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44"/>
        <w:jc w:val="left"/>
        <w:rPr>
          <w:rFonts w:ascii="Times New Roman"/>
          <w:sz w:val="20"/>
        </w:rPr>
      </w:pPr>
      <w:r>
        <w:rPr>
          <w:rFonts w:ascii="Times New Roman"/>
          <w:sz w:val="20"/>
        </w:rPr>
        <w:drawing>
          <wp:inline distT="0" distB="0" distL="0" distR="0">
            <wp:extent cx="4640864" cy="110747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640864" cy="1107471"/>
                    </a:xfrm>
                    <a:prstGeom prst="rect">
                      <a:avLst/>
                    </a:prstGeom>
                  </pic:spPr>
                </pic:pic>
              </a:graphicData>
            </a:graphic>
          </wp:inline>
        </w:drawing>
      </w:r>
      <w:r>
        <w:rPr>
          <w:rFonts w:ascii="Times New Roman"/>
          <w:sz w:val="20"/>
        </w:rPr>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1"/>
        <w:ind w:left="0"/>
        <w:jc w:val="left"/>
        <w:rPr>
          <w:rFonts w:ascii="Times New Roman"/>
          <w:sz w:val="20"/>
        </w:rPr>
      </w:pPr>
    </w:p>
    <w:p>
      <w:pPr>
        <w:pStyle w:val="Title"/>
      </w:pPr>
      <w:r>
        <w:rPr>
          <w:w w:val="80"/>
        </w:rPr>
        <w:t>MANUAL</w:t>
      </w:r>
      <w:r>
        <w:rPr>
          <w:spacing w:val="33"/>
        </w:rPr>
        <w:t> </w:t>
      </w:r>
      <w:r>
        <w:rPr>
          <w:w w:val="80"/>
        </w:rPr>
        <w:t>DE</w:t>
      </w:r>
      <w:r>
        <w:rPr>
          <w:spacing w:val="38"/>
        </w:rPr>
        <w:t> </w:t>
      </w:r>
      <w:r>
        <w:rPr>
          <w:w w:val="80"/>
        </w:rPr>
        <w:t>ORIENTAÇÃO</w:t>
      </w:r>
      <w:r>
        <w:rPr>
          <w:spacing w:val="38"/>
        </w:rPr>
        <w:t> </w:t>
      </w:r>
      <w:r>
        <w:rPr>
          <w:w w:val="80"/>
        </w:rPr>
        <w:t>DO</w:t>
      </w:r>
      <w:r>
        <w:rPr>
          <w:spacing w:val="39"/>
        </w:rPr>
        <w:t> </w:t>
      </w:r>
      <w:r>
        <w:rPr>
          <w:spacing w:val="-2"/>
          <w:w w:val="80"/>
        </w:rPr>
        <w:t>eSOCIAL</w:t>
      </w:r>
    </w:p>
    <w:p>
      <w:pPr>
        <w:pStyle w:val="BodyText"/>
        <w:ind w:left="0"/>
        <w:jc w:val="left"/>
        <w:rPr>
          <w:b/>
          <w:sz w:val="40"/>
        </w:rPr>
      </w:pPr>
    </w:p>
    <w:p>
      <w:pPr>
        <w:spacing w:before="256"/>
        <w:ind w:left="989" w:right="1062" w:firstLine="0"/>
        <w:jc w:val="center"/>
        <w:rPr>
          <w:b/>
          <w:sz w:val="36"/>
        </w:rPr>
      </w:pPr>
      <w:r>
        <w:rPr>
          <w:b/>
          <w:w w:val="85"/>
          <w:sz w:val="36"/>
        </w:rPr>
        <w:t>Versão</w:t>
      </w:r>
      <w:r>
        <w:rPr>
          <w:b/>
          <w:spacing w:val="-11"/>
          <w:sz w:val="36"/>
        </w:rPr>
        <w:t> </w:t>
      </w:r>
      <w:r>
        <w:rPr>
          <w:b/>
          <w:w w:val="85"/>
          <w:sz w:val="36"/>
        </w:rPr>
        <w:t>S-1.3</w:t>
      </w:r>
      <w:r>
        <w:rPr>
          <w:b/>
          <w:spacing w:val="-11"/>
          <w:sz w:val="36"/>
        </w:rPr>
        <w:t> </w:t>
      </w:r>
      <w:r>
        <w:rPr>
          <w:b/>
          <w:w w:val="85"/>
          <w:sz w:val="36"/>
        </w:rPr>
        <w:t>-</w:t>
      </w:r>
      <w:r>
        <w:rPr>
          <w:b/>
          <w:spacing w:val="-14"/>
          <w:sz w:val="36"/>
        </w:rPr>
        <w:t> </w:t>
      </w:r>
      <w:r>
        <w:rPr>
          <w:b/>
          <w:w w:val="85"/>
          <w:sz w:val="36"/>
        </w:rPr>
        <w:t>(Consol.</w:t>
      </w:r>
      <w:r>
        <w:rPr>
          <w:b/>
          <w:spacing w:val="-11"/>
          <w:sz w:val="36"/>
        </w:rPr>
        <w:t> </w:t>
      </w:r>
      <w:r>
        <w:rPr>
          <w:b/>
          <w:w w:val="85"/>
          <w:sz w:val="36"/>
        </w:rPr>
        <w:t>até</w:t>
      </w:r>
      <w:r>
        <w:rPr>
          <w:b/>
          <w:spacing w:val="-10"/>
          <w:sz w:val="36"/>
        </w:rPr>
        <w:t> </w:t>
      </w:r>
      <w:r>
        <w:rPr>
          <w:b/>
          <w:w w:val="85"/>
          <w:sz w:val="36"/>
        </w:rPr>
        <w:t>a</w:t>
      </w:r>
      <w:r>
        <w:rPr>
          <w:b/>
          <w:spacing w:val="-11"/>
          <w:sz w:val="36"/>
        </w:rPr>
        <w:t> </w:t>
      </w:r>
      <w:r>
        <w:rPr>
          <w:b/>
          <w:w w:val="85"/>
          <w:sz w:val="36"/>
        </w:rPr>
        <w:t>NO</w:t>
      </w:r>
      <w:r>
        <w:rPr>
          <w:b/>
          <w:spacing w:val="-15"/>
          <w:sz w:val="36"/>
        </w:rPr>
        <w:t> </w:t>
      </w:r>
      <w:r>
        <w:rPr>
          <w:b/>
          <w:w w:val="85"/>
          <w:sz w:val="36"/>
        </w:rPr>
        <w:t>S-1.3</w:t>
      </w:r>
      <w:r>
        <w:rPr>
          <w:b/>
          <w:spacing w:val="-11"/>
          <w:sz w:val="36"/>
        </w:rPr>
        <w:t> </w:t>
      </w:r>
      <w:r>
        <w:rPr>
          <w:b/>
          <w:w w:val="85"/>
          <w:sz w:val="36"/>
        </w:rPr>
        <w:t>–</w:t>
      </w:r>
      <w:r>
        <w:rPr>
          <w:b/>
          <w:spacing w:val="-10"/>
          <w:sz w:val="36"/>
        </w:rPr>
        <w:t> </w:t>
      </w:r>
      <w:r>
        <w:rPr>
          <w:b/>
          <w:spacing w:val="-2"/>
          <w:w w:val="85"/>
          <w:sz w:val="36"/>
        </w:rPr>
        <w:t>03.2025)</w:t>
      </w:r>
    </w:p>
    <w:p>
      <w:pPr>
        <w:pStyle w:val="BodyText"/>
        <w:spacing w:before="3"/>
        <w:ind w:left="0"/>
        <w:jc w:val="left"/>
        <w:rPr>
          <w:b/>
          <w:sz w:val="40"/>
        </w:rPr>
      </w:pPr>
    </w:p>
    <w:p>
      <w:pPr>
        <w:spacing w:line="254" w:lineRule="auto" w:before="0"/>
        <w:ind w:left="989" w:right="1066" w:firstLine="0"/>
        <w:jc w:val="center"/>
        <w:rPr>
          <w:b/>
          <w:sz w:val="20"/>
        </w:rPr>
      </w:pPr>
      <w:r>
        <w:rPr>
          <w:b/>
          <w:w w:val="90"/>
          <w:sz w:val="20"/>
        </w:rPr>
        <w:t>(aprovada pela Portaria Conjunta RFB/MPS/MTE nº 13 de</w:t>
      </w:r>
      <w:r>
        <w:rPr>
          <w:b/>
          <w:spacing w:val="-1"/>
          <w:w w:val="90"/>
          <w:sz w:val="20"/>
        </w:rPr>
        <w:t> </w:t>
      </w:r>
      <w:r>
        <w:rPr>
          <w:b/>
          <w:w w:val="90"/>
          <w:sz w:val="20"/>
        </w:rPr>
        <w:t>25/06/2024 – DOU</w:t>
      </w:r>
      <w:r>
        <w:rPr>
          <w:b/>
          <w:spacing w:val="-1"/>
          <w:w w:val="90"/>
          <w:sz w:val="20"/>
        </w:rPr>
        <w:t> </w:t>
      </w:r>
      <w:r>
        <w:rPr>
          <w:b/>
          <w:w w:val="90"/>
          <w:sz w:val="20"/>
        </w:rPr>
        <w:t>de 28/06/2024) - </w:t>
      </w:r>
      <w:r>
        <w:rPr>
          <w:b/>
          <w:spacing w:val="-6"/>
          <w:sz w:val="20"/>
        </w:rPr>
        <w:t>consolidação</w:t>
      </w:r>
      <w:r>
        <w:rPr>
          <w:b/>
          <w:spacing w:val="-10"/>
          <w:sz w:val="20"/>
        </w:rPr>
        <w:t> </w:t>
      </w:r>
      <w:r>
        <w:rPr>
          <w:b/>
          <w:spacing w:val="-6"/>
          <w:sz w:val="20"/>
        </w:rPr>
        <w:t>publicada</w:t>
      </w:r>
      <w:r>
        <w:rPr>
          <w:b/>
          <w:spacing w:val="-11"/>
          <w:sz w:val="20"/>
        </w:rPr>
        <w:t> </w:t>
      </w:r>
      <w:r>
        <w:rPr>
          <w:b/>
          <w:spacing w:val="-6"/>
          <w:sz w:val="20"/>
        </w:rPr>
        <w:t>em</w:t>
      </w:r>
      <w:r>
        <w:rPr>
          <w:b/>
          <w:spacing w:val="-8"/>
          <w:sz w:val="20"/>
        </w:rPr>
        <w:t> </w:t>
      </w:r>
      <w:r>
        <w:rPr>
          <w:b/>
          <w:spacing w:val="-6"/>
          <w:sz w:val="20"/>
        </w:rPr>
        <w:t>30/01/2025</w:t>
      </w: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1"/>
        <w:ind w:left="0"/>
        <w:jc w:val="left"/>
        <w:rPr>
          <w:b/>
          <w:sz w:val="23"/>
        </w:rPr>
      </w:pPr>
    </w:p>
    <w:p>
      <w:pPr>
        <w:spacing w:before="1"/>
        <w:ind w:left="989" w:right="1057" w:firstLine="0"/>
        <w:jc w:val="center"/>
        <w:rPr>
          <w:b/>
          <w:sz w:val="36"/>
        </w:rPr>
      </w:pPr>
      <w:r>
        <w:rPr>
          <w:b/>
          <w:w w:val="85"/>
          <w:sz w:val="36"/>
        </w:rPr>
        <w:t>janeiro</w:t>
      </w:r>
      <w:r>
        <w:rPr>
          <w:b/>
          <w:spacing w:val="12"/>
          <w:sz w:val="36"/>
        </w:rPr>
        <w:t> </w:t>
      </w:r>
      <w:r>
        <w:rPr>
          <w:b/>
          <w:w w:val="85"/>
          <w:sz w:val="36"/>
        </w:rPr>
        <w:t>de</w:t>
      </w:r>
      <w:r>
        <w:rPr>
          <w:b/>
          <w:spacing w:val="15"/>
          <w:sz w:val="36"/>
        </w:rPr>
        <w:t> </w:t>
      </w:r>
      <w:r>
        <w:rPr>
          <w:b/>
          <w:spacing w:val="-4"/>
          <w:w w:val="85"/>
          <w:sz w:val="36"/>
        </w:rPr>
        <w:t>2025</w:t>
      </w:r>
    </w:p>
    <w:p>
      <w:pPr>
        <w:spacing w:after="0"/>
        <w:jc w:val="center"/>
        <w:rPr>
          <w:sz w:val="36"/>
        </w:rPr>
        <w:sectPr>
          <w:type w:val="continuous"/>
          <w:pgSz w:w="11910" w:h="16840"/>
          <w:pgMar w:top="1920" w:bottom="280" w:left="800" w:right="240"/>
        </w:sectPr>
      </w:pPr>
    </w:p>
    <w:p>
      <w:pPr>
        <w:pStyle w:val="Heading1"/>
        <w:spacing w:before="45"/>
        <w:ind w:left="220" w:firstLine="0"/>
        <w:jc w:val="left"/>
      </w:pPr>
      <w:r>
        <w:rPr>
          <w:spacing w:val="-2"/>
          <w:w w:val="95"/>
        </w:rPr>
        <w:t>Sumário</w:t>
      </w:r>
    </w:p>
    <w:p>
      <w:pPr>
        <w:spacing w:after="0"/>
        <w:jc w:val="left"/>
        <w:sectPr>
          <w:footerReference w:type="default" r:id="rId6"/>
          <w:pgSz w:w="11910" w:h="16840"/>
          <w:pgMar w:footer="1319" w:header="0" w:top="1440" w:bottom="1601" w:left="800" w:right="240"/>
          <w:pgNumType w:start="2"/>
        </w:sectPr>
      </w:pPr>
    </w:p>
    <w:sdt>
      <w:sdtPr>
        <w:docPartObj>
          <w:docPartGallery w:val="Table of Contents"/>
          <w:docPartUnique/>
        </w:docPartObj>
      </w:sdtPr>
      <w:sdtEndPr/>
      <w:sdtContent>
        <w:p>
          <w:pPr>
            <w:pStyle w:val="TOC2"/>
            <w:numPr>
              <w:ilvl w:val="0"/>
              <w:numId w:val="1"/>
            </w:numPr>
            <w:tabs>
              <w:tab w:pos="502" w:val="left" w:leader="none"/>
              <w:tab w:pos="10037" w:val="left" w:leader="dot"/>
            </w:tabs>
            <w:spacing w:line="240" w:lineRule="auto" w:before="117" w:after="0"/>
            <w:ind w:left="502" w:right="0" w:hanging="282"/>
            <w:jc w:val="left"/>
          </w:pPr>
          <w:hyperlink w:history="true" w:anchor="_bookmark0">
            <w:r>
              <w:rPr>
                <w:w w:val="90"/>
              </w:rPr>
              <w:t>Apresentação,</w:t>
            </w:r>
            <w:r>
              <w:rPr>
                <w:spacing w:val="-3"/>
              </w:rPr>
              <w:t> </w:t>
            </w:r>
            <w:r>
              <w:rPr>
                <w:w w:val="90"/>
              </w:rPr>
              <w:t>conteúdo</w:t>
            </w:r>
            <w:r>
              <w:rPr>
                <w:spacing w:val="-1"/>
              </w:rPr>
              <w:t> </w:t>
            </w:r>
            <w:r>
              <w:rPr>
                <w:w w:val="90"/>
              </w:rPr>
              <w:t>e</w:t>
            </w:r>
            <w:r>
              <w:rPr>
                <w:spacing w:val="-2"/>
              </w:rPr>
              <w:t> </w:t>
            </w:r>
            <w:r>
              <w:rPr>
                <w:w w:val="90"/>
              </w:rPr>
              <w:t>princípios</w:t>
            </w:r>
            <w:r>
              <w:rPr/>
              <w:t> </w:t>
            </w:r>
            <w:r>
              <w:rPr>
                <w:w w:val="90"/>
              </w:rPr>
              <w:t>do</w:t>
            </w:r>
            <w:r>
              <w:rPr>
                <w:spacing w:val="-1"/>
              </w:rPr>
              <w:t> </w:t>
            </w:r>
            <w:r>
              <w:rPr>
                <w:spacing w:val="-2"/>
                <w:w w:val="90"/>
              </w:rPr>
              <w:t>eSocial</w:t>
            </w:r>
            <w:r>
              <w:rPr/>
              <w:tab/>
            </w:r>
            <w:r>
              <w:rPr>
                <w:spacing w:val="-10"/>
              </w:rPr>
              <w:t>6</w:t>
            </w:r>
          </w:hyperlink>
        </w:p>
        <w:p>
          <w:pPr>
            <w:pStyle w:val="TOC1"/>
            <w:numPr>
              <w:ilvl w:val="1"/>
              <w:numId w:val="1"/>
            </w:numPr>
            <w:tabs>
              <w:tab w:pos="786" w:val="left" w:leader="none"/>
              <w:tab w:pos="10037" w:val="left" w:leader="dot"/>
            </w:tabs>
            <w:spacing w:line="240" w:lineRule="auto" w:before="114" w:after="0"/>
            <w:ind w:left="786" w:right="0" w:hanging="566"/>
            <w:jc w:val="left"/>
          </w:pPr>
          <w:hyperlink w:history="true" w:anchor="_bookmark1">
            <w:r>
              <w:rPr>
                <w:spacing w:val="-2"/>
              </w:rPr>
              <w:t>(excluído)</w:t>
            </w:r>
            <w:r>
              <w:rPr/>
              <w:tab/>
            </w:r>
            <w:r>
              <w:rPr>
                <w:spacing w:val="-10"/>
              </w:rPr>
              <w:t>7</w:t>
            </w:r>
          </w:hyperlink>
        </w:p>
        <w:p>
          <w:pPr>
            <w:pStyle w:val="TOC2"/>
            <w:numPr>
              <w:ilvl w:val="0"/>
              <w:numId w:val="1"/>
            </w:numPr>
            <w:tabs>
              <w:tab w:pos="502" w:val="left" w:leader="none"/>
              <w:tab w:pos="10037" w:val="left" w:leader="dot"/>
            </w:tabs>
            <w:spacing w:line="240" w:lineRule="auto" w:before="117" w:after="0"/>
            <w:ind w:left="502" w:right="0" w:hanging="282"/>
            <w:jc w:val="left"/>
          </w:pPr>
          <w:hyperlink w:history="true" w:anchor="_bookmark2">
            <w:r>
              <w:rPr>
                <w:w w:val="90"/>
              </w:rPr>
              <w:t>Quem</w:t>
            </w:r>
            <w:r>
              <w:rPr>
                <w:spacing w:val="-1"/>
                <w:w w:val="90"/>
              </w:rPr>
              <w:t> </w:t>
            </w:r>
            <w:r>
              <w:rPr>
                <w:w w:val="90"/>
              </w:rPr>
              <w:t>está</w:t>
            </w:r>
            <w:r>
              <w:rPr>
                <w:spacing w:val="-3"/>
                <w:w w:val="90"/>
              </w:rPr>
              <w:t> </w:t>
            </w:r>
            <w:r>
              <w:rPr>
                <w:w w:val="90"/>
              </w:rPr>
              <w:t>obrigado</w:t>
            </w:r>
            <w:r>
              <w:rPr>
                <w:spacing w:val="-4"/>
              </w:rPr>
              <w:t> </w:t>
            </w:r>
            <w:r>
              <w:rPr>
                <w:w w:val="90"/>
              </w:rPr>
              <w:t>ao</w:t>
            </w:r>
            <w:r>
              <w:rPr>
                <w:spacing w:val="-5"/>
              </w:rPr>
              <w:t> </w:t>
            </w:r>
            <w:r>
              <w:rPr>
                <w:spacing w:val="-2"/>
                <w:w w:val="90"/>
              </w:rPr>
              <w:t>eSocial</w:t>
            </w:r>
            <w:r>
              <w:rPr/>
              <w:tab/>
            </w:r>
            <w:r>
              <w:rPr>
                <w:spacing w:val="-10"/>
              </w:rPr>
              <w:t>7</w:t>
            </w:r>
          </w:hyperlink>
        </w:p>
        <w:p>
          <w:pPr>
            <w:pStyle w:val="TOC1"/>
            <w:numPr>
              <w:ilvl w:val="1"/>
              <w:numId w:val="1"/>
            </w:numPr>
            <w:tabs>
              <w:tab w:pos="786" w:val="left" w:leader="none"/>
              <w:tab w:pos="10037" w:val="left" w:leader="dot"/>
            </w:tabs>
            <w:spacing w:line="240" w:lineRule="auto" w:before="114" w:after="0"/>
            <w:ind w:left="786" w:right="0" w:hanging="566"/>
            <w:jc w:val="left"/>
          </w:pPr>
          <w:hyperlink w:history="true" w:anchor="_bookmark3">
            <w:r>
              <w:rPr>
                <w:w w:val="90"/>
              </w:rPr>
              <w:t>MEI</w:t>
            </w:r>
            <w:r>
              <w:rPr>
                <w:spacing w:val="15"/>
              </w:rPr>
              <w:t> </w:t>
            </w:r>
            <w:r>
              <w:rPr>
                <w:w w:val="90"/>
              </w:rPr>
              <w:t>–</w:t>
            </w:r>
            <w:r>
              <w:rPr>
                <w:spacing w:val="13"/>
              </w:rPr>
              <w:t> </w:t>
            </w:r>
            <w:r>
              <w:rPr>
                <w:w w:val="90"/>
              </w:rPr>
              <w:t>Microempreendedor</w:t>
            </w:r>
            <w:r>
              <w:rPr>
                <w:spacing w:val="11"/>
              </w:rPr>
              <w:t> </w:t>
            </w:r>
            <w:r>
              <w:rPr>
                <w:spacing w:val="-2"/>
                <w:w w:val="90"/>
              </w:rPr>
              <w:t>individual</w:t>
            </w:r>
            <w:r>
              <w:rPr/>
              <w:tab/>
            </w:r>
            <w:r>
              <w:rPr>
                <w:spacing w:val="-10"/>
              </w:rPr>
              <w:t>8</w:t>
            </w:r>
          </w:hyperlink>
        </w:p>
        <w:p>
          <w:pPr>
            <w:pStyle w:val="TOC2"/>
            <w:numPr>
              <w:ilvl w:val="0"/>
              <w:numId w:val="1"/>
            </w:numPr>
            <w:tabs>
              <w:tab w:pos="502" w:val="left" w:leader="none"/>
              <w:tab w:pos="10037" w:val="left" w:leader="dot"/>
            </w:tabs>
            <w:spacing w:line="240" w:lineRule="auto" w:before="116" w:after="0"/>
            <w:ind w:left="502" w:right="0" w:hanging="282"/>
            <w:jc w:val="left"/>
          </w:pPr>
          <w:hyperlink w:history="true" w:anchor="_bookmark4">
            <w:r>
              <w:rPr>
                <w:w w:val="85"/>
              </w:rPr>
              <w:t>O</w:t>
            </w:r>
            <w:r>
              <w:rPr>
                <w:spacing w:val="-3"/>
              </w:rPr>
              <w:t> </w:t>
            </w:r>
            <w:r>
              <w:rPr>
                <w:w w:val="85"/>
              </w:rPr>
              <w:t>eSocial</w:t>
            </w:r>
            <w:r>
              <w:rPr>
                <w:spacing w:val="-4"/>
              </w:rPr>
              <w:t> </w:t>
            </w:r>
            <w:r>
              <w:rPr>
                <w:w w:val="85"/>
              </w:rPr>
              <w:t>x</w:t>
            </w:r>
            <w:r>
              <w:rPr>
                <w:spacing w:val="-6"/>
              </w:rPr>
              <w:t> </w:t>
            </w:r>
            <w:r>
              <w:rPr>
                <w:w w:val="85"/>
              </w:rPr>
              <w:t>EFD-Reinf:</w:t>
            </w:r>
            <w:r>
              <w:rPr>
                <w:spacing w:val="-5"/>
              </w:rPr>
              <w:t> </w:t>
            </w:r>
            <w:r>
              <w:rPr>
                <w:w w:val="85"/>
              </w:rPr>
              <w:t>sistemas</w:t>
            </w:r>
            <w:r>
              <w:rPr>
                <w:spacing w:val="-6"/>
              </w:rPr>
              <w:t> </w:t>
            </w:r>
            <w:r>
              <w:rPr>
                <w:spacing w:val="-2"/>
                <w:w w:val="85"/>
              </w:rPr>
              <w:t>complementares</w:t>
            </w:r>
            <w:r>
              <w:rPr/>
              <w:tab/>
            </w:r>
            <w:r>
              <w:rPr>
                <w:spacing w:val="-10"/>
              </w:rPr>
              <w:t>8</w:t>
            </w:r>
          </w:hyperlink>
        </w:p>
        <w:p>
          <w:pPr>
            <w:pStyle w:val="TOC1"/>
            <w:numPr>
              <w:ilvl w:val="0"/>
              <w:numId w:val="1"/>
            </w:numPr>
            <w:tabs>
              <w:tab w:pos="501" w:val="left" w:leader="none"/>
              <w:tab w:pos="503" w:val="left" w:leader="none"/>
              <w:tab w:pos="10037" w:val="left" w:leader="dot"/>
            </w:tabs>
            <w:spacing w:line="254" w:lineRule="auto" w:before="115" w:after="0"/>
            <w:ind w:left="503" w:right="714" w:hanging="284"/>
            <w:jc w:val="left"/>
          </w:pPr>
          <w:hyperlink w:history="true" w:anchor="_bookmark5">
            <w:r>
              <w:rPr>
                <w:w w:val="90"/>
              </w:rPr>
              <w:t>Forma de substituição das informações da GFIP, outras declarações e formulários, pelas informações</w:t>
            </w:r>
          </w:hyperlink>
          <w:r>
            <w:rPr>
              <w:w w:val="90"/>
            </w:rPr>
            <w:t> </w:t>
          </w:r>
          <w:hyperlink w:history="true" w:anchor="_bookmark5">
            <w:r>
              <w:rPr>
                <w:w w:val="90"/>
              </w:rPr>
              <w:t>constantes</w:t>
            </w:r>
            <w:r>
              <w:rPr>
                <w:spacing w:val="-3"/>
              </w:rPr>
              <w:t> </w:t>
            </w:r>
            <w:r>
              <w:rPr>
                <w:w w:val="90"/>
              </w:rPr>
              <w:t>do</w:t>
            </w:r>
            <w:r>
              <w:rPr>
                <w:spacing w:val="-3"/>
              </w:rPr>
              <w:t> </w:t>
            </w:r>
            <w:r>
              <w:rPr>
                <w:spacing w:val="-2"/>
                <w:w w:val="90"/>
              </w:rPr>
              <w:t>eSocial</w:t>
            </w:r>
            <w:r>
              <w:rPr/>
              <w:tab/>
            </w:r>
            <w:r>
              <w:rPr>
                <w:spacing w:val="-15"/>
              </w:rPr>
              <w:t>8</w:t>
            </w:r>
          </w:hyperlink>
        </w:p>
        <w:p>
          <w:pPr>
            <w:pStyle w:val="TOC1"/>
            <w:numPr>
              <w:ilvl w:val="1"/>
              <w:numId w:val="1"/>
            </w:numPr>
            <w:tabs>
              <w:tab w:pos="786" w:val="left" w:leader="none"/>
              <w:tab w:pos="10037" w:val="left" w:leader="dot"/>
            </w:tabs>
            <w:spacing w:line="240" w:lineRule="auto" w:before="102" w:after="0"/>
            <w:ind w:left="786" w:right="0" w:hanging="566"/>
            <w:jc w:val="left"/>
          </w:pPr>
          <w:hyperlink w:history="true" w:anchor="_bookmark6">
            <w:r>
              <w:rPr>
                <w:w w:val="90"/>
              </w:rPr>
              <w:t>Implementação</w:t>
            </w:r>
            <w:r>
              <w:rPr>
                <w:spacing w:val="-3"/>
                <w:w w:val="90"/>
              </w:rPr>
              <w:t> </w:t>
            </w:r>
            <w:r>
              <w:rPr>
                <w:w w:val="90"/>
              </w:rPr>
              <w:t>progressiva</w:t>
            </w:r>
            <w:r>
              <w:rPr>
                <w:spacing w:val="-4"/>
                <w:w w:val="90"/>
              </w:rPr>
              <w:t> </w:t>
            </w:r>
            <w:r>
              <w:rPr>
                <w:w w:val="90"/>
              </w:rPr>
              <w:t>do</w:t>
            </w:r>
            <w:r>
              <w:rPr>
                <w:spacing w:val="-5"/>
                <w:w w:val="90"/>
              </w:rPr>
              <w:t> </w:t>
            </w:r>
            <w:r>
              <w:rPr>
                <w:w w:val="90"/>
              </w:rPr>
              <w:t>eSocial:</w:t>
            </w:r>
            <w:r>
              <w:rPr>
                <w:spacing w:val="-5"/>
                <w:w w:val="90"/>
              </w:rPr>
              <w:t> </w:t>
            </w:r>
            <w:r>
              <w:rPr>
                <w:spacing w:val="-2"/>
                <w:w w:val="90"/>
              </w:rPr>
              <w:t>“faseamento”</w:t>
            </w:r>
            <w:r>
              <w:rPr>
                <w:rFonts w:ascii="Times New Roman" w:hAnsi="Times New Roman"/>
              </w:rPr>
              <w:tab/>
            </w:r>
            <w:r>
              <w:rPr>
                <w:spacing w:val="-10"/>
              </w:rPr>
              <w:t>9</w:t>
            </w:r>
          </w:hyperlink>
        </w:p>
        <w:p>
          <w:pPr>
            <w:pStyle w:val="TOC2"/>
            <w:numPr>
              <w:ilvl w:val="0"/>
              <w:numId w:val="1"/>
            </w:numPr>
            <w:tabs>
              <w:tab w:pos="502" w:val="left" w:leader="none"/>
              <w:tab w:pos="10037" w:val="left" w:leader="dot"/>
            </w:tabs>
            <w:spacing w:line="240" w:lineRule="auto" w:before="114" w:after="0"/>
            <w:ind w:left="502" w:right="0" w:hanging="282"/>
            <w:jc w:val="left"/>
          </w:pPr>
          <w:hyperlink w:history="true" w:anchor="_bookmark7">
            <w:r>
              <w:rPr>
                <w:w w:val="90"/>
              </w:rPr>
              <w:t>Ambientes</w:t>
            </w:r>
            <w:r>
              <w:rPr>
                <w:spacing w:val="2"/>
              </w:rPr>
              <w:t> </w:t>
            </w:r>
            <w:r>
              <w:rPr>
                <w:w w:val="90"/>
              </w:rPr>
              <w:t>do</w:t>
            </w:r>
            <w:r>
              <w:rPr>
                <w:spacing w:val="1"/>
              </w:rPr>
              <w:t> </w:t>
            </w:r>
            <w:r>
              <w:rPr>
                <w:spacing w:val="-2"/>
                <w:w w:val="90"/>
              </w:rPr>
              <w:t>eSocial</w:t>
            </w:r>
            <w:r>
              <w:rPr/>
              <w:tab/>
            </w:r>
            <w:r>
              <w:rPr>
                <w:spacing w:val="-10"/>
              </w:rPr>
              <w:t>9</w:t>
            </w:r>
          </w:hyperlink>
        </w:p>
        <w:p>
          <w:pPr>
            <w:pStyle w:val="TOC2"/>
            <w:numPr>
              <w:ilvl w:val="0"/>
              <w:numId w:val="1"/>
            </w:numPr>
            <w:tabs>
              <w:tab w:pos="502" w:val="left" w:leader="none"/>
              <w:tab w:pos="9925" w:val="left" w:leader="dot"/>
            </w:tabs>
            <w:spacing w:line="240" w:lineRule="auto" w:before="117" w:after="0"/>
            <w:ind w:left="502" w:right="0" w:hanging="282"/>
            <w:jc w:val="left"/>
          </w:pPr>
          <w:hyperlink w:history="true" w:anchor="_bookmark8">
            <w:r>
              <w:rPr>
                <w:w w:val="85"/>
              </w:rPr>
              <w:t>Lógica</w:t>
            </w:r>
            <w:r>
              <w:rPr>
                <w:spacing w:val="3"/>
              </w:rPr>
              <w:t> </w:t>
            </w:r>
            <w:r>
              <w:rPr>
                <w:w w:val="85"/>
              </w:rPr>
              <w:t>do</w:t>
            </w:r>
            <w:r>
              <w:rPr>
                <w:spacing w:val="7"/>
              </w:rPr>
              <w:t> </w:t>
            </w:r>
            <w:r>
              <w:rPr>
                <w:w w:val="85"/>
              </w:rPr>
              <w:t>sistema</w:t>
            </w:r>
            <w:r>
              <w:rPr>
                <w:spacing w:val="4"/>
              </w:rPr>
              <w:t> </w:t>
            </w:r>
            <w:r>
              <w:rPr>
                <w:w w:val="85"/>
              </w:rPr>
              <w:t>e</w:t>
            </w:r>
            <w:r>
              <w:rPr>
                <w:spacing w:val="7"/>
              </w:rPr>
              <w:t> </w:t>
            </w:r>
            <w:r>
              <w:rPr>
                <w:spacing w:val="-2"/>
                <w:w w:val="85"/>
              </w:rPr>
              <w:t>Recomendações</w:t>
            </w:r>
            <w:r>
              <w:rPr/>
              <w:tab/>
            </w:r>
            <w:r>
              <w:rPr>
                <w:spacing w:val="-5"/>
              </w:rPr>
              <w:t>10</w:t>
            </w:r>
          </w:hyperlink>
        </w:p>
        <w:p>
          <w:pPr>
            <w:pStyle w:val="TOC2"/>
            <w:numPr>
              <w:ilvl w:val="0"/>
              <w:numId w:val="1"/>
            </w:numPr>
            <w:tabs>
              <w:tab w:pos="502" w:val="left" w:leader="none"/>
              <w:tab w:pos="9925" w:val="left" w:leader="dot"/>
            </w:tabs>
            <w:spacing w:line="240" w:lineRule="auto" w:before="114" w:after="0"/>
            <w:ind w:left="502" w:right="0" w:hanging="282"/>
            <w:jc w:val="left"/>
          </w:pPr>
          <w:hyperlink w:history="true" w:anchor="_bookmark9">
            <w:r>
              <w:rPr>
                <w:spacing w:val="-2"/>
              </w:rPr>
              <w:t>Identificadores</w:t>
            </w:r>
            <w:r>
              <w:rPr/>
              <w:tab/>
            </w:r>
            <w:r>
              <w:rPr>
                <w:spacing w:val="-5"/>
              </w:rPr>
              <w:t>10</w:t>
            </w:r>
          </w:hyperlink>
        </w:p>
        <w:p>
          <w:pPr>
            <w:pStyle w:val="TOC1"/>
            <w:numPr>
              <w:ilvl w:val="1"/>
              <w:numId w:val="1"/>
            </w:numPr>
            <w:tabs>
              <w:tab w:pos="786" w:val="left" w:leader="none"/>
              <w:tab w:pos="9925" w:val="left" w:leader="dot"/>
            </w:tabs>
            <w:spacing w:line="240" w:lineRule="auto" w:before="117" w:after="0"/>
            <w:ind w:left="786" w:right="0" w:hanging="566"/>
            <w:jc w:val="left"/>
          </w:pPr>
          <w:hyperlink w:history="true" w:anchor="_bookmark10">
            <w:r>
              <w:rPr>
                <w:spacing w:val="-2"/>
              </w:rPr>
              <w:t>Declarantes</w:t>
            </w:r>
            <w:r>
              <w:rPr/>
              <w:tab/>
            </w:r>
            <w:r>
              <w:rPr>
                <w:spacing w:val="-5"/>
              </w:rPr>
              <w:t>10</w:t>
            </w:r>
          </w:hyperlink>
        </w:p>
        <w:p>
          <w:pPr>
            <w:pStyle w:val="TOC1"/>
            <w:numPr>
              <w:ilvl w:val="1"/>
              <w:numId w:val="1"/>
            </w:numPr>
            <w:tabs>
              <w:tab w:pos="786" w:val="left" w:leader="none"/>
              <w:tab w:pos="9925" w:val="left" w:leader="dot"/>
            </w:tabs>
            <w:spacing w:line="240" w:lineRule="auto" w:before="117" w:after="0"/>
            <w:ind w:left="786" w:right="0" w:hanging="566"/>
            <w:jc w:val="left"/>
          </w:pPr>
          <w:hyperlink w:history="true" w:anchor="_bookmark11">
            <w:r>
              <w:rPr>
                <w:spacing w:val="-2"/>
              </w:rPr>
              <w:t>Trabalhadores</w:t>
            </w:r>
            <w:r>
              <w:rPr/>
              <w:tab/>
            </w:r>
            <w:r>
              <w:rPr>
                <w:spacing w:val="-5"/>
              </w:rPr>
              <w:t>11</w:t>
            </w:r>
          </w:hyperlink>
        </w:p>
        <w:p>
          <w:pPr>
            <w:pStyle w:val="TOC1"/>
            <w:numPr>
              <w:ilvl w:val="1"/>
              <w:numId w:val="1"/>
            </w:numPr>
            <w:tabs>
              <w:tab w:pos="786" w:val="left" w:leader="none"/>
              <w:tab w:pos="9925" w:val="left" w:leader="dot"/>
            </w:tabs>
            <w:spacing w:line="240" w:lineRule="auto" w:before="114" w:after="0"/>
            <w:ind w:left="786" w:right="0" w:hanging="566"/>
            <w:jc w:val="left"/>
          </w:pPr>
          <w:hyperlink w:history="true" w:anchor="_bookmark12">
            <w:r>
              <w:rPr>
                <w:w w:val="90"/>
              </w:rPr>
              <w:t>Qualificação</w:t>
            </w:r>
            <w:r>
              <w:rPr>
                <w:spacing w:val="-7"/>
                <w:w w:val="90"/>
              </w:rPr>
              <w:t> </w:t>
            </w:r>
            <w:r>
              <w:rPr>
                <w:spacing w:val="-2"/>
              </w:rPr>
              <w:t>cadastral</w:t>
            </w:r>
            <w:r>
              <w:rPr/>
              <w:tab/>
            </w:r>
            <w:r>
              <w:rPr>
                <w:spacing w:val="-5"/>
              </w:rPr>
              <w:t>11</w:t>
            </w:r>
          </w:hyperlink>
        </w:p>
        <w:p>
          <w:pPr>
            <w:pStyle w:val="TOC2"/>
            <w:numPr>
              <w:ilvl w:val="2"/>
              <w:numId w:val="1"/>
            </w:numPr>
            <w:tabs>
              <w:tab w:pos="785" w:val="left" w:leader="none"/>
              <w:tab w:pos="9925" w:val="left" w:leader="dot"/>
            </w:tabs>
            <w:spacing w:line="240" w:lineRule="auto" w:before="117" w:after="0"/>
            <w:ind w:left="785" w:right="0" w:hanging="565"/>
            <w:jc w:val="left"/>
          </w:pPr>
          <w:hyperlink w:history="true" w:anchor="_bookmark13">
            <w:r>
              <w:rPr>
                <w:w w:val="90"/>
              </w:rPr>
              <w:t>Validações</w:t>
            </w:r>
            <w:r>
              <w:rPr>
                <w:spacing w:val="-6"/>
                <w:w w:val="90"/>
              </w:rPr>
              <w:t> </w:t>
            </w:r>
            <w:r>
              <w:rPr>
                <w:w w:val="90"/>
              </w:rPr>
              <w:t>do</w:t>
            </w:r>
            <w:r>
              <w:rPr>
                <w:spacing w:val="-2"/>
                <w:w w:val="90"/>
              </w:rPr>
              <w:t> </w:t>
            </w:r>
            <w:r>
              <w:rPr>
                <w:w w:val="90"/>
              </w:rPr>
              <w:t>nome</w:t>
            </w:r>
            <w:r>
              <w:rPr>
                <w:spacing w:val="-3"/>
                <w:w w:val="90"/>
              </w:rPr>
              <w:t> </w:t>
            </w:r>
            <w:r>
              <w:rPr>
                <w:w w:val="90"/>
              </w:rPr>
              <w:t>do</w:t>
            </w:r>
            <w:r>
              <w:rPr>
                <w:spacing w:val="-2"/>
                <w:w w:val="90"/>
              </w:rPr>
              <w:t> trabalhador</w:t>
            </w:r>
            <w:r>
              <w:rPr/>
              <w:tab/>
            </w:r>
            <w:r>
              <w:rPr>
                <w:spacing w:val="-5"/>
              </w:rPr>
              <w:t>11</w:t>
            </w:r>
          </w:hyperlink>
        </w:p>
        <w:p>
          <w:pPr>
            <w:pStyle w:val="TOC2"/>
            <w:numPr>
              <w:ilvl w:val="2"/>
              <w:numId w:val="1"/>
            </w:numPr>
            <w:tabs>
              <w:tab w:pos="785" w:val="left" w:leader="none"/>
              <w:tab w:pos="9925" w:val="left" w:leader="dot"/>
            </w:tabs>
            <w:spacing w:line="240" w:lineRule="auto" w:before="114" w:after="0"/>
            <w:ind w:left="785" w:right="0" w:hanging="565"/>
            <w:jc w:val="left"/>
          </w:pPr>
          <w:hyperlink w:history="true" w:anchor="_bookmark14">
            <w:r>
              <w:rPr>
                <w:w w:val="90"/>
              </w:rPr>
              <w:t>Ferramenta</w:t>
            </w:r>
            <w:r>
              <w:rPr>
                <w:spacing w:val="-3"/>
                <w:w w:val="90"/>
              </w:rPr>
              <w:t> </w:t>
            </w:r>
            <w:r>
              <w:rPr>
                <w:w w:val="90"/>
              </w:rPr>
              <w:t>“Consulta</w:t>
            </w:r>
            <w:r>
              <w:rPr>
                <w:spacing w:val="-5"/>
              </w:rPr>
              <w:t> </w:t>
            </w:r>
            <w:r>
              <w:rPr>
                <w:w w:val="90"/>
              </w:rPr>
              <w:t>Qualificação</w:t>
            </w:r>
            <w:r>
              <w:rPr>
                <w:spacing w:val="-1"/>
                <w:w w:val="90"/>
              </w:rPr>
              <w:t> </w:t>
            </w:r>
            <w:r>
              <w:rPr>
                <w:w w:val="90"/>
              </w:rPr>
              <w:t>Cadastral</w:t>
            </w:r>
            <w:r>
              <w:rPr>
                <w:spacing w:val="-4"/>
              </w:rPr>
              <w:t> </w:t>
            </w:r>
            <w:r>
              <w:rPr>
                <w:w w:val="90"/>
              </w:rPr>
              <w:t>-</w:t>
            </w:r>
            <w:r>
              <w:rPr>
                <w:spacing w:val="-3"/>
                <w:w w:val="90"/>
              </w:rPr>
              <w:t> </w:t>
            </w:r>
            <w:r>
              <w:rPr>
                <w:spacing w:val="-4"/>
                <w:w w:val="90"/>
              </w:rPr>
              <w:t>CQC”</w:t>
            </w:r>
            <w:r>
              <w:rPr>
                <w:rFonts w:ascii="Times New Roman" w:hAnsi="Times New Roman"/>
              </w:rPr>
              <w:tab/>
            </w:r>
            <w:r>
              <w:rPr>
                <w:spacing w:val="-5"/>
              </w:rPr>
              <w:t>13</w:t>
            </w:r>
          </w:hyperlink>
        </w:p>
        <w:p>
          <w:pPr>
            <w:pStyle w:val="TOC2"/>
            <w:numPr>
              <w:ilvl w:val="0"/>
              <w:numId w:val="1"/>
            </w:numPr>
            <w:tabs>
              <w:tab w:pos="502" w:val="left" w:leader="none"/>
              <w:tab w:pos="9925" w:val="left" w:leader="dot"/>
            </w:tabs>
            <w:spacing w:line="240" w:lineRule="auto" w:before="116" w:after="0"/>
            <w:ind w:left="502" w:right="0" w:hanging="282"/>
            <w:jc w:val="left"/>
          </w:pPr>
          <w:hyperlink w:history="true" w:anchor="_bookmark15">
            <w:r>
              <w:rPr>
                <w:w w:val="90"/>
              </w:rPr>
              <w:t>Modelo</w:t>
            </w:r>
            <w:r>
              <w:rPr>
                <w:spacing w:val="6"/>
              </w:rPr>
              <w:t> </w:t>
            </w:r>
            <w:r>
              <w:rPr>
                <w:w w:val="90"/>
              </w:rPr>
              <w:t>Operacional</w:t>
            </w:r>
            <w:r>
              <w:rPr>
                <w:spacing w:val="8"/>
              </w:rPr>
              <w:t> </w:t>
            </w:r>
            <w:r>
              <w:rPr>
                <w:w w:val="90"/>
              </w:rPr>
              <w:t>do</w:t>
            </w:r>
            <w:r>
              <w:rPr>
                <w:spacing w:val="9"/>
              </w:rPr>
              <w:t> </w:t>
            </w:r>
            <w:r>
              <w:rPr>
                <w:spacing w:val="-2"/>
                <w:w w:val="90"/>
              </w:rPr>
              <w:t>eSocial</w:t>
            </w:r>
            <w:r>
              <w:rPr/>
              <w:tab/>
            </w:r>
            <w:r>
              <w:rPr>
                <w:spacing w:val="-5"/>
              </w:rPr>
              <w:t>14</w:t>
            </w:r>
          </w:hyperlink>
        </w:p>
        <w:p>
          <w:pPr>
            <w:pStyle w:val="TOC1"/>
            <w:numPr>
              <w:ilvl w:val="1"/>
              <w:numId w:val="1"/>
            </w:numPr>
            <w:tabs>
              <w:tab w:pos="786" w:val="left" w:leader="none"/>
              <w:tab w:pos="9925" w:val="left" w:leader="dot"/>
            </w:tabs>
            <w:spacing w:line="240" w:lineRule="auto" w:before="115" w:after="0"/>
            <w:ind w:left="786" w:right="0" w:hanging="566"/>
            <w:jc w:val="left"/>
          </w:pPr>
          <w:hyperlink w:history="true" w:anchor="_bookmark16">
            <w:r>
              <w:rPr>
                <w:w w:val="85"/>
              </w:rPr>
              <w:t>Descrição</w:t>
            </w:r>
            <w:r>
              <w:rPr>
                <w:spacing w:val="12"/>
              </w:rPr>
              <w:t> </w:t>
            </w:r>
            <w:r>
              <w:rPr>
                <w:spacing w:val="-2"/>
                <w:w w:val="95"/>
              </w:rPr>
              <w:t>simplificada</w:t>
            </w:r>
            <w:r>
              <w:rPr/>
              <w:tab/>
            </w:r>
            <w:r>
              <w:rPr>
                <w:spacing w:val="-5"/>
              </w:rPr>
              <w:t>14</w:t>
            </w:r>
          </w:hyperlink>
        </w:p>
        <w:p>
          <w:pPr>
            <w:pStyle w:val="TOC1"/>
            <w:numPr>
              <w:ilvl w:val="1"/>
              <w:numId w:val="1"/>
            </w:numPr>
            <w:tabs>
              <w:tab w:pos="786" w:val="left" w:leader="none"/>
              <w:tab w:pos="9925" w:val="left" w:leader="dot"/>
            </w:tabs>
            <w:spacing w:line="240" w:lineRule="auto" w:before="116" w:after="0"/>
            <w:ind w:left="786" w:right="0" w:hanging="566"/>
            <w:jc w:val="left"/>
          </w:pPr>
          <w:hyperlink w:history="true" w:anchor="_bookmark17">
            <w:r>
              <w:rPr>
                <w:w w:val="90"/>
              </w:rPr>
              <w:t>Assinatura</w:t>
            </w:r>
            <w:r>
              <w:rPr>
                <w:spacing w:val="-5"/>
                <w:w w:val="90"/>
              </w:rPr>
              <w:t> </w:t>
            </w:r>
            <w:r>
              <w:rPr>
                <w:w w:val="90"/>
              </w:rPr>
              <w:t>de</w:t>
            </w:r>
            <w:r>
              <w:rPr>
                <w:spacing w:val="-6"/>
                <w:w w:val="90"/>
              </w:rPr>
              <w:t> </w:t>
            </w:r>
            <w:r>
              <w:rPr>
                <w:w w:val="90"/>
              </w:rPr>
              <w:t>eventos</w:t>
            </w:r>
            <w:r>
              <w:rPr>
                <w:spacing w:val="-7"/>
                <w:w w:val="90"/>
              </w:rPr>
              <w:t> </w:t>
            </w:r>
            <w:r>
              <w:rPr>
                <w:w w:val="90"/>
              </w:rPr>
              <w:t>e</w:t>
            </w:r>
            <w:r>
              <w:rPr>
                <w:spacing w:val="-4"/>
                <w:w w:val="90"/>
              </w:rPr>
              <w:t> </w:t>
            </w:r>
            <w:r>
              <w:rPr>
                <w:w w:val="90"/>
              </w:rPr>
              <w:t>acesso</w:t>
            </w:r>
            <w:r>
              <w:rPr>
                <w:spacing w:val="-5"/>
                <w:w w:val="90"/>
              </w:rPr>
              <w:t> </w:t>
            </w:r>
            <w:r>
              <w:rPr>
                <w:w w:val="90"/>
              </w:rPr>
              <w:t>aos</w:t>
            </w:r>
            <w:r>
              <w:rPr>
                <w:spacing w:val="-8"/>
                <w:w w:val="90"/>
              </w:rPr>
              <w:t> </w:t>
            </w:r>
            <w:r>
              <w:rPr>
                <w:w w:val="90"/>
              </w:rPr>
              <w:t>módulos</w:t>
            </w:r>
            <w:r>
              <w:rPr>
                <w:spacing w:val="-5"/>
                <w:w w:val="90"/>
              </w:rPr>
              <w:t> </w:t>
            </w:r>
            <w:r>
              <w:rPr>
                <w:w w:val="90"/>
              </w:rPr>
              <w:t>web</w:t>
            </w:r>
            <w:r>
              <w:rPr>
                <w:spacing w:val="-5"/>
                <w:w w:val="90"/>
              </w:rPr>
              <w:t> </w:t>
            </w:r>
            <w:r>
              <w:rPr>
                <w:w w:val="90"/>
              </w:rPr>
              <w:t>do</w:t>
            </w:r>
            <w:r>
              <w:rPr>
                <w:spacing w:val="-7"/>
                <w:w w:val="90"/>
              </w:rPr>
              <w:t> </w:t>
            </w:r>
            <w:r>
              <w:rPr>
                <w:spacing w:val="-2"/>
                <w:w w:val="90"/>
              </w:rPr>
              <w:t>eSocial</w:t>
            </w:r>
            <w:r>
              <w:rPr/>
              <w:tab/>
            </w:r>
            <w:r>
              <w:rPr>
                <w:spacing w:val="-5"/>
              </w:rPr>
              <w:t>16</w:t>
            </w:r>
          </w:hyperlink>
        </w:p>
        <w:p>
          <w:pPr>
            <w:pStyle w:val="TOC2"/>
            <w:numPr>
              <w:ilvl w:val="2"/>
              <w:numId w:val="1"/>
            </w:numPr>
            <w:tabs>
              <w:tab w:pos="785" w:val="left" w:leader="none"/>
              <w:tab w:pos="9925" w:val="left" w:leader="dot"/>
            </w:tabs>
            <w:spacing w:line="240" w:lineRule="auto" w:before="117" w:after="0"/>
            <w:ind w:left="785" w:right="0" w:hanging="565"/>
            <w:jc w:val="left"/>
          </w:pPr>
          <w:hyperlink w:history="true" w:anchor="_bookmark18">
            <w:r>
              <w:rPr>
                <w:w w:val="90"/>
              </w:rPr>
              <w:t>Assinatura</w:t>
            </w:r>
            <w:r>
              <w:rPr>
                <w:spacing w:val="-6"/>
              </w:rPr>
              <w:t> </w:t>
            </w:r>
            <w:r>
              <w:rPr>
                <w:w w:val="90"/>
              </w:rPr>
              <w:t>de</w:t>
            </w:r>
            <w:r>
              <w:rPr>
                <w:spacing w:val="-5"/>
              </w:rPr>
              <w:t> </w:t>
            </w:r>
            <w:r>
              <w:rPr>
                <w:w w:val="90"/>
              </w:rPr>
              <w:t>arquivos</w:t>
            </w:r>
            <w:r>
              <w:rPr>
                <w:spacing w:val="-1"/>
                <w:w w:val="90"/>
              </w:rPr>
              <w:t> </w:t>
            </w:r>
            <w:r>
              <w:rPr>
                <w:w w:val="90"/>
              </w:rPr>
              <w:t>enviados</w:t>
            </w:r>
            <w:r>
              <w:rPr>
                <w:spacing w:val="-5"/>
              </w:rPr>
              <w:t> </w:t>
            </w:r>
            <w:r>
              <w:rPr>
                <w:w w:val="90"/>
              </w:rPr>
              <w:t>por</w:t>
            </w:r>
            <w:r>
              <w:rPr>
                <w:spacing w:val="-2"/>
                <w:w w:val="90"/>
              </w:rPr>
              <w:t> webservice</w:t>
            </w:r>
            <w:r>
              <w:rPr/>
              <w:tab/>
            </w:r>
            <w:r>
              <w:rPr>
                <w:spacing w:val="-5"/>
              </w:rPr>
              <w:t>16</w:t>
            </w:r>
          </w:hyperlink>
        </w:p>
        <w:p>
          <w:pPr>
            <w:pStyle w:val="TOC2"/>
            <w:numPr>
              <w:ilvl w:val="3"/>
              <w:numId w:val="1"/>
            </w:numPr>
            <w:tabs>
              <w:tab w:pos="1069" w:val="left" w:leader="none"/>
              <w:tab w:pos="9925" w:val="left" w:leader="dot"/>
            </w:tabs>
            <w:spacing w:line="240" w:lineRule="auto" w:before="114" w:after="0"/>
            <w:ind w:left="1069" w:right="0" w:hanging="849"/>
            <w:jc w:val="left"/>
          </w:pPr>
          <w:hyperlink w:history="true" w:anchor="_bookmark19">
            <w:r>
              <w:rPr>
                <w:spacing w:val="-2"/>
                <w:w w:val="90"/>
              </w:rPr>
              <w:t>Certificação</w:t>
            </w:r>
            <w:r>
              <w:rPr>
                <w:spacing w:val="1"/>
              </w:rPr>
              <w:t> </w:t>
            </w:r>
            <w:r>
              <w:rPr>
                <w:spacing w:val="-2"/>
                <w:w w:val="90"/>
              </w:rPr>
              <w:t>Digital</w:t>
            </w:r>
            <w:r>
              <w:rPr>
                <w:spacing w:val="3"/>
              </w:rPr>
              <w:t> </w:t>
            </w:r>
            <w:r>
              <w:rPr>
                <w:spacing w:val="-2"/>
                <w:w w:val="90"/>
              </w:rPr>
              <w:t>padrão</w:t>
            </w:r>
            <w:r>
              <w:rPr>
                <w:spacing w:val="2"/>
              </w:rPr>
              <w:t> </w:t>
            </w:r>
            <w:r>
              <w:rPr>
                <w:spacing w:val="-2"/>
                <w:w w:val="90"/>
              </w:rPr>
              <w:t>ICP-Brasil</w:t>
            </w:r>
            <w:r>
              <w:rPr/>
              <w:tab/>
            </w:r>
            <w:r>
              <w:rPr>
                <w:spacing w:val="-5"/>
              </w:rPr>
              <w:t>16</w:t>
            </w:r>
          </w:hyperlink>
        </w:p>
        <w:p>
          <w:pPr>
            <w:pStyle w:val="TOC2"/>
            <w:numPr>
              <w:ilvl w:val="4"/>
              <w:numId w:val="1"/>
            </w:numPr>
            <w:tabs>
              <w:tab w:pos="1068" w:val="left" w:leader="none"/>
              <w:tab w:pos="9925" w:val="left" w:leader="dot"/>
            </w:tabs>
            <w:spacing w:line="240" w:lineRule="auto" w:before="117" w:after="0"/>
            <w:ind w:left="1068" w:right="0" w:hanging="848"/>
            <w:jc w:val="left"/>
          </w:pPr>
          <w:hyperlink w:history="true" w:anchor="_bookmark20">
            <w:r>
              <w:rPr>
                <w:w w:val="85"/>
              </w:rPr>
              <w:t>Utilização</w:t>
            </w:r>
            <w:r>
              <w:rPr>
                <w:spacing w:val="5"/>
              </w:rPr>
              <w:t> </w:t>
            </w:r>
            <w:r>
              <w:rPr>
                <w:w w:val="85"/>
              </w:rPr>
              <w:t>de</w:t>
            </w:r>
            <w:r>
              <w:rPr>
                <w:spacing w:val="5"/>
              </w:rPr>
              <w:t> </w:t>
            </w:r>
            <w:r>
              <w:rPr>
                <w:w w:val="85"/>
              </w:rPr>
              <w:t>e-CNPJ</w:t>
            </w:r>
            <w:r>
              <w:rPr/>
              <w:t> </w:t>
            </w:r>
            <w:r>
              <w:rPr>
                <w:w w:val="85"/>
              </w:rPr>
              <w:t>ou</w:t>
            </w:r>
            <w:r>
              <w:rPr>
                <w:spacing w:val="4"/>
              </w:rPr>
              <w:t> </w:t>
            </w:r>
            <w:r>
              <w:rPr>
                <w:w w:val="85"/>
              </w:rPr>
              <w:t>e-</w:t>
            </w:r>
            <w:r>
              <w:rPr>
                <w:spacing w:val="-5"/>
                <w:w w:val="85"/>
              </w:rPr>
              <w:t>CPF</w:t>
            </w:r>
            <w:r>
              <w:rPr/>
              <w:tab/>
            </w:r>
            <w:r>
              <w:rPr>
                <w:spacing w:val="-5"/>
              </w:rPr>
              <w:t>18</w:t>
            </w:r>
          </w:hyperlink>
        </w:p>
        <w:p>
          <w:pPr>
            <w:pStyle w:val="TOC1"/>
            <w:numPr>
              <w:ilvl w:val="4"/>
              <w:numId w:val="1"/>
            </w:numPr>
            <w:tabs>
              <w:tab w:pos="503" w:val="left" w:leader="none"/>
              <w:tab w:pos="1067" w:val="left" w:leader="none"/>
              <w:tab w:pos="9925" w:val="left" w:leader="dot"/>
            </w:tabs>
            <w:spacing w:line="254" w:lineRule="auto" w:before="114" w:after="0"/>
            <w:ind w:left="503" w:right="713" w:hanging="284"/>
            <w:jc w:val="left"/>
          </w:pPr>
          <w:hyperlink w:history="true" w:anchor="_bookmark21">
            <w:r>
              <w:rPr>
                <w:spacing w:val="-6"/>
              </w:rPr>
              <w:t>Utilização</w:t>
            </w:r>
            <w:r>
              <w:rPr>
                <w:spacing w:val="-11"/>
              </w:rPr>
              <w:t> </w:t>
            </w:r>
            <w:r>
              <w:rPr>
                <w:spacing w:val="-6"/>
              </w:rPr>
              <w:t>de</w:t>
            </w:r>
            <w:r>
              <w:rPr>
                <w:spacing w:val="-11"/>
              </w:rPr>
              <w:t> </w:t>
            </w:r>
            <w:r>
              <w:rPr>
                <w:spacing w:val="-6"/>
              </w:rPr>
              <w:t>Certificado</w:t>
            </w:r>
            <w:r>
              <w:rPr>
                <w:spacing w:val="-11"/>
              </w:rPr>
              <w:t> </w:t>
            </w:r>
            <w:r>
              <w:rPr>
                <w:spacing w:val="-6"/>
              </w:rPr>
              <w:t>Digital</w:t>
            </w:r>
            <w:r>
              <w:rPr>
                <w:spacing w:val="-12"/>
              </w:rPr>
              <w:t> </w:t>
            </w:r>
            <w:r>
              <w:rPr>
                <w:spacing w:val="-6"/>
              </w:rPr>
              <w:t>por</w:t>
            </w:r>
            <w:r>
              <w:rPr>
                <w:spacing w:val="-12"/>
              </w:rPr>
              <w:t> </w:t>
            </w:r>
            <w:r>
              <w:rPr>
                <w:spacing w:val="-6"/>
              </w:rPr>
              <w:t>prestadores</w:t>
            </w:r>
            <w:r>
              <w:rPr>
                <w:spacing w:val="-11"/>
              </w:rPr>
              <w:t> </w:t>
            </w:r>
            <w:r>
              <w:rPr>
                <w:spacing w:val="-6"/>
              </w:rPr>
              <w:t>de</w:t>
            </w:r>
            <w:r>
              <w:rPr>
                <w:spacing w:val="-11"/>
              </w:rPr>
              <w:t> </w:t>
            </w:r>
            <w:r>
              <w:rPr>
                <w:spacing w:val="-6"/>
              </w:rPr>
              <w:t>serviço</w:t>
            </w:r>
            <w:r>
              <w:rPr>
                <w:spacing w:val="-13"/>
              </w:rPr>
              <w:t> </w:t>
            </w:r>
            <w:r>
              <w:rPr>
                <w:spacing w:val="-6"/>
              </w:rPr>
              <w:t>de</w:t>
            </w:r>
            <w:r>
              <w:rPr>
                <w:spacing w:val="-11"/>
              </w:rPr>
              <w:t> </w:t>
            </w:r>
            <w:r>
              <w:rPr>
                <w:spacing w:val="-6"/>
              </w:rPr>
              <w:t>contabilidade,</w:t>
            </w:r>
            <w:r>
              <w:rPr>
                <w:spacing w:val="-14"/>
              </w:rPr>
              <w:t> </w:t>
            </w:r>
            <w:r>
              <w:rPr>
                <w:spacing w:val="-6"/>
              </w:rPr>
              <w:t>administração</w:t>
            </w:r>
            <w:r>
              <w:rPr>
                <w:spacing w:val="-11"/>
              </w:rPr>
              <w:t> </w:t>
            </w:r>
            <w:r>
              <w:rPr>
                <w:spacing w:val="-6"/>
              </w:rPr>
              <w:t>de</w:t>
            </w:r>
          </w:hyperlink>
          <w:r>
            <w:rPr>
              <w:spacing w:val="-6"/>
            </w:rPr>
            <w:t> </w:t>
          </w:r>
          <w:hyperlink w:history="true" w:anchor="_bookmark21">
            <w:r>
              <w:rPr>
                <w:spacing w:val="-2"/>
                <w:w w:val="90"/>
              </w:rPr>
              <w:t>condomínios,</w:t>
            </w:r>
            <w:r>
              <w:rPr>
                <w:spacing w:val="-7"/>
              </w:rPr>
              <w:t> </w:t>
            </w:r>
            <w:r>
              <w:rPr>
                <w:spacing w:val="-2"/>
                <w:w w:val="90"/>
              </w:rPr>
              <w:t>gestores</w:t>
            </w:r>
            <w:r>
              <w:rPr>
                <w:spacing w:val="-5"/>
              </w:rPr>
              <w:t> </w:t>
            </w:r>
            <w:r>
              <w:rPr>
                <w:spacing w:val="-2"/>
                <w:w w:val="90"/>
              </w:rPr>
              <w:t>de</w:t>
            </w:r>
            <w:r>
              <w:rPr>
                <w:spacing w:val="-5"/>
                <w:w w:val="90"/>
              </w:rPr>
              <w:t> </w:t>
            </w:r>
            <w:r>
              <w:rPr>
                <w:spacing w:val="-2"/>
                <w:w w:val="90"/>
              </w:rPr>
              <w:t>RH</w:t>
            </w:r>
            <w:r>
              <w:rPr>
                <w:spacing w:val="-6"/>
              </w:rPr>
              <w:t> </w:t>
            </w:r>
            <w:r>
              <w:rPr>
                <w:spacing w:val="-2"/>
                <w:w w:val="90"/>
              </w:rPr>
              <w:t>e</w:t>
            </w:r>
            <w:r>
              <w:rPr>
                <w:spacing w:val="-6"/>
              </w:rPr>
              <w:t> </w:t>
            </w:r>
            <w:r>
              <w:rPr>
                <w:spacing w:val="-5"/>
                <w:w w:val="90"/>
              </w:rPr>
              <w:t>SST</w:t>
            </w:r>
            <w:r>
              <w:rPr/>
              <w:tab/>
            </w:r>
            <w:r>
              <w:rPr>
                <w:spacing w:val="-7"/>
                <w:w w:val="95"/>
              </w:rPr>
              <w:t>19</w:t>
            </w:r>
          </w:hyperlink>
        </w:p>
        <w:p>
          <w:pPr>
            <w:pStyle w:val="TOC2"/>
            <w:numPr>
              <w:ilvl w:val="2"/>
              <w:numId w:val="2"/>
            </w:numPr>
            <w:tabs>
              <w:tab w:pos="785" w:val="left" w:leader="none"/>
              <w:tab w:pos="9925" w:val="left" w:leader="dot"/>
            </w:tabs>
            <w:spacing w:line="240" w:lineRule="auto" w:before="102" w:after="0"/>
            <w:ind w:left="785" w:right="0" w:hanging="565"/>
            <w:jc w:val="left"/>
          </w:pPr>
          <w:hyperlink w:history="true" w:anchor="_bookmark22">
            <w:r>
              <w:rPr>
                <w:w w:val="90"/>
              </w:rPr>
              <w:t>Acesso</w:t>
            </w:r>
            <w:r>
              <w:rPr>
                <w:spacing w:val="-5"/>
                <w:w w:val="90"/>
              </w:rPr>
              <w:t> </w:t>
            </w:r>
            <w:r>
              <w:rPr>
                <w:w w:val="90"/>
              </w:rPr>
              <w:t>aos</w:t>
            </w:r>
            <w:r>
              <w:rPr>
                <w:spacing w:val="-8"/>
                <w:w w:val="90"/>
              </w:rPr>
              <w:t> </w:t>
            </w:r>
            <w:r>
              <w:rPr>
                <w:w w:val="90"/>
              </w:rPr>
              <w:t>módulos</w:t>
            </w:r>
            <w:r>
              <w:rPr>
                <w:spacing w:val="-8"/>
                <w:w w:val="90"/>
              </w:rPr>
              <w:t> </w:t>
            </w:r>
            <w:r>
              <w:rPr>
                <w:w w:val="90"/>
              </w:rPr>
              <w:t>web</w:t>
            </w:r>
            <w:r>
              <w:rPr>
                <w:spacing w:val="-6"/>
                <w:w w:val="90"/>
              </w:rPr>
              <w:t> </w:t>
            </w:r>
            <w:r>
              <w:rPr>
                <w:w w:val="90"/>
              </w:rPr>
              <w:t>do</w:t>
            </w:r>
            <w:r>
              <w:rPr>
                <w:spacing w:val="-5"/>
                <w:w w:val="90"/>
              </w:rPr>
              <w:t> </w:t>
            </w:r>
            <w:r>
              <w:rPr>
                <w:spacing w:val="-2"/>
                <w:w w:val="90"/>
              </w:rPr>
              <w:t>eSocial</w:t>
            </w:r>
            <w:r>
              <w:rPr/>
              <w:tab/>
            </w:r>
            <w:r>
              <w:rPr>
                <w:spacing w:val="-5"/>
              </w:rPr>
              <w:t>20</w:t>
            </w:r>
          </w:hyperlink>
        </w:p>
        <w:p>
          <w:pPr>
            <w:pStyle w:val="TOC2"/>
            <w:numPr>
              <w:ilvl w:val="3"/>
              <w:numId w:val="2"/>
            </w:numPr>
            <w:tabs>
              <w:tab w:pos="1072" w:val="left" w:leader="none"/>
              <w:tab w:pos="9925" w:val="left" w:leader="dot"/>
            </w:tabs>
            <w:spacing w:line="240" w:lineRule="auto" w:before="115" w:after="0"/>
            <w:ind w:left="1072" w:right="0" w:hanging="852"/>
            <w:jc w:val="left"/>
          </w:pPr>
          <w:hyperlink w:history="true" w:anchor="_bookmark23">
            <w:r>
              <w:rPr>
                <w:w w:val="90"/>
              </w:rPr>
              <w:t>Conta</w:t>
            </w:r>
            <w:r>
              <w:rPr>
                <w:spacing w:val="-9"/>
                <w:w w:val="90"/>
              </w:rPr>
              <w:t> </w:t>
            </w:r>
            <w:r>
              <w:rPr>
                <w:spacing w:val="-2"/>
              </w:rPr>
              <w:t>gov.br</w:t>
            </w:r>
            <w:r>
              <w:rPr/>
              <w:tab/>
            </w:r>
            <w:r>
              <w:rPr>
                <w:spacing w:val="-5"/>
              </w:rPr>
              <w:t>20</w:t>
            </w:r>
          </w:hyperlink>
        </w:p>
        <w:p>
          <w:pPr>
            <w:pStyle w:val="TOC2"/>
            <w:numPr>
              <w:ilvl w:val="3"/>
              <w:numId w:val="2"/>
            </w:numPr>
            <w:tabs>
              <w:tab w:pos="1072" w:val="left" w:leader="none"/>
              <w:tab w:pos="9925" w:val="left" w:leader="dot"/>
            </w:tabs>
            <w:spacing w:line="240" w:lineRule="auto" w:before="116" w:after="0"/>
            <w:ind w:left="1072" w:right="0" w:hanging="852"/>
            <w:jc w:val="left"/>
          </w:pPr>
          <w:hyperlink w:history="true" w:anchor="_bookmark24">
            <w:r>
              <w:rPr>
                <w:spacing w:val="-2"/>
              </w:rPr>
              <w:t>(Excluído)</w:t>
            </w:r>
            <w:r>
              <w:rPr/>
              <w:tab/>
            </w:r>
            <w:r>
              <w:rPr>
                <w:spacing w:val="-5"/>
              </w:rPr>
              <w:t>21</w:t>
            </w:r>
          </w:hyperlink>
        </w:p>
        <w:p>
          <w:pPr>
            <w:pStyle w:val="TOC1"/>
            <w:numPr>
              <w:ilvl w:val="1"/>
              <w:numId w:val="1"/>
            </w:numPr>
            <w:tabs>
              <w:tab w:pos="786" w:val="left" w:leader="none"/>
              <w:tab w:pos="9925" w:val="left" w:leader="dot"/>
            </w:tabs>
            <w:spacing w:line="240" w:lineRule="auto" w:before="114" w:after="0"/>
            <w:ind w:left="786" w:right="0" w:hanging="566"/>
            <w:jc w:val="left"/>
          </w:pPr>
          <w:hyperlink w:history="true" w:anchor="_bookmark25">
            <w:r>
              <w:rPr>
                <w:w w:val="85"/>
              </w:rPr>
              <w:t>Transmissão</w:t>
            </w:r>
            <w:r>
              <w:rPr>
                <w:spacing w:val="16"/>
              </w:rPr>
              <w:t> </w:t>
            </w:r>
            <w:r>
              <w:rPr>
                <w:w w:val="85"/>
              </w:rPr>
              <w:t>dos</w:t>
            </w:r>
            <w:r>
              <w:rPr>
                <w:spacing w:val="16"/>
              </w:rPr>
              <w:t> </w:t>
            </w:r>
            <w:r>
              <w:rPr>
                <w:w w:val="85"/>
              </w:rPr>
              <w:t>arquivos</w:t>
            </w:r>
            <w:r>
              <w:rPr>
                <w:spacing w:val="18"/>
              </w:rPr>
              <w:t> </w:t>
            </w:r>
            <w:r>
              <w:rPr>
                <w:w w:val="85"/>
              </w:rPr>
              <w:t>-</w:t>
            </w:r>
            <w:r>
              <w:rPr>
                <w:spacing w:val="12"/>
              </w:rPr>
              <w:t> </w:t>
            </w:r>
            <w:r>
              <w:rPr>
                <w:w w:val="85"/>
              </w:rPr>
              <w:t>sequência</w:t>
            </w:r>
            <w:r>
              <w:rPr>
                <w:spacing w:val="15"/>
              </w:rPr>
              <w:t> </w:t>
            </w:r>
            <w:r>
              <w:rPr>
                <w:spacing w:val="-2"/>
                <w:w w:val="85"/>
              </w:rPr>
              <w:t>lógica</w:t>
            </w:r>
            <w:r>
              <w:rPr/>
              <w:tab/>
            </w:r>
            <w:r>
              <w:rPr>
                <w:spacing w:val="-5"/>
              </w:rPr>
              <w:t>21</w:t>
            </w:r>
          </w:hyperlink>
        </w:p>
        <w:p>
          <w:pPr>
            <w:pStyle w:val="TOC1"/>
            <w:numPr>
              <w:ilvl w:val="1"/>
              <w:numId w:val="1"/>
            </w:numPr>
            <w:tabs>
              <w:tab w:pos="786" w:val="left" w:leader="none"/>
              <w:tab w:pos="9925" w:val="left" w:leader="dot"/>
            </w:tabs>
            <w:spacing w:line="240" w:lineRule="auto" w:before="117" w:after="0"/>
            <w:ind w:left="786" w:right="0" w:hanging="566"/>
            <w:jc w:val="left"/>
          </w:pPr>
          <w:hyperlink w:history="true" w:anchor="_bookmark26">
            <w:r>
              <w:rPr>
                <w:w w:val="90"/>
              </w:rPr>
              <w:t>Protocolo</w:t>
            </w:r>
            <w:r>
              <w:rPr>
                <w:spacing w:val="-1"/>
                <w:w w:val="90"/>
              </w:rPr>
              <w:t> </w:t>
            </w:r>
            <w:r>
              <w:rPr>
                <w:w w:val="90"/>
              </w:rPr>
              <w:t>de</w:t>
            </w:r>
            <w:r>
              <w:rPr>
                <w:spacing w:val="-5"/>
                <w:w w:val="90"/>
              </w:rPr>
              <w:t> </w:t>
            </w:r>
            <w:r>
              <w:rPr>
                <w:w w:val="90"/>
              </w:rPr>
              <w:t>envio</w:t>
            </w:r>
            <w:r>
              <w:rPr>
                <w:spacing w:val="-3"/>
                <w:w w:val="90"/>
              </w:rPr>
              <w:t> </w:t>
            </w:r>
            <w:r>
              <w:rPr>
                <w:w w:val="90"/>
              </w:rPr>
              <w:t>e</w:t>
            </w:r>
            <w:r>
              <w:rPr>
                <w:spacing w:val="-1"/>
                <w:w w:val="90"/>
              </w:rPr>
              <w:t> </w:t>
            </w:r>
            <w:r>
              <w:rPr>
                <w:w w:val="90"/>
              </w:rPr>
              <w:t>Recibo</w:t>
            </w:r>
            <w:r>
              <w:rPr>
                <w:spacing w:val="-1"/>
                <w:w w:val="90"/>
              </w:rPr>
              <w:t> </w:t>
            </w:r>
            <w:r>
              <w:rPr>
                <w:w w:val="90"/>
              </w:rPr>
              <w:t>de</w:t>
            </w:r>
            <w:r>
              <w:rPr>
                <w:spacing w:val="-3"/>
                <w:w w:val="90"/>
              </w:rPr>
              <w:t> </w:t>
            </w:r>
            <w:r>
              <w:rPr>
                <w:spacing w:val="-2"/>
                <w:w w:val="90"/>
              </w:rPr>
              <w:t>entrega</w:t>
            </w:r>
            <w:r>
              <w:rPr/>
              <w:tab/>
            </w:r>
            <w:r>
              <w:rPr>
                <w:spacing w:val="-5"/>
              </w:rPr>
              <w:t>21</w:t>
            </w:r>
          </w:hyperlink>
        </w:p>
        <w:p>
          <w:pPr>
            <w:pStyle w:val="TOC1"/>
            <w:numPr>
              <w:ilvl w:val="1"/>
              <w:numId w:val="1"/>
            </w:numPr>
            <w:tabs>
              <w:tab w:pos="786" w:val="left" w:leader="none"/>
              <w:tab w:pos="9925" w:val="left" w:leader="dot"/>
            </w:tabs>
            <w:spacing w:line="240" w:lineRule="auto" w:before="117" w:after="0"/>
            <w:ind w:left="786" w:right="0" w:hanging="566"/>
            <w:jc w:val="left"/>
          </w:pPr>
          <w:hyperlink w:history="true" w:anchor="_bookmark27">
            <w:r>
              <w:rPr>
                <w:w w:val="90"/>
              </w:rPr>
              <w:t>Constituição</w:t>
            </w:r>
            <w:r>
              <w:rPr>
                <w:spacing w:val="-3"/>
                <w:w w:val="90"/>
              </w:rPr>
              <w:t> </w:t>
            </w:r>
            <w:r>
              <w:rPr>
                <w:w w:val="90"/>
              </w:rPr>
              <w:t>de</w:t>
            </w:r>
            <w:r>
              <w:rPr>
                <w:spacing w:val="-2"/>
                <w:w w:val="90"/>
              </w:rPr>
              <w:t> </w:t>
            </w:r>
            <w:r>
              <w:rPr>
                <w:w w:val="90"/>
              </w:rPr>
              <w:t>créditos</w:t>
            </w:r>
            <w:r>
              <w:rPr>
                <w:spacing w:val="-6"/>
                <w:w w:val="90"/>
              </w:rPr>
              <w:t> </w:t>
            </w:r>
            <w:r>
              <w:rPr>
                <w:w w:val="90"/>
              </w:rPr>
              <w:t>e</w:t>
            </w:r>
            <w:r>
              <w:rPr>
                <w:spacing w:val="-5"/>
                <w:w w:val="90"/>
              </w:rPr>
              <w:t> </w:t>
            </w:r>
            <w:r>
              <w:rPr>
                <w:w w:val="90"/>
              </w:rPr>
              <w:t>geração</w:t>
            </w:r>
            <w:r>
              <w:rPr>
                <w:spacing w:val="-4"/>
                <w:w w:val="90"/>
              </w:rPr>
              <w:t> </w:t>
            </w:r>
            <w:r>
              <w:rPr>
                <w:w w:val="90"/>
              </w:rPr>
              <w:t>de</w:t>
            </w:r>
            <w:r>
              <w:rPr>
                <w:spacing w:val="-3"/>
                <w:w w:val="90"/>
              </w:rPr>
              <w:t> </w:t>
            </w:r>
            <w:r>
              <w:rPr>
                <w:w w:val="90"/>
              </w:rPr>
              <w:t>guias</w:t>
            </w:r>
            <w:r>
              <w:rPr>
                <w:spacing w:val="-3"/>
                <w:w w:val="90"/>
              </w:rPr>
              <w:t> </w:t>
            </w:r>
            <w:r>
              <w:rPr>
                <w:w w:val="90"/>
              </w:rPr>
              <w:t>de</w:t>
            </w:r>
            <w:r>
              <w:rPr>
                <w:spacing w:val="-6"/>
                <w:w w:val="90"/>
              </w:rPr>
              <w:t> </w:t>
            </w:r>
            <w:r>
              <w:rPr>
                <w:spacing w:val="-2"/>
                <w:w w:val="90"/>
              </w:rPr>
              <w:t>recolhimento</w:t>
            </w:r>
            <w:r>
              <w:rPr/>
              <w:tab/>
            </w:r>
            <w:r>
              <w:rPr>
                <w:spacing w:val="-5"/>
              </w:rPr>
              <w:t>22</w:t>
            </w:r>
          </w:hyperlink>
        </w:p>
        <w:p>
          <w:pPr>
            <w:pStyle w:val="TOC1"/>
            <w:numPr>
              <w:ilvl w:val="1"/>
              <w:numId w:val="1"/>
            </w:numPr>
            <w:tabs>
              <w:tab w:pos="786" w:val="left" w:leader="none"/>
              <w:tab w:pos="9925" w:val="left" w:leader="dot"/>
            </w:tabs>
            <w:spacing w:line="240" w:lineRule="auto" w:before="114" w:after="0"/>
            <w:ind w:left="786" w:right="0" w:hanging="566"/>
            <w:jc w:val="left"/>
          </w:pPr>
          <w:hyperlink w:history="true" w:anchor="_bookmark28">
            <w:r>
              <w:rPr>
                <w:w w:val="90"/>
              </w:rPr>
              <w:t>Diferença</w:t>
            </w:r>
            <w:r>
              <w:rPr>
                <w:spacing w:val="-2"/>
              </w:rPr>
              <w:t> </w:t>
            </w:r>
            <w:r>
              <w:rPr>
                <w:w w:val="90"/>
              </w:rPr>
              <w:t>entre</w:t>
            </w:r>
            <w:r>
              <w:rPr>
                <w:spacing w:val="-1"/>
              </w:rPr>
              <w:t> </w:t>
            </w:r>
            <w:r>
              <w:rPr>
                <w:w w:val="90"/>
              </w:rPr>
              <w:t>advertências</w:t>
            </w:r>
            <w:r>
              <w:rPr>
                <w:spacing w:val="-2"/>
              </w:rPr>
              <w:t> </w:t>
            </w:r>
            <w:r>
              <w:rPr>
                <w:w w:val="90"/>
              </w:rPr>
              <w:t>e</w:t>
            </w:r>
            <w:r>
              <w:rPr>
                <w:spacing w:val="-3"/>
              </w:rPr>
              <w:t> </w:t>
            </w:r>
            <w:r>
              <w:rPr>
                <w:spacing w:val="-2"/>
                <w:w w:val="90"/>
              </w:rPr>
              <w:t>erros</w:t>
            </w:r>
            <w:r>
              <w:rPr/>
              <w:tab/>
            </w:r>
            <w:r>
              <w:rPr>
                <w:spacing w:val="-5"/>
              </w:rPr>
              <w:t>22</w:t>
            </w:r>
          </w:hyperlink>
        </w:p>
        <w:p>
          <w:pPr>
            <w:pStyle w:val="TOC2"/>
            <w:numPr>
              <w:ilvl w:val="0"/>
              <w:numId w:val="1"/>
            </w:numPr>
            <w:tabs>
              <w:tab w:pos="502" w:val="left" w:leader="none"/>
              <w:tab w:pos="9925" w:val="left" w:leader="dot"/>
            </w:tabs>
            <w:spacing w:line="240" w:lineRule="auto" w:before="117" w:after="0"/>
            <w:ind w:left="502" w:right="0" w:hanging="282"/>
            <w:jc w:val="left"/>
          </w:pPr>
          <w:hyperlink w:history="true" w:anchor="_bookmark29">
            <w:r>
              <w:rPr>
                <w:w w:val="85"/>
              </w:rPr>
              <w:t>Tabelas</w:t>
            </w:r>
            <w:r>
              <w:rPr>
                <w:spacing w:val="2"/>
              </w:rPr>
              <w:t> </w:t>
            </w:r>
            <w:r>
              <w:rPr>
                <w:w w:val="85"/>
              </w:rPr>
              <w:t>do</w:t>
            </w:r>
            <w:r>
              <w:rPr>
                <w:spacing w:val="3"/>
              </w:rPr>
              <w:t> </w:t>
            </w:r>
            <w:r>
              <w:rPr>
                <w:spacing w:val="-2"/>
                <w:w w:val="85"/>
              </w:rPr>
              <w:t>eSocial</w:t>
            </w:r>
            <w:r>
              <w:rPr/>
              <w:tab/>
            </w:r>
            <w:r>
              <w:rPr>
                <w:spacing w:val="-5"/>
              </w:rPr>
              <w:t>23</w:t>
            </w:r>
          </w:hyperlink>
        </w:p>
        <w:p>
          <w:pPr>
            <w:pStyle w:val="TOC2"/>
            <w:numPr>
              <w:ilvl w:val="0"/>
              <w:numId w:val="1"/>
            </w:numPr>
            <w:tabs>
              <w:tab w:pos="501" w:val="left" w:leader="none"/>
              <w:tab w:pos="9925" w:val="left" w:leader="dot"/>
            </w:tabs>
            <w:spacing w:line="240" w:lineRule="auto" w:before="114" w:after="0"/>
            <w:ind w:left="501" w:right="0" w:hanging="281"/>
            <w:jc w:val="left"/>
          </w:pPr>
          <w:hyperlink w:history="true" w:anchor="_bookmark30">
            <w:r>
              <w:rPr>
                <w:w w:val="90"/>
              </w:rPr>
              <w:t>Eventos</w:t>
            </w:r>
            <w:r>
              <w:rPr>
                <w:spacing w:val="-7"/>
                <w:w w:val="90"/>
              </w:rPr>
              <w:t> </w:t>
            </w:r>
            <w:r>
              <w:rPr>
                <w:w w:val="90"/>
              </w:rPr>
              <w:t>do</w:t>
            </w:r>
            <w:r>
              <w:rPr>
                <w:spacing w:val="-8"/>
                <w:w w:val="90"/>
              </w:rPr>
              <w:t> </w:t>
            </w:r>
            <w:r>
              <w:rPr>
                <w:spacing w:val="-2"/>
                <w:w w:val="90"/>
              </w:rPr>
              <w:t>eSocial</w:t>
            </w:r>
            <w:r>
              <w:rPr/>
              <w:tab/>
            </w:r>
            <w:r>
              <w:rPr>
                <w:spacing w:val="-5"/>
              </w:rPr>
              <w:t>24</w:t>
            </w:r>
          </w:hyperlink>
        </w:p>
        <w:p>
          <w:pPr>
            <w:pStyle w:val="TOC2"/>
            <w:numPr>
              <w:ilvl w:val="1"/>
              <w:numId w:val="1"/>
            </w:numPr>
            <w:tabs>
              <w:tab w:pos="783" w:val="left" w:leader="none"/>
              <w:tab w:pos="9925" w:val="left" w:leader="dot"/>
            </w:tabs>
            <w:spacing w:line="240" w:lineRule="auto" w:before="117" w:after="0"/>
            <w:ind w:left="783" w:right="0" w:hanging="563"/>
            <w:jc w:val="left"/>
          </w:pPr>
          <w:hyperlink w:history="true" w:anchor="_bookmark31">
            <w:r>
              <w:rPr>
                <w:w w:val="85"/>
              </w:rPr>
              <w:t>Tabelas</w:t>
            </w:r>
            <w:r>
              <w:rPr>
                <w:spacing w:val="2"/>
              </w:rPr>
              <w:t> </w:t>
            </w:r>
            <w:r>
              <w:rPr>
                <w:w w:val="85"/>
              </w:rPr>
              <w:t>do</w:t>
            </w:r>
            <w:r>
              <w:rPr>
                <w:spacing w:val="3"/>
              </w:rPr>
              <w:t> </w:t>
            </w:r>
            <w:r>
              <w:rPr>
                <w:spacing w:val="-2"/>
                <w:w w:val="85"/>
              </w:rPr>
              <w:t>Empregador</w:t>
            </w:r>
            <w:r>
              <w:rPr/>
              <w:tab/>
            </w:r>
            <w:r>
              <w:rPr>
                <w:spacing w:val="-5"/>
              </w:rPr>
              <w:t>24</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32">
            <w:r>
              <w:rPr>
                <w:w w:val="85"/>
              </w:rPr>
              <w:t>Eventos</w:t>
            </w:r>
            <w:r>
              <w:rPr>
                <w:spacing w:val="11"/>
              </w:rPr>
              <w:t> </w:t>
            </w:r>
            <w:r>
              <w:rPr>
                <w:w w:val="85"/>
              </w:rPr>
              <w:t>Não</w:t>
            </w:r>
            <w:r>
              <w:rPr>
                <w:spacing w:val="11"/>
              </w:rPr>
              <w:t> </w:t>
            </w:r>
            <w:r>
              <w:rPr>
                <w:spacing w:val="-2"/>
                <w:w w:val="85"/>
              </w:rPr>
              <w:t>Periódicos</w:t>
            </w:r>
            <w:r>
              <w:rPr/>
              <w:tab/>
            </w:r>
            <w:r>
              <w:rPr>
                <w:spacing w:val="-5"/>
              </w:rPr>
              <w:t>25</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33">
            <w:r>
              <w:rPr>
                <w:w w:val="85"/>
              </w:rPr>
              <w:t>Tabela</w:t>
            </w:r>
            <w:r>
              <w:rPr>
                <w:spacing w:val="8"/>
              </w:rPr>
              <w:t> </w:t>
            </w:r>
            <w:r>
              <w:rPr>
                <w:w w:val="85"/>
              </w:rPr>
              <w:t>de</w:t>
            </w:r>
            <w:r>
              <w:rPr>
                <w:spacing w:val="6"/>
              </w:rPr>
              <w:t> </w:t>
            </w:r>
            <w:r>
              <w:rPr>
                <w:w w:val="85"/>
              </w:rPr>
              <w:t>categorias</w:t>
            </w:r>
            <w:r>
              <w:rPr>
                <w:spacing w:val="6"/>
              </w:rPr>
              <w:t> </w:t>
            </w:r>
            <w:r>
              <w:rPr>
                <w:w w:val="85"/>
              </w:rPr>
              <w:t>elegíveis</w:t>
            </w:r>
            <w:r>
              <w:rPr>
                <w:spacing w:val="8"/>
              </w:rPr>
              <w:t> </w:t>
            </w:r>
            <w:r>
              <w:rPr>
                <w:w w:val="85"/>
              </w:rPr>
              <w:t>para</w:t>
            </w:r>
            <w:r>
              <w:rPr>
                <w:spacing w:val="5"/>
              </w:rPr>
              <w:t> </w:t>
            </w:r>
            <w:r>
              <w:rPr>
                <w:w w:val="85"/>
              </w:rPr>
              <w:t>os</w:t>
            </w:r>
            <w:r>
              <w:rPr>
                <w:spacing w:val="6"/>
              </w:rPr>
              <w:t> </w:t>
            </w:r>
            <w:r>
              <w:rPr>
                <w:w w:val="85"/>
              </w:rPr>
              <w:t>eventos</w:t>
            </w:r>
            <w:r>
              <w:rPr>
                <w:spacing w:val="5"/>
              </w:rPr>
              <w:t> </w:t>
            </w:r>
            <w:r>
              <w:rPr>
                <w:w w:val="85"/>
              </w:rPr>
              <w:t>S-2190,</w:t>
            </w:r>
            <w:r>
              <w:rPr>
                <w:spacing w:val="5"/>
              </w:rPr>
              <w:t> </w:t>
            </w:r>
            <w:r>
              <w:rPr>
                <w:w w:val="85"/>
              </w:rPr>
              <w:t>S-2200</w:t>
            </w:r>
            <w:r>
              <w:rPr>
                <w:spacing w:val="7"/>
              </w:rPr>
              <w:t> </w:t>
            </w:r>
            <w:r>
              <w:rPr>
                <w:w w:val="85"/>
              </w:rPr>
              <w:t>e</w:t>
            </w:r>
            <w:r>
              <w:rPr>
                <w:spacing w:val="10"/>
              </w:rPr>
              <w:t> </w:t>
            </w:r>
            <w:r>
              <w:rPr>
                <w:w w:val="85"/>
              </w:rPr>
              <w:t>S-</w:t>
            </w:r>
            <w:r>
              <w:rPr>
                <w:spacing w:val="-4"/>
                <w:w w:val="85"/>
              </w:rPr>
              <w:t>2300</w:t>
            </w:r>
            <w:r>
              <w:rPr/>
              <w:tab/>
            </w:r>
            <w:r>
              <w:rPr>
                <w:spacing w:val="-5"/>
              </w:rPr>
              <w:t>26</w:t>
            </w:r>
          </w:hyperlink>
        </w:p>
        <w:p>
          <w:pPr>
            <w:pStyle w:val="TOC2"/>
            <w:numPr>
              <w:ilvl w:val="1"/>
              <w:numId w:val="1"/>
            </w:numPr>
            <w:tabs>
              <w:tab w:pos="783" w:val="left" w:leader="none"/>
              <w:tab w:pos="9925" w:val="left" w:leader="dot"/>
            </w:tabs>
            <w:spacing w:line="240" w:lineRule="auto" w:before="114" w:after="20"/>
            <w:ind w:left="783" w:right="0" w:hanging="563"/>
            <w:jc w:val="left"/>
          </w:pPr>
          <w:hyperlink w:history="true" w:anchor="_bookmark34">
            <w:r>
              <w:rPr>
                <w:w w:val="85"/>
              </w:rPr>
              <w:t>Eventos</w:t>
            </w:r>
            <w:r>
              <w:rPr>
                <w:spacing w:val="16"/>
              </w:rPr>
              <w:t> </w:t>
            </w:r>
            <w:r>
              <w:rPr>
                <w:spacing w:val="-2"/>
              </w:rPr>
              <w:t>Periódicos</w:t>
            </w:r>
            <w:r>
              <w:rPr/>
              <w:tab/>
            </w:r>
            <w:r>
              <w:rPr>
                <w:spacing w:val="-5"/>
              </w:rPr>
              <w:t>28</w:t>
            </w:r>
          </w:hyperlink>
        </w:p>
        <w:p>
          <w:pPr>
            <w:pStyle w:val="TOC2"/>
            <w:numPr>
              <w:ilvl w:val="2"/>
              <w:numId w:val="1"/>
            </w:numPr>
            <w:tabs>
              <w:tab w:pos="1072" w:val="left" w:leader="none"/>
              <w:tab w:pos="9925" w:val="left" w:leader="dot"/>
            </w:tabs>
            <w:spacing w:line="240" w:lineRule="auto" w:before="45" w:after="0"/>
            <w:ind w:left="1072" w:right="0" w:hanging="852"/>
            <w:jc w:val="left"/>
          </w:pPr>
          <w:hyperlink w:history="true" w:anchor="_bookmark35">
            <w:r>
              <w:rPr>
                <w:w w:val="90"/>
              </w:rPr>
              <w:t>Movimento</w:t>
            </w:r>
            <w:r>
              <w:rPr>
                <w:spacing w:val="2"/>
              </w:rPr>
              <w:t> </w:t>
            </w:r>
            <w:r>
              <w:rPr>
                <w:w w:val="90"/>
              </w:rPr>
              <w:t>e</w:t>
            </w:r>
            <w:r>
              <w:rPr>
                <w:spacing w:val="-1"/>
              </w:rPr>
              <w:t> </w:t>
            </w:r>
            <w:r>
              <w:rPr>
                <w:w w:val="90"/>
              </w:rPr>
              <w:t>período</w:t>
            </w:r>
            <w:r>
              <w:rPr>
                <w:spacing w:val="3"/>
              </w:rPr>
              <w:t> </w:t>
            </w:r>
            <w:r>
              <w:rPr>
                <w:w w:val="90"/>
              </w:rPr>
              <w:t>de</w:t>
            </w:r>
            <w:r>
              <w:rPr>
                <w:spacing w:val="2"/>
              </w:rPr>
              <w:t> </w:t>
            </w:r>
            <w:r>
              <w:rPr>
                <w:w w:val="90"/>
              </w:rPr>
              <w:t>apuração</w:t>
            </w:r>
            <w:r>
              <w:rPr>
                <w:spacing w:val="2"/>
              </w:rPr>
              <w:t> </w:t>
            </w:r>
            <w:r>
              <w:rPr>
                <w:w w:val="90"/>
              </w:rPr>
              <w:t>para</w:t>
            </w:r>
            <w:r>
              <w:rPr>
                <w:spacing w:val="-3"/>
              </w:rPr>
              <w:t> </w:t>
            </w:r>
            <w:r>
              <w:rPr>
                <w:w w:val="90"/>
              </w:rPr>
              <w:t>os</w:t>
            </w:r>
            <w:r>
              <w:rPr>
                <w:spacing w:val="-1"/>
              </w:rPr>
              <w:t> </w:t>
            </w:r>
            <w:r>
              <w:rPr>
                <w:w w:val="90"/>
              </w:rPr>
              <w:t>eventos</w:t>
            </w:r>
            <w:r>
              <w:rPr>
                <w:spacing w:val="1"/>
              </w:rPr>
              <w:t> </w:t>
            </w:r>
            <w:r>
              <w:rPr>
                <w:spacing w:val="-2"/>
                <w:w w:val="90"/>
              </w:rPr>
              <w:t>periódicos</w:t>
            </w:r>
            <w:r>
              <w:rPr/>
              <w:tab/>
            </w:r>
            <w:r>
              <w:rPr>
                <w:spacing w:val="-5"/>
              </w:rPr>
              <w:t>28</w:t>
            </w:r>
          </w:hyperlink>
        </w:p>
        <w:p>
          <w:pPr>
            <w:pStyle w:val="TOC2"/>
            <w:numPr>
              <w:ilvl w:val="2"/>
              <w:numId w:val="1"/>
            </w:numPr>
            <w:tabs>
              <w:tab w:pos="1072" w:val="left" w:leader="none"/>
              <w:tab w:pos="9925" w:val="left" w:leader="dot"/>
            </w:tabs>
            <w:spacing w:line="240" w:lineRule="auto" w:before="114" w:after="0"/>
            <w:ind w:left="1072" w:right="0" w:hanging="852"/>
            <w:jc w:val="left"/>
          </w:pPr>
          <w:hyperlink w:history="true" w:anchor="_bookmark36">
            <w:r>
              <w:rPr>
                <w:spacing w:val="-2"/>
                <w:w w:val="90"/>
              </w:rPr>
              <w:t>Folha</w:t>
            </w:r>
            <w:r>
              <w:rPr>
                <w:spacing w:val="-3"/>
                <w:w w:val="90"/>
              </w:rPr>
              <w:t> </w:t>
            </w:r>
            <w:r>
              <w:rPr>
                <w:spacing w:val="-2"/>
                <w:w w:val="90"/>
              </w:rPr>
              <w:t>de</w:t>
            </w:r>
            <w:r>
              <w:rPr>
                <w:spacing w:val="-3"/>
                <w:w w:val="90"/>
              </w:rPr>
              <w:t> </w:t>
            </w:r>
            <w:r>
              <w:rPr>
                <w:spacing w:val="-2"/>
                <w:w w:val="90"/>
              </w:rPr>
              <w:t>pagamento</w:t>
            </w:r>
            <w:r>
              <w:rPr/>
              <w:tab/>
            </w:r>
            <w:r>
              <w:rPr>
                <w:spacing w:val="-5"/>
              </w:rPr>
              <w:t>29</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37">
            <w:r>
              <w:rPr>
                <w:w w:val="90"/>
              </w:rPr>
              <w:t>Remuneração</w:t>
            </w:r>
            <w:r>
              <w:rPr>
                <w:spacing w:val="-7"/>
                <w:w w:val="90"/>
              </w:rPr>
              <w:t> </w:t>
            </w:r>
            <w:r>
              <w:rPr>
                <w:w w:val="90"/>
              </w:rPr>
              <w:t>e</w:t>
            </w:r>
            <w:r>
              <w:rPr>
                <w:spacing w:val="-9"/>
                <w:w w:val="90"/>
              </w:rPr>
              <w:t> </w:t>
            </w:r>
            <w:r>
              <w:rPr>
                <w:w w:val="90"/>
              </w:rPr>
              <w:t>Pagamento</w:t>
            </w:r>
            <w:r>
              <w:rPr>
                <w:spacing w:val="-6"/>
                <w:w w:val="90"/>
              </w:rPr>
              <w:t> </w:t>
            </w:r>
            <w:r>
              <w:rPr>
                <w:w w:val="90"/>
              </w:rPr>
              <w:t>no</w:t>
            </w:r>
            <w:r>
              <w:rPr>
                <w:spacing w:val="-9"/>
                <w:w w:val="90"/>
              </w:rPr>
              <w:t> </w:t>
            </w:r>
            <w:r>
              <w:rPr>
                <w:spacing w:val="-2"/>
                <w:w w:val="90"/>
              </w:rPr>
              <w:t>eSocial</w:t>
            </w:r>
            <w:r>
              <w:rPr/>
              <w:tab/>
            </w:r>
            <w:r>
              <w:rPr>
                <w:spacing w:val="-5"/>
              </w:rPr>
              <w:t>30</w:t>
            </w:r>
          </w:hyperlink>
        </w:p>
        <w:p>
          <w:pPr>
            <w:pStyle w:val="TOC2"/>
            <w:numPr>
              <w:ilvl w:val="2"/>
              <w:numId w:val="1"/>
            </w:numPr>
            <w:tabs>
              <w:tab w:pos="1072" w:val="left" w:leader="none"/>
              <w:tab w:pos="9925" w:val="left" w:leader="dot"/>
            </w:tabs>
            <w:spacing w:line="240" w:lineRule="auto" w:before="114" w:after="0"/>
            <w:ind w:left="1072" w:right="0" w:hanging="852"/>
            <w:jc w:val="left"/>
          </w:pPr>
          <w:hyperlink w:history="true" w:anchor="_bookmark38">
            <w:r>
              <w:rPr>
                <w:w w:val="90"/>
              </w:rPr>
              <w:t>Orientações</w:t>
            </w:r>
            <w:r>
              <w:rPr>
                <w:spacing w:val="-1"/>
                <w:w w:val="90"/>
              </w:rPr>
              <w:t> </w:t>
            </w:r>
            <w:r>
              <w:rPr>
                <w:w w:val="90"/>
              </w:rPr>
              <w:t>sobre</w:t>
            </w:r>
            <w:r>
              <w:rPr>
                <w:spacing w:val="-3"/>
              </w:rPr>
              <w:t> </w:t>
            </w:r>
            <w:r>
              <w:rPr>
                <w:w w:val="90"/>
              </w:rPr>
              <w:t>a</w:t>
            </w:r>
            <w:r>
              <w:rPr>
                <w:spacing w:val="-4"/>
              </w:rPr>
              <w:t> </w:t>
            </w:r>
            <w:r>
              <w:rPr>
                <w:w w:val="90"/>
              </w:rPr>
              <w:t>folha</w:t>
            </w:r>
            <w:r>
              <w:rPr>
                <w:spacing w:val="-7"/>
              </w:rPr>
              <w:t> </w:t>
            </w:r>
            <w:r>
              <w:rPr>
                <w:w w:val="90"/>
              </w:rPr>
              <w:t>de</w:t>
            </w:r>
            <w:r>
              <w:rPr>
                <w:spacing w:val="-3"/>
              </w:rPr>
              <w:t> </w:t>
            </w:r>
            <w:r>
              <w:rPr>
                <w:w w:val="90"/>
              </w:rPr>
              <w:t>13º</w:t>
            </w:r>
            <w:r>
              <w:rPr>
                <w:spacing w:val="-3"/>
              </w:rPr>
              <w:t> </w:t>
            </w:r>
            <w:r>
              <w:rPr>
                <w:w w:val="90"/>
              </w:rPr>
              <w:t>salário</w:t>
            </w:r>
            <w:r>
              <w:rPr>
                <w:spacing w:val="-3"/>
              </w:rPr>
              <w:t> </w:t>
            </w:r>
            <w:r>
              <w:rPr>
                <w:w w:val="90"/>
              </w:rPr>
              <w:t>devido</w:t>
            </w:r>
            <w:r>
              <w:rPr>
                <w:spacing w:val="-3"/>
              </w:rPr>
              <w:t> </w:t>
            </w:r>
            <w:r>
              <w:rPr>
                <w:w w:val="90"/>
              </w:rPr>
              <w:t>a</w:t>
            </w:r>
            <w:r>
              <w:rPr>
                <w:spacing w:val="-5"/>
              </w:rPr>
              <w:t> </w:t>
            </w:r>
            <w:r>
              <w:rPr>
                <w:w w:val="90"/>
              </w:rPr>
              <w:t>trabalhadores</w:t>
            </w:r>
            <w:r>
              <w:rPr>
                <w:spacing w:val="-5"/>
              </w:rPr>
              <w:t> </w:t>
            </w:r>
            <w:r>
              <w:rPr>
                <w:w w:val="90"/>
              </w:rPr>
              <w:t>vinculados</w:t>
            </w:r>
            <w:r>
              <w:rPr>
                <w:spacing w:val="-1"/>
                <w:w w:val="90"/>
              </w:rPr>
              <w:t> </w:t>
            </w:r>
            <w:r>
              <w:rPr>
                <w:w w:val="90"/>
              </w:rPr>
              <w:t>ao</w:t>
            </w:r>
            <w:r>
              <w:rPr>
                <w:spacing w:val="-5"/>
              </w:rPr>
              <w:t> </w:t>
            </w:r>
            <w:r>
              <w:rPr>
                <w:spacing w:val="-4"/>
                <w:w w:val="90"/>
              </w:rPr>
              <w:t>RGPS</w:t>
            </w:r>
            <w:r>
              <w:rPr/>
              <w:tab/>
            </w:r>
            <w:r>
              <w:rPr>
                <w:spacing w:val="-5"/>
              </w:rPr>
              <w:t>30</w:t>
            </w:r>
          </w:hyperlink>
        </w:p>
        <w:p>
          <w:pPr>
            <w:pStyle w:val="TOC2"/>
            <w:numPr>
              <w:ilvl w:val="3"/>
              <w:numId w:val="1"/>
            </w:numPr>
            <w:tabs>
              <w:tab w:pos="1065" w:val="left" w:leader="none"/>
              <w:tab w:pos="9925" w:val="left" w:leader="dot"/>
            </w:tabs>
            <w:spacing w:line="240" w:lineRule="auto" w:before="117" w:after="0"/>
            <w:ind w:left="1065" w:right="0" w:hanging="845"/>
            <w:jc w:val="left"/>
          </w:pPr>
          <w:hyperlink w:history="true" w:anchor="_bookmark39">
            <w:r>
              <w:rPr>
                <w:w w:val="90"/>
              </w:rPr>
              <w:t>Adiantamento</w:t>
            </w:r>
            <w:r>
              <w:rPr>
                <w:spacing w:val="6"/>
              </w:rPr>
              <w:t> </w:t>
            </w:r>
            <w:r>
              <w:rPr>
                <w:w w:val="90"/>
              </w:rPr>
              <w:t>integral</w:t>
            </w:r>
            <w:r>
              <w:rPr>
                <w:spacing w:val="5"/>
              </w:rPr>
              <w:t> </w:t>
            </w:r>
            <w:r>
              <w:rPr>
                <w:w w:val="90"/>
              </w:rPr>
              <w:t>do</w:t>
            </w:r>
            <w:r>
              <w:rPr>
                <w:spacing w:val="-1"/>
              </w:rPr>
              <w:t> </w:t>
            </w:r>
            <w:r>
              <w:rPr>
                <w:w w:val="90"/>
              </w:rPr>
              <w:t>décimo</w:t>
            </w:r>
            <w:r>
              <w:rPr>
                <w:spacing w:val="6"/>
              </w:rPr>
              <w:t> </w:t>
            </w:r>
            <w:r>
              <w:rPr>
                <w:w w:val="90"/>
              </w:rPr>
              <w:t>terceiro</w:t>
            </w:r>
            <w:r>
              <w:rPr>
                <w:spacing w:val="4"/>
              </w:rPr>
              <w:t> </w:t>
            </w:r>
            <w:r>
              <w:rPr>
                <w:w w:val="90"/>
              </w:rPr>
              <w:t>salário</w:t>
            </w:r>
            <w:r>
              <w:rPr>
                <w:spacing w:val="3"/>
              </w:rPr>
              <w:t> </w:t>
            </w:r>
            <w:r>
              <w:rPr>
                <w:w w:val="90"/>
              </w:rPr>
              <w:t>antes</w:t>
            </w:r>
            <w:r>
              <w:rPr>
                <w:spacing w:val="6"/>
              </w:rPr>
              <w:t> </w:t>
            </w:r>
            <w:r>
              <w:rPr>
                <w:w w:val="90"/>
              </w:rPr>
              <w:t>do</w:t>
            </w:r>
            <w:r>
              <w:rPr>
                <w:spacing w:val="4"/>
              </w:rPr>
              <w:t> </w:t>
            </w:r>
            <w:r>
              <w:rPr>
                <w:w w:val="90"/>
              </w:rPr>
              <w:t>mês</w:t>
            </w:r>
            <w:r>
              <w:rPr>
                <w:spacing w:val="6"/>
              </w:rPr>
              <w:t> </w:t>
            </w:r>
            <w:r>
              <w:rPr>
                <w:w w:val="90"/>
              </w:rPr>
              <w:t>de</w:t>
            </w:r>
            <w:r>
              <w:rPr>
                <w:spacing w:val="2"/>
              </w:rPr>
              <w:t> </w:t>
            </w:r>
            <w:r>
              <w:rPr>
                <w:spacing w:val="-2"/>
                <w:w w:val="90"/>
              </w:rPr>
              <w:t>dezembro</w:t>
            </w:r>
            <w:r>
              <w:rPr/>
              <w:tab/>
            </w:r>
            <w:r>
              <w:rPr>
                <w:spacing w:val="-5"/>
              </w:rPr>
              <w:t>31</w:t>
            </w:r>
          </w:hyperlink>
        </w:p>
        <w:p>
          <w:pPr>
            <w:pStyle w:val="TOC1"/>
            <w:numPr>
              <w:ilvl w:val="2"/>
              <w:numId w:val="1"/>
            </w:numPr>
            <w:tabs>
              <w:tab w:pos="503" w:val="left" w:leader="none"/>
              <w:tab w:pos="1072" w:val="left" w:leader="none"/>
              <w:tab w:pos="9925" w:val="left" w:leader="dot"/>
            </w:tabs>
            <w:spacing w:line="254" w:lineRule="auto" w:before="114" w:after="0"/>
            <w:ind w:left="503" w:right="713" w:hanging="284"/>
            <w:jc w:val="left"/>
          </w:pPr>
          <w:hyperlink w:history="true" w:anchor="_bookmark40">
            <w:r>
              <w:rPr>
                <w:w w:val="90"/>
              </w:rPr>
              <w:t>Orientações sobre a folha de 13º salário devido a trabalhadores vinculados ao RPPS e relativo a</w:t>
            </w:r>
          </w:hyperlink>
          <w:r>
            <w:rPr>
              <w:w w:val="90"/>
            </w:rPr>
            <w:t> </w:t>
          </w:r>
          <w:hyperlink w:history="true" w:anchor="_bookmark40">
            <w:r>
              <w:rPr>
                <w:w w:val="90"/>
              </w:rPr>
              <w:t>benefícios</w:t>
            </w:r>
            <w:r>
              <w:rPr>
                <w:spacing w:val="-9"/>
                <w:w w:val="90"/>
              </w:rPr>
              <w:t> </w:t>
            </w:r>
            <w:r>
              <w:rPr>
                <w:w w:val="90"/>
              </w:rPr>
              <w:t>declarados</w:t>
            </w:r>
            <w:r>
              <w:rPr>
                <w:spacing w:val="-7"/>
                <w:w w:val="90"/>
              </w:rPr>
              <w:t> </w:t>
            </w:r>
            <w:r>
              <w:rPr>
                <w:w w:val="90"/>
              </w:rPr>
              <w:t>no</w:t>
            </w:r>
            <w:r>
              <w:rPr>
                <w:spacing w:val="-7"/>
                <w:w w:val="90"/>
              </w:rPr>
              <w:t> </w:t>
            </w:r>
            <w:r>
              <w:rPr>
                <w:w w:val="90"/>
              </w:rPr>
              <w:t>evento</w:t>
            </w:r>
            <w:r>
              <w:rPr>
                <w:spacing w:val="-6"/>
                <w:w w:val="90"/>
              </w:rPr>
              <w:t> </w:t>
            </w:r>
            <w:r>
              <w:rPr>
                <w:w w:val="90"/>
              </w:rPr>
              <w:t>S-</w:t>
            </w:r>
            <w:r>
              <w:rPr>
                <w:spacing w:val="-4"/>
                <w:w w:val="90"/>
              </w:rPr>
              <w:t>1207</w:t>
            </w:r>
            <w:r>
              <w:rPr/>
              <w:tab/>
            </w:r>
            <w:r>
              <w:rPr>
                <w:spacing w:val="-13"/>
              </w:rPr>
              <w:t>34</w:t>
            </w:r>
          </w:hyperlink>
        </w:p>
        <w:p>
          <w:pPr>
            <w:pStyle w:val="TOC2"/>
            <w:numPr>
              <w:ilvl w:val="2"/>
              <w:numId w:val="1"/>
            </w:numPr>
            <w:tabs>
              <w:tab w:pos="1072" w:val="left" w:leader="none"/>
              <w:tab w:pos="9925" w:val="left" w:leader="dot"/>
            </w:tabs>
            <w:spacing w:line="240" w:lineRule="auto" w:before="102" w:after="0"/>
            <w:ind w:left="1072" w:right="0" w:hanging="852"/>
            <w:jc w:val="left"/>
          </w:pPr>
          <w:hyperlink w:history="true" w:anchor="_bookmark41">
            <w:r>
              <w:rPr>
                <w:w w:val="85"/>
              </w:rPr>
              <w:t>Reoneração</w:t>
            </w:r>
            <w:r>
              <w:rPr>
                <w:spacing w:val="14"/>
              </w:rPr>
              <w:t> </w:t>
            </w:r>
            <w:r>
              <w:rPr>
                <w:w w:val="85"/>
              </w:rPr>
              <w:t>da</w:t>
            </w:r>
            <w:r>
              <w:rPr>
                <w:spacing w:val="13"/>
              </w:rPr>
              <w:t> </w:t>
            </w:r>
            <w:r>
              <w:rPr>
                <w:spacing w:val="-4"/>
                <w:w w:val="85"/>
              </w:rPr>
              <w:t>folha</w:t>
            </w:r>
            <w:r>
              <w:rPr/>
              <w:tab/>
            </w:r>
            <w:r>
              <w:rPr>
                <w:spacing w:val="-5"/>
              </w:rPr>
              <w:t>34</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42">
            <w:r>
              <w:rPr>
                <w:spacing w:val="-2"/>
                <w:w w:val="90"/>
              </w:rPr>
              <w:t>Registro</w:t>
            </w:r>
            <w:r>
              <w:rPr>
                <w:spacing w:val="-5"/>
              </w:rPr>
              <w:t> </w:t>
            </w:r>
            <w:r>
              <w:rPr>
                <w:spacing w:val="-2"/>
                <w:w w:val="90"/>
              </w:rPr>
              <w:t>de</w:t>
            </w:r>
            <w:r>
              <w:rPr>
                <w:spacing w:val="-6"/>
              </w:rPr>
              <w:t> </w:t>
            </w:r>
            <w:r>
              <w:rPr>
                <w:spacing w:val="-2"/>
                <w:w w:val="90"/>
              </w:rPr>
              <w:t>Eventos</w:t>
            </w:r>
            <w:r>
              <w:rPr>
                <w:spacing w:val="-8"/>
              </w:rPr>
              <w:t> </w:t>
            </w:r>
            <w:r>
              <w:rPr>
                <w:spacing w:val="-2"/>
                <w:w w:val="90"/>
              </w:rPr>
              <w:t>Trabalhistas</w:t>
            </w:r>
            <w:r>
              <w:rPr>
                <w:spacing w:val="-3"/>
              </w:rPr>
              <w:t> </w:t>
            </w:r>
            <w:r>
              <w:rPr>
                <w:spacing w:val="-2"/>
                <w:w w:val="90"/>
              </w:rPr>
              <w:t>–</w:t>
            </w:r>
            <w:r>
              <w:rPr>
                <w:spacing w:val="-6"/>
              </w:rPr>
              <w:t> </w:t>
            </w:r>
            <w:r>
              <w:rPr>
                <w:spacing w:val="-5"/>
                <w:w w:val="90"/>
              </w:rPr>
              <w:t>RET</w:t>
            </w:r>
            <w:r>
              <w:rPr/>
              <w:tab/>
            </w:r>
            <w:r>
              <w:rPr>
                <w:spacing w:val="-5"/>
                <w:w w:val="95"/>
              </w:rPr>
              <w:t>34</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43">
            <w:r>
              <w:rPr>
                <w:w w:val="90"/>
              </w:rPr>
              <w:t>Trabalhadores</w:t>
            </w:r>
            <w:r>
              <w:rPr>
                <w:spacing w:val="-6"/>
                <w:w w:val="90"/>
              </w:rPr>
              <w:t> </w:t>
            </w:r>
            <w:r>
              <w:rPr>
                <w:w w:val="90"/>
              </w:rPr>
              <w:t>não</w:t>
            </w:r>
            <w:r>
              <w:rPr>
                <w:spacing w:val="-3"/>
                <w:w w:val="90"/>
              </w:rPr>
              <w:t> </w:t>
            </w:r>
            <w:r>
              <w:rPr>
                <w:w w:val="90"/>
              </w:rPr>
              <w:t>incluídos</w:t>
            </w:r>
            <w:r>
              <w:rPr>
                <w:spacing w:val="-3"/>
                <w:w w:val="90"/>
              </w:rPr>
              <w:t> </w:t>
            </w:r>
            <w:r>
              <w:rPr>
                <w:w w:val="90"/>
              </w:rPr>
              <w:t>no</w:t>
            </w:r>
            <w:r>
              <w:rPr>
                <w:spacing w:val="-2"/>
                <w:w w:val="90"/>
              </w:rPr>
              <w:t> </w:t>
            </w:r>
            <w:r>
              <w:rPr>
                <w:spacing w:val="-5"/>
                <w:w w:val="90"/>
              </w:rPr>
              <w:t>RET</w:t>
            </w:r>
            <w:r>
              <w:rPr/>
              <w:tab/>
            </w:r>
            <w:r>
              <w:rPr>
                <w:spacing w:val="-5"/>
              </w:rPr>
              <w:t>36</w:t>
            </w:r>
          </w:hyperlink>
        </w:p>
        <w:p>
          <w:pPr>
            <w:pStyle w:val="TOC2"/>
            <w:numPr>
              <w:ilvl w:val="0"/>
              <w:numId w:val="1"/>
            </w:numPr>
            <w:tabs>
              <w:tab w:pos="501" w:val="left" w:leader="none"/>
              <w:tab w:pos="9925" w:val="left" w:leader="dot"/>
            </w:tabs>
            <w:spacing w:line="240" w:lineRule="auto" w:before="116" w:after="0"/>
            <w:ind w:left="501" w:right="0" w:hanging="281"/>
            <w:jc w:val="left"/>
          </w:pPr>
          <w:hyperlink w:history="true" w:anchor="_bookmark44">
            <w:r>
              <w:rPr>
                <w:w w:val="90"/>
              </w:rPr>
              <w:t>Situação</w:t>
            </w:r>
            <w:r>
              <w:rPr>
                <w:spacing w:val="-5"/>
                <w:w w:val="90"/>
              </w:rPr>
              <w:t> </w:t>
            </w:r>
            <w:r>
              <w:rPr>
                <w:w w:val="90"/>
              </w:rPr>
              <w:t>“sem</w:t>
            </w:r>
            <w:r>
              <w:rPr>
                <w:spacing w:val="-5"/>
                <w:w w:val="90"/>
              </w:rPr>
              <w:t> </w:t>
            </w:r>
            <w:r>
              <w:rPr>
                <w:spacing w:val="-2"/>
                <w:w w:val="90"/>
              </w:rPr>
              <w:t>movimento”</w:t>
            </w:r>
            <w:r>
              <w:rPr>
                <w:rFonts w:ascii="Times New Roman" w:hAnsi="Times New Roman"/>
              </w:rPr>
              <w:tab/>
            </w:r>
            <w:r>
              <w:rPr>
                <w:spacing w:val="-5"/>
              </w:rPr>
              <w:t>36</w:t>
            </w:r>
          </w:hyperlink>
        </w:p>
        <w:p>
          <w:pPr>
            <w:pStyle w:val="TOC2"/>
            <w:numPr>
              <w:ilvl w:val="0"/>
              <w:numId w:val="1"/>
            </w:numPr>
            <w:tabs>
              <w:tab w:pos="501" w:val="left" w:leader="none"/>
              <w:tab w:pos="9925" w:val="left" w:leader="dot"/>
            </w:tabs>
            <w:spacing w:line="240" w:lineRule="auto" w:before="115" w:after="0"/>
            <w:ind w:left="501" w:right="0" w:hanging="281"/>
            <w:jc w:val="left"/>
          </w:pPr>
          <w:hyperlink w:history="true" w:anchor="_bookmark45">
            <w:r>
              <w:rPr>
                <w:w w:val="90"/>
              </w:rPr>
              <w:t>Indicação</w:t>
            </w:r>
            <w:r>
              <w:rPr>
                <w:spacing w:val="-6"/>
              </w:rPr>
              <w:t> </w:t>
            </w:r>
            <w:r>
              <w:rPr>
                <w:w w:val="90"/>
              </w:rPr>
              <w:t>de</w:t>
            </w:r>
            <w:r>
              <w:rPr>
                <w:spacing w:val="-3"/>
                <w:w w:val="90"/>
              </w:rPr>
              <w:t> </w:t>
            </w:r>
            <w:r>
              <w:rPr>
                <w:w w:val="90"/>
              </w:rPr>
              <w:t>requisitos</w:t>
            </w:r>
            <w:r>
              <w:rPr>
                <w:spacing w:val="-1"/>
                <w:w w:val="90"/>
              </w:rPr>
              <w:t> </w:t>
            </w:r>
            <w:r>
              <w:rPr>
                <w:w w:val="90"/>
              </w:rPr>
              <w:t>para</w:t>
            </w:r>
            <w:r>
              <w:rPr>
                <w:spacing w:val="-1"/>
                <w:w w:val="90"/>
              </w:rPr>
              <w:t> </w:t>
            </w:r>
            <w:r>
              <w:rPr>
                <w:w w:val="90"/>
              </w:rPr>
              <w:t>envio</w:t>
            </w:r>
            <w:r>
              <w:rPr>
                <w:spacing w:val="-6"/>
              </w:rPr>
              <w:t> </w:t>
            </w:r>
            <w:r>
              <w:rPr>
                <w:w w:val="90"/>
              </w:rPr>
              <w:t>dos</w:t>
            </w:r>
            <w:r>
              <w:rPr>
                <w:spacing w:val="-7"/>
              </w:rPr>
              <w:t> </w:t>
            </w:r>
            <w:r>
              <w:rPr>
                <w:spacing w:val="-2"/>
                <w:w w:val="90"/>
              </w:rPr>
              <w:t>eventos</w:t>
            </w:r>
            <w:r>
              <w:rPr/>
              <w:tab/>
            </w:r>
            <w:r>
              <w:rPr>
                <w:spacing w:val="-5"/>
              </w:rPr>
              <w:t>37</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46">
            <w:r>
              <w:rPr>
                <w:spacing w:val="-2"/>
              </w:rPr>
              <w:t>Datas</w:t>
            </w:r>
            <w:r>
              <w:rPr/>
              <w:tab/>
            </w:r>
            <w:r>
              <w:rPr>
                <w:spacing w:val="-5"/>
              </w:rPr>
              <w:t>38</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47">
            <w:r>
              <w:rPr>
                <w:w w:val="90"/>
              </w:rPr>
              <w:t>Preenchimento</w:t>
            </w:r>
            <w:r>
              <w:rPr>
                <w:spacing w:val="-6"/>
              </w:rPr>
              <w:t> </w:t>
            </w:r>
            <w:r>
              <w:rPr>
                <w:w w:val="90"/>
              </w:rPr>
              <w:t>geral</w:t>
            </w:r>
            <w:r>
              <w:rPr>
                <w:spacing w:val="-5"/>
              </w:rPr>
              <w:t> </w:t>
            </w:r>
            <w:r>
              <w:rPr>
                <w:w w:val="90"/>
              </w:rPr>
              <w:t>dos</w:t>
            </w:r>
            <w:r>
              <w:rPr>
                <w:spacing w:val="-5"/>
              </w:rPr>
              <w:t> </w:t>
            </w:r>
            <w:r>
              <w:rPr>
                <w:w w:val="90"/>
              </w:rPr>
              <w:t>campos</w:t>
            </w:r>
            <w:r>
              <w:rPr>
                <w:spacing w:val="-2"/>
                <w:w w:val="90"/>
              </w:rPr>
              <w:t> </w:t>
            </w:r>
            <w:r>
              <w:rPr>
                <w:w w:val="90"/>
              </w:rPr>
              <w:t>com</w:t>
            </w:r>
            <w:r>
              <w:rPr>
                <w:spacing w:val="-6"/>
              </w:rPr>
              <w:t> </w:t>
            </w:r>
            <w:r>
              <w:rPr>
                <w:spacing w:val="-4"/>
                <w:w w:val="90"/>
              </w:rPr>
              <w:t>data</w:t>
            </w:r>
            <w:r>
              <w:rPr/>
              <w:tab/>
            </w:r>
            <w:r>
              <w:rPr>
                <w:spacing w:val="-5"/>
              </w:rPr>
              <w:t>38</w:t>
            </w:r>
          </w:hyperlink>
        </w:p>
        <w:p>
          <w:pPr>
            <w:pStyle w:val="TOC2"/>
            <w:numPr>
              <w:ilvl w:val="1"/>
              <w:numId w:val="1"/>
            </w:numPr>
            <w:tabs>
              <w:tab w:pos="783" w:val="left" w:leader="none"/>
              <w:tab w:pos="9925" w:val="left" w:leader="dot"/>
            </w:tabs>
            <w:spacing w:line="240" w:lineRule="auto" w:before="117" w:after="0"/>
            <w:ind w:left="783" w:right="0" w:hanging="563"/>
            <w:jc w:val="left"/>
          </w:pPr>
          <w:hyperlink w:history="true" w:anchor="_bookmark48">
            <w:r>
              <w:rPr>
                <w:w w:val="90"/>
              </w:rPr>
              <w:t>Registro</w:t>
            </w:r>
            <w:r>
              <w:rPr>
                <w:spacing w:val="-4"/>
              </w:rPr>
              <w:t> </w:t>
            </w:r>
            <w:r>
              <w:rPr>
                <w:w w:val="90"/>
              </w:rPr>
              <w:t>de</w:t>
            </w:r>
            <w:r>
              <w:rPr>
                <w:spacing w:val="-5"/>
              </w:rPr>
              <w:t> </w:t>
            </w:r>
            <w:r>
              <w:rPr>
                <w:w w:val="90"/>
              </w:rPr>
              <w:t>data</w:t>
            </w:r>
            <w:r>
              <w:rPr>
                <w:spacing w:val="-4"/>
              </w:rPr>
              <w:t> </w:t>
            </w:r>
            <w:r>
              <w:rPr>
                <w:w w:val="90"/>
              </w:rPr>
              <w:t>inicial</w:t>
            </w:r>
            <w:r>
              <w:rPr>
                <w:spacing w:val="-5"/>
              </w:rPr>
              <w:t> </w:t>
            </w:r>
            <w:r>
              <w:rPr>
                <w:w w:val="90"/>
              </w:rPr>
              <w:t>do</w:t>
            </w:r>
            <w:r>
              <w:rPr>
                <w:spacing w:val="-6"/>
              </w:rPr>
              <w:t> </w:t>
            </w:r>
            <w:r>
              <w:rPr>
                <w:spacing w:val="-2"/>
                <w:w w:val="90"/>
              </w:rPr>
              <w:t>evento</w:t>
            </w:r>
            <w:r>
              <w:rPr/>
              <w:tab/>
            </w:r>
            <w:r>
              <w:rPr>
                <w:spacing w:val="-5"/>
              </w:rPr>
              <w:t>38</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49">
            <w:r>
              <w:rPr>
                <w:w w:val="90"/>
              </w:rPr>
              <w:t>Data-início-validade</w:t>
            </w:r>
            <w:r>
              <w:rPr>
                <w:spacing w:val="-5"/>
              </w:rPr>
              <w:t> </w:t>
            </w:r>
            <w:r>
              <w:rPr>
                <w:w w:val="90"/>
              </w:rPr>
              <w:t>e</w:t>
            </w:r>
            <w:r>
              <w:rPr>
                <w:spacing w:val="-3"/>
              </w:rPr>
              <w:t> </w:t>
            </w:r>
            <w:r>
              <w:rPr>
                <w:w w:val="90"/>
              </w:rPr>
              <w:t>Data-fim-validade</w:t>
            </w:r>
            <w:r>
              <w:rPr>
                <w:spacing w:val="-4"/>
              </w:rPr>
              <w:t> </w:t>
            </w:r>
            <w:r>
              <w:rPr>
                <w:w w:val="90"/>
              </w:rPr>
              <w:t>nas</w:t>
            </w:r>
            <w:r>
              <w:rPr>
                <w:spacing w:val="-2"/>
              </w:rPr>
              <w:t> </w:t>
            </w:r>
            <w:r>
              <w:rPr>
                <w:spacing w:val="-2"/>
                <w:w w:val="90"/>
              </w:rPr>
              <w:t>Tabelas</w:t>
            </w:r>
            <w:r>
              <w:rPr/>
              <w:tab/>
            </w:r>
            <w:r>
              <w:rPr>
                <w:spacing w:val="-5"/>
              </w:rPr>
              <w:t>39</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50">
            <w:r>
              <w:rPr>
                <w:w w:val="90"/>
              </w:rPr>
              <w:t>Alterações</w:t>
            </w:r>
            <w:r>
              <w:rPr>
                <w:spacing w:val="-4"/>
                <w:w w:val="90"/>
              </w:rPr>
              <w:t> </w:t>
            </w:r>
            <w:r>
              <w:rPr>
                <w:w w:val="90"/>
              </w:rPr>
              <w:t>e</w:t>
            </w:r>
            <w:r>
              <w:rPr>
                <w:spacing w:val="-1"/>
                <w:w w:val="90"/>
              </w:rPr>
              <w:t> </w:t>
            </w:r>
            <w:r>
              <w:rPr>
                <w:spacing w:val="-2"/>
                <w:w w:val="90"/>
              </w:rPr>
              <w:t>retificações</w:t>
            </w:r>
            <w:r>
              <w:rPr/>
              <w:tab/>
            </w:r>
            <w:r>
              <w:rPr>
                <w:spacing w:val="-5"/>
              </w:rPr>
              <w:t>40</w:t>
            </w:r>
          </w:hyperlink>
        </w:p>
        <w:p>
          <w:pPr>
            <w:pStyle w:val="TOC2"/>
            <w:numPr>
              <w:ilvl w:val="1"/>
              <w:numId w:val="1"/>
            </w:numPr>
            <w:tabs>
              <w:tab w:pos="783" w:val="left" w:leader="none"/>
              <w:tab w:pos="9925" w:val="left" w:leader="dot"/>
            </w:tabs>
            <w:spacing w:line="240" w:lineRule="auto" w:before="116" w:after="0"/>
            <w:ind w:left="783" w:right="0" w:hanging="563"/>
            <w:jc w:val="left"/>
          </w:pPr>
          <w:hyperlink w:history="true" w:anchor="_bookmark51">
            <w:r>
              <w:rPr>
                <w:w w:val="90"/>
              </w:rPr>
              <w:t>Alterações</w:t>
            </w:r>
            <w:r>
              <w:rPr>
                <w:spacing w:val="2"/>
              </w:rPr>
              <w:t> </w:t>
            </w:r>
            <w:r>
              <w:rPr>
                <w:w w:val="90"/>
              </w:rPr>
              <w:t>de</w:t>
            </w:r>
            <w:r>
              <w:rPr>
                <w:spacing w:val="3"/>
              </w:rPr>
              <w:t> </w:t>
            </w:r>
            <w:r>
              <w:rPr>
                <w:w w:val="90"/>
              </w:rPr>
              <w:t>informações</w:t>
            </w:r>
            <w:r>
              <w:rPr>
                <w:spacing w:val="1"/>
              </w:rPr>
              <w:t> </w:t>
            </w:r>
            <w:r>
              <w:rPr>
                <w:w w:val="90"/>
              </w:rPr>
              <w:t>transmitidas</w:t>
            </w:r>
            <w:r>
              <w:rPr>
                <w:spacing w:val="-1"/>
              </w:rPr>
              <w:t> </w:t>
            </w:r>
            <w:r>
              <w:rPr>
                <w:w w:val="90"/>
              </w:rPr>
              <w:t>em</w:t>
            </w:r>
            <w:r>
              <w:rPr/>
              <w:t> </w:t>
            </w:r>
            <w:r>
              <w:rPr>
                <w:w w:val="90"/>
              </w:rPr>
              <w:t>eventos</w:t>
            </w:r>
            <w:r>
              <w:rPr>
                <w:spacing w:val="-1"/>
              </w:rPr>
              <w:t> </w:t>
            </w:r>
            <w:r>
              <w:rPr>
                <w:w w:val="90"/>
              </w:rPr>
              <w:t>não</w:t>
            </w:r>
            <w:r>
              <w:rPr>
                <w:spacing w:val="3"/>
              </w:rPr>
              <w:t> </w:t>
            </w:r>
            <w:r>
              <w:rPr>
                <w:w w:val="90"/>
              </w:rPr>
              <w:t>periódicos</w:t>
            </w:r>
            <w:r>
              <w:rPr>
                <w:spacing w:val="2"/>
              </w:rPr>
              <w:t> </w:t>
            </w:r>
            <w:r>
              <w:rPr>
                <w:spacing w:val="-2"/>
                <w:w w:val="90"/>
              </w:rPr>
              <w:t>específicos</w:t>
            </w:r>
            <w:r>
              <w:rPr/>
              <w:tab/>
            </w:r>
            <w:r>
              <w:rPr>
                <w:spacing w:val="-5"/>
              </w:rPr>
              <w:t>41</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52">
            <w:r>
              <w:rPr>
                <w:spacing w:val="-2"/>
              </w:rPr>
              <w:t>Retificações</w:t>
            </w:r>
            <w:r>
              <w:rPr/>
              <w:tab/>
            </w:r>
            <w:r>
              <w:rPr>
                <w:spacing w:val="-5"/>
              </w:rPr>
              <w:t>42</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53">
            <w:r>
              <w:rPr>
                <w:w w:val="90"/>
              </w:rPr>
              <w:t>Tratamento</w:t>
            </w:r>
            <w:r>
              <w:rPr>
                <w:spacing w:val="-4"/>
              </w:rPr>
              <w:t> </w:t>
            </w:r>
            <w:r>
              <w:rPr>
                <w:w w:val="90"/>
              </w:rPr>
              <w:t>das</w:t>
            </w:r>
            <w:r>
              <w:rPr>
                <w:spacing w:val="-4"/>
              </w:rPr>
              <w:t> </w:t>
            </w:r>
            <w:r>
              <w:rPr>
                <w:w w:val="90"/>
              </w:rPr>
              <w:t>inconsistências</w:t>
            </w:r>
            <w:r>
              <w:rPr>
                <w:spacing w:val="-5"/>
              </w:rPr>
              <w:t> </w:t>
            </w:r>
            <w:r>
              <w:rPr>
                <w:w w:val="90"/>
              </w:rPr>
              <w:t>geradas</w:t>
            </w:r>
            <w:r>
              <w:rPr>
                <w:spacing w:val="-4"/>
              </w:rPr>
              <w:t> </w:t>
            </w:r>
            <w:r>
              <w:rPr>
                <w:w w:val="90"/>
              </w:rPr>
              <w:t>pelo</w:t>
            </w:r>
            <w:r>
              <w:rPr>
                <w:spacing w:val="-6"/>
              </w:rPr>
              <w:t> </w:t>
            </w:r>
            <w:r>
              <w:rPr>
                <w:w w:val="90"/>
              </w:rPr>
              <w:t>envio</w:t>
            </w:r>
            <w:r>
              <w:rPr>
                <w:spacing w:val="-3"/>
              </w:rPr>
              <w:t> </w:t>
            </w:r>
            <w:r>
              <w:rPr>
                <w:w w:val="90"/>
              </w:rPr>
              <w:t>extemporâneo</w:t>
            </w:r>
            <w:r>
              <w:rPr>
                <w:spacing w:val="-4"/>
              </w:rPr>
              <w:t> </w:t>
            </w:r>
            <w:r>
              <w:rPr>
                <w:w w:val="90"/>
              </w:rPr>
              <w:t>de</w:t>
            </w:r>
            <w:r>
              <w:rPr>
                <w:spacing w:val="-6"/>
              </w:rPr>
              <w:t> </w:t>
            </w:r>
            <w:r>
              <w:rPr>
                <w:spacing w:val="-2"/>
                <w:w w:val="90"/>
              </w:rPr>
              <w:t>eventos</w:t>
            </w:r>
            <w:r>
              <w:rPr/>
              <w:tab/>
            </w:r>
            <w:r>
              <w:rPr>
                <w:spacing w:val="-5"/>
              </w:rPr>
              <w:t>43</w:t>
            </w:r>
          </w:hyperlink>
        </w:p>
        <w:p>
          <w:pPr>
            <w:pStyle w:val="TOC2"/>
            <w:numPr>
              <w:ilvl w:val="1"/>
              <w:numId w:val="1"/>
            </w:numPr>
            <w:tabs>
              <w:tab w:pos="783" w:val="left" w:leader="none"/>
              <w:tab w:pos="9925" w:val="left" w:leader="dot"/>
            </w:tabs>
            <w:spacing w:line="240" w:lineRule="auto" w:before="114" w:after="0"/>
            <w:ind w:left="783" w:right="0" w:hanging="563"/>
            <w:jc w:val="left"/>
          </w:pPr>
          <w:hyperlink w:history="true" w:anchor="_bookmark54">
            <w:r>
              <w:rPr>
                <w:w w:val="90"/>
              </w:rPr>
              <w:t>Considerações</w:t>
            </w:r>
            <w:r>
              <w:rPr>
                <w:spacing w:val="-3"/>
              </w:rPr>
              <w:t> </w:t>
            </w:r>
            <w:r>
              <w:rPr>
                <w:w w:val="90"/>
              </w:rPr>
              <w:t>sobre</w:t>
            </w:r>
            <w:r>
              <w:rPr>
                <w:spacing w:val="-1"/>
              </w:rPr>
              <w:t> </w:t>
            </w:r>
            <w:r>
              <w:rPr>
                <w:w w:val="90"/>
              </w:rPr>
              <w:t>o</w:t>
            </w:r>
            <w:r>
              <w:rPr>
                <w:spacing w:val="2"/>
              </w:rPr>
              <w:t> </w:t>
            </w:r>
            <w:r>
              <w:rPr>
                <w:w w:val="90"/>
              </w:rPr>
              <w:t>tratamento</w:t>
            </w:r>
            <w:r>
              <w:rPr>
                <w:spacing w:val="1"/>
              </w:rPr>
              <w:t> </w:t>
            </w:r>
            <w:r>
              <w:rPr>
                <w:w w:val="90"/>
              </w:rPr>
              <w:t>da</w:t>
            </w:r>
            <w:r>
              <w:rPr>
                <w:spacing w:val="-3"/>
              </w:rPr>
              <w:t> </w:t>
            </w:r>
            <w:r>
              <w:rPr>
                <w:w w:val="90"/>
              </w:rPr>
              <w:t>extemporaneidade</w:t>
            </w:r>
            <w:r>
              <w:rPr>
                <w:spacing w:val="1"/>
              </w:rPr>
              <w:t> </w:t>
            </w:r>
            <w:r>
              <w:rPr>
                <w:w w:val="90"/>
              </w:rPr>
              <w:t>dos</w:t>
            </w:r>
            <w:r>
              <w:rPr>
                <w:spacing w:val="-2"/>
              </w:rPr>
              <w:t> </w:t>
            </w:r>
            <w:r>
              <w:rPr>
                <w:w w:val="90"/>
              </w:rPr>
              <w:t>eventos</w:t>
            </w:r>
            <w:r>
              <w:rPr/>
              <w:t> </w:t>
            </w:r>
            <w:r>
              <w:rPr>
                <w:w w:val="90"/>
              </w:rPr>
              <w:t>no</w:t>
            </w:r>
            <w:r>
              <w:rPr>
                <w:spacing w:val="1"/>
              </w:rPr>
              <w:t> </w:t>
            </w:r>
            <w:r>
              <w:rPr>
                <w:spacing w:val="-2"/>
                <w:w w:val="90"/>
              </w:rPr>
              <w:t>eSocial</w:t>
            </w:r>
            <w:r>
              <w:rPr/>
              <w:tab/>
            </w:r>
            <w:r>
              <w:rPr>
                <w:spacing w:val="-5"/>
              </w:rPr>
              <w:t>44</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55">
            <w:r>
              <w:rPr>
                <w:w w:val="90"/>
              </w:rPr>
              <w:t>Coerência</w:t>
            </w:r>
            <w:r>
              <w:rPr>
                <w:spacing w:val="-3"/>
                <w:w w:val="90"/>
              </w:rPr>
              <w:t> </w:t>
            </w:r>
            <w:r>
              <w:rPr>
                <w:w w:val="90"/>
              </w:rPr>
              <w:t>lógica</w:t>
            </w:r>
            <w:r>
              <w:rPr>
                <w:spacing w:val="-2"/>
                <w:w w:val="90"/>
              </w:rPr>
              <w:t> </w:t>
            </w:r>
            <w:r>
              <w:rPr>
                <w:w w:val="90"/>
              </w:rPr>
              <w:t>de</w:t>
            </w:r>
            <w:r>
              <w:rPr>
                <w:spacing w:val="-4"/>
                <w:w w:val="90"/>
              </w:rPr>
              <w:t> </w:t>
            </w:r>
            <w:r>
              <w:rPr>
                <w:w w:val="90"/>
              </w:rPr>
              <w:t>encadeamento</w:t>
            </w:r>
            <w:r>
              <w:rPr>
                <w:spacing w:val="-1"/>
                <w:w w:val="90"/>
              </w:rPr>
              <w:t> </w:t>
            </w:r>
            <w:r>
              <w:rPr>
                <w:w w:val="90"/>
              </w:rPr>
              <w:t>de</w:t>
            </w:r>
            <w:r>
              <w:rPr>
                <w:spacing w:val="-1"/>
                <w:w w:val="90"/>
              </w:rPr>
              <w:t> </w:t>
            </w:r>
            <w:r>
              <w:rPr>
                <w:w w:val="90"/>
              </w:rPr>
              <w:t>eventos</w:t>
            </w:r>
            <w:r>
              <w:rPr>
                <w:spacing w:val="-2"/>
                <w:w w:val="90"/>
              </w:rPr>
              <w:t> </w:t>
            </w:r>
            <w:r>
              <w:rPr>
                <w:w w:val="90"/>
              </w:rPr>
              <w:t>não</w:t>
            </w:r>
            <w:r>
              <w:rPr>
                <w:spacing w:val="-1"/>
                <w:w w:val="90"/>
              </w:rPr>
              <w:t> </w:t>
            </w:r>
            <w:r>
              <w:rPr>
                <w:spacing w:val="-2"/>
                <w:w w:val="90"/>
              </w:rPr>
              <w:t>periódicos.</w:t>
            </w:r>
            <w:r>
              <w:rPr/>
              <w:tab/>
            </w:r>
            <w:r>
              <w:rPr>
                <w:spacing w:val="-5"/>
              </w:rPr>
              <w:t>44</w:t>
            </w:r>
          </w:hyperlink>
        </w:p>
        <w:p>
          <w:pPr>
            <w:pStyle w:val="TOC2"/>
            <w:numPr>
              <w:ilvl w:val="2"/>
              <w:numId w:val="1"/>
            </w:numPr>
            <w:tabs>
              <w:tab w:pos="1072" w:val="left" w:leader="none"/>
              <w:tab w:pos="9925" w:val="left" w:leader="dot"/>
            </w:tabs>
            <w:spacing w:line="240" w:lineRule="auto" w:before="114" w:after="0"/>
            <w:ind w:left="1072" w:right="0" w:hanging="852"/>
            <w:jc w:val="left"/>
          </w:pPr>
          <w:hyperlink w:history="true" w:anchor="_bookmark56">
            <w:r>
              <w:rPr>
                <w:w w:val="90"/>
              </w:rPr>
              <w:t>Preservação</w:t>
            </w:r>
            <w:r>
              <w:rPr>
                <w:spacing w:val="-7"/>
                <w:w w:val="90"/>
              </w:rPr>
              <w:t> </w:t>
            </w:r>
            <w:r>
              <w:rPr>
                <w:w w:val="90"/>
              </w:rPr>
              <w:t>da</w:t>
            </w:r>
            <w:r>
              <w:rPr>
                <w:spacing w:val="-6"/>
                <w:w w:val="90"/>
              </w:rPr>
              <w:t> </w:t>
            </w:r>
            <w:r>
              <w:rPr>
                <w:w w:val="90"/>
              </w:rPr>
              <w:t>integridade</w:t>
            </w:r>
            <w:r>
              <w:rPr>
                <w:spacing w:val="-8"/>
                <w:w w:val="90"/>
              </w:rPr>
              <w:t> </w:t>
            </w:r>
            <w:r>
              <w:rPr>
                <w:spacing w:val="-2"/>
                <w:w w:val="90"/>
              </w:rPr>
              <w:t>referencial</w:t>
            </w:r>
            <w:r>
              <w:rPr/>
              <w:tab/>
            </w:r>
            <w:r>
              <w:rPr>
                <w:spacing w:val="-5"/>
              </w:rPr>
              <w:t>44</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57">
            <w:r>
              <w:rPr>
                <w:w w:val="90"/>
              </w:rPr>
              <w:t>Reaplicação</w:t>
            </w:r>
            <w:r>
              <w:rPr>
                <w:spacing w:val="-2"/>
                <w:w w:val="90"/>
              </w:rPr>
              <w:t> </w:t>
            </w:r>
            <w:r>
              <w:rPr>
                <w:w w:val="90"/>
              </w:rPr>
              <w:t>das</w:t>
            </w:r>
            <w:r>
              <w:rPr>
                <w:spacing w:val="-3"/>
                <w:w w:val="90"/>
              </w:rPr>
              <w:t> </w:t>
            </w:r>
            <w:r>
              <w:rPr>
                <w:w w:val="90"/>
              </w:rPr>
              <w:t>regras</w:t>
            </w:r>
            <w:r>
              <w:rPr>
                <w:spacing w:val="-3"/>
                <w:w w:val="90"/>
              </w:rPr>
              <w:t> </w:t>
            </w:r>
            <w:r>
              <w:rPr>
                <w:w w:val="90"/>
              </w:rPr>
              <w:t>de</w:t>
            </w:r>
            <w:r>
              <w:rPr>
                <w:spacing w:val="-8"/>
                <w:w w:val="90"/>
              </w:rPr>
              <w:t> </w:t>
            </w:r>
            <w:r>
              <w:rPr>
                <w:w w:val="90"/>
              </w:rPr>
              <w:t>envio</w:t>
            </w:r>
            <w:r>
              <w:rPr>
                <w:spacing w:val="-4"/>
                <w:w w:val="90"/>
              </w:rPr>
              <w:t> </w:t>
            </w:r>
            <w:r>
              <w:rPr>
                <w:w w:val="90"/>
              </w:rPr>
              <w:t>de</w:t>
            </w:r>
            <w:r>
              <w:rPr>
                <w:spacing w:val="-2"/>
                <w:w w:val="90"/>
              </w:rPr>
              <w:t> </w:t>
            </w:r>
            <w:r>
              <w:rPr>
                <w:w w:val="90"/>
              </w:rPr>
              <w:t>remuneração</w:t>
            </w:r>
            <w:r>
              <w:rPr>
                <w:spacing w:val="-2"/>
                <w:w w:val="90"/>
              </w:rPr>
              <w:t> </w:t>
            </w:r>
            <w:r>
              <w:rPr>
                <w:w w:val="90"/>
              </w:rPr>
              <w:t>e</w:t>
            </w:r>
            <w:r>
              <w:rPr>
                <w:spacing w:val="-4"/>
                <w:w w:val="90"/>
              </w:rPr>
              <w:t> </w:t>
            </w:r>
            <w:r>
              <w:rPr>
                <w:w w:val="90"/>
              </w:rPr>
              <w:t>de</w:t>
            </w:r>
            <w:r>
              <w:rPr>
                <w:spacing w:val="-5"/>
                <w:w w:val="90"/>
              </w:rPr>
              <w:t> </w:t>
            </w:r>
            <w:r>
              <w:rPr>
                <w:w w:val="90"/>
              </w:rPr>
              <w:t>fechamento</w:t>
            </w:r>
            <w:r>
              <w:rPr>
                <w:spacing w:val="-2"/>
                <w:w w:val="90"/>
              </w:rPr>
              <w:t> </w:t>
            </w:r>
            <w:r>
              <w:rPr>
                <w:w w:val="90"/>
              </w:rPr>
              <w:t>da</w:t>
            </w:r>
            <w:r>
              <w:rPr>
                <w:spacing w:val="-3"/>
                <w:w w:val="90"/>
              </w:rPr>
              <w:t> </w:t>
            </w:r>
            <w:r>
              <w:rPr>
                <w:spacing w:val="-4"/>
                <w:w w:val="90"/>
              </w:rPr>
              <w:t>folha</w:t>
            </w:r>
            <w:r>
              <w:rPr/>
              <w:tab/>
            </w:r>
            <w:r>
              <w:rPr>
                <w:spacing w:val="-5"/>
              </w:rPr>
              <w:t>45</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58">
            <w:r>
              <w:rPr>
                <w:w w:val="90"/>
              </w:rPr>
              <w:t>Inalterabilidade</w:t>
            </w:r>
            <w:r>
              <w:rPr>
                <w:spacing w:val="-6"/>
              </w:rPr>
              <w:t> </w:t>
            </w:r>
            <w:r>
              <w:rPr>
                <w:w w:val="90"/>
              </w:rPr>
              <w:t>de</w:t>
            </w:r>
            <w:r>
              <w:rPr>
                <w:spacing w:val="-6"/>
              </w:rPr>
              <w:t> </w:t>
            </w:r>
            <w:r>
              <w:rPr>
                <w:w w:val="90"/>
              </w:rPr>
              <w:t>cálculos</w:t>
            </w:r>
            <w:r>
              <w:rPr>
                <w:spacing w:val="-3"/>
                <w:w w:val="90"/>
              </w:rPr>
              <w:t> </w:t>
            </w:r>
            <w:r>
              <w:rPr>
                <w:w w:val="90"/>
              </w:rPr>
              <w:t>dos</w:t>
            </w:r>
            <w:r>
              <w:rPr>
                <w:spacing w:val="-6"/>
              </w:rPr>
              <w:t> </w:t>
            </w:r>
            <w:r>
              <w:rPr>
                <w:w w:val="90"/>
              </w:rPr>
              <w:t>totalizadores</w:t>
            </w:r>
            <w:r>
              <w:rPr>
                <w:spacing w:val="-3"/>
                <w:w w:val="90"/>
              </w:rPr>
              <w:t> </w:t>
            </w:r>
            <w:r>
              <w:rPr>
                <w:w w:val="90"/>
              </w:rPr>
              <w:t>após</w:t>
            </w:r>
            <w:r>
              <w:rPr>
                <w:spacing w:val="-3"/>
                <w:w w:val="90"/>
              </w:rPr>
              <w:t> </w:t>
            </w:r>
            <w:r>
              <w:rPr>
                <w:w w:val="90"/>
              </w:rPr>
              <w:t>recepção</w:t>
            </w:r>
            <w:r>
              <w:rPr>
                <w:spacing w:val="-6"/>
              </w:rPr>
              <w:t> </w:t>
            </w:r>
            <w:r>
              <w:rPr>
                <w:w w:val="90"/>
              </w:rPr>
              <w:t>dos</w:t>
            </w:r>
            <w:r>
              <w:rPr>
                <w:spacing w:val="-3"/>
                <w:w w:val="90"/>
              </w:rPr>
              <w:t> </w:t>
            </w:r>
            <w:r>
              <w:rPr>
                <w:spacing w:val="-2"/>
                <w:w w:val="90"/>
              </w:rPr>
              <w:t>eventos</w:t>
            </w:r>
            <w:r>
              <w:rPr/>
              <w:tab/>
            </w:r>
            <w:r>
              <w:rPr>
                <w:spacing w:val="-5"/>
              </w:rPr>
              <w:t>46</w:t>
            </w:r>
          </w:hyperlink>
        </w:p>
        <w:p>
          <w:pPr>
            <w:pStyle w:val="TOC2"/>
            <w:numPr>
              <w:ilvl w:val="2"/>
              <w:numId w:val="1"/>
            </w:numPr>
            <w:tabs>
              <w:tab w:pos="1072" w:val="left" w:leader="none"/>
              <w:tab w:pos="9925" w:val="left" w:leader="dot"/>
            </w:tabs>
            <w:spacing w:line="240" w:lineRule="auto" w:before="114" w:after="0"/>
            <w:ind w:left="1072" w:right="0" w:hanging="852"/>
            <w:jc w:val="left"/>
          </w:pPr>
          <w:hyperlink w:history="true" w:anchor="_bookmark59">
            <w:r>
              <w:rPr>
                <w:w w:val="90"/>
              </w:rPr>
              <w:t>Avaliação</w:t>
            </w:r>
            <w:r>
              <w:rPr>
                <w:spacing w:val="-5"/>
              </w:rPr>
              <w:t> </w:t>
            </w:r>
            <w:r>
              <w:rPr>
                <w:w w:val="90"/>
              </w:rPr>
              <w:t>individual</w:t>
            </w:r>
            <w:r>
              <w:rPr>
                <w:spacing w:val="-5"/>
              </w:rPr>
              <w:t> </w:t>
            </w:r>
            <w:r>
              <w:rPr>
                <w:w w:val="90"/>
              </w:rPr>
              <w:t>dos</w:t>
            </w:r>
            <w:r>
              <w:rPr>
                <w:spacing w:val="-5"/>
              </w:rPr>
              <w:t> </w:t>
            </w:r>
            <w:r>
              <w:rPr>
                <w:w w:val="90"/>
              </w:rPr>
              <w:t>eventos</w:t>
            </w:r>
            <w:r>
              <w:rPr>
                <w:spacing w:val="-2"/>
                <w:w w:val="90"/>
              </w:rPr>
              <w:t> extemporâneos</w:t>
            </w:r>
            <w:r>
              <w:rPr/>
              <w:tab/>
            </w:r>
            <w:r>
              <w:rPr>
                <w:spacing w:val="-5"/>
              </w:rPr>
              <w:t>48</w:t>
            </w:r>
          </w:hyperlink>
        </w:p>
        <w:p>
          <w:pPr>
            <w:pStyle w:val="TOC2"/>
            <w:numPr>
              <w:ilvl w:val="2"/>
              <w:numId w:val="1"/>
            </w:numPr>
            <w:tabs>
              <w:tab w:pos="1072" w:val="left" w:leader="none"/>
              <w:tab w:pos="9925" w:val="left" w:leader="dot"/>
            </w:tabs>
            <w:spacing w:line="240" w:lineRule="auto" w:before="117" w:after="0"/>
            <w:ind w:left="1072" w:right="0" w:hanging="852"/>
            <w:jc w:val="left"/>
          </w:pPr>
          <w:hyperlink w:history="true" w:anchor="_bookmark60">
            <w:r>
              <w:rPr>
                <w:w w:val="90"/>
              </w:rPr>
              <w:t>Limitação</w:t>
            </w:r>
            <w:r>
              <w:rPr>
                <w:spacing w:val="-3"/>
              </w:rPr>
              <w:t> </w:t>
            </w:r>
            <w:r>
              <w:rPr>
                <w:w w:val="90"/>
              </w:rPr>
              <w:t>de</w:t>
            </w:r>
            <w:r>
              <w:rPr>
                <w:spacing w:val="-6"/>
              </w:rPr>
              <w:t> </w:t>
            </w:r>
            <w:r>
              <w:rPr>
                <w:w w:val="90"/>
              </w:rPr>
              <w:t>efeitos</w:t>
            </w:r>
            <w:r>
              <w:rPr>
                <w:spacing w:val="-4"/>
              </w:rPr>
              <w:t> </w:t>
            </w:r>
            <w:r>
              <w:rPr>
                <w:w w:val="90"/>
              </w:rPr>
              <w:t>dos</w:t>
            </w:r>
            <w:r>
              <w:rPr>
                <w:spacing w:val="-6"/>
              </w:rPr>
              <w:t> </w:t>
            </w:r>
            <w:r>
              <w:rPr>
                <w:w w:val="90"/>
              </w:rPr>
              <w:t>eventos</w:t>
            </w:r>
            <w:r>
              <w:rPr>
                <w:spacing w:val="-6"/>
              </w:rPr>
              <w:t> </w:t>
            </w:r>
            <w:r>
              <w:rPr>
                <w:w w:val="90"/>
              </w:rPr>
              <w:t>de</w:t>
            </w:r>
            <w:r>
              <w:rPr>
                <w:spacing w:val="-3"/>
              </w:rPr>
              <w:t> </w:t>
            </w:r>
            <w:r>
              <w:rPr>
                <w:w w:val="90"/>
              </w:rPr>
              <w:t>alteração</w:t>
            </w:r>
            <w:r>
              <w:rPr>
                <w:spacing w:val="-3"/>
              </w:rPr>
              <w:t> </w:t>
            </w:r>
            <w:r>
              <w:rPr>
                <w:w w:val="90"/>
              </w:rPr>
              <w:t>cadastral</w:t>
            </w:r>
            <w:r>
              <w:rPr>
                <w:spacing w:val="-4"/>
              </w:rPr>
              <w:t> </w:t>
            </w:r>
            <w:r>
              <w:rPr>
                <w:w w:val="90"/>
              </w:rPr>
              <w:t>e</w:t>
            </w:r>
            <w:r>
              <w:rPr>
                <w:spacing w:val="-3"/>
              </w:rPr>
              <w:t> </w:t>
            </w:r>
            <w:r>
              <w:rPr>
                <w:w w:val="90"/>
              </w:rPr>
              <w:t>alteração</w:t>
            </w:r>
            <w:r>
              <w:rPr>
                <w:spacing w:val="-3"/>
              </w:rPr>
              <w:t> </w:t>
            </w:r>
            <w:r>
              <w:rPr>
                <w:spacing w:val="-2"/>
                <w:w w:val="90"/>
              </w:rPr>
              <w:t>contratual</w:t>
            </w:r>
            <w:r>
              <w:rPr/>
              <w:tab/>
            </w:r>
            <w:r>
              <w:rPr>
                <w:spacing w:val="-5"/>
              </w:rPr>
              <w:t>48</w:t>
            </w:r>
          </w:hyperlink>
        </w:p>
        <w:p>
          <w:pPr>
            <w:pStyle w:val="TOC2"/>
            <w:numPr>
              <w:ilvl w:val="2"/>
              <w:numId w:val="1"/>
            </w:numPr>
            <w:tabs>
              <w:tab w:pos="1072" w:val="left" w:leader="none"/>
              <w:tab w:pos="9925" w:val="left" w:leader="dot"/>
            </w:tabs>
            <w:spacing w:line="240" w:lineRule="auto" w:before="114" w:after="0"/>
            <w:ind w:left="1072" w:right="0" w:hanging="852"/>
            <w:jc w:val="left"/>
          </w:pPr>
          <w:hyperlink w:history="true" w:anchor="_bookmark61">
            <w:r>
              <w:rPr>
                <w:w w:val="90"/>
              </w:rPr>
              <w:t>Envio</w:t>
            </w:r>
            <w:r>
              <w:rPr>
                <w:spacing w:val="-3"/>
              </w:rPr>
              <w:t> </w:t>
            </w:r>
            <w:r>
              <w:rPr>
                <w:w w:val="90"/>
              </w:rPr>
              <w:t>de</w:t>
            </w:r>
            <w:r>
              <w:rPr/>
              <w:t> </w:t>
            </w:r>
            <w:r>
              <w:rPr>
                <w:w w:val="90"/>
              </w:rPr>
              <w:t>eventos</w:t>
            </w:r>
            <w:r>
              <w:rPr>
                <w:spacing w:val="-4"/>
              </w:rPr>
              <w:t> </w:t>
            </w:r>
            <w:r>
              <w:rPr>
                <w:w w:val="90"/>
              </w:rPr>
              <w:t>com</w:t>
            </w:r>
            <w:r>
              <w:rPr>
                <w:spacing w:val="-3"/>
              </w:rPr>
              <w:t> </w:t>
            </w:r>
            <w:r>
              <w:rPr>
                <w:w w:val="90"/>
              </w:rPr>
              <w:t>data</w:t>
            </w:r>
            <w:r>
              <w:rPr>
                <w:spacing w:val="-4"/>
              </w:rPr>
              <w:t> </w:t>
            </w:r>
            <w:r>
              <w:rPr>
                <w:w w:val="90"/>
              </w:rPr>
              <w:t>de</w:t>
            </w:r>
            <w:r>
              <w:rPr/>
              <w:t> </w:t>
            </w:r>
            <w:r>
              <w:rPr>
                <w:w w:val="90"/>
              </w:rPr>
              <w:t>ocorrência</w:t>
            </w:r>
            <w:r>
              <w:rPr>
                <w:spacing w:val="-1"/>
              </w:rPr>
              <w:t> </w:t>
            </w:r>
            <w:r>
              <w:rPr>
                <w:w w:val="90"/>
              </w:rPr>
              <w:t>situada</w:t>
            </w:r>
            <w:r>
              <w:rPr>
                <w:spacing w:val="-2"/>
              </w:rPr>
              <w:t> </w:t>
            </w:r>
            <w:r>
              <w:rPr>
                <w:w w:val="90"/>
              </w:rPr>
              <w:t>em</w:t>
            </w:r>
            <w:r>
              <w:rPr>
                <w:spacing w:val="-2"/>
              </w:rPr>
              <w:t> </w:t>
            </w:r>
            <w:r>
              <w:rPr>
                <w:w w:val="90"/>
              </w:rPr>
              <w:t>período</w:t>
            </w:r>
            <w:r>
              <w:rPr>
                <w:spacing w:val="-3"/>
              </w:rPr>
              <w:t> </w:t>
            </w:r>
            <w:r>
              <w:rPr>
                <w:w w:val="90"/>
              </w:rPr>
              <w:t>de</w:t>
            </w:r>
            <w:r>
              <w:rPr>
                <w:spacing w:val="-3"/>
              </w:rPr>
              <w:t> </w:t>
            </w:r>
            <w:r>
              <w:rPr>
                <w:w w:val="90"/>
              </w:rPr>
              <w:t>versão</w:t>
            </w:r>
            <w:r>
              <w:rPr/>
              <w:t> </w:t>
            </w:r>
            <w:r>
              <w:rPr>
                <w:w w:val="90"/>
              </w:rPr>
              <w:t>anterior</w:t>
            </w:r>
            <w:r>
              <w:rPr>
                <w:spacing w:val="-4"/>
              </w:rPr>
              <w:t> </w:t>
            </w:r>
            <w:r>
              <w:rPr>
                <w:w w:val="90"/>
              </w:rPr>
              <w:t>do</w:t>
            </w:r>
            <w:r>
              <w:rPr/>
              <w:t> </w:t>
            </w:r>
            <w:r>
              <w:rPr>
                <w:spacing w:val="-2"/>
                <w:w w:val="90"/>
              </w:rPr>
              <w:t>leiaute</w:t>
            </w:r>
            <w:r>
              <w:rPr/>
              <w:tab/>
            </w:r>
            <w:r>
              <w:rPr>
                <w:spacing w:val="-5"/>
              </w:rPr>
              <w:t>49</w:t>
            </w:r>
          </w:hyperlink>
        </w:p>
        <w:p>
          <w:pPr>
            <w:pStyle w:val="TOC1"/>
            <w:numPr>
              <w:ilvl w:val="3"/>
              <w:numId w:val="1"/>
            </w:numPr>
            <w:tabs>
              <w:tab w:pos="503" w:val="left" w:leader="none"/>
              <w:tab w:pos="1064" w:val="left" w:leader="none"/>
              <w:tab w:pos="9925" w:val="left" w:leader="dot"/>
            </w:tabs>
            <w:spacing w:line="254" w:lineRule="auto" w:before="116" w:after="0"/>
            <w:ind w:left="503" w:right="713" w:hanging="284"/>
            <w:jc w:val="left"/>
          </w:pPr>
          <w:hyperlink w:history="true" w:anchor="_bookmark62">
            <w:r>
              <w:rPr>
                <w:spacing w:val="-6"/>
              </w:rPr>
              <w:t>Envio</w:t>
            </w:r>
            <w:r>
              <w:rPr>
                <w:spacing w:val="-15"/>
              </w:rPr>
              <w:t> </w:t>
            </w:r>
            <w:r>
              <w:rPr>
                <w:spacing w:val="-6"/>
              </w:rPr>
              <w:t>extemporâneo</w:t>
            </w:r>
            <w:r>
              <w:rPr>
                <w:spacing w:val="-10"/>
              </w:rPr>
              <w:t> </w:t>
            </w:r>
            <w:r>
              <w:rPr>
                <w:spacing w:val="-6"/>
              </w:rPr>
              <w:t>de</w:t>
            </w:r>
            <w:r>
              <w:rPr>
                <w:spacing w:val="-11"/>
              </w:rPr>
              <w:t> </w:t>
            </w:r>
            <w:r>
              <w:rPr>
                <w:spacing w:val="-6"/>
              </w:rPr>
              <w:t>evento</w:t>
            </w:r>
            <w:r>
              <w:rPr>
                <w:spacing w:val="-13"/>
              </w:rPr>
              <w:t> </w:t>
            </w:r>
            <w:r>
              <w:rPr>
                <w:spacing w:val="-6"/>
              </w:rPr>
              <w:t>cadastral</w:t>
            </w:r>
            <w:r>
              <w:rPr>
                <w:spacing w:val="-14"/>
              </w:rPr>
              <w:t> </w:t>
            </w:r>
            <w:r>
              <w:rPr>
                <w:spacing w:val="-6"/>
              </w:rPr>
              <w:t>com</w:t>
            </w:r>
            <w:r>
              <w:rPr>
                <w:spacing w:val="-11"/>
              </w:rPr>
              <w:t> </w:t>
            </w:r>
            <w:r>
              <w:rPr>
                <w:spacing w:val="-6"/>
              </w:rPr>
              <w:t>data</w:t>
            </w:r>
            <w:r>
              <w:rPr>
                <w:spacing w:val="-11"/>
              </w:rPr>
              <w:t> </w:t>
            </w:r>
            <w:r>
              <w:rPr>
                <w:spacing w:val="-6"/>
              </w:rPr>
              <w:t>de</w:t>
            </w:r>
            <w:r>
              <w:rPr>
                <w:spacing w:val="-14"/>
              </w:rPr>
              <w:t> </w:t>
            </w:r>
            <w:r>
              <w:rPr>
                <w:spacing w:val="-6"/>
              </w:rPr>
              <w:t>ocorrência</w:t>
            </w:r>
            <w:r>
              <w:rPr>
                <w:spacing w:val="-14"/>
              </w:rPr>
              <w:t> </w:t>
            </w:r>
            <w:r>
              <w:rPr>
                <w:spacing w:val="-6"/>
              </w:rPr>
              <w:t>anterior</w:t>
            </w:r>
            <w:r>
              <w:rPr>
                <w:spacing w:val="-12"/>
              </w:rPr>
              <w:t> </w:t>
            </w:r>
            <w:r>
              <w:rPr>
                <w:spacing w:val="-6"/>
              </w:rPr>
              <w:t>à</w:t>
            </w:r>
            <w:r>
              <w:rPr>
                <w:spacing w:val="-14"/>
              </w:rPr>
              <w:t> </w:t>
            </w:r>
            <w:r>
              <w:rPr>
                <w:spacing w:val="-6"/>
              </w:rPr>
              <w:t>mudança</w:t>
            </w:r>
            <w:r>
              <w:rPr>
                <w:spacing w:val="-12"/>
              </w:rPr>
              <w:t> </w:t>
            </w:r>
            <w:r>
              <w:rPr>
                <w:spacing w:val="-6"/>
              </w:rPr>
              <w:t>de</w:t>
            </w:r>
            <w:r>
              <w:rPr>
                <w:spacing w:val="-11"/>
              </w:rPr>
              <w:t> </w:t>
            </w:r>
            <w:r>
              <w:rPr>
                <w:spacing w:val="-6"/>
              </w:rPr>
              <w:t>nome</w:t>
            </w:r>
            <w:r>
              <w:rPr>
                <w:spacing w:val="-11"/>
              </w:rPr>
              <w:t> </w:t>
            </w:r>
            <w:r>
              <w:rPr>
                <w:spacing w:val="-6"/>
              </w:rPr>
              <w:t>do</w:t>
            </w:r>
          </w:hyperlink>
          <w:r>
            <w:rPr>
              <w:spacing w:val="-6"/>
            </w:rPr>
            <w:t> </w:t>
          </w:r>
          <w:hyperlink w:history="true" w:anchor="_bookmark62">
            <w:r>
              <w:rPr>
                <w:spacing w:val="-2"/>
              </w:rPr>
              <w:t>trabalhador.</w:t>
            </w:r>
            <w:r>
              <w:rPr/>
              <w:tab/>
            </w:r>
            <w:r>
              <w:rPr>
                <w:spacing w:val="-13"/>
              </w:rPr>
              <w:t>50</w:t>
            </w:r>
          </w:hyperlink>
        </w:p>
        <w:p>
          <w:pPr>
            <w:pStyle w:val="TOC2"/>
            <w:numPr>
              <w:ilvl w:val="0"/>
              <w:numId w:val="1"/>
            </w:numPr>
            <w:tabs>
              <w:tab w:pos="501" w:val="left" w:leader="none"/>
              <w:tab w:pos="9925" w:val="left" w:leader="dot"/>
            </w:tabs>
            <w:spacing w:line="240" w:lineRule="auto" w:before="100" w:after="0"/>
            <w:ind w:left="501" w:right="0" w:hanging="281"/>
            <w:jc w:val="left"/>
          </w:pPr>
          <w:hyperlink w:history="true" w:anchor="_bookmark63">
            <w:r>
              <w:rPr>
                <w:w w:val="85"/>
              </w:rPr>
              <w:t>Exclusão</w:t>
            </w:r>
            <w:r>
              <w:rPr>
                <w:spacing w:val="-5"/>
              </w:rPr>
              <w:t> </w:t>
            </w:r>
            <w:r>
              <w:rPr>
                <w:w w:val="85"/>
              </w:rPr>
              <w:t>de</w:t>
            </w:r>
            <w:r>
              <w:rPr>
                <w:spacing w:val="-4"/>
              </w:rPr>
              <w:t> </w:t>
            </w:r>
            <w:r>
              <w:rPr>
                <w:spacing w:val="-2"/>
                <w:w w:val="85"/>
              </w:rPr>
              <w:t>eventos</w:t>
            </w:r>
            <w:r>
              <w:rPr/>
              <w:tab/>
            </w:r>
            <w:r>
              <w:rPr>
                <w:spacing w:val="-5"/>
              </w:rPr>
              <w:t>50</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64">
            <w:r>
              <w:rPr>
                <w:w w:val="90"/>
              </w:rPr>
              <w:t>Consulta</w:t>
            </w:r>
            <w:r>
              <w:rPr>
                <w:spacing w:val="-5"/>
              </w:rPr>
              <w:t> </w:t>
            </w:r>
            <w:r>
              <w:rPr>
                <w:w w:val="90"/>
              </w:rPr>
              <w:t>das</w:t>
            </w:r>
            <w:r>
              <w:rPr>
                <w:spacing w:val="-3"/>
                <w:w w:val="90"/>
              </w:rPr>
              <w:t> </w:t>
            </w:r>
            <w:r>
              <w:rPr>
                <w:w w:val="90"/>
              </w:rPr>
              <w:t>informações</w:t>
            </w:r>
            <w:r>
              <w:rPr>
                <w:spacing w:val="-4"/>
                <w:w w:val="90"/>
              </w:rPr>
              <w:t> </w:t>
            </w:r>
            <w:r>
              <w:rPr>
                <w:w w:val="90"/>
              </w:rPr>
              <w:t>e</w:t>
            </w:r>
            <w:r>
              <w:rPr>
                <w:spacing w:val="-5"/>
              </w:rPr>
              <w:t> </w:t>
            </w:r>
            <w:r>
              <w:rPr>
                <w:w w:val="90"/>
              </w:rPr>
              <w:t>download</w:t>
            </w:r>
            <w:r>
              <w:rPr>
                <w:spacing w:val="-1"/>
                <w:w w:val="90"/>
              </w:rPr>
              <w:t> </w:t>
            </w:r>
            <w:r>
              <w:rPr>
                <w:w w:val="90"/>
              </w:rPr>
              <w:t>dos</w:t>
            </w:r>
            <w:r>
              <w:rPr>
                <w:spacing w:val="-6"/>
              </w:rPr>
              <w:t> </w:t>
            </w:r>
            <w:r>
              <w:rPr>
                <w:w w:val="90"/>
              </w:rPr>
              <w:t>arquivos</w:t>
            </w:r>
            <w:r>
              <w:rPr>
                <w:spacing w:val="-2"/>
                <w:w w:val="90"/>
              </w:rPr>
              <w:t> transmitidos</w:t>
            </w:r>
            <w:r>
              <w:rPr/>
              <w:tab/>
            </w:r>
            <w:r>
              <w:rPr>
                <w:spacing w:val="-5"/>
              </w:rPr>
              <w:t>51</w:t>
            </w:r>
          </w:hyperlink>
        </w:p>
        <w:p>
          <w:pPr>
            <w:pStyle w:val="TOC2"/>
            <w:numPr>
              <w:ilvl w:val="0"/>
              <w:numId w:val="1"/>
            </w:numPr>
            <w:tabs>
              <w:tab w:pos="501" w:val="left" w:leader="none"/>
              <w:tab w:pos="9925" w:val="left" w:leader="dot"/>
            </w:tabs>
            <w:spacing w:line="240" w:lineRule="auto" w:before="115" w:after="0"/>
            <w:ind w:left="501" w:right="0" w:hanging="281"/>
            <w:jc w:val="left"/>
          </w:pPr>
          <w:hyperlink w:history="true" w:anchor="_bookmark65">
            <w:r>
              <w:rPr>
                <w:w w:val="85"/>
              </w:rPr>
              <w:t>Informações</w:t>
            </w:r>
            <w:r>
              <w:rPr>
                <w:spacing w:val="9"/>
              </w:rPr>
              <w:t> </w:t>
            </w:r>
            <w:r>
              <w:rPr>
                <w:w w:val="85"/>
              </w:rPr>
              <w:t>Gerais</w:t>
            </w:r>
            <w:r>
              <w:rPr>
                <w:spacing w:val="8"/>
              </w:rPr>
              <w:t> </w:t>
            </w:r>
            <w:r>
              <w:rPr>
                <w:w w:val="85"/>
              </w:rPr>
              <w:t>Sobre</w:t>
            </w:r>
            <w:r>
              <w:rPr>
                <w:spacing w:val="7"/>
              </w:rPr>
              <w:t> </w:t>
            </w:r>
            <w:r>
              <w:rPr>
                <w:w w:val="85"/>
              </w:rPr>
              <w:t>os</w:t>
            </w:r>
            <w:r>
              <w:rPr>
                <w:spacing w:val="8"/>
              </w:rPr>
              <w:t> </w:t>
            </w:r>
            <w:r>
              <w:rPr>
                <w:w w:val="85"/>
              </w:rPr>
              <w:t>Eventos</w:t>
            </w:r>
            <w:r>
              <w:rPr>
                <w:spacing w:val="5"/>
              </w:rPr>
              <w:t> </w:t>
            </w:r>
            <w:r>
              <w:rPr>
                <w:w w:val="85"/>
              </w:rPr>
              <w:t>de</w:t>
            </w:r>
            <w:r>
              <w:rPr>
                <w:spacing w:val="10"/>
              </w:rPr>
              <w:t> </w:t>
            </w:r>
            <w:r>
              <w:rPr>
                <w:w w:val="85"/>
              </w:rPr>
              <w:t>Segurança</w:t>
            </w:r>
            <w:r>
              <w:rPr>
                <w:spacing w:val="5"/>
              </w:rPr>
              <w:t> </w:t>
            </w:r>
            <w:r>
              <w:rPr>
                <w:w w:val="85"/>
              </w:rPr>
              <w:t>e</w:t>
            </w:r>
            <w:r>
              <w:rPr>
                <w:spacing w:val="7"/>
              </w:rPr>
              <w:t> </w:t>
            </w:r>
            <w:r>
              <w:rPr>
                <w:w w:val="85"/>
              </w:rPr>
              <w:t>Saúde</w:t>
            </w:r>
            <w:r>
              <w:rPr>
                <w:spacing w:val="9"/>
              </w:rPr>
              <w:t> </w:t>
            </w:r>
            <w:r>
              <w:rPr>
                <w:w w:val="85"/>
              </w:rPr>
              <w:t>no</w:t>
            </w:r>
            <w:r>
              <w:rPr>
                <w:spacing w:val="10"/>
              </w:rPr>
              <w:t> </w:t>
            </w:r>
            <w:r>
              <w:rPr>
                <w:w w:val="85"/>
              </w:rPr>
              <w:t>Trabalho</w:t>
            </w:r>
            <w:r>
              <w:rPr>
                <w:spacing w:val="13"/>
              </w:rPr>
              <w:t> </w:t>
            </w:r>
            <w:r>
              <w:rPr>
                <w:w w:val="85"/>
              </w:rPr>
              <w:t>–</w:t>
            </w:r>
            <w:r>
              <w:rPr>
                <w:spacing w:val="10"/>
              </w:rPr>
              <w:t> </w:t>
            </w:r>
            <w:r>
              <w:rPr>
                <w:spacing w:val="-5"/>
                <w:w w:val="85"/>
              </w:rPr>
              <w:t>SST</w:t>
            </w:r>
            <w:r>
              <w:rPr/>
              <w:tab/>
            </w:r>
            <w:r>
              <w:rPr>
                <w:spacing w:val="-5"/>
              </w:rPr>
              <w:t>52</w:t>
            </w:r>
          </w:hyperlink>
        </w:p>
        <w:p>
          <w:pPr>
            <w:pStyle w:val="TOC2"/>
            <w:numPr>
              <w:ilvl w:val="1"/>
              <w:numId w:val="1"/>
            </w:numPr>
            <w:tabs>
              <w:tab w:pos="783" w:val="left" w:leader="none"/>
              <w:tab w:pos="9925" w:val="left" w:leader="dot"/>
            </w:tabs>
            <w:spacing w:line="240" w:lineRule="auto" w:before="116" w:after="0"/>
            <w:ind w:left="783" w:right="0" w:hanging="563"/>
            <w:jc w:val="left"/>
          </w:pPr>
          <w:hyperlink w:history="true" w:anchor="_bookmark66">
            <w:r>
              <w:rPr>
                <w:w w:val="85"/>
              </w:rPr>
              <w:t>Eventos</w:t>
            </w:r>
            <w:r>
              <w:rPr>
                <w:spacing w:val="5"/>
              </w:rPr>
              <w:t> </w:t>
            </w:r>
            <w:r>
              <w:rPr>
                <w:w w:val="85"/>
              </w:rPr>
              <w:t>de</w:t>
            </w:r>
            <w:r>
              <w:rPr>
                <w:spacing w:val="6"/>
              </w:rPr>
              <w:t> </w:t>
            </w:r>
            <w:r>
              <w:rPr>
                <w:w w:val="85"/>
              </w:rPr>
              <w:t>SST</w:t>
            </w:r>
            <w:r>
              <w:rPr>
                <w:spacing w:val="7"/>
              </w:rPr>
              <w:t> </w:t>
            </w:r>
            <w:r>
              <w:rPr>
                <w:w w:val="85"/>
              </w:rPr>
              <w:t>no</w:t>
            </w:r>
            <w:r>
              <w:rPr>
                <w:spacing w:val="6"/>
              </w:rPr>
              <w:t> </w:t>
            </w:r>
            <w:r>
              <w:rPr>
                <w:w w:val="85"/>
              </w:rPr>
              <w:t>âmbito</w:t>
            </w:r>
            <w:r>
              <w:rPr>
                <w:spacing w:val="4"/>
              </w:rPr>
              <w:t> </w:t>
            </w:r>
            <w:r>
              <w:rPr>
                <w:w w:val="85"/>
              </w:rPr>
              <w:t>dos</w:t>
            </w:r>
            <w:r>
              <w:rPr>
                <w:spacing w:val="2"/>
              </w:rPr>
              <w:t> </w:t>
            </w:r>
            <w:r>
              <w:rPr>
                <w:w w:val="85"/>
              </w:rPr>
              <w:t>órgãos</w:t>
            </w:r>
            <w:r>
              <w:rPr>
                <w:spacing w:val="3"/>
              </w:rPr>
              <w:t> </w:t>
            </w:r>
            <w:r>
              <w:rPr>
                <w:spacing w:val="-2"/>
                <w:w w:val="85"/>
              </w:rPr>
              <w:t>públicos</w:t>
            </w:r>
            <w:r>
              <w:rPr/>
              <w:tab/>
            </w:r>
            <w:r>
              <w:rPr>
                <w:spacing w:val="-5"/>
              </w:rPr>
              <w:t>54</w:t>
            </w:r>
          </w:hyperlink>
        </w:p>
        <w:p>
          <w:pPr>
            <w:pStyle w:val="TOC2"/>
            <w:numPr>
              <w:ilvl w:val="0"/>
              <w:numId w:val="1"/>
            </w:numPr>
            <w:tabs>
              <w:tab w:pos="501" w:val="left" w:leader="none"/>
              <w:tab w:pos="9925" w:val="left" w:leader="dot"/>
            </w:tabs>
            <w:spacing w:line="240" w:lineRule="auto" w:before="117" w:after="0"/>
            <w:ind w:left="501" w:right="0" w:hanging="281"/>
            <w:jc w:val="left"/>
          </w:pPr>
          <w:hyperlink w:history="true" w:anchor="_bookmark67">
            <w:r>
              <w:rPr>
                <w:w w:val="85"/>
              </w:rPr>
              <w:t>Órgãos</w:t>
            </w:r>
            <w:r>
              <w:rPr>
                <w:spacing w:val="3"/>
              </w:rPr>
              <w:t> </w:t>
            </w:r>
            <w:r>
              <w:rPr>
                <w:spacing w:val="-2"/>
                <w:w w:val="95"/>
              </w:rPr>
              <w:t>Públicos</w:t>
            </w:r>
            <w:r>
              <w:rPr/>
              <w:tab/>
            </w:r>
            <w:r>
              <w:rPr>
                <w:spacing w:val="-5"/>
              </w:rPr>
              <w:t>55</w:t>
            </w:r>
          </w:hyperlink>
        </w:p>
        <w:p>
          <w:pPr>
            <w:pStyle w:val="TOC1"/>
            <w:numPr>
              <w:ilvl w:val="1"/>
              <w:numId w:val="3"/>
            </w:numPr>
            <w:tabs>
              <w:tab w:pos="503" w:val="left" w:leader="none"/>
              <w:tab w:pos="783" w:val="left" w:leader="none"/>
              <w:tab w:pos="9925" w:val="left" w:leader="dot"/>
            </w:tabs>
            <w:spacing w:line="254" w:lineRule="auto" w:before="114" w:after="0"/>
            <w:ind w:left="503" w:right="713" w:hanging="284"/>
            <w:jc w:val="left"/>
          </w:pPr>
          <w:hyperlink w:history="true" w:anchor="_bookmark68">
            <w:r>
              <w:rPr>
                <w:w w:val="90"/>
              </w:rPr>
              <w:t>Cadastramento inicial de vínculos, beneficiários, benefícios e estágios e informação relativa a eventos</w:t>
            </w:r>
          </w:hyperlink>
          <w:r>
            <w:rPr>
              <w:spacing w:val="80"/>
            </w:rPr>
            <w:t> </w:t>
          </w:r>
          <w:hyperlink w:history="true" w:anchor="_bookmark68">
            <w:r>
              <w:rPr>
                <w:w w:val="90"/>
              </w:rPr>
              <w:t>não</w:t>
            </w:r>
            <w:r>
              <w:rPr>
                <w:spacing w:val="-3"/>
                <w:w w:val="90"/>
              </w:rPr>
              <w:t> </w:t>
            </w:r>
            <w:r>
              <w:rPr>
                <w:w w:val="90"/>
              </w:rPr>
              <w:t>periódicos</w:t>
            </w:r>
            <w:r>
              <w:rPr>
                <w:spacing w:val="-4"/>
                <w:w w:val="90"/>
              </w:rPr>
              <w:t> </w:t>
            </w:r>
            <w:r>
              <w:rPr>
                <w:w w:val="90"/>
              </w:rPr>
              <w:t>ocorridos</w:t>
            </w:r>
            <w:r>
              <w:rPr>
                <w:spacing w:val="-6"/>
                <w:w w:val="90"/>
              </w:rPr>
              <w:t> </w:t>
            </w:r>
            <w:r>
              <w:rPr>
                <w:w w:val="90"/>
              </w:rPr>
              <w:t>entre</w:t>
            </w:r>
            <w:r>
              <w:rPr>
                <w:spacing w:val="-3"/>
                <w:w w:val="90"/>
              </w:rPr>
              <w:t> </w:t>
            </w:r>
            <w:r>
              <w:rPr>
                <w:w w:val="90"/>
              </w:rPr>
              <w:t>os</w:t>
            </w:r>
            <w:r>
              <w:rPr>
                <w:spacing w:val="-4"/>
                <w:w w:val="90"/>
              </w:rPr>
              <w:t> </w:t>
            </w:r>
            <w:r>
              <w:rPr>
                <w:w w:val="90"/>
              </w:rPr>
              <w:t>inícios</w:t>
            </w:r>
            <w:r>
              <w:rPr>
                <w:spacing w:val="-4"/>
                <w:w w:val="90"/>
              </w:rPr>
              <w:t> </w:t>
            </w:r>
            <w:r>
              <w:rPr>
                <w:w w:val="90"/>
              </w:rPr>
              <w:t>das</w:t>
            </w:r>
            <w:r>
              <w:rPr>
                <w:spacing w:val="-4"/>
                <w:w w:val="90"/>
              </w:rPr>
              <w:t> </w:t>
            </w:r>
            <w:r>
              <w:rPr>
                <w:w w:val="90"/>
              </w:rPr>
              <w:t>fases</w:t>
            </w:r>
            <w:r>
              <w:rPr>
                <w:spacing w:val="-5"/>
                <w:w w:val="90"/>
              </w:rPr>
              <w:t> </w:t>
            </w:r>
            <w:r>
              <w:rPr>
                <w:w w:val="90"/>
              </w:rPr>
              <w:t>2</w:t>
            </w:r>
            <w:r>
              <w:rPr>
                <w:spacing w:val="-5"/>
                <w:w w:val="90"/>
              </w:rPr>
              <w:t> </w:t>
            </w:r>
            <w:r>
              <w:rPr>
                <w:w w:val="90"/>
              </w:rPr>
              <w:t>e</w:t>
            </w:r>
            <w:r>
              <w:rPr>
                <w:spacing w:val="-6"/>
                <w:w w:val="90"/>
              </w:rPr>
              <w:t> </w:t>
            </w:r>
            <w:r>
              <w:rPr>
                <w:spacing w:val="-10"/>
                <w:w w:val="90"/>
              </w:rPr>
              <w:t>3</w:t>
            </w:r>
            <w:r>
              <w:rPr/>
              <w:tab/>
            </w:r>
            <w:r>
              <w:rPr>
                <w:spacing w:val="-13"/>
              </w:rPr>
              <w:t>56</w:t>
            </w:r>
          </w:hyperlink>
        </w:p>
        <w:p>
          <w:pPr>
            <w:pStyle w:val="TOC2"/>
            <w:numPr>
              <w:ilvl w:val="1"/>
              <w:numId w:val="3"/>
            </w:numPr>
            <w:tabs>
              <w:tab w:pos="784" w:val="left" w:leader="none"/>
              <w:tab w:pos="9925" w:val="left" w:leader="dot"/>
            </w:tabs>
            <w:spacing w:line="240" w:lineRule="auto" w:before="102" w:after="0"/>
            <w:ind w:left="784" w:right="0" w:hanging="564"/>
            <w:jc w:val="left"/>
          </w:pPr>
          <w:hyperlink w:history="true" w:anchor="_bookmark69">
            <w:r>
              <w:rPr>
                <w:spacing w:val="-2"/>
              </w:rPr>
              <w:t>(Excluído)</w:t>
            </w:r>
            <w:r>
              <w:rPr/>
              <w:tab/>
            </w:r>
            <w:r>
              <w:rPr>
                <w:spacing w:val="-5"/>
              </w:rPr>
              <w:t>60</w:t>
            </w:r>
          </w:hyperlink>
        </w:p>
        <w:p>
          <w:pPr>
            <w:pStyle w:val="TOC2"/>
            <w:numPr>
              <w:ilvl w:val="1"/>
              <w:numId w:val="3"/>
            </w:numPr>
            <w:tabs>
              <w:tab w:pos="784" w:val="left" w:leader="none"/>
              <w:tab w:pos="9925" w:val="left" w:leader="dot"/>
            </w:tabs>
            <w:spacing w:line="240" w:lineRule="auto" w:before="114" w:after="214"/>
            <w:ind w:left="784" w:right="0" w:hanging="564"/>
            <w:jc w:val="left"/>
          </w:pPr>
          <w:hyperlink w:history="true" w:anchor="_bookmark70">
            <w:r>
              <w:rPr>
                <w:w w:val="90"/>
              </w:rPr>
              <w:t>Informações</w:t>
            </w:r>
            <w:r>
              <w:rPr>
                <w:spacing w:val="-3"/>
                <w:w w:val="90"/>
              </w:rPr>
              <w:t> </w:t>
            </w:r>
            <w:r>
              <w:rPr>
                <w:w w:val="90"/>
              </w:rPr>
              <w:t>relativas</w:t>
            </w:r>
            <w:r>
              <w:rPr>
                <w:spacing w:val="-4"/>
                <w:w w:val="90"/>
              </w:rPr>
              <w:t> </w:t>
            </w:r>
            <w:r>
              <w:rPr>
                <w:w w:val="90"/>
              </w:rPr>
              <w:t>a</w:t>
            </w:r>
            <w:r>
              <w:rPr>
                <w:spacing w:val="-2"/>
                <w:w w:val="90"/>
              </w:rPr>
              <w:t> </w:t>
            </w:r>
            <w:r>
              <w:rPr>
                <w:w w:val="90"/>
              </w:rPr>
              <w:t>exercentes</w:t>
            </w:r>
            <w:r>
              <w:rPr>
                <w:spacing w:val="-6"/>
                <w:w w:val="90"/>
              </w:rPr>
              <w:t> </w:t>
            </w:r>
            <w:r>
              <w:rPr>
                <w:w w:val="90"/>
              </w:rPr>
              <w:t>de</w:t>
            </w:r>
            <w:r>
              <w:rPr>
                <w:spacing w:val="-3"/>
                <w:w w:val="90"/>
              </w:rPr>
              <w:t> </w:t>
            </w:r>
            <w:r>
              <w:rPr>
                <w:w w:val="90"/>
              </w:rPr>
              <w:t>cargos</w:t>
            </w:r>
            <w:r>
              <w:rPr>
                <w:spacing w:val="-6"/>
                <w:w w:val="90"/>
              </w:rPr>
              <w:t> </w:t>
            </w:r>
            <w:r>
              <w:rPr>
                <w:w w:val="90"/>
              </w:rPr>
              <w:t>em</w:t>
            </w:r>
            <w:r>
              <w:rPr>
                <w:spacing w:val="-2"/>
                <w:w w:val="90"/>
              </w:rPr>
              <w:t> comissão</w:t>
            </w:r>
            <w:r>
              <w:rPr/>
              <w:tab/>
            </w:r>
            <w:r>
              <w:rPr>
                <w:spacing w:val="-5"/>
              </w:rPr>
              <w:t>60</w:t>
            </w:r>
          </w:hyperlink>
        </w:p>
        <w:p>
          <w:pPr>
            <w:pStyle w:val="TOC2"/>
            <w:numPr>
              <w:ilvl w:val="0"/>
              <w:numId w:val="1"/>
            </w:numPr>
            <w:tabs>
              <w:tab w:pos="501" w:val="left" w:leader="none"/>
              <w:tab w:pos="10150" w:val="right" w:leader="dot"/>
            </w:tabs>
            <w:spacing w:line="240" w:lineRule="auto" w:before="45" w:after="0"/>
            <w:ind w:left="501" w:right="0" w:hanging="281"/>
            <w:jc w:val="left"/>
          </w:pPr>
          <w:hyperlink w:history="true" w:anchor="_bookmark71">
            <w:r>
              <w:rPr>
                <w:w w:val="85"/>
              </w:rPr>
              <w:t>Assuntos</w:t>
            </w:r>
            <w:r>
              <w:rPr>
                <w:spacing w:val="18"/>
              </w:rPr>
              <w:t> </w:t>
            </w:r>
            <w:r>
              <w:rPr>
                <w:spacing w:val="-2"/>
              </w:rPr>
              <w:t>gerais</w:t>
            </w:r>
            <w:r>
              <w:rPr/>
              <w:tab/>
            </w:r>
            <w:r>
              <w:rPr>
                <w:spacing w:val="-5"/>
              </w:rPr>
              <w:t>61</w:t>
            </w:r>
          </w:hyperlink>
        </w:p>
        <w:p>
          <w:pPr>
            <w:pStyle w:val="TOC2"/>
            <w:numPr>
              <w:ilvl w:val="1"/>
              <w:numId w:val="1"/>
            </w:numPr>
            <w:tabs>
              <w:tab w:pos="783" w:val="left" w:leader="none"/>
              <w:tab w:pos="10150" w:val="right" w:leader="dot"/>
            </w:tabs>
            <w:spacing w:line="240" w:lineRule="auto" w:before="114" w:after="0"/>
            <w:ind w:left="783" w:right="0" w:hanging="563"/>
            <w:jc w:val="left"/>
          </w:pPr>
          <w:hyperlink w:history="true" w:anchor="_bookmark72">
            <w:r>
              <w:rPr>
                <w:w w:val="90"/>
              </w:rPr>
              <w:t>Orientações</w:t>
            </w:r>
            <w:r>
              <w:rPr>
                <w:spacing w:val="-2"/>
                <w:w w:val="90"/>
              </w:rPr>
              <w:t> </w:t>
            </w:r>
            <w:r>
              <w:rPr>
                <w:w w:val="90"/>
              </w:rPr>
              <w:t>sobre</w:t>
            </w:r>
            <w:r>
              <w:rPr>
                <w:spacing w:val="-1"/>
                <w:w w:val="90"/>
              </w:rPr>
              <w:t> </w:t>
            </w:r>
            <w:r>
              <w:rPr>
                <w:w w:val="90"/>
              </w:rPr>
              <w:t>o</w:t>
            </w:r>
            <w:r>
              <w:rPr>
                <w:spacing w:val="-4"/>
              </w:rPr>
              <w:t> </w:t>
            </w:r>
            <w:r>
              <w:rPr>
                <w:w w:val="90"/>
              </w:rPr>
              <w:t>período</w:t>
            </w:r>
            <w:r>
              <w:rPr>
                <w:spacing w:val="-4"/>
              </w:rPr>
              <w:t> </w:t>
            </w:r>
            <w:r>
              <w:rPr>
                <w:w w:val="90"/>
              </w:rPr>
              <w:t>de</w:t>
            </w:r>
            <w:r>
              <w:rPr>
                <w:spacing w:val="-1"/>
                <w:w w:val="90"/>
              </w:rPr>
              <w:t> </w:t>
            </w:r>
            <w:r>
              <w:rPr>
                <w:w w:val="90"/>
              </w:rPr>
              <w:t>convivência</w:t>
            </w:r>
            <w:r>
              <w:rPr>
                <w:spacing w:val="-5"/>
              </w:rPr>
              <w:t> </w:t>
            </w:r>
            <w:r>
              <w:rPr>
                <w:w w:val="90"/>
              </w:rPr>
              <w:t>de</w:t>
            </w:r>
            <w:r>
              <w:rPr>
                <w:spacing w:val="-2"/>
                <w:w w:val="90"/>
              </w:rPr>
              <w:t> </w:t>
            </w:r>
            <w:r>
              <w:rPr>
                <w:w w:val="90"/>
              </w:rPr>
              <w:t>versões</w:t>
            </w:r>
            <w:r>
              <w:rPr>
                <w:spacing w:val="-5"/>
              </w:rPr>
              <w:t> </w:t>
            </w:r>
            <w:r>
              <w:rPr>
                <w:w w:val="90"/>
              </w:rPr>
              <w:t>do</w:t>
            </w:r>
            <w:r>
              <w:rPr>
                <w:spacing w:val="-5"/>
              </w:rPr>
              <w:t> </w:t>
            </w:r>
            <w:r>
              <w:rPr>
                <w:w w:val="90"/>
              </w:rPr>
              <w:t>leiaute</w:t>
            </w:r>
            <w:r>
              <w:rPr>
                <w:spacing w:val="-4"/>
              </w:rPr>
              <w:t> </w:t>
            </w:r>
            <w:r>
              <w:rPr>
                <w:w w:val="90"/>
              </w:rPr>
              <w:t>no</w:t>
            </w:r>
            <w:r>
              <w:rPr>
                <w:spacing w:val="-1"/>
                <w:w w:val="90"/>
              </w:rPr>
              <w:t> </w:t>
            </w:r>
            <w:r>
              <w:rPr>
                <w:spacing w:val="-2"/>
                <w:w w:val="90"/>
              </w:rPr>
              <w:t>eSocial</w:t>
            </w:r>
            <w:r>
              <w:rPr/>
              <w:tab/>
            </w:r>
            <w:r>
              <w:rPr>
                <w:spacing w:val="-5"/>
              </w:rPr>
              <w:t>61</w:t>
            </w:r>
          </w:hyperlink>
        </w:p>
        <w:p>
          <w:pPr>
            <w:pStyle w:val="TOC2"/>
            <w:numPr>
              <w:ilvl w:val="2"/>
              <w:numId w:val="1"/>
            </w:numPr>
            <w:tabs>
              <w:tab w:pos="1072" w:val="left" w:leader="none"/>
              <w:tab w:pos="10150" w:val="right" w:leader="dot"/>
            </w:tabs>
            <w:spacing w:line="240" w:lineRule="auto" w:before="117" w:after="0"/>
            <w:ind w:left="1072" w:right="0" w:hanging="852"/>
            <w:jc w:val="left"/>
          </w:pPr>
          <w:hyperlink w:history="true" w:anchor="_bookmark73">
            <w:r>
              <w:rPr>
                <w:w w:val="90"/>
              </w:rPr>
              <w:t>Sobre</w:t>
            </w:r>
            <w:r>
              <w:rPr>
                <w:spacing w:val="-2"/>
                <w:w w:val="90"/>
              </w:rPr>
              <w:t> </w:t>
            </w:r>
            <w:r>
              <w:rPr>
                <w:w w:val="90"/>
              </w:rPr>
              <w:t>o</w:t>
            </w:r>
            <w:r>
              <w:rPr>
                <w:spacing w:val="-6"/>
              </w:rPr>
              <w:t> </w:t>
            </w:r>
            <w:r>
              <w:rPr>
                <w:w w:val="90"/>
              </w:rPr>
              <w:t>processamento</w:t>
            </w:r>
            <w:r>
              <w:rPr>
                <w:spacing w:val="-2"/>
                <w:w w:val="90"/>
              </w:rPr>
              <w:t> </w:t>
            </w:r>
            <w:r>
              <w:rPr>
                <w:w w:val="90"/>
              </w:rPr>
              <w:t>de</w:t>
            </w:r>
            <w:r>
              <w:rPr>
                <w:spacing w:val="-2"/>
                <w:w w:val="90"/>
              </w:rPr>
              <w:t> </w:t>
            </w:r>
            <w:r>
              <w:rPr>
                <w:w w:val="90"/>
              </w:rPr>
              <w:t>eventos</w:t>
            </w:r>
            <w:r>
              <w:rPr>
                <w:spacing w:val="-3"/>
                <w:w w:val="90"/>
              </w:rPr>
              <w:t> </w:t>
            </w:r>
            <w:r>
              <w:rPr>
                <w:spacing w:val="-2"/>
                <w:w w:val="90"/>
              </w:rPr>
              <w:t>extemporâneos</w:t>
            </w:r>
            <w:r>
              <w:rPr/>
              <w:tab/>
            </w:r>
            <w:r>
              <w:rPr>
                <w:spacing w:val="-5"/>
              </w:rPr>
              <w:t>62</w:t>
            </w:r>
          </w:hyperlink>
        </w:p>
        <w:p>
          <w:pPr>
            <w:pStyle w:val="TOC2"/>
            <w:numPr>
              <w:ilvl w:val="2"/>
              <w:numId w:val="1"/>
            </w:numPr>
            <w:tabs>
              <w:tab w:pos="1072" w:val="left" w:leader="none"/>
              <w:tab w:pos="10150" w:val="right" w:leader="dot"/>
            </w:tabs>
            <w:spacing w:line="240" w:lineRule="auto" w:before="114" w:after="0"/>
            <w:ind w:left="1072" w:right="0" w:hanging="852"/>
            <w:jc w:val="left"/>
          </w:pPr>
          <w:hyperlink w:history="true" w:anchor="_bookmark74">
            <w:r>
              <w:rPr>
                <w:w w:val="90"/>
              </w:rPr>
              <w:t>Sobre</w:t>
            </w:r>
            <w:r>
              <w:rPr>
                <w:spacing w:val="-7"/>
                <w:w w:val="90"/>
              </w:rPr>
              <w:t> </w:t>
            </w:r>
            <w:r>
              <w:rPr>
                <w:w w:val="90"/>
              </w:rPr>
              <w:t>os</w:t>
            </w:r>
            <w:r>
              <w:rPr>
                <w:spacing w:val="-7"/>
                <w:w w:val="90"/>
              </w:rPr>
              <w:t> </w:t>
            </w:r>
            <w:r>
              <w:rPr>
                <w:w w:val="90"/>
              </w:rPr>
              <w:t>módulos</w:t>
            </w:r>
            <w:r>
              <w:rPr>
                <w:spacing w:val="-8"/>
                <w:w w:val="90"/>
              </w:rPr>
              <w:t> </w:t>
            </w:r>
            <w:r>
              <w:rPr>
                <w:spacing w:val="-5"/>
                <w:w w:val="90"/>
              </w:rPr>
              <w:t>Web</w:t>
            </w:r>
            <w:r>
              <w:rPr/>
              <w:tab/>
            </w:r>
            <w:r>
              <w:rPr>
                <w:spacing w:val="-5"/>
              </w:rPr>
              <w:t>62</w:t>
            </w:r>
          </w:hyperlink>
        </w:p>
        <w:p>
          <w:pPr>
            <w:pStyle w:val="TOC2"/>
            <w:numPr>
              <w:ilvl w:val="2"/>
              <w:numId w:val="1"/>
            </w:numPr>
            <w:tabs>
              <w:tab w:pos="1072" w:val="left" w:leader="none"/>
              <w:tab w:pos="10150" w:val="right" w:leader="dot"/>
            </w:tabs>
            <w:spacing w:line="240" w:lineRule="auto" w:before="117" w:after="0"/>
            <w:ind w:left="1072" w:right="0" w:hanging="852"/>
            <w:jc w:val="left"/>
          </w:pPr>
          <w:hyperlink w:history="true" w:anchor="_bookmark75">
            <w:r>
              <w:rPr>
                <w:w w:val="85"/>
              </w:rPr>
              <w:t>Período</w:t>
            </w:r>
            <w:r>
              <w:rPr>
                <w:spacing w:val="10"/>
              </w:rPr>
              <w:t> </w:t>
            </w:r>
            <w:r>
              <w:rPr>
                <w:w w:val="85"/>
              </w:rPr>
              <w:t>de</w:t>
            </w:r>
            <w:r>
              <w:rPr>
                <w:spacing w:val="10"/>
              </w:rPr>
              <w:t> </w:t>
            </w:r>
            <w:r>
              <w:rPr>
                <w:w w:val="85"/>
              </w:rPr>
              <w:t>convivência</w:t>
            </w:r>
            <w:r>
              <w:rPr>
                <w:spacing w:val="4"/>
              </w:rPr>
              <w:t> </w:t>
            </w:r>
            <w:r>
              <w:rPr>
                <w:w w:val="85"/>
              </w:rPr>
              <w:t>entre</w:t>
            </w:r>
            <w:r>
              <w:rPr>
                <w:spacing w:val="10"/>
              </w:rPr>
              <w:t> </w:t>
            </w:r>
            <w:r>
              <w:rPr>
                <w:w w:val="85"/>
              </w:rPr>
              <w:t>as</w:t>
            </w:r>
            <w:r>
              <w:rPr>
                <w:spacing w:val="6"/>
              </w:rPr>
              <w:t> </w:t>
            </w:r>
            <w:r>
              <w:rPr>
                <w:w w:val="85"/>
              </w:rPr>
              <w:t>versões</w:t>
            </w:r>
            <w:r>
              <w:rPr>
                <w:spacing w:val="9"/>
              </w:rPr>
              <w:t> </w:t>
            </w:r>
            <w:r>
              <w:rPr>
                <w:w w:val="85"/>
              </w:rPr>
              <w:t>S-1.2</w:t>
            </w:r>
            <w:r>
              <w:rPr>
                <w:spacing w:val="10"/>
              </w:rPr>
              <w:t> </w:t>
            </w:r>
            <w:r>
              <w:rPr>
                <w:w w:val="85"/>
              </w:rPr>
              <w:t>e</w:t>
            </w:r>
            <w:r>
              <w:rPr>
                <w:spacing w:val="8"/>
              </w:rPr>
              <w:t> </w:t>
            </w:r>
            <w:r>
              <w:rPr>
                <w:w w:val="85"/>
              </w:rPr>
              <w:t>S-</w:t>
            </w:r>
            <w:r>
              <w:rPr>
                <w:spacing w:val="-5"/>
                <w:w w:val="85"/>
              </w:rPr>
              <w:t>1.3</w:t>
            </w:r>
            <w:r>
              <w:rPr/>
              <w:tab/>
            </w:r>
            <w:r>
              <w:rPr>
                <w:spacing w:val="-5"/>
              </w:rPr>
              <w:t>62</w:t>
            </w:r>
          </w:hyperlink>
        </w:p>
        <w:p>
          <w:pPr>
            <w:pStyle w:val="TOC2"/>
            <w:numPr>
              <w:ilvl w:val="1"/>
              <w:numId w:val="1"/>
            </w:numPr>
            <w:tabs>
              <w:tab w:pos="783" w:val="left" w:leader="none"/>
              <w:tab w:pos="10150" w:val="right" w:leader="dot"/>
            </w:tabs>
            <w:spacing w:line="240" w:lineRule="auto" w:before="114" w:after="0"/>
            <w:ind w:left="783" w:right="0" w:hanging="563"/>
            <w:jc w:val="left"/>
          </w:pPr>
          <w:hyperlink w:history="true" w:anchor="_bookmark76">
            <w:r>
              <w:rPr>
                <w:w w:val="90"/>
              </w:rPr>
              <w:t>Orientações</w:t>
            </w:r>
            <w:r>
              <w:rPr>
                <w:spacing w:val="-2"/>
                <w:w w:val="90"/>
              </w:rPr>
              <w:t> </w:t>
            </w:r>
            <w:r>
              <w:rPr>
                <w:w w:val="90"/>
              </w:rPr>
              <w:t>sobre</w:t>
            </w:r>
            <w:r>
              <w:rPr>
                <w:spacing w:val="-3"/>
              </w:rPr>
              <w:t> </w:t>
            </w:r>
            <w:r>
              <w:rPr>
                <w:w w:val="90"/>
              </w:rPr>
              <w:t>a</w:t>
            </w:r>
            <w:r>
              <w:rPr>
                <w:spacing w:val="-5"/>
              </w:rPr>
              <w:t> </w:t>
            </w:r>
            <w:r>
              <w:rPr>
                <w:w w:val="90"/>
              </w:rPr>
              <w:t>prestação</w:t>
            </w:r>
            <w:r>
              <w:rPr>
                <w:spacing w:val="-4"/>
              </w:rPr>
              <w:t> </w:t>
            </w:r>
            <w:r>
              <w:rPr>
                <w:w w:val="90"/>
              </w:rPr>
              <w:t>de</w:t>
            </w:r>
            <w:r>
              <w:rPr>
                <w:spacing w:val="-1"/>
                <w:w w:val="90"/>
              </w:rPr>
              <w:t> </w:t>
            </w:r>
            <w:r>
              <w:rPr>
                <w:w w:val="90"/>
              </w:rPr>
              <w:t>informações</w:t>
            </w:r>
            <w:r>
              <w:rPr>
                <w:spacing w:val="-5"/>
              </w:rPr>
              <w:t> </w:t>
            </w:r>
            <w:r>
              <w:rPr>
                <w:w w:val="90"/>
              </w:rPr>
              <w:t>no</w:t>
            </w:r>
            <w:r>
              <w:rPr>
                <w:spacing w:val="-6"/>
              </w:rPr>
              <w:t> </w:t>
            </w:r>
            <w:r>
              <w:rPr>
                <w:w w:val="90"/>
              </w:rPr>
              <w:t>eSocial</w:t>
            </w:r>
            <w:r>
              <w:rPr>
                <w:spacing w:val="-5"/>
              </w:rPr>
              <w:t> </w:t>
            </w:r>
            <w:r>
              <w:rPr>
                <w:w w:val="90"/>
              </w:rPr>
              <w:t>pelos</w:t>
            </w:r>
            <w:r>
              <w:rPr>
                <w:spacing w:val="-5"/>
              </w:rPr>
              <w:t> </w:t>
            </w:r>
            <w:r>
              <w:rPr>
                <w:w w:val="90"/>
              </w:rPr>
              <w:t>contribuintes</w:t>
            </w:r>
            <w:r>
              <w:rPr>
                <w:spacing w:val="-1"/>
                <w:w w:val="90"/>
              </w:rPr>
              <w:t> </w:t>
            </w:r>
            <w:r>
              <w:rPr>
                <w:w w:val="90"/>
              </w:rPr>
              <w:t>com</w:t>
            </w:r>
            <w:r>
              <w:rPr>
                <w:spacing w:val="-4"/>
              </w:rPr>
              <w:t> </w:t>
            </w:r>
            <w:r>
              <w:rPr>
                <w:w w:val="90"/>
              </w:rPr>
              <w:t>atividades</w:t>
            </w:r>
            <w:r>
              <w:rPr>
                <w:spacing w:val="-1"/>
                <w:w w:val="90"/>
              </w:rPr>
              <w:t> </w:t>
            </w:r>
            <w:r>
              <w:rPr>
                <w:spacing w:val="-2"/>
                <w:w w:val="90"/>
              </w:rPr>
              <w:t>rurais</w:t>
            </w:r>
            <w:r>
              <w:rPr/>
              <w:tab/>
            </w:r>
            <w:r>
              <w:rPr>
                <w:spacing w:val="-5"/>
              </w:rPr>
              <w:t>63</w:t>
            </w:r>
          </w:hyperlink>
        </w:p>
        <w:p>
          <w:pPr>
            <w:pStyle w:val="TOC2"/>
            <w:numPr>
              <w:ilvl w:val="1"/>
              <w:numId w:val="1"/>
            </w:numPr>
            <w:tabs>
              <w:tab w:pos="783" w:val="left" w:leader="none"/>
              <w:tab w:pos="10150" w:val="right" w:leader="dot"/>
            </w:tabs>
            <w:spacing w:line="240" w:lineRule="auto" w:before="116" w:after="0"/>
            <w:ind w:left="783" w:right="0" w:hanging="563"/>
            <w:jc w:val="left"/>
          </w:pPr>
          <w:hyperlink w:history="true" w:anchor="_bookmark77">
            <w:r>
              <w:rPr>
                <w:w w:val="90"/>
              </w:rPr>
              <w:t>Empréstimo</w:t>
            </w:r>
            <w:r>
              <w:rPr>
                <w:spacing w:val="1"/>
              </w:rPr>
              <w:t> </w:t>
            </w:r>
            <w:r>
              <w:rPr>
                <w:w w:val="90"/>
              </w:rPr>
              <w:t>com</w:t>
            </w:r>
            <w:r>
              <w:rPr>
                <w:spacing w:val="4"/>
              </w:rPr>
              <w:t> </w:t>
            </w:r>
            <w:r>
              <w:rPr>
                <w:w w:val="90"/>
              </w:rPr>
              <w:t>desconto</w:t>
            </w:r>
            <w:r>
              <w:rPr/>
              <w:t> </w:t>
            </w:r>
            <w:r>
              <w:rPr>
                <w:w w:val="90"/>
              </w:rPr>
              <w:t>em</w:t>
            </w:r>
            <w:r>
              <w:rPr>
                <w:spacing w:val="5"/>
              </w:rPr>
              <w:t> </w:t>
            </w:r>
            <w:r>
              <w:rPr>
                <w:w w:val="90"/>
              </w:rPr>
              <w:t>folha</w:t>
            </w:r>
            <w:r>
              <w:rPr>
                <w:spacing w:val="3"/>
              </w:rPr>
              <w:t> </w:t>
            </w:r>
            <w:r>
              <w:rPr>
                <w:w w:val="90"/>
              </w:rPr>
              <w:t>de</w:t>
            </w:r>
            <w:r>
              <w:rPr/>
              <w:t> </w:t>
            </w:r>
            <w:r>
              <w:rPr>
                <w:w w:val="90"/>
              </w:rPr>
              <w:t>pagamento</w:t>
            </w:r>
            <w:r>
              <w:rPr>
                <w:spacing w:val="4"/>
              </w:rPr>
              <w:t> </w:t>
            </w:r>
            <w:r>
              <w:rPr>
                <w:spacing w:val="-2"/>
                <w:w w:val="90"/>
              </w:rPr>
              <w:t>(eConsignado)</w:t>
            </w:r>
            <w:r>
              <w:rPr/>
              <w:tab/>
            </w:r>
            <w:r>
              <w:rPr>
                <w:spacing w:val="-5"/>
              </w:rPr>
              <w:t>72</w:t>
            </w:r>
          </w:hyperlink>
        </w:p>
        <w:p>
          <w:pPr>
            <w:pStyle w:val="TOC2"/>
            <w:numPr>
              <w:ilvl w:val="0"/>
              <w:numId w:val="1"/>
            </w:numPr>
            <w:tabs>
              <w:tab w:pos="501" w:val="left" w:leader="none"/>
              <w:tab w:pos="10150" w:val="right" w:leader="dot"/>
            </w:tabs>
            <w:spacing w:line="240" w:lineRule="auto" w:before="117" w:after="0"/>
            <w:ind w:left="501" w:right="0" w:hanging="281"/>
            <w:jc w:val="left"/>
          </w:pPr>
          <w:hyperlink w:history="true" w:anchor="_bookmark78">
            <w:r>
              <w:rPr>
                <w:w w:val="85"/>
              </w:rPr>
              <w:t>Lista</w:t>
            </w:r>
            <w:r>
              <w:rPr>
                <w:spacing w:val="2"/>
              </w:rPr>
              <w:t> </w:t>
            </w:r>
            <w:r>
              <w:rPr>
                <w:w w:val="85"/>
              </w:rPr>
              <w:t>de</w:t>
            </w:r>
            <w:r>
              <w:rPr/>
              <w:t> </w:t>
            </w:r>
            <w:r>
              <w:rPr>
                <w:spacing w:val="-2"/>
                <w:w w:val="85"/>
              </w:rPr>
              <w:t>siglas</w:t>
            </w:r>
            <w:r>
              <w:rPr/>
              <w:tab/>
            </w:r>
            <w:r>
              <w:rPr>
                <w:spacing w:val="-5"/>
              </w:rPr>
              <w:t>72</w:t>
            </w:r>
          </w:hyperlink>
        </w:p>
        <w:p>
          <w:pPr>
            <w:pStyle w:val="TOC2"/>
            <w:tabs>
              <w:tab w:pos="10150" w:val="right" w:leader="dot"/>
            </w:tabs>
            <w:spacing w:before="114"/>
          </w:pPr>
          <w:hyperlink w:history="true" w:anchor="_bookmark79">
            <w:r>
              <w:rPr>
                <w:w w:val="80"/>
              </w:rPr>
              <w:t>CAPÍTULO</w:t>
            </w:r>
            <w:r>
              <w:rPr>
                <w:spacing w:val="6"/>
              </w:rPr>
              <w:t> </w:t>
            </w:r>
            <w:r>
              <w:rPr>
                <w:w w:val="80"/>
              </w:rPr>
              <w:t>II</w:t>
            </w:r>
            <w:r>
              <w:rPr>
                <w:spacing w:val="3"/>
              </w:rPr>
              <w:t> </w:t>
            </w:r>
            <w:r>
              <w:rPr>
                <w:w w:val="80"/>
              </w:rPr>
              <w:t>–</w:t>
            </w:r>
            <w:r>
              <w:rPr>
                <w:spacing w:val="7"/>
              </w:rPr>
              <w:t> </w:t>
            </w:r>
            <w:r>
              <w:rPr>
                <w:w w:val="80"/>
              </w:rPr>
              <w:t>INFORMAÇÕES</w:t>
            </w:r>
            <w:r>
              <w:rPr>
                <w:spacing w:val="6"/>
              </w:rPr>
              <w:t> </w:t>
            </w:r>
            <w:r>
              <w:rPr>
                <w:spacing w:val="-2"/>
                <w:w w:val="80"/>
              </w:rPr>
              <w:t>TÉCNICAS</w:t>
            </w:r>
            <w:r>
              <w:rPr/>
              <w:tab/>
            </w:r>
            <w:r>
              <w:rPr>
                <w:spacing w:val="-5"/>
                <w:w w:val="90"/>
              </w:rPr>
              <w:t>76</w:t>
            </w:r>
          </w:hyperlink>
        </w:p>
        <w:p>
          <w:pPr>
            <w:pStyle w:val="TOC2"/>
            <w:numPr>
              <w:ilvl w:val="0"/>
              <w:numId w:val="4"/>
            </w:numPr>
            <w:tabs>
              <w:tab w:pos="502" w:val="left" w:leader="none"/>
              <w:tab w:pos="10150" w:val="right" w:leader="dot"/>
            </w:tabs>
            <w:spacing w:line="240" w:lineRule="auto" w:before="117" w:after="0"/>
            <w:ind w:left="502" w:right="0" w:hanging="282"/>
            <w:jc w:val="left"/>
          </w:pPr>
          <w:hyperlink w:history="true" w:anchor="_bookmark80">
            <w:r>
              <w:rPr>
                <w:w w:val="90"/>
              </w:rPr>
              <w:t>Entendendo</w:t>
            </w:r>
            <w:r>
              <w:rPr>
                <w:spacing w:val="-3"/>
              </w:rPr>
              <w:t> </w:t>
            </w:r>
            <w:r>
              <w:rPr>
                <w:w w:val="90"/>
              </w:rPr>
              <w:t>a</w:t>
            </w:r>
            <w:r>
              <w:rPr>
                <w:spacing w:val="-1"/>
              </w:rPr>
              <w:t> </w:t>
            </w:r>
            <w:r>
              <w:rPr>
                <w:w w:val="90"/>
              </w:rPr>
              <w:t>representação</w:t>
            </w:r>
            <w:r>
              <w:rPr>
                <w:spacing w:val="-1"/>
              </w:rPr>
              <w:t> </w:t>
            </w:r>
            <w:r>
              <w:rPr>
                <w:w w:val="90"/>
              </w:rPr>
              <w:t>do</w:t>
            </w:r>
            <w:r>
              <w:rPr/>
              <w:t> </w:t>
            </w:r>
            <w:r>
              <w:rPr>
                <w:w w:val="90"/>
              </w:rPr>
              <w:t>leiaute</w:t>
            </w:r>
            <w:r>
              <w:rPr/>
              <w:t> </w:t>
            </w:r>
            <w:r>
              <w:rPr>
                <w:w w:val="90"/>
              </w:rPr>
              <w:t>neste</w:t>
            </w:r>
            <w:r>
              <w:rPr>
                <w:spacing w:val="-3"/>
              </w:rPr>
              <w:t> </w:t>
            </w:r>
            <w:r>
              <w:rPr>
                <w:spacing w:val="-2"/>
                <w:w w:val="90"/>
              </w:rPr>
              <w:t>Manual</w:t>
            </w:r>
            <w:r>
              <w:rPr/>
              <w:tab/>
            </w:r>
            <w:r>
              <w:rPr>
                <w:spacing w:val="-5"/>
              </w:rPr>
              <w:t>76</w:t>
            </w:r>
          </w:hyperlink>
        </w:p>
        <w:p>
          <w:pPr>
            <w:pStyle w:val="TOC1"/>
            <w:numPr>
              <w:ilvl w:val="1"/>
              <w:numId w:val="4"/>
            </w:numPr>
            <w:tabs>
              <w:tab w:pos="786" w:val="left" w:leader="none"/>
              <w:tab w:pos="10150" w:val="right" w:leader="dot"/>
            </w:tabs>
            <w:spacing w:line="240" w:lineRule="auto" w:before="114" w:after="0"/>
            <w:ind w:left="786" w:right="0" w:hanging="566"/>
            <w:jc w:val="left"/>
          </w:pPr>
          <w:hyperlink w:history="true" w:anchor="_bookmark81">
            <w:r>
              <w:rPr>
                <w:w w:val="85"/>
              </w:rPr>
              <w:t>Tabela</w:t>
            </w:r>
            <w:r>
              <w:rPr>
                <w:spacing w:val="5"/>
              </w:rPr>
              <w:t> </w:t>
            </w:r>
            <w:r>
              <w:rPr>
                <w:w w:val="85"/>
              </w:rPr>
              <w:t>de</w:t>
            </w:r>
            <w:r>
              <w:rPr>
                <w:spacing w:val="5"/>
              </w:rPr>
              <w:t> </w:t>
            </w:r>
            <w:r>
              <w:rPr>
                <w:w w:val="85"/>
              </w:rPr>
              <w:t>Resumo</w:t>
            </w:r>
            <w:r>
              <w:rPr>
                <w:spacing w:val="4"/>
              </w:rPr>
              <w:t> </w:t>
            </w:r>
            <w:r>
              <w:rPr>
                <w:w w:val="85"/>
              </w:rPr>
              <w:t>dos</w:t>
            </w:r>
            <w:r>
              <w:rPr>
                <w:spacing w:val="3"/>
              </w:rPr>
              <w:t> </w:t>
            </w:r>
            <w:r>
              <w:rPr>
                <w:spacing w:val="-2"/>
                <w:w w:val="85"/>
              </w:rPr>
              <w:t>Registros</w:t>
            </w:r>
            <w:r>
              <w:rPr/>
              <w:tab/>
            </w:r>
            <w:r>
              <w:rPr>
                <w:spacing w:val="-5"/>
              </w:rPr>
              <w:t>76</w:t>
            </w:r>
          </w:hyperlink>
        </w:p>
        <w:p>
          <w:pPr>
            <w:pStyle w:val="TOC1"/>
            <w:numPr>
              <w:ilvl w:val="1"/>
              <w:numId w:val="4"/>
            </w:numPr>
            <w:tabs>
              <w:tab w:pos="786" w:val="left" w:leader="none"/>
              <w:tab w:pos="10150" w:val="right" w:leader="dot"/>
            </w:tabs>
            <w:spacing w:line="240" w:lineRule="auto" w:before="117" w:after="0"/>
            <w:ind w:left="786" w:right="0" w:hanging="566"/>
            <w:jc w:val="left"/>
          </w:pPr>
          <w:hyperlink w:history="true" w:anchor="_bookmark82">
            <w:r>
              <w:rPr>
                <w:w w:val="90"/>
              </w:rPr>
              <w:t>Estrutura</w:t>
            </w:r>
            <w:r>
              <w:rPr>
                <w:spacing w:val="10"/>
              </w:rPr>
              <w:t> </w:t>
            </w:r>
            <w:r>
              <w:rPr>
                <w:w w:val="90"/>
              </w:rPr>
              <w:t>de</w:t>
            </w:r>
            <w:r>
              <w:rPr>
                <w:spacing w:val="7"/>
              </w:rPr>
              <w:t> </w:t>
            </w:r>
            <w:r>
              <w:rPr>
                <w:w w:val="90"/>
              </w:rPr>
              <w:t>registro</w:t>
            </w:r>
            <w:r>
              <w:rPr>
                <w:spacing w:val="12"/>
              </w:rPr>
              <w:t> </w:t>
            </w:r>
            <w:r>
              <w:rPr>
                <w:w w:val="90"/>
              </w:rPr>
              <w:t>dos</w:t>
            </w:r>
            <w:r>
              <w:rPr>
                <w:spacing w:val="7"/>
              </w:rPr>
              <w:t> </w:t>
            </w:r>
            <w:r>
              <w:rPr>
                <w:w w:val="90"/>
              </w:rPr>
              <w:t>eventos</w:t>
            </w:r>
            <w:r>
              <w:rPr>
                <w:spacing w:val="10"/>
              </w:rPr>
              <w:t> </w:t>
            </w:r>
            <w:r>
              <w:rPr>
                <w:w w:val="90"/>
              </w:rPr>
              <w:t>propriamente</w:t>
            </w:r>
            <w:r>
              <w:rPr>
                <w:spacing w:val="9"/>
              </w:rPr>
              <w:t> </w:t>
            </w:r>
            <w:r>
              <w:rPr>
                <w:spacing w:val="-2"/>
                <w:w w:val="90"/>
              </w:rPr>
              <w:t>ditos</w:t>
            </w:r>
            <w:r>
              <w:rPr/>
              <w:tab/>
            </w:r>
            <w:r>
              <w:rPr>
                <w:spacing w:val="-5"/>
              </w:rPr>
              <w:t>77</w:t>
            </w:r>
          </w:hyperlink>
        </w:p>
        <w:p>
          <w:pPr>
            <w:pStyle w:val="TOC1"/>
            <w:numPr>
              <w:ilvl w:val="1"/>
              <w:numId w:val="4"/>
            </w:numPr>
            <w:tabs>
              <w:tab w:pos="786" w:val="left" w:leader="none"/>
              <w:tab w:pos="10150" w:val="right" w:leader="dot"/>
            </w:tabs>
            <w:spacing w:line="240" w:lineRule="auto" w:before="115" w:after="0"/>
            <w:ind w:left="786" w:right="0" w:hanging="566"/>
            <w:jc w:val="left"/>
          </w:pPr>
          <w:hyperlink w:history="true" w:anchor="_bookmark83">
            <w:r>
              <w:rPr>
                <w:w w:val="90"/>
              </w:rPr>
              <w:t>Regras</w:t>
            </w:r>
            <w:r>
              <w:rPr>
                <w:spacing w:val="-5"/>
                <w:w w:val="90"/>
              </w:rPr>
              <w:t> </w:t>
            </w:r>
            <w:r>
              <w:rPr>
                <w:w w:val="90"/>
              </w:rPr>
              <w:t>de</w:t>
            </w:r>
            <w:r>
              <w:rPr>
                <w:spacing w:val="-7"/>
                <w:w w:val="90"/>
              </w:rPr>
              <w:t> </w:t>
            </w:r>
            <w:r>
              <w:rPr>
                <w:w w:val="90"/>
              </w:rPr>
              <w:t>envio</w:t>
            </w:r>
            <w:r>
              <w:rPr>
                <w:spacing w:val="-4"/>
                <w:w w:val="90"/>
              </w:rPr>
              <w:t> </w:t>
            </w:r>
            <w:r>
              <w:rPr>
                <w:w w:val="90"/>
              </w:rPr>
              <w:t>da</w:t>
            </w:r>
            <w:r>
              <w:rPr>
                <w:spacing w:val="-5"/>
                <w:w w:val="90"/>
              </w:rPr>
              <w:t> </w:t>
            </w:r>
            <w:r>
              <w:rPr>
                <w:w w:val="90"/>
              </w:rPr>
              <w:t>informação</w:t>
            </w:r>
            <w:r>
              <w:rPr>
                <w:spacing w:val="-4"/>
                <w:w w:val="90"/>
              </w:rPr>
              <w:t> </w:t>
            </w:r>
            <w:r>
              <w:rPr>
                <w:w w:val="90"/>
              </w:rPr>
              <w:t>ao</w:t>
            </w:r>
            <w:r>
              <w:rPr>
                <w:spacing w:val="-5"/>
                <w:w w:val="90"/>
              </w:rPr>
              <w:t> </w:t>
            </w:r>
            <w:r>
              <w:rPr>
                <w:spacing w:val="-2"/>
                <w:w w:val="90"/>
              </w:rPr>
              <w:t>eSocial</w:t>
            </w:r>
            <w:r>
              <w:rPr/>
              <w:tab/>
            </w:r>
            <w:r>
              <w:rPr>
                <w:spacing w:val="-5"/>
                <w:w w:val="95"/>
              </w:rPr>
              <w:t>79</w:t>
            </w:r>
          </w:hyperlink>
        </w:p>
        <w:p>
          <w:pPr>
            <w:pStyle w:val="TOC2"/>
            <w:numPr>
              <w:ilvl w:val="2"/>
              <w:numId w:val="4"/>
            </w:numPr>
            <w:tabs>
              <w:tab w:pos="785" w:val="left" w:leader="none"/>
              <w:tab w:pos="10150" w:val="right" w:leader="dot"/>
            </w:tabs>
            <w:spacing w:line="240" w:lineRule="auto" w:before="116" w:after="0"/>
            <w:ind w:left="785" w:right="0" w:hanging="565"/>
            <w:jc w:val="left"/>
          </w:pPr>
          <w:hyperlink w:history="true" w:anchor="_bookmark84">
            <w:r>
              <w:rPr>
                <w:w w:val="90"/>
              </w:rPr>
              <w:t>Preenchimento</w:t>
            </w:r>
            <w:r>
              <w:rPr>
                <w:spacing w:val="-4"/>
              </w:rPr>
              <w:t> </w:t>
            </w:r>
            <w:r>
              <w:rPr>
                <w:w w:val="90"/>
              </w:rPr>
              <w:t>dos</w:t>
            </w:r>
            <w:r>
              <w:rPr>
                <w:spacing w:val="-5"/>
              </w:rPr>
              <w:t> </w:t>
            </w:r>
            <w:r>
              <w:rPr>
                <w:w w:val="90"/>
              </w:rPr>
              <w:t>campos</w:t>
            </w:r>
            <w:r>
              <w:rPr>
                <w:spacing w:val="-3"/>
              </w:rPr>
              <w:t> </w:t>
            </w:r>
            <w:r>
              <w:rPr>
                <w:w w:val="90"/>
              </w:rPr>
              <w:t>do</w:t>
            </w:r>
            <w:r>
              <w:rPr>
                <w:spacing w:val="-2"/>
              </w:rPr>
              <w:t> </w:t>
            </w:r>
            <w:r>
              <w:rPr>
                <w:w w:val="90"/>
              </w:rPr>
              <w:t>leiaute</w:t>
            </w:r>
            <w:r>
              <w:rPr>
                <w:spacing w:val="-1"/>
              </w:rPr>
              <w:t> </w:t>
            </w:r>
            <w:r>
              <w:rPr>
                <w:spacing w:val="-2"/>
                <w:w w:val="90"/>
              </w:rPr>
              <w:t>–obrigatoriedade</w:t>
            </w:r>
            <w:r>
              <w:rPr/>
              <w:tab/>
            </w:r>
            <w:r>
              <w:rPr>
                <w:spacing w:val="-5"/>
              </w:rPr>
              <w:t>79</w:t>
            </w:r>
          </w:hyperlink>
        </w:p>
        <w:p>
          <w:pPr>
            <w:pStyle w:val="TOC2"/>
            <w:numPr>
              <w:ilvl w:val="2"/>
              <w:numId w:val="4"/>
            </w:numPr>
            <w:tabs>
              <w:tab w:pos="785" w:val="left" w:leader="none"/>
              <w:tab w:pos="10150" w:val="right" w:leader="dot"/>
            </w:tabs>
            <w:spacing w:line="240" w:lineRule="auto" w:before="117" w:after="0"/>
            <w:ind w:left="785" w:right="0" w:hanging="565"/>
            <w:jc w:val="left"/>
          </w:pPr>
          <w:hyperlink w:history="true" w:anchor="_bookmark85">
            <w:r>
              <w:rPr>
                <w:w w:val="90"/>
              </w:rPr>
              <w:t>Formato</w:t>
            </w:r>
            <w:r>
              <w:rPr>
                <w:spacing w:val="-6"/>
              </w:rPr>
              <w:t> </w:t>
            </w:r>
            <w:r>
              <w:rPr>
                <w:w w:val="90"/>
              </w:rPr>
              <w:t>dos</w:t>
            </w:r>
            <w:r>
              <w:rPr>
                <w:spacing w:val="-1"/>
                <w:w w:val="90"/>
              </w:rPr>
              <w:t> </w:t>
            </w:r>
            <w:r>
              <w:rPr>
                <w:w w:val="90"/>
              </w:rPr>
              <w:t>registros</w:t>
            </w:r>
            <w:r>
              <w:rPr>
                <w:spacing w:val="-6"/>
              </w:rPr>
              <w:t> </w:t>
            </w:r>
            <w:r>
              <w:rPr>
                <w:w w:val="90"/>
              </w:rPr>
              <w:t>nos</w:t>
            </w:r>
            <w:r>
              <w:rPr>
                <w:spacing w:val="-1"/>
                <w:w w:val="90"/>
              </w:rPr>
              <w:t> </w:t>
            </w:r>
            <w:r>
              <w:rPr>
                <w:spacing w:val="-2"/>
                <w:w w:val="90"/>
              </w:rPr>
              <w:t>arquivos</w:t>
            </w:r>
            <w:r>
              <w:rPr/>
              <w:tab/>
            </w:r>
            <w:r>
              <w:rPr>
                <w:spacing w:val="-5"/>
              </w:rPr>
              <w:t>80</w:t>
            </w:r>
          </w:hyperlink>
        </w:p>
        <w:p>
          <w:pPr>
            <w:pStyle w:val="TOC2"/>
            <w:numPr>
              <w:ilvl w:val="2"/>
              <w:numId w:val="4"/>
            </w:numPr>
            <w:tabs>
              <w:tab w:pos="785" w:val="left" w:leader="none"/>
            </w:tabs>
            <w:spacing w:line="240" w:lineRule="auto" w:before="114" w:after="0"/>
            <w:ind w:left="785" w:right="0" w:hanging="565"/>
            <w:jc w:val="left"/>
          </w:pPr>
          <w:hyperlink w:history="true" w:anchor="_bookmark86">
            <w:r>
              <w:rPr>
                <w:w w:val="90"/>
              </w:rPr>
              <w:t>Esclarecimentos</w:t>
            </w:r>
            <w:r>
              <w:rPr>
                <w:spacing w:val="-6"/>
                <w:w w:val="90"/>
              </w:rPr>
              <w:t> </w:t>
            </w:r>
            <w:r>
              <w:rPr>
                <w:w w:val="90"/>
              </w:rPr>
              <w:t>referentes</w:t>
            </w:r>
            <w:r>
              <w:rPr>
                <w:spacing w:val="-5"/>
                <w:w w:val="90"/>
              </w:rPr>
              <w:t> </w:t>
            </w:r>
            <w:r>
              <w:rPr>
                <w:w w:val="90"/>
              </w:rPr>
              <w:t>à</w:t>
            </w:r>
            <w:r>
              <w:rPr>
                <w:spacing w:val="-3"/>
                <w:w w:val="90"/>
              </w:rPr>
              <w:t> </w:t>
            </w:r>
            <w:r>
              <w:rPr>
                <w:w w:val="90"/>
              </w:rPr>
              <w:t>utilização</w:t>
            </w:r>
            <w:r>
              <w:rPr>
                <w:spacing w:val="-2"/>
                <w:w w:val="90"/>
              </w:rPr>
              <w:t> </w:t>
            </w:r>
            <w:r>
              <w:rPr>
                <w:w w:val="90"/>
              </w:rPr>
              <w:t>de</w:t>
            </w:r>
            <w:r>
              <w:rPr>
                <w:spacing w:val="-4"/>
                <w:w w:val="90"/>
              </w:rPr>
              <w:t> </w:t>
            </w:r>
            <w:r>
              <w:rPr>
                <w:w w:val="90"/>
              </w:rPr>
              <w:t>casa</w:t>
            </w:r>
            <w:r>
              <w:rPr>
                <w:spacing w:val="-3"/>
                <w:w w:val="90"/>
              </w:rPr>
              <w:t> </w:t>
            </w:r>
            <w:r>
              <w:rPr>
                <w:w w:val="90"/>
              </w:rPr>
              <w:t>decimais</w:t>
            </w:r>
            <w:r>
              <w:rPr>
                <w:spacing w:val="-4"/>
                <w:w w:val="90"/>
              </w:rPr>
              <w:t> </w:t>
            </w:r>
            <w:r>
              <w:rPr>
                <w:w w:val="90"/>
              </w:rPr>
              <w:t>em</w:t>
            </w:r>
            <w:r>
              <w:rPr>
                <w:spacing w:val="-2"/>
                <w:w w:val="90"/>
              </w:rPr>
              <w:t> </w:t>
            </w:r>
            <w:r>
              <w:rPr>
                <w:w w:val="90"/>
              </w:rPr>
              <w:t>campos</w:t>
            </w:r>
            <w:r>
              <w:rPr>
                <w:spacing w:val="-3"/>
                <w:w w:val="90"/>
              </w:rPr>
              <w:t> </w:t>
            </w:r>
            <w:r>
              <w:rPr>
                <w:w w:val="90"/>
              </w:rPr>
              <w:t>numéricos</w:t>
            </w:r>
            <w:r>
              <w:rPr>
                <w:spacing w:val="-6"/>
                <w:w w:val="90"/>
              </w:rPr>
              <w:t> </w:t>
            </w:r>
            <w:r>
              <w:rPr>
                <w:w w:val="90"/>
              </w:rPr>
              <w:t>do</w:t>
            </w:r>
            <w:r>
              <w:rPr>
                <w:spacing w:val="-2"/>
                <w:w w:val="90"/>
              </w:rPr>
              <w:t> </w:t>
            </w:r>
            <w:r>
              <w:rPr>
                <w:w w:val="90"/>
              </w:rPr>
              <w:t>leiaute</w:t>
            </w:r>
            <w:r>
              <w:rPr>
                <w:spacing w:val="-2"/>
                <w:w w:val="90"/>
              </w:rPr>
              <w:t> </w:t>
            </w:r>
            <w:r>
              <w:rPr>
                <w:w w:val="90"/>
              </w:rPr>
              <w:t>do</w:t>
            </w:r>
            <w:r>
              <w:rPr>
                <w:spacing w:val="-4"/>
                <w:w w:val="90"/>
              </w:rPr>
              <w:t> </w:t>
            </w:r>
            <w:r>
              <w:rPr>
                <w:w w:val="90"/>
              </w:rPr>
              <w:t>eSocial</w:t>
            </w:r>
            <w:r>
              <w:rPr>
                <w:spacing w:val="49"/>
                <w:w w:val="150"/>
              </w:rPr>
              <w:t> </w:t>
            </w:r>
            <w:r>
              <w:rPr>
                <w:spacing w:val="-5"/>
                <w:w w:val="90"/>
              </w:rPr>
              <w:t>81</w:t>
            </w:r>
          </w:hyperlink>
        </w:p>
        <w:p>
          <w:pPr>
            <w:pStyle w:val="TOC2"/>
            <w:numPr>
              <w:ilvl w:val="2"/>
              <w:numId w:val="4"/>
            </w:numPr>
            <w:tabs>
              <w:tab w:pos="785" w:val="left" w:leader="none"/>
              <w:tab w:pos="10150" w:val="right" w:leader="dot"/>
            </w:tabs>
            <w:spacing w:line="240" w:lineRule="auto" w:before="117" w:after="0"/>
            <w:ind w:left="785" w:right="0" w:hanging="565"/>
            <w:jc w:val="left"/>
          </w:pPr>
          <w:hyperlink w:history="true" w:anchor="_bookmark87">
            <w:r>
              <w:rPr>
                <w:w w:val="90"/>
              </w:rPr>
              <w:t>Configuração</w:t>
            </w:r>
            <w:r>
              <w:rPr>
                <w:spacing w:val="-2"/>
                <w:w w:val="90"/>
              </w:rPr>
              <w:t> </w:t>
            </w:r>
            <w:r>
              <w:rPr>
                <w:w w:val="90"/>
              </w:rPr>
              <w:t>padrão</w:t>
            </w:r>
            <w:r>
              <w:rPr>
                <w:spacing w:val="-4"/>
              </w:rPr>
              <w:t> </w:t>
            </w:r>
            <w:r>
              <w:rPr>
                <w:w w:val="90"/>
              </w:rPr>
              <w:t>de</w:t>
            </w:r>
            <w:r>
              <w:rPr>
                <w:spacing w:val="-5"/>
              </w:rPr>
              <w:t> </w:t>
            </w:r>
            <w:r>
              <w:rPr>
                <w:w w:val="90"/>
              </w:rPr>
              <w:t>caracteres</w:t>
            </w:r>
            <w:r>
              <w:rPr>
                <w:spacing w:val="-6"/>
              </w:rPr>
              <w:t> </w:t>
            </w:r>
            <w:r>
              <w:rPr>
                <w:w w:val="90"/>
              </w:rPr>
              <w:t>utilizada</w:t>
            </w:r>
            <w:r>
              <w:rPr>
                <w:spacing w:val="-6"/>
              </w:rPr>
              <w:t> </w:t>
            </w:r>
            <w:r>
              <w:rPr>
                <w:w w:val="90"/>
              </w:rPr>
              <w:t>no</w:t>
            </w:r>
            <w:r>
              <w:rPr>
                <w:spacing w:val="-2"/>
                <w:w w:val="90"/>
              </w:rPr>
              <w:t> eSocial</w:t>
            </w:r>
            <w:r>
              <w:rPr/>
              <w:tab/>
            </w:r>
            <w:r>
              <w:rPr>
                <w:spacing w:val="-5"/>
              </w:rPr>
              <w:t>82</w:t>
            </w:r>
          </w:hyperlink>
        </w:p>
        <w:p>
          <w:pPr>
            <w:pStyle w:val="TOC2"/>
            <w:numPr>
              <w:ilvl w:val="2"/>
              <w:numId w:val="4"/>
            </w:numPr>
            <w:tabs>
              <w:tab w:pos="785" w:val="left" w:leader="none"/>
              <w:tab w:pos="10150" w:val="right" w:leader="dot"/>
            </w:tabs>
            <w:spacing w:line="240" w:lineRule="auto" w:before="114" w:after="0"/>
            <w:ind w:left="785" w:right="0" w:hanging="565"/>
            <w:jc w:val="left"/>
          </w:pPr>
          <w:hyperlink w:history="true" w:anchor="_bookmark88">
            <w:r>
              <w:rPr>
                <w:w w:val="90"/>
              </w:rPr>
              <w:t>Orientações</w:t>
            </w:r>
            <w:r>
              <w:rPr>
                <w:spacing w:val="-1"/>
                <w:w w:val="90"/>
              </w:rPr>
              <w:t> </w:t>
            </w:r>
            <w:r>
              <w:rPr>
                <w:w w:val="90"/>
              </w:rPr>
              <w:t>sobre</w:t>
            </w:r>
            <w:r>
              <w:rPr>
                <w:spacing w:val="-6"/>
              </w:rPr>
              <w:t> </w:t>
            </w:r>
            <w:r>
              <w:rPr>
                <w:w w:val="90"/>
              </w:rPr>
              <w:t>o</w:t>
            </w:r>
            <w:r>
              <w:rPr>
                <w:spacing w:val="-3"/>
              </w:rPr>
              <w:t> </w:t>
            </w:r>
            <w:r>
              <w:rPr>
                <w:w w:val="90"/>
              </w:rPr>
              <w:t>procedimento</w:t>
            </w:r>
            <w:r>
              <w:rPr>
                <w:spacing w:val="-3"/>
              </w:rPr>
              <w:t> </w:t>
            </w:r>
            <w:r>
              <w:rPr>
                <w:w w:val="90"/>
              </w:rPr>
              <w:t>de</w:t>
            </w:r>
            <w:r>
              <w:rPr>
                <w:spacing w:val="-1"/>
                <w:w w:val="90"/>
              </w:rPr>
              <w:t> </w:t>
            </w:r>
            <w:r>
              <w:rPr>
                <w:w w:val="90"/>
              </w:rPr>
              <w:t>alteração</w:t>
            </w:r>
            <w:r>
              <w:rPr>
                <w:spacing w:val="-5"/>
              </w:rPr>
              <w:t> </w:t>
            </w:r>
            <w:r>
              <w:rPr>
                <w:w w:val="90"/>
              </w:rPr>
              <w:t>de</w:t>
            </w:r>
            <w:r>
              <w:rPr>
                <w:spacing w:val="-4"/>
              </w:rPr>
              <w:t> </w:t>
            </w:r>
            <w:r>
              <w:rPr>
                <w:w w:val="90"/>
              </w:rPr>
              <w:t>CPF</w:t>
            </w:r>
            <w:r>
              <w:rPr>
                <w:spacing w:val="-4"/>
              </w:rPr>
              <w:t> </w:t>
            </w:r>
            <w:r>
              <w:rPr>
                <w:w w:val="90"/>
              </w:rPr>
              <w:t>do</w:t>
            </w:r>
            <w:r>
              <w:rPr>
                <w:spacing w:val="-6"/>
              </w:rPr>
              <w:t> </w:t>
            </w:r>
            <w:r>
              <w:rPr>
                <w:w w:val="90"/>
              </w:rPr>
              <w:t>trabalhador</w:t>
            </w:r>
            <w:r>
              <w:rPr>
                <w:spacing w:val="-6"/>
              </w:rPr>
              <w:t> </w:t>
            </w:r>
            <w:r>
              <w:rPr>
                <w:w w:val="90"/>
              </w:rPr>
              <w:t>ou</w:t>
            </w:r>
            <w:r>
              <w:rPr>
                <w:spacing w:val="-5"/>
              </w:rPr>
              <w:t> </w:t>
            </w:r>
            <w:r>
              <w:rPr>
                <w:w w:val="90"/>
              </w:rPr>
              <w:t>de</w:t>
            </w:r>
            <w:r>
              <w:rPr>
                <w:spacing w:val="-3"/>
              </w:rPr>
              <w:t> </w:t>
            </w:r>
            <w:r>
              <w:rPr>
                <w:spacing w:val="-2"/>
                <w:w w:val="90"/>
              </w:rPr>
              <w:t>beneficiário</w:t>
            </w:r>
            <w:r>
              <w:rPr/>
              <w:tab/>
            </w:r>
            <w:r>
              <w:rPr>
                <w:spacing w:val="-5"/>
              </w:rPr>
              <w:t>83</w:t>
            </w:r>
          </w:hyperlink>
        </w:p>
        <w:p>
          <w:pPr>
            <w:pStyle w:val="TOC2"/>
            <w:tabs>
              <w:tab w:pos="10150" w:val="right" w:leader="dot"/>
            </w:tabs>
          </w:pPr>
          <w:hyperlink w:history="true" w:anchor="_bookmark89">
            <w:r>
              <w:rPr>
                <w:w w:val="80"/>
              </w:rPr>
              <w:t>CAPÍTULO</w:t>
            </w:r>
            <w:r>
              <w:rPr>
                <w:spacing w:val="-10"/>
              </w:rPr>
              <w:t> </w:t>
            </w:r>
            <w:r>
              <w:rPr>
                <w:w w:val="80"/>
              </w:rPr>
              <w:t>III</w:t>
            </w:r>
            <w:r>
              <w:rPr>
                <w:spacing w:val="-9"/>
              </w:rPr>
              <w:t> </w:t>
            </w:r>
            <w:r>
              <w:rPr>
                <w:w w:val="80"/>
              </w:rPr>
              <w:t>–</w:t>
            </w:r>
            <w:r>
              <w:rPr>
                <w:spacing w:val="-11"/>
              </w:rPr>
              <w:t> </w:t>
            </w:r>
            <w:r>
              <w:rPr>
                <w:w w:val="80"/>
              </w:rPr>
              <w:t>ORIENTAÇÃO</w:t>
            </w:r>
            <w:r>
              <w:rPr>
                <w:spacing w:val="-9"/>
              </w:rPr>
              <w:t> </w:t>
            </w:r>
            <w:r>
              <w:rPr>
                <w:w w:val="80"/>
              </w:rPr>
              <w:t>ESPECÍFICA</w:t>
            </w:r>
            <w:r>
              <w:rPr>
                <w:spacing w:val="-11"/>
              </w:rPr>
              <w:t> </w:t>
            </w:r>
            <w:r>
              <w:rPr>
                <w:w w:val="80"/>
              </w:rPr>
              <w:t>POR</w:t>
            </w:r>
            <w:r>
              <w:rPr>
                <w:spacing w:val="-10"/>
              </w:rPr>
              <w:t> </w:t>
            </w:r>
            <w:r>
              <w:rPr>
                <w:spacing w:val="-2"/>
                <w:w w:val="80"/>
              </w:rPr>
              <w:t>EVENTO</w:t>
            </w:r>
            <w:r>
              <w:rPr/>
              <w:tab/>
            </w:r>
            <w:r>
              <w:rPr>
                <w:spacing w:val="-5"/>
                <w:w w:val="95"/>
              </w:rPr>
              <w:t>86</w:t>
            </w:r>
          </w:hyperlink>
        </w:p>
        <w:p>
          <w:pPr>
            <w:pStyle w:val="TOC2"/>
            <w:tabs>
              <w:tab w:pos="10150" w:val="right" w:leader="dot"/>
            </w:tabs>
            <w:spacing w:before="114"/>
          </w:pPr>
          <w:hyperlink w:history="true" w:anchor="_bookmark90">
            <w:r>
              <w:rPr>
                <w:w w:val="90"/>
              </w:rPr>
              <w:t>S-1000</w:t>
            </w:r>
            <w:r>
              <w:rPr>
                <w:spacing w:val="7"/>
              </w:rPr>
              <w:t> </w:t>
            </w:r>
            <w:r>
              <w:rPr>
                <w:w w:val="90"/>
              </w:rPr>
              <w:t>–</w:t>
            </w:r>
            <w:r>
              <w:rPr>
                <w:spacing w:val="9"/>
              </w:rPr>
              <w:t> </w:t>
            </w:r>
            <w:r>
              <w:rPr>
                <w:w w:val="90"/>
              </w:rPr>
              <w:t>Informações</w:t>
            </w:r>
            <w:r>
              <w:rPr>
                <w:spacing w:val="8"/>
              </w:rPr>
              <w:t> </w:t>
            </w:r>
            <w:r>
              <w:rPr>
                <w:w w:val="90"/>
              </w:rPr>
              <w:t>do</w:t>
            </w:r>
            <w:r>
              <w:rPr>
                <w:spacing w:val="6"/>
              </w:rPr>
              <w:t> </w:t>
            </w:r>
            <w:r>
              <w:rPr>
                <w:w w:val="90"/>
              </w:rPr>
              <w:t>Empregador/Contribuinte/Órgão</w:t>
            </w:r>
            <w:r>
              <w:rPr>
                <w:spacing w:val="6"/>
              </w:rPr>
              <w:t> </w:t>
            </w:r>
            <w:r>
              <w:rPr>
                <w:spacing w:val="-2"/>
                <w:w w:val="90"/>
              </w:rPr>
              <w:t>Público</w:t>
            </w:r>
            <w:r>
              <w:rPr/>
              <w:tab/>
            </w:r>
            <w:r>
              <w:rPr>
                <w:spacing w:val="-5"/>
              </w:rPr>
              <w:t>86</w:t>
            </w:r>
          </w:hyperlink>
        </w:p>
        <w:p>
          <w:pPr>
            <w:pStyle w:val="TOC2"/>
            <w:tabs>
              <w:tab w:pos="10150" w:val="right" w:leader="dot"/>
            </w:tabs>
            <w:spacing w:before="116"/>
          </w:pPr>
          <w:hyperlink w:history="true" w:anchor="_bookmark91">
            <w:r>
              <w:rPr>
                <w:w w:val="85"/>
              </w:rPr>
              <w:t>S-1005</w:t>
            </w:r>
            <w:r>
              <w:rPr>
                <w:spacing w:val="14"/>
              </w:rPr>
              <w:t> </w:t>
            </w:r>
            <w:r>
              <w:rPr>
                <w:w w:val="85"/>
              </w:rPr>
              <w:t>–</w:t>
            </w:r>
            <w:r>
              <w:rPr>
                <w:spacing w:val="16"/>
              </w:rPr>
              <w:t> </w:t>
            </w:r>
            <w:r>
              <w:rPr>
                <w:w w:val="85"/>
              </w:rPr>
              <w:t>Tabela</w:t>
            </w:r>
            <w:r>
              <w:rPr>
                <w:spacing w:val="14"/>
              </w:rPr>
              <w:t> </w:t>
            </w:r>
            <w:r>
              <w:rPr>
                <w:w w:val="85"/>
              </w:rPr>
              <w:t>de</w:t>
            </w:r>
            <w:r>
              <w:rPr>
                <w:spacing w:val="13"/>
              </w:rPr>
              <w:t> </w:t>
            </w:r>
            <w:r>
              <w:rPr>
                <w:w w:val="85"/>
              </w:rPr>
              <w:t>Estabelecimentos,</w:t>
            </w:r>
            <w:r>
              <w:rPr>
                <w:spacing w:val="14"/>
              </w:rPr>
              <w:t> </w:t>
            </w:r>
            <w:r>
              <w:rPr>
                <w:w w:val="85"/>
              </w:rPr>
              <w:t>Obras</w:t>
            </w:r>
            <w:r>
              <w:rPr>
                <w:spacing w:val="11"/>
              </w:rPr>
              <w:t> </w:t>
            </w:r>
            <w:r>
              <w:rPr>
                <w:w w:val="85"/>
              </w:rPr>
              <w:t>ou</w:t>
            </w:r>
            <w:r>
              <w:rPr>
                <w:spacing w:val="10"/>
              </w:rPr>
              <w:t> </w:t>
            </w:r>
            <w:r>
              <w:rPr>
                <w:w w:val="85"/>
              </w:rPr>
              <w:t>Unidades</w:t>
            </w:r>
            <w:r>
              <w:rPr>
                <w:spacing w:val="16"/>
              </w:rPr>
              <w:t> </w:t>
            </w:r>
            <w:r>
              <w:rPr>
                <w:w w:val="85"/>
              </w:rPr>
              <w:t>de</w:t>
            </w:r>
            <w:r>
              <w:rPr>
                <w:spacing w:val="16"/>
              </w:rPr>
              <w:t> </w:t>
            </w:r>
            <w:r>
              <w:rPr>
                <w:w w:val="85"/>
              </w:rPr>
              <w:t>Órgãos</w:t>
            </w:r>
            <w:r>
              <w:rPr>
                <w:spacing w:val="11"/>
              </w:rPr>
              <w:t> </w:t>
            </w:r>
            <w:r>
              <w:rPr>
                <w:spacing w:val="-2"/>
                <w:w w:val="85"/>
              </w:rPr>
              <w:t>Públicos</w:t>
            </w:r>
            <w:r>
              <w:rPr/>
              <w:tab/>
            </w:r>
            <w:r>
              <w:rPr>
                <w:spacing w:val="-5"/>
              </w:rPr>
              <w:t>91</w:t>
            </w:r>
          </w:hyperlink>
        </w:p>
        <w:p>
          <w:pPr>
            <w:pStyle w:val="TOC2"/>
            <w:tabs>
              <w:tab w:pos="10150" w:val="right" w:leader="dot"/>
            </w:tabs>
          </w:pPr>
          <w:hyperlink w:history="true" w:anchor="_bookmark92">
            <w:r>
              <w:rPr>
                <w:w w:val="85"/>
              </w:rPr>
              <w:t>S-1010</w:t>
            </w:r>
            <w:r>
              <w:rPr/>
              <w:t> </w:t>
            </w:r>
            <w:r>
              <w:rPr>
                <w:w w:val="85"/>
              </w:rPr>
              <w:t>–</w:t>
            </w:r>
            <w:r>
              <w:rPr>
                <w:spacing w:val="2"/>
              </w:rPr>
              <w:t> </w:t>
            </w:r>
            <w:r>
              <w:rPr>
                <w:w w:val="85"/>
              </w:rPr>
              <w:t>Tabela</w:t>
            </w:r>
            <w:r>
              <w:rPr/>
              <w:t> </w:t>
            </w:r>
            <w:r>
              <w:rPr>
                <w:w w:val="85"/>
              </w:rPr>
              <w:t>de</w:t>
            </w:r>
            <w:r>
              <w:rPr/>
              <w:t> </w:t>
            </w:r>
            <w:r>
              <w:rPr>
                <w:spacing w:val="-2"/>
                <w:w w:val="85"/>
              </w:rPr>
              <w:t>Rubricas</w:t>
            </w:r>
            <w:r>
              <w:rPr/>
              <w:tab/>
            </w:r>
            <w:r>
              <w:rPr>
                <w:spacing w:val="-5"/>
              </w:rPr>
              <w:t>95</w:t>
            </w:r>
          </w:hyperlink>
        </w:p>
        <w:p>
          <w:pPr>
            <w:pStyle w:val="TOC2"/>
            <w:tabs>
              <w:tab w:pos="10149" w:val="right" w:leader="dot"/>
            </w:tabs>
            <w:spacing w:before="115"/>
          </w:pPr>
          <w:hyperlink w:history="true" w:anchor="_bookmark93">
            <w:r>
              <w:rPr>
                <w:w w:val="85"/>
              </w:rPr>
              <w:t>S-1020</w:t>
            </w:r>
            <w:r>
              <w:rPr>
                <w:spacing w:val="3"/>
              </w:rPr>
              <w:t> </w:t>
            </w:r>
            <w:r>
              <w:rPr>
                <w:w w:val="85"/>
              </w:rPr>
              <w:t>–</w:t>
            </w:r>
            <w:r>
              <w:rPr>
                <w:spacing w:val="5"/>
              </w:rPr>
              <w:t> </w:t>
            </w:r>
            <w:r>
              <w:rPr>
                <w:w w:val="85"/>
              </w:rPr>
              <w:t>Tabela</w:t>
            </w:r>
            <w:r>
              <w:rPr>
                <w:spacing w:val="4"/>
              </w:rPr>
              <w:t> </w:t>
            </w:r>
            <w:r>
              <w:rPr>
                <w:w w:val="85"/>
              </w:rPr>
              <w:t>de</w:t>
            </w:r>
            <w:r>
              <w:rPr>
                <w:spacing w:val="2"/>
              </w:rPr>
              <w:t> </w:t>
            </w:r>
            <w:r>
              <w:rPr>
                <w:w w:val="85"/>
              </w:rPr>
              <w:t>Lotações</w:t>
            </w:r>
            <w:r>
              <w:rPr>
                <w:spacing w:val="4"/>
              </w:rPr>
              <w:t> </w:t>
            </w:r>
            <w:r>
              <w:rPr>
                <w:spacing w:val="-2"/>
                <w:w w:val="85"/>
              </w:rPr>
              <w:t>Tributárias</w:t>
            </w:r>
            <w:r>
              <w:rPr/>
              <w:tab/>
            </w:r>
            <w:r>
              <w:rPr>
                <w:spacing w:val="-5"/>
              </w:rPr>
              <w:t>107</w:t>
            </w:r>
          </w:hyperlink>
        </w:p>
        <w:p>
          <w:pPr>
            <w:pStyle w:val="TOC2"/>
            <w:tabs>
              <w:tab w:pos="10149" w:val="right" w:leader="dot"/>
            </w:tabs>
            <w:spacing w:before="116"/>
          </w:pPr>
          <w:hyperlink w:history="true" w:anchor="_bookmark94">
            <w:r>
              <w:rPr>
                <w:w w:val="85"/>
              </w:rPr>
              <w:t>S-1070</w:t>
            </w:r>
            <w:r>
              <w:rPr>
                <w:spacing w:val="-2"/>
              </w:rPr>
              <w:t> </w:t>
            </w:r>
            <w:r>
              <w:rPr>
                <w:w w:val="85"/>
              </w:rPr>
              <w:t>–</w:t>
            </w:r>
            <w:r>
              <w:rPr>
                <w:spacing w:val="-1"/>
              </w:rPr>
              <w:t> </w:t>
            </w:r>
            <w:r>
              <w:rPr>
                <w:w w:val="85"/>
              </w:rPr>
              <w:t>Tabela</w:t>
            </w:r>
            <w:r>
              <w:rPr>
                <w:spacing w:val="-2"/>
              </w:rPr>
              <w:t> </w:t>
            </w:r>
            <w:r>
              <w:rPr>
                <w:w w:val="85"/>
              </w:rPr>
              <w:t>de</w:t>
            </w:r>
            <w:r>
              <w:rPr>
                <w:spacing w:val="-3"/>
              </w:rPr>
              <w:t> </w:t>
            </w:r>
            <w:r>
              <w:rPr>
                <w:w w:val="85"/>
              </w:rPr>
              <w:t>Processos</w:t>
            </w:r>
            <w:r>
              <w:rPr>
                <w:spacing w:val="-2"/>
              </w:rPr>
              <w:t> </w:t>
            </w:r>
            <w:r>
              <w:rPr>
                <w:spacing w:val="-2"/>
                <w:w w:val="85"/>
              </w:rPr>
              <w:t>Administrativos/Judiciais</w:t>
            </w:r>
            <w:r>
              <w:rPr/>
              <w:tab/>
            </w:r>
            <w:r>
              <w:rPr>
                <w:spacing w:val="-5"/>
              </w:rPr>
              <w:t>110</w:t>
            </w:r>
          </w:hyperlink>
        </w:p>
        <w:p>
          <w:pPr>
            <w:pStyle w:val="TOC2"/>
            <w:tabs>
              <w:tab w:pos="10149" w:val="right" w:leader="dot"/>
            </w:tabs>
            <w:spacing w:before="114"/>
          </w:pPr>
          <w:hyperlink w:history="true" w:anchor="_bookmark95">
            <w:r>
              <w:rPr>
                <w:w w:val="90"/>
              </w:rPr>
              <w:t>S-1200</w:t>
            </w:r>
            <w:r>
              <w:rPr>
                <w:spacing w:val="-6"/>
                <w:w w:val="90"/>
              </w:rPr>
              <w:t> </w:t>
            </w:r>
            <w:r>
              <w:rPr>
                <w:w w:val="90"/>
              </w:rPr>
              <w:t>–</w:t>
            </w:r>
            <w:r>
              <w:rPr>
                <w:spacing w:val="-5"/>
                <w:w w:val="90"/>
              </w:rPr>
              <w:t> </w:t>
            </w:r>
            <w:r>
              <w:rPr>
                <w:w w:val="90"/>
              </w:rPr>
              <w:t>Remuneração</w:t>
            </w:r>
            <w:r>
              <w:rPr>
                <w:spacing w:val="-7"/>
                <w:w w:val="90"/>
              </w:rPr>
              <w:t> </w:t>
            </w:r>
            <w:r>
              <w:rPr>
                <w:w w:val="90"/>
              </w:rPr>
              <w:t>de</w:t>
            </w:r>
            <w:r>
              <w:rPr>
                <w:spacing w:val="-7"/>
                <w:w w:val="90"/>
              </w:rPr>
              <w:t> </w:t>
            </w:r>
            <w:r>
              <w:rPr>
                <w:w w:val="90"/>
              </w:rPr>
              <w:t>trabalhador</w:t>
            </w:r>
            <w:r>
              <w:rPr>
                <w:spacing w:val="-7"/>
                <w:w w:val="90"/>
              </w:rPr>
              <w:t> </w:t>
            </w:r>
            <w:r>
              <w:rPr>
                <w:w w:val="90"/>
              </w:rPr>
              <w:t>vinculado</w:t>
            </w:r>
            <w:r>
              <w:rPr>
                <w:spacing w:val="-5"/>
                <w:w w:val="90"/>
              </w:rPr>
              <w:t> </w:t>
            </w:r>
            <w:r>
              <w:rPr>
                <w:w w:val="90"/>
              </w:rPr>
              <w:t>ao</w:t>
            </w:r>
            <w:r>
              <w:rPr>
                <w:spacing w:val="-7"/>
                <w:w w:val="90"/>
              </w:rPr>
              <w:t> </w:t>
            </w:r>
            <w:r>
              <w:rPr>
                <w:w w:val="90"/>
              </w:rPr>
              <w:t>Regime</w:t>
            </w:r>
            <w:r>
              <w:rPr>
                <w:spacing w:val="-8"/>
                <w:w w:val="90"/>
              </w:rPr>
              <w:t> </w:t>
            </w:r>
            <w:r>
              <w:rPr>
                <w:w w:val="90"/>
              </w:rPr>
              <w:t>Geral</w:t>
            </w:r>
            <w:r>
              <w:rPr>
                <w:spacing w:val="-8"/>
                <w:w w:val="90"/>
              </w:rPr>
              <w:t> </w:t>
            </w:r>
            <w:r>
              <w:rPr>
                <w:w w:val="90"/>
              </w:rPr>
              <w:t>de</w:t>
            </w:r>
            <w:r>
              <w:rPr>
                <w:spacing w:val="-7"/>
                <w:w w:val="90"/>
              </w:rPr>
              <w:t> </w:t>
            </w:r>
            <w:r>
              <w:rPr>
                <w:w w:val="90"/>
              </w:rPr>
              <w:t>Previdência</w:t>
            </w:r>
            <w:r>
              <w:rPr>
                <w:spacing w:val="-9"/>
                <w:w w:val="90"/>
              </w:rPr>
              <w:t> </w:t>
            </w:r>
            <w:r>
              <w:rPr>
                <w:spacing w:val="-2"/>
                <w:w w:val="90"/>
              </w:rPr>
              <w:t>Social</w:t>
            </w:r>
            <w:r>
              <w:rPr/>
              <w:tab/>
            </w:r>
            <w:r>
              <w:rPr>
                <w:spacing w:val="-5"/>
              </w:rPr>
              <w:t>113</w:t>
            </w:r>
          </w:hyperlink>
        </w:p>
        <w:p>
          <w:pPr>
            <w:pStyle w:val="TOC2"/>
            <w:tabs>
              <w:tab w:pos="10149" w:val="right" w:leader="dot"/>
            </w:tabs>
          </w:pPr>
          <w:hyperlink w:history="true" w:anchor="_bookmark96">
            <w:r>
              <w:rPr>
                <w:w w:val="90"/>
              </w:rPr>
              <w:t>S-1202</w:t>
            </w:r>
            <w:r>
              <w:rPr>
                <w:spacing w:val="-10"/>
                <w:w w:val="90"/>
              </w:rPr>
              <w:t> </w:t>
            </w:r>
            <w:r>
              <w:rPr>
                <w:w w:val="90"/>
              </w:rPr>
              <w:t>-</w:t>
            </w:r>
            <w:r>
              <w:rPr>
                <w:spacing w:val="-9"/>
                <w:w w:val="90"/>
              </w:rPr>
              <w:t> </w:t>
            </w:r>
            <w:r>
              <w:rPr>
                <w:w w:val="90"/>
              </w:rPr>
              <w:t>Remuneração</w:t>
            </w:r>
            <w:r>
              <w:rPr>
                <w:spacing w:val="-9"/>
                <w:w w:val="90"/>
              </w:rPr>
              <w:t> </w:t>
            </w:r>
            <w:r>
              <w:rPr>
                <w:w w:val="90"/>
              </w:rPr>
              <w:t>de</w:t>
            </w:r>
            <w:r>
              <w:rPr>
                <w:spacing w:val="-9"/>
                <w:w w:val="90"/>
              </w:rPr>
              <w:t> </w:t>
            </w:r>
            <w:r>
              <w:rPr>
                <w:w w:val="90"/>
              </w:rPr>
              <w:t>servidor</w:t>
            </w:r>
            <w:r>
              <w:rPr>
                <w:spacing w:val="-9"/>
                <w:w w:val="90"/>
              </w:rPr>
              <w:t> </w:t>
            </w:r>
            <w:r>
              <w:rPr>
                <w:w w:val="90"/>
              </w:rPr>
              <w:t>vinculado</w:t>
            </w:r>
            <w:r>
              <w:rPr>
                <w:spacing w:val="-8"/>
                <w:w w:val="90"/>
              </w:rPr>
              <w:t> </w:t>
            </w:r>
            <w:r>
              <w:rPr>
                <w:w w:val="90"/>
              </w:rPr>
              <w:t>a</w:t>
            </w:r>
            <w:r>
              <w:rPr>
                <w:spacing w:val="-10"/>
                <w:w w:val="90"/>
              </w:rPr>
              <w:t> </w:t>
            </w:r>
            <w:r>
              <w:rPr>
                <w:w w:val="90"/>
              </w:rPr>
              <w:t>Regime</w:t>
            </w:r>
            <w:r>
              <w:rPr>
                <w:spacing w:val="-9"/>
                <w:w w:val="90"/>
              </w:rPr>
              <w:t> </w:t>
            </w:r>
            <w:r>
              <w:rPr>
                <w:w w:val="90"/>
              </w:rPr>
              <w:t>Próprio</w:t>
            </w:r>
            <w:r>
              <w:rPr>
                <w:spacing w:val="-8"/>
                <w:w w:val="90"/>
              </w:rPr>
              <w:t> </w:t>
            </w:r>
            <w:r>
              <w:rPr>
                <w:w w:val="90"/>
              </w:rPr>
              <w:t>de</w:t>
            </w:r>
            <w:r>
              <w:rPr>
                <w:spacing w:val="-9"/>
                <w:w w:val="90"/>
              </w:rPr>
              <w:t> </w:t>
            </w:r>
            <w:r>
              <w:rPr>
                <w:w w:val="90"/>
              </w:rPr>
              <w:t>Previdência</w:t>
            </w:r>
            <w:r>
              <w:rPr>
                <w:spacing w:val="-8"/>
                <w:w w:val="90"/>
              </w:rPr>
              <w:t> </w:t>
            </w:r>
            <w:r>
              <w:rPr>
                <w:w w:val="90"/>
              </w:rPr>
              <w:t>Social</w:t>
            </w:r>
            <w:r>
              <w:rPr>
                <w:spacing w:val="-5"/>
                <w:w w:val="90"/>
              </w:rPr>
              <w:t> </w:t>
            </w:r>
            <w:r>
              <w:rPr>
                <w:w w:val="90"/>
              </w:rPr>
              <w:t>–</w:t>
            </w:r>
            <w:r>
              <w:rPr>
                <w:spacing w:val="-7"/>
                <w:w w:val="90"/>
              </w:rPr>
              <w:t> </w:t>
            </w:r>
            <w:r>
              <w:rPr>
                <w:spacing w:val="-4"/>
                <w:w w:val="90"/>
              </w:rPr>
              <w:t>RPPS</w:t>
            </w:r>
            <w:r>
              <w:rPr/>
              <w:tab/>
            </w:r>
            <w:r>
              <w:rPr>
                <w:spacing w:val="-5"/>
              </w:rPr>
              <w:t>153</w:t>
            </w:r>
          </w:hyperlink>
        </w:p>
        <w:p>
          <w:pPr>
            <w:pStyle w:val="TOC2"/>
            <w:tabs>
              <w:tab w:pos="10149" w:val="right" w:leader="dot"/>
            </w:tabs>
            <w:spacing w:before="114"/>
          </w:pPr>
          <w:hyperlink w:history="true" w:anchor="_bookmark97">
            <w:r>
              <w:rPr>
                <w:w w:val="85"/>
              </w:rPr>
              <w:t>S-1207</w:t>
            </w:r>
            <w:r>
              <w:rPr>
                <w:spacing w:val="-2"/>
              </w:rPr>
              <w:t> </w:t>
            </w:r>
            <w:r>
              <w:rPr>
                <w:w w:val="85"/>
              </w:rPr>
              <w:t>–</w:t>
            </w:r>
            <w:r>
              <w:rPr/>
              <w:t> </w:t>
            </w:r>
            <w:r>
              <w:rPr>
                <w:w w:val="85"/>
              </w:rPr>
              <w:t>Benefícios</w:t>
            </w:r>
            <w:r>
              <w:rPr>
                <w:spacing w:val="2"/>
              </w:rPr>
              <w:t> </w:t>
            </w:r>
            <w:r>
              <w:rPr>
                <w:w w:val="85"/>
              </w:rPr>
              <w:t>–</w:t>
            </w:r>
            <w:r>
              <w:rPr>
                <w:spacing w:val="-3"/>
              </w:rPr>
              <w:t> </w:t>
            </w:r>
            <w:r>
              <w:rPr>
                <w:w w:val="85"/>
              </w:rPr>
              <w:t>Entes</w:t>
            </w:r>
            <w:r>
              <w:rPr>
                <w:spacing w:val="-4"/>
              </w:rPr>
              <w:t> </w:t>
            </w:r>
            <w:r>
              <w:rPr>
                <w:spacing w:val="-2"/>
                <w:w w:val="85"/>
              </w:rPr>
              <w:t>públicos</w:t>
            </w:r>
            <w:r>
              <w:rPr/>
              <w:tab/>
            </w:r>
            <w:r>
              <w:rPr>
                <w:spacing w:val="-5"/>
              </w:rPr>
              <w:t>165</w:t>
            </w:r>
          </w:hyperlink>
        </w:p>
        <w:p>
          <w:pPr>
            <w:pStyle w:val="TOC2"/>
            <w:tabs>
              <w:tab w:pos="10149" w:val="right" w:leader="dot"/>
            </w:tabs>
          </w:pPr>
          <w:hyperlink w:history="true" w:anchor="_bookmark98">
            <w:r>
              <w:rPr>
                <w:spacing w:val="-2"/>
                <w:w w:val="90"/>
              </w:rPr>
              <w:t>S-1210</w:t>
            </w:r>
            <w:r>
              <w:rPr>
                <w:spacing w:val="-6"/>
              </w:rPr>
              <w:t> </w:t>
            </w:r>
            <w:r>
              <w:rPr>
                <w:spacing w:val="-2"/>
                <w:w w:val="90"/>
              </w:rPr>
              <w:t>–</w:t>
            </w:r>
            <w:r>
              <w:rPr>
                <w:spacing w:val="-4"/>
              </w:rPr>
              <w:t> </w:t>
            </w:r>
            <w:r>
              <w:rPr>
                <w:spacing w:val="-2"/>
                <w:w w:val="90"/>
              </w:rPr>
              <w:t>Pagamentos</w:t>
            </w:r>
            <w:r>
              <w:rPr>
                <w:spacing w:val="-5"/>
              </w:rPr>
              <w:t> </w:t>
            </w:r>
            <w:r>
              <w:rPr>
                <w:spacing w:val="-2"/>
                <w:w w:val="90"/>
              </w:rPr>
              <w:t>de</w:t>
            </w:r>
            <w:r>
              <w:rPr>
                <w:spacing w:val="-6"/>
              </w:rPr>
              <w:t> </w:t>
            </w:r>
            <w:r>
              <w:rPr>
                <w:spacing w:val="-2"/>
                <w:w w:val="90"/>
              </w:rPr>
              <w:t>Rendimentos</w:t>
            </w:r>
            <w:r>
              <w:rPr>
                <w:spacing w:val="-5"/>
              </w:rPr>
              <w:t> </w:t>
            </w:r>
            <w:r>
              <w:rPr>
                <w:spacing w:val="-2"/>
                <w:w w:val="90"/>
              </w:rPr>
              <w:t>do</w:t>
            </w:r>
            <w:r>
              <w:rPr>
                <w:spacing w:val="-4"/>
              </w:rPr>
              <w:t> </w:t>
            </w:r>
            <w:r>
              <w:rPr>
                <w:spacing w:val="-2"/>
                <w:w w:val="90"/>
              </w:rPr>
              <w:t>Trabalho</w:t>
            </w:r>
            <w:r>
              <w:rPr/>
              <w:tab/>
            </w:r>
            <w:r>
              <w:rPr>
                <w:spacing w:val="-5"/>
              </w:rPr>
              <w:t>173</w:t>
            </w:r>
          </w:hyperlink>
        </w:p>
        <w:p>
          <w:pPr>
            <w:pStyle w:val="TOC2"/>
            <w:tabs>
              <w:tab w:pos="10149" w:val="right" w:leader="dot"/>
            </w:tabs>
            <w:spacing w:before="114"/>
          </w:pPr>
          <w:hyperlink w:history="true" w:anchor="_bookmark99">
            <w:r>
              <w:rPr>
                <w:w w:val="85"/>
              </w:rPr>
              <w:t>S-1260</w:t>
            </w:r>
            <w:r>
              <w:rPr>
                <w:spacing w:val="6"/>
              </w:rPr>
              <w:t> </w:t>
            </w:r>
            <w:r>
              <w:rPr>
                <w:w w:val="85"/>
              </w:rPr>
              <w:t>–</w:t>
            </w:r>
            <w:r>
              <w:rPr>
                <w:spacing w:val="9"/>
              </w:rPr>
              <w:t> </w:t>
            </w:r>
            <w:r>
              <w:rPr>
                <w:w w:val="85"/>
              </w:rPr>
              <w:t>Comercialização</w:t>
            </w:r>
            <w:r>
              <w:rPr>
                <w:spacing w:val="8"/>
              </w:rPr>
              <w:t> </w:t>
            </w:r>
            <w:r>
              <w:rPr>
                <w:w w:val="85"/>
              </w:rPr>
              <w:t>da</w:t>
            </w:r>
            <w:r>
              <w:rPr>
                <w:spacing w:val="7"/>
              </w:rPr>
              <w:t> </w:t>
            </w:r>
            <w:r>
              <w:rPr>
                <w:w w:val="85"/>
              </w:rPr>
              <w:t>Produção</w:t>
            </w:r>
            <w:r>
              <w:rPr>
                <w:spacing w:val="5"/>
              </w:rPr>
              <w:t> </w:t>
            </w:r>
            <w:r>
              <w:rPr>
                <w:w w:val="85"/>
              </w:rPr>
              <w:t>Rural</w:t>
            </w:r>
            <w:r>
              <w:rPr>
                <w:spacing w:val="5"/>
              </w:rPr>
              <w:t> </w:t>
            </w:r>
            <w:r>
              <w:rPr>
                <w:w w:val="85"/>
              </w:rPr>
              <w:t>Pessoa</w:t>
            </w:r>
            <w:r>
              <w:rPr>
                <w:spacing w:val="6"/>
              </w:rPr>
              <w:t> </w:t>
            </w:r>
            <w:r>
              <w:rPr>
                <w:spacing w:val="-2"/>
                <w:w w:val="85"/>
              </w:rPr>
              <w:t>Física</w:t>
            </w:r>
            <w:r>
              <w:rPr/>
              <w:tab/>
            </w:r>
            <w:r>
              <w:rPr>
                <w:spacing w:val="-5"/>
              </w:rPr>
              <w:t>186</w:t>
            </w:r>
          </w:hyperlink>
        </w:p>
        <w:p>
          <w:pPr>
            <w:pStyle w:val="TOC2"/>
            <w:tabs>
              <w:tab w:pos="10149" w:val="right" w:leader="dot"/>
            </w:tabs>
          </w:pPr>
          <w:hyperlink w:history="true" w:anchor="_bookmark100">
            <w:r>
              <w:rPr>
                <w:spacing w:val="-2"/>
                <w:w w:val="90"/>
              </w:rPr>
              <w:t>S-1270</w:t>
            </w:r>
            <w:r>
              <w:rPr>
                <w:spacing w:val="-6"/>
              </w:rPr>
              <w:t> </w:t>
            </w:r>
            <w:r>
              <w:rPr>
                <w:spacing w:val="-2"/>
                <w:w w:val="90"/>
              </w:rPr>
              <w:t>–</w:t>
            </w:r>
            <w:r>
              <w:rPr>
                <w:spacing w:val="-5"/>
              </w:rPr>
              <w:t> </w:t>
            </w:r>
            <w:r>
              <w:rPr>
                <w:spacing w:val="-2"/>
                <w:w w:val="90"/>
              </w:rPr>
              <w:t>Contratação</w:t>
            </w:r>
            <w:r>
              <w:rPr>
                <w:spacing w:val="-6"/>
              </w:rPr>
              <w:t> </w:t>
            </w:r>
            <w:r>
              <w:rPr>
                <w:spacing w:val="-2"/>
                <w:w w:val="90"/>
              </w:rPr>
              <w:t>de</w:t>
            </w:r>
            <w:r>
              <w:rPr>
                <w:spacing w:val="-5"/>
              </w:rPr>
              <w:t> </w:t>
            </w:r>
            <w:r>
              <w:rPr>
                <w:spacing w:val="-2"/>
                <w:w w:val="90"/>
              </w:rPr>
              <w:t>Trabalhadores</w:t>
            </w:r>
            <w:r>
              <w:rPr>
                <w:spacing w:val="-4"/>
              </w:rPr>
              <w:t> </w:t>
            </w:r>
            <w:r>
              <w:rPr>
                <w:spacing w:val="-2"/>
                <w:w w:val="90"/>
              </w:rPr>
              <w:t>Avulsos</w:t>
            </w:r>
            <w:r>
              <w:rPr>
                <w:spacing w:val="-6"/>
              </w:rPr>
              <w:t> </w:t>
            </w:r>
            <w:r>
              <w:rPr>
                <w:spacing w:val="-2"/>
                <w:w w:val="90"/>
              </w:rPr>
              <w:t>Não</w:t>
            </w:r>
            <w:r>
              <w:rPr>
                <w:spacing w:val="-8"/>
              </w:rPr>
              <w:t> </w:t>
            </w:r>
            <w:r>
              <w:rPr>
                <w:spacing w:val="-2"/>
                <w:w w:val="90"/>
              </w:rPr>
              <w:t>Portuários</w:t>
            </w:r>
            <w:r>
              <w:rPr/>
              <w:tab/>
            </w:r>
            <w:r>
              <w:rPr>
                <w:spacing w:val="-5"/>
              </w:rPr>
              <w:t>190</w:t>
            </w:r>
          </w:hyperlink>
        </w:p>
        <w:p>
          <w:pPr>
            <w:pStyle w:val="TOC2"/>
            <w:tabs>
              <w:tab w:pos="10149" w:val="right" w:leader="dot"/>
            </w:tabs>
            <w:spacing w:before="116"/>
          </w:pPr>
          <w:hyperlink w:history="true" w:anchor="_bookmark101">
            <w:r>
              <w:rPr>
                <w:spacing w:val="-2"/>
                <w:w w:val="90"/>
              </w:rPr>
              <w:t>S-1280</w:t>
            </w:r>
            <w:r>
              <w:rPr>
                <w:spacing w:val="-1"/>
              </w:rPr>
              <w:t> </w:t>
            </w:r>
            <w:r>
              <w:rPr>
                <w:spacing w:val="-2"/>
                <w:w w:val="90"/>
              </w:rPr>
              <w:t>–</w:t>
            </w:r>
            <w:r>
              <w:rPr/>
              <w:t> </w:t>
            </w:r>
            <w:r>
              <w:rPr>
                <w:spacing w:val="-2"/>
                <w:w w:val="90"/>
              </w:rPr>
              <w:t>Informações</w:t>
            </w:r>
            <w:r>
              <w:rPr>
                <w:spacing w:val="-1"/>
              </w:rPr>
              <w:t> </w:t>
            </w:r>
            <w:r>
              <w:rPr>
                <w:spacing w:val="-2"/>
                <w:w w:val="90"/>
              </w:rPr>
              <w:t>Complementares</w:t>
            </w:r>
            <w:r>
              <w:rPr>
                <w:spacing w:val="-1"/>
              </w:rPr>
              <w:t> </w:t>
            </w:r>
            <w:r>
              <w:rPr>
                <w:spacing w:val="-2"/>
                <w:w w:val="90"/>
              </w:rPr>
              <w:t>aos</w:t>
            </w:r>
            <w:r>
              <w:rPr>
                <w:spacing w:val="-3"/>
              </w:rPr>
              <w:t> </w:t>
            </w:r>
            <w:r>
              <w:rPr>
                <w:spacing w:val="-2"/>
                <w:w w:val="90"/>
              </w:rPr>
              <w:t>Eventos</w:t>
            </w:r>
            <w:r>
              <w:rPr>
                <w:spacing w:val="-4"/>
              </w:rPr>
              <w:t> </w:t>
            </w:r>
            <w:r>
              <w:rPr>
                <w:spacing w:val="-2"/>
                <w:w w:val="90"/>
              </w:rPr>
              <w:t>Periódicos</w:t>
            </w:r>
            <w:r>
              <w:rPr/>
              <w:tab/>
            </w:r>
            <w:r>
              <w:rPr>
                <w:spacing w:val="-5"/>
              </w:rPr>
              <w:t>192</w:t>
            </w:r>
          </w:hyperlink>
        </w:p>
        <w:p>
          <w:pPr>
            <w:pStyle w:val="TOC2"/>
            <w:tabs>
              <w:tab w:pos="10149" w:val="right" w:leader="dot"/>
            </w:tabs>
            <w:spacing w:before="115"/>
          </w:pPr>
          <w:hyperlink w:history="true" w:anchor="_bookmark102">
            <w:r>
              <w:rPr>
                <w:w w:val="85"/>
              </w:rPr>
              <w:t>S-1298</w:t>
            </w:r>
            <w:r>
              <w:rPr>
                <w:spacing w:val="11"/>
              </w:rPr>
              <w:t> </w:t>
            </w:r>
            <w:r>
              <w:rPr>
                <w:w w:val="85"/>
              </w:rPr>
              <w:t>–</w:t>
            </w:r>
            <w:r>
              <w:rPr>
                <w:spacing w:val="13"/>
              </w:rPr>
              <w:t> </w:t>
            </w:r>
            <w:r>
              <w:rPr>
                <w:w w:val="85"/>
              </w:rPr>
              <w:t>Reabertura</w:t>
            </w:r>
            <w:r>
              <w:rPr>
                <w:spacing w:val="11"/>
              </w:rPr>
              <w:t> </w:t>
            </w:r>
            <w:r>
              <w:rPr>
                <w:w w:val="85"/>
              </w:rPr>
              <w:t>dos</w:t>
            </w:r>
            <w:r>
              <w:rPr>
                <w:spacing w:val="12"/>
              </w:rPr>
              <w:t> </w:t>
            </w:r>
            <w:r>
              <w:rPr>
                <w:w w:val="85"/>
              </w:rPr>
              <w:t>Eventos</w:t>
            </w:r>
            <w:r>
              <w:rPr>
                <w:spacing w:val="8"/>
              </w:rPr>
              <w:t> </w:t>
            </w:r>
            <w:r>
              <w:rPr>
                <w:spacing w:val="-2"/>
                <w:w w:val="85"/>
              </w:rPr>
              <w:t>Periódicos</w:t>
            </w:r>
            <w:r>
              <w:rPr/>
              <w:tab/>
            </w:r>
            <w:r>
              <w:rPr>
                <w:spacing w:val="-5"/>
              </w:rPr>
              <w:t>195</w:t>
            </w:r>
          </w:hyperlink>
        </w:p>
        <w:p>
          <w:pPr>
            <w:pStyle w:val="TOC2"/>
            <w:tabs>
              <w:tab w:pos="10149" w:val="right" w:leader="dot"/>
            </w:tabs>
          </w:pPr>
          <w:hyperlink w:history="true" w:anchor="_bookmark103">
            <w:r>
              <w:rPr>
                <w:w w:val="85"/>
              </w:rPr>
              <w:t>S-1299</w:t>
            </w:r>
            <w:r>
              <w:rPr>
                <w:spacing w:val="12"/>
              </w:rPr>
              <w:t> </w:t>
            </w:r>
            <w:r>
              <w:rPr>
                <w:w w:val="85"/>
              </w:rPr>
              <w:t>–</w:t>
            </w:r>
            <w:r>
              <w:rPr>
                <w:spacing w:val="15"/>
              </w:rPr>
              <w:t> </w:t>
            </w:r>
            <w:r>
              <w:rPr>
                <w:w w:val="85"/>
              </w:rPr>
              <w:t>Fechamento</w:t>
            </w:r>
            <w:r>
              <w:rPr>
                <w:spacing w:val="16"/>
              </w:rPr>
              <w:t> </w:t>
            </w:r>
            <w:r>
              <w:rPr>
                <w:w w:val="85"/>
              </w:rPr>
              <w:t>dos</w:t>
            </w:r>
            <w:r>
              <w:rPr>
                <w:spacing w:val="10"/>
              </w:rPr>
              <w:t> </w:t>
            </w:r>
            <w:r>
              <w:rPr>
                <w:w w:val="85"/>
              </w:rPr>
              <w:t>Eventos</w:t>
            </w:r>
            <w:r>
              <w:rPr>
                <w:spacing w:val="10"/>
              </w:rPr>
              <w:t> </w:t>
            </w:r>
            <w:r>
              <w:rPr>
                <w:spacing w:val="-2"/>
                <w:w w:val="85"/>
              </w:rPr>
              <w:t>Periódicos</w:t>
            </w:r>
            <w:r>
              <w:rPr/>
              <w:tab/>
            </w:r>
            <w:r>
              <w:rPr>
                <w:spacing w:val="-5"/>
              </w:rPr>
              <w:t>197</w:t>
            </w:r>
          </w:hyperlink>
        </w:p>
        <w:p>
          <w:pPr>
            <w:pStyle w:val="TOC2"/>
            <w:tabs>
              <w:tab w:pos="10149" w:val="right" w:leader="dot"/>
            </w:tabs>
            <w:spacing w:before="114"/>
          </w:pPr>
          <w:hyperlink w:history="true" w:anchor="_bookmark104">
            <w:r>
              <w:rPr>
                <w:w w:val="90"/>
              </w:rPr>
              <w:t>S-2190</w:t>
            </w:r>
            <w:r>
              <w:rPr>
                <w:spacing w:val="-8"/>
                <w:w w:val="90"/>
              </w:rPr>
              <w:t> </w:t>
            </w:r>
            <w:r>
              <w:rPr>
                <w:w w:val="90"/>
              </w:rPr>
              <w:t>–</w:t>
            </w:r>
            <w:r>
              <w:rPr>
                <w:spacing w:val="-7"/>
                <w:w w:val="90"/>
              </w:rPr>
              <w:t> </w:t>
            </w:r>
            <w:r>
              <w:rPr>
                <w:w w:val="90"/>
              </w:rPr>
              <w:t>Registro</w:t>
            </w:r>
            <w:r>
              <w:rPr>
                <w:spacing w:val="-9"/>
                <w:w w:val="90"/>
              </w:rPr>
              <w:t> </w:t>
            </w:r>
            <w:r>
              <w:rPr>
                <w:w w:val="90"/>
              </w:rPr>
              <w:t>Preliminar</w:t>
            </w:r>
            <w:r>
              <w:rPr>
                <w:spacing w:val="-7"/>
                <w:w w:val="90"/>
              </w:rPr>
              <w:t> </w:t>
            </w:r>
            <w:r>
              <w:rPr>
                <w:w w:val="90"/>
              </w:rPr>
              <w:t>de</w:t>
            </w:r>
            <w:r>
              <w:rPr>
                <w:spacing w:val="-8"/>
                <w:w w:val="90"/>
              </w:rPr>
              <w:t> </w:t>
            </w:r>
            <w:r>
              <w:rPr>
                <w:spacing w:val="-2"/>
                <w:w w:val="90"/>
              </w:rPr>
              <w:t>Trabalhador</w:t>
            </w:r>
            <w:r>
              <w:rPr/>
              <w:tab/>
            </w:r>
            <w:r>
              <w:rPr>
                <w:spacing w:val="-5"/>
              </w:rPr>
              <w:t>199</w:t>
            </w:r>
          </w:hyperlink>
        </w:p>
        <w:p>
          <w:pPr>
            <w:pStyle w:val="TOC2"/>
            <w:tabs>
              <w:tab w:pos="10149" w:val="right" w:leader="dot"/>
            </w:tabs>
          </w:pPr>
          <w:hyperlink w:history="true" w:anchor="_bookmark105">
            <w:r>
              <w:rPr>
                <w:w w:val="90"/>
              </w:rPr>
              <w:t>S-2200</w:t>
            </w:r>
            <w:r>
              <w:rPr>
                <w:spacing w:val="-7"/>
                <w:w w:val="90"/>
              </w:rPr>
              <w:t> </w:t>
            </w:r>
            <w:r>
              <w:rPr>
                <w:w w:val="90"/>
              </w:rPr>
              <w:t>–</w:t>
            </w:r>
            <w:r>
              <w:rPr>
                <w:spacing w:val="-5"/>
                <w:w w:val="90"/>
              </w:rPr>
              <w:t> </w:t>
            </w:r>
            <w:r>
              <w:rPr>
                <w:w w:val="90"/>
              </w:rPr>
              <w:t>Cadastramento</w:t>
            </w:r>
            <w:r>
              <w:rPr>
                <w:spacing w:val="-8"/>
                <w:w w:val="90"/>
              </w:rPr>
              <w:t> </w:t>
            </w:r>
            <w:r>
              <w:rPr>
                <w:w w:val="90"/>
              </w:rPr>
              <w:t>Inicial</w:t>
            </w:r>
            <w:r>
              <w:rPr>
                <w:spacing w:val="-6"/>
                <w:w w:val="90"/>
              </w:rPr>
              <w:t> </w:t>
            </w:r>
            <w:r>
              <w:rPr>
                <w:w w:val="90"/>
              </w:rPr>
              <w:t>do</w:t>
            </w:r>
            <w:r>
              <w:rPr>
                <w:spacing w:val="-5"/>
                <w:w w:val="90"/>
              </w:rPr>
              <w:t> </w:t>
            </w:r>
            <w:r>
              <w:rPr>
                <w:w w:val="90"/>
              </w:rPr>
              <w:t>Vínculo</w:t>
            </w:r>
            <w:r>
              <w:rPr>
                <w:spacing w:val="-6"/>
                <w:w w:val="90"/>
              </w:rPr>
              <w:t> </w:t>
            </w:r>
            <w:r>
              <w:rPr>
                <w:w w:val="90"/>
              </w:rPr>
              <w:t>e</w:t>
            </w:r>
            <w:r>
              <w:rPr>
                <w:spacing w:val="-7"/>
                <w:w w:val="90"/>
              </w:rPr>
              <w:t> </w:t>
            </w:r>
            <w:r>
              <w:rPr>
                <w:w w:val="90"/>
              </w:rPr>
              <w:t>Admissão/Ingresso</w:t>
            </w:r>
            <w:r>
              <w:rPr>
                <w:spacing w:val="-5"/>
                <w:w w:val="90"/>
              </w:rPr>
              <w:t> </w:t>
            </w:r>
            <w:r>
              <w:rPr>
                <w:w w:val="90"/>
              </w:rPr>
              <w:t>de</w:t>
            </w:r>
            <w:r>
              <w:rPr>
                <w:spacing w:val="-8"/>
                <w:w w:val="90"/>
              </w:rPr>
              <w:t> </w:t>
            </w:r>
            <w:r>
              <w:rPr>
                <w:spacing w:val="-2"/>
                <w:w w:val="90"/>
              </w:rPr>
              <w:t>Trabalhador</w:t>
            </w:r>
            <w:r>
              <w:rPr/>
              <w:tab/>
            </w:r>
            <w:r>
              <w:rPr>
                <w:spacing w:val="-5"/>
              </w:rPr>
              <w:t>202</w:t>
            </w:r>
          </w:hyperlink>
        </w:p>
        <w:p>
          <w:pPr>
            <w:pStyle w:val="TOC2"/>
            <w:tabs>
              <w:tab w:pos="10149" w:val="right" w:leader="dot"/>
            </w:tabs>
            <w:spacing w:before="114"/>
          </w:pPr>
          <w:hyperlink w:history="true" w:anchor="_bookmark106">
            <w:r>
              <w:rPr>
                <w:w w:val="85"/>
              </w:rPr>
              <w:t>S-2205</w:t>
            </w:r>
            <w:r>
              <w:rPr>
                <w:spacing w:val="7"/>
              </w:rPr>
              <w:t> </w:t>
            </w:r>
            <w:r>
              <w:rPr>
                <w:w w:val="85"/>
              </w:rPr>
              <w:t>–</w:t>
            </w:r>
            <w:r>
              <w:rPr>
                <w:spacing w:val="9"/>
              </w:rPr>
              <w:t> </w:t>
            </w:r>
            <w:r>
              <w:rPr>
                <w:w w:val="85"/>
              </w:rPr>
              <w:t>Alteração</w:t>
            </w:r>
            <w:r>
              <w:rPr>
                <w:spacing w:val="8"/>
              </w:rPr>
              <w:t> </w:t>
            </w:r>
            <w:r>
              <w:rPr>
                <w:w w:val="85"/>
              </w:rPr>
              <w:t>de</w:t>
            </w:r>
            <w:r>
              <w:rPr>
                <w:spacing w:val="6"/>
              </w:rPr>
              <w:t> </w:t>
            </w:r>
            <w:r>
              <w:rPr>
                <w:w w:val="85"/>
              </w:rPr>
              <w:t>Dados</w:t>
            </w:r>
            <w:r>
              <w:rPr>
                <w:spacing w:val="7"/>
              </w:rPr>
              <w:t> </w:t>
            </w:r>
            <w:r>
              <w:rPr>
                <w:w w:val="85"/>
              </w:rPr>
              <w:t>Cadastrais</w:t>
            </w:r>
            <w:r>
              <w:rPr>
                <w:spacing w:val="8"/>
              </w:rPr>
              <w:t> </w:t>
            </w:r>
            <w:r>
              <w:rPr>
                <w:w w:val="85"/>
              </w:rPr>
              <w:t>do</w:t>
            </w:r>
            <w:r>
              <w:rPr>
                <w:spacing w:val="8"/>
              </w:rPr>
              <w:t> </w:t>
            </w:r>
            <w:r>
              <w:rPr>
                <w:spacing w:val="-2"/>
                <w:w w:val="85"/>
              </w:rPr>
              <w:t>Trabalhador</w:t>
            </w:r>
            <w:r>
              <w:rPr/>
              <w:tab/>
            </w:r>
            <w:r>
              <w:rPr>
                <w:spacing w:val="-5"/>
              </w:rPr>
              <w:t>220</w:t>
            </w:r>
          </w:hyperlink>
        </w:p>
        <w:p>
          <w:pPr>
            <w:pStyle w:val="TOC2"/>
            <w:tabs>
              <w:tab w:pos="10149" w:val="right" w:leader="dot"/>
            </w:tabs>
          </w:pPr>
          <w:hyperlink w:history="true" w:anchor="_bookmark107">
            <w:r>
              <w:rPr>
                <w:w w:val="90"/>
              </w:rPr>
              <w:t>S-2206</w:t>
            </w:r>
            <w:r>
              <w:rPr>
                <w:spacing w:val="-5"/>
                <w:w w:val="90"/>
              </w:rPr>
              <w:t> </w:t>
            </w:r>
            <w:r>
              <w:rPr>
                <w:w w:val="90"/>
              </w:rPr>
              <w:t>–</w:t>
            </w:r>
            <w:r>
              <w:rPr>
                <w:spacing w:val="-3"/>
                <w:w w:val="90"/>
              </w:rPr>
              <w:t> </w:t>
            </w:r>
            <w:r>
              <w:rPr>
                <w:w w:val="90"/>
              </w:rPr>
              <w:t>Alteração</w:t>
            </w:r>
            <w:r>
              <w:rPr>
                <w:spacing w:val="-4"/>
                <w:w w:val="90"/>
              </w:rPr>
              <w:t> </w:t>
            </w:r>
            <w:r>
              <w:rPr>
                <w:w w:val="90"/>
              </w:rPr>
              <w:t>de</w:t>
            </w:r>
            <w:r>
              <w:rPr>
                <w:spacing w:val="-3"/>
                <w:w w:val="90"/>
              </w:rPr>
              <w:t> </w:t>
            </w:r>
            <w:r>
              <w:rPr>
                <w:w w:val="90"/>
              </w:rPr>
              <w:t>Contrato</w:t>
            </w:r>
            <w:r>
              <w:rPr>
                <w:spacing w:val="-3"/>
                <w:w w:val="90"/>
              </w:rPr>
              <w:t> </w:t>
            </w:r>
            <w:r>
              <w:rPr>
                <w:w w:val="90"/>
              </w:rPr>
              <w:t>de</w:t>
            </w:r>
            <w:r>
              <w:rPr>
                <w:spacing w:val="-4"/>
                <w:w w:val="90"/>
              </w:rPr>
              <w:t> </w:t>
            </w:r>
            <w:r>
              <w:rPr>
                <w:w w:val="90"/>
              </w:rPr>
              <w:t>Trabalho/Relação</w:t>
            </w:r>
            <w:r>
              <w:rPr>
                <w:spacing w:val="-3"/>
                <w:w w:val="90"/>
              </w:rPr>
              <w:t> </w:t>
            </w:r>
            <w:r>
              <w:rPr>
                <w:spacing w:val="-2"/>
                <w:w w:val="90"/>
              </w:rPr>
              <w:t>Estatutária</w:t>
            </w:r>
            <w:r>
              <w:rPr/>
              <w:tab/>
            </w:r>
            <w:r>
              <w:rPr>
                <w:spacing w:val="-5"/>
              </w:rPr>
              <w:t>222</w:t>
            </w:r>
          </w:hyperlink>
        </w:p>
        <w:p>
          <w:pPr>
            <w:pStyle w:val="TOC2"/>
            <w:tabs>
              <w:tab w:pos="10149" w:val="right" w:leader="dot"/>
            </w:tabs>
            <w:spacing w:before="116" w:after="240"/>
          </w:pPr>
          <w:hyperlink w:history="true" w:anchor="_bookmark108">
            <w:r>
              <w:rPr>
                <w:spacing w:val="-2"/>
                <w:w w:val="90"/>
              </w:rPr>
              <w:t>S-2210</w:t>
            </w:r>
            <w:r>
              <w:rPr>
                <w:spacing w:val="-6"/>
              </w:rPr>
              <w:t> </w:t>
            </w:r>
            <w:r>
              <w:rPr>
                <w:spacing w:val="-2"/>
                <w:w w:val="90"/>
              </w:rPr>
              <w:t>–</w:t>
            </w:r>
            <w:r>
              <w:rPr>
                <w:spacing w:val="-5"/>
              </w:rPr>
              <w:t> </w:t>
            </w:r>
            <w:r>
              <w:rPr>
                <w:spacing w:val="-2"/>
                <w:w w:val="90"/>
              </w:rPr>
              <w:t>Comunicação</w:t>
            </w:r>
            <w:r>
              <w:rPr>
                <w:spacing w:val="-7"/>
              </w:rPr>
              <w:t> </w:t>
            </w:r>
            <w:r>
              <w:rPr>
                <w:spacing w:val="-2"/>
                <w:w w:val="90"/>
              </w:rPr>
              <w:t>de</w:t>
            </w:r>
            <w:r>
              <w:rPr>
                <w:spacing w:val="-7"/>
              </w:rPr>
              <w:t> </w:t>
            </w:r>
            <w:r>
              <w:rPr>
                <w:spacing w:val="-2"/>
                <w:w w:val="90"/>
              </w:rPr>
              <w:t>Acidente</w:t>
            </w:r>
            <w:r>
              <w:rPr>
                <w:spacing w:val="-5"/>
              </w:rPr>
              <w:t> </w:t>
            </w:r>
            <w:r>
              <w:rPr>
                <w:spacing w:val="-2"/>
                <w:w w:val="90"/>
              </w:rPr>
              <w:t>de</w:t>
            </w:r>
            <w:r>
              <w:rPr>
                <w:spacing w:val="-8"/>
              </w:rPr>
              <w:t> </w:t>
            </w:r>
            <w:r>
              <w:rPr>
                <w:spacing w:val="-2"/>
                <w:w w:val="90"/>
              </w:rPr>
              <w:t>Trabalho</w:t>
            </w:r>
            <w:r>
              <w:rPr/>
              <w:tab/>
            </w:r>
            <w:r>
              <w:rPr>
                <w:spacing w:val="-5"/>
              </w:rPr>
              <w:t>230</w:t>
            </w:r>
          </w:hyperlink>
        </w:p>
        <w:p>
          <w:pPr>
            <w:pStyle w:val="TOC2"/>
            <w:tabs>
              <w:tab w:pos="10149" w:val="right" w:leader="dot"/>
            </w:tabs>
            <w:spacing w:before="45"/>
          </w:pPr>
          <w:hyperlink w:history="true" w:anchor="_bookmark109">
            <w:r>
              <w:rPr>
                <w:w w:val="90"/>
              </w:rPr>
              <w:t>S-2220</w:t>
            </w:r>
            <w:r>
              <w:rPr>
                <w:spacing w:val="-4"/>
              </w:rPr>
              <w:t> </w:t>
            </w:r>
            <w:r>
              <w:rPr>
                <w:w w:val="90"/>
              </w:rPr>
              <w:t>–</w:t>
            </w:r>
            <w:r>
              <w:rPr>
                <w:spacing w:val="-3"/>
              </w:rPr>
              <w:t> </w:t>
            </w:r>
            <w:r>
              <w:rPr>
                <w:w w:val="90"/>
              </w:rPr>
              <w:t>Monitoramento</w:t>
            </w:r>
            <w:r>
              <w:rPr>
                <w:spacing w:val="-3"/>
              </w:rPr>
              <w:t> </w:t>
            </w:r>
            <w:r>
              <w:rPr>
                <w:w w:val="90"/>
              </w:rPr>
              <w:t>da</w:t>
            </w:r>
            <w:r>
              <w:rPr>
                <w:spacing w:val="-3"/>
              </w:rPr>
              <w:t> </w:t>
            </w:r>
            <w:r>
              <w:rPr>
                <w:w w:val="90"/>
              </w:rPr>
              <w:t>Saúde</w:t>
            </w:r>
            <w:r>
              <w:rPr>
                <w:spacing w:val="-3"/>
              </w:rPr>
              <w:t> </w:t>
            </w:r>
            <w:r>
              <w:rPr>
                <w:w w:val="90"/>
              </w:rPr>
              <w:t>do</w:t>
            </w:r>
            <w:r>
              <w:rPr>
                <w:spacing w:val="-5"/>
              </w:rPr>
              <w:t> </w:t>
            </w:r>
            <w:r>
              <w:rPr>
                <w:spacing w:val="-2"/>
                <w:w w:val="90"/>
              </w:rPr>
              <w:t>Trabalhador</w:t>
            </w:r>
            <w:r>
              <w:rPr/>
              <w:tab/>
            </w:r>
            <w:r>
              <w:rPr>
                <w:spacing w:val="-5"/>
              </w:rPr>
              <w:t>236</w:t>
            </w:r>
          </w:hyperlink>
        </w:p>
        <w:p>
          <w:pPr>
            <w:pStyle w:val="TOC2"/>
            <w:tabs>
              <w:tab w:pos="10149" w:val="right" w:leader="dot"/>
            </w:tabs>
            <w:spacing w:before="114"/>
          </w:pPr>
          <w:hyperlink w:history="true" w:anchor="_bookmark110">
            <w:r>
              <w:rPr>
                <w:w w:val="90"/>
              </w:rPr>
              <w:t>S-2221</w:t>
            </w:r>
            <w:r>
              <w:rPr>
                <w:spacing w:val="-5"/>
                <w:w w:val="90"/>
              </w:rPr>
              <w:t> </w:t>
            </w:r>
            <w:r>
              <w:rPr>
                <w:w w:val="90"/>
              </w:rPr>
              <w:t>–</w:t>
            </w:r>
            <w:r>
              <w:rPr>
                <w:spacing w:val="-4"/>
                <w:w w:val="90"/>
              </w:rPr>
              <w:t> </w:t>
            </w:r>
            <w:r>
              <w:rPr>
                <w:w w:val="90"/>
              </w:rPr>
              <w:t>Exame</w:t>
            </w:r>
            <w:r>
              <w:rPr>
                <w:spacing w:val="-3"/>
                <w:w w:val="90"/>
              </w:rPr>
              <w:t> </w:t>
            </w:r>
            <w:r>
              <w:rPr>
                <w:w w:val="90"/>
              </w:rPr>
              <w:t>Toxicológico</w:t>
            </w:r>
            <w:r>
              <w:rPr>
                <w:spacing w:val="-4"/>
                <w:w w:val="90"/>
              </w:rPr>
              <w:t> </w:t>
            </w:r>
            <w:r>
              <w:rPr>
                <w:w w:val="90"/>
              </w:rPr>
              <w:t>do</w:t>
            </w:r>
            <w:r>
              <w:rPr>
                <w:spacing w:val="-6"/>
                <w:w w:val="90"/>
              </w:rPr>
              <w:t> </w:t>
            </w:r>
            <w:r>
              <w:rPr>
                <w:w w:val="90"/>
              </w:rPr>
              <w:t>Motorista</w:t>
            </w:r>
            <w:r>
              <w:rPr>
                <w:spacing w:val="-5"/>
                <w:w w:val="90"/>
              </w:rPr>
              <w:t> </w:t>
            </w:r>
            <w:r>
              <w:rPr>
                <w:w w:val="90"/>
              </w:rPr>
              <w:t>Profissional</w:t>
            </w:r>
            <w:r>
              <w:rPr>
                <w:spacing w:val="-5"/>
                <w:w w:val="90"/>
              </w:rPr>
              <w:t> </w:t>
            </w:r>
            <w:r>
              <w:rPr>
                <w:spacing w:val="-2"/>
                <w:w w:val="90"/>
              </w:rPr>
              <w:t>Empregado</w:t>
            </w:r>
            <w:r>
              <w:rPr/>
              <w:tab/>
            </w:r>
            <w:r>
              <w:rPr>
                <w:spacing w:val="-5"/>
              </w:rPr>
              <w:t>238</w:t>
            </w:r>
          </w:hyperlink>
        </w:p>
        <w:p>
          <w:pPr>
            <w:pStyle w:val="TOC2"/>
            <w:tabs>
              <w:tab w:pos="10149" w:val="right" w:leader="dot"/>
            </w:tabs>
          </w:pPr>
          <w:hyperlink w:history="true" w:anchor="_bookmark111">
            <w:r>
              <w:rPr>
                <w:w w:val="90"/>
              </w:rPr>
              <w:t>S-2230</w:t>
            </w:r>
            <w:r>
              <w:rPr>
                <w:spacing w:val="-5"/>
                <w:w w:val="90"/>
              </w:rPr>
              <w:t> </w:t>
            </w:r>
            <w:r>
              <w:rPr>
                <w:w w:val="90"/>
              </w:rPr>
              <w:t>–</w:t>
            </w:r>
            <w:r>
              <w:rPr>
                <w:spacing w:val="-3"/>
                <w:w w:val="90"/>
              </w:rPr>
              <w:t> </w:t>
            </w:r>
            <w:r>
              <w:rPr>
                <w:w w:val="90"/>
              </w:rPr>
              <w:t>Afastamento</w:t>
            </w:r>
            <w:r>
              <w:rPr>
                <w:spacing w:val="-6"/>
                <w:w w:val="90"/>
              </w:rPr>
              <w:t> </w:t>
            </w:r>
            <w:r>
              <w:rPr>
                <w:spacing w:val="-2"/>
                <w:w w:val="90"/>
              </w:rPr>
              <w:t>Temporário</w:t>
            </w:r>
            <w:r>
              <w:rPr/>
              <w:tab/>
            </w:r>
            <w:r>
              <w:rPr>
                <w:spacing w:val="-5"/>
              </w:rPr>
              <w:t>239</w:t>
            </w:r>
          </w:hyperlink>
        </w:p>
        <w:p>
          <w:pPr>
            <w:pStyle w:val="TOC2"/>
            <w:tabs>
              <w:tab w:pos="10149" w:val="right" w:leader="dot"/>
            </w:tabs>
            <w:spacing w:before="114"/>
          </w:pPr>
          <w:hyperlink w:history="true" w:anchor="_bookmark112">
            <w:r>
              <w:rPr>
                <w:w w:val="85"/>
              </w:rPr>
              <w:t>S-2231</w:t>
            </w:r>
            <w:r>
              <w:rPr>
                <w:spacing w:val="13"/>
              </w:rPr>
              <w:t> </w:t>
            </w:r>
            <w:r>
              <w:rPr>
                <w:w w:val="85"/>
              </w:rPr>
              <w:t>–</w:t>
            </w:r>
            <w:r>
              <w:rPr>
                <w:spacing w:val="15"/>
              </w:rPr>
              <w:t> </w:t>
            </w:r>
            <w:r>
              <w:rPr>
                <w:w w:val="85"/>
              </w:rPr>
              <w:t>Cessão/Exercício</w:t>
            </w:r>
            <w:r>
              <w:rPr>
                <w:spacing w:val="13"/>
              </w:rPr>
              <w:t> </w:t>
            </w:r>
            <w:r>
              <w:rPr>
                <w:w w:val="85"/>
              </w:rPr>
              <w:t>em</w:t>
            </w:r>
            <w:r>
              <w:rPr>
                <w:spacing w:val="13"/>
              </w:rPr>
              <w:t> </w:t>
            </w:r>
            <w:r>
              <w:rPr>
                <w:w w:val="85"/>
              </w:rPr>
              <w:t>outro</w:t>
            </w:r>
            <w:r>
              <w:rPr>
                <w:spacing w:val="16"/>
              </w:rPr>
              <w:t> </w:t>
            </w:r>
            <w:r>
              <w:rPr>
                <w:spacing w:val="-2"/>
                <w:w w:val="85"/>
              </w:rPr>
              <w:t>Órgão</w:t>
            </w:r>
            <w:r>
              <w:rPr/>
              <w:tab/>
            </w:r>
            <w:r>
              <w:rPr>
                <w:spacing w:val="-5"/>
              </w:rPr>
              <w:t>251</w:t>
            </w:r>
          </w:hyperlink>
        </w:p>
        <w:p>
          <w:pPr>
            <w:pStyle w:val="TOC2"/>
            <w:tabs>
              <w:tab w:pos="10149" w:val="right" w:leader="dot"/>
            </w:tabs>
          </w:pPr>
          <w:hyperlink w:history="true" w:anchor="_bookmark113">
            <w:r>
              <w:rPr>
                <w:spacing w:val="-2"/>
                <w:w w:val="90"/>
              </w:rPr>
              <w:t>S-2240</w:t>
            </w:r>
            <w:r>
              <w:rPr>
                <w:spacing w:val="-6"/>
              </w:rPr>
              <w:t> </w:t>
            </w:r>
            <w:r>
              <w:rPr>
                <w:spacing w:val="-2"/>
                <w:w w:val="90"/>
              </w:rPr>
              <w:t>–</w:t>
            </w:r>
            <w:r>
              <w:rPr>
                <w:spacing w:val="-4"/>
              </w:rPr>
              <w:t> </w:t>
            </w:r>
            <w:r>
              <w:rPr>
                <w:spacing w:val="-2"/>
                <w:w w:val="90"/>
              </w:rPr>
              <w:t>Condições</w:t>
            </w:r>
            <w:r>
              <w:rPr>
                <w:spacing w:val="-4"/>
              </w:rPr>
              <w:t> </w:t>
            </w:r>
            <w:r>
              <w:rPr>
                <w:spacing w:val="-2"/>
                <w:w w:val="90"/>
              </w:rPr>
              <w:t>Ambientais</w:t>
            </w:r>
            <w:r>
              <w:rPr>
                <w:spacing w:val="-6"/>
              </w:rPr>
              <w:t> </w:t>
            </w:r>
            <w:r>
              <w:rPr>
                <w:spacing w:val="-2"/>
                <w:w w:val="90"/>
              </w:rPr>
              <w:t>do</w:t>
            </w:r>
            <w:r>
              <w:rPr>
                <w:spacing w:val="-6"/>
              </w:rPr>
              <w:t> </w:t>
            </w:r>
            <w:r>
              <w:rPr>
                <w:spacing w:val="-2"/>
                <w:w w:val="90"/>
              </w:rPr>
              <w:t>Trabalho</w:t>
            </w:r>
            <w:r>
              <w:rPr>
                <w:spacing w:val="-1"/>
              </w:rPr>
              <w:t> </w:t>
            </w:r>
            <w:r>
              <w:rPr>
                <w:spacing w:val="-2"/>
                <w:w w:val="90"/>
              </w:rPr>
              <w:t>-</w:t>
            </w:r>
            <w:r>
              <w:rPr>
                <w:spacing w:val="-8"/>
              </w:rPr>
              <w:t> </w:t>
            </w:r>
            <w:r>
              <w:rPr>
                <w:spacing w:val="-2"/>
                <w:w w:val="90"/>
              </w:rPr>
              <w:t>Agentes</w:t>
            </w:r>
            <w:r>
              <w:rPr>
                <w:spacing w:val="-7"/>
              </w:rPr>
              <w:t> </w:t>
            </w:r>
            <w:r>
              <w:rPr>
                <w:spacing w:val="-2"/>
                <w:w w:val="90"/>
              </w:rPr>
              <w:t>Nocivos</w:t>
            </w:r>
            <w:r>
              <w:rPr/>
              <w:tab/>
            </w:r>
            <w:r>
              <w:rPr>
                <w:spacing w:val="-5"/>
              </w:rPr>
              <w:t>252</w:t>
            </w:r>
          </w:hyperlink>
        </w:p>
        <w:p>
          <w:pPr>
            <w:pStyle w:val="TOC2"/>
            <w:tabs>
              <w:tab w:pos="10149" w:val="right" w:leader="dot"/>
            </w:tabs>
            <w:spacing w:before="114"/>
          </w:pPr>
          <w:hyperlink w:history="true" w:anchor="_bookmark114">
            <w:r>
              <w:rPr>
                <w:w w:val="90"/>
              </w:rPr>
              <w:t>S-2298</w:t>
            </w:r>
            <w:r>
              <w:rPr>
                <w:spacing w:val="-6"/>
                <w:w w:val="90"/>
              </w:rPr>
              <w:t> </w:t>
            </w:r>
            <w:r>
              <w:rPr>
                <w:w w:val="90"/>
              </w:rPr>
              <w:t>–</w:t>
            </w:r>
            <w:r>
              <w:rPr>
                <w:spacing w:val="-4"/>
                <w:w w:val="90"/>
              </w:rPr>
              <w:t> </w:t>
            </w:r>
            <w:r>
              <w:rPr>
                <w:w w:val="90"/>
              </w:rPr>
              <w:t>Reintegração/Outros</w:t>
            </w:r>
            <w:r>
              <w:rPr>
                <w:spacing w:val="-5"/>
                <w:w w:val="90"/>
              </w:rPr>
              <w:t> </w:t>
            </w:r>
            <w:r>
              <w:rPr>
                <w:spacing w:val="-2"/>
                <w:w w:val="90"/>
              </w:rPr>
              <w:t>provimentos</w:t>
            </w:r>
            <w:r>
              <w:rPr/>
              <w:tab/>
            </w:r>
            <w:r>
              <w:rPr>
                <w:spacing w:val="-5"/>
              </w:rPr>
              <w:t>262</w:t>
            </w:r>
          </w:hyperlink>
        </w:p>
        <w:p>
          <w:pPr>
            <w:pStyle w:val="TOC2"/>
            <w:tabs>
              <w:tab w:pos="10149" w:val="right" w:leader="dot"/>
            </w:tabs>
            <w:spacing w:before="116"/>
          </w:pPr>
          <w:hyperlink w:history="true" w:anchor="_bookmark115">
            <w:r>
              <w:rPr>
                <w:w w:val="85"/>
              </w:rPr>
              <w:t>S-2299</w:t>
            </w:r>
            <w:r>
              <w:rPr>
                <w:spacing w:val="-6"/>
              </w:rPr>
              <w:t> </w:t>
            </w:r>
            <w:r>
              <w:rPr>
                <w:w w:val="85"/>
              </w:rPr>
              <w:t>–</w:t>
            </w:r>
            <w:r>
              <w:rPr>
                <w:spacing w:val="-5"/>
              </w:rPr>
              <w:t> </w:t>
            </w:r>
            <w:r>
              <w:rPr>
                <w:spacing w:val="-2"/>
                <w:w w:val="85"/>
              </w:rPr>
              <w:t>Desligamento</w:t>
            </w:r>
            <w:r>
              <w:rPr/>
              <w:tab/>
            </w:r>
            <w:r>
              <w:rPr>
                <w:spacing w:val="-5"/>
              </w:rPr>
              <w:t>264</w:t>
            </w:r>
          </w:hyperlink>
        </w:p>
        <w:p>
          <w:pPr>
            <w:pStyle w:val="TOC2"/>
            <w:tabs>
              <w:tab w:pos="10149" w:val="right" w:leader="dot"/>
            </w:tabs>
          </w:pPr>
          <w:hyperlink w:history="true" w:anchor="_bookmark116">
            <w:r>
              <w:rPr>
                <w:w w:val="90"/>
              </w:rPr>
              <w:t>S-2300</w:t>
            </w:r>
            <w:r>
              <w:rPr>
                <w:spacing w:val="-6"/>
                <w:w w:val="90"/>
              </w:rPr>
              <w:t> </w:t>
            </w:r>
            <w:r>
              <w:rPr>
                <w:w w:val="90"/>
              </w:rPr>
              <w:t>–</w:t>
            </w:r>
            <w:r>
              <w:rPr>
                <w:spacing w:val="-4"/>
                <w:w w:val="90"/>
              </w:rPr>
              <w:t> </w:t>
            </w:r>
            <w:r>
              <w:rPr>
                <w:w w:val="90"/>
              </w:rPr>
              <w:t>Trabalhador</w:t>
            </w:r>
            <w:r>
              <w:rPr>
                <w:spacing w:val="-5"/>
                <w:w w:val="90"/>
              </w:rPr>
              <w:t> </w:t>
            </w:r>
            <w:r>
              <w:rPr>
                <w:w w:val="90"/>
              </w:rPr>
              <w:t>Sem</w:t>
            </w:r>
            <w:r>
              <w:rPr>
                <w:spacing w:val="-6"/>
                <w:w w:val="90"/>
              </w:rPr>
              <w:t> </w:t>
            </w:r>
            <w:r>
              <w:rPr>
                <w:w w:val="90"/>
              </w:rPr>
              <w:t>Vínculo</w:t>
            </w:r>
            <w:r>
              <w:rPr>
                <w:spacing w:val="-4"/>
                <w:w w:val="90"/>
              </w:rPr>
              <w:t> </w:t>
            </w:r>
            <w:r>
              <w:rPr>
                <w:w w:val="90"/>
              </w:rPr>
              <w:t>de</w:t>
            </w:r>
            <w:r>
              <w:rPr>
                <w:spacing w:val="-5"/>
                <w:w w:val="90"/>
              </w:rPr>
              <w:t> </w:t>
            </w:r>
            <w:r>
              <w:rPr>
                <w:w w:val="90"/>
              </w:rPr>
              <w:t>Emprego/Estatutário</w:t>
            </w:r>
            <w:r>
              <w:rPr>
                <w:spacing w:val="-6"/>
              </w:rPr>
              <w:t> </w:t>
            </w:r>
            <w:r>
              <w:rPr>
                <w:w w:val="90"/>
              </w:rPr>
              <w:t>-</w:t>
            </w:r>
            <w:r>
              <w:rPr>
                <w:spacing w:val="-7"/>
                <w:w w:val="90"/>
              </w:rPr>
              <w:t> </w:t>
            </w:r>
            <w:r>
              <w:rPr>
                <w:spacing w:val="-2"/>
                <w:w w:val="90"/>
              </w:rPr>
              <w:t>Início</w:t>
            </w:r>
            <w:r>
              <w:rPr/>
              <w:tab/>
            </w:r>
            <w:r>
              <w:rPr>
                <w:spacing w:val="-5"/>
              </w:rPr>
              <w:t>277</w:t>
            </w:r>
          </w:hyperlink>
        </w:p>
        <w:p>
          <w:pPr>
            <w:pStyle w:val="TOC2"/>
            <w:tabs>
              <w:tab w:pos="10149" w:val="right" w:leader="dot"/>
            </w:tabs>
            <w:spacing w:before="114"/>
          </w:pPr>
          <w:hyperlink w:history="true" w:anchor="_bookmark117">
            <w:r>
              <w:rPr>
                <w:w w:val="90"/>
              </w:rPr>
              <w:t>S-2306</w:t>
            </w:r>
            <w:r>
              <w:rPr>
                <w:spacing w:val="-4"/>
                <w:w w:val="90"/>
              </w:rPr>
              <w:t> </w:t>
            </w:r>
            <w:r>
              <w:rPr>
                <w:w w:val="90"/>
              </w:rPr>
              <w:t>–</w:t>
            </w:r>
            <w:r>
              <w:rPr>
                <w:spacing w:val="-3"/>
                <w:w w:val="90"/>
              </w:rPr>
              <w:t> </w:t>
            </w:r>
            <w:r>
              <w:rPr>
                <w:w w:val="90"/>
              </w:rPr>
              <w:t>Trabalhador</w:t>
            </w:r>
            <w:r>
              <w:rPr>
                <w:spacing w:val="-3"/>
                <w:w w:val="90"/>
              </w:rPr>
              <w:t> </w:t>
            </w:r>
            <w:r>
              <w:rPr>
                <w:w w:val="90"/>
              </w:rPr>
              <w:t>Sem</w:t>
            </w:r>
            <w:r>
              <w:rPr>
                <w:spacing w:val="-5"/>
                <w:w w:val="90"/>
              </w:rPr>
              <w:t> </w:t>
            </w:r>
            <w:r>
              <w:rPr>
                <w:w w:val="90"/>
              </w:rPr>
              <w:t>Vínculo</w:t>
            </w:r>
            <w:r>
              <w:rPr>
                <w:spacing w:val="-2"/>
                <w:w w:val="90"/>
              </w:rPr>
              <w:t> </w:t>
            </w:r>
            <w:r>
              <w:rPr>
                <w:w w:val="90"/>
              </w:rPr>
              <w:t>de</w:t>
            </w:r>
            <w:r>
              <w:rPr>
                <w:spacing w:val="-3"/>
                <w:w w:val="90"/>
              </w:rPr>
              <w:t> </w:t>
            </w:r>
            <w:r>
              <w:rPr>
                <w:w w:val="90"/>
              </w:rPr>
              <w:t>Emprego/Estatutário</w:t>
            </w:r>
            <w:r>
              <w:rPr>
                <w:spacing w:val="-4"/>
              </w:rPr>
              <w:t> </w:t>
            </w:r>
            <w:r>
              <w:rPr>
                <w:w w:val="90"/>
              </w:rPr>
              <w:t>-</w:t>
            </w:r>
            <w:r>
              <w:rPr>
                <w:spacing w:val="-6"/>
                <w:w w:val="90"/>
              </w:rPr>
              <w:t> </w:t>
            </w:r>
            <w:r>
              <w:rPr>
                <w:w w:val="90"/>
              </w:rPr>
              <w:t>Alteração</w:t>
            </w:r>
            <w:r>
              <w:rPr>
                <w:spacing w:val="-5"/>
                <w:w w:val="90"/>
              </w:rPr>
              <w:t> </w:t>
            </w:r>
            <w:r>
              <w:rPr>
                <w:spacing w:val="-2"/>
                <w:w w:val="90"/>
              </w:rPr>
              <w:t>Contratual</w:t>
            </w:r>
            <w:r>
              <w:rPr/>
              <w:tab/>
            </w:r>
            <w:r>
              <w:rPr>
                <w:spacing w:val="-5"/>
              </w:rPr>
              <w:t>288</w:t>
            </w:r>
          </w:hyperlink>
        </w:p>
        <w:p>
          <w:pPr>
            <w:pStyle w:val="TOC2"/>
            <w:tabs>
              <w:tab w:pos="10149" w:val="right" w:leader="dot"/>
            </w:tabs>
          </w:pPr>
          <w:hyperlink w:history="true" w:anchor="_bookmark118">
            <w:r>
              <w:rPr>
                <w:w w:val="90"/>
              </w:rPr>
              <w:t>S-2399</w:t>
            </w:r>
            <w:r>
              <w:rPr>
                <w:spacing w:val="-6"/>
                <w:w w:val="90"/>
              </w:rPr>
              <w:t> </w:t>
            </w:r>
            <w:r>
              <w:rPr>
                <w:w w:val="90"/>
              </w:rPr>
              <w:t>–</w:t>
            </w:r>
            <w:r>
              <w:rPr>
                <w:spacing w:val="-4"/>
                <w:w w:val="90"/>
              </w:rPr>
              <w:t> </w:t>
            </w:r>
            <w:r>
              <w:rPr>
                <w:w w:val="90"/>
              </w:rPr>
              <w:t>Trabalhador</w:t>
            </w:r>
            <w:r>
              <w:rPr>
                <w:spacing w:val="-5"/>
                <w:w w:val="90"/>
              </w:rPr>
              <w:t> </w:t>
            </w:r>
            <w:r>
              <w:rPr>
                <w:w w:val="90"/>
              </w:rPr>
              <w:t>Sem</w:t>
            </w:r>
            <w:r>
              <w:rPr>
                <w:spacing w:val="-6"/>
                <w:w w:val="90"/>
              </w:rPr>
              <w:t> </w:t>
            </w:r>
            <w:r>
              <w:rPr>
                <w:w w:val="90"/>
              </w:rPr>
              <w:t>Vínculo</w:t>
            </w:r>
            <w:r>
              <w:rPr>
                <w:spacing w:val="-4"/>
                <w:w w:val="90"/>
              </w:rPr>
              <w:t> </w:t>
            </w:r>
            <w:r>
              <w:rPr>
                <w:w w:val="90"/>
              </w:rPr>
              <w:t>de</w:t>
            </w:r>
            <w:r>
              <w:rPr>
                <w:spacing w:val="-5"/>
                <w:w w:val="90"/>
              </w:rPr>
              <w:t> </w:t>
            </w:r>
            <w:r>
              <w:rPr>
                <w:w w:val="90"/>
              </w:rPr>
              <w:t>Emprego/Estatutário</w:t>
            </w:r>
            <w:r>
              <w:rPr>
                <w:spacing w:val="-6"/>
              </w:rPr>
              <w:t> </w:t>
            </w:r>
            <w:r>
              <w:rPr>
                <w:w w:val="90"/>
              </w:rPr>
              <w:t>-</w:t>
            </w:r>
            <w:r>
              <w:rPr>
                <w:spacing w:val="-7"/>
                <w:w w:val="90"/>
              </w:rPr>
              <w:t> </w:t>
            </w:r>
            <w:r>
              <w:rPr>
                <w:spacing w:val="-2"/>
                <w:w w:val="90"/>
              </w:rPr>
              <w:t>Término</w:t>
            </w:r>
            <w:r>
              <w:rPr/>
              <w:tab/>
            </w:r>
            <w:r>
              <w:rPr>
                <w:spacing w:val="-5"/>
              </w:rPr>
              <w:t>288</w:t>
            </w:r>
          </w:hyperlink>
        </w:p>
        <w:p>
          <w:pPr>
            <w:pStyle w:val="TOC2"/>
            <w:tabs>
              <w:tab w:pos="10149" w:val="right" w:leader="dot"/>
            </w:tabs>
            <w:spacing w:before="114"/>
          </w:pPr>
          <w:hyperlink w:history="true" w:anchor="_bookmark119">
            <w:r>
              <w:rPr>
                <w:w w:val="85"/>
              </w:rPr>
              <w:t>S-2400</w:t>
            </w:r>
            <w:r>
              <w:rPr>
                <w:spacing w:val="8"/>
              </w:rPr>
              <w:t> </w:t>
            </w:r>
            <w:r>
              <w:rPr>
                <w:w w:val="85"/>
              </w:rPr>
              <w:t>–</w:t>
            </w:r>
            <w:r>
              <w:rPr>
                <w:spacing w:val="9"/>
              </w:rPr>
              <w:t> </w:t>
            </w:r>
            <w:r>
              <w:rPr>
                <w:w w:val="85"/>
              </w:rPr>
              <w:t>Cadastro</w:t>
            </w:r>
            <w:r>
              <w:rPr>
                <w:spacing w:val="10"/>
              </w:rPr>
              <w:t> </w:t>
            </w:r>
            <w:r>
              <w:rPr>
                <w:w w:val="85"/>
              </w:rPr>
              <w:t>de</w:t>
            </w:r>
            <w:r>
              <w:rPr>
                <w:spacing w:val="10"/>
              </w:rPr>
              <w:t> </w:t>
            </w:r>
            <w:r>
              <w:rPr>
                <w:w w:val="85"/>
              </w:rPr>
              <w:t>Beneficiários</w:t>
            </w:r>
            <w:r>
              <w:rPr>
                <w:spacing w:val="6"/>
              </w:rPr>
              <w:t> </w:t>
            </w:r>
            <w:r>
              <w:rPr>
                <w:w w:val="85"/>
              </w:rPr>
              <w:t>–</w:t>
            </w:r>
            <w:r>
              <w:rPr>
                <w:spacing w:val="10"/>
              </w:rPr>
              <w:t> </w:t>
            </w:r>
            <w:r>
              <w:rPr>
                <w:w w:val="85"/>
              </w:rPr>
              <w:t>Entes</w:t>
            </w:r>
            <w:r>
              <w:rPr>
                <w:spacing w:val="7"/>
              </w:rPr>
              <w:t> </w:t>
            </w:r>
            <w:r>
              <w:rPr>
                <w:spacing w:val="-2"/>
                <w:w w:val="85"/>
              </w:rPr>
              <w:t>Públicos</w:t>
            </w:r>
            <w:r>
              <w:rPr/>
              <w:tab/>
            </w:r>
            <w:r>
              <w:rPr>
                <w:spacing w:val="-5"/>
              </w:rPr>
              <w:t>294</w:t>
            </w:r>
          </w:hyperlink>
        </w:p>
        <w:p>
          <w:pPr>
            <w:pStyle w:val="TOC2"/>
            <w:tabs>
              <w:tab w:pos="10149" w:val="right" w:leader="dot"/>
            </w:tabs>
          </w:pPr>
          <w:hyperlink w:history="true" w:anchor="_bookmark120">
            <w:r>
              <w:rPr>
                <w:spacing w:val="-2"/>
                <w:w w:val="90"/>
              </w:rPr>
              <w:t>S-2405</w:t>
            </w:r>
            <w:r>
              <w:rPr>
                <w:spacing w:val="-8"/>
              </w:rPr>
              <w:t> </w:t>
            </w:r>
            <w:r>
              <w:rPr>
                <w:spacing w:val="-2"/>
                <w:w w:val="90"/>
              </w:rPr>
              <w:t>–</w:t>
            </w:r>
            <w:r>
              <w:rPr>
                <w:spacing w:val="-7"/>
              </w:rPr>
              <w:t> </w:t>
            </w:r>
            <w:r>
              <w:rPr>
                <w:spacing w:val="-2"/>
                <w:w w:val="90"/>
              </w:rPr>
              <w:t>Alteração</w:t>
            </w:r>
            <w:r>
              <w:rPr>
                <w:spacing w:val="-7"/>
              </w:rPr>
              <w:t> </w:t>
            </w:r>
            <w:r>
              <w:rPr>
                <w:spacing w:val="-2"/>
                <w:w w:val="90"/>
              </w:rPr>
              <w:t>de</w:t>
            </w:r>
            <w:r>
              <w:rPr>
                <w:spacing w:val="-9"/>
              </w:rPr>
              <w:t> </w:t>
            </w:r>
            <w:r>
              <w:rPr>
                <w:spacing w:val="-2"/>
                <w:w w:val="90"/>
              </w:rPr>
              <w:t>Dados</w:t>
            </w:r>
            <w:r>
              <w:rPr>
                <w:spacing w:val="-7"/>
              </w:rPr>
              <w:t> </w:t>
            </w:r>
            <w:r>
              <w:rPr>
                <w:spacing w:val="-2"/>
                <w:w w:val="90"/>
              </w:rPr>
              <w:t>Cadastrais</w:t>
            </w:r>
            <w:r>
              <w:rPr>
                <w:spacing w:val="-8"/>
              </w:rPr>
              <w:t> </w:t>
            </w:r>
            <w:r>
              <w:rPr>
                <w:spacing w:val="-2"/>
                <w:w w:val="90"/>
              </w:rPr>
              <w:t>do</w:t>
            </w:r>
            <w:r>
              <w:rPr>
                <w:spacing w:val="-7"/>
              </w:rPr>
              <w:t> </w:t>
            </w:r>
            <w:r>
              <w:rPr>
                <w:spacing w:val="-2"/>
                <w:w w:val="90"/>
              </w:rPr>
              <w:t>Beneficiário</w:t>
            </w:r>
            <w:r>
              <w:rPr>
                <w:spacing w:val="-4"/>
              </w:rPr>
              <w:t> </w:t>
            </w:r>
            <w:r>
              <w:rPr>
                <w:spacing w:val="-2"/>
                <w:w w:val="90"/>
              </w:rPr>
              <w:t>–</w:t>
            </w:r>
            <w:r>
              <w:rPr>
                <w:spacing w:val="-3"/>
                <w:w w:val="90"/>
              </w:rPr>
              <w:t> </w:t>
            </w:r>
            <w:r>
              <w:rPr>
                <w:spacing w:val="-2"/>
                <w:w w:val="90"/>
              </w:rPr>
              <w:t>Entes</w:t>
            </w:r>
            <w:r>
              <w:rPr>
                <w:spacing w:val="-4"/>
                <w:w w:val="90"/>
              </w:rPr>
              <w:t> </w:t>
            </w:r>
            <w:r>
              <w:rPr>
                <w:spacing w:val="-2"/>
                <w:w w:val="90"/>
              </w:rPr>
              <w:t>Públicos</w:t>
            </w:r>
            <w:r>
              <w:rPr/>
              <w:tab/>
            </w:r>
            <w:r>
              <w:rPr>
                <w:spacing w:val="-5"/>
              </w:rPr>
              <w:t>295</w:t>
            </w:r>
          </w:hyperlink>
        </w:p>
        <w:p>
          <w:pPr>
            <w:pStyle w:val="TOC2"/>
            <w:tabs>
              <w:tab w:pos="10149" w:val="right" w:leader="dot"/>
            </w:tabs>
            <w:spacing w:before="115"/>
          </w:pPr>
          <w:hyperlink w:history="true" w:anchor="_bookmark121">
            <w:r>
              <w:rPr>
                <w:w w:val="85"/>
              </w:rPr>
              <w:t>S-2410</w:t>
            </w:r>
            <w:r>
              <w:rPr>
                <w:spacing w:val="6"/>
              </w:rPr>
              <w:t> </w:t>
            </w:r>
            <w:r>
              <w:rPr>
                <w:w w:val="85"/>
              </w:rPr>
              <w:t>–</w:t>
            </w:r>
            <w:r>
              <w:rPr>
                <w:spacing w:val="8"/>
              </w:rPr>
              <w:t> </w:t>
            </w:r>
            <w:r>
              <w:rPr>
                <w:w w:val="85"/>
              </w:rPr>
              <w:t>Cadastro</w:t>
            </w:r>
            <w:r>
              <w:rPr>
                <w:spacing w:val="7"/>
              </w:rPr>
              <w:t> </w:t>
            </w:r>
            <w:r>
              <w:rPr>
                <w:w w:val="85"/>
              </w:rPr>
              <w:t>de</w:t>
            </w:r>
            <w:r>
              <w:rPr>
                <w:spacing w:val="8"/>
              </w:rPr>
              <w:t> </w:t>
            </w:r>
            <w:r>
              <w:rPr>
                <w:w w:val="85"/>
              </w:rPr>
              <w:t>Benefícios</w:t>
            </w:r>
            <w:r>
              <w:rPr>
                <w:spacing w:val="6"/>
              </w:rPr>
              <w:t> </w:t>
            </w:r>
            <w:r>
              <w:rPr>
                <w:w w:val="85"/>
              </w:rPr>
              <w:t>Ente</w:t>
            </w:r>
            <w:r>
              <w:rPr>
                <w:spacing w:val="5"/>
              </w:rPr>
              <w:t> </w:t>
            </w:r>
            <w:r>
              <w:rPr>
                <w:spacing w:val="-2"/>
                <w:w w:val="85"/>
              </w:rPr>
              <w:t>Público</w:t>
            </w:r>
            <w:r>
              <w:rPr/>
              <w:tab/>
            </w:r>
            <w:r>
              <w:rPr>
                <w:spacing w:val="-5"/>
              </w:rPr>
              <w:t>296</w:t>
            </w:r>
          </w:hyperlink>
        </w:p>
        <w:p>
          <w:pPr>
            <w:pStyle w:val="TOC2"/>
            <w:tabs>
              <w:tab w:pos="10149" w:val="right" w:leader="dot"/>
            </w:tabs>
            <w:spacing w:before="116"/>
          </w:pPr>
          <w:hyperlink w:history="true" w:anchor="_bookmark122">
            <w:r>
              <w:rPr>
                <w:w w:val="85"/>
              </w:rPr>
              <w:t>S-2416</w:t>
            </w:r>
            <w:r>
              <w:rPr>
                <w:spacing w:val="7"/>
              </w:rPr>
              <w:t> </w:t>
            </w:r>
            <w:r>
              <w:rPr>
                <w:w w:val="85"/>
              </w:rPr>
              <w:t>–</w:t>
            </w:r>
            <w:r>
              <w:rPr>
                <w:spacing w:val="9"/>
              </w:rPr>
              <w:t> </w:t>
            </w:r>
            <w:r>
              <w:rPr>
                <w:w w:val="85"/>
              </w:rPr>
              <w:t>Alteração</w:t>
            </w:r>
            <w:r>
              <w:rPr>
                <w:spacing w:val="8"/>
              </w:rPr>
              <w:t> </w:t>
            </w:r>
            <w:r>
              <w:rPr>
                <w:w w:val="85"/>
              </w:rPr>
              <w:t>do</w:t>
            </w:r>
            <w:r>
              <w:rPr>
                <w:spacing w:val="6"/>
              </w:rPr>
              <w:t> </w:t>
            </w:r>
            <w:r>
              <w:rPr>
                <w:w w:val="85"/>
              </w:rPr>
              <w:t>Cadastro</w:t>
            </w:r>
            <w:r>
              <w:rPr>
                <w:spacing w:val="11"/>
              </w:rPr>
              <w:t> </w:t>
            </w:r>
            <w:r>
              <w:rPr>
                <w:w w:val="85"/>
              </w:rPr>
              <w:t>de</w:t>
            </w:r>
            <w:r>
              <w:rPr>
                <w:spacing w:val="8"/>
              </w:rPr>
              <w:t> </w:t>
            </w:r>
            <w:r>
              <w:rPr>
                <w:w w:val="85"/>
              </w:rPr>
              <w:t>Benefícios</w:t>
            </w:r>
            <w:r>
              <w:rPr>
                <w:spacing w:val="12"/>
              </w:rPr>
              <w:t> </w:t>
            </w:r>
            <w:r>
              <w:rPr>
                <w:w w:val="85"/>
              </w:rPr>
              <w:t>–</w:t>
            </w:r>
            <w:r>
              <w:rPr>
                <w:spacing w:val="6"/>
              </w:rPr>
              <w:t> </w:t>
            </w:r>
            <w:r>
              <w:rPr>
                <w:w w:val="85"/>
              </w:rPr>
              <w:t>Entes</w:t>
            </w:r>
            <w:r>
              <w:rPr>
                <w:spacing w:val="2"/>
              </w:rPr>
              <w:t> </w:t>
            </w:r>
            <w:r>
              <w:rPr>
                <w:spacing w:val="-2"/>
                <w:w w:val="85"/>
              </w:rPr>
              <w:t>Públicos</w:t>
            </w:r>
            <w:r>
              <w:rPr/>
              <w:tab/>
            </w:r>
            <w:r>
              <w:rPr>
                <w:spacing w:val="-5"/>
              </w:rPr>
              <w:t>300</w:t>
            </w:r>
          </w:hyperlink>
        </w:p>
        <w:p>
          <w:pPr>
            <w:pStyle w:val="TOC2"/>
            <w:tabs>
              <w:tab w:pos="10149" w:val="right" w:leader="dot"/>
            </w:tabs>
          </w:pPr>
          <w:hyperlink w:history="true" w:anchor="_bookmark123">
            <w:r>
              <w:rPr>
                <w:w w:val="85"/>
              </w:rPr>
              <w:t>S-2418</w:t>
            </w:r>
            <w:r>
              <w:rPr>
                <w:spacing w:val="5"/>
              </w:rPr>
              <w:t> </w:t>
            </w:r>
            <w:r>
              <w:rPr>
                <w:w w:val="85"/>
              </w:rPr>
              <w:t>-</w:t>
            </w:r>
            <w:r>
              <w:rPr/>
              <w:t> </w:t>
            </w:r>
            <w:r>
              <w:rPr>
                <w:w w:val="85"/>
              </w:rPr>
              <w:t>Reativação</w:t>
            </w:r>
            <w:r>
              <w:rPr>
                <w:spacing w:val="5"/>
              </w:rPr>
              <w:t> </w:t>
            </w:r>
            <w:r>
              <w:rPr>
                <w:w w:val="85"/>
              </w:rPr>
              <w:t>de</w:t>
            </w:r>
            <w:r>
              <w:rPr>
                <w:spacing w:val="4"/>
              </w:rPr>
              <w:t> </w:t>
            </w:r>
            <w:r>
              <w:rPr>
                <w:spacing w:val="-2"/>
                <w:w w:val="85"/>
              </w:rPr>
              <w:t>Benefícios</w:t>
            </w:r>
            <w:r>
              <w:rPr/>
              <w:tab/>
            </w:r>
            <w:r>
              <w:rPr>
                <w:spacing w:val="-5"/>
              </w:rPr>
              <w:t>301</w:t>
            </w:r>
          </w:hyperlink>
        </w:p>
        <w:p>
          <w:pPr>
            <w:pStyle w:val="TOC2"/>
            <w:tabs>
              <w:tab w:pos="10149" w:val="right" w:leader="dot"/>
            </w:tabs>
            <w:spacing w:before="114"/>
          </w:pPr>
          <w:hyperlink w:history="true" w:anchor="_bookmark124">
            <w:r>
              <w:rPr>
                <w:w w:val="85"/>
              </w:rPr>
              <w:t>S-2420</w:t>
            </w:r>
            <w:r>
              <w:rPr>
                <w:spacing w:val="3"/>
              </w:rPr>
              <w:t> </w:t>
            </w:r>
            <w:r>
              <w:rPr>
                <w:w w:val="85"/>
              </w:rPr>
              <w:t>–</w:t>
            </w:r>
            <w:r>
              <w:rPr>
                <w:spacing w:val="6"/>
              </w:rPr>
              <w:t> </w:t>
            </w:r>
            <w:r>
              <w:rPr>
                <w:w w:val="85"/>
              </w:rPr>
              <w:t>Cadastro</w:t>
            </w:r>
            <w:r>
              <w:rPr>
                <w:spacing w:val="5"/>
              </w:rPr>
              <w:t> </w:t>
            </w:r>
            <w:r>
              <w:rPr>
                <w:w w:val="85"/>
              </w:rPr>
              <w:t>de</w:t>
            </w:r>
            <w:r>
              <w:rPr>
                <w:spacing w:val="5"/>
              </w:rPr>
              <w:t> </w:t>
            </w:r>
            <w:r>
              <w:rPr>
                <w:w w:val="85"/>
              </w:rPr>
              <w:t>Benefícios</w:t>
            </w:r>
            <w:r>
              <w:rPr>
                <w:spacing w:val="4"/>
              </w:rPr>
              <w:t> </w:t>
            </w:r>
            <w:r>
              <w:rPr>
                <w:w w:val="85"/>
              </w:rPr>
              <w:t>–</w:t>
            </w:r>
            <w:r>
              <w:rPr>
                <w:spacing w:val="5"/>
              </w:rPr>
              <w:t> </w:t>
            </w:r>
            <w:r>
              <w:rPr>
                <w:w w:val="85"/>
              </w:rPr>
              <w:t>Entes</w:t>
            </w:r>
            <w:r>
              <w:rPr>
                <w:spacing w:val="2"/>
              </w:rPr>
              <w:t> </w:t>
            </w:r>
            <w:r>
              <w:rPr>
                <w:w w:val="85"/>
              </w:rPr>
              <w:t>Públicos</w:t>
            </w:r>
            <w:r>
              <w:rPr>
                <w:spacing w:val="2"/>
              </w:rPr>
              <w:t> </w:t>
            </w:r>
            <w:r>
              <w:rPr>
                <w:w w:val="85"/>
              </w:rPr>
              <w:t>-</w:t>
            </w:r>
            <w:r>
              <w:rPr>
                <w:spacing w:val="4"/>
              </w:rPr>
              <w:t> </w:t>
            </w:r>
            <w:r>
              <w:rPr>
                <w:spacing w:val="-2"/>
                <w:w w:val="85"/>
              </w:rPr>
              <w:t>Término</w:t>
            </w:r>
            <w:r>
              <w:rPr/>
              <w:tab/>
            </w:r>
            <w:r>
              <w:rPr>
                <w:spacing w:val="-5"/>
              </w:rPr>
              <w:t>302</w:t>
            </w:r>
          </w:hyperlink>
        </w:p>
        <w:p>
          <w:pPr>
            <w:pStyle w:val="TOC2"/>
            <w:tabs>
              <w:tab w:pos="10149" w:val="right" w:leader="dot"/>
            </w:tabs>
          </w:pPr>
          <w:hyperlink w:history="true" w:anchor="_bookmark125">
            <w:r>
              <w:rPr>
                <w:w w:val="85"/>
              </w:rPr>
              <w:t>S-2500</w:t>
            </w:r>
            <w:r>
              <w:rPr>
                <w:spacing w:val="-2"/>
              </w:rPr>
              <w:t> </w:t>
            </w:r>
            <w:r>
              <w:rPr>
                <w:w w:val="85"/>
              </w:rPr>
              <w:t>-</w:t>
            </w:r>
            <w:r>
              <w:rPr>
                <w:spacing w:val="-7"/>
              </w:rPr>
              <w:t> </w:t>
            </w:r>
            <w:r>
              <w:rPr>
                <w:w w:val="85"/>
              </w:rPr>
              <w:t>Processo</w:t>
            </w:r>
            <w:r>
              <w:rPr>
                <w:spacing w:val="-5"/>
              </w:rPr>
              <w:t> </w:t>
            </w:r>
            <w:r>
              <w:rPr>
                <w:spacing w:val="-2"/>
                <w:w w:val="85"/>
              </w:rPr>
              <w:t>Trabalhista</w:t>
            </w:r>
            <w:r>
              <w:rPr/>
              <w:tab/>
            </w:r>
            <w:r>
              <w:rPr>
                <w:spacing w:val="-5"/>
              </w:rPr>
              <w:t>303</w:t>
            </w:r>
          </w:hyperlink>
        </w:p>
        <w:p>
          <w:pPr>
            <w:pStyle w:val="TOC2"/>
            <w:tabs>
              <w:tab w:pos="10149" w:val="right" w:leader="dot"/>
            </w:tabs>
            <w:spacing w:before="114"/>
          </w:pPr>
          <w:hyperlink w:history="true" w:anchor="_bookmark126">
            <w:r>
              <w:rPr>
                <w:w w:val="90"/>
              </w:rPr>
              <w:t>S-2501</w:t>
            </w:r>
            <w:r>
              <w:rPr>
                <w:spacing w:val="-10"/>
                <w:w w:val="90"/>
              </w:rPr>
              <w:t> </w:t>
            </w:r>
            <w:r>
              <w:rPr>
                <w:w w:val="90"/>
              </w:rPr>
              <w:t>–</w:t>
            </w:r>
            <w:r>
              <w:rPr>
                <w:spacing w:val="-9"/>
                <w:w w:val="90"/>
              </w:rPr>
              <w:t> </w:t>
            </w:r>
            <w:r>
              <w:rPr>
                <w:w w:val="90"/>
              </w:rPr>
              <w:t>Informações</w:t>
            </w:r>
            <w:r>
              <w:rPr>
                <w:spacing w:val="-8"/>
                <w:w w:val="90"/>
              </w:rPr>
              <w:t> </w:t>
            </w:r>
            <w:r>
              <w:rPr>
                <w:w w:val="90"/>
              </w:rPr>
              <w:t>dos</w:t>
            </w:r>
            <w:r>
              <w:rPr>
                <w:spacing w:val="-10"/>
                <w:w w:val="90"/>
              </w:rPr>
              <w:t> </w:t>
            </w:r>
            <w:r>
              <w:rPr>
                <w:w w:val="90"/>
              </w:rPr>
              <w:t>Tributos</w:t>
            </w:r>
            <w:r>
              <w:rPr>
                <w:spacing w:val="-9"/>
                <w:w w:val="90"/>
              </w:rPr>
              <w:t> </w:t>
            </w:r>
            <w:r>
              <w:rPr>
                <w:w w:val="90"/>
              </w:rPr>
              <w:t>Decorrentes</w:t>
            </w:r>
            <w:r>
              <w:rPr>
                <w:spacing w:val="-10"/>
                <w:w w:val="90"/>
              </w:rPr>
              <w:t> </w:t>
            </w:r>
            <w:r>
              <w:rPr>
                <w:w w:val="90"/>
              </w:rPr>
              <w:t>de</w:t>
            </w:r>
            <w:r>
              <w:rPr>
                <w:spacing w:val="-9"/>
                <w:w w:val="90"/>
              </w:rPr>
              <w:t> </w:t>
            </w:r>
            <w:r>
              <w:rPr>
                <w:w w:val="90"/>
              </w:rPr>
              <w:t>Processo</w:t>
            </w:r>
            <w:r>
              <w:rPr>
                <w:spacing w:val="-9"/>
                <w:w w:val="90"/>
              </w:rPr>
              <w:t> </w:t>
            </w:r>
            <w:r>
              <w:rPr>
                <w:spacing w:val="-2"/>
                <w:w w:val="90"/>
              </w:rPr>
              <w:t>Trabalhista</w:t>
            </w:r>
            <w:r>
              <w:rPr/>
              <w:tab/>
            </w:r>
            <w:r>
              <w:rPr>
                <w:spacing w:val="-5"/>
              </w:rPr>
              <w:t>332</w:t>
            </w:r>
          </w:hyperlink>
        </w:p>
        <w:p>
          <w:pPr>
            <w:pStyle w:val="TOC2"/>
            <w:tabs>
              <w:tab w:pos="10149" w:val="right" w:leader="dot"/>
            </w:tabs>
          </w:pPr>
          <w:hyperlink w:history="true" w:anchor="_bookmark127">
            <w:r>
              <w:rPr>
                <w:spacing w:val="-2"/>
                <w:w w:val="90"/>
              </w:rPr>
              <w:t>S-2555</w:t>
            </w:r>
            <w:r>
              <w:rPr>
                <w:spacing w:val="-5"/>
              </w:rPr>
              <w:t> </w:t>
            </w:r>
            <w:r>
              <w:rPr>
                <w:spacing w:val="-2"/>
                <w:w w:val="90"/>
              </w:rPr>
              <w:t>–</w:t>
            </w:r>
            <w:r>
              <w:rPr>
                <w:spacing w:val="-4"/>
              </w:rPr>
              <w:t> </w:t>
            </w:r>
            <w:r>
              <w:rPr>
                <w:spacing w:val="-2"/>
                <w:w w:val="90"/>
              </w:rPr>
              <w:t>Solicitação</w:t>
            </w:r>
            <w:r>
              <w:rPr>
                <w:spacing w:val="-3"/>
              </w:rPr>
              <w:t> </w:t>
            </w:r>
            <w:r>
              <w:rPr>
                <w:spacing w:val="-2"/>
                <w:w w:val="90"/>
              </w:rPr>
              <w:t>de</w:t>
            </w:r>
            <w:r>
              <w:rPr>
                <w:spacing w:val="-7"/>
              </w:rPr>
              <w:t> </w:t>
            </w:r>
            <w:r>
              <w:rPr>
                <w:spacing w:val="-2"/>
                <w:w w:val="90"/>
              </w:rPr>
              <w:t>Consolidação</w:t>
            </w:r>
            <w:r>
              <w:rPr>
                <w:spacing w:val="-4"/>
              </w:rPr>
              <w:t> </w:t>
            </w:r>
            <w:r>
              <w:rPr>
                <w:spacing w:val="-2"/>
                <w:w w:val="90"/>
              </w:rPr>
              <w:t>das</w:t>
            </w:r>
            <w:r>
              <w:rPr>
                <w:spacing w:val="-5"/>
              </w:rPr>
              <w:t> </w:t>
            </w:r>
            <w:r>
              <w:rPr>
                <w:spacing w:val="-2"/>
                <w:w w:val="90"/>
              </w:rPr>
              <w:t>Informações</w:t>
            </w:r>
            <w:r>
              <w:rPr>
                <w:spacing w:val="-6"/>
              </w:rPr>
              <w:t> </w:t>
            </w:r>
            <w:r>
              <w:rPr>
                <w:spacing w:val="-2"/>
                <w:w w:val="90"/>
              </w:rPr>
              <w:t>de</w:t>
            </w:r>
            <w:r>
              <w:rPr>
                <w:spacing w:val="-3"/>
              </w:rPr>
              <w:t> </w:t>
            </w:r>
            <w:r>
              <w:rPr>
                <w:spacing w:val="-2"/>
                <w:w w:val="90"/>
              </w:rPr>
              <w:t>Tributos</w:t>
            </w:r>
            <w:r>
              <w:rPr>
                <w:spacing w:val="-5"/>
              </w:rPr>
              <w:t> </w:t>
            </w:r>
            <w:r>
              <w:rPr>
                <w:spacing w:val="-2"/>
                <w:w w:val="90"/>
              </w:rPr>
              <w:t>Decorrentes</w:t>
            </w:r>
            <w:r>
              <w:rPr>
                <w:spacing w:val="-4"/>
              </w:rPr>
              <w:t> </w:t>
            </w:r>
            <w:r>
              <w:rPr>
                <w:spacing w:val="-2"/>
                <w:w w:val="90"/>
              </w:rPr>
              <w:t>de</w:t>
            </w:r>
            <w:r>
              <w:rPr>
                <w:spacing w:val="-7"/>
              </w:rPr>
              <w:t> </w:t>
            </w:r>
            <w:r>
              <w:rPr>
                <w:spacing w:val="-2"/>
                <w:w w:val="90"/>
              </w:rPr>
              <w:t>Processo</w:t>
            </w:r>
            <w:r>
              <w:rPr>
                <w:spacing w:val="-5"/>
              </w:rPr>
              <w:t> </w:t>
            </w:r>
            <w:r>
              <w:rPr>
                <w:spacing w:val="-2"/>
                <w:w w:val="90"/>
              </w:rPr>
              <w:t>Trabalhista</w:t>
            </w:r>
            <w:r>
              <w:rPr/>
              <w:tab/>
            </w:r>
            <w:r>
              <w:rPr>
                <w:spacing w:val="-5"/>
              </w:rPr>
              <w:t>347</w:t>
            </w:r>
          </w:hyperlink>
        </w:p>
        <w:p>
          <w:pPr>
            <w:pStyle w:val="TOC2"/>
            <w:tabs>
              <w:tab w:pos="10149" w:val="right" w:leader="dot"/>
            </w:tabs>
            <w:spacing w:before="114"/>
          </w:pPr>
          <w:hyperlink w:history="true" w:anchor="_bookmark128">
            <w:r>
              <w:rPr>
                <w:w w:val="85"/>
              </w:rPr>
              <w:t>S-3000</w:t>
            </w:r>
            <w:r>
              <w:rPr>
                <w:spacing w:val="-5"/>
              </w:rPr>
              <w:t> </w:t>
            </w:r>
            <w:r>
              <w:rPr>
                <w:w w:val="85"/>
              </w:rPr>
              <w:t>–</w:t>
            </w:r>
            <w:r>
              <w:rPr>
                <w:spacing w:val="-3"/>
              </w:rPr>
              <w:t> </w:t>
            </w:r>
            <w:r>
              <w:rPr>
                <w:w w:val="85"/>
              </w:rPr>
              <w:t>Exclusão</w:t>
            </w:r>
            <w:r>
              <w:rPr>
                <w:spacing w:val="-6"/>
              </w:rPr>
              <w:t> </w:t>
            </w:r>
            <w:r>
              <w:rPr>
                <w:w w:val="85"/>
              </w:rPr>
              <w:t>de</w:t>
            </w:r>
            <w:r>
              <w:rPr>
                <w:spacing w:val="-4"/>
              </w:rPr>
              <w:t> </w:t>
            </w:r>
            <w:r>
              <w:rPr>
                <w:spacing w:val="-2"/>
                <w:w w:val="85"/>
              </w:rPr>
              <w:t>Eventos</w:t>
            </w:r>
            <w:r>
              <w:rPr/>
              <w:tab/>
            </w:r>
            <w:r>
              <w:rPr>
                <w:spacing w:val="-5"/>
                <w:w w:val="95"/>
              </w:rPr>
              <w:t>347</w:t>
            </w:r>
          </w:hyperlink>
        </w:p>
        <w:p>
          <w:pPr>
            <w:pStyle w:val="TOC2"/>
            <w:tabs>
              <w:tab w:pos="10149" w:val="right" w:leader="dot"/>
            </w:tabs>
            <w:spacing w:before="116"/>
          </w:pPr>
          <w:hyperlink w:history="true" w:anchor="_bookmark129">
            <w:r>
              <w:rPr>
                <w:w w:val="85"/>
              </w:rPr>
              <w:t>S-3500</w:t>
            </w:r>
            <w:r>
              <w:rPr>
                <w:spacing w:val="-3"/>
              </w:rPr>
              <w:t> </w:t>
            </w:r>
            <w:r>
              <w:rPr>
                <w:w w:val="85"/>
              </w:rPr>
              <w:t>–</w:t>
            </w:r>
            <w:r>
              <w:rPr>
                <w:spacing w:val="-1"/>
              </w:rPr>
              <w:t> </w:t>
            </w:r>
            <w:r>
              <w:rPr>
                <w:w w:val="85"/>
              </w:rPr>
              <w:t>Exclusão</w:t>
            </w:r>
            <w:r>
              <w:rPr>
                <w:spacing w:val="-3"/>
              </w:rPr>
              <w:t> </w:t>
            </w:r>
            <w:r>
              <w:rPr>
                <w:w w:val="85"/>
              </w:rPr>
              <w:t>de</w:t>
            </w:r>
            <w:r>
              <w:rPr>
                <w:spacing w:val="-1"/>
              </w:rPr>
              <w:t> </w:t>
            </w:r>
            <w:r>
              <w:rPr>
                <w:w w:val="85"/>
              </w:rPr>
              <w:t>Eventos</w:t>
            </w:r>
            <w:r>
              <w:rPr/>
              <w:t> </w:t>
            </w:r>
            <w:r>
              <w:rPr>
                <w:w w:val="85"/>
              </w:rPr>
              <w:t>–</w:t>
            </w:r>
            <w:r>
              <w:rPr>
                <w:spacing w:val="-3"/>
              </w:rPr>
              <w:t> </w:t>
            </w:r>
            <w:r>
              <w:rPr>
                <w:w w:val="85"/>
              </w:rPr>
              <w:t>Processo</w:t>
            </w:r>
            <w:r>
              <w:rPr>
                <w:spacing w:val="-2"/>
              </w:rPr>
              <w:t> </w:t>
            </w:r>
            <w:r>
              <w:rPr>
                <w:spacing w:val="-2"/>
                <w:w w:val="85"/>
              </w:rPr>
              <w:t>Trabalhista</w:t>
            </w:r>
            <w:r>
              <w:rPr/>
              <w:tab/>
            </w:r>
            <w:r>
              <w:rPr>
                <w:spacing w:val="-5"/>
              </w:rPr>
              <w:t>349</w:t>
            </w:r>
          </w:hyperlink>
        </w:p>
        <w:p>
          <w:pPr>
            <w:pStyle w:val="TOC2"/>
            <w:tabs>
              <w:tab w:pos="10149" w:val="right" w:leader="dot"/>
            </w:tabs>
          </w:pPr>
          <w:hyperlink w:history="true" w:anchor="_bookmark130">
            <w:r>
              <w:rPr>
                <w:w w:val="90"/>
              </w:rPr>
              <w:t>S-5001</w:t>
            </w:r>
            <w:r>
              <w:rPr>
                <w:spacing w:val="-9"/>
                <w:w w:val="90"/>
              </w:rPr>
              <w:t> </w:t>
            </w:r>
            <w:r>
              <w:rPr>
                <w:w w:val="90"/>
              </w:rPr>
              <w:t>–</w:t>
            </w:r>
            <w:r>
              <w:rPr>
                <w:spacing w:val="-6"/>
                <w:w w:val="90"/>
              </w:rPr>
              <w:t> </w:t>
            </w:r>
            <w:r>
              <w:rPr>
                <w:w w:val="90"/>
              </w:rPr>
              <w:t>Informações</w:t>
            </w:r>
            <w:r>
              <w:rPr>
                <w:spacing w:val="-8"/>
                <w:w w:val="90"/>
              </w:rPr>
              <w:t> </w:t>
            </w:r>
            <w:r>
              <w:rPr>
                <w:w w:val="90"/>
              </w:rPr>
              <w:t>das</w:t>
            </w:r>
            <w:r>
              <w:rPr>
                <w:spacing w:val="-8"/>
                <w:w w:val="90"/>
              </w:rPr>
              <w:t> </w:t>
            </w:r>
            <w:r>
              <w:rPr>
                <w:w w:val="90"/>
              </w:rPr>
              <w:t>contribuições</w:t>
            </w:r>
            <w:r>
              <w:rPr>
                <w:spacing w:val="-6"/>
                <w:w w:val="90"/>
              </w:rPr>
              <w:t> </w:t>
            </w:r>
            <w:r>
              <w:rPr>
                <w:w w:val="90"/>
              </w:rPr>
              <w:t>sociais</w:t>
            </w:r>
            <w:r>
              <w:rPr>
                <w:spacing w:val="-9"/>
                <w:w w:val="90"/>
              </w:rPr>
              <w:t> </w:t>
            </w:r>
            <w:r>
              <w:rPr>
                <w:w w:val="90"/>
              </w:rPr>
              <w:t>consolidadas</w:t>
            </w:r>
            <w:r>
              <w:rPr>
                <w:spacing w:val="-8"/>
                <w:w w:val="90"/>
              </w:rPr>
              <w:t> </w:t>
            </w:r>
            <w:r>
              <w:rPr>
                <w:w w:val="90"/>
              </w:rPr>
              <w:t>por</w:t>
            </w:r>
            <w:r>
              <w:rPr>
                <w:spacing w:val="-8"/>
                <w:w w:val="90"/>
              </w:rPr>
              <w:t> </w:t>
            </w:r>
            <w:r>
              <w:rPr>
                <w:spacing w:val="-2"/>
                <w:w w:val="90"/>
              </w:rPr>
              <w:t>trabalhador</w:t>
            </w:r>
            <w:r>
              <w:rPr/>
              <w:tab/>
            </w:r>
            <w:r>
              <w:rPr>
                <w:spacing w:val="-5"/>
              </w:rPr>
              <w:t>350</w:t>
            </w:r>
          </w:hyperlink>
        </w:p>
        <w:p>
          <w:pPr>
            <w:pStyle w:val="TOC2"/>
            <w:tabs>
              <w:tab w:pos="10149" w:val="right" w:leader="dot"/>
            </w:tabs>
            <w:spacing w:before="115"/>
          </w:pPr>
          <w:hyperlink w:history="true" w:anchor="_bookmark131">
            <w:r>
              <w:rPr>
                <w:w w:val="90"/>
              </w:rPr>
              <w:t>S-5002</w:t>
            </w:r>
            <w:r>
              <w:rPr>
                <w:spacing w:val="-10"/>
                <w:w w:val="90"/>
              </w:rPr>
              <w:t> </w:t>
            </w:r>
            <w:r>
              <w:rPr>
                <w:w w:val="90"/>
              </w:rPr>
              <w:t>–</w:t>
            </w:r>
            <w:r>
              <w:rPr>
                <w:spacing w:val="-8"/>
                <w:w w:val="90"/>
              </w:rPr>
              <w:t> </w:t>
            </w:r>
            <w:r>
              <w:rPr>
                <w:w w:val="90"/>
              </w:rPr>
              <w:t>Imposto</w:t>
            </w:r>
            <w:r>
              <w:rPr>
                <w:spacing w:val="-8"/>
                <w:w w:val="90"/>
              </w:rPr>
              <w:t> </w:t>
            </w:r>
            <w:r>
              <w:rPr>
                <w:w w:val="90"/>
              </w:rPr>
              <w:t>de</w:t>
            </w:r>
            <w:r>
              <w:rPr>
                <w:spacing w:val="-7"/>
                <w:w w:val="90"/>
              </w:rPr>
              <w:t> </w:t>
            </w:r>
            <w:r>
              <w:rPr>
                <w:w w:val="90"/>
              </w:rPr>
              <w:t>Renda</w:t>
            </w:r>
            <w:r>
              <w:rPr>
                <w:spacing w:val="-9"/>
                <w:w w:val="90"/>
              </w:rPr>
              <w:t> </w:t>
            </w:r>
            <w:r>
              <w:rPr>
                <w:w w:val="90"/>
              </w:rPr>
              <w:t>Retido</w:t>
            </w:r>
            <w:r>
              <w:rPr>
                <w:spacing w:val="-8"/>
                <w:w w:val="90"/>
              </w:rPr>
              <w:t> </w:t>
            </w:r>
            <w:r>
              <w:rPr>
                <w:w w:val="90"/>
              </w:rPr>
              <w:t>na</w:t>
            </w:r>
            <w:r>
              <w:rPr>
                <w:spacing w:val="-9"/>
                <w:w w:val="90"/>
              </w:rPr>
              <w:t> </w:t>
            </w:r>
            <w:r>
              <w:rPr>
                <w:spacing w:val="-2"/>
                <w:w w:val="90"/>
              </w:rPr>
              <w:t>Fonte</w:t>
            </w:r>
            <w:r>
              <w:rPr/>
              <w:tab/>
            </w:r>
            <w:r>
              <w:rPr>
                <w:spacing w:val="-5"/>
              </w:rPr>
              <w:t>357</w:t>
            </w:r>
          </w:hyperlink>
        </w:p>
        <w:p>
          <w:pPr>
            <w:pStyle w:val="TOC2"/>
            <w:tabs>
              <w:tab w:pos="10149" w:val="right" w:leader="dot"/>
            </w:tabs>
            <w:spacing w:before="116"/>
          </w:pPr>
          <w:hyperlink w:history="true" w:anchor="_bookmark132">
            <w:r>
              <w:rPr>
                <w:w w:val="85"/>
              </w:rPr>
              <w:t>S-5003</w:t>
            </w:r>
            <w:r>
              <w:rPr>
                <w:spacing w:val="3"/>
              </w:rPr>
              <w:t> </w:t>
            </w:r>
            <w:r>
              <w:rPr>
                <w:w w:val="85"/>
              </w:rPr>
              <w:t>–</w:t>
            </w:r>
            <w:r>
              <w:rPr>
                <w:spacing w:val="4"/>
              </w:rPr>
              <w:t> </w:t>
            </w:r>
            <w:r>
              <w:rPr>
                <w:w w:val="85"/>
              </w:rPr>
              <w:t>Informações</w:t>
            </w:r>
            <w:r>
              <w:rPr>
                <w:spacing w:val="3"/>
              </w:rPr>
              <w:t> </w:t>
            </w:r>
            <w:r>
              <w:rPr>
                <w:w w:val="85"/>
              </w:rPr>
              <w:t>do</w:t>
            </w:r>
            <w:r>
              <w:rPr>
                <w:spacing w:val="2"/>
              </w:rPr>
              <w:t> </w:t>
            </w:r>
            <w:r>
              <w:rPr>
                <w:w w:val="85"/>
              </w:rPr>
              <w:t>FGTS</w:t>
            </w:r>
            <w:r>
              <w:rPr>
                <w:spacing w:val="3"/>
              </w:rPr>
              <w:t> </w:t>
            </w:r>
            <w:r>
              <w:rPr>
                <w:w w:val="85"/>
              </w:rPr>
              <w:t>por</w:t>
            </w:r>
            <w:r>
              <w:rPr>
                <w:spacing w:val="1"/>
              </w:rPr>
              <w:t> </w:t>
            </w:r>
            <w:r>
              <w:rPr>
                <w:spacing w:val="-2"/>
                <w:w w:val="85"/>
              </w:rPr>
              <w:t>Trabalhador</w:t>
            </w:r>
            <w:r>
              <w:rPr/>
              <w:tab/>
            </w:r>
            <w:r>
              <w:rPr>
                <w:spacing w:val="-5"/>
              </w:rPr>
              <w:t>362</w:t>
            </w:r>
          </w:hyperlink>
        </w:p>
        <w:p>
          <w:pPr>
            <w:pStyle w:val="TOC2"/>
            <w:tabs>
              <w:tab w:pos="10149" w:val="right" w:leader="dot"/>
            </w:tabs>
            <w:spacing w:before="114"/>
          </w:pPr>
          <w:hyperlink w:history="true" w:anchor="_bookmark133">
            <w:r>
              <w:rPr>
                <w:w w:val="90"/>
              </w:rPr>
              <w:t>S-5011</w:t>
            </w:r>
            <w:r>
              <w:rPr>
                <w:spacing w:val="-9"/>
                <w:w w:val="90"/>
              </w:rPr>
              <w:t> </w:t>
            </w:r>
            <w:r>
              <w:rPr>
                <w:w w:val="90"/>
              </w:rPr>
              <w:t>–</w:t>
            </w:r>
            <w:r>
              <w:rPr>
                <w:spacing w:val="-6"/>
                <w:w w:val="90"/>
              </w:rPr>
              <w:t> </w:t>
            </w:r>
            <w:r>
              <w:rPr>
                <w:w w:val="90"/>
              </w:rPr>
              <w:t>Informações</w:t>
            </w:r>
            <w:r>
              <w:rPr>
                <w:spacing w:val="-8"/>
                <w:w w:val="90"/>
              </w:rPr>
              <w:t> </w:t>
            </w:r>
            <w:r>
              <w:rPr>
                <w:w w:val="90"/>
              </w:rPr>
              <w:t>das</w:t>
            </w:r>
            <w:r>
              <w:rPr>
                <w:spacing w:val="-8"/>
                <w:w w:val="90"/>
              </w:rPr>
              <w:t> </w:t>
            </w:r>
            <w:r>
              <w:rPr>
                <w:w w:val="90"/>
              </w:rPr>
              <w:t>contribuições</w:t>
            </w:r>
            <w:r>
              <w:rPr>
                <w:spacing w:val="-6"/>
                <w:w w:val="90"/>
              </w:rPr>
              <w:t> </w:t>
            </w:r>
            <w:r>
              <w:rPr>
                <w:w w:val="90"/>
              </w:rPr>
              <w:t>sociais</w:t>
            </w:r>
            <w:r>
              <w:rPr>
                <w:spacing w:val="-9"/>
                <w:w w:val="90"/>
              </w:rPr>
              <w:t> </w:t>
            </w:r>
            <w:r>
              <w:rPr>
                <w:w w:val="90"/>
              </w:rPr>
              <w:t>consolidadas</w:t>
            </w:r>
            <w:r>
              <w:rPr>
                <w:spacing w:val="-8"/>
                <w:w w:val="90"/>
              </w:rPr>
              <w:t> </w:t>
            </w:r>
            <w:r>
              <w:rPr>
                <w:w w:val="90"/>
              </w:rPr>
              <w:t>por</w:t>
            </w:r>
            <w:r>
              <w:rPr>
                <w:spacing w:val="-8"/>
                <w:w w:val="90"/>
              </w:rPr>
              <w:t> </w:t>
            </w:r>
            <w:r>
              <w:rPr>
                <w:spacing w:val="-2"/>
                <w:w w:val="90"/>
              </w:rPr>
              <w:t>contribuinte</w:t>
            </w:r>
            <w:r>
              <w:rPr/>
              <w:tab/>
            </w:r>
            <w:r>
              <w:rPr>
                <w:spacing w:val="-5"/>
              </w:rPr>
              <w:t>374</w:t>
            </w:r>
          </w:hyperlink>
        </w:p>
        <w:p>
          <w:pPr>
            <w:pStyle w:val="TOC2"/>
            <w:tabs>
              <w:tab w:pos="10149" w:val="right" w:leader="dot"/>
            </w:tabs>
          </w:pPr>
          <w:hyperlink w:history="true" w:anchor="_bookmark134">
            <w:r>
              <w:rPr>
                <w:w w:val="85"/>
              </w:rPr>
              <w:t>S-5012</w:t>
            </w:r>
            <w:r>
              <w:rPr>
                <w:spacing w:val="9"/>
              </w:rPr>
              <w:t> </w:t>
            </w:r>
            <w:r>
              <w:rPr>
                <w:w w:val="85"/>
              </w:rPr>
              <w:t>–</w:t>
            </w:r>
            <w:r>
              <w:rPr>
                <w:spacing w:val="11"/>
              </w:rPr>
              <w:t> </w:t>
            </w:r>
            <w:r>
              <w:rPr>
                <w:w w:val="85"/>
              </w:rPr>
              <w:t>Informações</w:t>
            </w:r>
            <w:r>
              <w:rPr>
                <w:spacing w:val="10"/>
              </w:rPr>
              <w:t> </w:t>
            </w:r>
            <w:r>
              <w:rPr>
                <w:w w:val="85"/>
              </w:rPr>
              <w:t>do</w:t>
            </w:r>
            <w:r>
              <w:rPr>
                <w:spacing w:val="8"/>
              </w:rPr>
              <w:t> </w:t>
            </w:r>
            <w:r>
              <w:rPr>
                <w:w w:val="85"/>
              </w:rPr>
              <w:t>IRRF</w:t>
            </w:r>
            <w:r>
              <w:rPr>
                <w:spacing w:val="10"/>
              </w:rPr>
              <w:t> </w:t>
            </w:r>
            <w:r>
              <w:rPr>
                <w:w w:val="85"/>
              </w:rPr>
              <w:t>consolidadas</w:t>
            </w:r>
            <w:r>
              <w:rPr>
                <w:spacing w:val="10"/>
              </w:rPr>
              <w:t> </w:t>
            </w:r>
            <w:r>
              <w:rPr>
                <w:w w:val="85"/>
              </w:rPr>
              <w:t>por</w:t>
            </w:r>
            <w:r>
              <w:rPr>
                <w:spacing w:val="9"/>
              </w:rPr>
              <w:t> </w:t>
            </w:r>
            <w:r>
              <w:rPr>
                <w:spacing w:val="-2"/>
                <w:w w:val="85"/>
              </w:rPr>
              <w:t>contribuinte</w:t>
            </w:r>
            <w:r>
              <w:rPr/>
              <w:tab/>
            </w:r>
            <w:r>
              <w:rPr>
                <w:spacing w:val="-5"/>
              </w:rPr>
              <w:t>385</w:t>
            </w:r>
          </w:hyperlink>
        </w:p>
        <w:p>
          <w:pPr>
            <w:pStyle w:val="TOC2"/>
            <w:tabs>
              <w:tab w:pos="10149" w:val="right" w:leader="dot"/>
            </w:tabs>
            <w:spacing w:before="114"/>
          </w:pPr>
          <w:hyperlink w:history="true" w:anchor="_bookmark135">
            <w:r>
              <w:rPr>
                <w:w w:val="85"/>
              </w:rPr>
              <w:t>S-5013</w:t>
            </w:r>
            <w:r>
              <w:rPr>
                <w:spacing w:val="8"/>
              </w:rPr>
              <w:t> </w:t>
            </w:r>
            <w:r>
              <w:rPr>
                <w:w w:val="85"/>
              </w:rPr>
              <w:t>–</w:t>
            </w:r>
            <w:r>
              <w:rPr>
                <w:spacing w:val="10"/>
              </w:rPr>
              <w:t> </w:t>
            </w:r>
            <w:r>
              <w:rPr>
                <w:w w:val="85"/>
              </w:rPr>
              <w:t>Informações</w:t>
            </w:r>
            <w:r>
              <w:rPr>
                <w:spacing w:val="9"/>
              </w:rPr>
              <w:t> </w:t>
            </w:r>
            <w:r>
              <w:rPr>
                <w:w w:val="85"/>
              </w:rPr>
              <w:t>do</w:t>
            </w:r>
            <w:r>
              <w:rPr>
                <w:spacing w:val="7"/>
              </w:rPr>
              <w:t> </w:t>
            </w:r>
            <w:r>
              <w:rPr>
                <w:w w:val="85"/>
              </w:rPr>
              <w:t>FGTS</w:t>
            </w:r>
            <w:r>
              <w:rPr>
                <w:spacing w:val="9"/>
              </w:rPr>
              <w:t> </w:t>
            </w:r>
            <w:r>
              <w:rPr>
                <w:w w:val="85"/>
              </w:rPr>
              <w:t>consolidadas</w:t>
            </w:r>
            <w:r>
              <w:rPr>
                <w:spacing w:val="8"/>
              </w:rPr>
              <w:t> </w:t>
            </w:r>
            <w:r>
              <w:rPr>
                <w:w w:val="85"/>
              </w:rPr>
              <w:t>por</w:t>
            </w:r>
            <w:r>
              <w:rPr>
                <w:spacing w:val="9"/>
              </w:rPr>
              <w:t> </w:t>
            </w:r>
            <w:r>
              <w:rPr>
                <w:spacing w:val="-2"/>
                <w:w w:val="85"/>
              </w:rPr>
              <w:t>contribuinte</w:t>
            </w:r>
            <w:r>
              <w:rPr/>
              <w:tab/>
            </w:r>
            <w:r>
              <w:rPr>
                <w:spacing w:val="-5"/>
              </w:rPr>
              <w:t>386</w:t>
            </w:r>
          </w:hyperlink>
        </w:p>
        <w:p>
          <w:pPr>
            <w:pStyle w:val="TOC2"/>
            <w:tabs>
              <w:tab w:pos="10149" w:val="right" w:leader="dot"/>
            </w:tabs>
          </w:pPr>
          <w:hyperlink w:history="true" w:anchor="_bookmark136">
            <w:r>
              <w:rPr>
                <w:spacing w:val="-2"/>
                <w:w w:val="90"/>
              </w:rPr>
              <w:t>S-5501</w:t>
            </w:r>
            <w:r>
              <w:rPr>
                <w:spacing w:val="-5"/>
              </w:rPr>
              <w:t> </w:t>
            </w:r>
            <w:r>
              <w:rPr>
                <w:spacing w:val="-2"/>
                <w:w w:val="90"/>
              </w:rPr>
              <w:t>–</w:t>
            </w:r>
            <w:r>
              <w:rPr>
                <w:spacing w:val="-3"/>
              </w:rPr>
              <w:t> </w:t>
            </w:r>
            <w:r>
              <w:rPr>
                <w:spacing w:val="-2"/>
                <w:w w:val="90"/>
              </w:rPr>
              <w:t>Informações</w:t>
            </w:r>
            <w:r>
              <w:rPr>
                <w:spacing w:val="-4"/>
              </w:rPr>
              <w:t> </w:t>
            </w:r>
            <w:r>
              <w:rPr>
                <w:spacing w:val="-2"/>
                <w:w w:val="90"/>
              </w:rPr>
              <w:t>Consolidadas</w:t>
            </w:r>
            <w:r>
              <w:rPr>
                <w:spacing w:val="-4"/>
              </w:rPr>
              <w:t> </w:t>
            </w:r>
            <w:r>
              <w:rPr>
                <w:spacing w:val="-2"/>
                <w:w w:val="90"/>
              </w:rPr>
              <w:t>de</w:t>
            </w:r>
            <w:r>
              <w:rPr>
                <w:spacing w:val="-6"/>
              </w:rPr>
              <w:t> </w:t>
            </w:r>
            <w:r>
              <w:rPr>
                <w:spacing w:val="-2"/>
                <w:w w:val="90"/>
              </w:rPr>
              <w:t>Tributos</w:t>
            </w:r>
            <w:r>
              <w:rPr>
                <w:spacing w:val="-6"/>
              </w:rPr>
              <w:t> </w:t>
            </w:r>
            <w:r>
              <w:rPr>
                <w:spacing w:val="-2"/>
                <w:w w:val="90"/>
              </w:rPr>
              <w:t>Decorrentes</w:t>
            </w:r>
            <w:r>
              <w:rPr>
                <w:spacing w:val="-3"/>
              </w:rPr>
              <w:t> </w:t>
            </w:r>
            <w:r>
              <w:rPr>
                <w:spacing w:val="-2"/>
                <w:w w:val="90"/>
              </w:rPr>
              <w:t>de</w:t>
            </w:r>
            <w:r>
              <w:rPr>
                <w:spacing w:val="-6"/>
              </w:rPr>
              <w:t> </w:t>
            </w:r>
            <w:r>
              <w:rPr>
                <w:spacing w:val="-2"/>
                <w:w w:val="90"/>
              </w:rPr>
              <w:t>Processo</w:t>
            </w:r>
            <w:r>
              <w:rPr>
                <w:spacing w:val="-3"/>
              </w:rPr>
              <w:t> </w:t>
            </w:r>
            <w:r>
              <w:rPr>
                <w:spacing w:val="-2"/>
                <w:w w:val="90"/>
              </w:rPr>
              <w:t>Trabalhista</w:t>
            </w:r>
            <w:r>
              <w:rPr/>
              <w:tab/>
            </w:r>
            <w:r>
              <w:rPr>
                <w:spacing w:val="-5"/>
              </w:rPr>
              <w:t>386</w:t>
            </w:r>
          </w:hyperlink>
        </w:p>
        <w:p>
          <w:pPr>
            <w:pStyle w:val="TOC2"/>
            <w:tabs>
              <w:tab w:pos="10149" w:val="right" w:leader="dot"/>
            </w:tabs>
            <w:spacing w:before="114"/>
          </w:pPr>
          <w:hyperlink w:history="true" w:anchor="_bookmark137">
            <w:r>
              <w:rPr>
                <w:w w:val="85"/>
              </w:rPr>
              <w:t>S-5503</w:t>
            </w:r>
            <w:r>
              <w:rPr>
                <w:spacing w:val="9"/>
              </w:rPr>
              <w:t> </w:t>
            </w:r>
            <w:r>
              <w:rPr>
                <w:w w:val="85"/>
              </w:rPr>
              <w:t>–</w:t>
            </w:r>
            <w:r>
              <w:rPr>
                <w:spacing w:val="11"/>
              </w:rPr>
              <w:t> </w:t>
            </w:r>
            <w:r>
              <w:rPr>
                <w:w w:val="85"/>
              </w:rPr>
              <w:t>Informações</w:t>
            </w:r>
            <w:r>
              <w:rPr>
                <w:spacing w:val="10"/>
              </w:rPr>
              <w:t> </w:t>
            </w:r>
            <w:r>
              <w:rPr>
                <w:w w:val="85"/>
              </w:rPr>
              <w:t>do</w:t>
            </w:r>
            <w:r>
              <w:rPr>
                <w:spacing w:val="8"/>
              </w:rPr>
              <w:t> </w:t>
            </w:r>
            <w:r>
              <w:rPr>
                <w:w w:val="85"/>
              </w:rPr>
              <w:t>FGTS</w:t>
            </w:r>
            <w:r>
              <w:rPr>
                <w:spacing w:val="9"/>
              </w:rPr>
              <w:t> </w:t>
            </w:r>
            <w:r>
              <w:rPr>
                <w:w w:val="85"/>
              </w:rPr>
              <w:t>por</w:t>
            </w:r>
            <w:r>
              <w:rPr>
                <w:spacing w:val="7"/>
              </w:rPr>
              <w:t> </w:t>
            </w:r>
            <w:r>
              <w:rPr>
                <w:w w:val="85"/>
              </w:rPr>
              <w:t>Trabalhador</w:t>
            </w:r>
            <w:r>
              <w:rPr>
                <w:spacing w:val="7"/>
              </w:rPr>
              <w:t> </w:t>
            </w:r>
            <w:r>
              <w:rPr>
                <w:w w:val="85"/>
              </w:rPr>
              <w:t>em</w:t>
            </w:r>
            <w:r>
              <w:rPr>
                <w:spacing w:val="8"/>
              </w:rPr>
              <w:t> </w:t>
            </w:r>
            <w:r>
              <w:rPr>
                <w:w w:val="85"/>
              </w:rPr>
              <w:t>Processo</w:t>
            </w:r>
            <w:r>
              <w:rPr>
                <w:spacing w:val="8"/>
              </w:rPr>
              <w:t> </w:t>
            </w:r>
            <w:r>
              <w:rPr>
                <w:spacing w:val="-2"/>
                <w:w w:val="85"/>
              </w:rPr>
              <w:t>Trabalhista</w:t>
            </w:r>
            <w:r>
              <w:rPr/>
              <w:tab/>
            </w:r>
            <w:r>
              <w:rPr>
                <w:spacing w:val="-5"/>
              </w:rPr>
              <w:t>387</w:t>
            </w:r>
          </w:hyperlink>
        </w:p>
        <w:p>
          <w:pPr>
            <w:pStyle w:val="TOC2"/>
            <w:tabs>
              <w:tab w:pos="10149" w:val="right" w:leader="dot"/>
            </w:tabs>
          </w:pPr>
          <w:hyperlink w:history="true" w:anchor="_bookmark138">
            <w:r>
              <w:rPr>
                <w:spacing w:val="-2"/>
                <w:w w:val="90"/>
              </w:rPr>
              <w:t>S-8200</w:t>
            </w:r>
            <w:r>
              <w:rPr>
                <w:spacing w:val="-7"/>
              </w:rPr>
              <w:t> </w:t>
            </w:r>
            <w:r>
              <w:rPr>
                <w:spacing w:val="-2"/>
                <w:w w:val="90"/>
              </w:rPr>
              <w:t>–</w:t>
            </w:r>
            <w:r>
              <w:rPr>
                <w:spacing w:val="-6"/>
              </w:rPr>
              <w:t> </w:t>
            </w:r>
            <w:r>
              <w:rPr>
                <w:spacing w:val="-2"/>
                <w:w w:val="90"/>
              </w:rPr>
              <w:t>Anotação</w:t>
            </w:r>
            <w:r>
              <w:rPr>
                <w:spacing w:val="-5"/>
              </w:rPr>
              <w:t> </w:t>
            </w:r>
            <w:r>
              <w:rPr>
                <w:spacing w:val="-2"/>
                <w:w w:val="90"/>
              </w:rPr>
              <w:t>Judicial</w:t>
            </w:r>
            <w:r>
              <w:rPr>
                <w:spacing w:val="-3"/>
                <w:w w:val="90"/>
              </w:rPr>
              <w:t> </w:t>
            </w:r>
            <w:r>
              <w:rPr>
                <w:spacing w:val="-2"/>
                <w:w w:val="90"/>
              </w:rPr>
              <w:t>do</w:t>
            </w:r>
            <w:r>
              <w:rPr>
                <w:spacing w:val="-5"/>
              </w:rPr>
              <w:t> </w:t>
            </w:r>
            <w:r>
              <w:rPr>
                <w:spacing w:val="-2"/>
                <w:w w:val="90"/>
              </w:rPr>
              <w:t>Vínculo</w:t>
            </w:r>
            <w:r>
              <w:rPr/>
              <w:tab/>
            </w:r>
            <w:r>
              <w:rPr>
                <w:spacing w:val="-5"/>
              </w:rPr>
              <w:t>388</w:t>
            </w:r>
          </w:hyperlink>
        </w:p>
        <w:p>
          <w:pPr>
            <w:pStyle w:val="TOC2"/>
            <w:tabs>
              <w:tab w:pos="10149" w:val="right" w:leader="dot"/>
            </w:tabs>
            <w:spacing w:before="116"/>
          </w:pPr>
          <w:hyperlink w:history="true" w:anchor="_bookmark139">
            <w:r>
              <w:rPr>
                <w:w w:val="85"/>
              </w:rPr>
              <w:t>S-8299</w:t>
            </w:r>
            <w:r>
              <w:rPr/>
              <w:t> </w:t>
            </w:r>
            <w:r>
              <w:rPr>
                <w:w w:val="85"/>
              </w:rPr>
              <w:t>–</w:t>
            </w:r>
            <w:r>
              <w:rPr>
                <w:spacing w:val="2"/>
              </w:rPr>
              <w:t> </w:t>
            </w:r>
            <w:r>
              <w:rPr>
                <w:w w:val="85"/>
              </w:rPr>
              <w:t>Baixa</w:t>
            </w:r>
            <w:r>
              <w:rPr>
                <w:spacing w:val="-3"/>
              </w:rPr>
              <w:t> </w:t>
            </w:r>
            <w:r>
              <w:rPr>
                <w:w w:val="85"/>
              </w:rPr>
              <w:t>Judicial</w:t>
            </w:r>
            <w:r>
              <w:rPr>
                <w:spacing w:val="1"/>
              </w:rPr>
              <w:t> </w:t>
            </w:r>
            <w:r>
              <w:rPr>
                <w:w w:val="85"/>
              </w:rPr>
              <w:t>do</w:t>
            </w:r>
            <w:r>
              <w:rPr>
                <w:spacing w:val="-1"/>
              </w:rPr>
              <w:t> </w:t>
            </w:r>
            <w:r>
              <w:rPr>
                <w:spacing w:val="-2"/>
                <w:w w:val="85"/>
              </w:rPr>
              <w:t>Vínculo</w:t>
            </w:r>
            <w:r>
              <w:rPr/>
              <w:tab/>
            </w:r>
            <w:r>
              <w:rPr>
                <w:spacing w:val="-5"/>
              </w:rPr>
              <w:t>389</w:t>
            </w:r>
          </w:hyperlink>
        </w:p>
        <w:p>
          <w:pPr>
            <w:pStyle w:val="TOC2"/>
            <w:tabs>
              <w:tab w:pos="10149" w:val="right" w:leader="dot"/>
            </w:tabs>
            <w:spacing w:before="115"/>
          </w:pPr>
          <w:hyperlink w:history="true" w:anchor="_bookmark140">
            <w:r>
              <w:rPr>
                <w:w w:val="90"/>
              </w:rPr>
              <w:t>Anexo</w:t>
            </w:r>
            <w:r>
              <w:rPr>
                <w:spacing w:val="-6"/>
                <w:w w:val="90"/>
              </w:rPr>
              <w:t> </w:t>
            </w:r>
            <w:r>
              <w:rPr>
                <w:w w:val="90"/>
              </w:rPr>
              <w:t>I</w:t>
            </w:r>
            <w:r>
              <w:rPr>
                <w:spacing w:val="-8"/>
                <w:w w:val="90"/>
              </w:rPr>
              <w:t> </w:t>
            </w:r>
            <w:r>
              <w:rPr>
                <w:w w:val="90"/>
              </w:rPr>
              <w:t>–</w:t>
            </w:r>
            <w:r>
              <w:rPr>
                <w:spacing w:val="-6"/>
                <w:w w:val="90"/>
              </w:rPr>
              <w:t> </w:t>
            </w:r>
            <w:r>
              <w:rPr>
                <w:spacing w:val="-2"/>
                <w:w w:val="90"/>
              </w:rPr>
              <w:t>Glossário</w:t>
            </w:r>
            <w:r>
              <w:rPr/>
              <w:tab/>
            </w:r>
            <w:r>
              <w:rPr>
                <w:spacing w:val="-5"/>
              </w:rPr>
              <w:t>391</w:t>
            </w:r>
          </w:hyperlink>
        </w:p>
        <w:p>
          <w:pPr>
            <w:pStyle w:val="TOC2"/>
            <w:tabs>
              <w:tab w:pos="10149" w:val="right" w:leader="dot"/>
            </w:tabs>
          </w:pPr>
          <w:hyperlink w:history="true" w:anchor="_bookmark141">
            <w:r>
              <w:rPr>
                <w:spacing w:val="-2"/>
                <w:w w:val="90"/>
              </w:rPr>
              <w:t>Anexo</w:t>
            </w:r>
            <w:r>
              <w:rPr>
                <w:spacing w:val="-4"/>
              </w:rPr>
              <w:t> </w:t>
            </w:r>
            <w:r>
              <w:rPr>
                <w:spacing w:val="-2"/>
                <w:w w:val="90"/>
              </w:rPr>
              <w:t>II</w:t>
            </w:r>
            <w:r>
              <w:rPr>
                <w:spacing w:val="-7"/>
              </w:rPr>
              <w:t> </w:t>
            </w:r>
            <w:r>
              <w:rPr>
                <w:spacing w:val="-2"/>
                <w:w w:val="90"/>
              </w:rPr>
              <w:t>–</w:t>
            </w:r>
            <w:r>
              <w:rPr>
                <w:spacing w:val="-4"/>
              </w:rPr>
              <w:t> </w:t>
            </w:r>
            <w:r>
              <w:rPr>
                <w:spacing w:val="-2"/>
                <w:w w:val="90"/>
              </w:rPr>
              <w:t>Tabela</w:t>
            </w:r>
            <w:r>
              <w:rPr>
                <w:spacing w:val="-5"/>
              </w:rPr>
              <w:t> </w:t>
            </w:r>
            <w:r>
              <w:rPr>
                <w:spacing w:val="-2"/>
                <w:w w:val="90"/>
              </w:rPr>
              <w:t>de</w:t>
            </w:r>
            <w:r>
              <w:rPr>
                <w:spacing w:val="-7"/>
              </w:rPr>
              <w:t> </w:t>
            </w:r>
            <w:r>
              <w:rPr>
                <w:spacing w:val="-2"/>
                <w:w w:val="90"/>
              </w:rPr>
              <w:t>correspondência</w:t>
            </w:r>
            <w:r>
              <w:rPr>
                <w:spacing w:val="-6"/>
              </w:rPr>
              <w:t> </w:t>
            </w:r>
            <w:r>
              <w:rPr>
                <w:spacing w:val="-2"/>
                <w:w w:val="90"/>
              </w:rPr>
              <w:t>de</w:t>
            </w:r>
            <w:r>
              <w:rPr>
                <w:spacing w:val="-6"/>
              </w:rPr>
              <w:t> </w:t>
            </w:r>
            <w:r>
              <w:rPr>
                <w:spacing w:val="-2"/>
                <w:w w:val="90"/>
              </w:rPr>
              <w:t>códigos</w:t>
            </w:r>
            <w:r>
              <w:rPr>
                <w:spacing w:val="-5"/>
              </w:rPr>
              <w:t> </w:t>
            </w:r>
            <w:r>
              <w:rPr>
                <w:spacing w:val="-2"/>
                <w:w w:val="90"/>
              </w:rPr>
              <w:t>de</w:t>
            </w:r>
            <w:r>
              <w:rPr>
                <w:spacing w:val="-7"/>
              </w:rPr>
              <w:t> </w:t>
            </w:r>
            <w:r>
              <w:rPr>
                <w:spacing w:val="-2"/>
                <w:w w:val="90"/>
              </w:rPr>
              <w:t>categoria</w:t>
            </w:r>
            <w:r>
              <w:rPr>
                <w:spacing w:val="-3"/>
                <w:w w:val="90"/>
              </w:rPr>
              <w:t> </w:t>
            </w:r>
            <w:r>
              <w:rPr>
                <w:spacing w:val="-2"/>
                <w:w w:val="90"/>
              </w:rPr>
              <w:t>da</w:t>
            </w:r>
            <w:r>
              <w:rPr>
                <w:spacing w:val="-5"/>
              </w:rPr>
              <w:t> </w:t>
            </w:r>
            <w:r>
              <w:rPr>
                <w:spacing w:val="-2"/>
                <w:w w:val="90"/>
              </w:rPr>
              <w:t>GFIP</w:t>
            </w:r>
            <w:r>
              <w:rPr>
                <w:spacing w:val="-6"/>
              </w:rPr>
              <w:t> </w:t>
            </w:r>
            <w:r>
              <w:rPr>
                <w:spacing w:val="-2"/>
                <w:w w:val="90"/>
              </w:rPr>
              <w:t>para</w:t>
            </w:r>
            <w:r>
              <w:rPr>
                <w:spacing w:val="-7"/>
              </w:rPr>
              <w:t> </w:t>
            </w:r>
            <w:r>
              <w:rPr>
                <w:spacing w:val="-2"/>
                <w:w w:val="90"/>
              </w:rPr>
              <w:t>eSocial</w:t>
            </w:r>
            <w:r>
              <w:rPr/>
              <w:tab/>
            </w:r>
            <w:r>
              <w:rPr>
                <w:spacing w:val="-5"/>
              </w:rPr>
              <w:t>396</w:t>
            </w:r>
          </w:hyperlink>
        </w:p>
      </w:sdtContent>
    </w:sdt>
    <w:p>
      <w:pPr>
        <w:spacing w:after="0"/>
        <w:sectPr>
          <w:type w:val="continuous"/>
          <w:pgSz w:w="11910" w:h="16840"/>
          <w:pgMar w:header="0" w:footer="1319" w:top="1019" w:bottom="1601" w:left="800" w:right="240"/>
        </w:sectPr>
      </w:pPr>
    </w:p>
    <w:p>
      <w:pPr>
        <w:pStyle w:val="BodyText"/>
        <w:spacing w:before="25"/>
        <w:jc w:val="left"/>
      </w:pPr>
      <w:r>
        <w:rPr>
          <w:w w:val="80"/>
        </w:rPr>
        <w:t>CAPÍTULO</w:t>
      </w:r>
      <w:r>
        <w:rPr>
          <w:spacing w:val="1"/>
        </w:rPr>
        <w:t> </w:t>
      </w:r>
      <w:r>
        <w:rPr>
          <w:w w:val="80"/>
        </w:rPr>
        <w:t>I</w:t>
      </w:r>
      <w:r>
        <w:rPr>
          <w:spacing w:val="2"/>
        </w:rPr>
        <w:t> </w:t>
      </w:r>
      <w:r>
        <w:rPr>
          <w:w w:val="80"/>
        </w:rPr>
        <w:t>–</w:t>
      </w:r>
      <w:r>
        <w:rPr>
          <w:spacing w:val="3"/>
        </w:rPr>
        <w:t> </w:t>
      </w:r>
      <w:r>
        <w:rPr>
          <w:w w:val="80"/>
        </w:rPr>
        <w:t>INFORMAÇÕES</w:t>
      </w:r>
      <w:r>
        <w:rPr>
          <w:spacing w:val="5"/>
        </w:rPr>
        <w:t> </w:t>
      </w:r>
      <w:r>
        <w:rPr>
          <w:spacing w:val="-2"/>
          <w:w w:val="80"/>
        </w:rPr>
        <w:t>GERAIS</w:t>
      </w:r>
    </w:p>
    <w:p>
      <w:pPr>
        <w:pStyle w:val="BodyText"/>
        <w:ind w:left="0"/>
        <w:jc w:val="left"/>
      </w:pPr>
    </w:p>
    <w:p>
      <w:pPr>
        <w:pStyle w:val="Heading1"/>
        <w:numPr>
          <w:ilvl w:val="0"/>
          <w:numId w:val="5"/>
        </w:numPr>
        <w:tabs>
          <w:tab w:pos="786" w:val="left" w:leader="none"/>
        </w:tabs>
        <w:spacing w:line="240" w:lineRule="auto" w:before="180" w:after="0"/>
        <w:ind w:left="786" w:right="0" w:hanging="566"/>
        <w:jc w:val="left"/>
      </w:pPr>
      <w:bookmarkStart w:name="_bookmark0" w:id="1"/>
      <w:bookmarkEnd w:id="1"/>
      <w:r>
        <w:rPr>
          <w:b w:val="0"/>
        </w:rPr>
      </w:r>
      <w:r>
        <w:rPr>
          <w:w w:val="85"/>
        </w:rPr>
        <w:t>Apresentação,</w:t>
      </w:r>
      <w:r>
        <w:rPr>
          <w:spacing w:val="-9"/>
        </w:rPr>
        <w:t> </w:t>
      </w:r>
      <w:r>
        <w:rPr>
          <w:w w:val="85"/>
        </w:rPr>
        <w:t>conteúdo</w:t>
      </w:r>
      <w:r>
        <w:rPr>
          <w:spacing w:val="-6"/>
        </w:rPr>
        <w:t> </w:t>
      </w:r>
      <w:r>
        <w:rPr>
          <w:w w:val="85"/>
        </w:rPr>
        <w:t>e</w:t>
      </w:r>
      <w:r>
        <w:rPr>
          <w:spacing w:val="-5"/>
        </w:rPr>
        <w:t> </w:t>
      </w:r>
      <w:r>
        <w:rPr>
          <w:w w:val="85"/>
        </w:rPr>
        <w:t>princípios</w:t>
      </w:r>
      <w:r>
        <w:rPr>
          <w:spacing w:val="-4"/>
        </w:rPr>
        <w:t> </w:t>
      </w:r>
      <w:r>
        <w:rPr>
          <w:w w:val="85"/>
        </w:rPr>
        <w:t>do</w:t>
      </w:r>
      <w:r>
        <w:rPr>
          <w:spacing w:val="-4"/>
        </w:rPr>
        <w:t> </w:t>
      </w:r>
      <w:r>
        <w:rPr>
          <w:spacing w:val="-2"/>
          <w:w w:val="85"/>
        </w:rPr>
        <w:t>eSocial</w:t>
      </w:r>
    </w:p>
    <w:p>
      <w:pPr>
        <w:pStyle w:val="BodyText"/>
        <w:ind w:left="0"/>
        <w:jc w:val="left"/>
        <w:rPr>
          <w:b/>
        </w:rPr>
      </w:pPr>
    </w:p>
    <w:p>
      <w:pPr>
        <w:pStyle w:val="BodyText"/>
        <w:spacing w:before="5"/>
        <w:ind w:left="0"/>
        <w:jc w:val="left"/>
        <w:rPr>
          <w:b/>
          <w:sz w:val="28"/>
        </w:rPr>
      </w:pPr>
    </w:p>
    <w:p>
      <w:pPr>
        <w:pStyle w:val="BodyText"/>
        <w:spacing w:line="381" w:lineRule="auto"/>
        <w:ind w:right="714" w:firstLine="566"/>
      </w:pPr>
      <w:r>
        <w:rPr>
          <w:w w:val="90"/>
        </w:rPr>
        <w:t>O eSocial é um projeto do governo federal, instituído pelo Decreto nº 8.373, de 11 de dezembro </w:t>
      </w:r>
      <w:r>
        <w:rPr/>
        <w:t>de</w:t>
      </w:r>
      <w:r>
        <w:rPr>
          <w:spacing w:val="-3"/>
        </w:rPr>
        <w:t> </w:t>
      </w:r>
      <w:r>
        <w:rPr/>
        <w:t>2014,</w:t>
      </w:r>
      <w:r>
        <w:rPr>
          <w:spacing w:val="-4"/>
        </w:rPr>
        <w:t> </w:t>
      </w:r>
      <w:r>
        <w:rPr/>
        <w:t>que</w:t>
      </w:r>
      <w:r>
        <w:rPr>
          <w:spacing w:val="-3"/>
        </w:rPr>
        <w:t> </w:t>
      </w:r>
      <w:r>
        <w:rPr/>
        <w:t>tem</w:t>
      </w:r>
      <w:r>
        <w:rPr>
          <w:spacing w:val="-3"/>
        </w:rPr>
        <w:t> </w:t>
      </w:r>
      <w:r>
        <w:rPr/>
        <w:t>por</w:t>
      </w:r>
      <w:r>
        <w:rPr>
          <w:spacing w:val="-4"/>
        </w:rPr>
        <w:t> </w:t>
      </w:r>
      <w:r>
        <w:rPr/>
        <w:t>objetivo</w:t>
      </w:r>
      <w:r>
        <w:rPr>
          <w:spacing w:val="-5"/>
        </w:rPr>
        <w:t> </w:t>
      </w:r>
      <w:r>
        <w:rPr/>
        <w:t>desenvolver</w:t>
      </w:r>
      <w:r>
        <w:rPr>
          <w:spacing w:val="-5"/>
        </w:rPr>
        <w:t> </w:t>
      </w:r>
      <w:r>
        <w:rPr/>
        <w:t>um</w:t>
      </w:r>
      <w:r>
        <w:rPr>
          <w:spacing w:val="-4"/>
        </w:rPr>
        <w:t> </w:t>
      </w:r>
      <w:r>
        <w:rPr/>
        <w:t>sistema de</w:t>
      </w:r>
      <w:r>
        <w:rPr>
          <w:spacing w:val="-7"/>
        </w:rPr>
        <w:t> </w:t>
      </w:r>
      <w:r>
        <w:rPr/>
        <w:t>coleta</w:t>
      </w:r>
      <w:r>
        <w:rPr>
          <w:spacing w:val="-5"/>
        </w:rPr>
        <w:t> </w:t>
      </w:r>
      <w:r>
        <w:rPr/>
        <w:t>de</w:t>
      </w:r>
      <w:r>
        <w:rPr>
          <w:spacing w:val="-3"/>
        </w:rPr>
        <w:t> </w:t>
      </w:r>
      <w:r>
        <w:rPr/>
        <w:t>informações</w:t>
      </w:r>
      <w:r>
        <w:rPr>
          <w:spacing w:val="-4"/>
        </w:rPr>
        <w:t> </w:t>
      </w:r>
      <w:r>
        <w:rPr/>
        <w:t>trabalhistas, </w:t>
      </w:r>
      <w:r>
        <w:rPr>
          <w:w w:val="90"/>
        </w:rPr>
        <w:t>previdenciárias e tributárias, armazenando-as em um Ambiente Nacional Virtual, a fim de possibilitar aos órgãos participantes do projeto, na medida da</w:t>
      </w:r>
      <w:r>
        <w:rPr>
          <w:spacing w:val="-3"/>
          <w:w w:val="90"/>
        </w:rPr>
        <w:t> </w:t>
      </w:r>
      <w:r>
        <w:rPr>
          <w:w w:val="90"/>
        </w:rPr>
        <w:t>pertinência temática de</w:t>
      </w:r>
      <w:r>
        <w:rPr>
          <w:spacing w:val="-2"/>
          <w:w w:val="90"/>
        </w:rPr>
        <w:t> </w:t>
      </w:r>
      <w:r>
        <w:rPr>
          <w:w w:val="90"/>
        </w:rPr>
        <w:t>cada um, a utilização de</w:t>
      </w:r>
      <w:r>
        <w:rPr>
          <w:spacing w:val="-2"/>
          <w:w w:val="90"/>
        </w:rPr>
        <w:t> </w:t>
      </w:r>
      <w:r>
        <w:rPr>
          <w:w w:val="90"/>
        </w:rPr>
        <w:t>tais </w:t>
      </w:r>
      <w:r>
        <w:rPr/>
        <w:t>informações para fins trabalhistas, previdenciários, fiscais e para a apuração de</w:t>
      </w:r>
      <w:r>
        <w:rPr>
          <w:spacing w:val="-3"/>
        </w:rPr>
        <w:t> </w:t>
      </w:r>
      <w:r>
        <w:rPr/>
        <w:t>tributos e da </w:t>
      </w:r>
      <w:r>
        <w:rPr>
          <w:spacing w:val="-6"/>
        </w:rPr>
        <w:t>contribuição</w:t>
      </w:r>
      <w:r>
        <w:rPr>
          <w:spacing w:val="-12"/>
        </w:rPr>
        <w:t> </w:t>
      </w:r>
      <w:r>
        <w:rPr>
          <w:spacing w:val="-6"/>
        </w:rPr>
        <w:t>para</w:t>
      </w:r>
      <w:r>
        <w:rPr>
          <w:spacing w:val="-12"/>
        </w:rPr>
        <w:t> </w:t>
      </w:r>
      <w:r>
        <w:rPr>
          <w:spacing w:val="-6"/>
        </w:rPr>
        <w:t>o</w:t>
      </w:r>
      <w:r>
        <w:rPr>
          <w:spacing w:val="-30"/>
        </w:rPr>
        <w:t> </w:t>
      </w:r>
      <w:r>
        <w:rPr>
          <w:spacing w:val="-6"/>
        </w:rPr>
        <w:t>FGTS.</w:t>
      </w:r>
    </w:p>
    <w:p>
      <w:pPr>
        <w:pStyle w:val="BodyText"/>
        <w:spacing w:line="381" w:lineRule="auto" w:before="5"/>
        <w:ind w:right="715" w:firstLine="566"/>
      </w:pPr>
      <w:r>
        <w:rPr>
          <w:spacing w:val="-4"/>
        </w:rPr>
        <w:t>O</w:t>
      </w:r>
      <w:r>
        <w:rPr>
          <w:spacing w:val="-13"/>
        </w:rPr>
        <w:t> </w:t>
      </w:r>
      <w:r>
        <w:rPr>
          <w:spacing w:val="-4"/>
        </w:rPr>
        <w:t>eSocial</w:t>
      </w:r>
      <w:r>
        <w:rPr>
          <w:spacing w:val="-13"/>
        </w:rPr>
        <w:t> </w:t>
      </w:r>
      <w:r>
        <w:rPr>
          <w:spacing w:val="-4"/>
        </w:rPr>
        <w:t>estabelece</w:t>
      </w:r>
      <w:r>
        <w:rPr>
          <w:spacing w:val="-12"/>
        </w:rPr>
        <w:t> </w:t>
      </w:r>
      <w:r>
        <w:rPr>
          <w:spacing w:val="-4"/>
        </w:rPr>
        <w:t>a</w:t>
      </w:r>
      <w:r>
        <w:rPr>
          <w:spacing w:val="-13"/>
        </w:rPr>
        <w:t> </w:t>
      </w:r>
      <w:r>
        <w:rPr>
          <w:spacing w:val="-4"/>
        </w:rPr>
        <w:t>forma</w:t>
      </w:r>
      <w:r>
        <w:rPr>
          <w:spacing w:val="-13"/>
        </w:rPr>
        <w:t> </w:t>
      </w:r>
      <w:r>
        <w:rPr>
          <w:spacing w:val="-4"/>
        </w:rPr>
        <w:t>com</w:t>
      </w:r>
      <w:r>
        <w:rPr>
          <w:spacing w:val="-13"/>
        </w:rPr>
        <w:t> </w:t>
      </w:r>
      <w:r>
        <w:rPr>
          <w:spacing w:val="-4"/>
        </w:rPr>
        <w:t>que</w:t>
      </w:r>
      <w:r>
        <w:rPr>
          <w:spacing w:val="-12"/>
        </w:rPr>
        <w:t> </w:t>
      </w:r>
      <w:r>
        <w:rPr>
          <w:spacing w:val="-4"/>
        </w:rPr>
        <w:t>passam</w:t>
      </w:r>
      <w:r>
        <w:rPr>
          <w:spacing w:val="-13"/>
        </w:rPr>
        <w:t> </w:t>
      </w:r>
      <w:r>
        <w:rPr>
          <w:spacing w:val="-4"/>
        </w:rPr>
        <w:t>a</w:t>
      </w:r>
      <w:r>
        <w:rPr>
          <w:spacing w:val="-13"/>
        </w:rPr>
        <w:t> </w:t>
      </w:r>
      <w:r>
        <w:rPr>
          <w:spacing w:val="-4"/>
        </w:rPr>
        <w:t>ser</w:t>
      </w:r>
      <w:r>
        <w:rPr>
          <w:spacing w:val="-12"/>
        </w:rPr>
        <w:t> </w:t>
      </w:r>
      <w:r>
        <w:rPr>
          <w:spacing w:val="-4"/>
        </w:rPr>
        <w:t>prestadas</w:t>
      </w:r>
      <w:r>
        <w:rPr>
          <w:spacing w:val="-13"/>
        </w:rPr>
        <w:t> </w:t>
      </w:r>
      <w:r>
        <w:rPr>
          <w:spacing w:val="-4"/>
        </w:rPr>
        <w:t>as</w:t>
      </w:r>
      <w:r>
        <w:rPr>
          <w:spacing w:val="-13"/>
        </w:rPr>
        <w:t> </w:t>
      </w:r>
      <w:r>
        <w:rPr>
          <w:spacing w:val="-4"/>
        </w:rPr>
        <w:t>informações</w:t>
      </w:r>
      <w:r>
        <w:rPr>
          <w:spacing w:val="-12"/>
        </w:rPr>
        <w:t> </w:t>
      </w:r>
      <w:r>
        <w:rPr>
          <w:spacing w:val="-4"/>
        </w:rPr>
        <w:t>trabalhistas, </w:t>
      </w:r>
      <w:r>
        <w:rPr>
          <w:w w:val="90"/>
        </w:rPr>
        <w:t>previdenciárias, tributárias e fiscais relativas à contratação e utilização de mão</w:t>
      </w:r>
      <w:r>
        <w:rPr/>
        <w:t> </w:t>
      </w:r>
      <w:r>
        <w:rPr>
          <w:w w:val="90"/>
        </w:rPr>
        <w:t>de obra onerosa, com </w:t>
      </w:r>
      <w:r>
        <w:rPr>
          <w:spacing w:val="-2"/>
        </w:rPr>
        <w:t>ou</w:t>
      </w:r>
      <w:r>
        <w:rPr>
          <w:spacing w:val="-15"/>
        </w:rPr>
        <w:t> </w:t>
      </w:r>
      <w:r>
        <w:rPr>
          <w:spacing w:val="-2"/>
        </w:rPr>
        <w:t>sem</w:t>
      </w:r>
      <w:r>
        <w:rPr>
          <w:spacing w:val="-15"/>
        </w:rPr>
        <w:t> </w:t>
      </w:r>
      <w:r>
        <w:rPr>
          <w:spacing w:val="-2"/>
        </w:rPr>
        <w:t>vínculo</w:t>
      </w:r>
      <w:r>
        <w:rPr>
          <w:spacing w:val="-14"/>
        </w:rPr>
        <w:t> </w:t>
      </w:r>
      <w:r>
        <w:rPr>
          <w:spacing w:val="-2"/>
        </w:rPr>
        <w:t>empregatício,</w:t>
      </w:r>
      <w:r>
        <w:rPr>
          <w:spacing w:val="-15"/>
        </w:rPr>
        <w:t> </w:t>
      </w:r>
      <w:r>
        <w:rPr>
          <w:spacing w:val="-2"/>
        </w:rPr>
        <w:t>e</w:t>
      </w:r>
      <w:r>
        <w:rPr>
          <w:spacing w:val="-15"/>
        </w:rPr>
        <w:t> </w:t>
      </w:r>
      <w:r>
        <w:rPr>
          <w:spacing w:val="-2"/>
        </w:rPr>
        <w:t>de</w:t>
      </w:r>
      <w:r>
        <w:rPr>
          <w:spacing w:val="-15"/>
        </w:rPr>
        <w:t> </w:t>
      </w:r>
      <w:r>
        <w:rPr>
          <w:spacing w:val="-2"/>
        </w:rPr>
        <w:t>produção</w:t>
      </w:r>
      <w:r>
        <w:rPr>
          <w:spacing w:val="-14"/>
        </w:rPr>
        <w:t> </w:t>
      </w:r>
      <w:r>
        <w:rPr>
          <w:spacing w:val="-2"/>
        </w:rPr>
        <w:t>rural.</w:t>
      </w:r>
      <w:r>
        <w:rPr>
          <w:spacing w:val="-15"/>
        </w:rPr>
        <w:t> </w:t>
      </w:r>
      <w:r>
        <w:rPr>
          <w:spacing w:val="-2"/>
        </w:rPr>
        <w:t>Portanto,</w:t>
      </w:r>
      <w:r>
        <w:rPr>
          <w:spacing w:val="-15"/>
        </w:rPr>
        <w:t> </w:t>
      </w:r>
      <w:r>
        <w:rPr>
          <w:spacing w:val="-2"/>
        </w:rPr>
        <w:t>não</w:t>
      </w:r>
      <w:r>
        <w:rPr>
          <w:spacing w:val="-14"/>
        </w:rPr>
        <w:t> </w:t>
      </w:r>
      <w:r>
        <w:rPr>
          <w:spacing w:val="-2"/>
        </w:rPr>
        <w:t>se</w:t>
      </w:r>
      <w:r>
        <w:rPr>
          <w:spacing w:val="-15"/>
        </w:rPr>
        <w:t> </w:t>
      </w:r>
      <w:r>
        <w:rPr>
          <w:spacing w:val="-2"/>
        </w:rPr>
        <w:t>trata</w:t>
      </w:r>
      <w:r>
        <w:rPr>
          <w:spacing w:val="-15"/>
        </w:rPr>
        <w:t> </w:t>
      </w:r>
      <w:r>
        <w:rPr>
          <w:spacing w:val="-2"/>
        </w:rPr>
        <w:t>de</w:t>
      </w:r>
      <w:r>
        <w:rPr>
          <w:spacing w:val="-14"/>
        </w:rPr>
        <w:t> </w:t>
      </w:r>
      <w:r>
        <w:rPr>
          <w:spacing w:val="-2"/>
        </w:rPr>
        <w:t>uma</w:t>
      </w:r>
      <w:r>
        <w:rPr>
          <w:spacing w:val="-15"/>
        </w:rPr>
        <w:t> </w:t>
      </w:r>
      <w:r>
        <w:rPr>
          <w:spacing w:val="-2"/>
        </w:rPr>
        <w:t>nova</w:t>
      </w:r>
      <w:r>
        <w:rPr>
          <w:spacing w:val="-15"/>
        </w:rPr>
        <w:t> </w:t>
      </w:r>
      <w:r>
        <w:rPr>
          <w:spacing w:val="-2"/>
        </w:rPr>
        <w:t>obrigação </w:t>
      </w:r>
      <w:r>
        <w:rPr/>
        <w:t>tributária</w:t>
      </w:r>
      <w:r>
        <w:rPr>
          <w:spacing w:val="-17"/>
        </w:rPr>
        <w:t> </w:t>
      </w:r>
      <w:r>
        <w:rPr/>
        <w:t>acessória,</w:t>
      </w:r>
      <w:r>
        <w:rPr>
          <w:spacing w:val="-17"/>
        </w:rPr>
        <w:t> </w:t>
      </w:r>
      <w:r>
        <w:rPr/>
        <w:t>mas</w:t>
      </w:r>
      <w:r>
        <w:rPr>
          <w:spacing w:val="-16"/>
        </w:rPr>
        <w:t> </w:t>
      </w:r>
      <w:r>
        <w:rPr/>
        <w:t>uma</w:t>
      </w:r>
      <w:r>
        <w:rPr>
          <w:spacing w:val="-17"/>
        </w:rPr>
        <w:t> </w:t>
      </w:r>
      <w:r>
        <w:rPr/>
        <w:t>nova</w:t>
      </w:r>
      <w:r>
        <w:rPr>
          <w:spacing w:val="-17"/>
        </w:rPr>
        <w:t> </w:t>
      </w:r>
      <w:r>
        <w:rPr/>
        <w:t>forma</w:t>
      </w:r>
      <w:r>
        <w:rPr>
          <w:spacing w:val="-17"/>
        </w:rPr>
        <w:t> </w:t>
      </w:r>
      <w:r>
        <w:rPr/>
        <w:t>de</w:t>
      </w:r>
      <w:r>
        <w:rPr>
          <w:spacing w:val="-16"/>
        </w:rPr>
        <w:t> </w:t>
      </w:r>
      <w:r>
        <w:rPr/>
        <w:t>cumprir</w:t>
      </w:r>
      <w:r>
        <w:rPr>
          <w:spacing w:val="-17"/>
        </w:rPr>
        <w:t> </w:t>
      </w:r>
      <w:r>
        <w:rPr/>
        <w:t>obrigações</w:t>
      </w:r>
      <w:r>
        <w:rPr>
          <w:spacing w:val="-17"/>
        </w:rPr>
        <w:t> </w:t>
      </w:r>
      <w:r>
        <w:rPr/>
        <w:t>trabalhistas,</w:t>
      </w:r>
      <w:r>
        <w:rPr>
          <w:spacing w:val="-16"/>
        </w:rPr>
        <w:t> </w:t>
      </w:r>
      <w:r>
        <w:rPr/>
        <w:t>previdenciárias</w:t>
      </w:r>
      <w:r>
        <w:rPr>
          <w:spacing w:val="-17"/>
        </w:rPr>
        <w:t> </w:t>
      </w:r>
      <w:r>
        <w:rPr/>
        <w:t>e </w:t>
      </w:r>
      <w:r>
        <w:rPr>
          <w:w w:val="90"/>
        </w:rPr>
        <w:t>tributárias já existentes. Com isso, ele não altera as legislações específicas de cada área, mas apenas </w:t>
      </w:r>
      <w:r>
        <w:rPr>
          <w:spacing w:val="-6"/>
        </w:rPr>
        <w:t>cria</w:t>
      </w:r>
      <w:r>
        <w:rPr>
          <w:spacing w:val="-12"/>
        </w:rPr>
        <w:t> </w:t>
      </w:r>
      <w:r>
        <w:rPr>
          <w:spacing w:val="-6"/>
        </w:rPr>
        <w:t>uma</w:t>
      </w:r>
      <w:r>
        <w:rPr>
          <w:spacing w:val="-14"/>
        </w:rPr>
        <w:t> </w:t>
      </w:r>
      <w:r>
        <w:rPr>
          <w:spacing w:val="-6"/>
        </w:rPr>
        <w:t>forma</w:t>
      </w:r>
      <w:r>
        <w:rPr>
          <w:spacing w:val="-12"/>
        </w:rPr>
        <w:t> </w:t>
      </w:r>
      <w:r>
        <w:rPr>
          <w:spacing w:val="-6"/>
        </w:rPr>
        <w:t>única</w:t>
      </w:r>
      <w:r>
        <w:rPr>
          <w:spacing w:val="-12"/>
        </w:rPr>
        <w:t> </w:t>
      </w:r>
      <w:r>
        <w:rPr>
          <w:spacing w:val="-6"/>
        </w:rPr>
        <w:t>e</w:t>
      </w:r>
      <w:r>
        <w:rPr>
          <w:spacing w:val="-16"/>
        </w:rPr>
        <w:t> </w:t>
      </w:r>
      <w:r>
        <w:rPr>
          <w:spacing w:val="-6"/>
        </w:rPr>
        <w:t>mais</w:t>
      </w:r>
      <w:r>
        <w:rPr>
          <w:spacing w:val="-12"/>
        </w:rPr>
        <w:t> </w:t>
      </w:r>
      <w:r>
        <w:rPr>
          <w:spacing w:val="-6"/>
        </w:rPr>
        <w:t>simplificada</w:t>
      </w:r>
      <w:r>
        <w:rPr>
          <w:spacing w:val="-14"/>
        </w:rPr>
        <w:t> </w:t>
      </w:r>
      <w:r>
        <w:rPr>
          <w:spacing w:val="-6"/>
        </w:rPr>
        <w:t>de</w:t>
      </w:r>
      <w:r>
        <w:rPr>
          <w:spacing w:val="-14"/>
        </w:rPr>
        <w:t> </w:t>
      </w:r>
      <w:r>
        <w:rPr>
          <w:spacing w:val="-6"/>
        </w:rPr>
        <w:t>atendê-las.</w:t>
      </w:r>
    </w:p>
    <w:p>
      <w:pPr>
        <w:pStyle w:val="BodyText"/>
        <w:spacing w:before="3"/>
        <w:ind w:left="786"/>
      </w:pPr>
      <w:r>
        <w:rPr>
          <w:spacing w:val="-2"/>
          <w:w w:val="90"/>
        </w:rPr>
        <w:t>São</w:t>
      </w:r>
      <w:r>
        <w:rPr>
          <w:spacing w:val="-6"/>
        </w:rPr>
        <w:t> </w:t>
      </w:r>
      <w:r>
        <w:rPr>
          <w:spacing w:val="-2"/>
          <w:w w:val="90"/>
        </w:rPr>
        <w:t>princípios</w:t>
      </w:r>
      <w:r>
        <w:rPr>
          <w:spacing w:val="-8"/>
        </w:rPr>
        <w:t> </w:t>
      </w:r>
      <w:r>
        <w:rPr>
          <w:spacing w:val="-2"/>
          <w:w w:val="90"/>
        </w:rPr>
        <w:t>do</w:t>
      </w:r>
      <w:r>
        <w:rPr>
          <w:spacing w:val="-9"/>
        </w:rPr>
        <w:t> </w:t>
      </w:r>
      <w:r>
        <w:rPr>
          <w:spacing w:val="-2"/>
          <w:w w:val="90"/>
        </w:rPr>
        <w:t>eSocial:</w:t>
      </w:r>
    </w:p>
    <w:p>
      <w:pPr>
        <w:pStyle w:val="ListParagraph"/>
        <w:numPr>
          <w:ilvl w:val="0"/>
          <w:numId w:val="6"/>
        </w:numPr>
        <w:tabs>
          <w:tab w:pos="1071" w:val="left" w:leader="none"/>
        </w:tabs>
        <w:spacing w:line="381" w:lineRule="auto" w:before="177" w:after="0"/>
        <w:ind w:left="220" w:right="717" w:firstLine="566"/>
        <w:jc w:val="left"/>
        <w:rPr>
          <w:sz w:val="24"/>
        </w:rPr>
      </w:pPr>
      <w:r>
        <w:rPr>
          <w:spacing w:val="-8"/>
          <w:sz w:val="24"/>
        </w:rPr>
        <w:t>Dar maior efetividade à fruição dos direitos fundamentais trabalhistas</w:t>
      </w:r>
      <w:r>
        <w:rPr>
          <w:sz w:val="24"/>
        </w:rPr>
        <w:t> </w:t>
      </w:r>
      <w:r>
        <w:rPr>
          <w:spacing w:val="-8"/>
          <w:sz w:val="24"/>
        </w:rPr>
        <w:t>e</w:t>
      </w:r>
      <w:r>
        <w:rPr>
          <w:sz w:val="24"/>
        </w:rPr>
        <w:t> </w:t>
      </w:r>
      <w:r>
        <w:rPr>
          <w:spacing w:val="-8"/>
          <w:sz w:val="24"/>
        </w:rPr>
        <w:t>previdenciários</w:t>
      </w:r>
      <w:r>
        <w:rPr>
          <w:sz w:val="24"/>
        </w:rPr>
        <w:t> </w:t>
      </w:r>
      <w:r>
        <w:rPr>
          <w:spacing w:val="-8"/>
          <w:sz w:val="24"/>
        </w:rPr>
        <w:t>dos </w:t>
      </w:r>
      <w:r>
        <w:rPr>
          <w:spacing w:val="-2"/>
          <w:sz w:val="24"/>
        </w:rPr>
        <w:t>trabalhadores;</w:t>
      </w:r>
    </w:p>
    <w:p>
      <w:pPr>
        <w:pStyle w:val="ListParagraph"/>
        <w:numPr>
          <w:ilvl w:val="0"/>
          <w:numId w:val="6"/>
        </w:numPr>
        <w:tabs>
          <w:tab w:pos="1071" w:val="left" w:leader="none"/>
        </w:tabs>
        <w:spacing w:line="379" w:lineRule="auto" w:before="16" w:after="0"/>
        <w:ind w:left="220" w:right="709" w:firstLine="566"/>
        <w:jc w:val="left"/>
        <w:rPr>
          <w:sz w:val="24"/>
        </w:rPr>
      </w:pPr>
      <w:r>
        <w:rPr>
          <w:w w:val="90"/>
          <w:sz w:val="24"/>
        </w:rPr>
        <w:t>Racionalizar</w:t>
      </w:r>
      <w:r>
        <w:rPr>
          <w:spacing w:val="-10"/>
          <w:w w:val="90"/>
          <w:sz w:val="24"/>
        </w:rPr>
        <w:t> </w:t>
      </w:r>
      <w:r>
        <w:rPr>
          <w:w w:val="90"/>
          <w:sz w:val="24"/>
        </w:rPr>
        <w:t>e</w:t>
      </w:r>
      <w:r>
        <w:rPr>
          <w:spacing w:val="-7"/>
          <w:w w:val="90"/>
          <w:sz w:val="24"/>
        </w:rPr>
        <w:t> </w:t>
      </w:r>
      <w:r>
        <w:rPr>
          <w:w w:val="90"/>
          <w:sz w:val="24"/>
        </w:rPr>
        <w:t>simplificar</w:t>
      </w:r>
      <w:r>
        <w:rPr>
          <w:spacing w:val="-10"/>
          <w:w w:val="90"/>
          <w:sz w:val="24"/>
        </w:rPr>
        <w:t> </w:t>
      </w:r>
      <w:r>
        <w:rPr>
          <w:w w:val="90"/>
          <w:sz w:val="24"/>
        </w:rPr>
        <w:t>o</w:t>
      </w:r>
      <w:r>
        <w:rPr>
          <w:spacing w:val="-5"/>
          <w:w w:val="90"/>
          <w:sz w:val="24"/>
        </w:rPr>
        <w:t> </w:t>
      </w:r>
      <w:r>
        <w:rPr>
          <w:w w:val="90"/>
          <w:sz w:val="24"/>
        </w:rPr>
        <w:t>cumprimento</w:t>
      </w:r>
      <w:r>
        <w:rPr>
          <w:spacing w:val="-7"/>
          <w:w w:val="90"/>
          <w:sz w:val="24"/>
        </w:rPr>
        <w:t> </w:t>
      </w:r>
      <w:r>
        <w:rPr>
          <w:w w:val="90"/>
          <w:sz w:val="24"/>
        </w:rPr>
        <w:t>de</w:t>
      </w:r>
      <w:r>
        <w:rPr>
          <w:spacing w:val="-7"/>
          <w:w w:val="90"/>
          <w:sz w:val="24"/>
        </w:rPr>
        <w:t> </w:t>
      </w:r>
      <w:r>
        <w:rPr>
          <w:w w:val="90"/>
          <w:sz w:val="24"/>
        </w:rPr>
        <w:t>obrigações</w:t>
      </w:r>
      <w:r>
        <w:rPr>
          <w:spacing w:val="-10"/>
          <w:w w:val="90"/>
          <w:sz w:val="24"/>
        </w:rPr>
        <w:t> </w:t>
      </w:r>
      <w:r>
        <w:rPr>
          <w:w w:val="90"/>
          <w:sz w:val="24"/>
        </w:rPr>
        <w:t>previstas</w:t>
      </w:r>
      <w:r>
        <w:rPr>
          <w:spacing w:val="-10"/>
          <w:w w:val="90"/>
          <w:sz w:val="24"/>
        </w:rPr>
        <w:t> </w:t>
      </w:r>
      <w:r>
        <w:rPr>
          <w:w w:val="90"/>
          <w:sz w:val="24"/>
        </w:rPr>
        <w:t>na</w:t>
      </w:r>
      <w:r>
        <w:rPr>
          <w:spacing w:val="-7"/>
          <w:w w:val="90"/>
          <w:sz w:val="24"/>
        </w:rPr>
        <w:t> </w:t>
      </w:r>
      <w:r>
        <w:rPr>
          <w:w w:val="90"/>
          <w:sz w:val="24"/>
        </w:rPr>
        <w:t>legislação</w:t>
      </w:r>
      <w:r>
        <w:rPr>
          <w:spacing w:val="-7"/>
          <w:w w:val="90"/>
          <w:sz w:val="24"/>
        </w:rPr>
        <w:t> </w:t>
      </w:r>
      <w:r>
        <w:rPr>
          <w:w w:val="90"/>
          <w:sz w:val="24"/>
        </w:rPr>
        <w:t>pátria,</w:t>
      </w:r>
      <w:r>
        <w:rPr>
          <w:spacing w:val="-8"/>
          <w:w w:val="90"/>
          <w:sz w:val="24"/>
        </w:rPr>
        <w:t> </w:t>
      </w:r>
      <w:r>
        <w:rPr>
          <w:w w:val="90"/>
          <w:sz w:val="24"/>
        </w:rPr>
        <w:t>relativa</w:t>
      </w:r>
      <w:r>
        <w:rPr>
          <w:spacing w:val="-8"/>
          <w:w w:val="90"/>
          <w:sz w:val="24"/>
        </w:rPr>
        <w:t> </w:t>
      </w:r>
      <w:r>
        <w:rPr>
          <w:w w:val="90"/>
          <w:sz w:val="24"/>
        </w:rPr>
        <w:t>à </w:t>
      </w:r>
      <w:r>
        <w:rPr>
          <w:sz w:val="24"/>
        </w:rPr>
        <w:t>cada</w:t>
      </w:r>
      <w:r>
        <w:rPr>
          <w:spacing w:val="-12"/>
          <w:sz w:val="24"/>
        </w:rPr>
        <w:t> </w:t>
      </w:r>
      <w:r>
        <w:rPr>
          <w:sz w:val="24"/>
        </w:rPr>
        <w:t>matéria;</w:t>
      </w:r>
    </w:p>
    <w:p>
      <w:pPr>
        <w:pStyle w:val="ListParagraph"/>
        <w:numPr>
          <w:ilvl w:val="0"/>
          <w:numId w:val="6"/>
        </w:numPr>
        <w:tabs>
          <w:tab w:pos="1071" w:val="left" w:leader="none"/>
        </w:tabs>
        <w:spacing w:line="240" w:lineRule="auto" w:before="18" w:after="0"/>
        <w:ind w:left="1071" w:right="0" w:hanging="285"/>
        <w:jc w:val="left"/>
        <w:rPr>
          <w:sz w:val="24"/>
        </w:rPr>
      </w:pPr>
      <w:r>
        <w:rPr>
          <w:w w:val="85"/>
          <w:sz w:val="24"/>
        </w:rPr>
        <w:t>Eliminar</w:t>
      </w:r>
      <w:r>
        <w:rPr>
          <w:spacing w:val="-3"/>
          <w:sz w:val="24"/>
        </w:rPr>
        <w:t> </w:t>
      </w:r>
      <w:r>
        <w:rPr>
          <w:w w:val="85"/>
          <w:sz w:val="24"/>
        </w:rPr>
        <w:t>a</w:t>
      </w:r>
      <w:r>
        <w:rPr>
          <w:spacing w:val="-3"/>
          <w:sz w:val="24"/>
        </w:rPr>
        <w:t> </w:t>
      </w:r>
      <w:r>
        <w:rPr>
          <w:w w:val="85"/>
          <w:sz w:val="24"/>
        </w:rPr>
        <w:t>redundância</w:t>
      </w:r>
      <w:r>
        <w:rPr>
          <w:spacing w:val="-3"/>
          <w:sz w:val="24"/>
        </w:rPr>
        <w:t> </w:t>
      </w:r>
      <w:r>
        <w:rPr>
          <w:w w:val="85"/>
          <w:sz w:val="24"/>
        </w:rPr>
        <w:t>nas</w:t>
      </w:r>
      <w:r>
        <w:rPr>
          <w:sz w:val="24"/>
        </w:rPr>
        <w:t> </w:t>
      </w:r>
      <w:r>
        <w:rPr>
          <w:w w:val="85"/>
          <w:sz w:val="24"/>
        </w:rPr>
        <w:t>informações</w:t>
      </w:r>
      <w:r>
        <w:rPr>
          <w:spacing w:val="-3"/>
          <w:sz w:val="24"/>
        </w:rPr>
        <w:t> </w:t>
      </w:r>
      <w:r>
        <w:rPr>
          <w:w w:val="85"/>
          <w:sz w:val="24"/>
        </w:rPr>
        <w:t>prestadas</w:t>
      </w:r>
      <w:r>
        <w:rPr>
          <w:spacing w:val="-3"/>
          <w:sz w:val="24"/>
        </w:rPr>
        <w:t> </w:t>
      </w:r>
      <w:r>
        <w:rPr>
          <w:w w:val="85"/>
          <w:sz w:val="24"/>
        </w:rPr>
        <w:t>pelas</w:t>
      </w:r>
      <w:r>
        <w:rPr>
          <w:spacing w:val="-3"/>
          <w:sz w:val="24"/>
        </w:rPr>
        <w:t> </w:t>
      </w:r>
      <w:r>
        <w:rPr>
          <w:w w:val="85"/>
          <w:sz w:val="24"/>
        </w:rPr>
        <w:t>pessoas</w:t>
      </w:r>
      <w:r>
        <w:rPr>
          <w:spacing w:val="-3"/>
          <w:sz w:val="24"/>
        </w:rPr>
        <w:t> </w:t>
      </w:r>
      <w:r>
        <w:rPr>
          <w:w w:val="85"/>
          <w:sz w:val="24"/>
        </w:rPr>
        <w:t>físicas</w:t>
      </w:r>
      <w:r>
        <w:rPr>
          <w:spacing w:val="-3"/>
          <w:sz w:val="24"/>
        </w:rPr>
        <w:t> </w:t>
      </w:r>
      <w:r>
        <w:rPr>
          <w:w w:val="85"/>
          <w:sz w:val="24"/>
        </w:rPr>
        <w:t>e</w:t>
      </w:r>
      <w:r>
        <w:rPr>
          <w:spacing w:val="-3"/>
          <w:sz w:val="24"/>
        </w:rPr>
        <w:t> </w:t>
      </w:r>
      <w:r>
        <w:rPr>
          <w:w w:val="85"/>
          <w:sz w:val="24"/>
        </w:rPr>
        <w:t>jurídicas</w:t>
      </w:r>
      <w:r>
        <w:rPr>
          <w:spacing w:val="-3"/>
          <w:sz w:val="24"/>
        </w:rPr>
        <w:t> </w:t>
      </w:r>
      <w:r>
        <w:rPr>
          <w:spacing w:val="-2"/>
          <w:w w:val="85"/>
          <w:sz w:val="24"/>
        </w:rPr>
        <w:t>obrigadas;</w:t>
      </w:r>
    </w:p>
    <w:p>
      <w:pPr>
        <w:pStyle w:val="ListParagraph"/>
        <w:numPr>
          <w:ilvl w:val="0"/>
          <w:numId w:val="6"/>
        </w:numPr>
        <w:tabs>
          <w:tab w:pos="1071" w:val="left" w:leader="none"/>
        </w:tabs>
        <w:spacing w:line="379" w:lineRule="auto" w:before="178" w:after="0"/>
        <w:ind w:left="220" w:right="716" w:firstLine="566"/>
        <w:jc w:val="left"/>
        <w:rPr>
          <w:sz w:val="24"/>
        </w:rPr>
      </w:pPr>
      <w:r>
        <w:rPr>
          <w:spacing w:val="-10"/>
          <w:sz w:val="24"/>
        </w:rPr>
        <w:t>Aprimorar</w:t>
      </w:r>
      <w:r>
        <w:rPr>
          <w:spacing w:val="-1"/>
          <w:sz w:val="24"/>
        </w:rPr>
        <w:t> </w:t>
      </w:r>
      <w:r>
        <w:rPr>
          <w:spacing w:val="-10"/>
          <w:sz w:val="24"/>
        </w:rPr>
        <w:t>a</w:t>
      </w:r>
      <w:r>
        <w:rPr>
          <w:spacing w:val="-1"/>
          <w:sz w:val="24"/>
        </w:rPr>
        <w:t> </w:t>
      </w:r>
      <w:r>
        <w:rPr>
          <w:spacing w:val="-10"/>
          <w:sz w:val="24"/>
        </w:rPr>
        <w:t>qualidade</w:t>
      </w:r>
      <w:r>
        <w:rPr>
          <w:spacing w:val="-3"/>
          <w:sz w:val="24"/>
        </w:rPr>
        <w:t> </w:t>
      </w:r>
      <w:r>
        <w:rPr>
          <w:spacing w:val="-10"/>
          <w:sz w:val="24"/>
        </w:rPr>
        <w:t>das</w:t>
      </w:r>
      <w:r>
        <w:rPr>
          <w:sz w:val="24"/>
        </w:rPr>
        <w:t> </w:t>
      </w:r>
      <w:r>
        <w:rPr>
          <w:spacing w:val="-10"/>
          <w:sz w:val="24"/>
        </w:rPr>
        <w:t>informações</w:t>
      </w:r>
      <w:r>
        <w:rPr>
          <w:spacing w:val="-1"/>
          <w:sz w:val="24"/>
        </w:rPr>
        <w:t> </w:t>
      </w:r>
      <w:r>
        <w:rPr>
          <w:spacing w:val="-10"/>
          <w:sz w:val="24"/>
        </w:rPr>
        <w:t>referentes</w:t>
      </w:r>
      <w:r>
        <w:rPr>
          <w:sz w:val="24"/>
        </w:rPr>
        <w:t> </w:t>
      </w:r>
      <w:r>
        <w:rPr>
          <w:spacing w:val="-10"/>
          <w:sz w:val="24"/>
        </w:rPr>
        <w:t>às</w:t>
      </w:r>
      <w:r>
        <w:rPr>
          <w:spacing w:val="-1"/>
          <w:sz w:val="24"/>
        </w:rPr>
        <w:t> </w:t>
      </w:r>
      <w:r>
        <w:rPr>
          <w:spacing w:val="-10"/>
          <w:sz w:val="24"/>
        </w:rPr>
        <w:t>relações</w:t>
      </w:r>
      <w:r>
        <w:rPr>
          <w:spacing w:val="-1"/>
          <w:sz w:val="24"/>
        </w:rPr>
        <w:t> </w:t>
      </w:r>
      <w:r>
        <w:rPr>
          <w:spacing w:val="-10"/>
          <w:sz w:val="24"/>
        </w:rPr>
        <w:t>de</w:t>
      </w:r>
      <w:r>
        <w:rPr>
          <w:spacing w:val="-1"/>
          <w:sz w:val="24"/>
        </w:rPr>
        <w:t> </w:t>
      </w:r>
      <w:r>
        <w:rPr>
          <w:spacing w:val="-10"/>
          <w:sz w:val="24"/>
        </w:rPr>
        <w:t>trabalho,</w:t>
      </w:r>
      <w:r>
        <w:rPr>
          <w:spacing w:val="-1"/>
          <w:sz w:val="24"/>
        </w:rPr>
        <w:t> </w:t>
      </w:r>
      <w:r>
        <w:rPr>
          <w:spacing w:val="-10"/>
          <w:sz w:val="24"/>
        </w:rPr>
        <w:t>previdenciárias</w:t>
      </w:r>
      <w:r>
        <w:rPr>
          <w:spacing w:val="-1"/>
          <w:sz w:val="24"/>
        </w:rPr>
        <w:t> </w:t>
      </w:r>
      <w:r>
        <w:rPr>
          <w:spacing w:val="-10"/>
          <w:sz w:val="24"/>
        </w:rPr>
        <w:t>e </w:t>
      </w:r>
      <w:r>
        <w:rPr>
          <w:sz w:val="24"/>
        </w:rPr>
        <w:t>fiscais;</w:t>
      </w:r>
      <w:r>
        <w:rPr>
          <w:spacing w:val="-16"/>
          <w:sz w:val="24"/>
        </w:rPr>
        <w:t> </w:t>
      </w:r>
      <w:r>
        <w:rPr>
          <w:sz w:val="24"/>
        </w:rPr>
        <w:t>e</w:t>
      </w:r>
    </w:p>
    <w:p>
      <w:pPr>
        <w:pStyle w:val="ListParagraph"/>
        <w:numPr>
          <w:ilvl w:val="0"/>
          <w:numId w:val="6"/>
        </w:numPr>
        <w:tabs>
          <w:tab w:pos="1071" w:val="left" w:leader="none"/>
        </w:tabs>
        <w:spacing w:line="240" w:lineRule="auto" w:before="18" w:after="0"/>
        <w:ind w:left="1071" w:right="0" w:hanging="285"/>
        <w:jc w:val="left"/>
        <w:rPr>
          <w:sz w:val="24"/>
        </w:rPr>
      </w:pPr>
      <w:r>
        <w:rPr>
          <w:w w:val="90"/>
          <w:sz w:val="24"/>
        </w:rPr>
        <w:t>Conferir</w:t>
      </w:r>
      <w:r>
        <w:rPr>
          <w:spacing w:val="-7"/>
          <w:w w:val="90"/>
          <w:sz w:val="24"/>
        </w:rPr>
        <w:t> </w:t>
      </w:r>
      <w:r>
        <w:rPr>
          <w:w w:val="90"/>
          <w:sz w:val="24"/>
        </w:rPr>
        <w:t>tratamento</w:t>
      </w:r>
      <w:r>
        <w:rPr>
          <w:spacing w:val="-7"/>
          <w:w w:val="90"/>
          <w:sz w:val="24"/>
        </w:rPr>
        <w:t> </w:t>
      </w:r>
      <w:r>
        <w:rPr>
          <w:w w:val="90"/>
          <w:sz w:val="24"/>
        </w:rPr>
        <w:t>diferenciado</w:t>
      </w:r>
      <w:r>
        <w:rPr>
          <w:spacing w:val="-5"/>
          <w:w w:val="90"/>
          <w:sz w:val="24"/>
        </w:rPr>
        <w:t> </w:t>
      </w:r>
      <w:r>
        <w:rPr>
          <w:w w:val="90"/>
          <w:sz w:val="24"/>
        </w:rPr>
        <w:t>às</w:t>
      </w:r>
      <w:r>
        <w:rPr>
          <w:spacing w:val="-7"/>
          <w:w w:val="90"/>
          <w:sz w:val="24"/>
        </w:rPr>
        <w:t> </w:t>
      </w:r>
      <w:r>
        <w:rPr>
          <w:spacing w:val="-2"/>
          <w:w w:val="90"/>
          <w:sz w:val="24"/>
        </w:rPr>
        <w:t>ME/EPP.</w:t>
      </w:r>
    </w:p>
    <w:p>
      <w:pPr>
        <w:pStyle w:val="BodyText"/>
        <w:spacing w:line="381" w:lineRule="auto" w:before="163"/>
        <w:ind w:right="714" w:firstLine="566"/>
      </w:pPr>
      <w:r>
        <w:rPr>
          <w:w w:val="90"/>
        </w:rPr>
        <w:t>A prestação das informações pelo eSocial substitui, na forma disciplinada pelos órgãos e entes </w:t>
      </w:r>
      <w:r>
        <w:rPr>
          <w:spacing w:val="-4"/>
        </w:rPr>
        <w:t>partícipes,</w:t>
      </w:r>
      <w:r>
        <w:rPr>
          <w:spacing w:val="-8"/>
        </w:rPr>
        <w:t> </w:t>
      </w:r>
      <w:r>
        <w:rPr>
          <w:spacing w:val="-4"/>
        </w:rPr>
        <w:t>o</w:t>
      </w:r>
      <w:r>
        <w:rPr>
          <w:spacing w:val="-10"/>
        </w:rPr>
        <w:t> </w:t>
      </w:r>
      <w:r>
        <w:rPr>
          <w:spacing w:val="-4"/>
        </w:rPr>
        <w:t>procedimento</w:t>
      </w:r>
      <w:r>
        <w:rPr>
          <w:spacing w:val="-10"/>
        </w:rPr>
        <w:t> </w:t>
      </w:r>
      <w:r>
        <w:rPr>
          <w:spacing w:val="-4"/>
        </w:rPr>
        <w:t>do</w:t>
      </w:r>
      <w:r>
        <w:rPr>
          <w:spacing w:val="-10"/>
        </w:rPr>
        <w:t> </w:t>
      </w:r>
      <w:r>
        <w:rPr>
          <w:spacing w:val="-4"/>
        </w:rPr>
        <w:t>envio</w:t>
      </w:r>
      <w:r>
        <w:rPr>
          <w:spacing w:val="-10"/>
        </w:rPr>
        <w:t> </w:t>
      </w:r>
      <w:r>
        <w:rPr>
          <w:spacing w:val="-4"/>
        </w:rPr>
        <w:t>das</w:t>
      </w:r>
      <w:r>
        <w:rPr>
          <w:spacing w:val="-9"/>
        </w:rPr>
        <w:t> </w:t>
      </w:r>
      <w:r>
        <w:rPr>
          <w:spacing w:val="-4"/>
        </w:rPr>
        <w:t>mesmas</w:t>
      </w:r>
      <w:r>
        <w:rPr>
          <w:spacing w:val="-9"/>
        </w:rPr>
        <w:t> </w:t>
      </w:r>
      <w:r>
        <w:rPr>
          <w:spacing w:val="-4"/>
        </w:rPr>
        <w:t>informações</w:t>
      </w:r>
      <w:r>
        <w:rPr>
          <w:spacing w:val="-11"/>
        </w:rPr>
        <w:t> </w:t>
      </w:r>
      <w:r>
        <w:rPr>
          <w:spacing w:val="-4"/>
        </w:rPr>
        <w:t>por</w:t>
      </w:r>
      <w:r>
        <w:rPr>
          <w:spacing w:val="-8"/>
        </w:rPr>
        <w:t> </w:t>
      </w:r>
      <w:r>
        <w:rPr>
          <w:spacing w:val="-4"/>
        </w:rPr>
        <w:t>meio</w:t>
      </w:r>
      <w:r>
        <w:rPr>
          <w:spacing w:val="-8"/>
        </w:rPr>
        <w:t> </w:t>
      </w:r>
      <w:r>
        <w:rPr>
          <w:spacing w:val="-4"/>
        </w:rPr>
        <w:t>de</w:t>
      </w:r>
      <w:r>
        <w:rPr>
          <w:spacing w:val="-10"/>
        </w:rPr>
        <w:t> </w:t>
      </w:r>
      <w:r>
        <w:rPr>
          <w:spacing w:val="-4"/>
        </w:rPr>
        <w:t>diversas</w:t>
      </w:r>
      <w:r>
        <w:rPr>
          <w:spacing w:val="-10"/>
        </w:rPr>
        <w:t> </w:t>
      </w:r>
      <w:r>
        <w:rPr>
          <w:spacing w:val="-4"/>
        </w:rPr>
        <w:t>declarações, </w:t>
      </w:r>
      <w:r>
        <w:rPr>
          <w:spacing w:val="-6"/>
        </w:rPr>
        <w:t>formulários,</w:t>
      </w:r>
      <w:r>
        <w:rPr>
          <w:spacing w:val="-13"/>
        </w:rPr>
        <w:t> </w:t>
      </w:r>
      <w:r>
        <w:rPr>
          <w:spacing w:val="-6"/>
        </w:rPr>
        <w:t>termos</w:t>
      </w:r>
      <w:r>
        <w:rPr>
          <w:spacing w:val="-11"/>
        </w:rPr>
        <w:t> </w:t>
      </w:r>
      <w:r>
        <w:rPr>
          <w:spacing w:val="-6"/>
        </w:rPr>
        <w:t>e</w:t>
      </w:r>
      <w:r>
        <w:rPr>
          <w:spacing w:val="-10"/>
        </w:rPr>
        <w:t> </w:t>
      </w:r>
      <w:r>
        <w:rPr>
          <w:spacing w:val="-6"/>
        </w:rPr>
        <w:t>documentos</w:t>
      </w:r>
      <w:r>
        <w:rPr>
          <w:spacing w:val="-11"/>
        </w:rPr>
        <w:t> </w:t>
      </w:r>
      <w:r>
        <w:rPr>
          <w:spacing w:val="-6"/>
        </w:rPr>
        <w:t>relativos</w:t>
      </w:r>
      <w:r>
        <w:rPr>
          <w:spacing w:val="-13"/>
        </w:rPr>
        <w:t> </w:t>
      </w:r>
      <w:r>
        <w:rPr>
          <w:spacing w:val="-6"/>
        </w:rPr>
        <w:t>às</w:t>
      </w:r>
      <w:r>
        <w:rPr>
          <w:spacing w:val="-11"/>
        </w:rPr>
        <w:t> </w:t>
      </w:r>
      <w:r>
        <w:rPr>
          <w:spacing w:val="-6"/>
        </w:rPr>
        <w:t>relações</w:t>
      </w:r>
      <w:r>
        <w:rPr>
          <w:spacing w:val="-11"/>
        </w:rPr>
        <w:t> </w:t>
      </w:r>
      <w:r>
        <w:rPr>
          <w:spacing w:val="-6"/>
        </w:rPr>
        <w:t>de</w:t>
      </w:r>
      <w:r>
        <w:rPr>
          <w:spacing w:val="-13"/>
        </w:rPr>
        <w:t> </w:t>
      </w:r>
      <w:r>
        <w:rPr>
          <w:spacing w:val="-6"/>
        </w:rPr>
        <w:t>trabalho.</w:t>
      </w:r>
    </w:p>
    <w:p>
      <w:pPr>
        <w:pStyle w:val="BodyText"/>
        <w:spacing w:line="381" w:lineRule="auto" w:before="2"/>
        <w:ind w:right="723" w:firstLine="566"/>
      </w:pPr>
      <w:r>
        <w:rPr>
          <w:w w:val="90"/>
        </w:rPr>
        <w:t>As informações referentes a períodos anteriores à implantação do eSocial devem ser enviadas </w:t>
      </w:r>
      <w:r>
        <w:rPr>
          <w:spacing w:val="-6"/>
        </w:rPr>
        <w:t>pelos</w:t>
      </w:r>
      <w:r>
        <w:rPr>
          <w:spacing w:val="-12"/>
        </w:rPr>
        <w:t> </w:t>
      </w:r>
      <w:r>
        <w:rPr>
          <w:spacing w:val="-6"/>
        </w:rPr>
        <w:t>sistemas</w:t>
      </w:r>
      <w:r>
        <w:rPr>
          <w:spacing w:val="-15"/>
        </w:rPr>
        <w:t> </w:t>
      </w:r>
      <w:r>
        <w:rPr>
          <w:spacing w:val="-6"/>
        </w:rPr>
        <w:t>utilizados</w:t>
      </w:r>
      <w:r>
        <w:rPr>
          <w:spacing w:val="-14"/>
        </w:rPr>
        <w:t> </w:t>
      </w:r>
      <w:r>
        <w:rPr>
          <w:spacing w:val="-6"/>
        </w:rPr>
        <w:t>à</w:t>
      </w:r>
      <w:r>
        <w:rPr>
          <w:spacing w:val="-12"/>
        </w:rPr>
        <w:t> </w:t>
      </w:r>
      <w:r>
        <w:rPr>
          <w:spacing w:val="-6"/>
        </w:rPr>
        <w:t>época.</w:t>
      </w:r>
    </w:p>
    <w:p>
      <w:pPr>
        <w:pStyle w:val="BodyText"/>
        <w:spacing w:line="384" w:lineRule="auto" w:before="1"/>
        <w:ind w:right="715" w:firstLine="566"/>
      </w:pPr>
      <w:r>
        <w:rPr>
          <w:w w:val="90"/>
        </w:rPr>
        <w:t>A</w:t>
      </w:r>
      <w:r>
        <w:rPr>
          <w:spacing w:val="-10"/>
          <w:w w:val="90"/>
        </w:rPr>
        <w:t> </w:t>
      </w:r>
      <w:r>
        <w:rPr>
          <w:w w:val="90"/>
        </w:rPr>
        <w:t>recepção</w:t>
      </w:r>
      <w:r>
        <w:rPr>
          <w:spacing w:val="-10"/>
          <w:w w:val="90"/>
        </w:rPr>
        <w:t> </w:t>
      </w:r>
      <w:r>
        <w:rPr>
          <w:w w:val="90"/>
        </w:rPr>
        <w:t>dos</w:t>
      </w:r>
      <w:r>
        <w:rPr>
          <w:spacing w:val="-10"/>
          <w:w w:val="90"/>
        </w:rPr>
        <w:t> </w:t>
      </w:r>
      <w:r>
        <w:rPr>
          <w:w w:val="90"/>
        </w:rPr>
        <w:t>eventos</w:t>
      </w:r>
      <w:r>
        <w:rPr>
          <w:spacing w:val="-10"/>
          <w:w w:val="90"/>
        </w:rPr>
        <w:t> </w:t>
      </w:r>
      <w:r>
        <w:rPr>
          <w:w w:val="90"/>
        </w:rPr>
        <w:t>pelo</w:t>
      </w:r>
      <w:r>
        <w:rPr>
          <w:spacing w:val="-10"/>
          <w:w w:val="90"/>
        </w:rPr>
        <w:t> </w:t>
      </w:r>
      <w:r>
        <w:rPr>
          <w:w w:val="90"/>
        </w:rPr>
        <w:t>eSocial</w:t>
      </w:r>
      <w:r>
        <w:rPr>
          <w:spacing w:val="-8"/>
          <w:w w:val="90"/>
        </w:rPr>
        <w:t> </w:t>
      </w:r>
      <w:r>
        <w:rPr>
          <w:w w:val="90"/>
        </w:rPr>
        <w:t>não</w:t>
      </w:r>
      <w:r>
        <w:rPr>
          <w:spacing w:val="-8"/>
          <w:w w:val="90"/>
        </w:rPr>
        <w:t> </w:t>
      </w:r>
      <w:r>
        <w:rPr>
          <w:w w:val="90"/>
        </w:rPr>
        <w:t>significa</w:t>
      </w:r>
      <w:r>
        <w:rPr>
          <w:spacing w:val="-10"/>
          <w:w w:val="90"/>
        </w:rPr>
        <w:t> </w:t>
      </w:r>
      <w:r>
        <w:rPr>
          <w:w w:val="90"/>
        </w:rPr>
        <w:t>o</w:t>
      </w:r>
      <w:r>
        <w:rPr>
          <w:spacing w:val="-8"/>
          <w:w w:val="90"/>
        </w:rPr>
        <w:t> </w:t>
      </w:r>
      <w:r>
        <w:rPr>
          <w:w w:val="90"/>
        </w:rPr>
        <w:t>reconhecimento</w:t>
      </w:r>
      <w:r>
        <w:rPr>
          <w:spacing w:val="-4"/>
          <w:w w:val="90"/>
        </w:rPr>
        <w:t> </w:t>
      </w:r>
      <w:r>
        <w:rPr>
          <w:w w:val="90"/>
        </w:rPr>
        <w:t>da</w:t>
      </w:r>
      <w:r>
        <w:rPr>
          <w:spacing w:val="-10"/>
          <w:w w:val="90"/>
        </w:rPr>
        <w:t> </w:t>
      </w:r>
      <w:r>
        <w:rPr>
          <w:w w:val="90"/>
        </w:rPr>
        <w:t>legalidade</w:t>
      </w:r>
      <w:r>
        <w:rPr>
          <w:spacing w:val="-10"/>
          <w:w w:val="90"/>
        </w:rPr>
        <w:t> </w:t>
      </w:r>
      <w:r>
        <w:rPr>
          <w:w w:val="90"/>
        </w:rPr>
        <w:t>dos</w:t>
      </w:r>
      <w:r>
        <w:rPr>
          <w:spacing w:val="-10"/>
          <w:w w:val="90"/>
        </w:rPr>
        <w:t> </w:t>
      </w:r>
      <w:r>
        <w:rPr>
          <w:w w:val="90"/>
        </w:rPr>
        <w:t>fatos</w:t>
      </w:r>
      <w:r>
        <w:rPr>
          <w:spacing w:val="-8"/>
          <w:w w:val="90"/>
        </w:rPr>
        <w:t> </w:t>
      </w:r>
      <w:r>
        <w:rPr>
          <w:w w:val="90"/>
        </w:rPr>
        <w:t>neles </w:t>
      </w:r>
      <w:r>
        <w:rPr>
          <w:spacing w:val="-2"/>
        </w:rPr>
        <w:t>informados.</w:t>
      </w:r>
    </w:p>
    <w:p>
      <w:pPr>
        <w:spacing w:after="0" w:line="384" w:lineRule="auto"/>
        <w:sectPr>
          <w:pgSz w:w="11910" w:h="16840"/>
          <w:pgMar w:header="0" w:footer="1319" w:top="1020" w:bottom="1540" w:left="800" w:right="240"/>
        </w:sectPr>
      </w:pPr>
    </w:p>
    <w:p>
      <w:pPr>
        <w:pStyle w:val="BodyText"/>
        <w:spacing w:line="381" w:lineRule="auto" w:before="25"/>
        <w:ind w:right="714" w:firstLine="566"/>
      </w:pPr>
      <w:r>
        <w:rPr/>
        <w:t>Os</w:t>
      </w:r>
      <w:r>
        <w:rPr>
          <w:spacing w:val="-3"/>
        </w:rPr>
        <w:t> </w:t>
      </w:r>
      <w:r>
        <w:rPr/>
        <w:t>arquivos</w:t>
      </w:r>
      <w:r>
        <w:rPr>
          <w:spacing w:val="-3"/>
        </w:rPr>
        <w:t> </w:t>
      </w:r>
      <w:r>
        <w:rPr/>
        <w:t>complementares</w:t>
      </w:r>
      <w:r>
        <w:rPr>
          <w:spacing w:val="-4"/>
        </w:rPr>
        <w:t> </w:t>
      </w:r>
      <w:r>
        <w:rPr/>
        <w:t>anexos</w:t>
      </w:r>
      <w:r>
        <w:rPr>
          <w:spacing w:val="-4"/>
        </w:rPr>
        <w:t> </w:t>
      </w:r>
      <w:r>
        <w:rPr/>
        <w:t>a</w:t>
      </w:r>
      <w:r>
        <w:rPr>
          <w:spacing w:val="-4"/>
        </w:rPr>
        <w:t> </w:t>
      </w:r>
      <w:r>
        <w:rPr/>
        <w:t>este</w:t>
      </w:r>
      <w:r>
        <w:rPr>
          <w:spacing w:val="-3"/>
        </w:rPr>
        <w:t> </w:t>
      </w:r>
      <w:r>
        <w:rPr/>
        <w:t>Manual,</w:t>
      </w:r>
      <w:r>
        <w:rPr>
          <w:spacing w:val="-4"/>
        </w:rPr>
        <w:t> </w:t>
      </w:r>
      <w:r>
        <w:rPr/>
        <w:t>bem</w:t>
      </w:r>
      <w:r>
        <w:rPr>
          <w:spacing w:val="-4"/>
        </w:rPr>
        <w:t> </w:t>
      </w:r>
      <w:r>
        <w:rPr/>
        <w:t>como</w:t>
      </w:r>
      <w:r>
        <w:rPr>
          <w:spacing w:val="-4"/>
        </w:rPr>
        <w:t> </w:t>
      </w:r>
      <w:r>
        <w:rPr/>
        <w:t>o</w:t>
      </w:r>
      <w:r>
        <w:rPr>
          <w:spacing w:val="-5"/>
        </w:rPr>
        <w:t> </w:t>
      </w:r>
      <w:r>
        <w:rPr/>
        <w:t>próprio</w:t>
      </w:r>
      <w:r>
        <w:rPr>
          <w:spacing w:val="-2"/>
        </w:rPr>
        <w:t> </w:t>
      </w:r>
      <w:r>
        <w:rPr/>
        <w:t>Manual,</w:t>
      </w:r>
      <w:r>
        <w:rPr>
          <w:spacing w:val="-13"/>
        </w:rPr>
        <w:t> </w:t>
      </w:r>
      <w:r>
        <w:rPr/>
        <w:t>estão </w:t>
      </w:r>
      <w:r>
        <w:rPr>
          <w:spacing w:val="-8"/>
        </w:rPr>
        <w:t>disponíveis no</w:t>
      </w:r>
      <w:r>
        <w:rPr>
          <w:spacing w:val="-11"/>
        </w:rPr>
        <w:t> </w:t>
      </w:r>
      <w:r>
        <w:rPr>
          <w:spacing w:val="-8"/>
        </w:rPr>
        <w:t>portal</w:t>
      </w:r>
      <w:r>
        <w:rPr>
          <w:spacing w:val="-28"/>
        </w:rPr>
        <w:t> </w:t>
      </w:r>
      <w:r>
        <w:rPr>
          <w:spacing w:val="-8"/>
        </w:rPr>
        <w:t>do</w:t>
      </w:r>
      <w:r>
        <w:rPr>
          <w:spacing w:val="-28"/>
        </w:rPr>
        <w:t> </w:t>
      </w:r>
      <w:r>
        <w:rPr>
          <w:spacing w:val="-8"/>
        </w:rPr>
        <w:t>eSocial,</w:t>
      </w:r>
      <w:r>
        <w:rPr>
          <w:spacing w:val="-25"/>
        </w:rPr>
        <w:t> </w:t>
      </w:r>
      <w:r>
        <w:rPr>
          <w:spacing w:val="-8"/>
        </w:rPr>
        <w:t>no</w:t>
      </w:r>
      <w:r>
        <w:rPr>
          <w:spacing w:val="-26"/>
        </w:rPr>
        <w:t> </w:t>
      </w:r>
      <w:r>
        <w:rPr>
          <w:spacing w:val="-8"/>
        </w:rPr>
        <w:t>sítio https://</w:t>
      </w:r>
      <w:hyperlink r:id="rId7">
        <w:r>
          <w:rPr>
            <w:spacing w:val="-8"/>
          </w:rPr>
          <w:t>www.gov.br/esocial/.</w:t>
        </w:r>
      </w:hyperlink>
    </w:p>
    <w:p>
      <w:pPr>
        <w:pStyle w:val="BodyText"/>
        <w:ind w:left="0"/>
        <w:jc w:val="left"/>
      </w:pPr>
    </w:p>
    <w:p>
      <w:pPr>
        <w:pStyle w:val="Heading1"/>
        <w:numPr>
          <w:ilvl w:val="1"/>
          <w:numId w:val="5"/>
        </w:numPr>
        <w:tabs>
          <w:tab w:pos="784" w:val="left" w:leader="none"/>
        </w:tabs>
        <w:spacing w:line="240" w:lineRule="auto" w:before="164" w:after="0"/>
        <w:ind w:left="784" w:right="0" w:hanging="564"/>
        <w:jc w:val="left"/>
      </w:pPr>
      <w:bookmarkStart w:name="_bookmark1" w:id="2"/>
      <w:bookmarkEnd w:id="2"/>
      <w:r>
        <w:rPr>
          <w:b w:val="0"/>
        </w:rPr>
      </w:r>
      <w:r>
        <w:rPr>
          <w:spacing w:val="-2"/>
          <w:w w:val="95"/>
        </w:rPr>
        <w:t>(excluído)</w:t>
      </w:r>
    </w:p>
    <w:p>
      <w:pPr>
        <w:pStyle w:val="BodyText"/>
        <w:ind w:left="0"/>
        <w:jc w:val="left"/>
        <w:rPr>
          <w:b/>
        </w:rPr>
      </w:pPr>
    </w:p>
    <w:p>
      <w:pPr>
        <w:pStyle w:val="BodyText"/>
        <w:spacing w:before="5"/>
        <w:ind w:left="0"/>
        <w:jc w:val="left"/>
        <w:rPr>
          <w:b/>
          <w:sz w:val="28"/>
        </w:rPr>
      </w:pPr>
    </w:p>
    <w:p>
      <w:pPr>
        <w:pStyle w:val="Heading1"/>
        <w:numPr>
          <w:ilvl w:val="0"/>
          <w:numId w:val="5"/>
        </w:numPr>
        <w:tabs>
          <w:tab w:pos="786" w:val="left" w:leader="none"/>
        </w:tabs>
        <w:spacing w:line="240" w:lineRule="auto" w:before="0" w:after="0"/>
        <w:ind w:left="786" w:right="0" w:hanging="566"/>
        <w:jc w:val="left"/>
      </w:pPr>
      <w:bookmarkStart w:name="_bookmark2" w:id="3"/>
      <w:bookmarkEnd w:id="3"/>
      <w:r>
        <w:rPr>
          <w:b w:val="0"/>
        </w:rPr>
      </w:r>
      <w:r>
        <w:rPr>
          <w:w w:val="85"/>
        </w:rPr>
        <w:t>Quem</w:t>
      </w:r>
      <w:r>
        <w:rPr>
          <w:spacing w:val="-1"/>
        </w:rPr>
        <w:t> </w:t>
      </w:r>
      <w:r>
        <w:rPr>
          <w:w w:val="85"/>
        </w:rPr>
        <w:t>está</w:t>
      </w:r>
      <w:r>
        <w:rPr>
          <w:spacing w:val="-1"/>
        </w:rPr>
        <w:t> </w:t>
      </w:r>
      <w:r>
        <w:rPr>
          <w:w w:val="85"/>
        </w:rPr>
        <w:t>obrigado</w:t>
      </w:r>
      <w:r>
        <w:rPr/>
        <w:t> </w:t>
      </w:r>
      <w:r>
        <w:rPr>
          <w:w w:val="85"/>
        </w:rPr>
        <w:t>ao</w:t>
      </w:r>
      <w:r>
        <w:rPr>
          <w:spacing w:val="-2"/>
        </w:rPr>
        <w:t> </w:t>
      </w:r>
      <w:r>
        <w:rPr>
          <w:spacing w:val="-2"/>
          <w:w w:val="85"/>
        </w:rPr>
        <w:t>eSocial</w:t>
      </w:r>
    </w:p>
    <w:p>
      <w:pPr>
        <w:pStyle w:val="BodyText"/>
        <w:ind w:left="0"/>
        <w:jc w:val="left"/>
        <w:rPr>
          <w:b/>
        </w:rPr>
      </w:pPr>
    </w:p>
    <w:p>
      <w:pPr>
        <w:pStyle w:val="BodyText"/>
        <w:spacing w:before="4"/>
        <w:ind w:left="0"/>
        <w:jc w:val="left"/>
        <w:rPr>
          <w:b/>
          <w:sz w:val="28"/>
        </w:rPr>
      </w:pPr>
    </w:p>
    <w:p>
      <w:pPr>
        <w:pStyle w:val="BodyText"/>
        <w:spacing w:line="384" w:lineRule="auto"/>
        <w:ind w:left="232" w:right="713" w:firstLine="554"/>
      </w:pPr>
      <w:r>
        <w:rPr/>
        <w:t>Todo</w:t>
      </w:r>
      <w:r>
        <w:rPr>
          <w:spacing w:val="-17"/>
        </w:rPr>
        <w:t> </w:t>
      </w:r>
      <w:r>
        <w:rPr/>
        <w:t>aquele</w:t>
      </w:r>
      <w:r>
        <w:rPr>
          <w:spacing w:val="-17"/>
        </w:rPr>
        <w:t> </w:t>
      </w:r>
      <w:r>
        <w:rPr/>
        <w:t>que</w:t>
      </w:r>
      <w:r>
        <w:rPr>
          <w:spacing w:val="-16"/>
        </w:rPr>
        <w:t> </w:t>
      </w:r>
      <w:r>
        <w:rPr/>
        <w:t>contratar</w:t>
      </w:r>
      <w:r>
        <w:rPr>
          <w:spacing w:val="-17"/>
        </w:rPr>
        <w:t> </w:t>
      </w:r>
      <w:r>
        <w:rPr/>
        <w:t>prestador</w:t>
      </w:r>
      <w:r>
        <w:rPr>
          <w:spacing w:val="-17"/>
        </w:rPr>
        <w:t> </w:t>
      </w:r>
      <w:r>
        <w:rPr/>
        <w:t>de</w:t>
      </w:r>
      <w:r>
        <w:rPr>
          <w:spacing w:val="-17"/>
        </w:rPr>
        <w:t> </w:t>
      </w:r>
      <w:r>
        <w:rPr/>
        <w:t>serviço</w:t>
      </w:r>
      <w:r>
        <w:rPr>
          <w:spacing w:val="-16"/>
        </w:rPr>
        <w:t> </w:t>
      </w:r>
      <w:r>
        <w:rPr/>
        <w:t>pessoa</w:t>
      </w:r>
      <w:r>
        <w:rPr>
          <w:spacing w:val="-17"/>
        </w:rPr>
        <w:t> </w:t>
      </w:r>
      <w:r>
        <w:rPr/>
        <w:t>física</w:t>
      </w:r>
      <w:r>
        <w:rPr>
          <w:spacing w:val="-17"/>
        </w:rPr>
        <w:t> </w:t>
      </w:r>
      <w:r>
        <w:rPr/>
        <w:t>e</w:t>
      </w:r>
      <w:r>
        <w:rPr>
          <w:spacing w:val="-16"/>
        </w:rPr>
        <w:t> </w:t>
      </w:r>
      <w:r>
        <w:rPr/>
        <w:t>possua</w:t>
      </w:r>
      <w:r>
        <w:rPr>
          <w:spacing w:val="-17"/>
        </w:rPr>
        <w:t> </w:t>
      </w:r>
      <w:r>
        <w:rPr/>
        <w:t>alguma</w:t>
      </w:r>
      <w:r>
        <w:rPr>
          <w:spacing w:val="-17"/>
        </w:rPr>
        <w:t> </w:t>
      </w:r>
      <w:r>
        <w:rPr/>
        <w:t>obrigação </w:t>
      </w:r>
      <w:r>
        <w:rPr>
          <w:w w:val="90"/>
        </w:rPr>
        <w:t>trabalhista, previdenciária ou tributária, em função dessa relação jurídica de trabalho, inclusive se tiver </w:t>
      </w:r>
      <w:r>
        <w:rPr/>
        <w:t>natureza</w:t>
      </w:r>
      <w:r>
        <w:rPr>
          <w:spacing w:val="-9"/>
        </w:rPr>
        <w:t> </w:t>
      </w:r>
      <w:r>
        <w:rPr/>
        <w:t>administrativa,</w:t>
      </w:r>
      <w:r>
        <w:rPr>
          <w:spacing w:val="-9"/>
        </w:rPr>
        <w:t> </w:t>
      </w:r>
      <w:r>
        <w:rPr/>
        <w:t>conforme</w:t>
      </w:r>
      <w:r>
        <w:rPr>
          <w:spacing w:val="-8"/>
        </w:rPr>
        <w:t> </w:t>
      </w:r>
      <w:r>
        <w:rPr/>
        <w:t>a</w:t>
      </w:r>
      <w:r>
        <w:rPr>
          <w:spacing w:val="-8"/>
        </w:rPr>
        <w:t> </w:t>
      </w:r>
      <w:r>
        <w:rPr/>
        <w:t>legislação</w:t>
      </w:r>
      <w:r>
        <w:rPr>
          <w:spacing w:val="-9"/>
        </w:rPr>
        <w:t> </w:t>
      </w:r>
      <w:r>
        <w:rPr/>
        <w:t>pertinente,</w:t>
      </w:r>
      <w:r>
        <w:rPr>
          <w:spacing w:val="-9"/>
        </w:rPr>
        <w:t> </w:t>
      </w:r>
      <w:r>
        <w:rPr/>
        <w:t>está</w:t>
      </w:r>
      <w:r>
        <w:rPr>
          <w:spacing w:val="-9"/>
        </w:rPr>
        <w:t> </w:t>
      </w:r>
      <w:r>
        <w:rPr/>
        <w:t>obrigado</w:t>
      </w:r>
      <w:r>
        <w:rPr>
          <w:spacing w:val="-8"/>
        </w:rPr>
        <w:t> </w:t>
      </w:r>
      <w:r>
        <w:rPr/>
        <w:t>a</w:t>
      </w:r>
      <w:r>
        <w:rPr>
          <w:spacing w:val="-8"/>
        </w:rPr>
        <w:t> </w:t>
      </w:r>
      <w:r>
        <w:rPr/>
        <w:t>enviar</w:t>
      </w:r>
      <w:r>
        <w:rPr>
          <w:spacing w:val="-8"/>
        </w:rPr>
        <w:t> </w:t>
      </w:r>
      <w:r>
        <w:rPr/>
        <w:t>informações </w:t>
      </w:r>
      <w:r>
        <w:rPr>
          <w:spacing w:val="-6"/>
        </w:rPr>
        <w:t>decorrentes</w:t>
      </w:r>
      <w:r>
        <w:rPr>
          <w:spacing w:val="-10"/>
        </w:rPr>
        <w:t> </w:t>
      </w:r>
      <w:r>
        <w:rPr>
          <w:spacing w:val="-6"/>
        </w:rPr>
        <w:t>desse</w:t>
      </w:r>
      <w:r>
        <w:rPr>
          <w:spacing w:val="-10"/>
        </w:rPr>
        <w:t> </w:t>
      </w:r>
      <w:r>
        <w:rPr>
          <w:spacing w:val="-6"/>
        </w:rPr>
        <w:t>fato</w:t>
      </w:r>
      <w:r>
        <w:rPr>
          <w:spacing w:val="-10"/>
        </w:rPr>
        <w:t> </w:t>
      </w:r>
      <w:r>
        <w:rPr>
          <w:spacing w:val="-6"/>
        </w:rPr>
        <w:t>por meio</w:t>
      </w:r>
      <w:r>
        <w:rPr>
          <w:spacing w:val="-9"/>
        </w:rPr>
        <w:t> </w:t>
      </w:r>
      <w:r>
        <w:rPr>
          <w:spacing w:val="-6"/>
        </w:rPr>
        <w:t>do</w:t>
      </w:r>
      <w:r>
        <w:rPr>
          <w:spacing w:val="-8"/>
        </w:rPr>
        <w:t> </w:t>
      </w:r>
      <w:r>
        <w:rPr>
          <w:spacing w:val="-6"/>
        </w:rPr>
        <w:t>eSocial.</w:t>
      </w:r>
    </w:p>
    <w:p>
      <w:pPr>
        <w:pStyle w:val="BodyText"/>
        <w:spacing w:line="381" w:lineRule="auto"/>
        <w:ind w:left="232" w:right="715" w:firstLine="554"/>
      </w:pPr>
      <w:r>
        <w:rPr>
          <w:spacing w:val="-8"/>
        </w:rPr>
        <w:t>O obrigado</w:t>
      </w:r>
      <w:r>
        <w:rPr>
          <w:spacing w:val="-4"/>
        </w:rPr>
        <w:t> </w:t>
      </w:r>
      <w:r>
        <w:rPr>
          <w:spacing w:val="-8"/>
        </w:rPr>
        <w:t>pode</w:t>
      </w:r>
      <w:r>
        <w:rPr>
          <w:spacing w:val="-4"/>
        </w:rPr>
        <w:t> </w:t>
      </w:r>
      <w:r>
        <w:rPr>
          <w:spacing w:val="-8"/>
        </w:rPr>
        <w:t>figurar nessa</w:t>
      </w:r>
      <w:r>
        <w:rPr>
          <w:spacing w:val="-4"/>
        </w:rPr>
        <w:t> </w:t>
      </w:r>
      <w:r>
        <w:rPr>
          <w:spacing w:val="-8"/>
        </w:rPr>
        <w:t>relação como empregador, nos termos</w:t>
      </w:r>
      <w:r>
        <w:rPr>
          <w:spacing w:val="-4"/>
        </w:rPr>
        <w:t> </w:t>
      </w:r>
      <w:r>
        <w:rPr>
          <w:spacing w:val="-8"/>
        </w:rPr>
        <w:t>definidos pelo art. 2º</w:t>
      </w:r>
      <w:r>
        <w:rPr>
          <w:spacing w:val="-4"/>
        </w:rPr>
        <w:t> </w:t>
      </w:r>
      <w:r>
        <w:rPr>
          <w:spacing w:val="-8"/>
        </w:rPr>
        <w:t>da </w:t>
      </w:r>
      <w:r>
        <w:rPr>
          <w:spacing w:val="-4"/>
        </w:rPr>
        <w:t>CLT</w:t>
      </w:r>
      <w:r>
        <w:rPr>
          <w:spacing w:val="-13"/>
        </w:rPr>
        <w:t> </w:t>
      </w:r>
      <w:r>
        <w:rPr>
          <w:spacing w:val="-4"/>
        </w:rPr>
        <w:t>ou</w:t>
      </w:r>
      <w:r>
        <w:rPr>
          <w:spacing w:val="-13"/>
        </w:rPr>
        <w:t> </w:t>
      </w:r>
      <w:r>
        <w:rPr>
          <w:spacing w:val="-4"/>
        </w:rPr>
        <w:t>como</w:t>
      </w:r>
      <w:r>
        <w:rPr>
          <w:spacing w:val="-12"/>
        </w:rPr>
        <w:t> </w:t>
      </w:r>
      <w:r>
        <w:rPr>
          <w:spacing w:val="-4"/>
        </w:rPr>
        <w:t>contribuinte,</w:t>
      </w:r>
      <w:r>
        <w:rPr>
          <w:spacing w:val="-13"/>
        </w:rPr>
        <w:t> </w:t>
      </w:r>
      <w:r>
        <w:rPr>
          <w:spacing w:val="-4"/>
        </w:rPr>
        <w:t>conforme</w:t>
      </w:r>
      <w:r>
        <w:rPr>
          <w:spacing w:val="-13"/>
        </w:rPr>
        <w:t> </w:t>
      </w:r>
      <w:r>
        <w:rPr>
          <w:spacing w:val="-4"/>
        </w:rPr>
        <w:t>delineado</w:t>
      </w:r>
      <w:r>
        <w:rPr>
          <w:spacing w:val="-13"/>
        </w:rPr>
        <w:t> </w:t>
      </w:r>
      <w:r>
        <w:rPr>
          <w:spacing w:val="-4"/>
        </w:rPr>
        <w:t>pela</w:t>
      </w:r>
      <w:r>
        <w:rPr>
          <w:spacing w:val="-12"/>
        </w:rPr>
        <w:t> </w:t>
      </w:r>
      <w:r>
        <w:rPr>
          <w:spacing w:val="-4"/>
        </w:rPr>
        <w:t>Lei</w:t>
      </w:r>
      <w:r>
        <w:rPr>
          <w:spacing w:val="-13"/>
        </w:rPr>
        <w:t> </w:t>
      </w:r>
      <w:r>
        <w:rPr>
          <w:spacing w:val="-4"/>
        </w:rPr>
        <w:t>nº</w:t>
      </w:r>
      <w:r>
        <w:rPr>
          <w:spacing w:val="-13"/>
        </w:rPr>
        <w:t> </w:t>
      </w:r>
      <w:r>
        <w:rPr>
          <w:spacing w:val="-4"/>
        </w:rPr>
        <w:t>5.172,</w:t>
      </w:r>
      <w:r>
        <w:rPr>
          <w:spacing w:val="-12"/>
        </w:rPr>
        <w:t> </w:t>
      </w:r>
      <w:r>
        <w:rPr>
          <w:spacing w:val="-4"/>
        </w:rPr>
        <w:t>de</w:t>
      </w:r>
      <w:r>
        <w:rPr>
          <w:spacing w:val="-13"/>
        </w:rPr>
        <w:t> </w:t>
      </w:r>
      <w:r>
        <w:rPr>
          <w:spacing w:val="-4"/>
        </w:rPr>
        <w:t>1966</w:t>
      </w:r>
      <w:r>
        <w:rPr>
          <w:spacing w:val="-13"/>
        </w:rPr>
        <w:t> </w:t>
      </w:r>
      <w:r>
        <w:rPr>
          <w:spacing w:val="-4"/>
        </w:rPr>
        <w:t>(CTN),</w:t>
      </w:r>
      <w:r>
        <w:rPr>
          <w:spacing w:val="-12"/>
        </w:rPr>
        <w:t> </w:t>
      </w:r>
      <w:r>
        <w:rPr>
          <w:spacing w:val="-4"/>
        </w:rPr>
        <w:t>na</w:t>
      </w:r>
      <w:r>
        <w:rPr>
          <w:spacing w:val="-13"/>
        </w:rPr>
        <w:t> </w:t>
      </w:r>
      <w:r>
        <w:rPr>
          <w:spacing w:val="-4"/>
        </w:rPr>
        <w:t>qualidade</w:t>
      </w:r>
      <w:r>
        <w:rPr>
          <w:spacing w:val="-13"/>
        </w:rPr>
        <w:t> </w:t>
      </w:r>
      <w:r>
        <w:rPr>
          <w:spacing w:val="-4"/>
        </w:rPr>
        <w:t>de </w:t>
      </w:r>
      <w:r>
        <w:rPr>
          <w:w w:val="90"/>
        </w:rPr>
        <w:t>empresa, inclusive órgão público, ou de pessoa física equiparada a empresa, conforme prevê o art. 15 </w:t>
      </w:r>
      <w:r>
        <w:rPr/>
        <w:t>da</w:t>
      </w:r>
      <w:r>
        <w:rPr>
          <w:spacing w:val="-17"/>
        </w:rPr>
        <w:t> </w:t>
      </w:r>
      <w:r>
        <w:rPr/>
        <w:t>Lei</w:t>
      </w:r>
      <w:r>
        <w:rPr>
          <w:spacing w:val="-17"/>
        </w:rPr>
        <w:t> </w:t>
      </w:r>
      <w:r>
        <w:rPr/>
        <w:t>nº</w:t>
      </w:r>
      <w:r>
        <w:rPr>
          <w:spacing w:val="-16"/>
        </w:rPr>
        <w:t> </w:t>
      </w:r>
      <w:r>
        <w:rPr/>
        <w:t>8.212,</w:t>
      </w:r>
      <w:r>
        <w:rPr>
          <w:spacing w:val="-17"/>
        </w:rPr>
        <w:t> </w:t>
      </w:r>
      <w:r>
        <w:rPr/>
        <w:t>de</w:t>
      </w:r>
      <w:r>
        <w:rPr>
          <w:spacing w:val="-17"/>
        </w:rPr>
        <w:t> </w:t>
      </w:r>
      <w:r>
        <w:rPr/>
        <w:t>1991.</w:t>
      </w:r>
    </w:p>
    <w:p>
      <w:pPr>
        <w:pStyle w:val="BodyText"/>
        <w:spacing w:line="381" w:lineRule="auto"/>
        <w:ind w:left="232" w:right="721" w:firstLine="554"/>
      </w:pPr>
      <w:r>
        <w:rPr>
          <w:w w:val="90"/>
        </w:rPr>
        <w:t>Estão</w:t>
      </w:r>
      <w:r>
        <w:rPr>
          <w:spacing w:val="-2"/>
          <w:w w:val="90"/>
        </w:rPr>
        <w:t> </w:t>
      </w:r>
      <w:r>
        <w:rPr>
          <w:w w:val="90"/>
        </w:rPr>
        <w:t>obrigados</w:t>
      </w:r>
      <w:r>
        <w:rPr>
          <w:spacing w:val="-3"/>
          <w:w w:val="90"/>
        </w:rPr>
        <w:t> </w:t>
      </w:r>
      <w:r>
        <w:rPr>
          <w:w w:val="90"/>
        </w:rPr>
        <w:t>ainda os</w:t>
      </w:r>
      <w:r>
        <w:rPr>
          <w:spacing w:val="-6"/>
          <w:w w:val="90"/>
        </w:rPr>
        <w:t> </w:t>
      </w:r>
      <w:r>
        <w:rPr>
          <w:w w:val="90"/>
        </w:rPr>
        <w:t>contribuintes</w:t>
      </w:r>
      <w:r>
        <w:rPr>
          <w:spacing w:val="-2"/>
          <w:w w:val="90"/>
        </w:rPr>
        <w:t> </w:t>
      </w:r>
      <w:r>
        <w:rPr>
          <w:w w:val="90"/>
        </w:rPr>
        <w:t>que comercializam</w:t>
      </w:r>
      <w:r>
        <w:rPr>
          <w:spacing w:val="-2"/>
          <w:w w:val="90"/>
        </w:rPr>
        <w:t> </w:t>
      </w:r>
      <w:r>
        <w:rPr>
          <w:w w:val="90"/>
        </w:rPr>
        <w:t>produção</w:t>
      </w:r>
      <w:r>
        <w:rPr>
          <w:spacing w:val="-3"/>
          <w:w w:val="90"/>
        </w:rPr>
        <w:t> </w:t>
      </w:r>
      <w:r>
        <w:rPr>
          <w:w w:val="90"/>
        </w:rPr>
        <w:t>rural</w:t>
      </w:r>
      <w:r>
        <w:rPr>
          <w:spacing w:val="-2"/>
          <w:w w:val="90"/>
        </w:rPr>
        <w:t> </w:t>
      </w:r>
      <w:r>
        <w:rPr>
          <w:w w:val="90"/>
        </w:rPr>
        <w:t>nas situações</w:t>
      </w:r>
      <w:r>
        <w:rPr>
          <w:spacing w:val="-2"/>
          <w:w w:val="90"/>
        </w:rPr>
        <w:t> </w:t>
      </w:r>
      <w:r>
        <w:rPr>
          <w:w w:val="90"/>
        </w:rPr>
        <w:t>descritas </w:t>
      </w:r>
      <w:r>
        <w:rPr>
          <w:spacing w:val="-2"/>
        </w:rPr>
        <w:t>no</w:t>
      </w:r>
      <w:r>
        <w:rPr>
          <w:spacing w:val="-15"/>
        </w:rPr>
        <w:t> </w:t>
      </w:r>
      <w:r>
        <w:rPr>
          <w:spacing w:val="-2"/>
        </w:rPr>
        <w:t>Capítulo</w:t>
      </w:r>
      <w:r>
        <w:rPr>
          <w:spacing w:val="-15"/>
        </w:rPr>
        <w:t> </w:t>
      </w:r>
      <w:r>
        <w:rPr>
          <w:spacing w:val="-2"/>
        </w:rPr>
        <w:t>III</w:t>
      </w:r>
      <w:r>
        <w:rPr>
          <w:spacing w:val="-14"/>
        </w:rPr>
        <w:t> </w:t>
      </w:r>
      <w:r>
        <w:rPr>
          <w:spacing w:val="-2"/>
        </w:rPr>
        <w:t>deste</w:t>
      </w:r>
      <w:r>
        <w:rPr>
          <w:spacing w:val="-15"/>
        </w:rPr>
        <w:t> </w:t>
      </w:r>
      <w:r>
        <w:rPr>
          <w:spacing w:val="-2"/>
        </w:rPr>
        <w:t>Manual.</w:t>
      </w:r>
    </w:p>
    <w:p>
      <w:pPr>
        <w:pStyle w:val="BodyText"/>
        <w:spacing w:line="384" w:lineRule="auto"/>
        <w:ind w:left="232" w:right="714" w:firstLine="554"/>
      </w:pPr>
      <w:r>
        <w:rPr/>
        <w:t>Também</w:t>
      </w:r>
      <w:r>
        <w:rPr>
          <w:spacing w:val="-17"/>
        </w:rPr>
        <w:t> </w:t>
      </w:r>
      <w:r>
        <w:rPr/>
        <w:t>devem</w:t>
      </w:r>
      <w:r>
        <w:rPr>
          <w:spacing w:val="-17"/>
        </w:rPr>
        <w:t> </w:t>
      </w:r>
      <w:r>
        <w:rPr/>
        <w:t>enviar</w:t>
      </w:r>
      <w:r>
        <w:rPr>
          <w:spacing w:val="-16"/>
        </w:rPr>
        <w:t> </w:t>
      </w:r>
      <w:r>
        <w:rPr/>
        <w:t>informações</w:t>
      </w:r>
      <w:r>
        <w:rPr>
          <w:spacing w:val="-17"/>
        </w:rPr>
        <w:t> </w:t>
      </w:r>
      <w:r>
        <w:rPr/>
        <w:t>ao</w:t>
      </w:r>
      <w:r>
        <w:rPr>
          <w:spacing w:val="-16"/>
        </w:rPr>
        <w:t> </w:t>
      </w:r>
      <w:r>
        <w:rPr/>
        <w:t>Ambiente</w:t>
      </w:r>
      <w:r>
        <w:rPr>
          <w:spacing w:val="-17"/>
        </w:rPr>
        <w:t> </w:t>
      </w:r>
      <w:r>
        <w:rPr/>
        <w:t>Nacional</w:t>
      </w:r>
      <w:r>
        <w:rPr>
          <w:spacing w:val="-17"/>
        </w:rPr>
        <w:t> </w:t>
      </w:r>
      <w:r>
        <w:rPr/>
        <w:t>do</w:t>
      </w:r>
      <w:r>
        <w:rPr>
          <w:spacing w:val="-16"/>
        </w:rPr>
        <w:t> </w:t>
      </w:r>
      <w:r>
        <w:rPr/>
        <w:t>eSocial</w:t>
      </w:r>
      <w:r>
        <w:rPr>
          <w:spacing w:val="-17"/>
        </w:rPr>
        <w:t> </w:t>
      </w:r>
      <w:r>
        <w:rPr/>
        <w:t>os</w:t>
      </w:r>
      <w:r>
        <w:rPr>
          <w:spacing w:val="-16"/>
        </w:rPr>
        <w:t> </w:t>
      </w:r>
      <w:r>
        <w:rPr/>
        <w:t>contribuintes</w:t>
      </w:r>
      <w:r>
        <w:rPr>
          <w:spacing w:val="-17"/>
        </w:rPr>
        <w:t> </w:t>
      </w:r>
      <w:r>
        <w:rPr/>
        <w:t>na </w:t>
      </w:r>
      <w:r>
        <w:rPr>
          <w:spacing w:val="-4"/>
        </w:rPr>
        <w:t>situação</w:t>
      </w:r>
      <w:r>
        <w:rPr>
          <w:spacing w:val="-9"/>
        </w:rPr>
        <w:t> </w:t>
      </w:r>
      <w:r>
        <w:rPr>
          <w:spacing w:val="-4"/>
        </w:rPr>
        <w:t>“sem</w:t>
      </w:r>
      <w:r>
        <w:rPr>
          <w:spacing w:val="-9"/>
        </w:rPr>
        <w:t> </w:t>
      </w:r>
      <w:r>
        <w:rPr>
          <w:spacing w:val="-4"/>
        </w:rPr>
        <w:t>movimento”</w:t>
      </w:r>
      <w:r>
        <w:rPr>
          <w:spacing w:val="-9"/>
        </w:rPr>
        <w:t> </w:t>
      </w:r>
      <w:r>
        <w:rPr>
          <w:spacing w:val="-4"/>
        </w:rPr>
        <w:t>detalhada</w:t>
      </w:r>
      <w:r>
        <w:rPr>
          <w:spacing w:val="-7"/>
        </w:rPr>
        <w:t> </w:t>
      </w:r>
      <w:r>
        <w:rPr>
          <w:spacing w:val="-4"/>
        </w:rPr>
        <w:t>no</w:t>
      </w:r>
      <w:r>
        <w:rPr>
          <w:spacing w:val="-8"/>
        </w:rPr>
        <w:t> </w:t>
      </w:r>
      <w:r>
        <w:rPr>
          <w:spacing w:val="-4"/>
        </w:rPr>
        <w:t>item</w:t>
      </w:r>
      <w:r>
        <w:rPr>
          <w:spacing w:val="-9"/>
        </w:rPr>
        <w:t> </w:t>
      </w:r>
      <w:r>
        <w:rPr>
          <w:spacing w:val="-4"/>
        </w:rPr>
        <w:t>12</w:t>
      </w:r>
      <w:r>
        <w:rPr>
          <w:spacing w:val="-8"/>
        </w:rPr>
        <w:t> </w:t>
      </w:r>
      <w:r>
        <w:rPr>
          <w:spacing w:val="-4"/>
        </w:rPr>
        <w:t>do</w:t>
      </w:r>
      <w:r>
        <w:rPr>
          <w:spacing w:val="-9"/>
        </w:rPr>
        <w:t> </w:t>
      </w:r>
      <w:r>
        <w:rPr>
          <w:spacing w:val="-4"/>
        </w:rPr>
        <w:t>Capítulo</w:t>
      </w:r>
      <w:r>
        <w:rPr>
          <w:spacing w:val="-7"/>
        </w:rPr>
        <w:t> </w:t>
      </w:r>
      <w:r>
        <w:rPr>
          <w:spacing w:val="-4"/>
        </w:rPr>
        <w:t>I</w:t>
      </w:r>
      <w:r>
        <w:rPr>
          <w:spacing w:val="-9"/>
        </w:rPr>
        <w:t> </w:t>
      </w:r>
      <w:r>
        <w:rPr>
          <w:spacing w:val="-4"/>
        </w:rPr>
        <w:t>deste</w:t>
      </w:r>
      <w:r>
        <w:rPr>
          <w:spacing w:val="-10"/>
        </w:rPr>
        <w:t> </w:t>
      </w:r>
      <w:r>
        <w:rPr>
          <w:spacing w:val="-4"/>
        </w:rPr>
        <w:t>Manual.</w:t>
      </w:r>
      <w:r>
        <w:rPr>
          <w:spacing w:val="-7"/>
        </w:rPr>
        <w:t> </w:t>
      </w:r>
      <w:r>
        <w:rPr>
          <w:spacing w:val="-4"/>
        </w:rPr>
        <w:t>Excetuam-se</w:t>
      </w:r>
      <w:r>
        <w:rPr>
          <w:spacing w:val="-9"/>
        </w:rPr>
        <w:t> </w:t>
      </w:r>
      <w:r>
        <w:rPr>
          <w:spacing w:val="-4"/>
        </w:rPr>
        <w:t>dessa </w:t>
      </w:r>
      <w:r>
        <w:rPr>
          <w:spacing w:val="-2"/>
        </w:rPr>
        <w:t>obrigação:</w:t>
      </w:r>
    </w:p>
    <w:p>
      <w:pPr>
        <w:pStyle w:val="ListParagraph"/>
        <w:numPr>
          <w:ilvl w:val="0"/>
          <w:numId w:val="7"/>
        </w:numPr>
        <w:tabs>
          <w:tab w:pos="1071" w:val="left" w:leader="none"/>
        </w:tabs>
        <w:spacing w:line="381" w:lineRule="auto" w:before="0" w:after="0"/>
        <w:ind w:left="220" w:right="713" w:firstLine="566"/>
        <w:jc w:val="both"/>
        <w:rPr>
          <w:sz w:val="24"/>
        </w:rPr>
      </w:pPr>
      <w:r>
        <w:rPr>
          <w:spacing w:val="-6"/>
          <w:sz w:val="24"/>
        </w:rPr>
        <w:t>A</w:t>
      </w:r>
      <w:r>
        <w:rPr>
          <w:spacing w:val="-11"/>
          <w:sz w:val="24"/>
        </w:rPr>
        <w:t> </w:t>
      </w:r>
      <w:r>
        <w:rPr>
          <w:spacing w:val="-6"/>
          <w:sz w:val="24"/>
        </w:rPr>
        <w:t>pessoa</w:t>
      </w:r>
      <w:r>
        <w:rPr>
          <w:spacing w:val="-11"/>
          <w:sz w:val="24"/>
        </w:rPr>
        <w:t> </w:t>
      </w:r>
      <w:r>
        <w:rPr>
          <w:spacing w:val="-6"/>
          <w:sz w:val="24"/>
        </w:rPr>
        <w:t>física</w:t>
      </w:r>
      <w:r>
        <w:rPr>
          <w:spacing w:val="-10"/>
          <w:sz w:val="24"/>
        </w:rPr>
        <w:t> </w:t>
      </w:r>
      <w:r>
        <w:rPr>
          <w:spacing w:val="-6"/>
          <w:sz w:val="24"/>
        </w:rPr>
        <w:t>que,</w:t>
      </w:r>
      <w:r>
        <w:rPr>
          <w:spacing w:val="-11"/>
          <w:sz w:val="24"/>
        </w:rPr>
        <w:t> </w:t>
      </w:r>
      <w:r>
        <w:rPr>
          <w:spacing w:val="-6"/>
          <w:sz w:val="24"/>
        </w:rPr>
        <w:t>no</w:t>
      </w:r>
      <w:r>
        <w:rPr>
          <w:spacing w:val="-11"/>
          <w:sz w:val="24"/>
        </w:rPr>
        <w:t> </w:t>
      </w:r>
      <w:r>
        <w:rPr>
          <w:spacing w:val="-6"/>
          <w:sz w:val="24"/>
        </w:rPr>
        <w:t>início</w:t>
      </w:r>
      <w:r>
        <w:rPr>
          <w:spacing w:val="-11"/>
          <w:sz w:val="24"/>
        </w:rPr>
        <w:t> </w:t>
      </w:r>
      <w:r>
        <w:rPr>
          <w:spacing w:val="-6"/>
          <w:sz w:val="24"/>
        </w:rPr>
        <w:t>da</w:t>
      </w:r>
      <w:r>
        <w:rPr>
          <w:spacing w:val="-10"/>
          <w:sz w:val="24"/>
        </w:rPr>
        <w:t> </w:t>
      </w:r>
      <w:r>
        <w:rPr>
          <w:spacing w:val="-6"/>
          <w:sz w:val="24"/>
        </w:rPr>
        <w:t>obrigatoriedade</w:t>
      </w:r>
      <w:r>
        <w:rPr>
          <w:spacing w:val="-11"/>
          <w:sz w:val="24"/>
        </w:rPr>
        <w:t> </w:t>
      </w:r>
      <w:r>
        <w:rPr>
          <w:spacing w:val="-6"/>
          <w:sz w:val="24"/>
        </w:rPr>
        <w:t>do</w:t>
      </w:r>
      <w:r>
        <w:rPr>
          <w:spacing w:val="-11"/>
          <w:sz w:val="24"/>
        </w:rPr>
        <w:t> </w:t>
      </w:r>
      <w:r>
        <w:rPr>
          <w:spacing w:val="-6"/>
          <w:sz w:val="24"/>
        </w:rPr>
        <w:t>eSocial,</w:t>
      </w:r>
      <w:r>
        <w:rPr>
          <w:spacing w:val="-10"/>
          <w:sz w:val="24"/>
        </w:rPr>
        <w:t> </w:t>
      </w:r>
      <w:r>
        <w:rPr>
          <w:spacing w:val="-6"/>
          <w:sz w:val="24"/>
        </w:rPr>
        <w:t>encontra-se</w:t>
      </w:r>
      <w:r>
        <w:rPr>
          <w:spacing w:val="-11"/>
          <w:sz w:val="24"/>
        </w:rPr>
        <w:t> </w:t>
      </w:r>
      <w:r>
        <w:rPr>
          <w:spacing w:val="-6"/>
          <w:sz w:val="24"/>
        </w:rPr>
        <w:t>na</w:t>
      </w:r>
      <w:r>
        <w:rPr>
          <w:spacing w:val="-11"/>
          <w:sz w:val="24"/>
        </w:rPr>
        <w:t> </w:t>
      </w:r>
      <w:r>
        <w:rPr>
          <w:spacing w:val="-6"/>
          <w:sz w:val="24"/>
        </w:rPr>
        <w:t>situação</w:t>
      </w:r>
      <w:r>
        <w:rPr>
          <w:spacing w:val="-10"/>
          <w:sz w:val="24"/>
        </w:rPr>
        <w:t> </w:t>
      </w:r>
      <w:r>
        <w:rPr>
          <w:spacing w:val="-6"/>
          <w:sz w:val="24"/>
        </w:rPr>
        <w:t>“sem </w:t>
      </w:r>
      <w:r>
        <w:rPr>
          <w:spacing w:val="-4"/>
          <w:sz w:val="24"/>
        </w:rPr>
        <w:t>movimento”,</w:t>
      </w:r>
      <w:r>
        <w:rPr>
          <w:spacing w:val="-14"/>
          <w:sz w:val="24"/>
        </w:rPr>
        <w:t> </w:t>
      </w:r>
      <w:r>
        <w:rPr>
          <w:spacing w:val="-4"/>
          <w:sz w:val="24"/>
        </w:rPr>
        <w:t>enquanto</w:t>
      </w:r>
      <w:r>
        <w:rPr>
          <w:spacing w:val="-16"/>
          <w:sz w:val="24"/>
        </w:rPr>
        <w:t> </w:t>
      </w:r>
      <w:r>
        <w:rPr>
          <w:spacing w:val="-4"/>
          <w:sz w:val="24"/>
        </w:rPr>
        <w:t>essa</w:t>
      </w:r>
      <w:r>
        <w:rPr>
          <w:spacing w:val="-12"/>
          <w:sz w:val="24"/>
        </w:rPr>
        <w:t> </w:t>
      </w:r>
      <w:r>
        <w:rPr>
          <w:spacing w:val="-4"/>
          <w:sz w:val="24"/>
        </w:rPr>
        <w:t>situação</w:t>
      </w:r>
      <w:r>
        <w:rPr>
          <w:spacing w:val="-12"/>
          <w:sz w:val="24"/>
        </w:rPr>
        <w:t> </w:t>
      </w:r>
      <w:r>
        <w:rPr>
          <w:spacing w:val="-4"/>
          <w:sz w:val="24"/>
        </w:rPr>
        <w:t>perdurar;</w:t>
      </w:r>
    </w:p>
    <w:p>
      <w:pPr>
        <w:pStyle w:val="ListParagraph"/>
        <w:numPr>
          <w:ilvl w:val="0"/>
          <w:numId w:val="7"/>
        </w:numPr>
        <w:tabs>
          <w:tab w:pos="1070" w:val="left" w:leader="none"/>
        </w:tabs>
        <w:spacing w:line="240" w:lineRule="auto" w:before="0" w:after="0"/>
        <w:ind w:left="1070" w:right="0" w:hanging="284"/>
        <w:jc w:val="both"/>
        <w:rPr>
          <w:sz w:val="24"/>
        </w:rPr>
      </w:pPr>
      <w:r>
        <w:rPr>
          <w:w w:val="90"/>
          <w:sz w:val="24"/>
        </w:rPr>
        <w:t>O</w:t>
      </w:r>
      <w:r>
        <w:rPr>
          <w:spacing w:val="-1"/>
          <w:sz w:val="24"/>
        </w:rPr>
        <w:t> </w:t>
      </w:r>
      <w:r>
        <w:rPr>
          <w:w w:val="90"/>
          <w:sz w:val="24"/>
        </w:rPr>
        <w:t>MEI</w:t>
      </w:r>
      <w:r>
        <w:rPr>
          <w:spacing w:val="1"/>
          <w:sz w:val="24"/>
        </w:rPr>
        <w:t> </w:t>
      </w:r>
      <w:r>
        <w:rPr>
          <w:w w:val="90"/>
          <w:sz w:val="24"/>
        </w:rPr>
        <w:t>sem</w:t>
      </w:r>
      <w:r>
        <w:rPr>
          <w:spacing w:val="-2"/>
          <w:sz w:val="24"/>
        </w:rPr>
        <w:t> </w:t>
      </w:r>
      <w:r>
        <w:rPr>
          <w:w w:val="90"/>
          <w:sz w:val="24"/>
        </w:rPr>
        <w:t>empregado</w:t>
      </w:r>
      <w:r>
        <w:rPr>
          <w:spacing w:val="1"/>
          <w:sz w:val="24"/>
        </w:rPr>
        <w:t> </w:t>
      </w:r>
      <w:r>
        <w:rPr>
          <w:w w:val="90"/>
          <w:sz w:val="24"/>
        </w:rPr>
        <w:t>que</w:t>
      </w:r>
      <w:r>
        <w:rPr>
          <w:spacing w:val="-2"/>
          <w:sz w:val="24"/>
        </w:rPr>
        <w:t> </w:t>
      </w:r>
      <w:r>
        <w:rPr>
          <w:w w:val="90"/>
          <w:sz w:val="24"/>
        </w:rPr>
        <w:t>não</w:t>
      </w:r>
      <w:r>
        <w:rPr>
          <w:spacing w:val="-2"/>
          <w:sz w:val="24"/>
        </w:rPr>
        <w:t> </w:t>
      </w:r>
      <w:r>
        <w:rPr>
          <w:w w:val="90"/>
          <w:sz w:val="24"/>
        </w:rPr>
        <w:t>possua</w:t>
      </w:r>
      <w:r>
        <w:rPr>
          <w:spacing w:val="-1"/>
          <w:sz w:val="24"/>
        </w:rPr>
        <w:t> </w:t>
      </w:r>
      <w:r>
        <w:rPr>
          <w:w w:val="90"/>
          <w:sz w:val="24"/>
        </w:rPr>
        <w:t>obrigação</w:t>
      </w:r>
      <w:r>
        <w:rPr>
          <w:spacing w:val="-2"/>
          <w:sz w:val="24"/>
        </w:rPr>
        <w:t> </w:t>
      </w:r>
      <w:r>
        <w:rPr>
          <w:w w:val="90"/>
          <w:sz w:val="24"/>
        </w:rPr>
        <w:t>trabalhista,</w:t>
      </w:r>
      <w:r>
        <w:rPr>
          <w:spacing w:val="-2"/>
          <w:sz w:val="24"/>
        </w:rPr>
        <w:t> </w:t>
      </w:r>
      <w:r>
        <w:rPr>
          <w:w w:val="90"/>
          <w:sz w:val="24"/>
        </w:rPr>
        <w:t>previdenciária</w:t>
      </w:r>
      <w:r>
        <w:rPr>
          <w:spacing w:val="1"/>
          <w:sz w:val="24"/>
        </w:rPr>
        <w:t> </w:t>
      </w:r>
      <w:r>
        <w:rPr>
          <w:w w:val="90"/>
          <w:sz w:val="24"/>
        </w:rPr>
        <w:t>ou</w:t>
      </w:r>
      <w:r>
        <w:rPr>
          <w:spacing w:val="-1"/>
          <w:sz w:val="24"/>
        </w:rPr>
        <w:t> </w:t>
      </w:r>
      <w:r>
        <w:rPr>
          <w:w w:val="90"/>
          <w:sz w:val="24"/>
        </w:rPr>
        <w:t>tributária;</w:t>
      </w:r>
      <w:r>
        <w:rPr>
          <w:spacing w:val="11"/>
          <w:sz w:val="24"/>
        </w:rPr>
        <w:t> </w:t>
      </w:r>
      <w:r>
        <w:rPr>
          <w:spacing w:val="-10"/>
          <w:w w:val="90"/>
          <w:sz w:val="24"/>
        </w:rPr>
        <w:t>e</w:t>
      </w:r>
    </w:p>
    <w:p>
      <w:pPr>
        <w:pStyle w:val="ListParagraph"/>
        <w:numPr>
          <w:ilvl w:val="0"/>
          <w:numId w:val="7"/>
        </w:numPr>
        <w:tabs>
          <w:tab w:pos="1070" w:val="left" w:leader="none"/>
        </w:tabs>
        <w:spacing w:line="381" w:lineRule="auto" w:before="156" w:after="0"/>
        <w:ind w:left="220" w:right="720" w:firstLine="566"/>
        <w:jc w:val="both"/>
        <w:rPr>
          <w:sz w:val="24"/>
        </w:rPr>
      </w:pPr>
      <w:r>
        <w:rPr>
          <w:w w:val="90"/>
          <w:sz w:val="24"/>
        </w:rPr>
        <w:t>Os</w:t>
      </w:r>
      <w:r>
        <w:rPr>
          <w:spacing w:val="-1"/>
          <w:w w:val="90"/>
          <w:sz w:val="24"/>
        </w:rPr>
        <w:t> </w:t>
      </w:r>
      <w:r>
        <w:rPr>
          <w:w w:val="90"/>
          <w:sz w:val="24"/>
        </w:rPr>
        <w:t>Fundos</w:t>
      </w:r>
      <w:r>
        <w:rPr>
          <w:spacing w:val="-1"/>
          <w:w w:val="90"/>
          <w:sz w:val="24"/>
        </w:rPr>
        <w:t> </w:t>
      </w:r>
      <w:r>
        <w:rPr>
          <w:w w:val="90"/>
          <w:sz w:val="24"/>
        </w:rPr>
        <w:t>de</w:t>
      </w:r>
      <w:r>
        <w:rPr>
          <w:spacing w:val="-4"/>
          <w:w w:val="90"/>
          <w:sz w:val="24"/>
        </w:rPr>
        <w:t> </w:t>
      </w:r>
      <w:r>
        <w:rPr>
          <w:w w:val="90"/>
          <w:sz w:val="24"/>
        </w:rPr>
        <w:t>Investimento, os</w:t>
      </w:r>
      <w:r>
        <w:rPr>
          <w:spacing w:val="-4"/>
          <w:w w:val="90"/>
          <w:sz w:val="24"/>
        </w:rPr>
        <w:t> </w:t>
      </w:r>
      <w:r>
        <w:rPr>
          <w:w w:val="90"/>
          <w:sz w:val="24"/>
        </w:rPr>
        <w:t>quais</w:t>
      </w:r>
      <w:r>
        <w:rPr>
          <w:spacing w:val="-5"/>
          <w:w w:val="90"/>
          <w:sz w:val="24"/>
        </w:rPr>
        <w:t> </w:t>
      </w:r>
      <w:r>
        <w:rPr>
          <w:w w:val="90"/>
          <w:sz w:val="24"/>
        </w:rPr>
        <w:t>não</w:t>
      </w:r>
      <w:r>
        <w:rPr>
          <w:spacing w:val="-4"/>
          <w:w w:val="90"/>
          <w:sz w:val="24"/>
        </w:rPr>
        <w:t> </w:t>
      </w:r>
      <w:r>
        <w:rPr>
          <w:w w:val="90"/>
          <w:sz w:val="24"/>
        </w:rPr>
        <w:t>são</w:t>
      </w:r>
      <w:r>
        <w:rPr>
          <w:spacing w:val="-1"/>
          <w:w w:val="90"/>
          <w:sz w:val="24"/>
        </w:rPr>
        <w:t> </w:t>
      </w:r>
      <w:r>
        <w:rPr>
          <w:w w:val="90"/>
          <w:sz w:val="24"/>
        </w:rPr>
        <w:t>revestidos</w:t>
      </w:r>
      <w:r>
        <w:rPr>
          <w:spacing w:val="-4"/>
          <w:w w:val="90"/>
          <w:sz w:val="24"/>
        </w:rPr>
        <w:t> </w:t>
      </w:r>
      <w:r>
        <w:rPr>
          <w:w w:val="90"/>
          <w:sz w:val="24"/>
        </w:rPr>
        <w:t>de</w:t>
      </w:r>
      <w:r>
        <w:rPr>
          <w:spacing w:val="-4"/>
          <w:w w:val="90"/>
          <w:sz w:val="24"/>
        </w:rPr>
        <w:t> </w:t>
      </w:r>
      <w:r>
        <w:rPr>
          <w:w w:val="90"/>
          <w:sz w:val="24"/>
        </w:rPr>
        <w:t>personalidade</w:t>
      </w:r>
      <w:r>
        <w:rPr>
          <w:spacing w:val="-1"/>
          <w:w w:val="90"/>
          <w:sz w:val="24"/>
        </w:rPr>
        <w:t> </w:t>
      </w:r>
      <w:r>
        <w:rPr>
          <w:w w:val="90"/>
          <w:sz w:val="24"/>
        </w:rPr>
        <w:t>jurídica</w:t>
      </w:r>
      <w:r>
        <w:rPr>
          <w:spacing w:val="-1"/>
          <w:w w:val="90"/>
          <w:sz w:val="24"/>
        </w:rPr>
        <w:t> </w:t>
      </w:r>
      <w:r>
        <w:rPr>
          <w:w w:val="90"/>
          <w:sz w:val="24"/>
        </w:rPr>
        <w:t>e,</w:t>
      </w:r>
      <w:r>
        <w:rPr>
          <w:spacing w:val="-4"/>
          <w:w w:val="90"/>
          <w:sz w:val="24"/>
        </w:rPr>
        <w:t> </w:t>
      </w:r>
      <w:r>
        <w:rPr>
          <w:w w:val="90"/>
          <w:sz w:val="24"/>
        </w:rPr>
        <w:t>portanto, não podem contratar. As informações devem ser prestadas pela instituição financeira administradora </w:t>
      </w:r>
      <w:r>
        <w:rPr>
          <w:sz w:val="24"/>
        </w:rPr>
        <w:t>do</w:t>
      </w:r>
      <w:r>
        <w:rPr>
          <w:spacing w:val="-2"/>
          <w:sz w:val="24"/>
        </w:rPr>
        <w:t> </w:t>
      </w:r>
      <w:r>
        <w:rPr>
          <w:sz w:val="24"/>
        </w:rPr>
        <w:t>fundo.</w:t>
      </w:r>
    </w:p>
    <w:p>
      <w:pPr>
        <w:pStyle w:val="BodyText"/>
        <w:spacing w:line="381" w:lineRule="auto" w:before="2"/>
        <w:ind w:right="714" w:firstLine="566"/>
      </w:pPr>
      <w:r>
        <w:rPr>
          <w:w w:val="90"/>
        </w:rPr>
        <w:t>Doravante, nesse Manual, é utilizado o termo “declarante” para fazer referência a qualquer dos obrigados</w:t>
      </w:r>
      <w:r>
        <w:rPr>
          <w:spacing w:val="-10"/>
          <w:w w:val="90"/>
        </w:rPr>
        <w:t> </w:t>
      </w:r>
      <w:r>
        <w:rPr>
          <w:w w:val="90"/>
        </w:rPr>
        <w:t>ao</w:t>
      </w:r>
      <w:r>
        <w:rPr>
          <w:spacing w:val="-10"/>
          <w:w w:val="90"/>
        </w:rPr>
        <w:t> </w:t>
      </w:r>
      <w:r>
        <w:rPr>
          <w:w w:val="90"/>
        </w:rPr>
        <w:t>eSocial.</w:t>
      </w:r>
      <w:r>
        <w:rPr>
          <w:spacing w:val="-10"/>
          <w:w w:val="90"/>
        </w:rPr>
        <w:t> </w:t>
      </w:r>
      <w:r>
        <w:rPr>
          <w:w w:val="90"/>
        </w:rPr>
        <w:t>Quando</w:t>
      </w:r>
      <w:r>
        <w:rPr>
          <w:spacing w:val="-10"/>
          <w:w w:val="90"/>
        </w:rPr>
        <w:t> </w:t>
      </w:r>
      <w:r>
        <w:rPr>
          <w:w w:val="90"/>
        </w:rPr>
        <w:t>for</w:t>
      </w:r>
      <w:r>
        <w:rPr>
          <w:spacing w:val="-10"/>
          <w:w w:val="90"/>
        </w:rPr>
        <w:t> </w:t>
      </w:r>
      <w:r>
        <w:rPr>
          <w:w w:val="90"/>
        </w:rPr>
        <w:t>utilizado</w:t>
      </w:r>
      <w:r>
        <w:rPr>
          <w:spacing w:val="-11"/>
          <w:w w:val="90"/>
        </w:rPr>
        <w:t> </w:t>
      </w:r>
      <w:r>
        <w:rPr>
          <w:w w:val="90"/>
        </w:rPr>
        <w:t>a</w:t>
      </w:r>
      <w:r>
        <w:rPr>
          <w:spacing w:val="-10"/>
          <w:w w:val="90"/>
        </w:rPr>
        <w:t> </w:t>
      </w:r>
      <w:r>
        <w:rPr>
          <w:w w:val="90"/>
        </w:rPr>
        <w:t>indicação</w:t>
      </w:r>
      <w:r>
        <w:rPr>
          <w:spacing w:val="-10"/>
          <w:w w:val="90"/>
        </w:rPr>
        <w:t> </w:t>
      </w:r>
      <w:r>
        <w:rPr>
          <w:w w:val="90"/>
        </w:rPr>
        <w:t>específica</w:t>
      </w:r>
      <w:r>
        <w:rPr>
          <w:spacing w:val="-10"/>
          <w:w w:val="90"/>
        </w:rPr>
        <w:t> </w:t>
      </w:r>
      <w:r>
        <w:rPr>
          <w:w w:val="90"/>
        </w:rPr>
        <w:t>de</w:t>
      </w:r>
      <w:r>
        <w:rPr>
          <w:spacing w:val="-10"/>
          <w:w w:val="90"/>
        </w:rPr>
        <w:t> </w:t>
      </w:r>
      <w:r>
        <w:rPr>
          <w:w w:val="90"/>
        </w:rPr>
        <w:t>um</w:t>
      </w:r>
      <w:r>
        <w:rPr>
          <w:spacing w:val="-10"/>
          <w:w w:val="90"/>
        </w:rPr>
        <w:t> </w:t>
      </w:r>
      <w:r>
        <w:rPr>
          <w:w w:val="90"/>
        </w:rPr>
        <w:t>dos</w:t>
      </w:r>
      <w:r>
        <w:rPr>
          <w:spacing w:val="-10"/>
          <w:w w:val="90"/>
        </w:rPr>
        <w:t> </w:t>
      </w:r>
      <w:r>
        <w:rPr>
          <w:w w:val="90"/>
        </w:rPr>
        <w:t>obrigados</w:t>
      </w:r>
      <w:r>
        <w:rPr>
          <w:spacing w:val="-10"/>
          <w:w w:val="90"/>
        </w:rPr>
        <w:t> </w:t>
      </w:r>
      <w:r>
        <w:rPr>
          <w:w w:val="90"/>
        </w:rPr>
        <w:t>ao</w:t>
      </w:r>
      <w:r>
        <w:rPr>
          <w:spacing w:val="-10"/>
          <w:w w:val="90"/>
        </w:rPr>
        <w:t> </w:t>
      </w:r>
      <w:r>
        <w:rPr>
          <w:w w:val="90"/>
        </w:rPr>
        <w:t>eSocial,</w:t>
      </w:r>
      <w:r>
        <w:rPr>
          <w:spacing w:val="-10"/>
          <w:w w:val="90"/>
        </w:rPr>
        <w:t> </w:t>
      </w:r>
      <w:r>
        <w:rPr>
          <w:w w:val="90"/>
        </w:rPr>
        <w:t>estar- </w:t>
      </w:r>
      <w:r>
        <w:rPr>
          <w:spacing w:val="-6"/>
        </w:rPr>
        <w:t>se-á</w:t>
      </w:r>
      <w:r>
        <w:rPr>
          <w:spacing w:val="-11"/>
        </w:rPr>
        <w:t> </w:t>
      </w:r>
      <w:r>
        <w:rPr>
          <w:spacing w:val="-6"/>
        </w:rPr>
        <w:t>fazendo</w:t>
      </w:r>
      <w:r>
        <w:rPr>
          <w:spacing w:val="-11"/>
        </w:rPr>
        <w:t> </w:t>
      </w:r>
      <w:r>
        <w:rPr>
          <w:spacing w:val="-6"/>
        </w:rPr>
        <w:t>menção</w:t>
      </w:r>
      <w:r>
        <w:rPr>
          <w:spacing w:val="-10"/>
        </w:rPr>
        <w:t> </w:t>
      </w:r>
      <w:r>
        <w:rPr>
          <w:spacing w:val="-6"/>
        </w:rPr>
        <w:t>expressa</w:t>
      </w:r>
      <w:r>
        <w:rPr>
          <w:spacing w:val="-11"/>
        </w:rPr>
        <w:t> </w:t>
      </w:r>
      <w:r>
        <w:rPr>
          <w:spacing w:val="-6"/>
        </w:rPr>
        <w:t>a</w:t>
      </w:r>
      <w:r>
        <w:rPr>
          <w:spacing w:val="-11"/>
        </w:rPr>
        <w:t> </w:t>
      </w:r>
      <w:r>
        <w:rPr>
          <w:spacing w:val="-6"/>
        </w:rPr>
        <w:t>ele,</w:t>
      </w:r>
      <w:r>
        <w:rPr>
          <w:spacing w:val="-11"/>
        </w:rPr>
        <w:t> </w:t>
      </w:r>
      <w:r>
        <w:rPr>
          <w:spacing w:val="-6"/>
        </w:rPr>
        <w:t>por</w:t>
      </w:r>
      <w:r>
        <w:rPr>
          <w:spacing w:val="-10"/>
        </w:rPr>
        <w:t> </w:t>
      </w:r>
      <w:r>
        <w:rPr>
          <w:spacing w:val="-6"/>
        </w:rPr>
        <w:t>exemplo</w:t>
      </w:r>
      <w:r>
        <w:rPr>
          <w:spacing w:val="-11"/>
        </w:rPr>
        <w:t> </w:t>
      </w:r>
      <w:r>
        <w:rPr>
          <w:spacing w:val="-6"/>
        </w:rPr>
        <w:t>“empregador”,</w:t>
      </w:r>
      <w:r>
        <w:rPr>
          <w:spacing w:val="-11"/>
        </w:rPr>
        <w:t> </w:t>
      </w:r>
      <w:r>
        <w:rPr>
          <w:spacing w:val="-6"/>
        </w:rPr>
        <w:t>“órgão</w:t>
      </w:r>
      <w:r>
        <w:rPr>
          <w:spacing w:val="-10"/>
        </w:rPr>
        <w:t> </w:t>
      </w:r>
      <w:r>
        <w:rPr>
          <w:spacing w:val="-6"/>
        </w:rPr>
        <w:t>público”,</w:t>
      </w:r>
      <w:r>
        <w:rPr>
          <w:spacing w:val="-11"/>
        </w:rPr>
        <w:t> </w:t>
      </w:r>
      <w:r>
        <w:rPr>
          <w:spacing w:val="-6"/>
        </w:rPr>
        <w:t>“órgão</w:t>
      </w:r>
      <w:r>
        <w:rPr>
          <w:spacing w:val="-11"/>
        </w:rPr>
        <w:t> </w:t>
      </w:r>
      <w:r>
        <w:rPr>
          <w:spacing w:val="-6"/>
        </w:rPr>
        <w:t>gestor</w:t>
      </w:r>
      <w:r>
        <w:rPr>
          <w:spacing w:val="-10"/>
        </w:rPr>
        <w:t> </w:t>
      </w:r>
      <w:r>
        <w:rPr>
          <w:spacing w:val="-6"/>
        </w:rPr>
        <w:t>de </w:t>
      </w:r>
      <w:r>
        <w:rPr/>
        <w:t>mão de obra”.</w:t>
      </w:r>
    </w:p>
    <w:p>
      <w:pPr>
        <w:spacing w:after="0" w:line="381" w:lineRule="auto"/>
        <w:sectPr>
          <w:pgSz w:w="11910" w:h="16840"/>
          <w:pgMar w:header="0" w:footer="1319" w:top="1020" w:bottom="1540" w:left="800" w:right="240"/>
        </w:sectPr>
      </w:pPr>
    </w:p>
    <w:p>
      <w:pPr>
        <w:pStyle w:val="Heading1"/>
        <w:numPr>
          <w:ilvl w:val="1"/>
          <w:numId w:val="5"/>
        </w:numPr>
        <w:tabs>
          <w:tab w:pos="784" w:val="left" w:leader="none"/>
        </w:tabs>
        <w:spacing w:line="240" w:lineRule="auto" w:before="25" w:after="0"/>
        <w:ind w:left="784" w:right="0" w:hanging="564"/>
        <w:jc w:val="left"/>
      </w:pPr>
      <w:bookmarkStart w:name="_bookmark3" w:id="4"/>
      <w:bookmarkEnd w:id="4"/>
      <w:r>
        <w:rPr>
          <w:b w:val="0"/>
        </w:rPr>
      </w:r>
      <w:r>
        <w:rPr>
          <w:spacing w:val="-2"/>
          <w:w w:val="90"/>
        </w:rPr>
        <w:t>MEI</w:t>
      </w:r>
      <w:r>
        <w:rPr>
          <w:spacing w:val="-6"/>
        </w:rPr>
        <w:t> </w:t>
      </w:r>
      <w:r>
        <w:rPr>
          <w:spacing w:val="-2"/>
          <w:w w:val="90"/>
        </w:rPr>
        <w:t>–</w:t>
      </w:r>
      <w:r>
        <w:rPr>
          <w:spacing w:val="-7"/>
        </w:rPr>
        <w:t> </w:t>
      </w:r>
      <w:r>
        <w:rPr>
          <w:spacing w:val="-2"/>
          <w:w w:val="90"/>
        </w:rPr>
        <w:t>Microempreendedor</w:t>
      </w:r>
      <w:r>
        <w:rPr>
          <w:spacing w:val="-7"/>
        </w:rPr>
        <w:t> </w:t>
      </w:r>
      <w:r>
        <w:rPr>
          <w:spacing w:val="-2"/>
          <w:w w:val="90"/>
        </w:rPr>
        <w:t>individual</w:t>
      </w:r>
    </w:p>
    <w:p>
      <w:pPr>
        <w:pStyle w:val="BodyText"/>
        <w:ind w:left="0"/>
        <w:jc w:val="left"/>
        <w:rPr>
          <w:b/>
        </w:rPr>
      </w:pPr>
    </w:p>
    <w:p>
      <w:pPr>
        <w:pStyle w:val="BodyText"/>
        <w:spacing w:before="5"/>
        <w:ind w:left="0"/>
        <w:jc w:val="left"/>
        <w:rPr>
          <w:b/>
          <w:sz w:val="28"/>
        </w:rPr>
      </w:pPr>
    </w:p>
    <w:p>
      <w:pPr>
        <w:pStyle w:val="BodyText"/>
        <w:spacing w:line="381" w:lineRule="auto"/>
        <w:ind w:right="717" w:firstLine="566"/>
      </w:pPr>
      <w:r>
        <w:rPr/>
        <w:t>O</w:t>
      </w:r>
      <w:r>
        <w:rPr>
          <w:spacing w:val="-10"/>
        </w:rPr>
        <w:t> </w:t>
      </w:r>
      <w:r>
        <w:rPr/>
        <w:t>MEI,</w:t>
      </w:r>
      <w:r>
        <w:rPr>
          <w:spacing w:val="-11"/>
        </w:rPr>
        <w:t> </w:t>
      </w:r>
      <w:r>
        <w:rPr/>
        <w:t>na</w:t>
      </w:r>
      <w:r>
        <w:rPr>
          <w:spacing w:val="-10"/>
        </w:rPr>
        <w:t> </w:t>
      </w:r>
      <w:r>
        <w:rPr/>
        <w:t>qualidade</w:t>
      </w:r>
      <w:r>
        <w:rPr>
          <w:spacing w:val="-10"/>
        </w:rPr>
        <w:t> </w:t>
      </w:r>
      <w:r>
        <w:rPr/>
        <w:t>de</w:t>
      </w:r>
      <w:r>
        <w:rPr>
          <w:spacing w:val="-8"/>
        </w:rPr>
        <w:t> </w:t>
      </w:r>
      <w:r>
        <w:rPr/>
        <w:t>declarante,</w:t>
      </w:r>
      <w:r>
        <w:rPr>
          <w:spacing w:val="-9"/>
        </w:rPr>
        <w:t> </w:t>
      </w:r>
      <w:r>
        <w:rPr/>
        <w:t>só</w:t>
      </w:r>
      <w:r>
        <w:rPr>
          <w:spacing w:val="-10"/>
        </w:rPr>
        <w:t> </w:t>
      </w:r>
      <w:r>
        <w:rPr/>
        <w:t>deve</w:t>
      </w:r>
      <w:r>
        <w:rPr>
          <w:spacing w:val="-10"/>
        </w:rPr>
        <w:t> </w:t>
      </w:r>
      <w:r>
        <w:rPr/>
        <w:t>informar</w:t>
      </w:r>
      <w:r>
        <w:rPr>
          <w:spacing w:val="-10"/>
        </w:rPr>
        <w:t> </w:t>
      </w:r>
      <w:r>
        <w:rPr/>
        <w:t>no</w:t>
      </w:r>
      <w:r>
        <w:rPr>
          <w:spacing w:val="-10"/>
        </w:rPr>
        <w:t> </w:t>
      </w:r>
      <w:r>
        <w:rPr/>
        <w:t>eSocial</w:t>
      </w:r>
      <w:r>
        <w:rPr>
          <w:spacing w:val="-10"/>
        </w:rPr>
        <w:t> </w:t>
      </w:r>
      <w:r>
        <w:rPr/>
        <w:t>os</w:t>
      </w:r>
      <w:r>
        <w:rPr>
          <w:spacing w:val="-10"/>
        </w:rPr>
        <w:t> </w:t>
      </w:r>
      <w:r>
        <w:rPr/>
        <w:t>dados</w:t>
      </w:r>
      <w:r>
        <w:rPr>
          <w:spacing w:val="-10"/>
        </w:rPr>
        <w:t> </w:t>
      </w:r>
      <w:r>
        <w:rPr/>
        <w:t>referentes</w:t>
      </w:r>
      <w:r>
        <w:rPr>
          <w:spacing w:val="-10"/>
        </w:rPr>
        <w:t> </w:t>
      </w:r>
      <w:r>
        <w:rPr/>
        <w:t>aos </w:t>
      </w:r>
      <w:r>
        <w:rPr>
          <w:w w:val="90"/>
        </w:rPr>
        <w:t>segurados</w:t>
      </w:r>
      <w:r>
        <w:rPr>
          <w:spacing w:val="-5"/>
          <w:w w:val="90"/>
        </w:rPr>
        <w:t> </w:t>
      </w:r>
      <w:r>
        <w:rPr>
          <w:w w:val="90"/>
        </w:rPr>
        <w:t>que</w:t>
      </w:r>
      <w:r>
        <w:rPr>
          <w:spacing w:val="-5"/>
          <w:w w:val="90"/>
        </w:rPr>
        <w:t> </w:t>
      </w:r>
      <w:r>
        <w:rPr>
          <w:w w:val="90"/>
        </w:rPr>
        <w:t>lhe</w:t>
      </w:r>
      <w:r>
        <w:rPr>
          <w:spacing w:val="-5"/>
          <w:w w:val="90"/>
        </w:rPr>
        <w:t> </w:t>
      </w:r>
      <w:r>
        <w:rPr>
          <w:w w:val="90"/>
        </w:rPr>
        <w:t>prestam</w:t>
      </w:r>
      <w:r>
        <w:rPr>
          <w:spacing w:val="-3"/>
          <w:w w:val="90"/>
        </w:rPr>
        <w:t> </w:t>
      </w:r>
      <w:r>
        <w:rPr>
          <w:w w:val="90"/>
        </w:rPr>
        <w:t>serviço,</w:t>
      </w:r>
      <w:r>
        <w:rPr>
          <w:spacing w:val="-5"/>
          <w:w w:val="90"/>
        </w:rPr>
        <w:t> </w:t>
      </w:r>
      <w:r>
        <w:rPr>
          <w:w w:val="90"/>
        </w:rPr>
        <w:t>nos</w:t>
      </w:r>
      <w:r>
        <w:rPr>
          <w:spacing w:val="-5"/>
          <w:w w:val="90"/>
        </w:rPr>
        <w:t> </w:t>
      </w:r>
      <w:r>
        <w:rPr>
          <w:w w:val="90"/>
        </w:rPr>
        <w:t>termos</w:t>
      </w:r>
      <w:r>
        <w:rPr>
          <w:spacing w:val="-7"/>
          <w:w w:val="90"/>
        </w:rPr>
        <w:t> </w:t>
      </w:r>
      <w:r>
        <w:rPr>
          <w:w w:val="90"/>
        </w:rPr>
        <w:t>da</w:t>
      </w:r>
      <w:r>
        <w:rPr>
          <w:spacing w:val="-9"/>
          <w:w w:val="90"/>
        </w:rPr>
        <w:t> </w:t>
      </w:r>
      <w:r>
        <w:rPr>
          <w:w w:val="90"/>
        </w:rPr>
        <w:t>legislação</w:t>
      </w:r>
      <w:r>
        <w:rPr>
          <w:spacing w:val="-5"/>
          <w:w w:val="90"/>
        </w:rPr>
        <w:t> </w:t>
      </w:r>
      <w:r>
        <w:rPr>
          <w:w w:val="90"/>
        </w:rPr>
        <w:t>de</w:t>
      </w:r>
      <w:r>
        <w:rPr>
          <w:spacing w:val="-5"/>
          <w:w w:val="90"/>
        </w:rPr>
        <w:t> </w:t>
      </w:r>
      <w:r>
        <w:rPr>
          <w:w w:val="90"/>
        </w:rPr>
        <w:t>regência.</w:t>
      </w:r>
      <w:r>
        <w:rPr>
          <w:spacing w:val="-7"/>
          <w:w w:val="90"/>
        </w:rPr>
        <w:t> </w:t>
      </w:r>
      <w:r>
        <w:rPr>
          <w:w w:val="90"/>
        </w:rPr>
        <w:t>Portanto,</w:t>
      </w:r>
      <w:r>
        <w:rPr>
          <w:spacing w:val="-5"/>
          <w:w w:val="90"/>
        </w:rPr>
        <w:t> </w:t>
      </w:r>
      <w:r>
        <w:rPr>
          <w:w w:val="90"/>
        </w:rPr>
        <w:t>não</w:t>
      </w:r>
      <w:r>
        <w:rPr>
          <w:spacing w:val="-5"/>
          <w:w w:val="90"/>
        </w:rPr>
        <w:t> </w:t>
      </w:r>
      <w:r>
        <w:rPr>
          <w:w w:val="90"/>
        </w:rPr>
        <w:t>deve</w:t>
      </w:r>
      <w:r>
        <w:rPr>
          <w:spacing w:val="-5"/>
          <w:w w:val="90"/>
        </w:rPr>
        <w:t> </w:t>
      </w:r>
      <w:r>
        <w:rPr>
          <w:w w:val="90"/>
        </w:rPr>
        <w:t>cadastrar seu próprio CPF como contribuinte individual para informar o valor do seu</w:t>
      </w:r>
      <w:r>
        <w:rPr>
          <w:spacing w:val="-2"/>
          <w:w w:val="90"/>
        </w:rPr>
        <w:t> </w:t>
      </w:r>
      <w:r>
        <w:rPr>
          <w:w w:val="90"/>
        </w:rPr>
        <w:t>pró-labore, uma vez</w:t>
      </w:r>
      <w:r>
        <w:rPr>
          <w:spacing w:val="-2"/>
          <w:w w:val="90"/>
        </w:rPr>
        <w:t> </w:t>
      </w:r>
      <w:r>
        <w:rPr>
          <w:w w:val="90"/>
        </w:rPr>
        <w:t>que</w:t>
      </w:r>
      <w:r>
        <w:rPr>
          <w:spacing w:val="-2"/>
          <w:w w:val="90"/>
        </w:rPr>
        <w:t> </w:t>
      </w:r>
      <w:r>
        <w:rPr>
          <w:w w:val="90"/>
        </w:rPr>
        <w:t>sua </w:t>
      </w:r>
      <w:r>
        <w:rPr>
          <w:spacing w:val="-8"/>
        </w:rPr>
        <w:t>contribuição previdenciária continua sendo recolhida por meio do DASMEI.</w:t>
      </w:r>
    </w:p>
    <w:p>
      <w:pPr>
        <w:pStyle w:val="BodyText"/>
        <w:spacing w:line="384" w:lineRule="auto" w:before="1"/>
        <w:ind w:right="716" w:firstLine="566"/>
      </w:pPr>
      <w:r>
        <w:rPr>
          <w:w w:val="90"/>
        </w:rPr>
        <w:t>O eSocial disponibiliza para o MEI um módulo especial simplificado, que além de gerar e enviar </w:t>
      </w:r>
      <w:r>
        <w:rPr>
          <w:spacing w:val="-6"/>
        </w:rPr>
        <w:t>os</w:t>
      </w:r>
      <w:r>
        <w:rPr>
          <w:spacing w:val="-8"/>
        </w:rPr>
        <w:t> </w:t>
      </w:r>
      <w:r>
        <w:rPr>
          <w:spacing w:val="-6"/>
        </w:rPr>
        <w:t>arquivos</w:t>
      </w:r>
      <w:r>
        <w:rPr>
          <w:spacing w:val="-10"/>
        </w:rPr>
        <w:t> </w:t>
      </w:r>
      <w:r>
        <w:rPr>
          <w:spacing w:val="-6"/>
        </w:rPr>
        <w:t>também</w:t>
      </w:r>
      <w:r>
        <w:rPr>
          <w:spacing w:val="-11"/>
        </w:rPr>
        <w:t> </w:t>
      </w:r>
      <w:r>
        <w:rPr>
          <w:spacing w:val="-6"/>
        </w:rPr>
        <w:t>permite</w:t>
      </w:r>
      <w:r>
        <w:rPr>
          <w:spacing w:val="-10"/>
        </w:rPr>
        <w:t> </w:t>
      </w:r>
      <w:r>
        <w:rPr>
          <w:spacing w:val="-6"/>
        </w:rPr>
        <w:t>o</w:t>
      </w:r>
      <w:r>
        <w:rPr>
          <w:spacing w:val="-10"/>
        </w:rPr>
        <w:t> </w:t>
      </w:r>
      <w:r>
        <w:rPr>
          <w:spacing w:val="-6"/>
        </w:rPr>
        <w:t>gerenciamento</w:t>
      </w:r>
      <w:r>
        <w:rPr>
          <w:spacing w:val="-10"/>
        </w:rPr>
        <w:t> </w:t>
      </w:r>
      <w:r>
        <w:rPr>
          <w:spacing w:val="-6"/>
        </w:rPr>
        <w:t>de</w:t>
      </w:r>
      <w:r>
        <w:rPr>
          <w:spacing w:val="-8"/>
        </w:rPr>
        <w:t> </w:t>
      </w:r>
      <w:r>
        <w:rPr>
          <w:spacing w:val="-6"/>
        </w:rPr>
        <w:t>empregados</w:t>
      </w:r>
      <w:r>
        <w:rPr>
          <w:spacing w:val="-10"/>
        </w:rPr>
        <w:t> </w:t>
      </w:r>
      <w:r>
        <w:rPr>
          <w:spacing w:val="-6"/>
        </w:rPr>
        <w:t>e</w:t>
      </w:r>
      <w:r>
        <w:rPr>
          <w:spacing w:val="-10"/>
        </w:rPr>
        <w:t> </w:t>
      </w:r>
      <w:r>
        <w:rPr>
          <w:spacing w:val="-6"/>
        </w:rPr>
        <w:t>realiza</w:t>
      </w:r>
      <w:r>
        <w:rPr>
          <w:spacing w:val="-10"/>
        </w:rPr>
        <w:t> </w:t>
      </w:r>
      <w:r>
        <w:rPr>
          <w:spacing w:val="-6"/>
        </w:rPr>
        <w:t>os</w:t>
      </w:r>
      <w:r>
        <w:rPr>
          <w:spacing w:val="-8"/>
        </w:rPr>
        <w:t> </w:t>
      </w:r>
      <w:r>
        <w:rPr>
          <w:spacing w:val="-6"/>
        </w:rPr>
        <w:t>cálculos</w:t>
      </w:r>
      <w:r>
        <w:rPr>
          <w:spacing w:val="-10"/>
        </w:rPr>
        <w:t> </w:t>
      </w:r>
      <w:r>
        <w:rPr>
          <w:spacing w:val="-6"/>
        </w:rPr>
        <w:t>de</w:t>
      </w:r>
      <w:r>
        <w:rPr>
          <w:spacing w:val="-8"/>
        </w:rPr>
        <w:t> </w:t>
      </w:r>
      <w:r>
        <w:rPr>
          <w:spacing w:val="-6"/>
        </w:rPr>
        <w:t>verbas</w:t>
      </w:r>
      <w:r>
        <w:rPr>
          <w:spacing w:val="-10"/>
        </w:rPr>
        <w:t> </w:t>
      </w:r>
      <w:r>
        <w:rPr>
          <w:spacing w:val="-6"/>
        </w:rPr>
        <w:t>e</w:t>
      </w:r>
      <w:r>
        <w:rPr>
          <w:spacing w:val="-11"/>
        </w:rPr>
        <w:t> </w:t>
      </w:r>
      <w:r>
        <w:rPr>
          <w:spacing w:val="-6"/>
        </w:rPr>
        <w:t>de </w:t>
      </w:r>
      <w:r>
        <w:rPr>
          <w:w w:val="90"/>
        </w:rPr>
        <w:t>descontos,</w:t>
      </w:r>
      <w:r>
        <w:rPr>
          <w:spacing w:val="-4"/>
          <w:w w:val="90"/>
        </w:rPr>
        <w:t> </w:t>
      </w:r>
      <w:r>
        <w:rPr>
          <w:w w:val="90"/>
        </w:rPr>
        <w:t>bem</w:t>
      </w:r>
      <w:r>
        <w:rPr>
          <w:spacing w:val="-4"/>
          <w:w w:val="90"/>
        </w:rPr>
        <w:t> </w:t>
      </w:r>
      <w:r>
        <w:rPr>
          <w:w w:val="90"/>
        </w:rPr>
        <w:t>como</w:t>
      </w:r>
      <w:r>
        <w:rPr>
          <w:spacing w:val="-4"/>
          <w:w w:val="90"/>
        </w:rPr>
        <w:t> </w:t>
      </w:r>
      <w:r>
        <w:rPr>
          <w:w w:val="90"/>
        </w:rPr>
        <w:t>efetua</w:t>
      </w:r>
      <w:r>
        <w:rPr>
          <w:spacing w:val="-5"/>
          <w:w w:val="90"/>
        </w:rPr>
        <w:t> </w:t>
      </w:r>
      <w:r>
        <w:rPr>
          <w:w w:val="90"/>
        </w:rPr>
        <w:t>a</w:t>
      </w:r>
      <w:r>
        <w:rPr>
          <w:spacing w:val="-5"/>
          <w:w w:val="90"/>
        </w:rPr>
        <w:t> </w:t>
      </w:r>
      <w:r>
        <w:rPr>
          <w:w w:val="90"/>
        </w:rPr>
        <w:t>geração</w:t>
      </w:r>
      <w:r>
        <w:rPr>
          <w:spacing w:val="-4"/>
          <w:w w:val="90"/>
        </w:rPr>
        <w:t> </w:t>
      </w:r>
      <w:r>
        <w:rPr>
          <w:w w:val="90"/>
        </w:rPr>
        <w:t>de</w:t>
      </w:r>
      <w:r>
        <w:rPr>
          <w:spacing w:val="-4"/>
          <w:w w:val="90"/>
        </w:rPr>
        <w:t> </w:t>
      </w:r>
      <w:r>
        <w:rPr>
          <w:w w:val="90"/>
        </w:rPr>
        <w:t>recibos</w:t>
      </w:r>
      <w:r>
        <w:rPr>
          <w:spacing w:val="-3"/>
          <w:w w:val="90"/>
        </w:rPr>
        <w:t> </w:t>
      </w:r>
      <w:r>
        <w:rPr>
          <w:w w:val="90"/>
        </w:rPr>
        <w:t>de</w:t>
      </w:r>
      <w:r>
        <w:rPr>
          <w:spacing w:val="-4"/>
          <w:w w:val="90"/>
        </w:rPr>
        <w:t> </w:t>
      </w:r>
      <w:r>
        <w:rPr>
          <w:w w:val="90"/>
        </w:rPr>
        <w:t>pagamento</w:t>
      </w:r>
      <w:r>
        <w:rPr>
          <w:spacing w:val="-4"/>
          <w:w w:val="90"/>
        </w:rPr>
        <w:t> </w:t>
      </w:r>
      <w:r>
        <w:rPr>
          <w:w w:val="90"/>
        </w:rPr>
        <w:t>e</w:t>
      </w:r>
      <w:r>
        <w:rPr>
          <w:spacing w:val="-4"/>
          <w:w w:val="90"/>
        </w:rPr>
        <w:t> </w:t>
      </w:r>
      <w:r>
        <w:rPr>
          <w:w w:val="90"/>
        </w:rPr>
        <w:t>de</w:t>
      </w:r>
      <w:r>
        <w:rPr>
          <w:spacing w:val="-1"/>
          <w:w w:val="90"/>
        </w:rPr>
        <w:t> </w:t>
      </w:r>
      <w:r>
        <w:rPr>
          <w:w w:val="90"/>
        </w:rPr>
        <w:t>guias</w:t>
      </w:r>
      <w:r>
        <w:rPr>
          <w:spacing w:val="-3"/>
          <w:w w:val="90"/>
        </w:rPr>
        <w:t> </w:t>
      </w:r>
      <w:r>
        <w:rPr>
          <w:w w:val="90"/>
        </w:rPr>
        <w:t>de</w:t>
      </w:r>
      <w:r>
        <w:rPr>
          <w:spacing w:val="-4"/>
          <w:w w:val="90"/>
        </w:rPr>
        <w:t> </w:t>
      </w:r>
      <w:r>
        <w:rPr>
          <w:w w:val="90"/>
        </w:rPr>
        <w:t>recolhimento.</w:t>
      </w:r>
      <w:r>
        <w:rPr>
          <w:spacing w:val="-1"/>
          <w:w w:val="90"/>
        </w:rPr>
        <w:t> </w:t>
      </w:r>
      <w:r>
        <w:rPr>
          <w:w w:val="90"/>
        </w:rPr>
        <w:t>No</w:t>
      </w:r>
      <w:r>
        <w:rPr>
          <w:spacing w:val="-4"/>
          <w:w w:val="90"/>
        </w:rPr>
        <w:t> </w:t>
      </w:r>
      <w:r>
        <w:rPr>
          <w:w w:val="90"/>
        </w:rPr>
        <w:t>portal do eSocial está disponível o manual específico para utilização desse modulo.</w:t>
      </w:r>
    </w:p>
    <w:p>
      <w:pPr>
        <w:pStyle w:val="BodyText"/>
        <w:ind w:left="0"/>
        <w:jc w:val="left"/>
      </w:pPr>
    </w:p>
    <w:p>
      <w:pPr>
        <w:pStyle w:val="Heading1"/>
        <w:numPr>
          <w:ilvl w:val="0"/>
          <w:numId w:val="5"/>
        </w:numPr>
        <w:tabs>
          <w:tab w:pos="786" w:val="left" w:leader="none"/>
        </w:tabs>
        <w:spacing w:line="240" w:lineRule="auto" w:before="157" w:after="0"/>
        <w:ind w:left="786" w:right="0" w:hanging="566"/>
        <w:jc w:val="left"/>
      </w:pPr>
      <w:bookmarkStart w:name="_bookmark4" w:id="5"/>
      <w:bookmarkEnd w:id="5"/>
      <w:r>
        <w:rPr>
          <w:b w:val="0"/>
        </w:rPr>
      </w:r>
      <w:r>
        <w:rPr>
          <w:w w:val="80"/>
        </w:rPr>
        <w:t>O</w:t>
      </w:r>
      <w:r>
        <w:rPr>
          <w:spacing w:val="9"/>
        </w:rPr>
        <w:t> </w:t>
      </w:r>
      <w:r>
        <w:rPr>
          <w:w w:val="80"/>
        </w:rPr>
        <w:t>eSocial</w:t>
      </w:r>
      <w:r>
        <w:rPr>
          <w:spacing w:val="9"/>
        </w:rPr>
        <w:t> </w:t>
      </w:r>
      <w:r>
        <w:rPr>
          <w:w w:val="80"/>
        </w:rPr>
        <w:t>x</w:t>
      </w:r>
      <w:r>
        <w:rPr>
          <w:spacing w:val="5"/>
        </w:rPr>
        <w:t> </w:t>
      </w:r>
      <w:r>
        <w:rPr>
          <w:w w:val="80"/>
        </w:rPr>
        <w:t>EFD-Reinf:</w:t>
      </w:r>
      <w:r>
        <w:rPr>
          <w:spacing w:val="8"/>
        </w:rPr>
        <w:t> </w:t>
      </w:r>
      <w:r>
        <w:rPr>
          <w:w w:val="80"/>
        </w:rPr>
        <w:t>sistemas</w:t>
      </w:r>
      <w:r>
        <w:rPr>
          <w:spacing w:val="8"/>
        </w:rPr>
        <w:t> </w:t>
      </w:r>
      <w:r>
        <w:rPr>
          <w:spacing w:val="-2"/>
          <w:w w:val="80"/>
        </w:rPr>
        <w:t>complementares</w:t>
      </w:r>
    </w:p>
    <w:p>
      <w:pPr>
        <w:pStyle w:val="BodyText"/>
        <w:ind w:left="0"/>
        <w:jc w:val="left"/>
        <w:rPr>
          <w:b/>
        </w:rPr>
      </w:pPr>
    </w:p>
    <w:p>
      <w:pPr>
        <w:pStyle w:val="BodyText"/>
        <w:spacing w:before="5"/>
        <w:ind w:left="0"/>
        <w:jc w:val="left"/>
        <w:rPr>
          <w:b/>
          <w:sz w:val="28"/>
        </w:rPr>
      </w:pPr>
    </w:p>
    <w:p>
      <w:pPr>
        <w:pStyle w:val="BodyText"/>
        <w:spacing w:line="381" w:lineRule="auto"/>
        <w:ind w:right="716" w:firstLine="566"/>
      </w:pPr>
      <w:r>
        <w:rPr>
          <w:color w:val="000009"/>
          <w:spacing w:val="-2"/>
        </w:rPr>
        <w:t>Por</w:t>
      </w:r>
      <w:r>
        <w:rPr>
          <w:color w:val="000009"/>
          <w:spacing w:val="-10"/>
        </w:rPr>
        <w:t> </w:t>
      </w:r>
      <w:r>
        <w:rPr>
          <w:color w:val="000009"/>
          <w:spacing w:val="-2"/>
        </w:rPr>
        <w:t>meio</w:t>
      </w:r>
      <w:r>
        <w:rPr>
          <w:color w:val="000009"/>
          <w:spacing w:val="-10"/>
        </w:rPr>
        <w:t> </w:t>
      </w:r>
      <w:r>
        <w:rPr>
          <w:color w:val="000009"/>
          <w:spacing w:val="-2"/>
        </w:rPr>
        <w:t>do</w:t>
      </w:r>
      <w:r>
        <w:rPr>
          <w:color w:val="000009"/>
          <w:spacing w:val="-9"/>
        </w:rPr>
        <w:t> </w:t>
      </w:r>
      <w:r>
        <w:rPr>
          <w:color w:val="000009"/>
          <w:spacing w:val="-2"/>
        </w:rPr>
        <w:t>Sistema</w:t>
      </w:r>
      <w:r>
        <w:rPr>
          <w:color w:val="000009"/>
          <w:spacing w:val="-10"/>
        </w:rPr>
        <w:t> </w:t>
      </w:r>
      <w:r>
        <w:rPr>
          <w:color w:val="000009"/>
          <w:spacing w:val="-2"/>
        </w:rPr>
        <w:t>Simplificado</w:t>
      </w:r>
      <w:r>
        <w:rPr>
          <w:color w:val="000009"/>
          <w:spacing w:val="-10"/>
        </w:rPr>
        <w:t> </w:t>
      </w:r>
      <w:r>
        <w:rPr>
          <w:color w:val="000009"/>
          <w:spacing w:val="-2"/>
        </w:rPr>
        <w:t>de</w:t>
      </w:r>
      <w:r>
        <w:rPr>
          <w:color w:val="000009"/>
          <w:spacing w:val="-10"/>
        </w:rPr>
        <w:t> </w:t>
      </w:r>
      <w:r>
        <w:rPr>
          <w:color w:val="000009"/>
          <w:spacing w:val="-2"/>
        </w:rPr>
        <w:t>Escrituração</w:t>
      </w:r>
      <w:r>
        <w:rPr>
          <w:color w:val="000009"/>
          <w:spacing w:val="-10"/>
        </w:rPr>
        <w:t> </w:t>
      </w:r>
      <w:r>
        <w:rPr>
          <w:color w:val="000009"/>
          <w:spacing w:val="-2"/>
        </w:rPr>
        <w:t>Digital</w:t>
      </w:r>
      <w:r>
        <w:rPr>
          <w:color w:val="000009"/>
          <w:spacing w:val="-10"/>
        </w:rPr>
        <w:t> </w:t>
      </w:r>
      <w:r>
        <w:rPr>
          <w:color w:val="000009"/>
          <w:spacing w:val="-2"/>
        </w:rPr>
        <w:t>das</w:t>
      </w:r>
      <w:r>
        <w:rPr>
          <w:color w:val="000009"/>
          <w:spacing w:val="-10"/>
        </w:rPr>
        <w:t> </w:t>
      </w:r>
      <w:r>
        <w:rPr>
          <w:color w:val="000009"/>
          <w:spacing w:val="-2"/>
        </w:rPr>
        <w:t>Obrigações</w:t>
      </w:r>
      <w:r>
        <w:rPr>
          <w:color w:val="000009"/>
          <w:spacing w:val="-10"/>
        </w:rPr>
        <w:t> </w:t>
      </w:r>
      <w:r>
        <w:rPr>
          <w:color w:val="000009"/>
          <w:spacing w:val="-2"/>
        </w:rPr>
        <w:t>Previdenciárias, </w:t>
      </w:r>
      <w:r>
        <w:rPr>
          <w:color w:val="000009"/>
          <w:w w:val="90"/>
        </w:rPr>
        <w:t>Trabalhistas e Fiscais - eSocial os obrigados enviam as informações relativas às relações de trabalho, que no campo da tributação previdenciária, abrangem, como regra, as informações necessárias para a </w:t>
      </w:r>
      <w:r>
        <w:rPr>
          <w:color w:val="000009"/>
        </w:rPr>
        <w:t>apuração</w:t>
      </w:r>
      <w:r>
        <w:rPr>
          <w:color w:val="000009"/>
          <w:spacing w:val="-13"/>
        </w:rPr>
        <w:t> </w:t>
      </w:r>
      <w:r>
        <w:rPr>
          <w:color w:val="000009"/>
        </w:rPr>
        <w:t>das</w:t>
      </w:r>
      <w:r>
        <w:rPr>
          <w:color w:val="000009"/>
          <w:spacing w:val="-13"/>
        </w:rPr>
        <w:t> </w:t>
      </w:r>
      <w:r>
        <w:rPr>
          <w:color w:val="000009"/>
        </w:rPr>
        <w:t>contribuições</w:t>
      </w:r>
      <w:r>
        <w:rPr>
          <w:color w:val="000009"/>
          <w:spacing w:val="-12"/>
        </w:rPr>
        <w:t> </w:t>
      </w:r>
      <w:r>
        <w:rPr>
          <w:color w:val="000009"/>
        </w:rPr>
        <w:t>previdenciárias</w:t>
      </w:r>
      <w:r>
        <w:rPr>
          <w:color w:val="000009"/>
          <w:spacing w:val="-12"/>
        </w:rPr>
        <w:t> </w:t>
      </w:r>
      <w:r>
        <w:rPr>
          <w:color w:val="000009"/>
        </w:rPr>
        <w:t>e</w:t>
      </w:r>
      <w:r>
        <w:rPr>
          <w:color w:val="000009"/>
          <w:spacing w:val="-14"/>
        </w:rPr>
        <w:t> </w:t>
      </w:r>
      <w:r>
        <w:rPr>
          <w:color w:val="000009"/>
        </w:rPr>
        <w:t>das</w:t>
      </w:r>
      <w:r>
        <w:rPr>
          <w:color w:val="000009"/>
          <w:spacing w:val="-12"/>
        </w:rPr>
        <w:t> </w:t>
      </w:r>
      <w:r>
        <w:rPr>
          <w:color w:val="000009"/>
        </w:rPr>
        <w:t>contribuições</w:t>
      </w:r>
      <w:r>
        <w:rPr>
          <w:color w:val="000009"/>
          <w:spacing w:val="-14"/>
        </w:rPr>
        <w:t> </w:t>
      </w:r>
      <w:r>
        <w:rPr>
          <w:color w:val="000009"/>
        </w:rPr>
        <w:t>das</w:t>
      </w:r>
      <w:r>
        <w:rPr>
          <w:color w:val="000009"/>
          <w:spacing w:val="-13"/>
        </w:rPr>
        <w:t> </w:t>
      </w:r>
      <w:r>
        <w:rPr>
          <w:color w:val="000009"/>
        </w:rPr>
        <w:t>outras</w:t>
      </w:r>
      <w:r>
        <w:rPr>
          <w:color w:val="000009"/>
          <w:spacing w:val="-13"/>
        </w:rPr>
        <w:t> </w:t>
      </w:r>
      <w:r>
        <w:rPr>
          <w:color w:val="000009"/>
        </w:rPr>
        <w:t>entidades</w:t>
      </w:r>
      <w:r>
        <w:rPr>
          <w:color w:val="000009"/>
          <w:spacing w:val="-13"/>
        </w:rPr>
        <w:t> </w:t>
      </w:r>
      <w:r>
        <w:rPr>
          <w:color w:val="000009"/>
        </w:rPr>
        <w:t>e</w:t>
      </w:r>
      <w:r>
        <w:rPr>
          <w:color w:val="000009"/>
          <w:spacing w:val="-13"/>
        </w:rPr>
        <w:t> </w:t>
      </w:r>
      <w:r>
        <w:rPr>
          <w:color w:val="000009"/>
        </w:rPr>
        <w:t>fundos </w:t>
      </w:r>
      <w:r>
        <w:rPr>
          <w:color w:val="000009"/>
          <w:w w:val="90"/>
        </w:rPr>
        <w:t>(Terceiros) incidentes sobre a folha de pagamento ou remunerações pagas, devidas ou creditadas</w:t>
      </w:r>
      <w:r>
        <w:rPr>
          <w:color w:val="000009"/>
          <w:spacing w:val="-1"/>
          <w:w w:val="90"/>
        </w:rPr>
        <w:t> </w:t>
      </w:r>
      <w:r>
        <w:rPr>
          <w:color w:val="000009"/>
          <w:w w:val="90"/>
        </w:rPr>
        <w:t>aos </w:t>
      </w:r>
      <w:r>
        <w:rPr>
          <w:color w:val="000009"/>
          <w:spacing w:val="-2"/>
        </w:rPr>
        <w:t>trabalhadores</w:t>
      </w:r>
      <w:r>
        <w:rPr>
          <w:color w:val="000009"/>
          <w:spacing w:val="-9"/>
        </w:rPr>
        <w:t> </w:t>
      </w:r>
      <w:r>
        <w:rPr>
          <w:color w:val="000009"/>
          <w:spacing w:val="-2"/>
        </w:rPr>
        <w:t>contratados.</w:t>
      </w:r>
    </w:p>
    <w:p>
      <w:pPr>
        <w:pStyle w:val="BodyText"/>
        <w:spacing w:line="381" w:lineRule="auto" w:before="5"/>
        <w:ind w:right="721" w:firstLine="566"/>
      </w:pPr>
      <w:r>
        <w:rPr>
          <w:color w:val="000009"/>
          <w:w w:val="90"/>
        </w:rPr>
        <w:t>Os obrigados enviam, também, ao eSocial as informações relativas às retenções de imposto de </w:t>
      </w:r>
      <w:r>
        <w:rPr>
          <w:color w:val="000009"/>
        </w:rPr>
        <w:t>renda incidente sobre rendimentos do trabalho, bem como a data do efetivo pagamento ao </w:t>
      </w:r>
      <w:r>
        <w:rPr>
          <w:color w:val="000009"/>
          <w:spacing w:val="-2"/>
        </w:rPr>
        <w:t>trabalhador.</w:t>
      </w:r>
    </w:p>
    <w:p>
      <w:pPr>
        <w:pStyle w:val="BodyText"/>
        <w:spacing w:line="381" w:lineRule="auto" w:before="1"/>
        <w:ind w:right="723" w:firstLine="566"/>
      </w:pPr>
      <w:r>
        <w:rPr>
          <w:color w:val="000009"/>
          <w:w w:val="90"/>
        </w:rPr>
        <w:t>No caso</w:t>
      </w:r>
      <w:r>
        <w:rPr>
          <w:color w:val="000009"/>
          <w:spacing w:val="-2"/>
          <w:w w:val="90"/>
        </w:rPr>
        <w:t> </w:t>
      </w:r>
      <w:r>
        <w:rPr>
          <w:color w:val="000009"/>
          <w:w w:val="90"/>
        </w:rPr>
        <w:t>das informações</w:t>
      </w:r>
      <w:r>
        <w:rPr>
          <w:color w:val="000009"/>
          <w:spacing w:val="-2"/>
          <w:w w:val="90"/>
        </w:rPr>
        <w:t> </w:t>
      </w:r>
      <w:r>
        <w:rPr>
          <w:color w:val="000009"/>
          <w:w w:val="90"/>
        </w:rPr>
        <w:t>necessárias</w:t>
      </w:r>
      <w:r>
        <w:rPr>
          <w:color w:val="000009"/>
          <w:spacing w:val="-2"/>
          <w:w w:val="90"/>
        </w:rPr>
        <w:t> </w:t>
      </w:r>
      <w:r>
        <w:rPr>
          <w:color w:val="000009"/>
          <w:w w:val="90"/>
        </w:rPr>
        <w:t>para a</w:t>
      </w:r>
      <w:r>
        <w:rPr>
          <w:color w:val="000009"/>
          <w:spacing w:val="-2"/>
          <w:w w:val="90"/>
        </w:rPr>
        <w:t> </w:t>
      </w:r>
      <w:r>
        <w:rPr>
          <w:color w:val="000009"/>
          <w:w w:val="90"/>
        </w:rPr>
        <w:t>apuração da retenção</w:t>
      </w:r>
      <w:r>
        <w:rPr>
          <w:color w:val="000009"/>
          <w:spacing w:val="-2"/>
          <w:w w:val="90"/>
        </w:rPr>
        <w:t> </w:t>
      </w:r>
      <w:r>
        <w:rPr>
          <w:color w:val="000009"/>
          <w:w w:val="90"/>
        </w:rPr>
        <w:t>do art.</w:t>
      </w:r>
      <w:r>
        <w:rPr>
          <w:color w:val="000009"/>
          <w:spacing w:val="-3"/>
          <w:w w:val="90"/>
        </w:rPr>
        <w:t> </w:t>
      </w:r>
      <w:r>
        <w:rPr>
          <w:color w:val="000009"/>
          <w:w w:val="90"/>
        </w:rPr>
        <w:t>31 da</w:t>
      </w:r>
      <w:r>
        <w:rPr>
          <w:color w:val="000009"/>
          <w:spacing w:val="-2"/>
          <w:w w:val="90"/>
        </w:rPr>
        <w:t> </w:t>
      </w:r>
      <w:r>
        <w:rPr>
          <w:color w:val="000009"/>
          <w:w w:val="90"/>
        </w:rPr>
        <w:t>Lei</w:t>
      </w:r>
      <w:r>
        <w:rPr>
          <w:color w:val="000009"/>
          <w:spacing w:val="-2"/>
          <w:w w:val="90"/>
        </w:rPr>
        <w:t> </w:t>
      </w:r>
      <w:r>
        <w:rPr>
          <w:color w:val="000009"/>
          <w:w w:val="90"/>
        </w:rPr>
        <w:t>nº 8.212,</w:t>
      </w:r>
      <w:r>
        <w:rPr>
          <w:color w:val="000009"/>
          <w:spacing w:val="-1"/>
          <w:w w:val="90"/>
        </w:rPr>
        <w:t> </w:t>
      </w:r>
      <w:r>
        <w:rPr>
          <w:color w:val="000009"/>
          <w:w w:val="90"/>
        </w:rPr>
        <w:t>de 1991, das contribuições previdenciárias substitutivas, incidentes, em regra, sobre a receita bruta, estas devem ser encaminhadas por meio da EFD-Reinf.</w:t>
      </w:r>
    </w:p>
    <w:p>
      <w:pPr>
        <w:pStyle w:val="BodyText"/>
        <w:ind w:left="0"/>
        <w:jc w:val="left"/>
      </w:pPr>
    </w:p>
    <w:p>
      <w:pPr>
        <w:pStyle w:val="Heading1"/>
        <w:numPr>
          <w:ilvl w:val="0"/>
          <w:numId w:val="5"/>
        </w:numPr>
        <w:tabs>
          <w:tab w:pos="786" w:val="left" w:leader="none"/>
        </w:tabs>
        <w:spacing w:line="384" w:lineRule="auto" w:before="165" w:after="0"/>
        <w:ind w:left="220" w:right="726" w:firstLine="0"/>
        <w:jc w:val="left"/>
      </w:pPr>
      <w:bookmarkStart w:name="_bookmark5" w:id="6"/>
      <w:bookmarkEnd w:id="6"/>
      <w:r>
        <w:rPr>
          <w:b w:val="0"/>
        </w:rPr>
      </w:r>
      <w:r>
        <w:rPr>
          <w:w w:val="90"/>
        </w:rPr>
        <w:t>Forma</w:t>
      </w:r>
      <w:r>
        <w:rPr>
          <w:spacing w:val="8"/>
        </w:rPr>
        <w:t> </w:t>
      </w:r>
      <w:r>
        <w:rPr>
          <w:w w:val="90"/>
        </w:rPr>
        <w:t>de</w:t>
      </w:r>
      <w:r>
        <w:rPr>
          <w:spacing w:val="8"/>
        </w:rPr>
        <w:t> </w:t>
      </w:r>
      <w:r>
        <w:rPr>
          <w:w w:val="90"/>
        </w:rPr>
        <w:t>substituição</w:t>
      </w:r>
      <w:r>
        <w:rPr>
          <w:spacing w:val="7"/>
        </w:rPr>
        <w:t> </w:t>
      </w:r>
      <w:r>
        <w:rPr>
          <w:w w:val="90"/>
        </w:rPr>
        <w:t>das</w:t>
      </w:r>
      <w:r>
        <w:rPr>
          <w:spacing w:val="9"/>
        </w:rPr>
        <w:t> </w:t>
      </w:r>
      <w:r>
        <w:rPr>
          <w:w w:val="90"/>
        </w:rPr>
        <w:t>informações</w:t>
      </w:r>
      <w:r>
        <w:rPr>
          <w:spacing w:val="9"/>
        </w:rPr>
        <w:t> </w:t>
      </w:r>
      <w:r>
        <w:rPr>
          <w:w w:val="90"/>
        </w:rPr>
        <w:t>da</w:t>
      </w:r>
      <w:r>
        <w:rPr>
          <w:spacing w:val="8"/>
        </w:rPr>
        <w:t> </w:t>
      </w:r>
      <w:r>
        <w:rPr>
          <w:w w:val="90"/>
        </w:rPr>
        <w:t>GFIP,</w:t>
      </w:r>
      <w:r>
        <w:rPr>
          <w:spacing w:val="9"/>
        </w:rPr>
        <w:t> </w:t>
      </w:r>
      <w:r>
        <w:rPr>
          <w:w w:val="90"/>
        </w:rPr>
        <w:t>outras</w:t>
      </w:r>
      <w:r>
        <w:rPr>
          <w:spacing w:val="9"/>
        </w:rPr>
        <w:t> </w:t>
      </w:r>
      <w:r>
        <w:rPr>
          <w:w w:val="90"/>
        </w:rPr>
        <w:t>declarações</w:t>
      </w:r>
      <w:r>
        <w:rPr>
          <w:spacing w:val="8"/>
        </w:rPr>
        <w:t> </w:t>
      </w:r>
      <w:r>
        <w:rPr>
          <w:w w:val="90"/>
        </w:rPr>
        <w:t>e</w:t>
      </w:r>
      <w:r>
        <w:rPr>
          <w:spacing w:val="8"/>
        </w:rPr>
        <w:t> </w:t>
      </w:r>
      <w:r>
        <w:rPr>
          <w:w w:val="90"/>
        </w:rPr>
        <w:t>formulários,</w:t>
      </w:r>
      <w:r>
        <w:rPr>
          <w:spacing w:val="9"/>
        </w:rPr>
        <w:t> </w:t>
      </w:r>
      <w:r>
        <w:rPr>
          <w:w w:val="90"/>
        </w:rPr>
        <w:t>pelas informações</w:t>
      </w:r>
      <w:r>
        <w:rPr>
          <w:spacing w:val="-12"/>
          <w:w w:val="90"/>
        </w:rPr>
        <w:t> </w:t>
      </w:r>
      <w:r>
        <w:rPr>
          <w:w w:val="90"/>
        </w:rPr>
        <w:t>constantes</w:t>
      </w:r>
      <w:r>
        <w:rPr>
          <w:spacing w:val="-10"/>
          <w:w w:val="90"/>
        </w:rPr>
        <w:t> </w:t>
      </w:r>
      <w:r>
        <w:rPr>
          <w:w w:val="90"/>
        </w:rPr>
        <w:t>do</w:t>
      </w:r>
      <w:r>
        <w:rPr>
          <w:spacing w:val="-10"/>
          <w:w w:val="90"/>
        </w:rPr>
        <w:t> </w:t>
      </w:r>
      <w:r>
        <w:rPr>
          <w:w w:val="90"/>
        </w:rPr>
        <w:t>eSocial</w:t>
      </w:r>
    </w:p>
    <w:p>
      <w:pPr>
        <w:pStyle w:val="BodyText"/>
        <w:ind w:left="0"/>
        <w:jc w:val="left"/>
        <w:rPr>
          <w:b/>
        </w:rPr>
      </w:pPr>
    </w:p>
    <w:p>
      <w:pPr>
        <w:pStyle w:val="BodyText"/>
        <w:spacing w:line="381" w:lineRule="auto" w:before="161"/>
        <w:ind w:right="827" w:firstLine="566"/>
      </w:pPr>
      <w:r>
        <w:rPr>
          <w:spacing w:val="-8"/>
        </w:rPr>
        <w:t>A</w:t>
      </w:r>
      <w:r>
        <w:rPr>
          <w:spacing w:val="-4"/>
        </w:rPr>
        <w:t> </w:t>
      </w:r>
      <w:r>
        <w:rPr>
          <w:spacing w:val="-8"/>
        </w:rPr>
        <w:t>substituição das</w:t>
      </w:r>
      <w:r>
        <w:rPr>
          <w:spacing w:val="-4"/>
        </w:rPr>
        <w:t> </w:t>
      </w:r>
      <w:r>
        <w:rPr>
          <w:spacing w:val="-8"/>
        </w:rPr>
        <w:t>informações que são prestadas</w:t>
      </w:r>
      <w:r>
        <w:rPr>
          <w:spacing w:val="-4"/>
        </w:rPr>
        <w:t> </w:t>
      </w:r>
      <w:r>
        <w:rPr>
          <w:spacing w:val="-8"/>
        </w:rPr>
        <w:t>aos órgãos</w:t>
      </w:r>
      <w:r>
        <w:rPr>
          <w:spacing w:val="-1"/>
        </w:rPr>
        <w:t> </w:t>
      </w:r>
      <w:r>
        <w:rPr>
          <w:spacing w:val="-8"/>
        </w:rPr>
        <w:t>e entes</w:t>
      </w:r>
      <w:r>
        <w:rPr>
          <w:spacing w:val="-4"/>
        </w:rPr>
        <w:t> </w:t>
      </w:r>
      <w:r>
        <w:rPr>
          <w:spacing w:val="-8"/>
        </w:rPr>
        <w:t>integrantes do Comitê </w:t>
      </w:r>
      <w:r>
        <w:rPr>
          <w:w w:val="90"/>
        </w:rPr>
        <w:t>Gestor do eSocial em outras declarações e formulários pelas informações</w:t>
      </w:r>
      <w:r>
        <w:rPr>
          <w:spacing w:val="-1"/>
          <w:w w:val="90"/>
        </w:rPr>
        <w:t> </w:t>
      </w:r>
      <w:r>
        <w:rPr>
          <w:w w:val="90"/>
        </w:rPr>
        <w:t>do eSocial, definida</w:t>
      </w:r>
      <w:r>
        <w:rPr>
          <w:spacing w:val="-1"/>
          <w:w w:val="90"/>
        </w:rPr>
        <w:t> </w:t>
      </w:r>
      <w:r>
        <w:rPr>
          <w:w w:val="90"/>
        </w:rPr>
        <w:t>no §</w:t>
      </w:r>
      <w:r>
        <w:rPr>
          <w:spacing w:val="-4"/>
          <w:w w:val="90"/>
        </w:rPr>
        <w:t> </w:t>
      </w:r>
      <w:r>
        <w:rPr>
          <w:w w:val="90"/>
        </w:rPr>
        <w:t>1º</w:t>
      </w:r>
    </w:p>
    <w:p>
      <w:pPr>
        <w:spacing w:after="0" w:line="381" w:lineRule="auto"/>
        <w:sectPr>
          <w:pgSz w:w="11910" w:h="16840"/>
          <w:pgMar w:header="0" w:footer="1319" w:top="1020" w:bottom="1540" w:left="800" w:right="240"/>
        </w:sectPr>
      </w:pPr>
    </w:p>
    <w:p>
      <w:pPr>
        <w:pStyle w:val="BodyText"/>
        <w:spacing w:line="381" w:lineRule="auto" w:before="25"/>
        <w:ind w:right="825"/>
      </w:pPr>
      <w:r>
        <w:rPr>
          <w:spacing w:val="-10"/>
        </w:rPr>
        <w:t>do</w:t>
      </w:r>
      <w:r>
        <w:rPr>
          <w:spacing w:val="-2"/>
        </w:rPr>
        <w:t> </w:t>
      </w:r>
      <w:r>
        <w:rPr>
          <w:spacing w:val="-10"/>
        </w:rPr>
        <w:t>art.</w:t>
      </w:r>
      <w:r>
        <w:rPr>
          <w:spacing w:val="-3"/>
        </w:rPr>
        <w:t> </w:t>
      </w:r>
      <w:r>
        <w:rPr>
          <w:spacing w:val="-10"/>
        </w:rPr>
        <w:t>2º</w:t>
      </w:r>
      <w:r>
        <w:rPr>
          <w:spacing w:val="-2"/>
        </w:rPr>
        <w:t> </w:t>
      </w:r>
      <w:r>
        <w:rPr>
          <w:spacing w:val="-10"/>
        </w:rPr>
        <w:t>do</w:t>
      </w:r>
      <w:r>
        <w:rPr>
          <w:spacing w:val="-2"/>
        </w:rPr>
        <w:t> </w:t>
      </w:r>
      <w:r>
        <w:rPr>
          <w:spacing w:val="-10"/>
        </w:rPr>
        <w:t>Decreto</w:t>
      </w:r>
      <w:r>
        <w:rPr>
          <w:spacing w:val="-2"/>
        </w:rPr>
        <w:t> </w:t>
      </w:r>
      <w:r>
        <w:rPr>
          <w:spacing w:val="-10"/>
        </w:rPr>
        <w:t>nº</w:t>
      </w:r>
      <w:r>
        <w:rPr>
          <w:spacing w:val="-6"/>
        </w:rPr>
        <w:t> </w:t>
      </w:r>
      <w:r>
        <w:rPr>
          <w:spacing w:val="-10"/>
        </w:rPr>
        <w:t>8.373,</w:t>
      </w:r>
      <w:r>
        <w:rPr>
          <w:spacing w:val="-5"/>
        </w:rPr>
        <w:t> </w:t>
      </w:r>
      <w:r>
        <w:rPr>
          <w:spacing w:val="-10"/>
        </w:rPr>
        <w:t>de</w:t>
      </w:r>
      <w:r>
        <w:rPr/>
        <w:t> </w:t>
      </w:r>
      <w:r>
        <w:rPr>
          <w:spacing w:val="-10"/>
        </w:rPr>
        <w:t>11</w:t>
      </w:r>
      <w:r>
        <w:rPr>
          <w:spacing w:val="-4"/>
        </w:rPr>
        <w:t> </w:t>
      </w:r>
      <w:r>
        <w:rPr>
          <w:spacing w:val="-10"/>
        </w:rPr>
        <w:t>de</w:t>
      </w:r>
      <w:r>
        <w:rPr>
          <w:spacing w:val="-4"/>
        </w:rPr>
        <w:t> </w:t>
      </w:r>
      <w:r>
        <w:rPr>
          <w:spacing w:val="-10"/>
        </w:rPr>
        <w:t>dezembro</w:t>
      </w:r>
      <w:r>
        <w:rPr>
          <w:spacing w:val="-2"/>
        </w:rPr>
        <w:t> </w:t>
      </w:r>
      <w:r>
        <w:rPr>
          <w:spacing w:val="-10"/>
        </w:rPr>
        <w:t>de</w:t>
      </w:r>
      <w:r>
        <w:rPr>
          <w:spacing w:val="-4"/>
        </w:rPr>
        <w:t> </w:t>
      </w:r>
      <w:r>
        <w:rPr>
          <w:spacing w:val="-10"/>
        </w:rPr>
        <w:t>2014,</w:t>
      </w:r>
      <w:r>
        <w:rPr>
          <w:spacing w:val="-2"/>
        </w:rPr>
        <w:t> </w:t>
      </w:r>
      <w:r>
        <w:rPr>
          <w:spacing w:val="-10"/>
        </w:rPr>
        <w:t>se</w:t>
      </w:r>
      <w:r>
        <w:rPr>
          <w:spacing w:val="-5"/>
        </w:rPr>
        <w:t> </w:t>
      </w:r>
      <w:r>
        <w:rPr>
          <w:spacing w:val="-10"/>
        </w:rPr>
        <w:t>dá</w:t>
      </w:r>
      <w:r>
        <w:rPr/>
        <w:t> </w:t>
      </w:r>
      <w:r>
        <w:rPr>
          <w:spacing w:val="-10"/>
        </w:rPr>
        <w:t>com</w:t>
      </w:r>
      <w:r>
        <w:rPr>
          <w:spacing w:val="-4"/>
        </w:rPr>
        <w:t> </w:t>
      </w:r>
      <w:r>
        <w:rPr>
          <w:spacing w:val="-10"/>
        </w:rPr>
        <w:t>base</w:t>
      </w:r>
      <w:r>
        <w:rPr>
          <w:spacing w:val="-2"/>
        </w:rPr>
        <w:t> </w:t>
      </w:r>
      <w:r>
        <w:rPr>
          <w:spacing w:val="-10"/>
        </w:rPr>
        <w:t>na</w:t>
      </w:r>
      <w:r>
        <w:rPr>
          <w:spacing w:val="-2"/>
        </w:rPr>
        <w:t> </w:t>
      </w:r>
      <w:r>
        <w:rPr>
          <w:spacing w:val="-10"/>
        </w:rPr>
        <w:t>regulamentação</w:t>
      </w:r>
      <w:r>
        <w:rPr>
          <w:spacing w:val="-5"/>
        </w:rPr>
        <w:t> </w:t>
      </w:r>
      <w:r>
        <w:rPr>
          <w:spacing w:val="-10"/>
        </w:rPr>
        <w:t>de </w:t>
      </w:r>
      <w:r>
        <w:rPr>
          <w:w w:val="90"/>
        </w:rPr>
        <w:t>cada órgão ou ente, conforme competência legal para exigência dessas obrigações.</w:t>
      </w:r>
    </w:p>
    <w:p>
      <w:pPr>
        <w:pStyle w:val="BodyText"/>
        <w:spacing w:line="381" w:lineRule="auto" w:before="1"/>
        <w:ind w:right="847" w:firstLine="566"/>
      </w:pPr>
      <w:r>
        <w:rPr>
          <w:spacing w:val="-2"/>
        </w:rPr>
        <w:t>Cada</w:t>
      </w:r>
      <w:r>
        <w:rPr>
          <w:spacing w:val="-15"/>
        </w:rPr>
        <w:t> </w:t>
      </w:r>
      <w:r>
        <w:rPr>
          <w:spacing w:val="-2"/>
        </w:rPr>
        <w:t>órgão</w:t>
      </w:r>
      <w:r>
        <w:rPr>
          <w:spacing w:val="-15"/>
        </w:rPr>
        <w:t> </w:t>
      </w:r>
      <w:r>
        <w:rPr>
          <w:spacing w:val="-2"/>
        </w:rPr>
        <w:t>dá</w:t>
      </w:r>
      <w:r>
        <w:rPr>
          <w:spacing w:val="-14"/>
        </w:rPr>
        <w:t> </w:t>
      </w:r>
      <w:r>
        <w:rPr>
          <w:spacing w:val="-2"/>
        </w:rPr>
        <w:t>publicidade</w:t>
      </w:r>
      <w:r>
        <w:rPr>
          <w:spacing w:val="-15"/>
        </w:rPr>
        <w:t> </w:t>
      </w:r>
      <w:r>
        <w:rPr>
          <w:spacing w:val="-2"/>
        </w:rPr>
        <w:t>da</w:t>
      </w:r>
      <w:r>
        <w:rPr>
          <w:spacing w:val="-15"/>
        </w:rPr>
        <w:t> </w:t>
      </w:r>
      <w:r>
        <w:rPr>
          <w:spacing w:val="-2"/>
        </w:rPr>
        <w:t>substituição</w:t>
      </w:r>
      <w:r>
        <w:rPr>
          <w:spacing w:val="-15"/>
        </w:rPr>
        <w:t> </w:t>
      </w:r>
      <w:r>
        <w:rPr>
          <w:spacing w:val="-2"/>
        </w:rPr>
        <w:t>de</w:t>
      </w:r>
      <w:r>
        <w:rPr>
          <w:spacing w:val="-14"/>
        </w:rPr>
        <w:t> </w:t>
      </w:r>
      <w:r>
        <w:rPr>
          <w:spacing w:val="-2"/>
        </w:rPr>
        <w:t>suas</w:t>
      </w:r>
      <w:r>
        <w:rPr>
          <w:spacing w:val="-15"/>
        </w:rPr>
        <w:t> </w:t>
      </w:r>
      <w:r>
        <w:rPr>
          <w:spacing w:val="-2"/>
        </w:rPr>
        <w:t>obrigações</w:t>
      </w:r>
      <w:r>
        <w:rPr>
          <w:spacing w:val="-15"/>
        </w:rPr>
        <w:t> </w:t>
      </w:r>
      <w:r>
        <w:rPr>
          <w:spacing w:val="-2"/>
        </w:rPr>
        <w:t>por</w:t>
      </w:r>
      <w:r>
        <w:rPr>
          <w:spacing w:val="-14"/>
        </w:rPr>
        <w:t> </w:t>
      </w:r>
      <w:r>
        <w:rPr>
          <w:spacing w:val="-2"/>
        </w:rPr>
        <w:t>meio</w:t>
      </w:r>
      <w:r>
        <w:rPr>
          <w:spacing w:val="-15"/>
        </w:rPr>
        <w:t> </w:t>
      </w:r>
      <w:r>
        <w:rPr>
          <w:spacing w:val="-2"/>
        </w:rPr>
        <w:t>de</w:t>
      </w:r>
      <w:r>
        <w:rPr>
          <w:spacing w:val="-15"/>
        </w:rPr>
        <w:t> </w:t>
      </w:r>
      <w:r>
        <w:rPr>
          <w:spacing w:val="-2"/>
        </w:rPr>
        <w:t>ato</w:t>
      </w:r>
      <w:r>
        <w:rPr>
          <w:spacing w:val="-14"/>
        </w:rPr>
        <w:t> </w:t>
      </w:r>
      <w:r>
        <w:rPr>
          <w:spacing w:val="-2"/>
        </w:rPr>
        <w:t>normativo </w:t>
      </w:r>
      <w:r>
        <w:rPr>
          <w:w w:val="90"/>
        </w:rPr>
        <w:t>específico da autoridade competente, a ser expedido de acordo com a oportunidade e conveniência </w:t>
      </w:r>
      <w:r>
        <w:rPr>
          <w:spacing w:val="-2"/>
        </w:rPr>
        <w:t>administrativa.</w:t>
      </w:r>
    </w:p>
    <w:p>
      <w:pPr>
        <w:pStyle w:val="BodyText"/>
        <w:ind w:left="0"/>
        <w:jc w:val="left"/>
      </w:pPr>
    </w:p>
    <w:p>
      <w:pPr>
        <w:pStyle w:val="Heading1"/>
        <w:numPr>
          <w:ilvl w:val="1"/>
          <w:numId w:val="5"/>
        </w:numPr>
        <w:tabs>
          <w:tab w:pos="784" w:val="left" w:leader="none"/>
        </w:tabs>
        <w:spacing w:line="240" w:lineRule="auto" w:before="165" w:after="0"/>
        <w:ind w:left="784" w:right="0" w:hanging="564"/>
        <w:jc w:val="left"/>
      </w:pPr>
      <w:bookmarkStart w:name="_bookmark6" w:id="7"/>
      <w:bookmarkEnd w:id="7"/>
      <w:r>
        <w:rPr>
          <w:w w:val="85"/>
        </w:rPr>
        <w:t>I</w:t>
      </w:r>
      <w:r>
        <w:rPr>
          <w:w w:val="85"/>
        </w:rPr>
        <w:t>mplementação</w:t>
      </w:r>
      <w:r>
        <w:rPr>
          <w:spacing w:val="-7"/>
        </w:rPr>
        <w:t> </w:t>
      </w:r>
      <w:r>
        <w:rPr>
          <w:w w:val="85"/>
        </w:rPr>
        <w:t>progressiva</w:t>
      </w:r>
      <w:r>
        <w:rPr>
          <w:spacing w:val="-9"/>
        </w:rPr>
        <w:t> </w:t>
      </w:r>
      <w:r>
        <w:rPr>
          <w:w w:val="85"/>
        </w:rPr>
        <w:t>do</w:t>
      </w:r>
      <w:r>
        <w:rPr>
          <w:spacing w:val="-7"/>
        </w:rPr>
        <w:t> </w:t>
      </w:r>
      <w:r>
        <w:rPr>
          <w:w w:val="85"/>
        </w:rPr>
        <w:t>eSocial:</w:t>
      </w:r>
      <w:r>
        <w:rPr>
          <w:spacing w:val="-9"/>
        </w:rPr>
        <w:t> </w:t>
      </w:r>
      <w:r>
        <w:rPr>
          <w:spacing w:val="-2"/>
          <w:w w:val="85"/>
        </w:rPr>
        <w:t>“faseamento”</w:t>
      </w:r>
    </w:p>
    <w:p>
      <w:pPr>
        <w:pStyle w:val="BodyText"/>
        <w:ind w:left="0"/>
        <w:jc w:val="left"/>
        <w:rPr>
          <w:b/>
        </w:rPr>
      </w:pPr>
    </w:p>
    <w:p>
      <w:pPr>
        <w:pStyle w:val="BodyText"/>
        <w:spacing w:before="6"/>
        <w:ind w:left="0"/>
        <w:jc w:val="left"/>
        <w:rPr>
          <w:b/>
          <w:sz w:val="28"/>
        </w:rPr>
      </w:pPr>
    </w:p>
    <w:p>
      <w:pPr>
        <w:pStyle w:val="BodyText"/>
        <w:spacing w:line="381" w:lineRule="auto"/>
        <w:ind w:right="849" w:firstLine="566"/>
      </w:pPr>
      <w:r>
        <w:rPr>
          <w:spacing w:val="-8"/>
        </w:rPr>
        <w:t>Com</w:t>
      </w:r>
      <w:r>
        <w:rPr>
          <w:spacing w:val="-3"/>
        </w:rPr>
        <w:t> </w:t>
      </w:r>
      <w:r>
        <w:rPr>
          <w:spacing w:val="-8"/>
        </w:rPr>
        <w:t>o</w:t>
      </w:r>
      <w:r>
        <w:rPr>
          <w:spacing w:val="-4"/>
        </w:rPr>
        <w:t> </w:t>
      </w:r>
      <w:r>
        <w:rPr>
          <w:spacing w:val="-8"/>
        </w:rPr>
        <w:t>objetivo de</w:t>
      </w:r>
      <w:r>
        <w:rPr>
          <w:spacing w:val="-4"/>
        </w:rPr>
        <w:t> </w:t>
      </w:r>
      <w:r>
        <w:rPr>
          <w:spacing w:val="-8"/>
        </w:rPr>
        <w:t>garantir</w:t>
      </w:r>
      <w:r>
        <w:rPr>
          <w:spacing w:val="-4"/>
        </w:rPr>
        <w:t> </w:t>
      </w:r>
      <w:r>
        <w:rPr>
          <w:spacing w:val="-8"/>
        </w:rPr>
        <w:t>segurança e</w:t>
      </w:r>
      <w:r>
        <w:rPr>
          <w:spacing w:val="-4"/>
        </w:rPr>
        <w:t> </w:t>
      </w:r>
      <w:r>
        <w:rPr>
          <w:spacing w:val="-8"/>
        </w:rPr>
        <w:t>eficiência</w:t>
      </w:r>
      <w:r>
        <w:rPr>
          <w:spacing w:val="-4"/>
        </w:rPr>
        <w:t> </w:t>
      </w:r>
      <w:r>
        <w:rPr>
          <w:spacing w:val="-8"/>
        </w:rPr>
        <w:t>para</w:t>
      </w:r>
      <w:r>
        <w:rPr>
          <w:spacing w:val="-4"/>
        </w:rPr>
        <w:t> </w:t>
      </w:r>
      <w:r>
        <w:rPr>
          <w:spacing w:val="-8"/>
        </w:rPr>
        <w:t>a entrada em</w:t>
      </w:r>
      <w:r>
        <w:rPr>
          <w:spacing w:val="-4"/>
        </w:rPr>
        <w:t> </w:t>
      </w:r>
      <w:r>
        <w:rPr>
          <w:spacing w:val="-8"/>
        </w:rPr>
        <w:t>operação</w:t>
      </w:r>
      <w:r>
        <w:rPr>
          <w:spacing w:val="-4"/>
        </w:rPr>
        <w:t> </w:t>
      </w:r>
      <w:r>
        <w:rPr>
          <w:spacing w:val="-8"/>
        </w:rPr>
        <w:t>do eSocial foi </w:t>
      </w:r>
      <w:r>
        <w:rPr>
          <w:w w:val="90"/>
        </w:rPr>
        <w:t>definido que o início de envio de obrigações para cada grupo de obrigados deve ser feito em etapas, ou seja, definiu-se a implementação progressiva do eSocial (faseamento).</w:t>
      </w:r>
    </w:p>
    <w:p>
      <w:pPr>
        <w:pStyle w:val="BodyText"/>
        <w:spacing w:line="381" w:lineRule="auto" w:before="2"/>
        <w:ind w:right="839" w:firstLine="566"/>
        <w:jc w:val="right"/>
      </w:pPr>
      <w:r>
        <w:rPr>
          <w:w w:val="90"/>
        </w:rPr>
        <w:t>Este</w:t>
      </w:r>
      <w:r>
        <w:rPr>
          <w:spacing w:val="-3"/>
          <w:w w:val="90"/>
        </w:rPr>
        <w:t> </w:t>
      </w:r>
      <w:r>
        <w:rPr>
          <w:w w:val="90"/>
        </w:rPr>
        <w:t>faseamento</w:t>
      </w:r>
      <w:r>
        <w:rPr>
          <w:spacing w:val="-3"/>
          <w:w w:val="90"/>
        </w:rPr>
        <w:t> </w:t>
      </w:r>
      <w:r>
        <w:rPr>
          <w:w w:val="90"/>
        </w:rPr>
        <w:t>é</w:t>
      </w:r>
      <w:r>
        <w:rPr>
          <w:spacing w:val="-6"/>
          <w:w w:val="90"/>
        </w:rPr>
        <w:t> </w:t>
      </w:r>
      <w:r>
        <w:rPr>
          <w:w w:val="90"/>
        </w:rPr>
        <w:t>dividido</w:t>
      </w:r>
      <w:r>
        <w:rPr>
          <w:spacing w:val="-3"/>
          <w:w w:val="90"/>
        </w:rPr>
        <w:t> </w:t>
      </w:r>
      <w:r>
        <w:rPr>
          <w:w w:val="90"/>
        </w:rPr>
        <w:t>por</w:t>
      </w:r>
      <w:r>
        <w:rPr>
          <w:spacing w:val="-3"/>
          <w:w w:val="90"/>
        </w:rPr>
        <w:t> </w:t>
      </w:r>
      <w:r>
        <w:rPr>
          <w:w w:val="90"/>
        </w:rPr>
        <w:t>grupos</w:t>
      </w:r>
      <w:r>
        <w:rPr>
          <w:spacing w:val="-3"/>
          <w:w w:val="90"/>
        </w:rPr>
        <w:t> </w:t>
      </w:r>
      <w:r>
        <w:rPr>
          <w:w w:val="90"/>
        </w:rPr>
        <w:t>de</w:t>
      </w:r>
      <w:r>
        <w:rPr>
          <w:spacing w:val="-3"/>
          <w:w w:val="90"/>
        </w:rPr>
        <w:t> </w:t>
      </w:r>
      <w:r>
        <w:rPr>
          <w:w w:val="90"/>
        </w:rPr>
        <w:t>obrigados</w:t>
      </w:r>
      <w:r>
        <w:rPr>
          <w:spacing w:val="-3"/>
          <w:w w:val="90"/>
        </w:rPr>
        <w:t> </w:t>
      </w:r>
      <w:r>
        <w:rPr>
          <w:w w:val="90"/>
        </w:rPr>
        <w:t>e,</w:t>
      </w:r>
      <w:r>
        <w:rPr>
          <w:spacing w:val="-3"/>
          <w:w w:val="90"/>
        </w:rPr>
        <w:t> </w:t>
      </w:r>
      <w:r>
        <w:rPr>
          <w:w w:val="90"/>
        </w:rPr>
        <w:t>dentro</w:t>
      </w:r>
      <w:r>
        <w:rPr>
          <w:spacing w:val="-6"/>
          <w:w w:val="90"/>
        </w:rPr>
        <w:t> </w:t>
      </w:r>
      <w:r>
        <w:rPr>
          <w:w w:val="90"/>
        </w:rPr>
        <w:t>de</w:t>
      </w:r>
      <w:r>
        <w:rPr>
          <w:spacing w:val="-3"/>
          <w:w w:val="90"/>
        </w:rPr>
        <w:t> </w:t>
      </w:r>
      <w:r>
        <w:rPr>
          <w:w w:val="90"/>
        </w:rPr>
        <w:t>cada</w:t>
      </w:r>
      <w:r>
        <w:rPr>
          <w:spacing w:val="-3"/>
          <w:w w:val="90"/>
        </w:rPr>
        <w:t> </w:t>
      </w:r>
      <w:r>
        <w:rPr>
          <w:w w:val="90"/>
        </w:rPr>
        <w:t>grupo,</w:t>
      </w:r>
      <w:r>
        <w:rPr>
          <w:spacing w:val="-3"/>
          <w:w w:val="90"/>
        </w:rPr>
        <w:t> </w:t>
      </w:r>
      <w:r>
        <w:rPr>
          <w:w w:val="90"/>
        </w:rPr>
        <w:t>por</w:t>
      </w:r>
      <w:r>
        <w:rPr>
          <w:spacing w:val="-6"/>
          <w:w w:val="90"/>
        </w:rPr>
        <w:t> </w:t>
      </w:r>
      <w:r>
        <w:rPr>
          <w:w w:val="90"/>
        </w:rPr>
        <w:t>tipo</w:t>
      </w:r>
      <w:r>
        <w:rPr>
          <w:spacing w:val="-6"/>
          <w:w w:val="90"/>
        </w:rPr>
        <w:t> </w:t>
      </w:r>
      <w:r>
        <w:rPr>
          <w:w w:val="90"/>
        </w:rPr>
        <w:t>de</w:t>
      </w:r>
      <w:r>
        <w:rPr>
          <w:spacing w:val="-3"/>
          <w:w w:val="90"/>
        </w:rPr>
        <w:t> </w:t>
      </w:r>
      <w:r>
        <w:rPr>
          <w:w w:val="90"/>
        </w:rPr>
        <w:t>evento: na primeira fase devem ser enviados os eventos de tabela, na segunda os não periódicos, na terceira os eventos periódicos e na quarta fase os eventos de Segurança e Saúde no Trabalho. Cada período de obrigatoriedade de eventos, dividido por grupo de obrigados, é definido em legislação específica. </w:t>
      </w:r>
      <w:r>
        <w:rPr>
          <w:spacing w:val="-8"/>
        </w:rPr>
        <w:t>Cabe</w:t>
      </w:r>
      <w:r>
        <w:rPr>
          <w:spacing w:val="-9"/>
        </w:rPr>
        <w:t> </w:t>
      </w:r>
      <w:r>
        <w:rPr>
          <w:spacing w:val="-8"/>
        </w:rPr>
        <w:t>destacar</w:t>
      </w:r>
      <w:r>
        <w:rPr>
          <w:spacing w:val="-9"/>
        </w:rPr>
        <w:t> </w:t>
      </w:r>
      <w:r>
        <w:rPr>
          <w:spacing w:val="-8"/>
        </w:rPr>
        <w:t>a peculiaridade</w:t>
      </w:r>
      <w:r>
        <w:rPr>
          <w:spacing w:val="-9"/>
        </w:rPr>
        <w:t> </w:t>
      </w:r>
      <w:r>
        <w:rPr>
          <w:spacing w:val="-8"/>
        </w:rPr>
        <w:t>quanto</w:t>
      </w:r>
      <w:r>
        <w:rPr>
          <w:spacing w:val="-9"/>
        </w:rPr>
        <w:t> </w:t>
      </w:r>
      <w:r>
        <w:rPr>
          <w:spacing w:val="-8"/>
        </w:rPr>
        <w:t>aos</w:t>
      </w:r>
      <w:r>
        <w:rPr>
          <w:spacing w:val="-9"/>
        </w:rPr>
        <w:t> </w:t>
      </w:r>
      <w:r>
        <w:rPr>
          <w:spacing w:val="-8"/>
        </w:rPr>
        <w:t>eventos de</w:t>
      </w:r>
      <w:r>
        <w:rPr>
          <w:spacing w:val="-9"/>
        </w:rPr>
        <w:t> </w:t>
      </w:r>
      <w:r>
        <w:rPr>
          <w:spacing w:val="-8"/>
        </w:rPr>
        <w:t>Desligamento</w:t>
      </w:r>
      <w:r>
        <w:rPr>
          <w:spacing w:val="-9"/>
        </w:rPr>
        <w:t> </w:t>
      </w:r>
      <w:r>
        <w:rPr>
          <w:spacing w:val="-8"/>
        </w:rPr>
        <w:t>(S-2299) e</w:t>
      </w:r>
      <w:r>
        <w:rPr>
          <w:spacing w:val="-9"/>
        </w:rPr>
        <w:t> </w:t>
      </w:r>
      <w:r>
        <w:rPr>
          <w:spacing w:val="-8"/>
        </w:rPr>
        <w:t>de</w:t>
      </w:r>
      <w:r>
        <w:rPr>
          <w:spacing w:val="-9"/>
        </w:rPr>
        <w:t> </w:t>
      </w:r>
      <w:r>
        <w:rPr>
          <w:spacing w:val="-8"/>
        </w:rPr>
        <w:t>Término de </w:t>
      </w:r>
      <w:r>
        <w:rPr>
          <w:w w:val="90"/>
        </w:rPr>
        <w:t>Trabalhador Sem Vínculo de Emprego/Estatutário (S-2399) dada a sua natureza híbrida. Apesar de serem considerados eventos não periódicos, podem conter, também, informações de remuneração, característica própria dos eventos periódicos. Portanto, estes eventos, S-2299 e S-2399, devem ser enviados na segunda fase, com a obrigatoriedade dos eventos não periódicos, contudo, sem o grupo referente</w:t>
      </w:r>
      <w:r>
        <w:rPr>
          <w:spacing w:val="-4"/>
          <w:w w:val="90"/>
        </w:rPr>
        <w:t> </w:t>
      </w:r>
      <w:r>
        <w:rPr>
          <w:w w:val="90"/>
        </w:rPr>
        <w:t>às</w:t>
      </w:r>
      <w:r>
        <w:rPr>
          <w:spacing w:val="-3"/>
          <w:w w:val="90"/>
        </w:rPr>
        <w:t> </w:t>
      </w:r>
      <w:r>
        <w:rPr>
          <w:w w:val="90"/>
        </w:rPr>
        <w:t>informações</w:t>
      </w:r>
      <w:r>
        <w:rPr>
          <w:spacing w:val="-5"/>
          <w:w w:val="90"/>
        </w:rPr>
        <w:t> </w:t>
      </w:r>
      <w:r>
        <w:rPr>
          <w:w w:val="90"/>
        </w:rPr>
        <w:t>de</w:t>
      </w:r>
      <w:r>
        <w:rPr>
          <w:spacing w:val="-4"/>
          <w:w w:val="90"/>
        </w:rPr>
        <w:t> </w:t>
      </w:r>
      <w:r>
        <w:rPr>
          <w:w w:val="90"/>
        </w:rPr>
        <w:t>remuneração,</w:t>
      </w:r>
      <w:r>
        <w:rPr>
          <w:spacing w:val="-4"/>
          <w:w w:val="90"/>
        </w:rPr>
        <w:t> </w:t>
      </w:r>
      <w:r>
        <w:rPr>
          <w:w w:val="90"/>
        </w:rPr>
        <w:t>até</w:t>
      </w:r>
      <w:r>
        <w:rPr>
          <w:spacing w:val="-4"/>
          <w:w w:val="90"/>
        </w:rPr>
        <w:t> </w:t>
      </w:r>
      <w:r>
        <w:rPr>
          <w:w w:val="90"/>
        </w:rPr>
        <w:t>a</w:t>
      </w:r>
      <w:r>
        <w:rPr>
          <w:spacing w:val="-5"/>
          <w:w w:val="90"/>
        </w:rPr>
        <w:t> </w:t>
      </w:r>
      <w:r>
        <w:rPr>
          <w:w w:val="90"/>
        </w:rPr>
        <w:t>data</w:t>
      </w:r>
      <w:r>
        <w:rPr>
          <w:spacing w:val="-5"/>
          <w:w w:val="90"/>
        </w:rPr>
        <w:t> </w:t>
      </w:r>
      <w:r>
        <w:rPr>
          <w:w w:val="90"/>
        </w:rPr>
        <w:t>fixada</w:t>
      </w:r>
      <w:r>
        <w:rPr>
          <w:spacing w:val="-8"/>
          <w:w w:val="90"/>
        </w:rPr>
        <w:t> </w:t>
      </w:r>
      <w:r>
        <w:rPr>
          <w:w w:val="90"/>
        </w:rPr>
        <w:t>para</w:t>
      </w:r>
      <w:r>
        <w:rPr>
          <w:spacing w:val="-4"/>
          <w:w w:val="90"/>
        </w:rPr>
        <w:t> </w:t>
      </w:r>
      <w:r>
        <w:rPr>
          <w:w w:val="90"/>
        </w:rPr>
        <w:t>o</w:t>
      </w:r>
      <w:r>
        <w:rPr>
          <w:spacing w:val="-4"/>
          <w:w w:val="90"/>
        </w:rPr>
        <w:t> </w:t>
      </w:r>
      <w:r>
        <w:rPr>
          <w:w w:val="90"/>
        </w:rPr>
        <w:t>envio</w:t>
      </w:r>
      <w:r>
        <w:rPr>
          <w:spacing w:val="-5"/>
          <w:w w:val="90"/>
        </w:rPr>
        <w:t> </w:t>
      </w:r>
      <w:r>
        <w:rPr>
          <w:w w:val="90"/>
        </w:rPr>
        <w:t>dos</w:t>
      </w:r>
      <w:r>
        <w:rPr>
          <w:spacing w:val="-2"/>
          <w:w w:val="90"/>
        </w:rPr>
        <w:t> </w:t>
      </w:r>
      <w:r>
        <w:rPr>
          <w:w w:val="90"/>
        </w:rPr>
        <w:t>eventos</w:t>
      </w:r>
      <w:r>
        <w:rPr>
          <w:spacing w:val="-5"/>
          <w:w w:val="90"/>
        </w:rPr>
        <w:t> </w:t>
      </w:r>
      <w:r>
        <w:rPr>
          <w:w w:val="90"/>
        </w:rPr>
        <w:t>periódicos.</w:t>
      </w:r>
      <w:r>
        <w:rPr>
          <w:spacing w:val="-5"/>
          <w:w w:val="90"/>
        </w:rPr>
        <w:t> </w:t>
      </w:r>
      <w:r>
        <w:rPr>
          <w:w w:val="90"/>
        </w:rPr>
        <w:t>Para tanto,</w:t>
      </w:r>
      <w:r>
        <w:rPr>
          <w:spacing w:val="-4"/>
        </w:rPr>
        <w:t> </w:t>
      </w:r>
      <w:r>
        <w:rPr>
          <w:w w:val="90"/>
        </w:rPr>
        <w:t>foi</w:t>
      </w:r>
      <w:r>
        <w:rPr>
          <w:spacing w:val="-2"/>
        </w:rPr>
        <w:t> </w:t>
      </w:r>
      <w:r>
        <w:rPr>
          <w:w w:val="90"/>
        </w:rPr>
        <w:t>incluída</w:t>
      </w:r>
      <w:r>
        <w:rPr>
          <w:spacing w:val="-5"/>
        </w:rPr>
        <w:t> </w:t>
      </w:r>
      <w:r>
        <w:rPr>
          <w:w w:val="90"/>
        </w:rPr>
        <w:t>no</w:t>
      </w:r>
      <w:r>
        <w:rPr>
          <w:spacing w:val="-2"/>
        </w:rPr>
        <w:t> </w:t>
      </w:r>
      <w:r>
        <w:rPr>
          <w:w w:val="90"/>
        </w:rPr>
        <w:t>leiaute</w:t>
      </w:r>
      <w:r>
        <w:rPr>
          <w:spacing w:val="-4"/>
        </w:rPr>
        <w:t> </w:t>
      </w:r>
      <w:r>
        <w:rPr>
          <w:w w:val="90"/>
        </w:rPr>
        <w:t>a</w:t>
      </w:r>
      <w:r>
        <w:rPr>
          <w:spacing w:val="-1"/>
        </w:rPr>
        <w:t> </w:t>
      </w:r>
      <w:r>
        <w:rPr>
          <w:w w:val="90"/>
        </w:rPr>
        <w:t>seguinte</w:t>
      </w:r>
      <w:r>
        <w:rPr>
          <w:spacing w:val="-1"/>
        </w:rPr>
        <w:t> </w:t>
      </w:r>
      <w:r>
        <w:rPr>
          <w:w w:val="90"/>
        </w:rPr>
        <w:t>condição</w:t>
      </w:r>
      <w:r>
        <w:rPr>
          <w:spacing w:val="-7"/>
        </w:rPr>
        <w:t> </w:t>
      </w:r>
      <w:r>
        <w:rPr>
          <w:w w:val="90"/>
        </w:rPr>
        <w:t>no</w:t>
      </w:r>
      <w:r>
        <w:rPr>
          <w:spacing w:val="-1"/>
        </w:rPr>
        <w:t> </w:t>
      </w:r>
      <w:r>
        <w:rPr>
          <w:w w:val="90"/>
        </w:rPr>
        <w:t>grupo</w:t>
      </w:r>
      <w:r>
        <w:rPr>
          <w:spacing w:val="2"/>
        </w:rPr>
        <w:t> </w:t>
      </w:r>
      <w:r>
        <w:rPr>
          <w:w w:val="90"/>
        </w:rPr>
        <w:t>[verbasResc]:</w:t>
      </w:r>
      <w:r>
        <w:rPr>
          <w:spacing w:val="-2"/>
        </w:rPr>
        <w:t> </w:t>
      </w:r>
      <w:r>
        <w:rPr>
          <w:w w:val="90"/>
        </w:rPr>
        <w:t>“não</w:t>
      </w:r>
      <w:r>
        <w:rPr>
          <w:spacing w:val="-4"/>
        </w:rPr>
        <w:t> </w:t>
      </w:r>
      <w:r>
        <w:rPr>
          <w:w w:val="90"/>
        </w:rPr>
        <w:t>deve</w:t>
      </w:r>
      <w:r>
        <w:rPr>
          <w:spacing w:val="-1"/>
        </w:rPr>
        <w:t> </w:t>
      </w:r>
      <w:r>
        <w:rPr>
          <w:w w:val="90"/>
        </w:rPr>
        <w:t>ser</w:t>
      </w:r>
      <w:r>
        <w:rPr>
          <w:spacing w:val="-1"/>
        </w:rPr>
        <w:t> </w:t>
      </w:r>
      <w:r>
        <w:rPr>
          <w:w w:val="90"/>
        </w:rPr>
        <w:t>informado</w:t>
      </w:r>
      <w:r>
        <w:rPr>
          <w:spacing w:val="-1"/>
          <w:w w:val="90"/>
        </w:rPr>
        <w:t> </w:t>
      </w:r>
      <w:r>
        <w:rPr>
          <w:spacing w:val="-5"/>
          <w:w w:val="90"/>
        </w:rPr>
        <w:t>se:</w:t>
      </w:r>
    </w:p>
    <w:p>
      <w:pPr>
        <w:pStyle w:val="BodyText"/>
        <w:spacing w:line="381" w:lineRule="auto" w:before="7"/>
        <w:ind w:right="837"/>
      </w:pPr>
      <w:r>
        <w:rPr/>
        <w:t>{dtDeslig}</w:t>
      </w:r>
      <w:r>
        <w:rPr>
          <w:spacing w:val="-8"/>
        </w:rPr>
        <w:t> </w:t>
      </w:r>
      <w:r>
        <w:rPr/>
        <w:t>ou</w:t>
      </w:r>
      <w:r>
        <w:rPr>
          <w:spacing w:val="-7"/>
        </w:rPr>
        <w:t> </w:t>
      </w:r>
      <w:r>
        <w:rPr/>
        <w:t>{dtTerm}</w:t>
      </w:r>
      <w:r>
        <w:rPr>
          <w:spacing w:val="-9"/>
        </w:rPr>
        <w:t> </w:t>
      </w:r>
      <w:r>
        <w:rPr/>
        <w:t>for</w:t>
      </w:r>
      <w:r>
        <w:rPr>
          <w:spacing w:val="-9"/>
        </w:rPr>
        <w:t> </w:t>
      </w:r>
      <w:r>
        <w:rPr/>
        <w:t>anterior</w:t>
      </w:r>
      <w:r>
        <w:rPr>
          <w:spacing w:val="-8"/>
        </w:rPr>
        <w:t> </w:t>
      </w:r>
      <w:r>
        <w:rPr/>
        <w:t>ao</w:t>
      </w:r>
      <w:r>
        <w:rPr>
          <w:spacing w:val="-9"/>
        </w:rPr>
        <w:t> </w:t>
      </w:r>
      <w:r>
        <w:rPr/>
        <w:t>início</w:t>
      </w:r>
      <w:r>
        <w:rPr>
          <w:spacing w:val="-9"/>
        </w:rPr>
        <w:t> </w:t>
      </w:r>
      <w:r>
        <w:rPr/>
        <w:t>de</w:t>
      </w:r>
      <w:r>
        <w:rPr>
          <w:spacing w:val="-7"/>
        </w:rPr>
        <w:t> </w:t>
      </w:r>
      <w:r>
        <w:rPr/>
        <w:t>obrigatoriedade</w:t>
      </w:r>
      <w:r>
        <w:rPr>
          <w:spacing w:val="-9"/>
        </w:rPr>
        <w:t> </w:t>
      </w:r>
      <w:r>
        <w:rPr/>
        <w:t>dos</w:t>
      </w:r>
      <w:r>
        <w:rPr>
          <w:spacing w:val="-10"/>
        </w:rPr>
        <w:t> </w:t>
      </w:r>
      <w:r>
        <w:rPr/>
        <w:t>eventos</w:t>
      </w:r>
      <w:r>
        <w:rPr>
          <w:spacing w:val="-7"/>
        </w:rPr>
        <w:t> </w:t>
      </w:r>
      <w:r>
        <w:rPr/>
        <w:t>periódicos</w:t>
      </w:r>
      <w:r>
        <w:rPr>
          <w:spacing w:val="-7"/>
        </w:rPr>
        <w:t> </w:t>
      </w:r>
      <w:r>
        <w:rPr/>
        <w:t>para</w:t>
      </w:r>
      <w:r>
        <w:rPr>
          <w:spacing w:val="-9"/>
        </w:rPr>
        <w:t> </w:t>
      </w:r>
      <w:r>
        <w:rPr/>
        <w:t>o </w:t>
      </w:r>
      <w:r>
        <w:rPr>
          <w:spacing w:val="-8"/>
        </w:rPr>
        <w:t>empregador”. Isto significa</w:t>
      </w:r>
      <w:r>
        <w:rPr>
          <w:spacing w:val="-3"/>
        </w:rPr>
        <w:t> </w:t>
      </w:r>
      <w:r>
        <w:rPr>
          <w:spacing w:val="-8"/>
        </w:rPr>
        <w:t>que, no período entre a</w:t>
      </w:r>
      <w:r>
        <w:rPr>
          <w:spacing w:val="-3"/>
        </w:rPr>
        <w:t> </w:t>
      </w:r>
      <w:r>
        <w:rPr>
          <w:spacing w:val="-8"/>
        </w:rPr>
        <w:t>obrigatoriedade dos eventos não periódicos</w:t>
      </w:r>
      <w:r>
        <w:rPr>
          <w:spacing w:val="-3"/>
        </w:rPr>
        <w:t> </w:t>
      </w:r>
      <w:r>
        <w:rPr>
          <w:spacing w:val="-8"/>
        </w:rPr>
        <w:t>e a </w:t>
      </w:r>
      <w:r>
        <w:rPr>
          <w:w w:val="90"/>
        </w:rPr>
        <w:t>obrigatoriedade dos eventos periódicos, e somente nesse período, os eventos S-2299 e S-2399, que deveriam</w:t>
      </w:r>
      <w:r>
        <w:rPr>
          <w:spacing w:val="-7"/>
          <w:w w:val="90"/>
        </w:rPr>
        <w:t> </w:t>
      </w:r>
      <w:r>
        <w:rPr>
          <w:w w:val="90"/>
        </w:rPr>
        <w:t>ter</w:t>
      </w:r>
      <w:r>
        <w:rPr>
          <w:spacing w:val="-3"/>
          <w:w w:val="90"/>
        </w:rPr>
        <w:t> </w:t>
      </w:r>
      <w:r>
        <w:rPr>
          <w:w w:val="90"/>
        </w:rPr>
        <w:t>informações</w:t>
      </w:r>
      <w:r>
        <w:rPr>
          <w:spacing w:val="-5"/>
          <w:w w:val="90"/>
        </w:rPr>
        <w:t> </w:t>
      </w:r>
      <w:r>
        <w:rPr>
          <w:w w:val="90"/>
        </w:rPr>
        <w:t>de</w:t>
      </w:r>
      <w:r>
        <w:rPr>
          <w:spacing w:val="-3"/>
          <w:w w:val="90"/>
        </w:rPr>
        <w:t> </w:t>
      </w:r>
      <w:r>
        <w:rPr>
          <w:w w:val="90"/>
        </w:rPr>
        <w:t>parcelas</w:t>
      </w:r>
      <w:r>
        <w:rPr>
          <w:spacing w:val="-5"/>
          <w:w w:val="90"/>
        </w:rPr>
        <w:t> </w:t>
      </w:r>
      <w:r>
        <w:rPr>
          <w:w w:val="90"/>
        </w:rPr>
        <w:t>remuneratórias,</w:t>
      </w:r>
      <w:r>
        <w:rPr>
          <w:spacing w:val="-5"/>
          <w:w w:val="90"/>
        </w:rPr>
        <w:t> </w:t>
      </w:r>
      <w:r>
        <w:rPr>
          <w:w w:val="90"/>
        </w:rPr>
        <w:t>devem</w:t>
      </w:r>
      <w:r>
        <w:rPr>
          <w:spacing w:val="-3"/>
          <w:w w:val="90"/>
        </w:rPr>
        <w:t> </w:t>
      </w:r>
      <w:r>
        <w:rPr>
          <w:w w:val="90"/>
        </w:rPr>
        <w:t>ser</w:t>
      </w:r>
      <w:r>
        <w:rPr>
          <w:spacing w:val="-3"/>
          <w:w w:val="90"/>
        </w:rPr>
        <w:t> </w:t>
      </w:r>
      <w:r>
        <w:rPr>
          <w:w w:val="90"/>
        </w:rPr>
        <w:t>enviados</w:t>
      </w:r>
      <w:r>
        <w:rPr>
          <w:spacing w:val="-7"/>
          <w:w w:val="90"/>
        </w:rPr>
        <w:t> </w:t>
      </w:r>
      <w:r>
        <w:rPr>
          <w:w w:val="90"/>
        </w:rPr>
        <w:t>sem</w:t>
      </w:r>
      <w:r>
        <w:rPr>
          <w:spacing w:val="-3"/>
          <w:w w:val="90"/>
        </w:rPr>
        <w:t> </w:t>
      </w:r>
      <w:r>
        <w:rPr>
          <w:w w:val="90"/>
        </w:rPr>
        <w:t>o</w:t>
      </w:r>
      <w:r>
        <w:rPr>
          <w:spacing w:val="-3"/>
          <w:w w:val="90"/>
        </w:rPr>
        <w:t> </w:t>
      </w:r>
      <w:r>
        <w:rPr>
          <w:w w:val="90"/>
        </w:rPr>
        <w:t>grupo</w:t>
      </w:r>
      <w:r>
        <w:rPr>
          <w:spacing w:val="-3"/>
          <w:w w:val="90"/>
        </w:rPr>
        <w:t> </w:t>
      </w:r>
      <w:r>
        <w:rPr>
          <w:w w:val="90"/>
        </w:rPr>
        <w:t>[verbasResc].</w:t>
      </w:r>
    </w:p>
    <w:p>
      <w:pPr>
        <w:pStyle w:val="BodyText"/>
        <w:ind w:left="0"/>
        <w:jc w:val="left"/>
      </w:pPr>
    </w:p>
    <w:p>
      <w:pPr>
        <w:pStyle w:val="Heading1"/>
        <w:numPr>
          <w:ilvl w:val="0"/>
          <w:numId w:val="5"/>
        </w:numPr>
        <w:tabs>
          <w:tab w:pos="786" w:val="left" w:leader="none"/>
        </w:tabs>
        <w:spacing w:line="240" w:lineRule="auto" w:before="168" w:after="0"/>
        <w:ind w:left="786" w:right="0" w:hanging="566"/>
        <w:jc w:val="left"/>
      </w:pPr>
      <w:bookmarkStart w:name="_bookmark7" w:id="8"/>
      <w:bookmarkEnd w:id="8"/>
      <w:r>
        <w:rPr>
          <w:b w:val="0"/>
        </w:rPr>
      </w:r>
      <w:r>
        <w:rPr>
          <w:w w:val="85"/>
        </w:rPr>
        <w:t>Ambientes</w:t>
      </w:r>
      <w:r>
        <w:rPr>
          <w:spacing w:val="2"/>
        </w:rPr>
        <w:t> </w:t>
      </w:r>
      <w:r>
        <w:rPr>
          <w:w w:val="85"/>
        </w:rPr>
        <w:t>do</w:t>
      </w:r>
      <w:r>
        <w:rPr>
          <w:spacing w:val="4"/>
        </w:rPr>
        <w:t> </w:t>
      </w:r>
      <w:r>
        <w:rPr>
          <w:spacing w:val="-2"/>
          <w:w w:val="85"/>
        </w:rPr>
        <w:t>eSocial</w:t>
      </w:r>
    </w:p>
    <w:p>
      <w:pPr>
        <w:pStyle w:val="BodyText"/>
        <w:ind w:left="0"/>
        <w:jc w:val="left"/>
        <w:rPr>
          <w:b/>
        </w:rPr>
      </w:pPr>
    </w:p>
    <w:p>
      <w:pPr>
        <w:pStyle w:val="BodyText"/>
        <w:spacing w:before="5"/>
        <w:ind w:left="0"/>
        <w:jc w:val="left"/>
        <w:rPr>
          <w:b/>
          <w:sz w:val="28"/>
        </w:rPr>
      </w:pPr>
    </w:p>
    <w:p>
      <w:pPr>
        <w:pStyle w:val="BodyText"/>
        <w:ind w:left="786"/>
        <w:jc w:val="left"/>
      </w:pPr>
      <w:r>
        <w:rPr>
          <w:w w:val="85"/>
        </w:rPr>
        <w:t>Existem</w:t>
      </w:r>
      <w:r>
        <w:rPr>
          <w:spacing w:val="11"/>
        </w:rPr>
        <w:t> </w:t>
      </w:r>
      <w:r>
        <w:rPr>
          <w:w w:val="85"/>
        </w:rPr>
        <w:t>duas</w:t>
      </w:r>
      <w:r>
        <w:rPr>
          <w:spacing w:val="8"/>
        </w:rPr>
        <w:t> </w:t>
      </w:r>
      <w:r>
        <w:rPr>
          <w:w w:val="85"/>
        </w:rPr>
        <w:t>espécies</w:t>
      </w:r>
      <w:r>
        <w:rPr>
          <w:spacing w:val="9"/>
        </w:rPr>
        <w:t> </w:t>
      </w:r>
      <w:r>
        <w:rPr>
          <w:w w:val="85"/>
        </w:rPr>
        <w:t>de</w:t>
      </w:r>
      <w:r>
        <w:rPr>
          <w:spacing w:val="11"/>
        </w:rPr>
        <w:t> </w:t>
      </w:r>
      <w:r>
        <w:rPr>
          <w:w w:val="85"/>
        </w:rPr>
        <w:t>ambientes</w:t>
      </w:r>
      <w:r>
        <w:rPr>
          <w:spacing w:val="8"/>
        </w:rPr>
        <w:t> </w:t>
      </w:r>
      <w:r>
        <w:rPr>
          <w:w w:val="85"/>
        </w:rPr>
        <w:t>no</w:t>
      </w:r>
      <w:r>
        <w:rPr>
          <w:spacing w:val="17"/>
        </w:rPr>
        <w:t> </w:t>
      </w:r>
      <w:r>
        <w:rPr>
          <w:w w:val="85"/>
        </w:rPr>
        <w:t>eSocial,</w:t>
      </w:r>
      <w:r>
        <w:rPr>
          <w:spacing w:val="9"/>
        </w:rPr>
        <w:t> </w:t>
      </w:r>
      <w:r>
        <w:rPr>
          <w:w w:val="85"/>
        </w:rPr>
        <w:t>a</w:t>
      </w:r>
      <w:r>
        <w:rPr>
          <w:spacing w:val="11"/>
        </w:rPr>
        <w:t> </w:t>
      </w:r>
      <w:r>
        <w:rPr>
          <w:spacing w:val="-2"/>
          <w:w w:val="85"/>
        </w:rPr>
        <w:t>saber:</w:t>
      </w:r>
    </w:p>
    <w:p>
      <w:pPr>
        <w:pStyle w:val="ListParagraph"/>
        <w:numPr>
          <w:ilvl w:val="0"/>
          <w:numId w:val="8"/>
        </w:numPr>
        <w:tabs>
          <w:tab w:pos="1071" w:val="left" w:leader="none"/>
        </w:tabs>
        <w:spacing w:line="381" w:lineRule="auto" w:before="163" w:after="0"/>
        <w:ind w:left="220" w:right="722" w:firstLine="566"/>
        <w:jc w:val="left"/>
        <w:rPr>
          <w:sz w:val="24"/>
        </w:rPr>
      </w:pPr>
      <w:r>
        <w:rPr>
          <w:spacing w:val="-4"/>
          <w:sz w:val="24"/>
        </w:rPr>
        <w:t>Produção</w:t>
      </w:r>
      <w:r>
        <w:rPr>
          <w:spacing w:val="22"/>
          <w:sz w:val="24"/>
        </w:rPr>
        <w:t> </w:t>
      </w:r>
      <w:r>
        <w:rPr>
          <w:spacing w:val="-4"/>
          <w:sz w:val="24"/>
        </w:rPr>
        <w:t>–</w:t>
      </w:r>
      <w:r>
        <w:rPr>
          <w:spacing w:val="22"/>
          <w:sz w:val="24"/>
        </w:rPr>
        <w:t> </w:t>
      </w:r>
      <w:r>
        <w:rPr>
          <w:spacing w:val="-4"/>
          <w:sz w:val="24"/>
        </w:rPr>
        <w:t>Ambiente</w:t>
      </w:r>
      <w:r>
        <w:rPr>
          <w:spacing w:val="19"/>
          <w:sz w:val="24"/>
        </w:rPr>
        <w:t> </w:t>
      </w:r>
      <w:r>
        <w:rPr>
          <w:spacing w:val="-4"/>
          <w:sz w:val="24"/>
        </w:rPr>
        <w:t>destinado</w:t>
      </w:r>
      <w:r>
        <w:rPr>
          <w:spacing w:val="19"/>
          <w:sz w:val="24"/>
        </w:rPr>
        <w:t> </w:t>
      </w:r>
      <w:r>
        <w:rPr>
          <w:spacing w:val="-4"/>
          <w:sz w:val="24"/>
        </w:rPr>
        <w:t>para</w:t>
      </w:r>
      <w:r>
        <w:rPr>
          <w:spacing w:val="21"/>
          <w:sz w:val="24"/>
        </w:rPr>
        <w:t> </w:t>
      </w:r>
      <w:r>
        <w:rPr>
          <w:spacing w:val="-4"/>
          <w:sz w:val="24"/>
        </w:rPr>
        <w:t>processamento</w:t>
      </w:r>
      <w:r>
        <w:rPr>
          <w:spacing w:val="21"/>
          <w:sz w:val="24"/>
        </w:rPr>
        <w:t> </w:t>
      </w:r>
      <w:r>
        <w:rPr>
          <w:spacing w:val="-4"/>
          <w:sz w:val="24"/>
        </w:rPr>
        <w:t>e</w:t>
      </w:r>
      <w:r>
        <w:rPr>
          <w:spacing w:val="22"/>
          <w:sz w:val="24"/>
        </w:rPr>
        <w:t> </w:t>
      </w:r>
      <w:r>
        <w:rPr>
          <w:spacing w:val="-4"/>
          <w:sz w:val="24"/>
        </w:rPr>
        <w:t>apuração</w:t>
      </w:r>
      <w:r>
        <w:rPr>
          <w:spacing w:val="20"/>
          <w:sz w:val="24"/>
        </w:rPr>
        <w:t> </w:t>
      </w:r>
      <w:r>
        <w:rPr>
          <w:spacing w:val="-4"/>
          <w:sz w:val="24"/>
        </w:rPr>
        <w:t>das</w:t>
      </w:r>
      <w:r>
        <w:rPr>
          <w:spacing w:val="22"/>
          <w:sz w:val="24"/>
        </w:rPr>
        <w:t> </w:t>
      </w:r>
      <w:r>
        <w:rPr>
          <w:spacing w:val="-4"/>
          <w:sz w:val="24"/>
        </w:rPr>
        <w:t>informações</w:t>
      </w:r>
      <w:r>
        <w:rPr>
          <w:spacing w:val="20"/>
          <w:sz w:val="24"/>
        </w:rPr>
        <w:t> </w:t>
      </w:r>
      <w:r>
        <w:rPr>
          <w:spacing w:val="-4"/>
          <w:sz w:val="24"/>
        </w:rPr>
        <w:t>do declarante</w:t>
      </w:r>
      <w:r>
        <w:rPr>
          <w:spacing w:val="-15"/>
          <w:sz w:val="24"/>
        </w:rPr>
        <w:t> </w:t>
      </w:r>
      <w:r>
        <w:rPr>
          <w:spacing w:val="-4"/>
          <w:sz w:val="24"/>
        </w:rPr>
        <w:t>que</w:t>
      </w:r>
      <w:r>
        <w:rPr>
          <w:spacing w:val="-13"/>
          <w:sz w:val="24"/>
        </w:rPr>
        <w:t> </w:t>
      </w:r>
      <w:r>
        <w:rPr>
          <w:spacing w:val="-4"/>
          <w:sz w:val="24"/>
        </w:rPr>
        <w:t>produz</w:t>
      </w:r>
      <w:r>
        <w:rPr>
          <w:spacing w:val="-13"/>
          <w:sz w:val="24"/>
        </w:rPr>
        <w:t> </w:t>
      </w:r>
      <w:r>
        <w:rPr>
          <w:spacing w:val="-4"/>
          <w:sz w:val="24"/>
        </w:rPr>
        <w:t>todos</w:t>
      </w:r>
      <w:r>
        <w:rPr>
          <w:spacing w:val="-14"/>
          <w:sz w:val="24"/>
        </w:rPr>
        <w:t> </w:t>
      </w:r>
      <w:r>
        <w:rPr>
          <w:spacing w:val="-4"/>
          <w:sz w:val="24"/>
        </w:rPr>
        <w:t>os</w:t>
      </w:r>
      <w:r>
        <w:rPr>
          <w:spacing w:val="-13"/>
          <w:sz w:val="24"/>
        </w:rPr>
        <w:t> </w:t>
      </w:r>
      <w:r>
        <w:rPr>
          <w:spacing w:val="-4"/>
          <w:sz w:val="24"/>
        </w:rPr>
        <w:t>efeitos</w:t>
      </w:r>
      <w:r>
        <w:rPr>
          <w:spacing w:val="-12"/>
          <w:sz w:val="24"/>
        </w:rPr>
        <w:t> </w:t>
      </w:r>
      <w:r>
        <w:rPr>
          <w:spacing w:val="-4"/>
          <w:sz w:val="24"/>
        </w:rPr>
        <w:t>jurídicos.</w:t>
      </w:r>
    </w:p>
    <w:p>
      <w:pPr>
        <w:spacing w:after="0" w:line="381" w:lineRule="auto"/>
        <w:jc w:val="left"/>
        <w:rPr>
          <w:sz w:val="24"/>
        </w:rPr>
        <w:sectPr>
          <w:pgSz w:w="11910" w:h="16840"/>
          <w:pgMar w:header="0" w:footer="1319" w:top="1020" w:bottom="1540" w:left="800" w:right="240"/>
        </w:sectPr>
      </w:pPr>
    </w:p>
    <w:p>
      <w:pPr>
        <w:pStyle w:val="ListParagraph"/>
        <w:numPr>
          <w:ilvl w:val="0"/>
          <w:numId w:val="8"/>
        </w:numPr>
        <w:tabs>
          <w:tab w:pos="1070" w:val="left" w:leader="none"/>
        </w:tabs>
        <w:spacing w:line="240" w:lineRule="auto" w:before="25" w:after="0"/>
        <w:ind w:left="1070" w:right="0" w:hanging="284"/>
        <w:jc w:val="left"/>
        <w:rPr>
          <w:sz w:val="24"/>
        </w:rPr>
      </w:pPr>
      <w:r>
        <w:rPr>
          <w:w w:val="90"/>
          <w:sz w:val="24"/>
        </w:rPr>
        <w:t>Produção</w:t>
      </w:r>
      <w:r>
        <w:rPr>
          <w:spacing w:val="-7"/>
          <w:sz w:val="24"/>
        </w:rPr>
        <w:t> </w:t>
      </w:r>
      <w:r>
        <w:rPr>
          <w:w w:val="90"/>
          <w:sz w:val="24"/>
        </w:rPr>
        <w:t>restrita</w:t>
      </w:r>
      <w:r>
        <w:rPr>
          <w:spacing w:val="-1"/>
          <w:w w:val="90"/>
          <w:sz w:val="24"/>
        </w:rPr>
        <w:t> </w:t>
      </w:r>
      <w:r>
        <w:rPr>
          <w:w w:val="90"/>
          <w:sz w:val="24"/>
        </w:rPr>
        <w:t>–</w:t>
      </w:r>
      <w:r>
        <w:rPr>
          <w:spacing w:val="-6"/>
          <w:sz w:val="24"/>
        </w:rPr>
        <w:t> </w:t>
      </w:r>
      <w:r>
        <w:rPr>
          <w:w w:val="90"/>
          <w:sz w:val="24"/>
        </w:rPr>
        <w:t>Ambiente</w:t>
      </w:r>
      <w:r>
        <w:rPr>
          <w:spacing w:val="-2"/>
          <w:w w:val="90"/>
          <w:sz w:val="24"/>
        </w:rPr>
        <w:t> </w:t>
      </w:r>
      <w:r>
        <w:rPr>
          <w:w w:val="90"/>
          <w:sz w:val="24"/>
        </w:rPr>
        <w:t>de</w:t>
      </w:r>
      <w:r>
        <w:rPr>
          <w:spacing w:val="-3"/>
          <w:w w:val="90"/>
          <w:sz w:val="24"/>
        </w:rPr>
        <w:t> </w:t>
      </w:r>
      <w:r>
        <w:rPr>
          <w:w w:val="90"/>
          <w:sz w:val="24"/>
        </w:rPr>
        <w:t>teste</w:t>
      </w:r>
      <w:r>
        <w:rPr>
          <w:spacing w:val="-2"/>
          <w:w w:val="90"/>
          <w:sz w:val="24"/>
        </w:rPr>
        <w:t> </w:t>
      </w:r>
      <w:r>
        <w:rPr>
          <w:w w:val="90"/>
          <w:sz w:val="24"/>
        </w:rPr>
        <w:t>no</w:t>
      </w:r>
      <w:r>
        <w:rPr>
          <w:spacing w:val="-7"/>
          <w:sz w:val="24"/>
        </w:rPr>
        <w:t> </w:t>
      </w:r>
      <w:r>
        <w:rPr>
          <w:w w:val="90"/>
          <w:sz w:val="24"/>
        </w:rPr>
        <w:t>qual</w:t>
      </w:r>
      <w:r>
        <w:rPr>
          <w:spacing w:val="-6"/>
          <w:sz w:val="24"/>
        </w:rPr>
        <w:t> </w:t>
      </w:r>
      <w:r>
        <w:rPr>
          <w:w w:val="90"/>
          <w:sz w:val="24"/>
        </w:rPr>
        <w:t>as</w:t>
      </w:r>
      <w:r>
        <w:rPr>
          <w:spacing w:val="-4"/>
          <w:w w:val="90"/>
          <w:sz w:val="24"/>
        </w:rPr>
        <w:t> </w:t>
      </w:r>
      <w:r>
        <w:rPr>
          <w:w w:val="90"/>
          <w:sz w:val="24"/>
        </w:rPr>
        <w:t>informações</w:t>
      </w:r>
      <w:r>
        <w:rPr>
          <w:spacing w:val="-2"/>
          <w:w w:val="90"/>
          <w:sz w:val="24"/>
        </w:rPr>
        <w:t> </w:t>
      </w:r>
      <w:r>
        <w:rPr>
          <w:w w:val="90"/>
          <w:sz w:val="24"/>
        </w:rPr>
        <w:t>não</w:t>
      </w:r>
      <w:r>
        <w:rPr>
          <w:spacing w:val="-3"/>
          <w:w w:val="90"/>
          <w:sz w:val="24"/>
        </w:rPr>
        <w:t> </w:t>
      </w:r>
      <w:r>
        <w:rPr>
          <w:w w:val="90"/>
          <w:sz w:val="24"/>
        </w:rPr>
        <w:t>produzem</w:t>
      </w:r>
      <w:r>
        <w:rPr>
          <w:spacing w:val="-3"/>
          <w:sz w:val="24"/>
        </w:rPr>
        <w:t> </w:t>
      </w:r>
      <w:r>
        <w:rPr>
          <w:w w:val="90"/>
          <w:sz w:val="24"/>
        </w:rPr>
        <w:t>efeitos</w:t>
      </w:r>
      <w:r>
        <w:rPr>
          <w:spacing w:val="-2"/>
          <w:w w:val="90"/>
          <w:sz w:val="24"/>
        </w:rPr>
        <w:t> jurídicos.</w:t>
      </w:r>
    </w:p>
    <w:p>
      <w:pPr>
        <w:pStyle w:val="BodyText"/>
        <w:ind w:left="0"/>
        <w:jc w:val="left"/>
      </w:pPr>
    </w:p>
    <w:p>
      <w:pPr>
        <w:pStyle w:val="Heading1"/>
        <w:numPr>
          <w:ilvl w:val="0"/>
          <w:numId w:val="5"/>
        </w:numPr>
        <w:tabs>
          <w:tab w:pos="786" w:val="left" w:leader="none"/>
        </w:tabs>
        <w:spacing w:line="240" w:lineRule="auto" w:before="180" w:after="0"/>
        <w:ind w:left="786" w:right="0" w:hanging="566"/>
        <w:jc w:val="left"/>
      </w:pPr>
      <w:bookmarkStart w:name="_bookmark8" w:id="9"/>
      <w:bookmarkEnd w:id="9"/>
      <w:r>
        <w:rPr>
          <w:b w:val="0"/>
        </w:rPr>
      </w:r>
      <w:r>
        <w:rPr>
          <w:w w:val="80"/>
        </w:rPr>
        <w:t>Lógica</w:t>
      </w:r>
      <w:r>
        <w:rPr>
          <w:spacing w:val="5"/>
        </w:rPr>
        <w:t> </w:t>
      </w:r>
      <w:r>
        <w:rPr>
          <w:w w:val="80"/>
        </w:rPr>
        <w:t>do</w:t>
      </w:r>
      <w:r>
        <w:rPr>
          <w:spacing w:val="9"/>
        </w:rPr>
        <w:t> </w:t>
      </w:r>
      <w:r>
        <w:rPr>
          <w:w w:val="80"/>
        </w:rPr>
        <w:t>sistema</w:t>
      </w:r>
      <w:r>
        <w:rPr>
          <w:spacing w:val="5"/>
        </w:rPr>
        <w:t> </w:t>
      </w:r>
      <w:r>
        <w:rPr>
          <w:w w:val="80"/>
        </w:rPr>
        <w:t>e</w:t>
      </w:r>
      <w:r>
        <w:rPr>
          <w:spacing w:val="5"/>
        </w:rPr>
        <w:t> </w:t>
      </w:r>
      <w:r>
        <w:rPr>
          <w:spacing w:val="-2"/>
          <w:w w:val="80"/>
        </w:rPr>
        <w:t>Recomendações</w:t>
      </w:r>
    </w:p>
    <w:p>
      <w:pPr>
        <w:pStyle w:val="BodyText"/>
        <w:ind w:left="0"/>
        <w:jc w:val="left"/>
        <w:rPr>
          <w:b/>
        </w:rPr>
      </w:pPr>
    </w:p>
    <w:p>
      <w:pPr>
        <w:pStyle w:val="BodyText"/>
        <w:spacing w:before="3"/>
        <w:ind w:left="0"/>
        <w:jc w:val="left"/>
        <w:rPr>
          <w:b/>
          <w:sz w:val="25"/>
        </w:rPr>
      </w:pPr>
    </w:p>
    <w:p>
      <w:pPr>
        <w:pStyle w:val="BodyText"/>
        <w:spacing w:line="381" w:lineRule="auto"/>
        <w:ind w:right="717" w:firstLine="566"/>
      </w:pPr>
      <w:r>
        <w:rPr>
          <w:color w:val="000009"/>
          <w:spacing w:val="-8"/>
        </w:rPr>
        <w:t>O</w:t>
      </w:r>
      <w:r>
        <w:rPr>
          <w:color w:val="000009"/>
          <w:spacing w:val="-1"/>
        </w:rPr>
        <w:t> </w:t>
      </w:r>
      <w:r>
        <w:rPr>
          <w:color w:val="000009"/>
          <w:spacing w:val="-8"/>
        </w:rPr>
        <w:t>eSocial foi concebido para transmitir informações</w:t>
      </w:r>
      <w:r>
        <w:rPr>
          <w:color w:val="000009"/>
          <w:spacing w:val="-1"/>
        </w:rPr>
        <w:t> </w:t>
      </w:r>
      <w:r>
        <w:rPr>
          <w:color w:val="000009"/>
          <w:spacing w:val="-8"/>
        </w:rPr>
        <w:t>agrupadas por meio de eventos,</w:t>
      </w:r>
      <w:r>
        <w:rPr>
          <w:color w:val="000009"/>
        </w:rPr>
        <w:t> </w:t>
      </w:r>
      <w:r>
        <w:rPr>
          <w:color w:val="000009"/>
          <w:spacing w:val="-8"/>
        </w:rPr>
        <w:t>os quais </w:t>
      </w:r>
      <w:r>
        <w:rPr>
          <w:color w:val="000009"/>
          <w:w w:val="90"/>
        </w:rPr>
        <w:t>devem ser encaminhados em uma sequência lógica, conforme toda a dinâmica das contratações dos </w:t>
      </w:r>
      <w:r>
        <w:rPr>
          <w:color w:val="000009"/>
          <w:spacing w:val="-8"/>
        </w:rPr>
        <w:t>trabalhadores,</w:t>
      </w:r>
      <w:r>
        <w:rPr>
          <w:color w:val="000009"/>
          <w:spacing w:val="-9"/>
        </w:rPr>
        <w:t> </w:t>
      </w:r>
      <w:r>
        <w:rPr>
          <w:color w:val="000009"/>
          <w:spacing w:val="-8"/>
        </w:rPr>
        <w:t>desde o seu</w:t>
      </w:r>
      <w:r>
        <w:rPr>
          <w:color w:val="000009"/>
          <w:spacing w:val="-6"/>
        </w:rPr>
        <w:t> </w:t>
      </w:r>
      <w:r>
        <w:rPr>
          <w:color w:val="000009"/>
          <w:spacing w:val="-8"/>
        </w:rPr>
        <w:t>início até o</w:t>
      </w:r>
      <w:r>
        <w:rPr>
          <w:color w:val="000009"/>
          <w:spacing w:val="-6"/>
        </w:rPr>
        <w:t> </w:t>
      </w:r>
      <w:r>
        <w:rPr>
          <w:color w:val="000009"/>
          <w:spacing w:val="-8"/>
        </w:rPr>
        <w:t>seu término,</w:t>
      </w:r>
      <w:r>
        <w:rPr>
          <w:color w:val="000009"/>
          <w:spacing w:val="-6"/>
        </w:rPr>
        <w:t> </w:t>
      </w:r>
      <w:r>
        <w:rPr>
          <w:color w:val="000009"/>
          <w:spacing w:val="-8"/>
        </w:rPr>
        <w:t>como a</w:t>
      </w:r>
      <w:r>
        <w:rPr>
          <w:color w:val="000009"/>
          <w:spacing w:val="-6"/>
        </w:rPr>
        <w:t> </w:t>
      </w:r>
      <w:r>
        <w:rPr>
          <w:color w:val="000009"/>
          <w:spacing w:val="-8"/>
        </w:rPr>
        <w:t>identificação do</w:t>
      </w:r>
      <w:r>
        <w:rPr>
          <w:color w:val="000009"/>
          <w:spacing w:val="-9"/>
        </w:rPr>
        <w:t> </w:t>
      </w:r>
      <w:r>
        <w:rPr>
          <w:color w:val="000009"/>
          <w:spacing w:val="-8"/>
        </w:rPr>
        <w:t>declarante</w:t>
      </w:r>
      <w:r>
        <w:rPr>
          <w:color w:val="000009"/>
          <w:spacing w:val="-7"/>
        </w:rPr>
        <w:t> </w:t>
      </w:r>
      <w:r>
        <w:rPr>
          <w:color w:val="000009"/>
          <w:spacing w:val="-8"/>
        </w:rPr>
        <w:t>e dos dados </w:t>
      </w:r>
      <w:r>
        <w:rPr>
          <w:color w:val="000009"/>
          <w:w w:val="90"/>
        </w:rPr>
        <w:t>gerais das contratações realizadas por este, a admissão dos trabalhadores, os dados específicos da </w:t>
      </w:r>
      <w:r>
        <w:rPr>
          <w:color w:val="000009"/>
        </w:rPr>
        <w:t>contratação</w:t>
      </w:r>
      <w:r>
        <w:rPr>
          <w:color w:val="000009"/>
          <w:spacing w:val="-8"/>
        </w:rPr>
        <w:t> </w:t>
      </w:r>
      <w:r>
        <w:rPr>
          <w:color w:val="000009"/>
        </w:rPr>
        <w:t>dos</w:t>
      </w:r>
      <w:r>
        <w:rPr>
          <w:color w:val="000009"/>
          <w:spacing w:val="-7"/>
        </w:rPr>
        <w:t> </w:t>
      </w:r>
      <w:r>
        <w:rPr>
          <w:color w:val="000009"/>
        </w:rPr>
        <w:t>trabalhadores,</w:t>
      </w:r>
      <w:r>
        <w:rPr>
          <w:color w:val="000009"/>
          <w:spacing w:val="-7"/>
        </w:rPr>
        <w:t> </w:t>
      </w:r>
      <w:r>
        <w:rPr>
          <w:color w:val="000009"/>
        </w:rPr>
        <w:t>a</w:t>
      </w:r>
      <w:r>
        <w:rPr>
          <w:color w:val="000009"/>
          <w:spacing w:val="-7"/>
        </w:rPr>
        <w:t> </w:t>
      </w:r>
      <w:r>
        <w:rPr>
          <w:color w:val="000009"/>
        </w:rPr>
        <w:t>gestão</w:t>
      </w:r>
      <w:r>
        <w:rPr>
          <w:color w:val="000009"/>
          <w:spacing w:val="-8"/>
        </w:rPr>
        <w:t> </w:t>
      </w:r>
      <w:r>
        <w:rPr>
          <w:color w:val="000009"/>
        </w:rPr>
        <w:t>dos</w:t>
      </w:r>
      <w:r>
        <w:rPr>
          <w:color w:val="000009"/>
          <w:spacing w:val="-8"/>
        </w:rPr>
        <w:t> </w:t>
      </w:r>
      <w:r>
        <w:rPr>
          <w:color w:val="000009"/>
        </w:rPr>
        <w:t>serviços</w:t>
      </w:r>
      <w:r>
        <w:rPr>
          <w:color w:val="000009"/>
          <w:spacing w:val="-7"/>
        </w:rPr>
        <w:t> </w:t>
      </w:r>
      <w:r>
        <w:rPr>
          <w:color w:val="000009"/>
        </w:rPr>
        <w:t>prestados</w:t>
      </w:r>
      <w:r>
        <w:rPr>
          <w:color w:val="000009"/>
          <w:spacing w:val="-8"/>
        </w:rPr>
        <w:t> </w:t>
      </w:r>
      <w:r>
        <w:rPr>
          <w:color w:val="000009"/>
        </w:rPr>
        <w:t>e</w:t>
      </w:r>
      <w:r>
        <w:rPr>
          <w:color w:val="000009"/>
          <w:spacing w:val="-7"/>
        </w:rPr>
        <w:t> </w:t>
      </w:r>
      <w:r>
        <w:rPr>
          <w:color w:val="000009"/>
        </w:rPr>
        <w:t>do</w:t>
      </w:r>
      <w:r>
        <w:rPr>
          <w:color w:val="000009"/>
          <w:spacing w:val="-7"/>
        </w:rPr>
        <w:t> </w:t>
      </w:r>
      <w:r>
        <w:rPr>
          <w:color w:val="000009"/>
        </w:rPr>
        <w:t>prestador</w:t>
      </w:r>
      <w:r>
        <w:rPr>
          <w:color w:val="000009"/>
          <w:spacing w:val="-7"/>
        </w:rPr>
        <w:t> </w:t>
      </w:r>
      <w:r>
        <w:rPr>
          <w:color w:val="000009"/>
        </w:rPr>
        <w:t>de</w:t>
      </w:r>
      <w:r>
        <w:rPr>
          <w:color w:val="000009"/>
          <w:spacing w:val="-7"/>
        </w:rPr>
        <w:t> </w:t>
      </w:r>
      <w:r>
        <w:rPr>
          <w:color w:val="000009"/>
        </w:rPr>
        <w:t>serviços,</w:t>
      </w:r>
      <w:r>
        <w:rPr>
          <w:color w:val="000009"/>
          <w:spacing w:val="-7"/>
        </w:rPr>
        <w:t> </w:t>
      </w:r>
      <w:r>
        <w:rPr>
          <w:color w:val="000009"/>
        </w:rPr>
        <w:t>o </w:t>
      </w:r>
      <w:r>
        <w:rPr>
          <w:color w:val="000009"/>
          <w:spacing w:val="-6"/>
        </w:rPr>
        <w:t>pagamento</w:t>
      </w:r>
      <w:r>
        <w:rPr>
          <w:color w:val="000009"/>
          <w:spacing w:val="-9"/>
        </w:rPr>
        <w:t> </w:t>
      </w:r>
      <w:r>
        <w:rPr>
          <w:color w:val="000009"/>
          <w:spacing w:val="-6"/>
        </w:rPr>
        <w:t>da</w:t>
      </w:r>
      <w:r>
        <w:rPr>
          <w:color w:val="000009"/>
          <w:spacing w:val="-9"/>
        </w:rPr>
        <w:t> </w:t>
      </w:r>
      <w:r>
        <w:rPr>
          <w:color w:val="000009"/>
          <w:spacing w:val="-6"/>
        </w:rPr>
        <w:t>remuneração</w:t>
      </w:r>
      <w:r>
        <w:rPr>
          <w:color w:val="000009"/>
          <w:spacing w:val="-7"/>
        </w:rPr>
        <w:t> </w:t>
      </w:r>
      <w:r>
        <w:rPr>
          <w:color w:val="000009"/>
          <w:spacing w:val="-6"/>
        </w:rPr>
        <w:t>e</w:t>
      </w:r>
      <w:r>
        <w:rPr>
          <w:color w:val="000009"/>
          <w:spacing w:val="-7"/>
        </w:rPr>
        <w:t> </w:t>
      </w:r>
      <w:r>
        <w:rPr>
          <w:color w:val="000009"/>
          <w:spacing w:val="-6"/>
        </w:rPr>
        <w:t>o</w:t>
      </w:r>
      <w:r>
        <w:rPr>
          <w:color w:val="000009"/>
          <w:spacing w:val="-9"/>
        </w:rPr>
        <w:t> </w:t>
      </w:r>
      <w:r>
        <w:rPr>
          <w:color w:val="000009"/>
          <w:spacing w:val="-6"/>
        </w:rPr>
        <w:t>término</w:t>
      </w:r>
      <w:r>
        <w:rPr>
          <w:color w:val="000009"/>
          <w:spacing w:val="-9"/>
        </w:rPr>
        <w:t> </w:t>
      </w:r>
      <w:r>
        <w:rPr>
          <w:color w:val="000009"/>
          <w:spacing w:val="-6"/>
        </w:rPr>
        <w:t>da</w:t>
      </w:r>
      <w:r>
        <w:rPr>
          <w:color w:val="000009"/>
          <w:spacing w:val="-9"/>
        </w:rPr>
        <w:t> </w:t>
      </w:r>
      <w:r>
        <w:rPr>
          <w:color w:val="000009"/>
          <w:spacing w:val="-6"/>
        </w:rPr>
        <w:t>relação</w:t>
      </w:r>
      <w:r>
        <w:rPr>
          <w:color w:val="000009"/>
          <w:spacing w:val="-7"/>
        </w:rPr>
        <w:t> </w:t>
      </w:r>
      <w:r>
        <w:rPr>
          <w:color w:val="000009"/>
          <w:spacing w:val="-6"/>
        </w:rPr>
        <w:t>contratual.</w:t>
      </w:r>
    </w:p>
    <w:p>
      <w:pPr>
        <w:pStyle w:val="BodyText"/>
        <w:spacing w:line="381" w:lineRule="auto" w:before="3"/>
        <w:ind w:right="713" w:firstLine="566"/>
      </w:pPr>
      <w:r>
        <w:rPr>
          <w:color w:val="000009"/>
        </w:rPr>
        <w:t>Essa</w:t>
      </w:r>
      <w:r>
        <w:rPr>
          <w:color w:val="000009"/>
          <w:spacing w:val="-16"/>
        </w:rPr>
        <w:t> </w:t>
      </w:r>
      <w:r>
        <w:rPr>
          <w:color w:val="000009"/>
        </w:rPr>
        <w:t>sequência</w:t>
      </w:r>
      <w:r>
        <w:rPr>
          <w:color w:val="000009"/>
          <w:spacing w:val="-17"/>
        </w:rPr>
        <w:t> </w:t>
      </w:r>
      <w:r>
        <w:rPr>
          <w:color w:val="000009"/>
        </w:rPr>
        <w:t>a</w:t>
      </w:r>
      <w:r>
        <w:rPr>
          <w:color w:val="000009"/>
          <w:spacing w:val="-16"/>
        </w:rPr>
        <w:t> </w:t>
      </w:r>
      <w:r>
        <w:rPr>
          <w:color w:val="000009"/>
        </w:rPr>
        <w:t>ser</w:t>
      </w:r>
      <w:r>
        <w:rPr>
          <w:color w:val="000009"/>
          <w:spacing w:val="-17"/>
        </w:rPr>
        <w:t> </w:t>
      </w:r>
      <w:r>
        <w:rPr>
          <w:color w:val="000009"/>
        </w:rPr>
        <w:t>observada</w:t>
      </w:r>
      <w:r>
        <w:rPr>
          <w:color w:val="000009"/>
          <w:spacing w:val="-17"/>
        </w:rPr>
        <w:t> </w:t>
      </w:r>
      <w:r>
        <w:rPr>
          <w:color w:val="000009"/>
        </w:rPr>
        <w:t>conduz</w:t>
      </w:r>
      <w:r>
        <w:rPr>
          <w:color w:val="000009"/>
          <w:spacing w:val="-15"/>
        </w:rPr>
        <w:t> </w:t>
      </w:r>
      <w:r>
        <w:rPr>
          <w:color w:val="000009"/>
        </w:rPr>
        <w:t>ao</w:t>
      </w:r>
      <w:r>
        <w:rPr>
          <w:color w:val="000009"/>
          <w:spacing w:val="-16"/>
        </w:rPr>
        <w:t> </w:t>
      </w:r>
      <w:r>
        <w:rPr>
          <w:color w:val="000009"/>
        </w:rPr>
        <w:t>conceito</w:t>
      </w:r>
      <w:r>
        <w:rPr>
          <w:color w:val="000009"/>
          <w:spacing w:val="-16"/>
        </w:rPr>
        <w:t> </w:t>
      </w:r>
      <w:r>
        <w:rPr>
          <w:color w:val="000009"/>
        </w:rPr>
        <w:t>de</w:t>
      </w:r>
      <w:r>
        <w:rPr>
          <w:color w:val="000009"/>
          <w:spacing w:val="-16"/>
        </w:rPr>
        <w:t> </w:t>
      </w:r>
      <w:r>
        <w:rPr>
          <w:color w:val="000009"/>
        </w:rPr>
        <w:t>“empilhamento”,</w:t>
      </w:r>
      <w:r>
        <w:rPr>
          <w:color w:val="000009"/>
          <w:spacing w:val="-17"/>
        </w:rPr>
        <w:t> </w:t>
      </w:r>
      <w:r>
        <w:rPr>
          <w:color w:val="000009"/>
        </w:rPr>
        <w:t>de</w:t>
      </w:r>
      <w:r>
        <w:rPr>
          <w:color w:val="000009"/>
          <w:spacing w:val="-16"/>
        </w:rPr>
        <w:t> </w:t>
      </w:r>
      <w:r>
        <w:rPr>
          <w:color w:val="000009"/>
        </w:rPr>
        <w:t>modo</w:t>
      </w:r>
      <w:r>
        <w:rPr>
          <w:color w:val="000009"/>
          <w:spacing w:val="-17"/>
        </w:rPr>
        <w:t> </w:t>
      </w:r>
      <w:r>
        <w:rPr>
          <w:color w:val="000009"/>
        </w:rPr>
        <w:t>que</w:t>
      </w:r>
      <w:r>
        <w:rPr>
          <w:color w:val="000009"/>
          <w:spacing w:val="-17"/>
        </w:rPr>
        <w:t> </w:t>
      </w:r>
      <w:r>
        <w:rPr>
          <w:color w:val="000009"/>
        </w:rPr>
        <w:t>as </w:t>
      </w:r>
      <w:r>
        <w:rPr>
          <w:color w:val="000009"/>
          <w:spacing w:val="-8"/>
        </w:rPr>
        <w:t>informações</w:t>
      </w:r>
      <w:r>
        <w:rPr>
          <w:color w:val="000009"/>
          <w:spacing w:val="-7"/>
        </w:rPr>
        <w:t> </w:t>
      </w:r>
      <w:r>
        <w:rPr>
          <w:color w:val="000009"/>
          <w:spacing w:val="-8"/>
        </w:rPr>
        <w:t>transmitidas</w:t>
      </w:r>
      <w:r>
        <w:rPr>
          <w:color w:val="000009"/>
          <w:spacing w:val="-7"/>
        </w:rPr>
        <w:t> </w:t>
      </w:r>
      <w:r>
        <w:rPr>
          <w:color w:val="000009"/>
          <w:spacing w:val="-8"/>
        </w:rPr>
        <w:t>em</w:t>
      </w:r>
      <w:r>
        <w:rPr>
          <w:color w:val="000009"/>
          <w:spacing w:val="-6"/>
        </w:rPr>
        <w:t> </w:t>
      </w:r>
      <w:r>
        <w:rPr>
          <w:color w:val="000009"/>
          <w:spacing w:val="-8"/>
        </w:rPr>
        <w:t>eventos podem</w:t>
      </w:r>
      <w:r>
        <w:rPr>
          <w:color w:val="000009"/>
          <w:spacing w:val="-7"/>
        </w:rPr>
        <w:t> </w:t>
      </w:r>
      <w:r>
        <w:rPr>
          <w:color w:val="000009"/>
          <w:spacing w:val="-8"/>
        </w:rPr>
        <w:t>ser usadas em</w:t>
      </w:r>
      <w:r>
        <w:rPr>
          <w:color w:val="000009"/>
          <w:spacing w:val="-6"/>
        </w:rPr>
        <w:t> </w:t>
      </w:r>
      <w:r>
        <w:rPr>
          <w:color w:val="000009"/>
          <w:spacing w:val="-8"/>
        </w:rPr>
        <w:t>eventos seguintes</w:t>
      </w:r>
      <w:r>
        <w:rPr>
          <w:color w:val="000009"/>
          <w:spacing w:val="-7"/>
        </w:rPr>
        <w:t> </w:t>
      </w:r>
      <w:r>
        <w:rPr>
          <w:color w:val="000009"/>
          <w:spacing w:val="-8"/>
        </w:rPr>
        <w:t>e para</w:t>
      </w:r>
      <w:r>
        <w:rPr>
          <w:color w:val="000009"/>
          <w:spacing w:val="-7"/>
        </w:rPr>
        <w:t> </w:t>
      </w:r>
      <w:r>
        <w:rPr>
          <w:color w:val="000009"/>
          <w:spacing w:val="-8"/>
        </w:rPr>
        <w:t>se alterar um dado de evento antigo há que se verificar</w:t>
      </w:r>
      <w:r>
        <w:rPr>
          <w:color w:val="000009"/>
        </w:rPr>
        <w:t> </w:t>
      </w:r>
      <w:r>
        <w:rPr>
          <w:color w:val="000009"/>
          <w:spacing w:val="-8"/>
        </w:rPr>
        <w:t>as consequências/repercussões nos eventos posteriores. </w:t>
      </w:r>
      <w:r>
        <w:rPr>
          <w:color w:val="000009"/>
          <w:spacing w:val="-6"/>
        </w:rPr>
        <w:t>Havendo</w:t>
      </w:r>
      <w:r>
        <w:rPr>
          <w:color w:val="000009"/>
          <w:spacing w:val="-11"/>
        </w:rPr>
        <w:t> </w:t>
      </w:r>
      <w:r>
        <w:rPr>
          <w:color w:val="000009"/>
          <w:spacing w:val="-6"/>
        </w:rPr>
        <w:t>necessidade</w:t>
      </w:r>
      <w:r>
        <w:rPr>
          <w:color w:val="000009"/>
          <w:spacing w:val="-11"/>
        </w:rPr>
        <w:t> </w:t>
      </w:r>
      <w:r>
        <w:rPr>
          <w:color w:val="000009"/>
          <w:spacing w:val="-6"/>
        </w:rPr>
        <w:t>de</w:t>
      </w:r>
      <w:r>
        <w:rPr>
          <w:color w:val="000009"/>
          <w:spacing w:val="-10"/>
        </w:rPr>
        <w:t> </w:t>
      </w:r>
      <w:r>
        <w:rPr>
          <w:color w:val="000009"/>
          <w:spacing w:val="-6"/>
        </w:rPr>
        <w:t>envio</w:t>
      </w:r>
      <w:r>
        <w:rPr>
          <w:color w:val="000009"/>
          <w:spacing w:val="-11"/>
        </w:rPr>
        <w:t> </w:t>
      </w:r>
      <w:r>
        <w:rPr>
          <w:color w:val="000009"/>
          <w:spacing w:val="-6"/>
        </w:rPr>
        <w:t>de</w:t>
      </w:r>
      <w:r>
        <w:rPr>
          <w:color w:val="000009"/>
          <w:spacing w:val="-11"/>
        </w:rPr>
        <w:t> </w:t>
      </w:r>
      <w:r>
        <w:rPr>
          <w:color w:val="000009"/>
          <w:spacing w:val="-6"/>
        </w:rPr>
        <w:t>informação</w:t>
      </w:r>
      <w:r>
        <w:rPr>
          <w:color w:val="000009"/>
          <w:spacing w:val="-11"/>
        </w:rPr>
        <w:t> </w:t>
      </w:r>
      <w:r>
        <w:rPr>
          <w:color w:val="000009"/>
          <w:spacing w:val="-6"/>
        </w:rPr>
        <w:t>fora</w:t>
      </w:r>
      <w:r>
        <w:rPr>
          <w:color w:val="000009"/>
          <w:spacing w:val="-10"/>
        </w:rPr>
        <w:t> </w:t>
      </w:r>
      <w:r>
        <w:rPr>
          <w:color w:val="000009"/>
          <w:spacing w:val="-6"/>
        </w:rPr>
        <w:t>da</w:t>
      </w:r>
      <w:r>
        <w:rPr>
          <w:color w:val="000009"/>
          <w:spacing w:val="-11"/>
        </w:rPr>
        <w:t> </w:t>
      </w:r>
      <w:r>
        <w:rPr>
          <w:color w:val="000009"/>
          <w:spacing w:val="-6"/>
        </w:rPr>
        <w:t>sequência</w:t>
      </w:r>
      <w:r>
        <w:rPr>
          <w:color w:val="000009"/>
          <w:spacing w:val="-11"/>
        </w:rPr>
        <w:t> </w:t>
      </w:r>
      <w:r>
        <w:rPr>
          <w:color w:val="000009"/>
          <w:spacing w:val="-6"/>
        </w:rPr>
        <w:t>cronológica</w:t>
      </w:r>
      <w:r>
        <w:rPr>
          <w:color w:val="000009"/>
          <w:spacing w:val="-10"/>
        </w:rPr>
        <w:t> </w:t>
      </w:r>
      <w:r>
        <w:rPr>
          <w:color w:val="000009"/>
          <w:spacing w:val="-6"/>
        </w:rPr>
        <w:t>de</w:t>
      </w:r>
      <w:r>
        <w:rPr>
          <w:color w:val="000009"/>
          <w:spacing w:val="-11"/>
        </w:rPr>
        <w:t> </w:t>
      </w:r>
      <w:r>
        <w:rPr>
          <w:color w:val="000009"/>
          <w:spacing w:val="-6"/>
        </w:rPr>
        <w:t>encadeamento</w:t>
      </w:r>
      <w:r>
        <w:rPr>
          <w:color w:val="000009"/>
          <w:spacing w:val="-11"/>
        </w:rPr>
        <w:t> </w:t>
      </w:r>
      <w:r>
        <w:rPr>
          <w:color w:val="000009"/>
          <w:spacing w:val="-6"/>
        </w:rPr>
        <w:t>de </w:t>
      </w:r>
      <w:r>
        <w:rPr>
          <w:color w:val="000009"/>
          <w:w w:val="90"/>
        </w:rPr>
        <w:t>eventos, devem ser observadas</w:t>
      </w:r>
      <w:r>
        <w:rPr>
          <w:color w:val="000009"/>
          <w:spacing w:val="-1"/>
          <w:w w:val="90"/>
        </w:rPr>
        <w:t> </w:t>
      </w:r>
      <w:r>
        <w:rPr>
          <w:color w:val="000009"/>
          <w:w w:val="90"/>
        </w:rPr>
        <w:t>as</w:t>
      </w:r>
      <w:r>
        <w:rPr>
          <w:color w:val="000009"/>
          <w:spacing w:val="-1"/>
          <w:w w:val="90"/>
        </w:rPr>
        <w:t> </w:t>
      </w:r>
      <w:r>
        <w:rPr>
          <w:color w:val="000009"/>
          <w:w w:val="90"/>
        </w:rPr>
        <w:t>regras</w:t>
      </w:r>
      <w:r>
        <w:rPr>
          <w:color w:val="000009"/>
          <w:spacing w:val="-1"/>
          <w:w w:val="90"/>
        </w:rPr>
        <w:t> </w:t>
      </w:r>
      <w:r>
        <w:rPr>
          <w:color w:val="000009"/>
          <w:w w:val="90"/>
        </w:rPr>
        <w:t>para envio de eventos extemporâneos,</w:t>
      </w:r>
      <w:r>
        <w:rPr>
          <w:color w:val="000009"/>
          <w:spacing w:val="-1"/>
          <w:w w:val="90"/>
        </w:rPr>
        <w:t> </w:t>
      </w:r>
      <w:r>
        <w:rPr>
          <w:color w:val="000009"/>
          <w:w w:val="90"/>
        </w:rPr>
        <w:t>descritas</w:t>
      </w:r>
      <w:r>
        <w:rPr>
          <w:color w:val="000009"/>
          <w:spacing w:val="-1"/>
          <w:w w:val="90"/>
        </w:rPr>
        <w:t> </w:t>
      </w:r>
      <w:r>
        <w:rPr>
          <w:color w:val="000009"/>
          <w:w w:val="90"/>
        </w:rPr>
        <w:t>no item “16 </w:t>
      </w:r>
      <w:r>
        <w:rPr>
          <w:color w:val="000009"/>
          <w:spacing w:val="-6"/>
        </w:rPr>
        <w:t>Tratamento</w:t>
      </w:r>
      <w:r>
        <w:rPr>
          <w:color w:val="000009"/>
          <w:spacing w:val="-8"/>
        </w:rPr>
        <w:t> </w:t>
      </w:r>
      <w:r>
        <w:rPr>
          <w:color w:val="000009"/>
          <w:spacing w:val="-6"/>
        </w:rPr>
        <w:t>das</w:t>
      </w:r>
      <w:r>
        <w:rPr>
          <w:color w:val="000009"/>
          <w:spacing w:val="-8"/>
        </w:rPr>
        <w:t> </w:t>
      </w:r>
      <w:r>
        <w:rPr>
          <w:color w:val="000009"/>
          <w:spacing w:val="-6"/>
        </w:rPr>
        <w:t>inconsistências</w:t>
      </w:r>
      <w:r>
        <w:rPr>
          <w:color w:val="000009"/>
          <w:spacing w:val="-8"/>
        </w:rPr>
        <w:t> </w:t>
      </w:r>
      <w:r>
        <w:rPr>
          <w:color w:val="000009"/>
          <w:spacing w:val="-6"/>
        </w:rPr>
        <w:t>geradas</w:t>
      </w:r>
      <w:r>
        <w:rPr>
          <w:color w:val="000009"/>
          <w:spacing w:val="-8"/>
        </w:rPr>
        <w:t> </w:t>
      </w:r>
      <w:r>
        <w:rPr>
          <w:color w:val="000009"/>
          <w:spacing w:val="-6"/>
        </w:rPr>
        <w:t>pelo</w:t>
      </w:r>
      <w:r>
        <w:rPr>
          <w:color w:val="000009"/>
          <w:spacing w:val="-7"/>
        </w:rPr>
        <w:t> </w:t>
      </w:r>
      <w:r>
        <w:rPr>
          <w:color w:val="000009"/>
          <w:spacing w:val="-6"/>
        </w:rPr>
        <w:t>envio extemporâneo</w:t>
      </w:r>
      <w:r>
        <w:rPr>
          <w:color w:val="000009"/>
          <w:spacing w:val="-8"/>
        </w:rPr>
        <w:t> </w:t>
      </w:r>
      <w:r>
        <w:rPr>
          <w:color w:val="000009"/>
          <w:spacing w:val="-6"/>
        </w:rPr>
        <w:t>de</w:t>
      </w:r>
      <w:r>
        <w:rPr>
          <w:color w:val="000009"/>
          <w:spacing w:val="-8"/>
        </w:rPr>
        <w:t> </w:t>
      </w:r>
      <w:r>
        <w:rPr>
          <w:color w:val="000009"/>
          <w:spacing w:val="-6"/>
        </w:rPr>
        <w:t>eventos”</w:t>
      </w:r>
      <w:r>
        <w:rPr>
          <w:color w:val="000009"/>
          <w:spacing w:val="-9"/>
        </w:rPr>
        <w:t> </w:t>
      </w:r>
      <w:r>
        <w:rPr>
          <w:color w:val="000009"/>
          <w:spacing w:val="-6"/>
        </w:rPr>
        <w:t>do</w:t>
      </w:r>
      <w:r>
        <w:rPr>
          <w:color w:val="000009"/>
          <w:spacing w:val="-8"/>
        </w:rPr>
        <w:t> </w:t>
      </w:r>
      <w:r>
        <w:rPr>
          <w:color w:val="000009"/>
          <w:spacing w:val="-6"/>
        </w:rPr>
        <w:t>Capítulo</w:t>
      </w:r>
      <w:r>
        <w:rPr>
          <w:color w:val="000009"/>
          <w:spacing w:val="-8"/>
        </w:rPr>
        <w:t> </w:t>
      </w:r>
      <w:r>
        <w:rPr>
          <w:color w:val="000009"/>
          <w:spacing w:val="-6"/>
        </w:rPr>
        <w:t>I</w:t>
      </w:r>
      <w:r>
        <w:rPr>
          <w:color w:val="000009"/>
          <w:spacing w:val="-8"/>
        </w:rPr>
        <w:t> </w:t>
      </w:r>
      <w:r>
        <w:rPr>
          <w:color w:val="000009"/>
          <w:spacing w:val="-6"/>
        </w:rPr>
        <w:t>deste </w:t>
      </w:r>
      <w:r>
        <w:rPr>
          <w:color w:val="000009"/>
          <w:spacing w:val="-2"/>
        </w:rPr>
        <w:t>Manual.</w:t>
      </w:r>
    </w:p>
    <w:p>
      <w:pPr>
        <w:pStyle w:val="BodyText"/>
        <w:spacing w:line="381" w:lineRule="auto" w:before="6"/>
        <w:ind w:right="716" w:firstLine="566"/>
      </w:pPr>
      <w:r>
        <w:rPr>
          <w:color w:val="000009"/>
          <w:w w:val="90"/>
        </w:rPr>
        <w:t>Quando</w:t>
      </w:r>
      <w:r>
        <w:rPr>
          <w:color w:val="000009"/>
          <w:spacing w:val="-5"/>
          <w:w w:val="90"/>
        </w:rPr>
        <w:t> </w:t>
      </w:r>
      <w:r>
        <w:rPr>
          <w:color w:val="000009"/>
          <w:w w:val="90"/>
        </w:rPr>
        <w:t>for</w:t>
      </w:r>
      <w:r>
        <w:rPr>
          <w:color w:val="000009"/>
          <w:spacing w:val="-5"/>
          <w:w w:val="90"/>
        </w:rPr>
        <w:t> </w:t>
      </w:r>
      <w:r>
        <w:rPr>
          <w:color w:val="000009"/>
          <w:w w:val="90"/>
        </w:rPr>
        <w:t>preciso</w:t>
      </w:r>
      <w:r>
        <w:rPr>
          <w:color w:val="000009"/>
          <w:spacing w:val="-5"/>
          <w:w w:val="90"/>
        </w:rPr>
        <w:t> </w:t>
      </w:r>
      <w:r>
        <w:rPr>
          <w:color w:val="000009"/>
          <w:w w:val="90"/>
        </w:rPr>
        <w:t>informar</w:t>
      </w:r>
      <w:r>
        <w:rPr>
          <w:color w:val="000009"/>
          <w:spacing w:val="-3"/>
          <w:w w:val="90"/>
        </w:rPr>
        <w:t> </w:t>
      </w:r>
      <w:r>
        <w:rPr>
          <w:color w:val="000009"/>
          <w:w w:val="90"/>
        </w:rPr>
        <w:t>o</w:t>
      </w:r>
      <w:r>
        <w:rPr>
          <w:color w:val="000009"/>
          <w:spacing w:val="-3"/>
          <w:w w:val="90"/>
        </w:rPr>
        <w:t> </w:t>
      </w:r>
      <w:r>
        <w:rPr>
          <w:color w:val="000009"/>
          <w:w w:val="90"/>
        </w:rPr>
        <w:t>código</w:t>
      </w:r>
      <w:r>
        <w:rPr>
          <w:color w:val="000009"/>
          <w:spacing w:val="-3"/>
          <w:w w:val="90"/>
        </w:rPr>
        <w:t> </w:t>
      </w:r>
      <w:r>
        <w:rPr>
          <w:color w:val="000009"/>
          <w:w w:val="90"/>
        </w:rPr>
        <w:t>do</w:t>
      </w:r>
      <w:r>
        <w:rPr>
          <w:color w:val="000009"/>
          <w:spacing w:val="-5"/>
          <w:w w:val="90"/>
        </w:rPr>
        <w:t> </w:t>
      </w:r>
      <w:r>
        <w:rPr>
          <w:color w:val="000009"/>
          <w:w w:val="90"/>
        </w:rPr>
        <w:t>município</w:t>
      </w:r>
      <w:r>
        <w:rPr>
          <w:color w:val="000009"/>
          <w:spacing w:val="-3"/>
          <w:w w:val="90"/>
        </w:rPr>
        <w:t> </w:t>
      </w:r>
      <w:r>
        <w:rPr>
          <w:color w:val="000009"/>
          <w:w w:val="90"/>
        </w:rPr>
        <w:t>constante</w:t>
      </w:r>
      <w:r>
        <w:rPr>
          <w:color w:val="000009"/>
          <w:spacing w:val="-3"/>
          <w:w w:val="90"/>
        </w:rPr>
        <w:t> </w:t>
      </w:r>
      <w:r>
        <w:rPr>
          <w:color w:val="000009"/>
          <w:w w:val="90"/>
        </w:rPr>
        <w:t>na</w:t>
      </w:r>
      <w:r>
        <w:rPr>
          <w:color w:val="000009"/>
          <w:spacing w:val="-5"/>
          <w:w w:val="90"/>
        </w:rPr>
        <w:t> </w:t>
      </w:r>
      <w:r>
        <w:rPr>
          <w:color w:val="000009"/>
          <w:w w:val="90"/>
        </w:rPr>
        <w:t>tabela</w:t>
      </w:r>
      <w:r>
        <w:rPr>
          <w:color w:val="000009"/>
          <w:spacing w:val="-3"/>
          <w:w w:val="90"/>
        </w:rPr>
        <w:t> </w:t>
      </w:r>
      <w:r>
        <w:rPr>
          <w:color w:val="000009"/>
          <w:w w:val="90"/>
        </w:rPr>
        <w:t>do</w:t>
      </w:r>
      <w:r>
        <w:rPr>
          <w:color w:val="000009"/>
          <w:spacing w:val="-5"/>
          <w:w w:val="90"/>
        </w:rPr>
        <w:t> </w:t>
      </w:r>
      <w:r>
        <w:rPr>
          <w:color w:val="000009"/>
          <w:w w:val="90"/>
        </w:rPr>
        <w:t>IBGE</w:t>
      </w:r>
      <w:r>
        <w:rPr>
          <w:color w:val="000009"/>
          <w:spacing w:val="-3"/>
          <w:w w:val="90"/>
        </w:rPr>
        <w:t> </w:t>
      </w:r>
      <w:r>
        <w:rPr>
          <w:color w:val="000009"/>
          <w:w w:val="90"/>
        </w:rPr>
        <w:t>e</w:t>
      </w:r>
      <w:r>
        <w:rPr>
          <w:color w:val="000009"/>
          <w:spacing w:val="-3"/>
          <w:w w:val="90"/>
        </w:rPr>
        <w:t> </w:t>
      </w:r>
      <w:r>
        <w:rPr>
          <w:color w:val="000009"/>
          <w:w w:val="90"/>
        </w:rPr>
        <w:t>essa</w:t>
      </w:r>
      <w:r>
        <w:rPr>
          <w:color w:val="000009"/>
          <w:spacing w:val="-3"/>
          <w:w w:val="90"/>
        </w:rPr>
        <w:t> </w:t>
      </w:r>
      <w:r>
        <w:rPr>
          <w:color w:val="000009"/>
          <w:w w:val="90"/>
        </w:rPr>
        <w:t>ainda</w:t>
      </w:r>
      <w:r>
        <w:rPr>
          <w:color w:val="000009"/>
          <w:spacing w:val="-5"/>
          <w:w w:val="90"/>
        </w:rPr>
        <w:t> </w:t>
      </w:r>
      <w:r>
        <w:rPr>
          <w:color w:val="000009"/>
          <w:w w:val="90"/>
        </w:rPr>
        <w:t>não </w:t>
      </w:r>
      <w:r>
        <w:rPr>
          <w:color w:val="000009"/>
          <w:spacing w:val="-8"/>
        </w:rPr>
        <w:t>estiver atualizada em</w:t>
      </w:r>
      <w:r>
        <w:rPr>
          <w:color w:val="000009"/>
          <w:spacing w:val="-1"/>
        </w:rPr>
        <w:t> </w:t>
      </w:r>
      <w:r>
        <w:rPr>
          <w:color w:val="000009"/>
          <w:spacing w:val="-8"/>
        </w:rPr>
        <w:t>razão de</w:t>
      </w:r>
      <w:r>
        <w:rPr>
          <w:color w:val="000009"/>
          <w:spacing w:val="-1"/>
        </w:rPr>
        <w:t> </w:t>
      </w:r>
      <w:r>
        <w:rPr>
          <w:color w:val="000009"/>
          <w:spacing w:val="-8"/>
        </w:rPr>
        <w:t>desmembramento</w:t>
      </w:r>
      <w:r>
        <w:rPr>
          <w:color w:val="000009"/>
          <w:spacing w:val="-1"/>
        </w:rPr>
        <w:t> </w:t>
      </w:r>
      <w:r>
        <w:rPr>
          <w:color w:val="000009"/>
          <w:spacing w:val="-8"/>
        </w:rPr>
        <w:t>de município, o</w:t>
      </w:r>
      <w:r>
        <w:rPr>
          <w:color w:val="000009"/>
        </w:rPr>
        <w:t> </w:t>
      </w:r>
      <w:r>
        <w:rPr>
          <w:color w:val="000009"/>
          <w:spacing w:val="-8"/>
        </w:rPr>
        <w:t>declarante deve, até que</w:t>
      </w:r>
      <w:r>
        <w:rPr>
          <w:color w:val="000009"/>
          <w:spacing w:val="-1"/>
        </w:rPr>
        <w:t> </w:t>
      </w:r>
      <w:r>
        <w:rPr>
          <w:color w:val="000009"/>
          <w:spacing w:val="-8"/>
        </w:rPr>
        <w:t>ela seja </w:t>
      </w:r>
      <w:r>
        <w:rPr>
          <w:color w:val="000009"/>
        </w:rPr>
        <w:t>atualizada,</w:t>
      </w:r>
      <w:r>
        <w:rPr>
          <w:color w:val="000009"/>
          <w:spacing w:val="-15"/>
        </w:rPr>
        <w:t> </w:t>
      </w:r>
      <w:r>
        <w:rPr>
          <w:color w:val="000009"/>
        </w:rPr>
        <w:t>utilizar</w:t>
      </w:r>
      <w:r>
        <w:rPr>
          <w:color w:val="000009"/>
          <w:spacing w:val="-14"/>
        </w:rPr>
        <w:t> </w:t>
      </w:r>
      <w:r>
        <w:rPr>
          <w:color w:val="000009"/>
        </w:rPr>
        <w:t>o</w:t>
      </w:r>
      <w:r>
        <w:rPr>
          <w:color w:val="000009"/>
          <w:spacing w:val="-15"/>
        </w:rPr>
        <w:t> </w:t>
      </w:r>
      <w:r>
        <w:rPr>
          <w:color w:val="000009"/>
        </w:rPr>
        <w:t>código</w:t>
      </w:r>
      <w:r>
        <w:rPr>
          <w:color w:val="000009"/>
          <w:spacing w:val="-15"/>
        </w:rPr>
        <w:t> </w:t>
      </w:r>
      <w:r>
        <w:rPr>
          <w:color w:val="000009"/>
        </w:rPr>
        <w:t>do</w:t>
      </w:r>
      <w:r>
        <w:rPr>
          <w:color w:val="000009"/>
          <w:spacing w:val="-13"/>
        </w:rPr>
        <w:t> </w:t>
      </w:r>
      <w:r>
        <w:rPr>
          <w:color w:val="000009"/>
        </w:rPr>
        <w:t>município</w:t>
      </w:r>
      <w:r>
        <w:rPr>
          <w:color w:val="000009"/>
          <w:spacing w:val="-15"/>
        </w:rPr>
        <w:t> </w:t>
      </w:r>
      <w:r>
        <w:rPr>
          <w:color w:val="000009"/>
        </w:rPr>
        <w:t>desmembrado.</w:t>
      </w:r>
      <w:r>
        <w:rPr>
          <w:color w:val="000009"/>
          <w:spacing w:val="-14"/>
        </w:rPr>
        <w:t> </w:t>
      </w:r>
      <w:r>
        <w:rPr>
          <w:color w:val="000009"/>
        </w:rPr>
        <w:t>Nos</w:t>
      </w:r>
      <w:r>
        <w:rPr>
          <w:color w:val="000009"/>
          <w:spacing w:val="-14"/>
        </w:rPr>
        <w:t> </w:t>
      </w:r>
      <w:r>
        <w:rPr>
          <w:color w:val="000009"/>
        </w:rPr>
        <w:t>demais</w:t>
      </w:r>
      <w:r>
        <w:rPr>
          <w:color w:val="000009"/>
          <w:spacing w:val="-15"/>
        </w:rPr>
        <w:t> </w:t>
      </w:r>
      <w:r>
        <w:rPr>
          <w:color w:val="000009"/>
        </w:rPr>
        <w:t>casos</w:t>
      </w:r>
      <w:r>
        <w:rPr>
          <w:color w:val="000009"/>
          <w:spacing w:val="-14"/>
        </w:rPr>
        <w:t> </w:t>
      </w:r>
      <w:r>
        <w:rPr>
          <w:color w:val="000009"/>
        </w:rPr>
        <w:t>em</w:t>
      </w:r>
      <w:r>
        <w:rPr>
          <w:color w:val="000009"/>
          <w:spacing w:val="-15"/>
        </w:rPr>
        <w:t> </w:t>
      </w:r>
      <w:r>
        <w:rPr>
          <w:color w:val="000009"/>
        </w:rPr>
        <w:t>que</w:t>
      </w:r>
      <w:r>
        <w:rPr>
          <w:color w:val="000009"/>
          <w:spacing w:val="-15"/>
        </w:rPr>
        <w:t> </w:t>
      </w:r>
      <w:r>
        <w:rPr>
          <w:color w:val="000009"/>
        </w:rPr>
        <w:t>o</w:t>
      </w:r>
      <w:r>
        <w:rPr>
          <w:color w:val="000009"/>
          <w:spacing w:val="-15"/>
        </w:rPr>
        <w:t> </w:t>
      </w:r>
      <w:r>
        <w:rPr>
          <w:color w:val="000009"/>
        </w:rPr>
        <w:t>nome</w:t>
      </w:r>
      <w:r>
        <w:rPr>
          <w:color w:val="000009"/>
          <w:spacing w:val="-15"/>
        </w:rPr>
        <w:t> </w:t>
      </w:r>
      <w:r>
        <w:rPr>
          <w:color w:val="000009"/>
        </w:rPr>
        <w:t>do </w:t>
      </w:r>
      <w:r>
        <w:rPr>
          <w:color w:val="000009"/>
          <w:spacing w:val="-6"/>
        </w:rPr>
        <w:t>município</w:t>
      </w:r>
      <w:r>
        <w:rPr>
          <w:color w:val="000009"/>
          <w:spacing w:val="-11"/>
        </w:rPr>
        <w:t> </w:t>
      </w:r>
      <w:r>
        <w:rPr>
          <w:color w:val="000009"/>
          <w:spacing w:val="-6"/>
        </w:rPr>
        <w:t>não</w:t>
      </w:r>
      <w:r>
        <w:rPr>
          <w:color w:val="000009"/>
          <w:spacing w:val="-11"/>
        </w:rPr>
        <w:t> </w:t>
      </w:r>
      <w:r>
        <w:rPr>
          <w:color w:val="000009"/>
          <w:spacing w:val="-6"/>
        </w:rPr>
        <w:t>conste</w:t>
      </w:r>
      <w:r>
        <w:rPr>
          <w:color w:val="000009"/>
          <w:spacing w:val="-10"/>
        </w:rPr>
        <w:t> </w:t>
      </w:r>
      <w:r>
        <w:rPr>
          <w:color w:val="000009"/>
          <w:spacing w:val="-6"/>
        </w:rPr>
        <w:t>na</w:t>
      </w:r>
      <w:r>
        <w:rPr>
          <w:color w:val="000009"/>
          <w:spacing w:val="-11"/>
        </w:rPr>
        <w:t> </w:t>
      </w:r>
      <w:r>
        <w:rPr>
          <w:color w:val="000009"/>
          <w:spacing w:val="-6"/>
        </w:rPr>
        <w:t>tabela</w:t>
      </w:r>
      <w:r>
        <w:rPr>
          <w:color w:val="000009"/>
          <w:spacing w:val="-11"/>
        </w:rPr>
        <w:t> </w:t>
      </w:r>
      <w:r>
        <w:rPr>
          <w:color w:val="000009"/>
          <w:spacing w:val="-6"/>
        </w:rPr>
        <w:t>de</w:t>
      </w:r>
      <w:r>
        <w:rPr>
          <w:color w:val="000009"/>
          <w:spacing w:val="-11"/>
        </w:rPr>
        <w:t> </w:t>
      </w:r>
      <w:r>
        <w:rPr>
          <w:color w:val="000009"/>
          <w:spacing w:val="-6"/>
        </w:rPr>
        <w:t>código</w:t>
      </w:r>
      <w:r>
        <w:rPr>
          <w:color w:val="000009"/>
          <w:spacing w:val="-10"/>
        </w:rPr>
        <w:t> </w:t>
      </w:r>
      <w:r>
        <w:rPr>
          <w:color w:val="000009"/>
          <w:spacing w:val="-6"/>
        </w:rPr>
        <w:t>do</w:t>
      </w:r>
      <w:r>
        <w:rPr>
          <w:color w:val="000009"/>
          <w:spacing w:val="-11"/>
        </w:rPr>
        <w:t> </w:t>
      </w:r>
      <w:r>
        <w:rPr>
          <w:color w:val="000009"/>
          <w:spacing w:val="-6"/>
        </w:rPr>
        <w:t>município</w:t>
      </w:r>
      <w:r>
        <w:rPr>
          <w:color w:val="000009"/>
          <w:spacing w:val="-11"/>
        </w:rPr>
        <w:t> </w:t>
      </w:r>
      <w:r>
        <w:rPr>
          <w:color w:val="000009"/>
          <w:spacing w:val="-6"/>
        </w:rPr>
        <w:t>do</w:t>
      </w:r>
      <w:r>
        <w:rPr>
          <w:color w:val="000009"/>
          <w:spacing w:val="-10"/>
        </w:rPr>
        <w:t> </w:t>
      </w:r>
      <w:r>
        <w:rPr>
          <w:color w:val="000009"/>
          <w:spacing w:val="-6"/>
        </w:rPr>
        <w:t>IBGE,</w:t>
      </w:r>
      <w:r>
        <w:rPr>
          <w:color w:val="000009"/>
          <w:spacing w:val="-11"/>
        </w:rPr>
        <w:t> </w:t>
      </w:r>
      <w:r>
        <w:rPr>
          <w:color w:val="000009"/>
          <w:spacing w:val="-6"/>
        </w:rPr>
        <w:t>o</w:t>
      </w:r>
      <w:r>
        <w:rPr>
          <w:color w:val="000009"/>
          <w:spacing w:val="-11"/>
        </w:rPr>
        <w:t> </w:t>
      </w:r>
      <w:r>
        <w:rPr>
          <w:color w:val="000009"/>
          <w:spacing w:val="-6"/>
        </w:rPr>
        <w:t>declarante</w:t>
      </w:r>
      <w:r>
        <w:rPr>
          <w:color w:val="000009"/>
          <w:spacing w:val="-10"/>
        </w:rPr>
        <w:t> </w:t>
      </w:r>
      <w:r>
        <w:rPr>
          <w:color w:val="000009"/>
          <w:spacing w:val="-6"/>
        </w:rPr>
        <w:t>deve</w:t>
      </w:r>
      <w:r>
        <w:rPr>
          <w:color w:val="000009"/>
          <w:spacing w:val="-11"/>
        </w:rPr>
        <w:t> </w:t>
      </w:r>
      <w:r>
        <w:rPr>
          <w:color w:val="000009"/>
          <w:spacing w:val="-6"/>
        </w:rPr>
        <w:t>verificar</w:t>
      </w:r>
      <w:r>
        <w:rPr>
          <w:color w:val="000009"/>
          <w:spacing w:val="-11"/>
        </w:rPr>
        <w:t> </w:t>
      </w:r>
      <w:r>
        <w:rPr>
          <w:color w:val="000009"/>
          <w:spacing w:val="-6"/>
        </w:rPr>
        <w:t>se</w:t>
      </w:r>
      <w:r>
        <w:rPr>
          <w:color w:val="000009"/>
          <w:spacing w:val="-10"/>
        </w:rPr>
        <w:t> </w:t>
      </w:r>
      <w:r>
        <w:rPr>
          <w:color w:val="000009"/>
          <w:spacing w:val="-6"/>
        </w:rPr>
        <w:t>não </w:t>
      </w:r>
      <w:r>
        <w:rPr>
          <w:color w:val="000009"/>
          <w:w w:val="90"/>
        </w:rPr>
        <w:t>houve alteração na denominação do município, pois, nesse caso, deve usar o código da denominação </w:t>
      </w:r>
      <w:r>
        <w:rPr>
          <w:color w:val="000009"/>
          <w:spacing w:val="-2"/>
        </w:rPr>
        <w:t>anterior.</w:t>
      </w:r>
    </w:p>
    <w:p>
      <w:pPr>
        <w:pStyle w:val="BodyText"/>
        <w:spacing w:before="5"/>
        <w:ind w:left="0"/>
        <w:jc w:val="left"/>
        <w:rPr>
          <w:sz w:val="35"/>
        </w:rPr>
      </w:pPr>
    </w:p>
    <w:p>
      <w:pPr>
        <w:pStyle w:val="Heading1"/>
        <w:numPr>
          <w:ilvl w:val="0"/>
          <w:numId w:val="5"/>
        </w:numPr>
        <w:tabs>
          <w:tab w:pos="786" w:val="left" w:leader="none"/>
        </w:tabs>
        <w:spacing w:line="240" w:lineRule="auto" w:before="0" w:after="0"/>
        <w:ind w:left="786" w:right="0" w:hanging="566"/>
        <w:jc w:val="left"/>
      </w:pPr>
      <w:bookmarkStart w:name="_bookmark9" w:id="10"/>
      <w:bookmarkEnd w:id="10"/>
      <w:r>
        <w:rPr>
          <w:b w:val="0"/>
        </w:rPr>
      </w:r>
      <w:r>
        <w:rPr>
          <w:spacing w:val="-2"/>
        </w:rPr>
        <w:t>Identificadores</w:t>
      </w:r>
    </w:p>
    <w:p>
      <w:pPr>
        <w:pStyle w:val="BodyText"/>
        <w:ind w:left="0"/>
        <w:jc w:val="left"/>
        <w:rPr>
          <w:b/>
        </w:rPr>
      </w:pPr>
    </w:p>
    <w:p>
      <w:pPr>
        <w:pStyle w:val="BodyText"/>
        <w:spacing w:before="4"/>
        <w:ind w:left="0"/>
        <w:jc w:val="left"/>
        <w:rPr>
          <w:b/>
          <w:sz w:val="25"/>
        </w:rPr>
      </w:pPr>
    </w:p>
    <w:p>
      <w:pPr>
        <w:pStyle w:val="Heading1"/>
        <w:numPr>
          <w:ilvl w:val="1"/>
          <w:numId w:val="5"/>
        </w:numPr>
        <w:tabs>
          <w:tab w:pos="784" w:val="left" w:leader="none"/>
        </w:tabs>
        <w:spacing w:line="240" w:lineRule="auto" w:before="0" w:after="0"/>
        <w:ind w:left="784" w:right="0" w:hanging="564"/>
        <w:jc w:val="left"/>
      </w:pPr>
      <w:bookmarkStart w:name="_bookmark10" w:id="11"/>
      <w:bookmarkEnd w:id="11"/>
      <w:r>
        <w:rPr>
          <w:spacing w:val="-2"/>
          <w:w w:val="95"/>
        </w:rPr>
        <w:t>De</w:t>
      </w:r>
      <w:r>
        <w:rPr>
          <w:spacing w:val="-2"/>
          <w:w w:val="95"/>
        </w:rPr>
        <w:t>clarantes</w:t>
      </w:r>
    </w:p>
    <w:p>
      <w:pPr>
        <w:pStyle w:val="BodyText"/>
        <w:ind w:left="0"/>
        <w:jc w:val="left"/>
        <w:rPr>
          <w:b/>
        </w:rPr>
      </w:pPr>
    </w:p>
    <w:p>
      <w:pPr>
        <w:pStyle w:val="BodyText"/>
        <w:spacing w:before="3"/>
        <w:ind w:left="0"/>
        <w:jc w:val="left"/>
        <w:rPr>
          <w:b/>
          <w:sz w:val="25"/>
        </w:rPr>
      </w:pPr>
    </w:p>
    <w:p>
      <w:pPr>
        <w:pStyle w:val="BodyText"/>
        <w:spacing w:line="381" w:lineRule="auto"/>
        <w:ind w:right="714" w:firstLine="566"/>
      </w:pPr>
      <w:r>
        <w:rPr>
          <w:color w:val="000009"/>
          <w:spacing w:val="-2"/>
          <w:w w:val="90"/>
        </w:rPr>
        <w:t>Os</w:t>
      </w:r>
      <w:r>
        <w:rPr>
          <w:color w:val="000009"/>
          <w:spacing w:val="-3"/>
          <w:w w:val="90"/>
        </w:rPr>
        <w:t> </w:t>
      </w:r>
      <w:r>
        <w:rPr>
          <w:color w:val="000009"/>
          <w:spacing w:val="-2"/>
          <w:w w:val="90"/>
        </w:rPr>
        <w:t>declarantes</w:t>
      </w:r>
      <w:r>
        <w:rPr>
          <w:color w:val="000009"/>
          <w:spacing w:val="-5"/>
          <w:w w:val="90"/>
        </w:rPr>
        <w:t> </w:t>
      </w:r>
      <w:r>
        <w:rPr>
          <w:color w:val="000009"/>
          <w:spacing w:val="-2"/>
          <w:w w:val="90"/>
        </w:rPr>
        <w:t>pessoa jurídica são identificados apenas</w:t>
      </w:r>
      <w:r>
        <w:rPr>
          <w:color w:val="000009"/>
          <w:spacing w:val="-5"/>
          <w:w w:val="90"/>
        </w:rPr>
        <w:t> </w:t>
      </w:r>
      <w:r>
        <w:rPr>
          <w:color w:val="000009"/>
          <w:spacing w:val="-2"/>
          <w:w w:val="90"/>
        </w:rPr>
        <w:t>pelo CNPJ</w:t>
      </w:r>
      <w:r>
        <w:rPr>
          <w:color w:val="000009"/>
          <w:spacing w:val="-3"/>
          <w:w w:val="90"/>
        </w:rPr>
        <w:t> </w:t>
      </w:r>
      <w:r>
        <w:rPr>
          <w:color w:val="000009"/>
          <w:spacing w:val="-2"/>
          <w:w w:val="90"/>
        </w:rPr>
        <w:t>e os</w:t>
      </w:r>
      <w:r>
        <w:rPr>
          <w:color w:val="000009"/>
          <w:spacing w:val="-4"/>
          <w:w w:val="90"/>
        </w:rPr>
        <w:t> </w:t>
      </w:r>
      <w:r>
        <w:rPr>
          <w:color w:val="000009"/>
          <w:spacing w:val="-2"/>
          <w:w w:val="90"/>
        </w:rPr>
        <w:t>declarantes</w:t>
      </w:r>
      <w:r>
        <w:rPr>
          <w:color w:val="000009"/>
          <w:spacing w:val="-3"/>
          <w:w w:val="90"/>
        </w:rPr>
        <w:t> </w:t>
      </w:r>
      <w:r>
        <w:rPr>
          <w:color w:val="000009"/>
          <w:spacing w:val="-2"/>
          <w:w w:val="90"/>
        </w:rPr>
        <w:t>pessoa física, </w:t>
      </w:r>
      <w:r>
        <w:rPr>
          <w:color w:val="000009"/>
          <w:spacing w:val="-6"/>
        </w:rPr>
        <w:t>apenas</w:t>
      </w:r>
      <w:r>
        <w:rPr>
          <w:color w:val="000009"/>
          <w:spacing w:val="-15"/>
        </w:rPr>
        <w:t> </w:t>
      </w:r>
      <w:r>
        <w:rPr>
          <w:color w:val="000009"/>
          <w:spacing w:val="-6"/>
        </w:rPr>
        <w:t>pelo</w:t>
      </w:r>
      <w:r>
        <w:rPr>
          <w:color w:val="000009"/>
          <w:spacing w:val="-12"/>
        </w:rPr>
        <w:t> </w:t>
      </w:r>
      <w:r>
        <w:rPr>
          <w:color w:val="000009"/>
          <w:spacing w:val="-6"/>
        </w:rPr>
        <w:t>CPF.</w:t>
      </w:r>
    </w:p>
    <w:p>
      <w:pPr>
        <w:pStyle w:val="BodyText"/>
        <w:spacing w:line="381" w:lineRule="auto" w:before="1"/>
        <w:ind w:right="717" w:firstLine="566"/>
      </w:pPr>
      <w:r>
        <w:rPr>
          <w:color w:val="000009"/>
          <w:spacing w:val="-8"/>
        </w:rPr>
        <w:t>O</w:t>
      </w:r>
      <w:r>
        <w:rPr>
          <w:color w:val="000009"/>
          <w:spacing w:val="-9"/>
        </w:rPr>
        <w:t> </w:t>
      </w:r>
      <w:r>
        <w:rPr>
          <w:color w:val="000009"/>
          <w:spacing w:val="-8"/>
        </w:rPr>
        <w:t>identificador chave {nrInsc} para as</w:t>
      </w:r>
      <w:r>
        <w:rPr>
          <w:color w:val="000009"/>
          <w:spacing w:val="-5"/>
        </w:rPr>
        <w:t> </w:t>
      </w:r>
      <w:r>
        <w:rPr>
          <w:color w:val="000009"/>
          <w:spacing w:val="-8"/>
        </w:rPr>
        <w:t>pessoas jurídicas é o CNPJ-Raiz/Base de oito posições, </w:t>
      </w:r>
      <w:r>
        <w:rPr>
          <w:color w:val="000009"/>
          <w:w w:val="90"/>
        </w:rPr>
        <w:t>exceto se a natureza jurídica for de administração pública federal, situação em que o campo deve ser </w:t>
      </w:r>
      <w:r>
        <w:rPr>
          <w:color w:val="000009"/>
          <w:spacing w:val="-8"/>
        </w:rPr>
        <w:t>preenchido</w:t>
      </w:r>
      <w:r>
        <w:rPr>
          <w:color w:val="000009"/>
          <w:spacing w:val="-14"/>
        </w:rPr>
        <w:t> </w:t>
      </w:r>
      <w:r>
        <w:rPr>
          <w:color w:val="000009"/>
          <w:spacing w:val="-8"/>
        </w:rPr>
        <w:t>com</w:t>
      </w:r>
      <w:r>
        <w:rPr>
          <w:color w:val="000009"/>
          <w:spacing w:val="-14"/>
        </w:rPr>
        <w:t> </w:t>
      </w:r>
      <w:r>
        <w:rPr>
          <w:color w:val="000009"/>
          <w:spacing w:val="-8"/>
        </w:rPr>
        <w:t>o</w:t>
      </w:r>
      <w:r>
        <w:rPr>
          <w:color w:val="000009"/>
          <w:spacing w:val="-12"/>
        </w:rPr>
        <w:t> </w:t>
      </w:r>
      <w:r>
        <w:rPr>
          <w:color w:val="000009"/>
          <w:spacing w:val="-8"/>
        </w:rPr>
        <w:t>CNPJ</w:t>
      </w:r>
      <w:r>
        <w:rPr>
          <w:color w:val="000009"/>
          <w:spacing w:val="-14"/>
        </w:rPr>
        <w:t> </w:t>
      </w:r>
      <w:r>
        <w:rPr>
          <w:color w:val="000009"/>
          <w:spacing w:val="-8"/>
        </w:rPr>
        <w:t>completo</w:t>
      </w:r>
      <w:r>
        <w:rPr>
          <w:color w:val="000009"/>
          <w:spacing w:val="-12"/>
        </w:rPr>
        <w:t> </w:t>
      </w:r>
      <w:r>
        <w:rPr>
          <w:color w:val="000009"/>
          <w:spacing w:val="-8"/>
        </w:rPr>
        <w:t>com</w:t>
      </w:r>
      <w:r>
        <w:rPr>
          <w:color w:val="000009"/>
          <w:spacing w:val="-14"/>
        </w:rPr>
        <w:t> </w:t>
      </w:r>
      <w:r>
        <w:rPr>
          <w:color w:val="000009"/>
          <w:spacing w:val="-8"/>
        </w:rPr>
        <w:t>14</w:t>
      </w:r>
      <w:r>
        <w:rPr>
          <w:color w:val="000009"/>
          <w:spacing w:val="-13"/>
        </w:rPr>
        <w:t> </w:t>
      </w:r>
      <w:r>
        <w:rPr>
          <w:color w:val="000009"/>
          <w:spacing w:val="-8"/>
        </w:rPr>
        <w:t>posições.</w:t>
      </w:r>
    </w:p>
    <w:p>
      <w:pPr>
        <w:spacing w:after="0" w:line="381" w:lineRule="auto"/>
        <w:sectPr>
          <w:pgSz w:w="11910" w:h="16840"/>
          <w:pgMar w:header="0" w:footer="1319" w:top="1020" w:bottom="1540" w:left="800" w:right="240"/>
        </w:sectPr>
      </w:pPr>
    </w:p>
    <w:p>
      <w:pPr>
        <w:pStyle w:val="BodyText"/>
        <w:spacing w:line="381" w:lineRule="auto" w:before="25"/>
        <w:ind w:right="719" w:firstLine="566"/>
      </w:pPr>
      <w:r>
        <w:rPr>
          <w:color w:val="000009"/>
          <w:w w:val="90"/>
        </w:rPr>
        <w:t>As</w:t>
      </w:r>
      <w:r>
        <w:rPr>
          <w:color w:val="000009"/>
          <w:spacing w:val="-8"/>
          <w:w w:val="90"/>
        </w:rPr>
        <w:t> </w:t>
      </w:r>
      <w:r>
        <w:rPr>
          <w:color w:val="000009"/>
          <w:w w:val="90"/>
        </w:rPr>
        <w:t>pessoas</w:t>
      </w:r>
      <w:r>
        <w:rPr>
          <w:color w:val="000009"/>
          <w:spacing w:val="-10"/>
          <w:w w:val="90"/>
        </w:rPr>
        <w:t> </w:t>
      </w:r>
      <w:r>
        <w:rPr>
          <w:color w:val="000009"/>
          <w:w w:val="90"/>
        </w:rPr>
        <w:t>físicas</w:t>
      </w:r>
      <w:r>
        <w:rPr>
          <w:color w:val="000009"/>
          <w:spacing w:val="-10"/>
          <w:w w:val="90"/>
        </w:rPr>
        <w:t> </w:t>
      </w:r>
      <w:r>
        <w:rPr>
          <w:color w:val="000009"/>
          <w:w w:val="90"/>
        </w:rPr>
        <w:t>que</w:t>
      </w:r>
      <w:r>
        <w:rPr>
          <w:color w:val="000009"/>
          <w:spacing w:val="-10"/>
          <w:w w:val="90"/>
        </w:rPr>
        <w:t> </w:t>
      </w:r>
      <w:r>
        <w:rPr>
          <w:color w:val="000009"/>
          <w:w w:val="90"/>
        </w:rPr>
        <w:t>exercem</w:t>
      </w:r>
      <w:r>
        <w:rPr>
          <w:color w:val="000009"/>
          <w:spacing w:val="-7"/>
          <w:w w:val="90"/>
        </w:rPr>
        <w:t> </w:t>
      </w:r>
      <w:r>
        <w:rPr>
          <w:color w:val="000009"/>
          <w:w w:val="90"/>
        </w:rPr>
        <w:t>atividade</w:t>
      </w:r>
      <w:r>
        <w:rPr>
          <w:color w:val="000009"/>
          <w:spacing w:val="-10"/>
          <w:w w:val="90"/>
        </w:rPr>
        <w:t> </w:t>
      </w:r>
      <w:r>
        <w:rPr>
          <w:color w:val="000009"/>
          <w:w w:val="90"/>
        </w:rPr>
        <w:t>econômica,</w:t>
      </w:r>
      <w:r>
        <w:rPr>
          <w:color w:val="000009"/>
          <w:spacing w:val="-8"/>
          <w:w w:val="90"/>
        </w:rPr>
        <w:t> </w:t>
      </w:r>
      <w:r>
        <w:rPr>
          <w:color w:val="000009"/>
          <w:w w:val="90"/>
        </w:rPr>
        <w:t>ainda</w:t>
      </w:r>
      <w:r>
        <w:rPr>
          <w:color w:val="000009"/>
          <w:spacing w:val="-10"/>
          <w:w w:val="90"/>
        </w:rPr>
        <w:t> </w:t>
      </w:r>
      <w:r>
        <w:rPr>
          <w:color w:val="000009"/>
          <w:w w:val="90"/>
        </w:rPr>
        <w:t>que</w:t>
      </w:r>
      <w:r>
        <w:rPr>
          <w:color w:val="000009"/>
          <w:spacing w:val="-10"/>
          <w:w w:val="90"/>
        </w:rPr>
        <w:t> </w:t>
      </w:r>
      <w:r>
        <w:rPr>
          <w:color w:val="000009"/>
          <w:w w:val="90"/>
        </w:rPr>
        <w:t>possuam</w:t>
      </w:r>
      <w:r>
        <w:rPr>
          <w:color w:val="000009"/>
          <w:spacing w:val="-8"/>
          <w:w w:val="90"/>
        </w:rPr>
        <w:t> </w:t>
      </w:r>
      <w:r>
        <w:rPr>
          <w:color w:val="000009"/>
          <w:w w:val="90"/>
        </w:rPr>
        <w:t>CNPJ,</w:t>
      </w:r>
      <w:r>
        <w:rPr>
          <w:color w:val="000009"/>
          <w:spacing w:val="-10"/>
          <w:w w:val="90"/>
        </w:rPr>
        <w:t> </w:t>
      </w:r>
      <w:r>
        <w:rPr>
          <w:color w:val="000009"/>
          <w:w w:val="90"/>
        </w:rPr>
        <w:t>e</w:t>
      </w:r>
      <w:r>
        <w:rPr>
          <w:color w:val="000009"/>
          <w:spacing w:val="-10"/>
          <w:w w:val="90"/>
        </w:rPr>
        <w:t> </w:t>
      </w:r>
      <w:r>
        <w:rPr>
          <w:color w:val="000009"/>
          <w:w w:val="90"/>
        </w:rPr>
        <w:t>que</w:t>
      </w:r>
      <w:r>
        <w:rPr>
          <w:color w:val="000009"/>
          <w:spacing w:val="-10"/>
          <w:w w:val="90"/>
        </w:rPr>
        <w:t> </w:t>
      </w:r>
      <w:r>
        <w:rPr>
          <w:color w:val="000009"/>
          <w:w w:val="90"/>
        </w:rPr>
        <w:t>contratem </w:t>
      </w:r>
      <w:r>
        <w:rPr>
          <w:color w:val="000009"/>
          <w:spacing w:val="-2"/>
          <w:w w:val="90"/>
        </w:rPr>
        <w:t>segurados,</w:t>
      </w:r>
      <w:r>
        <w:rPr>
          <w:color w:val="000009"/>
          <w:spacing w:val="-5"/>
          <w:w w:val="90"/>
        </w:rPr>
        <w:t> </w:t>
      </w:r>
      <w:r>
        <w:rPr>
          <w:color w:val="000009"/>
          <w:spacing w:val="-2"/>
          <w:w w:val="90"/>
        </w:rPr>
        <w:t>devem</w:t>
      </w:r>
      <w:r>
        <w:rPr>
          <w:color w:val="000009"/>
          <w:spacing w:val="-3"/>
          <w:w w:val="90"/>
        </w:rPr>
        <w:t> </w:t>
      </w:r>
      <w:r>
        <w:rPr>
          <w:color w:val="000009"/>
          <w:spacing w:val="-2"/>
          <w:w w:val="90"/>
        </w:rPr>
        <w:t>utilizar o</w:t>
      </w:r>
      <w:r>
        <w:rPr>
          <w:color w:val="000009"/>
          <w:spacing w:val="-5"/>
          <w:w w:val="90"/>
        </w:rPr>
        <w:t> </w:t>
      </w:r>
      <w:r>
        <w:rPr>
          <w:color w:val="000009"/>
          <w:spacing w:val="-2"/>
          <w:w w:val="90"/>
        </w:rPr>
        <w:t>CAEPF</w:t>
      </w:r>
      <w:r>
        <w:rPr>
          <w:color w:val="000009"/>
          <w:spacing w:val="-5"/>
          <w:w w:val="90"/>
        </w:rPr>
        <w:t> </w:t>
      </w:r>
      <w:r>
        <w:rPr>
          <w:color w:val="000009"/>
          <w:spacing w:val="-2"/>
          <w:w w:val="90"/>
        </w:rPr>
        <w:t>(antiga</w:t>
      </w:r>
      <w:r>
        <w:rPr>
          <w:color w:val="000009"/>
          <w:spacing w:val="-5"/>
          <w:w w:val="90"/>
        </w:rPr>
        <w:t> </w:t>
      </w:r>
      <w:r>
        <w:rPr>
          <w:color w:val="000009"/>
          <w:spacing w:val="-2"/>
          <w:w w:val="90"/>
        </w:rPr>
        <w:t>matrícula CEI), como</w:t>
      </w:r>
      <w:r>
        <w:rPr>
          <w:color w:val="000009"/>
          <w:spacing w:val="-5"/>
          <w:w w:val="90"/>
        </w:rPr>
        <w:t> </w:t>
      </w:r>
      <w:r>
        <w:rPr>
          <w:color w:val="000009"/>
          <w:spacing w:val="-2"/>
          <w:w w:val="90"/>
        </w:rPr>
        <w:t>estabelecimento vinculado ao seu</w:t>
      </w:r>
      <w:r>
        <w:rPr>
          <w:color w:val="000009"/>
          <w:spacing w:val="-3"/>
          <w:w w:val="90"/>
        </w:rPr>
        <w:t> </w:t>
      </w:r>
      <w:r>
        <w:rPr>
          <w:color w:val="000009"/>
          <w:spacing w:val="-2"/>
          <w:w w:val="90"/>
        </w:rPr>
        <w:t>CPF. </w:t>
      </w:r>
      <w:r>
        <w:rPr>
          <w:color w:val="000009"/>
          <w:w w:val="90"/>
        </w:rPr>
        <w:t>Nessa situação estão o contribuinte individual (Natureza jurídica 408-1), o produtor rural pessoa física (Natureza jurídica 412-0), o segurado especial (Natureza jurídica 402-2), o produtor rural pessoa física </w:t>
      </w:r>
      <w:r>
        <w:rPr>
          <w:color w:val="000009"/>
          <w:spacing w:val="-6"/>
        </w:rPr>
        <w:t>encarregado de contratar e gerir empregados</w:t>
      </w:r>
      <w:r>
        <w:rPr>
          <w:color w:val="000009"/>
          <w:spacing w:val="-8"/>
        </w:rPr>
        <w:t> </w:t>
      </w:r>
      <w:r>
        <w:rPr>
          <w:color w:val="000009"/>
          <w:spacing w:val="-6"/>
        </w:rPr>
        <w:t>de consórcios simplificados de empregadores rurais (Natureza</w:t>
      </w:r>
      <w:r>
        <w:rPr>
          <w:color w:val="000009"/>
          <w:spacing w:val="-10"/>
        </w:rPr>
        <w:t> </w:t>
      </w:r>
      <w:r>
        <w:rPr>
          <w:color w:val="000009"/>
          <w:spacing w:val="-6"/>
        </w:rPr>
        <w:t>jurídica</w:t>
      </w:r>
      <w:r>
        <w:rPr>
          <w:color w:val="000009"/>
          <w:spacing w:val="-8"/>
        </w:rPr>
        <w:t> </w:t>
      </w:r>
      <w:r>
        <w:rPr>
          <w:color w:val="000009"/>
          <w:spacing w:val="-6"/>
        </w:rPr>
        <w:t>228-3)</w:t>
      </w:r>
      <w:r>
        <w:rPr>
          <w:color w:val="000009"/>
          <w:spacing w:val="-8"/>
        </w:rPr>
        <w:t> </w:t>
      </w:r>
      <w:r>
        <w:rPr>
          <w:color w:val="000009"/>
          <w:spacing w:val="-6"/>
        </w:rPr>
        <w:t>e</w:t>
      </w:r>
      <w:r>
        <w:rPr>
          <w:color w:val="000009"/>
          <w:spacing w:val="-8"/>
        </w:rPr>
        <w:t> </w:t>
      </w:r>
      <w:r>
        <w:rPr>
          <w:color w:val="000009"/>
          <w:spacing w:val="-6"/>
        </w:rPr>
        <w:t>o</w:t>
      </w:r>
      <w:r>
        <w:rPr>
          <w:color w:val="000009"/>
          <w:spacing w:val="-10"/>
        </w:rPr>
        <w:t> </w:t>
      </w:r>
      <w:r>
        <w:rPr>
          <w:color w:val="000009"/>
          <w:spacing w:val="-6"/>
        </w:rPr>
        <w:t>titular</w:t>
      </w:r>
      <w:r>
        <w:rPr>
          <w:color w:val="000009"/>
          <w:spacing w:val="-10"/>
        </w:rPr>
        <w:t> </w:t>
      </w:r>
      <w:r>
        <w:rPr>
          <w:color w:val="000009"/>
          <w:spacing w:val="-6"/>
        </w:rPr>
        <w:t>de</w:t>
      </w:r>
      <w:r>
        <w:rPr>
          <w:color w:val="000009"/>
          <w:spacing w:val="-8"/>
        </w:rPr>
        <w:t> </w:t>
      </w:r>
      <w:r>
        <w:rPr>
          <w:color w:val="000009"/>
          <w:spacing w:val="-6"/>
        </w:rPr>
        <w:t>cartório</w:t>
      </w:r>
      <w:r>
        <w:rPr>
          <w:color w:val="000009"/>
          <w:spacing w:val="-8"/>
        </w:rPr>
        <w:t> </w:t>
      </w:r>
      <w:r>
        <w:rPr>
          <w:color w:val="000009"/>
          <w:spacing w:val="-6"/>
        </w:rPr>
        <w:t>(Natureza</w:t>
      </w:r>
      <w:r>
        <w:rPr>
          <w:color w:val="000009"/>
          <w:spacing w:val="-8"/>
        </w:rPr>
        <w:t> </w:t>
      </w:r>
      <w:r>
        <w:rPr>
          <w:color w:val="000009"/>
          <w:spacing w:val="-6"/>
        </w:rPr>
        <w:t>jurídica</w:t>
      </w:r>
      <w:r>
        <w:rPr>
          <w:color w:val="000009"/>
          <w:spacing w:val="-8"/>
        </w:rPr>
        <w:t> </w:t>
      </w:r>
      <w:r>
        <w:rPr>
          <w:color w:val="000009"/>
          <w:spacing w:val="-6"/>
        </w:rPr>
        <w:t>303-4).</w:t>
      </w:r>
    </w:p>
    <w:p>
      <w:pPr>
        <w:pStyle w:val="BodyText"/>
        <w:spacing w:line="381" w:lineRule="auto" w:before="3"/>
        <w:ind w:right="717" w:firstLine="566"/>
      </w:pPr>
      <w:r>
        <w:rPr>
          <w:color w:val="000009"/>
          <w:spacing w:val="-6"/>
        </w:rPr>
        <w:t>Para</w:t>
      </w:r>
      <w:r>
        <w:rPr>
          <w:color w:val="000009"/>
          <w:spacing w:val="-11"/>
        </w:rPr>
        <w:t> </w:t>
      </w:r>
      <w:r>
        <w:rPr>
          <w:color w:val="000009"/>
          <w:spacing w:val="-6"/>
        </w:rPr>
        <w:t>as</w:t>
      </w:r>
      <w:r>
        <w:rPr>
          <w:color w:val="000009"/>
          <w:spacing w:val="-11"/>
        </w:rPr>
        <w:t> </w:t>
      </w:r>
      <w:r>
        <w:rPr>
          <w:color w:val="000009"/>
          <w:spacing w:val="-6"/>
        </w:rPr>
        <w:t>obras</w:t>
      </w:r>
      <w:r>
        <w:rPr>
          <w:color w:val="000009"/>
          <w:spacing w:val="-10"/>
        </w:rPr>
        <w:t> </w:t>
      </w:r>
      <w:r>
        <w:rPr>
          <w:color w:val="000009"/>
          <w:spacing w:val="-6"/>
        </w:rPr>
        <w:t>de</w:t>
      </w:r>
      <w:r>
        <w:rPr>
          <w:color w:val="000009"/>
          <w:spacing w:val="-11"/>
        </w:rPr>
        <w:t> </w:t>
      </w:r>
      <w:r>
        <w:rPr>
          <w:color w:val="000009"/>
          <w:spacing w:val="-6"/>
        </w:rPr>
        <w:t>construção</w:t>
      </w:r>
      <w:r>
        <w:rPr>
          <w:color w:val="000009"/>
          <w:spacing w:val="-11"/>
        </w:rPr>
        <w:t> </w:t>
      </w:r>
      <w:r>
        <w:rPr>
          <w:color w:val="000009"/>
          <w:spacing w:val="-6"/>
        </w:rPr>
        <w:t>civil,</w:t>
      </w:r>
      <w:r>
        <w:rPr>
          <w:color w:val="000009"/>
          <w:spacing w:val="-11"/>
        </w:rPr>
        <w:t> </w:t>
      </w:r>
      <w:r>
        <w:rPr>
          <w:color w:val="000009"/>
          <w:spacing w:val="-6"/>
        </w:rPr>
        <w:t>o</w:t>
      </w:r>
      <w:r>
        <w:rPr>
          <w:color w:val="000009"/>
          <w:spacing w:val="-10"/>
        </w:rPr>
        <w:t> </w:t>
      </w:r>
      <w:r>
        <w:rPr>
          <w:color w:val="000009"/>
          <w:spacing w:val="-6"/>
        </w:rPr>
        <w:t>declarante</w:t>
      </w:r>
      <w:r>
        <w:rPr>
          <w:color w:val="000009"/>
          <w:spacing w:val="-11"/>
        </w:rPr>
        <w:t> </w:t>
      </w:r>
      <w:r>
        <w:rPr>
          <w:color w:val="000009"/>
          <w:spacing w:val="-6"/>
        </w:rPr>
        <w:t>deve</w:t>
      </w:r>
      <w:r>
        <w:rPr>
          <w:color w:val="000009"/>
          <w:spacing w:val="-11"/>
        </w:rPr>
        <w:t> </w:t>
      </w:r>
      <w:r>
        <w:rPr>
          <w:color w:val="000009"/>
          <w:spacing w:val="-6"/>
        </w:rPr>
        <w:t>utilizar</w:t>
      </w:r>
      <w:r>
        <w:rPr>
          <w:color w:val="000009"/>
          <w:spacing w:val="-10"/>
        </w:rPr>
        <w:t> </w:t>
      </w:r>
      <w:r>
        <w:rPr>
          <w:color w:val="000009"/>
          <w:spacing w:val="-6"/>
        </w:rPr>
        <w:t>o</w:t>
      </w:r>
      <w:r>
        <w:rPr>
          <w:color w:val="000009"/>
          <w:spacing w:val="-11"/>
        </w:rPr>
        <w:t> </w:t>
      </w:r>
      <w:r>
        <w:rPr>
          <w:color w:val="000009"/>
          <w:spacing w:val="-6"/>
        </w:rPr>
        <w:t>CNO</w:t>
      </w:r>
      <w:r>
        <w:rPr>
          <w:color w:val="000009"/>
          <w:spacing w:val="-11"/>
        </w:rPr>
        <w:t> </w:t>
      </w:r>
      <w:r>
        <w:rPr>
          <w:color w:val="000009"/>
          <w:spacing w:val="-6"/>
        </w:rPr>
        <w:t>como</w:t>
      </w:r>
      <w:r>
        <w:rPr>
          <w:color w:val="000009"/>
          <w:spacing w:val="-10"/>
        </w:rPr>
        <w:t> </w:t>
      </w:r>
      <w:r>
        <w:rPr>
          <w:color w:val="000009"/>
          <w:spacing w:val="-6"/>
        </w:rPr>
        <w:t>estabelecimento</w:t>
      </w:r>
      <w:r>
        <w:rPr>
          <w:color w:val="000009"/>
          <w:spacing w:val="-11"/>
        </w:rPr>
        <w:t> </w:t>
      </w:r>
      <w:r>
        <w:rPr>
          <w:color w:val="000009"/>
          <w:spacing w:val="-6"/>
        </w:rPr>
        <w:t>ou </w:t>
      </w:r>
      <w:r>
        <w:rPr>
          <w:color w:val="000009"/>
          <w:w w:val="90"/>
        </w:rPr>
        <w:t>lotação tributária, vinculados a um CNPJ ou a um CPF.</w:t>
      </w:r>
    </w:p>
    <w:p>
      <w:pPr>
        <w:pStyle w:val="BodyText"/>
        <w:spacing w:before="1"/>
        <w:ind w:left="0"/>
        <w:jc w:val="left"/>
        <w:rPr>
          <w:sz w:val="35"/>
        </w:rPr>
      </w:pPr>
    </w:p>
    <w:p>
      <w:pPr>
        <w:pStyle w:val="Heading1"/>
        <w:numPr>
          <w:ilvl w:val="1"/>
          <w:numId w:val="5"/>
        </w:numPr>
        <w:tabs>
          <w:tab w:pos="784" w:val="left" w:leader="none"/>
        </w:tabs>
        <w:spacing w:line="240" w:lineRule="auto" w:before="0" w:after="0"/>
        <w:ind w:left="784" w:right="0" w:hanging="564"/>
        <w:jc w:val="left"/>
      </w:pPr>
      <w:bookmarkStart w:name="_bookmark11" w:id="12"/>
      <w:bookmarkEnd w:id="12"/>
      <w:r>
        <w:rPr>
          <w:b w:val="0"/>
        </w:rPr>
      </w:r>
      <w:r>
        <w:rPr>
          <w:spacing w:val="-2"/>
          <w:w w:val="95"/>
        </w:rPr>
        <w:t>Trabalhadores</w:t>
      </w:r>
    </w:p>
    <w:p>
      <w:pPr>
        <w:pStyle w:val="BodyText"/>
        <w:ind w:left="0"/>
        <w:jc w:val="left"/>
        <w:rPr>
          <w:b/>
        </w:rPr>
      </w:pPr>
    </w:p>
    <w:p>
      <w:pPr>
        <w:pStyle w:val="BodyText"/>
        <w:spacing w:before="4"/>
        <w:ind w:left="0"/>
        <w:jc w:val="left"/>
        <w:rPr>
          <w:b/>
          <w:sz w:val="25"/>
        </w:rPr>
      </w:pPr>
    </w:p>
    <w:p>
      <w:pPr>
        <w:pStyle w:val="BodyText"/>
        <w:spacing w:line="384" w:lineRule="auto"/>
        <w:ind w:right="842" w:firstLine="566"/>
      </w:pPr>
      <w:r>
        <w:rPr>
          <w:w w:val="90"/>
        </w:rPr>
        <w:t>O termo “trabalhador” utilizado nesse Manual compreende toda pessoa física inserida em uma </w:t>
      </w:r>
      <w:r>
        <w:rPr>
          <w:spacing w:val="-2"/>
        </w:rPr>
        <w:t>relação</w:t>
      </w:r>
      <w:r>
        <w:rPr>
          <w:spacing w:val="-6"/>
        </w:rPr>
        <w:t> </w:t>
      </w:r>
      <w:r>
        <w:rPr>
          <w:spacing w:val="-2"/>
        </w:rPr>
        <w:t>de</w:t>
      </w:r>
      <w:r>
        <w:rPr>
          <w:spacing w:val="-6"/>
        </w:rPr>
        <w:t> </w:t>
      </w:r>
      <w:r>
        <w:rPr>
          <w:spacing w:val="-2"/>
        </w:rPr>
        <w:t>trabalho,</w:t>
      </w:r>
      <w:r>
        <w:rPr>
          <w:spacing w:val="-5"/>
        </w:rPr>
        <w:t> </w:t>
      </w:r>
      <w:r>
        <w:rPr>
          <w:spacing w:val="-2"/>
        </w:rPr>
        <w:t>inclusive</w:t>
      </w:r>
      <w:r>
        <w:rPr>
          <w:spacing w:val="-6"/>
        </w:rPr>
        <w:t> </w:t>
      </w:r>
      <w:r>
        <w:rPr>
          <w:spacing w:val="-2"/>
        </w:rPr>
        <w:t>de</w:t>
      </w:r>
      <w:r>
        <w:rPr>
          <w:spacing w:val="-6"/>
        </w:rPr>
        <w:t> </w:t>
      </w:r>
      <w:r>
        <w:rPr>
          <w:spacing w:val="-2"/>
        </w:rPr>
        <w:t>natureza</w:t>
      </w:r>
      <w:r>
        <w:rPr>
          <w:spacing w:val="-7"/>
        </w:rPr>
        <w:t> </w:t>
      </w:r>
      <w:r>
        <w:rPr>
          <w:spacing w:val="-2"/>
        </w:rPr>
        <w:t>administrativa,</w:t>
      </w:r>
      <w:r>
        <w:rPr>
          <w:spacing w:val="-6"/>
        </w:rPr>
        <w:t> </w:t>
      </w:r>
      <w:r>
        <w:rPr>
          <w:spacing w:val="-2"/>
        </w:rPr>
        <w:t>como</w:t>
      </w:r>
      <w:r>
        <w:rPr>
          <w:spacing w:val="-6"/>
        </w:rPr>
        <w:t> </w:t>
      </w:r>
      <w:r>
        <w:rPr>
          <w:spacing w:val="-2"/>
        </w:rPr>
        <w:t>os</w:t>
      </w:r>
      <w:r>
        <w:rPr>
          <w:spacing w:val="-6"/>
        </w:rPr>
        <w:t> </w:t>
      </w:r>
      <w:r>
        <w:rPr>
          <w:spacing w:val="-2"/>
        </w:rPr>
        <w:t>empregados,</w:t>
      </w:r>
      <w:r>
        <w:rPr>
          <w:spacing w:val="-6"/>
        </w:rPr>
        <w:t> </w:t>
      </w:r>
      <w:r>
        <w:rPr>
          <w:spacing w:val="-2"/>
        </w:rPr>
        <w:t>os</w:t>
      </w:r>
      <w:r>
        <w:rPr>
          <w:spacing w:val="-5"/>
        </w:rPr>
        <w:t> </w:t>
      </w:r>
      <w:r>
        <w:rPr>
          <w:spacing w:val="-2"/>
        </w:rPr>
        <w:t>servidores </w:t>
      </w:r>
      <w:r>
        <w:rPr>
          <w:spacing w:val="-8"/>
        </w:rPr>
        <w:t>públicos,</w:t>
      </w:r>
      <w:r>
        <w:rPr>
          <w:spacing w:val="-12"/>
        </w:rPr>
        <w:t> </w:t>
      </w:r>
      <w:r>
        <w:rPr>
          <w:spacing w:val="-8"/>
        </w:rPr>
        <w:t>os militares</w:t>
      </w:r>
      <w:r>
        <w:rPr>
          <w:spacing w:val="-10"/>
        </w:rPr>
        <w:t> </w:t>
      </w:r>
      <w:r>
        <w:rPr>
          <w:spacing w:val="-8"/>
        </w:rPr>
        <w:t>e</w:t>
      </w:r>
      <w:r>
        <w:rPr>
          <w:spacing w:val="-12"/>
        </w:rPr>
        <w:t> </w:t>
      </w:r>
      <w:r>
        <w:rPr>
          <w:spacing w:val="-8"/>
        </w:rPr>
        <w:t>os</w:t>
      </w:r>
      <w:r>
        <w:rPr>
          <w:spacing w:val="-10"/>
        </w:rPr>
        <w:t> </w:t>
      </w:r>
      <w:r>
        <w:rPr>
          <w:spacing w:val="-8"/>
        </w:rPr>
        <w:t>“trabalhadores</w:t>
      </w:r>
      <w:r>
        <w:rPr>
          <w:spacing w:val="-12"/>
        </w:rPr>
        <w:t> </w:t>
      </w:r>
      <w:r>
        <w:rPr>
          <w:spacing w:val="-8"/>
        </w:rPr>
        <w:t>sem</w:t>
      </w:r>
      <w:r>
        <w:rPr>
          <w:spacing w:val="-10"/>
        </w:rPr>
        <w:t> </w:t>
      </w:r>
      <w:r>
        <w:rPr>
          <w:spacing w:val="-8"/>
        </w:rPr>
        <w:t>vínculo</w:t>
      </w:r>
      <w:r>
        <w:rPr>
          <w:spacing w:val="-10"/>
        </w:rPr>
        <w:t> </w:t>
      </w:r>
      <w:r>
        <w:rPr>
          <w:spacing w:val="-8"/>
        </w:rPr>
        <w:t>de</w:t>
      </w:r>
      <w:r>
        <w:rPr>
          <w:spacing w:val="-10"/>
        </w:rPr>
        <w:t> </w:t>
      </w:r>
      <w:r>
        <w:rPr>
          <w:spacing w:val="-8"/>
        </w:rPr>
        <w:t>emprego</w:t>
      </w:r>
      <w:r>
        <w:rPr>
          <w:spacing w:val="-12"/>
        </w:rPr>
        <w:t> </w:t>
      </w:r>
      <w:r>
        <w:rPr>
          <w:spacing w:val="-8"/>
        </w:rPr>
        <w:t>ou</w:t>
      </w:r>
      <w:r>
        <w:rPr>
          <w:spacing w:val="-11"/>
        </w:rPr>
        <w:t> </w:t>
      </w:r>
      <w:r>
        <w:rPr>
          <w:spacing w:val="-8"/>
        </w:rPr>
        <w:t>estatutário</w:t>
      </w:r>
      <w:r>
        <w:rPr>
          <w:spacing w:val="-3"/>
        </w:rPr>
        <w:t> </w:t>
      </w:r>
      <w:r>
        <w:rPr>
          <w:spacing w:val="-8"/>
        </w:rPr>
        <w:t>–</w:t>
      </w:r>
      <w:r>
        <w:rPr>
          <w:spacing w:val="-10"/>
        </w:rPr>
        <w:t> </w:t>
      </w:r>
      <w:r>
        <w:rPr>
          <w:spacing w:val="-8"/>
        </w:rPr>
        <w:t>TSVE”.</w:t>
      </w:r>
    </w:p>
    <w:p>
      <w:pPr>
        <w:pStyle w:val="BodyText"/>
        <w:spacing w:line="381" w:lineRule="auto"/>
        <w:ind w:right="825" w:firstLine="566"/>
      </w:pPr>
      <w:r>
        <w:rPr>
          <w:spacing w:val="-2"/>
        </w:rPr>
        <w:t>Os</w:t>
      </w:r>
      <w:r>
        <w:rPr>
          <w:spacing w:val="-15"/>
        </w:rPr>
        <w:t> </w:t>
      </w:r>
      <w:r>
        <w:rPr>
          <w:spacing w:val="-2"/>
        </w:rPr>
        <w:t>trabalhadores</w:t>
      </w:r>
      <w:r>
        <w:rPr>
          <w:spacing w:val="-15"/>
        </w:rPr>
        <w:t> </w:t>
      </w:r>
      <w:r>
        <w:rPr>
          <w:spacing w:val="-2"/>
        </w:rPr>
        <w:t>têm</w:t>
      </w:r>
      <w:r>
        <w:rPr>
          <w:spacing w:val="-14"/>
        </w:rPr>
        <w:t> </w:t>
      </w:r>
      <w:r>
        <w:rPr>
          <w:spacing w:val="-2"/>
        </w:rPr>
        <w:t>como</w:t>
      </w:r>
      <w:r>
        <w:rPr>
          <w:spacing w:val="-15"/>
        </w:rPr>
        <w:t> </w:t>
      </w:r>
      <w:r>
        <w:rPr>
          <w:spacing w:val="-2"/>
        </w:rPr>
        <w:t>identificador</w:t>
      </w:r>
      <w:r>
        <w:rPr>
          <w:spacing w:val="-15"/>
        </w:rPr>
        <w:t> </w:t>
      </w:r>
      <w:r>
        <w:rPr>
          <w:spacing w:val="-2"/>
        </w:rPr>
        <w:t>obrigatório</w:t>
      </w:r>
      <w:r>
        <w:rPr>
          <w:spacing w:val="-15"/>
        </w:rPr>
        <w:t> </w:t>
      </w:r>
      <w:r>
        <w:rPr>
          <w:spacing w:val="-2"/>
        </w:rPr>
        <w:t>o</w:t>
      </w:r>
      <w:r>
        <w:rPr>
          <w:spacing w:val="-14"/>
        </w:rPr>
        <w:t> </w:t>
      </w:r>
      <w:r>
        <w:rPr>
          <w:spacing w:val="-2"/>
        </w:rPr>
        <w:t>CPF.</w:t>
      </w:r>
      <w:r>
        <w:rPr>
          <w:spacing w:val="-15"/>
        </w:rPr>
        <w:t> </w:t>
      </w:r>
      <w:r>
        <w:rPr>
          <w:spacing w:val="-2"/>
        </w:rPr>
        <w:t>Um</w:t>
      </w:r>
      <w:r>
        <w:rPr>
          <w:spacing w:val="-15"/>
        </w:rPr>
        <w:t> </w:t>
      </w:r>
      <w:r>
        <w:rPr>
          <w:spacing w:val="-2"/>
        </w:rPr>
        <w:t>CPF</w:t>
      </w:r>
      <w:r>
        <w:rPr>
          <w:spacing w:val="-14"/>
        </w:rPr>
        <w:t> </w:t>
      </w:r>
      <w:r>
        <w:rPr>
          <w:spacing w:val="-2"/>
        </w:rPr>
        <w:t>pode</w:t>
      </w:r>
      <w:r>
        <w:rPr>
          <w:spacing w:val="-15"/>
        </w:rPr>
        <w:t> </w:t>
      </w:r>
      <w:r>
        <w:rPr>
          <w:spacing w:val="-2"/>
        </w:rPr>
        <w:t>ter</w:t>
      </w:r>
      <w:r>
        <w:rPr>
          <w:spacing w:val="-15"/>
        </w:rPr>
        <w:t> </w:t>
      </w:r>
      <w:r>
        <w:rPr>
          <w:spacing w:val="-2"/>
        </w:rPr>
        <w:t>mais</w:t>
      </w:r>
      <w:r>
        <w:rPr>
          <w:spacing w:val="-14"/>
        </w:rPr>
        <w:t> </w:t>
      </w:r>
      <w:r>
        <w:rPr>
          <w:spacing w:val="-2"/>
        </w:rPr>
        <w:t>de</w:t>
      </w:r>
      <w:r>
        <w:rPr>
          <w:spacing w:val="-15"/>
        </w:rPr>
        <w:t> </w:t>
      </w:r>
      <w:r>
        <w:rPr>
          <w:spacing w:val="-2"/>
        </w:rPr>
        <w:t>um </w:t>
      </w:r>
      <w:r>
        <w:rPr>
          <w:spacing w:val="-8"/>
        </w:rPr>
        <w:t>vínculo com um mesmo declarante, sendo cada vínculo identificado pelo número da matrícula.</w:t>
      </w:r>
    </w:p>
    <w:p>
      <w:pPr>
        <w:pStyle w:val="BodyText"/>
        <w:spacing w:before="8"/>
        <w:ind w:left="0"/>
        <w:jc w:val="left"/>
        <w:rPr>
          <w:sz w:val="34"/>
        </w:rPr>
      </w:pPr>
    </w:p>
    <w:p>
      <w:pPr>
        <w:pStyle w:val="Heading1"/>
        <w:numPr>
          <w:ilvl w:val="1"/>
          <w:numId w:val="5"/>
        </w:numPr>
        <w:tabs>
          <w:tab w:pos="784" w:val="left" w:leader="none"/>
        </w:tabs>
        <w:spacing w:line="240" w:lineRule="auto" w:before="0" w:after="0"/>
        <w:ind w:left="784" w:right="0" w:hanging="564"/>
        <w:jc w:val="left"/>
      </w:pPr>
      <w:bookmarkStart w:name="_bookmark12" w:id="13"/>
      <w:bookmarkEnd w:id="13"/>
      <w:r>
        <w:rPr>
          <w:b w:val="0"/>
        </w:rPr>
      </w:r>
      <w:r>
        <w:rPr>
          <w:w w:val="85"/>
        </w:rPr>
        <w:t>Qualificação</w:t>
      </w:r>
      <w:r>
        <w:rPr>
          <w:spacing w:val="-2"/>
        </w:rPr>
        <w:t> </w:t>
      </w:r>
      <w:r>
        <w:rPr>
          <w:spacing w:val="-2"/>
          <w:w w:val="95"/>
        </w:rPr>
        <w:t>cadastral</w:t>
      </w:r>
    </w:p>
    <w:p>
      <w:pPr>
        <w:pStyle w:val="BodyText"/>
        <w:ind w:left="0"/>
        <w:jc w:val="left"/>
        <w:rPr>
          <w:b/>
        </w:rPr>
      </w:pPr>
    </w:p>
    <w:p>
      <w:pPr>
        <w:pStyle w:val="BodyText"/>
        <w:spacing w:before="3"/>
        <w:ind w:left="0"/>
        <w:jc w:val="left"/>
        <w:rPr>
          <w:b/>
          <w:sz w:val="25"/>
        </w:rPr>
      </w:pPr>
    </w:p>
    <w:p>
      <w:pPr>
        <w:pStyle w:val="BodyText"/>
        <w:spacing w:line="381" w:lineRule="auto" w:before="1"/>
        <w:ind w:right="820" w:firstLine="566"/>
      </w:pPr>
      <w:r>
        <w:rPr>
          <w:spacing w:val="-8"/>
        </w:rPr>
        <w:t>Uma das premissas para o envio de informações e recolhimento das obrigações por meio do </w:t>
      </w:r>
      <w:r>
        <w:rPr>
          <w:w w:val="90"/>
        </w:rPr>
        <w:t>eSocial é a consistência dos dados cadastrais enviados pelo declarante relativos aos trabalhadores a seu</w:t>
      </w:r>
      <w:r>
        <w:rPr>
          <w:spacing w:val="-10"/>
          <w:w w:val="90"/>
        </w:rPr>
        <w:t> </w:t>
      </w:r>
      <w:r>
        <w:rPr>
          <w:w w:val="90"/>
        </w:rPr>
        <w:t>serviço.</w:t>
      </w:r>
      <w:r>
        <w:rPr>
          <w:spacing w:val="-10"/>
          <w:w w:val="90"/>
        </w:rPr>
        <w:t> </w:t>
      </w:r>
      <w:r>
        <w:rPr>
          <w:w w:val="90"/>
        </w:rPr>
        <w:t>Esses</w:t>
      </w:r>
      <w:r>
        <w:rPr>
          <w:spacing w:val="-10"/>
          <w:w w:val="90"/>
        </w:rPr>
        <w:t> </w:t>
      </w:r>
      <w:r>
        <w:rPr>
          <w:w w:val="90"/>
        </w:rPr>
        <w:t>dados</w:t>
      </w:r>
      <w:r>
        <w:rPr>
          <w:spacing w:val="-10"/>
          <w:w w:val="90"/>
        </w:rPr>
        <w:t> </w:t>
      </w:r>
      <w:r>
        <w:rPr>
          <w:w w:val="90"/>
        </w:rPr>
        <w:t>são</w:t>
      </w:r>
      <w:r>
        <w:rPr>
          <w:spacing w:val="-7"/>
          <w:w w:val="90"/>
        </w:rPr>
        <w:t> </w:t>
      </w:r>
      <w:r>
        <w:rPr>
          <w:w w:val="90"/>
        </w:rPr>
        <w:t>validados</w:t>
      </w:r>
      <w:r>
        <w:rPr>
          <w:spacing w:val="-11"/>
          <w:w w:val="90"/>
        </w:rPr>
        <w:t> </w:t>
      </w:r>
      <w:r>
        <w:rPr>
          <w:w w:val="90"/>
        </w:rPr>
        <w:t>na</w:t>
      </w:r>
      <w:r>
        <w:rPr>
          <w:spacing w:val="-10"/>
          <w:w w:val="90"/>
        </w:rPr>
        <w:t> </w:t>
      </w:r>
      <w:r>
        <w:rPr>
          <w:w w:val="90"/>
        </w:rPr>
        <w:t>base</w:t>
      </w:r>
      <w:r>
        <w:rPr>
          <w:spacing w:val="-9"/>
          <w:w w:val="90"/>
        </w:rPr>
        <w:t> </w:t>
      </w:r>
      <w:r>
        <w:rPr>
          <w:w w:val="90"/>
        </w:rPr>
        <w:t>do</w:t>
      </w:r>
      <w:r>
        <w:rPr>
          <w:spacing w:val="-10"/>
          <w:w w:val="90"/>
        </w:rPr>
        <w:t> </w:t>
      </w:r>
      <w:r>
        <w:rPr>
          <w:w w:val="90"/>
        </w:rPr>
        <w:t>CPF</w:t>
      </w:r>
      <w:r>
        <w:rPr>
          <w:spacing w:val="-10"/>
          <w:w w:val="90"/>
        </w:rPr>
        <w:t> </w:t>
      </w:r>
      <w:r>
        <w:rPr>
          <w:w w:val="90"/>
        </w:rPr>
        <w:t>(nome,</w:t>
      </w:r>
      <w:r>
        <w:rPr>
          <w:spacing w:val="-10"/>
          <w:w w:val="90"/>
        </w:rPr>
        <w:t> </w:t>
      </w:r>
      <w:r>
        <w:rPr>
          <w:w w:val="90"/>
        </w:rPr>
        <w:t>data</w:t>
      </w:r>
      <w:r>
        <w:rPr>
          <w:spacing w:val="-10"/>
          <w:w w:val="90"/>
        </w:rPr>
        <w:t> </w:t>
      </w:r>
      <w:r>
        <w:rPr>
          <w:w w:val="90"/>
        </w:rPr>
        <w:t>de</w:t>
      </w:r>
      <w:r>
        <w:rPr>
          <w:spacing w:val="-10"/>
          <w:w w:val="90"/>
        </w:rPr>
        <w:t> </w:t>
      </w:r>
      <w:r>
        <w:rPr>
          <w:w w:val="90"/>
        </w:rPr>
        <w:t>nascimento</w:t>
      </w:r>
      <w:r>
        <w:rPr>
          <w:spacing w:val="-10"/>
          <w:w w:val="90"/>
        </w:rPr>
        <w:t> </w:t>
      </w:r>
      <w:r>
        <w:rPr>
          <w:w w:val="90"/>
        </w:rPr>
        <w:t>e</w:t>
      </w:r>
      <w:r>
        <w:rPr>
          <w:spacing w:val="-10"/>
          <w:w w:val="90"/>
        </w:rPr>
        <w:t> </w:t>
      </w:r>
      <w:r>
        <w:rPr>
          <w:w w:val="90"/>
        </w:rPr>
        <w:t>CPF)</w:t>
      </w:r>
      <w:r>
        <w:rPr>
          <w:spacing w:val="-10"/>
          <w:w w:val="90"/>
        </w:rPr>
        <w:t> </w:t>
      </w:r>
      <w:r>
        <w:rPr>
          <w:w w:val="90"/>
        </w:rPr>
        <w:t>e</w:t>
      </w:r>
      <w:r>
        <w:rPr>
          <w:spacing w:val="-9"/>
          <w:w w:val="90"/>
        </w:rPr>
        <w:t> </w:t>
      </w:r>
      <w:r>
        <w:rPr>
          <w:w w:val="90"/>
        </w:rPr>
        <w:t>qualquer </w:t>
      </w:r>
      <w:r>
        <w:rPr>
          <w:spacing w:val="-2"/>
          <w:w w:val="85"/>
        </w:rPr>
        <w:t>divergência</w:t>
      </w:r>
      <w:r>
        <w:rPr>
          <w:spacing w:val="-7"/>
        </w:rPr>
        <w:t> </w:t>
      </w:r>
      <w:r>
        <w:rPr>
          <w:spacing w:val="-2"/>
          <w:w w:val="85"/>
        </w:rPr>
        <w:t>impossibilita</w:t>
      </w:r>
      <w:r>
        <w:rPr>
          <w:spacing w:val="6"/>
        </w:rPr>
        <w:t> </w:t>
      </w:r>
      <w:r>
        <w:rPr>
          <w:spacing w:val="-2"/>
          <w:w w:val="85"/>
        </w:rPr>
        <w:t>o</w:t>
      </w:r>
      <w:r>
        <w:rPr>
          <w:spacing w:val="7"/>
        </w:rPr>
        <w:t> </w:t>
      </w:r>
      <w:r>
        <w:rPr>
          <w:spacing w:val="-2"/>
          <w:w w:val="85"/>
        </w:rPr>
        <w:t>envio</w:t>
      </w:r>
      <w:r>
        <w:rPr/>
        <w:t> </w:t>
      </w:r>
      <w:r>
        <w:rPr>
          <w:spacing w:val="-2"/>
          <w:w w:val="85"/>
        </w:rPr>
        <w:t>dos</w:t>
      </w:r>
      <w:r>
        <w:rPr>
          <w:spacing w:val="-5"/>
          <w:w w:val="85"/>
        </w:rPr>
        <w:t> </w:t>
      </w:r>
      <w:r>
        <w:rPr>
          <w:spacing w:val="-2"/>
          <w:w w:val="85"/>
        </w:rPr>
        <w:t>eventos</w:t>
      </w:r>
      <w:r>
        <w:rPr>
          <w:spacing w:val="-5"/>
          <w:w w:val="85"/>
        </w:rPr>
        <w:t> </w:t>
      </w:r>
      <w:r>
        <w:rPr>
          <w:spacing w:val="-2"/>
          <w:w w:val="85"/>
        </w:rPr>
        <w:t>S-2190,</w:t>
      </w:r>
      <w:r>
        <w:rPr>
          <w:spacing w:val="-4"/>
          <w:w w:val="85"/>
        </w:rPr>
        <w:t> </w:t>
      </w:r>
      <w:r>
        <w:rPr>
          <w:spacing w:val="-2"/>
          <w:w w:val="85"/>
        </w:rPr>
        <w:t>S-2200,</w:t>
      </w:r>
      <w:r>
        <w:rPr>
          <w:spacing w:val="-5"/>
          <w:w w:val="85"/>
        </w:rPr>
        <w:t> </w:t>
      </w:r>
      <w:r>
        <w:rPr>
          <w:spacing w:val="-2"/>
          <w:w w:val="85"/>
        </w:rPr>
        <w:t>S-2205,</w:t>
      </w:r>
      <w:r>
        <w:rPr>
          <w:spacing w:val="-5"/>
          <w:w w:val="85"/>
        </w:rPr>
        <w:t> </w:t>
      </w:r>
      <w:r>
        <w:rPr>
          <w:spacing w:val="-2"/>
          <w:w w:val="85"/>
        </w:rPr>
        <w:t>S-2300,</w:t>
      </w:r>
      <w:r>
        <w:rPr>
          <w:spacing w:val="-4"/>
          <w:w w:val="85"/>
        </w:rPr>
        <w:t> </w:t>
      </w:r>
      <w:r>
        <w:rPr>
          <w:spacing w:val="-2"/>
          <w:w w:val="85"/>
        </w:rPr>
        <w:t>S-2400,</w:t>
      </w:r>
      <w:r>
        <w:rPr>
          <w:spacing w:val="-5"/>
          <w:w w:val="85"/>
        </w:rPr>
        <w:t> </w:t>
      </w:r>
      <w:r>
        <w:rPr>
          <w:spacing w:val="-2"/>
          <w:w w:val="85"/>
        </w:rPr>
        <w:t>S-2405,</w:t>
      </w:r>
      <w:r>
        <w:rPr>
          <w:spacing w:val="-5"/>
          <w:w w:val="85"/>
        </w:rPr>
        <w:t> </w:t>
      </w:r>
      <w:r>
        <w:rPr>
          <w:spacing w:val="-2"/>
          <w:w w:val="85"/>
        </w:rPr>
        <w:t>S-2500</w:t>
      </w:r>
      <w:r>
        <w:rPr>
          <w:spacing w:val="-5"/>
          <w:w w:val="85"/>
        </w:rPr>
        <w:t> </w:t>
      </w:r>
      <w:r>
        <w:rPr>
          <w:spacing w:val="-2"/>
          <w:w w:val="85"/>
        </w:rPr>
        <w:t>ou</w:t>
      </w:r>
      <w:r>
        <w:rPr>
          <w:spacing w:val="-4"/>
          <w:w w:val="85"/>
        </w:rPr>
        <w:t> </w:t>
      </w:r>
      <w:r>
        <w:rPr>
          <w:spacing w:val="-2"/>
          <w:w w:val="85"/>
        </w:rPr>
        <w:t>S- </w:t>
      </w:r>
      <w:r>
        <w:rPr>
          <w:spacing w:val="-2"/>
        </w:rPr>
        <w:t>8200.</w:t>
      </w:r>
    </w:p>
    <w:p>
      <w:pPr>
        <w:pStyle w:val="BodyText"/>
        <w:spacing w:before="7"/>
        <w:ind w:left="0"/>
        <w:jc w:val="left"/>
        <w:rPr>
          <w:sz w:val="25"/>
        </w:rPr>
      </w:pPr>
    </w:p>
    <w:p>
      <w:pPr>
        <w:pStyle w:val="Heading1"/>
        <w:numPr>
          <w:ilvl w:val="2"/>
          <w:numId w:val="5"/>
        </w:numPr>
        <w:tabs>
          <w:tab w:pos="783" w:val="left" w:leader="none"/>
        </w:tabs>
        <w:spacing w:line="240" w:lineRule="auto" w:before="0" w:after="0"/>
        <w:ind w:left="783" w:right="0" w:hanging="563"/>
        <w:jc w:val="left"/>
        <w:rPr>
          <w:sz w:val="22"/>
        </w:rPr>
      </w:pPr>
      <w:bookmarkStart w:name="_bookmark13" w:id="14"/>
      <w:bookmarkEnd w:id="14"/>
      <w:r>
        <w:rPr>
          <w:b w:val="0"/>
        </w:rPr>
      </w:r>
      <w:r>
        <w:rPr>
          <w:w w:val="85"/>
        </w:rPr>
        <w:t>Validações</w:t>
      </w:r>
      <w:r>
        <w:rPr>
          <w:spacing w:val="-5"/>
        </w:rPr>
        <w:t> </w:t>
      </w:r>
      <w:r>
        <w:rPr>
          <w:w w:val="85"/>
        </w:rPr>
        <w:t>do</w:t>
      </w:r>
      <w:r>
        <w:rPr>
          <w:spacing w:val="-6"/>
        </w:rPr>
        <w:t> </w:t>
      </w:r>
      <w:r>
        <w:rPr>
          <w:w w:val="85"/>
        </w:rPr>
        <w:t>nome</w:t>
      </w:r>
      <w:r>
        <w:rPr>
          <w:spacing w:val="-5"/>
        </w:rPr>
        <w:t> </w:t>
      </w:r>
      <w:r>
        <w:rPr>
          <w:w w:val="85"/>
        </w:rPr>
        <w:t>do</w:t>
      </w:r>
      <w:r>
        <w:rPr>
          <w:spacing w:val="-7"/>
        </w:rPr>
        <w:t> </w:t>
      </w:r>
      <w:r>
        <w:rPr>
          <w:spacing w:val="-2"/>
          <w:w w:val="85"/>
        </w:rPr>
        <w:t>trabalhador</w:t>
      </w:r>
    </w:p>
    <w:p>
      <w:pPr>
        <w:pStyle w:val="BodyText"/>
        <w:ind w:left="0"/>
        <w:jc w:val="left"/>
        <w:rPr>
          <w:b/>
        </w:rPr>
      </w:pPr>
    </w:p>
    <w:p>
      <w:pPr>
        <w:pStyle w:val="BodyText"/>
        <w:spacing w:before="3"/>
        <w:ind w:left="0"/>
        <w:jc w:val="left"/>
        <w:rPr>
          <w:b/>
          <w:sz w:val="25"/>
        </w:rPr>
      </w:pPr>
    </w:p>
    <w:p>
      <w:pPr>
        <w:pStyle w:val="BodyText"/>
        <w:spacing w:line="381" w:lineRule="auto"/>
        <w:ind w:right="829" w:firstLine="566"/>
      </w:pPr>
      <w:r>
        <w:rPr>
          <w:spacing w:val="-8"/>
        </w:rPr>
        <w:t>O</w:t>
      </w:r>
      <w:r>
        <w:rPr>
          <w:spacing w:val="-9"/>
        </w:rPr>
        <w:t> </w:t>
      </w:r>
      <w:r>
        <w:rPr>
          <w:spacing w:val="-8"/>
        </w:rPr>
        <w:t>nome</w:t>
      </w:r>
      <w:r>
        <w:rPr>
          <w:spacing w:val="-9"/>
        </w:rPr>
        <w:t> </w:t>
      </w:r>
      <w:r>
        <w:rPr>
          <w:spacing w:val="-8"/>
        </w:rPr>
        <w:t>do trabalhador</w:t>
      </w:r>
      <w:r>
        <w:rPr>
          <w:spacing w:val="-9"/>
        </w:rPr>
        <w:t> </w:t>
      </w:r>
      <w:r>
        <w:rPr>
          <w:spacing w:val="-8"/>
        </w:rPr>
        <w:t>a</w:t>
      </w:r>
      <w:r>
        <w:rPr>
          <w:spacing w:val="-9"/>
        </w:rPr>
        <w:t> </w:t>
      </w:r>
      <w:r>
        <w:rPr>
          <w:spacing w:val="-8"/>
        </w:rPr>
        <w:t>ser</w:t>
      </w:r>
      <w:r>
        <w:rPr>
          <w:spacing w:val="-9"/>
        </w:rPr>
        <w:t> </w:t>
      </w:r>
      <w:r>
        <w:rPr>
          <w:spacing w:val="-8"/>
        </w:rPr>
        <w:t>utilizado deve</w:t>
      </w:r>
      <w:r>
        <w:rPr>
          <w:spacing w:val="-9"/>
        </w:rPr>
        <w:t> </w:t>
      </w:r>
      <w:r>
        <w:rPr>
          <w:spacing w:val="-8"/>
        </w:rPr>
        <w:t>ser</w:t>
      </w:r>
      <w:r>
        <w:rPr>
          <w:spacing w:val="-9"/>
        </w:rPr>
        <w:t> </w:t>
      </w:r>
      <w:r>
        <w:rPr>
          <w:spacing w:val="-8"/>
        </w:rPr>
        <w:t>o seu</w:t>
      </w:r>
      <w:r>
        <w:rPr>
          <w:spacing w:val="-9"/>
        </w:rPr>
        <w:t> </w:t>
      </w:r>
      <w:r>
        <w:rPr>
          <w:spacing w:val="-8"/>
        </w:rPr>
        <w:t>nome</w:t>
      </w:r>
      <w:r>
        <w:rPr>
          <w:spacing w:val="-9"/>
        </w:rPr>
        <w:t> </w:t>
      </w:r>
      <w:r>
        <w:rPr>
          <w:spacing w:val="-8"/>
        </w:rPr>
        <w:t>civil, mesmo</w:t>
      </w:r>
      <w:r>
        <w:rPr>
          <w:spacing w:val="-9"/>
        </w:rPr>
        <w:t> </w:t>
      </w:r>
      <w:r>
        <w:rPr>
          <w:spacing w:val="-8"/>
        </w:rPr>
        <w:t>que</w:t>
      </w:r>
      <w:r>
        <w:rPr>
          <w:spacing w:val="-9"/>
        </w:rPr>
        <w:t> </w:t>
      </w:r>
      <w:r>
        <w:rPr>
          <w:spacing w:val="-8"/>
        </w:rPr>
        <w:t>o nome</w:t>
      </w:r>
      <w:r>
        <w:rPr>
          <w:spacing w:val="-9"/>
        </w:rPr>
        <w:t> </w:t>
      </w:r>
      <w:r>
        <w:rPr>
          <w:spacing w:val="-8"/>
        </w:rPr>
        <w:t>social</w:t>
      </w:r>
      <w:r>
        <w:rPr>
          <w:spacing w:val="-9"/>
        </w:rPr>
        <w:t> </w:t>
      </w:r>
      <w:r>
        <w:rPr>
          <w:spacing w:val="-8"/>
        </w:rPr>
        <w:t>já </w:t>
      </w:r>
      <w:r>
        <w:rPr>
          <w:w w:val="90"/>
        </w:rPr>
        <w:t>tenha</w:t>
      </w:r>
      <w:r>
        <w:rPr>
          <w:spacing w:val="-8"/>
          <w:w w:val="90"/>
        </w:rPr>
        <w:t> </w:t>
      </w:r>
      <w:r>
        <w:rPr>
          <w:w w:val="90"/>
        </w:rPr>
        <w:t>sido</w:t>
      </w:r>
      <w:r>
        <w:rPr>
          <w:spacing w:val="-8"/>
          <w:w w:val="90"/>
        </w:rPr>
        <w:t> </w:t>
      </w:r>
      <w:r>
        <w:rPr>
          <w:w w:val="90"/>
        </w:rPr>
        <w:t>atualizado</w:t>
      </w:r>
      <w:r>
        <w:rPr>
          <w:spacing w:val="-8"/>
          <w:w w:val="90"/>
        </w:rPr>
        <w:t> </w:t>
      </w:r>
      <w:r>
        <w:rPr>
          <w:w w:val="90"/>
        </w:rPr>
        <w:t>na</w:t>
      </w:r>
      <w:r>
        <w:rPr>
          <w:spacing w:val="-10"/>
          <w:w w:val="90"/>
        </w:rPr>
        <w:t> </w:t>
      </w:r>
      <w:r>
        <w:rPr>
          <w:w w:val="90"/>
        </w:rPr>
        <w:t>base</w:t>
      </w:r>
      <w:r>
        <w:rPr>
          <w:spacing w:val="-8"/>
          <w:w w:val="90"/>
        </w:rPr>
        <w:t> </w:t>
      </w:r>
      <w:r>
        <w:rPr>
          <w:w w:val="90"/>
        </w:rPr>
        <w:t>do</w:t>
      </w:r>
      <w:r>
        <w:rPr>
          <w:spacing w:val="-8"/>
          <w:w w:val="90"/>
        </w:rPr>
        <w:t> </w:t>
      </w:r>
      <w:r>
        <w:rPr>
          <w:w w:val="90"/>
        </w:rPr>
        <w:t>CPF,</w:t>
      </w:r>
      <w:r>
        <w:rPr>
          <w:spacing w:val="-8"/>
          <w:w w:val="90"/>
        </w:rPr>
        <w:t> </w:t>
      </w:r>
      <w:r>
        <w:rPr>
          <w:w w:val="90"/>
        </w:rPr>
        <w:t>considerando</w:t>
      </w:r>
      <w:r>
        <w:rPr>
          <w:spacing w:val="-8"/>
          <w:w w:val="90"/>
        </w:rPr>
        <w:t> </w:t>
      </w:r>
      <w:r>
        <w:rPr>
          <w:w w:val="90"/>
        </w:rPr>
        <w:t>que</w:t>
      </w:r>
      <w:r>
        <w:rPr>
          <w:spacing w:val="-8"/>
          <w:w w:val="90"/>
        </w:rPr>
        <w:t> </w:t>
      </w:r>
      <w:r>
        <w:rPr>
          <w:w w:val="90"/>
        </w:rPr>
        <w:t>quando</w:t>
      </w:r>
      <w:r>
        <w:rPr>
          <w:spacing w:val="-8"/>
          <w:w w:val="90"/>
        </w:rPr>
        <w:t> </w:t>
      </w:r>
      <w:r>
        <w:rPr>
          <w:w w:val="90"/>
        </w:rPr>
        <w:t>da</w:t>
      </w:r>
      <w:r>
        <w:rPr>
          <w:spacing w:val="-8"/>
          <w:w w:val="90"/>
        </w:rPr>
        <w:t> </w:t>
      </w:r>
      <w:r>
        <w:rPr>
          <w:w w:val="90"/>
        </w:rPr>
        <w:t>consulta</w:t>
      </w:r>
      <w:r>
        <w:rPr>
          <w:spacing w:val="-6"/>
          <w:w w:val="90"/>
        </w:rPr>
        <w:t> </w:t>
      </w:r>
      <w:r>
        <w:rPr>
          <w:w w:val="90"/>
        </w:rPr>
        <w:t>cadastral,</w:t>
      </w:r>
      <w:r>
        <w:rPr>
          <w:spacing w:val="-8"/>
          <w:w w:val="90"/>
        </w:rPr>
        <w:t> </w:t>
      </w:r>
      <w:r>
        <w:rPr>
          <w:w w:val="90"/>
        </w:rPr>
        <w:t>a</w:t>
      </w:r>
      <w:r>
        <w:rPr>
          <w:spacing w:val="-6"/>
          <w:w w:val="90"/>
        </w:rPr>
        <w:t> </w:t>
      </w:r>
      <w:r>
        <w:rPr>
          <w:w w:val="90"/>
        </w:rPr>
        <w:t>validação</w:t>
      </w:r>
      <w:r>
        <w:rPr>
          <w:spacing w:val="-10"/>
          <w:w w:val="90"/>
        </w:rPr>
        <w:t> </w:t>
      </w:r>
      <w:r>
        <w:rPr>
          <w:w w:val="90"/>
        </w:rPr>
        <w:t>do </w:t>
      </w:r>
      <w:r>
        <w:rPr>
          <w:spacing w:val="-4"/>
        </w:rPr>
        <w:t>nome</w:t>
      </w:r>
      <w:r>
        <w:rPr>
          <w:spacing w:val="-13"/>
        </w:rPr>
        <w:t> </w:t>
      </w:r>
      <w:r>
        <w:rPr>
          <w:spacing w:val="-4"/>
        </w:rPr>
        <w:t>é</w:t>
      </w:r>
      <w:r>
        <w:rPr>
          <w:spacing w:val="-13"/>
        </w:rPr>
        <w:t> </w:t>
      </w:r>
      <w:r>
        <w:rPr>
          <w:spacing w:val="-4"/>
        </w:rPr>
        <w:t>realizada</w:t>
      </w:r>
      <w:r>
        <w:rPr>
          <w:spacing w:val="-12"/>
        </w:rPr>
        <w:t> </w:t>
      </w:r>
      <w:r>
        <w:rPr>
          <w:spacing w:val="-4"/>
        </w:rPr>
        <w:t>na</w:t>
      </w:r>
      <w:r>
        <w:rPr>
          <w:spacing w:val="-13"/>
        </w:rPr>
        <w:t> </w:t>
      </w:r>
      <w:r>
        <w:rPr>
          <w:spacing w:val="-4"/>
        </w:rPr>
        <w:t>base</w:t>
      </w:r>
      <w:r>
        <w:rPr>
          <w:spacing w:val="-13"/>
        </w:rPr>
        <w:t> </w:t>
      </w:r>
      <w:r>
        <w:rPr>
          <w:spacing w:val="-4"/>
        </w:rPr>
        <w:t>do</w:t>
      </w:r>
      <w:r>
        <w:rPr>
          <w:spacing w:val="-13"/>
        </w:rPr>
        <w:t> </w:t>
      </w:r>
      <w:r>
        <w:rPr>
          <w:spacing w:val="-4"/>
        </w:rPr>
        <w:t>CPF</w:t>
      </w:r>
      <w:r>
        <w:rPr>
          <w:spacing w:val="-12"/>
        </w:rPr>
        <w:t> </w:t>
      </w:r>
      <w:r>
        <w:rPr>
          <w:spacing w:val="-4"/>
        </w:rPr>
        <w:t>que</w:t>
      </w:r>
      <w:r>
        <w:rPr>
          <w:spacing w:val="-13"/>
        </w:rPr>
        <w:t> </w:t>
      </w:r>
      <w:r>
        <w:rPr>
          <w:spacing w:val="-4"/>
        </w:rPr>
        <w:t>retorna</w:t>
      </w:r>
      <w:r>
        <w:rPr>
          <w:spacing w:val="-13"/>
        </w:rPr>
        <w:t> </w:t>
      </w:r>
      <w:r>
        <w:rPr>
          <w:spacing w:val="-4"/>
        </w:rPr>
        <w:t>sempre</w:t>
      </w:r>
      <w:r>
        <w:rPr>
          <w:spacing w:val="-12"/>
        </w:rPr>
        <w:t> </w:t>
      </w:r>
      <w:r>
        <w:rPr>
          <w:spacing w:val="-4"/>
        </w:rPr>
        <w:t>o</w:t>
      </w:r>
      <w:r>
        <w:rPr>
          <w:spacing w:val="-13"/>
        </w:rPr>
        <w:t> </w:t>
      </w:r>
      <w:r>
        <w:rPr>
          <w:spacing w:val="-4"/>
        </w:rPr>
        <w:t>nome</w:t>
      </w:r>
      <w:r>
        <w:rPr>
          <w:spacing w:val="-13"/>
        </w:rPr>
        <w:t> </w:t>
      </w:r>
      <w:r>
        <w:rPr>
          <w:spacing w:val="-4"/>
        </w:rPr>
        <w:t>civil</w:t>
      </w:r>
      <w:r>
        <w:rPr>
          <w:spacing w:val="-12"/>
        </w:rPr>
        <w:t> </w:t>
      </w:r>
      <w:r>
        <w:rPr>
          <w:spacing w:val="-4"/>
        </w:rPr>
        <w:t>do</w:t>
      </w:r>
      <w:r>
        <w:rPr>
          <w:spacing w:val="-13"/>
        </w:rPr>
        <w:t> </w:t>
      </w:r>
      <w:r>
        <w:rPr>
          <w:spacing w:val="-4"/>
        </w:rPr>
        <w:t>trabalhador.</w:t>
      </w:r>
      <w:r>
        <w:rPr>
          <w:spacing w:val="-13"/>
        </w:rPr>
        <w:t> </w:t>
      </w:r>
      <w:r>
        <w:rPr>
          <w:spacing w:val="-4"/>
        </w:rPr>
        <w:t>Somente</w:t>
      </w:r>
      <w:r>
        <w:rPr>
          <w:spacing w:val="-12"/>
        </w:rPr>
        <w:t> </w:t>
      </w:r>
      <w:r>
        <w:rPr>
          <w:spacing w:val="-4"/>
        </w:rPr>
        <w:t>nas </w:t>
      </w:r>
      <w:r>
        <w:rPr>
          <w:spacing w:val="-8"/>
        </w:rPr>
        <w:t>situações em</w:t>
      </w:r>
      <w:r>
        <w:rPr>
          <w:spacing w:val="-9"/>
        </w:rPr>
        <w:t> </w:t>
      </w:r>
      <w:r>
        <w:rPr>
          <w:spacing w:val="-8"/>
        </w:rPr>
        <w:t>que</w:t>
      </w:r>
      <w:r>
        <w:rPr>
          <w:spacing w:val="-9"/>
        </w:rPr>
        <w:t> </w:t>
      </w:r>
      <w:r>
        <w:rPr>
          <w:spacing w:val="-8"/>
        </w:rPr>
        <w:t>houver</w:t>
      </w:r>
      <w:r>
        <w:rPr>
          <w:spacing w:val="-4"/>
        </w:rPr>
        <w:t> </w:t>
      </w:r>
      <w:r>
        <w:rPr>
          <w:spacing w:val="-8"/>
        </w:rPr>
        <w:t>retificação/substituição judicial do</w:t>
      </w:r>
      <w:r>
        <w:rPr>
          <w:spacing w:val="-9"/>
        </w:rPr>
        <w:t> </w:t>
      </w:r>
      <w:r>
        <w:rPr>
          <w:spacing w:val="-8"/>
        </w:rPr>
        <w:t>nome</w:t>
      </w:r>
      <w:r>
        <w:rPr>
          <w:spacing w:val="-7"/>
        </w:rPr>
        <w:t> </w:t>
      </w:r>
      <w:r>
        <w:rPr>
          <w:spacing w:val="-8"/>
        </w:rPr>
        <w:t>civil é</w:t>
      </w:r>
      <w:r>
        <w:rPr>
          <w:spacing w:val="-9"/>
        </w:rPr>
        <w:t> </w:t>
      </w:r>
      <w:r>
        <w:rPr>
          <w:spacing w:val="-8"/>
        </w:rPr>
        <w:t>que</w:t>
      </w:r>
      <w:r>
        <w:rPr>
          <w:spacing w:val="-7"/>
        </w:rPr>
        <w:t> </w:t>
      </w:r>
      <w:r>
        <w:rPr>
          <w:spacing w:val="-8"/>
        </w:rPr>
        <w:t>o</w:t>
      </w:r>
      <w:r>
        <w:rPr>
          <w:spacing w:val="-9"/>
        </w:rPr>
        <w:t> </w:t>
      </w:r>
      <w:r>
        <w:rPr>
          <w:spacing w:val="-8"/>
        </w:rPr>
        <w:t>novo</w:t>
      </w:r>
      <w:r>
        <w:rPr>
          <w:spacing w:val="-7"/>
        </w:rPr>
        <w:t> </w:t>
      </w:r>
      <w:r>
        <w:rPr>
          <w:spacing w:val="-8"/>
        </w:rPr>
        <w:t>nome deve ser </w:t>
      </w:r>
      <w:r>
        <w:rPr>
          <w:spacing w:val="-6"/>
        </w:rPr>
        <w:t>utilizado na consulta qualificação cadastral.</w:t>
      </w:r>
    </w:p>
    <w:p>
      <w:pPr>
        <w:spacing w:after="0" w:line="381" w:lineRule="auto"/>
        <w:sectPr>
          <w:pgSz w:w="11910" w:h="16840"/>
          <w:pgMar w:header="0" w:footer="1319" w:top="1020" w:bottom="1540" w:left="800" w:right="240"/>
        </w:sectPr>
      </w:pPr>
    </w:p>
    <w:p>
      <w:pPr>
        <w:pStyle w:val="BodyText"/>
        <w:spacing w:before="25"/>
        <w:ind w:left="786"/>
        <w:jc w:val="left"/>
      </w:pPr>
      <w:r>
        <w:rPr>
          <w:w w:val="90"/>
        </w:rPr>
        <w:t>Para</w:t>
      </w:r>
      <w:r>
        <w:rPr>
          <w:spacing w:val="-5"/>
        </w:rPr>
        <w:t> </w:t>
      </w:r>
      <w:r>
        <w:rPr>
          <w:w w:val="90"/>
        </w:rPr>
        <w:t>o</w:t>
      </w:r>
      <w:r>
        <w:rPr>
          <w:spacing w:val="-7"/>
        </w:rPr>
        <w:t> </w:t>
      </w:r>
      <w:r>
        <w:rPr>
          <w:w w:val="90"/>
        </w:rPr>
        <w:t>preenchimento</w:t>
      </w:r>
      <w:r>
        <w:rPr>
          <w:spacing w:val="-6"/>
        </w:rPr>
        <w:t> </w:t>
      </w:r>
      <w:r>
        <w:rPr>
          <w:w w:val="90"/>
        </w:rPr>
        <w:t>do</w:t>
      </w:r>
      <w:r>
        <w:rPr>
          <w:spacing w:val="-5"/>
        </w:rPr>
        <w:t> </w:t>
      </w:r>
      <w:r>
        <w:rPr>
          <w:w w:val="90"/>
        </w:rPr>
        <w:t>“Nome”</w:t>
      </w:r>
      <w:r>
        <w:rPr>
          <w:spacing w:val="-6"/>
        </w:rPr>
        <w:t> </w:t>
      </w:r>
      <w:r>
        <w:rPr>
          <w:w w:val="90"/>
        </w:rPr>
        <w:t>devem</w:t>
      </w:r>
      <w:r>
        <w:rPr>
          <w:spacing w:val="-1"/>
          <w:w w:val="90"/>
        </w:rPr>
        <w:t> </w:t>
      </w:r>
      <w:r>
        <w:rPr>
          <w:w w:val="90"/>
        </w:rPr>
        <w:t>ser</w:t>
      </w:r>
      <w:r>
        <w:rPr>
          <w:spacing w:val="-7"/>
        </w:rPr>
        <w:t> </w:t>
      </w:r>
      <w:r>
        <w:rPr>
          <w:w w:val="90"/>
        </w:rPr>
        <w:t>observadas</w:t>
      </w:r>
      <w:r>
        <w:rPr>
          <w:spacing w:val="-4"/>
        </w:rPr>
        <w:t> </w:t>
      </w:r>
      <w:r>
        <w:rPr>
          <w:w w:val="90"/>
        </w:rPr>
        <w:t>as</w:t>
      </w:r>
      <w:r>
        <w:rPr>
          <w:spacing w:val="-2"/>
          <w:w w:val="90"/>
        </w:rPr>
        <w:t> </w:t>
      </w:r>
      <w:r>
        <w:rPr>
          <w:w w:val="90"/>
        </w:rPr>
        <w:t>seguintes</w:t>
      </w:r>
      <w:r>
        <w:rPr>
          <w:spacing w:val="-7"/>
        </w:rPr>
        <w:t> </w:t>
      </w:r>
      <w:r>
        <w:rPr>
          <w:spacing w:val="-2"/>
          <w:w w:val="90"/>
        </w:rPr>
        <w:t>configurações:</w:t>
      </w:r>
    </w:p>
    <w:p>
      <w:pPr>
        <w:pStyle w:val="ListParagraph"/>
        <w:numPr>
          <w:ilvl w:val="0"/>
          <w:numId w:val="9"/>
        </w:numPr>
        <w:tabs>
          <w:tab w:pos="1071" w:val="left" w:leader="none"/>
        </w:tabs>
        <w:spacing w:line="240" w:lineRule="auto" w:before="178" w:after="0"/>
        <w:ind w:left="1071" w:right="0" w:hanging="285"/>
        <w:jc w:val="left"/>
        <w:rPr>
          <w:sz w:val="24"/>
        </w:rPr>
      </w:pPr>
      <w:r>
        <w:rPr>
          <w:w w:val="90"/>
          <w:sz w:val="24"/>
        </w:rPr>
        <w:t>formato</w:t>
      </w:r>
      <w:r>
        <w:rPr>
          <w:spacing w:val="-4"/>
          <w:w w:val="90"/>
          <w:sz w:val="24"/>
        </w:rPr>
        <w:t> </w:t>
      </w:r>
      <w:r>
        <w:rPr>
          <w:w w:val="90"/>
          <w:sz w:val="24"/>
        </w:rPr>
        <w:t>alfanumérico</w:t>
      </w:r>
      <w:r>
        <w:rPr>
          <w:spacing w:val="-4"/>
          <w:w w:val="90"/>
          <w:sz w:val="24"/>
        </w:rPr>
        <w:t> </w:t>
      </w:r>
      <w:r>
        <w:rPr>
          <w:w w:val="90"/>
          <w:sz w:val="24"/>
        </w:rPr>
        <w:t>sem</w:t>
      </w:r>
      <w:r>
        <w:rPr>
          <w:spacing w:val="-1"/>
          <w:w w:val="90"/>
          <w:sz w:val="24"/>
        </w:rPr>
        <w:t> </w:t>
      </w:r>
      <w:r>
        <w:rPr>
          <w:spacing w:val="-2"/>
          <w:w w:val="90"/>
          <w:sz w:val="24"/>
        </w:rPr>
        <w:t>acentuação;</w:t>
      </w:r>
    </w:p>
    <w:p>
      <w:pPr>
        <w:pStyle w:val="ListParagraph"/>
        <w:numPr>
          <w:ilvl w:val="0"/>
          <w:numId w:val="9"/>
        </w:numPr>
        <w:tabs>
          <w:tab w:pos="1071" w:val="left" w:leader="none"/>
        </w:tabs>
        <w:spacing w:line="240" w:lineRule="auto" w:before="175" w:after="0"/>
        <w:ind w:left="1071" w:right="0" w:hanging="285"/>
        <w:jc w:val="left"/>
        <w:rPr>
          <w:sz w:val="24"/>
        </w:rPr>
      </w:pPr>
      <w:r>
        <w:rPr>
          <w:spacing w:val="-2"/>
          <w:w w:val="90"/>
          <w:sz w:val="24"/>
        </w:rPr>
        <w:t>não</w:t>
      </w:r>
      <w:r>
        <w:rPr>
          <w:spacing w:val="-10"/>
          <w:w w:val="90"/>
          <w:sz w:val="24"/>
        </w:rPr>
        <w:t> </w:t>
      </w:r>
      <w:r>
        <w:rPr>
          <w:spacing w:val="-2"/>
          <w:w w:val="90"/>
          <w:sz w:val="24"/>
        </w:rPr>
        <w:t>utilização</w:t>
      </w:r>
      <w:r>
        <w:rPr>
          <w:spacing w:val="-12"/>
          <w:w w:val="90"/>
          <w:sz w:val="24"/>
        </w:rPr>
        <w:t> </w:t>
      </w:r>
      <w:r>
        <w:rPr>
          <w:spacing w:val="-2"/>
          <w:w w:val="90"/>
          <w:sz w:val="24"/>
        </w:rPr>
        <w:t>de</w:t>
      </w:r>
      <w:r>
        <w:rPr>
          <w:spacing w:val="-10"/>
          <w:w w:val="90"/>
          <w:sz w:val="24"/>
        </w:rPr>
        <w:t> </w:t>
      </w:r>
      <w:r>
        <w:rPr>
          <w:spacing w:val="-2"/>
          <w:w w:val="90"/>
          <w:sz w:val="24"/>
        </w:rPr>
        <w:t>caracteres</w:t>
      </w:r>
      <w:r>
        <w:rPr>
          <w:spacing w:val="-10"/>
          <w:w w:val="90"/>
          <w:sz w:val="24"/>
        </w:rPr>
        <w:t> </w:t>
      </w:r>
      <w:r>
        <w:rPr>
          <w:spacing w:val="-2"/>
          <w:w w:val="90"/>
          <w:sz w:val="24"/>
        </w:rPr>
        <w:t>numéricos</w:t>
      </w:r>
      <w:r>
        <w:rPr>
          <w:spacing w:val="-10"/>
          <w:w w:val="90"/>
          <w:sz w:val="24"/>
        </w:rPr>
        <w:t> </w:t>
      </w:r>
      <w:r>
        <w:rPr>
          <w:spacing w:val="-2"/>
          <w:w w:val="90"/>
          <w:sz w:val="24"/>
        </w:rPr>
        <w:t>ou</w:t>
      </w:r>
      <w:r>
        <w:rPr>
          <w:spacing w:val="-9"/>
          <w:w w:val="90"/>
          <w:sz w:val="24"/>
        </w:rPr>
        <w:t> </w:t>
      </w:r>
      <w:r>
        <w:rPr>
          <w:spacing w:val="-2"/>
          <w:w w:val="90"/>
          <w:sz w:val="24"/>
        </w:rPr>
        <w:t>especiais</w:t>
      </w:r>
      <w:r>
        <w:rPr>
          <w:spacing w:val="-7"/>
          <w:w w:val="90"/>
          <w:sz w:val="24"/>
        </w:rPr>
        <w:t> </w:t>
      </w:r>
      <w:r>
        <w:rPr>
          <w:spacing w:val="-2"/>
          <w:w w:val="90"/>
          <w:sz w:val="24"/>
        </w:rPr>
        <w:t>(“,</w:t>
      </w:r>
      <w:r>
        <w:rPr>
          <w:spacing w:val="-10"/>
          <w:w w:val="90"/>
          <w:sz w:val="24"/>
        </w:rPr>
        <w:t> </w:t>
      </w:r>
      <w:r>
        <w:rPr>
          <w:spacing w:val="-2"/>
          <w:w w:val="90"/>
          <w:sz w:val="24"/>
        </w:rPr>
        <w:t>',</w:t>
      </w:r>
      <w:r>
        <w:rPr>
          <w:spacing w:val="-10"/>
          <w:w w:val="90"/>
          <w:sz w:val="24"/>
        </w:rPr>
        <w:t> </w:t>
      </w:r>
      <w:r>
        <w:rPr>
          <w:spacing w:val="-2"/>
          <w:w w:val="90"/>
          <w:sz w:val="24"/>
        </w:rPr>
        <w:t>!,</w:t>
      </w:r>
      <w:r>
        <w:rPr>
          <w:spacing w:val="-10"/>
          <w:w w:val="90"/>
          <w:sz w:val="24"/>
        </w:rPr>
        <w:t> </w:t>
      </w:r>
      <w:r>
        <w:rPr>
          <w:spacing w:val="-2"/>
          <w:w w:val="90"/>
          <w:sz w:val="24"/>
        </w:rPr>
        <w:t>@,</w:t>
      </w:r>
      <w:r>
        <w:rPr>
          <w:spacing w:val="-10"/>
          <w:w w:val="90"/>
          <w:sz w:val="24"/>
        </w:rPr>
        <w:t> </w:t>
      </w:r>
      <w:r>
        <w:rPr>
          <w:spacing w:val="-2"/>
          <w:w w:val="90"/>
          <w:sz w:val="24"/>
        </w:rPr>
        <w:t>#,</w:t>
      </w:r>
      <w:r>
        <w:rPr>
          <w:spacing w:val="-10"/>
          <w:w w:val="90"/>
          <w:sz w:val="24"/>
        </w:rPr>
        <w:t> </w:t>
      </w:r>
      <w:r>
        <w:rPr>
          <w:spacing w:val="-2"/>
          <w:w w:val="90"/>
          <w:sz w:val="24"/>
        </w:rPr>
        <w:t>$,%,</w:t>
      </w:r>
      <w:r>
        <w:rPr>
          <w:spacing w:val="-8"/>
          <w:w w:val="90"/>
          <w:sz w:val="24"/>
        </w:rPr>
        <w:t> </w:t>
      </w:r>
      <w:r>
        <w:rPr>
          <w:spacing w:val="-2"/>
          <w:w w:val="90"/>
          <w:sz w:val="24"/>
        </w:rPr>
        <w:t>¨,</w:t>
      </w:r>
      <w:r>
        <w:rPr>
          <w:spacing w:val="-7"/>
          <w:w w:val="90"/>
          <w:sz w:val="24"/>
        </w:rPr>
        <w:t> </w:t>
      </w:r>
      <w:r>
        <w:rPr>
          <w:spacing w:val="-2"/>
          <w:w w:val="90"/>
          <w:sz w:val="24"/>
        </w:rPr>
        <w:t>&amp;,</w:t>
      </w:r>
      <w:r>
        <w:rPr>
          <w:spacing w:val="-8"/>
          <w:w w:val="90"/>
          <w:sz w:val="24"/>
        </w:rPr>
        <w:t> </w:t>
      </w:r>
      <w:r>
        <w:rPr>
          <w:spacing w:val="-2"/>
          <w:w w:val="90"/>
          <w:sz w:val="24"/>
        </w:rPr>
        <w:t>?,</w:t>
      </w:r>
      <w:r>
        <w:rPr>
          <w:spacing w:val="-10"/>
          <w:w w:val="90"/>
          <w:sz w:val="24"/>
        </w:rPr>
        <w:t> </w:t>
      </w:r>
      <w:r>
        <w:rPr>
          <w:spacing w:val="-4"/>
          <w:w w:val="90"/>
          <w:sz w:val="24"/>
        </w:rPr>
        <w:t>...);</w:t>
      </w:r>
    </w:p>
    <w:p>
      <w:pPr>
        <w:pStyle w:val="BodyText"/>
        <w:spacing w:before="163"/>
        <w:ind w:left="786"/>
        <w:jc w:val="left"/>
      </w:pPr>
      <w:r>
        <w:rPr>
          <w:w w:val="90"/>
        </w:rPr>
        <w:t>As</w:t>
      </w:r>
      <w:r>
        <w:rPr>
          <w:spacing w:val="-3"/>
          <w:w w:val="90"/>
        </w:rPr>
        <w:t> </w:t>
      </w:r>
      <w:r>
        <w:rPr>
          <w:w w:val="90"/>
        </w:rPr>
        <w:t>regras</w:t>
      </w:r>
      <w:r>
        <w:rPr>
          <w:spacing w:val="-3"/>
          <w:w w:val="90"/>
        </w:rPr>
        <w:t> </w:t>
      </w:r>
      <w:r>
        <w:rPr>
          <w:w w:val="90"/>
        </w:rPr>
        <w:t>adotadas</w:t>
      </w:r>
      <w:r>
        <w:rPr>
          <w:spacing w:val="-5"/>
          <w:w w:val="90"/>
        </w:rPr>
        <w:t> </w:t>
      </w:r>
      <w:r>
        <w:rPr>
          <w:w w:val="90"/>
        </w:rPr>
        <w:t>pelo</w:t>
      </w:r>
      <w:r>
        <w:rPr>
          <w:spacing w:val="-6"/>
          <w:w w:val="90"/>
        </w:rPr>
        <w:t> </w:t>
      </w:r>
      <w:r>
        <w:rPr>
          <w:w w:val="90"/>
        </w:rPr>
        <w:t>eSocial</w:t>
      </w:r>
      <w:r>
        <w:rPr>
          <w:spacing w:val="-3"/>
          <w:w w:val="90"/>
        </w:rPr>
        <w:t> </w:t>
      </w:r>
      <w:r>
        <w:rPr>
          <w:w w:val="90"/>
        </w:rPr>
        <w:t>para</w:t>
      </w:r>
      <w:r>
        <w:rPr>
          <w:spacing w:val="-5"/>
        </w:rPr>
        <w:t> </w:t>
      </w:r>
      <w:r>
        <w:rPr>
          <w:w w:val="90"/>
        </w:rPr>
        <w:t>validação</w:t>
      </w:r>
      <w:r>
        <w:rPr>
          <w:spacing w:val="-5"/>
          <w:w w:val="90"/>
        </w:rPr>
        <w:t> </w:t>
      </w:r>
      <w:r>
        <w:rPr>
          <w:w w:val="90"/>
        </w:rPr>
        <w:t>do</w:t>
      </w:r>
      <w:r>
        <w:rPr>
          <w:spacing w:val="-5"/>
          <w:w w:val="90"/>
        </w:rPr>
        <w:t> </w:t>
      </w:r>
      <w:r>
        <w:rPr>
          <w:w w:val="90"/>
        </w:rPr>
        <w:t>nome</w:t>
      </w:r>
      <w:r>
        <w:rPr>
          <w:spacing w:val="-2"/>
          <w:w w:val="90"/>
        </w:rPr>
        <w:t> </w:t>
      </w:r>
      <w:r>
        <w:rPr>
          <w:w w:val="90"/>
        </w:rPr>
        <w:t>do</w:t>
      </w:r>
      <w:r>
        <w:rPr>
          <w:spacing w:val="-3"/>
          <w:w w:val="90"/>
        </w:rPr>
        <w:t> </w:t>
      </w:r>
      <w:r>
        <w:rPr>
          <w:w w:val="90"/>
        </w:rPr>
        <w:t>trabalhador</w:t>
      </w:r>
      <w:r>
        <w:rPr>
          <w:spacing w:val="-1"/>
          <w:w w:val="90"/>
        </w:rPr>
        <w:t> </w:t>
      </w:r>
      <w:r>
        <w:rPr>
          <w:spacing w:val="-4"/>
          <w:w w:val="90"/>
        </w:rPr>
        <w:t>são:</w:t>
      </w:r>
    </w:p>
    <w:p>
      <w:pPr>
        <w:pStyle w:val="ListParagraph"/>
        <w:numPr>
          <w:ilvl w:val="0"/>
          <w:numId w:val="10"/>
        </w:numPr>
        <w:tabs>
          <w:tab w:pos="938" w:val="left" w:leader="none"/>
        </w:tabs>
        <w:spacing w:line="240" w:lineRule="auto" w:before="164" w:after="0"/>
        <w:ind w:left="938" w:right="0" w:hanging="303"/>
        <w:jc w:val="left"/>
        <w:rPr>
          <w:sz w:val="24"/>
        </w:rPr>
      </w:pPr>
      <w:r>
        <w:rPr>
          <w:w w:val="90"/>
          <w:sz w:val="24"/>
        </w:rPr>
        <w:t>O</w:t>
      </w:r>
      <w:r>
        <w:rPr>
          <w:spacing w:val="-4"/>
          <w:sz w:val="24"/>
        </w:rPr>
        <w:t> </w:t>
      </w:r>
      <w:r>
        <w:rPr>
          <w:w w:val="90"/>
          <w:sz w:val="24"/>
        </w:rPr>
        <w:t>primeiro</w:t>
      </w:r>
      <w:r>
        <w:rPr>
          <w:spacing w:val="-2"/>
          <w:sz w:val="24"/>
        </w:rPr>
        <w:t> </w:t>
      </w:r>
      <w:r>
        <w:rPr>
          <w:w w:val="90"/>
          <w:sz w:val="24"/>
        </w:rPr>
        <w:t>nome</w:t>
      </w:r>
      <w:r>
        <w:rPr>
          <w:spacing w:val="-5"/>
          <w:sz w:val="24"/>
        </w:rPr>
        <w:t> </w:t>
      </w:r>
      <w:r>
        <w:rPr>
          <w:w w:val="90"/>
          <w:sz w:val="24"/>
        </w:rPr>
        <w:t>e</w:t>
      </w:r>
      <w:r>
        <w:rPr>
          <w:spacing w:val="-3"/>
          <w:sz w:val="24"/>
        </w:rPr>
        <w:t> </w:t>
      </w:r>
      <w:r>
        <w:rPr>
          <w:w w:val="90"/>
          <w:sz w:val="24"/>
        </w:rPr>
        <w:t>o</w:t>
      </w:r>
      <w:r>
        <w:rPr>
          <w:spacing w:val="-4"/>
          <w:sz w:val="24"/>
        </w:rPr>
        <w:t> </w:t>
      </w:r>
      <w:r>
        <w:rPr>
          <w:w w:val="90"/>
          <w:sz w:val="24"/>
        </w:rPr>
        <w:t>último</w:t>
      </w:r>
      <w:r>
        <w:rPr>
          <w:spacing w:val="-3"/>
          <w:sz w:val="24"/>
        </w:rPr>
        <w:t> </w:t>
      </w:r>
      <w:r>
        <w:rPr>
          <w:w w:val="90"/>
          <w:sz w:val="24"/>
        </w:rPr>
        <w:t>nome</w:t>
      </w:r>
      <w:r>
        <w:rPr>
          <w:spacing w:val="-5"/>
          <w:sz w:val="24"/>
        </w:rPr>
        <w:t> </w:t>
      </w:r>
      <w:r>
        <w:rPr>
          <w:w w:val="90"/>
          <w:sz w:val="24"/>
        </w:rPr>
        <w:t>devem</w:t>
      </w:r>
      <w:r>
        <w:rPr>
          <w:spacing w:val="-2"/>
          <w:sz w:val="24"/>
        </w:rPr>
        <w:t> </w:t>
      </w:r>
      <w:r>
        <w:rPr>
          <w:w w:val="90"/>
          <w:sz w:val="24"/>
        </w:rPr>
        <w:t>ser</w:t>
      </w:r>
      <w:r>
        <w:rPr>
          <w:spacing w:val="-2"/>
          <w:sz w:val="24"/>
        </w:rPr>
        <w:t> </w:t>
      </w:r>
      <w:r>
        <w:rPr>
          <w:w w:val="90"/>
          <w:sz w:val="24"/>
        </w:rPr>
        <w:t>validados,</w:t>
      </w:r>
      <w:r>
        <w:rPr>
          <w:spacing w:val="-5"/>
          <w:sz w:val="24"/>
        </w:rPr>
        <w:t> </w:t>
      </w:r>
      <w:r>
        <w:rPr>
          <w:w w:val="90"/>
          <w:sz w:val="24"/>
        </w:rPr>
        <w:t>considerando</w:t>
      </w:r>
      <w:r>
        <w:rPr>
          <w:spacing w:val="-5"/>
          <w:sz w:val="24"/>
        </w:rPr>
        <w:t> </w:t>
      </w:r>
      <w:r>
        <w:rPr>
          <w:w w:val="90"/>
          <w:sz w:val="24"/>
        </w:rPr>
        <w:t>as</w:t>
      </w:r>
      <w:r>
        <w:rPr>
          <w:spacing w:val="-2"/>
          <w:sz w:val="24"/>
        </w:rPr>
        <w:t> </w:t>
      </w:r>
      <w:r>
        <w:rPr>
          <w:w w:val="90"/>
          <w:sz w:val="24"/>
        </w:rPr>
        <w:t>seguintes</w:t>
      </w:r>
      <w:r>
        <w:rPr>
          <w:spacing w:val="-3"/>
          <w:sz w:val="24"/>
        </w:rPr>
        <w:t> </w:t>
      </w:r>
      <w:r>
        <w:rPr>
          <w:spacing w:val="-2"/>
          <w:w w:val="90"/>
          <w:sz w:val="24"/>
        </w:rPr>
        <w:t>variações:</w:t>
      </w:r>
    </w:p>
    <w:p>
      <w:pPr>
        <w:pStyle w:val="ListParagraph"/>
        <w:numPr>
          <w:ilvl w:val="1"/>
          <w:numId w:val="10"/>
        </w:numPr>
        <w:tabs>
          <w:tab w:pos="1299" w:val="left" w:leader="none"/>
        </w:tabs>
        <w:spacing w:line="240" w:lineRule="auto" w:before="17" w:after="0"/>
        <w:ind w:left="1299" w:right="0" w:hanging="304"/>
        <w:jc w:val="left"/>
        <w:rPr>
          <w:sz w:val="24"/>
        </w:rPr>
      </w:pPr>
      <w:r>
        <w:rPr>
          <w:spacing w:val="-8"/>
          <w:sz w:val="24"/>
        </w:rPr>
        <w:t>Se</w:t>
      </w:r>
      <w:r>
        <w:rPr>
          <w:spacing w:val="-6"/>
          <w:sz w:val="24"/>
        </w:rPr>
        <w:t> </w:t>
      </w:r>
      <w:r>
        <w:rPr>
          <w:spacing w:val="-8"/>
          <w:sz w:val="24"/>
        </w:rPr>
        <w:t>o</w:t>
      </w:r>
      <w:r>
        <w:rPr>
          <w:spacing w:val="-7"/>
          <w:sz w:val="24"/>
        </w:rPr>
        <w:t> </w:t>
      </w:r>
      <w:r>
        <w:rPr>
          <w:spacing w:val="-8"/>
          <w:sz w:val="24"/>
        </w:rPr>
        <w:t>primeiro</w:t>
      </w:r>
      <w:r>
        <w:rPr>
          <w:spacing w:val="-6"/>
          <w:sz w:val="24"/>
        </w:rPr>
        <w:t> </w:t>
      </w:r>
      <w:r>
        <w:rPr>
          <w:spacing w:val="-8"/>
          <w:sz w:val="24"/>
        </w:rPr>
        <w:t>nome</w:t>
      </w:r>
      <w:r>
        <w:rPr>
          <w:spacing w:val="-6"/>
          <w:sz w:val="24"/>
        </w:rPr>
        <w:t> </w:t>
      </w:r>
      <w:r>
        <w:rPr>
          <w:spacing w:val="-8"/>
          <w:sz w:val="24"/>
        </w:rPr>
        <w:t>for</w:t>
      </w:r>
      <w:r>
        <w:rPr>
          <w:spacing w:val="-6"/>
          <w:sz w:val="24"/>
        </w:rPr>
        <w:t> </w:t>
      </w:r>
      <w:r>
        <w:rPr>
          <w:spacing w:val="-8"/>
          <w:sz w:val="24"/>
        </w:rPr>
        <w:t>“Maria”,</w:t>
      </w:r>
      <w:r>
        <w:rPr>
          <w:spacing w:val="-6"/>
          <w:sz w:val="24"/>
        </w:rPr>
        <w:t> </w:t>
      </w:r>
      <w:r>
        <w:rPr>
          <w:spacing w:val="-8"/>
          <w:sz w:val="24"/>
        </w:rPr>
        <w:t>“José”,</w:t>
      </w:r>
      <w:r>
        <w:rPr>
          <w:spacing w:val="-6"/>
          <w:sz w:val="24"/>
        </w:rPr>
        <w:t> </w:t>
      </w:r>
      <w:r>
        <w:rPr>
          <w:spacing w:val="-8"/>
          <w:sz w:val="24"/>
        </w:rPr>
        <w:t>“João”,</w:t>
      </w:r>
      <w:r>
        <w:rPr>
          <w:spacing w:val="-4"/>
          <w:sz w:val="24"/>
        </w:rPr>
        <w:t> </w:t>
      </w:r>
      <w:r>
        <w:rPr>
          <w:spacing w:val="-8"/>
          <w:sz w:val="24"/>
        </w:rPr>
        <w:t>“Ana”,</w:t>
      </w:r>
      <w:r>
        <w:rPr>
          <w:spacing w:val="-7"/>
          <w:sz w:val="24"/>
        </w:rPr>
        <w:t> </w:t>
      </w:r>
      <w:r>
        <w:rPr>
          <w:spacing w:val="-8"/>
          <w:sz w:val="24"/>
        </w:rPr>
        <w:t>o</w:t>
      </w:r>
      <w:r>
        <w:rPr>
          <w:spacing w:val="-3"/>
          <w:sz w:val="24"/>
        </w:rPr>
        <w:t> </w:t>
      </w:r>
      <w:r>
        <w:rPr>
          <w:spacing w:val="-8"/>
          <w:sz w:val="24"/>
        </w:rPr>
        <w:t>nome</w:t>
      </w:r>
      <w:r>
        <w:rPr>
          <w:spacing w:val="-4"/>
          <w:sz w:val="24"/>
        </w:rPr>
        <w:t> </w:t>
      </w:r>
      <w:r>
        <w:rPr>
          <w:spacing w:val="-8"/>
          <w:sz w:val="24"/>
        </w:rPr>
        <w:t>imediatamente</w:t>
      </w:r>
      <w:r>
        <w:rPr>
          <w:spacing w:val="-6"/>
          <w:sz w:val="24"/>
        </w:rPr>
        <w:t> </w:t>
      </w:r>
      <w:r>
        <w:rPr>
          <w:spacing w:val="-8"/>
          <w:sz w:val="24"/>
        </w:rPr>
        <w:t>posterior</w:t>
      </w:r>
    </w:p>
    <w:p>
      <w:pPr>
        <w:pStyle w:val="BodyText"/>
        <w:spacing w:before="16"/>
        <w:ind w:left="1300"/>
        <w:jc w:val="left"/>
      </w:pPr>
      <w:r>
        <w:rPr>
          <w:w w:val="90"/>
        </w:rPr>
        <w:t>deve</w:t>
      </w:r>
      <w:r>
        <w:rPr>
          <w:spacing w:val="-7"/>
          <w:w w:val="90"/>
        </w:rPr>
        <w:t> </w:t>
      </w:r>
      <w:r>
        <w:rPr>
          <w:w w:val="90"/>
        </w:rPr>
        <w:t>ser</w:t>
      </w:r>
      <w:r>
        <w:rPr>
          <w:spacing w:val="-8"/>
          <w:w w:val="90"/>
        </w:rPr>
        <w:t> </w:t>
      </w:r>
      <w:r>
        <w:rPr>
          <w:spacing w:val="-2"/>
          <w:w w:val="90"/>
        </w:rPr>
        <w:t>validado;</w:t>
      </w:r>
    </w:p>
    <w:p>
      <w:pPr>
        <w:pStyle w:val="ListParagraph"/>
        <w:numPr>
          <w:ilvl w:val="1"/>
          <w:numId w:val="10"/>
        </w:numPr>
        <w:tabs>
          <w:tab w:pos="1300" w:val="left" w:leader="none"/>
        </w:tabs>
        <w:spacing w:line="254" w:lineRule="auto" w:before="17" w:after="0"/>
        <w:ind w:left="1300" w:right="1132" w:hanging="305"/>
        <w:jc w:val="left"/>
        <w:rPr>
          <w:sz w:val="24"/>
        </w:rPr>
      </w:pPr>
      <w:r>
        <w:rPr>
          <w:spacing w:val="-4"/>
          <w:sz w:val="24"/>
        </w:rPr>
        <w:t>Se</w:t>
      </w:r>
      <w:r>
        <w:rPr>
          <w:spacing w:val="-9"/>
          <w:sz w:val="24"/>
        </w:rPr>
        <w:t> </w:t>
      </w:r>
      <w:r>
        <w:rPr>
          <w:spacing w:val="-4"/>
          <w:sz w:val="24"/>
        </w:rPr>
        <w:t>o</w:t>
      </w:r>
      <w:r>
        <w:rPr>
          <w:spacing w:val="-11"/>
          <w:sz w:val="24"/>
        </w:rPr>
        <w:t> </w:t>
      </w:r>
      <w:r>
        <w:rPr>
          <w:spacing w:val="-4"/>
          <w:sz w:val="24"/>
        </w:rPr>
        <w:t>último</w:t>
      </w:r>
      <w:r>
        <w:rPr>
          <w:spacing w:val="-11"/>
          <w:sz w:val="24"/>
        </w:rPr>
        <w:t> </w:t>
      </w:r>
      <w:r>
        <w:rPr>
          <w:spacing w:val="-4"/>
          <w:sz w:val="24"/>
        </w:rPr>
        <w:t>nome</w:t>
      </w:r>
      <w:r>
        <w:rPr>
          <w:spacing w:val="-11"/>
          <w:sz w:val="24"/>
        </w:rPr>
        <w:t> </w:t>
      </w:r>
      <w:r>
        <w:rPr>
          <w:spacing w:val="-4"/>
          <w:sz w:val="24"/>
        </w:rPr>
        <w:t>for</w:t>
      </w:r>
      <w:r>
        <w:rPr>
          <w:spacing w:val="-11"/>
          <w:sz w:val="24"/>
        </w:rPr>
        <w:t> </w:t>
      </w:r>
      <w:r>
        <w:rPr>
          <w:spacing w:val="-4"/>
          <w:sz w:val="24"/>
        </w:rPr>
        <w:t>“Filho”,</w:t>
      </w:r>
      <w:r>
        <w:rPr>
          <w:spacing w:val="-9"/>
          <w:sz w:val="24"/>
        </w:rPr>
        <w:t> </w:t>
      </w:r>
      <w:r>
        <w:rPr>
          <w:spacing w:val="-4"/>
          <w:sz w:val="24"/>
        </w:rPr>
        <w:t>“Neto”,</w:t>
      </w:r>
      <w:r>
        <w:rPr>
          <w:spacing w:val="-11"/>
          <w:sz w:val="24"/>
        </w:rPr>
        <w:t> </w:t>
      </w:r>
      <w:r>
        <w:rPr>
          <w:spacing w:val="-4"/>
          <w:sz w:val="24"/>
        </w:rPr>
        <w:t>“Bisneto”,</w:t>
      </w:r>
      <w:r>
        <w:rPr>
          <w:spacing w:val="-9"/>
          <w:sz w:val="24"/>
        </w:rPr>
        <w:t> </w:t>
      </w:r>
      <w:r>
        <w:rPr>
          <w:spacing w:val="-4"/>
          <w:sz w:val="24"/>
        </w:rPr>
        <w:t>“Trineto”,</w:t>
      </w:r>
      <w:r>
        <w:rPr>
          <w:spacing w:val="-11"/>
          <w:sz w:val="24"/>
        </w:rPr>
        <w:t> </w:t>
      </w:r>
      <w:r>
        <w:rPr>
          <w:spacing w:val="-4"/>
          <w:sz w:val="24"/>
        </w:rPr>
        <w:t>“Tetraneto”,</w:t>
      </w:r>
      <w:r>
        <w:rPr>
          <w:spacing w:val="-9"/>
          <w:sz w:val="24"/>
        </w:rPr>
        <w:t> </w:t>
      </w:r>
      <w:r>
        <w:rPr>
          <w:spacing w:val="-4"/>
          <w:sz w:val="24"/>
        </w:rPr>
        <w:t>“Sobrinho”</w:t>
      </w:r>
      <w:r>
        <w:rPr>
          <w:spacing w:val="-11"/>
          <w:sz w:val="24"/>
        </w:rPr>
        <w:t> </w:t>
      </w:r>
      <w:r>
        <w:rPr>
          <w:spacing w:val="-4"/>
          <w:sz w:val="24"/>
        </w:rPr>
        <w:t>ou “Junior”,</w:t>
      </w:r>
      <w:r>
        <w:rPr>
          <w:spacing w:val="-12"/>
          <w:sz w:val="24"/>
        </w:rPr>
        <w:t> </w:t>
      </w:r>
      <w:r>
        <w:rPr>
          <w:spacing w:val="-4"/>
          <w:sz w:val="24"/>
        </w:rPr>
        <w:t>o</w:t>
      </w:r>
      <w:r>
        <w:rPr>
          <w:spacing w:val="-14"/>
          <w:sz w:val="24"/>
        </w:rPr>
        <w:t> </w:t>
      </w:r>
      <w:r>
        <w:rPr>
          <w:spacing w:val="-4"/>
          <w:sz w:val="24"/>
        </w:rPr>
        <w:t>nome</w:t>
      </w:r>
      <w:r>
        <w:rPr>
          <w:spacing w:val="-12"/>
          <w:sz w:val="24"/>
        </w:rPr>
        <w:t> </w:t>
      </w:r>
      <w:r>
        <w:rPr>
          <w:spacing w:val="-4"/>
          <w:sz w:val="24"/>
        </w:rPr>
        <w:t>imediatamente</w:t>
      </w:r>
      <w:r>
        <w:rPr>
          <w:spacing w:val="-12"/>
          <w:sz w:val="24"/>
        </w:rPr>
        <w:t> </w:t>
      </w:r>
      <w:r>
        <w:rPr>
          <w:spacing w:val="-4"/>
          <w:sz w:val="24"/>
        </w:rPr>
        <w:t>anterior</w:t>
      </w:r>
      <w:r>
        <w:rPr>
          <w:spacing w:val="-14"/>
          <w:sz w:val="24"/>
        </w:rPr>
        <w:t> </w:t>
      </w:r>
      <w:r>
        <w:rPr>
          <w:spacing w:val="-4"/>
          <w:sz w:val="24"/>
        </w:rPr>
        <w:t>deve</w:t>
      </w:r>
      <w:r>
        <w:rPr>
          <w:spacing w:val="-12"/>
          <w:sz w:val="24"/>
        </w:rPr>
        <w:t> </w:t>
      </w:r>
      <w:r>
        <w:rPr>
          <w:spacing w:val="-4"/>
          <w:sz w:val="24"/>
        </w:rPr>
        <w:t>ser</w:t>
      </w:r>
      <w:r>
        <w:rPr>
          <w:spacing w:val="-12"/>
          <w:sz w:val="24"/>
        </w:rPr>
        <w:t> </w:t>
      </w:r>
      <w:r>
        <w:rPr>
          <w:spacing w:val="-4"/>
          <w:sz w:val="24"/>
        </w:rPr>
        <w:t>validado;</w:t>
      </w:r>
    </w:p>
    <w:p>
      <w:pPr>
        <w:pStyle w:val="ListParagraph"/>
        <w:numPr>
          <w:ilvl w:val="1"/>
          <w:numId w:val="10"/>
        </w:numPr>
        <w:tabs>
          <w:tab w:pos="1298" w:val="left" w:leader="none"/>
        </w:tabs>
        <w:spacing w:line="240" w:lineRule="auto" w:before="1" w:after="0"/>
        <w:ind w:left="1298" w:right="0" w:hanging="303"/>
        <w:jc w:val="left"/>
        <w:rPr>
          <w:sz w:val="24"/>
        </w:rPr>
      </w:pPr>
      <w:r>
        <w:rPr>
          <w:w w:val="90"/>
          <w:sz w:val="24"/>
        </w:rPr>
        <w:t>Aceitar</w:t>
      </w:r>
      <w:r>
        <w:rPr>
          <w:spacing w:val="-6"/>
          <w:w w:val="90"/>
          <w:sz w:val="24"/>
        </w:rPr>
        <w:t> </w:t>
      </w:r>
      <w:r>
        <w:rPr>
          <w:w w:val="90"/>
          <w:sz w:val="24"/>
        </w:rPr>
        <w:t>troca</w:t>
      </w:r>
      <w:r>
        <w:rPr>
          <w:spacing w:val="-3"/>
          <w:w w:val="90"/>
          <w:sz w:val="24"/>
        </w:rPr>
        <w:t> </w:t>
      </w:r>
      <w:r>
        <w:rPr>
          <w:w w:val="90"/>
          <w:sz w:val="24"/>
        </w:rPr>
        <w:t>de</w:t>
      </w:r>
      <w:r>
        <w:rPr>
          <w:spacing w:val="-1"/>
          <w:w w:val="90"/>
          <w:sz w:val="24"/>
        </w:rPr>
        <w:t> </w:t>
      </w:r>
      <w:r>
        <w:rPr>
          <w:w w:val="90"/>
          <w:sz w:val="24"/>
        </w:rPr>
        <w:t>letras</w:t>
      </w:r>
      <w:r>
        <w:rPr>
          <w:spacing w:val="-3"/>
          <w:w w:val="90"/>
          <w:sz w:val="24"/>
        </w:rPr>
        <w:t> </w:t>
      </w:r>
      <w:r>
        <w:rPr>
          <w:w w:val="90"/>
          <w:sz w:val="24"/>
        </w:rPr>
        <w:t>no</w:t>
      </w:r>
      <w:r>
        <w:rPr>
          <w:spacing w:val="-2"/>
          <w:w w:val="90"/>
          <w:sz w:val="24"/>
        </w:rPr>
        <w:t> </w:t>
      </w:r>
      <w:r>
        <w:rPr>
          <w:w w:val="90"/>
          <w:sz w:val="24"/>
        </w:rPr>
        <w:t>início</w:t>
      </w:r>
      <w:r>
        <w:rPr>
          <w:spacing w:val="-3"/>
          <w:w w:val="90"/>
          <w:sz w:val="24"/>
        </w:rPr>
        <w:t> </w:t>
      </w:r>
      <w:r>
        <w:rPr>
          <w:w w:val="90"/>
          <w:sz w:val="24"/>
        </w:rPr>
        <w:t>dos</w:t>
      </w:r>
      <w:r>
        <w:rPr>
          <w:spacing w:val="-3"/>
          <w:w w:val="90"/>
          <w:sz w:val="24"/>
        </w:rPr>
        <w:t> </w:t>
      </w:r>
      <w:r>
        <w:rPr>
          <w:w w:val="90"/>
          <w:sz w:val="24"/>
        </w:rPr>
        <w:t>nomes,</w:t>
      </w:r>
      <w:r>
        <w:rPr>
          <w:spacing w:val="-1"/>
          <w:w w:val="90"/>
          <w:sz w:val="24"/>
        </w:rPr>
        <w:t> </w:t>
      </w:r>
      <w:r>
        <w:rPr>
          <w:w w:val="90"/>
          <w:sz w:val="24"/>
        </w:rPr>
        <w:t>nas</w:t>
      </w:r>
      <w:r>
        <w:rPr>
          <w:spacing w:val="-1"/>
          <w:w w:val="90"/>
          <w:sz w:val="24"/>
        </w:rPr>
        <w:t> </w:t>
      </w:r>
      <w:r>
        <w:rPr>
          <w:w w:val="90"/>
          <w:sz w:val="24"/>
        </w:rPr>
        <w:t>seguintes</w:t>
      </w:r>
      <w:r>
        <w:rPr>
          <w:spacing w:val="-1"/>
          <w:w w:val="90"/>
          <w:sz w:val="24"/>
        </w:rPr>
        <w:t> </w:t>
      </w:r>
      <w:r>
        <w:rPr>
          <w:spacing w:val="-2"/>
          <w:w w:val="90"/>
          <w:sz w:val="24"/>
        </w:rPr>
        <w:t>situações:</w:t>
      </w:r>
    </w:p>
    <w:p>
      <w:pPr>
        <w:pStyle w:val="ListParagraph"/>
        <w:numPr>
          <w:ilvl w:val="2"/>
          <w:numId w:val="10"/>
        </w:numPr>
        <w:tabs>
          <w:tab w:pos="1660" w:val="left" w:leader="none"/>
        </w:tabs>
        <w:spacing w:line="240" w:lineRule="auto" w:before="16" w:after="0"/>
        <w:ind w:left="1660" w:right="0" w:hanging="360"/>
        <w:jc w:val="left"/>
        <w:rPr>
          <w:sz w:val="24"/>
        </w:rPr>
      </w:pPr>
      <w:r>
        <w:rPr>
          <w:spacing w:val="-4"/>
          <w:sz w:val="24"/>
        </w:rPr>
        <w:t>de</w:t>
      </w:r>
      <w:r>
        <w:rPr>
          <w:spacing w:val="-9"/>
          <w:sz w:val="24"/>
        </w:rPr>
        <w:t> </w:t>
      </w:r>
      <w:r>
        <w:rPr>
          <w:spacing w:val="-4"/>
          <w:sz w:val="24"/>
        </w:rPr>
        <w:t>“i”</w:t>
      </w:r>
      <w:r>
        <w:rPr>
          <w:spacing w:val="-11"/>
          <w:sz w:val="24"/>
        </w:rPr>
        <w:t> </w:t>
      </w:r>
      <w:r>
        <w:rPr>
          <w:spacing w:val="-4"/>
          <w:sz w:val="24"/>
        </w:rPr>
        <w:t>para</w:t>
      </w:r>
      <w:r>
        <w:rPr>
          <w:spacing w:val="-9"/>
          <w:sz w:val="24"/>
        </w:rPr>
        <w:t> </w:t>
      </w:r>
      <w:r>
        <w:rPr>
          <w:spacing w:val="-4"/>
          <w:sz w:val="24"/>
        </w:rPr>
        <w:t>“y”;</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8"/>
          <w:sz w:val="24"/>
        </w:rPr>
        <w:t> </w:t>
      </w:r>
      <w:r>
        <w:rPr>
          <w:spacing w:val="-6"/>
          <w:sz w:val="24"/>
        </w:rPr>
        <w:t>“y”</w:t>
      </w:r>
      <w:r>
        <w:rPr>
          <w:spacing w:val="-9"/>
          <w:sz w:val="24"/>
        </w:rPr>
        <w:t> </w:t>
      </w:r>
      <w:r>
        <w:rPr>
          <w:spacing w:val="-6"/>
          <w:sz w:val="24"/>
        </w:rPr>
        <w:t>para</w:t>
      </w:r>
      <w:r>
        <w:rPr>
          <w:spacing w:val="-9"/>
          <w:sz w:val="24"/>
        </w:rPr>
        <w:t> </w:t>
      </w:r>
      <w:r>
        <w:rPr>
          <w:spacing w:val="-6"/>
          <w:sz w:val="24"/>
        </w:rPr>
        <w:t>“i”;</w:t>
      </w:r>
    </w:p>
    <w:p>
      <w:pPr>
        <w:pStyle w:val="ListParagraph"/>
        <w:numPr>
          <w:ilvl w:val="2"/>
          <w:numId w:val="10"/>
        </w:numPr>
        <w:tabs>
          <w:tab w:pos="1660" w:val="left" w:leader="none"/>
        </w:tabs>
        <w:spacing w:line="240" w:lineRule="auto" w:before="18" w:after="0"/>
        <w:ind w:left="1660" w:right="0" w:hanging="360"/>
        <w:jc w:val="left"/>
        <w:rPr>
          <w:sz w:val="24"/>
        </w:rPr>
      </w:pPr>
      <w:r>
        <w:rPr>
          <w:spacing w:val="-6"/>
          <w:sz w:val="24"/>
        </w:rPr>
        <w:t>de</w:t>
      </w:r>
      <w:r>
        <w:rPr>
          <w:spacing w:val="-8"/>
          <w:sz w:val="24"/>
        </w:rPr>
        <w:t> </w:t>
      </w:r>
      <w:r>
        <w:rPr>
          <w:spacing w:val="-6"/>
          <w:sz w:val="24"/>
        </w:rPr>
        <w:t>“v”</w:t>
      </w:r>
      <w:r>
        <w:rPr>
          <w:spacing w:val="-9"/>
          <w:sz w:val="24"/>
        </w:rPr>
        <w:t> </w:t>
      </w:r>
      <w:r>
        <w:rPr>
          <w:spacing w:val="-6"/>
          <w:sz w:val="24"/>
        </w:rPr>
        <w:t>para</w:t>
      </w:r>
      <w:r>
        <w:rPr>
          <w:spacing w:val="-9"/>
          <w:sz w:val="24"/>
        </w:rPr>
        <w:t> </w:t>
      </w:r>
      <w:r>
        <w:rPr>
          <w:spacing w:val="-6"/>
          <w:sz w:val="24"/>
        </w:rPr>
        <w:t>“w”;</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11"/>
          <w:sz w:val="24"/>
        </w:rPr>
        <w:t> </w:t>
      </w:r>
      <w:r>
        <w:rPr>
          <w:spacing w:val="-4"/>
          <w:sz w:val="24"/>
        </w:rPr>
        <w:t>“w”</w:t>
      </w:r>
      <w:r>
        <w:rPr>
          <w:spacing w:val="-12"/>
          <w:sz w:val="24"/>
        </w:rPr>
        <w:t> </w:t>
      </w:r>
      <w:r>
        <w:rPr>
          <w:spacing w:val="-4"/>
          <w:sz w:val="24"/>
        </w:rPr>
        <w:t>para</w:t>
      </w:r>
      <w:r>
        <w:rPr>
          <w:spacing w:val="-12"/>
          <w:sz w:val="24"/>
        </w:rPr>
        <w:t> </w:t>
      </w:r>
      <w:r>
        <w:rPr>
          <w:spacing w:val="-4"/>
          <w:sz w:val="24"/>
        </w:rPr>
        <w:t>“v”;</w:t>
      </w:r>
    </w:p>
    <w:p>
      <w:pPr>
        <w:pStyle w:val="ListParagraph"/>
        <w:numPr>
          <w:ilvl w:val="2"/>
          <w:numId w:val="10"/>
        </w:numPr>
        <w:tabs>
          <w:tab w:pos="1660" w:val="left" w:leader="none"/>
        </w:tabs>
        <w:spacing w:line="240" w:lineRule="auto" w:before="16" w:after="0"/>
        <w:ind w:left="1660" w:right="0" w:hanging="360"/>
        <w:jc w:val="left"/>
        <w:rPr>
          <w:sz w:val="24"/>
        </w:rPr>
      </w:pPr>
      <w:r>
        <w:rPr>
          <w:spacing w:val="-2"/>
          <w:sz w:val="24"/>
        </w:rPr>
        <w:t>de</w:t>
      </w:r>
      <w:r>
        <w:rPr>
          <w:spacing w:val="-14"/>
          <w:sz w:val="24"/>
        </w:rPr>
        <w:t> </w:t>
      </w:r>
      <w:r>
        <w:rPr>
          <w:spacing w:val="-2"/>
          <w:sz w:val="24"/>
        </w:rPr>
        <w:t>“th”</w:t>
      </w:r>
      <w:r>
        <w:rPr>
          <w:spacing w:val="-15"/>
          <w:sz w:val="24"/>
        </w:rPr>
        <w:t> </w:t>
      </w:r>
      <w:r>
        <w:rPr>
          <w:spacing w:val="-2"/>
          <w:sz w:val="24"/>
        </w:rPr>
        <w:t>para</w:t>
      </w:r>
      <w:r>
        <w:rPr>
          <w:spacing w:val="-14"/>
          <w:sz w:val="24"/>
        </w:rPr>
        <w:t> </w:t>
      </w:r>
      <w:r>
        <w:rPr>
          <w:spacing w:val="-4"/>
          <w:sz w:val="24"/>
        </w:rPr>
        <w:t>“t”;</w:t>
      </w:r>
    </w:p>
    <w:p>
      <w:pPr>
        <w:pStyle w:val="ListParagraph"/>
        <w:numPr>
          <w:ilvl w:val="2"/>
          <w:numId w:val="10"/>
        </w:numPr>
        <w:tabs>
          <w:tab w:pos="1660" w:val="left" w:leader="none"/>
        </w:tabs>
        <w:spacing w:line="240" w:lineRule="auto" w:before="20" w:after="0"/>
        <w:ind w:left="1660" w:right="0" w:hanging="360"/>
        <w:jc w:val="left"/>
        <w:rPr>
          <w:sz w:val="24"/>
        </w:rPr>
      </w:pPr>
      <w:r>
        <w:rPr>
          <w:spacing w:val="-2"/>
          <w:sz w:val="24"/>
        </w:rPr>
        <w:t>de</w:t>
      </w:r>
      <w:r>
        <w:rPr>
          <w:spacing w:val="-11"/>
          <w:sz w:val="24"/>
        </w:rPr>
        <w:t> </w:t>
      </w:r>
      <w:r>
        <w:rPr>
          <w:spacing w:val="-2"/>
          <w:sz w:val="24"/>
        </w:rPr>
        <w:t>“t”</w:t>
      </w:r>
      <w:r>
        <w:rPr>
          <w:spacing w:val="-14"/>
          <w:sz w:val="24"/>
        </w:rPr>
        <w:t> </w:t>
      </w:r>
      <w:r>
        <w:rPr>
          <w:spacing w:val="-2"/>
          <w:sz w:val="24"/>
        </w:rPr>
        <w:t>para</w:t>
      </w:r>
      <w:r>
        <w:rPr>
          <w:spacing w:val="-13"/>
          <w:sz w:val="24"/>
        </w:rPr>
        <w:t> </w:t>
      </w:r>
      <w:r>
        <w:rPr>
          <w:spacing w:val="-2"/>
          <w:sz w:val="24"/>
        </w:rPr>
        <w:t>“th”;</w:t>
      </w:r>
    </w:p>
    <w:p>
      <w:pPr>
        <w:pStyle w:val="ListParagraph"/>
        <w:numPr>
          <w:ilvl w:val="2"/>
          <w:numId w:val="10"/>
        </w:numPr>
        <w:tabs>
          <w:tab w:pos="1660" w:val="left" w:leader="none"/>
        </w:tabs>
        <w:spacing w:line="240" w:lineRule="auto" w:before="16" w:after="0"/>
        <w:ind w:left="1660" w:right="0" w:hanging="360"/>
        <w:jc w:val="left"/>
        <w:rPr>
          <w:sz w:val="24"/>
        </w:rPr>
      </w:pPr>
      <w:r>
        <w:rPr>
          <w:spacing w:val="-6"/>
          <w:sz w:val="24"/>
        </w:rPr>
        <w:t>de</w:t>
      </w:r>
      <w:r>
        <w:rPr>
          <w:spacing w:val="-7"/>
          <w:sz w:val="24"/>
        </w:rPr>
        <w:t> </w:t>
      </w:r>
      <w:r>
        <w:rPr>
          <w:spacing w:val="-6"/>
          <w:sz w:val="24"/>
        </w:rPr>
        <w:t>“k”</w:t>
      </w:r>
      <w:r>
        <w:rPr>
          <w:spacing w:val="-9"/>
          <w:sz w:val="24"/>
        </w:rPr>
        <w:t> </w:t>
      </w:r>
      <w:r>
        <w:rPr>
          <w:spacing w:val="-6"/>
          <w:sz w:val="24"/>
        </w:rPr>
        <w:t>para</w:t>
      </w:r>
      <w:r>
        <w:rPr>
          <w:spacing w:val="-9"/>
          <w:sz w:val="24"/>
        </w:rPr>
        <w:t> </w:t>
      </w:r>
      <w:r>
        <w:rPr>
          <w:spacing w:val="-6"/>
          <w:sz w:val="24"/>
        </w:rPr>
        <w:t>“c”;</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9"/>
          <w:sz w:val="24"/>
        </w:rPr>
        <w:t> </w:t>
      </w:r>
      <w:r>
        <w:rPr>
          <w:spacing w:val="-6"/>
          <w:sz w:val="24"/>
        </w:rPr>
        <w:t>“c”</w:t>
      </w:r>
      <w:r>
        <w:rPr>
          <w:spacing w:val="-11"/>
          <w:sz w:val="24"/>
        </w:rPr>
        <w:t> </w:t>
      </w:r>
      <w:r>
        <w:rPr>
          <w:spacing w:val="-6"/>
          <w:sz w:val="24"/>
        </w:rPr>
        <w:t>para</w:t>
      </w:r>
      <w:r>
        <w:rPr>
          <w:spacing w:val="-11"/>
          <w:sz w:val="24"/>
        </w:rPr>
        <w:t> </w:t>
      </w:r>
      <w:r>
        <w:rPr>
          <w:spacing w:val="-6"/>
          <w:sz w:val="24"/>
        </w:rPr>
        <w:t>“k”;</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9"/>
          <w:sz w:val="24"/>
        </w:rPr>
        <w:t> </w:t>
      </w:r>
      <w:r>
        <w:rPr>
          <w:spacing w:val="-6"/>
          <w:sz w:val="24"/>
        </w:rPr>
        <w:t>“ç”</w:t>
      </w:r>
      <w:r>
        <w:rPr>
          <w:spacing w:val="-11"/>
          <w:sz w:val="24"/>
        </w:rPr>
        <w:t> </w:t>
      </w:r>
      <w:r>
        <w:rPr>
          <w:spacing w:val="-6"/>
          <w:sz w:val="24"/>
        </w:rPr>
        <w:t>para</w:t>
      </w:r>
      <w:r>
        <w:rPr>
          <w:spacing w:val="-11"/>
          <w:sz w:val="24"/>
        </w:rPr>
        <w:t> </w:t>
      </w:r>
      <w:r>
        <w:rPr>
          <w:spacing w:val="-6"/>
          <w:sz w:val="24"/>
        </w:rPr>
        <w:t>“c”;</w:t>
      </w:r>
    </w:p>
    <w:p>
      <w:pPr>
        <w:pStyle w:val="ListParagraph"/>
        <w:numPr>
          <w:ilvl w:val="2"/>
          <w:numId w:val="10"/>
        </w:numPr>
        <w:tabs>
          <w:tab w:pos="1660" w:val="left" w:leader="none"/>
        </w:tabs>
        <w:spacing w:line="240" w:lineRule="auto" w:before="17" w:after="0"/>
        <w:ind w:left="1660" w:right="0" w:hanging="360"/>
        <w:jc w:val="left"/>
        <w:rPr>
          <w:sz w:val="24"/>
        </w:rPr>
      </w:pPr>
      <w:r>
        <w:rPr>
          <w:w w:val="90"/>
          <w:sz w:val="24"/>
        </w:rPr>
        <w:t>desconsiderar</w:t>
      </w:r>
      <w:r>
        <w:rPr>
          <w:spacing w:val="-6"/>
          <w:w w:val="90"/>
          <w:sz w:val="24"/>
        </w:rPr>
        <w:t> </w:t>
      </w:r>
      <w:r>
        <w:rPr>
          <w:w w:val="90"/>
          <w:sz w:val="24"/>
        </w:rPr>
        <w:t>a</w:t>
      </w:r>
      <w:r>
        <w:rPr>
          <w:spacing w:val="-8"/>
          <w:w w:val="90"/>
          <w:sz w:val="24"/>
        </w:rPr>
        <w:t> </w:t>
      </w:r>
      <w:r>
        <w:rPr>
          <w:w w:val="90"/>
          <w:sz w:val="24"/>
        </w:rPr>
        <w:t>consoante</w:t>
      </w:r>
      <w:r>
        <w:rPr>
          <w:spacing w:val="-5"/>
          <w:w w:val="90"/>
          <w:sz w:val="24"/>
        </w:rPr>
        <w:t> </w:t>
      </w:r>
      <w:r>
        <w:rPr>
          <w:spacing w:val="-4"/>
          <w:w w:val="90"/>
          <w:sz w:val="24"/>
        </w:rPr>
        <w:t>“h”;</w:t>
      </w:r>
    </w:p>
    <w:p>
      <w:pPr>
        <w:pStyle w:val="ListParagraph"/>
        <w:numPr>
          <w:ilvl w:val="1"/>
          <w:numId w:val="10"/>
        </w:numPr>
        <w:tabs>
          <w:tab w:pos="1299" w:val="left" w:leader="none"/>
        </w:tabs>
        <w:spacing w:line="240" w:lineRule="auto" w:before="17" w:after="0"/>
        <w:ind w:left="1299" w:right="0" w:hanging="304"/>
        <w:jc w:val="left"/>
        <w:rPr>
          <w:sz w:val="24"/>
        </w:rPr>
      </w:pPr>
      <w:r>
        <w:rPr>
          <w:w w:val="90"/>
          <w:sz w:val="24"/>
        </w:rPr>
        <w:t>Aceitar</w:t>
      </w:r>
      <w:r>
        <w:rPr>
          <w:spacing w:val="-3"/>
          <w:w w:val="90"/>
          <w:sz w:val="24"/>
        </w:rPr>
        <w:t> </w:t>
      </w:r>
      <w:r>
        <w:rPr>
          <w:w w:val="90"/>
          <w:sz w:val="24"/>
        </w:rPr>
        <w:t>troca</w:t>
      </w:r>
      <w:r>
        <w:rPr>
          <w:spacing w:val="-2"/>
          <w:w w:val="90"/>
          <w:sz w:val="24"/>
        </w:rPr>
        <w:t> </w:t>
      </w:r>
      <w:r>
        <w:rPr>
          <w:w w:val="90"/>
          <w:sz w:val="24"/>
        </w:rPr>
        <w:t>de</w:t>
      </w:r>
      <w:r>
        <w:rPr>
          <w:spacing w:val="-3"/>
          <w:sz w:val="24"/>
        </w:rPr>
        <w:t> </w:t>
      </w:r>
      <w:r>
        <w:rPr>
          <w:w w:val="90"/>
          <w:sz w:val="24"/>
        </w:rPr>
        <w:t>letras</w:t>
      </w:r>
      <w:r>
        <w:rPr>
          <w:spacing w:val="-3"/>
          <w:w w:val="90"/>
          <w:sz w:val="24"/>
        </w:rPr>
        <w:t> </w:t>
      </w:r>
      <w:r>
        <w:rPr>
          <w:w w:val="90"/>
          <w:sz w:val="24"/>
        </w:rPr>
        <w:t>no</w:t>
      </w:r>
      <w:r>
        <w:rPr>
          <w:spacing w:val="-6"/>
          <w:sz w:val="24"/>
        </w:rPr>
        <w:t> </w:t>
      </w:r>
      <w:r>
        <w:rPr>
          <w:w w:val="90"/>
          <w:sz w:val="24"/>
        </w:rPr>
        <w:t>meio</w:t>
      </w:r>
      <w:r>
        <w:rPr>
          <w:spacing w:val="-1"/>
          <w:w w:val="90"/>
          <w:sz w:val="24"/>
        </w:rPr>
        <w:t> </w:t>
      </w:r>
      <w:r>
        <w:rPr>
          <w:w w:val="90"/>
          <w:sz w:val="24"/>
        </w:rPr>
        <w:t>dos</w:t>
      </w:r>
      <w:r>
        <w:rPr>
          <w:spacing w:val="-3"/>
          <w:w w:val="90"/>
          <w:sz w:val="24"/>
        </w:rPr>
        <w:t> </w:t>
      </w:r>
      <w:r>
        <w:rPr>
          <w:w w:val="90"/>
          <w:sz w:val="24"/>
        </w:rPr>
        <w:t>nomes,</w:t>
      </w:r>
      <w:r>
        <w:rPr>
          <w:spacing w:val="-2"/>
          <w:w w:val="90"/>
          <w:sz w:val="24"/>
        </w:rPr>
        <w:t> </w:t>
      </w:r>
      <w:r>
        <w:rPr>
          <w:w w:val="90"/>
          <w:sz w:val="24"/>
        </w:rPr>
        <w:t>nas</w:t>
      </w:r>
      <w:r>
        <w:rPr>
          <w:spacing w:val="-6"/>
          <w:sz w:val="24"/>
        </w:rPr>
        <w:t> </w:t>
      </w:r>
      <w:r>
        <w:rPr>
          <w:w w:val="90"/>
          <w:sz w:val="24"/>
        </w:rPr>
        <w:t>seguintes</w:t>
      </w:r>
      <w:r>
        <w:rPr>
          <w:spacing w:val="-7"/>
          <w:sz w:val="24"/>
        </w:rPr>
        <w:t> </w:t>
      </w:r>
      <w:r>
        <w:rPr>
          <w:spacing w:val="-2"/>
          <w:w w:val="90"/>
          <w:sz w:val="24"/>
        </w:rPr>
        <w:t>situações:</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12"/>
          <w:sz w:val="24"/>
        </w:rPr>
        <w:t> </w:t>
      </w:r>
      <w:r>
        <w:rPr>
          <w:spacing w:val="-6"/>
          <w:sz w:val="24"/>
        </w:rPr>
        <w:t>“z”</w:t>
      </w:r>
      <w:r>
        <w:rPr>
          <w:spacing w:val="-14"/>
          <w:sz w:val="24"/>
        </w:rPr>
        <w:t> </w:t>
      </w:r>
      <w:r>
        <w:rPr>
          <w:spacing w:val="-6"/>
          <w:sz w:val="24"/>
        </w:rPr>
        <w:t>para</w:t>
      </w:r>
      <w:r>
        <w:rPr>
          <w:spacing w:val="-14"/>
          <w:sz w:val="24"/>
        </w:rPr>
        <w:t> </w:t>
      </w:r>
      <w:r>
        <w:rPr>
          <w:spacing w:val="-6"/>
          <w:sz w:val="24"/>
        </w:rPr>
        <w:t>“s”;</w:t>
      </w:r>
    </w:p>
    <w:p>
      <w:pPr>
        <w:pStyle w:val="ListParagraph"/>
        <w:numPr>
          <w:ilvl w:val="2"/>
          <w:numId w:val="10"/>
        </w:numPr>
        <w:tabs>
          <w:tab w:pos="1660" w:val="left" w:leader="none"/>
        </w:tabs>
        <w:spacing w:line="240" w:lineRule="auto" w:before="16" w:after="0"/>
        <w:ind w:left="1660" w:right="0" w:hanging="360"/>
        <w:jc w:val="left"/>
        <w:rPr>
          <w:sz w:val="24"/>
        </w:rPr>
      </w:pPr>
      <w:r>
        <w:rPr>
          <w:spacing w:val="-6"/>
          <w:sz w:val="24"/>
        </w:rPr>
        <w:t>de</w:t>
      </w:r>
      <w:r>
        <w:rPr>
          <w:spacing w:val="-12"/>
          <w:sz w:val="24"/>
        </w:rPr>
        <w:t> </w:t>
      </w:r>
      <w:r>
        <w:rPr>
          <w:spacing w:val="-6"/>
          <w:sz w:val="24"/>
        </w:rPr>
        <w:t>“s”</w:t>
      </w:r>
      <w:r>
        <w:rPr>
          <w:spacing w:val="-14"/>
          <w:sz w:val="24"/>
        </w:rPr>
        <w:t> </w:t>
      </w:r>
      <w:r>
        <w:rPr>
          <w:spacing w:val="-6"/>
          <w:sz w:val="24"/>
        </w:rPr>
        <w:t>para</w:t>
      </w:r>
      <w:r>
        <w:rPr>
          <w:spacing w:val="-14"/>
          <w:sz w:val="24"/>
        </w:rPr>
        <w:t> </w:t>
      </w:r>
      <w:r>
        <w:rPr>
          <w:spacing w:val="-6"/>
          <w:sz w:val="24"/>
        </w:rPr>
        <w:t>“z”;</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9"/>
          <w:sz w:val="24"/>
        </w:rPr>
        <w:t> </w:t>
      </w:r>
      <w:r>
        <w:rPr>
          <w:spacing w:val="-4"/>
          <w:sz w:val="24"/>
        </w:rPr>
        <w:t>“i”</w:t>
      </w:r>
      <w:r>
        <w:rPr>
          <w:spacing w:val="-11"/>
          <w:sz w:val="24"/>
        </w:rPr>
        <w:t> </w:t>
      </w:r>
      <w:r>
        <w:rPr>
          <w:spacing w:val="-4"/>
          <w:sz w:val="24"/>
        </w:rPr>
        <w:t>para</w:t>
      </w:r>
      <w:r>
        <w:rPr>
          <w:spacing w:val="-9"/>
          <w:sz w:val="24"/>
        </w:rPr>
        <w:t> </w:t>
      </w:r>
      <w:r>
        <w:rPr>
          <w:spacing w:val="-4"/>
          <w:sz w:val="24"/>
        </w:rPr>
        <w:t>“y”;</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8"/>
          <w:sz w:val="24"/>
        </w:rPr>
        <w:t> </w:t>
      </w:r>
      <w:r>
        <w:rPr>
          <w:spacing w:val="-6"/>
          <w:sz w:val="24"/>
        </w:rPr>
        <w:t>“y”</w:t>
      </w:r>
      <w:r>
        <w:rPr>
          <w:spacing w:val="-9"/>
          <w:sz w:val="24"/>
        </w:rPr>
        <w:t> </w:t>
      </w:r>
      <w:r>
        <w:rPr>
          <w:spacing w:val="-6"/>
          <w:sz w:val="24"/>
        </w:rPr>
        <w:t>para</w:t>
      </w:r>
      <w:r>
        <w:rPr>
          <w:spacing w:val="-9"/>
          <w:sz w:val="24"/>
        </w:rPr>
        <w:t> </w:t>
      </w:r>
      <w:r>
        <w:rPr>
          <w:spacing w:val="-6"/>
          <w:sz w:val="24"/>
        </w:rPr>
        <w:t>“i”;</w:t>
      </w:r>
    </w:p>
    <w:p>
      <w:pPr>
        <w:pStyle w:val="ListParagraph"/>
        <w:numPr>
          <w:ilvl w:val="2"/>
          <w:numId w:val="10"/>
        </w:numPr>
        <w:tabs>
          <w:tab w:pos="1660" w:val="left" w:leader="none"/>
        </w:tabs>
        <w:spacing w:line="240" w:lineRule="auto" w:before="17" w:after="0"/>
        <w:ind w:left="1660" w:right="0" w:hanging="360"/>
        <w:jc w:val="left"/>
        <w:rPr>
          <w:sz w:val="24"/>
        </w:rPr>
      </w:pPr>
      <w:r>
        <w:rPr>
          <w:spacing w:val="-2"/>
          <w:sz w:val="24"/>
        </w:rPr>
        <w:t>de</w:t>
      </w:r>
      <w:r>
        <w:rPr>
          <w:spacing w:val="-14"/>
          <w:sz w:val="24"/>
        </w:rPr>
        <w:t> </w:t>
      </w:r>
      <w:r>
        <w:rPr>
          <w:spacing w:val="-2"/>
          <w:sz w:val="24"/>
        </w:rPr>
        <w:t>“th”</w:t>
      </w:r>
      <w:r>
        <w:rPr>
          <w:spacing w:val="-15"/>
          <w:sz w:val="24"/>
        </w:rPr>
        <w:t> </w:t>
      </w:r>
      <w:r>
        <w:rPr>
          <w:spacing w:val="-2"/>
          <w:sz w:val="24"/>
        </w:rPr>
        <w:t>para</w:t>
      </w:r>
      <w:r>
        <w:rPr>
          <w:spacing w:val="-14"/>
          <w:sz w:val="24"/>
        </w:rPr>
        <w:t> </w:t>
      </w:r>
      <w:r>
        <w:rPr>
          <w:spacing w:val="-4"/>
          <w:sz w:val="24"/>
        </w:rPr>
        <w:t>“t”;</w:t>
      </w:r>
    </w:p>
    <w:p>
      <w:pPr>
        <w:pStyle w:val="ListParagraph"/>
        <w:numPr>
          <w:ilvl w:val="2"/>
          <w:numId w:val="10"/>
        </w:numPr>
        <w:tabs>
          <w:tab w:pos="1660" w:val="left" w:leader="none"/>
        </w:tabs>
        <w:spacing w:line="240" w:lineRule="auto" w:before="17" w:after="0"/>
        <w:ind w:left="1660" w:right="0" w:hanging="360"/>
        <w:jc w:val="left"/>
        <w:rPr>
          <w:sz w:val="24"/>
        </w:rPr>
      </w:pPr>
      <w:r>
        <w:rPr>
          <w:spacing w:val="-2"/>
          <w:sz w:val="24"/>
        </w:rPr>
        <w:t>de</w:t>
      </w:r>
      <w:r>
        <w:rPr>
          <w:spacing w:val="-11"/>
          <w:sz w:val="24"/>
        </w:rPr>
        <w:t> </w:t>
      </w:r>
      <w:r>
        <w:rPr>
          <w:spacing w:val="-2"/>
          <w:sz w:val="24"/>
        </w:rPr>
        <w:t>“t”</w:t>
      </w:r>
      <w:r>
        <w:rPr>
          <w:spacing w:val="-14"/>
          <w:sz w:val="24"/>
        </w:rPr>
        <w:t> </w:t>
      </w:r>
      <w:r>
        <w:rPr>
          <w:spacing w:val="-2"/>
          <w:sz w:val="24"/>
        </w:rPr>
        <w:t>para</w:t>
      </w:r>
      <w:r>
        <w:rPr>
          <w:spacing w:val="-13"/>
          <w:sz w:val="24"/>
        </w:rPr>
        <w:t> </w:t>
      </w:r>
      <w:r>
        <w:rPr>
          <w:spacing w:val="-2"/>
          <w:sz w:val="24"/>
        </w:rPr>
        <w:t>“th”;</w:t>
      </w:r>
    </w:p>
    <w:p>
      <w:pPr>
        <w:pStyle w:val="ListParagraph"/>
        <w:numPr>
          <w:ilvl w:val="2"/>
          <w:numId w:val="10"/>
        </w:numPr>
        <w:tabs>
          <w:tab w:pos="1660" w:val="left" w:leader="none"/>
        </w:tabs>
        <w:spacing w:line="240" w:lineRule="auto" w:before="17" w:after="0"/>
        <w:ind w:left="1660" w:right="0" w:hanging="360"/>
        <w:jc w:val="left"/>
        <w:rPr>
          <w:sz w:val="24"/>
        </w:rPr>
      </w:pPr>
      <w:r>
        <w:rPr>
          <w:w w:val="90"/>
          <w:sz w:val="24"/>
        </w:rPr>
        <w:t>de</w:t>
      </w:r>
      <w:r>
        <w:rPr>
          <w:spacing w:val="2"/>
          <w:sz w:val="24"/>
        </w:rPr>
        <w:t> </w:t>
      </w:r>
      <w:r>
        <w:rPr>
          <w:w w:val="90"/>
          <w:sz w:val="24"/>
        </w:rPr>
        <w:t>“sc”</w:t>
      </w:r>
      <w:r>
        <w:rPr>
          <w:sz w:val="24"/>
        </w:rPr>
        <w:t> </w:t>
      </w:r>
      <w:r>
        <w:rPr>
          <w:w w:val="90"/>
          <w:sz w:val="24"/>
        </w:rPr>
        <w:t>para</w:t>
      </w:r>
      <w:r>
        <w:rPr>
          <w:sz w:val="24"/>
        </w:rPr>
        <w:t> </w:t>
      </w:r>
      <w:r>
        <w:rPr>
          <w:spacing w:val="-4"/>
          <w:w w:val="90"/>
          <w:sz w:val="24"/>
        </w:rPr>
        <w:t>“c”;</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9"/>
          <w:sz w:val="24"/>
        </w:rPr>
        <w:t> </w:t>
      </w:r>
      <w:r>
        <w:rPr>
          <w:spacing w:val="-6"/>
          <w:sz w:val="24"/>
        </w:rPr>
        <w:t>“c”</w:t>
      </w:r>
      <w:r>
        <w:rPr>
          <w:spacing w:val="-11"/>
          <w:sz w:val="24"/>
        </w:rPr>
        <w:t> </w:t>
      </w:r>
      <w:r>
        <w:rPr>
          <w:spacing w:val="-6"/>
          <w:sz w:val="24"/>
        </w:rPr>
        <w:t>para</w:t>
      </w:r>
      <w:r>
        <w:rPr>
          <w:spacing w:val="-11"/>
          <w:sz w:val="24"/>
        </w:rPr>
        <w:t> </w:t>
      </w:r>
      <w:r>
        <w:rPr>
          <w:spacing w:val="-6"/>
          <w:sz w:val="24"/>
        </w:rPr>
        <w:t>“sc”;</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9"/>
          <w:sz w:val="24"/>
        </w:rPr>
        <w:t> </w:t>
      </w:r>
      <w:r>
        <w:rPr>
          <w:spacing w:val="-6"/>
          <w:sz w:val="24"/>
        </w:rPr>
        <w:t>“x”</w:t>
      </w:r>
      <w:r>
        <w:rPr>
          <w:spacing w:val="-11"/>
          <w:sz w:val="24"/>
        </w:rPr>
        <w:t> </w:t>
      </w:r>
      <w:r>
        <w:rPr>
          <w:spacing w:val="-6"/>
          <w:sz w:val="24"/>
        </w:rPr>
        <w:t>para</w:t>
      </w:r>
      <w:r>
        <w:rPr>
          <w:spacing w:val="-11"/>
          <w:sz w:val="24"/>
        </w:rPr>
        <w:t> </w:t>
      </w:r>
      <w:r>
        <w:rPr>
          <w:spacing w:val="-6"/>
          <w:sz w:val="24"/>
        </w:rPr>
        <w:t>“ss”;</w:t>
      </w:r>
    </w:p>
    <w:p>
      <w:pPr>
        <w:pStyle w:val="ListParagraph"/>
        <w:numPr>
          <w:ilvl w:val="2"/>
          <w:numId w:val="10"/>
        </w:numPr>
        <w:tabs>
          <w:tab w:pos="1660" w:val="left" w:leader="none"/>
        </w:tabs>
        <w:spacing w:line="240" w:lineRule="auto" w:before="19" w:after="0"/>
        <w:ind w:left="1660" w:right="0" w:hanging="360"/>
        <w:jc w:val="left"/>
        <w:rPr>
          <w:sz w:val="24"/>
        </w:rPr>
      </w:pPr>
      <w:r>
        <w:rPr>
          <w:w w:val="90"/>
          <w:sz w:val="24"/>
        </w:rPr>
        <w:t>de</w:t>
      </w:r>
      <w:r>
        <w:rPr>
          <w:spacing w:val="-1"/>
          <w:sz w:val="24"/>
        </w:rPr>
        <w:t> </w:t>
      </w:r>
      <w:r>
        <w:rPr>
          <w:w w:val="90"/>
          <w:sz w:val="24"/>
        </w:rPr>
        <w:t>“ss”</w:t>
      </w:r>
      <w:r>
        <w:rPr>
          <w:spacing w:val="-2"/>
          <w:sz w:val="24"/>
        </w:rPr>
        <w:t> </w:t>
      </w:r>
      <w:r>
        <w:rPr>
          <w:w w:val="90"/>
          <w:sz w:val="24"/>
        </w:rPr>
        <w:t>para</w:t>
      </w:r>
      <w:r>
        <w:rPr>
          <w:spacing w:val="-3"/>
          <w:sz w:val="24"/>
        </w:rPr>
        <w:t> </w:t>
      </w:r>
      <w:r>
        <w:rPr>
          <w:spacing w:val="-4"/>
          <w:w w:val="90"/>
          <w:sz w:val="24"/>
        </w:rPr>
        <w:t>“x”;</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9"/>
          <w:sz w:val="24"/>
        </w:rPr>
        <w:t> </w:t>
      </w:r>
      <w:r>
        <w:rPr>
          <w:spacing w:val="-6"/>
          <w:sz w:val="24"/>
        </w:rPr>
        <w:t>“c”</w:t>
      </w:r>
      <w:r>
        <w:rPr>
          <w:spacing w:val="-11"/>
          <w:sz w:val="24"/>
        </w:rPr>
        <w:t> </w:t>
      </w:r>
      <w:r>
        <w:rPr>
          <w:spacing w:val="-6"/>
          <w:sz w:val="24"/>
        </w:rPr>
        <w:t>para</w:t>
      </w:r>
      <w:r>
        <w:rPr>
          <w:spacing w:val="-11"/>
          <w:sz w:val="24"/>
        </w:rPr>
        <w:t> </w:t>
      </w:r>
      <w:r>
        <w:rPr>
          <w:spacing w:val="-6"/>
          <w:sz w:val="24"/>
        </w:rPr>
        <w:t>“ss”;</w:t>
      </w:r>
    </w:p>
    <w:p>
      <w:pPr>
        <w:pStyle w:val="ListParagraph"/>
        <w:numPr>
          <w:ilvl w:val="2"/>
          <w:numId w:val="10"/>
        </w:numPr>
        <w:tabs>
          <w:tab w:pos="1660" w:val="left" w:leader="none"/>
        </w:tabs>
        <w:spacing w:line="240" w:lineRule="auto" w:before="16" w:after="0"/>
        <w:ind w:left="1660" w:right="0" w:hanging="360"/>
        <w:jc w:val="left"/>
        <w:rPr>
          <w:sz w:val="24"/>
        </w:rPr>
      </w:pPr>
      <w:r>
        <w:rPr>
          <w:w w:val="90"/>
          <w:sz w:val="24"/>
        </w:rPr>
        <w:t>de</w:t>
      </w:r>
      <w:r>
        <w:rPr>
          <w:spacing w:val="-1"/>
          <w:sz w:val="24"/>
        </w:rPr>
        <w:t> </w:t>
      </w:r>
      <w:r>
        <w:rPr>
          <w:w w:val="90"/>
          <w:sz w:val="24"/>
        </w:rPr>
        <w:t>“ss”</w:t>
      </w:r>
      <w:r>
        <w:rPr>
          <w:spacing w:val="-1"/>
          <w:sz w:val="24"/>
        </w:rPr>
        <w:t> </w:t>
      </w:r>
      <w:r>
        <w:rPr>
          <w:w w:val="90"/>
          <w:sz w:val="24"/>
        </w:rPr>
        <w:t>para</w:t>
      </w:r>
      <w:r>
        <w:rPr>
          <w:spacing w:val="-3"/>
          <w:sz w:val="24"/>
        </w:rPr>
        <w:t> </w:t>
      </w:r>
      <w:r>
        <w:rPr>
          <w:spacing w:val="-4"/>
          <w:w w:val="90"/>
          <w:sz w:val="24"/>
        </w:rPr>
        <w:t>“c”;</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13"/>
          <w:sz w:val="24"/>
        </w:rPr>
        <w:t> </w:t>
      </w:r>
      <w:r>
        <w:rPr>
          <w:spacing w:val="-4"/>
          <w:sz w:val="24"/>
        </w:rPr>
        <w:t>“u”</w:t>
      </w:r>
      <w:r>
        <w:rPr>
          <w:spacing w:val="-14"/>
          <w:sz w:val="24"/>
        </w:rPr>
        <w:t> </w:t>
      </w:r>
      <w:r>
        <w:rPr>
          <w:spacing w:val="-4"/>
          <w:sz w:val="24"/>
        </w:rPr>
        <w:t>para</w:t>
      </w:r>
      <w:r>
        <w:rPr>
          <w:spacing w:val="-14"/>
          <w:sz w:val="24"/>
        </w:rPr>
        <w:t> </w:t>
      </w:r>
      <w:r>
        <w:rPr>
          <w:spacing w:val="-4"/>
          <w:sz w:val="24"/>
        </w:rPr>
        <w:t>“w”;</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11"/>
          <w:sz w:val="24"/>
        </w:rPr>
        <w:t> </w:t>
      </w:r>
      <w:r>
        <w:rPr>
          <w:spacing w:val="-4"/>
          <w:sz w:val="24"/>
        </w:rPr>
        <w:t>“w”</w:t>
      </w:r>
      <w:r>
        <w:rPr>
          <w:spacing w:val="-12"/>
          <w:sz w:val="24"/>
        </w:rPr>
        <w:t> </w:t>
      </w:r>
      <w:r>
        <w:rPr>
          <w:spacing w:val="-4"/>
          <w:sz w:val="24"/>
        </w:rPr>
        <w:t>para</w:t>
      </w:r>
      <w:r>
        <w:rPr>
          <w:spacing w:val="-12"/>
          <w:sz w:val="24"/>
        </w:rPr>
        <w:t> </w:t>
      </w:r>
      <w:r>
        <w:rPr>
          <w:spacing w:val="-4"/>
          <w:sz w:val="24"/>
        </w:rPr>
        <w:t>“u”;</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13"/>
          <w:sz w:val="24"/>
        </w:rPr>
        <w:t> </w:t>
      </w:r>
      <w:r>
        <w:rPr>
          <w:spacing w:val="-4"/>
          <w:sz w:val="24"/>
        </w:rPr>
        <w:t>“d”</w:t>
      </w:r>
      <w:r>
        <w:rPr>
          <w:spacing w:val="-14"/>
          <w:sz w:val="24"/>
        </w:rPr>
        <w:t> </w:t>
      </w:r>
      <w:r>
        <w:rPr>
          <w:spacing w:val="-4"/>
          <w:sz w:val="24"/>
        </w:rPr>
        <w:t>para</w:t>
      </w:r>
      <w:r>
        <w:rPr>
          <w:spacing w:val="-14"/>
          <w:sz w:val="24"/>
        </w:rPr>
        <w:t> </w:t>
      </w:r>
      <w:r>
        <w:rPr>
          <w:spacing w:val="-4"/>
          <w:sz w:val="24"/>
        </w:rPr>
        <w:t>“dh”;</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7"/>
          <w:sz w:val="24"/>
        </w:rPr>
        <w:t> </w:t>
      </w:r>
      <w:r>
        <w:rPr>
          <w:spacing w:val="-6"/>
          <w:sz w:val="24"/>
        </w:rPr>
        <w:t>“dh”</w:t>
      </w:r>
      <w:r>
        <w:rPr>
          <w:spacing w:val="-9"/>
          <w:sz w:val="24"/>
        </w:rPr>
        <w:t> </w:t>
      </w:r>
      <w:r>
        <w:rPr>
          <w:spacing w:val="-6"/>
          <w:sz w:val="24"/>
        </w:rPr>
        <w:t>para</w:t>
      </w:r>
      <w:r>
        <w:rPr>
          <w:spacing w:val="-9"/>
          <w:sz w:val="24"/>
        </w:rPr>
        <w:t> </w:t>
      </w:r>
      <w:r>
        <w:rPr>
          <w:spacing w:val="-6"/>
          <w:sz w:val="24"/>
        </w:rPr>
        <w:t>“d”;</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7"/>
          <w:sz w:val="24"/>
        </w:rPr>
        <w:t> </w:t>
      </w:r>
      <w:r>
        <w:rPr>
          <w:spacing w:val="-6"/>
          <w:sz w:val="24"/>
        </w:rPr>
        <w:t>“ph”</w:t>
      </w:r>
      <w:r>
        <w:rPr>
          <w:spacing w:val="-9"/>
          <w:sz w:val="24"/>
        </w:rPr>
        <w:t> </w:t>
      </w:r>
      <w:r>
        <w:rPr>
          <w:spacing w:val="-6"/>
          <w:sz w:val="24"/>
        </w:rPr>
        <w:t>para</w:t>
      </w:r>
      <w:r>
        <w:rPr>
          <w:spacing w:val="-9"/>
          <w:sz w:val="24"/>
        </w:rPr>
        <w:t> </w:t>
      </w:r>
      <w:r>
        <w:rPr>
          <w:spacing w:val="-6"/>
          <w:sz w:val="24"/>
        </w:rPr>
        <w:t>“f”;</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8"/>
          <w:sz w:val="24"/>
        </w:rPr>
        <w:t> </w:t>
      </w:r>
      <w:r>
        <w:rPr>
          <w:spacing w:val="-4"/>
          <w:sz w:val="24"/>
        </w:rPr>
        <w:t>“f”</w:t>
      </w:r>
      <w:r>
        <w:rPr>
          <w:spacing w:val="-9"/>
          <w:sz w:val="24"/>
        </w:rPr>
        <w:t> </w:t>
      </w:r>
      <w:r>
        <w:rPr>
          <w:spacing w:val="-4"/>
          <w:sz w:val="24"/>
        </w:rPr>
        <w:t>para</w:t>
      </w:r>
      <w:r>
        <w:rPr>
          <w:spacing w:val="-10"/>
          <w:sz w:val="24"/>
        </w:rPr>
        <w:t> </w:t>
      </w:r>
      <w:r>
        <w:rPr>
          <w:spacing w:val="-4"/>
          <w:sz w:val="24"/>
        </w:rPr>
        <w:t>“ph”;</w:t>
      </w:r>
    </w:p>
    <w:p>
      <w:pPr>
        <w:pStyle w:val="ListParagraph"/>
        <w:numPr>
          <w:ilvl w:val="1"/>
          <w:numId w:val="10"/>
        </w:numPr>
        <w:tabs>
          <w:tab w:pos="1298" w:val="left" w:leader="none"/>
        </w:tabs>
        <w:spacing w:line="240" w:lineRule="auto" w:before="17" w:after="0"/>
        <w:ind w:left="1298" w:right="0" w:hanging="303"/>
        <w:jc w:val="left"/>
        <w:rPr>
          <w:sz w:val="24"/>
        </w:rPr>
      </w:pPr>
      <w:r>
        <w:rPr>
          <w:w w:val="90"/>
          <w:sz w:val="24"/>
        </w:rPr>
        <w:t>Aceitar</w:t>
      </w:r>
      <w:r>
        <w:rPr>
          <w:spacing w:val="-1"/>
          <w:w w:val="90"/>
          <w:sz w:val="24"/>
        </w:rPr>
        <w:t> </w:t>
      </w:r>
      <w:r>
        <w:rPr>
          <w:w w:val="90"/>
          <w:sz w:val="24"/>
        </w:rPr>
        <w:t>troca</w:t>
      </w:r>
      <w:r>
        <w:rPr>
          <w:spacing w:val="-7"/>
          <w:sz w:val="24"/>
        </w:rPr>
        <w:t> </w:t>
      </w:r>
      <w:r>
        <w:rPr>
          <w:w w:val="90"/>
          <w:sz w:val="24"/>
        </w:rPr>
        <w:t>de</w:t>
      </w:r>
      <w:r>
        <w:rPr>
          <w:spacing w:val="-5"/>
          <w:sz w:val="24"/>
        </w:rPr>
        <w:t> </w:t>
      </w:r>
      <w:r>
        <w:rPr>
          <w:w w:val="90"/>
          <w:sz w:val="24"/>
        </w:rPr>
        <w:t>letras</w:t>
      </w:r>
      <w:r>
        <w:rPr>
          <w:spacing w:val="-7"/>
          <w:sz w:val="24"/>
        </w:rPr>
        <w:t> </w:t>
      </w:r>
      <w:r>
        <w:rPr>
          <w:w w:val="90"/>
          <w:sz w:val="24"/>
        </w:rPr>
        <w:t>no</w:t>
      </w:r>
      <w:r>
        <w:rPr>
          <w:spacing w:val="-5"/>
          <w:sz w:val="24"/>
        </w:rPr>
        <w:t> </w:t>
      </w:r>
      <w:r>
        <w:rPr>
          <w:w w:val="90"/>
          <w:sz w:val="24"/>
        </w:rPr>
        <w:t>final</w:t>
      </w:r>
      <w:r>
        <w:rPr>
          <w:spacing w:val="-7"/>
          <w:sz w:val="24"/>
        </w:rPr>
        <w:t> </w:t>
      </w:r>
      <w:r>
        <w:rPr>
          <w:w w:val="90"/>
          <w:sz w:val="24"/>
        </w:rPr>
        <w:t>de</w:t>
      </w:r>
      <w:r>
        <w:rPr>
          <w:spacing w:val="-7"/>
          <w:sz w:val="24"/>
        </w:rPr>
        <w:t> </w:t>
      </w:r>
      <w:r>
        <w:rPr>
          <w:w w:val="90"/>
          <w:sz w:val="24"/>
        </w:rPr>
        <w:t>nomes,</w:t>
      </w:r>
      <w:r>
        <w:rPr>
          <w:spacing w:val="-7"/>
          <w:sz w:val="24"/>
        </w:rPr>
        <w:t> </w:t>
      </w:r>
      <w:r>
        <w:rPr>
          <w:w w:val="90"/>
          <w:sz w:val="24"/>
        </w:rPr>
        <w:t>nas</w:t>
      </w:r>
      <w:r>
        <w:rPr>
          <w:spacing w:val="-5"/>
          <w:sz w:val="24"/>
        </w:rPr>
        <w:t> </w:t>
      </w:r>
      <w:r>
        <w:rPr>
          <w:w w:val="90"/>
          <w:sz w:val="24"/>
        </w:rPr>
        <w:t>seguintes</w:t>
      </w:r>
      <w:r>
        <w:rPr>
          <w:spacing w:val="-5"/>
          <w:sz w:val="24"/>
        </w:rPr>
        <w:t> </w:t>
      </w:r>
      <w:r>
        <w:rPr>
          <w:spacing w:val="-2"/>
          <w:w w:val="90"/>
          <w:sz w:val="24"/>
        </w:rPr>
        <w:t>situações:</w:t>
      </w:r>
    </w:p>
    <w:p>
      <w:pPr>
        <w:pStyle w:val="ListParagraph"/>
        <w:numPr>
          <w:ilvl w:val="2"/>
          <w:numId w:val="10"/>
        </w:numPr>
        <w:tabs>
          <w:tab w:pos="1660" w:val="left" w:leader="none"/>
        </w:tabs>
        <w:spacing w:line="240" w:lineRule="auto" w:before="17" w:after="0"/>
        <w:ind w:left="1660" w:right="0" w:hanging="360"/>
        <w:jc w:val="left"/>
        <w:rPr>
          <w:sz w:val="24"/>
        </w:rPr>
      </w:pPr>
      <w:r>
        <w:rPr>
          <w:spacing w:val="-6"/>
          <w:sz w:val="24"/>
        </w:rPr>
        <w:t>de</w:t>
      </w:r>
      <w:r>
        <w:rPr>
          <w:spacing w:val="-7"/>
          <w:sz w:val="24"/>
        </w:rPr>
        <w:t> </w:t>
      </w:r>
      <w:r>
        <w:rPr>
          <w:spacing w:val="-6"/>
          <w:sz w:val="24"/>
        </w:rPr>
        <w:t>“m”</w:t>
      </w:r>
      <w:r>
        <w:rPr>
          <w:spacing w:val="-7"/>
          <w:sz w:val="24"/>
        </w:rPr>
        <w:t> </w:t>
      </w:r>
      <w:r>
        <w:rPr>
          <w:spacing w:val="-6"/>
          <w:sz w:val="24"/>
        </w:rPr>
        <w:t>para</w:t>
      </w:r>
      <w:r>
        <w:rPr>
          <w:spacing w:val="-7"/>
          <w:sz w:val="24"/>
        </w:rPr>
        <w:t> </w:t>
      </w:r>
      <w:r>
        <w:rPr>
          <w:spacing w:val="-6"/>
          <w:sz w:val="24"/>
        </w:rPr>
        <w:t>“n”;</w:t>
      </w:r>
    </w:p>
    <w:p>
      <w:pPr>
        <w:pStyle w:val="ListParagraph"/>
        <w:numPr>
          <w:ilvl w:val="2"/>
          <w:numId w:val="10"/>
        </w:numPr>
        <w:tabs>
          <w:tab w:pos="1660" w:val="left" w:leader="none"/>
        </w:tabs>
        <w:spacing w:line="240" w:lineRule="auto" w:before="16" w:after="0"/>
        <w:ind w:left="1660" w:right="0" w:hanging="360"/>
        <w:jc w:val="left"/>
        <w:rPr>
          <w:sz w:val="24"/>
        </w:rPr>
      </w:pPr>
      <w:r>
        <w:rPr>
          <w:spacing w:val="-4"/>
          <w:sz w:val="24"/>
        </w:rPr>
        <w:t>de</w:t>
      </w:r>
      <w:r>
        <w:rPr>
          <w:spacing w:val="-13"/>
          <w:sz w:val="24"/>
        </w:rPr>
        <w:t> </w:t>
      </w:r>
      <w:r>
        <w:rPr>
          <w:spacing w:val="-4"/>
          <w:sz w:val="24"/>
        </w:rPr>
        <w:t>“n”</w:t>
      </w:r>
      <w:r>
        <w:rPr>
          <w:spacing w:val="-14"/>
          <w:sz w:val="24"/>
        </w:rPr>
        <w:t> </w:t>
      </w:r>
      <w:r>
        <w:rPr>
          <w:spacing w:val="-4"/>
          <w:sz w:val="24"/>
        </w:rPr>
        <w:t>para</w:t>
      </w:r>
      <w:r>
        <w:rPr>
          <w:spacing w:val="-14"/>
          <w:sz w:val="24"/>
        </w:rPr>
        <w:t> </w:t>
      </w:r>
      <w:r>
        <w:rPr>
          <w:spacing w:val="-4"/>
          <w:sz w:val="24"/>
        </w:rPr>
        <w:t>“m”;</w:t>
      </w:r>
    </w:p>
    <w:p>
      <w:pPr>
        <w:pStyle w:val="ListParagraph"/>
        <w:numPr>
          <w:ilvl w:val="2"/>
          <w:numId w:val="10"/>
        </w:numPr>
        <w:tabs>
          <w:tab w:pos="1660" w:val="left" w:leader="none"/>
        </w:tabs>
        <w:spacing w:line="240" w:lineRule="auto" w:before="17" w:after="0"/>
        <w:ind w:left="1660" w:right="0" w:hanging="360"/>
        <w:jc w:val="left"/>
        <w:rPr>
          <w:sz w:val="24"/>
        </w:rPr>
      </w:pPr>
      <w:r>
        <w:rPr>
          <w:spacing w:val="-2"/>
          <w:sz w:val="24"/>
        </w:rPr>
        <w:t>de</w:t>
      </w:r>
      <w:r>
        <w:rPr>
          <w:spacing w:val="-14"/>
          <w:sz w:val="24"/>
        </w:rPr>
        <w:t> </w:t>
      </w:r>
      <w:r>
        <w:rPr>
          <w:spacing w:val="-2"/>
          <w:sz w:val="24"/>
        </w:rPr>
        <w:t>“th”</w:t>
      </w:r>
      <w:r>
        <w:rPr>
          <w:spacing w:val="-15"/>
          <w:sz w:val="24"/>
        </w:rPr>
        <w:t> </w:t>
      </w:r>
      <w:r>
        <w:rPr>
          <w:spacing w:val="-2"/>
          <w:sz w:val="24"/>
        </w:rPr>
        <w:t>para</w:t>
      </w:r>
      <w:r>
        <w:rPr>
          <w:spacing w:val="-14"/>
          <w:sz w:val="24"/>
        </w:rPr>
        <w:t> </w:t>
      </w:r>
      <w:r>
        <w:rPr>
          <w:spacing w:val="-4"/>
          <w:sz w:val="24"/>
        </w:rPr>
        <w:t>“te”;</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9"/>
          <w:sz w:val="24"/>
        </w:rPr>
        <w:t> </w:t>
      </w:r>
      <w:r>
        <w:rPr>
          <w:spacing w:val="-4"/>
          <w:sz w:val="24"/>
        </w:rPr>
        <w:t>“te”</w:t>
      </w:r>
      <w:r>
        <w:rPr>
          <w:spacing w:val="-11"/>
          <w:sz w:val="24"/>
        </w:rPr>
        <w:t> </w:t>
      </w:r>
      <w:r>
        <w:rPr>
          <w:spacing w:val="-4"/>
          <w:sz w:val="24"/>
        </w:rPr>
        <w:t>para</w:t>
      </w:r>
      <w:r>
        <w:rPr>
          <w:spacing w:val="-10"/>
          <w:sz w:val="24"/>
        </w:rPr>
        <w:t> </w:t>
      </w:r>
      <w:r>
        <w:rPr>
          <w:spacing w:val="-4"/>
          <w:sz w:val="24"/>
        </w:rPr>
        <w:t>“th”;</w:t>
      </w:r>
    </w:p>
    <w:p>
      <w:pPr>
        <w:pStyle w:val="ListParagraph"/>
        <w:numPr>
          <w:ilvl w:val="2"/>
          <w:numId w:val="10"/>
        </w:numPr>
        <w:tabs>
          <w:tab w:pos="1660" w:val="left" w:leader="none"/>
        </w:tabs>
        <w:spacing w:line="240" w:lineRule="auto" w:before="19" w:after="0"/>
        <w:ind w:left="1660" w:right="0" w:hanging="360"/>
        <w:jc w:val="left"/>
        <w:rPr>
          <w:sz w:val="24"/>
        </w:rPr>
      </w:pPr>
      <w:r>
        <w:rPr>
          <w:spacing w:val="-6"/>
          <w:sz w:val="24"/>
        </w:rPr>
        <w:t>de</w:t>
      </w:r>
      <w:r>
        <w:rPr>
          <w:spacing w:val="-11"/>
          <w:sz w:val="24"/>
        </w:rPr>
        <w:t> </w:t>
      </w:r>
      <w:r>
        <w:rPr>
          <w:spacing w:val="-6"/>
          <w:sz w:val="24"/>
        </w:rPr>
        <w:t>“e”</w:t>
      </w:r>
      <w:r>
        <w:rPr>
          <w:spacing w:val="-8"/>
          <w:sz w:val="24"/>
        </w:rPr>
        <w:t> </w:t>
      </w:r>
      <w:r>
        <w:rPr>
          <w:spacing w:val="-6"/>
          <w:sz w:val="24"/>
        </w:rPr>
        <w:t>para</w:t>
      </w:r>
      <w:r>
        <w:rPr>
          <w:spacing w:val="-7"/>
          <w:sz w:val="24"/>
        </w:rPr>
        <w:t> </w:t>
      </w:r>
      <w:r>
        <w:rPr>
          <w:spacing w:val="-6"/>
          <w:sz w:val="24"/>
        </w:rPr>
        <w:t>“i”;</w:t>
      </w:r>
    </w:p>
    <w:p>
      <w:pPr>
        <w:pStyle w:val="ListParagraph"/>
        <w:numPr>
          <w:ilvl w:val="2"/>
          <w:numId w:val="10"/>
        </w:numPr>
        <w:tabs>
          <w:tab w:pos="1660" w:val="left" w:leader="none"/>
        </w:tabs>
        <w:spacing w:line="240" w:lineRule="auto" w:before="17" w:after="0"/>
        <w:ind w:left="1660" w:right="0" w:hanging="360"/>
        <w:jc w:val="left"/>
        <w:rPr>
          <w:sz w:val="24"/>
        </w:rPr>
      </w:pPr>
      <w:r>
        <w:rPr>
          <w:spacing w:val="-4"/>
          <w:sz w:val="24"/>
        </w:rPr>
        <w:t>de</w:t>
      </w:r>
      <w:r>
        <w:rPr>
          <w:spacing w:val="-9"/>
          <w:sz w:val="24"/>
        </w:rPr>
        <w:t> </w:t>
      </w:r>
      <w:r>
        <w:rPr>
          <w:spacing w:val="-4"/>
          <w:sz w:val="24"/>
        </w:rPr>
        <w:t>“i”</w:t>
      </w:r>
      <w:r>
        <w:rPr>
          <w:spacing w:val="-11"/>
          <w:sz w:val="24"/>
        </w:rPr>
        <w:t> </w:t>
      </w:r>
      <w:r>
        <w:rPr>
          <w:spacing w:val="-4"/>
          <w:sz w:val="24"/>
        </w:rPr>
        <w:t>para</w:t>
      </w:r>
      <w:r>
        <w:rPr>
          <w:spacing w:val="-9"/>
          <w:sz w:val="24"/>
        </w:rPr>
        <w:t> </w:t>
      </w:r>
      <w:r>
        <w:rPr>
          <w:spacing w:val="-4"/>
          <w:sz w:val="24"/>
        </w:rPr>
        <w:t>“e”;</w:t>
      </w:r>
    </w:p>
    <w:p>
      <w:pPr>
        <w:spacing w:after="0" w:line="240" w:lineRule="auto"/>
        <w:jc w:val="left"/>
        <w:rPr>
          <w:sz w:val="24"/>
        </w:rPr>
        <w:sectPr>
          <w:pgSz w:w="11910" w:h="16840"/>
          <w:pgMar w:header="0" w:footer="1319" w:top="1020" w:bottom="1540" w:left="800" w:right="240"/>
        </w:sectPr>
      </w:pPr>
    </w:p>
    <w:p>
      <w:pPr>
        <w:pStyle w:val="ListParagraph"/>
        <w:numPr>
          <w:ilvl w:val="2"/>
          <w:numId w:val="10"/>
        </w:numPr>
        <w:tabs>
          <w:tab w:pos="1659" w:val="left" w:leader="none"/>
        </w:tabs>
        <w:spacing w:line="240" w:lineRule="auto" w:before="85" w:after="0"/>
        <w:ind w:left="1659" w:right="0" w:hanging="359"/>
        <w:jc w:val="both"/>
        <w:rPr>
          <w:sz w:val="24"/>
        </w:rPr>
      </w:pPr>
      <w:r>
        <w:rPr>
          <w:spacing w:val="-4"/>
          <w:sz w:val="24"/>
        </w:rPr>
        <w:t>de</w:t>
      </w:r>
      <w:r>
        <w:rPr>
          <w:spacing w:val="-9"/>
          <w:sz w:val="24"/>
        </w:rPr>
        <w:t> </w:t>
      </w:r>
      <w:r>
        <w:rPr>
          <w:spacing w:val="-4"/>
          <w:sz w:val="24"/>
        </w:rPr>
        <w:t>“i”</w:t>
      </w:r>
      <w:r>
        <w:rPr>
          <w:spacing w:val="-11"/>
          <w:sz w:val="24"/>
        </w:rPr>
        <w:t> </w:t>
      </w:r>
      <w:r>
        <w:rPr>
          <w:spacing w:val="-4"/>
          <w:sz w:val="24"/>
        </w:rPr>
        <w:t>para</w:t>
      </w:r>
      <w:r>
        <w:rPr>
          <w:spacing w:val="-9"/>
          <w:sz w:val="24"/>
        </w:rPr>
        <w:t> </w:t>
      </w:r>
      <w:r>
        <w:rPr>
          <w:spacing w:val="-4"/>
          <w:sz w:val="24"/>
        </w:rPr>
        <w:t>“y”;</w:t>
      </w:r>
    </w:p>
    <w:p>
      <w:pPr>
        <w:pStyle w:val="ListParagraph"/>
        <w:numPr>
          <w:ilvl w:val="2"/>
          <w:numId w:val="10"/>
        </w:numPr>
        <w:tabs>
          <w:tab w:pos="1659" w:val="left" w:leader="none"/>
        </w:tabs>
        <w:spacing w:line="240" w:lineRule="auto" w:before="17" w:after="0"/>
        <w:ind w:left="1659" w:right="0" w:hanging="359"/>
        <w:jc w:val="both"/>
        <w:rPr>
          <w:sz w:val="24"/>
        </w:rPr>
      </w:pPr>
      <w:r>
        <w:rPr>
          <w:spacing w:val="-6"/>
          <w:sz w:val="24"/>
        </w:rPr>
        <w:t>de</w:t>
      </w:r>
      <w:r>
        <w:rPr>
          <w:spacing w:val="-8"/>
          <w:sz w:val="24"/>
        </w:rPr>
        <w:t> </w:t>
      </w:r>
      <w:r>
        <w:rPr>
          <w:spacing w:val="-6"/>
          <w:sz w:val="24"/>
        </w:rPr>
        <w:t>“y”</w:t>
      </w:r>
      <w:r>
        <w:rPr>
          <w:spacing w:val="-9"/>
          <w:sz w:val="24"/>
        </w:rPr>
        <w:t> </w:t>
      </w:r>
      <w:r>
        <w:rPr>
          <w:spacing w:val="-6"/>
          <w:sz w:val="24"/>
        </w:rPr>
        <w:t>para</w:t>
      </w:r>
      <w:r>
        <w:rPr>
          <w:spacing w:val="-9"/>
          <w:sz w:val="24"/>
        </w:rPr>
        <w:t> </w:t>
      </w:r>
      <w:r>
        <w:rPr>
          <w:spacing w:val="-6"/>
          <w:sz w:val="24"/>
        </w:rPr>
        <w:t>“i”;</w:t>
      </w:r>
    </w:p>
    <w:p>
      <w:pPr>
        <w:pStyle w:val="ListParagraph"/>
        <w:numPr>
          <w:ilvl w:val="1"/>
          <w:numId w:val="10"/>
        </w:numPr>
        <w:tabs>
          <w:tab w:pos="1299" w:val="left" w:leader="none"/>
        </w:tabs>
        <w:spacing w:line="240" w:lineRule="auto" w:before="17" w:after="0"/>
        <w:ind w:left="1299" w:right="0" w:hanging="304"/>
        <w:jc w:val="left"/>
        <w:rPr>
          <w:sz w:val="24"/>
        </w:rPr>
      </w:pPr>
      <w:r>
        <w:rPr>
          <w:w w:val="90"/>
          <w:sz w:val="24"/>
        </w:rPr>
        <w:t>Consoantes</w:t>
      </w:r>
      <w:r>
        <w:rPr>
          <w:spacing w:val="-7"/>
          <w:w w:val="90"/>
          <w:sz w:val="24"/>
        </w:rPr>
        <w:t> </w:t>
      </w:r>
      <w:r>
        <w:rPr>
          <w:w w:val="90"/>
          <w:sz w:val="24"/>
        </w:rPr>
        <w:t>dobradas</w:t>
      </w:r>
      <w:r>
        <w:rPr>
          <w:spacing w:val="-5"/>
          <w:w w:val="90"/>
          <w:sz w:val="24"/>
        </w:rPr>
        <w:t> </w:t>
      </w:r>
      <w:r>
        <w:rPr>
          <w:w w:val="90"/>
          <w:sz w:val="24"/>
        </w:rPr>
        <w:t>–</w:t>
      </w:r>
      <w:r>
        <w:rPr>
          <w:spacing w:val="-5"/>
          <w:w w:val="90"/>
          <w:sz w:val="24"/>
        </w:rPr>
        <w:t> </w:t>
      </w:r>
      <w:r>
        <w:rPr>
          <w:w w:val="90"/>
          <w:sz w:val="24"/>
        </w:rPr>
        <w:t>aceitar</w:t>
      </w:r>
      <w:r>
        <w:rPr>
          <w:spacing w:val="-4"/>
          <w:w w:val="90"/>
          <w:sz w:val="24"/>
        </w:rPr>
        <w:t> </w:t>
      </w:r>
      <w:r>
        <w:rPr>
          <w:w w:val="90"/>
          <w:sz w:val="24"/>
        </w:rPr>
        <w:t>com</w:t>
      </w:r>
      <w:r>
        <w:rPr>
          <w:spacing w:val="-7"/>
          <w:w w:val="90"/>
          <w:sz w:val="24"/>
        </w:rPr>
        <w:t> </w:t>
      </w:r>
      <w:r>
        <w:rPr>
          <w:w w:val="90"/>
          <w:sz w:val="24"/>
        </w:rPr>
        <w:t>uma</w:t>
      </w:r>
      <w:r>
        <w:rPr>
          <w:spacing w:val="-7"/>
          <w:w w:val="90"/>
          <w:sz w:val="24"/>
        </w:rPr>
        <w:t> </w:t>
      </w:r>
      <w:r>
        <w:rPr>
          <w:w w:val="90"/>
          <w:sz w:val="24"/>
        </w:rPr>
        <w:t>ou</w:t>
      </w:r>
      <w:r>
        <w:rPr>
          <w:spacing w:val="-6"/>
          <w:w w:val="90"/>
          <w:sz w:val="24"/>
        </w:rPr>
        <w:t> </w:t>
      </w:r>
      <w:r>
        <w:rPr>
          <w:w w:val="90"/>
          <w:sz w:val="24"/>
        </w:rPr>
        <w:t>duas</w:t>
      </w:r>
      <w:r>
        <w:rPr>
          <w:spacing w:val="-6"/>
          <w:w w:val="90"/>
          <w:sz w:val="24"/>
        </w:rPr>
        <w:t> </w:t>
      </w:r>
      <w:r>
        <w:rPr>
          <w:spacing w:val="-2"/>
          <w:w w:val="90"/>
          <w:sz w:val="24"/>
        </w:rPr>
        <w:t>consoantes;</w:t>
      </w:r>
    </w:p>
    <w:p>
      <w:pPr>
        <w:pStyle w:val="ListParagraph"/>
        <w:numPr>
          <w:ilvl w:val="0"/>
          <w:numId w:val="10"/>
        </w:numPr>
        <w:tabs>
          <w:tab w:pos="938" w:val="left" w:leader="none"/>
        </w:tabs>
        <w:spacing w:line="240" w:lineRule="auto" w:before="17" w:after="0"/>
        <w:ind w:left="938" w:right="0" w:hanging="303"/>
        <w:jc w:val="left"/>
        <w:rPr>
          <w:sz w:val="24"/>
        </w:rPr>
      </w:pPr>
      <w:r>
        <w:rPr>
          <w:w w:val="85"/>
          <w:sz w:val="24"/>
        </w:rPr>
        <w:t>Desconsiderar</w:t>
      </w:r>
      <w:r>
        <w:rPr>
          <w:spacing w:val="17"/>
          <w:sz w:val="24"/>
        </w:rPr>
        <w:t> </w:t>
      </w:r>
      <w:r>
        <w:rPr>
          <w:w w:val="85"/>
          <w:sz w:val="24"/>
        </w:rPr>
        <w:t>os</w:t>
      </w:r>
      <w:r>
        <w:rPr>
          <w:spacing w:val="21"/>
          <w:sz w:val="24"/>
        </w:rPr>
        <w:t> </w:t>
      </w:r>
      <w:r>
        <w:rPr>
          <w:spacing w:val="-2"/>
          <w:w w:val="85"/>
          <w:sz w:val="24"/>
        </w:rPr>
        <w:t>acentos:</w:t>
      </w:r>
    </w:p>
    <w:p>
      <w:pPr>
        <w:pStyle w:val="ListParagraph"/>
        <w:numPr>
          <w:ilvl w:val="0"/>
          <w:numId w:val="11"/>
        </w:numPr>
        <w:tabs>
          <w:tab w:pos="1660" w:val="left" w:leader="none"/>
        </w:tabs>
        <w:spacing w:line="254" w:lineRule="auto" w:before="17" w:after="0"/>
        <w:ind w:left="1660" w:right="8576" w:hanging="360"/>
        <w:jc w:val="both"/>
        <w:rPr>
          <w:sz w:val="24"/>
        </w:rPr>
      </w:pPr>
      <w:r>
        <w:rPr>
          <w:spacing w:val="-10"/>
          <w:w w:val="90"/>
          <w:sz w:val="24"/>
        </w:rPr>
        <w:t>Á</w:t>
      </w:r>
      <w:r>
        <w:rPr>
          <w:spacing w:val="-7"/>
          <w:sz w:val="24"/>
        </w:rPr>
        <w:t> </w:t>
      </w:r>
      <w:r>
        <w:rPr>
          <w:spacing w:val="-10"/>
          <w:w w:val="90"/>
          <w:sz w:val="24"/>
        </w:rPr>
        <w:t>=&gt;</w:t>
      </w:r>
      <w:r>
        <w:rPr>
          <w:spacing w:val="-7"/>
          <w:sz w:val="24"/>
        </w:rPr>
        <w:t> </w:t>
      </w:r>
      <w:r>
        <w:rPr>
          <w:spacing w:val="-10"/>
          <w:w w:val="90"/>
          <w:sz w:val="24"/>
        </w:rPr>
        <w:t>A À</w:t>
      </w:r>
      <w:r>
        <w:rPr>
          <w:spacing w:val="-7"/>
          <w:sz w:val="24"/>
        </w:rPr>
        <w:t> </w:t>
      </w:r>
      <w:r>
        <w:rPr>
          <w:spacing w:val="-10"/>
          <w:w w:val="90"/>
          <w:sz w:val="24"/>
        </w:rPr>
        <w:t>=&gt;</w:t>
      </w:r>
      <w:r>
        <w:rPr>
          <w:spacing w:val="-7"/>
          <w:sz w:val="24"/>
        </w:rPr>
        <w:t> </w:t>
      </w:r>
      <w:r>
        <w:rPr>
          <w:spacing w:val="-10"/>
          <w:w w:val="90"/>
          <w:sz w:val="24"/>
        </w:rPr>
        <w:t>A </w:t>
      </w:r>
      <w:r>
        <w:rPr>
          <w:w w:val="85"/>
          <w:sz w:val="24"/>
        </w:rPr>
        <w:t>Ã</w:t>
      </w:r>
      <w:r>
        <w:rPr>
          <w:spacing w:val="-2"/>
          <w:w w:val="85"/>
          <w:sz w:val="24"/>
        </w:rPr>
        <w:t> </w:t>
      </w:r>
      <w:r>
        <w:rPr>
          <w:w w:val="85"/>
          <w:sz w:val="24"/>
        </w:rPr>
        <w:t>=&gt;</w:t>
      </w:r>
      <w:r>
        <w:rPr>
          <w:spacing w:val="-2"/>
          <w:w w:val="85"/>
          <w:sz w:val="24"/>
        </w:rPr>
        <w:t> </w:t>
      </w:r>
      <w:r>
        <w:rPr>
          <w:spacing w:val="-10"/>
          <w:w w:val="85"/>
          <w:sz w:val="24"/>
        </w:rPr>
        <w:t>A</w:t>
      </w:r>
    </w:p>
    <w:p>
      <w:pPr>
        <w:pStyle w:val="ListParagraph"/>
        <w:numPr>
          <w:ilvl w:val="0"/>
          <w:numId w:val="11"/>
        </w:numPr>
        <w:tabs>
          <w:tab w:pos="1659" w:val="left" w:leader="none"/>
        </w:tabs>
        <w:spacing w:line="240" w:lineRule="auto" w:before="0" w:after="0"/>
        <w:ind w:left="1659" w:right="0" w:hanging="359"/>
        <w:jc w:val="both"/>
        <w:rPr>
          <w:sz w:val="24"/>
        </w:rPr>
      </w:pPr>
      <w:r>
        <w:rPr>
          <w:w w:val="85"/>
          <w:sz w:val="24"/>
        </w:rPr>
        <w:t>Ä</w:t>
      </w:r>
      <w:r>
        <w:rPr>
          <w:spacing w:val="-2"/>
          <w:w w:val="85"/>
          <w:sz w:val="24"/>
        </w:rPr>
        <w:t> </w:t>
      </w:r>
      <w:r>
        <w:rPr>
          <w:w w:val="85"/>
          <w:sz w:val="24"/>
        </w:rPr>
        <w:t>=&gt;</w:t>
      </w:r>
      <w:r>
        <w:rPr>
          <w:spacing w:val="-2"/>
          <w:w w:val="85"/>
          <w:sz w:val="24"/>
        </w:rPr>
        <w:t> </w:t>
      </w:r>
      <w:r>
        <w:rPr>
          <w:spacing w:val="-10"/>
          <w:w w:val="85"/>
          <w:sz w:val="24"/>
        </w:rPr>
        <w:t>A</w:t>
      </w:r>
    </w:p>
    <w:p>
      <w:pPr>
        <w:pStyle w:val="ListParagraph"/>
        <w:numPr>
          <w:ilvl w:val="0"/>
          <w:numId w:val="11"/>
        </w:numPr>
        <w:tabs>
          <w:tab w:pos="1659" w:val="left" w:leader="none"/>
        </w:tabs>
        <w:spacing w:line="240" w:lineRule="auto" w:before="17" w:after="0"/>
        <w:ind w:left="1659" w:right="0" w:hanging="359"/>
        <w:jc w:val="both"/>
        <w:rPr>
          <w:sz w:val="24"/>
        </w:rPr>
      </w:pPr>
      <w:r>
        <w:rPr>
          <w:w w:val="85"/>
          <w:sz w:val="24"/>
        </w:rPr>
        <w:t>Â</w:t>
      </w:r>
      <w:r>
        <w:rPr>
          <w:spacing w:val="-2"/>
          <w:w w:val="85"/>
          <w:sz w:val="24"/>
        </w:rPr>
        <w:t> </w:t>
      </w:r>
      <w:r>
        <w:rPr>
          <w:w w:val="85"/>
          <w:sz w:val="24"/>
        </w:rPr>
        <w:t>=&gt;</w:t>
      </w:r>
      <w:r>
        <w:rPr>
          <w:spacing w:val="-2"/>
          <w:w w:val="85"/>
          <w:sz w:val="24"/>
        </w:rPr>
        <w:t> </w:t>
      </w:r>
      <w:r>
        <w:rPr>
          <w:spacing w:val="-10"/>
          <w:w w:val="85"/>
          <w:sz w:val="24"/>
        </w:rPr>
        <w:t>A</w:t>
      </w:r>
    </w:p>
    <w:p>
      <w:pPr>
        <w:pStyle w:val="ListParagraph"/>
        <w:numPr>
          <w:ilvl w:val="0"/>
          <w:numId w:val="11"/>
        </w:numPr>
        <w:tabs>
          <w:tab w:pos="1660" w:val="left" w:leader="none"/>
        </w:tabs>
        <w:spacing w:line="254" w:lineRule="auto" w:before="17" w:after="0"/>
        <w:ind w:left="1660" w:right="8621" w:hanging="360"/>
        <w:jc w:val="left"/>
        <w:rPr>
          <w:sz w:val="24"/>
        </w:rPr>
      </w:pPr>
      <w:r>
        <w:rPr>
          <w:spacing w:val="-2"/>
          <w:w w:val="80"/>
          <w:sz w:val="24"/>
        </w:rPr>
        <w:t>Ê</w:t>
      </w:r>
      <w:r>
        <w:rPr>
          <w:spacing w:val="-15"/>
          <w:sz w:val="24"/>
        </w:rPr>
        <w:t> </w:t>
      </w:r>
      <w:r>
        <w:rPr>
          <w:spacing w:val="-2"/>
          <w:w w:val="80"/>
          <w:sz w:val="24"/>
        </w:rPr>
        <w:t>=&gt;</w:t>
      </w:r>
      <w:r>
        <w:rPr>
          <w:spacing w:val="-15"/>
          <w:sz w:val="24"/>
        </w:rPr>
        <w:t> </w:t>
      </w:r>
      <w:r>
        <w:rPr>
          <w:spacing w:val="-2"/>
          <w:w w:val="80"/>
          <w:sz w:val="24"/>
        </w:rPr>
        <w:t>E </w:t>
      </w:r>
      <w:r>
        <w:rPr>
          <w:w w:val="80"/>
          <w:sz w:val="24"/>
        </w:rPr>
        <w:t>É</w:t>
      </w:r>
      <w:r>
        <w:rPr>
          <w:spacing w:val="-12"/>
          <w:sz w:val="24"/>
        </w:rPr>
        <w:t> </w:t>
      </w:r>
      <w:r>
        <w:rPr>
          <w:w w:val="80"/>
          <w:sz w:val="24"/>
        </w:rPr>
        <w:t>=&gt;</w:t>
      </w:r>
      <w:r>
        <w:rPr>
          <w:spacing w:val="-13"/>
          <w:sz w:val="24"/>
        </w:rPr>
        <w:t> </w:t>
      </w:r>
      <w:r>
        <w:rPr>
          <w:spacing w:val="-12"/>
          <w:w w:val="80"/>
          <w:sz w:val="24"/>
        </w:rPr>
        <w:t>E</w:t>
      </w:r>
    </w:p>
    <w:p>
      <w:pPr>
        <w:pStyle w:val="ListParagraph"/>
        <w:numPr>
          <w:ilvl w:val="0"/>
          <w:numId w:val="11"/>
        </w:numPr>
        <w:tabs>
          <w:tab w:pos="1660" w:val="left" w:leader="none"/>
        </w:tabs>
        <w:spacing w:line="240" w:lineRule="auto" w:before="1" w:after="0"/>
        <w:ind w:left="1660" w:right="0" w:hanging="360"/>
        <w:jc w:val="left"/>
        <w:rPr>
          <w:sz w:val="24"/>
        </w:rPr>
      </w:pPr>
      <w:r>
        <w:rPr>
          <w:w w:val="80"/>
          <w:sz w:val="24"/>
        </w:rPr>
        <w:t>È</w:t>
      </w:r>
      <w:r>
        <w:rPr>
          <w:spacing w:val="-12"/>
          <w:sz w:val="24"/>
        </w:rPr>
        <w:t> </w:t>
      </w:r>
      <w:r>
        <w:rPr>
          <w:w w:val="80"/>
          <w:sz w:val="24"/>
        </w:rPr>
        <w:t>=&gt;</w:t>
      </w:r>
      <w:r>
        <w:rPr>
          <w:spacing w:val="-13"/>
          <w:sz w:val="24"/>
        </w:rPr>
        <w:t> </w:t>
      </w:r>
      <w:r>
        <w:rPr>
          <w:spacing w:val="-10"/>
          <w:w w:val="80"/>
          <w:sz w:val="24"/>
        </w:rPr>
        <w:t>E</w:t>
      </w:r>
    </w:p>
    <w:p>
      <w:pPr>
        <w:pStyle w:val="ListParagraph"/>
        <w:numPr>
          <w:ilvl w:val="0"/>
          <w:numId w:val="11"/>
        </w:numPr>
        <w:tabs>
          <w:tab w:pos="1660" w:val="left" w:leader="none"/>
        </w:tabs>
        <w:spacing w:line="240" w:lineRule="auto" w:before="19" w:after="0"/>
        <w:ind w:left="1660" w:right="0" w:hanging="360"/>
        <w:jc w:val="left"/>
        <w:rPr>
          <w:sz w:val="24"/>
        </w:rPr>
      </w:pPr>
      <w:r>
        <w:rPr>
          <w:w w:val="80"/>
          <w:sz w:val="24"/>
        </w:rPr>
        <w:t>Ë</w:t>
      </w:r>
      <w:r>
        <w:rPr>
          <w:spacing w:val="-12"/>
          <w:sz w:val="24"/>
        </w:rPr>
        <w:t> </w:t>
      </w:r>
      <w:r>
        <w:rPr>
          <w:w w:val="80"/>
          <w:sz w:val="24"/>
        </w:rPr>
        <w:t>=&gt;</w:t>
      </w:r>
      <w:r>
        <w:rPr>
          <w:spacing w:val="-13"/>
          <w:sz w:val="24"/>
        </w:rPr>
        <w:t> </w:t>
      </w:r>
      <w:r>
        <w:rPr>
          <w:spacing w:val="-10"/>
          <w:w w:val="80"/>
          <w:sz w:val="24"/>
        </w:rPr>
        <w:t>E</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Ì</w:t>
      </w:r>
      <w:r>
        <w:rPr>
          <w:spacing w:val="-2"/>
          <w:w w:val="85"/>
          <w:sz w:val="24"/>
        </w:rPr>
        <w:t> </w:t>
      </w:r>
      <w:r>
        <w:rPr>
          <w:w w:val="85"/>
          <w:sz w:val="24"/>
        </w:rPr>
        <w:t>=&gt;</w:t>
      </w:r>
      <w:r>
        <w:rPr>
          <w:spacing w:val="-10"/>
          <w:sz w:val="24"/>
        </w:rPr>
        <w:t> </w:t>
      </w:r>
      <w:r>
        <w:rPr>
          <w:spacing w:val="-10"/>
          <w:w w:val="85"/>
          <w:sz w:val="24"/>
        </w:rPr>
        <w:t>I</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Ï</w:t>
      </w:r>
      <w:r>
        <w:rPr>
          <w:spacing w:val="-2"/>
          <w:w w:val="85"/>
          <w:sz w:val="24"/>
        </w:rPr>
        <w:t> </w:t>
      </w:r>
      <w:r>
        <w:rPr>
          <w:w w:val="85"/>
          <w:sz w:val="24"/>
        </w:rPr>
        <w:t>=&gt;</w:t>
      </w:r>
      <w:r>
        <w:rPr>
          <w:spacing w:val="-10"/>
          <w:sz w:val="24"/>
        </w:rPr>
        <w:t> </w:t>
      </w:r>
      <w:r>
        <w:rPr>
          <w:spacing w:val="-10"/>
          <w:w w:val="85"/>
          <w:sz w:val="24"/>
        </w:rPr>
        <w:t>I</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Î</w:t>
      </w:r>
      <w:r>
        <w:rPr>
          <w:spacing w:val="-2"/>
          <w:w w:val="85"/>
          <w:sz w:val="24"/>
        </w:rPr>
        <w:t> </w:t>
      </w:r>
      <w:r>
        <w:rPr>
          <w:w w:val="85"/>
          <w:sz w:val="24"/>
        </w:rPr>
        <w:t>=&gt;</w:t>
      </w:r>
      <w:r>
        <w:rPr>
          <w:spacing w:val="-10"/>
          <w:sz w:val="24"/>
        </w:rPr>
        <w:t> </w:t>
      </w:r>
      <w:r>
        <w:rPr>
          <w:spacing w:val="-10"/>
          <w:w w:val="85"/>
          <w:sz w:val="24"/>
        </w:rPr>
        <w:t>I</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Í</w:t>
      </w:r>
      <w:r>
        <w:rPr>
          <w:spacing w:val="-2"/>
          <w:w w:val="85"/>
          <w:sz w:val="24"/>
        </w:rPr>
        <w:t> </w:t>
      </w:r>
      <w:r>
        <w:rPr>
          <w:w w:val="85"/>
          <w:sz w:val="24"/>
        </w:rPr>
        <w:t>=&gt;</w:t>
      </w:r>
      <w:r>
        <w:rPr>
          <w:spacing w:val="-10"/>
          <w:sz w:val="24"/>
        </w:rPr>
        <w:t> </w:t>
      </w:r>
      <w:r>
        <w:rPr>
          <w:spacing w:val="-10"/>
          <w:w w:val="85"/>
          <w:sz w:val="24"/>
        </w:rPr>
        <w:t>I</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Ò</w:t>
      </w:r>
      <w:r>
        <w:rPr>
          <w:spacing w:val="-3"/>
          <w:w w:val="85"/>
          <w:sz w:val="24"/>
        </w:rPr>
        <w:t> </w:t>
      </w:r>
      <w:r>
        <w:rPr>
          <w:w w:val="85"/>
          <w:sz w:val="24"/>
        </w:rPr>
        <w:t>=&gt;</w:t>
      </w:r>
      <w:r>
        <w:rPr>
          <w:spacing w:val="-2"/>
          <w:w w:val="85"/>
          <w:sz w:val="24"/>
        </w:rPr>
        <w:t> </w:t>
      </w:r>
      <w:r>
        <w:rPr>
          <w:spacing w:val="-10"/>
          <w:w w:val="85"/>
          <w:sz w:val="24"/>
        </w:rPr>
        <w:t>O</w:t>
      </w:r>
    </w:p>
    <w:p>
      <w:pPr>
        <w:pStyle w:val="ListParagraph"/>
        <w:numPr>
          <w:ilvl w:val="0"/>
          <w:numId w:val="11"/>
        </w:numPr>
        <w:tabs>
          <w:tab w:pos="1660" w:val="left" w:leader="none"/>
        </w:tabs>
        <w:spacing w:line="240" w:lineRule="auto" w:before="16" w:after="0"/>
        <w:ind w:left="1660" w:right="0" w:hanging="360"/>
        <w:jc w:val="left"/>
        <w:rPr>
          <w:sz w:val="24"/>
        </w:rPr>
      </w:pPr>
      <w:r>
        <w:rPr>
          <w:w w:val="85"/>
          <w:sz w:val="24"/>
        </w:rPr>
        <w:t>Ö</w:t>
      </w:r>
      <w:r>
        <w:rPr>
          <w:spacing w:val="-3"/>
          <w:w w:val="85"/>
          <w:sz w:val="24"/>
        </w:rPr>
        <w:t> </w:t>
      </w:r>
      <w:r>
        <w:rPr>
          <w:w w:val="85"/>
          <w:sz w:val="24"/>
        </w:rPr>
        <w:t>=&gt;</w:t>
      </w:r>
      <w:r>
        <w:rPr>
          <w:spacing w:val="-2"/>
          <w:w w:val="85"/>
          <w:sz w:val="24"/>
        </w:rPr>
        <w:t> </w:t>
      </w:r>
      <w:r>
        <w:rPr>
          <w:spacing w:val="-10"/>
          <w:w w:val="85"/>
          <w:sz w:val="24"/>
        </w:rPr>
        <w:t>O</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Ô</w:t>
      </w:r>
      <w:r>
        <w:rPr>
          <w:spacing w:val="-3"/>
          <w:w w:val="85"/>
          <w:sz w:val="24"/>
        </w:rPr>
        <w:t> </w:t>
      </w:r>
      <w:r>
        <w:rPr>
          <w:w w:val="85"/>
          <w:sz w:val="24"/>
        </w:rPr>
        <w:t>=&gt;</w:t>
      </w:r>
      <w:r>
        <w:rPr>
          <w:spacing w:val="-2"/>
          <w:w w:val="85"/>
          <w:sz w:val="24"/>
        </w:rPr>
        <w:t> </w:t>
      </w:r>
      <w:r>
        <w:rPr>
          <w:spacing w:val="-10"/>
          <w:w w:val="85"/>
          <w:sz w:val="24"/>
        </w:rPr>
        <w:t>O</w:t>
      </w:r>
    </w:p>
    <w:p>
      <w:pPr>
        <w:pStyle w:val="ListParagraph"/>
        <w:numPr>
          <w:ilvl w:val="0"/>
          <w:numId w:val="11"/>
        </w:numPr>
        <w:tabs>
          <w:tab w:pos="1660" w:val="left" w:leader="none"/>
        </w:tabs>
        <w:spacing w:line="254" w:lineRule="auto" w:before="17" w:after="0"/>
        <w:ind w:left="1660" w:right="8536" w:hanging="360"/>
        <w:jc w:val="left"/>
        <w:rPr>
          <w:sz w:val="24"/>
        </w:rPr>
      </w:pPr>
      <w:r>
        <w:rPr>
          <w:spacing w:val="-10"/>
          <w:w w:val="90"/>
          <w:sz w:val="24"/>
        </w:rPr>
        <w:t>Ó</w:t>
      </w:r>
      <w:r>
        <w:rPr>
          <w:spacing w:val="-13"/>
          <w:sz w:val="24"/>
        </w:rPr>
        <w:t> </w:t>
      </w:r>
      <w:r>
        <w:rPr>
          <w:spacing w:val="-10"/>
          <w:w w:val="90"/>
          <w:sz w:val="24"/>
        </w:rPr>
        <w:t>=&gt;</w:t>
      </w:r>
      <w:r>
        <w:rPr>
          <w:spacing w:val="-12"/>
          <w:sz w:val="24"/>
        </w:rPr>
        <w:t> </w:t>
      </w:r>
      <w:r>
        <w:rPr>
          <w:spacing w:val="-10"/>
          <w:w w:val="90"/>
          <w:sz w:val="24"/>
        </w:rPr>
        <w:t>O </w:t>
      </w:r>
      <w:r>
        <w:rPr>
          <w:w w:val="85"/>
          <w:sz w:val="24"/>
        </w:rPr>
        <w:t>Õ</w:t>
      </w:r>
      <w:r>
        <w:rPr>
          <w:spacing w:val="-3"/>
          <w:w w:val="85"/>
          <w:sz w:val="24"/>
        </w:rPr>
        <w:t> </w:t>
      </w:r>
      <w:r>
        <w:rPr>
          <w:w w:val="85"/>
          <w:sz w:val="24"/>
        </w:rPr>
        <w:t>=&gt;</w:t>
      </w:r>
      <w:r>
        <w:rPr>
          <w:spacing w:val="-2"/>
          <w:w w:val="85"/>
          <w:sz w:val="24"/>
        </w:rPr>
        <w:t> </w:t>
      </w:r>
      <w:r>
        <w:rPr>
          <w:spacing w:val="-10"/>
          <w:w w:val="85"/>
          <w:sz w:val="24"/>
        </w:rPr>
        <w:t>O</w:t>
      </w:r>
    </w:p>
    <w:p>
      <w:pPr>
        <w:pStyle w:val="ListParagraph"/>
        <w:numPr>
          <w:ilvl w:val="0"/>
          <w:numId w:val="11"/>
        </w:numPr>
        <w:tabs>
          <w:tab w:pos="1660" w:val="left" w:leader="none"/>
        </w:tabs>
        <w:spacing w:line="240" w:lineRule="auto" w:before="1" w:after="0"/>
        <w:ind w:left="1660" w:right="0" w:hanging="360"/>
        <w:jc w:val="left"/>
        <w:rPr>
          <w:sz w:val="24"/>
        </w:rPr>
      </w:pPr>
      <w:r>
        <w:rPr>
          <w:w w:val="85"/>
          <w:sz w:val="24"/>
        </w:rPr>
        <w:t>Ü</w:t>
      </w:r>
      <w:r>
        <w:rPr>
          <w:spacing w:val="-1"/>
          <w:w w:val="85"/>
          <w:sz w:val="24"/>
        </w:rPr>
        <w:t> </w:t>
      </w:r>
      <w:r>
        <w:rPr>
          <w:w w:val="85"/>
          <w:sz w:val="24"/>
        </w:rPr>
        <w:t>=&gt;</w:t>
      </w:r>
      <w:r>
        <w:rPr>
          <w:spacing w:val="-9"/>
          <w:sz w:val="24"/>
        </w:rPr>
        <w:t> </w:t>
      </w:r>
      <w:r>
        <w:rPr>
          <w:spacing w:val="-10"/>
          <w:w w:val="85"/>
          <w:sz w:val="24"/>
        </w:rPr>
        <w:t>U</w:t>
      </w:r>
    </w:p>
    <w:p>
      <w:pPr>
        <w:pStyle w:val="ListParagraph"/>
        <w:numPr>
          <w:ilvl w:val="0"/>
          <w:numId w:val="11"/>
        </w:numPr>
        <w:tabs>
          <w:tab w:pos="1660" w:val="left" w:leader="none"/>
        </w:tabs>
        <w:spacing w:line="240" w:lineRule="auto" w:before="16" w:after="0"/>
        <w:ind w:left="1660" w:right="0" w:hanging="360"/>
        <w:jc w:val="left"/>
        <w:rPr>
          <w:sz w:val="24"/>
        </w:rPr>
      </w:pPr>
      <w:r>
        <w:rPr>
          <w:w w:val="85"/>
          <w:sz w:val="24"/>
        </w:rPr>
        <w:t>Ù</w:t>
      </w:r>
      <w:r>
        <w:rPr>
          <w:spacing w:val="-1"/>
          <w:w w:val="85"/>
          <w:sz w:val="24"/>
        </w:rPr>
        <w:t> </w:t>
      </w:r>
      <w:r>
        <w:rPr>
          <w:w w:val="85"/>
          <w:sz w:val="24"/>
        </w:rPr>
        <w:t>=&gt;</w:t>
      </w:r>
      <w:r>
        <w:rPr>
          <w:spacing w:val="-9"/>
          <w:sz w:val="24"/>
        </w:rPr>
        <w:t> </w:t>
      </w:r>
      <w:r>
        <w:rPr>
          <w:spacing w:val="-10"/>
          <w:w w:val="85"/>
          <w:sz w:val="24"/>
        </w:rPr>
        <w:t>U</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Û</w:t>
      </w:r>
      <w:r>
        <w:rPr>
          <w:spacing w:val="-1"/>
          <w:w w:val="85"/>
          <w:sz w:val="24"/>
        </w:rPr>
        <w:t> </w:t>
      </w:r>
      <w:r>
        <w:rPr>
          <w:w w:val="85"/>
          <w:sz w:val="24"/>
        </w:rPr>
        <w:t>=&gt;</w:t>
      </w:r>
      <w:r>
        <w:rPr>
          <w:spacing w:val="-9"/>
          <w:sz w:val="24"/>
        </w:rPr>
        <w:t> </w:t>
      </w:r>
      <w:r>
        <w:rPr>
          <w:spacing w:val="-10"/>
          <w:w w:val="85"/>
          <w:sz w:val="24"/>
        </w:rPr>
        <w:t>U</w:t>
      </w:r>
    </w:p>
    <w:p>
      <w:pPr>
        <w:pStyle w:val="ListParagraph"/>
        <w:numPr>
          <w:ilvl w:val="0"/>
          <w:numId w:val="11"/>
        </w:numPr>
        <w:tabs>
          <w:tab w:pos="1660" w:val="left" w:leader="none"/>
        </w:tabs>
        <w:spacing w:line="240" w:lineRule="auto" w:before="17" w:after="0"/>
        <w:ind w:left="1660" w:right="0" w:hanging="360"/>
        <w:jc w:val="left"/>
        <w:rPr>
          <w:sz w:val="24"/>
        </w:rPr>
      </w:pPr>
      <w:r>
        <w:rPr>
          <w:w w:val="85"/>
          <w:sz w:val="24"/>
        </w:rPr>
        <w:t>Ú</w:t>
      </w:r>
      <w:r>
        <w:rPr>
          <w:spacing w:val="-1"/>
          <w:w w:val="85"/>
          <w:sz w:val="24"/>
        </w:rPr>
        <w:t> </w:t>
      </w:r>
      <w:r>
        <w:rPr>
          <w:w w:val="85"/>
          <w:sz w:val="24"/>
        </w:rPr>
        <w:t>=&gt;</w:t>
      </w:r>
      <w:r>
        <w:rPr>
          <w:spacing w:val="-9"/>
          <w:sz w:val="24"/>
        </w:rPr>
        <w:t> </w:t>
      </w:r>
      <w:r>
        <w:rPr>
          <w:spacing w:val="-10"/>
          <w:w w:val="85"/>
          <w:sz w:val="24"/>
        </w:rPr>
        <w:t>U</w:t>
      </w:r>
    </w:p>
    <w:p>
      <w:pPr>
        <w:pStyle w:val="ListParagraph"/>
        <w:numPr>
          <w:ilvl w:val="0"/>
          <w:numId w:val="11"/>
        </w:numPr>
        <w:tabs>
          <w:tab w:pos="1660" w:val="left" w:leader="none"/>
        </w:tabs>
        <w:spacing w:line="240" w:lineRule="auto" w:before="17" w:after="0"/>
        <w:ind w:left="1660" w:right="0" w:hanging="360"/>
        <w:jc w:val="left"/>
        <w:rPr>
          <w:sz w:val="24"/>
        </w:rPr>
      </w:pPr>
      <w:r>
        <w:rPr>
          <w:w w:val="80"/>
          <w:sz w:val="24"/>
        </w:rPr>
        <w:t>Ç</w:t>
      </w:r>
      <w:r>
        <w:rPr>
          <w:spacing w:val="-13"/>
          <w:sz w:val="24"/>
        </w:rPr>
        <w:t> </w:t>
      </w:r>
      <w:r>
        <w:rPr>
          <w:w w:val="80"/>
          <w:sz w:val="24"/>
        </w:rPr>
        <w:t>=&gt;</w:t>
      </w:r>
      <w:r>
        <w:rPr>
          <w:spacing w:val="-12"/>
          <w:sz w:val="24"/>
        </w:rPr>
        <w:t> </w:t>
      </w:r>
      <w:r>
        <w:rPr>
          <w:spacing w:val="-10"/>
          <w:w w:val="80"/>
          <w:sz w:val="24"/>
        </w:rPr>
        <w:t>C</w:t>
      </w:r>
    </w:p>
    <w:p>
      <w:pPr>
        <w:pStyle w:val="ListParagraph"/>
        <w:numPr>
          <w:ilvl w:val="0"/>
          <w:numId w:val="10"/>
        </w:numPr>
        <w:tabs>
          <w:tab w:pos="938" w:val="left" w:leader="none"/>
        </w:tabs>
        <w:spacing w:line="240" w:lineRule="auto" w:before="20" w:after="0"/>
        <w:ind w:left="938" w:right="0" w:hanging="303"/>
        <w:jc w:val="left"/>
        <w:rPr>
          <w:sz w:val="24"/>
        </w:rPr>
      </w:pPr>
      <w:r>
        <w:rPr>
          <w:w w:val="90"/>
          <w:sz w:val="24"/>
        </w:rPr>
        <w:t>Os</w:t>
      </w:r>
      <w:r>
        <w:rPr>
          <w:spacing w:val="-6"/>
          <w:sz w:val="24"/>
        </w:rPr>
        <w:t> </w:t>
      </w:r>
      <w:r>
        <w:rPr>
          <w:w w:val="90"/>
          <w:sz w:val="24"/>
        </w:rPr>
        <w:t>nomes</w:t>
      </w:r>
      <w:r>
        <w:rPr>
          <w:spacing w:val="-5"/>
          <w:sz w:val="24"/>
        </w:rPr>
        <w:t> </w:t>
      </w:r>
      <w:r>
        <w:rPr>
          <w:w w:val="90"/>
          <w:sz w:val="24"/>
        </w:rPr>
        <w:t>intermediários</w:t>
      </w:r>
      <w:r>
        <w:rPr>
          <w:spacing w:val="-1"/>
          <w:w w:val="90"/>
          <w:sz w:val="24"/>
        </w:rPr>
        <w:t> </w:t>
      </w:r>
      <w:r>
        <w:rPr>
          <w:w w:val="90"/>
          <w:sz w:val="24"/>
        </w:rPr>
        <w:t>não</w:t>
      </w:r>
      <w:r>
        <w:rPr>
          <w:spacing w:val="-1"/>
          <w:w w:val="90"/>
          <w:sz w:val="24"/>
        </w:rPr>
        <w:t> </w:t>
      </w:r>
      <w:r>
        <w:rPr>
          <w:w w:val="90"/>
          <w:sz w:val="24"/>
        </w:rPr>
        <w:t>precisam</w:t>
      </w:r>
      <w:r>
        <w:rPr>
          <w:spacing w:val="-7"/>
          <w:sz w:val="24"/>
        </w:rPr>
        <w:t> </w:t>
      </w:r>
      <w:r>
        <w:rPr>
          <w:w w:val="90"/>
          <w:sz w:val="24"/>
        </w:rPr>
        <w:t>ser</w:t>
      </w:r>
      <w:r>
        <w:rPr>
          <w:spacing w:val="-4"/>
          <w:sz w:val="24"/>
        </w:rPr>
        <w:t> </w:t>
      </w:r>
      <w:r>
        <w:rPr>
          <w:w w:val="90"/>
          <w:sz w:val="24"/>
        </w:rPr>
        <w:t>validados,</w:t>
      </w:r>
      <w:r>
        <w:rPr>
          <w:spacing w:val="-5"/>
          <w:sz w:val="24"/>
        </w:rPr>
        <w:t> </w:t>
      </w:r>
      <w:r>
        <w:rPr>
          <w:w w:val="90"/>
          <w:sz w:val="24"/>
        </w:rPr>
        <w:t>exceto</w:t>
      </w:r>
      <w:r>
        <w:rPr>
          <w:spacing w:val="-7"/>
          <w:sz w:val="24"/>
        </w:rPr>
        <w:t> </w:t>
      </w:r>
      <w:r>
        <w:rPr>
          <w:w w:val="90"/>
          <w:sz w:val="24"/>
        </w:rPr>
        <w:t>quanto</w:t>
      </w:r>
      <w:r>
        <w:rPr>
          <w:spacing w:val="-7"/>
          <w:sz w:val="24"/>
        </w:rPr>
        <w:t> </w:t>
      </w:r>
      <w:r>
        <w:rPr>
          <w:w w:val="90"/>
          <w:sz w:val="24"/>
        </w:rPr>
        <w:t>ao</w:t>
      </w:r>
      <w:r>
        <w:rPr>
          <w:spacing w:val="-7"/>
          <w:sz w:val="24"/>
        </w:rPr>
        <w:t> </w:t>
      </w:r>
      <w:r>
        <w:rPr>
          <w:w w:val="90"/>
          <w:sz w:val="24"/>
        </w:rPr>
        <w:t>descrito</w:t>
      </w:r>
      <w:r>
        <w:rPr>
          <w:spacing w:val="-5"/>
          <w:sz w:val="24"/>
        </w:rPr>
        <w:t> </w:t>
      </w:r>
      <w:r>
        <w:rPr>
          <w:w w:val="90"/>
          <w:sz w:val="24"/>
        </w:rPr>
        <w:t>em</w:t>
      </w:r>
      <w:r>
        <w:rPr>
          <w:spacing w:val="-4"/>
          <w:sz w:val="24"/>
        </w:rPr>
        <w:t> </w:t>
      </w:r>
      <w:r>
        <w:rPr>
          <w:w w:val="90"/>
          <w:sz w:val="24"/>
        </w:rPr>
        <w:t>1a</w:t>
      </w:r>
      <w:r>
        <w:rPr>
          <w:spacing w:val="-1"/>
          <w:w w:val="90"/>
          <w:sz w:val="24"/>
        </w:rPr>
        <w:t> </w:t>
      </w:r>
      <w:r>
        <w:rPr>
          <w:w w:val="90"/>
          <w:sz w:val="24"/>
        </w:rPr>
        <w:t>e</w:t>
      </w:r>
      <w:r>
        <w:rPr>
          <w:spacing w:val="-7"/>
          <w:sz w:val="24"/>
        </w:rPr>
        <w:t> </w:t>
      </w:r>
      <w:r>
        <w:rPr>
          <w:spacing w:val="-5"/>
          <w:w w:val="90"/>
          <w:sz w:val="24"/>
        </w:rPr>
        <w:t>1b;</w:t>
      </w:r>
    </w:p>
    <w:p>
      <w:pPr>
        <w:pStyle w:val="BodyText"/>
        <w:spacing w:before="10"/>
        <w:ind w:left="0"/>
        <w:jc w:val="left"/>
        <w:rPr>
          <w:sz w:val="26"/>
        </w:rPr>
      </w:pPr>
    </w:p>
    <w:p>
      <w:pPr>
        <w:pStyle w:val="Heading1"/>
        <w:numPr>
          <w:ilvl w:val="2"/>
          <w:numId w:val="5"/>
        </w:numPr>
        <w:tabs>
          <w:tab w:pos="783" w:val="left" w:leader="none"/>
        </w:tabs>
        <w:spacing w:line="240" w:lineRule="auto" w:before="0" w:after="0"/>
        <w:ind w:left="783" w:right="0" w:hanging="563"/>
        <w:jc w:val="left"/>
        <w:rPr>
          <w:sz w:val="22"/>
        </w:rPr>
      </w:pPr>
      <w:bookmarkStart w:name="_bookmark14" w:id="15"/>
      <w:bookmarkEnd w:id="15"/>
      <w:r>
        <w:rPr>
          <w:b w:val="0"/>
        </w:rPr>
      </w:r>
      <w:r>
        <w:rPr>
          <w:w w:val="85"/>
        </w:rPr>
        <w:t>Ferramenta</w:t>
      </w:r>
      <w:r>
        <w:rPr>
          <w:spacing w:val="-4"/>
        </w:rPr>
        <w:t> </w:t>
      </w:r>
      <w:r>
        <w:rPr>
          <w:w w:val="85"/>
        </w:rPr>
        <w:t>“Consulta</w:t>
      </w:r>
      <w:r>
        <w:rPr>
          <w:spacing w:val="-4"/>
        </w:rPr>
        <w:t> </w:t>
      </w:r>
      <w:r>
        <w:rPr>
          <w:w w:val="85"/>
        </w:rPr>
        <w:t>Qualificação</w:t>
      </w:r>
      <w:r>
        <w:rPr>
          <w:spacing w:val="-4"/>
        </w:rPr>
        <w:t> </w:t>
      </w:r>
      <w:r>
        <w:rPr>
          <w:w w:val="85"/>
        </w:rPr>
        <w:t>Cadastral</w:t>
      </w:r>
      <w:r>
        <w:rPr/>
        <w:t> </w:t>
      </w:r>
      <w:r>
        <w:rPr>
          <w:w w:val="85"/>
        </w:rPr>
        <w:t>-</w:t>
      </w:r>
      <w:r>
        <w:rPr>
          <w:spacing w:val="-5"/>
        </w:rPr>
        <w:t> </w:t>
      </w:r>
      <w:r>
        <w:rPr>
          <w:spacing w:val="-4"/>
          <w:w w:val="85"/>
        </w:rPr>
        <w:t>CQC”</w:t>
      </w:r>
    </w:p>
    <w:p>
      <w:pPr>
        <w:pStyle w:val="BodyText"/>
        <w:ind w:left="0"/>
        <w:jc w:val="left"/>
        <w:rPr>
          <w:b/>
        </w:rPr>
      </w:pPr>
    </w:p>
    <w:p>
      <w:pPr>
        <w:pStyle w:val="BodyText"/>
        <w:spacing w:before="3"/>
        <w:ind w:left="0"/>
        <w:jc w:val="left"/>
        <w:rPr>
          <w:b/>
          <w:sz w:val="25"/>
        </w:rPr>
      </w:pPr>
    </w:p>
    <w:p>
      <w:pPr>
        <w:pStyle w:val="BodyText"/>
        <w:spacing w:line="381" w:lineRule="auto"/>
        <w:ind w:right="714" w:firstLine="566"/>
      </w:pPr>
      <w:r>
        <w:rPr>
          <w:w w:val="90"/>
        </w:rPr>
        <w:t>Aos declarantes é oferecida uma ferramenta para identificar previamente possíveis divergências </w:t>
      </w:r>
      <w:r>
        <w:rPr>
          <w:spacing w:val="-2"/>
          <w:w w:val="90"/>
        </w:rPr>
        <w:t>entre</w:t>
      </w:r>
      <w:r>
        <w:rPr>
          <w:spacing w:val="-3"/>
          <w:w w:val="90"/>
        </w:rPr>
        <w:t> </w:t>
      </w:r>
      <w:r>
        <w:rPr>
          <w:spacing w:val="-2"/>
          <w:w w:val="90"/>
        </w:rPr>
        <w:t>os</w:t>
      </w:r>
      <w:r>
        <w:rPr>
          <w:spacing w:val="-4"/>
          <w:w w:val="90"/>
        </w:rPr>
        <w:t> </w:t>
      </w:r>
      <w:r>
        <w:rPr>
          <w:spacing w:val="-2"/>
          <w:w w:val="90"/>
        </w:rPr>
        <w:t>dados</w:t>
      </w:r>
      <w:r>
        <w:rPr>
          <w:spacing w:val="-5"/>
          <w:w w:val="90"/>
        </w:rPr>
        <w:t> </w:t>
      </w:r>
      <w:r>
        <w:rPr>
          <w:spacing w:val="-2"/>
          <w:w w:val="90"/>
        </w:rPr>
        <w:t>de</w:t>
      </w:r>
      <w:r>
        <w:rPr>
          <w:spacing w:val="-3"/>
          <w:w w:val="90"/>
        </w:rPr>
        <w:t> </w:t>
      </w:r>
      <w:r>
        <w:rPr>
          <w:spacing w:val="-2"/>
          <w:w w:val="90"/>
        </w:rPr>
        <w:t>seus</w:t>
      </w:r>
      <w:r>
        <w:rPr>
          <w:spacing w:val="-3"/>
          <w:w w:val="90"/>
        </w:rPr>
        <w:t> </w:t>
      </w:r>
      <w:r>
        <w:rPr>
          <w:spacing w:val="-2"/>
          <w:w w:val="90"/>
        </w:rPr>
        <w:t>cadastros</w:t>
      </w:r>
      <w:r>
        <w:rPr>
          <w:spacing w:val="-7"/>
          <w:w w:val="90"/>
        </w:rPr>
        <w:t> </w:t>
      </w:r>
      <w:r>
        <w:rPr>
          <w:spacing w:val="-2"/>
          <w:w w:val="90"/>
        </w:rPr>
        <w:t>internos e</w:t>
      </w:r>
      <w:r>
        <w:rPr>
          <w:spacing w:val="-3"/>
          <w:w w:val="90"/>
        </w:rPr>
        <w:t> </w:t>
      </w:r>
      <w:r>
        <w:rPr>
          <w:spacing w:val="-2"/>
          <w:w w:val="90"/>
        </w:rPr>
        <w:t>aqueles</w:t>
      </w:r>
      <w:r>
        <w:rPr>
          <w:spacing w:val="-3"/>
          <w:w w:val="90"/>
        </w:rPr>
        <w:t> </w:t>
      </w:r>
      <w:r>
        <w:rPr>
          <w:spacing w:val="-2"/>
          <w:w w:val="90"/>
        </w:rPr>
        <w:t>constantes</w:t>
      </w:r>
      <w:r>
        <w:rPr>
          <w:spacing w:val="-5"/>
          <w:w w:val="90"/>
        </w:rPr>
        <w:t> </w:t>
      </w:r>
      <w:r>
        <w:rPr>
          <w:spacing w:val="-2"/>
          <w:w w:val="90"/>
        </w:rPr>
        <w:t>no</w:t>
      </w:r>
      <w:r>
        <w:rPr>
          <w:spacing w:val="-3"/>
          <w:w w:val="90"/>
        </w:rPr>
        <w:t> </w:t>
      </w:r>
      <w:r>
        <w:rPr>
          <w:spacing w:val="-2"/>
          <w:w w:val="90"/>
        </w:rPr>
        <w:t>CPF</w:t>
      </w:r>
      <w:r>
        <w:rPr>
          <w:spacing w:val="-3"/>
          <w:w w:val="90"/>
        </w:rPr>
        <w:t> </w:t>
      </w:r>
      <w:r>
        <w:rPr>
          <w:spacing w:val="-2"/>
          <w:w w:val="90"/>
        </w:rPr>
        <w:t>e</w:t>
      </w:r>
      <w:r>
        <w:rPr>
          <w:spacing w:val="-5"/>
          <w:w w:val="90"/>
        </w:rPr>
        <w:t> </w:t>
      </w:r>
      <w:r>
        <w:rPr>
          <w:spacing w:val="-2"/>
          <w:w w:val="90"/>
        </w:rPr>
        <w:t>no</w:t>
      </w:r>
      <w:r>
        <w:rPr>
          <w:spacing w:val="-3"/>
          <w:w w:val="90"/>
        </w:rPr>
        <w:t> </w:t>
      </w:r>
      <w:r>
        <w:rPr>
          <w:spacing w:val="-2"/>
          <w:w w:val="90"/>
        </w:rPr>
        <w:t>CNIS,</w:t>
      </w:r>
      <w:r>
        <w:rPr>
          <w:spacing w:val="-3"/>
          <w:w w:val="90"/>
        </w:rPr>
        <w:t> </w:t>
      </w:r>
      <w:r>
        <w:rPr>
          <w:spacing w:val="-2"/>
          <w:w w:val="90"/>
        </w:rPr>
        <w:t>a</w:t>
      </w:r>
      <w:r>
        <w:rPr>
          <w:spacing w:val="-5"/>
          <w:w w:val="90"/>
        </w:rPr>
        <w:t> </w:t>
      </w:r>
      <w:r>
        <w:rPr>
          <w:spacing w:val="-2"/>
          <w:w w:val="90"/>
        </w:rPr>
        <w:t>fim</w:t>
      </w:r>
      <w:r>
        <w:rPr>
          <w:spacing w:val="-3"/>
          <w:w w:val="90"/>
        </w:rPr>
        <w:t> </w:t>
      </w:r>
      <w:r>
        <w:rPr>
          <w:spacing w:val="-2"/>
          <w:w w:val="90"/>
        </w:rPr>
        <w:t>de</w:t>
      </w:r>
      <w:r>
        <w:rPr>
          <w:spacing w:val="-3"/>
          <w:w w:val="90"/>
        </w:rPr>
        <w:t> </w:t>
      </w:r>
      <w:r>
        <w:rPr>
          <w:spacing w:val="-2"/>
          <w:w w:val="90"/>
        </w:rPr>
        <w:t>garantir</w:t>
      </w:r>
      <w:r>
        <w:rPr>
          <w:spacing w:val="-5"/>
          <w:w w:val="90"/>
        </w:rPr>
        <w:t> </w:t>
      </w:r>
      <w:r>
        <w:rPr>
          <w:spacing w:val="-2"/>
          <w:w w:val="90"/>
        </w:rPr>
        <w:t>que </w:t>
      </w:r>
      <w:r>
        <w:rPr>
          <w:w w:val="90"/>
        </w:rPr>
        <w:t>os dados informados no eSocial são apropriados corretamente na base do CNIS, garantindo assim o reconhecimento do direito aos benefícios previdenciários e trabalhistas. Nesse sentido, sempre que o trabalhador possuir NIS, a CQC deve ser realizada</w:t>
      </w:r>
      <w:r>
        <w:rPr>
          <w:spacing w:val="-1"/>
          <w:w w:val="90"/>
        </w:rPr>
        <w:t> </w:t>
      </w:r>
      <w:r>
        <w:rPr>
          <w:w w:val="90"/>
        </w:rPr>
        <w:t>com a informação do NIS.</w:t>
      </w:r>
    </w:p>
    <w:p>
      <w:pPr>
        <w:pStyle w:val="BodyText"/>
        <w:spacing w:line="381" w:lineRule="auto" w:before="3"/>
        <w:ind w:right="830" w:firstLine="566"/>
      </w:pPr>
      <w:r>
        <w:rPr/>
        <w:t>Com</w:t>
      </w:r>
      <w:r>
        <w:rPr>
          <w:spacing w:val="-3"/>
        </w:rPr>
        <w:t> </w:t>
      </w:r>
      <w:r>
        <w:rPr/>
        <w:t>a</w:t>
      </w:r>
      <w:r>
        <w:rPr>
          <w:spacing w:val="-3"/>
        </w:rPr>
        <w:t> </w:t>
      </w:r>
      <w:r>
        <w:rPr/>
        <w:t>versão</w:t>
      </w:r>
      <w:r>
        <w:rPr>
          <w:spacing w:val="-3"/>
        </w:rPr>
        <w:t> </w:t>
      </w:r>
      <w:r>
        <w:rPr/>
        <w:t>simplificada</w:t>
      </w:r>
      <w:r>
        <w:rPr>
          <w:spacing w:val="-4"/>
        </w:rPr>
        <w:t> </w:t>
      </w:r>
      <w:r>
        <w:rPr/>
        <w:t>do</w:t>
      </w:r>
      <w:r>
        <w:rPr>
          <w:spacing w:val="-4"/>
        </w:rPr>
        <w:t> </w:t>
      </w:r>
      <w:r>
        <w:rPr/>
        <w:t>eSocial,</w:t>
      </w:r>
      <w:r>
        <w:rPr>
          <w:spacing w:val="-4"/>
        </w:rPr>
        <w:t> </w:t>
      </w:r>
      <w:r>
        <w:rPr/>
        <w:t>o</w:t>
      </w:r>
      <w:r>
        <w:rPr>
          <w:spacing w:val="-4"/>
        </w:rPr>
        <w:t> </w:t>
      </w:r>
      <w:r>
        <w:rPr/>
        <w:t>NIS</w:t>
      </w:r>
      <w:r>
        <w:rPr>
          <w:spacing w:val="-5"/>
        </w:rPr>
        <w:t> </w:t>
      </w:r>
      <w:r>
        <w:rPr/>
        <w:t>não</w:t>
      </w:r>
      <w:r>
        <w:rPr>
          <w:spacing w:val="-4"/>
        </w:rPr>
        <w:t> </w:t>
      </w:r>
      <w:r>
        <w:rPr/>
        <w:t>mais é</w:t>
      </w:r>
      <w:r>
        <w:rPr>
          <w:spacing w:val="-4"/>
        </w:rPr>
        <w:t> </w:t>
      </w:r>
      <w:r>
        <w:rPr/>
        <w:t>informado,</w:t>
      </w:r>
      <w:r>
        <w:rPr>
          <w:spacing w:val="-4"/>
        </w:rPr>
        <w:t> </w:t>
      </w:r>
      <w:r>
        <w:rPr/>
        <w:t>portanto,</w:t>
      </w:r>
      <w:r>
        <w:rPr>
          <w:spacing w:val="-4"/>
        </w:rPr>
        <w:t> </w:t>
      </w:r>
      <w:r>
        <w:rPr/>
        <w:t>possíveis </w:t>
      </w:r>
      <w:r>
        <w:rPr>
          <w:spacing w:val="-4"/>
        </w:rPr>
        <w:t>inconsistências</w:t>
      </w:r>
      <w:r>
        <w:rPr>
          <w:spacing w:val="-7"/>
        </w:rPr>
        <w:t> </w:t>
      </w:r>
      <w:r>
        <w:rPr>
          <w:spacing w:val="-4"/>
        </w:rPr>
        <w:t>na</w:t>
      </w:r>
      <w:r>
        <w:rPr>
          <w:spacing w:val="-7"/>
        </w:rPr>
        <w:t> </w:t>
      </w:r>
      <w:r>
        <w:rPr>
          <w:spacing w:val="-4"/>
        </w:rPr>
        <w:t>base</w:t>
      </w:r>
      <w:r>
        <w:rPr>
          <w:spacing w:val="-8"/>
        </w:rPr>
        <w:t> </w:t>
      </w:r>
      <w:r>
        <w:rPr>
          <w:spacing w:val="-4"/>
        </w:rPr>
        <w:t>do</w:t>
      </w:r>
      <w:r>
        <w:rPr>
          <w:spacing w:val="-8"/>
        </w:rPr>
        <w:t> </w:t>
      </w:r>
      <w:r>
        <w:rPr>
          <w:spacing w:val="-4"/>
        </w:rPr>
        <w:t>PIS/PASEP/CNIS,</w:t>
      </w:r>
      <w:r>
        <w:rPr>
          <w:spacing w:val="-8"/>
        </w:rPr>
        <w:t> </w:t>
      </w:r>
      <w:r>
        <w:rPr>
          <w:spacing w:val="-4"/>
        </w:rPr>
        <w:t>não</w:t>
      </w:r>
      <w:r>
        <w:rPr>
          <w:spacing w:val="-7"/>
        </w:rPr>
        <w:t> </w:t>
      </w:r>
      <w:r>
        <w:rPr>
          <w:spacing w:val="-4"/>
        </w:rPr>
        <w:t>são</w:t>
      </w:r>
      <w:r>
        <w:rPr>
          <w:spacing w:val="-7"/>
        </w:rPr>
        <w:t> </w:t>
      </w:r>
      <w:r>
        <w:rPr>
          <w:spacing w:val="-4"/>
        </w:rPr>
        <w:t>impeditivas</w:t>
      </w:r>
      <w:r>
        <w:rPr>
          <w:spacing w:val="-7"/>
        </w:rPr>
        <w:t> </w:t>
      </w:r>
      <w:r>
        <w:rPr>
          <w:spacing w:val="-4"/>
        </w:rPr>
        <w:t>para</w:t>
      </w:r>
      <w:r>
        <w:rPr>
          <w:spacing w:val="-8"/>
        </w:rPr>
        <w:t> </w:t>
      </w:r>
      <w:r>
        <w:rPr>
          <w:spacing w:val="-4"/>
        </w:rPr>
        <w:t>o</w:t>
      </w:r>
      <w:r>
        <w:rPr>
          <w:spacing w:val="-7"/>
        </w:rPr>
        <w:t> </w:t>
      </w:r>
      <w:r>
        <w:rPr>
          <w:spacing w:val="-4"/>
        </w:rPr>
        <w:t>envio</w:t>
      </w:r>
      <w:r>
        <w:rPr>
          <w:spacing w:val="-7"/>
        </w:rPr>
        <w:t> </w:t>
      </w:r>
      <w:r>
        <w:rPr>
          <w:spacing w:val="-4"/>
        </w:rPr>
        <w:t>dos</w:t>
      </w:r>
      <w:r>
        <w:rPr>
          <w:spacing w:val="-7"/>
        </w:rPr>
        <w:t> </w:t>
      </w:r>
      <w:r>
        <w:rPr>
          <w:spacing w:val="-4"/>
        </w:rPr>
        <w:t>eventos</w:t>
      </w:r>
      <w:r>
        <w:rPr>
          <w:spacing w:val="-9"/>
        </w:rPr>
        <w:t> </w:t>
      </w:r>
      <w:r>
        <w:rPr>
          <w:spacing w:val="-4"/>
        </w:rPr>
        <w:t>de admissão/cadastramento inicial.</w:t>
      </w:r>
    </w:p>
    <w:p>
      <w:pPr>
        <w:pStyle w:val="BodyText"/>
        <w:spacing w:before="3"/>
        <w:ind w:left="786"/>
      </w:pPr>
      <w:r>
        <w:rPr>
          <w:w w:val="90"/>
        </w:rPr>
        <w:t>A</w:t>
      </w:r>
      <w:r>
        <w:rPr>
          <w:spacing w:val="-7"/>
          <w:w w:val="90"/>
        </w:rPr>
        <w:t> </w:t>
      </w:r>
      <w:r>
        <w:rPr>
          <w:w w:val="90"/>
        </w:rPr>
        <w:t>validação</w:t>
      </w:r>
      <w:r>
        <w:rPr>
          <w:spacing w:val="-9"/>
          <w:w w:val="90"/>
        </w:rPr>
        <w:t> </w:t>
      </w:r>
      <w:r>
        <w:rPr>
          <w:w w:val="90"/>
        </w:rPr>
        <w:t>de</w:t>
      </w:r>
      <w:r>
        <w:rPr>
          <w:spacing w:val="-8"/>
          <w:w w:val="90"/>
        </w:rPr>
        <w:t> </w:t>
      </w:r>
      <w:r>
        <w:rPr>
          <w:w w:val="90"/>
        </w:rPr>
        <w:t>consistência</w:t>
      </w:r>
      <w:r>
        <w:rPr>
          <w:spacing w:val="-7"/>
          <w:w w:val="90"/>
        </w:rPr>
        <w:t> </w:t>
      </w:r>
      <w:r>
        <w:rPr>
          <w:w w:val="90"/>
        </w:rPr>
        <w:t>de</w:t>
      </w:r>
      <w:r>
        <w:rPr>
          <w:spacing w:val="-8"/>
          <w:w w:val="90"/>
        </w:rPr>
        <w:t> </w:t>
      </w:r>
      <w:r>
        <w:rPr>
          <w:w w:val="90"/>
        </w:rPr>
        <w:t>dados</w:t>
      </w:r>
      <w:r>
        <w:rPr>
          <w:spacing w:val="-7"/>
          <w:w w:val="90"/>
        </w:rPr>
        <w:t> </w:t>
      </w:r>
      <w:r>
        <w:rPr>
          <w:w w:val="90"/>
        </w:rPr>
        <w:t>cadastrais</w:t>
      </w:r>
      <w:r>
        <w:rPr>
          <w:spacing w:val="-1"/>
          <w:w w:val="90"/>
        </w:rPr>
        <w:t> </w:t>
      </w:r>
      <w:r>
        <w:rPr>
          <w:w w:val="90"/>
        </w:rPr>
        <w:t>é</w:t>
      </w:r>
      <w:r>
        <w:rPr>
          <w:spacing w:val="-8"/>
          <w:w w:val="90"/>
        </w:rPr>
        <w:t> </w:t>
      </w:r>
      <w:r>
        <w:rPr>
          <w:w w:val="90"/>
        </w:rPr>
        <w:t>feita</w:t>
      </w:r>
      <w:r>
        <w:rPr>
          <w:spacing w:val="-7"/>
          <w:w w:val="90"/>
        </w:rPr>
        <w:t> </w:t>
      </w:r>
      <w:r>
        <w:rPr>
          <w:w w:val="90"/>
        </w:rPr>
        <w:t>exclusivamente</w:t>
      </w:r>
      <w:r>
        <w:rPr>
          <w:spacing w:val="-8"/>
          <w:w w:val="90"/>
        </w:rPr>
        <w:t> </w:t>
      </w:r>
      <w:r>
        <w:rPr>
          <w:w w:val="90"/>
        </w:rPr>
        <w:t>na</w:t>
      </w:r>
      <w:r>
        <w:rPr>
          <w:spacing w:val="-9"/>
          <w:w w:val="90"/>
        </w:rPr>
        <w:t> </w:t>
      </w:r>
      <w:r>
        <w:rPr>
          <w:w w:val="90"/>
        </w:rPr>
        <w:t>base</w:t>
      </w:r>
      <w:r>
        <w:rPr>
          <w:spacing w:val="-9"/>
          <w:w w:val="90"/>
        </w:rPr>
        <w:t> </w:t>
      </w:r>
      <w:r>
        <w:rPr>
          <w:w w:val="90"/>
        </w:rPr>
        <w:t>do</w:t>
      </w:r>
      <w:r>
        <w:rPr>
          <w:spacing w:val="-6"/>
          <w:w w:val="90"/>
        </w:rPr>
        <w:t> </w:t>
      </w:r>
      <w:r>
        <w:rPr>
          <w:spacing w:val="-4"/>
          <w:w w:val="90"/>
        </w:rPr>
        <w:t>CPF.</w:t>
      </w:r>
    </w:p>
    <w:p>
      <w:pPr>
        <w:pStyle w:val="BodyText"/>
        <w:spacing w:line="381" w:lineRule="auto" w:before="164"/>
        <w:ind w:right="838" w:firstLine="566"/>
      </w:pPr>
      <w:r>
        <w:rPr/>
        <w:t>Apesar de o eSocial não utilizar mais o NIS, a qualificação cadastral continua sendo </w:t>
      </w:r>
      <w:r>
        <w:rPr>
          <w:w w:val="90"/>
        </w:rPr>
        <w:t>imprescindível para que os eventos enviados ao eSocial sejam apropriados corretamente pelo CNIS,</w:t>
      </w:r>
    </w:p>
    <w:p>
      <w:pPr>
        <w:spacing w:after="0" w:line="381" w:lineRule="auto"/>
        <w:sectPr>
          <w:pgSz w:w="11910" w:h="16840"/>
          <w:pgMar w:header="0" w:footer="1319" w:top="960" w:bottom="1540" w:left="800" w:right="240"/>
        </w:sectPr>
      </w:pPr>
    </w:p>
    <w:p>
      <w:pPr>
        <w:pStyle w:val="BodyText"/>
        <w:spacing w:line="381" w:lineRule="auto" w:before="25"/>
        <w:ind w:right="841"/>
      </w:pPr>
      <w:r>
        <w:rPr/>
        <w:t>sobretudo</w:t>
      </w:r>
      <w:r>
        <w:rPr>
          <w:spacing w:val="-17"/>
        </w:rPr>
        <w:t> </w:t>
      </w:r>
      <w:r>
        <w:rPr/>
        <w:t>para</w:t>
      </w:r>
      <w:r>
        <w:rPr>
          <w:spacing w:val="-17"/>
        </w:rPr>
        <w:t> </w:t>
      </w:r>
      <w:r>
        <w:rPr/>
        <w:t>identificação</w:t>
      </w:r>
      <w:r>
        <w:rPr>
          <w:spacing w:val="-16"/>
        </w:rPr>
        <w:t> </w:t>
      </w:r>
      <w:r>
        <w:rPr/>
        <w:t>de</w:t>
      </w:r>
      <w:r>
        <w:rPr>
          <w:spacing w:val="-17"/>
        </w:rPr>
        <w:t> </w:t>
      </w:r>
      <w:r>
        <w:rPr/>
        <w:t>inconsistências</w:t>
      </w:r>
      <w:r>
        <w:rPr>
          <w:spacing w:val="-17"/>
        </w:rPr>
        <w:t> </w:t>
      </w:r>
      <w:r>
        <w:rPr/>
        <w:t>no</w:t>
      </w:r>
      <w:r>
        <w:rPr>
          <w:spacing w:val="-17"/>
        </w:rPr>
        <w:t> </w:t>
      </w:r>
      <w:r>
        <w:rPr/>
        <w:t>cadastro</w:t>
      </w:r>
      <w:r>
        <w:rPr>
          <w:spacing w:val="-16"/>
        </w:rPr>
        <w:t> </w:t>
      </w:r>
      <w:r>
        <w:rPr/>
        <w:t>referentes</w:t>
      </w:r>
      <w:r>
        <w:rPr>
          <w:spacing w:val="-17"/>
        </w:rPr>
        <w:t> </w:t>
      </w:r>
      <w:r>
        <w:rPr/>
        <w:t>a</w:t>
      </w:r>
      <w:r>
        <w:rPr>
          <w:spacing w:val="-17"/>
        </w:rPr>
        <w:t> </w:t>
      </w:r>
      <w:r>
        <w:rPr/>
        <w:t>trabalhadores</w:t>
      </w:r>
      <w:r>
        <w:rPr>
          <w:spacing w:val="-16"/>
        </w:rPr>
        <w:t> </w:t>
      </w:r>
      <w:r>
        <w:rPr/>
        <w:t>que</w:t>
      </w:r>
      <w:r>
        <w:rPr>
          <w:spacing w:val="-17"/>
        </w:rPr>
        <w:t> </w:t>
      </w:r>
      <w:r>
        <w:rPr/>
        <w:t>já </w:t>
      </w:r>
      <w:r>
        <w:rPr>
          <w:spacing w:val="-6"/>
        </w:rPr>
        <w:t>possuíam</w:t>
      </w:r>
      <w:r>
        <w:rPr>
          <w:spacing w:val="-14"/>
        </w:rPr>
        <w:t> </w:t>
      </w:r>
      <w:r>
        <w:rPr>
          <w:spacing w:val="-6"/>
        </w:rPr>
        <w:t>vínculo</w:t>
      </w:r>
      <w:r>
        <w:rPr>
          <w:spacing w:val="-14"/>
        </w:rPr>
        <w:t> </w:t>
      </w:r>
      <w:r>
        <w:rPr>
          <w:spacing w:val="-6"/>
        </w:rPr>
        <w:t>anterior</w:t>
      </w:r>
      <w:r>
        <w:rPr>
          <w:spacing w:val="-12"/>
        </w:rPr>
        <w:t> </w:t>
      </w:r>
      <w:r>
        <w:rPr>
          <w:spacing w:val="-6"/>
        </w:rPr>
        <w:t>ao</w:t>
      </w:r>
      <w:r>
        <w:rPr>
          <w:spacing w:val="-14"/>
        </w:rPr>
        <w:t> </w:t>
      </w:r>
      <w:r>
        <w:rPr>
          <w:spacing w:val="-6"/>
        </w:rPr>
        <w:t>eSocial.</w:t>
      </w:r>
    </w:p>
    <w:p>
      <w:pPr>
        <w:pStyle w:val="BodyText"/>
        <w:spacing w:line="381" w:lineRule="auto" w:before="1"/>
        <w:ind w:right="837" w:firstLine="566"/>
      </w:pPr>
      <w:r>
        <w:rPr>
          <w:spacing w:val="-2"/>
          <w:w w:val="90"/>
        </w:rPr>
        <w:t>Ressaltamos a necessidade da consulta e saneamento dos dados cadastrais principalmente para </w:t>
      </w:r>
      <w:r>
        <w:rPr>
          <w:w w:val="90"/>
        </w:rPr>
        <w:t>os trabalhadores do serviço público. Pelo fato de a grande maioria destes trabalhadores não terem os seus benefícios concedidos pelo INSS, a possibilidade de existência de inconsistências cadastrais é </w:t>
      </w:r>
      <w:r>
        <w:rPr/>
        <w:t>muito</w:t>
      </w:r>
      <w:r>
        <w:rPr>
          <w:spacing w:val="-2"/>
        </w:rPr>
        <w:t> </w:t>
      </w:r>
      <w:r>
        <w:rPr/>
        <w:t>grande.</w:t>
      </w:r>
    </w:p>
    <w:p>
      <w:pPr>
        <w:pStyle w:val="BodyText"/>
        <w:spacing w:line="384" w:lineRule="auto" w:before="2"/>
        <w:ind w:right="718" w:firstLine="566"/>
      </w:pPr>
      <w:r>
        <w:rPr>
          <w:spacing w:val="-4"/>
        </w:rPr>
        <w:t>Para</w:t>
      </w:r>
      <w:r>
        <w:rPr>
          <w:spacing w:val="-11"/>
        </w:rPr>
        <w:t> </w:t>
      </w:r>
      <w:r>
        <w:rPr>
          <w:spacing w:val="-4"/>
        </w:rPr>
        <w:t>os</w:t>
      </w:r>
      <w:r>
        <w:rPr>
          <w:spacing w:val="-11"/>
        </w:rPr>
        <w:t> </w:t>
      </w:r>
      <w:r>
        <w:rPr>
          <w:spacing w:val="-4"/>
        </w:rPr>
        <w:t>trabalhadores</w:t>
      </w:r>
      <w:r>
        <w:rPr>
          <w:spacing w:val="-13"/>
        </w:rPr>
        <w:t> </w:t>
      </w:r>
      <w:r>
        <w:rPr>
          <w:spacing w:val="-4"/>
        </w:rPr>
        <w:t>que</w:t>
      </w:r>
      <w:r>
        <w:rPr>
          <w:spacing w:val="-11"/>
        </w:rPr>
        <w:t> </w:t>
      </w:r>
      <w:r>
        <w:rPr>
          <w:spacing w:val="-4"/>
        </w:rPr>
        <w:t>ingressarem</w:t>
      </w:r>
      <w:r>
        <w:rPr>
          <w:spacing w:val="-11"/>
        </w:rPr>
        <w:t> </w:t>
      </w:r>
      <w:r>
        <w:rPr>
          <w:spacing w:val="-4"/>
        </w:rPr>
        <w:t>no</w:t>
      </w:r>
      <w:r>
        <w:rPr>
          <w:spacing w:val="-11"/>
        </w:rPr>
        <w:t> </w:t>
      </w:r>
      <w:r>
        <w:rPr>
          <w:spacing w:val="-4"/>
        </w:rPr>
        <w:t>mercado</w:t>
      </w:r>
      <w:r>
        <w:rPr>
          <w:spacing w:val="-11"/>
        </w:rPr>
        <w:t> </w:t>
      </w:r>
      <w:r>
        <w:rPr>
          <w:spacing w:val="-4"/>
        </w:rPr>
        <w:t>de</w:t>
      </w:r>
      <w:r>
        <w:rPr>
          <w:spacing w:val="-11"/>
        </w:rPr>
        <w:t> </w:t>
      </w:r>
      <w:r>
        <w:rPr>
          <w:spacing w:val="-4"/>
        </w:rPr>
        <w:t>trabalho</w:t>
      </w:r>
      <w:r>
        <w:rPr>
          <w:spacing w:val="-11"/>
        </w:rPr>
        <w:t> </w:t>
      </w:r>
      <w:r>
        <w:rPr>
          <w:spacing w:val="-4"/>
        </w:rPr>
        <w:t>após</w:t>
      </w:r>
      <w:r>
        <w:rPr>
          <w:spacing w:val="-11"/>
        </w:rPr>
        <w:t> </w:t>
      </w:r>
      <w:r>
        <w:rPr>
          <w:spacing w:val="-4"/>
        </w:rPr>
        <w:t>a</w:t>
      </w:r>
      <w:r>
        <w:rPr>
          <w:spacing w:val="-10"/>
        </w:rPr>
        <w:t> </w:t>
      </w:r>
      <w:r>
        <w:rPr>
          <w:spacing w:val="-4"/>
        </w:rPr>
        <w:t>dispensa</w:t>
      </w:r>
      <w:r>
        <w:rPr>
          <w:spacing w:val="-13"/>
        </w:rPr>
        <w:t> </w:t>
      </w:r>
      <w:r>
        <w:rPr>
          <w:spacing w:val="-4"/>
        </w:rPr>
        <w:t>do</w:t>
      </w:r>
      <w:r>
        <w:rPr>
          <w:spacing w:val="-11"/>
        </w:rPr>
        <w:t> </w:t>
      </w:r>
      <w:r>
        <w:rPr>
          <w:spacing w:val="-4"/>
        </w:rPr>
        <w:t>NIS</w:t>
      </w:r>
      <w:r>
        <w:rPr>
          <w:spacing w:val="-12"/>
        </w:rPr>
        <w:t> </w:t>
      </w:r>
      <w:r>
        <w:rPr>
          <w:spacing w:val="-4"/>
        </w:rPr>
        <w:t>no eSocial,</w:t>
      </w:r>
      <w:r>
        <w:rPr>
          <w:spacing w:val="-13"/>
        </w:rPr>
        <w:t> </w:t>
      </w:r>
      <w:r>
        <w:rPr>
          <w:spacing w:val="-4"/>
        </w:rPr>
        <w:t>a</w:t>
      </w:r>
      <w:r>
        <w:rPr>
          <w:spacing w:val="-13"/>
        </w:rPr>
        <w:t> </w:t>
      </w:r>
      <w:r>
        <w:rPr>
          <w:spacing w:val="-4"/>
        </w:rPr>
        <w:t>qualificação</w:t>
      </w:r>
      <w:r>
        <w:rPr>
          <w:spacing w:val="-12"/>
        </w:rPr>
        <w:t> </w:t>
      </w:r>
      <w:r>
        <w:rPr>
          <w:spacing w:val="-4"/>
        </w:rPr>
        <w:t>do</w:t>
      </w:r>
      <w:r>
        <w:rPr>
          <w:spacing w:val="-13"/>
        </w:rPr>
        <w:t> </w:t>
      </w:r>
      <w:r>
        <w:rPr>
          <w:spacing w:val="-4"/>
        </w:rPr>
        <w:t>cadastro</w:t>
      </w:r>
      <w:r>
        <w:rPr>
          <w:spacing w:val="-13"/>
        </w:rPr>
        <w:t> </w:t>
      </w:r>
      <w:r>
        <w:rPr>
          <w:spacing w:val="-4"/>
        </w:rPr>
        <w:t>deve</w:t>
      </w:r>
      <w:r>
        <w:rPr>
          <w:spacing w:val="-13"/>
        </w:rPr>
        <w:t> </w:t>
      </w:r>
      <w:r>
        <w:rPr>
          <w:spacing w:val="-4"/>
        </w:rPr>
        <w:t>ser</w:t>
      </w:r>
      <w:r>
        <w:rPr>
          <w:spacing w:val="-12"/>
        </w:rPr>
        <w:t> </w:t>
      </w:r>
      <w:r>
        <w:rPr>
          <w:spacing w:val="-4"/>
        </w:rPr>
        <w:t>feita</w:t>
      </w:r>
      <w:r>
        <w:rPr>
          <w:spacing w:val="-13"/>
        </w:rPr>
        <w:t> </w:t>
      </w:r>
      <w:r>
        <w:rPr>
          <w:spacing w:val="-4"/>
        </w:rPr>
        <w:t>apenas</w:t>
      </w:r>
      <w:r>
        <w:rPr>
          <w:spacing w:val="-13"/>
        </w:rPr>
        <w:t> </w:t>
      </w:r>
      <w:r>
        <w:rPr>
          <w:spacing w:val="-4"/>
        </w:rPr>
        <w:t>do</w:t>
      </w:r>
      <w:r>
        <w:rPr>
          <w:spacing w:val="-12"/>
        </w:rPr>
        <w:t> </w:t>
      </w:r>
      <w:r>
        <w:rPr>
          <w:spacing w:val="-4"/>
        </w:rPr>
        <w:t>CPF.</w:t>
      </w:r>
      <w:r>
        <w:rPr>
          <w:spacing w:val="-13"/>
        </w:rPr>
        <w:t> </w:t>
      </w:r>
      <w:r>
        <w:rPr>
          <w:spacing w:val="-4"/>
        </w:rPr>
        <w:t>Para</w:t>
      </w:r>
      <w:r>
        <w:rPr>
          <w:spacing w:val="-13"/>
        </w:rPr>
        <w:t> </w:t>
      </w:r>
      <w:r>
        <w:rPr>
          <w:spacing w:val="-4"/>
        </w:rPr>
        <w:t>atender</w:t>
      </w:r>
      <w:r>
        <w:rPr>
          <w:spacing w:val="-12"/>
        </w:rPr>
        <w:t> </w:t>
      </w:r>
      <w:r>
        <w:rPr>
          <w:spacing w:val="-4"/>
        </w:rPr>
        <w:t>a</w:t>
      </w:r>
      <w:r>
        <w:rPr>
          <w:spacing w:val="-13"/>
        </w:rPr>
        <w:t> </w:t>
      </w:r>
      <w:r>
        <w:rPr>
          <w:spacing w:val="-4"/>
        </w:rPr>
        <w:t>necessidade</w:t>
      </w:r>
      <w:r>
        <w:rPr>
          <w:spacing w:val="-13"/>
        </w:rPr>
        <w:t> </w:t>
      </w:r>
      <w:r>
        <w:rPr>
          <w:spacing w:val="-4"/>
        </w:rPr>
        <w:t>de </w:t>
      </w:r>
      <w:r>
        <w:rPr>
          <w:spacing w:val="-8"/>
        </w:rPr>
        <w:t>consulta</w:t>
      </w:r>
      <w:r>
        <w:rPr>
          <w:spacing w:val="-9"/>
        </w:rPr>
        <w:t> </w:t>
      </w:r>
      <w:r>
        <w:rPr>
          <w:spacing w:val="-8"/>
        </w:rPr>
        <w:t>dos</w:t>
      </w:r>
      <w:r>
        <w:rPr>
          <w:spacing w:val="-7"/>
        </w:rPr>
        <w:t> </w:t>
      </w:r>
      <w:r>
        <w:rPr>
          <w:spacing w:val="-8"/>
        </w:rPr>
        <w:t>dados</w:t>
      </w:r>
      <w:r>
        <w:rPr>
          <w:spacing w:val="-9"/>
        </w:rPr>
        <w:t> </w:t>
      </w:r>
      <w:r>
        <w:rPr>
          <w:spacing w:val="-8"/>
        </w:rPr>
        <w:t>de</w:t>
      </w:r>
      <w:r>
        <w:rPr>
          <w:spacing w:val="-9"/>
        </w:rPr>
        <w:t> </w:t>
      </w:r>
      <w:r>
        <w:rPr>
          <w:spacing w:val="-8"/>
        </w:rPr>
        <w:t>trabalhadores e</w:t>
      </w:r>
      <w:r>
        <w:rPr>
          <w:spacing w:val="-9"/>
        </w:rPr>
        <w:t> </w:t>
      </w:r>
      <w:r>
        <w:rPr>
          <w:spacing w:val="-8"/>
        </w:rPr>
        <w:t>beneficiários</w:t>
      </w:r>
      <w:r>
        <w:rPr>
          <w:spacing w:val="-7"/>
        </w:rPr>
        <w:t> </w:t>
      </w:r>
      <w:r>
        <w:rPr>
          <w:spacing w:val="-8"/>
        </w:rPr>
        <w:t>que</w:t>
      </w:r>
      <w:r>
        <w:rPr>
          <w:spacing w:val="-9"/>
        </w:rPr>
        <w:t> </w:t>
      </w:r>
      <w:r>
        <w:rPr>
          <w:spacing w:val="-8"/>
        </w:rPr>
        <w:t>não</w:t>
      </w:r>
      <w:r>
        <w:rPr>
          <w:spacing w:val="-9"/>
        </w:rPr>
        <w:t> </w:t>
      </w:r>
      <w:r>
        <w:rPr>
          <w:spacing w:val="-8"/>
        </w:rPr>
        <w:t>possuem NIS,</w:t>
      </w:r>
      <w:r>
        <w:rPr>
          <w:spacing w:val="-7"/>
        </w:rPr>
        <w:t> </w:t>
      </w:r>
      <w:r>
        <w:rPr>
          <w:spacing w:val="-8"/>
        </w:rPr>
        <w:t>a</w:t>
      </w:r>
      <w:r>
        <w:rPr>
          <w:spacing w:val="-7"/>
        </w:rPr>
        <w:t> </w:t>
      </w:r>
      <w:r>
        <w:rPr>
          <w:spacing w:val="-8"/>
        </w:rPr>
        <w:t>Consulta</w:t>
      </w:r>
      <w:r>
        <w:rPr>
          <w:spacing w:val="-9"/>
        </w:rPr>
        <w:t> </w:t>
      </w:r>
      <w:r>
        <w:rPr>
          <w:spacing w:val="-8"/>
        </w:rPr>
        <w:t>Qualificação </w:t>
      </w:r>
      <w:r>
        <w:rPr>
          <w:w w:val="90"/>
        </w:rPr>
        <w:t>Cadastral - CQC foi adaptada para permitir a informação de um NIS padrão, a saber: 13333333332.</w:t>
      </w:r>
    </w:p>
    <w:p>
      <w:pPr>
        <w:pStyle w:val="BodyText"/>
        <w:spacing w:line="270" w:lineRule="exact"/>
        <w:ind w:left="786"/>
      </w:pPr>
      <w:r>
        <w:rPr>
          <w:w w:val="90"/>
        </w:rPr>
        <w:t>O</w:t>
      </w:r>
      <w:r>
        <w:rPr>
          <w:spacing w:val="-4"/>
        </w:rPr>
        <w:t> </w:t>
      </w:r>
      <w:r>
        <w:rPr>
          <w:w w:val="90"/>
        </w:rPr>
        <w:t>NIS</w:t>
      </w:r>
      <w:r>
        <w:rPr>
          <w:spacing w:val="-3"/>
        </w:rPr>
        <w:t> </w:t>
      </w:r>
      <w:r>
        <w:rPr>
          <w:w w:val="90"/>
        </w:rPr>
        <w:t>padrão</w:t>
      </w:r>
      <w:r>
        <w:rPr>
          <w:spacing w:val="-4"/>
        </w:rPr>
        <w:t> </w:t>
      </w:r>
      <w:r>
        <w:rPr>
          <w:w w:val="90"/>
        </w:rPr>
        <w:t>pode</w:t>
      </w:r>
      <w:r>
        <w:rPr>
          <w:spacing w:val="-5"/>
        </w:rPr>
        <w:t> </w:t>
      </w:r>
      <w:r>
        <w:rPr>
          <w:w w:val="90"/>
        </w:rPr>
        <w:t>ser</w:t>
      </w:r>
      <w:r>
        <w:rPr>
          <w:spacing w:val="-4"/>
        </w:rPr>
        <w:t> </w:t>
      </w:r>
      <w:r>
        <w:rPr>
          <w:w w:val="90"/>
        </w:rPr>
        <w:t>utilizado</w:t>
      </w:r>
      <w:r>
        <w:rPr>
          <w:spacing w:val="-5"/>
        </w:rPr>
        <w:t> </w:t>
      </w:r>
      <w:r>
        <w:rPr>
          <w:w w:val="90"/>
        </w:rPr>
        <w:t>tanto</w:t>
      </w:r>
      <w:r>
        <w:rPr>
          <w:spacing w:val="-5"/>
        </w:rPr>
        <w:t> </w:t>
      </w:r>
      <w:r>
        <w:rPr>
          <w:w w:val="90"/>
        </w:rPr>
        <w:t>na</w:t>
      </w:r>
      <w:r>
        <w:rPr>
          <w:spacing w:val="-2"/>
        </w:rPr>
        <w:t> </w:t>
      </w:r>
      <w:r>
        <w:rPr>
          <w:w w:val="90"/>
        </w:rPr>
        <w:t>consulta</w:t>
      </w:r>
      <w:r>
        <w:rPr>
          <w:spacing w:val="-1"/>
          <w:w w:val="90"/>
        </w:rPr>
        <w:t> </w:t>
      </w:r>
      <w:r>
        <w:rPr>
          <w:w w:val="90"/>
        </w:rPr>
        <w:t>online</w:t>
      </w:r>
      <w:r>
        <w:rPr>
          <w:spacing w:val="-3"/>
        </w:rPr>
        <w:t> </w:t>
      </w:r>
      <w:r>
        <w:rPr>
          <w:w w:val="90"/>
        </w:rPr>
        <w:t>quanto</w:t>
      </w:r>
      <w:r>
        <w:rPr>
          <w:spacing w:val="-4"/>
        </w:rPr>
        <w:t> </w:t>
      </w:r>
      <w:r>
        <w:rPr>
          <w:w w:val="90"/>
        </w:rPr>
        <w:t>na</w:t>
      </w:r>
      <w:r>
        <w:rPr>
          <w:spacing w:val="-3"/>
        </w:rPr>
        <w:t> </w:t>
      </w:r>
      <w:r>
        <w:rPr>
          <w:w w:val="90"/>
        </w:rPr>
        <w:t>consulta</w:t>
      </w:r>
      <w:r>
        <w:rPr>
          <w:spacing w:val="-2"/>
        </w:rPr>
        <w:t> </w:t>
      </w:r>
      <w:r>
        <w:rPr>
          <w:w w:val="90"/>
        </w:rPr>
        <w:t>em</w:t>
      </w:r>
      <w:r>
        <w:rPr>
          <w:spacing w:val="-1"/>
        </w:rPr>
        <w:t> </w:t>
      </w:r>
      <w:r>
        <w:rPr>
          <w:spacing w:val="-4"/>
          <w:w w:val="90"/>
        </w:rPr>
        <w:t>lote.</w:t>
      </w:r>
    </w:p>
    <w:p>
      <w:pPr>
        <w:pStyle w:val="BodyText"/>
        <w:spacing w:before="163"/>
        <w:ind w:left="786"/>
      </w:pPr>
      <w:r>
        <w:rPr>
          <w:w w:val="90"/>
        </w:rPr>
        <w:t>Em</w:t>
      </w:r>
      <w:r>
        <w:rPr>
          <w:spacing w:val="-3"/>
          <w:w w:val="90"/>
        </w:rPr>
        <w:t> </w:t>
      </w:r>
      <w:r>
        <w:rPr>
          <w:w w:val="90"/>
        </w:rPr>
        <w:t>um</w:t>
      </w:r>
      <w:r>
        <w:rPr>
          <w:spacing w:val="-6"/>
          <w:w w:val="90"/>
        </w:rPr>
        <w:t> </w:t>
      </w:r>
      <w:r>
        <w:rPr>
          <w:w w:val="90"/>
        </w:rPr>
        <w:t>mesmo</w:t>
      </w:r>
      <w:r>
        <w:rPr>
          <w:spacing w:val="-6"/>
          <w:w w:val="90"/>
        </w:rPr>
        <w:t> </w:t>
      </w:r>
      <w:r>
        <w:rPr>
          <w:w w:val="90"/>
        </w:rPr>
        <w:t>lote</w:t>
      </w:r>
      <w:r>
        <w:rPr>
          <w:spacing w:val="-4"/>
          <w:w w:val="90"/>
        </w:rPr>
        <w:t> </w:t>
      </w:r>
      <w:r>
        <w:rPr>
          <w:w w:val="90"/>
        </w:rPr>
        <w:t>é</w:t>
      </w:r>
      <w:r>
        <w:rPr>
          <w:spacing w:val="-6"/>
          <w:w w:val="90"/>
        </w:rPr>
        <w:t> </w:t>
      </w:r>
      <w:r>
        <w:rPr>
          <w:w w:val="90"/>
        </w:rPr>
        <w:t>possível</w:t>
      </w:r>
      <w:r>
        <w:rPr>
          <w:spacing w:val="-3"/>
          <w:w w:val="90"/>
        </w:rPr>
        <w:t> </w:t>
      </w:r>
      <w:r>
        <w:rPr>
          <w:w w:val="90"/>
        </w:rPr>
        <w:t>inserir</w:t>
      </w:r>
      <w:r>
        <w:rPr>
          <w:spacing w:val="-6"/>
          <w:w w:val="90"/>
        </w:rPr>
        <w:t> </w:t>
      </w:r>
      <w:r>
        <w:rPr>
          <w:w w:val="90"/>
        </w:rPr>
        <w:t>dados</w:t>
      </w:r>
      <w:r>
        <w:rPr>
          <w:spacing w:val="-6"/>
          <w:w w:val="90"/>
        </w:rPr>
        <w:t> </w:t>
      </w:r>
      <w:r>
        <w:rPr>
          <w:w w:val="90"/>
        </w:rPr>
        <w:t>de</w:t>
      </w:r>
      <w:r>
        <w:rPr>
          <w:spacing w:val="-6"/>
          <w:w w:val="90"/>
        </w:rPr>
        <w:t> </w:t>
      </w:r>
      <w:r>
        <w:rPr>
          <w:w w:val="90"/>
        </w:rPr>
        <w:t>trabalhadores</w:t>
      </w:r>
      <w:r>
        <w:rPr>
          <w:spacing w:val="-6"/>
          <w:w w:val="90"/>
        </w:rPr>
        <w:t> </w:t>
      </w:r>
      <w:r>
        <w:rPr>
          <w:w w:val="90"/>
        </w:rPr>
        <w:t>com</w:t>
      </w:r>
      <w:r>
        <w:rPr>
          <w:spacing w:val="-6"/>
          <w:w w:val="90"/>
        </w:rPr>
        <w:t> </w:t>
      </w:r>
      <w:r>
        <w:rPr>
          <w:w w:val="90"/>
        </w:rPr>
        <w:t>NIS</w:t>
      </w:r>
      <w:r>
        <w:rPr>
          <w:spacing w:val="-4"/>
          <w:w w:val="90"/>
        </w:rPr>
        <w:t> </w:t>
      </w:r>
      <w:r>
        <w:rPr>
          <w:w w:val="90"/>
        </w:rPr>
        <w:t>real</w:t>
      </w:r>
      <w:r>
        <w:rPr>
          <w:spacing w:val="-4"/>
          <w:w w:val="90"/>
        </w:rPr>
        <w:t> </w:t>
      </w:r>
      <w:r>
        <w:rPr>
          <w:w w:val="90"/>
        </w:rPr>
        <w:t>e</w:t>
      </w:r>
      <w:r>
        <w:rPr>
          <w:spacing w:val="-4"/>
          <w:w w:val="90"/>
        </w:rPr>
        <w:t> </w:t>
      </w:r>
      <w:r>
        <w:rPr>
          <w:w w:val="90"/>
        </w:rPr>
        <w:t>com</w:t>
      </w:r>
      <w:r>
        <w:rPr>
          <w:spacing w:val="-6"/>
          <w:w w:val="90"/>
        </w:rPr>
        <w:t> </w:t>
      </w:r>
      <w:r>
        <w:rPr>
          <w:w w:val="90"/>
        </w:rPr>
        <w:t>o</w:t>
      </w:r>
      <w:r>
        <w:rPr>
          <w:spacing w:val="-6"/>
          <w:w w:val="90"/>
        </w:rPr>
        <w:t> </w:t>
      </w:r>
      <w:r>
        <w:rPr>
          <w:w w:val="90"/>
        </w:rPr>
        <w:t>NIS</w:t>
      </w:r>
      <w:r>
        <w:rPr>
          <w:spacing w:val="-5"/>
          <w:w w:val="90"/>
        </w:rPr>
        <w:t> </w:t>
      </w:r>
      <w:r>
        <w:rPr>
          <w:spacing w:val="-2"/>
          <w:w w:val="90"/>
        </w:rPr>
        <w:t>Padrão.</w:t>
      </w:r>
    </w:p>
    <w:p>
      <w:pPr>
        <w:pStyle w:val="BodyText"/>
        <w:spacing w:line="381" w:lineRule="auto" w:before="163"/>
        <w:ind w:right="831" w:firstLine="566"/>
      </w:pPr>
      <w:r>
        <w:rPr>
          <w:spacing w:val="-8"/>
        </w:rPr>
        <w:t>Quando</w:t>
      </w:r>
      <w:r>
        <w:rPr>
          <w:spacing w:val="-9"/>
        </w:rPr>
        <w:t> </w:t>
      </w:r>
      <w:r>
        <w:rPr>
          <w:spacing w:val="-8"/>
        </w:rPr>
        <w:t>o</w:t>
      </w:r>
      <w:r>
        <w:rPr>
          <w:spacing w:val="-9"/>
        </w:rPr>
        <w:t> </w:t>
      </w:r>
      <w:r>
        <w:rPr>
          <w:spacing w:val="-8"/>
        </w:rPr>
        <w:t>NIS Padrão</w:t>
      </w:r>
      <w:r>
        <w:rPr>
          <w:spacing w:val="-9"/>
        </w:rPr>
        <w:t> </w:t>
      </w:r>
      <w:r>
        <w:rPr>
          <w:spacing w:val="-8"/>
        </w:rPr>
        <w:t>for</w:t>
      </w:r>
      <w:r>
        <w:rPr>
          <w:spacing w:val="-9"/>
        </w:rPr>
        <w:t> </w:t>
      </w:r>
      <w:r>
        <w:rPr>
          <w:spacing w:val="-8"/>
        </w:rPr>
        <w:t>informado,</w:t>
      </w:r>
      <w:r>
        <w:rPr>
          <w:spacing w:val="-9"/>
        </w:rPr>
        <w:t> </w:t>
      </w:r>
      <w:r>
        <w:rPr>
          <w:spacing w:val="-8"/>
        </w:rPr>
        <w:t>a validação</w:t>
      </w:r>
      <w:r>
        <w:rPr>
          <w:spacing w:val="-9"/>
        </w:rPr>
        <w:t> </w:t>
      </w:r>
      <w:r>
        <w:rPr>
          <w:spacing w:val="-8"/>
        </w:rPr>
        <w:t>dos</w:t>
      </w:r>
      <w:r>
        <w:rPr>
          <w:spacing w:val="-9"/>
        </w:rPr>
        <w:t> </w:t>
      </w:r>
      <w:r>
        <w:rPr>
          <w:spacing w:val="-8"/>
        </w:rPr>
        <w:t>dados cadastrais</w:t>
      </w:r>
      <w:r>
        <w:rPr>
          <w:spacing w:val="-9"/>
        </w:rPr>
        <w:t> </w:t>
      </w:r>
      <w:r>
        <w:rPr>
          <w:spacing w:val="-8"/>
        </w:rPr>
        <w:t>é</w:t>
      </w:r>
      <w:r>
        <w:rPr>
          <w:spacing w:val="-9"/>
        </w:rPr>
        <w:t> </w:t>
      </w:r>
      <w:r>
        <w:rPr>
          <w:spacing w:val="-8"/>
        </w:rPr>
        <w:t>realizada apenas</w:t>
      </w:r>
      <w:r>
        <w:rPr>
          <w:spacing w:val="-9"/>
        </w:rPr>
        <w:t> </w:t>
      </w:r>
      <w:r>
        <w:rPr>
          <w:spacing w:val="-8"/>
        </w:rPr>
        <w:t>na </w:t>
      </w:r>
      <w:r>
        <w:rPr>
          <w:spacing w:val="-2"/>
        </w:rPr>
        <w:t>base</w:t>
      </w:r>
      <w:r>
        <w:rPr>
          <w:spacing w:val="-15"/>
        </w:rPr>
        <w:t> </w:t>
      </w:r>
      <w:r>
        <w:rPr>
          <w:spacing w:val="-2"/>
        </w:rPr>
        <w:t>do</w:t>
      </w:r>
      <w:r>
        <w:rPr>
          <w:spacing w:val="-15"/>
        </w:rPr>
        <w:t> </w:t>
      </w:r>
      <w:r>
        <w:rPr>
          <w:spacing w:val="-2"/>
        </w:rPr>
        <w:t>CPF</w:t>
      </w:r>
    </w:p>
    <w:p>
      <w:pPr>
        <w:pStyle w:val="BodyText"/>
        <w:spacing w:line="381" w:lineRule="auto" w:before="1"/>
        <w:ind w:right="832" w:firstLine="566"/>
      </w:pPr>
      <w:r>
        <w:rPr>
          <w:w w:val="90"/>
        </w:rPr>
        <w:t>O</w:t>
      </w:r>
      <w:r>
        <w:rPr>
          <w:spacing w:val="-10"/>
          <w:w w:val="90"/>
        </w:rPr>
        <w:t> </w:t>
      </w:r>
      <w:r>
        <w:rPr>
          <w:w w:val="90"/>
        </w:rPr>
        <w:t>leiaute</w:t>
      </w:r>
      <w:r>
        <w:rPr>
          <w:spacing w:val="-10"/>
          <w:w w:val="90"/>
        </w:rPr>
        <w:t> </w:t>
      </w:r>
      <w:r>
        <w:rPr>
          <w:w w:val="90"/>
        </w:rPr>
        <w:t>da</w:t>
      </w:r>
      <w:r>
        <w:rPr>
          <w:spacing w:val="-10"/>
          <w:w w:val="90"/>
        </w:rPr>
        <w:t> </w:t>
      </w:r>
      <w:r>
        <w:rPr>
          <w:w w:val="90"/>
        </w:rPr>
        <w:t>CQC</w:t>
      </w:r>
      <w:r>
        <w:rPr>
          <w:spacing w:val="-10"/>
          <w:w w:val="90"/>
        </w:rPr>
        <w:t> </w:t>
      </w:r>
      <w:r>
        <w:rPr>
          <w:w w:val="90"/>
        </w:rPr>
        <w:t>encontra-se</w:t>
      </w:r>
      <w:r>
        <w:rPr>
          <w:spacing w:val="-10"/>
          <w:w w:val="90"/>
        </w:rPr>
        <w:t> </w:t>
      </w:r>
      <w:r>
        <w:rPr>
          <w:w w:val="90"/>
        </w:rPr>
        <w:t>disponível</w:t>
      </w:r>
      <w:r>
        <w:rPr>
          <w:spacing w:val="-11"/>
          <w:w w:val="90"/>
        </w:rPr>
        <w:t> </w:t>
      </w:r>
      <w:r>
        <w:rPr>
          <w:w w:val="90"/>
        </w:rPr>
        <w:t>no</w:t>
      </w:r>
      <w:r>
        <w:rPr>
          <w:spacing w:val="-10"/>
          <w:w w:val="90"/>
        </w:rPr>
        <w:t> </w:t>
      </w:r>
      <w:r>
        <w:rPr>
          <w:w w:val="90"/>
        </w:rPr>
        <w:t>Portal</w:t>
      </w:r>
      <w:r>
        <w:rPr>
          <w:spacing w:val="-10"/>
          <w:w w:val="90"/>
        </w:rPr>
        <w:t> </w:t>
      </w:r>
      <w:r>
        <w:rPr>
          <w:w w:val="90"/>
        </w:rPr>
        <w:t>eSocial,</w:t>
      </w:r>
      <w:r>
        <w:rPr>
          <w:spacing w:val="-10"/>
          <w:w w:val="90"/>
        </w:rPr>
        <w:t> </w:t>
      </w:r>
      <w:r>
        <w:rPr>
          <w:w w:val="90"/>
        </w:rPr>
        <w:t>na</w:t>
      </w:r>
      <w:r>
        <w:rPr>
          <w:spacing w:val="-10"/>
          <w:w w:val="90"/>
        </w:rPr>
        <w:t> </w:t>
      </w:r>
      <w:r>
        <w:rPr>
          <w:w w:val="90"/>
        </w:rPr>
        <w:t>aplicação</w:t>
      </w:r>
      <w:r>
        <w:rPr>
          <w:spacing w:val="-10"/>
          <w:w w:val="90"/>
        </w:rPr>
        <w:t> </w:t>
      </w:r>
      <w:r>
        <w:rPr>
          <w:w w:val="90"/>
        </w:rPr>
        <w:t>de</w:t>
      </w:r>
      <w:r>
        <w:rPr>
          <w:spacing w:val="-10"/>
          <w:w w:val="90"/>
        </w:rPr>
        <w:t> </w:t>
      </w:r>
      <w:r>
        <w:rPr>
          <w:w w:val="90"/>
        </w:rPr>
        <w:t>consulta,</w:t>
      </w:r>
      <w:r>
        <w:rPr>
          <w:spacing w:val="-10"/>
          <w:w w:val="90"/>
        </w:rPr>
        <w:t> </w:t>
      </w:r>
      <w:r>
        <w:rPr>
          <w:w w:val="90"/>
        </w:rPr>
        <w:t>no</w:t>
      </w:r>
      <w:r>
        <w:rPr>
          <w:spacing w:val="-10"/>
          <w:w w:val="90"/>
        </w:rPr>
        <w:t> </w:t>
      </w:r>
      <w:r>
        <w:rPr>
          <w:w w:val="90"/>
        </w:rPr>
        <w:t>seguinte </w:t>
      </w:r>
      <w:r>
        <w:rPr>
          <w:spacing w:val="-4"/>
        </w:rPr>
        <w:t>endereço:</w:t>
      </w:r>
      <w:r>
        <w:rPr>
          <w:spacing w:val="-13"/>
        </w:rPr>
        <w:t> </w:t>
      </w:r>
      <w:hyperlink r:id="rId8">
        <w:r>
          <w:rPr>
            <w:color w:val="0066CC"/>
            <w:spacing w:val="-4"/>
          </w:rPr>
          <w:t>https://www.gov.br/esocial/pt-br/empresas/consulta-qualificacao-cadastral</w:t>
        </w:r>
      </w:hyperlink>
      <w:r>
        <w:rPr>
          <w:spacing w:val="-4"/>
        </w:rPr>
        <w:t>.</w:t>
      </w:r>
    </w:p>
    <w:p>
      <w:pPr>
        <w:pStyle w:val="BodyText"/>
        <w:spacing w:line="384" w:lineRule="auto" w:before="1"/>
        <w:ind w:right="829" w:firstLine="566"/>
      </w:pPr>
      <w:r>
        <w:rPr>
          <w:spacing w:val="-4"/>
        </w:rPr>
        <w:t>A</w:t>
      </w:r>
      <w:r>
        <w:rPr>
          <w:spacing w:val="-5"/>
        </w:rPr>
        <w:t> </w:t>
      </w:r>
      <w:r>
        <w:rPr>
          <w:spacing w:val="-4"/>
        </w:rPr>
        <w:t>aplicação</w:t>
      </w:r>
      <w:r>
        <w:rPr>
          <w:spacing w:val="-7"/>
        </w:rPr>
        <w:t> </w:t>
      </w:r>
      <w:r>
        <w:rPr>
          <w:spacing w:val="-4"/>
        </w:rPr>
        <w:t>para</w:t>
      </w:r>
      <w:r>
        <w:rPr>
          <w:spacing w:val="-6"/>
        </w:rPr>
        <w:t> </w:t>
      </w:r>
      <w:r>
        <w:rPr>
          <w:spacing w:val="-4"/>
        </w:rPr>
        <w:t>fazer</w:t>
      </w:r>
      <w:r>
        <w:rPr>
          <w:spacing w:val="-8"/>
        </w:rPr>
        <w:t> </w:t>
      </w:r>
      <w:r>
        <w:rPr>
          <w:spacing w:val="-4"/>
        </w:rPr>
        <w:t>a</w:t>
      </w:r>
      <w:r>
        <w:rPr>
          <w:spacing w:val="-5"/>
        </w:rPr>
        <w:t> </w:t>
      </w:r>
      <w:r>
        <w:rPr>
          <w:spacing w:val="-4"/>
        </w:rPr>
        <w:t>Consulta</w:t>
      </w:r>
      <w:r>
        <w:rPr>
          <w:spacing w:val="-7"/>
        </w:rPr>
        <w:t> </w:t>
      </w:r>
      <w:r>
        <w:rPr>
          <w:spacing w:val="-4"/>
        </w:rPr>
        <w:t>Qualificação</w:t>
      </w:r>
      <w:r>
        <w:rPr>
          <w:spacing w:val="-7"/>
        </w:rPr>
        <w:t> </w:t>
      </w:r>
      <w:r>
        <w:rPr>
          <w:spacing w:val="-4"/>
        </w:rPr>
        <w:t>Cadastral</w:t>
      </w:r>
      <w:r>
        <w:rPr>
          <w:spacing w:val="-6"/>
        </w:rPr>
        <w:t> </w:t>
      </w:r>
      <w:r>
        <w:rPr>
          <w:spacing w:val="-4"/>
        </w:rPr>
        <w:t>encontra-se</w:t>
      </w:r>
      <w:r>
        <w:rPr>
          <w:spacing w:val="-7"/>
        </w:rPr>
        <w:t> </w:t>
      </w:r>
      <w:r>
        <w:rPr>
          <w:spacing w:val="-4"/>
        </w:rPr>
        <w:t>disponível</w:t>
      </w:r>
      <w:r>
        <w:rPr>
          <w:spacing w:val="-7"/>
        </w:rPr>
        <w:t> </w:t>
      </w:r>
      <w:r>
        <w:rPr>
          <w:spacing w:val="-4"/>
        </w:rPr>
        <w:t>no</w:t>
      </w:r>
      <w:r>
        <w:rPr>
          <w:spacing w:val="-6"/>
        </w:rPr>
        <w:t> </w:t>
      </w:r>
      <w:r>
        <w:rPr>
          <w:spacing w:val="-4"/>
        </w:rPr>
        <w:t>Portal eSocial,</w:t>
      </w:r>
      <w:r>
        <w:rPr>
          <w:spacing w:val="-13"/>
        </w:rPr>
        <w:t> </w:t>
      </w:r>
      <w:r>
        <w:rPr>
          <w:spacing w:val="-4"/>
        </w:rPr>
        <w:t>no</w:t>
      </w:r>
      <w:r>
        <w:rPr>
          <w:spacing w:val="-13"/>
        </w:rPr>
        <w:t> </w:t>
      </w:r>
      <w:r>
        <w:rPr>
          <w:spacing w:val="-4"/>
        </w:rPr>
        <w:t>seguinte</w:t>
      </w:r>
      <w:r>
        <w:rPr>
          <w:spacing w:val="-12"/>
        </w:rPr>
        <w:t> </w:t>
      </w:r>
      <w:r>
        <w:rPr>
          <w:spacing w:val="-4"/>
        </w:rPr>
        <w:t>endereço:</w:t>
      </w:r>
      <w:r>
        <w:rPr>
          <w:spacing w:val="-13"/>
        </w:rPr>
        <w:t> </w:t>
      </w:r>
      <w:hyperlink r:id="rId8">
        <w:r>
          <w:rPr>
            <w:spacing w:val="-4"/>
          </w:rPr>
          <w:t>https://www.gov.br/esocial/pt-br/empresas/consulta-qualificacao-</w:t>
        </w:r>
      </w:hyperlink>
      <w:r>
        <w:rPr>
          <w:spacing w:val="-4"/>
        </w:rPr>
        <w:t> </w:t>
      </w:r>
      <w:hyperlink r:id="rId8">
        <w:r>
          <w:rPr>
            <w:spacing w:val="-2"/>
          </w:rPr>
          <w:t>cadastral</w:t>
        </w:r>
      </w:hyperlink>
      <w:r>
        <w:rPr>
          <w:spacing w:val="-2"/>
        </w:rPr>
        <w:t>.</w:t>
      </w:r>
    </w:p>
    <w:p>
      <w:pPr>
        <w:pStyle w:val="BodyText"/>
        <w:spacing w:before="1"/>
        <w:ind w:left="0"/>
        <w:jc w:val="left"/>
        <w:rPr>
          <w:sz w:val="25"/>
        </w:rPr>
      </w:pPr>
    </w:p>
    <w:p>
      <w:pPr>
        <w:pStyle w:val="Heading1"/>
        <w:numPr>
          <w:ilvl w:val="0"/>
          <w:numId w:val="5"/>
        </w:numPr>
        <w:tabs>
          <w:tab w:pos="786" w:val="left" w:leader="none"/>
        </w:tabs>
        <w:spacing w:line="240" w:lineRule="auto" w:before="0" w:after="0"/>
        <w:ind w:left="786" w:right="0" w:hanging="566"/>
        <w:jc w:val="left"/>
      </w:pPr>
      <w:bookmarkStart w:name="_bookmark15" w:id="16"/>
      <w:bookmarkEnd w:id="16"/>
      <w:r>
        <w:rPr>
          <w:b w:val="0"/>
        </w:rPr>
      </w:r>
      <w:r>
        <w:rPr>
          <w:w w:val="85"/>
        </w:rPr>
        <w:t>Modelo</w:t>
      </w:r>
      <w:r>
        <w:rPr>
          <w:spacing w:val="13"/>
        </w:rPr>
        <w:t> </w:t>
      </w:r>
      <w:r>
        <w:rPr>
          <w:w w:val="85"/>
        </w:rPr>
        <w:t>Operacional</w:t>
      </w:r>
      <w:r>
        <w:rPr>
          <w:spacing w:val="15"/>
        </w:rPr>
        <w:t> </w:t>
      </w:r>
      <w:r>
        <w:rPr>
          <w:w w:val="85"/>
        </w:rPr>
        <w:t>do</w:t>
      </w:r>
      <w:r>
        <w:rPr>
          <w:spacing w:val="11"/>
        </w:rPr>
        <w:t> </w:t>
      </w:r>
      <w:r>
        <w:rPr>
          <w:spacing w:val="-2"/>
          <w:w w:val="85"/>
        </w:rPr>
        <w:t>eSocial</w:t>
      </w:r>
    </w:p>
    <w:p>
      <w:pPr>
        <w:pStyle w:val="BodyText"/>
        <w:ind w:left="0"/>
        <w:jc w:val="left"/>
        <w:rPr>
          <w:b/>
        </w:rPr>
      </w:pPr>
    </w:p>
    <w:p>
      <w:pPr>
        <w:pStyle w:val="BodyText"/>
        <w:spacing w:before="3"/>
        <w:ind w:left="0"/>
        <w:jc w:val="left"/>
        <w:rPr>
          <w:b/>
          <w:sz w:val="25"/>
        </w:rPr>
      </w:pPr>
    </w:p>
    <w:p>
      <w:pPr>
        <w:pStyle w:val="Heading1"/>
        <w:numPr>
          <w:ilvl w:val="1"/>
          <w:numId w:val="5"/>
        </w:numPr>
        <w:tabs>
          <w:tab w:pos="784" w:val="left" w:leader="none"/>
        </w:tabs>
        <w:spacing w:line="240" w:lineRule="auto" w:before="0" w:after="0"/>
        <w:ind w:left="784" w:right="0" w:hanging="564"/>
        <w:jc w:val="left"/>
      </w:pPr>
      <w:bookmarkStart w:name="_bookmark16" w:id="17"/>
      <w:bookmarkEnd w:id="17"/>
      <w:r>
        <w:rPr>
          <w:w w:val="80"/>
        </w:rPr>
        <w:t>De</w:t>
      </w:r>
      <w:r>
        <w:rPr>
          <w:w w:val="80"/>
        </w:rPr>
        <w:t>scrição</w:t>
      </w:r>
      <w:r>
        <w:rPr>
          <w:spacing w:val="24"/>
        </w:rPr>
        <w:t> </w:t>
      </w:r>
      <w:r>
        <w:rPr>
          <w:spacing w:val="-2"/>
          <w:w w:val="95"/>
        </w:rPr>
        <w:t>simplificada</w:t>
      </w:r>
    </w:p>
    <w:p>
      <w:pPr>
        <w:pStyle w:val="BodyText"/>
        <w:ind w:left="0"/>
        <w:jc w:val="left"/>
        <w:rPr>
          <w:b/>
        </w:rPr>
      </w:pPr>
    </w:p>
    <w:p>
      <w:pPr>
        <w:pStyle w:val="BodyText"/>
        <w:spacing w:before="3"/>
        <w:ind w:left="0"/>
        <w:jc w:val="left"/>
        <w:rPr>
          <w:b/>
          <w:sz w:val="25"/>
        </w:rPr>
      </w:pPr>
    </w:p>
    <w:p>
      <w:pPr>
        <w:pStyle w:val="BodyText"/>
        <w:spacing w:line="381" w:lineRule="auto"/>
        <w:ind w:right="824" w:firstLine="566"/>
      </w:pPr>
      <w:r>
        <w:rPr>
          <w:w w:val="90"/>
        </w:rPr>
        <w:t>O declarante gera um arquivo eletrônico, no formato XML, contendo as informações previstas </w:t>
      </w:r>
      <w:r>
        <w:rPr>
          <w:spacing w:val="-6"/>
        </w:rPr>
        <w:t>nos leiautes, assina-o digitalmente, transformando-o em um documento eletrônico nos termos da </w:t>
      </w:r>
      <w:r>
        <w:rPr/>
        <w:t>legislação,</w:t>
      </w:r>
      <w:r>
        <w:rPr>
          <w:spacing w:val="-4"/>
        </w:rPr>
        <w:t> </w:t>
      </w:r>
      <w:r>
        <w:rPr/>
        <w:t>objetivando</w:t>
      </w:r>
      <w:r>
        <w:rPr>
          <w:spacing w:val="-6"/>
        </w:rPr>
        <w:t> </w:t>
      </w:r>
      <w:r>
        <w:rPr/>
        <w:t>garantir</w:t>
      </w:r>
      <w:r>
        <w:rPr>
          <w:spacing w:val="-5"/>
        </w:rPr>
        <w:t> </w:t>
      </w:r>
      <w:r>
        <w:rPr/>
        <w:t>a</w:t>
      </w:r>
      <w:r>
        <w:rPr>
          <w:spacing w:val="-5"/>
        </w:rPr>
        <w:t> </w:t>
      </w:r>
      <w:r>
        <w:rPr/>
        <w:t>integridade</w:t>
      </w:r>
      <w:r>
        <w:rPr>
          <w:spacing w:val="-5"/>
        </w:rPr>
        <w:t> </w:t>
      </w:r>
      <w:r>
        <w:rPr/>
        <w:t>dos</w:t>
      </w:r>
      <w:r>
        <w:rPr>
          <w:spacing w:val="-5"/>
        </w:rPr>
        <w:t> </w:t>
      </w:r>
      <w:r>
        <w:rPr/>
        <w:t>dados</w:t>
      </w:r>
      <w:r>
        <w:rPr>
          <w:spacing w:val="-5"/>
        </w:rPr>
        <w:t> </w:t>
      </w:r>
      <w:r>
        <w:rPr/>
        <w:t>e</w:t>
      </w:r>
      <w:r>
        <w:rPr>
          <w:spacing w:val="-4"/>
        </w:rPr>
        <w:t> </w:t>
      </w:r>
      <w:r>
        <w:rPr/>
        <w:t>a</w:t>
      </w:r>
      <w:r>
        <w:rPr>
          <w:spacing w:val="-5"/>
        </w:rPr>
        <w:t> </w:t>
      </w:r>
      <w:r>
        <w:rPr/>
        <w:t>autoria</w:t>
      </w:r>
      <w:r>
        <w:rPr>
          <w:spacing w:val="-5"/>
        </w:rPr>
        <w:t> </w:t>
      </w:r>
      <w:r>
        <w:rPr/>
        <w:t>do</w:t>
      </w:r>
      <w:r>
        <w:rPr>
          <w:spacing w:val="-5"/>
        </w:rPr>
        <w:t> </w:t>
      </w:r>
      <w:r>
        <w:rPr/>
        <w:t>emissor.</w:t>
      </w:r>
      <w:r>
        <w:rPr>
          <w:spacing w:val="-6"/>
        </w:rPr>
        <w:t> </w:t>
      </w:r>
      <w:r>
        <w:rPr/>
        <w:t>Este</w:t>
      </w:r>
      <w:r>
        <w:rPr>
          <w:spacing w:val="-5"/>
        </w:rPr>
        <w:t> </w:t>
      </w:r>
      <w:r>
        <w:rPr/>
        <w:t>arquivo </w:t>
      </w:r>
      <w:r>
        <w:rPr>
          <w:spacing w:val="-2"/>
        </w:rPr>
        <w:t>eletrônico</w:t>
      </w:r>
      <w:r>
        <w:rPr>
          <w:spacing w:val="-13"/>
        </w:rPr>
        <w:t> </w:t>
      </w:r>
      <w:r>
        <w:rPr>
          <w:spacing w:val="-2"/>
        </w:rPr>
        <w:t>é</w:t>
      </w:r>
      <w:r>
        <w:rPr>
          <w:spacing w:val="-13"/>
        </w:rPr>
        <w:t> </w:t>
      </w:r>
      <w:r>
        <w:rPr>
          <w:spacing w:val="-2"/>
        </w:rPr>
        <w:t>transmitido</w:t>
      </w:r>
      <w:r>
        <w:rPr>
          <w:spacing w:val="-13"/>
        </w:rPr>
        <w:t> </w:t>
      </w:r>
      <w:r>
        <w:rPr>
          <w:spacing w:val="-2"/>
        </w:rPr>
        <w:t>pela</w:t>
      </w:r>
      <w:r>
        <w:rPr>
          <w:spacing w:val="-13"/>
        </w:rPr>
        <w:t> </w:t>
      </w:r>
      <w:r>
        <w:rPr>
          <w:spacing w:val="-2"/>
        </w:rPr>
        <w:t>Internet</w:t>
      </w:r>
      <w:r>
        <w:rPr>
          <w:spacing w:val="-12"/>
        </w:rPr>
        <w:t> </w:t>
      </w:r>
      <w:r>
        <w:rPr>
          <w:spacing w:val="-2"/>
        </w:rPr>
        <w:t>para</w:t>
      </w:r>
      <w:r>
        <w:rPr>
          <w:spacing w:val="-13"/>
        </w:rPr>
        <w:t> </w:t>
      </w:r>
      <w:r>
        <w:rPr>
          <w:spacing w:val="-2"/>
        </w:rPr>
        <w:t>o</w:t>
      </w:r>
      <w:r>
        <w:rPr>
          <w:spacing w:val="-13"/>
        </w:rPr>
        <w:t> </w:t>
      </w:r>
      <w:r>
        <w:rPr>
          <w:spacing w:val="-2"/>
        </w:rPr>
        <w:t>Ambiente</w:t>
      </w:r>
      <w:r>
        <w:rPr>
          <w:spacing w:val="-13"/>
        </w:rPr>
        <w:t> </w:t>
      </w:r>
      <w:r>
        <w:rPr>
          <w:spacing w:val="-2"/>
        </w:rPr>
        <w:t>Nacional</w:t>
      </w:r>
      <w:r>
        <w:rPr>
          <w:spacing w:val="-13"/>
        </w:rPr>
        <w:t> </w:t>
      </w:r>
      <w:r>
        <w:rPr>
          <w:spacing w:val="-2"/>
        </w:rPr>
        <w:t>do</w:t>
      </w:r>
      <w:r>
        <w:rPr>
          <w:spacing w:val="-13"/>
        </w:rPr>
        <w:t> </w:t>
      </w:r>
      <w:r>
        <w:rPr>
          <w:spacing w:val="-2"/>
        </w:rPr>
        <w:t>eSocial</w:t>
      </w:r>
      <w:r>
        <w:rPr>
          <w:spacing w:val="-12"/>
        </w:rPr>
        <w:t> </w:t>
      </w:r>
      <w:r>
        <w:rPr>
          <w:spacing w:val="-2"/>
        </w:rPr>
        <w:t>que,</w:t>
      </w:r>
      <w:r>
        <w:rPr>
          <w:spacing w:val="-13"/>
        </w:rPr>
        <w:t> </w:t>
      </w:r>
      <w:r>
        <w:rPr>
          <w:spacing w:val="-2"/>
        </w:rPr>
        <w:t>após</w:t>
      </w:r>
      <w:r>
        <w:rPr>
          <w:spacing w:val="-13"/>
        </w:rPr>
        <w:t> </w:t>
      </w:r>
      <w:r>
        <w:rPr>
          <w:spacing w:val="-2"/>
        </w:rPr>
        <w:t>verificar</w:t>
      </w:r>
      <w:r>
        <w:rPr>
          <w:spacing w:val="-14"/>
        </w:rPr>
        <w:t> </w:t>
      </w:r>
      <w:r>
        <w:rPr>
          <w:spacing w:val="-2"/>
        </w:rPr>
        <w:t>a </w:t>
      </w:r>
      <w:r>
        <w:rPr>
          <w:spacing w:val="-4"/>
        </w:rPr>
        <w:t>integridade</w:t>
      </w:r>
      <w:r>
        <w:rPr>
          <w:spacing w:val="-13"/>
        </w:rPr>
        <w:t> </w:t>
      </w:r>
      <w:r>
        <w:rPr>
          <w:spacing w:val="-4"/>
        </w:rPr>
        <w:t>formal,</w:t>
      </w:r>
      <w:r>
        <w:rPr>
          <w:spacing w:val="-14"/>
        </w:rPr>
        <w:t> </w:t>
      </w:r>
      <w:r>
        <w:rPr>
          <w:spacing w:val="-4"/>
        </w:rPr>
        <w:t>emite</w:t>
      </w:r>
      <w:r>
        <w:rPr>
          <w:spacing w:val="-13"/>
        </w:rPr>
        <w:t> </w:t>
      </w:r>
      <w:r>
        <w:rPr>
          <w:spacing w:val="-4"/>
        </w:rPr>
        <w:t>o</w:t>
      </w:r>
      <w:r>
        <w:rPr>
          <w:spacing w:val="-14"/>
        </w:rPr>
        <w:t> </w:t>
      </w:r>
      <w:r>
        <w:rPr>
          <w:spacing w:val="-4"/>
        </w:rPr>
        <w:t>protocolo</w:t>
      </w:r>
      <w:r>
        <w:rPr>
          <w:spacing w:val="-13"/>
        </w:rPr>
        <w:t> </w:t>
      </w:r>
      <w:r>
        <w:rPr>
          <w:spacing w:val="-4"/>
        </w:rPr>
        <w:t>de</w:t>
      </w:r>
      <w:r>
        <w:rPr>
          <w:spacing w:val="-14"/>
        </w:rPr>
        <w:t> </w:t>
      </w:r>
      <w:r>
        <w:rPr>
          <w:spacing w:val="-4"/>
        </w:rPr>
        <w:t>envio</w:t>
      </w:r>
      <w:r>
        <w:rPr>
          <w:spacing w:val="-14"/>
        </w:rPr>
        <w:t> </w:t>
      </w:r>
      <w:r>
        <w:rPr>
          <w:spacing w:val="-4"/>
        </w:rPr>
        <w:t>e</w:t>
      </w:r>
      <w:r>
        <w:rPr>
          <w:spacing w:val="-16"/>
        </w:rPr>
        <w:t> </w:t>
      </w:r>
      <w:r>
        <w:rPr>
          <w:spacing w:val="-4"/>
        </w:rPr>
        <w:t>o</w:t>
      </w:r>
      <w:r>
        <w:rPr>
          <w:spacing w:val="-12"/>
        </w:rPr>
        <w:t> </w:t>
      </w:r>
      <w:r>
        <w:rPr>
          <w:spacing w:val="-4"/>
        </w:rPr>
        <w:t>envia</w:t>
      </w:r>
      <w:r>
        <w:rPr>
          <w:spacing w:val="-13"/>
        </w:rPr>
        <w:t> </w:t>
      </w:r>
      <w:r>
        <w:rPr>
          <w:spacing w:val="-4"/>
        </w:rPr>
        <w:t>ao</w:t>
      </w:r>
      <w:r>
        <w:rPr>
          <w:spacing w:val="-13"/>
        </w:rPr>
        <w:t> </w:t>
      </w:r>
      <w:r>
        <w:rPr>
          <w:spacing w:val="-4"/>
        </w:rPr>
        <w:t>declarante.</w:t>
      </w:r>
    </w:p>
    <w:p>
      <w:pPr>
        <w:pStyle w:val="BodyText"/>
        <w:spacing w:line="381" w:lineRule="auto" w:before="2"/>
        <w:ind w:right="826" w:firstLine="566"/>
      </w:pPr>
      <w:r>
        <w:rPr>
          <w:spacing w:val="-6"/>
        </w:rPr>
        <w:t>O</w:t>
      </w:r>
      <w:r>
        <w:rPr>
          <w:spacing w:val="-7"/>
        </w:rPr>
        <w:t> </w:t>
      </w:r>
      <w:r>
        <w:rPr>
          <w:spacing w:val="-6"/>
        </w:rPr>
        <w:t>eSocial não</w:t>
      </w:r>
      <w:r>
        <w:rPr>
          <w:spacing w:val="-8"/>
        </w:rPr>
        <w:t> </w:t>
      </w:r>
      <w:r>
        <w:rPr>
          <w:spacing w:val="-6"/>
        </w:rPr>
        <w:t>funciona</w:t>
      </w:r>
      <w:r>
        <w:rPr>
          <w:spacing w:val="-8"/>
        </w:rPr>
        <w:t> </w:t>
      </w:r>
      <w:r>
        <w:rPr>
          <w:spacing w:val="-6"/>
        </w:rPr>
        <w:t>por meio de um</w:t>
      </w:r>
      <w:r>
        <w:rPr>
          <w:spacing w:val="-8"/>
        </w:rPr>
        <w:t> </w:t>
      </w:r>
      <w:r>
        <w:rPr>
          <w:spacing w:val="-6"/>
        </w:rPr>
        <w:t>Programa offline</w:t>
      </w:r>
      <w:r>
        <w:rPr>
          <w:spacing w:val="-8"/>
        </w:rPr>
        <w:t> </w:t>
      </w:r>
      <w:r>
        <w:rPr>
          <w:spacing w:val="-6"/>
        </w:rPr>
        <w:t>Gerador</w:t>
      </w:r>
      <w:r>
        <w:rPr>
          <w:spacing w:val="-8"/>
        </w:rPr>
        <w:t> </w:t>
      </w:r>
      <w:r>
        <w:rPr>
          <w:spacing w:val="-6"/>
        </w:rPr>
        <w:t>de</w:t>
      </w:r>
      <w:r>
        <w:rPr>
          <w:spacing w:val="-8"/>
        </w:rPr>
        <w:t> </w:t>
      </w:r>
      <w:r>
        <w:rPr>
          <w:spacing w:val="-6"/>
        </w:rPr>
        <w:t>Declaração</w:t>
      </w:r>
      <w:r>
        <w:rPr/>
        <w:t> </w:t>
      </w:r>
      <w:r>
        <w:rPr>
          <w:spacing w:val="-6"/>
        </w:rPr>
        <w:t>–</w:t>
      </w:r>
      <w:r>
        <w:rPr>
          <w:spacing w:val="-8"/>
        </w:rPr>
        <w:t> </w:t>
      </w:r>
      <w:r>
        <w:rPr>
          <w:spacing w:val="-6"/>
        </w:rPr>
        <w:t>PGD</w:t>
      </w:r>
      <w:r>
        <w:rPr>
          <w:spacing w:val="-7"/>
        </w:rPr>
        <w:t> </w:t>
      </w:r>
      <w:r>
        <w:rPr>
          <w:spacing w:val="-6"/>
        </w:rPr>
        <w:t>ou </w:t>
      </w:r>
      <w:r>
        <w:rPr>
          <w:spacing w:val="-2"/>
        </w:rPr>
        <w:t>Validador</w:t>
      </w:r>
      <w:r>
        <w:rPr>
          <w:spacing w:val="-13"/>
        </w:rPr>
        <w:t> </w:t>
      </w:r>
      <w:r>
        <w:rPr>
          <w:spacing w:val="-2"/>
        </w:rPr>
        <w:t>e</w:t>
      </w:r>
      <w:r>
        <w:rPr>
          <w:spacing w:val="-12"/>
        </w:rPr>
        <w:t> </w:t>
      </w:r>
      <w:r>
        <w:rPr>
          <w:spacing w:val="-2"/>
        </w:rPr>
        <w:t>Assinador</w:t>
      </w:r>
      <w:r>
        <w:rPr>
          <w:spacing w:val="-12"/>
        </w:rPr>
        <w:t> </w:t>
      </w:r>
      <w:r>
        <w:rPr>
          <w:spacing w:val="-2"/>
        </w:rPr>
        <w:t>–</w:t>
      </w:r>
      <w:r>
        <w:rPr>
          <w:spacing w:val="-13"/>
        </w:rPr>
        <w:t> </w:t>
      </w:r>
      <w:r>
        <w:rPr>
          <w:spacing w:val="-2"/>
        </w:rPr>
        <w:t>PVA,</w:t>
      </w:r>
      <w:r>
        <w:rPr>
          <w:spacing w:val="-13"/>
        </w:rPr>
        <w:t> </w:t>
      </w:r>
      <w:r>
        <w:rPr>
          <w:spacing w:val="-2"/>
        </w:rPr>
        <w:t>ou</w:t>
      </w:r>
      <w:r>
        <w:rPr>
          <w:spacing w:val="-13"/>
        </w:rPr>
        <w:t> </w:t>
      </w:r>
      <w:r>
        <w:rPr>
          <w:spacing w:val="-2"/>
        </w:rPr>
        <w:t>seja,</w:t>
      </w:r>
      <w:r>
        <w:rPr>
          <w:spacing w:val="-14"/>
        </w:rPr>
        <w:t> </w:t>
      </w:r>
      <w:r>
        <w:rPr>
          <w:spacing w:val="-2"/>
        </w:rPr>
        <w:t>não</w:t>
      </w:r>
      <w:r>
        <w:rPr>
          <w:spacing w:val="-13"/>
        </w:rPr>
        <w:t> </w:t>
      </w:r>
      <w:r>
        <w:rPr>
          <w:spacing w:val="-2"/>
        </w:rPr>
        <w:t>possui</w:t>
      </w:r>
      <w:r>
        <w:rPr>
          <w:spacing w:val="-12"/>
        </w:rPr>
        <w:t> </w:t>
      </w:r>
      <w:r>
        <w:rPr>
          <w:spacing w:val="-2"/>
        </w:rPr>
        <w:t>um</w:t>
      </w:r>
      <w:r>
        <w:rPr>
          <w:spacing w:val="-14"/>
        </w:rPr>
        <w:t> </w:t>
      </w:r>
      <w:r>
        <w:rPr>
          <w:spacing w:val="-2"/>
        </w:rPr>
        <w:t>aplicativo</w:t>
      </w:r>
      <w:r>
        <w:rPr>
          <w:spacing w:val="-14"/>
        </w:rPr>
        <w:t> </w:t>
      </w:r>
      <w:r>
        <w:rPr>
          <w:spacing w:val="-2"/>
        </w:rPr>
        <w:t>para</w:t>
      </w:r>
      <w:r>
        <w:rPr>
          <w:spacing w:val="-13"/>
        </w:rPr>
        <w:t> </w:t>
      </w:r>
      <w:r>
        <w:rPr>
          <w:spacing w:val="-2"/>
        </w:rPr>
        <w:t>download</w:t>
      </w:r>
      <w:r>
        <w:rPr>
          <w:spacing w:val="-13"/>
        </w:rPr>
        <w:t> </w:t>
      </w:r>
      <w:r>
        <w:rPr>
          <w:spacing w:val="-2"/>
        </w:rPr>
        <w:t>no</w:t>
      </w:r>
      <w:r>
        <w:rPr>
          <w:spacing w:val="-13"/>
        </w:rPr>
        <w:t> </w:t>
      </w:r>
      <w:r>
        <w:rPr>
          <w:spacing w:val="-2"/>
        </w:rPr>
        <w:t>ambiente</w:t>
      </w:r>
      <w:r>
        <w:rPr>
          <w:spacing w:val="-13"/>
        </w:rPr>
        <w:t> </w:t>
      </w:r>
      <w:r>
        <w:rPr>
          <w:spacing w:val="-2"/>
        </w:rPr>
        <w:t>do </w:t>
      </w:r>
      <w:r>
        <w:rPr>
          <w:spacing w:val="-6"/>
        </w:rPr>
        <w:t>declarante</w:t>
      </w:r>
      <w:r>
        <w:rPr>
          <w:spacing w:val="-13"/>
        </w:rPr>
        <w:t> </w:t>
      </w:r>
      <w:r>
        <w:rPr>
          <w:spacing w:val="-6"/>
        </w:rPr>
        <w:t>que</w:t>
      </w:r>
      <w:r>
        <w:rPr>
          <w:spacing w:val="-12"/>
        </w:rPr>
        <w:t> </w:t>
      </w:r>
      <w:r>
        <w:rPr>
          <w:spacing w:val="-6"/>
        </w:rPr>
        <w:t>importe</w:t>
      </w:r>
      <w:r>
        <w:rPr>
          <w:spacing w:val="-14"/>
        </w:rPr>
        <w:t> </w:t>
      </w:r>
      <w:r>
        <w:rPr>
          <w:spacing w:val="-6"/>
        </w:rPr>
        <w:t>o</w:t>
      </w:r>
      <w:r>
        <w:rPr>
          <w:spacing w:val="-12"/>
        </w:rPr>
        <w:t> </w:t>
      </w:r>
      <w:r>
        <w:rPr>
          <w:spacing w:val="-6"/>
        </w:rPr>
        <w:t>arquivo</w:t>
      </w:r>
      <w:r>
        <w:rPr>
          <w:spacing w:val="-14"/>
        </w:rPr>
        <w:t> </w:t>
      </w:r>
      <w:r>
        <w:rPr>
          <w:spacing w:val="-6"/>
        </w:rPr>
        <w:t>e</w:t>
      </w:r>
      <w:r>
        <w:rPr>
          <w:spacing w:val="-12"/>
        </w:rPr>
        <w:t> </w:t>
      </w:r>
      <w:r>
        <w:rPr>
          <w:spacing w:val="-6"/>
        </w:rPr>
        <w:t>faça</w:t>
      </w:r>
      <w:r>
        <w:rPr>
          <w:spacing w:val="-12"/>
        </w:rPr>
        <w:t> </w:t>
      </w:r>
      <w:r>
        <w:rPr>
          <w:spacing w:val="-6"/>
        </w:rPr>
        <w:t>as</w:t>
      </w:r>
      <w:r>
        <w:rPr>
          <w:spacing w:val="-12"/>
        </w:rPr>
        <w:t> </w:t>
      </w:r>
      <w:r>
        <w:rPr>
          <w:spacing w:val="-6"/>
        </w:rPr>
        <w:t>validações</w:t>
      </w:r>
      <w:r>
        <w:rPr>
          <w:spacing w:val="-12"/>
        </w:rPr>
        <w:t> </w:t>
      </w:r>
      <w:r>
        <w:rPr>
          <w:spacing w:val="-6"/>
        </w:rPr>
        <w:t>antes</w:t>
      </w:r>
      <w:r>
        <w:rPr>
          <w:spacing w:val="-14"/>
        </w:rPr>
        <w:t> </w:t>
      </w:r>
      <w:r>
        <w:rPr>
          <w:spacing w:val="-6"/>
        </w:rPr>
        <w:t>de</w:t>
      </w:r>
      <w:r>
        <w:rPr>
          <w:spacing w:val="-14"/>
        </w:rPr>
        <w:t> </w:t>
      </w:r>
      <w:r>
        <w:rPr>
          <w:spacing w:val="-6"/>
        </w:rPr>
        <w:t>transmitir.</w:t>
      </w:r>
    </w:p>
    <w:p>
      <w:pPr>
        <w:spacing w:after="0" w:line="381" w:lineRule="auto"/>
        <w:sectPr>
          <w:pgSz w:w="11910" w:h="16840"/>
          <w:pgMar w:header="0" w:footer="1319" w:top="1020" w:bottom="1540" w:left="800" w:right="240"/>
        </w:sectPr>
      </w:pPr>
    </w:p>
    <w:p>
      <w:pPr>
        <w:pStyle w:val="BodyText"/>
        <w:spacing w:line="381" w:lineRule="auto" w:before="25"/>
        <w:ind w:right="719" w:firstLine="566"/>
      </w:pPr>
      <w:r>
        <w:rPr>
          <w:w w:val="90"/>
        </w:rPr>
        <w:t>O arquivo pode ser gerado e enviado por diversos caminhos (procEmi). Para os declarantes em </w:t>
      </w:r>
      <w:r>
        <w:rPr>
          <w:spacing w:val="-4"/>
        </w:rPr>
        <w:t>geral,</w:t>
      </w:r>
      <w:r>
        <w:rPr>
          <w:spacing w:val="-15"/>
        </w:rPr>
        <w:t> </w:t>
      </w:r>
      <w:r>
        <w:rPr>
          <w:spacing w:val="-4"/>
        </w:rPr>
        <w:t>os</w:t>
      </w:r>
      <w:r>
        <w:rPr>
          <w:spacing w:val="-14"/>
        </w:rPr>
        <w:t> </w:t>
      </w:r>
      <w:r>
        <w:rPr>
          <w:spacing w:val="-4"/>
        </w:rPr>
        <w:t>mais</w:t>
      </w:r>
      <w:r>
        <w:rPr>
          <w:spacing w:val="-13"/>
        </w:rPr>
        <w:t> </w:t>
      </w:r>
      <w:r>
        <w:rPr>
          <w:spacing w:val="-4"/>
        </w:rPr>
        <w:t>comuns</w:t>
      </w:r>
      <w:r>
        <w:rPr>
          <w:spacing w:val="-12"/>
        </w:rPr>
        <w:t> </w:t>
      </w:r>
      <w:r>
        <w:rPr>
          <w:spacing w:val="-4"/>
        </w:rPr>
        <w:t>são:</w:t>
      </w:r>
    </w:p>
    <w:p>
      <w:pPr>
        <w:pStyle w:val="ListParagraph"/>
        <w:numPr>
          <w:ilvl w:val="0"/>
          <w:numId w:val="12"/>
        </w:numPr>
        <w:tabs>
          <w:tab w:pos="1071" w:val="left" w:leader="none"/>
        </w:tabs>
        <w:spacing w:line="381" w:lineRule="auto" w:before="1" w:after="0"/>
        <w:ind w:left="220" w:right="714" w:firstLine="566"/>
        <w:jc w:val="both"/>
        <w:rPr>
          <w:sz w:val="24"/>
        </w:rPr>
      </w:pPr>
      <w:r>
        <w:rPr>
          <w:w w:val="90"/>
          <w:sz w:val="24"/>
        </w:rPr>
        <w:t>Pelo sistema de propriedade do declarante ou contratado de terceiros, assinado digitalmente </w:t>
      </w:r>
      <w:r>
        <w:rPr>
          <w:spacing w:val="-2"/>
          <w:sz w:val="24"/>
        </w:rPr>
        <w:t>(obrigatoriamente</w:t>
      </w:r>
      <w:r>
        <w:rPr>
          <w:spacing w:val="-12"/>
          <w:sz w:val="24"/>
        </w:rPr>
        <w:t> </w:t>
      </w:r>
      <w:r>
        <w:rPr>
          <w:spacing w:val="-2"/>
          <w:sz w:val="24"/>
        </w:rPr>
        <w:t>com</w:t>
      </w:r>
      <w:r>
        <w:rPr>
          <w:spacing w:val="-15"/>
          <w:sz w:val="24"/>
        </w:rPr>
        <w:t> </w:t>
      </w:r>
      <w:r>
        <w:rPr>
          <w:spacing w:val="-2"/>
          <w:sz w:val="24"/>
        </w:rPr>
        <w:t>utilização</w:t>
      </w:r>
      <w:r>
        <w:rPr>
          <w:spacing w:val="-13"/>
          <w:sz w:val="24"/>
        </w:rPr>
        <w:t> </w:t>
      </w:r>
      <w:r>
        <w:rPr>
          <w:spacing w:val="-2"/>
          <w:sz w:val="24"/>
        </w:rPr>
        <w:t>de</w:t>
      </w:r>
      <w:r>
        <w:rPr>
          <w:spacing w:val="-14"/>
          <w:sz w:val="24"/>
        </w:rPr>
        <w:t> </w:t>
      </w:r>
      <w:r>
        <w:rPr>
          <w:spacing w:val="-2"/>
          <w:sz w:val="24"/>
        </w:rPr>
        <w:t>certificado</w:t>
      </w:r>
      <w:r>
        <w:rPr>
          <w:spacing w:val="-15"/>
          <w:sz w:val="24"/>
        </w:rPr>
        <w:t> </w:t>
      </w:r>
      <w:r>
        <w:rPr>
          <w:spacing w:val="-2"/>
          <w:sz w:val="24"/>
        </w:rPr>
        <w:t>digital)</w:t>
      </w:r>
      <w:r>
        <w:rPr>
          <w:spacing w:val="-14"/>
          <w:sz w:val="24"/>
        </w:rPr>
        <w:t> </w:t>
      </w:r>
      <w:r>
        <w:rPr>
          <w:spacing w:val="-2"/>
          <w:sz w:val="24"/>
        </w:rPr>
        <w:t>e</w:t>
      </w:r>
      <w:r>
        <w:rPr>
          <w:spacing w:val="-14"/>
          <w:sz w:val="24"/>
        </w:rPr>
        <w:t> </w:t>
      </w:r>
      <w:r>
        <w:rPr>
          <w:spacing w:val="-2"/>
          <w:sz w:val="24"/>
        </w:rPr>
        <w:t>transmitido</w:t>
      </w:r>
      <w:r>
        <w:rPr>
          <w:spacing w:val="-14"/>
          <w:sz w:val="24"/>
        </w:rPr>
        <w:t> </w:t>
      </w:r>
      <w:r>
        <w:rPr>
          <w:spacing w:val="-2"/>
          <w:sz w:val="24"/>
        </w:rPr>
        <w:t>ao</w:t>
      </w:r>
      <w:r>
        <w:rPr>
          <w:spacing w:val="-14"/>
          <w:sz w:val="24"/>
        </w:rPr>
        <w:t> </w:t>
      </w:r>
      <w:r>
        <w:rPr>
          <w:spacing w:val="-2"/>
          <w:sz w:val="24"/>
        </w:rPr>
        <w:t>eSocial</w:t>
      </w:r>
      <w:r>
        <w:rPr>
          <w:spacing w:val="-14"/>
          <w:sz w:val="24"/>
        </w:rPr>
        <w:t> </w:t>
      </w:r>
      <w:r>
        <w:rPr>
          <w:spacing w:val="-2"/>
          <w:sz w:val="24"/>
        </w:rPr>
        <w:t>por</w:t>
      </w:r>
      <w:r>
        <w:rPr>
          <w:spacing w:val="-15"/>
          <w:sz w:val="24"/>
        </w:rPr>
        <w:t> </w:t>
      </w:r>
      <w:r>
        <w:rPr>
          <w:spacing w:val="-2"/>
          <w:sz w:val="24"/>
        </w:rPr>
        <w:t>meio</w:t>
      </w:r>
      <w:r>
        <w:rPr>
          <w:spacing w:val="-13"/>
          <w:sz w:val="24"/>
        </w:rPr>
        <w:t> </w:t>
      </w:r>
      <w:r>
        <w:rPr>
          <w:spacing w:val="-2"/>
          <w:sz w:val="24"/>
        </w:rPr>
        <w:t>de</w:t>
      </w:r>
      <w:r>
        <w:rPr>
          <w:spacing w:val="-9"/>
          <w:sz w:val="24"/>
        </w:rPr>
        <w:t> </w:t>
      </w:r>
      <w:r>
        <w:rPr>
          <w:spacing w:val="-2"/>
          <w:sz w:val="24"/>
        </w:rPr>
        <w:t>WS- </w:t>
      </w:r>
      <w:r>
        <w:rPr>
          <w:w w:val="90"/>
          <w:sz w:val="24"/>
        </w:rPr>
        <w:t>Webservice,</w:t>
      </w:r>
      <w:r>
        <w:rPr>
          <w:spacing w:val="-8"/>
          <w:w w:val="90"/>
          <w:sz w:val="24"/>
        </w:rPr>
        <w:t> </w:t>
      </w:r>
      <w:r>
        <w:rPr>
          <w:w w:val="90"/>
          <w:sz w:val="24"/>
        </w:rPr>
        <w:t>recebendo</w:t>
      </w:r>
      <w:r>
        <w:rPr>
          <w:spacing w:val="-10"/>
          <w:w w:val="90"/>
          <w:sz w:val="24"/>
        </w:rPr>
        <w:t> </w:t>
      </w:r>
      <w:r>
        <w:rPr>
          <w:w w:val="90"/>
          <w:sz w:val="24"/>
        </w:rPr>
        <w:t>um</w:t>
      </w:r>
      <w:r>
        <w:rPr>
          <w:spacing w:val="-7"/>
          <w:w w:val="90"/>
          <w:sz w:val="24"/>
        </w:rPr>
        <w:t> </w:t>
      </w:r>
      <w:r>
        <w:rPr>
          <w:w w:val="90"/>
          <w:sz w:val="24"/>
        </w:rPr>
        <w:t>recibo</w:t>
      </w:r>
      <w:r>
        <w:rPr>
          <w:spacing w:val="-6"/>
          <w:w w:val="90"/>
          <w:sz w:val="24"/>
        </w:rPr>
        <w:t> </w:t>
      </w:r>
      <w:r>
        <w:rPr>
          <w:w w:val="90"/>
          <w:sz w:val="24"/>
        </w:rPr>
        <w:t>de</w:t>
      </w:r>
      <w:r>
        <w:rPr>
          <w:spacing w:val="-6"/>
          <w:w w:val="90"/>
          <w:sz w:val="24"/>
        </w:rPr>
        <w:t> </w:t>
      </w:r>
      <w:r>
        <w:rPr>
          <w:w w:val="90"/>
          <w:sz w:val="24"/>
        </w:rPr>
        <w:t>entrega</w:t>
      </w:r>
      <w:r>
        <w:rPr>
          <w:spacing w:val="-6"/>
          <w:w w:val="90"/>
          <w:sz w:val="24"/>
        </w:rPr>
        <w:t> </w:t>
      </w:r>
      <w:r>
        <w:rPr>
          <w:w w:val="90"/>
          <w:sz w:val="24"/>
        </w:rPr>
        <w:t>(comprovante).</w:t>
      </w:r>
      <w:r>
        <w:rPr>
          <w:spacing w:val="-9"/>
          <w:w w:val="90"/>
          <w:sz w:val="24"/>
        </w:rPr>
        <w:t> </w:t>
      </w:r>
      <w:r>
        <w:rPr>
          <w:w w:val="90"/>
          <w:sz w:val="24"/>
        </w:rPr>
        <w:t>Esse</w:t>
      </w:r>
      <w:r>
        <w:rPr>
          <w:spacing w:val="-6"/>
          <w:w w:val="90"/>
          <w:sz w:val="24"/>
        </w:rPr>
        <w:t> </w:t>
      </w:r>
      <w:r>
        <w:rPr>
          <w:w w:val="90"/>
          <w:sz w:val="24"/>
        </w:rPr>
        <w:t>caminho</w:t>
      </w:r>
      <w:r>
        <w:rPr>
          <w:spacing w:val="-6"/>
          <w:w w:val="90"/>
          <w:sz w:val="24"/>
        </w:rPr>
        <w:t> </w:t>
      </w:r>
      <w:r>
        <w:rPr>
          <w:w w:val="90"/>
          <w:sz w:val="24"/>
        </w:rPr>
        <w:t>é</w:t>
      </w:r>
      <w:r>
        <w:rPr>
          <w:spacing w:val="-6"/>
          <w:w w:val="90"/>
          <w:sz w:val="24"/>
        </w:rPr>
        <w:t> </w:t>
      </w:r>
      <w:r>
        <w:rPr>
          <w:w w:val="90"/>
          <w:sz w:val="24"/>
        </w:rPr>
        <w:t>o</w:t>
      </w:r>
      <w:r>
        <w:rPr>
          <w:spacing w:val="-10"/>
          <w:w w:val="90"/>
          <w:sz w:val="24"/>
        </w:rPr>
        <w:t> </w:t>
      </w:r>
      <w:r>
        <w:rPr>
          <w:w w:val="90"/>
          <w:sz w:val="24"/>
        </w:rPr>
        <w:t>que</w:t>
      </w:r>
      <w:r>
        <w:rPr>
          <w:spacing w:val="-6"/>
          <w:w w:val="90"/>
          <w:sz w:val="24"/>
        </w:rPr>
        <w:t> </w:t>
      </w:r>
      <w:r>
        <w:rPr>
          <w:w w:val="90"/>
          <w:sz w:val="24"/>
        </w:rPr>
        <w:t>consta</w:t>
      </w:r>
      <w:r>
        <w:rPr>
          <w:spacing w:val="-10"/>
          <w:w w:val="90"/>
          <w:sz w:val="24"/>
        </w:rPr>
        <w:t> </w:t>
      </w:r>
      <w:r>
        <w:rPr>
          <w:w w:val="90"/>
          <w:sz w:val="24"/>
        </w:rPr>
        <w:t>nos</w:t>
      </w:r>
      <w:r>
        <w:rPr>
          <w:spacing w:val="-5"/>
          <w:w w:val="90"/>
          <w:sz w:val="24"/>
        </w:rPr>
        <w:t> </w:t>
      </w:r>
      <w:r>
        <w:rPr>
          <w:w w:val="90"/>
          <w:sz w:val="24"/>
        </w:rPr>
        <w:t>leiautes </w:t>
      </w:r>
      <w:r>
        <w:rPr>
          <w:sz w:val="24"/>
        </w:rPr>
        <w:t>como</w:t>
      </w:r>
      <w:r>
        <w:rPr>
          <w:spacing w:val="-10"/>
          <w:sz w:val="24"/>
        </w:rPr>
        <w:t> </w:t>
      </w:r>
      <w:r>
        <w:rPr>
          <w:sz w:val="24"/>
        </w:rPr>
        <w:t>procEmi</w:t>
      </w:r>
      <w:r>
        <w:rPr>
          <w:spacing w:val="-12"/>
          <w:sz w:val="24"/>
        </w:rPr>
        <w:t> </w:t>
      </w:r>
      <w:r>
        <w:rPr>
          <w:sz w:val="24"/>
        </w:rPr>
        <w:t>=</w:t>
      </w:r>
      <w:r>
        <w:rPr>
          <w:spacing w:val="-14"/>
          <w:sz w:val="24"/>
        </w:rPr>
        <w:t> </w:t>
      </w:r>
      <w:r>
        <w:rPr>
          <w:sz w:val="24"/>
        </w:rPr>
        <w:t>1;</w:t>
      </w:r>
    </w:p>
    <w:p>
      <w:pPr>
        <w:pStyle w:val="ListParagraph"/>
        <w:numPr>
          <w:ilvl w:val="0"/>
          <w:numId w:val="12"/>
        </w:numPr>
        <w:tabs>
          <w:tab w:pos="1151" w:val="left" w:leader="none"/>
        </w:tabs>
        <w:spacing w:line="384" w:lineRule="auto" w:before="2" w:after="0"/>
        <w:ind w:left="220" w:right="827" w:firstLine="566"/>
        <w:jc w:val="both"/>
        <w:rPr>
          <w:sz w:val="24"/>
        </w:rPr>
      </w:pPr>
      <w:r>
        <w:rPr>
          <w:sz w:val="24"/>
        </w:rPr>
        <w:t>Diretamente no Portal do eSocial na internet - https://</w:t>
      </w:r>
      <w:hyperlink r:id="rId7">
        <w:r>
          <w:rPr>
            <w:sz w:val="24"/>
          </w:rPr>
          <w:t>www.gov.br/esocial/</w:t>
        </w:r>
      </w:hyperlink>
      <w:hyperlink r:id="rId9">
        <w:r>
          <w:rPr>
            <w:sz w:val="24"/>
          </w:rPr>
          <w:t>,</w:t>
        </w:r>
      </w:hyperlink>
      <w:r>
        <w:rPr>
          <w:sz w:val="24"/>
        </w:rPr>
        <w:t> cujo </w:t>
      </w:r>
      <w:r>
        <w:rPr>
          <w:w w:val="90"/>
          <w:sz w:val="24"/>
        </w:rPr>
        <w:t>preenchimento</w:t>
      </w:r>
      <w:r>
        <w:rPr>
          <w:spacing w:val="-7"/>
          <w:w w:val="90"/>
          <w:sz w:val="24"/>
        </w:rPr>
        <w:t> </w:t>
      </w:r>
      <w:r>
        <w:rPr>
          <w:w w:val="90"/>
          <w:sz w:val="24"/>
        </w:rPr>
        <w:t>e</w:t>
      </w:r>
      <w:r>
        <w:rPr>
          <w:spacing w:val="-7"/>
          <w:w w:val="90"/>
          <w:sz w:val="24"/>
        </w:rPr>
        <w:t> </w:t>
      </w:r>
      <w:r>
        <w:rPr>
          <w:w w:val="90"/>
          <w:sz w:val="24"/>
        </w:rPr>
        <w:t>salvamento</w:t>
      </w:r>
      <w:r>
        <w:rPr>
          <w:spacing w:val="-9"/>
          <w:w w:val="90"/>
          <w:sz w:val="24"/>
        </w:rPr>
        <w:t> </w:t>
      </w:r>
      <w:r>
        <w:rPr>
          <w:w w:val="90"/>
          <w:sz w:val="24"/>
        </w:rPr>
        <w:t>dos</w:t>
      </w:r>
      <w:r>
        <w:rPr>
          <w:spacing w:val="-7"/>
          <w:w w:val="90"/>
          <w:sz w:val="24"/>
        </w:rPr>
        <w:t> </w:t>
      </w:r>
      <w:r>
        <w:rPr>
          <w:w w:val="90"/>
          <w:sz w:val="24"/>
        </w:rPr>
        <w:t>campos</w:t>
      </w:r>
      <w:r>
        <w:rPr>
          <w:spacing w:val="-7"/>
          <w:w w:val="90"/>
          <w:sz w:val="24"/>
        </w:rPr>
        <w:t> </w:t>
      </w:r>
      <w:r>
        <w:rPr>
          <w:w w:val="90"/>
          <w:sz w:val="24"/>
        </w:rPr>
        <w:t>e</w:t>
      </w:r>
      <w:r>
        <w:rPr>
          <w:spacing w:val="-9"/>
          <w:w w:val="90"/>
          <w:sz w:val="24"/>
        </w:rPr>
        <w:t> </w:t>
      </w:r>
      <w:r>
        <w:rPr>
          <w:w w:val="90"/>
          <w:sz w:val="24"/>
        </w:rPr>
        <w:t>telas</w:t>
      </w:r>
      <w:r>
        <w:rPr>
          <w:spacing w:val="-8"/>
          <w:w w:val="90"/>
          <w:sz w:val="24"/>
        </w:rPr>
        <w:t> </w:t>
      </w:r>
      <w:r>
        <w:rPr>
          <w:w w:val="90"/>
          <w:sz w:val="24"/>
        </w:rPr>
        <w:t>já</w:t>
      </w:r>
      <w:r>
        <w:rPr>
          <w:spacing w:val="-4"/>
          <w:w w:val="90"/>
          <w:sz w:val="24"/>
        </w:rPr>
        <w:t> </w:t>
      </w:r>
      <w:r>
        <w:rPr>
          <w:w w:val="90"/>
          <w:sz w:val="24"/>
        </w:rPr>
        <w:t>operam</w:t>
      </w:r>
      <w:r>
        <w:rPr>
          <w:spacing w:val="-7"/>
          <w:w w:val="90"/>
          <w:sz w:val="24"/>
        </w:rPr>
        <w:t> </w:t>
      </w:r>
      <w:r>
        <w:rPr>
          <w:w w:val="90"/>
          <w:sz w:val="24"/>
        </w:rPr>
        <w:t>a</w:t>
      </w:r>
      <w:r>
        <w:rPr>
          <w:spacing w:val="-7"/>
          <w:w w:val="90"/>
          <w:sz w:val="24"/>
        </w:rPr>
        <w:t> </w:t>
      </w:r>
      <w:r>
        <w:rPr>
          <w:w w:val="90"/>
          <w:sz w:val="24"/>
        </w:rPr>
        <w:t>geração</w:t>
      </w:r>
      <w:r>
        <w:rPr>
          <w:spacing w:val="-7"/>
          <w:w w:val="90"/>
          <w:sz w:val="24"/>
        </w:rPr>
        <w:t> </w:t>
      </w:r>
      <w:r>
        <w:rPr>
          <w:w w:val="90"/>
          <w:sz w:val="24"/>
        </w:rPr>
        <w:t>e</w:t>
      </w:r>
      <w:r>
        <w:rPr>
          <w:spacing w:val="-7"/>
          <w:w w:val="90"/>
          <w:sz w:val="24"/>
        </w:rPr>
        <w:t> </w:t>
      </w:r>
      <w:r>
        <w:rPr>
          <w:w w:val="90"/>
          <w:sz w:val="24"/>
        </w:rPr>
        <w:t>transmissão</w:t>
      </w:r>
      <w:r>
        <w:rPr>
          <w:spacing w:val="-7"/>
          <w:w w:val="90"/>
          <w:sz w:val="24"/>
        </w:rPr>
        <w:t> </w:t>
      </w:r>
      <w:r>
        <w:rPr>
          <w:w w:val="90"/>
          <w:sz w:val="24"/>
        </w:rPr>
        <w:t>do</w:t>
      </w:r>
      <w:r>
        <w:rPr>
          <w:spacing w:val="-7"/>
          <w:w w:val="90"/>
          <w:sz w:val="24"/>
        </w:rPr>
        <w:t> </w:t>
      </w:r>
      <w:r>
        <w:rPr>
          <w:w w:val="90"/>
          <w:sz w:val="24"/>
        </w:rPr>
        <w:t>evento.</w:t>
      </w:r>
      <w:r>
        <w:rPr>
          <w:spacing w:val="-7"/>
          <w:w w:val="90"/>
          <w:sz w:val="24"/>
        </w:rPr>
        <w:t> </w:t>
      </w:r>
      <w:r>
        <w:rPr>
          <w:w w:val="90"/>
          <w:sz w:val="24"/>
        </w:rPr>
        <w:t>Nessa hipótese,</w:t>
      </w:r>
      <w:r>
        <w:rPr>
          <w:spacing w:val="-5"/>
          <w:w w:val="90"/>
          <w:sz w:val="24"/>
        </w:rPr>
        <w:t> </w:t>
      </w:r>
      <w:r>
        <w:rPr>
          <w:w w:val="90"/>
          <w:sz w:val="24"/>
        </w:rPr>
        <w:t>deve</w:t>
      </w:r>
      <w:r>
        <w:rPr>
          <w:spacing w:val="-4"/>
          <w:w w:val="90"/>
          <w:sz w:val="24"/>
        </w:rPr>
        <w:t> </w:t>
      </w:r>
      <w:r>
        <w:rPr>
          <w:w w:val="90"/>
          <w:sz w:val="24"/>
        </w:rPr>
        <w:t>ser</w:t>
      </w:r>
      <w:r>
        <w:rPr>
          <w:spacing w:val="-6"/>
          <w:w w:val="90"/>
          <w:sz w:val="24"/>
        </w:rPr>
        <w:t> </w:t>
      </w:r>
      <w:r>
        <w:rPr>
          <w:w w:val="90"/>
          <w:sz w:val="24"/>
        </w:rPr>
        <w:t>utilizado</w:t>
      </w:r>
      <w:r>
        <w:rPr>
          <w:spacing w:val="-4"/>
          <w:w w:val="90"/>
          <w:sz w:val="24"/>
        </w:rPr>
        <w:t> </w:t>
      </w:r>
      <w:r>
        <w:rPr>
          <w:w w:val="90"/>
          <w:sz w:val="24"/>
        </w:rPr>
        <w:t>certificado</w:t>
      </w:r>
      <w:r>
        <w:rPr>
          <w:spacing w:val="-6"/>
          <w:w w:val="90"/>
          <w:sz w:val="24"/>
        </w:rPr>
        <w:t> </w:t>
      </w:r>
      <w:r>
        <w:rPr>
          <w:w w:val="90"/>
          <w:sz w:val="24"/>
        </w:rPr>
        <w:t>digital</w:t>
      </w:r>
      <w:r>
        <w:rPr>
          <w:spacing w:val="-7"/>
          <w:w w:val="90"/>
          <w:sz w:val="24"/>
        </w:rPr>
        <w:t> </w:t>
      </w:r>
      <w:r>
        <w:rPr>
          <w:w w:val="90"/>
          <w:sz w:val="24"/>
        </w:rPr>
        <w:t>ou,</w:t>
      </w:r>
      <w:r>
        <w:rPr>
          <w:spacing w:val="-10"/>
          <w:w w:val="90"/>
          <w:sz w:val="24"/>
        </w:rPr>
        <w:t> </w:t>
      </w:r>
      <w:r>
        <w:rPr>
          <w:w w:val="90"/>
          <w:sz w:val="24"/>
        </w:rPr>
        <w:t>para</w:t>
      </w:r>
      <w:r>
        <w:rPr>
          <w:spacing w:val="-6"/>
          <w:w w:val="90"/>
          <w:sz w:val="24"/>
        </w:rPr>
        <w:t> </w:t>
      </w:r>
      <w:r>
        <w:rPr>
          <w:w w:val="90"/>
          <w:sz w:val="24"/>
        </w:rPr>
        <w:t>os</w:t>
      </w:r>
      <w:r>
        <w:rPr>
          <w:spacing w:val="-7"/>
          <w:w w:val="90"/>
          <w:sz w:val="24"/>
        </w:rPr>
        <w:t> </w:t>
      </w:r>
      <w:r>
        <w:rPr>
          <w:w w:val="90"/>
          <w:sz w:val="24"/>
        </w:rPr>
        <w:t>dispensados</w:t>
      </w:r>
      <w:r>
        <w:rPr>
          <w:spacing w:val="-7"/>
          <w:w w:val="90"/>
          <w:sz w:val="24"/>
        </w:rPr>
        <w:t> </w:t>
      </w:r>
      <w:r>
        <w:rPr>
          <w:w w:val="90"/>
          <w:sz w:val="24"/>
        </w:rPr>
        <w:t>de</w:t>
      </w:r>
      <w:r>
        <w:rPr>
          <w:spacing w:val="-6"/>
          <w:w w:val="90"/>
          <w:sz w:val="24"/>
        </w:rPr>
        <w:t> </w:t>
      </w:r>
      <w:r>
        <w:rPr>
          <w:w w:val="90"/>
          <w:sz w:val="24"/>
        </w:rPr>
        <w:t>ter</w:t>
      </w:r>
      <w:r>
        <w:rPr>
          <w:spacing w:val="-4"/>
          <w:w w:val="90"/>
          <w:sz w:val="24"/>
        </w:rPr>
        <w:t> </w:t>
      </w:r>
      <w:r>
        <w:rPr>
          <w:w w:val="90"/>
          <w:sz w:val="24"/>
        </w:rPr>
        <w:t>esse</w:t>
      </w:r>
      <w:r>
        <w:rPr>
          <w:spacing w:val="-6"/>
          <w:w w:val="90"/>
          <w:sz w:val="24"/>
        </w:rPr>
        <w:t> </w:t>
      </w:r>
      <w:r>
        <w:rPr>
          <w:w w:val="90"/>
          <w:sz w:val="24"/>
        </w:rPr>
        <w:t>certificado, o</w:t>
      </w:r>
      <w:r>
        <w:rPr>
          <w:spacing w:val="-4"/>
          <w:w w:val="90"/>
          <w:sz w:val="24"/>
        </w:rPr>
        <w:t> </w:t>
      </w:r>
      <w:r>
        <w:rPr>
          <w:w w:val="90"/>
          <w:sz w:val="24"/>
        </w:rPr>
        <w:t>acesso via gov.br, nível ouro ou prata. Nos leiautes esse caminho consta como procEmi = 3;</w:t>
      </w:r>
    </w:p>
    <w:p>
      <w:pPr>
        <w:pStyle w:val="BodyText"/>
        <w:spacing w:line="381" w:lineRule="auto"/>
        <w:ind w:right="836" w:firstLine="566"/>
      </w:pPr>
      <w:r>
        <w:rPr>
          <w:w w:val="90"/>
        </w:rPr>
        <w:t>Os</w:t>
      </w:r>
      <w:r>
        <w:rPr>
          <w:spacing w:val="-8"/>
          <w:w w:val="90"/>
        </w:rPr>
        <w:t> </w:t>
      </w:r>
      <w:r>
        <w:rPr>
          <w:w w:val="90"/>
        </w:rPr>
        <w:t>demais</w:t>
      </w:r>
      <w:r>
        <w:rPr>
          <w:spacing w:val="-7"/>
          <w:w w:val="90"/>
        </w:rPr>
        <w:t> </w:t>
      </w:r>
      <w:r>
        <w:rPr>
          <w:w w:val="90"/>
        </w:rPr>
        <w:t>caminhos</w:t>
      </w:r>
      <w:r>
        <w:rPr>
          <w:spacing w:val="-6"/>
          <w:w w:val="90"/>
        </w:rPr>
        <w:t> </w:t>
      </w:r>
      <w:r>
        <w:rPr>
          <w:w w:val="90"/>
        </w:rPr>
        <w:t>de</w:t>
      </w:r>
      <w:r>
        <w:rPr>
          <w:spacing w:val="-10"/>
          <w:w w:val="90"/>
        </w:rPr>
        <w:t> </w:t>
      </w:r>
      <w:r>
        <w:rPr>
          <w:w w:val="90"/>
        </w:rPr>
        <w:t>geração</w:t>
      </w:r>
      <w:r>
        <w:rPr>
          <w:spacing w:val="-6"/>
          <w:w w:val="90"/>
        </w:rPr>
        <w:t> </w:t>
      </w:r>
      <w:r>
        <w:rPr>
          <w:w w:val="90"/>
        </w:rPr>
        <w:t>e</w:t>
      </w:r>
      <w:r>
        <w:rPr>
          <w:spacing w:val="-6"/>
          <w:w w:val="90"/>
        </w:rPr>
        <w:t> </w:t>
      </w:r>
      <w:r>
        <w:rPr>
          <w:w w:val="90"/>
        </w:rPr>
        <w:t>envio</w:t>
      </w:r>
      <w:r>
        <w:rPr>
          <w:spacing w:val="-6"/>
          <w:w w:val="90"/>
        </w:rPr>
        <w:t> </w:t>
      </w:r>
      <w:r>
        <w:rPr>
          <w:w w:val="90"/>
        </w:rPr>
        <w:t>dos</w:t>
      </w:r>
      <w:r>
        <w:rPr>
          <w:spacing w:val="-8"/>
          <w:w w:val="90"/>
        </w:rPr>
        <w:t> </w:t>
      </w:r>
      <w:r>
        <w:rPr>
          <w:w w:val="90"/>
        </w:rPr>
        <w:t>arquivos</w:t>
      </w:r>
      <w:r>
        <w:rPr>
          <w:spacing w:val="-6"/>
          <w:w w:val="90"/>
        </w:rPr>
        <w:t> </w:t>
      </w:r>
      <w:r>
        <w:rPr>
          <w:w w:val="90"/>
        </w:rPr>
        <w:t>são</w:t>
      </w:r>
      <w:r>
        <w:rPr>
          <w:spacing w:val="-6"/>
          <w:w w:val="90"/>
        </w:rPr>
        <w:t> </w:t>
      </w:r>
      <w:r>
        <w:rPr>
          <w:w w:val="90"/>
        </w:rPr>
        <w:t>citados</w:t>
      </w:r>
      <w:r>
        <w:rPr>
          <w:spacing w:val="-8"/>
          <w:w w:val="90"/>
        </w:rPr>
        <w:t> </w:t>
      </w:r>
      <w:r>
        <w:rPr>
          <w:w w:val="90"/>
        </w:rPr>
        <w:t>nos</w:t>
      </w:r>
      <w:r>
        <w:rPr>
          <w:spacing w:val="-6"/>
          <w:w w:val="90"/>
        </w:rPr>
        <w:t> </w:t>
      </w:r>
      <w:r>
        <w:rPr>
          <w:w w:val="90"/>
        </w:rPr>
        <w:t>leiautes</w:t>
      </w:r>
      <w:r>
        <w:rPr>
          <w:spacing w:val="-6"/>
          <w:w w:val="90"/>
        </w:rPr>
        <w:t> </w:t>
      </w:r>
      <w:r>
        <w:rPr>
          <w:w w:val="90"/>
        </w:rPr>
        <w:t>com</w:t>
      </w:r>
      <w:r>
        <w:rPr>
          <w:spacing w:val="-6"/>
          <w:w w:val="90"/>
        </w:rPr>
        <w:t> </w:t>
      </w:r>
      <w:r>
        <w:rPr>
          <w:w w:val="90"/>
        </w:rPr>
        <w:t>os</w:t>
      </w:r>
      <w:r>
        <w:rPr>
          <w:spacing w:val="-6"/>
          <w:w w:val="90"/>
        </w:rPr>
        <w:t> </w:t>
      </w:r>
      <w:r>
        <w:rPr>
          <w:w w:val="90"/>
        </w:rPr>
        <w:t>seguintes </w:t>
      </w:r>
      <w:r>
        <w:rPr/>
        <w:t>códigos</w:t>
      </w:r>
      <w:r>
        <w:rPr>
          <w:spacing w:val="-17"/>
        </w:rPr>
        <w:t> </w:t>
      </w:r>
      <w:r>
        <w:rPr/>
        <w:t>de</w:t>
      </w:r>
      <w:r>
        <w:rPr>
          <w:spacing w:val="-17"/>
        </w:rPr>
        <w:t> </w:t>
      </w:r>
      <w:r>
        <w:rPr/>
        <w:t>procEmi:</w:t>
      </w:r>
    </w:p>
    <w:p>
      <w:pPr>
        <w:pStyle w:val="BodyText"/>
        <w:spacing w:line="381" w:lineRule="auto"/>
        <w:ind w:right="830" w:firstLine="566"/>
      </w:pPr>
      <w:r>
        <w:rPr/>
        <w:t>2</w:t>
      </w:r>
      <w:r>
        <w:rPr>
          <w:spacing w:val="-13"/>
        </w:rPr>
        <w:t> </w:t>
      </w:r>
      <w:r>
        <w:rPr/>
        <w:t>-</w:t>
      </w:r>
      <w:r>
        <w:rPr>
          <w:spacing w:val="-13"/>
        </w:rPr>
        <w:t> </w:t>
      </w:r>
      <w:r>
        <w:rPr/>
        <w:t>Aplicativo</w:t>
      </w:r>
      <w:r>
        <w:rPr>
          <w:spacing w:val="-13"/>
        </w:rPr>
        <w:t> </w:t>
      </w:r>
      <w:r>
        <w:rPr/>
        <w:t>governamental</w:t>
      </w:r>
      <w:r>
        <w:rPr>
          <w:spacing w:val="-13"/>
        </w:rPr>
        <w:t> </w:t>
      </w:r>
      <w:r>
        <w:rPr/>
        <w:t>-</w:t>
      </w:r>
      <w:r>
        <w:rPr>
          <w:spacing w:val="-13"/>
        </w:rPr>
        <w:t> </w:t>
      </w:r>
      <w:r>
        <w:rPr/>
        <w:t>Simplificado</w:t>
      </w:r>
      <w:r>
        <w:rPr>
          <w:spacing w:val="-14"/>
        </w:rPr>
        <w:t> </w:t>
      </w:r>
      <w:r>
        <w:rPr/>
        <w:t>Pessoa</w:t>
      </w:r>
      <w:r>
        <w:rPr>
          <w:spacing w:val="-13"/>
        </w:rPr>
        <w:t> </w:t>
      </w:r>
      <w:r>
        <w:rPr/>
        <w:t>Física:</w:t>
      </w:r>
      <w:r>
        <w:rPr>
          <w:spacing w:val="-13"/>
        </w:rPr>
        <w:t> </w:t>
      </w:r>
      <w:r>
        <w:rPr/>
        <w:t>aplicativo</w:t>
      </w:r>
      <w:r>
        <w:rPr>
          <w:spacing w:val="-13"/>
        </w:rPr>
        <w:t> </w:t>
      </w:r>
      <w:r>
        <w:rPr/>
        <w:t>disponibilizado</w:t>
      </w:r>
      <w:r>
        <w:rPr>
          <w:spacing w:val="-13"/>
        </w:rPr>
        <w:t> </w:t>
      </w:r>
      <w:r>
        <w:rPr/>
        <w:t>aos </w:t>
      </w:r>
      <w:r>
        <w:rPr>
          <w:w w:val="90"/>
        </w:rPr>
        <w:t>empregadores</w:t>
      </w:r>
      <w:r>
        <w:rPr>
          <w:spacing w:val="-2"/>
          <w:w w:val="90"/>
        </w:rPr>
        <w:t> </w:t>
      </w:r>
      <w:r>
        <w:rPr>
          <w:w w:val="90"/>
        </w:rPr>
        <w:t>domésticos e segurados especiais. Esse aplicativo, além de</w:t>
      </w:r>
      <w:r>
        <w:rPr>
          <w:spacing w:val="-1"/>
          <w:w w:val="90"/>
        </w:rPr>
        <w:t> </w:t>
      </w:r>
      <w:r>
        <w:rPr>
          <w:w w:val="90"/>
        </w:rPr>
        <w:t>gerar e enviar os arquivos também</w:t>
      </w:r>
      <w:r>
        <w:rPr>
          <w:spacing w:val="-7"/>
          <w:w w:val="90"/>
        </w:rPr>
        <w:t> </w:t>
      </w:r>
      <w:r>
        <w:rPr>
          <w:w w:val="90"/>
        </w:rPr>
        <w:t>permite</w:t>
      </w:r>
      <w:r>
        <w:rPr>
          <w:spacing w:val="-6"/>
          <w:w w:val="90"/>
        </w:rPr>
        <w:t> </w:t>
      </w:r>
      <w:r>
        <w:rPr>
          <w:w w:val="90"/>
        </w:rPr>
        <w:t>o</w:t>
      </w:r>
      <w:r>
        <w:rPr>
          <w:spacing w:val="-6"/>
          <w:w w:val="90"/>
        </w:rPr>
        <w:t> </w:t>
      </w:r>
      <w:r>
        <w:rPr>
          <w:w w:val="90"/>
        </w:rPr>
        <w:t>gerenciamento</w:t>
      </w:r>
      <w:r>
        <w:rPr>
          <w:spacing w:val="-9"/>
          <w:w w:val="90"/>
        </w:rPr>
        <w:t> </w:t>
      </w:r>
      <w:r>
        <w:rPr>
          <w:w w:val="90"/>
        </w:rPr>
        <w:t>de</w:t>
      </w:r>
      <w:r>
        <w:rPr>
          <w:spacing w:val="-6"/>
          <w:w w:val="90"/>
        </w:rPr>
        <w:t> </w:t>
      </w:r>
      <w:r>
        <w:rPr>
          <w:w w:val="90"/>
        </w:rPr>
        <w:t>empregados</w:t>
      </w:r>
      <w:r>
        <w:rPr>
          <w:spacing w:val="-7"/>
          <w:w w:val="90"/>
        </w:rPr>
        <w:t> </w:t>
      </w:r>
      <w:r>
        <w:rPr>
          <w:w w:val="90"/>
        </w:rPr>
        <w:t>e</w:t>
      </w:r>
      <w:r>
        <w:rPr>
          <w:spacing w:val="-1"/>
          <w:w w:val="90"/>
        </w:rPr>
        <w:t> </w:t>
      </w:r>
      <w:r>
        <w:rPr>
          <w:w w:val="90"/>
        </w:rPr>
        <w:t>realiza</w:t>
      </w:r>
      <w:r>
        <w:rPr>
          <w:spacing w:val="-7"/>
          <w:w w:val="90"/>
        </w:rPr>
        <w:t> </w:t>
      </w:r>
      <w:r>
        <w:rPr>
          <w:w w:val="90"/>
        </w:rPr>
        <w:t>os</w:t>
      </w:r>
      <w:r>
        <w:rPr>
          <w:spacing w:val="-4"/>
          <w:w w:val="90"/>
        </w:rPr>
        <w:t> </w:t>
      </w:r>
      <w:r>
        <w:rPr>
          <w:w w:val="90"/>
        </w:rPr>
        <w:t>cálculos</w:t>
      </w:r>
      <w:r>
        <w:rPr>
          <w:spacing w:val="-7"/>
          <w:w w:val="90"/>
        </w:rPr>
        <w:t> </w:t>
      </w:r>
      <w:r>
        <w:rPr>
          <w:w w:val="90"/>
        </w:rPr>
        <w:t>de</w:t>
      </w:r>
      <w:r>
        <w:rPr>
          <w:spacing w:val="-9"/>
          <w:w w:val="90"/>
        </w:rPr>
        <w:t> </w:t>
      </w:r>
      <w:r>
        <w:rPr>
          <w:w w:val="90"/>
        </w:rPr>
        <w:t>verbas</w:t>
      </w:r>
      <w:r>
        <w:rPr>
          <w:spacing w:val="-7"/>
          <w:w w:val="90"/>
        </w:rPr>
        <w:t> </w:t>
      </w:r>
      <w:r>
        <w:rPr>
          <w:w w:val="90"/>
        </w:rPr>
        <w:t>e</w:t>
      </w:r>
      <w:r>
        <w:rPr>
          <w:spacing w:val="-6"/>
          <w:w w:val="90"/>
        </w:rPr>
        <w:t> </w:t>
      </w:r>
      <w:r>
        <w:rPr>
          <w:w w:val="90"/>
        </w:rPr>
        <w:t>de</w:t>
      </w:r>
      <w:r>
        <w:rPr>
          <w:spacing w:val="-6"/>
          <w:w w:val="90"/>
        </w:rPr>
        <w:t> </w:t>
      </w:r>
      <w:r>
        <w:rPr>
          <w:w w:val="90"/>
        </w:rPr>
        <w:t>descontos,</w:t>
      </w:r>
      <w:r>
        <w:rPr>
          <w:spacing w:val="-9"/>
          <w:w w:val="90"/>
        </w:rPr>
        <w:t> </w:t>
      </w:r>
      <w:r>
        <w:rPr>
          <w:w w:val="90"/>
        </w:rPr>
        <w:t>bem </w:t>
      </w:r>
      <w:r>
        <w:rPr>
          <w:spacing w:val="-6"/>
        </w:rPr>
        <w:t>como efetua a geração</w:t>
      </w:r>
      <w:r>
        <w:rPr>
          <w:spacing w:val="-7"/>
        </w:rPr>
        <w:t> </w:t>
      </w:r>
      <w:r>
        <w:rPr>
          <w:spacing w:val="-6"/>
        </w:rPr>
        <w:t>de guias de recolhimento. Para o segurado</w:t>
      </w:r>
      <w:r>
        <w:rPr>
          <w:spacing w:val="-7"/>
        </w:rPr>
        <w:t> </w:t>
      </w:r>
      <w:r>
        <w:rPr>
          <w:spacing w:val="-6"/>
        </w:rPr>
        <w:t>especial, o aplicativo</w:t>
      </w:r>
      <w:r>
        <w:rPr>
          <w:spacing w:val="-8"/>
        </w:rPr>
        <w:t> </w:t>
      </w:r>
      <w:r>
        <w:rPr>
          <w:spacing w:val="-6"/>
        </w:rPr>
        <w:t>também </w:t>
      </w:r>
      <w:r>
        <w:rPr>
          <w:spacing w:val="-8"/>
        </w:rPr>
        <w:t>permite a</w:t>
      </w:r>
      <w:r>
        <w:rPr>
          <w:spacing w:val="-9"/>
        </w:rPr>
        <w:t> </w:t>
      </w:r>
      <w:r>
        <w:rPr>
          <w:spacing w:val="-8"/>
        </w:rPr>
        <w:t>informação</w:t>
      </w:r>
      <w:r>
        <w:rPr>
          <w:spacing w:val="-9"/>
        </w:rPr>
        <w:t> </w:t>
      </w:r>
      <w:r>
        <w:rPr>
          <w:spacing w:val="-8"/>
        </w:rPr>
        <w:t>acerca da</w:t>
      </w:r>
      <w:r>
        <w:rPr>
          <w:spacing w:val="-9"/>
        </w:rPr>
        <w:t> </w:t>
      </w:r>
      <w:r>
        <w:rPr>
          <w:spacing w:val="-8"/>
        </w:rPr>
        <w:t>comercialização</w:t>
      </w:r>
      <w:r>
        <w:rPr>
          <w:spacing w:val="-9"/>
        </w:rPr>
        <w:t> </w:t>
      </w:r>
      <w:r>
        <w:rPr>
          <w:spacing w:val="-8"/>
        </w:rPr>
        <w:t>da sua</w:t>
      </w:r>
      <w:r>
        <w:rPr>
          <w:spacing w:val="-9"/>
        </w:rPr>
        <w:t> </w:t>
      </w:r>
      <w:r>
        <w:rPr>
          <w:spacing w:val="-8"/>
        </w:rPr>
        <w:t>produção rural.</w:t>
      </w:r>
    </w:p>
    <w:p>
      <w:pPr>
        <w:pStyle w:val="BodyText"/>
        <w:spacing w:line="384" w:lineRule="auto"/>
        <w:ind w:right="826" w:firstLine="566"/>
      </w:pPr>
      <w:r>
        <w:rPr>
          <w:spacing w:val="-2"/>
        </w:rPr>
        <w:t>4</w:t>
      </w:r>
      <w:r>
        <w:rPr>
          <w:spacing w:val="-15"/>
        </w:rPr>
        <w:t> </w:t>
      </w:r>
      <w:r>
        <w:rPr>
          <w:spacing w:val="-2"/>
        </w:rPr>
        <w:t>-</w:t>
      </w:r>
      <w:r>
        <w:rPr>
          <w:spacing w:val="-15"/>
        </w:rPr>
        <w:t> </w:t>
      </w:r>
      <w:r>
        <w:rPr>
          <w:spacing w:val="-2"/>
        </w:rPr>
        <w:t>Aplicativo</w:t>
      </w:r>
      <w:r>
        <w:rPr>
          <w:spacing w:val="-14"/>
        </w:rPr>
        <w:t> </w:t>
      </w:r>
      <w:r>
        <w:rPr>
          <w:spacing w:val="-2"/>
        </w:rPr>
        <w:t>governamental</w:t>
      </w:r>
      <w:r>
        <w:rPr>
          <w:spacing w:val="-15"/>
        </w:rPr>
        <w:t> </w:t>
      </w:r>
      <w:r>
        <w:rPr>
          <w:spacing w:val="-2"/>
        </w:rPr>
        <w:t>-</w:t>
      </w:r>
      <w:r>
        <w:rPr>
          <w:spacing w:val="-15"/>
        </w:rPr>
        <w:t> </w:t>
      </w:r>
      <w:r>
        <w:rPr>
          <w:spacing w:val="-2"/>
        </w:rPr>
        <w:t>Simplificado</w:t>
      </w:r>
      <w:r>
        <w:rPr>
          <w:spacing w:val="-15"/>
        </w:rPr>
        <w:t> </w:t>
      </w:r>
      <w:r>
        <w:rPr>
          <w:spacing w:val="-2"/>
        </w:rPr>
        <w:t>Pessoa</w:t>
      </w:r>
      <w:r>
        <w:rPr>
          <w:spacing w:val="-14"/>
        </w:rPr>
        <w:t> </w:t>
      </w:r>
      <w:r>
        <w:rPr>
          <w:spacing w:val="-2"/>
        </w:rPr>
        <w:t>Jurídica:</w:t>
      </w:r>
      <w:r>
        <w:rPr>
          <w:spacing w:val="-15"/>
        </w:rPr>
        <w:t> </w:t>
      </w:r>
      <w:r>
        <w:rPr>
          <w:spacing w:val="-2"/>
        </w:rPr>
        <w:t>aplicativo</w:t>
      </w:r>
      <w:r>
        <w:rPr>
          <w:spacing w:val="-15"/>
        </w:rPr>
        <w:t> </w:t>
      </w:r>
      <w:r>
        <w:rPr>
          <w:spacing w:val="-2"/>
        </w:rPr>
        <w:t>disponibilizado</w:t>
      </w:r>
      <w:r>
        <w:rPr>
          <w:spacing w:val="-14"/>
        </w:rPr>
        <w:t> </w:t>
      </w:r>
      <w:r>
        <w:rPr>
          <w:spacing w:val="-2"/>
        </w:rPr>
        <w:t>aos </w:t>
      </w:r>
      <w:r>
        <w:rPr/>
        <w:t>Microempreendedores</w:t>
      </w:r>
      <w:r>
        <w:rPr>
          <w:spacing w:val="-10"/>
        </w:rPr>
        <w:t> </w:t>
      </w:r>
      <w:r>
        <w:rPr/>
        <w:t>individuais</w:t>
      </w:r>
      <w:r>
        <w:rPr>
          <w:spacing w:val="-11"/>
        </w:rPr>
        <w:t> </w:t>
      </w:r>
      <w:r>
        <w:rPr/>
        <w:t>que</w:t>
      </w:r>
      <w:r>
        <w:rPr>
          <w:spacing w:val="-10"/>
        </w:rPr>
        <w:t> </w:t>
      </w:r>
      <w:r>
        <w:rPr/>
        <w:t>além</w:t>
      </w:r>
      <w:r>
        <w:rPr>
          <w:spacing w:val="-12"/>
        </w:rPr>
        <w:t> </w:t>
      </w:r>
      <w:r>
        <w:rPr/>
        <w:t>de</w:t>
      </w:r>
      <w:r>
        <w:rPr>
          <w:spacing w:val="-12"/>
        </w:rPr>
        <w:t> </w:t>
      </w:r>
      <w:r>
        <w:rPr/>
        <w:t>gerar</w:t>
      </w:r>
      <w:r>
        <w:rPr>
          <w:spacing w:val="-10"/>
        </w:rPr>
        <w:t> </w:t>
      </w:r>
      <w:r>
        <w:rPr/>
        <w:t>e</w:t>
      </w:r>
      <w:r>
        <w:rPr>
          <w:spacing w:val="-10"/>
        </w:rPr>
        <w:t> </w:t>
      </w:r>
      <w:r>
        <w:rPr/>
        <w:t>enviar</w:t>
      </w:r>
      <w:r>
        <w:rPr>
          <w:spacing w:val="-11"/>
        </w:rPr>
        <w:t> </w:t>
      </w:r>
      <w:r>
        <w:rPr/>
        <w:t>os</w:t>
      </w:r>
      <w:r>
        <w:rPr>
          <w:spacing w:val="-10"/>
        </w:rPr>
        <w:t> </w:t>
      </w:r>
      <w:r>
        <w:rPr/>
        <w:t>arquivos</w:t>
      </w:r>
      <w:r>
        <w:rPr>
          <w:spacing w:val="-11"/>
        </w:rPr>
        <w:t> </w:t>
      </w:r>
      <w:r>
        <w:rPr/>
        <w:t>também</w:t>
      </w:r>
      <w:r>
        <w:rPr>
          <w:spacing w:val="-11"/>
        </w:rPr>
        <w:t> </w:t>
      </w:r>
      <w:r>
        <w:rPr/>
        <w:t>facilitará</w:t>
      </w:r>
      <w:r>
        <w:rPr>
          <w:spacing w:val="-13"/>
        </w:rPr>
        <w:t> </w:t>
      </w:r>
      <w:r>
        <w:rPr/>
        <w:t>o </w:t>
      </w:r>
      <w:r>
        <w:rPr>
          <w:spacing w:val="-4"/>
        </w:rPr>
        <w:t>gerenciamento</w:t>
      </w:r>
      <w:r>
        <w:rPr>
          <w:spacing w:val="-14"/>
        </w:rPr>
        <w:t> </w:t>
      </w:r>
      <w:r>
        <w:rPr>
          <w:spacing w:val="-4"/>
        </w:rPr>
        <w:t>de</w:t>
      </w:r>
      <w:r>
        <w:rPr>
          <w:spacing w:val="-13"/>
        </w:rPr>
        <w:t> </w:t>
      </w:r>
      <w:r>
        <w:rPr>
          <w:spacing w:val="-4"/>
        </w:rPr>
        <w:t>empregados.</w:t>
      </w:r>
    </w:p>
    <w:p>
      <w:pPr>
        <w:pStyle w:val="BodyText"/>
        <w:spacing w:line="381" w:lineRule="auto"/>
        <w:ind w:right="827" w:firstLine="566"/>
      </w:pPr>
      <w:r>
        <w:rPr>
          <w:spacing w:val="-6"/>
        </w:rPr>
        <w:t>22 - Aplicativo governamental para dispositivos móveis - Empregador Doméstico: aplicativo </w:t>
      </w:r>
      <w:r>
        <w:rPr>
          <w:w w:val="90"/>
        </w:rPr>
        <w:t>disponibilizado aos empregadores domésticos para utilização em dispositivos móveis que permite o fechamento de folha de pagamento e geração de guias, bem como a geração e envio de arquivos ao </w:t>
      </w:r>
      <w:r>
        <w:rPr>
          <w:spacing w:val="-2"/>
        </w:rPr>
        <w:t>eSocial.</w:t>
      </w:r>
    </w:p>
    <w:p>
      <w:pPr>
        <w:pStyle w:val="BodyText"/>
        <w:spacing w:line="381" w:lineRule="auto"/>
        <w:ind w:right="827" w:firstLine="566"/>
      </w:pPr>
      <w:r>
        <w:rPr>
          <w:w w:val="90"/>
        </w:rPr>
        <w:t>81 - Aplicativo governamental para envio de eventos pelo Judiciário: aplicativo que permite ao </w:t>
      </w:r>
      <w:r>
        <w:rPr/>
        <w:t>Poder</w:t>
      </w:r>
      <w:r>
        <w:rPr>
          <w:spacing w:val="-17"/>
        </w:rPr>
        <w:t> </w:t>
      </w:r>
      <w:r>
        <w:rPr/>
        <w:t>Judiciário</w:t>
      </w:r>
      <w:r>
        <w:rPr>
          <w:spacing w:val="-15"/>
        </w:rPr>
        <w:t> </w:t>
      </w:r>
      <w:r>
        <w:rPr/>
        <w:t>Trabalhista</w:t>
      </w:r>
      <w:r>
        <w:rPr>
          <w:spacing w:val="-15"/>
        </w:rPr>
        <w:t> </w:t>
      </w:r>
      <w:r>
        <w:rPr/>
        <w:t>a</w:t>
      </w:r>
      <w:r>
        <w:rPr>
          <w:spacing w:val="-17"/>
        </w:rPr>
        <w:t> </w:t>
      </w:r>
      <w:r>
        <w:rPr/>
        <w:t>geração</w:t>
      </w:r>
      <w:r>
        <w:rPr>
          <w:spacing w:val="-16"/>
        </w:rPr>
        <w:t> </w:t>
      </w:r>
      <w:r>
        <w:rPr/>
        <w:t>e</w:t>
      </w:r>
      <w:r>
        <w:rPr>
          <w:spacing w:val="-16"/>
        </w:rPr>
        <w:t> </w:t>
      </w:r>
      <w:r>
        <w:rPr/>
        <w:t>envio</w:t>
      </w:r>
      <w:r>
        <w:rPr>
          <w:spacing w:val="-17"/>
        </w:rPr>
        <w:t> </w:t>
      </w:r>
      <w:r>
        <w:rPr/>
        <w:t>de</w:t>
      </w:r>
      <w:r>
        <w:rPr>
          <w:spacing w:val="-15"/>
        </w:rPr>
        <w:t> </w:t>
      </w:r>
      <w:r>
        <w:rPr/>
        <w:t>informações</w:t>
      </w:r>
      <w:r>
        <w:rPr>
          <w:spacing w:val="-17"/>
        </w:rPr>
        <w:t> </w:t>
      </w:r>
      <w:r>
        <w:rPr/>
        <w:t>ao</w:t>
      </w:r>
      <w:r>
        <w:rPr>
          <w:spacing w:val="-16"/>
        </w:rPr>
        <w:t> </w:t>
      </w:r>
      <w:r>
        <w:rPr/>
        <w:t>eSocial,</w:t>
      </w:r>
      <w:r>
        <w:rPr>
          <w:spacing w:val="-16"/>
        </w:rPr>
        <w:t> </w:t>
      </w:r>
      <w:r>
        <w:rPr/>
        <w:t>com</w:t>
      </w:r>
      <w:r>
        <w:rPr>
          <w:spacing w:val="-16"/>
        </w:rPr>
        <w:t> </w:t>
      </w:r>
      <w:r>
        <w:rPr/>
        <w:t>o</w:t>
      </w:r>
      <w:r>
        <w:rPr>
          <w:spacing w:val="-16"/>
        </w:rPr>
        <w:t> </w:t>
      </w:r>
      <w:r>
        <w:rPr/>
        <w:t>fim</w:t>
      </w:r>
      <w:r>
        <w:rPr>
          <w:spacing w:val="-17"/>
        </w:rPr>
        <w:t> </w:t>
      </w:r>
      <w:r>
        <w:rPr/>
        <w:t>de</w:t>
      </w:r>
      <w:r>
        <w:rPr>
          <w:spacing w:val="-15"/>
        </w:rPr>
        <w:t> </w:t>
      </w:r>
      <w:r>
        <w:rPr/>
        <w:t>suprir </w:t>
      </w:r>
      <w:r>
        <w:rPr>
          <w:w w:val="90"/>
        </w:rPr>
        <w:t>obrigação de prestação de informações não cumpridas pelos declarantes diretamente.</w:t>
      </w:r>
    </w:p>
    <w:p>
      <w:pPr>
        <w:pStyle w:val="BodyText"/>
        <w:spacing w:line="381" w:lineRule="auto"/>
        <w:ind w:right="826" w:firstLine="566"/>
      </w:pPr>
      <w:r>
        <w:rPr>
          <w:w w:val="90"/>
        </w:rPr>
        <w:t>91 - Aplicativo governamental - Integração com a Junta Comercial: aplicativo que possibilita aos empresários o envio de informações relativas à admissão de empregados ao eSocial no processo de </w:t>
      </w:r>
      <w:r>
        <w:rPr>
          <w:spacing w:val="-2"/>
        </w:rPr>
        <w:t>constituição</w:t>
      </w:r>
      <w:r>
        <w:rPr>
          <w:spacing w:val="-15"/>
        </w:rPr>
        <w:t> </w:t>
      </w:r>
      <w:r>
        <w:rPr>
          <w:spacing w:val="-2"/>
        </w:rPr>
        <w:t>de</w:t>
      </w:r>
      <w:r>
        <w:rPr>
          <w:spacing w:val="-15"/>
        </w:rPr>
        <w:t> </w:t>
      </w:r>
      <w:r>
        <w:rPr>
          <w:spacing w:val="-2"/>
        </w:rPr>
        <w:t>empresas.</w:t>
      </w:r>
    </w:p>
    <w:p>
      <w:pPr>
        <w:pStyle w:val="BodyText"/>
        <w:ind w:left="786"/>
      </w:pPr>
      <w:r>
        <w:rPr>
          <w:spacing w:val="-6"/>
        </w:rPr>
        <w:t>No</w:t>
      </w:r>
      <w:r>
        <w:rPr>
          <w:spacing w:val="-10"/>
        </w:rPr>
        <w:t> </w:t>
      </w:r>
      <w:r>
        <w:rPr>
          <w:spacing w:val="-6"/>
        </w:rPr>
        <w:t>momento</w:t>
      </w:r>
      <w:r>
        <w:rPr>
          <w:spacing w:val="-10"/>
        </w:rPr>
        <w:t> </w:t>
      </w:r>
      <w:r>
        <w:rPr>
          <w:spacing w:val="-6"/>
        </w:rPr>
        <w:t>da</w:t>
      </w:r>
      <w:r>
        <w:rPr>
          <w:spacing w:val="-11"/>
        </w:rPr>
        <w:t> </w:t>
      </w:r>
      <w:r>
        <w:rPr>
          <w:spacing w:val="-6"/>
        </w:rPr>
        <w:t>transmissão,</w:t>
      </w:r>
      <w:r>
        <w:rPr>
          <w:spacing w:val="-9"/>
        </w:rPr>
        <w:t> </w:t>
      </w:r>
      <w:r>
        <w:rPr>
          <w:spacing w:val="-6"/>
        </w:rPr>
        <w:t>o Ambiente</w:t>
      </w:r>
      <w:r>
        <w:rPr>
          <w:spacing w:val="-10"/>
        </w:rPr>
        <w:t> </w:t>
      </w:r>
      <w:r>
        <w:rPr>
          <w:spacing w:val="-6"/>
        </w:rPr>
        <w:t>Nacional</w:t>
      </w:r>
      <w:r>
        <w:rPr>
          <w:spacing w:val="-8"/>
        </w:rPr>
        <w:t> </w:t>
      </w:r>
      <w:r>
        <w:rPr>
          <w:spacing w:val="-6"/>
        </w:rPr>
        <w:t>do</w:t>
      </w:r>
      <w:r>
        <w:rPr>
          <w:spacing w:val="-9"/>
        </w:rPr>
        <w:t> </w:t>
      </w:r>
      <w:r>
        <w:rPr>
          <w:spacing w:val="-6"/>
        </w:rPr>
        <w:t>eSocial</w:t>
      </w:r>
      <w:r>
        <w:rPr>
          <w:spacing w:val="-9"/>
        </w:rPr>
        <w:t> </w:t>
      </w:r>
      <w:r>
        <w:rPr>
          <w:spacing w:val="-6"/>
        </w:rPr>
        <w:t>retorna</w:t>
      </w:r>
      <w:r>
        <w:rPr>
          <w:spacing w:val="-8"/>
        </w:rPr>
        <w:t> </w:t>
      </w:r>
      <w:r>
        <w:rPr>
          <w:spacing w:val="-6"/>
        </w:rPr>
        <w:t>o</w:t>
      </w:r>
      <w:r>
        <w:rPr>
          <w:spacing w:val="-11"/>
        </w:rPr>
        <w:t> </w:t>
      </w:r>
      <w:r>
        <w:rPr>
          <w:spacing w:val="-6"/>
        </w:rPr>
        <w:t>protocolo</w:t>
      </w:r>
      <w:r>
        <w:rPr>
          <w:spacing w:val="-10"/>
        </w:rPr>
        <w:t> </w:t>
      </w:r>
      <w:r>
        <w:rPr>
          <w:spacing w:val="-6"/>
        </w:rPr>
        <w:t>de</w:t>
      </w:r>
      <w:r>
        <w:rPr>
          <w:spacing w:val="-10"/>
        </w:rPr>
        <w:t> </w:t>
      </w:r>
      <w:r>
        <w:rPr>
          <w:spacing w:val="-6"/>
        </w:rPr>
        <w:t>envio.</w:t>
      </w:r>
    </w:p>
    <w:p>
      <w:pPr>
        <w:pStyle w:val="BodyText"/>
        <w:spacing w:before="162"/>
        <w:jc w:val="left"/>
      </w:pPr>
      <w:r>
        <w:rPr>
          <w:w w:val="90"/>
        </w:rPr>
        <w:t>Após</w:t>
      </w:r>
      <w:r>
        <w:rPr>
          <w:spacing w:val="-6"/>
          <w:w w:val="90"/>
        </w:rPr>
        <w:t> </w:t>
      </w:r>
      <w:r>
        <w:rPr>
          <w:w w:val="90"/>
        </w:rPr>
        <w:t>a</w:t>
      </w:r>
      <w:r>
        <w:rPr>
          <w:spacing w:val="-7"/>
          <w:w w:val="90"/>
        </w:rPr>
        <w:t> </w:t>
      </w:r>
      <w:r>
        <w:rPr>
          <w:w w:val="90"/>
        </w:rPr>
        <w:t>realização</w:t>
      </w:r>
      <w:r>
        <w:rPr>
          <w:spacing w:val="-7"/>
          <w:w w:val="90"/>
        </w:rPr>
        <w:t> </w:t>
      </w:r>
      <w:r>
        <w:rPr>
          <w:w w:val="90"/>
        </w:rPr>
        <w:t>das</w:t>
      </w:r>
      <w:r>
        <w:rPr>
          <w:spacing w:val="-5"/>
          <w:w w:val="90"/>
        </w:rPr>
        <w:t> </w:t>
      </w:r>
      <w:r>
        <w:rPr>
          <w:w w:val="90"/>
        </w:rPr>
        <w:t>validações,</w:t>
      </w:r>
      <w:r>
        <w:rPr>
          <w:spacing w:val="-6"/>
          <w:w w:val="90"/>
        </w:rPr>
        <w:t> </w:t>
      </w:r>
      <w:r>
        <w:rPr>
          <w:w w:val="90"/>
        </w:rPr>
        <w:t>o</w:t>
      </w:r>
      <w:r>
        <w:rPr>
          <w:spacing w:val="-7"/>
          <w:w w:val="90"/>
        </w:rPr>
        <w:t> </w:t>
      </w:r>
      <w:r>
        <w:rPr>
          <w:w w:val="90"/>
        </w:rPr>
        <w:t>eSocial</w:t>
      </w:r>
      <w:r>
        <w:rPr>
          <w:spacing w:val="-7"/>
          <w:w w:val="90"/>
        </w:rPr>
        <w:t> </w:t>
      </w:r>
      <w:r>
        <w:rPr>
          <w:w w:val="90"/>
        </w:rPr>
        <w:t>retorna</w:t>
      </w:r>
      <w:r>
        <w:rPr>
          <w:spacing w:val="-5"/>
          <w:w w:val="90"/>
        </w:rPr>
        <w:t> </w:t>
      </w:r>
      <w:r>
        <w:rPr>
          <w:w w:val="90"/>
        </w:rPr>
        <w:t>o</w:t>
      </w:r>
      <w:r>
        <w:rPr>
          <w:spacing w:val="-5"/>
          <w:w w:val="90"/>
        </w:rPr>
        <w:t> </w:t>
      </w:r>
      <w:r>
        <w:rPr>
          <w:w w:val="90"/>
        </w:rPr>
        <w:t>recibo</w:t>
      </w:r>
      <w:r>
        <w:rPr>
          <w:spacing w:val="-8"/>
          <w:w w:val="90"/>
        </w:rPr>
        <w:t> </w:t>
      </w:r>
      <w:r>
        <w:rPr>
          <w:w w:val="90"/>
        </w:rPr>
        <w:t>de</w:t>
      </w:r>
      <w:r>
        <w:rPr>
          <w:spacing w:val="-7"/>
          <w:w w:val="90"/>
        </w:rPr>
        <w:t> </w:t>
      </w:r>
      <w:r>
        <w:rPr>
          <w:w w:val="90"/>
        </w:rPr>
        <w:t>entrega</w:t>
      </w:r>
      <w:r>
        <w:rPr>
          <w:spacing w:val="-7"/>
          <w:w w:val="90"/>
        </w:rPr>
        <w:t> </w:t>
      </w:r>
      <w:r>
        <w:rPr>
          <w:w w:val="90"/>
        </w:rPr>
        <w:t>ou</w:t>
      </w:r>
      <w:r>
        <w:rPr>
          <w:spacing w:val="-8"/>
          <w:w w:val="90"/>
        </w:rPr>
        <w:t> </w:t>
      </w:r>
      <w:r>
        <w:rPr>
          <w:w w:val="90"/>
        </w:rPr>
        <w:t>mensagem</w:t>
      </w:r>
      <w:r>
        <w:rPr>
          <w:spacing w:val="-7"/>
          <w:w w:val="90"/>
        </w:rPr>
        <w:t> </w:t>
      </w:r>
      <w:r>
        <w:rPr>
          <w:w w:val="90"/>
        </w:rPr>
        <w:t>de</w:t>
      </w:r>
      <w:r>
        <w:rPr>
          <w:spacing w:val="-8"/>
          <w:w w:val="90"/>
        </w:rPr>
        <w:t> </w:t>
      </w:r>
      <w:r>
        <w:rPr>
          <w:spacing w:val="-4"/>
          <w:w w:val="90"/>
        </w:rPr>
        <w:t>erro.</w:t>
      </w:r>
    </w:p>
    <w:p>
      <w:pPr>
        <w:spacing w:after="0"/>
        <w:jc w:val="left"/>
        <w:sectPr>
          <w:pgSz w:w="11910" w:h="16840"/>
          <w:pgMar w:header="0" w:footer="1319" w:top="1020" w:bottom="1540" w:left="800" w:right="240"/>
        </w:sectPr>
      </w:pPr>
    </w:p>
    <w:p>
      <w:pPr>
        <w:pStyle w:val="BodyText"/>
        <w:spacing w:line="381" w:lineRule="auto" w:before="25"/>
        <w:ind w:right="846" w:firstLine="566"/>
      </w:pPr>
      <w:r>
        <w:rPr>
          <w:spacing w:val="-2"/>
        </w:rPr>
        <w:t>O</w:t>
      </w:r>
      <w:r>
        <w:rPr>
          <w:spacing w:val="-12"/>
        </w:rPr>
        <w:t> </w:t>
      </w:r>
      <w:r>
        <w:rPr>
          <w:spacing w:val="-2"/>
        </w:rPr>
        <w:t>número</w:t>
      </w:r>
      <w:r>
        <w:rPr>
          <w:spacing w:val="-13"/>
        </w:rPr>
        <w:t> </w:t>
      </w:r>
      <w:r>
        <w:rPr>
          <w:spacing w:val="-2"/>
        </w:rPr>
        <w:t>do</w:t>
      </w:r>
      <w:r>
        <w:rPr>
          <w:spacing w:val="-11"/>
        </w:rPr>
        <w:t> </w:t>
      </w:r>
      <w:r>
        <w:rPr>
          <w:spacing w:val="-2"/>
        </w:rPr>
        <w:t>recibo</w:t>
      </w:r>
      <w:r>
        <w:rPr>
          <w:spacing w:val="-13"/>
        </w:rPr>
        <w:t> </w:t>
      </w:r>
      <w:r>
        <w:rPr>
          <w:spacing w:val="-2"/>
        </w:rPr>
        <w:t>de</w:t>
      </w:r>
      <w:r>
        <w:rPr>
          <w:spacing w:val="-13"/>
        </w:rPr>
        <w:t> </w:t>
      </w:r>
      <w:r>
        <w:rPr>
          <w:spacing w:val="-2"/>
        </w:rPr>
        <w:t>entrega</w:t>
      </w:r>
      <w:r>
        <w:rPr>
          <w:spacing w:val="-13"/>
        </w:rPr>
        <w:t> </w:t>
      </w:r>
      <w:r>
        <w:rPr>
          <w:spacing w:val="-2"/>
        </w:rPr>
        <w:t>é</w:t>
      </w:r>
      <w:r>
        <w:rPr>
          <w:spacing w:val="-13"/>
        </w:rPr>
        <w:t> </w:t>
      </w:r>
      <w:r>
        <w:rPr>
          <w:spacing w:val="-2"/>
        </w:rPr>
        <w:t>a</w:t>
      </w:r>
      <w:r>
        <w:rPr>
          <w:spacing w:val="-13"/>
        </w:rPr>
        <w:t> </w:t>
      </w:r>
      <w:r>
        <w:rPr>
          <w:spacing w:val="-2"/>
        </w:rPr>
        <w:t>referência</w:t>
      </w:r>
      <w:r>
        <w:rPr>
          <w:spacing w:val="-13"/>
        </w:rPr>
        <w:t> </w:t>
      </w:r>
      <w:r>
        <w:rPr>
          <w:spacing w:val="-2"/>
        </w:rPr>
        <w:t>a</w:t>
      </w:r>
      <w:r>
        <w:rPr>
          <w:spacing w:val="-11"/>
        </w:rPr>
        <w:t> </w:t>
      </w:r>
      <w:r>
        <w:rPr>
          <w:spacing w:val="-2"/>
        </w:rPr>
        <w:t>ser</w:t>
      </w:r>
      <w:r>
        <w:rPr>
          <w:spacing w:val="-13"/>
        </w:rPr>
        <w:t> </w:t>
      </w:r>
      <w:r>
        <w:rPr>
          <w:spacing w:val="-2"/>
        </w:rPr>
        <w:t>utilizada</w:t>
      </w:r>
      <w:r>
        <w:rPr>
          <w:spacing w:val="-13"/>
        </w:rPr>
        <w:t> </w:t>
      </w:r>
      <w:r>
        <w:rPr>
          <w:spacing w:val="-2"/>
        </w:rPr>
        <w:t>em</w:t>
      </w:r>
      <w:r>
        <w:rPr>
          <w:spacing w:val="-13"/>
        </w:rPr>
        <w:t> </w:t>
      </w:r>
      <w:r>
        <w:rPr>
          <w:spacing w:val="-2"/>
        </w:rPr>
        <w:t>eventuais</w:t>
      </w:r>
      <w:r>
        <w:rPr>
          <w:spacing w:val="-13"/>
        </w:rPr>
        <w:t> </w:t>
      </w:r>
      <w:r>
        <w:rPr>
          <w:spacing w:val="-2"/>
        </w:rPr>
        <w:t>retificações</w:t>
      </w:r>
      <w:r>
        <w:rPr>
          <w:spacing w:val="-13"/>
        </w:rPr>
        <w:t> </w:t>
      </w:r>
      <w:r>
        <w:rPr>
          <w:spacing w:val="-2"/>
        </w:rPr>
        <w:t>ou exclusões.</w:t>
      </w:r>
    </w:p>
    <w:p>
      <w:pPr>
        <w:pStyle w:val="BodyText"/>
        <w:spacing w:before="2"/>
        <w:ind w:left="0"/>
        <w:jc w:val="left"/>
        <w:rPr>
          <w:sz w:val="35"/>
        </w:rPr>
      </w:pPr>
    </w:p>
    <w:p>
      <w:pPr>
        <w:pStyle w:val="Heading1"/>
        <w:numPr>
          <w:ilvl w:val="1"/>
          <w:numId w:val="5"/>
        </w:numPr>
        <w:tabs>
          <w:tab w:pos="841" w:val="left" w:leader="none"/>
        </w:tabs>
        <w:spacing w:line="240" w:lineRule="auto" w:before="0" w:after="0"/>
        <w:ind w:left="841" w:right="0" w:hanging="621"/>
        <w:jc w:val="left"/>
      </w:pPr>
      <w:bookmarkStart w:name="_bookmark17" w:id="18"/>
      <w:bookmarkEnd w:id="18"/>
      <w:r>
        <w:rPr>
          <w:w w:val="85"/>
        </w:rPr>
        <w:t>A</w:t>
      </w:r>
      <w:r>
        <w:rPr>
          <w:w w:val="85"/>
        </w:rPr>
        <w:t>ssinatura</w:t>
      </w:r>
      <w:r>
        <w:rPr>
          <w:spacing w:val="-2"/>
          <w:w w:val="85"/>
        </w:rPr>
        <w:t> </w:t>
      </w:r>
      <w:r>
        <w:rPr>
          <w:w w:val="85"/>
        </w:rPr>
        <w:t>de</w:t>
      </w:r>
      <w:r>
        <w:rPr>
          <w:spacing w:val="-2"/>
          <w:w w:val="85"/>
        </w:rPr>
        <w:t> </w:t>
      </w:r>
      <w:r>
        <w:rPr>
          <w:w w:val="85"/>
        </w:rPr>
        <w:t>eventos</w:t>
      </w:r>
      <w:r>
        <w:rPr>
          <w:spacing w:val="-1"/>
          <w:w w:val="85"/>
        </w:rPr>
        <w:t> </w:t>
      </w:r>
      <w:r>
        <w:rPr>
          <w:w w:val="85"/>
        </w:rPr>
        <w:t>e</w:t>
      </w:r>
      <w:r>
        <w:rPr>
          <w:spacing w:val="-3"/>
          <w:w w:val="85"/>
        </w:rPr>
        <w:t> </w:t>
      </w:r>
      <w:r>
        <w:rPr>
          <w:w w:val="85"/>
        </w:rPr>
        <w:t>acesso</w:t>
      </w:r>
      <w:r>
        <w:rPr>
          <w:spacing w:val="-1"/>
          <w:w w:val="85"/>
        </w:rPr>
        <w:t> </w:t>
      </w:r>
      <w:r>
        <w:rPr>
          <w:w w:val="85"/>
        </w:rPr>
        <w:t>aos</w:t>
      </w:r>
      <w:r>
        <w:rPr>
          <w:spacing w:val="-1"/>
          <w:w w:val="85"/>
        </w:rPr>
        <w:t> </w:t>
      </w:r>
      <w:r>
        <w:rPr>
          <w:w w:val="85"/>
        </w:rPr>
        <w:t>módulos</w:t>
      </w:r>
      <w:r>
        <w:rPr>
          <w:spacing w:val="-2"/>
          <w:w w:val="85"/>
        </w:rPr>
        <w:t> </w:t>
      </w:r>
      <w:r>
        <w:rPr>
          <w:w w:val="85"/>
        </w:rPr>
        <w:t>web</w:t>
      </w:r>
      <w:r>
        <w:rPr>
          <w:spacing w:val="-1"/>
          <w:w w:val="85"/>
        </w:rPr>
        <w:t> </w:t>
      </w:r>
      <w:r>
        <w:rPr>
          <w:w w:val="85"/>
        </w:rPr>
        <w:t>do</w:t>
      </w:r>
      <w:r>
        <w:rPr>
          <w:spacing w:val="-3"/>
          <w:w w:val="85"/>
        </w:rPr>
        <w:t> </w:t>
      </w:r>
      <w:r>
        <w:rPr>
          <w:spacing w:val="-2"/>
          <w:w w:val="85"/>
        </w:rPr>
        <w:t>eSocial</w:t>
      </w:r>
    </w:p>
    <w:p>
      <w:pPr>
        <w:pStyle w:val="BodyText"/>
        <w:ind w:left="0"/>
        <w:jc w:val="left"/>
        <w:rPr>
          <w:b/>
        </w:rPr>
      </w:pPr>
    </w:p>
    <w:p>
      <w:pPr>
        <w:pStyle w:val="BodyText"/>
        <w:spacing w:before="3"/>
        <w:ind w:left="0"/>
        <w:jc w:val="left"/>
        <w:rPr>
          <w:b/>
          <w:sz w:val="25"/>
        </w:rPr>
      </w:pPr>
    </w:p>
    <w:p>
      <w:pPr>
        <w:pStyle w:val="BodyText"/>
        <w:spacing w:line="381" w:lineRule="auto"/>
        <w:ind w:right="827" w:firstLine="566"/>
      </w:pPr>
      <w:r>
        <w:rPr>
          <w:w w:val="90"/>
        </w:rPr>
        <w:t>O eSocial verifica se os arquivos enviados por webservice foram assinados pelo declarante ou </w:t>
      </w:r>
      <w:r>
        <w:rPr>
          <w:spacing w:val="-8"/>
        </w:rPr>
        <w:t>por seu</w:t>
      </w:r>
      <w:r>
        <w:rPr>
          <w:spacing w:val="-11"/>
        </w:rPr>
        <w:t> </w:t>
      </w:r>
      <w:r>
        <w:rPr>
          <w:spacing w:val="-8"/>
        </w:rPr>
        <w:t>procurador,</w:t>
      </w:r>
      <w:r>
        <w:rPr>
          <w:spacing w:val="-11"/>
        </w:rPr>
        <w:t> </w:t>
      </w:r>
      <w:r>
        <w:rPr>
          <w:spacing w:val="-8"/>
        </w:rPr>
        <w:t>bem</w:t>
      </w:r>
      <w:r>
        <w:rPr>
          <w:spacing w:val="-11"/>
        </w:rPr>
        <w:t> </w:t>
      </w:r>
      <w:r>
        <w:rPr>
          <w:spacing w:val="-8"/>
        </w:rPr>
        <w:t>como</w:t>
      </w:r>
      <w:r>
        <w:rPr>
          <w:spacing w:val="-9"/>
        </w:rPr>
        <w:t> </w:t>
      </w:r>
      <w:r>
        <w:rPr>
          <w:spacing w:val="-8"/>
        </w:rPr>
        <w:t>verifica</w:t>
      </w:r>
      <w:r>
        <w:rPr>
          <w:spacing w:val="-9"/>
        </w:rPr>
        <w:t> </w:t>
      </w:r>
      <w:r>
        <w:rPr>
          <w:spacing w:val="-8"/>
        </w:rPr>
        <w:t>a</w:t>
      </w:r>
      <w:r>
        <w:rPr>
          <w:spacing w:val="-11"/>
        </w:rPr>
        <w:t> </w:t>
      </w:r>
      <w:r>
        <w:rPr>
          <w:spacing w:val="-8"/>
        </w:rPr>
        <w:t>identidade</w:t>
      </w:r>
      <w:r>
        <w:rPr>
          <w:spacing w:val="-11"/>
        </w:rPr>
        <w:t> </w:t>
      </w:r>
      <w:r>
        <w:rPr>
          <w:spacing w:val="-8"/>
        </w:rPr>
        <w:t>do</w:t>
      </w:r>
      <w:r>
        <w:rPr>
          <w:spacing w:val="-11"/>
        </w:rPr>
        <w:t> </w:t>
      </w:r>
      <w:r>
        <w:rPr>
          <w:spacing w:val="-8"/>
        </w:rPr>
        <w:t>usuário</w:t>
      </w:r>
      <w:r>
        <w:rPr>
          <w:spacing w:val="-9"/>
        </w:rPr>
        <w:t> </w:t>
      </w:r>
      <w:r>
        <w:rPr>
          <w:spacing w:val="-8"/>
        </w:rPr>
        <w:t>ao</w:t>
      </w:r>
      <w:r>
        <w:rPr>
          <w:spacing w:val="-11"/>
        </w:rPr>
        <w:t> </w:t>
      </w:r>
      <w:r>
        <w:rPr>
          <w:spacing w:val="-8"/>
        </w:rPr>
        <w:t>acessar</w:t>
      </w:r>
      <w:r>
        <w:rPr>
          <w:spacing w:val="-12"/>
        </w:rPr>
        <w:t> </w:t>
      </w:r>
      <w:r>
        <w:rPr>
          <w:spacing w:val="-8"/>
        </w:rPr>
        <w:t>os</w:t>
      </w:r>
      <w:r>
        <w:rPr>
          <w:spacing w:val="-9"/>
        </w:rPr>
        <w:t> </w:t>
      </w:r>
      <w:r>
        <w:rPr>
          <w:spacing w:val="-8"/>
        </w:rPr>
        <w:t>módulos</w:t>
      </w:r>
      <w:r>
        <w:rPr>
          <w:spacing w:val="-9"/>
        </w:rPr>
        <w:t> </w:t>
      </w:r>
      <w:r>
        <w:rPr>
          <w:spacing w:val="-8"/>
        </w:rPr>
        <w:t>web.</w:t>
      </w:r>
    </w:p>
    <w:p>
      <w:pPr>
        <w:pStyle w:val="BodyText"/>
        <w:spacing w:line="381" w:lineRule="auto" w:before="1"/>
        <w:ind w:right="836" w:firstLine="566"/>
      </w:pPr>
      <w:r>
        <w:rPr>
          <w:color w:val="212121"/>
          <w:w w:val="90"/>
        </w:rPr>
        <w:t>Para</w:t>
      </w:r>
      <w:r>
        <w:rPr>
          <w:color w:val="212121"/>
          <w:spacing w:val="-2"/>
          <w:w w:val="90"/>
        </w:rPr>
        <w:t> </w:t>
      </w:r>
      <w:r>
        <w:rPr>
          <w:color w:val="212121"/>
          <w:w w:val="90"/>
        </w:rPr>
        <w:t>mais</w:t>
      </w:r>
      <w:r>
        <w:rPr>
          <w:color w:val="212121"/>
          <w:spacing w:val="-3"/>
          <w:w w:val="90"/>
        </w:rPr>
        <w:t> </w:t>
      </w:r>
      <w:r>
        <w:rPr>
          <w:color w:val="212121"/>
          <w:w w:val="90"/>
        </w:rPr>
        <w:t>informações</w:t>
      </w:r>
      <w:r>
        <w:rPr>
          <w:color w:val="212121"/>
          <w:spacing w:val="-2"/>
          <w:w w:val="90"/>
        </w:rPr>
        <w:t> </w:t>
      </w:r>
      <w:r>
        <w:rPr>
          <w:color w:val="212121"/>
          <w:w w:val="90"/>
        </w:rPr>
        <w:t>sobre</w:t>
      </w:r>
      <w:r>
        <w:rPr>
          <w:color w:val="212121"/>
          <w:spacing w:val="-4"/>
          <w:w w:val="90"/>
        </w:rPr>
        <w:t> </w:t>
      </w:r>
      <w:r>
        <w:rPr>
          <w:color w:val="212121"/>
          <w:w w:val="90"/>
        </w:rPr>
        <w:t>o</w:t>
      </w:r>
      <w:r>
        <w:rPr>
          <w:color w:val="212121"/>
          <w:spacing w:val="-4"/>
          <w:w w:val="90"/>
        </w:rPr>
        <w:t> </w:t>
      </w:r>
      <w:r>
        <w:rPr>
          <w:color w:val="212121"/>
          <w:w w:val="90"/>
        </w:rPr>
        <w:t>processo</w:t>
      </w:r>
      <w:r>
        <w:rPr>
          <w:color w:val="212121"/>
          <w:spacing w:val="-4"/>
          <w:w w:val="90"/>
        </w:rPr>
        <w:t> </w:t>
      </w:r>
      <w:r>
        <w:rPr>
          <w:color w:val="212121"/>
          <w:w w:val="90"/>
        </w:rPr>
        <w:t>adotado</w:t>
      </w:r>
      <w:r>
        <w:rPr>
          <w:color w:val="212121"/>
          <w:spacing w:val="-4"/>
          <w:w w:val="90"/>
        </w:rPr>
        <w:t> </w:t>
      </w:r>
      <w:r>
        <w:rPr>
          <w:color w:val="212121"/>
          <w:w w:val="90"/>
        </w:rPr>
        <w:t>pelo</w:t>
      </w:r>
      <w:r>
        <w:rPr>
          <w:color w:val="212121"/>
          <w:spacing w:val="-2"/>
          <w:w w:val="90"/>
        </w:rPr>
        <w:t> </w:t>
      </w:r>
      <w:r>
        <w:rPr>
          <w:color w:val="212121"/>
          <w:w w:val="90"/>
        </w:rPr>
        <w:t>eSocial</w:t>
      </w:r>
      <w:r>
        <w:rPr>
          <w:color w:val="212121"/>
          <w:spacing w:val="-4"/>
          <w:w w:val="90"/>
        </w:rPr>
        <w:t> </w:t>
      </w:r>
      <w:r>
        <w:rPr>
          <w:color w:val="212121"/>
          <w:w w:val="90"/>
        </w:rPr>
        <w:t>para</w:t>
      </w:r>
      <w:r>
        <w:rPr>
          <w:color w:val="212121"/>
          <w:spacing w:val="-4"/>
          <w:w w:val="90"/>
        </w:rPr>
        <w:t> </w:t>
      </w:r>
      <w:r>
        <w:rPr>
          <w:color w:val="212121"/>
          <w:w w:val="90"/>
        </w:rPr>
        <w:t>verificação</w:t>
      </w:r>
      <w:r>
        <w:rPr>
          <w:color w:val="212121"/>
          <w:spacing w:val="-2"/>
          <w:w w:val="90"/>
        </w:rPr>
        <w:t> </w:t>
      </w:r>
      <w:r>
        <w:rPr>
          <w:color w:val="212121"/>
          <w:w w:val="90"/>
        </w:rPr>
        <w:t>de</w:t>
      </w:r>
      <w:r>
        <w:rPr>
          <w:color w:val="212121"/>
          <w:spacing w:val="-4"/>
          <w:w w:val="90"/>
        </w:rPr>
        <w:t> </w:t>
      </w:r>
      <w:r>
        <w:rPr>
          <w:color w:val="212121"/>
          <w:w w:val="90"/>
        </w:rPr>
        <w:t>assinatura</w:t>
      </w:r>
      <w:r>
        <w:rPr>
          <w:color w:val="212121"/>
          <w:spacing w:val="-4"/>
          <w:w w:val="90"/>
        </w:rPr>
        <w:t> </w:t>
      </w:r>
      <w:r>
        <w:rPr>
          <w:color w:val="212121"/>
          <w:w w:val="90"/>
        </w:rPr>
        <w:t>de </w:t>
      </w:r>
      <w:r>
        <w:rPr>
          <w:color w:val="212121"/>
          <w:spacing w:val="-8"/>
        </w:rPr>
        <w:t>arquivos, consultar</w:t>
      </w:r>
      <w:r>
        <w:rPr>
          <w:color w:val="212121"/>
        </w:rPr>
        <w:t> </w:t>
      </w:r>
      <w:r>
        <w:rPr>
          <w:color w:val="212121"/>
          <w:spacing w:val="-8"/>
        </w:rPr>
        <w:t>as orientações</w:t>
      </w:r>
      <w:r>
        <w:rPr>
          <w:color w:val="212121"/>
        </w:rPr>
        <w:t> </w:t>
      </w:r>
      <w:r>
        <w:rPr>
          <w:color w:val="212121"/>
          <w:spacing w:val="-8"/>
        </w:rPr>
        <w:t>contidas na página:</w:t>
      </w:r>
      <w:r>
        <w:rPr>
          <w:color w:val="212121"/>
        </w:rPr>
        <w:t> </w:t>
      </w:r>
      <w:hyperlink r:id="rId10">
        <w:r>
          <w:rPr>
            <w:color w:val="212121"/>
            <w:spacing w:val="-8"/>
          </w:rPr>
          <w:t>https://www.gov.br/esocial/pt-br/acesso-ao-</w:t>
        </w:r>
      </w:hyperlink>
      <w:r>
        <w:rPr>
          <w:color w:val="212121"/>
          <w:spacing w:val="-8"/>
        </w:rPr>
        <w:t> </w:t>
      </w:r>
      <w:hyperlink r:id="rId10">
        <w:r>
          <w:rPr>
            <w:color w:val="212121"/>
            <w:spacing w:val="-6"/>
          </w:rPr>
          <w:t>sistema/orientacoes-assinatura-digital-e-procuracao-eletronica</w:t>
        </w:r>
      </w:hyperlink>
      <w:r>
        <w:rPr>
          <w:color w:val="212121"/>
          <w:spacing w:val="-6"/>
        </w:rPr>
        <w:t>.</w:t>
      </w:r>
    </w:p>
    <w:p>
      <w:pPr>
        <w:pStyle w:val="BodyText"/>
        <w:spacing w:before="2"/>
        <w:ind w:left="0"/>
        <w:jc w:val="left"/>
        <w:rPr>
          <w:sz w:val="35"/>
        </w:rPr>
      </w:pPr>
    </w:p>
    <w:p>
      <w:pPr>
        <w:pStyle w:val="Heading1"/>
        <w:numPr>
          <w:ilvl w:val="2"/>
          <w:numId w:val="5"/>
        </w:numPr>
        <w:tabs>
          <w:tab w:pos="925" w:val="left" w:leader="none"/>
        </w:tabs>
        <w:spacing w:line="240" w:lineRule="auto" w:before="0" w:after="0"/>
        <w:ind w:left="925" w:right="0" w:hanging="705"/>
        <w:jc w:val="left"/>
        <w:rPr>
          <w:sz w:val="22"/>
        </w:rPr>
      </w:pPr>
      <w:bookmarkStart w:name="_bookmark18" w:id="19"/>
      <w:bookmarkEnd w:id="19"/>
      <w:r>
        <w:rPr>
          <w:b w:val="0"/>
        </w:rPr>
      </w:r>
      <w:r>
        <w:rPr>
          <w:w w:val="85"/>
        </w:rPr>
        <w:t>Assinatura</w:t>
      </w:r>
      <w:r>
        <w:rPr>
          <w:spacing w:val="-1"/>
          <w:w w:val="85"/>
        </w:rPr>
        <w:t> </w:t>
      </w:r>
      <w:r>
        <w:rPr>
          <w:w w:val="85"/>
        </w:rPr>
        <w:t>de</w:t>
      </w:r>
      <w:r>
        <w:rPr>
          <w:spacing w:val="-3"/>
          <w:w w:val="85"/>
        </w:rPr>
        <w:t> </w:t>
      </w:r>
      <w:r>
        <w:rPr>
          <w:w w:val="85"/>
        </w:rPr>
        <w:t>arquivos</w:t>
      </w:r>
      <w:r>
        <w:rPr>
          <w:spacing w:val="-10"/>
        </w:rPr>
        <w:t> </w:t>
      </w:r>
      <w:r>
        <w:rPr>
          <w:w w:val="85"/>
        </w:rPr>
        <w:t>enviados</w:t>
      </w:r>
      <w:r>
        <w:rPr>
          <w:spacing w:val="-10"/>
        </w:rPr>
        <w:t> </w:t>
      </w:r>
      <w:r>
        <w:rPr>
          <w:w w:val="85"/>
        </w:rPr>
        <w:t>por</w:t>
      </w:r>
      <w:r>
        <w:rPr>
          <w:spacing w:val="-6"/>
        </w:rPr>
        <w:t> </w:t>
      </w:r>
      <w:r>
        <w:rPr>
          <w:spacing w:val="-2"/>
          <w:w w:val="85"/>
        </w:rPr>
        <w:t>webservice</w:t>
      </w:r>
    </w:p>
    <w:p>
      <w:pPr>
        <w:pStyle w:val="BodyText"/>
        <w:ind w:left="0"/>
        <w:jc w:val="left"/>
        <w:rPr>
          <w:b/>
        </w:rPr>
      </w:pPr>
    </w:p>
    <w:p>
      <w:pPr>
        <w:pStyle w:val="BodyText"/>
        <w:spacing w:before="3"/>
        <w:ind w:left="0"/>
        <w:jc w:val="left"/>
        <w:rPr>
          <w:b/>
          <w:sz w:val="25"/>
        </w:rPr>
      </w:pPr>
    </w:p>
    <w:p>
      <w:pPr>
        <w:pStyle w:val="BodyText"/>
        <w:spacing w:line="381" w:lineRule="auto"/>
        <w:ind w:right="833" w:firstLine="566"/>
      </w:pPr>
      <w:r>
        <w:rPr>
          <w:w w:val="90"/>
        </w:rPr>
        <w:t>Para</w:t>
      </w:r>
      <w:r>
        <w:rPr>
          <w:spacing w:val="-6"/>
          <w:w w:val="90"/>
        </w:rPr>
        <w:t> </w:t>
      </w:r>
      <w:r>
        <w:rPr>
          <w:w w:val="90"/>
        </w:rPr>
        <w:t>o</w:t>
      </w:r>
      <w:r>
        <w:rPr>
          <w:spacing w:val="-8"/>
          <w:w w:val="90"/>
        </w:rPr>
        <w:t> </w:t>
      </w:r>
      <w:r>
        <w:rPr>
          <w:w w:val="90"/>
        </w:rPr>
        <w:t>envio</w:t>
      </w:r>
      <w:r>
        <w:rPr>
          <w:spacing w:val="-8"/>
          <w:w w:val="90"/>
        </w:rPr>
        <w:t> </w:t>
      </w:r>
      <w:r>
        <w:rPr>
          <w:w w:val="90"/>
        </w:rPr>
        <w:t>de</w:t>
      </w:r>
      <w:r>
        <w:rPr>
          <w:spacing w:val="-6"/>
          <w:w w:val="90"/>
        </w:rPr>
        <w:t> </w:t>
      </w:r>
      <w:r>
        <w:rPr>
          <w:w w:val="90"/>
        </w:rPr>
        <w:t>eventos</w:t>
      </w:r>
      <w:r>
        <w:rPr>
          <w:spacing w:val="-8"/>
          <w:w w:val="90"/>
        </w:rPr>
        <w:t> </w:t>
      </w:r>
      <w:r>
        <w:rPr>
          <w:w w:val="90"/>
        </w:rPr>
        <w:t>ao</w:t>
      </w:r>
      <w:r>
        <w:rPr>
          <w:spacing w:val="-6"/>
          <w:w w:val="90"/>
        </w:rPr>
        <w:t> </w:t>
      </w:r>
      <w:r>
        <w:rPr>
          <w:w w:val="90"/>
        </w:rPr>
        <w:t>eSocial</w:t>
      </w:r>
      <w:r>
        <w:rPr>
          <w:spacing w:val="-8"/>
          <w:w w:val="90"/>
        </w:rPr>
        <w:t> </w:t>
      </w:r>
      <w:r>
        <w:rPr>
          <w:w w:val="90"/>
        </w:rPr>
        <w:t>por</w:t>
      </w:r>
      <w:r>
        <w:rPr>
          <w:spacing w:val="-6"/>
          <w:w w:val="90"/>
        </w:rPr>
        <w:t> </w:t>
      </w:r>
      <w:r>
        <w:rPr>
          <w:w w:val="90"/>
        </w:rPr>
        <w:t>webservice</w:t>
      </w:r>
      <w:r>
        <w:rPr>
          <w:spacing w:val="-6"/>
          <w:w w:val="90"/>
        </w:rPr>
        <w:t> </w:t>
      </w:r>
      <w:r>
        <w:rPr>
          <w:w w:val="90"/>
        </w:rPr>
        <w:t>é</w:t>
      </w:r>
      <w:r>
        <w:rPr>
          <w:spacing w:val="-8"/>
          <w:w w:val="90"/>
        </w:rPr>
        <w:t> </w:t>
      </w:r>
      <w:r>
        <w:rPr>
          <w:w w:val="90"/>
        </w:rPr>
        <w:t>necessária</w:t>
      </w:r>
      <w:r>
        <w:rPr>
          <w:spacing w:val="-8"/>
          <w:w w:val="90"/>
        </w:rPr>
        <w:t> </w:t>
      </w:r>
      <w:r>
        <w:rPr>
          <w:w w:val="90"/>
        </w:rPr>
        <w:t>a</w:t>
      </w:r>
      <w:r>
        <w:rPr>
          <w:spacing w:val="-8"/>
          <w:w w:val="90"/>
        </w:rPr>
        <w:t> </w:t>
      </w:r>
      <w:r>
        <w:rPr>
          <w:w w:val="90"/>
        </w:rPr>
        <w:t>utilização</w:t>
      </w:r>
      <w:r>
        <w:rPr>
          <w:spacing w:val="-6"/>
          <w:w w:val="90"/>
        </w:rPr>
        <w:t> </w:t>
      </w:r>
      <w:r>
        <w:rPr>
          <w:w w:val="90"/>
        </w:rPr>
        <w:t>de</w:t>
      </w:r>
      <w:r>
        <w:rPr>
          <w:spacing w:val="-8"/>
          <w:w w:val="90"/>
        </w:rPr>
        <w:t> </w:t>
      </w:r>
      <w:r>
        <w:rPr>
          <w:w w:val="90"/>
        </w:rPr>
        <w:t>certificado</w:t>
      </w:r>
      <w:r>
        <w:rPr>
          <w:spacing w:val="-6"/>
          <w:w w:val="90"/>
        </w:rPr>
        <w:t> </w:t>
      </w:r>
      <w:r>
        <w:rPr>
          <w:w w:val="90"/>
        </w:rPr>
        <w:t>digital </w:t>
      </w:r>
      <w:r>
        <w:rPr>
          <w:spacing w:val="-4"/>
        </w:rPr>
        <w:t>padrão</w:t>
      </w:r>
      <w:r>
        <w:rPr>
          <w:spacing w:val="-13"/>
        </w:rPr>
        <w:t> </w:t>
      </w:r>
      <w:r>
        <w:rPr>
          <w:spacing w:val="-4"/>
        </w:rPr>
        <w:t>ICP-Brasil.</w:t>
      </w:r>
    </w:p>
    <w:p>
      <w:pPr>
        <w:pStyle w:val="BodyText"/>
        <w:spacing w:before="2"/>
        <w:ind w:left="0"/>
        <w:jc w:val="left"/>
        <w:rPr>
          <w:sz w:val="35"/>
        </w:rPr>
      </w:pPr>
    </w:p>
    <w:p>
      <w:pPr>
        <w:pStyle w:val="Heading1"/>
        <w:numPr>
          <w:ilvl w:val="3"/>
          <w:numId w:val="5"/>
        </w:numPr>
        <w:tabs>
          <w:tab w:pos="1067" w:val="left" w:leader="none"/>
        </w:tabs>
        <w:spacing w:line="240" w:lineRule="auto" w:before="0" w:after="0"/>
        <w:ind w:left="1067" w:right="0" w:hanging="847"/>
        <w:jc w:val="left"/>
      </w:pPr>
      <w:bookmarkStart w:name="_bookmark19" w:id="20"/>
      <w:bookmarkEnd w:id="20"/>
      <w:r>
        <w:rPr>
          <w:b w:val="0"/>
        </w:rPr>
      </w:r>
      <w:r>
        <w:rPr>
          <w:w w:val="85"/>
        </w:rPr>
        <w:t>Certificação</w:t>
      </w:r>
      <w:r>
        <w:rPr>
          <w:spacing w:val="-7"/>
        </w:rPr>
        <w:t> </w:t>
      </w:r>
      <w:r>
        <w:rPr>
          <w:w w:val="85"/>
        </w:rPr>
        <w:t>Digital</w:t>
      </w:r>
      <w:r>
        <w:rPr>
          <w:spacing w:val="-6"/>
        </w:rPr>
        <w:t> </w:t>
      </w:r>
      <w:r>
        <w:rPr>
          <w:w w:val="85"/>
        </w:rPr>
        <w:t>padrão</w:t>
      </w:r>
      <w:r>
        <w:rPr>
          <w:spacing w:val="-7"/>
        </w:rPr>
        <w:t> </w:t>
      </w:r>
      <w:r>
        <w:rPr>
          <w:w w:val="85"/>
        </w:rPr>
        <w:t>ICP-</w:t>
      </w:r>
      <w:r>
        <w:rPr>
          <w:spacing w:val="-2"/>
          <w:w w:val="85"/>
        </w:rPr>
        <w:t>Brasil</w:t>
      </w:r>
    </w:p>
    <w:p>
      <w:pPr>
        <w:pStyle w:val="BodyText"/>
        <w:ind w:left="0"/>
        <w:jc w:val="left"/>
        <w:rPr>
          <w:b/>
        </w:rPr>
      </w:pPr>
    </w:p>
    <w:p>
      <w:pPr>
        <w:pStyle w:val="BodyText"/>
        <w:spacing w:before="3"/>
        <w:ind w:left="0"/>
        <w:jc w:val="left"/>
        <w:rPr>
          <w:b/>
          <w:sz w:val="25"/>
        </w:rPr>
      </w:pPr>
    </w:p>
    <w:p>
      <w:pPr>
        <w:pStyle w:val="BodyText"/>
        <w:spacing w:line="381" w:lineRule="auto"/>
        <w:ind w:right="822" w:firstLine="566"/>
      </w:pPr>
      <w:r>
        <w:rPr>
          <w:w w:val="90"/>
        </w:rPr>
        <w:t>O certificado digital utilizado no sistema eSocial deve ser emitido por Autoridade Certificadora credenciada</w:t>
      </w:r>
      <w:r>
        <w:rPr>
          <w:spacing w:val="-4"/>
          <w:w w:val="90"/>
        </w:rPr>
        <w:t> </w:t>
      </w:r>
      <w:r>
        <w:rPr>
          <w:w w:val="90"/>
        </w:rPr>
        <w:t>pela ICP-Brasil. Este deve pertencer à série “A”, do</w:t>
      </w:r>
      <w:r>
        <w:rPr>
          <w:spacing w:val="-3"/>
          <w:w w:val="90"/>
        </w:rPr>
        <w:t> </w:t>
      </w:r>
      <w:r>
        <w:rPr>
          <w:w w:val="90"/>
        </w:rPr>
        <w:t>tipo A1</w:t>
      </w:r>
      <w:r>
        <w:rPr>
          <w:spacing w:val="-10"/>
          <w:w w:val="90"/>
        </w:rPr>
        <w:t> </w:t>
      </w:r>
      <w:r>
        <w:rPr>
          <w:w w:val="90"/>
        </w:rPr>
        <w:t>ou</w:t>
      </w:r>
      <w:r>
        <w:rPr>
          <w:spacing w:val="-5"/>
          <w:w w:val="90"/>
        </w:rPr>
        <w:t> </w:t>
      </w:r>
      <w:r>
        <w:rPr>
          <w:w w:val="90"/>
        </w:rPr>
        <w:t>A3. Certificados digitais de tipo A1</w:t>
      </w:r>
      <w:r>
        <w:rPr>
          <w:spacing w:val="-10"/>
          <w:w w:val="90"/>
        </w:rPr>
        <w:t> </w:t>
      </w:r>
      <w:r>
        <w:rPr>
          <w:w w:val="90"/>
        </w:rPr>
        <w:t>ficam armazenados no próprio computador a partir do qual ele é utilizado. Certificados digitais </w:t>
      </w:r>
      <w:r>
        <w:rPr/>
        <w:t>do</w:t>
      </w:r>
      <w:r>
        <w:rPr>
          <w:spacing w:val="-17"/>
        </w:rPr>
        <w:t> </w:t>
      </w:r>
      <w:r>
        <w:rPr/>
        <w:t>tipo</w:t>
      </w:r>
      <w:r>
        <w:rPr>
          <w:spacing w:val="-15"/>
        </w:rPr>
        <w:t> </w:t>
      </w:r>
      <w:r>
        <w:rPr/>
        <w:t>A3</w:t>
      </w:r>
      <w:r>
        <w:rPr>
          <w:spacing w:val="-17"/>
        </w:rPr>
        <w:t> </w:t>
      </w:r>
      <w:r>
        <w:rPr/>
        <w:t>são</w:t>
      </w:r>
      <w:r>
        <w:rPr>
          <w:spacing w:val="-13"/>
        </w:rPr>
        <w:t> </w:t>
      </w:r>
      <w:r>
        <w:rPr/>
        <w:t>armazenados</w:t>
      </w:r>
      <w:r>
        <w:rPr>
          <w:spacing w:val="-13"/>
        </w:rPr>
        <w:t> </w:t>
      </w:r>
      <w:r>
        <w:rPr/>
        <w:t>em</w:t>
      </w:r>
      <w:r>
        <w:rPr>
          <w:spacing w:val="-13"/>
        </w:rPr>
        <w:t> </w:t>
      </w:r>
      <w:r>
        <w:rPr/>
        <w:t>dispositivo</w:t>
      </w:r>
      <w:r>
        <w:rPr>
          <w:spacing w:val="-15"/>
        </w:rPr>
        <w:t> </w:t>
      </w:r>
      <w:r>
        <w:rPr/>
        <w:t>portátil</w:t>
      </w:r>
      <w:r>
        <w:rPr>
          <w:spacing w:val="-15"/>
        </w:rPr>
        <w:t> </w:t>
      </w:r>
      <w:r>
        <w:rPr/>
        <w:t>inviolável</w:t>
      </w:r>
      <w:r>
        <w:rPr>
          <w:spacing w:val="-13"/>
        </w:rPr>
        <w:t> </w:t>
      </w:r>
      <w:r>
        <w:rPr/>
        <w:t>do</w:t>
      </w:r>
      <w:r>
        <w:rPr>
          <w:spacing w:val="-14"/>
        </w:rPr>
        <w:t> </w:t>
      </w:r>
      <w:r>
        <w:rPr/>
        <w:t>tipo</w:t>
      </w:r>
      <w:r>
        <w:rPr>
          <w:spacing w:val="-11"/>
        </w:rPr>
        <w:t> </w:t>
      </w:r>
      <w:r>
        <w:rPr>
          <w:i/>
        </w:rPr>
        <w:t>smart</w:t>
      </w:r>
      <w:r>
        <w:rPr>
          <w:i/>
          <w:spacing w:val="-13"/>
        </w:rPr>
        <w:t> </w:t>
      </w:r>
      <w:r>
        <w:rPr>
          <w:i/>
        </w:rPr>
        <w:t>card</w:t>
      </w:r>
      <w:r>
        <w:rPr>
          <w:i/>
          <w:spacing w:val="-13"/>
        </w:rPr>
        <w:t> </w:t>
      </w:r>
      <w:r>
        <w:rPr/>
        <w:t>ou</w:t>
      </w:r>
      <w:r>
        <w:rPr>
          <w:spacing w:val="-17"/>
        </w:rPr>
        <w:t> </w:t>
      </w:r>
      <w:r>
        <w:rPr>
          <w:i/>
        </w:rPr>
        <w:t>token</w:t>
      </w:r>
      <w:r>
        <w:rPr/>
        <w:t>,</w:t>
      </w:r>
      <w:r>
        <w:rPr>
          <w:spacing w:val="-13"/>
        </w:rPr>
        <w:t> </w:t>
      </w:r>
      <w:r>
        <w:rPr/>
        <w:t>que </w:t>
      </w:r>
      <w:r>
        <w:rPr>
          <w:spacing w:val="-8"/>
        </w:rPr>
        <w:t>possuem</w:t>
      </w:r>
      <w:r>
        <w:rPr>
          <w:spacing w:val="-12"/>
        </w:rPr>
        <w:t> </w:t>
      </w:r>
      <w:r>
        <w:rPr>
          <w:spacing w:val="-8"/>
        </w:rPr>
        <w:t>um</w:t>
      </w:r>
      <w:r>
        <w:rPr>
          <w:spacing w:val="-12"/>
        </w:rPr>
        <w:t> </w:t>
      </w:r>
      <w:r>
        <w:rPr>
          <w:spacing w:val="-8"/>
        </w:rPr>
        <w:t>chip</w:t>
      </w:r>
      <w:r>
        <w:rPr>
          <w:spacing w:val="-12"/>
        </w:rPr>
        <w:t> </w:t>
      </w:r>
      <w:r>
        <w:rPr>
          <w:spacing w:val="-8"/>
        </w:rPr>
        <w:t>com</w:t>
      </w:r>
      <w:r>
        <w:rPr>
          <w:spacing w:val="-9"/>
        </w:rPr>
        <w:t> </w:t>
      </w:r>
      <w:r>
        <w:rPr>
          <w:spacing w:val="-8"/>
        </w:rPr>
        <w:t>capacidade de</w:t>
      </w:r>
      <w:r>
        <w:rPr>
          <w:spacing w:val="-18"/>
        </w:rPr>
        <w:t> </w:t>
      </w:r>
      <w:r>
        <w:rPr>
          <w:spacing w:val="-8"/>
        </w:rPr>
        <w:t>realizar</w:t>
      </w:r>
      <w:r>
        <w:rPr>
          <w:spacing w:val="-12"/>
        </w:rPr>
        <w:t> </w:t>
      </w:r>
      <w:r>
        <w:rPr>
          <w:spacing w:val="-8"/>
        </w:rPr>
        <w:t>a</w:t>
      </w:r>
      <w:r>
        <w:rPr>
          <w:spacing w:val="-10"/>
        </w:rPr>
        <w:t> </w:t>
      </w:r>
      <w:r>
        <w:rPr>
          <w:spacing w:val="-8"/>
        </w:rPr>
        <w:t>assinatura</w:t>
      </w:r>
      <w:r>
        <w:rPr>
          <w:spacing w:val="-10"/>
        </w:rPr>
        <w:t> </w:t>
      </w:r>
      <w:r>
        <w:rPr>
          <w:spacing w:val="-8"/>
        </w:rPr>
        <w:t>digital.</w:t>
      </w:r>
    </w:p>
    <w:p>
      <w:pPr>
        <w:pStyle w:val="BodyText"/>
        <w:spacing w:before="4"/>
        <w:ind w:left="786"/>
      </w:pPr>
      <w:r>
        <w:rPr>
          <w:w w:val="90"/>
        </w:rPr>
        <w:t>Os</w:t>
      </w:r>
      <w:r>
        <w:rPr>
          <w:spacing w:val="-3"/>
          <w:w w:val="90"/>
        </w:rPr>
        <w:t> </w:t>
      </w:r>
      <w:r>
        <w:rPr>
          <w:w w:val="90"/>
        </w:rPr>
        <w:t>certificados</w:t>
      </w:r>
      <w:r>
        <w:rPr>
          <w:spacing w:val="-2"/>
          <w:w w:val="90"/>
        </w:rPr>
        <w:t> </w:t>
      </w:r>
      <w:r>
        <w:rPr>
          <w:w w:val="90"/>
        </w:rPr>
        <w:t>digitais</w:t>
      </w:r>
      <w:r>
        <w:rPr>
          <w:spacing w:val="-2"/>
          <w:w w:val="90"/>
        </w:rPr>
        <w:t> </w:t>
      </w:r>
      <w:r>
        <w:rPr>
          <w:w w:val="90"/>
        </w:rPr>
        <w:t>são</w:t>
      </w:r>
      <w:r>
        <w:rPr>
          <w:spacing w:val="-2"/>
          <w:w w:val="90"/>
        </w:rPr>
        <w:t> </w:t>
      </w:r>
      <w:r>
        <w:rPr>
          <w:w w:val="90"/>
        </w:rPr>
        <w:t>exigidos</w:t>
      </w:r>
      <w:r>
        <w:rPr>
          <w:spacing w:val="-5"/>
          <w:w w:val="90"/>
        </w:rPr>
        <w:t> </w:t>
      </w:r>
      <w:r>
        <w:rPr>
          <w:w w:val="90"/>
        </w:rPr>
        <w:t>em</w:t>
      </w:r>
      <w:r>
        <w:rPr>
          <w:spacing w:val="-4"/>
          <w:w w:val="90"/>
        </w:rPr>
        <w:t> </w:t>
      </w:r>
      <w:r>
        <w:rPr>
          <w:w w:val="90"/>
        </w:rPr>
        <w:t>dois</w:t>
      </w:r>
      <w:r>
        <w:rPr>
          <w:spacing w:val="-2"/>
          <w:w w:val="90"/>
        </w:rPr>
        <w:t> </w:t>
      </w:r>
      <w:r>
        <w:rPr>
          <w:w w:val="90"/>
        </w:rPr>
        <w:t>momentos</w:t>
      </w:r>
      <w:r>
        <w:rPr>
          <w:spacing w:val="-4"/>
          <w:w w:val="90"/>
        </w:rPr>
        <w:t> </w:t>
      </w:r>
      <w:r>
        <w:rPr>
          <w:spacing w:val="-2"/>
          <w:w w:val="90"/>
        </w:rPr>
        <w:t>distintos:</w:t>
      </w:r>
    </w:p>
    <w:p>
      <w:pPr>
        <w:pStyle w:val="ListParagraph"/>
        <w:numPr>
          <w:ilvl w:val="0"/>
          <w:numId w:val="13"/>
        </w:numPr>
        <w:tabs>
          <w:tab w:pos="1070" w:val="left" w:leader="none"/>
        </w:tabs>
        <w:spacing w:line="381" w:lineRule="auto" w:before="164" w:after="0"/>
        <w:ind w:left="220" w:right="715" w:firstLine="566"/>
        <w:jc w:val="both"/>
        <w:rPr>
          <w:sz w:val="24"/>
        </w:rPr>
      </w:pPr>
      <w:r>
        <w:rPr>
          <w:sz w:val="24"/>
        </w:rPr>
        <w:t>Transmissão:</w:t>
      </w:r>
      <w:r>
        <w:rPr>
          <w:spacing w:val="-17"/>
          <w:sz w:val="24"/>
        </w:rPr>
        <w:t> </w:t>
      </w:r>
      <w:r>
        <w:rPr>
          <w:sz w:val="24"/>
        </w:rPr>
        <w:t>antes</w:t>
      </w:r>
      <w:r>
        <w:rPr>
          <w:spacing w:val="-17"/>
          <w:sz w:val="24"/>
        </w:rPr>
        <w:t> </w:t>
      </w:r>
      <w:r>
        <w:rPr>
          <w:sz w:val="24"/>
        </w:rPr>
        <w:t>de</w:t>
      </w:r>
      <w:r>
        <w:rPr>
          <w:spacing w:val="-16"/>
          <w:sz w:val="24"/>
        </w:rPr>
        <w:t> </w:t>
      </w:r>
      <w:r>
        <w:rPr>
          <w:sz w:val="24"/>
        </w:rPr>
        <w:t>ser</w:t>
      </w:r>
      <w:r>
        <w:rPr>
          <w:spacing w:val="-17"/>
          <w:sz w:val="24"/>
        </w:rPr>
        <w:t> </w:t>
      </w:r>
      <w:r>
        <w:rPr>
          <w:sz w:val="24"/>
        </w:rPr>
        <w:t>iniciada</w:t>
      </w:r>
      <w:r>
        <w:rPr>
          <w:spacing w:val="-17"/>
          <w:sz w:val="24"/>
        </w:rPr>
        <w:t> </w:t>
      </w:r>
      <w:r>
        <w:rPr>
          <w:sz w:val="24"/>
        </w:rPr>
        <w:t>a</w:t>
      </w:r>
      <w:r>
        <w:rPr>
          <w:spacing w:val="-17"/>
          <w:sz w:val="24"/>
        </w:rPr>
        <w:t> </w:t>
      </w:r>
      <w:r>
        <w:rPr>
          <w:sz w:val="24"/>
        </w:rPr>
        <w:t>transmissão</w:t>
      </w:r>
      <w:r>
        <w:rPr>
          <w:spacing w:val="-16"/>
          <w:sz w:val="24"/>
        </w:rPr>
        <w:t> </w:t>
      </w:r>
      <w:r>
        <w:rPr>
          <w:sz w:val="24"/>
        </w:rPr>
        <w:t>de</w:t>
      </w:r>
      <w:r>
        <w:rPr>
          <w:spacing w:val="-17"/>
          <w:sz w:val="24"/>
        </w:rPr>
        <w:t> </w:t>
      </w:r>
      <w:r>
        <w:rPr>
          <w:sz w:val="24"/>
        </w:rPr>
        <w:t>solicitações</w:t>
      </w:r>
      <w:r>
        <w:rPr>
          <w:spacing w:val="-17"/>
          <w:sz w:val="24"/>
        </w:rPr>
        <w:t> </w:t>
      </w:r>
      <w:r>
        <w:rPr>
          <w:sz w:val="24"/>
        </w:rPr>
        <w:t>ao</w:t>
      </w:r>
      <w:r>
        <w:rPr>
          <w:spacing w:val="-16"/>
          <w:sz w:val="24"/>
        </w:rPr>
        <w:t> </w:t>
      </w:r>
      <w:r>
        <w:rPr>
          <w:sz w:val="24"/>
        </w:rPr>
        <w:t>sistema</w:t>
      </w:r>
      <w:r>
        <w:rPr>
          <w:spacing w:val="-17"/>
          <w:sz w:val="24"/>
        </w:rPr>
        <w:t> </w:t>
      </w:r>
      <w:r>
        <w:rPr>
          <w:sz w:val="24"/>
        </w:rPr>
        <w:t>eSocial,</w:t>
      </w:r>
      <w:r>
        <w:rPr>
          <w:spacing w:val="-17"/>
          <w:sz w:val="24"/>
        </w:rPr>
        <w:t> </w:t>
      </w:r>
      <w:r>
        <w:rPr>
          <w:sz w:val="24"/>
        </w:rPr>
        <w:t>o </w:t>
      </w:r>
      <w:r>
        <w:rPr>
          <w:spacing w:val="-6"/>
          <w:sz w:val="24"/>
        </w:rPr>
        <w:t>certificado</w:t>
      </w:r>
      <w:r>
        <w:rPr>
          <w:spacing w:val="-7"/>
          <w:sz w:val="24"/>
        </w:rPr>
        <w:t> </w:t>
      </w:r>
      <w:r>
        <w:rPr>
          <w:spacing w:val="-6"/>
          <w:sz w:val="24"/>
        </w:rPr>
        <w:t>digital</w:t>
      </w:r>
      <w:r>
        <w:rPr>
          <w:spacing w:val="-9"/>
          <w:sz w:val="24"/>
        </w:rPr>
        <w:t> </w:t>
      </w:r>
      <w:r>
        <w:rPr>
          <w:spacing w:val="-6"/>
          <w:sz w:val="24"/>
        </w:rPr>
        <w:t>do</w:t>
      </w:r>
      <w:r>
        <w:rPr>
          <w:spacing w:val="-7"/>
          <w:sz w:val="24"/>
        </w:rPr>
        <w:t> </w:t>
      </w:r>
      <w:r>
        <w:rPr>
          <w:spacing w:val="-6"/>
          <w:sz w:val="24"/>
        </w:rPr>
        <w:t>solicitante</w:t>
      </w:r>
      <w:r>
        <w:rPr>
          <w:spacing w:val="-7"/>
          <w:sz w:val="24"/>
        </w:rPr>
        <w:t> </w:t>
      </w:r>
      <w:r>
        <w:rPr>
          <w:spacing w:val="-6"/>
          <w:sz w:val="24"/>
        </w:rPr>
        <w:t>é</w:t>
      </w:r>
      <w:r>
        <w:rPr>
          <w:spacing w:val="-9"/>
          <w:sz w:val="24"/>
        </w:rPr>
        <w:t> </w:t>
      </w:r>
      <w:r>
        <w:rPr>
          <w:spacing w:val="-6"/>
          <w:sz w:val="24"/>
        </w:rPr>
        <w:t>utilizado</w:t>
      </w:r>
      <w:r>
        <w:rPr>
          <w:spacing w:val="-7"/>
          <w:sz w:val="24"/>
        </w:rPr>
        <w:t> </w:t>
      </w:r>
      <w:r>
        <w:rPr>
          <w:spacing w:val="-6"/>
          <w:sz w:val="24"/>
        </w:rPr>
        <w:t>para</w:t>
      </w:r>
      <w:r>
        <w:rPr>
          <w:spacing w:val="-10"/>
          <w:sz w:val="24"/>
        </w:rPr>
        <w:t> </w:t>
      </w:r>
      <w:r>
        <w:rPr>
          <w:spacing w:val="-6"/>
          <w:sz w:val="24"/>
        </w:rPr>
        <w:t>garantir</w:t>
      </w:r>
      <w:r>
        <w:rPr>
          <w:spacing w:val="-9"/>
          <w:sz w:val="24"/>
        </w:rPr>
        <w:t> </w:t>
      </w:r>
      <w:r>
        <w:rPr>
          <w:spacing w:val="-6"/>
          <w:sz w:val="24"/>
        </w:rPr>
        <w:t>a</w:t>
      </w:r>
      <w:r>
        <w:rPr>
          <w:spacing w:val="-7"/>
          <w:sz w:val="24"/>
        </w:rPr>
        <w:t> </w:t>
      </w:r>
      <w:r>
        <w:rPr>
          <w:spacing w:val="-6"/>
          <w:sz w:val="24"/>
        </w:rPr>
        <w:t>segurança</w:t>
      </w:r>
      <w:r>
        <w:rPr>
          <w:spacing w:val="-7"/>
          <w:sz w:val="24"/>
        </w:rPr>
        <w:t> </w:t>
      </w:r>
      <w:r>
        <w:rPr>
          <w:spacing w:val="-6"/>
          <w:sz w:val="24"/>
        </w:rPr>
        <w:t>do</w:t>
      </w:r>
      <w:r>
        <w:rPr>
          <w:spacing w:val="-9"/>
          <w:sz w:val="24"/>
        </w:rPr>
        <w:t> </w:t>
      </w:r>
      <w:r>
        <w:rPr>
          <w:spacing w:val="-6"/>
          <w:sz w:val="24"/>
        </w:rPr>
        <w:t>tráfego</w:t>
      </w:r>
      <w:r>
        <w:rPr>
          <w:spacing w:val="-7"/>
          <w:sz w:val="24"/>
        </w:rPr>
        <w:t> </w:t>
      </w:r>
      <w:r>
        <w:rPr>
          <w:spacing w:val="-6"/>
          <w:sz w:val="24"/>
        </w:rPr>
        <w:t>das</w:t>
      </w:r>
      <w:r>
        <w:rPr>
          <w:spacing w:val="-7"/>
          <w:sz w:val="24"/>
        </w:rPr>
        <w:t> </w:t>
      </w:r>
      <w:r>
        <w:rPr>
          <w:spacing w:val="-6"/>
          <w:sz w:val="24"/>
        </w:rPr>
        <w:t>informações</w:t>
      </w:r>
      <w:r>
        <w:rPr>
          <w:spacing w:val="-10"/>
          <w:sz w:val="24"/>
        </w:rPr>
        <w:t> </w:t>
      </w:r>
      <w:r>
        <w:rPr>
          <w:spacing w:val="-6"/>
          <w:sz w:val="24"/>
        </w:rPr>
        <w:t>na </w:t>
      </w:r>
      <w:r>
        <w:rPr>
          <w:w w:val="90"/>
          <w:sz w:val="24"/>
        </w:rPr>
        <w:t>internet. Para que um certificado seja aceito na função de transmissor de solicitações este deve ser</w:t>
      </w:r>
      <w:r>
        <w:rPr>
          <w:spacing w:val="-1"/>
          <w:w w:val="90"/>
          <w:sz w:val="24"/>
        </w:rPr>
        <w:t> </w:t>
      </w:r>
      <w:r>
        <w:rPr>
          <w:w w:val="90"/>
          <w:sz w:val="24"/>
        </w:rPr>
        <w:t>do tipo</w:t>
      </w:r>
      <w:r>
        <w:rPr>
          <w:spacing w:val="-12"/>
          <w:w w:val="90"/>
          <w:sz w:val="24"/>
        </w:rPr>
        <w:t> </w:t>
      </w:r>
      <w:r>
        <w:rPr>
          <w:w w:val="90"/>
          <w:sz w:val="24"/>
        </w:rPr>
        <w:t>e-CPF</w:t>
      </w:r>
      <w:r>
        <w:rPr>
          <w:spacing w:val="-10"/>
          <w:w w:val="90"/>
          <w:sz w:val="24"/>
        </w:rPr>
        <w:t> </w:t>
      </w:r>
      <w:r>
        <w:rPr>
          <w:w w:val="90"/>
          <w:sz w:val="24"/>
        </w:rPr>
        <w:t>(e-PF)</w:t>
      </w:r>
      <w:r>
        <w:rPr>
          <w:spacing w:val="-10"/>
          <w:w w:val="90"/>
          <w:sz w:val="24"/>
        </w:rPr>
        <w:t> </w:t>
      </w:r>
      <w:r>
        <w:rPr>
          <w:w w:val="90"/>
          <w:sz w:val="24"/>
        </w:rPr>
        <w:t>ou</w:t>
      </w:r>
      <w:r>
        <w:rPr>
          <w:spacing w:val="-10"/>
          <w:w w:val="90"/>
          <w:sz w:val="24"/>
        </w:rPr>
        <w:t> </w:t>
      </w:r>
      <w:r>
        <w:rPr>
          <w:w w:val="90"/>
          <w:sz w:val="24"/>
        </w:rPr>
        <w:t>e-CNPJ</w:t>
      </w:r>
      <w:r>
        <w:rPr>
          <w:spacing w:val="-10"/>
          <w:w w:val="90"/>
          <w:sz w:val="24"/>
        </w:rPr>
        <w:t> </w:t>
      </w:r>
      <w:r>
        <w:rPr>
          <w:w w:val="90"/>
          <w:sz w:val="24"/>
        </w:rPr>
        <w:t>(e-PJ).</w:t>
      </w:r>
    </w:p>
    <w:p>
      <w:pPr>
        <w:pStyle w:val="ListParagraph"/>
        <w:numPr>
          <w:ilvl w:val="0"/>
          <w:numId w:val="13"/>
        </w:numPr>
        <w:tabs>
          <w:tab w:pos="1070" w:val="left" w:leader="none"/>
        </w:tabs>
        <w:spacing w:line="381" w:lineRule="auto" w:before="2" w:after="0"/>
        <w:ind w:left="220" w:right="715" w:firstLine="566"/>
        <w:jc w:val="both"/>
        <w:rPr>
          <w:sz w:val="24"/>
        </w:rPr>
      </w:pPr>
      <w:r>
        <w:rPr>
          <w:spacing w:val="-4"/>
          <w:sz w:val="24"/>
        </w:rPr>
        <w:t>Assinatura</w:t>
      </w:r>
      <w:r>
        <w:rPr>
          <w:spacing w:val="-13"/>
          <w:sz w:val="24"/>
        </w:rPr>
        <w:t> </w:t>
      </w:r>
      <w:r>
        <w:rPr>
          <w:spacing w:val="-4"/>
          <w:sz w:val="24"/>
        </w:rPr>
        <w:t>de</w:t>
      </w:r>
      <w:r>
        <w:rPr>
          <w:spacing w:val="-13"/>
          <w:sz w:val="24"/>
        </w:rPr>
        <w:t> </w:t>
      </w:r>
      <w:r>
        <w:rPr>
          <w:spacing w:val="-4"/>
          <w:sz w:val="24"/>
        </w:rPr>
        <w:t>documentos:</w:t>
      </w:r>
      <w:r>
        <w:rPr>
          <w:spacing w:val="-12"/>
          <w:sz w:val="24"/>
        </w:rPr>
        <w:t> </w:t>
      </w:r>
      <w:r>
        <w:rPr>
          <w:spacing w:val="-4"/>
          <w:sz w:val="24"/>
        </w:rPr>
        <w:t>para</w:t>
      </w:r>
      <w:r>
        <w:rPr>
          <w:spacing w:val="-13"/>
          <w:sz w:val="24"/>
        </w:rPr>
        <w:t> </w:t>
      </w:r>
      <w:r>
        <w:rPr>
          <w:spacing w:val="-4"/>
          <w:sz w:val="24"/>
        </w:rPr>
        <w:t>os</w:t>
      </w:r>
      <w:r>
        <w:rPr>
          <w:spacing w:val="-13"/>
          <w:sz w:val="24"/>
        </w:rPr>
        <w:t> </w:t>
      </w:r>
      <w:r>
        <w:rPr>
          <w:spacing w:val="-4"/>
          <w:sz w:val="24"/>
        </w:rPr>
        <w:t>declarantes</w:t>
      </w:r>
      <w:r>
        <w:rPr>
          <w:spacing w:val="-13"/>
          <w:sz w:val="24"/>
        </w:rPr>
        <w:t> </w:t>
      </w:r>
      <w:r>
        <w:rPr>
          <w:spacing w:val="-4"/>
          <w:sz w:val="24"/>
        </w:rPr>
        <w:t>pessoas</w:t>
      </w:r>
      <w:r>
        <w:rPr>
          <w:spacing w:val="-12"/>
          <w:sz w:val="24"/>
        </w:rPr>
        <w:t> </w:t>
      </w:r>
      <w:r>
        <w:rPr>
          <w:spacing w:val="-4"/>
          <w:sz w:val="24"/>
        </w:rPr>
        <w:t>jurídicas,</w:t>
      </w:r>
      <w:r>
        <w:rPr>
          <w:spacing w:val="-13"/>
          <w:sz w:val="24"/>
        </w:rPr>
        <w:t> </w:t>
      </w:r>
      <w:r>
        <w:rPr>
          <w:spacing w:val="-4"/>
          <w:sz w:val="24"/>
        </w:rPr>
        <w:t>os</w:t>
      </w:r>
      <w:r>
        <w:rPr>
          <w:spacing w:val="-13"/>
          <w:sz w:val="24"/>
        </w:rPr>
        <w:t> </w:t>
      </w:r>
      <w:r>
        <w:rPr>
          <w:spacing w:val="-4"/>
          <w:sz w:val="24"/>
        </w:rPr>
        <w:t>eventos</w:t>
      </w:r>
      <w:r>
        <w:rPr>
          <w:spacing w:val="-12"/>
          <w:sz w:val="24"/>
        </w:rPr>
        <w:t> </w:t>
      </w:r>
      <w:r>
        <w:rPr>
          <w:spacing w:val="-4"/>
          <w:sz w:val="24"/>
        </w:rPr>
        <w:t>podem</w:t>
      </w:r>
      <w:r>
        <w:rPr>
          <w:spacing w:val="-13"/>
          <w:sz w:val="24"/>
        </w:rPr>
        <w:t> </w:t>
      </w:r>
      <w:r>
        <w:rPr>
          <w:spacing w:val="-4"/>
          <w:sz w:val="24"/>
        </w:rPr>
        <w:t>ser gerados por qualquer estabelecimento do</w:t>
      </w:r>
      <w:r>
        <w:rPr>
          <w:spacing w:val="-6"/>
          <w:sz w:val="24"/>
        </w:rPr>
        <w:t> </w:t>
      </w:r>
      <w:r>
        <w:rPr>
          <w:spacing w:val="-4"/>
          <w:sz w:val="24"/>
        </w:rPr>
        <w:t>declarante ou seu procurador, mas o certificado</w:t>
      </w:r>
      <w:r>
        <w:rPr>
          <w:spacing w:val="-6"/>
          <w:sz w:val="24"/>
        </w:rPr>
        <w:t> </w:t>
      </w:r>
      <w:r>
        <w:rPr>
          <w:spacing w:val="-4"/>
          <w:sz w:val="24"/>
        </w:rPr>
        <w:t>digital </w:t>
      </w:r>
      <w:r>
        <w:rPr>
          <w:sz w:val="24"/>
        </w:rPr>
        <w:t>assinante destes deve pertencer à matriz, ao representante legal desta ou ao procurador </w:t>
      </w:r>
      <w:r>
        <w:rPr>
          <w:spacing w:val="-6"/>
          <w:sz w:val="24"/>
        </w:rPr>
        <w:t>substabelecido,</w:t>
      </w:r>
      <w:r>
        <w:rPr>
          <w:spacing w:val="-11"/>
          <w:sz w:val="24"/>
        </w:rPr>
        <w:t> </w:t>
      </w:r>
      <w:r>
        <w:rPr>
          <w:spacing w:val="-6"/>
          <w:sz w:val="24"/>
        </w:rPr>
        <w:t>outorgado</w:t>
      </w:r>
      <w:r>
        <w:rPr>
          <w:spacing w:val="-11"/>
          <w:sz w:val="24"/>
        </w:rPr>
        <w:t> </w:t>
      </w:r>
      <w:r>
        <w:rPr>
          <w:spacing w:val="-6"/>
          <w:sz w:val="24"/>
        </w:rPr>
        <w:t>por</w:t>
      </w:r>
      <w:r>
        <w:rPr>
          <w:spacing w:val="-10"/>
          <w:sz w:val="24"/>
        </w:rPr>
        <w:t> </w:t>
      </w:r>
      <w:r>
        <w:rPr>
          <w:spacing w:val="-6"/>
          <w:sz w:val="24"/>
        </w:rPr>
        <w:t>meio</w:t>
      </w:r>
      <w:r>
        <w:rPr>
          <w:spacing w:val="-11"/>
          <w:sz w:val="24"/>
        </w:rPr>
        <w:t> </w:t>
      </w:r>
      <w:r>
        <w:rPr>
          <w:spacing w:val="-6"/>
          <w:sz w:val="24"/>
        </w:rPr>
        <w:t>eletrônico</w:t>
      </w:r>
      <w:r>
        <w:rPr>
          <w:spacing w:val="-11"/>
          <w:sz w:val="24"/>
        </w:rPr>
        <w:t> </w:t>
      </w:r>
      <w:r>
        <w:rPr>
          <w:spacing w:val="-6"/>
          <w:sz w:val="24"/>
        </w:rPr>
        <w:t>ou</w:t>
      </w:r>
      <w:r>
        <w:rPr>
          <w:spacing w:val="-11"/>
          <w:sz w:val="24"/>
        </w:rPr>
        <w:t> </w:t>
      </w:r>
      <w:r>
        <w:rPr>
          <w:spacing w:val="-6"/>
          <w:sz w:val="24"/>
        </w:rPr>
        <w:t>mediante</w:t>
      </w:r>
      <w:r>
        <w:rPr>
          <w:spacing w:val="-10"/>
          <w:sz w:val="24"/>
        </w:rPr>
        <w:t> </w:t>
      </w:r>
      <w:r>
        <w:rPr>
          <w:spacing w:val="-6"/>
          <w:sz w:val="24"/>
        </w:rPr>
        <w:t>procedimento</w:t>
      </w:r>
      <w:r>
        <w:rPr>
          <w:spacing w:val="-11"/>
          <w:sz w:val="24"/>
        </w:rPr>
        <w:t> </w:t>
      </w:r>
      <w:r>
        <w:rPr>
          <w:spacing w:val="-6"/>
          <w:sz w:val="24"/>
        </w:rPr>
        <w:t>específico</w:t>
      </w:r>
      <w:r>
        <w:rPr>
          <w:spacing w:val="-11"/>
          <w:sz w:val="24"/>
        </w:rPr>
        <w:t> </w:t>
      </w:r>
      <w:r>
        <w:rPr>
          <w:spacing w:val="-6"/>
          <w:sz w:val="24"/>
        </w:rPr>
        <w:t>perante</w:t>
      </w:r>
      <w:r>
        <w:rPr>
          <w:spacing w:val="-10"/>
          <w:sz w:val="24"/>
        </w:rPr>
        <w:t> </w:t>
      </w:r>
      <w:r>
        <w:rPr>
          <w:spacing w:val="-6"/>
          <w:sz w:val="24"/>
        </w:rPr>
        <w:t>órgão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3"/>
      </w:pPr>
      <w:r>
        <w:rPr>
          <w:w w:val="90"/>
        </w:rPr>
        <w:t>da RFB. Para os Órgãos Públicos, os eventos podem ser gerados pelo representante autorizado para </w:t>
      </w:r>
      <w:r>
        <w:rPr>
          <w:spacing w:val="-8"/>
        </w:rPr>
        <w:t>efetuar a transmissão das respectivas unidades administrativas.</w:t>
      </w:r>
    </w:p>
    <w:p>
      <w:pPr>
        <w:pStyle w:val="BodyText"/>
        <w:spacing w:line="381" w:lineRule="auto" w:before="1"/>
        <w:ind w:right="832" w:firstLine="566"/>
      </w:pPr>
      <w:r>
        <w:rPr>
          <w:w w:val="90"/>
        </w:rPr>
        <w:t>Para os declarantes pessoas físicas, os eventos devem ser gerados pelo próprio declarante ou </w:t>
      </w:r>
      <w:r>
        <w:rPr/>
        <w:t>seu</w:t>
      </w:r>
      <w:r>
        <w:rPr>
          <w:spacing w:val="-17"/>
        </w:rPr>
        <w:t> </w:t>
      </w:r>
      <w:r>
        <w:rPr/>
        <w:t>procurador</w:t>
      </w:r>
      <w:r>
        <w:rPr>
          <w:spacing w:val="-17"/>
        </w:rPr>
        <w:t> </w:t>
      </w:r>
      <w:r>
        <w:rPr/>
        <w:t>ou,</w:t>
      </w:r>
      <w:r>
        <w:rPr>
          <w:spacing w:val="-16"/>
        </w:rPr>
        <w:t> </w:t>
      </w:r>
      <w:r>
        <w:rPr/>
        <w:t>ainda,</w:t>
      </w:r>
      <w:r>
        <w:rPr>
          <w:spacing w:val="-17"/>
        </w:rPr>
        <w:t> </w:t>
      </w:r>
      <w:r>
        <w:rPr/>
        <w:t>pelo</w:t>
      </w:r>
      <w:r>
        <w:rPr>
          <w:spacing w:val="-17"/>
        </w:rPr>
        <w:t> </w:t>
      </w:r>
      <w:r>
        <w:rPr/>
        <w:t>procurador</w:t>
      </w:r>
      <w:r>
        <w:rPr>
          <w:spacing w:val="-17"/>
        </w:rPr>
        <w:t> </w:t>
      </w:r>
      <w:r>
        <w:rPr/>
        <w:t>substabelecido,</w:t>
      </w:r>
      <w:r>
        <w:rPr>
          <w:spacing w:val="-16"/>
        </w:rPr>
        <w:t> </w:t>
      </w:r>
      <w:r>
        <w:rPr/>
        <w:t>outorgado</w:t>
      </w:r>
      <w:r>
        <w:rPr>
          <w:spacing w:val="-17"/>
        </w:rPr>
        <w:t> </w:t>
      </w:r>
      <w:r>
        <w:rPr/>
        <w:t>por</w:t>
      </w:r>
      <w:r>
        <w:rPr>
          <w:spacing w:val="-17"/>
        </w:rPr>
        <w:t> </w:t>
      </w:r>
      <w:r>
        <w:rPr/>
        <w:t>meio</w:t>
      </w:r>
      <w:r>
        <w:rPr>
          <w:spacing w:val="-16"/>
        </w:rPr>
        <w:t> </w:t>
      </w:r>
      <w:r>
        <w:rPr/>
        <w:t>de</w:t>
      </w:r>
      <w:r>
        <w:rPr>
          <w:spacing w:val="-17"/>
        </w:rPr>
        <w:t> </w:t>
      </w:r>
      <w:r>
        <w:rPr/>
        <w:t>procuração </w:t>
      </w:r>
      <w:r>
        <w:rPr>
          <w:spacing w:val="-8"/>
        </w:rPr>
        <w:t>eletrônica ou não-eletrônica, assinados, em todos os casos, por meio de</w:t>
      </w:r>
      <w:r>
        <w:rPr/>
        <w:t> </w:t>
      </w:r>
      <w:r>
        <w:rPr>
          <w:spacing w:val="-8"/>
        </w:rPr>
        <w:t>certificado digital.</w:t>
      </w:r>
    </w:p>
    <w:p>
      <w:pPr>
        <w:pStyle w:val="BodyText"/>
        <w:spacing w:line="381" w:lineRule="auto" w:before="1"/>
        <w:ind w:right="722" w:firstLine="566"/>
      </w:pPr>
      <w:r>
        <w:rPr>
          <w:spacing w:val="-2"/>
        </w:rPr>
        <w:t>Os</w:t>
      </w:r>
      <w:r>
        <w:rPr>
          <w:spacing w:val="-15"/>
        </w:rPr>
        <w:t> </w:t>
      </w:r>
      <w:r>
        <w:rPr>
          <w:spacing w:val="-2"/>
        </w:rPr>
        <w:t>certificados</w:t>
      </w:r>
      <w:r>
        <w:rPr>
          <w:spacing w:val="-15"/>
        </w:rPr>
        <w:t> </w:t>
      </w:r>
      <w:r>
        <w:rPr>
          <w:spacing w:val="-2"/>
        </w:rPr>
        <w:t>digitais</w:t>
      </w:r>
      <w:r>
        <w:rPr>
          <w:spacing w:val="-14"/>
        </w:rPr>
        <w:t> </w:t>
      </w:r>
      <w:r>
        <w:rPr>
          <w:spacing w:val="-2"/>
        </w:rPr>
        <w:t>utilizados</w:t>
      </w:r>
      <w:r>
        <w:rPr>
          <w:spacing w:val="-15"/>
        </w:rPr>
        <w:t> </w:t>
      </w:r>
      <w:r>
        <w:rPr>
          <w:spacing w:val="-2"/>
        </w:rPr>
        <w:t>para</w:t>
      </w:r>
      <w:r>
        <w:rPr>
          <w:spacing w:val="-15"/>
        </w:rPr>
        <w:t> </w:t>
      </w:r>
      <w:r>
        <w:rPr>
          <w:spacing w:val="-2"/>
        </w:rPr>
        <w:t>assinar</w:t>
      </w:r>
      <w:r>
        <w:rPr>
          <w:spacing w:val="-15"/>
        </w:rPr>
        <w:t> </w:t>
      </w:r>
      <w:r>
        <w:rPr>
          <w:spacing w:val="-2"/>
        </w:rPr>
        <w:t>os</w:t>
      </w:r>
      <w:r>
        <w:rPr>
          <w:spacing w:val="-14"/>
        </w:rPr>
        <w:t> </w:t>
      </w:r>
      <w:r>
        <w:rPr>
          <w:spacing w:val="-2"/>
        </w:rPr>
        <w:t>eventos</w:t>
      </w:r>
      <w:r>
        <w:rPr>
          <w:spacing w:val="-15"/>
        </w:rPr>
        <w:t> </w:t>
      </w:r>
      <w:r>
        <w:rPr>
          <w:spacing w:val="-2"/>
        </w:rPr>
        <w:t>enviados</w:t>
      </w:r>
      <w:r>
        <w:rPr>
          <w:spacing w:val="-15"/>
        </w:rPr>
        <w:t> </w:t>
      </w:r>
      <w:r>
        <w:rPr>
          <w:spacing w:val="-2"/>
        </w:rPr>
        <w:t>ao</w:t>
      </w:r>
      <w:r>
        <w:rPr>
          <w:spacing w:val="-14"/>
        </w:rPr>
        <w:t> </w:t>
      </w:r>
      <w:r>
        <w:rPr>
          <w:spacing w:val="-2"/>
        </w:rPr>
        <w:t>eSocial</w:t>
      </w:r>
      <w:r>
        <w:rPr>
          <w:spacing w:val="-15"/>
        </w:rPr>
        <w:t> </w:t>
      </w:r>
      <w:r>
        <w:rPr>
          <w:spacing w:val="-2"/>
        </w:rPr>
        <w:t>devem</w:t>
      </w:r>
      <w:r>
        <w:rPr>
          <w:spacing w:val="-15"/>
        </w:rPr>
        <w:t> </w:t>
      </w:r>
      <w:r>
        <w:rPr>
          <w:spacing w:val="-2"/>
        </w:rPr>
        <w:t>estar </w:t>
      </w:r>
      <w:r>
        <w:rPr>
          <w:spacing w:val="-6"/>
        </w:rPr>
        <w:t>habilitados</w:t>
      </w:r>
      <w:r>
        <w:rPr>
          <w:spacing w:val="-14"/>
        </w:rPr>
        <w:t> </w:t>
      </w:r>
      <w:r>
        <w:rPr>
          <w:spacing w:val="-6"/>
        </w:rPr>
        <w:t>para</w:t>
      </w:r>
      <w:r>
        <w:rPr>
          <w:spacing w:val="-12"/>
        </w:rPr>
        <w:t> </w:t>
      </w:r>
      <w:r>
        <w:rPr>
          <w:spacing w:val="-6"/>
        </w:rPr>
        <w:t>a</w:t>
      </w:r>
      <w:r>
        <w:rPr>
          <w:spacing w:val="-14"/>
        </w:rPr>
        <w:t> </w:t>
      </w:r>
      <w:r>
        <w:rPr>
          <w:spacing w:val="-6"/>
        </w:rPr>
        <w:t>função</w:t>
      </w:r>
      <w:r>
        <w:rPr>
          <w:spacing w:val="-9"/>
        </w:rPr>
        <w:t> </w:t>
      </w:r>
      <w:r>
        <w:rPr>
          <w:spacing w:val="-6"/>
        </w:rPr>
        <w:t>de</w:t>
      </w:r>
      <w:r>
        <w:rPr>
          <w:spacing w:val="-18"/>
        </w:rPr>
        <w:t> </w:t>
      </w:r>
      <w:r>
        <w:rPr>
          <w:spacing w:val="-6"/>
        </w:rPr>
        <w:t>assinatura</w:t>
      </w:r>
      <w:r>
        <w:rPr>
          <w:spacing w:val="-14"/>
        </w:rPr>
        <w:t> </w:t>
      </w:r>
      <w:r>
        <w:rPr>
          <w:spacing w:val="-6"/>
        </w:rPr>
        <w:t>digital,</w:t>
      </w:r>
      <w:r>
        <w:rPr>
          <w:spacing w:val="-12"/>
        </w:rPr>
        <w:t> </w:t>
      </w:r>
      <w:r>
        <w:rPr>
          <w:spacing w:val="-6"/>
        </w:rPr>
        <w:t>respeitando</w:t>
      </w:r>
      <w:r>
        <w:rPr>
          <w:spacing w:val="-14"/>
        </w:rPr>
        <w:t> </w:t>
      </w:r>
      <w:r>
        <w:rPr>
          <w:spacing w:val="-6"/>
        </w:rPr>
        <w:t>a</w:t>
      </w:r>
      <w:r>
        <w:rPr>
          <w:spacing w:val="-10"/>
        </w:rPr>
        <w:t> </w:t>
      </w:r>
      <w:r>
        <w:rPr>
          <w:spacing w:val="-6"/>
        </w:rPr>
        <w:t>política</w:t>
      </w:r>
      <w:r>
        <w:rPr>
          <w:spacing w:val="-12"/>
        </w:rPr>
        <w:t> </w:t>
      </w:r>
      <w:r>
        <w:rPr>
          <w:spacing w:val="-6"/>
        </w:rPr>
        <w:t>do</w:t>
      </w:r>
      <w:r>
        <w:rPr>
          <w:spacing w:val="-11"/>
        </w:rPr>
        <w:t> </w:t>
      </w:r>
      <w:r>
        <w:rPr>
          <w:spacing w:val="-6"/>
        </w:rPr>
        <w:t>certificado.</w:t>
      </w:r>
    </w:p>
    <w:p>
      <w:pPr>
        <w:pStyle w:val="BodyText"/>
        <w:spacing w:before="1"/>
        <w:ind w:left="786"/>
      </w:pPr>
      <w:r>
        <w:rPr>
          <w:w w:val="90"/>
        </w:rPr>
        <w:t>São</w:t>
      </w:r>
      <w:r>
        <w:rPr>
          <w:spacing w:val="-3"/>
          <w:w w:val="90"/>
        </w:rPr>
        <w:t> </w:t>
      </w:r>
      <w:r>
        <w:rPr>
          <w:w w:val="90"/>
        </w:rPr>
        <w:t>aceitas</w:t>
      </w:r>
      <w:r>
        <w:rPr>
          <w:spacing w:val="-6"/>
          <w:w w:val="90"/>
        </w:rPr>
        <w:t> </w:t>
      </w:r>
      <w:r>
        <w:rPr>
          <w:w w:val="90"/>
        </w:rPr>
        <w:t>somente</w:t>
      </w:r>
      <w:r>
        <w:rPr>
          <w:spacing w:val="-6"/>
          <w:w w:val="90"/>
        </w:rPr>
        <w:t> </w:t>
      </w:r>
      <w:r>
        <w:rPr>
          <w:w w:val="90"/>
        </w:rPr>
        <w:t>procurações</w:t>
      </w:r>
      <w:r>
        <w:rPr>
          <w:spacing w:val="-3"/>
          <w:w w:val="90"/>
        </w:rPr>
        <w:t> </w:t>
      </w:r>
      <w:r>
        <w:rPr>
          <w:w w:val="90"/>
        </w:rPr>
        <w:t>outorgadas</w:t>
      </w:r>
      <w:r>
        <w:rPr>
          <w:spacing w:val="-5"/>
          <w:w w:val="90"/>
        </w:rPr>
        <w:t> </w:t>
      </w:r>
      <w:r>
        <w:rPr>
          <w:w w:val="90"/>
        </w:rPr>
        <w:t>perante</w:t>
      </w:r>
      <w:r>
        <w:rPr>
          <w:spacing w:val="-6"/>
          <w:w w:val="90"/>
        </w:rPr>
        <w:t> </w:t>
      </w:r>
      <w:r>
        <w:rPr>
          <w:w w:val="90"/>
        </w:rPr>
        <w:t>a</w:t>
      </w:r>
      <w:r>
        <w:rPr>
          <w:spacing w:val="-3"/>
          <w:w w:val="90"/>
        </w:rPr>
        <w:t> </w:t>
      </w:r>
      <w:r>
        <w:rPr>
          <w:spacing w:val="-4"/>
          <w:w w:val="90"/>
        </w:rPr>
        <w:t>RFB.</w:t>
      </w:r>
    </w:p>
    <w:p>
      <w:pPr>
        <w:pStyle w:val="BodyText"/>
        <w:spacing w:line="381" w:lineRule="auto" w:before="166"/>
        <w:ind w:right="847" w:firstLine="566"/>
      </w:pPr>
      <w:r>
        <w:rPr>
          <w:spacing w:val="-4"/>
        </w:rPr>
        <w:t>Está</w:t>
      </w:r>
      <w:r>
        <w:rPr>
          <w:spacing w:val="-9"/>
        </w:rPr>
        <w:t> </w:t>
      </w:r>
      <w:r>
        <w:rPr>
          <w:spacing w:val="-4"/>
        </w:rPr>
        <w:t>prevista</w:t>
      </w:r>
      <w:r>
        <w:rPr>
          <w:spacing w:val="-9"/>
        </w:rPr>
        <w:t> </w:t>
      </w:r>
      <w:r>
        <w:rPr>
          <w:spacing w:val="-4"/>
        </w:rPr>
        <w:t>a</w:t>
      </w:r>
      <w:r>
        <w:rPr>
          <w:spacing w:val="-11"/>
        </w:rPr>
        <w:t> </w:t>
      </w:r>
      <w:r>
        <w:rPr>
          <w:spacing w:val="-4"/>
        </w:rPr>
        <w:t>utilização</w:t>
      </w:r>
      <w:r>
        <w:rPr>
          <w:spacing w:val="-9"/>
        </w:rPr>
        <w:t> </w:t>
      </w:r>
      <w:r>
        <w:rPr>
          <w:spacing w:val="-4"/>
        </w:rPr>
        <w:t>de</w:t>
      </w:r>
      <w:r>
        <w:rPr>
          <w:spacing w:val="-11"/>
        </w:rPr>
        <w:t> </w:t>
      </w:r>
      <w:r>
        <w:rPr>
          <w:spacing w:val="-4"/>
        </w:rPr>
        <w:t>procuração</w:t>
      </w:r>
      <w:r>
        <w:rPr>
          <w:spacing w:val="-11"/>
        </w:rPr>
        <w:t> </w:t>
      </w:r>
      <w:r>
        <w:rPr>
          <w:spacing w:val="-4"/>
        </w:rPr>
        <w:t>com</w:t>
      </w:r>
      <w:r>
        <w:rPr>
          <w:spacing w:val="-9"/>
        </w:rPr>
        <w:t> </w:t>
      </w:r>
      <w:r>
        <w:rPr>
          <w:spacing w:val="-4"/>
        </w:rPr>
        <w:t>diferentes</w:t>
      </w:r>
      <w:r>
        <w:rPr>
          <w:spacing w:val="-11"/>
        </w:rPr>
        <w:t> </w:t>
      </w:r>
      <w:r>
        <w:rPr>
          <w:spacing w:val="-4"/>
        </w:rPr>
        <w:t>níveis</w:t>
      </w:r>
      <w:r>
        <w:rPr>
          <w:spacing w:val="-10"/>
        </w:rPr>
        <w:t> </w:t>
      </w:r>
      <w:r>
        <w:rPr>
          <w:spacing w:val="-4"/>
        </w:rPr>
        <w:t>de</w:t>
      </w:r>
      <w:r>
        <w:rPr>
          <w:spacing w:val="-9"/>
        </w:rPr>
        <w:t> </w:t>
      </w:r>
      <w:r>
        <w:rPr>
          <w:spacing w:val="-4"/>
        </w:rPr>
        <w:t>perfis,</w:t>
      </w:r>
      <w:r>
        <w:rPr>
          <w:spacing w:val="-9"/>
        </w:rPr>
        <w:t> </w:t>
      </w:r>
      <w:r>
        <w:rPr>
          <w:spacing w:val="-4"/>
        </w:rPr>
        <w:t>conforme</w:t>
      </w:r>
      <w:r>
        <w:rPr>
          <w:spacing w:val="-9"/>
        </w:rPr>
        <w:t> </w:t>
      </w:r>
      <w:r>
        <w:rPr>
          <w:spacing w:val="-4"/>
        </w:rPr>
        <w:t>tabela</w:t>
      </w:r>
      <w:r>
        <w:rPr>
          <w:spacing w:val="-11"/>
        </w:rPr>
        <w:t> </w:t>
      </w:r>
      <w:r>
        <w:rPr>
          <w:spacing w:val="-4"/>
        </w:rPr>
        <w:t>a </w:t>
      </w:r>
      <w:r>
        <w:rPr>
          <w:spacing w:val="-6"/>
        </w:rPr>
        <w:t>seguir, valendo destacar que c</w:t>
      </w:r>
      <w:r>
        <w:rPr>
          <w:color w:val="212121"/>
          <w:spacing w:val="-6"/>
        </w:rPr>
        <w:t>ada perfil que o outorgado possuir, permite a inclusão, alteração e </w:t>
      </w:r>
      <w:r>
        <w:rPr>
          <w:color w:val="212121"/>
          <w:w w:val="90"/>
        </w:rPr>
        <w:t>exclusão. Com isso, para o evento S-3000</w:t>
      </w:r>
      <w:r>
        <w:rPr>
          <w:color w:val="212121"/>
          <w:spacing w:val="-3"/>
          <w:w w:val="90"/>
        </w:rPr>
        <w:t> </w:t>
      </w:r>
      <w:r>
        <w:rPr>
          <w:color w:val="212121"/>
          <w:w w:val="90"/>
        </w:rPr>
        <w:t>(Exclusão), o eSocial verifica qual o tipo de evento que se </w:t>
      </w:r>
      <w:r>
        <w:rPr>
          <w:color w:val="212121"/>
          <w:spacing w:val="-6"/>
        </w:rPr>
        <w:t>pretende</w:t>
      </w:r>
      <w:r>
        <w:rPr>
          <w:color w:val="212121"/>
          <w:spacing w:val="-11"/>
        </w:rPr>
        <w:t> </w:t>
      </w:r>
      <w:r>
        <w:rPr>
          <w:color w:val="212121"/>
          <w:spacing w:val="-6"/>
        </w:rPr>
        <w:t>excluir</w:t>
      </w:r>
      <w:r>
        <w:rPr>
          <w:color w:val="212121"/>
          <w:spacing w:val="-13"/>
        </w:rPr>
        <w:t> </w:t>
      </w:r>
      <w:r>
        <w:rPr>
          <w:color w:val="212121"/>
          <w:spacing w:val="-6"/>
        </w:rPr>
        <w:t>e</w:t>
      </w:r>
      <w:r>
        <w:rPr>
          <w:color w:val="212121"/>
          <w:spacing w:val="-13"/>
        </w:rPr>
        <w:t> </w:t>
      </w:r>
      <w:r>
        <w:rPr>
          <w:color w:val="212121"/>
          <w:spacing w:val="-6"/>
        </w:rPr>
        <w:t>identifica</w:t>
      </w:r>
      <w:r>
        <w:rPr>
          <w:color w:val="212121"/>
          <w:spacing w:val="-11"/>
        </w:rPr>
        <w:t> </w:t>
      </w:r>
      <w:r>
        <w:rPr>
          <w:color w:val="212121"/>
          <w:spacing w:val="-6"/>
        </w:rPr>
        <w:t>se</w:t>
      </w:r>
      <w:r>
        <w:rPr>
          <w:color w:val="212121"/>
          <w:spacing w:val="-13"/>
        </w:rPr>
        <w:t> </w:t>
      </w:r>
      <w:r>
        <w:rPr>
          <w:color w:val="212121"/>
          <w:spacing w:val="-6"/>
        </w:rPr>
        <w:t>há</w:t>
      </w:r>
      <w:r>
        <w:rPr>
          <w:color w:val="212121"/>
          <w:spacing w:val="-13"/>
        </w:rPr>
        <w:t> </w:t>
      </w:r>
      <w:r>
        <w:rPr>
          <w:color w:val="212121"/>
          <w:spacing w:val="-6"/>
        </w:rPr>
        <w:t>permissão</w:t>
      </w:r>
      <w:r>
        <w:rPr>
          <w:color w:val="212121"/>
          <w:spacing w:val="-13"/>
        </w:rPr>
        <w:t> </w:t>
      </w:r>
      <w:r>
        <w:rPr>
          <w:color w:val="212121"/>
          <w:spacing w:val="-6"/>
        </w:rPr>
        <w:t>no</w:t>
      </w:r>
      <w:r>
        <w:rPr>
          <w:color w:val="212121"/>
          <w:spacing w:val="-13"/>
        </w:rPr>
        <w:t> </w:t>
      </w:r>
      <w:r>
        <w:rPr>
          <w:color w:val="212121"/>
          <w:spacing w:val="-6"/>
        </w:rPr>
        <w:t>perfil</w:t>
      </w:r>
      <w:r>
        <w:rPr>
          <w:color w:val="212121"/>
          <w:spacing w:val="-13"/>
        </w:rPr>
        <w:t> </w:t>
      </w:r>
      <w:r>
        <w:rPr>
          <w:color w:val="212121"/>
          <w:spacing w:val="-6"/>
        </w:rPr>
        <w:t>outorgado</w:t>
      </w:r>
      <w:r>
        <w:rPr>
          <w:color w:val="212121"/>
          <w:spacing w:val="-13"/>
        </w:rPr>
        <w:t> </w:t>
      </w:r>
      <w:r>
        <w:rPr>
          <w:color w:val="212121"/>
          <w:spacing w:val="-6"/>
        </w:rPr>
        <w:t>na</w:t>
      </w:r>
      <w:r>
        <w:rPr>
          <w:color w:val="212121"/>
          <w:spacing w:val="-11"/>
        </w:rPr>
        <w:t> </w:t>
      </w:r>
      <w:r>
        <w:rPr>
          <w:color w:val="212121"/>
          <w:spacing w:val="-6"/>
        </w:rPr>
        <w:t>procuração.</w:t>
      </w:r>
    </w:p>
    <w:p>
      <w:pPr>
        <w:pStyle w:val="BodyText"/>
        <w:spacing w:line="381" w:lineRule="auto" w:before="2"/>
        <w:ind w:right="839" w:firstLine="566"/>
      </w:pPr>
      <w:r>
        <w:rPr>
          <w:w w:val="90"/>
        </w:rPr>
        <w:t>Para mais informações sobre outorga de procuração perante a RFB, consultar as orientações </w:t>
      </w:r>
      <w:r>
        <w:rPr>
          <w:spacing w:val="-4"/>
        </w:rPr>
        <w:t>contidas</w:t>
      </w:r>
      <w:r>
        <w:rPr>
          <w:spacing w:val="-6"/>
        </w:rPr>
        <w:t> </w:t>
      </w:r>
      <w:r>
        <w:rPr>
          <w:spacing w:val="-4"/>
        </w:rPr>
        <w:t>na</w:t>
      </w:r>
      <w:r>
        <w:rPr>
          <w:spacing w:val="-7"/>
        </w:rPr>
        <w:t> </w:t>
      </w:r>
      <w:r>
        <w:rPr>
          <w:spacing w:val="-4"/>
        </w:rPr>
        <w:t>página:</w:t>
      </w:r>
      <w:r>
        <w:rPr>
          <w:spacing w:val="-5"/>
        </w:rPr>
        <w:t> </w:t>
      </w:r>
      <w:hyperlink r:id="rId10">
        <w:r>
          <w:rPr>
            <w:spacing w:val="-4"/>
          </w:rPr>
          <w:t>https://www.gov.br/esocial/pt-br/acesso-ao-sistema/orientacoes-assinatura-</w:t>
        </w:r>
      </w:hyperlink>
      <w:r>
        <w:rPr>
          <w:spacing w:val="-4"/>
        </w:rPr>
        <w:t> </w:t>
      </w:r>
      <w:hyperlink r:id="rId10">
        <w:r>
          <w:rPr>
            <w:spacing w:val="-2"/>
          </w:rPr>
          <w:t>digital-e-procuracao-eletronica</w:t>
        </w:r>
      </w:hyperlink>
    </w:p>
    <w:tbl>
      <w:tblPr>
        <w:tblW w:w="0" w:type="auto"/>
        <w:jc w:val="left"/>
        <w:tblInd w:w="7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1097"/>
        <w:gridCol w:w="4883"/>
        <w:gridCol w:w="2022"/>
        <w:gridCol w:w="961"/>
      </w:tblGrid>
      <w:tr>
        <w:trPr>
          <w:trHeight w:val="299" w:hRule="atLeast"/>
        </w:trPr>
        <w:tc>
          <w:tcPr>
            <w:tcW w:w="1097" w:type="dxa"/>
            <w:shd w:val="clear" w:color="auto" w:fill="DBDBDB"/>
          </w:tcPr>
          <w:p>
            <w:pPr>
              <w:pStyle w:val="TableParagraph"/>
              <w:spacing w:line="246" w:lineRule="exact" w:before="33"/>
              <w:ind w:left="43" w:right="43"/>
              <w:jc w:val="center"/>
              <w:rPr>
                <w:sz w:val="22"/>
              </w:rPr>
            </w:pPr>
            <w:r>
              <w:rPr>
                <w:spacing w:val="-2"/>
                <w:sz w:val="22"/>
              </w:rPr>
              <w:t>Descrição</w:t>
            </w:r>
          </w:p>
        </w:tc>
        <w:tc>
          <w:tcPr>
            <w:tcW w:w="4883" w:type="dxa"/>
            <w:shd w:val="clear" w:color="auto" w:fill="DBDBDB"/>
          </w:tcPr>
          <w:p>
            <w:pPr>
              <w:pStyle w:val="TableParagraph"/>
              <w:spacing w:line="246" w:lineRule="exact" w:before="33"/>
              <w:ind w:left="61"/>
              <w:rPr>
                <w:sz w:val="22"/>
              </w:rPr>
            </w:pPr>
            <w:r>
              <w:rPr>
                <w:w w:val="90"/>
                <w:sz w:val="22"/>
              </w:rPr>
              <w:t>Grupo</w:t>
            </w:r>
            <w:r>
              <w:rPr>
                <w:spacing w:val="-5"/>
                <w:sz w:val="22"/>
              </w:rPr>
              <w:t> </w:t>
            </w:r>
            <w:r>
              <w:rPr>
                <w:spacing w:val="-2"/>
                <w:sz w:val="22"/>
              </w:rPr>
              <w:t>Perfil</w:t>
            </w:r>
          </w:p>
        </w:tc>
        <w:tc>
          <w:tcPr>
            <w:tcW w:w="2022" w:type="dxa"/>
            <w:shd w:val="clear" w:color="auto" w:fill="DBDBDB"/>
          </w:tcPr>
          <w:p>
            <w:pPr>
              <w:pStyle w:val="TableParagraph"/>
              <w:spacing w:line="246" w:lineRule="exact" w:before="33"/>
              <w:ind w:left="63"/>
              <w:rPr>
                <w:sz w:val="22"/>
              </w:rPr>
            </w:pPr>
            <w:r>
              <w:rPr>
                <w:w w:val="90"/>
                <w:sz w:val="22"/>
              </w:rPr>
              <w:t>Nome</w:t>
            </w:r>
            <w:r>
              <w:rPr>
                <w:sz w:val="22"/>
              </w:rPr>
              <w:t> </w:t>
            </w:r>
            <w:r>
              <w:rPr>
                <w:w w:val="90"/>
                <w:sz w:val="22"/>
              </w:rPr>
              <w:t>do</w:t>
            </w:r>
            <w:r>
              <w:rPr>
                <w:spacing w:val="-2"/>
                <w:sz w:val="22"/>
              </w:rPr>
              <w:t> </w:t>
            </w:r>
            <w:r>
              <w:rPr>
                <w:spacing w:val="-2"/>
                <w:w w:val="90"/>
                <w:sz w:val="22"/>
              </w:rPr>
              <w:t>perfil</w:t>
            </w:r>
          </w:p>
        </w:tc>
        <w:tc>
          <w:tcPr>
            <w:tcW w:w="961" w:type="dxa"/>
            <w:shd w:val="clear" w:color="auto" w:fill="DBDBDB"/>
          </w:tcPr>
          <w:p>
            <w:pPr>
              <w:pStyle w:val="TableParagraph"/>
              <w:spacing w:before="19"/>
              <w:ind w:right="91"/>
              <w:jc w:val="center"/>
              <w:rPr>
                <w:sz w:val="22"/>
              </w:rPr>
            </w:pPr>
            <w:r>
              <w:rPr>
                <w:spacing w:val="-2"/>
                <w:sz w:val="22"/>
              </w:rPr>
              <w:t>Número</w:t>
            </w:r>
          </w:p>
        </w:tc>
      </w:tr>
      <w:tr>
        <w:trPr>
          <w:trHeight w:val="302"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2190</w:t>
            </w:r>
          </w:p>
        </w:tc>
        <w:tc>
          <w:tcPr>
            <w:tcW w:w="4883" w:type="dxa"/>
          </w:tcPr>
          <w:p>
            <w:pPr>
              <w:pStyle w:val="TableParagraph"/>
              <w:spacing w:line="246" w:lineRule="exact" w:before="36"/>
              <w:ind w:left="61"/>
              <w:rPr>
                <w:sz w:val="22"/>
              </w:rPr>
            </w:pPr>
            <w:r>
              <w:rPr>
                <w:w w:val="90"/>
                <w:sz w:val="22"/>
              </w:rPr>
              <w:t>Registro</w:t>
            </w:r>
            <w:r>
              <w:rPr>
                <w:spacing w:val="-2"/>
                <w:sz w:val="22"/>
              </w:rPr>
              <w:t> </w:t>
            </w:r>
            <w:r>
              <w:rPr>
                <w:w w:val="90"/>
                <w:sz w:val="22"/>
              </w:rPr>
              <w:t>Preliminar</w:t>
            </w:r>
            <w:r>
              <w:rPr>
                <w:spacing w:val="-3"/>
                <w:sz w:val="22"/>
              </w:rPr>
              <w:t> </w:t>
            </w:r>
            <w:r>
              <w:rPr>
                <w:w w:val="90"/>
                <w:sz w:val="22"/>
              </w:rPr>
              <w:t>de</w:t>
            </w:r>
            <w:r>
              <w:rPr>
                <w:spacing w:val="-5"/>
                <w:sz w:val="22"/>
              </w:rPr>
              <w:t> </w:t>
            </w:r>
            <w:r>
              <w:rPr>
                <w:spacing w:val="-2"/>
                <w:w w:val="90"/>
                <w:sz w:val="22"/>
              </w:rPr>
              <w:t>Trabalhador</w:t>
            </w:r>
          </w:p>
        </w:tc>
        <w:tc>
          <w:tcPr>
            <w:tcW w:w="2022" w:type="dxa"/>
          </w:tcPr>
          <w:p>
            <w:pPr>
              <w:pStyle w:val="TableParagraph"/>
              <w:spacing w:line="246" w:lineRule="exact" w:before="36"/>
              <w:ind w:left="63"/>
              <w:rPr>
                <w:sz w:val="22"/>
              </w:rPr>
            </w:pPr>
            <w:r>
              <w:rPr>
                <w:w w:val="90"/>
                <w:sz w:val="22"/>
              </w:rPr>
              <w:t>Grupo</w:t>
            </w:r>
            <w:r>
              <w:rPr>
                <w:spacing w:val="-5"/>
                <w:sz w:val="22"/>
              </w:rPr>
              <w:t> </w:t>
            </w:r>
            <w:r>
              <w:rPr>
                <w:spacing w:val="-2"/>
                <w:sz w:val="22"/>
              </w:rPr>
              <w:t>Preliminar</w:t>
            </w:r>
          </w:p>
        </w:tc>
        <w:tc>
          <w:tcPr>
            <w:tcW w:w="961" w:type="dxa"/>
          </w:tcPr>
          <w:p>
            <w:pPr>
              <w:pStyle w:val="TableParagraph"/>
              <w:spacing w:before="19"/>
              <w:jc w:val="center"/>
              <w:rPr>
                <w:sz w:val="22"/>
              </w:rPr>
            </w:pPr>
            <w:r>
              <w:rPr>
                <w:w w:val="91"/>
                <w:sz w:val="22"/>
              </w:rPr>
              <w:t>1</w:t>
            </w: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1010</w:t>
            </w:r>
          </w:p>
        </w:tc>
        <w:tc>
          <w:tcPr>
            <w:tcW w:w="4883" w:type="dxa"/>
          </w:tcPr>
          <w:p>
            <w:pPr>
              <w:pStyle w:val="TableParagraph"/>
              <w:spacing w:line="246" w:lineRule="exact" w:before="33"/>
              <w:ind w:left="61"/>
              <w:rPr>
                <w:sz w:val="22"/>
              </w:rPr>
            </w:pPr>
            <w:r>
              <w:rPr>
                <w:w w:val="85"/>
                <w:sz w:val="22"/>
              </w:rPr>
              <w:t>Tabela</w:t>
            </w:r>
            <w:r>
              <w:rPr>
                <w:spacing w:val="5"/>
                <w:sz w:val="22"/>
              </w:rPr>
              <w:t> </w:t>
            </w:r>
            <w:r>
              <w:rPr>
                <w:w w:val="85"/>
                <w:sz w:val="22"/>
              </w:rPr>
              <w:t>de</w:t>
            </w:r>
            <w:r>
              <w:rPr>
                <w:spacing w:val="5"/>
                <w:sz w:val="22"/>
              </w:rPr>
              <w:t> </w:t>
            </w:r>
            <w:r>
              <w:rPr>
                <w:spacing w:val="-2"/>
                <w:w w:val="85"/>
                <w:sz w:val="22"/>
              </w:rPr>
              <w:t>Rubricas</w:t>
            </w:r>
          </w:p>
        </w:tc>
        <w:tc>
          <w:tcPr>
            <w:tcW w:w="2022" w:type="dxa"/>
            <w:tcBorders>
              <w:bottom w:val="nil"/>
            </w:tcBorders>
          </w:tcPr>
          <w:p>
            <w:pPr>
              <w:pStyle w:val="TableParagraph"/>
              <w:rPr>
                <w:rFonts w:ascii="Times New Roman"/>
                <w:sz w:val="22"/>
              </w:rPr>
            </w:pPr>
          </w:p>
        </w:tc>
        <w:tc>
          <w:tcPr>
            <w:tcW w:w="961" w:type="dxa"/>
            <w:tcBorders>
              <w:bottom w:val="nil"/>
            </w:tcBorders>
          </w:tcPr>
          <w:p>
            <w:pPr>
              <w:pStyle w:val="TableParagraph"/>
              <w:rPr>
                <w:rFonts w:ascii="Times New Roman"/>
                <w:sz w:val="22"/>
              </w:rPr>
            </w:pPr>
          </w:p>
        </w:tc>
      </w:tr>
      <w:tr>
        <w:trPr>
          <w:trHeight w:val="300" w:hRule="atLeast"/>
        </w:trPr>
        <w:tc>
          <w:tcPr>
            <w:tcW w:w="1097" w:type="dxa"/>
          </w:tcPr>
          <w:p>
            <w:pPr>
              <w:pStyle w:val="TableParagraph"/>
              <w:spacing w:line="246" w:lineRule="exact" w:before="34"/>
              <w:ind w:left="43" w:right="40"/>
              <w:jc w:val="center"/>
              <w:rPr>
                <w:sz w:val="22"/>
              </w:rPr>
            </w:pPr>
            <w:r>
              <w:rPr>
                <w:w w:val="75"/>
                <w:sz w:val="22"/>
              </w:rPr>
              <w:t>S-</w:t>
            </w:r>
            <w:r>
              <w:rPr>
                <w:spacing w:val="-4"/>
                <w:sz w:val="22"/>
              </w:rPr>
              <w:t>1020</w:t>
            </w:r>
          </w:p>
        </w:tc>
        <w:tc>
          <w:tcPr>
            <w:tcW w:w="4883" w:type="dxa"/>
          </w:tcPr>
          <w:p>
            <w:pPr>
              <w:pStyle w:val="TableParagraph"/>
              <w:spacing w:line="246" w:lineRule="exact" w:before="34"/>
              <w:ind w:left="61"/>
              <w:rPr>
                <w:sz w:val="22"/>
              </w:rPr>
            </w:pPr>
            <w:r>
              <w:rPr>
                <w:w w:val="85"/>
                <w:sz w:val="22"/>
              </w:rPr>
              <w:t>Tabela</w:t>
            </w:r>
            <w:r>
              <w:rPr>
                <w:spacing w:val="10"/>
                <w:sz w:val="22"/>
              </w:rPr>
              <w:t> </w:t>
            </w:r>
            <w:r>
              <w:rPr>
                <w:w w:val="85"/>
                <w:sz w:val="22"/>
              </w:rPr>
              <w:t>de</w:t>
            </w:r>
            <w:r>
              <w:rPr>
                <w:spacing w:val="9"/>
                <w:sz w:val="22"/>
              </w:rPr>
              <w:t> </w:t>
            </w:r>
            <w:r>
              <w:rPr>
                <w:w w:val="85"/>
                <w:sz w:val="22"/>
              </w:rPr>
              <w:t>Lotações</w:t>
            </w:r>
            <w:r>
              <w:rPr>
                <w:spacing w:val="7"/>
                <w:sz w:val="22"/>
              </w:rPr>
              <w:t> </w:t>
            </w:r>
            <w:r>
              <w:rPr>
                <w:spacing w:val="-2"/>
                <w:w w:val="85"/>
                <w:sz w:val="22"/>
              </w:rPr>
              <w:t>Tributárias</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1070</w:t>
            </w:r>
          </w:p>
        </w:tc>
        <w:tc>
          <w:tcPr>
            <w:tcW w:w="4883" w:type="dxa"/>
          </w:tcPr>
          <w:p>
            <w:pPr>
              <w:pStyle w:val="TableParagraph"/>
              <w:spacing w:line="246" w:lineRule="exact" w:before="33"/>
              <w:ind w:left="61"/>
              <w:rPr>
                <w:sz w:val="22"/>
              </w:rPr>
            </w:pPr>
            <w:r>
              <w:rPr>
                <w:w w:val="85"/>
                <w:sz w:val="22"/>
              </w:rPr>
              <w:t>Tabela</w:t>
            </w:r>
            <w:r>
              <w:rPr>
                <w:spacing w:val="13"/>
                <w:sz w:val="22"/>
              </w:rPr>
              <w:t> </w:t>
            </w:r>
            <w:r>
              <w:rPr>
                <w:w w:val="85"/>
                <w:sz w:val="22"/>
              </w:rPr>
              <w:t>de</w:t>
            </w:r>
            <w:r>
              <w:rPr>
                <w:spacing w:val="11"/>
                <w:sz w:val="22"/>
              </w:rPr>
              <w:t> </w:t>
            </w:r>
            <w:r>
              <w:rPr>
                <w:w w:val="85"/>
                <w:sz w:val="22"/>
              </w:rPr>
              <w:t>Processos</w:t>
            </w:r>
            <w:r>
              <w:rPr>
                <w:spacing w:val="13"/>
                <w:sz w:val="22"/>
              </w:rPr>
              <w:t> </w:t>
            </w:r>
            <w:r>
              <w:rPr>
                <w:spacing w:val="-2"/>
                <w:w w:val="85"/>
                <w:sz w:val="22"/>
              </w:rPr>
              <w:t>Administrativos/Judiciais</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87" w:hRule="atLeast"/>
        </w:trPr>
        <w:tc>
          <w:tcPr>
            <w:tcW w:w="1097" w:type="dxa"/>
            <w:tcBorders>
              <w:bottom w:val="nil"/>
            </w:tcBorders>
          </w:tcPr>
          <w:p>
            <w:pPr>
              <w:pStyle w:val="TableParagraph"/>
              <w:rPr>
                <w:rFonts w:ascii="Times New Roman"/>
                <w:sz w:val="20"/>
              </w:rPr>
            </w:pPr>
          </w:p>
        </w:tc>
        <w:tc>
          <w:tcPr>
            <w:tcW w:w="4883" w:type="dxa"/>
            <w:tcBorders>
              <w:bottom w:val="nil"/>
            </w:tcBorders>
          </w:tcPr>
          <w:p>
            <w:pPr>
              <w:pStyle w:val="TableParagraph"/>
              <w:spacing w:before="2"/>
              <w:ind w:left="61"/>
              <w:rPr>
                <w:sz w:val="22"/>
              </w:rPr>
            </w:pPr>
            <w:r>
              <w:rPr>
                <w:spacing w:val="-6"/>
                <w:sz w:val="22"/>
              </w:rPr>
              <w:t>Remuneração</w:t>
            </w:r>
            <w:r>
              <w:rPr>
                <w:spacing w:val="15"/>
                <w:sz w:val="22"/>
              </w:rPr>
              <w:t> </w:t>
            </w:r>
            <w:r>
              <w:rPr>
                <w:spacing w:val="-6"/>
                <w:sz w:val="22"/>
              </w:rPr>
              <w:t>do</w:t>
            </w:r>
            <w:r>
              <w:rPr>
                <w:spacing w:val="13"/>
                <w:sz w:val="22"/>
              </w:rPr>
              <w:t> </w:t>
            </w:r>
            <w:r>
              <w:rPr>
                <w:spacing w:val="-6"/>
                <w:sz w:val="22"/>
              </w:rPr>
              <w:t>Trabalhador</w:t>
            </w:r>
            <w:r>
              <w:rPr>
                <w:spacing w:val="14"/>
                <w:sz w:val="22"/>
              </w:rPr>
              <w:t> </w:t>
            </w:r>
            <w:r>
              <w:rPr>
                <w:spacing w:val="-6"/>
                <w:sz w:val="22"/>
              </w:rPr>
              <w:t>vinculado</w:t>
            </w:r>
            <w:r>
              <w:rPr>
                <w:spacing w:val="15"/>
                <w:sz w:val="22"/>
              </w:rPr>
              <w:t> </w:t>
            </w:r>
            <w:r>
              <w:rPr>
                <w:spacing w:val="-6"/>
                <w:sz w:val="22"/>
              </w:rPr>
              <w:t>a</w:t>
            </w:r>
            <w:r>
              <w:rPr>
                <w:spacing w:val="13"/>
                <w:sz w:val="22"/>
              </w:rPr>
              <w:t> </w:t>
            </w:r>
            <w:r>
              <w:rPr>
                <w:spacing w:val="-6"/>
                <w:sz w:val="22"/>
              </w:rPr>
              <w:t>Regime</w:t>
            </w:r>
          </w:p>
        </w:tc>
        <w:tc>
          <w:tcPr>
            <w:tcW w:w="2022" w:type="dxa"/>
            <w:tcBorders>
              <w:top w:val="nil"/>
              <w:bottom w:val="nil"/>
            </w:tcBorders>
          </w:tcPr>
          <w:p>
            <w:pPr>
              <w:pStyle w:val="TableParagraph"/>
              <w:rPr>
                <w:rFonts w:ascii="Times New Roman"/>
                <w:sz w:val="20"/>
              </w:rPr>
            </w:pPr>
          </w:p>
        </w:tc>
        <w:tc>
          <w:tcPr>
            <w:tcW w:w="961" w:type="dxa"/>
            <w:tcBorders>
              <w:top w:val="nil"/>
              <w:bottom w:val="nil"/>
            </w:tcBorders>
          </w:tcPr>
          <w:p>
            <w:pPr>
              <w:pStyle w:val="TableParagraph"/>
              <w:rPr>
                <w:rFonts w:ascii="Times New Roman"/>
                <w:sz w:val="20"/>
              </w:rPr>
            </w:pPr>
          </w:p>
        </w:tc>
      </w:tr>
      <w:tr>
        <w:trPr>
          <w:trHeight w:val="249" w:hRule="atLeast"/>
        </w:trPr>
        <w:tc>
          <w:tcPr>
            <w:tcW w:w="1097" w:type="dxa"/>
            <w:tcBorders>
              <w:top w:val="nil"/>
            </w:tcBorders>
          </w:tcPr>
          <w:p>
            <w:pPr>
              <w:pStyle w:val="TableParagraph"/>
              <w:spacing w:line="229" w:lineRule="exact"/>
              <w:ind w:left="43" w:right="40"/>
              <w:jc w:val="center"/>
              <w:rPr>
                <w:sz w:val="22"/>
              </w:rPr>
            </w:pPr>
            <w:r>
              <w:rPr>
                <w:w w:val="75"/>
                <w:sz w:val="22"/>
              </w:rPr>
              <w:t>S-</w:t>
            </w:r>
            <w:r>
              <w:rPr>
                <w:spacing w:val="-4"/>
                <w:sz w:val="22"/>
              </w:rPr>
              <w:t>1200</w:t>
            </w:r>
          </w:p>
        </w:tc>
        <w:tc>
          <w:tcPr>
            <w:tcW w:w="4883" w:type="dxa"/>
            <w:tcBorders>
              <w:top w:val="nil"/>
            </w:tcBorders>
          </w:tcPr>
          <w:p>
            <w:pPr>
              <w:pStyle w:val="TableParagraph"/>
              <w:spacing w:line="229" w:lineRule="exact"/>
              <w:ind w:left="61"/>
              <w:rPr>
                <w:sz w:val="22"/>
              </w:rPr>
            </w:pPr>
            <w:r>
              <w:rPr>
                <w:w w:val="85"/>
                <w:sz w:val="22"/>
              </w:rPr>
              <w:t>Geral</w:t>
            </w:r>
            <w:r>
              <w:rPr>
                <w:spacing w:val="8"/>
                <w:sz w:val="22"/>
              </w:rPr>
              <w:t> </w:t>
            </w:r>
            <w:r>
              <w:rPr>
                <w:w w:val="85"/>
                <w:sz w:val="22"/>
              </w:rPr>
              <w:t>de</w:t>
            </w:r>
            <w:r>
              <w:rPr>
                <w:spacing w:val="7"/>
                <w:sz w:val="22"/>
              </w:rPr>
              <w:t> </w:t>
            </w:r>
            <w:r>
              <w:rPr>
                <w:w w:val="85"/>
                <w:sz w:val="22"/>
              </w:rPr>
              <w:t>Previdência</w:t>
            </w:r>
            <w:r>
              <w:rPr>
                <w:spacing w:val="4"/>
                <w:sz w:val="22"/>
              </w:rPr>
              <w:t> </w:t>
            </w:r>
            <w:r>
              <w:rPr>
                <w:w w:val="85"/>
                <w:sz w:val="22"/>
              </w:rPr>
              <w:t>Social</w:t>
            </w:r>
            <w:r>
              <w:rPr>
                <w:spacing w:val="7"/>
                <w:sz w:val="22"/>
              </w:rPr>
              <w:t> </w:t>
            </w:r>
            <w:r>
              <w:rPr>
                <w:w w:val="85"/>
                <w:sz w:val="22"/>
              </w:rPr>
              <w:t>–</w:t>
            </w:r>
            <w:r>
              <w:rPr>
                <w:spacing w:val="10"/>
                <w:sz w:val="22"/>
              </w:rPr>
              <w:t> </w:t>
            </w:r>
            <w:r>
              <w:rPr>
                <w:spacing w:val="-4"/>
                <w:w w:val="85"/>
                <w:sz w:val="22"/>
              </w:rPr>
              <w:t>RGPS</w:t>
            </w:r>
          </w:p>
        </w:tc>
        <w:tc>
          <w:tcPr>
            <w:tcW w:w="2022" w:type="dxa"/>
            <w:tcBorders>
              <w:top w:val="nil"/>
              <w:bottom w:val="nil"/>
            </w:tcBorders>
          </w:tcPr>
          <w:p>
            <w:pPr>
              <w:pStyle w:val="TableParagraph"/>
              <w:rPr>
                <w:rFonts w:ascii="Times New Roman"/>
                <w:sz w:val="18"/>
              </w:rPr>
            </w:pPr>
          </w:p>
        </w:tc>
        <w:tc>
          <w:tcPr>
            <w:tcW w:w="961" w:type="dxa"/>
            <w:tcBorders>
              <w:top w:val="nil"/>
              <w:bottom w:val="nil"/>
            </w:tcBorders>
          </w:tcPr>
          <w:p>
            <w:pPr>
              <w:pStyle w:val="TableParagraph"/>
              <w:rPr>
                <w:rFonts w:ascii="Times New Roman"/>
                <w:sz w:val="18"/>
              </w:rPr>
            </w:pPr>
          </w:p>
        </w:tc>
      </w:tr>
      <w:tr>
        <w:trPr>
          <w:trHeight w:val="287" w:hRule="atLeast"/>
        </w:trPr>
        <w:tc>
          <w:tcPr>
            <w:tcW w:w="1097" w:type="dxa"/>
            <w:tcBorders>
              <w:bottom w:val="nil"/>
            </w:tcBorders>
          </w:tcPr>
          <w:p>
            <w:pPr>
              <w:pStyle w:val="TableParagraph"/>
              <w:rPr>
                <w:rFonts w:ascii="Times New Roman"/>
                <w:sz w:val="20"/>
              </w:rPr>
            </w:pPr>
          </w:p>
        </w:tc>
        <w:tc>
          <w:tcPr>
            <w:tcW w:w="4883" w:type="dxa"/>
            <w:tcBorders>
              <w:bottom w:val="nil"/>
            </w:tcBorders>
          </w:tcPr>
          <w:p>
            <w:pPr>
              <w:pStyle w:val="TableParagraph"/>
              <w:spacing w:before="2"/>
              <w:ind w:left="61"/>
              <w:rPr>
                <w:sz w:val="22"/>
              </w:rPr>
            </w:pPr>
            <w:r>
              <w:rPr>
                <w:spacing w:val="-6"/>
                <w:sz w:val="22"/>
              </w:rPr>
              <w:t>Remuneração</w:t>
            </w:r>
            <w:r>
              <w:rPr>
                <w:spacing w:val="15"/>
                <w:sz w:val="22"/>
              </w:rPr>
              <w:t> </w:t>
            </w:r>
            <w:r>
              <w:rPr>
                <w:spacing w:val="-6"/>
                <w:sz w:val="22"/>
              </w:rPr>
              <w:t>do</w:t>
            </w:r>
            <w:r>
              <w:rPr>
                <w:spacing w:val="13"/>
                <w:sz w:val="22"/>
              </w:rPr>
              <w:t> </w:t>
            </w:r>
            <w:r>
              <w:rPr>
                <w:spacing w:val="-6"/>
                <w:sz w:val="22"/>
              </w:rPr>
              <w:t>Trabalhador</w:t>
            </w:r>
            <w:r>
              <w:rPr>
                <w:spacing w:val="14"/>
                <w:sz w:val="22"/>
              </w:rPr>
              <w:t> </w:t>
            </w:r>
            <w:r>
              <w:rPr>
                <w:spacing w:val="-6"/>
                <w:sz w:val="22"/>
              </w:rPr>
              <w:t>vinculado</w:t>
            </w:r>
            <w:r>
              <w:rPr>
                <w:spacing w:val="15"/>
                <w:sz w:val="22"/>
              </w:rPr>
              <w:t> </w:t>
            </w:r>
            <w:r>
              <w:rPr>
                <w:spacing w:val="-6"/>
                <w:sz w:val="22"/>
              </w:rPr>
              <w:t>a</w:t>
            </w:r>
            <w:r>
              <w:rPr>
                <w:spacing w:val="13"/>
                <w:sz w:val="22"/>
              </w:rPr>
              <w:t> </w:t>
            </w:r>
            <w:r>
              <w:rPr>
                <w:spacing w:val="-6"/>
                <w:sz w:val="22"/>
              </w:rPr>
              <w:t>Regime</w:t>
            </w:r>
          </w:p>
        </w:tc>
        <w:tc>
          <w:tcPr>
            <w:tcW w:w="2022" w:type="dxa"/>
            <w:tcBorders>
              <w:top w:val="nil"/>
              <w:bottom w:val="nil"/>
            </w:tcBorders>
          </w:tcPr>
          <w:p>
            <w:pPr>
              <w:pStyle w:val="TableParagraph"/>
              <w:rPr>
                <w:rFonts w:ascii="Times New Roman"/>
                <w:sz w:val="20"/>
              </w:rPr>
            </w:pPr>
          </w:p>
        </w:tc>
        <w:tc>
          <w:tcPr>
            <w:tcW w:w="961" w:type="dxa"/>
            <w:tcBorders>
              <w:top w:val="nil"/>
              <w:bottom w:val="nil"/>
            </w:tcBorders>
          </w:tcPr>
          <w:p>
            <w:pPr>
              <w:pStyle w:val="TableParagraph"/>
              <w:rPr>
                <w:rFonts w:ascii="Times New Roman"/>
                <w:sz w:val="20"/>
              </w:rPr>
            </w:pPr>
          </w:p>
        </w:tc>
      </w:tr>
      <w:tr>
        <w:trPr>
          <w:trHeight w:val="249" w:hRule="atLeast"/>
        </w:trPr>
        <w:tc>
          <w:tcPr>
            <w:tcW w:w="1097" w:type="dxa"/>
            <w:tcBorders>
              <w:top w:val="nil"/>
            </w:tcBorders>
          </w:tcPr>
          <w:p>
            <w:pPr>
              <w:pStyle w:val="TableParagraph"/>
              <w:spacing w:line="229" w:lineRule="exact"/>
              <w:ind w:left="43" w:right="40"/>
              <w:jc w:val="center"/>
              <w:rPr>
                <w:sz w:val="22"/>
              </w:rPr>
            </w:pPr>
            <w:r>
              <w:rPr>
                <w:w w:val="75"/>
                <w:sz w:val="22"/>
              </w:rPr>
              <w:t>S-</w:t>
            </w:r>
            <w:r>
              <w:rPr>
                <w:spacing w:val="-4"/>
                <w:sz w:val="22"/>
              </w:rPr>
              <w:t>1202</w:t>
            </w:r>
          </w:p>
        </w:tc>
        <w:tc>
          <w:tcPr>
            <w:tcW w:w="4883" w:type="dxa"/>
            <w:tcBorders>
              <w:top w:val="nil"/>
            </w:tcBorders>
          </w:tcPr>
          <w:p>
            <w:pPr>
              <w:pStyle w:val="TableParagraph"/>
              <w:spacing w:line="229" w:lineRule="exact"/>
              <w:ind w:left="61"/>
              <w:rPr>
                <w:sz w:val="22"/>
              </w:rPr>
            </w:pPr>
            <w:r>
              <w:rPr>
                <w:w w:val="90"/>
                <w:sz w:val="22"/>
              </w:rPr>
              <w:t>Próprio</w:t>
            </w:r>
            <w:r>
              <w:rPr>
                <w:spacing w:val="-9"/>
                <w:w w:val="90"/>
                <w:sz w:val="22"/>
              </w:rPr>
              <w:t> </w:t>
            </w:r>
            <w:r>
              <w:rPr>
                <w:w w:val="90"/>
                <w:sz w:val="22"/>
              </w:rPr>
              <w:t>de</w:t>
            </w:r>
            <w:r>
              <w:rPr>
                <w:spacing w:val="-9"/>
                <w:w w:val="90"/>
                <w:sz w:val="22"/>
              </w:rPr>
              <w:t> </w:t>
            </w:r>
            <w:r>
              <w:rPr>
                <w:w w:val="90"/>
                <w:sz w:val="22"/>
              </w:rPr>
              <w:t>Previdência</w:t>
            </w:r>
            <w:r>
              <w:rPr>
                <w:spacing w:val="-9"/>
                <w:w w:val="90"/>
                <w:sz w:val="22"/>
              </w:rPr>
              <w:t> </w:t>
            </w:r>
            <w:r>
              <w:rPr>
                <w:w w:val="90"/>
                <w:sz w:val="22"/>
              </w:rPr>
              <w:t>Social</w:t>
            </w:r>
            <w:r>
              <w:rPr>
                <w:spacing w:val="-6"/>
                <w:w w:val="90"/>
                <w:sz w:val="22"/>
              </w:rPr>
              <w:t> </w:t>
            </w:r>
            <w:r>
              <w:rPr>
                <w:w w:val="90"/>
                <w:sz w:val="22"/>
              </w:rPr>
              <w:t>–</w:t>
            </w:r>
            <w:r>
              <w:rPr>
                <w:spacing w:val="-8"/>
                <w:w w:val="90"/>
                <w:sz w:val="22"/>
              </w:rPr>
              <w:t> </w:t>
            </w:r>
            <w:r>
              <w:rPr>
                <w:spacing w:val="-4"/>
                <w:w w:val="90"/>
                <w:sz w:val="22"/>
              </w:rPr>
              <w:t>RPPS</w:t>
            </w:r>
          </w:p>
        </w:tc>
        <w:tc>
          <w:tcPr>
            <w:tcW w:w="2022" w:type="dxa"/>
            <w:tcBorders>
              <w:top w:val="nil"/>
              <w:bottom w:val="nil"/>
            </w:tcBorders>
          </w:tcPr>
          <w:p>
            <w:pPr>
              <w:pStyle w:val="TableParagraph"/>
              <w:rPr>
                <w:rFonts w:ascii="Times New Roman"/>
                <w:sz w:val="18"/>
              </w:rPr>
            </w:pPr>
          </w:p>
        </w:tc>
        <w:tc>
          <w:tcPr>
            <w:tcW w:w="961" w:type="dxa"/>
            <w:tcBorders>
              <w:top w:val="nil"/>
              <w:bottom w:val="nil"/>
            </w:tcBorders>
          </w:tcPr>
          <w:p>
            <w:pPr>
              <w:pStyle w:val="TableParagraph"/>
              <w:rPr>
                <w:rFonts w:ascii="Times New Roman"/>
                <w:sz w:val="18"/>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1207</w:t>
            </w:r>
          </w:p>
        </w:tc>
        <w:tc>
          <w:tcPr>
            <w:tcW w:w="4883" w:type="dxa"/>
          </w:tcPr>
          <w:p>
            <w:pPr>
              <w:pStyle w:val="TableParagraph"/>
              <w:spacing w:line="246" w:lineRule="exact" w:before="33"/>
              <w:ind w:left="61"/>
              <w:rPr>
                <w:sz w:val="22"/>
              </w:rPr>
            </w:pPr>
            <w:r>
              <w:rPr>
                <w:w w:val="90"/>
                <w:sz w:val="22"/>
              </w:rPr>
              <w:t>Benefícios</w:t>
            </w:r>
            <w:r>
              <w:rPr>
                <w:spacing w:val="-10"/>
                <w:w w:val="90"/>
                <w:sz w:val="22"/>
              </w:rPr>
              <w:t> </w:t>
            </w:r>
            <w:r>
              <w:rPr>
                <w:w w:val="90"/>
                <w:sz w:val="22"/>
              </w:rPr>
              <w:t>Previdenciários</w:t>
            </w:r>
            <w:r>
              <w:rPr>
                <w:spacing w:val="-9"/>
                <w:w w:val="90"/>
                <w:sz w:val="22"/>
              </w:rPr>
              <w:t> </w:t>
            </w:r>
            <w:r>
              <w:rPr>
                <w:w w:val="90"/>
                <w:sz w:val="22"/>
              </w:rPr>
              <w:t>–</w:t>
            </w:r>
            <w:r>
              <w:rPr>
                <w:spacing w:val="-7"/>
                <w:w w:val="90"/>
                <w:sz w:val="22"/>
              </w:rPr>
              <w:t> </w:t>
            </w:r>
            <w:r>
              <w:rPr>
                <w:spacing w:val="-4"/>
                <w:w w:val="90"/>
                <w:sz w:val="22"/>
              </w:rPr>
              <w:t>RPPS</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1210</w:t>
            </w:r>
          </w:p>
        </w:tc>
        <w:tc>
          <w:tcPr>
            <w:tcW w:w="4883" w:type="dxa"/>
          </w:tcPr>
          <w:p>
            <w:pPr>
              <w:pStyle w:val="TableParagraph"/>
              <w:spacing w:line="246" w:lineRule="exact" w:before="33"/>
              <w:ind w:left="61"/>
              <w:rPr>
                <w:sz w:val="22"/>
              </w:rPr>
            </w:pPr>
            <w:r>
              <w:rPr>
                <w:w w:val="90"/>
                <w:sz w:val="22"/>
              </w:rPr>
              <w:t>Pagamentos</w:t>
            </w:r>
            <w:r>
              <w:rPr>
                <w:spacing w:val="-3"/>
                <w:w w:val="90"/>
                <w:sz w:val="22"/>
              </w:rPr>
              <w:t> </w:t>
            </w:r>
            <w:r>
              <w:rPr>
                <w:w w:val="90"/>
                <w:sz w:val="22"/>
              </w:rPr>
              <w:t>de</w:t>
            </w:r>
            <w:r>
              <w:rPr>
                <w:spacing w:val="-5"/>
                <w:w w:val="90"/>
                <w:sz w:val="22"/>
              </w:rPr>
              <w:t> </w:t>
            </w:r>
            <w:r>
              <w:rPr>
                <w:w w:val="90"/>
                <w:sz w:val="22"/>
              </w:rPr>
              <w:t>Rendimentos</w:t>
            </w:r>
            <w:r>
              <w:rPr>
                <w:spacing w:val="-3"/>
                <w:w w:val="90"/>
                <w:sz w:val="22"/>
              </w:rPr>
              <w:t> </w:t>
            </w:r>
            <w:r>
              <w:rPr>
                <w:w w:val="90"/>
                <w:sz w:val="22"/>
              </w:rPr>
              <w:t>do</w:t>
            </w:r>
            <w:r>
              <w:rPr>
                <w:spacing w:val="-2"/>
                <w:w w:val="90"/>
                <w:sz w:val="22"/>
              </w:rPr>
              <w:t> Trabalho</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302"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1260</w:t>
            </w:r>
          </w:p>
        </w:tc>
        <w:tc>
          <w:tcPr>
            <w:tcW w:w="4883" w:type="dxa"/>
          </w:tcPr>
          <w:p>
            <w:pPr>
              <w:pStyle w:val="TableParagraph"/>
              <w:spacing w:line="246" w:lineRule="exact" w:before="36"/>
              <w:ind w:left="61"/>
              <w:rPr>
                <w:sz w:val="22"/>
              </w:rPr>
            </w:pPr>
            <w:r>
              <w:rPr>
                <w:w w:val="85"/>
                <w:sz w:val="22"/>
              </w:rPr>
              <w:t>Comercialização</w:t>
            </w:r>
            <w:r>
              <w:rPr>
                <w:spacing w:val="13"/>
                <w:sz w:val="22"/>
              </w:rPr>
              <w:t> </w:t>
            </w:r>
            <w:r>
              <w:rPr>
                <w:w w:val="85"/>
                <w:sz w:val="22"/>
              </w:rPr>
              <w:t>da</w:t>
            </w:r>
            <w:r>
              <w:rPr>
                <w:spacing w:val="7"/>
                <w:sz w:val="22"/>
              </w:rPr>
              <w:t> </w:t>
            </w:r>
            <w:r>
              <w:rPr>
                <w:w w:val="85"/>
                <w:sz w:val="22"/>
              </w:rPr>
              <w:t>Produção</w:t>
            </w:r>
            <w:r>
              <w:rPr>
                <w:spacing w:val="13"/>
                <w:sz w:val="22"/>
              </w:rPr>
              <w:t> </w:t>
            </w:r>
            <w:r>
              <w:rPr>
                <w:w w:val="85"/>
                <w:sz w:val="22"/>
              </w:rPr>
              <w:t>Rural</w:t>
            </w:r>
            <w:r>
              <w:rPr>
                <w:spacing w:val="9"/>
                <w:sz w:val="22"/>
              </w:rPr>
              <w:t> </w:t>
            </w:r>
            <w:r>
              <w:rPr>
                <w:w w:val="85"/>
                <w:sz w:val="22"/>
              </w:rPr>
              <w:t>Pessoa</w:t>
            </w:r>
            <w:r>
              <w:rPr>
                <w:spacing w:val="12"/>
                <w:sz w:val="22"/>
              </w:rPr>
              <w:t> </w:t>
            </w:r>
            <w:r>
              <w:rPr>
                <w:spacing w:val="-2"/>
                <w:w w:val="85"/>
                <w:sz w:val="22"/>
              </w:rPr>
              <w:t>Física</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86" w:hRule="atLeast"/>
        </w:trPr>
        <w:tc>
          <w:tcPr>
            <w:tcW w:w="1097" w:type="dxa"/>
            <w:tcBorders>
              <w:bottom w:val="nil"/>
            </w:tcBorders>
          </w:tcPr>
          <w:p>
            <w:pPr>
              <w:pStyle w:val="TableParagraph"/>
              <w:rPr>
                <w:rFonts w:ascii="Times New Roman"/>
                <w:sz w:val="20"/>
              </w:rPr>
            </w:pPr>
          </w:p>
        </w:tc>
        <w:tc>
          <w:tcPr>
            <w:tcW w:w="4883" w:type="dxa"/>
            <w:tcBorders>
              <w:bottom w:val="nil"/>
            </w:tcBorders>
          </w:tcPr>
          <w:p>
            <w:pPr>
              <w:pStyle w:val="TableParagraph"/>
              <w:tabs>
                <w:tab w:pos="1435" w:val="left" w:leader="none"/>
                <w:tab w:pos="1932" w:val="left" w:leader="none"/>
                <w:tab w:pos="3491" w:val="left" w:leader="none"/>
                <w:tab w:pos="4446" w:val="left" w:leader="none"/>
              </w:tabs>
              <w:spacing w:before="2"/>
              <w:ind w:left="61"/>
              <w:rPr>
                <w:sz w:val="22"/>
              </w:rPr>
            </w:pPr>
            <w:r>
              <w:rPr>
                <w:spacing w:val="-2"/>
                <w:sz w:val="22"/>
              </w:rPr>
              <w:t>Contratação</w:t>
            </w:r>
            <w:r>
              <w:rPr>
                <w:sz w:val="22"/>
              </w:rPr>
              <w:tab/>
            </w:r>
            <w:r>
              <w:rPr>
                <w:spacing w:val="-5"/>
                <w:sz w:val="22"/>
              </w:rPr>
              <w:t>de</w:t>
            </w:r>
            <w:r>
              <w:rPr>
                <w:sz w:val="22"/>
              </w:rPr>
              <w:tab/>
            </w:r>
            <w:r>
              <w:rPr>
                <w:spacing w:val="-2"/>
                <w:sz w:val="22"/>
              </w:rPr>
              <w:t>Trabalhadores</w:t>
            </w:r>
            <w:r>
              <w:rPr>
                <w:sz w:val="22"/>
              </w:rPr>
              <w:tab/>
            </w:r>
            <w:r>
              <w:rPr>
                <w:spacing w:val="-2"/>
                <w:sz w:val="22"/>
              </w:rPr>
              <w:t>Avulsos</w:t>
            </w:r>
            <w:r>
              <w:rPr>
                <w:sz w:val="22"/>
              </w:rPr>
              <w:tab/>
            </w:r>
            <w:r>
              <w:rPr>
                <w:spacing w:val="-5"/>
                <w:sz w:val="22"/>
              </w:rPr>
              <w:t>Não</w:t>
            </w:r>
          </w:p>
        </w:tc>
        <w:tc>
          <w:tcPr>
            <w:tcW w:w="2022" w:type="dxa"/>
            <w:tcBorders>
              <w:top w:val="nil"/>
              <w:bottom w:val="nil"/>
            </w:tcBorders>
          </w:tcPr>
          <w:p>
            <w:pPr>
              <w:pStyle w:val="TableParagraph"/>
              <w:rPr>
                <w:rFonts w:ascii="Times New Roman"/>
                <w:sz w:val="20"/>
              </w:rPr>
            </w:pPr>
          </w:p>
        </w:tc>
        <w:tc>
          <w:tcPr>
            <w:tcW w:w="961" w:type="dxa"/>
            <w:tcBorders>
              <w:top w:val="nil"/>
              <w:bottom w:val="nil"/>
            </w:tcBorders>
          </w:tcPr>
          <w:p>
            <w:pPr>
              <w:pStyle w:val="TableParagraph"/>
              <w:rPr>
                <w:rFonts w:ascii="Times New Roman"/>
                <w:sz w:val="20"/>
              </w:rPr>
            </w:pPr>
          </w:p>
        </w:tc>
      </w:tr>
      <w:tr>
        <w:trPr>
          <w:trHeight w:val="248" w:hRule="atLeast"/>
        </w:trPr>
        <w:tc>
          <w:tcPr>
            <w:tcW w:w="1097" w:type="dxa"/>
            <w:tcBorders>
              <w:top w:val="nil"/>
            </w:tcBorders>
          </w:tcPr>
          <w:p>
            <w:pPr>
              <w:pStyle w:val="TableParagraph"/>
              <w:spacing w:line="228" w:lineRule="exact"/>
              <w:ind w:left="43" w:right="40"/>
              <w:jc w:val="center"/>
              <w:rPr>
                <w:sz w:val="22"/>
              </w:rPr>
            </w:pPr>
            <w:r>
              <w:rPr>
                <w:w w:val="75"/>
                <w:sz w:val="22"/>
              </w:rPr>
              <w:t>S-</w:t>
            </w:r>
            <w:r>
              <w:rPr>
                <w:spacing w:val="-4"/>
                <w:sz w:val="22"/>
              </w:rPr>
              <w:t>1270</w:t>
            </w:r>
          </w:p>
        </w:tc>
        <w:tc>
          <w:tcPr>
            <w:tcW w:w="4883" w:type="dxa"/>
            <w:tcBorders>
              <w:top w:val="nil"/>
            </w:tcBorders>
          </w:tcPr>
          <w:p>
            <w:pPr>
              <w:pStyle w:val="TableParagraph"/>
              <w:spacing w:line="228" w:lineRule="exact"/>
              <w:ind w:left="61"/>
              <w:rPr>
                <w:sz w:val="22"/>
              </w:rPr>
            </w:pPr>
            <w:r>
              <w:rPr>
                <w:spacing w:val="-2"/>
                <w:sz w:val="22"/>
              </w:rPr>
              <w:t>Portuários</w:t>
            </w:r>
          </w:p>
        </w:tc>
        <w:tc>
          <w:tcPr>
            <w:tcW w:w="2022" w:type="dxa"/>
            <w:tcBorders>
              <w:top w:val="nil"/>
              <w:bottom w:val="nil"/>
            </w:tcBorders>
          </w:tcPr>
          <w:p>
            <w:pPr>
              <w:pStyle w:val="TableParagraph"/>
              <w:rPr>
                <w:rFonts w:ascii="Times New Roman"/>
                <w:sz w:val="18"/>
              </w:rPr>
            </w:pPr>
          </w:p>
        </w:tc>
        <w:tc>
          <w:tcPr>
            <w:tcW w:w="961" w:type="dxa"/>
            <w:tcBorders>
              <w:top w:val="nil"/>
              <w:bottom w:val="nil"/>
            </w:tcBorders>
          </w:tcPr>
          <w:p>
            <w:pPr>
              <w:pStyle w:val="TableParagraph"/>
              <w:rPr>
                <w:rFonts w:ascii="Times New Roman"/>
                <w:sz w:val="18"/>
              </w:rPr>
            </w:pPr>
          </w:p>
        </w:tc>
      </w:tr>
      <w:tr>
        <w:trPr>
          <w:trHeight w:val="302"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2190</w:t>
            </w:r>
          </w:p>
        </w:tc>
        <w:tc>
          <w:tcPr>
            <w:tcW w:w="4883" w:type="dxa"/>
          </w:tcPr>
          <w:p>
            <w:pPr>
              <w:pStyle w:val="TableParagraph"/>
              <w:spacing w:line="246" w:lineRule="exact" w:before="36"/>
              <w:ind w:left="61"/>
              <w:rPr>
                <w:sz w:val="22"/>
              </w:rPr>
            </w:pPr>
            <w:r>
              <w:rPr>
                <w:w w:val="90"/>
                <w:sz w:val="22"/>
              </w:rPr>
              <w:t>Registro</w:t>
            </w:r>
            <w:r>
              <w:rPr>
                <w:spacing w:val="-2"/>
                <w:sz w:val="22"/>
              </w:rPr>
              <w:t> </w:t>
            </w:r>
            <w:r>
              <w:rPr>
                <w:w w:val="90"/>
                <w:sz w:val="22"/>
              </w:rPr>
              <w:t>Preliminar</w:t>
            </w:r>
            <w:r>
              <w:rPr>
                <w:spacing w:val="-3"/>
                <w:sz w:val="22"/>
              </w:rPr>
              <w:t> </w:t>
            </w:r>
            <w:r>
              <w:rPr>
                <w:w w:val="90"/>
                <w:sz w:val="22"/>
              </w:rPr>
              <w:t>de</w:t>
            </w:r>
            <w:r>
              <w:rPr>
                <w:spacing w:val="-5"/>
                <w:sz w:val="22"/>
              </w:rPr>
              <w:t> </w:t>
            </w:r>
            <w:r>
              <w:rPr>
                <w:spacing w:val="-2"/>
                <w:w w:val="90"/>
                <w:sz w:val="22"/>
              </w:rPr>
              <w:t>Trabalhador</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88" w:hRule="atLeast"/>
        </w:trPr>
        <w:tc>
          <w:tcPr>
            <w:tcW w:w="1097" w:type="dxa"/>
            <w:tcBorders>
              <w:bottom w:val="nil"/>
            </w:tcBorders>
          </w:tcPr>
          <w:p>
            <w:pPr>
              <w:pStyle w:val="TableParagraph"/>
              <w:rPr>
                <w:rFonts w:ascii="Times New Roman"/>
                <w:sz w:val="20"/>
              </w:rPr>
            </w:pPr>
          </w:p>
        </w:tc>
        <w:tc>
          <w:tcPr>
            <w:tcW w:w="4883" w:type="dxa"/>
            <w:tcBorders>
              <w:bottom w:val="nil"/>
            </w:tcBorders>
          </w:tcPr>
          <w:p>
            <w:pPr>
              <w:pStyle w:val="TableParagraph"/>
              <w:tabs>
                <w:tab w:pos="1899" w:val="left" w:leader="none"/>
                <w:tab w:pos="2881" w:val="left" w:leader="none"/>
                <w:tab w:pos="3574" w:val="left" w:leader="none"/>
                <w:tab w:pos="4700" w:val="left" w:leader="none"/>
              </w:tabs>
              <w:spacing w:before="2"/>
              <w:ind w:left="61"/>
              <w:rPr>
                <w:sz w:val="22"/>
              </w:rPr>
            </w:pPr>
            <w:r>
              <w:rPr>
                <w:spacing w:val="-2"/>
                <w:sz w:val="22"/>
              </w:rPr>
              <w:t>Cadastramento</w:t>
            </w:r>
            <w:r>
              <w:rPr>
                <w:sz w:val="22"/>
              </w:rPr>
              <w:tab/>
            </w:r>
            <w:r>
              <w:rPr>
                <w:spacing w:val="-2"/>
                <w:sz w:val="22"/>
              </w:rPr>
              <w:t>Inicial</w:t>
            </w:r>
            <w:r>
              <w:rPr>
                <w:sz w:val="22"/>
              </w:rPr>
              <w:tab/>
            </w:r>
            <w:r>
              <w:rPr>
                <w:spacing w:val="-5"/>
                <w:sz w:val="22"/>
              </w:rPr>
              <w:t>do</w:t>
            </w:r>
            <w:r>
              <w:rPr>
                <w:sz w:val="22"/>
              </w:rPr>
              <w:tab/>
            </w:r>
            <w:r>
              <w:rPr>
                <w:spacing w:val="-2"/>
                <w:sz w:val="22"/>
              </w:rPr>
              <w:t>Vínculo</w:t>
            </w:r>
            <w:r>
              <w:rPr>
                <w:sz w:val="22"/>
              </w:rPr>
              <w:tab/>
            </w:r>
            <w:r>
              <w:rPr>
                <w:spacing w:val="-10"/>
                <w:sz w:val="22"/>
              </w:rPr>
              <w:t>e</w:t>
            </w:r>
          </w:p>
        </w:tc>
        <w:tc>
          <w:tcPr>
            <w:tcW w:w="2022" w:type="dxa"/>
            <w:tcBorders>
              <w:top w:val="nil"/>
              <w:bottom w:val="nil"/>
            </w:tcBorders>
          </w:tcPr>
          <w:p>
            <w:pPr>
              <w:pStyle w:val="TableParagraph"/>
              <w:rPr>
                <w:rFonts w:ascii="Times New Roman"/>
                <w:sz w:val="20"/>
              </w:rPr>
            </w:pPr>
          </w:p>
        </w:tc>
        <w:tc>
          <w:tcPr>
            <w:tcW w:w="961" w:type="dxa"/>
            <w:tcBorders>
              <w:top w:val="nil"/>
              <w:bottom w:val="nil"/>
            </w:tcBorders>
          </w:tcPr>
          <w:p>
            <w:pPr>
              <w:pStyle w:val="TableParagraph"/>
              <w:rPr>
                <w:rFonts w:ascii="Times New Roman"/>
                <w:sz w:val="20"/>
              </w:rPr>
            </w:pPr>
          </w:p>
        </w:tc>
      </w:tr>
      <w:tr>
        <w:trPr>
          <w:trHeight w:val="249" w:hRule="atLeast"/>
        </w:trPr>
        <w:tc>
          <w:tcPr>
            <w:tcW w:w="1097" w:type="dxa"/>
            <w:tcBorders>
              <w:top w:val="nil"/>
            </w:tcBorders>
          </w:tcPr>
          <w:p>
            <w:pPr>
              <w:pStyle w:val="TableParagraph"/>
              <w:spacing w:line="230" w:lineRule="exact"/>
              <w:ind w:left="43" w:right="40"/>
              <w:jc w:val="center"/>
              <w:rPr>
                <w:sz w:val="22"/>
              </w:rPr>
            </w:pPr>
            <w:r>
              <w:rPr>
                <w:w w:val="75"/>
                <w:sz w:val="22"/>
              </w:rPr>
              <w:t>S-</w:t>
            </w:r>
            <w:r>
              <w:rPr>
                <w:spacing w:val="-4"/>
                <w:sz w:val="22"/>
              </w:rPr>
              <w:t>2200</w:t>
            </w:r>
          </w:p>
        </w:tc>
        <w:tc>
          <w:tcPr>
            <w:tcW w:w="4883" w:type="dxa"/>
            <w:tcBorders>
              <w:top w:val="nil"/>
            </w:tcBorders>
          </w:tcPr>
          <w:p>
            <w:pPr>
              <w:pStyle w:val="TableParagraph"/>
              <w:spacing w:line="230" w:lineRule="exact"/>
              <w:ind w:left="61"/>
              <w:rPr>
                <w:sz w:val="22"/>
              </w:rPr>
            </w:pPr>
            <w:r>
              <w:rPr>
                <w:w w:val="90"/>
                <w:sz w:val="22"/>
              </w:rPr>
              <w:t>Admissão/Ingresso]</w:t>
            </w:r>
            <w:r>
              <w:rPr>
                <w:spacing w:val="-6"/>
                <w:sz w:val="22"/>
              </w:rPr>
              <w:t> </w:t>
            </w:r>
            <w:r>
              <w:rPr>
                <w:w w:val="90"/>
                <w:sz w:val="22"/>
              </w:rPr>
              <w:t>de</w:t>
            </w:r>
            <w:r>
              <w:rPr>
                <w:spacing w:val="-2"/>
                <w:w w:val="90"/>
                <w:sz w:val="22"/>
              </w:rPr>
              <w:t> Trabalhador</w:t>
            </w:r>
          </w:p>
        </w:tc>
        <w:tc>
          <w:tcPr>
            <w:tcW w:w="2022" w:type="dxa"/>
            <w:tcBorders>
              <w:top w:val="nil"/>
              <w:bottom w:val="nil"/>
            </w:tcBorders>
          </w:tcPr>
          <w:p>
            <w:pPr>
              <w:pStyle w:val="TableParagraph"/>
              <w:rPr>
                <w:rFonts w:ascii="Times New Roman"/>
                <w:sz w:val="18"/>
              </w:rPr>
            </w:pPr>
          </w:p>
        </w:tc>
        <w:tc>
          <w:tcPr>
            <w:tcW w:w="961" w:type="dxa"/>
            <w:tcBorders>
              <w:top w:val="nil"/>
              <w:bottom w:val="nil"/>
            </w:tcBorders>
          </w:tcPr>
          <w:p>
            <w:pPr>
              <w:pStyle w:val="TableParagraph"/>
              <w:rPr>
                <w:rFonts w:ascii="Times New Roman"/>
                <w:sz w:val="18"/>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2205</w:t>
            </w:r>
          </w:p>
        </w:tc>
        <w:tc>
          <w:tcPr>
            <w:tcW w:w="4883" w:type="dxa"/>
          </w:tcPr>
          <w:p>
            <w:pPr>
              <w:pStyle w:val="TableParagraph"/>
              <w:spacing w:line="246" w:lineRule="exact" w:before="33"/>
              <w:ind w:left="61"/>
              <w:rPr>
                <w:sz w:val="22"/>
              </w:rPr>
            </w:pPr>
            <w:r>
              <w:rPr>
                <w:spacing w:val="-2"/>
                <w:w w:val="90"/>
                <w:sz w:val="22"/>
              </w:rPr>
              <w:t>Alteração</w:t>
            </w:r>
            <w:r>
              <w:rPr>
                <w:spacing w:val="-5"/>
                <w:sz w:val="22"/>
              </w:rPr>
              <w:t> </w:t>
            </w:r>
            <w:r>
              <w:rPr>
                <w:spacing w:val="-2"/>
                <w:w w:val="90"/>
                <w:sz w:val="22"/>
              </w:rPr>
              <w:t>de</w:t>
            </w:r>
            <w:r>
              <w:rPr>
                <w:spacing w:val="-7"/>
                <w:sz w:val="22"/>
              </w:rPr>
              <w:t> </w:t>
            </w:r>
            <w:r>
              <w:rPr>
                <w:spacing w:val="-2"/>
                <w:w w:val="90"/>
                <w:sz w:val="22"/>
              </w:rPr>
              <w:t>Dados</w:t>
            </w:r>
            <w:r>
              <w:rPr>
                <w:spacing w:val="-5"/>
                <w:sz w:val="22"/>
              </w:rPr>
              <w:t> </w:t>
            </w:r>
            <w:r>
              <w:rPr>
                <w:spacing w:val="-2"/>
                <w:w w:val="90"/>
                <w:sz w:val="22"/>
              </w:rPr>
              <w:t>Cadastrais</w:t>
            </w:r>
            <w:r>
              <w:rPr>
                <w:spacing w:val="-6"/>
                <w:sz w:val="22"/>
              </w:rPr>
              <w:t> </w:t>
            </w:r>
            <w:r>
              <w:rPr>
                <w:spacing w:val="-2"/>
                <w:w w:val="90"/>
                <w:sz w:val="22"/>
              </w:rPr>
              <w:t>do</w:t>
            </w:r>
            <w:r>
              <w:rPr>
                <w:spacing w:val="-6"/>
                <w:sz w:val="22"/>
              </w:rPr>
              <w:t> </w:t>
            </w:r>
            <w:r>
              <w:rPr>
                <w:spacing w:val="-2"/>
                <w:w w:val="90"/>
                <w:sz w:val="22"/>
              </w:rPr>
              <w:t>Trabalhador</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2206</w:t>
            </w:r>
          </w:p>
        </w:tc>
        <w:tc>
          <w:tcPr>
            <w:tcW w:w="4883" w:type="dxa"/>
          </w:tcPr>
          <w:p>
            <w:pPr>
              <w:pStyle w:val="TableParagraph"/>
              <w:spacing w:line="246" w:lineRule="exact" w:before="33"/>
              <w:ind w:left="61"/>
              <w:rPr>
                <w:sz w:val="22"/>
              </w:rPr>
            </w:pPr>
            <w:r>
              <w:rPr>
                <w:w w:val="90"/>
                <w:sz w:val="22"/>
              </w:rPr>
              <w:t>Alteração</w:t>
            </w:r>
            <w:r>
              <w:rPr>
                <w:spacing w:val="2"/>
                <w:sz w:val="22"/>
              </w:rPr>
              <w:t> </w:t>
            </w:r>
            <w:r>
              <w:rPr>
                <w:w w:val="90"/>
                <w:sz w:val="22"/>
              </w:rPr>
              <w:t>de</w:t>
            </w:r>
            <w:r>
              <w:rPr>
                <w:spacing w:val="1"/>
                <w:sz w:val="22"/>
              </w:rPr>
              <w:t> </w:t>
            </w:r>
            <w:r>
              <w:rPr>
                <w:w w:val="90"/>
                <w:sz w:val="22"/>
              </w:rPr>
              <w:t>Contrato</w:t>
            </w:r>
            <w:r>
              <w:rPr>
                <w:sz w:val="22"/>
              </w:rPr>
              <w:t> </w:t>
            </w:r>
            <w:r>
              <w:rPr>
                <w:w w:val="90"/>
                <w:sz w:val="22"/>
              </w:rPr>
              <w:t>de</w:t>
            </w:r>
            <w:r>
              <w:rPr>
                <w:spacing w:val="1"/>
                <w:sz w:val="22"/>
              </w:rPr>
              <w:t> </w:t>
            </w:r>
            <w:r>
              <w:rPr>
                <w:spacing w:val="-2"/>
                <w:w w:val="90"/>
                <w:sz w:val="22"/>
              </w:rPr>
              <w:t>Trabalho</w:t>
            </w:r>
          </w:p>
        </w:tc>
        <w:tc>
          <w:tcPr>
            <w:tcW w:w="2022" w:type="dxa"/>
            <w:tcBorders>
              <w:top w:val="nil"/>
              <w:bottom w:val="nil"/>
            </w:tcBorders>
          </w:tcPr>
          <w:p>
            <w:pPr>
              <w:pStyle w:val="TableParagraph"/>
              <w:spacing w:line="246" w:lineRule="exact" w:before="33"/>
              <w:ind w:left="63"/>
              <w:rPr>
                <w:sz w:val="22"/>
              </w:rPr>
            </w:pPr>
            <w:r>
              <w:rPr>
                <w:w w:val="90"/>
                <w:sz w:val="22"/>
              </w:rPr>
              <w:t>Grupo</w:t>
            </w:r>
            <w:r>
              <w:rPr>
                <w:spacing w:val="-5"/>
                <w:sz w:val="22"/>
              </w:rPr>
              <w:t> </w:t>
            </w:r>
            <w:r>
              <w:rPr>
                <w:spacing w:val="-2"/>
                <w:sz w:val="22"/>
              </w:rPr>
              <w:t>Rotinas</w:t>
            </w:r>
          </w:p>
        </w:tc>
        <w:tc>
          <w:tcPr>
            <w:tcW w:w="961" w:type="dxa"/>
            <w:tcBorders>
              <w:top w:val="nil"/>
              <w:bottom w:val="nil"/>
            </w:tcBorders>
          </w:tcPr>
          <w:p>
            <w:pPr>
              <w:pStyle w:val="TableParagraph"/>
              <w:spacing w:line="246" w:lineRule="exact" w:before="33"/>
              <w:jc w:val="center"/>
              <w:rPr>
                <w:sz w:val="22"/>
              </w:rPr>
            </w:pPr>
            <w:r>
              <w:rPr>
                <w:w w:val="91"/>
                <w:sz w:val="22"/>
              </w:rPr>
              <w:t>2</w:t>
            </w: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2230</w:t>
            </w:r>
          </w:p>
        </w:tc>
        <w:tc>
          <w:tcPr>
            <w:tcW w:w="4883" w:type="dxa"/>
          </w:tcPr>
          <w:p>
            <w:pPr>
              <w:pStyle w:val="TableParagraph"/>
              <w:spacing w:line="246" w:lineRule="exact" w:before="33"/>
              <w:ind w:left="61"/>
              <w:rPr>
                <w:sz w:val="22"/>
              </w:rPr>
            </w:pPr>
            <w:r>
              <w:rPr>
                <w:w w:val="90"/>
                <w:sz w:val="22"/>
              </w:rPr>
              <w:t>Afastamento</w:t>
            </w:r>
            <w:r>
              <w:rPr>
                <w:spacing w:val="24"/>
                <w:sz w:val="22"/>
              </w:rPr>
              <w:t> </w:t>
            </w:r>
            <w:r>
              <w:rPr>
                <w:spacing w:val="-2"/>
                <w:sz w:val="22"/>
              </w:rPr>
              <w:t>Temporário</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2231</w:t>
            </w:r>
          </w:p>
        </w:tc>
        <w:tc>
          <w:tcPr>
            <w:tcW w:w="4883" w:type="dxa"/>
          </w:tcPr>
          <w:p>
            <w:pPr>
              <w:pStyle w:val="TableParagraph"/>
              <w:spacing w:line="246" w:lineRule="exact" w:before="33"/>
              <w:ind w:left="61"/>
              <w:rPr>
                <w:sz w:val="22"/>
              </w:rPr>
            </w:pPr>
            <w:r>
              <w:rPr>
                <w:w w:val="90"/>
                <w:sz w:val="22"/>
              </w:rPr>
              <w:t>Cessão/Exercício</w:t>
            </w:r>
            <w:r>
              <w:rPr>
                <w:spacing w:val="-7"/>
                <w:w w:val="90"/>
                <w:sz w:val="22"/>
              </w:rPr>
              <w:t> </w:t>
            </w:r>
            <w:r>
              <w:rPr>
                <w:w w:val="90"/>
                <w:sz w:val="22"/>
              </w:rPr>
              <w:t>em</w:t>
            </w:r>
            <w:r>
              <w:rPr>
                <w:spacing w:val="-7"/>
                <w:w w:val="90"/>
                <w:sz w:val="22"/>
              </w:rPr>
              <w:t> </w:t>
            </w:r>
            <w:r>
              <w:rPr>
                <w:w w:val="90"/>
                <w:sz w:val="22"/>
              </w:rPr>
              <w:t>outro</w:t>
            </w:r>
            <w:r>
              <w:rPr>
                <w:spacing w:val="-9"/>
                <w:w w:val="90"/>
                <w:sz w:val="22"/>
              </w:rPr>
              <w:t> </w:t>
            </w:r>
            <w:r>
              <w:rPr>
                <w:spacing w:val="-2"/>
                <w:w w:val="90"/>
                <w:sz w:val="22"/>
              </w:rPr>
              <w:t>órgão</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2298</w:t>
            </w:r>
          </w:p>
        </w:tc>
        <w:tc>
          <w:tcPr>
            <w:tcW w:w="4883" w:type="dxa"/>
          </w:tcPr>
          <w:p>
            <w:pPr>
              <w:pStyle w:val="TableParagraph"/>
              <w:spacing w:line="246" w:lineRule="exact" w:before="33"/>
              <w:ind w:left="61"/>
              <w:rPr>
                <w:sz w:val="22"/>
              </w:rPr>
            </w:pPr>
            <w:r>
              <w:rPr>
                <w:spacing w:val="-2"/>
                <w:sz w:val="22"/>
              </w:rPr>
              <w:t>Reintegração</w:t>
            </w:r>
          </w:p>
        </w:tc>
        <w:tc>
          <w:tcPr>
            <w:tcW w:w="2022" w:type="dxa"/>
            <w:tcBorders>
              <w:top w:val="nil"/>
              <w:bottom w:val="nil"/>
            </w:tcBorders>
          </w:tcPr>
          <w:p>
            <w:pPr>
              <w:pStyle w:val="TableParagraph"/>
              <w:rPr>
                <w:rFonts w:ascii="Times New Roman"/>
                <w:sz w:val="22"/>
              </w:rPr>
            </w:pPr>
          </w:p>
        </w:tc>
        <w:tc>
          <w:tcPr>
            <w:tcW w:w="961" w:type="dxa"/>
            <w:tcBorders>
              <w:top w:val="nil"/>
              <w:bottom w:val="nil"/>
            </w:tcBorders>
          </w:tcPr>
          <w:p>
            <w:pPr>
              <w:pStyle w:val="TableParagraph"/>
              <w:rPr>
                <w:rFonts w:ascii="Times New Roman"/>
                <w:sz w:val="22"/>
              </w:rPr>
            </w:pPr>
          </w:p>
        </w:tc>
      </w:tr>
      <w:tr>
        <w:trPr>
          <w:trHeight w:val="287" w:hRule="atLeast"/>
        </w:trPr>
        <w:tc>
          <w:tcPr>
            <w:tcW w:w="1097" w:type="dxa"/>
            <w:tcBorders>
              <w:bottom w:val="nil"/>
            </w:tcBorders>
          </w:tcPr>
          <w:p>
            <w:pPr>
              <w:pStyle w:val="TableParagraph"/>
              <w:rPr>
                <w:rFonts w:ascii="Times New Roman"/>
                <w:sz w:val="20"/>
              </w:rPr>
            </w:pPr>
          </w:p>
        </w:tc>
        <w:tc>
          <w:tcPr>
            <w:tcW w:w="4883" w:type="dxa"/>
            <w:tcBorders>
              <w:bottom w:val="nil"/>
            </w:tcBorders>
          </w:tcPr>
          <w:p>
            <w:pPr>
              <w:pStyle w:val="TableParagraph"/>
              <w:spacing w:before="2"/>
              <w:ind w:left="61"/>
              <w:rPr>
                <w:sz w:val="22"/>
              </w:rPr>
            </w:pPr>
            <w:r>
              <w:rPr>
                <w:w w:val="90"/>
                <w:sz w:val="22"/>
              </w:rPr>
              <w:t>Trabalhador</w:t>
            </w:r>
            <w:r>
              <w:rPr>
                <w:spacing w:val="26"/>
                <w:sz w:val="22"/>
              </w:rPr>
              <w:t> </w:t>
            </w:r>
            <w:r>
              <w:rPr>
                <w:w w:val="90"/>
                <w:sz w:val="22"/>
              </w:rPr>
              <w:t>Sem</w:t>
            </w:r>
            <w:r>
              <w:rPr>
                <w:spacing w:val="27"/>
                <w:sz w:val="22"/>
              </w:rPr>
              <w:t> </w:t>
            </w:r>
            <w:r>
              <w:rPr>
                <w:w w:val="90"/>
                <w:sz w:val="22"/>
              </w:rPr>
              <w:t>Vínculo</w:t>
            </w:r>
            <w:r>
              <w:rPr>
                <w:spacing w:val="25"/>
                <w:sz w:val="22"/>
              </w:rPr>
              <w:t> </w:t>
            </w:r>
            <w:r>
              <w:rPr>
                <w:w w:val="90"/>
                <w:sz w:val="22"/>
              </w:rPr>
              <w:t>de</w:t>
            </w:r>
            <w:r>
              <w:rPr>
                <w:spacing w:val="28"/>
                <w:sz w:val="22"/>
              </w:rPr>
              <w:t> </w:t>
            </w:r>
            <w:r>
              <w:rPr>
                <w:w w:val="90"/>
                <w:sz w:val="22"/>
              </w:rPr>
              <w:t>Emprego/Estatutário</w:t>
            </w:r>
            <w:r>
              <w:rPr>
                <w:spacing w:val="28"/>
                <w:sz w:val="22"/>
              </w:rPr>
              <w:t> </w:t>
            </w:r>
            <w:r>
              <w:rPr>
                <w:spacing w:val="-10"/>
                <w:w w:val="90"/>
                <w:sz w:val="22"/>
              </w:rPr>
              <w:t>–</w:t>
            </w:r>
          </w:p>
        </w:tc>
        <w:tc>
          <w:tcPr>
            <w:tcW w:w="2022" w:type="dxa"/>
            <w:tcBorders>
              <w:top w:val="nil"/>
              <w:bottom w:val="nil"/>
            </w:tcBorders>
          </w:tcPr>
          <w:p>
            <w:pPr>
              <w:pStyle w:val="TableParagraph"/>
              <w:rPr>
                <w:rFonts w:ascii="Times New Roman"/>
                <w:sz w:val="20"/>
              </w:rPr>
            </w:pPr>
          </w:p>
        </w:tc>
        <w:tc>
          <w:tcPr>
            <w:tcW w:w="961" w:type="dxa"/>
            <w:tcBorders>
              <w:top w:val="nil"/>
              <w:bottom w:val="nil"/>
            </w:tcBorders>
          </w:tcPr>
          <w:p>
            <w:pPr>
              <w:pStyle w:val="TableParagraph"/>
              <w:rPr>
                <w:rFonts w:ascii="Times New Roman"/>
                <w:sz w:val="20"/>
              </w:rPr>
            </w:pPr>
          </w:p>
        </w:tc>
      </w:tr>
      <w:tr>
        <w:trPr>
          <w:trHeight w:val="251" w:hRule="atLeast"/>
        </w:trPr>
        <w:tc>
          <w:tcPr>
            <w:tcW w:w="1097" w:type="dxa"/>
            <w:tcBorders>
              <w:top w:val="nil"/>
            </w:tcBorders>
          </w:tcPr>
          <w:p>
            <w:pPr>
              <w:pStyle w:val="TableParagraph"/>
              <w:spacing w:line="232" w:lineRule="exact"/>
              <w:ind w:left="43" w:right="40"/>
              <w:jc w:val="center"/>
              <w:rPr>
                <w:sz w:val="22"/>
              </w:rPr>
            </w:pPr>
            <w:r>
              <w:rPr>
                <w:w w:val="75"/>
                <w:sz w:val="22"/>
              </w:rPr>
              <w:t>S-</w:t>
            </w:r>
            <w:r>
              <w:rPr>
                <w:spacing w:val="-4"/>
                <w:sz w:val="22"/>
              </w:rPr>
              <w:t>2300</w:t>
            </w:r>
          </w:p>
        </w:tc>
        <w:tc>
          <w:tcPr>
            <w:tcW w:w="4883" w:type="dxa"/>
            <w:tcBorders>
              <w:top w:val="nil"/>
            </w:tcBorders>
          </w:tcPr>
          <w:p>
            <w:pPr>
              <w:pStyle w:val="TableParagraph"/>
              <w:spacing w:line="232" w:lineRule="exact"/>
              <w:ind w:left="61"/>
              <w:rPr>
                <w:sz w:val="22"/>
              </w:rPr>
            </w:pPr>
            <w:r>
              <w:rPr>
                <w:spacing w:val="-2"/>
                <w:sz w:val="22"/>
              </w:rPr>
              <w:t>Início</w:t>
            </w:r>
          </w:p>
        </w:tc>
        <w:tc>
          <w:tcPr>
            <w:tcW w:w="2022" w:type="dxa"/>
            <w:tcBorders>
              <w:top w:val="nil"/>
            </w:tcBorders>
          </w:tcPr>
          <w:p>
            <w:pPr>
              <w:pStyle w:val="TableParagraph"/>
              <w:rPr>
                <w:rFonts w:ascii="Times New Roman"/>
                <w:sz w:val="18"/>
              </w:rPr>
            </w:pPr>
          </w:p>
        </w:tc>
        <w:tc>
          <w:tcPr>
            <w:tcW w:w="961" w:type="dxa"/>
            <w:tcBorders>
              <w:top w:val="nil"/>
            </w:tcBorders>
          </w:tcPr>
          <w:p>
            <w:pPr>
              <w:pStyle w:val="TableParagraph"/>
              <w:rPr>
                <w:rFonts w:ascii="Times New Roman"/>
                <w:sz w:val="18"/>
              </w:rPr>
            </w:pPr>
          </w:p>
        </w:tc>
      </w:tr>
    </w:tbl>
    <w:p>
      <w:pPr>
        <w:spacing w:after="0"/>
        <w:rPr>
          <w:rFonts w:ascii="Times New Roman"/>
          <w:sz w:val="18"/>
        </w:rPr>
        <w:sectPr>
          <w:pgSz w:w="11910" w:h="16840"/>
          <w:pgMar w:header="0" w:footer="1319" w:top="1020" w:bottom="1859" w:left="800" w:right="240"/>
        </w:sectPr>
      </w:pPr>
    </w:p>
    <w:tbl>
      <w:tblPr>
        <w:tblW w:w="0" w:type="auto"/>
        <w:jc w:val="left"/>
        <w:tblInd w:w="7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1097"/>
        <w:gridCol w:w="4883"/>
        <w:gridCol w:w="2022"/>
        <w:gridCol w:w="961"/>
      </w:tblGrid>
      <w:tr>
        <w:trPr>
          <w:trHeight w:val="537" w:hRule="atLeast"/>
        </w:trPr>
        <w:tc>
          <w:tcPr>
            <w:tcW w:w="1097" w:type="dxa"/>
          </w:tcPr>
          <w:p>
            <w:pPr>
              <w:pStyle w:val="TableParagraph"/>
              <w:spacing w:before="6"/>
              <w:rPr>
                <w:sz w:val="23"/>
              </w:rPr>
            </w:pPr>
          </w:p>
          <w:p>
            <w:pPr>
              <w:pStyle w:val="TableParagraph"/>
              <w:spacing w:line="246" w:lineRule="exact"/>
              <w:ind w:left="43" w:right="40"/>
              <w:jc w:val="center"/>
              <w:rPr>
                <w:sz w:val="22"/>
              </w:rPr>
            </w:pPr>
            <w:r>
              <w:rPr>
                <w:w w:val="75"/>
                <w:sz w:val="22"/>
              </w:rPr>
              <w:t>S-</w:t>
            </w:r>
            <w:r>
              <w:rPr>
                <w:spacing w:val="-4"/>
                <w:sz w:val="22"/>
              </w:rPr>
              <w:t>2306</w:t>
            </w:r>
          </w:p>
        </w:tc>
        <w:tc>
          <w:tcPr>
            <w:tcW w:w="4883" w:type="dxa"/>
          </w:tcPr>
          <w:p>
            <w:pPr>
              <w:pStyle w:val="TableParagraph"/>
              <w:spacing w:before="2"/>
              <w:ind w:left="61"/>
              <w:rPr>
                <w:sz w:val="22"/>
              </w:rPr>
            </w:pPr>
            <w:r>
              <w:rPr>
                <w:w w:val="90"/>
                <w:sz w:val="22"/>
              </w:rPr>
              <w:t>Trabalhador</w:t>
            </w:r>
            <w:r>
              <w:rPr>
                <w:spacing w:val="34"/>
                <w:sz w:val="22"/>
              </w:rPr>
              <w:t> </w:t>
            </w:r>
            <w:r>
              <w:rPr>
                <w:w w:val="90"/>
                <w:sz w:val="22"/>
              </w:rPr>
              <w:t>Sem</w:t>
            </w:r>
            <w:r>
              <w:rPr>
                <w:spacing w:val="33"/>
                <w:sz w:val="22"/>
              </w:rPr>
              <w:t> </w:t>
            </w:r>
            <w:r>
              <w:rPr>
                <w:w w:val="90"/>
                <w:sz w:val="22"/>
              </w:rPr>
              <w:t>Vínculo</w:t>
            </w:r>
            <w:r>
              <w:rPr>
                <w:spacing w:val="33"/>
                <w:sz w:val="22"/>
              </w:rPr>
              <w:t> </w:t>
            </w:r>
            <w:r>
              <w:rPr>
                <w:w w:val="90"/>
                <w:sz w:val="22"/>
              </w:rPr>
              <w:t>de</w:t>
            </w:r>
            <w:r>
              <w:rPr>
                <w:spacing w:val="35"/>
                <w:sz w:val="22"/>
              </w:rPr>
              <w:t> </w:t>
            </w:r>
            <w:r>
              <w:rPr>
                <w:w w:val="90"/>
                <w:sz w:val="22"/>
              </w:rPr>
              <w:t>Emprego/Estatutário</w:t>
            </w:r>
            <w:r>
              <w:rPr>
                <w:spacing w:val="36"/>
                <w:sz w:val="22"/>
              </w:rPr>
              <w:t> </w:t>
            </w:r>
            <w:r>
              <w:rPr>
                <w:spacing w:val="-10"/>
                <w:w w:val="90"/>
                <w:sz w:val="22"/>
              </w:rPr>
              <w:t>-</w:t>
            </w:r>
          </w:p>
          <w:p>
            <w:pPr>
              <w:pStyle w:val="TableParagraph"/>
              <w:spacing w:line="246" w:lineRule="exact" w:before="16"/>
              <w:ind w:left="61"/>
              <w:rPr>
                <w:sz w:val="22"/>
              </w:rPr>
            </w:pPr>
            <w:r>
              <w:rPr>
                <w:w w:val="90"/>
                <w:sz w:val="22"/>
              </w:rPr>
              <w:t>Alteração</w:t>
            </w:r>
            <w:r>
              <w:rPr>
                <w:spacing w:val="7"/>
                <w:sz w:val="22"/>
              </w:rPr>
              <w:t> </w:t>
            </w:r>
            <w:r>
              <w:rPr>
                <w:spacing w:val="-2"/>
                <w:sz w:val="22"/>
              </w:rPr>
              <w:t>Contratual</w:t>
            </w:r>
          </w:p>
        </w:tc>
        <w:tc>
          <w:tcPr>
            <w:tcW w:w="2022" w:type="dxa"/>
            <w:vMerge w:val="restart"/>
          </w:tcPr>
          <w:p>
            <w:pPr>
              <w:pStyle w:val="TableParagraph"/>
              <w:rPr>
                <w:rFonts w:ascii="Times New Roman"/>
                <w:sz w:val="22"/>
              </w:rPr>
            </w:pPr>
          </w:p>
        </w:tc>
        <w:tc>
          <w:tcPr>
            <w:tcW w:w="961" w:type="dxa"/>
            <w:vMerge w:val="restart"/>
          </w:tcPr>
          <w:p>
            <w:pPr>
              <w:pStyle w:val="TableParagraph"/>
              <w:rPr>
                <w:rFonts w:ascii="Times New Roman"/>
                <w:sz w:val="22"/>
              </w:rPr>
            </w:pPr>
          </w:p>
        </w:tc>
      </w:tr>
      <w:tr>
        <w:trPr>
          <w:trHeight w:val="300" w:hRule="atLeast"/>
        </w:trPr>
        <w:tc>
          <w:tcPr>
            <w:tcW w:w="1097" w:type="dxa"/>
          </w:tcPr>
          <w:p>
            <w:pPr>
              <w:pStyle w:val="TableParagraph"/>
              <w:spacing w:line="246" w:lineRule="exact" w:before="34"/>
              <w:ind w:left="43" w:right="40"/>
              <w:jc w:val="center"/>
              <w:rPr>
                <w:sz w:val="22"/>
              </w:rPr>
            </w:pPr>
            <w:r>
              <w:rPr>
                <w:w w:val="75"/>
                <w:sz w:val="22"/>
              </w:rPr>
              <w:t>S-</w:t>
            </w:r>
            <w:r>
              <w:rPr>
                <w:spacing w:val="-4"/>
                <w:sz w:val="22"/>
              </w:rPr>
              <w:t>2400</w:t>
            </w:r>
          </w:p>
        </w:tc>
        <w:tc>
          <w:tcPr>
            <w:tcW w:w="4883" w:type="dxa"/>
          </w:tcPr>
          <w:p>
            <w:pPr>
              <w:pStyle w:val="TableParagraph"/>
              <w:spacing w:before="2"/>
              <w:ind w:left="61"/>
              <w:rPr>
                <w:sz w:val="22"/>
              </w:rPr>
            </w:pPr>
            <w:r>
              <w:rPr>
                <w:spacing w:val="-2"/>
                <w:w w:val="90"/>
                <w:sz w:val="22"/>
              </w:rPr>
              <w:t>Cadastro</w:t>
            </w:r>
            <w:r>
              <w:rPr>
                <w:spacing w:val="-7"/>
                <w:sz w:val="22"/>
              </w:rPr>
              <w:t> </w:t>
            </w:r>
            <w:r>
              <w:rPr>
                <w:spacing w:val="-2"/>
                <w:w w:val="90"/>
                <w:sz w:val="22"/>
              </w:rPr>
              <w:t>de</w:t>
            </w:r>
            <w:r>
              <w:rPr>
                <w:spacing w:val="-4"/>
                <w:sz w:val="22"/>
              </w:rPr>
              <w:t> </w:t>
            </w:r>
            <w:r>
              <w:rPr>
                <w:spacing w:val="-2"/>
                <w:w w:val="90"/>
                <w:sz w:val="22"/>
              </w:rPr>
              <w:t>Beneficiário</w:t>
            </w:r>
            <w:r>
              <w:rPr>
                <w:spacing w:val="-2"/>
                <w:sz w:val="22"/>
              </w:rPr>
              <w:t> </w:t>
            </w:r>
            <w:r>
              <w:rPr>
                <w:spacing w:val="-2"/>
                <w:w w:val="90"/>
                <w:sz w:val="22"/>
              </w:rPr>
              <w:t>-</w:t>
            </w:r>
            <w:r>
              <w:rPr>
                <w:spacing w:val="-7"/>
                <w:sz w:val="22"/>
              </w:rPr>
              <w:t> </w:t>
            </w:r>
            <w:r>
              <w:rPr>
                <w:spacing w:val="-2"/>
                <w:w w:val="90"/>
                <w:sz w:val="22"/>
              </w:rPr>
              <w:t>Entes</w:t>
            </w:r>
            <w:r>
              <w:rPr>
                <w:spacing w:val="-7"/>
                <w:sz w:val="22"/>
              </w:rPr>
              <w:t> </w:t>
            </w:r>
            <w:r>
              <w:rPr>
                <w:spacing w:val="-2"/>
                <w:w w:val="90"/>
                <w:sz w:val="22"/>
              </w:rPr>
              <w:t>Públicos</w:t>
            </w:r>
            <w:r>
              <w:rPr>
                <w:spacing w:val="-6"/>
                <w:sz w:val="22"/>
              </w:rPr>
              <w:t> </w:t>
            </w:r>
            <w:r>
              <w:rPr>
                <w:spacing w:val="-2"/>
                <w:w w:val="90"/>
                <w:sz w:val="22"/>
              </w:rPr>
              <w:t>–</w:t>
            </w:r>
            <w:r>
              <w:rPr>
                <w:spacing w:val="-4"/>
                <w:sz w:val="22"/>
              </w:rPr>
              <w:t> </w:t>
            </w:r>
            <w:r>
              <w:rPr>
                <w:spacing w:val="-2"/>
                <w:w w:val="90"/>
                <w:sz w:val="22"/>
              </w:rPr>
              <w:t>Início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2405</w:t>
            </w:r>
          </w:p>
        </w:tc>
        <w:tc>
          <w:tcPr>
            <w:tcW w:w="4883" w:type="dxa"/>
          </w:tcPr>
          <w:p>
            <w:pPr>
              <w:pStyle w:val="TableParagraph"/>
              <w:spacing w:before="2"/>
              <w:ind w:left="61"/>
              <w:rPr>
                <w:sz w:val="22"/>
              </w:rPr>
            </w:pPr>
            <w:r>
              <w:rPr>
                <w:spacing w:val="-2"/>
                <w:w w:val="90"/>
                <w:sz w:val="22"/>
              </w:rPr>
              <w:t>Cadastro</w:t>
            </w:r>
            <w:r>
              <w:rPr>
                <w:spacing w:val="-7"/>
                <w:sz w:val="22"/>
              </w:rPr>
              <w:t> </w:t>
            </w:r>
            <w:r>
              <w:rPr>
                <w:spacing w:val="-2"/>
                <w:w w:val="90"/>
                <w:sz w:val="22"/>
              </w:rPr>
              <w:t>de</w:t>
            </w:r>
            <w:r>
              <w:rPr>
                <w:spacing w:val="-3"/>
                <w:sz w:val="22"/>
              </w:rPr>
              <w:t> </w:t>
            </w:r>
            <w:r>
              <w:rPr>
                <w:spacing w:val="-2"/>
                <w:w w:val="90"/>
                <w:sz w:val="22"/>
              </w:rPr>
              <w:t>Beneficiário</w:t>
            </w:r>
            <w:r>
              <w:rPr>
                <w:spacing w:val="-3"/>
                <w:sz w:val="22"/>
              </w:rPr>
              <w:t> </w:t>
            </w:r>
            <w:r>
              <w:rPr>
                <w:spacing w:val="-2"/>
                <w:w w:val="90"/>
                <w:sz w:val="22"/>
              </w:rPr>
              <w:t>-</w:t>
            </w:r>
            <w:r>
              <w:rPr>
                <w:spacing w:val="-7"/>
                <w:sz w:val="22"/>
              </w:rPr>
              <w:t> </w:t>
            </w:r>
            <w:r>
              <w:rPr>
                <w:spacing w:val="-2"/>
                <w:w w:val="90"/>
                <w:sz w:val="22"/>
              </w:rPr>
              <w:t>Entes</w:t>
            </w:r>
            <w:r>
              <w:rPr>
                <w:spacing w:val="-7"/>
                <w:sz w:val="22"/>
              </w:rPr>
              <w:t> </w:t>
            </w:r>
            <w:r>
              <w:rPr>
                <w:spacing w:val="-2"/>
                <w:w w:val="90"/>
                <w:sz w:val="22"/>
              </w:rPr>
              <w:t>Públicos</w:t>
            </w:r>
            <w:r>
              <w:rPr>
                <w:spacing w:val="-6"/>
                <w:sz w:val="22"/>
              </w:rPr>
              <w:t> </w:t>
            </w:r>
            <w:r>
              <w:rPr>
                <w:spacing w:val="-2"/>
                <w:w w:val="90"/>
                <w:sz w:val="22"/>
              </w:rPr>
              <w:t>–</w:t>
            </w:r>
            <w:r>
              <w:rPr>
                <w:spacing w:val="-4"/>
                <w:sz w:val="22"/>
              </w:rPr>
              <w:t> </w:t>
            </w:r>
            <w:r>
              <w:rPr>
                <w:spacing w:val="-2"/>
                <w:w w:val="90"/>
                <w:sz w:val="22"/>
              </w:rPr>
              <w:t>Alteração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2410</w:t>
            </w:r>
          </w:p>
        </w:tc>
        <w:tc>
          <w:tcPr>
            <w:tcW w:w="4883" w:type="dxa"/>
          </w:tcPr>
          <w:p>
            <w:pPr>
              <w:pStyle w:val="TableParagraph"/>
              <w:spacing w:before="2"/>
              <w:ind w:left="61"/>
              <w:rPr>
                <w:sz w:val="22"/>
              </w:rPr>
            </w:pPr>
            <w:r>
              <w:rPr>
                <w:spacing w:val="-2"/>
                <w:w w:val="90"/>
                <w:sz w:val="22"/>
              </w:rPr>
              <w:t>Cadastro</w:t>
            </w:r>
            <w:r>
              <w:rPr>
                <w:spacing w:val="-4"/>
                <w:w w:val="90"/>
                <w:sz w:val="22"/>
              </w:rPr>
              <w:t> </w:t>
            </w:r>
            <w:r>
              <w:rPr>
                <w:spacing w:val="-2"/>
                <w:w w:val="90"/>
                <w:sz w:val="22"/>
              </w:rPr>
              <w:t>de</w:t>
            </w:r>
            <w:r>
              <w:rPr>
                <w:spacing w:val="-8"/>
                <w:sz w:val="22"/>
              </w:rPr>
              <w:t> </w:t>
            </w:r>
            <w:r>
              <w:rPr>
                <w:spacing w:val="-2"/>
                <w:w w:val="90"/>
                <w:sz w:val="22"/>
              </w:rPr>
              <w:t>Benefício</w:t>
            </w:r>
            <w:r>
              <w:rPr>
                <w:spacing w:val="-6"/>
                <w:sz w:val="22"/>
              </w:rPr>
              <w:t> </w:t>
            </w:r>
            <w:r>
              <w:rPr>
                <w:spacing w:val="-2"/>
                <w:w w:val="90"/>
                <w:sz w:val="22"/>
              </w:rPr>
              <w:t>-</w:t>
            </w:r>
            <w:r>
              <w:rPr>
                <w:spacing w:val="-3"/>
                <w:w w:val="90"/>
                <w:sz w:val="22"/>
              </w:rPr>
              <w:t> </w:t>
            </w:r>
            <w:r>
              <w:rPr>
                <w:spacing w:val="-2"/>
                <w:w w:val="90"/>
                <w:sz w:val="22"/>
              </w:rPr>
              <w:t>Entes</w:t>
            </w:r>
            <w:r>
              <w:rPr>
                <w:spacing w:val="-8"/>
                <w:sz w:val="22"/>
              </w:rPr>
              <w:t> </w:t>
            </w:r>
            <w:r>
              <w:rPr>
                <w:spacing w:val="-2"/>
                <w:w w:val="90"/>
                <w:sz w:val="22"/>
              </w:rPr>
              <w:t>Públicos</w:t>
            </w:r>
            <w:r>
              <w:rPr>
                <w:spacing w:val="-3"/>
                <w:w w:val="90"/>
                <w:sz w:val="22"/>
              </w:rPr>
              <w:t> </w:t>
            </w:r>
            <w:r>
              <w:rPr>
                <w:spacing w:val="-2"/>
                <w:w w:val="90"/>
                <w:sz w:val="22"/>
              </w:rPr>
              <w:t>–</w:t>
            </w:r>
            <w:r>
              <w:rPr>
                <w:spacing w:val="-7"/>
                <w:sz w:val="22"/>
              </w:rPr>
              <w:t> </w:t>
            </w:r>
            <w:r>
              <w:rPr>
                <w:spacing w:val="-2"/>
                <w:w w:val="90"/>
                <w:sz w:val="22"/>
              </w:rPr>
              <w:t>Início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2416</w:t>
            </w:r>
          </w:p>
        </w:tc>
        <w:tc>
          <w:tcPr>
            <w:tcW w:w="4883" w:type="dxa"/>
          </w:tcPr>
          <w:p>
            <w:pPr>
              <w:pStyle w:val="TableParagraph"/>
              <w:spacing w:before="2"/>
              <w:ind w:left="61"/>
              <w:rPr>
                <w:sz w:val="22"/>
              </w:rPr>
            </w:pPr>
            <w:r>
              <w:rPr>
                <w:spacing w:val="-2"/>
                <w:w w:val="90"/>
                <w:sz w:val="22"/>
              </w:rPr>
              <w:t>Cadastro</w:t>
            </w:r>
            <w:r>
              <w:rPr>
                <w:spacing w:val="-4"/>
                <w:w w:val="90"/>
                <w:sz w:val="22"/>
              </w:rPr>
              <w:t> </w:t>
            </w:r>
            <w:r>
              <w:rPr>
                <w:spacing w:val="-2"/>
                <w:w w:val="90"/>
                <w:sz w:val="22"/>
              </w:rPr>
              <w:t>de</w:t>
            </w:r>
            <w:r>
              <w:rPr>
                <w:spacing w:val="-8"/>
                <w:sz w:val="22"/>
              </w:rPr>
              <w:t> </w:t>
            </w:r>
            <w:r>
              <w:rPr>
                <w:spacing w:val="-2"/>
                <w:w w:val="90"/>
                <w:sz w:val="22"/>
              </w:rPr>
              <w:t>Benefício</w:t>
            </w:r>
            <w:r>
              <w:rPr>
                <w:spacing w:val="-6"/>
                <w:sz w:val="22"/>
              </w:rPr>
              <w:t> </w:t>
            </w:r>
            <w:r>
              <w:rPr>
                <w:spacing w:val="-2"/>
                <w:w w:val="90"/>
                <w:sz w:val="22"/>
              </w:rPr>
              <w:t>-</w:t>
            </w:r>
            <w:r>
              <w:rPr>
                <w:spacing w:val="-3"/>
                <w:w w:val="90"/>
                <w:sz w:val="22"/>
              </w:rPr>
              <w:t> </w:t>
            </w:r>
            <w:r>
              <w:rPr>
                <w:spacing w:val="-2"/>
                <w:w w:val="90"/>
                <w:sz w:val="22"/>
              </w:rPr>
              <w:t>Entes</w:t>
            </w:r>
            <w:r>
              <w:rPr>
                <w:spacing w:val="-8"/>
                <w:sz w:val="22"/>
              </w:rPr>
              <w:t> </w:t>
            </w:r>
            <w:r>
              <w:rPr>
                <w:spacing w:val="-2"/>
                <w:w w:val="90"/>
                <w:sz w:val="22"/>
              </w:rPr>
              <w:t>Públicos</w:t>
            </w:r>
            <w:r>
              <w:rPr>
                <w:spacing w:val="-3"/>
                <w:w w:val="90"/>
                <w:sz w:val="22"/>
              </w:rPr>
              <w:t> </w:t>
            </w:r>
            <w:r>
              <w:rPr>
                <w:spacing w:val="-2"/>
                <w:w w:val="90"/>
                <w:sz w:val="22"/>
              </w:rPr>
              <w:t>–</w:t>
            </w:r>
            <w:r>
              <w:rPr>
                <w:spacing w:val="-7"/>
                <w:sz w:val="22"/>
              </w:rPr>
              <w:t> </w:t>
            </w:r>
            <w:r>
              <w:rPr>
                <w:spacing w:val="-2"/>
                <w:w w:val="90"/>
                <w:sz w:val="22"/>
              </w:rPr>
              <w:t>Alteração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2418</w:t>
            </w:r>
          </w:p>
        </w:tc>
        <w:tc>
          <w:tcPr>
            <w:tcW w:w="4883" w:type="dxa"/>
          </w:tcPr>
          <w:p>
            <w:pPr>
              <w:pStyle w:val="TableParagraph"/>
              <w:spacing w:before="2"/>
              <w:ind w:left="61"/>
              <w:rPr>
                <w:sz w:val="22"/>
              </w:rPr>
            </w:pPr>
            <w:r>
              <w:rPr>
                <w:w w:val="85"/>
                <w:sz w:val="22"/>
              </w:rPr>
              <w:t>Reativação</w:t>
            </w:r>
            <w:r>
              <w:rPr>
                <w:spacing w:val="12"/>
                <w:sz w:val="22"/>
              </w:rPr>
              <w:t> </w:t>
            </w:r>
            <w:r>
              <w:rPr>
                <w:w w:val="85"/>
                <w:sz w:val="22"/>
              </w:rPr>
              <w:t>de</w:t>
            </w:r>
            <w:r>
              <w:rPr>
                <w:spacing w:val="10"/>
                <w:sz w:val="22"/>
              </w:rPr>
              <w:t> </w:t>
            </w:r>
            <w:r>
              <w:rPr>
                <w:w w:val="85"/>
                <w:sz w:val="22"/>
              </w:rPr>
              <w:t>Benefício</w:t>
            </w:r>
            <w:r>
              <w:rPr>
                <w:spacing w:val="14"/>
                <w:sz w:val="22"/>
              </w:rPr>
              <w:t> </w:t>
            </w:r>
            <w:r>
              <w:rPr>
                <w:w w:val="85"/>
                <w:sz w:val="22"/>
              </w:rPr>
              <w:t>-</w:t>
            </w:r>
            <w:r>
              <w:rPr>
                <w:spacing w:val="8"/>
                <w:sz w:val="22"/>
              </w:rPr>
              <w:t> </w:t>
            </w:r>
            <w:r>
              <w:rPr>
                <w:w w:val="85"/>
                <w:sz w:val="22"/>
              </w:rPr>
              <w:t>Entes</w:t>
            </w:r>
            <w:r>
              <w:rPr>
                <w:spacing w:val="8"/>
                <w:sz w:val="22"/>
              </w:rPr>
              <w:t> </w:t>
            </w:r>
            <w:r>
              <w:rPr>
                <w:spacing w:val="-2"/>
                <w:w w:val="85"/>
                <w:sz w:val="22"/>
              </w:rPr>
              <w:t>Públicos</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301"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2420</w:t>
            </w:r>
          </w:p>
        </w:tc>
        <w:tc>
          <w:tcPr>
            <w:tcW w:w="4883" w:type="dxa"/>
          </w:tcPr>
          <w:p>
            <w:pPr>
              <w:pStyle w:val="TableParagraph"/>
              <w:spacing w:before="4"/>
              <w:ind w:left="61"/>
              <w:rPr>
                <w:sz w:val="22"/>
              </w:rPr>
            </w:pPr>
            <w:r>
              <w:rPr>
                <w:spacing w:val="-2"/>
                <w:w w:val="90"/>
                <w:sz w:val="22"/>
              </w:rPr>
              <w:t>Cadastro</w:t>
            </w:r>
            <w:r>
              <w:rPr>
                <w:spacing w:val="-4"/>
                <w:w w:val="90"/>
                <w:sz w:val="22"/>
              </w:rPr>
              <w:t> </w:t>
            </w:r>
            <w:r>
              <w:rPr>
                <w:spacing w:val="-2"/>
                <w:w w:val="90"/>
                <w:sz w:val="22"/>
              </w:rPr>
              <w:t>de</w:t>
            </w:r>
            <w:r>
              <w:rPr>
                <w:spacing w:val="-8"/>
                <w:sz w:val="22"/>
              </w:rPr>
              <w:t> </w:t>
            </w:r>
            <w:r>
              <w:rPr>
                <w:spacing w:val="-2"/>
                <w:w w:val="90"/>
                <w:sz w:val="22"/>
              </w:rPr>
              <w:t>Benefício</w:t>
            </w:r>
            <w:r>
              <w:rPr>
                <w:spacing w:val="-6"/>
                <w:sz w:val="22"/>
              </w:rPr>
              <w:t> </w:t>
            </w:r>
            <w:r>
              <w:rPr>
                <w:spacing w:val="-2"/>
                <w:w w:val="90"/>
                <w:sz w:val="22"/>
              </w:rPr>
              <w:t>-</w:t>
            </w:r>
            <w:r>
              <w:rPr>
                <w:spacing w:val="-3"/>
                <w:w w:val="90"/>
                <w:sz w:val="22"/>
              </w:rPr>
              <w:t> </w:t>
            </w:r>
            <w:r>
              <w:rPr>
                <w:spacing w:val="-2"/>
                <w:w w:val="90"/>
                <w:sz w:val="22"/>
              </w:rPr>
              <w:t>Entes</w:t>
            </w:r>
            <w:r>
              <w:rPr>
                <w:spacing w:val="-8"/>
                <w:sz w:val="22"/>
              </w:rPr>
              <w:t> </w:t>
            </w:r>
            <w:r>
              <w:rPr>
                <w:spacing w:val="-2"/>
                <w:w w:val="90"/>
                <w:sz w:val="22"/>
              </w:rPr>
              <w:t>Públicos</w:t>
            </w:r>
            <w:r>
              <w:rPr>
                <w:spacing w:val="-3"/>
                <w:w w:val="90"/>
                <w:sz w:val="22"/>
              </w:rPr>
              <w:t> </w:t>
            </w:r>
            <w:r>
              <w:rPr>
                <w:spacing w:val="-2"/>
                <w:w w:val="90"/>
                <w:sz w:val="22"/>
              </w:rPr>
              <w:t>–</w:t>
            </w:r>
            <w:r>
              <w:rPr>
                <w:spacing w:val="-7"/>
                <w:sz w:val="22"/>
              </w:rPr>
              <w:t> </w:t>
            </w:r>
            <w:r>
              <w:rPr>
                <w:spacing w:val="-2"/>
                <w:w w:val="90"/>
                <w:sz w:val="22"/>
              </w:rPr>
              <w:t>Término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2210</w:t>
            </w:r>
          </w:p>
        </w:tc>
        <w:tc>
          <w:tcPr>
            <w:tcW w:w="4883" w:type="dxa"/>
          </w:tcPr>
          <w:p>
            <w:pPr>
              <w:pStyle w:val="TableParagraph"/>
              <w:spacing w:line="246" w:lineRule="exact" w:before="33"/>
              <w:ind w:left="61"/>
              <w:rPr>
                <w:sz w:val="22"/>
              </w:rPr>
            </w:pPr>
            <w:r>
              <w:rPr>
                <w:w w:val="90"/>
                <w:sz w:val="22"/>
              </w:rPr>
              <w:t>Comunicação</w:t>
            </w:r>
            <w:r>
              <w:rPr>
                <w:spacing w:val="-7"/>
                <w:w w:val="90"/>
                <w:sz w:val="22"/>
              </w:rPr>
              <w:t> </w:t>
            </w:r>
            <w:r>
              <w:rPr>
                <w:w w:val="90"/>
                <w:sz w:val="22"/>
              </w:rPr>
              <w:t>de</w:t>
            </w:r>
            <w:r>
              <w:rPr>
                <w:spacing w:val="-5"/>
                <w:w w:val="90"/>
                <w:sz w:val="22"/>
              </w:rPr>
              <w:t> </w:t>
            </w:r>
            <w:r>
              <w:rPr>
                <w:w w:val="90"/>
                <w:sz w:val="22"/>
              </w:rPr>
              <w:t>Acidente</w:t>
            </w:r>
            <w:r>
              <w:rPr>
                <w:spacing w:val="-6"/>
                <w:w w:val="90"/>
                <w:sz w:val="22"/>
              </w:rPr>
              <w:t> </w:t>
            </w:r>
            <w:r>
              <w:rPr>
                <w:w w:val="90"/>
                <w:sz w:val="22"/>
              </w:rPr>
              <w:t>de</w:t>
            </w:r>
            <w:r>
              <w:rPr>
                <w:spacing w:val="-5"/>
                <w:w w:val="90"/>
                <w:sz w:val="22"/>
              </w:rPr>
              <w:t> </w:t>
            </w:r>
            <w:r>
              <w:rPr>
                <w:spacing w:val="-2"/>
                <w:w w:val="90"/>
                <w:sz w:val="22"/>
              </w:rPr>
              <w:t>Trabalho</w:t>
            </w:r>
          </w:p>
        </w:tc>
        <w:tc>
          <w:tcPr>
            <w:tcW w:w="2022" w:type="dxa"/>
            <w:vMerge w:val="restart"/>
          </w:tcPr>
          <w:p>
            <w:pPr>
              <w:pStyle w:val="TableParagraph"/>
              <w:rPr>
                <w:sz w:val="22"/>
              </w:rPr>
            </w:pPr>
          </w:p>
          <w:p>
            <w:pPr>
              <w:pStyle w:val="TableParagraph"/>
              <w:spacing w:before="10"/>
              <w:rPr>
                <w:sz w:val="19"/>
              </w:rPr>
            </w:pPr>
          </w:p>
          <w:p>
            <w:pPr>
              <w:pStyle w:val="TableParagraph"/>
              <w:ind w:left="63"/>
              <w:rPr>
                <w:sz w:val="22"/>
              </w:rPr>
            </w:pPr>
            <w:r>
              <w:rPr>
                <w:w w:val="90"/>
                <w:sz w:val="22"/>
              </w:rPr>
              <w:t>Grupo</w:t>
            </w:r>
            <w:r>
              <w:rPr>
                <w:spacing w:val="-2"/>
                <w:w w:val="95"/>
                <w:sz w:val="22"/>
              </w:rPr>
              <w:t> </w:t>
            </w:r>
            <w:r>
              <w:rPr>
                <w:spacing w:val="-5"/>
                <w:w w:val="95"/>
                <w:sz w:val="22"/>
              </w:rPr>
              <w:t>SST</w:t>
            </w:r>
          </w:p>
        </w:tc>
        <w:tc>
          <w:tcPr>
            <w:tcW w:w="961" w:type="dxa"/>
            <w:vMerge w:val="restart"/>
          </w:tcPr>
          <w:p>
            <w:pPr>
              <w:pStyle w:val="TableParagraph"/>
              <w:rPr>
                <w:sz w:val="22"/>
              </w:rPr>
            </w:pPr>
          </w:p>
          <w:p>
            <w:pPr>
              <w:pStyle w:val="TableParagraph"/>
              <w:spacing w:before="10"/>
              <w:rPr>
                <w:sz w:val="19"/>
              </w:rPr>
            </w:pPr>
          </w:p>
          <w:p>
            <w:pPr>
              <w:pStyle w:val="TableParagraph"/>
              <w:jc w:val="center"/>
              <w:rPr>
                <w:sz w:val="22"/>
              </w:rPr>
            </w:pPr>
            <w:r>
              <w:rPr>
                <w:w w:val="91"/>
                <w:sz w:val="22"/>
              </w:rPr>
              <w:t>3</w:t>
            </w: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2220</w:t>
            </w:r>
          </w:p>
        </w:tc>
        <w:tc>
          <w:tcPr>
            <w:tcW w:w="4883" w:type="dxa"/>
          </w:tcPr>
          <w:p>
            <w:pPr>
              <w:pStyle w:val="TableParagraph"/>
              <w:spacing w:line="246" w:lineRule="exact" w:before="33"/>
              <w:ind w:left="61"/>
              <w:rPr>
                <w:sz w:val="22"/>
              </w:rPr>
            </w:pPr>
            <w:r>
              <w:rPr>
                <w:w w:val="90"/>
                <w:sz w:val="22"/>
              </w:rPr>
              <w:t>Monitoramento</w:t>
            </w:r>
            <w:r>
              <w:rPr>
                <w:spacing w:val="13"/>
                <w:sz w:val="22"/>
              </w:rPr>
              <w:t> </w:t>
            </w:r>
            <w:r>
              <w:rPr>
                <w:w w:val="90"/>
                <w:sz w:val="22"/>
              </w:rPr>
              <w:t>da</w:t>
            </w:r>
            <w:r>
              <w:rPr>
                <w:spacing w:val="8"/>
                <w:sz w:val="22"/>
              </w:rPr>
              <w:t> </w:t>
            </w:r>
            <w:r>
              <w:rPr>
                <w:w w:val="90"/>
                <w:sz w:val="22"/>
              </w:rPr>
              <w:t>saúde</w:t>
            </w:r>
            <w:r>
              <w:rPr>
                <w:spacing w:val="14"/>
                <w:sz w:val="22"/>
              </w:rPr>
              <w:t> </w:t>
            </w:r>
            <w:r>
              <w:rPr>
                <w:w w:val="90"/>
                <w:sz w:val="22"/>
              </w:rPr>
              <w:t>do</w:t>
            </w:r>
            <w:r>
              <w:rPr>
                <w:spacing w:val="13"/>
                <w:sz w:val="22"/>
              </w:rPr>
              <w:t> </w:t>
            </w:r>
            <w:r>
              <w:rPr>
                <w:spacing w:val="-2"/>
                <w:w w:val="90"/>
                <w:sz w:val="22"/>
              </w:rPr>
              <w:t>trabalhador</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2230</w:t>
            </w:r>
          </w:p>
        </w:tc>
        <w:tc>
          <w:tcPr>
            <w:tcW w:w="4883" w:type="dxa"/>
          </w:tcPr>
          <w:p>
            <w:pPr>
              <w:pStyle w:val="TableParagraph"/>
              <w:spacing w:line="246" w:lineRule="exact" w:before="33"/>
              <w:ind w:left="61"/>
              <w:rPr>
                <w:sz w:val="22"/>
              </w:rPr>
            </w:pPr>
            <w:r>
              <w:rPr>
                <w:w w:val="90"/>
                <w:sz w:val="22"/>
              </w:rPr>
              <w:t>Afastamento</w:t>
            </w:r>
            <w:r>
              <w:rPr>
                <w:spacing w:val="24"/>
                <w:sz w:val="22"/>
              </w:rPr>
              <w:t> </w:t>
            </w:r>
            <w:r>
              <w:rPr>
                <w:spacing w:val="-2"/>
                <w:sz w:val="22"/>
              </w:rPr>
              <w:t>Temporário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2240</w:t>
            </w:r>
          </w:p>
        </w:tc>
        <w:tc>
          <w:tcPr>
            <w:tcW w:w="4883" w:type="dxa"/>
          </w:tcPr>
          <w:p>
            <w:pPr>
              <w:pStyle w:val="TableParagraph"/>
              <w:spacing w:line="246" w:lineRule="exact" w:before="33"/>
              <w:ind w:left="61"/>
              <w:rPr>
                <w:sz w:val="22"/>
              </w:rPr>
            </w:pPr>
            <w:r>
              <w:rPr>
                <w:w w:val="90"/>
                <w:sz w:val="22"/>
              </w:rPr>
              <w:t>Condições</w:t>
            </w:r>
            <w:r>
              <w:rPr>
                <w:spacing w:val="-6"/>
                <w:w w:val="90"/>
                <w:sz w:val="22"/>
              </w:rPr>
              <w:t> </w:t>
            </w:r>
            <w:r>
              <w:rPr>
                <w:w w:val="90"/>
                <w:sz w:val="22"/>
              </w:rPr>
              <w:t>Ambientais</w:t>
            </w:r>
            <w:r>
              <w:rPr>
                <w:spacing w:val="-9"/>
                <w:w w:val="90"/>
                <w:sz w:val="22"/>
              </w:rPr>
              <w:t> </w:t>
            </w:r>
            <w:r>
              <w:rPr>
                <w:w w:val="90"/>
                <w:sz w:val="22"/>
              </w:rPr>
              <w:t>do</w:t>
            </w:r>
            <w:r>
              <w:rPr>
                <w:spacing w:val="-8"/>
                <w:w w:val="90"/>
                <w:sz w:val="22"/>
              </w:rPr>
              <w:t> </w:t>
            </w:r>
            <w:r>
              <w:rPr>
                <w:w w:val="90"/>
                <w:sz w:val="22"/>
              </w:rPr>
              <w:t>Trabalho</w:t>
            </w:r>
            <w:r>
              <w:rPr>
                <w:spacing w:val="-1"/>
                <w:w w:val="90"/>
                <w:sz w:val="22"/>
              </w:rPr>
              <w:t> </w:t>
            </w:r>
            <w:r>
              <w:rPr>
                <w:w w:val="90"/>
                <w:sz w:val="22"/>
              </w:rPr>
              <w:t>-</w:t>
            </w:r>
            <w:r>
              <w:rPr>
                <w:spacing w:val="-7"/>
                <w:w w:val="90"/>
                <w:sz w:val="22"/>
              </w:rPr>
              <w:t> </w:t>
            </w:r>
            <w:r>
              <w:rPr>
                <w:w w:val="90"/>
                <w:sz w:val="22"/>
              </w:rPr>
              <w:t>Agentes</w:t>
            </w:r>
            <w:r>
              <w:rPr>
                <w:spacing w:val="-6"/>
                <w:w w:val="90"/>
                <w:sz w:val="22"/>
              </w:rPr>
              <w:t> </w:t>
            </w:r>
            <w:r>
              <w:rPr>
                <w:spacing w:val="-2"/>
                <w:w w:val="90"/>
                <w:sz w:val="22"/>
              </w:rPr>
              <w:t>Nocivos</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68" w:hRule="atLeast"/>
        </w:trPr>
        <w:tc>
          <w:tcPr>
            <w:tcW w:w="1097" w:type="dxa"/>
          </w:tcPr>
          <w:p>
            <w:pPr>
              <w:pStyle w:val="TableParagraph"/>
              <w:spacing w:line="246" w:lineRule="exact" w:before="2"/>
              <w:ind w:left="43" w:right="40"/>
              <w:jc w:val="center"/>
              <w:rPr>
                <w:sz w:val="22"/>
              </w:rPr>
            </w:pPr>
            <w:r>
              <w:rPr>
                <w:w w:val="75"/>
                <w:sz w:val="22"/>
              </w:rPr>
              <w:t>S-</w:t>
            </w:r>
            <w:r>
              <w:rPr>
                <w:spacing w:val="-4"/>
                <w:sz w:val="22"/>
              </w:rPr>
              <w:t>2299</w:t>
            </w:r>
          </w:p>
        </w:tc>
        <w:tc>
          <w:tcPr>
            <w:tcW w:w="4883" w:type="dxa"/>
          </w:tcPr>
          <w:p>
            <w:pPr>
              <w:pStyle w:val="TableParagraph"/>
              <w:spacing w:line="246" w:lineRule="exact" w:before="2"/>
              <w:ind w:left="61"/>
              <w:rPr>
                <w:sz w:val="22"/>
              </w:rPr>
            </w:pPr>
            <w:r>
              <w:rPr>
                <w:spacing w:val="-2"/>
                <w:sz w:val="22"/>
              </w:rPr>
              <w:t>Desligamento</w:t>
            </w:r>
          </w:p>
        </w:tc>
        <w:tc>
          <w:tcPr>
            <w:tcW w:w="2022" w:type="dxa"/>
            <w:vMerge w:val="restart"/>
          </w:tcPr>
          <w:p>
            <w:pPr>
              <w:pStyle w:val="TableParagraph"/>
              <w:rPr>
                <w:sz w:val="22"/>
              </w:rPr>
            </w:pPr>
          </w:p>
          <w:p>
            <w:pPr>
              <w:pStyle w:val="TableParagraph"/>
              <w:spacing w:before="158"/>
              <w:ind w:left="63"/>
              <w:rPr>
                <w:sz w:val="22"/>
              </w:rPr>
            </w:pPr>
            <w:r>
              <w:rPr>
                <w:w w:val="90"/>
                <w:sz w:val="22"/>
              </w:rPr>
              <w:t>Grupo</w:t>
            </w:r>
            <w:r>
              <w:rPr>
                <w:spacing w:val="-4"/>
                <w:sz w:val="22"/>
              </w:rPr>
              <w:t> </w:t>
            </w:r>
            <w:r>
              <w:rPr>
                <w:spacing w:val="-2"/>
                <w:sz w:val="22"/>
              </w:rPr>
              <w:t>Desligamento</w:t>
            </w:r>
          </w:p>
        </w:tc>
        <w:tc>
          <w:tcPr>
            <w:tcW w:w="961" w:type="dxa"/>
            <w:vMerge w:val="restart"/>
          </w:tcPr>
          <w:p>
            <w:pPr>
              <w:pStyle w:val="TableParagraph"/>
              <w:spacing w:before="11"/>
              <w:rPr>
                <w:sz w:val="23"/>
              </w:rPr>
            </w:pPr>
          </w:p>
          <w:p>
            <w:pPr>
              <w:pStyle w:val="TableParagraph"/>
              <w:jc w:val="center"/>
              <w:rPr>
                <w:sz w:val="22"/>
              </w:rPr>
            </w:pPr>
            <w:r>
              <w:rPr>
                <w:w w:val="91"/>
                <w:sz w:val="22"/>
              </w:rPr>
              <w:t>4</w:t>
            </w:r>
          </w:p>
        </w:tc>
      </w:tr>
      <w:tr>
        <w:trPr>
          <w:trHeight w:val="537" w:hRule="atLeast"/>
        </w:trPr>
        <w:tc>
          <w:tcPr>
            <w:tcW w:w="1097" w:type="dxa"/>
          </w:tcPr>
          <w:p>
            <w:pPr>
              <w:pStyle w:val="TableParagraph"/>
              <w:spacing w:before="7"/>
              <w:rPr>
                <w:sz w:val="23"/>
              </w:rPr>
            </w:pPr>
          </w:p>
          <w:p>
            <w:pPr>
              <w:pStyle w:val="TableParagraph"/>
              <w:spacing w:line="246" w:lineRule="exact"/>
              <w:ind w:left="43" w:right="40"/>
              <w:jc w:val="center"/>
              <w:rPr>
                <w:sz w:val="22"/>
              </w:rPr>
            </w:pPr>
            <w:r>
              <w:rPr>
                <w:w w:val="75"/>
                <w:sz w:val="22"/>
              </w:rPr>
              <w:t>S-</w:t>
            </w:r>
            <w:r>
              <w:rPr>
                <w:spacing w:val="-4"/>
                <w:sz w:val="22"/>
              </w:rPr>
              <w:t>2399</w:t>
            </w:r>
          </w:p>
        </w:tc>
        <w:tc>
          <w:tcPr>
            <w:tcW w:w="4883" w:type="dxa"/>
          </w:tcPr>
          <w:p>
            <w:pPr>
              <w:pStyle w:val="TableParagraph"/>
              <w:spacing w:before="2"/>
              <w:ind w:left="61"/>
              <w:rPr>
                <w:sz w:val="22"/>
              </w:rPr>
            </w:pPr>
            <w:r>
              <w:rPr>
                <w:w w:val="90"/>
                <w:sz w:val="22"/>
              </w:rPr>
              <w:t>Trabalhador</w:t>
            </w:r>
            <w:r>
              <w:rPr>
                <w:spacing w:val="26"/>
                <w:sz w:val="22"/>
              </w:rPr>
              <w:t> </w:t>
            </w:r>
            <w:r>
              <w:rPr>
                <w:w w:val="90"/>
                <w:sz w:val="22"/>
              </w:rPr>
              <w:t>Sem</w:t>
            </w:r>
            <w:r>
              <w:rPr>
                <w:spacing w:val="27"/>
                <w:sz w:val="22"/>
              </w:rPr>
              <w:t> </w:t>
            </w:r>
            <w:r>
              <w:rPr>
                <w:w w:val="90"/>
                <w:sz w:val="22"/>
              </w:rPr>
              <w:t>Vínculo</w:t>
            </w:r>
            <w:r>
              <w:rPr>
                <w:spacing w:val="25"/>
                <w:sz w:val="22"/>
              </w:rPr>
              <w:t> </w:t>
            </w:r>
            <w:r>
              <w:rPr>
                <w:w w:val="90"/>
                <w:sz w:val="22"/>
              </w:rPr>
              <w:t>de</w:t>
            </w:r>
            <w:r>
              <w:rPr>
                <w:spacing w:val="28"/>
                <w:sz w:val="22"/>
              </w:rPr>
              <w:t> </w:t>
            </w:r>
            <w:r>
              <w:rPr>
                <w:w w:val="90"/>
                <w:sz w:val="22"/>
              </w:rPr>
              <w:t>Emprego/Estatutário</w:t>
            </w:r>
            <w:r>
              <w:rPr>
                <w:spacing w:val="28"/>
                <w:sz w:val="22"/>
              </w:rPr>
              <w:t> </w:t>
            </w:r>
            <w:r>
              <w:rPr>
                <w:spacing w:val="-10"/>
                <w:w w:val="90"/>
                <w:sz w:val="22"/>
              </w:rPr>
              <w:t>–</w:t>
            </w:r>
          </w:p>
          <w:p>
            <w:pPr>
              <w:pStyle w:val="TableParagraph"/>
              <w:spacing w:line="246" w:lineRule="exact" w:before="16"/>
              <w:ind w:left="61"/>
              <w:rPr>
                <w:sz w:val="22"/>
              </w:rPr>
            </w:pPr>
            <w:r>
              <w:rPr>
                <w:spacing w:val="-2"/>
                <w:sz w:val="22"/>
              </w:rPr>
              <w:t>Término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1298</w:t>
            </w:r>
          </w:p>
        </w:tc>
        <w:tc>
          <w:tcPr>
            <w:tcW w:w="4883" w:type="dxa"/>
          </w:tcPr>
          <w:p>
            <w:pPr>
              <w:pStyle w:val="TableParagraph"/>
              <w:spacing w:line="246" w:lineRule="exact" w:before="33"/>
              <w:ind w:left="61"/>
              <w:rPr>
                <w:sz w:val="22"/>
              </w:rPr>
            </w:pPr>
            <w:r>
              <w:rPr>
                <w:w w:val="90"/>
                <w:sz w:val="22"/>
              </w:rPr>
              <w:t>Reabertura</w:t>
            </w:r>
            <w:r>
              <w:rPr>
                <w:spacing w:val="-9"/>
                <w:w w:val="90"/>
                <w:sz w:val="22"/>
              </w:rPr>
              <w:t> </w:t>
            </w:r>
            <w:r>
              <w:rPr>
                <w:w w:val="90"/>
                <w:sz w:val="22"/>
              </w:rPr>
              <w:t>dos</w:t>
            </w:r>
            <w:r>
              <w:rPr>
                <w:spacing w:val="-10"/>
                <w:w w:val="90"/>
                <w:sz w:val="22"/>
              </w:rPr>
              <w:t> </w:t>
            </w:r>
            <w:r>
              <w:rPr>
                <w:w w:val="90"/>
                <w:sz w:val="22"/>
              </w:rPr>
              <w:t>Eventos</w:t>
            </w:r>
            <w:r>
              <w:rPr>
                <w:spacing w:val="-8"/>
                <w:w w:val="90"/>
                <w:sz w:val="22"/>
              </w:rPr>
              <w:t> </w:t>
            </w:r>
            <w:r>
              <w:rPr>
                <w:spacing w:val="-2"/>
                <w:w w:val="90"/>
                <w:sz w:val="22"/>
              </w:rPr>
              <w:t>Periódicos</w:t>
            </w:r>
          </w:p>
        </w:tc>
        <w:tc>
          <w:tcPr>
            <w:tcW w:w="2022" w:type="dxa"/>
            <w:vMerge w:val="restart"/>
          </w:tcPr>
          <w:p>
            <w:pPr>
              <w:pStyle w:val="TableParagraph"/>
              <w:rPr>
                <w:sz w:val="22"/>
              </w:rPr>
            </w:pPr>
          </w:p>
          <w:p>
            <w:pPr>
              <w:pStyle w:val="TableParagraph"/>
              <w:rPr>
                <w:sz w:val="22"/>
              </w:rPr>
            </w:pPr>
          </w:p>
          <w:p>
            <w:pPr>
              <w:pStyle w:val="TableParagraph"/>
              <w:spacing w:before="6"/>
              <w:rPr>
                <w:sz w:val="18"/>
              </w:rPr>
            </w:pPr>
          </w:p>
          <w:p>
            <w:pPr>
              <w:pStyle w:val="TableParagraph"/>
              <w:spacing w:before="1"/>
              <w:ind w:left="63"/>
              <w:rPr>
                <w:sz w:val="22"/>
              </w:rPr>
            </w:pPr>
            <w:r>
              <w:rPr>
                <w:w w:val="90"/>
                <w:sz w:val="22"/>
              </w:rPr>
              <w:t>Grupo</w:t>
            </w:r>
            <w:r>
              <w:rPr>
                <w:spacing w:val="-5"/>
                <w:sz w:val="22"/>
              </w:rPr>
              <w:t> </w:t>
            </w:r>
            <w:r>
              <w:rPr>
                <w:spacing w:val="-2"/>
                <w:sz w:val="22"/>
              </w:rPr>
              <w:t>Especial</w:t>
            </w:r>
          </w:p>
        </w:tc>
        <w:tc>
          <w:tcPr>
            <w:tcW w:w="961" w:type="dxa"/>
            <w:vMerge w:val="restart"/>
          </w:tcPr>
          <w:p>
            <w:pPr>
              <w:pStyle w:val="TableParagraph"/>
              <w:rPr>
                <w:sz w:val="22"/>
              </w:rPr>
            </w:pPr>
          </w:p>
          <w:p>
            <w:pPr>
              <w:pStyle w:val="TableParagraph"/>
              <w:rPr>
                <w:sz w:val="22"/>
              </w:rPr>
            </w:pPr>
          </w:p>
          <w:p>
            <w:pPr>
              <w:pStyle w:val="TableParagraph"/>
              <w:spacing w:before="6"/>
              <w:rPr>
                <w:sz w:val="18"/>
              </w:rPr>
            </w:pPr>
          </w:p>
          <w:p>
            <w:pPr>
              <w:pStyle w:val="TableParagraph"/>
              <w:spacing w:before="1"/>
              <w:jc w:val="center"/>
              <w:rPr>
                <w:sz w:val="22"/>
              </w:rPr>
            </w:pPr>
            <w:r>
              <w:rPr>
                <w:w w:val="91"/>
                <w:sz w:val="22"/>
              </w:rPr>
              <w:t>5</w:t>
            </w:r>
          </w:p>
        </w:tc>
      </w:tr>
      <w:tr>
        <w:trPr>
          <w:trHeight w:val="301"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1299</w:t>
            </w:r>
          </w:p>
        </w:tc>
        <w:tc>
          <w:tcPr>
            <w:tcW w:w="4883" w:type="dxa"/>
          </w:tcPr>
          <w:p>
            <w:pPr>
              <w:pStyle w:val="TableParagraph"/>
              <w:spacing w:line="246" w:lineRule="exact" w:before="36"/>
              <w:ind w:left="61"/>
              <w:rPr>
                <w:sz w:val="22"/>
              </w:rPr>
            </w:pPr>
            <w:r>
              <w:rPr>
                <w:spacing w:val="-2"/>
                <w:w w:val="90"/>
                <w:sz w:val="22"/>
              </w:rPr>
              <w:t>Fechamento</w:t>
            </w:r>
            <w:r>
              <w:rPr>
                <w:spacing w:val="-2"/>
                <w:sz w:val="22"/>
              </w:rPr>
              <w:t> </w:t>
            </w:r>
            <w:r>
              <w:rPr>
                <w:spacing w:val="-2"/>
                <w:w w:val="90"/>
                <w:sz w:val="22"/>
              </w:rPr>
              <w:t>dos</w:t>
            </w:r>
            <w:r>
              <w:rPr>
                <w:spacing w:val="-2"/>
                <w:sz w:val="22"/>
              </w:rPr>
              <w:t> </w:t>
            </w:r>
            <w:r>
              <w:rPr>
                <w:spacing w:val="-2"/>
                <w:w w:val="90"/>
                <w:sz w:val="22"/>
              </w:rPr>
              <w:t>Eventos</w:t>
            </w:r>
            <w:r>
              <w:rPr>
                <w:spacing w:val="-3"/>
                <w:sz w:val="22"/>
              </w:rPr>
              <w:t> </w:t>
            </w:r>
            <w:r>
              <w:rPr>
                <w:spacing w:val="-2"/>
                <w:w w:val="90"/>
                <w:sz w:val="22"/>
              </w:rPr>
              <w:t>Periódicos</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537" w:hRule="atLeast"/>
        </w:trPr>
        <w:tc>
          <w:tcPr>
            <w:tcW w:w="1097" w:type="dxa"/>
          </w:tcPr>
          <w:p>
            <w:pPr>
              <w:pStyle w:val="TableParagraph"/>
              <w:spacing w:before="6"/>
              <w:rPr>
                <w:sz w:val="23"/>
              </w:rPr>
            </w:pPr>
          </w:p>
          <w:p>
            <w:pPr>
              <w:pStyle w:val="TableParagraph"/>
              <w:spacing w:line="246" w:lineRule="exact"/>
              <w:ind w:left="43" w:right="40"/>
              <w:jc w:val="center"/>
              <w:rPr>
                <w:sz w:val="22"/>
              </w:rPr>
            </w:pPr>
            <w:r>
              <w:rPr>
                <w:w w:val="75"/>
                <w:sz w:val="22"/>
              </w:rPr>
              <w:t>S-</w:t>
            </w:r>
            <w:r>
              <w:rPr>
                <w:spacing w:val="-4"/>
                <w:sz w:val="22"/>
              </w:rPr>
              <w:t>1000</w:t>
            </w:r>
          </w:p>
        </w:tc>
        <w:tc>
          <w:tcPr>
            <w:tcW w:w="4883" w:type="dxa"/>
          </w:tcPr>
          <w:p>
            <w:pPr>
              <w:pStyle w:val="TableParagraph"/>
              <w:spacing w:before="2"/>
              <w:ind w:left="61"/>
              <w:rPr>
                <w:sz w:val="22"/>
              </w:rPr>
            </w:pPr>
            <w:r>
              <w:rPr>
                <w:spacing w:val="-6"/>
                <w:sz w:val="22"/>
              </w:rPr>
              <w:t>Informações</w:t>
            </w:r>
            <w:r>
              <w:rPr>
                <w:spacing w:val="26"/>
                <w:sz w:val="22"/>
              </w:rPr>
              <w:t> </w:t>
            </w:r>
            <w:r>
              <w:rPr>
                <w:spacing w:val="-6"/>
                <w:sz w:val="22"/>
              </w:rPr>
              <w:t>do</w:t>
            </w:r>
            <w:r>
              <w:rPr>
                <w:spacing w:val="26"/>
                <w:sz w:val="22"/>
              </w:rPr>
              <w:t> </w:t>
            </w:r>
            <w:r>
              <w:rPr>
                <w:spacing w:val="-6"/>
                <w:sz w:val="22"/>
              </w:rPr>
              <w:t>Empregador/Contribuinte</w:t>
            </w:r>
            <w:r>
              <w:rPr>
                <w:spacing w:val="25"/>
                <w:sz w:val="22"/>
              </w:rPr>
              <w:t> </w:t>
            </w:r>
            <w:r>
              <w:rPr>
                <w:spacing w:val="-6"/>
                <w:sz w:val="22"/>
              </w:rPr>
              <w:t>e</w:t>
            </w:r>
            <w:r>
              <w:rPr>
                <w:spacing w:val="25"/>
                <w:sz w:val="22"/>
              </w:rPr>
              <w:t> </w:t>
            </w:r>
            <w:r>
              <w:rPr>
                <w:spacing w:val="-6"/>
                <w:sz w:val="22"/>
              </w:rPr>
              <w:t>Órgão</w:t>
            </w:r>
          </w:p>
          <w:p>
            <w:pPr>
              <w:pStyle w:val="TableParagraph"/>
              <w:spacing w:line="246" w:lineRule="exact" w:before="16"/>
              <w:ind w:left="61"/>
              <w:rPr>
                <w:sz w:val="22"/>
              </w:rPr>
            </w:pPr>
            <w:r>
              <w:rPr>
                <w:spacing w:val="-2"/>
                <w:sz w:val="22"/>
              </w:rPr>
              <w:t>Público</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537" w:hRule="atLeast"/>
        </w:trPr>
        <w:tc>
          <w:tcPr>
            <w:tcW w:w="1097" w:type="dxa"/>
          </w:tcPr>
          <w:p>
            <w:pPr>
              <w:pStyle w:val="TableParagraph"/>
              <w:spacing w:before="6"/>
              <w:rPr>
                <w:sz w:val="23"/>
              </w:rPr>
            </w:pPr>
          </w:p>
          <w:p>
            <w:pPr>
              <w:pStyle w:val="TableParagraph"/>
              <w:spacing w:line="246" w:lineRule="exact"/>
              <w:ind w:left="43" w:right="40"/>
              <w:jc w:val="center"/>
              <w:rPr>
                <w:sz w:val="22"/>
              </w:rPr>
            </w:pPr>
            <w:r>
              <w:rPr>
                <w:w w:val="75"/>
                <w:sz w:val="22"/>
              </w:rPr>
              <w:t>S-</w:t>
            </w:r>
            <w:r>
              <w:rPr>
                <w:spacing w:val="-4"/>
                <w:sz w:val="22"/>
              </w:rPr>
              <w:t>1005</w:t>
            </w:r>
          </w:p>
        </w:tc>
        <w:tc>
          <w:tcPr>
            <w:tcW w:w="4883" w:type="dxa"/>
          </w:tcPr>
          <w:p>
            <w:pPr>
              <w:pStyle w:val="TableParagraph"/>
              <w:spacing w:before="2"/>
              <w:ind w:left="61"/>
              <w:rPr>
                <w:sz w:val="22"/>
              </w:rPr>
            </w:pPr>
            <w:r>
              <w:rPr>
                <w:spacing w:val="-8"/>
                <w:sz w:val="22"/>
              </w:rPr>
              <w:t>Tabela</w:t>
            </w:r>
            <w:r>
              <w:rPr>
                <w:spacing w:val="18"/>
                <w:sz w:val="22"/>
              </w:rPr>
              <w:t> </w:t>
            </w:r>
            <w:r>
              <w:rPr>
                <w:spacing w:val="-8"/>
                <w:sz w:val="22"/>
              </w:rPr>
              <w:t>de</w:t>
            </w:r>
            <w:r>
              <w:rPr>
                <w:spacing w:val="20"/>
                <w:sz w:val="22"/>
              </w:rPr>
              <w:t> </w:t>
            </w:r>
            <w:r>
              <w:rPr>
                <w:spacing w:val="-8"/>
                <w:sz w:val="22"/>
              </w:rPr>
              <w:t>Estabelecimentos,</w:t>
            </w:r>
            <w:r>
              <w:rPr>
                <w:spacing w:val="19"/>
                <w:sz w:val="22"/>
              </w:rPr>
              <w:t> </w:t>
            </w:r>
            <w:r>
              <w:rPr>
                <w:spacing w:val="-8"/>
                <w:sz w:val="22"/>
              </w:rPr>
              <w:t>Obras</w:t>
            </w:r>
            <w:r>
              <w:rPr>
                <w:spacing w:val="19"/>
                <w:sz w:val="22"/>
              </w:rPr>
              <w:t> </w:t>
            </w:r>
            <w:r>
              <w:rPr>
                <w:spacing w:val="-8"/>
                <w:sz w:val="22"/>
              </w:rPr>
              <w:t>de</w:t>
            </w:r>
            <w:r>
              <w:rPr>
                <w:spacing w:val="20"/>
                <w:sz w:val="22"/>
              </w:rPr>
              <w:t> </w:t>
            </w:r>
            <w:r>
              <w:rPr>
                <w:spacing w:val="-8"/>
                <w:sz w:val="22"/>
              </w:rPr>
              <w:t>Construção</w:t>
            </w:r>
          </w:p>
          <w:p>
            <w:pPr>
              <w:pStyle w:val="TableParagraph"/>
              <w:spacing w:line="246" w:lineRule="exact" w:before="16"/>
              <w:ind w:left="61"/>
              <w:rPr>
                <w:sz w:val="22"/>
              </w:rPr>
            </w:pPr>
            <w:r>
              <w:rPr>
                <w:spacing w:val="-2"/>
                <w:w w:val="90"/>
                <w:sz w:val="22"/>
              </w:rPr>
              <w:t>Civil</w:t>
            </w:r>
            <w:r>
              <w:rPr>
                <w:spacing w:val="-4"/>
                <w:w w:val="90"/>
                <w:sz w:val="22"/>
              </w:rPr>
              <w:t> </w:t>
            </w:r>
            <w:r>
              <w:rPr>
                <w:spacing w:val="-2"/>
                <w:w w:val="90"/>
                <w:sz w:val="22"/>
              </w:rPr>
              <w:t>ou</w:t>
            </w:r>
            <w:r>
              <w:rPr>
                <w:spacing w:val="-7"/>
                <w:sz w:val="22"/>
              </w:rPr>
              <w:t> </w:t>
            </w:r>
            <w:r>
              <w:rPr>
                <w:spacing w:val="-2"/>
                <w:w w:val="90"/>
                <w:sz w:val="22"/>
              </w:rPr>
              <w:t>Unidades</w:t>
            </w:r>
            <w:r>
              <w:rPr>
                <w:spacing w:val="-6"/>
                <w:sz w:val="22"/>
              </w:rPr>
              <w:t> </w:t>
            </w:r>
            <w:r>
              <w:rPr>
                <w:spacing w:val="-2"/>
                <w:w w:val="90"/>
                <w:sz w:val="22"/>
              </w:rPr>
              <w:t>de</w:t>
            </w:r>
            <w:r>
              <w:rPr>
                <w:spacing w:val="-3"/>
                <w:w w:val="90"/>
                <w:sz w:val="22"/>
              </w:rPr>
              <w:t> </w:t>
            </w:r>
            <w:r>
              <w:rPr>
                <w:spacing w:val="-2"/>
                <w:w w:val="90"/>
                <w:sz w:val="22"/>
              </w:rPr>
              <w:t>Órgãos</w:t>
            </w:r>
            <w:r>
              <w:rPr>
                <w:spacing w:val="-7"/>
                <w:sz w:val="22"/>
              </w:rPr>
              <w:t> </w:t>
            </w:r>
            <w:r>
              <w:rPr>
                <w:spacing w:val="-2"/>
                <w:w w:val="90"/>
                <w:sz w:val="22"/>
              </w:rPr>
              <w:t>Públicos</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vMerge w:val="restart"/>
          </w:tcPr>
          <w:p>
            <w:pPr>
              <w:pStyle w:val="TableParagraph"/>
              <w:spacing w:line="254" w:lineRule="auto" w:before="2"/>
              <w:ind w:left="189" w:right="144" w:hanging="44"/>
              <w:rPr>
                <w:sz w:val="22"/>
              </w:rPr>
            </w:pPr>
            <w:r>
              <w:rPr>
                <w:spacing w:val="-4"/>
                <w:w w:val="90"/>
                <w:sz w:val="22"/>
              </w:rPr>
              <w:t>Todos</w:t>
            </w:r>
            <w:r>
              <w:rPr>
                <w:spacing w:val="-8"/>
                <w:w w:val="90"/>
                <w:sz w:val="22"/>
              </w:rPr>
              <w:t> </w:t>
            </w:r>
            <w:r>
              <w:rPr>
                <w:spacing w:val="-4"/>
                <w:w w:val="90"/>
                <w:sz w:val="22"/>
              </w:rPr>
              <w:t>os </w:t>
            </w:r>
            <w:r>
              <w:rPr>
                <w:spacing w:val="-5"/>
                <w:sz w:val="22"/>
              </w:rPr>
              <w:t>eventos</w:t>
            </w:r>
          </w:p>
        </w:tc>
        <w:tc>
          <w:tcPr>
            <w:tcW w:w="4883" w:type="dxa"/>
          </w:tcPr>
          <w:p>
            <w:pPr>
              <w:pStyle w:val="TableParagraph"/>
              <w:spacing w:line="246" w:lineRule="exact" w:before="33"/>
              <w:ind w:left="61"/>
              <w:rPr>
                <w:sz w:val="22"/>
              </w:rPr>
            </w:pPr>
            <w:r>
              <w:rPr>
                <w:w w:val="85"/>
                <w:sz w:val="22"/>
              </w:rPr>
              <w:t>Acesso</w:t>
            </w:r>
            <w:r>
              <w:rPr>
                <w:spacing w:val="-3"/>
                <w:w w:val="85"/>
                <w:sz w:val="22"/>
              </w:rPr>
              <w:t> </w:t>
            </w:r>
            <w:r>
              <w:rPr>
                <w:spacing w:val="-5"/>
                <w:w w:val="95"/>
                <w:sz w:val="22"/>
              </w:rPr>
              <w:t>WEB</w:t>
            </w:r>
          </w:p>
        </w:tc>
        <w:tc>
          <w:tcPr>
            <w:tcW w:w="2022" w:type="dxa"/>
          </w:tcPr>
          <w:p>
            <w:pPr>
              <w:pStyle w:val="TableParagraph"/>
              <w:spacing w:before="16"/>
              <w:ind w:left="63"/>
              <w:rPr>
                <w:sz w:val="22"/>
              </w:rPr>
            </w:pPr>
            <w:r>
              <w:rPr>
                <w:w w:val="85"/>
                <w:sz w:val="22"/>
              </w:rPr>
              <w:t>Grupo</w:t>
            </w:r>
            <w:r>
              <w:rPr>
                <w:spacing w:val="7"/>
                <w:sz w:val="22"/>
              </w:rPr>
              <w:t> </w:t>
            </w:r>
            <w:r>
              <w:rPr>
                <w:w w:val="85"/>
                <w:sz w:val="22"/>
              </w:rPr>
              <w:t>Acesso</w:t>
            </w:r>
            <w:r>
              <w:rPr>
                <w:spacing w:val="5"/>
                <w:sz w:val="22"/>
              </w:rPr>
              <w:t> </w:t>
            </w:r>
            <w:r>
              <w:rPr>
                <w:spacing w:val="-5"/>
                <w:w w:val="85"/>
                <w:sz w:val="22"/>
              </w:rPr>
              <w:t>Web</w:t>
            </w:r>
          </w:p>
        </w:tc>
        <w:tc>
          <w:tcPr>
            <w:tcW w:w="961" w:type="dxa"/>
          </w:tcPr>
          <w:p>
            <w:pPr>
              <w:pStyle w:val="TableParagraph"/>
              <w:spacing w:before="16"/>
              <w:jc w:val="center"/>
              <w:rPr>
                <w:sz w:val="22"/>
              </w:rPr>
            </w:pPr>
            <w:r>
              <w:rPr>
                <w:w w:val="91"/>
                <w:sz w:val="22"/>
              </w:rPr>
              <w:t>6</w:t>
            </w:r>
          </w:p>
        </w:tc>
      </w:tr>
      <w:tr>
        <w:trPr>
          <w:trHeight w:val="493" w:hRule="atLeast"/>
        </w:trPr>
        <w:tc>
          <w:tcPr>
            <w:tcW w:w="1097" w:type="dxa"/>
            <w:vMerge/>
            <w:tcBorders>
              <w:top w:val="nil"/>
            </w:tcBorders>
          </w:tcPr>
          <w:p>
            <w:pPr>
              <w:rPr>
                <w:sz w:val="2"/>
                <w:szCs w:val="2"/>
              </w:rPr>
            </w:pPr>
          </w:p>
        </w:tc>
        <w:tc>
          <w:tcPr>
            <w:tcW w:w="4883" w:type="dxa"/>
          </w:tcPr>
          <w:p>
            <w:pPr>
              <w:pStyle w:val="TableParagraph"/>
              <w:spacing w:before="9"/>
              <w:rPr>
                <w:sz w:val="19"/>
              </w:rPr>
            </w:pPr>
          </w:p>
          <w:p>
            <w:pPr>
              <w:pStyle w:val="TableParagraph"/>
              <w:spacing w:line="246" w:lineRule="exact"/>
              <w:ind w:left="61"/>
              <w:rPr>
                <w:sz w:val="22"/>
              </w:rPr>
            </w:pPr>
            <w:r>
              <w:rPr>
                <w:w w:val="90"/>
                <w:sz w:val="22"/>
              </w:rPr>
              <w:t>Download</w:t>
            </w:r>
            <w:r>
              <w:rPr>
                <w:spacing w:val="8"/>
                <w:sz w:val="22"/>
              </w:rPr>
              <w:t> </w:t>
            </w:r>
            <w:r>
              <w:rPr>
                <w:spacing w:val="-5"/>
                <w:sz w:val="22"/>
              </w:rPr>
              <w:t>(*)</w:t>
            </w:r>
          </w:p>
        </w:tc>
        <w:tc>
          <w:tcPr>
            <w:tcW w:w="2022" w:type="dxa"/>
          </w:tcPr>
          <w:p>
            <w:pPr>
              <w:pStyle w:val="TableParagraph"/>
              <w:spacing w:before="115"/>
              <w:ind w:left="63"/>
              <w:rPr>
                <w:sz w:val="22"/>
              </w:rPr>
            </w:pPr>
            <w:r>
              <w:rPr>
                <w:spacing w:val="-2"/>
                <w:sz w:val="22"/>
              </w:rPr>
              <w:t>Download</w:t>
            </w:r>
          </w:p>
        </w:tc>
        <w:tc>
          <w:tcPr>
            <w:tcW w:w="961" w:type="dxa"/>
          </w:tcPr>
          <w:p>
            <w:pPr>
              <w:pStyle w:val="TableParagraph"/>
              <w:spacing w:before="115"/>
              <w:jc w:val="center"/>
              <w:rPr>
                <w:sz w:val="22"/>
              </w:rPr>
            </w:pPr>
            <w:r>
              <w:rPr>
                <w:w w:val="91"/>
                <w:sz w:val="22"/>
              </w:rPr>
              <w:t>7</w:t>
            </w:r>
          </w:p>
        </w:tc>
      </w:tr>
      <w:tr>
        <w:trPr>
          <w:trHeight w:val="302" w:hRule="atLeast"/>
        </w:trPr>
        <w:tc>
          <w:tcPr>
            <w:tcW w:w="1097" w:type="dxa"/>
          </w:tcPr>
          <w:p>
            <w:pPr>
              <w:pStyle w:val="TableParagraph"/>
              <w:spacing w:line="246" w:lineRule="exact" w:before="36"/>
              <w:ind w:left="43" w:right="40"/>
              <w:jc w:val="center"/>
              <w:rPr>
                <w:sz w:val="22"/>
              </w:rPr>
            </w:pPr>
            <w:r>
              <w:rPr>
                <w:w w:val="75"/>
                <w:sz w:val="22"/>
              </w:rPr>
              <w:t>S-</w:t>
            </w:r>
            <w:r>
              <w:rPr>
                <w:spacing w:val="-4"/>
                <w:sz w:val="22"/>
              </w:rPr>
              <w:t>2500</w:t>
            </w:r>
          </w:p>
        </w:tc>
        <w:tc>
          <w:tcPr>
            <w:tcW w:w="4883" w:type="dxa"/>
          </w:tcPr>
          <w:p>
            <w:pPr>
              <w:pStyle w:val="TableParagraph"/>
              <w:spacing w:line="246" w:lineRule="exact" w:before="36"/>
              <w:ind w:left="61"/>
              <w:rPr>
                <w:sz w:val="22"/>
              </w:rPr>
            </w:pPr>
            <w:r>
              <w:rPr>
                <w:w w:val="85"/>
                <w:sz w:val="22"/>
              </w:rPr>
              <w:t>Processo</w:t>
            </w:r>
            <w:r>
              <w:rPr>
                <w:spacing w:val="-7"/>
                <w:sz w:val="22"/>
              </w:rPr>
              <w:t> </w:t>
            </w:r>
            <w:r>
              <w:rPr>
                <w:spacing w:val="-2"/>
                <w:sz w:val="22"/>
              </w:rPr>
              <w:t>Trabalhista</w:t>
            </w:r>
          </w:p>
        </w:tc>
        <w:tc>
          <w:tcPr>
            <w:tcW w:w="2022" w:type="dxa"/>
            <w:vMerge w:val="restart"/>
          </w:tcPr>
          <w:p>
            <w:pPr>
              <w:pStyle w:val="TableParagraph"/>
              <w:rPr>
                <w:sz w:val="22"/>
              </w:rPr>
            </w:pPr>
          </w:p>
          <w:p>
            <w:pPr>
              <w:pStyle w:val="TableParagraph"/>
              <w:spacing w:before="1"/>
              <w:rPr>
                <w:sz w:val="29"/>
              </w:rPr>
            </w:pPr>
          </w:p>
          <w:p>
            <w:pPr>
              <w:pStyle w:val="TableParagraph"/>
              <w:spacing w:line="254" w:lineRule="auto"/>
              <w:ind w:left="63"/>
              <w:rPr>
                <w:sz w:val="22"/>
              </w:rPr>
            </w:pPr>
            <w:r>
              <w:rPr>
                <w:w w:val="90"/>
                <w:sz w:val="22"/>
              </w:rPr>
              <w:t>Processo</w:t>
            </w:r>
            <w:r>
              <w:rPr>
                <w:spacing w:val="40"/>
                <w:sz w:val="22"/>
              </w:rPr>
              <w:t> </w:t>
            </w:r>
            <w:r>
              <w:rPr>
                <w:w w:val="90"/>
                <w:sz w:val="22"/>
              </w:rPr>
              <w:t>trabalhista </w:t>
            </w:r>
            <w:r>
              <w:rPr>
                <w:spacing w:val="-4"/>
                <w:sz w:val="22"/>
              </w:rPr>
              <w:t>(**)</w:t>
            </w:r>
          </w:p>
        </w:tc>
        <w:tc>
          <w:tcPr>
            <w:tcW w:w="961" w:type="dxa"/>
            <w:vMerge w:val="restart"/>
          </w:tcPr>
          <w:p>
            <w:pPr>
              <w:pStyle w:val="TableParagraph"/>
              <w:rPr>
                <w:sz w:val="22"/>
              </w:rPr>
            </w:pPr>
          </w:p>
          <w:p>
            <w:pPr>
              <w:pStyle w:val="TableParagraph"/>
              <w:rPr>
                <w:sz w:val="22"/>
              </w:rPr>
            </w:pPr>
          </w:p>
          <w:p>
            <w:pPr>
              <w:pStyle w:val="TableParagraph"/>
              <w:spacing w:before="9"/>
              <w:rPr>
                <w:sz w:val="18"/>
              </w:rPr>
            </w:pPr>
          </w:p>
          <w:p>
            <w:pPr>
              <w:pStyle w:val="TableParagraph"/>
              <w:jc w:val="center"/>
              <w:rPr>
                <w:sz w:val="22"/>
              </w:rPr>
            </w:pPr>
            <w:r>
              <w:rPr>
                <w:w w:val="91"/>
                <w:sz w:val="22"/>
              </w:rPr>
              <w:t>8</w:t>
            </w:r>
          </w:p>
        </w:tc>
      </w:tr>
      <w:tr>
        <w:trPr>
          <w:trHeight w:val="537" w:hRule="atLeast"/>
        </w:trPr>
        <w:tc>
          <w:tcPr>
            <w:tcW w:w="1097" w:type="dxa"/>
          </w:tcPr>
          <w:p>
            <w:pPr>
              <w:pStyle w:val="TableParagraph"/>
              <w:spacing w:before="6"/>
              <w:rPr>
                <w:sz w:val="23"/>
              </w:rPr>
            </w:pPr>
          </w:p>
          <w:p>
            <w:pPr>
              <w:pStyle w:val="TableParagraph"/>
              <w:spacing w:line="246" w:lineRule="exact" w:before="1"/>
              <w:ind w:left="43" w:right="40"/>
              <w:jc w:val="center"/>
              <w:rPr>
                <w:sz w:val="22"/>
              </w:rPr>
            </w:pPr>
            <w:r>
              <w:rPr>
                <w:w w:val="75"/>
                <w:sz w:val="22"/>
              </w:rPr>
              <w:t>S-</w:t>
            </w:r>
            <w:r>
              <w:rPr>
                <w:spacing w:val="-4"/>
                <w:sz w:val="22"/>
              </w:rPr>
              <w:t>2501</w:t>
            </w:r>
          </w:p>
        </w:tc>
        <w:tc>
          <w:tcPr>
            <w:tcW w:w="4883" w:type="dxa"/>
          </w:tcPr>
          <w:p>
            <w:pPr>
              <w:pStyle w:val="TableParagraph"/>
              <w:spacing w:before="2"/>
              <w:ind w:left="61"/>
              <w:rPr>
                <w:sz w:val="22"/>
              </w:rPr>
            </w:pPr>
            <w:r>
              <w:rPr>
                <w:spacing w:val="-6"/>
                <w:sz w:val="22"/>
              </w:rPr>
              <w:t>Informações</w:t>
            </w:r>
            <w:r>
              <w:rPr>
                <w:spacing w:val="4"/>
                <w:sz w:val="22"/>
              </w:rPr>
              <w:t> </w:t>
            </w:r>
            <w:r>
              <w:rPr>
                <w:spacing w:val="-6"/>
                <w:sz w:val="22"/>
              </w:rPr>
              <w:t>dos</w:t>
            </w:r>
            <w:r>
              <w:rPr>
                <w:spacing w:val="3"/>
                <w:sz w:val="22"/>
              </w:rPr>
              <w:t> </w:t>
            </w:r>
            <w:r>
              <w:rPr>
                <w:spacing w:val="-6"/>
                <w:sz w:val="22"/>
              </w:rPr>
              <w:t>Tributos</w:t>
            </w:r>
            <w:r>
              <w:rPr>
                <w:spacing w:val="3"/>
                <w:sz w:val="22"/>
              </w:rPr>
              <w:t> </w:t>
            </w:r>
            <w:r>
              <w:rPr>
                <w:spacing w:val="-6"/>
                <w:sz w:val="22"/>
              </w:rPr>
              <w:t>Decorrentes</w:t>
            </w:r>
            <w:r>
              <w:rPr>
                <w:spacing w:val="2"/>
                <w:sz w:val="22"/>
              </w:rPr>
              <w:t> </w:t>
            </w:r>
            <w:r>
              <w:rPr>
                <w:spacing w:val="-6"/>
                <w:sz w:val="22"/>
              </w:rPr>
              <w:t>de</w:t>
            </w:r>
            <w:r>
              <w:rPr>
                <w:spacing w:val="2"/>
                <w:sz w:val="22"/>
              </w:rPr>
              <w:t> </w:t>
            </w:r>
            <w:r>
              <w:rPr>
                <w:spacing w:val="-6"/>
                <w:sz w:val="22"/>
              </w:rPr>
              <w:t>Processo</w:t>
            </w:r>
          </w:p>
          <w:p>
            <w:pPr>
              <w:pStyle w:val="TableParagraph"/>
              <w:spacing w:line="246" w:lineRule="exact" w:before="16"/>
              <w:ind w:left="61"/>
              <w:rPr>
                <w:sz w:val="22"/>
              </w:rPr>
            </w:pPr>
            <w:r>
              <w:rPr>
                <w:spacing w:val="-2"/>
                <w:sz w:val="22"/>
              </w:rPr>
              <w:t>Trabalhista</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537" w:hRule="atLeast"/>
        </w:trPr>
        <w:tc>
          <w:tcPr>
            <w:tcW w:w="1097" w:type="dxa"/>
          </w:tcPr>
          <w:p>
            <w:pPr>
              <w:pStyle w:val="TableParagraph"/>
              <w:spacing w:before="6"/>
              <w:rPr>
                <w:sz w:val="23"/>
              </w:rPr>
            </w:pPr>
          </w:p>
          <w:p>
            <w:pPr>
              <w:pStyle w:val="TableParagraph"/>
              <w:spacing w:line="246" w:lineRule="exact"/>
              <w:ind w:left="43" w:right="40"/>
              <w:jc w:val="center"/>
              <w:rPr>
                <w:sz w:val="22"/>
              </w:rPr>
            </w:pPr>
            <w:r>
              <w:rPr>
                <w:w w:val="75"/>
                <w:sz w:val="22"/>
              </w:rPr>
              <w:t>S-</w:t>
            </w:r>
            <w:r>
              <w:rPr>
                <w:spacing w:val="-4"/>
                <w:sz w:val="22"/>
              </w:rPr>
              <w:t>2555</w:t>
            </w:r>
          </w:p>
        </w:tc>
        <w:tc>
          <w:tcPr>
            <w:tcW w:w="4883" w:type="dxa"/>
          </w:tcPr>
          <w:p>
            <w:pPr>
              <w:pStyle w:val="TableParagraph"/>
              <w:spacing w:before="2"/>
              <w:ind w:left="61"/>
              <w:rPr>
                <w:sz w:val="22"/>
              </w:rPr>
            </w:pPr>
            <w:r>
              <w:rPr>
                <w:spacing w:val="-6"/>
                <w:sz w:val="22"/>
              </w:rPr>
              <w:t>Solicitação</w:t>
            </w:r>
            <w:r>
              <w:rPr>
                <w:spacing w:val="40"/>
                <w:sz w:val="22"/>
              </w:rPr>
              <w:t> </w:t>
            </w:r>
            <w:r>
              <w:rPr>
                <w:spacing w:val="-6"/>
                <w:sz w:val="22"/>
              </w:rPr>
              <w:t>de</w:t>
            </w:r>
            <w:r>
              <w:rPr>
                <w:spacing w:val="40"/>
                <w:sz w:val="22"/>
              </w:rPr>
              <w:t> </w:t>
            </w:r>
            <w:r>
              <w:rPr>
                <w:spacing w:val="-6"/>
                <w:sz w:val="22"/>
              </w:rPr>
              <w:t>Consolidação</w:t>
            </w:r>
            <w:r>
              <w:rPr>
                <w:spacing w:val="40"/>
                <w:sz w:val="22"/>
              </w:rPr>
              <w:t> </w:t>
            </w:r>
            <w:r>
              <w:rPr>
                <w:spacing w:val="-6"/>
                <w:sz w:val="22"/>
              </w:rPr>
              <w:t>das</w:t>
            </w:r>
            <w:r>
              <w:rPr>
                <w:spacing w:val="39"/>
                <w:sz w:val="22"/>
              </w:rPr>
              <w:t> </w:t>
            </w:r>
            <w:r>
              <w:rPr>
                <w:spacing w:val="-6"/>
                <w:sz w:val="22"/>
              </w:rPr>
              <w:t>Informações</w:t>
            </w:r>
            <w:r>
              <w:rPr>
                <w:spacing w:val="39"/>
                <w:sz w:val="22"/>
              </w:rPr>
              <w:t> </w:t>
            </w:r>
            <w:r>
              <w:rPr>
                <w:spacing w:val="-6"/>
                <w:sz w:val="22"/>
              </w:rPr>
              <w:t>de</w:t>
            </w:r>
          </w:p>
          <w:p>
            <w:pPr>
              <w:pStyle w:val="TableParagraph"/>
              <w:spacing w:line="246" w:lineRule="exact" w:before="16"/>
              <w:ind w:left="61"/>
              <w:rPr>
                <w:sz w:val="22"/>
              </w:rPr>
            </w:pPr>
            <w:r>
              <w:rPr>
                <w:w w:val="90"/>
                <w:sz w:val="22"/>
              </w:rPr>
              <w:t>Tributos</w:t>
            </w:r>
            <w:r>
              <w:rPr>
                <w:spacing w:val="-8"/>
                <w:w w:val="90"/>
                <w:sz w:val="22"/>
              </w:rPr>
              <w:t> </w:t>
            </w:r>
            <w:r>
              <w:rPr>
                <w:w w:val="90"/>
                <w:sz w:val="22"/>
              </w:rPr>
              <w:t>Decorrentes</w:t>
            </w:r>
            <w:r>
              <w:rPr>
                <w:spacing w:val="-8"/>
                <w:w w:val="90"/>
                <w:sz w:val="22"/>
              </w:rPr>
              <w:t> </w:t>
            </w:r>
            <w:r>
              <w:rPr>
                <w:w w:val="90"/>
                <w:sz w:val="22"/>
              </w:rPr>
              <w:t>de</w:t>
            </w:r>
            <w:r>
              <w:rPr>
                <w:spacing w:val="-6"/>
                <w:w w:val="90"/>
                <w:sz w:val="22"/>
              </w:rPr>
              <w:t> </w:t>
            </w:r>
            <w:r>
              <w:rPr>
                <w:w w:val="90"/>
                <w:sz w:val="22"/>
              </w:rPr>
              <w:t>Processo</w:t>
            </w:r>
            <w:r>
              <w:rPr>
                <w:spacing w:val="-7"/>
                <w:w w:val="90"/>
                <w:sz w:val="22"/>
              </w:rPr>
              <w:t> </w:t>
            </w:r>
            <w:r>
              <w:rPr>
                <w:spacing w:val="-2"/>
                <w:w w:val="90"/>
                <w:sz w:val="22"/>
              </w:rPr>
              <w:t>Trabalhista</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299" w:hRule="atLeast"/>
        </w:trPr>
        <w:tc>
          <w:tcPr>
            <w:tcW w:w="1097" w:type="dxa"/>
          </w:tcPr>
          <w:p>
            <w:pPr>
              <w:pStyle w:val="TableParagraph"/>
              <w:spacing w:line="246" w:lineRule="exact" w:before="33"/>
              <w:ind w:left="43" w:right="40"/>
              <w:jc w:val="center"/>
              <w:rPr>
                <w:sz w:val="22"/>
              </w:rPr>
            </w:pPr>
            <w:r>
              <w:rPr>
                <w:w w:val="75"/>
                <w:sz w:val="22"/>
              </w:rPr>
              <w:t>S-</w:t>
            </w:r>
            <w:r>
              <w:rPr>
                <w:spacing w:val="-4"/>
                <w:sz w:val="22"/>
              </w:rPr>
              <w:t>3500</w:t>
            </w:r>
          </w:p>
        </w:tc>
        <w:tc>
          <w:tcPr>
            <w:tcW w:w="4883" w:type="dxa"/>
          </w:tcPr>
          <w:p>
            <w:pPr>
              <w:pStyle w:val="TableParagraph"/>
              <w:spacing w:line="246" w:lineRule="exact" w:before="33"/>
              <w:ind w:left="61"/>
              <w:rPr>
                <w:sz w:val="22"/>
              </w:rPr>
            </w:pPr>
            <w:r>
              <w:rPr>
                <w:w w:val="85"/>
                <w:sz w:val="22"/>
              </w:rPr>
              <w:t>Exclusão</w:t>
            </w:r>
            <w:r>
              <w:rPr>
                <w:spacing w:val="-3"/>
                <w:sz w:val="22"/>
              </w:rPr>
              <w:t> </w:t>
            </w:r>
            <w:r>
              <w:rPr>
                <w:w w:val="85"/>
                <w:sz w:val="22"/>
              </w:rPr>
              <w:t>de</w:t>
            </w:r>
            <w:r>
              <w:rPr>
                <w:spacing w:val="-1"/>
                <w:sz w:val="22"/>
              </w:rPr>
              <w:t> </w:t>
            </w:r>
            <w:r>
              <w:rPr>
                <w:w w:val="85"/>
                <w:sz w:val="22"/>
              </w:rPr>
              <w:t>Eventos</w:t>
            </w:r>
            <w:r>
              <w:rPr>
                <w:spacing w:val="-1"/>
                <w:sz w:val="22"/>
              </w:rPr>
              <w:t> </w:t>
            </w:r>
            <w:r>
              <w:rPr>
                <w:w w:val="85"/>
                <w:sz w:val="22"/>
              </w:rPr>
              <w:t>–</w:t>
            </w:r>
            <w:r>
              <w:rPr>
                <w:spacing w:val="-3"/>
                <w:sz w:val="22"/>
              </w:rPr>
              <w:t> </w:t>
            </w:r>
            <w:r>
              <w:rPr>
                <w:w w:val="85"/>
                <w:sz w:val="22"/>
              </w:rPr>
              <w:t>Processo</w:t>
            </w:r>
            <w:r>
              <w:rPr>
                <w:spacing w:val="-1"/>
                <w:sz w:val="22"/>
              </w:rPr>
              <w:t> </w:t>
            </w:r>
            <w:r>
              <w:rPr>
                <w:spacing w:val="-2"/>
                <w:w w:val="85"/>
                <w:sz w:val="22"/>
              </w:rPr>
              <w:t>Trabalhista</w:t>
            </w:r>
          </w:p>
        </w:tc>
        <w:tc>
          <w:tcPr>
            <w:tcW w:w="2022" w:type="dxa"/>
            <w:vMerge/>
            <w:tcBorders>
              <w:top w:val="nil"/>
            </w:tcBorders>
          </w:tcPr>
          <w:p>
            <w:pPr>
              <w:rPr>
                <w:sz w:val="2"/>
                <w:szCs w:val="2"/>
              </w:rPr>
            </w:pPr>
          </w:p>
        </w:tc>
        <w:tc>
          <w:tcPr>
            <w:tcW w:w="961" w:type="dxa"/>
            <w:vMerge/>
            <w:tcBorders>
              <w:top w:val="nil"/>
            </w:tcBorders>
          </w:tcPr>
          <w:p>
            <w:pPr>
              <w:rPr>
                <w:sz w:val="2"/>
                <w:szCs w:val="2"/>
              </w:rPr>
            </w:pPr>
          </w:p>
        </w:tc>
      </w:tr>
      <w:tr>
        <w:trPr>
          <w:trHeight w:val="537" w:hRule="atLeast"/>
        </w:trPr>
        <w:tc>
          <w:tcPr>
            <w:tcW w:w="1097" w:type="dxa"/>
          </w:tcPr>
          <w:p>
            <w:pPr>
              <w:pStyle w:val="TableParagraph"/>
              <w:spacing w:before="6"/>
              <w:rPr>
                <w:sz w:val="23"/>
              </w:rPr>
            </w:pPr>
          </w:p>
          <w:p>
            <w:pPr>
              <w:pStyle w:val="TableParagraph"/>
              <w:spacing w:line="246" w:lineRule="exact"/>
              <w:ind w:left="43" w:right="40"/>
              <w:jc w:val="center"/>
              <w:rPr>
                <w:sz w:val="22"/>
              </w:rPr>
            </w:pPr>
            <w:r>
              <w:rPr>
                <w:w w:val="75"/>
                <w:sz w:val="22"/>
              </w:rPr>
              <w:t>S-</w:t>
            </w:r>
            <w:r>
              <w:rPr>
                <w:spacing w:val="-4"/>
                <w:sz w:val="22"/>
              </w:rPr>
              <w:t>2221</w:t>
            </w:r>
          </w:p>
        </w:tc>
        <w:tc>
          <w:tcPr>
            <w:tcW w:w="4883" w:type="dxa"/>
          </w:tcPr>
          <w:p>
            <w:pPr>
              <w:pStyle w:val="TableParagraph"/>
              <w:tabs>
                <w:tab w:pos="880" w:val="left" w:leader="none"/>
                <w:tab w:pos="2211" w:val="left" w:leader="none"/>
                <w:tab w:pos="2667" w:val="left" w:leader="none"/>
                <w:tab w:pos="3778" w:val="left" w:leader="none"/>
              </w:tabs>
              <w:spacing w:before="2"/>
              <w:ind w:left="61"/>
              <w:rPr>
                <w:sz w:val="22"/>
              </w:rPr>
            </w:pPr>
            <w:r>
              <w:rPr>
                <w:spacing w:val="-2"/>
                <w:sz w:val="22"/>
              </w:rPr>
              <w:t>Exame</w:t>
            </w:r>
            <w:r>
              <w:rPr>
                <w:sz w:val="22"/>
              </w:rPr>
              <w:tab/>
            </w:r>
            <w:r>
              <w:rPr>
                <w:spacing w:val="-2"/>
                <w:sz w:val="22"/>
              </w:rPr>
              <w:t>Toxicológico</w:t>
            </w:r>
            <w:r>
              <w:rPr>
                <w:sz w:val="22"/>
              </w:rPr>
              <w:tab/>
            </w:r>
            <w:r>
              <w:rPr>
                <w:spacing w:val="-5"/>
                <w:sz w:val="22"/>
              </w:rPr>
              <w:t>do</w:t>
            </w:r>
            <w:r>
              <w:rPr>
                <w:sz w:val="22"/>
              </w:rPr>
              <w:tab/>
            </w:r>
            <w:r>
              <w:rPr>
                <w:spacing w:val="-2"/>
                <w:sz w:val="22"/>
              </w:rPr>
              <w:t>Motorista</w:t>
            </w:r>
            <w:r>
              <w:rPr>
                <w:sz w:val="22"/>
              </w:rPr>
              <w:tab/>
            </w:r>
            <w:r>
              <w:rPr>
                <w:spacing w:val="-6"/>
                <w:sz w:val="22"/>
              </w:rPr>
              <w:t>Profissional</w:t>
            </w:r>
          </w:p>
          <w:p>
            <w:pPr>
              <w:pStyle w:val="TableParagraph"/>
              <w:spacing w:line="246" w:lineRule="exact" w:before="16"/>
              <w:ind w:left="61"/>
              <w:rPr>
                <w:sz w:val="22"/>
              </w:rPr>
            </w:pPr>
            <w:r>
              <w:rPr>
                <w:spacing w:val="-2"/>
                <w:sz w:val="22"/>
              </w:rPr>
              <w:t>Empregado</w:t>
            </w:r>
          </w:p>
        </w:tc>
        <w:tc>
          <w:tcPr>
            <w:tcW w:w="2022" w:type="dxa"/>
          </w:tcPr>
          <w:p>
            <w:pPr>
              <w:pStyle w:val="TableParagraph"/>
              <w:spacing w:before="136"/>
              <w:ind w:left="63"/>
              <w:rPr>
                <w:sz w:val="22"/>
              </w:rPr>
            </w:pPr>
            <w:r>
              <w:rPr>
                <w:w w:val="85"/>
                <w:sz w:val="22"/>
              </w:rPr>
              <w:t>Exame</w:t>
            </w:r>
            <w:r>
              <w:rPr>
                <w:spacing w:val="-2"/>
                <w:sz w:val="22"/>
              </w:rPr>
              <w:t> toxicológico</w:t>
            </w:r>
          </w:p>
        </w:tc>
        <w:tc>
          <w:tcPr>
            <w:tcW w:w="961" w:type="dxa"/>
          </w:tcPr>
          <w:p>
            <w:pPr>
              <w:pStyle w:val="TableParagraph"/>
              <w:spacing w:before="136"/>
              <w:jc w:val="center"/>
              <w:rPr>
                <w:sz w:val="22"/>
              </w:rPr>
            </w:pPr>
            <w:r>
              <w:rPr>
                <w:w w:val="91"/>
                <w:sz w:val="22"/>
              </w:rPr>
              <w:t>9</w:t>
            </w:r>
          </w:p>
        </w:tc>
      </w:tr>
    </w:tbl>
    <w:p>
      <w:pPr>
        <w:spacing w:before="34"/>
        <w:ind w:left="220" w:right="0" w:firstLine="0"/>
        <w:jc w:val="left"/>
        <w:rPr>
          <w:sz w:val="20"/>
        </w:rPr>
      </w:pPr>
      <w:r>
        <w:rPr>
          <w:spacing w:val="-2"/>
          <w:sz w:val="20"/>
        </w:rPr>
        <w:t>Observações:</w:t>
      </w:r>
    </w:p>
    <w:p>
      <w:pPr>
        <w:pStyle w:val="BodyText"/>
        <w:spacing w:line="381" w:lineRule="auto" w:before="119"/>
        <w:ind w:right="709"/>
        <w:jc w:val="left"/>
      </w:pPr>
      <w:r>
        <w:rPr>
          <w:spacing w:val="-6"/>
          <w:sz w:val="20"/>
        </w:rPr>
        <w:t>(*)</w:t>
      </w:r>
      <w:r>
        <w:rPr>
          <w:spacing w:val="-1"/>
          <w:sz w:val="20"/>
        </w:rPr>
        <w:t> </w:t>
      </w:r>
      <w:r>
        <w:rPr>
          <w:spacing w:val="-6"/>
        </w:rPr>
        <w:t>para</w:t>
      </w:r>
      <w:r>
        <w:rPr>
          <w:spacing w:val="-8"/>
        </w:rPr>
        <w:t> </w:t>
      </w:r>
      <w:r>
        <w:rPr>
          <w:spacing w:val="-6"/>
        </w:rPr>
        <w:t>acesso</w:t>
      </w:r>
      <w:r>
        <w:rPr>
          <w:spacing w:val="-10"/>
        </w:rPr>
        <w:t> </w:t>
      </w:r>
      <w:r>
        <w:rPr>
          <w:spacing w:val="-6"/>
        </w:rPr>
        <w:t>a</w:t>
      </w:r>
      <w:r>
        <w:rPr>
          <w:spacing w:val="-10"/>
        </w:rPr>
        <w:t> </w:t>
      </w:r>
      <w:r>
        <w:rPr>
          <w:spacing w:val="-6"/>
        </w:rPr>
        <w:t>ferramenta</w:t>
      </w:r>
      <w:r>
        <w:rPr>
          <w:spacing w:val="-11"/>
        </w:rPr>
        <w:t> </w:t>
      </w:r>
      <w:r>
        <w:rPr>
          <w:spacing w:val="-6"/>
        </w:rPr>
        <w:t>de</w:t>
      </w:r>
      <w:r>
        <w:rPr>
          <w:spacing w:val="-11"/>
        </w:rPr>
        <w:t> </w:t>
      </w:r>
      <w:r>
        <w:rPr>
          <w:spacing w:val="-6"/>
        </w:rPr>
        <w:t>download,</w:t>
      </w:r>
      <w:r>
        <w:rPr>
          <w:spacing w:val="-9"/>
        </w:rPr>
        <w:t> </w:t>
      </w:r>
      <w:r>
        <w:rPr>
          <w:spacing w:val="-6"/>
        </w:rPr>
        <w:t>além</w:t>
      </w:r>
      <w:r>
        <w:rPr>
          <w:spacing w:val="-11"/>
        </w:rPr>
        <w:t> </w:t>
      </w:r>
      <w:r>
        <w:rPr>
          <w:spacing w:val="-6"/>
        </w:rPr>
        <w:t>desse</w:t>
      </w:r>
      <w:r>
        <w:rPr>
          <w:spacing w:val="-10"/>
        </w:rPr>
        <w:t> </w:t>
      </w:r>
      <w:r>
        <w:rPr>
          <w:spacing w:val="-6"/>
        </w:rPr>
        <w:t>perfil,</w:t>
      </w:r>
      <w:r>
        <w:rPr>
          <w:spacing w:val="-11"/>
        </w:rPr>
        <w:t> </w:t>
      </w:r>
      <w:r>
        <w:rPr>
          <w:spacing w:val="-6"/>
        </w:rPr>
        <w:t>o</w:t>
      </w:r>
      <w:r>
        <w:rPr>
          <w:spacing w:val="-10"/>
        </w:rPr>
        <w:t> </w:t>
      </w:r>
      <w:r>
        <w:rPr>
          <w:spacing w:val="-6"/>
        </w:rPr>
        <w:t>procurador</w:t>
      </w:r>
      <w:r>
        <w:rPr>
          <w:spacing w:val="-9"/>
        </w:rPr>
        <w:t> </w:t>
      </w:r>
      <w:r>
        <w:rPr>
          <w:spacing w:val="-6"/>
        </w:rPr>
        <w:t>deve</w:t>
      </w:r>
      <w:r>
        <w:rPr>
          <w:spacing w:val="-11"/>
        </w:rPr>
        <w:t> </w:t>
      </w:r>
      <w:r>
        <w:rPr>
          <w:spacing w:val="-6"/>
        </w:rPr>
        <w:t>ter</w:t>
      </w:r>
      <w:r>
        <w:rPr>
          <w:spacing w:val="-11"/>
        </w:rPr>
        <w:t> </w:t>
      </w:r>
      <w:r>
        <w:rPr>
          <w:spacing w:val="-6"/>
        </w:rPr>
        <w:t>também</w:t>
      </w:r>
      <w:r>
        <w:rPr>
          <w:spacing w:val="-8"/>
        </w:rPr>
        <w:t> </w:t>
      </w:r>
      <w:r>
        <w:rPr>
          <w:spacing w:val="-6"/>
        </w:rPr>
        <w:t>o</w:t>
      </w:r>
      <w:r>
        <w:rPr>
          <w:spacing w:val="-11"/>
        </w:rPr>
        <w:t> </w:t>
      </w:r>
      <w:r>
        <w:rPr>
          <w:spacing w:val="-6"/>
        </w:rPr>
        <w:t>perfil </w:t>
      </w:r>
      <w:r>
        <w:rPr/>
        <w:t>Acesso</w:t>
      </w:r>
      <w:r>
        <w:rPr>
          <w:spacing w:val="-8"/>
        </w:rPr>
        <w:t> </w:t>
      </w:r>
      <w:r>
        <w:rPr/>
        <w:t>Web</w:t>
      </w:r>
    </w:p>
    <w:p>
      <w:pPr>
        <w:pStyle w:val="BodyText"/>
        <w:spacing w:line="381" w:lineRule="auto"/>
        <w:jc w:val="left"/>
      </w:pPr>
      <w:r>
        <w:rPr>
          <w:w w:val="90"/>
        </w:rPr>
        <w:t>(**) os poderes concedidos no perfil “Grupo Processos Trabalhistas” não abrangem a possibilidade de </w:t>
      </w:r>
      <w:r>
        <w:rPr>
          <w:spacing w:val="-6"/>
        </w:rPr>
        <w:t>alteração</w:t>
      </w:r>
      <w:r>
        <w:rPr>
          <w:spacing w:val="-14"/>
        </w:rPr>
        <w:t> </w:t>
      </w:r>
      <w:r>
        <w:rPr>
          <w:spacing w:val="-6"/>
        </w:rPr>
        <w:t>de</w:t>
      </w:r>
      <w:r>
        <w:rPr>
          <w:spacing w:val="-14"/>
        </w:rPr>
        <w:t> </w:t>
      </w:r>
      <w:r>
        <w:rPr>
          <w:spacing w:val="-6"/>
        </w:rPr>
        <w:t>dados</w:t>
      </w:r>
      <w:r>
        <w:rPr>
          <w:spacing w:val="-14"/>
        </w:rPr>
        <w:t> </w:t>
      </w:r>
      <w:r>
        <w:rPr>
          <w:spacing w:val="-6"/>
        </w:rPr>
        <w:t>do</w:t>
      </w:r>
      <w:r>
        <w:rPr>
          <w:spacing w:val="-12"/>
        </w:rPr>
        <w:t> </w:t>
      </w:r>
      <w:r>
        <w:rPr>
          <w:spacing w:val="-6"/>
        </w:rPr>
        <w:t>RET</w:t>
      </w:r>
      <w:r>
        <w:rPr>
          <w:spacing w:val="-11"/>
        </w:rPr>
        <w:t> </w:t>
      </w:r>
      <w:r>
        <w:rPr>
          <w:spacing w:val="-6"/>
        </w:rPr>
        <w:t>do</w:t>
      </w:r>
      <w:r>
        <w:rPr>
          <w:spacing w:val="-12"/>
        </w:rPr>
        <w:t> </w:t>
      </w:r>
      <w:r>
        <w:rPr>
          <w:spacing w:val="-6"/>
        </w:rPr>
        <w:t>trabalhador.</w:t>
      </w:r>
    </w:p>
    <w:p>
      <w:pPr>
        <w:pStyle w:val="BodyText"/>
        <w:ind w:left="0"/>
        <w:jc w:val="left"/>
      </w:pPr>
    </w:p>
    <w:p>
      <w:pPr>
        <w:pStyle w:val="Heading1"/>
        <w:numPr>
          <w:ilvl w:val="4"/>
          <w:numId w:val="5"/>
        </w:numPr>
        <w:tabs>
          <w:tab w:pos="1355" w:val="left" w:leader="none"/>
        </w:tabs>
        <w:spacing w:line="240" w:lineRule="auto" w:before="165" w:after="0"/>
        <w:ind w:left="1355" w:right="0" w:hanging="1135"/>
        <w:jc w:val="left"/>
      </w:pPr>
      <w:bookmarkStart w:name="_bookmark20" w:id="21"/>
      <w:bookmarkEnd w:id="21"/>
      <w:r>
        <w:rPr>
          <w:b w:val="0"/>
        </w:rPr>
      </w:r>
      <w:r>
        <w:rPr>
          <w:w w:val="85"/>
        </w:rPr>
        <w:t>Utilização</w:t>
      </w:r>
      <w:r>
        <w:rPr>
          <w:spacing w:val="-3"/>
          <w:w w:val="85"/>
        </w:rPr>
        <w:t> </w:t>
      </w:r>
      <w:r>
        <w:rPr>
          <w:w w:val="85"/>
        </w:rPr>
        <w:t>de</w:t>
      </w:r>
      <w:r>
        <w:rPr>
          <w:spacing w:val="-4"/>
          <w:w w:val="85"/>
        </w:rPr>
        <w:t> </w:t>
      </w:r>
      <w:r>
        <w:rPr>
          <w:w w:val="85"/>
        </w:rPr>
        <w:t>e-CNPJ</w:t>
      </w:r>
      <w:r>
        <w:rPr>
          <w:spacing w:val="-5"/>
          <w:w w:val="85"/>
        </w:rPr>
        <w:t> </w:t>
      </w:r>
      <w:r>
        <w:rPr>
          <w:w w:val="85"/>
        </w:rPr>
        <w:t>ou</w:t>
      </w:r>
      <w:r>
        <w:rPr>
          <w:spacing w:val="-4"/>
          <w:w w:val="85"/>
        </w:rPr>
        <w:t> </w:t>
      </w:r>
      <w:r>
        <w:rPr>
          <w:w w:val="85"/>
        </w:rPr>
        <w:t>e-</w:t>
      </w:r>
      <w:r>
        <w:rPr>
          <w:spacing w:val="-5"/>
          <w:w w:val="85"/>
        </w:rPr>
        <w:t>CPF</w:t>
      </w:r>
    </w:p>
    <w:p>
      <w:pPr>
        <w:pStyle w:val="BodyText"/>
        <w:ind w:left="0"/>
        <w:jc w:val="left"/>
        <w:rPr>
          <w:b/>
        </w:rPr>
      </w:pPr>
    </w:p>
    <w:p>
      <w:pPr>
        <w:pStyle w:val="BodyText"/>
        <w:spacing w:before="4"/>
        <w:ind w:left="0"/>
        <w:jc w:val="left"/>
        <w:rPr>
          <w:b/>
          <w:sz w:val="28"/>
        </w:rPr>
      </w:pPr>
    </w:p>
    <w:p>
      <w:pPr>
        <w:pStyle w:val="BodyText"/>
        <w:spacing w:line="384" w:lineRule="auto"/>
        <w:ind w:right="836" w:firstLine="566"/>
      </w:pPr>
      <w:r>
        <w:rPr>
          <w:spacing w:val="-6"/>
        </w:rPr>
        <w:t>A assinatura</w:t>
      </w:r>
      <w:r>
        <w:rPr>
          <w:spacing w:val="-7"/>
        </w:rPr>
        <w:t> </w:t>
      </w:r>
      <w:r>
        <w:rPr>
          <w:spacing w:val="-6"/>
        </w:rPr>
        <w:t>de</w:t>
      </w:r>
      <w:r>
        <w:rPr>
          <w:spacing w:val="-7"/>
        </w:rPr>
        <w:t> </w:t>
      </w:r>
      <w:r>
        <w:rPr>
          <w:spacing w:val="-6"/>
        </w:rPr>
        <w:t>arquivos pode</w:t>
      </w:r>
      <w:r>
        <w:rPr>
          <w:spacing w:val="-7"/>
        </w:rPr>
        <w:t> </w:t>
      </w:r>
      <w:r>
        <w:rPr>
          <w:spacing w:val="-6"/>
        </w:rPr>
        <w:t>ser</w:t>
      </w:r>
      <w:r>
        <w:rPr>
          <w:spacing w:val="-7"/>
        </w:rPr>
        <w:t> </w:t>
      </w:r>
      <w:r>
        <w:rPr>
          <w:spacing w:val="-6"/>
        </w:rPr>
        <w:t>feita</w:t>
      </w:r>
      <w:r>
        <w:rPr>
          <w:spacing w:val="-7"/>
        </w:rPr>
        <w:t> </w:t>
      </w:r>
      <w:r>
        <w:rPr>
          <w:spacing w:val="-6"/>
        </w:rPr>
        <w:t>com</w:t>
      </w:r>
      <w:r>
        <w:rPr>
          <w:spacing w:val="-7"/>
        </w:rPr>
        <w:t> </w:t>
      </w:r>
      <w:r>
        <w:rPr>
          <w:spacing w:val="-6"/>
        </w:rPr>
        <w:t>a</w:t>
      </w:r>
      <w:r>
        <w:rPr>
          <w:spacing w:val="-10"/>
        </w:rPr>
        <w:t> </w:t>
      </w:r>
      <w:r>
        <w:rPr>
          <w:spacing w:val="-6"/>
        </w:rPr>
        <w:t>utilização</w:t>
      </w:r>
      <w:r>
        <w:rPr>
          <w:spacing w:val="-7"/>
        </w:rPr>
        <w:t> </w:t>
      </w:r>
      <w:r>
        <w:rPr>
          <w:spacing w:val="-6"/>
        </w:rPr>
        <w:t>de</w:t>
      </w:r>
      <w:r>
        <w:rPr>
          <w:spacing w:val="-7"/>
        </w:rPr>
        <w:t> </w:t>
      </w:r>
      <w:r>
        <w:rPr>
          <w:spacing w:val="-6"/>
        </w:rPr>
        <w:t>e-CNPJ</w:t>
      </w:r>
      <w:r>
        <w:rPr>
          <w:spacing w:val="-7"/>
        </w:rPr>
        <w:t> </w:t>
      </w:r>
      <w:r>
        <w:rPr>
          <w:spacing w:val="-6"/>
        </w:rPr>
        <w:t>quando</w:t>
      </w:r>
      <w:r>
        <w:rPr>
          <w:spacing w:val="-7"/>
        </w:rPr>
        <w:t> </w:t>
      </w:r>
      <w:r>
        <w:rPr>
          <w:spacing w:val="-6"/>
        </w:rPr>
        <w:t>o assinante</w:t>
      </w:r>
      <w:r>
        <w:rPr>
          <w:spacing w:val="-7"/>
        </w:rPr>
        <w:t> </w:t>
      </w:r>
      <w:r>
        <w:rPr>
          <w:spacing w:val="-6"/>
        </w:rPr>
        <w:t>é</w:t>
      </w:r>
      <w:r>
        <w:rPr>
          <w:spacing w:val="-7"/>
        </w:rPr>
        <w:t> </w:t>
      </w:r>
      <w:r>
        <w:rPr>
          <w:spacing w:val="-6"/>
        </w:rPr>
        <w:t>o </w:t>
      </w:r>
      <w:r>
        <w:rPr>
          <w:w w:val="90"/>
        </w:rPr>
        <w:t>próprio declarante pessoa jurídica ou no caso em que o assinante é um procurador pessoa jurídica, </w:t>
      </w:r>
      <w:r>
        <w:rPr>
          <w:spacing w:val="-2"/>
        </w:rPr>
        <w:t>por</w:t>
      </w:r>
      <w:r>
        <w:rPr>
          <w:spacing w:val="-15"/>
        </w:rPr>
        <w:t> </w:t>
      </w:r>
      <w:r>
        <w:rPr>
          <w:spacing w:val="-2"/>
        </w:rPr>
        <w:t>exemplo,</w:t>
      </w:r>
      <w:r>
        <w:rPr>
          <w:spacing w:val="-15"/>
        </w:rPr>
        <w:t> </w:t>
      </w:r>
      <w:r>
        <w:rPr>
          <w:spacing w:val="-2"/>
        </w:rPr>
        <w:t>um</w:t>
      </w:r>
      <w:r>
        <w:rPr>
          <w:spacing w:val="-14"/>
        </w:rPr>
        <w:t> </w:t>
      </w:r>
      <w:r>
        <w:rPr>
          <w:spacing w:val="-2"/>
        </w:rPr>
        <w:t>escritório</w:t>
      </w:r>
      <w:r>
        <w:rPr>
          <w:spacing w:val="-15"/>
        </w:rPr>
        <w:t> </w:t>
      </w:r>
      <w:r>
        <w:rPr>
          <w:spacing w:val="-2"/>
        </w:rPr>
        <w:t>de</w:t>
      </w:r>
      <w:r>
        <w:rPr>
          <w:spacing w:val="-15"/>
        </w:rPr>
        <w:t> </w:t>
      </w:r>
      <w:r>
        <w:rPr>
          <w:spacing w:val="-2"/>
        </w:rPr>
        <w:t>contabilidade.</w:t>
      </w:r>
    </w:p>
    <w:p>
      <w:pPr>
        <w:spacing w:after="0" w:line="384" w:lineRule="auto"/>
        <w:sectPr>
          <w:type w:val="continuous"/>
          <w:pgSz w:w="11910" w:h="16840"/>
          <w:pgMar w:header="0" w:footer="1319" w:top="1020" w:bottom="1540" w:left="800" w:right="240"/>
        </w:sectPr>
      </w:pPr>
    </w:p>
    <w:p>
      <w:pPr>
        <w:pStyle w:val="BodyText"/>
        <w:spacing w:line="381" w:lineRule="auto" w:before="25"/>
        <w:ind w:right="836" w:firstLine="566"/>
      </w:pPr>
      <w:r>
        <w:rPr/>
        <w:t>Em</w:t>
      </w:r>
      <w:r>
        <w:rPr>
          <w:spacing w:val="-17"/>
        </w:rPr>
        <w:t> </w:t>
      </w:r>
      <w:r>
        <w:rPr/>
        <w:t>se</w:t>
      </w:r>
      <w:r>
        <w:rPr>
          <w:spacing w:val="-16"/>
        </w:rPr>
        <w:t> </w:t>
      </w:r>
      <w:r>
        <w:rPr/>
        <w:t>tratando</w:t>
      </w:r>
      <w:r>
        <w:rPr>
          <w:spacing w:val="-17"/>
        </w:rPr>
        <w:t> </w:t>
      </w:r>
      <w:r>
        <w:rPr/>
        <w:t>de</w:t>
      </w:r>
      <w:r>
        <w:rPr>
          <w:spacing w:val="-15"/>
        </w:rPr>
        <w:t> </w:t>
      </w:r>
      <w:r>
        <w:rPr/>
        <w:t>e-CPF,</w:t>
      </w:r>
      <w:r>
        <w:rPr>
          <w:spacing w:val="-17"/>
        </w:rPr>
        <w:t> </w:t>
      </w:r>
      <w:r>
        <w:rPr/>
        <w:t>a</w:t>
      </w:r>
      <w:r>
        <w:rPr>
          <w:spacing w:val="-16"/>
        </w:rPr>
        <w:t> </w:t>
      </w:r>
      <w:r>
        <w:rPr/>
        <w:t>assinatura</w:t>
      </w:r>
      <w:r>
        <w:rPr>
          <w:spacing w:val="-17"/>
        </w:rPr>
        <w:t> </w:t>
      </w:r>
      <w:r>
        <w:rPr/>
        <w:t>com</w:t>
      </w:r>
      <w:r>
        <w:rPr>
          <w:spacing w:val="-17"/>
        </w:rPr>
        <w:t> </w:t>
      </w:r>
      <w:r>
        <w:rPr/>
        <w:t>esse</w:t>
      </w:r>
      <w:r>
        <w:rPr>
          <w:spacing w:val="-16"/>
        </w:rPr>
        <w:t> </w:t>
      </w:r>
      <w:r>
        <w:rPr/>
        <w:t>certificado</w:t>
      </w:r>
      <w:r>
        <w:rPr>
          <w:spacing w:val="-16"/>
        </w:rPr>
        <w:t> </w:t>
      </w:r>
      <w:r>
        <w:rPr/>
        <w:t>pode</w:t>
      </w:r>
      <w:r>
        <w:rPr>
          <w:spacing w:val="-17"/>
        </w:rPr>
        <w:t> </w:t>
      </w:r>
      <w:r>
        <w:rPr/>
        <w:t>ser</w:t>
      </w:r>
      <w:r>
        <w:rPr>
          <w:spacing w:val="-16"/>
        </w:rPr>
        <w:t> </w:t>
      </w:r>
      <w:r>
        <w:rPr/>
        <w:t>utilizada</w:t>
      </w:r>
      <w:r>
        <w:rPr>
          <w:spacing w:val="-17"/>
        </w:rPr>
        <w:t> </w:t>
      </w:r>
      <w:r>
        <w:rPr/>
        <w:t>quando</w:t>
      </w:r>
      <w:r>
        <w:rPr>
          <w:spacing w:val="-14"/>
        </w:rPr>
        <w:t> </w:t>
      </w:r>
      <w:r>
        <w:rPr/>
        <w:t>o </w:t>
      </w:r>
      <w:r>
        <w:rPr>
          <w:w w:val="90"/>
        </w:rPr>
        <w:t>assinante: a) é o próprio declarante pessoa física; b) é pessoa física que consta no sistema da RFB como representante legal do CNPJ; ou c) é procurador pessoa física, por exemplo, um contador.</w:t>
      </w:r>
    </w:p>
    <w:p>
      <w:pPr>
        <w:pStyle w:val="BodyText"/>
        <w:ind w:left="0"/>
        <w:jc w:val="left"/>
      </w:pPr>
    </w:p>
    <w:p>
      <w:pPr>
        <w:pStyle w:val="Heading1"/>
        <w:numPr>
          <w:ilvl w:val="4"/>
          <w:numId w:val="5"/>
        </w:numPr>
        <w:tabs>
          <w:tab w:pos="1355" w:val="left" w:leader="none"/>
        </w:tabs>
        <w:spacing w:line="381" w:lineRule="auto" w:before="165" w:after="0"/>
        <w:ind w:left="220" w:right="715" w:firstLine="0"/>
        <w:jc w:val="left"/>
      </w:pPr>
      <w:bookmarkStart w:name="_bookmark21" w:id="22"/>
      <w:bookmarkEnd w:id="22"/>
      <w:r>
        <w:rPr>
          <w:b w:val="0"/>
        </w:rPr>
      </w:r>
      <w:r>
        <w:rPr>
          <w:w w:val="90"/>
        </w:rPr>
        <w:t>Utilização</w:t>
      </w:r>
      <w:r>
        <w:rPr>
          <w:spacing w:val="80"/>
        </w:rPr>
        <w:t> </w:t>
      </w:r>
      <w:r>
        <w:rPr>
          <w:w w:val="90"/>
        </w:rPr>
        <w:t>de</w:t>
      </w:r>
      <w:r>
        <w:rPr>
          <w:spacing w:val="80"/>
        </w:rPr>
        <w:t> </w:t>
      </w:r>
      <w:r>
        <w:rPr>
          <w:w w:val="90"/>
        </w:rPr>
        <w:t>Certificado</w:t>
      </w:r>
      <w:r>
        <w:rPr>
          <w:spacing w:val="80"/>
        </w:rPr>
        <w:t> </w:t>
      </w:r>
      <w:r>
        <w:rPr>
          <w:w w:val="90"/>
        </w:rPr>
        <w:t>Digital</w:t>
      </w:r>
      <w:r>
        <w:rPr>
          <w:spacing w:val="80"/>
        </w:rPr>
        <w:t> </w:t>
      </w:r>
      <w:r>
        <w:rPr>
          <w:w w:val="90"/>
        </w:rPr>
        <w:t>por</w:t>
      </w:r>
      <w:r>
        <w:rPr>
          <w:spacing w:val="80"/>
        </w:rPr>
        <w:t> </w:t>
      </w:r>
      <w:r>
        <w:rPr>
          <w:w w:val="90"/>
        </w:rPr>
        <w:t>prestadores</w:t>
      </w:r>
      <w:r>
        <w:rPr>
          <w:spacing w:val="80"/>
        </w:rPr>
        <w:t> </w:t>
      </w:r>
      <w:r>
        <w:rPr>
          <w:w w:val="90"/>
        </w:rPr>
        <w:t>de</w:t>
      </w:r>
      <w:r>
        <w:rPr>
          <w:spacing w:val="80"/>
        </w:rPr>
        <w:t> </w:t>
      </w:r>
      <w:r>
        <w:rPr>
          <w:w w:val="90"/>
        </w:rPr>
        <w:t>serviço</w:t>
      </w:r>
      <w:r>
        <w:rPr>
          <w:spacing w:val="80"/>
        </w:rPr>
        <w:t> </w:t>
      </w:r>
      <w:r>
        <w:rPr>
          <w:w w:val="90"/>
        </w:rPr>
        <w:t>de</w:t>
      </w:r>
      <w:r>
        <w:rPr>
          <w:spacing w:val="80"/>
        </w:rPr>
        <w:t> </w:t>
      </w:r>
      <w:r>
        <w:rPr>
          <w:w w:val="90"/>
        </w:rPr>
        <w:t>contabilidade, </w:t>
      </w:r>
      <w:r>
        <w:rPr>
          <w:w w:val="85"/>
        </w:rPr>
        <w:t>administração de condomínios, gestores de RH e SST</w:t>
      </w:r>
    </w:p>
    <w:p>
      <w:pPr>
        <w:pStyle w:val="BodyText"/>
        <w:ind w:left="0"/>
        <w:jc w:val="left"/>
        <w:rPr>
          <w:b/>
        </w:rPr>
      </w:pPr>
    </w:p>
    <w:p>
      <w:pPr>
        <w:pStyle w:val="BodyText"/>
        <w:spacing w:line="384" w:lineRule="auto" w:before="164"/>
        <w:ind w:right="836" w:firstLine="566"/>
      </w:pPr>
      <w:r>
        <w:rPr>
          <w:w w:val="90"/>
        </w:rPr>
        <w:t>O</w:t>
      </w:r>
      <w:r>
        <w:rPr>
          <w:spacing w:val="-10"/>
          <w:w w:val="90"/>
        </w:rPr>
        <w:t> </w:t>
      </w:r>
      <w:r>
        <w:rPr>
          <w:w w:val="90"/>
        </w:rPr>
        <w:t>declarante</w:t>
      </w:r>
      <w:r>
        <w:rPr>
          <w:spacing w:val="-10"/>
          <w:w w:val="90"/>
        </w:rPr>
        <w:t> </w:t>
      </w:r>
      <w:r>
        <w:rPr>
          <w:w w:val="90"/>
        </w:rPr>
        <w:t>envia</w:t>
      </w:r>
      <w:r>
        <w:rPr>
          <w:spacing w:val="-10"/>
          <w:w w:val="90"/>
        </w:rPr>
        <w:t> </w:t>
      </w:r>
      <w:r>
        <w:rPr>
          <w:w w:val="90"/>
        </w:rPr>
        <w:t>os</w:t>
      </w:r>
      <w:r>
        <w:rPr>
          <w:spacing w:val="-8"/>
          <w:w w:val="90"/>
        </w:rPr>
        <w:t> </w:t>
      </w:r>
      <w:r>
        <w:rPr>
          <w:w w:val="90"/>
        </w:rPr>
        <w:t>respectivos</w:t>
      </w:r>
      <w:r>
        <w:rPr>
          <w:spacing w:val="-10"/>
          <w:w w:val="90"/>
        </w:rPr>
        <w:t> </w:t>
      </w:r>
      <w:r>
        <w:rPr>
          <w:w w:val="90"/>
        </w:rPr>
        <w:t>eventos</w:t>
      </w:r>
      <w:r>
        <w:rPr>
          <w:spacing w:val="-9"/>
          <w:w w:val="90"/>
        </w:rPr>
        <w:t> </w:t>
      </w:r>
      <w:r>
        <w:rPr>
          <w:w w:val="90"/>
        </w:rPr>
        <w:t>no</w:t>
      </w:r>
      <w:r>
        <w:rPr>
          <w:spacing w:val="-8"/>
          <w:w w:val="90"/>
        </w:rPr>
        <w:t> </w:t>
      </w:r>
      <w:r>
        <w:rPr>
          <w:w w:val="90"/>
        </w:rPr>
        <w:t>WS-Webservice,</w:t>
      </w:r>
      <w:r>
        <w:rPr>
          <w:spacing w:val="-8"/>
          <w:w w:val="90"/>
        </w:rPr>
        <w:t> </w:t>
      </w:r>
      <w:r>
        <w:rPr>
          <w:w w:val="90"/>
        </w:rPr>
        <w:t>assinando-os</w:t>
      </w:r>
      <w:r>
        <w:rPr>
          <w:spacing w:val="-9"/>
          <w:w w:val="90"/>
        </w:rPr>
        <w:t> </w:t>
      </w:r>
      <w:r>
        <w:rPr>
          <w:w w:val="90"/>
        </w:rPr>
        <w:t>com</w:t>
      </w:r>
      <w:r>
        <w:rPr>
          <w:spacing w:val="-8"/>
          <w:w w:val="90"/>
        </w:rPr>
        <w:t> </w:t>
      </w:r>
      <w:r>
        <w:rPr>
          <w:w w:val="90"/>
        </w:rPr>
        <w:t>seu</w:t>
      </w:r>
      <w:r>
        <w:rPr>
          <w:spacing w:val="-10"/>
          <w:w w:val="90"/>
        </w:rPr>
        <w:t> </w:t>
      </w:r>
      <w:r>
        <w:rPr>
          <w:w w:val="90"/>
        </w:rPr>
        <w:t>certificado </w:t>
      </w:r>
      <w:r>
        <w:rPr>
          <w:spacing w:val="-2"/>
        </w:rPr>
        <w:t>digital.</w:t>
      </w:r>
    </w:p>
    <w:p>
      <w:pPr>
        <w:pStyle w:val="BodyText"/>
        <w:spacing w:line="381" w:lineRule="auto"/>
        <w:ind w:right="841" w:firstLine="566"/>
      </w:pPr>
      <w:r>
        <w:rPr>
          <w:w w:val="90"/>
        </w:rPr>
        <w:t>Os atos da vida civil são praticados mediante assinatura da pessoa (física ou jurídica) titular da obrigação. O certificado digital é basicamente um arquivo eletrônico que funciona como se fosse uma </w:t>
      </w:r>
      <w:r>
        <w:rPr>
          <w:spacing w:val="-8"/>
        </w:rPr>
        <w:t>assinatura</w:t>
      </w:r>
      <w:r>
        <w:rPr>
          <w:spacing w:val="-4"/>
        </w:rPr>
        <w:t> </w:t>
      </w:r>
      <w:r>
        <w:rPr>
          <w:spacing w:val="-8"/>
        </w:rPr>
        <w:t>digital,</w:t>
      </w:r>
      <w:r>
        <w:rPr>
          <w:spacing w:val="-4"/>
        </w:rPr>
        <w:t> </w:t>
      </w:r>
      <w:r>
        <w:rPr>
          <w:spacing w:val="-8"/>
        </w:rPr>
        <w:t>com</w:t>
      </w:r>
      <w:r>
        <w:rPr>
          <w:spacing w:val="-4"/>
        </w:rPr>
        <w:t> </w:t>
      </w:r>
      <w:r>
        <w:rPr>
          <w:spacing w:val="-8"/>
        </w:rPr>
        <w:t>validade jurídica,</w:t>
      </w:r>
      <w:r>
        <w:rPr>
          <w:spacing w:val="-4"/>
        </w:rPr>
        <w:t> </w:t>
      </w:r>
      <w:r>
        <w:rPr>
          <w:spacing w:val="-8"/>
        </w:rPr>
        <w:t>e</w:t>
      </w:r>
      <w:r>
        <w:rPr>
          <w:spacing w:val="-4"/>
        </w:rPr>
        <w:t> </w:t>
      </w:r>
      <w:r>
        <w:rPr>
          <w:spacing w:val="-8"/>
        </w:rPr>
        <w:t>que</w:t>
      </w:r>
      <w:r>
        <w:rPr>
          <w:spacing w:val="-4"/>
        </w:rPr>
        <w:t> </w:t>
      </w:r>
      <w:r>
        <w:rPr>
          <w:spacing w:val="-8"/>
        </w:rPr>
        <w:t>garante</w:t>
      </w:r>
      <w:r>
        <w:rPr>
          <w:spacing w:val="-4"/>
        </w:rPr>
        <w:t> </w:t>
      </w:r>
      <w:r>
        <w:rPr>
          <w:spacing w:val="-8"/>
        </w:rPr>
        <w:t>proteção</w:t>
      </w:r>
      <w:r>
        <w:rPr>
          <w:spacing w:val="-4"/>
        </w:rPr>
        <w:t> </w:t>
      </w:r>
      <w:r>
        <w:rPr>
          <w:spacing w:val="-8"/>
        </w:rPr>
        <w:t>às transações eletrônicas e outros serviços</w:t>
      </w:r>
      <w:r>
        <w:rPr>
          <w:spacing w:val="-4"/>
        </w:rPr>
        <w:t> </w:t>
      </w:r>
      <w:r>
        <w:rPr>
          <w:spacing w:val="-8"/>
        </w:rPr>
        <w:t>via internet, identificando</w:t>
      </w:r>
      <w:r>
        <w:rPr>
          <w:spacing w:val="-4"/>
        </w:rPr>
        <w:t> </w:t>
      </w:r>
      <w:r>
        <w:rPr>
          <w:spacing w:val="-8"/>
        </w:rPr>
        <w:t>o responsável pelo</w:t>
      </w:r>
      <w:r>
        <w:rPr/>
        <w:t> </w:t>
      </w:r>
      <w:r>
        <w:rPr>
          <w:spacing w:val="-8"/>
        </w:rPr>
        <w:t>ato.</w:t>
      </w:r>
      <w:r>
        <w:rPr>
          <w:spacing w:val="-4"/>
        </w:rPr>
        <w:t> </w:t>
      </w:r>
      <w:r>
        <w:rPr>
          <w:spacing w:val="-8"/>
        </w:rPr>
        <w:t>Para sua utilização</w:t>
      </w:r>
      <w:r>
        <w:rPr>
          <w:spacing w:val="-4"/>
        </w:rPr>
        <w:t> </w:t>
      </w:r>
      <w:r>
        <w:rPr>
          <w:spacing w:val="-8"/>
        </w:rPr>
        <w:t>no sistema eSocial o </w:t>
      </w:r>
      <w:r>
        <w:rPr>
          <w:w w:val="90"/>
        </w:rPr>
        <w:t>certificado deve ser emitido por Autoridade Certificadora credenciada pela Infraestrutura de Chaves Públicas Brasileira – ICP-Brasil, e ser do tipo A1 ou A3.</w:t>
      </w:r>
    </w:p>
    <w:p>
      <w:pPr>
        <w:pStyle w:val="BodyText"/>
        <w:spacing w:line="381" w:lineRule="auto"/>
        <w:ind w:right="840" w:firstLine="566"/>
      </w:pPr>
      <w:r>
        <w:rPr/>
        <w:t>Quando</w:t>
      </w:r>
      <w:r>
        <w:rPr>
          <w:spacing w:val="-17"/>
        </w:rPr>
        <w:t> </w:t>
      </w:r>
      <w:r>
        <w:rPr/>
        <w:t>uma</w:t>
      </w:r>
      <w:r>
        <w:rPr>
          <w:spacing w:val="-17"/>
        </w:rPr>
        <w:t> </w:t>
      </w:r>
      <w:r>
        <w:rPr/>
        <w:t>pessoa</w:t>
      </w:r>
      <w:r>
        <w:rPr>
          <w:spacing w:val="-16"/>
        </w:rPr>
        <w:t> </w:t>
      </w:r>
      <w:r>
        <w:rPr/>
        <w:t>(física</w:t>
      </w:r>
      <w:r>
        <w:rPr>
          <w:spacing w:val="-17"/>
        </w:rPr>
        <w:t> </w:t>
      </w:r>
      <w:r>
        <w:rPr/>
        <w:t>ou</w:t>
      </w:r>
      <w:r>
        <w:rPr>
          <w:spacing w:val="-17"/>
        </w:rPr>
        <w:t> </w:t>
      </w:r>
      <w:r>
        <w:rPr/>
        <w:t>jurídica)</w:t>
      </w:r>
      <w:r>
        <w:rPr>
          <w:spacing w:val="-17"/>
        </w:rPr>
        <w:t> </w:t>
      </w:r>
      <w:r>
        <w:rPr/>
        <w:t>pratica</w:t>
      </w:r>
      <w:r>
        <w:rPr>
          <w:spacing w:val="-16"/>
        </w:rPr>
        <w:t> </w:t>
      </w:r>
      <w:r>
        <w:rPr/>
        <w:t>atos</w:t>
      </w:r>
      <w:r>
        <w:rPr>
          <w:spacing w:val="-17"/>
        </w:rPr>
        <w:t> </w:t>
      </w:r>
      <w:r>
        <w:rPr/>
        <w:t>em</w:t>
      </w:r>
      <w:r>
        <w:rPr>
          <w:spacing w:val="-17"/>
        </w:rPr>
        <w:t> </w:t>
      </w:r>
      <w:r>
        <w:rPr/>
        <w:t>nome</w:t>
      </w:r>
      <w:r>
        <w:rPr>
          <w:spacing w:val="-16"/>
        </w:rPr>
        <w:t> </w:t>
      </w:r>
      <w:r>
        <w:rPr/>
        <w:t>de</w:t>
      </w:r>
      <w:r>
        <w:rPr>
          <w:spacing w:val="-17"/>
        </w:rPr>
        <w:t> </w:t>
      </w:r>
      <w:r>
        <w:rPr/>
        <w:t>outra,</w:t>
      </w:r>
      <w:r>
        <w:rPr>
          <w:spacing w:val="-17"/>
        </w:rPr>
        <w:t> </w:t>
      </w:r>
      <w:r>
        <w:rPr/>
        <w:t>o</w:t>
      </w:r>
      <w:r>
        <w:rPr>
          <w:spacing w:val="-16"/>
        </w:rPr>
        <w:t> </w:t>
      </w:r>
      <w:r>
        <w:rPr/>
        <w:t>faz</w:t>
      </w:r>
      <w:r>
        <w:rPr>
          <w:spacing w:val="-17"/>
        </w:rPr>
        <w:t> </w:t>
      </w:r>
      <w:r>
        <w:rPr/>
        <w:t>por</w:t>
      </w:r>
      <w:r>
        <w:rPr>
          <w:spacing w:val="-17"/>
        </w:rPr>
        <w:t> </w:t>
      </w:r>
      <w:r>
        <w:rPr/>
        <w:t>meio</w:t>
      </w:r>
      <w:r>
        <w:rPr>
          <w:spacing w:val="-16"/>
        </w:rPr>
        <w:t> </w:t>
      </w:r>
      <w:r>
        <w:rPr/>
        <w:t>de </w:t>
      </w:r>
      <w:r>
        <w:rPr>
          <w:spacing w:val="-6"/>
        </w:rPr>
        <w:t>procuração:</w:t>
      </w:r>
      <w:r>
        <w:rPr>
          <w:spacing w:val="-11"/>
        </w:rPr>
        <w:t> </w:t>
      </w:r>
      <w:r>
        <w:rPr>
          <w:spacing w:val="-6"/>
        </w:rPr>
        <w:t>quem</w:t>
      </w:r>
      <w:r>
        <w:rPr>
          <w:spacing w:val="-11"/>
        </w:rPr>
        <w:t> </w:t>
      </w:r>
      <w:r>
        <w:rPr>
          <w:spacing w:val="-6"/>
        </w:rPr>
        <w:t>assina</w:t>
      </w:r>
      <w:r>
        <w:rPr>
          <w:spacing w:val="-10"/>
        </w:rPr>
        <w:t> </w:t>
      </w:r>
      <w:r>
        <w:rPr>
          <w:spacing w:val="-6"/>
        </w:rPr>
        <w:t>é</w:t>
      </w:r>
      <w:r>
        <w:rPr>
          <w:spacing w:val="-10"/>
        </w:rPr>
        <w:t> </w:t>
      </w:r>
      <w:r>
        <w:rPr>
          <w:spacing w:val="-6"/>
        </w:rPr>
        <w:t>o</w:t>
      </w:r>
      <w:r>
        <w:rPr>
          <w:spacing w:val="-10"/>
        </w:rPr>
        <w:t> </w:t>
      </w:r>
      <w:r>
        <w:rPr>
          <w:spacing w:val="-6"/>
        </w:rPr>
        <w:t>procurador,</w:t>
      </w:r>
      <w:r>
        <w:rPr>
          <w:spacing w:val="-10"/>
        </w:rPr>
        <w:t> </w:t>
      </w:r>
      <w:r>
        <w:rPr>
          <w:spacing w:val="-6"/>
        </w:rPr>
        <w:t>representando</w:t>
      </w:r>
      <w:r>
        <w:rPr>
          <w:spacing w:val="-11"/>
        </w:rPr>
        <w:t> </w:t>
      </w:r>
      <w:r>
        <w:rPr>
          <w:spacing w:val="-6"/>
        </w:rPr>
        <w:t>o</w:t>
      </w:r>
      <w:r>
        <w:rPr>
          <w:spacing w:val="-10"/>
        </w:rPr>
        <w:t> </w:t>
      </w:r>
      <w:r>
        <w:rPr>
          <w:spacing w:val="-6"/>
        </w:rPr>
        <w:t>outorgante,</w:t>
      </w:r>
      <w:r>
        <w:rPr>
          <w:spacing w:val="-10"/>
        </w:rPr>
        <w:t> </w:t>
      </w:r>
      <w:r>
        <w:rPr>
          <w:spacing w:val="-6"/>
        </w:rPr>
        <w:t>com</w:t>
      </w:r>
      <w:r>
        <w:rPr>
          <w:spacing w:val="-10"/>
        </w:rPr>
        <w:t> </w:t>
      </w:r>
      <w:r>
        <w:rPr>
          <w:spacing w:val="-6"/>
        </w:rPr>
        <w:t>o</w:t>
      </w:r>
      <w:r>
        <w:rPr>
          <w:spacing w:val="-10"/>
        </w:rPr>
        <w:t> </w:t>
      </w:r>
      <w:r>
        <w:rPr>
          <w:spacing w:val="-6"/>
        </w:rPr>
        <w:t>dever</w:t>
      </w:r>
      <w:r>
        <w:rPr>
          <w:spacing w:val="-11"/>
        </w:rPr>
        <w:t> </w:t>
      </w:r>
      <w:r>
        <w:rPr>
          <w:spacing w:val="-6"/>
        </w:rPr>
        <w:t>de</w:t>
      </w:r>
      <w:r>
        <w:rPr>
          <w:spacing w:val="-11"/>
        </w:rPr>
        <w:t> </w:t>
      </w:r>
      <w:r>
        <w:rPr>
          <w:spacing w:val="-6"/>
        </w:rPr>
        <w:t>praticar</w:t>
      </w:r>
      <w:r>
        <w:rPr>
          <w:spacing w:val="-10"/>
        </w:rPr>
        <w:t> </w:t>
      </w:r>
      <w:r>
        <w:rPr>
          <w:spacing w:val="-6"/>
        </w:rPr>
        <w:t>os </w:t>
      </w:r>
      <w:r>
        <w:rPr>
          <w:w w:val="90"/>
        </w:rPr>
        <w:t>atos em seu interesse, restritos ao objeto da outorga, sob pena de responsabilidade. Em se tratando de transações no mundo digital, para esta situação, existe a figura da procuração eletrônica.</w:t>
      </w:r>
    </w:p>
    <w:p>
      <w:pPr>
        <w:pStyle w:val="BodyText"/>
        <w:spacing w:line="381" w:lineRule="auto" w:before="5"/>
        <w:ind w:right="839" w:firstLine="566"/>
      </w:pPr>
      <w:r>
        <w:rPr>
          <w:spacing w:val="-4"/>
        </w:rPr>
        <w:t>O</w:t>
      </w:r>
      <w:r>
        <w:rPr>
          <w:spacing w:val="-13"/>
        </w:rPr>
        <w:t> </w:t>
      </w:r>
      <w:r>
        <w:rPr>
          <w:spacing w:val="-4"/>
        </w:rPr>
        <w:t>envio</w:t>
      </w:r>
      <w:r>
        <w:rPr>
          <w:spacing w:val="-13"/>
        </w:rPr>
        <w:t> </w:t>
      </w:r>
      <w:r>
        <w:rPr>
          <w:spacing w:val="-4"/>
        </w:rPr>
        <w:t>de</w:t>
      </w:r>
      <w:r>
        <w:rPr>
          <w:spacing w:val="-12"/>
        </w:rPr>
        <w:t> </w:t>
      </w:r>
      <w:r>
        <w:rPr>
          <w:spacing w:val="-4"/>
        </w:rPr>
        <w:t>eventos</w:t>
      </w:r>
      <w:r>
        <w:rPr>
          <w:spacing w:val="-13"/>
        </w:rPr>
        <w:t> </w:t>
      </w:r>
      <w:r>
        <w:rPr>
          <w:spacing w:val="-4"/>
        </w:rPr>
        <w:t>para</w:t>
      </w:r>
      <w:r>
        <w:rPr>
          <w:spacing w:val="-13"/>
        </w:rPr>
        <w:t> </w:t>
      </w:r>
      <w:r>
        <w:rPr>
          <w:spacing w:val="-4"/>
        </w:rPr>
        <w:t>o</w:t>
      </w:r>
      <w:r>
        <w:rPr>
          <w:spacing w:val="-13"/>
        </w:rPr>
        <w:t> </w:t>
      </w:r>
      <w:r>
        <w:rPr>
          <w:spacing w:val="-4"/>
        </w:rPr>
        <w:t>eSocial</w:t>
      </w:r>
      <w:r>
        <w:rPr>
          <w:spacing w:val="-12"/>
        </w:rPr>
        <w:t> </w:t>
      </w:r>
      <w:r>
        <w:rPr>
          <w:spacing w:val="-4"/>
        </w:rPr>
        <w:t>pode</w:t>
      </w:r>
      <w:r>
        <w:rPr>
          <w:spacing w:val="-13"/>
        </w:rPr>
        <w:t> </w:t>
      </w:r>
      <w:r>
        <w:rPr>
          <w:spacing w:val="-4"/>
        </w:rPr>
        <w:t>ser</w:t>
      </w:r>
      <w:r>
        <w:rPr>
          <w:spacing w:val="-13"/>
        </w:rPr>
        <w:t> </w:t>
      </w:r>
      <w:r>
        <w:rPr>
          <w:spacing w:val="-4"/>
        </w:rPr>
        <w:t>feito</w:t>
      </w:r>
      <w:r>
        <w:rPr>
          <w:spacing w:val="-11"/>
        </w:rPr>
        <w:t> </w:t>
      </w:r>
      <w:r>
        <w:rPr>
          <w:spacing w:val="-4"/>
        </w:rPr>
        <w:t>tanto</w:t>
      </w:r>
      <w:r>
        <w:rPr>
          <w:spacing w:val="-13"/>
        </w:rPr>
        <w:t> </w:t>
      </w:r>
      <w:r>
        <w:rPr>
          <w:spacing w:val="-4"/>
        </w:rPr>
        <w:t>pela</w:t>
      </w:r>
      <w:r>
        <w:rPr>
          <w:spacing w:val="-13"/>
        </w:rPr>
        <w:t> </w:t>
      </w:r>
      <w:r>
        <w:rPr>
          <w:spacing w:val="-4"/>
        </w:rPr>
        <w:t>pessoa</w:t>
      </w:r>
      <w:r>
        <w:rPr>
          <w:spacing w:val="-12"/>
        </w:rPr>
        <w:t> </w:t>
      </w:r>
      <w:r>
        <w:rPr>
          <w:spacing w:val="-4"/>
        </w:rPr>
        <w:t>física</w:t>
      </w:r>
      <w:r>
        <w:rPr>
          <w:spacing w:val="-12"/>
        </w:rPr>
        <w:t> </w:t>
      </w:r>
      <w:r>
        <w:rPr>
          <w:spacing w:val="-4"/>
        </w:rPr>
        <w:t>ou</w:t>
      </w:r>
      <w:r>
        <w:rPr>
          <w:spacing w:val="-12"/>
        </w:rPr>
        <w:t> </w:t>
      </w:r>
      <w:r>
        <w:rPr>
          <w:spacing w:val="-4"/>
        </w:rPr>
        <w:t>jurídica</w:t>
      </w:r>
      <w:r>
        <w:rPr>
          <w:spacing w:val="-13"/>
        </w:rPr>
        <w:t> </w:t>
      </w:r>
      <w:r>
        <w:rPr>
          <w:spacing w:val="-4"/>
        </w:rPr>
        <w:t>sujeito </w:t>
      </w:r>
      <w:r>
        <w:rPr>
          <w:spacing w:val="-8"/>
        </w:rPr>
        <w:t>passivo</w:t>
      </w:r>
      <w:r>
        <w:rPr>
          <w:spacing w:val="-3"/>
        </w:rPr>
        <w:t> </w:t>
      </w:r>
      <w:r>
        <w:rPr>
          <w:spacing w:val="-8"/>
        </w:rPr>
        <w:t>da obrigação,</w:t>
      </w:r>
      <w:r>
        <w:rPr>
          <w:spacing w:val="-3"/>
        </w:rPr>
        <w:t> </w:t>
      </w:r>
      <w:r>
        <w:rPr>
          <w:spacing w:val="-8"/>
        </w:rPr>
        <w:t>como</w:t>
      </w:r>
      <w:r>
        <w:rPr>
          <w:spacing w:val="-3"/>
        </w:rPr>
        <w:t> </w:t>
      </w:r>
      <w:r>
        <w:rPr>
          <w:spacing w:val="-8"/>
        </w:rPr>
        <w:t>por um terceiro com poderes outorgados para</w:t>
      </w:r>
      <w:r>
        <w:rPr>
          <w:spacing w:val="-4"/>
        </w:rPr>
        <w:t> </w:t>
      </w:r>
      <w:r>
        <w:rPr>
          <w:spacing w:val="-8"/>
        </w:rPr>
        <w:t>tal. Esta representação </w:t>
      </w:r>
      <w:r>
        <w:rPr>
          <w:w w:val="90"/>
        </w:rPr>
        <w:t>por um</w:t>
      </w:r>
      <w:r>
        <w:rPr>
          <w:spacing w:val="-1"/>
          <w:w w:val="90"/>
        </w:rPr>
        <w:t> </w:t>
      </w:r>
      <w:r>
        <w:rPr>
          <w:w w:val="90"/>
        </w:rPr>
        <w:t>terceiro é</w:t>
      </w:r>
      <w:r>
        <w:rPr>
          <w:spacing w:val="-1"/>
          <w:w w:val="90"/>
        </w:rPr>
        <w:t> </w:t>
      </w:r>
      <w:r>
        <w:rPr>
          <w:w w:val="90"/>
        </w:rPr>
        <w:t>uma situação rotineira na área trabalhista e</w:t>
      </w:r>
      <w:r>
        <w:rPr>
          <w:spacing w:val="-1"/>
          <w:w w:val="90"/>
        </w:rPr>
        <w:t> </w:t>
      </w:r>
      <w:r>
        <w:rPr>
          <w:w w:val="90"/>
        </w:rPr>
        <w:t>tributária</w:t>
      </w:r>
      <w:r>
        <w:rPr>
          <w:spacing w:val="-1"/>
          <w:w w:val="90"/>
        </w:rPr>
        <w:t> </w:t>
      </w:r>
      <w:r>
        <w:rPr>
          <w:w w:val="90"/>
        </w:rPr>
        <w:t>como, por</w:t>
      </w:r>
      <w:r>
        <w:rPr>
          <w:spacing w:val="-1"/>
          <w:w w:val="90"/>
        </w:rPr>
        <w:t> </w:t>
      </w:r>
      <w:r>
        <w:rPr>
          <w:w w:val="90"/>
        </w:rPr>
        <w:t>exemplo,</w:t>
      </w:r>
      <w:r>
        <w:rPr>
          <w:spacing w:val="-1"/>
          <w:w w:val="90"/>
        </w:rPr>
        <w:t> </w:t>
      </w:r>
      <w:r>
        <w:rPr>
          <w:w w:val="90"/>
        </w:rPr>
        <w:t>nos casos de escritórios de contabilidade, gestores de recursos humanos, empresas de medicina e engenharia </w:t>
      </w:r>
      <w:r>
        <w:rPr>
          <w:spacing w:val="-8"/>
        </w:rPr>
        <w:t>de</w:t>
      </w:r>
      <w:r>
        <w:rPr>
          <w:spacing w:val="-4"/>
        </w:rPr>
        <w:t> </w:t>
      </w:r>
      <w:r>
        <w:rPr>
          <w:spacing w:val="-8"/>
        </w:rPr>
        <w:t>segurança do trabalho,</w:t>
      </w:r>
      <w:r>
        <w:rPr>
          <w:spacing w:val="-4"/>
        </w:rPr>
        <w:t> </w:t>
      </w:r>
      <w:r>
        <w:rPr>
          <w:spacing w:val="-8"/>
        </w:rPr>
        <w:t>ou</w:t>
      </w:r>
      <w:r>
        <w:rPr>
          <w:spacing w:val="-4"/>
        </w:rPr>
        <w:t> </w:t>
      </w:r>
      <w:r>
        <w:rPr>
          <w:spacing w:val="-8"/>
        </w:rPr>
        <w:t>administradoras de</w:t>
      </w:r>
      <w:r>
        <w:rPr>
          <w:spacing w:val="-4"/>
        </w:rPr>
        <w:t> </w:t>
      </w:r>
      <w:r>
        <w:rPr>
          <w:spacing w:val="-8"/>
        </w:rPr>
        <w:t>condomínios</w:t>
      </w:r>
      <w:r>
        <w:rPr>
          <w:spacing w:val="-5"/>
        </w:rPr>
        <w:t> </w:t>
      </w:r>
      <w:r>
        <w:rPr>
          <w:spacing w:val="-8"/>
        </w:rPr>
        <w:t>edilícios, todos representando seus </w:t>
      </w:r>
      <w:r>
        <w:rPr/>
        <w:t>respectivos</w:t>
      </w:r>
      <w:r>
        <w:rPr>
          <w:spacing w:val="-17"/>
        </w:rPr>
        <w:t> </w:t>
      </w:r>
      <w:r>
        <w:rPr/>
        <w:t>clientes.</w:t>
      </w:r>
      <w:r>
        <w:rPr>
          <w:spacing w:val="-17"/>
        </w:rPr>
        <w:t> </w:t>
      </w:r>
      <w:r>
        <w:rPr/>
        <w:t>Estes</w:t>
      </w:r>
      <w:r>
        <w:rPr>
          <w:spacing w:val="-16"/>
        </w:rPr>
        <w:t> </w:t>
      </w:r>
      <w:r>
        <w:rPr/>
        <w:t>são</w:t>
      </w:r>
      <w:r>
        <w:rPr>
          <w:spacing w:val="-17"/>
        </w:rPr>
        <w:t> </w:t>
      </w:r>
      <w:r>
        <w:rPr/>
        <w:t>cenários</w:t>
      </w:r>
      <w:r>
        <w:rPr>
          <w:spacing w:val="-17"/>
        </w:rPr>
        <w:t> </w:t>
      </w:r>
      <w:r>
        <w:rPr/>
        <w:t>típicos</w:t>
      </w:r>
      <w:r>
        <w:rPr>
          <w:spacing w:val="-17"/>
        </w:rPr>
        <w:t> </w:t>
      </w:r>
      <w:r>
        <w:rPr/>
        <w:t>em</w:t>
      </w:r>
      <w:r>
        <w:rPr>
          <w:spacing w:val="-16"/>
        </w:rPr>
        <w:t> </w:t>
      </w:r>
      <w:r>
        <w:rPr/>
        <w:t>que</w:t>
      </w:r>
      <w:r>
        <w:rPr>
          <w:spacing w:val="-17"/>
        </w:rPr>
        <w:t> </w:t>
      </w:r>
      <w:r>
        <w:rPr/>
        <w:t>deve</w:t>
      </w:r>
      <w:r>
        <w:rPr>
          <w:spacing w:val="-17"/>
        </w:rPr>
        <w:t> </w:t>
      </w:r>
      <w:r>
        <w:rPr/>
        <w:t>ser</w:t>
      </w:r>
      <w:r>
        <w:rPr>
          <w:spacing w:val="-16"/>
        </w:rPr>
        <w:t> </w:t>
      </w:r>
      <w:r>
        <w:rPr/>
        <w:t>utilizada</w:t>
      </w:r>
      <w:r>
        <w:rPr>
          <w:spacing w:val="-17"/>
        </w:rPr>
        <w:t> </w:t>
      </w:r>
      <w:r>
        <w:rPr/>
        <w:t>a</w:t>
      </w:r>
      <w:r>
        <w:rPr>
          <w:spacing w:val="-17"/>
        </w:rPr>
        <w:t> </w:t>
      </w:r>
      <w:r>
        <w:rPr/>
        <w:t>citada</w:t>
      </w:r>
      <w:r>
        <w:rPr>
          <w:spacing w:val="-16"/>
        </w:rPr>
        <w:t> </w:t>
      </w:r>
      <w:r>
        <w:rPr/>
        <w:t>procuração </w:t>
      </w:r>
      <w:r>
        <w:rPr>
          <w:spacing w:val="-2"/>
        </w:rPr>
        <w:t>eletrônica.</w:t>
      </w:r>
    </w:p>
    <w:p>
      <w:pPr>
        <w:pStyle w:val="BodyText"/>
        <w:spacing w:line="381" w:lineRule="auto" w:before="3"/>
        <w:ind w:right="839" w:firstLine="566"/>
      </w:pPr>
      <w:r>
        <w:rPr/>
        <w:t>Ressalte-se que é irregular, embora frequente no âmbito das prestadoras de serviço supracitadas,</w:t>
      </w:r>
      <w:r>
        <w:rPr>
          <w:spacing w:val="-11"/>
        </w:rPr>
        <w:t> </w:t>
      </w:r>
      <w:r>
        <w:rPr/>
        <w:t>a</w:t>
      </w:r>
      <w:r>
        <w:rPr>
          <w:spacing w:val="-12"/>
        </w:rPr>
        <w:t> </w:t>
      </w:r>
      <w:r>
        <w:rPr/>
        <w:t>situação</w:t>
      </w:r>
      <w:r>
        <w:rPr>
          <w:spacing w:val="-12"/>
        </w:rPr>
        <w:t> </w:t>
      </w:r>
      <w:r>
        <w:rPr/>
        <w:t>em</w:t>
      </w:r>
      <w:r>
        <w:rPr>
          <w:spacing w:val="-12"/>
        </w:rPr>
        <w:t> </w:t>
      </w:r>
      <w:r>
        <w:rPr/>
        <w:t>que</w:t>
      </w:r>
      <w:r>
        <w:rPr>
          <w:spacing w:val="-12"/>
        </w:rPr>
        <w:t> </w:t>
      </w:r>
      <w:r>
        <w:rPr/>
        <w:t>o</w:t>
      </w:r>
      <w:r>
        <w:rPr>
          <w:spacing w:val="-11"/>
        </w:rPr>
        <w:t> </w:t>
      </w:r>
      <w:r>
        <w:rPr/>
        <w:t>certificado</w:t>
      </w:r>
      <w:r>
        <w:rPr>
          <w:spacing w:val="-12"/>
        </w:rPr>
        <w:t> </w:t>
      </w:r>
      <w:r>
        <w:rPr/>
        <w:t>digital</w:t>
      </w:r>
      <w:r>
        <w:rPr>
          <w:spacing w:val="-12"/>
        </w:rPr>
        <w:t> </w:t>
      </w:r>
      <w:r>
        <w:rPr/>
        <w:t>do</w:t>
      </w:r>
      <w:r>
        <w:rPr>
          <w:spacing w:val="-12"/>
        </w:rPr>
        <w:t> </w:t>
      </w:r>
      <w:r>
        <w:rPr/>
        <w:t>titular</w:t>
      </w:r>
      <w:r>
        <w:rPr>
          <w:spacing w:val="-12"/>
        </w:rPr>
        <w:t> </w:t>
      </w:r>
      <w:r>
        <w:rPr/>
        <w:t>da</w:t>
      </w:r>
      <w:r>
        <w:rPr>
          <w:spacing w:val="-12"/>
        </w:rPr>
        <w:t> </w:t>
      </w:r>
      <w:r>
        <w:rPr/>
        <w:t>obrigação</w:t>
      </w:r>
      <w:r>
        <w:rPr>
          <w:spacing w:val="-11"/>
        </w:rPr>
        <w:t> </w:t>
      </w:r>
      <w:r>
        <w:rPr/>
        <w:t>(e</w:t>
      </w:r>
      <w:r>
        <w:rPr>
          <w:spacing w:val="-11"/>
        </w:rPr>
        <w:t> </w:t>
      </w:r>
      <w:r>
        <w:rPr/>
        <w:t>sua</w:t>
      </w:r>
      <w:r>
        <w:rPr>
          <w:spacing w:val="-12"/>
        </w:rPr>
        <w:t> </w:t>
      </w:r>
      <w:r>
        <w:rPr/>
        <w:t>senha)</w:t>
      </w:r>
      <w:r>
        <w:rPr>
          <w:spacing w:val="-11"/>
        </w:rPr>
        <w:t> </w:t>
      </w:r>
      <w:r>
        <w:rPr/>
        <w:t>são </w:t>
      </w:r>
      <w:r>
        <w:rPr>
          <w:w w:val="90"/>
        </w:rPr>
        <w:t>entregues ao terceiro que seria seu representante</w:t>
      </w:r>
      <w:r>
        <w:rPr/>
        <w:t> </w:t>
      </w:r>
      <w:r>
        <w:rPr>
          <w:w w:val="90"/>
        </w:rPr>
        <w:t>– quando o correto seria a procuração eletrônica.</w:t>
      </w:r>
      <w:r>
        <w:rPr>
          <w:spacing w:val="40"/>
        </w:rPr>
        <w:t> </w:t>
      </w:r>
      <w:r>
        <w:rPr>
          <w:spacing w:val="-8"/>
        </w:rPr>
        <w:t>O</w:t>
      </w:r>
      <w:r>
        <w:rPr>
          <w:spacing w:val="-9"/>
        </w:rPr>
        <w:t> </w:t>
      </w:r>
      <w:r>
        <w:rPr>
          <w:spacing w:val="-8"/>
        </w:rPr>
        <w:t>representante,</w:t>
      </w:r>
      <w:r>
        <w:rPr>
          <w:spacing w:val="-9"/>
        </w:rPr>
        <w:t> </w:t>
      </w:r>
      <w:r>
        <w:rPr>
          <w:spacing w:val="-8"/>
        </w:rPr>
        <w:t>de posse</w:t>
      </w:r>
      <w:r>
        <w:rPr>
          <w:spacing w:val="-9"/>
        </w:rPr>
        <w:t> </w:t>
      </w:r>
      <w:r>
        <w:rPr>
          <w:spacing w:val="-8"/>
        </w:rPr>
        <w:t>do</w:t>
      </w:r>
      <w:r>
        <w:rPr>
          <w:spacing w:val="-9"/>
        </w:rPr>
        <w:t> </w:t>
      </w:r>
      <w:r>
        <w:rPr>
          <w:spacing w:val="-8"/>
        </w:rPr>
        <w:t>certificado</w:t>
      </w:r>
      <w:r>
        <w:rPr>
          <w:spacing w:val="-9"/>
        </w:rPr>
        <w:t> </w:t>
      </w:r>
      <w:r>
        <w:rPr>
          <w:spacing w:val="-8"/>
        </w:rPr>
        <w:t>e senha</w:t>
      </w:r>
      <w:r>
        <w:rPr>
          <w:spacing w:val="-9"/>
        </w:rPr>
        <w:t> </w:t>
      </w:r>
      <w:r>
        <w:rPr>
          <w:spacing w:val="-8"/>
        </w:rPr>
        <w:t>da</w:t>
      </w:r>
      <w:r>
        <w:rPr>
          <w:spacing w:val="-9"/>
        </w:rPr>
        <w:t> </w:t>
      </w:r>
      <w:r>
        <w:rPr>
          <w:spacing w:val="-8"/>
        </w:rPr>
        <w:t>pessoa obrigada,</w:t>
      </w:r>
      <w:r>
        <w:rPr>
          <w:spacing w:val="-9"/>
        </w:rPr>
        <w:t> </w:t>
      </w:r>
      <w:r>
        <w:rPr>
          <w:spacing w:val="-8"/>
        </w:rPr>
        <w:t>estaria</w:t>
      </w:r>
      <w:r>
        <w:rPr>
          <w:spacing w:val="-9"/>
        </w:rPr>
        <w:t> </w:t>
      </w:r>
      <w:r>
        <w:rPr>
          <w:spacing w:val="-8"/>
        </w:rPr>
        <w:t>enviando os</w:t>
      </w:r>
      <w:r>
        <w:rPr>
          <w:spacing w:val="-9"/>
        </w:rPr>
        <w:t> </w:t>
      </w:r>
      <w:r>
        <w:rPr>
          <w:spacing w:val="-8"/>
        </w:rPr>
        <w:t>eventos </w:t>
      </w:r>
      <w:r>
        <w:rPr>
          <w:spacing w:val="-6"/>
        </w:rPr>
        <w:t>assinando-os</w:t>
      </w:r>
      <w:r>
        <w:rPr>
          <w:spacing w:val="-11"/>
        </w:rPr>
        <w:t> </w:t>
      </w:r>
      <w:r>
        <w:rPr>
          <w:spacing w:val="-6"/>
        </w:rPr>
        <w:t>como</w:t>
      </w:r>
      <w:r>
        <w:rPr>
          <w:spacing w:val="-11"/>
        </w:rPr>
        <w:t> </w:t>
      </w:r>
      <w:r>
        <w:rPr>
          <w:spacing w:val="-6"/>
        </w:rPr>
        <w:t>se</w:t>
      </w:r>
      <w:r>
        <w:rPr>
          <w:spacing w:val="-10"/>
        </w:rPr>
        <w:t> </w:t>
      </w:r>
      <w:r>
        <w:rPr>
          <w:spacing w:val="-6"/>
        </w:rPr>
        <w:t>fosse</w:t>
      </w:r>
      <w:r>
        <w:rPr>
          <w:spacing w:val="-11"/>
        </w:rPr>
        <w:t> </w:t>
      </w:r>
      <w:r>
        <w:rPr>
          <w:spacing w:val="-6"/>
        </w:rPr>
        <w:t>o</w:t>
      </w:r>
      <w:r>
        <w:rPr>
          <w:spacing w:val="-11"/>
        </w:rPr>
        <w:t> </w:t>
      </w:r>
      <w:r>
        <w:rPr>
          <w:spacing w:val="-6"/>
        </w:rPr>
        <w:t>titular,</w:t>
      </w:r>
      <w:r>
        <w:rPr>
          <w:spacing w:val="-11"/>
        </w:rPr>
        <w:t> </w:t>
      </w:r>
      <w:r>
        <w:rPr>
          <w:spacing w:val="-6"/>
        </w:rPr>
        <w:t>com</w:t>
      </w:r>
      <w:r>
        <w:rPr>
          <w:spacing w:val="-10"/>
        </w:rPr>
        <w:t> </w:t>
      </w:r>
      <w:r>
        <w:rPr>
          <w:spacing w:val="-6"/>
        </w:rPr>
        <w:t>o</w:t>
      </w:r>
      <w:r>
        <w:rPr>
          <w:spacing w:val="-11"/>
        </w:rPr>
        <w:t> </w:t>
      </w:r>
      <w:r>
        <w:rPr>
          <w:spacing w:val="-6"/>
        </w:rPr>
        <w:t>certificado</w:t>
      </w:r>
      <w:r>
        <w:rPr>
          <w:spacing w:val="-11"/>
        </w:rPr>
        <w:t> </w:t>
      </w:r>
      <w:r>
        <w:rPr>
          <w:spacing w:val="-6"/>
        </w:rPr>
        <w:t>digital</w:t>
      </w:r>
      <w:r>
        <w:rPr>
          <w:spacing w:val="-10"/>
        </w:rPr>
        <w:t> </w:t>
      </w:r>
      <w:r>
        <w:rPr>
          <w:spacing w:val="-6"/>
        </w:rPr>
        <w:t>do</w:t>
      </w:r>
      <w:r>
        <w:rPr>
          <w:spacing w:val="-11"/>
        </w:rPr>
        <w:t> </w:t>
      </w:r>
      <w:r>
        <w:rPr>
          <w:spacing w:val="-6"/>
        </w:rPr>
        <w:t>titular.</w:t>
      </w:r>
      <w:r>
        <w:rPr>
          <w:spacing w:val="-11"/>
        </w:rPr>
        <w:t> </w:t>
      </w:r>
      <w:r>
        <w:rPr>
          <w:spacing w:val="-6"/>
        </w:rPr>
        <w:t>Este</w:t>
      </w:r>
      <w:r>
        <w:rPr>
          <w:spacing w:val="-10"/>
        </w:rPr>
        <w:t> </w:t>
      </w:r>
      <w:r>
        <w:rPr>
          <w:spacing w:val="-6"/>
        </w:rPr>
        <w:t>procedimento</w:t>
      </w:r>
      <w:r>
        <w:rPr>
          <w:spacing w:val="-11"/>
        </w:rPr>
        <w:t> </w:t>
      </w:r>
      <w:r>
        <w:rPr>
          <w:spacing w:val="-6"/>
        </w:rPr>
        <w:t>implica</w:t>
      </w:r>
    </w:p>
    <w:p>
      <w:pPr>
        <w:spacing w:after="0" w:line="381" w:lineRule="auto"/>
        <w:sectPr>
          <w:pgSz w:w="11910" w:h="16840"/>
          <w:pgMar w:header="0" w:footer="1319" w:top="1020" w:bottom="1540" w:left="800" w:right="240"/>
        </w:sectPr>
      </w:pPr>
    </w:p>
    <w:p>
      <w:pPr>
        <w:pStyle w:val="BodyText"/>
        <w:spacing w:line="381" w:lineRule="auto" w:before="25"/>
        <w:ind w:right="840"/>
        <w:jc w:val="left"/>
      </w:pPr>
      <w:r>
        <w:rPr>
          <w:w w:val="90"/>
        </w:rPr>
        <w:t>violação das diretrizes de segurança do certificado digital, recaindo a responsabilidade sobre o titular </w:t>
      </w:r>
      <w:r>
        <w:rPr/>
        <w:t>do certificado.</w:t>
      </w:r>
    </w:p>
    <w:p>
      <w:pPr>
        <w:pStyle w:val="BodyText"/>
        <w:spacing w:before="6"/>
        <w:ind w:left="0"/>
        <w:jc w:val="left"/>
        <w:rPr>
          <w:sz w:val="25"/>
        </w:rPr>
      </w:pPr>
    </w:p>
    <w:p>
      <w:pPr>
        <w:pStyle w:val="Heading1"/>
        <w:numPr>
          <w:ilvl w:val="2"/>
          <w:numId w:val="14"/>
        </w:numPr>
        <w:tabs>
          <w:tab w:pos="928" w:val="left" w:leader="none"/>
        </w:tabs>
        <w:spacing w:line="240" w:lineRule="auto" w:before="1" w:after="0"/>
        <w:ind w:left="928" w:right="0" w:hanging="708"/>
        <w:jc w:val="left"/>
      </w:pPr>
      <w:bookmarkStart w:name="_bookmark22" w:id="23"/>
      <w:bookmarkEnd w:id="23"/>
      <w:r>
        <w:rPr>
          <w:b w:val="0"/>
        </w:rPr>
      </w:r>
      <w:r>
        <w:rPr>
          <w:w w:val="85"/>
        </w:rPr>
        <w:t>Acesso</w:t>
      </w:r>
      <w:r>
        <w:rPr>
          <w:spacing w:val="-6"/>
          <w:w w:val="85"/>
        </w:rPr>
        <w:t> </w:t>
      </w:r>
      <w:r>
        <w:rPr>
          <w:w w:val="85"/>
        </w:rPr>
        <w:t>aos</w:t>
      </w:r>
      <w:r>
        <w:rPr>
          <w:spacing w:val="-4"/>
          <w:w w:val="85"/>
        </w:rPr>
        <w:t> </w:t>
      </w:r>
      <w:r>
        <w:rPr>
          <w:w w:val="85"/>
        </w:rPr>
        <w:t>módulos</w:t>
      </w:r>
      <w:r>
        <w:rPr>
          <w:spacing w:val="-5"/>
          <w:w w:val="85"/>
        </w:rPr>
        <w:t> </w:t>
      </w:r>
      <w:r>
        <w:rPr>
          <w:w w:val="85"/>
        </w:rPr>
        <w:t>web</w:t>
      </w:r>
      <w:r>
        <w:rPr>
          <w:spacing w:val="-4"/>
          <w:w w:val="85"/>
        </w:rPr>
        <w:t> </w:t>
      </w:r>
      <w:r>
        <w:rPr>
          <w:w w:val="85"/>
        </w:rPr>
        <w:t>do</w:t>
      </w:r>
      <w:r>
        <w:rPr>
          <w:spacing w:val="-7"/>
          <w:w w:val="85"/>
        </w:rPr>
        <w:t> </w:t>
      </w:r>
      <w:r>
        <w:rPr>
          <w:spacing w:val="-2"/>
          <w:w w:val="85"/>
        </w:rPr>
        <w:t>eSocial</w:t>
      </w:r>
    </w:p>
    <w:p>
      <w:pPr>
        <w:pStyle w:val="BodyText"/>
        <w:ind w:left="0"/>
        <w:jc w:val="left"/>
        <w:rPr>
          <w:b/>
        </w:rPr>
      </w:pPr>
    </w:p>
    <w:p>
      <w:pPr>
        <w:pStyle w:val="BodyText"/>
        <w:spacing w:before="4"/>
        <w:ind w:left="0"/>
        <w:jc w:val="left"/>
        <w:rPr>
          <w:b/>
          <w:sz w:val="28"/>
        </w:rPr>
      </w:pPr>
    </w:p>
    <w:p>
      <w:pPr>
        <w:pStyle w:val="BodyText"/>
        <w:ind w:left="786"/>
      </w:pPr>
      <w:r>
        <w:rPr>
          <w:spacing w:val="-2"/>
          <w:w w:val="90"/>
        </w:rPr>
        <w:t>Para</w:t>
      </w:r>
      <w:r>
        <w:rPr>
          <w:spacing w:val="-3"/>
          <w:w w:val="90"/>
        </w:rPr>
        <w:t> </w:t>
      </w:r>
      <w:r>
        <w:rPr>
          <w:spacing w:val="-2"/>
          <w:w w:val="90"/>
        </w:rPr>
        <w:t>o</w:t>
      </w:r>
      <w:r>
        <w:rPr>
          <w:spacing w:val="-4"/>
          <w:w w:val="90"/>
        </w:rPr>
        <w:t> </w:t>
      </w:r>
      <w:r>
        <w:rPr>
          <w:spacing w:val="-2"/>
          <w:w w:val="90"/>
        </w:rPr>
        <w:t>acesso</w:t>
      </w:r>
      <w:r>
        <w:rPr>
          <w:spacing w:val="-9"/>
        </w:rPr>
        <w:t> </w:t>
      </w:r>
      <w:r>
        <w:rPr>
          <w:spacing w:val="-2"/>
          <w:w w:val="90"/>
        </w:rPr>
        <w:t>aos</w:t>
      </w:r>
      <w:r>
        <w:rPr>
          <w:spacing w:val="-8"/>
        </w:rPr>
        <w:t> </w:t>
      </w:r>
      <w:r>
        <w:rPr>
          <w:spacing w:val="-2"/>
          <w:w w:val="90"/>
        </w:rPr>
        <w:t>módulos</w:t>
      </w:r>
      <w:r>
        <w:rPr>
          <w:spacing w:val="-8"/>
        </w:rPr>
        <w:t> </w:t>
      </w:r>
      <w:r>
        <w:rPr>
          <w:spacing w:val="-2"/>
          <w:w w:val="90"/>
        </w:rPr>
        <w:t>web</w:t>
      </w:r>
      <w:r>
        <w:rPr>
          <w:spacing w:val="-4"/>
          <w:w w:val="90"/>
        </w:rPr>
        <w:t> </w:t>
      </w:r>
      <w:r>
        <w:rPr>
          <w:spacing w:val="-2"/>
          <w:w w:val="90"/>
        </w:rPr>
        <w:t>do</w:t>
      </w:r>
      <w:r>
        <w:rPr>
          <w:spacing w:val="-3"/>
          <w:w w:val="90"/>
        </w:rPr>
        <w:t> </w:t>
      </w:r>
      <w:r>
        <w:rPr>
          <w:spacing w:val="-2"/>
          <w:w w:val="90"/>
        </w:rPr>
        <w:t>eSocial</w:t>
      </w:r>
      <w:r>
        <w:rPr>
          <w:spacing w:val="-8"/>
        </w:rPr>
        <w:t> </w:t>
      </w:r>
      <w:r>
        <w:rPr>
          <w:spacing w:val="-2"/>
          <w:w w:val="90"/>
        </w:rPr>
        <w:t>é</w:t>
      </w:r>
      <w:r>
        <w:rPr>
          <w:spacing w:val="-5"/>
          <w:w w:val="90"/>
        </w:rPr>
        <w:t> </w:t>
      </w:r>
      <w:r>
        <w:rPr>
          <w:spacing w:val="-2"/>
          <w:w w:val="90"/>
        </w:rPr>
        <w:t>necessária</w:t>
      </w:r>
      <w:r>
        <w:rPr>
          <w:spacing w:val="-3"/>
          <w:w w:val="90"/>
        </w:rPr>
        <w:t> </w:t>
      </w:r>
      <w:r>
        <w:rPr>
          <w:spacing w:val="-2"/>
          <w:w w:val="90"/>
        </w:rPr>
        <w:t>a</w:t>
      </w:r>
      <w:r>
        <w:rPr>
          <w:spacing w:val="-8"/>
        </w:rPr>
        <w:t> </w:t>
      </w:r>
      <w:r>
        <w:rPr>
          <w:spacing w:val="-2"/>
          <w:w w:val="90"/>
        </w:rPr>
        <w:t>utilização</w:t>
      </w:r>
      <w:r>
        <w:rPr>
          <w:spacing w:val="-5"/>
          <w:w w:val="90"/>
        </w:rPr>
        <w:t> </w:t>
      </w:r>
      <w:r>
        <w:rPr>
          <w:spacing w:val="-2"/>
          <w:w w:val="90"/>
        </w:rPr>
        <w:t>da</w:t>
      </w:r>
      <w:r>
        <w:rPr>
          <w:spacing w:val="-8"/>
        </w:rPr>
        <w:t> </w:t>
      </w:r>
      <w:r>
        <w:rPr>
          <w:spacing w:val="-2"/>
          <w:w w:val="90"/>
        </w:rPr>
        <w:t>conta</w:t>
      </w:r>
      <w:r>
        <w:rPr>
          <w:spacing w:val="-8"/>
        </w:rPr>
        <w:t> </w:t>
      </w:r>
      <w:r>
        <w:rPr>
          <w:spacing w:val="-2"/>
          <w:w w:val="90"/>
        </w:rPr>
        <w:t>gov.br.</w:t>
      </w:r>
    </w:p>
    <w:p>
      <w:pPr>
        <w:pStyle w:val="BodyText"/>
        <w:ind w:left="0"/>
        <w:jc w:val="left"/>
      </w:pPr>
    </w:p>
    <w:p>
      <w:pPr>
        <w:pStyle w:val="BodyText"/>
        <w:spacing w:before="4"/>
        <w:ind w:left="0"/>
        <w:jc w:val="left"/>
        <w:rPr>
          <w:sz w:val="28"/>
        </w:rPr>
      </w:pPr>
    </w:p>
    <w:p>
      <w:pPr>
        <w:pStyle w:val="Heading1"/>
        <w:numPr>
          <w:ilvl w:val="3"/>
          <w:numId w:val="14"/>
        </w:numPr>
        <w:tabs>
          <w:tab w:pos="924" w:val="left" w:leader="none"/>
        </w:tabs>
        <w:spacing w:line="240" w:lineRule="auto" w:before="0" w:after="0"/>
        <w:ind w:left="924" w:right="0" w:hanging="704"/>
        <w:jc w:val="left"/>
      </w:pPr>
      <w:bookmarkStart w:name="_bookmark23" w:id="24"/>
      <w:bookmarkEnd w:id="24"/>
      <w:r>
        <w:rPr>
          <w:b w:val="0"/>
        </w:rPr>
      </w:r>
      <w:r>
        <w:rPr>
          <w:w w:val="85"/>
        </w:rPr>
        <w:t>Conta</w:t>
      </w:r>
      <w:r>
        <w:rPr>
          <w:spacing w:val="-6"/>
        </w:rPr>
        <w:t> </w:t>
      </w:r>
      <w:r>
        <w:rPr>
          <w:spacing w:val="-2"/>
          <w:w w:val="90"/>
        </w:rPr>
        <w:t>gov.br</w:t>
      </w:r>
    </w:p>
    <w:p>
      <w:pPr>
        <w:pStyle w:val="BodyText"/>
        <w:ind w:left="0"/>
        <w:jc w:val="left"/>
        <w:rPr>
          <w:b/>
        </w:rPr>
      </w:pPr>
    </w:p>
    <w:p>
      <w:pPr>
        <w:pStyle w:val="BodyText"/>
        <w:spacing w:before="7"/>
        <w:ind w:left="0"/>
        <w:jc w:val="left"/>
        <w:rPr>
          <w:b/>
          <w:sz w:val="28"/>
        </w:rPr>
      </w:pPr>
    </w:p>
    <w:p>
      <w:pPr>
        <w:pStyle w:val="BodyText"/>
        <w:spacing w:line="381" w:lineRule="auto"/>
        <w:ind w:right="832" w:firstLine="566"/>
      </w:pPr>
      <w:r>
        <w:rPr>
          <w:spacing w:val="-8"/>
        </w:rPr>
        <w:t>O</w:t>
      </w:r>
      <w:r>
        <w:rPr>
          <w:spacing w:val="-9"/>
        </w:rPr>
        <w:t> </w:t>
      </w:r>
      <w:r>
        <w:rPr>
          <w:spacing w:val="-8"/>
        </w:rPr>
        <w:t>acesso</w:t>
      </w:r>
      <w:r>
        <w:rPr>
          <w:spacing w:val="-9"/>
        </w:rPr>
        <w:t> </w:t>
      </w:r>
      <w:r>
        <w:rPr>
          <w:spacing w:val="-8"/>
        </w:rPr>
        <w:t>ao eSocial pode ser feito</w:t>
      </w:r>
      <w:r>
        <w:rPr>
          <w:spacing w:val="-9"/>
        </w:rPr>
        <w:t> </w:t>
      </w:r>
      <w:r>
        <w:rPr>
          <w:spacing w:val="-8"/>
        </w:rPr>
        <w:t>utilizando-se</w:t>
      </w:r>
      <w:r>
        <w:rPr>
          <w:spacing w:val="-9"/>
        </w:rPr>
        <w:t> </w:t>
      </w:r>
      <w:r>
        <w:rPr>
          <w:spacing w:val="-8"/>
        </w:rPr>
        <w:t>a</w:t>
      </w:r>
      <w:r>
        <w:rPr>
          <w:spacing w:val="-7"/>
        </w:rPr>
        <w:t> </w:t>
      </w:r>
      <w:r>
        <w:rPr>
          <w:spacing w:val="-8"/>
        </w:rPr>
        <w:t>conta gov.br, que é</w:t>
      </w:r>
      <w:r>
        <w:rPr>
          <w:spacing w:val="-9"/>
        </w:rPr>
        <w:t> </w:t>
      </w:r>
      <w:r>
        <w:rPr>
          <w:spacing w:val="-8"/>
        </w:rPr>
        <w:t>um</w:t>
      </w:r>
      <w:r>
        <w:rPr>
          <w:spacing w:val="-7"/>
        </w:rPr>
        <w:t> </w:t>
      </w:r>
      <w:r>
        <w:rPr>
          <w:spacing w:val="-8"/>
        </w:rPr>
        <w:t>meio de acesso do </w:t>
      </w:r>
      <w:r>
        <w:rPr>
          <w:w w:val="90"/>
        </w:rPr>
        <w:t>usuário a serviços públicos digitais. Com um único usuário e senha, o cidadão pode utilizar todos os serviços públicos digitais que estejam integrados com a conta gov.br. Para mais informações sobre a </w:t>
      </w:r>
      <w:r>
        <w:rPr>
          <w:spacing w:val="-2"/>
        </w:rPr>
        <w:t>utilização</w:t>
      </w:r>
      <w:r>
        <w:rPr>
          <w:spacing w:val="-2"/>
        </w:rPr>
        <w:t> do</w:t>
      </w:r>
      <w:r>
        <w:rPr>
          <w:spacing w:val="-2"/>
        </w:rPr>
        <w:t> gov.br</w:t>
      </w:r>
      <w:r>
        <w:rPr>
          <w:spacing w:val="-2"/>
        </w:rPr>
        <w:t> no</w:t>
      </w:r>
      <w:r>
        <w:rPr>
          <w:spacing w:val="-3"/>
        </w:rPr>
        <w:t> </w:t>
      </w:r>
      <w:r>
        <w:rPr>
          <w:spacing w:val="-2"/>
        </w:rPr>
        <w:t>eSocial,</w:t>
      </w:r>
      <w:r>
        <w:rPr>
          <w:spacing w:val="-2"/>
        </w:rPr>
        <w:t> acessar</w:t>
      </w:r>
      <w:r>
        <w:rPr>
          <w:spacing w:val="-2"/>
        </w:rPr>
        <w:t> a</w:t>
      </w:r>
      <w:r>
        <w:rPr>
          <w:spacing w:val="-2"/>
        </w:rPr>
        <w:t> página</w:t>
      </w:r>
      <w:r>
        <w:rPr>
          <w:spacing w:val="-2"/>
        </w:rPr>
        <w:t> (</w:t>
      </w:r>
      <w:hyperlink r:id="rId11">
        <w:r>
          <w:rPr>
            <w:spacing w:val="-2"/>
          </w:rPr>
          <w:t>https://www.gov.br/esocial/pt-br/acesso-ao-</w:t>
        </w:r>
      </w:hyperlink>
      <w:r>
        <w:rPr>
          <w:spacing w:val="-2"/>
        </w:rPr>
        <w:t> </w:t>
      </w:r>
      <w:hyperlink r:id="rId11">
        <w:r>
          <w:rPr>
            <w:spacing w:val="-6"/>
          </w:rPr>
          <w:t>sistema/acesso-ao-esocial-por-meio-do-gov.br</w:t>
        </w:r>
      </w:hyperlink>
      <w:r>
        <w:rPr>
          <w:spacing w:val="-6"/>
        </w:rPr>
        <w:t>).</w:t>
      </w:r>
    </w:p>
    <w:p>
      <w:pPr>
        <w:pStyle w:val="BodyText"/>
        <w:spacing w:before="3"/>
        <w:ind w:left="786"/>
      </w:pPr>
      <w:r>
        <w:rPr>
          <w:spacing w:val="-2"/>
          <w:w w:val="90"/>
        </w:rPr>
        <w:t>Para</w:t>
      </w:r>
      <w:r>
        <w:rPr>
          <w:spacing w:val="-5"/>
          <w:w w:val="90"/>
        </w:rPr>
        <w:t> </w:t>
      </w:r>
      <w:r>
        <w:rPr>
          <w:spacing w:val="-2"/>
          <w:w w:val="90"/>
        </w:rPr>
        <w:t>o</w:t>
      </w:r>
      <w:r>
        <w:rPr>
          <w:spacing w:val="-6"/>
          <w:w w:val="90"/>
        </w:rPr>
        <w:t> </w:t>
      </w:r>
      <w:r>
        <w:rPr>
          <w:spacing w:val="-2"/>
          <w:w w:val="90"/>
        </w:rPr>
        <w:t>acesso</w:t>
      </w:r>
      <w:r>
        <w:rPr>
          <w:spacing w:val="-5"/>
          <w:w w:val="90"/>
        </w:rPr>
        <w:t> </w:t>
      </w:r>
      <w:r>
        <w:rPr>
          <w:spacing w:val="-2"/>
          <w:w w:val="90"/>
        </w:rPr>
        <w:t>à</w:t>
      </w:r>
      <w:r>
        <w:rPr>
          <w:spacing w:val="-6"/>
          <w:w w:val="90"/>
        </w:rPr>
        <w:t> </w:t>
      </w:r>
      <w:r>
        <w:rPr>
          <w:spacing w:val="-2"/>
          <w:w w:val="90"/>
        </w:rPr>
        <w:t>conta</w:t>
      </w:r>
      <w:r>
        <w:rPr>
          <w:spacing w:val="-3"/>
          <w:w w:val="90"/>
        </w:rPr>
        <w:t> </w:t>
      </w:r>
      <w:r>
        <w:rPr>
          <w:spacing w:val="-2"/>
          <w:w w:val="90"/>
        </w:rPr>
        <w:t>gov.br</w:t>
      </w:r>
      <w:r>
        <w:rPr>
          <w:spacing w:val="-7"/>
        </w:rPr>
        <w:t> </w:t>
      </w:r>
      <w:r>
        <w:rPr>
          <w:spacing w:val="-2"/>
          <w:w w:val="90"/>
        </w:rPr>
        <w:t>é</w:t>
      </w:r>
      <w:r>
        <w:rPr>
          <w:spacing w:val="-7"/>
          <w:w w:val="90"/>
        </w:rPr>
        <w:t> </w:t>
      </w:r>
      <w:r>
        <w:rPr>
          <w:spacing w:val="-2"/>
          <w:w w:val="90"/>
        </w:rPr>
        <w:t>necessária:</w:t>
      </w:r>
    </w:p>
    <w:p>
      <w:pPr>
        <w:pStyle w:val="ListParagraph"/>
        <w:numPr>
          <w:ilvl w:val="4"/>
          <w:numId w:val="14"/>
        </w:numPr>
        <w:tabs>
          <w:tab w:pos="1082" w:val="left" w:leader="none"/>
        </w:tabs>
        <w:spacing w:line="240" w:lineRule="auto" w:before="163" w:after="0"/>
        <w:ind w:left="1082" w:right="0" w:hanging="296"/>
        <w:jc w:val="left"/>
        <w:rPr>
          <w:sz w:val="24"/>
        </w:rPr>
      </w:pPr>
      <w:r>
        <w:rPr>
          <w:w w:val="90"/>
          <w:sz w:val="24"/>
        </w:rPr>
        <w:t>a</w:t>
      </w:r>
      <w:r>
        <w:rPr>
          <w:spacing w:val="2"/>
          <w:sz w:val="24"/>
        </w:rPr>
        <w:t> </w:t>
      </w:r>
      <w:r>
        <w:rPr>
          <w:w w:val="90"/>
          <w:sz w:val="24"/>
        </w:rPr>
        <w:t>utilização</w:t>
      </w:r>
      <w:r>
        <w:rPr>
          <w:sz w:val="24"/>
        </w:rPr>
        <w:t> </w:t>
      </w:r>
      <w:r>
        <w:rPr>
          <w:w w:val="90"/>
          <w:sz w:val="24"/>
        </w:rPr>
        <w:t>de</w:t>
      </w:r>
      <w:r>
        <w:rPr>
          <w:spacing w:val="70"/>
          <w:sz w:val="24"/>
        </w:rPr>
        <w:t> </w:t>
      </w:r>
      <w:r>
        <w:rPr>
          <w:w w:val="90"/>
          <w:sz w:val="24"/>
        </w:rPr>
        <w:t>certificado</w:t>
      </w:r>
      <w:r>
        <w:rPr>
          <w:spacing w:val="2"/>
          <w:sz w:val="24"/>
        </w:rPr>
        <w:t> </w:t>
      </w:r>
      <w:r>
        <w:rPr>
          <w:w w:val="90"/>
          <w:sz w:val="24"/>
        </w:rPr>
        <w:t>digital</w:t>
      </w:r>
      <w:r>
        <w:rPr>
          <w:spacing w:val="7"/>
          <w:sz w:val="24"/>
        </w:rPr>
        <w:t> </w:t>
      </w:r>
      <w:r>
        <w:rPr>
          <w:w w:val="90"/>
          <w:sz w:val="24"/>
        </w:rPr>
        <w:t>(ver</w:t>
      </w:r>
      <w:r>
        <w:rPr>
          <w:spacing w:val="-1"/>
          <w:sz w:val="24"/>
        </w:rPr>
        <w:t> </w:t>
      </w:r>
      <w:r>
        <w:rPr>
          <w:w w:val="90"/>
          <w:sz w:val="24"/>
        </w:rPr>
        <w:t>orientações</w:t>
      </w:r>
      <w:r>
        <w:rPr>
          <w:spacing w:val="3"/>
          <w:sz w:val="24"/>
        </w:rPr>
        <w:t> </w:t>
      </w:r>
      <w:r>
        <w:rPr>
          <w:w w:val="90"/>
          <w:sz w:val="24"/>
        </w:rPr>
        <w:t>contidas</w:t>
      </w:r>
      <w:r>
        <w:rPr>
          <w:spacing w:val="2"/>
          <w:sz w:val="24"/>
        </w:rPr>
        <w:t> </w:t>
      </w:r>
      <w:r>
        <w:rPr>
          <w:w w:val="90"/>
          <w:sz w:val="24"/>
        </w:rPr>
        <w:t>no</w:t>
      </w:r>
      <w:r>
        <w:rPr>
          <w:sz w:val="24"/>
        </w:rPr>
        <w:t> </w:t>
      </w:r>
      <w:r>
        <w:rPr>
          <w:w w:val="90"/>
          <w:sz w:val="24"/>
        </w:rPr>
        <w:t>item</w:t>
      </w:r>
      <w:r>
        <w:rPr>
          <w:spacing w:val="2"/>
          <w:sz w:val="24"/>
        </w:rPr>
        <w:t> </w:t>
      </w:r>
      <w:r>
        <w:rPr>
          <w:w w:val="90"/>
          <w:sz w:val="24"/>
        </w:rPr>
        <w:t>8.2.1.1);</w:t>
      </w:r>
      <w:r>
        <w:rPr>
          <w:spacing w:val="3"/>
          <w:sz w:val="24"/>
        </w:rPr>
        <w:t> </w:t>
      </w:r>
      <w:r>
        <w:rPr>
          <w:spacing w:val="-5"/>
          <w:w w:val="90"/>
          <w:sz w:val="24"/>
        </w:rPr>
        <w:t>ou</w:t>
      </w:r>
    </w:p>
    <w:p>
      <w:pPr>
        <w:pStyle w:val="ListParagraph"/>
        <w:numPr>
          <w:ilvl w:val="4"/>
          <w:numId w:val="14"/>
        </w:numPr>
        <w:tabs>
          <w:tab w:pos="1026" w:val="left" w:leader="none"/>
        </w:tabs>
        <w:spacing w:line="381" w:lineRule="auto" w:before="163" w:after="0"/>
        <w:ind w:left="220" w:right="828" w:firstLine="566"/>
        <w:jc w:val="left"/>
        <w:rPr>
          <w:sz w:val="24"/>
        </w:rPr>
      </w:pPr>
      <w:r>
        <w:rPr>
          <w:w w:val="90"/>
          <w:sz w:val="24"/>
        </w:rPr>
        <w:t>nos</w:t>
      </w:r>
      <w:r>
        <w:rPr>
          <w:spacing w:val="-15"/>
          <w:w w:val="90"/>
          <w:sz w:val="24"/>
        </w:rPr>
        <w:t> </w:t>
      </w:r>
      <w:r>
        <w:rPr>
          <w:w w:val="90"/>
          <w:sz w:val="24"/>
        </w:rPr>
        <w:t>casos</w:t>
      </w:r>
      <w:r>
        <w:rPr>
          <w:spacing w:val="-15"/>
          <w:w w:val="90"/>
          <w:sz w:val="24"/>
        </w:rPr>
        <w:t> </w:t>
      </w:r>
      <w:r>
        <w:rPr>
          <w:w w:val="90"/>
          <w:sz w:val="24"/>
        </w:rPr>
        <w:t>dispensados</w:t>
      </w:r>
      <w:r>
        <w:rPr>
          <w:spacing w:val="-17"/>
          <w:w w:val="90"/>
          <w:sz w:val="24"/>
        </w:rPr>
        <w:t> </w:t>
      </w:r>
      <w:r>
        <w:rPr>
          <w:w w:val="90"/>
          <w:sz w:val="24"/>
        </w:rPr>
        <w:t>de</w:t>
      </w:r>
      <w:r>
        <w:rPr>
          <w:spacing w:val="-14"/>
          <w:w w:val="90"/>
          <w:sz w:val="24"/>
        </w:rPr>
        <w:t> </w:t>
      </w:r>
      <w:r>
        <w:rPr>
          <w:w w:val="90"/>
          <w:sz w:val="24"/>
        </w:rPr>
        <w:t>possuir</w:t>
      </w:r>
      <w:r>
        <w:rPr>
          <w:spacing w:val="-15"/>
          <w:w w:val="90"/>
          <w:sz w:val="24"/>
        </w:rPr>
        <w:t> </w:t>
      </w:r>
      <w:r>
        <w:rPr>
          <w:w w:val="90"/>
          <w:sz w:val="24"/>
        </w:rPr>
        <w:t>certificado</w:t>
      </w:r>
      <w:r>
        <w:rPr>
          <w:spacing w:val="-14"/>
          <w:w w:val="90"/>
          <w:sz w:val="24"/>
        </w:rPr>
        <w:t> </w:t>
      </w:r>
      <w:r>
        <w:rPr>
          <w:w w:val="90"/>
          <w:sz w:val="24"/>
        </w:rPr>
        <w:t>digital,</w:t>
      </w:r>
      <w:r>
        <w:rPr>
          <w:spacing w:val="-9"/>
          <w:w w:val="90"/>
          <w:sz w:val="24"/>
        </w:rPr>
        <w:t> </w:t>
      </w:r>
      <w:r>
        <w:rPr>
          <w:w w:val="90"/>
          <w:sz w:val="24"/>
        </w:rPr>
        <w:t>a</w:t>
      </w:r>
      <w:r>
        <w:rPr>
          <w:spacing w:val="-15"/>
          <w:w w:val="90"/>
          <w:sz w:val="24"/>
        </w:rPr>
        <w:t> </w:t>
      </w:r>
      <w:r>
        <w:rPr>
          <w:w w:val="90"/>
          <w:sz w:val="24"/>
        </w:rPr>
        <w:t>utilização</w:t>
      </w:r>
      <w:r>
        <w:rPr>
          <w:spacing w:val="-15"/>
          <w:w w:val="90"/>
          <w:sz w:val="24"/>
        </w:rPr>
        <w:t> </w:t>
      </w:r>
      <w:r>
        <w:rPr>
          <w:w w:val="90"/>
          <w:sz w:val="24"/>
        </w:rPr>
        <w:t>das</w:t>
      </w:r>
      <w:r>
        <w:rPr>
          <w:spacing w:val="-18"/>
          <w:w w:val="90"/>
          <w:sz w:val="24"/>
        </w:rPr>
        <w:t> </w:t>
      </w:r>
      <w:r>
        <w:rPr>
          <w:w w:val="90"/>
          <w:sz w:val="24"/>
        </w:rPr>
        <w:t>demais</w:t>
      </w:r>
      <w:r>
        <w:rPr>
          <w:spacing w:val="-15"/>
          <w:w w:val="90"/>
          <w:sz w:val="24"/>
        </w:rPr>
        <w:t> </w:t>
      </w:r>
      <w:r>
        <w:rPr>
          <w:w w:val="90"/>
          <w:sz w:val="24"/>
        </w:rPr>
        <w:t>formas</w:t>
      </w:r>
      <w:r>
        <w:rPr>
          <w:spacing w:val="-17"/>
          <w:w w:val="90"/>
          <w:sz w:val="24"/>
        </w:rPr>
        <w:t> </w:t>
      </w:r>
      <w:r>
        <w:rPr>
          <w:w w:val="90"/>
          <w:sz w:val="24"/>
        </w:rPr>
        <w:t>de</w:t>
      </w:r>
      <w:r>
        <w:rPr>
          <w:spacing w:val="-14"/>
          <w:w w:val="90"/>
          <w:sz w:val="24"/>
        </w:rPr>
        <w:t> </w:t>
      </w:r>
      <w:r>
        <w:rPr>
          <w:w w:val="90"/>
          <w:sz w:val="24"/>
        </w:rPr>
        <w:t>acesso, </w:t>
      </w:r>
      <w:r>
        <w:rPr>
          <w:spacing w:val="-6"/>
          <w:sz w:val="24"/>
        </w:rPr>
        <w:t>desde</w:t>
      </w:r>
      <w:r>
        <w:rPr>
          <w:spacing w:val="-13"/>
          <w:sz w:val="24"/>
        </w:rPr>
        <w:t> </w:t>
      </w:r>
      <w:r>
        <w:rPr>
          <w:spacing w:val="-6"/>
          <w:sz w:val="24"/>
        </w:rPr>
        <w:t>que</w:t>
      </w:r>
      <w:r>
        <w:rPr>
          <w:spacing w:val="-11"/>
          <w:sz w:val="24"/>
        </w:rPr>
        <w:t> </w:t>
      </w:r>
      <w:r>
        <w:rPr>
          <w:spacing w:val="-6"/>
          <w:sz w:val="24"/>
        </w:rPr>
        <w:t>a</w:t>
      </w:r>
      <w:r>
        <w:rPr>
          <w:spacing w:val="-13"/>
          <w:sz w:val="24"/>
        </w:rPr>
        <w:t> </w:t>
      </w:r>
      <w:r>
        <w:rPr>
          <w:spacing w:val="-6"/>
          <w:sz w:val="24"/>
        </w:rPr>
        <w:t>conta</w:t>
      </w:r>
      <w:r>
        <w:rPr>
          <w:spacing w:val="-13"/>
          <w:sz w:val="24"/>
        </w:rPr>
        <w:t> </w:t>
      </w:r>
      <w:r>
        <w:rPr>
          <w:spacing w:val="-6"/>
          <w:sz w:val="24"/>
        </w:rPr>
        <w:t>possua</w:t>
      </w:r>
      <w:r>
        <w:rPr>
          <w:spacing w:val="-8"/>
          <w:sz w:val="24"/>
        </w:rPr>
        <w:t> </w:t>
      </w:r>
      <w:r>
        <w:rPr>
          <w:spacing w:val="-6"/>
          <w:sz w:val="24"/>
        </w:rPr>
        <w:t>nível</w:t>
      </w:r>
      <w:r>
        <w:rPr>
          <w:spacing w:val="-13"/>
          <w:sz w:val="24"/>
        </w:rPr>
        <w:t> </w:t>
      </w:r>
      <w:r>
        <w:rPr>
          <w:spacing w:val="-6"/>
          <w:sz w:val="24"/>
        </w:rPr>
        <w:t>ouro</w:t>
      </w:r>
      <w:r>
        <w:rPr>
          <w:spacing w:val="-11"/>
          <w:sz w:val="24"/>
        </w:rPr>
        <w:t> </w:t>
      </w:r>
      <w:r>
        <w:rPr>
          <w:spacing w:val="-6"/>
          <w:sz w:val="24"/>
        </w:rPr>
        <w:t>ou</w:t>
      </w:r>
      <w:r>
        <w:rPr>
          <w:spacing w:val="-12"/>
          <w:sz w:val="24"/>
        </w:rPr>
        <w:t> </w:t>
      </w:r>
      <w:r>
        <w:rPr>
          <w:spacing w:val="-6"/>
          <w:sz w:val="24"/>
        </w:rPr>
        <w:t>prata.</w:t>
      </w:r>
    </w:p>
    <w:p>
      <w:pPr>
        <w:pStyle w:val="BodyText"/>
        <w:spacing w:before="4"/>
        <w:ind w:left="786"/>
        <w:jc w:val="left"/>
      </w:pPr>
      <w:r>
        <w:rPr>
          <w:w w:val="90"/>
        </w:rPr>
        <w:t>Os</w:t>
      </w:r>
      <w:r>
        <w:rPr>
          <w:spacing w:val="-4"/>
        </w:rPr>
        <w:t> </w:t>
      </w:r>
      <w:r>
        <w:rPr>
          <w:w w:val="90"/>
        </w:rPr>
        <w:t>declarantes</w:t>
      </w:r>
      <w:r>
        <w:rPr>
          <w:spacing w:val="-6"/>
        </w:rPr>
        <w:t> </w:t>
      </w:r>
      <w:r>
        <w:rPr>
          <w:w w:val="90"/>
        </w:rPr>
        <w:t>não</w:t>
      </w:r>
      <w:r>
        <w:rPr>
          <w:spacing w:val="-4"/>
        </w:rPr>
        <w:t> </w:t>
      </w:r>
      <w:r>
        <w:rPr>
          <w:w w:val="90"/>
        </w:rPr>
        <w:t>obrigados</w:t>
      </w:r>
      <w:r>
        <w:rPr>
          <w:spacing w:val="-2"/>
        </w:rPr>
        <w:t> </w:t>
      </w:r>
      <w:r>
        <w:rPr>
          <w:w w:val="90"/>
        </w:rPr>
        <w:t>à</w:t>
      </w:r>
      <w:r>
        <w:rPr>
          <w:spacing w:val="-5"/>
        </w:rPr>
        <w:t> </w:t>
      </w:r>
      <w:r>
        <w:rPr>
          <w:w w:val="90"/>
        </w:rPr>
        <w:t>utilização</w:t>
      </w:r>
      <w:r>
        <w:rPr>
          <w:spacing w:val="-5"/>
        </w:rPr>
        <w:t> </w:t>
      </w:r>
      <w:r>
        <w:rPr>
          <w:w w:val="90"/>
        </w:rPr>
        <w:t>do</w:t>
      </w:r>
      <w:r>
        <w:rPr>
          <w:spacing w:val="-4"/>
        </w:rPr>
        <w:t> </w:t>
      </w:r>
      <w:r>
        <w:rPr>
          <w:w w:val="90"/>
        </w:rPr>
        <w:t>certificado</w:t>
      </w:r>
      <w:r>
        <w:rPr>
          <w:spacing w:val="-5"/>
        </w:rPr>
        <w:t> </w:t>
      </w:r>
      <w:r>
        <w:rPr>
          <w:w w:val="90"/>
        </w:rPr>
        <w:t>digital</w:t>
      </w:r>
      <w:r>
        <w:rPr>
          <w:spacing w:val="-2"/>
        </w:rPr>
        <w:t> </w:t>
      </w:r>
      <w:r>
        <w:rPr>
          <w:spacing w:val="-4"/>
          <w:w w:val="90"/>
        </w:rPr>
        <w:t>são:</w:t>
      </w:r>
    </w:p>
    <w:p>
      <w:pPr>
        <w:pStyle w:val="ListParagraph"/>
        <w:numPr>
          <w:ilvl w:val="0"/>
          <w:numId w:val="15"/>
        </w:numPr>
        <w:tabs>
          <w:tab w:pos="1070" w:val="left" w:leader="none"/>
        </w:tabs>
        <w:spacing w:line="240" w:lineRule="auto" w:before="163" w:after="0"/>
        <w:ind w:left="1070" w:right="0" w:hanging="284"/>
        <w:jc w:val="both"/>
        <w:rPr>
          <w:sz w:val="24"/>
        </w:rPr>
      </w:pPr>
      <w:r>
        <w:rPr>
          <w:w w:val="90"/>
          <w:sz w:val="24"/>
        </w:rPr>
        <w:t>o</w:t>
      </w:r>
      <w:r>
        <w:rPr>
          <w:spacing w:val="-3"/>
          <w:w w:val="90"/>
          <w:sz w:val="24"/>
        </w:rPr>
        <w:t> </w:t>
      </w:r>
      <w:r>
        <w:rPr>
          <w:w w:val="90"/>
          <w:sz w:val="24"/>
        </w:rPr>
        <w:t>segurado</w:t>
      </w:r>
      <w:r>
        <w:rPr>
          <w:spacing w:val="-4"/>
          <w:w w:val="90"/>
          <w:sz w:val="24"/>
        </w:rPr>
        <w:t> </w:t>
      </w:r>
      <w:r>
        <w:rPr>
          <w:w w:val="90"/>
          <w:sz w:val="24"/>
        </w:rPr>
        <w:t>especial</w:t>
      </w:r>
      <w:r>
        <w:rPr>
          <w:spacing w:val="-5"/>
          <w:w w:val="90"/>
          <w:sz w:val="24"/>
        </w:rPr>
        <w:t> </w:t>
      </w:r>
      <w:r>
        <w:rPr>
          <w:w w:val="90"/>
          <w:sz w:val="24"/>
        </w:rPr>
        <w:t>e</w:t>
      </w:r>
      <w:r>
        <w:rPr>
          <w:spacing w:val="-4"/>
          <w:w w:val="90"/>
          <w:sz w:val="24"/>
        </w:rPr>
        <w:t> </w:t>
      </w:r>
      <w:r>
        <w:rPr>
          <w:w w:val="90"/>
          <w:sz w:val="24"/>
        </w:rPr>
        <w:t>o</w:t>
      </w:r>
      <w:r>
        <w:rPr>
          <w:spacing w:val="-3"/>
          <w:w w:val="90"/>
          <w:sz w:val="24"/>
        </w:rPr>
        <w:t> </w:t>
      </w:r>
      <w:r>
        <w:rPr>
          <w:w w:val="90"/>
          <w:sz w:val="24"/>
        </w:rPr>
        <w:t>empregador</w:t>
      </w:r>
      <w:r>
        <w:rPr>
          <w:spacing w:val="-9"/>
          <w:w w:val="90"/>
          <w:sz w:val="24"/>
        </w:rPr>
        <w:t> </w:t>
      </w:r>
      <w:r>
        <w:rPr>
          <w:spacing w:val="-2"/>
          <w:w w:val="90"/>
          <w:sz w:val="24"/>
        </w:rPr>
        <w:t>doméstico;</w:t>
      </w:r>
    </w:p>
    <w:p>
      <w:pPr>
        <w:pStyle w:val="ListParagraph"/>
        <w:numPr>
          <w:ilvl w:val="0"/>
          <w:numId w:val="15"/>
        </w:numPr>
        <w:tabs>
          <w:tab w:pos="1069" w:val="left" w:leader="none"/>
        </w:tabs>
        <w:spacing w:line="381" w:lineRule="auto" w:before="163" w:after="0"/>
        <w:ind w:left="220" w:right="842" w:firstLine="566"/>
        <w:jc w:val="both"/>
        <w:rPr>
          <w:sz w:val="24"/>
        </w:rPr>
      </w:pPr>
      <w:r>
        <w:rPr>
          <w:w w:val="90"/>
          <w:sz w:val="24"/>
        </w:rPr>
        <w:t>a ME/EPP optantes pelo Simples Nacional, que possuam até um empregado, não incluídos </w:t>
      </w:r>
      <w:r>
        <w:rPr>
          <w:sz w:val="24"/>
        </w:rPr>
        <w:t>os</w:t>
      </w:r>
      <w:r>
        <w:rPr>
          <w:spacing w:val="-9"/>
          <w:sz w:val="24"/>
        </w:rPr>
        <w:t> </w:t>
      </w:r>
      <w:r>
        <w:rPr>
          <w:sz w:val="24"/>
        </w:rPr>
        <w:t>empregados</w:t>
      </w:r>
      <w:r>
        <w:rPr>
          <w:spacing w:val="-6"/>
          <w:sz w:val="24"/>
        </w:rPr>
        <w:t> </w:t>
      </w:r>
      <w:r>
        <w:rPr>
          <w:sz w:val="24"/>
        </w:rPr>
        <w:t>afastados</w:t>
      </w:r>
      <w:r>
        <w:rPr>
          <w:spacing w:val="-6"/>
          <w:sz w:val="24"/>
        </w:rPr>
        <w:t> </w:t>
      </w:r>
      <w:r>
        <w:rPr>
          <w:sz w:val="24"/>
        </w:rPr>
        <w:t>em</w:t>
      </w:r>
      <w:r>
        <w:rPr>
          <w:spacing w:val="-5"/>
          <w:sz w:val="24"/>
        </w:rPr>
        <w:t> </w:t>
      </w:r>
      <w:r>
        <w:rPr>
          <w:sz w:val="24"/>
        </w:rPr>
        <w:t>razão</w:t>
      </w:r>
      <w:r>
        <w:rPr>
          <w:spacing w:val="-5"/>
          <w:sz w:val="24"/>
        </w:rPr>
        <w:t> </w:t>
      </w:r>
      <w:r>
        <w:rPr>
          <w:sz w:val="24"/>
        </w:rPr>
        <w:t>de</w:t>
      </w:r>
      <w:r>
        <w:rPr>
          <w:spacing w:val="-9"/>
          <w:sz w:val="24"/>
        </w:rPr>
        <w:t> </w:t>
      </w:r>
      <w:r>
        <w:rPr>
          <w:sz w:val="24"/>
        </w:rPr>
        <w:t>aposentadoria</w:t>
      </w:r>
      <w:r>
        <w:rPr>
          <w:spacing w:val="-7"/>
          <w:sz w:val="24"/>
        </w:rPr>
        <w:t> </w:t>
      </w:r>
      <w:r>
        <w:rPr>
          <w:sz w:val="24"/>
        </w:rPr>
        <w:t>por</w:t>
      </w:r>
      <w:r>
        <w:rPr>
          <w:spacing w:val="-5"/>
          <w:sz w:val="24"/>
        </w:rPr>
        <w:t> </w:t>
      </w:r>
      <w:r>
        <w:rPr>
          <w:sz w:val="24"/>
        </w:rPr>
        <w:t>invalidez</w:t>
      </w:r>
      <w:r>
        <w:rPr>
          <w:spacing w:val="-7"/>
          <w:sz w:val="24"/>
        </w:rPr>
        <w:t> </w:t>
      </w:r>
      <w:r>
        <w:rPr>
          <w:sz w:val="24"/>
        </w:rPr>
        <w:t>(atual</w:t>
      </w:r>
      <w:r>
        <w:rPr>
          <w:spacing w:val="-6"/>
          <w:sz w:val="24"/>
        </w:rPr>
        <w:t> </w:t>
      </w:r>
      <w:r>
        <w:rPr>
          <w:sz w:val="24"/>
        </w:rPr>
        <w:t>aposentadoria</w:t>
      </w:r>
      <w:r>
        <w:rPr>
          <w:spacing w:val="-6"/>
          <w:sz w:val="24"/>
        </w:rPr>
        <w:t> </w:t>
      </w:r>
      <w:r>
        <w:rPr>
          <w:sz w:val="24"/>
        </w:rPr>
        <w:t>por </w:t>
      </w:r>
      <w:r>
        <w:rPr>
          <w:spacing w:val="-2"/>
          <w:sz w:val="24"/>
        </w:rPr>
        <w:t>incapacidade</w:t>
      </w:r>
      <w:r>
        <w:rPr>
          <w:spacing w:val="-15"/>
          <w:sz w:val="24"/>
        </w:rPr>
        <w:t> </w:t>
      </w:r>
      <w:r>
        <w:rPr>
          <w:spacing w:val="-2"/>
          <w:sz w:val="24"/>
        </w:rPr>
        <w:t>permanente);</w:t>
      </w:r>
      <w:r>
        <w:rPr>
          <w:spacing w:val="-15"/>
          <w:sz w:val="24"/>
        </w:rPr>
        <w:t> </w:t>
      </w:r>
      <w:r>
        <w:rPr>
          <w:spacing w:val="-2"/>
          <w:sz w:val="24"/>
        </w:rPr>
        <w:t>e</w:t>
      </w:r>
    </w:p>
    <w:p>
      <w:pPr>
        <w:pStyle w:val="ListParagraph"/>
        <w:numPr>
          <w:ilvl w:val="0"/>
          <w:numId w:val="15"/>
        </w:numPr>
        <w:tabs>
          <w:tab w:pos="1070" w:val="left" w:leader="none"/>
        </w:tabs>
        <w:spacing w:line="240" w:lineRule="auto" w:before="2" w:after="0"/>
        <w:ind w:left="1070" w:right="0" w:hanging="284"/>
        <w:jc w:val="both"/>
        <w:rPr>
          <w:sz w:val="24"/>
        </w:rPr>
      </w:pPr>
      <w:r>
        <w:rPr>
          <w:w w:val="90"/>
          <w:sz w:val="24"/>
        </w:rPr>
        <w:t>o</w:t>
      </w:r>
      <w:r>
        <w:rPr>
          <w:spacing w:val="-5"/>
          <w:sz w:val="24"/>
        </w:rPr>
        <w:t> </w:t>
      </w:r>
      <w:r>
        <w:rPr>
          <w:w w:val="90"/>
          <w:sz w:val="24"/>
        </w:rPr>
        <w:t>MEI</w:t>
      </w:r>
      <w:r>
        <w:rPr>
          <w:spacing w:val="-1"/>
          <w:w w:val="90"/>
          <w:sz w:val="24"/>
        </w:rPr>
        <w:t> </w:t>
      </w:r>
      <w:r>
        <w:rPr>
          <w:w w:val="90"/>
          <w:sz w:val="24"/>
        </w:rPr>
        <w:t>com</w:t>
      </w:r>
      <w:r>
        <w:rPr>
          <w:spacing w:val="-3"/>
          <w:sz w:val="24"/>
        </w:rPr>
        <w:t> </w:t>
      </w:r>
      <w:r>
        <w:rPr>
          <w:w w:val="90"/>
          <w:sz w:val="24"/>
        </w:rPr>
        <w:t>até</w:t>
      </w:r>
      <w:r>
        <w:rPr>
          <w:spacing w:val="-7"/>
          <w:sz w:val="24"/>
        </w:rPr>
        <w:t> </w:t>
      </w:r>
      <w:r>
        <w:rPr>
          <w:w w:val="90"/>
          <w:sz w:val="24"/>
        </w:rPr>
        <w:t>um</w:t>
      </w:r>
      <w:r>
        <w:rPr>
          <w:spacing w:val="-4"/>
          <w:sz w:val="24"/>
        </w:rPr>
        <w:t> </w:t>
      </w:r>
      <w:r>
        <w:rPr>
          <w:w w:val="90"/>
          <w:sz w:val="24"/>
        </w:rPr>
        <w:t>empregado,</w:t>
      </w:r>
      <w:r>
        <w:rPr>
          <w:spacing w:val="-6"/>
          <w:sz w:val="24"/>
        </w:rPr>
        <w:t> </w:t>
      </w:r>
      <w:r>
        <w:rPr>
          <w:w w:val="90"/>
          <w:sz w:val="24"/>
        </w:rPr>
        <w:t>não</w:t>
      </w:r>
      <w:r>
        <w:rPr>
          <w:spacing w:val="-7"/>
          <w:sz w:val="24"/>
        </w:rPr>
        <w:t> </w:t>
      </w:r>
      <w:r>
        <w:rPr>
          <w:w w:val="90"/>
          <w:sz w:val="24"/>
        </w:rPr>
        <w:t>incluídos</w:t>
      </w:r>
      <w:r>
        <w:rPr>
          <w:spacing w:val="-1"/>
          <w:sz w:val="24"/>
        </w:rPr>
        <w:t> </w:t>
      </w:r>
      <w:r>
        <w:rPr>
          <w:w w:val="90"/>
          <w:sz w:val="24"/>
        </w:rPr>
        <w:t>os</w:t>
      </w:r>
      <w:r>
        <w:rPr>
          <w:spacing w:val="-5"/>
          <w:w w:val="90"/>
          <w:sz w:val="24"/>
        </w:rPr>
        <w:t> </w:t>
      </w:r>
      <w:r>
        <w:rPr>
          <w:w w:val="90"/>
          <w:sz w:val="24"/>
        </w:rPr>
        <w:t>empregados</w:t>
      </w:r>
      <w:r>
        <w:rPr>
          <w:spacing w:val="-5"/>
          <w:sz w:val="24"/>
        </w:rPr>
        <w:t> </w:t>
      </w:r>
      <w:r>
        <w:rPr>
          <w:w w:val="90"/>
          <w:sz w:val="24"/>
        </w:rPr>
        <w:t>afastados</w:t>
      </w:r>
      <w:r>
        <w:rPr>
          <w:spacing w:val="-6"/>
          <w:sz w:val="24"/>
        </w:rPr>
        <w:t> </w:t>
      </w:r>
      <w:r>
        <w:rPr>
          <w:w w:val="90"/>
          <w:sz w:val="24"/>
        </w:rPr>
        <w:t>por</w:t>
      </w:r>
      <w:r>
        <w:rPr>
          <w:spacing w:val="-5"/>
          <w:sz w:val="24"/>
        </w:rPr>
        <w:t> </w:t>
      </w:r>
      <w:r>
        <w:rPr>
          <w:w w:val="90"/>
          <w:sz w:val="24"/>
        </w:rPr>
        <w:t>motivo</w:t>
      </w:r>
      <w:r>
        <w:rPr>
          <w:spacing w:val="-4"/>
          <w:sz w:val="24"/>
        </w:rPr>
        <w:t> </w:t>
      </w:r>
      <w:r>
        <w:rPr>
          <w:spacing w:val="-2"/>
          <w:w w:val="90"/>
          <w:sz w:val="24"/>
        </w:rPr>
        <w:t>legal.</w:t>
      </w:r>
    </w:p>
    <w:p>
      <w:pPr>
        <w:pStyle w:val="BodyText"/>
        <w:spacing w:line="381" w:lineRule="auto" w:before="163"/>
        <w:ind w:right="839" w:firstLine="566"/>
      </w:pPr>
      <w:r>
        <w:rPr>
          <w:w w:val="90"/>
        </w:rPr>
        <w:t>Mesmo para os</w:t>
      </w:r>
      <w:r>
        <w:rPr>
          <w:spacing w:val="-1"/>
          <w:w w:val="90"/>
        </w:rPr>
        <w:t> </w:t>
      </w:r>
      <w:r>
        <w:rPr>
          <w:w w:val="90"/>
        </w:rPr>
        <w:t>mencionados</w:t>
      </w:r>
      <w:r>
        <w:rPr>
          <w:spacing w:val="-1"/>
          <w:w w:val="90"/>
        </w:rPr>
        <w:t> </w:t>
      </w:r>
      <w:r>
        <w:rPr>
          <w:w w:val="90"/>
        </w:rPr>
        <w:t>acima, a</w:t>
      </w:r>
      <w:r>
        <w:rPr>
          <w:spacing w:val="-3"/>
          <w:w w:val="90"/>
        </w:rPr>
        <w:t> </w:t>
      </w:r>
      <w:r>
        <w:rPr>
          <w:w w:val="90"/>
        </w:rPr>
        <w:t>utilização</w:t>
      </w:r>
      <w:r>
        <w:rPr>
          <w:spacing w:val="-3"/>
          <w:w w:val="90"/>
        </w:rPr>
        <w:t> </w:t>
      </w:r>
      <w:r>
        <w:rPr>
          <w:w w:val="90"/>
        </w:rPr>
        <w:t>das</w:t>
      </w:r>
      <w:r>
        <w:rPr>
          <w:spacing w:val="-1"/>
          <w:w w:val="90"/>
        </w:rPr>
        <w:t> </w:t>
      </w:r>
      <w:r>
        <w:rPr>
          <w:w w:val="90"/>
        </w:rPr>
        <w:t>demais</w:t>
      </w:r>
      <w:r>
        <w:rPr>
          <w:spacing w:val="-1"/>
          <w:w w:val="90"/>
        </w:rPr>
        <w:t> </w:t>
      </w:r>
      <w:r>
        <w:rPr>
          <w:w w:val="90"/>
        </w:rPr>
        <w:t>formas</w:t>
      </w:r>
      <w:r>
        <w:rPr>
          <w:spacing w:val="-1"/>
          <w:w w:val="90"/>
        </w:rPr>
        <w:t> </w:t>
      </w:r>
      <w:r>
        <w:rPr>
          <w:w w:val="90"/>
        </w:rPr>
        <w:t>de</w:t>
      </w:r>
      <w:r>
        <w:rPr>
          <w:spacing w:val="-1"/>
          <w:w w:val="90"/>
        </w:rPr>
        <w:t> </w:t>
      </w:r>
      <w:r>
        <w:rPr>
          <w:w w:val="90"/>
        </w:rPr>
        <w:t>acesso à</w:t>
      </w:r>
      <w:r>
        <w:rPr>
          <w:spacing w:val="-1"/>
          <w:w w:val="90"/>
        </w:rPr>
        <w:t> </w:t>
      </w:r>
      <w:r>
        <w:rPr>
          <w:w w:val="90"/>
        </w:rPr>
        <w:t>conta gov.br</w:t>
      </w:r>
      <w:r>
        <w:rPr>
          <w:spacing w:val="-1"/>
          <w:w w:val="90"/>
        </w:rPr>
        <w:t> </w:t>
      </w:r>
      <w:r>
        <w:rPr>
          <w:w w:val="90"/>
        </w:rPr>
        <w:t>é exclusiva para os módulos web. Para WS-Webservice, é obrigatória a utilização de certificado digital. Sendo assim, mesmo que uma ME possua apenas um empregado e vá prestar suas informações por </w:t>
      </w:r>
      <w:r>
        <w:rPr>
          <w:spacing w:val="-6"/>
        </w:rPr>
        <w:t>WS-Webservice, ela tem de utilizar certificado digital.</w:t>
      </w:r>
    </w:p>
    <w:p>
      <w:pPr>
        <w:pStyle w:val="BodyText"/>
        <w:spacing w:before="4"/>
        <w:ind w:left="786"/>
      </w:pPr>
      <w:r>
        <w:rPr>
          <w:w w:val="90"/>
        </w:rPr>
        <w:t>Para</w:t>
      </w:r>
      <w:r>
        <w:rPr>
          <w:spacing w:val="1"/>
        </w:rPr>
        <w:t> </w:t>
      </w:r>
      <w:r>
        <w:rPr>
          <w:w w:val="90"/>
        </w:rPr>
        <w:t>o</w:t>
      </w:r>
      <w:r>
        <w:rPr/>
        <w:t> </w:t>
      </w:r>
      <w:r>
        <w:rPr>
          <w:w w:val="90"/>
        </w:rPr>
        <w:t>envio</w:t>
      </w:r>
      <w:r>
        <w:rPr>
          <w:spacing w:val="2"/>
        </w:rPr>
        <w:t> </w:t>
      </w:r>
      <w:r>
        <w:rPr>
          <w:w w:val="90"/>
        </w:rPr>
        <w:t>de</w:t>
      </w:r>
      <w:r>
        <w:rPr>
          <w:spacing w:val="2"/>
        </w:rPr>
        <w:t> </w:t>
      </w:r>
      <w:r>
        <w:rPr>
          <w:w w:val="90"/>
        </w:rPr>
        <w:t>informações</w:t>
      </w:r>
      <w:r>
        <w:rPr>
          <w:spacing w:val="2"/>
        </w:rPr>
        <w:t> </w:t>
      </w:r>
      <w:r>
        <w:rPr>
          <w:w w:val="90"/>
        </w:rPr>
        <w:t>por</w:t>
      </w:r>
      <w:r>
        <w:rPr>
          <w:spacing w:val="1"/>
        </w:rPr>
        <w:t> </w:t>
      </w:r>
      <w:r>
        <w:rPr>
          <w:w w:val="90"/>
        </w:rPr>
        <w:t>procurador</w:t>
      </w:r>
      <w:r>
        <w:rPr/>
        <w:t> </w:t>
      </w:r>
      <w:r>
        <w:rPr>
          <w:w w:val="90"/>
        </w:rPr>
        <w:t>é</w:t>
      </w:r>
      <w:r>
        <w:rPr>
          <w:spacing w:val="2"/>
        </w:rPr>
        <w:t> </w:t>
      </w:r>
      <w:r>
        <w:rPr>
          <w:w w:val="90"/>
        </w:rPr>
        <w:t>obrigatória</w:t>
      </w:r>
      <w:r>
        <w:rPr>
          <w:spacing w:val="-1"/>
        </w:rPr>
        <w:t> </w:t>
      </w:r>
      <w:r>
        <w:rPr>
          <w:w w:val="90"/>
        </w:rPr>
        <w:t>a</w:t>
      </w:r>
      <w:r>
        <w:rPr>
          <w:spacing w:val="2"/>
        </w:rPr>
        <w:t> </w:t>
      </w:r>
      <w:r>
        <w:rPr>
          <w:w w:val="90"/>
        </w:rPr>
        <w:t>utilização</w:t>
      </w:r>
      <w:r>
        <w:rPr>
          <w:spacing w:val="-1"/>
        </w:rPr>
        <w:t> </w:t>
      </w:r>
      <w:r>
        <w:rPr>
          <w:w w:val="90"/>
        </w:rPr>
        <w:t>de</w:t>
      </w:r>
      <w:r>
        <w:rPr>
          <w:spacing w:val="2"/>
        </w:rPr>
        <w:t> </w:t>
      </w:r>
      <w:r>
        <w:rPr>
          <w:w w:val="90"/>
        </w:rPr>
        <w:t>certificado</w:t>
      </w:r>
      <w:r>
        <w:rPr/>
        <w:t> </w:t>
      </w:r>
      <w:r>
        <w:rPr>
          <w:spacing w:val="-2"/>
          <w:w w:val="90"/>
        </w:rPr>
        <w:t>digital.</w:t>
      </w:r>
    </w:p>
    <w:p>
      <w:pPr>
        <w:spacing w:after="0"/>
        <w:sectPr>
          <w:pgSz w:w="11910" w:h="16840"/>
          <w:pgMar w:header="0" w:footer="1319" w:top="1020" w:bottom="1540" w:left="800" w:right="240"/>
        </w:sectPr>
      </w:pPr>
    </w:p>
    <w:p>
      <w:pPr>
        <w:pStyle w:val="Heading1"/>
        <w:spacing w:before="25"/>
        <w:ind w:left="220" w:firstLine="0"/>
        <w:jc w:val="left"/>
      </w:pPr>
      <w:bookmarkStart w:name="_bookmark24" w:id="25"/>
      <w:bookmarkEnd w:id="25"/>
      <w:r>
        <w:rPr>
          <w:b w:val="0"/>
        </w:rPr>
      </w:r>
      <w:r>
        <w:rPr>
          <w:w w:val="90"/>
        </w:rPr>
        <w:t>8.2.2.2</w:t>
      </w:r>
      <w:r>
        <w:rPr>
          <w:spacing w:val="-21"/>
          <w:w w:val="90"/>
        </w:rPr>
        <w:t> </w:t>
      </w:r>
      <w:r>
        <w:rPr>
          <w:spacing w:val="-2"/>
          <w:w w:val="95"/>
        </w:rPr>
        <w:t>(Excluído)</w:t>
      </w:r>
    </w:p>
    <w:p>
      <w:pPr>
        <w:pStyle w:val="BodyText"/>
        <w:ind w:left="0"/>
        <w:jc w:val="left"/>
        <w:rPr>
          <w:b/>
        </w:rPr>
      </w:pPr>
    </w:p>
    <w:p>
      <w:pPr>
        <w:pStyle w:val="Heading1"/>
        <w:numPr>
          <w:ilvl w:val="1"/>
          <w:numId w:val="5"/>
        </w:numPr>
        <w:tabs>
          <w:tab w:pos="784" w:val="left" w:leader="none"/>
        </w:tabs>
        <w:spacing w:line="240" w:lineRule="auto" w:before="180" w:after="0"/>
        <w:ind w:left="784" w:right="0" w:hanging="564"/>
        <w:jc w:val="left"/>
      </w:pPr>
      <w:bookmarkStart w:name="_bookmark25" w:id="26"/>
      <w:bookmarkEnd w:id="26"/>
      <w:r>
        <w:rPr>
          <w:b w:val="0"/>
        </w:rPr>
      </w:r>
      <w:r>
        <w:rPr>
          <w:w w:val="80"/>
        </w:rPr>
        <w:t>Transmissão</w:t>
      </w:r>
      <w:r>
        <w:rPr>
          <w:spacing w:val="18"/>
        </w:rPr>
        <w:t> </w:t>
      </w:r>
      <w:r>
        <w:rPr>
          <w:w w:val="80"/>
        </w:rPr>
        <w:t>dos</w:t>
      </w:r>
      <w:r>
        <w:rPr>
          <w:spacing w:val="18"/>
        </w:rPr>
        <w:t> </w:t>
      </w:r>
      <w:r>
        <w:rPr>
          <w:w w:val="80"/>
        </w:rPr>
        <w:t>arquivos</w:t>
      </w:r>
      <w:r>
        <w:rPr>
          <w:spacing w:val="26"/>
        </w:rPr>
        <w:t> </w:t>
      </w:r>
      <w:r>
        <w:rPr>
          <w:w w:val="80"/>
        </w:rPr>
        <w:t>-</w:t>
      </w:r>
      <w:r>
        <w:rPr>
          <w:spacing w:val="19"/>
        </w:rPr>
        <w:t> </w:t>
      </w:r>
      <w:r>
        <w:rPr>
          <w:w w:val="80"/>
        </w:rPr>
        <w:t>sequência</w:t>
      </w:r>
      <w:r>
        <w:rPr>
          <w:spacing w:val="20"/>
        </w:rPr>
        <w:t> </w:t>
      </w:r>
      <w:r>
        <w:rPr>
          <w:spacing w:val="-2"/>
          <w:w w:val="80"/>
        </w:rPr>
        <w:t>lógica</w:t>
      </w:r>
    </w:p>
    <w:p>
      <w:pPr>
        <w:pStyle w:val="BodyText"/>
        <w:ind w:left="0"/>
        <w:jc w:val="left"/>
        <w:rPr>
          <w:b/>
        </w:rPr>
      </w:pPr>
    </w:p>
    <w:p>
      <w:pPr>
        <w:pStyle w:val="BodyText"/>
        <w:spacing w:before="5"/>
        <w:ind w:left="0"/>
        <w:jc w:val="left"/>
        <w:rPr>
          <w:b/>
          <w:sz w:val="28"/>
        </w:rPr>
      </w:pPr>
    </w:p>
    <w:p>
      <w:pPr>
        <w:pStyle w:val="BodyText"/>
        <w:spacing w:line="381" w:lineRule="auto"/>
        <w:ind w:right="828" w:firstLine="566"/>
      </w:pPr>
      <w:r>
        <w:rPr>
          <w:w w:val="90"/>
        </w:rPr>
        <w:t>O declarante, ao transmitir suas informações relativas ao eSocial, deve considerar a sequência lógica descrita neste tópico, pois as informações constantes dos primeiros arquivos são necessárias ao processamento das informações constantes nos arquivos a serem transmitidos posteriormente.</w:t>
      </w:r>
    </w:p>
    <w:p>
      <w:pPr>
        <w:pStyle w:val="BodyText"/>
        <w:spacing w:line="384" w:lineRule="auto" w:before="1"/>
        <w:ind w:right="825" w:firstLine="566"/>
        <w:jc w:val="right"/>
      </w:pPr>
      <w:r>
        <w:rPr>
          <w:spacing w:val="-6"/>
        </w:rPr>
        <w:t>As</w:t>
      </w:r>
      <w:r>
        <w:rPr>
          <w:spacing w:val="-11"/>
        </w:rPr>
        <w:t> </w:t>
      </w:r>
      <w:r>
        <w:rPr>
          <w:spacing w:val="-6"/>
        </w:rPr>
        <w:t>informações</w:t>
      </w:r>
      <w:r>
        <w:rPr>
          <w:spacing w:val="-11"/>
        </w:rPr>
        <w:t> </w:t>
      </w:r>
      <w:r>
        <w:rPr>
          <w:spacing w:val="-6"/>
        </w:rPr>
        <w:t>relativas</w:t>
      </w:r>
      <w:r>
        <w:rPr>
          <w:spacing w:val="-10"/>
        </w:rPr>
        <w:t> </w:t>
      </w:r>
      <w:r>
        <w:rPr>
          <w:spacing w:val="-6"/>
        </w:rPr>
        <w:t>à</w:t>
      </w:r>
      <w:r>
        <w:rPr>
          <w:spacing w:val="-11"/>
        </w:rPr>
        <w:t> </w:t>
      </w:r>
      <w:r>
        <w:rPr>
          <w:spacing w:val="-6"/>
        </w:rPr>
        <w:t>identificação</w:t>
      </w:r>
      <w:r>
        <w:rPr>
          <w:spacing w:val="-11"/>
        </w:rPr>
        <w:t> </w:t>
      </w:r>
      <w:r>
        <w:rPr>
          <w:spacing w:val="-6"/>
        </w:rPr>
        <w:t>do</w:t>
      </w:r>
      <w:r>
        <w:rPr>
          <w:spacing w:val="-11"/>
        </w:rPr>
        <w:t> </w:t>
      </w:r>
      <w:r>
        <w:rPr>
          <w:spacing w:val="-6"/>
        </w:rPr>
        <w:t>declarante</w:t>
      </w:r>
      <w:r>
        <w:rPr>
          <w:spacing w:val="-10"/>
        </w:rPr>
        <w:t> </w:t>
      </w:r>
      <w:r>
        <w:rPr>
          <w:spacing w:val="-6"/>
        </w:rPr>
        <w:t>(evento</w:t>
      </w:r>
      <w:r>
        <w:rPr>
          <w:spacing w:val="-11"/>
        </w:rPr>
        <w:t> </w:t>
      </w:r>
      <w:r>
        <w:rPr>
          <w:spacing w:val="-6"/>
        </w:rPr>
        <w:t>S-1000),</w:t>
      </w:r>
      <w:r>
        <w:rPr>
          <w:spacing w:val="-11"/>
        </w:rPr>
        <w:t> </w:t>
      </w:r>
      <w:r>
        <w:rPr>
          <w:spacing w:val="-6"/>
        </w:rPr>
        <w:t>que</w:t>
      </w:r>
      <w:r>
        <w:rPr>
          <w:spacing w:val="-10"/>
        </w:rPr>
        <w:t> </w:t>
      </w:r>
      <w:r>
        <w:rPr>
          <w:spacing w:val="-6"/>
        </w:rPr>
        <w:t>fazem</w:t>
      </w:r>
      <w:r>
        <w:rPr>
          <w:spacing w:val="-11"/>
        </w:rPr>
        <w:t> </w:t>
      </w:r>
      <w:r>
        <w:rPr>
          <w:spacing w:val="-6"/>
        </w:rPr>
        <w:t>parte</w:t>
      </w:r>
      <w:r>
        <w:rPr>
          <w:spacing w:val="-11"/>
        </w:rPr>
        <w:t> </w:t>
      </w:r>
      <w:r>
        <w:rPr>
          <w:spacing w:val="-6"/>
        </w:rPr>
        <w:t>dos </w:t>
      </w:r>
      <w:r>
        <w:rPr>
          <w:w w:val="90"/>
        </w:rPr>
        <w:t>eventos de tabelas, devem ser enviadas previamente à transmissão de todas as demais informações. Considerando que as informações integrantes dos eventos de tabelas são utilizadas nos eventos </w:t>
      </w:r>
      <w:r>
        <w:rPr>
          <w:spacing w:val="-6"/>
        </w:rPr>
        <w:t>periódicos</w:t>
      </w:r>
      <w:r>
        <w:rPr/>
        <w:t> </w:t>
      </w:r>
      <w:r>
        <w:rPr>
          <w:spacing w:val="-6"/>
        </w:rPr>
        <w:t>e</w:t>
      </w:r>
      <w:r>
        <w:rPr>
          <w:spacing w:val="1"/>
        </w:rPr>
        <w:t> </w:t>
      </w:r>
      <w:r>
        <w:rPr>
          <w:spacing w:val="-6"/>
        </w:rPr>
        <w:t>não</w:t>
      </w:r>
      <w:r>
        <w:rPr>
          <w:spacing w:val="1"/>
        </w:rPr>
        <w:t> </w:t>
      </w:r>
      <w:r>
        <w:rPr>
          <w:spacing w:val="-6"/>
        </w:rPr>
        <w:t>periódicos,</w:t>
      </w:r>
      <w:r>
        <w:rPr/>
        <w:t> </w:t>
      </w:r>
      <w:r>
        <w:rPr>
          <w:spacing w:val="-6"/>
        </w:rPr>
        <w:t>elas</w:t>
      </w:r>
      <w:r>
        <w:rPr>
          <w:spacing w:val="1"/>
        </w:rPr>
        <w:t> </w:t>
      </w:r>
      <w:r>
        <w:rPr>
          <w:spacing w:val="-6"/>
        </w:rPr>
        <w:t>devem</w:t>
      </w:r>
      <w:r>
        <w:rPr>
          <w:spacing w:val="1"/>
        </w:rPr>
        <w:t> </w:t>
      </w:r>
      <w:r>
        <w:rPr>
          <w:spacing w:val="-6"/>
        </w:rPr>
        <w:t>ser</w:t>
      </w:r>
      <w:r>
        <w:rPr>
          <w:spacing w:val="1"/>
        </w:rPr>
        <w:t> </w:t>
      </w:r>
      <w:r>
        <w:rPr>
          <w:spacing w:val="-6"/>
        </w:rPr>
        <w:t>enviadas</w:t>
      </w:r>
      <w:r>
        <w:rPr>
          <w:spacing w:val="1"/>
        </w:rPr>
        <w:t> </w:t>
      </w:r>
      <w:r>
        <w:rPr>
          <w:spacing w:val="-6"/>
        </w:rPr>
        <w:t>logo</w:t>
      </w:r>
      <w:r>
        <w:rPr>
          <w:spacing w:val="1"/>
        </w:rPr>
        <w:t> </w:t>
      </w:r>
      <w:r>
        <w:rPr>
          <w:spacing w:val="-6"/>
        </w:rPr>
        <w:t>após</w:t>
      </w:r>
      <w:r>
        <w:rPr>
          <w:spacing w:val="1"/>
        </w:rPr>
        <w:t> </w:t>
      </w:r>
      <w:r>
        <w:rPr>
          <w:spacing w:val="-6"/>
        </w:rPr>
        <w:t>a</w:t>
      </w:r>
      <w:r>
        <w:rPr>
          <w:spacing w:val="-1"/>
        </w:rPr>
        <w:t> </w:t>
      </w:r>
      <w:r>
        <w:rPr>
          <w:spacing w:val="-6"/>
        </w:rPr>
        <w:t>transmissão</w:t>
      </w:r>
      <w:r>
        <w:rPr>
          <w:spacing w:val="1"/>
        </w:rPr>
        <w:t> </w:t>
      </w:r>
      <w:r>
        <w:rPr>
          <w:spacing w:val="-6"/>
        </w:rPr>
        <w:t>das</w:t>
      </w:r>
      <w:r>
        <w:rPr/>
        <w:t> </w:t>
      </w:r>
      <w:r>
        <w:rPr>
          <w:spacing w:val="-6"/>
        </w:rPr>
        <w:t>informações</w:t>
      </w:r>
    </w:p>
    <w:p>
      <w:pPr>
        <w:pStyle w:val="BodyText"/>
        <w:spacing w:line="270" w:lineRule="exact"/>
      </w:pPr>
      <w:r>
        <w:rPr>
          <w:w w:val="90"/>
        </w:rPr>
        <w:t>relativas</w:t>
      </w:r>
      <w:r>
        <w:rPr>
          <w:spacing w:val="-1"/>
        </w:rPr>
        <w:t> </w:t>
      </w:r>
      <w:r>
        <w:rPr>
          <w:w w:val="90"/>
        </w:rPr>
        <w:t>à</w:t>
      </w:r>
      <w:r>
        <w:rPr>
          <w:spacing w:val="-2"/>
        </w:rPr>
        <w:t> </w:t>
      </w:r>
      <w:r>
        <w:rPr>
          <w:w w:val="90"/>
        </w:rPr>
        <w:t>identificação</w:t>
      </w:r>
      <w:r>
        <w:rPr>
          <w:spacing w:val="-2"/>
        </w:rPr>
        <w:t> </w:t>
      </w:r>
      <w:r>
        <w:rPr>
          <w:w w:val="90"/>
        </w:rPr>
        <w:t>do</w:t>
      </w:r>
      <w:r>
        <w:rPr>
          <w:spacing w:val="1"/>
        </w:rPr>
        <w:t> </w:t>
      </w:r>
      <w:r>
        <w:rPr>
          <w:spacing w:val="-2"/>
          <w:w w:val="90"/>
        </w:rPr>
        <w:t>declarante.</w:t>
      </w:r>
    </w:p>
    <w:p>
      <w:pPr>
        <w:pStyle w:val="BodyText"/>
        <w:spacing w:line="381" w:lineRule="auto" w:before="163"/>
        <w:ind w:right="841" w:firstLine="566"/>
      </w:pPr>
      <w:r>
        <w:rPr>
          <w:spacing w:val="-4"/>
        </w:rPr>
        <w:t>Em</w:t>
      </w:r>
      <w:r>
        <w:rPr>
          <w:spacing w:val="-11"/>
        </w:rPr>
        <w:t> </w:t>
      </w:r>
      <w:r>
        <w:rPr>
          <w:spacing w:val="-4"/>
        </w:rPr>
        <w:t>seguida</w:t>
      </w:r>
      <w:r>
        <w:rPr>
          <w:spacing w:val="-13"/>
        </w:rPr>
        <w:t> </w:t>
      </w:r>
      <w:r>
        <w:rPr>
          <w:spacing w:val="-4"/>
        </w:rPr>
        <w:t>devem</w:t>
      </w:r>
      <w:r>
        <w:rPr>
          <w:spacing w:val="-12"/>
        </w:rPr>
        <w:t> </w:t>
      </w:r>
      <w:r>
        <w:rPr>
          <w:spacing w:val="-4"/>
        </w:rPr>
        <w:t>ser</w:t>
      </w:r>
      <w:r>
        <w:rPr>
          <w:spacing w:val="-12"/>
        </w:rPr>
        <w:t> </w:t>
      </w:r>
      <w:r>
        <w:rPr>
          <w:spacing w:val="-4"/>
        </w:rPr>
        <w:t>enviadas,</w:t>
      </w:r>
      <w:r>
        <w:rPr>
          <w:spacing w:val="-13"/>
        </w:rPr>
        <w:t> </w:t>
      </w:r>
      <w:r>
        <w:rPr>
          <w:spacing w:val="-4"/>
        </w:rPr>
        <w:t>caso</w:t>
      </w:r>
      <w:r>
        <w:rPr>
          <w:spacing w:val="-11"/>
        </w:rPr>
        <w:t> </w:t>
      </w:r>
      <w:r>
        <w:rPr>
          <w:spacing w:val="-4"/>
        </w:rPr>
        <w:t>existam,</w:t>
      </w:r>
      <w:r>
        <w:rPr>
          <w:spacing w:val="-13"/>
        </w:rPr>
        <w:t> </w:t>
      </w:r>
      <w:r>
        <w:rPr>
          <w:spacing w:val="-4"/>
        </w:rPr>
        <w:t>as</w:t>
      </w:r>
      <w:r>
        <w:rPr>
          <w:spacing w:val="-11"/>
        </w:rPr>
        <w:t> </w:t>
      </w:r>
      <w:r>
        <w:rPr>
          <w:spacing w:val="-4"/>
        </w:rPr>
        <w:t>informações</w:t>
      </w:r>
      <w:r>
        <w:rPr>
          <w:spacing w:val="-11"/>
        </w:rPr>
        <w:t> </w:t>
      </w:r>
      <w:r>
        <w:rPr>
          <w:spacing w:val="-4"/>
        </w:rPr>
        <w:t>previstas</w:t>
      </w:r>
      <w:r>
        <w:rPr>
          <w:spacing w:val="-12"/>
        </w:rPr>
        <w:t> </w:t>
      </w:r>
      <w:r>
        <w:rPr>
          <w:spacing w:val="-4"/>
        </w:rPr>
        <w:t>nos</w:t>
      </w:r>
      <w:r>
        <w:rPr>
          <w:spacing w:val="-12"/>
        </w:rPr>
        <w:t> </w:t>
      </w:r>
      <w:r>
        <w:rPr>
          <w:spacing w:val="-4"/>
        </w:rPr>
        <w:t>eventos</w:t>
      </w:r>
      <w:r>
        <w:rPr>
          <w:spacing w:val="-13"/>
        </w:rPr>
        <w:t> </w:t>
      </w:r>
      <w:r>
        <w:rPr>
          <w:spacing w:val="-4"/>
        </w:rPr>
        <w:t>não </w:t>
      </w:r>
      <w:r>
        <w:rPr>
          <w:spacing w:val="-6"/>
        </w:rPr>
        <w:t>periódicos e, por último,</w:t>
      </w:r>
      <w:r>
        <w:rPr>
          <w:spacing w:val="-7"/>
        </w:rPr>
        <w:t> </w:t>
      </w:r>
      <w:r>
        <w:rPr>
          <w:spacing w:val="-6"/>
        </w:rPr>
        <w:t>as</w:t>
      </w:r>
      <w:r>
        <w:rPr>
          <w:spacing w:val="-7"/>
        </w:rPr>
        <w:t> </w:t>
      </w:r>
      <w:r>
        <w:rPr>
          <w:spacing w:val="-6"/>
        </w:rPr>
        <w:t>informações previstas</w:t>
      </w:r>
      <w:r>
        <w:rPr>
          <w:spacing w:val="-7"/>
        </w:rPr>
        <w:t> </w:t>
      </w:r>
      <w:r>
        <w:rPr>
          <w:spacing w:val="-6"/>
        </w:rPr>
        <w:t>nos eventos</w:t>
      </w:r>
      <w:r>
        <w:rPr>
          <w:spacing w:val="-7"/>
        </w:rPr>
        <w:t> </w:t>
      </w:r>
      <w:r>
        <w:rPr>
          <w:spacing w:val="-6"/>
        </w:rPr>
        <w:t>periódicos, conforme os</w:t>
      </w:r>
      <w:r>
        <w:rPr>
          <w:spacing w:val="-7"/>
        </w:rPr>
        <w:t> </w:t>
      </w:r>
      <w:r>
        <w:rPr>
          <w:spacing w:val="-6"/>
        </w:rPr>
        <w:t>exemplos </w:t>
      </w:r>
      <w:r>
        <w:rPr>
          <w:spacing w:val="-2"/>
        </w:rPr>
        <w:t>adiante:</w:t>
      </w:r>
    </w:p>
    <w:p>
      <w:pPr>
        <w:pStyle w:val="ListParagraph"/>
        <w:numPr>
          <w:ilvl w:val="0"/>
          <w:numId w:val="16"/>
        </w:numPr>
        <w:tabs>
          <w:tab w:pos="1052" w:val="left" w:leader="none"/>
        </w:tabs>
        <w:spacing w:line="381" w:lineRule="auto" w:before="2" w:after="0"/>
        <w:ind w:left="220" w:right="837" w:firstLine="566"/>
        <w:jc w:val="both"/>
        <w:rPr>
          <w:sz w:val="24"/>
        </w:rPr>
      </w:pPr>
      <w:r>
        <w:rPr>
          <w:sz w:val="24"/>
        </w:rPr>
        <w:t>- Ao enviar as informações de remuneração dos trabalhadores/servidores (folha de </w:t>
      </w:r>
      <w:r>
        <w:rPr>
          <w:spacing w:val="-8"/>
          <w:sz w:val="24"/>
        </w:rPr>
        <w:t>pagamento), as</w:t>
      </w:r>
      <w:r>
        <w:rPr>
          <w:spacing w:val="-10"/>
          <w:sz w:val="24"/>
        </w:rPr>
        <w:t> </w:t>
      </w:r>
      <w:r>
        <w:rPr>
          <w:spacing w:val="-8"/>
          <w:sz w:val="24"/>
        </w:rPr>
        <w:t>rubricas</w:t>
      </w:r>
      <w:r>
        <w:rPr>
          <w:spacing w:val="-10"/>
          <w:sz w:val="24"/>
        </w:rPr>
        <w:t> </w:t>
      </w:r>
      <w:r>
        <w:rPr>
          <w:spacing w:val="-8"/>
          <w:sz w:val="24"/>
        </w:rPr>
        <w:t>da folha</w:t>
      </w:r>
      <w:r>
        <w:rPr>
          <w:spacing w:val="-9"/>
          <w:sz w:val="24"/>
        </w:rPr>
        <w:t> </w:t>
      </w:r>
      <w:r>
        <w:rPr>
          <w:spacing w:val="-8"/>
          <w:sz w:val="24"/>
        </w:rPr>
        <w:t>devem constar</w:t>
      </w:r>
      <w:r>
        <w:rPr>
          <w:spacing w:val="-9"/>
          <w:sz w:val="24"/>
        </w:rPr>
        <w:t> </w:t>
      </w:r>
      <w:r>
        <w:rPr>
          <w:spacing w:val="-8"/>
          <w:sz w:val="24"/>
        </w:rPr>
        <w:t>da tabela</w:t>
      </w:r>
      <w:r>
        <w:rPr>
          <w:spacing w:val="-9"/>
          <w:sz w:val="24"/>
        </w:rPr>
        <w:t> </w:t>
      </w:r>
      <w:r>
        <w:rPr>
          <w:spacing w:val="-8"/>
          <w:sz w:val="24"/>
        </w:rPr>
        <w:t>de</w:t>
      </w:r>
      <w:r>
        <w:rPr>
          <w:spacing w:val="-9"/>
          <w:sz w:val="24"/>
        </w:rPr>
        <w:t> </w:t>
      </w:r>
      <w:r>
        <w:rPr>
          <w:spacing w:val="-8"/>
          <w:sz w:val="24"/>
        </w:rPr>
        <w:t>rubricas.</w:t>
      </w:r>
    </w:p>
    <w:p>
      <w:pPr>
        <w:pStyle w:val="ListParagraph"/>
        <w:numPr>
          <w:ilvl w:val="0"/>
          <w:numId w:val="16"/>
        </w:numPr>
        <w:tabs>
          <w:tab w:pos="1023" w:val="left" w:leader="none"/>
        </w:tabs>
        <w:spacing w:line="384" w:lineRule="auto" w:before="0" w:after="0"/>
        <w:ind w:left="220" w:right="831" w:firstLine="566"/>
        <w:jc w:val="both"/>
        <w:rPr>
          <w:sz w:val="24"/>
        </w:rPr>
      </w:pPr>
      <w:r>
        <w:rPr>
          <w:sz w:val="24"/>
        </w:rPr>
        <w:t>- Ao</w:t>
      </w:r>
      <w:r>
        <w:rPr>
          <w:spacing w:val="-1"/>
          <w:sz w:val="24"/>
        </w:rPr>
        <w:t> </w:t>
      </w:r>
      <w:r>
        <w:rPr>
          <w:sz w:val="24"/>
        </w:rPr>
        <w:t>transmitir</w:t>
      </w:r>
      <w:r>
        <w:rPr>
          <w:spacing w:val="-1"/>
          <w:sz w:val="24"/>
        </w:rPr>
        <w:t> </w:t>
      </w:r>
      <w:r>
        <w:rPr>
          <w:sz w:val="24"/>
        </w:rPr>
        <w:t>um arquivo</w:t>
      </w:r>
      <w:r>
        <w:rPr>
          <w:spacing w:val="-1"/>
          <w:sz w:val="24"/>
        </w:rPr>
        <w:t> </w:t>
      </w:r>
      <w:r>
        <w:rPr>
          <w:sz w:val="24"/>
        </w:rPr>
        <w:t>com informações de alteração</w:t>
      </w:r>
      <w:r>
        <w:rPr>
          <w:spacing w:val="-1"/>
          <w:sz w:val="24"/>
        </w:rPr>
        <w:t> </w:t>
      </w:r>
      <w:r>
        <w:rPr>
          <w:sz w:val="24"/>
        </w:rPr>
        <w:t>de</w:t>
      </w:r>
      <w:r>
        <w:rPr>
          <w:spacing w:val="-1"/>
          <w:sz w:val="24"/>
        </w:rPr>
        <w:t> </w:t>
      </w:r>
      <w:r>
        <w:rPr>
          <w:sz w:val="24"/>
        </w:rPr>
        <w:t>dados cadastrais</w:t>
      </w:r>
      <w:r>
        <w:rPr>
          <w:spacing w:val="-1"/>
          <w:sz w:val="24"/>
        </w:rPr>
        <w:t> </w:t>
      </w:r>
      <w:r>
        <w:rPr>
          <w:sz w:val="24"/>
        </w:rPr>
        <w:t>de</w:t>
      </w:r>
      <w:r>
        <w:rPr>
          <w:spacing w:val="-1"/>
          <w:sz w:val="24"/>
        </w:rPr>
        <w:t> </w:t>
      </w:r>
      <w:r>
        <w:rPr>
          <w:sz w:val="24"/>
        </w:rPr>
        <w:t>um </w:t>
      </w:r>
      <w:r>
        <w:rPr>
          <w:w w:val="90"/>
          <w:sz w:val="24"/>
        </w:rPr>
        <w:t>determinado empregado, este deve constar do RET como empregado ativo. Para constar no RET, há necessidade de ter sido transmitido previamente o evento de S-2200 (Admissão de Trabalhador).</w:t>
      </w:r>
    </w:p>
    <w:p>
      <w:pPr>
        <w:pStyle w:val="ListParagraph"/>
        <w:numPr>
          <w:ilvl w:val="0"/>
          <w:numId w:val="16"/>
        </w:numPr>
        <w:tabs>
          <w:tab w:pos="1026" w:val="left" w:leader="none"/>
        </w:tabs>
        <w:spacing w:line="381" w:lineRule="auto" w:before="0" w:after="0"/>
        <w:ind w:left="220" w:right="838" w:firstLine="566"/>
        <w:jc w:val="both"/>
        <w:rPr>
          <w:sz w:val="24"/>
        </w:rPr>
      </w:pPr>
      <w:r>
        <w:rPr>
          <w:sz w:val="24"/>
        </w:rPr>
        <w:t>-</w:t>
      </w:r>
      <w:r>
        <w:rPr>
          <w:spacing w:val="-4"/>
          <w:sz w:val="24"/>
        </w:rPr>
        <w:t> </w:t>
      </w:r>
      <w:r>
        <w:rPr>
          <w:sz w:val="24"/>
        </w:rPr>
        <w:t>Ao</w:t>
      </w:r>
      <w:r>
        <w:rPr>
          <w:spacing w:val="-5"/>
          <w:sz w:val="24"/>
        </w:rPr>
        <w:t> </w:t>
      </w:r>
      <w:r>
        <w:rPr>
          <w:sz w:val="24"/>
        </w:rPr>
        <w:t>enviar</w:t>
      </w:r>
      <w:r>
        <w:rPr>
          <w:spacing w:val="-4"/>
          <w:sz w:val="24"/>
        </w:rPr>
        <w:t> </w:t>
      </w:r>
      <w:r>
        <w:rPr>
          <w:sz w:val="24"/>
        </w:rPr>
        <w:t>a</w:t>
      </w:r>
      <w:r>
        <w:rPr>
          <w:spacing w:val="-6"/>
          <w:sz w:val="24"/>
        </w:rPr>
        <w:t> </w:t>
      </w:r>
      <w:r>
        <w:rPr>
          <w:sz w:val="24"/>
        </w:rPr>
        <w:t>remuneração</w:t>
      </w:r>
      <w:r>
        <w:rPr>
          <w:spacing w:val="-4"/>
          <w:sz w:val="24"/>
        </w:rPr>
        <w:t> </w:t>
      </w:r>
      <w:r>
        <w:rPr>
          <w:sz w:val="24"/>
        </w:rPr>
        <w:t>de</w:t>
      </w:r>
      <w:r>
        <w:rPr>
          <w:spacing w:val="-5"/>
          <w:sz w:val="24"/>
        </w:rPr>
        <w:t> </w:t>
      </w:r>
      <w:r>
        <w:rPr>
          <w:sz w:val="24"/>
        </w:rPr>
        <w:t>determinado</w:t>
      </w:r>
      <w:r>
        <w:rPr>
          <w:spacing w:val="-5"/>
          <w:sz w:val="24"/>
        </w:rPr>
        <w:t> </w:t>
      </w:r>
      <w:r>
        <w:rPr>
          <w:sz w:val="24"/>
        </w:rPr>
        <w:t>empregado</w:t>
      </w:r>
      <w:r>
        <w:rPr>
          <w:spacing w:val="-5"/>
          <w:sz w:val="24"/>
        </w:rPr>
        <w:t> </w:t>
      </w:r>
      <w:r>
        <w:rPr>
          <w:sz w:val="24"/>
        </w:rPr>
        <w:t>na</w:t>
      </w:r>
      <w:r>
        <w:rPr>
          <w:spacing w:val="-4"/>
          <w:sz w:val="24"/>
        </w:rPr>
        <w:t> </w:t>
      </w:r>
      <w:r>
        <w:rPr>
          <w:sz w:val="24"/>
        </w:rPr>
        <w:t>folha</w:t>
      </w:r>
      <w:r>
        <w:rPr>
          <w:spacing w:val="-6"/>
          <w:sz w:val="24"/>
        </w:rPr>
        <w:t> </w:t>
      </w:r>
      <w:r>
        <w:rPr>
          <w:sz w:val="24"/>
        </w:rPr>
        <w:t>de</w:t>
      </w:r>
      <w:r>
        <w:rPr>
          <w:spacing w:val="-4"/>
          <w:sz w:val="24"/>
        </w:rPr>
        <w:t> </w:t>
      </w:r>
      <w:r>
        <w:rPr>
          <w:sz w:val="24"/>
        </w:rPr>
        <w:t>pagamento,</w:t>
      </w:r>
      <w:r>
        <w:rPr>
          <w:spacing w:val="-4"/>
          <w:sz w:val="24"/>
        </w:rPr>
        <w:t> </w:t>
      </w:r>
      <w:r>
        <w:rPr>
          <w:sz w:val="24"/>
        </w:rPr>
        <w:t>esse </w:t>
      </w:r>
      <w:r>
        <w:rPr>
          <w:spacing w:val="-6"/>
          <w:sz w:val="24"/>
        </w:rPr>
        <w:t>trabalhador</w:t>
      </w:r>
      <w:r>
        <w:rPr>
          <w:spacing w:val="-10"/>
          <w:sz w:val="24"/>
        </w:rPr>
        <w:t> </w:t>
      </w:r>
      <w:r>
        <w:rPr>
          <w:spacing w:val="-6"/>
          <w:sz w:val="24"/>
        </w:rPr>
        <w:t>já</w:t>
      </w:r>
      <w:r>
        <w:rPr>
          <w:spacing w:val="-13"/>
          <w:sz w:val="24"/>
        </w:rPr>
        <w:t> </w:t>
      </w:r>
      <w:r>
        <w:rPr>
          <w:spacing w:val="-6"/>
          <w:sz w:val="24"/>
        </w:rPr>
        <w:t>deve</w:t>
      </w:r>
      <w:r>
        <w:rPr>
          <w:spacing w:val="-13"/>
          <w:sz w:val="24"/>
        </w:rPr>
        <w:t> </w:t>
      </w:r>
      <w:r>
        <w:rPr>
          <w:spacing w:val="-6"/>
          <w:sz w:val="24"/>
        </w:rPr>
        <w:t>constar</w:t>
      </w:r>
      <w:r>
        <w:rPr>
          <w:spacing w:val="-13"/>
          <w:sz w:val="24"/>
        </w:rPr>
        <w:t> </w:t>
      </w:r>
      <w:r>
        <w:rPr>
          <w:spacing w:val="-6"/>
          <w:sz w:val="24"/>
        </w:rPr>
        <w:t>do</w:t>
      </w:r>
      <w:r>
        <w:rPr>
          <w:spacing w:val="-11"/>
          <w:sz w:val="24"/>
        </w:rPr>
        <w:t> </w:t>
      </w:r>
      <w:r>
        <w:rPr>
          <w:spacing w:val="-6"/>
          <w:sz w:val="24"/>
        </w:rPr>
        <w:t>RET.</w:t>
      </w:r>
    </w:p>
    <w:p>
      <w:pPr>
        <w:pStyle w:val="BodyText"/>
        <w:ind w:left="0"/>
        <w:jc w:val="left"/>
      </w:pPr>
    </w:p>
    <w:p>
      <w:pPr>
        <w:pStyle w:val="Heading1"/>
        <w:numPr>
          <w:ilvl w:val="1"/>
          <w:numId w:val="5"/>
        </w:numPr>
        <w:tabs>
          <w:tab w:pos="784" w:val="left" w:leader="none"/>
        </w:tabs>
        <w:spacing w:line="240" w:lineRule="auto" w:before="160" w:after="0"/>
        <w:ind w:left="784" w:right="0" w:hanging="564"/>
        <w:jc w:val="left"/>
      </w:pPr>
      <w:bookmarkStart w:name="_bookmark26" w:id="27"/>
      <w:bookmarkEnd w:id="27"/>
      <w:r>
        <w:rPr>
          <w:b w:val="0"/>
        </w:rPr>
      </w:r>
      <w:r>
        <w:rPr>
          <w:w w:val="85"/>
        </w:rPr>
        <w:t>Protocolo</w:t>
      </w:r>
      <w:r>
        <w:rPr>
          <w:spacing w:val="-8"/>
        </w:rPr>
        <w:t> </w:t>
      </w:r>
      <w:r>
        <w:rPr>
          <w:w w:val="85"/>
        </w:rPr>
        <w:t>de</w:t>
      </w:r>
      <w:r>
        <w:rPr>
          <w:spacing w:val="-7"/>
        </w:rPr>
        <w:t> </w:t>
      </w:r>
      <w:r>
        <w:rPr>
          <w:w w:val="85"/>
        </w:rPr>
        <w:t>envio</w:t>
      </w:r>
      <w:r>
        <w:rPr>
          <w:spacing w:val="-8"/>
        </w:rPr>
        <w:t> </w:t>
      </w:r>
      <w:r>
        <w:rPr>
          <w:w w:val="85"/>
        </w:rPr>
        <w:t>e</w:t>
      </w:r>
      <w:r>
        <w:rPr>
          <w:spacing w:val="-7"/>
        </w:rPr>
        <w:t> </w:t>
      </w:r>
      <w:r>
        <w:rPr>
          <w:w w:val="85"/>
        </w:rPr>
        <w:t>Recibo</w:t>
      </w:r>
      <w:r>
        <w:rPr>
          <w:spacing w:val="-4"/>
        </w:rPr>
        <w:t> </w:t>
      </w:r>
      <w:r>
        <w:rPr>
          <w:w w:val="85"/>
        </w:rPr>
        <w:t>de</w:t>
      </w:r>
      <w:r>
        <w:rPr>
          <w:spacing w:val="-7"/>
        </w:rPr>
        <w:t> </w:t>
      </w:r>
      <w:r>
        <w:rPr>
          <w:spacing w:val="-2"/>
          <w:w w:val="85"/>
        </w:rPr>
        <w:t>entrega</w:t>
      </w:r>
    </w:p>
    <w:p>
      <w:pPr>
        <w:pStyle w:val="BodyText"/>
        <w:ind w:left="0"/>
        <w:jc w:val="left"/>
        <w:rPr>
          <w:b/>
        </w:rPr>
      </w:pPr>
    </w:p>
    <w:p>
      <w:pPr>
        <w:pStyle w:val="BodyText"/>
        <w:spacing w:before="4"/>
        <w:ind w:left="0"/>
        <w:jc w:val="left"/>
        <w:rPr>
          <w:b/>
          <w:sz w:val="28"/>
        </w:rPr>
      </w:pPr>
    </w:p>
    <w:p>
      <w:pPr>
        <w:pStyle w:val="BodyText"/>
        <w:spacing w:line="381" w:lineRule="auto" w:before="1"/>
        <w:ind w:right="824" w:firstLine="566"/>
      </w:pPr>
      <w:r>
        <w:rPr>
          <w:spacing w:val="-2"/>
        </w:rPr>
        <w:t>O</w:t>
      </w:r>
      <w:r>
        <w:rPr>
          <w:spacing w:val="-12"/>
        </w:rPr>
        <w:t> </w:t>
      </w:r>
      <w:r>
        <w:rPr>
          <w:spacing w:val="-2"/>
        </w:rPr>
        <w:t>protocolo</w:t>
      </w:r>
      <w:r>
        <w:rPr>
          <w:spacing w:val="-13"/>
        </w:rPr>
        <w:t> </w:t>
      </w:r>
      <w:r>
        <w:rPr>
          <w:spacing w:val="-2"/>
        </w:rPr>
        <w:t>de</w:t>
      </w:r>
      <w:r>
        <w:rPr>
          <w:spacing w:val="-11"/>
        </w:rPr>
        <w:t> </w:t>
      </w:r>
      <w:r>
        <w:rPr>
          <w:spacing w:val="-2"/>
        </w:rPr>
        <w:t>envio</w:t>
      </w:r>
      <w:r>
        <w:rPr>
          <w:spacing w:val="-13"/>
        </w:rPr>
        <w:t> </w:t>
      </w:r>
      <w:r>
        <w:rPr>
          <w:spacing w:val="-2"/>
        </w:rPr>
        <w:t>é</w:t>
      </w:r>
      <w:r>
        <w:rPr>
          <w:spacing w:val="-13"/>
        </w:rPr>
        <w:t> </w:t>
      </w:r>
      <w:r>
        <w:rPr>
          <w:spacing w:val="-2"/>
        </w:rPr>
        <w:t>uma</w:t>
      </w:r>
      <w:r>
        <w:rPr>
          <w:spacing w:val="-11"/>
        </w:rPr>
        <w:t> </w:t>
      </w:r>
      <w:r>
        <w:rPr>
          <w:spacing w:val="-2"/>
        </w:rPr>
        <w:t>informação</w:t>
      </w:r>
      <w:r>
        <w:rPr>
          <w:spacing w:val="-11"/>
        </w:rPr>
        <w:t> </w:t>
      </w:r>
      <w:r>
        <w:rPr>
          <w:spacing w:val="-2"/>
        </w:rPr>
        <w:t>transitória,</w:t>
      </w:r>
      <w:r>
        <w:rPr>
          <w:spacing w:val="-11"/>
        </w:rPr>
        <w:t> </w:t>
      </w:r>
      <w:r>
        <w:rPr>
          <w:spacing w:val="-2"/>
        </w:rPr>
        <w:t>indicando</w:t>
      </w:r>
      <w:r>
        <w:rPr>
          <w:spacing w:val="-13"/>
        </w:rPr>
        <w:t> </w:t>
      </w:r>
      <w:r>
        <w:rPr>
          <w:spacing w:val="-2"/>
        </w:rPr>
        <w:t>que</w:t>
      </w:r>
      <w:r>
        <w:rPr>
          <w:spacing w:val="-7"/>
        </w:rPr>
        <w:t> </w:t>
      </w:r>
      <w:r>
        <w:rPr>
          <w:spacing w:val="-2"/>
        </w:rPr>
        <w:t>um</w:t>
      </w:r>
      <w:r>
        <w:rPr>
          <w:spacing w:val="-13"/>
        </w:rPr>
        <w:t> </w:t>
      </w:r>
      <w:r>
        <w:rPr>
          <w:spacing w:val="-2"/>
        </w:rPr>
        <w:t>lote</w:t>
      </w:r>
      <w:r>
        <w:rPr>
          <w:spacing w:val="-13"/>
        </w:rPr>
        <w:t> </w:t>
      </w:r>
      <w:r>
        <w:rPr>
          <w:spacing w:val="-2"/>
        </w:rPr>
        <w:t>de</w:t>
      </w:r>
      <w:r>
        <w:rPr>
          <w:spacing w:val="-13"/>
        </w:rPr>
        <w:t> </w:t>
      </w:r>
      <w:r>
        <w:rPr>
          <w:spacing w:val="-2"/>
        </w:rPr>
        <w:t>evento(s)</w:t>
      </w:r>
      <w:r>
        <w:rPr>
          <w:spacing w:val="-10"/>
        </w:rPr>
        <w:t> </w:t>
      </w:r>
      <w:r>
        <w:rPr>
          <w:spacing w:val="-2"/>
        </w:rPr>
        <w:t>foi </w:t>
      </w:r>
      <w:r>
        <w:rPr>
          <w:w w:val="90"/>
        </w:rPr>
        <w:t>transmitido ao Ambiente Nacional do eSocial e que são aplicadas as correspondentes validações.</w:t>
      </w:r>
    </w:p>
    <w:p>
      <w:pPr>
        <w:pStyle w:val="BodyText"/>
        <w:spacing w:line="384" w:lineRule="auto" w:before="1"/>
        <w:ind w:right="827" w:firstLine="566"/>
      </w:pPr>
      <w:r>
        <w:rPr>
          <w:spacing w:val="-4"/>
        </w:rPr>
        <w:t>O</w:t>
      </w:r>
      <w:r>
        <w:rPr>
          <w:spacing w:val="-13"/>
        </w:rPr>
        <w:t> </w:t>
      </w:r>
      <w:r>
        <w:rPr>
          <w:spacing w:val="-4"/>
        </w:rPr>
        <w:t>recibo</w:t>
      </w:r>
      <w:r>
        <w:rPr>
          <w:spacing w:val="-13"/>
        </w:rPr>
        <w:t> </w:t>
      </w:r>
      <w:r>
        <w:rPr>
          <w:spacing w:val="-4"/>
        </w:rPr>
        <w:t>de</w:t>
      </w:r>
      <w:r>
        <w:rPr>
          <w:spacing w:val="-12"/>
        </w:rPr>
        <w:t> </w:t>
      </w:r>
      <w:r>
        <w:rPr>
          <w:spacing w:val="-4"/>
        </w:rPr>
        <w:t>entrega</w:t>
      </w:r>
      <w:r>
        <w:rPr>
          <w:spacing w:val="-13"/>
        </w:rPr>
        <w:t> </w:t>
      </w:r>
      <w:r>
        <w:rPr>
          <w:spacing w:val="-4"/>
        </w:rPr>
        <w:t>só</w:t>
      </w:r>
      <w:r>
        <w:rPr>
          <w:spacing w:val="-13"/>
        </w:rPr>
        <w:t> </w:t>
      </w:r>
      <w:r>
        <w:rPr>
          <w:spacing w:val="-4"/>
        </w:rPr>
        <w:t>é</w:t>
      </w:r>
      <w:r>
        <w:rPr>
          <w:spacing w:val="-13"/>
        </w:rPr>
        <w:t> </w:t>
      </w:r>
      <w:r>
        <w:rPr>
          <w:spacing w:val="-4"/>
        </w:rPr>
        <w:t>emitido</w:t>
      </w:r>
      <w:r>
        <w:rPr>
          <w:spacing w:val="-12"/>
        </w:rPr>
        <w:t> </w:t>
      </w:r>
      <w:r>
        <w:rPr>
          <w:spacing w:val="-4"/>
        </w:rPr>
        <w:t>após</w:t>
      </w:r>
      <w:r>
        <w:rPr>
          <w:spacing w:val="-13"/>
        </w:rPr>
        <w:t> </w:t>
      </w:r>
      <w:r>
        <w:rPr>
          <w:spacing w:val="-4"/>
        </w:rPr>
        <w:t>o</w:t>
      </w:r>
      <w:r>
        <w:rPr>
          <w:spacing w:val="-13"/>
        </w:rPr>
        <w:t> </w:t>
      </w:r>
      <w:r>
        <w:rPr>
          <w:spacing w:val="-4"/>
        </w:rPr>
        <w:t>evento</w:t>
      </w:r>
      <w:r>
        <w:rPr>
          <w:spacing w:val="-12"/>
        </w:rPr>
        <w:t> </w:t>
      </w:r>
      <w:r>
        <w:rPr>
          <w:spacing w:val="-4"/>
        </w:rPr>
        <w:t>ser</w:t>
      </w:r>
      <w:r>
        <w:rPr>
          <w:spacing w:val="-13"/>
        </w:rPr>
        <w:t> </w:t>
      </w:r>
      <w:r>
        <w:rPr>
          <w:spacing w:val="-4"/>
        </w:rPr>
        <w:t>validado</w:t>
      </w:r>
      <w:r>
        <w:rPr>
          <w:spacing w:val="-13"/>
        </w:rPr>
        <w:t> </w:t>
      </w:r>
      <w:r>
        <w:rPr>
          <w:spacing w:val="-4"/>
        </w:rPr>
        <w:t>e</w:t>
      </w:r>
      <w:r>
        <w:rPr>
          <w:spacing w:val="-12"/>
        </w:rPr>
        <w:t> </w:t>
      </w:r>
      <w:r>
        <w:rPr>
          <w:spacing w:val="-4"/>
        </w:rPr>
        <w:t>recepcionado</w:t>
      </w:r>
      <w:r>
        <w:rPr>
          <w:spacing w:val="-13"/>
        </w:rPr>
        <w:t> </w:t>
      </w:r>
      <w:r>
        <w:rPr>
          <w:spacing w:val="-4"/>
        </w:rPr>
        <w:t>pelo</w:t>
      </w:r>
      <w:r>
        <w:rPr>
          <w:spacing w:val="-13"/>
        </w:rPr>
        <w:t> </w:t>
      </w:r>
      <w:r>
        <w:rPr>
          <w:spacing w:val="-4"/>
        </w:rPr>
        <w:t>Ambiente </w:t>
      </w:r>
      <w:r>
        <w:rPr>
          <w:w w:val="90"/>
        </w:rPr>
        <w:t>Nacional. O efetivo cumprimento da obrigação de prestar informação se dá com a emissão do recibo </w:t>
      </w:r>
      <w:r>
        <w:rPr/>
        <w:t>de entrega.</w:t>
      </w:r>
    </w:p>
    <w:p>
      <w:pPr>
        <w:pStyle w:val="BodyText"/>
        <w:spacing w:line="381" w:lineRule="auto"/>
        <w:ind w:right="830" w:firstLine="566"/>
      </w:pPr>
      <w:r>
        <w:rPr/>
        <w:t>Para</w:t>
      </w:r>
      <w:r>
        <w:rPr>
          <w:spacing w:val="-6"/>
        </w:rPr>
        <w:t> </w:t>
      </w:r>
      <w:r>
        <w:rPr/>
        <w:t>cada</w:t>
      </w:r>
      <w:r>
        <w:rPr>
          <w:spacing w:val="-7"/>
        </w:rPr>
        <w:t> </w:t>
      </w:r>
      <w:r>
        <w:rPr/>
        <w:t>evento</w:t>
      </w:r>
      <w:r>
        <w:rPr>
          <w:spacing w:val="-6"/>
        </w:rPr>
        <w:t> </w:t>
      </w:r>
      <w:r>
        <w:rPr/>
        <w:t>recepcionado</w:t>
      </w:r>
      <w:r>
        <w:rPr>
          <w:spacing w:val="-6"/>
        </w:rPr>
        <w:t> </w:t>
      </w:r>
      <w:r>
        <w:rPr/>
        <w:t>é</w:t>
      </w:r>
      <w:r>
        <w:rPr>
          <w:spacing w:val="-7"/>
        </w:rPr>
        <w:t> </w:t>
      </w:r>
      <w:r>
        <w:rPr/>
        <w:t>gerado</w:t>
      </w:r>
      <w:r>
        <w:rPr>
          <w:spacing w:val="-7"/>
        </w:rPr>
        <w:t> </w:t>
      </w:r>
      <w:r>
        <w:rPr/>
        <w:t>um</w:t>
      </w:r>
      <w:r>
        <w:rPr>
          <w:spacing w:val="-7"/>
        </w:rPr>
        <w:t> </w:t>
      </w:r>
      <w:r>
        <w:rPr/>
        <w:t>número</w:t>
      </w:r>
      <w:r>
        <w:rPr>
          <w:spacing w:val="-7"/>
        </w:rPr>
        <w:t> </w:t>
      </w:r>
      <w:r>
        <w:rPr/>
        <w:t>de</w:t>
      </w:r>
      <w:r>
        <w:rPr>
          <w:spacing w:val="-3"/>
        </w:rPr>
        <w:t> </w:t>
      </w:r>
      <w:r>
        <w:rPr/>
        <w:t>recibo</w:t>
      </w:r>
      <w:r>
        <w:rPr>
          <w:spacing w:val="-7"/>
        </w:rPr>
        <w:t> </w:t>
      </w:r>
      <w:r>
        <w:rPr/>
        <w:t>de</w:t>
      </w:r>
      <w:r>
        <w:rPr>
          <w:spacing w:val="-8"/>
        </w:rPr>
        <w:t> </w:t>
      </w:r>
      <w:r>
        <w:rPr/>
        <w:t>entrega,</w:t>
      </w:r>
      <w:r>
        <w:rPr>
          <w:spacing w:val="-6"/>
        </w:rPr>
        <w:t> </w:t>
      </w:r>
      <w:r>
        <w:rPr/>
        <w:t>enquanto</w:t>
      </w:r>
      <w:r>
        <w:rPr>
          <w:spacing w:val="-6"/>
        </w:rPr>
        <w:t> </w:t>
      </w:r>
      <w:r>
        <w:rPr/>
        <w:t>o </w:t>
      </w:r>
      <w:r>
        <w:rPr>
          <w:spacing w:val="-4"/>
        </w:rPr>
        <w:t>protocolo</w:t>
      </w:r>
      <w:r>
        <w:rPr>
          <w:spacing w:val="-13"/>
        </w:rPr>
        <w:t> </w:t>
      </w:r>
      <w:r>
        <w:rPr>
          <w:spacing w:val="-4"/>
        </w:rPr>
        <w:t>de</w:t>
      </w:r>
      <w:r>
        <w:rPr>
          <w:spacing w:val="-14"/>
        </w:rPr>
        <w:t> </w:t>
      </w:r>
      <w:r>
        <w:rPr>
          <w:spacing w:val="-4"/>
        </w:rPr>
        <w:t>envio</w:t>
      </w:r>
      <w:r>
        <w:rPr>
          <w:spacing w:val="-14"/>
        </w:rPr>
        <w:t> </w:t>
      </w:r>
      <w:r>
        <w:rPr>
          <w:spacing w:val="-4"/>
        </w:rPr>
        <w:t>é</w:t>
      </w:r>
      <w:r>
        <w:rPr>
          <w:spacing w:val="-14"/>
        </w:rPr>
        <w:t> </w:t>
      </w:r>
      <w:r>
        <w:rPr>
          <w:spacing w:val="-4"/>
        </w:rPr>
        <w:t>único</w:t>
      </w:r>
      <w:r>
        <w:rPr>
          <w:spacing w:val="-13"/>
        </w:rPr>
        <w:t> </w:t>
      </w:r>
      <w:r>
        <w:rPr>
          <w:spacing w:val="-4"/>
        </w:rPr>
        <w:t>para</w:t>
      </w:r>
      <w:r>
        <w:rPr>
          <w:spacing w:val="-14"/>
        </w:rPr>
        <w:t> </w:t>
      </w:r>
      <w:r>
        <w:rPr>
          <w:spacing w:val="-4"/>
        </w:rPr>
        <w:t>um</w:t>
      </w:r>
      <w:r>
        <w:rPr>
          <w:spacing w:val="-14"/>
        </w:rPr>
        <w:t> </w:t>
      </w:r>
      <w:r>
        <w:rPr>
          <w:spacing w:val="-4"/>
        </w:rPr>
        <w:t>lote</w:t>
      </w:r>
      <w:r>
        <w:rPr>
          <w:spacing w:val="-13"/>
        </w:rPr>
        <w:t> </w:t>
      </w:r>
      <w:r>
        <w:rPr>
          <w:spacing w:val="-4"/>
        </w:rPr>
        <w:t>de</w:t>
      </w:r>
      <w:r>
        <w:rPr>
          <w:spacing w:val="-12"/>
        </w:rPr>
        <w:t> </w:t>
      </w:r>
      <w:r>
        <w:rPr>
          <w:spacing w:val="-4"/>
        </w:rPr>
        <w:t>até</w:t>
      </w:r>
      <w:r>
        <w:rPr>
          <w:spacing w:val="-14"/>
        </w:rPr>
        <w:t> </w:t>
      </w:r>
      <w:r>
        <w:rPr>
          <w:spacing w:val="-4"/>
        </w:rPr>
        <w:t>50</w:t>
      </w:r>
      <w:r>
        <w:rPr>
          <w:spacing w:val="-13"/>
        </w:rPr>
        <w:t> </w:t>
      </w:r>
      <w:r>
        <w:rPr>
          <w:spacing w:val="-4"/>
        </w:rPr>
        <w:t>eventos.</w:t>
      </w:r>
    </w:p>
    <w:p>
      <w:pPr>
        <w:spacing w:after="0" w:line="381" w:lineRule="auto"/>
        <w:sectPr>
          <w:pgSz w:w="11910" w:h="16840"/>
          <w:pgMar w:header="0" w:footer="1319" w:top="1020" w:bottom="1540" w:left="800" w:right="240"/>
        </w:sectPr>
      </w:pPr>
    </w:p>
    <w:p>
      <w:pPr>
        <w:pStyle w:val="BodyText"/>
        <w:spacing w:line="381" w:lineRule="auto" w:before="25"/>
        <w:ind w:right="831" w:firstLine="566"/>
      </w:pPr>
      <w:r>
        <w:rPr>
          <w:w w:val="90"/>
        </w:rPr>
        <w:t>Exemplo: foi enviado um lote com 30 eventos de admissão. É gerado um número de protocolo de</w:t>
      </w:r>
      <w:r>
        <w:rPr>
          <w:spacing w:val="-1"/>
          <w:w w:val="90"/>
        </w:rPr>
        <w:t> </w:t>
      </w:r>
      <w:r>
        <w:rPr>
          <w:w w:val="90"/>
        </w:rPr>
        <w:t>envio.</w:t>
      </w:r>
      <w:r>
        <w:rPr>
          <w:spacing w:val="-2"/>
          <w:w w:val="90"/>
        </w:rPr>
        <w:t> </w:t>
      </w:r>
      <w:r>
        <w:rPr>
          <w:w w:val="90"/>
        </w:rPr>
        <w:t>Se</w:t>
      </w:r>
      <w:r>
        <w:rPr>
          <w:spacing w:val="-3"/>
          <w:w w:val="90"/>
        </w:rPr>
        <w:t> </w:t>
      </w:r>
      <w:r>
        <w:rPr>
          <w:w w:val="90"/>
        </w:rPr>
        <w:t>desses</w:t>
      </w:r>
      <w:r>
        <w:rPr>
          <w:spacing w:val="-1"/>
          <w:w w:val="90"/>
        </w:rPr>
        <w:t> </w:t>
      </w:r>
      <w:r>
        <w:rPr>
          <w:w w:val="90"/>
        </w:rPr>
        <w:t>30 eventos,</w:t>
      </w:r>
      <w:r>
        <w:rPr>
          <w:spacing w:val="-1"/>
          <w:w w:val="90"/>
        </w:rPr>
        <w:t> </w:t>
      </w:r>
      <w:r>
        <w:rPr>
          <w:w w:val="90"/>
        </w:rPr>
        <w:t>apenas</w:t>
      </w:r>
      <w:r>
        <w:rPr>
          <w:spacing w:val="-4"/>
          <w:w w:val="90"/>
        </w:rPr>
        <w:t> </w:t>
      </w:r>
      <w:r>
        <w:rPr>
          <w:w w:val="90"/>
        </w:rPr>
        <w:t>28 foram</w:t>
      </w:r>
      <w:r>
        <w:rPr>
          <w:spacing w:val="-1"/>
          <w:w w:val="90"/>
        </w:rPr>
        <w:t> </w:t>
      </w:r>
      <w:r>
        <w:rPr>
          <w:w w:val="90"/>
        </w:rPr>
        <w:t>validados</w:t>
      </w:r>
      <w:r>
        <w:rPr>
          <w:spacing w:val="-1"/>
          <w:w w:val="90"/>
        </w:rPr>
        <w:t> </w:t>
      </w:r>
      <w:r>
        <w:rPr>
          <w:w w:val="90"/>
        </w:rPr>
        <w:t>e</w:t>
      </w:r>
      <w:r>
        <w:rPr>
          <w:spacing w:val="-1"/>
          <w:w w:val="90"/>
        </w:rPr>
        <w:t> </w:t>
      </w:r>
      <w:r>
        <w:rPr>
          <w:w w:val="90"/>
        </w:rPr>
        <w:t>recepcionados, são</w:t>
      </w:r>
      <w:r>
        <w:rPr>
          <w:spacing w:val="-1"/>
          <w:w w:val="90"/>
        </w:rPr>
        <w:t> </w:t>
      </w:r>
      <w:r>
        <w:rPr>
          <w:w w:val="90"/>
        </w:rPr>
        <w:t>gerados</w:t>
      </w:r>
      <w:r>
        <w:rPr>
          <w:spacing w:val="-1"/>
          <w:w w:val="90"/>
        </w:rPr>
        <w:t> </w:t>
      </w:r>
      <w:r>
        <w:rPr>
          <w:w w:val="90"/>
        </w:rPr>
        <w:t>28</w:t>
      </w:r>
      <w:r>
        <w:rPr>
          <w:spacing w:val="-1"/>
          <w:w w:val="90"/>
        </w:rPr>
        <w:t> </w:t>
      </w:r>
      <w:r>
        <w:rPr>
          <w:w w:val="90"/>
        </w:rPr>
        <w:t>recibos </w:t>
      </w:r>
      <w:r>
        <w:rPr>
          <w:spacing w:val="-6"/>
        </w:rPr>
        <w:t>de</w:t>
      </w:r>
      <w:r>
        <w:rPr>
          <w:spacing w:val="-12"/>
        </w:rPr>
        <w:t> </w:t>
      </w:r>
      <w:r>
        <w:rPr>
          <w:spacing w:val="-6"/>
        </w:rPr>
        <w:t>entrega</w:t>
      </w:r>
      <w:r>
        <w:rPr>
          <w:spacing w:val="-12"/>
        </w:rPr>
        <w:t> </w:t>
      </w:r>
      <w:r>
        <w:rPr>
          <w:spacing w:val="-6"/>
        </w:rPr>
        <w:t>e</w:t>
      </w:r>
      <w:r>
        <w:rPr>
          <w:spacing w:val="-14"/>
        </w:rPr>
        <w:t> </w:t>
      </w:r>
      <w:r>
        <w:rPr>
          <w:spacing w:val="-6"/>
        </w:rPr>
        <w:t>duas</w:t>
      </w:r>
      <w:r>
        <w:rPr>
          <w:spacing w:val="-12"/>
        </w:rPr>
        <w:t> </w:t>
      </w:r>
      <w:r>
        <w:rPr>
          <w:spacing w:val="-6"/>
        </w:rPr>
        <w:t>mensagens</w:t>
      </w:r>
      <w:r>
        <w:rPr>
          <w:spacing w:val="-12"/>
        </w:rPr>
        <w:t> </w:t>
      </w:r>
      <w:r>
        <w:rPr>
          <w:spacing w:val="-6"/>
        </w:rPr>
        <w:t>de</w:t>
      </w:r>
      <w:r>
        <w:rPr>
          <w:spacing w:val="-12"/>
        </w:rPr>
        <w:t> </w:t>
      </w:r>
      <w:r>
        <w:rPr>
          <w:spacing w:val="-6"/>
        </w:rPr>
        <w:t>erro.</w:t>
      </w:r>
    </w:p>
    <w:p>
      <w:pPr>
        <w:pStyle w:val="BodyText"/>
        <w:spacing w:line="381" w:lineRule="auto" w:before="2"/>
        <w:ind w:right="832" w:firstLine="566"/>
      </w:pPr>
      <w:r>
        <w:rPr/>
        <w:t>Quando</w:t>
      </w:r>
      <w:r>
        <w:rPr>
          <w:spacing w:val="-2"/>
        </w:rPr>
        <w:t> </w:t>
      </w:r>
      <w:r>
        <w:rPr/>
        <w:t>se</w:t>
      </w:r>
      <w:r>
        <w:rPr>
          <w:spacing w:val="-2"/>
        </w:rPr>
        <w:t> </w:t>
      </w:r>
      <w:r>
        <w:rPr/>
        <w:t>pretende</w:t>
      </w:r>
      <w:r>
        <w:rPr>
          <w:spacing w:val="-1"/>
        </w:rPr>
        <w:t> </w:t>
      </w:r>
      <w:r>
        <w:rPr/>
        <w:t>efetuar</w:t>
      </w:r>
      <w:r>
        <w:rPr>
          <w:spacing w:val="-2"/>
        </w:rPr>
        <w:t> </w:t>
      </w:r>
      <w:r>
        <w:rPr/>
        <w:t>a</w:t>
      </w:r>
      <w:r>
        <w:rPr>
          <w:spacing w:val="-1"/>
        </w:rPr>
        <w:t> </w:t>
      </w:r>
      <w:r>
        <w:rPr/>
        <w:t>retificação ou</w:t>
      </w:r>
      <w:r>
        <w:rPr>
          <w:spacing w:val="-3"/>
        </w:rPr>
        <w:t> </w:t>
      </w:r>
      <w:r>
        <w:rPr/>
        <w:t>exclusão de</w:t>
      </w:r>
      <w:r>
        <w:rPr>
          <w:spacing w:val="-2"/>
        </w:rPr>
        <w:t> </w:t>
      </w:r>
      <w:r>
        <w:rPr/>
        <w:t>determinado evento deve</w:t>
      </w:r>
      <w:r>
        <w:rPr>
          <w:spacing w:val="-1"/>
        </w:rPr>
        <w:t> </w:t>
      </w:r>
      <w:r>
        <w:rPr/>
        <w:t>ser </w:t>
      </w:r>
      <w:r>
        <w:rPr>
          <w:spacing w:val="-6"/>
        </w:rPr>
        <w:t>informado</w:t>
      </w:r>
      <w:r>
        <w:rPr>
          <w:spacing w:val="-8"/>
        </w:rPr>
        <w:t> </w:t>
      </w:r>
      <w:r>
        <w:rPr>
          <w:spacing w:val="-6"/>
        </w:rPr>
        <w:t>o</w:t>
      </w:r>
      <w:r>
        <w:rPr>
          <w:spacing w:val="-8"/>
        </w:rPr>
        <w:t> </w:t>
      </w:r>
      <w:r>
        <w:rPr>
          <w:spacing w:val="-6"/>
        </w:rPr>
        <w:t>número</w:t>
      </w:r>
      <w:r>
        <w:rPr>
          <w:spacing w:val="-8"/>
        </w:rPr>
        <w:t> </w:t>
      </w:r>
      <w:r>
        <w:rPr>
          <w:spacing w:val="-6"/>
        </w:rPr>
        <w:t>do</w:t>
      </w:r>
      <w:r>
        <w:rPr>
          <w:spacing w:val="-7"/>
        </w:rPr>
        <w:t> </w:t>
      </w:r>
      <w:r>
        <w:rPr>
          <w:spacing w:val="-6"/>
        </w:rPr>
        <w:t>recibo</w:t>
      </w:r>
      <w:r>
        <w:rPr>
          <w:spacing w:val="-8"/>
        </w:rPr>
        <w:t> </w:t>
      </w:r>
      <w:r>
        <w:rPr>
          <w:spacing w:val="-6"/>
        </w:rPr>
        <w:t>de</w:t>
      </w:r>
      <w:r>
        <w:rPr>
          <w:spacing w:val="-8"/>
        </w:rPr>
        <w:t> </w:t>
      </w:r>
      <w:r>
        <w:rPr>
          <w:spacing w:val="-6"/>
        </w:rPr>
        <w:t>entrega</w:t>
      </w:r>
      <w:r>
        <w:rPr>
          <w:spacing w:val="-8"/>
        </w:rPr>
        <w:t> </w:t>
      </w:r>
      <w:r>
        <w:rPr>
          <w:spacing w:val="-6"/>
        </w:rPr>
        <w:t>do</w:t>
      </w:r>
      <w:r>
        <w:rPr>
          <w:spacing w:val="-8"/>
        </w:rPr>
        <w:t> </w:t>
      </w:r>
      <w:r>
        <w:rPr>
          <w:spacing w:val="-6"/>
        </w:rPr>
        <w:t>evento</w:t>
      </w:r>
      <w:r>
        <w:rPr>
          <w:spacing w:val="-8"/>
        </w:rPr>
        <w:t> </w:t>
      </w:r>
      <w:r>
        <w:rPr>
          <w:spacing w:val="-6"/>
        </w:rPr>
        <w:t>que se</w:t>
      </w:r>
      <w:r>
        <w:rPr>
          <w:spacing w:val="-8"/>
        </w:rPr>
        <w:t> </w:t>
      </w:r>
      <w:r>
        <w:rPr>
          <w:spacing w:val="-6"/>
        </w:rPr>
        <w:t>pretende</w:t>
      </w:r>
      <w:r>
        <w:rPr>
          <w:spacing w:val="-8"/>
        </w:rPr>
        <w:t> </w:t>
      </w:r>
      <w:r>
        <w:rPr>
          <w:spacing w:val="-6"/>
        </w:rPr>
        <w:t>retificar ou</w:t>
      </w:r>
      <w:r>
        <w:rPr>
          <w:spacing w:val="-7"/>
        </w:rPr>
        <w:t> </w:t>
      </w:r>
      <w:r>
        <w:rPr>
          <w:spacing w:val="-6"/>
        </w:rPr>
        <w:t>excluir.</w:t>
      </w:r>
    </w:p>
    <w:p>
      <w:pPr>
        <w:pStyle w:val="BodyText"/>
        <w:ind w:left="0"/>
        <w:jc w:val="left"/>
      </w:pPr>
    </w:p>
    <w:p>
      <w:pPr>
        <w:pStyle w:val="Heading1"/>
        <w:numPr>
          <w:ilvl w:val="1"/>
          <w:numId w:val="5"/>
        </w:numPr>
        <w:tabs>
          <w:tab w:pos="784" w:val="left" w:leader="none"/>
        </w:tabs>
        <w:spacing w:line="240" w:lineRule="auto" w:before="164" w:after="0"/>
        <w:ind w:left="784" w:right="0" w:hanging="564"/>
        <w:jc w:val="left"/>
      </w:pPr>
      <w:bookmarkStart w:name="_bookmark27" w:id="28"/>
      <w:bookmarkEnd w:id="28"/>
      <w:r>
        <w:rPr>
          <w:b w:val="0"/>
        </w:rPr>
      </w:r>
      <w:r>
        <w:rPr>
          <w:w w:val="85"/>
        </w:rPr>
        <w:t>Constituição</w:t>
      </w:r>
      <w:r>
        <w:rPr>
          <w:spacing w:val="-2"/>
          <w:w w:val="85"/>
        </w:rPr>
        <w:t> </w:t>
      </w:r>
      <w:r>
        <w:rPr>
          <w:w w:val="85"/>
        </w:rPr>
        <w:t>de</w:t>
      </w:r>
      <w:r>
        <w:rPr>
          <w:spacing w:val="-4"/>
          <w:w w:val="85"/>
        </w:rPr>
        <w:t> </w:t>
      </w:r>
      <w:r>
        <w:rPr>
          <w:w w:val="85"/>
        </w:rPr>
        <w:t>créditos</w:t>
      </w:r>
      <w:r>
        <w:rPr>
          <w:spacing w:val="-3"/>
          <w:w w:val="85"/>
        </w:rPr>
        <w:t> </w:t>
      </w:r>
      <w:r>
        <w:rPr>
          <w:w w:val="85"/>
        </w:rPr>
        <w:t>e</w:t>
      </w:r>
      <w:r>
        <w:rPr>
          <w:spacing w:val="-2"/>
          <w:w w:val="85"/>
        </w:rPr>
        <w:t> </w:t>
      </w:r>
      <w:r>
        <w:rPr>
          <w:w w:val="85"/>
        </w:rPr>
        <w:t>geração</w:t>
      </w:r>
      <w:r>
        <w:rPr>
          <w:spacing w:val="-1"/>
          <w:w w:val="85"/>
        </w:rPr>
        <w:t> </w:t>
      </w:r>
      <w:r>
        <w:rPr>
          <w:w w:val="85"/>
        </w:rPr>
        <w:t>de</w:t>
      </w:r>
      <w:r>
        <w:rPr>
          <w:spacing w:val="-2"/>
          <w:w w:val="85"/>
        </w:rPr>
        <w:t> </w:t>
      </w:r>
      <w:r>
        <w:rPr>
          <w:w w:val="85"/>
        </w:rPr>
        <w:t>guias</w:t>
      </w:r>
      <w:r>
        <w:rPr>
          <w:spacing w:val="-1"/>
          <w:w w:val="85"/>
        </w:rPr>
        <w:t> </w:t>
      </w:r>
      <w:r>
        <w:rPr>
          <w:w w:val="85"/>
        </w:rPr>
        <w:t>de</w:t>
      </w:r>
      <w:r>
        <w:rPr>
          <w:spacing w:val="-4"/>
          <w:w w:val="85"/>
        </w:rPr>
        <w:t> </w:t>
      </w:r>
      <w:r>
        <w:rPr>
          <w:spacing w:val="-2"/>
          <w:w w:val="85"/>
        </w:rPr>
        <w:t>recolhimento</w:t>
      </w:r>
    </w:p>
    <w:p>
      <w:pPr>
        <w:pStyle w:val="BodyText"/>
        <w:ind w:left="0"/>
        <w:jc w:val="left"/>
        <w:rPr>
          <w:b/>
        </w:rPr>
      </w:pPr>
    </w:p>
    <w:p>
      <w:pPr>
        <w:pStyle w:val="BodyText"/>
        <w:spacing w:before="6"/>
        <w:ind w:left="0"/>
        <w:jc w:val="left"/>
        <w:rPr>
          <w:b/>
          <w:sz w:val="28"/>
        </w:rPr>
      </w:pPr>
    </w:p>
    <w:p>
      <w:pPr>
        <w:pStyle w:val="BodyText"/>
        <w:spacing w:line="381" w:lineRule="auto"/>
        <w:ind w:right="835" w:firstLine="566"/>
      </w:pPr>
      <w:r>
        <w:rPr>
          <w:w w:val="90"/>
        </w:rPr>
        <w:t>As informações constantes do eSocial são recepcionadas</w:t>
      </w:r>
      <w:r>
        <w:rPr>
          <w:spacing w:val="-3"/>
          <w:w w:val="90"/>
        </w:rPr>
        <w:t> </w:t>
      </w:r>
      <w:r>
        <w:rPr>
          <w:w w:val="90"/>
        </w:rPr>
        <w:t>pelo Ambiente Nacional, sendo que</w:t>
      </w:r>
      <w:r>
        <w:rPr>
          <w:spacing w:val="-2"/>
          <w:w w:val="90"/>
        </w:rPr>
        <w:t> </w:t>
      </w:r>
      <w:r>
        <w:rPr>
          <w:w w:val="90"/>
        </w:rPr>
        <w:t>o </w:t>
      </w:r>
      <w:r>
        <w:rPr/>
        <w:t>declarante utiliza as ferramentas de constituição de crédito tributário e emissão de guias de </w:t>
      </w:r>
      <w:r>
        <w:rPr>
          <w:spacing w:val="-8"/>
        </w:rPr>
        <w:t>recolhimento na</w:t>
      </w:r>
      <w:r>
        <w:rPr>
          <w:spacing w:val="-9"/>
        </w:rPr>
        <w:t> </w:t>
      </w:r>
      <w:r>
        <w:rPr>
          <w:spacing w:val="-8"/>
        </w:rPr>
        <w:t>DCTFWeb dos</w:t>
      </w:r>
      <w:r>
        <w:rPr>
          <w:spacing w:val="-9"/>
        </w:rPr>
        <w:t> </w:t>
      </w:r>
      <w:r>
        <w:rPr>
          <w:spacing w:val="-8"/>
        </w:rPr>
        <w:t>tributos</w:t>
      </w:r>
      <w:r>
        <w:rPr>
          <w:spacing w:val="-9"/>
        </w:rPr>
        <w:t> </w:t>
      </w:r>
      <w:r>
        <w:rPr>
          <w:spacing w:val="-8"/>
        </w:rPr>
        <w:t>incidentes sobre</w:t>
      </w:r>
      <w:r>
        <w:rPr>
          <w:spacing w:val="-9"/>
        </w:rPr>
        <w:t> </w:t>
      </w:r>
      <w:r>
        <w:rPr>
          <w:spacing w:val="-8"/>
        </w:rPr>
        <w:t>a</w:t>
      </w:r>
      <w:r>
        <w:rPr>
          <w:spacing w:val="-1"/>
        </w:rPr>
        <w:t> </w:t>
      </w:r>
      <w:r>
        <w:rPr>
          <w:spacing w:val="-8"/>
        </w:rPr>
        <w:t>remuneração</w:t>
      </w:r>
      <w:r>
        <w:rPr>
          <w:spacing w:val="-9"/>
        </w:rPr>
        <w:t> </w:t>
      </w:r>
      <w:r>
        <w:rPr>
          <w:spacing w:val="-8"/>
        </w:rPr>
        <w:t>do trabalhador.</w:t>
      </w:r>
    </w:p>
    <w:p>
      <w:pPr>
        <w:pStyle w:val="BodyText"/>
        <w:spacing w:line="381" w:lineRule="auto" w:before="2"/>
        <w:ind w:right="837" w:firstLine="566"/>
      </w:pPr>
      <w:r>
        <w:rPr>
          <w:w w:val="90"/>
        </w:rPr>
        <w:t>Paralelamente, a Plataforma FGTS Digital, a partir da competência março de 2024 gera a guia </w:t>
      </w:r>
      <w:r>
        <w:rPr>
          <w:spacing w:val="-4"/>
        </w:rPr>
        <w:t>de</w:t>
      </w:r>
      <w:r>
        <w:rPr>
          <w:spacing w:val="-9"/>
        </w:rPr>
        <w:t> </w:t>
      </w:r>
      <w:r>
        <w:rPr>
          <w:spacing w:val="-4"/>
        </w:rPr>
        <w:t>recolhimento</w:t>
      </w:r>
      <w:r>
        <w:rPr>
          <w:spacing w:val="-10"/>
        </w:rPr>
        <w:t> </w:t>
      </w:r>
      <w:r>
        <w:rPr>
          <w:spacing w:val="-4"/>
        </w:rPr>
        <w:t>do</w:t>
      </w:r>
      <w:r>
        <w:rPr>
          <w:spacing w:val="-9"/>
        </w:rPr>
        <w:t> </w:t>
      </w:r>
      <w:r>
        <w:rPr>
          <w:spacing w:val="-4"/>
        </w:rPr>
        <w:t>FGTS</w:t>
      </w:r>
      <w:r>
        <w:rPr>
          <w:spacing w:val="-9"/>
        </w:rPr>
        <w:t> </w:t>
      </w:r>
      <w:r>
        <w:rPr>
          <w:spacing w:val="-4"/>
        </w:rPr>
        <w:t>com</w:t>
      </w:r>
      <w:r>
        <w:rPr>
          <w:spacing w:val="-9"/>
        </w:rPr>
        <w:t> </w:t>
      </w:r>
      <w:r>
        <w:rPr>
          <w:spacing w:val="-4"/>
        </w:rPr>
        <w:t>base</w:t>
      </w:r>
      <w:r>
        <w:rPr>
          <w:spacing w:val="-10"/>
        </w:rPr>
        <w:t> </w:t>
      </w:r>
      <w:r>
        <w:rPr>
          <w:spacing w:val="-4"/>
        </w:rPr>
        <w:t>nas</w:t>
      </w:r>
      <w:r>
        <w:rPr>
          <w:spacing w:val="-9"/>
        </w:rPr>
        <w:t> </w:t>
      </w:r>
      <w:r>
        <w:rPr>
          <w:spacing w:val="-4"/>
        </w:rPr>
        <w:t>informações</w:t>
      </w:r>
      <w:r>
        <w:rPr>
          <w:spacing w:val="-9"/>
        </w:rPr>
        <w:t> </w:t>
      </w:r>
      <w:r>
        <w:rPr>
          <w:spacing w:val="-4"/>
        </w:rPr>
        <w:t>prestadas</w:t>
      </w:r>
      <w:r>
        <w:rPr>
          <w:spacing w:val="-9"/>
        </w:rPr>
        <w:t> </w:t>
      </w:r>
      <w:r>
        <w:rPr>
          <w:spacing w:val="-4"/>
        </w:rPr>
        <w:t>ao</w:t>
      </w:r>
      <w:r>
        <w:rPr>
          <w:spacing w:val="-10"/>
        </w:rPr>
        <w:t> </w:t>
      </w:r>
      <w:r>
        <w:rPr>
          <w:spacing w:val="-4"/>
        </w:rPr>
        <w:t>eSocial.</w:t>
      </w:r>
      <w:r>
        <w:rPr>
          <w:spacing w:val="-9"/>
        </w:rPr>
        <w:t> </w:t>
      </w:r>
      <w:r>
        <w:rPr>
          <w:spacing w:val="-4"/>
        </w:rPr>
        <w:t>Para</w:t>
      </w:r>
      <w:r>
        <w:rPr>
          <w:spacing w:val="-9"/>
        </w:rPr>
        <w:t> </w:t>
      </w:r>
      <w:r>
        <w:rPr>
          <w:spacing w:val="-4"/>
        </w:rPr>
        <w:t>competências </w:t>
      </w:r>
      <w:r>
        <w:rPr>
          <w:w w:val="90"/>
        </w:rPr>
        <w:t>anteriores, bem como para o recolhimento do FGTS incidente sobre parcelas devidas decorrentes de reclamatória trabalhista, as empresas continuam tendo de fazer GFIP, no ambiente da Caixa.</w:t>
      </w:r>
    </w:p>
    <w:p>
      <w:pPr>
        <w:pStyle w:val="BodyText"/>
        <w:spacing w:line="381" w:lineRule="auto" w:before="2"/>
        <w:ind w:right="724" w:firstLine="566"/>
      </w:pPr>
      <w:r>
        <w:rPr>
          <w:w w:val="90"/>
        </w:rPr>
        <w:t>O</w:t>
      </w:r>
      <w:r>
        <w:rPr>
          <w:spacing w:val="-4"/>
          <w:w w:val="90"/>
        </w:rPr>
        <w:t> </w:t>
      </w:r>
      <w:r>
        <w:rPr>
          <w:w w:val="90"/>
        </w:rPr>
        <w:t>eSocial</w:t>
      </w:r>
      <w:r>
        <w:rPr>
          <w:spacing w:val="-3"/>
          <w:w w:val="90"/>
        </w:rPr>
        <w:t> </w:t>
      </w:r>
      <w:r>
        <w:rPr>
          <w:w w:val="90"/>
        </w:rPr>
        <w:t>não</w:t>
      </w:r>
      <w:r>
        <w:rPr>
          <w:spacing w:val="-3"/>
          <w:w w:val="90"/>
        </w:rPr>
        <w:t> </w:t>
      </w:r>
      <w:r>
        <w:rPr>
          <w:w w:val="90"/>
        </w:rPr>
        <w:t>apura</w:t>
      </w:r>
      <w:r>
        <w:rPr>
          <w:spacing w:val="-1"/>
          <w:w w:val="90"/>
        </w:rPr>
        <w:t> </w:t>
      </w:r>
      <w:r>
        <w:rPr>
          <w:w w:val="90"/>
        </w:rPr>
        <w:t>as</w:t>
      </w:r>
      <w:r>
        <w:rPr>
          <w:spacing w:val="-3"/>
          <w:w w:val="90"/>
        </w:rPr>
        <w:t> </w:t>
      </w:r>
      <w:r>
        <w:rPr>
          <w:w w:val="90"/>
        </w:rPr>
        <w:t>contribuições</w:t>
      </w:r>
      <w:r>
        <w:rPr>
          <w:spacing w:val="-3"/>
          <w:w w:val="90"/>
        </w:rPr>
        <w:t> </w:t>
      </w:r>
      <w:r>
        <w:rPr>
          <w:w w:val="90"/>
        </w:rPr>
        <w:t>previdenciárias</w:t>
      </w:r>
      <w:r>
        <w:rPr>
          <w:spacing w:val="-3"/>
          <w:w w:val="90"/>
        </w:rPr>
        <w:t> </w:t>
      </w:r>
      <w:r>
        <w:rPr>
          <w:w w:val="90"/>
        </w:rPr>
        <w:t>devidas</w:t>
      </w:r>
      <w:r>
        <w:rPr>
          <w:spacing w:val="-3"/>
          <w:w w:val="90"/>
        </w:rPr>
        <w:t> </w:t>
      </w:r>
      <w:r>
        <w:rPr>
          <w:w w:val="90"/>
        </w:rPr>
        <w:t>aos</w:t>
      </w:r>
      <w:r>
        <w:rPr>
          <w:spacing w:val="-3"/>
          <w:w w:val="90"/>
        </w:rPr>
        <w:t> </w:t>
      </w:r>
      <w:r>
        <w:rPr>
          <w:w w:val="90"/>
        </w:rPr>
        <w:t>RPPS</w:t>
      </w:r>
      <w:r>
        <w:rPr>
          <w:spacing w:val="-3"/>
          <w:w w:val="90"/>
        </w:rPr>
        <w:t> </w:t>
      </w:r>
      <w:r>
        <w:rPr>
          <w:w w:val="90"/>
        </w:rPr>
        <w:t>para</w:t>
      </w:r>
      <w:r>
        <w:rPr>
          <w:spacing w:val="-3"/>
          <w:w w:val="90"/>
        </w:rPr>
        <w:t> </w:t>
      </w:r>
      <w:r>
        <w:rPr>
          <w:w w:val="90"/>
        </w:rPr>
        <w:t>fins</w:t>
      </w:r>
      <w:r>
        <w:rPr>
          <w:spacing w:val="-6"/>
          <w:w w:val="90"/>
        </w:rPr>
        <w:t> </w:t>
      </w:r>
      <w:r>
        <w:rPr>
          <w:w w:val="90"/>
        </w:rPr>
        <w:t>de</w:t>
      </w:r>
      <w:r>
        <w:rPr>
          <w:spacing w:val="-3"/>
          <w:w w:val="90"/>
        </w:rPr>
        <w:t> </w:t>
      </w:r>
      <w:r>
        <w:rPr>
          <w:w w:val="90"/>
        </w:rPr>
        <w:t>constituição </w:t>
      </w:r>
      <w:r>
        <w:rPr>
          <w:spacing w:val="-6"/>
        </w:rPr>
        <w:t>de</w:t>
      </w:r>
      <w:r>
        <w:rPr>
          <w:spacing w:val="-8"/>
        </w:rPr>
        <w:t> </w:t>
      </w:r>
      <w:r>
        <w:rPr>
          <w:spacing w:val="-6"/>
        </w:rPr>
        <w:t>crédito</w:t>
      </w:r>
      <w:r>
        <w:rPr>
          <w:spacing w:val="-10"/>
        </w:rPr>
        <w:t> </w:t>
      </w:r>
      <w:r>
        <w:rPr>
          <w:spacing w:val="-6"/>
        </w:rPr>
        <w:t>e</w:t>
      </w:r>
      <w:r>
        <w:rPr>
          <w:spacing w:val="-8"/>
        </w:rPr>
        <w:t> </w:t>
      </w:r>
      <w:r>
        <w:rPr>
          <w:spacing w:val="-6"/>
        </w:rPr>
        <w:t>geração</w:t>
      </w:r>
      <w:r>
        <w:rPr>
          <w:spacing w:val="-10"/>
        </w:rPr>
        <w:t> </w:t>
      </w:r>
      <w:r>
        <w:rPr>
          <w:spacing w:val="-6"/>
        </w:rPr>
        <w:t>de</w:t>
      </w:r>
      <w:r>
        <w:rPr>
          <w:spacing w:val="-10"/>
        </w:rPr>
        <w:t> </w:t>
      </w:r>
      <w:r>
        <w:rPr>
          <w:spacing w:val="-6"/>
        </w:rPr>
        <w:t>guias</w:t>
      </w:r>
      <w:r>
        <w:rPr>
          <w:spacing w:val="-8"/>
        </w:rPr>
        <w:t> </w:t>
      </w:r>
      <w:r>
        <w:rPr>
          <w:spacing w:val="-6"/>
        </w:rPr>
        <w:t>de</w:t>
      </w:r>
      <w:r>
        <w:rPr>
          <w:spacing w:val="-8"/>
        </w:rPr>
        <w:t> </w:t>
      </w:r>
      <w:r>
        <w:rPr>
          <w:spacing w:val="-6"/>
        </w:rPr>
        <w:t>recolhimento.</w:t>
      </w:r>
    </w:p>
    <w:p>
      <w:pPr>
        <w:pStyle w:val="BodyText"/>
        <w:ind w:left="0"/>
        <w:jc w:val="left"/>
      </w:pPr>
    </w:p>
    <w:p>
      <w:pPr>
        <w:pStyle w:val="Heading1"/>
        <w:numPr>
          <w:ilvl w:val="1"/>
          <w:numId w:val="5"/>
        </w:numPr>
        <w:tabs>
          <w:tab w:pos="784" w:val="left" w:leader="none"/>
        </w:tabs>
        <w:spacing w:line="240" w:lineRule="auto" w:before="167" w:after="0"/>
        <w:ind w:left="784" w:right="0" w:hanging="564"/>
        <w:jc w:val="left"/>
      </w:pPr>
      <w:bookmarkStart w:name="_bookmark28" w:id="29"/>
      <w:bookmarkEnd w:id="29"/>
      <w:r>
        <w:rPr>
          <w:b w:val="0"/>
        </w:rPr>
      </w:r>
      <w:r>
        <w:rPr>
          <w:w w:val="85"/>
        </w:rPr>
        <w:t>Diferença</w:t>
      </w:r>
      <w:r>
        <w:rPr>
          <w:spacing w:val="5"/>
        </w:rPr>
        <w:t> </w:t>
      </w:r>
      <w:r>
        <w:rPr>
          <w:w w:val="85"/>
        </w:rPr>
        <w:t>entre</w:t>
      </w:r>
      <w:r>
        <w:rPr>
          <w:spacing w:val="5"/>
        </w:rPr>
        <w:t> </w:t>
      </w:r>
      <w:r>
        <w:rPr>
          <w:w w:val="85"/>
        </w:rPr>
        <w:t>advertências</w:t>
      </w:r>
      <w:r>
        <w:rPr>
          <w:spacing w:val="9"/>
        </w:rPr>
        <w:t> </w:t>
      </w:r>
      <w:r>
        <w:rPr>
          <w:w w:val="85"/>
        </w:rPr>
        <w:t>e</w:t>
      </w:r>
      <w:r>
        <w:rPr>
          <w:spacing w:val="6"/>
        </w:rPr>
        <w:t> </w:t>
      </w:r>
      <w:r>
        <w:rPr>
          <w:spacing w:val="-2"/>
          <w:w w:val="85"/>
        </w:rPr>
        <w:t>erros</w:t>
      </w:r>
    </w:p>
    <w:p>
      <w:pPr>
        <w:pStyle w:val="BodyText"/>
        <w:ind w:left="0"/>
        <w:jc w:val="left"/>
        <w:rPr>
          <w:b/>
        </w:rPr>
      </w:pPr>
    </w:p>
    <w:p>
      <w:pPr>
        <w:pStyle w:val="BodyText"/>
        <w:spacing w:before="4"/>
        <w:ind w:left="0"/>
        <w:jc w:val="left"/>
        <w:rPr>
          <w:b/>
          <w:sz w:val="28"/>
        </w:rPr>
      </w:pPr>
    </w:p>
    <w:p>
      <w:pPr>
        <w:pStyle w:val="BodyText"/>
        <w:spacing w:line="381" w:lineRule="auto"/>
        <w:ind w:right="716" w:firstLine="566"/>
      </w:pPr>
      <w:r>
        <w:rPr>
          <w:w w:val="90"/>
        </w:rPr>
        <w:t>Ao processar</w:t>
      </w:r>
      <w:r>
        <w:rPr>
          <w:spacing w:val="-2"/>
          <w:w w:val="90"/>
        </w:rPr>
        <w:t> </w:t>
      </w:r>
      <w:r>
        <w:rPr>
          <w:w w:val="90"/>
        </w:rPr>
        <w:t>um</w:t>
      </w:r>
      <w:r>
        <w:rPr>
          <w:spacing w:val="-3"/>
          <w:w w:val="90"/>
        </w:rPr>
        <w:t> </w:t>
      </w:r>
      <w:r>
        <w:rPr>
          <w:w w:val="90"/>
        </w:rPr>
        <w:t>evento</w:t>
      </w:r>
      <w:r>
        <w:rPr>
          <w:spacing w:val="-2"/>
          <w:w w:val="90"/>
        </w:rPr>
        <w:t> </w:t>
      </w:r>
      <w:r>
        <w:rPr>
          <w:w w:val="90"/>
        </w:rPr>
        <w:t>o eSocial</w:t>
      </w:r>
      <w:r>
        <w:rPr>
          <w:spacing w:val="-3"/>
          <w:w w:val="90"/>
        </w:rPr>
        <w:t> </w:t>
      </w:r>
      <w:r>
        <w:rPr>
          <w:w w:val="90"/>
        </w:rPr>
        <w:t>pode encontrar</w:t>
      </w:r>
      <w:r>
        <w:rPr>
          <w:spacing w:val="-2"/>
          <w:w w:val="90"/>
        </w:rPr>
        <w:t> </w:t>
      </w:r>
      <w:r>
        <w:rPr>
          <w:w w:val="90"/>
        </w:rPr>
        <w:t>inconsistências impeditivas ou não impeditivas para sua recepção. Quando a inconsistência é impeditiva o usuário recebe a descrição da ocorrência com o tipo "1 - Erro" e o evento é recusado, ou seja, o usuário precisa corrigir o defeito apontado para que ele seja posteriormente recepcionado. Quando o processamento encontra uma inconsistência não impeditiva, o usuário recebe uma mensagem de sucesso mas com uma ou mais ocorrências do tipo "2</w:t>
      </w:r>
    </w:p>
    <w:p>
      <w:pPr>
        <w:pStyle w:val="BodyText"/>
        <w:spacing w:line="384" w:lineRule="auto" w:before="2"/>
        <w:ind w:right="715"/>
      </w:pPr>
      <w:r>
        <w:rPr>
          <w:w w:val="90"/>
        </w:rPr>
        <w:t>- Advertência".</w:t>
      </w:r>
      <w:r>
        <w:rPr>
          <w:spacing w:val="-2"/>
          <w:w w:val="90"/>
        </w:rPr>
        <w:t> </w:t>
      </w:r>
      <w:r>
        <w:rPr>
          <w:w w:val="90"/>
        </w:rPr>
        <w:t>Essas</w:t>
      </w:r>
      <w:r>
        <w:rPr>
          <w:spacing w:val="-4"/>
          <w:w w:val="90"/>
        </w:rPr>
        <w:t> </w:t>
      </w:r>
      <w:r>
        <w:rPr>
          <w:w w:val="90"/>
        </w:rPr>
        <w:t>advertências</w:t>
      </w:r>
      <w:r>
        <w:rPr>
          <w:spacing w:val="-1"/>
          <w:w w:val="90"/>
        </w:rPr>
        <w:t> </w:t>
      </w:r>
      <w:r>
        <w:rPr>
          <w:w w:val="90"/>
        </w:rPr>
        <w:t>não</w:t>
      </w:r>
      <w:r>
        <w:rPr>
          <w:spacing w:val="-1"/>
          <w:w w:val="90"/>
        </w:rPr>
        <w:t> </w:t>
      </w:r>
      <w:r>
        <w:rPr>
          <w:w w:val="90"/>
        </w:rPr>
        <w:t>interferem</w:t>
      </w:r>
      <w:r>
        <w:rPr>
          <w:spacing w:val="-3"/>
          <w:w w:val="90"/>
        </w:rPr>
        <w:t> </w:t>
      </w:r>
      <w:r>
        <w:rPr>
          <w:w w:val="90"/>
        </w:rPr>
        <w:t>na</w:t>
      </w:r>
      <w:r>
        <w:rPr>
          <w:spacing w:val="-3"/>
          <w:w w:val="90"/>
        </w:rPr>
        <w:t> </w:t>
      </w:r>
      <w:r>
        <w:rPr>
          <w:w w:val="90"/>
        </w:rPr>
        <w:t>recepção</w:t>
      </w:r>
      <w:r>
        <w:rPr>
          <w:spacing w:val="-1"/>
          <w:w w:val="90"/>
        </w:rPr>
        <w:t> </w:t>
      </w:r>
      <w:r>
        <w:rPr>
          <w:w w:val="90"/>
        </w:rPr>
        <w:t>com</w:t>
      </w:r>
      <w:r>
        <w:rPr>
          <w:spacing w:val="-3"/>
          <w:w w:val="90"/>
        </w:rPr>
        <w:t> </w:t>
      </w:r>
      <w:r>
        <w:rPr>
          <w:w w:val="90"/>
        </w:rPr>
        <w:t>sucesso</w:t>
      </w:r>
      <w:r>
        <w:rPr>
          <w:spacing w:val="-1"/>
          <w:w w:val="90"/>
        </w:rPr>
        <w:t> </w:t>
      </w:r>
      <w:r>
        <w:rPr>
          <w:w w:val="90"/>
        </w:rPr>
        <w:t>dos</w:t>
      </w:r>
      <w:r>
        <w:rPr>
          <w:spacing w:val="-1"/>
          <w:w w:val="90"/>
        </w:rPr>
        <w:t> </w:t>
      </w:r>
      <w:r>
        <w:rPr>
          <w:w w:val="90"/>
        </w:rPr>
        <w:t>eventos. Seu objetivo </w:t>
      </w:r>
      <w:r>
        <w:rPr>
          <w:spacing w:val="-4"/>
        </w:rPr>
        <w:t>é</w:t>
      </w:r>
      <w:r>
        <w:rPr>
          <w:spacing w:val="-6"/>
        </w:rPr>
        <w:t> </w:t>
      </w:r>
      <w:r>
        <w:rPr>
          <w:spacing w:val="-4"/>
        </w:rPr>
        <w:t>apenas</w:t>
      </w:r>
      <w:r>
        <w:rPr>
          <w:spacing w:val="-8"/>
        </w:rPr>
        <w:t> </w:t>
      </w:r>
      <w:r>
        <w:rPr>
          <w:spacing w:val="-4"/>
        </w:rPr>
        <w:t>chamar</w:t>
      </w:r>
      <w:r>
        <w:rPr>
          <w:spacing w:val="-8"/>
        </w:rPr>
        <w:t> </w:t>
      </w:r>
      <w:r>
        <w:rPr>
          <w:spacing w:val="-4"/>
        </w:rPr>
        <w:t>a</w:t>
      </w:r>
      <w:r>
        <w:rPr>
          <w:spacing w:val="-8"/>
        </w:rPr>
        <w:t> </w:t>
      </w:r>
      <w:r>
        <w:rPr>
          <w:spacing w:val="-4"/>
        </w:rPr>
        <w:t>atenção</w:t>
      </w:r>
      <w:r>
        <w:rPr>
          <w:spacing w:val="-8"/>
        </w:rPr>
        <w:t> </w:t>
      </w:r>
      <w:r>
        <w:rPr>
          <w:spacing w:val="-4"/>
        </w:rPr>
        <w:t>do</w:t>
      </w:r>
      <w:r>
        <w:rPr>
          <w:spacing w:val="-8"/>
        </w:rPr>
        <w:t> </w:t>
      </w:r>
      <w:r>
        <w:rPr>
          <w:spacing w:val="-4"/>
        </w:rPr>
        <w:t>usuário</w:t>
      </w:r>
      <w:r>
        <w:rPr>
          <w:spacing w:val="-8"/>
        </w:rPr>
        <w:t> </w:t>
      </w:r>
      <w:r>
        <w:rPr>
          <w:spacing w:val="-4"/>
        </w:rPr>
        <w:t>para</w:t>
      </w:r>
      <w:r>
        <w:rPr>
          <w:spacing w:val="-8"/>
        </w:rPr>
        <w:t> </w:t>
      </w:r>
      <w:r>
        <w:rPr>
          <w:spacing w:val="-4"/>
        </w:rPr>
        <w:t>situações</w:t>
      </w:r>
      <w:r>
        <w:rPr>
          <w:spacing w:val="-8"/>
        </w:rPr>
        <w:t> </w:t>
      </w:r>
      <w:r>
        <w:rPr>
          <w:spacing w:val="-4"/>
        </w:rPr>
        <w:t>de</w:t>
      </w:r>
      <w:r>
        <w:rPr>
          <w:spacing w:val="-8"/>
        </w:rPr>
        <w:t> </w:t>
      </w:r>
      <w:r>
        <w:rPr>
          <w:spacing w:val="-4"/>
        </w:rPr>
        <w:t>prováveis</w:t>
      </w:r>
      <w:r>
        <w:rPr>
          <w:spacing w:val="-8"/>
        </w:rPr>
        <w:t> </w:t>
      </w:r>
      <w:r>
        <w:rPr>
          <w:spacing w:val="-4"/>
        </w:rPr>
        <w:t>incongruências.</w:t>
      </w:r>
      <w:r>
        <w:rPr>
          <w:spacing w:val="-7"/>
        </w:rPr>
        <w:t> </w:t>
      </w:r>
      <w:r>
        <w:rPr>
          <w:spacing w:val="-4"/>
        </w:rPr>
        <w:t>Exemplo</w:t>
      </w:r>
      <w:r>
        <w:rPr>
          <w:spacing w:val="-8"/>
        </w:rPr>
        <w:t> </w:t>
      </w:r>
      <w:r>
        <w:rPr>
          <w:spacing w:val="-4"/>
        </w:rPr>
        <w:t>de </w:t>
      </w:r>
      <w:r>
        <w:rPr>
          <w:w w:val="90"/>
        </w:rPr>
        <w:t>advertência não impeditiva: recepção de um evento S-1299 com ausência de evento de remuneração </w:t>
      </w:r>
      <w:r>
        <w:rPr>
          <w:spacing w:val="-8"/>
        </w:rPr>
        <w:t>de um trabalhador ativo no RET na correspondente competência.</w:t>
      </w:r>
    </w:p>
    <w:p>
      <w:pPr>
        <w:pStyle w:val="BodyText"/>
        <w:spacing w:line="381" w:lineRule="auto"/>
        <w:ind w:right="717" w:firstLine="566"/>
      </w:pPr>
      <w:r>
        <w:rPr>
          <w:spacing w:val="-8"/>
        </w:rPr>
        <w:t>Nos leiautes do eSocial</w:t>
      </w:r>
      <w:r>
        <w:rPr>
          <w:spacing w:val="-3"/>
        </w:rPr>
        <w:t> </w:t>
      </w:r>
      <w:r>
        <w:rPr>
          <w:spacing w:val="-8"/>
        </w:rPr>
        <w:t>e neste manual</w:t>
      </w:r>
      <w:r>
        <w:rPr>
          <w:spacing w:val="-2"/>
        </w:rPr>
        <w:t> </w:t>
      </w:r>
      <w:r>
        <w:rPr>
          <w:spacing w:val="-8"/>
        </w:rPr>
        <w:t>as referências a</w:t>
      </w:r>
      <w:r>
        <w:rPr>
          <w:spacing w:val="-2"/>
        </w:rPr>
        <w:t> </w:t>
      </w:r>
      <w:r>
        <w:rPr>
          <w:spacing w:val="-8"/>
        </w:rPr>
        <w:t>“alerta” e “advertência” têm o mesmo </w:t>
      </w:r>
      <w:r>
        <w:rPr>
          <w:spacing w:val="-2"/>
        </w:rPr>
        <w:t>significado.</w:t>
      </w:r>
    </w:p>
    <w:p>
      <w:pPr>
        <w:spacing w:after="0" w:line="381" w:lineRule="auto"/>
        <w:sectPr>
          <w:pgSz w:w="11910" w:h="16840"/>
          <w:pgMar w:header="0" w:footer="1319" w:top="1020" w:bottom="1540" w:left="800" w:right="240"/>
        </w:sectPr>
      </w:pPr>
    </w:p>
    <w:p>
      <w:pPr>
        <w:pStyle w:val="Heading1"/>
        <w:numPr>
          <w:ilvl w:val="0"/>
          <w:numId w:val="5"/>
        </w:numPr>
        <w:tabs>
          <w:tab w:pos="786" w:val="left" w:leader="none"/>
        </w:tabs>
        <w:spacing w:line="240" w:lineRule="auto" w:before="25" w:after="0"/>
        <w:ind w:left="786" w:right="0" w:hanging="566"/>
        <w:jc w:val="left"/>
      </w:pPr>
      <w:bookmarkStart w:name="_bookmark29" w:id="30"/>
      <w:bookmarkEnd w:id="30"/>
      <w:r>
        <w:rPr>
          <w:b w:val="0"/>
        </w:rPr>
      </w:r>
      <w:r>
        <w:rPr>
          <w:w w:val="85"/>
        </w:rPr>
        <w:t>Tabelas</w:t>
      </w:r>
      <w:r>
        <w:rPr>
          <w:spacing w:val="-2"/>
          <w:w w:val="85"/>
        </w:rPr>
        <w:t> </w:t>
      </w:r>
      <w:r>
        <w:rPr>
          <w:w w:val="85"/>
        </w:rPr>
        <w:t>do</w:t>
      </w:r>
      <w:r>
        <w:rPr>
          <w:spacing w:val="-4"/>
          <w:w w:val="85"/>
        </w:rPr>
        <w:t> </w:t>
      </w:r>
      <w:r>
        <w:rPr>
          <w:spacing w:val="-2"/>
          <w:w w:val="85"/>
        </w:rPr>
        <w:t>eSocial</w:t>
      </w:r>
    </w:p>
    <w:p>
      <w:pPr>
        <w:pStyle w:val="BodyText"/>
        <w:ind w:left="0"/>
        <w:jc w:val="left"/>
        <w:rPr>
          <w:b/>
        </w:rPr>
      </w:pPr>
    </w:p>
    <w:p>
      <w:pPr>
        <w:pStyle w:val="BodyText"/>
        <w:spacing w:before="5"/>
        <w:ind w:left="0"/>
        <w:jc w:val="left"/>
        <w:rPr>
          <w:b/>
          <w:sz w:val="28"/>
        </w:rPr>
      </w:pPr>
    </w:p>
    <w:p>
      <w:pPr>
        <w:pStyle w:val="BodyText"/>
        <w:spacing w:line="381" w:lineRule="auto"/>
        <w:ind w:right="726" w:firstLine="566"/>
      </w:pPr>
      <w:r>
        <w:rPr>
          <w:w w:val="90"/>
        </w:rPr>
        <w:t>O eSocial trabalha com dois grupos de tabelas: eventos de tabelas ou tabelas do empregador e </w:t>
      </w:r>
      <w:r>
        <w:rPr>
          <w:spacing w:val="-4"/>
        </w:rPr>
        <w:t>as</w:t>
      </w:r>
      <w:r>
        <w:rPr>
          <w:spacing w:val="-13"/>
        </w:rPr>
        <w:t> </w:t>
      </w:r>
      <w:r>
        <w:rPr>
          <w:spacing w:val="-4"/>
        </w:rPr>
        <w:t>tabelas</w:t>
      </w:r>
      <w:r>
        <w:rPr>
          <w:spacing w:val="-15"/>
        </w:rPr>
        <w:t> </w:t>
      </w:r>
      <w:r>
        <w:rPr>
          <w:spacing w:val="-4"/>
        </w:rPr>
        <w:t>do</w:t>
      </w:r>
      <w:r>
        <w:rPr>
          <w:spacing w:val="-13"/>
        </w:rPr>
        <w:t> </w:t>
      </w:r>
      <w:r>
        <w:rPr>
          <w:spacing w:val="-4"/>
        </w:rPr>
        <w:t>eSocial.</w:t>
      </w:r>
    </w:p>
    <w:p>
      <w:pPr>
        <w:pStyle w:val="BodyText"/>
        <w:spacing w:line="381" w:lineRule="auto" w:before="1"/>
        <w:ind w:right="718" w:firstLine="566"/>
      </w:pPr>
      <w:r>
        <w:rPr>
          <w:w w:val="90"/>
        </w:rPr>
        <w:t>As tabelas do eSocial são um grupo de tabelas padronizadas, constantes no anexo I do Leiaute </w:t>
      </w:r>
      <w:r>
        <w:rPr>
          <w:spacing w:val="-8"/>
        </w:rPr>
        <w:t>do</w:t>
      </w:r>
      <w:r>
        <w:rPr>
          <w:spacing w:val="-9"/>
        </w:rPr>
        <w:t> </w:t>
      </w:r>
      <w:r>
        <w:rPr>
          <w:spacing w:val="-8"/>
        </w:rPr>
        <w:t>eSocial.</w:t>
      </w:r>
      <w:r>
        <w:rPr>
          <w:spacing w:val="-9"/>
        </w:rPr>
        <w:t> </w:t>
      </w:r>
      <w:r>
        <w:rPr>
          <w:spacing w:val="-8"/>
        </w:rPr>
        <w:t>Seu conteúdo</w:t>
      </w:r>
      <w:r>
        <w:rPr>
          <w:spacing w:val="-9"/>
        </w:rPr>
        <w:t> </w:t>
      </w:r>
      <w:r>
        <w:rPr>
          <w:spacing w:val="-8"/>
        </w:rPr>
        <w:t>não</w:t>
      </w:r>
      <w:r>
        <w:rPr>
          <w:spacing w:val="-9"/>
        </w:rPr>
        <w:t> </w:t>
      </w:r>
      <w:r>
        <w:rPr>
          <w:spacing w:val="-8"/>
        </w:rPr>
        <w:t>sofre</w:t>
      </w:r>
      <w:r>
        <w:rPr>
          <w:spacing w:val="-9"/>
        </w:rPr>
        <w:t> </w:t>
      </w:r>
      <w:r>
        <w:rPr>
          <w:spacing w:val="-8"/>
        </w:rPr>
        <w:t>alteração pelo</w:t>
      </w:r>
      <w:r>
        <w:rPr>
          <w:spacing w:val="-4"/>
        </w:rPr>
        <w:t> </w:t>
      </w:r>
      <w:r>
        <w:rPr>
          <w:spacing w:val="-8"/>
        </w:rPr>
        <w:t>declarante e</w:t>
      </w:r>
      <w:r>
        <w:rPr>
          <w:spacing w:val="-9"/>
        </w:rPr>
        <w:t> </w:t>
      </w:r>
      <w:r>
        <w:rPr>
          <w:spacing w:val="-8"/>
        </w:rPr>
        <w:t>sim</w:t>
      </w:r>
      <w:r>
        <w:rPr>
          <w:spacing w:val="-9"/>
        </w:rPr>
        <w:t> </w:t>
      </w:r>
      <w:r>
        <w:rPr>
          <w:spacing w:val="-8"/>
        </w:rPr>
        <w:t>apenas</w:t>
      </w:r>
      <w:r>
        <w:rPr>
          <w:spacing w:val="-7"/>
        </w:rPr>
        <w:t> </w:t>
      </w:r>
      <w:r>
        <w:rPr>
          <w:spacing w:val="-8"/>
        </w:rPr>
        <w:t>mediante</w:t>
      </w:r>
      <w:r>
        <w:rPr>
          <w:spacing w:val="-9"/>
        </w:rPr>
        <w:t> </w:t>
      </w:r>
      <w:r>
        <w:rPr>
          <w:spacing w:val="-8"/>
        </w:rPr>
        <w:t>publicação de </w:t>
      </w:r>
      <w:r>
        <w:rPr>
          <w:w w:val="90"/>
        </w:rPr>
        <w:t>nova versão desse anexo do Leiaute. As</w:t>
      </w:r>
      <w:r>
        <w:rPr>
          <w:spacing w:val="-1"/>
          <w:w w:val="90"/>
        </w:rPr>
        <w:t> </w:t>
      </w:r>
      <w:r>
        <w:rPr>
          <w:w w:val="90"/>
        </w:rPr>
        <w:t>tabelas</w:t>
      </w:r>
      <w:r>
        <w:rPr>
          <w:spacing w:val="-1"/>
          <w:w w:val="90"/>
        </w:rPr>
        <w:t> </w:t>
      </w:r>
      <w:r>
        <w:rPr>
          <w:w w:val="90"/>
        </w:rPr>
        <w:t>do eSocial são as</w:t>
      </w:r>
      <w:r>
        <w:rPr>
          <w:spacing w:val="-1"/>
          <w:w w:val="90"/>
        </w:rPr>
        <w:t> </w:t>
      </w:r>
      <w:r>
        <w:rPr>
          <w:w w:val="90"/>
        </w:rPr>
        <w:t>adiante listadas.</w:t>
      </w:r>
    </w:p>
    <w:p>
      <w:pPr>
        <w:pStyle w:val="BodyText"/>
        <w:spacing w:before="3"/>
        <w:ind w:left="0"/>
        <w:jc w:val="left"/>
        <w:rPr>
          <w:sz w:val="25"/>
        </w:rPr>
      </w:pPr>
    </w:p>
    <w:tbl>
      <w:tblPr>
        <w:tblW w:w="0" w:type="auto"/>
        <w:jc w:val="left"/>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7513"/>
      </w:tblGrid>
      <w:tr>
        <w:trPr>
          <w:trHeight w:val="302" w:hRule="atLeast"/>
        </w:trPr>
        <w:tc>
          <w:tcPr>
            <w:tcW w:w="1418" w:type="dxa"/>
            <w:shd w:val="clear" w:color="auto" w:fill="F3F3F3"/>
          </w:tcPr>
          <w:p>
            <w:pPr>
              <w:pStyle w:val="TableParagraph"/>
              <w:spacing w:before="4"/>
              <w:ind w:left="103"/>
              <w:rPr>
                <w:b/>
                <w:sz w:val="22"/>
              </w:rPr>
            </w:pPr>
            <w:r>
              <w:rPr>
                <w:b/>
                <w:spacing w:val="-2"/>
                <w:w w:val="90"/>
                <w:sz w:val="22"/>
              </w:rPr>
              <w:t>TABELA</w:t>
            </w:r>
          </w:p>
        </w:tc>
        <w:tc>
          <w:tcPr>
            <w:tcW w:w="7513" w:type="dxa"/>
            <w:shd w:val="clear" w:color="auto" w:fill="F3F3F3"/>
          </w:tcPr>
          <w:p>
            <w:pPr>
              <w:pStyle w:val="TableParagraph"/>
              <w:spacing w:before="4"/>
              <w:ind w:left="386"/>
              <w:rPr>
                <w:sz w:val="22"/>
              </w:rPr>
            </w:pPr>
            <w:r>
              <w:rPr>
                <w:spacing w:val="-2"/>
                <w:w w:val="90"/>
                <w:sz w:val="22"/>
              </w:rPr>
              <w:t>DESCRIÇÃO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1</w:t>
            </w:r>
          </w:p>
        </w:tc>
        <w:tc>
          <w:tcPr>
            <w:tcW w:w="7513" w:type="dxa"/>
          </w:tcPr>
          <w:p>
            <w:pPr>
              <w:pStyle w:val="TableParagraph"/>
              <w:spacing w:before="2"/>
              <w:ind w:left="386"/>
              <w:rPr>
                <w:sz w:val="22"/>
              </w:rPr>
            </w:pPr>
            <w:r>
              <w:rPr>
                <w:w w:val="85"/>
                <w:sz w:val="22"/>
              </w:rPr>
              <w:t>Categorias</w:t>
            </w:r>
            <w:r>
              <w:rPr>
                <w:spacing w:val="11"/>
                <w:sz w:val="22"/>
              </w:rPr>
              <w:t> </w:t>
            </w:r>
            <w:r>
              <w:rPr>
                <w:w w:val="85"/>
                <w:sz w:val="22"/>
              </w:rPr>
              <w:t>de</w:t>
            </w:r>
            <w:r>
              <w:rPr>
                <w:spacing w:val="10"/>
                <w:sz w:val="22"/>
              </w:rPr>
              <w:t> </w:t>
            </w:r>
            <w:r>
              <w:rPr>
                <w:spacing w:val="-2"/>
                <w:w w:val="85"/>
                <w:sz w:val="22"/>
              </w:rPr>
              <w:t>Trabalhadores</w:t>
            </w:r>
          </w:p>
        </w:tc>
      </w:tr>
      <w:tr>
        <w:trPr>
          <w:trHeight w:val="537" w:hRule="atLeast"/>
        </w:trPr>
        <w:tc>
          <w:tcPr>
            <w:tcW w:w="1418" w:type="dxa"/>
          </w:tcPr>
          <w:p>
            <w:pPr>
              <w:pStyle w:val="TableParagraph"/>
              <w:spacing w:before="3"/>
              <w:ind w:left="103"/>
              <w:rPr>
                <w:sz w:val="22"/>
              </w:rPr>
            </w:pPr>
            <w:r>
              <w:rPr>
                <w:w w:val="85"/>
                <w:sz w:val="22"/>
              </w:rPr>
              <w:t>Tabela</w:t>
            </w:r>
            <w:r>
              <w:rPr>
                <w:spacing w:val="8"/>
                <w:sz w:val="22"/>
              </w:rPr>
              <w:t> </w:t>
            </w:r>
            <w:r>
              <w:rPr>
                <w:spacing w:val="-10"/>
                <w:w w:val="95"/>
                <w:sz w:val="22"/>
              </w:rPr>
              <w:t>2</w:t>
            </w:r>
          </w:p>
        </w:tc>
        <w:tc>
          <w:tcPr>
            <w:tcW w:w="7513" w:type="dxa"/>
          </w:tcPr>
          <w:p>
            <w:pPr>
              <w:pStyle w:val="TableParagraph"/>
              <w:spacing w:before="3"/>
              <w:ind w:left="386"/>
              <w:rPr>
                <w:sz w:val="22"/>
              </w:rPr>
            </w:pPr>
            <w:r>
              <w:rPr>
                <w:spacing w:val="-2"/>
                <w:sz w:val="22"/>
              </w:rPr>
              <w:t>Financiamento</w:t>
            </w:r>
            <w:r>
              <w:rPr>
                <w:spacing w:val="62"/>
                <w:sz w:val="22"/>
              </w:rPr>
              <w:t> </w:t>
            </w:r>
            <w:r>
              <w:rPr>
                <w:spacing w:val="-2"/>
                <w:sz w:val="22"/>
              </w:rPr>
              <w:t>da</w:t>
            </w:r>
            <w:r>
              <w:rPr>
                <w:spacing w:val="61"/>
                <w:sz w:val="22"/>
              </w:rPr>
              <w:t> </w:t>
            </w:r>
            <w:r>
              <w:rPr>
                <w:spacing w:val="-2"/>
                <w:sz w:val="22"/>
              </w:rPr>
              <w:t>Aposentadoria</w:t>
            </w:r>
            <w:r>
              <w:rPr>
                <w:spacing w:val="60"/>
                <w:sz w:val="22"/>
              </w:rPr>
              <w:t> </w:t>
            </w:r>
            <w:r>
              <w:rPr>
                <w:spacing w:val="-2"/>
                <w:sz w:val="22"/>
              </w:rPr>
              <w:t>Especial</w:t>
            </w:r>
            <w:r>
              <w:rPr>
                <w:spacing w:val="59"/>
                <w:sz w:val="22"/>
              </w:rPr>
              <w:t> </w:t>
            </w:r>
            <w:r>
              <w:rPr>
                <w:spacing w:val="-2"/>
                <w:sz w:val="22"/>
              </w:rPr>
              <w:t>e</w:t>
            </w:r>
            <w:r>
              <w:rPr>
                <w:spacing w:val="62"/>
                <w:sz w:val="22"/>
              </w:rPr>
              <w:t> </w:t>
            </w:r>
            <w:r>
              <w:rPr>
                <w:spacing w:val="-2"/>
                <w:sz w:val="22"/>
              </w:rPr>
              <w:t>Redução</w:t>
            </w:r>
            <w:r>
              <w:rPr>
                <w:spacing w:val="62"/>
                <w:sz w:val="22"/>
              </w:rPr>
              <w:t> </w:t>
            </w:r>
            <w:r>
              <w:rPr>
                <w:spacing w:val="-2"/>
                <w:sz w:val="22"/>
              </w:rPr>
              <w:t>do</w:t>
            </w:r>
            <w:r>
              <w:rPr>
                <w:spacing w:val="62"/>
                <w:sz w:val="22"/>
              </w:rPr>
              <w:t> </w:t>
            </w:r>
            <w:r>
              <w:rPr>
                <w:spacing w:val="-2"/>
                <w:sz w:val="22"/>
              </w:rPr>
              <w:t>Tempo</w:t>
            </w:r>
            <w:r>
              <w:rPr>
                <w:spacing w:val="62"/>
                <w:sz w:val="22"/>
              </w:rPr>
              <w:t> </w:t>
            </w:r>
            <w:r>
              <w:rPr>
                <w:spacing w:val="-5"/>
                <w:sz w:val="22"/>
              </w:rPr>
              <w:t>de</w:t>
            </w:r>
          </w:p>
          <w:p>
            <w:pPr>
              <w:pStyle w:val="TableParagraph"/>
              <w:spacing w:line="246" w:lineRule="exact" w:before="15"/>
              <w:ind w:left="386"/>
              <w:rPr>
                <w:sz w:val="22"/>
              </w:rPr>
            </w:pPr>
            <w:r>
              <w:rPr>
                <w:spacing w:val="-2"/>
                <w:sz w:val="22"/>
              </w:rPr>
              <w:t>Contribuição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3</w:t>
            </w:r>
          </w:p>
        </w:tc>
        <w:tc>
          <w:tcPr>
            <w:tcW w:w="7513" w:type="dxa"/>
          </w:tcPr>
          <w:p>
            <w:pPr>
              <w:pStyle w:val="TableParagraph"/>
              <w:spacing w:before="2"/>
              <w:ind w:left="386"/>
              <w:rPr>
                <w:sz w:val="22"/>
              </w:rPr>
            </w:pPr>
            <w:r>
              <w:rPr>
                <w:w w:val="85"/>
                <w:sz w:val="22"/>
              </w:rPr>
              <w:t>Natureza</w:t>
            </w:r>
            <w:r>
              <w:rPr>
                <w:spacing w:val="7"/>
                <w:sz w:val="22"/>
              </w:rPr>
              <w:t> </w:t>
            </w:r>
            <w:r>
              <w:rPr>
                <w:w w:val="85"/>
                <w:sz w:val="22"/>
              </w:rPr>
              <w:t>das</w:t>
            </w:r>
            <w:r>
              <w:rPr>
                <w:spacing w:val="8"/>
                <w:sz w:val="22"/>
              </w:rPr>
              <w:t> </w:t>
            </w:r>
            <w:r>
              <w:rPr>
                <w:w w:val="85"/>
                <w:sz w:val="22"/>
              </w:rPr>
              <w:t>Rubricas</w:t>
            </w:r>
            <w:r>
              <w:rPr>
                <w:spacing w:val="3"/>
                <w:sz w:val="22"/>
              </w:rPr>
              <w:t> </w:t>
            </w:r>
            <w:r>
              <w:rPr>
                <w:w w:val="85"/>
                <w:sz w:val="22"/>
              </w:rPr>
              <w:t>da</w:t>
            </w:r>
            <w:r>
              <w:rPr>
                <w:spacing w:val="7"/>
                <w:sz w:val="22"/>
              </w:rPr>
              <w:t> </w:t>
            </w:r>
            <w:r>
              <w:rPr>
                <w:w w:val="85"/>
                <w:sz w:val="22"/>
              </w:rPr>
              <w:t>Folha</w:t>
            </w:r>
            <w:r>
              <w:rPr>
                <w:spacing w:val="8"/>
                <w:sz w:val="22"/>
              </w:rPr>
              <w:t> </w:t>
            </w:r>
            <w:r>
              <w:rPr>
                <w:w w:val="85"/>
                <w:sz w:val="22"/>
              </w:rPr>
              <w:t>de</w:t>
            </w:r>
            <w:r>
              <w:rPr>
                <w:spacing w:val="6"/>
                <w:sz w:val="22"/>
              </w:rPr>
              <w:t> </w:t>
            </w:r>
            <w:r>
              <w:rPr>
                <w:spacing w:val="-2"/>
                <w:w w:val="85"/>
                <w:sz w:val="22"/>
              </w:rPr>
              <w:t>Pagamento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4</w:t>
            </w:r>
          </w:p>
        </w:tc>
        <w:tc>
          <w:tcPr>
            <w:tcW w:w="7513" w:type="dxa"/>
          </w:tcPr>
          <w:p>
            <w:pPr>
              <w:pStyle w:val="TableParagraph"/>
              <w:spacing w:before="2"/>
              <w:ind w:left="386"/>
              <w:rPr>
                <w:sz w:val="22"/>
              </w:rPr>
            </w:pPr>
            <w:r>
              <w:rPr>
                <w:spacing w:val="-2"/>
                <w:w w:val="90"/>
                <w:sz w:val="22"/>
              </w:rPr>
              <w:t>Códigos</w:t>
            </w:r>
            <w:r>
              <w:rPr>
                <w:spacing w:val="-4"/>
                <w:w w:val="90"/>
                <w:sz w:val="22"/>
              </w:rPr>
              <w:t> </w:t>
            </w:r>
            <w:r>
              <w:rPr>
                <w:spacing w:val="-2"/>
                <w:w w:val="90"/>
                <w:sz w:val="22"/>
              </w:rPr>
              <w:t>e</w:t>
            </w:r>
            <w:r>
              <w:rPr>
                <w:spacing w:val="-6"/>
                <w:sz w:val="22"/>
              </w:rPr>
              <w:t> </w:t>
            </w:r>
            <w:r>
              <w:rPr>
                <w:spacing w:val="-2"/>
                <w:w w:val="90"/>
                <w:sz w:val="22"/>
              </w:rPr>
              <w:t>Alíquotas</w:t>
            </w:r>
            <w:r>
              <w:rPr>
                <w:spacing w:val="-6"/>
                <w:sz w:val="22"/>
              </w:rPr>
              <w:t> </w:t>
            </w:r>
            <w:r>
              <w:rPr>
                <w:spacing w:val="-2"/>
                <w:w w:val="90"/>
                <w:sz w:val="22"/>
              </w:rPr>
              <w:t>de</w:t>
            </w:r>
            <w:r>
              <w:rPr>
                <w:spacing w:val="-8"/>
                <w:sz w:val="22"/>
              </w:rPr>
              <w:t> </w:t>
            </w:r>
            <w:r>
              <w:rPr>
                <w:spacing w:val="-2"/>
                <w:w w:val="90"/>
                <w:sz w:val="22"/>
              </w:rPr>
              <w:t>FPAS/Terceiros</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5</w:t>
            </w:r>
          </w:p>
        </w:tc>
        <w:tc>
          <w:tcPr>
            <w:tcW w:w="7513" w:type="dxa"/>
          </w:tcPr>
          <w:p>
            <w:pPr>
              <w:pStyle w:val="TableParagraph"/>
              <w:spacing w:before="2"/>
              <w:ind w:left="386"/>
              <w:rPr>
                <w:sz w:val="22"/>
              </w:rPr>
            </w:pPr>
            <w:r>
              <w:rPr>
                <w:w w:val="85"/>
                <w:sz w:val="22"/>
              </w:rPr>
              <w:t>Tipos</w:t>
            </w:r>
            <w:r>
              <w:rPr>
                <w:spacing w:val="4"/>
                <w:sz w:val="22"/>
              </w:rPr>
              <w:t> </w:t>
            </w:r>
            <w:r>
              <w:rPr>
                <w:w w:val="85"/>
                <w:sz w:val="22"/>
              </w:rPr>
              <w:t>de</w:t>
            </w:r>
            <w:r>
              <w:rPr>
                <w:sz w:val="22"/>
              </w:rPr>
              <w:t> </w:t>
            </w:r>
            <w:r>
              <w:rPr>
                <w:spacing w:val="-2"/>
                <w:w w:val="85"/>
                <w:sz w:val="22"/>
              </w:rPr>
              <w:t>Inscrição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6</w:t>
            </w:r>
          </w:p>
        </w:tc>
        <w:tc>
          <w:tcPr>
            <w:tcW w:w="7513" w:type="dxa"/>
          </w:tcPr>
          <w:p>
            <w:pPr>
              <w:pStyle w:val="TableParagraph"/>
              <w:spacing w:before="2"/>
              <w:ind w:left="386"/>
              <w:rPr>
                <w:sz w:val="22"/>
              </w:rPr>
            </w:pPr>
            <w:r>
              <w:rPr>
                <w:spacing w:val="-2"/>
                <w:w w:val="90"/>
                <w:sz w:val="22"/>
              </w:rPr>
              <w:t>Países</w:t>
            </w:r>
          </w:p>
        </w:tc>
      </w:tr>
      <w:tr>
        <w:trPr>
          <w:trHeight w:val="301" w:hRule="atLeast"/>
        </w:trPr>
        <w:tc>
          <w:tcPr>
            <w:tcW w:w="1418" w:type="dxa"/>
          </w:tcPr>
          <w:p>
            <w:pPr>
              <w:pStyle w:val="TableParagraph"/>
              <w:spacing w:before="4"/>
              <w:ind w:left="103"/>
              <w:rPr>
                <w:sz w:val="22"/>
              </w:rPr>
            </w:pPr>
            <w:r>
              <w:rPr>
                <w:w w:val="85"/>
                <w:sz w:val="22"/>
              </w:rPr>
              <w:t>Tabela</w:t>
            </w:r>
            <w:r>
              <w:rPr>
                <w:spacing w:val="8"/>
                <w:sz w:val="22"/>
              </w:rPr>
              <w:t> </w:t>
            </w:r>
            <w:r>
              <w:rPr>
                <w:spacing w:val="-10"/>
                <w:w w:val="95"/>
                <w:sz w:val="22"/>
              </w:rPr>
              <w:t>7</w:t>
            </w:r>
          </w:p>
        </w:tc>
        <w:tc>
          <w:tcPr>
            <w:tcW w:w="7513" w:type="dxa"/>
          </w:tcPr>
          <w:p>
            <w:pPr>
              <w:pStyle w:val="TableParagraph"/>
              <w:spacing w:before="4"/>
              <w:ind w:left="386"/>
              <w:rPr>
                <w:sz w:val="22"/>
              </w:rPr>
            </w:pPr>
            <w:r>
              <w:rPr>
                <w:w w:val="85"/>
                <w:sz w:val="22"/>
              </w:rPr>
              <w:t>Tipos</w:t>
            </w:r>
            <w:r>
              <w:rPr>
                <w:spacing w:val="4"/>
                <w:sz w:val="22"/>
              </w:rPr>
              <w:t> </w:t>
            </w:r>
            <w:r>
              <w:rPr>
                <w:w w:val="85"/>
                <w:sz w:val="22"/>
              </w:rPr>
              <w:t>de</w:t>
            </w:r>
            <w:r>
              <w:rPr>
                <w:sz w:val="22"/>
              </w:rPr>
              <w:t> </w:t>
            </w:r>
            <w:r>
              <w:rPr>
                <w:spacing w:val="-2"/>
                <w:w w:val="85"/>
                <w:sz w:val="22"/>
              </w:rPr>
              <w:t>Dependente</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8</w:t>
            </w:r>
          </w:p>
        </w:tc>
        <w:tc>
          <w:tcPr>
            <w:tcW w:w="7513" w:type="dxa"/>
          </w:tcPr>
          <w:p>
            <w:pPr>
              <w:pStyle w:val="TableParagraph"/>
              <w:spacing w:before="2"/>
              <w:ind w:left="386"/>
              <w:rPr>
                <w:sz w:val="22"/>
              </w:rPr>
            </w:pPr>
            <w:r>
              <w:rPr>
                <w:w w:val="85"/>
                <w:sz w:val="22"/>
              </w:rPr>
              <w:t>Classificação</w:t>
            </w:r>
            <w:r>
              <w:rPr>
                <w:spacing w:val="8"/>
                <w:sz w:val="22"/>
              </w:rPr>
              <w:t> </w:t>
            </w:r>
            <w:r>
              <w:rPr>
                <w:spacing w:val="-2"/>
                <w:sz w:val="22"/>
              </w:rPr>
              <w:t>Tributária</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10"/>
                <w:w w:val="95"/>
                <w:sz w:val="22"/>
              </w:rPr>
              <w:t>9</w:t>
            </w:r>
          </w:p>
        </w:tc>
        <w:tc>
          <w:tcPr>
            <w:tcW w:w="7513" w:type="dxa"/>
          </w:tcPr>
          <w:p>
            <w:pPr>
              <w:pStyle w:val="TableParagraph"/>
              <w:spacing w:before="2"/>
              <w:ind w:left="386"/>
              <w:rPr>
                <w:sz w:val="22"/>
              </w:rPr>
            </w:pPr>
            <w:r>
              <w:rPr>
                <w:w w:val="90"/>
                <w:sz w:val="22"/>
              </w:rPr>
              <w:t>Tipos</w:t>
            </w:r>
            <w:r>
              <w:rPr>
                <w:spacing w:val="-6"/>
                <w:sz w:val="22"/>
              </w:rPr>
              <w:t> </w:t>
            </w:r>
            <w:r>
              <w:rPr>
                <w:w w:val="90"/>
                <w:sz w:val="22"/>
              </w:rPr>
              <w:t>de</w:t>
            </w:r>
            <w:r>
              <w:rPr>
                <w:spacing w:val="-4"/>
                <w:w w:val="90"/>
                <w:sz w:val="22"/>
              </w:rPr>
              <w:t> </w:t>
            </w:r>
            <w:r>
              <w:rPr>
                <w:w w:val="90"/>
                <w:sz w:val="22"/>
              </w:rPr>
              <w:t>Arquivo</w:t>
            </w:r>
            <w:r>
              <w:rPr>
                <w:spacing w:val="-6"/>
                <w:sz w:val="22"/>
              </w:rPr>
              <w:t> </w:t>
            </w:r>
            <w:r>
              <w:rPr>
                <w:w w:val="90"/>
                <w:sz w:val="22"/>
              </w:rPr>
              <w:t>do</w:t>
            </w:r>
            <w:r>
              <w:rPr>
                <w:spacing w:val="-2"/>
                <w:w w:val="90"/>
                <w:sz w:val="22"/>
              </w:rPr>
              <w:t> eSocial</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10</w:t>
            </w:r>
          </w:p>
        </w:tc>
        <w:tc>
          <w:tcPr>
            <w:tcW w:w="7513" w:type="dxa"/>
          </w:tcPr>
          <w:p>
            <w:pPr>
              <w:pStyle w:val="TableParagraph"/>
              <w:spacing w:before="2"/>
              <w:ind w:left="386"/>
              <w:rPr>
                <w:sz w:val="22"/>
              </w:rPr>
            </w:pPr>
            <w:r>
              <w:rPr>
                <w:w w:val="85"/>
                <w:sz w:val="22"/>
              </w:rPr>
              <w:t>Tipos</w:t>
            </w:r>
            <w:r>
              <w:rPr>
                <w:spacing w:val="10"/>
                <w:sz w:val="22"/>
              </w:rPr>
              <w:t> </w:t>
            </w:r>
            <w:r>
              <w:rPr>
                <w:w w:val="85"/>
                <w:sz w:val="22"/>
              </w:rPr>
              <w:t>de</w:t>
            </w:r>
            <w:r>
              <w:rPr>
                <w:spacing w:val="5"/>
                <w:sz w:val="22"/>
              </w:rPr>
              <w:t> </w:t>
            </w:r>
            <w:r>
              <w:rPr>
                <w:w w:val="85"/>
                <w:sz w:val="22"/>
              </w:rPr>
              <w:t>Lotação</w:t>
            </w:r>
            <w:r>
              <w:rPr>
                <w:spacing w:val="7"/>
                <w:sz w:val="22"/>
              </w:rPr>
              <w:t> </w:t>
            </w:r>
            <w:r>
              <w:rPr>
                <w:spacing w:val="-2"/>
                <w:w w:val="85"/>
                <w:sz w:val="22"/>
              </w:rPr>
              <w:t>Tributária</w:t>
            </w:r>
          </w:p>
        </w:tc>
      </w:tr>
      <w:tr>
        <w:trPr>
          <w:trHeight w:val="537"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11</w:t>
            </w:r>
          </w:p>
        </w:tc>
        <w:tc>
          <w:tcPr>
            <w:tcW w:w="7513" w:type="dxa"/>
          </w:tcPr>
          <w:p>
            <w:pPr>
              <w:pStyle w:val="TableParagraph"/>
              <w:spacing w:before="2"/>
              <w:ind w:left="386"/>
              <w:rPr>
                <w:sz w:val="22"/>
              </w:rPr>
            </w:pPr>
            <w:r>
              <w:rPr>
                <w:w w:val="90"/>
                <w:sz w:val="22"/>
              </w:rPr>
              <w:t>Compatibilidade</w:t>
            </w:r>
            <w:r>
              <w:rPr>
                <w:spacing w:val="13"/>
                <w:sz w:val="22"/>
              </w:rPr>
              <w:t> </w:t>
            </w:r>
            <w:r>
              <w:rPr>
                <w:w w:val="90"/>
                <w:sz w:val="22"/>
              </w:rPr>
              <w:t>entre</w:t>
            </w:r>
            <w:r>
              <w:rPr>
                <w:spacing w:val="14"/>
                <w:sz w:val="22"/>
              </w:rPr>
              <w:t> </w:t>
            </w:r>
            <w:r>
              <w:rPr>
                <w:w w:val="90"/>
                <w:sz w:val="22"/>
              </w:rPr>
              <w:t>Categoria</w:t>
            </w:r>
            <w:r>
              <w:rPr>
                <w:spacing w:val="13"/>
                <w:sz w:val="22"/>
              </w:rPr>
              <w:t> </w:t>
            </w:r>
            <w:r>
              <w:rPr>
                <w:w w:val="90"/>
                <w:sz w:val="22"/>
              </w:rPr>
              <w:t>de</w:t>
            </w:r>
            <w:r>
              <w:rPr>
                <w:spacing w:val="18"/>
                <w:sz w:val="22"/>
              </w:rPr>
              <w:t> </w:t>
            </w:r>
            <w:r>
              <w:rPr>
                <w:w w:val="90"/>
                <w:sz w:val="22"/>
              </w:rPr>
              <w:t>Trabalhadores,</w:t>
            </w:r>
            <w:r>
              <w:rPr>
                <w:spacing w:val="13"/>
                <w:sz w:val="22"/>
              </w:rPr>
              <w:t> </w:t>
            </w:r>
            <w:r>
              <w:rPr>
                <w:w w:val="90"/>
                <w:sz w:val="22"/>
              </w:rPr>
              <w:t>Classif.</w:t>
            </w:r>
            <w:r>
              <w:rPr>
                <w:spacing w:val="15"/>
                <w:sz w:val="22"/>
              </w:rPr>
              <w:t> </w:t>
            </w:r>
            <w:r>
              <w:rPr>
                <w:w w:val="90"/>
                <w:sz w:val="22"/>
              </w:rPr>
              <w:t>Tributária</w:t>
            </w:r>
            <w:r>
              <w:rPr>
                <w:spacing w:val="13"/>
                <w:sz w:val="22"/>
              </w:rPr>
              <w:t> </w:t>
            </w:r>
            <w:r>
              <w:rPr>
                <w:w w:val="90"/>
                <w:sz w:val="22"/>
              </w:rPr>
              <w:t>e</w:t>
            </w:r>
            <w:r>
              <w:rPr>
                <w:spacing w:val="12"/>
                <w:sz w:val="22"/>
              </w:rPr>
              <w:t> </w:t>
            </w:r>
            <w:r>
              <w:rPr>
                <w:spacing w:val="-2"/>
                <w:w w:val="90"/>
                <w:sz w:val="22"/>
              </w:rPr>
              <w:t>Tipos</w:t>
            </w:r>
          </w:p>
          <w:p>
            <w:pPr>
              <w:pStyle w:val="TableParagraph"/>
              <w:spacing w:line="246" w:lineRule="exact" w:before="16"/>
              <w:ind w:left="386"/>
              <w:rPr>
                <w:sz w:val="22"/>
              </w:rPr>
            </w:pPr>
            <w:r>
              <w:rPr>
                <w:w w:val="90"/>
                <w:sz w:val="22"/>
              </w:rPr>
              <w:t>de</w:t>
            </w:r>
            <w:r>
              <w:rPr>
                <w:spacing w:val="-3"/>
                <w:w w:val="90"/>
                <w:sz w:val="22"/>
              </w:rPr>
              <w:t> </w:t>
            </w:r>
            <w:r>
              <w:rPr>
                <w:spacing w:val="-2"/>
                <w:w w:val="95"/>
                <w:sz w:val="22"/>
              </w:rPr>
              <w:t>Lotação</w:t>
            </w:r>
          </w:p>
        </w:tc>
      </w:tr>
      <w:tr>
        <w:trPr>
          <w:trHeight w:val="300"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12</w:t>
            </w:r>
          </w:p>
        </w:tc>
        <w:tc>
          <w:tcPr>
            <w:tcW w:w="7513" w:type="dxa"/>
          </w:tcPr>
          <w:p>
            <w:pPr>
              <w:pStyle w:val="TableParagraph"/>
              <w:spacing w:before="2"/>
              <w:ind w:left="386"/>
              <w:rPr>
                <w:sz w:val="22"/>
              </w:rPr>
            </w:pPr>
            <w:r>
              <w:rPr>
                <w:w w:val="90"/>
                <w:sz w:val="22"/>
              </w:rPr>
              <w:t>Compatibilidade</w:t>
            </w:r>
            <w:r>
              <w:rPr>
                <w:spacing w:val="-7"/>
                <w:w w:val="90"/>
                <w:sz w:val="22"/>
              </w:rPr>
              <w:t> </w:t>
            </w:r>
            <w:r>
              <w:rPr>
                <w:w w:val="90"/>
                <w:sz w:val="22"/>
              </w:rPr>
              <w:t>entre</w:t>
            </w:r>
            <w:r>
              <w:rPr>
                <w:spacing w:val="-7"/>
                <w:w w:val="90"/>
                <w:sz w:val="22"/>
              </w:rPr>
              <w:t> </w:t>
            </w:r>
            <w:r>
              <w:rPr>
                <w:w w:val="90"/>
                <w:sz w:val="22"/>
              </w:rPr>
              <w:t>Tipos</w:t>
            </w:r>
            <w:r>
              <w:rPr>
                <w:spacing w:val="-8"/>
                <w:w w:val="90"/>
                <w:sz w:val="22"/>
              </w:rPr>
              <w:t> </w:t>
            </w:r>
            <w:r>
              <w:rPr>
                <w:w w:val="90"/>
                <w:sz w:val="22"/>
              </w:rPr>
              <w:t>de</w:t>
            </w:r>
            <w:r>
              <w:rPr>
                <w:spacing w:val="-7"/>
                <w:w w:val="90"/>
                <w:sz w:val="22"/>
              </w:rPr>
              <w:t> </w:t>
            </w:r>
            <w:r>
              <w:rPr>
                <w:w w:val="90"/>
                <w:sz w:val="22"/>
              </w:rPr>
              <w:t>Lotação</w:t>
            </w:r>
            <w:r>
              <w:rPr>
                <w:spacing w:val="-9"/>
                <w:w w:val="90"/>
                <w:sz w:val="22"/>
              </w:rPr>
              <w:t> </w:t>
            </w:r>
            <w:r>
              <w:rPr>
                <w:w w:val="90"/>
                <w:sz w:val="22"/>
              </w:rPr>
              <w:t>e</w:t>
            </w:r>
            <w:r>
              <w:rPr>
                <w:spacing w:val="-7"/>
                <w:w w:val="90"/>
                <w:sz w:val="22"/>
              </w:rPr>
              <w:t> </w:t>
            </w:r>
            <w:r>
              <w:rPr>
                <w:w w:val="90"/>
                <w:sz w:val="22"/>
              </w:rPr>
              <w:t>Classificação</w:t>
            </w:r>
            <w:r>
              <w:rPr>
                <w:spacing w:val="-8"/>
                <w:w w:val="90"/>
                <w:sz w:val="22"/>
              </w:rPr>
              <w:t> </w:t>
            </w:r>
            <w:r>
              <w:rPr>
                <w:spacing w:val="-2"/>
                <w:w w:val="90"/>
                <w:sz w:val="22"/>
              </w:rPr>
              <w:t>Tributária</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13</w:t>
            </w:r>
          </w:p>
        </w:tc>
        <w:tc>
          <w:tcPr>
            <w:tcW w:w="7513" w:type="dxa"/>
          </w:tcPr>
          <w:p>
            <w:pPr>
              <w:pStyle w:val="TableParagraph"/>
              <w:spacing w:before="2"/>
              <w:ind w:left="386"/>
              <w:rPr>
                <w:sz w:val="22"/>
              </w:rPr>
            </w:pPr>
            <w:r>
              <w:rPr>
                <w:w w:val="90"/>
                <w:sz w:val="22"/>
              </w:rPr>
              <w:t>Parte</w:t>
            </w:r>
            <w:r>
              <w:rPr>
                <w:spacing w:val="-5"/>
                <w:sz w:val="22"/>
              </w:rPr>
              <w:t> </w:t>
            </w:r>
            <w:r>
              <w:rPr>
                <w:w w:val="90"/>
                <w:sz w:val="22"/>
              </w:rPr>
              <w:t>do</w:t>
            </w:r>
            <w:r>
              <w:rPr>
                <w:spacing w:val="-3"/>
                <w:sz w:val="22"/>
              </w:rPr>
              <w:t> </w:t>
            </w:r>
            <w:r>
              <w:rPr>
                <w:w w:val="90"/>
                <w:sz w:val="22"/>
              </w:rPr>
              <w:t>corpo</w:t>
            </w:r>
            <w:r>
              <w:rPr>
                <w:spacing w:val="-1"/>
                <w:sz w:val="22"/>
              </w:rPr>
              <w:t> </w:t>
            </w:r>
            <w:r>
              <w:rPr>
                <w:spacing w:val="-2"/>
                <w:w w:val="90"/>
                <w:sz w:val="22"/>
              </w:rPr>
              <w:t>atingida</w:t>
            </w:r>
          </w:p>
        </w:tc>
      </w:tr>
      <w:tr>
        <w:trPr>
          <w:trHeight w:val="301"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14</w:t>
            </w:r>
          </w:p>
        </w:tc>
        <w:tc>
          <w:tcPr>
            <w:tcW w:w="7513" w:type="dxa"/>
          </w:tcPr>
          <w:p>
            <w:pPr>
              <w:pStyle w:val="TableParagraph"/>
              <w:spacing w:before="2"/>
              <w:ind w:left="386"/>
              <w:rPr>
                <w:sz w:val="22"/>
              </w:rPr>
            </w:pPr>
            <w:r>
              <w:rPr>
                <w:w w:val="90"/>
                <w:sz w:val="22"/>
              </w:rPr>
              <w:t>Agente</w:t>
            </w:r>
            <w:r>
              <w:rPr>
                <w:spacing w:val="-1"/>
                <w:w w:val="90"/>
                <w:sz w:val="22"/>
              </w:rPr>
              <w:t> </w:t>
            </w:r>
            <w:r>
              <w:rPr>
                <w:w w:val="90"/>
                <w:sz w:val="22"/>
              </w:rPr>
              <w:t>causador</w:t>
            </w:r>
            <w:r>
              <w:rPr>
                <w:spacing w:val="-1"/>
                <w:w w:val="90"/>
                <w:sz w:val="22"/>
              </w:rPr>
              <w:t> </w:t>
            </w:r>
            <w:r>
              <w:rPr>
                <w:w w:val="90"/>
                <w:sz w:val="22"/>
              </w:rPr>
              <w:t>do</w:t>
            </w:r>
            <w:r>
              <w:rPr>
                <w:spacing w:val="-6"/>
                <w:sz w:val="22"/>
              </w:rPr>
              <w:t> </w:t>
            </w:r>
            <w:r>
              <w:rPr>
                <w:w w:val="90"/>
                <w:sz w:val="22"/>
              </w:rPr>
              <w:t>Acidente</w:t>
            </w:r>
            <w:r>
              <w:rPr>
                <w:spacing w:val="-6"/>
                <w:sz w:val="22"/>
              </w:rPr>
              <w:t> </w:t>
            </w:r>
            <w:r>
              <w:rPr>
                <w:w w:val="90"/>
                <w:sz w:val="22"/>
              </w:rPr>
              <w:t>de</w:t>
            </w:r>
            <w:r>
              <w:rPr>
                <w:spacing w:val="-3"/>
                <w:w w:val="90"/>
                <w:sz w:val="22"/>
              </w:rPr>
              <w:t> </w:t>
            </w:r>
            <w:r>
              <w:rPr>
                <w:spacing w:val="-2"/>
                <w:w w:val="90"/>
                <w:sz w:val="22"/>
              </w:rPr>
              <w:t>Trabalho</w:t>
            </w:r>
          </w:p>
        </w:tc>
      </w:tr>
      <w:tr>
        <w:trPr>
          <w:trHeight w:val="537"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15</w:t>
            </w:r>
          </w:p>
        </w:tc>
        <w:tc>
          <w:tcPr>
            <w:tcW w:w="7513" w:type="dxa"/>
          </w:tcPr>
          <w:p>
            <w:pPr>
              <w:pStyle w:val="TableParagraph"/>
              <w:spacing w:before="2"/>
              <w:ind w:left="386"/>
              <w:rPr>
                <w:sz w:val="22"/>
              </w:rPr>
            </w:pPr>
            <w:r>
              <w:rPr>
                <w:w w:val="90"/>
                <w:sz w:val="22"/>
              </w:rPr>
              <w:t>Agente</w:t>
            </w:r>
            <w:r>
              <w:rPr>
                <w:spacing w:val="-4"/>
                <w:w w:val="90"/>
                <w:sz w:val="22"/>
              </w:rPr>
              <w:t> </w:t>
            </w:r>
            <w:r>
              <w:rPr>
                <w:w w:val="90"/>
                <w:sz w:val="22"/>
              </w:rPr>
              <w:t>Causador/Situação</w:t>
            </w:r>
            <w:r>
              <w:rPr>
                <w:spacing w:val="-6"/>
                <w:w w:val="90"/>
                <w:sz w:val="22"/>
              </w:rPr>
              <w:t> </w:t>
            </w:r>
            <w:r>
              <w:rPr>
                <w:w w:val="90"/>
                <w:sz w:val="22"/>
              </w:rPr>
              <w:t>Geradora</w:t>
            </w:r>
            <w:r>
              <w:rPr>
                <w:spacing w:val="-5"/>
                <w:w w:val="90"/>
                <w:sz w:val="22"/>
              </w:rPr>
              <w:t> </w:t>
            </w:r>
            <w:r>
              <w:rPr>
                <w:w w:val="90"/>
                <w:sz w:val="22"/>
              </w:rPr>
              <w:t>de</w:t>
            </w:r>
            <w:r>
              <w:rPr>
                <w:spacing w:val="-6"/>
                <w:w w:val="90"/>
                <w:sz w:val="22"/>
              </w:rPr>
              <w:t> </w:t>
            </w:r>
            <w:r>
              <w:rPr>
                <w:w w:val="90"/>
                <w:sz w:val="22"/>
              </w:rPr>
              <w:t>Doença</w:t>
            </w:r>
            <w:r>
              <w:rPr>
                <w:spacing w:val="-8"/>
                <w:w w:val="90"/>
                <w:sz w:val="22"/>
              </w:rPr>
              <w:t> </w:t>
            </w:r>
            <w:r>
              <w:rPr>
                <w:w w:val="90"/>
                <w:sz w:val="22"/>
              </w:rPr>
              <w:t>Profissional</w:t>
            </w:r>
            <w:r>
              <w:rPr>
                <w:spacing w:val="-2"/>
                <w:w w:val="90"/>
                <w:sz w:val="22"/>
              </w:rPr>
              <w:t> </w:t>
            </w:r>
            <w:r>
              <w:rPr>
                <w:w w:val="90"/>
                <w:sz w:val="22"/>
              </w:rPr>
              <w:t>ou</w:t>
            </w:r>
            <w:r>
              <w:rPr>
                <w:spacing w:val="-5"/>
                <w:w w:val="90"/>
                <w:sz w:val="22"/>
              </w:rPr>
              <w:t> </w:t>
            </w:r>
            <w:r>
              <w:rPr>
                <w:w w:val="90"/>
                <w:sz w:val="22"/>
              </w:rPr>
              <w:t>do</w:t>
            </w:r>
            <w:r>
              <w:rPr>
                <w:spacing w:val="-4"/>
                <w:w w:val="90"/>
                <w:sz w:val="22"/>
              </w:rPr>
              <w:t> </w:t>
            </w:r>
            <w:r>
              <w:rPr>
                <w:w w:val="90"/>
                <w:sz w:val="22"/>
              </w:rPr>
              <w:t>Acidente</w:t>
            </w:r>
            <w:r>
              <w:rPr>
                <w:spacing w:val="-4"/>
                <w:w w:val="90"/>
                <w:sz w:val="22"/>
              </w:rPr>
              <w:t> </w:t>
            </w:r>
            <w:r>
              <w:rPr>
                <w:spacing w:val="-5"/>
                <w:w w:val="90"/>
                <w:sz w:val="22"/>
              </w:rPr>
              <w:t>de</w:t>
            </w:r>
          </w:p>
          <w:p>
            <w:pPr>
              <w:pStyle w:val="TableParagraph"/>
              <w:spacing w:line="246" w:lineRule="exact" w:before="16"/>
              <w:ind w:left="386"/>
              <w:rPr>
                <w:sz w:val="22"/>
              </w:rPr>
            </w:pPr>
            <w:r>
              <w:rPr>
                <w:spacing w:val="-2"/>
                <w:sz w:val="22"/>
              </w:rPr>
              <w:t>Trabalho</w:t>
            </w:r>
          </w:p>
        </w:tc>
      </w:tr>
      <w:tr>
        <w:trPr>
          <w:trHeight w:val="299" w:hRule="atLeast"/>
        </w:trPr>
        <w:tc>
          <w:tcPr>
            <w:tcW w:w="1418" w:type="dxa"/>
          </w:tcPr>
          <w:p>
            <w:pPr>
              <w:pStyle w:val="TableParagraph"/>
              <w:rPr>
                <w:rFonts w:ascii="Times New Roman"/>
                <w:sz w:val="22"/>
              </w:rPr>
            </w:pPr>
          </w:p>
        </w:tc>
        <w:tc>
          <w:tcPr>
            <w:tcW w:w="7513" w:type="dxa"/>
          </w:tcPr>
          <w:p>
            <w:pPr>
              <w:pStyle w:val="TableParagraph"/>
              <w:spacing w:before="2"/>
              <w:ind w:left="386"/>
              <w:rPr>
                <w:sz w:val="22"/>
              </w:rPr>
            </w:pPr>
            <w:r>
              <w:rPr>
                <w:spacing w:val="-2"/>
                <w:sz w:val="22"/>
              </w:rPr>
              <w:t>Excluído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17</w:t>
            </w:r>
          </w:p>
        </w:tc>
        <w:tc>
          <w:tcPr>
            <w:tcW w:w="7513" w:type="dxa"/>
          </w:tcPr>
          <w:p>
            <w:pPr>
              <w:pStyle w:val="TableParagraph"/>
              <w:spacing w:before="2"/>
              <w:ind w:left="386"/>
              <w:rPr>
                <w:sz w:val="22"/>
              </w:rPr>
            </w:pPr>
            <w:r>
              <w:rPr>
                <w:spacing w:val="-2"/>
                <w:w w:val="90"/>
                <w:sz w:val="22"/>
              </w:rPr>
              <w:t>Descrição</w:t>
            </w:r>
            <w:r>
              <w:rPr>
                <w:spacing w:val="-7"/>
                <w:sz w:val="22"/>
              </w:rPr>
              <w:t> </w:t>
            </w:r>
            <w:r>
              <w:rPr>
                <w:spacing w:val="-2"/>
                <w:w w:val="90"/>
                <w:sz w:val="22"/>
              </w:rPr>
              <w:t>da</w:t>
            </w:r>
            <w:r>
              <w:rPr>
                <w:spacing w:val="-5"/>
                <w:sz w:val="22"/>
              </w:rPr>
              <w:t> </w:t>
            </w:r>
            <w:r>
              <w:rPr>
                <w:spacing w:val="-2"/>
                <w:w w:val="90"/>
                <w:sz w:val="22"/>
              </w:rPr>
              <w:t>Natureza</w:t>
            </w:r>
            <w:r>
              <w:rPr>
                <w:spacing w:val="-5"/>
                <w:sz w:val="22"/>
              </w:rPr>
              <w:t> </w:t>
            </w:r>
            <w:r>
              <w:rPr>
                <w:spacing w:val="-2"/>
                <w:w w:val="90"/>
                <w:sz w:val="22"/>
              </w:rPr>
              <w:t>da</w:t>
            </w:r>
            <w:r>
              <w:rPr>
                <w:spacing w:val="-8"/>
                <w:sz w:val="22"/>
              </w:rPr>
              <w:t> </w:t>
            </w:r>
            <w:r>
              <w:rPr>
                <w:spacing w:val="-2"/>
                <w:w w:val="90"/>
                <w:sz w:val="22"/>
              </w:rPr>
              <w:t>Lesão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18</w:t>
            </w:r>
          </w:p>
        </w:tc>
        <w:tc>
          <w:tcPr>
            <w:tcW w:w="7513" w:type="dxa"/>
          </w:tcPr>
          <w:p>
            <w:pPr>
              <w:pStyle w:val="TableParagraph"/>
              <w:spacing w:before="2"/>
              <w:ind w:left="386"/>
              <w:rPr>
                <w:sz w:val="22"/>
              </w:rPr>
            </w:pPr>
            <w:r>
              <w:rPr>
                <w:spacing w:val="-6"/>
                <w:sz w:val="22"/>
              </w:rPr>
              <w:t>Motivos</w:t>
            </w:r>
            <w:r>
              <w:rPr>
                <w:spacing w:val="-11"/>
                <w:sz w:val="22"/>
              </w:rPr>
              <w:t> </w:t>
            </w:r>
            <w:r>
              <w:rPr>
                <w:spacing w:val="-6"/>
                <w:sz w:val="22"/>
              </w:rPr>
              <w:t>de</w:t>
            </w:r>
            <w:r>
              <w:rPr>
                <w:spacing w:val="-13"/>
                <w:sz w:val="22"/>
              </w:rPr>
              <w:t> </w:t>
            </w:r>
            <w:r>
              <w:rPr>
                <w:spacing w:val="-6"/>
                <w:sz w:val="22"/>
              </w:rPr>
              <w:t>Afastamento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19</w:t>
            </w:r>
          </w:p>
        </w:tc>
        <w:tc>
          <w:tcPr>
            <w:tcW w:w="7513" w:type="dxa"/>
          </w:tcPr>
          <w:p>
            <w:pPr>
              <w:pStyle w:val="TableParagraph"/>
              <w:spacing w:before="2"/>
              <w:ind w:left="386"/>
              <w:rPr>
                <w:sz w:val="22"/>
              </w:rPr>
            </w:pPr>
            <w:r>
              <w:rPr>
                <w:spacing w:val="-6"/>
                <w:sz w:val="22"/>
              </w:rPr>
              <w:t>Motivos</w:t>
            </w:r>
            <w:r>
              <w:rPr>
                <w:spacing w:val="-11"/>
                <w:sz w:val="22"/>
              </w:rPr>
              <w:t> </w:t>
            </w:r>
            <w:r>
              <w:rPr>
                <w:spacing w:val="-6"/>
                <w:sz w:val="22"/>
              </w:rPr>
              <w:t>de</w:t>
            </w:r>
            <w:r>
              <w:rPr>
                <w:spacing w:val="-13"/>
                <w:sz w:val="22"/>
              </w:rPr>
              <w:t> </w:t>
            </w:r>
            <w:r>
              <w:rPr>
                <w:spacing w:val="-6"/>
                <w:sz w:val="22"/>
              </w:rPr>
              <w:t>Desligamento</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20</w:t>
            </w:r>
          </w:p>
        </w:tc>
        <w:tc>
          <w:tcPr>
            <w:tcW w:w="7513" w:type="dxa"/>
          </w:tcPr>
          <w:p>
            <w:pPr>
              <w:pStyle w:val="TableParagraph"/>
              <w:spacing w:before="2"/>
              <w:ind w:left="386"/>
              <w:rPr>
                <w:sz w:val="22"/>
              </w:rPr>
            </w:pPr>
            <w:r>
              <w:rPr>
                <w:w w:val="85"/>
                <w:sz w:val="22"/>
              </w:rPr>
              <w:t>Tipos</w:t>
            </w:r>
            <w:r>
              <w:rPr>
                <w:spacing w:val="4"/>
                <w:sz w:val="22"/>
              </w:rPr>
              <w:t> </w:t>
            </w:r>
            <w:r>
              <w:rPr>
                <w:w w:val="85"/>
                <w:sz w:val="22"/>
              </w:rPr>
              <w:t>de</w:t>
            </w:r>
            <w:r>
              <w:rPr>
                <w:sz w:val="22"/>
              </w:rPr>
              <w:t> </w:t>
            </w:r>
            <w:r>
              <w:rPr>
                <w:spacing w:val="-2"/>
                <w:w w:val="85"/>
                <w:sz w:val="22"/>
              </w:rPr>
              <w:t>Logradouros</w:t>
            </w:r>
          </w:p>
        </w:tc>
      </w:tr>
      <w:tr>
        <w:trPr>
          <w:trHeight w:val="301"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21</w:t>
            </w:r>
          </w:p>
        </w:tc>
        <w:tc>
          <w:tcPr>
            <w:tcW w:w="7513" w:type="dxa"/>
          </w:tcPr>
          <w:p>
            <w:pPr>
              <w:pStyle w:val="TableParagraph"/>
              <w:spacing w:before="2"/>
              <w:ind w:left="386"/>
              <w:rPr>
                <w:sz w:val="22"/>
              </w:rPr>
            </w:pPr>
            <w:r>
              <w:rPr>
                <w:w w:val="90"/>
                <w:sz w:val="22"/>
              </w:rPr>
              <w:t>Códigos</w:t>
            </w:r>
            <w:r>
              <w:rPr>
                <w:spacing w:val="-1"/>
                <w:sz w:val="22"/>
              </w:rPr>
              <w:t> </w:t>
            </w:r>
            <w:r>
              <w:rPr>
                <w:w w:val="90"/>
                <w:sz w:val="22"/>
              </w:rPr>
              <w:t>de</w:t>
            </w:r>
            <w:r>
              <w:rPr>
                <w:spacing w:val="2"/>
                <w:sz w:val="22"/>
              </w:rPr>
              <w:t> </w:t>
            </w:r>
            <w:r>
              <w:rPr>
                <w:w w:val="90"/>
                <w:sz w:val="22"/>
              </w:rPr>
              <w:t>incidência</w:t>
            </w:r>
            <w:r>
              <w:rPr>
                <w:spacing w:val="-4"/>
                <w:sz w:val="22"/>
              </w:rPr>
              <w:t> </w:t>
            </w:r>
            <w:r>
              <w:rPr>
                <w:w w:val="90"/>
                <w:sz w:val="22"/>
              </w:rPr>
              <w:t>tributária</w:t>
            </w:r>
            <w:r>
              <w:rPr>
                <w:spacing w:val="-1"/>
                <w:sz w:val="22"/>
              </w:rPr>
              <w:t> </w:t>
            </w:r>
            <w:r>
              <w:rPr>
                <w:w w:val="90"/>
                <w:sz w:val="22"/>
              </w:rPr>
              <w:t>da</w:t>
            </w:r>
            <w:r>
              <w:rPr>
                <w:spacing w:val="-1"/>
                <w:sz w:val="22"/>
              </w:rPr>
              <w:t> </w:t>
            </w:r>
            <w:r>
              <w:rPr>
                <w:w w:val="90"/>
                <w:sz w:val="22"/>
              </w:rPr>
              <w:t>rubrica</w:t>
            </w:r>
            <w:r>
              <w:rPr>
                <w:sz w:val="22"/>
              </w:rPr>
              <w:t> </w:t>
            </w:r>
            <w:r>
              <w:rPr>
                <w:w w:val="90"/>
                <w:sz w:val="22"/>
              </w:rPr>
              <w:t>para</w:t>
            </w:r>
            <w:r>
              <w:rPr>
                <w:spacing w:val="-4"/>
                <w:sz w:val="22"/>
              </w:rPr>
              <w:t> </w:t>
            </w:r>
            <w:r>
              <w:rPr>
                <w:spacing w:val="-4"/>
                <w:w w:val="90"/>
                <w:sz w:val="22"/>
              </w:rPr>
              <w:t>IRRF</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22</w:t>
            </w:r>
          </w:p>
        </w:tc>
        <w:tc>
          <w:tcPr>
            <w:tcW w:w="7513" w:type="dxa"/>
          </w:tcPr>
          <w:p>
            <w:pPr>
              <w:pStyle w:val="TableParagraph"/>
              <w:spacing w:before="2"/>
              <w:ind w:left="386"/>
              <w:rPr>
                <w:sz w:val="22"/>
              </w:rPr>
            </w:pPr>
            <w:r>
              <w:rPr>
                <w:w w:val="85"/>
                <w:sz w:val="22"/>
              </w:rPr>
              <w:t>Compatibilidade</w:t>
            </w:r>
            <w:r>
              <w:rPr>
                <w:spacing w:val="16"/>
                <w:sz w:val="22"/>
              </w:rPr>
              <w:t> </w:t>
            </w:r>
            <w:r>
              <w:rPr>
                <w:w w:val="85"/>
                <w:sz w:val="22"/>
              </w:rPr>
              <w:t>entre</w:t>
            </w:r>
            <w:r>
              <w:rPr>
                <w:spacing w:val="16"/>
                <w:sz w:val="22"/>
              </w:rPr>
              <w:t> </w:t>
            </w:r>
            <w:r>
              <w:rPr>
                <w:w w:val="85"/>
                <w:sz w:val="22"/>
              </w:rPr>
              <w:t>FPAS</w:t>
            </w:r>
            <w:r>
              <w:rPr>
                <w:spacing w:val="14"/>
                <w:sz w:val="22"/>
              </w:rPr>
              <w:t> </w:t>
            </w:r>
            <w:r>
              <w:rPr>
                <w:w w:val="85"/>
                <w:sz w:val="22"/>
              </w:rPr>
              <w:t>e</w:t>
            </w:r>
            <w:r>
              <w:rPr>
                <w:spacing w:val="16"/>
                <w:sz w:val="22"/>
              </w:rPr>
              <w:t> </w:t>
            </w:r>
            <w:r>
              <w:rPr>
                <w:w w:val="85"/>
                <w:sz w:val="22"/>
              </w:rPr>
              <w:t>Classificação</w:t>
            </w:r>
            <w:r>
              <w:rPr>
                <w:spacing w:val="16"/>
                <w:sz w:val="22"/>
              </w:rPr>
              <w:t> </w:t>
            </w:r>
            <w:r>
              <w:rPr>
                <w:spacing w:val="-2"/>
                <w:w w:val="85"/>
                <w:sz w:val="22"/>
              </w:rPr>
              <w:t>Tributária</w:t>
            </w:r>
          </w:p>
        </w:tc>
      </w:tr>
      <w:tr>
        <w:trPr>
          <w:trHeight w:val="537" w:hRule="atLeast"/>
        </w:trPr>
        <w:tc>
          <w:tcPr>
            <w:tcW w:w="1418" w:type="dxa"/>
            <w:tcBorders>
              <w:bottom w:val="single" w:sz="6" w:space="0" w:color="000000"/>
            </w:tcBorders>
          </w:tcPr>
          <w:p>
            <w:pPr>
              <w:pStyle w:val="TableParagraph"/>
              <w:spacing w:before="3"/>
              <w:ind w:left="103"/>
              <w:rPr>
                <w:sz w:val="22"/>
              </w:rPr>
            </w:pPr>
            <w:r>
              <w:rPr>
                <w:w w:val="85"/>
                <w:sz w:val="22"/>
              </w:rPr>
              <w:t>Tabela</w:t>
            </w:r>
            <w:r>
              <w:rPr>
                <w:spacing w:val="8"/>
                <w:sz w:val="22"/>
              </w:rPr>
              <w:t> </w:t>
            </w:r>
            <w:r>
              <w:rPr>
                <w:spacing w:val="-7"/>
                <w:sz w:val="22"/>
              </w:rPr>
              <w:t>23</w:t>
            </w:r>
          </w:p>
        </w:tc>
        <w:tc>
          <w:tcPr>
            <w:tcW w:w="7513" w:type="dxa"/>
            <w:tcBorders>
              <w:bottom w:val="single" w:sz="6" w:space="0" w:color="000000"/>
            </w:tcBorders>
          </w:tcPr>
          <w:p>
            <w:pPr>
              <w:pStyle w:val="TableParagraph"/>
              <w:spacing w:before="3"/>
              <w:ind w:left="386"/>
              <w:rPr>
                <w:sz w:val="22"/>
              </w:rPr>
            </w:pPr>
            <w:r>
              <w:rPr>
                <w:spacing w:val="-6"/>
                <w:sz w:val="22"/>
              </w:rPr>
              <w:t>Relacionamento</w:t>
            </w:r>
            <w:r>
              <w:rPr>
                <w:spacing w:val="-8"/>
                <w:sz w:val="22"/>
              </w:rPr>
              <w:t> </w:t>
            </w:r>
            <w:r>
              <w:rPr>
                <w:spacing w:val="-6"/>
                <w:sz w:val="22"/>
              </w:rPr>
              <w:t>entre</w:t>
            </w:r>
            <w:r>
              <w:rPr>
                <w:spacing w:val="-8"/>
                <w:sz w:val="22"/>
              </w:rPr>
              <w:t> </w:t>
            </w:r>
            <w:r>
              <w:rPr>
                <w:spacing w:val="-6"/>
                <w:sz w:val="22"/>
              </w:rPr>
              <w:t>tipo de valor</w:t>
            </w:r>
            <w:r>
              <w:rPr>
                <w:spacing w:val="-7"/>
                <w:sz w:val="22"/>
              </w:rPr>
              <w:t> </w:t>
            </w:r>
            <w:r>
              <w:rPr>
                <w:spacing w:val="-6"/>
                <w:sz w:val="22"/>
              </w:rPr>
              <w:t>do FGTS,</w:t>
            </w:r>
            <w:r>
              <w:rPr>
                <w:spacing w:val="-7"/>
                <w:sz w:val="22"/>
              </w:rPr>
              <w:t> </w:t>
            </w:r>
            <w:r>
              <w:rPr>
                <w:spacing w:val="-6"/>
                <w:sz w:val="22"/>
              </w:rPr>
              <w:t>Categoria,</w:t>
            </w:r>
            <w:r>
              <w:rPr>
                <w:spacing w:val="-7"/>
                <w:sz w:val="22"/>
              </w:rPr>
              <w:t> </w:t>
            </w:r>
            <w:r>
              <w:rPr>
                <w:spacing w:val="-6"/>
                <w:sz w:val="22"/>
              </w:rPr>
              <w:t>Origem,</w:t>
            </w:r>
            <w:r>
              <w:rPr>
                <w:spacing w:val="-7"/>
                <w:sz w:val="22"/>
              </w:rPr>
              <w:t> </w:t>
            </w:r>
            <w:r>
              <w:rPr>
                <w:spacing w:val="-6"/>
                <w:sz w:val="22"/>
              </w:rPr>
              <w:t>Código de</w:t>
            </w:r>
          </w:p>
          <w:p>
            <w:pPr>
              <w:pStyle w:val="TableParagraph"/>
              <w:spacing w:line="246" w:lineRule="exact" w:before="15"/>
              <w:ind w:left="386"/>
              <w:rPr>
                <w:sz w:val="22"/>
              </w:rPr>
            </w:pPr>
            <w:r>
              <w:rPr>
                <w:w w:val="85"/>
                <w:sz w:val="22"/>
              </w:rPr>
              <w:t>incidência</w:t>
            </w:r>
            <w:r>
              <w:rPr>
                <w:spacing w:val="-5"/>
                <w:sz w:val="22"/>
              </w:rPr>
              <w:t> </w:t>
            </w:r>
            <w:r>
              <w:rPr>
                <w:w w:val="85"/>
                <w:sz w:val="22"/>
              </w:rPr>
              <w:t>do</w:t>
            </w:r>
            <w:r>
              <w:rPr>
                <w:spacing w:val="-3"/>
                <w:sz w:val="22"/>
              </w:rPr>
              <w:t> </w:t>
            </w:r>
            <w:r>
              <w:rPr>
                <w:w w:val="85"/>
                <w:sz w:val="22"/>
              </w:rPr>
              <w:t>FGTS</w:t>
            </w:r>
            <w:r>
              <w:rPr>
                <w:spacing w:val="-4"/>
                <w:sz w:val="22"/>
              </w:rPr>
              <w:t> </w:t>
            </w:r>
            <w:r>
              <w:rPr>
                <w:w w:val="85"/>
                <w:sz w:val="22"/>
              </w:rPr>
              <w:t>e</w:t>
            </w:r>
            <w:r>
              <w:rPr>
                <w:spacing w:val="-5"/>
                <w:sz w:val="22"/>
              </w:rPr>
              <w:t> </w:t>
            </w:r>
            <w:r>
              <w:rPr>
                <w:spacing w:val="-2"/>
                <w:w w:val="85"/>
                <w:sz w:val="22"/>
              </w:rPr>
              <w:t>condição</w:t>
            </w:r>
          </w:p>
        </w:tc>
      </w:tr>
      <w:tr>
        <w:trPr>
          <w:trHeight w:val="280" w:hRule="atLeast"/>
        </w:trPr>
        <w:tc>
          <w:tcPr>
            <w:tcW w:w="1418" w:type="dxa"/>
            <w:tcBorders>
              <w:top w:val="single" w:sz="6" w:space="0" w:color="000000"/>
            </w:tcBorders>
          </w:tcPr>
          <w:p>
            <w:pPr>
              <w:pStyle w:val="TableParagraph"/>
              <w:spacing w:before="2"/>
              <w:ind w:left="103"/>
              <w:rPr>
                <w:sz w:val="22"/>
              </w:rPr>
            </w:pPr>
            <w:r>
              <w:rPr>
                <w:w w:val="85"/>
                <w:sz w:val="22"/>
              </w:rPr>
              <w:t>Tabela</w:t>
            </w:r>
            <w:r>
              <w:rPr>
                <w:spacing w:val="8"/>
                <w:sz w:val="22"/>
              </w:rPr>
              <w:t> </w:t>
            </w:r>
            <w:r>
              <w:rPr>
                <w:spacing w:val="-7"/>
                <w:sz w:val="22"/>
              </w:rPr>
              <w:t>24</w:t>
            </w:r>
          </w:p>
        </w:tc>
        <w:tc>
          <w:tcPr>
            <w:tcW w:w="7513" w:type="dxa"/>
            <w:tcBorders>
              <w:top w:val="single" w:sz="6" w:space="0" w:color="000000"/>
            </w:tcBorders>
          </w:tcPr>
          <w:p>
            <w:pPr>
              <w:pStyle w:val="TableParagraph"/>
              <w:spacing w:before="2"/>
              <w:ind w:left="386"/>
              <w:rPr>
                <w:sz w:val="22"/>
              </w:rPr>
            </w:pPr>
            <w:r>
              <w:rPr>
                <w:w w:val="90"/>
                <w:sz w:val="22"/>
              </w:rPr>
              <w:t>Agentes</w:t>
            </w:r>
            <w:r>
              <w:rPr>
                <w:spacing w:val="-2"/>
                <w:w w:val="90"/>
                <w:sz w:val="22"/>
              </w:rPr>
              <w:t> </w:t>
            </w:r>
            <w:r>
              <w:rPr>
                <w:w w:val="90"/>
                <w:sz w:val="22"/>
              </w:rPr>
              <w:t>Nocivos</w:t>
            </w:r>
            <w:r>
              <w:rPr>
                <w:spacing w:val="-5"/>
                <w:w w:val="90"/>
                <w:sz w:val="22"/>
              </w:rPr>
              <w:t> </w:t>
            </w:r>
            <w:r>
              <w:rPr>
                <w:w w:val="90"/>
                <w:sz w:val="22"/>
              </w:rPr>
              <w:t>e</w:t>
            </w:r>
            <w:r>
              <w:rPr>
                <w:spacing w:val="-5"/>
                <w:sz w:val="22"/>
              </w:rPr>
              <w:t> </w:t>
            </w:r>
            <w:r>
              <w:rPr>
                <w:w w:val="90"/>
                <w:sz w:val="22"/>
              </w:rPr>
              <w:t>Atividades</w:t>
            </w:r>
            <w:r>
              <w:rPr>
                <w:spacing w:val="-1"/>
                <w:w w:val="90"/>
                <w:sz w:val="22"/>
              </w:rPr>
              <w:t> </w:t>
            </w:r>
            <w:r>
              <w:rPr>
                <w:w w:val="90"/>
                <w:sz w:val="22"/>
              </w:rPr>
              <w:t>-</w:t>
            </w:r>
            <w:r>
              <w:rPr>
                <w:spacing w:val="-1"/>
                <w:w w:val="90"/>
                <w:sz w:val="22"/>
              </w:rPr>
              <w:t> </w:t>
            </w:r>
            <w:r>
              <w:rPr>
                <w:w w:val="90"/>
                <w:sz w:val="22"/>
              </w:rPr>
              <w:t>Aposentadoria</w:t>
            </w:r>
            <w:r>
              <w:rPr>
                <w:spacing w:val="-4"/>
                <w:w w:val="90"/>
                <w:sz w:val="22"/>
              </w:rPr>
              <w:t> </w:t>
            </w:r>
            <w:r>
              <w:rPr>
                <w:spacing w:val="-2"/>
                <w:w w:val="90"/>
                <w:sz w:val="22"/>
              </w:rPr>
              <w:t>Especial</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25</w:t>
            </w:r>
          </w:p>
        </w:tc>
        <w:tc>
          <w:tcPr>
            <w:tcW w:w="7513" w:type="dxa"/>
          </w:tcPr>
          <w:p>
            <w:pPr>
              <w:pStyle w:val="TableParagraph"/>
              <w:spacing w:before="2"/>
              <w:ind w:left="386"/>
              <w:rPr>
                <w:sz w:val="22"/>
              </w:rPr>
            </w:pPr>
            <w:r>
              <w:rPr>
                <w:w w:val="85"/>
                <w:sz w:val="22"/>
              </w:rPr>
              <w:t>Tipos</w:t>
            </w:r>
            <w:r>
              <w:rPr>
                <w:spacing w:val="4"/>
                <w:sz w:val="22"/>
              </w:rPr>
              <w:t> </w:t>
            </w:r>
            <w:r>
              <w:rPr>
                <w:w w:val="85"/>
                <w:sz w:val="22"/>
              </w:rPr>
              <w:t>de</w:t>
            </w:r>
            <w:r>
              <w:rPr>
                <w:sz w:val="22"/>
              </w:rPr>
              <w:t> </w:t>
            </w:r>
            <w:r>
              <w:rPr>
                <w:spacing w:val="-2"/>
                <w:w w:val="85"/>
                <w:sz w:val="22"/>
              </w:rPr>
              <w:t>Benefícios</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26</w:t>
            </w:r>
          </w:p>
        </w:tc>
        <w:tc>
          <w:tcPr>
            <w:tcW w:w="7513" w:type="dxa"/>
          </w:tcPr>
          <w:p>
            <w:pPr>
              <w:pStyle w:val="TableParagraph"/>
              <w:spacing w:before="2"/>
              <w:ind w:left="386"/>
              <w:rPr>
                <w:sz w:val="22"/>
              </w:rPr>
            </w:pPr>
            <w:r>
              <w:rPr>
                <w:spacing w:val="-2"/>
                <w:w w:val="90"/>
                <w:sz w:val="22"/>
              </w:rPr>
              <w:t>Motivos</w:t>
            </w:r>
            <w:r>
              <w:rPr>
                <w:spacing w:val="-8"/>
                <w:sz w:val="22"/>
              </w:rPr>
              <w:t> </w:t>
            </w:r>
            <w:r>
              <w:rPr>
                <w:spacing w:val="-2"/>
                <w:w w:val="90"/>
                <w:sz w:val="22"/>
              </w:rPr>
              <w:t>de</w:t>
            </w:r>
            <w:r>
              <w:rPr>
                <w:spacing w:val="-3"/>
                <w:w w:val="90"/>
                <w:sz w:val="22"/>
              </w:rPr>
              <w:t> </w:t>
            </w:r>
            <w:r>
              <w:rPr>
                <w:spacing w:val="-2"/>
                <w:w w:val="90"/>
                <w:sz w:val="22"/>
              </w:rPr>
              <w:t>Cessação</w:t>
            </w:r>
            <w:r>
              <w:rPr>
                <w:spacing w:val="-6"/>
                <w:sz w:val="22"/>
              </w:rPr>
              <w:t> </w:t>
            </w:r>
            <w:r>
              <w:rPr>
                <w:spacing w:val="-2"/>
                <w:w w:val="90"/>
                <w:sz w:val="22"/>
              </w:rPr>
              <w:t>de</w:t>
            </w:r>
            <w:r>
              <w:rPr>
                <w:spacing w:val="-7"/>
                <w:sz w:val="22"/>
              </w:rPr>
              <w:t> </w:t>
            </w:r>
            <w:r>
              <w:rPr>
                <w:spacing w:val="-2"/>
                <w:w w:val="90"/>
                <w:sz w:val="22"/>
              </w:rPr>
              <w:t>Benefícios</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27</w:t>
            </w:r>
          </w:p>
        </w:tc>
        <w:tc>
          <w:tcPr>
            <w:tcW w:w="7513" w:type="dxa"/>
          </w:tcPr>
          <w:p>
            <w:pPr>
              <w:pStyle w:val="TableParagraph"/>
              <w:spacing w:before="2"/>
              <w:ind w:left="386"/>
              <w:rPr>
                <w:sz w:val="22"/>
              </w:rPr>
            </w:pPr>
            <w:r>
              <w:rPr>
                <w:w w:val="90"/>
                <w:sz w:val="22"/>
              </w:rPr>
              <w:t>Procedimentos</w:t>
            </w:r>
            <w:r>
              <w:rPr>
                <w:spacing w:val="6"/>
                <w:sz w:val="22"/>
              </w:rPr>
              <w:t> </w:t>
            </w:r>
            <w:r>
              <w:rPr>
                <w:spacing w:val="-2"/>
                <w:sz w:val="22"/>
              </w:rPr>
              <w:t>Diagnósticos</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28</w:t>
            </w:r>
          </w:p>
        </w:tc>
        <w:tc>
          <w:tcPr>
            <w:tcW w:w="7513" w:type="dxa"/>
          </w:tcPr>
          <w:p>
            <w:pPr>
              <w:pStyle w:val="TableParagraph"/>
              <w:spacing w:before="2"/>
              <w:ind w:left="386"/>
              <w:rPr>
                <w:sz w:val="22"/>
              </w:rPr>
            </w:pPr>
            <w:r>
              <w:rPr>
                <w:spacing w:val="-2"/>
                <w:w w:val="90"/>
                <w:sz w:val="22"/>
              </w:rPr>
              <w:t>Treinamentos,</w:t>
            </w:r>
            <w:r>
              <w:rPr>
                <w:sz w:val="22"/>
              </w:rPr>
              <w:t> </w:t>
            </w:r>
            <w:r>
              <w:rPr>
                <w:spacing w:val="-2"/>
                <w:w w:val="90"/>
                <w:sz w:val="22"/>
              </w:rPr>
              <w:t>Capacitações,</w:t>
            </w:r>
            <w:r>
              <w:rPr>
                <w:spacing w:val="1"/>
                <w:sz w:val="22"/>
              </w:rPr>
              <w:t> </w:t>
            </w:r>
            <w:r>
              <w:rPr>
                <w:spacing w:val="-2"/>
                <w:w w:val="90"/>
                <w:sz w:val="22"/>
              </w:rPr>
              <w:t>Exercícios</w:t>
            </w:r>
            <w:r>
              <w:rPr>
                <w:sz w:val="22"/>
              </w:rPr>
              <w:t> </w:t>
            </w:r>
            <w:r>
              <w:rPr>
                <w:spacing w:val="-2"/>
                <w:w w:val="90"/>
                <w:sz w:val="22"/>
              </w:rPr>
              <w:t>simulados</w:t>
            </w:r>
            <w:r>
              <w:rPr>
                <w:spacing w:val="-1"/>
                <w:sz w:val="22"/>
              </w:rPr>
              <w:t> </w:t>
            </w:r>
            <w:r>
              <w:rPr>
                <w:spacing w:val="-2"/>
                <w:w w:val="90"/>
                <w:sz w:val="22"/>
              </w:rPr>
              <w:t>e</w:t>
            </w:r>
            <w:r>
              <w:rPr>
                <w:spacing w:val="-1"/>
                <w:sz w:val="22"/>
              </w:rPr>
              <w:t> </w:t>
            </w:r>
            <w:r>
              <w:rPr>
                <w:spacing w:val="-2"/>
                <w:w w:val="90"/>
                <w:sz w:val="22"/>
              </w:rPr>
              <w:t>outras</w:t>
            </w:r>
            <w:r>
              <w:rPr>
                <w:spacing w:val="1"/>
                <w:sz w:val="22"/>
              </w:rPr>
              <w:t> </w:t>
            </w:r>
            <w:r>
              <w:rPr>
                <w:spacing w:val="-2"/>
                <w:w w:val="90"/>
                <w:sz w:val="22"/>
              </w:rPr>
              <w:t>anotações</w:t>
            </w:r>
          </w:p>
        </w:tc>
      </w:tr>
      <w:tr>
        <w:trPr>
          <w:trHeight w:val="299" w:hRule="atLeast"/>
        </w:trPr>
        <w:tc>
          <w:tcPr>
            <w:tcW w:w="1418" w:type="dxa"/>
          </w:tcPr>
          <w:p>
            <w:pPr>
              <w:pStyle w:val="TableParagraph"/>
              <w:spacing w:before="2"/>
              <w:ind w:left="103"/>
              <w:rPr>
                <w:sz w:val="22"/>
              </w:rPr>
            </w:pPr>
            <w:r>
              <w:rPr>
                <w:w w:val="85"/>
                <w:sz w:val="22"/>
              </w:rPr>
              <w:t>Tabela</w:t>
            </w:r>
            <w:r>
              <w:rPr>
                <w:spacing w:val="8"/>
                <w:sz w:val="22"/>
              </w:rPr>
              <w:t> </w:t>
            </w:r>
            <w:r>
              <w:rPr>
                <w:spacing w:val="-7"/>
                <w:sz w:val="22"/>
              </w:rPr>
              <w:t>29</w:t>
            </w:r>
          </w:p>
        </w:tc>
        <w:tc>
          <w:tcPr>
            <w:tcW w:w="7513" w:type="dxa"/>
          </w:tcPr>
          <w:p>
            <w:pPr>
              <w:pStyle w:val="TableParagraph"/>
              <w:spacing w:before="2"/>
              <w:ind w:left="386"/>
              <w:rPr>
                <w:sz w:val="22"/>
              </w:rPr>
            </w:pPr>
            <w:r>
              <w:rPr>
                <w:spacing w:val="-2"/>
                <w:w w:val="90"/>
                <w:sz w:val="22"/>
              </w:rPr>
              <w:t>Códigos</w:t>
            </w:r>
            <w:r>
              <w:rPr>
                <w:spacing w:val="-8"/>
                <w:sz w:val="22"/>
              </w:rPr>
              <w:t> </w:t>
            </w:r>
            <w:r>
              <w:rPr>
                <w:spacing w:val="-2"/>
                <w:w w:val="90"/>
                <w:sz w:val="22"/>
              </w:rPr>
              <w:t>de</w:t>
            </w:r>
            <w:r>
              <w:rPr>
                <w:spacing w:val="-4"/>
                <w:sz w:val="22"/>
              </w:rPr>
              <w:t> </w:t>
            </w:r>
            <w:r>
              <w:rPr>
                <w:spacing w:val="-2"/>
                <w:w w:val="90"/>
                <w:sz w:val="22"/>
              </w:rPr>
              <w:t>Receita</w:t>
            </w:r>
            <w:r>
              <w:rPr>
                <w:spacing w:val="-6"/>
                <w:sz w:val="22"/>
              </w:rPr>
              <w:t> </w:t>
            </w:r>
            <w:r>
              <w:rPr>
                <w:spacing w:val="-2"/>
                <w:w w:val="90"/>
                <w:sz w:val="22"/>
              </w:rPr>
              <w:t>-</w:t>
            </w:r>
            <w:r>
              <w:rPr>
                <w:spacing w:val="-7"/>
                <w:sz w:val="22"/>
              </w:rPr>
              <w:t> </w:t>
            </w:r>
            <w:r>
              <w:rPr>
                <w:spacing w:val="-2"/>
                <w:w w:val="90"/>
                <w:sz w:val="22"/>
              </w:rPr>
              <w:t>Reclamatória</w:t>
            </w:r>
            <w:r>
              <w:rPr>
                <w:spacing w:val="-8"/>
                <w:sz w:val="22"/>
              </w:rPr>
              <w:t> </w:t>
            </w:r>
            <w:r>
              <w:rPr>
                <w:spacing w:val="-2"/>
                <w:w w:val="90"/>
                <w:sz w:val="22"/>
              </w:rPr>
              <w:t>Trabalhista</w:t>
            </w:r>
          </w:p>
        </w:tc>
      </w:tr>
      <w:tr>
        <w:trPr>
          <w:trHeight w:val="301" w:hRule="atLeast"/>
        </w:trPr>
        <w:tc>
          <w:tcPr>
            <w:tcW w:w="1418" w:type="dxa"/>
          </w:tcPr>
          <w:p>
            <w:pPr>
              <w:pStyle w:val="TableParagraph"/>
              <w:spacing w:before="2"/>
              <w:ind w:left="103"/>
              <w:rPr>
                <w:sz w:val="22"/>
              </w:rPr>
            </w:pPr>
            <w:r>
              <w:rPr>
                <w:w w:val="85"/>
                <w:sz w:val="22"/>
              </w:rPr>
              <w:t>Tabela</w:t>
            </w:r>
            <w:r>
              <w:rPr>
                <w:spacing w:val="8"/>
                <w:sz w:val="22"/>
              </w:rPr>
              <w:t> </w:t>
            </w:r>
            <w:r>
              <w:rPr>
                <w:spacing w:val="-5"/>
                <w:w w:val="95"/>
                <w:sz w:val="22"/>
              </w:rPr>
              <w:t>30</w:t>
            </w:r>
          </w:p>
        </w:tc>
        <w:tc>
          <w:tcPr>
            <w:tcW w:w="7513" w:type="dxa"/>
          </w:tcPr>
          <w:p>
            <w:pPr>
              <w:pStyle w:val="TableParagraph"/>
              <w:spacing w:before="2"/>
              <w:ind w:left="386"/>
              <w:rPr>
                <w:sz w:val="22"/>
              </w:rPr>
            </w:pPr>
            <w:r>
              <w:rPr>
                <w:w w:val="90"/>
                <w:sz w:val="22"/>
              </w:rPr>
              <w:t>Formas</w:t>
            </w:r>
            <w:r>
              <w:rPr>
                <w:spacing w:val="-2"/>
                <w:w w:val="90"/>
                <w:sz w:val="22"/>
              </w:rPr>
              <w:t> </w:t>
            </w:r>
            <w:r>
              <w:rPr>
                <w:w w:val="90"/>
                <w:sz w:val="22"/>
              </w:rPr>
              <w:t>de</w:t>
            </w:r>
            <w:r>
              <w:rPr>
                <w:spacing w:val="-3"/>
                <w:w w:val="90"/>
                <w:sz w:val="22"/>
              </w:rPr>
              <w:t> </w:t>
            </w:r>
            <w:r>
              <w:rPr>
                <w:w w:val="90"/>
                <w:sz w:val="22"/>
              </w:rPr>
              <w:t>Tributação</w:t>
            </w:r>
            <w:r>
              <w:rPr>
                <w:spacing w:val="-1"/>
                <w:w w:val="90"/>
                <w:sz w:val="22"/>
              </w:rPr>
              <w:t> </w:t>
            </w:r>
            <w:r>
              <w:rPr>
                <w:w w:val="90"/>
                <w:sz w:val="22"/>
              </w:rPr>
              <w:t>para</w:t>
            </w:r>
            <w:r>
              <w:rPr>
                <w:spacing w:val="-5"/>
                <w:w w:val="90"/>
                <w:sz w:val="22"/>
              </w:rPr>
              <w:t> </w:t>
            </w:r>
            <w:r>
              <w:rPr>
                <w:w w:val="90"/>
                <w:sz w:val="22"/>
              </w:rPr>
              <w:t>Rendimentos</w:t>
            </w:r>
            <w:r>
              <w:rPr>
                <w:spacing w:val="-4"/>
                <w:w w:val="90"/>
                <w:sz w:val="22"/>
              </w:rPr>
              <w:t> </w:t>
            </w:r>
            <w:r>
              <w:rPr>
                <w:w w:val="90"/>
                <w:sz w:val="22"/>
              </w:rPr>
              <w:t>de</w:t>
            </w:r>
            <w:r>
              <w:rPr>
                <w:spacing w:val="-7"/>
                <w:sz w:val="22"/>
              </w:rPr>
              <w:t> </w:t>
            </w:r>
            <w:r>
              <w:rPr>
                <w:w w:val="90"/>
                <w:sz w:val="22"/>
              </w:rPr>
              <w:t>Beneficiários</w:t>
            </w:r>
            <w:r>
              <w:rPr>
                <w:spacing w:val="-1"/>
                <w:w w:val="90"/>
                <w:sz w:val="22"/>
              </w:rPr>
              <w:t> </w:t>
            </w:r>
            <w:r>
              <w:rPr>
                <w:w w:val="90"/>
                <w:sz w:val="22"/>
              </w:rPr>
              <w:t>no</w:t>
            </w:r>
            <w:r>
              <w:rPr>
                <w:spacing w:val="-1"/>
                <w:w w:val="90"/>
                <w:sz w:val="22"/>
              </w:rPr>
              <w:t> </w:t>
            </w:r>
            <w:r>
              <w:rPr>
                <w:spacing w:val="-2"/>
                <w:w w:val="90"/>
                <w:sz w:val="22"/>
              </w:rPr>
              <w:t>Exterior</w:t>
            </w:r>
          </w:p>
        </w:tc>
      </w:tr>
    </w:tbl>
    <w:p>
      <w:pPr>
        <w:spacing w:after="0"/>
        <w:rPr>
          <w:sz w:val="22"/>
        </w:rPr>
        <w:sectPr>
          <w:pgSz w:w="11910" w:h="16840"/>
          <w:pgMar w:header="0" w:footer="1319" w:top="1020" w:bottom="1540" w:left="800" w:right="240"/>
        </w:sectPr>
      </w:pPr>
    </w:p>
    <w:p>
      <w:pPr>
        <w:pStyle w:val="Heading1"/>
        <w:numPr>
          <w:ilvl w:val="0"/>
          <w:numId w:val="5"/>
        </w:numPr>
        <w:tabs>
          <w:tab w:pos="786" w:val="left" w:leader="none"/>
        </w:tabs>
        <w:spacing w:line="240" w:lineRule="auto" w:before="25" w:after="0"/>
        <w:ind w:left="786" w:right="0" w:hanging="566"/>
        <w:jc w:val="left"/>
      </w:pPr>
      <w:bookmarkStart w:name="_bookmark30" w:id="31"/>
      <w:bookmarkEnd w:id="31"/>
      <w:r>
        <w:rPr>
          <w:b w:val="0"/>
        </w:rPr>
      </w:r>
      <w:r>
        <w:rPr>
          <w:w w:val="85"/>
        </w:rPr>
        <w:t>Eventos</w:t>
      </w:r>
      <w:r>
        <w:rPr>
          <w:spacing w:val="-7"/>
          <w:w w:val="85"/>
        </w:rPr>
        <w:t> </w:t>
      </w:r>
      <w:r>
        <w:rPr>
          <w:w w:val="85"/>
        </w:rPr>
        <w:t>do</w:t>
      </w:r>
      <w:r>
        <w:rPr>
          <w:spacing w:val="-6"/>
          <w:w w:val="85"/>
        </w:rPr>
        <w:t> </w:t>
      </w:r>
      <w:r>
        <w:rPr>
          <w:spacing w:val="-2"/>
          <w:w w:val="85"/>
        </w:rPr>
        <w:t>eSocial</w:t>
      </w:r>
    </w:p>
    <w:p>
      <w:pPr>
        <w:pStyle w:val="BodyText"/>
        <w:ind w:left="0"/>
        <w:jc w:val="left"/>
        <w:rPr>
          <w:b/>
        </w:rPr>
      </w:pPr>
    </w:p>
    <w:p>
      <w:pPr>
        <w:pStyle w:val="BodyText"/>
        <w:spacing w:before="5"/>
        <w:ind w:left="0"/>
        <w:jc w:val="left"/>
        <w:rPr>
          <w:b/>
          <w:sz w:val="28"/>
        </w:rPr>
      </w:pPr>
    </w:p>
    <w:p>
      <w:pPr>
        <w:pStyle w:val="BodyText"/>
        <w:spacing w:line="381" w:lineRule="auto"/>
        <w:ind w:right="712" w:firstLine="566"/>
      </w:pPr>
      <w:r>
        <w:rPr>
          <w:spacing w:val="-4"/>
        </w:rPr>
        <w:t>As</w:t>
      </w:r>
      <w:r>
        <w:rPr>
          <w:spacing w:val="-13"/>
        </w:rPr>
        <w:t> </w:t>
      </w:r>
      <w:r>
        <w:rPr>
          <w:spacing w:val="-4"/>
        </w:rPr>
        <w:t>informações</w:t>
      </w:r>
      <w:r>
        <w:rPr>
          <w:spacing w:val="-13"/>
        </w:rPr>
        <w:t> </w:t>
      </w:r>
      <w:r>
        <w:rPr>
          <w:spacing w:val="-4"/>
        </w:rPr>
        <w:t>são</w:t>
      </w:r>
      <w:r>
        <w:rPr>
          <w:spacing w:val="-12"/>
        </w:rPr>
        <w:t> </w:t>
      </w:r>
      <w:r>
        <w:rPr>
          <w:spacing w:val="-4"/>
        </w:rPr>
        <w:t>prestadas</w:t>
      </w:r>
      <w:r>
        <w:rPr>
          <w:spacing w:val="-13"/>
        </w:rPr>
        <w:t> </w:t>
      </w:r>
      <w:r>
        <w:rPr>
          <w:spacing w:val="-4"/>
        </w:rPr>
        <w:t>ao</w:t>
      </w:r>
      <w:r>
        <w:rPr>
          <w:spacing w:val="-13"/>
        </w:rPr>
        <w:t> </w:t>
      </w:r>
      <w:r>
        <w:rPr>
          <w:spacing w:val="-4"/>
        </w:rPr>
        <w:t>eSocial</w:t>
      </w:r>
      <w:r>
        <w:rPr>
          <w:spacing w:val="-13"/>
        </w:rPr>
        <w:t> </w:t>
      </w:r>
      <w:r>
        <w:rPr>
          <w:spacing w:val="-4"/>
        </w:rPr>
        <w:t>por</w:t>
      </w:r>
      <w:r>
        <w:rPr>
          <w:spacing w:val="-12"/>
        </w:rPr>
        <w:t> </w:t>
      </w:r>
      <w:r>
        <w:rPr>
          <w:spacing w:val="-4"/>
        </w:rPr>
        <w:t>meio</w:t>
      </w:r>
      <w:r>
        <w:rPr>
          <w:spacing w:val="-13"/>
        </w:rPr>
        <w:t> </w:t>
      </w:r>
      <w:r>
        <w:rPr>
          <w:spacing w:val="-4"/>
        </w:rPr>
        <w:t>de</w:t>
      </w:r>
      <w:r>
        <w:rPr>
          <w:spacing w:val="-13"/>
        </w:rPr>
        <w:t> </w:t>
      </w:r>
      <w:r>
        <w:rPr>
          <w:spacing w:val="-4"/>
        </w:rPr>
        <w:t>eventos.</w:t>
      </w:r>
      <w:r>
        <w:rPr>
          <w:spacing w:val="-12"/>
        </w:rPr>
        <w:t> </w:t>
      </w:r>
      <w:r>
        <w:rPr>
          <w:spacing w:val="-4"/>
        </w:rPr>
        <w:t>Tratam-se</w:t>
      </w:r>
      <w:r>
        <w:rPr>
          <w:spacing w:val="-13"/>
        </w:rPr>
        <w:t> </w:t>
      </w:r>
      <w:r>
        <w:rPr>
          <w:spacing w:val="-4"/>
        </w:rPr>
        <w:t>esses</w:t>
      </w:r>
      <w:r>
        <w:rPr>
          <w:spacing w:val="-13"/>
        </w:rPr>
        <w:t> </w:t>
      </w:r>
      <w:r>
        <w:rPr>
          <w:spacing w:val="-4"/>
        </w:rPr>
        <w:t>eventos</w:t>
      </w:r>
      <w:r>
        <w:rPr>
          <w:spacing w:val="-12"/>
        </w:rPr>
        <w:t> </w:t>
      </w:r>
      <w:r>
        <w:rPr>
          <w:spacing w:val="-4"/>
        </w:rPr>
        <w:t>de </w:t>
      </w:r>
      <w:r>
        <w:rPr>
          <w:w w:val="90"/>
        </w:rPr>
        <w:t>arquivos com informações dos declarantes, elaborados de acordo com uma estrutura específica e pré- </w:t>
      </w:r>
      <w:r>
        <w:rPr>
          <w:spacing w:val="-2"/>
        </w:rPr>
        <w:t>determinada.</w:t>
      </w:r>
    </w:p>
    <w:p>
      <w:pPr>
        <w:pStyle w:val="BodyText"/>
        <w:spacing w:line="381" w:lineRule="auto" w:before="1"/>
        <w:ind w:right="721" w:firstLine="566"/>
      </w:pPr>
      <w:r>
        <w:rPr/>
        <w:t>A forma como os dados devem ser dispostos num evento, as regras de validação de </w:t>
      </w:r>
      <w:r>
        <w:rPr>
          <w:w w:val="90"/>
        </w:rPr>
        <w:t>preenchimento</w:t>
      </w:r>
      <w:r>
        <w:rPr>
          <w:spacing w:val="-10"/>
          <w:w w:val="90"/>
        </w:rPr>
        <w:t> </w:t>
      </w:r>
      <w:r>
        <w:rPr>
          <w:w w:val="90"/>
        </w:rPr>
        <w:t>dos</w:t>
      </w:r>
      <w:r>
        <w:rPr>
          <w:spacing w:val="-10"/>
          <w:w w:val="90"/>
        </w:rPr>
        <w:t> </w:t>
      </w:r>
      <w:r>
        <w:rPr>
          <w:w w:val="90"/>
        </w:rPr>
        <w:t>campos</w:t>
      </w:r>
      <w:r>
        <w:rPr>
          <w:spacing w:val="-10"/>
          <w:w w:val="90"/>
        </w:rPr>
        <w:t> </w:t>
      </w:r>
      <w:r>
        <w:rPr>
          <w:w w:val="90"/>
        </w:rPr>
        <w:t>e</w:t>
      </w:r>
      <w:r>
        <w:rPr>
          <w:spacing w:val="-9"/>
          <w:w w:val="90"/>
        </w:rPr>
        <w:t> </w:t>
      </w:r>
      <w:r>
        <w:rPr>
          <w:w w:val="90"/>
        </w:rPr>
        <w:t>a</w:t>
      </w:r>
      <w:r>
        <w:rPr>
          <w:spacing w:val="-9"/>
          <w:w w:val="90"/>
        </w:rPr>
        <w:t> </w:t>
      </w:r>
      <w:r>
        <w:rPr>
          <w:w w:val="90"/>
        </w:rPr>
        <w:t>estrutura</w:t>
      </w:r>
      <w:r>
        <w:rPr>
          <w:spacing w:val="-8"/>
          <w:w w:val="90"/>
        </w:rPr>
        <w:t> </w:t>
      </w:r>
      <w:r>
        <w:rPr>
          <w:w w:val="90"/>
        </w:rPr>
        <w:t>dessas</w:t>
      </w:r>
      <w:r>
        <w:rPr>
          <w:spacing w:val="-9"/>
          <w:w w:val="90"/>
        </w:rPr>
        <w:t> </w:t>
      </w:r>
      <w:r>
        <w:rPr>
          <w:w w:val="90"/>
        </w:rPr>
        <w:t>informações,</w:t>
      </w:r>
      <w:r>
        <w:rPr>
          <w:spacing w:val="-8"/>
          <w:w w:val="90"/>
        </w:rPr>
        <w:t> </w:t>
      </w:r>
      <w:r>
        <w:rPr>
          <w:w w:val="90"/>
        </w:rPr>
        <w:t>necessárias</w:t>
      </w:r>
      <w:r>
        <w:rPr>
          <w:spacing w:val="-10"/>
          <w:w w:val="90"/>
        </w:rPr>
        <w:t> </w:t>
      </w:r>
      <w:r>
        <w:rPr>
          <w:w w:val="90"/>
        </w:rPr>
        <w:t>à</w:t>
      </w:r>
      <w:r>
        <w:rPr>
          <w:spacing w:val="-6"/>
          <w:w w:val="90"/>
        </w:rPr>
        <w:t> </w:t>
      </w:r>
      <w:r>
        <w:rPr>
          <w:w w:val="90"/>
        </w:rPr>
        <w:t>composição</w:t>
      </w:r>
      <w:r>
        <w:rPr>
          <w:spacing w:val="-8"/>
          <w:w w:val="90"/>
        </w:rPr>
        <w:t> </w:t>
      </w:r>
      <w:r>
        <w:rPr>
          <w:w w:val="90"/>
        </w:rPr>
        <w:t>de</w:t>
      </w:r>
      <w:r>
        <w:rPr>
          <w:spacing w:val="-10"/>
          <w:w w:val="90"/>
        </w:rPr>
        <w:t> </w:t>
      </w:r>
      <w:r>
        <w:rPr>
          <w:w w:val="90"/>
        </w:rPr>
        <w:t>um</w:t>
      </w:r>
      <w:r>
        <w:rPr>
          <w:spacing w:val="-9"/>
          <w:w w:val="90"/>
        </w:rPr>
        <w:t> </w:t>
      </w:r>
      <w:r>
        <w:rPr>
          <w:w w:val="90"/>
        </w:rPr>
        <w:t>evento, </w:t>
      </w:r>
      <w:r>
        <w:rPr>
          <w:spacing w:val="-4"/>
        </w:rPr>
        <w:t>são</w:t>
      </w:r>
      <w:r>
        <w:rPr>
          <w:spacing w:val="-15"/>
        </w:rPr>
        <w:t> </w:t>
      </w:r>
      <w:r>
        <w:rPr>
          <w:spacing w:val="-4"/>
        </w:rPr>
        <w:t>chamadas</w:t>
      </w:r>
      <w:r>
        <w:rPr>
          <w:spacing w:val="-13"/>
        </w:rPr>
        <w:t> </w:t>
      </w:r>
      <w:r>
        <w:rPr>
          <w:spacing w:val="-4"/>
        </w:rPr>
        <w:t>de</w:t>
      </w:r>
      <w:r>
        <w:rPr>
          <w:spacing w:val="-12"/>
        </w:rPr>
        <w:t> </w:t>
      </w:r>
      <w:r>
        <w:rPr>
          <w:spacing w:val="-4"/>
        </w:rPr>
        <w:t>leiaute.</w:t>
      </w:r>
    </w:p>
    <w:p>
      <w:pPr>
        <w:pStyle w:val="BodyText"/>
        <w:spacing w:line="381" w:lineRule="auto" w:before="4"/>
        <w:ind w:right="725" w:firstLine="566"/>
      </w:pPr>
      <w:r>
        <w:rPr>
          <w:spacing w:val="-8"/>
        </w:rPr>
        <w:t>Todos os eventos</w:t>
      </w:r>
      <w:r>
        <w:rPr>
          <w:spacing w:val="-9"/>
        </w:rPr>
        <w:t> </w:t>
      </w:r>
      <w:r>
        <w:rPr>
          <w:spacing w:val="-8"/>
        </w:rPr>
        <w:t>(de</w:t>
      </w:r>
      <w:r>
        <w:rPr>
          <w:spacing w:val="-7"/>
        </w:rPr>
        <w:t> </w:t>
      </w:r>
      <w:r>
        <w:rPr>
          <w:spacing w:val="-8"/>
        </w:rPr>
        <w:t>tabelas,</w:t>
      </w:r>
      <w:r>
        <w:rPr>
          <w:spacing w:val="-9"/>
        </w:rPr>
        <w:t> </w:t>
      </w:r>
      <w:r>
        <w:rPr>
          <w:spacing w:val="-8"/>
        </w:rPr>
        <w:t>não periódicos e</w:t>
      </w:r>
      <w:r>
        <w:rPr>
          <w:spacing w:val="-9"/>
        </w:rPr>
        <w:t> </w:t>
      </w:r>
      <w:r>
        <w:rPr>
          <w:spacing w:val="-8"/>
        </w:rPr>
        <w:t>periódicos)</w:t>
      </w:r>
      <w:r>
        <w:rPr>
          <w:spacing w:val="-6"/>
        </w:rPr>
        <w:t> </w:t>
      </w:r>
      <w:r>
        <w:rPr>
          <w:spacing w:val="-8"/>
        </w:rPr>
        <w:t>possuem um leiaute específico e o </w:t>
      </w:r>
      <w:r>
        <w:rPr>
          <w:w w:val="90"/>
        </w:rPr>
        <w:t>conjunto desses leiautes, com seus anexos, são publicados e ficam disponíveis no sítio do eSocial.</w:t>
      </w:r>
    </w:p>
    <w:p>
      <w:pPr>
        <w:pStyle w:val="BodyText"/>
        <w:spacing w:line="381" w:lineRule="auto" w:before="1"/>
        <w:ind w:right="718" w:firstLine="566"/>
      </w:pPr>
      <w:r>
        <w:rPr>
          <w:w w:val="90"/>
        </w:rPr>
        <w:t>As informações requeridas nos eventos devem ser preenchidas com a observância de dois tipos </w:t>
      </w:r>
      <w:r>
        <w:rPr>
          <w:spacing w:val="-2"/>
          <w:w w:val="90"/>
        </w:rPr>
        <w:t>de regras:</w:t>
      </w:r>
      <w:r>
        <w:rPr>
          <w:spacing w:val="-6"/>
          <w:w w:val="90"/>
        </w:rPr>
        <w:t> </w:t>
      </w:r>
      <w:r>
        <w:rPr>
          <w:spacing w:val="-2"/>
          <w:w w:val="90"/>
        </w:rPr>
        <w:t>as</w:t>
      </w:r>
      <w:r>
        <w:rPr>
          <w:spacing w:val="-3"/>
          <w:w w:val="90"/>
        </w:rPr>
        <w:t> </w:t>
      </w:r>
      <w:r>
        <w:rPr>
          <w:spacing w:val="-2"/>
          <w:w w:val="90"/>
        </w:rPr>
        <w:t>regras</w:t>
      </w:r>
      <w:r>
        <w:rPr>
          <w:spacing w:val="-6"/>
          <w:w w:val="90"/>
        </w:rPr>
        <w:t> </w:t>
      </w:r>
      <w:r>
        <w:rPr>
          <w:spacing w:val="-2"/>
          <w:w w:val="90"/>
        </w:rPr>
        <w:t>de validação constantes</w:t>
      </w:r>
      <w:r>
        <w:rPr>
          <w:spacing w:val="-6"/>
          <w:w w:val="90"/>
        </w:rPr>
        <w:t> </w:t>
      </w:r>
      <w:r>
        <w:rPr>
          <w:spacing w:val="-2"/>
          <w:w w:val="90"/>
        </w:rPr>
        <w:t>nos próprios</w:t>
      </w:r>
      <w:r>
        <w:rPr>
          <w:spacing w:val="-6"/>
          <w:w w:val="90"/>
        </w:rPr>
        <w:t> </w:t>
      </w:r>
      <w:r>
        <w:rPr>
          <w:spacing w:val="-2"/>
          <w:w w:val="90"/>
        </w:rPr>
        <w:t>grupos e</w:t>
      </w:r>
      <w:r>
        <w:rPr>
          <w:spacing w:val="-4"/>
          <w:w w:val="90"/>
        </w:rPr>
        <w:t> </w:t>
      </w:r>
      <w:r>
        <w:rPr>
          <w:spacing w:val="-2"/>
          <w:w w:val="90"/>
        </w:rPr>
        <w:t>campos</w:t>
      </w:r>
      <w:r>
        <w:rPr>
          <w:spacing w:val="-6"/>
          <w:w w:val="90"/>
        </w:rPr>
        <w:t> </w:t>
      </w:r>
      <w:r>
        <w:rPr>
          <w:spacing w:val="-2"/>
          <w:w w:val="90"/>
        </w:rPr>
        <w:t>do leiaute</w:t>
      </w:r>
      <w:r>
        <w:rPr>
          <w:spacing w:val="-4"/>
          <w:w w:val="90"/>
        </w:rPr>
        <w:t> </w:t>
      </w:r>
      <w:r>
        <w:rPr>
          <w:spacing w:val="-2"/>
          <w:w w:val="90"/>
        </w:rPr>
        <w:t>e as</w:t>
      </w:r>
      <w:r>
        <w:rPr>
          <w:spacing w:val="-6"/>
          <w:w w:val="90"/>
        </w:rPr>
        <w:t> </w:t>
      </w:r>
      <w:r>
        <w:rPr>
          <w:spacing w:val="-2"/>
          <w:w w:val="90"/>
        </w:rPr>
        <w:t>regras</w:t>
      </w:r>
      <w:r>
        <w:rPr>
          <w:spacing w:val="-6"/>
          <w:w w:val="90"/>
        </w:rPr>
        <w:t> </w:t>
      </w:r>
      <w:r>
        <w:rPr>
          <w:spacing w:val="-2"/>
          <w:w w:val="90"/>
        </w:rPr>
        <w:t>gerais, </w:t>
      </w:r>
      <w:r>
        <w:rPr>
          <w:spacing w:val="-6"/>
        </w:rPr>
        <w:t>constantes de uma tabela específica de regras, publicadas em documento anexo ao arquivo onde constam</w:t>
      </w:r>
      <w:r>
        <w:rPr>
          <w:spacing w:val="-14"/>
        </w:rPr>
        <w:t> </w:t>
      </w:r>
      <w:r>
        <w:rPr>
          <w:spacing w:val="-6"/>
        </w:rPr>
        <w:t>os</w:t>
      </w:r>
      <w:r>
        <w:rPr>
          <w:spacing w:val="-12"/>
        </w:rPr>
        <w:t> </w:t>
      </w:r>
      <w:r>
        <w:rPr>
          <w:spacing w:val="-6"/>
        </w:rPr>
        <w:t>leiautes</w:t>
      </w:r>
      <w:r>
        <w:rPr>
          <w:spacing w:val="-12"/>
        </w:rPr>
        <w:t> </w:t>
      </w:r>
      <w:r>
        <w:rPr>
          <w:spacing w:val="-6"/>
        </w:rPr>
        <w:t>dos</w:t>
      </w:r>
      <w:r>
        <w:rPr>
          <w:spacing w:val="-14"/>
        </w:rPr>
        <w:t> </w:t>
      </w:r>
      <w:r>
        <w:rPr>
          <w:spacing w:val="-6"/>
        </w:rPr>
        <w:t>eventos</w:t>
      </w:r>
      <w:r>
        <w:rPr>
          <w:spacing w:val="-11"/>
        </w:rPr>
        <w:t> </w:t>
      </w:r>
      <w:r>
        <w:rPr>
          <w:spacing w:val="-6"/>
        </w:rPr>
        <w:t>(Anexo</w:t>
      </w:r>
      <w:r>
        <w:rPr>
          <w:spacing w:val="-14"/>
        </w:rPr>
        <w:t> </w:t>
      </w:r>
      <w:r>
        <w:rPr>
          <w:spacing w:val="-6"/>
        </w:rPr>
        <w:t>II).</w:t>
      </w:r>
    </w:p>
    <w:p>
      <w:pPr>
        <w:pStyle w:val="BodyText"/>
        <w:spacing w:line="381" w:lineRule="auto" w:before="2"/>
        <w:ind w:right="726" w:firstLine="566"/>
      </w:pPr>
      <w:r>
        <w:rPr>
          <w:w w:val="90"/>
        </w:rPr>
        <w:t>As regras são dispostas de forma clara nesses documentos e, portanto, não são repetidas neste </w:t>
      </w:r>
      <w:r>
        <w:rPr>
          <w:spacing w:val="-8"/>
        </w:rPr>
        <w:t>manual</w:t>
      </w:r>
      <w:r>
        <w:rPr>
          <w:spacing w:val="-9"/>
        </w:rPr>
        <w:t> </w:t>
      </w:r>
      <w:r>
        <w:rPr>
          <w:spacing w:val="-8"/>
        </w:rPr>
        <w:t>a</w:t>
      </w:r>
      <w:r>
        <w:rPr>
          <w:spacing w:val="-9"/>
        </w:rPr>
        <w:t> </w:t>
      </w:r>
      <w:r>
        <w:rPr>
          <w:spacing w:val="-8"/>
        </w:rPr>
        <w:t>não ser</w:t>
      </w:r>
      <w:r>
        <w:rPr>
          <w:spacing w:val="-9"/>
        </w:rPr>
        <w:t> </w:t>
      </w:r>
      <w:r>
        <w:rPr>
          <w:spacing w:val="-8"/>
        </w:rPr>
        <w:t>que</w:t>
      </w:r>
      <w:r>
        <w:rPr>
          <w:spacing w:val="-9"/>
        </w:rPr>
        <w:t> </w:t>
      </w:r>
      <w:r>
        <w:rPr>
          <w:spacing w:val="-8"/>
        </w:rPr>
        <w:t>demandem</w:t>
      </w:r>
      <w:r>
        <w:rPr>
          <w:spacing w:val="-9"/>
        </w:rPr>
        <w:t> </w:t>
      </w:r>
      <w:r>
        <w:rPr>
          <w:spacing w:val="-8"/>
        </w:rPr>
        <w:t>algum esclarecimento</w:t>
      </w:r>
      <w:r>
        <w:rPr>
          <w:spacing w:val="-9"/>
        </w:rPr>
        <w:t> </w:t>
      </w:r>
      <w:r>
        <w:rPr>
          <w:spacing w:val="-8"/>
        </w:rPr>
        <w:t>adicional</w:t>
      </w:r>
      <w:r>
        <w:rPr>
          <w:spacing w:val="-9"/>
        </w:rPr>
        <w:t> </w:t>
      </w:r>
      <w:r>
        <w:rPr>
          <w:spacing w:val="-8"/>
        </w:rPr>
        <w:t>ou sua</w:t>
      </w:r>
      <w:r>
        <w:rPr>
          <w:spacing w:val="-9"/>
        </w:rPr>
        <w:t> </w:t>
      </w:r>
      <w:r>
        <w:rPr>
          <w:spacing w:val="-8"/>
        </w:rPr>
        <w:t>referência</w:t>
      </w:r>
      <w:r>
        <w:rPr>
          <w:spacing w:val="-9"/>
        </w:rPr>
        <w:t> </w:t>
      </w:r>
      <w:r>
        <w:rPr>
          <w:spacing w:val="-8"/>
        </w:rPr>
        <w:t>seja necessária </w:t>
      </w:r>
      <w:r>
        <w:rPr>
          <w:spacing w:val="-2"/>
        </w:rPr>
        <w:t>para</w:t>
      </w:r>
      <w:r>
        <w:rPr>
          <w:spacing w:val="-15"/>
        </w:rPr>
        <w:t> </w:t>
      </w:r>
      <w:r>
        <w:rPr>
          <w:spacing w:val="-2"/>
        </w:rPr>
        <w:t>o</w:t>
      </w:r>
      <w:r>
        <w:rPr>
          <w:spacing w:val="-15"/>
        </w:rPr>
        <w:t> </w:t>
      </w:r>
      <w:r>
        <w:rPr>
          <w:spacing w:val="-2"/>
        </w:rPr>
        <w:t>entendimento</w:t>
      </w:r>
      <w:r>
        <w:rPr>
          <w:spacing w:val="-14"/>
        </w:rPr>
        <w:t> </w:t>
      </w:r>
      <w:r>
        <w:rPr>
          <w:spacing w:val="-2"/>
        </w:rPr>
        <w:t>de</w:t>
      </w:r>
      <w:r>
        <w:rPr>
          <w:spacing w:val="-15"/>
        </w:rPr>
        <w:t> </w:t>
      </w:r>
      <w:r>
        <w:rPr>
          <w:spacing w:val="-2"/>
        </w:rPr>
        <w:t>algum</w:t>
      </w:r>
      <w:r>
        <w:rPr>
          <w:spacing w:val="-15"/>
        </w:rPr>
        <w:t> </w:t>
      </w:r>
      <w:r>
        <w:rPr>
          <w:spacing w:val="-2"/>
        </w:rPr>
        <w:t>outro</w:t>
      </w:r>
      <w:r>
        <w:rPr>
          <w:spacing w:val="-15"/>
        </w:rPr>
        <w:t> </w:t>
      </w:r>
      <w:r>
        <w:rPr>
          <w:spacing w:val="-2"/>
        </w:rPr>
        <w:t>conceito.</w:t>
      </w:r>
    </w:p>
    <w:p>
      <w:pPr>
        <w:pStyle w:val="BodyText"/>
        <w:ind w:left="0"/>
        <w:jc w:val="left"/>
      </w:pPr>
    </w:p>
    <w:p>
      <w:pPr>
        <w:pStyle w:val="Heading1"/>
        <w:numPr>
          <w:ilvl w:val="1"/>
          <w:numId w:val="5"/>
        </w:numPr>
        <w:tabs>
          <w:tab w:pos="928" w:val="left" w:leader="none"/>
        </w:tabs>
        <w:spacing w:line="240" w:lineRule="auto" w:before="167" w:after="0"/>
        <w:ind w:left="928" w:right="0" w:hanging="708"/>
        <w:jc w:val="left"/>
      </w:pPr>
      <w:bookmarkStart w:name="_bookmark31" w:id="32"/>
      <w:bookmarkEnd w:id="32"/>
      <w:r>
        <w:rPr>
          <w:w w:val="85"/>
        </w:rPr>
        <w:t>T</w:t>
      </w:r>
      <w:r>
        <w:rPr>
          <w:w w:val="85"/>
        </w:rPr>
        <w:t>abelas</w:t>
      </w:r>
      <w:r>
        <w:rPr>
          <w:spacing w:val="-3"/>
          <w:w w:val="85"/>
        </w:rPr>
        <w:t> </w:t>
      </w:r>
      <w:r>
        <w:rPr>
          <w:w w:val="85"/>
        </w:rPr>
        <w:t>do</w:t>
      </w:r>
      <w:r>
        <w:rPr>
          <w:spacing w:val="-4"/>
          <w:w w:val="85"/>
        </w:rPr>
        <w:t> </w:t>
      </w:r>
      <w:r>
        <w:rPr>
          <w:spacing w:val="-2"/>
          <w:w w:val="85"/>
        </w:rPr>
        <w:t>Empregador</w:t>
      </w:r>
    </w:p>
    <w:p>
      <w:pPr>
        <w:pStyle w:val="BodyText"/>
        <w:ind w:left="0"/>
        <w:jc w:val="left"/>
        <w:rPr>
          <w:b/>
        </w:rPr>
      </w:pPr>
    </w:p>
    <w:p>
      <w:pPr>
        <w:pStyle w:val="BodyText"/>
        <w:spacing w:before="4"/>
        <w:ind w:left="0"/>
        <w:jc w:val="left"/>
        <w:rPr>
          <w:b/>
          <w:sz w:val="28"/>
        </w:rPr>
      </w:pPr>
    </w:p>
    <w:p>
      <w:pPr>
        <w:pStyle w:val="BodyText"/>
        <w:spacing w:line="381" w:lineRule="auto"/>
        <w:ind w:right="824" w:firstLine="566"/>
      </w:pPr>
      <w:r>
        <w:rPr>
          <w:w w:val="90"/>
        </w:rPr>
        <w:t>É o primeiro grupo de eventos a ser transmitido ao Ambiente Nacional do eSocial. O evento S- </w:t>
      </w:r>
      <w:r>
        <w:rPr>
          <w:spacing w:val="-8"/>
        </w:rPr>
        <w:t>1000</w:t>
      </w:r>
      <w:r>
        <w:rPr>
          <w:spacing w:val="-1"/>
        </w:rPr>
        <w:t> </w:t>
      </w:r>
      <w:r>
        <w:rPr>
          <w:spacing w:val="-8"/>
        </w:rPr>
        <w:t>identifica</w:t>
      </w:r>
      <w:r>
        <w:rPr/>
        <w:t> </w:t>
      </w:r>
      <w:r>
        <w:rPr>
          <w:spacing w:val="-8"/>
        </w:rPr>
        <w:t>o declarante, contendo dados básicos de sua classificação fiscal e de sua estrutura </w:t>
      </w:r>
      <w:r>
        <w:rPr>
          <w:w w:val="90"/>
        </w:rPr>
        <w:t>administrativa. Além do evento S-1000, as tabelas do empregador são: tabelas de estabelecimentos </w:t>
      </w:r>
      <w:r>
        <w:rPr>
          <w:spacing w:val="-8"/>
        </w:rPr>
        <w:t>(S-1005), rubricas da folha de pagamento</w:t>
      </w:r>
      <w:r>
        <w:rPr>
          <w:spacing w:val="-1"/>
        </w:rPr>
        <w:t> </w:t>
      </w:r>
      <w:r>
        <w:rPr>
          <w:spacing w:val="-8"/>
        </w:rPr>
        <w:t>(S-1010),</w:t>
      </w:r>
      <w:r>
        <w:rPr>
          <w:spacing w:val="-1"/>
        </w:rPr>
        <w:t> </w:t>
      </w:r>
      <w:r>
        <w:rPr>
          <w:spacing w:val="-8"/>
        </w:rPr>
        <w:t>lotações tributárias (S-1020) e informações de processos administrativos e judiciais (S-1070).</w:t>
      </w:r>
    </w:p>
    <w:p>
      <w:pPr>
        <w:pStyle w:val="BodyText"/>
        <w:spacing w:line="381" w:lineRule="auto" w:before="2"/>
        <w:ind w:right="828" w:firstLine="566"/>
      </w:pPr>
      <w:r>
        <w:rPr>
          <w:w w:val="90"/>
        </w:rPr>
        <w:t>Estes eventos complementam a estrutura da base de dados, sendo responsáveis por uma série de informações que validam os eventos</w:t>
      </w:r>
      <w:r>
        <w:rPr>
          <w:spacing w:val="-3"/>
          <w:w w:val="90"/>
        </w:rPr>
        <w:t> </w:t>
      </w:r>
      <w:r>
        <w:rPr>
          <w:w w:val="90"/>
        </w:rPr>
        <w:t>não</w:t>
      </w:r>
      <w:r>
        <w:rPr>
          <w:spacing w:val="-2"/>
          <w:w w:val="90"/>
        </w:rPr>
        <w:t> </w:t>
      </w:r>
      <w:r>
        <w:rPr>
          <w:w w:val="90"/>
        </w:rPr>
        <w:t>periódicos e</w:t>
      </w:r>
      <w:r>
        <w:rPr>
          <w:spacing w:val="-3"/>
          <w:w w:val="90"/>
        </w:rPr>
        <w:t> </w:t>
      </w:r>
      <w:r>
        <w:rPr>
          <w:w w:val="90"/>
        </w:rPr>
        <w:t>periódicos, e</w:t>
      </w:r>
      <w:r>
        <w:rPr>
          <w:spacing w:val="-3"/>
          <w:w w:val="90"/>
        </w:rPr>
        <w:t> </w:t>
      </w:r>
      <w:r>
        <w:rPr>
          <w:w w:val="90"/>
        </w:rPr>
        <w:t>buscam otimização na</w:t>
      </w:r>
      <w:r>
        <w:rPr>
          <w:spacing w:val="-1"/>
          <w:w w:val="90"/>
        </w:rPr>
        <w:t> </w:t>
      </w:r>
      <w:r>
        <w:rPr>
          <w:w w:val="90"/>
        </w:rPr>
        <w:t>geração </w:t>
      </w:r>
      <w:r>
        <w:rPr>
          <w:spacing w:val="-6"/>
        </w:rPr>
        <w:t>dos</w:t>
      </w:r>
      <w:r>
        <w:rPr>
          <w:spacing w:val="-7"/>
        </w:rPr>
        <w:t> </w:t>
      </w:r>
      <w:r>
        <w:rPr>
          <w:spacing w:val="-6"/>
        </w:rPr>
        <w:t>arquivos</w:t>
      </w:r>
      <w:r>
        <w:rPr>
          <w:spacing w:val="-9"/>
        </w:rPr>
        <w:t> </w:t>
      </w:r>
      <w:r>
        <w:rPr>
          <w:spacing w:val="-6"/>
        </w:rPr>
        <w:t>e</w:t>
      </w:r>
      <w:r>
        <w:rPr>
          <w:spacing w:val="-9"/>
        </w:rPr>
        <w:t> </w:t>
      </w:r>
      <w:r>
        <w:rPr>
          <w:spacing w:val="-6"/>
        </w:rPr>
        <w:t>no</w:t>
      </w:r>
      <w:r>
        <w:rPr>
          <w:spacing w:val="-9"/>
        </w:rPr>
        <w:t> </w:t>
      </w:r>
      <w:r>
        <w:rPr>
          <w:spacing w:val="-6"/>
        </w:rPr>
        <w:t>armazenamento</w:t>
      </w:r>
      <w:r>
        <w:rPr>
          <w:spacing w:val="-9"/>
        </w:rPr>
        <w:t> </w:t>
      </w:r>
      <w:r>
        <w:rPr>
          <w:spacing w:val="-6"/>
        </w:rPr>
        <w:t>das</w:t>
      </w:r>
      <w:r>
        <w:rPr>
          <w:spacing w:val="-7"/>
        </w:rPr>
        <w:t> </w:t>
      </w:r>
      <w:r>
        <w:rPr>
          <w:spacing w:val="-6"/>
        </w:rPr>
        <w:t>informações</w:t>
      </w:r>
      <w:r>
        <w:rPr>
          <w:spacing w:val="-7"/>
        </w:rPr>
        <w:t> </w:t>
      </w:r>
      <w:r>
        <w:rPr>
          <w:spacing w:val="-6"/>
        </w:rPr>
        <w:t>no</w:t>
      </w:r>
      <w:r>
        <w:rPr>
          <w:spacing w:val="-9"/>
        </w:rPr>
        <w:t> </w:t>
      </w:r>
      <w:r>
        <w:rPr>
          <w:spacing w:val="-6"/>
        </w:rPr>
        <w:t>Ambiente</w:t>
      </w:r>
      <w:r>
        <w:rPr>
          <w:spacing w:val="-9"/>
        </w:rPr>
        <w:t> </w:t>
      </w:r>
      <w:r>
        <w:rPr>
          <w:spacing w:val="-6"/>
        </w:rPr>
        <w:t>Nacional do</w:t>
      </w:r>
      <w:r>
        <w:rPr>
          <w:spacing w:val="-9"/>
        </w:rPr>
        <w:t> </w:t>
      </w:r>
      <w:r>
        <w:rPr>
          <w:spacing w:val="-6"/>
        </w:rPr>
        <w:t>eSocial,</w:t>
      </w:r>
      <w:r>
        <w:rPr>
          <w:spacing w:val="-9"/>
        </w:rPr>
        <w:t> </w:t>
      </w:r>
      <w:r>
        <w:rPr>
          <w:spacing w:val="-6"/>
        </w:rPr>
        <w:t>por</w:t>
      </w:r>
      <w:r>
        <w:rPr>
          <w:spacing w:val="-8"/>
        </w:rPr>
        <w:t> </w:t>
      </w:r>
      <w:r>
        <w:rPr>
          <w:spacing w:val="-6"/>
        </w:rPr>
        <w:t>serem </w:t>
      </w:r>
      <w:r>
        <w:rPr>
          <w:w w:val="90"/>
        </w:rPr>
        <w:t>utilizadas</w:t>
      </w:r>
      <w:r>
        <w:rPr>
          <w:spacing w:val="-2"/>
          <w:w w:val="90"/>
        </w:rPr>
        <w:t> </w:t>
      </w:r>
      <w:r>
        <w:rPr>
          <w:w w:val="90"/>
        </w:rPr>
        <w:t>em</w:t>
      </w:r>
      <w:r>
        <w:rPr>
          <w:spacing w:val="-2"/>
          <w:w w:val="90"/>
        </w:rPr>
        <w:t> </w:t>
      </w:r>
      <w:r>
        <w:rPr>
          <w:w w:val="90"/>
        </w:rPr>
        <w:t>mais</w:t>
      </w:r>
      <w:r>
        <w:rPr>
          <w:spacing w:val="-2"/>
          <w:w w:val="90"/>
        </w:rPr>
        <w:t> </w:t>
      </w:r>
      <w:r>
        <w:rPr>
          <w:w w:val="90"/>
        </w:rPr>
        <w:t>de</w:t>
      </w:r>
      <w:r>
        <w:rPr>
          <w:spacing w:val="-2"/>
          <w:w w:val="90"/>
        </w:rPr>
        <w:t> </w:t>
      </w:r>
      <w:r>
        <w:rPr>
          <w:w w:val="90"/>
        </w:rPr>
        <w:t>um</w:t>
      </w:r>
      <w:r>
        <w:rPr>
          <w:spacing w:val="-4"/>
          <w:w w:val="90"/>
        </w:rPr>
        <w:t> </w:t>
      </w:r>
      <w:r>
        <w:rPr>
          <w:w w:val="90"/>
        </w:rPr>
        <w:t>evento</w:t>
      </w:r>
      <w:r>
        <w:rPr>
          <w:spacing w:val="-2"/>
          <w:w w:val="90"/>
        </w:rPr>
        <w:t> </w:t>
      </w:r>
      <w:r>
        <w:rPr>
          <w:w w:val="90"/>
        </w:rPr>
        <w:t>do</w:t>
      </w:r>
      <w:r>
        <w:rPr>
          <w:spacing w:val="-2"/>
          <w:w w:val="90"/>
        </w:rPr>
        <w:t> </w:t>
      </w:r>
      <w:r>
        <w:rPr>
          <w:w w:val="90"/>
        </w:rPr>
        <w:t>sistema</w:t>
      </w:r>
      <w:r>
        <w:rPr>
          <w:spacing w:val="-4"/>
          <w:w w:val="90"/>
        </w:rPr>
        <w:t> </w:t>
      </w:r>
      <w:r>
        <w:rPr>
          <w:w w:val="90"/>
        </w:rPr>
        <w:t>ou</w:t>
      </w:r>
      <w:r>
        <w:rPr>
          <w:spacing w:val="-3"/>
          <w:w w:val="90"/>
        </w:rPr>
        <w:t> </w:t>
      </w:r>
      <w:r>
        <w:rPr>
          <w:w w:val="90"/>
        </w:rPr>
        <w:t>por</w:t>
      </w:r>
      <w:r>
        <w:rPr>
          <w:spacing w:val="-2"/>
          <w:w w:val="90"/>
        </w:rPr>
        <w:t> </w:t>
      </w:r>
      <w:r>
        <w:rPr>
          <w:w w:val="90"/>
        </w:rPr>
        <w:t>se</w:t>
      </w:r>
      <w:r>
        <w:rPr>
          <w:spacing w:val="-2"/>
          <w:w w:val="90"/>
        </w:rPr>
        <w:t> </w:t>
      </w:r>
      <w:r>
        <w:rPr>
          <w:w w:val="90"/>
        </w:rPr>
        <w:t>repetirem</w:t>
      </w:r>
      <w:r>
        <w:rPr>
          <w:spacing w:val="-2"/>
          <w:w w:val="90"/>
        </w:rPr>
        <w:t> </w:t>
      </w:r>
      <w:r>
        <w:rPr>
          <w:w w:val="90"/>
        </w:rPr>
        <w:t>em diversas</w:t>
      </w:r>
      <w:r>
        <w:rPr>
          <w:spacing w:val="-2"/>
          <w:w w:val="90"/>
        </w:rPr>
        <w:t> </w:t>
      </w:r>
      <w:r>
        <w:rPr>
          <w:w w:val="90"/>
        </w:rPr>
        <w:t>partes</w:t>
      </w:r>
      <w:r>
        <w:rPr>
          <w:spacing w:val="-4"/>
          <w:w w:val="90"/>
        </w:rPr>
        <w:t> </w:t>
      </w:r>
      <w:r>
        <w:rPr>
          <w:w w:val="90"/>
        </w:rPr>
        <w:t>do</w:t>
      </w:r>
      <w:r>
        <w:rPr>
          <w:spacing w:val="-2"/>
          <w:w w:val="90"/>
        </w:rPr>
        <w:t> </w:t>
      </w:r>
      <w:r>
        <w:rPr>
          <w:w w:val="90"/>
        </w:rPr>
        <w:t>leiaute. Nesse sentido, só precisam ser enviados quando suas informações forem referenciadas em outros eventos. A tabela S-1005, por exemplo, pode ser enviada no momento imediatamente anterior ao do envio do</w:t>
      </w:r>
    </w:p>
    <w:p>
      <w:pPr>
        <w:spacing w:after="0" w:line="381" w:lineRule="auto"/>
        <w:sectPr>
          <w:pgSz w:w="11910" w:h="16840"/>
          <w:pgMar w:header="0" w:footer="1319" w:top="1020" w:bottom="1540" w:left="800" w:right="240"/>
        </w:sectPr>
      </w:pPr>
    </w:p>
    <w:p>
      <w:pPr>
        <w:pStyle w:val="BodyText"/>
        <w:spacing w:line="381" w:lineRule="auto" w:before="25"/>
        <w:jc w:val="left"/>
      </w:pPr>
      <w:r>
        <w:rPr>
          <w:spacing w:val="-6"/>
        </w:rPr>
        <w:t>evento S-2200 relativo a um</w:t>
      </w:r>
      <w:r>
        <w:rPr>
          <w:spacing w:val="-7"/>
        </w:rPr>
        <w:t> </w:t>
      </w:r>
      <w:r>
        <w:rPr>
          <w:spacing w:val="-6"/>
        </w:rPr>
        <w:t>empregado, ainda</w:t>
      </w:r>
      <w:r>
        <w:rPr>
          <w:spacing w:val="-7"/>
        </w:rPr>
        <w:t> </w:t>
      </w:r>
      <w:r>
        <w:rPr>
          <w:spacing w:val="-6"/>
        </w:rPr>
        <w:t>que na</w:t>
      </w:r>
      <w:r>
        <w:rPr>
          <w:spacing w:val="-7"/>
        </w:rPr>
        <w:t> </w:t>
      </w:r>
      <w:r>
        <w:rPr>
          <w:spacing w:val="-6"/>
        </w:rPr>
        <w:t>fase de cadastramento inicial, já</w:t>
      </w:r>
      <w:r>
        <w:rPr>
          <w:spacing w:val="-7"/>
        </w:rPr>
        <w:t> </w:t>
      </w:r>
      <w:r>
        <w:rPr>
          <w:spacing w:val="-6"/>
        </w:rPr>
        <w:t>que suas informações</w:t>
      </w:r>
      <w:r>
        <w:rPr>
          <w:spacing w:val="-12"/>
        </w:rPr>
        <w:t> </w:t>
      </w:r>
      <w:r>
        <w:rPr>
          <w:spacing w:val="-6"/>
        </w:rPr>
        <w:t>só</w:t>
      </w:r>
      <w:r>
        <w:rPr>
          <w:spacing w:val="-12"/>
        </w:rPr>
        <w:t> </w:t>
      </w:r>
      <w:r>
        <w:rPr>
          <w:spacing w:val="-6"/>
        </w:rPr>
        <w:t>têm</w:t>
      </w:r>
      <w:r>
        <w:rPr>
          <w:spacing w:val="-13"/>
        </w:rPr>
        <w:t> </w:t>
      </w:r>
      <w:r>
        <w:rPr>
          <w:spacing w:val="-6"/>
        </w:rPr>
        <w:t>valor</w:t>
      </w:r>
      <w:r>
        <w:rPr>
          <w:spacing w:val="-12"/>
        </w:rPr>
        <w:t> </w:t>
      </w:r>
      <w:r>
        <w:rPr>
          <w:spacing w:val="-6"/>
        </w:rPr>
        <w:t>jurídico</w:t>
      </w:r>
      <w:r>
        <w:rPr>
          <w:spacing w:val="-12"/>
        </w:rPr>
        <w:t> </w:t>
      </w:r>
      <w:r>
        <w:rPr>
          <w:spacing w:val="-6"/>
        </w:rPr>
        <w:t>quando</w:t>
      </w:r>
      <w:r>
        <w:rPr>
          <w:spacing w:val="-14"/>
        </w:rPr>
        <w:t> </w:t>
      </w:r>
      <w:r>
        <w:rPr>
          <w:spacing w:val="-6"/>
        </w:rPr>
        <w:t>referenciadas</w:t>
      </w:r>
      <w:r>
        <w:rPr>
          <w:spacing w:val="-12"/>
        </w:rPr>
        <w:t> </w:t>
      </w:r>
      <w:r>
        <w:rPr>
          <w:spacing w:val="-6"/>
        </w:rPr>
        <w:t>em</w:t>
      </w:r>
      <w:r>
        <w:rPr>
          <w:spacing w:val="-14"/>
        </w:rPr>
        <w:t> </w:t>
      </w:r>
      <w:r>
        <w:rPr>
          <w:spacing w:val="-6"/>
        </w:rPr>
        <w:t>outros</w:t>
      </w:r>
      <w:r>
        <w:rPr>
          <w:spacing w:val="-14"/>
        </w:rPr>
        <w:t> </w:t>
      </w:r>
      <w:r>
        <w:rPr>
          <w:spacing w:val="-6"/>
        </w:rPr>
        <w:t>eventos.</w:t>
      </w:r>
    </w:p>
    <w:p>
      <w:pPr>
        <w:pStyle w:val="BodyText"/>
        <w:spacing w:line="381" w:lineRule="auto" w:before="1"/>
        <w:ind w:right="838" w:firstLine="566"/>
        <w:jc w:val="right"/>
      </w:pPr>
      <w:r>
        <w:rPr>
          <w:w w:val="90"/>
        </w:rPr>
        <w:t>A perfeita manutenção dessas tabelas é fundamental para a recepção dos eventos periódicos e não</w:t>
      </w:r>
      <w:r>
        <w:rPr>
          <w:spacing w:val="-10"/>
          <w:w w:val="90"/>
        </w:rPr>
        <w:t> </w:t>
      </w:r>
      <w:r>
        <w:rPr>
          <w:w w:val="90"/>
        </w:rPr>
        <w:t>periódicos</w:t>
      </w:r>
      <w:r>
        <w:rPr>
          <w:spacing w:val="-8"/>
          <w:w w:val="90"/>
        </w:rPr>
        <w:t> </w:t>
      </w:r>
      <w:r>
        <w:rPr>
          <w:w w:val="90"/>
        </w:rPr>
        <w:t>e</w:t>
      </w:r>
      <w:r>
        <w:rPr>
          <w:spacing w:val="-7"/>
          <w:w w:val="90"/>
        </w:rPr>
        <w:t> </w:t>
      </w:r>
      <w:r>
        <w:rPr>
          <w:w w:val="90"/>
        </w:rPr>
        <w:t>a</w:t>
      </w:r>
      <w:r>
        <w:rPr>
          <w:spacing w:val="-13"/>
          <w:w w:val="90"/>
        </w:rPr>
        <w:t> </w:t>
      </w:r>
      <w:r>
        <w:rPr>
          <w:w w:val="90"/>
        </w:rPr>
        <w:t>adequada</w:t>
      </w:r>
      <w:r>
        <w:rPr>
          <w:spacing w:val="-10"/>
          <w:w w:val="90"/>
        </w:rPr>
        <w:t> </w:t>
      </w:r>
      <w:r>
        <w:rPr>
          <w:w w:val="90"/>
        </w:rPr>
        <w:t>apuração</w:t>
      </w:r>
      <w:r>
        <w:rPr>
          <w:spacing w:val="-13"/>
          <w:w w:val="90"/>
        </w:rPr>
        <w:t> </w:t>
      </w:r>
      <w:r>
        <w:rPr>
          <w:w w:val="90"/>
        </w:rPr>
        <w:t>das</w:t>
      </w:r>
      <w:r>
        <w:rPr>
          <w:spacing w:val="-4"/>
          <w:w w:val="90"/>
        </w:rPr>
        <w:t> </w:t>
      </w:r>
      <w:r>
        <w:rPr>
          <w:w w:val="90"/>
        </w:rPr>
        <w:t>bases</w:t>
      </w:r>
      <w:r>
        <w:rPr>
          <w:spacing w:val="-9"/>
          <w:w w:val="90"/>
        </w:rPr>
        <w:t> </w:t>
      </w:r>
      <w:r>
        <w:rPr>
          <w:w w:val="90"/>
        </w:rPr>
        <w:t>de</w:t>
      </w:r>
      <w:r>
        <w:rPr>
          <w:spacing w:val="-12"/>
          <w:w w:val="90"/>
        </w:rPr>
        <w:t> </w:t>
      </w:r>
      <w:r>
        <w:rPr>
          <w:w w:val="90"/>
        </w:rPr>
        <w:t>cálculo</w:t>
      </w:r>
      <w:r>
        <w:rPr>
          <w:spacing w:val="-10"/>
          <w:w w:val="90"/>
        </w:rPr>
        <w:t> </w:t>
      </w:r>
      <w:r>
        <w:rPr>
          <w:w w:val="90"/>
        </w:rPr>
        <w:t>e</w:t>
      </w:r>
      <w:r>
        <w:rPr>
          <w:spacing w:val="-6"/>
          <w:w w:val="90"/>
        </w:rPr>
        <w:t> </w:t>
      </w:r>
      <w:r>
        <w:rPr>
          <w:w w:val="90"/>
        </w:rPr>
        <w:t>dos</w:t>
      </w:r>
      <w:r>
        <w:rPr>
          <w:spacing w:val="-5"/>
          <w:w w:val="90"/>
        </w:rPr>
        <w:t> </w:t>
      </w:r>
      <w:r>
        <w:rPr>
          <w:w w:val="90"/>
        </w:rPr>
        <w:t>valores</w:t>
      </w:r>
      <w:r>
        <w:rPr>
          <w:spacing w:val="-11"/>
          <w:w w:val="90"/>
        </w:rPr>
        <w:t> </w:t>
      </w:r>
      <w:r>
        <w:rPr>
          <w:w w:val="90"/>
        </w:rPr>
        <w:t>devidos</w:t>
      </w:r>
      <w:r>
        <w:rPr>
          <w:spacing w:val="-4"/>
          <w:w w:val="90"/>
        </w:rPr>
        <w:t> </w:t>
      </w:r>
      <w:r>
        <w:rPr>
          <w:w w:val="90"/>
        </w:rPr>
        <w:t>de</w:t>
      </w:r>
      <w:r>
        <w:rPr>
          <w:spacing w:val="-7"/>
          <w:w w:val="90"/>
        </w:rPr>
        <w:t> </w:t>
      </w:r>
      <w:r>
        <w:rPr>
          <w:w w:val="90"/>
        </w:rPr>
        <w:t>tributos</w:t>
      </w:r>
      <w:r>
        <w:rPr>
          <w:spacing w:val="-7"/>
          <w:w w:val="90"/>
        </w:rPr>
        <w:t> </w:t>
      </w:r>
      <w:r>
        <w:rPr>
          <w:w w:val="90"/>
        </w:rPr>
        <w:t>e</w:t>
      </w:r>
      <w:r>
        <w:rPr>
          <w:spacing w:val="-4"/>
          <w:w w:val="90"/>
        </w:rPr>
        <w:t> </w:t>
      </w:r>
      <w:r>
        <w:rPr>
          <w:spacing w:val="-2"/>
          <w:w w:val="90"/>
        </w:rPr>
        <w:t>FGTS.</w:t>
      </w:r>
    </w:p>
    <w:p>
      <w:pPr>
        <w:pStyle w:val="BodyText"/>
        <w:spacing w:line="381" w:lineRule="auto" w:before="1"/>
        <w:ind w:right="845" w:firstLine="566"/>
      </w:pPr>
      <w:r>
        <w:rPr/>
        <w:t>A administração do período de validade das informações é importante pois impacta </w:t>
      </w:r>
      <w:r>
        <w:rPr>
          <w:spacing w:val="-6"/>
        </w:rPr>
        <w:t>diretamente</w:t>
      </w:r>
      <w:r>
        <w:rPr>
          <w:spacing w:val="-7"/>
        </w:rPr>
        <w:t> </w:t>
      </w:r>
      <w:r>
        <w:rPr>
          <w:spacing w:val="-6"/>
        </w:rPr>
        <w:t>os demais eventos</w:t>
      </w:r>
      <w:r>
        <w:rPr>
          <w:spacing w:val="-8"/>
        </w:rPr>
        <w:t> </w:t>
      </w:r>
      <w:r>
        <w:rPr>
          <w:spacing w:val="-6"/>
        </w:rPr>
        <w:t>que as</w:t>
      </w:r>
      <w:r>
        <w:rPr>
          <w:spacing w:val="-8"/>
        </w:rPr>
        <w:t> </w:t>
      </w:r>
      <w:r>
        <w:rPr>
          <w:spacing w:val="-6"/>
        </w:rPr>
        <w:t>utilizam.</w:t>
      </w:r>
    </w:p>
    <w:p>
      <w:pPr>
        <w:pStyle w:val="BodyText"/>
        <w:spacing w:line="381" w:lineRule="auto" w:before="1"/>
        <w:ind w:right="824" w:firstLine="566"/>
      </w:pPr>
      <w:r>
        <w:rPr>
          <w:spacing w:val="-2"/>
        </w:rPr>
        <w:t>Quando</w:t>
      </w:r>
      <w:r>
        <w:rPr>
          <w:spacing w:val="-15"/>
        </w:rPr>
        <w:t> </w:t>
      </w:r>
      <w:r>
        <w:rPr>
          <w:spacing w:val="-2"/>
        </w:rPr>
        <w:t>da</w:t>
      </w:r>
      <w:r>
        <w:rPr>
          <w:spacing w:val="-15"/>
        </w:rPr>
        <w:t> </w:t>
      </w:r>
      <w:r>
        <w:rPr>
          <w:spacing w:val="-2"/>
        </w:rPr>
        <w:t>primeira</w:t>
      </w:r>
      <w:r>
        <w:rPr>
          <w:spacing w:val="-14"/>
        </w:rPr>
        <w:t> </w:t>
      </w:r>
      <w:r>
        <w:rPr>
          <w:spacing w:val="-2"/>
        </w:rPr>
        <w:t>informação</w:t>
      </w:r>
      <w:r>
        <w:rPr>
          <w:spacing w:val="-15"/>
        </w:rPr>
        <w:t> </w:t>
      </w:r>
      <w:r>
        <w:rPr>
          <w:spacing w:val="-2"/>
        </w:rPr>
        <w:t>dos</w:t>
      </w:r>
      <w:r>
        <w:rPr>
          <w:spacing w:val="-15"/>
        </w:rPr>
        <w:t> </w:t>
      </w:r>
      <w:r>
        <w:rPr>
          <w:spacing w:val="-2"/>
        </w:rPr>
        <w:t>itens</w:t>
      </w:r>
      <w:r>
        <w:rPr>
          <w:spacing w:val="-15"/>
        </w:rPr>
        <w:t> </w:t>
      </w:r>
      <w:r>
        <w:rPr>
          <w:spacing w:val="-2"/>
        </w:rPr>
        <w:t>que</w:t>
      </w:r>
      <w:r>
        <w:rPr>
          <w:spacing w:val="-14"/>
        </w:rPr>
        <w:t> </w:t>
      </w:r>
      <w:r>
        <w:rPr>
          <w:spacing w:val="-2"/>
        </w:rPr>
        <w:t>compõem</w:t>
      </w:r>
      <w:r>
        <w:rPr>
          <w:spacing w:val="-15"/>
        </w:rPr>
        <w:t> </w:t>
      </w:r>
      <w:r>
        <w:rPr>
          <w:spacing w:val="-2"/>
        </w:rPr>
        <w:t>uma</w:t>
      </w:r>
      <w:r>
        <w:rPr>
          <w:spacing w:val="-15"/>
        </w:rPr>
        <w:t> </w:t>
      </w:r>
      <w:r>
        <w:rPr>
          <w:spacing w:val="-2"/>
        </w:rPr>
        <w:t>tabela,</w:t>
      </w:r>
      <w:r>
        <w:rPr>
          <w:spacing w:val="-14"/>
        </w:rPr>
        <w:t> </w:t>
      </w:r>
      <w:r>
        <w:rPr>
          <w:spacing w:val="-2"/>
        </w:rPr>
        <w:t>deve</w:t>
      </w:r>
      <w:r>
        <w:rPr>
          <w:spacing w:val="-15"/>
        </w:rPr>
        <w:t> </w:t>
      </w:r>
      <w:r>
        <w:rPr>
          <w:spacing w:val="-2"/>
        </w:rPr>
        <w:t>ser</w:t>
      </w:r>
      <w:r>
        <w:rPr>
          <w:spacing w:val="-15"/>
        </w:rPr>
        <w:t> </w:t>
      </w:r>
      <w:r>
        <w:rPr>
          <w:spacing w:val="-2"/>
        </w:rPr>
        <w:t>preenchido </w:t>
      </w:r>
      <w:r>
        <w:rPr>
          <w:spacing w:val="-6"/>
        </w:rPr>
        <w:t>obrigatoriamente o campo data de início da validade {iniValid}. Caso haja necessidade de</w:t>
      </w:r>
      <w:r>
        <w:rPr/>
        <w:t> </w:t>
      </w:r>
      <w:r>
        <w:rPr>
          <w:spacing w:val="-6"/>
        </w:rPr>
        <w:t>corrigir </w:t>
      </w:r>
      <w:r>
        <w:rPr>
          <w:w w:val="90"/>
        </w:rPr>
        <w:t>informação específica de uma tabela enviada anteriormente deve ser utilizado o grupo [alteracao] do evento da tabela, com o item que deve ser alterado. Nessa hipótese, a informação anterior do evento </w:t>
      </w:r>
      <w:r>
        <w:rPr>
          <w:spacing w:val="-4"/>
        </w:rPr>
        <w:t>de</w:t>
      </w:r>
      <w:r>
        <w:rPr>
          <w:spacing w:val="-16"/>
        </w:rPr>
        <w:t> </w:t>
      </w:r>
      <w:r>
        <w:rPr>
          <w:spacing w:val="-4"/>
        </w:rPr>
        <w:t>tabela</w:t>
      </w:r>
      <w:r>
        <w:rPr>
          <w:spacing w:val="-13"/>
        </w:rPr>
        <w:t> </w:t>
      </w:r>
      <w:r>
        <w:rPr>
          <w:spacing w:val="-4"/>
        </w:rPr>
        <w:t>é</w:t>
      </w:r>
      <w:r>
        <w:rPr>
          <w:spacing w:val="-14"/>
        </w:rPr>
        <w:t> </w:t>
      </w:r>
      <w:r>
        <w:rPr>
          <w:spacing w:val="-4"/>
        </w:rPr>
        <w:t>sobreposta</w:t>
      </w:r>
      <w:r>
        <w:rPr>
          <w:spacing w:val="-14"/>
        </w:rPr>
        <w:t> </w:t>
      </w:r>
      <w:r>
        <w:rPr>
          <w:spacing w:val="-4"/>
        </w:rPr>
        <w:t>pelo</w:t>
      </w:r>
      <w:r>
        <w:rPr>
          <w:spacing w:val="-13"/>
        </w:rPr>
        <w:t> </w:t>
      </w:r>
      <w:r>
        <w:rPr>
          <w:spacing w:val="-4"/>
        </w:rPr>
        <w:t>novo</w:t>
      </w:r>
      <w:r>
        <w:rPr>
          <w:spacing w:val="-12"/>
        </w:rPr>
        <w:t> </w:t>
      </w:r>
      <w:r>
        <w:rPr>
          <w:spacing w:val="-4"/>
        </w:rPr>
        <w:t>evento.</w:t>
      </w:r>
    </w:p>
    <w:p>
      <w:pPr>
        <w:pStyle w:val="BodyText"/>
        <w:spacing w:line="381" w:lineRule="auto" w:before="5"/>
        <w:ind w:right="829" w:firstLine="566"/>
      </w:pPr>
      <w:r>
        <w:rPr>
          <w:spacing w:val="-8"/>
        </w:rPr>
        <w:t>Caso seja necessário alterar</w:t>
      </w:r>
      <w:r>
        <w:rPr>
          <w:spacing w:val="-4"/>
        </w:rPr>
        <w:t> </w:t>
      </w:r>
      <w:r>
        <w:rPr>
          <w:spacing w:val="-8"/>
        </w:rPr>
        <w:t>algum atributo de uma tabela a partir de uma determinada data, </w:t>
      </w:r>
      <w:r>
        <w:rPr>
          <w:w w:val="90"/>
        </w:rPr>
        <w:t>mantendo a informação histórica, deve ser enviado um novo evento com o mesmo código, mas com nova vigência no grupo [inclusão]. Nessa hipótese, a data de fim de validade da informação prestada </w:t>
      </w:r>
      <w:r>
        <w:rPr/>
        <w:t>anteriormente passa a ser o mês/ano imediatamente anterior ao da data de início da nova </w:t>
      </w:r>
      <w:r>
        <w:rPr>
          <w:spacing w:val="-8"/>
        </w:rPr>
        <w:t>informação.</w:t>
      </w:r>
      <w:r>
        <w:rPr>
          <w:spacing w:val="-5"/>
        </w:rPr>
        <w:t> </w:t>
      </w:r>
      <w:r>
        <w:rPr>
          <w:spacing w:val="-8"/>
        </w:rPr>
        <w:t>Não é necessário</w:t>
      </w:r>
      <w:r>
        <w:rPr>
          <w:spacing w:val="-6"/>
        </w:rPr>
        <w:t> </w:t>
      </w:r>
      <w:r>
        <w:rPr>
          <w:spacing w:val="-8"/>
        </w:rPr>
        <w:t>o envio de evento</w:t>
      </w:r>
      <w:r>
        <w:rPr>
          <w:spacing w:val="-9"/>
        </w:rPr>
        <w:t> </w:t>
      </w:r>
      <w:r>
        <w:rPr>
          <w:spacing w:val="-8"/>
        </w:rPr>
        <w:t>específico para informar a data de fim de validade </w:t>
      </w:r>
      <w:r>
        <w:rPr/>
        <w:t>do</w:t>
      </w:r>
      <w:r>
        <w:rPr>
          <w:spacing w:val="-4"/>
        </w:rPr>
        <w:t> </w:t>
      </w:r>
      <w:r>
        <w:rPr/>
        <w:t>item</w:t>
      </w:r>
      <w:r>
        <w:rPr>
          <w:spacing w:val="-4"/>
        </w:rPr>
        <w:t> </w:t>
      </w:r>
      <w:r>
        <w:rPr/>
        <w:t>enviado</w:t>
      </w:r>
      <w:r>
        <w:rPr>
          <w:spacing w:val="-4"/>
        </w:rPr>
        <w:t> </w:t>
      </w:r>
      <w:r>
        <w:rPr/>
        <w:t>anteriormente,</w:t>
      </w:r>
      <w:r>
        <w:rPr>
          <w:spacing w:val="-6"/>
        </w:rPr>
        <w:t> </w:t>
      </w:r>
      <w:r>
        <w:rPr/>
        <w:t>no</w:t>
      </w:r>
      <w:r>
        <w:rPr>
          <w:spacing w:val="-4"/>
        </w:rPr>
        <w:t> </w:t>
      </w:r>
      <w:r>
        <w:rPr/>
        <w:t>entanto</w:t>
      </w:r>
      <w:r>
        <w:rPr>
          <w:spacing w:val="-2"/>
        </w:rPr>
        <w:t> </w:t>
      </w:r>
      <w:r>
        <w:rPr/>
        <w:t>o</w:t>
      </w:r>
      <w:r>
        <w:rPr>
          <w:spacing w:val="-6"/>
        </w:rPr>
        <w:t> </w:t>
      </w:r>
      <w:r>
        <w:rPr/>
        <w:t>seu</w:t>
      </w:r>
      <w:r>
        <w:rPr>
          <w:spacing w:val="-4"/>
        </w:rPr>
        <w:t> </w:t>
      </w:r>
      <w:r>
        <w:rPr/>
        <w:t>envio</w:t>
      </w:r>
      <w:r>
        <w:rPr>
          <w:spacing w:val="-4"/>
        </w:rPr>
        <w:t> </w:t>
      </w:r>
      <w:r>
        <w:rPr/>
        <w:t>tem</w:t>
      </w:r>
      <w:r>
        <w:rPr>
          <w:spacing w:val="-4"/>
        </w:rPr>
        <w:t> </w:t>
      </w:r>
      <w:r>
        <w:rPr/>
        <w:t>o</w:t>
      </w:r>
      <w:r>
        <w:rPr>
          <w:spacing w:val="-4"/>
        </w:rPr>
        <w:t> </w:t>
      </w:r>
      <w:r>
        <w:rPr/>
        <w:t>mesmo</w:t>
      </w:r>
      <w:r>
        <w:rPr>
          <w:spacing w:val="-4"/>
        </w:rPr>
        <w:t> </w:t>
      </w:r>
      <w:r>
        <w:rPr/>
        <w:t>efeito</w:t>
      </w:r>
      <w:r>
        <w:rPr>
          <w:spacing w:val="-6"/>
        </w:rPr>
        <w:t> </w:t>
      </w:r>
      <w:r>
        <w:rPr/>
        <w:t>do</w:t>
      </w:r>
      <w:r>
        <w:rPr>
          <w:spacing w:val="-6"/>
        </w:rPr>
        <w:t> </w:t>
      </w:r>
      <w:r>
        <w:rPr/>
        <w:t>procedimento </w:t>
      </w:r>
      <w:r>
        <w:rPr>
          <w:spacing w:val="-2"/>
        </w:rPr>
        <w:t>anterior.</w:t>
      </w:r>
    </w:p>
    <w:p>
      <w:pPr>
        <w:pStyle w:val="BodyText"/>
        <w:spacing w:line="381" w:lineRule="auto" w:before="5"/>
        <w:ind w:right="822" w:firstLine="566"/>
      </w:pPr>
      <w:r>
        <w:rPr>
          <w:w w:val="90"/>
        </w:rPr>
        <w:t>Não</w:t>
      </w:r>
      <w:r>
        <w:rPr>
          <w:spacing w:val="-10"/>
          <w:w w:val="90"/>
        </w:rPr>
        <w:t> </w:t>
      </w:r>
      <w:r>
        <w:rPr>
          <w:w w:val="90"/>
        </w:rPr>
        <w:t>há</w:t>
      </w:r>
      <w:r>
        <w:rPr>
          <w:spacing w:val="-10"/>
          <w:w w:val="90"/>
        </w:rPr>
        <w:t> </w:t>
      </w:r>
      <w:r>
        <w:rPr>
          <w:w w:val="90"/>
        </w:rPr>
        <w:t>necessidade</w:t>
      </w:r>
      <w:r>
        <w:rPr>
          <w:spacing w:val="-10"/>
          <w:w w:val="90"/>
        </w:rPr>
        <w:t> </w:t>
      </w:r>
      <w:r>
        <w:rPr>
          <w:w w:val="90"/>
        </w:rPr>
        <w:t>de</w:t>
      </w:r>
      <w:r>
        <w:rPr>
          <w:spacing w:val="-10"/>
          <w:w w:val="90"/>
        </w:rPr>
        <w:t> </w:t>
      </w:r>
      <w:r>
        <w:rPr>
          <w:w w:val="90"/>
        </w:rPr>
        <w:t>ser</w:t>
      </w:r>
      <w:r>
        <w:rPr>
          <w:spacing w:val="-10"/>
          <w:w w:val="90"/>
        </w:rPr>
        <w:t> </w:t>
      </w:r>
      <w:r>
        <w:rPr>
          <w:w w:val="90"/>
        </w:rPr>
        <w:t>informada</w:t>
      </w:r>
      <w:r>
        <w:rPr>
          <w:spacing w:val="-11"/>
          <w:w w:val="90"/>
        </w:rPr>
        <w:t> </w:t>
      </w:r>
      <w:r>
        <w:rPr>
          <w:w w:val="90"/>
        </w:rPr>
        <w:t>ao</w:t>
      </w:r>
      <w:r>
        <w:rPr>
          <w:spacing w:val="-10"/>
          <w:w w:val="90"/>
        </w:rPr>
        <w:t> </w:t>
      </w:r>
      <w:r>
        <w:rPr>
          <w:w w:val="90"/>
        </w:rPr>
        <w:t>eSocial</w:t>
      </w:r>
      <w:r>
        <w:rPr>
          <w:spacing w:val="-10"/>
          <w:w w:val="90"/>
        </w:rPr>
        <w:t> </w:t>
      </w:r>
      <w:r>
        <w:rPr>
          <w:w w:val="90"/>
        </w:rPr>
        <w:t>a</w:t>
      </w:r>
      <w:r>
        <w:rPr>
          <w:spacing w:val="-10"/>
          <w:w w:val="90"/>
        </w:rPr>
        <w:t> </w:t>
      </w:r>
      <w:r>
        <w:rPr>
          <w:w w:val="90"/>
        </w:rPr>
        <w:t>baixa</w:t>
      </w:r>
      <w:r>
        <w:rPr>
          <w:spacing w:val="-10"/>
          <w:w w:val="90"/>
        </w:rPr>
        <w:t> </w:t>
      </w:r>
      <w:r>
        <w:rPr>
          <w:w w:val="90"/>
        </w:rPr>
        <w:t>do</w:t>
      </w:r>
      <w:r>
        <w:rPr>
          <w:spacing w:val="-10"/>
          <w:w w:val="90"/>
        </w:rPr>
        <w:t> </w:t>
      </w:r>
      <w:r>
        <w:rPr>
          <w:w w:val="90"/>
        </w:rPr>
        <w:t>CNPJ.</w:t>
      </w:r>
      <w:r>
        <w:rPr>
          <w:spacing w:val="-10"/>
          <w:w w:val="90"/>
        </w:rPr>
        <w:t> </w:t>
      </w:r>
      <w:r>
        <w:rPr>
          <w:w w:val="90"/>
        </w:rPr>
        <w:t>Mas,</w:t>
      </w:r>
      <w:r>
        <w:rPr>
          <w:spacing w:val="-10"/>
          <w:w w:val="90"/>
        </w:rPr>
        <w:t> </w:t>
      </w:r>
      <w:r>
        <w:rPr>
          <w:w w:val="90"/>
        </w:rPr>
        <w:t>em</w:t>
      </w:r>
      <w:r>
        <w:rPr>
          <w:spacing w:val="-10"/>
          <w:w w:val="90"/>
        </w:rPr>
        <w:t> </w:t>
      </w:r>
      <w:r>
        <w:rPr>
          <w:w w:val="90"/>
        </w:rPr>
        <w:t>caso</w:t>
      </w:r>
      <w:r>
        <w:rPr>
          <w:spacing w:val="-10"/>
          <w:w w:val="90"/>
        </w:rPr>
        <w:t> </w:t>
      </w:r>
      <w:r>
        <w:rPr>
          <w:w w:val="90"/>
        </w:rPr>
        <w:t>de</w:t>
      </w:r>
      <w:r>
        <w:rPr>
          <w:spacing w:val="-10"/>
          <w:w w:val="90"/>
        </w:rPr>
        <w:t> </w:t>
      </w:r>
      <w:r>
        <w:rPr>
          <w:w w:val="90"/>
        </w:rPr>
        <w:t>o</w:t>
      </w:r>
      <w:r>
        <w:rPr>
          <w:spacing w:val="-10"/>
          <w:w w:val="90"/>
        </w:rPr>
        <w:t> </w:t>
      </w:r>
      <w:r>
        <w:rPr>
          <w:w w:val="90"/>
        </w:rPr>
        <w:t>declarante </w:t>
      </w:r>
      <w:r>
        <w:rPr>
          <w:spacing w:val="-6"/>
        </w:rPr>
        <w:t>optar</w:t>
      </w:r>
      <w:r>
        <w:rPr>
          <w:spacing w:val="-7"/>
        </w:rPr>
        <w:t> </w:t>
      </w:r>
      <w:r>
        <w:rPr>
          <w:spacing w:val="-6"/>
        </w:rPr>
        <w:t>por</w:t>
      </w:r>
      <w:r>
        <w:rPr>
          <w:spacing w:val="-7"/>
        </w:rPr>
        <w:t> </w:t>
      </w:r>
      <w:r>
        <w:rPr>
          <w:spacing w:val="-6"/>
        </w:rPr>
        <w:t>prestar</w:t>
      </w:r>
      <w:r>
        <w:rPr>
          <w:spacing w:val="-7"/>
        </w:rPr>
        <w:t> </w:t>
      </w:r>
      <w:r>
        <w:rPr>
          <w:spacing w:val="-6"/>
        </w:rPr>
        <w:t>essa informação,</w:t>
      </w:r>
      <w:r>
        <w:rPr>
          <w:spacing w:val="-7"/>
        </w:rPr>
        <w:t> </w:t>
      </w:r>
      <w:r>
        <w:rPr>
          <w:spacing w:val="-6"/>
        </w:rPr>
        <w:t>deve</w:t>
      </w:r>
      <w:r>
        <w:rPr>
          <w:spacing w:val="-7"/>
        </w:rPr>
        <w:t> </w:t>
      </w:r>
      <w:r>
        <w:rPr>
          <w:spacing w:val="-6"/>
        </w:rPr>
        <w:t>primeiro encerrar</w:t>
      </w:r>
      <w:r>
        <w:rPr>
          <w:spacing w:val="-7"/>
        </w:rPr>
        <w:t> </w:t>
      </w:r>
      <w:r>
        <w:rPr>
          <w:spacing w:val="-6"/>
        </w:rPr>
        <w:t>todas as</w:t>
      </w:r>
      <w:r>
        <w:rPr>
          <w:spacing w:val="-8"/>
        </w:rPr>
        <w:t> </w:t>
      </w:r>
      <w:r>
        <w:rPr>
          <w:spacing w:val="-6"/>
        </w:rPr>
        <w:t>suas tabelas</w:t>
      </w:r>
      <w:r>
        <w:rPr>
          <w:spacing w:val="-8"/>
        </w:rPr>
        <w:t> </w:t>
      </w:r>
      <w:r>
        <w:rPr>
          <w:spacing w:val="-6"/>
        </w:rPr>
        <w:t>e,</w:t>
      </w:r>
      <w:r>
        <w:rPr>
          <w:spacing w:val="-7"/>
        </w:rPr>
        <w:t> </w:t>
      </w:r>
      <w:r>
        <w:rPr>
          <w:spacing w:val="-6"/>
        </w:rPr>
        <w:t>na sequência, </w:t>
      </w:r>
      <w:r>
        <w:rPr>
          <w:w w:val="90"/>
        </w:rPr>
        <w:t>enviar</w:t>
      </w:r>
      <w:r>
        <w:rPr>
          <w:spacing w:val="-3"/>
          <w:w w:val="90"/>
        </w:rPr>
        <w:t> </w:t>
      </w:r>
      <w:r>
        <w:rPr>
          <w:w w:val="90"/>
        </w:rPr>
        <w:t>o</w:t>
      </w:r>
      <w:r>
        <w:rPr>
          <w:spacing w:val="-5"/>
          <w:w w:val="90"/>
        </w:rPr>
        <w:t> </w:t>
      </w:r>
      <w:r>
        <w:rPr>
          <w:w w:val="90"/>
        </w:rPr>
        <w:t>evento</w:t>
      </w:r>
      <w:r>
        <w:rPr>
          <w:spacing w:val="-3"/>
          <w:w w:val="90"/>
        </w:rPr>
        <w:t> </w:t>
      </w:r>
      <w:r>
        <w:rPr>
          <w:w w:val="90"/>
        </w:rPr>
        <w:t>S-1000,</w:t>
      </w:r>
      <w:r>
        <w:rPr>
          <w:spacing w:val="-3"/>
          <w:w w:val="90"/>
        </w:rPr>
        <w:t> </w:t>
      </w:r>
      <w:r>
        <w:rPr>
          <w:w w:val="90"/>
        </w:rPr>
        <w:t>com</w:t>
      </w:r>
      <w:r>
        <w:rPr>
          <w:spacing w:val="-3"/>
          <w:w w:val="90"/>
        </w:rPr>
        <w:t> </w:t>
      </w:r>
      <w:r>
        <w:rPr>
          <w:w w:val="90"/>
        </w:rPr>
        <w:t>o</w:t>
      </w:r>
      <w:r>
        <w:rPr>
          <w:spacing w:val="-3"/>
          <w:w w:val="90"/>
        </w:rPr>
        <w:t> </w:t>
      </w:r>
      <w:r>
        <w:rPr>
          <w:w w:val="90"/>
        </w:rPr>
        <w:t>grupo</w:t>
      </w:r>
      <w:r>
        <w:rPr>
          <w:spacing w:val="-5"/>
          <w:w w:val="90"/>
        </w:rPr>
        <w:t> </w:t>
      </w:r>
      <w:r>
        <w:rPr>
          <w:w w:val="90"/>
        </w:rPr>
        <w:t>de</w:t>
      </w:r>
      <w:r>
        <w:rPr>
          <w:spacing w:val="-5"/>
          <w:w w:val="90"/>
        </w:rPr>
        <w:t> </w:t>
      </w:r>
      <w:r>
        <w:rPr>
          <w:w w:val="90"/>
        </w:rPr>
        <w:t>informações</w:t>
      </w:r>
      <w:r>
        <w:rPr>
          <w:spacing w:val="-3"/>
          <w:w w:val="90"/>
        </w:rPr>
        <w:t> </w:t>
      </w:r>
      <w:r>
        <w:rPr>
          <w:w w:val="90"/>
        </w:rPr>
        <w:t>relativas</w:t>
      </w:r>
      <w:r>
        <w:rPr>
          <w:spacing w:val="-7"/>
          <w:w w:val="90"/>
        </w:rPr>
        <w:t> </w:t>
      </w:r>
      <w:r>
        <w:rPr>
          <w:w w:val="90"/>
        </w:rPr>
        <w:t>à</w:t>
      </w:r>
      <w:r>
        <w:rPr>
          <w:spacing w:val="-3"/>
          <w:w w:val="90"/>
        </w:rPr>
        <w:t> </w:t>
      </w:r>
      <w:r>
        <w:rPr>
          <w:w w:val="90"/>
        </w:rPr>
        <w:t>alteração,</w:t>
      </w:r>
      <w:r>
        <w:rPr>
          <w:spacing w:val="-3"/>
          <w:w w:val="90"/>
        </w:rPr>
        <w:t> </w:t>
      </w:r>
      <w:r>
        <w:rPr>
          <w:w w:val="90"/>
        </w:rPr>
        <w:t>com</w:t>
      </w:r>
      <w:r>
        <w:rPr>
          <w:spacing w:val="-3"/>
          <w:w w:val="90"/>
        </w:rPr>
        <w:t> </w:t>
      </w:r>
      <w:r>
        <w:rPr>
          <w:w w:val="90"/>
        </w:rPr>
        <w:t>a</w:t>
      </w:r>
      <w:r>
        <w:rPr>
          <w:spacing w:val="-3"/>
          <w:w w:val="90"/>
        </w:rPr>
        <w:t> </w:t>
      </w:r>
      <w:r>
        <w:rPr>
          <w:w w:val="90"/>
        </w:rPr>
        <w:t>data</w:t>
      </w:r>
      <w:r>
        <w:rPr>
          <w:spacing w:val="-7"/>
          <w:w w:val="90"/>
        </w:rPr>
        <w:t> </w:t>
      </w:r>
      <w:r>
        <w:rPr>
          <w:w w:val="90"/>
        </w:rPr>
        <w:t>fim</w:t>
      </w:r>
      <w:r>
        <w:rPr>
          <w:spacing w:val="-7"/>
          <w:w w:val="90"/>
        </w:rPr>
        <w:t> </w:t>
      </w:r>
      <w:r>
        <w:rPr>
          <w:w w:val="90"/>
        </w:rPr>
        <w:t>de</w:t>
      </w:r>
      <w:r>
        <w:rPr>
          <w:spacing w:val="-3"/>
          <w:w w:val="90"/>
        </w:rPr>
        <w:t> </w:t>
      </w:r>
      <w:r>
        <w:rPr>
          <w:w w:val="90"/>
        </w:rPr>
        <w:t>validade, </w:t>
      </w:r>
      <w:r>
        <w:rPr>
          <w:spacing w:val="-6"/>
        </w:rPr>
        <w:t>do subgrupo</w:t>
      </w:r>
      <w:r>
        <w:rPr>
          <w:spacing w:val="-7"/>
        </w:rPr>
        <w:t> </w:t>
      </w:r>
      <w:r>
        <w:rPr>
          <w:spacing w:val="-6"/>
        </w:rPr>
        <w:t>nova</w:t>
      </w:r>
      <w:r>
        <w:rPr>
          <w:spacing w:val="-7"/>
        </w:rPr>
        <w:t> </w:t>
      </w:r>
      <w:r>
        <w:rPr>
          <w:spacing w:val="-6"/>
        </w:rPr>
        <w:t>validade,</w:t>
      </w:r>
      <w:r>
        <w:rPr>
          <w:spacing w:val="-7"/>
        </w:rPr>
        <w:t> </w:t>
      </w:r>
      <w:r>
        <w:rPr>
          <w:spacing w:val="-6"/>
        </w:rPr>
        <w:t>preenchida.</w:t>
      </w:r>
    </w:p>
    <w:p>
      <w:pPr>
        <w:pStyle w:val="BodyText"/>
        <w:spacing w:before="7"/>
        <w:ind w:left="0"/>
        <w:jc w:val="left"/>
        <w:rPr>
          <w:sz w:val="25"/>
        </w:rPr>
      </w:pPr>
    </w:p>
    <w:p>
      <w:pPr>
        <w:pStyle w:val="Heading1"/>
        <w:numPr>
          <w:ilvl w:val="1"/>
          <w:numId w:val="5"/>
        </w:numPr>
        <w:tabs>
          <w:tab w:pos="784" w:val="left" w:leader="none"/>
        </w:tabs>
        <w:spacing w:line="240" w:lineRule="auto" w:before="0" w:after="0"/>
        <w:ind w:left="784" w:right="0" w:hanging="564"/>
        <w:jc w:val="left"/>
      </w:pPr>
      <w:bookmarkStart w:name="_bookmark32" w:id="33"/>
      <w:bookmarkEnd w:id="33"/>
      <w:r>
        <w:rPr>
          <w:b w:val="0"/>
        </w:rPr>
      </w:r>
      <w:r>
        <w:rPr>
          <w:w w:val="85"/>
        </w:rPr>
        <w:t>Eventos</w:t>
      </w:r>
      <w:r>
        <w:rPr>
          <w:spacing w:val="-10"/>
        </w:rPr>
        <w:t> </w:t>
      </w:r>
      <w:r>
        <w:rPr>
          <w:w w:val="85"/>
        </w:rPr>
        <w:t>Não</w:t>
      </w:r>
      <w:r>
        <w:rPr>
          <w:spacing w:val="-9"/>
        </w:rPr>
        <w:t> </w:t>
      </w:r>
      <w:r>
        <w:rPr>
          <w:spacing w:val="-2"/>
          <w:w w:val="85"/>
        </w:rPr>
        <w:t>Periódicos</w:t>
      </w:r>
    </w:p>
    <w:p>
      <w:pPr>
        <w:pStyle w:val="BodyText"/>
        <w:ind w:left="0"/>
        <w:jc w:val="left"/>
        <w:rPr>
          <w:b/>
        </w:rPr>
      </w:pPr>
    </w:p>
    <w:p>
      <w:pPr>
        <w:pStyle w:val="BodyText"/>
        <w:spacing w:before="5"/>
        <w:ind w:left="0"/>
        <w:jc w:val="left"/>
        <w:rPr>
          <w:b/>
          <w:sz w:val="28"/>
        </w:rPr>
      </w:pPr>
    </w:p>
    <w:p>
      <w:pPr>
        <w:pStyle w:val="BodyText"/>
        <w:spacing w:line="381" w:lineRule="auto"/>
        <w:ind w:right="720" w:firstLine="566"/>
      </w:pPr>
      <w:r>
        <w:rPr>
          <w:w w:val="90"/>
        </w:rPr>
        <w:t>São aqueles que não têm uma data pré-fixada para ocorrer, pois dependem de acontecimentos </w:t>
      </w:r>
      <w:r>
        <w:rPr>
          <w:spacing w:val="-4"/>
        </w:rPr>
        <w:t>na</w:t>
      </w:r>
      <w:r>
        <w:rPr>
          <w:spacing w:val="-10"/>
        </w:rPr>
        <w:t> </w:t>
      </w:r>
      <w:r>
        <w:rPr>
          <w:spacing w:val="-4"/>
        </w:rPr>
        <w:t>relação</w:t>
      </w:r>
      <w:r>
        <w:rPr>
          <w:spacing w:val="-12"/>
        </w:rPr>
        <w:t> </w:t>
      </w:r>
      <w:r>
        <w:rPr>
          <w:spacing w:val="-4"/>
        </w:rPr>
        <w:t>entre</w:t>
      </w:r>
      <w:r>
        <w:rPr>
          <w:spacing w:val="-11"/>
        </w:rPr>
        <w:t> </w:t>
      </w:r>
      <w:r>
        <w:rPr>
          <w:spacing w:val="-4"/>
        </w:rPr>
        <w:t>o</w:t>
      </w:r>
      <w:r>
        <w:rPr>
          <w:spacing w:val="-8"/>
        </w:rPr>
        <w:t> </w:t>
      </w:r>
      <w:r>
        <w:rPr>
          <w:spacing w:val="-4"/>
        </w:rPr>
        <w:t>declarante</w:t>
      </w:r>
      <w:r>
        <w:rPr>
          <w:spacing w:val="-10"/>
        </w:rPr>
        <w:t> </w:t>
      </w:r>
      <w:r>
        <w:rPr>
          <w:spacing w:val="-4"/>
        </w:rPr>
        <w:t>e</w:t>
      </w:r>
      <w:r>
        <w:rPr>
          <w:spacing w:val="-10"/>
        </w:rPr>
        <w:t> </w:t>
      </w:r>
      <w:r>
        <w:rPr>
          <w:spacing w:val="-4"/>
        </w:rPr>
        <w:t>o</w:t>
      </w:r>
      <w:r>
        <w:rPr>
          <w:spacing w:val="-11"/>
        </w:rPr>
        <w:t> </w:t>
      </w:r>
      <w:r>
        <w:rPr>
          <w:spacing w:val="-4"/>
        </w:rPr>
        <w:t>trabalhador</w:t>
      </w:r>
      <w:r>
        <w:rPr>
          <w:spacing w:val="-11"/>
        </w:rPr>
        <w:t> </w:t>
      </w:r>
      <w:r>
        <w:rPr>
          <w:spacing w:val="-4"/>
        </w:rPr>
        <w:t>que</w:t>
      </w:r>
      <w:r>
        <w:rPr>
          <w:spacing w:val="-10"/>
        </w:rPr>
        <w:t> </w:t>
      </w:r>
      <w:r>
        <w:rPr>
          <w:spacing w:val="-4"/>
        </w:rPr>
        <w:t>influenciam</w:t>
      </w:r>
      <w:r>
        <w:rPr>
          <w:spacing w:val="-11"/>
        </w:rPr>
        <w:t> </w:t>
      </w:r>
      <w:r>
        <w:rPr>
          <w:spacing w:val="-4"/>
        </w:rPr>
        <w:t>no</w:t>
      </w:r>
      <w:r>
        <w:rPr>
          <w:spacing w:val="-10"/>
        </w:rPr>
        <w:t> </w:t>
      </w:r>
      <w:r>
        <w:rPr>
          <w:spacing w:val="-4"/>
        </w:rPr>
        <w:t>reconhecimento</w:t>
      </w:r>
      <w:r>
        <w:rPr>
          <w:spacing w:val="-11"/>
        </w:rPr>
        <w:t> </w:t>
      </w:r>
      <w:r>
        <w:rPr>
          <w:spacing w:val="-4"/>
        </w:rPr>
        <w:t>de</w:t>
      </w:r>
      <w:r>
        <w:rPr>
          <w:spacing w:val="-11"/>
        </w:rPr>
        <w:t> </w:t>
      </w:r>
      <w:r>
        <w:rPr>
          <w:spacing w:val="-4"/>
        </w:rPr>
        <w:t>direitos</w:t>
      </w:r>
      <w:r>
        <w:rPr>
          <w:spacing w:val="-10"/>
        </w:rPr>
        <w:t> </w:t>
      </w:r>
      <w:r>
        <w:rPr>
          <w:spacing w:val="-4"/>
        </w:rPr>
        <w:t>e</w:t>
      </w:r>
      <w:r>
        <w:rPr>
          <w:spacing w:val="-11"/>
        </w:rPr>
        <w:t> </w:t>
      </w:r>
      <w:r>
        <w:rPr>
          <w:spacing w:val="-4"/>
        </w:rPr>
        <w:t>no </w:t>
      </w:r>
      <w:r>
        <w:rPr/>
        <w:t>cumprimento de deveres trabalhistas, previdenciários e fiscais como, por exemplo, a </w:t>
      </w:r>
      <w:r>
        <w:rPr>
          <w:spacing w:val="-8"/>
        </w:rPr>
        <w:t>admissão/ingresso de</w:t>
      </w:r>
      <w:r>
        <w:rPr>
          <w:spacing w:val="-2"/>
        </w:rPr>
        <w:t> </w:t>
      </w:r>
      <w:r>
        <w:rPr>
          <w:spacing w:val="-8"/>
        </w:rPr>
        <w:t>um empregado/servidor, a alteração de</w:t>
      </w:r>
      <w:r>
        <w:rPr>
          <w:spacing w:val="-2"/>
        </w:rPr>
        <w:t> </w:t>
      </w:r>
      <w:r>
        <w:rPr>
          <w:spacing w:val="-8"/>
        </w:rPr>
        <w:t>salário,</w:t>
      </w:r>
      <w:r>
        <w:rPr>
          <w:spacing w:val="-2"/>
        </w:rPr>
        <w:t> </w:t>
      </w:r>
      <w:r>
        <w:rPr>
          <w:spacing w:val="-8"/>
        </w:rPr>
        <w:t>a exposição do trabalhador</w:t>
      </w:r>
      <w:r>
        <w:rPr>
          <w:spacing w:val="-2"/>
        </w:rPr>
        <w:t> </w:t>
      </w:r>
      <w:r>
        <w:rPr>
          <w:spacing w:val="-8"/>
        </w:rPr>
        <w:t>a </w:t>
      </w:r>
      <w:r>
        <w:rPr>
          <w:spacing w:val="-6"/>
        </w:rPr>
        <w:t>agentes</w:t>
      </w:r>
      <w:r>
        <w:rPr>
          <w:spacing w:val="-8"/>
        </w:rPr>
        <w:t> </w:t>
      </w:r>
      <w:r>
        <w:rPr>
          <w:spacing w:val="-6"/>
        </w:rPr>
        <w:t>nocivos</w:t>
      </w:r>
      <w:r>
        <w:rPr>
          <w:spacing w:val="-10"/>
        </w:rPr>
        <w:t> </w:t>
      </w:r>
      <w:r>
        <w:rPr>
          <w:spacing w:val="-6"/>
        </w:rPr>
        <w:t>e</w:t>
      </w:r>
      <w:r>
        <w:rPr>
          <w:spacing w:val="-7"/>
        </w:rPr>
        <w:t> </w:t>
      </w:r>
      <w:r>
        <w:rPr>
          <w:spacing w:val="-6"/>
        </w:rPr>
        <w:t>o</w:t>
      </w:r>
      <w:r>
        <w:rPr>
          <w:spacing w:val="-9"/>
        </w:rPr>
        <w:t> </w:t>
      </w:r>
      <w:r>
        <w:rPr>
          <w:spacing w:val="-6"/>
        </w:rPr>
        <w:t>desligamento, dentre</w:t>
      </w:r>
      <w:r>
        <w:rPr>
          <w:spacing w:val="-9"/>
        </w:rPr>
        <w:t> </w:t>
      </w:r>
      <w:r>
        <w:rPr>
          <w:spacing w:val="-6"/>
        </w:rPr>
        <w:t>outros.</w:t>
      </w:r>
    </w:p>
    <w:p>
      <w:pPr>
        <w:pStyle w:val="BodyText"/>
        <w:spacing w:line="381" w:lineRule="auto" w:before="5"/>
        <w:ind w:right="718" w:firstLine="566"/>
      </w:pPr>
      <w:r>
        <w:rPr>
          <w:spacing w:val="-6"/>
        </w:rPr>
        <w:t>Inclui-se</w:t>
      </w:r>
      <w:r>
        <w:rPr>
          <w:spacing w:val="-11"/>
        </w:rPr>
        <w:t> </w:t>
      </w:r>
      <w:r>
        <w:rPr>
          <w:spacing w:val="-6"/>
        </w:rPr>
        <w:t>neste</w:t>
      </w:r>
      <w:r>
        <w:rPr>
          <w:spacing w:val="-11"/>
        </w:rPr>
        <w:t> </w:t>
      </w:r>
      <w:r>
        <w:rPr>
          <w:spacing w:val="-6"/>
        </w:rPr>
        <w:t>grupo</w:t>
      </w:r>
      <w:r>
        <w:rPr>
          <w:spacing w:val="-10"/>
        </w:rPr>
        <w:t> </w:t>
      </w:r>
      <w:r>
        <w:rPr>
          <w:spacing w:val="-6"/>
        </w:rPr>
        <w:t>o</w:t>
      </w:r>
      <w:r>
        <w:rPr>
          <w:spacing w:val="-11"/>
        </w:rPr>
        <w:t> </w:t>
      </w:r>
      <w:r>
        <w:rPr>
          <w:spacing w:val="-6"/>
        </w:rPr>
        <w:t>cadastramento</w:t>
      </w:r>
      <w:r>
        <w:rPr>
          <w:spacing w:val="-11"/>
        </w:rPr>
        <w:t> </w:t>
      </w:r>
      <w:r>
        <w:rPr>
          <w:spacing w:val="-6"/>
        </w:rPr>
        <w:t>inicial</w:t>
      </w:r>
      <w:r>
        <w:rPr>
          <w:spacing w:val="-11"/>
        </w:rPr>
        <w:t> </w:t>
      </w:r>
      <w:r>
        <w:rPr>
          <w:spacing w:val="-6"/>
        </w:rPr>
        <w:t>dos</w:t>
      </w:r>
      <w:r>
        <w:rPr>
          <w:spacing w:val="-10"/>
        </w:rPr>
        <w:t> </w:t>
      </w:r>
      <w:r>
        <w:rPr>
          <w:spacing w:val="-6"/>
        </w:rPr>
        <w:t>vínculos</w:t>
      </w:r>
      <w:r>
        <w:rPr>
          <w:spacing w:val="-11"/>
        </w:rPr>
        <w:t> </w:t>
      </w:r>
      <w:r>
        <w:rPr>
          <w:spacing w:val="-6"/>
        </w:rPr>
        <w:t>dos</w:t>
      </w:r>
      <w:r>
        <w:rPr>
          <w:spacing w:val="-11"/>
        </w:rPr>
        <w:t> </w:t>
      </w:r>
      <w:r>
        <w:rPr>
          <w:spacing w:val="-6"/>
        </w:rPr>
        <w:t>empregados</w:t>
      </w:r>
      <w:r>
        <w:rPr>
          <w:spacing w:val="-10"/>
        </w:rPr>
        <w:t> </w:t>
      </w:r>
      <w:r>
        <w:rPr>
          <w:spacing w:val="-6"/>
        </w:rPr>
        <w:t>ativos,</w:t>
      </w:r>
      <w:r>
        <w:rPr>
          <w:spacing w:val="-11"/>
        </w:rPr>
        <w:t> </w:t>
      </w:r>
      <w:r>
        <w:rPr>
          <w:spacing w:val="-6"/>
        </w:rPr>
        <w:t>servidores </w:t>
      </w:r>
      <w:r>
        <w:rPr>
          <w:w w:val="90"/>
        </w:rPr>
        <w:t>ativos,</w:t>
      </w:r>
      <w:r>
        <w:rPr>
          <w:spacing w:val="-18"/>
          <w:w w:val="90"/>
        </w:rPr>
        <w:t> </w:t>
      </w:r>
      <w:r>
        <w:rPr>
          <w:w w:val="90"/>
        </w:rPr>
        <w:t>mesmo</w:t>
      </w:r>
      <w:r>
        <w:rPr>
          <w:spacing w:val="-19"/>
          <w:w w:val="90"/>
        </w:rPr>
        <w:t> </w:t>
      </w:r>
      <w:r>
        <w:rPr>
          <w:w w:val="90"/>
        </w:rPr>
        <w:t>que</w:t>
      </w:r>
      <w:r>
        <w:rPr>
          <w:spacing w:val="-16"/>
          <w:w w:val="90"/>
        </w:rPr>
        <w:t> </w:t>
      </w:r>
      <w:r>
        <w:rPr>
          <w:w w:val="90"/>
        </w:rPr>
        <w:t>afastados,</w:t>
      </w:r>
      <w:r>
        <w:rPr>
          <w:spacing w:val="-17"/>
          <w:w w:val="90"/>
        </w:rPr>
        <w:t> </w:t>
      </w:r>
      <w:r>
        <w:rPr>
          <w:w w:val="90"/>
        </w:rPr>
        <w:t>dos</w:t>
      </w:r>
      <w:r>
        <w:rPr>
          <w:spacing w:val="-17"/>
          <w:w w:val="90"/>
        </w:rPr>
        <w:t> </w:t>
      </w:r>
      <w:r>
        <w:rPr>
          <w:w w:val="90"/>
        </w:rPr>
        <w:t>militares</w:t>
      </w:r>
      <w:r>
        <w:rPr>
          <w:spacing w:val="-17"/>
          <w:w w:val="90"/>
        </w:rPr>
        <w:t> </w:t>
      </w:r>
      <w:r>
        <w:rPr>
          <w:w w:val="90"/>
        </w:rPr>
        <w:t>e</w:t>
      </w:r>
      <w:r>
        <w:rPr>
          <w:spacing w:val="-20"/>
          <w:w w:val="90"/>
        </w:rPr>
        <w:t> </w:t>
      </w:r>
      <w:r>
        <w:rPr>
          <w:w w:val="90"/>
        </w:rPr>
        <w:t>dos</w:t>
      </w:r>
      <w:r>
        <w:rPr>
          <w:spacing w:val="-19"/>
          <w:w w:val="90"/>
        </w:rPr>
        <w:t> </w:t>
      </w:r>
      <w:r>
        <w:rPr>
          <w:w w:val="90"/>
        </w:rPr>
        <w:t>beneficiários</w:t>
      </w:r>
      <w:r>
        <w:rPr>
          <w:spacing w:val="-17"/>
          <w:w w:val="90"/>
        </w:rPr>
        <w:t> </w:t>
      </w:r>
      <w:r>
        <w:rPr>
          <w:w w:val="90"/>
        </w:rPr>
        <w:t>dos</w:t>
      </w:r>
      <w:r>
        <w:rPr>
          <w:spacing w:val="-18"/>
          <w:w w:val="90"/>
        </w:rPr>
        <w:t> </w:t>
      </w:r>
      <w:r>
        <w:rPr>
          <w:w w:val="90"/>
        </w:rPr>
        <w:t>RPPS.</w:t>
      </w:r>
      <w:r>
        <w:rPr>
          <w:spacing w:val="-14"/>
          <w:w w:val="90"/>
        </w:rPr>
        <w:t> </w:t>
      </w:r>
      <w:r>
        <w:rPr>
          <w:w w:val="90"/>
        </w:rPr>
        <w:t>Tais</w:t>
      </w:r>
      <w:r>
        <w:rPr>
          <w:spacing w:val="-17"/>
          <w:w w:val="90"/>
        </w:rPr>
        <w:t> </w:t>
      </w:r>
      <w:r>
        <w:rPr>
          <w:w w:val="90"/>
        </w:rPr>
        <w:t>informações</w:t>
      </w:r>
      <w:r>
        <w:rPr>
          <w:spacing w:val="-18"/>
          <w:w w:val="90"/>
        </w:rPr>
        <w:t> </w:t>
      </w:r>
      <w:r>
        <w:rPr>
          <w:w w:val="90"/>
        </w:rPr>
        <w:t>são</w:t>
      </w:r>
      <w:r>
        <w:rPr>
          <w:spacing w:val="-19"/>
          <w:w w:val="90"/>
        </w:rPr>
        <w:t> </w:t>
      </w:r>
      <w:r>
        <w:rPr>
          <w:w w:val="90"/>
        </w:rPr>
        <w:t>enviadas</w:t>
      </w:r>
    </w:p>
    <w:p>
      <w:pPr>
        <w:spacing w:after="0" w:line="381" w:lineRule="auto"/>
        <w:sectPr>
          <w:pgSz w:w="11910" w:h="16840"/>
          <w:pgMar w:header="0" w:footer="1319" w:top="1020" w:bottom="1540" w:left="800" w:right="240"/>
        </w:sectPr>
      </w:pPr>
    </w:p>
    <w:p>
      <w:pPr>
        <w:pStyle w:val="BodyText"/>
        <w:spacing w:line="381" w:lineRule="auto" w:before="25"/>
        <w:ind w:right="716"/>
      </w:pPr>
      <w:r>
        <w:rPr>
          <w:w w:val="90"/>
        </w:rPr>
        <w:t>no</w:t>
      </w:r>
      <w:r>
        <w:rPr>
          <w:spacing w:val="-3"/>
          <w:w w:val="90"/>
        </w:rPr>
        <w:t> </w:t>
      </w:r>
      <w:r>
        <w:rPr>
          <w:w w:val="90"/>
        </w:rPr>
        <w:t>evento</w:t>
      </w:r>
      <w:r>
        <w:rPr>
          <w:spacing w:val="-1"/>
          <w:w w:val="90"/>
        </w:rPr>
        <w:t> </w:t>
      </w:r>
      <w:r>
        <w:rPr>
          <w:w w:val="90"/>
        </w:rPr>
        <w:t>S-2200</w:t>
      </w:r>
      <w:r>
        <w:rPr>
          <w:spacing w:val="-1"/>
          <w:w w:val="90"/>
        </w:rPr>
        <w:t> </w:t>
      </w:r>
      <w:r>
        <w:rPr>
          <w:w w:val="90"/>
        </w:rPr>
        <w:t>após</w:t>
      </w:r>
      <w:r>
        <w:rPr>
          <w:spacing w:val="-1"/>
          <w:w w:val="90"/>
        </w:rPr>
        <w:t> </w:t>
      </w:r>
      <w:r>
        <w:rPr>
          <w:w w:val="90"/>
        </w:rPr>
        <w:t>o</w:t>
      </w:r>
      <w:r>
        <w:rPr>
          <w:spacing w:val="-5"/>
          <w:w w:val="90"/>
        </w:rPr>
        <w:t> </w:t>
      </w:r>
      <w:r>
        <w:rPr>
          <w:w w:val="90"/>
        </w:rPr>
        <w:t>envio</w:t>
      </w:r>
      <w:r>
        <w:rPr>
          <w:spacing w:val="-3"/>
          <w:w w:val="90"/>
        </w:rPr>
        <w:t> </w:t>
      </w:r>
      <w:r>
        <w:rPr>
          <w:w w:val="90"/>
        </w:rPr>
        <w:t>do</w:t>
      </w:r>
      <w:r>
        <w:rPr>
          <w:spacing w:val="-3"/>
          <w:w w:val="90"/>
        </w:rPr>
        <w:t> </w:t>
      </w:r>
      <w:r>
        <w:rPr>
          <w:w w:val="90"/>
        </w:rPr>
        <w:t>grupo</w:t>
      </w:r>
      <w:r>
        <w:rPr>
          <w:spacing w:val="-3"/>
          <w:w w:val="90"/>
        </w:rPr>
        <w:t> </w:t>
      </w:r>
      <w:r>
        <w:rPr>
          <w:w w:val="90"/>
        </w:rPr>
        <w:t>de</w:t>
      </w:r>
      <w:r>
        <w:rPr>
          <w:spacing w:val="-3"/>
          <w:w w:val="90"/>
        </w:rPr>
        <w:t> </w:t>
      </w:r>
      <w:r>
        <w:rPr>
          <w:w w:val="90"/>
        </w:rPr>
        <w:t>eventos de</w:t>
      </w:r>
      <w:r>
        <w:rPr>
          <w:spacing w:val="-3"/>
          <w:w w:val="90"/>
        </w:rPr>
        <w:t> </w:t>
      </w:r>
      <w:r>
        <w:rPr>
          <w:w w:val="90"/>
        </w:rPr>
        <w:t>tabelas.</w:t>
      </w:r>
      <w:r>
        <w:rPr>
          <w:spacing w:val="-4"/>
          <w:w w:val="90"/>
        </w:rPr>
        <w:t> </w:t>
      </w:r>
      <w:r>
        <w:rPr>
          <w:w w:val="90"/>
        </w:rPr>
        <w:t>O cadastramento inicial é</w:t>
      </w:r>
      <w:r>
        <w:rPr>
          <w:spacing w:val="-3"/>
          <w:w w:val="90"/>
        </w:rPr>
        <w:t> </w:t>
      </w:r>
      <w:r>
        <w:rPr>
          <w:w w:val="90"/>
        </w:rPr>
        <w:t>enviado</w:t>
      </w:r>
      <w:r>
        <w:rPr>
          <w:spacing w:val="-5"/>
          <w:w w:val="90"/>
        </w:rPr>
        <w:t> </w:t>
      </w:r>
      <w:r>
        <w:rPr>
          <w:w w:val="90"/>
        </w:rPr>
        <w:t>pelo </w:t>
      </w:r>
      <w:r>
        <w:rPr>
          <w:spacing w:val="-2"/>
          <w:w w:val="90"/>
        </w:rPr>
        <w:t>declarante no início da implantação do eSocial, com todos os vínculos ativos, com seus</w:t>
      </w:r>
      <w:r>
        <w:rPr>
          <w:spacing w:val="-4"/>
          <w:w w:val="90"/>
        </w:rPr>
        <w:t> </w:t>
      </w:r>
      <w:r>
        <w:rPr>
          <w:spacing w:val="-2"/>
          <w:w w:val="90"/>
        </w:rPr>
        <w:t>dados cadastrais </w:t>
      </w:r>
      <w:r>
        <w:rPr>
          <w:w w:val="90"/>
        </w:rPr>
        <w:t>atualizados, e servem de base para construção do RET, o qual é utilizado para validação dos eventos </w:t>
      </w:r>
      <w:r>
        <w:rPr>
          <w:spacing w:val="-6"/>
        </w:rPr>
        <w:t>de</w:t>
      </w:r>
      <w:r>
        <w:rPr>
          <w:spacing w:val="-14"/>
        </w:rPr>
        <w:t> </w:t>
      </w:r>
      <w:r>
        <w:rPr>
          <w:spacing w:val="-6"/>
        </w:rPr>
        <w:t>folha</w:t>
      </w:r>
      <w:r>
        <w:rPr>
          <w:spacing w:val="-14"/>
        </w:rPr>
        <w:t> </w:t>
      </w:r>
      <w:r>
        <w:rPr>
          <w:spacing w:val="-6"/>
        </w:rPr>
        <w:t>de</w:t>
      </w:r>
      <w:r>
        <w:rPr>
          <w:spacing w:val="-12"/>
        </w:rPr>
        <w:t> </w:t>
      </w:r>
      <w:r>
        <w:rPr>
          <w:spacing w:val="-6"/>
        </w:rPr>
        <w:t>pagamento</w:t>
      </w:r>
      <w:r>
        <w:rPr>
          <w:spacing w:val="-13"/>
        </w:rPr>
        <w:t> </w:t>
      </w:r>
      <w:r>
        <w:rPr>
          <w:spacing w:val="-6"/>
        </w:rPr>
        <w:t>e</w:t>
      </w:r>
      <w:r>
        <w:rPr>
          <w:spacing w:val="-14"/>
        </w:rPr>
        <w:t> </w:t>
      </w:r>
      <w:r>
        <w:rPr>
          <w:spacing w:val="-6"/>
        </w:rPr>
        <w:t>demais</w:t>
      </w:r>
      <w:r>
        <w:rPr>
          <w:spacing w:val="-15"/>
        </w:rPr>
        <w:t> </w:t>
      </w:r>
      <w:r>
        <w:rPr>
          <w:spacing w:val="-6"/>
        </w:rPr>
        <w:t>eventos</w:t>
      </w:r>
      <w:r>
        <w:rPr>
          <w:spacing w:val="-15"/>
        </w:rPr>
        <w:t> </w:t>
      </w:r>
      <w:r>
        <w:rPr>
          <w:spacing w:val="-6"/>
        </w:rPr>
        <w:t>enviados</w:t>
      </w:r>
      <w:r>
        <w:rPr>
          <w:spacing w:val="-12"/>
        </w:rPr>
        <w:t> </w:t>
      </w:r>
      <w:r>
        <w:rPr>
          <w:spacing w:val="-6"/>
        </w:rPr>
        <w:t>posteriormente.</w:t>
      </w:r>
    </w:p>
    <w:p>
      <w:pPr>
        <w:pStyle w:val="BodyText"/>
        <w:ind w:left="0"/>
        <w:jc w:val="left"/>
      </w:pPr>
    </w:p>
    <w:p>
      <w:pPr>
        <w:pStyle w:val="Heading1"/>
        <w:numPr>
          <w:ilvl w:val="2"/>
          <w:numId w:val="5"/>
        </w:numPr>
        <w:tabs>
          <w:tab w:pos="1069" w:val="left" w:leader="none"/>
        </w:tabs>
        <w:spacing w:line="240" w:lineRule="auto" w:before="165" w:after="0"/>
        <w:ind w:left="1069" w:right="0" w:hanging="849"/>
        <w:jc w:val="left"/>
      </w:pPr>
      <w:bookmarkStart w:name="_bookmark33" w:id="34"/>
      <w:bookmarkEnd w:id="34"/>
      <w:r>
        <w:rPr>
          <w:b w:val="0"/>
        </w:rPr>
      </w:r>
      <w:r>
        <w:rPr>
          <w:w w:val="85"/>
        </w:rPr>
        <w:t>Tabela</w:t>
      </w:r>
      <w:r>
        <w:rPr>
          <w:spacing w:val="-10"/>
        </w:rPr>
        <w:t> </w:t>
      </w:r>
      <w:r>
        <w:rPr>
          <w:w w:val="85"/>
        </w:rPr>
        <w:t>de</w:t>
      </w:r>
      <w:r>
        <w:rPr>
          <w:spacing w:val="-10"/>
        </w:rPr>
        <w:t> </w:t>
      </w:r>
      <w:r>
        <w:rPr>
          <w:w w:val="85"/>
        </w:rPr>
        <w:t>categorias</w:t>
      </w:r>
      <w:r>
        <w:rPr>
          <w:spacing w:val="-10"/>
        </w:rPr>
        <w:t> </w:t>
      </w:r>
      <w:r>
        <w:rPr>
          <w:w w:val="85"/>
        </w:rPr>
        <w:t>elegíveis</w:t>
      </w:r>
      <w:r>
        <w:rPr>
          <w:spacing w:val="-9"/>
        </w:rPr>
        <w:t> </w:t>
      </w:r>
      <w:r>
        <w:rPr>
          <w:w w:val="85"/>
        </w:rPr>
        <w:t>para</w:t>
      </w:r>
      <w:r>
        <w:rPr>
          <w:spacing w:val="-9"/>
        </w:rPr>
        <w:t> </w:t>
      </w:r>
      <w:r>
        <w:rPr>
          <w:w w:val="85"/>
        </w:rPr>
        <w:t>os</w:t>
      </w:r>
      <w:r>
        <w:rPr>
          <w:spacing w:val="-9"/>
        </w:rPr>
        <w:t> </w:t>
      </w:r>
      <w:r>
        <w:rPr>
          <w:w w:val="85"/>
        </w:rPr>
        <w:t>eventos</w:t>
      </w:r>
      <w:r>
        <w:rPr>
          <w:spacing w:val="-10"/>
        </w:rPr>
        <w:t> </w:t>
      </w:r>
      <w:r>
        <w:rPr>
          <w:w w:val="85"/>
        </w:rPr>
        <w:t>S-2190,</w:t>
      </w:r>
      <w:r>
        <w:rPr>
          <w:spacing w:val="-1"/>
          <w:w w:val="85"/>
        </w:rPr>
        <w:t> </w:t>
      </w:r>
      <w:r>
        <w:rPr>
          <w:w w:val="85"/>
        </w:rPr>
        <w:t>S-2200</w:t>
      </w:r>
      <w:r>
        <w:rPr>
          <w:spacing w:val="-1"/>
          <w:w w:val="85"/>
        </w:rPr>
        <w:t> </w:t>
      </w:r>
      <w:r>
        <w:rPr>
          <w:w w:val="85"/>
        </w:rPr>
        <w:t>e</w:t>
      </w:r>
      <w:r>
        <w:rPr>
          <w:spacing w:val="-9"/>
        </w:rPr>
        <w:t> </w:t>
      </w:r>
      <w:r>
        <w:rPr>
          <w:w w:val="85"/>
        </w:rPr>
        <w:t>S-</w:t>
      </w:r>
      <w:r>
        <w:rPr>
          <w:spacing w:val="-4"/>
          <w:w w:val="85"/>
        </w:rPr>
        <w:t>2300</w:t>
      </w:r>
    </w:p>
    <w:p>
      <w:pPr>
        <w:pStyle w:val="BodyText"/>
        <w:ind w:left="0"/>
        <w:jc w:val="left"/>
        <w:rPr>
          <w:b/>
        </w:rPr>
      </w:pPr>
    </w:p>
    <w:p>
      <w:pPr>
        <w:pStyle w:val="BodyText"/>
        <w:spacing w:before="4"/>
        <w:ind w:left="0"/>
        <w:jc w:val="left"/>
        <w:rPr>
          <w:b/>
          <w:sz w:val="28"/>
        </w:rPr>
      </w:pPr>
    </w:p>
    <w:p>
      <w:pPr>
        <w:pStyle w:val="BodyText"/>
        <w:spacing w:line="384" w:lineRule="auto" w:before="1"/>
        <w:ind w:firstLine="566"/>
        <w:jc w:val="left"/>
      </w:pPr>
      <w:r>
        <w:rPr>
          <w:spacing w:val="-6"/>
        </w:rPr>
        <w:t>Nos</w:t>
      </w:r>
      <w:r>
        <w:rPr>
          <w:spacing w:val="27"/>
        </w:rPr>
        <w:t> </w:t>
      </w:r>
      <w:r>
        <w:rPr>
          <w:spacing w:val="-6"/>
        </w:rPr>
        <w:t>eventos</w:t>
      </w:r>
      <w:r>
        <w:rPr>
          <w:spacing w:val="27"/>
        </w:rPr>
        <w:t> </w:t>
      </w:r>
      <w:r>
        <w:rPr>
          <w:spacing w:val="-6"/>
        </w:rPr>
        <w:t>S-2190,</w:t>
      </w:r>
      <w:r>
        <w:rPr>
          <w:spacing w:val="27"/>
        </w:rPr>
        <w:t> </w:t>
      </w:r>
      <w:r>
        <w:rPr>
          <w:spacing w:val="-6"/>
        </w:rPr>
        <w:t>S-2200</w:t>
      </w:r>
      <w:r>
        <w:rPr>
          <w:spacing w:val="27"/>
        </w:rPr>
        <w:t> </w:t>
      </w:r>
      <w:r>
        <w:rPr>
          <w:spacing w:val="-6"/>
        </w:rPr>
        <w:t>e</w:t>
      </w:r>
      <w:r>
        <w:rPr>
          <w:spacing w:val="27"/>
        </w:rPr>
        <w:t> </w:t>
      </w:r>
      <w:r>
        <w:rPr>
          <w:spacing w:val="-6"/>
        </w:rPr>
        <w:t>S-2300,</w:t>
      </w:r>
      <w:r>
        <w:rPr>
          <w:spacing w:val="28"/>
        </w:rPr>
        <w:t> </w:t>
      </w:r>
      <w:r>
        <w:rPr>
          <w:spacing w:val="-6"/>
        </w:rPr>
        <w:t>podem</w:t>
      </w:r>
      <w:r>
        <w:rPr>
          <w:spacing w:val="27"/>
        </w:rPr>
        <w:t> </w:t>
      </w:r>
      <w:r>
        <w:rPr>
          <w:spacing w:val="-6"/>
        </w:rPr>
        <w:t>ser</w:t>
      </w:r>
      <w:r>
        <w:rPr>
          <w:spacing w:val="27"/>
        </w:rPr>
        <w:t> </w:t>
      </w:r>
      <w:r>
        <w:rPr>
          <w:spacing w:val="-6"/>
        </w:rPr>
        <w:t>informados</w:t>
      </w:r>
      <w:r>
        <w:rPr>
          <w:spacing w:val="29"/>
        </w:rPr>
        <w:t> </w:t>
      </w:r>
      <w:r>
        <w:rPr>
          <w:spacing w:val="-6"/>
        </w:rPr>
        <w:t>trabalhadores/estagiários </w:t>
      </w:r>
      <w:r>
        <w:rPr>
          <w:spacing w:val="-8"/>
        </w:rPr>
        <w:t>vinculados às categorias, conforme indicado na tabela adiante:</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3971"/>
        <w:gridCol w:w="1320"/>
        <w:gridCol w:w="1321"/>
        <w:gridCol w:w="1320"/>
      </w:tblGrid>
      <w:tr>
        <w:trPr>
          <w:trHeight w:val="300" w:hRule="atLeast"/>
        </w:trPr>
        <w:tc>
          <w:tcPr>
            <w:tcW w:w="2122" w:type="dxa"/>
          </w:tcPr>
          <w:p>
            <w:pPr>
              <w:pStyle w:val="TableParagraph"/>
              <w:spacing w:line="251" w:lineRule="exact" w:before="29"/>
              <w:ind w:left="663" w:right="652"/>
              <w:jc w:val="center"/>
              <w:rPr>
                <w:sz w:val="22"/>
              </w:rPr>
            </w:pPr>
            <w:r>
              <w:rPr>
                <w:spacing w:val="-2"/>
                <w:sz w:val="22"/>
              </w:rPr>
              <w:t>Grupo</w:t>
            </w:r>
          </w:p>
        </w:tc>
        <w:tc>
          <w:tcPr>
            <w:tcW w:w="3971" w:type="dxa"/>
          </w:tcPr>
          <w:p>
            <w:pPr>
              <w:pStyle w:val="TableParagraph"/>
              <w:spacing w:line="251" w:lineRule="exact" w:before="29"/>
              <w:ind w:left="69"/>
              <w:rPr>
                <w:sz w:val="22"/>
              </w:rPr>
            </w:pPr>
            <w:r>
              <w:rPr>
                <w:w w:val="85"/>
                <w:sz w:val="22"/>
              </w:rPr>
              <w:t>Código</w:t>
            </w:r>
            <w:r>
              <w:rPr>
                <w:spacing w:val="3"/>
                <w:sz w:val="22"/>
              </w:rPr>
              <w:t> </w:t>
            </w:r>
            <w:r>
              <w:rPr>
                <w:w w:val="85"/>
                <w:sz w:val="22"/>
              </w:rPr>
              <w:t>e</w:t>
            </w:r>
            <w:r>
              <w:rPr>
                <w:spacing w:val="3"/>
                <w:sz w:val="22"/>
              </w:rPr>
              <w:t> </w:t>
            </w:r>
            <w:r>
              <w:rPr>
                <w:w w:val="85"/>
                <w:sz w:val="22"/>
              </w:rPr>
              <w:t>Descrição</w:t>
            </w:r>
            <w:r>
              <w:rPr>
                <w:spacing w:val="3"/>
                <w:sz w:val="22"/>
              </w:rPr>
              <w:t> </w:t>
            </w:r>
            <w:r>
              <w:rPr>
                <w:w w:val="85"/>
                <w:sz w:val="22"/>
              </w:rPr>
              <w:t>da</w:t>
            </w:r>
            <w:r>
              <w:rPr>
                <w:spacing w:val="4"/>
                <w:sz w:val="22"/>
              </w:rPr>
              <w:t> </w:t>
            </w:r>
            <w:r>
              <w:rPr>
                <w:spacing w:val="-2"/>
                <w:w w:val="85"/>
                <w:sz w:val="22"/>
              </w:rPr>
              <w:t>Categoria</w:t>
            </w:r>
          </w:p>
        </w:tc>
        <w:tc>
          <w:tcPr>
            <w:tcW w:w="1320" w:type="dxa"/>
          </w:tcPr>
          <w:p>
            <w:pPr>
              <w:pStyle w:val="TableParagraph"/>
              <w:spacing w:line="251" w:lineRule="exact" w:before="29"/>
              <w:ind w:left="104" w:right="95"/>
              <w:jc w:val="center"/>
              <w:rPr>
                <w:sz w:val="22"/>
              </w:rPr>
            </w:pPr>
            <w:r>
              <w:rPr>
                <w:w w:val="75"/>
                <w:sz w:val="22"/>
              </w:rPr>
              <w:t>S-</w:t>
            </w:r>
            <w:r>
              <w:rPr>
                <w:spacing w:val="-4"/>
                <w:sz w:val="22"/>
              </w:rPr>
              <w:t>2190</w:t>
            </w:r>
          </w:p>
        </w:tc>
        <w:tc>
          <w:tcPr>
            <w:tcW w:w="1321" w:type="dxa"/>
          </w:tcPr>
          <w:p>
            <w:pPr>
              <w:pStyle w:val="TableParagraph"/>
              <w:spacing w:line="251" w:lineRule="exact" w:before="29"/>
              <w:ind w:left="105" w:right="95"/>
              <w:jc w:val="center"/>
              <w:rPr>
                <w:sz w:val="22"/>
              </w:rPr>
            </w:pPr>
            <w:r>
              <w:rPr>
                <w:w w:val="75"/>
                <w:sz w:val="22"/>
              </w:rPr>
              <w:t>S-</w:t>
            </w:r>
            <w:r>
              <w:rPr>
                <w:spacing w:val="-4"/>
                <w:sz w:val="22"/>
              </w:rPr>
              <w:t>2200</w:t>
            </w:r>
          </w:p>
        </w:tc>
        <w:tc>
          <w:tcPr>
            <w:tcW w:w="1320" w:type="dxa"/>
          </w:tcPr>
          <w:p>
            <w:pPr>
              <w:pStyle w:val="TableParagraph"/>
              <w:spacing w:line="251" w:lineRule="exact" w:before="29"/>
              <w:ind w:left="104" w:right="95"/>
              <w:jc w:val="center"/>
              <w:rPr>
                <w:sz w:val="22"/>
              </w:rPr>
            </w:pPr>
            <w:r>
              <w:rPr>
                <w:w w:val="75"/>
                <w:sz w:val="22"/>
              </w:rPr>
              <w:t>S-</w:t>
            </w:r>
            <w:r>
              <w:rPr>
                <w:spacing w:val="-4"/>
                <w:sz w:val="22"/>
              </w:rPr>
              <w:t>2300</w:t>
            </w:r>
          </w:p>
        </w:tc>
      </w:tr>
      <w:tr>
        <w:trPr>
          <w:trHeight w:val="806" w:hRule="atLeast"/>
        </w:trPr>
        <w:tc>
          <w:tcPr>
            <w:tcW w:w="2122"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19"/>
              </w:rPr>
            </w:pPr>
          </w:p>
          <w:p>
            <w:pPr>
              <w:pStyle w:val="TableParagraph"/>
              <w:spacing w:line="254" w:lineRule="auto"/>
              <w:ind w:left="513" w:right="455" w:hanging="46"/>
              <w:jc w:val="both"/>
              <w:rPr>
                <w:sz w:val="22"/>
              </w:rPr>
            </w:pPr>
            <w:r>
              <w:rPr>
                <w:w w:val="90"/>
                <w:sz w:val="22"/>
              </w:rPr>
              <w:t>Empregado</w:t>
            </w:r>
            <w:r>
              <w:rPr>
                <w:spacing w:val="-10"/>
                <w:w w:val="90"/>
                <w:sz w:val="22"/>
              </w:rPr>
              <w:t> </w:t>
            </w:r>
            <w:r>
              <w:rPr>
                <w:w w:val="90"/>
                <w:sz w:val="22"/>
              </w:rPr>
              <w:t>e </w:t>
            </w:r>
            <w:r>
              <w:rPr>
                <w:spacing w:val="-6"/>
                <w:sz w:val="22"/>
              </w:rPr>
              <w:t>Trabalhador </w:t>
            </w:r>
            <w:r>
              <w:rPr>
                <w:spacing w:val="-2"/>
                <w:sz w:val="22"/>
              </w:rPr>
              <w:t>Temporário</w:t>
            </w:r>
          </w:p>
        </w:tc>
        <w:tc>
          <w:tcPr>
            <w:tcW w:w="3971" w:type="dxa"/>
          </w:tcPr>
          <w:p>
            <w:pPr>
              <w:pStyle w:val="TableParagraph"/>
              <w:tabs>
                <w:tab w:pos="1316" w:val="left" w:leader="none"/>
                <w:tab w:pos="2192" w:val="left" w:leader="none"/>
                <w:tab w:pos="2628" w:val="left" w:leader="none"/>
              </w:tabs>
              <w:spacing w:line="254" w:lineRule="auto"/>
              <w:ind w:left="69" w:right="59"/>
              <w:rPr>
                <w:sz w:val="22"/>
              </w:rPr>
            </w:pPr>
            <w:r>
              <w:rPr>
                <w:sz w:val="22"/>
              </w:rPr>
              <w:t>101</w:t>
            </w:r>
            <w:r>
              <w:rPr>
                <w:spacing w:val="69"/>
                <w:sz w:val="22"/>
              </w:rPr>
              <w:t> </w:t>
            </w:r>
            <w:r>
              <w:rPr>
                <w:sz w:val="22"/>
              </w:rPr>
              <w:t>Empregado</w:t>
            </w:r>
            <w:r>
              <w:rPr>
                <w:spacing w:val="71"/>
                <w:sz w:val="22"/>
              </w:rPr>
              <w:t> </w:t>
            </w:r>
            <w:r>
              <w:rPr>
                <w:sz w:val="22"/>
              </w:rPr>
              <w:t>-</w:t>
            </w:r>
            <w:r>
              <w:rPr>
                <w:spacing w:val="67"/>
                <w:sz w:val="22"/>
              </w:rPr>
              <w:t> </w:t>
            </w:r>
            <w:r>
              <w:rPr>
                <w:sz w:val="22"/>
              </w:rPr>
              <w:t>Geral,</w:t>
            </w:r>
            <w:r>
              <w:rPr>
                <w:spacing w:val="69"/>
                <w:sz w:val="22"/>
              </w:rPr>
              <w:t> </w:t>
            </w:r>
            <w:r>
              <w:rPr>
                <w:sz w:val="22"/>
              </w:rPr>
              <w:t>inclusive</w:t>
            </w:r>
            <w:r>
              <w:rPr>
                <w:spacing w:val="68"/>
                <w:sz w:val="22"/>
              </w:rPr>
              <w:t> </w:t>
            </w:r>
            <w:r>
              <w:rPr>
                <w:sz w:val="22"/>
              </w:rPr>
              <w:t>o </w:t>
            </w:r>
            <w:r>
              <w:rPr>
                <w:spacing w:val="-2"/>
                <w:sz w:val="22"/>
              </w:rPr>
              <w:t>empregado</w:t>
            </w:r>
            <w:r>
              <w:rPr>
                <w:sz w:val="22"/>
              </w:rPr>
              <w:tab/>
            </w:r>
            <w:r>
              <w:rPr>
                <w:spacing w:val="-2"/>
                <w:sz w:val="22"/>
              </w:rPr>
              <w:t>público</w:t>
            </w:r>
            <w:r>
              <w:rPr>
                <w:sz w:val="22"/>
              </w:rPr>
              <w:tab/>
            </w:r>
            <w:r>
              <w:rPr>
                <w:spacing w:val="-5"/>
                <w:sz w:val="22"/>
              </w:rPr>
              <w:t>da</w:t>
            </w:r>
            <w:r>
              <w:rPr>
                <w:sz w:val="22"/>
              </w:rPr>
              <w:tab/>
            </w:r>
            <w:r>
              <w:rPr>
                <w:spacing w:val="-2"/>
                <w:w w:val="90"/>
                <w:sz w:val="22"/>
              </w:rPr>
              <w:t>administração</w:t>
            </w:r>
          </w:p>
          <w:p>
            <w:pPr>
              <w:pStyle w:val="TableParagraph"/>
              <w:spacing w:line="251" w:lineRule="exact"/>
              <w:ind w:left="69"/>
              <w:rPr>
                <w:sz w:val="22"/>
              </w:rPr>
            </w:pPr>
            <w:r>
              <w:rPr>
                <w:spacing w:val="-6"/>
                <w:sz w:val="22"/>
              </w:rPr>
              <w:t>direta</w:t>
            </w:r>
            <w:r>
              <w:rPr>
                <w:spacing w:val="-10"/>
                <w:sz w:val="22"/>
              </w:rPr>
              <w:t> </w:t>
            </w:r>
            <w:r>
              <w:rPr>
                <w:spacing w:val="-6"/>
                <w:sz w:val="22"/>
              </w:rPr>
              <w:t>ou</w:t>
            </w:r>
            <w:r>
              <w:rPr>
                <w:spacing w:val="-7"/>
                <w:sz w:val="22"/>
              </w:rPr>
              <w:t> </w:t>
            </w:r>
            <w:r>
              <w:rPr>
                <w:spacing w:val="-6"/>
                <w:sz w:val="22"/>
              </w:rPr>
              <w:t>indireta</w:t>
            </w:r>
            <w:r>
              <w:rPr>
                <w:spacing w:val="-9"/>
                <w:sz w:val="22"/>
              </w:rPr>
              <w:t> </w:t>
            </w:r>
            <w:r>
              <w:rPr>
                <w:spacing w:val="-6"/>
                <w:sz w:val="22"/>
              </w:rPr>
              <w:t>contratado</w:t>
            </w:r>
            <w:r>
              <w:rPr>
                <w:spacing w:val="-7"/>
                <w:sz w:val="22"/>
              </w:rPr>
              <w:t> </w:t>
            </w:r>
            <w:r>
              <w:rPr>
                <w:spacing w:val="-6"/>
                <w:sz w:val="22"/>
              </w:rPr>
              <w:t>pela</w:t>
            </w:r>
            <w:r>
              <w:rPr>
                <w:spacing w:val="-8"/>
                <w:sz w:val="22"/>
              </w:rPr>
              <w:t> </w:t>
            </w:r>
            <w:r>
              <w:rPr>
                <w:spacing w:val="-6"/>
                <w:sz w:val="22"/>
              </w:rPr>
              <w:t>CLT</w:t>
            </w:r>
          </w:p>
        </w:tc>
        <w:tc>
          <w:tcPr>
            <w:tcW w:w="1320" w:type="dxa"/>
          </w:tcPr>
          <w:p>
            <w:pPr>
              <w:pStyle w:val="TableParagraph"/>
              <w:rPr>
                <w:sz w:val="22"/>
              </w:rPr>
            </w:pPr>
          </w:p>
          <w:p>
            <w:pPr>
              <w:pStyle w:val="TableParagraph"/>
              <w:spacing w:before="5"/>
              <w:rPr>
                <w:sz w:val="24"/>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5"/>
              <w:rPr>
                <w:sz w:val="24"/>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rPr>
                <w:sz w:val="22"/>
              </w:rPr>
            </w:pPr>
          </w:p>
          <w:p>
            <w:pPr>
              <w:pStyle w:val="TableParagraph"/>
              <w:spacing w:before="5"/>
              <w:rPr>
                <w:sz w:val="24"/>
              </w:rPr>
            </w:pPr>
          </w:p>
          <w:p>
            <w:pPr>
              <w:pStyle w:val="TableParagraph"/>
              <w:spacing w:line="251" w:lineRule="exact"/>
              <w:ind w:left="8"/>
              <w:jc w:val="center"/>
              <w:rPr>
                <w:sz w:val="22"/>
              </w:rPr>
            </w:pPr>
            <w:r>
              <w:rPr>
                <w:w w:val="92"/>
                <w:sz w:val="22"/>
              </w:rPr>
              <w:t>-</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70" w:lineRule="atLeast" w:before="39"/>
              <w:ind w:left="69"/>
              <w:rPr>
                <w:sz w:val="22"/>
              </w:rPr>
            </w:pPr>
            <w:r>
              <w:rPr>
                <w:spacing w:val="-4"/>
                <w:sz w:val="22"/>
              </w:rPr>
              <w:t>102</w:t>
            </w:r>
            <w:r>
              <w:rPr>
                <w:spacing w:val="18"/>
                <w:sz w:val="22"/>
              </w:rPr>
              <w:t> </w:t>
            </w:r>
            <w:r>
              <w:rPr>
                <w:spacing w:val="-4"/>
                <w:sz w:val="22"/>
              </w:rPr>
              <w:t>Empregado</w:t>
            </w:r>
            <w:r>
              <w:rPr>
                <w:spacing w:val="20"/>
                <w:sz w:val="22"/>
              </w:rPr>
              <w:t> </w:t>
            </w:r>
            <w:r>
              <w:rPr>
                <w:spacing w:val="-4"/>
                <w:sz w:val="22"/>
              </w:rPr>
              <w:t>-</w:t>
            </w:r>
            <w:r>
              <w:rPr>
                <w:spacing w:val="18"/>
                <w:sz w:val="22"/>
              </w:rPr>
              <w:t> </w:t>
            </w:r>
            <w:r>
              <w:rPr>
                <w:spacing w:val="-4"/>
                <w:sz w:val="22"/>
              </w:rPr>
              <w:t>Trabalhador</w:t>
            </w:r>
            <w:r>
              <w:rPr>
                <w:spacing w:val="18"/>
                <w:sz w:val="22"/>
              </w:rPr>
              <w:t> </w:t>
            </w:r>
            <w:r>
              <w:rPr>
                <w:spacing w:val="-4"/>
                <w:sz w:val="22"/>
              </w:rPr>
              <w:t>rural</w:t>
            </w:r>
            <w:r>
              <w:rPr>
                <w:spacing w:val="18"/>
                <w:sz w:val="22"/>
              </w:rPr>
              <w:t> </w:t>
            </w:r>
            <w:r>
              <w:rPr>
                <w:spacing w:val="-4"/>
                <w:sz w:val="22"/>
              </w:rPr>
              <w:t>por pequeno</w:t>
            </w:r>
            <w:r>
              <w:rPr>
                <w:spacing w:val="-9"/>
                <w:sz w:val="22"/>
              </w:rPr>
              <w:t> </w:t>
            </w:r>
            <w:r>
              <w:rPr>
                <w:spacing w:val="-4"/>
                <w:sz w:val="22"/>
              </w:rPr>
              <w:t>prazo</w:t>
            </w:r>
            <w:r>
              <w:rPr>
                <w:spacing w:val="-11"/>
                <w:sz w:val="22"/>
              </w:rPr>
              <w:t> </w:t>
            </w:r>
            <w:r>
              <w:rPr>
                <w:spacing w:val="-4"/>
                <w:sz w:val="22"/>
              </w:rPr>
              <w:t>da</w:t>
            </w:r>
            <w:r>
              <w:rPr>
                <w:spacing w:val="-10"/>
                <w:sz w:val="22"/>
              </w:rPr>
              <w:t> </w:t>
            </w:r>
            <w:r>
              <w:rPr>
                <w:spacing w:val="-4"/>
                <w:sz w:val="22"/>
              </w:rPr>
              <w:t>Lei</w:t>
            </w:r>
            <w:r>
              <w:rPr>
                <w:spacing w:val="-11"/>
                <w:sz w:val="22"/>
              </w:rPr>
              <w:t> </w:t>
            </w:r>
            <w:r>
              <w:rPr>
                <w:spacing w:val="-4"/>
                <w:sz w:val="22"/>
              </w:rPr>
              <w:t>11.718/2008</w:t>
            </w:r>
          </w:p>
        </w:tc>
        <w:tc>
          <w:tcPr>
            <w:tcW w:w="1320" w:type="dxa"/>
          </w:tcPr>
          <w:p>
            <w:pPr>
              <w:pStyle w:val="TableParagraph"/>
              <w:spacing w:before="6"/>
              <w:rPr>
                <w:sz w:val="28"/>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spacing w:before="6"/>
              <w:rPr>
                <w:sz w:val="28"/>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spacing w:before="6"/>
              <w:rPr>
                <w:sz w:val="28"/>
              </w:rPr>
            </w:pPr>
          </w:p>
          <w:p>
            <w:pPr>
              <w:pStyle w:val="TableParagraph"/>
              <w:spacing w:line="251" w:lineRule="exact"/>
              <w:ind w:left="8"/>
              <w:jc w:val="center"/>
              <w:rPr>
                <w:sz w:val="22"/>
              </w:rPr>
            </w:pPr>
            <w:r>
              <w:rPr>
                <w:w w:val="92"/>
                <w:sz w:val="22"/>
              </w:rPr>
              <w:t>-</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51" w:lineRule="exact" w:before="28"/>
              <w:ind w:left="69"/>
              <w:rPr>
                <w:sz w:val="22"/>
              </w:rPr>
            </w:pPr>
            <w:r>
              <w:rPr>
                <w:w w:val="90"/>
                <w:sz w:val="22"/>
              </w:rPr>
              <w:t>103</w:t>
            </w:r>
            <w:r>
              <w:rPr>
                <w:spacing w:val="-7"/>
                <w:w w:val="90"/>
                <w:sz w:val="22"/>
              </w:rPr>
              <w:t> </w:t>
            </w:r>
            <w:r>
              <w:rPr>
                <w:w w:val="90"/>
                <w:sz w:val="22"/>
              </w:rPr>
              <w:t>Empregado</w:t>
            </w:r>
            <w:r>
              <w:rPr>
                <w:spacing w:val="-5"/>
                <w:w w:val="90"/>
                <w:sz w:val="22"/>
              </w:rPr>
              <w:t> </w:t>
            </w:r>
            <w:r>
              <w:rPr>
                <w:w w:val="90"/>
                <w:sz w:val="22"/>
              </w:rPr>
              <w:t>–</w:t>
            </w:r>
            <w:r>
              <w:rPr>
                <w:spacing w:val="-7"/>
                <w:w w:val="90"/>
                <w:sz w:val="22"/>
              </w:rPr>
              <w:t> </w:t>
            </w:r>
            <w:r>
              <w:rPr>
                <w:spacing w:val="-2"/>
                <w:w w:val="90"/>
                <w:sz w:val="22"/>
              </w:rPr>
              <w:t>Aprendiz</w:t>
            </w:r>
          </w:p>
        </w:tc>
        <w:tc>
          <w:tcPr>
            <w:tcW w:w="1320" w:type="dxa"/>
          </w:tcPr>
          <w:p>
            <w:pPr>
              <w:pStyle w:val="TableParagraph"/>
              <w:spacing w:line="251" w:lineRule="exact" w:before="28"/>
              <w:ind w:left="104" w:right="94"/>
              <w:jc w:val="center"/>
              <w:rPr>
                <w:sz w:val="22"/>
              </w:rPr>
            </w:pPr>
            <w:r>
              <w:rPr>
                <w:spacing w:val="-2"/>
                <w:sz w:val="22"/>
              </w:rPr>
              <w:t>Facultativo</w:t>
            </w:r>
          </w:p>
        </w:tc>
        <w:tc>
          <w:tcPr>
            <w:tcW w:w="1321" w:type="dxa"/>
          </w:tcPr>
          <w:p>
            <w:pPr>
              <w:pStyle w:val="TableParagraph"/>
              <w:spacing w:line="251" w:lineRule="exact" w:before="28"/>
              <w:ind w:left="105" w:right="99"/>
              <w:jc w:val="center"/>
              <w:rPr>
                <w:sz w:val="22"/>
              </w:rPr>
            </w:pPr>
            <w:r>
              <w:rPr>
                <w:spacing w:val="-2"/>
                <w:sz w:val="22"/>
              </w:rPr>
              <w:t>Obrigatório</w:t>
            </w:r>
          </w:p>
        </w:tc>
        <w:tc>
          <w:tcPr>
            <w:tcW w:w="1320" w:type="dxa"/>
          </w:tcPr>
          <w:p>
            <w:pPr>
              <w:pStyle w:val="TableParagraph"/>
              <w:spacing w:line="251" w:lineRule="exact" w:before="28"/>
              <w:ind w:left="8"/>
              <w:jc w:val="center"/>
              <w:rPr>
                <w:sz w:val="22"/>
              </w:rPr>
            </w:pPr>
            <w:r>
              <w:rPr>
                <w:w w:val="92"/>
                <w:sz w:val="22"/>
              </w:rPr>
              <w:t>-</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51" w:lineRule="exact" w:before="28"/>
              <w:ind w:left="69"/>
              <w:rPr>
                <w:sz w:val="22"/>
              </w:rPr>
            </w:pPr>
            <w:r>
              <w:rPr>
                <w:w w:val="90"/>
                <w:sz w:val="22"/>
              </w:rPr>
              <w:t>104</w:t>
            </w:r>
            <w:r>
              <w:rPr>
                <w:spacing w:val="-7"/>
                <w:w w:val="90"/>
                <w:sz w:val="22"/>
              </w:rPr>
              <w:t> </w:t>
            </w:r>
            <w:r>
              <w:rPr>
                <w:w w:val="90"/>
                <w:sz w:val="22"/>
              </w:rPr>
              <w:t>Empregado</w:t>
            </w:r>
            <w:r>
              <w:rPr>
                <w:spacing w:val="-5"/>
                <w:w w:val="90"/>
                <w:sz w:val="22"/>
              </w:rPr>
              <w:t> </w:t>
            </w:r>
            <w:r>
              <w:rPr>
                <w:w w:val="90"/>
                <w:sz w:val="22"/>
              </w:rPr>
              <w:t>–</w:t>
            </w:r>
            <w:r>
              <w:rPr>
                <w:spacing w:val="-9"/>
                <w:w w:val="90"/>
                <w:sz w:val="22"/>
              </w:rPr>
              <w:t> </w:t>
            </w:r>
            <w:r>
              <w:rPr>
                <w:spacing w:val="-2"/>
                <w:w w:val="90"/>
                <w:sz w:val="22"/>
              </w:rPr>
              <w:t>Doméstico</w:t>
            </w:r>
          </w:p>
        </w:tc>
        <w:tc>
          <w:tcPr>
            <w:tcW w:w="1320" w:type="dxa"/>
          </w:tcPr>
          <w:p>
            <w:pPr>
              <w:pStyle w:val="TableParagraph"/>
              <w:spacing w:line="251" w:lineRule="exact" w:before="28"/>
              <w:ind w:left="104" w:right="94"/>
              <w:jc w:val="center"/>
              <w:rPr>
                <w:sz w:val="22"/>
              </w:rPr>
            </w:pPr>
            <w:r>
              <w:rPr>
                <w:spacing w:val="-2"/>
                <w:sz w:val="22"/>
              </w:rPr>
              <w:t>Facultativo</w:t>
            </w:r>
          </w:p>
        </w:tc>
        <w:tc>
          <w:tcPr>
            <w:tcW w:w="1321" w:type="dxa"/>
          </w:tcPr>
          <w:p>
            <w:pPr>
              <w:pStyle w:val="TableParagraph"/>
              <w:spacing w:line="251" w:lineRule="exact" w:before="28"/>
              <w:ind w:left="105" w:right="99"/>
              <w:jc w:val="center"/>
              <w:rPr>
                <w:sz w:val="22"/>
              </w:rPr>
            </w:pPr>
            <w:r>
              <w:rPr>
                <w:spacing w:val="-2"/>
                <w:sz w:val="22"/>
              </w:rPr>
              <w:t>Obrigatório</w:t>
            </w:r>
          </w:p>
        </w:tc>
        <w:tc>
          <w:tcPr>
            <w:tcW w:w="1320" w:type="dxa"/>
          </w:tcPr>
          <w:p>
            <w:pPr>
              <w:pStyle w:val="TableParagraph"/>
              <w:spacing w:line="251" w:lineRule="exact" w:before="28"/>
              <w:ind w:left="8"/>
              <w:jc w:val="center"/>
              <w:rPr>
                <w:sz w:val="22"/>
              </w:rPr>
            </w:pPr>
            <w:r>
              <w:rPr>
                <w:w w:val="92"/>
                <w:sz w:val="22"/>
              </w:rPr>
              <w:t>-</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70" w:lineRule="atLeast" w:before="39"/>
              <w:ind w:left="69"/>
              <w:rPr>
                <w:sz w:val="22"/>
              </w:rPr>
            </w:pPr>
            <w:r>
              <w:rPr>
                <w:w w:val="90"/>
                <w:sz w:val="22"/>
              </w:rPr>
              <w:t>105 Empregado - Contrato</w:t>
            </w:r>
            <w:r>
              <w:rPr>
                <w:spacing w:val="-1"/>
                <w:w w:val="90"/>
                <w:sz w:val="22"/>
              </w:rPr>
              <w:t> </w:t>
            </w:r>
            <w:r>
              <w:rPr>
                <w:w w:val="90"/>
                <w:sz w:val="22"/>
              </w:rPr>
              <w:t>a termo firmado </w:t>
            </w:r>
            <w:r>
              <w:rPr>
                <w:spacing w:val="-2"/>
                <w:sz w:val="22"/>
              </w:rPr>
              <w:t>nos</w:t>
            </w:r>
            <w:r>
              <w:rPr>
                <w:spacing w:val="-14"/>
                <w:sz w:val="22"/>
              </w:rPr>
              <w:t> </w:t>
            </w:r>
            <w:r>
              <w:rPr>
                <w:spacing w:val="-2"/>
                <w:sz w:val="22"/>
              </w:rPr>
              <w:t>termos</w:t>
            </w:r>
            <w:r>
              <w:rPr>
                <w:spacing w:val="-12"/>
                <w:sz w:val="22"/>
              </w:rPr>
              <w:t> </w:t>
            </w:r>
            <w:r>
              <w:rPr>
                <w:spacing w:val="-2"/>
                <w:sz w:val="22"/>
              </w:rPr>
              <w:t>da</w:t>
            </w:r>
            <w:r>
              <w:rPr>
                <w:spacing w:val="-14"/>
                <w:sz w:val="22"/>
              </w:rPr>
              <w:t> </w:t>
            </w:r>
            <w:r>
              <w:rPr>
                <w:spacing w:val="-2"/>
                <w:sz w:val="22"/>
              </w:rPr>
              <w:t>Lei</w:t>
            </w:r>
            <w:r>
              <w:rPr>
                <w:spacing w:val="-11"/>
                <w:sz w:val="22"/>
              </w:rPr>
              <w:t> </w:t>
            </w:r>
            <w:r>
              <w:rPr>
                <w:spacing w:val="-2"/>
                <w:sz w:val="22"/>
              </w:rPr>
              <w:t>9.601/1998</w:t>
            </w:r>
          </w:p>
        </w:tc>
        <w:tc>
          <w:tcPr>
            <w:tcW w:w="1320" w:type="dxa"/>
          </w:tcPr>
          <w:p>
            <w:pPr>
              <w:pStyle w:val="TableParagraph"/>
              <w:spacing w:before="6"/>
              <w:rPr>
                <w:sz w:val="28"/>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spacing w:before="6"/>
              <w:rPr>
                <w:sz w:val="28"/>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spacing w:before="6"/>
              <w:rPr>
                <w:sz w:val="28"/>
              </w:rPr>
            </w:pPr>
          </w:p>
          <w:p>
            <w:pPr>
              <w:pStyle w:val="TableParagraph"/>
              <w:spacing w:line="251" w:lineRule="exact"/>
              <w:ind w:left="8"/>
              <w:jc w:val="center"/>
              <w:rPr>
                <w:sz w:val="22"/>
              </w:rPr>
            </w:pPr>
            <w:r>
              <w:rPr>
                <w:w w:val="92"/>
                <w:sz w:val="22"/>
              </w:rPr>
              <w:t>-</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60" w:lineRule="atLeast" w:before="54"/>
              <w:ind w:left="69"/>
              <w:rPr>
                <w:sz w:val="22"/>
              </w:rPr>
            </w:pPr>
            <w:r>
              <w:rPr>
                <w:w w:val="90"/>
                <w:sz w:val="22"/>
              </w:rPr>
              <w:t>106 Trabalhador temporário - Contrato nos </w:t>
            </w:r>
            <w:r>
              <w:rPr>
                <w:sz w:val="22"/>
              </w:rPr>
              <w:t>termos</w:t>
            </w:r>
            <w:r>
              <w:rPr>
                <w:spacing w:val="-16"/>
                <w:sz w:val="22"/>
              </w:rPr>
              <w:t> </w:t>
            </w:r>
            <w:r>
              <w:rPr>
                <w:sz w:val="22"/>
              </w:rPr>
              <w:t>da</w:t>
            </w:r>
            <w:r>
              <w:rPr>
                <w:spacing w:val="-15"/>
                <w:sz w:val="22"/>
              </w:rPr>
              <w:t> </w:t>
            </w:r>
            <w:r>
              <w:rPr>
                <w:sz w:val="22"/>
              </w:rPr>
              <w:t>Lei</w:t>
            </w:r>
            <w:r>
              <w:rPr>
                <w:spacing w:val="-15"/>
                <w:sz w:val="22"/>
              </w:rPr>
              <w:t> </w:t>
            </w:r>
            <w:r>
              <w:rPr>
                <w:sz w:val="22"/>
              </w:rPr>
              <w:t>6.019/1974</w:t>
            </w:r>
          </w:p>
        </w:tc>
        <w:tc>
          <w:tcPr>
            <w:tcW w:w="1320" w:type="dxa"/>
          </w:tcPr>
          <w:p>
            <w:pPr>
              <w:pStyle w:val="TableParagraph"/>
              <w:spacing w:before="6"/>
              <w:rPr>
                <w:sz w:val="28"/>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spacing w:before="6"/>
              <w:rPr>
                <w:sz w:val="28"/>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spacing w:before="6"/>
              <w:rPr>
                <w:sz w:val="28"/>
              </w:rPr>
            </w:pPr>
          </w:p>
          <w:p>
            <w:pPr>
              <w:pStyle w:val="TableParagraph"/>
              <w:spacing w:line="251" w:lineRule="exact"/>
              <w:ind w:left="8"/>
              <w:jc w:val="center"/>
              <w:rPr>
                <w:sz w:val="22"/>
              </w:rPr>
            </w:pPr>
            <w:r>
              <w:rPr>
                <w:w w:val="92"/>
                <w:sz w:val="22"/>
              </w:rPr>
              <w:t>-</w:t>
            </w:r>
          </w:p>
        </w:tc>
      </w:tr>
      <w:tr>
        <w:trPr>
          <w:trHeight w:val="537" w:hRule="atLeast"/>
        </w:trPr>
        <w:tc>
          <w:tcPr>
            <w:tcW w:w="2122" w:type="dxa"/>
            <w:vMerge/>
            <w:tcBorders>
              <w:top w:val="nil"/>
            </w:tcBorders>
          </w:tcPr>
          <w:p>
            <w:pPr>
              <w:rPr>
                <w:sz w:val="2"/>
                <w:szCs w:val="2"/>
              </w:rPr>
            </w:pPr>
          </w:p>
        </w:tc>
        <w:tc>
          <w:tcPr>
            <w:tcW w:w="3971" w:type="dxa"/>
          </w:tcPr>
          <w:p>
            <w:pPr>
              <w:pStyle w:val="TableParagraph"/>
              <w:ind w:left="69"/>
              <w:rPr>
                <w:sz w:val="22"/>
              </w:rPr>
            </w:pPr>
            <w:r>
              <w:rPr>
                <w:spacing w:val="-2"/>
                <w:sz w:val="22"/>
              </w:rPr>
              <w:t>111</w:t>
            </w:r>
            <w:r>
              <w:rPr>
                <w:spacing w:val="24"/>
                <w:sz w:val="22"/>
              </w:rPr>
              <w:t> </w:t>
            </w:r>
            <w:r>
              <w:rPr>
                <w:spacing w:val="-2"/>
                <w:sz w:val="22"/>
              </w:rPr>
              <w:t>Empregado</w:t>
            </w:r>
            <w:r>
              <w:rPr>
                <w:spacing w:val="27"/>
                <w:sz w:val="22"/>
              </w:rPr>
              <w:t> </w:t>
            </w:r>
            <w:r>
              <w:rPr>
                <w:spacing w:val="-2"/>
                <w:sz w:val="22"/>
              </w:rPr>
              <w:t>-</w:t>
            </w:r>
            <w:r>
              <w:rPr>
                <w:spacing w:val="24"/>
                <w:sz w:val="22"/>
              </w:rPr>
              <w:t> </w:t>
            </w:r>
            <w:r>
              <w:rPr>
                <w:spacing w:val="-2"/>
                <w:sz w:val="22"/>
              </w:rPr>
              <w:t>Contrato</w:t>
            </w:r>
            <w:r>
              <w:rPr>
                <w:spacing w:val="25"/>
                <w:sz w:val="22"/>
              </w:rPr>
              <w:t> </w:t>
            </w:r>
            <w:r>
              <w:rPr>
                <w:spacing w:val="-2"/>
                <w:sz w:val="22"/>
              </w:rPr>
              <w:t>de</w:t>
            </w:r>
            <w:r>
              <w:rPr>
                <w:spacing w:val="23"/>
                <w:sz w:val="22"/>
              </w:rPr>
              <w:t> </w:t>
            </w:r>
            <w:r>
              <w:rPr>
                <w:spacing w:val="-2"/>
                <w:sz w:val="22"/>
              </w:rPr>
              <w:t>trabalho</w:t>
            </w:r>
          </w:p>
          <w:p>
            <w:pPr>
              <w:pStyle w:val="TableParagraph"/>
              <w:spacing w:line="251" w:lineRule="exact" w:before="13"/>
              <w:ind w:left="69"/>
              <w:rPr>
                <w:sz w:val="22"/>
              </w:rPr>
            </w:pPr>
            <w:r>
              <w:rPr>
                <w:spacing w:val="-2"/>
                <w:sz w:val="22"/>
              </w:rPr>
              <w:t>intermitente</w:t>
            </w:r>
          </w:p>
        </w:tc>
        <w:tc>
          <w:tcPr>
            <w:tcW w:w="1320" w:type="dxa"/>
          </w:tcPr>
          <w:p>
            <w:pPr>
              <w:pStyle w:val="TableParagraph"/>
              <w:spacing w:before="1"/>
              <w:rPr>
                <w:sz w:val="23"/>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spacing w:before="1"/>
              <w:rPr>
                <w:sz w:val="23"/>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spacing w:before="1"/>
              <w:rPr>
                <w:sz w:val="23"/>
              </w:rPr>
            </w:pPr>
          </w:p>
          <w:p>
            <w:pPr>
              <w:pStyle w:val="TableParagraph"/>
              <w:spacing w:line="251" w:lineRule="exact"/>
              <w:ind w:left="8"/>
              <w:jc w:val="center"/>
              <w:rPr>
                <w:sz w:val="22"/>
              </w:rPr>
            </w:pPr>
            <w:r>
              <w:rPr>
                <w:w w:val="92"/>
                <w:sz w:val="22"/>
              </w:rPr>
              <w:t>-</w:t>
            </w:r>
          </w:p>
        </w:tc>
      </w:tr>
      <w:tr>
        <w:trPr>
          <w:trHeight w:val="301" w:hRule="atLeast"/>
        </w:trPr>
        <w:tc>
          <w:tcPr>
            <w:tcW w:w="2122" w:type="dxa"/>
            <w:vMerge w:val="restart"/>
          </w:tcPr>
          <w:p>
            <w:pPr>
              <w:pStyle w:val="TableParagraph"/>
              <w:spacing w:before="170"/>
              <w:ind w:left="663" w:right="652"/>
              <w:jc w:val="center"/>
              <w:rPr>
                <w:sz w:val="22"/>
              </w:rPr>
            </w:pPr>
            <w:r>
              <w:rPr>
                <w:spacing w:val="-2"/>
                <w:sz w:val="22"/>
              </w:rPr>
              <w:t>Avulso</w:t>
            </w:r>
          </w:p>
        </w:tc>
        <w:tc>
          <w:tcPr>
            <w:tcW w:w="3971" w:type="dxa"/>
          </w:tcPr>
          <w:p>
            <w:pPr>
              <w:pStyle w:val="TableParagraph"/>
              <w:spacing w:line="251" w:lineRule="exact" w:before="30"/>
              <w:ind w:left="69"/>
              <w:rPr>
                <w:sz w:val="22"/>
              </w:rPr>
            </w:pPr>
            <w:r>
              <w:rPr>
                <w:w w:val="90"/>
                <w:sz w:val="22"/>
              </w:rPr>
              <w:t>201</w:t>
            </w:r>
            <w:r>
              <w:rPr>
                <w:spacing w:val="-4"/>
                <w:w w:val="90"/>
                <w:sz w:val="22"/>
              </w:rPr>
              <w:t> </w:t>
            </w:r>
            <w:r>
              <w:rPr>
                <w:w w:val="90"/>
                <w:sz w:val="22"/>
              </w:rPr>
              <w:t>Trabalhador</w:t>
            </w:r>
            <w:r>
              <w:rPr>
                <w:spacing w:val="-5"/>
                <w:w w:val="90"/>
                <w:sz w:val="22"/>
              </w:rPr>
              <w:t> </w:t>
            </w:r>
            <w:r>
              <w:rPr>
                <w:w w:val="90"/>
                <w:sz w:val="22"/>
              </w:rPr>
              <w:t>avulso</w:t>
            </w:r>
            <w:r>
              <w:rPr>
                <w:spacing w:val="-3"/>
                <w:w w:val="90"/>
                <w:sz w:val="22"/>
              </w:rPr>
              <w:t> </w:t>
            </w:r>
            <w:r>
              <w:rPr>
                <w:spacing w:val="-2"/>
                <w:w w:val="90"/>
                <w:sz w:val="22"/>
              </w:rPr>
              <w:t>portuário</w:t>
            </w:r>
          </w:p>
        </w:tc>
        <w:tc>
          <w:tcPr>
            <w:tcW w:w="1320" w:type="dxa"/>
          </w:tcPr>
          <w:p>
            <w:pPr>
              <w:pStyle w:val="TableParagraph"/>
              <w:spacing w:line="251" w:lineRule="exact" w:before="30"/>
              <w:ind w:left="104" w:right="94"/>
              <w:jc w:val="center"/>
              <w:rPr>
                <w:sz w:val="22"/>
              </w:rPr>
            </w:pPr>
            <w:r>
              <w:rPr>
                <w:spacing w:val="-2"/>
                <w:sz w:val="22"/>
              </w:rPr>
              <w:t>Facultativo</w:t>
            </w:r>
          </w:p>
        </w:tc>
        <w:tc>
          <w:tcPr>
            <w:tcW w:w="1321" w:type="dxa"/>
          </w:tcPr>
          <w:p>
            <w:pPr>
              <w:pStyle w:val="TableParagraph"/>
              <w:spacing w:line="251" w:lineRule="exact" w:before="30"/>
              <w:ind w:left="9"/>
              <w:jc w:val="center"/>
              <w:rPr>
                <w:sz w:val="22"/>
              </w:rPr>
            </w:pPr>
            <w:r>
              <w:rPr>
                <w:w w:val="92"/>
                <w:sz w:val="22"/>
              </w:rPr>
              <w:t>-</w:t>
            </w:r>
          </w:p>
        </w:tc>
        <w:tc>
          <w:tcPr>
            <w:tcW w:w="1320" w:type="dxa"/>
          </w:tcPr>
          <w:p>
            <w:pPr>
              <w:pStyle w:val="TableParagraph"/>
              <w:spacing w:line="251" w:lineRule="exact" w:before="30"/>
              <w:ind w:left="104" w:right="98"/>
              <w:jc w:val="center"/>
              <w:rPr>
                <w:sz w:val="22"/>
              </w:rPr>
            </w:pPr>
            <w:r>
              <w:rPr>
                <w:spacing w:val="-2"/>
                <w:sz w:val="22"/>
              </w:rPr>
              <w:t>Obrigatório</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51" w:lineRule="exact" w:before="28"/>
              <w:ind w:left="69"/>
              <w:rPr>
                <w:sz w:val="22"/>
              </w:rPr>
            </w:pPr>
            <w:r>
              <w:rPr>
                <w:w w:val="90"/>
                <w:sz w:val="22"/>
              </w:rPr>
              <w:t>202</w:t>
            </w:r>
            <w:r>
              <w:rPr>
                <w:spacing w:val="-3"/>
                <w:w w:val="90"/>
                <w:sz w:val="22"/>
              </w:rPr>
              <w:t> </w:t>
            </w:r>
            <w:r>
              <w:rPr>
                <w:w w:val="90"/>
                <w:sz w:val="22"/>
              </w:rPr>
              <w:t>Trabalhador</w:t>
            </w:r>
            <w:r>
              <w:rPr>
                <w:spacing w:val="-4"/>
                <w:w w:val="90"/>
                <w:sz w:val="22"/>
              </w:rPr>
              <w:t> </w:t>
            </w:r>
            <w:r>
              <w:rPr>
                <w:w w:val="90"/>
                <w:sz w:val="22"/>
              </w:rPr>
              <w:t>avulso</w:t>
            </w:r>
            <w:r>
              <w:rPr>
                <w:spacing w:val="-5"/>
                <w:w w:val="90"/>
                <w:sz w:val="22"/>
              </w:rPr>
              <w:t> </w:t>
            </w:r>
            <w:r>
              <w:rPr>
                <w:w w:val="90"/>
                <w:sz w:val="22"/>
              </w:rPr>
              <w:t>não</w:t>
            </w:r>
            <w:r>
              <w:rPr>
                <w:spacing w:val="-3"/>
                <w:w w:val="90"/>
                <w:sz w:val="22"/>
              </w:rPr>
              <w:t> </w:t>
            </w:r>
            <w:r>
              <w:rPr>
                <w:spacing w:val="-2"/>
                <w:w w:val="90"/>
                <w:sz w:val="22"/>
              </w:rPr>
              <w:t>portuário</w:t>
            </w:r>
          </w:p>
        </w:tc>
        <w:tc>
          <w:tcPr>
            <w:tcW w:w="1320" w:type="dxa"/>
          </w:tcPr>
          <w:p>
            <w:pPr>
              <w:pStyle w:val="TableParagraph"/>
              <w:spacing w:line="251" w:lineRule="exact" w:before="28"/>
              <w:ind w:left="104" w:right="94"/>
              <w:jc w:val="center"/>
              <w:rPr>
                <w:sz w:val="22"/>
              </w:rPr>
            </w:pPr>
            <w:r>
              <w:rPr>
                <w:spacing w:val="-2"/>
                <w:sz w:val="22"/>
              </w:rPr>
              <w:t>Facultativo</w:t>
            </w:r>
          </w:p>
        </w:tc>
        <w:tc>
          <w:tcPr>
            <w:tcW w:w="1321" w:type="dxa"/>
          </w:tcPr>
          <w:p>
            <w:pPr>
              <w:pStyle w:val="TableParagraph"/>
              <w:spacing w:line="251" w:lineRule="exact" w:before="28"/>
              <w:ind w:left="9"/>
              <w:jc w:val="center"/>
              <w:rPr>
                <w:sz w:val="22"/>
              </w:rPr>
            </w:pPr>
            <w:r>
              <w:rPr>
                <w:w w:val="92"/>
                <w:sz w:val="22"/>
              </w:rPr>
              <w:t>-</w:t>
            </w:r>
          </w:p>
        </w:tc>
        <w:tc>
          <w:tcPr>
            <w:tcW w:w="1320" w:type="dxa"/>
          </w:tcPr>
          <w:p>
            <w:pPr>
              <w:pStyle w:val="TableParagraph"/>
              <w:spacing w:line="251" w:lineRule="exact" w:before="28"/>
              <w:ind w:left="104" w:right="98"/>
              <w:jc w:val="center"/>
              <w:rPr>
                <w:sz w:val="22"/>
              </w:rPr>
            </w:pPr>
            <w:r>
              <w:rPr>
                <w:spacing w:val="-2"/>
                <w:sz w:val="22"/>
              </w:rPr>
              <w:t>Obrigatório</w:t>
            </w:r>
          </w:p>
        </w:tc>
      </w:tr>
      <w:tr>
        <w:trPr>
          <w:trHeight w:val="1074" w:hRule="atLeast"/>
        </w:trPr>
        <w:tc>
          <w:tcPr>
            <w:tcW w:w="2122" w:type="dxa"/>
            <w:vMerge w:val="restart"/>
            <w:tcBorders>
              <w:bottom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left="386"/>
              <w:rPr>
                <w:sz w:val="22"/>
              </w:rPr>
            </w:pPr>
            <w:r>
              <w:rPr>
                <w:w w:val="90"/>
                <w:sz w:val="22"/>
              </w:rPr>
              <w:t>Agente</w:t>
            </w:r>
            <w:r>
              <w:rPr>
                <w:spacing w:val="-3"/>
                <w:sz w:val="22"/>
              </w:rPr>
              <w:t> </w:t>
            </w:r>
            <w:r>
              <w:rPr>
                <w:spacing w:val="-2"/>
                <w:sz w:val="22"/>
              </w:rPr>
              <w:t>público</w:t>
            </w:r>
          </w:p>
        </w:tc>
        <w:tc>
          <w:tcPr>
            <w:tcW w:w="3971" w:type="dxa"/>
          </w:tcPr>
          <w:p>
            <w:pPr>
              <w:pStyle w:val="TableParagraph"/>
              <w:spacing w:line="254" w:lineRule="auto"/>
              <w:ind w:left="69" w:right="59"/>
              <w:jc w:val="both"/>
              <w:rPr>
                <w:sz w:val="22"/>
              </w:rPr>
            </w:pPr>
            <w:r>
              <w:rPr>
                <w:sz w:val="22"/>
              </w:rPr>
              <w:t>301 Servidor público titular de cargo </w:t>
            </w:r>
            <w:r>
              <w:rPr>
                <w:spacing w:val="-2"/>
                <w:sz w:val="22"/>
              </w:rPr>
              <w:t>efetivo,</w:t>
            </w:r>
            <w:r>
              <w:rPr>
                <w:spacing w:val="-13"/>
                <w:sz w:val="22"/>
              </w:rPr>
              <w:t> </w:t>
            </w:r>
            <w:r>
              <w:rPr>
                <w:spacing w:val="-2"/>
                <w:sz w:val="22"/>
              </w:rPr>
              <w:t>magistrado,</w:t>
            </w:r>
            <w:r>
              <w:rPr>
                <w:spacing w:val="-12"/>
                <w:sz w:val="22"/>
              </w:rPr>
              <w:t> </w:t>
            </w:r>
            <w:r>
              <w:rPr>
                <w:spacing w:val="-2"/>
                <w:sz w:val="22"/>
              </w:rPr>
              <w:t>ministro</w:t>
            </w:r>
            <w:r>
              <w:rPr>
                <w:spacing w:val="-11"/>
                <w:sz w:val="22"/>
              </w:rPr>
              <w:t> </w:t>
            </w:r>
            <w:r>
              <w:rPr>
                <w:spacing w:val="-2"/>
                <w:sz w:val="22"/>
              </w:rPr>
              <w:t>de</w:t>
            </w:r>
            <w:r>
              <w:rPr>
                <w:spacing w:val="-12"/>
                <w:sz w:val="22"/>
              </w:rPr>
              <w:t> </w:t>
            </w:r>
            <w:r>
              <w:rPr>
                <w:spacing w:val="-2"/>
                <w:sz w:val="22"/>
              </w:rPr>
              <w:t>Tribunal de</w:t>
            </w:r>
            <w:r>
              <w:rPr>
                <w:spacing w:val="31"/>
                <w:sz w:val="22"/>
              </w:rPr>
              <w:t> </w:t>
            </w:r>
            <w:r>
              <w:rPr>
                <w:spacing w:val="-2"/>
                <w:sz w:val="22"/>
              </w:rPr>
              <w:t>Contas,</w:t>
            </w:r>
            <w:r>
              <w:rPr>
                <w:spacing w:val="31"/>
                <w:sz w:val="22"/>
              </w:rPr>
              <w:t> </w:t>
            </w:r>
            <w:r>
              <w:rPr>
                <w:spacing w:val="-2"/>
                <w:sz w:val="22"/>
              </w:rPr>
              <w:t>conselheiro</w:t>
            </w:r>
            <w:r>
              <w:rPr>
                <w:spacing w:val="30"/>
                <w:sz w:val="22"/>
              </w:rPr>
              <w:t> </w:t>
            </w:r>
            <w:r>
              <w:rPr>
                <w:spacing w:val="-2"/>
                <w:sz w:val="22"/>
              </w:rPr>
              <w:t>de</w:t>
            </w:r>
            <w:r>
              <w:rPr>
                <w:spacing w:val="32"/>
                <w:sz w:val="22"/>
              </w:rPr>
              <w:t> </w:t>
            </w:r>
            <w:r>
              <w:rPr>
                <w:spacing w:val="-2"/>
                <w:sz w:val="22"/>
              </w:rPr>
              <w:t>Tribunal</w:t>
            </w:r>
            <w:r>
              <w:rPr>
                <w:spacing w:val="31"/>
                <w:sz w:val="22"/>
              </w:rPr>
              <w:t> </w:t>
            </w:r>
            <w:r>
              <w:rPr>
                <w:spacing w:val="-5"/>
                <w:sz w:val="22"/>
              </w:rPr>
              <w:t>de</w:t>
            </w:r>
          </w:p>
          <w:p>
            <w:pPr>
              <w:pStyle w:val="TableParagraph"/>
              <w:spacing w:line="251" w:lineRule="exact"/>
              <w:ind w:left="69"/>
              <w:jc w:val="both"/>
              <w:rPr>
                <w:sz w:val="22"/>
              </w:rPr>
            </w:pPr>
            <w:r>
              <w:rPr>
                <w:w w:val="90"/>
                <w:sz w:val="22"/>
              </w:rPr>
              <w:t>Contas</w:t>
            </w:r>
            <w:r>
              <w:rPr>
                <w:spacing w:val="4"/>
                <w:sz w:val="22"/>
              </w:rPr>
              <w:t> </w:t>
            </w:r>
            <w:r>
              <w:rPr>
                <w:w w:val="90"/>
                <w:sz w:val="22"/>
              </w:rPr>
              <w:t>e</w:t>
            </w:r>
            <w:r>
              <w:rPr>
                <w:spacing w:val="4"/>
                <w:sz w:val="22"/>
              </w:rPr>
              <w:t> </w:t>
            </w:r>
            <w:r>
              <w:rPr>
                <w:w w:val="90"/>
                <w:sz w:val="22"/>
              </w:rPr>
              <w:t>membro</w:t>
            </w:r>
            <w:r>
              <w:rPr>
                <w:spacing w:val="6"/>
                <w:sz w:val="22"/>
              </w:rPr>
              <w:t> </w:t>
            </w:r>
            <w:r>
              <w:rPr>
                <w:w w:val="90"/>
                <w:sz w:val="22"/>
              </w:rPr>
              <w:t>do</w:t>
            </w:r>
            <w:r>
              <w:rPr>
                <w:spacing w:val="7"/>
                <w:sz w:val="22"/>
              </w:rPr>
              <w:t> </w:t>
            </w:r>
            <w:r>
              <w:rPr>
                <w:w w:val="90"/>
                <w:sz w:val="22"/>
              </w:rPr>
              <w:t>Ministério</w:t>
            </w:r>
            <w:r>
              <w:rPr>
                <w:spacing w:val="3"/>
                <w:sz w:val="22"/>
              </w:rPr>
              <w:t> </w:t>
            </w:r>
            <w:r>
              <w:rPr>
                <w:spacing w:val="-2"/>
                <w:w w:val="90"/>
                <w:sz w:val="22"/>
              </w:rPr>
              <w:t>Público</w:t>
            </w:r>
          </w:p>
        </w:tc>
        <w:tc>
          <w:tcPr>
            <w:tcW w:w="1320"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9"/>
              <w:jc w:val="center"/>
              <w:rPr>
                <w:sz w:val="22"/>
              </w:rPr>
            </w:pPr>
            <w:r>
              <w:rPr>
                <w:w w:val="92"/>
                <w:sz w:val="22"/>
              </w:rPr>
              <w:t>-</w:t>
            </w:r>
          </w:p>
        </w:tc>
        <w:tc>
          <w:tcPr>
            <w:tcW w:w="1321"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105" w:right="99"/>
              <w:jc w:val="center"/>
              <w:rPr>
                <w:sz w:val="22"/>
              </w:rPr>
            </w:pPr>
            <w:r>
              <w:rPr>
                <w:spacing w:val="-2"/>
                <w:sz w:val="22"/>
              </w:rPr>
              <w:t>Obrigatório</w:t>
            </w:r>
          </w:p>
        </w:tc>
        <w:tc>
          <w:tcPr>
            <w:tcW w:w="1320"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8"/>
              <w:jc w:val="center"/>
              <w:rPr>
                <w:sz w:val="22"/>
              </w:rPr>
            </w:pPr>
            <w:r>
              <w:rPr>
                <w:w w:val="92"/>
                <w:sz w:val="22"/>
              </w:rPr>
              <w:t>-</w:t>
            </w:r>
          </w:p>
        </w:tc>
      </w:tr>
      <w:tr>
        <w:trPr>
          <w:trHeight w:val="599" w:hRule="atLeast"/>
        </w:trPr>
        <w:tc>
          <w:tcPr>
            <w:tcW w:w="2122" w:type="dxa"/>
            <w:vMerge/>
            <w:tcBorders>
              <w:top w:val="nil"/>
              <w:bottom w:val="nil"/>
            </w:tcBorders>
          </w:tcPr>
          <w:p>
            <w:pPr>
              <w:rPr>
                <w:sz w:val="2"/>
                <w:szCs w:val="2"/>
              </w:rPr>
            </w:pPr>
          </w:p>
        </w:tc>
        <w:tc>
          <w:tcPr>
            <w:tcW w:w="3971" w:type="dxa"/>
          </w:tcPr>
          <w:p>
            <w:pPr>
              <w:pStyle w:val="TableParagraph"/>
              <w:spacing w:line="270" w:lineRule="atLeast" w:before="39"/>
              <w:ind w:left="69"/>
              <w:rPr>
                <w:sz w:val="22"/>
              </w:rPr>
            </w:pPr>
            <w:r>
              <w:rPr>
                <w:spacing w:val="-4"/>
                <w:sz w:val="22"/>
              </w:rPr>
              <w:t>302</w:t>
            </w:r>
            <w:r>
              <w:rPr>
                <w:spacing w:val="7"/>
                <w:sz w:val="22"/>
              </w:rPr>
              <w:t> </w:t>
            </w:r>
            <w:r>
              <w:rPr>
                <w:spacing w:val="-4"/>
                <w:sz w:val="22"/>
              </w:rPr>
              <w:t>Servidor</w:t>
            </w:r>
            <w:r>
              <w:rPr>
                <w:spacing w:val="6"/>
                <w:sz w:val="22"/>
              </w:rPr>
              <w:t> </w:t>
            </w:r>
            <w:r>
              <w:rPr>
                <w:spacing w:val="-4"/>
                <w:sz w:val="22"/>
              </w:rPr>
              <w:t>público</w:t>
            </w:r>
            <w:r>
              <w:rPr>
                <w:spacing w:val="6"/>
                <w:sz w:val="22"/>
              </w:rPr>
              <w:t> </w:t>
            </w:r>
            <w:r>
              <w:rPr>
                <w:spacing w:val="-4"/>
                <w:sz w:val="22"/>
              </w:rPr>
              <w:t>ocupante</w:t>
            </w:r>
            <w:r>
              <w:rPr>
                <w:spacing w:val="7"/>
                <w:sz w:val="22"/>
              </w:rPr>
              <w:t> </w:t>
            </w:r>
            <w:r>
              <w:rPr>
                <w:spacing w:val="-4"/>
                <w:sz w:val="22"/>
              </w:rPr>
              <w:t>de</w:t>
            </w:r>
            <w:r>
              <w:rPr>
                <w:spacing w:val="8"/>
                <w:sz w:val="22"/>
              </w:rPr>
              <w:t> </w:t>
            </w:r>
            <w:r>
              <w:rPr>
                <w:spacing w:val="-4"/>
                <w:sz w:val="22"/>
              </w:rPr>
              <w:t>cargo </w:t>
            </w:r>
            <w:r>
              <w:rPr>
                <w:spacing w:val="-2"/>
                <w:sz w:val="22"/>
              </w:rPr>
              <w:t>exclusivo</w:t>
            </w:r>
            <w:r>
              <w:rPr>
                <w:spacing w:val="-14"/>
                <w:sz w:val="22"/>
              </w:rPr>
              <w:t> </w:t>
            </w:r>
            <w:r>
              <w:rPr>
                <w:spacing w:val="-2"/>
                <w:sz w:val="22"/>
              </w:rPr>
              <w:t>em</w:t>
            </w:r>
            <w:r>
              <w:rPr>
                <w:spacing w:val="-13"/>
                <w:sz w:val="22"/>
              </w:rPr>
              <w:t> </w:t>
            </w:r>
            <w:r>
              <w:rPr>
                <w:spacing w:val="-2"/>
                <w:sz w:val="22"/>
              </w:rPr>
              <w:t>comissão</w:t>
            </w:r>
          </w:p>
        </w:tc>
        <w:tc>
          <w:tcPr>
            <w:tcW w:w="1320" w:type="dxa"/>
          </w:tcPr>
          <w:p>
            <w:pPr>
              <w:pStyle w:val="TableParagraph"/>
              <w:spacing w:before="6"/>
              <w:rPr>
                <w:sz w:val="28"/>
              </w:rPr>
            </w:pPr>
          </w:p>
          <w:p>
            <w:pPr>
              <w:pStyle w:val="TableParagraph"/>
              <w:spacing w:line="251" w:lineRule="exact"/>
              <w:ind w:left="104" w:right="94"/>
              <w:jc w:val="center"/>
              <w:rPr>
                <w:sz w:val="22"/>
              </w:rPr>
            </w:pPr>
            <w:r>
              <w:rPr>
                <w:spacing w:val="-2"/>
                <w:sz w:val="22"/>
              </w:rPr>
              <w:t>Facultativo</w:t>
            </w:r>
          </w:p>
        </w:tc>
        <w:tc>
          <w:tcPr>
            <w:tcW w:w="1321" w:type="dxa"/>
          </w:tcPr>
          <w:p>
            <w:pPr>
              <w:pStyle w:val="TableParagraph"/>
              <w:spacing w:before="6"/>
              <w:rPr>
                <w:sz w:val="28"/>
              </w:rPr>
            </w:pPr>
          </w:p>
          <w:p>
            <w:pPr>
              <w:pStyle w:val="TableParagraph"/>
              <w:spacing w:line="251" w:lineRule="exact"/>
              <w:ind w:left="105" w:right="99"/>
              <w:jc w:val="center"/>
              <w:rPr>
                <w:sz w:val="22"/>
              </w:rPr>
            </w:pPr>
            <w:r>
              <w:rPr>
                <w:spacing w:val="-2"/>
                <w:sz w:val="22"/>
              </w:rPr>
              <w:t>Obrigatório</w:t>
            </w:r>
          </w:p>
        </w:tc>
        <w:tc>
          <w:tcPr>
            <w:tcW w:w="1320" w:type="dxa"/>
          </w:tcPr>
          <w:p>
            <w:pPr>
              <w:pStyle w:val="TableParagraph"/>
              <w:spacing w:before="6"/>
              <w:rPr>
                <w:sz w:val="28"/>
              </w:rPr>
            </w:pPr>
          </w:p>
          <w:p>
            <w:pPr>
              <w:pStyle w:val="TableParagraph"/>
              <w:spacing w:line="251" w:lineRule="exact"/>
              <w:ind w:left="8"/>
              <w:jc w:val="center"/>
              <w:rPr>
                <w:sz w:val="22"/>
              </w:rPr>
            </w:pPr>
            <w:r>
              <w:rPr>
                <w:w w:val="92"/>
                <w:sz w:val="22"/>
              </w:rPr>
              <w:t>-</w:t>
            </w:r>
          </w:p>
        </w:tc>
      </w:tr>
      <w:tr>
        <w:trPr>
          <w:trHeight w:val="299" w:hRule="atLeast"/>
        </w:trPr>
        <w:tc>
          <w:tcPr>
            <w:tcW w:w="2122" w:type="dxa"/>
            <w:vMerge/>
            <w:tcBorders>
              <w:top w:val="nil"/>
              <w:bottom w:val="nil"/>
            </w:tcBorders>
          </w:tcPr>
          <w:p>
            <w:pPr>
              <w:rPr>
                <w:sz w:val="2"/>
                <w:szCs w:val="2"/>
              </w:rPr>
            </w:pPr>
          </w:p>
        </w:tc>
        <w:tc>
          <w:tcPr>
            <w:tcW w:w="3971" w:type="dxa"/>
          </w:tcPr>
          <w:p>
            <w:pPr>
              <w:pStyle w:val="TableParagraph"/>
              <w:spacing w:line="251" w:lineRule="exact" w:before="28"/>
              <w:ind w:left="69"/>
              <w:rPr>
                <w:sz w:val="22"/>
              </w:rPr>
            </w:pPr>
            <w:r>
              <w:rPr>
                <w:w w:val="90"/>
                <w:sz w:val="22"/>
              </w:rPr>
              <w:t>303</w:t>
            </w:r>
            <w:r>
              <w:rPr>
                <w:spacing w:val="-4"/>
                <w:sz w:val="22"/>
              </w:rPr>
              <w:t> </w:t>
            </w:r>
            <w:r>
              <w:rPr>
                <w:w w:val="90"/>
                <w:sz w:val="22"/>
              </w:rPr>
              <w:t>Exercente</w:t>
            </w:r>
            <w:r>
              <w:rPr>
                <w:spacing w:val="-4"/>
                <w:sz w:val="22"/>
              </w:rPr>
              <w:t> </w:t>
            </w:r>
            <w:r>
              <w:rPr>
                <w:w w:val="90"/>
                <w:sz w:val="22"/>
              </w:rPr>
              <w:t>de</w:t>
            </w:r>
            <w:r>
              <w:rPr>
                <w:spacing w:val="-4"/>
                <w:w w:val="90"/>
                <w:sz w:val="22"/>
              </w:rPr>
              <w:t> </w:t>
            </w:r>
            <w:r>
              <w:rPr>
                <w:w w:val="90"/>
                <w:sz w:val="22"/>
              </w:rPr>
              <w:t>mandato</w:t>
            </w:r>
            <w:r>
              <w:rPr>
                <w:spacing w:val="-2"/>
                <w:w w:val="90"/>
                <w:sz w:val="22"/>
              </w:rPr>
              <w:t> eletivo</w:t>
            </w:r>
          </w:p>
        </w:tc>
        <w:tc>
          <w:tcPr>
            <w:tcW w:w="1320" w:type="dxa"/>
          </w:tcPr>
          <w:p>
            <w:pPr>
              <w:pStyle w:val="TableParagraph"/>
              <w:spacing w:line="251" w:lineRule="exact" w:before="28"/>
              <w:ind w:left="9"/>
              <w:jc w:val="center"/>
              <w:rPr>
                <w:sz w:val="22"/>
              </w:rPr>
            </w:pPr>
            <w:r>
              <w:rPr>
                <w:w w:val="92"/>
                <w:sz w:val="22"/>
              </w:rPr>
              <w:t>-</w:t>
            </w:r>
          </w:p>
        </w:tc>
        <w:tc>
          <w:tcPr>
            <w:tcW w:w="1321" w:type="dxa"/>
          </w:tcPr>
          <w:p>
            <w:pPr>
              <w:pStyle w:val="TableParagraph"/>
              <w:spacing w:line="251" w:lineRule="exact" w:before="28"/>
              <w:ind w:left="105" w:right="99"/>
              <w:jc w:val="center"/>
              <w:rPr>
                <w:sz w:val="22"/>
              </w:rPr>
            </w:pPr>
            <w:r>
              <w:rPr>
                <w:spacing w:val="-2"/>
                <w:sz w:val="22"/>
              </w:rPr>
              <w:t>Obrigatório</w:t>
            </w:r>
          </w:p>
        </w:tc>
        <w:tc>
          <w:tcPr>
            <w:tcW w:w="1320" w:type="dxa"/>
          </w:tcPr>
          <w:p>
            <w:pPr>
              <w:pStyle w:val="TableParagraph"/>
              <w:spacing w:line="251" w:lineRule="exact" w:before="28"/>
              <w:ind w:left="8"/>
              <w:jc w:val="center"/>
              <w:rPr>
                <w:sz w:val="22"/>
              </w:rPr>
            </w:pPr>
            <w:r>
              <w:rPr>
                <w:w w:val="92"/>
                <w:sz w:val="22"/>
              </w:rPr>
              <w:t>-</w:t>
            </w:r>
          </w:p>
        </w:tc>
      </w:tr>
      <w:tr>
        <w:trPr>
          <w:trHeight w:val="806" w:hRule="atLeast"/>
        </w:trPr>
        <w:tc>
          <w:tcPr>
            <w:tcW w:w="2122" w:type="dxa"/>
            <w:vMerge/>
            <w:tcBorders>
              <w:top w:val="nil"/>
              <w:bottom w:val="nil"/>
            </w:tcBorders>
          </w:tcPr>
          <w:p>
            <w:pPr>
              <w:rPr>
                <w:sz w:val="2"/>
                <w:szCs w:val="2"/>
              </w:rPr>
            </w:pPr>
          </w:p>
        </w:tc>
        <w:tc>
          <w:tcPr>
            <w:tcW w:w="3971" w:type="dxa"/>
          </w:tcPr>
          <w:p>
            <w:pPr>
              <w:pStyle w:val="TableParagraph"/>
              <w:tabs>
                <w:tab w:pos="649" w:val="left" w:leader="none"/>
                <w:tab w:pos="1637" w:val="left" w:leader="none"/>
                <w:tab w:pos="2537" w:val="left" w:leader="none"/>
                <w:tab w:pos="3675" w:val="left" w:leader="none"/>
              </w:tabs>
              <w:spacing w:line="254" w:lineRule="auto"/>
              <w:ind w:left="69" w:right="58"/>
              <w:rPr>
                <w:sz w:val="22"/>
              </w:rPr>
            </w:pPr>
            <w:r>
              <w:rPr>
                <w:spacing w:val="-4"/>
                <w:sz w:val="22"/>
              </w:rPr>
              <w:t>304</w:t>
            </w:r>
            <w:r>
              <w:rPr>
                <w:sz w:val="22"/>
              </w:rPr>
              <w:tab/>
            </w:r>
            <w:r>
              <w:rPr>
                <w:spacing w:val="-2"/>
                <w:sz w:val="22"/>
              </w:rPr>
              <w:t>Servidor</w:t>
            </w:r>
            <w:r>
              <w:rPr>
                <w:sz w:val="22"/>
              </w:rPr>
              <w:tab/>
            </w:r>
            <w:r>
              <w:rPr>
                <w:spacing w:val="-2"/>
                <w:sz w:val="22"/>
              </w:rPr>
              <w:t>público</w:t>
            </w:r>
            <w:r>
              <w:rPr>
                <w:sz w:val="22"/>
              </w:rPr>
              <w:tab/>
            </w:r>
            <w:r>
              <w:rPr>
                <w:spacing w:val="-2"/>
                <w:sz w:val="22"/>
              </w:rPr>
              <w:t>exercente</w:t>
            </w:r>
            <w:r>
              <w:rPr>
                <w:sz w:val="22"/>
              </w:rPr>
              <w:tab/>
            </w:r>
            <w:r>
              <w:rPr>
                <w:spacing w:val="-14"/>
                <w:sz w:val="22"/>
              </w:rPr>
              <w:t>d</w:t>
            </w:r>
            <w:r>
              <w:rPr>
                <w:spacing w:val="-14"/>
                <w:sz w:val="22"/>
              </w:rPr>
              <w:t>e</w:t>
            </w:r>
            <w:r>
              <w:rPr>
                <w:spacing w:val="-14"/>
                <w:sz w:val="22"/>
              </w:rPr>
              <w:t> </w:t>
            </w:r>
            <w:r>
              <w:rPr>
                <w:w w:val="95"/>
                <w:sz w:val="22"/>
              </w:rPr>
              <w:t>mandato</w:t>
            </w:r>
            <w:r>
              <w:rPr>
                <w:spacing w:val="24"/>
                <w:sz w:val="22"/>
              </w:rPr>
              <w:t> </w:t>
            </w:r>
            <w:r>
              <w:rPr>
                <w:w w:val="95"/>
                <w:sz w:val="22"/>
              </w:rPr>
              <w:t>eletivo,</w:t>
            </w:r>
            <w:r>
              <w:rPr>
                <w:spacing w:val="22"/>
                <w:sz w:val="22"/>
              </w:rPr>
              <w:t> </w:t>
            </w:r>
            <w:r>
              <w:rPr>
                <w:w w:val="95"/>
                <w:sz w:val="22"/>
              </w:rPr>
              <w:t>inclusive</w:t>
            </w:r>
            <w:r>
              <w:rPr>
                <w:spacing w:val="22"/>
                <w:sz w:val="22"/>
              </w:rPr>
              <w:t> </w:t>
            </w:r>
            <w:r>
              <w:rPr>
                <w:w w:val="95"/>
                <w:sz w:val="22"/>
              </w:rPr>
              <w:t>com</w:t>
            </w:r>
            <w:r>
              <w:rPr>
                <w:spacing w:val="27"/>
                <w:sz w:val="22"/>
              </w:rPr>
              <w:t> </w:t>
            </w:r>
            <w:r>
              <w:rPr>
                <w:spacing w:val="-2"/>
                <w:w w:val="90"/>
                <w:sz w:val="22"/>
              </w:rPr>
              <w:t>exercício</w:t>
            </w:r>
          </w:p>
          <w:p>
            <w:pPr>
              <w:pStyle w:val="TableParagraph"/>
              <w:spacing w:line="251" w:lineRule="exact"/>
              <w:ind w:left="69"/>
              <w:rPr>
                <w:sz w:val="22"/>
              </w:rPr>
            </w:pPr>
            <w:r>
              <w:rPr>
                <w:w w:val="90"/>
                <w:sz w:val="22"/>
              </w:rPr>
              <w:t>de</w:t>
            </w:r>
            <w:r>
              <w:rPr>
                <w:spacing w:val="-3"/>
                <w:w w:val="90"/>
                <w:sz w:val="22"/>
              </w:rPr>
              <w:t> </w:t>
            </w:r>
            <w:r>
              <w:rPr>
                <w:w w:val="90"/>
                <w:sz w:val="22"/>
              </w:rPr>
              <w:t>cargo</w:t>
            </w:r>
            <w:r>
              <w:rPr>
                <w:spacing w:val="-5"/>
                <w:w w:val="90"/>
                <w:sz w:val="22"/>
              </w:rPr>
              <w:t> </w:t>
            </w:r>
            <w:r>
              <w:rPr>
                <w:w w:val="90"/>
                <w:sz w:val="22"/>
              </w:rPr>
              <w:t>em</w:t>
            </w:r>
            <w:r>
              <w:rPr>
                <w:spacing w:val="-3"/>
                <w:w w:val="90"/>
                <w:sz w:val="22"/>
              </w:rPr>
              <w:t> </w:t>
            </w:r>
            <w:r>
              <w:rPr>
                <w:spacing w:val="-2"/>
                <w:w w:val="90"/>
                <w:sz w:val="22"/>
              </w:rPr>
              <w:t>comissão</w:t>
            </w:r>
          </w:p>
        </w:tc>
        <w:tc>
          <w:tcPr>
            <w:tcW w:w="1320" w:type="dxa"/>
          </w:tcPr>
          <w:p>
            <w:pPr>
              <w:pStyle w:val="TableParagraph"/>
              <w:rPr>
                <w:sz w:val="22"/>
              </w:rPr>
            </w:pPr>
          </w:p>
          <w:p>
            <w:pPr>
              <w:pStyle w:val="TableParagraph"/>
              <w:spacing w:before="6"/>
              <w:rPr>
                <w:sz w:val="24"/>
              </w:rPr>
            </w:pPr>
          </w:p>
          <w:p>
            <w:pPr>
              <w:pStyle w:val="TableParagraph"/>
              <w:spacing w:line="251" w:lineRule="exact"/>
              <w:ind w:left="9"/>
              <w:jc w:val="center"/>
              <w:rPr>
                <w:sz w:val="22"/>
              </w:rPr>
            </w:pPr>
            <w:r>
              <w:rPr>
                <w:w w:val="92"/>
                <w:sz w:val="22"/>
              </w:rPr>
              <w:t>-</w:t>
            </w:r>
          </w:p>
        </w:tc>
        <w:tc>
          <w:tcPr>
            <w:tcW w:w="1321" w:type="dxa"/>
          </w:tcPr>
          <w:p>
            <w:pPr>
              <w:pStyle w:val="TableParagraph"/>
              <w:rPr>
                <w:sz w:val="22"/>
              </w:rPr>
            </w:pPr>
          </w:p>
          <w:p>
            <w:pPr>
              <w:pStyle w:val="TableParagraph"/>
              <w:spacing w:before="6"/>
              <w:rPr>
                <w:sz w:val="24"/>
              </w:rPr>
            </w:pPr>
          </w:p>
          <w:p>
            <w:pPr>
              <w:pStyle w:val="TableParagraph"/>
              <w:spacing w:line="251" w:lineRule="exact"/>
              <w:ind w:left="9"/>
              <w:jc w:val="center"/>
              <w:rPr>
                <w:sz w:val="22"/>
              </w:rPr>
            </w:pPr>
            <w:r>
              <w:rPr>
                <w:w w:val="92"/>
                <w:sz w:val="22"/>
              </w:rPr>
              <w:t>-</w:t>
            </w:r>
          </w:p>
        </w:tc>
        <w:tc>
          <w:tcPr>
            <w:tcW w:w="1320" w:type="dxa"/>
          </w:tcPr>
          <w:p>
            <w:pPr>
              <w:pStyle w:val="TableParagraph"/>
              <w:rPr>
                <w:sz w:val="22"/>
              </w:rPr>
            </w:pPr>
          </w:p>
          <w:p>
            <w:pPr>
              <w:pStyle w:val="TableParagraph"/>
              <w:spacing w:before="6"/>
              <w:rPr>
                <w:sz w:val="24"/>
              </w:rPr>
            </w:pPr>
          </w:p>
          <w:p>
            <w:pPr>
              <w:pStyle w:val="TableParagraph"/>
              <w:spacing w:line="251" w:lineRule="exact"/>
              <w:ind w:left="104" w:right="98"/>
              <w:jc w:val="center"/>
              <w:rPr>
                <w:sz w:val="22"/>
              </w:rPr>
            </w:pPr>
            <w:r>
              <w:rPr>
                <w:spacing w:val="-2"/>
                <w:sz w:val="22"/>
              </w:rPr>
              <w:t>Obrigatório</w:t>
            </w:r>
          </w:p>
        </w:tc>
      </w:tr>
      <w:tr>
        <w:trPr>
          <w:trHeight w:val="1341" w:hRule="atLeast"/>
        </w:trPr>
        <w:tc>
          <w:tcPr>
            <w:tcW w:w="2122" w:type="dxa"/>
            <w:vMerge/>
            <w:tcBorders>
              <w:top w:val="nil"/>
              <w:bottom w:val="nil"/>
            </w:tcBorders>
          </w:tcPr>
          <w:p>
            <w:pPr>
              <w:rPr>
                <w:sz w:val="2"/>
                <w:szCs w:val="2"/>
              </w:rPr>
            </w:pPr>
          </w:p>
        </w:tc>
        <w:tc>
          <w:tcPr>
            <w:tcW w:w="3971" w:type="dxa"/>
          </w:tcPr>
          <w:p>
            <w:pPr>
              <w:pStyle w:val="TableParagraph"/>
              <w:spacing w:line="254" w:lineRule="auto"/>
              <w:ind w:left="69" w:right="60"/>
              <w:jc w:val="both"/>
              <w:rPr>
                <w:sz w:val="22"/>
              </w:rPr>
            </w:pPr>
            <w:r>
              <w:rPr>
                <w:sz w:val="22"/>
              </w:rPr>
              <w:t>305 Servidor público indicado para conselho ou órgão deliberativo, na condição</w:t>
            </w:r>
            <w:r>
              <w:rPr>
                <w:spacing w:val="-9"/>
                <w:sz w:val="22"/>
              </w:rPr>
              <w:t> </w:t>
            </w:r>
            <w:r>
              <w:rPr>
                <w:sz w:val="22"/>
              </w:rPr>
              <w:t>de</w:t>
            </w:r>
            <w:r>
              <w:rPr>
                <w:spacing w:val="-10"/>
                <w:sz w:val="22"/>
              </w:rPr>
              <w:t> </w:t>
            </w:r>
            <w:r>
              <w:rPr>
                <w:sz w:val="22"/>
              </w:rPr>
              <w:t>representante</w:t>
            </w:r>
            <w:r>
              <w:rPr>
                <w:spacing w:val="-10"/>
                <w:sz w:val="22"/>
              </w:rPr>
              <w:t> </w:t>
            </w:r>
            <w:r>
              <w:rPr>
                <w:sz w:val="22"/>
              </w:rPr>
              <w:t>do</w:t>
            </w:r>
            <w:r>
              <w:rPr>
                <w:spacing w:val="-9"/>
                <w:sz w:val="22"/>
              </w:rPr>
              <w:t> </w:t>
            </w:r>
            <w:r>
              <w:rPr>
                <w:sz w:val="22"/>
              </w:rPr>
              <w:t>governo, órgão</w:t>
            </w:r>
            <w:r>
              <w:rPr>
                <w:spacing w:val="69"/>
                <w:w w:val="150"/>
                <w:sz w:val="22"/>
              </w:rPr>
              <w:t> </w:t>
            </w:r>
            <w:r>
              <w:rPr>
                <w:sz w:val="22"/>
              </w:rPr>
              <w:t>ou</w:t>
            </w:r>
            <w:r>
              <w:rPr>
                <w:spacing w:val="67"/>
                <w:w w:val="150"/>
                <w:sz w:val="22"/>
              </w:rPr>
              <w:t> </w:t>
            </w:r>
            <w:r>
              <w:rPr>
                <w:sz w:val="22"/>
              </w:rPr>
              <w:t>entidade</w:t>
            </w:r>
            <w:r>
              <w:rPr>
                <w:spacing w:val="70"/>
                <w:w w:val="150"/>
                <w:sz w:val="22"/>
              </w:rPr>
              <w:t> </w:t>
            </w:r>
            <w:r>
              <w:rPr>
                <w:sz w:val="22"/>
              </w:rPr>
              <w:t>da</w:t>
            </w:r>
            <w:r>
              <w:rPr>
                <w:spacing w:val="68"/>
                <w:w w:val="150"/>
                <w:sz w:val="22"/>
              </w:rPr>
              <w:t> </w:t>
            </w:r>
            <w:r>
              <w:rPr>
                <w:spacing w:val="-8"/>
                <w:sz w:val="22"/>
              </w:rPr>
              <w:t>administração</w:t>
            </w:r>
          </w:p>
          <w:p>
            <w:pPr>
              <w:pStyle w:val="TableParagraph"/>
              <w:spacing w:line="251" w:lineRule="exact"/>
              <w:ind w:left="69"/>
              <w:rPr>
                <w:sz w:val="22"/>
              </w:rPr>
            </w:pPr>
            <w:r>
              <w:rPr>
                <w:spacing w:val="-2"/>
                <w:sz w:val="22"/>
              </w:rPr>
              <w:t>pública</w:t>
            </w:r>
          </w:p>
        </w:tc>
        <w:tc>
          <w:tcPr>
            <w:tcW w:w="1320" w:type="dxa"/>
          </w:tcPr>
          <w:p>
            <w:pPr>
              <w:pStyle w:val="TableParagraph"/>
              <w:rPr>
                <w:sz w:val="22"/>
              </w:rPr>
            </w:pPr>
          </w:p>
          <w:p>
            <w:pPr>
              <w:pStyle w:val="TableParagraph"/>
              <w:rPr>
                <w:sz w:val="22"/>
              </w:rPr>
            </w:pPr>
          </w:p>
          <w:p>
            <w:pPr>
              <w:pStyle w:val="TableParagraph"/>
              <w:rPr>
                <w:sz w:val="22"/>
              </w:rPr>
            </w:pPr>
          </w:p>
          <w:p>
            <w:pPr>
              <w:pStyle w:val="TableParagraph"/>
              <w:rPr>
                <w:sz w:val="27"/>
              </w:rPr>
            </w:pPr>
          </w:p>
          <w:p>
            <w:pPr>
              <w:pStyle w:val="TableParagraph"/>
              <w:spacing w:line="251" w:lineRule="exact"/>
              <w:ind w:left="9"/>
              <w:jc w:val="center"/>
              <w:rPr>
                <w:sz w:val="22"/>
              </w:rPr>
            </w:pPr>
            <w:r>
              <w:rPr>
                <w:w w:val="92"/>
                <w:sz w:val="22"/>
              </w:rPr>
              <w:t>-</w:t>
            </w:r>
          </w:p>
        </w:tc>
        <w:tc>
          <w:tcPr>
            <w:tcW w:w="1321" w:type="dxa"/>
          </w:tcPr>
          <w:p>
            <w:pPr>
              <w:pStyle w:val="TableParagraph"/>
              <w:rPr>
                <w:sz w:val="22"/>
              </w:rPr>
            </w:pPr>
          </w:p>
          <w:p>
            <w:pPr>
              <w:pStyle w:val="TableParagraph"/>
              <w:rPr>
                <w:sz w:val="22"/>
              </w:rPr>
            </w:pPr>
          </w:p>
          <w:p>
            <w:pPr>
              <w:pStyle w:val="TableParagraph"/>
              <w:rPr>
                <w:sz w:val="22"/>
              </w:rPr>
            </w:pPr>
          </w:p>
          <w:p>
            <w:pPr>
              <w:pStyle w:val="TableParagraph"/>
              <w:rPr>
                <w:sz w:val="27"/>
              </w:rPr>
            </w:pPr>
          </w:p>
          <w:p>
            <w:pPr>
              <w:pStyle w:val="TableParagraph"/>
              <w:spacing w:line="251" w:lineRule="exact"/>
              <w:ind w:left="9"/>
              <w:jc w:val="center"/>
              <w:rPr>
                <w:sz w:val="22"/>
              </w:rPr>
            </w:pPr>
            <w:r>
              <w:rPr>
                <w:w w:val="92"/>
                <w:sz w:val="22"/>
              </w:rPr>
              <w:t>-</w:t>
            </w:r>
          </w:p>
        </w:tc>
        <w:tc>
          <w:tcPr>
            <w:tcW w:w="1320" w:type="dxa"/>
          </w:tcPr>
          <w:p>
            <w:pPr>
              <w:pStyle w:val="TableParagraph"/>
              <w:rPr>
                <w:sz w:val="22"/>
              </w:rPr>
            </w:pPr>
          </w:p>
          <w:p>
            <w:pPr>
              <w:pStyle w:val="TableParagraph"/>
              <w:rPr>
                <w:sz w:val="22"/>
              </w:rPr>
            </w:pPr>
          </w:p>
          <w:p>
            <w:pPr>
              <w:pStyle w:val="TableParagraph"/>
              <w:rPr>
                <w:sz w:val="22"/>
              </w:rPr>
            </w:pPr>
          </w:p>
          <w:p>
            <w:pPr>
              <w:pStyle w:val="TableParagraph"/>
              <w:rPr>
                <w:sz w:val="27"/>
              </w:rPr>
            </w:pPr>
          </w:p>
          <w:p>
            <w:pPr>
              <w:pStyle w:val="TableParagraph"/>
              <w:spacing w:line="251" w:lineRule="exact"/>
              <w:ind w:left="104" w:right="98"/>
              <w:jc w:val="center"/>
              <w:rPr>
                <w:sz w:val="22"/>
              </w:rPr>
            </w:pPr>
            <w:r>
              <w:rPr>
                <w:spacing w:val="-2"/>
                <w:sz w:val="22"/>
              </w:rPr>
              <w:t>Obrigatório</w:t>
            </w:r>
          </w:p>
        </w:tc>
      </w:tr>
      <w:tr>
        <w:trPr>
          <w:trHeight w:val="1074" w:hRule="atLeast"/>
        </w:trPr>
        <w:tc>
          <w:tcPr>
            <w:tcW w:w="2122" w:type="dxa"/>
            <w:vMerge/>
            <w:tcBorders>
              <w:top w:val="nil"/>
              <w:bottom w:val="nil"/>
            </w:tcBorders>
          </w:tcPr>
          <w:p>
            <w:pPr>
              <w:rPr>
                <w:sz w:val="2"/>
                <w:szCs w:val="2"/>
              </w:rPr>
            </w:pPr>
          </w:p>
        </w:tc>
        <w:tc>
          <w:tcPr>
            <w:tcW w:w="3971" w:type="dxa"/>
          </w:tcPr>
          <w:p>
            <w:pPr>
              <w:pStyle w:val="TableParagraph"/>
              <w:spacing w:line="254" w:lineRule="auto"/>
              <w:ind w:left="69" w:right="60"/>
              <w:jc w:val="both"/>
              <w:rPr>
                <w:sz w:val="22"/>
              </w:rPr>
            </w:pPr>
            <w:r>
              <w:rPr>
                <w:w w:val="90"/>
                <w:sz w:val="22"/>
              </w:rPr>
              <w:t>306 Servidor público contratado por tempo </w:t>
            </w:r>
            <w:r>
              <w:rPr>
                <w:sz w:val="22"/>
              </w:rPr>
              <w:t>determinado, sujeito a regime </w:t>
            </w:r>
            <w:r>
              <w:rPr>
                <w:spacing w:val="-2"/>
                <w:sz w:val="22"/>
              </w:rPr>
              <w:t>administrativo</w:t>
            </w:r>
            <w:r>
              <w:rPr>
                <w:spacing w:val="41"/>
                <w:sz w:val="22"/>
              </w:rPr>
              <w:t> </w:t>
            </w:r>
            <w:r>
              <w:rPr>
                <w:spacing w:val="-2"/>
                <w:sz w:val="22"/>
              </w:rPr>
              <w:t>especial</w:t>
            </w:r>
            <w:r>
              <w:rPr>
                <w:spacing w:val="41"/>
                <w:sz w:val="22"/>
              </w:rPr>
              <w:t> </w:t>
            </w:r>
            <w:r>
              <w:rPr>
                <w:spacing w:val="-2"/>
                <w:sz w:val="22"/>
              </w:rPr>
              <w:t>definido</w:t>
            </w:r>
            <w:r>
              <w:rPr>
                <w:spacing w:val="42"/>
                <w:sz w:val="22"/>
              </w:rPr>
              <w:t> </w:t>
            </w:r>
            <w:r>
              <w:rPr>
                <w:spacing w:val="-2"/>
                <w:sz w:val="22"/>
              </w:rPr>
              <w:t>em</w:t>
            </w:r>
            <w:r>
              <w:rPr>
                <w:spacing w:val="43"/>
                <w:sz w:val="22"/>
              </w:rPr>
              <w:t> </w:t>
            </w:r>
            <w:r>
              <w:rPr>
                <w:spacing w:val="-5"/>
                <w:sz w:val="22"/>
              </w:rPr>
              <w:t>lei</w:t>
            </w:r>
          </w:p>
          <w:p>
            <w:pPr>
              <w:pStyle w:val="TableParagraph"/>
              <w:spacing w:line="251" w:lineRule="exact"/>
              <w:ind w:left="69"/>
              <w:rPr>
                <w:sz w:val="22"/>
              </w:rPr>
            </w:pPr>
            <w:r>
              <w:rPr>
                <w:spacing w:val="-2"/>
                <w:sz w:val="22"/>
              </w:rPr>
              <w:t>própria</w:t>
            </w:r>
          </w:p>
        </w:tc>
        <w:tc>
          <w:tcPr>
            <w:tcW w:w="1320"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104" w:right="94"/>
              <w:jc w:val="center"/>
              <w:rPr>
                <w:sz w:val="22"/>
              </w:rPr>
            </w:pPr>
            <w:r>
              <w:rPr>
                <w:spacing w:val="-2"/>
                <w:sz w:val="22"/>
              </w:rPr>
              <w:t>Facultativo</w:t>
            </w:r>
          </w:p>
        </w:tc>
        <w:tc>
          <w:tcPr>
            <w:tcW w:w="1321"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105" w:right="99"/>
              <w:jc w:val="center"/>
              <w:rPr>
                <w:sz w:val="22"/>
              </w:rPr>
            </w:pPr>
            <w:r>
              <w:rPr>
                <w:spacing w:val="-2"/>
                <w:sz w:val="22"/>
              </w:rPr>
              <w:t>Obrigatório</w:t>
            </w:r>
          </w:p>
        </w:tc>
        <w:tc>
          <w:tcPr>
            <w:tcW w:w="1320" w:type="dxa"/>
          </w:tcPr>
          <w:p>
            <w:pPr>
              <w:pStyle w:val="TableParagraph"/>
              <w:rPr>
                <w:sz w:val="22"/>
              </w:rPr>
            </w:pPr>
          </w:p>
          <w:p>
            <w:pPr>
              <w:pStyle w:val="TableParagraph"/>
              <w:rPr>
                <w:sz w:val="22"/>
              </w:rPr>
            </w:pPr>
          </w:p>
          <w:p>
            <w:pPr>
              <w:pStyle w:val="TableParagraph"/>
              <w:spacing w:before="9"/>
              <w:rPr>
                <w:sz w:val="25"/>
              </w:rPr>
            </w:pPr>
          </w:p>
          <w:p>
            <w:pPr>
              <w:pStyle w:val="TableParagraph"/>
              <w:spacing w:line="251" w:lineRule="exact" w:before="1"/>
              <w:ind w:left="8"/>
              <w:jc w:val="center"/>
              <w:rPr>
                <w:sz w:val="22"/>
              </w:rPr>
            </w:pPr>
            <w:r>
              <w:rPr>
                <w:w w:val="92"/>
                <w:sz w:val="22"/>
              </w:rPr>
              <w:t>-</w:t>
            </w:r>
          </w:p>
        </w:tc>
      </w:tr>
    </w:tbl>
    <w:p>
      <w:pPr>
        <w:spacing w:after="0" w:line="251" w:lineRule="exact"/>
        <w:jc w:val="center"/>
        <w:rPr>
          <w:sz w:val="22"/>
        </w:rPr>
        <w:sectPr>
          <w:pgSz w:w="11910" w:h="16840"/>
          <w:pgMar w:header="0" w:footer="1319" w:top="1020" w:bottom="1686" w:left="800" w:right="240"/>
        </w:sect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3971"/>
        <w:gridCol w:w="1320"/>
        <w:gridCol w:w="1321"/>
        <w:gridCol w:w="1320"/>
      </w:tblGrid>
      <w:tr>
        <w:trPr>
          <w:trHeight w:val="299" w:hRule="atLeast"/>
        </w:trPr>
        <w:tc>
          <w:tcPr>
            <w:tcW w:w="2122" w:type="dxa"/>
            <w:vMerge w:val="restart"/>
            <w:tcBorders>
              <w:top w:val="nil"/>
            </w:tcBorders>
          </w:tcPr>
          <w:p>
            <w:pPr>
              <w:pStyle w:val="TableParagraph"/>
              <w:rPr>
                <w:rFonts w:ascii="Times New Roman"/>
                <w:sz w:val="22"/>
              </w:rPr>
            </w:pPr>
          </w:p>
        </w:tc>
        <w:tc>
          <w:tcPr>
            <w:tcW w:w="3971" w:type="dxa"/>
            <w:tcBorders>
              <w:top w:val="nil"/>
            </w:tcBorders>
          </w:tcPr>
          <w:p>
            <w:pPr>
              <w:pStyle w:val="TableParagraph"/>
              <w:spacing w:line="246" w:lineRule="exact" w:before="33"/>
              <w:ind w:left="69"/>
              <w:rPr>
                <w:sz w:val="22"/>
              </w:rPr>
            </w:pPr>
            <w:r>
              <w:rPr>
                <w:w w:val="90"/>
                <w:sz w:val="22"/>
              </w:rPr>
              <w:t>307</w:t>
            </w:r>
            <w:r>
              <w:rPr>
                <w:spacing w:val="-6"/>
                <w:w w:val="90"/>
                <w:sz w:val="22"/>
              </w:rPr>
              <w:t> </w:t>
            </w:r>
            <w:r>
              <w:rPr>
                <w:spacing w:val="-2"/>
                <w:w w:val="95"/>
                <w:sz w:val="22"/>
              </w:rPr>
              <w:t>Militar</w:t>
            </w:r>
          </w:p>
        </w:tc>
        <w:tc>
          <w:tcPr>
            <w:tcW w:w="1320" w:type="dxa"/>
            <w:tcBorders>
              <w:top w:val="nil"/>
            </w:tcBorders>
          </w:tcPr>
          <w:p>
            <w:pPr>
              <w:pStyle w:val="TableParagraph"/>
              <w:spacing w:line="246" w:lineRule="exact" w:before="33"/>
              <w:ind w:left="9"/>
              <w:jc w:val="center"/>
              <w:rPr>
                <w:sz w:val="22"/>
              </w:rPr>
            </w:pPr>
            <w:r>
              <w:rPr>
                <w:w w:val="92"/>
                <w:sz w:val="22"/>
              </w:rPr>
              <w:t>-</w:t>
            </w:r>
          </w:p>
        </w:tc>
        <w:tc>
          <w:tcPr>
            <w:tcW w:w="1321" w:type="dxa"/>
            <w:tcBorders>
              <w:top w:val="nil"/>
            </w:tcBorders>
          </w:tcPr>
          <w:p>
            <w:pPr>
              <w:pStyle w:val="TableParagraph"/>
              <w:spacing w:line="246" w:lineRule="exact" w:before="33"/>
              <w:ind w:left="105" w:right="99"/>
              <w:jc w:val="center"/>
              <w:rPr>
                <w:sz w:val="22"/>
              </w:rPr>
            </w:pPr>
            <w:r>
              <w:rPr>
                <w:spacing w:val="-2"/>
                <w:sz w:val="22"/>
              </w:rPr>
              <w:t>Obrigatório</w:t>
            </w:r>
          </w:p>
        </w:tc>
        <w:tc>
          <w:tcPr>
            <w:tcW w:w="1320" w:type="dxa"/>
            <w:tcBorders>
              <w:top w:val="nil"/>
            </w:tcBorders>
          </w:tcPr>
          <w:p>
            <w:pPr>
              <w:pStyle w:val="TableParagraph"/>
              <w:spacing w:line="246" w:lineRule="exact" w:before="33"/>
              <w:ind w:left="8"/>
              <w:jc w:val="center"/>
              <w:rPr>
                <w:sz w:val="22"/>
              </w:rPr>
            </w:pPr>
            <w:r>
              <w:rPr>
                <w:w w:val="92"/>
                <w:sz w:val="22"/>
              </w:rPr>
              <w:t>-</w:t>
            </w:r>
          </w:p>
        </w:tc>
      </w:tr>
      <w:tr>
        <w:trPr>
          <w:trHeight w:val="300" w:hRule="atLeast"/>
        </w:trPr>
        <w:tc>
          <w:tcPr>
            <w:tcW w:w="2122" w:type="dxa"/>
            <w:vMerge/>
            <w:tcBorders>
              <w:top w:val="nil"/>
            </w:tcBorders>
          </w:tcPr>
          <w:p>
            <w:pPr>
              <w:rPr>
                <w:sz w:val="2"/>
                <w:szCs w:val="2"/>
              </w:rPr>
            </w:pPr>
          </w:p>
        </w:tc>
        <w:tc>
          <w:tcPr>
            <w:tcW w:w="3971" w:type="dxa"/>
          </w:tcPr>
          <w:p>
            <w:pPr>
              <w:pStyle w:val="TableParagraph"/>
              <w:spacing w:line="247" w:lineRule="exact" w:before="33"/>
              <w:ind w:left="69"/>
              <w:rPr>
                <w:sz w:val="22"/>
              </w:rPr>
            </w:pPr>
            <w:r>
              <w:rPr>
                <w:spacing w:val="-2"/>
                <w:sz w:val="22"/>
              </w:rPr>
              <w:t>(Excluído)</w:t>
            </w:r>
          </w:p>
        </w:tc>
        <w:tc>
          <w:tcPr>
            <w:tcW w:w="1320" w:type="dxa"/>
          </w:tcPr>
          <w:p>
            <w:pPr>
              <w:pStyle w:val="TableParagraph"/>
              <w:rPr>
                <w:rFonts w:ascii="Times New Roman"/>
                <w:sz w:val="22"/>
              </w:rPr>
            </w:pPr>
          </w:p>
        </w:tc>
        <w:tc>
          <w:tcPr>
            <w:tcW w:w="1321" w:type="dxa"/>
          </w:tcPr>
          <w:p>
            <w:pPr>
              <w:pStyle w:val="TableParagraph"/>
              <w:rPr>
                <w:rFonts w:ascii="Times New Roman"/>
                <w:sz w:val="22"/>
              </w:rPr>
            </w:pPr>
          </w:p>
        </w:tc>
        <w:tc>
          <w:tcPr>
            <w:tcW w:w="1320" w:type="dxa"/>
          </w:tcPr>
          <w:p>
            <w:pPr>
              <w:pStyle w:val="TableParagraph"/>
              <w:rPr>
                <w:rFonts w:ascii="Times New Roman"/>
                <w:sz w:val="22"/>
              </w:rPr>
            </w:pP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46" w:lineRule="exact" w:before="33"/>
              <w:ind w:left="69"/>
              <w:rPr>
                <w:sz w:val="22"/>
              </w:rPr>
            </w:pPr>
            <w:r>
              <w:rPr>
                <w:w w:val="90"/>
                <w:sz w:val="22"/>
              </w:rPr>
              <w:t>309</w:t>
            </w:r>
            <w:r>
              <w:rPr>
                <w:spacing w:val="-3"/>
                <w:sz w:val="22"/>
              </w:rPr>
              <w:t> </w:t>
            </w:r>
            <w:r>
              <w:rPr>
                <w:w w:val="90"/>
                <w:sz w:val="22"/>
              </w:rPr>
              <w:t>Agente</w:t>
            </w:r>
            <w:r>
              <w:rPr>
                <w:spacing w:val="-2"/>
                <w:sz w:val="22"/>
              </w:rPr>
              <w:t> </w:t>
            </w:r>
            <w:r>
              <w:rPr>
                <w:w w:val="90"/>
                <w:sz w:val="22"/>
              </w:rPr>
              <w:t>público</w:t>
            </w:r>
            <w:r>
              <w:rPr>
                <w:spacing w:val="-1"/>
                <w:sz w:val="22"/>
              </w:rPr>
              <w:t> </w:t>
            </w:r>
            <w:r>
              <w:rPr>
                <w:w w:val="90"/>
                <w:sz w:val="22"/>
              </w:rPr>
              <w:t>-</w:t>
            </w:r>
            <w:r>
              <w:rPr>
                <w:spacing w:val="-5"/>
                <w:sz w:val="22"/>
              </w:rPr>
              <w:t> </w:t>
            </w:r>
            <w:r>
              <w:rPr>
                <w:spacing w:val="-2"/>
                <w:w w:val="90"/>
                <w:sz w:val="22"/>
              </w:rPr>
              <w:t>Outros</w:t>
            </w:r>
          </w:p>
        </w:tc>
        <w:tc>
          <w:tcPr>
            <w:tcW w:w="1320" w:type="dxa"/>
          </w:tcPr>
          <w:p>
            <w:pPr>
              <w:pStyle w:val="TableParagraph"/>
              <w:spacing w:line="246" w:lineRule="exact" w:before="33"/>
              <w:ind w:left="104" w:right="94"/>
              <w:jc w:val="center"/>
              <w:rPr>
                <w:sz w:val="22"/>
              </w:rPr>
            </w:pPr>
            <w:r>
              <w:rPr>
                <w:spacing w:val="-2"/>
                <w:sz w:val="22"/>
              </w:rPr>
              <w:t>Facultativo</w:t>
            </w:r>
          </w:p>
        </w:tc>
        <w:tc>
          <w:tcPr>
            <w:tcW w:w="1321" w:type="dxa"/>
          </w:tcPr>
          <w:p>
            <w:pPr>
              <w:pStyle w:val="TableParagraph"/>
              <w:spacing w:line="246" w:lineRule="exact" w:before="33"/>
              <w:ind w:left="105" w:right="99"/>
              <w:jc w:val="center"/>
              <w:rPr>
                <w:sz w:val="22"/>
              </w:rPr>
            </w:pPr>
            <w:r>
              <w:rPr>
                <w:spacing w:val="-2"/>
                <w:sz w:val="22"/>
              </w:rPr>
              <w:t>Obrigatório</w:t>
            </w:r>
          </w:p>
        </w:tc>
        <w:tc>
          <w:tcPr>
            <w:tcW w:w="1320" w:type="dxa"/>
          </w:tcPr>
          <w:p>
            <w:pPr>
              <w:pStyle w:val="TableParagraph"/>
              <w:spacing w:line="246" w:lineRule="exact" w:before="33"/>
              <w:ind w:left="8"/>
              <w:jc w:val="center"/>
              <w:rPr>
                <w:sz w:val="22"/>
              </w:rPr>
            </w:pPr>
            <w:r>
              <w:rPr>
                <w:w w:val="92"/>
                <w:sz w:val="22"/>
              </w:rPr>
              <w:t>-</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46" w:lineRule="exact" w:before="33"/>
              <w:ind w:left="69"/>
              <w:rPr>
                <w:sz w:val="22"/>
              </w:rPr>
            </w:pPr>
            <w:r>
              <w:rPr>
                <w:w w:val="90"/>
                <w:sz w:val="22"/>
              </w:rPr>
              <w:t>310</w:t>
            </w:r>
            <w:r>
              <w:rPr>
                <w:spacing w:val="-2"/>
                <w:sz w:val="22"/>
              </w:rPr>
              <w:t> </w:t>
            </w:r>
            <w:r>
              <w:rPr>
                <w:w w:val="90"/>
                <w:sz w:val="22"/>
              </w:rPr>
              <w:t>Servidor</w:t>
            </w:r>
            <w:r>
              <w:rPr>
                <w:spacing w:val="-4"/>
                <w:sz w:val="22"/>
              </w:rPr>
              <w:t> </w:t>
            </w:r>
            <w:r>
              <w:rPr>
                <w:w w:val="90"/>
                <w:sz w:val="22"/>
              </w:rPr>
              <w:t>público</w:t>
            </w:r>
            <w:r>
              <w:rPr>
                <w:spacing w:val="-3"/>
                <w:sz w:val="22"/>
              </w:rPr>
              <w:t> </w:t>
            </w:r>
            <w:r>
              <w:rPr>
                <w:spacing w:val="-2"/>
                <w:w w:val="90"/>
                <w:sz w:val="22"/>
              </w:rPr>
              <w:t>eventual</w:t>
            </w:r>
          </w:p>
        </w:tc>
        <w:tc>
          <w:tcPr>
            <w:tcW w:w="1320" w:type="dxa"/>
          </w:tcPr>
          <w:p>
            <w:pPr>
              <w:pStyle w:val="TableParagraph"/>
              <w:spacing w:line="246" w:lineRule="exact" w:before="33"/>
              <w:ind w:left="104" w:right="94"/>
              <w:jc w:val="center"/>
              <w:rPr>
                <w:sz w:val="22"/>
              </w:rPr>
            </w:pPr>
            <w:r>
              <w:rPr>
                <w:spacing w:val="-2"/>
                <w:sz w:val="22"/>
              </w:rPr>
              <w:t>Facultativo</w:t>
            </w:r>
          </w:p>
        </w:tc>
        <w:tc>
          <w:tcPr>
            <w:tcW w:w="1321" w:type="dxa"/>
          </w:tcPr>
          <w:p>
            <w:pPr>
              <w:pStyle w:val="TableParagraph"/>
              <w:spacing w:line="246" w:lineRule="exact" w:before="33"/>
              <w:ind w:left="105" w:right="99"/>
              <w:jc w:val="center"/>
              <w:rPr>
                <w:sz w:val="22"/>
              </w:rPr>
            </w:pPr>
            <w:r>
              <w:rPr>
                <w:spacing w:val="-2"/>
                <w:sz w:val="22"/>
              </w:rPr>
              <w:t>Obrigatório</w:t>
            </w:r>
          </w:p>
        </w:tc>
        <w:tc>
          <w:tcPr>
            <w:tcW w:w="1320" w:type="dxa"/>
          </w:tcPr>
          <w:p>
            <w:pPr>
              <w:pStyle w:val="TableParagraph"/>
              <w:spacing w:line="246" w:lineRule="exact" w:before="33"/>
              <w:ind w:left="8"/>
              <w:jc w:val="center"/>
              <w:rPr>
                <w:sz w:val="22"/>
              </w:rPr>
            </w:pPr>
            <w:r>
              <w:rPr>
                <w:w w:val="92"/>
                <w:sz w:val="22"/>
              </w:rPr>
              <w:t>-</w:t>
            </w:r>
          </w:p>
        </w:tc>
      </w:tr>
      <w:tr>
        <w:trPr>
          <w:trHeight w:val="806" w:hRule="atLeast"/>
        </w:trPr>
        <w:tc>
          <w:tcPr>
            <w:tcW w:w="2122" w:type="dxa"/>
            <w:vMerge/>
            <w:tcBorders>
              <w:top w:val="nil"/>
            </w:tcBorders>
          </w:tcPr>
          <w:p>
            <w:pPr>
              <w:rPr>
                <w:sz w:val="2"/>
                <w:szCs w:val="2"/>
              </w:rPr>
            </w:pPr>
          </w:p>
        </w:tc>
        <w:tc>
          <w:tcPr>
            <w:tcW w:w="3971" w:type="dxa"/>
          </w:tcPr>
          <w:p>
            <w:pPr>
              <w:pStyle w:val="TableParagraph"/>
              <w:tabs>
                <w:tab w:pos="663" w:val="left" w:leader="none"/>
                <w:tab w:pos="1766" w:val="left" w:leader="none"/>
                <w:tab w:pos="1824" w:val="left" w:leader="none"/>
                <w:tab w:pos="2640" w:val="left" w:leader="none"/>
                <w:tab w:pos="3012" w:val="left" w:leader="none"/>
                <w:tab w:pos="3792" w:val="left" w:leader="none"/>
              </w:tabs>
              <w:spacing w:line="254" w:lineRule="auto" w:before="2"/>
              <w:ind w:left="69" w:right="61"/>
              <w:rPr>
                <w:sz w:val="22"/>
              </w:rPr>
            </w:pPr>
            <w:r>
              <w:rPr>
                <w:spacing w:val="-4"/>
                <w:sz w:val="22"/>
              </w:rPr>
              <w:t>311</w:t>
            </w:r>
            <w:r>
              <w:rPr>
                <w:sz w:val="22"/>
              </w:rPr>
              <w:tab/>
            </w:r>
            <w:r>
              <w:rPr>
                <w:spacing w:val="-2"/>
                <w:w w:val="95"/>
                <w:sz w:val="22"/>
              </w:rPr>
              <w:t>Ministros,</w:t>
            </w:r>
            <w:r>
              <w:rPr>
                <w:sz w:val="22"/>
              </w:rPr>
              <w:tab/>
              <w:tab/>
            </w:r>
            <w:r>
              <w:rPr>
                <w:spacing w:val="-2"/>
                <w:sz w:val="22"/>
              </w:rPr>
              <w:t>juízes,</w:t>
            </w:r>
            <w:r>
              <w:rPr>
                <w:sz w:val="22"/>
              </w:rPr>
              <w:tab/>
            </w:r>
            <w:r>
              <w:rPr>
                <w:spacing w:val="-2"/>
                <w:w w:val="90"/>
                <w:sz w:val="22"/>
              </w:rPr>
              <w:t>procuradores</w:t>
            </w:r>
            <w:r>
              <w:rPr>
                <w:spacing w:val="-2"/>
                <w:w w:val="90"/>
                <w:sz w:val="22"/>
              </w:rPr>
              <w:t>,</w:t>
            </w:r>
            <w:r>
              <w:rPr>
                <w:spacing w:val="-2"/>
                <w:w w:val="90"/>
                <w:sz w:val="22"/>
              </w:rPr>
              <w:t> </w:t>
            </w:r>
            <w:r>
              <w:rPr>
                <w:sz w:val="22"/>
              </w:rPr>
              <w:t>promotores</w:t>
            </w:r>
            <w:r>
              <w:rPr>
                <w:spacing w:val="79"/>
                <w:sz w:val="22"/>
              </w:rPr>
              <w:t> </w:t>
            </w:r>
            <w:r>
              <w:rPr>
                <w:spacing w:val="-5"/>
                <w:sz w:val="22"/>
              </w:rPr>
              <w:t>ou</w:t>
            </w:r>
            <w:r>
              <w:rPr>
                <w:sz w:val="22"/>
              </w:rPr>
              <w:tab/>
              <w:t>oficiais</w:t>
            </w:r>
            <w:r>
              <w:rPr>
                <w:spacing w:val="51"/>
                <w:w w:val="150"/>
                <w:sz w:val="22"/>
              </w:rPr>
              <w:t> </w:t>
            </w:r>
            <w:r>
              <w:rPr>
                <w:spacing w:val="-5"/>
                <w:sz w:val="22"/>
              </w:rPr>
              <w:t>de</w:t>
            </w:r>
            <w:r>
              <w:rPr>
                <w:sz w:val="22"/>
              </w:rPr>
              <w:tab/>
            </w:r>
            <w:r>
              <w:rPr>
                <w:spacing w:val="-2"/>
                <w:sz w:val="22"/>
              </w:rPr>
              <w:t>justiça</w:t>
            </w:r>
            <w:r>
              <w:rPr>
                <w:sz w:val="22"/>
              </w:rPr>
              <w:tab/>
            </w:r>
            <w:r>
              <w:rPr>
                <w:spacing w:val="-26"/>
                <w:sz w:val="22"/>
              </w:rPr>
              <w:t>à</w:t>
            </w:r>
          </w:p>
          <w:p>
            <w:pPr>
              <w:pStyle w:val="TableParagraph"/>
              <w:spacing w:line="246" w:lineRule="exact" w:before="1"/>
              <w:ind w:left="69"/>
              <w:rPr>
                <w:sz w:val="22"/>
              </w:rPr>
            </w:pPr>
            <w:r>
              <w:rPr>
                <w:w w:val="85"/>
                <w:sz w:val="22"/>
              </w:rPr>
              <w:t>disposição</w:t>
            </w:r>
            <w:r>
              <w:rPr>
                <w:spacing w:val="9"/>
                <w:sz w:val="22"/>
              </w:rPr>
              <w:t> </w:t>
            </w:r>
            <w:r>
              <w:rPr>
                <w:w w:val="85"/>
                <w:sz w:val="22"/>
              </w:rPr>
              <w:t>da</w:t>
            </w:r>
            <w:r>
              <w:rPr>
                <w:spacing w:val="9"/>
                <w:sz w:val="22"/>
              </w:rPr>
              <w:t> </w:t>
            </w:r>
            <w:r>
              <w:rPr>
                <w:w w:val="85"/>
                <w:sz w:val="22"/>
              </w:rPr>
              <w:t>Justiça</w:t>
            </w:r>
            <w:r>
              <w:rPr>
                <w:spacing w:val="5"/>
                <w:sz w:val="22"/>
              </w:rPr>
              <w:t> </w:t>
            </w:r>
            <w:r>
              <w:rPr>
                <w:spacing w:val="-2"/>
                <w:w w:val="85"/>
                <w:sz w:val="22"/>
              </w:rPr>
              <w:t>Eleitoral</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5"/>
              <w:jc w:val="center"/>
              <w:rPr>
                <w:sz w:val="22"/>
              </w:rPr>
            </w:pPr>
            <w:r>
              <w:rPr>
                <w:spacing w:val="-2"/>
                <w:sz w:val="22"/>
              </w:rPr>
              <w:t>Facultativo</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46" w:lineRule="exact" w:before="33"/>
              <w:ind w:left="69"/>
              <w:rPr>
                <w:sz w:val="22"/>
              </w:rPr>
            </w:pPr>
            <w:r>
              <w:rPr>
                <w:w w:val="90"/>
                <w:sz w:val="22"/>
              </w:rPr>
              <w:t>312</w:t>
            </w:r>
            <w:r>
              <w:rPr>
                <w:spacing w:val="-1"/>
                <w:sz w:val="22"/>
              </w:rPr>
              <w:t> </w:t>
            </w:r>
            <w:r>
              <w:rPr>
                <w:w w:val="90"/>
                <w:sz w:val="22"/>
              </w:rPr>
              <w:t>Auxiliar</w:t>
            </w:r>
            <w:r>
              <w:rPr>
                <w:spacing w:val="-3"/>
                <w:sz w:val="22"/>
              </w:rPr>
              <w:t> </w:t>
            </w:r>
            <w:r>
              <w:rPr>
                <w:spacing w:val="-2"/>
                <w:w w:val="90"/>
                <w:sz w:val="22"/>
              </w:rPr>
              <w:t>local</w:t>
            </w:r>
          </w:p>
        </w:tc>
        <w:tc>
          <w:tcPr>
            <w:tcW w:w="1320" w:type="dxa"/>
          </w:tcPr>
          <w:p>
            <w:pPr>
              <w:pStyle w:val="TableParagraph"/>
              <w:spacing w:line="246" w:lineRule="exact" w:before="33"/>
              <w:ind w:left="104" w:right="94"/>
              <w:jc w:val="center"/>
              <w:rPr>
                <w:sz w:val="22"/>
              </w:rPr>
            </w:pPr>
            <w:r>
              <w:rPr>
                <w:spacing w:val="-2"/>
                <w:sz w:val="22"/>
              </w:rPr>
              <w:t>Facultativo</w:t>
            </w:r>
          </w:p>
        </w:tc>
        <w:tc>
          <w:tcPr>
            <w:tcW w:w="1321" w:type="dxa"/>
          </w:tcPr>
          <w:p>
            <w:pPr>
              <w:pStyle w:val="TableParagraph"/>
              <w:spacing w:line="246" w:lineRule="exact" w:before="33"/>
              <w:ind w:left="105" w:right="99"/>
              <w:jc w:val="center"/>
              <w:rPr>
                <w:sz w:val="22"/>
              </w:rPr>
            </w:pPr>
            <w:r>
              <w:rPr>
                <w:spacing w:val="-2"/>
                <w:sz w:val="22"/>
              </w:rPr>
              <w:t>Obrigatório</w:t>
            </w:r>
          </w:p>
        </w:tc>
        <w:tc>
          <w:tcPr>
            <w:tcW w:w="1320" w:type="dxa"/>
          </w:tcPr>
          <w:p>
            <w:pPr>
              <w:pStyle w:val="TableParagraph"/>
              <w:spacing w:line="246" w:lineRule="exact" w:before="33"/>
              <w:ind w:left="8"/>
              <w:jc w:val="center"/>
              <w:rPr>
                <w:sz w:val="22"/>
              </w:rPr>
            </w:pPr>
            <w:r>
              <w:rPr>
                <w:w w:val="92"/>
                <w:sz w:val="22"/>
              </w:rPr>
              <w:t>-</w:t>
            </w:r>
          </w:p>
        </w:tc>
      </w:tr>
      <w:tr>
        <w:trPr>
          <w:trHeight w:val="1074" w:hRule="atLeast"/>
        </w:trPr>
        <w:tc>
          <w:tcPr>
            <w:tcW w:w="2122" w:type="dxa"/>
            <w:vMerge/>
            <w:tcBorders>
              <w:top w:val="nil"/>
            </w:tcBorders>
          </w:tcPr>
          <w:p>
            <w:pPr>
              <w:rPr>
                <w:sz w:val="2"/>
                <w:szCs w:val="2"/>
              </w:rPr>
            </w:pPr>
          </w:p>
        </w:tc>
        <w:tc>
          <w:tcPr>
            <w:tcW w:w="3971" w:type="dxa"/>
          </w:tcPr>
          <w:p>
            <w:pPr>
              <w:pStyle w:val="TableParagraph"/>
              <w:spacing w:line="254" w:lineRule="auto" w:before="2"/>
              <w:ind w:left="69" w:right="58"/>
              <w:jc w:val="both"/>
              <w:rPr>
                <w:sz w:val="22"/>
              </w:rPr>
            </w:pPr>
            <w:r>
              <w:rPr>
                <w:sz w:val="22"/>
              </w:rPr>
              <w:t>313 Servidor público exercente de </w:t>
            </w:r>
            <w:r>
              <w:rPr>
                <w:w w:val="90"/>
                <w:sz w:val="22"/>
              </w:rPr>
              <w:t>atividade de instrutoria, curso ou concurso, </w:t>
            </w:r>
            <w:r>
              <w:rPr>
                <w:sz w:val="22"/>
              </w:rPr>
              <w:t>convocado</w:t>
            </w:r>
            <w:r>
              <w:rPr>
                <w:spacing w:val="27"/>
                <w:sz w:val="22"/>
              </w:rPr>
              <w:t>  </w:t>
            </w:r>
            <w:r>
              <w:rPr>
                <w:sz w:val="22"/>
              </w:rPr>
              <w:t>para</w:t>
            </w:r>
            <w:r>
              <w:rPr>
                <w:spacing w:val="26"/>
                <w:sz w:val="22"/>
              </w:rPr>
              <w:t>  </w:t>
            </w:r>
            <w:r>
              <w:rPr>
                <w:sz w:val="22"/>
              </w:rPr>
              <w:t>pareceres</w:t>
            </w:r>
            <w:r>
              <w:rPr>
                <w:spacing w:val="27"/>
                <w:sz w:val="22"/>
              </w:rPr>
              <w:t>  </w:t>
            </w:r>
            <w:r>
              <w:rPr>
                <w:spacing w:val="-8"/>
                <w:sz w:val="22"/>
              </w:rPr>
              <w:t>técnicos,</w:t>
            </w:r>
          </w:p>
          <w:p>
            <w:pPr>
              <w:pStyle w:val="TableParagraph"/>
              <w:spacing w:line="246" w:lineRule="exact" w:before="2"/>
              <w:ind w:left="69"/>
              <w:jc w:val="both"/>
              <w:rPr>
                <w:sz w:val="22"/>
              </w:rPr>
            </w:pPr>
            <w:r>
              <w:rPr>
                <w:w w:val="90"/>
                <w:sz w:val="22"/>
              </w:rPr>
              <w:t>depoimentos</w:t>
            </w:r>
            <w:r>
              <w:rPr>
                <w:spacing w:val="5"/>
                <w:sz w:val="22"/>
              </w:rPr>
              <w:t> </w:t>
            </w:r>
            <w:r>
              <w:rPr>
                <w:w w:val="90"/>
                <w:sz w:val="22"/>
              </w:rPr>
              <w:t>ou</w:t>
            </w:r>
            <w:r>
              <w:rPr>
                <w:spacing w:val="9"/>
                <w:sz w:val="22"/>
              </w:rPr>
              <w:t> </w:t>
            </w:r>
            <w:r>
              <w:rPr>
                <w:w w:val="90"/>
                <w:sz w:val="22"/>
              </w:rPr>
              <w:t>aditância</w:t>
            </w:r>
            <w:r>
              <w:rPr>
                <w:spacing w:val="5"/>
                <w:sz w:val="22"/>
              </w:rPr>
              <w:t> </w:t>
            </w:r>
            <w:r>
              <w:rPr>
                <w:w w:val="90"/>
                <w:sz w:val="22"/>
              </w:rPr>
              <w:t>no</w:t>
            </w:r>
            <w:r>
              <w:rPr>
                <w:spacing w:val="10"/>
                <w:sz w:val="22"/>
              </w:rPr>
              <w:t> </w:t>
            </w:r>
            <w:r>
              <w:rPr>
                <w:spacing w:val="-2"/>
                <w:w w:val="90"/>
                <w:sz w:val="22"/>
              </w:rPr>
              <w:t>exterior</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1"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104" w:right="95"/>
              <w:jc w:val="center"/>
              <w:rPr>
                <w:sz w:val="22"/>
              </w:rPr>
            </w:pPr>
            <w:r>
              <w:rPr>
                <w:spacing w:val="-2"/>
                <w:sz w:val="22"/>
              </w:rPr>
              <w:t>Facultativo</w:t>
            </w:r>
          </w:p>
        </w:tc>
      </w:tr>
      <w:tr>
        <w:trPr>
          <w:trHeight w:val="268" w:hRule="atLeast"/>
        </w:trPr>
        <w:tc>
          <w:tcPr>
            <w:tcW w:w="2122" w:type="dxa"/>
            <w:vMerge/>
            <w:tcBorders>
              <w:top w:val="nil"/>
            </w:tcBorders>
          </w:tcPr>
          <w:p>
            <w:pPr>
              <w:rPr>
                <w:sz w:val="2"/>
                <w:szCs w:val="2"/>
              </w:rPr>
            </w:pPr>
          </w:p>
        </w:tc>
        <w:tc>
          <w:tcPr>
            <w:tcW w:w="3971" w:type="dxa"/>
          </w:tcPr>
          <w:p>
            <w:pPr>
              <w:pStyle w:val="TableParagraph"/>
              <w:spacing w:line="246" w:lineRule="exact" w:before="2"/>
              <w:ind w:left="69"/>
              <w:rPr>
                <w:sz w:val="22"/>
              </w:rPr>
            </w:pPr>
            <w:r>
              <w:rPr>
                <w:color w:val="363636"/>
                <w:w w:val="90"/>
                <w:sz w:val="22"/>
              </w:rPr>
              <w:t>314</w:t>
            </w:r>
            <w:r>
              <w:rPr>
                <w:color w:val="363636"/>
                <w:spacing w:val="-2"/>
                <w:w w:val="90"/>
                <w:sz w:val="22"/>
              </w:rPr>
              <w:t> </w:t>
            </w:r>
            <w:r>
              <w:rPr>
                <w:color w:val="363636"/>
                <w:w w:val="90"/>
                <w:sz w:val="22"/>
              </w:rPr>
              <w:t>Militar</w:t>
            </w:r>
            <w:r>
              <w:rPr>
                <w:color w:val="363636"/>
                <w:spacing w:val="-6"/>
                <w:sz w:val="22"/>
              </w:rPr>
              <w:t> </w:t>
            </w:r>
            <w:r>
              <w:rPr>
                <w:color w:val="363636"/>
                <w:w w:val="90"/>
                <w:sz w:val="22"/>
              </w:rPr>
              <w:t>das</w:t>
            </w:r>
            <w:r>
              <w:rPr>
                <w:color w:val="363636"/>
                <w:spacing w:val="-1"/>
                <w:w w:val="90"/>
                <w:sz w:val="22"/>
              </w:rPr>
              <w:t> </w:t>
            </w:r>
            <w:r>
              <w:rPr>
                <w:color w:val="363636"/>
                <w:w w:val="90"/>
                <w:sz w:val="22"/>
              </w:rPr>
              <w:t>Forças</w:t>
            </w:r>
            <w:r>
              <w:rPr>
                <w:color w:val="363636"/>
                <w:spacing w:val="-2"/>
                <w:w w:val="90"/>
                <w:sz w:val="22"/>
              </w:rPr>
              <w:t> Armadas</w:t>
            </w:r>
          </w:p>
        </w:tc>
        <w:tc>
          <w:tcPr>
            <w:tcW w:w="1320" w:type="dxa"/>
          </w:tcPr>
          <w:p>
            <w:pPr>
              <w:pStyle w:val="TableParagraph"/>
              <w:spacing w:line="246" w:lineRule="exact" w:before="2"/>
              <w:ind w:left="9"/>
              <w:jc w:val="center"/>
              <w:rPr>
                <w:sz w:val="22"/>
              </w:rPr>
            </w:pPr>
            <w:r>
              <w:rPr>
                <w:w w:val="92"/>
                <w:sz w:val="22"/>
              </w:rPr>
              <w:t>-</w:t>
            </w:r>
          </w:p>
        </w:tc>
        <w:tc>
          <w:tcPr>
            <w:tcW w:w="1321" w:type="dxa"/>
          </w:tcPr>
          <w:p>
            <w:pPr>
              <w:pStyle w:val="TableParagraph"/>
              <w:spacing w:line="246" w:lineRule="exact" w:before="2"/>
              <w:ind w:left="105" w:right="99"/>
              <w:jc w:val="center"/>
              <w:rPr>
                <w:sz w:val="22"/>
              </w:rPr>
            </w:pPr>
            <w:r>
              <w:rPr>
                <w:spacing w:val="-2"/>
                <w:sz w:val="22"/>
              </w:rPr>
              <w:t>Obrigatório</w:t>
            </w:r>
          </w:p>
        </w:tc>
        <w:tc>
          <w:tcPr>
            <w:tcW w:w="1320" w:type="dxa"/>
          </w:tcPr>
          <w:p>
            <w:pPr>
              <w:pStyle w:val="TableParagraph"/>
              <w:spacing w:line="246" w:lineRule="exact" w:before="2"/>
              <w:ind w:left="8"/>
              <w:jc w:val="center"/>
              <w:rPr>
                <w:sz w:val="22"/>
              </w:rPr>
            </w:pPr>
            <w:r>
              <w:rPr>
                <w:w w:val="92"/>
                <w:sz w:val="22"/>
              </w:rPr>
              <w:t>-</w:t>
            </w:r>
          </w:p>
        </w:tc>
      </w:tr>
      <w:tr>
        <w:trPr>
          <w:trHeight w:val="537" w:hRule="atLeast"/>
        </w:trPr>
        <w:tc>
          <w:tcPr>
            <w:tcW w:w="2122" w:type="dxa"/>
            <w:vMerge w:val="restart"/>
          </w:tcPr>
          <w:p>
            <w:pPr>
              <w:pStyle w:val="TableParagraph"/>
              <w:rPr>
                <w:sz w:val="22"/>
              </w:rPr>
            </w:pPr>
          </w:p>
          <w:p>
            <w:pPr>
              <w:pStyle w:val="TableParagraph"/>
              <w:spacing w:before="4"/>
              <w:rPr>
                <w:sz w:val="25"/>
              </w:rPr>
            </w:pPr>
          </w:p>
          <w:p>
            <w:pPr>
              <w:pStyle w:val="TableParagraph"/>
              <w:ind w:left="663" w:right="652"/>
              <w:jc w:val="center"/>
              <w:rPr>
                <w:sz w:val="22"/>
              </w:rPr>
            </w:pPr>
            <w:r>
              <w:rPr>
                <w:spacing w:val="-2"/>
                <w:w w:val="95"/>
                <w:sz w:val="22"/>
              </w:rPr>
              <w:t>Cessão</w:t>
            </w:r>
          </w:p>
        </w:tc>
        <w:tc>
          <w:tcPr>
            <w:tcW w:w="3971" w:type="dxa"/>
          </w:tcPr>
          <w:p>
            <w:pPr>
              <w:pStyle w:val="TableParagraph"/>
              <w:tabs>
                <w:tab w:pos="630" w:val="left" w:leader="none"/>
                <w:tab w:pos="1683" w:val="left" w:leader="none"/>
                <w:tab w:pos="2577" w:val="left" w:leader="none"/>
                <w:tab w:pos="2873" w:val="left" w:leader="none"/>
              </w:tabs>
              <w:spacing w:before="2"/>
              <w:ind w:left="69"/>
              <w:rPr>
                <w:sz w:val="22"/>
              </w:rPr>
            </w:pPr>
            <w:r>
              <w:rPr>
                <w:spacing w:val="-5"/>
                <w:sz w:val="22"/>
              </w:rPr>
              <w:t>401</w:t>
            </w:r>
            <w:r>
              <w:rPr>
                <w:sz w:val="22"/>
              </w:rPr>
              <w:tab/>
            </w:r>
            <w:r>
              <w:rPr>
                <w:spacing w:val="-2"/>
                <w:sz w:val="22"/>
              </w:rPr>
              <w:t>Dirigente</w:t>
            </w:r>
            <w:r>
              <w:rPr>
                <w:sz w:val="22"/>
              </w:rPr>
              <w:tab/>
            </w:r>
            <w:r>
              <w:rPr>
                <w:spacing w:val="-2"/>
                <w:sz w:val="22"/>
              </w:rPr>
              <w:t>sindical</w:t>
            </w:r>
            <w:r>
              <w:rPr>
                <w:sz w:val="22"/>
              </w:rPr>
              <w:tab/>
            </w:r>
            <w:r>
              <w:rPr>
                <w:spacing w:val="-10"/>
                <w:sz w:val="22"/>
              </w:rPr>
              <w:t>-</w:t>
            </w:r>
            <w:r>
              <w:rPr>
                <w:sz w:val="22"/>
              </w:rPr>
              <w:tab/>
            </w:r>
            <w:r>
              <w:rPr>
                <w:spacing w:val="-4"/>
                <w:sz w:val="22"/>
              </w:rPr>
              <w:t>Informação</w:t>
            </w:r>
          </w:p>
          <w:p>
            <w:pPr>
              <w:pStyle w:val="TableParagraph"/>
              <w:spacing w:line="246" w:lineRule="exact" w:before="16"/>
              <w:ind w:left="69"/>
              <w:rPr>
                <w:sz w:val="22"/>
              </w:rPr>
            </w:pPr>
            <w:r>
              <w:rPr>
                <w:w w:val="90"/>
                <w:sz w:val="22"/>
              </w:rPr>
              <w:t>prestada</w:t>
            </w:r>
            <w:r>
              <w:rPr>
                <w:sz w:val="22"/>
              </w:rPr>
              <w:t> </w:t>
            </w:r>
            <w:r>
              <w:rPr>
                <w:w w:val="90"/>
                <w:sz w:val="22"/>
              </w:rPr>
              <w:t>pelo</w:t>
            </w:r>
            <w:r>
              <w:rPr>
                <w:spacing w:val="5"/>
                <w:sz w:val="22"/>
              </w:rPr>
              <w:t> </w:t>
            </w:r>
            <w:r>
              <w:rPr>
                <w:spacing w:val="-2"/>
                <w:w w:val="90"/>
                <w:sz w:val="22"/>
              </w:rPr>
              <w:t>sindicato</w:t>
            </w:r>
          </w:p>
        </w:tc>
        <w:tc>
          <w:tcPr>
            <w:tcW w:w="1320" w:type="dxa"/>
          </w:tcPr>
          <w:p>
            <w:pPr>
              <w:pStyle w:val="TableParagraph"/>
              <w:spacing w:before="7"/>
              <w:rPr>
                <w:sz w:val="23"/>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spacing w:before="7"/>
              <w:rPr>
                <w:sz w:val="23"/>
              </w:rPr>
            </w:pPr>
          </w:p>
          <w:p>
            <w:pPr>
              <w:pStyle w:val="TableParagraph"/>
              <w:spacing w:line="246" w:lineRule="exact"/>
              <w:ind w:left="9"/>
              <w:jc w:val="center"/>
              <w:rPr>
                <w:sz w:val="22"/>
              </w:rPr>
            </w:pPr>
            <w:r>
              <w:rPr>
                <w:w w:val="92"/>
                <w:sz w:val="22"/>
              </w:rPr>
              <w:t>-</w:t>
            </w:r>
          </w:p>
        </w:tc>
        <w:tc>
          <w:tcPr>
            <w:tcW w:w="1320" w:type="dxa"/>
          </w:tcPr>
          <w:p>
            <w:pPr>
              <w:pStyle w:val="TableParagraph"/>
              <w:spacing w:before="7"/>
              <w:rPr>
                <w:sz w:val="23"/>
              </w:rPr>
            </w:pPr>
          </w:p>
          <w:p>
            <w:pPr>
              <w:pStyle w:val="TableParagraph"/>
              <w:spacing w:line="246" w:lineRule="exact"/>
              <w:ind w:left="104" w:right="98"/>
              <w:jc w:val="center"/>
              <w:rPr>
                <w:sz w:val="22"/>
              </w:rPr>
            </w:pPr>
            <w:r>
              <w:rPr>
                <w:spacing w:val="-2"/>
                <w:sz w:val="22"/>
              </w:rPr>
              <w:t>Obrigatório</w:t>
            </w:r>
          </w:p>
        </w:tc>
      </w:tr>
      <w:tr>
        <w:trPr>
          <w:trHeight w:val="806" w:hRule="atLeast"/>
        </w:trPr>
        <w:tc>
          <w:tcPr>
            <w:tcW w:w="2122" w:type="dxa"/>
            <w:vMerge/>
            <w:tcBorders>
              <w:top w:val="nil"/>
            </w:tcBorders>
          </w:tcPr>
          <w:p>
            <w:pPr>
              <w:rPr>
                <w:sz w:val="2"/>
                <w:szCs w:val="2"/>
              </w:rPr>
            </w:pPr>
          </w:p>
        </w:tc>
        <w:tc>
          <w:tcPr>
            <w:tcW w:w="3971" w:type="dxa"/>
          </w:tcPr>
          <w:p>
            <w:pPr>
              <w:pStyle w:val="TableParagraph"/>
              <w:tabs>
                <w:tab w:pos="618" w:val="left" w:leader="none"/>
                <w:tab w:pos="1920" w:val="left" w:leader="none"/>
                <w:tab w:pos="3613" w:val="left" w:leader="none"/>
              </w:tabs>
              <w:spacing w:line="254" w:lineRule="auto" w:before="2"/>
              <w:ind w:left="69" w:right="60"/>
              <w:rPr>
                <w:sz w:val="22"/>
              </w:rPr>
            </w:pPr>
            <w:r>
              <w:rPr>
                <w:spacing w:val="-4"/>
                <w:sz w:val="22"/>
              </w:rPr>
              <w:t>410</w:t>
            </w:r>
            <w:r>
              <w:rPr>
                <w:sz w:val="22"/>
              </w:rPr>
              <w:tab/>
            </w:r>
            <w:r>
              <w:rPr>
                <w:spacing w:val="-2"/>
                <w:sz w:val="22"/>
              </w:rPr>
              <w:t>Trabalhador</w:t>
            </w:r>
            <w:r>
              <w:rPr>
                <w:sz w:val="22"/>
              </w:rPr>
              <w:tab/>
            </w:r>
            <w:r>
              <w:rPr>
                <w:spacing w:val="-2"/>
                <w:sz w:val="22"/>
              </w:rPr>
              <w:t>cedido/exercício</w:t>
            </w:r>
            <w:r>
              <w:rPr>
                <w:sz w:val="22"/>
              </w:rPr>
              <w:tab/>
            </w:r>
            <w:r>
              <w:rPr>
                <w:spacing w:val="-14"/>
                <w:sz w:val="22"/>
              </w:rPr>
              <w:t>e</w:t>
            </w:r>
            <w:r>
              <w:rPr>
                <w:spacing w:val="-14"/>
                <w:sz w:val="22"/>
              </w:rPr>
              <w:t>m</w:t>
            </w:r>
            <w:r>
              <w:rPr>
                <w:spacing w:val="-14"/>
                <w:sz w:val="22"/>
              </w:rPr>
              <w:t> </w:t>
            </w:r>
            <w:r>
              <w:rPr>
                <w:sz w:val="22"/>
              </w:rPr>
              <w:t>outro</w:t>
            </w:r>
            <w:r>
              <w:rPr>
                <w:spacing w:val="77"/>
                <w:sz w:val="22"/>
              </w:rPr>
              <w:t> </w:t>
            </w:r>
            <w:r>
              <w:rPr>
                <w:sz w:val="22"/>
              </w:rPr>
              <w:t>órgão/juiz</w:t>
            </w:r>
            <w:r>
              <w:rPr>
                <w:spacing w:val="78"/>
                <w:sz w:val="22"/>
              </w:rPr>
              <w:t> </w:t>
            </w:r>
            <w:r>
              <w:rPr>
                <w:sz w:val="22"/>
              </w:rPr>
              <w:t>auxiliar</w:t>
            </w:r>
            <w:r>
              <w:rPr>
                <w:spacing w:val="78"/>
                <w:sz w:val="22"/>
              </w:rPr>
              <w:t> </w:t>
            </w:r>
            <w:r>
              <w:rPr>
                <w:sz w:val="22"/>
              </w:rPr>
              <w:t>-</w:t>
            </w:r>
            <w:r>
              <w:rPr>
                <w:spacing w:val="78"/>
                <w:sz w:val="22"/>
              </w:rPr>
              <w:t> </w:t>
            </w:r>
            <w:r>
              <w:rPr>
                <w:spacing w:val="-8"/>
                <w:sz w:val="22"/>
              </w:rPr>
              <w:t>Informação</w:t>
            </w:r>
          </w:p>
          <w:p>
            <w:pPr>
              <w:pStyle w:val="TableParagraph"/>
              <w:spacing w:line="246" w:lineRule="exact" w:before="1"/>
              <w:ind w:left="69"/>
              <w:rPr>
                <w:sz w:val="22"/>
              </w:rPr>
            </w:pPr>
            <w:r>
              <w:rPr>
                <w:w w:val="90"/>
                <w:sz w:val="22"/>
              </w:rPr>
              <w:t>prestada</w:t>
            </w:r>
            <w:r>
              <w:rPr>
                <w:spacing w:val="1"/>
                <w:sz w:val="22"/>
              </w:rPr>
              <w:t> </w:t>
            </w:r>
            <w:r>
              <w:rPr>
                <w:w w:val="90"/>
                <w:sz w:val="22"/>
              </w:rPr>
              <w:t>pelo</w:t>
            </w:r>
            <w:r>
              <w:rPr>
                <w:spacing w:val="2"/>
                <w:sz w:val="22"/>
              </w:rPr>
              <w:t> </w:t>
            </w:r>
            <w:r>
              <w:rPr>
                <w:spacing w:val="-2"/>
                <w:w w:val="90"/>
                <w:sz w:val="22"/>
              </w:rPr>
              <w:t>cessionário/destino</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8"/>
              <w:jc w:val="center"/>
              <w:rPr>
                <w:sz w:val="22"/>
              </w:rPr>
            </w:pPr>
            <w:r>
              <w:rPr>
                <w:spacing w:val="-2"/>
                <w:sz w:val="22"/>
              </w:rPr>
              <w:t>Obrigatório</w:t>
            </w:r>
          </w:p>
        </w:tc>
      </w:tr>
      <w:tr>
        <w:trPr>
          <w:trHeight w:val="299" w:hRule="atLeast"/>
        </w:trPr>
        <w:tc>
          <w:tcPr>
            <w:tcW w:w="2122" w:type="dxa"/>
          </w:tcPr>
          <w:p>
            <w:pPr>
              <w:pStyle w:val="TableParagraph"/>
              <w:spacing w:before="16"/>
              <w:ind w:left="254"/>
              <w:rPr>
                <w:sz w:val="22"/>
              </w:rPr>
            </w:pPr>
            <w:r>
              <w:rPr>
                <w:w w:val="85"/>
                <w:sz w:val="22"/>
              </w:rPr>
              <w:t>Segurado</w:t>
            </w:r>
            <w:r>
              <w:rPr>
                <w:spacing w:val="12"/>
                <w:sz w:val="22"/>
              </w:rPr>
              <w:t> </w:t>
            </w:r>
            <w:r>
              <w:rPr>
                <w:spacing w:val="-2"/>
                <w:sz w:val="22"/>
              </w:rPr>
              <w:t>especial</w:t>
            </w:r>
          </w:p>
        </w:tc>
        <w:tc>
          <w:tcPr>
            <w:tcW w:w="3971" w:type="dxa"/>
          </w:tcPr>
          <w:p>
            <w:pPr>
              <w:pStyle w:val="TableParagraph"/>
              <w:spacing w:line="246" w:lineRule="exact" w:before="33"/>
              <w:ind w:left="69"/>
              <w:rPr>
                <w:sz w:val="22"/>
              </w:rPr>
            </w:pPr>
            <w:r>
              <w:rPr>
                <w:w w:val="90"/>
                <w:sz w:val="22"/>
              </w:rPr>
              <w:t>501</w:t>
            </w:r>
            <w:r>
              <w:rPr>
                <w:spacing w:val="-5"/>
                <w:w w:val="90"/>
                <w:sz w:val="22"/>
              </w:rPr>
              <w:t> </w:t>
            </w:r>
            <w:r>
              <w:rPr>
                <w:w w:val="90"/>
                <w:sz w:val="22"/>
              </w:rPr>
              <w:t>Dirigente</w:t>
            </w:r>
            <w:r>
              <w:rPr>
                <w:spacing w:val="-6"/>
                <w:w w:val="90"/>
                <w:sz w:val="22"/>
              </w:rPr>
              <w:t> </w:t>
            </w:r>
            <w:r>
              <w:rPr>
                <w:w w:val="90"/>
                <w:sz w:val="22"/>
              </w:rPr>
              <w:t>sindical</w:t>
            </w:r>
            <w:r>
              <w:rPr>
                <w:spacing w:val="-5"/>
                <w:w w:val="90"/>
                <w:sz w:val="22"/>
              </w:rPr>
              <w:t> </w:t>
            </w:r>
            <w:r>
              <w:rPr>
                <w:w w:val="90"/>
                <w:sz w:val="22"/>
              </w:rPr>
              <w:t>-</w:t>
            </w:r>
            <w:r>
              <w:rPr>
                <w:spacing w:val="-5"/>
                <w:w w:val="90"/>
                <w:sz w:val="22"/>
              </w:rPr>
              <w:t> </w:t>
            </w:r>
            <w:r>
              <w:rPr>
                <w:w w:val="90"/>
                <w:sz w:val="22"/>
              </w:rPr>
              <w:t>Segurado</w:t>
            </w:r>
            <w:r>
              <w:rPr>
                <w:spacing w:val="-5"/>
                <w:w w:val="90"/>
                <w:sz w:val="22"/>
              </w:rPr>
              <w:t> </w:t>
            </w:r>
            <w:r>
              <w:rPr>
                <w:spacing w:val="-2"/>
                <w:w w:val="90"/>
                <w:sz w:val="22"/>
              </w:rPr>
              <w:t>especial</w:t>
            </w:r>
          </w:p>
        </w:tc>
        <w:tc>
          <w:tcPr>
            <w:tcW w:w="1320" w:type="dxa"/>
          </w:tcPr>
          <w:p>
            <w:pPr>
              <w:pStyle w:val="TableParagraph"/>
              <w:spacing w:line="246" w:lineRule="exact" w:before="33"/>
              <w:ind w:left="9"/>
              <w:jc w:val="center"/>
              <w:rPr>
                <w:sz w:val="22"/>
              </w:rPr>
            </w:pPr>
            <w:r>
              <w:rPr>
                <w:w w:val="92"/>
                <w:sz w:val="22"/>
              </w:rPr>
              <w:t>-</w:t>
            </w:r>
          </w:p>
        </w:tc>
        <w:tc>
          <w:tcPr>
            <w:tcW w:w="1321" w:type="dxa"/>
          </w:tcPr>
          <w:p>
            <w:pPr>
              <w:pStyle w:val="TableParagraph"/>
              <w:spacing w:line="246" w:lineRule="exact" w:before="33"/>
              <w:ind w:left="9"/>
              <w:jc w:val="center"/>
              <w:rPr>
                <w:sz w:val="22"/>
              </w:rPr>
            </w:pPr>
            <w:r>
              <w:rPr>
                <w:w w:val="92"/>
                <w:sz w:val="22"/>
              </w:rPr>
              <w:t>-</w:t>
            </w:r>
          </w:p>
        </w:tc>
        <w:tc>
          <w:tcPr>
            <w:tcW w:w="1320" w:type="dxa"/>
          </w:tcPr>
          <w:p>
            <w:pPr>
              <w:pStyle w:val="TableParagraph"/>
              <w:spacing w:line="246" w:lineRule="exact" w:before="33"/>
              <w:ind w:left="104" w:right="95"/>
              <w:jc w:val="center"/>
              <w:rPr>
                <w:sz w:val="22"/>
              </w:rPr>
            </w:pPr>
            <w:r>
              <w:rPr>
                <w:spacing w:val="-2"/>
                <w:sz w:val="22"/>
              </w:rPr>
              <w:t>Facultativo</w:t>
            </w:r>
          </w:p>
        </w:tc>
      </w:tr>
      <w:tr>
        <w:trPr>
          <w:trHeight w:val="1074" w:hRule="atLeast"/>
        </w:trPr>
        <w:tc>
          <w:tcPr>
            <w:tcW w:w="2122"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17"/>
              </w:rPr>
            </w:pPr>
          </w:p>
          <w:p>
            <w:pPr>
              <w:pStyle w:val="TableParagraph"/>
              <w:spacing w:line="254" w:lineRule="auto" w:before="1"/>
              <w:ind w:left="626" w:right="483" w:hanging="132"/>
              <w:rPr>
                <w:sz w:val="22"/>
              </w:rPr>
            </w:pPr>
            <w:r>
              <w:rPr>
                <w:spacing w:val="-6"/>
                <w:sz w:val="22"/>
              </w:rPr>
              <w:t>Contribuinte </w:t>
            </w:r>
            <w:r>
              <w:rPr>
                <w:spacing w:val="-2"/>
                <w:sz w:val="22"/>
              </w:rPr>
              <w:t>individual</w:t>
            </w:r>
          </w:p>
        </w:tc>
        <w:tc>
          <w:tcPr>
            <w:tcW w:w="3971" w:type="dxa"/>
          </w:tcPr>
          <w:p>
            <w:pPr>
              <w:pStyle w:val="TableParagraph"/>
              <w:spacing w:line="254" w:lineRule="auto" w:before="2"/>
              <w:ind w:left="69" w:right="59"/>
              <w:jc w:val="both"/>
              <w:rPr>
                <w:sz w:val="22"/>
              </w:rPr>
            </w:pPr>
            <w:r>
              <w:rPr>
                <w:w w:val="90"/>
                <w:sz w:val="22"/>
              </w:rPr>
              <w:t>701 Contribuinte individual - Autônomo em </w:t>
            </w:r>
            <w:r>
              <w:rPr>
                <w:spacing w:val="-6"/>
                <w:sz w:val="22"/>
              </w:rPr>
              <w:t>geral,</w:t>
            </w:r>
            <w:r>
              <w:rPr>
                <w:spacing w:val="-10"/>
                <w:sz w:val="22"/>
              </w:rPr>
              <w:t> </w:t>
            </w:r>
            <w:r>
              <w:rPr>
                <w:spacing w:val="-6"/>
                <w:sz w:val="22"/>
              </w:rPr>
              <w:t>exceto</w:t>
            </w:r>
            <w:r>
              <w:rPr>
                <w:spacing w:val="-9"/>
                <w:sz w:val="22"/>
              </w:rPr>
              <w:t> </w:t>
            </w:r>
            <w:r>
              <w:rPr>
                <w:spacing w:val="-6"/>
                <w:sz w:val="22"/>
              </w:rPr>
              <w:t>se</w:t>
            </w:r>
            <w:r>
              <w:rPr>
                <w:spacing w:val="-9"/>
                <w:sz w:val="22"/>
              </w:rPr>
              <w:t> </w:t>
            </w:r>
            <w:r>
              <w:rPr>
                <w:spacing w:val="-6"/>
                <w:sz w:val="22"/>
              </w:rPr>
              <w:t>enquadrado</w:t>
            </w:r>
            <w:r>
              <w:rPr>
                <w:spacing w:val="-10"/>
                <w:sz w:val="22"/>
              </w:rPr>
              <w:t> </w:t>
            </w:r>
            <w:r>
              <w:rPr>
                <w:spacing w:val="-6"/>
                <w:sz w:val="22"/>
              </w:rPr>
              <w:t>em</w:t>
            </w:r>
            <w:r>
              <w:rPr>
                <w:spacing w:val="-9"/>
                <w:sz w:val="22"/>
              </w:rPr>
              <w:t> </w:t>
            </w:r>
            <w:r>
              <w:rPr>
                <w:spacing w:val="-6"/>
                <w:sz w:val="22"/>
              </w:rPr>
              <w:t>uma</w:t>
            </w:r>
            <w:r>
              <w:rPr>
                <w:spacing w:val="-9"/>
                <w:sz w:val="22"/>
              </w:rPr>
              <w:t> </w:t>
            </w:r>
            <w:r>
              <w:rPr>
                <w:spacing w:val="-6"/>
                <w:sz w:val="22"/>
              </w:rPr>
              <w:t>das </w:t>
            </w:r>
            <w:r>
              <w:rPr>
                <w:sz w:val="22"/>
              </w:rPr>
              <w:t>demais</w:t>
            </w:r>
            <w:r>
              <w:rPr>
                <w:spacing w:val="61"/>
                <w:sz w:val="22"/>
              </w:rPr>
              <w:t>  </w:t>
            </w:r>
            <w:r>
              <w:rPr>
                <w:sz w:val="22"/>
              </w:rPr>
              <w:t>categorias</w:t>
            </w:r>
            <w:r>
              <w:rPr>
                <w:spacing w:val="61"/>
                <w:sz w:val="22"/>
              </w:rPr>
              <w:t>  </w:t>
            </w:r>
            <w:r>
              <w:rPr>
                <w:sz w:val="22"/>
              </w:rPr>
              <w:t>de</w:t>
            </w:r>
            <w:r>
              <w:rPr>
                <w:spacing w:val="61"/>
                <w:sz w:val="22"/>
              </w:rPr>
              <w:t>  </w:t>
            </w:r>
            <w:r>
              <w:rPr>
                <w:spacing w:val="-2"/>
                <w:sz w:val="22"/>
              </w:rPr>
              <w:t>contribuinte</w:t>
            </w:r>
          </w:p>
          <w:p>
            <w:pPr>
              <w:pStyle w:val="TableParagraph"/>
              <w:spacing w:line="246" w:lineRule="exact" w:before="2"/>
              <w:ind w:left="69"/>
              <w:rPr>
                <w:sz w:val="22"/>
              </w:rPr>
            </w:pPr>
            <w:r>
              <w:rPr>
                <w:spacing w:val="-2"/>
                <w:sz w:val="22"/>
              </w:rPr>
              <w:t>individual</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1"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104" w:right="95"/>
              <w:jc w:val="center"/>
              <w:rPr>
                <w:sz w:val="22"/>
              </w:rPr>
            </w:pPr>
            <w:r>
              <w:rPr>
                <w:spacing w:val="-2"/>
                <w:sz w:val="22"/>
              </w:rPr>
              <w:t>Facultativo</w:t>
            </w:r>
          </w:p>
        </w:tc>
      </w:tr>
      <w:tr>
        <w:trPr>
          <w:trHeight w:val="599" w:hRule="atLeast"/>
        </w:trPr>
        <w:tc>
          <w:tcPr>
            <w:tcW w:w="2122" w:type="dxa"/>
            <w:vMerge/>
            <w:tcBorders>
              <w:top w:val="nil"/>
            </w:tcBorders>
          </w:tcPr>
          <w:p>
            <w:pPr>
              <w:rPr>
                <w:sz w:val="2"/>
                <w:szCs w:val="2"/>
              </w:rPr>
            </w:pPr>
          </w:p>
        </w:tc>
        <w:tc>
          <w:tcPr>
            <w:tcW w:w="3971" w:type="dxa"/>
          </w:tcPr>
          <w:p>
            <w:pPr>
              <w:pStyle w:val="TableParagraph"/>
              <w:tabs>
                <w:tab w:pos="882" w:val="left" w:leader="none"/>
                <w:tab w:pos="2484" w:val="left" w:leader="none"/>
                <w:tab w:pos="3833" w:val="left" w:leader="none"/>
              </w:tabs>
              <w:spacing w:line="270" w:lineRule="atLeast" w:before="39"/>
              <w:ind w:left="69" w:right="57"/>
              <w:rPr>
                <w:sz w:val="22"/>
              </w:rPr>
            </w:pPr>
            <w:r>
              <w:rPr>
                <w:spacing w:val="-4"/>
                <w:sz w:val="22"/>
              </w:rPr>
              <w:t>711</w:t>
            </w:r>
            <w:r>
              <w:rPr>
                <w:sz w:val="22"/>
              </w:rPr>
              <w:tab/>
            </w:r>
            <w:r>
              <w:rPr>
                <w:spacing w:val="-2"/>
                <w:sz w:val="22"/>
              </w:rPr>
              <w:t>Contribuinte</w:t>
            </w:r>
            <w:r>
              <w:rPr>
                <w:sz w:val="22"/>
              </w:rPr>
              <w:tab/>
            </w:r>
            <w:r>
              <w:rPr>
                <w:spacing w:val="-2"/>
                <w:sz w:val="22"/>
              </w:rPr>
              <w:t>individual</w:t>
            </w:r>
            <w:r>
              <w:rPr>
                <w:sz w:val="22"/>
              </w:rPr>
              <w:tab/>
            </w:r>
            <w:r>
              <w:rPr>
                <w:spacing w:val="-14"/>
                <w:sz w:val="22"/>
              </w:rPr>
              <w:t>-</w:t>
            </w:r>
            <w:r>
              <w:rPr>
                <w:spacing w:val="-14"/>
                <w:sz w:val="22"/>
              </w:rPr>
              <w:t> </w:t>
            </w:r>
            <w:r>
              <w:rPr>
                <w:spacing w:val="-4"/>
                <w:sz w:val="22"/>
              </w:rPr>
              <w:t>Transportador</w:t>
            </w:r>
            <w:r>
              <w:rPr>
                <w:spacing w:val="-12"/>
                <w:sz w:val="22"/>
              </w:rPr>
              <w:t> </w:t>
            </w:r>
            <w:r>
              <w:rPr>
                <w:spacing w:val="-4"/>
                <w:sz w:val="22"/>
              </w:rPr>
              <w:t>autônomo</w:t>
            </w:r>
            <w:r>
              <w:rPr>
                <w:spacing w:val="-12"/>
                <w:sz w:val="22"/>
              </w:rPr>
              <w:t> </w:t>
            </w:r>
            <w:r>
              <w:rPr>
                <w:spacing w:val="-4"/>
                <w:sz w:val="22"/>
              </w:rPr>
              <w:t>de</w:t>
            </w:r>
            <w:r>
              <w:rPr>
                <w:spacing w:val="-11"/>
                <w:sz w:val="22"/>
              </w:rPr>
              <w:t> </w:t>
            </w:r>
            <w:r>
              <w:rPr>
                <w:spacing w:val="-4"/>
                <w:sz w:val="22"/>
              </w:rPr>
              <w:t>passageiros</w:t>
            </w:r>
          </w:p>
        </w:tc>
        <w:tc>
          <w:tcPr>
            <w:tcW w:w="1320"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5"/>
              <w:jc w:val="center"/>
              <w:rPr>
                <w:sz w:val="22"/>
              </w:rPr>
            </w:pPr>
            <w:r>
              <w:rPr>
                <w:spacing w:val="-2"/>
                <w:sz w:val="22"/>
              </w:rPr>
              <w:t>Facultativo</w:t>
            </w:r>
          </w:p>
        </w:tc>
      </w:tr>
      <w:tr>
        <w:trPr>
          <w:trHeight w:val="599" w:hRule="atLeast"/>
        </w:trPr>
        <w:tc>
          <w:tcPr>
            <w:tcW w:w="2122" w:type="dxa"/>
            <w:vMerge/>
            <w:tcBorders>
              <w:top w:val="nil"/>
            </w:tcBorders>
          </w:tcPr>
          <w:p>
            <w:pPr>
              <w:rPr>
                <w:sz w:val="2"/>
                <w:szCs w:val="2"/>
              </w:rPr>
            </w:pPr>
          </w:p>
        </w:tc>
        <w:tc>
          <w:tcPr>
            <w:tcW w:w="3971" w:type="dxa"/>
          </w:tcPr>
          <w:p>
            <w:pPr>
              <w:pStyle w:val="TableParagraph"/>
              <w:tabs>
                <w:tab w:pos="882" w:val="left" w:leader="none"/>
                <w:tab w:pos="2484" w:val="left" w:leader="none"/>
                <w:tab w:pos="3833" w:val="left" w:leader="none"/>
              </w:tabs>
              <w:spacing w:line="270" w:lineRule="atLeast" w:before="39"/>
              <w:ind w:left="69" w:right="57"/>
              <w:rPr>
                <w:sz w:val="22"/>
              </w:rPr>
            </w:pPr>
            <w:r>
              <w:rPr>
                <w:spacing w:val="-4"/>
                <w:sz w:val="22"/>
              </w:rPr>
              <w:t>712</w:t>
            </w:r>
            <w:r>
              <w:rPr>
                <w:sz w:val="22"/>
              </w:rPr>
              <w:tab/>
            </w:r>
            <w:r>
              <w:rPr>
                <w:spacing w:val="-2"/>
                <w:sz w:val="22"/>
              </w:rPr>
              <w:t>Contribuinte</w:t>
            </w:r>
            <w:r>
              <w:rPr>
                <w:sz w:val="22"/>
              </w:rPr>
              <w:tab/>
            </w:r>
            <w:r>
              <w:rPr>
                <w:spacing w:val="-2"/>
                <w:sz w:val="22"/>
              </w:rPr>
              <w:t>individual</w:t>
            </w:r>
            <w:r>
              <w:rPr>
                <w:sz w:val="22"/>
              </w:rPr>
              <w:tab/>
            </w:r>
            <w:r>
              <w:rPr>
                <w:spacing w:val="-14"/>
                <w:sz w:val="22"/>
              </w:rPr>
              <w:t>-</w:t>
            </w:r>
            <w:r>
              <w:rPr>
                <w:spacing w:val="-14"/>
                <w:sz w:val="22"/>
              </w:rPr>
              <w:t> </w:t>
            </w:r>
            <w:r>
              <w:rPr>
                <w:spacing w:val="-2"/>
                <w:sz w:val="22"/>
              </w:rPr>
              <w:t>Transportador</w:t>
            </w:r>
            <w:r>
              <w:rPr>
                <w:spacing w:val="-14"/>
                <w:sz w:val="22"/>
              </w:rPr>
              <w:t> </w:t>
            </w:r>
            <w:r>
              <w:rPr>
                <w:spacing w:val="-2"/>
                <w:sz w:val="22"/>
              </w:rPr>
              <w:t>autônomo</w:t>
            </w:r>
            <w:r>
              <w:rPr>
                <w:spacing w:val="-13"/>
                <w:sz w:val="22"/>
              </w:rPr>
              <w:t> </w:t>
            </w:r>
            <w:r>
              <w:rPr>
                <w:spacing w:val="-2"/>
                <w:sz w:val="22"/>
              </w:rPr>
              <w:t>de</w:t>
            </w:r>
            <w:r>
              <w:rPr>
                <w:spacing w:val="-13"/>
                <w:sz w:val="22"/>
              </w:rPr>
              <w:t> </w:t>
            </w:r>
            <w:r>
              <w:rPr>
                <w:spacing w:val="-2"/>
                <w:sz w:val="22"/>
              </w:rPr>
              <w:t>carga</w:t>
            </w:r>
          </w:p>
        </w:tc>
        <w:tc>
          <w:tcPr>
            <w:tcW w:w="1320"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5"/>
              <w:jc w:val="center"/>
              <w:rPr>
                <w:sz w:val="22"/>
              </w:rPr>
            </w:pPr>
            <w:r>
              <w:rPr>
                <w:spacing w:val="-2"/>
                <w:sz w:val="22"/>
              </w:rPr>
              <w:t>Facultativo</w:t>
            </w:r>
          </w:p>
        </w:tc>
      </w:tr>
      <w:tr>
        <w:trPr>
          <w:trHeight w:val="600" w:hRule="atLeast"/>
        </w:trPr>
        <w:tc>
          <w:tcPr>
            <w:tcW w:w="2122" w:type="dxa"/>
            <w:vMerge/>
            <w:tcBorders>
              <w:top w:val="nil"/>
            </w:tcBorders>
          </w:tcPr>
          <w:p>
            <w:pPr>
              <w:rPr>
                <w:sz w:val="2"/>
                <w:szCs w:val="2"/>
              </w:rPr>
            </w:pPr>
          </w:p>
        </w:tc>
        <w:tc>
          <w:tcPr>
            <w:tcW w:w="3971" w:type="dxa"/>
          </w:tcPr>
          <w:p>
            <w:pPr>
              <w:pStyle w:val="TableParagraph"/>
              <w:spacing w:line="270" w:lineRule="atLeast" w:before="40"/>
              <w:ind w:left="69"/>
              <w:rPr>
                <w:sz w:val="22"/>
              </w:rPr>
            </w:pPr>
            <w:r>
              <w:rPr>
                <w:spacing w:val="-2"/>
                <w:sz w:val="22"/>
              </w:rPr>
              <w:t>721 Contribuinte</w:t>
            </w:r>
            <w:r>
              <w:rPr>
                <w:spacing w:val="-2"/>
                <w:sz w:val="22"/>
              </w:rPr>
              <w:t> individual</w:t>
            </w:r>
            <w:r>
              <w:rPr>
                <w:spacing w:val="-1"/>
                <w:sz w:val="22"/>
              </w:rPr>
              <w:t> </w:t>
            </w:r>
            <w:r>
              <w:rPr>
                <w:spacing w:val="-2"/>
                <w:sz w:val="22"/>
              </w:rPr>
              <w:t>- Diretor</w:t>
            </w:r>
            <w:r>
              <w:rPr>
                <w:spacing w:val="-3"/>
                <w:sz w:val="22"/>
              </w:rPr>
              <w:t> </w:t>
            </w:r>
            <w:r>
              <w:rPr>
                <w:spacing w:val="-2"/>
                <w:sz w:val="22"/>
              </w:rPr>
              <w:t>não </w:t>
            </w:r>
            <w:r>
              <w:rPr>
                <w:spacing w:val="-6"/>
                <w:sz w:val="22"/>
              </w:rPr>
              <w:t>empregado,</w:t>
            </w:r>
            <w:r>
              <w:rPr>
                <w:spacing w:val="-12"/>
                <w:sz w:val="22"/>
              </w:rPr>
              <w:t> </w:t>
            </w:r>
            <w:r>
              <w:rPr>
                <w:spacing w:val="-6"/>
                <w:sz w:val="22"/>
              </w:rPr>
              <w:t>com</w:t>
            </w:r>
            <w:r>
              <w:rPr>
                <w:spacing w:val="-11"/>
                <w:sz w:val="22"/>
              </w:rPr>
              <w:t> </w:t>
            </w:r>
            <w:r>
              <w:rPr>
                <w:spacing w:val="-6"/>
                <w:sz w:val="22"/>
              </w:rPr>
              <w:t>FGTS</w:t>
            </w:r>
          </w:p>
        </w:tc>
        <w:tc>
          <w:tcPr>
            <w:tcW w:w="1320" w:type="dxa"/>
          </w:tcPr>
          <w:p>
            <w:pPr>
              <w:pStyle w:val="TableParagraph"/>
              <w:rPr>
                <w:sz w:val="29"/>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rPr>
                <w:sz w:val="29"/>
              </w:rPr>
            </w:pPr>
          </w:p>
          <w:p>
            <w:pPr>
              <w:pStyle w:val="TableParagraph"/>
              <w:spacing w:line="246" w:lineRule="exact"/>
              <w:ind w:left="9"/>
              <w:jc w:val="center"/>
              <w:rPr>
                <w:sz w:val="22"/>
              </w:rPr>
            </w:pPr>
            <w:r>
              <w:rPr>
                <w:w w:val="92"/>
                <w:sz w:val="22"/>
              </w:rPr>
              <w:t>-</w:t>
            </w:r>
          </w:p>
        </w:tc>
        <w:tc>
          <w:tcPr>
            <w:tcW w:w="1320" w:type="dxa"/>
          </w:tcPr>
          <w:p>
            <w:pPr>
              <w:pStyle w:val="TableParagraph"/>
              <w:rPr>
                <w:sz w:val="29"/>
              </w:rPr>
            </w:pPr>
          </w:p>
          <w:p>
            <w:pPr>
              <w:pStyle w:val="TableParagraph"/>
              <w:spacing w:line="246" w:lineRule="exact"/>
              <w:ind w:left="104" w:right="98"/>
              <w:jc w:val="center"/>
              <w:rPr>
                <w:sz w:val="22"/>
              </w:rPr>
            </w:pPr>
            <w:r>
              <w:rPr>
                <w:spacing w:val="-2"/>
                <w:sz w:val="22"/>
              </w:rPr>
              <w:t>Obrigatório</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60" w:lineRule="atLeast" w:before="59"/>
              <w:ind w:left="69"/>
              <w:rPr>
                <w:sz w:val="22"/>
              </w:rPr>
            </w:pPr>
            <w:r>
              <w:rPr>
                <w:spacing w:val="-2"/>
                <w:sz w:val="22"/>
              </w:rPr>
              <w:t>722 Contribuinte</w:t>
            </w:r>
            <w:r>
              <w:rPr>
                <w:spacing w:val="-2"/>
                <w:sz w:val="22"/>
              </w:rPr>
              <w:t> individual</w:t>
            </w:r>
            <w:r>
              <w:rPr>
                <w:spacing w:val="-1"/>
                <w:sz w:val="22"/>
              </w:rPr>
              <w:t> </w:t>
            </w:r>
            <w:r>
              <w:rPr>
                <w:spacing w:val="-2"/>
                <w:sz w:val="22"/>
              </w:rPr>
              <w:t>- Diretor</w:t>
            </w:r>
            <w:r>
              <w:rPr>
                <w:spacing w:val="-3"/>
                <w:sz w:val="22"/>
              </w:rPr>
              <w:t> </w:t>
            </w:r>
            <w:r>
              <w:rPr>
                <w:spacing w:val="-2"/>
                <w:sz w:val="22"/>
              </w:rPr>
              <w:t>não </w:t>
            </w:r>
            <w:r>
              <w:rPr>
                <w:spacing w:val="-6"/>
                <w:sz w:val="22"/>
              </w:rPr>
              <w:t>empregado,</w:t>
            </w:r>
            <w:r>
              <w:rPr>
                <w:spacing w:val="-12"/>
                <w:sz w:val="22"/>
              </w:rPr>
              <w:t> </w:t>
            </w:r>
            <w:r>
              <w:rPr>
                <w:spacing w:val="-6"/>
                <w:sz w:val="22"/>
              </w:rPr>
              <w:t>sem</w:t>
            </w:r>
            <w:r>
              <w:rPr>
                <w:spacing w:val="-11"/>
                <w:sz w:val="22"/>
              </w:rPr>
              <w:t> </w:t>
            </w:r>
            <w:r>
              <w:rPr>
                <w:spacing w:val="-6"/>
                <w:sz w:val="22"/>
              </w:rPr>
              <w:t>FGTS</w:t>
            </w:r>
          </w:p>
        </w:tc>
        <w:tc>
          <w:tcPr>
            <w:tcW w:w="1320" w:type="dxa"/>
          </w:tcPr>
          <w:p>
            <w:pPr>
              <w:pStyle w:val="TableParagraph"/>
              <w:spacing w:before="11"/>
              <w:rPr>
                <w:sz w:val="28"/>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8"/>
              <w:jc w:val="center"/>
              <w:rPr>
                <w:sz w:val="22"/>
              </w:rPr>
            </w:pPr>
            <w:r>
              <w:rPr>
                <w:spacing w:val="-2"/>
                <w:sz w:val="22"/>
              </w:rPr>
              <w:t>Obrigatório</w:t>
            </w:r>
          </w:p>
        </w:tc>
      </w:tr>
      <w:tr>
        <w:trPr>
          <w:trHeight w:val="805" w:hRule="atLeast"/>
        </w:trPr>
        <w:tc>
          <w:tcPr>
            <w:tcW w:w="2122" w:type="dxa"/>
            <w:vMerge/>
            <w:tcBorders>
              <w:top w:val="nil"/>
            </w:tcBorders>
          </w:tcPr>
          <w:p>
            <w:pPr>
              <w:rPr>
                <w:sz w:val="2"/>
                <w:szCs w:val="2"/>
              </w:rPr>
            </w:pPr>
          </w:p>
        </w:tc>
        <w:tc>
          <w:tcPr>
            <w:tcW w:w="3971" w:type="dxa"/>
          </w:tcPr>
          <w:p>
            <w:pPr>
              <w:pStyle w:val="TableParagraph"/>
              <w:tabs>
                <w:tab w:pos="779" w:val="left" w:leader="none"/>
                <w:tab w:pos="1134" w:val="left" w:leader="none"/>
                <w:tab w:pos="2153" w:val="left" w:leader="none"/>
                <w:tab w:pos="2620" w:val="left" w:leader="none"/>
                <w:tab w:pos="3671" w:val="left" w:leader="none"/>
              </w:tabs>
              <w:spacing w:line="254" w:lineRule="auto" w:before="2"/>
              <w:ind w:left="69" w:right="59"/>
              <w:rPr>
                <w:sz w:val="22"/>
              </w:rPr>
            </w:pPr>
            <w:r>
              <w:rPr>
                <w:spacing w:val="-4"/>
                <w:sz w:val="22"/>
              </w:rPr>
              <w:t>723 Contribuinte</w:t>
            </w:r>
            <w:r>
              <w:rPr>
                <w:spacing w:val="-3"/>
                <w:sz w:val="22"/>
              </w:rPr>
              <w:t> </w:t>
            </w:r>
            <w:r>
              <w:rPr>
                <w:spacing w:val="-4"/>
                <w:sz w:val="22"/>
              </w:rPr>
              <w:t>individual</w:t>
            </w:r>
            <w:r>
              <w:rPr>
                <w:spacing w:val="-2"/>
                <w:sz w:val="22"/>
              </w:rPr>
              <w:t> </w:t>
            </w:r>
            <w:r>
              <w:rPr>
                <w:spacing w:val="-4"/>
                <w:sz w:val="22"/>
              </w:rPr>
              <w:t>- Empresário, </w:t>
            </w:r>
            <w:r>
              <w:rPr>
                <w:spacing w:val="-2"/>
                <w:sz w:val="22"/>
              </w:rPr>
              <w:t>sócio</w:t>
            </w:r>
            <w:r>
              <w:rPr>
                <w:sz w:val="22"/>
              </w:rPr>
              <w:tab/>
            </w:r>
            <w:r>
              <w:rPr>
                <w:spacing w:val="-10"/>
                <w:sz w:val="22"/>
              </w:rPr>
              <w:t>e</w:t>
            </w:r>
            <w:r>
              <w:rPr>
                <w:sz w:val="22"/>
              </w:rPr>
              <w:tab/>
            </w:r>
            <w:r>
              <w:rPr>
                <w:spacing w:val="-2"/>
                <w:sz w:val="22"/>
              </w:rPr>
              <w:t>membro</w:t>
            </w:r>
            <w:r>
              <w:rPr>
                <w:sz w:val="22"/>
              </w:rPr>
              <w:tab/>
            </w:r>
            <w:r>
              <w:rPr>
                <w:spacing w:val="-5"/>
                <w:sz w:val="22"/>
              </w:rPr>
              <w:t>de</w:t>
            </w:r>
            <w:r>
              <w:rPr>
                <w:sz w:val="22"/>
              </w:rPr>
              <w:tab/>
            </w:r>
            <w:r>
              <w:rPr>
                <w:spacing w:val="-2"/>
                <w:sz w:val="22"/>
              </w:rPr>
              <w:t>conselho</w:t>
            </w:r>
            <w:r>
              <w:rPr>
                <w:sz w:val="22"/>
              </w:rPr>
              <w:tab/>
            </w:r>
            <w:r>
              <w:rPr>
                <w:spacing w:val="-13"/>
                <w:sz w:val="22"/>
              </w:rPr>
              <w:t>d</w:t>
            </w:r>
            <w:r>
              <w:rPr>
                <w:spacing w:val="-13"/>
                <w:sz w:val="22"/>
              </w:rPr>
              <w:t>e</w:t>
            </w:r>
          </w:p>
          <w:p>
            <w:pPr>
              <w:pStyle w:val="TableParagraph"/>
              <w:spacing w:line="246" w:lineRule="exact" w:before="1"/>
              <w:ind w:left="69"/>
              <w:rPr>
                <w:sz w:val="22"/>
              </w:rPr>
            </w:pPr>
            <w:r>
              <w:rPr>
                <w:w w:val="90"/>
                <w:sz w:val="22"/>
              </w:rPr>
              <w:t>administração</w:t>
            </w:r>
            <w:r>
              <w:rPr>
                <w:spacing w:val="6"/>
                <w:sz w:val="22"/>
              </w:rPr>
              <w:t> </w:t>
            </w:r>
            <w:r>
              <w:rPr>
                <w:w w:val="90"/>
                <w:sz w:val="22"/>
              </w:rPr>
              <w:t>ou</w:t>
            </w:r>
            <w:r>
              <w:rPr>
                <w:spacing w:val="8"/>
                <w:sz w:val="22"/>
              </w:rPr>
              <w:t> </w:t>
            </w:r>
            <w:r>
              <w:rPr>
                <w:spacing w:val="-2"/>
                <w:w w:val="90"/>
                <w:sz w:val="22"/>
              </w:rPr>
              <w:t>fiscal</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8"/>
              <w:jc w:val="center"/>
              <w:rPr>
                <w:sz w:val="22"/>
              </w:rPr>
            </w:pPr>
            <w:r>
              <w:rPr>
                <w:spacing w:val="-2"/>
                <w:sz w:val="22"/>
              </w:rPr>
              <w:t>Obrigatório</w:t>
            </w:r>
          </w:p>
        </w:tc>
      </w:tr>
      <w:tr>
        <w:trPr>
          <w:trHeight w:val="806" w:hRule="atLeast"/>
        </w:trPr>
        <w:tc>
          <w:tcPr>
            <w:tcW w:w="2122" w:type="dxa"/>
            <w:vMerge/>
            <w:tcBorders>
              <w:top w:val="nil"/>
            </w:tcBorders>
          </w:tcPr>
          <w:p>
            <w:pPr>
              <w:rPr>
                <w:sz w:val="2"/>
                <w:szCs w:val="2"/>
              </w:rPr>
            </w:pPr>
          </w:p>
        </w:tc>
        <w:tc>
          <w:tcPr>
            <w:tcW w:w="3971" w:type="dxa"/>
          </w:tcPr>
          <w:p>
            <w:pPr>
              <w:pStyle w:val="TableParagraph"/>
              <w:spacing w:line="254" w:lineRule="auto" w:before="2"/>
              <w:ind w:left="69"/>
              <w:rPr>
                <w:sz w:val="22"/>
              </w:rPr>
            </w:pPr>
            <w:r>
              <w:rPr>
                <w:spacing w:val="-4"/>
                <w:sz w:val="22"/>
              </w:rPr>
              <w:t>731</w:t>
            </w:r>
            <w:r>
              <w:rPr>
                <w:spacing w:val="13"/>
                <w:sz w:val="22"/>
              </w:rPr>
              <w:t> </w:t>
            </w:r>
            <w:r>
              <w:rPr>
                <w:spacing w:val="-4"/>
                <w:sz w:val="22"/>
              </w:rPr>
              <w:t>Contribuinte</w:t>
            </w:r>
            <w:r>
              <w:rPr>
                <w:spacing w:val="13"/>
                <w:sz w:val="22"/>
              </w:rPr>
              <w:t> </w:t>
            </w:r>
            <w:r>
              <w:rPr>
                <w:spacing w:val="-4"/>
                <w:sz w:val="22"/>
              </w:rPr>
              <w:t>individual</w:t>
            </w:r>
            <w:r>
              <w:rPr>
                <w:spacing w:val="15"/>
                <w:sz w:val="22"/>
              </w:rPr>
              <w:t> </w:t>
            </w:r>
            <w:r>
              <w:rPr>
                <w:spacing w:val="-4"/>
                <w:sz w:val="22"/>
              </w:rPr>
              <w:t>-</w:t>
            </w:r>
            <w:r>
              <w:rPr>
                <w:spacing w:val="13"/>
                <w:sz w:val="22"/>
              </w:rPr>
              <w:t> </w:t>
            </w:r>
            <w:r>
              <w:rPr>
                <w:spacing w:val="-4"/>
                <w:sz w:val="22"/>
              </w:rPr>
              <w:t>Cooperado </w:t>
            </w:r>
            <w:r>
              <w:rPr>
                <w:sz w:val="22"/>
              </w:rPr>
              <w:t>que</w:t>
            </w:r>
            <w:r>
              <w:rPr>
                <w:spacing w:val="29"/>
                <w:sz w:val="22"/>
              </w:rPr>
              <w:t> </w:t>
            </w:r>
            <w:r>
              <w:rPr>
                <w:sz w:val="22"/>
              </w:rPr>
              <w:t>presta</w:t>
            </w:r>
            <w:r>
              <w:rPr>
                <w:spacing w:val="28"/>
                <w:sz w:val="22"/>
              </w:rPr>
              <w:t> </w:t>
            </w:r>
            <w:r>
              <w:rPr>
                <w:sz w:val="22"/>
              </w:rPr>
              <w:t>serviços</w:t>
            </w:r>
            <w:r>
              <w:rPr>
                <w:spacing w:val="27"/>
                <w:sz w:val="22"/>
              </w:rPr>
              <w:t> </w:t>
            </w:r>
            <w:r>
              <w:rPr>
                <w:sz w:val="22"/>
              </w:rPr>
              <w:t>por</w:t>
            </w:r>
            <w:r>
              <w:rPr>
                <w:spacing w:val="28"/>
                <w:sz w:val="22"/>
              </w:rPr>
              <w:t> </w:t>
            </w:r>
            <w:r>
              <w:rPr>
                <w:sz w:val="22"/>
              </w:rPr>
              <w:t>intermédio</w:t>
            </w:r>
            <w:r>
              <w:rPr>
                <w:spacing w:val="30"/>
                <w:sz w:val="22"/>
              </w:rPr>
              <w:t> </w:t>
            </w:r>
            <w:r>
              <w:rPr>
                <w:spacing w:val="-5"/>
                <w:sz w:val="22"/>
              </w:rPr>
              <w:t>de</w:t>
            </w:r>
          </w:p>
          <w:p>
            <w:pPr>
              <w:pStyle w:val="TableParagraph"/>
              <w:spacing w:line="246" w:lineRule="exact" w:before="1"/>
              <w:ind w:left="69"/>
              <w:rPr>
                <w:sz w:val="22"/>
              </w:rPr>
            </w:pPr>
            <w:r>
              <w:rPr>
                <w:w w:val="90"/>
                <w:sz w:val="22"/>
              </w:rPr>
              <w:t>cooperativa</w:t>
            </w:r>
            <w:r>
              <w:rPr>
                <w:spacing w:val="6"/>
                <w:sz w:val="22"/>
              </w:rPr>
              <w:t> </w:t>
            </w:r>
            <w:r>
              <w:rPr>
                <w:w w:val="90"/>
                <w:sz w:val="22"/>
              </w:rPr>
              <w:t>de</w:t>
            </w:r>
            <w:r>
              <w:rPr>
                <w:spacing w:val="3"/>
                <w:sz w:val="22"/>
              </w:rPr>
              <w:t> </w:t>
            </w:r>
            <w:r>
              <w:rPr>
                <w:spacing w:val="-2"/>
                <w:w w:val="90"/>
                <w:sz w:val="22"/>
              </w:rPr>
              <w:t>trabalho</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8"/>
              <w:jc w:val="center"/>
              <w:rPr>
                <w:sz w:val="22"/>
              </w:rPr>
            </w:pPr>
            <w:r>
              <w:rPr>
                <w:spacing w:val="-2"/>
                <w:sz w:val="22"/>
              </w:rPr>
              <w:t>Obrigatório</w:t>
            </w:r>
          </w:p>
        </w:tc>
      </w:tr>
      <w:tr>
        <w:trPr>
          <w:trHeight w:val="1075" w:hRule="atLeast"/>
        </w:trPr>
        <w:tc>
          <w:tcPr>
            <w:tcW w:w="2122" w:type="dxa"/>
            <w:vMerge/>
            <w:tcBorders>
              <w:top w:val="nil"/>
            </w:tcBorders>
          </w:tcPr>
          <w:p>
            <w:pPr>
              <w:rPr>
                <w:sz w:val="2"/>
                <w:szCs w:val="2"/>
              </w:rPr>
            </w:pPr>
          </w:p>
        </w:tc>
        <w:tc>
          <w:tcPr>
            <w:tcW w:w="3971" w:type="dxa"/>
          </w:tcPr>
          <w:p>
            <w:pPr>
              <w:pStyle w:val="TableParagraph"/>
              <w:spacing w:line="254" w:lineRule="auto" w:before="2"/>
              <w:ind w:left="69" w:right="57"/>
              <w:jc w:val="both"/>
              <w:rPr>
                <w:sz w:val="22"/>
              </w:rPr>
            </w:pPr>
            <w:r>
              <w:rPr>
                <w:sz w:val="22"/>
              </w:rPr>
              <w:t>734 Contribuinte individual - Transportador cooperado que presta </w:t>
            </w:r>
            <w:r>
              <w:rPr>
                <w:spacing w:val="-8"/>
                <w:sz w:val="22"/>
              </w:rPr>
              <w:t>serviços</w:t>
            </w:r>
            <w:r>
              <w:rPr>
                <w:spacing w:val="2"/>
                <w:sz w:val="22"/>
              </w:rPr>
              <w:t> </w:t>
            </w:r>
            <w:r>
              <w:rPr>
                <w:spacing w:val="-8"/>
                <w:sz w:val="22"/>
              </w:rPr>
              <w:t>por</w:t>
            </w:r>
            <w:r>
              <w:rPr>
                <w:spacing w:val="2"/>
                <w:sz w:val="22"/>
              </w:rPr>
              <w:t> </w:t>
            </w:r>
            <w:r>
              <w:rPr>
                <w:spacing w:val="-8"/>
                <w:sz w:val="22"/>
              </w:rPr>
              <w:t>intermédio</w:t>
            </w:r>
            <w:r>
              <w:rPr>
                <w:spacing w:val="3"/>
                <w:sz w:val="22"/>
              </w:rPr>
              <w:t> </w:t>
            </w:r>
            <w:r>
              <w:rPr>
                <w:spacing w:val="-8"/>
                <w:sz w:val="22"/>
              </w:rPr>
              <w:t>de</w:t>
            </w:r>
            <w:r>
              <w:rPr>
                <w:sz w:val="22"/>
              </w:rPr>
              <w:t> </w:t>
            </w:r>
            <w:r>
              <w:rPr>
                <w:spacing w:val="-8"/>
                <w:sz w:val="22"/>
              </w:rPr>
              <w:t>cooperativa</w:t>
            </w:r>
            <w:r>
              <w:rPr>
                <w:spacing w:val="2"/>
                <w:sz w:val="22"/>
              </w:rPr>
              <w:t> </w:t>
            </w:r>
            <w:r>
              <w:rPr>
                <w:spacing w:val="-8"/>
                <w:sz w:val="22"/>
              </w:rPr>
              <w:t>de</w:t>
            </w:r>
          </w:p>
          <w:p>
            <w:pPr>
              <w:pStyle w:val="TableParagraph"/>
              <w:spacing w:line="246" w:lineRule="exact" w:before="2"/>
              <w:ind w:left="69"/>
              <w:rPr>
                <w:sz w:val="22"/>
              </w:rPr>
            </w:pPr>
            <w:r>
              <w:rPr>
                <w:spacing w:val="-2"/>
                <w:sz w:val="22"/>
              </w:rPr>
              <w:t>trabalho</w:t>
            </w:r>
          </w:p>
        </w:tc>
        <w:tc>
          <w:tcPr>
            <w:tcW w:w="1320" w:type="dxa"/>
          </w:tcPr>
          <w:p>
            <w:pPr>
              <w:pStyle w:val="TableParagraph"/>
              <w:rPr>
                <w:sz w:val="22"/>
              </w:rPr>
            </w:pPr>
          </w:p>
          <w:p>
            <w:pPr>
              <w:pStyle w:val="TableParagraph"/>
              <w:rPr>
                <w:sz w:val="22"/>
              </w:rPr>
            </w:pPr>
          </w:p>
          <w:p>
            <w:pPr>
              <w:pStyle w:val="TableParagraph"/>
              <w:spacing w:before="4"/>
              <w:rPr>
                <w:sz w:val="26"/>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rPr>
                <w:sz w:val="22"/>
              </w:rPr>
            </w:pPr>
          </w:p>
          <w:p>
            <w:pPr>
              <w:pStyle w:val="TableParagraph"/>
              <w:rPr>
                <w:sz w:val="22"/>
              </w:rPr>
            </w:pPr>
          </w:p>
          <w:p>
            <w:pPr>
              <w:pStyle w:val="TableParagraph"/>
              <w:spacing w:before="4"/>
              <w:rPr>
                <w:sz w:val="26"/>
              </w:rPr>
            </w:pPr>
          </w:p>
          <w:p>
            <w:pPr>
              <w:pStyle w:val="TableParagraph"/>
              <w:spacing w:line="246" w:lineRule="exact"/>
              <w:ind w:left="9"/>
              <w:jc w:val="center"/>
              <w:rPr>
                <w:sz w:val="22"/>
              </w:rPr>
            </w:pPr>
            <w:r>
              <w:rPr>
                <w:w w:val="92"/>
                <w:sz w:val="22"/>
              </w:rPr>
              <w:t>-</w:t>
            </w:r>
          </w:p>
        </w:tc>
        <w:tc>
          <w:tcPr>
            <w:tcW w:w="1320" w:type="dxa"/>
          </w:tcPr>
          <w:p>
            <w:pPr>
              <w:pStyle w:val="TableParagraph"/>
              <w:rPr>
                <w:sz w:val="22"/>
              </w:rPr>
            </w:pPr>
          </w:p>
          <w:p>
            <w:pPr>
              <w:pStyle w:val="TableParagraph"/>
              <w:rPr>
                <w:sz w:val="22"/>
              </w:rPr>
            </w:pPr>
          </w:p>
          <w:p>
            <w:pPr>
              <w:pStyle w:val="TableParagraph"/>
              <w:spacing w:before="4"/>
              <w:rPr>
                <w:sz w:val="26"/>
              </w:rPr>
            </w:pPr>
          </w:p>
          <w:p>
            <w:pPr>
              <w:pStyle w:val="TableParagraph"/>
              <w:spacing w:line="246" w:lineRule="exact"/>
              <w:ind w:left="104" w:right="98"/>
              <w:jc w:val="center"/>
              <w:rPr>
                <w:sz w:val="22"/>
              </w:rPr>
            </w:pPr>
            <w:r>
              <w:rPr>
                <w:spacing w:val="-2"/>
                <w:sz w:val="22"/>
              </w:rPr>
              <w:t>Obrigatório</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70" w:lineRule="atLeast" w:before="39"/>
              <w:ind w:left="69"/>
              <w:rPr>
                <w:sz w:val="22"/>
              </w:rPr>
            </w:pPr>
            <w:r>
              <w:rPr>
                <w:spacing w:val="-4"/>
                <w:sz w:val="22"/>
              </w:rPr>
              <w:t>738</w:t>
            </w:r>
            <w:r>
              <w:rPr>
                <w:spacing w:val="13"/>
                <w:sz w:val="22"/>
              </w:rPr>
              <w:t> </w:t>
            </w:r>
            <w:r>
              <w:rPr>
                <w:spacing w:val="-4"/>
                <w:sz w:val="22"/>
              </w:rPr>
              <w:t>Contribuinte</w:t>
            </w:r>
            <w:r>
              <w:rPr>
                <w:spacing w:val="13"/>
                <w:sz w:val="22"/>
              </w:rPr>
              <w:t> </w:t>
            </w:r>
            <w:r>
              <w:rPr>
                <w:spacing w:val="-4"/>
                <w:sz w:val="22"/>
              </w:rPr>
              <w:t>individual</w:t>
            </w:r>
            <w:r>
              <w:rPr>
                <w:spacing w:val="14"/>
                <w:sz w:val="22"/>
              </w:rPr>
              <w:t> </w:t>
            </w:r>
            <w:r>
              <w:rPr>
                <w:spacing w:val="-4"/>
                <w:sz w:val="22"/>
              </w:rPr>
              <w:t>-</w:t>
            </w:r>
            <w:r>
              <w:rPr>
                <w:spacing w:val="12"/>
                <w:sz w:val="22"/>
              </w:rPr>
              <w:t> </w:t>
            </w:r>
            <w:r>
              <w:rPr>
                <w:spacing w:val="-4"/>
                <w:sz w:val="22"/>
              </w:rPr>
              <w:t>Cooperado </w:t>
            </w:r>
            <w:r>
              <w:rPr>
                <w:spacing w:val="-2"/>
                <w:sz w:val="22"/>
              </w:rPr>
              <w:t>filiado</w:t>
            </w:r>
            <w:r>
              <w:rPr>
                <w:spacing w:val="-9"/>
                <w:sz w:val="22"/>
              </w:rPr>
              <w:t> </w:t>
            </w:r>
            <w:r>
              <w:rPr>
                <w:spacing w:val="-2"/>
                <w:sz w:val="22"/>
              </w:rPr>
              <w:t>a</w:t>
            </w:r>
            <w:r>
              <w:rPr>
                <w:spacing w:val="-8"/>
                <w:sz w:val="22"/>
              </w:rPr>
              <w:t> </w:t>
            </w:r>
            <w:r>
              <w:rPr>
                <w:spacing w:val="-2"/>
                <w:sz w:val="22"/>
              </w:rPr>
              <w:t>cooperativa</w:t>
            </w:r>
            <w:r>
              <w:rPr>
                <w:spacing w:val="-10"/>
                <w:sz w:val="22"/>
              </w:rPr>
              <w:t> </w:t>
            </w:r>
            <w:r>
              <w:rPr>
                <w:spacing w:val="-2"/>
                <w:sz w:val="22"/>
              </w:rPr>
              <w:t>de</w:t>
            </w:r>
            <w:r>
              <w:rPr>
                <w:spacing w:val="-12"/>
                <w:sz w:val="22"/>
              </w:rPr>
              <w:t> </w:t>
            </w:r>
            <w:r>
              <w:rPr>
                <w:spacing w:val="-2"/>
                <w:sz w:val="22"/>
              </w:rPr>
              <w:t>produção</w:t>
            </w:r>
          </w:p>
        </w:tc>
        <w:tc>
          <w:tcPr>
            <w:tcW w:w="1320" w:type="dxa"/>
          </w:tcPr>
          <w:p>
            <w:pPr>
              <w:pStyle w:val="TableParagraph"/>
              <w:spacing w:before="11"/>
              <w:rPr>
                <w:sz w:val="28"/>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8"/>
              <w:jc w:val="center"/>
              <w:rPr>
                <w:sz w:val="22"/>
              </w:rPr>
            </w:pPr>
            <w:r>
              <w:rPr>
                <w:spacing w:val="-2"/>
                <w:sz w:val="22"/>
              </w:rPr>
              <w:t>Obrigatório</w:t>
            </w:r>
          </w:p>
        </w:tc>
      </w:tr>
      <w:tr>
        <w:trPr>
          <w:trHeight w:val="599" w:hRule="atLeast"/>
        </w:trPr>
        <w:tc>
          <w:tcPr>
            <w:tcW w:w="2122" w:type="dxa"/>
            <w:vMerge/>
            <w:tcBorders>
              <w:top w:val="nil"/>
            </w:tcBorders>
          </w:tcPr>
          <w:p>
            <w:pPr>
              <w:rPr>
                <w:sz w:val="2"/>
                <w:szCs w:val="2"/>
              </w:rPr>
            </w:pPr>
          </w:p>
        </w:tc>
        <w:tc>
          <w:tcPr>
            <w:tcW w:w="3971" w:type="dxa"/>
          </w:tcPr>
          <w:p>
            <w:pPr>
              <w:pStyle w:val="TableParagraph"/>
              <w:tabs>
                <w:tab w:pos="882" w:val="left" w:leader="none"/>
                <w:tab w:pos="2484" w:val="left" w:leader="none"/>
                <w:tab w:pos="3833" w:val="left" w:leader="none"/>
              </w:tabs>
              <w:spacing w:line="270" w:lineRule="atLeast" w:before="39"/>
              <w:ind w:left="69" w:right="57"/>
              <w:rPr>
                <w:sz w:val="22"/>
              </w:rPr>
            </w:pPr>
            <w:r>
              <w:rPr>
                <w:spacing w:val="-4"/>
                <w:sz w:val="22"/>
              </w:rPr>
              <w:t>741</w:t>
            </w:r>
            <w:r>
              <w:rPr>
                <w:sz w:val="22"/>
              </w:rPr>
              <w:tab/>
            </w:r>
            <w:r>
              <w:rPr>
                <w:spacing w:val="-2"/>
                <w:sz w:val="22"/>
              </w:rPr>
              <w:t>Contribuinte</w:t>
            </w:r>
            <w:r>
              <w:rPr>
                <w:sz w:val="22"/>
              </w:rPr>
              <w:tab/>
            </w:r>
            <w:r>
              <w:rPr>
                <w:spacing w:val="-2"/>
                <w:sz w:val="22"/>
              </w:rPr>
              <w:t>individual</w:t>
            </w:r>
            <w:r>
              <w:rPr>
                <w:sz w:val="22"/>
              </w:rPr>
              <w:tab/>
            </w:r>
            <w:r>
              <w:rPr>
                <w:spacing w:val="-14"/>
                <w:sz w:val="22"/>
              </w:rPr>
              <w:t>-</w:t>
            </w:r>
            <w:r>
              <w:rPr>
                <w:spacing w:val="-14"/>
                <w:sz w:val="22"/>
              </w:rPr>
              <w:t> </w:t>
            </w:r>
            <w:r>
              <w:rPr>
                <w:sz w:val="22"/>
              </w:rPr>
              <w:t>Microempreendedor</w:t>
            </w:r>
            <w:r>
              <w:rPr>
                <w:spacing w:val="-11"/>
                <w:sz w:val="22"/>
              </w:rPr>
              <w:t> </w:t>
            </w:r>
            <w:r>
              <w:rPr>
                <w:sz w:val="22"/>
              </w:rPr>
              <w:t>individual</w:t>
            </w:r>
          </w:p>
        </w:tc>
        <w:tc>
          <w:tcPr>
            <w:tcW w:w="1320"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5"/>
              <w:jc w:val="center"/>
              <w:rPr>
                <w:sz w:val="22"/>
              </w:rPr>
            </w:pPr>
            <w:r>
              <w:rPr>
                <w:spacing w:val="-2"/>
                <w:sz w:val="22"/>
              </w:rPr>
              <w:t>Facultativo</w:t>
            </w:r>
          </w:p>
        </w:tc>
      </w:tr>
      <w:tr>
        <w:trPr>
          <w:trHeight w:val="1074" w:hRule="atLeast"/>
        </w:trPr>
        <w:tc>
          <w:tcPr>
            <w:tcW w:w="2122" w:type="dxa"/>
            <w:vMerge/>
            <w:tcBorders>
              <w:top w:val="nil"/>
            </w:tcBorders>
          </w:tcPr>
          <w:p>
            <w:pPr>
              <w:rPr>
                <w:sz w:val="2"/>
                <w:szCs w:val="2"/>
              </w:rPr>
            </w:pPr>
          </w:p>
        </w:tc>
        <w:tc>
          <w:tcPr>
            <w:tcW w:w="3971" w:type="dxa"/>
          </w:tcPr>
          <w:p>
            <w:pPr>
              <w:pStyle w:val="TableParagraph"/>
              <w:spacing w:line="254" w:lineRule="auto" w:before="2"/>
              <w:ind w:left="69" w:right="57"/>
              <w:jc w:val="both"/>
              <w:rPr>
                <w:sz w:val="22"/>
              </w:rPr>
            </w:pPr>
            <w:r>
              <w:rPr>
                <w:sz w:val="22"/>
              </w:rPr>
              <w:t>751</w:t>
            </w:r>
            <w:r>
              <w:rPr>
                <w:spacing w:val="-16"/>
                <w:sz w:val="22"/>
              </w:rPr>
              <w:t> </w:t>
            </w:r>
            <w:r>
              <w:rPr>
                <w:sz w:val="22"/>
              </w:rPr>
              <w:t>Contribuinte</w:t>
            </w:r>
            <w:r>
              <w:rPr>
                <w:spacing w:val="-15"/>
                <w:sz w:val="22"/>
              </w:rPr>
              <w:t> </w:t>
            </w:r>
            <w:r>
              <w:rPr>
                <w:sz w:val="22"/>
              </w:rPr>
              <w:t>individual</w:t>
            </w:r>
            <w:r>
              <w:rPr>
                <w:spacing w:val="-15"/>
                <w:sz w:val="22"/>
              </w:rPr>
              <w:t> </w:t>
            </w:r>
            <w:r>
              <w:rPr>
                <w:sz w:val="22"/>
              </w:rPr>
              <w:t>-</w:t>
            </w:r>
            <w:r>
              <w:rPr>
                <w:spacing w:val="-16"/>
                <w:sz w:val="22"/>
              </w:rPr>
              <w:t> </w:t>
            </w:r>
            <w:r>
              <w:rPr>
                <w:sz w:val="22"/>
              </w:rPr>
              <w:t>Magistrado </w:t>
            </w:r>
            <w:r>
              <w:rPr>
                <w:w w:val="90"/>
                <w:sz w:val="22"/>
              </w:rPr>
              <w:t>classista</w:t>
            </w:r>
            <w:r>
              <w:rPr>
                <w:spacing w:val="-7"/>
                <w:w w:val="90"/>
                <w:sz w:val="22"/>
              </w:rPr>
              <w:t> </w:t>
            </w:r>
            <w:r>
              <w:rPr>
                <w:w w:val="90"/>
                <w:sz w:val="22"/>
              </w:rPr>
              <w:t>temporário</w:t>
            </w:r>
            <w:r>
              <w:rPr>
                <w:spacing w:val="-4"/>
                <w:w w:val="90"/>
                <w:sz w:val="22"/>
              </w:rPr>
              <w:t> </w:t>
            </w:r>
            <w:r>
              <w:rPr>
                <w:w w:val="90"/>
                <w:sz w:val="22"/>
              </w:rPr>
              <w:t>da</w:t>
            </w:r>
            <w:r>
              <w:rPr>
                <w:spacing w:val="-5"/>
                <w:w w:val="90"/>
                <w:sz w:val="22"/>
              </w:rPr>
              <w:t> </w:t>
            </w:r>
            <w:r>
              <w:rPr>
                <w:w w:val="90"/>
                <w:sz w:val="22"/>
              </w:rPr>
              <w:t>Justiça</w:t>
            </w:r>
            <w:r>
              <w:rPr>
                <w:spacing w:val="-4"/>
                <w:w w:val="90"/>
                <w:sz w:val="22"/>
              </w:rPr>
              <w:t> </w:t>
            </w:r>
            <w:r>
              <w:rPr>
                <w:w w:val="90"/>
                <w:sz w:val="22"/>
              </w:rPr>
              <w:t>do</w:t>
            </w:r>
            <w:r>
              <w:rPr>
                <w:spacing w:val="-6"/>
                <w:w w:val="90"/>
                <w:sz w:val="22"/>
              </w:rPr>
              <w:t> </w:t>
            </w:r>
            <w:r>
              <w:rPr>
                <w:w w:val="90"/>
                <w:sz w:val="22"/>
              </w:rPr>
              <w:t>Trabalho ou</w:t>
            </w:r>
            <w:r>
              <w:rPr>
                <w:spacing w:val="-8"/>
                <w:w w:val="90"/>
                <w:sz w:val="22"/>
              </w:rPr>
              <w:t> </w:t>
            </w:r>
            <w:r>
              <w:rPr>
                <w:w w:val="90"/>
                <w:sz w:val="22"/>
              </w:rPr>
              <w:t>da</w:t>
            </w:r>
            <w:r>
              <w:rPr>
                <w:spacing w:val="-8"/>
                <w:w w:val="90"/>
                <w:sz w:val="22"/>
              </w:rPr>
              <w:t> </w:t>
            </w:r>
            <w:r>
              <w:rPr>
                <w:w w:val="90"/>
                <w:sz w:val="22"/>
              </w:rPr>
              <w:t>Justiça</w:t>
            </w:r>
            <w:r>
              <w:rPr>
                <w:spacing w:val="-7"/>
                <w:w w:val="90"/>
                <w:sz w:val="22"/>
              </w:rPr>
              <w:t> </w:t>
            </w:r>
            <w:r>
              <w:rPr>
                <w:w w:val="90"/>
                <w:sz w:val="22"/>
              </w:rPr>
              <w:t>Eleitoral</w:t>
            </w:r>
            <w:r>
              <w:rPr>
                <w:spacing w:val="-8"/>
                <w:w w:val="90"/>
                <w:sz w:val="22"/>
              </w:rPr>
              <w:t> </w:t>
            </w:r>
            <w:r>
              <w:rPr>
                <w:w w:val="90"/>
                <w:sz w:val="22"/>
              </w:rPr>
              <w:t>que</w:t>
            </w:r>
            <w:r>
              <w:rPr>
                <w:spacing w:val="-7"/>
                <w:w w:val="90"/>
                <w:sz w:val="22"/>
              </w:rPr>
              <w:t> </w:t>
            </w:r>
            <w:r>
              <w:rPr>
                <w:w w:val="90"/>
                <w:sz w:val="22"/>
              </w:rPr>
              <w:t>seja</w:t>
            </w:r>
            <w:r>
              <w:rPr>
                <w:spacing w:val="-6"/>
                <w:w w:val="90"/>
                <w:sz w:val="22"/>
              </w:rPr>
              <w:t> </w:t>
            </w:r>
            <w:r>
              <w:rPr>
                <w:spacing w:val="-2"/>
                <w:w w:val="90"/>
                <w:sz w:val="22"/>
              </w:rPr>
              <w:t>aposentado</w:t>
            </w:r>
          </w:p>
          <w:p>
            <w:pPr>
              <w:pStyle w:val="TableParagraph"/>
              <w:spacing w:line="246" w:lineRule="exact" w:before="2"/>
              <w:ind w:left="69"/>
              <w:jc w:val="both"/>
              <w:rPr>
                <w:sz w:val="22"/>
              </w:rPr>
            </w:pPr>
            <w:r>
              <w:rPr>
                <w:w w:val="90"/>
                <w:sz w:val="22"/>
              </w:rPr>
              <w:t>de</w:t>
            </w:r>
            <w:r>
              <w:rPr>
                <w:spacing w:val="3"/>
                <w:sz w:val="22"/>
              </w:rPr>
              <w:t> </w:t>
            </w:r>
            <w:r>
              <w:rPr>
                <w:w w:val="90"/>
                <w:sz w:val="22"/>
              </w:rPr>
              <w:t>qualquer</w:t>
            </w:r>
            <w:r>
              <w:rPr>
                <w:spacing w:val="3"/>
                <w:sz w:val="22"/>
              </w:rPr>
              <w:t> </w:t>
            </w:r>
            <w:r>
              <w:rPr>
                <w:w w:val="90"/>
                <w:sz w:val="22"/>
              </w:rPr>
              <w:t>regime</w:t>
            </w:r>
            <w:r>
              <w:rPr>
                <w:spacing w:val="3"/>
                <w:sz w:val="22"/>
              </w:rPr>
              <w:t> </w:t>
            </w:r>
            <w:r>
              <w:rPr>
                <w:spacing w:val="-2"/>
                <w:w w:val="90"/>
                <w:sz w:val="22"/>
              </w:rPr>
              <w:t>previdenciário</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1"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9"/>
              <w:jc w:val="center"/>
              <w:rPr>
                <w:sz w:val="22"/>
              </w:rPr>
            </w:pPr>
            <w:r>
              <w:rPr>
                <w:w w:val="92"/>
                <w:sz w:val="22"/>
              </w:rPr>
              <w:t>-</w:t>
            </w:r>
          </w:p>
        </w:tc>
        <w:tc>
          <w:tcPr>
            <w:tcW w:w="1320" w:type="dxa"/>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104" w:right="95"/>
              <w:jc w:val="center"/>
              <w:rPr>
                <w:sz w:val="22"/>
              </w:rPr>
            </w:pPr>
            <w:r>
              <w:rPr>
                <w:spacing w:val="-2"/>
                <w:sz w:val="22"/>
              </w:rPr>
              <w:t>Facultativo</w:t>
            </w:r>
          </w:p>
        </w:tc>
      </w:tr>
    </w:tbl>
    <w:p>
      <w:pPr>
        <w:spacing w:after="0" w:line="246" w:lineRule="exact"/>
        <w:jc w:val="center"/>
        <w:rPr>
          <w:sz w:val="22"/>
        </w:rPr>
        <w:sectPr>
          <w:type w:val="continuous"/>
          <w:pgSz w:w="11910" w:h="16840"/>
          <w:pgMar w:header="0" w:footer="1319" w:top="1020" w:bottom="1540" w:left="800" w:right="240"/>
        </w:sect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3971"/>
        <w:gridCol w:w="1320"/>
        <w:gridCol w:w="1321"/>
        <w:gridCol w:w="1320"/>
      </w:tblGrid>
      <w:tr>
        <w:trPr>
          <w:trHeight w:val="2148" w:hRule="atLeast"/>
        </w:trPr>
        <w:tc>
          <w:tcPr>
            <w:tcW w:w="2122" w:type="dxa"/>
            <w:vMerge w:val="restart"/>
            <w:tcBorders>
              <w:top w:val="nil"/>
            </w:tcBorders>
          </w:tcPr>
          <w:p>
            <w:pPr>
              <w:pStyle w:val="TableParagraph"/>
              <w:rPr>
                <w:rFonts w:ascii="Times New Roman"/>
                <w:sz w:val="22"/>
              </w:rPr>
            </w:pPr>
          </w:p>
        </w:tc>
        <w:tc>
          <w:tcPr>
            <w:tcW w:w="3971" w:type="dxa"/>
            <w:tcBorders>
              <w:top w:val="nil"/>
            </w:tcBorders>
          </w:tcPr>
          <w:p>
            <w:pPr>
              <w:pStyle w:val="TableParagraph"/>
              <w:spacing w:line="254" w:lineRule="auto" w:before="2"/>
              <w:ind w:left="69" w:right="60"/>
              <w:jc w:val="both"/>
              <w:rPr>
                <w:sz w:val="22"/>
              </w:rPr>
            </w:pPr>
            <w:r>
              <w:rPr>
                <w:sz w:val="22"/>
              </w:rPr>
              <w:t>761</w:t>
            </w:r>
            <w:r>
              <w:rPr>
                <w:spacing w:val="-3"/>
                <w:sz w:val="22"/>
              </w:rPr>
              <w:t> </w:t>
            </w:r>
            <w:r>
              <w:rPr>
                <w:sz w:val="22"/>
              </w:rPr>
              <w:t>Contribuinte</w:t>
            </w:r>
            <w:r>
              <w:rPr>
                <w:spacing w:val="-4"/>
                <w:sz w:val="22"/>
              </w:rPr>
              <w:t> </w:t>
            </w:r>
            <w:r>
              <w:rPr>
                <w:sz w:val="22"/>
              </w:rPr>
              <w:t>individual</w:t>
            </w:r>
            <w:r>
              <w:rPr>
                <w:spacing w:val="-2"/>
                <w:sz w:val="22"/>
              </w:rPr>
              <w:t> </w:t>
            </w:r>
            <w:r>
              <w:rPr>
                <w:sz w:val="22"/>
              </w:rPr>
              <w:t>-</w:t>
            </w:r>
            <w:r>
              <w:rPr>
                <w:spacing w:val="-4"/>
                <w:sz w:val="22"/>
              </w:rPr>
              <w:t> </w:t>
            </w:r>
            <w:r>
              <w:rPr>
                <w:sz w:val="22"/>
              </w:rPr>
              <w:t>Associado eleito para direção de cooperativa, associação ou entidade de classe de qualquer natureza ou finalidade, bem como o síndico ou administrador eleito para exercer atividade de direção condominial,</w:t>
            </w:r>
            <w:r>
              <w:rPr>
                <w:spacing w:val="75"/>
                <w:sz w:val="22"/>
              </w:rPr>
              <w:t>  </w:t>
            </w:r>
            <w:r>
              <w:rPr>
                <w:sz w:val="22"/>
              </w:rPr>
              <w:t>desde</w:t>
            </w:r>
            <w:r>
              <w:rPr>
                <w:spacing w:val="75"/>
                <w:sz w:val="22"/>
              </w:rPr>
              <w:t>  </w:t>
            </w:r>
            <w:r>
              <w:rPr>
                <w:sz w:val="22"/>
              </w:rPr>
              <w:t>que</w:t>
            </w:r>
            <w:r>
              <w:rPr>
                <w:spacing w:val="76"/>
                <w:sz w:val="22"/>
              </w:rPr>
              <w:t>  </w:t>
            </w:r>
            <w:r>
              <w:rPr>
                <w:spacing w:val="-9"/>
                <w:sz w:val="22"/>
              </w:rPr>
              <w:t>recebam</w:t>
            </w:r>
          </w:p>
          <w:p>
            <w:pPr>
              <w:pStyle w:val="TableParagraph"/>
              <w:spacing w:line="246" w:lineRule="exact" w:before="3"/>
              <w:ind w:left="69"/>
              <w:rPr>
                <w:sz w:val="22"/>
              </w:rPr>
            </w:pPr>
            <w:r>
              <w:rPr>
                <w:spacing w:val="-2"/>
                <w:sz w:val="22"/>
              </w:rPr>
              <w:t>remuneração</w:t>
            </w:r>
          </w:p>
        </w:tc>
        <w:tc>
          <w:tcPr>
            <w:tcW w:w="1320" w:type="dxa"/>
            <w:tcBorders>
              <w:top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1"/>
              </w:rPr>
            </w:pPr>
          </w:p>
          <w:p>
            <w:pPr>
              <w:pStyle w:val="TableParagraph"/>
              <w:spacing w:line="246" w:lineRule="exact"/>
              <w:ind w:left="104" w:right="94"/>
              <w:jc w:val="center"/>
              <w:rPr>
                <w:sz w:val="22"/>
              </w:rPr>
            </w:pPr>
            <w:r>
              <w:rPr>
                <w:spacing w:val="-2"/>
                <w:sz w:val="22"/>
              </w:rPr>
              <w:t>Facultativo</w:t>
            </w:r>
          </w:p>
        </w:tc>
        <w:tc>
          <w:tcPr>
            <w:tcW w:w="1321" w:type="dxa"/>
            <w:tcBorders>
              <w:top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1"/>
              </w:rPr>
            </w:pPr>
          </w:p>
          <w:p>
            <w:pPr>
              <w:pStyle w:val="TableParagraph"/>
              <w:spacing w:line="246" w:lineRule="exact"/>
              <w:ind w:left="9"/>
              <w:jc w:val="center"/>
              <w:rPr>
                <w:sz w:val="22"/>
              </w:rPr>
            </w:pPr>
            <w:r>
              <w:rPr>
                <w:w w:val="92"/>
                <w:sz w:val="22"/>
              </w:rPr>
              <w:t>-</w:t>
            </w:r>
          </w:p>
        </w:tc>
        <w:tc>
          <w:tcPr>
            <w:tcW w:w="1320" w:type="dxa"/>
            <w:tcBorders>
              <w:top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1"/>
              </w:rPr>
            </w:pPr>
          </w:p>
          <w:p>
            <w:pPr>
              <w:pStyle w:val="TableParagraph"/>
              <w:spacing w:line="246" w:lineRule="exact"/>
              <w:ind w:left="104" w:right="98"/>
              <w:jc w:val="center"/>
              <w:rPr>
                <w:sz w:val="22"/>
              </w:rPr>
            </w:pPr>
            <w:r>
              <w:rPr>
                <w:spacing w:val="-2"/>
                <w:sz w:val="22"/>
              </w:rPr>
              <w:t>Obrigatório</w:t>
            </w:r>
          </w:p>
        </w:tc>
      </w:tr>
      <w:tr>
        <w:trPr>
          <w:trHeight w:val="806" w:hRule="atLeast"/>
        </w:trPr>
        <w:tc>
          <w:tcPr>
            <w:tcW w:w="2122" w:type="dxa"/>
            <w:vMerge/>
            <w:tcBorders>
              <w:top w:val="nil"/>
            </w:tcBorders>
          </w:tcPr>
          <w:p>
            <w:pPr>
              <w:rPr>
                <w:sz w:val="2"/>
                <w:szCs w:val="2"/>
              </w:rPr>
            </w:pPr>
          </w:p>
        </w:tc>
        <w:tc>
          <w:tcPr>
            <w:tcW w:w="3971" w:type="dxa"/>
          </w:tcPr>
          <w:p>
            <w:pPr>
              <w:pStyle w:val="TableParagraph"/>
              <w:spacing w:line="254" w:lineRule="auto" w:before="2"/>
              <w:ind w:left="69" w:right="53"/>
              <w:rPr>
                <w:sz w:val="22"/>
              </w:rPr>
            </w:pPr>
            <w:r>
              <w:rPr>
                <w:spacing w:val="-2"/>
                <w:sz w:val="22"/>
              </w:rPr>
              <w:t>771</w:t>
            </w:r>
            <w:r>
              <w:rPr>
                <w:spacing w:val="-7"/>
                <w:sz w:val="22"/>
              </w:rPr>
              <w:t> </w:t>
            </w:r>
            <w:r>
              <w:rPr>
                <w:spacing w:val="-2"/>
                <w:sz w:val="22"/>
              </w:rPr>
              <w:t>Contribuinte</w:t>
            </w:r>
            <w:r>
              <w:rPr>
                <w:spacing w:val="-6"/>
                <w:sz w:val="22"/>
              </w:rPr>
              <w:t> </w:t>
            </w:r>
            <w:r>
              <w:rPr>
                <w:spacing w:val="-2"/>
                <w:sz w:val="22"/>
              </w:rPr>
              <w:t>individual</w:t>
            </w:r>
            <w:r>
              <w:rPr>
                <w:spacing w:val="-6"/>
                <w:sz w:val="22"/>
              </w:rPr>
              <w:t> </w:t>
            </w:r>
            <w:r>
              <w:rPr>
                <w:spacing w:val="-2"/>
                <w:sz w:val="22"/>
              </w:rPr>
              <w:t>-</w:t>
            </w:r>
            <w:r>
              <w:rPr>
                <w:spacing w:val="-7"/>
                <w:sz w:val="22"/>
              </w:rPr>
              <w:t> </w:t>
            </w:r>
            <w:r>
              <w:rPr>
                <w:spacing w:val="-2"/>
                <w:sz w:val="22"/>
              </w:rPr>
              <w:t>Membro</w:t>
            </w:r>
            <w:r>
              <w:rPr>
                <w:spacing w:val="-6"/>
                <w:sz w:val="22"/>
              </w:rPr>
              <w:t> </w:t>
            </w:r>
            <w:r>
              <w:rPr>
                <w:spacing w:val="-2"/>
                <w:sz w:val="22"/>
              </w:rPr>
              <w:t>de </w:t>
            </w:r>
            <w:r>
              <w:rPr>
                <w:sz w:val="22"/>
              </w:rPr>
              <w:t>conselho</w:t>
            </w:r>
            <w:r>
              <w:rPr>
                <w:spacing w:val="53"/>
                <w:w w:val="150"/>
                <w:sz w:val="22"/>
              </w:rPr>
              <w:t> </w:t>
            </w:r>
            <w:r>
              <w:rPr>
                <w:sz w:val="22"/>
              </w:rPr>
              <w:t>tutelar,</w:t>
            </w:r>
            <w:r>
              <w:rPr>
                <w:spacing w:val="54"/>
                <w:w w:val="150"/>
                <w:sz w:val="22"/>
              </w:rPr>
              <w:t> </w:t>
            </w:r>
            <w:r>
              <w:rPr>
                <w:sz w:val="22"/>
              </w:rPr>
              <w:t>nos</w:t>
            </w:r>
            <w:r>
              <w:rPr>
                <w:spacing w:val="53"/>
                <w:w w:val="150"/>
                <w:sz w:val="22"/>
              </w:rPr>
              <w:t> </w:t>
            </w:r>
            <w:r>
              <w:rPr>
                <w:sz w:val="22"/>
              </w:rPr>
              <w:t>termos</w:t>
            </w:r>
            <w:r>
              <w:rPr>
                <w:spacing w:val="53"/>
                <w:w w:val="150"/>
                <w:sz w:val="22"/>
              </w:rPr>
              <w:t> </w:t>
            </w:r>
            <w:r>
              <w:rPr>
                <w:sz w:val="22"/>
              </w:rPr>
              <w:t>da</w:t>
            </w:r>
            <w:r>
              <w:rPr>
                <w:spacing w:val="53"/>
                <w:w w:val="150"/>
                <w:sz w:val="22"/>
              </w:rPr>
              <w:t> </w:t>
            </w:r>
            <w:r>
              <w:rPr>
                <w:spacing w:val="-8"/>
                <w:sz w:val="22"/>
              </w:rPr>
              <w:t>Lei</w:t>
            </w:r>
          </w:p>
          <w:p>
            <w:pPr>
              <w:pStyle w:val="TableParagraph"/>
              <w:spacing w:line="246" w:lineRule="exact" w:before="1"/>
              <w:ind w:left="69"/>
              <w:rPr>
                <w:sz w:val="22"/>
              </w:rPr>
            </w:pPr>
            <w:r>
              <w:rPr>
                <w:spacing w:val="-2"/>
                <w:sz w:val="22"/>
              </w:rPr>
              <w:t>8.069/1990</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8"/>
              <w:jc w:val="center"/>
              <w:rPr>
                <w:sz w:val="22"/>
              </w:rPr>
            </w:pPr>
            <w:r>
              <w:rPr>
                <w:spacing w:val="-2"/>
                <w:sz w:val="22"/>
              </w:rPr>
              <w:t>Obrigatório</w:t>
            </w:r>
          </w:p>
        </w:tc>
      </w:tr>
      <w:tr>
        <w:trPr>
          <w:trHeight w:val="805" w:hRule="atLeast"/>
        </w:trPr>
        <w:tc>
          <w:tcPr>
            <w:tcW w:w="2122" w:type="dxa"/>
            <w:vMerge/>
            <w:tcBorders>
              <w:top w:val="nil"/>
            </w:tcBorders>
          </w:tcPr>
          <w:p>
            <w:pPr>
              <w:rPr>
                <w:sz w:val="2"/>
                <w:szCs w:val="2"/>
              </w:rPr>
            </w:pPr>
          </w:p>
        </w:tc>
        <w:tc>
          <w:tcPr>
            <w:tcW w:w="3971" w:type="dxa"/>
          </w:tcPr>
          <w:p>
            <w:pPr>
              <w:pStyle w:val="TableParagraph"/>
              <w:tabs>
                <w:tab w:pos="1131" w:val="left" w:leader="none"/>
                <w:tab w:pos="1644" w:val="left" w:leader="none"/>
                <w:tab w:pos="2306" w:val="left" w:leader="none"/>
                <w:tab w:pos="3671" w:val="left" w:leader="none"/>
              </w:tabs>
              <w:spacing w:line="254" w:lineRule="auto" w:before="2"/>
              <w:ind w:left="69" w:right="58"/>
              <w:rPr>
                <w:sz w:val="22"/>
              </w:rPr>
            </w:pPr>
            <w:r>
              <w:rPr>
                <w:spacing w:val="-2"/>
                <w:sz w:val="22"/>
              </w:rPr>
              <w:t>781</w:t>
            </w:r>
            <w:r>
              <w:rPr>
                <w:spacing w:val="35"/>
                <w:sz w:val="22"/>
              </w:rPr>
              <w:t> </w:t>
            </w:r>
            <w:r>
              <w:rPr>
                <w:spacing w:val="-2"/>
                <w:sz w:val="22"/>
              </w:rPr>
              <w:t>Ministro</w:t>
            </w:r>
            <w:r>
              <w:rPr>
                <w:spacing w:val="35"/>
                <w:sz w:val="22"/>
              </w:rPr>
              <w:t> </w:t>
            </w:r>
            <w:r>
              <w:rPr>
                <w:spacing w:val="-2"/>
                <w:sz w:val="22"/>
              </w:rPr>
              <w:t>de</w:t>
            </w:r>
            <w:r>
              <w:rPr>
                <w:spacing w:val="35"/>
                <w:sz w:val="22"/>
              </w:rPr>
              <w:t> </w:t>
            </w:r>
            <w:r>
              <w:rPr>
                <w:spacing w:val="-2"/>
                <w:sz w:val="22"/>
              </w:rPr>
              <w:t>confissão</w:t>
            </w:r>
            <w:r>
              <w:rPr>
                <w:spacing w:val="37"/>
                <w:sz w:val="22"/>
              </w:rPr>
              <w:t> </w:t>
            </w:r>
            <w:r>
              <w:rPr>
                <w:spacing w:val="-2"/>
                <w:sz w:val="22"/>
              </w:rPr>
              <w:t>religiosa</w:t>
            </w:r>
            <w:r>
              <w:rPr>
                <w:spacing w:val="34"/>
                <w:sz w:val="22"/>
              </w:rPr>
              <w:t> </w:t>
            </w:r>
            <w:r>
              <w:rPr>
                <w:spacing w:val="-2"/>
                <w:sz w:val="22"/>
              </w:rPr>
              <w:t>ou membro</w:t>
            </w:r>
            <w:r>
              <w:rPr>
                <w:sz w:val="22"/>
              </w:rPr>
              <w:tab/>
            </w:r>
            <w:r>
              <w:rPr>
                <w:spacing w:val="-5"/>
                <w:sz w:val="22"/>
              </w:rPr>
              <w:t>de</w:t>
            </w:r>
            <w:r>
              <w:rPr>
                <w:sz w:val="22"/>
              </w:rPr>
              <w:tab/>
            </w:r>
            <w:r>
              <w:rPr>
                <w:spacing w:val="-4"/>
                <w:sz w:val="22"/>
              </w:rPr>
              <w:t>vida</w:t>
            </w:r>
            <w:r>
              <w:rPr>
                <w:sz w:val="22"/>
              </w:rPr>
              <w:tab/>
            </w:r>
            <w:r>
              <w:rPr>
                <w:spacing w:val="-2"/>
                <w:sz w:val="22"/>
              </w:rPr>
              <w:t>consagrada,</w:t>
            </w:r>
            <w:r>
              <w:rPr>
                <w:sz w:val="22"/>
              </w:rPr>
              <w:tab/>
            </w:r>
            <w:r>
              <w:rPr>
                <w:spacing w:val="-13"/>
                <w:sz w:val="22"/>
              </w:rPr>
              <w:t>d</w:t>
            </w:r>
            <w:r>
              <w:rPr>
                <w:spacing w:val="-13"/>
                <w:sz w:val="22"/>
              </w:rPr>
              <w:t>e</w:t>
            </w:r>
          </w:p>
          <w:p>
            <w:pPr>
              <w:pStyle w:val="TableParagraph"/>
              <w:spacing w:line="246" w:lineRule="exact" w:before="1"/>
              <w:ind w:left="69"/>
              <w:rPr>
                <w:sz w:val="22"/>
              </w:rPr>
            </w:pPr>
            <w:r>
              <w:rPr>
                <w:w w:val="90"/>
                <w:sz w:val="22"/>
              </w:rPr>
              <w:t>congregação</w:t>
            </w:r>
            <w:r>
              <w:rPr>
                <w:spacing w:val="-6"/>
                <w:sz w:val="22"/>
              </w:rPr>
              <w:t> </w:t>
            </w:r>
            <w:r>
              <w:rPr>
                <w:w w:val="90"/>
                <w:sz w:val="22"/>
              </w:rPr>
              <w:t>ou</w:t>
            </w:r>
            <w:r>
              <w:rPr>
                <w:spacing w:val="-4"/>
                <w:sz w:val="22"/>
              </w:rPr>
              <w:t> </w:t>
            </w:r>
            <w:r>
              <w:rPr>
                <w:w w:val="90"/>
                <w:sz w:val="22"/>
              </w:rPr>
              <w:t>de</w:t>
            </w:r>
            <w:r>
              <w:rPr>
                <w:spacing w:val="-5"/>
                <w:sz w:val="22"/>
              </w:rPr>
              <w:t> </w:t>
            </w:r>
            <w:r>
              <w:rPr>
                <w:w w:val="90"/>
                <w:sz w:val="22"/>
              </w:rPr>
              <w:t>ordem</w:t>
            </w:r>
            <w:r>
              <w:rPr>
                <w:spacing w:val="-5"/>
                <w:sz w:val="22"/>
              </w:rPr>
              <w:t> </w:t>
            </w:r>
            <w:r>
              <w:rPr>
                <w:spacing w:val="-2"/>
                <w:w w:val="90"/>
                <w:sz w:val="22"/>
              </w:rPr>
              <w:t>religiosa</w:t>
            </w:r>
          </w:p>
        </w:tc>
        <w:tc>
          <w:tcPr>
            <w:tcW w:w="1320" w:type="dxa"/>
          </w:tcPr>
          <w:p>
            <w:pPr>
              <w:pStyle w:val="TableParagraph"/>
              <w:rPr>
                <w:rFonts w:ascii="Times New Roman"/>
                <w:sz w:val="22"/>
              </w:rPr>
            </w:pP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5"/>
              <w:jc w:val="center"/>
              <w:rPr>
                <w:sz w:val="22"/>
              </w:rPr>
            </w:pPr>
            <w:r>
              <w:rPr>
                <w:spacing w:val="-2"/>
                <w:sz w:val="22"/>
              </w:rPr>
              <w:t>Facultativo</w:t>
            </w:r>
          </w:p>
        </w:tc>
      </w:tr>
      <w:tr>
        <w:trPr>
          <w:trHeight w:val="299" w:hRule="atLeast"/>
        </w:trPr>
        <w:tc>
          <w:tcPr>
            <w:tcW w:w="2122"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4"/>
              </w:rPr>
            </w:pPr>
          </w:p>
          <w:p>
            <w:pPr>
              <w:pStyle w:val="TableParagraph"/>
              <w:ind w:left="663" w:right="654"/>
              <w:jc w:val="center"/>
              <w:rPr>
                <w:sz w:val="22"/>
              </w:rPr>
            </w:pPr>
            <w:r>
              <w:rPr>
                <w:spacing w:val="-2"/>
                <w:sz w:val="22"/>
              </w:rPr>
              <w:t>Bolsista</w:t>
            </w:r>
          </w:p>
        </w:tc>
        <w:tc>
          <w:tcPr>
            <w:tcW w:w="3971" w:type="dxa"/>
          </w:tcPr>
          <w:p>
            <w:pPr>
              <w:pStyle w:val="TableParagraph"/>
              <w:spacing w:line="246" w:lineRule="exact" w:before="33"/>
              <w:ind w:left="69"/>
              <w:rPr>
                <w:sz w:val="22"/>
              </w:rPr>
            </w:pPr>
            <w:r>
              <w:rPr>
                <w:w w:val="90"/>
                <w:sz w:val="22"/>
              </w:rPr>
              <w:t>901</w:t>
            </w:r>
            <w:r>
              <w:rPr>
                <w:spacing w:val="-4"/>
                <w:w w:val="90"/>
                <w:sz w:val="22"/>
              </w:rPr>
              <w:t> </w:t>
            </w:r>
            <w:r>
              <w:rPr>
                <w:spacing w:val="-2"/>
                <w:sz w:val="22"/>
              </w:rPr>
              <w:t>Estagiário</w:t>
            </w:r>
          </w:p>
        </w:tc>
        <w:tc>
          <w:tcPr>
            <w:tcW w:w="1320" w:type="dxa"/>
          </w:tcPr>
          <w:p>
            <w:pPr>
              <w:pStyle w:val="TableParagraph"/>
              <w:spacing w:line="246" w:lineRule="exact" w:before="33"/>
              <w:ind w:left="104" w:right="94"/>
              <w:jc w:val="center"/>
              <w:rPr>
                <w:sz w:val="22"/>
              </w:rPr>
            </w:pPr>
            <w:r>
              <w:rPr>
                <w:spacing w:val="-2"/>
                <w:sz w:val="22"/>
              </w:rPr>
              <w:t>Facultativo</w:t>
            </w:r>
          </w:p>
        </w:tc>
        <w:tc>
          <w:tcPr>
            <w:tcW w:w="1321" w:type="dxa"/>
          </w:tcPr>
          <w:p>
            <w:pPr>
              <w:pStyle w:val="TableParagraph"/>
              <w:spacing w:line="246" w:lineRule="exact" w:before="33"/>
              <w:ind w:left="9"/>
              <w:jc w:val="center"/>
              <w:rPr>
                <w:sz w:val="22"/>
              </w:rPr>
            </w:pPr>
            <w:r>
              <w:rPr>
                <w:w w:val="92"/>
                <w:sz w:val="22"/>
              </w:rPr>
              <w:t>-</w:t>
            </w:r>
          </w:p>
        </w:tc>
        <w:tc>
          <w:tcPr>
            <w:tcW w:w="1320" w:type="dxa"/>
          </w:tcPr>
          <w:p>
            <w:pPr>
              <w:pStyle w:val="TableParagraph"/>
              <w:spacing w:line="246" w:lineRule="exact" w:before="33"/>
              <w:ind w:left="104" w:right="98"/>
              <w:jc w:val="center"/>
              <w:rPr>
                <w:sz w:val="22"/>
              </w:rPr>
            </w:pPr>
            <w:r>
              <w:rPr>
                <w:spacing w:val="-2"/>
                <w:sz w:val="22"/>
              </w:rPr>
              <w:t>Obrigatório</w:t>
            </w:r>
          </w:p>
        </w:tc>
      </w:tr>
      <w:tr>
        <w:trPr>
          <w:trHeight w:val="806" w:hRule="atLeast"/>
        </w:trPr>
        <w:tc>
          <w:tcPr>
            <w:tcW w:w="2122" w:type="dxa"/>
            <w:vMerge/>
            <w:tcBorders>
              <w:top w:val="nil"/>
            </w:tcBorders>
          </w:tcPr>
          <w:p>
            <w:pPr>
              <w:rPr>
                <w:sz w:val="2"/>
                <w:szCs w:val="2"/>
              </w:rPr>
            </w:pPr>
          </w:p>
        </w:tc>
        <w:tc>
          <w:tcPr>
            <w:tcW w:w="3971" w:type="dxa"/>
          </w:tcPr>
          <w:p>
            <w:pPr>
              <w:pStyle w:val="TableParagraph"/>
              <w:spacing w:line="254" w:lineRule="auto" w:before="3"/>
              <w:ind w:left="69"/>
              <w:rPr>
                <w:sz w:val="22"/>
              </w:rPr>
            </w:pPr>
            <w:r>
              <w:rPr>
                <w:spacing w:val="-4"/>
                <w:sz w:val="22"/>
              </w:rPr>
              <w:t>902</w:t>
            </w:r>
            <w:r>
              <w:rPr>
                <w:spacing w:val="-11"/>
                <w:sz w:val="22"/>
              </w:rPr>
              <w:t> </w:t>
            </w:r>
            <w:r>
              <w:rPr>
                <w:color w:val="363636"/>
                <w:spacing w:val="-4"/>
                <w:sz w:val="22"/>
              </w:rPr>
              <w:t>Médico</w:t>
            </w:r>
            <w:r>
              <w:rPr>
                <w:color w:val="363636"/>
                <w:spacing w:val="-10"/>
                <w:sz w:val="22"/>
              </w:rPr>
              <w:t> </w:t>
            </w:r>
            <w:r>
              <w:rPr>
                <w:color w:val="363636"/>
                <w:spacing w:val="-4"/>
                <w:sz w:val="22"/>
              </w:rPr>
              <w:t>residente,</w:t>
            </w:r>
            <w:r>
              <w:rPr>
                <w:color w:val="363636"/>
                <w:spacing w:val="-11"/>
                <w:sz w:val="22"/>
              </w:rPr>
              <w:t> </w:t>
            </w:r>
            <w:r>
              <w:rPr>
                <w:color w:val="363636"/>
                <w:spacing w:val="-4"/>
                <w:sz w:val="22"/>
              </w:rPr>
              <w:t>residente</w:t>
            </w:r>
            <w:r>
              <w:rPr>
                <w:color w:val="363636"/>
                <w:spacing w:val="-10"/>
                <w:sz w:val="22"/>
              </w:rPr>
              <w:t> </w:t>
            </w:r>
            <w:r>
              <w:rPr>
                <w:color w:val="363636"/>
                <w:spacing w:val="-4"/>
                <w:sz w:val="22"/>
              </w:rPr>
              <w:t>em</w:t>
            </w:r>
            <w:r>
              <w:rPr>
                <w:color w:val="363636"/>
                <w:spacing w:val="-11"/>
                <w:sz w:val="22"/>
              </w:rPr>
              <w:t> </w:t>
            </w:r>
            <w:r>
              <w:rPr>
                <w:color w:val="363636"/>
                <w:spacing w:val="-4"/>
                <w:sz w:val="22"/>
              </w:rPr>
              <w:t>área </w:t>
            </w:r>
            <w:r>
              <w:rPr>
                <w:color w:val="363636"/>
                <w:w w:val="90"/>
                <w:sz w:val="22"/>
              </w:rPr>
              <w:t>profissional</w:t>
            </w:r>
            <w:r>
              <w:rPr>
                <w:color w:val="363636"/>
                <w:spacing w:val="7"/>
                <w:sz w:val="22"/>
              </w:rPr>
              <w:t> </w:t>
            </w:r>
            <w:r>
              <w:rPr>
                <w:color w:val="363636"/>
                <w:w w:val="90"/>
                <w:sz w:val="22"/>
              </w:rPr>
              <w:t>de</w:t>
            </w:r>
            <w:r>
              <w:rPr>
                <w:color w:val="363636"/>
                <w:spacing w:val="11"/>
                <w:sz w:val="22"/>
              </w:rPr>
              <w:t> </w:t>
            </w:r>
            <w:r>
              <w:rPr>
                <w:color w:val="363636"/>
                <w:w w:val="90"/>
                <w:sz w:val="22"/>
              </w:rPr>
              <w:t>saúde</w:t>
            </w:r>
            <w:r>
              <w:rPr>
                <w:color w:val="363636"/>
                <w:spacing w:val="9"/>
                <w:sz w:val="22"/>
              </w:rPr>
              <w:t> </w:t>
            </w:r>
            <w:r>
              <w:rPr>
                <w:color w:val="363636"/>
                <w:w w:val="90"/>
                <w:sz w:val="22"/>
              </w:rPr>
              <w:t>ou</w:t>
            </w:r>
            <w:r>
              <w:rPr>
                <w:color w:val="363636"/>
                <w:spacing w:val="6"/>
                <w:sz w:val="22"/>
              </w:rPr>
              <w:t> </w:t>
            </w:r>
            <w:r>
              <w:rPr>
                <w:color w:val="363636"/>
                <w:w w:val="90"/>
                <w:sz w:val="22"/>
              </w:rPr>
              <w:t>médico</w:t>
            </w:r>
            <w:r>
              <w:rPr>
                <w:color w:val="363636"/>
                <w:spacing w:val="9"/>
                <w:sz w:val="22"/>
              </w:rPr>
              <w:t> </w:t>
            </w:r>
            <w:r>
              <w:rPr>
                <w:color w:val="363636"/>
                <w:w w:val="90"/>
                <w:sz w:val="22"/>
              </w:rPr>
              <w:t>em</w:t>
            </w:r>
            <w:r>
              <w:rPr>
                <w:color w:val="363636"/>
                <w:spacing w:val="10"/>
                <w:sz w:val="22"/>
              </w:rPr>
              <w:t> </w:t>
            </w:r>
            <w:r>
              <w:rPr>
                <w:color w:val="363636"/>
                <w:spacing w:val="-2"/>
                <w:w w:val="90"/>
                <w:sz w:val="22"/>
              </w:rPr>
              <w:t>curso</w:t>
            </w:r>
          </w:p>
          <w:p>
            <w:pPr>
              <w:pStyle w:val="TableParagraph"/>
              <w:spacing w:line="246" w:lineRule="exact" w:before="1"/>
              <w:ind w:left="69"/>
              <w:rPr>
                <w:sz w:val="22"/>
              </w:rPr>
            </w:pPr>
            <w:r>
              <w:rPr>
                <w:color w:val="363636"/>
                <w:w w:val="90"/>
                <w:sz w:val="22"/>
              </w:rPr>
              <w:t>de</w:t>
            </w:r>
            <w:r>
              <w:rPr>
                <w:color w:val="363636"/>
                <w:spacing w:val="-3"/>
                <w:w w:val="90"/>
                <w:sz w:val="22"/>
              </w:rPr>
              <w:t> </w:t>
            </w:r>
            <w:r>
              <w:rPr>
                <w:color w:val="363636"/>
                <w:spacing w:val="-2"/>
                <w:sz w:val="22"/>
              </w:rPr>
              <w:t>formação</w:t>
            </w:r>
          </w:p>
        </w:tc>
        <w:tc>
          <w:tcPr>
            <w:tcW w:w="1320" w:type="dxa"/>
          </w:tcPr>
          <w:p>
            <w:pPr>
              <w:pStyle w:val="TableParagraph"/>
              <w:rPr>
                <w:sz w:val="22"/>
              </w:rPr>
            </w:pPr>
          </w:p>
          <w:p>
            <w:pPr>
              <w:pStyle w:val="TableParagraph"/>
              <w:spacing w:before="11"/>
              <w:rPr>
                <w:sz w:val="24"/>
              </w:rPr>
            </w:pPr>
          </w:p>
          <w:p>
            <w:pPr>
              <w:pStyle w:val="TableParagraph"/>
              <w:spacing w:line="246" w:lineRule="exact"/>
              <w:ind w:left="104" w:right="94"/>
              <w:jc w:val="center"/>
              <w:rPr>
                <w:sz w:val="22"/>
              </w:rPr>
            </w:pPr>
            <w:r>
              <w:rPr>
                <w:spacing w:val="-2"/>
                <w:sz w:val="22"/>
              </w:rPr>
              <w:t>Facultativo</w:t>
            </w:r>
          </w:p>
        </w:tc>
        <w:tc>
          <w:tcPr>
            <w:tcW w:w="1321" w:type="dxa"/>
          </w:tcPr>
          <w:p>
            <w:pPr>
              <w:pStyle w:val="TableParagraph"/>
              <w:rPr>
                <w:sz w:val="22"/>
              </w:rPr>
            </w:pPr>
          </w:p>
          <w:p>
            <w:pPr>
              <w:pStyle w:val="TableParagraph"/>
              <w:spacing w:before="11"/>
              <w:rPr>
                <w:sz w:val="24"/>
              </w:rPr>
            </w:pPr>
          </w:p>
          <w:p>
            <w:pPr>
              <w:pStyle w:val="TableParagraph"/>
              <w:spacing w:line="246" w:lineRule="exact"/>
              <w:ind w:left="9"/>
              <w:jc w:val="center"/>
              <w:rPr>
                <w:sz w:val="22"/>
              </w:rPr>
            </w:pPr>
            <w:r>
              <w:rPr>
                <w:w w:val="92"/>
                <w:sz w:val="22"/>
              </w:rPr>
              <w:t>-</w:t>
            </w:r>
          </w:p>
        </w:tc>
        <w:tc>
          <w:tcPr>
            <w:tcW w:w="1320" w:type="dxa"/>
          </w:tcPr>
          <w:p>
            <w:pPr>
              <w:pStyle w:val="TableParagraph"/>
              <w:rPr>
                <w:sz w:val="22"/>
              </w:rPr>
            </w:pPr>
          </w:p>
          <w:p>
            <w:pPr>
              <w:pStyle w:val="TableParagraph"/>
              <w:spacing w:before="11"/>
              <w:rPr>
                <w:sz w:val="24"/>
              </w:rPr>
            </w:pPr>
          </w:p>
          <w:p>
            <w:pPr>
              <w:pStyle w:val="TableParagraph"/>
              <w:spacing w:line="246" w:lineRule="exact"/>
              <w:ind w:left="104" w:right="98"/>
              <w:jc w:val="center"/>
              <w:rPr>
                <w:sz w:val="22"/>
              </w:rPr>
            </w:pPr>
            <w:r>
              <w:rPr>
                <w:spacing w:val="-2"/>
                <w:sz w:val="22"/>
              </w:rPr>
              <w:t>Obrigatório</w:t>
            </w:r>
          </w:p>
        </w:tc>
      </w:tr>
      <w:tr>
        <w:trPr>
          <w:trHeight w:val="299" w:hRule="atLeast"/>
        </w:trPr>
        <w:tc>
          <w:tcPr>
            <w:tcW w:w="2122" w:type="dxa"/>
            <w:vMerge/>
            <w:tcBorders>
              <w:top w:val="nil"/>
            </w:tcBorders>
          </w:tcPr>
          <w:p>
            <w:pPr>
              <w:rPr>
                <w:sz w:val="2"/>
                <w:szCs w:val="2"/>
              </w:rPr>
            </w:pPr>
          </w:p>
        </w:tc>
        <w:tc>
          <w:tcPr>
            <w:tcW w:w="3971" w:type="dxa"/>
          </w:tcPr>
          <w:p>
            <w:pPr>
              <w:pStyle w:val="TableParagraph"/>
              <w:spacing w:line="246" w:lineRule="exact" w:before="33"/>
              <w:ind w:left="69"/>
              <w:rPr>
                <w:sz w:val="22"/>
              </w:rPr>
            </w:pPr>
            <w:r>
              <w:rPr>
                <w:w w:val="90"/>
                <w:sz w:val="22"/>
              </w:rPr>
              <w:t>903</w:t>
            </w:r>
            <w:r>
              <w:rPr>
                <w:spacing w:val="-4"/>
                <w:w w:val="90"/>
                <w:sz w:val="22"/>
              </w:rPr>
              <w:t> </w:t>
            </w:r>
            <w:r>
              <w:rPr>
                <w:spacing w:val="-2"/>
                <w:sz w:val="22"/>
              </w:rPr>
              <w:t>Bolsista</w:t>
            </w:r>
          </w:p>
        </w:tc>
        <w:tc>
          <w:tcPr>
            <w:tcW w:w="1320" w:type="dxa"/>
          </w:tcPr>
          <w:p>
            <w:pPr>
              <w:pStyle w:val="TableParagraph"/>
              <w:spacing w:line="246" w:lineRule="exact" w:before="33"/>
              <w:ind w:left="9"/>
              <w:jc w:val="center"/>
              <w:rPr>
                <w:sz w:val="22"/>
              </w:rPr>
            </w:pPr>
            <w:r>
              <w:rPr>
                <w:w w:val="92"/>
                <w:sz w:val="22"/>
              </w:rPr>
              <w:t>-</w:t>
            </w:r>
          </w:p>
        </w:tc>
        <w:tc>
          <w:tcPr>
            <w:tcW w:w="1321" w:type="dxa"/>
          </w:tcPr>
          <w:p>
            <w:pPr>
              <w:pStyle w:val="TableParagraph"/>
              <w:spacing w:line="246" w:lineRule="exact" w:before="33"/>
              <w:ind w:left="9"/>
              <w:jc w:val="center"/>
              <w:rPr>
                <w:sz w:val="22"/>
              </w:rPr>
            </w:pPr>
            <w:r>
              <w:rPr>
                <w:w w:val="92"/>
                <w:sz w:val="22"/>
              </w:rPr>
              <w:t>-</w:t>
            </w:r>
          </w:p>
        </w:tc>
        <w:tc>
          <w:tcPr>
            <w:tcW w:w="1320" w:type="dxa"/>
          </w:tcPr>
          <w:p>
            <w:pPr>
              <w:pStyle w:val="TableParagraph"/>
              <w:spacing w:line="246" w:lineRule="exact" w:before="33"/>
              <w:ind w:left="104" w:right="95"/>
              <w:jc w:val="center"/>
              <w:rPr>
                <w:sz w:val="22"/>
              </w:rPr>
            </w:pPr>
            <w:r>
              <w:rPr>
                <w:spacing w:val="-2"/>
                <w:sz w:val="22"/>
              </w:rPr>
              <w:t>Facultativo</w:t>
            </w:r>
          </w:p>
        </w:tc>
      </w:tr>
      <w:tr>
        <w:trPr>
          <w:trHeight w:val="806" w:hRule="atLeast"/>
        </w:trPr>
        <w:tc>
          <w:tcPr>
            <w:tcW w:w="2122" w:type="dxa"/>
            <w:vMerge/>
            <w:tcBorders>
              <w:top w:val="nil"/>
            </w:tcBorders>
          </w:tcPr>
          <w:p>
            <w:pPr>
              <w:rPr>
                <w:sz w:val="2"/>
                <w:szCs w:val="2"/>
              </w:rPr>
            </w:pPr>
          </w:p>
        </w:tc>
        <w:tc>
          <w:tcPr>
            <w:tcW w:w="3971" w:type="dxa"/>
          </w:tcPr>
          <w:p>
            <w:pPr>
              <w:pStyle w:val="TableParagraph"/>
              <w:spacing w:before="2"/>
              <w:ind w:left="69"/>
              <w:rPr>
                <w:sz w:val="22"/>
              </w:rPr>
            </w:pPr>
            <w:r>
              <w:rPr>
                <w:spacing w:val="-2"/>
                <w:sz w:val="22"/>
              </w:rPr>
              <w:t>904</w:t>
            </w:r>
            <w:r>
              <w:rPr>
                <w:spacing w:val="16"/>
                <w:sz w:val="22"/>
              </w:rPr>
              <w:t> </w:t>
            </w:r>
            <w:r>
              <w:rPr>
                <w:spacing w:val="-2"/>
                <w:sz w:val="22"/>
              </w:rPr>
              <w:t>Participante</w:t>
            </w:r>
            <w:r>
              <w:rPr>
                <w:spacing w:val="16"/>
                <w:sz w:val="22"/>
              </w:rPr>
              <w:t> </w:t>
            </w:r>
            <w:r>
              <w:rPr>
                <w:spacing w:val="-2"/>
                <w:sz w:val="22"/>
              </w:rPr>
              <w:t>de</w:t>
            </w:r>
            <w:r>
              <w:rPr>
                <w:spacing w:val="15"/>
                <w:sz w:val="22"/>
              </w:rPr>
              <w:t> </w:t>
            </w:r>
            <w:r>
              <w:rPr>
                <w:spacing w:val="-2"/>
                <w:sz w:val="22"/>
              </w:rPr>
              <w:t>curso</w:t>
            </w:r>
            <w:r>
              <w:rPr>
                <w:spacing w:val="16"/>
                <w:sz w:val="22"/>
              </w:rPr>
              <w:t> </w:t>
            </w:r>
            <w:r>
              <w:rPr>
                <w:spacing w:val="-2"/>
                <w:sz w:val="22"/>
              </w:rPr>
              <w:t>de</w:t>
            </w:r>
            <w:r>
              <w:rPr>
                <w:spacing w:val="15"/>
                <w:sz w:val="22"/>
              </w:rPr>
              <w:t> </w:t>
            </w:r>
            <w:r>
              <w:rPr>
                <w:spacing w:val="-2"/>
                <w:sz w:val="22"/>
              </w:rPr>
              <w:t>formação,</w:t>
            </w:r>
          </w:p>
          <w:p>
            <w:pPr>
              <w:pStyle w:val="TableParagraph"/>
              <w:spacing w:line="270" w:lineRule="atLeast"/>
              <w:ind w:left="69"/>
              <w:rPr>
                <w:sz w:val="22"/>
              </w:rPr>
            </w:pPr>
            <w:r>
              <w:rPr>
                <w:spacing w:val="-2"/>
                <w:sz w:val="22"/>
              </w:rPr>
              <w:t>como</w:t>
            </w:r>
            <w:r>
              <w:rPr>
                <w:spacing w:val="29"/>
                <w:sz w:val="22"/>
              </w:rPr>
              <w:t> </w:t>
            </w:r>
            <w:r>
              <w:rPr>
                <w:spacing w:val="-2"/>
                <w:sz w:val="22"/>
              </w:rPr>
              <w:t>etapa</w:t>
            </w:r>
            <w:r>
              <w:rPr>
                <w:spacing w:val="28"/>
                <w:sz w:val="22"/>
              </w:rPr>
              <w:t> </w:t>
            </w:r>
            <w:r>
              <w:rPr>
                <w:spacing w:val="-2"/>
                <w:sz w:val="22"/>
              </w:rPr>
              <w:t>de</w:t>
            </w:r>
            <w:r>
              <w:rPr>
                <w:spacing w:val="29"/>
                <w:sz w:val="22"/>
              </w:rPr>
              <w:t> </w:t>
            </w:r>
            <w:r>
              <w:rPr>
                <w:spacing w:val="-2"/>
                <w:sz w:val="22"/>
              </w:rPr>
              <w:t>concurso</w:t>
            </w:r>
            <w:r>
              <w:rPr>
                <w:spacing w:val="31"/>
                <w:sz w:val="22"/>
              </w:rPr>
              <w:t> </w:t>
            </w:r>
            <w:r>
              <w:rPr>
                <w:spacing w:val="-2"/>
                <w:sz w:val="22"/>
              </w:rPr>
              <w:t>público,</w:t>
            </w:r>
            <w:r>
              <w:rPr>
                <w:spacing w:val="29"/>
                <w:sz w:val="22"/>
              </w:rPr>
              <w:t> </w:t>
            </w:r>
            <w:r>
              <w:rPr>
                <w:spacing w:val="-2"/>
                <w:sz w:val="22"/>
              </w:rPr>
              <w:t>sem </w:t>
            </w:r>
            <w:r>
              <w:rPr>
                <w:sz w:val="22"/>
              </w:rPr>
              <w:t>vínculo</w:t>
            </w:r>
            <w:r>
              <w:rPr>
                <w:spacing w:val="-14"/>
                <w:sz w:val="22"/>
              </w:rPr>
              <w:t> </w:t>
            </w:r>
            <w:r>
              <w:rPr>
                <w:sz w:val="22"/>
              </w:rPr>
              <w:t>de</w:t>
            </w:r>
            <w:r>
              <w:rPr>
                <w:spacing w:val="-14"/>
                <w:sz w:val="22"/>
              </w:rPr>
              <w:t> </w:t>
            </w:r>
            <w:r>
              <w:rPr>
                <w:sz w:val="22"/>
              </w:rPr>
              <w:t>emprego/estatutário</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1" w:type="dxa"/>
          </w:tcPr>
          <w:p>
            <w:pPr>
              <w:pStyle w:val="TableParagraph"/>
              <w:rPr>
                <w:sz w:val="22"/>
              </w:rPr>
            </w:pPr>
          </w:p>
          <w:p>
            <w:pPr>
              <w:pStyle w:val="TableParagraph"/>
              <w:spacing w:before="10"/>
              <w:rPr>
                <w:sz w:val="24"/>
              </w:rPr>
            </w:pPr>
          </w:p>
          <w:p>
            <w:pPr>
              <w:pStyle w:val="TableParagraph"/>
              <w:spacing w:line="246" w:lineRule="exact" w:before="1"/>
              <w:ind w:left="9"/>
              <w:jc w:val="center"/>
              <w:rPr>
                <w:sz w:val="22"/>
              </w:rPr>
            </w:pPr>
            <w:r>
              <w:rPr>
                <w:w w:val="92"/>
                <w:sz w:val="22"/>
              </w:rPr>
              <w:t>-</w:t>
            </w:r>
          </w:p>
        </w:tc>
        <w:tc>
          <w:tcPr>
            <w:tcW w:w="1320" w:type="dxa"/>
          </w:tcPr>
          <w:p>
            <w:pPr>
              <w:pStyle w:val="TableParagraph"/>
              <w:rPr>
                <w:sz w:val="22"/>
              </w:rPr>
            </w:pPr>
          </w:p>
          <w:p>
            <w:pPr>
              <w:pStyle w:val="TableParagraph"/>
              <w:spacing w:before="10"/>
              <w:rPr>
                <w:sz w:val="24"/>
              </w:rPr>
            </w:pPr>
          </w:p>
          <w:p>
            <w:pPr>
              <w:pStyle w:val="TableParagraph"/>
              <w:spacing w:line="246" w:lineRule="exact" w:before="1"/>
              <w:ind w:left="104" w:right="95"/>
              <w:jc w:val="center"/>
              <w:rPr>
                <w:sz w:val="22"/>
              </w:rPr>
            </w:pPr>
            <w:r>
              <w:rPr>
                <w:spacing w:val="-2"/>
                <w:sz w:val="22"/>
              </w:rPr>
              <w:t>Facultativo</w:t>
            </w:r>
          </w:p>
        </w:tc>
      </w:tr>
      <w:tr>
        <w:trPr>
          <w:trHeight w:val="599" w:hRule="atLeast"/>
        </w:trPr>
        <w:tc>
          <w:tcPr>
            <w:tcW w:w="2122" w:type="dxa"/>
            <w:vMerge/>
            <w:tcBorders>
              <w:top w:val="nil"/>
            </w:tcBorders>
          </w:tcPr>
          <w:p>
            <w:pPr>
              <w:rPr>
                <w:sz w:val="2"/>
                <w:szCs w:val="2"/>
              </w:rPr>
            </w:pPr>
          </w:p>
        </w:tc>
        <w:tc>
          <w:tcPr>
            <w:tcW w:w="3971" w:type="dxa"/>
          </w:tcPr>
          <w:p>
            <w:pPr>
              <w:pStyle w:val="TableParagraph"/>
              <w:spacing w:line="270" w:lineRule="atLeast" w:before="39"/>
              <w:ind w:left="69"/>
              <w:rPr>
                <w:sz w:val="22"/>
              </w:rPr>
            </w:pPr>
            <w:r>
              <w:rPr>
                <w:w w:val="90"/>
                <w:sz w:val="22"/>
              </w:rPr>
              <w:t>906 Beneficiário do Programa Nacional de </w:t>
            </w:r>
            <w:r>
              <w:rPr>
                <w:spacing w:val="-6"/>
                <w:sz w:val="22"/>
              </w:rPr>
              <w:t>Prestação de Serviço Civil Voluntário</w:t>
            </w:r>
          </w:p>
        </w:tc>
        <w:tc>
          <w:tcPr>
            <w:tcW w:w="1320"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1" w:type="dxa"/>
          </w:tcPr>
          <w:p>
            <w:pPr>
              <w:pStyle w:val="TableParagraph"/>
              <w:spacing w:before="11"/>
              <w:rPr>
                <w:sz w:val="28"/>
              </w:rPr>
            </w:pPr>
          </w:p>
          <w:p>
            <w:pPr>
              <w:pStyle w:val="TableParagraph"/>
              <w:spacing w:line="246" w:lineRule="exact"/>
              <w:ind w:left="9"/>
              <w:jc w:val="center"/>
              <w:rPr>
                <w:sz w:val="22"/>
              </w:rPr>
            </w:pPr>
            <w:r>
              <w:rPr>
                <w:w w:val="92"/>
                <w:sz w:val="22"/>
              </w:rPr>
              <w:t>-</w:t>
            </w:r>
          </w:p>
        </w:tc>
        <w:tc>
          <w:tcPr>
            <w:tcW w:w="1320" w:type="dxa"/>
          </w:tcPr>
          <w:p>
            <w:pPr>
              <w:pStyle w:val="TableParagraph"/>
              <w:spacing w:before="11"/>
              <w:rPr>
                <w:sz w:val="28"/>
              </w:rPr>
            </w:pPr>
          </w:p>
          <w:p>
            <w:pPr>
              <w:pStyle w:val="TableParagraph"/>
              <w:spacing w:line="246" w:lineRule="exact"/>
              <w:ind w:left="104" w:right="98"/>
              <w:jc w:val="center"/>
              <w:rPr>
                <w:sz w:val="22"/>
              </w:rPr>
            </w:pPr>
            <w:r>
              <w:rPr>
                <w:spacing w:val="-2"/>
                <w:sz w:val="22"/>
              </w:rPr>
              <w:t>Obrigatório</w:t>
            </w:r>
          </w:p>
        </w:tc>
      </w:tr>
    </w:tbl>
    <w:p>
      <w:pPr>
        <w:pStyle w:val="BodyText"/>
        <w:ind w:left="0"/>
        <w:jc w:val="left"/>
        <w:rPr>
          <w:sz w:val="20"/>
        </w:rPr>
      </w:pPr>
    </w:p>
    <w:p>
      <w:pPr>
        <w:pStyle w:val="BodyText"/>
        <w:spacing w:before="10"/>
        <w:ind w:left="0"/>
        <w:jc w:val="left"/>
        <w:rPr>
          <w:sz w:val="15"/>
        </w:rPr>
      </w:pPr>
    </w:p>
    <w:p>
      <w:pPr>
        <w:pStyle w:val="Heading1"/>
        <w:numPr>
          <w:ilvl w:val="1"/>
          <w:numId w:val="5"/>
        </w:numPr>
        <w:tabs>
          <w:tab w:pos="784" w:val="left" w:leader="none"/>
        </w:tabs>
        <w:spacing w:line="240" w:lineRule="auto" w:before="55" w:after="0"/>
        <w:ind w:left="784" w:right="0" w:hanging="564"/>
        <w:jc w:val="left"/>
      </w:pPr>
      <w:bookmarkStart w:name="_bookmark34" w:id="35"/>
      <w:bookmarkEnd w:id="35"/>
      <w:r>
        <w:rPr>
          <w:b w:val="0"/>
        </w:rPr>
      </w:r>
      <w:r>
        <w:rPr>
          <w:w w:val="80"/>
        </w:rPr>
        <w:t>Eventos</w:t>
      </w:r>
      <w:r>
        <w:rPr>
          <w:spacing w:val="21"/>
        </w:rPr>
        <w:t> </w:t>
      </w:r>
      <w:r>
        <w:rPr>
          <w:spacing w:val="-2"/>
          <w:w w:val="95"/>
        </w:rPr>
        <w:t>Periódicos</w:t>
      </w:r>
    </w:p>
    <w:p>
      <w:pPr>
        <w:pStyle w:val="BodyText"/>
        <w:ind w:left="0"/>
        <w:jc w:val="left"/>
        <w:rPr>
          <w:b/>
        </w:rPr>
      </w:pPr>
    </w:p>
    <w:p>
      <w:pPr>
        <w:pStyle w:val="BodyText"/>
        <w:spacing w:before="5"/>
        <w:ind w:left="0"/>
        <w:jc w:val="left"/>
        <w:rPr>
          <w:b/>
          <w:sz w:val="28"/>
        </w:rPr>
      </w:pPr>
    </w:p>
    <w:p>
      <w:pPr>
        <w:pStyle w:val="BodyText"/>
        <w:spacing w:line="381" w:lineRule="auto"/>
        <w:ind w:right="837" w:firstLine="566"/>
      </w:pPr>
      <w:r>
        <w:rPr/>
        <w:t>São aqueles cuja ocorrência tem periodicidade previamente definida, compostos por informações</w:t>
      </w:r>
      <w:r>
        <w:rPr>
          <w:spacing w:val="-13"/>
        </w:rPr>
        <w:t> </w:t>
      </w:r>
      <w:r>
        <w:rPr/>
        <w:t>de</w:t>
      </w:r>
      <w:r>
        <w:rPr>
          <w:spacing w:val="-13"/>
        </w:rPr>
        <w:t> </w:t>
      </w:r>
      <w:r>
        <w:rPr/>
        <w:t>folha</w:t>
      </w:r>
      <w:r>
        <w:rPr>
          <w:spacing w:val="-13"/>
        </w:rPr>
        <w:t> </w:t>
      </w:r>
      <w:r>
        <w:rPr/>
        <w:t>de</w:t>
      </w:r>
      <w:r>
        <w:rPr>
          <w:spacing w:val="-11"/>
        </w:rPr>
        <w:t> </w:t>
      </w:r>
      <w:r>
        <w:rPr/>
        <w:t>pagamento,</w:t>
      </w:r>
      <w:r>
        <w:rPr>
          <w:spacing w:val="-12"/>
        </w:rPr>
        <w:t> </w:t>
      </w:r>
      <w:r>
        <w:rPr/>
        <w:t>de</w:t>
      </w:r>
      <w:r>
        <w:rPr>
          <w:spacing w:val="-11"/>
        </w:rPr>
        <w:t> </w:t>
      </w:r>
      <w:r>
        <w:rPr/>
        <w:t>apuração</w:t>
      </w:r>
      <w:r>
        <w:rPr>
          <w:spacing w:val="-11"/>
        </w:rPr>
        <w:t> </w:t>
      </w:r>
      <w:r>
        <w:rPr/>
        <w:t>de</w:t>
      </w:r>
      <w:r>
        <w:rPr>
          <w:spacing w:val="-13"/>
        </w:rPr>
        <w:t> </w:t>
      </w:r>
      <w:r>
        <w:rPr/>
        <w:t>outros</w:t>
      </w:r>
      <w:r>
        <w:rPr>
          <w:spacing w:val="-13"/>
        </w:rPr>
        <w:t> </w:t>
      </w:r>
      <w:r>
        <w:rPr/>
        <w:t>fatos</w:t>
      </w:r>
      <w:r>
        <w:rPr>
          <w:spacing w:val="-11"/>
        </w:rPr>
        <w:t> </w:t>
      </w:r>
      <w:r>
        <w:rPr/>
        <w:t>geradores</w:t>
      </w:r>
      <w:r>
        <w:rPr>
          <w:spacing w:val="-13"/>
        </w:rPr>
        <w:t> </w:t>
      </w:r>
      <w:r>
        <w:rPr/>
        <w:t>de</w:t>
      </w:r>
      <w:r>
        <w:rPr>
          <w:spacing w:val="-11"/>
        </w:rPr>
        <w:t> </w:t>
      </w:r>
      <w:r>
        <w:rPr/>
        <w:t>contribuições </w:t>
      </w:r>
      <w:r>
        <w:rPr>
          <w:spacing w:val="-2"/>
        </w:rPr>
        <w:t>previdenciárias</w:t>
      </w:r>
      <w:r>
        <w:rPr>
          <w:spacing w:val="-13"/>
        </w:rPr>
        <w:t> </w:t>
      </w:r>
      <w:r>
        <w:rPr>
          <w:spacing w:val="-2"/>
        </w:rPr>
        <w:t>como,</w:t>
      </w:r>
      <w:r>
        <w:rPr>
          <w:spacing w:val="-14"/>
        </w:rPr>
        <w:t> </w:t>
      </w:r>
      <w:r>
        <w:rPr>
          <w:spacing w:val="-2"/>
        </w:rPr>
        <w:t>por</w:t>
      </w:r>
      <w:r>
        <w:rPr>
          <w:spacing w:val="-12"/>
        </w:rPr>
        <w:t> </w:t>
      </w:r>
      <w:r>
        <w:rPr>
          <w:spacing w:val="-2"/>
        </w:rPr>
        <w:t>exemplo,</w:t>
      </w:r>
      <w:r>
        <w:rPr>
          <w:spacing w:val="-14"/>
        </w:rPr>
        <w:t> </w:t>
      </w:r>
      <w:r>
        <w:rPr>
          <w:spacing w:val="-2"/>
        </w:rPr>
        <w:t>os</w:t>
      </w:r>
      <w:r>
        <w:rPr>
          <w:spacing w:val="-13"/>
        </w:rPr>
        <w:t> </w:t>
      </w:r>
      <w:r>
        <w:rPr>
          <w:spacing w:val="-2"/>
        </w:rPr>
        <w:t>incidentes</w:t>
      </w:r>
      <w:r>
        <w:rPr>
          <w:spacing w:val="-13"/>
        </w:rPr>
        <w:t> </w:t>
      </w:r>
      <w:r>
        <w:rPr>
          <w:spacing w:val="-2"/>
        </w:rPr>
        <w:t>sobre</w:t>
      </w:r>
      <w:r>
        <w:rPr>
          <w:spacing w:val="-9"/>
        </w:rPr>
        <w:t> </w:t>
      </w:r>
      <w:r>
        <w:rPr>
          <w:spacing w:val="-2"/>
        </w:rPr>
        <w:t>comercialização</w:t>
      </w:r>
      <w:r>
        <w:rPr>
          <w:spacing w:val="-12"/>
        </w:rPr>
        <w:t> </w:t>
      </w:r>
      <w:r>
        <w:rPr>
          <w:spacing w:val="-2"/>
        </w:rPr>
        <w:t>de</w:t>
      </w:r>
      <w:r>
        <w:rPr>
          <w:spacing w:val="-14"/>
        </w:rPr>
        <w:t> </w:t>
      </w:r>
      <w:r>
        <w:rPr>
          <w:spacing w:val="-2"/>
        </w:rPr>
        <w:t>produção</w:t>
      </w:r>
      <w:r>
        <w:rPr>
          <w:spacing w:val="-14"/>
        </w:rPr>
        <w:t> </w:t>
      </w:r>
      <w:r>
        <w:rPr>
          <w:spacing w:val="-2"/>
        </w:rPr>
        <w:t>rural</w:t>
      </w:r>
      <w:r>
        <w:rPr>
          <w:spacing w:val="-14"/>
        </w:rPr>
        <w:t> </w:t>
      </w:r>
      <w:r>
        <w:rPr>
          <w:spacing w:val="-2"/>
        </w:rPr>
        <w:t>por pessoas</w:t>
      </w:r>
      <w:r>
        <w:rPr>
          <w:spacing w:val="-15"/>
        </w:rPr>
        <w:t> </w:t>
      </w:r>
      <w:r>
        <w:rPr>
          <w:spacing w:val="-2"/>
        </w:rPr>
        <w:t>física.</w:t>
      </w:r>
    </w:p>
    <w:p>
      <w:pPr>
        <w:pStyle w:val="BodyText"/>
        <w:spacing w:line="381" w:lineRule="auto" w:before="4"/>
        <w:ind w:right="827" w:firstLine="566"/>
      </w:pPr>
      <w:r>
        <w:rPr/>
        <w:t>Saliente-se</w:t>
      </w:r>
      <w:r>
        <w:rPr>
          <w:spacing w:val="-17"/>
        </w:rPr>
        <w:t> </w:t>
      </w:r>
      <w:r>
        <w:rPr/>
        <w:t>que</w:t>
      </w:r>
      <w:r>
        <w:rPr>
          <w:spacing w:val="-16"/>
        </w:rPr>
        <w:t> </w:t>
      </w:r>
      <w:r>
        <w:rPr/>
        <w:t>o</w:t>
      </w:r>
      <w:r>
        <w:rPr>
          <w:spacing w:val="-15"/>
        </w:rPr>
        <w:t> </w:t>
      </w:r>
      <w:r>
        <w:rPr/>
        <w:t>eSocial</w:t>
      </w:r>
      <w:r>
        <w:rPr>
          <w:spacing w:val="-16"/>
        </w:rPr>
        <w:t> </w:t>
      </w:r>
      <w:r>
        <w:rPr/>
        <w:t>recepciona</w:t>
      </w:r>
      <w:r>
        <w:rPr>
          <w:spacing w:val="-17"/>
        </w:rPr>
        <w:t> </w:t>
      </w:r>
      <w:r>
        <w:rPr/>
        <w:t>e</w:t>
      </w:r>
      <w:r>
        <w:rPr>
          <w:spacing w:val="-16"/>
        </w:rPr>
        <w:t> </w:t>
      </w:r>
      <w:r>
        <w:rPr/>
        <w:t>registra</w:t>
      </w:r>
      <w:r>
        <w:rPr>
          <w:spacing w:val="-16"/>
        </w:rPr>
        <w:t> </w:t>
      </w:r>
      <w:r>
        <w:rPr/>
        <w:t>os</w:t>
      </w:r>
      <w:r>
        <w:rPr>
          <w:spacing w:val="-17"/>
        </w:rPr>
        <w:t> </w:t>
      </w:r>
      <w:r>
        <w:rPr/>
        <w:t>fatos</w:t>
      </w:r>
      <w:r>
        <w:rPr>
          <w:spacing w:val="-16"/>
        </w:rPr>
        <w:t> </w:t>
      </w:r>
      <w:r>
        <w:rPr/>
        <w:t>geradores</w:t>
      </w:r>
      <w:r>
        <w:rPr>
          <w:spacing w:val="-17"/>
        </w:rPr>
        <w:t> </w:t>
      </w:r>
      <w:r>
        <w:rPr/>
        <w:t>relativos</w:t>
      </w:r>
      <w:r>
        <w:rPr>
          <w:spacing w:val="-16"/>
        </w:rPr>
        <w:t> </w:t>
      </w:r>
      <w:r>
        <w:rPr/>
        <w:t>aos</w:t>
      </w:r>
      <w:r>
        <w:rPr>
          <w:spacing w:val="-16"/>
        </w:rPr>
        <w:t> </w:t>
      </w:r>
      <w:r>
        <w:rPr/>
        <w:t>eventos </w:t>
      </w:r>
      <w:r>
        <w:rPr>
          <w:w w:val="85"/>
        </w:rPr>
        <w:t>periódicos S-1200, S-1202, S-1207, S-1260, S-1270 ou S-1280 utilizando-se do regime de competência, </w:t>
      </w:r>
      <w:r>
        <w:rPr>
          <w:spacing w:val="-8"/>
        </w:rPr>
        <w:t>enquanto</w:t>
      </w:r>
      <w:r>
        <w:rPr>
          <w:spacing w:val="-14"/>
        </w:rPr>
        <w:t> </w:t>
      </w:r>
      <w:r>
        <w:rPr>
          <w:spacing w:val="-8"/>
        </w:rPr>
        <w:t>o</w:t>
      </w:r>
      <w:r>
        <w:rPr>
          <w:spacing w:val="-12"/>
        </w:rPr>
        <w:t> </w:t>
      </w:r>
      <w:r>
        <w:rPr>
          <w:spacing w:val="-8"/>
        </w:rPr>
        <w:t>evento</w:t>
      </w:r>
      <w:r>
        <w:rPr>
          <w:spacing w:val="-14"/>
        </w:rPr>
        <w:t> </w:t>
      </w:r>
      <w:r>
        <w:rPr>
          <w:spacing w:val="-8"/>
        </w:rPr>
        <w:t>periódico</w:t>
      </w:r>
      <w:r>
        <w:rPr>
          <w:spacing w:val="-12"/>
        </w:rPr>
        <w:t> </w:t>
      </w:r>
      <w:r>
        <w:rPr>
          <w:spacing w:val="-8"/>
        </w:rPr>
        <w:t>S-1210</w:t>
      </w:r>
      <w:r>
        <w:rPr>
          <w:spacing w:val="-11"/>
        </w:rPr>
        <w:t> </w:t>
      </w:r>
      <w:r>
        <w:rPr>
          <w:spacing w:val="-8"/>
        </w:rPr>
        <w:t>se</w:t>
      </w:r>
      <w:r>
        <w:rPr>
          <w:spacing w:val="-12"/>
        </w:rPr>
        <w:t> </w:t>
      </w:r>
      <w:r>
        <w:rPr>
          <w:spacing w:val="-8"/>
        </w:rPr>
        <w:t>submete</w:t>
      </w:r>
      <w:r>
        <w:rPr>
          <w:spacing w:val="-16"/>
        </w:rPr>
        <w:t> </w:t>
      </w:r>
      <w:r>
        <w:rPr>
          <w:spacing w:val="-8"/>
        </w:rPr>
        <w:t>ao</w:t>
      </w:r>
      <w:r>
        <w:rPr>
          <w:spacing w:val="-12"/>
        </w:rPr>
        <w:t> </w:t>
      </w:r>
      <w:r>
        <w:rPr>
          <w:spacing w:val="-8"/>
        </w:rPr>
        <w:t>regime</w:t>
      </w:r>
      <w:r>
        <w:rPr>
          <w:spacing w:val="-14"/>
        </w:rPr>
        <w:t> </w:t>
      </w:r>
      <w:r>
        <w:rPr>
          <w:spacing w:val="-8"/>
        </w:rPr>
        <w:t>de</w:t>
      </w:r>
      <w:r>
        <w:rPr>
          <w:spacing w:val="-9"/>
        </w:rPr>
        <w:t> </w:t>
      </w:r>
      <w:r>
        <w:rPr>
          <w:spacing w:val="-8"/>
        </w:rPr>
        <w:t>Caixa.</w:t>
      </w:r>
    </w:p>
    <w:p>
      <w:pPr>
        <w:pStyle w:val="BodyText"/>
        <w:spacing w:before="7"/>
        <w:ind w:left="0"/>
        <w:jc w:val="left"/>
        <w:rPr>
          <w:sz w:val="25"/>
        </w:rPr>
      </w:pPr>
    </w:p>
    <w:p>
      <w:pPr>
        <w:pStyle w:val="Heading1"/>
        <w:numPr>
          <w:ilvl w:val="2"/>
          <w:numId w:val="5"/>
        </w:numPr>
        <w:tabs>
          <w:tab w:pos="1069" w:val="left" w:leader="none"/>
        </w:tabs>
        <w:spacing w:line="240" w:lineRule="auto" w:before="0" w:after="0"/>
        <w:ind w:left="1069" w:right="0" w:hanging="849"/>
        <w:jc w:val="left"/>
      </w:pPr>
      <w:bookmarkStart w:name="_bookmark35" w:id="36"/>
      <w:bookmarkEnd w:id="36"/>
      <w:r>
        <w:rPr>
          <w:b w:val="0"/>
        </w:rPr>
      </w:r>
      <w:r>
        <w:rPr>
          <w:w w:val="85"/>
        </w:rPr>
        <w:t>Movimento</w:t>
      </w:r>
      <w:r>
        <w:rPr>
          <w:spacing w:val="5"/>
        </w:rPr>
        <w:t> </w:t>
      </w:r>
      <w:r>
        <w:rPr>
          <w:w w:val="85"/>
        </w:rPr>
        <w:t>e</w:t>
      </w:r>
      <w:r>
        <w:rPr>
          <w:spacing w:val="5"/>
        </w:rPr>
        <w:t> </w:t>
      </w:r>
      <w:r>
        <w:rPr>
          <w:w w:val="85"/>
        </w:rPr>
        <w:t>período</w:t>
      </w:r>
      <w:r>
        <w:rPr>
          <w:spacing w:val="4"/>
        </w:rPr>
        <w:t> </w:t>
      </w:r>
      <w:r>
        <w:rPr>
          <w:w w:val="85"/>
        </w:rPr>
        <w:t>de</w:t>
      </w:r>
      <w:r>
        <w:rPr>
          <w:spacing w:val="5"/>
        </w:rPr>
        <w:t> </w:t>
      </w:r>
      <w:r>
        <w:rPr>
          <w:w w:val="85"/>
        </w:rPr>
        <w:t>apuração</w:t>
      </w:r>
      <w:r>
        <w:rPr>
          <w:spacing w:val="6"/>
        </w:rPr>
        <w:t> </w:t>
      </w:r>
      <w:r>
        <w:rPr>
          <w:w w:val="85"/>
        </w:rPr>
        <w:t>para</w:t>
      </w:r>
      <w:r>
        <w:rPr>
          <w:spacing w:val="3"/>
        </w:rPr>
        <w:t> </w:t>
      </w:r>
      <w:r>
        <w:rPr>
          <w:w w:val="85"/>
        </w:rPr>
        <w:t>os</w:t>
      </w:r>
      <w:r>
        <w:rPr>
          <w:spacing w:val="6"/>
        </w:rPr>
        <w:t> </w:t>
      </w:r>
      <w:r>
        <w:rPr>
          <w:w w:val="85"/>
        </w:rPr>
        <w:t>eventos</w:t>
      </w:r>
      <w:r>
        <w:rPr>
          <w:spacing w:val="7"/>
        </w:rPr>
        <w:t> </w:t>
      </w:r>
      <w:r>
        <w:rPr>
          <w:spacing w:val="-2"/>
          <w:w w:val="85"/>
        </w:rPr>
        <w:t>periódicos</w:t>
      </w:r>
    </w:p>
    <w:p>
      <w:pPr>
        <w:pStyle w:val="BodyText"/>
        <w:ind w:left="0"/>
        <w:jc w:val="left"/>
        <w:rPr>
          <w:b/>
        </w:rPr>
      </w:pPr>
    </w:p>
    <w:p>
      <w:pPr>
        <w:pStyle w:val="BodyText"/>
        <w:spacing w:before="4"/>
        <w:ind w:left="0"/>
        <w:jc w:val="left"/>
        <w:rPr>
          <w:b/>
          <w:sz w:val="28"/>
        </w:rPr>
      </w:pPr>
    </w:p>
    <w:p>
      <w:pPr>
        <w:pStyle w:val="BodyText"/>
        <w:spacing w:line="381" w:lineRule="auto" w:before="1"/>
        <w:ind w:right="828" w:firstLine="566"/>
      </w:pPr>
      <w:r>
        <w:rPr>
          <w:w w:val="90"/>
        </w:rPr>
        <w:t>Considerando</w:t>
      </w:r>
      <w:r>
        <w:rPr>
          <w:spacing w:val="-10"/>
          <w:w w:val="90"/>
        </w:rPr>
        <w:t> </w:t>
      </w:r>
      <w:r>
        <w:rPr>
          <w:w w:val="90"/>
        </w:rPr>
        <w:t>as</w:t>
      </w:r>
      <w:r>
        <w:rPr>
          <w:spacing w:val="-8"/>
          <w:w w:val="90"/>
        </w:rPr>
        <w:t> </w:t>
      </w:r>
      <w:r>
        <w:rPr>
          <w:w w:val="90"/>
        </w:rPr>
        <w:t>consequências</w:t>
      </w:r>
      <w:r>
        <w:rPr>
          <w:spacing w:val="-10"/>
          <w:w w:val="90"/>
        </w:rPr>
        <w:t> </w:t>
      </w:r>
      <w:r>
        <w:rPr>
          <w:w w:val="90"/>
        </w:rPr>
        <w:t>tributárias</w:t>
      </w:r>
      <w:r>
        <w:rPr>
          <w:spacing w:val="-4"/>
          <w:w w:val="90"/>
        </w:rPr>
        <w:t> </w:t>
      </w:r>
      <w:r>
        <w:rPr>
          <w:w w:val="90"/>
        </w:rPr>
        <w:t>e</w:t>
      </w:r>
      <w:r>
        <w:rPr>
          <w:spacing w:val="-10"/>
          <w:w w:val="90"/>
        </w:rPr>
        <w:t> </w:t>
      </w:r>
      <w:r>
        <w:rPr>
          <w:w w:val="90"/>
        </w:rPr>
        <w:t>fundiárias</w:t>
      </w:r>
      <w:r>
        <w:rPr>
          <w:spacing w:val="-9"/>
          <w:w w:val="90"/>
        </w:rPr>
        <w:t> </w:t>
      </w:r>
      <w:r>
        <w:rPr>
          <w:w w:val="90"/>
        </w:rPr>
        <w:t>(FGTS)</w:t>
      </w:r>
      <w:r>
        <w:rPr>
          <w:spacing w:val="-10"/>
          <w:w w:val="90"/>
        </w:rPr>
        <w:t> </w:t>
      </w:r>
      <w:r>
        <w:rPr>
          <w:w w:val="90"/>
        </w:rPr>
        <w:t>dos</w:t>
      </w:r>
      <w:r>
        <w:rPr>
          <w:spacing w:val="-10"/>
          <w:w w:val="90"/>
        </w:rPr>
        <w:t> </w:t>
      </w:r>
      <w:r>
        <w:rPr>
          <w:w w:val="90"/>
        </w:rPr>
        <w:t>eventos</w:t>
      </w:r>
      <w:r>
        <w:rPr>
          <w:spacing w:val="-8"/>
          <w:w w:val="90"/>
        </w:rPr>
        <w:t> </w:t>
      </w:r>
      <w:r>
        <w:rPr>
          <w:w w:val="90"/>
        </w:rPr>
        <w:t>periódicos,</w:t>
      </w:r>
      <w:r>
        <w:rPr>
          <w:spacing w:val="-10"/>
          <w:w w:val="90"/>
        </w:rPr>
        <w:t> </w:t>
      </w:r>
      <w:r>
        <w:rPr>
          <w:w w:val="90"/>
        </w:rPr>
        <w:t>com</w:t>
      </w:r>
      <w:r>
        <w:rPr>
          <w:spacing w:val="-8"/>
          <w:w w:val="90"/>
        </w:rPr>
        <w:t> </w:t>
      </w:r>
      <w:r>
        <w:rPr>
          <w:w w:val="90"/>
        </w:rPr>
        <w:t>sua respectiva vinculação ao “período de apuração” dos tributos ou do FGTS devido, podemos dizer que </w:t>
      </w:r>
      <w:r>
        <w:rPr>
          <w:spacing w:val="-6"/>
        </w:rPr>
        <w:t>um conjunto de eventos</w:t>
      </w:r>
      <w:r>
        <w:rPr>
          <w:spacing w:val="-8"/>
        </w:rPr>
        <w:t> </w:t>
      </w:r>
      <w:r>
        <w:rPr>
          <w:spacing w:val="-6"/>
        </w:rPr>
        <w:t>periódicos referentes</w:t>
      </w:r>
      <w:r>
        <w:rPr>
          <w:spacing w:val="-8"/>
        </w:rPr>
        <w:t> </w:t>
      </w:r>
      <w:r>
        <w:rPr>
          <w:spacing w:val="-6"/>
        </w:rPr>
        <w:t>ao mesmo</w:t>
      </w:r>
      <w:r>
        <w:rPr>
          <w:spacing w:val="-8"/>
        </w:rPr>
        <w:t> </w:t>
      </w:r>
      <w:r>
        <w:rPr>
          <w:spacing w:val="-6"/>
        </w:rPr>
        <w:t>período</w:t>
      </w:r>
      <w:r>
        <w:rPr>
          <w:spacing w:val="-8"/>
        </w:rPr>
        <w:t> </w:t>
      </w:r>
      <w:r>
        <w:rPr>
          <w:spacing w:val="-6"/>
        </w:rPr>
        <w:t>de apuração corresponde a</w:t>
      </w:r>
      <w:r>
        <w:rPr>
          <w:spacing w:val="-8"/>
        </w:rPr>
        <w:t> </w:t>
      </w:r>
      <w:r>
        <w:rPr>
          <w:spacing w:val="-6"/>
        </w:rPr>
        <w:t>um </w:t>
      </w:r>
      <w:r>
        <w:rPr>
          <w:spacing w:val="-2"/>
        </w:rPr>
        <w:t>“movimento”.</w:t>
      </w:r>
    </w:p>
    <w:p>
      <w:pPr>
        <w:spacing w:after="0" w:line="381" w:lineRule="auto"/>
        <w:sectPr>
          <w:type w:val="continuous"/>
          <w:pgSz w:w="11910" w:h="16840"/>
          <w:pgMar w:header="0" w:footer="1319" w:top="1020" w:bottom="1540" w:left="800" w:right="240"/>
        </w:sectPr>
      </w:pPr>
    </w:p>
    <w:p>
      <w:pPr>
        <w:pStyle w:val="BodyText"/>
        <w:spacing w:line="381" w:lineRule="auto" w:before="25"/>
        <w:ind w:right="827" w:firstLine="566"/>
      </w:pPr>
      <w:r>
        <w:rPr>
          <w:w w:val="90"/>
        </w:rPr>
        <w:t>Presume-se aberto o movimento de um período de apuração com o envio de qualquer evento </w:t>
      </w:r>
      <w:r>
        <w:rPr>
          <w:spacing w:val="-4"/>
        </w:rPr>
        <w:t>periódico</w:t>
      </w:r>
      <w:r>
        <w:rPr>
          <w:spacing w:val="-9"/>
        </w:rPr>
        <w:t> </w:t>
      </w:r>
      <w:r>
        <w:rPr>
          <w:spacing w:val="-4"/>
        </w:rPr>
        <w:t>a</w:t>
      </w:r>
      <w:r>
        <w:rPr>
          <w:spacing w:val="-10"/>
        </w:rPr>
        <w:t> </w:t>
      </w:r>
      <w:r>
        <w:rPr>
          <w:spacing w:val="-4"/>
        </w:rPr>
        <w:t>ele</w:t>
      </w:r>
      <w:r>
        <w:rPr>
          <w:spacing w:val="-9"/>
        </w:rPr>
        <w:t> </w:t>
      </w:r>
      <w:r>
        <w:rPr>
          <w:spacing w:val="-4"/>
        </w:rPr>
        <w:t>relativo.</w:t>
      </w:r>
      <w:r>
        <w:rPr>
          <w:spacing w:val="-9"/>
        </w:rPr>
        <w:t> </w:t>
      </w:r>
      <w:r>
        <w:rPr>
          <w:spacing w:val="-4"/>
        </w:rPr>
        <w:t>Especificamente</w:t>
      </w:r>
      <w:r>
        <w:rPr>
          <w:spacing w:val="-10"/>
        </w:rPr>
        <w:t> </w:t>
      </w:r>
      <w:r>
        <w:rPr>
          <w:spacing w:val="-4"/>
        </w:rPr>
        <w:t>em</w:t>
      </w:r>
      <w:r>
        <w:rPr>
          <w:spacing w:val="-7"/>
        </w:rPr>
        <w:t> </w:t>
      </w:r>
      <w:r>
        <w:rPr>
          <w:spacing w:val="-4"/>
        </w:rPr>
        <w:t>relação</w:t>
      </w:r>
      <w:r>
        <w:rPr>
          <w:spacing w:val="-9"/>
        </w:rPr>
        <w:t> </w:t>
      </w:r>
      <w:r>
        <w:rPr>
          <w:spacing w:val="-4"/>
        </w:rPr>
        <w:t>à</w:t>
      </w:r>
      <w:r>
        <w:rPr>
          <w:spacing w:val="-9"/>
        </w:rPr>
        <w:t> </w:t>
      </w:r>
      <w:r>
        <w:rPr>
          <w:spacing w:val="-4"/>
        </w:rPr>
        <w:t>folha</w:t>
      </w:r>
      <w:r>
        <w:rPr>
          <w:spacing w:val="-10"/>
        </w:rPr>
        <w:t> </w:t>
      </w:r>
      <w:r>
        <w:rPr>
          <w:spacing w:val="-4"/>
        </w:rPr>
        <w:t>de</w:t>
      </w:r>
      <w:r>
        <w:rPr>
          <w:spacing w:val="-11"/>
        </w:rPr>
        <w:t> </w:t>
      </w:r>
      <w:r>
        <w:rPr>
          <w:spacing w:val="-4"/>
        </w:rPr>
        <w:t>pagamento</w:t>
      </w:r>
      <w:r>
        <w:rPr>
          <w:spacing w:val="-9"/>
        </w:rPr>
        <w:t> </w:t>
      </w:r>
      <w:r>
        <w:rPr>
          <w:spacing w:val="-4"/>
        </w:rPr>
        <w:t>presume-se</w:t>
      </w:r>
      <w:r>
        <w:rPr>
          <w:spacing w:val="-10"/>
        </w:rPr>
        <w:t> </w:t>
      </w:r>
      <w:r>
        <w:rPr>
          <w:spacing w:val="-4"/>
        </w:rPr>
        <w:t>aberto</w:t>
      </w:r>
      <w:r>
        <w:rPr>
          <w:spacing w:val="-11"/>
        </w:rPr>
        <w:t> </w:t>
      </w:r>
      <w:r>
        <w:rPr>
          <w:spacing w:val="-4"/>
        </w:rPr>
        <w:t>o </w:t>
      </w:r>
      <w:r>
        <w:rPr>
          <w:w w:val="90"/>
        </w:rPr>
        <w:t>movimento com o envio do primeiro evento S-1200, S-1202 ou S-1207. O evento S-1299 é utilizado </w:t>
      </w:r>
      <w:r>
        <w:rPr/>
        <w:t>para</w:t>
      </w:r>
      <w:r>
        <w:rPr>
          <w:spacing w:val="-4"/>
        </w:rPr>
        <w:t> </w:t>
      </w:r>
      <w:r>
        <w:rPr/>
        <w:t>informar</w:t>
      </w:r>
      <w:r>
        <w:rPr>
          <w:spacing w:val="-5"/>
        </w:rPr>
        <w:t> </w:t>
      </w:r>
      <w:r>
        <w:rPr/>
        <w:t>ao</w:t>
      </w:r>
      <w:r>
        <w:rPr>
          <w:spacing w:val="-4"/>
        </w:rPr>
        <w:t> </w:t>
      </w:r>
      <w:r>
        <w:rPr/>
        <w:t>Ambiente</w:t>
      </w:r>
      <w:r>
        <w:rPr>
          <w:spacing w:val="-5"/>
        </w:rPr>
        <w:t> </w:t>
      </w:r>
      <w:r>
        <w:rPr/>
        <w:t>Nacional</w:t>
      </w:r>
      <w:r>
        <w:rPr>
          <w:spacing w:val="-4"/>
        </w:rPr>
        <w:t> </w:t>
      </w:r>
      <w:r>
        <w:rPr/>
        <w:t>do</w:t>
      </w:r>
      <w:r>
        <w:rPr>
          <w:spacing w:val="-5"/>
        </w:rPr>
        <w:t> </w:t>
      </w:r>
      <w:r>
        <w:rPr/>
        <w:t>eSocial</w:t>
      </w:r>
      <w:r>
        <w:rPr>
          <w:spacing w:val="-4"/>
        </w:rPr>
        <w:t> </w:t>
      </w:r>
      <w:r>
        <w:rPr/>
        <w:t>o</w:t>
      </w:r>
      <w:r>
        <w:rPr>
          <w:spacing w:val="-5"/>
        </w:rPr>
        <w:t> </w:t>
      </w:r>
      <w:r>
        <w:rPr/>
        <w:t>encerramento</w:t>
      </w:r>
      <w:r>
        <w:rPr>
          <w:spacing w:val="-5"/>
        </w:rPr>
        <w:t> </w:t>
      </w:r>
      <w:r>
        <w:rPr/>
        <w:t>da</w:t>
      </w:r>
      <w:r>
        <w:rPr>
          <w:spacing w:val="-6"/>
        </w:rPr>
        <w:t> </w:t>
      </w:r>
      <w:r>
        <w:rPr/>
        <w:t>transmissão</w:t>
      </w:r>
      <w:r>
        <w:rPr>
          <w:spacing w:val="-5"/>
        </w:rPr>
        <w:t> </w:t>
      </w:r>
      <w:r>
        <w:rPr/>
        <w:t>dos</w:t>
      </w:r>
      <w:r>
        <w:rPr>
          <w:spacing w:val="-4"/>
        </w:rPr>
        <w:t> </w:t>
      </w:r>
      <w:r>
        <w:rPr/>
        <w:t>eventos </w:t>
      </w:r>
      <w:r>
        <w:rPr>
          <w:spacing w:val="-6"/>
        </w:rPr>
        <w:t>periódicos</w:t>
      </w:r>
      <w:r>
        <w:rPr>
          <w:spacing w:val="-8"/>
        </w:rPr>
        <w:t> </w:t>
      </w:r>
      <w:r>
        <w:rPr>
          <w:spacing w:val="-6"/>
        </w:rPr>
        <w:t>de</w:t>
      </w:r>
      <w:r>
        <w:rPr>
          <w:spacing w:val="-8"/>
        </w:rPr>
        <w:t> </w:t>
      </w:r>
      <w:r>
        <w:rPr>
          <w:spacing w:val="-6"/>
        </w:rPr>
        <w:t>um</w:t>
      </w:r>
      <w:r>
        <w:rPr>
          <w:spacing w:val="-7"/>
        </w:rPr>
        <w:t> </w:t>
      </w:r>
      <w:r>
        <w:rPr>
          <w:spacing w:val="-6"/>
        </w:rPr>
        <w:t>movimento</w:t>
      </w:r>
      <w:r>
        <w:rPr>
          <w:spacing w:val="-8"/>
        </w:rPr>
        <w:t> </w:t>
      </w:r>
      <w:r>
        <w:rPr>
          <w:spacing w:val="-6"/>
        </w:rPr>
        <w:t>relativo</w:t>
      </w:r>
      <w:r>
        <w:rPr>
          <w:spacing w:val="-8"/>
        </w:rPr>
        <w:t> </w:t>
      </w:r>
      <w:r>
        <w:rPr>
          <w:spacing w:val="-6"/>
        </w:rPr>
        <w:t>a</w:t>
      </w:r>
      <w:r>
        <w:rPr>
          <w:spacing w:val="-9"/>
        </w:rPr>
        <w:t> </w:t>
      </w:r>
      <w:r>
        <w:rPr>
          <w:spacing w:val="-6"/>
        </w:rPr>
        <w:t>determinado</w:t>
      </w:r>
      <w:r>
        <w:rPr>
          <w:spacing w:val="-10"/>
        </w:rPr>
        <w:t> </w:t>
      </w:r>
      <w:r>
        <w:rPr>
          <w:spacing w:val="-6"/>
        </w:rPr>
        <w:t>período</w:t>
      </w:r>
      <w:r>
        <w:rPr>
          <w:spacing w:val="-10"/>
        </w:rPr>
        <w:t> </w:t>
      </w:r>
      <w:r>
        <w:rPr>
          <w:spacing w:val="-6"/>
        </w:rPr>
        <w:t>de</w:t>
      </w:r>
      <w:r>
        <w:rPr>
          <w:spacing w:val="-10"/>
        </w:rPr>
        <w:t> </w:t>
      </w:r>
      <w:r>
        <w:rPr>
          <w:spacing w:val="-6"/>
        </w:rPr>
        <w:t>apuração.</w:t>
      </w:r>
    </w:p>
    <w:p>
      <w:pPr>
        <w:pStyle w:val="BodyText"/>
        <w:spacing w:line="381" w:lineRule="auto" w:before="2"/>
        <w:ind w:right="843" w:firstLine="566"/>
      </w:pPr>
      <w:r>
        <w:rPr>
          <w:w w:val="90"/>
        </w:rPr>
        <w:t>A aceitação do evento de fechamento pelo eSocial, após processadas as devidas validações, conclui</w:t>
      </w:r>
      <w:r>
        <w:rPr>
          <w:spacing w:val="-5"/>
          <w:w w:val="90"/>
        </w:rPr>
        <w:t> </w:t>
      </w:r>
      <w:r>
        <w:rPr>
          <w:w w:val="90"/>
        </w:rPr>
        <w:t>a</w:t>
      </w:r>
      <w:r>
        <w:rPr>
          <w:spacing w:val="-4"/>
          <w:w w:val="90"/>
        </w:rPr>
        <w:t> </w:t>
      </w:r>
      <w:r>
        <w:rPr>
          <w:w w:val="90"/>
        </w:rPr>
        <w:t>totalização</w:t>
      </w:r>
      <w:r>
        <w:rPr>
          <w:spacing w:val="-5"/>
          <w:w w:val="90"/>
        </w:rPr>
        <w:t> </w:t>
      </w:r>
      <w:r>
        <w:rPr>
          <w:w w:val="90"/>
        </w:rPr>
        <w:t>das</w:t>
      </w:r>
      <w:r>
        <w:rPr>
          <w:spacing w:val="-9"/>
          <w:w w:val="90"/>
        </w:rPr>
        <w:t> </w:t>
      </w:r>
      <w:r>
        <w:rPr>
          <w:w w:val="90"/>
        </w:rPr>
        <w:t>bases de</w:t>
      </w:r>
      <w:r>
        <w:rPr>
          <w:spacing w:val="-10"/>
          <w:w w:val="90"/>
        </w:rPr>
        <w:t> </w:t>
      </w:r>
      <w:r>
        <w:rPr>
          <w:w w:val="90"/>
        </w:rPr>
        <w:t>cálculo</w:t>
      </w:r>
      <w:r>
        <w:rPr>
          <w:spacing w:val="-4"/>
          <w:w w:val="90"/>
        </w:rPr>
        <w:t> </w:t>
      </w:r>
      <w:r>
        <w:rPr>
          <w:w w:val="90"/>
        </w:rPr>
        <w:t>contempladas</w:t>
      </w:r>
      <w:r>
        <w:rPr>
          <w:spacing w:val="-5"/>
          <w:w w:val="90"/>
        </w:rPr>
        <w:t> </w:t>
      </w:r>
      <w:r>
        <w:rPr>
          <w:w w:val="90"/>
        </w:rPr>
        <w:t>naquele</w:t>
      </w:r>
      <w:r>
        <w:rPr>
          <w:spacing w:val="-4"/>
          <w:w w:val="90"/>
        </w:rPr>
        <w:t> </w:t>
      </w:r>
      <w:r>
        <w:rPr>
          <w:w w:val="90"/>
        </w:rPr>
        <w:t>movimento,</w:t>
      </w:r>
      <w:r>
        <w:rPr>
          <w:spacing w:val="-5"/>
          <w:w w:val="90"/>
        </w:rPr>
        <w:t> </w:t>
      </w:r>
      <w:r>
        <w:rPr>
          <w:w w:val="90"/>
        </w:rPr>
        <w:t>possibilita</w:t>
      </w:r>
      <w:r>
        <w:rPr>
          <w:spacing w:val="-4"/>
          <w:w w:val="90"/>
        </w:rPr>
        <w:t> </w:t>
      </w:r>
      <w:r>
        <w:rPr>
          <w:w w:val="90"/>
        </w:rPr>
        <w:t>a</w:t>
      </w:r>
      <w:r>
        <w:rPr>
          <w:spacing w:val="-5"/>
          <w:w w:val="90"/>
        </w:rPr>
        <w:t> </w:t>
      </w:r>
      <w:r>
        <w:rPr>
          <w:w w:val="90"/>
        </w:rPr>
        <w:t>constituição dos créditos e os recolhimentos de contribuições previdenciárias do RGPS e do FGTS, quando for o </w:t>
      </w:r>
      <w:r>
        <w:rPr>
          <w:spacing w:val="-2"/>
        </w:rPr>
        <w:t>caso.</w:t>
      </w:r>
    </w:p>
    <w:p>
      <w:pPr>
        <w:pStyle w:val="BodyText"/>
        <w:spacing w:line="381" w:lineRule="auto" w:before="5"/>
        <w:ind w:right="855" w:firstLine="566"/>
      </w:pPr>
      <w:r>
        <w:rPr>
          <w:w w:val="90"/>
        </w:rPr>
        <w:t>O</w:t>
      </w:r>
      <w:r>
        <w:rPr>
          <w:spacing w:val="-5"/>
          <w:w w:val="90"/>
        </w:rPr>
        <w:t> </w:t>
      </w:r>
      <w:r>
        <w:rPr>
          <w:w w:val="90"/>
        </w:rPr>
        <w:t>eSocial</w:t>
      </w:r>
      <w:r>
        <w:rPr>
          <w:spacing w:val="-4"/>
          <w:w w:val="90"/>
        </w:rPr>
        <w:t> </w:t>
      </w:r>
      <w:r>
        <w:rPr>
          <w:w w:val="90"/>
        </w:rPr>
        <w:t>não</w:t>
      </w:r>
      <w:r>
        <w:rPr>
          <w:spacing w:val="-4"/>
          <w:w w:val="90"/>
        </w:rPr>
        <w:t> </w:t>
      </w:r>
      <w:r>
        <w:rPr>
          <w:w w:val="90"/>
        </w:rPr>
        <w:t>apura</w:t>
      </w:r>
      <w:r>
        <w:rPr>
          <w:spacing w:val="-4"/>
          <w:w w:val="90"/>
        </w:rPr>
        <w:t> </w:t>
      </w:r>
      <w:r>
        <w:rPr>
          <w:w w:val="90"/>
        </w:rPr>
        <w:t>as</w:t>
      </w:r>
      <w:r>
        <w:rPr>
          <w:spacing w:val="-5"/>
          <w:w w:val="90"/>
        </w:rPr>
        <w:t> </w:t>
      </w:r>
      <w:r>
        <w:rPr>
          <w:w w:val="90"/>
        </w:rPr>
        <w:t>contribuições</w:t>
      </w:r>
      <w:r>
        <w:rPr>
          <w:spacing w:val="-5"/>
          <w:w w:val="90"/>
        </w:rPr>
        <w:t> </w:t>
      </w:r>
      <w:r>
        <w:rPr>
          <w:w w:val="90"/>
        </w:rPr>
        <w:t>previdenciárias</w:t>
      </w:r>
      <w:r>
        <w:rPr>
          <w:spacing w:val="-5"/>
          <w:w w:val="90"/>
        </w:rPr>
        <w:t> </w:t>
      </w:r>
      <w:r>
        <w:rPr>
          <w:w w:val="90"/>
        </w:rPr>
        <w:t>devidas</w:t>
      </w:r>
      <w:r>
        <w:rPr>
          <w:spacing w:val="-5"/>
          <w:w w:val="90"/>
        </w:rPr>
        <w:t> </w:t>
      </w:r>
      <w:r>
        <w:rPr>
          <w:w w:val="90"/>
        </w:rPr>
        <w:t>ao</w:t>
      </w:r>
      <w:r>
        <w:rPr>
          <w:spacing w:val="-4"/>
          <w:w w:val="90"/>
        </w:rPr>
        <w:t> </w:t>
      </w:r>
      <w:r>
        <w:rPr>
          <w:w w:val="90"/>
        </w:rPr>
        <w:t>RPPS</w:t>
      </w:r>
      <w:r>
        <w:rPr>
          <w:spacing w:val="-7"/>
          <w:w w:val="90"/>
        </w:rPr>
        <w:t> </w:t>
      </w:r>
      <w:r>
        <w:rPr>
          <w:w w:val="90"/>
        </w:rPr>
        <w:t>para</w:t>
      </w:r>
      <w:r>
        <w:rPr>
          <w:spacing w:val="-5"/>
          <w:w w:val="90"/>
        </w:rPr>
        <w:t> </w:t>
      </w:r>
      <w:r>
        <w:rPr>
          <w:w w:val="90"/>
        </w:rPr>
        <w:t>fins</w:t>
      </w:r>
      <w:r>
        <w:rPr>
          <w:spacing w:val="-7"/>
          <w:w w:val="90"/>
        </w:rPr>
        <w:t> </w:t>
      </w:r>
      <w:r>
        <w:rPr>
          <w:w w:val="90"/>
        </w:rPr>
        <w:t>de</w:t>
      </w:r>
      <w:r>
        <w:rPr>
          <w:spacing w:val="-4"/>
          <w:w w:val="90"/>
        </w:rPr>
        <w:t> </w:t>
      </w:r>
      <w:r>
        <w:rPr>
          <w:w w:val="90"/>
        </w:rPr>
        <w:t>constituição </w:t>
      </w:r>
      <w:r>
        <w:rPr>
          <w:spacing w:val="-6"/>
        </w:rPr>
        <w:t>de</w:t>
      </w:r>
      <w:r>
        <w:rPr>
          <w:spacing w:val="-8"/>
        </w:rPr>
        <w:t> </w:t>
      </w:r>
      <w:r>
        <w:rPr>
          <w:spacing w:val="-6"/>
        </w:rPr>
        <w:t>crédito</w:t>
      </w:r>
      <w:r>
        <w:rPr>
          <w:spacing w:val="-10"/>
        </w:rPr>
        <w:t> </w:t>
      </w:r>
      <w:r>
        <w:rPr>
          <w:spacing w:val="-6"/>
        </w:rPr>
        <w:t>e</w:t>
      </w:r>
      <w:r>
        <w:rPr>
          <w:spacing w:val="-8"/>
        </w:rPr>
        <w:t> </w:t>
      </w:r>
      <w:r>
        <w:rPr>
          <w:spacing w:val="-6"/>
        </w:rPr>
        <w:t>geração</w:t>
      </w:r>
      <w:r>
        <w:rPr>
          <w:spacing w:val="-10"/>
        </w:rPr>
        <w:t> </w:t>
      </w:r>
      <w:r>
        <w:rPr>
          <w:spacing w:val="-6"/>
        </w:rPr>
        <w:t>de</w:t>
      </w:r>
      <w:r>
        <w:rPr>
          <w:spacing w:val="-10"/>
        </w:rPr>
        <w:t> </w:t>
      </w:r>
      <w:r>
        <w:rPr>
          <w:spacing w:val="-6"/>
        </w:rPr>
        <w:t>guias</w:t>
      </w:r>
      <w:r>
        <w:rPr>
          <w:spacing w:val="-8"/>
        </w:rPr>
        <w:t> </w:t>
      </w:r>
      <w:r>
        <w:rPr>
          <w:spacing w:val="-6"/>
        </w:rPr>
        <w:t>de</w:t>
      </w:r>
      <w:r>
        <w:rPr>
          <w:spacing w:val="-8"/>
        </w:rPr>
        <w:t> </w:t>
      </w:r>
      <w:r>
        <w:rPr>
          <w:spacing w:val="-6"/>
        </w:rPr>
        <w:t>recolhimento.</w:t>
      </w:r>
    </w:p>
    <w:p>
      <w:pPr>
        <w:pStyle w:val="BodyText"/>
        <w:spacing w:line="381" w:lineRule="auto" w:before="1"/>
        <w:ind w:right="825" w:firstLine="566"/>
      </w:pPr>
      <w:r>
        <w:rPr>
          <w:spacing w:val="-6"/>
        </w:rPr>
        <w:t>Caso</w:t>
      </w:r>
      <w:r>
        <w:rPr>
          <w:spacing w:val="-7"/>
        </w:rPr>
        <w:t> </w:t>
      </w:r>
      <w:r>
        <w:rPr>
          <w:spacing w:val="-6"/>
        </w:rPr>
        <w:t>sejam</w:t>
      </w:r>
      <w:r>
        <w:rPr>
          <w:spacing w:val="-9"/>
        </w:rPr>
        <w:t> </w:t>
      </w:r>
      <w:r>
        <w:rPr>
          <w:spacing w:val="-6"/>
        </w:rPr>
        <w:t>necessárias</w:t>
      </w:r>
      <w:r>
        <w:rPr>
          <w:spacing w:val="-9"/>
        </w:rPr>
        <w:t> </w:t>
      </w:r>
      <w:r>
        <w:rPr>
          <w:spacing w:val="-6"/>
        </w:rPr>
        <w:t>retificações,</w:t>
      </w:r>
      <w:r>
        <w:rPr>
          <w:spacing w:val="-9"/>
        </w:rPr>
        <w:t> </w:t>
      </w:r>
      <w:r>
        <w:rPr>
          <w:spacing w:val="-6"/>
        </w:rPr>
        <w:t>exclusões</w:t>
      </w:r>
      <w:r>
        <w:rPr>
          <w:spacing w:val="-9"/>
        </w:rPr>
        <w:t> </w:t>
      </w:r>
      <w:r>
        <w:rPr>
          <w:spacing w:val="-6"/>
        </w:rPr>
        <w:t>ou</w:t>
      </w:r>
      <w:r>
        <w:rPr>
          <w:spacing w:val="-8"/>
        </w:rPr>
        <w:t> </w:t>
      </w:r>
      <w:r>
        <w:rPr>
          <w:spacing w:val="-6"/>
        </w:rPr>
        <w:t>envio</w:t>
      </w:r>
      <w:r>
        <w:rPr>
          <w:spacing w:val="-9"/>
        </w:rPr>
        <w:t> </w:t>
      </w:r>
      <w:r>
        <w:rPr>
          <w:spacing w:val="-6"/>
        </w:rPr>
        <w:t>de novos</w:t>
      </w:r>
      <w:r>
        <w:rPr>
          <w:spacing w:val="-9"/>
        </w:rPr>
        <w:t> </w:t>
      </w:r>
      <w:r>
        <w:rPr>
          <w:spacing w:val="-6"/>
        </w:rPr>
        <w:t>eventos</w:t>
      </w:r>
      <w:r>
        <w:rPr>
          <w:spacing w:val="-7"/>
        </w:rPr>
        <w:t> </w:t>
      </w:r>
      <w:r>
        <w:rPr>
          <w:spacing w:val="-6"/>
        </w:rPr>
        <w:t>referentes</w:t>
      </w:r>
      <w:r>
        <w:rPr>
          <w:spacing w:val="-7"/>
        </w:rPr>
        <w:t> </w:t>
      </w:r>
      <w:r>
        <w:rPr>
          <w:spacing w:val="-6"/>
        </w:rPr>
        <w:t>a</w:t>
      </w:r>
      <w:r>
        <w:rPr>
          <w:spacing w:val="-10"/>
        </w:rPr>
        <w:t> </w:t>
      </w:r>
      <w:r>
        <w:rPr>
          <w:spacing w:val="-6"/>
        </w:rPr>
        <w:t>um </w:t>
      </w:r>
      <w:r>
        <w:rPr>
          <w:w w:val="90"/>
        </w:rPr>
        <w:t>movimento já encerrado, o mesmo deve ser reaberto com o envio do evento S-1298. Efetivada uma </w:t>
      </w:r>
      <w:r>
        <w:rPr>
          <w:spacing w:val="-6"/>
        </w:rPr>
        <w:t>reabertura</w:t>
      </w:r>
      <w:r>
        <w:rPr>
          <w:spacing w:val="-14"/>
        </w:rPr>
        <w:t> </w:t>
      </w:r>
      <w:r>
        <w:rPr>
          <w:spacing w:val="-6"/>
        </w:rPr>
        <w:t>para</w:t>
      </w:r>
      <w:r>
        <w:rPr>
          <w:spacing w:val="-12"/>
        </w:rPr>
        <w:t> </w:t>
      </w:r>
      <w:r>
        <w:rPr>
          <w:spacing w:val="-6"/>
        </w:rPr>
        <w:t>o</w:t>
      </w:r>
      <w:r>
        <w:rPr>
          <w:spacing w:val="-14"/>
        </w:rPr>
        <w:t> </w:t>
      </w:r>
      <w:r>
        <w:rPr>
          <w:spacing w:val="-6"/>
        </w:rPr>
        <w:t>movimento,</w:t>
      </w:r>
      <w:r>
        <w:rPr>
          <w:spacing w:val="-12"/>
        </w:rPr>
        <w:t> </w:t>
      </w:r>
      <w:r>
        <w:rPr>
          <w:spacing w:val="-6"/>
        </w:rPr>
        <w:t>torna-se</w:t>
      </w:r>
      <w:r>
        <w:rPr>
          <w:spacing w:val="-14"/>
        </w:rPr>
        <w:t> </w:t>
      </w:r>
      <w:r>
        <w:rPr>
          <w:spacing w:val="-6"/>
        </w:rPr>
        <w:t>necessário</w:t>
      </w:r>
      <w:r>
        <w:rPr>
          <w:spacing w:val="-12"/>
        </w:rPr>
        <w:t> </w:t>
      </w:r>
      <w:r>
        <w:rPr>
          <w:spacing w:val="-6"/>
        </w:rPr>
        <w:t>um</w:t>
      </w:r>
      <w:r>
        <w:rPr>
          <w:spacing w:val="-14"/>
        </w:rPr>
        <w:t> </w:t>
      </w:r>
      <w:r>
        <w:rPr>
          <w:spacing w:val="-6"/>
        </w:rPr>
        <w:t>novo</w:t>
      </w:r>
      <w:r>
        <w:rPr>
          <w:spacing w:val="-14"/>
        </w:rPr>
        <w:t> </w:t>
      </w:r>
      <w:r>
        <w:rPr>
          <w:spacing w:val="-6"/>
        </w:rPr>
        <w:t>envio</w:t>
      </w:r>
      <w:r>
        <w:rPr>
          <w:spacing w:val="-12"/>
        </w:rPr>
        <w:t> </w:t>
      </w:r>
      <w:r>
        <w:rPr>
          <w:spacing w:val="-6"/>
        </w:rPr>
        <w:t>do</w:t>
      </w:r>
      <w:r>
        <w:rPr>
          <w:spacing w:val="-12"/>
        </w:rPr>
        <w:t> </w:t>
      </w:r>
      <w:r>
        <w:rPr>
          <w:spacing w:val="-6"/>
        </w:rPr>
        <w:t>evento</w:t>
      </w:r>
      <w:r>
        <w:rPr>
          <w:spacing w:val="-20"/>
        </w:rPr>
        <w:t> </w:t>
      </w:r>
      <w:r>
        <w:rPr>
          <w:spacing w:val="-6"/>
        </w:rPr>
        <w:t>fechamento.</w:t>
      </w:r>
    </w:p>
    <w:p>
      <w:pPr>
        <w:pStyle w:val="BodyText"/>
        <w:spacing w:line="381" w:lineRule="auto" w:before="1"/>
        <w:ind w:right="837" w:firstLine="566"/>
      </w:pPr>
      <w:r>
        <w:rPr>
          <w:w w:val="90"/>
        </w:rPr>
        <w:t>O evento de fechamento tem como objetivo sinalizar que as informações que afetam o cálculo </w:t>
      </w:r>
      <w:r>
        <w:rPr>
          <w:spacing w:val="-2"/>
        </w:rPr>
        <w:t>de</w:t>
      </w:r>
      <w:r>
        <w:rPr>
          <w:spacing w:val="-15"/>
        </w:rPr>
        <w:t> </w:t>
      </w:r>
      <w:r>
        <w:rPr>
          <w:spacing w:val="-2"/>
        </w:rPr>
        <w:t>débitos</w:t>
      </w:r>
      <w:r>
        <w:rPr>
          <w:spacing w:val="-15"/>
        </w:rPr>
        <w:t> </w:t>
      </w:r>
      <w:r>
        <w:rPr>
          <w:spacing w:val="-2"/>
        </w:rPr>
        <w:t>tributários</w:t>
      </w:r>
      <w:r>
        <w:rPr>
          <w:spacing w:val="-15"/>
        </w:rPr>
        <w:t> </w:t>
      </w:r>
      <w:r>
        <w:rPr>
          <w:spacing w:val="-2"/>
        </w:rPr>
        <w:t>foram</w:t>
      </w:r>
      <w:r>
        <w:rPr>
          <w:spacing w:val="-14"/>
        </w:rPr>
        <w:t> </w:t>
      </w:r>
      <w:r>
        <w:rPr>
          <w:spacing w:val="-2"/>
        </w:rPr>
        <w:t>todas</w:t>
      </w:r>
      <w:r>
        <w:rPr>
          <w:spacing w:val="-15"/>
        </w:rPr>
        <w:t> </w:t>
      </w:r>
      <w:r>
        <w:rPr>
          <w:spacing w:val="-2"/>
        </w:rPr>
        <w:t>transmitidas.</w:t>
      </w:r>
    </w:p>
    <w:p>
      <w:pPr>
        <w:pStyle w:val="BodyText"/>
        <w:ind w:left="0"/>
        <w:jc w:val="left"/>
      </w:pPr>
    </w:p>
    <w:p>
      <w:pPr>
        <w:pStyle w:val="Heading1"/>
        <w:numPr>
          <w:ilvl w:val="2"/>
          <w:numId w:val="5"/>
        </w:numPr>
        <w:tabs>
          <w:tab w:pos="1069" w:val="left" w:leader="none"/>
        </w:tabs>
        <w:spacing w:line="240" w:lineRule="auto" w:before="164" w:after="0"/>
        <w:ind w:left="1069" w:right="0" w:hanging="849"/>
        <w:jc w:val="left"/>
      </w:pPr>
      <w:bookmarkStart w:name="_bookmark36" w:id="37"/>
      <w:bookmarkEnd w:id="37"/>
      <w:r>
        <w:rPr>
          <w:b w:val="0"/>
        </w:rPr>
      </w:r>
      <w:r>
        <w:rPr>
          <w:w w:val="85"/>
        </w:rPr>
        <w:t>Folha</w:t>
      </w:r>
      <w:r>
        <w:rPr>
          <w:spacing w:val="-10"/>
        </w:rPr>
        <w:t> </w:t>
      </w:r>
      <w:r>
        <w:rPr>
          <w:w w:val="85"/>
        </w:rPr>
        <w:t>de</w:t>
      </w:r>
      <w:r>
        <w:rPr>
          <w:spacing w:val="-1"/>
          <w:w w:val="85"/>
        </w:rPr>
        <w:t> </w:t>
      </w:r>
      <w:r>
        <w:rPr>
          <w:spacing w:val="-2"/>
          <w:w w:val="85"/>
        </w:rPr>
        <w:t>pagamento</w:t>
      </w:r>
    </w:p>
    <w:p>
      <w:pPr>
        <w:pStyle w:val="BodyText"/>
        <w:ind w:left="0"/>
        <w:jc w:val="left"/>
        <w:rPr>
          <w:b/>
        </w:rPr>
      </w:pPr>
    </w:p>
    <w:p>
      <w:pPr>
        <w:pStyle w:val="BodyText"/>
        <w:spacing w:before="7"/>
        <w:ind w:left="0"/>
        <w:jc w:val="left"/>
        <w:rPr>
          <w:b/>
          <w:sz w:val="28"/>
        </w:rPr>
      </w:pPr>
    </w:p>
    <w:p>
      <w:pPr>
        <w:pStyle w:val="BodyText"/>
        <w:spacing w:line="381" w:lineRule="auto"/>
        <w:ind w:right="822" w:firstLine="566"/>
      </w:pPr>
      <w:r>
        <w:rPr>
          <w:spacing w:val="-4"/>
        </w:rPr>
        <w:t>O</w:t>
      </w:r>
      <w:r>
        <w:rPr>
          <w:spacing w:val="-13"/>
        </w:rPr>
        <w:t> </w:t>
      </w:r>
      <w:r>
        <w:rPr>
          <w:spacing w:val="-4"/>
        </w:rPr>
        <w:t>eSocial</w:t>
      </w:r>
      <w:r>
        <w:rPr>
          <w:spacing w:val="-13"/>
        </w:rPr>
        <w:t> </w:t>
      </w:r>
      <w:r>
        <w:rPr>
          <w:spacing w:val="-4"/>
        </w:rPr>
        <w:t>é</w:t>
      </w:r>
      <w:r>
        <w:rPr>
          <w:spacing w:val="-12"/>
        </w:rPr>
        <w:t> </w:t>
      </w:r>
      <w:r>
        <w:rPr>
          <w:spacing w:val="-4"/>
        </w:rPr>
        <w:t>uma</w:t>
      </w:r>
      <w:r>
        <w:rPr>
          <w:spacing w:val="-13"/>
        </w:rPr>
        <w:t> </w:t>
      </w:r>
      <w:r>
        <w:rPr>
          <w:spacing w:val="-4"/>
        </w:rPr>
        <w:t>nova</w:t>
      </w:r>
      <w:r>
        <w:rPr>
          <w:spacing w:val="-12"/>
        </w:rPr>
        <w:t> </w:t>
      </w:r>
      <w:r>
        <w:rPr>
          <w:spacing w:val="-4"/>
        </w:rPr>
        <w:t>forma</w:t>
      </w:r>
      <w:r>
        <w:rPr>
          <w:spacing w:val="-12"/>
        </w:rPr>
        <w:t> </w:t>
      </w:r>
      <w:r>
        <w:rPr>
          <w:spacing w:val="-4"/>
        </w:rPr>
        <w:t>de</w:t>
      </w:r>
      <w:r>
        <w:rPr>
          <w:spacing w:val="-12"/>
        </w:rPr>
        <w:t> </w:t>
      </w:r>
      <w:r>
        <w:rPr>
          <w:spacing w:val="-4"/>
        </w:rPr>
        <w:t>prestação</w:t>
      </w:r>
      <w:r>
        <w:rPr>
          <w:spacing w:val="-13"/>
        </w:rPr>
        <w:t> </w:t>
      </w:r>
      <w:r>
        <w:rPr>
          <w:spacing w:val="-4"/>
        </w:rPr>
        <w:t>das</w:t>
      </w:r>
      <w:r>
        <w:rPr>
          <w:spacing w:val="-12"/>
        </w:rPr>
        <w:t> </w:t>
      </w:r>
      <w:r>
        <w:rPr>
          <w:spacing w:val="-4"/>
        </w:rPr>
        <w:t>informações</w:t>
      </w:r>
      <w:r>
        <w:rPr>
          <w:spacing w:val="-11"/>
        </w:rPr>
        <w:t> </w:t>
      </w:r>
      <w:r>
        <w:rPr>
          <w:spacing w:val="-4"/>
        </w:rPr>
        <w:t>que</w:t>
      </w:r>
      <w:r>
        <w:rPr>
          <w:spacing w:val="-13"/>
        </w:rPr>
        <w:t> </w:t>
      </w:r>
      <w:r>
        <w:rPr>
          <w:spacing w:val="-4"/>
        </w:rPr>
        <w:t>devem</w:t>
      </w:r>
      <w:r>
        <w:rPr>
          <w:spacing w:val="-13"/>
        </w:rPr>
        <w:t> </w:t>
      </w:r>
      <w:r>
        <w:rPr>
          <w:spacing w:val="-4"/>
        </w:rPr>
        <w:t>constar</w:t>
      </w:r>
      <w:r>
        <w:rPr>
          <w:spacing w:val="-12"/>
        </w:rPr>
        <w:t> </w:t>
      </w:r>
      <w:r>
        <w:rPr>
          <w:spacing w:val="-4"/>
        </w:rPr>
        <w:t>na</w:t>
      </w:r>
      <w:r>
        <w:rPr>
          <w:spacing w:val="-13"/>
        </w:rPr>
        <w:t> </w:t>
      </w:r>
      <w:r>
        <w:rPr>
          <w:spacing w:val="-4"/>
        </w:rPr>
        <w:t>folha</w:t>
      </w:r>
      <w:r>
        <w:rPr>
          <w:spacing w:val="-12"/>
        </w:rPr>
        <w:t> </w:t>
      </w:r>
      <w:r>
        <w:rPr>
          <w:spacing w:val="-4"/>
        </w:rPr>
        <w:t>de </w:t>
      </w:r>
      <w:r>
        <w:rPr>
          <w:w w:val="90"/>
        </w:rPr>
        <w:t>pagamento do empregador. O evento S-1200, S-1202 ou S-1207 concentra as informações inerentes à</w:t>
      </w:r>
      <w:r>
        <w:rPr>
          <w:spacing w:val="-1"/>
          <w:w w:val="90"/>
        </w:rPr>
        <w:t> </w:t>
      </w:r>
      <w:r>
        <w:rPr>
          <w:w w:val="90"/>
        </w:rPr>
        <w:t>folha</w:t>
      </w:r>
      <w:r>
        <w:rPr>
          <w:spacing w:val="-4"/>
          <w:w w:val="90"/>
        </w:rPr>
        <w:t> </w:t>
      </w:r>
      <w:r>
        <w:rPr>
          <w:w w:val="90"/>
        </w:rPr>
        <w:t>de</w:t>
      </w:r>
      <w:r>
        <w:rPr>
          <w:spacing w:val="-4"/>
          <w:w w:val="90"/>
        </w:rPr>
        <w:t> </w:t>
      </w:r>
      <w:r>
        <w:rPr>
          <w:w w:val="90"/>
        </w:rPr>
        <w:t>pagamento,</w:t>
      </w:r>
      <w:r>
        <w:rPr>
          <w:spacing w:val="-4"/>
          <w:w w:val="90"/>
        </w:rPr>
        <w:t> </w:t>
      </w:r>
      <w:r>
        <w:rPr>
          <w:w w:val="90"/>
        </w:rPr>
        <w:t>com</w:t>
      </w:r>
      <w:r>
        <w:rPr>
          <w:spacing w:val="-1"/>
          <w:w w:val="90"/>
        </w:rPr>
        <w:t> </w:t>
      </w:r>
      <w:r>
        <w:rPr>
          <w:w w:val="90"/>
        </w:rPr>
        <w:t>interação</w:t>
      </w:r>
      <w:r>
        <w:rPr>
          <w:spacing w:val="-4"/>
          <w:w w:val="90"/>
        </w:rPr>
        <w:t> </w:t>
      </w:r>
      <w:r>
        <w:rPr>
          <w:w w:val="90"/>
        </w:rPr>
        <w:t>com</w:t>
      </w:r>
      <w:r>
        <w:rPr>
          <w:spacing w:val="-4"/>
          <w:w w:val="90"/>
        </w:rPr>
        <w:t> </w:t>
      </w:r>
      <w:r>
        <w:rPr>
          <w:w w:val="90"/>
        </w:rPr>
        <w:t>os</w:t>
      </w:r>
      <w:r>
        <w:rPr>
          <w:spacing w:val="-1"/>
          <w:w w:val="90"/>
        </w:rPr>
        <w:t> </w:t>
      </w:r>
      <w:r>
        <w:rPr>
          <w:w w:val="90"/>
        </w:rPr>
        <w:t>eventos</w:t>
      </w:r>
      <w:r>
        <w:rPr>
          <w:spacing w:val="-1"/>
          <w:w w:val="90"/>
        </w:rPr>
        <w:t> </w:t>
      </w:r>
      <w:r>
        <w:rPr>
          <w:w w:val="90"/>
        </w:rPr>
        <w:t>de</w:t>
      </w:r>
      <w:r>
        <w:rPr>
          <w:spacing w:val="-4"/>
          <w:w w:val="90"/>
        </w:rPr>
        <w:t> </w:t>
      </w:r>
      <w:r>
        <w:rPr>
          <w:w w:val="90"/>
        </w:rPr>
        <w:t>tabelas</w:t>
      </w:r>
      <w:r>
        <w:rPr>
          <w:spacing w:val="-5"/>
          <w:w w:val="90"/>
        </w:rPr>
        <w:t> </w:t>
      </w:r>
      <w:r>
        <w:rPr>
          <w:w w:val="90"/>
        </w:rPr>
        <w:t>e</w:t>
      </w:r>
      <w:r>
        <w:rPr>
          <w:spacing w:val="-1"/>
          <w:w w:val="90"/>
        </w:rPr>
        <w:t> </w:t>
      </w:r>
      <w:r>
        <w:rPr>
          <w:w w:val="90"/>
        </w:rPr>
        <w:t>com</w:t>
      </w:r>
      <w:r>
        <w:rPr>
          <w:spacing w:val="-3"/>
          <w:w w:val="90"/>
        </w:rPr>
        <w:t> </w:t>
      </w:r>
      <w:r>
        <w:rPr>
          <w:w w:val="90"/>
        </w:rPr>
        <w:t>os</w:t>
      </w:r>
      <w:r>
        <w:rPr>
          <w:spacing w:val="-4"/>
          <w:w w:val="90"/>
        </w:rPr>
        <w:t> </w:t>
      </w:r>
      <w:r>
        <w:rPr>
          <w:w w:val="90"/>
        </w:rPr>
        <w:t>eventos</w:t>
      </w:r>
      <w:r>
        <w:rPr>
          <w:spacing w:val="-4"/>
          <w:w w:val="90"/>
        </w:rPr>
        <w:t> </w:t>
      </w:r>
      <w:r>
        <w:rPr>
          <w:w w:val="90"/>
        </w:rPr>
        <w:t>não</w:t>
      </w:r>
      <w:r>
        <w:rPr>
          <w:spacing w:val="-4"/>
          <w:w w:val="90"/>
        </w:rPr>
        <w:t> </w:t>
      </w:r>
      <w:r>
        <w:rPr>
          <w:w w:val="90"/>
        </w:rPr>
        <w:t>periódicos</w:t>
      </w:r>
      <w:r>
        <w:rPr>
          <w:spacing w:val="-4"/>
          <w:w w:val="90"/>
        </w:rPr>
        <w:t> </w:t>
      </w:r>
      <w:r>
        <w:rPr>
          <w:w w:val="90"/>
        </w:rPr>
        <w:t>que </w:t>
      </w:r>
      <w:r>
        <w:rPr>
          <w:spacing w:val="-4"/>
        </w:rPr>
        <w:t>interferem</w:t>
      </w:r>
      <w:r>
        <w:rPr>
          <w:spacing w:val="-11"/>
        </w:rPr>
        <w:t> </w:t>
      </w:r>
      <w:r>
        <w:rPr>
          <w:spacing w:val="-4"/>
        </w:rPr>
        <w:t>na</w:t>
      </w:r>
      <w:r>
        <w:rPr>
          <w:spacing w:val="-9"/>
        </w:rPr>
        <w:t> </w:t>
      </w:r>
      <w:r>
        <w:rPr>
          <w:spacing w:val="-4"/>
        </w:rPr>
        <w:t>remuneração</w:t>
      </w:r>
      <w:r>
        <w:rPr>
          <w:spacing w:val="-9"/>
        </w:rPr>
        <w:t> </w:t>
      </w:r>
      <w:r>
        <w:rPr>
          <w:spacing w:val="-4"/>
        </w:rPr>
        <w:t>mensal</w:t>
      </w:r>
      <w:r>
        <w:rPr>
          <w:spacing w:val="-13"/>
        </w:rPr>
        <w:t> </w:t>
      </w:r>
      <w:r>
        <w:rPr>
          <w:spacing w:val="-4"/>
        </w:rPr>
        <w:t>do</w:t>
      </w:r>
      <w:r>
        <w:rPr>
          <w:spacing w:val="-10"/>
        </w:rPr>
        <w:t> </w:t>
      </w:r>
      <w:r>
        <w:rPr>
          <w:spacing w:val="-4"/>
        </w:rPr>
        <w:t>trabalhador</w:t>
      </w:r>
      <w:r>
        <w:rPr>
          <w:spacing w:val="-9"/>
        </w:rPr>
        <w:t> </w:t>
      </w:r>
      <w:r>
        <w:rPr>
          <w:spacing w:val="-4"/>
        </w:rPr>
        <w:t>(por</w:t>
      </w:r>
      <w:r>
        <w:rPr>
          <w:spacing w:val="-11"/>
        </w:rPr>
        <w:t> </w:t>
      </w:r>
      <w:r>
        <w:rPr>
          <w:spacing w:val="-4"/>
        </w:rPr>
        <w:t>exemplo</w:t>
      </w:r>
      <w:r>
        <w:rPr>
          <w:spacing w:val="-9"/>
        </w:rPr>
        <w:t> </w:t>
      </w:r>
      <w:r>
        <w:rPr>
          <w:spacing w:val="-4"/>
        </w:rPr>
        <w:t>o</w:t>
      </w:r>
      <w:r>
        <w:rPr>
          <w:spacing w:val="-11"/>
        </w:rPr>
        <w:t> </w:t>
      </w:r>
      <w:r>
        <w:rPr>
          <w:spacing w:val="-4"/>
        </w:rPr>
        <w:t>S-2200,</w:t>
      </w:r>
      <w:r>
        <w:rPr>
          <w:spacing w:val="-11"/>
        </w:rPr>
        <w:t> </w:t>
      </w:r>
      <w:r>
        <w:rPr>
          <w:spacing w:val="-4"/>
        </w:rPr>
        <w:t>S-2206,</w:t>
      </w:r>
      <w:r>
        <w:rPr>
          <w:spacing w:val="-11"/>
        </w:rPr>
        <w:t> </w:t>
      </w:r>
      <w:r>
        <w:rPr>
          <w:spacing w:val="-4"/>
        </w:rPr>
        <w:t>ou</w:t>
      </w:r>
      <w:r>
        <w:rPr>
          <w:spacing w:val="-9"/>
        </w:rPr>
        <w:t> </w:t>
      </w:r>
      <w:r>
        <w:rPr>
          <w:spacing w:val="-4"/>
        </w:rPr>
        <w:t>mesmo</w:t>
      </w:r>
      <w:r>
        <w:rPr>
          <w:spacing w:val="-11"/>
        </w:rPr>
        <w:t> </w:t>
      </w:r>
      <w:r>
        <w:rPr>
          <w:spacing w:val="-4"/>
        </w:rPr>
        <w:t>o </w:t>
      </w:r>
      <w:r>
        <w:rPr/>
        <w:t>evento</w:t>
      </w:r>
      <w:r>
        <w:rPr>
          <w:spacing w:val="-17"/>
        </w:rPr>
        <w:t> </w:t>
      </w:r>
      <w:r>
        <w:rPr/>
        <w:t>S-2230).</w:t>
      </w:r>
    </w:p>
    <w:p>
      <w:pPr>
        <w:pStyle w:val="BodyText"/>
        <w:spacing w:line="381" w:lineRule="auto" w:before="2"/>
        <w:ind w:right="829" w:firstLine="566"/>
      </w:pPr>
      <w:r>
        <w:rPr>
          <w:w w:val="90"/>
        </w:rPr>
        <w:t>A folha de pagamento no eSocial é um conjunto de informações que reflete a remuneração de todos os trabalhadores que estiveram a serviço do declarante naquela competência. Entretanto, cada trabalhador é tratado individualmente, de forma que a retificação da remuneração de um trabalhador </w:t>
      </w:r>
      <w:r>
        <w:rPr/>
        <w:t>não</w:t>
      </w:r>
      <w:r>
        <w:rPr>
          <w:spacing w:val="-1"/>
        </w:rPr>
        <w:t> </w:t>
      </w:r>
      <w:r>
        <w:rPr/>
        <w:t>afeta</w:t>
      </w:r>
      <w:r>
        <w:rPr>
          <w:spacing w:val="-2"/>
        </w:rPr>
        <w:t> </w:t>
      </w:r>
      <w:r>
        <w:rPr/>
        <w:t>os</w:t>
      </w:r>
      <w:r>
        <w:rPr>
          <w:spacing w:val="-1"/>
        </w:rPr>
        <w:t> </w:t>
      </w:r>
      <w:r>
        <w:rPr/>
        <w:t>demais.</w:t>
      </w:r>
      <w:r>
        <w:rPr>
          <w:spacing w:val="-3"/>
        </w:rPr>
        <w:t> </w:t>
      </w:r>
      <w:r>
        <w:rPr/>
        <w:t>A folha</w:t>
      </w:r>
      <w:r>
        <w:rPr>
          <w:spacing w:val="-2"/>
        </w:rPr>
        <w:t> </w:t>
      </w:r>
      <w:r>
        <w:rPr/>
        <w:t>de</w:t>
      </w:r>
      <w:r>
        <w:rPr>
          <w:spacing w:val="-2"/>
        </w:rPr>
        <w:t> </w:t>
      </w:r>
      <w:r>
        <w:rPr/>
        <w:t>pagamento,</w:t>
      </w:r>
      <w:r>
        <w:rPr>
          <w:spacing w:val="-2"/>
        </w:rPr>
        <w:t> </w:t>
      </w:r>
      <w:r>
        <w:rPr/>
        <w:t>com</w:t>
      </w:r>
      <w:r>
        <w:rPr>
          <w:spacing w:val="-1"/>
        </w:rPr>
        <w:t> </w:t>
      </w:r>
      <w:r>
        <w:rPr/>
        <w:t>eventos</w:t>
      </w:r>
      <w:r>
        <w:rPr>
          <w:spacing w:val="-2"/>
        </w:rPr>
        <w:t> </w:t>
      </w:r>
      <w:r>
        <w:rPr/>
        <w:t>por</w:t>
      </w:r>
      <w:r>
        <w:rPr>
          <w:spacing w:val="-2"/>
        </w:rPr>
        <w:t> </w:t>
      </w:r>
      <w:r>
        <w:rPr/>
        <w:t>trabalhador,</w:t>
      </w:r>
      <w:r>
        <w:rPr>
          <w:spacing w:val="-2"/>
        </w:rPr>
        <w:t> </w:t>
      </w:r>
      <w:r>
        <w:rPr/>
        <w:t>deve</w:t>
      </w:r>
      <w:r>
        <w:rPr>
          <w:spacing w:val="-1"/>
        </w:rPr>
        <w:t> </w:t>
      </w:r>
      <w:r>
        <w:rPr/>
        <w:t>ser</w:t>
      </w:r>
      <w:r>
        <w:rPr>
          <w:spacing w:val="-1"/>
        </w:rPr>
        <w:t> </w:t>
      </w:r>
      <w:r>
        <w:rPr/>
        <w:t>enviada </w:t>
      </w:r>
      <w:r>
        <w:rPr>
          <w:spacing w:val="-8"/>
        </w:rPr>
        <w:t>compondo um movimento com prazo</w:t>
      </w:r>
      <w:r>
        <w:rPr>
          <w:spacing w:val="-9"/>
        </w:rPr>
        <w:t> </w:t>
      </w:r>
      <w:r>
        <w:rPr>
          <w:spacing w:val="-8"/>
        </w:rPr>
        <w:t>para</w:t>
      </w:r>
      <w:r>
        <w:rPr>
          <w:spacing w:val="-9"/>
        </w:rPr>
        <w:t> </w:t>
      </w:r>
      <w:r>
        <w:rPr>
          <w:spacing w:val="-8"/>
        </w:rPr>
        <w:t>transmissão e fechamento até o dia</w:t>
      </w:r>
      <w:r>
        <w:rPr>
          <w:spacing w:val="-2"/>
        </w:rPr>
        <w:t> </w:t>
      </w:r>
      <w:r>
        <w:rPr>
          <w:spacing w:val="-8"/>
        </w:rPr>
        <w:t>15 (quinze) do mês </w:t>
      </w:r>
      <w:r>
        <w:rPr>
          <w:w w:val="90"/>
        </w:rPr>
        <w:t>seguinte ao do período de apuração, postergando-se este prazo para o primeiro dia útil quando cair em</w:t>
      </w:r>
      <w:r>
        <w:rPr>
          <w:spacing w:val="-10"/>
          <w:w w:val="90"/>
        </w:rPr>
        <w:t> </w:t>
      </w:r>
      <w:r>
        <w:rPr>
          <w:w w:val="90"/>
        </w:rPr>
        <w:t>dia</w:t>
      </w:r>
      <w:r>
        <w:rPr>
          <w:spacing w:val="-10"/>
          <w:w w:val="90"/>
        </w:rPr>
        <w:t> </w:t>
      </w:r>
      <w:r>
        <w:rPr>
          <w:w w:val="90"/>
        </w:rPr>
        <w:t>não</w:t>
      </w:r>
      <w:r>
        <w:rPr>
          <w:spacing w:val="-10"/>
          <w:w w:val="90"/>
        </w:rPr>
        <w:t> </w:t>
      </w:r>
      <w:r>
        <w:rPr>
          <w:w w:val="90"/>
        </w:rPr>
        <w:t>útil</w:t>
      </w:r>
      <w:r>
        <w:rPr>
          <w:spacing w:val="-10"/>
          <w:w w:val="90"/>
        </w:rPr>
        <w:t> </w:t>
      </w:r>
      <w:r>
        <w:rPr>
          <w:w w:val="90"/>
        </w:rPr>
        <w:t>para</w:t>
      </w:r>
      <w:r>
        <w:rPr>
          <w:spacing w:val="-10"/>
          <w:w w:val="90"/>
        </w:rPr>
        <w:t> </w:t>
      </w:r>
      <w:r>
        <w:rPr>
          <w:w w:val="90"/>
        </w:rPr>
        <w:t>fins</w:t>
      </w:r>
      <w:r>
        <w:rPr>
          <w:spacing w:val="-11"/>
          <w:w w:val="90"/>
        </w:rPr>
        <w:t> </w:t>
      </w:r>
      <w:r>
        <w:rPr>
          <w:w w:val="90"/>
        </w:rPr>
        <w:t>fiscais.</w:t>
      </w:r>
      <w:r>
        <w:rPr>
          <w:spacing w:val="-10"/>
          <w:w w:val="90"/>
        </w:rPr>
        <w:t> </w:t>
      </w:r>
      <w:r>
        <w:rPr>
          <w:w w:val="90"/>
        </w:rPr>
        <w:t>Esse</w:t>
      </w:r>
      <w:r>
        <w:rPr>
          <w:spacing w:val="31"/>
        </w:rPr>
        <w:t> </w:t>
      </w:r>
      <w:r>
        <w:rPr>
          <w:w w:val="90"/>
        </w:rPr>
        <w:t>prazo</w:t>
      </w:r>
      <w:r>
        <w:rPr>
          <w:spacing w:val="-10"/>
          <w:w w:val="90"/>
        </w:rPr>
        <w:t> </w:t>
      </w:r>
      <w:r>
        <w:rPr>
          <w:w w:val="90"/>
        </w:rPr>
        <w:t>é</w:t>
      </w:r>
      <w:r>
        <w:rPr>
          <w:spacing w:val="-10"/>
          <w:w w:val="90"/>
        </w:rPr>
        <w:t> </w:t>
      </w:r>
      <w:r>
        <w:rPr>
          <w:w w:val="90"/>
        </w:rPr>
        <w:t>excetuado</w:t>
      </w:r>
      <w:r>
        <w:rPr>
          <w:spacing w:val="-10"/>
          <w:w w:val="90"/>
        </w:rPr>
        <w:t> </w:t>
      </w:r>
      <w:r>
        <w:rPr>
          <w:w w:val="90"/>
        </w:rPr>
        <w:t>nas</w:t>
      </w:r>
      <w:r>
        <w:rPr>
          <w:spacing w:val="-10"/>
          <w:w w:val="90"/>
        </w:rPr>
        <w:t> </w:t>
      </w:r>
      <w:r>
        <w:rPr>
          <w:w w:val="90"/>
        </w:rPr>
        <w:t>seguintes</w:t>
      </w:r>
      <w:r>
        <w:rPr>
          <w:spacing w:val="-10"/>
          <w:w w:val="90"/>
        </w:rPr>
        <w:t> </w:t>
      </w:r>
      <w:r>
        <w:rPr>
          <w:w w:val="90"/>
        </w:rPr>
        <w:t>hipóteses:</w:t>
      </w:r>
      <w:r>
        <w:rPr>
          <w:spacing w:val="-6"/>
          <w:w w:val="90"/>
        </w:rPr>
        <w:t> </w:t>
      </w:r>
      <w:r>
        <w:rPr>
          <w:w w:val="90"/>
        </w:rPr>
        <w:t>a)</w:t>
      </w:r>
      <w:r>
        <w:rPr>
          <w:spacing w:val="-10"/>
          <w:w w:val="90"/>
        </w:rPr>
        <w:t> </w:t>
      </w:r>
      <w:r>
        <w:rPr>
          <w:w w:val="90"/>
        </w:rPr>
        <w:t>no</w:t>
      </w:r>
      <w:r>
        <w:rPr>
          <w:spacing w:val="-10"/>
          <w:w w:val="90"/>
        </w:rPr>
        <w:t> </w:t>
      </w:r>
      <w:r>
        <w:rPr>
          <w:w w:val="90"/>
        </w:rPr>
        <w:t>caso</w:t>
      </w:r>
      <w:r>
        <w:rPr>
          <w:spacing w:val="-10"/>
          <w:w w:val="90"/>
        </w:rPr>
        <w:t> </w:t>
      </w:r>
      <w:r>
        <w:rPr>
          <w:w w:val="90"/>
        </w:rPr>
        <w:t>de</w:t>
      </w:r>
      <w:r>
        <w:rPr>
          <w:spacing w:val="-10"/>
          <w:w w:val="90"/>
        </w:rPr>
        <w:t> </w:t>
      </w:r>
      <w:r>
        <w:rPr>
          <w:w w:val="90"/>
        </w:rPr>
        <w:t>evento </w:t>
      </w:r>
      <w:r>
        <w:rPr>
          <w:spacing w:val="-6"/>
        </w:rPr>
        <w:t>referente</w:t>
      </w:r>
      <w:r>
        <w:rPr>
          <w:spacing w:val="-11"/>
        </w:rPr>
        <w:t> </w:t>
      </w:r>
      <w:r>
        <w:rPr>
          <w:spacing w:val="-6"/>
        </w:rPr>
        <w:t>a</w:t>
      </w:r>
      <w:r>
        <w:rPr>
          <w:spacing w:val="-11"/>
        </w:rPr>
        <w:t> </w:t>
      </w:r>
      <w:r>
        <w:rPr>
          <w:spacing w:val="-6"/>
        </w:rPr>
        <w:t>período</w:t>
      </w:r>
      <w:r>
        <w:rPr>
          <w:spacing w:val="-10"/>
        </w:rPr>
        <w:t> </w:t>
      </w:r>
      <w:r>
        <w:rPr>
          <w:spacing w:val="-6"/>
        </w:rPr>
        <w:t>de</w:t>
      </w:r>
      <w:r>
        <w:rPr>
          <w:spacing w:val="-11"/>
        </w:rPr>
        <w:t> </w:t>
      </w:r>
      <w:r>
        <w:rPr>
          <w:spacing w:val="-6"/>
        </w:rPr>
        <w:t>apuração</w:t>
      </w:r>
      <w:r>
        <w:rPr>
          <w:spacing w:val="-11"/>
        </w:rPr>
        <w:t> </w:t>
      </w:r>
      <w:r>
        <w:rPr>
          <w:spacing w:val="-6"/>
        </w:rPr>
        <w:t>anual</w:t>
      </w:r>
      <w:r>
        <w:rPr>
          <w:spacing w:val="-11"/>
        </w:rPr>
        <w:t> </w:t>
      </w:r>
      <w:r>
        <w:rPr>
          <w:spacing w:val="-6"/>
        </w:rPr>
        <w:t>(13º</w:t>
      </w:r>
      <w:r>
        <w:rPr>
          <w:spacing w:val="-10"/>
        </w:rPr>
        <w:t> </w:t>
      </w:r>
      <w:r>
        <w:rPr>
          <w:spacing w:val="-6"/>
        </w:rPr>
        <w:t>salário),</w:t>
      </w:r>
      <w:r>
        <w:rPr>
          <w:spacing w:val="-11"/>
        </w:rPr>
        <w:t> </w:t>
      </w:r>
      <w:r>
        <w:rPr>
          <w:spacing w:val="-6"/>
        </w:rPr>
        <w:t>cujo</w:t>
      </w:r>
      <w:r>
        <w:rPr>
          <w:spacing w:val="-11"/>
        </w:rPr>
        <w:t> </w:t>
      </w:r>
      <w:r>
        <w:rPr>
          <w:spacing w:val="-6"/>
        </w:rPr>
        <w:t>prazo</w:t>
      </w:r>
      <w:r>
        <w:rPr>
          <w:spacing w:val="-10"/>
        </w:rPr>
        <w:t> </w:t>
      </w:r>
      <w:r>
        <w:rPr>
          <w:spacing w:val="-6"/>
        </w:rPr>
        <w:t>é</w:t>
      </w:r>
      <w:r>
        <w:rPr>
          <w:spacing w:val="-11"/>
        </w:rPr>
        <w:t> </w:t>
      </w:r>
      <w:r>
        <w:rPr>
          <w:spacing w:val="-6"/>
        </w:rPr>
        <w:t>o</w:t>
      </w:r>
      <w:r>
        <w:rPr>
          <w:spacing w:val="-11"/>
        </w:rPr>
        <w:t> </w:t>
      </w:r>
      <w:r>
        <w:rPr>
          <w:spacing w:val="-6"/>
        </w:rPr>
        <w:t>dia</w:t>
      </w:r>
      <w:r>
        <w:rPr>
          <w:spacing w:val="-10"/>
        </w:rPr>
        <w:t> </w:t>
      </w:r>
      <w:r>
        <w:rPr>
          <w:spacing w:val="-6"/>
        </w:rPr>
        <w:t>20</w:t>
      </w:r>
      <w:r>
        <w:rPr>
          <w:spacing w:val="-11"/>
        </w:rPr>
        <w:t> </w:t>
      </w:r>
      <w:r>
        <w:rPr>
          <w:spacing w:val="-6"/>
        </w:rPr>
        <w:t>do</w:t>
      </w:r>
      <w:r>
        <w:rPr>
          <w:spacing w:val="-11"/>
        </w:rPr>
        <w:t> </w:t>
      </w:r>
      <w:r>
        <w:rPr>
          <w:spacing w:val="-6"/>
        </w:rPr>
        <w:t>mês</w:t>
      </w:r>
      <w:r>
        <w:rPr>
          <w:spacing w:val="-10"/>
        </w:rPr>
        <w:t> </w:t>
      </w:r>
      <w:r>
        <w:rPr>
          <w:spacing w:val="-6"/>
        </w:rPr>
        <w:t>de</w:t>
      </w:r>
      <w:r>
        <w:rPr>
          <w:spacing w:val="-11"/>
        </w:rPr>
        <w:t> </w:t>
      </w:r>
      <w:r>
        <w:rPr>
          <w:spacing w:val="-6"/>
        </w:rPr>
        <w:t>dezembro</w:t>
      </w:r>
      <w:r>
        <w:rPr>
          <w:spacing w:val="-11"/>
        </w:rPr>
        <w:t> </w:t>
      </w:r>
      <w:r>
        <w:rPr>
          <w:spacing w:val="-6"/>
        </w:rPr>
        <w:t>do</w:t>
      </w:r>
    </w:p>
    <w:p>
      <w:pPr>
        <w:spacing w:after="0" w:line="381" w:lineRule="auto"/>
        <w:sectPr>
          <w:pgSz w:w="11910" w:h="16840"/>
          <w:pgMar w:header="0" w:footer="1319" w:top="1020" w:bottom="1540" w:left="800" w:right="240"/>
        </w:sectPr>
      </w:pPr>
    </w:p>
    <w:p>
      <w:pPr>
        <w:pStyle w:val="BodyText"/>
        <w:spacing w:line="381" w:lineRule="auto" w:before="25"/>
        <w:ind w:right="830"/>
      </w:pPr>
      <w:r>
        <w:rPr>
          <w:spacing w:val="-8"/>
        </w:rPr>
        <w:t>ano</w:t>
      </w:r>
      <w:r>
        <w:rPr>
          <w:spacing w:val="-9"/>
        </w:rPr>
        <w:t> </w:t>
      </w:r>
      <w:r>
        <w:rPr>
          <w:spacing w:val="-8"/>
        </w:rPr>
        <w:t>a</w:t>
      </w:r>
      <w:r>
        <w:rPr>
          <w:spacing w:val="-9"/>
        </w:rPr>
        <w:t> </w:t>
      </w:r>
      <w:r>
        <w:rPr>
          <w:spacing w:val="-8"/>
        </w:rPr>
        <w:t>que se</w:t>
      </w:r>
      <w:r>
        <w:rPr>
          <w:spacing w:val="-9"/>
        </w:rPr>
        <w:t> </w:t>
      </w:r>
      <w:r>
        <w:rPr>
          <w:spacing w:val="-8"/>
        </w:rPr>
        <w:t>refere;</w:t>
      </w:r>
      <w:r>
        <w:rPr>
          <w:spacing w:val="-9"/>
        </w:rPr>
        <w:t> </w:t>
      </w:r>
      <w:r>
        <w:rPr>
          <w:spacing w:val="-8"/>
        </w:rPr>
        <w:t>e</w:t>
      </w:r>
      <w:r>
        <w:rPr>
          <w:spacing w:val="-5"/>
        </w:rPr>
        <w:t> </w:t>
      </w:r>
      <w:r>
        <w:rPr>
          <w:spacing w:val="-8"/>
        </w:rPr>
        <w:t>b)</w:t>
      </w:r>
      <w:r>
        <w:rPr>
          <w:spacing w:val="-9"/>
        </w:rPr>
        <w:t> </w:t>
      </w:r>
      <w:r>
        <w:rPr>
          <w:spacing w:val="-8"/>
        </w:rPr>
        <w:t>no caso de haver desligamento de empregado,</w:t>
      </w:r>
      <w:r>
        <w:rPr>
          <w:spacing w:val="-9"/>
        </w:rPr>
        <w:t> </w:t>
      </w:r>
      <w:r>
        <w:rPr>
          <w:spacing w:val="-8"/>
        </w:rPr>
        <w:t>trabalhador temporário ou </w:t>
      </w:r>
      <w:r>
        <w:rPr>
          <w:w w:val="90"/>
        </w:rPr>
        <w:t>diretor não empregado com direito ao FGTS do primeiro ao quarto dia do mês, o envio do evento de remuneração deste trabalhador relativo ao mês anterior ao desligamento deve ocorrer até o décimo dia seguinte ao do desligamento. Nas exceções mencionadas, caindo a data do término em dia não </w:t>
      </w:r>
      <w:r>
        <w:rPr>
          <w:spacing w:val="-8"/>
        </w:rPr>
        <w:t>útil para</w:t>
      </w:r>
      <w:r>
        <w:rPr>
          <w:spacing w:val="-4"/>
        </w:rPr>
        <w:t> </w:t>
      </w:r>
      <w:r>
        <w:rPr>
          <w:spacing w:val="-8"/>
        </w:rPr>
        <w:t>fins fiscais, o envio deve</w:t>
      </w:r>
      <w:r>
        <w:rPr>
          <w:spacing w:val="-4"/>
        </w:rPr>
        <w:t> </w:t>
      </w:r>
      <w:r>
        <w:rPr>
          <w:spacing w:val="-8"/>
        </w:rPr>
        <w:t>ser</w:t>
      </w:r>
      <w:r>
        <w:rPr>
          <w:spacing w:val="-4"/>
        </w:rPr>
        <w:t> </w:t>
      </w:r>
      <w:r>
        <w:rPr>
          <w:spacing w:val="-8"/>
        </w:rPr>
        <w:t>antecipado para</w:t>
      </w:r>
      <w:r>
        <w:rPr>
          <w:spacing w:val="-4"/>
        </w:rPr>
        <w:t> </w:t>
      </w:r>
      <w:r>
        <w:rPr>
          <w:spacing w:val="-8"/>
        </w:rPr>
        <w:t>o dia útil anterior. O envio deste</w:t>
      </w:r>
      <w:r>
        <w:rPr>
          <w:spacing w:val="-4"/>
        </w:rPr>
        <w:t> </w:t>
      </w:r>
      <w:r>
        <w:rPr>
          <w:spacing w:val="-8"/>
        </w:rPr>
        <w:t>evento</w:t>
      </w:r>
      <w:r>
        <w:rPr>
          <w:spacing w:val="-4"/>
        </w:rPr>
        <w:t> </w:t>
      </w:r>
      <w:r>
        <w:rPr>
          <w:spacing w:val="-8"/>
        </w:rPr>
        <w:t>deve </w:t>
      </w:r>
      <w:r>
        <w:rPr>
          <w:w w:val="90"/>
        </w:rPr>
        <w:t>ocorrer antes do envio do correspondente evento S-1299, observados os prazos acima.</w:t>
      </w:r>
    </w:p>
    <w:p>
      <w:pPr>
        <w:pStyle w:val="BodyText"/>
        <w:spacing w:line="384" w:lineRule="auto" w:before="3"/>
        <w:ind w:right="837" w:firstLine="566"/>
      </w:pPr>
      <w:r>
        <w:rPr>
          <w:w w:val="90"/>
        </w:rPr>
        <w:t>Na folha de pagamento devem ser destacadas as parcelas integrantes e as não integrantes da </w:t>
      </w:r>
      <w:r>
        <w:rPr>
          <w:spacing w:val="-6"/>
        </w:rPr>
        <w:t>remuneração,</w:t>
      </w:r>
      <w:r>
        <w:rPr>
          <w:spacing w:val="-8"/>
        </w:rPr>
        <w:t> </w:t>
      </w:r>
      <w:r>
        <w:rPr>
          <w:spacing w:val="-6"/>
        </w:rPr>
        <w:t>os</w:t>
      </w:r>
      <w:r>
        <w:rPr>
          <w:spacing w:val="-10"/>
        </w:rPr>
        <w:t> </w:t>
      </w:r>
      <w:r>
        <w:rPr>
          <w:spacing w:val="-6"/>
        </w:rPr>
        <w:t>descontos,</w:t>
      </w:r>
      <w:r>
        <w:rPr>
          <w:spacing w:val="-8"/>
        </w:rPr>
        <w:t> </w:t>
      </w:r>
      <w:r>
        <w:rPr>
          <w:spacing w:val="-6"/>
        </w:rPr>
        <w:t>bem</w:t>
      </w:r>
      <w:r>
        <w:rPr>
          <w:spacing w:val="-8"/>
        </w:rPr>
        <w:t> </w:t>
      </w:r>
      <w:r>
        <w:rPr>
          <w:spacing w:val="-6"/>
        </w:rPr>
        <w:t>como</w:t>
      </w:r>
      <w:r>
        <w:rPr>
          <w:spacing w:val="-10"/>
        </w:rPr>
        <w:t> </w:t>
      </w:r>
      <w:r>
        <w:rPr>
          <w:spacing w:val="-6"/>
        </w:rPr>
        <w:t>os</w:t>
      </w:r>
      <w:r>
        <w:rPr>
          <w:spacing w:val="-8"/>
        </w:rPr>
        <w:t> </w:t>
      </w:r>
      <w:r>
        <w:rPr>
          <w:spacing w:val="-6"/>
        </w:rPr>
        <w:t>rendimentos</w:t>
      </w:r>
      <w:r>
        <w:rPr>
          <w:spacing w:val="-8"/>
        </w:rPr>
        <w:t> </w:t>
      </w:r>
      <w:r>
        <w:rPr>
          <w:spacing w:val="-6"/>
        </w:rPr>
        <w:t>isentos</w:t>
      </w:r>
      <w:r>
        <w:rPr>
          <w:spacing w:val="-8"/>
        </w:rPr>
        <w:t> </w:t>
      </w:r>
      <w:r>
        <w:rPr>
          <w:spacing w:val="-6"/>
        </w:rPr>
        <w:t>e</w:t>
      </w:r>
      <w:r>
        <w:rPr>
          <w:spacing w:val="-10"/>
        </w:rPr>
        <w:t> </w:t>
      </w:r>
      <w:r>
        <w:rPr>
          <w:spacing w:val="-6"/>
        </w:rPr>
        <w:t>não</w:t>
      </w:r>
      <w:r>
        <w:rPr>
          <w:spacing w:val="-9"/>
        </w:rPr>
        <w:t> </w:t>
      </w:r>
      <w:r>
        <w:rPr>
          <w:spacing w:val="-6"/>
        </w:rPr>
        <w:t>tributáveis,</w:t>
      </w:r>
      <w:r>
        <w:rPr>
          <w:spacing w:val="-9"/>
        </w:rPr>
        <w:t> </w:t>
      </w:r>
      <w:r>
        <w:rPr>
          <w:spacing w:val="-6"/>
        </w:rPr>
        <w:t>nos</w:t>
      </w:r>
      <w:r>
        <w:rPr>
          <w:spacing w:val="-8"/>
        </w:rPr>
        <w:t> </w:t>
      </w:r>
      <w:r>
        <w:rPr>
          <w:spacing w:val="-6"/>
        </w:rPr>
        <w:t>termos</w:t>
      </w:r>
      <w:r>
        <w:rPr>
          <w:spacing w:val="-9"/>
        </w:rPr>
        <w:t> </w:t>
      </w:r>
      <w:r>
        <w:rPr>
          <w:spacing w:val="-6"/>
        </w:rPr>
        <w:t>das legislações</w:t>
      </w:r>
      <w:r>
        <w:rPr>
          <w:spacing w:val="-12"/>
        </w:rPr>
        <w:t> </w:t>
      </w:r>
      <w:r>
        <w:rPr>
          <w:spacing w:val="-6"/>
        </w:rPr>
        <w:t>específicas.</w:t>
      </w:r>
    </w:p>
    <w:p>
      <w:pPr>
        <w:pStyle w:val="BodyText"/>
        <w:spacing w:line="381" w:lineRule="auto"/>
        <w:ind w:right="821" w:firstLine="566"/>
      </w:pPr>
      <w:r>
        <w:rPr>
          <w:w w:val="90"/>
        </w:rPr>
        <w:t>O movimento relativo à folha de pagamento presume-se aberto com o envio do primeiro evento </w:t>
      </w:r>
      <w:r>
        <w:rPr>
          <w:spacing w:val="-8"/>
        </w:rPr>
        <w:t>S-1200,</w:t>
      </w:r>
      <w:r>
        <w:rPr>
          <w:spacing w:val="-5"/>
        </w:rPr>
        <w:t> </w:t>
      </w:r>
      <w:r>
        <w:rPr>
          <w:spacing w:val="-8"/>
        </w:rPr>
        <w:t>S-1202 ou S-1207 para aquele período de</w:t>
      </w:r>
      <w:r>
        <w:rPr>
          <w:spacing w:val="-5"/>
        </w:rPr>
        <w:t> </w:t>
      </w:r>
      <w:r>
        <w:rPr>
          <w:spacing w:val="-8"/>
        </w:rPr>
        <w:t>apuração.</w:t>
      </w:r>
      <w:r>
        <w:rPr>
          <w:spacing w:val="-5"/>
        </w:rPr>
        <w:t> </w:t>
      </w:r>
      <w:r>
        <w:rPr>
          <w:spacing w:val="-8"/>
        </w:rPr>
        <w:t>O encerramento da transmissão dos </w:t>
      </w:r>
      <w:r>
        <w:rPr>
          <w:w w:val="90"/>
        </w:rPr>
        <w:t>eventos periódicos com informações da folha de pagamento daquele movimento é feito pelo evento</w:t>
      </w:r>
      <w:r>
        <w:rPr>
          <w:spacing w:val="40"/>
        </w:rPr>
        <w:t> </w:t>
      </w:r>
      <w:r>
        <w:rPr>
          <w:spacing w:val="-2"/>
        </w:rPr>
        <w:t>S-1299.</w:t>
      </w:r>
    </w:p>
    <w:p>
      <w:pPr>
        <w:pStyle w:val="BodyText"/>
        <w:spacing w:line="381" w:lineRule="auto"/>
        <w:ind w:right="834" w:firstLine="566"/>
      </w:pPr>
      <w:r>
        <w:rPr>
          <w:w w:val="90"/>
        </w:rPr>
        <w:t>A transmissão</w:t>
      </w:r>
      <w:r>
        <w:rPr>
          <w:spacing w:val="-1"/>
          <w:w w:val="90"/>
        </w:rPr>
        <w:t> </w:t>
      </w:r>
      <w:r>
        <w:rPr>
          <w:w w:val="90"/>
        </w:rPr>
        <w:t>do</w:t>
      </w:r>
      <w:r>
        <w:rPr>
          <w:spacing w:val="-1"/>
          <w:w w:val="90"/>
        </w:rPr>
        <w:t> </w:t>
      </w:r>
      <w:r>
        <w:rPr>
          <w:w w:val="90"/>
        </w:rPr>
        <w:t>evento</w:t>
      </w:r>
      <w:r>
        <w:rPr>
          <w:spacing w:val="-1"/>
          <w:w w:val="90"/>
        </w:rPr>
        <w:t> </w:t>
      </w:r>
      <w:r>
        <w:rPr>
          <w:w w:val="90"/>
        </w:rPr>
        <w:t>S-1299</w:t>
      </w:r>
      <w:r>
        <w:rPr>
          <w:spacing w:val="-1"/>
          <w:w w:val="90"/>
        </w:rPr>
        <w:t> </w:t>
      </w:r>
      <w:r>
        <w:rPr>
          <w:w w:val="90"/>
        </w:rPr>
        <w:t>ao</w:t>
      </w:r>
      <w:r>
        <w:rPr>
          <w:spacing w:val="-1"/>
          <w:w w:val="90"/>
        </w:rPr>
        <w:t> </w:t>
      </w:r>
      <w:r>
        <w:rPr>
          <w:w w:val="90"/>
        </w:rPr>
        <w:t>eSocial,</w:t>
      </w:r>
      <w:r>
        <w:rPr>
          <w:spacing w:val="-1"/>
          <w:w w:val="90"/>
        </w:rPr>
        <w:t> </w:t>
      </w:r>
      <w:r>
        <w:rPr>
          <w:w w:val="90"/>
        </w:rPr>
        <w:t>após</w:t>
      </w:r>
      <w:r>
        <w:rPr>
          <w:spacing w:val="-4"/>
          <w:w w:val="90"/>
        </w:rPr>
        <w:t> </w:t>
      </w:r>
      <w:r>
        <w:rPr>
          <w:w w:val="90"/>
        </w:rPr>
        <w:t>processadas</w:t>
      </w:r>
      <w:r>
        <w:rPr>
          <w:spacing w:val="-2"/>
          <w:w w:val="90"/>
        </w:rPr>
        <w:t> </w:t>
      </w:r>
      <w:r>
        <w:rPr>
          <w:w w:val="90"/>
        </w:rPr>
        <w:t>as</w:t>
      </w:r>
      <w:r>
        <w:rPr>
          <w:spacing w:val="-2"/>
          <w:w w:val="90"/>
        </w:rPr>
        <w:t> </w:t>
      </w:r>
      <w:r>
        <w:rPr>
          <w:w w:val="90"/>
        </w:rPr>
        <w:t>devidas validações,</w:t>
      </w:r>
      <w:r>
        <w:rPr>
          <w:spacing w:val="-1"/>
          <w:w w:val="90"/>
        </w:rPr>
        <w:t> </w:t>
      </w:r>
      <w:r>
        <w:rPr>
          <w:w w:val="90"/>
        </w:rPr>
        <w:t>conclui</w:t>
      </w:r>
      <w:r>
        <w:rPr>
          <w:spacing w:val="-1"/>
          <w:w w:val="90"/>
        </w:rPr>
        <w:t> </w:t>
      </w:r>
      <w:r>
        <w:rPr>
          <w:w w:val="90"/>
        </w:rPr>
        <w:t>a totalização das bases de</w:t>
      </w:r>
      <w:r>
        <w:rPr>
          <w:spacing w:val="-9"/>
          <w:w w:val="90"/>
        </w:rPr>
        <w:t> </w:t>
      </w:r>
      <w:r>
        <w:rPr>
          <w:w w:val="90"/>
        </w:rPr>
        <w:t>cálculo contempladas naquela folha de</w:t>
      </w:r>
      <w:r>
        <w:rPr>
          <w:spacing w:val="-5"/>
          <w:w w:val="90"/>
        </w:rPr>
        <w:t> </w:t>
      </w:r>
      <w:r>
        <w:rPr>
          <w:w w:val="90"/>
        </w:rPr>
        <w:t>pagamento, possibilita a constituição do crédito e os recolhimentos das respectivas contribuições previdenciárias e</w:t>
      </w:r>
      <w:r>
        <w:rPr>
          <w:spacing w:val="-7"/>
          <w:w w:val="90"/>
        </w:rPr>
        <w:t> </w:t>
      </w:r>
      <w:r>
        <w:rPr>
          <w:w w:val="90"/>
        </w:rPr>
        <w:t>FGTS.</w:t>
      </w:r>
    </w:p>
    <w:p>
      <w:pPr>
        <w:pStyle w:val="BodyText"/>
        <w:spacing w:before="4"/>
        <w:ind w:left="0"/>
        <w:jc w:val="left"/>
        <w:rPr>
          <w:sz w:val="25"/>
        </w:rPr>
      </w:pPr>
    </w:p>
    <w:p>
      <w:pPr>
        <w:pStyle w:val="Heading1"/>
        <w:numPr>
          <w:ilvl w:val="2"/>
          <w:numId w:val="5"/>
        </w:numPr>
        <w:tabs>
          <w:tab w:pos="1069" w:val="left" w:leader="none"/>
        </w:tabs>
        <w:spacing w:line="240" w:lineRule="auto" w:before="0" w:after="0"/>
        <w:ind w:left="1069" w:right="0" w:hanging="849"/>
        <w:jc w:val="left"/>
      </w:pPr>
      <w:bookmarkStart w:name="_bookmark37" w:id="38"/>
      <w:bookmarkEnd w:id="38"/>
      <w:r>
        <w:rPr>
          <w:b w:val="0"/>
        </w:rPr>
      </w:r>
      <w:r>
        <w:rPr>
          <w:w w:val="85"/>
        </w:rPr>
        <w:t>Remuneração</w:t>
      </w:r>
      <w:r>
        <w:rPr>
          <w:spacing w:val="2"/>
        </w:rPr>
        <w:t> </w:t>
      </w:r>
      <w:r>
        <w:rPr>
          <w:w w:val="85"/>
        </w:rPr>
        <w:t>e</w:t>
      </w:r>
      <w:r>
        <w:rPr>
          <w:spacing w:val="1"/>
        </w:rPr>
        <w:t> </w:t>
      </w:r>
      <w:r>
        <w:rPr>
          <w:w w:val="85"/>
        </w:rPr>
        <w:t>Pagamento</w:t>
      </w:r>
      <w:r>
        <w:rPr>
          <w:spacing w:val="2"/>
        </w:rPr>
        <w:t> </w:t>
      </w:r>
      <w:r>
        <w:rPr>
          <w:w w:val="85"/>
        </w:rPr>
        <w:t>no</w:t>
      </w:r>
      <w:r>
        <w:rPr>
          <w:spacing w:val="2"/>
        </w:rPr>
        <w:t> </w:t>
      </w:r>
      <w:r>
        <w:rPr>
          <w:spacing w:val="-2"/>
          <w:w w:val="85"/>
        </w:rPr>
        <w:t>eSocial</w:t>
      </w:r>
    </w:p>
    <w:p>
      <w:pPr>
        <w:pStyle w:val="BodyText"/>
        <w:ind w:left="0"/>
        <w:jc w:val="left"/>
        <w:rPr>
          <w:b/>
        </w:rPr>
      </w:pPr>
    </w:p>
    <w:p>
      <w:pPr>
        <w:pStyle w:val="BodyText"/>
        <w:spacing w:before="7"/>
        <w:ind w:left="0"/>
        <w:jc w:val="left"/>
        <w:rPr>
          <w:b/>
          <w:sz w:val="28"/>
        </w:rPr>
      </w:pPr>
    </w:p>
    <w:p>
      <w:pPr>
        <w:pStyle w:val="BodyText"/>
        <w:spacing w:line="381" w:lineRule="auto"/>
        <w:ind w:right="824" w:firstLine="566"/>
      </w:pPr>
      <w:r>
        <w:rPr>
          <w:w w:val="90"/>
        </w:rPr>
        <w:t>A informação</w:t>
      </w:r>
      <w:r>
        <w:rPr>
          <w:spacing w:val="-3"/>
          <w:w w:val="90"/>
        </w:rPr>
        <w:t> </w:t>
      </w:r>
      <w:r>
        <w:rPr>
          <w:w w:val="90"/>
        </w:rPr>
        <w:t>declarada</w:t>
      </w:r>
      <w:r>
        <w:rPr>
          <w:spacing w:val="-4"/>
          <w:w w:val="90"/>
        </w:rPr>
        <w:t> </w:t>
      </w:r>
      <w:r>
        <w:rPr>
          <w:w w:val="90"/>
        </w:rPr>
        <w:t>como</w:t>
      </w:r>
      <w:r>
        <w:rPr>
          <w:spacing w:val="-3"/>
          <w:w w:val="90"/>
        </w:rPr>
        <w:t> </w:t>
      </w:r>
      <w:r>
        <w:rPr>
          <w:w w:val="90"/>
        </w:rPr>
        <w:t>folha</w:t>
      </w:r>
      <w:r>
        <w:rPr>
          <w:spacing w:val="-6"/>
          <w:w w:val="90"/>
        </w:rPr>
        <w:t> </w:t>
      </w:r>
      <w:r>
        <w:rPr>
          <w:w w:val="90"/>
        </w:rPr>
        <w:t>de</w:t>
      </w:r>
      <w:r>
        <w:rPr>
          <w:spacing w:val="-3"/>
          <w:w w:val="90"/>
        </w:rPr>
        <w:t> </w:t>
      </w:r>
      <w:r>
        <w:rPr>
          <w:w w:val="90"/>
        </w:rPr>
        <w:t>pagamento no</w:t>
      </w:r>
      <w:r>
        <w:rPr>
          <w:spacing w:val="-3"/>
          <w:w w:val="90"/>
        </w:rPr>
        <w:t> </w:t>
      </w:r>
      <w:r>
        <w:rPr>
          <w:w w:val="90"/>
        </w:rPr>
        <w:t>eSocial</w:t>
      </w:r>
      <w:r>
        <w:rPr>
          <w:spacing w:val="-3"/>
          <w:w w:val="90"/>
        </w:rPr>
        <w:t> </w:t>
      </w:r>
      <w:r>
        <w:rPr>
          <w:w w:val="90"/>
        </w:rPr>
        <w:t>serve</w:t>
      </w:r>
      <w:r>
        <w:rPr>
          <w:spacing w:val="-3"/>
          <w:w w:val="90"/>
        </w:rPr>
        <w:t> </w:t>
      </w:r>
      <w:r>
        <w:rPr>
          <w:w w:val="90"/>
        </w:rPr>
        <w:t>de</w:t>
      </w:r>
      <w:r>
        <w:rPr>
          <w:spacing w:val="-3"/>
          <w:w w:val="90"/>
        </w:rPr>
        <w:t> </w:t>
      </w:r>
      <w:r>
        <w:rPr>
          <w:w w:val="90"/>
        </w:rPr>
        <w:t>base para</w:t>
      </w:r>
      <w:r>
        <w:rPr>
          <w:spacing w:val="-3"/>
          <w:w w:val="90"/>
        </w:rPr>
        <w:t> </w:t>
      </w:r>
      <w:r>
        <w:rPr>
          <w:w w:val="90"/>
        </w:rPr>
        <w:t>os cálculos</w:t>
      </w:r>
      <w:r>
        <w:rPr>
          <w:spacing w:val="-3"/>
          <w:w w:val="90"/>
        </w:rPr>
        <w:t> </w:t>
      </w:r>
      <w:r>
        <w:rPr>
          <w:w w:val="90"/>
        </w:rPr>
        <w:t>da Contribuição</w:t>
      </w:r>
      <w:r>
        <w:rPr>
          <w:spacing w:val="-2"/>
          <w:w w:val="90"/>
        </w:rPr>
        <w:t> </w:t>
      </w:r>
      <w:r>
        <w:rPr>
          <w:w w:val="90"/>
        </w:rPr>
        <w:t>Previdenciária e</w:t>
      </w:r>
      <w:r>
        <w:rPr>
          <w:spacing w:val="-2"/>
          <w:w w:val="90"/>
        </w:rPr>
        <w:t> </w:t>
      </w:r>
      <w:r>
        <w:rPr>
          <w:w w:val="90"/>
        </w:rPr>
        <w:t>FGTS,</w:t>
      </w:r>
      <w:r>
        <w:rPr>
          <w:spacing w:val="-2"/>
          <w:w w:val="90"/>
        </w:rPr>
        <w:t> </w:t>
      </w:r>
      <w:r>
        <w:rPr>
          <w:w w:val="90"/>
        </w:rPr>
        <w:t>e</w:t>
      </w:r>
      <w:r>
        <w:rPr>
          <w:spacing w:val="-4"/>
          <w:w w:val="90"/>
        </w:rPr>
        <w:t> </w:t>
      </w:r>
      <w:r>
        <w:rPr>
          <w:w w:val="90"/>
        </w:rPr>
        <w:t>posteriormente</w:t>
      </w:r>
      <w:r>
        <w:rPr>
          <w:spacing w:val="-4"/>
          <w:w w:val="90"/>
        </w:rPr>
        <w:t> </w:t>
      </w:r>
      <w:r>
        <w:rPr>
          <w:w w:val="90"/>
        </w:rPr>
        <w:t>de</w:t>
      </w:r>
      <w:r>
        <w:rPr>
          <w:spacing w:val="-2"/>
          <w:w w:val="90"/>
        </w:rPr>
        <w:t> </w:t>
      </w:r>
      <w:r>
        <w:rPr>
          <w:w w:val="90"/>
        </w:rPr>
        <w:t>IRRF. Seguindo</w:t>
      </w:r>
      <w:r>
        <w:rPr>
          <w:spacing w:val="-2"/>
          <w:w w:val="90"/>
        </w:rPr>
        <w:t> </w:t>
      </w:r>
      <w:r>
        <w:rPr>
          <w:w w:val="90"/>
        </w:rPr>
        <w:t>a</w:t>
      </w:r>
      <w:r>
        <w:rPr>
          <w:spacing w:val="-2"/>
          <w:w w:val="90"/>
        </w:rPr>
        <w:t> </w:t>
      </w:r>
      <w:r>
        <w:rPr>
          <w:w w:val="90"/>
        </w:rPr>
        <w:t>premissa</w:t>
      </w:r>
      <w:r>
        <w:rPr>
          <w:spacing w:val="-2"/>
          <w:w w:val="90"/>
        </w:rPr>
        <w:t> </w:t>
      </w:r>
      <w:r>
        <w:rPr>
          <w:w w:val="90"/>
        </w:rPr>
        <w:t>de</w:t>
      </w:r>
      <w:r>
        <w:rPr>
          <w:spacing w:val="-2"/>
          <w:w w:val="90"/>
        </w:rPr>
        <w:t> </w:t>
      </w:r>
      <w:r>
        <w:rPr>
          <w:w w:val="90"/>
        </w:rPr>
        <w:t>unicidade</w:t>
      </w:r>
      <w:r>
        <w:rPr>
          <w:spacing w:val="-2"/>
          <w:w w:val="90"/>
        </w:rPr>
        <w:t> </w:t>
      </w:r>
      <w:r>
        <w:rPr>
          <w:w w:val="90"/>
        </w:rPr>
        <w:t>na </w:t>
      </w:r>
      <w:r>
        <w:rPr>
          <w:spacing w:val="-4"/>
        </w:rPr>
        <w:t>informação</w:t>
      </w:r>
      <w:r>
        <w:rPr>
          <w:spacing w:val="-13"/>
        </w:rPr>
        <w:t> </w:t>
      </w:r>
      <w:r>
        <w:rPr>
          <w:spacing w:val="-4"/>
        </w:rPr>
        <w:t>originada</w:t>
      </w:r>
      <w:r>
        <w:rPr>
          <w:spacing w:val="-13"/>
        </w:rPr>
        <w:t> </w:t>
      </w:r>
      <w:r>
        <w:rPr>
          <w:spacing w:val="-4"/>
        </w:rPr>
        <w:t>na</w:t>
      </w:r>
      <w:r>
        <w:rPr>
          <w:spacing w:val="-12"/>
        </w:rPr>
        <w:t> </w:t>
      </w:r>
      <w:r>
        <w:rPr>
          <w:spacing w:val="-4"/>
        </w:rPr>
        <w:t>folha</w:t>
      </w:r>
      <w:r>
        <w:rPr>
          <w:spacing w:val="-13"/>
        </w:rPr>
        <w:t> </w:t>
      </w:r>
      <w:r>
        <w:rPr>
          <w:spacing w:val="-4"/>
        </w:rPr>
        <w:t>de</w:t>
      </w:r>
      <w:r>
        <w:rPr>
          <w:spacing w:val="-13"/>
        </w:rPr>
        <w:t> </w:t>
      </w:r>
      <w:r>
        <w:rPr>
          <w:spacing w:val="-4"/>
        </w:rPr>
        <w:t>pagamento,</w:t>
      </w:r>
      <w:r>
        <w:rPr>
          <w:spacing w:val="-13"/>
        </w:rPr>
        <w:t> </w:t>
      </w:r>
      <w:r>
        <w:rPr>
          <w:spacing w:val="-4"/>
        </w:rPr>
        <w:t>como</w:t>
      </w:r>
      <w:r>
        <w:rPr>
          <w:spacing w:val="-12"/>
        </w:rPr>
        <w:t> </w:t>
      </w:r>
      <w:r>
        <w:rPr>
          <w:spacing w:val="-4"/>
        </w:rPr>
        <w:t>regra</w:t>
      </w:r>
      <w:r>
        <w:rPr>
          <w:spacing w:val="-13"/>
        </w:rPr>
        <w:t> </w:t>
      </w:r>
      <w:r>
        <w:rPr>
          <w:spacing w:val="-4"/>
        </w:rPr>
        <w:t>as</w:t>
      </w:r>
      <w:r>
        <w:rPr>
          <w:spacing w:val="-13"/>
        </w:rPr>
        <w:t> </w:t>
      </w:r>
      <w:r>
        <w:rPr>
          <w:spacing w:val="-4"/>
        </w:rPr>
        <w:t>rubricas</w:t>
      </w:r>
      <w:r>
        <w:rPr>
          <w:spacing w:val="-12"/>
        </w:rPr>
        <w:t> </w:t>
      </w:r>
      <w:r>
        <w:rPr>
          <w:spacing w:val="-4"/>
        </w:rPr>
        <w:t>de</w:t>
      </w:r>
      <w:r>
        <w:rPr>
          <w:spacing w:val="-13"/>
        </w:rPr>
        <w:t> </w:t>
      </w:r>
      <w:r>
        <w:rPr>
          <w:spacing w:val="-4"/>
        </w:rPr>
        <w:t>remuneração</w:t>
      </w:r>
      <w:r>
        <w:rPr>
          <w:spacing w:val="-13"/>
        </w:rPr>
        <w:t> </w:t>
      </w:r>
      <w:r>
        <w:rPr>
          <w:spacing w:val="-4"/>
        </w:rPr>
        <w:t>da</w:t>
      </w:r>
      <w:r>
        <w:rPr>
          <w:spacing w:val="-12"/>
        </w:rPr>
        <w:t> </w:t>
      </w:r>
      <w:r>
        <w:rPr>
          <w:spacing w:val="-4"/>
        </w:rPr>
        <w:t>folha</w:t>
      </w:r>
      <w:r>
        <w:rPr>
          <w:spacing w:val="-13"/>
        </w:rPr>
        <w:t> </w:t>
      </w:r>
      <w:r>
        <w:rPr>
          <w:spacing w:val="-4"/>
        </w:rPr>
        <w:t>– </w:t>
      </w:r>
      <w:r>
        <w:rPr>
          <w:w w:val="90"/>
        </w:rPr>
        <w:t>regime</w:t>
      </w:r>
      <w:r>
        <w:rPr>
          <w:spacing w:val="-7"/>
          <w:w w:val="90"/>
        </w:rPr>
        <w:t> </w:t>
      </w:r>
      <w:r>
        <w:rPr>
          <w:w w:val="90"/>
        </w:rPr>
        <w:t>de</w:t>
      </w:r>
      <w:r>
        <w:rPr>
          <w:spacing w:val="-7"/>
          <w:w w:val="90"/>
        </w:rPr>
        <w:t> </w:t>
      </w:r>
      <w:r>
        <w:rPr>
          <w:w w:val="90"/>
        </w:rPr>
        <w:t>competência</w:t>
      </w:r>
      <w:r>
        <w:rPr>
          <w:spacing w:val="-6"/>
          <w:w w:val="90"/>
        </w:rPr>
        <w:t> </w:t>
      </w:r>
      <w:r>
        <w:rPr>
          <w:w w:val="90"/>
        </w:rPr>
        <w:t>-</w:t>
      </w:r>
      <w:r>
        <w:rPr>
          <w:spacing w:val="-9"/>
          <w:w w:val="90"/>
        </w:rPr>
        <w:t> </w:t>
      </w:r>
      <w:r>
        <w:rPr>
          <w:w w:val="90"/>
        </w:rPr>
        <w:t>devem</w:t>
      </w:r>
      <w:r>
        <w:rPr>
          <w:spacing w:val="-7"/>
          <w:w w:val="90"/>
        </w:rPr>
        <w:t> </w:t>
      </w:r>
      <w:r>
        <w:rPr>
          <w:w w:val="90"/>
        </w:rPr>
        <w:t>ser</w:t>
      </w:r>
      <w:r>
        <w:rPr>
          <w:spacing w:val="-9"/>
          <w:w w:val="90"/>
        </w:rPr>
        <w:t> </w:t>
      </w:r>
      <w:r>
        <w:rPr>
          <w:w w:val="90"/>
        </w:rPr>
        <w:t>informadas</w:t>
      </w:r>
      <w:r>
        <w:rPr>
          <w:spacing w:val="-7"/>
          <w:w w:val="90"/>
        </w:rPr>
        <w:t> </w:t>
      </w:r>
      <w:r>
        <w:rPr>
          <w:w w:val="90"/>
        </w:rPr>
        <w:t>em</w:t>
      </w:r>
      <w:r>
        <w:rPr>
          <w:spacing w:val="-7"/>
          <w:w w:val="90"/>
        </w:rPr>
        <w:t> </w:t>
      </w:r>
      <w:r>
        <w:rPr>
          <w:w w:val="90"/>
        </w:rPr>
        <w:t>um</w:t>
      </w:r>
      <w:r>
        <w:rPr>
          <w:spacing w:val="-7"/>
          <w:w w:val="90"/>
        </w:rPr>
        <w:t> </w:t>
      </w:r>
      <w:r>
        <w:rPr>
          <w:w w:val="90"/>
        </w:rPr>
        <w:t>só</w:t>
      </w:r>
      <w:r>
        <w:rPr>
          <w:spacing w:val="-9"/>
          <w:w w:val="90"/>
        </w:rPr>
        <w:t> </w:t>
      </w:r>
      <w:r>
        <w:rPr>
          <w:w w:val="90"/>
        </w:rPr>
        <w:t>evento,</w:t>
      </w:r>
      <w:r>
        <w:rPr>
          <w:spacing w:val="-7"/>
          <w:w w:val="90"/>
        </w:rPr>
        <w:t> </w:t>
      </w:r>
      <w:r>
        <w:rPr>
          <w:w w:val="90"/>
        </w:rPr>
        <w:t>o</w:t>
      </w:r>
      <w:r>
        <w:rPr>
          <w:spacing w:val="-5"/>
          <w:w w:val="90"/>
        </w:rPr>
        <w:t> </w:t>
      </w:r>
      <w:r>
        <w:rPr>
          <w:w w:val="90"/>
        </w:rPr>
        <w:t>S-1200,</w:t>
      </w:r>
      <w:r>
        <w:rPr>
          <w:spacing w:val="-7"/>
          <w:w w:val="90"/>
        </w:rPr>
        <w:t> </w:t>
      </w:r>
      <w:r>
        <w:rPr>
          <w:w w:val="90"/>
        </w:rPr>
        <w:t>S-1202</w:t>
      </w:r>
      <w:r>
        <w:rPr>
          <w:spacing w:val="-8"/>
          <w:w w:val="90"/>
        </w:rPr>
        <w:t> </w:t>
      </w:r>
      <w:r>
        <w:rPr>
          <w:w w:val="90"/>
        </w:rPr>
        <w:t>ou</w:t>
      </w:r>
      <w:r>
        <w:rPr>
          <w:spacing w:val="-6"/>
          <w:w w:val="90"/>
        </w:rPr>
        <w:t> </w:t>
      </w:r>
      <w:r>
        <w:rPr>
          <w:w w:val="90"/>
        </w:rPr>
        <w:t>S-1207.</w:t>
      </w:r>
      <w:r>
        <w:rPr>
          <w:spacing w:val="-8"/>
          <w:w w:val="90"/>
        </w:rPr>
        <w:t> </w:t>
      </w:r>
      <w:r>
        <w:rPr>
          <w:w w:val="90"/>
        </w:rPr>
        <w:t>A</w:t>
      </w:r>
      <w:r>
        <w:rPr>
          <w:spacing w:val="-9"/>
          <w:w w:val="90"/>
        </w:rPr>
        <w:t> </w:t>
      </w:r>
      <w:r>
        <w:rPr>
          <w:w w:val="90"/>
        </w:rPr>
        <w:t>data </w:t>
      </w:r>
      <w:r>
        <w:rPr>
          <w:spacing w:val="-6"/>
        </w:rPr>
        <w:t>de</w:t>
      </w:r>
      <w:r>
        <w:rPr>
          <w:spacing w:val="-14"/>
        </w:rPr>
        <w:t> </w:t>
      </w:r>
      <w:r>
        <w:rPr>
          <w:spacing w:val="-6"/>
        </w:rPr>
        <w:t>pagamento</w:t>
      </w:r>
      <w:r>
        <w:rPr>
          <w:spacing w:val="-14"/>
        </w:rPr>
        <w:t> </w:t>
      </w:r>
      <w:r>
        <w:rPr>
          <w:spacing w:val="-6"/>
        </w:rPr>
        <w:t>efetivo</w:t>
      </w:r>
      <w:r>
        <w:rPr>
          <w:spacing w:val="-14"/>
        </w:rPr>
        <w:t> </w:t>
      </w:r>
      <w:r>
        <w:rPr>
          <w:spacing w:val="-6"/>
        </w:rPr>
        <w:t>ao</w:t>
      </w:r>
      <w:r>
        <w:rPr>
          <w:spacing w:val="-14"/>
        </w:rPr>
        <w:t> </w:t>
      </w:r>
      <w:r>
        <w:rPr>
          <w:spacing w:val="-6"/>
        </w:rPr>
        <w:t>empregado</w:t>
      </w:r>
      <w:r>
        <w:rPr>
          <w:spacing w:val="-11"/>
        </w:rPr>
        <w:t> </w:t>
      </w:r>
      <w:r>
        <w:rPr>
          <w:spacing w:val="-6"/>
        </w:rPr>
        <w:t>é</w:t>
      </w:r>
      <w:r>
        <w:rPr>
          <w:spacing w:val="-11"/>
        </w:rPr>
        <w:t> </w:t>
      </w:r>
      <w:r>
        <w:rPr>
          <w:spacing w:val="-6"/>
        </w:rPr>
        <w:t>informada</w:t>
      </w:r>
      <w:r>
        <w:rPr>
          <w:spacing w:val="-14"/>
        </w:rPr>
        <w:t> </w:t>
      </w:r>
      <w:r>
        <w:rPr>
          <w:spacing w:val="-6"/>
        </w:rPr>
        <w:t>no</w:t>
      </w:r>
      <w:r>
        <w:rPr>
          <w:spacing w:val="-14"/>
        </w:rPr>
        <w:t> </w:t>
      </w:r>
      <w:r>
        <w:rPr>
          <w:spacing w:val="-6"/>
        </w:rPr>
        <w:t>evento</w:t>
      </w:r>
      <w:r>
        <w:rPr>
          <w:spacing w:val="-11"/>
        </w:rPr>
        <w:t> </w:t>
      </w:r>
      <w:r>
        <w:rPr>
          <w:spacing w:val="-6"/>
        </w:rPr>
        <w:t>S-1210.</w:t>
      </w:r>
    </w:p>
    <w:p>
      <w:pPr>
        <w:pStyle w:val="BodyText"/>
        <w:ind w:left="0"/>
        <w:jc w:val="left"/>
      </w:pPr>
    </w:p>
    <w:p>
      <w:pPr>
        <w:pStyle w:val="Heading1"/>
        <w:numPr>
          <w:ilvl w:val="2"/>
          <w:numId w:val="5"/>
        </w:numPr>
        <w:tabs>
          <w:tab w:pos="1069" w:val="left" w:leader="none"/>
        </w:tabs>
        <w:spacing w:line="240" w:lineRule="auto" w:before="165" w:after="0"/>
        <w:ind w:left="1069" w:right="0" w:hanging="849"/>
        <w:jc w:val="left"/>
      </w:pPr>
      <w:bookmarkStart w:name="_bookmark38" w:id="39"/>
      <w:bookmarkEnd w:id="39"/>
      <w:r>
        <w:rPr>
          <w:b w:val="0"/>
        </w:rPr>
      </w:r>
      <w:r>
        <w:rPr>
          <w:w w:val="85"/>
        </w:rPr>
        <w:t>Orientações</w:t>
      </w:r>
      <w:r>
        <w:rPr>
          <w:spacing w:val="-1"/>
        </w:rPr>
        <w:t> </w:t>
      </w:r>
      <w:r>
        <w:rPr>
          <w:w w:val="85"/>
        </w:rPr>
        <w:t>sobre</w:t>
      </w:r>
      <w:r>
        <w:rPr>
          <w:spacing w:val="-2"/>
        </w:rPr>
        <w:t> </w:t>
      </w:r>
      <w:r>
        <w:rPr>
          <w:w w:val="85"/>
        </w:rPr>
        <w:t>a</w:t>
      </w:r>
      <w:r>
        <w:rPr>
          <w:spacing w:val="-2"/>
        </w:rPr>
        <w:t> </w:t>
      </w:r>
      <w:r>
        <w:rPr>
          <w:w w:val="85"/>
        </w:rPr>
        <w:t>folha</w:t>
      </w:r>
      <w:r>
        <w:rPr>
          <w:spacing w:val="-2"/>
        </w:rPr>
        <w:t> </w:t>
      </w:r>
      <w:r>
        <w:rPr>
          <w:w w:val="85"/>
        </w:rPr>
        <w:t>de</w:t>
      </w:r>
      <w:r>
        <w:rPr>
          <w:spacing w:val="-2"/>
        </w:rPr>
        <w:t> </w:t>
      </w:r>
      <w:r>
        <w:rPr>
          <w:w w:val="85"/>
        </w:rPr>
        <w:t>13º</w:t>
      </w:r>
      <w:r>
        <w:rPr/>
        <w:t> </w:t>
      </w:r>
      <w:r>
        <w:rPr>
          <w:w w:val="85"/>
        </w:rPr>
        <w:t>salário</w:t>
      </w:r>
      <w:r>
        <w:rPr>
          <w:spacing w:val="2"/>
        </w:rPr>
        <w:t> </w:t>
      </w:r>
      <w:r>
        <w:rPr>
          <w:w w:val="85"/>
        </w:rPr>
        <w:t>devido</w:t>
      </w:r>
      <w:r>
        <w:rPr>
          <w:spacing w:val="-1"/>
        </w:rPr>
        <w:t> </w:t>
      </w:r>
      <w:r>
        <w:rPr>
          <w:w w:val="85"/>
        </w:rPr>
        <w:t>a</w:t>
      </w:r>
      <w:r>
        <w:rPr>
          <w:spacing w:val="-5"/>
        </w:rPr>
        <w:t> </w:t>
      </w:r>
      <w:r>
        <w:rPr>
          <w:w w:val="85"/>
        </w:rPr>
        <w:t>trabalhadores</w:t>
      </w:r>
      <w:r>
        <w:rPr>
          <w:spacing w:val="-1"/>
        </w:rPr>
        <w:t> </w:t>
      </w:r>
      <w:r>
        <w:rPr>
          <w:w w:val="85"/>
        </w:rPr>
        <w:t>vinculados</w:t>
      </w:r>
      <w:r>
        <w:rPr/>
        <w:t> </w:t>
      </w:r>
      <w:r>
        <w:rPr>
          <w:w w:val="85"/>
        </w:rPr>
        <w:t>ao</w:t>
      </w:r>
      <w:r>
        <w:rPr>
          <w:spacing w:val="-1"/>
        </w:rPr>
        <w:t> </w:t>
      </w:r>
      <w:r>
        <w:rPr>
          <w:spacing w:val="-4"/>
          <w:w w:val="85"/>
        </w:rPr>
        <w:t>RGPS</w:t>
      </w:r>
    </w:p>
    <w:p>
      <w:pPr>
        <w:pStyle w:val="BodyText"/>
        <w:ind w:left="0"/>
        <w:jc w:val="left"/>
        <w:rPr>
          <w:b/>
        </w:rPr>
      </w:pPr>
    </w:p>
    <w:p>
      <w:pPr>
        <w:pStyle w:val="BodyText"/>
        <w:spacing w:before="5"/>
        <w:ind w:left="0"/>
        <w:jc w:val="left"/>
        <w:rPr>
          <w:b/>
          <w:sz w:val="28"/>
        </w:rPr>
      </w:pPr>
    </w:p>
    <w:p>
      <w:pPr>
        <w:pStyle w:val="BodyText"/>
        <w:spacing w:line="384" w:lineRule="auto"/>
        <w:ind w:right="823" w:firstLine="566"/>
      </w:pPr>
      <w:r>
        <w:rPr>
          <w:w w:val="90"/>
        </w:rPr>
        <w:t>O</w:t>
      </w:r>
      <w:r>
        <w:rPr>
          <w:spacing w:val="-1"/>
          <w:w w:val="90"/>
        </w:rPr>
        <w:t> </w:t>
      </w:r>
      <w:r>
        <w:rPr>
          <w:w w:val="90"/>
        </w:rPr>
        <w:t>eSocial</w:t>
      </w:r>
      <w:r>
        <w:rPr>
          <w:spacing w:val="-4"/>
          <w:w w:val="90"/>
        </w:rPr>
        <w:t> </w:t>
      </w:r>
      <w:r>
        <w:rPr>
          <w:w w:val="90"/>
        </w:rPr>
        <w:t>possui</w:t>
      </w:r>
      <w:r>
        <w:rPr>
          <w:spacing w:val="-4"/>
          <w:w w:val="90"/>
        </w:rPr>
        <w:t> </w:t>
      </w:r>
      <w:r>
        <w:rPr>
          <w:w w:val="90"/>
        </w:rPr>
        <w:t>dois</w:t>
      </w:r>
      <w:r>
        <w:rPr>
          <w:spacing w:val="-1"/>
          <w:w w:val="90"/>
        </w:rPr>
        <w:t> </w:t>
      </w:r>
      <w:r>
        <w:rPr>
          <w:w w:val="90"/>
        </w:rPr>
        <w:t>tipos</w:t>
      </w:r>
      <w:r>
        <w:rPr>
          <w:spacing w:val="-1"/>
          <w:w w:val="90"/>
        </w:rPr>
        <w:t> </w:t>
      </w:r>
      <w:r>
        <w:rPr>
          <w:w w:val="90"/>
        </w:rPr>
        <w:t>de</w:t>
      </w:r>
      <w:r>
        <w:rPr>
          <w:spacing w:val="-4"/>
          <w:w w:val="90"/>
        </w:rPr>
        <w:t> </w:t>
      </w:r>
      <w:r>
        <w:rPr>
          <w:w w:val="90"/>
        </w:rPr>
        <w:t>período</w:t>
      </w:r>
      <w:r>
        <w:rPr>
          <w:spacing w:val="-4"/>
          <w:w w:val="90"/>
        </w:rPr>
        <w:t> </w:t>
      </w:r>
      <w:r>
        <w:rPr>
          <w:w w:val="90"/>
        </w:rPr>
        <w:t>de apuração</w:t>
      </w:r>
      <w:r>
        <w:rPr>
          <w:spacing w:val="-4"/>
          <w:w w:val="90"/>
        </w:rPr>
        <w:t> </w:t>
      </w:r>
      <w:r>
        <w:rPr>
          <w:w w:val="90"/>
        </w:rPr>
        <w:t>de</w:t>
      </w:r>
      <w:r>
        <w:rPr>
          <w:spacing w:val="-4"/>
          <w:w w:val="90"/>
        </w:rPr>
        <w:t> </w:t>
      </w:r>
      <w:r>
        <w:rPr>
          <w:w w:val="90"/>
        </w:rPr>
        <w:t>folha de</w:t>
      </w:r>
      <w:r>
        <w:rPr>
          <w:spacing w:val="-4"/>
          <w:w w:val="90"/>
        </w:rPr>
        <w:t> </w:t>
      </w:r>
      <w:r>
        <w:rPr>
          <w:w w:val="90"/>
        </w:rPr>
        <w:t>pagamento:</w:t>
      </w:r>
      <w:r>
        <w:rPr>
          <w:spacing w:val="-6"/>
          <w:w w:val="90"/>
        </w:rPr>
        <w:t> </w:t>
      </w:r>
      <w:r>
        <w:rPr>
          <w:w w:val="90"/>
        </w:rPr>
        <w:t>mensal (AAAA-MM) </w:t>
      </w:r>
      <w:r>
        <w:rPr>
          <w:spacing w:val="-8"/>
        </w:rPr>
        <w:t>e</w:t>
      </w:r>
      <w:r>
        <w:rPr>
          <w:spacing w:val="-9"/>
        </w:rPr>
        <w:t> </w:t>
      </w:r>
      <w:r>
        <w:rPr>
          <w:spacing w:val="-8"/>
        </w:rPr>
        <w:t>de</w:t>
      </w:r>
      <w:r>
        <w:rPr>
          <w:spacing w:val="-11"/>
        </w:rPr>
        <w:t> </w:t>
      </w:r>
      <w:r>
        <w:rPr>
          <w:spacing w:val="-8"/>
        </w:rPr>
        <w:t>13º</w:t>
      </w:r>
      <w:r>
        <w:rPr>
          <w:spacing w:val="-10"/>
        </w:rPr>
        <w:t> </w:t>
      </w:r>
      <w:r>
        <w:rPr>
          <w:spacing w:val="-8"/>
        </w:rPr>
        <w:t>salário (período</w:t>
      </w:r>
      <w:r>
        <w:rPr>
          <w:spacing w:val="-11"/>
        </w:rPr>
        <w:t> </w:t>
      </w:r>
      <w:r>
        <w:rPr>
          <w:spacing w:val="-8"/>
        </w:rPr>
        <w:t>de</w:t>
      </w:r>
      <w:r>
        <w:rPr>
          <w:spacing w:val="-11"/>
        </w:rPr>
        <w:t> </w:t>
      </w:r>
      <w:r>
        <w:rPr>
          <w:spacing w:val="-8"/>
        </w:rPr>
        <w:t>apuração</w:t>
      </w:r>
      <w:r>
        <w:rPr>
          <w:spacing w:val="-9"/>
        </w:rPr>
        <w:t> </w:t>
      </w:r>
      <w:r>
        <w:rPr>
          <w:spacing w:val="-8"/>
        </w:rPr>
        <w:t>anual –</w:t>
      </w:r>
      <w:r>
        <w:rPr>
          <w:spacing w:val="-9"/>
        </w:rPr>
        <w:t> </w:t>
      </w:r>
      <w:r>
        <w:rPr>
          <w:spacing w:val="-8"/>
        </w:rPr>
        <w:t>AAAA).</w:t>
      </w:r>
    </w:p>
    <w:p>
      <w:pPr>
        <w:pStyle w:val="BodyText"/>
        <w:spacing w:line="381" w:lineRule="auto"/>
        <w:ind w:right="824" w:firstLine="566"/>
      </w:pPr>
      <w:r>
        <w:rPr>
          <w:w w:val="90"/>
        </w:rPr>
        <w:t>A</w:t>
      </w:r>
      <w:r>
        <w:rPr>
          <w:spacing w:val="-10"/>
          <w:w w:val="90"/>
        </w:rPr>
        <w:t> </w:t>
      </w:r>
      <w:r>
        <w:rPr>
          <w:w w:val="90"/>
        </w:rPr>
        <w:t>apuração</w:t>
      </w:r>
      <w:r>
        <w:rPr>
          <w:spacing w:val="-10"/>
          <w:w w:val="90"/>
        </w:rPr>
        <w:t> </w:t>
      </w:r>
      <w:r>
        <w:rPr>
          <w:w w:val="90"/>
        </w:rPr>
        <w:t>da</w:t>
      </w:r>
      <w:r>
        <w:rPr>
          <w:spacing w:val="-10"/>
          <w:w w:val="90"/>
        </w:rPr>
        <w:t> </w:t>
      </w:r>
      <w:r>
        <w:rPr>
          <w:w w:val="90"/>
        </w:rPr>
        <w:t>CP</w:t>
      </w:r>
      <w:r>
        <w:rPr>
          <w:spacing w:val="-10"/>
          <w:w w:val="90"/>
        </w:rPr>
        <w:t> </w:t>
      </w:r>
      <w:r>
        <w:rPr>
          <w:w w:val="90"/>
        </w:rPr>
        <w:t>e</w:t>
      </w:r>
      <w:r>
        <w:rPr>
          <w:spacing w:val="-10"/>
          <w:w w:val="90"/>
        </w:rPr>
        <w:t> </w:t>
      </w:r>
      <w:r>
        <w:rPr>
          <w:w w:val="90"/>
        </w:rPr>
        <w:t>do</w:t>
      </w:r>
      <w:r>
        <w:rPr>
          <w:spacing w:val="-11"/>
          <w:w w:val="90"/>
        </w:rPr>
        <w:t> </w:t>
      </w:r>
      <w:r>
        <w:rPr>
          <w:w w:val="90"/>
        </w:rPr>
        <w:t>IRRF</w:t>
      </w:r>
      <w:r>
        <w:rPr>
          <w:spacing w:val="-10"/>
          <w:w w:val="90"/>
        </w:rPr>
        <w:t> </w:t>
      </w:r>
      <w:r>
        <w:rPr>
          <w:w w:val="90"/>
        </w:rPr>
        <w:t>incidentes</w:t>
      </w:r>
      <w:r>
        <w:rPr>
          <w:spacing w:val="-10"/>
          <w:w w:val="90"/>
        </w:rPr>
        <w:t> </w:t>
      </w:r>
      <w:r>
        <w:rPr>
          <w:w w:val="90"/>
        </w:rPr>
        <w:t>sobre</w:t>
      </w:r>
      <w:r>
        <w:rPr>
          <w:spacing w:val="-10"/>
          <w:w w:val="90"/>
        </w:rPr>
        <w:t> </w:t>
      </w:r>
      <w:r>
        <w:rPr>
          <w:w w:val="90"/>
        </w:rPr>
        <w:t>o</w:t>
      </w:r>
      <w:r>
        <w:rPr>
          <w:spacing w:val="-10"/>
          <w:w w:val="90"/>
        </w:rPr>
        <w:t> </w:t>
      </w:r>
      <w:r>
        <w:rPr>
          <w:w w:val="90"/>
        </w:rPr>
        <w:t>13º</w:t>
      </w:r>
      <w:r>
        <w:rPr>
          <w:spacing w:val="-10"/>
          <w:w w:val="90"/>
        </w:rPr>
        <w:t> </w:t>
      </w:r>
      <w:r>
        <w:rPr>
          <w:w w:val="90"/>
        </w:rPr>
        <w:t>salário</w:t>
      </w:r>
      <w:r>
        <w:rPr>
          <w:spacing w:val="-10"/>
          <w:w w:val="90"/>
        </w:rPr>
        <w:t> </w:t>
      </w:r>
      <w:r>
        <w:rPr>
          <w:w w:val="90"/>
        </w:rPr>
        <w:t>é</w:t>
      </w:r>
      <w:r>
        <w:rPr>
          <w:spacing w:val="-10"/>
          <w:w w:val="90"/>
        </w:rPr>
        <w:t> </w:t>
      </w:r>
      <w:r>
        <w:rPr>
          <w:w w:val="90"/>
        </w:rPr>
        <w:t>feita</w:t>
      </w:r>
      <w:r>
        <w:rPr>
          <w:spacing w:val="-10"/>
          <w:w w:val="90"/>
        </w:rPr>
        <w:t> </w:t>
      </w:r>
      <w:r>
        <w:rPr>
          <w:w w:val="90"/>
        </w:rPr>
        <w:t>apenas</w:t>
      </w:r>
      <w:r>
        <w:rPr>
          <w:spacing w:val="-10"/>
          <w:w w:val="90"/>
        </w:rPr>
        <w:t> </w:t>
      </w:r>
      <w:r>
        <w:rPr>
          <w:w w:val="90"/>
        </w:rPr>
        <w:t>na</w:t>
      </w:r>
      <w:r>
        <w:rPr>
          <w:spacing w:val="-10"/>
          <w:w w:val="90"/>
        </w:rPr>
        <w:t> </w:t>
      </w:r>
      <w:r>
        <w:rPr>
          <w:w w:val="90"/>
        </w:rPr>
        <w:t>folha</w:t>
      </w:r>
      <w:r>
        <w:rPr>
          <w:spacing w:val="-10"/>
          <w:w w:val="90"/>
        </w:rPr>
        <w:t> </w:t>
      </w:r>
      <w:r>
        <w:rPr>
          <w:w w:val="90"/>
        </w:rPr>
        <w:t>de</w:t>
      </w:r>
      <w:r>
        <w:rPr>
          <w:spacing w:val="-10"/>
          <w:w w:val="90"/>
        </w:rPr>
        <w:t> </w:t>
      </w:r>
      <w:r>
        <w:rPr>
          <w:w w:val="90"/>
        </w:rPr>
        <w:t>13º</w:t>
      </w:r>
      <w:r>
        <w:rPr>
          <w:spacing w:val="-10"/>
          <w:w w:val="90"/>
        </w:rPr>
        <w:t> </w:t>
      </w:r>
      <w:r>
        <w:rPr>
          <w:w w:val="90"/>
        </w:rPr>
        <w:t>(anual). </w:t>
      </w:r>
      <w:r>
        <w:rPr>
          <w:spacing w:val="-2"/>
        </w:rPr>
        <w:t>Nesse</w:t>
      </w:r>
      <w:r>
        <w:rPr>
          <w:spacing w:val="-15"/>
        </w:rPr>
        <w:t> </w:t>
      </w:r>
      <w:r>
        <w:rPr>
          <w:spacing w:val="-2"/>
        </w:rPr>
        <w:t>caso,</w:t>
      </w:r>
      <w:r>
        <w:rPr>
          <w:spacing w:val="-15"/>
        </w:rPr>
        <w:t> </w:t>
      </w:r>
      <w:r>
        <w:rPr>
          <w:spacing w:val="-2"/>
        </w:rPr>
        <w:t>o</w:t>
      </w:r>
      <w:r>
        <w:rPr>
          <w:spacing w:val="-14"/>
        </w:rPr>
        <w:t> </w:t>
      </w:r>
      <w:r>
        <w:rPr>
          <w:spacing w:val="-2"/>
        </w:rPr>
        <w:t>empregador</w:t>
      </w:r>
      <w:r>
        <w:rPr>
          <w:spacing w:val="-15"/>
        </w:rPr>
        <w:t> </w:t>
      </w:r>
      <w:r>
        <w:rPr>
          <w:spacing w:val="-2"/>
        </w:rPr>
        <w:t>deve</w:t>
      </w:r>
      <w:r>
        <w:rPr>
          <w:spacing w:val="-15"/>
        </w:rPr>
        <w:t> </w:t>
      </w:r>
      <w:r>
        <w:rPr>
          <w:spacing w:val="-2"/>
        </w:rPr>
        <w:t>gerar</w:t>
      </w:r>
      <w:r>
        <w:rPr>
          <w:spacing w:val="-15"/>
        </w:rPr>
        <w:t> </w:t>
      </w:r>
      <w:r>
        <w:rPr>
          <w:spacing w:val="-2"/>
        </w:rPr>
        <w:t>a</w:t>
      </w:r>
      <w:r>
        <w:rPr>
          <w:spacing w:val="-14"/>
        </w:rPr>
        <w:t> </w:t>
      </w:r>
      <w:r>
        <w:rPr>
          <w:spacing w:val="-2"/>
        </w:rPr>
        <w:t>folha</w:t>
      </w:r>
      <w:r>
        <w:rPr>
          <w:spacing w:val="-15"/>
        </w:rPr>
        <w:t> </w:t>
      </w:r>
      <w:r>
        <w:rPr>
          <w:spacing w:val="-2"/>
        </w:rPr>
        <w:t>do</w:t>
      </w:r>
      <w:r>
        <w:rPr>
          <w:spacing w:val="-15"/>
        </w:rPr>
        <w:t> </w:t>
      </w:r>
      <w:r>
        <w:rPr>
          <w:spacing w:val="-2"/>
        </w:rPr>
        <w:t>13º</w:t>
      </w:r>
      <w:r>
        <w:rPr>
          <w:spacing w:val="-14"/>
        </w:rPr>
        <w:t> </w:t>
      </w:r>
      <w:r>
        <w:rPr>
          <w:spacing w:val="-2"/>
        </w:rPr>
        <w:t>levando</w:t>
      </w:r>
      <w:r>
        <w:rPr>
          <w:spacing w:val="-15"/>
        </w:rPr>
        <w:t> </w:t>
      </w:r>
      <w:r>
        <w:rPr>
          <w:spacing w:val="-2"/>
        </w:rPr>
        <w:t>em</w:t>
      </w:r>
      <w:r>
        <w:rPr>
          <w:spacing w:val="-15"/>
        </w:rPr>
        <w:t> </w:t>
      </w:r>
      <w:r>
        <w:rPr>
          <w:spacing w:val="-2"/>
        </w:rPr>
        <w:t>consideração</w:t>
      </w:r>
      <w:r>
        <w:rPr>
          <w:spacing w:val="-14"/>
        </w:rPr>
        <w:t> </w:t>
      </w:r>
      <w:r>
        <w:rPr>
          <w:spacing w:val="-2"/>
        </w:rPr>
        <w:t>o</w:t>
      </w:r>
      <w:r>
        <w:rPr>
          <w:spacing w:val="-15"/>
        </w:rPr>
        <w:t> </w:t>
      </w:r>
      <w:r>
        <w:rPr>
          <w:spacing w:val="-2"/>
        </w:rPr>
        <w:t>adiantamento </w:t>
      </w:r>
      <w:r>
        <w:rPr>
          <w:spacing w:val="-4"/>
        </w:rPr>
        <w:t>efetuado</w:t>
      </w:r>
      <w:r>
        <w:rPr>
          <w:spacing w:val="-9"/>
        </w:rPr>
        <w:t> </w:t>
      </w:r>
      <w:r>
        <w:rPr>
          <w:spacing w:val="-4"/>
        </w:rPr>
        <w:t>até</w:t>
      </w:r>
      <w:r>
        <w:rPr>
          <w:spacing w:val="-10"/>
        </w:rPr>
        <w:t> </w:t>
      </w:r>
      <w:r>
        <w:rPr>
          <w:spacing w:val="-4"/>
        </w:rPr>
        <w:t>o</w:t>
      </w:r>
      <w:r>
        <w:rPr>
          <w:spacing w:val="-10"/>
        </w:rPr>
        <w:t> </w:t>
      </w:r>
      <w:r>
        <w:rPr>
          <w:spacing w:val="-4"/>
        </w:rPr>
        <w:t>mês</w:t>
      </w:r>
      <w:r>
        <w:rPr>
          <w:spacing w:val="-10"/>
        </w:rPr>
        <w:t> </w:t>
      </w:r>
      <w:r>
        <w:rPr>
          <w:spacing w:val="-4"/>
        </w:rPr>
        <w:t>de</w:t>
      </w:r>
      <w:r>
        <w:rPr>
          <w:spacing w:val="-10"/>
        </w:rPr>
        <w:t> </w:t>
      </w:r>
      <w:r>
        <w:rPr>
          <w:spacing w:val="-4"/>
        </w:rPr>
        <w:t>novembro,</w:t>
      </w:r>
      <w:r>
        <w:rPr>
          <w:spacing w:val="-9"/>
        </w:rPr>
        <w:t> </w:t>
      </w:r>
      <w:r>
        <w:rPr>
          <w:spacing w:val="-4"/>
        </w:rPr>
        <w:t>conforme</w:t>
      </w:r>
      <w:r>
        <w:rPr>
          <w:spacing w:val="-10"/>
        </w:rPr>
        <w:t> </w:t>
      </w:r>
      <w:r>
        <w:rPr>
          <w:spacing w:val="-4"/>
        </w:rPr>
        <w:t>orientações</w:t>
      </w:r>
      <w:r>
        <w:rPr>
          <w:spacing w:val="-9"/>
        </w:rPr>
        <w:t> </w:t>
      </w:r>
      <w:r>
        <w:rPr>
          <w:spacing w:val="-4"/>
        </w:rPr>
        <w:t>contidas</w:t>
      </w:r>
      <w:r>
        <w:rPr>
          <w:spacing w:val="-11"/>
        </w:rPr>
        <w:t> </w:t>
      </w:r>
      <w:r>
        <w:rPr>
          <w:spacing w:val="-4"/>
        </w:rPr>
        <w:t>neste</w:t>
      </w:r>
      <w:r>
        <w:rPr>
          <w:spacing w:val="-10"/>
        </w:rPr>
        <w:t> </w:t>
      </w:r>
      <w:r>
        <w:rPr>
          <w:spacing w:val="-4"/>
        </w:rPr>
        <w:t>Manual</w:t>
      </w:r>
      <w:r>
        <w:rPr>
          <w:spacing w:val="-10"/>
        </w:rPr>
        <w:t> </w:t>
      </w:r>
      <w:r>
        <w:rPr>
          <w:spacing w:val="-4"/>
        </w:rPr>
        <w:t>(ver</w:t>
      </w:r>
      <w:r>
        <w:rPr>
          <w:spacing w:val="-9"/>
        </w:rPr>
        <w:t> </w:t>
      </w:r>
      <w:r>
        <w:rPr>
          <w:spacing w:val="-4"/>
        </w:rPr>
        <w:t>item 19</w:t>
      </w:r>
      <w:r>
        <w:rPr>
          <w:spacing w:val="-10"/>
        </w:rPr>
        <w:t> </w:t>
      </w:r>
      <w:r>
        <w:rPr>
          <w:spacing w:val="-4"/>
        </w:rPr>
        <w:t>das</w:t>
      </w:r>
    </w:p>
    <w:p>
      <w:pPr>
        <w:spacing w:after="0" w:line="381" w:lineRule="auto"/>
        <w:sectPr>
          <w:pgSz w:w="11910" w:h="16840"/>
          <w:pgMar w:header="0" w:footer="1319" w:top="1020" w:bottom="1540" w:left="800" w:right="240"/>
        </w:sectPr>
      </w:pPr>
    </w:p>
    <w:p>
      <w:pPr>
        <w:pStyle w:val="BodyText"/>
        <w:spacing w:line="381" w:lineRule="auto" w:before="25"/>
        <w:ind w:right="831"/>
      </w:pPr>
      <w:r>
        <w:rPr>
          <w:spacing w:val="-2"/>
        </w:rPr>
        <w:t>“Informações</w:t>
      </w:r>
      <w:r>
        <w:rPr>
          <w:spacing w:val="-8"/>
        </w:rPr>
        <w:t> </w:t>
      </w:r>
      <w:r>
        <w:rPr>
          <w:spacing w:val="-2"/>
        </w:rPr>
        <w:t>adicionais”</w:t>
      </w:r>
      <w:r>
        <w:rPr>
          <w:spacing w:val="-8"/>
        </w:rPr>
        <w:t> </w:t>
      </w:r>
      <w:r>
        <w:rPr>
          <w:spacing w:val="-2"/>
        </w:rPr>
        <w:t>do</w:t>
      </w:r>
      <w:r>
        <w:rPr>
          <w:spacing w:val="-9"/>
        </w:rPr>
        <w:t> </w:t>
      </w:r>
      <w:r>
        <w:rPr>
          <w:spacing w:val="-2"/>
        </w:rPr>
        <w:t>evento</w:t>
      </w:r>
      <w:r>
        <w:rPr>
          <w:spacing w:val="-9"/>
        </w:rPr>
        <w:t> </w:t>
      </w:r>
      <w:r>
        <w:rPr>
          <w:spacing w:val="-2"/>
        </w:rPr>
        <w:t>S-1200),</w:t>
      </w:r>
      <w:r>
        <w:rPr>
          <w:spacing w:val="-10"/>
        </w:rPr>
        <w:t> </w:t>
      </w:r>
      <w:r>
        <w:rPr>
          <w:spacing w:val="-2"/>
        </w:rPr>
        <w:t>e</w:t>
      </w:r>
      <w:r>
        <w:rPr>
          <w:spacing w:val="-10"/>
        </w:rPr>
        <w:t> </w:t>
      </w:r>
      <w:r>
        <w:rPr>
          <w:spacing w:val="-2"/>
        </w:rPr>
        <w:t>transmitir</w:t>
      </w:r>
      <w:r>
        <w:rPr>
          <w:spacing w:val="-8"/>
        </w:rPr>
        <w:t> </w:t>
      </w:r>
      <w:r>
        <w:rPr>
          <w:spacing w:val="-2"/>
        </w:rPr>
        <w:t>à</w:t>
      </w:r>
      <w:r>
        <w:rPr>
          <w:spacing w:val="-10"/>
        </w:rPr>
        <w:t> </w:t>
      </w:r>
      <w:r>
        <w:rPr>
          <w:spacing w:val="-2"/>
        </w:rPr>
        <w:t>DCTFWeb</w:t>
      </w:r>
      <w:r>
        <w:rPr>
          <w:spacing w:val="-9"/>
        </w:rPr>
        <w:t> </w:t>
      </w:r>
      <w:r>
        <w:rPr>
          <w:spacing w:val="-2"/>
        </w:rPr>
        <w:t>para</w:t>
      </w:r>
      <w:r>
        <w:rPr>
          <w:spacing w:val="-9"/>
        </w:rPr>
        <w:t> </w:t>
      </w:r>
      <w:r>
        <w:rPr>
          <w:spacing w:val="-2"/>
        </w:rPr>
        <w:t>geração</w:t>
      </w:r>
      <w:r>
        <w:rPr>
          <w:spacing w:val="-9"/>
        </w:rPr>
        <w:t> </w:t>
      </w:r>
      <w:r>
        <w:rPr>
          <w:spacing w:val="-2"/>
        </w:rPr>
        <w:t>da</w:t>
      </w:r>
      <w:r>
        <w:rPr>
          <w:spacing w:val="-10"/>
        </w:rPr>
        <w:t> </w:t>
      </w:r>
      <w:r>
        <w:rPr>
          <w:spacing w:val="-2"/>
        </w:rPr>
        <w:t>guia</w:t>
      </w:r>
      <w:r>
        <w:rPr>
          <w:spacing w:val="-11"/>
        </w:rPr>
        <w:t> </w:t>
      </w:r>
      <w:r>
        <w:rPr>
          <w:spacing w:val="-2"/>
        </w:rPr>
        <w:t>de </w:t>
      </w:r>
      <w:r>
        <w:rPr>
          <w:w w:val="90"/>
        </w:rPr>
        <w:t>recolhimento</w:t>
      </w:r>
      <w:r>
        <w:rPr>
          <w:spacing w:val="-4"/>
          <w:w w:val="90"/>
        </w:rPr>
        <w:t> </w:t>
      </w:r>
      <w:r>
        <w:rPr>
          <w:w w:val="90"/>
        </w:rPr>
        <w:t>da</w:t>
      </w:r>
      <w:r>
        <w:rPr>
          <w:spacing w:val="-5"/>
          <w:w w:val="90"/>
        </w:rPr>
        <w:t> </w:t>
      </w:r>
      <w:r>
        <w:rPr>
          <w:w w:val="90"/>
        </w:rPr>
        <w:t>contribuição</w:t>
      </w:r>
      <w:r>
        <w:rPr>
          <w:spacing w:val="-1"/>
          <w:w w:val="90"/>
        </w:rPr>
        <w:t> </w:t>
      </w:r>
      <w:r>
        <w:rPr>
          <w:w w:val="90"/>
        </w:rPr>
        <w:t>previdenciária.</w:t>
      </w:r>
      <w:r>
        <w:rPr>
          <w:spacing w:val="-2"/>
          <w:w w:val="90"/>
        </w:rPr>
        <w:t> </w:t>
      </w:r>
      <w:r>
        <w:rPr>
          <w:w w:val="90"/>
        </w:rPr>
        <w:t>Vale</w:t>
      </w:r>
      <w:r>
        <w:rPr>
          <w:spacing w:val="-1"/>
          <w:w w:val="90"/>
        </w:rPr>
        <w:t> </w:t>
      </w:r>
      <w:r>
        <w:rPr>
          <w:w w:val="90"/>
        </w:rPr>
        <w:t>dizer,</w:t>
      </w:r>
      <w:r>
        <w:rPr>
          <w:spacing w:val="-5"/>
          <w:w w:val="90"/>
        </w:rPr>
        <w:t> </w:t>
      </w:r>
      <w:r>
        <w:rPr>
          <w:w w:val="90"/>
        </w:rPr>
        <w:t>no</w:t>
      </w:r>
      <w:r>
        <w:rPr>
          <w:spacing w:val="-4"/>
          <w:w w:val="90"/>
        </w:rPr>
        <w:t> </w:t>
      </w:r>
      <w:r>
        <w:rPr>
          <w:w w:val="90"/>
        </w:rPr>
        <w:t>mês</w:t>
      </w:r>
      <w:r>
        <w:rPr>
          <w:spacing w:val="-1"/>
          <w:w w:val="90"/>
        </w:rPr>
        <w:t> </w:t>
      </w:r>
      <w:r>
        <w:rPr>
          <w:w w:val="90"/>
        </w:rPr>
        <w:t>de</w:t>
      </w:r>
      <w:r>
        <w:rPr>
          <w:spacing w:val="-1"/>
          <w:w w:val="90"/>
        </w:rPr>
        <w:t> </w:t>
      </w:r>
      <w:r>
        <w:rPr>
          <w:w w:val="90"/>
        </w:rPr>
        <w:t>dezembro</w:t>
      </w:r>
      <w:r>
        <w:rPr>
          <w:spacing w:val="-1"/>
          <w:w w:val="90"/>
        </w:rPr>
        <w:t> </w:t>
      </w:r>
      <w:r>
        <w:rPr>
          <w:w w:val="90"/>
        </w:rPr>
        <w:t>são</w:t>
      </w:r>
      <w:r>
        <w:rPr>
          <w:spacing w:val="-4"/>
          <w:w w:val="90"/>
        </w:rPr>
        <w:t> </w:t>
      </w:r>
      <w:r>
        <w:rPr>
          <w:w w:val="90"/>
        </w:rPr>
        <w:t>geradas</w:t>
      </w:r>
      <w:r>
        <w:rPr>
          <w:spacing w:val="-2"/>
          <w:w w:val="90"/>
        </w:rPr>
        <w:t> </w:t>
      </w:r>
      <w:r>
        <w:rPr>
          <w:w w:val="90"/>
        </w:rPr>
        <w:t>duas</w:t>
      </w:r>
      <w:r>
        <w:rPr>
          <w:spacing w:val="-5"/>
          <w:w w:val="90"/>
        </w:rPr>
        <w:t> </w:t>
      </w:r>
      <w:r>
        <w:rPr>
          <w:w w:val="90"/>
        </w:rPr>
        <w:t>folhas pelo eSocial:</w:t>
      </w:r>
      <w:r>
        <w:rPr>
          <w:spacing w:val="-1"/>
          <w:w w:val="90"/>
        </w:rPr>
        <w:t> </w:t>
      </w:r>
      <w:r>
        <w:rPr>
          <w:w w:val="90"/>
        </w:rPr>
        <w:t>dezembro</w:t>
      </w:r>
      <w:r>
        <w:rPr>
          <w:spacing w:val="-1"/>
          <w:w w:val="90"/>
        </w:rPr>
        <w:t> </w:t>
      </w:r>
      <w:r>
        <w:rPr>
          <w:w w:val="90"/>
        </w:rPr>
        <w:t>e</w:t>
      </w:r>
      <w:r>
        <w:rPr>
          <w:spacing w:val="-1"/>
          <w:w w:val="90"/>
        </w:rPr>
        <w:t> </w:t>
      </w:r>
      <w:r>
        <w:rPr>
          <w:w w:val="90"/>
        </w:rPr>
        <w:t>13º salário,</w:t>
      </w:r>
      <w:r>
        <w:rPr>
          <w:spacing w:val="-1"/>
          <w:w w:val="90"/>
        </w:rPr>
        <w:t> </w:t>
      </w:r>
      <w:r>
        <w:rPr>
          <w:w w:val="90"/>
        </w:rPr>
        <w:t>ambas</w:t>
      </w:r>
      <w:r>
        <w:rPr>
          <w:spacing w:val="-2"/>
          <w:w w:val="90"/>
        </w:rPr>
        <w:t> </w:t>
      </w:r>
      <w:r>
        <w:rPr>
          <w:w w:val="90"/>
        </w:rPr>
        <w:t>recepcionadas</w:t>
      </w:r>
      <w:r>
        <w:rPr>
          <w:spacing w:val="-2"/>
          <w:w w:val="90"/>
        </w:rPr>
        <w:t> </w:t>
      </w:r>
      <w:r>
        <w:rPr>
          <w:w w:val="90"/>
        </w:rPr>
        <w:t>pela</w:t>
      </w:r>
      <w:r>
        <w:rPr>
          <w:spacing w:val="-1"/>
          <w:w w:val="90"/>
        </w:rPr>
        <w:t> </w:t>
      </w:r>
      <w:r>
        <w:rPr>
          <w:w w:val="90"/>
        </w:rPr>
        <w:t>DCTFWeb,</w:t>
      </w:r>
      <w:r>
        <w:rPr>
          <w:spacing w:val="-1"/>
          <w:w w:val="90"/>
        </w:rPr>
        <w:t> </w:t>
      </w:r>
      <w:r>
        <w:rPr>
          <w:w w:val="90"/>
        </w:rPr>
        <w:t>sendo</w:t>
      </w:r>
      <w:r>
        <w:rPr>
          <w:spacing w:val="-1"/>
          <w:w w:val="90"/>
        </w:rPr>
        <w:t> </w:t>
      </w:r>
      <w:r>
        <w:rPr>
          <w:w w:val="90"/>
        </w:rPr>
        <w:t>que o</w:t>
      </w:r>
      <w:r>
        <w:rPr>
          <w:spacing w:val="-1"/>
          <w:w w:val="90"/>
        </w:rPr>
        <w:t> </w:t>
      </w:r>
      <w:r>
        <w:rPr>
          <w:w w:val="90"/>
        </w:rPr>
        <w:t>contribuinte </w:t>
      </w:r>
      <w:r>
        <w:rPr>
          <w:spacing w:val="-4"/>
        </w:rPr>
        <w:t>deve</w:t>
      </w:r>
      <w:r>
        <w:rPr>
          <w:spacing w:val="-7"/>
        </w:rPr>
        <w:t> </w:t>
      </w:r>
      <w:r>
        <w:rPr>
          <w:spacing w:val="-4"/>
        </w:rPr>
        <w:t>transmiti-las</w:t>
      </w:r>
      <w:r>
        <w:rPr>
          <w:spacing w:val="-8"/>
        </w:rPr>
        <w:t> </w:t>
      </w:r>
      <w:r>
        <w:rPr>
          <w:spacing w:val="-4"/>
        </w:rPr>
        <w:t>de</w:t>
      </w:r>
      <w:r>
        <w:rPr>
          <w:spacing w:val="-7"/>
        </w:rPr>
        <w:t> </w:t>
      </w:r>
      <w:r>
        <w:rPr>
          <w:spacing w:val="-4"/>
        </w:rPr>
        <w:t>forma</w:t>
      </w:r>
      <w:r>
        <w:rPr>
          <w:spacing w:val="-5"/>
        </w:rPr>
        <w:t> </w:t>
      </w:r>
      <w:r>
        <w:rPr>
          <w:spacing w:val="-4"/>
        </w:rPr>
        <w:t>independente.</w:t>
      </w:r>
    </w:p>
    <w:p>
      <w:pPr>
        <w:pStyle w:val="BodyText"/>
        <w:spacing w:line="381" w:lineRule="auto" w:before="2"/>
        <w:ind w:right="822" w:firstLine="566"/>
      </w:pPr>
      <w:r>
        <w:rPr>
          <w:w w:val="90"/>
        </w:rPr>
        <w:t>Já</w:t>
      </w:r>
      <w:r>
        <w:rPr>
          <w:spacing w:val="-6"/>
          <w:w w:val="90"/>
        </w:rPr>
        <w:t> </w:t>
      </w:r>
      <w:r>
        <w:rPr>
          <w:w w:val="90"/>
        </w:rPr>
        <w:t>o</w:t>
      </w:r>
      <w:r>
        <w:rPr>
          <w:spacing w:val="-6"/>
          <w:w w:val="90"/>
        </w:rPr>
        <w:t> </w:t>
      </w:r>
      <w:r>
        <w:rPr>
          <w:w w:val="90"/>
        </w:rPr>
        <w:t>FGTS,</w:t>
      </w:r>
      <w:r>
        <w:rPr>
          <w:spacing w:val="-9"/>
          <w:w w:val="90"/>
        </w:rPr>
        <w:t> </w:t>
      </w:r>
      <w:r>
        <w:rPr>
          <w:w w:val="90"/>
        </w:rPr>
        <w:t>quando</w:t>
      </w:r>
      <w:r>
        <w:rPr>
          <w:spacing w:val="-9"/>
          <w:w w:val="90"/>
        </w:rPr>
        <w:t> </w:t>
      </w:r>
      <w:r>
        <w:rPr>
          <w:w w:val="90"/>
        </w:rPr>
        <w:t>devido,</w:t>
      </w:r>
      <w:r>
        <w:rPr>
          <w:spacing w:val="-4"/>
          <w:w w:val="90"/>
        </w:rPr>
        <w:t> </w:t>
      </w:r>
      <w:r>
        <w:rPr>
          <w:w w:val="90"/>
        </w:rPr>
        <w:t>será</w:t>
      </w:r>
      <w:r>
        <w:rPr>
          <w:spacing w:val="-6"/>
          <w:w w:val="90"/>
        </w:rPr>
        <w:t> </w:t>
      </w:r>
      <w:r>
        <w:rPr>
          <w:w w:val="90"/>
        </w:rPr>
        <w:t>apurado</w:t>
      </w:r>
      <w:r>
        <w:rPr>
          <w:spacing w:val="-9"/>
          <w:w w:val="90"/>
        </w:rPr>
        <w:t> </w:t>
      </w:r>
      <w:r>
        <w:rPr>
          <w:w w:val="90"/>
        </w:rPr>
        <w:t>pelo</w:t>
      </w:r>
      <w:r>
        <w:rPr>
          <w:spacing w:val="-6"/>
          <w:w w:val="90"/>
        </w:rPr>
        <w:t> </w:t>
      </w:r>
      <w:r>
        <w:rPr>
          <w:w w:val="90"/>
        </w:rPr>
        <w:t>eSocial</w:t>
      </w:r>
      <w:r>
        <w:rPr>
          <w:spacing w:val="-6"/>
          <w:w w:val="90"/>
        </w:rPr>
        <w:t> </w:t>
      </w:r>
      <w:r>
        <w:rPr>
          <w:w w:val="90"/>
        </w:rPr>
        <w:t>seguindo</w:t>
      </w:r>
      <w:r>
        <w:rPr>
          <w:spacing w:val="-6"/>
          <w:w w:val="90"/>
        </w:rPr>
        <w:t> </w:t>
      </w:r>
      <w:r>
        <w:rPr>
          <w:w w:val="90"/>
        </w:rPr>
        <w:t>essa</w:t>
      </w:r>
      <w:r>
        <w:rPr>
          <w:spacing w:val="-9"/>
          <w:w w:val="90"/>
        </w:rPr>
        <w:t> </w:t>
      </w:r>
      <w:r>
        <w:rPr>
          <w:w w:val="90"/>
        </w:rPr>
        <w:t>mesma</w:t>
      </w:r>
      <w:r>
        <w:rPr>
          <w:spacing w:val="-7"/>
          <w:w w:val="90"/>
        </w:rPr>
        <w:t> </w:t>
      </w:r>
      <w:r>
        <w:rPr>
          <w:w w:val="90"/>
        </w:rPr>
        <w:t>lógica,</w:t>
      </w:r>
      <w:r>
        <w:rPr>
          <w:spacing w:val="-7"/>
          <w:w w:val="90"/>
        </w:rPr>
        <w:t> </w:t>
      </w:r>
      <w:r>
        <w:rPr>
          <w:w w:val="90"/>
        </w:rPr>
        <w:t>o</w:t>
      </w:r>
      <w:r>
        <w:rPr>
          <w:spacing w:val="-9"/>
          <w:w w:val="90"/>
        </w:rPr>
        <w:t> </w:t>
      </w:r>
      <w:r>
        <w:rPr>
          <w:w w:val="90"/>
        </w:rPr>
        <w:t>que</w:t>
      </w:r>
      <w:r>
        <w:rPr>
          <w:spacing w:val="-1"/>
          <w:w w:val="90"/>
        </w:rPr>
        <w:t> </w:t>
      </w:r>
      <w:r>
        <w:rPr>
          <w:w w:val="90"/>
        </w:rPr>
        <w:t>difere da adotada</w:t>
      </w:r>
      <w:r>
        <w:rPr>
          <w:spacing w:val="-1"/>
          <w:w w:val="90"/>
        </w:rPr>
        <w:t> </w:t>
      </w:r>
      <w:r>
        <w:rPr>
          <w:w w:val="90"/>
        </w:rPr>
        <w:t>na GFIP,</w:t>
      </w:r>
      <w:r>
        <w:rPr>
          <w:spacing w:val="-1"/>
          <w:w w:val="90"/>
        </w:rPr>
        <w:t> </w:t>
      </w:r>
      <w:r>
        <w:rPr>
          <w:w w:val="90"/>
        </w:rPr>
        <w:t>quando</w:t>
      </w:r>
      <w:r>
        <w:rPr>
          <w:spacing w:val="-1"/>
          <w:w w:val="90"/>
        </w:rPr>
        <w:t> </w:t>
      </w:r>
      <w:r>
        <w:rPr>
          <w:w w:val="90"/>
        </w:rPr>
        <w:t>o empregador</w:t>
      </w:r>
      <w:r>
        <w:rPr>
          <w:spacing w:val="-1"/>
          <w:w w:val="90"/>
        </w:rPr>
        <w:t> </w:t>
      </w:r>
      <w:r>
        <w:rPr>
          <w:w w:val="90"/>
        </w:rPr>
        <w:t>declarava as bases</w:t>
      </w:r>
      <w:r>
        <w:rPr>
          <w:spacing w:val="-1"/>
          <w:w w:val="90"/>
        </w:rPr>
        <w:t> </w:t>
      </w:r>
      <w:r>
        <w:rPr>
          <w:w w:val="90"/>
        </w:rPr>
        <w:t>de</w:t>
      </w:r>
      <w:r>
        <w:rPr>
          <w:spacing w:val="-1"/>
          <w:w w:val="90"/>
        </w:rPr>
        <w:t> </w:t>
      </w:r>
      <w:r>
        <w:rPr>
          <w:w w:val="90"/>
        </w:rPr>
        <w:t>FGTS sobre a</w:t>
      </w:r>
      <w:r>
        <w:rPr>
          <w:spacing w:val="-1"/>
          <w:w w:val="90"/>
        </w:rPr>
        <w:t> </w:t>
      </w:r>
      <w:r>
        <w:rPr>
          <w:w w:val="90"/>
        </w:rPr>
        <w:t>segunda</w:t>
      </w:r>
      <w:r>
        <w:rPr>
          <w:spacing w:val="-1"/>
          <w:w w:val="90"/>
        </w:rPr>
        <w:t> </w:t>
      </w:r>
      <w:r>
        <w:rPr>
          <w:w w:val="90"/>
        </w:rPr>
        <w:t>parcela</w:t>
      </w:r>
      <w:r>
        <w:rPr>
          <w:spacing w:val="-4"/>
          <w:w w:val="90"/>
        </w:rPr>
        <w:t> </w:t>
      </w:r>
      <w:r>
        <w:rPr>
          <w:w w:val="90"/>
        </w:rPr>
        <w:t>do </w:t>
      </w:r>
      <w:r>
        <w:rPr>
          <w:spacing w:val="-6"/>
        </w:rPr>
        <w:t>13º salário diretamente na</w:t>
      </w:r>
      <w:r>
        <w:rPr>
          <w:spacing w:val="-7"/>
        </w:rPr>
        <w:t> </w:t>
      </w:r>
      <w:r>
        <w:rPr>
          <w:spacing w:val="-6"/>
        </w:rPr>
        <w:t>folha de dezembro.</w:t>
      </w:r>
      <w:r>
        <w:rPr>
          <w:spacing w:val="-8"/>
        </w:rPr>
        <w:t> </w:t>
      </w:r>
      <w:r>
        <w:rPr>
          <w:spacing w:val="-6"/>
        </w:rPr>
        <w:t>O eSocial também faz a apuração de FGTS sobre </w:t>
      </w:r>
      <w:r>
        <w:rPr>
          <w:w w:val="90"/>
        </w:rPr>
        <w:t>valores</w:t>
      </w:r>
      <w:r>
        <w:rPr>
          <w:spacing w:val="-7"/>
          <w:w w:val="90"/>
        </w:rPr>
        <w:t> </w:t>
      </w:r>
      <w:r>
        <w:rPr>
          <w:w w:val="90"/>
        </w:rPr>
        <w:t>relativos</w:t>
      </w:r>
      <w:r>
        <w:rPr>
          <w:spacing w:val="-8"/>
          <w:w w:val="90"/>
        </w:rPr>
        <w:t> </w:t>
      </w:r>
      <w:r>
        <w:rPr>
          <w:w w:val="90"/>
        </w:rPr>
        <w:t>à</w:t>
      </w:r>
      <w:r>
        <w:rPr>
          <w:spacing w:val="-7"/>
          <w:w w:val="90"/>
        </w:rPr>
        <w:t> </w:t>
      </w:r>
      <w:r>
        <w:rPr>
          <w:w w:val="90"/>
        </w:rPr>
        <w:t>segunda</w:t>
      </w:r>
      <w:r>
        <w:rPr>
          <w:spacing w:val="-7"/>
          <w:w w:val="90"/>
        </w:rPr>
        <w:t> </w:t>
      </w:r>
      <w:r>
        <w:rPr>
          <w:w w:val="90"/>
        </w:rPr>
        <w:t>parcela</w:t>
      </w:r>
      <w:r>
        <w:rPr>
          <w:spacing w:val="-7"/>
          <w:w w:val="90"/>
        </w:rPr>
        <w:t> </w:t>
      </w:r>
      <w:r>
        <w:rPr>
          <w:w w:val="90"/>
        </w:rPr>
        <w:t>do</w:t>
      </w:r>
      <w:r>
        <w:rPr>
          <w:spacing w:val="-7"/>
          <w:w w:val="90"/>
        </w:rPr>
        <w:t> </w:t>
      </w:r>
      <w:r>
        <w:rPr>
          <w:w w:val="90"/>
        </w:rPr>
        <w:t>13º</w:t>
      </w:r>
      <w:r>
        <w:rPr>
          <w:spacing w:val="-8"/>
          <w:w w:val="90"/>
        </w:rPr>
        <w:t> </w:t>
      </w:r>
      <w:r>
        <w:rPr>
          <w:w w:val="90"/>
        </w:rPr>
        <w:t>salário</w:t>
      </w:r>
      <w:r>
        <w:rPr>
          <w:spacing w:val="-9"/>
          <w:w w:val="90"/>
        </w:rPr>
        <w:t> </w:t>
      </w:r>
      <w:r>
        <w:rPr>
          <w:w w:val="90"/>
        </w:rPr>
        <w:t>com</w:t>
      </w:r>
      <w:r>
        <w:rPr>
          <w:spacing w:val="-7"/>
          <w:w w:val="90"/>
        </w:rPr>
        <w:t> </w:t>
      </w:r>
      <w:r>
        <w:rPr>
          <w:w w:val="90"/>
        </w:rPr>
        <w:t>base</w:t>
      </w:r>
      <w:r>
        <w:rPr>
          <w:spacing w:val="-9"/>
          <w:w w:val="90"/>
        </w:rPr>
        <w:t> </w:t>
      </w:r>
      <w:r>
        <w:rPr>
          <w:w w:val="90"/>
        </w:rPr>
        <w:t>nas</w:t>
      </w:r>
      <w:r>
        <w:rPr>
          <w:spacing w:val="-8"/>
          <w:w w:val="90"/>
        </w:rPr>
        <w:t> </w:t>
      </w:r>
      <w:r>
        <w:rPr>
          <w:w w:val="90"/>
        </w:rPr>
        <w:t>informações</w:t>
      </w:r>
      <w:r>
        <w:rPr>
          <w:spacing w:val="-7"/>
          <w:w w:val="90"/>
        </w:rPr>
        <w:t> </w:t>
      </w:r>
      <w:r>
        <w:rPr>
          <w:w w:val="90"/>
        </w:rPr>
        <w:t>prestadas</w:t>
      </w:r>
      <w:r>
        <w:rPr>
          <w:spacing w:val="-10"/>
          <w:w w:val="90"/>
        </w:rPr>
        <w:t> </w:t>
      </w:r>
      <w:r>
        <w:rPr>
          <w:w w:val="90"/>
        </w:rPr>
        <w:t>na</w:t>
      </w:r>
      <w:r>
        <w:rPr>
          <w:spacing w:val="-10"/>
          <w:w w:val="90"/>
        </w:rPr>
        <w:t> </w:t>
      </w:r>
      <w:r>
        <w:rPr>
          <w:w w:val="90"/>
        </w:rPr>
        <w:t>folha</w:t>
      </w:r>
      <w:r>
        <w:rPr>
          <w:spacing w:val="-10"/>
          <w:w w:val="90"/>
        </w:rPr>
        <w:t> </w:t>
      </w:r>
      <w:r>
        <w:rPr>
          <w:w w:val="90"/>
        </w:rPr>
        <w:t>anual. </w:t>
      </w:r>
      <w:r>
        <w:rPr>
          <w:spacing w:val="-2"/>
          <w:w w:val="90"/>
        </w:rPr>
        <w:t>Para isso, as</w:t>
      </w:r>
      <w:r>
        <w:rPr>
          <w:spacing w:val="-5"/>
          <w:w w:val="90"/>
        </w:rPr>
        <w:t> </w:t>
      </w:r>
      <w:r>
        <w:rPr>
          <w:spacing w:val="-2"/>
          <w:w w:val="90"/>
        </w:rPr>
        <w:t>rubricas</w:t>
      </w:r>
      <w:r>
        <w:rPr>
          <w:spacing w:val="-5"/>
          <w:w w:val="90"/>
        </w:rPr>
        <w:t> </w:t>
      </w:r>
      <w:r>
        <w:rPr>
          <w:spacing w:val="-2"/>
          <w:w w:val="90"/>
        </w:rPr>
        <w:t>de vencimento</w:t>
      </w:r>
      <w:r>
        <w:rPr>
          <w:spacing w:val="-4"/>
          <w:w w:val="90"/>
        </w:rPr>
        <w:t> </w:t>
      </w:r>
      <w:r>
        <w:rPr>
          <w:spacing w:val="-2"/>
          <w:w w:val="90"/>
        </w:rPr>
        <w:t>e</w:t>
      </w:r>
      <w:r>
        <w:rPr>
          <w:spacing w:val="-4"/>
          <w:w w:val="90"/>
        </w:rPr>
        <w:t> </w:t>
      </w:r>
      <w:r>
        <w:rPr>
          <w:spacing w:val="-2"/>
          <w:w w:val="90"/>
        </w:rPr>
        <w:t>desconto</w:t>
      </w:r>
      <w:r>
        <w:rPr>
          <w:spacing w:val="-4"/>
          <w:w w:val="90"/>
        </w:rPr>
        <w:t> </w:t>
      </w:r>
      <w:r>
        <w:rPr>
          <w:spacing w:val="-2"/>
          <w:w w:val="90"/>
        </w:rPr>
        <w:t>devem possuir</w:t>
      </w:r>
      <w:r>
        <w:rPr>
          <w:spacing w:val="-5"/>
          <w:w w:val="90"/>
        </w:rPr>
        <w:t> </w:t>
      </w:r>
      <w:r>
        <w:rPr>
          <w:spacing w:val="-2"/>
          <w:w w:val="90"/>
        </w:rPr>
        <w:t>incidência</w:t>
      </w:r>
      <w:r>
        <w:rPr>
          <w:spacing w:val="-5"/>
          <w:w w:val="90"/>
        </w:rPr>
        <w:t> </w:t>
      </w:r>
      <w:r>
        <w:rPr>
          <w:spacing w:val="-2"/>
          <w:w w:val="90"/>
        </w:rPr>
        <w:t>de FGTS</w:t>
      </w:r>
      <w:r>
        <w:rPr>
          <w:spacing w:val="-5"/>
          <w:w w:val="90"/>
        </w:rPr>
        <w:t> </w:t>
      </w:r>
      <w:r>
        <w:rPr>
          <w:spacing w:val="-2"/>
          <w:w w:val="90"/>
        </w:rPr>
        <w:t>=</w:t>
      </w:r>
      <w:r>
        <w:rPr>
          <w:spacing w:val="-5"/>
          <w:w w:val="90"/>
        </w:rPr>
        <w:t> </w:t>
      </w:r>
      <w:r>
        <w:rPr>
          <w:spacing w:val="-2"/>
          <w:w w:val="90"/>
        </w:rPr>
        <w:t>"12" (13º salário). </w:t>
      </w:r>
      <w:r>
        <w:rPr>
          <w:w w:val="85"/>
        </w:rPr>
        <w:t>Cabe destacar que o recolhimento de FGTS utilizando verbas declaradas no eSocial só</w:t>
      </w:r>
      <w:r>
        <w:rPr/>
        <w:t> </w:t>
      </w:r>
      <w:r>
        <w:rPr>
          <w:w w:val="85"/>
        </w:rPr>
        <w:t>passou a ocorrer </w:t>
      </w:r>
      <w:r>
        <w:rPr>
          <w:w w:val="90"/>
        </w:rPr>
        <w:t>após</w:t>
      </w:r>
      <w:r>
        <w:rPr>
          <w:spacing w:val="-3"/>
          <w:w w:val="90"/>
        </w:rPr>
        <w:t> </w:t>
      </w:r>
      <w:r>
        <w:rPr>
          <w:w w:val="90"/>
        </w:rPr>
        <w:t>a</w:t>
      </w:r>
      <w:r>
        <w:rPr>
          <w:spacing w:val="-6"/>
          <w:w w:val="90"/>
        </w:rPr>
        <w:t> </w:t>
      </w:r>
      <w:r>
        <w:rPr>
          <w:w w:val="90"/>
        </w:rPr>
        <w:t>substituição</w:t>
      </w:r>
      <w:r>
        <w:rPr>
          <w:spacing w:val="-5"/>
          <w:w w:val="90"/>
        </w:rPr>
        <w:t> </w:t>
      </w:r>
      <w:r>
        <w:rPr>
          <w:w w:val="90"/>
        </w:rPr>
        <w:t>da</w:t>
      </w:r>
      <w:r>
        <w:rPr>
          <w:spacing w:val="-4"/>
          <w:w w:val="90"/>
        </w:rPr>
        <w:t> </w:t>
      </w:r>
      <w:r>
        <w:rPr>
          <w:w w:val="90"/>
        </w:rPr>
        <w:t>GFIP</w:t>
      </w:r>
      <w:r>
        <w:rPr>
          <w:spacing w:val="-3"/>
          <w:w w:val="90"/>
        </w:rPr>
        <w:t> </w:t>
      </w:r>
      <w:r>
        <w:rPr>
          <w:w w:val="90"/>
        </w:rPr>
        <w:t>pelo</w:t>
      </w:r>
      <w:r>
        <w:rPr>
          <w:spacing w:val="-3"/>
          <w:w w:val="90"/>
        </w:rPr>
        <w:t> </w:t>
      </w:r>
      <w:r>
        <w:rPr>
          <w:w w:val="90"/>
        </w:rPr>
        <w:t>FGTS</w:t>
      </w:r>
      <w:r>
        <w:rPr>
          <w:spacing w:val="-5"/>
          <w:w w:val="90"/>
        </w:rPr>
        <w:t> </w:t>
      </w:r>
      <w:r>
        <w:rPr>
          <w:w w:val="90"/>
        </w:rPr>
        <w:t>Digital</w:t>
      </w:r>
      <w:r>
        <w:rPr>
          <w:spacing w:val="-3"/>
          <w:w w:val="90"/>
        </w:rPr>
        <w:t> </w:t>
      </w:r>
      <w:r>
        <w:rPr>
          <w:w w:val="90"/>
        </w:rPr>
        <w:t>(03/2024).</w:t>
      </w:r>
      <w:r>
        <w:rPr>
          <w:spacing w:val="-4"/>
          <w:w w:val="90"/>
        </w:rPr>
        <w:t> </w:t>
      </w:r>
      <w:r>
        <w:rPr>
          <w:w w:val="90"/>
        </w:rPr>
        <w:t>Até</w:t>
      </w:r>
      <w:r>
        <w:rPr>
          <w:spacing w:val="-4"/>
          <w:w w:val="90"/>
        </w:rPr>
        <w:t> </w:t>
      </w:r>
      <w:r>
        <w:rPr>
          <w:w w:val="90"/>
        </w:rPr>
        <w:t>essa</w:t>
      </w:r>
      <w:r>
        <w:rPr>
          <w:spacing w:val="-6"/>
          <w:w w:val="90"/>
        </w:rPr>
        <w:t> </w:t>
      </w:r>
      <w:r>
        <w:rPr>
          <w:w w:val="90"/>
        </w:rPr>
        <w:t>competência,</w:t>
      </w:r>
      <w:r>
        <w:rPr>
          <w:spacing w:val="-3"/>
          <w:w w:val="90"/>
        </w:rPr>
        <w:t> </w:t>
      </w:r>
      <w:r>
        <w:rPr>
          <w:w w:val="90"/>
        </w:rPr>
        <w:t>a</w:t>
      </w:r>
      <w:r>
        <w:rPr>
          <w:spacing w:val="-6"/>
          <w:w w:val="90"/>
        </w:rPr>
        <w:t> </w:t>
      </w:r>
      <w:r>
        <w:rPr>
          <w:w w:val="90"/>
        </w:rPr>
        <w:t>geração</w:t>
      </w:r>
      <w:r>
        <w:rPr>
          <w:spacing w:val="-5"/>
          <w:w w:val="90"/>
        </w:rPr>
        <w:t> </w:t>
      </w:r>
      <w:r>
        <w:rPr>
          <w:w w:val="90"/>
        </w:rPr>
        <w:t>da</w:t>
      </w:r>
      <w:r>
        <w:rPr>
          <w:spacing w:val="-6"/>
          <w:w w:val="90"/>
        </w:rPr>
        <w:t> </w:t>
      </w:r>
      <w:r>
        <w:rPr>
          <w:w w:val="90"/>
        </w:rPr>
        <w:t>guia</w:t>
      </w:r>
      <w:r>
        <w:rPr>
          <w:spacing w:val="-8"/>
          <w:w w:val="90"/>
        </w:rPr>
        <w:t> </w:t>
      </w:r>
      <w:r>
        <w:rPr>
          <w:w w:val="90"/>
        </w:rPr>
        <w:t>de recolhimento do FGTS continua sendo feita com base nas informações da GFIP.</w:t>
      </w:r>
    </w:p>
    <w:p>
      <w:pPr>
        <w:pStyle w:val="BodyText"/>
        <w:spacing w:line="381" w:lineRule="auto" w:before="6"/>
        <w:ind w:right="830" w:firstLine="566"/>
      </w:pPr>
      <w:r>
        <w:rPr/>
        <w:t>É</w:t>
      </w:r>
      <w:r>
        <w:rPr>
          <w:spacing w:val="-4"/>
        </w:rPr>
        <w:t> </w:t>
      </w:r>
      <w:r>
        <w:rPr/>
        <w:t>de</w:t>
      </w:r>
      <w:r>
        <w:rPr>
          <w:spacing w:val="-4"/>
        </w:rPr>
        <w:t> </w:t>
      </w:r>
      <w:r>
        <w:rPr/>
        <w:t>se</w:t>
      </w:r>
      <w:r>
        <w:rPr>
          <w:spacing w:val="-5"/>
        </w:rPr>
        <w:t> </w:t>
      </w:r>
      <w:r>
        <w:rPr/>
        <w:t>destacar</w:t>
      </w:r>
      <w:r>
        <w:rPr>
          <w:spacing w:val="-5"/>
        </w:rPr>
        <w:t> </w:t>
      </w:r>
      <w:r>
        <w:rPr/>
        <w:t>que</w:t>
      </w:r>
      <w:r>
        <w:rPr>
          <w:spacing w:val="-4"/>
        </w:rPr>
        <w:t> </w:t>
      </w:r>
      <w:r>
        <w:rPr/>
        <w:t>o</w:t>
      </w:r>
      <w:r>
        <w:rPr>
          <w:spacing w:val="-3"/>
        </w:rPr>
        <w:t> </w:t>
      </w:r>
      <w:r>
        <w:rPr/>
        <w:t>FGTS,</w:t>
      </w:r>
      <w:r>
        <w:rPr>
          <w:spacing w:val="-5"/>
        </w:rPr>
        <w:t> </w:t>
      </w:r>
      <w:r>
        <w:rPr/>
        <w:t>ao</w:t>
      </w:r>
      <w:r>
        <w:rPr>
          <w:spacing w:val="-4"/>
        </w:rPr>
        <w:t> </w:t>
      </w:r>
      <w:r>
        <w:rPr/>
        <w:t>contrário</w:t>
      </w:r>
      <w:r>
        <w:rPr>
          <w:spacing w:val="-6"/>
        </w:rPr>
        <w:t> </w:t>
      </w:r>
      <w:r>
        <w:rPr/>
        <w:t>da</w:t>
      </w:r>
      <w:r>
        <w:rPr>
          <w:spacing w:val="-2"/>
        </w:rPr>
        <w:t> </w:t>
      </w:r>
      <w:r>
        <w:rPr/>
        <w:t>CP</w:t>
      </w:r>
      <w:r>
        <w:rPr>
          <w:spacing w:val="-4"/>
        </w:rPr>
        <w:t> </w:t>
      </w:r>
      <w:r>
        <w:rPr/>
        <w:t>e</w:t>
      </w:r>
      <w:r>
        <w:rPr>
          <w:spacing w:val="-4"/>
        </w:rPr>
        <w:t> </w:t>
      </w:r>
      <w:r>
        <w:rPr/>
        <w:t>do</w:t>
      </w:r>
      <w:r>
        <w:rPr>
          <w:spacing w:val="-4"/>
        </w:rPr>
        <w:t> </w:t>
      </w:r>
      <w:r>
        <w:rPr/>
        <w:t>IRRF,</w:t>
      </w:r>
      <w:r>
        <w:rPr>
          <w:spacing w:val="-3"/>
        </w:rPr>
        <w:t> </w:t>
      </w:r>
      <w:r>
        <w:rPr/>
        <w:t>incide</w:t>
      </w:r>
      <w:r>
        <w:rPr>
          <w:spacing w:val="-4"/>
        </w:rPr>
        <w:t> </w:t>
      </w:r>
      <w:r>
        <w:rPr/>
        <w:t>sobre</w:t>
      </w:r>
      <w:r>
        <w:rPr>
          <w:spacing w:val="-4"/>
        </w:rPr>
        <w:t> </w:t>
      </w:r>
      <w:r>
        <w:rPr/>
        <w:t>a</w:t>
      </w:r>
      <w:r>
        <w:rPr>
          <w:spacing w:val="-5"/>
        </w:rPr>
        <w:t> </w:t>
      </w:r>
      <w:r>
        <w:rPr/>
        <w:t>parcela</w:t>
      </w:r>
      <w:r>
        <w:rPr>
          <w:spacing w:val="-6"/>
        </w:rPr>
        <w:t> </w:t>
      </w:r>
      <w:r>
        <w:rPr/>
        <w:t>do adiantamento</w:t>
      </w:r>
      <w:r>
        <w:rPr>
          <w:spacing w:val="-17"/>
        </w:rPr>
        <w:t> </w:t>
      </w:r>
      <w:r>
        <w:rPr/>
        <w:t>do</w:t>
      </w:r>
      <w:r>
        <w:rPr>
          <w:spacing w:val="-17"/>
        </w:rPr>
        <w:t> </w:t>
      </w:r>
      <w:r>
        <w:rPr/>
        <w:t>13º</w:t>
      </w:r>
      <w:r>
        <w:rPr>
          <w:spacing w:val="-16"/>
        </w:rPr>
        <w:t> </w:t>
      </w:r>
      <w:r>
        <w:rPr/>
        <w:t>salário</w:t>
      </w:r>
      <w:r>
        <w:rPr>
          <w:spacing w:val="-17"/>
        </w:rPr>
        <w:t> </w:t>
      </w:r>
      <w:r>
        <w:rPr/>
        <w:t>no</w:t>
      </w:r>
      <w:r>
        <w:rPr>
          <w:spacing w:val="-17"/>
        </w:rPr>
        <w:t> </w:t>
      </w:r>
      <w:r>
        <w:rPr/>
        <w:t>mês</w:t>
      </w:r>
      <w:r>
        <w:rPr>
          <w:spacing w:val="-17"/>
        </w:rPr>
        <w:t> </w:t>
      </w:r>
      <w:r>
        <w:rPr/>
        <w:t>em</w:t>
      </w:r>
      <w:r>
        <w:rPr>
          <w:spacing w:val="-16"/>
        </w:rPr>
        <w:t> </w:t>
      </w:r>
      <w:r>
        <w:rPr/>
        <w:t>que</w:t>
      </w:r>
      <w:r>
        <w:rPr>
          <w:spacing w:val="-17"/>
        </w:rPr>
        <w:t> </w:t>
      </w:r>
      <w:r>
        <w:rPr/>
        <w:t>for</w:t>
      </w:r>
      <w:r>
        <w:rPr>
          <w:spacing w:val="-17"/>
        </w:rPr>
        <w:t> </w:t>
      </w:r>
      <w:r>
        <w:rPr/>
        <w:t>paga.</w:t>
      </w:r>
      <w:r>
        <w:rPr>
          <w:spacing w:val="-16"/>
        </w:rPr>
        <w:t> </w:t>
      </w:r>
      <w:r>
        <w:rPr/>
        <w:t>Por</w:t>
      </w:r>
      <w:r>
        <w:rPr>
          <w:spacing w:val="-17"/>
        </w:rPr>
        <w:t> </w:t>
      </w:r>
      <w:r>
        <w:rPr/>
        <w:t>exemplo,</w:t>
      </w:r>
      <w:r>
        <w:rPr>
          <w:spacing w:val="-17"/>
        </w:rPr>
        <w:t> </w:t>
      </w:r>
      <w:r>
        <w:rPr/>
        <w:t>um</w:t>
      </w:r>
      <w:r>
        <w:rPr>
          <w:spacing w:val="-16"/>
        </w:rPr>
        <w:t> </w:t>
      </w:r>
      <w:r>
        <w:rPr/>
        <w:t>adiantamento</w:t>
      </w:r>
      <w:r>
        <w:rPr>
          <w:spacing w:val="-17"/>
        </w:rPr>
        <w:t> </w:t>
      </w:r>
      <w:r>
        <w:rPr/>
        <w:t>feito</w:t>
      </w:r>
      <w:r>
        <w:rPr>
          <w:spacing w:val="-17"/>
        </w:rPr>
        <w:t> </w:t>
      </w:r>
      <w:r>
        <w:rPr/>
        <w:t>em </w:t>
      </w:r>
      <w:r>
        <w:rPr>
          <w:w w:val="90"/>
        </w:rPr>
        <w:t>novembro</w:t>
      </w:r>
      <w:r>
        <w:rPr>
          <w:spacing w:val="-10"/>
          <w:w w:val="90"/>
        </w:rPr>
        <w:t> </w:t>
      </w:r>
      <w:r>
        <w:rPr>
          <w:w w:val="90"/>
        </w:rPr>
        <w:t>tem</w:t>
      </w:r>
      <w:r>
        <w:rPr>
          <w:spacing w:val="-9"/>
          <w:w w:val="90"/>
        </w:rPr>
        <w:t> </w:t>
      </w:r>
      <w:r>
        <w:rPr>
          <w:w w:val="90"/>
        </w:rPr>
        <w:t>incidência</w:t>
      </w:r>
      <w:r>
        <w:rPr>
          <w:spacing w:val="-7"/>
          <w:w w:val="90"/>
        </w:rPr>
        <w:t> </w:t>
      </w:r>
      <w:r>
        <w:rPr>
          <w:w w:val="90"/>
        </w:rPr>
        <w:t>de</w:t>
      </w:r>
      <w:r>
        <w:rPr>
          <w:spacing w:val="-9"/>
          <w:w w:val="90"/>
        </w:rPr>
        <w:t> </w:t>
      </w:r>
      <w:r>
        <w:rPr>
          <w:w w:val="90"/>
        </w:rPr>
        <w:t>FGTS,</w:t>
      </w:r>
      <w:r>
        <w:rPr>
          <w:spacing w:val="-9"/>
          <w:w w:val="90"/>
        </w:rPr>
        <w:t> </w:t>
      </w:r>
      <w:r>
        <w:rPr>
          <w:w w:val="90"/>
        </w:rPr>
        <w:t>mas</w:t>
      </w:r>
      <w:r>
        <w:rPr>
          <w:spacing w:val="-10"/>
          <w:w w:val="90"/>
        </w:rPr>
        <w:t> </w:t>
      </w:r>
      <w:r>
        <w:rPr>
          <w:w w:val="90"/>
        </w:rPr>
        <w:t>não</w:t>
      </w:r>
      <w:r>
        <w:rPr>
          <w:spacing w:val="-9"/>
          <w:w w:val="90"/>
        </w:rPr>
        <w:t> </w:t>
      </w:r>
      <w:r>
        <w:rPr>
          <w:w w:val="90"/>
        </w:rPr>
        <w:t>de</w:t>
      </w:r>
      <w:r>
        <w:rPr>
          <w:spacing w:val="-9"/>
          <w:w w:val="90"/>
        </w:rPr>
        <w:t> </w:t>
      </w:r>
      <w:r>
        <w:rPr>
          <w:w w:val="90"/>
        </w:rPr>
        <w:t>CP</w:t>
      </w:r>
      <w:r>
        <w:rPr>
          <w:spacing w:val="-7"/>
          <w:w w:val="90"/>
        </w:rPr>
        <w:t> </w:t>
      </w:r>
      <w:r>
        <w:rPr>
          <w:w w:val="90"/>
        </w:rPr>
        <w:t>ou</w:t>
      </w:r>
      <w:r>
        <w:rPr>
          <w:spacing w:val="-7"/>
          <w:w w:val="90"/>
        </w:rPr>
        <w:t> </w:t>
      </w:r>
      <w:r>
        <w:rPr>
          <w:w w:val="90"/>
        </w:rPr>
        <w:t>IRRF.</w:t>
      </w:r>
      <w:r>
        <w:rPr>
          <w:spacing w:val="-8"/>
          <w:w w:val="90"/>
        </w:rPr>
        <w:t> </w:t>
      </w:r>
      <w:r>
        <w:rPr>
          <w:w w:val="90"/>
        </w:rPr>
        <w:t>Assim,</w:t>
      </w:r>
      <w:r>
        <w:rPr>
          <w:spacing w:val="-7"/>
          <w:w w:val="90"/>
        </w:rPr>
        <w:t> </w:t>
      </w:r>
      <w:r>
        <w:rPr>
          <w:w w:val="90"/>
        </w:rPr>
        <w:t>o</w:t>
      </w:r>
      <w:r>
        <w:rPr>
          <w:spacing w:val="-9"/>
          <w:w w:val="90"/>
        </w:rPr>
        <w:t> </w:t>
      </w:r>
      <w:r>
        <w:rPr>
          <w:w w:val="90"/>
        </w:rPr>
        <w:t>FGTS</w:t>
      </w:r>
      <w:r>
        <w:rPr>
          <w:spacing w:val="-10"/>
          <w:w w:val="90"/>
        </w:rPr>
        <w:t> </w:t>
      </w:r>
      <w:r>
        <w:rPr>
          <w:w w:val="90"/>
        </w:rPr>
        <w:t>incidente</w:t>
      </w:r>
      <w:r>
        <w:rPr>
          <w:spacing w:val="-7"/>
          <w:w w:val="90"/>
        </w:rPr>
        <w:t> </w:t>
      </w:r>
      <w:r>
        <w:rPr>
          <w:w w:val="90"/>
        </w:rPr>
        <w:t>sobre</w:t>
      </w:r>
      <w:r>
        <w:rPr>
          <w:spacing w:val="-9"/>
          <w:w w:val="90"/>
        </w:rPr>
        <w:t> </w:t>
      </w:r>
      <w:r>
        <w:rPr>
          <w:w w:val="90"/>
        </w:rPr>
        <w:t>a</w:t>
      </w:r>
      <w:r>
        <w:rPr>
          <w:spacing w:val="-10"/>
          <w:w w:val="90"/>
        </w:rPr>
        <w:t> </w:t>
      </w:r>
      <w:r>
        <w:rPr>
          <w:w w:val="90"/>
        </w:rPr>
        <w:t>folha</w:t>
      </w:r>
      <w:r>
        <w:rPr>
          <w:spacing w:val="-10"/>
          <w:w w:val="90"/>
        </w:rPr>
        <w:t> </w:t>
      </w:r>
      <w:r>
        <w:rPr>
          <w:w w:val="90"/>
        </w:rPr>
        <w:t>do </w:t>
      </w:r>
      <w:r>
        <w:rPr>
          <w:spacing w:val="-6"/>
        </w:rPr>
        <w:t>13º</w:t>
      </w:r>
      <w:r>
        <w:rPr>
          <w:spacing w:val="-11"/>
        </w:rPr>
        <w:t> </w:t>
      </w:r>
      <w:r>
        <w:rPr>
          <w:spacing w:val="-6"/>
        </w:rPr>
        <w:t>salário</w:t>
      </w:r>
      <w:r>
        <w:rPr>
          <w:spacing w:val="-11"/>
        </w:rPr>
        <w:t> </w:t>
      </w:r>
      <w:r>
        <w:rPr>
          <w:spacing w:val="-6"/>
        </w:rPr>
        <w:t>é</w:t>
      </w:r>
      <w:r>
        <w:rPr>
          <w:spacing w:val="-10"/>
        </w:rPr>
        <w:t> </w:t>
      </w:r>
      <w:r>
        <w:rPr>
          <w:spacing w:val="-6"/>
        </w:rPr>
        <w:t>calculado</w:t>
      </w:r>
      <w:r>
        <w:rPr>
          <w:spacing w:val="-11"/>
        </w:rPr>
        <w:t> </w:t>
      </w:r>
      <w:r>
        <w:rPr>
          <w:spacing w:val="-6"/>
        </w:rPr>
        <w:t>apenas</w:t>
      </w:r>
      <w:r>
        <w:rPr>
          <w:spacing w:val="-11"/>
        </w:rPr>
        <w:t> </w:t>
      </w:r>
      <w:r>
        <w:rPr>
          <w:spacing w:val="-6"/>
        </w:rPr>
        <w:t>sobre</w:t>
      </w:r>
      <w:r>
        <w:rPr>
          <w:spacing w:val="-11"/>
        </w:rPr>
        <w:t> </w:t>
      </w:r>
      <w:r>
        <w:rPr>
          <w:spacing w:val="-6"/>
        </w:rPr>
        <w:t>a</w:t>
      </w:r>
      <w:r>
        <w:rPr>
          <w:spacing w:val="-10"/>
        </w:rPr>
        <w:t> </w:t>
      </w:r>
      <w:r>
        <w:rPr>
          <w:spacing w:val="-6"/>
        </w:rPr>
        <w:t>diferença</w:t>
      </w:r>
      <w:r>
        <w:rPr>
          <w:spacing w:val="-11"/>
        </w:rPr>
        <w:t> </w:t>
      </w:r>
      <w:r>
        <w:rPr>
          <w:spacing w:val="-6"/>
        </w:rPr>
        <w:t>entre</w:t>
      </w:r>
      <w:r>
        <w:rPr>
          <w:spacing w:val="-11"/>
        </w:rPr>
        <w:t> </w:t>
      </w:r>
      <w:r>
        <w:rPr>
          <w:spacing w:val="-6"/>
        </w:rPr>
        <w:t>o</w:t>
      </w:r>
      <w:r>
        <w:rPr>
          <w:spacing w:val="-10"/>
        </w:rPr>
        <w:t> </w:t>
      </w:r>
      <w:r>
        <w:rPr>
          <w:spacing w:val="-6"/>
        </w:rPr>
        <w:t>valor</w:t>
      </w:r>
      <w:r>
        <w:rPr>
          <w:spacing w:val="-11"/>
        </w:rPr>
        <w:t> </w:t>
      </w:r>
      <w:r>
        <w:rPr>
          <w:spacing w:val="-6"/>
        </w:rPr>
        <w:t>da</w:t>
      </w:r>
      <w:r>
        <w:rPr>
          <w:spacing w:val="-11"/>
        </w:rPr>
        <w:t> </w:t>
      </w:r>
      <w:r>
        <w:rPr>
          <w:spacing w:val="-6"/>
        </w:rPr>
        <w:t>gratificação</w:t>
      </w:r>
      <w:r>
        <w:rPr>
          <w:spacing w:val="-10"/>
        </w:rPr>
        <w:t> </w:t>
      </w:r>
      <w:r>
        <w:rPr>
          <w:spacing w:val="-6"/>
        </w:rPr>
        <w:t>natalina</w:t>
      </w:r>
      <w:r>
        <w:rPr>
          <w:spacing w:val="-10"/>
        </w:rPr>
        <w:t> </w:t>
      </w:r>
      <w:r>
        <w:rPr>
          <w:spacing w:val="-6"/>
        </w:rPr>
        <w:t>e</w:t>
      </w:r>
      <w:r>
        <w:rPr>
          <w:spacing w:val="-11"/>
        </w:rPr>
        <w:t> </w:t>
      </w:r>
      <w:r>
        <w:rPr>
          <w:spacing w:val="-6"/>
        </w:rPr>
        <w:t>a</w:t>
      </w:r>
      <w:r>
        <w:rPr>
          <w:spacing w:val="-11"/>
        </w:rPr>
        <w:t> </w:t>
      </w:r>
      <w:r>
        <w:rPr>
          <w:spacing w:val="-6"/>
        </w:rPr>
        <w:t>primeira </w:t>
      </w:r>
      <w:r>
        <w:rPr>
          <w:spacing w:val="-4"/>
        </w:rPr>
        <w:t>parcela</w:t>
      </w:r>
      <w:r>
        <w:rPr>
          <w:spacing w:val="-15"/>
        </w:rPr>
        <w:t> </w:t>
      </w:r>
      <w:r>
        <w:rPr>
          <w:spacing w:val="-4"/>
        </w:rPr>
        <w:t>(no</w:t>
      </w:r>
      <w:r>
        <w:rPr>
          <w:spacing w:val="-13"/>
        </w:rPr>
        <w:t> </w:t>
      </w:r>
      <w:r>
        <w:rPr>
          <w:spacing w:val="-4"/>
        </w:rPr>
        <w:t>exemplo,</w:t>
      </w:r>
      <w:r>
        <w:rPr>
          <w:spacing w:val="-14"/>
        </w:rPr>
        <w:t> </w:t>
      </w:r>
      <w:r>
        <w:rPr>
          <w:spacing w:val="-4"/>
        </w:rPr>
        <w:t>o</w:t>
      </w:r>
      <w:r>
        <w:rPr>
          <w:spacing w:val="-12"/>
        </w:rPr>
        <w:t> </w:t>
      </w:r>
      <w:r>
        <w:rPr>
          <w:spacing w:val="-4"/>
        </w:rPr>
        <w:t>adiantamento</w:t>
      </w:r>
      <w:r>
        <w:rPr>
          <w:spacing w:val="-14"/>
        </w:rPr>
        <w:t> </w:t>
      </w:r>
      <w:r>
        <w:rPr>
          <w:spacing w:val="-4"/>
        </w:rPr>
        <w:t>feito</w:t>
      </w:r>
      <w:r>
        <w:rPr>
          <w:spacing w:val="-14"/>
        </w:rPr>
        <w:t> </w:t>
      </w:r>
      <w:r>
        <w:rPr>
          <w:spacing w:val="-4"/>
        </w:rPr>
        <w:t>em</w:t>
      </w:r>
      <w:r>
        <w:rPr>
          <w:spacing w:val="-14"/>
        </w:rPr>
        <w:t> </w:t>
      </w:r>
      <w:r>
        <w:rPr>
          <w:spacing w:val="-4"/>
        </w:rPr>
        <w:t>novembro).</w:t>
      </w:r>
    </w:p>
    <w:p>
      <w:pPr>
        <w:pStyle w:val="BodyText"/>
        <w:spacing w:line="381" w:lineRule="auto" w:before="2"/>
        <w:ind w:right="827" w:firstLine="566"/>
      </w:pPr>
      <w:r>
        <w:rPr/>
        <w:t>Caso haja ajustes de 13º salário decorrentes do recebimento de remuneração variável </w:t>
      </w:r>
      <w:r>
        <w:rPr>
          <w:spacing w:val="-4"/>
        </w:rPr>
        <w:t>(comissões</w:t>
      </w:r>
      <w:r>
        <w:rPr>
          <w:spacing w:val="-10"/>
        </w:rPr>
        <w:t> </w:t>
      </w:r>
      <w:r>
        <w:rPr>
          <w:spacing w:val="-4"/>
        </w:rPr>
        <w:t>sobre</w:t>
      </w:r>
      <w:r>
        <w:rPr>
          <w:spacing w:val="-10"/>
        </w:rPr>
        <w:t> </w:t>
      </w:r>
      <w:r>
        <w:rPr>
          <w:spacing w:val="-4"/>
        </w:rPr>
        <w:t>vendas,</w:t>
      </w:r>
      <w:r>
        <w:rPr>
          <w:spacing w:val="-10"/>
        </w:rPr>
        <w:t> </w:t>
      </w:r>
      <w:r>
        <w:rPr>
          <w:spacing w:val="-4"/>
        </w:rPr>
        <w:t>por</w:t>
      </w:r>
      <w:r>
        <w:rPr>
          <w:spacing w:val="-11"/>
        </w:rPr>
        <w:t> </w:t>
      </w:r>
      <w:r>
        <w:rPr>
          <w:spacing w:val="-4"/>
        </w:rPr>
        <w:t>exemplo),</w:t>
      </w:r>
      <w:r>
        <w:rPr>
          <w:spacing w:val="-12"/>
        </w:rPr>
        <w:t> </w:t>
      </w:r>
      <w:r>
        <w:rPr>
          <w:spacing w:val="-4"/>
        </w:rPr>
        <w:t>o</w:t>
      </w:r>
      <w:r>
        <w:rPr>
          <w:spacing w:val="-10"/>
        </w:rPr>
        <w:t> </w:t>
      </w:r>
      <w:r>
        <w:rPr>
          <w:spacing w:val="-4"/>
        </w:rPr>
        <w:t>complemento</w:t>
      </w:r>
      <w:r>
        <w:rPr>
          <w:spacing w:val="-12"/>
        </w:rPr>
        <w:t> </w:t>
      </w:r>
      <w:r>
        <w:rPr>
          <w:spacing w:val="-4"/>
        </w:rPr>
        <w:t>deve</w:t>
      </w:r>
      <w:r>
        <w:rPr>
          <w:spacing w:val="-10"/>
        </w:rPr>
        <w:t> </w:t>
      </w:r>
      <w:r>
        <w:rPr>
          <w:spacing w:val="-4"/>
        </w:rPr>
        <w:t>ser</w:t>
      </w:r>
      <w:r>
        <w:rPr>
          <w:spacing w:val="-13"/>
        </w:rPr>
        <w:t> </w:t>
      </w:r>
      <w:r>
        <w:rPr>
          <w:spacing w:val="-4"/>
        </w:rPr>
        <w:t>pago</w:t>
      </w:r>
      <w:r>
        <w:rPr>
          <w:spacing w:val="-11"/>
        </w:rPr>
        <w:t> </w:t>
      </w:r>
      <w:r>
        <w:rPr>
          <w:spacing w:val="-4"/>
        </w:rPr>
        <w:t>até</w:t>
      </w:r>
      <w:r>
        <w:rPr>
          <w:spacing w:val="-12"/>
        </w:rPr>
        <w:t> </w:t>
      </w:r>
      <w:r>
        <w:rPr>
          <w:spacing w:val="-4"/>
        </w:rPr>
        <w:t>o</w:t>
      </w:r>
      <w:r>
        <w:rPr>
          <w:spacing w:val="-12"/>
        </w:rPr>
        <w:t> </w:t>
      </w:r>
      <w:r>
        <w:rPr>
          <w:spacing w:val="-4"/>
        </w:rPr>
        <w:t>dia</w:t>
      </w:r>
      <w:r>
        <w:rPr>
          <w:spacing w:val="-12"/>
        </w:rPr>
        <w:t> </w:t>
      </w:r>
      <w:r>
        <w:rPr>
          <w:spacing w:val="-4"/>
        </w:rPr>
        <w:t>10</w:t>
      </w:r>
      <w:r>
        <w:rPr>
          <w:spacing w:val="-12"/>
        </w:rPr>
        <w:t> </w:t>
      </w:r>
      <w:r>
        <w:rPr>
          <w:spacing w:val="-4"/>
        </w:rPr>
        <w:t>de</w:t>
      </w:r>
      <w:r>
        <w:rPr>
          <w:spacing w:val="-12"/>
        </w:rPr>
        <w:t> </w:t>
      </w:r>
      <w:r>
        <w:rPr>
          <w:spacing w:val="-4"/>
        </w:rPr>
        <w:t>janeiro</w:t>
      </w:r>
      <w:r>
        <w:rPr>
          <w:spacing w:val="-12"/>
        </w:rPr>
        <w:t> </w:t>
      </w:r>
      <w:r>
        <w:rPr>
          <w:spacing w:val="-4"/>
        </w:rPr>
        <w:t>e </w:t>
      </w:r>
      <w:r>
        <w:rPr>
          <w:spacing w:val="-6"/>
        </w:rPr>
        <w:t>informado</w:t>
      </w:r>
      <w:r>
        <w:rPr>
          <w:spacing w:val="-8"/>
        </w:rPr>
        <w:t> </w:t>
      </w:r>
      <w:r>
        <w:rPr>
          <w:spacing w:val="-6"/>
        </w:rPr>
        <w:t>na</w:t>
      </w:r>
      <w:r>
        <w:rPr>
          <w:spacing w:val="-8"/>
        </w:rPr>
        <w:t> </w:t>
      </w:r>
      <w:r>
        <w:rPr>
          <w:spacing w:val="-6"/>
        </w:rPr>
        <w:t>folha</w:t>
      </w:r>
      <w:r>
        <w:rPr>
          <w:spacing w:val="-7"/>
        </w:rPr>
        <w:t> </w:t>
      </w:r>
      <w:r>
        <w:rPr>
          <w:spacing w:val="-6"/>
        </w:rPr>
        <w:t>mensal</w:t>
      </w:r>
      <w:r>
        <w:rPr>
          <w:spacing w:val="-7"/>
        </w:rPr>
        <w:t> </w:t>
      </w:r>
      <w:r>
        <w:rPr>
          <w:spacing w:val="-6"/>
        </w:rPr>
        <w:t>da</w:t>
      </w:r>
      <w:r>
        <w:rPr>
          <w:spacing w:val="-7"/>
        </w:rPr>
        <w:t> </w:t>
      </w:r>
      <w:r>
        <w:rPr>
          <w:spacing w:val="-6"/>
        </w:rPr>
        <w:t>competência</w:t>
      </w:r>
      <w:r>
        <w:rPr>
          <w:spacing w:val="-8"/>
        </w:rPr>
        <w:t> </w:t>
      </w:r>
      <w:r>
        <w:rPr>
          <w:spacing w:val="-6"/>
        </w:rPr>
        <w:t>dezembro,</w:t>
      </w:r>
      <w:r>
        <w:rPr>
          <w:spacing w:val="-8"/>
        </w:rPr>
        <w:t> </w:t>
      </w:r>
      <w:r>
        <w:rPr>
          <w:spacing w:val="-6"/>
        </w:rPr>
        <w:t>em rubrica</w:t>
      </w:r>
      <w:r>
        <w:rPr>
          <w:spacing w:val="-8"/>
        </w:rPr>
        <w:t> </w:t>
      </w:r>
      <w:r>
        <w:rPr>
          <w:spacing w:val="-6"/>
        </w:rPr>
        <w:t>específica</w:t>
      </w:r>
      <w:r>
        <w:rPr>
          <w:spacing w:val="-7"/>
        </w:rPr>
        <w:t> </w:t>
      </w:r>
      <w:r>
        <w:rPr>
          <w:spacing w:val="-6"/>
        </w:rPr>
        <w:t>(natureza</w:t>
      </w:r>
      <w:r>
        <w:rPr>
          <w:spacing w:val="-7"/>
        </w:rPr>
        <w:t> </w:t>
      </w:r>
      <w:r>
        <w:rPr>
          <w:spacing w:val="-6"/>
        </w:rPr>
        <w:t>de rubrica </w:t>
      </w:r>
      <w:r>
        <w:rPr>
          <w:w w:val="90"/>
        </w:rPr>
        <w:t>5005 –13º salário complementar) previamente cadastrada no evento S-1010 com as incidências de 13º</w:t>
      </w:r>
      <w:r>
        <w:rPr>
          <w:spacing w:val="-9"/>
          <w:w w:val="90"/>
        </w:rPr>
        <w:t> </w:t>
      </w:r>
      <w:r>
        <w:rPr>
          <w:w w:val="90"/>
        </w:rPr>
        <w:t>para</w:t>
      </w:r>
      <w:r>
        <w:rPr>
          <w:spacing w:val="-7"/>
          <w:w w:val="90"/>
        </w:rPr>
        <w:t> </w:t>
      </w:r>
      <w:r>
        <w:rPr>
          <w:w w:val="90"/>
        </w:rPr>
        <w:t>os</w:t>
      </w:r>
      <w:r>
        <w:rPr>
          <w:spacing w:val="-8"/>
          <w:w w:val="90"/>
        </w:rPr>
        <w:t> </w:t>
      </w:r>
      <w:r>
        <w:rPr>
          <w:w w:val="90"/>
        </w:rPr>
        <w:t>campos</w:t>
      </w:r>
      <w:r>
        <w:rPr>
          <w:spacing w:val="-8"/>
          <w:w w:val="90"/>
        </w:rPr>
        <w:t> </w:t>
      </w:r>
      <w:r>
        <w:rPr>
          <w:w w:val="90"/>
        </w:rPr>
        <w:t>{codIncCP},</w:t>
      </w:r>
      <w:r>
        <w:rPr>
          <w:spacing w:val="-8"/>
          <w:w w:val="90"/>
        </w:rPr>
        <w:t> </w:t>
      </w:r>
      <w:r>
        <w:rPr>
          <w:w w:val="90"/>
        </w:rPr>
        <w:t>{codIncFGTS}</w:t>
      </w:r>
      <w:r>
        <w:rPr>
          <w:spacing w:val="-9"/>
          <w:w w:val="90"/>
        </w:rPr>
        <w:t> </w:t>
      </w:r>
      <w:r>
        <w:rPr>
          <w:w w:val="90"/>
        </w:rPr>
        <w:t>e</w:t>
      </w:r>
      <w:r>
        <w:rPr>
          <w:spacing w:val="-7"/>
          <w:w w:val="90"/>
        </w:rPr>
        <w:t> </w:t>
      </w:r>
      <w:r>
        <w:rPr>
          <w:w w:val="90"/>
        </w:rPr>
        <w:t>{codIncIRRF}.</w:t>
      </w:r>
    </w:p>
    <w:p>
      <w:pPr>
        <w:pStyle w:val="BodyText"/>
        <w:spacing w:line="381" w:lineRule="auto" w:before="5"/>
        <w:ind w:right="836" w:firstLine="566"/>
      </w:pPr>
      <w:r>
        <w:rPr>
          <w:w w:val="90"/>
        </w:rPr>
        <w:t>Quanto</w:t>
      </w:r>
      <w:r>
        <w:rPr>
          <w:spacing w:val="-6"/>
          <w:w w:val="90"/>
        </w:rPr>
        <w:t> </w:t>
      </w:r>
      <w:r>
        <w:rPr>
          <w:w w:val="90"/>
        </w:rPr>
        <w:t>ao</w:t>
      </w:r>
      <w:r>
        <w:rPr>
          <w:spacing w:val="-6"/>
          <w:w w:val="90"/>
        </w:rPr>
        <w:t> </w:t>
      </w:r>
      <w:r>
        <w:rPr>
          <w:w w:val="90"/>
        </w:rPr>
        <w:t>13º</w:t>
      </w:r>
      <w:r>
        <w:rPr>
          <w:spacing w:val="-7"/>
          <w:w w:val="90"/>
        </w:rPr>
        <w:t> </w:t>
      </w:r>
      <w:r>
        <w:rPr>
          <w:w w:val="90"/>
        </w:rPr>
        <w:t>salário</w:t>
      </w:r>
      <w:r>
        <w:rPr>
          <w:spacing w:val="-5"/>
          <w:w w:val="90"/>
        </w:rPr>
        <w:t> </w:t>
      </w:r>
      <w:r>
        <w:rPr>
          <w:w w:val="90"/>
        </w:rPr>
        <w:t>proporcional,</w:t>
      </w:r>
      <w:r>
        <w:rPr>
          <w:spacing w:val="-6"/>
          <w:w w:val="90"/>
        </w:rPr>
        <w:t> </w:t>
      </w:r>
      <w:r>
        <w:rPr>
          <w:w w:val="90"/>
        </w:rPr>
        <w:t>devido</w:t>
      </w:r>
      <w:r>
        <w:rPr>
          <w:spacing w:val="-6"/>
          <w:w w:val="90"/>
        </w:rPr>
        <w:t> </w:t>
      </w:r>
      <w:r>
        <w:rPr>
          <w:w w:val="90"/>
        </w:rPr>
        <w:t>em</w:t>
      </w:r>
      <w:r>
        <w:rPr>
          <w:spacing w:val="-6"/>
          <w:w w:val="90"/>
        </w:rPr>
        <w:t> </w:t>
      </w:r>
      <w:r>
        <w:rPr>
          <w:w w:val="90"/>
        </w:rPr>
        <w:t>rescisão</w:t>
      </w:r>
      <w:r>
        <w:rPr>
          <w:spacing w:val="-3"/>
          <w:w w:val="90"/>
        </w:rPr>
        <w:t> </w:t>
      </w:r>
      <w:r>
        <w:rPr>
          <w:w w:val="90"/>
        </w:rPr>
        <w:t>contratual,</w:t>
      </w:r>
      <w:r>
        <w:rPr>
          <w:spacing w:val="-6"/>
          <w:w w:val="90"/>
        </w:rPr>
        <w:t> </w:t>
      </w:r>
      <w:r>
        <w:rPr>
          <w:w w:val="90"/>
        </w:rPr>
        <w:t>a</w:t>
      </w:r>
      <w:r>
        <w:rPr>
          <w:spacing w:val="-6"/>
          <w:w w:val="90"/>
        </w:rPr>
        <w:t> </w:t>
      </w:r>
      <w:r>
        <w:rPr>
          <w:w w:val="90"/>
        </w:rPr>
        <w:t>apuração</w:t>
      </w:r>
      <w:r>
        <w:rPr>
          <w:spacing w:val="-3"/>
          <w:w w:val="90"/>
        </w:rPr>
        <w:t> </w:t>
      </w:r>
      <w:r>
        <w:rPr>
          <w:w w:val="90"/>
        </w:rPr>
        <w:t>de</w:t>
      </w:r>
      <w:r>
        <w:rPr>
          <w:spacing w:val="-3"/>
          <w:w w:val="90"/>
        </w:rPr>
        <w:t> </w:t>
      </w:r>
      <w:r>
        <w:rPr>
          <w:w w:val="90"/>
        </w:rPr>
        <w:t>CP</w:t>
      </w:r>
      <w:r>
        <w:rPr>
          <w:spacing w:val="-8"/>
          <w:w w:val="90"/>
        </w:rPr>
        <w:t> </w:t>
      </w:r>
      <w:r>
        <w:rPr>
          <w:w w:val="90"/>
        </w:rPr>
        <w:t>e</w:t>
      </w:r>
      <w:r>
        <w:rPr>
          <w:spacing w:val="-3"/>
          <w:w w:val="90"/>
        </w:rPr>
        <w:t> </w:t>
      </w:r>
      <w:r>
        <w:rPr>
          <w:w w:val="90"/>
        </w:rPr>
        <w:t>IR</w:t>
      </w:r>
      <w:r>
        <w:rPr>
          <w:spacing w:val="-8"/>
          <w:w w:val="90"/>
        </w:rPr>
        <w:t> </w:t>
      </w:r>
      <w:r>
        <w:rPr>
          <w:w w:val="90"/>
        </w:rPr>
        <w:t>é</w:t>
      </w:r>
      <w:r>
        <w:rPr>
          <w:spacing w:val="-6"/>
          <w:w w:val="90"/>
        </w:rPr>
        <w:t> </w:t>
      </w:r>
      <w:r>
        <w:rPr>
          <w:w w:val="90"/>
        </w:rPr>
        <w:t>feita </w:t>
      </w:r>
      <w:r>
        <w:rPr>
          <w:spacing w:val="-2"/>
        </w:rPr>
        <w:t>com</w:t>
      </w:r>
      <w:r>
        <w:rPr>
          <w:spacing w:val="-13"/>
        </w:rPr>
        <w:t> </w:t>
      </w:r>
      <w:r>
        <w:rPr>
          <w:spacing w:val="-2"/>
        </w:rPr>
        <w:t>base</w:t>
      </w:r>
      <w:r>
        <w:rPr>
          <w:spacing w:val="-13"/>
        </w:rPr>
        <w:t> </w:t>
      </w:r>
      <w:r>
        <w:rPr>
          <w:spacing w:val="-2"/>
        </w:rPr>
        <w:t>nos</w:t>
      </w:r>
      <w:r>
        <w:rPr>
          <w:spacing w:val="-14"/>
        </w:rPr>
        <w:t> </w:t>
      </w:r>
      <w:r>
        <w:rPr>
          <w:spacing w:val="-2"/>
        </w:rPr>
        <w:t>valores</w:t>
      </w:r>
      <w:r>
        <w:rPr>
          <w:spacing w:val="-14"/>
        </w:rPr>
        <w:t> </w:t>
      </w:r>
      <w:r>
        <w:rPr>
          <w:spacing w:val="-2"/>
        </w:rPr>
        <w:t>informados</w:t>
      </w:r>
      <w:r>
        <w:rPr>
          <w:spacing w:val="-15"/>
        </w:rPr>
        <w:t> </w:t>
      </w:r>
      <w:r>
        <w:rPr>
          <w:spacing w:val="-2"/>
        </w:rPr>
        <w:t>no</w:t>
      </w:r>
      <w:r>
        <w:rPr>
          <w:spacing w:val="-13"/>
        </w:rPr>
        <w:t> </w:t>
      </w:r>
      <w:r>
        <w:rPr>
          <w:spacing w:val="-2"/>
        </w:rPr>
        <w:t>evento</w:t>
      </w:r>
      <w:r>
        <w:rPr>
          <w:spacing w:val="-15"/>
        </w:rPr>
        <w:t> </w:t>
      </w:r>
      <w:r>
        <w:rPr>
          <w:spacing w:val="-2"/>
        </w:rPr>
        <w:t>de</w:t>
      </w:r>
      <w:r>
        <w:rPr>
          <w:spacing w:val="-13"/>
        </w:rPr>
        <w:t> </w:t>
      </w:r>
      <w:r>
        <w:rPr>
          <w:spacing w:val="-2"/>
        </w:rPr>
        <w:t>desligamento,</w:t>
      </w:r>
      <w:r>
        <w:rPr>
          <w:spacing w:val="-13"/>
        </w:rPr>
        <w:t> </w:t>
      </w:r>
      <w:r>
        <w:rPr>
          <w:spacing w:val="-2"/>
        </w:rPr>
        <w:t>S-2299,</w:t>
      </w:r>
      <w:r>
        <w:rPr>
          <w:spacing w:val="-15"/>
        </w:rPr>
        <w:t> </w:t>
      </w:r>
      <w:r>
        <w:rPr>
          <w:spacing w:val="-2"/>
        </w:rPr>
        <w:t>e</w:t>
      </w:r>
      <w:r>
        <w:rPr>
          <w:spacing w:val="-13"/>
        </w:rPr>
        <w:t> </w:t>
      </w:r>
      <w:r>
        <w:rPr>
          <w:spacing w:val="-2"/>
        </w:rPr>
        <w:t>o</w:t>
      </w:r>
      <w:r>
        <w:rPr>
          <w:spacing w:val="-13"/>
        </w:rPr>
        <w:t> </w:t>
      </w:r>
      <w:r>
        <w:rPr>
          <w:spacing w:val="-2"/>
        </w:rPr>
        <w:t>recolhimento</w:t>
      </w:r>
      <w:r>
        <w:rPr>
          <w:spacing w:val="-13"/>
        </w:rPr>
        <w:t> </w:t>
      </w:r>
      <w:r>
        <w:rPr>
          <w:spacing w:val="-2"/>
        </w:rPr>
        <w:t>ocorre </w:t>
      </w:r>
      <w:r>
        <w:rPr>
          <w:w w:val="90"/>
        </w:rPr>
        <w:t>relativamente ao mês em que o desligamento ocorreu.</w:t>
      </w:r>
      <w:r>
        <w:rPr>
          <w:spacing w:val="-1"/>
          <w:w w:val="90"/>
        </w:rPr>
        <w:t> </w:t>
      </w:r>
      <w:r>
        <w:rPr>
          <w:w w:val="90"/>
        </w:rPr>
        <w:t>No que tange ao FGTS, a apuração também é </w:t>
      </w:r>
      <w:r>
        <w:rPr>
          <w:spacing w:val="-6"/>
        </w:rPr>
        <w:t>feita</w:t>
      </w:r>
      <w:r>
        <w:rPr>
          <w:spacing w:val="-14"/>
        </w:rPr>
        <w:t> </w:t>
      </w:r>
      <w:r>
        <w:rPr>
          <w:spacing w:val="-6"/>
        </w:rPr>
        <w:t>com</w:t>
      </w:r>
      <w:r>
        <w:rPr>
          <w:spacing w:val="-14"/>
        </w:rPr>
        <w:t> </w:t>
      </w:r>
      <w:r>
        <w:rPr>
          <w:spacing w:val="-6"/>
        </w:rPr>
        <w:t>base</w:t>
      </w:r>
      <w:r>
        <w:rPr>
          <w:spacing w:val="-14"/>
        </w:rPr>
        <w:t> </w:t>
      </w:r>
      <w:r>
        <w:rPr>
          <w:spacing w:val="-6"/>
        </w:rPr>
        <w:t>nos</w:t>
      </w:r>
      <w:r>
        <w:rPr>
          <w:spacing w:val="-12"/>
        </w:rPr>
        <w:t> </w:t>
      </w:r>
      <w:r>
        <w:rPr>
          <w:spacing w:val="-6"/>
        </w:rPr>
        <w:t>valores</w:t>
      </w:r>
      <w:r>
        <w:rPr>
          <w:spacing w:val="-12"/>
        </w:rPr>
        <w:t> </w:t>
      </w:r>
      <w:r>
        <w:rPr>
          <w:spacing w:val="-6"/>
        </w:rPr>
        <w:t>informados</w:t>
      </w:r>
      <w:r>
        <w:rPr>
          <w:spacing w:val="-14"/>
        </w:rPr>
        <w:t> </w:t>
      </w:r>
      <w:r>
        <w:rPr>
          <w:spacing w:val="-6"/>
        </w:rPr>
        <w:t>no</w:t>
      </w:r>
      <w:r>
        <w:rPr>
          <w:spacing w:val="-12"/>
        </w:rPr>
        <w:t> </w:t>
      </w:r>
      <w:r>
        <w:rPr>
          <w:spacing w:val="-6"/>
        </w:rPr>
        <w:t>evento</w:t>
      </w:r>
      <w:r>
        <w:rPr>
          <w:spacing w:val="-14"/>
        </w:rPr>
        <w:t> </w:t>
      </w:r>
      <w:r>
        <w:rPr>
          <w:spacing w:val="-6"/>
        </w:rPr>
        <w:t>de</w:t>
      </w:r>
      <w:r>
        <w:rPr>
          <w:spacing w:val="-14"/>
        </w:rPr>
        <w:t> </w:t>
      </w:r>
      <w:r>
        <w:rPr>
          <w:spacing w:val="-6"/>
        </w:rPr>
        <w:t>desligamento.</w:t>
      </w:r>
    </w:p>
    <w:p>
      <w:pPr>
        <w:pStyle w:val="BodyText"/>
        <w:spacing w:before="7"/>
        <w:ind w:left="0"/>
        <w:jc w:val="left"/>
        <w:rPr>
          <w:sz w:val="25"/>
        </w:rPr>
      </w:pPr>
    </w:p>
    <w:p>
      <w:pPr>
        <w:pStyle w:val="Heading1"/>
        <w:numPr>
          <w:ilvl w:val="3"/>
          <w:numId w:val="5"/>
        </w:numPr>
        <w:tabs>
          <w:tab w:pos="1355" w:val="left" w:leader="none"/>
        </w:tabs>
        <w:spacing w:line="240" w:lineRule="auto" w:before="0" w:after="0"/>
        <w:ind w:left="1355" w:right="0" w:hanging="1135"/>
        <w:jc w:val="left"/>
      </w:pPr>
      <w:bookmarkStart w:name="_bookmark39" w:id="40"/>
      <w:bookmarkEnd w:id="40"/>
      <w:r>
        <w:rPr>
          <w:b w:val="0"/>
        </w:rPr>
      </w:r>
      <w:r>
        <w:rPr>
          <w:w w:val="85"/>
        </w:rPr>
        <w:t>Adiantamento</w:t>
      </w:r>
      <w:r>
        <w:rPr>
          <w:spacing w:val="1"/>
        </w:rPr>
        <w:t> </w:t>
      </w:r>
      <w:r>
        <w:rPr>
          <w:w w:val="85"/>
        </w:rPr>
        <w:t>integral</w:t>
      </w:r>
      <w:r>
        <w:rPr>
          <w:spacing w:val="5"/>
        </w:rPr>
        <w:t> </w:t>
      </w:r>
      <w:r>
        <w:rPr>
          <w:w w:val="85"/>
        </w:rPr>
        <w:t>do</w:t>
      </w:r>
      <w:r>
        <w:rPr>
          <w:spacing w:val="3"/>
        </w:rPr>
        <w:t> </w:t>
      </w:r>
      <w:r>
        <w:rPr>
          <w:w w:val="85"/>
        </w:rPr>
        <w:t>décimo</w:t>
      </w:r>
      <w:r>
        <w:rPr/>
        <w:t> </w:t>
      </w:r>
      <w:r>
        <w:rPr>
          <w:w w:val="85"/>
        </w:rPr>
        <w:t>terceiro</w:t>
      </w:r>
      <w:r>
        <w:rPr>
          <w:spacing w:val="3"/>
        </w:rPr>
        <w:t> </w:t>
      </w:r>
      <w:r>
        <w:rPr>
          <w:w w:val="85"/>
        </w:rPr>
        <w:t>salário</w:t>
      </w:r>
      <w:r>
        <w:rPr>
          <w:spacing w:val="3"/>
        </w:rPr>
        <w:t> </w:t>
      </w:r>
      <w:r>
        <w:rPr>
          <w:w w:val="85"/>
        </w:rPr>
        <w:t>antes</w:t>
      </w:r>
      <w:r>
        <w:rPr>
          <w:spacing w:val="3"/>
        </w:rPr>
        <w:t> </w:t>
      </w:r>
      <w:r>
        <w:rPr>
          <w:w w:val="85"/>
        </w:rPr>
        <w:t>do</w:t>
      </w:r>
      <w:r>
        <w:rPr>
          <w:spacing w:val="3"/>
        </w:rPr>
        <w:t> </w:t>
      </w:r>
      <w:r>
        <w:rPr>
          <w:w w:val="85"/>
        </w:rPr>
        <w:t>mês</w:t>
      </w:r>
      <w:r>
        <w:rPr>
          <w:spacing w:val="3"/>
        </w:rPr>
        <w:t> </w:t>
      </w:r>
      <w:r>
        <w:rPr>
          <w:w w:val="85"/>
        </w:rPr>
        <w:t>de</w:t>
      </w:r>
      <w:r>
        <w:rPr/>
        <w:t> </w:t>
      </w:r>
      <w:r>
        <w:rPr>
          <w:spacing w:val="-2"/>
          <w:w w:val="85"/>
        </w:rPr>
        <w:t>dezembro</w:t>
      </w:r>
    </w:p>
    <w:p>
      <w:pPr>
        <w:pStyle w:val="BodyText"/>
        <w:ind w:left="0"/>
        <w:jc w:val="left"/>
        <w:rPr>
          <w:b/>
        </w:rPr>
      </w:pPr>
    </w:p>
    <w:p>
      <w:pPr>
        <w:pStyle w:val="BodyText"/>
        <w:spacing w:before="7"/>
        <w:ind w:left="0"/>
        <w:jc w:val="left"/>
        <w:rPr>
          <w:b/>
          <w:sz w:val="28"/>
        </w:rPr>
      </w:pPr>
    </w:p>
    <w:p>
      <w:pPr>
        <w:pStyle w:val="BodyText"/>
        <w:spacing w:line="381" w:lineRule="auto"/>
        <w:ind w:right="721" w:firstLine="566"/>
      </w:pPr>
      <w:r>
        <w:rPr>
          <w:spacing w:val="-8"/>
        </w:rPr>
        <w:t>Os</w:t>
      </w:r>
      <w:r>
        <w:rPr>
          <w:spacing w:val="-4"/>
        </w:rPr>
        <w:t> </w:t>
      </w:r>
      <w:r>
        <w:rPr>
          <w:spacing w:val="-8"/>
        </w:rPr>
        <w:t>declarantes que, por liberalidade ou por força de</w:t>
      </w:r>
      <w:r>
        <w:rPr>
          <w:spacing w:val="-3"/>
        </w:rPr>
        <w:t> </w:t>
      </w:r>
      <w:r>
        <w:rPr>
          <w:spacing w:val="-8"/>
        </w:rPr>
        <w:t>convenção ou</w:t>
      </w:r>
      <w:r>
        <w:rPr>
          <w:spacing w:val="-4"/>
        </w:rPr>
        <w:t> </w:t>
      </w:r>
      <w:r>
        <w:rPr>
          <w:spacing w:val="-8"/>
        </w:rPr>
        <w:t>acordo</w:t>
      </w:r>
      <w:r>
        <w:rPr>
          <w:spacing w:val="-3"/>
        </w:rPr>
        <w:t> </w:t>
      </w:r>
      <w:r>
        <w:rPr>
          <w:spacing w:val="-8"/>
        </w:rPr>
        <w:t>coletivo, realizam o </w:t>
      </w:r>
      <w:r>
        <w:rPr>
          <w:w w:val="90"/>
        </w:rPr>
        <w:t>pagamento do 13º salário de forma integral, antes do mês de dezembro devem observar as seguintes </w:t>
      </w:r>
      <w:r>
        <w:rPr>
          <w:spacing w:val="-2"/>
        </w:rPr>
        <w:t>orientações:</w:t>
      </w:r>
    </w:p>
    <w:p>
      <w:pPr>
        <w:spacing w:after="0" w:line="381" w:lineRule="auto"/>
        <w:sectPr>
          <w:pgSz w:w="11910" w:h="16840"/>
          <w:pgMar w:header="0" w:footer="1319" w:top="1020" w:bottom="1540" w:left="800" w:right="240"/>
        </w:sectPr>
      </w:pPr>
    </w:p>
    <w:p>
      <w:pPr>
        <w:pStyle w:val="ListParagraph"/>
        <w:numPr>
          <w:ilvl w:val="0"/>
          <w:numId w:val="17"/>
        </w:numPr>
        <w:tabs>
          <w:tab w:pos="1212" w:val="left" w:leader="none"/>
        </w:tabs>
        <w:spacing w:line="381" w:lineRule="auto" w:before="25" w:after="0"/>
        <w:ind w:left="220" w:right="841" w:firstLine="566"/>
        <w:jc w:val="both"/>
        <w:rPr>
          <w:sz w:val="24"/>
        </w:rPr>
      </w:pPr>
      <w:r>
        <w:rPr>
          <w:w w:val="90"/>
          <w:sz w:val="24"/>
        </w:rPr>
        <w:t>De acordo com a legislação vigente, o valor do 13º salário deve ser calculado com base no salário devido em dezembro e ser pago em duas parcelas: a primeira entre os meses de fevereiro a </w:t>
      </w:r>
      <w:r>
        <w:rPr>
          <w:spacing w:val="-6"/>
          <w:sz w:val="24"/>
        </w:rPr>
        <w:t>novembro</w:t>
      </w:r>
      <w:r>
        <w:rPr>
          <w:spacing w:val="-12"/>
          <w:sz w:val="24"/>
        </w:rPr>
        <w:t> </w:t>
      </w:r>
      <w:r>
        <w:rPr>
          <w:spacing w:val="-6"/>
          <w:sz w:val="24"/>
        </w:rPr>
        <w:t>e</w:t>
      </w:r>
      <w:r>
        <w:rPr>
          <w:spacing w:val="-14"/>
          <w:sz w:val="24"/>
        </w:rPr>
        <w:t> </w:t>
      </w:r>
      <w:r>
        <w:rPr>
          <w:spacing w:val="-6"/>
          <w:sz w:val="24"/>
        </w:rPr>
        <w:t>a</w:t>
      </w:r>
      <w:r>
        <w:rPr>
          <w:spacing w:val="-12"/>
          <w:sz w:val="24"/>
        </w:rPr>
        <w:t> </w:t>
      </w:r>
      <w:r>
        <w:rPr>
          <w:spacing w:val="-6"/>
          <w:sz w:val="24"/>
        </w:rPr>
        <w:t>segunda</w:t>
      </w:r>
      <w:r>
        <w:rPr>
          <w:spacing w:val="-12"/>
          <w:sz w:val="24"/>
        </w:rPr>
        <w:t> </w:t>
      </w:r>
      <w:r>
        <w:rPr>
          <w:spacing w:val="-6"/>
          <w:sz w:val="24"/>
        </w:rPr>
        <w:t>em</w:t>
      </w:r>
      <w:r>
        <w:rPr>
          <w:spacing w:val="-12"/>
          <w:sz w:val="24"/>
        </w:rPr>
        <w:t> </w:t>
      </w:r>
      <w:r>
        <w:rPr>
          <w:spacing w:val="-6"/>
          <w:sz w:val="24"/>
        </w:rPr>
        <w:t>dezembro,</w:t>
      </w:r>
      <w:r>
        <w:rPr>
          <w:spacing w:val="-12"/>
          <w:sz w:val="24"/>
        </w:rPr>
        <w:t> </w:t>
      </w:r>
      <w:r>
        <w:rPr>
          <w:spacing w:val="-6"/>
          <w:sz w:val="24"/>
        </w:rPr>
        <w:t>até</w:t>
      </w:r>
      <w:r>
        <w:rPr>
          <w:spacing w:val="-14"/>
          <w:sz w:val="24"/>
        </w:rPr>
        <w:t> </w:t>
      </w:r>
      <w:r>
        <w:rPr>
          <w:spacing w:val="-6"/>
          <w:sz w:val="24"/>
        </w:rPr>
        <w:t>o</w:t>
      </w:r>
      <w:r>
        <w:rPr>
          <w:spacing w:val="-14"/>
          <w:sz w:val="24"/>
        </w:rPr>
        <w:t> </w:t>
      </w:r>
      <w:r>
        <w:rPr>
          <w:spacing w:val="-6"/>
          <w:sz w:val="24"/>
        </w:rPr>
        <w:t>dia</w:t>
      </w:r>
      <w:r>
        <w:rPr>
          <w:spacing w:val="-14"/>
          <w:sz w:val="24"/>
        </w:rPr>
        <w:t> </w:t>
      </w:r>
      <w:r>
        <w:rPr>
          <w:spacing w:val="-6"/>
          <w:sz w:val="24"/>
        </w:rPr>
        <w:t>20.</w:t>
      </w:r>
    </w:p>
    <w:p>
      <w:pPr>
        <w:pStyle w:val="ListParagraph"/>
        <w:numPr>
          <w:ilvl w:val="0"/>
          <w:numId w:val="17"/>
        </w:numPr>
        <w:tabs>
          <w:tab w:pos="1212" w:val="left" w:leader="none"/>
        </w:tabs>
        <w:spacing w:line="381" w:lineRule="auto" w:before="2" w:after="0"/>
        <w:ind w:left="220" w:right="840" w:firstLine="566"/>
        <w:jc w:val="both"/>
        <w:rPr>
          <w:sz w:val="24"/>
        </w:rPr>
      </w:pPr>
      <w:r>
        <w:rPr>
          <w:w w:val="90"/>
          <w:sz w:val="24"/>
        </w:rPr>
        <w:t>O desconto da contribuição previdenciária deve ocorrer no pagamento da segunda parcela do 13º salário e o seu recolhimento deve ser feito na competência anual, cujo vencimento é o dia 20 </w:t>
      </w:r>
      <w:r>
        <w:rPr>
          <w:sz w:val="24"/>
        </w:rPr>
        <w:t>de</w:t>
      </w:r>
      <w:r>
        <w:rPr>
          <w:spacing w:val="-2"/>
          <w:sz w:val="24"/>
        </w:rPr>
        <w:t> </w:t>
      </w:r>
      <w:r>
        <w:rPr>
          <w:sz w:val="24"/>
        </w:rPr>
        <w:t>dezembro.</w:t>
      </w:r>
    </w:p>
    <w:p>
      <w:pPr>
        <w:pStyle w:val="BodyText"/>
        <w:spacing w:line="384" w:lineRule="auto" w:before="1"/>
        <w:ind w:right="716" w:firstLine="566"/>
      </w:pPr>
      <w:r>
        <w:rPr>
          <w:spacing w:val="-6"/>
        </w:rPr>
        <w:t>Todavia,</w:t>
      </w:r>
      <w:r>
        <w:rPr>
          <w:spacing w:val="-11"/>
        </w:rPr>
        <w:t> </w:t>
      </w:r>
      <w:r>
        <w:rPr>
          <w:spacing w:val="-6"/>
        </w:rPr>
        <w:t>na</w:t>
      </w:r>
      <w:r>
        <w:rPr>
          <w:spacing w:val="-11"/>
        </w:rPr>
        <w:t> </w:t>
      </w:r>
      <w:r>
        <w:rPr>
          <w:spacing w:val="-6"/>
        </w:rPr>
        <w:t>prática,</w:t>
      </w:r>
      <w:r>
        <w:rPr>
          <w:spacing w:val="-10"/>
        </w:rPr>
        <w:t> </w:t>
      </w:r>
      <w:r>
        <w:rPr>
          <w:spacing w:val="-6"/>
        </w:rPr>
        <w:t>é</w:t>
      </w:r>
      <w:r>
        <w:rPr>
          <w:spacing w:val="-11"/>
        </w:rPr>
        <w:t> </w:t>
      </w:r>
      <w:r>
        <w:rPr>
          <w:spacing w:val="-6"/>
        </w:rPr>
        <w:t>muito</w:t>
      </w:r>
      <w:r>
        <w:rPr>
          <w:spacing w:val="-11"/>
        </w:rPr>
        <w:t> </w:t>
      </w:r>
      <w:r>
        <w:rPr>
          <w:spacing w:val="-6"/>
        </w:rPr>
        <w:t>comum</w:t>
      </w:r>
      <w:r>
        <w:rPr>
          <w:spacing w:val="-11"/>
        </w:rPr>
        <w:t> </w:t>
      </w:r>
      <w:r>
        <w:rPr>
          <w:spacing w:val="-6"/>
        </w:rPr>
        <w:t>o</w:t>
      </w:r>
      <w:r>
        <w:rPr>
          <w:spacing w:val="-10"/>
        </w:rPr>
        <w:t> </w:t>
      </w:r>
      <w:r>
        <w:rPr>
          <w:spacing w:val="-6"/>
        </w:rPr>
        <w:t>pagamento</w:t>
      </w:r>
      <w:r>
        <w:rPr>
          <w:spacing w:val="-11"/>
        </w:rPr>
        <w:t> </w:t>
      </w:r>
      <w:r>
        <w:rPr>
          <w:spacing w:val="-6"/>
        </w:rPr>
        <w:t>do</w:t>
      </w:r>
      <w:r>
        <w:rPr>
          <w:spacing w:val="-11"/>
        </w:rPr>
        <w:t> </w:t>
      </w:r>
      <w:r>
        <w:rPr>
          <w:spacing w:val="-6"/>
        </w:rPr>
        <w:t>13º</w:t>
      </w:r>
      <w:r>
        <w:rPr>
          <w:spacing w:val="-10"/>
        </w:rPr>
        <w:t> </w:t>
      </w:r>
      <w:r>
        <w:rPr>
          <w:spacing w:val="-6"/>
        </w:rPr>
        <w:t>integral</w:t>
      </w:r>
      <w:r>
        <w:rPr>
          <w:spacing w:val="-11"/>
        </w:rPr>
        <w:t> </w:t>
      </w:r>
      <w:r>
        <w:rPr>
          <w:spacing w:val="-6"/>
        </w:rPr>
        <w:t>antes</w:t>
      </w:r>
      <w:r>
        <w:rPr>
          <w:spacing w:val="-11"/>
        </w:rPr>
        <w:t> </w:t>
      </w:r>
      <w:r>
        <w:rPr>
          <w:spacing w:val="-6"/>
        </w:rPr>
        <w:t>do</w:t>
      </w:r>
      <w:r>
        <w:rPr>
          <w:spacing w:val="-10"/>
        </w:rPr>
        <w:t> </w:t>
      </w:r>
      <w:r>
        <w:rPr>
          <w:spacing w:val="-6"/>
        </w:rPr>
        <w:t>mês</w:t>
      </w:r>
      <w:r>
        <w:rPr>
          <w:spacing w:val="-11"/>
        </w:rPr>
        <w:t> </w:t>
      </w:r>
      <w:r>
        <w:rPr>
          <w:spacing w:val="-6"/>
        </w:rPr>
        <w:t>de</w:t>
      </w:r>
      <w:r>
        <w:rPr>
          <w:spacing w:val="-11"/>
        </w:rPr>
        <w:t> </w:t>
      </w:r>
      <w:r>
        <w:rPr>
          <w:spacing w:val="-6"/>
        </w:rPr>
        <w:t>dezembro. </w:t>
      </w:r>
      <w:r>
        <w:rPr/>
        <w:t>Conceitualmente, contudo, o que ocorre nesses casos não é o pagamento integral e sim um </w:t>
      </w:r>
      <w:r>
        <w:rPr>
          <w:spacing w:val="-4"/>
        </w:rPr>
        <w:t>adiantamento</w:t>
      </w:r>
      <w:r>
        <w:rPr>
          <w:spacing w:val="-13"/>
        </w:rPr>
        <w:t> </w:t>
      </w:r>
      <w:r>
        <w:rPr>
          <w:spacing w:val="-4"/>
        </w:rPr>
        <w:t>superior</w:t>
      </w:r>
      <w:r>
        <w:rPr>
          <w:spacing w:val="-13"/>
        </w:rPr>
        <w:t> </w:t>
      </w:r>
      <w:r>
        <w:rPr>
          <w:spacing w:val="-4"/>
        </w:rPr>
        <w:t>ao</w:t>
      </w:r>
      <w:r>
        <w:rPr>
          <w:spacing w:val="-12"/>
        </w:rPr>
        <w:t> </w:t>
      </w:r>
      <w:r>
        <w:rPr>
          <w:spacing w:val="-4"/>
        </w:rPr>
        <w:t>valor</w:t>
      </w:r>
      <w:r>
        <w:rPr>
          <w:spacing w:val="-13"/>
        </w:rPr>
        <w:t> </w:t>
      </w:r>
      <w:r>
        <w:rPr>
          <w:spacing w:val="-4"/>
        </w:rPr>
        <w:t>devido</w:t>
      </w:r>
      <w:r>
        <w:rPr>
          <w:spacing w:val="-13"/>
        </w:rPr>
        <w:t> </w:t>
      </w:r>
      <w:r>
        <w:rPr>
          <w:spacing w:val="-4"/>
        </w:rPr>
        <w:t>e,</w:t>
      </w:r>
      <w:r>
        <w:rPr>
          <w:spacing w:val="-13"/>
        </w:rPr>
        <w:t> </w:t>
      </w:r>
      <w:r>
        <w:rPr>
          <w:spacing w:val="-4"/>
        </w:rPr>
        <w:t>assim,</w:t>
      </w:r>
      <w:r>
        <w:rPr>
          <w:spacing w:val="-12"/>
        </w:rPr>
        <w:t> </w:t>
      </w:r>
      <w:r>
        <w:rPr>
          <w:spacing w:val="-4"/>
        </w:rPr>
        <w:t>deve</w:t>
      </w:r>
      <w:r>
        <w:rPr>
          <w:spacing w:val="-13"/>
        </w:rPr>
        <w:t> </w:t>
      </w:r>
      <w:r>
        <w:rPr>
          <w:spacing w:val="-4"/>
        </w:rPr>
        <w:t>ser</w:t>
      </w:r>
      <w:r>
        <w:rPr>
          <w:spacing w:val="-13"/>
        </w:rPr>
        <w:t> </w:t>
      </w:r>
      <w:r>
        <w:rPr>
          <w:spacing w:val="-4"/>
        </w:rPr>
        <w:t>declarado</w:t>
      </w:r>
      <w:r>
        <w:rPr>
          <w:spacing w:val="-12"/>
        </w:rPr>
        <w:t> </w:t>
      </w:r>
      <w:r>
        <w:rPr>
          <w:spacing w:val="-4"/>
        </w:rPr>
        <w:t>na</w:t>
      </w:r>
      <w:r>
        <w:rPr>
          <w:spacing w:val="-13"/>
        </w:rPr>
        <w:t> </w:t>
      </w:r>
      <w:r>
        <w:rPr>
          <w:spacing w:val="-4"/>
        </w:rPr>
        <w:t>folha</w:t>
      </w:r>
      <w:r>
        <w:rPr>
          <w:spacing w:val="-13"/>
        </w:rPr>
        <w:t> </w:t>
      </w:r>
      <w:r>
        <w:rPr>
          <w:spacing w:val="-4"/>
        </w:rPr>
        <w:t>do</w:t>
      </w:r>
      <w:r>
        <w:rPr>
          <w:spacing w:val="-12"/>
        </w:rPr>
        <w:t> </w:t>
      </w:r>
      <w:r>
        <w:rPr>
          <w:spacing w:val="-4"/>
        </w:rPr>
        <w:t>mês</w:t>
      </w:r>
      <w:r>
        <w:rPr>
          <w:spacing w:val="-13"/>
        </w:rPr>
        <w:t> </w:t>
      </w:r>
      <w:r>
        <w:rPr>
          <w:spacing w:val="-4"/>
        </w:rPr>
        <w:t>em</w:t>
      </w:r>
      <w:r>
        <w:rPr>
          <w:spacing w:val="-13"/>
        </w:rPr>
        <w:t> </w:t>
      </w:r>
      <w:r>
        <w:rPr>
          <w:spacing w:val="-4"/>
        </w:rPr>
        <w:t>que</w:t>
      </w:r>
      <w:r>
        <w:rPr>
          <w:spacing w:val="-12"/>
        </w:rPr>
        <w:t> </w:t>
      </w:r>
      <w:r>
        <w:rPr>
          <w:spacing w:val="-4"/>
        </w:rPr>
        <w:t>esse </w:t>
      </w:r>
      <w:r>
        <w:rPr/>
        <w:t>pagamento</w:t>
      </w:r>
      <w:r>
        <w:rPr>
          <w:spacing w:val="-2"/>
        </w:rPr>
        <w:t> </w:t>
      </w:r>
      <w:r>
        <w:rPr/>
        <w:t>ocorre.</w:t>
      </w:r>
    </w:p>
    <w:p>
      <w:pPr>
        <w:pStyle w:val="BodyText"/>
        <w:spacing w:line="381" w:lineRule="auto"/>
        <w:ind w:right="714" w:firstLine="566"/>
      </w:pPr>
      <w:r>
        <w:rPr>
          <w:spacing w:val="-6"/>
        </w:rPr>
        <w:t>O</w:t>
      </w:r>
      <w:r>
        <w:rPr>
          <w:spacing w:val="-11"/>
        </w:rPr>
        <w:t> </w:t>
      </w:r>
      <w:r>
        <w:rPr>
          <w:spacing w:val="-6"/>
        </w:rPr>
        <w:t>declarante</w:t>
      </w:r>
      <w:r>
        <w:rPr>
          <w:spacing w:val="-11"/>
        </w:rPr>
        <w:t> </w:t>
      </w:r>
      <w:r>
        <w:rPr>
          <w:spacing w:val="-6"/>
        </w:rPr>
        <w:t>que</w:t>
      </w:r>
      <w:r>
        <w:rPr>
          <w:spacing w:val="-8"/>
        </w:rPr>
        <w:t> </w:t>
      </w:r>
      <w:r>
        <w:rPr>
          <w:spacing w:val="-6"/>
        </w:rPr>
        <w:t>antecipar</w:t>
      </w:r>
      <w:r>
        <w:rPr>
          <w:spacing w:val="-9"/>
        </w:rPr>
        <w:t> </w:t>
      </w:r>
      <w:r>
        <w:rPr>
          <w:spacing w:val="-6"/>
        </w:rPr>
        <w:t>o</w:t>
      </w:r>
      <w:r>
        <w:rPr>
          <w:spacing w:val="-11"/>
        </w:rPr>
        <w:t> </w:t>
      </w:r>
      <w:r>
        <w:rPr>
          <w:spacing w:val="-6"/>
        </w:rPr>
        <w:t>pagamento</w:t>
      </w:r>
      <w:r>
        <w:rPr>
          <w:spacing w:val="-10"/>
        </w:rPr>
        <w:t> </w:t>
      </w:r>
      <w:r>
        <w:rPr>
          <w:spacing w:val="-6"/>
        </w:rPr>
        <w:t>integral</w:t>
      </w:r>
      <w:r>
        <w:rPr>
          <w:spacing w:val="-9"/>
        </w:rPr>
        <w:t> </w:t>
      </w:r>
      <w:r>
        <w:rPr>
          <w:spacing w:val="-6"/>
        </w:rPr>
        <w:t>do</w:t>
      </w:r>
      <w:r>
        <w:rPr>
          <w:spacing w:val="-11"/>
        </w:rPr>
        <w:t> </w:t>
      </w:r>
      <w:r>
        <w:rPr>
          <w:spacing w:val="-6"/>
        </w:rPr>
        <w:t>13º</w:t>
      </w:r>
      <w:r>
        <w:rPr>
          <w:spacing w:val="-11"/>
        </w:rPr>
        <w:t> </w:t>
      </w:r>
      <w:r>
        <w:rPr>
          <w:spacing w:val="-6"/>
        </w:rPr>
        <w:t>salário</w:t>
      </w:r>
      <w:r>
        <w:rPr>
          <w:spacing w:val="-10"/>
        </w:rPr>
        <w:t> </w:t>
      </w:r>
      <w:r>
        <w:rPr>
          <w:spacing w:val="-6"/>
        </w:rPr>
        <w:t>até</w:t>
      </w:r>
      <w:r>
        <w:rPr>
          <w:spacing w:val="-9"/>
        </w:rPr>
        <w:t> </w:t>
      </w:r>
      <w:r>
        <w:rPr>
          <w:spacing w:val="-6"/>
        </w:rPr>
        <w:t>o</w:t>
      </w:r>
      <w:r>
        <w:rPr>
          <w:spacing w:val="-11"/>
        </w:rPr>
        <w:t> </w:t>
      </w:r>
      <w:r>
        <w:rPr>
          <w:spacing w:val="-6"/>
        </w:rPr>
        <w:t>mês</w:t>
      </w:r>
      <w:r>
        <w:rPr>
          <w:spacing w:val="-9"/>
        </w:rPr>
        <w:t> </w:t>
      </w:r>
      <w:r>
        <w:rPr>
          <w:spacing w:val="-6"/>
        </w:rPr>
        <w:t>de</w:t>
      </w:r>
      <w:r>
        <w:rPr>
          <w:spacing w:val="-11"/>
        </w:rPr>
        <w:t> </w:t>
      </w:r>
      <w:r>
        <w:rPr>
          <w:spacing w:val="-6"/>
        </w:rPr>
        <w:t>novembro</w:t>
      </w:r>
      <w:r>
        <w:rPr>
          <w:spacing w:val="-10"/>
        </w:rPr>
        <w:t> </w:t>
      </w:r>
      <w:r>
        <w:rPr>
          <w:spacing w:val="-6"/>
        </w:rPr>
        <w:t>deve </w:t>
      </w:r>
      <w:r>
        <w:rPr>
          <w:spacing w:val="-2"/>
        </w:rPr>
        <w:t>pagar</w:t>
      </w:r>
      <w:r>
        <w:rPr>
          <w:spacing w:val="-9"/>
        </w:rPr>
        <w:t> </w:t>
      </w:r>
      <w:r>
        <w:rPr>
          <w:spacing w:val="-2"/>
        </w:rPr>
        <w:t>o</w:t>
      </w:r>
      <w:r>
        <w:rPr>
          <w:spacing w:val="-9"/>
        </w:rPr>
        <w:t> </w:t>
      </w:r>
      <w:r>
        <w:rPr>
          <w:spacing w:val="-2"/>
        </w:rPr>
        <w:t>correspondente</w:t>
      </w:r>
      <w:r>
        <w:rPr>
          <w:spacing w:val="-10"/>
        </w:rPr>
        <w:t> </w:t>
      </w:r>
      <w:r>
        <w:rPr>
          <w:spacing w:val="-2"/>
        </w:rPr>
        <w:t>ao</w:t>
      </w:r>
      <w:r>
        <w:rPr>
          <w:spacing w:val="-9"/>
        </w:rPr>
        <w:t> </w:t>
      </w:r>
      <w:r>
        <w:rPr>
          <w:spacing w:val="-2"/>
        </w:rPr>
        <w:t>líquido</w:t>
      </w:r>
      <w:r>
        <w:rPr>
          <w:spacing w:val="-9"/>
        </w:rPr>
        <w:t> </w:t>
      </w:r>
      <w:r>
        <w:rPr>
          <w:spacing w:val="-2"/>
        </w:rPr>
        <w:t>devido,</w:t>
      </w:r>
      <w:r>
        <w:rPr>
          <w:spacing w:val="-10"/>
        </w:rPr>
        <w:t> </w:t>
      </w:r>
      <w:r>
        <w:rPr>
          <w:spacing w:val="-2"/>
        </w:rPr>
        <w:t>ou</w:t>
      </w:r>
      <w:r>
        <w:rPr>
          <w:spacing w:val="-10"/>
        </w:rPr>
        <w:t> </w:t>
      </w:r>
      <w:r>
        <w:rPr>
          <w:spacing w:val="-2"/>
        </w:rPr>
        <w:t>seja,</w:t>
      </w:r>
      <w:r>
        <w:rPr>
          <w:spacing w:val="-9"/>
        </w:rPr>
        <w:t> </w:t>
      </w:r>
      <w:r>
        <w:rPr>
          <w:spacing w:val="-2"/>
        </w:rPr>
        <w:t>valor</w:t>
      </w:r>
      <w:r>
        <w:rPr>
          <w:spacing w:val="-9"/>
        </w:rPr>
        <w:t> </w:t>
      </w:r>
      <w:r>
        <w:rPr>
          <w:spacing w:val="-2"/>
        </w:rPr>
        <w:t>obtido</w:t>
      </w:r>
      <w:r>
        <w:rPr>
          <w:spacing w:val="-9"/>
        </w:rPr>
        <w:t> </w:t>
      </w:r>
      <w:r>
        <w:rPr>
          <w:spacing w:val="-2"/>
        </w:rPr>
        <w:t>após</w:t>
      </w:r>
      <w:r>
        <w:rPr>
          <w:spacing w:val="-10"/>
        </w:rPr>
        <w:t> </w:t>
      </w:r>
      <w:r>
        <w:rPr>
          <w:spacing w:val="-2"/>
        </w:rPr>
        <w:t>a</w:t>
      </w:r>
      <w:r>
        <w:rPr>
          <w:spacing w:val="-9"/>
        </w:rPr>
        <w:t> </w:t>
      </w:r>
      <w:r>
        <w:rPr>
          <w:spacing w:val="-2"/>
        </w:rPr>
        <w:t>dedução</w:t>
      </w:r>
      <w:r>
        <w:rPr>
          <w:spacing w:val="-9"/>
        </w:rPr>
        <w:t> </w:t>
      </w:r>
      <w:r>
        <w:rPr>
          <w:spacing w:val="-2"/>
        </w:rPr>
        <w:t>da</w:t>
      </w:r>
      <w:r>
        <w:rPr>
          <w:spacing w:val="-9"/>
        </w:rPr>
        <w:t> </w:t>
      </w:r>
      <w:r>
        <w:rPr>
          <w:spacing w:val="-2"/>
        </w:rPr>
        <w:t>contribuição </w:t>
      </w:r>
      <w:r>
        <w:rPr>
          <w:spacing w:val="-8"/>
        </w:rPr>
        <w:t>previdenciária e, quando for o caso, da retenção do imposto de renda. Dessa</w:t>
      </w:r>
      <w:r>
        <w:rPr>
          <w:spacing w:val="-4"/>
        </w:rPr>
        <w:t> </w:t>
      </w:r>
      <w:r>
        <w:rPr>
          <w:spacing w:val="-8"/>
        </w:rPr>
        <w:t>forma, na</w:t>
      </w:r>
      <w:r>
        <w:rPr>
          <w:spacing w:val="-9"/>
        </w:rPr>
        <w:t> </w:t>
      </w:r>
      <w:r>
        <w:rPr>
          <w:spacing w:val="-8"/>
        </w:rPr>
        <w:t>folha do 13º </w:t>
      </w:r>
      <w:r>
        <w:rPr>
          <w:w w:val="90"/>
        </w:rPr>
        <w:t>salário, em dezembro, ao descontar o valor adiantado em mês anterior, o valor líquido restaria zerado. Mas ressalte-se que esse pagamento anterior a dezembro deve ocorrer na rubrica correspondente a </w:t>
      </w:r>
      <w:r>
        <w:rPr>
          <w:spacing w:val="-2"/>
        </w:rPr>
        <w:t>adiantamento.</w:t>
      </w:r>
    </w:p>
    <w:p>
      <w:pPr>
        <w:pStyle w:val="BodyText"/>
        <w:spacing w:line="381" w:lineRule="auto"/>
        <w:ind w:right="720" w:firstLine="566"/>
      </w:pPr>
      <w:r>
        <w:rPr>
          <w:spacing w:val="-4"/>
        </w:rPr>
        <w:t>No</w:t>
      </w:r>
      <w:r>
        <w:rPr>
          <w:spacing w:val="-13"/>
        </w:rPr>
        <w:t> </w:t>
      </w:r>
      <w:r>
        <w:rPr>
          <w:spacing w:val="-4"/>
        </w:rPr>
        <w:t>eSocial,</w:t>
      </w:r>
      <w:r>
        <w:rPr>
          <w:spacing w:val="-13"/>
        </w:rPr>
        <w:t> </w:t>
      </w:r>
      <w:r>
        <w:rPr>
          <w:spacing w:val="-4"/>
        </w:rPr>
        <w:t>o</w:t>
      </w:r>
      <w:r>
        <w:rPr>
          <w:spacing w:val="-12"/>
        </w:rPr>
        <w:t> </w:t>
      </w:r>
      <w:r>
        <w:rPr>
          <w:spacing w:val="-4"/>
        </w:rPr>
        <w:t>declarante</w:t>
      </w:r>
      <w:r>
        <w:rPr>
          <w:spacing w:val="-13"/>
        </w:rPr>
        <w:t> </w:t>
      </w:r>
      <w:r>
        <w:rPr>
          <w:spacing w:val="-4"/>
        </w:rPr>
        <w:t>deve</w:t>
      </w:r>
      <w:r>
        <w:rPr>
          <w:spacing w:val="-13"/>
        </w:rPr>
        <w:t> </w:t>
      </w:r>
      <w:r>
        <w:rPr>
          <w:spacing w:val="-4"/>
        </w:rPr>
        <w:t>informar</w:t>
      </w:r>
      <w:r>
        <w:rPr>
          <w:spacing w:val="-13"/>
        </w:rPr>
        <w:t> </w:t>
      </w:r>
      <w:r>
        <w:rPr>
          <w:spacing w:val="-4"/>
        </w:rPr>
        <w:t>o</w:t>
      </w:r>
      <w:r>
        <w:rPr>
          <w:spacing w:val="-12"/>
        </w:rPr>
        <w:t> </w:t>
      </w:r>
      <w:r>
        <w:rPr>
          <w:spacing w:val="-4"/>
        </w:rPr>
        <w:t>adiantamento</w:t>
      </w:r>
      <w:r>
        <w:rPr>
          <w:spacing w:val="-13"/>
        </w:rPr>
        <w:t> </w:t>
      </w:r>
      <w:r>
        <w:rPr>
          <w:spacing w:val="-4"/>
        </w:rPr>
        <w:t>(correspondente</w:t>
      </w:r>
      <w:r>
        <w:rPr>
          <w:spacing w:val="-13"/>
        </w:rPr>
        <w:t> </w:t>
      </w:r>
      <w:r>
        <w:rPr>
          <w:spacing w:val="-4"/>
        </w:rPr>
        <w:t>ao</w:t>
      </w:r>
      <w:r>
        <w:rPr>
          <w:spacing w:val="-12"/>
        </w:rPr>
        <w:t> </w:t>
      </w:r>
      <w:r>
        <w:rPr>
          <w:spacing w:val="-4"/>
        </w:rPr>
        <w:t>valor</w:t>
      </w:r>
      <w:r>
        <w:rPr>
          <w:spacing w:val="-13"/>
        </w:rPr>
        <w:t> </w:t>
      </w:r>
      <w:r>
        <w:rPr>
          <w:spacing w:val="-4"/>
        </w:rPr>
        <w:t>líquido)</w:t>
      </w:r>
      <w:r>
        <w:rPr>
          <w:spacing w:val="-13"/>
        </w:rPr>
        <w:t> </w:t>
      </w:r>
      <w:r>
        <w:rPr>
          <w:spacing w:val="-4"/>
        </w:rPr>
        <w:t>no </w:t>
      </w:r>
      <w:r>
        <w:rPr>
          <w:w w:val="90"/>
        </w:rPr>
        <w:t>evento S-1200 referente à remuneração da competência em que esse adiantamento foi incluído e, em </w:t>
      </w:r>
      <w:r>
        <w:rPr>
          <w:spacing w:val="-4"/>
        </w:rPr>
        <w:t>dezembro,</w:t>
      </w:r>
      <w:r>
        <w:rPr>
          <w:spacing w:val="-13"/>
        </w:rPr>
        <w:t> </w:t>
      </w:r>
      <w:r>
        <w:rPr>
          <w:spacing w:val="-4"/>
        </w:rPr>
        <w:t>deve</w:t>
      </w:r>
      <w:r>
        <w:rPr>
          <w:spacing w:val="-13"/>
        </w:rPr>
        <w:t> </w:t>
      </w:r>
      <w:r>
        <w:rPr>
          <w:spacing w:val="-4"/>
        </w:rPr>
        <w:t>enviar</w:t>
      </w:r>
      <w:r>
        <w:rPr>
          <w:spacing w:val="-12"/>
        </w:rPr>
        <w:t> </w:t>
      </w:r>
      <w:r>
        <w:rPr>
          <w:spacing w:val="-4"/>
        </w:rPr>
        <w:t>o</w:t>
      </w:r>
      <w:r>
        <w:rPr>
          <w:spacing w:val="-13"/>
        </w:rPr>
        <w:t> </w:t>
      </w:r>
      <w:r>
        <w:rPr>
          <w:spacing w:val="-4"/>
        </w:rPr>
        <w:t>evento</w:t>
      </w:r>
      <w:r>
        <w:rPr>
          <w:spacing w:val="-13"/>
        </w:rPr>
        <w:t> </w:t>
      </w:r>
      <w:r>
        <w:rPr>
          <w:spacing w:val="-4"/>
        </w:rPr>
        <w:t>S-1200</w:t>
      </w:r>
      <w:r>
        <w:rPr>
          <w:spacing w:val="-13"/>
        </w:rPr>
        <w:t> </w:t>
      </w:r>
      <w:r>
        <w:rPr>
          <w:spacing w:val="-4"/>
        </w:rPr>
        <w:t>referente</w:t>
      </w:r>
      <w:r>
        <w:rPr>
          <w:spacing w:val="-12"/>
        </w:rPr>
        <w:t> </w:t>
      </w:r>
      <w:r>
        <w:rPr>
          <w:spacing w:val="-4"/>
        </w:rPr>
        <w:t>à</w:t>
      </w:r>
      <w:r>
        <w:rPr>
          <w:spacing w:val="-13"/>
        </w:rPr>
        <w:t> </w:t>
      </w:r>
      <w:r>
        <w:rPr>
          <w:spacing w:val="-4"/>
        </w:rPr>
        <w:t>competência</w:t>
      </w:r>
      <w:r>
        <w:rPr>
          <w:spacing w:val="-13"/>
        </w:rPr>
        <w:t> </w:t>
      </w:r>
      <w:r>
        <w:rPr>
          <w:spacing w:val="-4"/>
        </w:rPr>
        <w:t>anual</w:t>
      </w:r>
      <w:r>
        <w:rPr>
          <w:spacing w:val="-12"/>
        </w:rPr>
        <w:t> </w:t>
      </w:r>
      <w:r>
        <w:rPr>
          <w:spacing w:val="-4"/>
        </w:rPr>
        <w:t>com</w:t>
      </w:r>
      <w:r>
        <w:rPr>
          <w:spacing w:val="-13"/>
        </w:rPr>
        <w:t> </w:t>
      </w:r>
      <w:r>
        <w:rPr>
          <w:spacing w:val="-4"/>
        </w:rPr>
        <w:t>o</w:t>
      </w:r>
      <w:r>
        <w:rPr>
          <w:spacing w:val="-13"/>
        </w:rPr>
        <w:t> </w:t>
      </w:r>
      <w:r>
        <w:rPr>
          <w:spacing w:val="-4"/>
        </w:rPr>
        <w:t>valor</w:t>
      </w:r>
      <w:r>
        <w:rPr>
          <w:spacing w:val="-12"/>
        </w:rPr>
        <w:t> </w:t>
      </w:r>
      <w:r>
        <w:rPr>
          <w:spacing w:val="-4"/>
        </w:rPr>
        <w:t>do</w:t>
      </w:r>
      <w:r>
        <w:rPr>
          <w:spacing w:val="-13"/>
        </w:rPr>
        <w:t> </w:t>
      </w:r>
      <w:r>
        <w:rPr>
          <w:spacing w:val="-4"/>
        </w:rPr>
        <w:t>13º</w:t>
      </w:r>
      <w:r>
        <w:rPr>
          <w:spacing w:val="-13"/>
        </w:rPr>
        <w:t> </w:t>
      </w:r>
      <w:r>
        <w:rPr>
          <w:spacing w:val="-4"/>
        </w:rPr>
        <w:t>salário devido</w:t>
      </w:r>
      <w:r>
        <w:rPr>
          <w:spacing w:val="-11"/>
        </w:rPr>
        <w:t> </w:t>
      </w:r>
      <w:r>
        <w:rPr>
          <w:spacing w:val="-4"/>
        </w:rPr>
        <w:t>e</w:t>
      </w:r>
      <w:r>
        <w:rPr>
          <w:spacing w:val="-11"/>
        </w:rPr>
        <w:t> </w:t>
      </w:r>
      <w:r>
        <w:rPr>
          <w:spacing w:val="-4"/>
        </w:rPr>
        <w:t>o</w:t>
      </w:r>
      <w:r>
        <w:rPr>
          <w:spacing w:val="-9"/>
        </w:rPr>
        <w:t> </w:t>
      </w:r>
      <w:r>
        <w:rPr>
          <w:spacing w:val="-4"/>
        </w:rPr>
        <w:t>valor</w:t>
      </w:r>
      <w:r>
        <w:rPr>
          <w:spacing w:val="-11"/>
        </w:rPr>
        <w:t> </w:t>
      </w:r>
      <w:r>
        <w:rPr>
          <w:spacing w:val="-4"/>
        </w:rPr>
        <w:t>dos</w:t>
      </w:r>
      <w:r>
        <w:rPr>
          <w:spacing w:val="-11"/>
        </w:rPr>
        <w:t> </w:t>
      </w:r>
      <w:r>
        <w:rPr>
          <w:spacing w:val="-4"/>
        </w:rPr>
        <w:t>descontos</w:t>
      </w:r>
      <w:r>
        <w:rPr>
          <w:spacing w:val="-11"/>
        </w:rPr>
        <w:t> </w:t>
      </w:r>
      <w:r>
        <w:rPr>
          <w:spacing w:val="-4"/>
        </w:rPr>
        <w:t>do</w:t>
      </w:r>
      <w:r>
        <w:rPr>
          <w:spacing w:val="-11"/>
        </w:rPr>
        <w:t> </w:t>
      </w:r>
      <w:r>
        <w:rPr>
          <w:spacing w:val="-4"/>
        </w:rPr>
        <w:t>adiantamento,</w:t>
      </w:r>
      <w:r>
        <w:rPr>
          <w:spacing w:val="-9"/>
        </w:rPr>
        <w:t> </w:t>
      </w:r>
      <w:r>
        <w:rPr>
          <w:spacing w:val="-4"/>
        </w:rPr>
        <w:t>de</w:t>
      </w:r>
      <w:r>
        <w:rPr>
          <w:spacing w:val="-9"/>
        </w:rPr>
        <w:t> </w:t>
      </w:r>
      <w:r>
        <w:rPr>
          <w:spacing w:val="-4"/>
        </w:rPr>
        <w:t>contribuição</w:t>
      </w:r>
      <w:r>
        <w:rPr>
          <w:spacing w:val="-11"/>
        </w:rPr>
        <w:t> </w:t>
      </w:r>
      <w:r>
        <w:rPr>
          <w:spacing w:val="-4"/>
        </w:rPr>
        <w:t>previdenciária</w:t>
      </w:r>
      <w:r>
        <w:rPr>
          <w:spacing w:val="-11"/>
        </w:rPr>
        <w:t> </w:t>
      </w:r>
      <w:r>
        <w:rPr>
          <w:spacing w:val="-4"/>
        </w:rPr>
        <w:t>e</w:t>
      </w:r>
      <w:r>
        <w:rPr>
          <w:spacing w:val="-11"/>
        </w:rPr>
        <w:t> </w:t>
      </w:r>
      <w:r>
        <w:rPr>
          <w:spacing w:val="-4"/>
        </w:rPr>
        <w:t>de</w:t>
      </w:r>
      <w:r>
        <w:rPr>
          <w:spacing w:val="-11"/>
        </w:rPr>
        <w:t> </w:t>
      </w:r>
      <w:r>
        <w:rPr>
          <w:spacing w:val="-4"/>
        </w:rPr>
        <w:t>retenção</w:t>
      </w:r>
      <w:r>
        <w:rPr>
          <w:spacing w:val="-11"/>
        </w:rPr>
        <w:t> </w:t>
      </w:r>
      <w:r>
        <w:rPr>
          <w:spacing w:val="-4"/>
        </w:rPr>
        <w:t>de </w:t>
      </w:r>
      <w:r>
        <w:rPr/>
        <w:t>imposto de renda.</w:t>
      </w:r>
    </w:p>
    <w:p>
      <w:pPr>
        <w:pStyle w:val="BodyText"/>
        <w:spacing w:line="381" w:lineRule="auto"/>
        <w:ind w:right="726" w:firstLine="566"/>
      </w:pPr>
      <w:r>
        <w:rPr>
          <w:w w:val="90"/>
        </w:rPr>
        <w:t>Ressalte-se que, no que se refere ao FGTS, quando devido, a incidência ocorre na competência em que a primeira parcela do 13º salário for adiantada. Em dezembro, na folha anual, há a incidência </w:t>
      </w:r>
      <w:r>
        <w:rPr>
          <w:spacing w:val="-6"/>
        </w:rPr>
        <w:t>sobre</w:t>
      </w:r>
      <w:r>
        <w:rPr>
          <w:spacing w:val="-8"/>
        </w:rPr>
        <w:t> </w:t>
      </w:r>
      <w:r>
        <w:rPr>
          <w:spacing w:val="-6"/>
        </w:rPr>
        <w:t>a</w:t>
      </w:r>
      <w:r>
        <w:rPr>
          <w:spacing w:val="-11"/>
        </w:rPr>
        <w:t> </w:t>
      </w:r>
      <w:r>
        <w:rPr>
          <w:spacing w:val="-6"/>
        </w:rPr>
        <w:t>eventual</w:t>
      </w:r>
      <w:r>
        <w:rPr>
          <w:spacing w:val="-11"/>
        </w:rPr>
        <w:t> </w:t>
      </w:r>
      <w:r>
        <w:rPr>
          <w:spacing w:val="-6"/>
        </w:rPr>
        <w:t>diferença</w:t>
      </w:r>
      <w:r>
        <w:rPr>
          <w:spacing w:val="-8"/>
        </w:rPr>
        <w:t> </w:t>
      </w:r>
      <w:r>
        <w:rPr>
          <w:spacing w:val="-6"/>
        </w:rPr>
        <w:t>entre</w:t>
      </w:r>
      <w:r>
        <w:rPr>
          <w:spacing w:val="-8"/>
        </w:rPr>
        <w:t> </w:t>
      </w:r>
      <w:r>
        <w:rPr>
          <w:spacing w:val="-6"/>
        </w:rPr>
        <w:t>o</w:t>
      </w:r>
      <w:r>
        <w:rPr>
          <w:spacing w:val="-11"/>
        </w:rPr>
        <w:t> </w:t>
      </w:r>
      <w:r>
        <w:rPr>
          <w:spacing w:val="-6"/>
        </w:rPr>
        <w:t>valor</w:t>
      </w:r>
      <w:r>
        <w:rPr>
          <w:spacing w:val="-11"/>
        </w:rPr>
        <w:t> </w:t>
      </w:r>
      <w:r>
        <w:rPr>
          <w:spacing w:val="-6"/>
        </w:rPr>
        <w:t>total</w:t>
      </w:r>
      <w:r>
        <w:rPr>
          <w:spacing w:val="-11"/>
        </w:rPr>
        <w:t> </w:t>
      </w:r>
      <w:r>
        <w:rPr>
          <w:spacing w:val="-6"/>
        </w:rPr>
        <w:t>do</w:t>
      </w:r>
      <w:r>
        <w:rPr>
          <w:spacing w:val="-11"/>
        </w:rPr>
        <w:t> </w:t>
      </w:r>
      <w:r>
        <w:rPr>
          <w:spacing w:val="-6"/>
        </w:rPr>
        <w:t>13º</w:t>
      </w:r>
      <w:r>
        <w:rPr>
          <w:spacing w:val="-9"/>
        </w:rPr>
        <w:t> </w:t>
      </w:r>
      <w:r>
        <w:rPr>
          <w:spacing w:val="-6"/>
        </w:rPr>
        <w:t>salário e</w:t>
      </w:r>
      <w:r>
        <w:rPr>
          <w:spacing w:val="-11"/>
        </w:rPr>
        <w:t> </w:t>
      </w:r>
      <w:r>
        <w:rPr>
          <w:spacing w:val="-6"/>
        </w:rPr>
        <w:t>o</w:t>
      </w:r>
      <w:r>
        <w:rPr>
          <w:spacing w:val="-8"/>
        </w:rPr>
        <w:t> </w:t>
      </w:r>
      <w:r>
        <w:rPr>
          <w:spacing w:val="-6"/>
        </w:rPr>
        <w:t>seu</w:t>
      </w:r>
      <w:r>
        <w:rPr>
          <w:spacing w:val="-7"/>
        </w:rPr>
        <w:t> </w:t>
      </w:r>
      <w:r>
        <w:rPr>
          <w:spacing w:val="-6"/>
        </w:rPr>
        <w:t>adiantamento.</w:t>
      </w:r>
    </w:p>
    <w:p>
      <w:pPr>
        <w:pStyle w:val="BodyText"/>
        <w:spacing w:line="384" w:lineRule="auto" w:before="2"/>
        <w:ind w:right="719" w:firstLine="566"/>
      </w:pPr>
      <w:r>
        <w:rPr>
          <w:w w:val="90"/>
        </w:rPr>
        <w:t>Saliente-se que, na competência em que o valor do adiantamento for declarado, há a incidência </w:t>
      </w:r>
      <w:r>
        <w:rPr>
          <w:spacing w:val="-8"/>
        </w:rPr>
        <w:t>do</w:t>
      </w:r>
      <w:r>
        <w:rPr>
          <w:spacing w:val="-2"/>
        </w:rPr>
        <w:t> </w:t>
      </w:r>
      <w:r>
        <w:rPr>
          <w:spacing w:val="-8"/>
        </w:rPr>
        <w:t>FGTS</w:t>
      </w:r>
      <w:r>
        <w:rPr>
          <w:spacing w:val="-2"/>
        </w:rPr>
        <w:t> </w:t>
      </w:r>
      <w:r>
        <w:rPr>
          <w:spacing w:val="-8"/>
        </w:rPr>
        <w:t>(nesse</w:t>
      </w:r>
      <w:r>
        <w:rPr>
          <w:spacing w:val="-2"/>
        </w:rPr>
        <w:t> </w:t>
      </w:r>
      <w:r>
        <w:rPr>
          <w:spacing w:val="-8"/>
        </w:rPr>
        <w:t>caso calculado sobre o</w:t>
      </w:r>
      <w:r>
        <w:rPr>
          <w:spacing w:val="-2"/>
        </w:rPr>
        <w:t> </w:t>
      </w:r>
      <w:r>
        <w:rPr>
          <w:spacing w:val="-8"/>
        </w:rPr>
        <w:t>valor do adiantamento)</w:t>
      </w:r>
      <w:r>
        <w:rPr>
          <w:spacing w:val="-3"/>
        </w:rPr>
        <w:t> </w:t>
      </w:r>
      <w:r>
        <w:rPr>
          <w:spacing w:val="-8"/>
        </w:rPr>
        <w:t>e na folha</w:t>
      </w:r>
      <w:r>
        <w:rPr>
          <w:spacing w:val="-3"/>
        </w:rPr>
        <w:t> </w:t>
      </w:r>
      <w:r>
        <w:rPr>
          <w:spacing w:val="-8"/>
        </w:rPr>
        <w:t>anual há a incidência da </w:t>
      </w:r>
      <w:r>
        <w:rPr>
          <w:w w:val="90"/>
        </w:rPr>
        <w:t>contribuição previdenciária e do imposto de renda, calculados sobre o valor total e, ainda, a do FGTS, </w:t>
      </w:r>
      <w:r>
        <w:rPr>
          <w:spacing w:val="-6"/>
        </w:rPr>
        <w:t>calculado sobre</w:t>
      </w:r>
      <w:r>
        <w:rPr>
          <w:spacing w:val="-8"/>
        </w:rPr>
        <w:t> </w:t>
      </w:r>
      <w:r>
        <w:rPr>
          <w:spacing w:val="-6"/>
        </w:rPr>
        <w:t>a</w:t>
      </w:r>
      <w:r>
        <w:rPr>
          <w:spacing w:val="-8"/>
        </w:rPr>
        <w:t> </w:t>
      </w:r>
      <w:r>
        <w:rPr>
          <w:spacing w:val="-6"/>
        </w:rPr>
        <w:t>diferença entre o</w:t>
      </w:r>
      <w:r>
        <w:rPr>
          <w:spacing w:val="-8"/>
        </w:rPr>
        <w:t> </w:t>
      </w:r>
      <w:r>
        <w:rPr>
          <w:spacing w:val="-6"/>
        </w:rPr>
        <w:t>valor</w:t>
      </w:r>
      <w:r>
        <w:rPr>
          <w:spacing w:val="-8"/>
        </w:rPr>
        <w:t> </w:t>
      </w:r>
      <w:r>
        <w:rPr>
          <w:spacing w:val="-6"/>
        </w:rPr>
        <w:t>total</w:t>
      </w:r>
      <w:r>
        <w:rPr>
          <w:spacing w:val="-8"/>
        </w:rPr>
        <w:t> </w:t>
      </w:r>
      <w:r>
        <w:rPr>
          <w:spacing w:val="-6"/>
        </w:rPr>
        <w:t>e o</w:t>
      </w:r>
      <w:r>
        <w:rPr>
          <w:spacing w:val="-10"/>
        </w:rPr>
        <w:t> </w:t>
      </w:r>
      <w:r>
        <w:rPr>
          <w:spacing w:val="-6"/>
        </w:rPr>
        <w:t>do adiantamento.</w:t>
      </w:r>
    </w:p>
    <w:p>
      <w:pPr>
        <w:pStyle w:val="BodyText"/>
        <w:spacing w:line="381" w:lineRule="auto"/>
        <w:ind w:right="713" w:firstLine="566"/>
      </w:pPr>
      <w:r>
        <w:rPr>
          <w:w w:val="90"/>
        </w:rPr>
        <w:t>Por</w:t>
      </w:r>
      <w:r>
        <w:rPr>
          <w:spacing w:val="-3"/>
          <w:w w:val="90"/>
        </w:rPr>
        <w:t> </w:t>
      </w:r>
      <w:r>
        <w:rPr>
          <w:w w:val="90"/>
        </w:rPr>
        <w:t>exemplo,</w:t>
      </w:r>
      <w:r>
        <w:rPr>
          <w:spacing w:val="-3"/>
          <w:w w:val="90"/>
        </w:rPr>
        <w:t> </w:t>
      </w:r>
      <w:r>
        <w:rPr>
          <w:w w:val="90"/>
        </w:rPr>
        <w:t>o</w:t>
      </w:r>
      <w:r>
        <w:rPr>
          <w:spacing w:val="-3"/>
          <w:w w:val="90"/>
        </w:rPr>
        <w:t> </w:t>
      </w:r>
      <w:r>
        <w:rPr>
          <w:w w:val="90"/>
        </w:rPr>
        <w:t>valor</w:t>
      </w:r>
      <w:r>
        <w:rPr>
          <w:spacing w:val="-3"/>
          <w:w w:val="90"/>
        </w:rPr>
        <w:t> </w:t>
      </w:r>
      <w:r>
        <w:rPr>
          <w:w w:val="90"/>
        </w:rPr>
        <w:t>do</w:t>
      </w:r>
      <w:r>
        <w:rPr>
          <w:spacing w:val="-5"/>
          <w:w w:val="90"/>
        </w:rPr>
        <w:t> </w:t>
      </w:r>
      <w:r>
        <w:rPr>
          <w:w w:val="90"/>
        </w:rPr>
        <w:t>13º</w:t>
      </w:r>
      <w:r>
        <w:rPr>
          <w:spacing w:val="-3"/>
          <w:w w:val="90"/>
        </w:rPr>
        <w:t> </w:t>
      </w:r>
      <w:r>
        <w:rPr>
          <w:w w:val="90"/>
        </w:rPr>
        <w:t>salário</w:t>
      </w:r>
      <w:r>
        <w:rPr>
          <w:spacing w:val="-3"/>
          <w:w w:val="90"/>
        </w:rPr>
        <w:t> </w:t>
      </w:r>
      <w:r>
        <w:rPr>
          <w:w w:val="90"/>
        </w:rPr>
        <w:t>de</w:t>
      </w:r>
      <w:r>
        <w:rPr>
          <w:spacing w:val="-5"/>
          <w:w w:val="90"/>
        </w:rPr>
        <w:t> </w:t>
      </w:r>
      <w:r>
        <w:rPr>
          <w:w w:val="90"/>
        </w:rPr>
        <w:t>um</w:t>
      </w:r>
      <w:r>
        <w:rPr>
          <w:spacing w:val="-3"/>
          <w:w w:val="90"/>
        </w:rPr>
        <w:t> </w:t>
      </w:r>
      <w:r>
        <w:rPr>
          <w:w w:val="90"/>
        </w:rPr>
        <w:t>empregado</w:t>
      </w:r>
      <w:r>
        <w:rPr>
          <w:spacing w:val="-3"/>
          <w:w w:val="90"/>
        </w:rPr>
        <w:t> </w:t>
      </w:r>
      <w:r>
        <w:rPr>
          <w:w w:val="90"/>
        </w:rPr>
        <w:t>é</w:t>
      </w:r>
      <w:r>
        <w:rPr>
          <w:spacing w:val="-3"/>
          <w:w w:val="90"/>
        </w:rPr>
        <w:t> </w:t>
      </w:r>
      <w:r>
        <w:rPr>
          <w:w w:val="90"/>
        </w:rPr>
        <w:t>R$</w:t>
      </w:r>
      <w:r>
        <w:rPr>
          <w:spacing w:val="-6"/>
          <w:w w:val="90"/>
        </w:rPr>
        <w:t> </w:t>
      </w:r>
      <w:r>
        <w:rPr>
          <w:w w:val="90"/>
        </w:rPr>
        <w:t>1.045,00.</w:t>
      </w:r>
      <w:r>
        <w:rPr>
          <w:spacing w:val="-4"/>
          <w:w w:val="90"/>
        </w:rPr>
        <w:t> </w:t>
      </w:r>
      <w:r>
        <w:rPr>
          <w:w w:val="90"/>
        </w:rPr>
        <w:t>O</w:t>
      </w:r>
      <w:r>
        <w:rPr>
          <w:spacing w:val="-4"/>
          <w:w w:val="90"/>
        </w:rPr>
        <w:t> </w:t>
      </w:r>
      <w:r>
        <w:rPr>
          <w:w w:val="90"/>
        </w:rPr>
        <w:t>desconto</w:t>
      </w:r>
      <w:r>
        <w:rPr>
          <w:spacing w:val="-3"/>
          <w:w w:val="90"/>
        </w:rPr>
        <w:t> </w:t>
      </w:r>
      <w:r>
        <w:rPr>
          <w:w w:val="90"/>
        </w:rPr>
        <w:t>correspondente </w:t>
      </w:r>
      <w:r>
        <w:rPr>
          <w:spacing w:val="-4"/>
        </w:rPr>
        <w:t>à</w:t>
      </w:r>
      <w:r>
        <w:rPr>
          <w:spacing w:val="-12"/>
        </w:rPr>
        <w:t> </w:t>
      </w:r>
      <w:r>
        <w:rPr>
          <w:spacing w:val="-4"/>
        </w:rPr>
        <w:t>contribuição</w:t>
      </w:r>
      <w:r>
        <w:rPr>
          <w:spacing w:val="-13"/>
        </w:rPr>
        <w:t> </w:t>
      </w:r>
      <w:r>
        <w:rPr>
          <w:spacing w:val="-4"/>
        </w:rPr>
        <w:t>previdenciária</w:t>
      </w:r>
      <w:r>
        <w:rPr>
          <w:spacing w:val="-11"/>
        </w:rPr>
        <w:t> </w:t>
      </w:r>
      <w:r>
        <w:rPr>
          <w:spacing w:val="-4"/>
        </w:rPr>
        <w:t>é</w:t>
      </w:r>
      <w:r>
        <w:rPr>
          <w:spacing w:val="-11"/>
        </w:rPr>
        <w:t> </w:t>
      </w:r>
      <w:r>
        <w:rPr>
          <w:spacing w:val="-4"/>
        </w:rPr>
        <w:t>de</w:t>
      </w:r>
      <w:r>
        <w:rPr>
          <w:spacing w:val="-13"/>
        </w:rPr>
        <w:t> </w:t>
      </w:r>
      <w:r>
        <w:rPr>
          <w:spacing w:val="-4"/>
        </w:rPr>
        <w:t>R$</w:t>
      </w:r>
      <w:r>
        <w:rPr>
          <w:spacing w:val="-8"/>
        </w:rPr>
        <w:t> </w:t>
      </w:r>
      <w:r>
        <w:rPr>
          <w:spacing w:val="-4"/>
        </w:rPr>
        <w:t>78,37.</w:t>
      </w:r>
      <w:r>
        <w:rPr>
          <w:spacing w:val="-12"/>
        </w:rPr>
        <w:t> </w:t>
      </w:r>
      <w:r>
        <w:rPr>
          <w:spacing w:val="-4"/>
        </w:rPr>
        <w:t>Se</w:t>
      </w:r>
      <w:r>
        <w:rPr>
          <w:spacing w:val="-13"/>
        </w:rPr>
        <w:t> </w:t>
      </w:r>
      <w:r>
        <w:rPr>
          <w:spacing w:val="-4"/>
        </w:rPr>
        <w:t>o</w:t>
      </w:r>
      <w:r>
        <w:rPr>
          <w:spacing w:val="-11"/>
        </w:rPr>
        <w:t> </w:t>
      </w:r>
      <w:r>
        <w:rPr>
          <w:spacing w:val="-4"/>
        </w:rPr>
        <w:t>empregador</w:t>
      </w:r>
      <w:r>
        <w:rPr>
          <w:spacing w:val="-11"/>
        </w:rPr>
        <w:t> </w:t>
      </w:r>
      <w:r>
        <w:rPr>
          <w:spacing w:val="-4"/>
        </w:rPr>
        <w:t>vai</w:t>
      </w:r>
      <w:r>
        <w:rPr>
          <w:spacing w:val="-12"/>
        </w:rPr>
        <w:t> </w:t>
      </w:r>
      <w:r>
        <w:rPr>
          <w:spacing w:val="-4"/>
        </w:rPr>
        <w:t>pagar</w:t>
      </w:r>
      <w:r>
        <w:rPr>
          <w:spacing w:val="-11"/>
        </w:rPr>
        <w:t> </w:t>
      </w:r>
      <w:r>
        <w:rPr>
          <w:spacing w:val="-4"/>
        </w:rPr>
        <w:t>o</w:t>
      </w:r>
      <w:r>
        <w:rPr>
          <w:spacing w:val="-11"/>
        </w:rPr>
        <w:t> </w:t>
      </w:r>
      <w:r>
        <w:rPr>
          <w:spacing w:val="-4"/>
        </w:rPr>
        <w:t>valor</w:t>
      </w:r>
      <w:r>
        <w:rPr>
          <w:spacing w:val="-11"/>
        </w:rPr>
        <w:t> </w:t>
      </w:r>
      <w:r>
        <w:rPr>
          <w:spacing w:val="-4"/>
        </w:rPr>
        <w:t>integral</w:t>
      </w:r>
      <w:r>
        <w:rPr>
          <w:spacing w:val="-11"/>
        </w:rPr>
        <w:t> </w:t>
      </w:r>
      <w:r>
        <w:rPr>
          <w:spacing w:val="-4"/>
        </w:rPr>
        <w:t>do</w:t>
      </w:r>
      <w:r>
        <w:rPr>
          <w:spacing w:val="-11"/>
        </w:rPr>
        <w:t> </w:t>
      </w:r>
      <w:r>
        <w:rPr>
          <w:spacing w:val="-4"/>
        </w:rPr>
        <w:t>13º</w:t>
      </w:r>
      <w:r>
        <w:rPr>
          <w:spacing w:val="-10"/>
        </w:rPr>
        <w:t> </w:t>
      </w:r>
      <w:r>
        <w:rPr>
          <w:spacing w:val="-4"/>
        </w:rPr>
        <w:t>na </w:t>
      </w:r>
      <w:r>
        <w:rPr/>
        <w:t>competência</w:t>
      </w:r>
      <w:r>
        <w:rPr>
          <w:spacing w:val="-8"/>
        </w:rPr>
        <w:t> </w:t>
      </w:r>
      <w:r>
        <w:rPr/>
        <w:t>novembro</w:t>
      </w:r>
      <w:r>
        <w:rPr>
          <w:spacing w:val="-7"/>
        </w:rPr>
        <w:t> </w:t>
      </w:r>
      <w:r>
        <w:rPr/>
        <w:t>de</w:t>
      </w:r>
      <w:r>
        <w:rPr>
          <w:spacing w:val="-8"/>
        </w:rPr>
        <w:t> </w:t>
      </w:r>
      <w:r>
        <w:rPr/>
        <w:t>2020,</w:t>
      </w:r>
      <w:r>
        <w:rPr>
          <w:spacing w:val="-8"/>
        </w:rPr>
        <w:t> </w:t>
      </w:r>
      <w:r>
        <w:rPr/>
        <w:t>deve</w:t>
      </w:r>
      <w:r>
        <w:rPr>
          <w:spacing w:val="-6"/>
        </w:rPr>
        <w:t> </w:t>
      </w:r>
      <w:r>
        <w:rPr/>
        <w:t>incluir</w:t>
      </w:r>
      <w:r>
        <w:rPr>
          <w:spacing w:val="-8"/>
        </w:rPr>
        <w:t> </w:t>
      </w:r>
      <w:r>
        <w:rPr/>
        <w:t>no</w:t>
      </w:r>
      <w:r>
        <w:rPr>
          <w:spacing w:val="-6"/>
        </w:rPr>
        <w:t> </w:t>
      </w:r>
      <w:r>
        <w:rPr/>
        <w:t>S-1200</w:t>
      </w:r>
      <w:r>
        <w:rPr>
          <w:spacing w:val="-8"/>
        </w:rPr>
        <w:t> </w:t>
      </w:r>
      <w:r>
        <w:rPr/>
        <w:t>da</w:t>
      </w:r>
      <w:r>
        <w:rPr>
          <w:spacing w:val="-7"/>
        </w:rPr>
        <w:t> </w:t>
      </w:r>
      <w:r>
        <w:rPr/>
        <w:t>competência</w:t>
      </w:r>
      <w:r>
        <w:rPr>
          <w:spacing w:val="-5"/>
        </w:rPr>
        <w:t> </w:t>
      </w:r>
      <w:r>
        <w:rPr/>
        <w:t>11/2020</w:t>
      </w:r>
      <w:r>
        <w:rPr>
          <w:spacing w:val="-5"/>
        </w:rPr>
        <w:t> </w:t>
      </w:r>
      <w:r>
        <w:rPr/>
        <w:t>a</w:t>
      </w:r>
      <w:r>
        <w:rPr>
          <w:spacing w:val="-8"/>
        </w:rPr>
        <w:t> </w:t>
      </w:r>
      <w:r>
        <w:rPr/>
        <w:t>rubrica</w:t>
      </w:r>
      <w:r>
        <w:rPr>
          <w:spacing w:val="-8"/>
        </w:rPr>
        <w:t> </w:t>
      </w:r>
      <w:r>
        <w:rPr/>
        <w:t>de </w:t>
      </w:r>
      <w:r>
        <w:rPr>
          <w:spacing w:val="-6"/>
        </w:rPr>
        <w:t>“Adiantamento</w:t>
      </w:r>
      <w:r>
        <w:rPr>
          <w:spacing w:val="-10"/>
        </w:rPr>
        <w:t> </w:t>
      </w:r>
      <w:r>
        <w:rPr>
          <w:spacing w:val="-6"/>
        </w:rPr>
        <w:t>13º</w:t>
      </w:r>
      <w:r>
        <w:rPr>
          <w:spacing w:val="-10"/>
        </w:rPr>
        <w:t> </w:t>
      </w:r>
      <w:r>
        <w:rPr>
          <w:spacing w:val="-6"/>
        </w:rPr>
        <w:t>salário”</w:t>
      </w:r>
      <w:r>
        <w:rPr>
          <w:spacing w:val="-9"/>
        </w:rPr>
        <w:t> </w:t>
      </w:r>
      <w:r>
        <w:rPr>
          <w:spacing w:val="-6"/>
        </w:rPr>
        <w:t>(Natureza</w:t>
      </w:r>
      <w:r>
        <w:rPr>
          <w:spacing w:val="-12"/>
        </w:rPr>
        <w:t> </w:t>
      </w:r>
      <w:r>
        <w:rPr>
          <w:spacing w:val="-6"/>
        </w:rPr>
        <w:t>5504)</w:t>
      </w:r>
      <w:r>
        <w:rPr>
          <w:spacing w:val="-11"/>
        </w:rPr>
        <w:t> </w:t>
      </w:r>
      <w:r>
        <w:rPr>
          <w:spacing w:val="-6"/>
        </w:rPr>
        <w:t>no</w:t>
      </w:r>
      <w:r>
        <w:rPr>
          <w:spacing w:val="-12"/>
        </w:rPr>
        <w:t> </w:t>
      </w:r>
      <w:r>
        <w:rPr>
          <w:spacing w:val="-6"/>
        </w:rPr>
        <w:t>valor</w:t>
      </w:r>
      <w:r>
        <w:rPr>
          <w:spacing w:val="-10"/>
        </w:rPr>
        <w:t> </w:t>
      </w:r>
      <w:r>
        <w:rPr>
          <w:spacing w:val="-6"/>
        </w:rPr>
        <w:t>de</w:t>
      </w:r>
      <w:r>
        <w:rPr>
          <w:spacing w:val="-10"/>
        </w:rPr>
        <w:t> </w:t>
      </w:r>
      <w:r>
        <w:rPr>
          <w:spacing w:val="-6"/>
        </w:rPr>
        <w:t>R$</w:t>
      </w:r>
      <w:r>
        <w:rPr>
          <w:spacing w:val="-12"/>
        </w:rPr>
        <w:t> </w:t>
      </w:r>
      <w:r>
        <w:rPr>
          <w:spacing w:val="-6"/>
        </w:rPr>
        <w:t>966,63.</w:t>
      </w:r>
    </w:p>
    <w:p>
      <w:pPr>
        <w:spacing w:after="0" w:line="381" w:lineRule="auto"/>
        <w:sectPr>
          <w:pgSz w:w="11910" w:h="16840"/>
          <w:pgMar w:header="0" w:footer="1319" w:top="1020" w:bottom="1540" w:left="800" w:right="240"/>
        </w:sectPr>
      </w:pPr>
    </w:p>
    <w:p>
      <w:pPr>
        <w:pStyle w:val="BodyText"/>
        <w:spacing w:line="381" w:lineRule="auto" w:before="25"/>
        <w:ind w:right="715" w:firstLine="566"/>
      </w:pPr>
      <w:r>
        <w:rPr>
          <w:w w:val="90"/>
        </w:rPr>
        <w:t>No período de apuração</w:t>
      </w:r>
      <w:r>
        <w:rPr>
          <w:spacing w:val="-1"/>
          <w:w w:val="90"/>
        </w:rPr>
        <w:t> </w:t>
      </w:r>
      <w:r>
        <w:rPr>
          <w:w w:val="90"/>
        </w:rPr>
        <w:t>anual,</w:t>
      </w:r>
      <w:r>
        <w:rPr>
          <w:spacing w:val="-1"/>
          <w:w w:val="90"/>
        </w:rPr>
        <w:t> </w:t>
      </w:r>
      <w:r>
        <w:rPr>
          <w:w w:val="90"/>
        </w:rPr>
        <w:t>no mês</w:t>
      </w:r>
      <w:r>
        <w:rPr>
          <w:spacing w:val="-1"/>
          <w:w w:val="90"/>
        </w:rPr>
        <w:t> </w:t>
      </w:r>
      <w:r>
        <w:rPr>
          <w:w w:val="90"/>
        </w:rPr>
        <w:t>de dezembro, o declarante deve lançar como vencimento </w:t>
      </w:r>
      <w:r>
        <w:rPr>
          <w:spacing w:val="-8"/>
        </w:rPr>
        <w:t>o</w:t>
      </w:r>
      <w:r>
        <w:rPr>
          <w:spacing w:val="-4"/>
        </w:rPr>
        <w:t> </w:t>
      </w:r>
      <w:r>
        <w:rPr>
          <w:spacing w:val="-8"/>
        </w:rPr>
        <w:t>valor total do</w:t>
      </w:r>
      <w:r>
        <w:rPr>
          <w:spacing w:val="-4"/>
        </w:rPr>
        <w:t> </w:t>
      </w:r>
      <w:r>
        <w:rPr>
          <w:spacing w:val="-8"/>
        </w:rPr>
        <w:t>13º devido</w:t>
      </w:r>
      <w:r>
        <w:rPr>
          <w:spacing w:val="-4"/>
        </w:rPr>
        <w:t> </w:t>
      </w:r>
      <w:r>
        <w:rPr>
          <w:spacing w:val="-8"/>
        </w:rPr>
        <w:t>(R$ 1.045,00), em rubrica</w:t>
      </w:r>
      <w:r>
        <w:rPr>
          <w:spacing w:val="-4"/>
        </w:rPr>
        <w:t> </w:t>
      </w:r>
      <w:r>
        <w:rPr>
          <w:spacing w:val="-8"/>
        </w:rPr>
        <w:t>com natureza</w:t>
      </w:r>
      <w:r>
        <w:rPr>
          <w:spacing w:val="-3"/>
        </w:rPr>
        <w:t> </w:t>
      </w:r>
      <w:r>
        <w:rPr>
          <w:spacing w:val="-8"/>
        </w:rPr>
        <w:t>5001,</w:t>
      </w:r>
      <w:r>
        <w:rPr>
          <w:spacing w:val="-4"/>
        </w:rPr>
        <w:t> </w:t>
      </w:r>
      <w:r>
        <w:rPr>
          <w:spacing w:val="-8"/>
        </w:rPr>
        <w:t>e</w:t>
      </w:r>
      <w:r>
        <w:rPr>
          <w:spacing w:val="-4"/>
        </w:rPr>
        <w:t> </w:t>
      </w:r>
      <w:r>
        <w:rPr>
          <w:spacing w:val="-8"/>
        </w:rPr>
        <w:t>como descontos: o valor </w:t>
      </w:r>
      <w:r>
        <w:rPr>
          <w:w w:val="90"/>
        </w:rPr>
        <w:t>do adiantamento do 13º pago em novembro (R$ 966,63) e o valor da contribuição previdenciária (R$ </w:t>
      </w:r>
      <w:r>
        <w:rPr>
          <w:spacing w:val="-2"/>
        </w:rPr>
        <w:t>78,37).</w:t>
      </w:r>
      <w:r>
        <w:rPr>
          <w:spacing w:val="-15"/>
        </w:rPr>
        <w:t> </w:t>
      </w:r>
      <w:r>
        <w:rPr>
          <w:spacing w:val="-2"/>
        </w:rPr>
        <w:t>A</w:t>
      </w:r>
      <w:r>
        <w:rPr>
          <w:spacing w:val="-15"/>
        </w:rPr>
        <w:t> </w:t>
      </w:r>
      <w:r>
        <w:rPr>
          <w:spacing w:val="-2"/>
        </w:rPr>
        <w:t>folha</w:t>
      </w:r>
      <w:r>
        <w:rPr>
          <w:spacing w:val="-14"/>
        </w:rPr>
        <w:t> </w:t>
      </w:r>
      <w:r>
        <w:rPr>
          <w:spacing w:val="-2"/>
        </w:rPr>
        <w:t>anual,</w:t>
      </w:r>
      <w:r>
        <w:rPr>
          <w:spacing w:val="-15"/>
        </w:rPr>
        <w:t> </w:t>
      </w:r>
      <w:r>
        <w:rPr>
          <w:spacing w:val="-2"/>
        </w:rPr>
        <w:t>portanto,</w:t>
      </w:r>
      <w:r>
        <w:rPr>
          <w:spacing w:val="-14"/>
        </w:rPr>
        <w:t> </w:t>
      </w:r>
      <w:r>
        <w:rPr>
          <w:spacing w:val="-2"/>
        </w:rPr>
        <w:t>ficaria</w:t>
      </w:r>
      <w:r>
        <w:rPr>
          <w:spacing w:val="-15"/>
        </w:rPr>
        <w:t> </w:t>
      </w:r>
      <w:r>
        <w:rPr>
          <w:spacing w:val="-2"/>
        </w:rPr>
        <w:t>com</w:t>
      </w:r>
      <w:r>
        <w:rPr>
          <w:spacing w:val="-14"/>
        </w:rPr>
        <w:t> </w:t>
      </w:r>
      <w:r>
        <w:rPr>
          <w:spacing w:val="-2"/>
        </w:rPr>
        <w:t>valor</w:t>
      </w:r>
      <w:r>
        <w:rPr>
          <w:spacing w:val="-14"/>
        </w:rPr>
        <w:t> </w:t>
      </w:r>
      <w:r>
        <w:rPr>
          <w:spacing w:val="-2"/>
        </w:rPr>
        <w:t>líquido</w:t>
      </w:r>
      <w:r>
        <w:rPr>
          <w:spacing w:val="-14"/>
        </w:rPr>
        <w:t> </w:t>
      </w:r>
      <w:r>
        <w:rPr>
          <w:spacing w:val="-2"/>
        </w:rPr>
        <w:t>zerado,</w:t>
      </w:r>
      <w:r>
        <w:rPr>
          <w:spacing w:val="-15"/>
        </w:rPr>
        <w:t> </w:t>
      </w:r>
      <w:r>
        <w:rPr>
          <w:spacing w:val="-2"/>
        </w:rPr>
        <w:t>considerando-se</w:t>
      </w:r>
      <w:r>
        <w:rPr>
          <w:spacing w:val="-14"/>
        </w:rPr>
        <w:t> </w:t>
      </w:r>
      <w:r>
        <w:rPr>
          <w:spacing w:val="-2"/>
        </w:rPr>
        <w:t>que</w:t>
      </w:r>
      <w:r>
        <w:rPr>
          <w:spacing w:val="-15"/>
        </w:rPr>
        <w:t> </w:t>
      </w:r>
      <w:r>
        <w:rPr>
          <w:spacing w:val="-2"/>
        </w:rPr>
        <w:t>não</w:t>
      </w:r>
      <w:r>
        <w:rPr>
          <w:spacing w:val="-14"/>
        </w:rPr>
        <w:t> </w:t>
      </w:r>
      <w:r>
        <w:rPr>
          <w:spacing w:val="-2"/>
        </w:rPr>
        <w:t>houve </w:t>
      </w:r>
      <w:r>
        <w:rPr>
          <w:spacing w:val="-4"/>
        </w:rPr>
        <w:t>dedução</w:t>
      </w:r>
      <w:r>
        <w:rPr>
          <w:spacing w:val="-11"/>
        </w:rPr>
        <w:t> </w:t>
      </w:r>
      <w:r>
        <w:rPr>
          <w:spacing w:val="-4"/>
        </w:rPr>
        <w:t>de</w:t>
      </w:r>
      <w:r>
        <w:rPr>
          <w:spacing w:val="-9"/>
        </w:rPr>
        <w:t> </w:t>
      </w:r>
      <w:r>
        <w:rPr>
          <w:spacing w:val="-4"/>
        </w:rPr>
        <w:t>imposto</w:t>
      </w:r>
      <w:r>
        <w:rPr>
          <w:spacing w:val="-11"/>
        </w:rPr>
        <w:t> </w:t>
      </w:r>
      <w:r>
        <w:rPr>
          <w:spacing w:val="-4"/>
        </w:rPr>
        <w:t>de</w:t>
      </w:r>
      <w:r>
        <w:rPr>
          <w:spacing w:val="-9"/>
        </w:rPr>
        <w:t> </w:t>
      </w:r>
      <w:r>
        <w:rPr>
          <w:spacing w:val="-4"/>
        </w:rPr>
        <w:t>renda</w:t>
      </w:r>
      <w:r>
        <w:rPr>
          <w:spacing w:val="-11"/>
        </w:rPr>
        <w:t> </w:t>
      </w:r>
      <w:r>
        <w:rPr>
          <w:spacing w:val="-4"/>
        </w:rPr>
        <w:t>na</w:t>
      </w:r>
      <w:r>
        <w:rPr>
          <w:spacing w:val="-11"/>
        </w:rPr>
        <w:t> </w:t>
      </w:r>
      <w:r>
        <w:rPr>
          <w:spacing w:val="-4"/>
        </w:rPr>
        <w:t>fonte.</w:t>
      </w:r>
    </w:p>
    <w:p>
      <w:pPr>
        <w:pStyle w:val="BodyText"/>
        <w:spacing w:line="381" w:lineRule="auto" w:before="2"/>
        <w:ind w:right="716" w:firstLine="566"/>
      </w:pPr>
      <w:r>
        <w:rPr>
          <w:spacing w:val="-6"/>
        </w:rPr>
        <w:t>No</w:t>
      </w:r>
      <w:r>
        <w:rPr>
          <w:spacing w:val="-7"/>
        </w:rPr>
        <w:t> </w:t>
      </w:r>
      <w:r>
        <w:rPr>
          <w:spacing w:val="-6"/>
        </w:rPr>
        <w:t>exemplo</w:t>
      </w:r>
      <w:r>
        <w:rPr>
          <w:spacing w:val="-9"/>
        </w:rPr>
        <w:t> </w:t>
      </w:r>
      <w:r>
        <w:rPr>
          <w:spacing w:val="-6"/>
        </w:rPr>
        <w:t>acima,</w:t>
      </w:r>
      <w:r>
        <w:rPr>
          <w:spacing w:val="-7"/>
        </w:rPr>
        <w:t> </w:t>
      </w:r>
      <w:r>
        <w:rPr>
          <w:spacing w:val="-6"/>
        </w:rPr>
        <w:t>a</w:t>
      </w:r>
      <w:r>
        <w:rPr>
          <w:spacing w:val="-9"/>
        </w:rPr>
        <w:t> </w:t>
      </w:r>
      <w:r>
        <w:rPr>
          <w:spacing w:val="-6"/>
        </w:rPr>
        <w:t>base</w:t>
      </w:r>
      <w:r>
        <w:rPr>
          <w:spacing w:val="-7"/>
        </w:rPr>
        <w:t> </w:t>
      </w:r>
      <w:r>
        <w:rPr>
          <w:spacing w:val="-6"/>
        </w:rPr>
        <w:t>de</w:t>
      </w:r>
      <w:r>
        <w:rPr>
          <w:spacing w:val="-9"/>
        </w:rPr>
        <w:t> </w:t>
      </w:r>
      <w:r>
        <w:rPr>
          <w:spacing w:val="-6"/>
        </w:rPr>
        <w:t>cálculo</w:t>
      </w:r>
      <w:r>
        <w:rPr>
          <w:spacing w:val="-9"/>
        </w:rPr>
        <w:t> </w:t>
      </w:r>
      <w:r>
        <w:rPr>
          <w:spacing w:val="-6"/>
        </w:rPr>
        <w:t>do</w:t>
      </w:r>
      <w:r>
        <w:rPr>
          <w:spacing w:val="-9"/>
        </w:rPr>
        <w:t> </w:t>
      </w:r>
      <w:r>
        <w:rPr>
          <w:spacing w:val="-6"/>
        </w:rPr>
        <w:t>FGTS</w:t>
      </w:r>
      <w:r>
        <w:rPr>
          <w:spacing w:val="-9"/>
        </w:rPr>
        <w:t> </w:t>
      </w:r>
      <w:r>
        <w:rPr>
          <w:spacing w:val="-6"/>
        </w:rPr>
        <w:t>incidente</w:t>
      </w:r>
      <w:r>
        <w:rPr>
          <w:spacing w:val="-9"/>
        </w:rPr>
        <w:t> </w:t>
      </w:r>
      <w:r>
        <w:rPr>
          <w:spacing w:val="-6"/>
        </w:rPr>
        <w:t>sobre</w:t>
      </w:r>
      <w:r>
        <w:rPr>
          <w:spacing w:val="-7"/>
        </w:rPr>
        <w:t> </w:t>
      </w:r>
      <w:r>
        <w:rPr>
          <w:spacing w:val="-6"/>
        </w:rPr>
        <w:t>o</w:t>
      </w:r>
      <w:r>
        <w:rPr>
          <w:spacing w:val="-9"/>
        </w:rPr>
        <w:t> </w:t>
      </w:r>
      <w:r>
        <w:rPr>
          <w:spacing w:val="-6"/>
        </w:rPr>
        <w:t>13º</w:t>
      </w:r>
      <w:r>
        <w:rPr>
          <w:spacing w:val="-8"/>
        </w:rPr>
        <w:t> </w:t>
      </w:r>
      <w:r>
        <w:rPr>
          <w:spacing w:val="-6"/>
        </w:rPr>
        <w:t>salário</w:t>
      </w:r>
      <w:r>
        <w:rPr>
          <w:spacing w:val="-9"/>
        </w:rPr>
        <w:t> </w:t>
      </w:r>
      <w:r>
        <w:rPr>
          <w:spacing w:val="-6"/>
        </w:rPr>
        <w:t>na</w:t>
      </w:r>
      <w:r>
        <w:rPr>
          <w:spacing w:val="-7"/>
        </w:rPr>
        <w:t> </w:t>
      </w:r>
      <w:r>
        <w:rPr>
          <w:spacing w:val="-6"/>
        </w:rPr>
        <w:t>competência </w:t>
      </w:r>
      <w:r>
        <w:rPr>
          <w:w w:val="90"/>
        </w:rPr>
        <w:t>11/2020 seria de R$ 966,63 e o valor na competência anual seria de R$ 78,37.</w:t>
      </w:r>
    </w:p>
    <w:p>
      <w:pPr>
        <w:pStyle w:val="BodyText"/>
        <w:spacing w:line="384" w:lineRule="auto" w:before="1"/>
        <w:ind w:right="721" w:firstLine="566"/>
      </w:pPr>
      <w:r>
        <w:rPr/>
        <w:t>Caso</w:t>
      </w:r>
      <w:r>
        <w:rPr>
          <w:spacing w:val="-11"/>
        </w:rPr>
        <w:t> </w:t>
      </w:r>
      <w:r>
        <w:rPr/>
        <w:t>o</w:t>
      </w:r>
      <w:r>
        <w:rPr>
          <w:spacing w:val="-11"/>
        </w:rPr>
        <w:t> </w:t>
      </w:r>
      <w:r>
        <w:rPr/>
        <w:t>declarante</w:t>
      </w:r>
      <w:r>
        <w:rPr>
          <w:spacing w:val="-12"/>
        </w:rPr>
        <w:t> </w:t>
      </w:r>
      <w:r>
        <w:rPr/>
        <w:t>prefira</w:t>
      </w:r>
      <w:r>
        <w:rPr>
          <w:spacing w:val="-11"/>
        </w:rPr>
        <w:t> </w:t>
      </w:r>
      <w:r>
        <w:rPr/>
        <w:t>recolher</w:t>
      </w:r>
      <w:r>
        <w:rPr>
          <w:spacing w:val="-12"/>
        </w:rPr>
        <w:t> </w:t>
      </w:r>
      <w:r>
        <w:rPr/>
        <w:t>o</w:t>
      </w:r>
      <w:r>
        <w:rPr>
          <w:spacing w:val="-11"/>
        </w:rPr>
        <w:t> </w:t>
      </w:r>
      <w:r>
        <w:rPr/>
        <w:t>FGTS</w:t>
      </w:r>
      <w:r>
        <w:rPr>
          <w:spacing w:val="-12"/>
        </w:rPr>
        <w:t> </w:t>
      </w:r>
      <w:r>
        <w:rPr/>
        <w:t>integralmente</w:t>
      </w:r>
      <w:r>
        <w:rPr>
          <w:spacing w:val="-11"/>
        </w:rPr>
        <w:t> </w:t>
      </w:r>
      <w:r>
        <w:rPr/>
        <w:t>no</w:t>
      </w:r>
      <w:r>
        <w:rPr>
          <w:spacing w:val="-11"/>
        </w:rPr>
        <w:t> </w:t>
      </w:r>
      <w:r>
        <w:rPr/>
        <w:t>mês</w:t>
      </w:r>
      <w:r>
        <w:rPr>
          <w:spacing w:val="-11"/>
        </w:rPr>
        <w:t> </w:t>
      </w:r>
      <w:r>
        <w:rPr/>
        <w:t>em</w:t>
      </w:r>
      <w:r>
        <w:rPr>
          <w:spacing w:val="-13"/>
        </w:rPr>
        <w:t> </w:t>
      </w:r>
      <w:r>
        <w:rPr/>
        <w:t>que</w:t>
      </w:r>
      <w:r>
        <w:rPr>
          <w:spacing w:val="-11"/>
        </w:rPr>
        <w:t> </w:t>
      </w:r>
      <w:r>
        <w:rPr/>
        <w:t>o</w:t>
      </w:r>
      <w:r>
        <w:rPr>
          <w:spacing w:val="-13"/>
        </w:rPr>
        <w:t> </w:t>
      </w:r>
      <w:r>
        <w:rPr/>
        <w:t>13º</w:t>
      </w:r>
      <w:r>
        <w:rPr>
          <w:spacing w:val="-12"/>
        </w:rPr>
        <w:t> </w:t>
      </w:r>
      <w:r>
        <w:rPr/>
        <w:t>salário</w:t>
      </w:r>
      <w:r>
        <w:rPr>
          <w:spacing w:val="-11"/>
        </w:rPr>
        <w:t> </w:t>
      </w:r>
      <w:r>
        <w:rPr/>
        <w:t>foi </w:t>
      </w:r>
      <w:r>
        <w:rPr>
          <w:spacing w:val="-6"/>
        </w:rPr>
        <w:t>adiantado,</w:t>
      </w:r>
      <w:r>
        <w:rPr>
          <w:spacing w:val="-11"/>
        </w:rPr>
        <w:t> </w:t>
      </w:r>
      <w:r>
        <w:rPr>
          <w:spacing w:val="-6"/>
        </w:rPr>
        <w:t>deve</w:t>
      </w:r>
      <w:r>
        <w:rPr>
          <w:spacing w:val="-11"/>
        </w:rPr>
        <w:t> </w:t>
      </w:r>
      <w:r>
        <w:rPr>
          <w:spacing w:val="-6"/>
        </w:rPr>
        <w:t>lançar</w:t>
      </w:r>
      <w:r>
        <w:rPr>
          <w:spacing w:val="-10"/>
        </w:rPr>
        <w:t> </w:t>
      </w:r>
      <w:r>
        <w:rPr>
          <w:spacing w:val="-6"/>
        </w:rPr>
        <w:t>o</w:t>
      </w:r>
      <w:r>
        <w:rPr>
          <w:spacing w:val="-11"/>
        </w:rPr>
        <w:t> </w:t>
      </w:r>
      <w:r>
        <w:rPr>
          <w:spacing w:val="-6"/>
        </w:rPr>
        <w:t>valor</w:t>
      </w:r>
      <w:r>
        <w:rPr>
          <w:spacing w:val="-11"/>
        </w:rPr>
        <w:t> </w:t>
      </w:r>
      <w:r>
        <w:rPr>
          <w:spacing w:val="-6"/>
        </w:rPr>
        <w:t>total</w:t>
      </w:r>
      <w:r>
        <w:rPr>
          <w:spacing w:val="-11"/>
        </w:rPr>
        <w:t> </w:t>
      </w:r>
      <w:r>
        <w:rPr>
          <w:spacing w:val="-6"/>
        </w:rPr>
        <w:t>(bruto)</w:t>
      </w:r>
      <w:r>
        <w:rPr>
          <w:spacing w:val="-10"/>
        </w:rPr>
        <w:t> </w:t>
      </w:r>
      <w:r>
        <w:rPr>
          <w:spacing w:val="-6"/>
        </w:rPr>
        <w:t>como</w:t>
      </w:r>
      <w:r>
        <w:rPr>
          <w:spacing w:val="-11"/>
        </w:rPr>
        <w:t> </w:t>
      </w:r>
      <w:r>
        <w:rPr>
          <w:spacing w:val="-6"/>
        </w:rPr>
        <w:t>rubrica</w:t>
      </w:r>
      <w:r>
        <w:rPr>
          <w:spacing w:val="-11"/>
        </w:rPr>
        <w:t> </w:t>
      </w:r>
      <w:r>
        <w:rPr>
          <w:spacing w:val="-6"/>
        </w:rPr>
        <w:t>de</w:t>
      </w:r>
      <w:r>
        <w:rPr>
          <w:spacing w:val="-10"/>
        </w:rPr>
        <w:t> </w:t>
      </w:r>
      <w:r>
        <w:rPr>
          <w:spacing w:val="-6"/>
        </w:rPr>
        <w:t>adiantamento</w:t>
      </w:r>
      <w:r>
        <w:rPr>
          <w:spacing w:val="-11"/>
        </w:rPr>
        <w:t> </w:t>
      </w:r>
      <w:r>
        <w:rPr>
          <w:spacing w:val="-6"/>
        </w:rPr>
        <w:t>de</w:t>
      </w:r>
      <w:r>
        <w:rPr>
          <w:spacing w:val="-11"/>
        </w:rPr>
        <w:t> </w:t>
      </w:r>
      <w:r>
        <w:rPr>
          <w:spacing w:val="-6"/>
        </w:rPr>
        <w:t>13º</w:t>
      </w:r>
      <w:r>
        <w:rPr>
          <w:spacing w:val="-10"/>
        </w:rPr>
        <w:t> </w:t>
      </w:r>
      <w:r>
        <w:rPr>
          <w:spacing w:val="-6"/>
        </w:rPr>
        <w:t>com</w:t>
      </w:r>
      <w:r>
        <w:rPr>
          <w:spacing w:val="-11"/>
        </w:rPr>
        <w:t> </w:t>
      </w:r>
      <w:r>
        <w:rPr>
          <w:spacing w:val="-6"/>
        </w:rPr>
        <w:t>incidência</w:t>
      </w:r>
      <w:r>
        <w:rPr>
          <w:spacing w:val="-11"/>
        </w:rPr>
        <w:t> </w:t>
      </w:r>
      <w:r>
        <w:rPr>
          <w:spacing w:val="-6"/>
        </w:rPr>
        <w:t>do </w:t>
      </w:r>
      <w:r>
        <w:rPr>
          <w:w w:val="90"/>
        </w:rPr>
        <w:t>FGTS e o desconto da provisão de contribuição previdenciária com o código de incidência [00].</w:t>
      </w:r>
    </w:p>
    <w:p>
      <w:pPr>
        <w:pStyle w:val="BodyText"/>
        <w:spacing w:line="381" w:lineRule="auto"/>
        <w:ind w:right="715" w:firstLine="566"/>
      </w:pPr>
      <w:r>
        <w:rPr>
          <w:w w:val="90"/>
        </w:rPr>
        <w:t>Registre-se que, caso o empregado tenha um aumento salarial no mês de dezembro, o</w:t>
      </w:r>
      <w:r>
        <w:rPr/>
        <w:t> </w:t>
      </w:r>
      <w:r>
        <w:rPr>
          <w:w w:val="90"/>
        </w:rPr>
        <w:t>cálculo</w:t>
      </w:r>
      <w:r>
        <w:rPr/>
        <w:t> </w:t>
      </w:r>
      <w:r>
        <w:rPr>
          <w:w w:val="90"/>
        </w:rPr>
        <w:t>do</w:t>
      </w:r>
      <w:r>
        <w:rPr>
          <w:spacing w:val="-2"/>
          <w:w w:val="90"/>
        </w:rPr>
        <w:t> </w:t>
      </w:r>
      <w:r>
        <w:rPr>
          <w:w w:val="90"/>
        </w:rPr>
        <w:t>13º</w:t>
      </w:r>
      <w:r>
        <w:rPr>
          <w:spacing w:val="-1"/>
          <w:w w:val="90"/>
        </w:rPr>
        <w:t> </w:t>
      </w:r>
      <w:r>
        <w:rPr>
          <w:w w:val="90"/>
        </w:rPr>
        <w:t>salário</w:t>
      </w:r>
      <w:r>
        <w:rPr>
          <w:spacing w:val="-2"/>
          <w:w w:val="90"/>
        </w:rPr>
        <w:t> </w:t>
      </w:r>
      <w:r>
        <w:rPr>
          <w:w w:val="90"/>
        </w:rPr>
        <w:t>deve</w:t>
      </w:r>
      <w:r>
        <w:rPr>
          <w:spacing w:val="-2"/>
          <w:w w:val="90"/>
        </w:rPr>
        <w:t> </w:t>
      </w:r>
      <w:r>
        <w:rPr>
          <w:w w:val="90"/>
        </w:rPr>
        <w:t>ser refeito considerando esse</w:t>
      </w:r>
      <w:r>
        <w:rPr>
          <w:spacing w:val="-2"/>
          <w:w w:val="90"/>
        </w:rPr>
        <w:t> </w:t>
      </w:r>
      <w:r>
        <w:rPr>
          <w:w w:val="90"/>
        </w:rPr>
        <w:t>valor, o</w:t>
      </w:r>
      <w:r>
        <w:rPr>
          <w:spacing w:val="-2"/>
          <w:w w:val="90"/>
        </w:rPr>
        <w:t> </w:t>
      </w:r>
      <w:r>
        <w:rPr>
          <w:w w:val="90"/>
        </w:rPr>
        <w:t>que</w:t>
      </w:r>
      <w:r>
        <w:rPr>
          <w:spacing w:val="-2"/>
          <w:w w:val="90"/>
        </w:rPr>
        <w:t> </w:t>
      </w:r>
      <w:r>
        <w:rPr>
          <w:w w:val="90"/>
        </w:rPr>
        <w:t>implica</w:t>
      </w:r>
      <w:r>
        <w:rPr>
          <w:spacing w:val="-3"/>
          <w:w w:val="90"/>
        </w:rPr>
        <w:t> </w:t>
      </w:r>
      <w:r>
        <w:rPr>
          <w:w w:val="90"/>
        </w:rPr>
        <w:t>diferença a</w:t>
      </w:r>
      <w:r>
        <w:rPr>
          <w:spacing w:val="-2"/>
          <w:w w:val="90"/>
        </w:rPr>
        <w:t> </w:t>
      </w:r>
      <w:r>
        <w:rPr>
          <w:w w:val="90"/>
        </w:rPr>
        <w:t>pagar</w:t>
      </w:r>
      <w:r>
        <w:rPr>
          <w:spacing w:val="-2"/>
          <w:w w:val="90"/>
        </w:rPr>
        <w:t> </w:t>
      </w:r>
      <w:r>
        <w:rPr>
          <w:w w:val="90"/>
        </w:rPr>
        <w:t>ao</w:t>
      </w:r>
      <w:r>
        <w:rPr>
          <w:spacing w:val="-3"/>
          <w:w w:val="90"/>
        </w:rPr>
        <w:t> </w:t>
      </w:r>
      <w:r>
        <w:rPr>
          <w:w w:val="90"/>
        </w:rPr>
        <w:t>empregado. O mesmo vale para os trabalhadores que recebem remuneração variável, quando incide a hipótese do art. 77 do Decreto nº 10.854, de 2021, caso em que os dados devem ser declarados na competência </w:t>
      </w:r>
      <w:r>
        <w:rPr/>
        <w:t>em</w:t>
      </w:r>
      <w:r>
        <w:rPr>
          <w:spacing w:val="-17"/>
        </w:rPr>
        <w:t> </w:t>
      </w:r>
      <w:r>
        <w:rPr/>
        <w:t>que</w:t>
      </w:r>
      <w:r>
        <w:rPr>
          <w:spacing w:val="-17"/>
        </w:rPr>
        <w:t> </w:t>
      </w:r>
      <w:r>
        <w:rPr/>
        <w:t>for</w:t>
      </w:r>
      <w:r>
        <w:rPr>
          <w:spacing w:val="-16"/>
        </w:rPr>
        <w:t> </w:t>
      </w:r>
      <w:r>
        <w:rPr/>
        <w:t>devido</w:t>
      </w:r>
      <w:r>
        <w:rPr>
          <w:spacing w:val="-17"/>
        </w:rPr>
        <w:t> </w:t>
      </w:r>
      <w:r>
        <w:rPr/>
        <w:t>o</w:t>
      </w:r>
      <w:r>
        <w:rPr>
          <w:spacing w:val="-17"/>
        </w:rPr>
        <w:t> </w:t>
      </w:r>
      <w:r>
        <w:rPr/>
        <w:t>pagamento.</w:t>
      </w:r>
    </w:p>
    <w:p>
      <w:pPr>
        <w:pStyle w:val="BodyText"/>
        <w:spacing w:line="381" w:lineRule="auto"/>
        <w:ind w:right="715" w:firstLine="566"/>
      </w:pPr>
      <w:r>
        <w:rPr>
          <w:w w:val="90"/>
        </w:rPr>
        <w:t>Ilustrativamente, caso o ajuste tenha sido apurado e pago ao empregado após o fechamento da </w:t>
      </w:r>
      <w:r>
        <w:rPr/>
        <w:t>folha</w:t>
      </w:r>
      <w:r>
        <w:rPr>
          <w:spacing w:val="-10"/>
        </w:rPr>
        <w:t> </w:t>
      </w:r>
      <w:r>
        <w:rPr/>
        <w:t>do</w:t>
      </w:r>
      <w:r>
        <w:rPr>
          <w:spacing w:val="-8"/>
        </w:rPr>
        <w:t> </w:t>
      </w:r>
      <w:r>
        <w:rPr/>
        <w:t>13º,</w:t>
      </w:r>
      <w:r>
        <w:rPr>
          <w:spacing w:val="-8"/>
        </w:rPr>
        <w:t> </w:t>
      </w:r>
      <w:r>
        <w:rPr/>
        <w:t>mas</w:t>
      </w:r>
      <w:r>
        <w:rPr>
          <w:spacing w:val="-8"/>
        </w:rPr>
        <w:t> </w:t>
      </w:r>
      <w:r>
        <w:rPr/>
        <w:t>ainda</w:t>
      </w:r>
      <w:r>
        <w:rPr>
          <w:spacing w:val="-8"/>
        </w:rPr>
        <w:t> </w:t>
      </w:r>
      <w:r>
        <w:rPr/>
        <w:t>no</w:t>
      </w:r>
      <w:r>
        <w:rPr>
          <w:spacing w:val="-8"/>
        </w:rPr>
        <w:t> </w:t>
      </w:r>
      <w:r>
        <w:rPr/>
        <w:t>mês</w:t>
      </w:r>
      <w:r>
        <w:rPr>
          <w:spacing w:val="-8"/>
        </w:rPr>
        <w:t> </w:t>
      </w:r>
      <w:r>
        <w:rPr/>
        <w:t>de</w:t>
      </w:r>
      <w:r>
        <w:rPr>
          <w:spacing w:val="-8"/>
        </w:rPr>
        <w:t> </w:t>
      </w:r>
      <w:r>
        <w:rPr/>
        <w:t>dezembro,</w:t>
      </w:r>
      <w:r>
        <w:rPr>
          <w:spacing w:val="-9"/>
        </w:rPr>
        <w:t> </w:t>
      </w:r>
      <w:r>
        <w:rPr/>
        <w:t>o</w:t>
      </w:r>
      <w:r>
        <w:rPr>
          <w:spacing w:val="-8"/>
        </w:rPr>
        <w:t> </w:t>
      </w:r>
      <w:r>
        <w:rPr/>
        <w:t>ajuste</w:t>
      </w:r>
      <w:r>
        <w:rPr>
          <w:spacing w:val="-9"/>
        </w:rPr>
        <w:t> </w:t>
      </w:r>
      <w:r>
        <w:rPr/>
        <w:t>deve</w:t>
      </w:r>
      <w:r>
        <w:rPr>
          <w:spacing w:val="-8"/>
        </w:rPr>
        <w:t> </w:t>
      </w:r>
      <w:r>
        <w:rPr/>
        <w:t>ser</w:t>
      </w:r>
      <w:r>
        <w:rPr>
          <w:spacing w:val="-8"/>
        </w:rPr>
        <w:t> </w:t>
      </w:r>
      <w:r>
        <w:rPr/>
        <w:t>informado</w:t>
      </w:r>
      <w:r>
        <w:rPr>
          <w:spacing w:val="-8"/>
        </w:rPr>
        <w:t> </w:t>
      </w:r>
      <w:r>
        <w:rPr/>
        <w:t>na</w:t>
      </w:r>
      <w:r>
        <w:rPr>
          <w:spacing w:val="-10"/>
        </w:rPr>
        <w:t> </w:t>
      </w:r>
      <w:r>
        <w:rPr/>
        <w:t>folha</w:t>
      </w:r>
      <w:r>
        <w:rPr>
          <w:spacing w:val="-8"/>
        </w:rPr>
        <w:t> </w:t>
      </w:r>
      <w:r>
        <w:rPr/>
        <w:t>do</w:t>
      </w:r>
      <w:r>
        <w:rPr>
          <w:spacing w:val="-8"/>
        </w:rPr>
        <w:t> </w:t>
      </w:r>
      <w:r>
        <w:rPr/>
        <w:t>mês</w:t>
      </w:r>
      <w:r>
        <w:rPr>
          <w:spacing w:val="-8"/>
        </w:rPr>
        <w:t> </w:t>
      </w:r>
      <w:r>
        <w:rPr/>
        <w:t>de </w:t>
      </w:r>
      <w:r>
        <w:rPr>
          <w:spacing w:val="-2"/>
        </w:rPr>
        <w:t>dezembro.</w:t>
      </w:r>
      <w:r>
        <w:rPr>
          <w:spacing w:val="-14"/>
        </w:rPr>
        <w:t> </w:t>
      </w:r>
      <w:r>
        <w:rPr>
          <w:spacing w:val="-2"/>
        </w:rPr>
        <w:t>Caso</w:t>
      </w:r>
      <w:r>
        <w:rPr>
          <w:spacing w:val="-13"/>
        </w:rPr>
        <w:t> </w:t>
      </w:r>
      <w:r>
        <w:rPr>
          <w:spacing w:val="-2"/>
        </w:rPr>
        <w:t>o</w:t>
      </w:r>
      <w:r>
        <w:rPr>
          <w:spacing w:val="-14"/>
        </w:rPr>
        <w:t> </w:t>
      </w:r>
      <w:r>
        <w:rPr>
          <w:spacing w:val="-2"/>
        </w:rPr>
        <w:t>ajuste</w:t>
      </w:r>
      <w:r>
        <w:rPr>
          <w:spacing w:val="-13"/>
        </w:rPr>
        <w:t> </w:t>
      </w:r>
      <w:r>
        <w:rPr>
          <w:spacing w:val="-2"/>
        </w:rPr>
        <w:t>tenha</w:t>
      </w:r>
      <w:r>
        <w:rPr>
          <w:spacing w:val="-13"/>
        </w:rPr>
        <w:t> </w:t>
      </w:r>
      <w:r>
        <w:rPr>
          <w:spacing w:val="-2"/>
        </w:rPr>
        <w:t>sido</w:t>
      </w:r>
      <w:r>
        <w:rPr>
          <w:spacing w:val="-13"/>
        </w:rPr>
        <w:t> </w:t>
      </w:r>
      <w:r>
        <w:rPr>
          <w:spacing w:val="-2"/>
        </w:rPr>
        <w:t>efetuado</w:t>
      </w:r>
      <w:r>
        <w:rPr>
          <w:spacing w:val="-13"/>
        </w:rPr>
        <w:t> </w:t>
      </w:r>
      <w:r>
        <w:rPr>
          <w:spacing w:val="-2"/>
        </w:rPr>
        <w:t>no</w:t>
      </w:r>
      <w:r>
        <w:rPr>
          <w:spacing w:val="-13"/>
        </w:rPr>
        <w:t> </w:t>
      </w:r>
      <w:r>
        <w:rPr>
          <w:spacing w:val="-2"/>
        </w:rPr>
        <w:t>mês</w:t>
      </w:r>
      <w:r>
        <w:rPr>
          <w:spacing w:val="-13"/>
        </w:rPr>
        <w:t> </w:t>
      </w:r>
      <w:r>
        <w:rPr>
          <w:spacing w:val="-2"/>
        </w:rPr>
        <w:t>de</w:t>
      </w:r>
      <w:r>
        <w:rPr>
          <w:spacing w:val="-13"/>
        </w:rPr>
        <w:t> </w:t>
      </w:r>
      <w:r>
        <w:rPr>
          <w:spacing w:val="-2"/>
        </w:rPr>
        <w:t>janeiro,</w:t>
      </w:r>
      <w:r>
        <w:rPr>
          <w:spacing w:val="-13"/>
        </w:rPr>
        <w:t> </w:t>
      </w:r>
      <w:r>
        <w:rPr>
          <w:spacing w:val="-2"/>
        </w:rPr>
        <w:t>deve</w:t>
      </w:r>
      <w:r>
        <w:rPr>
          <w:spacing w:val="-14"/>
        </w:rPr>
        <w:t> </w:t>
      </w:r>
      <w:r>
        <w:rPr>
          <w:spacing w:val="-2"/>
        </w:rPr>
        <w:t>ser</w:t>
      </w:r>
      <w:r>
        <w:rPr>
          <w:spacing w:val="-13"/>
        </w:rPr>
        <w:t> </w:t>
      </w:r>
      <w:r>
        <w:rPr>
          <w:spacing w:val="-2"/>
        </w:rPr>
        <w:t>informado</w:t>
      </w:r>
      <w:r>
        <w:rPr>
          <w:spacing w:val="-13"/>
        </w:rPr>
        <w:t> </w:t>
      </w:r>
      <w:r>
        <w:rPr>
          <w:spacing w:val="-2"/>
        </w:rPr>
        <w:t>na</w:t>
      </w:r>
      <w:r>
        <w:rPr>
          <w:spacing w:val="-15"/>
        </w:rPr>
        <w:t> </w:t>
      </w:r>
      <w:r>
        <w:rPr>
          <w:spacing w:val="-2"/>
        </w:rPr>
        <w:t>folha</w:t>
      </w:r>
      <w:r>
        <w:rPr>
          <w:spacing w:val="-15"/>
        </w:rPr>
        <w:t> </w:t>
      </w:r>
      <w:r>
        <w:rPr>
          <w:spacing w:val="-2"/>
        </w:rPr>
        <w:t>de </w:t>
      </w:r>
      <w:r>
        <w:rPr>
          <w:w w:val="90"/>
        </w:rPr>
        <w:t>janeiro.</w:t>
      </w:r>
      <w:r>
        <w:rPr>
          <w:spacing w:val="-7"/>
          <w:w w:val="90"/>
        </w:rPr>
        <w:t> </w:t>
      </w:r>
      <w:r>
        <w:rPr>
          <w:w w:val="90"/>
        </w:rPr>
        <w:t>Em</w:t>
      </w:r>
      <w:r>
        <w:rPr>
          <w:spacing w:val="-7"/>
          <w:w w:val="90"/>
        </w:rPr>
        <w:t> </w:t>
      </w:r>
      <w:r>
        <w:rPr>
          <w:w w:val="90"/>
        </w:rPr>
        <w:t>ambos</w:t>
      </w:r>
      <w:r>
        <w:rPr>
          <w:spacing w:val="-7"/>
          <w:w w:val="90"/>
        </w:rPr>
        <w:t> </w:t>
      </w:r>
      <w:r>
        <w:rPr>
          <w:w w:val="90"/>
        </w:rPr>
        <w:t>os</w:t>
      </w:r>
      <w:r>
        <w:rPr>
          <w:spacing w:val="-7"/>
          <w:w w:val="90"/>
        </w:rPr>
        <w:t> </w:t>
      </w:r>
      <w:r>
        <w:rPr>
          <w:w w:val="90"/>
        </w:rPr>
        <w:t>casos</w:t>
      </w:r>
      <w:r>
        <w:rPr>
          <w:spacing w:val="-7"/>
          <w:w w:val="90"/>
        </w:rPr>
        <w:t> </w:t>
      </w:r>
      <w:r>
        <w:rPr>
          <w:w w:val="90"/>
        </w:rPr>
        <w:t>deve</w:t>
      </w:r>
      <w:r>
        <w:rPr>
          <w:spacing w:val="-7"/>
          <w:w w:val="90"/>
        </w:rPr>
        <w:t> </w:t>
      </w:r>
      <w:r>
        <w:rPr>
          <w:w w:val="90"/>
        </w:rPr>
        <w:t>ser</w:t>
      </w:r>
      <w:r>
        <w:rPr>
          <w:spacing w:val="-7"/>
          <w:w w:val="90"/>
        </w:rPr>
        <w:t> </w:t>
      </w:r>
      <w:r>
        <w:rPr>
          <w:w w:val="90"/>
        </w:rPr>
        <w:t>utilizada</w:t>
      </w:r>
      <w:r>
        <w:rPr>
          <w:spacing w:val="-7"/>
          <w:w w:val="90"/>
        </w:rPr>
        <w:t> </w:t>
      </w:r>
      <w:r>
        <w:rPr>
          <w:w w:val="90"/>
        </w:rPr>
        <w:t>rubrica</w:t>
      </w:r>
      <w:r>
        <w:rPr>
          <w:spacing w:val="-7"/>
          <w:w w:val="90"/>
        </w:rPr>
        <w:t> </w:t>
      </w:r>
      <w:r>
        <w:rPr>
          <w:w w:val="90"/>
        </w:rPr>
        <w:t>específica</w:t>
      </w:r>
      <w:r>
        <w:rPr>
          <w:spacing w:val="-7"/>
          <w:w w:val="90"/>
        </w:rPr>
        <w:t> </w:t>
      </w:r>
      <w:r>
        <w:rPr>
          <w:w w:val="90"/>
        </w:rPr>
        <w:t>(natureza</w:t>
      </w:r>
      <w:r>
        <w:rPr>
          <w:spacing w:val="-9"/>
          <w:w w:val="90"/>
        </w:rPr>
        <w:t> </w:t>
      </w:r>
      <w:r>
        <w:rPr>
          <w:w w:val="90"/>
        </w:rPr>
        <w:t>de</w:t>
      </w:r>
      <w:r>
        <w:rPr>
          <w:spacing w:val="-7"/>
          <w:w w:val="90"/>
        </w:rPr>
        <w:t> </w:t>
      </w:r>
      <w:r>
        <w:rPr>
          <w:w w:val="90"/>
        </w:rPr>
        <w:t>rubrica</w:t>
      </w:r>
      <w:r>
        <w:rPr>
          <w:spacing w:val="-7"/>
          <w:w w:val="90"/>
        </w:rPr>
        <w:t> </w:t>
      </w:r>
      <w:r>
        <w:rPr>
          <w:w w:val="90"/>
        </w:rPr>
        <w:t>5005 –</w:t>
      </w:r>
      <w:r>
        <w:rPr>
          <w:spacing w:val="-9"/>
          <w:w w:val="90"/>
        </w:rPr>
        <w:t> </w:t>
      </w:r>
      <w:r>
        <w:rPr>
          <w:w w:val="90"/>
        </w:rPr>
        <w:t>13º</w:t>
      </w:r>
      <w:r>
        <w:rPr>
          <w:spacing w:val="-8"/>
          <w:w w:val="90"/>
        </w:rPr>
        <w:t> </w:t>
      </w:r>
      <w:r>
        <w:rPr>
          <w:w w:val="90"/>
        </w:rPr>
        <w:t>salário </w:t>
      </w:r>
      <w:r>
        <w:rPr>
          <w:spacing w:val="-2"/>
        </w:rPr>
        <w:t>complementar).</w:t>
      </w:r>
    </w:p>
    <w:p>
      <w:pPr>
        <w:pStyle w:val="BodyText"/>
        <w:spacing w:line="381" w:lineRule="auto" w:before="3"/>
        <w:ind w:right="718" w:firstLine="566"/>
      </w:pPr>
      <w:r>
        <w:rPr>
          <w:w w:val="90"/>
        </w:rPr>
        <w:t>Alternativamente à solução aqui exposta, o declarante pode pagar o adiantamento do 13º salário </w:t>
      </w:r>
      <w:r>
        <w:rPr>
          <w:spacing w:val="-6"/>
        </w:rPr>
        <w:t>normalmente</w:t>
      </w:r>
      <w:r>
        <w:rPr>
          <w:spacing w:val="-11"/>
        </w:rPr>
        <w:t> </w:t>
      </w:r>
      <w:r>
        <w:rPr>
          <w:spacing w:val="-6"/>
        </w:rPr>
        <w:t>e</w:t>
      </w:r>
      <w:r>
        <w:rPr>
          <w:spacing w:val="-9"/>
        </w:rPr>
        <w:t> </w:t>
      </w:r>
      <w:r>
        <w:rPr>
          <w:spacing w:val="-6"/>
        </w:rPr>
        <w:t>realizar</w:t>
      </w:r>
      <w:r>
        <w:rPr>
          <w:spacing w:val="-11"/>
        </w:rPr>
        <w:t> </w:t>
      </w:r>
      <w:r>
        <w:rPr>
          <w:spacing w:val="-6"/>
        </w:rPr>
        <w:t>o</w:t>
      </w:r>
      <w:r>
        <w:rPr>
          <w:spacing w:val="-10"/>
        </w:rPr>
        <w:t> </w:t>
      </w:r>
      <w:r>
        <w:rPr>
          <w:spacing w:val="-6"/>
        </w:rPr>
        <w:t>pagamento</w:t>
      </w:r>
      <w:r>
        <w:rPr>
          <w:spacing w:val="-11"/>
        </w:rPr>
        <w:t> </w:t>
      </w:r>
      <w:r>
        <w:rPr>
          <w:spacing w:val="-6"/>
        </w:rPr>
        <w:t>da</w:t>
      </w:r>
      <w:r>
        <w:rPr>
          <w:spacing w:val="-9"/>
        </w:rPr>
        <w:t> </w:t>
      </w:r>
      <w:r>
        <w:rPr>
          <w:spacing w:val="-6"/>
        </w:rPr>
        <w:t>segunda</w:t>
      </w:r>
      <w:r>
        <w:rPr>
          <w:spacing w:val="-10"/>
        </w:rPr>
        <w:t> </w:t>
      </w:r>
      <w:r>
        <w:rPr>
          <w:spacing w:val="-6"/>
        </w:rPr>
        <w:t>parcela</w:t>
      </w:r>
      <w:r>
        <w:rPr>
          <w:spacing w:val="-10"/>
        </w:rPr>
        <w:t> </w:t>
      </w:r>
      <w:r>
        <w:rPr>
          <w:spacing w:val="-6"/>
        </w:rPr>
        <w:t>nos</w:t>
      </w:r>
      <w:r>
        <w:rPr>
          <w:spacing w:val="-11"/>
        </w:rPr>
        <w:t> </w:t>
      </w:r>
      <w:r>
        <w:rPr>
          <w:spacing w:val="-6"/>
        </w:rPr>
        <w:t>primeiros</w:t>
      </w:r>
      <w:r>
        <w:rPr>
          <w:spacing w:val="-11"/>
        </w:rPr>
        <w:t> </w:t>
      </w:r>
      <w:r>
        <w:rPr>
          <w:spacing w:val="-6"/>
        </w:rPr>
        <w:t>dias</w:t>
      </w:r>
      <w:r>
        <w:rPr>
          <w:spacing w:val="-9"/>
        </w:rPr>
        <w:t> </w:t>
      </w:r>
      <w:r>
        <w:rPr>
          <w:spacing w:val="-6"/>
        </w:rPr>
        <w:t>do</w:t>
      </w:r>
      <w:r>
        <w:rPr>
          <w:spacing w:val="-10"/>
        </w:rPr>
        <w:t> </w:t>
      </w:r>
      <w:r>
        <w:rPr>
          <w:spacing w:val="-6"/>
        </w:rPr>
        <w:t>mês</w:t>
      </w:r>
      <w:r>
        <w:rPr>
          <w:spacing w:val="-11"/>
        </w:rPr>
        <w:t> </w:t>
      </w:r>
      <w:r>
        <w:rPr>
          <w:spacing w:val="-6"/>
        </w:rPr>
        <w:t>de</w:t>
      </w:r>
      <w:r>
        <w:rPr>
          <w:spacing w:val="-10"/>
        </w:rPr>
        <w:t> </w:t>
      </w:r>
      <w:r>
        <w:rPr>
          <w:spacing w:val="-6"/>
        </w:rPr>
        <w:t>dezembro. </w:t>
      </w:r>
      <w:r>
        <w:rPr>
          <w:w w:val="90"/>
        </w:rPr>
        <w:t>Cabe destacar que os eventos S-1200 e S-1299 referentes ao período de apuração anual devem ser </w:t>
      </w:r>
      <w:r>
        <w:rPr>
          <w:spacing w:val="-6"/>
        </w:rPr>
        <w:t>enviados</w:t>
      </w:r>
      <w:r>
        <w:rPr>
          <w:spacing w:val="-14"/>
        </w:rPr>
        <w:t> </w:t>
      </w:r>
      <w:r>
        <w:rPr>
          <w:spacing w:val="-6"/>
        </w:rPr>
        <w:t>entre</w:t>
      </w:r>
      <w:r>
        <w:rPr>
          <w:spacing w:val="-14"/>
        </w:rPr>
        <w:t> </w:t>
      </w:r>
      <w:r>
        <w:rPr>
          <w:spacing w:val="-6"/>
        </w:rPr>
        <w:t>os</w:t>
      </w:r>
      <w:r>
        <w:rPr>
          <w:spacing w:val="-14"/>
        </w:rPr>
        <w:t> </w:t>
      </w:r>
      <w:r>
        <w:rPr>
          <w:spacing w:val="-6"/>
        </w:rPr>
        <w:t>dias</w:t>
      </w:r>
      <w:r>
        <w:rPr>
          <w:spacing w:val="-12"/>
        </w:rPr>
        <w:t> </w:t>
      </w:r>
      <w:r>
        <w:rPr>
          <w:spacing w:val="-6"/>
        </w:rPr>
        <w:t>01</w:t>
      </w:r>
      <w:r>
        <w:rPr>
          <w:spacing w:val="-11"/>
        </w:rPr>
        <w:t> </w:t>
      </w:r>
      <w:r>
        <w:rPr>
          <w:spacing w:val="-6"/>
        </w:rPr>
        <w:t>e</w:t>
      </w:r>
      <w:r>
        <w:rPr>
          <w:spacing w:val="-14"/>
        </w:rPr>
        <w:t> </w:t>
      </w:r>
      <w:r>
        <w:rPr>
          <w:spacing w:val="-6"/>
        </w:rPr>
        <w:t>20</w:t>
      </w:r>
      <w:r>
        <w:rPr>
          <w:spacing w:val="-13"/>
        </w:rPr>
        <w:t> </w:t>
      </w:r>
      <w:r>
        <w:rPr>
          <w:spacing w:val="-6"/>
        </w:rPr>
        <w:t>de</w:t>
      </w:r>
      <w:r>
        <w:rPr>
          <w:spacing w:val="-14"/>
        </w:rPr>
        <w:t> </w:t>
      </w:r>
      <w:r>
        <w:rPr>
          <w:spacing w:val="-6"/>
        </w:rPr>
        <w:t>dezembro.</w:t>
      </w:r>
    </w:p>
    <w:p>
      <w:pPr>
        <w:pStyle w:val="BodyText"/>
        <w:spacing w:line="384" w:lineRule="auto" w:before="1"/>
        <w:ind w:right="714" w:firstLine="569"/>
      </w:pPr>
      <w:r>
        <w:rPr>
          <w:w w:val="90"/>
        </w:rPr>
        <w:t>É</w:t>
      </w:r>
      <w:r>
        <w:rPr>
          <w:spacing w:val="-6"/>
          <w:w w:val="90"/>
        </w:rPr>
        <w:t> </w:t>
      </w:r>
      <w:r>
        <w:rPr>
          <w:w w:val="90"/>
        </w:rPr>
        <w:t>importante</w:t>
      </w:r>
      <w:r>
        <w:rPr>
          <w:spacing w:val="-8"/>
          <w:w w:val="90"/>
        </w:rPr>
        <w:t> </w:t>
      </w:r>
      <w:r>
        <w:rPr>
          <w:w w:val="90"/>
        </w:rPr>
        <w:t>lembrar</w:t>
      </w:r>
      <w:r>
        <w:rPr>
          <w:spacing w:val="-8"/>
          <w:w w:val="90"/>
        </w:rPr>
        <w:t> </w:t>
      </w:r>
      <w:r>
        <w:rPr>
          <w:w w:val="90"/>
        </w:rPr>
        <w:t>que</w:t>
      </w:r>
      <w:r>
        <w:rPr>
          <w:spacing w:val="-6"/>
          <w:w w:val="90"/>
        </w:rPr>
        <w:t> </w:t>
      </w:r>
      <w:r>
        <w:rPr>
          <w:w w:val="90"/>
        </w:rPr>
        <w:t>não</w:t>
      </w:r>
      <w:r>
        <w:rPr>
          <w:spacing w:val="-8"/>
          <w:w w:val="90"/>
        </w:rPr>
        <w:t> </w:t>
      </w:r>
      <w:r>
        <w:rPr>
          <w:w w:val="90"/>
        </w:rPr>
        <w:t>há</w:t>
      </w:r>
      <w:r>
        <w:rPr>
          <w:spacing w:val="-10"/>
          <w:w w:val="90"/>
        </w:rPr>
        <w:t> </w:t>
      </w:r>
      <w:r>
        <w:rPr>
          <w:w w:val="90"/>
        </w:rPr>
        <w:t>período</w:t>
      </w:r>
      <w:r>
        <w:rPr>
          <w:spacing w:val="-8"/>
          <w:w w:val="90"/>
        </w:rPr>
        <w:t> </w:t>
      </w:r>
      <w:r>
        <w:rPr>
          <w:w w:val="90"/>
        </w:rPr>
        <w:t>de</w:t>
      </w:r>
      <w:r>
        <w:rPr>
          <w:spacing w:val="-8"/>
          <w:w w:val="90"/>
        </w:rPr>
        <w:t> </w:t>
      </w:r>
      <w:r>
        <w:rPr>
          <w:w w:val="90"/>
        </w:rPr>
        <w:t>apuração</w:t>
      </w:r>
      <w:r>
        <w:rPr>
          <w:spacing w:val="-6"/>
          <w:w w:val="90"/>
        </w:rPr>
        <w:t> </w:t>
      </w:r>
      <w:r>
        <w:rPr>
          <w:w w:val="90"/>
        </w:rPr>
        <w:t>anual</w:t>
      </w:r>
      <w:r>
        <w:rPr>
          <w:spacing w:val="-10"/>
          <w:w w:val="90"/>
        </w:rPr>
        <w:t> </w:t>
      </w:r>
      <w:r>
        <w:rPr>
          <w:w w:val="90"/>
        </w:rPr>
        <w:t>para</w:t>
      </w:r>
      <w:r>
        <w:rPr>
          <w:spacing w:val="-8"/>
          <w:w w:val="90"/>
        </w:rPr>
        <w:t> </w:t>
      </w:r>
      <w:r>
        <w:rPr>
          <w:w w:val="90"/>
        </w:rPr>
        <w:t>o</w:t>
      </w:r>
      <w:r>
        <w:rPr>
          <w:spacing w:val="-8"/>
          <w:w w:val="90"/>
        </w:rPr>
        <w:t> </w:t>
      </w:r>
      <w:r>
        <w:rPr>
          <w:w w:val="90"/>
        </w:rPr>
        <w:t>evento</w:t>
      </w:r>
      <w:r>
        <w:rPr>
          <w:spacing w:val="-8"/>
          <w:w w:val="90"/>
        </w:rPr>
        <w:t> </w:t>
      </w:r>
      <w:r>
        <w:rPr>
          <w:w w:val="90"/>
        </w:rPr>
        <w:t>S-1210,</w:t>
      </w:r>
      <w:r>
        <w:rPr>
          <w:spacing w:val="-10"/>
          <w:w w:val="90"/>
        </w:rPr>
        <w:t> </w:t>
      </w:r>
      <w:r>
        <w:rPr>
          <w:w w:val="90"/>
        </w:rPr>
        <w:t>ou</w:t>
      </w:r>
      <w:r>
        <w:rPr>
          <w:spacing w:val="-7"/>
          <w:w w:val="90"/>
        </w:rPr>
        <w:t> </w:t>
      </w:r>
      <w:r>
        <w:rPr>
          <w:w w:val="90"/>
        </w:rPr>
        <w:t>seja,</w:t>
      </w:r>
      <w:r>
        <w:rPr>
          <w:spacing w:val="-10"/>
          <w:w w:val="90"/>
        </w:rPr>
        <w:t> </w:t>
      </w:r>
      <w:r>
        <w:rPr>
          <w:w w:val="90"/>
        </w:rPr>
        <w:t>nesse evento devem ser informados todos os pagamentos efetuados no mês indicado no campo {perApur} e</w:t>
      </w:r>
      <w:r>
        <w:rPr>
          <w:spacing w:val="40"/>
        </w:rPr>
        <w:t> </w:t>
      </w:r>
      <w:r>
        <w:rPr>
          <w:spacing w:val="-6"/>
        </w:rPr>
        <w:t>o</w:t>
      </w:r>
      <w:r>
        <w:rPr>
          <w:spacing w:val="-11"/>
        </w:rPr>
        <w:t> </w:t>
      </w:r>
      <w:r>
        <w:rPr>
          <w:spacing w:val="-6"/>
        </w:rPr>
        <w:t>prazo</w:t>
      </w:r>
      <w:r>
        <w:rPr>
          <w:spacing w:val="-11"/>
        </w:rPr>
        <w:t> </w:t>
      </w:r>
      <w:r>
        <w:rPr>
          <w:spacing w:val="-6"/>
        </w:rPr>
        <w:t>para</w:t>
      </w:r>
      <w:r>
        <w:rPr>
          <w:spacing w:val="-10"/>
        </w:rPr>
        <w:t> </w:t>
      </w:r>
      <w:r>
        <w:rPr>
          <w:spacing w:val="-6"/>
        </w:rPr>
        <w:t>seu</w:t>
      </w:r>
      <w:r>
        <w:rPr>
          <w:spacing w:val="-11"/>
        </w:rPr>
        <w:t> </w:t>
      </w:r>
      <w:r>
        <w:rPr>
          <w:spacing w:val="-6"/>
        </w:rPr>
        <w:t>envio</w:t>
      </w:r>
      <w:r>
        <w:rPr>
          <w:spacing w:val="-11"/>
        </w:rPr>
        <w:t> </w:t>
      </w:r>
      <w:r>
        <w:rPr>
          <w:spacing w:val="-6"/>
        </w:rPr>
        <w:t>segue</w:t>
      </w:r>
      <w:r>
        <w:rPr>
          <w:spacing w:val="-11"/>
        </w:rPr>
        <w:t> </w:t>
      </w:r>
      <w:r>
        <w:rPr>
          <w:spacing w:val="-6"/>
        </w:rPr>
        <w:t>a</w:t>
      </w:r>
      <w:r>
        <w:rPr>
          <w:spacing w:val="-10"/>
        </w:rPr>
        <w:t> </w:t>
      </w:r>
      <w:r>
        <w:rPr>
          <w:spacing w:val="-6"/>
        </w:rPr>
        <w:t>regra</w:t>
      </w:r>
      <w:r>
        <w:rPr>
          <w:spacing w:val="-11"/>
        </w:rPr>
        <w:t> </w:t>
      </w:r>
      <w:r>
        <w:rPr>
          <w:spacing w:val="-6"/>
        </w:rPr>
        <w:t>geral,</w:t>
      </w:r>
      <w:r>
        <w:rPr>
          <w:spacing w:val="-11"/>
        </w:rPr>
        <w:t> </w:t>
      </w:r>
      <w:r>
        <w:rPr>
          <w:spacing w:val="-6"/>
        </w:rPr>
        <w:t>ou</w:t>
      </w:r>
      <w:r>
        <w:rPr>
          <w:spacing w:val="-10"/>
        </w:rPr>
        <w:t> </w:t>
      </w:r>
      <w:r>
        <w:rPr>
          <w:spacing w:val="-6"/>
        </w:rPr>
        <w:t>seja,</w:t>
      </w:r>
      <w:r>
        <w:rPr>
          <w:spacing w:val="-9"/>
        </w:rPr>
        <w:t> </w:t>
      </w:r>
      <w:r>
        <w:rPr>
          <w:spacing w:val="-6"/>
        </w:rPr>
        <w:t>deve</w:t>
      </w:r>
      <w:r>
        <w:rPr>
          <w:spacing w:val="-10"/>
        </w:rPr>
        <w:t> </w:t>
      </w:r>
      <w:r>
        <w:rPr>
          <w:spacing w:val="-6"/>
        </w:rPr>
        <w:t>ser</w:t>
      </w:r>
      <w:r>
        <w:rPr>
          <w:spacing w:val="-11"/>
        </w:rPr>
        <w:t> </w:t>
      </w:r>
      <w:r>
        <w:rPr>
          <w:spacing w:val="-6"/>
        </w:rPr>
        <w:t>enviado</w:t>
      </w:r>
      <w:r>
        <w:rPr>
          <w:spacing w:val="-10"/>
        </w:rPr>
        <w:t> </w:t>
      </w:r>
      <w:r>
        <w:rPr>
          <w:spacing w:val="-6"/>
        </w:rPr>
        <w:t>até</w:t>
      </w:r>
      <w:r>
        <w:rPr>
          <w:spacing w:val="-9"/>
        </w:rPr>
        <w:t> </w:t>
      </w:r>
      <w:r>
        <w:rPr>
          <w:spacing w:val="-6"/>
        </w:rPr>
        <w:t>o</w:t>
      </w:r>
      <w:r>
        <w:rPr>
          <w:spacing w:val="-11"/>
        </w:rPr>
        <w:t> </w:t>
      </w:r>
      <w:r>
        <w:rPr>
          <w:spacing w:val="-6"/>
        </w:rPr>
        <w:t>dia</w:t>
      </w:r>
      <w:r>
        <w:rPr>
          <w:spacing w:val="-9"/>
        </w:rPr>
        <w:t> </w:t>
      </w:r>
      <w:r>
        <w:rPr>
          <w:spacing w:val="-6"/>
        </w:rPr>
        <w:t>15</w:t>
      </w:r>
      <w:r>
        <w:rPr>
          <w:spacing w:val="-10"/>
        </w:rPr>
        <w:t> </w:t>
      </w:r>
      <w:r>
        <w:rPr>
          <w:spacing w:val="-6"/>
        </w:rPr>
        <w:t>(quinze)</w:t>
      </w:r>
      <w:r>
        <w:rPr>
          <w:spacing w:val="-9"/>
        </w:rPr>
        <w:t> </w:t>
      </w:r>
      <w:r>
        <w:rPr>
          <w:spacing w:val="-6"/>
        </w:rPr>
        <w:t>do</w:t>
      </w:r>
      <w:r>
        <w:rPr>
          <w:spacing w:val="-11"/>
        </w:rPr>
        <w:t> </w:t>
      </w:r>
      <w:r>
        <w:rPr>
          <w:spacing w:val="-6"/>
        </w:rPr>
        <w:t>mês seguinte</w:t>
      </w:r>
      <w:r>
        <w:rPr>
          <w:spacing w:val="-10"/>
        </w:rPr>
        <w:t> </w:t>
      </w:r>
      <w:r>
        <w:rPr>
          <w:spacing w:val="-6"/>
        </w:rPr>
        <w:t>ou</w:t>
      </w:r>
      <w:r>
        <w:rPr>
          <w:spacing w:val="-8"/>
        </w:rPr>
        <w:t> </w:t>
      </w:r>
      <w:r>
        <w:rPr>
          <w:spacing w:val="-6"/>
        </w:rPr>
        <w:t>até</w:t>
      </w:r>
      <w:r>
        <w:rPr>
          <w:spacing w:val="-12"/>
        </w:rPr>
        <w:t> </w:t>
      </w:r>
      <w:r>
        <w:rPr>
          <w:spacing w:val="-6"/>
        </w:rPr>
        <w:t>o</w:t>
      </w:r>
      <w:r>
        <w:rPr>
          <w:spacing w:val="-12"/>
        </w:rPr>
        <w:t> </w:t>
      </w:r>
      <w:r>
        <w:rPr>
          <w:spacing w:val="-6"/>
        </w:rPr>
        <w:t>fechamento</w:t>
      </w:r>
      <w:r>
        <w:rPr>
          <w:spacing w:val="-10"/>
        </w:rPr>
        <w:t> </w:t>
      </w:r>
      <w:r>
        <w:rPr>
          <w:spacing w:val="-6"/>
        </w:rPr>
        <w:t>da</w:t>
      </w:r>
      <w:r>
        <w:rPr>
          <w:spacing w:val="-10"/>
        </w:rPr>
        <w:t> </w:t>
      </w:r>
      <w:r>
        <w:rPr>
          <w:spacing w:val="-6"/>
        </w:rPr>
        <w:t>folha</w:t>
      </w:r>
      <w:r>
        <w:rPr>
          <w:spacing w:val="-12"/>
        </w:rPr>
        <w:t> </w:t>
      </w:r>
      <w:r>
        <w:rPr>
          <w:spacing w:val="-6"/>
        </w:rPr>
        <w:t>deste</w:t>
      </w:r>
      <w:r>
        <w:rPr>
          <w:spacing w:val="-10"/>
        </w:rPr>
        <w:t> </w:t>
      </w:r>
      <w:r>
        <w:rPr>
          <w:spacing w:val="-6"/>
        </w:rPr>
        <w:t>mês,</w:t>
      </w:r>
      <w:r>
        <w:rPr>
          <w:spacing w:val="-11"/>
        </w:rPr>
        <w:t> </w:t>
      </w:r>
      <w:r>
        <w:rPr>
          <w:spacing w:val="-6"/>
        </w:rPr>
        <w:t>o</w:t>
      </w:r>
      <w:r>
        <w:rPr>
          <w:spacing w:val="-8"/>
        </w:rPr>
        <w:t> </w:t>
      </w:r>
      <w:r>
        <w:rPr>
          <w:spacing w:val="-6"/>
        </w:rPr>
        <w:t>que</w:t>
      </w:r>
      <w:r>
        <w:rPr>
          <w:spacing w:val="-12"/>
        </w:rPr>
        <w:t> </w:t>
      </w:r>
      <w:r>
        <w:rPr>
          <w:spacing w:val="-6"/>
        </w:rPr>
        <w:t>ocorrer</w:t>
      </w:r>
      <w:r>
        <w:rPr>
          <w:spacing w:val="-12"/>
        </w:rPr>
        <w:t> </w:t>
      </w:r>
      <w:r>
        <w:rPr>
          <w:spacing w:val="-6"/>
        </w:rPr>
        <w:t>primeiro.</w:t>
      </w:r>
    </w:p>
    <w:p>
      <w:pPr>
        <w:pStyle w:val="BodyText"/>
        <w:spacing w:line="381" w:lineRule="auto"/>
        <w:ind w:right="720" w:firstLine="566"/>
      </w:pPr>
      <w:r>
        <w:rPr/>
        <w:t>Com</w:t>
      </w:r>
      <w:r>
        <w:rPr>
          <w:spacing w:val="-17"/>
        </w:rPr>
        <w:t> </w:t>
      </w:r>
      <w:r>
        <w:rPr/>
        <w:t>relação</w:t>
      </w:r>
      <w:r>
        <w:rPr>
          <w:spacing w:val="-17"/>
        </w:rPr>
        <w:t> </w:t>
      </w:r>
      <w:r>
        <w:rPr/>
        <w:t>ao</w:t>
      </w:r>
      <w:r>
        <w:rPr>
          <w:spacing w:val="-16"/>
        </w:rPr>
        <w:t> </w:t>
      </w:r>
      <w:r>
        <w:rPr/>
        <w:t>13º</w:t>
      </w:r>
      <w:r>
        <w:rPr>
          <w:spacing w:val="-17"/>
        </w:rPr>
        <w:t> </w:t>
      </w:r>
      <w:r>
        <w:rPr/>
        <w:t>salário,</w:t>
      </w:r>
      <w:r>
        <w:rPr>
          <w:spacing w:val="-17"/>
        </w:rPr>
        <w:t> </w:t>
      </w:r>
      <w:r>
        <w:rPr/>
        <w:t>no</w:t>
      </w:r>
      <w:r>
        <w:rPr>
          <w:spacing w:val="-17"/>
        </w:rPr>
        <w:t> </w:t>
      </w:r>
      <w:r>
        <w:rPr/>
        <w:t>evento</w:t>
      </w:r>
      <w:r>
        <w:rPr>
          <w:spacing w:val="-16"/>
        </w:rPr>
        <w:t> </w:t>
      </w:r>
      <w:r>
        <w:rPr/>
        <w:t>S-1210</w:t>
      </w:r>
      <w:r>
        <w:rPr>
          <w:spacing w:val="-17"/>
        </w:rPr>
        <w:t> </w:t>
      </w:r>
      <w:r>
        <w:rPr/>
        <w:t>deve</w:t>
      </w:r>
      <w:r>
        <w:rPr>
          <w:spacing w:val="-17"/>
        </w:rPr>
        <w:t> </w:t>
      </w:r>
      <w:r>
        <w:rPr/>
        <w:t>constar</w:t>
      </w:r>
      <w:r>
        <w:rPr>
          <w:spacing w:val="-16"/>
        </w:rPr>
        <w:t> </w:t>
      </w:r>
      <w:r>
        <w:rPr/>
        <w:t>um</w:t>
      </w:r>
      <w:r>
        <w:rPr>
          <w:spacing w:val="-17"/>
        </w:rPr>
        <w:t> </w:t>
      </w:r>
      <w:r>
        <w:rPr/>
        <w:t>demonstrativo</w:t>
      </w:r>
      <w:r>
        <w:rPr>
          <w:spacing w:val="-17"/>
        </w:rPr>
        <w:t> </w:t>
      </w:r>
      <w:r>
        <w:rPr/>
        <w:t>da</w:t>
      </w:r>
      <w:r>
        <w:rPr>
          <w:spacing w:val="-16"/>
        </w:rPr>
        <w:t> </w:t>
      </w:r>
      <w:r>
        <w:rPr/>
        <w:t>folha</w:t>
      </w:r>
      <w:r>
        <w:rPr>
          <w:spacing w:val="-17"/>
        </w:rPr>
        <w:t> </w:t>
      </w:r>
      <w:r>
        <w:rPr/>
        <w:t>de </w:t>
      </w:r>
      <w:r>
        <w:rPr>
          <w:w w:val="90"/>
        </w:rPr>
        <w:t>pagamento de folha anual (13º salário), com a indicação do período de referência {perRef} informado </w:t>
      </w:r>
      <w:r>
        <w:rPr/>
        <w:t>no formato AAAA.</w:t>
      </w:r>
    </w:p>
    <w:p>
      <w:pPr>
        <w:spacing w:after="0" w:line="381" w:lineRule="auto"/>
        <w:sectPr>
          <w:pgSz w:w="11910" w:h="16840"/>
          <w:pgMar w:header="0" w:footer="1319" w:top="1020" w:bottom="1540" w:left="800" w:right="240"/>
        </w:sectPr>
      </w:pPr>
    </w:p>
    <w:p>
      <w:pPr>
        <w:pStyle w:val="Heading1"/>
        <w:numPr>
          <w:ilvl w:val="2"/>
          <w:numId w:val="5"/>
        </w:numPr>
        <w:tabs>
          <w:tab w:pos="1069" w:val="left" w:leader="none"/>
        </w:tabs>
        <w:spacing w:line="381" w:lineRule="auto" w:before="25" w:after="0"/>
        <w:ind w:left="220" w:right="722" w:firstLine="0"/>
        <w:jc w:val="left"/>
      </w:pPr>
      <w:bookmarkStart w:name="_bookmark40" w:id="41"/>
      <w:bookmarkEnd w:id="41"/>
      <w:r>
        <w:rPr>
          <w:b w:val="0"/>
        </w:rPr>
      </w:r>
      <w:r>
        <w:rPr>
          <w:w w:val="90"/>
        </w:rPr>
        <w:t>Orientações</w:t>
      </w:r>
      <w:r>
        <w:rPr/>
        <w:t> </w:t>
      </w:r>
      <w:r>
        <w:rPr>
          <w:w w:val="90"/>
        </w:rPr>
        <w:t>sobre</w:t>
      </w:r>
      <w:r>
        <w:rPr/>
        <w:t> </w:t>
      </w:r>
      <w:r>
        <w:rPr>
          <w:w w:val="90"/>
        </w:rPr>
        <w:t>a</w:t>
      </w:r>
      <w:r>
        <w:rPr/>
        <w:t> </w:t>
      </w:r>
      <w:r>
        <w:rPr>
          <w:w w:val="90"/>
        </w:rPr>
        <w:t>folha</w:t>
      </w:r>
      <w:r>
        <w:rPr/>
        <w:t> </w:t>
      </w:r>
      <w:r>
        <w:rPr>
          <w:w w:val="90"/>
        </w:rPr>
        <w:t>de</w:t>
      </w:r>
      <w:r>
        <w:rPr/>
        <w:t> </w:t>
      </w:r>
      <w:r>
        <w:rPr>
          <w:w w:val="90"/>
        </w:rPr>
        <w:t>13º</w:t>
      </w:r>
      <w:r>
        <w:rPr/>
        <w:t> </w:t>
      </w:r>
      <w:r>
        <w:rPr>
          <w:w w:val="90"/>
        </w:rPr>
        <w:t>salário</w:t>
      </w:r>
      <w:r>
        <w:rPr/>
        <w:t> </w:t>
      </w:r>
      <w:r>
        <w:rPr>
          <w:w w:val="90"/>
        </w:rPr>
        <w:t>devido</w:t>
      </w:r>
      <w:r>
        <w:rPr/>
        <w:t> </w:t>
      </w:r>
      <w:r>
        <w:rPr>
          <w:w w:val="90"/>
        </w:rPr>
        <w:t>a</w:t>
      </w:r>
      <w:r>
        <w:rPr/>
        <w:t> </w:t>
      </w:r>
      <w:r>
        <w:rPr>
          <w:w w:val="90"/>
        </w:rPr>
        <w:t>trabalhadores</w:t>
      </w:r>
      <w:r>
        <w:rPr/>
        <w:t> </w:t>
      </w:r>
      <w:r>
        <w:rPr>
          <w:w w:val="90"/>
        </w:rPr>
        <w:t>vinculados</w:t>
      </w:r>
      <w:r>
        <w:rPr/>
        <w:t> </w:t>
      </w:r>
      <w:r>
        <w:rPr>
          <w:w w:val="90"/>
        </w:rPr>
        <w:t>ao</w:t>
      </w:r>
      <w:r>
        <w:rPr/>
        <w:t> </w:t>
      </w:r>
      <w:r>
        <w:rPr>
          <w:w w:val="90"/>
        </w:rPr>
        <w:t>RPPS</w:t>
      </w:r>
      <w:r>
        <w:rPr/>
        <w:t> </w:t>
      </w:r>
      <w:r>
        <w:rPr>
          <w:w w:val="90"/>
        </w:rPr>
        <w:t>e relativo</w:t>
      </w:r>
      <w:r>
        <w:rPr>
          <w:spacing w:val="-4"/>
          <w:w w:val="90"/>
        </w:rPr>
        <w:t> </w:t>
      </w:r>
      <w:r>
        <w:rPr>
          <w:w w:val="90"/>
        </w:rPr>
        <w:t>a</w:t>
      </w:r>
      <w:r>
        <w:rPr>
          <w:spacing w:val="-7"/>
          <w:w w:val="90"/>
        </w:rPr>
        <w:t> </w:t>
      </w:r>
      <w:r>
        <w:rPr>
          <w:w w:val="90"/>
        </w:rPr>
        <w:t>benefícios</w:t>
      </w:r>
      <w:r>
        <w:rPr>
          <w:spacing w:val="-6"/>
          <w:w w:val="90"/>
        </w:rPr>
        <w:t> </w:t>
      </w:r>
      <w:r>
        <w:rPr>
          <w:w w:val="90"/>
        </w:rPr>
        <w:t>declarados</w:t>
      </w:r>
      <w:r>
        <w:rPr>
          <w:spacing w:val="-6"/>
          <w:w w:val="90"/>
        </w:rPr>
        <w:t> </w:t>
      </w:r>
      <w:r>
        <w:rPr>
          <w:w w:val="90"/>
        </w:rPr>
        <w:t>no</w:t>
      </w:r>
      <w:r>
        <w:rPr>
          <w:spacing w:val="-4"/>
          <w:w w:val="90"/>
        </w:rPr>
        <w:t> </w:t>
      </w:r>
      <w:r>
        <w:rPr>
          <w:w w:val="90"/>
        </w:rPr>
        <w:t>evento</w:t>
      </w:r>
      <w:r>
        <w:rPr>
          <w:spacing w:val="-3"/>
          <w:w w:val="90"/>
        </w:rPr>
        <w:t> </w:t>
      </w:r>
      <w:r>
        <w:rPr>
          <w:w w:val="90"/>
        </w:rPr>
        <w:t>S-1207</w:t>
      </w:r>
    </w:p>
    <w:p>
      <w:pPr>
        <w:pStyle w:val="BodyText"/>
        <w:ind w:left="0"/>
        <w:jc w:val="left"/>
        <w:rPr>
          <w:b/>
        </w:rPr>
      </w:pPr>
    </w:p>
    <w:p>
      <w:pPr>
        <w:pStyle w:val="BodyText"/>
        <w:spacing w:line="381" w:lineRule="auto" w:before="164"/>
        <w:ind w:right="714" w:firstLine="566"/>
      </w:pPr>
      <w:r>
        <w:rPr>
          <w:w w:val="90"/>
        </w:rPr>
        <w:t>O valor de décimo terceiro salário pode ser declarado tanto na folha mensal (AAAA-MM) relativa </w:t>
      </w:r>
      <w:r>
        <w:rPr>
          <w:spacing w:val="-8"/>
        </w:rPr>
        <w:t>ao</w:t>
      </w:r>
      <w:r>
        <w:rPr>
          <w:spacing w:val="-9"/>
        </w:rPr>
        <w:t> </w:t>
      </w:r>
      <w:r>
        <w:rPr>
          <w:spacing w:val="-8"/>
        </w:rPr>
        <w:t>mês</w:t>
      </w:r>
      <w:r>
        <w:rPr>
          <w:spacing w:val="-9"/>
        </w:rPr>
        <w:t> </w:t>
      </w:r>
      <w:r>
        <w:rPr>
          <w:spacing w:val="-8"/>
        </w:rPr>
        <w:t>em que</w:t>
      </w:r>
      <w:r>
        <w:rPr>
          <w:spacing w:val="-9"/>
        </w:rPr>
        <w:t> </w:t>
      </w:r>
      <w:r>
        <w:rPr>
          <w:spacing w:val="-8"/>
        </w:rPr>
        <w:t>o</w:t>
      </w:r>
      <w:r>
        <w:rPr>
          <w:spacing w:val="-9"/>
        </w:rPr>
        <w:t> </w:t>
      </w:r>
      <w:r>
        <w:rPr>
          <w:spacing w:val="-8"/>
        </w:rPr>
        <w:t>valor</w:t>
      </w:r>
      <w:r>
        <w:rPr>
          <w:spacing w:val="-9"/>
        </w:rPr>
        <w:t> </w:t>
      </w:r>
      <w:r>
        <w:rPr>
          <w:spacing w:val="-8"/>
        </w:rPr>
        <w:t>é devido</w:t>
      </w:r>
      <w:r>
        <w:rPr>
          <w:spacing w:val="-9"/>
        </w:rPr>
        <w:t> </w:t>
      </w:r>
      <w:r>
        <w:rPr>
          <w:spacing w:val="-8"/>
        </w:rPr>
        <w:t>ou</w:t>
      </w:r>
      <w:r>
        <w:rPr>
          <w:spacing w:val="-9"/>
        </w:rPr>
        <w:t> </w:t>
      </w:r>
      <w:r>
        <w:rPr>
          <w:spacing w:val="-8"/>
        </w:rPr>
        <w:t>na</w:t>
      </w:r>
      <w:r>
        <w:rPr>
          <w:spacing w:val="-6"/>
        </w:rPr>
        <w:t> </w:t>
      </w:r>
      <w:r>
        <w:rPr>
          <w:spacing w:val="-8"/>
        </w:rPr>
        <w:t>folha</w:t>
      </w:r>
      <w:r>
        <w:rPr>
          <w:spacing w:val="-9"/>
        </w:rPr>
        <w:t> </w:t>
      </w:r>
      <w:r>
        <w:rPr>
          <w:spacing w:val="-8"/>
        </w:rPr>
        <w:t>de</w:t>
      </w:r>
      <w:r>
        <w:rPr>
          <w:spacing w:val="-9"/>
        </w:rPr>
        <w:t> </w:t>
      </w:r>
      <w:r>
        <w:rPr>
          <w:spacing w:val="-8"/>
        </w:rPr>
        <w:t>13º salário</w:t>
      </w:r>
      <w:r>
        <w:rPr>
          <w:spacing w:val="-9"/>
        </w:rPr>
        <w:t> </w:t>
      </w:r>
      <w:r>
        <w:rPr>
          <w:spacing w:val="-8"/>
        </w:rPr>
        <w:t>(período</w:t>
      </w:r>
      <w:r>
        <w:rPr>
          <w:spacing w:val="-9"/>
        </w:rPr>
        <w:t> </w:t>
      </w:r>
      <w:r>
        <w:rPr>
          <w:spacing w:val="-8"/>
        </w:rPr>
        <w:t>de</w:t>
      </w:r>
      <w:r>
        <w:rPr>
          <w:spacing w:val="-7"/>
        </w:rPr>
        <w:t> </w:t>
      </w:r>
      <w:r>
        <w:rPr>
          <w:spacing w:val="-8"/>
        </w:rPr>
        <w:t>apuração</w:t>
      </w:r>
      <w:r>
        <w:rPr>
          <w:spacing w:val="-9"/>
        </w:rPr>
        <w:t> </w:t>
      </w:r>
      <w:r>
        <w:rPr>
          <w:spacing w:val="-8"/>
        </w:rPr>
        <w:t>anual</w:t>
      </w:r>
      <w:r>
        <w:rPr>
          <w:spacing w:val="-3"/>
        </w:rPr>
        <w:t> </w:t>
      </w:r>
      <w:r>
        <w:rPr>
          <w:spacing w:val="-8"/>
        </w:rPr>
        <w:t>–</w:t>
      </w:r>
      <w:r>
        <w:rPr>
          <w:spacing w:val="-9"/>
        </w:rPr>
        <w:t> </w:t>
      </w:r>
      <w:r>
        <w:rPr>
          <w:spacing w:val="-8"/>
        </w:rPr>
        <w:t>AAAA), em </w:t>
      </w:r>
      <w:r>
        <w:rPr>
          <w:w w:val="90"/>
        </w:rPr>
        <w:t>dezembro. Se as informações relativas ao décimo terceiro salário tiverem sido prestadas por meio de </w:t>
      </w:r>
      <w:r>
        <w:rPr>
          <w:spacing w:val="-6"/>
        </w:rPr>
        <w:t>folha</w:t>
      </w:r>
      <w:r>
        <w:rPr>
          <w:spacing w:val="-14"/>
        </w:rPr>
        <w:t> </w:t>
      </w:r>
      <w:r>
        <w:rPr>
          <w:spacing w:val="-6"/>
        </w:rPr>
        <w:t>mensal,</w:t>
      </w:r>
      <w:r>
        <w:rPr>
          <w:spacing w:val="-12"/>
        </w:rPr>
        <w:t> </w:t>
      </w:r>
      <w:r>
        <w:rPr>
          <w:spacing w:val="-6"/>
        </w:rPr>
        <w:t>a</w:t>
      </w:r>
      <w:r>
        <w:rPr>
          <w:spacing w:val="-14"/>
        </w:rPr>
        <w:t> </w:t>
      </w:r>
      <w:r>
        <w:rPr>
          <w:spacing w:val="-6"/>
        </w:rPr>
        <w:t>folha</w:t>
      </w:r>
      <w:r>
        <w:rPr>
          <w:spacing w:val="-12"/>
        </w:rPr>
        <w:t> </w:t>
      </w:r>
      <w:r>
        <w:rPr>
          <w:spacing w:val="-6"/>
        </w:rPr>
        <w:t>anual</w:t>
      </w:r>
      <w:r>
        <w:rPr>
          <w:spacing w:val="-12"/>
        </w:rPr>
        <w:t> </w:t>
      </w:r>
      <w:r>
        <w:rPr>
          <w:spacing w:val="-6"/>
        </w:rPr>
        <w:t>não</w:t>
      </w:r>
      <w:r>
        <w:rPr>
          <w:spacing w:val="-14"/>
        </w:rPr>
        <w:t> </w:t>
      </w:r>
      <w:r>
        <w:rPr>
          <w:spacing w:val="-6"/>
        </w:rPr>
        <w:t>deve</w:t>
      </w:r>
      <w:r>
        <w:rPr>
          <w:spacing w:val="-12"/>
        </w:rPr>
        <w:t> </w:t>
      </w:r>
      <w:r>
        <w:rPr>
          <w:spacing w:val="-6"/>
        </w:rPr>
        <w:t>ser</w:t>
      </w:r>
      <w:r>
        <w:rPr>
          <w:spacing w:val="-14"/>
        </w:rPr>
        <w:t> </w:t>
      </w:r>
      <w:r>
        <w:rPr>
          <w:spacing w:val="-6"/>
        </w:rPr>
        <w:t>enviada.</w:t>
      </w:r>
    </w:p>
    <w:p>
      <w:pPr>
        <w:pStyle w:val="BodyText"/>
        <w:spacing w:line="384" w:lineRule="auto" w:before="2"/>
        <w:ind w:right="722" w:firstLine="566"/>
      </w:pPr>
      <w:r>
        <w:rPr/>
        <w:t>Em</w:t>
      </w:r>
      <w:r>
        <w:rPr>
          <w:spacing w:val="-17"/>
        </w:rPr>
        <w:t> </w:t>
      </w:r>
      <w:r>
        <w:rPr/>
        <w:t>ambos</w:t>
      </w:r>
      <w:r>
        <w:rPr>
          <w:spacing w:val="-17"/>
        </w:rPr>
        <w:t> </w:t>
      </w:r>
      <w:r>
        <w:rPr/>
        <w:t>os</w:t>
      </w:r>
      <w:r>
        <w:rPr>
          <w:spacing w:val="-16"/>
        </w:rPr>
        <w:t> </w:t>
      </w:r>
      <w:r>
        <w:rPr/>
        <w:t>casos,</w:t>
      </w:r>
      <w:r>
        <w:rPr>
          <w:spacing w:val="-16"/>
        </w:rPr>
        <w:t> </w:t>
      </w:r>
      <w:r>
        <w:rPr/>
        <w:t>o</w:t>
      </w:r>
      <w:r>
        <w:rPr>
          <w:spacing w:val="-17"/>
        </w:rPr>
        <w:t> </w:t>
      </w:r>
      <w:r>
        <w:rPr/>
        <w:t>valor</w:t>
      </w:r>
      <w:r>
        <w:rPr>
          <w:spacing w:val="-16"/>
        </w:rPr>
        <w:t> </w:t>
      </w:r>
      <w:r>
        <w:rPr/>
        <w:t>deve</w:t>
      </w:r>
      <w:r>
        <w:rPr>
          <w:spacing w:val="-17"/>
        </w:rPr>
        <w:t> </w:t>
      </w:r>
      <w:r>
        <w:rPr/>
        <w:t>ser</w:t>
      </w:r>
      <w:r>
        <w:rPr>
          <w:spacing w:val="-16"/>
        </w:rPr>
        <w:t> </w:t>
      </w:r>
      <w:r>
        <w:rPr/>
        <w:t>informado</w:t>
      </w:r>
      <w:r>
        <w:rPr>
          <w:spacing w:val="-16"/>
        </w:rPr>
        <w:t> </w:t>
      </w:r>
      <w:r>
        <w:rPr/>
        <w:t>em</w:t>
      </w:r>
      <w:r>
        <w:rPr>
          <w:spacing w:val="-16"/>
        </w:rPr>
        <w:t> </w:t>
      </w:r>
      <w:r>
        <w:rPr/>
        <w:t>rubricas</w:t>
      </w:r>
      <w:r>
        <w:rPr>
          <w:spacing w:val="-17"/>
        </w:rPr>
        <w:t> </w:t>
      </w:r>
      <w:r>
        <w:rPr/>
        <w:t>com</w:t>
      </w:r>
      <w:r>
        <w:rPr>
          <w:spacing w:val="-17"/>
        </w:rPr>
        <w:t> </w:t>
      </w:r>
      <w:r>
        <w:rPr/>
        <w:t>naturezas</w:t>
      </w:r>
      <w:r>
        <w:rPr>
          <w:spacing w:val="-16"/>
        </w:rPr>
        <w:t> </w:t>
      </w:r>
      <w:r>
        <w:rPr/>
        <w:t>e</w:t>
      </w:r>
      <w:r>
        <w:rPr>
          <w:spacing w:val="-17"/>
        </w:rPr>
        <w:t> </w:t>
      </w:r>
      <w:r>
        <w:rPr/>
        <w:t>incidências </w:t>
      </w:r>
      <w:r>
        <w:rPr>
          <w:spacing w:val="-8"/>
        </w:rPr>
        <w:t>específicas de 13º salário para fins de contribuição previdenciária e de imposto de renda.</w:t>
      </w:r>
    </w:p>
    <w:p>
      <w:pPr>
        <w:pStyle w:val="BodyText"/>
        <w:spacing w:line="381" w:lineRule="auto"/>
        <w:ind w:right="836" w:firstLine="566"/>
      </w:pPr>
      <w:r>
        <w:rPr>
          <w:spacing w:val="-8"/>
        </w:rPr>
        <w:t>A</w:t>
      </w:r>
      <w:r>
        <w:rPr>
          <w:spacing w:val="-7"/>
        </w:rPr>
        <w:t> </w:t>
      </w:r>
      <w:r>
        <w:rPr>
          <w:spacing w:val="-8"/>
        </w:rPr>
        <w:t>apuração da</w:t>
      </w:r>
      <w:r>
        <w:rPr>
          <w:spacing w:val="-7"/>
        </w:rPr>
        <w:t> </w:t>
      </w:r>
      <w:r>
        <w:rPr>
          <w:spacing w:val="-8"/>
        </w:rPr>
        <w:t>CP</w:t>
      </w:r>
      <w:r>
        <w:rPr>
          <w:spacing w:val="-9"/>
        </w:rPr>
        <w:t> </w:t>
      </w:r>
      <w:r>
        <w:rPr>
          <w:spacing w:val="-8"/>
        </w:rPr>
        <w:t>deve seguir as</w:t>
      </w:r>
      <w:r>
        <w:rPr>
          <w:spacing w:val="-9"/>
        </w:rPr>
        <w:t> </w:t>
      </w:r>
      <w:r>
        <w:rPr>
          <w:spacing w:val="-8"/>
        </w:rPr>
        <w:t>regras</w:t>
      </w:r>
      <w:r>
        <w:rPr>
          <w:spacing w:val="-7"/>
        </w:rPr>
        <w:t> </w:t>
      </w:r>
      <w:r>
        <w:rPr>
          <w:spacing w:val="-8"/>
        </w:rPr>
        <w:t>estabelecidas</w:t>
      </w:r>
      <w:r>
        <w:rPr>
          <w:spacing w:val="-9"/>
        </w:rPr>
        <w:t> </w:t>
      </w:r>
      <w:r>
        <w:rPr>
          <w:spacing w:val="-8"/>
        </w:rPr>
        <w:t>nas</w:t>
      </w:r>
      <w:r>
        <w:rPr>
          <w:spacing w:val="-9"/>
        </w:rPr>
        <w:t> </w:t>
      </w:r>
      <w:r>
        <w:rPr>
          <w:spacing w:val="-8"/>
        </w:rPr>
        <w:t>normas pertinentes ao RPPS e a apuração</w:t>
      </w:r>
      <w:r>
        <w:rPr>
          <w:spacing w:val="-9"/>
        </w:rPr>
        <w:t> </w:t>
      </w:r>
      <w:r>
        <w:rPr>
          <w:spacing w:val="-8"/>
        </w:rPr>
        <w:t>do</w:t>
      </w:r>
      <w:r>
        <w:rPr>
          <w:spacing w:val="-9"/>
        </w:rPr>
        <w:t> </w:t>
      </w:r>
      <w:r>
        <w:rPr>
          <w:spacing w:val="-8"/>
        </w:rPr>
        <w:t>IRRF ocorre</w:t>
      </w:r>
      <w:r>
        <w:rPr>
          <w:spacing w:val="-9"/>
        </w:rPr>
        <w:t> </w:t>
      </w:r>
      <w:r>
        <w:rPr>
          <w:spacing w:val="-8"/>
        </w:rPr>
        <w:t>no</w:t>
      </w:r>
      <w:r>
        <w:rPr>
          <w:spacing w:val="-9"/>
        </w:rPr>
        <w:t> </w:t>
      </w:r>
      <w:r>
        <w:rPr>
          <w:spacing w:val="-8"/>
        </w:rPr>
        <w:t>mês</w:t>
      </w:r>
      <w:r>
        <w:rPr>
          <w:spacing w:val="-9"/>
        </w:rPr>
        <w:t> </w:t>
      </w:r>
      <w:r>
        <w:rPr>
          <w:spacing w:val="-8"/>
        </w:rPr>
        <w:t>em que</w:t>
      </w:r>
      <w:r>
        <w:rPr>
          <w:spacing w:val="-9"/>
        </w:rPr>
        <w:t> </w:t>
      </w:r>
      <w:r>
        <w:rPr>
          <w:spacing w:val="-8"/>
        </w:rPr>
        <w:t>o</w:t>
      </w:r>
      <w:r>
        <w:rPr>
          <w:spacing w:val="-9"/>
        </w:rPr>
        <w:t> </w:t>
      </w:r>
      <w:r>
        <w:rPr>
          <w:spacing w:val="-8"/>
        </w:rPr>
        <w:t>13º salário</w:t>
      </w:r>
      <w:r>
        <w:rPr>
          <w:spacing w:val="-9"/>
        </w:rPr>
        <w:t> </w:t>
      </w:r>
      <w:r>
        <w:rPr>
          <w:spacing w:val="-8"/>
        </w:rPr>
        <w:t>for</w:t>
      </w:r>
      <w:r>
        <w:rPr>
          <w:spacing w:val="-9"/>
        </w:rPr>
        <w:t> </w:t>
      </w:r>
      <w:r>
        <w:rPr>
          <w:spacing w:val="-8"/>
        </w:rPr>
        <w:t>quitado, não</w:t>
      </w:r>
      <w:r>
        <w:rPr>
          <w:spacing w:val="-9"/>
        </w:rPr>
        <w:t> </w:t>
      </w:r>
      <w:r>
        <w:rPr>
          <w:spacing w:val="-8"/>
        </w:rPr>
        <w:t>devendo</w:t>
      </w:r>
      <w:r>
        <w:rPr>
          <w:spacing w:val="-9"/>
        </w:rPr>
        <w:t> </w:t>
      </w:r>
      <w:r>
        <w:rPr>
          <w:spacing w:val="-8"/>
        </w:rPr>
        <w:t>haver retenção</w:t>
      </w:r>
      <w:r>
        <w:rPr>
          <w:spacing w:val="-9"/>
        </w:rPr>
        <w:t> </w:t>
      </w:r>
      <w:r>
        <w:rPr>
          <w:spacing w:val="-8"/>
        </w:rPr>
        <w:t>no </w:t>
      </w:r>
      <w:r>
        <w:rPr>
          <w:spacing w:val="-2"/>
        </w:rPr>
        <w:t>mês</w:t>
      </w:r>
      <w:r>
        <w:rPr>
          <w:spacing w:val="-15"/>
        </w:rPr>
        <w:t> </w:t>
      </w:r>
      <w:r>
        <w:rPr>
          <w:spacing w:val="-2"/>
        </w:rPr>
        <w:t>em</w:t>
      </w:r>
      <w:r>
        <w:rPr>
          <w:spacing w:val="-15"/>
        </w:rPr>
        <w:t> </w:t>
      </w:r>
      <w:r>
        <w:rPr>
          <w:spacing w:val="-2"/>
        </w:rPr>
        <w:t>que</w:t>
      </w:r>
      <w:r>
        <w:rPr>
          <w:spacing w:val="-14"/>
        </w:rPr>
        <w:t> </w:t>
      </w:r>
      <w:r>
        <w:rPr>
          <w:spacing w:val="-2"/>
        </w:rPr>
        <w:t>ocorrer</w:t>
      </w:r>
      <w:r>
        <w:rPr>
          <w:spacing w:val="-15"/>
        </w:rPr>
        <w:t> </w:t>
      </w:r>
      <w:r>
        <w:rPr>
          <w:spacing w:val="-2"/>
        </w:rPr>
        <w:t>adiantamento.</w:t>
      </w:r>
    </w:p>
    <w:p>
      <w:pPr>
        <w:pStyle w:val="BodyText"/>
        <w:ind w:left="0"/>
        <w:jc w:val="left"/>
      </w:pPr>
    </w:p>
    <w:p>
      <w:pPr>
        <w:pStyle w:val="Heading1"/>
        <w:numPr>
          <w:ilvl w:val="2"/>
          <w:numId w:val="5"/>
        </w:numPr>
        <w:tabs>
          <w:tab w:pos="1069" w:val="left" w:leader="none"/>
        </w:tabs>
        <w:spacing w:line="240" w:lineRule="auto" w:before="163" w:after="0"/>
        <w:ind w:left="1069" w:right="0" w:hanging="849"/>
        <w:jc w:val="left"/>
      </w:pPr>
      <w:bookmarkStart w:name="_bookmark41" w:id="42"/>
      <w:bookmarkEnd w:id="42"/>
      <w:r>
        <w:rPr>
          <w:b w:val="0"/>
        </w:rPr>
      </w:r>
      <w:r>
        <w:rPr>
          <w:w w:val="85"/>
        </w:rPr>
        <w:t>Reoneração</w:t>
      </w:r>
      <w:r>
        <w:rPr>
          <w:spacing w:val="-5"/>
        </w:rPr>
        <w:t> </w:t>
      </w:r>
      <w:r>
        <w:rPr>
          <w:w w:val="85"/>
        </w:rPr>
        <w:t>da</w:t>
      </w:r>
      <w:r>
        <w:rPr>
          <w:spacing w:val="-6"/>
        </w:rPr>
        <w:t> </w:t>
      </w:r>
      <w:r>
        <w:rPr>
          <w:spacing w:val="-2"/>
          <w:w w:val="85"/>
        </w:rPr>
        <w:t>folha</w:t>
      </w:r>
    </w:p>
    <w:p>
      <w:pPr>
        <w:pStyle w:val="BodyText"/>
        <w:ind w:left="0"/>
        <w:jc w:val="left"/>
        <w:rPr>
          <w:b/>
        </w:rPr>
      </w:pPr>
    </w:p>
    <w:p>
      <w:pPr>
        <w:pStyle w:val="BodyText"/>
        <w:spacing w:before="4"/>
        <w:ind w:left="0"/>
        <w:jc w:val="left"/>
        <w:rPr>
          <w:b/>
          <w:sz w:val="28"/>
        </w:rPr>
      </w:pPr>
    </w:p>
    <w:p>
      <w:pPr>
        <w:pStyle w:val="BodyText"/>
        <w:spacing w:line="381" w:lineRule="auto"/>
        <w:ind w:right="830" w:firstLine="566"/>
      </w:pPr>
      <w:r>
        <w:rPr>
          <w:w w:val="90"/>
        </w:rPr>
        <w:t>O eSocial foi ajustado para atender ao disposto na Lei nº 14.973, de 16 de setembro de 2024, que instituiu a reoneração gradual da folha de pagamento, a não incidência de contribuição patronal sobre as parcelas de 13º salário para empresas desoneradas e o retorno gradual da alíquota de 20% </w:t>
      </w:r>
      <w:r>
        <w:rPr>
          <w:spacing w:val="-6"/>
        </w:rPr>
        <w:t>para</w:t>
      </w:r>
      <w:r>
        <w:rPr>
          <w:spacing w:val="-11"/>
        </w:rPr>
        <w:t> </w:t>
      </w:r>
      <w:r>
        <w:rPr>
          <w:spacing w:val="-6"/>
        </w:rPr>
        <w:t>os</w:t>
      </w:r>
      <w:r>
        <w:rPr>
          <w:spacing w:val="-14"/>
        </w:rPr>
        <w:t> </w:t>
      </w:r>
      <w:r>
        <w:rPr>
          <w:spacing w:val="-6"/>
        </w:rPr>
        <w:t>municípios</w:t>
      </w:r>
      <w:r>
        <w:rPr>
          <w:spacing w:val="-14"/>
        </w:rPr>
        <w:t> </w:t>
      </w:r>
      <w:r>
        <w:rPr>
          <w:spacing w:val="-6"/>
        </w:rPr>
        <w:t>com</w:t>
      </w:r>
      <w:r>
        <w:rPr>
          <w:spacing w:val="-14"/>
        </w:rPr>
        <w:t> </w:t>
      </w:r>
      <w:r>
        <w:rPr>
          <w:spacing w:val="-6"/>
        </w:rPr>
        <w:t>baixo</w:t>
      </w:r>
      <w:r>
        <w:rPr>
          <w:spacing w:val="-12"/>
        </w:rPr>
        <w:t> </w:t>
      </w:r>
      <w:r>
        <w:rPr>
          <w:spacing w:val="-6"/>
        </w:rPr>
        <w:t>índice</w:t>
      </w:r>
      <w:r>
        <w:rPr>
          <w:spacing w:val="-14"/>
        </w:rPr>
        <w:t> </w:t>
      </w:r>
      <w:r>
        <w:rPr>
          <w:spacing w:val="-6"/>
        </w:rPr>
        <w:t>populacional.</w:t>
      </w:r>
    </w:p>
    <w:p>
      <w:pPr>
        <w:pStyle w:val="BodyText"/>
        <w:spacing w:line="381" w:lineRule="auto" w:before="5"/>
        <w:ind w:right="823" w:firstLine="566"/>
      </w:pPr>
      <w:r>
        <w:rPr>
          <w:w w:val="90"/>
        </w:rPr>
        <w:t>As orientações sobre</w:t>
      </w:r>
      <w:r>
        <w:rPr>
          <w:spacing w:val="-2"/>
          <w:w w:val="90"/>
        </w:rPr>
        <w:t> </w:t>
      </w:r>
      <w:r>
        <w:rPr>
          <w:w w:val="90"/>
        </w:rPr>
        <w:t>o</w:t>
      </w:r>
      <w:r>
        <w:rPr>
          <w:spacing w:val="-2"/>
          <w:w w:val="90"/>
        </w:rPr>
        <w:t> </w:t>
      </w:r>
      <w:r>
        <w:rPr>
          <w:w w:val="90"/>
        </w:rPr>
        <w:t>tema estão</w:t>
      </w:r>
      <w:r>
        <w:rPr>
          <w:spacing w:val="-2"/>
          <w:w w:val="90"/>
        </w:rPr>
        <w:t> </w:t>
      </w:r>
      <w:r>
        <w:rPr>
          <w:w w:val="90"/>
        </w:rPr>
        <w:t>contidas</w:t>
      </w:r>
      <w:r>
        <w:rPr>
          <w:spacing w:val="-3"/>
          <w:w w:val="90"/>
        </w:rPr>
        <w:t> </w:t>
      </w:r>
      <w:r>
        <w:rPr>
          <w:w w:val="90"/>
        </w:rPr>
        <w:t>na</w:t>
      </w:r>
      <w:r>
        <w:rPr>
          <w:spacing w:val="-3"/>
          <w:w w:val="90"/>
        </w:rPr>
        <w:t> </w:t>
      </w:r>
      <w:r>
        <w:rPr>
          <w:w w:val="90"/>
        </w:rPr>
        <w:t>Nota Orientativa</w:t>
      </w:r>
      <w:r>
        <w:rPr>
          <w:spacing w:val="-3"/>
          <w:w w:val="90"/>
        </w:rPr>
        <w:t> </w:t>
      </w:r>
      <w:r>
        <w:rPr>
          <w:w w:val="90"/>
        </w:rPr>
        <w:t>v. S-1.3</w:t>
      </w:r>
      <w:r>
        <w:rPr>
          <w:spacing w:val="-2"/>
          <w:w w:val="90"/>
        </w:rPr>
        <w:t> </w:t>
      </w:r>
      <w:r>
        <w:rPr>
          <w:w w:val="90"/>
        </w:rPr>
        <w:t>01, de</w:t>
      </w:r>
      <w:r>
        <w:rPr>
          <w:spacing w:val="-2"/>
          <w:w w:val="90"/>
        </w:rPr>
        <w:t> </w:t>
      </w:r>
      <w:r>
        <w:rPr>
          <w:w w:val="90"/>
        </w:rPr>
        <w:t>2024,</w:t>
      </w:r>
      <w:r>
        <w:rPr>
          <w:spacing w:val="-2"/>
          <w:w w:val="90"/>
        </w:rPr>
        <w:t> </w:t>
      </w:r>
      <w:r>
        <w:rPr>
          <w:w w:val="90"/>
        </w:rPr>
        <w:t>disponível </w:t>
      </w:r>
      <w:r>
        <w:rPr/>
        <w:t>no</w:t>
      </w:r>
      <w:r>
        <w:rPr>
          <w:spacing w:val="-16"/>
        </w:rPr>
        <w:t> </w:t>
      </w:r>
      <w:r>
        <w:rPr/>
        <w:t>portal</w:t>
      </w:r>
      <w:r>
        <w:rPr>
          <w:spacing w:val="-14"/>
        </w:rPr>
        <w:t> </w:t>
      </w:r>
      <w:r>
        <w:rPr/>
        <w:t>do</w:t>
      </w:r>
      <w:r>
        <w:rPr>
          <w:spacing w:val="-14"/>
        </w:rPr>
        <w:t> </w:t>
      </w:r>
      <w:r>
        <w:rPr/>
        <w:t>eSocial.</w:t>
      </w:r>
    </w:p>
    <w:p>
      <w:pPr>
        <w:pStyle w:val="BodyText"/>
        <w:ind w:left="0"/>
        <w:jc w:val="left"/>
      </w:pPr>
    </w:p>
    <w:p>
      <w:pPr>
        <w:pStyle w:val="Heading1"/>
        <w:numPr>
          <w:ilvl w:val="0"/>
          <w:numId w:val="5"/>
        </w:numPr>
        <w:tabs>
          <w:tab w:pos="786" w:val="left" w:leader="none"/>
        </w:tabs>
        <w:spacing w:line="240" w:lineRule="auto" w:before="164" w:after="0"/>
        <w:ind w:left="786" w:right="0" w:hanging="566"/>
        <w:jc w:val="left"/>
      </w:pPr>
      <w:bookmarkStart w:name="_bookmark42" w:id="43"/>
      <w:bookmarkEnd w:id="43"/>
      <w:r>
        <w:rPr>
          <w:b w:val="0"/>
        </w:rPr>
      </w:r>
      <w:r>
        <w:rPr>
          <w:w w:val="85"/>
        </w:rPr>
        <w:t>Registro</w:t>
      </w:r>
      <w:r>
        <w:rPr>
          <w:spacing w:val="-9"/>
          <w:w w:val="85"/>
        </w:rPr>
        <w:t> </w:t>
      </w:r>
      <w:r>
        <w:rPr>
          <w:w w:val="85"/>
        </w:rPr>
        <w:t>de</w:t>
      </w:r>
      <w:r>
        <w:rPr>
          <w:spacing w:val="-7"/>
          <w:w w:val="85"/>
        </w:rPr>
        <w:t> </w:t>
      </w:r>
      <w:r>
        <w:rPr>
          <w:w w:val="85"/>
        </w:rPr>
        <w:t>Eventos</w:t>
      </w:r>
      <w:r>
        <w:rPr>
          <w:spacing w:val="-6"/>
          <w:w w:val="85"/>
        </w:rPr>
        <w:t> </w:t>
      </w:r>
      <w:r>
        <w:rPr>
          <w:w w:val="85"/>
        </w:rPr>
        <w:t>Trabalhistas</w:t>
      </w:r>
      <w:r>
        <w:rPr>
          <w:spacing w:val="-6"/>
          <w:w w:val="85"/>
        </w:rPr>
        <w:t> </w:t>
      </w:r>
      <w:r>
        <w:rPr>
          <w:w w:val="85"/>
        </w:rPr>
        <w:t>–</w:t>
      </w:r>
      <w:r>
        <w:rPr>
          <w:spacing w:val="-6"/>
          <w:w w:val="85"/>
        </w:rPr>
        <w:t> </w:t>
      </w:r>
      <w:r>
        <w:rPr>
          <w:spacing w:val="-5"/>
          <w:w w:val="85"/>
        </w:rPr>
        <w:t>RET</w:t>
      </w:r>
    </w:p>
    <w:p>
      <w:pPr>
        <w:pStyle w:val="BodyText"/>
        <w:ind w:left="0"/>
        <w:jc w:val="left"/>
        <w:rPr>
          <w:b/>
        </w:rPr>
      </w:pPr>
    </w:p>
    <w:p>
      <w:pPr>
        <w:pStyle w:val="BodyText"/>
        <w:spacing w:before="4"/>
        <w:ind w:left="0"/>
        <w:jc w:val="left"/>
        <w:rPr>
          <w:b/>
          <w:sz w:val="28"/>
        </w:rPr>
      </w:pPr>
    </w:p>
    <w:p>
      <w:pPr>
        <w:pStyle w:val="BodyText"/>
        <w:spacing w:line="381" w:lineRule="auto"/>
        <w:ind w:right="840" w:firstLine="566"/>
        <w:jc w:val="left"/>
      </w:pPr>
      <w:r>
        <w:rPr>
          <w:w w:val="90"/>
        </w:rPr>
        <w:t>As informações dos eventos não periódicos alimentam a base de dados no Ambiente Nacional </w:t>
      </w:r>
      <w:r>
        <w:rPr>
          <w:spacing w:val="-8"/>
        </w:rPr>
        <w:t>do</w:t>
      </w:r>
      <w:r>
        <w:rPr>
          <w:spacing w:val="-12"/>
        </w:rPr>
        <w:t> </w:t>
      </w:r>
      <w:r>
        <w:rPr>
          <w:spacing w:val="-8"/>
        </w:rPr>
        <w:t>eSocial,</w:t>
      </w:r>
      <w:r>
        <w:rPr>
          <w:spacing w:val="-12"/>
        </w:rPr>
        <w:t> </w:t>
      </w:r>
      <w:r>
        <w:rPr>
          <w:spacing w:val="-8"/>
        </w:rPr>
        <w:t>denominada</w:t>
      </w:r>
      <w:r>
        <w:rPr>
          <w:spacing w:val="-12"/>
        </w:rPr>
        <w:t> </w:t>
      </w:r>
      <w:r>
        <w:rPr>
          <w:spacing w:val="-8"/>
        </w:rPr>
        <w:t>RET.</w:t>
      </w:r>
    </w:p>
    <w:p>
      <w:pPr>
        <w:pStyle w:val="BodyText"/>
        <w:spacing w:line="384" w:lineRule="auto" w:before="1"/>
        <w:ind w:right="709" w:firstLine="566"/>
        <w:jc w:val="left"/>
      </w:pPr>
      <w:r>
        <w:rPr>
          <w:w w:val="90"/>
        </w:rPr>
        <w:t>Todos</w:t>
      </w:r>
      <w:r>
        <w:rPr>
          <w:spacing w:val="-7"/>
          <w:w w:val="90"/>
        </w:rPr>
        <w:t> </w:t>
      </w:r>
      <w:r>
        <w:rPr>
          <w:w w:val="90"/>
        </w:rPr>
        <w:t>os</w:t>
      </w:r>
      <w:r>
        <w:rPr>
          <w:spacing w:val="-7"/>
          <w:w w:val="90"/>
        </w:rPr>
        <w:t> </w:t>
      </w:r>
      <w:r>
        <w:rPr>
          <w:w w:val="90"/>
        </w:rPr>
        <w:t>arquivos</w:t>
      </w:r>
      <w:r>
        <w:rPr>
          <w:spacing w:val="-7"/>
          <w:w w:val="90"/>
        </w:rPr>
        <w:t> </w:t>
      </w:r>
      <w:r>
        <w:rPr>
          <w:w w:val="90"/>
        </w:rPr>
        <w:t>de</w:t>
      </w:r>
      <w:r>
        <w:rPr>
          <w:spacing w:val="-7"/>
          <w:w w:val="90"/>
        </w:rPr>
        <w:t> </w:t>
      </w:r>
      <w:r>
        <w:rPr>
          <w:w w:val="90"/>
        </w:rPr>
        <w:t>eventos</w:t>
      </w:r>
      <w:r>
        <w:rPr>
          <w:spacing w:val="-11"/>
          <w:w w:val="90"/>
        </w:rPr>
        <w:t> </w:t>
      </w:r>
      <w:r>
        <w:rPr>
          <w:w w:val="90"/>
        </w:rPr>
        <w:t>não</w:t>
      </w:r>
      <w:r>
        <w:rPr>
          <w:spacing w:val="-7"/>
          <w:w w:val="90"/>
        </w:rPr>
        <w:t> </w:t>
      </w:r>
      <w:r>
        <w:rPr>
          <w:w w:val="90"/>
        </w:rPr>
        <w:t>periódicos,</w:t>
      </w:r>
      <w:r>
        <w:rPr>
          <w:spacing w:val="-7"/>
          <w:w w:val="90"/>
        </w:rPr>
        <w:t> </w:t>
      </w:r>
      <w:r>
        <w:rPr>
          <w:w w:val="90"/>
        </w:rPr>
        <w:t>ao</w:t>
      </w:r>
      <w:r>
        <w:rPr>
          <w:spacing w:val="-7"/>
          <w:w w:val="90"/>
        </w:rPr>
        <w:t> </w:t>
      </w:r>
      <w:r>
        <w:rPr>
          <w:w w:val="90"/>
        </w:rPr>
        <w:t>serem</w:t>
      </w:r>
      <w:r>
        <w:rPr>
          <w:spacing w:val="-7"/>
          <w:w w:val="90"/>
        </w:rPr>
        <w:t> </w:t>
      </w:r>
      <w:r>
        <w:rPr>
          <w:w w:val="90"/>
        </w:rPr>
        <w:t>transmitidos</w:t>
      </w:r>
      <w:r>
        <w:rPr>
          <w:spacing w:val="-7"/>
          <w:w w:val="90"/>
        </w:rPr>
        <w:t> </w:t>
      </w:r>
      <w:r>
        <w:rPr>
          <w:w w:val="90"/>
        </w:rPr>
        <w:t>ao</w:t>
      </w:r>
      <w:r>
        <w:rPr>
          <w:spacing w:val="-10"/>
          <w:w w:val="90"/>
        </w:rPr>
        <w:t> </w:t>
      </w:r>
      <w:r>
        <w:rPr>
          <w:w w:val="90"/>
        </w:rPr>
        <w:t>eSocial,</w:t>
      </w:r>
      <w:r>
        <w:rPr>
          <w:spacing w:val="-7"/>
          <w:w w:val="90"/>
        </w:rPr>
        <w:t> </w:t>
      </w:r>
      <w:r>
        <w:rPr>
          <w:w w:val="90"/>
        </w:rPr>
        <w:t>são</w:t>
      </w:r>
      <w:r>
        <w:rPr>
          <w:spacing w:val="-7"/>
          <w:w w:val="90"/>
        </w:rPr>
        <w:t> </w:t>
      </w:r>
      <w:r>
        <w:rPr>
          <w:w w:val="90"/>
        </w:rPr>
        <w:t>submetidos às regras de validação e somente são aceitos se estiverem consistentes com o RET.</w:t>
      </w:r>
    </w:p>
    <w:p>
      <w:pPr>
        <w:pStyle w:val="BodyText"/>
        <w:spacing w:line="381" w:lineRule="auto"/>
        <w:ind w:right="840" w:firstLine="566"/>
        <w:jc w:val="left"/>
      </w:pPr>
      <w:r>
        <w:rPr>
          <w:spacing w:val="-2"/>
        </w:rPr>
        <w:t>Exemplo</w:t>
      </w:r>
      <w:r>
        <w:rPr>
          <w:spacing w:val="9"/>
        </w:rPr>
        <w:t> </w:t>
      </w:r>
      <w:r>
        <w:rPr>
          <w:spacing w:val="-2"/>
        </w:rPr>
        <w:t>1:</w:t>
      </w:r>
      <w:r>
        <w:rPr>
          <w:spacing w:val="9"/>
        </w:rPr>
        <w:t> </w:t>
      </w:r>
      <w:r>
        <w:rPr>
          <w:spacing w:val="-2"/>
        </w:rPr>
        <w:t>o</w:t>
      </w:r>
      <w:r>
        <w:rPr>
          <w:spacing w:val="8"/>
        </w:rPr>
        <w:t> </w:t>
      </w:r>
      <w:r>
        <w:rPr>
          <w:spacing w:val="-2"/>
        </w:rPr>
        <w:t>evento</w:t>
      </w:r>
      <w:r>
        <w:rPr>
          <w:spacing w:val="9"/>
        </w:rPr>
        <w:t> </w:t>
      </w:r>
      <w:r>
        <w:rPr>
          <w:spacing w:val="-2"/>
        </w:rPr>
        <w:t>de</w:t>
      </w:r>
      <w:r>
        <w:rPr>
          <w:spacing w:val="9"/>
        </w:rPr>
        <w:t> </w:t>
      </w:r>
      <w:r>
        <w:rPr>
          <w:spacing w:val="-2"/>
        </w:rPr>
        <w:t>desligamento</w:t>
      </w:r>
      <w:r>
        <w:rPr>
          <w:spacing w:val="9"/>
        </w:rPr>
        <w:t> </w:t>
      </w:r>
      <w:r>
        <w:rPr>
          <w:spacing w:val="-2"/>
        </w:rPr>
        <w:t>de</w:t>
      </w:r>
      <w:r>
        <w:rPr>
          <w:spacing w:val="9"/>
        </w:rPr>
        <w:t> </w:t>
      </w:r>
      <w:r>
        <w:rPr>
          <w:spacing w:val="-2"/>
        </w:rPr>
        <w:t>empregado</w:t>
      </w:r>
      <w:r>
        <w:rPr>
          <w:spacing w:val="10"/>
        </w:rPr>
        <w:t> </w:t>
      </w:r>
      <w:r>
        <w:rPr>
          <w:spacing w:val="-2"/>
        </w:rPr>
        <w:t>somente</w:t>
      </w:r>
      <w:r>
        <w:rPr>
          <w:spacing w:val="7"/>
        </w:rPr>
        <w:t> </w:t>
      </w:r>
      <w:r>
        <w:rPr>
          <w:spacing w:val="-2"/>
        </w:rPr>
        <w:t>é</w:t>
      </w:r>
      <w:r>
        <w:rPr>
          <w:spacing w:val="10"/>
        </w:rPr>
        <w:t> </w:t>
      </w:r>
      <w:r>
        <w:rPr>
          <w:spacing w:val="-2"/>
        </w:rPr>
        <w:t>aceito</w:t>
      </w:r>
      <w:r>
        <w:rPr>
          <w:spacing w:val="9"/>
        </w:rPr>
        <w:t> </w:t>
      </w:r>
      <w:r>
        <w:rPr>
          <w:spacing w:val="-2"/>
        </w:rPr>
        <w:t>se,</w:t>
      </w:r>
      <w:r>
        <w:rPr>
          <w:spacing w:val="7"/>
        </w:rPr>
        <w:t> </w:t>
      </w:r>
      <w:r>
        <w:rPr>
          <w:spacing w:val="-2"/>
        </w:rPr>
        <w:t>para</w:t>
      </w:r>
      <w:r>
        <w:rPr>
          <w:spacing w:val="8"/>
        </w:rPr>
        <w:t> </w:t>
      </w:r>
      <w:r>
        <w:rPr>
          <w:spacing w:val="-2"/>
        </w:rPr>
        <w:t>aquele </w:t>
      </w:r>
      <w:r>
        <w:rPr>
          <w:spacing w:val="-6"/>
        </w:rPr>
        <w:t>empregado/servidor,</w:t>
      </w:r>
      <w:r>
        <w:rPr>
          <w:spacing w:val="-13"/>
        </w:rPr>
        <w:t> </w:t>
      </w:r>
      <w:r>
        <w:rPr>
          <w:spacing w:val="-6"/>
        </w:rPr>
        <w:t>tiver</w:t>
      </w:r>
      <w:r>
        <w:rPr>
          <w:spacing w:val="-10"/>
        </w:rPr>
        <w:t> </w:t>
      </w:r>
      <w:r>
        <w:rPr>
          <w:spacing w:val="-6"/>
        </w:rPr>
        <w:t>sido</w:t>
      </w:r>
      <w:r>
        <w:rPr>
          <w:spacing w:val="-13"/>
        </w:rPr>
        <w:t> </w:t>
      </w:r>
      <w:r>
        <w:rPr>
          <w:spacing w:val="-6"/>
        </w:rPr>
        <w:t>enviado</w:t>
      </w:r>
      <w:r>
        <w:rPr>
          <w:spacing w:val="-13"/>
        </w:rPr>
        <w:t> </w:t>
      </w:r>
      <w:r>
        <w:rPr>
          <w:spacing w:val="-6"/>
        </w:rPr>
        <w:t>anteriormente,</w:t>
      </w:r>
      <w:r>
        <w:rPr>
          <w:spacing w:val="-10"/>
        </w:rPr>
        <w:t> </w:t>
      </w:r>
      <w:r>
        <w:rPr>
          <w:spacing w:val="-6"/>
        </w:rPr>
        <w:t>o</w:t>
      </w:r>
      <w:r>
        <w:rPr>
          <w:spacing w:val="-13"/>
        </w:rPr>
        <w:t> </w:t>
      </w:r>
      <w:r>
        <w:rPr>
          <w:spacing w:val="-6"/>
        </w:rPr>
        <w:t>evento</w:t>
      </w:r>
      <w:r>
        <w:rPr>
          <w:spacing w:val="-12"/>
        </w:rPr>
        <w:t> </w:t>
      </w:r>
      <w:r>
        <w:rPr>
          <w:spacing w:val="-6"/>
        </w:rPr>
        <w:t>de</w:t>
      </w:r>
      <w:r>
        <w:rPr>
          <w:spacing w:val="-13"/>
        </w:rPr>
        <w:t> </w:t>
      </w:r>
      <w:r>
        <w:rPr>
          <w:spacing w:val="-6"/>
        </w:rPr>
        <w:t>admissão/ingresso.</w:t>
      </w:r>
    </w:p>
    <w:p>
      <w:pPr>
        <w:pStyle w:val="BodyText"/>
        <w:spacing w:line="381" w:lineRule="auto"/>
        <w:ind w:firstLine="566"/>
        <w:jc w:val="left"/>
      </w:pPr>
      <w:r>
        <w:rPr>
          <w:spacing w:val="-6"/>
        </w:rPr>
        <w:t>Exemplo</w:t>
      </w:r>
      <w:r>
        <w:rPr>
          <w:spacing w:val="-9"/>
        </w:rPr>
        <w:t> </w:t>
      </w:r>
      <w:r>
        <w:rPr>
          <w:spacing w:val="-6"/>
        </w:rPr>
        <w:t>2:</w:t>
      </w:r>
      <w:r>
        <w:rPr>
          <w:spacing w:val="-9"/>
        </w:rPr>
        <w:t> </w:t>
      </w:r>
      <w:r>
        <w:rPr>
          <w:spacing w:val="-6"/>
        </w:rPr>
        <w:t>um</w:t>
      </w:r>
      <w:r>
        <w:rPr>
          <w:spacing w:val="-10"/>
        </w:rPr>
        <w:t> </w:t>
      </w:r>
      <w:r>
        <w:rPr>
          <w:spacing w:val="-6"/>
        </w:rPr>
        <w:t>evento</w:t>
      </w:r>
      <w:r>
        <w:rPr>
          <w:spacing w:val="-9"/>
        </w:rPr>
        <w:t> </w:t>
      </w:r>
      <w:r>
        <w:rPr>
          <w:spacing w:val="-6"/>
        </w:rPr>
        <w:t>de</w:t>
      </w:r>
      <w:r>
        <w:rPr>
          <w:spacing w:val="-8"/>
        </w:rPr>
        <w:t> </w:t>
      </w:r>
      <w:r>
        <w:rPr>
          <w:spacing w:val="-6"/>
        </w:rPr>
        <w:t>reintegração</w:t>
      </w:r>
      <w:r>
        <w:rPr>
          <w:spacing w:val="-8"/>
        </w:rPr>
        <w:t> </w:t>
      </w:r>
      <w:r>
        <w:rPr>
          <w:spacing w:val="-6"/>
        </w:rPr>
        <w:t>somente</w:t>
      </w:r>
      <w:r>
        <w:rPr>
          <w:spacing w:val="-9"/>
        </w:rPr>
        <w:t> </w:t>
      </w:r>
      <w:r>
        <w:rPr>
          <w:spacing w:val="-6"/>
        </w:rPr>
        <w:t>é</w:t>
      </w:r>
      <w:r>
        <w:rPr>
          <w:spacing w:val="-8"/>
        </w:rPr>
        <w:t> </w:t>
      </w:r>
      <w:r>
        <w:rPr>
          <w:spacing w:val="-6"/>
        </w:rPr>
        <w:t>aceito</w:t>
      </w:r>
      <w:r>
        <w:rPr>
          <w:spacing w:val="-8"/>
        </w:rPr>
        <w:t> </w:t>
      </w:r>
      <w:r>
        <w:rPr>
          <w:spacing w:val="-6"/>
        </w:rPr>
        <w:t>se</w:t>
      </w:r>
      <w:r>
        <w:rPr>
          <w:spacing w:val="-10"/>
        </w:rPr>
        <w:t> </w:t>
      </w:r>
      <w:r>
        <w:rPr>
          <w:spacing w:val="-6"/>
        </w:rPr>
        <w:t>o</w:t>
      </w:r>
      <w:r>
        <w:rPr>
          <w:spacing w:val="-9"/>
        </w:rPr>
        <w:t> </w:t>
      </w:r>
      <w:r>
        <w:rPr>
          <w:spacing w:val="-6"/>
        </w:rPr>
        <w:t>empregado/servidor</w:t>
      </w:r>
      <w:r>
        <w:rPr>
          <w:spacing w:val="-8"/>
        </w:rPr>
        <w:t> </w:t>
      </w:r>
      <w:r>
        <w:rPr>
          <w:spacing w:val="-6"/>
        </w:rPr>
        <w:t>já</w:t>
      </w:r>
      <w:r>
        <w:rPr>
          <w:spacing w:val="-10"/>
        </w:rPr>
        <w:t> </w:t>
      </w:r>
      <w:r>
        <w:rPr>
          <w:spacing w:val="-6"/>
        </w:rPr>
        <w:t>estiver </w:t>
      </w:r>
      <w:r>
        <w:rPr>
          <w:spacing w:val="-2"/>
        </w:rPr>
        <w:t>desligado.</w:t>
      </w:r>
    </w:p>
    <w:p>
      <w:pPr>
        <w:spacing w:after="0" w:line="381" w:lineRule="auto"/>
        <w:jc w:val="left"/>
        <w:sectPr>
          <w:pgSz w:w="11910" w:h="16840"/>
          <w:pgMar w:header="0" w:footer="1319" w:top="1020" w:bottom="1540" w:left="800" w:right="240"/>
        </w:sectPr>
      </w:pPr>
    </w:p>
    <w:p>
      <w:pPr>
        <w:pStyle w:val="BodyText"/>
        <w:spacing w:line="381" w:lineRule="auto" w:before="25"/>
        <w:ind w:right="844" w:firstLine="566"/>
      </w:pPr>
      <w:r>
        <w:rPr>
          <w:w w:val="90"/>
        </w:rPr>
        <w:t>O RET também é utilizado para validação da folha de pagamento, composta pelos eventos de </w:t>
      </w:r>
      <w:r>
        <w:rPr>
          <w:spacing w:val="-8"/>
        </w:rPr>
        <w:t>remuneração</w:t>
      </w:r>
      <w:r>
        <w:rPr>
          <w:spacing w:val="-11"/>
        </w:rPr>
        <w:t> </w:t>
      </w:r>
      <w:r>
        <w:rPr>
          <w:spacing w:val="-8"/>
        </w:rPr>
        <w:t>e</w:t>
      </w:r>
      <w:r>
        <w:rPr>
          <w:spacing w:val="-9"/>
        </w:rPr>
        <w:t> </w:t>
      </w:r>
      <w:r>
        <w:rPr>
          <w:spacing w:val="-8"/>
        </w:rPr>
        <w:t>pagamento</w:t>
      </w:r>
      <w:r>
        <w:rPr>
          <w:spacing w:val="-11"/>
        </w:rPr>
        <w:t> </w:t>
      </w:r>
      <w:r>
        <w:rPr>
          <w:spacing w:val="-8"/>
        </w:rPr>
        <w:t>dos</w:t>
      </w:r>
      <w:r>
        <w:rPr>
          <w:spacing w:val="-11"/>
        </w:rPr>
        <w:t> </w:t>
      </w:r>
      <w:r>
        <w:rPr>
          <w:spacing w:val="-8"/>
        </w:rPr>
        <w:t>trabalhadores,</w:t>
      </w:r>
      <w:r>
        <w:rPr>
          <w:spacing w:val="-11"/>
        </w:rPr>
        <w:t> </w:t>
      </w:r>
      <w:r>
        <w:rPr>
          <w:spacing w:val="-8"/>
        </w:rPr>
        <w:t>que</w:t>
      </w:r>
      <w:r>
        <w:rPr>
          <w:spacing w:val="-9"/>
        </w:rPr>
        <w:t> </w:t>
      </w:r>
      <w:r>
        <w:rPr>
          <w:spacing w:val="-8"/>
        </w:rPr>
        <w:t>fazem</w:t>
      </w:r>
      <w:r>
        <w:rPr>
          <w:spacing w:val="-11"/>
        </w:rPr>
        <w:t> </w:t>
      </w:r>
      <w:r>
        <w:rPr>
          <w:spacing w:val="-8"/>
        </w:rPr>
        <w:t>parte</w:t>
      </w:r>
      <w:r>
        <w:rPr>
          <w:spacing w:val="-11"/>
        </w:rPr>
        <w:t> </w:t>
      </w:r>
      <w:r>
        <w:rPr>
          <w:spacing w:val="-8"/>
        </w:rPr>
        <w:t>dos</w:t>
      </w:r>
      <w:r>
        <w:rPr>
          <w:spacing w:val="-9"/>
        </w:rPr>
        <w:t> </w:t>
      </w:r>
      <w:r>
        <w:rPr>
          <w:spacing w:val="-8"/>
        </w:rPr>
        <w:t>eventos</w:t>
      </w:r>
      <w:r>
        <w:rPr>
          <w:spacing w:val="-9"/>
        </w:rPr>
        <w:t> </w:t>
      </w:r>
      <w:r>
        <w:rPr>
          <w:spacing w:val="-8"/>
        </w:rPr>
        <w:t>periódicos.</w:t>
      </w:r>
    </w:p>
    <w:p>
      <w:pPr>
        <w:pStyle w:val="BodyText"/>
        <w:spacing w:line="381" w:lineRule="auto" w:before="1"/>
        <w:ind w:right="831" w:firstLine="566"/>
      </w:pPr>
      <w:r>
        <w:rPr>
          <w:spacing w:val="-6"/>
        </w:rPr>
        <w:t>Além</w:t>
      </w:r>
      <w:r>
        <w:rPr>
          <w:spacing w:val="-11"/>
        </w:rPr>
        <w:t> </w:t>
      </w:r>
      <w:r>
        <w:rPr>
          <w:spacing w:val="-6"/>
        </w:rPr>
        <w:t>dos</w:t>
      </w:r>
      <w:r>
        <w:rPr>
          <w:spacing w:val="-11"/>
        </w:rPr>
        <w:t> </w:t>
      </w:r>
      <w:r>
        <w:rPr>
          <w:spacing w:val="-6"/>
        </w:rPr>
        <w:t>empregados/servidores,</w:t>
      </w:r>
      <w:r>
        <w:rPr>
          <w:spacing w:val="-10"/>
        </w:rPr>
        <w:t> </w:t>
      </w:r>
      <w:r>
        <w:rPr>
          <w:spacing w:val="-6"/>
        </w:rPr>
        <w:t>também</w:t>
      </w:r>
      <w:r>
        <w:rPr>
          <w:spacing w:val="-11"/>
        </w:rPr>
        <w:t> </w:t>
      </w:r>
      <w:r>
        <w:rPr>
          <w:spacing w:val="-6"/>
        </w:rPr>
        <w:t>alimentam</w:t>
      </w:r>
      <w:r>
        <w:rPr>
          <w:spacing w:val="-11"/>
        </w:rPr>
        <w:t> </w:t>
      </w:r>
      <w:r>
        <w:rPr>
          <w:spacing w:val="-6"/>
        </w:rPr>
        <w:t>o</w:t>
      </w:r>
      <w:r>
        <w:rPr>
          <w:spacing w:val="-11"/>
        </w:rPr>
        <w:t> </w:t>
      </w:r>
      <w:r>
        <w:rPr>
          <w:spacing w:val="-6"/>
        </w:rPr>
        <w:t>RET,</w:t>
      </w:r>
      <w:r>
        <w:rPr>
          <w:spacing w:val="-10"/>
        </w:rPr>
        <w:t> </w:t>
      </w:r>
      <w:r>
        <w:rPr>
          <w:spacing w:val="-6"/>
        </w:rPr>
        <w:t>os</w:t>
      </w:r>
      <w:r>
        <w:rPr>
          <w:spacing w:val="-11"/>
        </w:rPr>
        <w:t> </w:t>
      </w:r>
      <w:r>
        <w:rPr>
          <w:spacing w:val="-6"/>
        </w:rPr>
        <w:t>trabalhadores</w:t>
      </w:r>
      <w:r>
        <w:rPr>
          <w:spacing w:val="-11"/>
        </w:rPr>
        <w:t> </w:t>
      </w:r>
      <w:r>
        <w:rPr>
          <w:spacing w:val="-6"/>
        </w:rPr>
        <w:t>sem</w:t>
      </w:r>
      <w:r>
        <w:rPr>
          <w:spacing w:val="-10"/>
        </w:rPr>
        <w:t> </w:t>
      </w:r>
      <w:r>
        <w:rPr>
          <w:spacing w:val="-6"/>
        </w:rPr>
        <w:t>vínculo </w:t>
      </w:r>
      <w:r>
        <w:rPr>
          <w:w w:val="90"/>
        </w:rPr>
        <w:t>empregatício/estatutário pelo envio do evento TSVE – Início. Os TSVE incluem obrigatoriamente os </w:t>
      </w:r>
      <w:r>
        <w:rPr>
          <w:spacing w:val="-8"/>
        </w:rPr>
        <w:t>trabalhadores avulsos, os</w:t>
      </w:r>
      <w:r>
        <w:rPr/>
        <w:t> </w:t>
      </w:r>
      <w:r>
        <w:rPr>
          <w:spacing w:val="-8"/>
        </w:rPr>
        <w:t>dirigentes</w:t>
      </w:r>
      <w:r>
        <w:rPr/>
        <w:t> </w:t>
      </w:r>
      <w:r>
        <w:rPr>
          <w:spacing w:val="-8"/>
        </w:rPr>
        <w:t>sindicais, os estagiários, os servidores</w:t>
      </w:r>
      <w:r>
        <w:rPr/>
        <w:t> </w:t>
      </w:r>
      <w:r>
        <w:rPr>
          <w:spacing w:val="-8"/>
        </w:rPr>
        <w:t>cedidos em relação ao </w:t>
      </w:r>
      <w:r>
        <w:rPr>
          <w:spacing w:val="-4"/>
        </w:rPr>
        <w:t>órgão</w:t>
      </w:r>
      <w:r>
        <w:rPr>
          <w:spacing w:val="-8"/>
        </w:rPr>
        <w:t> </w:t>
      </w:r>
      <w:r>
        <w:rPr>
          <w:spacing w:val="-4"/>
        </w:rPr>
        <w:t>público</w:t>
      </w:r>
      <w:r>
        <w:rPr>
          <w:spacing w:val="-8"/>
        </w:rPr>
        <w:t> </w:t>
      </w:r>
      <w:r>
        <w:rPr>
          <w:spacing w:val="-4"/>
        </w:rPr>
        <w:t>cessionário</w:t>
      </w:r>
      <w:r>
        <w:rPr>
          <w:spacing w:val="-8"/>
        </w:rPr>
        <w:t> </w:t>
      </w:r>
      <w:r>
        <w:rPr>
          <w:spacing w:val="-4"/>
        </w:rPr>
        <w:t>e</w:t>
      </w:r>
      <w:r>
        <w:rPr>
          <w:spacing w:val="-8"/>
        </w:rPr>
        <w:t> </w:t>
      </w:r>
      <w:r>
        <w:rPr>
          <w:spacing w:val="-4"/>
        </w:rPr>
        <w:t>algumas</w:t>
      </w:r>
      <w:r>
        <w:rPr>
          <w:spacing w:val="-8"/>
        </w:rPr>
        <w:t> </w:t>
      </w:r>
      <w:r>
        <w:rPr>
          <w:spacing w:val="-4"/>
        </w:rPr>
        <w:t>categorias</w:t>
      </w:r>
      <w:r>
        <w:rPr>
          <w:spacing w:val="-10"/>
        </w:rPr>
        <w:t> </w:t>
      </w:r>
      <w:r>
        <w:rPr>
          <w:spacing w:val="-4"/>
        </w:rPr>
        <w:t>de</w:t>
      </w:r>
      <w:r>
        <w:rPr>
          <w:spacing w:val="-8"/>
        </w:rPr>
        <w:t> </w:t>
      </w:r>
      <w:r>
        <w:rPr>
          <w:spacing w:val="-4"/>
        </w:rPr>
        <w:t>contribuintes</w:t>
      </w:r>
      <w:r>
        <w:rPr>
          <w:spacing w:val="-8"/>
        </w:rPr>
        <w:t> </w:t>
      </w:r>
      <w:r>
        <w:rPr>
          <w:spacing w:val="-4"/>
        </w:rPr>
        <w:t>individuais,</w:t>
      </w:r>
      <w:r>
        <w:rPr>
          <w:spacing w:val="-8"/>
        </w:rPr>
        <w:t> </w:t>
      </w:r>
      <w:r>
        <w:rPr>
          <w:spacing w:val="-4"/>
        </w:rPr>
        <w:t>como</w:t>
      </w:r>
      <w:r>
        <w:rPr>
          <w:spacing w:val="-10"/>
        </w:rPr>
        <w:t> </w:t>
      </w:r>
      <w:r>
        <w:rPr>
          <w:spacing w:val="-4"/>
        </w:rPr>
        <w:t>diretores</w:t>
      </w:r>
      <w:r>
        <w:rPr>
          <w:spacing w:val="-10"/>
        </w:rPr>
        <w:t> </w:t>
      </w:r>
      <w:r>
        <w:rPr>
          <w:spacing w:val="-4"/>
        </w:rPr>
        <w:t>não </w:t>
      </w:r>
      <w:r>
        <w:rPr>
          <w:spacing w:val="-8"/>
        </w:rPr>
        <w:t>empregados e</w:t>
      </w:r>
      <w:r>
        <w:rPr/>
        <w:t> </w:t>
      </w:r>
      <w:r>
        <w:rPr>
          <w:spacing w:val="-8"/>
        </w:rPr>
        <w:t>cooperados. Porém, todos os</w:t>
      </w:r>
      <w:r>
        <w:rPr/>
        <w:t> </w:t>
      </w:r>
      <w:r>
        <w:rPr>
          <w:spacing w:val="-8"/>
        </w:rPr>
        <w:t>contribuintes</w:t>
      </w:r>
      <w:r>
        <w:rPr/>
        <w:t> </w:t>
      </w:r>
      <w:r>
        <w:rPr>
          <w:spacing w:val="-8"/>
        </w:rPr>
        <w:t>individuais, mesmos os não</w:t>
      </w:r>
      <w:r>
        <w:rPr/>
        <w:t> </w:t>
      </w:r>
      <w:r>
        <w:rPr>
          <w:spacing w:val="-8"/>
        </w:rPr>
        <w:t>abrangidos pelas</w:t>
      </w:r>
      <w:r>
        <w:rPr/>
        <w:t> </w:t>
      </w:r>
      <w:r>
        <w:rPr>
          <w:spacing w:val="-8"/>
        </w:rPr>
        <w:t>atividades específicas</w:t>
      </w:r>
      <w:r>
        <w:rPr/>
        <w:t> </w:t>
      </w:r>
      <w:r>
        <w:rPr>
          <w:spacing w:val="-8"/>
        </w:rPr>
        <w:t>obrigatórias supracitadas, podem</w:t>
      </w:r>
      <w:r>
        <w:rPr/>
        <w:t> </w:t>
      </w:r>
      <w:r>
        <w:rPr>
          <w:spacing w:val="-8"/>
        </w:rPr>
        <w:t>ser incluídos</w:t>
      </w:r>
      <w:r>
        <w:rPr/>
        <w:t> </w:t>
      </w:r>
      <w:r>
        <w:rPr>
          <w:spacing w:val="-8"/>
        </w:rPr>
        <w:t>como TSVE, de forma </w:t>
      </w:r>
      <w:r>
        <w:rPr>
          <w:spacing w:val="-2"/>
        </w:rPr>
        <w:t>opcional.</w:t>
      </w:r>
    </w:p>
    <w:p>
      <w:pPr>
        <w:pStyle w:val="BodyText"/>
        <w:spacing w:line="381" w:lineRule="auto" w:before="6"/>
        <w:ind w:right="831" w:firstLine="566"/>
      </w:pPr>
      <w:r>
        <w:rPr>
          <w:spacing w:val="-8"/>
        </w:rPr>
        <w:t>No fechamento dos eventos periódicos, o eSocial</w:t>
      </w:r>
      <w:r>
        <w:rPr>
          <w:spacing w:val="-4"/>
        </w:rPr>
        <w:t> </w:t>
      </w:r>
      <w:r>
        <w:rPr>
          <w:spacing w:val="-8"/>
        </w:rPr>
        <w:t>verifica</w:t>
      </w:r>
      <w:r>
        <w:rPr>
          <w:spacing w:val="-4"/>
        </w:rPr>
        <w:t> </w:t>
      </w:r>
      <w:r>
        <w:rPr>
          <w:spacing w:val="-8"/>
        </w:rPr>
        <w:t>se foi</w:t>
      </w:r>
      <w:r>
        <w:rPr>
          <w:spacing w:val="-4"/>
        </w:rPr>
        <w:t> </w:t>
      </w:r>
      <w:r>
        <w:rPr>
          <w:spacing w:val="-8"/>
        </w:rPr>
        <w:t>informada</w:t>
      </w:r>
      <w:r>
        <w:rPr>
          <w:spacing w:val="-4"/>
        </w:rPr>
        <w:t> </w:t>
      </w:r>
      <w:r>
        <w:rPr>
          <w:spacing w:val="-8"/>
        </w:rPr>
        <w:t>a remuneração de </w:t>
      </w:r>
      <w:r>
        <w:rPr>
          <w:w w:val="90"/>
        </w:rPr>
        <w:t>todos os empregados/servidores relacionados no RET como ativos, com exceção dos trabalhadores que estejam afastados sem remuneração devida, os intermitentes e outros casos previstos na regra </w:t>
      </w:r>
      <w:r>
        <w:rPr>
          <w:spacing w:val="-8"/>
        </w:rPr>
        <w:t>REGRA_VALIDA_FECHAMENTO_FOPAG.</w:t>
      </w:r>
      <w:r>
        <w:rPr>
          <w:spacing w:val="-9"/>
        </w:rPr>
        <w:t> </w:t>
      </w:r>
      <w:r>
        <w:rPr>
          <w:spacing w:val="-8"/>
        </w:rPr>
        <w:t>No</w:t>
      </w:r>
      <w:r>
        <w:rPr>
          <w:spacing w:val="-9"/>
        </w:rPr>
        <w:t> </w:t>
      </w:r>
      <w:r>
        <w:rPr>
          <w:spacing w:val="-8"/>
        </w:rPr>
        <w:t>caso</w:t>
      </w:r>
      <w:r>
        <w:rPr>
          <w:spacing w:val="-8"/>
        </w:rPr>
        <w:t> de</w:t>
      </w:r>
      <w:r>
        <w:rPr>
          <w:spacing w:val="-9"/>
        </w:rPr>
        <w:t> </w:t>
      </w:r>
      <w:r>
        <w:rPr>
          <w:spacing w:val="-8"/>
        </w:rPr>
        <w:t>ausência</w:t>
      </w:r>
      <w:r>
        <w:rPr>
          <w:spacing w:val="-9"/>
        </w:rPr>
        <w:t> </w:t>
      </w:r>
      <w:r>
        <w:rPr>
          <w:spacing w:val="-8"/>
        </w:rPr>
        <w:t>de</w:t>
      </w:r>
      <w:r>
        <w:rPr>
          <w:spacing w:val="-9"/>
        </w:rPr>
        <w:t> </w:t>
      </w:r>
      <w:r>
        <w:rPr>
          <w:spacing w:val="-8"/>
        </w:rPr>
        <w:t>remuneração,</w:t>
      </w:r>
      <w:r>
        <w:rPr>
          <w:spacing w:val="-8"/>
        </w:rPr>
        <w:t> é</w:t>
      </w:r>
      <w:r>
        <w:rPr>
          <w:spacing w:val="-9"/>
        </w:rPr>
        <w:t> </w:t>
      </w:r>
      <w:r>
        <w:rPr>
          <w:spacing w:val="-8"/>
        </w:rPr>
        <w:t>gerada</w:t>
      </w:r>
      <w:r>
        <w:rPr>
          <w:spacing w:val="-9"/>
        </w:rPr>
        <w:t> </w:t>
      </w:r>
      <w:r>
        <w:rPr>
          <w:spacing w:val="-8"/>
        </w:rPr>
        <w:t>uma </w:t>
      </w:r>
      <w:r>
        <w:rPr>
          <w:spacing w:val="-2"/>
        </w:rPr>
        <w:t>advertência</w:t>
      </w:r>
      <w:r>
        <w:rPr>
          <w:spacing w:val="-17"/>
        </w:rPr>
        <w:t> </w:t>
      </w:r>
      <w:r>
        <w:rPr>
          <w:spacing w:val="-2"/>
        </w:rPr>
        <w:t>para</w:t>
      </w:r>
      <w:r>
        <w:rPr>
          <w:spacing w:val="-15"/>
        </w:rPr>
        <w:t> </w:t>
      </w:r>
      <w:r>
        <w:rPr>
          <w:spacing w:val="-2"/>
        </w:rPr>
        <w:t>o</w:t>
      </w:r>
      <w:r>
        <w:rPr>
          <w:spacing w:val="-14"/>
        </w:rPr>
        <w:t> </w:t>
      </w:r>
      <w:r>
        <w:rPr>
          <w:spacing w:val="-2"/>
        </w:rPr>
        <w:t>declarante.</w:t>
      </w:r>
    </w:p>
    <w:p>
      <w:pPr>
        <w:pStyle w:val="BodyText"/>
        <w:spacing w:line="381" w:lineRule="auto" w:before="2"/>
        <w:ind w:right="831" w:firstLine="566"/>
      </w:pPr>
      <w:r>
        <w:rPr>
          <w:w w:val="90"/>
        </w:rPr>
        <w:t>Com relação aos trabalhadores sem vínculo, informados no evento S-2300, o eSocial também </w:t>
      </w:r>
      <w:r>
        <w:rPr>
          <w:spacing w:val="-8"/>
        </w:rPr>
        <w:t>faz verificação acerca da existência de evento de remuneração referente a todos os</w:t>
      </w:r>
      <w:r>
        <w:rPr/>
        <w:t> </w:t>
      </w:r>
      <w:r>
        <w:rPr>
          <w:spacing w:val="-8"/>
        </w:rPr>
        <w:t>trabalhadores </w:t>
      </w:r>
      <w:r>
        <w:rPr>
          <w:w w:val="90"/>
        </w:rPr>
        <w:t>ativos</w:t>
      </w:r>
      <w:r>
        <w:rPr>
          <w:spacing w:val="-3"/>
          <w:w w:val="90"/>
        </w:rPr>
        <w:t> </w:t>
      </w:r>
      <w:r>
        <w:rPr>
          <w:w w:val="90"/>
        </w:rPr>
        <w:t>e,</w:t>
      </w:r>
      <w:r>
        <w:rPr>
          <w:spacing w:val="-3"/>
          <w:w w:val="90"/>
        </w:rPr>
        <w:t> </w:t>
      </w:r>
      <w:r>
        <w:rPr>
          <w:w w:val="90"/>
        </w:rPr>
        <w:t>caso</w:t>
      </w:r>
      <w:r>
        <w:rPr>
          <w:spacing w:val="-2"/>
          <w:w w:val="90"/>
        </w:rPr>
        <w:t> </w:t>
      </w:r>
      <w:r>
        <w:rPr>
          <w:w w:val="90"/>
        </w:rPr>
        <w:t>constate</w:t>
      </w:r>
      <w:r>
        <w:rPr>
          <w:spacing w:val="-2"/>
          <w:w w:val="90"/>
        </w:rPr>
        <w:t> </w:t>
      </w:r>
      <w:r>
        <w:rPr>
          <w:w w:val="90"/>
        </w:rPr>
        <w:t>ausência,</w:t>
      </w:r>
      <w:r>
        <w:rPr>
          <w:spacing w:val="-1"/>
          <w:w w:val="90"/>
        </w:rPr>
        <w:t> </w:t>
      </w:r>
      <w:r>
        <w:rPr>
          <w:w w:val="90"/>
        </w:rPr>
        <w:t>igualmente</w:t>
      </w:r>
      <w:r>
        <w:rPr>
          <w:spacing w:val="-1"/>
          <w:w w:val="90"/>
        </w:rPr>
        <w:t> </w:t>
      </w:r>
      <w:r>
        <w:rPr>
          <w:w w:val="90"/>
        </w:rPr>
        <w:t>é</w:t>
      </w:r>
      <w:r>
        <w:rPr>
          <w:spacing w:val="-2"/>
          <w:w w:val="90"/>
        </w:rPr>
        <w:t> </w:t>
      </w:r>
      <w:r>
        <w:rPr>
          <w:w w:val="90"/>
        </w:rPr>
        <w:t>gerada</w:t>
      </w:r>
      <w:r>
        <w:rPr>
          <w:spacing w:val="-2"/>
          <w:w w:val="90"/>
        </w:rPr>
        <w:t> </w:t>
      </w:r>
      <w:r>
        <w:rPr>
          <w:w w:val="90"/>
        </w:rPr>
        <w:t>uma</w:t>
      </w:r>
      <w:r>
        <w:rPr>
          <w:spacing w:val="-3"/>
          <w:w w:val="90"/>
        </w:rPr>
        <w:t> </w:t>
      </w:r>
      <w:r>
        <w:rPr>
          <w:w w:val="90"/>
        </w:rPr>
        <w:t>advertência.</w:t>
      </w:r>
      <w:r>
        <w:rPr>
          <w:spacing w:val="-3"/>
          <w:w w:val="90"/>
        </w:rPr>
        <w:t> </w:t>
      </w:r>
      <w:r>
        <w:rPr>
          <w:w w:val="90"/>
        </w:rPr>
        <w:t>Deve</w:t>
      </w:r>
      <w:r>
        <w:rPr>
          <w:spacing w:val="-2"/>
          <w:w w:val="90"/>
        </w:rPr>
        <w:t> </w:t>
      </w:r>
      <w:r>
        <w:rPr>
          <w:w w:val="90"/>
        </w:rPr>
        <w:t>ser</w:t>
      </w:r>
      <w:r>
        <w:rPr>
          <w:spacing w:val="-2"/>
          <w:w w:val="90"/>
        </w:rPr>
        <w:t> </w:t>
      </w:r>
      <w:r>
        <w:rPr>
          <w:w w:val="90"/>
        </w:rPr>
        <w:t>observado,</w:t>
      </w:r>
      <w:r>
        <w:rPr>
          <w:spacing w:val="-2"/>
          <w:w w:val="90"/>
        </w:rPr>
        <w:t> </w:t>
      </w:r>
      <w:r>
        <w:rPr>
          <w:w w:val="90"/>
        </w:rPr>
        <w:t>todavia, que</w:t>
      </w:r>
      <w:r>
        <w:rPr>
          <w:spacing w:val="-3"/>
          <w:w w:val="90"/>
        </w:rPr>
        <w:t> </w:t>
      </w:r>
      <w:r>
        <w:rPr>
          <w:w w:val="90"/>
        </w:rPr>
        <w:t>há</w:t>
      </w:r>
      <w:r>
        <w:rPr>
          <w:spacing w:val="-2"/>
          <w:w w:val="90"/>
        </w:rPr>
        <w:t> </w:t>
      </w:r>
      <w:r>
        <w:rPr>
          <w:w w:val="90"/>
        </w:rPr>
        <w:t>situações em que</w:t>
      </w:r>
      <w:r>
        <w:rPr>
          <w:spacing w:val="-4"/>
          <w:w w:val="90"/>
        </w:rPr>
        <w:t> </w:t>
      </w:r>
      <w:r>
        <w:rPr>
          <w:w w:val="90"/>
        </w:rPr>
        <w:t>não</w:t>
      </w:r>
      <w:r>
        <w:rPr>
          <w:spacing w:val="-2"/>
          <w:w w:val="90"/>
        </w:rPr>
        <w:t> </w:t>
      </w:r>
      <w:r>
        <w:rPr>
          <w:w w:val="90"/>
        </w:rPr>
        <w:t>é</w:t>
      </w:r>
      <w:r>
        <w:rPr>
          <w:spacing w:val="-2"/>
          <w:w w:val="90"/>
        </w:rPr>
        <w:t> </w:t>
      </w:r>
      <w:r>
        <w:rPr>
          <w:w w:val="90"/>
        </w:rPr>
        <w:t>devida</w:t>
      </w:r>
      <w:r>
        <w:rPr>
          <w:spacing w:val="-2"/>
          <w:w w:val="90"/>
        </w:rPr>
        <w:t> </w:t>
      </w:r>
      <w:r>
        <w:rPr>
          <w:w w:val="90"/>
        </w:rPr>
        <w:t>remuneração</w:t>
      </w:r>
      <w:r>
        <w:rPr>
          <w:spacing w:val="-2"/>
          <w:w w:val="90"/>
        </w:rPr>
        <w:t> </w:t>
      </w:r>
      <w:r>
        <w:rPr>
          <w:w w:val="90"/>
        </w:rPr>
        <w:t>para o</w:t>
      </w:r>
      <w:r>
        <w:rPr>
          <w:spacing w:val="-4"/>
          <w:w w:val="90"/>
        </w:rPr>
        <w:t> </w:t>
      </w:r>
      <w:r>
        <w:rPr>
          <w:w w:val="90"/>
        </w:rPr>
        <w:t>trabalhador no</w:t>
      </w:r>
      <w:r>
        <w:rPr>
          <w:spacing w:val="-4"/>
          <w:w w:val="90"/>
        </w:rPr>
        <w:t> </w:t>
      </w:r>
      <w:r>
        <w:rPr>
          <w:w w:val="90"/>
        </w:rPr>
        <w:t>período</w:t>
      </w:r>
      <w:r>
        <w:rPr>
          <w:spacing w:val="-2"/>
          <w:w w:val="90"/>
        </w:rPr>
        <w:t> </w:t>
      </w:r>
      <w:r>
        <w:rPr>
          <w:w w:val="90"/>
        </w:rPr>
        <w:t>de</w:t>
      </w:r>
      <w:r>
        <w:rPr>
          <w:spacing w:val="-2"/>
          <w:w w:val="90"/>
        </w:rPr>
        <w:t> </w:t>
      </w:r>
      <w:r>
        <w:rPr>
          <w:w w:val="90"/>
        </w:rPr>
        <w:t>apuração,</w:t>
      </w:r>
      <w:r>
        <w:rPr>
          <w:spacing w:val="-2"/>
          <w:w w:val="90"/>
        </w:rPr>
        <w:t> </w:t>
      </w:r>
      <w:r>
        <w:rPr>
          <w:w w:val="90"/>
        </w:rPr>
        <w:t>caso </w:t>
      </w:r>
      <w:r>
        <w:rPr>
          <w:spacing w:val="-8"/>
        </w:rPr>
        <w:t>em que a advertência deve ser desconsiderada.</w:t>
      </w:r>
    </w:p>
    <w:p>
      <w:pPr>
        <w:pStyle w:val="BodyText"/>
        <w:spacing w:line="381" w:lineRule="auto" w:before="5"/>
        <w:ind w:right="836" w:firstLine="566"/>
      </w:pPr>
      <w:r>
        <w:rPr>
          <w:spacing w:val="-4"/>
        </w:rPr>
        <w:t>O</w:t>
      </w:r>
      <w:r>
        <w:rPr>
          <w:spacing w:val="-10"/>
        </w:rPr>
        <w:t> </w:t>
      </w:r>
      <w:r>
        <w:rPr>
          <w:spacing w:val="-4"/>
        </w:rPr>
        <w:t>eSocial</w:t>
      </w:r>
      <w:r>
        <w:rPr>
          <w:spacing w:val="-9"/>
        </w:rPr>
        <w:t> </w:t>
      </w:r>
      <w:r>
        <w:rPr>
          <w:spacing w:val="-4"/>
        </w:rPr>
        <w:t>também</w:t>
      </w:r>
      <w:r>
        <w:rPr>
          <w:spacing w:val="-9"/>
        </w:rPr>
        <w:t> </w:t>
      </w:r>
      <w:r>
        <w:rPr>
          <w:spacing w:val="-4"/>
        </w:rPr>
        <w:t>gera</w:t>
      </w:r>
      <w:r>
        <w:rPr>
          <w:spacing w:val="-10"/>
        </w:rPr>
        <w:t> </w:t>
      </w:r>
      <w:r>
        <w:rPr>
          <w:spacing w:val="-4"/>
        </w:rPr>
        <w:t>uma</w:t>
      </w:r>
      <w:r>
        <w:rPr>
          <w:spacing w:val="-9"/>
        </w:rPr>
        <w:t> </w:t>
      </w:r>
      <w:r>
        <w:rPr>
          <w:spacing w:val="-4"/>
        </w:rPr>
        <w:t>advertência</w:t>
      </w:r>
      <w:r>
        <w:rPr>
          <w:spacing w:val="-9"/>
        </w:rPr>
        <w:t> </w:t>
      </w:r>
      <w:r>
        <w:rPr>
          <w:spacing w:val="-4"/>
        </w:rPr>
        <w:t>para</w:t>
      </w:r>
      <w:r>
        <w:rPr>
          <w:spacing w:val="-10"/>
        </w:rPr>
        <w:t> </w:t>
      </w:r>
      <w:r>
        <w:rPr>
          <w:spacing w:val="-4"/>
        </w:rPr>
        <w:t>o</w:t>
      </w:r>
      <w:r>
        <w:rPr>
          <w:spacing w:val="-9"/>
        </w:rPr>
        <w:t> </w:t>
      </w:r>
      <w:r>
        <w:rPr>
          <w:spacing w:val="-4"/>
        </w:rPr>
        <w:t>declarante</w:t>
      </w:r>
      <w:r>
        <w:rPr>
          <w:spacing w:val="-10"/>
        </w:rPr>
        <w:t> </w:t>
      </w:r>
      <w:r>
        <w:rPr>
          <w:spacing w:val="-4"/>
        </w:rPr>
        <w:t>quando</w:t>
      </w:r>
      <w:r>
        <w:rPr>
          <w:spacing w:val="-9"/>
        </w:rPr>
        <w:t> </w:t>
      </w:r>
      <w:r>
        <w:rPr>
          <w:spacing w:val="-4"/>
        </w:rPr>
        <w:t>constata</w:t>
      </w:r>
      <w:r>
        <w:rPr>
          <w:spacing w:val="-9"/>
        </w:rPr>
        <w:t> </w:t>
      </w:r>
      <w:r>
        <w:rPr>
          <w:spacing w:val="-4"/>
        </w:rPr>
        <w:t>existência</w:t>
      </w:r>
      <w:r>
        <w:rPr>
          <w:spacing w:val="-9"/>
        </w:rPr>
        <w:t> </w:t>
      </w:r>
      <w:r>
        <w:rPr>
          <w:spacing w:val="-4"/>
        </w:rPr>
        <w:t>de </w:t>
      </w:r>
      <w:r>
        <w:rPr>
          <w:w w:val="90"/>
        </w:rPr>
        <w:t>evento S-2190 sem o correspondente evento S-2200 ou S-2300 cujo mês/ano da "data de admissão" </w:t>
      </w:r>
      <w:r>
        <w:rPr>
          <w:spacing w:val="-6"/>
        </w:rPr>
        <w:t>ou</w:t>
      </w:r>
      <w:r>
        <w:rPr>
          <w:spacing w:val="-13"/>
        </w:rPr>
        <w:t> </w:t>
      </w:r>
      <w:r>
        <w:rPr>
          <w:spacing w:val="-6"/>
        </w:rPr>
        <w:t>da</w:t>
      </w:r>
      <w:r>
        <w:rPr>
          <w:spacing w:val="-12"/>
        </w:rPr>
        <w:t> </w:t>
      </w:r>
      <w:r>
        <w:rPr>
          <w:spacing w:val="-6"/>
        </w:rPr>
        <w:t>"data</w:t>
      </w:r>
      <w:r>
        <w:rPr>
          <w:spacing w:val="-14"/>
        </w:rPr>
        <w:t> </w:t>
      </w:r>
      <w:r>
        <w:rPr>
          <w:spacing w:val="-6"/>
        </w:rPr>
        <w:t>de</w:t>
      </w:r>
      <w:r>
        <w:rPr>
          <w:spacing w:val="-14"/>
        </w:rPr>
        <w:t> </w:t>
      </w:r>
      <w:r>
        <w:rPr>
          <w:spacing w:val="-6"/>
        </w:rPr>
        <w:t>início"</w:t>
      </w:r>
      <w:r>
        <w:rPr>
          <w:spacing w:val="-12"/>
        </w:rPr>
        <w:t> </w:t>
      </w:r>
      <w:r>
        <w:rPr>
          <w:spacing w:val="-6"/>
        </w:rPr>
        <w:t>seja</w:t>
      </w:r>
      <w:r>
        <w:rPr>
          <w:spacing w:val="-12"/>
        </w:rPr>
        <w:t> </w:t>
      </w:r>
      <w:r>
        <w:rPr>
          <w:spacing w:val="-6"/>
        </w:rPr>
        <w:t>anterior</w:t>
      </w:r>
      <w:r>
        <w:rPr>
          <w:spacing w:val="-14"/>
        </w:rPr>
        <w:t> </w:t>
      </w:r>
      <w:r>
        <w:rPr>
          <w:spacing w:val="-6"/>
        </w:rPr>
        <w:t>ou</w:t>
      </w:r>
      <w:r>
        <w:rPr>
          <w:spacing w:val="-13"/>
        </w:rPr>
        <w:t> </w:t>
      </w:r>
      <w:r>
        <w:rPr>
          <w:spacing w:val="-6"/>
        </w:rPr>
        <w:t>igual</w:t>
      </w:r>
      <w:r>
        <w:rPr>
          <w:spacing w:val="-14"/>
        </w:rPr>
        <w:t> </w:t>
      </w:r>
      <w:r>
        <w:rPr>
          <w:spacing w:val="-6"/>
        </w:rPr>
        <w:t>ao</w:t>
      </w:r>
      <w:r>
        <w:rPr>
          <w:spacing w:val="-14"/>
        </w:rPr>
        <w:t> </w:t>
      </w:r>
      <w:r>
        <w:rPr>
          <w:spacing w:val="-6"/>
        </w:rPr>
        <w:t>período</w:t>
      </w:r>
      <w:r>
        <w:rPr>
          <w:spacing w:val="-14"/>
        </w:rPr>
        <w:t> </w:t>
      </w:r>
      <w:r>
        <w:rPr>
          <w:spacing w:val="-6"/>
        </w:rPr>
        <w:t>de</w:t>
      </w:r>
      <w:r>
        <w:rPr>
          <w:spacing w:val="-14"/>
        </w:rPr>
        <w:t> </w:t>
      </w:r>
      <w:r>
        <w:rPr>
          <w:spacing w:val="-6"/>
        </w:rPr>
        <w:t>apuração</w:t>
      </w:r>
      <w:r>
        <w:rPr>
          <w:spacing w:val="-14"/>
        </w:rPr>
        <w:t> </w:t>
      </w:r>
      <w:r>
        <w:rPr>
          <w:spacing w:val="-6"/>
        </w:rPr>
        <w:t>da</w:t>
      </w:r>
      <w:r>
        <w:rPr>
          <w:spacing w:val="-14"/>
        </w:rPr>
        <w:t> </w:t>
      </w:r>
      <w:r>
        <w:rPr>
          <w:spacing w:val="-6"/>
        </w:rPr>
        <w:t>folha</w:t>
      </w:r>
      <w:r>
        <w:rPr>
          <w:spacing w:val="-12"/>
        </w:rPr>
        <w:t> </w:t>
      </w:r>
      <w:r>
        <w:rPr>
          <w:spacing w:val="-6"/>
        </w:rPr>
        <w:t>de</w:t>
      </w:r>
      <w:r>
        <w:rPr>
          <w:spacing w:val="-12"/>
        </w:rPr>
        <w:t> </w:t>
      </w:r>
      <w:r>
        <w:rPr>
          <w:spacing w:val="-6"/>
        </w:rPr>
        <w:t>pagamento.</w:t>
      </w:r>
    </w:p>
    <w:p>
      <w:pPr>
        <w:pStyle w:val="BodyText"/>
        <w:spacing w:line="381" w:lineRule="auto" w:before="1"/>
        <w:ind w:right="837" w:firstLine="566"/>
      </w:pPr>
      <w:r>
        <w:rPr/>
        <w:t>Em todos os casos de advertências, o arquivo de fechamento de folha é recepcionado </w:t>
      </w:r>
      <w:r>
        <w:rPr>
          <w:spacing w:val="-2"/>
        </w:rPr>
        <w:t>normalmente.</w:t>
      </w:r>
    </w:p>
    <w:p>
      <w:pPr>
        <w:pStyle w:val="BodyText"/>
        <w:spacing w:line="384" w:lineRule="auto" w:before="1"/>
        <w:ind w:right="827" w:firstLine="566"/>
      </w:pPr>
      <w:r>
        <w:rPr>
          <w:w w:val="90"/>
        </w:rPr>
        <w:t>Para fins de validação na base do RET é considerado apenas o trabalhador ativo no respectivo </w:t>
      </w:r>
      <w:r>
        <w:rPr>
          <w:spacing w:val="-8"/>
        </w:rPr>
        <w:t>período de</w:t>
      </w:r>
      <w:r>
        <w:rPr>
          <w:spacing w:val="-6"/>
        </w:rPr>
        <w:t> </w:t>
      </w:r>
      <w:r>
        <w:rPr>
          <w:spacing w:val="-8"/>
        </w:rPr>
        <w:t>apuração. Considera-se</w:t>
      </w:r>
      <w:r>
        <w:rPr>
          <w:spacing w:val="-6"/>
        </w:rPr>
        <w:t> </w:t>
      </w:r>
      <w:r>
        <w:rPr>
          <w:spacing w:val="-8"/>
        </w:rPr>
        <w:t>ativo</w:t>
      </w:r>
      <w:r>
        <w:rPr>
          <w:spacing w:val="-6"/>
        </w:rPr>
        <w:t> </w:t>
      </w:r>
      <w:r>
        <w:rPr>
          <w:spacing w:val="-8"/>
        </w:rPr>
        <w:t>o empregado/servidor não desligado</w:t>
      </w:r>
      <w:r>
        <w:rPr>
          <w:spacing w:val="-6"/>
        </w:rPr>
        <w:t> </w:t>
      </w:r>
      <w:r>
        <w:rPr>
          <w:spacing w:val="-8"/>
        </w:rPr>
        <w:t>e o trabalhador</w:t>
      </w:r>
      <w:r>
        <w:rPr>
          <w:spacing w:val="-6"/>
        </w:rPr>
        <w:t> </w:t>
      </w:r>
      <w:r>
        <w:rPr>
          <w:spacing w:val="-8"/>
        </w:rPr>
        <w:t>sem </w:t>
      </w:r>
      <w:r>
        <w:rPr>
          <w:spacing w:val="-6"/>
        </w:rPr>
        <w:t>vínculo</w:t>
      </w:r>
      <w:r>
        <w:rPr>
          <w:spacing w:val="-11"/>
        </w:rPr>
        <w:t> </w:t>
      </w:r>
      <w:r>
        <w:rPr>
          <w:spacing w:val="-6"/>
        </w:rPr>
        <w:t>antes</w:t>
      </w:r>
      <w:r>
        <w:rPr>
          <w:spacing w:val="-11"/>
        </w:rPr>
        <w:t> </w:t>
      </w:r>
      <w:r>
        <w:rPr>
          <w:spacing w:val="-6"/>
        </w:rPr>
        <w:t>do</w:t>
      </w:r>
      <w:r>
        <w:rPr>
          <w:spacing w:val="-9"/>
        </w:rPr>
        <w:t> </w:t>
      </w:r>
      <w:r>
        <w:rPr>
          <w:spacing w:val="-6"/>
        </w:rPr>
        <w:t>término</w:t>
      </w:r>
      <w:r>
        <w:rPr>
          <w:spacing w:val="-9"/>
        </w:rPr>
        <w:t> </w:t>
      </w:r>
      <w:r>
        <w:rPr>
          <w:spacing w:val="-6"/>
        </w:rPr>
        <w:t>da</w:t>
      </w:r>
      <w:r>
        <w:rPr>
          <w:spacing w:val="-11"/>
        </w:rPr>
        <w:t> </w:t>
      </w:r>
      <w:r>
        <w:rPr>
          <w:spacing w:val="-6"/>
        </w:rPr>
        <w:t>prestação</w:t>
      </w:r>
      <w:r>
        <w:rPr>
          <w:spacing w:val="-10"/>
        </w:rPr>
        <w:t> </w:t>
      </w:r>
      <w:r>
        <w:rPr>
          <w:spacing w:val="-6"/>
        </w:rPr>
        <w:t>de</w:t>
      </w:r>
      <w:r>
        <w:rPr>
          <w:spacing w:val="-10"/>
        </w:rPr>
        <w:t> </w:t>
      </w:r>
      <w:r>
        <w:rPr>
          <w:spacing w:val="-6"/>
        </w:rPr>
        <w:t>serviço</w:t>
      </w:r>
      <w:r>
        <w:rPr>
          <w:spacing w:val="-9"/>
        </w:rPr>
        <w:t> </w:t>
      </w:r>
      <w:r>
        <w:rPr>
          <w:spacing w:val="-6"/>
        </w:rPr>
        <w:t>ou</w:t>
      </w:r>
      <w:r>
        <w:rPr>
          <w:spacing w:val="-9"/>
        </w:rPr>
        <w:t> </w:t>
      </w:r>
      <w:r>
        <w:rPr>
          <w:spacing w:val="-6"/>
        </w:rPr>
        <w:t>cessão.</w:t>
      </w:r>
      <w:r>
        <w:rPr>
          <w:spacing w:val="-11"/>
        </w:rPr>
        <w:t> </w:t>
      </w:r>
      <w:r>
        <w:rPr>
          <w:spacing w:val="-6"/>
        </w:rPr>
        <w:t>Nos</w:t>
      </w:r>
      <w:r>
        <w:rPr>
          <w:spacing w:val="-10"/>
        </w:rPr>
        <w:t> </w:t>
      </w:r>
      <w:r>
        <w:rPr>
          <w:spacing w:val="-6"/>
        </w:rPr>
        <w:t>casos</w:t>
      </w:r>
      <w:r>
        <w:rPr>
          <w:spacing w:val="-10"/>
        </w:rPr>
        <w:t> </w:t>
      </w:r>
      <w:r>
        <w:rPr>
          <w:spacing w:val="-6"/>
        </w:rPr>
        <w:t>de</w:t>
      </w:r>
      <w:r>
        <w:rPr>
          <w:spacing w:val="-11"/>
        </w:rPr>
        <w:t> </w:t>
      </w:r>
      <w:r>
        <w:rPr>
          <w:spacing w:val="-6"/>
        </w:rPr>
        <w:t>quarentena,</w:t>
      </w:r>
      <w:r>
        <w:rPr>
          <w:spacing w:val="-10"/>
        </w:rPr>
        <w:t> </w:t>
      </w:r>
      <w:r>
        <w:rPr>
          <w:spacing w:val="-6"/>
        </w:rPr>
        <w:t>conforme definido</w:t>
      </w:r>
      <w:r>
        <w:rPr>
          <w:spacing w:val="-11"/>
        </w:rPr>
        <w:t> </w:t>
      </w:r>
      <w:r>
        <w:rPr>
          <w:spacing w:val="-6"/>
        </w:rPr>
        <w:t>em</w:t>
      </w:r>
      <w:r>
        <w:rPr>
          <w:spacing w:val="-11"/>
        </w:rPr>
        <w:t> </w:t>
      </w:r>
      <w:r>
        <w:rPr>
          <w:spacing w:val="-6"/>
        </w:rPr>
        <w:t>lei,</w:t>
      </w:r>
      <w:r>
        <w:rPr>
          <w:spacing w:val="-9"/>
        </w:rPr>
        <w:t> </w:t>
      </w:r>
      <w:r>
        <w:rPr>
          <w:spacing w:val="-6"/>
        </w:rPr>
        <w:t>considera-se</w:t>
      </w:r>
      <w:r>
        <w:rPr>
          <w:spacing w:val="-9"/>
        </w:rPr>
        <w:t> </w:t>
      </w:r>
      <w:r>
        <w:rPr>
          <w:spacing w:val="-6"/>
        </w:rPr>
        <w:t>ativo</w:t>
      </w:r>
      <w:r>
        <w:rPr>
          <w:spacing w:val="-9"/>
        </w:rPr>
        <w:t> </w:t>
      </w:r>
      <w:r>
        <w:rPr>
          <w:spacing w:val="-6"/>
        </w:rPr>
        <w:t>até</w:t>
      </w:r>
      <w:r>
        <w:rPr>
          <w:spacing w:val="-9"/>
        </w:rPr>
        <w:t> </w:t>
      </w:r>
      <w:r>
        <w:rPr>
          <w:spacing w:val="-6"/>
        </w:rPr>
        <w:t>a</w:t>
      </w:r>
      <w:r>
        <w:rPr>
          <w:spacing w:val="-11"/>
        </w:rPr>
        <w:t> </w:t>
      </w:r>
      <w:r>
        <w:rPr>
          <w:spacing w:val="-6"/>
        </w:rPr>
        <w:t>data</w:t>
      </w:r>
      <w:r>
        <w:rPr>
          <w:spacing w:val="-11"/>
        </w:rPr>
        <w:t> </w:t>
      </w:r>
      <w:r>
        <w:rPr>
          <w:spacing w:val="-6"/>
        </w:rPr>
        <w:t>de</w:t>
      </w:r>
      <w:r>
        <w:rPr>
          <w:spacing w:val="-11"/>
        </w:rPr>
        <w:t> </w:t>
      </w:r>
      <w:r>
        <w:rPr>
          <w:spacing w:val="-6"/>
        </w:rPr>
        <w:t>término</w:t>
      </w:r>
      <w:r>
        <w:rPr>
          <w:spacing w:val="-11"/>
        </w:rPr>
        <w:t> </w:t>
      </w:r>
      <w:r>
        <w:rPr>
          <w:spacing w:val="-6"/>
        </w:rPr>
        <w:t>da</w:t>
      </w:r>
      <w:r>
        <w:rPr>
          <w:spacing w:val="-11"/>
        </w:rPr>
        <w:t> </w:t>
      </w:r>
      <w:r>
        <w:rPr>
          <w:spacing w:val="-6"/>
        </w:rPr>
        <w:t>quarentena.</w:t>
      </w:r>
    </w:p>
    <w:p>
      <w:pPr>
        <w:pStyle w:val="BodyText"/>
        <w:spacing w:line="381" w:lineRule="auto"/>
        <w:ind w:right="832" w:firstLine="566"/>
      </w:pPr>
      <w:r>
        <w:rPr/>
        <w:t>O declarante tem a opção de solicitar a não aplicação da regra </w:t>
      </w:r>
      <w:r>
        <w:rPr>
          <w:w w:val="90"/>
        </w:rPr>
        <w:t>REGRA_VALIDA_FECHAMENTO_FOPAG</w:t>
      </w:r>
      <w:r>
        <w:rPr>
          <w:w w:val="90"/>
        </w:rPr>
        <w:t> no</w:t>
      </w:r>
      <w:r>
        <w:rPr>
          <w:w w:val="90"/>
        </w:rPr>
        <w:t> momento</w:t>
      </w:r>
      <w:r>
        <w:rPr>
          <w:w w:val="90"/>
        </w:rPr>
        <w:t> de</w:t>
      </w:r>
      <w:r>
        <w:rPr>
          <w:w w:val="90"/>
        </w:rPr>
        <w:t> recepção</w:t>
      </w:r>
      <w:r>
        <w:rPr>
          <w:w w:val="90"/>
        </w:rPr>
        <w:t> do</w:t>
      </w:r>
      <w:r>
        <w:rPr>
          <w:w w:val="90"/>
        </w:rPr>
        <w:t> evento</w:t>
      </w:r>
      <w:r>
        <w:rPr>
          <w:w w:val="90"/>
        </w:rPr>
        <w:t> de</w:t>
      </w:r>
      <w:r>
        <w:rPr>
          <w:w w:val="90"/>
        </w:rPr>
        <w:t> fechamento</w:t>
      </w:r>
      <w:r>
        <w:rPr>
          <w:w w:val="90"/>
        </w:rPr>
        <w:t> dos eventos</w:t>
      </w:r>
      <w:r>
        <w:rPr>
          <w:spacing w:val="-1"/>
          <w:w w:val="90"/>
        </w:rPr>
        <w:t> </w:t>
      </w:r>
      <w:r>
        <w:rPr>
          <w:w w:val="90"/>
        </w:rPr>
        <w:t>periódicos.</w:t>
      </w:r>
      <w:r>
        <w:rPr>
          <w:spacing w:val="-3"/>
          <w:w w:val="90"/>
        </w:rPr>
        <w:t> </w:t>
      </w:r>
      <w:r>
        <w:rPr>
          <w:w w:val="90"/>
        </w:rPr>
        <w:t>Para</w:t>
      </w:r>
      <w:r>
        <w:rPr>
          <w:spacing w:val="-4"/>
          <w:w w:val="90"/>
        </w:rPr>
        <w:t> </w:t>
      </w:r>
      <w:r>
        <w:rPr>
          <w:w w:val="90"/>
        </w:rPr>
        <w:t>tanto,</w:t>
      </w:r>
      <w:r>
        <w:rPr>
          <w:spacing w:val="-1"/>
          <w:w w:val="90"/>
        </w:rPr>
        <w:t> </w:t>
      </w:r>
      <w:r>
        <w:rPr>
          <w:w w:val="90"/>
        </w:rPr>
        <w:t>deve</w:t>
      </w:r>
      <w:r>
        <w:rPr>
          <w:spacing w:val="-1"/>
          <w:w w:val="90"/>
        </w:rPr>
        <w:t> </w:t>
      </w:r>
      <w:r>
        <w:rPr>
          <w:w w:val="90"/>
        </w:rPr>
        <w:t>enviar</w:t>
      </w:r>
      <w:r>
        <w:rPr>
          <w:spacing w:val="-1"/>
          <w:w w:val="90"/>
        </w:rPr>
        <w:t> </w:t>
      </w:r>
      <w:r>
        <w:rPr>
          <w:w w:val="90"/>
        </w:rPr>
        <w:t>o</w:t>
      </w:r>
      <w:r>
        <w:rPr>
          <w:spacing w:val="-4"/>
          <w:w w:val="90"/>
        </w:rPr>
        <w:t> </w:t>
      </w:r>
      <w:r>
        <w:rPr>
          <w:w w:val="90"/>
        </w:rPr>
        <w:t>evento</w:t>
      </w:r>
      <w:r>
        <w:rPr>
          <w:spacing w:val="-1"/>
          <w:w w:val="90"/>
        </w:rPr>
        <w:t> </w:t>
      </w:r>
      <w:r>
        <w:rPr>
          <w:w w:val="90"/>
        </w:rPr>
        <w:t>S-1299</w:t>
      </w:r>
      <w:r>
        <w:rPr>
          <w:spacing w:val="-1"/>
          <w:w w:val="90"/>
        </w:rPr>
        <w:t> </w:t>
      </w:r>
      <w:r>
        <w:rPr>
          <w:w w:val="90"/>
        </w:rPr>
        <w:t>com</w:t>
      </w:r>
      <w:r>
        <w:rPr>
          <w:spacing w:val="-1"/>
          <w:w w:val="90"/>
        </w:rPr>
        <w:t> </w:t>
      </w:r>
      <w:r>
        <w:rPr>
          <w:w w:val="90"/>
        </w:rPr>
        <w:t>o</w:t>
      </w:r>
      <w:r>
        <w:rPr>
          <w:spacing w:val="-1"/>
          <w:w w:val="90"/>
        </w:rPr>
        <w:t> </w:t>
      </w:r>
      <w:r>
        <w:rPr>
          <w:w w:val="90"/>
        </w:rPr>
        <w:t>campo</w:t>
      </w:r>
      <w:r>
        <w:rPr>
          <w:spacing w:val="-1"/>
          <w:w w:val="90"/>
        </w:rPr>
        <w:t> </w:t>
      </w:r>
      <w:r>
        <w:rPr>
          <w:w w:val="90"/>
        </w:rPr>
        <w:t>{naoValid}</w:t>
      </w:r>
      <w:r>
        <w:rPr>
          <w:spacing w:val="-4"/>
          <w:w w:val="90"/>
        </w:rPr>
        <w:t> </w:t>
      </w:r>
      <w:r>
        <w:rPr>
          <w:w w:val="90"/>
        </w:rPr>
        <w:t>preenchido</w:t>
      </w:r>
      <w:r>
        <w:rPr>
          <w:spacing w:val="-1"/>
          <w:w w:val="90"/>
        </w:rPr>
        <w:t> </w:t>
      </w:r>
      <w:r>
        <w:rPr>
          <w:w w:val="90"/>
        </w:rPr>
        <w:t>com </w:t>
      </w:r>
      <w:r>
        <w:rPr>
          <w:spacing w:val="-4"/>
        </w:rPr>
        <w:t>[S].</w:t>
      </w:r>
    </w:p>
    <w:p>
      <w:pPr>
        <w:spacing w:after="0" w:line="381" w:lineRule="auto"/>
        <w:sectPr>
          <w:pgSz w:w="11910" w:h="16840"/>
          <w:pgMar w:header="0" w:footer="1319" w:top="1020" w:bottom="1540" w:left="800" w:right="240"/>
        </w:sectPr>
      </w:pPr>
    </w:p>
    <w:p>
      <w:pPr>
        <w:pStyle w:val="Heading1"/>
        <w:numPr>
          <w:ilvl w:val="1"/>
          <w:numId w:val="5"/>
        </w:numPr>
        <w:tabs>
          <w:tab w:pos="784" w:val="left" w:leader="none"/>
        </w:tabs>
        <w:spacing w:line="240" w:lineRule="auto" w:before="25" w:after="0"/>
        <w:ind w:left="784" w:right="0" w:hanging="564"/>
        <w:jc w:val="left"/>
      </w:pPr>
      <w:bookmarkStart w:name="_bookmark43" w:id="44"/>
      <w:bookmarkEnd w:id="44"/>
      <w:r>
        <w:rPr>
          <w:w w:val="85"/>
        </w:rPr>
        <w:t>T</w:t>
      </w:r>
      <w:r>
        <w:rPr>
          <w:w w:val="85"/>
        </w:rPr>
        <w:t>rabalhadores</w:t>
      </w:r>
      <w:r>
        <w:rPr>
          <w:spacing w:val="-10"/>
        </w:rPr>
        <w:t> </w:t>
      </w:r>
      <w:r>
        <w:rPr>
          <w:w w:val="85"/>
        </w:rPr>
        <w:t>não</w:t>
      </w:r>
      <w:r>
        <w:rPr>
          <w:spacing w:val="-1"/>
          <w:w w:val="85"/>
        </w:rPr>
        <w:t> </w:t>
      </w:r>
      <w:r>
        <w:rPr>
          <w:w w:val="85"/>
        </w:rPr>
        <w:t>incluídos</w:t>
      </w:r>
      <w:r>
        <w:rPr>
          <w:spacing w:val="-9"/>
        </w:rPr>
        <w:t> </w:t>
      </w:r>
      <w:r>
        <w:rPr>
          <w:w w:val="85"/>
        </w:rPr>
        <w:t>no</w:t>
      </w:r>
      <w:r>
        <w:rPr>
          <w:spacing w:val="-9"/>
        </w:rPr>
        <w:t> </w:t>
      </w:r>
      <w:r>
        <w:rPr>
          <w:spacing w:val="-5"/>
          <w:w w:val="85"/>
        </w:rPr>
        <w:t>RET</w:t>
      </w:r>
    </w:p>
    <w:p>
      <w:pPr>
        <w:pStyle w:val="BodyText"/>
        <w:ind w:left="0"/>
        <w:jc w:val="left"/>
        <w:rPr>
          <w:b/>
        </w:rPr>
      </w:pPr>
    </w:p>
    <w:p>
      <w:pPr>
        <w:pStyle w:val="BodyText"/>
        <w:spacing w:before="5"/>
        <w:ind w:left="0"/>
        <w:jc w:val="left"/>
        <w:rPr>
          <w:b/>
          <w:sz w:val="28"/>
        </w:rPr>
      </w:pPr>
    </w:p>
    <w:p>
      <w:pPr>
        <w:pStyle w:val="BodyText"/>
        <w:spacing w:line="381" w:lineRule="auto"/>
        <w:ind w:right="830" w:firstLine="566"/>
      </w:pPr>
      <w:r>
        <w:rPr>
          <w:spacing w:val="-6"/>
        </w:rPr>
        <w:t>Os</w:t>
      </w:r>
      <w:r>
        <w:rPr>
          <w:spacing w:val="-7"/>
        </w:rPr>
        <w:t> </w:t>
      </w:r>
      <w:r>
        <w:rPr>
          <w:spacing w:val="-6"/>
        </w:rPr>
        <w:t>trabalhadores</w:t>
      </w:r>
      <w:r>
        <w:rPr>
          <w:spacing w:val="-9"/>
        </w:rPr>
        <w:t> </w:t>
      </w:r>
      <w:r>
        <w:rPr>
          <w:spacing w:val="-6"/>
        </w:rPr>
        <w:t>sem vínculo</w:t>
      </w:r>
      <w:r>
        <w:rPr>
          <w:spacing w:val="-8"/>
        </w:rPr>
        <w:t> </w:t>
      </w:r>
      <w:r>
        <w:rPr>
          <w:spacing w:val="-6"/>
        </w:rPr>
        <w:t>de</w:t>
      </w:r>
      <w:r>
        <w:rPr>
          <w:spacing w:val="-8"/>
        </w:rPr>
        <w:t> </w:t>
      </w:r>
      <w:r>
        <w:rPr>
          <w:spacing w:val="-6"/>
        </w:rPr>
        <w:t>emprego,</w:t>
      </w:r>
      <w:r>
        <w:rPr>
          <w:spacing w:val="-8"/>
        </w:rPr>
        <w:t> </w:t>
      </w:r>
      <w:r>
        <w:rPr>
          <w:spacing w:val="-6"/>
        </w:rPr>
        <w:t>que</w:t>
      </w:r>
      <w:r>
        <w:rPr>
          <w:spacing w:val="-8"/>
        </w:rPr>
        <w:t> </w:t>
      </w:r>
      <w:r>
        <w:rPr>
          <w:spacing w:val="-6"/>
        </w:rPr>
        <w:t>não se enquadram</w:t>
      </w:r>
      <w:r>
        <w:rPr>
          <w:spacing w:val="-9"/>
        </w:rPr>
        <w:t> </w:t>
      </w:r>
      <w:r>
        <w:rPr>
          <w:spacing w:val="-6"/>
        </w:rPr>
        <w:t>nas</w:t>
      </w:r>
      <w:r>
        <w:rPr>
          <w:spacing w:val="-9"/>
        </w:rPr>
        <w:t> </w:t>
      </w:r>
      <w:r>
        <w:rPr>
          <w:spacing w:val="-6"/>
        </w:rPr>
        <w:t>categorias</w:t>
      </w:r>
      <w:r>
        <w:rPr>
          <w:spacing w:val="-9"/>
        </w:rPr>
        <w:t> </w:t>
      </w:r>
      <w:r>
        <w:rPr>
          <w:spacing w:val="-6"/>
        </w:rPr>
        <w:t>de</w:t>
      </w:r>
      <w:r>
        <w:rPr>
          <w:spacing w:val="-8"/>
        </w:rPr>
        <w:t> </w:t>
      </w:r>
      <w:r>
        <w:rPr>
          <w:spacing w:val="-6"/>
        </w:rPr>
        <w:t>envio </w:t>
      </w:r>
      <w:r>
        <w:rPr>
          <w:spacing w:val="-4"/>
        </w:rPr>
        <w:t>obrigatório</w:t>
      </w:r>
      <w:r>
        <w:rPr>
          <w:spacing w:val="-10"/>
        </w:rPr>
        <w:t> </w:t>
      </w:r>
      <w:r>
        <w:rPr>
          <w:spacing w:val="-4"/>
        </w:rPr>
        <w:t>de</w:t>
      </w:r>
      <w:r>
        <w:rPr>
          <w:spacing w:val="-10"/>
        </w:rPr>
        <w:t> </w:t>
      </w:r>
      <w:r>
        <w:rPr>
          <w:spacing w:val="-4"/>
        </w:rPr>
        <w:t>informações</w:t>
      </w:r>
      <w:r>
        <w:rPr>
          <w:spacing w:val="-8"/>
        </w:rPr>
        <w:t> </w:t>
      </w:r>
      <w:r>
        <w:rPr>
          <w:spacing w:val="-4"/>
        </w:rPr>
        <w:t>pelo</w:t>
      </w:r>
      <w:r>
        <w:rPr>
          <w:spacing w:val="-9"/>
        </w:rPr>
        <w:t> </w:t>
      </w:r>
      <w:r>
        <w:rPr>
          <w:spacing w:val="-4"/>
        </w:rPr>
        <w:t>S-2300,</w:t>
      </w:r>
      <w:r>
        <w:rPr>
          <w:spacing w:val="-10"/>
        </w:rPr>
        <w:t> </w:t>
      </w:r>
      <w:r>
        <w:rPr>
          <w:spacing w:val="-4"/>
        </w:rPr>
        <w:t>e</w:t>
      </w:r>
      <w:r>
        <w:rPr>
          <w:spacing w:val="-10"/>
        </w:rPr>
        <w:t> </w:t>
      </w:r>
      <w:r>
        <w:rPr>
          <w:spacing w:val="-4"/>
        </w:rPr>
        <w:t>para</w:t>
      </w:r>
      <w:r>
        <w:rPr>
          <w:spacing w:val="-10"/>
        </w:rPr>
        <w:t> </w:t>
      </w:r>
      <w:r>
        <w:rPr>
          <w:spacing w:val="-4"/>
        </w:rPr>
        <w:t>os</w:t>
      </w:r>
      <w:r>
        <w:rPr>
          <w:spacing w:val="-10"/>
        </w:rPr>
        <w:t> </w:t>
      </w:r>
      <w:r>
        <w:rPr>
          <w:spacing w:val="-4"/>
        </w:rPr>
        <w:t>quais</w:t>
      </w:r>
      <w:r>
        <w:rPr>
          <w:spacing w:val="-10"/>
        </w:rPr>
        <w:t> </w:t>
      </w:r>
      <w:r>
        <w:rPr>
          <w:spacing w:val="-4"/>
        </w:rPr>
        <w:t>o</w:t>
      </w:r>
      <w:r>
        <w:rPr>
          <w:spacing w:val="-8"/>
        </w:rPr>
        <w:t> </w:t>
      </w:r>
      <w:r>
        <w:rPr>
          <w:spacing w:val="-4"/>
        </w:rPr>
        <w:t>declarante</w:t>
      </w:r>
      <w:r>
        <w:rPr>
          <w:spacing w:val="-9"/>
        </w:rPr>
        <w:t> </w:t>
      </w:r>
      <w:r>
        <w:rPr>
          <w:spacing w:val="-4"/>
        </w:rPr>
        <w:t>também</w:t>
      </w:r>
      <w:r>
        <w:rPr>
          <w:spacing w:val="-10"/>
        </w:rPr>
        <w:t> </w:t>
      </w:r>
      <w:r>
        <w:rPr>
          <w:spacing w:val="-4"/>
        </w:rPr>
        <w:t>não</w:t>
      </w:r>
      <w:r>
        <w:rPr>
          <w:spacing w:val="-10"/>
        </w:rPr>
        <w:t> </w:t>
      </w:r>
      <w:r>
        <w:rPr>
          <w:spacing w:val="-4"/>
        </w:rPr>
        <w:t>se</w:t>
      </w:r>
      <w:r>
        <w:rPr>
          <w:spacing w:val="-10"/>
        </w:rPr>
        <w:t> </w:t>
      </w:r>
      <w:r>
        <w:rPr>
          <w:spacing w:val="-4"/>
        </w:rPr>
        <w:t>utilizou</w:t>
      </w:r>
      <w:r>
        <w:rPr>
          <w:spacing w:val="-11"/>
        </w:rPr>
        <w:t> </w:t>
      </w:r>
      <w:r>
        <w:rPr>
          <w:spacing w:val="-4"/>
        </w:rPr>
        <w:t>da </w:t>
      </w:r>
      <w:r>
        <w:rPr>
          <w:spacing w:val="-6"/>
        </w:rPr>
        <w:t>faculdade de enviar suas informações no citado evento s-2300, devem obrigatoriamente ter suas </w:t>
      </w:r>
      <w:r>
        <w:rPr/>
        <w:t>informações</w:t>
      </w:r>
      <w:r>
        <w:rPr>
          <w:spacing w:val="-9"/>
        </w:rPr>
        <w:t> </w:t>
      </w:r>
      <w:r>
        <w:rPr/>
        <w:t>preenchidas</w:t>
      </w:r>
      <w:r>
        <w:rPr>
          <w:spacing w:val="-8"/>
        </w:rPr>
        <w:t> </w:t>
      </w:r>
      <w:r>
        <w:rPr/>
        <w:t>no</w:t>
      </w:r>
      <w:r>
        <w:rPr>
          <w:spacing w:val="-9"/>
        </w:rPr>
        <w:t> </w:t>
      </w:r>
      <w:r>
        <w:rPr/>
        <w:t>grupo</w:t>
      </w:r>
      <w:r>
        <w:rPr>
          <w:spacing w:val="-6"/>
        </w:rPr>
        <w:t> </w:t>
      </w:r>
      <w:r>
        <w:rPr/>
        <w:t>[infoComplem]:</w:t>
      </w:r>
      <w:r>
        <w:rPr>
          <w:spacing w:val="-9"/>
        </w:rPr>
        <w:t> </w:t>
      </w:r>
      <w:r>
        <w:rPr/>
        <w:t>nome,</w:t>
      </w:r>
      <w:r>
        <w:rPr>
          <w:spacing w:val="-8"/>
        </w:rPr>
        <w:t> </w:t>
      </w:r>
      <w:r>
        <w:rPr/>
        <w:t>data</w:t>
      </w:r>
      <w:r>
        <w:rPr>
          <w:spacing w:val="-9"/>
        </w:rPr>
        <w:t> </w:t>
      </w:r>
      <w:r>
        <w:rPr/>
        <w:t>de</w:t>
      </w:r>
      <w:r>
        <w:rPr>
          <w:spacing w:val="-10"/>
        </w:rPr>
        <w:t> </w:t>
      </w:r>
      <w:r>
        <w:rPr/>
        <w:t>nascimento</w:t>
      </w:r>
      <w:r>
        <w:rPr>
          <w:spacing w:val="-7"/>
        </w:rPr>
        <w:t> </w:t>
      </w:r>
      <w:r>
        <w:rPr/>
        <w:t>etc</w:t>
      </w:r>
      <w:r>
        <w:rPr>
          <w:spacing w:val="-9"/>
        </w:rPr>
        <w:t> </w:t>
      </w:r>
      <w:r>
        <w:rPr/>
        <w:t>e</w:t>
      </w:r>
      <w:r>
        <w:rPr>
          <w:spacing w:val="-9"/>
        </w:rPr>
        <w:t> </w:t>
      </w:r>
      <w:r>
        <w:rPr/>
        <w:t>no</w:t>
      </w:r>
      <w:r>
        <w:rPr>
          <w:spacing w:val="-9"/>
        </w:rPr>
        <w:t> </w:t>
      </w:r>
      <w:r>
        <w:rPr/>
        <w:t>grupo </w:t>
      </w:r>
      <w:r>
        <w:rPr>
          <w:w w:val="90"/>
        </w:rPr>
        <w:t>[InfoComplCont]: CBO, natureza da atividade etc, quando do envio do evento S-1200, para a correta </w:t>
      </w:r>
      <w:r>
        <w:rPr>
          <w:spacing w:val="-8"/>
        </w:rPr>
        <w:t>identificação deste trabalhador que não está no RET.</w:t>
      </w:r>
    </w:p>
    <w:p>
      <w:pPr>
        <w:pStyle w:val="BodyText"/>
        <w:spacing w:before="10"/>
        <w:ind w:left="0"/>
        <w:jc w:val="left"/>
        <w:rPr>
          <w:sz w:val="25"/>
        </w:rPr>
      </w:pPr>
    </w:p>
    <w:p>
      <w:pPr>
        <w:pStyle w:val="Heading1"/>
        <w:numPr>
          <w:ilvl w:val="0"/>
          <w:numId w:val="5"/>
        </w:numPr>
        <w:tabs>
          <w:tab w:pos="786" w:val="left" w:leader="none"/>
        </w:tabs>
        <w:spacing w:line="240" w:lineRule="auto" w:before="0" w:after="0"/>
        <w:ind w:left="786" w:right="0" w:hanging="566"/>
        <w:jc w:val="left"/>
      </w:pPr>
      <w:bookmarkStart w:name="_bookmark44" w:id="45"/>
      <w:bookmarkEnd w:id="45"/>
      <w:r>
        <w:rPr>
          <w:b w:val="0"/>
        </w:rPr>
      </w:r>
      <w:r>
        <w:rPr>
          <w:w w:val="85"/>
        </w:rPr>
        <w:t>Situação</w:t>
      </w:r>
      <w:r>
        <w:rPr>
          <w:spacing w:val="-2"/>
          <w:w w:val="85"/>
        </w:rPr>
        <w:t> </w:t>
      </w:r>
      <w:r>
        <w:rPr>
          <w:w w:val="85"/>
        </w:rPr>
        <w:t>“sem</w:t>
      </w:r>
      <w:r>
        <w:rPr>
          <w:spacing w:val="-3"/>
          <w:w w:val="85"/>
        </w:rPr>
        <w:t> </w:t>
      </w:r>
      <w:r>
        <w:rPr>
          <w:spacing w:val="-2"/>
          <w:w w:val="85"/>
        </w:rPr>
        <w:t>movimento”</w:t>
      </w:r>
    </w:p>
    <w:p>
      <w:pPr>
        <w:pStyle w:val="BodyText"/>
        <w:ind w:left="0"/>
        <w:jc w:val="left"/>
        <w:rPr>
          <w:b/>
        </w:rPr>
      </w:pPr>
    </w:p>
    <w:p>
      <w:pPr>
        <w:pStyle w:val="BodyText"/>
        <w:spacing w:before="5"/>
        <w:ind w:left="0"/>
        <w:jc w:val="left"/>
        <w:rPr>
          <w:b/>
          <w:sz w:val="28"/>
        </w:rPr>
      </w:pPr>
    </w:p>
    <w:p>
      <w:pPr>
        <w:pStyle w:val="BodyText"/>
        <w:spacing w:line="381" w:lineRule="auto"/>
        <w:ind w:right="714" w:firstLine="566"/>
      </w:pPr>
      <w:r>
        <w:rPr/>
        <w:t>A</w:t>
      </w:r>
      <w:r>
        <w:rPr>
          <w:spacing w:val="-17"/>
        </w:rPr>
        <w:t> </w:t>
      </w:r>
      <w:r>
        <w:rPr/>
        <w:t>situação</w:t>
      </w:r>
      <w:r>
        <w:rPr>
          <w:spacing w:val="-17"/>
        </w:rPr>
        <w:t> </w:t>
      </w:r>
      <w:r>
        <w:rPr/>
        <w:t>“sem</w:t>
      </w:r>
      <w:r>
        <w:rPr>
          <w:spacing w:val="-16"/>
        </w:rPr>
        <w:t> </w:t>
      </w:r>
      <w:r>
        <w:rPr/>
        <w:t>movimento”</w:t>
      </w:r>
      <w:r>
        <w:rPr>
          <w:spacing w:val="-17"/>
        </w:rPr>
        <w:t> </w:t>
      </w:r>
      <w:r>
        <w:rPr/>
        <w:t>para</w:t>
      </w:r>
      <w:r>
        <w:rPr>
          <w:spacing w:val="-17"/>
        </w:rPr>
        <w:t> </w:t>
      </w:r>
      <w:r>
        <w:rPr/>
        <w:t>o</w:t>
      </w:r>
      <w:r>
        <w:rPr>
          <w:spacing w:val="-17"/>
        </w:rPr>
        <w:t> </w:t>
      </w:r>
      <w:r>
        <w:rPr/>
        <w:t>declarante</w:t>
      </w:r>
      <w:r>
        <w:rPr>
          <w:spacing w:val="-16"/>
        </w:rPr>
        <w:t> </w:t>
      </w:r>
      <w:r>
        <w:rPr/>
        <w:t>só</w:t>
      </w:r>
      <w:r>
        <w:rPr>
          <w:spacing w:val="-17"/>
        </w:rPr>
        <w:t> </w:t>
      </w:r>
      <w:r>
        <w:rPr/>
        <w:t>ocorre</w:t>
      </w:r>
      <w:r>
        <w:rPr>
          <w:spacing w:val="-17"/>
        </w:rPr>
        <w:t> </w:t>
      </w:r>
      <w:r>
        <w:rPr/>
        <w:t>quando</w:t>
      </w:r>
      <w:r>
        <w:rPr>
          <w:spacing w:val="-16"/>
        </w:rPr>
        <w:t> </w:t>
      </w:r>
      <w:r>
        <w:rPr/>
        <w:t>não</w:t>
      </w:r>
      <w:r>
        <w:rPr>
          <w:spacing w:val="-17"/>
        </w:rPr>
        <w:t> </w:t>
      </w:r>
      <w:r>
        <w:rPr/>
        <w:t>há</w:t>
      </w:r>
      <w:r>
        <w:rPr>
          <w:spacing w:val="-17"/>
        </w:rPr>
        <w:t> </w:t>
      </w:r>
      <w:r>
        <w:rPr/>
        <w:t>informação</w:t>
      </w:r>
      <w:r>
        <w:rPr>
          <w:spacing w:val="-16"/>
        </w:rPr>
        <w:t> </w:t>
      </w:r>
      <w:r>
        <w:rPr/>
        <w:t>a</w:t>
      </w:r>
      <w:r>
        <w:rPr>
          <w:spacing w:val="-17"/>
        </w:rPr>
        <w:t> </w:t>
      </w:r>
      <w:r>
        <w:rPr/>
        <w:t>ser </w:t>
      </w:r>
      <w:r>
        <w:rPr>
          <w:w w:val="90"/>
        </w:rPr>
        <w:t>enviada,</w:t>
      </w:r>
      <w:r>
        <w:rPr>
          <w:spacing w:val="-10"/>
          <w:w w:val="90"/>
        </w:rPr>
        <w:t> </w:t>
      </w:r>
      <w:r>
        <w:rPr>
          <w:w w:val="90"/>
        </w:rPr>
        <w:t>para</w:t>
      </w:r>
      <w:r>
        <w:rPr>
          <w:spacing w:val="-9"/>
          <w:w w:val="90"/>
        </w:rPr>
        <w:t> </w:t>
      </w:r>
      <w:r>
        <w:rPr>
          <w:w w:val="90"/>
        </w:rPr>
        <w:t>o</w:t>
      </w:r>
      <w:r>
        <w:rPr>
          <w:spacing w:val="-6"/>
          <w:w w:val="90"/>
        </w:rPr>
        <w:t> </w:t>
      </w:r>
      <w:r>
        <w:rPr>
          <w:w w:val="90"/>
        </w:rPr>
        <w:t>grupo</w:t>
      </w:r>
      <w:r>
        <w:rPr>
          <w:spacing w:val="-9"/>
          <w:w w:val="90"/>
        </w:rPr>
        <w:t> </w:t>
      </w:r>
      <w:r>
        <w:rPr>
          <w:w w:val="90"/>
        </w:rPr>
        <w:t>de</w:t>
      </w:r>
      <w:r>
        <w:rPr>
          <w:spacing w:val="-9"/>
          <w:w w:val="90"/>
        </w:rPr>
        <w:t> </w:t>
      </w:r>
      <w:r>
        <w:rPr>
          <w:w w:val="90"/>
        </w:rPr>
        <w:t>eventos</w:t>
      </w:r>
      <w:r>
        <w:rPr>
          <w:spacing w:val="-6"/>
          <w:w w:val="90"/>
        </w:rPr>
        <w:t> </w:t>
      </w:r>
      <w:r>
        <w:rPr>
          <w:w w:val="90"/>
        </w:rPr>
        <w:t>periódicos</w:t>
      </w:r>
      <w:r>
        <w:rPr>
          <w:spacing w:val="-6"/>
          <w:w w:val="90"/>
        </w:rPr>
        <w:t> </w:t>
      </w:r>
      <w:r>
        <w:rPr>
          <w:w w:val="90"/>
        </w:rPr>
        <w:t>S-1200</w:t>
      </w:r>
      <w:r>
        <w:rPr>
          <w:spacing w:val="-5"/>
          <w:w w:val="90"/>
        </w:rPr>
        <w:t> </w:t>
      </w:r>
      <w:r>
        <w:rPr>
          <w:w w:val="90"/>
        </w:rPr>
        <w:t>a</w:t>
      </w:r>
      <w:r>
        <w:rPr>
          <w:spacing w:val="-6"/>
          <w:w w:val="90"/>
        </w:rPr>
        <w:t> </w:t>
      </w:r>
      <w:r>
        <w:rPr>
          <w:w w:val="90"/>
        </w:rPr>
        <w:t>S-1280,</w:t>
      </w:r>
      <w:r>
        <w:rPr>
          <w:spacing w:val="-5"/>
          <w:w w:val="90"/>
        </w:rPr>
        <w:t> </w:t>
      </w:r>
      <w:r>
        <w:rPr>
          <w:w w:val="90"/>
        </w:rPr>
        <w:t>em</w:t>
      </w:r>
      <w:r>
        <w:rPr>
          <w:spacing w:val="-9"/>
          <w:w w:val="90"/>
        </w:rPr>
        <w:t> </w:t>
      </w:r>
      <w:r>
        <w:rPr>
          <w:w w:val="90"/>
        </w:rPr>
        <w:t>relação</w:t>
      </w:r>
      <w:r>
        <w:rPr>
          <w:spacing w:val="-6"/>
          <w:w w:val="90"/>
        </w:rPr>
        <w:t> </w:t>
      </w:r>
      <w:r>
        <w:rPr>
          <w:w w:val="90"/>
        </w:rPr>
        <w:t>a</w:t>
      </w:r>
      <w:r>
        <w:rPr>
          <w:spacing w:val="-10"/>
          <w:w w:val="90"/>
        </w:rPr>
        <w:t> </w:t>
      </w:r>
      <w:r>
        <w:rPr>
          <w:w w:val="90"/>
        </w:rPr>
        <w:t>todos</w:t>
      </w:r>
      <w:r>
        <w:rPr>
          <w:spacing w:val="-9"/>
          <w:w w:val="90"/>
        </w:rPr>
        <w:t> </w:t>
      </w:r>
      <w:r>
        <w:rPr>
          <w:w w:val="90"/>
        </w:rPr>
        <w:t>os</w:t>
      </w:r>
      <w:r>
        <w:rPr>
          <w:spacing w:val="-6"/>
          <w:w w:val="90"/>
        </w:rPr>
        <w:t> </w:t>
      </w:r>
      <w:r>
        <w:rPr>
          <w:w w:val="90"/>
        </w:rPr>
        <w:t>estabelecimentos, obras</w:t>
      </w:r>
      <w:r>
        <w:rPr>
          <w:spacing w:val="-3"/>
          <w:w w:val="90"/>
        </w:rPr>
        <w:t> </w:t>
      </w:r>
      <w:r>
        <w:rPr>
          <w:w w:val="90"/>
        </w:rPr>
        <w:t>ou unidades</w:t>
      </w:r>
      <w:r>
        <w:rPr>
          <w:spacing w:val="-3"/>
          <w:w w:val="90"/>
        </w:rPr>
        <w:t> </w:t>
      </w:r>
      <w:r>
        <w:rPr>
          <w:w w:val="90"/>
        </w:rPr>
        <w:t>do declarante.</w:t>
      </w:r>
      <w:r>
        <w:rPr>
          <w:spacing w:val="-3"/>
          <w:w w:val="90"/>
        </w:rPr>
        <w:t> </w:t>
      </w:r>
      <w:r>
        <w:rPr>
          <w:w w:val="90"/>
        </w:rPr>
        <w:t>Neste caso,</w:t>
      </w:r>
      <w:r>
        <w:rPr>
          <w:spacing w:val="-2"/>
          <w:w w:val="90"/>
        </w:rPr>
        <w:t> </w:t>
      </w:r>
      <w:r>
        <w:rPr>
          <w:w w:val="90"/>
        </w:rPr>
        <w:t>o</w:t>
      </w:r>
      <w:r>
        <w:rPr>
          <w:spacing w:val="-2"/>
          <w:w w:val="90"/>
        </w:rPr>
        <w:t> </w:t>
      </w:r>
      <w:r>
        <w:rPr>
          <w:w w:val="90"/>
        </w:rPr>
        <w:t>declarante, exceto</w:t>
      </w:r>
      <w:r>
        <w:rPr>
          <w:spacing w:val="-3"/>
          <w:w w:val="90"/>
        </w:rPr>
        <w:t> </w:t>
      </w:r>
      <w:r>
        <w:rPr>
          <w:w w:val="90"/>
        </w:rPr>
        <w:t>o</w:t>
      </w:r>
      <w:r>
        <w:rPr>
          <w:spacing w:val="-2"/>
          <w:w w:val="90"/>
        </w:rPr>
        <w:t> </w:t>
      </w:r>
      <w:r>
        <w:rPr>
          <w:w w:val="90"/>
        </w:rPr>
        <w:t>MEI,</w:t>
      </w:r>
      <w:r>
        <w:rPr>
          <w:spacing w:val="-2"/>
          <w:w w:val="90"/>
        </w:rPr>
        <w:t> </w:t>
      </w:r>
      <w:r>
        <w:rPr>
          <w:w w:val="90"/>
        </w:rPr>
        <w:t>envia o evento</w:t>
      </w:r>
      <w:r>
        <w:rPr>
          <w:spacing w:val="-2"/>
          <w:w w:val="90"/>
        </w:rPr>
        <w:t> </w:t>
      </w:r>
      <w:r>
        <w:rPr>
          <w:w w:val="90"/>
        </w:rPr>
        <w:t>S-1299 como “sem movimento” na primeira competência do ano em que esta situação ocorrer. Caso esta situação </w:t>
      </w:r>
      <w:r>
        <w:rPr>
          <w:spacing w:val="-8"/>
        </w:rPr>
        <w:t>ocorra</w:t>
      </w:r>
      <w:r>
        <w:rPr>
          <w:spacing w:val="-9"/>
        </w:rPr>
        <w:t> </w:t>
      </w:r>
      <w:r>
        <w:rPr>
          <w:spacing w:val="-8"/>
        </w:rPr>
        <w:t>antes</w:t>
      </w:r>
      <w:r>
        <w:rPr>
          <w:spacing w:val="-9"/>
        </w:rPr>
        <w:t> </w:t>
      </w:r>
      <w:r>
        <w:rPr>
          <w:spacing w:val="-8"/>
        </w:rPr>
        <w:t>do início</w:t>
      </w:r>
      <w:r>
        <w:rPr>
          <w:spacing w:val="-9"/>
        </w:rPr>
        <w:t> </w:t>
      </w:r>
      <w:r>
        <w:rPr>
          <w:spacing w:val="-8"/>
        </w:rPr>
        <w:t>da</w:t>
      </w:r>
      <w:r>
        <w:rPr>
          <w:spacing w:val="-9"/>
        </w:rPr>
        <w:t> </w:t>
      </w:r>
      <w:r>
        <w:rPr>
          <w:spacing w:val="-8"/>
        </w:rPr>
        <w:t>obrigatoriedade</w:t>
      </w:r>
      <w:r>
        <w:rPr>
          <w:spacing w:val="-9"/>
        </w:rPr>
        <w:t> </w:t>
      </w:r>
      <w:r>
        <w:rPr>
          <w:spacing w:val="-8"/>
        </w:rPr>
        <w:t>do envio</w:t>
      </w:r>
      <w:r>
        <w:rPr>
          <w:spacing w:val="-9"/>
        </w:rPr>
        <w:t> </w:t>
      </w:r>
      <w:r>
        <w:rPr>
          <w:spacing w:val="-8"/>
        </w:rPr>
        <w:t>da</w:t>
      </w:r>
      <w:r>
        <w:rPr>
          <w:spacing w:val="-9"/>
        </w:rPr>
        <w:t> </w:t>
      </w:r>
      <w:r>
        <w:rPr>
          <w:spacing w:val="-8"/>
        </w:rPr>
        <w:t>DCTFWeb, o</w:t>
      </w:r>
      <w:r>
        <w:rPr>
          <w:spacing w:val="-9"/>
        </w:rPr>
        <w:t> </w:t>
      </w:r>
      <w:r>
        <w:rPr>
          <w:spacing w:val="-8"/>
        </w:rPr>
        <w:t>declarante deve</w:t>
      </w:r>
      <w:r>
        <w:rPr>
          <w:spacing w:val="-9"/>
        </w:rPr>
        <w:t> </w:t>
      </w:r>
      <w:r>
        <w:rPr>
          <w:spacing w:val="-8"/>
        </w:rPr>
        <w:t>enviar o</w:t>
      </w:r>
      <w:r>
        <w:rPr>
          <w:spacing w:val="-9"/>
        </w:rPr>
        <w:t> </w:t>
      </w:r>
      <w:r>
        <w:rPr>
          <w:spacing w:val="-8"/>
        </w:rPr>
        <w:t>S-1299 </w:t>
      </w:r>
      <w:r>
        <w:rPr>
          <w:w w:val="90"/>
        </w:rPr>
        <w:t>como “sem movimento” na competência do início dessa obrigatoriedade. O MEI e os fundos públicos </w:t>
      </w:r>
      <w:r>
        <w:rPr>
          <w:spacing w:val="-6"/>
        </w:rPr>
        <w:t>especiais</w:t>
      </w:r>
      <w:r>
        <w:rPr>
          <w:spacing w:val="-9"/>
        </w:rPr>
        <w:t> </w:t>
      </w:r>
      <w:r>
        <w:rPr>
          <w:spacing w:val="-6"/>
        </w:rPr>
        <w:t>(natureza</w:t>
      </w:r>
      <w:r>
        <w:rPr>
          <w:spacing w:val="-9"/>
        </w:rPr>
        <w:t> </w:t>
      </w:r>
      <w:r>
        <w:rPr>
          <w:spacing w:val="-6"/>
        </w:rPr>
        <w:t>jurídica:</w:t>
      </w:r>
      <w:r>
        <w:rPr>
          <w:spacing w:val="-9"/>
        </w:rPr>
        <w:t> </w:t>
      </w:r>
      <w:r>
        <w:rPr>
          <w:spacing w:val="-6"/>
        </w:rPr>
        <w:t>131-7;</w:t>
      </w:r>
      <w:r>
        <w:rPr>
          <w:spacing w:val="-10"/>
        </w:rPr>
        <w:t> </w:t>
      </w:r>
      <w:r>
        <w:rPr>
          <w:spacing w:val="-6"/>
        </w:rPr>
        <w:t>132-5</w:t>
      </w:r>
      <w:r>
        <w:rPr>
          <w:spacing w:val="-10"/>
        </w:rPr>
        <w:t> </w:t>
      </w:r>
      <w:r>
        <w:rPr>
          <w:spacing w:val="-6"/>
        </w:rPr>
        <w:t>ou</w:t>
      </w:r>
      <w:r>
        <w:rPr>
          <w:spacing w:val="-9"/>
        </w:rPr>
        <w:t> </w:t>
      </w:r>
      <w:r>
        <w:rPr>
          <w:spacing w:val="-6"/>
        </w:rPr>
        <w:t>133-3)</w:t>
      </w:r>
      <w:r>
        <w:rPr>
          <w:spacing w:val="-9"/>
        </w:rPr>
        <w:t> </w:t>
      </w:r>
      <w:r>
        <w:rPr>
          <w:spacing w:val="-6"/>
        </w:rPr>
        <w:t>são</w:t>
      </w:r>
      <w:r>
        <w:rPr>
          <w:spacing w:val="-10"/>
        </w:rPr>
        <w:t> </w:t>
      </w:r>
      <w:r>
        <w:rPr>
          <w:spacing w:val="-6"/>
        </w:rPr>
        <w:t>desobrigados</w:t>
      </w:r>
      <w:r>
        <w:rPr>
          <w:spacing w:val="-9"/>
        </w:rPr>
        <w:t> </w:t>
      </w:r>
      <w:r>
        <w:rPr>
          <w:spacing w:val="-6"/>
        </w:rPr>
        <w:t>de</w:t>
      </w:r>
      <w:r>
        <w:rPr>
          <w:spacing w:val="-9"/>
        </w:rPr>
        <w:t> </w:t>
      </w:r>
      <w:r>
        <w:rPr>
          <w:spacing w:val="-6"/>
        </w:rPr>
        <w:t>informar</w:t>
      </w:r>
      <w:r>
        <w:rPr>
          <w:spacing w:val="-10"/>
        </w:rPr>
        <w:t> </w:t>
      </w:r>
      <w:r>
        <w:rPr>
          <w:spacing w:val="-6"/>
        </w:rPr>
        <w:t>a</w:t>
      </w:r>
      <w:r>
        <w:rPr>
          <w:spacing w:val="-9"/>
        </w:rPr>
        <w:t> </w:t>
      </w:r>
      <w:r>
        <w:rPr>
          <w:spacing w:val="-6"/>
        </w:rPr>
        <w:t>situação</w:t>
      </w:r>
      <w:r>
        <w:rPr>
          <w:spacing w:val="-9"/>
        </w:rPr>
        <w:t> </w:t>
      </w:r>
      <w:r>
        <w:rPr>
          <w:spacing w:val="-6"/>
        </w:rPr>
        <w:t>“sem movimento”,</w:t>
      </w:r>
      <w:r>
        <w:rPr>
          <w:spacing w:val="-12"/>
        </w:rPr>
        <w:t> </w:t>
      </w:r>
      <w:r>
        <w:rPr>
          <w:spacing w:val="-6"/>
        </w:rPr>
        <w:t>exceto</w:t>
      </w:r>
      <w:r>
        <w:rPr>
          <w:spacing w:val="-10"/>
        </w:rPr>
        <w:t> </w:t>
      </w:r>
      <w:r>
        <w:rPr>
          <w:spacing w:val="-6"/>
        </w:rPr>
        <w:t>se</w:t>
      </w:r>
      <w:r>
        <w:rPr>
          <w:spacing w:val="-10"/>
        </w:rPr>
        <w:t> </w:t>
      </w:r>
      <w:r>
        <w:rPr>
          <w:spacing w:val="-6"/>
        </w:rPr>
        <w:t>já</w:t>
      </w:r>
      <w:r>
        <w:rPr>
          <w:spacing w:val="-10"/>
        </w:rPr>
        <w:t> </w:t>
      </w:r>
      <w:r>
        <w:rPr>
          <w:spacing w:val="-6"/>
        </w:rPr>
        <w:t>tiverem</w:t>
      </w:r>
      <w:r>
        <w:rPr>
          <w:spacing w:val="-10"/>
        </w:rPr>
        <w:t> </w:t>
      </w:r>
      <w:r>
        <w:rPr>
          <w:spacing w:val="-6"/>
        </w:rPr>
        <w:t>enviado</w:t>
      </w:r>
      <w:r>
        <w:rPr>
          <w:spacing w:val="-12"/>
        </w:rPr>
        <w:t> </w:t>
      </w:r>
      <w:r>
        <w:rPr>
          <w:spacing w:val="-6"/>
        </w:rPr>
        <w:t>S-1299</w:t>
      </w:r>
      <w:r>
        <w:rPr>
          <w:spacing w:val="-9"/>
        </w:rPr>
        <w:t> </w:t>
      </w:r>
      <w:r>
        <w:rPr>
          <w:spacing w:val="-6"/>
        </w:rPr>
        <w:t>com</w:t>
      </w:r>
      <w:r>
        <w:rPr>
          <w:spacing w:val="-9"/>
        </w:rPr>
        <w:t> </w:t>
      </w:r>
      <w:r>
        <w:rPr>
          <w:spacing w:val="-6"/>
        </w:rPr>
        <w:t>movimento</w:t>
      </w:r>
      <w:r>
        <w:rPr>
          <w:spacing w:val="-12"/>
        </w:rPr>
        <w:t> </w:t>
      </w:r>
      <w:r>
        <w:rPr>
          <w:spacing w:val="-6"/>
        </w:rPr>
        <w:t>em</w:t>
      </w:r>
      <w:r>
        <w:rPr>
          <w:spacing w:val="-12"/>
        </w:rPr>
        <w:t> </w:t>
      </w:r>
      <w:r>
        <w:rPr>
          <w:spacing w:val="-6"/>
        </w:rPr>
        <w:t>período</w:t>
      </w:r>
      <w:r>
        <w:rPr>
          <w:spacing w:val="-12"/>
        </w:rPr>
        <w:t> </w:t>
      </w:r>
      <w:r>
        <w:rPr>
          <w:spacing w:val="-6"/>
        </w:rPr>
        <w:t>anterior.</w:t>
      </w:r>
    </w:p>
    <w:p>
      <w:pPr>
        <w:pStyle w:val="BodyText"/>
        <w:spacing w:before="6"/>
        <w:ind w:left="786"/>
      </w:pPr>
      <w:r>
        <w:rPr>
          <w:w w:val="90"/>
        </w:rPr>
        <w:t>O</w:t>
      </w:r>
      <w:r>
        <w:rPr>
          <w:spacing w:val="-12"/>
          <w:w w:val="90"/>
        </w:rPr>
        <w:t> </w:t>
      </w:r>
      <w:r>
        <w:rPr>
          <w:w w:val="90"/>
        </w:rPr>
        <w:t>envio</w:t>
      </w:r>
      <w:r>
        <w:rPr>
          <w:spacing w:val="-10"/>
          <w:w w:val="90"/>
        </w:rPr>
        <w:t> </w:t>
      </w:r>
      <w:r>
        <w:rPr>
          <w:w w:val="90"/>
        </w:rPr>
        <w:t>dessa</w:t>
      </w:r>
      <w:r>
        <w:rPr>
          <w:spacing w:val="-10"/>
          <w:w w:val="90"/>
        </w:rPr>
        <w:t> </w:t>
      </w:r>
      <w:r>
        <w:rPr>
          <w:w w:val="90"/>
        </w:rPr>
        <w:t>informação</w:t>
      </w:r>
      <w:r>
        <w:rPr>
          <w:spacing w:val="-8"/>
          <w:w w:val="90"/>
        </w:rPr>
        <w:t> </w:t>
      </w:r>
      <w:r>
        <w:rPr>
          <w:w w:val="90"/>
        </w:rPr>
        <w:t>é</w:t>
      </w:r>
      <w:r>
        <w:rPr>
          <w:spacing w:val="-10"/>
          <w:w w:val="90"/>
        </w:rPr>
        <w:t> </w:t>
      </w:r>
      <w:r>
        <w:rPr>
          <w:w w:val="90"/>
        </w:rPr>
        <w:t>obrigatório</w:t>
      </w:r>
      <w:r>
        <w:rPr>
          <w:spacing w:val="-10"/>
          <w:w w:val="90"/>
        </w:rPr>
        <w:t> </w:t>
      </w:r>
      <w:r>
        <w:rPr>
          <w:w w:val="90"/>
        </w:rPr>
        <w:t>caso</w:t>
      </w:r>
      <w:r>
        <w:rPr>
          <w:spacing w:val="-12"/>
          <w:w w:val="90"/>
        </w:rPr>
        <w:t> </w:t>
      </w:r>
      <w:r>
        <w:rPr>
          <w:w w:val="90"/>
        </w:rPr>
        <w:t>os</w:t>
      </w:r>
      <w:r>
        <w:rPr>
          <w:spacing w:val="-11"/>
          <w:w w:val="90"/>
        </w:rPr>
        <w:t> </w:t>
      </w:r>
      <w:r>
        <w:rPr>
          <w:w w:val="90"/>
        </w:rPr>
        <w:t>campos</w:t>
      </w:r>
      <w:r>
        <w:rPr>
          <w:spacing w:val="-10"/>
          <w:w w:val="90"/>
        </w:rPr>
        <w:t> </w:t>
      </w:r>
      <w:r>
        <w:rPr>
          <w:w w:val="90"/>
        </w:rPr>
        <w:t>{evtRemun},</w:t>
      </w:r>
      <w:r>
        <w:rPr>
          <w:spacing w:val="-10"/>
          <w:w w:val="90"/>
        </w:rPr>
        <w:t> </w:t>
      </w:r>
      <w:r>
        <w:rPr>
          <w:w w:val="90"/>
        </w:rPr>
        <w:t>{evtAqProd},</w:t>
      </w:r>
      <w:r>
        <w:rPr>
          <w:spacing w:val="-10"/>
          <w:w w:val="90"/>
        </w:rPr>
        <w:t> </w:t>
      </w:r>
      <w:r>
        <w:rPr>
          <w:spacing w:val="-2"/>
          <w:w w:val="90"/>
        </w:rPr>
        <w:t>{evtComProd},</w:t>
      </w:r>
    </w:p>
    <w:p>
      <w:pPr>
        <w:pStyle w:val="BodyText"/>
        <w:spacing w:before="163"/>
      </w:pPr>
      <w:r>
        <w:rPr>
          <w:w w:val="90"/>
        </w:rPr>
        <w:t>{evtContratAvNP},</w:t>
      </w:r>
      <w:r>
        <w:rPr>
          <w:spacing w:val="7"/>
        </w:rPr>
        <w:t> </w:t>
      </w:r>
      <w:r>
        <w:rPr>
          <w:w w:val="90"/>
        </w:rPr>
        <w:t>{evtInfoComplPer}</w:t>
      </w:r>
      <w:r>
        <w:rPr>
          <w:spacing w:val="8"/>
        </w:rPr>
        <w:t> </w:t>
      </w:r>
      <w:r>
        <w:rPr>
          <w:w w:val="90"/>
        </w:rPr>
        <w:t>forem</w:t>
      </w:r>
      <w:r>
        <w:rPr>
          <w:spacing w:val="6"/>
        </w:rPr>
        <w:t> </w:t>
      </w:r>
      <w:r>
        <w:rPr>
          <w:w w:val="90"/>
        </w:rPr>
        <w:t>preenchidos</w:t>
      </w:r>
      <w:r>
        <w:rPr>
          <w:spacing w:val="7"/>
        </w:rPr>
        <w:t> </w:t>
      </w:r>
      <w:r>
        <w:rPr>
          <w:w w:val="90"/>
        </w:rPr>
        <w:t>com</w:t>
      </w:r>
      <w:r>
        <w:rPr>
          <w:spacing w:val="10"/>
        </w:rPr>
        <w:t> </w:t>
      </w:r>
      <w:r>
        <w:rPr>
          <w:spacing w:val="-4"/>
          <w:w w:val="90"/>
        </w:rPr>
        <w:t>[N].</w:t>
      </w:r>
    </w:p>
    <w:p>
      <w:pPr>
        <w:pStyle w:val="BodyText"/>
        <w:spacing w:line="381" w:lineRule="auto" w:before="163"/>
        <w:ind w:right="714" w:firstLine="566"/>
      </w:pPr>
      <w:r>
        <w:rPr>
          <w:w w:val="90"/>
        </w:rPr>
        <w:t>Caso o declarante possua um ou mais estabelecimentos com movimento, não deve ser enviada</w:t>
      </w:r>
      <w:r>
        <w:rPr>
          <w:spacing w:val="40"/>
        </w:rPr>
        <w:t> </w:t>
      </w:r>
      <w:r>
        <w:rPr>
          <w:spacing w:val="-6"/>
        </w:rPr>
        <w:t>a</w:t>
      </w:r>
      <w:r>
        <w:rPr>
          <w:spacing w:val="-12"/>
        </w:rPr>
        <w:t> </w:t>
      </w:r>
      <w:r>
        <w:rPr>
          <w:spacing w:val="-6"/>
        </w:rPr>
        <w:t>situação</w:t>
      </w:r>
      <w:r>
        <w:rPr>
          <w:spacing w:val="-10"/>
        </w:rPr>
        <w:t> </w:t>
      </w:r>
      <w:r>
        <w:rPr>
          <w:spacing w:val="-6"/>
        </w:rPr>
        <w:t>“sem</w:t>
      </w:r>
      <w:r>
        <w:rPr>
          <w:spacing w:val="-14"/>
        </w:rPr>
        <w:t> </w:t>
      </w:r>
      <w:r>
        <w:rPr>
          <w:spacing w:val="-6"/>
        </w:rPr>
        <w:t>movimento”</w:t>
      </w:r>
      <w:r>
        <w:rPr>
          <w:spacing w:val="-14"/>
        </w:rPr>
        <w:t> </w:t>
      </w:r>
      <w:r>
        <w:rPr>
          <w:spacing w:val="-6"/>
        </w:rPr>
        <w:t>no</w:t>
      </w:r>
      <w:r>
        <w:rPr>
          <w:spacing w:val="-14"/>
        </w:rPr>
        <w:t> </w:t>
      </w:r>
      <w:r>
        <w:rPr>
          <w:spacing w:val="-6"/>
        </w:rPr>
        <w:t>evento</w:t>
      </w:r>
      <w:r>
        <w:rPr>
          <w:spacing w:val="-14"/>
        </w:rPr>
        <w:t> </w:t>
      </w:r>
      <w:r>
        <w:rPr>
          <w:spacing w:val="-6"/>
        </w:rPr>
        <w:t>S-1299,</w:t>
      </w:r>
      <w:r>
        <w:rPr>
          <w:spacing w:val="-12"/>
        </w:rPr>
        <w:t> </w:t>
      </w:r>
      <w:r>
        <w:rPr>
          <w:spacing w:val="-6"/>
        </w:rPr>
        <w:t>conforme</w:t>
      </w:r>
      <w:r>
        <w:rPr>
          <w:spacing w:val="-14"/>
        </w:rPr>
        <w:t> </w:t>
      </w:r>
      <w:r>
        <w:rPr>
          <w:spacing w:val="-6"/>
        </w:rPr>
        <w:t>descrito</w:t>
      </w:r>
      <w:r>
        <w:rPr>
          <w:spacing w:val="-12"/>
        </w:rPr>
        <w:t> </w:t>
      </w:r>
      <w:r>
        <w:rPr>
          <w:spacing w:val="-6"/>
        </w:rPr>
        <w:t>acima.</w:t>
      </w:r>
    </w:p>
    <w:p>
      <w:pPr>
        <w:pStyle w:val="BodyText"/>
        <w:spacing w:line="381" w:lineRule="auto" w:before="1"/>
        <w:ind w:right="715" w:firstLine="566"/>
      </w:pPr>
      <w:r>
        <w:rPr>
          <w:w w:val="90"/>
        </w:rPr>
        <w:t>Os obrigados ao eSocial, que no início da utilização não tiverem trabalhadores, nem quaisquer </w:t>
      </w:r>
      <w:r>
        <w:rPr>
          <w:spacing w:val="-6"/>
        </w:rPr>
        <w:t>fatos</w:t>
      </w:r>
      <w:r>
        <w:rPr>
          <w:spacing w:val="-10"/>
        </w:rPr>
        <w:t> </w:t>
      </w:r>
      <w:r>
        <w:rPr>
          <w:spacing w:val="-6"/>
        </w:rPr>
        <w:t>geradores</w:t>
      </w:r>
      <w:r>
        <w:rPr>
          <w:spacing w:val="-10"/>
        </w:rPr>
        <w:t> </w:t>
      </w:r>
      <w:r>
        <w:rPr>
          <w:spacing w:val="-6"/>
        </w:rPr>
        <w:t>de</w:t>
      </w:r>
      <w:r>
        <w:rPr>
          <w:spacing w:val="-7"/>
        </w:rPr>
        <w:t> </w:t>
      </w:r>
      <w:r>
        <w:rPr>
          <w:spacing w:val="-6"/>
        </w:rPr>
        <w:t>contribuição</w:t>
      </w:r>
      <w:r>
        <w:rPr>
          <w:spacing w:val="-10"/>
        </w:rPr>
        <w:t> </w:t>
      </w:r>
      <w:r>
        <w:rPr>
          <w:spacing w:val="-6"/>
        </w:rPr>
        <w:t>previdenciária,</w:t>
      </w:r>
      <w:r>
        <w:rPr>
          <w:spacing w:val="-8"/>
        </w:rPr>
        <w:t> </w:t>
      </w:r>
      <w:r>
        <w:rPr>
          <w:spacing w:val="-6"/>
        </w:rPr>
        <w:t>nem</w:t>
      </w:r>
      <w:r>
        <w:rPr>
          <w:spacing w:val="-7"/>
        </w:rPr>
        <w:t> </w:t>
      </w:r>
      <w:r>
        <w:rPr>
          <w:spacing w:val="-6"/>
        </w:rPr>
        <w:t>de</w:t>
      </w:r>
      <w:r>
        <w:rPr>
          <w:spacing w:val="-10"/>
        </w:rPr>
        <w:t> </w:t>
      </w:r>
      <w:r>
        <w:rPr>
          <w:spacing w:val="-6"/>
        </w:rPr>
        <w:t>imposto</w:t>
      </w:r>
      <w:r>
        <w:rPr>
          <w:spacing w:val="-10"/>
        </w:rPr>
        <w:t> </w:t>
      </w:r>
      <w:r>
        <w:rPr>
          <w:spacing w:val="-6"/>
        </w:rPr>
        <w:t>de</w:t>
      </w:r>
      <w:r>
        <w:rPr>
          <w:spacing w:val="-10"/>
        </w:rPr>
        <w:t> </w:t>
      </w:r>
      <w:r>
        <w:rPr>
          <w:spacing w:val="-6"/>
        </w:rPr>
        <w:t>renda,</w:t>
      </w:r>
      <w:r>
        <w:rPr>
          <w:spacing w:val="-8"/>
        </w:rPr>
        <w:t> </w:t>
      </w:r>
      <w:r>
        <w:rPr>
          <w:spacing w:val="-6"/>
        </w:rPr>
        <w:t>devem</w:t>
      </w:r>
      <w:r>
        <w:rPr>
          <w:spacing w:val="-10"/>
        </w:rPr>
        <w:t> </w:t>
      </w:r>
      <w:r>
        <w:rPr>
          <w:spacing w:val="-6"/>
        </w:rPr>
        <w:t>enviar,</w:t>
      </w:r>
      <w:r>
        <w:rPr>
          <w:spacing w:val="-8"/>
        </w:rPr>
        <w:t> </w:t>
      </w:r>
      <w:r>
        <w:rPr>
          <w:spacing w:val="-6"/>
        </w:rPr>
        <w:t>durante</w:t>
      </w:r>
      <w:r>
        <w:rPr>
          <w:spacing w:val="-7"/>
        </w:rPr>
        <w:t> </w:t>
      </w:r>
      <w:r>
        <w:rPr>
          <w:spacing w:val="-6"/>
        </w:rPr>
        <w:t>a implementação</w:t>
      </w:r>
      <w:r>
        <w:rPr>
          <w:spacing w:val="-11"/>
        </w:rPr>
        <w:t> </w:t>
      </w:r>
      <w:r>
        <w:rPr>
          <w:spacing w:val="-6"/>
        </w:rPr>
        <w:t>progressiva</w:t>
      </w:r>
      <w:r>
        <w:rPr>
          <w:spacing w:val="-11"/>
        </w:rPr>
        <w:t> </w:t>
      </w:r>
      <w:r>
        <w:rPr>
          <w:spacing w:val="-6"/>
        </w:rPr>
        <w:t>do</w:t>
      </w:r>
      <w:r>
        <w:rPr>
          <w:spacing w:val="-10"/>
        </w:rPr>
        <w:t> </w:t>
      </w:r>
      <w:r>
        <w:rPr>
          <w:spacing w:val="-6"/>
        </w:rPr>
        <w:t>eSocial,</w:t>
      </w:r>
      <w:r>
        <w:rPr>
          <w:spacing w:val="-11"/>
        </w:rPr>
        <w:t> </w:t>
      </w:r>
      <w:r>
        <w:rPr>
          <w:spacing w:val="-6"/>
        </w:rPr>
        <w:t>o</w:t>
      </w:r>
      <w:r>
        <w:rPr>
          <w:spacing w:val="-11"/>
        </w:rPr>
        <w:t> </w:t>
      </w:r>
      <w:r>
        <w:rPr>
          <w:spacing w:val="-6"/>
        </w:rPr>
        <w:t>evento</w:t>
      </w:r>
      <w:r>
        <w:rPr>
          <w:spacing w:val="-11"/>
        </w:rPr>
        <w:t> </w:t>
      </w:r>
      <w:r>
        <w:rPr>
          <w:spacing w:val="-6"/>
        </w:rPr>
        <w:t>S-1000</w:t>
      </w:r>
      <w:r>
        <w:rPr>
          <w:spacing w:val="-10"/>
        </w:rPr>
        <w:t> </w:t>
      </w:r>
      <w:r>
        <w:rPr>
          <w:spacing w:val="-6"/>
        </w:rPr>
        <w:t>na</w:t>
      </w:r>
      <w:r>
        <w:rPr>
          <w:spacing w:val="-11"/>
        </w:rPr>
        <w:t> </w:t>
      </w:r>
      <w:r>
        <w:rPr>
          <w:spacing w:val="-6"/>
        </w:rPr>
        <w:t>primeira</w:t>
      </w:r>
      <w:r>
        <w:rPr>
          <w:spacing w:val="-11"/>
        </w:rPr>
        <w:t> </w:t>
      </w:r>
      <w:r>
        <w:rPr>
          <w:spacing w:val="-6"/>
        </w:rPr>
        <w:t>fase</w:t>
      </w:r>
      <w:r>
        <w:rPr>
          <w:spacing w:val="-10"/>
        </w:rPr>
        <w:t> </w:t>
      </w:r>
      <w:r>
        <w:rPr>
          <w:spacing w:val="-6"/>
        </w:rPr>
        <w:t>de</w:t>
      </w:r>
      <w:r>
        <w:rPr>
          <w:spacing w:val="-11"/>
        </w:rPr>
        <w:t> </w:t>
      </w:r>
      <w:r>
        <w:rPr>
          <w:spacing w:val="-6"/>
        </w:rPr>
        <w:t>envio</w:t>
      </w:r>
      <w:r>
        <w:rPr>
          <w:spacing w:val="-11"/>
        </w:rPr>
        <w:t> </w:t>
      </w:r>
      <w:r>
        <w:rPr>
          <w:spacing w:val="-6"/>
        </w:rPr>
        <w:t>dos</w:t>
      </w:r>
      <w:r>
        <w:rPr>
          <w:spacing w:val="-10"/>
        </w:rPr>
        <w:t> </w:t>
      </w:r>
      <w:r>
        <w:rPr>
          <w:spacing w:val="-6"/>
        </w:rPr>
        <w:t>eventos</w:t>
      </w:r>
      <w:r>
        <w:rPr>
          <w:spacing w:val="-11"/>
        </w:rPr>
        <w:t> </w:t>
      </w:r>
      <w:r>
        <w:rPr>
          <w:spacing w:val="-6"/>
        </w:rPr>
        <w:t>e</w:t>
      </w:r>
      <w:r>
        <w:rPr>
          <w:spacing w:val="-11"/>
        </w:rPr>
        <w:t> </w:t>
      </w:r>
      <w:r>
        <w:rPr>
          <w:spacing w:val="-6"/>
        </w:rPr>
        <w:t>o </w:t>
      </w:r>
      <w:r>
        <w:rPr>
          <w:spacing w:val="-8"/>
        </w:rPr>
        <w:t>evento</w:t>
      </w:r>
      <w:r>
        <w:rPr>
          <w:spacing w:val="-2"/>
        </w:rPr>
        <w:t> </w:t>
      </w:r>
      <w:r>
        <w:rPr>
          <w:spacing w:val="-8"/>
        </w:rPr>
        <w:t>S-1299 sem movimento na primeira</w:t>
      </w:r>
      <w:r>
        <w:rPr>
          <w:spacing w:val="-3"/>
        </w:rPr>
        <w:t> </w:t>
      </w:r>
      <w:r>
        <w:rPr>
          <w:spacing w:val="-8"/>
        </w:rPr>
        <w:t>competência em que o envio</w:t>
      </w:r>
      <w:r>
        <w:rPr>
          <w:spacing w:val="-2"/>
        </w:rPr>
        <w:t> </w:t>
      </w:r>
      <w:r>
        <w:rPr>
          <w:spacing w:val="-8"/>
        </w:rPr>
        <w:t>dos</w:t>
      </w:r>
      <w:r>
        <w:rPr>
          <w:spacing w:val="-3"/>
        </w:rPr>
        <w:t> </w:t>
      </w:r>
      <w:r>
        <w:rPr>
          <w:spacing w:val="-8"/>
        </w:rPr>
        <w:t>eventos periódicos</w:t>
      </w:r>
      <w:r>
        <w:rPr>
          <w:spacing w:val="-3"/>
        </w:rPr>
        <w:t> </w:t>
      </w:r>
      <w:r>
        <w:rPr>
          <w:spacing w:val="-8"/>
        </w:rPr>
        <w:t>se </w:t>
      </w:r>
      <w:r>
        <w:rPr/>
        <w:t>tornar</w:t>
      </w:r>
      <w:r>
        <w:rPr>
          <w:spacing w:val="-9"/>
        </w:rPr>
        <w:t> </w:t>
      </w:r>
      <w:r>
        <w:rPr/>
        <w:t>obrigatório.</w:t>
      </w:r>
      <w:r>
        <w:rPr>
          <w:spacing w:val="-9"/>
        </w:rPr>
        <w:t> </w:t>
      </w:r>
      <w:r>
        <w:rPr/>
        <w:t>Caso</w:t>
      </w:r>
      <w:r>
        <w:rPr>
          <w:spacing w:val="-8"/>
        </w:rPr>
        <w:t> </w:t>
      </w:r>
      <w:r>
        <w:rPr/>
        <w:t>essa</w:t>
      </w:r>
      <w:r>
        <w:rPr>
          <w:spacing w:val="-9"/>
        </w:rPr>
        <w:t> </w:t>
      </w:r>
      <w:r>
        <w:rPr/>
        <w:t>situação</w:t>
      </w:r>
      <w:r>
        <w:rPr>
          <w:spacing w:val="-9"/>
        </w:rPr>
        <w:t> </w:t>
      </w:r>
      <w:r>
        <w:rPr/>
        <w:t>persista</w:t>
      </w:r>
      <w:r>
        <w:rPr>
          <w:spacing w:val="-8"/>
        </w:rPr>
        <w:t> </w:t>
      </w:r>
      <w:r>
        <w:rPr/>
        <w:t>na</w:t>
      </w:r>
      <w:r>
        <w:rPr>
          <w:spacing w:val="-9"/>
        </w:rPr>
        <w:t> </w:t>
      </w:r>
      <w:r>
        <w:rPr/>
        <w:t>competência</w:t>
      </w:r>
      <w:r>
        <w:rPr>
          <w:spacing w:val="-9"/>
        </w:rPr>
        <w:t> </w:t>
      </w:r>
      <w:r>
        <w:rPr/>
        <w:t>em</w:t>
      </w:r>
      <w:r>
        <w:rPr>
          <w:spacing w:val="-10"/>
        </w:rPr>
        <w:t> </w:t>
      </w:r>
      <w:r>
        <w:rPr/>
        <w:t>que</w:t>
      </w:r>
      <w:r>
        <w:rPr>
          <w:spacing w:val="-9"/>
        </w:rPr>
        <w:t> </w:t>
      </w:r>
      <w:r>
        <w:rPr/>
        <w:t>a</w:t>
      </w:r>
      <w:r>
        <w:rPr>
          <w:spacing w:val="-9"/>
        </w:rPr>
        <w:t> </w:t>
      </w:r>
      <w:r>
        <w:rPr/>
        <w:t>DCTFWeb</w:t>
      </w:r>
      <w:r>
        <w:rPr>
          <w:spacing w:val="-9"/>
        </w:rPr>
        <w:t> </w:t>
      </w:r>
      <w:r>
        <w:rPr/>
        <w:t>se</w:t>
      </w:r>
      <w:r>
        <w:rPr>
          <w:spacing w:val="-9"/>
        </w:rPr>
        <w:t> </w:t>
      </w:r>
      <w:r>
        <w:rPr/>
        <w:t>tornar </w:t>
      </w:r>
      <w:r>
        <w:rPr>
          <w:w w:val="90"/>
        </w:rPr>
        <w:t>obrigatória, deve ser enviado outro S-1299 sem movimento nessa competência. Ressalte-se que para</w:t>
      </w:r>
      <w:r>
        <w:rPr>
          <w:spacing w:val="40"/>
        </w:rPr>
        <w:t> </w:t>
      </w:r>
      <w:r>
        <w:rPr>
          <w:w w:val="90"/>
        </w:rPr>
        <w:t>a declaração de situação “sem movimento” é desnecessário o envio de qualquer outro evento, como </w:t>
      </w:r>
      <w:r>
        <w:rPr>
          <w:spacing w:val="-8"/>
        </w:rPr>
        <w:t>por exemplo as tabelas de estabelecimentos e de</w:t>
      </w:r>
      <w:r>
        <w:rPr>
          <w:spacing w:val="-9"/>
        </w:rPr>
        <w:t> </w:t>
      </w:r>
      <w:r>
        <w:rPr>
          <w:spacing w:val="-8"/>
        </w:rPr>
        <w:t>rubricas.</w:t>
      </w:r>
    </w:p>
    <w:p>
      <w:pPr>
        <w:spacing w:after="0" w:line="381" w:lineRule="auto"/>
        <w:sectPr>
          <w:pgSz w:w="11910" w:h="16840"/>
          <w:pgMar w:header="0" w:footer="1319" w:top="1020" w:bottom="1540" w:left="800" w:right="240"/>
        </w:sectPr>
      </w:pPr>
    </w:p>
    <w:p>
      <w:pPr>
        <w:pStyle w:val="BodyText"/>
        <w:spacing w:line="381" w:lineRule="auto" w:before="25"/>
        <w:ind w:right="721" w:firstLine="566"/>
      </w:pPr>
      <w:r>
        <w:rPr>
          <w:w w:val="90"/>
        </w:rPr>
        <w:t>O declarante constituído após o início da obrigatoriedade de utilização do eSocial que não tenha </w:t>
      </w:r>
      <w:r>
        <w:rPr>
          <w:spacing w:val="-6"/>
        </w:rPr>
        <w:t>movimento no mês de sua constituição deve adotar o procedimento descrito no parágrafo anterior nessa</w:t>
      </w:r>
      <w:r>
        <w:rPr>
          <w:spacing w:val="-7"/>
        </w:rPr>
        <w:t> </w:t>
      </w:r>
      <w:r>
        <w:rPr>
          <w:spacing w:val="-6"/>
        </w:rPr>
        <w:t>mesma</w:t>
      </w:r>
      <w:r>
        <w:rPr>
          <w:spacing w:val="-9"/>
        </w:rPr>
        <w:t> </w:t>
      </w:r>
      <w:r>
        <w:rPr>
          <w:spacing w:val="-6"/>
        </w:rPr>
        <w:t>competência.</w:t>
      </w:r>
    </w:p>
    <w:p>
      <w:pPr>
        <w:pStyle w:val="BodyText"/>
        <w:spacing w:before="2"/>
        <w:ind w:left="786"/>
      </w:pPr>
      <w:r>
        <w:rPr>
          <w:w w:val="90"/>
        </w:rPr>
        <w:t>Até</w:t>
      </w:r>
      <w:r>
        <w:rPr>
          <w:spacing w:val="-2"/>
        </w:rPr>
        <w:t> </w:t>
      </w:r>
      <w:r>
        <w:rPr>
          <w:w w:val="90"/>
        </w:rPr>
        <w:t>o</w:t>
      </w:r>
      <w:r>
        <w:rPr>
          <w:spacing w:val="1"/>
        </w:rPr>
        <w:t> </w:t>
      </w:r>
      <w:r>
        <w:rPr>
          <w:w w:val="90"/>
        </w:rPr>
        <w:t>ano</w:t>
      </w:r>
      <w:r>
        <w:rPr>
          <w:spacing w:val="-2"/>
        </w:rPr>
        <w:t> </w:t>
      </w:r>
      <w:r>
        <w:rPr>
          <w:w w:val="90"/>
        </w:rPr>
        <w:t>de</w:t>
      </w:r>
      <w:r>
        <w:rPr>
          <w:spacing w:val="-1"/>
        </w:rPr>
        <w:t> </w:t>
      </w:r>
      <w:r>
        <w:rPr>
          <w:w w:val="90"/>
        </w:rPr>
        <w:t>2022,</w:t>
      </w:r>
      <w:r>
        <w:rPr>
          <w:spacing w:val="-2"/>
        </w:rPr>
        <w:t> </w:t>
      </w:r>
      <w:r>
        <w:rPr>
          <w:w w:val="90"/>
        </w:rPr>
        <w:t>o</w:t>
      </w:r>
      <w:r>
        <w:rPr>
          <w:spacing w:val="-2"/>
        </w:rPr>
        <w:t> </w:t>
      </w:r>
      <w:r>
        <w:rPr>
          <w:w w:val="90"/>
        </w:rPr>
        <w:t>declarante</w:t>
      </w:r>
      <w:r>
        <w:rPr>
          <w:spacing w:val="1"/>
        </w:rPr>
        <w:t> </w:t>
      </w:r>
      <w:r>
        <w:rPr>
          <w:w w:val="90"/>
        </w:rPr>
        <w:t>estava</w:t>
      </w:r>
      <w:r>
        <w:rPr>
          <w:spacing w:val="-1"/>
        </w:rPr>
        <w:t> </w:t>
      </w:r>
      <w:r>
        <w:rPr>
          <w:w w:val="90"/>
        </w:rPr>
        <w:t>obrigado</w:t>
      </w:r>
      <w:r>
        <w:rPr>
          <w:spacing w:val="-4"/>
        </w:rPr>
        <w:t> </w:t>
      </w:r>
      <w:r>
        <w:rPr>
          <w:w w:val="90"/>
        </w:rPr>
        <w:t>a</w:t>
      </w:r>
      <w:r>
        <w:rPr>
          <w:spacing w:val="1"/>
        </w:rPr>
        <w:t> </w:t>
      </w:r>
      <w:r>
        <w:rPr>
          <w:w w:val="90"/>
        </w:rPr>
        <w:t>informar</w:t>
      </w:r>
      <w:r>
        <w:rPr>
          <w:spacing w:val="-2"/>
        </w:rPr>
        <w:t> </w:t>
      </w:r>
      <w:r>
        <w:rPr>
          <w:w w:val="90"/>
        </w:rPr>
        <w:t>a</w:t>
      </w:r>
      <w:r>
        <w:rPr>
          <w:spacing w:val="-2"/>
        </w:rPr>
        <w:t> </w:t>
      </w:r>
      <w:r>
        <w:rPr>
          <w:w w:val="90"/>
        </w:rPr>
        <w:t>situação</w:t>
      </w:r>
      <w:r>
        <w:rPr>
          <w:spacing w:val="-1"/>
        </w:rPr>
        <w:t> </w:t>
      </w:r>
      <w:r>
        <w:rPr>
          <w:w w:val="90"/>
        </w:rPr>
        <w:t>“sem</w:t>
      </w:r>
      <w:r>
        <w:rPr>
          <w:spacing w:val="1"/>
        </w:rPr>
        <w:t> </w:t>
      </w:r>
      <w:r>
        <w:rPr>
          <w:w w:val="90"/>
        </w:rPr>
        <w:t>movimento”</w:t>
      </w:r>
      <w:r>
        <w:rPr>
          <w:spacing w:val="2"/>
        </w:rPr>
        <w:t> </w:t>
      </w:r>
      <w:r>
        <w:rPr>
          <w:w w:val="90"/>
        </w:rPr>
        <w:t>a</w:t>
      </w:r>
      <w:r>
        <w:rPr>
          <w:spacing w:val="-2"/>
        </w:rPr>
        <w:t> </w:t>
      </w:r>
      <w:r>
        <w:rPr>
          <w:spacing w:val="-4"/>
          <w:w w:val="90"/>
        </w:rPr>
        <w:t>cada</w:t>
      </w:r>
    </w:p>
    <w:p>
      <w:pPr>
        <w:pStyle w:val="BodyText"/>
        <w:spacing w:before="163"/>
      </w:pPr>
      <w:r>
        <w:rPr>
          <w:w w:val="90"/>
        </w:rPr>
        <w:t>mês</w:t>
      </w:r>
      <w:r>
        <w:rPr>
          <w:spacing w:val="-9"/>
          <w:w w:val="90"/>
        </w:rPr>
        <w:t> </w:t>
      </w:r>
      <w:r>
        <w:rPr>
          <w:w w:val="90"/>
        </w:rPr>
        <w:t>de</w:t>
      </w:r>
      <w:r>
        <w:rPr>
          <w:spacing w:val="-9"/>
          <w:w w:val="90"/>
        </w:rPr>
        <w:t> </w:t>
      </w:r>
      <w:r>
        <w:rPr>
          <w:w w:val="90"/>
        </w:rPr>
        <w:t>janeiro</w:t>
      </w:r>
      <w:r>
        <w:rPr>
          <w:spacing w:val="-6"/>
          <w:w w:val="90"/>
        </w:rPr>
        <w:t> </w:t>
      </w:r>
      <w:r>
        <w:rPr>
          <w:w w:val="90"/>
        </w:rPr>
        <w:t>se</w:t>
      </w:r>
      <w:r>
        <w:rPr>
          <w:spacing w:val="-7"/>
          <w:w w:val="90"/>
        </w:rPr>
        <w:t> </w:t>
      </w:r>
      <w:r>
        <w:rPr>
          <w:w w:val="90"/>
        </w:rPr>
        <w:t>essa</w:t>
      </w:r>
      <w:r>
        <w:rPr>
          <w:spacing w:val="-7"/>
          <w:w w:val="90"/>
        </w:rPr>
        <w:t> </w:t>
      </w:r>
      <w:r>
        <w:rPr>
          <w:w w:val="90"/>
        </w:rPr>
        <w:t>situação</w:t>
      </w:r>
      <w:r>
        <w:rPr>
          <w:spacing w:val="-9"/>
          <w:w w:val="90"/>
        </w:rPr>
        <w:t> </w:t>
      </w:r>
      <w:r>
        <w:rPr>
          <w:w w:val="90"/>
        </w:rPr>
        <w:t>se</w:t>
      </w:r>
      <w:r>
        <w:rPr>
          <w:spacing w:val="-6"/>
          <w:w w:val="90"/>
        </w:rPr>
        <w:t> </w:t>
      </w:r>
      <w:r>
        <w:rPr>
          <w:w w:val="90"/>
        </w:rPr>
        <w:t>mantivesse.</w:t>
      </w:r>
      <w:r>
        <w:rPr>
          <w:spacing w:val="-10"/>
          <w:w w:val="90"/>
        </w:rPr>
        <w:t> </w:t>
      </w:r>
      <w:r>
        <w:rPr>
          <w:w w:val="90"/>
        </w:rPr>
        <w:t>A</w:t>
      </w:r>
      <w:r>
        <w:rPr>
          <w:spacing w:val="-10"/>
          <w:w w:val="90"/>
        </w:rPr>
        <w:t> </w:t>
      </w:r>
      <w:r>
        <w:rPr>
          <w:w w:val="90"/>
        </w:rPr>
        <w:t>partir</w:t>
      </w:r>
      <w:r>
        <w:rPr>
          <w:spacing w:val="-9"/>
          <w:w w:val="90"/>
        </w:rPr>
        <w:t> </w:t>
      </w:r>
      <w:r>
        <w:rPr>
          <w:w w:val="90"/>
        </w:rPr>
        <w:t>de</w:t>
      </w:r>
      <w:r>
        <w:rPr>
          <w:spacing w:val="-10"/>
          <w:w w:val="90"/>
        </w:rPr>
        <w:t> </w:t>
      </w:r>
      <w:r>
        <w:rPr>
          <w:w w:val="90"/>
        </w:rPr>
        <w:t>2023,</w:t>
      </w:r>
      <w:r>
        <w:rPr>
          <w:spacing w:val="-9"/>
          <w:w w:val="90"/>
        </w:rPr>
        <w:t> </w:t>
      </w:r>
      <w:r>
        <w:rPr>
          <w:w w:val="90"/>
        </w:rPr>
        <w:t>não</w:t>
      </w:r>
      <w:r>
        <w:rPr>
          <w:spacing w:val="-10"/>
          <w:w w:val="90"/>
        </w:rPr>
        <w:t> </w:t>
      </w:r>
      <w:r>
        <w:rPr>
          <w:w w:val="90"/>
        </w:rPr>
        <w:t>há</w:t>
      </w:r>
      <w:r>
        <w:rPr>
          <w:spacing w:val="-9"/>
          <w:w w:val="90"/>
        </w:rPr>
        <w:t> </w:t>
      </w:r>
      <w:r>
        <w:rPr>
          <w:w w:val="90"/>
        </w:rPr>
        <w:t>mais</w:t>
      </w:r>
      <w:r>
        <w:rPr>
          <w:spacing w:val="-8"/>
          <w:w w:val="90"/>
        </w:rPr>
        <w:t> </w:t>
      </w:r>
      <w:r>
        <w:rPr>
          <w:w w:val="90"/>
        </w:rPr>
        <w:t>essa</w:t>
      </w:r>
      <w:r>
        <w:rPr>
          <w:spacing w:val="-7"/>
          <w:w w:val="90"/>
        </w:rPr>
        <w:t> </w:t>
      </w:r>
      <w:r>
        <w:rPr>
          <w:spacing w:val="-2"/>
          <w:w w:val="90"/>
        </w:rPr>
        <w:t>obrigação.</w:t>
      </w:r>
    </w:p>
    <w:p>
      <w:pPr>
        <w:pStyle w:val="BodyText"/>
        <w:spacing w:line="381" w:lineRule="auto" w:before="163"/>
        <w:ind w:right="713" w:firstLine="566"/>
      </w:pPr>
      <w:r>
        <w:rPr>
          <w:spacing w:val="-4"/>
        </w:rPr>
        <w:t>Em</w:t>
      </w:r>
      <w:r>
        <w:rPr>
          <w:spacing w:val="-5"/>
        </w:rPr>
        <w:t> </w:t>
      </w:r>
      <w:r>
        <w:rPr>
          <w:spacing w:val="-4"/>
        </w:rPr>
        <w:t>razão</w:t>
      </w:r>
      <w:r>
        <w:rPr>
          <w:spacing w:val="-6"/>
        </w:rPr>
        <w:t> </w:t>
      </w:r>
      <w:r>
        <w:rPr>
          <w:spacing w:val="-4"/>
        </w:rPr>
        <w:t>de</w:t>
      </w:r>
      <w:r>
        <w:rPr>
          <w:spacing w:val="-6"/>
        </w:rPr>
        <w:t> </w:t>
      </w:r>
      <w:r>
        <w:rPr>
          <w:spacing w:val="-4"/>
        </w:rPr>
        <w:t>legislação</w:t>
      </w:r>
      <w:r>
        <w:rPr>
          <w:spacing w:val="-8"/>
        </w:rPr>
        <w:t> </w:t>
      </w:r>
      <w:r>
        <w:rPr>
          <w:spacing w:val="-4"/>
        </w:rPr>
        <w:t>específica,</w:t>
      </w:r>
      <w:r>
        <w:rPr>
          <w:spacing w:val="-6"/>
        </w:rPr>
        <w:t> </w:t>
      </w:r>
      <w:r>
        <w:rPr>
          <w:spacing w:val="-4"/>
        </w:rPr>
        <w:t>o</w:t>
      </w:r>
      <w:r>
        <w:rPr>
          <w:spacing w:val="-6"/>
        </w:rPr>
        <w:t> </w:t>
      </w:r>
      <w:r>
        <w:rPr>
          <w:spacing w:val="-4"/>
        </w:rPr>
        <w:t>Microempreendedor</w:t>
      </w:r>
      <w:r>
        <w:rPr>
          <w:spacing w:val="-6"/>
        </w:rPr>
        <w:t> </w:t>
      </w:r>
      <w:r>
        <w:rPr>
          <w:spacing w:val="-4"/>
        </w:rPr>
        <w:t>individual</w:t>
      </w:r>
      <w:r>
        <w:rPr>
          <w:spacing w:val="-4"/>
        </w:rPr>
        <w:t> -</w:t>
      </w:r>
      <w:r>
        <w:rPr>
          <w:spacing w:val="-8"/>
        </w:rPr>
        <w:t> </w:t>
      </w:r>
      <w:r>
        <w:rPr>
          <w:spacing w:val="-4"/>
        </w:rPr>
        <w:t>MEI</w:t>
      </w:r>
      <w:r>
        <w:rPr>
          <w:spacing w:val="-6"/>
        </w:rPr>
        <w:t> </w:t>
      </w:r>
      <w:r>
        <w:rPr>
          <w:spacing w:val="-4"/>
        </w:rPr>
        <w:t>que</w:t>
      </w:r>
      <w:r>
        <w:rPr>
          <w:spacing w:val="-6"/>
        </w:rPr>
        <w:t> </w:t>
      </w:r>
      <w:r>
        <w:rPr>
          <w:spacing w:val="-4"/>
        </w:rPr>
        <w:t>não</w:t>
      </w:r>
      <w:r>
        <w:rPr>
          <w:spacing w:val="-4"/>
        </w:rPr>
        <w:t> contrata </w:t>
      </w:r>
      <w:r>
        <w:rPr>
          <w:w w:val="90"/>
        </w:rPr>
        <w:t>segurado</w:t>
      </w:r>
      <w:r>
        <w:rPr>
          <w:spacing w:val="-1"/>
          <w:w w:val="90"/>
        </w:rPr>
        <w:t> </w:t>
      </w:r>
      <w:r>
        <w:rPr>
          <w:w w:val="90"/>
        </w:rPr>
        <w:t>está</w:t>
      </w:r>
      <w:r>
        <w:rPr>
          <w:spacing w:val="-3"/>
          <w:w w:val="90"/>
        </w:rPr>
        <w:t> </w:t>
      </w:r>
      <w:r>
        <w:rPr>
          <w:w w:val="90"/>
        </w:rPr>
        <w:t>dispensado de</w:t>
      </w:r>
      <w:r>
        <w:rPr>
          <w:spacing w:val="-3"/>
          <w:w w:val="90"/>
        </w:rPr>
        <w:t> </w:t>
      </w:r>
      <w:r>
        <w:rPr>
          <w:w w:val="90"/>
        </w:rPr>
        <w:t>enviar</w:t>
      </w:r>
      <w:r>
        <w:rPr>
          <w:spacing w:val="-3"/>
          <w:w w:val="90"/>
        </w:rPr>
        <w:t> </w:t>
      </w:r>
      <w:r>
        <w:rPr>
          <w:w w:val="90"/>
        </w:rPr>
        <w:t>os eventos S-1000</w:t>
      </w:r>
      <w:r>
        <w:rPr>
          <w:spacing w:val="-2"/>
          <w:w w:val="90"/>
        </w:rPr>
        <w:t> </w:t>
      </w:r>
      <w:r>
        <w:rPr>
          <w:w w:val="90"/>
        </w:rPr>
        <w:t>e S-1299, com a</w:t>
      </w:r>
      <w:r>
        <w:rPr>
          <w:spacing w:val="-3"/>
          <w:w w:val="90"/>
        </w:rPr>
        <w:t> </w:t>
      </w:r>
      <w:r>
        <w:rPr>
          <w:w w:val="90"/>
        </w:rPr>
        <w:t>informação “sem</w:t>
      </w:r>
      <w:r>
        <w:rPr>
          <w:spacing w:val="-3"/>
          <w:w w:val="90"/>
        </w:rPr>
        <w:t> </w:t>
      </w:r>
      <w:r>
        <w:rPr>
          <w:w w:val="90"/>
        </w:rPr>
        <w:t>movimento”. </w:t>
      </w:r>
      <w:r>
        <w:rPr>
          <w:spacing w:val="-4"/>
        </w:rPr>
        <w:t>Saliente-se</w:t>
      </w:r>
      <w:r>
        <w:rPr>
          <w:spacing w:val="-13"/>
        </w:rPr>
        <w:t> </w:t>
      </w:r>
      <w:r>
        <w:rPr>
          <w:spacing w:val="-4"/>
        </w:rPr>
        <w:t>que</w:t>
      </w:r>
      <w:r>
        <w:rPr>
          <w:spacing w:val="-13"/>
        </w:rPr>
        <w:t> </w:t>
      </w:r>
      <w:r>
        <w:rPr>
          <w:spacing w:val="-4"/>
        </w:rPr>
        <w:t>caso</w:t>
      </w:r>
      <w:r>
        <w:rPr>
          <w:spacing w:val="-12"/>
        </w:rPr>
        <w:t> </w:t>
      </w:r>
      <w:r>
        <w:rPr>
          <w:spacing w:val="-4"/>
        </w:rPr>
        <w:t>haja</w:t>
      </w:r>
      <w:r>
        <w:rPr>
          <w:spacing w:val="-13"/>
        </w:rPr>
        <w:t> </w:t>
      </w:r>
      <w:r>
        <w:rPr>
          <w:spacing w:val="-4"/>
        </w:rPr>
        <w:t>reenquadramento</w:t>
      </w:r>
      <w:r>
        <w:rPr>
          <w:spacing w:val="-13"/>
        </w:rPr>
        <w:t> </w:t>
      </w:r>
      <w:r>
        <w:rPr>
          <w:spacing w:val="-4"/>
        </w:rPr>
        <w:t>do</w:t>
      </w:r>
      <w:r>
        <w:rPr>
          <w:spacing w:val="-13"/>
        </w:rPr>
        <w:t> </w:t>
      </w:r>
      <w:r>
        <w:rPr>
          <w:spacing w:val="-4"/>
        </w:rPr>
        <w:t>MEI</w:t>
      </w:r>
      <w:r>
        <w:rPr>
          <w:spacing w:val="-12"/>
        </w:rPr>
        <w:t> </w:t>
      </w:r>
      <w:r>
        <w:rPr>
          <w:spacing w:val="-4"/>
        </w:rPr>
        <w:t>para</w:t>
      </w:r>
      <w:r>
        <w:rPr>
          <w:spacing w:val="-13"/>
        </w:rPr>
        <w:t> </w:t>
      </w:r>
      <w:r>
        <w:rPr>
          <w:spacing w:val="-4"/>
        </w:rPr>
        <w:t>outra</w:t>
      </w:r>
      <w:r>
        <w:rPr>
          <w:spacing w:val="-13"/>
        </w:rPr>
        <w:t> </w:t>
      </w:r>
      <w:r>
        <w:rPr>
          <w:spacing w:val="-4"/>
        </w:rPr>
        <w:t>classificação</w:t>
      </w:r>
      <w:r>
        <w:rPr>
          <w:spacing w:val="-12"/>
        </w:rPr>
        <w:t> </w:t>
      </w:r>
      <w:r>
        <w:rPr>
          <w:spacing w:val="-4"/>
        </w:rPr>
        <w:t>tributária,</w:t>
      </w:r>
      <w:r>
        <w:rPr>
          <w:spacing w:val="-13"/>
        </w:rPr>
        <w:t> </w:t>
      </w:r>
      <w:r>
        <w:rPr>
          <w:spacing w:val="-4"/>
        </w:rPr>
        <w:t>o</w:t>
      </w:r>
      <w:r>
        <w:rPr>
          <w:spacing w:val="-13"/>
        </w:rPr>
        <w:t> </w:t>
      </w:r>
      <w:r>
        <w:rPr>
          <w:spacing w:val="-4"/>
        </w:rPr>
        <w:t>dever</w:t>
      </w:r>
      <w:r>
        <w:rPr>
          <w:spacing w:val="-12"/>
        </w:rPr>
        <w:t> </w:t>
      </w:r>
      <w:r>
        <w:rPr>
          <w:spacing w:val="-4"/>
        </w:rPr>
        <w:t>de </w:t>
      </w:r>
      <w:r>
        <w:rPr>
          <w:spacing w:val="-8"/>
        </w:rPr>
        <w:t>prestar informação</w:t>
      </w:r>
      <w:r>
        <w:rPr>
          <w:spacing w:val="-5"/>
        </w:rPr>
        <w:t> </w:t>
      </w:r>
      <w:r>
        <w:rPr>
          <w:spacing w:val="-8"/>
        </w:rPr>
        <w:t>“sem</w:t>
      </w:r>
      <w:r>
        <w:rPr>
          <w:spacing w:val="-5"/>
        </w:rPr>
        <w:t> </w:t>
      </w:r>
      <w:r>
        <w:rPr>
          <w:spacing w:val="-8"/>
        </w:rPr>
        <w:t>movimento” deve acompanhar as</w:t>
      </w:r>
      <w:r>
        <w:rPr>
          <w:spacing w:val="-1"/>
        </w:rPr>
        <w:t> </w:t>
      </w:r>
      <w:r>
        <w:rPr>
          <w:spacing w:val="-8"/>
        </w:rPr>
        <w:t>regras</w:t>
      </w:r>
      <w:r>
        <w:rPr>
          <w:spacing w:val="-5"/>
        </w:rPr>
        <w:t> </w:t>
      </w:r>
      <w:r>
        <w:rPr>
          <w:spacing w:val="-8"/>
        </w:rPr>
        <w:t>aplicáveis às empresas em geral. </w:t>
      </w:r>
      <w:r>
        <w:rPr>
          <w:w w:val="90"/>
        </w:rPr>
        <w:t>Também está dispensada do envio da informação “sem movimento” a pessoa física, ainda que tenha </w:t>
      </w:r>
      <w:r>
        <w:rPr>
          <w:spacing w:val="-8"/>
        </w:rPr>
        <w:t>inscrição</w:t>
      </w:r>
      <w:r>
        <w:rPr>
          <w:spacing w:val="-12"/>
        </w:rPr>
        <w:t> </w:t>
      </w:r>
      <w:r>
        <w:rPr>
          <w:spacing w:val="-8"/>
        </w:rPr>
        <w:t>no</w:t>
      </w:r>
      <w:r>
        <w:rPr>
          <w:spacing w:val="-14"/>
        </w:rPr>
        <w:t> </w:t>
      </w:r>
      <w:r>
        <w:rPr>
          <w:spacing w:val="-8"/>
        </w:rPr>
        <w:t>CAEPF.</w:t>
      </w:r>
    </w:p>
    <w:p>
      <w:pPr>
        <w:pStyle w:val="BodyText"/>
        <w:spacing w:line="381" w:lineRule="auto" w:before="5"/>
        <w:ind w:right="716" w:firstLine="566"/>
      </w:pPr>
      <w:r>
        <w:rPr>
          <w:w w:val="90"/>
        </w:rPr>
        <w:t>Em razão de serem dispensadas da</w:t>
      </w:r>
      <w:r>
        <w:rPr>
          <w:spacing w:val="-1"/>
          <w:w w:val="90"/>
        </w:rPr>
        <w:t> </w:t>
      </w:r>
      <w:r>
        <w:rPr>
          <w:w w:val="90"/>
        </w:rPr>
        <w:t>DCTFWeb, as entidades adiante relacionadas não precisam </w:t>
      </w:r>
      <w:r>
        <w:rPr>
          <w:spacing w:val="-8"/>
        </w:rPr>
        <w:t>enviar os</w:t>
      </w:r>
      <w:r>
        <w:rPr>
          <w:spacing w:val="-10"/>
        </w:rPr>
        <w:t> </w:t>
      </w:r>
      <w:r>
        <w:rPr>
          <w:spacing w:val="-8"/>
        </w:rPr>
        <w:t>eventos</w:t>
      </w:r>
      <w:r>
        <w:rPr>
          <w:spacing w:val="-10"/>
        </w:rPr>
        <w:t> </w:t>
      </w:r>
      <w:r>
        <w:rPr>
          <w:spacing w:val="-8"/>
        </w:rPr>
        <w:t>S-1000</w:t>
      </w:r>
      <w:r>
        <w:rPr>
          <w:spacing w:val="-10"/>
        </w:rPr>
        <w:t> </w:t>
      </w:r>
      <w:r>
        <w:rPr>
          <w:spacing w:val="-8"/>
        </w:rPr>
        <w:t>e S-1299, com</w:t>
      </w:r>
      <w:r>
        <w:rPr>
          <w:spacing w:val="-10"/>
        </w:rPr>
        <w:t> </w:t>
      </w:r>
      <w:r>
        <w:rPr>
          <w:spacing w:val="-8"/>
        </w:rPr>
        <w:t>a informação “sem movimento”:</w:t>
      </w:r>
    </w:p>
    <w:p>
      <w:pPr>
        <w:pStyle w:val="ListParagraph"/>
        <w:numPr>
          <w:ilvl w:val="0"/>
          <w:numId w:val="18"/>
        </w:numPr>
        <w:tabs>
          <w:tab w:pos="1212" w:val="left" w:leader="none"/>
        </w:tabs>
        <w:spacing w:line="381" w:lineRule="auto" w:before="4" w:after="0"/>
        <w:ind w:left="220" w:right="724" w:firstLine="708"/>
        <w:jc w:val="both"/>
        <w:rPr>
          <w:sz w:val="24"/>
        </w:rPr>
      </w:pPr>
      <w:r>
        <w:rPr>
          <w:spacing w:val="-2"/>
          <w:sz w:val="24"/>
        </w:rPr>
        <w:t>Os</w:t>
      </w:r>
      <w:r>
        <w:rPr>
          <w:spacing w:val="-14"/>
          <w:sz w:val="24"/>
        </w:rPr>
        <w:t> </w:t>
      </w:r>
      <w:r>
        <w:rPr>
          <w:spacing w:val="-2"/>
          <w:sz w:val="24"/>
        </w:rPr>
        <w:t>fundos</w:t>
      </w:r>
      <w:r>
        <w:rPr>
          <w:spacing w:val="-14"/>
          <w:sz w:val="24"/>
        </w:rPr>
        <w:t> </w:t>
      </w:r>
      <w:r>
        <w:rPr>
          <w:spacing w:val="-2"/>
          <w:sz w:val="24"/>
        </w:rPr>
        <w:t>especiais</w:t>
      </w:r>
      <w:r>
        <w:rPr>
          <w:spacing w:val="-14"/>
          <w:sz w:val="24"/>
        </w:rPr>
        <w:t> </w:t>
      </w:r>
      <w:r>
        <w:rPr>
          <w:spacing w:val="-2"/>
          <w:sz w:val="24"/>
        </w:rPr>
        <w:t>de</w:t>
      </w:r>
      <w:r>
        <w:rPr>
          <w:spacing w:val="-15"/>
          <w:sz w:val="24"/>
        </w:rPr>
        <w:t> </w:t>
      </w:r>
      <w:r>
        <w:rPr>
          <w:spacing w:val="-2"/>
          <w:sz w:val="24"/>
        </w:rPr>
        <w:t>natureza</w:t>
      </w:r>
      <w:r>
        <w:rPr>
          <w:spacing w:val="-13"/>
          <w:sz w:val="24"/>
        </w:rPr>
        <w:t> </w:t>
      </w:r>
      <w:r>
        <w:rPr>
          <w:spacing w:val="-2"/>
          <w:sz w:val="24"/>
        </w:rPr>
        <w:t>contábil</w:t>
      </w:r>
      <w:r>
        <w:rPr>
          <w:spacing w:val="-15"/>
          <w:sz w:val="24"/>
        </w:rPr>
        <w:t> </w:t>
      </w:r>
      <w:r>
        <w:rPr>
          <w:spacing w:val="-2"/>
          <w:sz w:val="24"/>
        </w:rPr>
        <w:t>ou</w:t>
      </w:r>
      <w:r>
        <w:rPr>
          <w:spacing w:val="-14"/>
          <w:sz w:val="24"/>
        </w:rPr>
        <w:t> </w:t>
      </w:r>
      <w:r>
        <w:rPr>
          <w:spacing w:val="-2"/>
          <w:sz w:val="24"/>
        </w:rPr>
        <w:t>financeira,</w:t>
      </w:r>
      <w:r>
        <w:rPr>
          <w:spacing w:val="-15"/>
          <w:sz w:val="24"/>
        </w:rPr>
        <w:t> </w:t>
      </w:r>
      <w:r>
        <w:rPr>
          <w:spacing w:val="-2"/>
          <w:sz w:val="24"/>
        </w:rPr>
        <w:t>não</w:t>
      </w:r>
      <w:r>
        <w:rPr>
          <w:spacing w:val="-14"/>
          <w:sz w:val="24"/>
        </w:rPr>
        <w:t> </w:t>
      </w:r>
      <w:r>
        <w:rPr>
          <w:spacing w:val="-2"/>
          <w:sz w:val="24"/>
        </w:rPr>
        <w:t>dotados</w:t>
      </w:r>
      <w:r>
        <w:rPr>
          <w:spacing w:val="-15"/>
          <w:sz w:val="24"/>
        </w:rPr>
        <w:t> </w:t>
      </w:r>
      <w:r>
        <w:rPr>
          <w:spacing w:val="-2"/>
          <w:sz w:val="24"/>
        </w:rPr>
        <w:t>de</w:t>
      </w:r>
      <w:r>
        <w:rPr>
          <w:spacing w:val="-13"/>
          <w:sz w:val="24"/>
        </w:rPr>
        <w:t> </w:t>
      </w:r>
      <w:r>
        <w:rPr>
          <w:spacing w:val="-2"/>
          <w:sz w:val="24"/>
        </w:rPr>
        <w:t>personalidade </w:t>
      </w:r>
      <w:r>
        <w:rPr>
          <w:w w:val="90"/>
          <w:sz w:val="24"/>
        </w:rPr>
        <w:t>jurídica, criados no âmbito de qualquer dos poderes da União, dos estados, do Distrito Federal e dos </w:t>
      </w:r>
      <w:r>
        <w:rPr>
          <w:spacing w:val="-2"/>
          <w:sz w:val="24"/>
        </w:rPr>
        <w:t>municípios;</w:t>
      </w:r>
    </w:p>
    <w:p>
      <w:pPr>
        <w:pStyle w:val="ListParagraph"/>
        <w:numPr>
          <w:ilvl w:val="0"/>
          <w:numId w:val="18"/>
        </w:numPr>
        <w:tabs>
          <w:tab w:pos="1212" w:val="left" w:leader="none"/>
        </w:tabs>
        <w:spacing w:line="381" w:lineRule="auto" w:before="6" w:after="0"/>
        <w:ind w:left="220" w:right="725" w:firstLine="708"/>
        <w:jc w:val="both"/>
        <w:rPr>
          <w:sz w:val="24"/>
        </w:rPr>
      </w:pPr>
      <w:r>
        <w:rPr>
          <w:spacing w:val="-2"/>
          <w:sz w:val="24"/>
        </w:rPr>
        <w:t>As</w:t>
      </w:r>
      <w:r>
        <w:rPr>
          <w:spacing w:val="-10"/>
          <w:sz w:val="24"/>
        </w:rPr>
        <w:t> </w:t>
      </w:r>
      <w:r>
        <w:rPr>
          <w:spacing w:val="-2"/>
          <w:sz w:val="24"/>
        </w:rPr>
        <w:t>comissões</w:t>
      </w:r>
      <w:r>
        <w:rPr>
          <w:spacing w:val="-10"/>
          <w:sz w:val="24"/>
        </w:rPr>
        <w:t> </w:t>
      </w:r>
      <w:r>
        <w:rPr>
          <w:spacing w:val="-2"/>
          <w:sz w:val="24"/>
        </w:rPr>
        <w:t>sem</w:t>
      </w:r>
      <w:r>
        <w:rPr>
          <w:spacing w:val="-11"/>
          <w:sz w:val="24"/>
        </w:rPr>
        <w:t> </w:t>
      </w:r>
      <w:r>
        <w:rPr>
          <w:spacing w:val="-2"/>
          <w:sz w:val="24"/>
        </w:rPr>
        <w:t>personalidade</w:t>
      </w:r>
      <w:r>
        <w:rPr>
          <w:spacing w:val="-11"/>
          <w:sz w:val="24"/>
        </w:rPr>
        <w:t> </w:t>
      </w:r>
      <w:r>
        <w:rPr>
          <w:spacing w:val="-2"/>
          <w:sz w:val="24"/>
        </w:rPr>
        <w:t>jurídica</w:t>
      </w:r>
      <w:r>
        <w:rPr>
          <w:spacing w:val="-10"/>
          <w:sz w:val="24"/>
        </w:rPr>
        <w:t> </w:t>
      </w:r>
      <w:r>
        <w:rPr>
          <w:spacing w:val="-2"/>
          <w:sz w:val="24"/>
        </w:rPr>
        <w:t>criadas</w:t>
      </w:r>
      <w:r>
        <w:rPr>
          <w:spacing w:val="-10"/>
          <w:sz w:val="24"/>
        </w:rPr>
        <w:t> </w:t>
      </w:r>
      <w:r>
        <w:rPr>
          <w:spacing w:val="-2"/>
          <w:sz w:val="24"/>
        </w:rPr>
        <w:t>por</w:t>
      </w:r>
      <w:r>
        <w:rPr>
          <w:spacing w:val="-11"/>
          <w:sz w:val="24"/>
        </w:rPr>
        <w:t> </w:t>
      </w:r>
      <w:r>
        <w:rPr>
          <w:spacing w:val="-2"/>
          <w:sz w:val="24"/>
        </w:rPr>
        <w:t>ato</w:t>
      </w:r>
      <w:r>
        <w:rPr>
          <w:spacing w:val="-10"/>
          <w:sz w:val="24"/>
        </w:rPr>
        <w:t> </w:t>
      </w:r>
      <w:r>
        <w:rPr>
          <w:spacing w:val="-2"/>
          <w:sz w:val="24"/>
        </w:rPr>
        <w:t>internacional</w:t>
      </w:r>
      <w:r>
        <w:rPr>
          <w:spacing w:val="-10"/>
          <w:sz w:val="24"/>
        </w:rPr>
        <w:t> </w:t>
      </w:r>
      <w:r>
        <w:rPr>
          <w:spacing w:val="-2"/>
          <w:sz w:val="24"/>
        </w:rPr>
        <w:t>celebrado</w:t>
      </w:r>
      <w:r>
        <w:rPr>
          <w:spacing w:val="-11"/>
          <w:sz w:val="24"/>
        </w:rPr>
        <w:t> </w:t>
      </w:r>
      <w:r>
        <w:rPr>
          <w:spacing w:val="-2"/>
          <w:sz w:val="24"/>
        </w:rPr>
        <w:t>pela </w:t>
      </w:r>
      <w:r>
        <w:rPr>
          <w:w w:val="90"/>
          <w:sz w:val="24"/>
        </w:rPr>
        <w:t>República Federativa do Brasil e um ou mais países, para fins diversos;</w:t>
      </w:r>
    </w:p>
    <w:p>
      <w:pPr>
        <w:pStyle w:val="ListParagraph"/>
        <w:numPr>
          <w:ilvl w:val="0"/>
          <w:numId w:val="18"/>
        </w:numPr>
        <w:tabs>
          <w:tab w:pos="1212" w:val="left" w:leader="none"/>
        </w:tabs>
        <w:spacing w:line="384" w:lineRule="auto" w:before="3" w:after="0"/>
        <w:ind w:left="220" w:right="714" w:firstLine="708"/>
        <w:jc w:val="both"/>
        <w:rPr>
          <w:sz w:val="24"/>
        </w:rPr>
      </w:pPr>
      <w:r>
        <w:rPr>
          <w:w w:val="90"/>
          <w:sz w:val="24"/>
        </w:rPr>
        <w:t>Os fundos de investimento imobiliário ou os clubes de investimento registrados em Bolsa de Valores,</w:t>
      </w:r>
      <w:r>
        <w:rPr>
          <w:spacing w:val="-10"/>
          <w:w w:val="90"/>
          <w:sz w:val="24"/>
        </w:rPr>
        <w:t> </w:t>
      </w:r>
      <w:r>
        <w:rPr>
          <w:w w:val="90"/>
          <w:sz w:val="24"/>
        </w:rPr>
        <w:t>segundo</w:t>
      </w:r>
      <w:r>
        <w:rPr>
          <w:spacing w:val="-10"/>
          <w:w w:val="90"/>
          <w:sz w:val="24"/>
        </w:rPr>
        <w:t> </w:t>
      </w:r>
      <w:r>
        <w:rPr>
          <w:w w:val="90"/>
          <w:sz w:val="24"/>
        </w:rPr>
        <w:t>as</w:t>
      </w:r>
      <w:r>
        <w:rPr>
          <w:spacing w:val="-10"/>
          <w:w w:val="90"/>
          <w:sz w:val="24"/>
        </w:rPr>
        <w:t> </w:t>
      </w:r>
      <w:r>
        <w:rPr>
          <w:w w:val="90"/>
          <w:sz w:val="24"/>
        </w:rPr>
        <w:t>normas</w:t>
      </w:r>
      <w:r>
        <w:rPr>
          <w:spacing w:val="-10"/>
          <w:w w:val="90"/>
          <w:sz w:val="24"/>
        </w:rPr>
        <w:t> </w:t>
      </w:r>
      <w:r>
        <w:rPr>
          <w:w w:val="90"/>
          <w:sz w:val="24"/>
        </w:rPr>
        <w:t>fixadas</w:t>
      </w:r>
      <w:r>
        <w:rPr>
          <w:spacing w:val="-10"/>
          <w:w w:val="90"/>
          <w:sz w:val="24"/>
        </w:rPr>
        <w:t> </w:t>
      </w:r>
      <w:r>
        <w:rPr>
          <w:w w:val="90"/>
          <w:sz w:val="24"/>
        </w:rPr>
        <w:t>pela</w:t>
      </w:r>
      <w:r>
        <w:rPr>
          <w:spacing w:val="-11"/>
          <w:w w:val="90"/>
          <w:sz w:val="24"/>
        </w:rPr>
        <w:t> </w:t>
      </w:r>
      <w:r>
        <w:rPr>
          <w:w w:val="90"/>
          <w:sz w:val="24"/>
        </w:rPr>
        <w:t>CVM</w:t>
      </w:r>
      <w:r>
        <w:rPr>
          <w:spacing w:val="-10"/>
          <w:w w:val="90"/>
          <w:sz w:val="24"/>
        </w:rPr>
        <w:t> </w:t>
      </w:r>
      <w:r>
        <w:rPr>
          <w:w w:val="90"/>
          <w:sz w:val="24"/>
        </w:rPr>
        <w:t>ou</w:t>
      </w:r>
      <w:r>
        <w:rPr>
          <w:spacing w:val="-10"/>
          <w:w w:val="90"/>
          <w:sz w:val="24"/>
        </w:rPr>
        <w:t> </w:t>
      </w:r>
      <w:r>
        <w:rPr>
          <w:w w:val="90"/>
          <w:sz w:val="24"/>
        </w:rPr>
        <w:t>pelo</w:t>
      </w:r>
      <w:r>
        <w:rPr>
          <w:spacing w:val="-10"/>
          <w:w w:val="90"/>
          <w:sz w:val="24"/>
        </w:rPr>
        <w:t> </w:t>
      </w:r>
      <w:r>
        <w:rPr>
          <w:w w:val="90"/>
          <w:sz w:val="24"/>
        </w:rPr>
        <w:t>Bacen,</w:t>
      </w:r>
      <w:r>
        <w:rPr>
          <w:spacing w:val="-10"/>
          <w:w w:val="90"/>
          <w:sz w:val="24"/>
        </w:rPr>
        <w:t> </w:t>
      </w:r>
      <w:r>
        <w:rPr>
          <w:w w:val="90"/>
          <w:sz w:val="24"/>
        </w:rPr>
        <w:t>cujas</w:t>
      </w:r>
      <w:r>
        <w:rPr>
          <w:spacing w:val="-10"/>
          <w:w w:val="90"/>
          <w:sz w:val="24"/>
        </w:rPr>
        <w:t> </w:t>
      </w:r>
      <w:r>
        <w:rPr>
          <w:w w:val="90"/>
          <w:sz w:val="24"/>
        </w:rPr>
        <w:t>informações,</w:t>
      </w:r>
      <w:r>
        <w:rPr>
          <w:spacing w:val="-10"/>
          <w:w w:val="90"/>
          <w:sz w:val="24"/>
        </w:rPr>
        <w:t> </w:t>
      </w:r>
      <w:r>
        <w:rPr>
          <w:w w:val="90"/>
          <w:sz w:val="24"/>
        </w:rPr>
        <w:t>quando</w:t>
      </w:r>
      <w:r>
        <w:rPr>
          <w:spacing w:val="-10"/>
          <w:w w:val="90"/>
          <w:sz w:val="24"/>
        </w:rPr>
        <w:t> </w:t>
      </w:r>
      <w:r>
        <w:rPr>
          <w:w w:val="90"/>
          <w:sz w:val="24"/>
        </w:rPr>
        <w:t>existirem,</w:t>
      </w:r>
      <w:r>
        <w:rPr>
          <w:spacing w:val="-10"/>
          <w:w w:val="90"/>
          <w:sz w:val="24"/>
        </w:rPr>
        <w:t> </w:t>
      </w:r>
      <w:r>
        <w:rPr>
          <w:w w:val="90"/>
          <w:sz w:val="24"/>
        </w:rPr>
        <w:t>são </w:t>
      </w:r>
      <w:r>
        <w:rPr>
          <w:spacing w:val="-8"/>
          <w:sz w:val="24"/>
        </w:rPr>
        <w:t>prestadas pela instituição financeira responsável pela administração do fundo; e</w:t>
      </w:r>
    </w:p>
    <w:p>
      <w:pPr>
        <w:pStyle w:val="ListParagraph"/>
        <w:numPr>
          <w:ilvl w:val="0"/>
          <w:numId w:val="18"/>
        </w:numPr>
        <w:tabs>
          <w:tab w:pos="1212" w:val="left" w:leader="none"/>
        </w:tabs>
        <w:spacing w:line="381" w:lineRule="auto" w:before="0" w:after="0"/>
        <w:ind w:left="220" w:right="725" w:firstLine="708"/>
        <w:jc w:val="both"/>
        <w:rPr>
          <w:sz w:val="24"/>
        </w:rPr>
      </w:pPr>
      <w:r>
        <w:rPr>
          <w:w w:val="90"/>
          <w:sz w:val="24"/>
        </w:rPr>
        <w:t>Os organismos oficiais internacionais ou estrangeiros em funcionamento no Brasil que não tenham trabalhador segurado do RGPS que lhes preste serviços.</w:t>
      </w:r>
    </w:p>
    <w:p>
      <w:pPr>
        <w:pStyle w:val="BodyText"/>
        <w:ind w:left="0"/>
        <w:jc w:val="left"/>
      </w:pPr>
    </w:p>
    <w:p>
      <w:pPr>
        <w:pStyle w:val="Heading1"/>
        <w:numPr>
          <w:ilvl w:val="0"/>
          <w:numId w:val="5"/>
        </w:numPr>
        <w:tabs>
          <w:tab w:pos="786" w:val="left" w:leader="none"/>
        </w:tabs>
        <w:spacing w:line="240" w:lineRule="auto" w:before="162" w:after="0"/>
        <w:ind w:left="786" w:right="0" w:hanging="566"/>
        <w:jc w:val="left"/>
      </w:pPr>
      <w:bookmarkStart w:name="_bookmark45" w:id="46"/>
      <w:bookmarkEnd w:id="46"/>
      <w:r>
        <w:rPr>
          <w:b w:val="0"/>
        </w:rPr>
      </w:r>
      <w:r>
        <w:rPr>
          <w:w w:val="85"/>
        </w:rPr>
        <w:t>Indicação</w:t>
      </w:r>
      <w:r>
        <w:rPr>
          <w:spacing w:val="-8"/>
        </w:rPr>
        <w:t> </w:t>
      </w:r>
      <w:r>
        <w:rPr>
          <w:w w:val="85"/>
        </w:rPr>
        <w:t>de</w:t>
      </w:r>
      <w:r>
        <w:rPr>
          <w:spacing w:val="-9"/>
        </w:rPr>
        <w:t> </w:t>
      </w:r>
      <w:r>
        <w:rPr>
          <w:w w:val="85"/>
        </w:rPr>
        <w:t>requisitos</w:t>
      </w:r>
      <w:r>
        <w:rPr>
          <w:spacing w:val="-4"/>
          <w:w w:val="85"/>
        </w:rPr>
        <w:t> </w:t>
      </w:r>
      <w:r>
        <w:rPr>
          <w:w w:val="85"/>
        </w:rPr>
        <w:t>para</w:t>
      </w:r>
      <w:r>
        <w:rPr>
          <w:spacing w:val="-9"/>
        </w:rPr>
        <w:t> </w:t>
      </w:r>
      <w:r>
        <w:rPr>
          <w:w w:val="85"/>
        </w:rPr>
        <w:t>envio</w:t>
      </w:r>
      <w:r>
        <w:rPr>
          <w:spacing w:val="-10"/>
        </w:rPr>
        <w:t> </w:t>
      </w:r>
      <w:r>
        <w:rPr>
          <w:w w:val="85"/>
        </w:rPr>
        <w:t>dos</w:t>
      </w:r>
      <w:r>
        <w:rPr>
          <w:spacing w:val="-8"/>
        </w:rPr>
        <w:t> </w:t>
      </w:r>
      <w:r>
        <w:rPr>
          <w:spacing w:val="-2"/>
          <w:w w:val="85"/>
        </w:rPr>
        <w:t>eventos</w:t>
      </w:r>
    </w:p>
    <w:p>
      <w:pPr>
        <w:pStyle w:val="BodyText"/>
        <w:ind w:left="0"/>
        <w:jc w:val="left"/>
        <w:rPr>
          <w:b/>
        </w:rPr>
      </w:pPr>
    </w:p>
    <w:p>
      <w:pPr>
        <w:pStyle w:val="BodyText"/>
        <w:spacing w:before="5"/>
        <w:ind w:left="0"/>
        <w:jc w:val="left"/>
        <w:rPr>
          <w:b/>
          <w:sz w:val="28"/>
        </w:rPr>
      </w:pPr>
    </w:p>
    <w:p>
      <w:pPr>
        <w:pStyle w:val="BodyText"/>
        <w:spacing w:line="381" w:lineRule="auto"/>
        <w:ind w:right="710" w:firstLine="566"/>
      </w:pPr>
      <w:r>
        <w:rPr>
          <w:spacing w:val="-6"/>
        </w:rPr>
        <w:t>Os</w:t>
      </w:r>
      <w:r>
        <w:rPr>
          <w:spacing w:val="-11"/>
        </w:rPr>
        <w:t> </w:t>
      </w:r>
      <w:r>
        <w:rPr>
          <w:spacing w:val="-6"/>
        </w:rPr>
        <w:t>eventos</w:t>
      </w:r>
      <w:r>
        <w:rPr>
          <w:spacing w:val="-9"/>
        </w:rPr>
        <w:t> </w:t>
      </w:r>
      <w:r>
        <w:rPr>
          <w:spacing w:val="-6"/>
        </w:rPr>
        <w:t>do</w:t>
      </w:r>
      <w:r>
        <w:rPr>
          <w:spacing w:val="-10"/>
        </w:rPr>
        <w:t> </w:t>
      </w:r>
      <w:r>
        <w:rPr>
          <w:spacing w:val="-6"/>
        </w:rPr>
        <w:t>eSocial</w:t>
      </w:r>
      <w:r>
        <w:rPr>
          <w:spacing w:val="-11"/>
        </w:rPr>
        <w:t> </w:t>
      </w:r>
      <w:r>
        <w:rPr>
          <w:spacing w:val="-6"/>
        </w:rPr>
        <w:t>devem</w:t>
      </w:r>
      <w:r>
        <w:rPr>
          <w:spacing w:val="-8"/>
        </w:rPr>
        <w:t> </w:t>
      </w:r>
      <w:r>
        <w:rPr>
          <w:spacing w:val="-6"/>
        </w:rPr>
        <w:t>ser</w:t>
      </w:r>
      <w:r>
        <w:rPr>
          <w:spacing w:val="-10"/>
        </w:rPr>
        <w:t> </w:t>
      </w:r>
      <w:r>
        <w:rPr>
          <w:spacing w:val="-6"/>
        </w:rPr>
        <w:t>transmitidos</w:t>
      </w:r>
      <w:r>
        <w:rPr>
          <w:spacing w:val="-8"/>
        </w:rPr>
        <w:t> </w:t>
      </w:r>
      <w:r>
        <w:rPr>
          <w:spacing w:val="-6"/>
        </w:rPr>
        <w:t>com</w:t>
      </w:r>
      <w:r>
        <w:rPr>
          <w:spacing w:val="-10"/>
        </w:rPr>
        <w:t> </w:t>
      </w:r>
      <w:r>
        <w:rPr>
          <w:spacing w:val="-6"/>
        </w:rPr>
        <w:t>estrita</w:t>
      </w:r>
      <w:r>
        <w:rPr>
          <w:spacing w:val="-10"/>
        </w:rPr>
        <w:t> </w:t>
      </w:r>
      <w:r>
        <w:rPr>
          <w:spacing w:val="-6"/>
        </w:rPr>
        <w:t>observância</w:t>
      </w:r>
      <w:r>
        <w:rPr>
          <w:spacing w:val="-11"/>
        </w:rPr>
        <w:t> </w:t>
      </w:r>
      <w:r>
        <w:rPr>
          <w:spacing w:val="-6"/>
        </w:rPr>
        <w:t>da</w:t>
      </w:r>
      <w:r>
        <w:rPr>
          <w:spacing w:val="-10"/>
        </w:rPr>
        <w:t> </w:t>
      </w:r>
      <w:r>
        <w:rPr>
          <w:spacing w:val="-6"/>
        </w:rPr>
        <w:t>forma</w:t>
      </w:r>
      <w:r>
        <w:rPr>
          <w:spacing w:val="-10"/>
        </w:rPr>
        <w:t> </w:t>
      </w:r>
      <w:r>
        <w:rPr>
          <w:spacing w:val="-6"/>
        </w:rPr>
        <w:t>e</w:t>
      </w:r>
      <w:r>
        <w:rPr>
          <w:spacing w:val="-10"/>
        </w:rPr>
        <w:t> </w:t>
      </w:r>
      <w:r>
        <w:rPr>
          <w:spacing w:val="-6"/>
        </w:rPr>
        <w:t>condições </w:t>
      </w:r>
      <w:r>
        <w:rPr>
          <w:spacing w:val="-4"/>
        </w:rPr>
        <w:t>impostas</w:t>
      </w:r>
      <w:r>
        <w:rPr>
          <w:spacing w:val="-13"/>
        </w:rPr>
        <w:t> </w:t>
      </w:r>
      <w:r>
        <w:rPr>
          <w:spacing w:val="-4"/>
        </w:rPr>
        <w:t>pelos</w:t>
      </w:r>
      <w:r>
        <w:rPr>
          <w:spacing w:val="-13"/>
        </w:rPr>
        <w:t> </w:t>
      </w:r>
      <w:r>
        <w:rPr>
          <w:spacing w:val="-4"/>
        </w:rPr>
        <w:t>leiautes</w:t>
      </w:r>
      <w:r>
        <w:rPr>
          <w:spacing w:val="-12"/>
        </w:rPr>
        <w:t> </w:t>
      </w:r>
      <w:r>
        <w:rPr>
          <w:spacing w:val="-4"/>
        </w:rPr>
        <w:t>de</w:t>
      </w:r>
      <w:r>
        <w:rPr>
          <w:spacing w:val="-13"/>
        </w:rPr>
        <w:t> </w:t>
      </w:r>
      <w:r>
        <w:rPr>
          <w:spacing w:val="-4"/>
        </w:rPr>
        <w:t>cada</w:t>
      </w:r>
      <w:r>
        <w:rPr>
          <w:spacing w:val="-13"/>
        </w:rPr>
        <w:t> </w:t>
      </w:r>
      <w:r>
        <w:rPr>
          <w:spacing w:val="-4"/>
        </w:rPr>
        <w:t>evento</w:t>
      </w:r>
      <w:r>
        <w:rPr>
          <w:spacing w:val="-13"/>
        </w:rPr>
        <w:t> </w:t>
      </w:r>
      <w:r>
        <w:rPr>
          <w:spacing w:val="-4"/>
        </w:rPr>
        <w:t>e</w:t>
      </w:r>
      <w:r>
        <w:rPr>
          <w:spacing w:val="-12"/>
        </w:rPr>
        <w:t> </w:t>
      </w:r>
      <w:r>
        <w:rPr>
          <w:spacing w:val="-4"/>
        </w:rPr>
        <w:t>há</w:t>
      </w:r>
      <w:r>
        <w:rPr>
          <w:spacing w:val="-13"/>
        </w:rPr>
        <w:t> </w:t>
      </w:r>
      <w:r>
        <w:rPr>
          <w:spacing w:val="-4"/>
        </w:rPr>
        <w:t>um</w:t>
      </w:r>
      <w:r>
        <w:rPr>
          <w:spacing w:val="-13"/>
        </w:rPr>
        <w:t> </w:t>
      </w:r>
      <w:r>
        <w:rPr>
          <w:spacing w:val="-4"/>
        </w:rPr>
        <w:t>encadeamento</w:t>
      </w:r>
      <w:r>
        <w:rPr>
          <w:spacing w:val="-12"/>
        </w:rPr>
        <w:t> </w:t>
      </w:r>
      <w:r>
        <w:rPr>
          <w:spacing w:val="-4"/>
        </w:rPr>
        <w:t>lógico</w:t>
      </w:r>
      <w:r>
        <w:rPr>
          <w:spacing w:val="-13"/>
        </w:rPr>
        <w:t> </w:t>
      </w:r>
      <w:r>
        <w:rPr>
          <w:spacing w:val="-4"/>
        </w:rPr>
        <w:t>entre</w:t>
      </w:r>
      <w:r>
        <w:rPr>
          <w:spacing w:val="-13"/>
        </w:rPr>
        <w:t> </w:t>
      </w:r>
      <w:r>
        <w:rPr>
          <w:spacing w:val="-4"/>
        </w:rPr>
        <w:t>os</w:t>
      </w:r>
      <w:r>
        <w:rPr>
          <w:spacing w:val="-12"/>
        </w:rPr>
        <w:t> </w:t>
      </w:r>
      <w:r>
        <w:rPr>
          <w:spacing w:val="-4"/>
        </w:rPr>
        <w:t>eventos,</w:t>
      </w:r>
      <w:r>
        <w:rPr>
          <w:spacing w:val="-13"/>
        </w:rPr>
        <w:t> </w:t>
      </w:r>
      <w:r>
        <w:rPr>
          <w:spacing w:val="-4"/>
        </w:rPr>
        <w:t>tornando </w:t>
      </w:r>
      <w:r>
        <w:rPr>
          <w:w w:val="90"/>
        </w:rPr>
        <w:t>necessária</w:t>
      </w:r>
      <w:r>
        <w:rPr>
          <w:spacing w:val="-10"/>
          <w:w w:val="90"/>
        </w:rPr>
        <w:t> </w:t>
      </w:r>
      <w:r>
        <w:rPr>
          <w:w w:val="90"/>
        </w:rPr>
        <w:t>a</w:t>
      </w:r>
      <w:r>
        <w:rPr>
          <w:spacing w:val="-10"/>
          <w:w w:val="90"/>
        </w:rPr>
        <w:t> </w:t>
      </w:r>
      <w:r>
        <w:rPr>
          <w:w w:val="90"/>
        </w:rPr>
        <w:t>observância</w:t>
      </w:r>
      <w:r>
        <w:rPr>
          <w:spacing w:val="-10"/>
          <w:w w:val="90"/>
        </w:rPr>
        <w:t> </w:t>
      </w:r>
      <w:r>
        <w:rPr>
          <w:w w:val="90"/>
        </w:rPr>
        <w:t>de</w:t>
      </w:r>
      <w:r>
        <w:rPr>
          <w:spacing w:val="-10"/>
          <w:w w:val="90"/>
        </w:rPr>
        <w:t> </w:t>
      </w:r>
      <w:r>
        <w:rPr>
          <w:w w:val="90"/>
        </w:rPr>
        <w:t>uma</w:t>
      </w:r>
      <w:r>
        <w:rPr>
          <w:spacing w:val="-10"/>
          <w:w w:val="90"/>
        </w:rPr>
        <w:t> </w:t>
      </w:r>
      <w:r>
        <w:rPr>
          <w:w w:val="90"/>
        </w:rPr>
        <w:t>ordem</w:t>
      </w:r>
      <w:r>
        <w:rPr>
          <w:spacing w:val="-10"/>
          <w:w w:val="90"/>
        </w:rPr>
        <w:t> </w:t>
      </w:r>
      <w:r>
        <w:rPr>
          <w:w w:val="90"/>
        </w:rPr>
        <w:t>cronológica</w:t>
      </w:r>
      <w:r>
        <w:rPr>
          <w:spacing w:val="-9"/>
          <w:w w:val="90"/>
        </w:rPr>
        <w:t> </w:t>
      </w:r>
      <w:r>
        <w:rPr>
          <w:w w:val="90"/>
        </w:rPr>
        <w:t>(e</w:t>
      </w:r>
      <w:r>
        <w:rPr>
          <w:spacing w:val="-10"/>
          <w:w w:val="90"/>
        </w:rPr>
        <w:t> </w:t>
      </w:r>
      <w:r>
        <w:rPr>
          <w:w w:val="90"/>
        </w:rPr>
        <w:t>de</w:t>
      </w:r>
      <w:r>
        <w:rPr>
          <w:spacing w:val="-10"/>
          <w:w w:val="90"/>
        </w:rPr>
        <w:t> </w:t>
      </w:r>
      <w:r>
        <w:rPr>
          <w:w w:val="90"/>
        </w:rPr>
        <w:t>dependência)</w:t>
      </w:r>
      <w:r>
        <w:rPr>
          <w:spacing w:val="-10"/>
          <w:w w:val="90"/>
        </w:rPr>
        <w:t> </w:t>
      </w:r>
      <w:r>
        <w:rPr>
          <w:w w:val="90"/>
        </w:rPr>
        <w:t>para</w:t>
      </w:r>
      <w:r>
        <w:rPr>
          <w:spacing w:val="-7"/>
          <w:w w:val="90"/>
        </w:rPr>
        <w:t> </w:t>
      </w:r>
      <w:r>
        <w:rPr>
          <w:w w:val="90"/>
        </w:rPr>
        <w:t>o</w:t>
      </w:r>
      <w:r>
        <w:rPr>
          <w:spacing w:val="-10"/>
          <w:w w:val="90"/>
        </w:rPr>
        <w:t> </w:t>
      </w:r>
      <w:r>
        <w:rPr>
          <w:w w:val="90"/>
        </w:rPr>
        <w:t>seu</w:t>
      </w:r>
      <w:r>
        <w:rPr>
          <w:spacing w:val="-10"/>
          <w:w w:val="90"/>
        </w:rPr>
        <w:t> </w:t>
      </w:r>
      <w:r>
        <w:rPr>
          <w:w w:val="90"/>
        </w:rPr>
        <w:t>envio.</w:t>
      </w:r>
      <w:r>
        <w:rPr>
          <w:spacing w:val="-7"/>
          <w:w w:val="90"/>
        </w:rPr>
        <w:t> </w:t>
      </w:r>
      <w:r>
        <w:rPr>
          <w:w w:val="90"/>
        </w:rPr>
        <w:t>Por</w:t>
      </w:r>
      <w:r>
        <w:rPr>
          <w:spacing w:val="-10"/>
          <w:w w:val="90"/>
        </w:rPr>
        <w:t> </w:t>
      </w:r>
      <w:r>
        <w:rPr>
          <w:w w:val="90"/>
        </w:rPr>
        <w:t>exemplo, um evento de admissão de um trabalhador não pode ser enviado antes de pelo menos um evento de </w:t>
      </w:r>
      <w:r>
        <w:rPr>
          <w:spacing w:val="-8"/>
        </w:rPr>
        <w:t>tabela de</w:t>
      </w:r>
      <w:r>
        <w:rPr>
          <w:spacing w:val="-6"/>
        </w:rPr>
        <w:t> </w:t>
      </w:r>
      <w:r>
        <w:rPr>
          <w:spacing w:val="-8"/>
        </w:rPr>
        <w:t>estabelecimentos,</w:t>
      </w:r>
      <w:r>
        <w:rPr>
          <w:spacing w:val="-9"/>
        </w:rPr>
        <w:t> </w:t>
      </w:r>
      <w:r>
        <w:rPr>
          <w:spacing w:val="-8"/>
        </w:rPr>
        <w:t>pois</w:t>
      </w:r>
      <w:r>
        <w:rPr>
          <w:spacing w:val="-9"/>
        </w:rPr>
        <w:t> </w:t>
      </w:r>
      <w:r>
        <w:rPr>
          <w:spacing w:val="-8"/>
        </w:rPr>
        <w:t>no evento de</w:t>
      </w:r>
      <w:r>
        <w:rPr>
          <w:spacing w:val="-9"/>
        </w:rPr>
        <w:t> </w:t>
      </w:r>
      <w:r>
        <w:rPr>
          <w:spacing w:val="-8"/>
        </w:rPr>
        <w:t>admissão</w:t>
      </w:r>
      <w:r>
        <w:rPr>
          <w:spacing w:val="-2"/>
        </w:rPr>
        <w:t> </w:t>
      </w:r>
      <w:r>
        <w:rPr>
          <w:spacing w:val="-8"/>
        </w:rPr>
        <w:t>deve</w:t>
      </w:r>
      <w:r>
        <w:rPr>
          <w:spacing w:val="-6"/>
        </w:rPr>
        <w:t> </w:t>
      </w:r>
      <w:r>
        <w:rPr>
          <w:spacing w:val="-8"/>
        </w:rPr>
        <w:t>ser</w:t>
      </w:r>
      <w:r>
        <w:rPr>
          <w:spacing w:val="-6"/>
        </w:rPr>
        <w:t> </w:t>
      </w:r>
      <w:r>
        <w:rPr>
          <w:spacing w:val="-8"/>
        </w:rPr>
        <w:t>referenciado um</w:t>
      </w:r>
      <w:r>
        <w:rPr>
          <w:spacing w:val="-9"/>
        </w:rPr>
        <w:t> </w:t>
      </w:r>
      <w:r>
        <w:rPr>
          <w:spacing w:val="-8"/>
        </w:rPr>
        <w:t>estabelecimento </w:t>
      </w:r>
      <w:r>
        <w:rPr>
          <w:spacing w:val="-4"/>
        </w:rPr>
        <w:t>como</w:t>
      </w:r>
      <w:r>
        <w:rPr>
          <w:spacing w:val="-8"/>
        </w:rPr>
        <w:t> </w:t>
      </w:r>
      <w:r>
        <w:rPr>
          <w:spacing w:val="-4"/>
        </w:rPr>
        <w:t>local</w:t>
      </w:r>
      <w:r>
        <w:rPr>
          <w:spacing w:val="-11"/>
        </w:rPr>
        <w:t> </w:t>
      </w:r>
      <w:r>
        <w:rPr>
          <w:spacing w:val="-4"/>
        </w:rPr>
        <w:t>de</w:t>
      </w:r>
      <w:r>
        <w:rPr>
          <w:spacing w:val="-11"/>
        </w:rPr>
        <w:t> </w:t>
      </w:r>
      <w:r>
        <w:rPr>
          <w:spacing w:val="-4"/>
        </w:rPr>
        <w:t>trabalho</w:t>
      </w:r>
      <w:r>
        <w:rPr>
          <w:spacing w:val="-11"/>
        </w:rPr>
        <w:t> </w:t>
      </w:r>
      <w:r>
        <w:rPr>
          <w:spacing w:val="-4"/>
        </w:rPr>
        <w:t>do</w:t>
      </w:r>
      <w:r>
        <w:rPr>
          <w:spacing w:val="-9"/>
        </w:rPr>
        <w:t> </w:t>
      </w:r>
      <w:r>
        <w:rPr>
          <w:spacing w:val="-4"/>
        </w:rPr>
        <w:t>empregado.</w:t>
      </w:r>
    </w:p>
    <w:p>
      <w:pPr>
        <w:spacing w:after="0" w:line="381" w:lineRule="auto"/>
        <w:sectPr>
          <w:pgSz w:w="11910" w:h="16840"/>
          <w:pgMar w:header="0" w:footer="1319" w:top="1020" w:bottom="1540" w:left="800" w:right="240"/>
        </w:sectPr>
      </w:pPr>
    </w:p>
    <w:p>
      <w:pPr>
        <w:pStyle w:val="BodyText"/>
        <w:spacing w:line="381" w:lineRule="auto" w:before="25"/>
        <w:ind w:right="719" w:firstLine="566"/>
      </w:pPr>
      <w:r>
        <w:rPr>
          <w:spacing w:val="-2"/>
        </w:rPr>
        <w:t>A</w:t>
      </w:r>
      <w:r>
        <w:rPr>
          <w:spacing w:val="-14"/>
        </w:rPr>
        <w:t> </w:t>
      </w:r>
      <w:r>
        <w:rPr>
          <w:spacing w:val="-2"/>
        </w:rPr>
        <w:t>indicação</w:t>
      </w:r>
      <w:r>
        <w:rPr>
          <w:spacing w:val="-13"/>
        </w:rPr>
        <w:t> </w:t>
      </w:r>
      <w:r>
        <w:rPr>
          <w:spacing w:val="-2"/>
        </w:rPr>
        <w:t>dos</w:t>
      </w:r>
      <w:r>
        <w:rPr>
          <w:spacing w:val="-13"/>
        </w:rPr>
        <w:t> </w:t>
      </w:r>
      <w:r>
        <w:rPr>
          <w:spacing w:val="-2"/>
        </w:rPr>
        <w:t>requisitos</w:t>
      </w:r>
      <w:r>
        <w:rPr>
          <w:spacing w:val="-13"/>
        </w:rPr>
        <w:t> </w:t>
      </w:r>
      <w:r>
        <w:rPr>
          <w:spacing w:val="-2"/>
        </w:rPr>
        <w:t>necessários</w:t>
      </w:r>
      <w:r>
        <w:rPr>
          <w:spacing w:val="-13"/>
        </w:rPr>
        <w:t> </w:t>
      </w:r>
      <w:r>
        <w:rPr>
          <w:spacing w:val="-2"/>
        </w:rPr>
        <w:t>para</w:t>
      </w:r>
      <w:r>
        <w:rPr>
          <w:spacing w:val="-13"/>
        </w:rPr>
        <w:t> </w:t>
      </w:r>
      <w:r>
        <w:rPr>
          <w:spacing w:val="-2"/>
        </w:rPr>
        <w:t>cada</w:t>
      </w:r>
      <w:r>
        <w:rPr>
          <w:spacing w:val="-14"/>
        </w:rPr>
        <w:t> </w:t>
      </w:r>
      <w:r>
        <w:rPr>
          <w:spacing w:val="-2"/>
        </w:rPr>
        <w:t>evento</w:t>
      </w:r>
      <w:r>
        <w:rPr>
          <w:spacing w:val="-13"/>
        </w:rPr>
        <w:t> </w:t>
      </w:r>
      <w:r>
        <w:rPr>
          <w:spacing w:val="-2"/>
        </w:rPr>
        <w:t>está</w:t>
      </w:r>
      <w:r>
        <w:rPr>
          <w:spacing w:val="-12"/>
        </w:rPr>
        <w:t> </w:t>
      </w:r>
      <w:r>
        <w:rPr>
          <w:spacing w:val="-2"/>
        </w:rPr>
        <w:t>descrita</w:t>
      </w:r>
      <w:r>
        <w:rPr>
          <w:spacing w:val="-14"/>
        </w:rPr>
        <w:t> </w:t>
      </w:r>
      <w:r>
        <w:rPr>
          <w:spacing w:val="-2"/>
        </w:rPr>
        <w:t>no</w:t>
      </w:r>
      <w:r>
        <w:rPr>
          <w:spacing w:val="-13"/>
        </w:rPr>
        <w:t> </w:t>
      </w:r>
      <w:r>
        <w:rPr>
          <w:spacing w:val="-2"/>
        </w:rPr>
        <w:t>capítulo</w:t>
      </w:r>
      <w:r>
        <w:rPr>
          <w:spacing w:val="-13"/>
        </w:rPr>
        <w:t> </w:t>
      </w:r>
      <w:r>
        <w:rPr>
          <w:spacing w:val="-2"/>
        </w:rPr>
        <w:t>III</w:t>
      </w:r>
      <w:r>
        <w:rPr>
          <w:spacing w:val="-14"/>
        </w:rPr>
        <w:t> </w:t>
      </w:r>
      <w:r>
        <w:rPr>
          <w:spacing w:val="-2"/>
        </w:rPr>
        <w:t>deste Manual.</w:t>
      </w:r>
    </w:p>
    <w:p>
      <w:pPr>
        <w:pStyle w:val="BodyText"/>
        <w:spacing w:before="6"/>
        <w:ind w:left="0"/>
        <w:jc w:val="left"/>
        <w:rPr>
          <w:sz w:val="25"/>
        </w:rPr>
      </w:pPr>
    </w:p>
    <w:p>
      <w:pPr>
        <w:pStyle w:val="Heading1"/>
        <w:numPr>
          <w:ilvl w:val="0"/>
          <w:numId w:val="5"/>
        </w:numPr>
        <w:tabs>
          <w:tab w:pos="786" w:val="left" w:leader="none"/>
        </w:tabs>
        <w:spacing w:line="240" w:lineRule="auto" w:before="1" w:after="0"/>
        <w:ind w:left="786" w:right="0" w:hanging="566"/>
        <w:jc w:val="left"/>
      </w:pPr>
      <w:bookmarkStart w:name="_bookmark46" w:id="47"/>
      <w:bookmarkEnd w:id="47"/>
      <w:r>
        <w:rPr>
          <w:b w:val="0"/>
        </w:rPr>
      </w:r>
      <w:r>
        <w:rPr>
          <w:spacing w:val="-4"/>
          <w:w w:val="95"/>
        </w:rPr>
        <w:t>Datas</w:t>
      </w:r>
    </w:p>
    <w:p>
      <w:pPr>
        <w:pStyle w:val="BodyText"/>
        <w:ind w:left="0"/>
        <w:jc w:val="left"/>
        <w:rPr>
          <w:b/>
        </w:rPr>
      </w:pPr>
    </w:p>
    <w:p>
      <w:pPr>
        <w:pStyle w:val="BodyText"/>
        <w:spacing w:before="4"/>
        <w:ind w:left="0"/>
        <w:jc w:val="left"/>
        <w:rPr>
          <w:b/>
          <w:sz w:val="28"/>
        </w:rPr>
      </w:pPr>
    </w:p>
    <w:p>
      <w:pPr>
        <w:pStyle w:val="Heading1"/>
        <w:numPr>
          <w:ilvl w:val="1"/>
          <w:numId w:val="5"/>
        </w:numPr>
        <w:tabs>
          <w:tab w:pos="784" w:val="left" w:leader="none"/>
        </w:tabs>
        <w:spacing w:line="240" w:lineRule="auto" w:before="0" w:after="0"/>
        <w:ind w:left="784" w:right="0" w:hanging="564"/>
        <w:jc w:val="left"/>
      </w:pPr>
      <w:bookmarkStart w:name="_bookmark47" w:id="48"/>
      <w:bookmarkEnd w:id="48"/>
      <w:r>
        <w:rPr>
          <w:w w:val="85"/>
        </w:rPr>
        <w:t>P</w:t>
      </w:r>
      <w:r>
        <w:rPr>
          <w:w w:val="85"/>
        </w:rPr>
        <w:t>reenchimento</w:t>
      </w:r>
      <w:r>
        <w:rPr>
          <w:spacing w:val="-7"/>
        </w:rPr>
        <w:t> </w:t>
      </w:r>
      <w:r>
        <w:rPr>
          <w:w w:val="85"/>
        </w:rPr>
        <w:t>geral</w:t>
      </w:r>
      <w:r>
        <w:rPr>
          <w:spacing w:val="-10"/>
        </w:rPr>
        <w:t> </w:t>
      </w:r>
      <w:r>
        <w:rPr>
          <w:w w:val="85"/>
        </w:rPr>
        <w:t>dos</w:t>
      </w:r>
      <w:r>
        <w:rPr>
          <w:spacing w:val="-7"/>
        </w:rPr>
        <w:t> </w:t>
      </w:r>
      <w:r>
        <w:rPr>
          <w:w w:val="85"/>
        </w:rPr>
        <w:t>campos</w:t>
      </w:r>
      <w:r>
        <w:rPr>
          <w:spacing w:val="-7"/>
        </w:rPr>
        <w:t> </w:t>
      </w:r>
      <w:r>
        <w:rPr>
          <w:w w:val="85"/>
        </w:rPr>
        <w:t>com</w:t>
      </w:r>
      <w:r>
        <w:rPr>
          <w:spacing w:val="-7"/>
        </w:rPr>
        <w:t> </w:t>
      </w:r>
      <w:r>
        <w:rPr>
          <w:spacing w:val="-4"/>
          <w:w w:val="85"/>
        </w:rPr>
        <w:t>data</w:t>
      </w:r>
    </w:p>
    <w:p>
      <w:pPr>
        <w:pStyle w:val="BodyText"/>
        <w:ind w:left="0"/>
        <w:jc w:val="left"/>
        <w:rPr>
          <w:b/>
        </w:rPr>
      </w:pPr>
    </w:p>
    <w:p>
      <w:pPr>
        <w:pStyle w:val="BodyText"/>
        <w:spacing w:before="4"/>
        <w:ind w:left="0"/>
        <w:jc w:val="left"/>
        <w:rPr>
          <w:b/>
          <w:sz w:val="28"/>
        </w:rPr>
      </w:pPr>
    </w:p>
    <w:p>
      <w:pPr>
        <w:pStyle w:val="BodyText"/>
        <w:spacing w:line="381" w:lineRule="auto"/>
        <w:ind w:right="722" w:firstLine="566"/>
      </w:pPr>
      <w:r>
        <w:rPr>
          <w:spacing w:val="-8"/>
        </w:rPr>
        <w:t>Como</w:t>
      </w:r>
      <w:r>
        <w:rPr>
          <w:spacing w:val="-9"/>
        </w:rPr>
        <w:t> </w:t>
      </w:r>
      <w:r>
        <w:rPr>
          <w:spacing w:val="-8"/>
        </w:rPr>
        <w:t>regra,</w:t>
      </w:r>
      <w:r>
        <w:rPr>
          <w:spacing w:val="-9"/>
        </w:rPr>
        <w:t> </w:t>
      </w:r>
      <w:r>
        <w:rPr>
          <w:spacing w:val="-8"/>
        </w:rPr>
        <w:t>nas situações</w:t>
      </w:r>
      <w:r>
        <w:rPr>
          <w:spacing w:val="-9"/>
        </w:rPr>
        <w:t> </w:t>
      </w:r>
      <w:r>
        <w:rPr>
          <w:spacing w:val="-8"/>
        </w:rPr>
        <w:t>em</w:t>
      </w:r>
      <w:r>
        <w:rPr>
          <w:spacing w:val="-9"/>
        </w:rPr>
        <w:t> </w:t>
      </w:r>
      <w:r>
        <w:rPr>
          <w:spacing w:val="-8"/>
        </w:rPr>
        <w:t>que</w:t>
      </w:r>
      <w:r>
        <w:rPr>
          <w:spacing w:val="-9"/>
        </w:rPr>
        <w:t> </w:t>
      </w:r>
      <w:r>
        <w:rPr>
          <w:spacing w:val="-8"/>
        </w:rPr>
        <w:t>não houver</w:t>
      </w:r>
      <w:r>
        <w:rPr>
          <w:spacing w:val="-9"/>
        </w:rPr>
        <w:t> </w:t>
      </w:r>
      <w:r>
        <w:rPr>
          <w:spacing w:val="-8"/>
        </w:rPr>
        <w:t>indicação</w:t>
      </w:r>
      <w:r>
        <w:rPr>
          <w:spacing w:val="-9"/>
        </w:rPr>
        <w:t> </w:t>
      </w:r>
      <w:r>
        <w:rPr>
          <w:spacing w:val="-8"/>
        </w:rPr>
        <w:t>expressa do</w:t>
      </w:r>
      <w:r>
        <w:rPr>
          <w:spacing w:val="-9"/>
        </w:rPr>
        <w:t> </w:t>
      </w:r>
      <w:r>
        <w:rPr>
          <w:spacing w:val="-8"/>
        </w:rPr>
        <w:t>formato</w:t>
      </w:r>
      <w:r>
        <w:rPr>
          <w:spacing w:val="-9"/>
        </w:rPr>
        <w:t> </w:t>
      </w:r>
      <w:r>
        <w:rPr>
          <w:spacing w:val="-8"/>
        </w:rPr>
        <w:t>do campo</w:t>
      </w:r>
      <w:r>
        <w:rPr>
          <w:spacing w:val="-9"/>
        </w:rPr>
        <w:t> </w:t>
      </w:r>
      <w:r>
        <w:rPr>
          <w:spacing w:val="-8"/>
        </w:rPr>
        <w:t>data, </w:t>
      </w:r>
      <w:r>
        <w:rPr>
          <w:spacing w:val="-6"/>
        </w:rPr>
        <w:t>esta</w:t>
      </w:r>
      <w:r>
        <w:rPr>
          <w:spacing w:val="-12"/>
        </w:rPr>
        <w:t> </w:t>
      </w:r>
      <w:r>
        <w:rPr>
          <w:spacing w:val="-6"/>
        </w:rPr>
        <w:t>deve</w:t>
      </w:r>
      <w:r>
        <w:rPr>
          <w:spacing w:val="-10"/>
        </w:rPr>
        <w:t> </w:t>
      </w:r>
      <w:r>
        <w:rPr>
          <w:spacing w:val="-6"/>
        </w:rPr>
        <w:t>ser</w:t>
      </w:r>
      <w:r>
        <w:rPr>
          <w:spacing w:val="-10"/>
        </w:rPr>
        <w:t> </w:t>
      </w:r>
      <w:r>
        <w:rPr>
          <w:spacing w:val="-6"/>
        </w:rPr>
        <w:t>registrada</w:t>
      </w:r>
      <w:r>
        <w:rPr>
          <w:spacing w:val="-15"/>
        </w:rPr>
        <w:t> </w:t>
      </w:r>
      <w:r>
        <w:rPr>
          <w:spacing w:val="-6"/>
        </w:rPr>
        <w:t>no</w:t>
      </w:r>
      <w:r>
        <w:rPr>
          <w:spacing w:val="-12"/>
        </w:rPr>
        <w:t> </w:t>
      </w:r>
      <w:r>
        <w:rPr>
          <w:spacing w:val="-6"/>
        </w:rPr>
        <w:t>formato:</w:t>
      </w:r>
      <w:r>
        <w:rPr>
          <w:spacing w:val="-11"/>
        </w:rPr>
        <w:t> </w:t>
      </w:r>
      <w:r>
        <w:rPr>
          <w:spacing w:val="-6"/>
        </w:rPr>
        <w:t>AAAA-MM-DD.</w:t>
      </w:r>
    </w:p>
    <w:p>
      <w:pPr>
        <w:pStyle w:val="BodyText"/>
        <w:spacing w:line="381" w:lineRule="auto" w:before="4"/>
        <w:ind w:right="715" w:firstLine="566"/>
      </w:pPr>
      <w:r>
        <w:rPr>
          <w:w w:val="90"/>
        </w:rPr>
        <w:t>No caso de “competência” (Indicativo de período de referência: 1 - Folha de Pagamento Mensal) </w:t>
      </w:r>
      <w:r>
        <w:rPr>
          <w:spacing w:val="-4"/>
        </w:rPr>
        <w:t>deve</w:t>
      </w:r>
      <w:r>
        <w:rPr>
          <w:spacing w:val="-11"/>
        </w:rPr>
        <w:t> </w:t>
      </w:r>
      <w:r>
        <w:rPr>
          <w:spacing w:val="-4"/>
        </w:rPr>
        <w:t>se</w:t>
      </w:r>
      <w:r>
        <w:rPr>
          <w:spacing w:val="-11"/>
        </w:rPr>
        <w:t> </w:t>
      </w:r>
      <w:r>
        <w:rPr>
          <w:spacing w:val="-4"/>
        </w:rPr>
        <w:t>registrar</w:t>
      </w:r>
      <w:r>
        <w:rPr>
          <w:spacing w:val="-12"/>
        </w:rPr>
        <w:t> </w:t>
      </w:r>
      <w:r>
        <w:rPr>
          <w:spacing w:val="-4"/>
        </w:rPr>
        <w:t>AAAA-MM</w:t>
      </w:r>
      <w:r>
        <w:rPr>
          <w:spacing w:val="-12"/>
        </w:rPr>
        <w:t> </w:t>
      </w:r>
      <w:r>
        <w:rPr>
          <w:spacing w:val="-4"/>
        </w:rPr>
        <w:t>e</w:t>
      </w:r>
      <w:r>
        <w:rPr>
          <w:spacing w:val="-13"/>
        </w:rPr>
        <w:t> </w:t>
      </w:r>
      <w:r>
        <w:rPr>
          <w:spacing w:val="-4"/>
        </w:rPr>
        <w:t>para</w:t>
      </w:r>
      <w:r>
        <w:rPr>
          <w:spacing w:val="-12"/>
        </w:rPr>
        <w:t> </w:t>
      </w:r>
      <w:r>
        <w:rPr>
          <w:spacing w:val="-4"/>
        </w:rPr>
        <w:t>o</w:t>
      </w:r>
      <w:r>
        <w:rPr>
          <w:spacing w:val="-13"/>
        </w:rPr>
        <w:t> </w:t>
      </w:r>
      <w:r>
        <w:rPr>
          <w:spacing w:val="-4"/>
        </w:rPr>
        <w:t>13º</w:t>
      </w:r>
      <w:r>
        <w:rPr>
          <w:spacing w:val="-11"/>
        </w:rPr>
        <w:t> </w:t>
      </w:r>
      <w:r>
        <w:rPr>
          <w:spacing w:val="-4"/>
        </w:rPr>
        <w:t>Salário</w:t>
      </w:r>
      <w:r>
        <w:rPr>
          <w:spacing w:val="-11"/>
        </w:rPr>
        <w:t> </w:t>
      </w:r>
      <w:r>
        <w:rPr>
          <w:spacing w:val="-4"/>
        </w:rPr>
        <w:t>(Indicativo</w:t>
      </w:r>
      <w:r>
        <w:rPr>
          <w:spacing w:val="-13"/>
        </w:rPr>
        <w:t> </w:t>
      </w:r>
      <w:r>
        <w:rPr>
          <w:spacing w:val="-4"/>
        </w:rPr>
        <w:t>de</w:t>
      </w:r>
      <w:r>
        <w:rPr>
          <w:spacing w:val="-13"/>
        </w:rPr>
        <w:t> </w:t>
      </w:r>
      <w:r>
        <w:rPr>
          <w:spacing w:val="-4"/>
        </w:rPr>
        <w:t>período</w:t>
      </w:r>
      <w:r>
        <w:rPr>
          <w:spacing w:val="-12"/>
        </w:rPr>
        <w:t> </w:t>
      </w:r>
      <w:r>
        <w:rPr>
          <w:spacing w:val="-4"/>
        </w:rPr>
        <w:t>de</w:t>
      </w:r>
      <w:r>
        <w:rPr>
          <w:spacing w:val="-13"/>
        </w:rPr>
        <w:t> </w:t>
      </w:r>
      <w:r>
        <w:rPr>
          <w:spacing w:val="-4"/>
        </w:rPr>
        <w:t>referência:</w:t>
      </w:r>
      <w:r>
        <w:rPr>
          <w:spacing w:val="-12"/>
        </w:rPr>
        <w:t> </w:t>
      </w:r>
      <w:r>
        <w:rPr>
          <w:spacing w:val="-4"/>
        </w:rPr>
        <w:t>2</w:t>
      </w:r>
      <w:r>
        <w:rPr>
          <w:spacing w:val="-7"/>
        </w:rPr>
        <w:t> </w:t>
      </w:r>
      <w:r>
        <w:rPr>
          <w:spacing w:val="-4"/>
        </w:rPr>
        <w:t>-</w:t>
      </w:r>
      <w:r>
        <w:rPr>
          <w:spacing w:val="-12"/>
        </w:rPr>
        <w:t> </w:t>
      </w:r>
      <w:r>
        <w:rPr>
          <w:spacing w:val="-4"/>
        </w:rPr>
        <w:t>Folha</w:t>
      </w:r>
      <w:r>
        <w:rPr>
          <w:spacing w:val="-13"/>
        </w:rPr>
        <w:t> </w:t>
      </w:r>
      <w:r>
        <w:rPr>
          <w:spacing w:val="-4"/>
        </w:rPr>
        <w:t>do </w:t>
      </w:r>
      <w:r>
        <w:rPr>
          <w:spacing w:val="-8"/>
        </w:rPr>
        <w:t>Décimo Terceiro</w:t>
      </w:r>
      <w:r>
        <w:rPr>
          <w:spacing w:val="-4"/>
        </w:rPr>
        <w:t> </w:t>
      </w:r>
      <w:r>
        <w:rPr>
          <w:spacing w:val="-8"/>
        </w:rPr>
        <w:t>Salário) registrar AAAA. Também para Período de</w:t>
      </w:r>
      <w:r>
        <w:rPr>
          <w:spacing w:val="-1"/>
        </w:rPr>
        <w:t> </w:t>
      </w:r>
      <w:r>
        <w:rPr>
          <w:spacing w:val="-8"/>
        </w:rPr>
        <w:t>Apuração</w:t>
      </w:r>
      <w:r>
        <w:rPr>
          <w:spacing w:val="-4"/>
        </w:rPr>
        <w:t> </w:t>
      </w:r>
      <w:r>
        <w:rPr>
          <w:spacing w:val="-8"/>
        </w:rPr>
        <w:t>deve</w:t>
      </w:r>
      <w:r>
        <w:rPr>
          <w:spacing w:val="-4"/>
        </w:rPr>
        <w:t> </w:t>
      </w:r>
      <w:r>
        <w:rPr>
          <w:spacing w:val="-8"/>
        </w:rPr>
        <w:t>ser</w:t>
      </w:r>
      <w:r>
        <w:rPr>
          <w:spacing w:val="-4"/>
        </w:rPr>
        <w:t> </w:t>
      </w:r>
      <w:r>
        <w:rPr>
          <w:spacing w:val="-8"/>
        </w:rPr>
        <w:t>informado</w:t>
      </w:r>
      <w:r>
        <w:rPr>
          <w:spacing w:val="-4"/>
        </w:rPr>
        <w:t> </w:t>
      </w:r>
      <w:r>
        <w:rPr>
          <w:spacing w:val="-8"/>
        </w:rPr>
        <w:t>o </w:t>
      </w:r>
      <w:r>
        <w:rPr>
          <w:spacing w:val="-6"/>
        </w:rPr>
        <w:t>ano/mês</w:t>
      </w:r>
      <w:r>
        <w:rPr>
          <w:spacing w:val="-8"/>
        </w:rPr>
        <w:t> </w:t>
      </w:r>
      <w:r>
        <w:rPr>
          <w:spacing w:val="-6"/>
        </w:rPr>
        <w:t>(formato</w:t>
      </w:r>
      <w:r>
        <w:rPr>
          <w:spacing w:val="-10"/>
        </w:rPr>
        <w:t> </w:t>
      </w:r>
      <w:r>
        <w:rPr>
          <w:spacing w:val="-6"/>
        </w:rPr>
        <w:t>AAAA-MM)</w:t>
      </w:r>
      <w:r>
        <w:rPr>
          <w:spacing w:val="-11"/>
        </w:rPr>
        <w:t> </w:t>
      </w:r>
      <w:r>
        <w:rPr>
          <w:spacing w:val="-6"/>
        </w:rPr>
        <w:t>de</w:t>
      </w:r>
      <w:r>
        <w:rPr>
          <w:spacing w:val="-10"/>
        </w:rPr>
        <w:t> </w:t>
      </w:r>
      <w:r>
        <w:rPr>
          <w:spacing w:val="-6"/>
        </w:rPr>
        <w:t>referência</w:t>
      </w:r>
      <w:r>
        <w:rPr>
          <w:spacing w:val="-10"/>
        </w:rPr>
        <w:t> </w:t>
      </w:r>
      <w:r>
        <w:rPr>
          <w:spacing w:val="-6"/>
        </w:rPr>
        <w:t>das</w:t>
      </w:r>
      <w:r>
        <w:rPr>
          <w:spacing w:val="-11"/>
        </w:rPr>
        <w:t> </w:t>
      </w:r>
      <w:r>
        <w:rPr>
          <w:spacing w:val="-6"/>
        </w:rPr>
        <w:t>informações.</w:t>
      </w:r>
    </w:p>
    <w:p>
      <w:pPr>
        <w:pStyle w:val="BodyText"/>
        <w:spacing w:line="381" w:lineRule="auto" w:before="2"/>
        <w:ind w:right="720" w:firstLine="566"/>
      </w:pPr>
      <w:r>
        <w:rPr>
          <w:spacing w:val="-8"/>
        </w:rPr>
        <w:t>Para</w:t>
      </w:r>
      <w:r>
        <w:rPr>
          <w:spacing w:val="-9"/>
        </w:rPr>
        <w:t> </w:t>
      </w:r>
      <w:r>
        <w:rPr>
          <w:spacing w:val="-8"/>
        </w:rPr>
        <w:t>os</w:t>
      </w:r>
      <w:r>
        <w:rPr>
          <w:spacing w:val="-9"/>
        </w:rPr>
        <w:t> </w:t>
      </w:r>
      <w:r>
        <w:rPr>
          <w:spacing w:val="-8"/>
        </w:rPr>
        <w:t>campos data</w:t>
      </w:r>
      <w:r>
        <w:rPr>
          <w:spacing w:val="-9"/>
        </w:rPr>
        <w:t> </w:t>
      </w:r>
      <w:r>
        <w:rPr>
          <w:spacing w:val="-8"/>
        </w:rPr>
        <w:t>não</w:t>
      </w:r>
      <w:r>
        <w:rPr>
          <w:spacing w:val="-9"/>
        </w:rPr>
        <w:t> </w:t>
      </w:r>
      <w:r>
        <w:rPr>
          <w:spacing w:val="-8"/>
        </w:rPr>
        <w:t>são</w:t>
      </w:r>
      <w:r>
        <w:rPr>
          <w:spacing w:val="-9"/>
        </w:rPr>
        <w:t> </w:t>
      </w:r>
      <w:r>
        <w:rPr>
          <w:spacing w:val="-8"/>
        </w:rPr>
        <w:t>aceitas informações</w:t>
      </w:r>
      <w:r>
        <w:rPr>
          <w:spacing w:val="-9"/>
        </w:rPr>
        <w:t> </w:t>
      </w:r>
      <w:r>
        <w:rPr>
          <w:spacing w:val="-8"/>
        </w:rPr>
        <w:t>de</w:t>
      </w:r>
      <w:r>
        <w:rPr>
          <w:spacing w:val="-9"/>
        </w:rPr>
        <w:t> </w:t>
      </w:r>
      <w:r>
        <w:rPr>
          <w:spacing w:val="-8"/>
        </w:rPr>
        <w:t>datas futuras,</w:t>
      </w:r>
      <w:r>
        <w:rPr>
          <w:spacing w:val="-9"/>
        </w:rPr>
        <w:t> </w:t>
      </w:r>
      <w:r>
        <w:rPr>
          <w:spacing w:val="-8"/>
        </w:rPr>
        <w:t>exceto</w:t>
      </w:r>
      <w:r>
        <w:rPr>
          <w:spacing w:val="-9"/>
        </w:rPr>
        <w:t> </w:t>
      </w:r>
      <w:r>
        <w:rPr>
          <w:spacing w:val="-8"/>
        </w:rPr>
        <w:t>se expressamente </w:t>
      </w:r>
      <w:r>
        <w:rPr>
          <w:spacing w:val="-2"/>
        </w:rPr>
        <w:t>mencionado</w:t>
      </w:r>
      <w:r>
        <w:rPr>
          <w:spacing w:val="-14"/>
        </w:rPr>
        <w:t> </w:t>
      </w:r>
      <w:r>
        <w:rPr>
          <w:spacing w:val="-2"/>
        </w:rPr>
        <w:t>no</w:t>
      </w:r>
      <w:r>
        <w:rPr>
          <w:spacing w:val="-14"/>
        </w:rPr>
        <w:t> </w:t>
      </w:r>
      <w:r>
        <w:rPr>
          <w:spacing w:val="-2"/>
        </w:rPr>
        <w:t>próprio</w:t>
      </w:r>
      <w:r>
        <w:rPr>
          <w:spacing w:val="-16"/>
        </w:rPr>
        <w:t> </w:t>
      </w:r>
      <w:r>
        <w:rPr>
          <w:spacing w:val="-2"/>
        </w:rPr>
        <w:t>campo.</w:t>
      </w:r>
    </w:p>
    <w:p>
      <w:pPr>
        <w:pStyle w:val="BodyText"/>
        <w:ind w:left="0"/>
        <w:jc w:val="left"/>
      </w:pPr>
    </w:p>
    <w:p>
      <w:pPr>
        <w:pStyle w:val="BodyText"/>
        <w:ind w:left="0"/>
        <w:jc w:val="left"/>
        <w:rPr>
          <w:sz w:val="27"/>
        </w:rPr>
      </w:pPr>
    </w:p>
    <w:p>
      <w:pPr>
        <w:pStyle w:val="Heading1"/>
        <w:numPr>
          <w:ilvl w:val="1"/>
          <w:numId w:val="5"/>
        </w:numPr>
        <w:tabs>
          <w:tab w:pos="784" w:val="left" w:leader="none"/>
        </w:tabs>
        <w:spacing w:line="240" w:lineRule="auto" w:before="0" w:after="0"/>
        <w:ind w:left="784" w:right="0" w:hanging="564"/>
        <w:jc w:val="left"/>
      </w:pPr>
      <w:bookmarkStart w:name="_bookmark48" w:id="49"/>
      <w:bookmarkEnd w:id="49"/>
      <w:r>
        <w:rPr>
          <w:b w:val="0"/>
        </w:rPr>
      </w:r>
      <w:r>
        <w:rPr>
          <w:w w:val="85"/>
        </w:rPr>
        <w:t>Registro</w:t>
      </w:r>
      <w:r>
        <w:rPr>
          <w:spacing w:val="-7"/>
        </w:rPr>
        <w:t> </w:t>
      </w:r>
      <w:r>
        <w:rPr>
          <w:w w:val="85"/>
        </w:rPr>
        <w:t>de</w:t>
      </w:r>
      <w:r>
        <w:rPr>
          <w:spacing w:val="-1"/>
          <w:w w:val="85"/>
        </w:rPr>
        <w:t> </w:t>
      </w:r>
      <w:r>
        <w:rPr>
          <w:w w:val="85"/>
        </w:rPr>
        <w:t>data</w:t>
      </w:r>
      <w:r>
        <w:rPr>
          <w:spacing w:val="-7"/>
        </w:rPr>
        <w:t> </w:t>
      </w:r>
      <w:r>
        <w:rPr>
          <w:w w:val="85"/>
        </w:rPr>
        <w:t>inicial</w:t>
      </w:r>
      <w:r>
        <w:rPr>
          <w:spacing w:val="-9"/>
        </w:rPr>
        <w:t> </w:t>
      </w:r>
      <w:r>
        <w:rPr>
          <w:w w:val="85"/>
        </w:rPr>
        <w:t>do</w:t>
      </w:r>
      <w:r>
        <w:rPr>
          <w:spacing w:val="-7"/>
        </w:rPr>
        <w:t> </w:t>
      </w:r>
      <w:r>
        <w:rPr>
          <w:spacing w:val="-2"/>
          <w:w w:val="85"/>
        </w:rPr>
        <w:t>evento</w:t>
      </w:r>
    </w:p>
    <w:p>
      <w:pPr>
        <w:pStyle w:val="BodyText"/>
        <w:ind w:left="0"/>
        <w:jc w:val="left"/>
        <w:rPr>
          <w:b/>
        </w:rPr>
      </w:pPr>
    </w:p>
    <w:p>
      <w:pPr>
        <w:pStyle w:val="BodyText"/>
        <w:spacing w:before="7"/>
        <w:ind w:left="0"/>
        <w:jc w:val="left"/>
        <w:rPr>
          <w:b/>
          <w:sz w:val="28"/>
        </w:rPr>
      </w:pPr>
    </w:p>
    <w:p>
      <w:pPr>
        <w:pStyle w:val="BodyText"/>
        <w:spacing w:line="381" w:lineRule="auto"/>
        <w:ind w:right="721" w:firstLine="566"/>
      </w:pPr>
      <w:r>
        <w:rPr>
          <w:w w:val="90"/>
        </w:rPr>
        <w:t>Na implantação do eSocial existem eventos em que a data inicial se refere a período anterior ao </w:t>
      </w:r>
      <w:r>
        <w:rPr/>
        <w:t>início</w:t>
      </w:r>
      <w:r>
        <w:rPr>
          <w:spacing w:val="-17"/>
        </w:rPr>
        <w:t> </w:t>
      </w:r>
      <w:r>
        <w:rPr/>
        <w:t>do</w:t>
      </w:r>
      <w:r>
        <w:rPr>
          <w:spacing w:val="-17"/>
        </w:rPr>
        <w:t> </w:t>
      </w:r>
      <w:r>
        <w:rPr/>
        <w:t>eSocial.</w:t>
      </w:r>
    </w:p>
    <w:p>
      <w:pPr>
        <w:pStyle w:val="BodyText"/>
        <w:spacing w:line="381" w:lineRule="auto" w:before="1"/>
        <w:ind w:right="718" w:firstLine="566"/>
      </w:pPr>
      <w:r>
        <w:rPr>
          <w:w w:val="85"/>
        </w:rPr>
        <w:t>Uma regra de validação básica do eSocial – REGRA_EXISTE_INFO_EMPREGADOR, constante da </w:t>
      </w:r>
      <w:r>
        <w:rPr>
          <w:spacing w:val="-6"/>
        </w:rPr>
        <w:t>Tabela</w:t>
      </w:r>
      <w:r>
        <w:rPr>
          <w:spacing w:val="-8"/>
        </w:rPr>
        <w:t> </w:t>
      </w:r>
      <w:r>
        <w:rPr>
          <w:spacing w:val="-6"/>
        </w:rPr>
        <w:t>de Regras</w:t>
      </w:r>
      <w:r>
        <w:rPr>
          <w:spacing w:val="-7"/>
        </w:rPr>
        <w:t> </w:t>
      </w:r>
      <w:r>
        <w:rPr>
          <w:spacing w:val="-6"/>
        </w:rPr>
        <w:t>do</w:t>
      </w:r>
      <w:r>
        <w:rPr>
          <w:spacing w:val="-8"/>
        </w:rPr>
        <w:t> </w:t>
      </w:r>
      <w:r>
        <w:rPr>
          <w:spacing w:val="-6"/>
        </w:rPr>
        <w:t>eSocial,</w:t>
      </w:r>
      <w:r>
        <w:rPr>
          <w:spacing w:val="-7"/>
        </w:rPr>
        <w:t> </w:t>
      </w:r>
      <w:r>
        <w:rPr>
          <w:spacing w:val="-6"/>
        </w:rPr>
        <w:t>determina</w:t>
      </w:r>
      <w:r>
        <w:rPr>
          <w:spacing w:val="-8"/>
        </w:rPr>
        <w:t> </w:t>
      </w:r>
      <w:r>
        <w:rPr>
          <w:spacing w:val="-6"/>
        </w:rPr>
        <w:t>que um</w:t>
      </w:r>
      <w:r>
        <w:rPr>
          <w:spacing w:val="-7"/>
        </w:rPr>
        <w:t> </w:t>
      </w:r>
      <w:r>
        <w:rPr>
          <w:spacing w:val="-6"/>
        </w:rPr>
        <w:t>evento somente</w:t>
      </w:r>
      <w:r>
        <w:rPr>
          <w:spacing w:val="-8"/>
        </w:rPr>
        <w:t> </w:t>
      </w:r>
      <w:r>
        <w:rPr>
          <w:spacing w:val="-6"/>
        </w:rPr>
        <w:t>pode</w:t>
      </w:r>
      <w:r>
        <w:rPr>
          <w:spacing w:val="-7"/>
        </w:rPr>
        <w:t> </w:t>
      </w:r>
      <w:r>
        <w:rPr>
          <w:spacing w:val="-6"/>
        </w:rPr>
        <w:t>ser recepcionado se existir </w:t>
      </w:r>
      <w:r>
        <w:rPr>
          <w:spacing w:val="-8"/>
        </w:rPr>
        <w:t>informações</w:t>
      </w:r>
      <w:r>
        <w:rPr>
          <w:spacing w:val="-2"/>
        </w:rPr>
        <w:t> </w:t>
      </w:r>
      <w:r>
        <w:rPr>
          <w:spacing w:val="-8"/>
        </w:rPr>
        <w:t>cadastrais do</w:t>
      </w:r>
      <w:r>
        <w:rPr>
          <w:spacing w:val="-1"/>
        </w:rPr>
        <w:t> </w:t>
      </w:r>
      <w:r>
        <w:rPr>
          <w:spacing w:val="-8"/>
        </w:rPr>
        <w:t>declarante</w:t>
      </w:r>
      <w:r>
        <w:rPr>
          <w:spacing w:val="-2"/>
        </w:rPr>
        <w:t> </w:t>
      </w:r>
      <w:r>
        <w:rPr>
          <w:spacing w:val="-8"/>
        </w:rPr>
        <w:t>vigentes para</w:t>
      </w:r>
      <w:r>
        <w:rPr>
          <w:spacing w:val="-2"/>
        </w:rPr>
        <w:t> </w:t>
      </w:r>
      <w:r>
        <w:rPr>
          <w:spacing w:val="-8"/>
        </w:rPr>
        <w:t>a data do evento, ou</w:t>
      </w:r>
      <w:r>
        <w:rPr>
          <w:spacing w:val="-2"/>
        </w:rPr>
        <w:t> </w:t>
      </w:r>
      <w:r>
        <w:rPr>
          <w:spacing w:val="-8"/>
        </w:rPr>
        <w:t>seja, a data do evento (ou </w:t>
      </w:r>
      <w:r>
        <w:rPr>
          <w:w w:val="90"/>
        </w:rPr>
        <w:t>período</w:t>
      </w:r>
      <w:r>
        <w:rPr>
          <w:spacing w:val="-10"/>
          <w:w w:val="90"/>
        </w:rPr>
        <w:t> </w:t>
      </w:r>
      <w:r>
        <w:rPr>
          <w:w w:val="90"/>
        </w:rPr>
        <w:t>de</w:t>
      </w:r>
      <w:r>
        <w:rPr>
          <w:spacing w:val="-8"/>
          <w:w w:val="90"/>
        </w:rPr>
        <w:t> </w:t>
      </w:r>
      <w:r>
        <w:rPr>
          <w:w w:val="90"/>
        </w:rPr>
        <w:t>apuração,</w:t>
      </w:r>
      <w:r>
        <w:rPr>
          <w:spacing w:val="-9"/>
          <w:w w:val="90"/>
        </w:rPr>
        <w:t> </w:t>
      </w:r>
      <w:r>
        <w:rPr>
          <w:w w:val="90"/>
        </w:rPr>
        <w:t>no</w:t>
      </w:r>
      <w:r>
        <w:rPr>
          <w:spacing w:val="-10"/>
          <w:w w:val="90"/>
        </w:rPr>
        <w:t> </w:t>
      </w:r>
      <w:r>
        <w:rPr>
          <w:w w:val="90"/>
        </w:rPr>
        <w:t>caso</w:t>
      </w:r>
      <w:r>
        <w:rPr>
          <w:spacing w:val="-6"/>
          <w:w w:val="90"/>
        </w:rPr>
        <w:t> </w:t>
      </w:r>
      <w:r>
        <w:rPr>
          <w:w w:val="90"/>
        </w:rPr>
        <w:t>de</w:t>
      </w:r>
      <w:r>
        <w:rPr>
          <w:spacing w:val="-8"/>
          <w:w w:val="90"/>
        </w:rPr>
        <w:t> </w:t>
      </w:r>
      <w:r>
        <w:rPr>
          <w:w w:val="90"/>
        </w:rPr>
        <w:t>evento</w:t>
      </w:r>
      <w:r>
        <w:rPr>
          <w:spacing w:val="-3"/>
          <w:w w:val="90"/>
        </w:rPr>
        <w:t> </w:t>
      </w:r>
      <w:r>
        <w:rPr>
          <w:w w:val="90"/>
        </w:rPr>
        <w:t>S-1200</w:t>
      </w:r>
      <w:r>
        <w:rPr>
          <w:spacing w:val="-6"/>
          <w:w w:val="90"/>
        </w:rPr>
        <w:t> </w:t>
      </w:r>
      <w:r>
        <w:rPr>
          <w:w w:val="90"/>
        </w:rPr>
        <w:t>e</w:t>
      </w:r>
      <w:r>
        <w:rPr>
          <w:spacing w:val="-10"/>
          <w:w w:val="90"/>
        </w:rPr>
        <w:t> </w:t>
      </w:r>
      <w:r>
        <w:rPr>
          <w:w w:val="90"/>
        </w:rPr>
        <w:t>no</w:t>
      </w:r>
      <w:r>
        <w:rPr>
          <w:spacing w:val="-6"/>
          <w:w w:val="90"/>
        </w:rPr>
        <w:t> </w:t>
      </w:r>
      <w:r>
        <w:rPr>
          <w:w w:val="90"/>
        </w:rPr>
        <w:t>S-1202</w:t>
      </w:r>
      <w:r>
        <w:rPr>
          <w:spacing w:val="-7"/>
          <w:w w:val="90"/>
        </w:rPr>
        <w:t> </w:t>
      </w:r>
      <w:r>
        <w:rPr>
          <w:w w:val="90"/>
        </w:rPr>
        <w:t>deve</w:t>
      </w:r>
      <w:r>
        <w:rPr>
          <w:spacing w:val="-8"/>
          <w:w w:val="90"/>
        </w:rPr>
        <w:t> </w:t>
      </w:r>
      <w:r>
        <w:rPr>
          <w:w w:val="90"/>
        </w:rPr>
        <w:t>estar</w:t>
      </w:r>
      <w:r>
        <w:rPr>
          <w:spacing w:val="-6"/>
          <w:w w:val="90"/>
        </w:rPr>
        <w:t> </w:t>
      </w:r>
      <w:r>
        <w:rPr>
          <w:w w:val="90"/>
        </w:rPr>
        <w:t>compreendida</w:t>
      </w:r>
      <w:r>
        <w:rPr>
          <w:spacing w:val="-9"/>
          <w:w w:val="90"/>
        </w:rPr>
        <w:t> </w:t>
      </w:r>
      <w:r>
        <w:rPr>
          <w:w w:val="90"/>
        </w:rPr>
        <w:t>entre</w:t>
      </w:r>
      <w:r>
        <w:rPr>
          <w:spacing w:val="-8"/>
          <w:w w:val="90"/>
        </w:rPr>
        <w:t> </w:t>
      </w:r>
      <w:r>
        <w:rPr>
          <w:w w:val="90"/>
        </w:rPr>
        <w:t>o</w:t>
      </w:r>
      <w:r>
        <w:rPr>
          <w:spacing w:val="-6"/>
          <w:w w:val="90"/>
        </w:rPr>
        <w:t> </w:t>
      </w:r>
      <w:r>
        <w:rPr>
          <w:w w:val="90"/>
        </w:rPr>
        <w:t>{iniValid} </w:t>
      </w:r>
      <w:r>
        <w:rPr>
          <w:spacing w:val="-2"/>
        </w:rPr>
        <w:t>e</w:t>
      </w:r>
      <w:r>
        <w:rPr>
          <w:spacing w:val="-15"/>
        </w:rPr>
        <w:t> </w:t>
      </w:r>
      <w:r>
        <w:rPr>
          <w:spacing w:val="-2"/>
        </w:rPr>
        <w:t>{fimValid}</w:t>
      </w:r>
      <w:r>
        <w:rPr>
          <w:spacing w:val="-15"/>
        </w:rPr>
        <w:t> </w:t>
      </w:r>
      <w:r>
        <w:rPr>
          <w:spacing w:val="-2"/>
        </w:rPr>
        <w:t>do</w:t>
      </w:r>
      <w:r>
        <w:rPr>
          <w:spacing w:val="-14"/>
        </w:rPr>
        <w:t> </w:t>
      </w:r>
      <w:r>
        <w:rPr>
          <w:spacing w:val="-2"/>
        </w:rPr>
        <w:t>evento</w:t>
      </w:r>
      <w:r>
        <w:rPr>
          <w:spacing w:val="-15"/>
        </w:rPr>
        <w:t> </w:t>
      </w:r>
      <w:r>
        <w:rPr>
          <w:spacing w:val="-2"/>
        </w:rPr>
        <w:t>S-1000.</w:t>
      </w:r>
    </w:p>
    <w:p>
      <w:pPr>
        <w:pStyle w:val="BodyText"/>
        <w:spacing w:line="381" w:lineRule="auto" w:before="2"/>
        <w:ind w:right="714" w:firstLine="566"/>
      </w:pPr>
      <w:r>
        <w:rPr>
          <w:spacing w:val="-2"/>
        </w:rPr>
        <w:t>No</w:t>
      </w:r>
      <w:r>
        <w:rPr>
          <w:spacing w:val="-12"/>
        </w:rPr>
        <w:t> </w:t>
      </w:r>
      <w:r>
        <w:rPr>
          <w:spacing w:val="-2"/>
        </w:rPr>
        <w:t>que</w:t>
      </w:r>
      <w:r>
        <w:rPr>
          <w:spacing w:val="-12"/>
        </w:rPr>
        <w:t> </w:t>
      </w:r>
      <w:r>
        <w:rPr>
          <w:spacing w:val="-2"/>
        </w:rPr>
        <w:t>tange</w:t>
      </w:r>
      <w:r>
        <w:rPr>
          <w:spacing w:val="-13"/>
        </w:rPr>
        <w:t> </w:t>
      </w:r>
      <w:r>
        <w:rPr>
          <w:spacing w:val="-2"/>
        </w:rPr>
        <w:t>ao</w:t>
      </w:r>
      <w:r>
        <w:rPr>
          <w:spacing w:val="-12"/>
        </w:rPr>
        <w:t> </w:t>
      </w:r>
      <w:r>
        <w:rPr>
          <w:spacing w:val="-2"/>
        </w:rPr>
        <w:t>campo</w:t>
      </w:r>
      <w:r>
        <w:rPr>
          <w:spacing w:val="-12"/>
        </w:rPr>
        <w:t> </w:t>
      </w:r>
      <w:r>
        <w:rPr>
          <w:spacing w:val="-2"/>
        </w:rPr>
        <w:t>início</w:t>
      </w:r>
      <w:r>
        <w:rPr>
          <w:spacing w:val="-12"/>
        </w:rPr>
        <w:t> </w:t>
      </w:r>
      <w:r>
        <w:rPr>
          <w:spacing w:val="-2"/>
        </w:rPr>
        <w:t>de</w:t>
      </w:r>
      <w:r>
        <w:rPr>
          <w:spacing w:val="-12"/>
        </w:rPr>
        <w:t> </w:t>
      </w:r>
      <w:r>
        <w:rPr>
          <w:spacing w:val="-2"/>
        </w:rPr>
        <w:t>validade</w:t>
      </w:r>
      <w:r>
        <w:rPr>
          <w:spacing w:val="-12"/>
        </w:rPr>
        <w:t> </w:t>
      </w:r>
      <w:r>
        <w:rPr>
          <w:spacing w:val="-2"/>
        </w:rPr>
        <w:t>{iniValid}</w:t>
      </w:r>
      <w:r>
        <w:rPr>
          <w:spacing w:val="-12"/>
        </w:rPr>
        <w:t> </w:t>
      </w:r>
      <w:r>
        <w:rPr>
          <w:spacing w:val="-2"/>
        </w:rPr>
        <w:t>do</w:t>
      </w:r>
      <w:r>
        <w:rPr>
          <w:spacing w:val="-12"/>
        </w:rPr>
        <w:t> </w:t>
      </w:r>
      <w:r>
        <w:rPr>
          <w:spacing w:val="-2"/>
        </w:rPr>
        <w:t>evento</w:t>
      </w:r>
      <w:r>
        <w:rPr>
          <w:spacing w:val="-7"/>
        </w:rPr>
        <w:t> </w:t>
      </w:r>
      <w:r>
        <w:rPr>
          <w:spacing w:val="-2"/>
        </w:rPr>
        <w:t>S-1000,</w:t>
      </w:r>
      <w:r>
        <w:rPr>
          <w:spacing w:val="-12"/>
        </w:rPr>
        <w:t> </w:t>
      </w:r>
      <w:r>
        <w:rPr>
          <w:spacing w:val="-2"/>
        </w:rPr>
        <w:t>deve-se</w:t>
      </w:r>
      <w:r>
        <w:rPr>
          <w:spacing w:val="-13"/>
        </w:rPr>
        <w:t> </w:t>
      </w:r>
      <w:r>
        <w:rPr>
          <w:spacing w:val="-2"/>
        </w:rPr>
        <w:t>observar</w:t>
      </w:r>
      <w:r>
        <w:rPr>
          <w:spacing w:val="-12"/>
        </w:rPr>
        <w:t> </w:t>
      </w:r>
      <w:r>
        <w:rPr>
          <w:spacing w:val="-2"/>
        </w:rPr>
        <w:t>a </w:t>
      </w:r>
      <w:r>
        <w:rPr>
          <w:w w:val="90"/>
        </w:rPr>
        <w:t>REGRA_INFO_EMP_VALIDA_DTINICIAL,</w:t>
      </w:r>
      <w:r>
        <w:rPr>
          <w:spacing w:val="-10"/>
          <w:w w:val="90"/>
        </w:rPr>
        <w:t> </w:t>
      </w:r>
      <w:r>
        <w:rPr>
          <w:w w:val="90"/>
        </w:rPr>
        <w:t>que</w:t>
      </w:r>
      <w:r>
        <w:rPr>
          <w:spacing w:val="-10"/>
          <w:w w:val="90"/>
        </w:rPr>
        <w:t> </w:t>
      </w:r>
      <w:r>
        <w:rPr>
          <w:w w:val="90"/>
        </w:rPr>
        <w:t>estabelece</w:t>
      </w:r>
      <w:r>
        <w:rPr>
          <w:spacing w:val="-10"/>
          <w:w w:val="90"/>
        </w:rPr>
        <w:t> </w:t>
      </w:r>
      <w:r>
        <w:rPr>
          <w:w w:val="90"/>
        </w:rPr>
        <w:t>que</w:t>
      </w:r>
      <w:r>
        <w:rPr>
          <w:spacing w:val="-10"/>
          <w:w w:val="90"/>
        </w:rPr>
        <w:t> </w:t>
      </w:r>
      <w:r>
        <w:rPr>
          <w:w w:val="90"/>
        </w:rPr>
        <w:t>o</w:t>
      </w:r>
      <w:r>
        <w:rPr>
          <w:spacing w:val="-10"/>
          <w:w w:val="90"/>
        </w:rPr>
        <w:t> </w:t>
      </w:r>
      <w:r>
        <w:rPr>
          <w:w w:val="90"/>
        </w:rPr>
        <w:t>campo</w:t>
      </w:r>
      <w:r>
        <w:rPr>
          <w:spacing w:val="-11"/>
          <w:w w:val="90"/>
        </w:rPr>
        <w:t> </w:t>
      </w:r>
      <w:r>
        <w:rPr>
          <w:w w:val="90"/>
        </w:rPr>
        <w:t>{iniValid}</w:t>
      </w:r>
      <w:r>
        <w:rPr>
          <w:spacing w:val="-10"/>
          <w:w w:val="90"/>
        </w:rPr>
        <w:t> </w:t>
      </w:r>
      <w:r>
        <w:rPr>
          <w:w w:val="90"/>
        </w:rPr>
        <w:t>deve</w:t>
      </w:r>
      <w:r>
        <w:rPr>
          <w:spacing w:val="-10"/>
          <w:w w:val="90"/>
        </w:rPr>
        <w:t> </w:t>
      </w:r>
      <w:r>
        <w:rPr>
          <w:w w:val="90"/>
        </w:rPr>
        <w:t>ser</w:t>
      </w:r>
      <w:r>
        <w:rPr>
          <w:spacing w:val="-10"/>
          <w:w w:val="90"/>
        </w:rPr>
        <w:t> </w:t>
      </w:r>
      <w:r>
        <w:rPr>
          <w:w w:val="90"/>
        </w:rPr>
        <w:t>sempre</w:t>
      </w:r>
      <w:r>
        <w:rPr>
          <w:spacing w:val="-10"/>
          <w:w w:val="90"/>
        </w:rPr>
        <w:t> </w:t>
      </w:r>
      <w:r>
        <w:rPr>
          <w:w w:val="90"/>
        </w:rPr>
        <w:t>igual ou posterior à data de início das atividades da empresa e para os Órgãos Púbicos é a data de criação do</w:t>
      </w:r>
      <w:r>
        <w:rPr>
          <w:spacing w:val="-6"/>
          <w:w w:val="90"/>
        </w:rPr>
        <w:t> </w:t>
      </w:r>
      <w:r>
        <w:rPr>
          <w:w w:val="90"/>
        </w:rPr>
        <w:t>Ente</w:t>
      </w:r>
      <w:r>
        <w:rPr>
          <w:spacing w:val="-6"/>
          <w:w w:val="90"/>
        </w:rPr>
        <w:t> </w:t>
      </w:r>
      <w:r>
        <w:rPr>
          <w:w w:val="90"/>
        </w:rPr>
        <w:t>Federativo,</w:t>
      </w:r>
      <w:r>
        <w:rPr>
          <w:spacing w:val="-6"/>
          <w:w w:val="90"/>
        </w:rPr>
        <w:t> </w:t>
      </w:r>
      <w:r>
        <w:rPr>
          <w:w w:val="90"/>
        </w:rPr>
        <w:t>constante</w:t>
      </w:r>
      <w:r>
        <w:rPr>
          <w:spacing w:val="-6"/>
          <w:w w:val="90"/>
        </w:rPr>
        <w:t> </w:t>
      </w:r>
      <w:r>
        <w:rPr>
          <w:w w:val="90"/>
        </w:rPr>
        <w:t>na</w:t>
      </w:r>
      <w:r>
        <w:rPr>
          <w:spacing w:val="-8"/>
          <w:w w:val="90"/>
        </w:rPr>
        <w:t> </w:t>
      </w:r>
      <w:r>
        <w:rPr>
          <w:w w:val="90"/>
        </w:rPr>
        <w:t>base</w:t>
      </w:r>
      <w:r>
        <w:rPr>
          <w:spacing w:val="-8"/>
          <w:w w:val="90"/>
        </w:rPr>
        <w:t> </w:t>
      </w:r>
      <w:r>
        <w:rPr>
          <w:w w:val="90"/>
        </w:rPr>
        <w:t>de</w:t>
      </w:r>
      <w:r>
        <w:rPr>
          <w:spacing w:val="-6"/>
          <w:w w:val="90"/>
        </w:rPr>
        <w:t> </w:t>
      </w:r>
      <w:r>
        <w:rPr>
          <w:w w:val="90"/>
        </w:rPr>
        <w:t>dados</w:t>
      </w:r>
      <w:r>
        <w:rPr>
          <w:spacing w:val="-8"/>
          <w:w w:val="90"/>
        </w:rPr>
        <w:t> </w:t>
      </w:r>
      <w:r>
        <w:rPr>
          <w:w w:val="90"/>
        </w:rPr>
        <w:t>do</w:t>
      </w:r>
      <w:r>
        <w:rPr>
          <w:spacing w:val="-6"/>
          <w:w w:val="90"/>
        </w:rPr>
        <w:t> </w:t>
      </w:r>
      <w:r>
        <w:rPr>
          <w:w w:val="90"/>
        </w:rPr>
        <w:t>CNPJ.</w:t>
      </w:r>
      <w:r>
        <w:rPr>
          <w:spacing w:val="-7"/>
          <w:w w:val="90"/>
        </w:rPr>
        <w:t> </w:t>
      </w:r>
      <w:r>
        <w:rPr>
          <w:w w:val="90"/>
        </w:rPr>
        <w:t>Assim,</w:t>
      </w:r>
      <w:r>
        <w:rPr>
          <w:spacing w:val="-6"/>
          <w:w w:val="90"/>
        </w:rPr>
        <w:t> </w:t>
      </w:r>
      <w:r>
        <w:rPr>
          <w:w w:val="90"/>
        </w:rPr>
        <w:t>a</w:t>
      </w:r>
      <w:r>
        <w:rPr>
          <w:spacing w:val="-6"/>
          <w:w w:val="90"/>
        </w:rPr>
        <w:t> </w:t>
      </w:r>
      <w:r>
        <w:rPr>
          <w:w w:val="90"/>
        </w:rPr>
        <w:t>Data</w:t>
      </w:r>
      <w:r>
        <w:rPr>
          <w:spacing w:val="-8"/>
          <w:w w:val="90"/>
        </w:rPr>
        <w:t> </w:t>
      </w:r>
      <w:r>
        <w:rPr>
          <w:w w:val="90"/>
        </w:rPr>
        <w:t>de</w:t>
      </w:r>
      <w:r>
        <w:rPr>
          <w:spacing w:val="-8"/>
          <w:w w:val="90"/>
        </w:rPr>
        <w:t> </w:t>
      </w:r>
      <w:r>
        <w:rPr>
          <w:w w:val="90"/>
        </w:rPr>
        <w:t>Início</w:t>
      </w:r>
      <w:r>
        <w:rPr>
          <w:spacing w:val="-6"/>
          <w:w w:val="90"/>
        </w:rPr>
        <w:t> </w:t>
      </w:r>
      <w:r>
        <w:rPr>
          <w:w w:val="90"/>
        </w:rPr>
        <w:t>de</w:t>
      </w:r>
      <w:r>
        <w:rPr>
          <w:spacing w:val="-6"/>
          <w:w w:val="90"/>
        </w:rPr>
        <w:t> </w:t>
      </w:r>
      <w:r>
        <w:rPr>
          <w:w w:val="90"/>
        </w:rPr>
        <w:t>Validade</w:t>
      </w:r>
      <w:r>
        <w:rPr>
          <w:spacing w:val="-6"/>
          <w:w w:val="90"/>
        </w:rPr>
        <w:t> </w:t>
      </w:r>
      <w:r>
        <w:rPr>
          <w:w w:val="90"/>
        </w:rPr>
        <w:t>deve</w:t>
      </w:r>
      <w:r>
        <w:rPr>
          <w:spacing w:val="-6"/>
          <w:w w:val="90"/>
        </w:rPr>
        <w:t> </w:t>
      </w:r>
      <w:r>
        <w:rPr>
          <w:w w:val="90"/>
        </w:rPr>
        <w:t>ser </w:t>
      </w:r>
      <w:r>
        <w:rPr>
          <w:spacing w:val="-6"/>
        </w:rPr>
        <w:t>a</w:t>
      </w:r>
      <w:r>
        <w:rPr>
          <w:spacing w:val="-11"/>
        </w:rPr>
        <w:t> </w:t>
      </w:r>
      <w:r>
        <w:rPr>
          <w:spacing w:val="-6"/>
        </w:rPr>
        <w:t>[Data</w:t>
      </w:r>
      <w:r>
        <w:rPr>
          <w:spacing w:val="-11"/>
        </w:rPr>
        <w:t> </w:t>
      </w:r>
      <w:r>
        <w:rPr>
          <w:spacing w:val="-6"/>
        </w:rPr>
        <w:t>de</w:t>
      </w:r>
      <w:r>
        <w:rPr>
          <w:spacing w:val="-10"/>
        </w:rPr>
        <w:t> </w:t>
      </w:r>
      <w:r>
        <w:rPr>
          <w:spacing w:val="-6"/>
        </w:rPr>
        <w:t>Início</w:t>
      </w:r>
      <w:r>
        <w:rPr>
          <w:spacing w:val="-10"/>
        </w:rPr>
        <w:t> </w:t>
      </w:r>
      <w:r>
        <w:rPr>
          <w:spacing w:val="-6"/>
        </w:rPr>
        <w:t>da</w:t>
      </w:r>
      <w:r>
        <w:rPr>
          <w:spacing w:val="-11"/>
        </w:rPr>
        <w:t> </w:t>
      </w:r>
      <w:r>
        <w:rPr>
          <w:spacing w:val="-6"/>
        </w:rPr>
        <w:t>obrigatoriedade</w:t>
      </w:r>
      <w:r>
        <w:rPr>
          <w:spacing w:val="-11"/>
        </w:rPr>
        <w:t> </w:t>
      </w:r>
      <w:r>
        <w:rPr>
          <w:spacing w:val="-6"/>
        </w:rPr>
        <w:t>do</w:t>
      </w:r>
      <w:r>
        <w:rPr>
          <w:spacing w:val="-10"/>
        </w:rPr>
        <w:t> </w:t>
      </w:r>
      <w:r>
        <w:rPr>
          <w:spacing w:val="-6"/>
        </w:rPr>
        <w:t>eSocial</w:t>
      </w:r>
      <w:r>
        <w:rPr>
          <w:spacing w:val="-11"/>
        </w:rPr>
        <w:t> </w:t>
      </w:r>
      <w:r>
        <w:rPr>
          <w:spacing w:val="-6"/>
        </w:rPr>
        <w:t>para</w:t>
      </w:r>
      <w:r>
        <w:rPr>
          <w:spacing w:val="-10"/>
        </w:rPr>
        <w:t> </w:t>
      </w:r>
      <w:r>
        <w:rPr>
          <w:spacing w:val="-6"/>
        </w:rPr>
        <w:t>esse</w:t>
      </w:r>
      <w:r>
        <w:rPr>
          <w:spacing w:val="-10"/>
        </w:rPr>
        <w:t> </w:t>
      </w:r>
      <w:r>
        <w:rPr>
          <w:spacing w:val="-6"/>
        </w:rPr>
        <w:t>declarante]</w:t>
      </w:r>
      <w:r>
        <w:rPr>
          <w:spacing w:val="-10"/>
        </w:rPr>
        <w:t> </w:t>
      </w:r>
      <w:r>
        <w:rPr>
          <w:spacing w:val="-6"/>
        </w:rPr>
        <w:t>ou,</w:t>
      </w:r>
      <w:r>
        <w:rPr>
          <w:spacing w:val="-11"/>
        </w:rPr>
        <w:t> </w:t>
      </w:r>
      <w:r>
        <w:rPr>
          <w:spacing w:val="-6"/>
        </w:rPr>
        <w:t>no</w:t>
      </w:r>
      <w:r>
        <w:rPr>
          <w:spacing w:val="-10"/>
        </w:rPr>
        <w:t> </w:t>
      </w:r>
      <w:r>
        <w:rPr>
          <w:spacing w:val="-6"/>
        </w:rPr>
        <w:t>caso</w:t>
      </w:r>
      <w:r>
        <w:rPr>
          <w:spacing w:val="-10"/>
        </w:rPr>
        <w:t> </w:t>
      </w:r>
      <w:r>
        <w:rPr>
          <w:spacing w:val="-6"/>
        </w:rPr>
        <w:t>do</w:t>
      </w:r>
      <w:r>
        <w:rPr>
          <w:spacing w:val="-9"/>
        </w:rPr>
        <w:t> </w:t>
      </w:r>
      <w:r>
        <w:rPr>
          <w:spacing w:val="-6"/>
        </w:rPr>
        <w:t>declarante</w:t>
      </w:r>
      <w:r>
        <w:rPr>
          <w:spacing w:val="-9"/>
        </w:rPr>
        <w:t> </w:t>
      </w:r>
      <w:r>
        <w:rPr>
          <w:spacing w:val="-6"/>
        </w:rPr>
        <w:t>ter </w:t>
      </w:r>
      <w:r>
        <w:rPr>
          <w:w w:val="90"/>
        </w:rPr>
        <w:t>iniciado suas atividades posteriormente à obrigatoriedade de implantação do eSocial, a [Data de Início </w:t>
      </w:r>
      <w:r>
        <w:rPr>
          <w:spacing w:val="-8"/>
        </w:rPr>
        <w:t>de Atividade do Empregador] ou mesmo a [Data do seu primeiro vínculo empregatício].</w:t>
      </w:r>
    </w:p>
    <w:p>
      <w:pPr>
        <w:spacing w:after="0" w:line="381" w:lineRule="auto"/>
        <w:sectPr>
          <w:pgSz w:w="11910" w:h="16840"/>
          <w:pgMar w:header="0" w:footer="1319" w:top="1020" w:bottom="1540" w:left="800" w:right="240"/>
        </w:sectPr>
      </w:pPr>
    </w:p>
    <w:p>
      <w:pPr>
        <w:pStyle w:val="BodyText"/>
        <w:spacing w:before="25"/>
        <w:ind w:left="786"/>
        <w:jc w:val="left"/>
      </w:pPr>
      <w:r>
        <w:rPr>
          <w:spacing w:val="-2"/>
          <w:w w:val="90"/>
        </w:rPr>
        <w:t>Seguem</w:t>
      </w:r>
      <w:r>
        <w:rPr>
          <w:spacing w:val="-5"/>
        </w:rPr>
        <w:t> </w:t>
      </w:r>
      <w:r>
        <w:rPr>
          <w:spacing w:val="-2"/>
          <w:w w:val="90"/>
        </w:rPr>
        <w:t>adiante</w:t>
      </w:r>
      <w:r>
        <w:rPr>
          <w:spacing w:val="-5"/>
        </w:rPr>
        <w:t> </w:t>
      </w:r>
      <w:r>
        <w:rPr>
          <w:spacing w:val="-2"/>
          <w:w w:val="90"/>
        </w:rPr>
        <w:t>alguns</w:t>
      </w:r>
      <w:r>
        <w:rPr>
          <w:spacing w:val="-4"/>
        </w:rPr>
        <w:t> </w:t>
      </w:r>
      <w:r>
        <w:rPr>
          <w:spacing w:val="-2"/>
          <w:w w:val="90"/>
        </w:rPr>
        <w:t>exemplos</w:t>
      </w:r>
      <w:r>
        <w:rPr>
          <w:spacing w:val="-4"/>
        </w:rPr>
        <w:t> </w:t>
      </w:r>
      <w:r>
        <w:rPr>
          <w:spacing w:val="-2"/>
          <w:w w:val="90"/>
        </w:rPr>
        <w:t>ilustrativos:</w:t>
      </w:r>
    </w:p>
    <w:p>
      <w:pPr>
        <w:pStyle w:val="BodyText"/>
        <w:spacing w:before="164"/>
        <w:ind w:left="786"/>
        <w:jc w:val="left"/>
      </w:pPr>
      <w:r>
        <w:rPr>
          <w:spacing w:val="-2"/>
          <w:w w:val="90"/>
        </w:rPr>
        <w:t>Exemplo</w:t>
      </w:r>
      <w:r>
        <w:rPr>
          <w:spacing w:val="-6"/>
        </w:rPr>
        <w:t> </w:t>
      </w:r>
      <w:r>
        <w:rPr>
          <w:spacing w:val="-5"/>
        </w:rPr>
        <w:t>1:</w:t>
      </w:r>
    </w:p>
    <w:p>
      <w:pPr>
        <w:pStyle w:val="BodyText"/>
        <w:spacing w:before="163"/>
        <w:ind w:left="786"/>
        <w:jc w:val="left"/>
      </w:pPr>
      <w:r>
        <w:rPr>
          <w:w w:val="90"/>
        </w:rPr>
        <w:t>Início</w:t>
      </w:r>
      <w:r>
        <w:rPr>
          <w:spacing w:val="-5"/>
        </w:rPr>
        <w:t> </w:t>
      </w:r>
      <w:r>
        <w:rPr>
          <w:w w:val="90"/>
        </w:rPr>
        <w:t>de</w:t>
      </w:r>
      <w:r>
        <w:rPr>
          <w:spacing w:val="-4"/>
        </w:rPr>
        <w:t> </w:t>
      </w:r>
      <w:r>
        <w:rPr>
          <w:w w:val="90"/>
        </w:rPr>
        <w:t>atividade</w:t>
      </w:r>
      <w:r>
        <w:rPr>
          <w:spacing w:val="-4"/>
        </w:rPr>
        <w:t> </w:t>
      </w:r>
      <w:r>
        <w:rPr>
          <w:w w:val="90"/>
        </w:rPr>
        <w:t>da</w:t>
      </w:r>
      <w:r>
        <w:rPr>
          <w:spacing w:val="-1"/>
          <w:w w:val="90"/>
        </w:rPr>
        <w:t> </w:t>
      </w:r>
      <w:r>
        <w:rPr>
          <w:w w:val="90"/>
        </w:rPr>
        <w:t>empresa</w:t>
      </w:r>
      <w:r>
        <w:rPr>
          <w:spacing w:val="-6"/>
        </w:rPr>
        <w:t> </w:t>
      </w:r>
      <w:r>
        <w:rPr>
          <w:w w:val="90"/>
        </w:rPr>
        <w:t>“A”</w:t>
      </w:r>
      <w:r>
        <w:rPr>
          <w:spacing w:val="-4"/>
        </w:rPr>
        <w:t> </w:t>
      </w:r>
      <w:r>
        <w:rPr>
          <w:w w:val="90"/>
        </w:rPr>
        <w:t>constante</w:t>
      </w:r>
      <w:r>
        <w:rPr>
          <w:spacing w:val="-1"/>
          <w:w w:val="90"/>
        </w:rPr>
        <w:t> </w:t>
      </w:r>
      <w:r>
        <w:rPr>
          <w:w w:val="90"/>
        </w:rPr>
        <w:t>na</w:t>
      </w:r>
      <w:r>
        <w:rPr>
          <w:spacing w:val="-1"/>
          <w:w w:val="90"/>
        </w:rPr>
        <w:t> </w:t>
      </w:r>
      <w:r>
        <w:rPr>
          <w:w w:val="90"/>
        </w:rPr>
        <w:t>base</w:t>
      </w:r>
      <w:r>
        <w:rPr>
          <w:spacing w:val="-4"/>
        </w:rPr>
        <w:t> </w:t>
      </w:r>
      <w:r>
        <w:rPr>
          <w:w w:val="90"/>
        </w:rPr>
        <w:t>de</w:t>
      </w:r>
      <w:r>
        <w:rPr>
          <w:spacing w:val="-4"/>
        </w:rPr>
        <w:t> </w:t>
      </w:r>
      <w:r>
        <w:rPr>
          <w:w w:val="90"/>
        </w:rPr>
        <w:t>dados</w:t>
      </w:r>
      <w:r>
        <w:rPr>
          <w:spacing w:val="-1"/>
          <w:w w:val="90"/>
        </w:rPr>
        <w:t> </w:t>
      </w:r>
      <w:r>
        <w:rPr>
          <w:w w:val="90"/>
        </w:rPr>
        <w:t>do</w:t>
      </w:r>
      <w:r>
        <w:rPr>
          <w:spacing w:val="-4"/>
        </w:rPr>
        <w:t> </w:t>
      </w:r>
      <w:r>
        <w:rPr>
          <w:w w:val="90"/>
        </w:rPr>
        <w:t>CNPJ</w:t>
      </w:r>
      <w:r>
        <w:rPr>
          <w:spacing w:val="-6"/>
        </w:rPr>
        <w:t> </w:t>
      </w:r>
      <w:r>
        <w:rPr>
          <w:w w:val="90"/>
        </w:rPr>
        <w:t>=</w:t>
      </w:r>
      <w:r>
        <w:rPr>
          <w:spacing w:val="-1"/>
          <w:w w:val="90"/>
        </w:rPr>
        <w:t> </w:t>
      </w:r>
      <w:r>
        <w:rPr>
          <w:w w:val="90"/>
        </w:rPr>
        <w:t>01/05/2005.</w:t>
      </w:r>
      <w:r>
        <w:rPr>
          <w:spacing w:val="-5"/>
        </w:rPr>
        <w:t> </w:t>
      </w:r>
      <w:r>
        <w:rPr>
          <w:w w:val="90"/>
        </w:rPr>
        <w:t>Início</w:t>
      </w:r>
      <w:r>
        <w:rPr>
          <w:spacing w:val="-1"/>
          <w:w w:val="90"/>
        </w:rPr>
        <w:t> </w:t>
      </w:r>
      <w:r>
        <w:rPr>
          <w:spacing w:val="-5"/>
          <w:w w:val="90"/>
        </w:rPr>
        <w:t>da</w:t>
      </w:r>
    </w:p>
    <w:p>
      <w:pPr>
        <w:pStyle w:val="BodyText"/>
        <w:spacing w:before="163"/>
        <w:jc w:val="left"/>
      </w:pPr>
      <w:r>
        <w:rPr>
          <w:w w:val="90"/>
        </w:rPr>
        <w:t>obrigatoriedade</w:t>
      </w:r>
      <w:r>
        <w:rPr>
          <w:spacing w:val="-4"/>
          <w:w w:val="90"/>
        </w:rPr>
        <w:t> </w:t>
      </w:r>
      <w:r>
        <w:rPr>
          <w:w w:val="90"/>
        </w:rPr>
        <w:t>do</w:t>
      </w:r>
      <w:r>
        <w:rPr>
          <w:spacing w:val="-3"/>
          <w:w w:val="90"/>
        </w:rPr>
        <w:t> </w:t>
      </w:r>
      <w:r>
        <w:rPr>
          <w:w w:val="90"/>
        </w:rPr>
        <w:t>eSocial</w:t>
      </w:r>
      <w:r>
        <w:rPr>
          <w:spacing w:val="-7"/>
        </w:rPr>
        <w:t> </w:t>
      </w:r>
      <w:r>
        <w:rPr>
          <w:w w:val="90"/>
        </w:rPr>
        <w:t>para</w:t>
      </w:r>
      <w:r>
        <w:rPr>
          <w:spacing w:val="-3"/>
          <w:w w:val="90"/>
        </w:rPr>
        <w:t> </w:t>
      </w:r>
      <w:r>
        <w:rPr>
          <w:w w:val="90"/>
        </w:rPr>
        <w:t>esse</w:t>
      </w:r>
      <w:r>
        <w:rPr>
          <w:spacing w:val="-3"/>
          <w:w w:val="90"/>
        </w:rPr>
        <w:t> </w:t>
      </w:r>
      <w:r>
        <w:rPr>
          <w:w w:val="90"/>
        </w:rPr>
        <w:t>empregador</w:t>
      </w:r>
      <w:r>
        <w:rPr>
          <w:spacing w:val="-3"/>
          <w:w w:val="90"/>
        </w:rPr>
        <w:t> </w:t>
      </w:r>
      <w:r>
        <w:rPr>
          <w:w w:val="90"/>
        </w:rPr>
        <w:t>=</w:t>
      </w:r>
      <w:r>
        <w:rPr>
          <w:spacing w:val="-1"/>
          <w:w w:val="90"/>
        </w:rPr>
        <w:t> </w:t>
      </w:r>
      <w:r>
        <w:rPr>
          <w:spacing w:val="-2"/>
          <w:w w:val="90"/>
        </w:rPr>
        <w:t>01/01/2018.</w:t>
      </w:r>
    </w:p>
    <w:p>
      <w:pPr>
        <w:pStyle w:val="BodyText"/>
        <w:spacing w:line="381" w:lineRule="auto" w:before="163"/>
        <w:ind w:left="786" w:right="3956"/>
        <w:jc w:val="left"/>
      </w:pPr>
      <w:r>
        <w:rPr>
          <w:w w:val="90"/>
        </w:rPr>
        <w:t>Evento</w:t>
      </w:r>
      <w:r>
        <w:rPr>
          <w:spacing w:val="-3"/>
          <w:w w:val="90"/>
        </w:rPr>
        <w:t> </w:t>
      </w:r>
      <w:r>
        <w:rPr>
          <w:w w:val="90"/>
        </w:rPr>
        <w:t>S-1000</w:t>
      </w:r>
      <w:r>
        <w:rPr>
          <w:spacing w:val="-1"/>
          <w:w w:val="90"/>
        </w:rPr>
        <w:t> </w:t>
      </w:r>
      <w:r>
        <w:rPr>
          <w:w w:val="90"/>
        </w:rPr>
        <w:t>–</w:t>
      </w:r>
      <w:r>
        <w:rPr>
          <w:spacing w:val="-4"/>
          <w:w w:val="90"/>
        </w:rPr>
        <w:t> </w:t>
      </w:r>
      <w:r>
        <w:rPr>
          <w:w w:val="90"/>
        </w:rPr>
        <w:t>início</w:t>
      </w:r>
      <w:r>
        <w:rPr>
          <w:spacing w:val="-4"/>
          <w:w w:val="90"/>
        </w:rPr>
        <w:t> </w:t>
      </w:r>
      <w:r>
        <w:rPr>
          <w:w w:val="90"/>
        </w:rPr>
        <w:t>de</w:t>
      </w:r>
      <w:r>
        <w:rPr>
          <w:spacing w:val="-4"/>
          <w:w w:val="90"/>
        </w:rPr>
        <w:t> </w:t>
      </w:r>
      <w:r>
        <w:rPr>
          <w:w w:val="90"/>
        </w:rPr>
        <w:t>validade</w:t>
      </w:r>
      <w:r>
        <w:rPr>
          <w:spacing w:val="-2"/>
          <w:w w:val="90"/>
        </w:rPr>
        <w:t> </w:t>
      </w:r>
      <w:r>
        <w:rPr>
          <w:w w:val="90"/>
        </w:rPr>
        <w:t>{iniValid}</w:t>
      </w:r>
      <w:r>
        <w:rPr>
          <w:spacing w:val="-3"/>
          <w:w w:val="90"/>
        </w:rPr>
        <w:t> </w:t>
      </w:r>
      <w:r>
        <w:rPr>
          <w:w w:val="90"/>
        </w:rPr>
        <w:t>=</w:t>
      </w:r>
      <w:r>
        <w:rPr>
          <w:spacing w:val="-4"/>
          <w:w w:val="90"/>
        </w:rPr>
        <w:t> </w:t>
      </w:r>
      <w:r>
        <w:rPr>
          <w:w w:val="90"/>
        </w:rPr>
        <w:t>2018-01. </w:t>
      </w:r>
      <w:r>
        <w:rPr/>
        <w:t>Exemplo</w:t>
      </w:r>
      <w:r>
        <w:rPr>
          <w:spacing w:val="-2"/>
        </w:rPr>
        <w:t> </w:t>
      </w:r>
      <w:r>
        <w:rPr/>
        <w:t>2:</w:t>
      </w:r>
    </w:p>
    <w:p>
      <w:pPr>
        <w:pStyle w:val="BodyText"/>
        <w:spacing w:before="1"/>
        <w:ind w:left="786"/>
        <w:jc w:val="left"/>
      </w:pPr>
      <w:r>
        <w:rPr>
          <w:w w:val="90"/>
        </w:rPr>
        <w:t>Início</w:t>
      </w:r>
      <w:r>
        <w:rPr>
          <w:spacing w:val="-2"/>
          <w:w w:val="90"/>
        </w:rPr>
        <w:t> </w:t>
      </w:r>
      <w:r>
        <w:rPr>
          <w:w w:val="90"/>
        </w:rPr>
        <w:t>de</w:t>
      </w:r>
      <w:r>
        <w:rPr>
          <w:spacing w:val="-1"/>
          <w:w w:val="90"/>
        </w:rPr>
        <w:t> </w:t>
      </w:r>
      <w:r>
        <w:rPr>
          <w:w w:val="90"/>
        </w:rPr>
        <w:t>atividade</w:t>
      </w:r>
      <w:r>
        <w:rPr>
          <w:spacing w:val="-3"/>
          <w:w w:val="90"/>
        </w:rPr>
        <w:t> </w:t>
      </w:r>
      <w:r>
        <w:rPr>
          <w:w w:val="90"/>
        </w:rPr>
        <w:t>da</w:t>
      </w:r>
      <w:r>
        <w:rPr>
          <w:spacing w:val="-4"/>
          <w:w w:val="90"/>
        </w:rPr>
        <w:t> </w:t>
      </w:r>
      <w:r>
        <w:rPr>
          <w:w w:val="90"/>
        </w:rPr>
        <w:t>empresa</w:t>
      </w:r>
      <w:r>
        <w:rPr>
          <w:spacing w:val="-3"/>
          <w:w w:val="90"/>
        </w:rPr>
        <w:t> </w:t>
      </w:r>
      <w:r>
        <w:rPr>
          <w:w w:val="90"/>
        </w:rPr>
        <w:t>“B”,</w:t>
      </w:r>
      <w:r>
        <w:rPr>
          <w:spacing w:val="-1"/>
          <w:w w:val="90"/>
        </w:rPr>
        <w:t> </w:t>
      </w:r>
      <w:r>
        <w:rPr>
          <w:w w:val="90"/>
        </w:rPr>
        <w:t>constante</w:t>
      </w:r>
      <w:r>
        <w:rPr>
          <w:spacing w:val="-4"/>
          <w:w w:val="90"/>
        </w:rPr>
        <w:t> </w:t>
      </w:r>
      <w:r>
        <w:rPr>
          <w:w w:val="90"/>
        </w:rPr>
        <w:t>na</w:t>
      </w:r>
      <w:r>
        <w:rPr>
          <w:spacing w:val="-6"/>
          <w:w w:val="90"/>
        </w:rPr>
        <w:t> </w:t>
      </w:r>
      <w:r>
        <w:rPr>
          <w:w w:val="90"/>
        </w:rPr>
        <w:t>base</w:t>
      </w:r>
      <w:r>
        <w:rPr>
          <w:spacing w:val="-4"/>
          <w:w w:val="90"/>
        </w:rPr>
        <w:t> </w:t>
      </w:r>
      <w:r>
        <w:rPr>
          <w:w w:val="90"/>
        </w:rPr>
        <w:t>de</w:t>
      </w:r>
      <w:r>
        <w:rPr>
          <w:spacing w:val="-3"/>
          <w:w w:val="90"/>
        </w:rPr>
        <w:t> </w:t>
      </w:r>
      <w:r>
        <w:rPr>
          <w:w w:val="90"/>
        </w:rPr>
        <w:t>dados</w:t>
      </w:r>
      <w:r>
        <w:rPr>
          <w:spacing w:val="-4"/>
          <w:w w:val="90"/>
        </w:rPr>
        <w:t> </w:t>
      </w:r>
      <w:r>
        <w:rPr>
          <w:w w:val="90"/>
        </w:rPr>
        <w:t>do</w:t>
      </w:r>
      <w:r>
        <w:rPr>
          <w:spacing w:val="-3"/>
          <w:w w:val="90"/>
        </w:rPr>
        <w:t> </w:t>
      </w:r>
      <w:r>
        <w:rPr>
          <w:w w:val="90"/>
        </w:rPr>
        <w:t>CNPJ</w:t>
      </w:r>
      <w:r>
        <w:rPr>
          <w:spacing w:val="-1"/>
          <w:w w:val="90"/>
        </w:rPr>
        <w:t> </w:t>
      </w:r>
      <w:r>
        <w:rPr>
          <w:w w:val="90"/>
        </w:rPr>
        <w:t>=</w:t>
      </w:r>
      <w:r>
        <w:rPr>
          <w:spacing w:val="-4"/>
          <w:w w:val="90"/>
        </w:rPr>
        <w:t> </w:t>
      </w:r>
      <w:r>
        <w:rPr>
          <w:w w:val="90"/>
        </w:rPr>
        <w:t>01/05/2018.</w:t>
      </w:r>
      <w:r>
        <w:rPr>
          <w:spacing w:val="-2"/>
          <w:w w:val="90"/>
        </w:rPr>
        <w:t> </w:t>
      </w:r>
      <w:r>
        <w:rPr>
          <w:w w:val="90"/>
        </w:rPr>
        <w:t>Início</w:t>
      </w:r>
      <w:r>
        <w:rPr>
          <w:spacing w:val="-3"/>
          <w:w w:val="90"/>
        </w:rPr>
        <w:t> </w:t>
      </w:r>
      <w:r>
        <w:rPr>
          <w:spacing w:val="-5"/>
          <w:w w:val="90"/>
        </w:rPr>
        <w:t>do</w:t>
      </w:r>
    </w:p>
    <w:p>
      <w:pPr>
        <w:pStyle w:val="BodyText"/>
        <w:spacing w:before="163"/>
        <w:jc w:val="left"/>
      </w:pPr>
      <w:r>
        <w:rPr>
          <w:w w:val="85"/>
        </w:rPr>
        <w:t>eSocial</w:t>
      </w:r>
      <w:r>
        <w:rPr>
          <w:spacing w:val="-4"/>
        </w:rPr>
        <w:t> </w:t>
      </w:r>
      <w:r>
        <w:rPr>
          <w:spacing w:val="-2"/>
        </w:rPr>
        <w:t>01/01/2018</w:t>
      </w:r>
    </w:p>
    <w:p>
      <w:pPr>
        <w:pStyle w:val="BodyText"/>
        <w:spacing w:before="166"/>
        <w:ind w:left="786"/>
        <w:jc w:val="left"/>
      </w:pPr>
      <w:r>
        <w:rPr>
          <w:w w:val="90"/>
        </w:rPr>
        <w:t>Evento</w:t>
      </w:r>
      <w:r>
        <w:rPr>
          <w:spacing w:val="-10"/>
          <w:w w:val="90"/>
        </w:rPr>
        <w:t> </w:t>
      </w:r>
      <w:r>
        <w:rPr>
          <w:w w:val="90"/>
        </w:rPr>
        <w:t>–</w:t>
      </w:r>
      <w:r>
        <w:rPr>
          <w:spacing w:val="-9"/>
          <w:w w:val="90"/>
        </w:rPr>
        <w:t> </w:t>
      </w:r>
      <w:r>
        <w:rPr>
          <w:w w:val="90"/>
        </w:rPr>
        <w:t>S-1000</w:t>
      </w:r>
      <w:r>
        <w:rPr>
          <w:spacing w:val="-9"/>
          <w:w w:val="90"/>
        </w:rPr>
        <w:t> </w:t>
      </w:r>
      <w:r>
        <w:rPr>
          <w:w w:val="90"/>
        </w:rPr>
        <w:t>–</w:t>
      </w:r>
      <w:r>
        <w:rPr>
          <w:spacing w:val="-9"/>
          <w:w w:val="90"/>
        </w:rPr>
        <w:t> </w:t>
      </w:r>
      <w:r>
        <w:rPr>
          <w:w w:val="90"/>
        </w:rPr>
        <w:t>{iniValid}</w:t>
      </w:r>
      <w:r>
        <w:rPr>
          <w:spacing w:val="-7"/>
          <w:w w:val="90"/>
        </w:rPr>
        <w:t> </w:t>
      </w:r>
      <w:r>
        <w:rPr>
          <w:w w:val="90"/>
        </w:rPr>
        <w:t>=</w:t>
      </w:r>
      <w:r>
        <w:rPr>
          <w:spacing w:val="-9"/>
          <w:w w:val="90"/>
        </w:rPr>
        <w:t> </w:t>
      </w:r>
      <w:r>
        <w:rPr>
          <w:w w:val="90"/>
        </w:rPr>
        <w:t>2018-</w:t>
      </w:r>
      <w:r>
        <w:rPr>
          <w:spacing w:val="-5"/>
          <w:w w:val="90"/>
        </w:rPr>
        <w:t>05.</w:t>
      </w:r>
    </w:p>
    <w:p>
      <w:pPr>
        <w:pStyle w:val="BodyText"/>
        <w:ind w:left="0"/>
        <w:jc w:val="left"/>
      </w:pPr>
    </w:p>
    <w:p>
      <w:pPr>
        <w:pStyle w:val="Heading1"/>
        <w:numPr>
          <w:ilvl w:val="1"/>
          <w:numId w:val="5"/>
        </w:numPr>
        <w:tabs>
          <w:tab w:pos="784" w:val="left" w:leader="none"/>
        </w:tabs>
        <w:spacing w:line="240" w:lineRule="auto" w:before="181" w:after="0"/>
        <w:ind w:left="784" w:right="0" w:hanging="564"/>
        <w:jc w:val="left"/>
      </w:pPr>
      <w:bookmarkStart w:name="_bookmark49" w:id="50"/>
      <w:bookmarkEnd w:id="50"/>
      <w:r>
        <w:rPr>
          <w:b w:val="0"/>
        </w:rPr>
      </w:r>
      <w:r>
        <w:rPr>
          <w:w w:val="85"/>
        </w:rPr>
        <w:t>Data-início-validade</w:t>
      </w:r>
      <w:r>
        <w:rPr>
          <w:spacing w:val="16"/>
        </w:rPr>
        <w:t> </w:t>
      </w:r>
      <w:r>
        <w:rPr>
          <w:w w:val="85"/>
        </w:rPr>
        <w:t>e</w:t>
      </w:r>
      <w:r>
        <w:rPr>
          <w:spacing w:val="16"/>
        </w:rPr>
        <w:t> </w:t>
      </w:r>
      <w:r>
        <w:rPr>
          <w:w w:val="85"/>
        </w:rPr>
        <w:t>Data-fim-validade</w:t>
      </w:r>
      <w:r>
        <w:rPr>
          <w:spacing w:val="14"/>
        </w:rPr>
        <w:t> </w:t>
      </w:r>
      <w:r>
        <w:rPr>
          <w:w w:val="85"/>
        </w:rPr>
        <w:t>nas</w:t>
      </w:r>
      <w:r>
        <w:rPr>
          <w:spacing w:val="18"/>
        </w:rPr>
        <w:t> </w:t>
      </w:r>
      <w:r>
        <w:rPr>
          <w:spacing w:val="-2"/>
          <w:w w:val="85"/>
        </w:rPr>
        <w:t>Tabelas</w:t>
      </w:r>
    </w:p>
    <w:p>
      <w:pPr>
        <w:pStyle w:val="BodyText"/>
        <w:ind w:left="0"/>
        <w:jc w:val="left"/>
        <w:rPr>
          <w:b/>
        </w:rPr>
      </w:pPr>
    </w:p>
    <w:p>
      <w:pPr>
        <w:pStyle w:val="BodyText"/>
        <w:spacing w:before="4"/>
        <w:ind w:left="0"/>
        <w:jc w:val="left"/>
        <w:rPr>
          <w:b/>
          <w:sz w:val="28"/>
        </w:rPr>
      </w:pPr>
    </w:p>
    <w:p>
      <w:pPr>
        <w:pStyle w:val="BodyText"/>
        <w:spacing w:line="381" w:lineRule="auto"/>
        <w:ind w:right="713" w:firstLine="566"/>
      </w:pPr>
      <w:r>
        <w:rPr>
          <w:spacing w:val="-2"/>
        </w:rPr>
        <w:t>Todos</w:t>
      </w:r>
      <w:r>
        <w:rPr>
          <w:spacing w:val="-15"/>
        </w:rPr>
        <w:t> </w:t>
      </w:r>
      <w:r>
        <w:rPr>
          <w:spacing w:val="-2"/>
        </w:rPr>
        <w:t>os</w:t>
      </w:r>
      <w:r>
        <w:rPr>
          <w:spacing w:val="-15"/>
        </w:rPr>
        <w:t> </w:t>
      </w:r>
      <w:r>
        <w:rPr>
          <w:spacing w:val="-2"/>
        </w:rPr>
        <w:t>eventos</w:t>
      </w:r>
      <w:r>
        <w:rPr>
          <w:spacing w:val="-14"/>
        </w:rPr>
        <w:t> </w:t>
      </w:r>
      <w:r>
        <w:rPr>
          <w:spacing w:val="-2"/>
        </w:rPr>
        <w:t>de</w:t>
      </w:r>
      <w:r>
        <w:rPr>
          <w:spacing w:val="-15"/>
        </w:rPr>
        <w:t> </w:t>
      </w:r>
      <w:r>
        <w:rPr>
          <w:spacing w:val="-2"/>
        </w:rPr>
        <w:t>tabela</w:t>
      </w:r>
      <w:r>
        <w:rPr>
          <w:spacing w:val="-15"/>
        </w:rPr>
        <w:t> </w:t>
      </w:r>
      <w:r>
        <w:rPr>
          <w:spacing w:val="-2"/>
        </w:rPr>
        <w:t>do</w:t>
      </w:r>
      <w:r>
        <w:rPr>
          <w:spacing w:val="-15"/>
        </w:rPr>
        <w:t> </w:t>
      </w:r>
      <w:r>
        <w:rPr>
          <w:spacing w:val="-2"/>
        </w:rPr>
        <w:t>eSocial,</w:t>
      </w:r>
      <w:r>
        <w:rPr>
          <w:spacing w:val="-14"/>
        </w:rPr>
        <w:t> </w:t>
      </w:r>
      <w:r>
        <w:rPr>
          <w:spacing w:val="-2"/>
        </w:rPr>
        <w:t>S-1005</w:t>
      </w:r>
      <w:r>
        <w:rPr>
          <w:spacing w:val="-15"/>
        </w:rPr>
        <w:t> </w:t>
      </w:r>
      <w:r>
        <w:rPr>
          <w:spacing w:val="-2"/>
        </w:rPr>
        <w:t>a</w:t>
      </w:r>
      <w:r>
        <w:rPr>
          <w:spacing w:val="-15"/>
        </w:rPr>
        <w:t> </w:t>
      </w:r>
      <w:r>
        <w:rPr>
          <w:spacing w:val="-2"/>
        </w:rPr>
        <w:t>S-1070,</w:t>
      </w:r>
      <w:r>
        <w:rPr>
          <w:spacing w:val="-14"/>
        </w:rPr>
        <w:t> </w:t>
      </w:r>
      <w:r>
        <w:rPr>
          <w:spacing w:val="-2"/>
        </w:rPr>
        <w:t>incluindo</w:t>
      </w:r>
      <w:r>
        <w:rPr>
          <w:spacing w:val="-15"/>
        </w:rPr>
        <w:t> </w:t>
      </w:r>
      <w:r>
        <w:rPr>
          <w:spacing w:val="-2"/>
        </w:rPr>
        <w:t>ainda</w:t>
      </w:r>
      <w:r>
        <w:rPr>
          <w:spacing w:val="-15"/>
        </w:rPr>
        <w:t> </w:t>
      </w:r>
      <w:r>
        <w:rPr>
          <w:spacing w:val="-2"/>
        </w:rPr>
        <w:t>o</w:t>
      </w:r>
      <w:r>
        <w:rPr>
          <w:spacing w:val="-14"/>
        </w:rPr>
        <w:t> </w:t>
      </w:r>
      <w:r>
        <w:rPr>
          <w:spacing w:val="-2"/>
        </w:rPr>
        <w:t>evento</w:t>
      </w:r>
      <w:r>
        <w:rPr>
          <w:spacing w:val="-15"/>
        </w:rPr>
        <w:t> </w:t>
      </w:r>
      <w:r>
        <w:rPr>
          <w:spacing w:val="-2"/>
        </w:rPr>
        <w:t>S-1000, </w:t>
      </w:r>
      <w:r>
        <w:rPr>
          <w:w w:val="90"/>
        </w:rPr>
        <w:t>possuem um atributo de vigência ou “Período de validade das informações” representado nos campos </w:t>
      </w:r>
      <w:r>
        <w:rPr>
          <w:spacing w:val="-6"/>
        </w:rPr>
        <w:t>início</w:t>
      </w:r>
      <w:r>
        <w:rPr>
          <w:spacing w:val="-9"/>
        </w:rPr>
        <w:t> </w:t>
      </w:r>
      <w:r>
        <w:rPr>
          <w:spacing w:val="-6"/>
        </w:rPr>
        <w:t>de</w:t>
      </w:r>
      <w:r>
        <w:rPr>
          <w:spacing w:val="-9"/>
        </w:rPr>
        <w:t> </w:t>
      </w:r>
      <w:r>
        <w:rPr>
          <w:spacing w:val="-6"/>
        </w:rPr>
        <w:t>validade</w:t>
      </w:r>
      <w:r>
        <w:rPr>
          <w:spacing w:val="-11"/>
        </w:rPr>
        <w:t> </w:t>
      </w:r>
      <w:r>
        <w:rPr>
          <w:spacing w:val="-6"/>
        </w:rPr>
        <w:t>{iniValid}</w:t>
      </w:r>
      <w:r>
        <w:rPr>
          <w:spacing w:val="-10"/>
        </w:rPr>
        <w:t> </w:t>
      </w:r>
      <w:r>
        <w:rPr>
          <w:spacing w:val="-6"/>
        </w:rPr>
        <w:t>e</w:t>
      </w:r>
      <w:r>
        <w:rPr>
          <w:spacing w:val="-9"/>
        </w:rPr>
        <w:t> </w:t>
      </w:r>
      <w:r>
        <w:rPr>
          <w:spacing w:val="-6"/>
        </w:rPr>
        <w:t>{fimValid},</w:t>
      </w:r>
      <w:r>
        <w:rPr>
          <w:spacing w:val="-11"/>
        </w:rPr>
        <w:t> </w:t>
      </w:r>
      <w:r>
        <w:rPr>
          <w:spacing w:val="-6"/>
        </w:rPr>
        <w:t>preenchidos</w:t>
      </w:r>
      <w:r>
        <w:rPr>
          <w:spacing w:val="-9"/>
        </w:rPr>
        <w:t> </w:t>
      </w:r>
      <w:r>
        <w:rPr>
          <w:spacing w:val="-6"/>
        </w:rPr>
        <w:t>no</w:t>
      </w:r>
      <w:r>
        <w:rPr>
          <w:spacing w:val="-11"/>
        </w:rPr>
        <w:t> </w:t>
      </w:r>
      <w:r>
        <w:rPr>
          <w:spacing w:val="-6"/>
        </w:rPr>
        <w:t>formato</w:t>
      </w:r>
      <w:r>
        <w:rPr>
          <w:spacing w:val="-9"/>
        </w:rPr>
        <w:t> </w:t>
      </w:r>
      <w:r>
        <w:rPr>
          <w:spacing w:val="-6"/>
        </w:rPr>
        <w:t>AAAA-MM.</w:t>
      </w:r>
    </w:p>
    <w:p>
      <w:pPr>
        <w:pStyle w:val="BodyText"/>
        <w:spacing w:line="381" w:lineRule="auto" w:before="1"/>
        <w:ind w:right="720" w:firstLine="566"/>
      </w:pPr>
      <w:r>
        <w:rPr>
          <w:spacing w:val="-6"/>
        </w:rPr>
        <w:t>Esses</w:t>
      </w:r>
      <w:r>
        <w:rPr>
          <w:spacing w:val="-11"/>
        </w:rPr>
        <w:t> </w:t>
      </w:r>
      <w:r>
        <w:rPr>
          <w:spacing w:val="-6"/>
        </w:rPr>
        <w:t>eventos</w:t>
      </w:r>
      <w:r>
        <w:rPr>
          <w:spacing w:val="-11"/>
        </w:rPr>
        <w:t> </w:t>
      </w:r>
      <w:r>
        <w:rPr>
          <w:spacing w:val="-6"/>
        </w:rPr>
        <w:t>de</w:t>
      </w:r>
      <w:r>
        <w:rPr>
          <w:spacing w:val="-10"/>
        </w:rPr>
        <w:t> </w:t>
      </w:r>
      <w:r>
        <w:rPr>
          <w:spacing w:val="-6"/>
        </w:rPr>
        <w:t>tabelas</w:t>
      </w:r>
      <w:r>
        <w:rPr>
          <w:spacing w:val="-11"/>
        </w:rPr>
        <w:t> </w:t>
      </w:r>
      <w:r>
        <w:rPr>
          <w:spacing w:val="-6"/>
        </w:rPr>
        <w:t>“guardam</w:t>
      </w:r>
      <w:r>
        <w:rPr>
          <w:spacing w:val="-11"/>
        </w:rPr>
        <w:t> </w:t>
      </w:r>
      <w:r>
        <w:rPr>
          <w:spacing w:val="-6"/>
        </w:rPr>
        <w:t>um</w:t>
      </w:r>
      <w:r>
        <w:rPr>
          <w:spacing w:val="-11"/>
        </w:rPr>
        <w:t> </w:t>
      </w:r>
      <w:r>
        <w:rPr>
          <w:spacing w:val="-6"/>
        </w:rPr>
        <w:t>histórico”</w:t>
      </w:r>
      <w:r>
        <w:rPr>
          <w:spacing w:val="-10"/>
        </w:rPr>
        <w:t> </w:t>
      </w:r>
      <w:r>
        <w:rPr>
          <w:spacing w:val="-6"/>
        </w:rPr>
        <w:t>das</w:t>
      </w:r>
      <w:r>
        <w:rPr>
          <w:spacing w:val="-11"/>
        </w:rPr>
        <w:t> </w:t>
      </w:r>
      <w:r>
        <w:rPr>
          <w:spacing w:val="-6"/>
        </w:rPr>
        <w:t>informações</w:t>
      </w:r>
      <w:r>
        <w:rPr>
          <w:spacing w:val="-11"/>
        </w:rPr>
        <w:t> </w:t>
      </w:r>
      <w:r>
        <w:rPr>
          <w:spacing w:val="-6"/>
        </w:rPr>
        <w:t>transmitidas,</w:t>
      </w:r>
      <w:r>
        <w:rPr>
          <w:spacing w:val="-10"/>
        </w:rPr>
        <w:t> </w:t>
      </w:r>
      <w:r>
        <w:rPr>
          <w:spacing w:val="-6"/>
        </w:rPr>
        <w:t>vinculado</w:t>
      </w:r>
      <w:r>
        <w:rPr>
          <w:spacing w:val="-11"/>
        </w:rPr>
        <w:t> </w:t>
      </w:r>
      <w:r>
        <w:rPr>
          <w:spacing w:val="-6"/>
        </w:rPr>
        <w:t>ao </w:t>
      </w:r>
      <w:r>
        <w:rPr>
          <w:spacing w:val="-2"/>
        </w:rPr>
        <w:t>respectivo</w:t>
      </w:r>
      <w:r>
        <w:rPr>
          <w:spacing w:val="-10"/>
        </w:rPr>
        <w:t> </w:t>
      </w:r>
      <w:r>
        <w:rPr>
          <w:spacing w:val="-2"/>
        </w:rPr>
        <w:t>“período</w:t>
      </w:r>
      <w:r>
        <w:rPr>
          <w:spacing w:val="-10"/>
        </w:rPr>
        <w:t> </w:t>
      </w:r>
      <w:r>
        <w:rPr>
          <w:spacing w:val="-2"/>
        </w:rPr>
        <w:t>de</w:t>
      </w:r>
      <w:r>
        <w:rPr>
          <w:spacing w:val="-8"/>
        </w:rPr>
        <w:t> </w:t>
      </w:r>
      <w:r>
        <w:rPr>
          <w:spacing w:val="-2"/>
        </w:rPr>
        <w:t>validade”.</w:t>
      </w:r>
    </w:p>
    <w:p>
      <w:pPr>
        <w:pStyle w:val="BodyText"/>
        <w:spacing w:line="384" w:lineRule="auto" w:before="1"/>
        <w:ind w:right="722" w:firstLine="566"/>
      </w:pPr>
      <w:r>
        <w:rPr>
          <w:w w:val="90"/>
        </w:rPr>
        <w:t>A regra</w:t>
      </w:r>
      <w:r>
        <w:rPr>
          <w:spacing w:val="-1"/>
          <w:w w:val="90"/>
        </w:rPr>
        <w:t> </w:t>
      </w:r>
      <w:r>
        <w:rPr>
          <w:w w:val="90"/>
        </w:rPr>
        <w:t>para</w:t>
      </w:r>
      <w:r>
        <w:rPr>
          <w:spacing w:val="-1"/>
          <w:w w:val="90"/>
        </w:rPr>
        <w:t> </w:t>
      </w:r>
      <w:r>
        <w:rPr>
          <w:w w:val="90"/>
        </w:rPr>
        <w:t>esses casos</w:t>
      </w:r>
      <w:r>
        <w:rPr>
          <w:spacing w:val="-1"/>
          <w:w w:val="90"/>
        </w:rPr>
        <w:t> </w:t>
      </w:r>
      <w:r>
        <w:rPr>
          <w:w w:val="90"/>
        </w:rPr>
        <w:t>é que</w:t>
      </w:r>
      <w:r>
        <w:rPr>
          <w:spacing w:val="-1"/>
          <w:w w:val="90"/>
        </w:rPr>
        <w:t> </w:t>
      </w:r>
      <w:r>
        <w:rPr>
          <w:w w:val="90"/>
        </w:rPr>
        <w:t>não</w:t>
      </w:r>
      <w:r>
        <w:rPr>
          <w:spacing w:val="-1"/>
          <w:w w:val="90"/>
        </w:rPr>
        <w:t> </w:t>
      </w:r>
      <w:r>
        <w:rPr>
          <w:w w:val="90"/>
        </w:rPr>
        <w:t>deve</w:t>
      </w:r>
      <w:r>
        <w:rPr>
          <w:spacing w:val="-1"/>
          <w:w w:val="90"/>
        </w:rPr>
        <w:t> </w:t>
      </w:r>
      <w:r>
        <w:rPr>
          <w:w w:val="90"/>
        </w:rPr>
        <w:t>existir</w:t>
      </w:r>
      <w:r>
        <w:rPr>
          <w:spacing w:val="-1"/>
          <w:w w:val="90"/>
        </w:rPr>
        <w:t> </w:t>
      </w:r>
      <w:r>
        <w:rPr>
          <w:w w:val="90"/>
        </w:rPr>
        <w:t>outro registro</w:t>
      </w:r>
      <w:r>
        <w:rPr>
          <w:spacing w:val="-1"/>
          <w:w w:val="90"/>
        </w:rPr>
        <w:t> </w:t>
      </w:r>
      <w:r>
        <w:rPr>
          <w:w w:val="90"/>
        </w:rPr>
        <w:t>na</w:t>
      </w:r>
      <w:r>
        <w:rPr>
          <w:spacing w:val="-1"/>
          <w:w w:val="90"/>
        </w:rPr>
        <w:t> </w:t>
      </w:r>
      <w:r>
        <w:rPr>
          <w:w w:val="90"/>
        </w:rPr>
        <w:t>tabela</w:t>
      </w:r>
      <w:r>
        <w:rPr>
          <w:spacing w:val="-1"/>
          <w:w w:val="90"/>
        </w:rPr>
        <w:t> </w:t>
      </w:r>
      <w:r>
        <w:rPr>
          <w:w w:val="90"/>
        </w:rPr>
        <w:t>com o mesmo código</w:t>
      </w:r>
      <w:r>
        <w:rPr>
          <w:spacing w:val="-1"/>
          <w:w w:val="90"/>
        </w:rPr>
        <w:t> </w:t>
      </w:r>
      <w:r>
        <w:rPr>
          <w:w w:val="90"/>
        </w:rPr>
        <w:t>de </w:t>
      </w:r>
      <w:r>
        <w:rPr>
          <w:spacing w:val="-6"/>
        </w:rPr>
        <w:t>identificação</w:t>
      </w:r>
      <w:r>
        <w:rPr>
          <w:spacing w:val="-14"/>
        </w:rPr>
        <w:t> </w:t>
      </w:r>
      <w:r>
        <w:rPr>
          <w:spacing w:val="-6"/>
        </w:rPr>
        <w:t>(chave)</w:t>
      </w:r>
      <w:r>
        <w:rPr>
          <w:spacing w:val="-13"/>
        </w:rPr>
        <w:t> </w:t>
      </w:r>
      <w:r>
        <w:rPr>
          <w:spacing w:val="-6"/>
        </w:rPr>
        <w:t>em</w:t>
      </w:r>
      <w:r>
        <w:rPr>
          <w:spacing w:val="-14"/>
        </w:rPr>
        <w:t> </w:t>
      </w:r>
      <w:r>
        <w:rPr>
          <w:spacing w:val="-6"/>
        </w:rPr>
        <w:t>período</w:t>
      </w:r>
      <w:r>
        <w:rPr>
          <w:spacing w:val="-14"/>
        </w:rPr>
        <w:t> </w:t>
      </w:r>
      <w:r>
        <w:rPr>
          <w:spacing w:val="-6"/>
        </w:rPr>
        <w:t>de</w:t>
      </w:r>
      <w:r>
        <w:rPr>
          <w:spacing w:val="-12"/>
        </w:rPr>
        <w:t> </w:t>
      </w:r>
      <w:r>
        <w:rPr>
          <w:spacing w:val="-6"/>
        </w:rPr>
        <w:t>vigência</w:t>
      </w:r>
      <w:r>
        <w:rPr>
          <w:spacing w:val="-12"/>
        </w:rPr>
        <w:t> </w:t>
      </w:r>
      <w:r>
        <w:rPr>
          <w:spacing w:val="-6"/>
        </w:rPr>
        <w:t>conflitante</w:t>
      </w:r>
      <w:r>
        <w:rPr>
          <w:spacing w:val="-12"/>
        </w:rPr>
        <w:t> </w:t>
      </w:r>
      <w:r>
        <w:rPr>
          <w:spacing w:val="-6"/>
        </w:rPr>
        <w:t>com</w:t>
      </w:r>
      <w:r>
        <w:rPr>
          <w:spacing w:val="-14"/>
        </w:rPr>
        <w:t> </w:t>
      </w:r>
      <w:r>
        <w:rPr>
          <w:spacing w:val="-6"/>
        </w:rPr>
        <w:t>o</w:t>
      </w:r>
      <w:r>
        <w:rPr>
          <w:spacing w:val="-14"/>
        </w:rPr>
        <w:t> </w:t>
      </w:r>
      <w:r>
        <w:rPr>
          <w:spacing w:val="-6"/>
        </w:rPr>
        <w:t>período</w:t>
      </w:r>
      <w:r>
        <w:rPr>
          <w:spacing w:val="-14"/>
        </w:rPr>
        <w:t> </w:t>
      </w:r>
      <w:r>
        <w:rPr>
          <w:spacing w:val="-6"/>
        </w:rPr>
        <w:t>informado</w:t>
      </w:r>
      <w:r>
        <w:rPr>
          <w:spacing w:val="-14"/>
        </w:rPr>
        <w:t> </w:t>
      </w:r>
      <w:r>
        <w:rPr>
          <w:spacing w:val="-6"/>
        </w:rPr>
        <w:t>no</w:t>
      </w:r>
      <w:r>
        <w:rPr>
          <w:spacing w:val="-14"/>
        </w:rPr>
        <w:t> </w:t>
      </w:r>
      <w:r>
        <w:rPr>
          <w:spacing w:val="-6"/>
        </w:rPr>
        <w:t>registro</w:t>
      </w:r>
      <w:r>
        <w:rPr>
          <w:spacing w:val="-12"/>
        </w:rPr>
        <w:t> </w:t>
      </w:r>
      <w:r>
        <w:rPr>
          <w:spacing w:val="-6"/>
        </w:rPr>
        <w:t>atual.</w:t>
      </w:r>
    </w:p>
    <w:p>
      <w:pPr>
        <w:pStyle w:val="BodyText"/>
        <w:spacing w:line="274" w:lineRule="exact"/>
        <w:ind w:left="786"/>
      </w:pPr>
      <w:r>
        <w:rPr>
          <w:w w:val="90"/>
        </w:rPr>
        <w:t>Neste</w:t>
      </w:r>
      <w:r>
        <w:rPr>
          <w:spacing w:val="-4"/>
          <w:w w:val="90"/>
        </w:rPr>
        <w:t> </w:t>
      </w:r>
      <w:r>
        <w:rPr>
          <w:w w:val="90"/>
        </w:rPr>
        <w:t>sentido,</w:t>
      </w:r>
      <w:r>
        <w:rPr>
          <w:spacing w:val="-7"/>
        </w:rPr>
        <w:t> </w:t>
      </w:r>
      <w:r>
        <w:rPr>
          <w:w w:val="90"/>
        </w:rPr>
        <w:t>todos</w:t>
      </w:r>
      <w:r>
        <w:rPr>
          <w:spacing w:val="-4"/>
          <w:w w:val="90"/>
        </w:rPr>
        <w:t> </w:t>
      </w:r>
      <w:r>
        <w:rPr>
          <w:w w:val="90"/>
        </w:rPr>
        <w:t>os</w:t>
      </w:r>
      <w:r>
        <w:rPr>
          <w:spacing w:val="-3"/>
          <w:w w:val="90"/>
        </w:rPr>
        <w:t> </w:t>
      </w:r>
      <w:r>
        <w:rPr>
          <w:w w:val="90"/>
        </w:rPr>
        <w:t>eventos</w:t>
      </w:r>
      <w:r>
        <w:rPr>
          <w:spacing w:val="-2"/>
          <w:w w:val="90"/>
        </w:rPr>
        <w:t> </w:t>
      </w:r>
      <w:r>
        <w:rPr>
          <w:w w:val="90"/>
        </w:rPr>
        <w:t>de</w:t>
      </w:r>
      <w:r>
        <w:rPr>
          <w:spacing w:val="-1"/>
          <w:w w:val="90"/>
        </w:rPr>
        <w:t> </w:t>
      </w:r>
      <w:r>
        <w:rPr>
          <w:w w:val="90"/>
        </w:rPr>
        <w:t>tabela</w:t>
      </w:r>
      <w:r>
        <w:rPr>
          <w:spacing w:val="-3"/>
          <w:w w:val="90"/>
        </w:rPr>
        <w:t> </w:t>
      </w:r>
      <w:r>
        <w:rPr>
          <w:w w:val="90"/>
        </w:rPr>
        <w:t>possuem</w:t>
      </w:r>
      <w:r>
        <w:rPr>
          <w:spacing w:val="-1"/>
          <w:w w:val="90"/>
        </w:rPr>
        <w:t> </w:t>
      </w:r>
      <w:r>
        <w:rPr>
          <w:w w:val="90"/>
        </w:rPr>
        <w:t>4</w:t>
      </w:r>
      <w:r>
        <w:rPr>
          <w:spacing w:val="-7"/>
        </w:rPr>
        <w:t> </w:t>
      </w:r>
      <w:r>
        <w:rPr>
          <w:w w:val="90"/>
        </w:rPr>
        <w:t>grupos</w:t>
      </w:r>
      <w:r>
        <w:rPr>
          <w:spacing w:val="-1"/>
          <w:w w:val="90"/>
        </w:rPr>
        <w:t> </w:t>
      </w:r>
      <w:r>
        <w:rPr>
          <w:w w:val="90"/>
        </w:rPr>
        <w:t>de</w:t>
      </w:r>
      <w:r>
        <w:rPr>
          <w:spacing w:val="-2"/>
          <w:w w:val="90"/>
        </w:rPr>
        <w:t> informações:</w:t>
      </w:r>
    </w:p>
    <w:p>
      <w:pPr>
        <w:pStyle w:val="ListParagraph"/>
        <w:numPr>
          <w:ilvl w:val="0"/>
          <w:numId w:val="19"/>
        </w:numPr>
        <w:tabs>
          <w:tab w:pos="1071" w:val="left" w:leader="none"/>
        </w:tabs>
        <w:spacing w:line="381" w:lineRule="auto" w:before="163" w:after="0"/>
        <w:ind w:left="220" w:right="721" w:firstLine="557"/>
        <w:jc w:val="left"/>
        <w:rPr>
          <w:sz w:val="24"/>
        </w:rPr>
      </w:pPr>
      <w:r>
        <w:rPr>
          <w:sz w:val="24"/>
        </w:rPr>
        <w:t>Inclusão:</w:t>
      </w:r>
      <w:r>
        <w:rPr>
          <w:spacing w:val="10"/>
          <w:sz w:val="24"/>
        </w:rPr>
        <w:t> </w:t>
      </w:r>
      <w:r>
        <w:rPr>
          <w:sz w:val="24"/>
        </w:rPr>
        <w:t>utilizada</w:t>
      </w:r>
      <w:r>
        <w:rPr>
          <w:spacing w:val="9"/>
          <w:sz w:val="24"/>
        </w:rPr>
        <w:t> </w:t>
      </w:r>
      <w:r>
        <w:rPr>
          <w:sz w:val="24"/>
        </w:rPr>
        <w:t>para</w:t>
      </w:r>
      <w:r>
        <w:rPr>
          <w:spacing w:val="9"/>
          <w:sz w:val="24"/>
        </w:rPr>
        <w:t> </w:t>
      </w:r>
      <w:r>
        <w:rPr>
          <w:sz w:val="24"/>
        </w:rPr>
        <w:t>inserir</w:t>
      </w:r>
      <w:r>
        <w:rPr>
          <w:spacing w:val="11"/>
          <w:sz w:val="24"/>
        </w:rPr>
        <w:t> </w:t>
      </w:r>
      <w:r>
        <w:rPr>
          <w:sz w:val="24"/>
        </w:rPr>
        <w:t>item</w:t>
      </w:r>
      <w:r>
        <w:rPr>
          <w:spacing w:val="9"/>
          <w:sz w:val="24"/>
        </w:rPr>
        <w:t> </w:t>
      </w:r>
      <w:r>
        <w:rPr>
          <w:sz w:val="24"/>
        </w:rPr>
        <w:t>na</w:t>
      </w:r>
      <w:r>
        <w:rPr>
          <w:spacing w:val="9"/>
          <w:sz w:val="24"/>
        </w:rPr>
        <w:t> </w:t>
      </w:r>
      <w:r>
        <w:rPr>
          <w:sz w:val="24"/>
        </w:rPr>
        <w:t>tabela</w:t>
      </w:r>
      <w:r>
        <w:rPr>
          <w:spacing w:val="9"/>
          <w:sz w:val="24"/>
        </w:rPr>
        <w:t> </w:t>
      </w:r>
      <w:r>
        <w:rPr>
          <w:sz w:val="24"/>
        </w:rPr>
        <w:t>ou</w:t>
      </w:r>
      <w:r>
        <w:rPr>
          <w:spacing w:val="10"/>
          <w:sz w:val="24"/>
        </w:rPr>
        <w:t> </w:t>
      </w:r>
      <w:r>
        <w:rPr>
          <w:sz w:val="24"/>
        </w:rPr>
        <w:t>modificar</w:t>
      </w:r>
      <w:r>
        <w:rPr>
          <w:spacing w:val="9"/>
          <w:sz w:val="24"/>
        </w:rPr>
        <w:t> </w:t>
      </w:r>
      <w:r>
        <w:rPr>
          <w:sz w:val="24"/>
        </w:rPr>
        <w:t>um</w:t>
      </w:r>
      <w:r>
        <w:rPr>
          <w:spacing w:val="9"/>
          <w:sz w:val="24"/>
        </w:rPr>
        <w:t> </w:t>
      </w:r>
      <w:r>
        <w:rPr>
          <w:sz w:val="24"/>
        </w:rPr>
        <w:t>atributo</w:t>
      </w:r>
      <w:r>
        <w:rPr>
          <w:spacing w:val="9"/>
          <w:sz w:val="24"/>
        </w:rPr>
        <w:t> </w:t>
      </w:r>
      <w:r>
        <w:rPr>
          <w:sz w:val="24"/>
        </w:rPr>
        <w:t>de</w:t>
      </w:r>
      <w:r>
        <w:rPr>
          <w:spacing w:val="9"/>
          <w:sz w:val="24"/>
        </w:rPr>
        <w:t> </w:t>
      </w:r>
      <w:r>
        <w:rPr>
          <w:sz w:val="24"/>
        </w:rPr>
        <w:t>um</w:t>
      </w:r>
      <w:r>
        <w:rPr>
          <w:spacing w:val="9"/>
          <w:sz w:val="24"/>
        </w:rPr>
        <w:t> </w:t>
      </w:r>
      <w:r>
        <w:rPr>
          <w:sz w:val="24"/>
        </w:rPr>
        <w:t>item</w:t>
      </w:r>
      <w:r>
        <w:rPr>
          <w:spacing w:val="11"/>
          <w:sz w:val="24"/>
        </w:rPr>
        <w:t> </w:t>
      </w:r>
      <w:r>
        <w:rPr>
          <w:sz w:val="24"/>
        </w:rPr>
        <w:t>já </w:t>
      </w:r>
      <w:r>
        <w:rPr>
          <w:spacing w:val="-4"/>
          <w:sz w:val="24"/>
        </w:rPr>
        <w:t>existente,</w:t>
      </w:r>
      <w:r>
        <w:rPr>
          <w:spacing w:val="-12"/>
          <w:sz w:val="24"/>
        </w:rPr>
        <w:t> </w:t>
      </w:r>
      <w:r>
        <w:rPr>
          <w:spacing w:val="-4"/>
          <w:sz w:val="24"/>
        </w:rPr>
        <w:t>com</w:t>
      </w:r>
      <w:r>
        <w:rPr>
          <w:spacing w:val="-14"/>
          <w:sz w:val="24"/>
        </w:rPr>
        <w:t> </w:t>
      </w:r>
      <w:r>
        <w:rPr>
          <w:spacing w:val="-4"/>
          <w:sz w:val="24"/>
        </w:rPr>
        <w:t>uma</w:t>
      </w:r>
      <w:r>
        <w:rPr>
          <w:spacing w:val="-14"/>
          <w:sz w:val="24"/>
        </w:rPr>
        <w:t> </w:t>
      </w:r>
      <w:r>
        <w:rPr>
          <w:spacing w:val="-4"/>
          <w:sz w:val="24"/>
        </w:rPr>
        <w:t>nova</w:t>
      </w:r>
      <w:r>
        <w:rPr>
          <w:spacing w:val="-14"/>
          <w:sz w:val="24"/>
        </w:rPr>
        <w:t> </w:t>
      </w:r>
      <w:r>
        <w:rPr>
          <w:spacing w:val="-4"/>
          <w:sz w:val="24"/>
        </w:rPr>
        <w:t>vigência;</w:t>
      </w:r>
    </w:p>
    <w:p>
      <w:pPr>
        <w:pStyle w:val="ListParagraph"/>
        <w:numPr>
          <w:ilvl w:val="0"/>
          <w:numId w:val="19"/>
        </w:numPr>
        <w:tabs>
          <w:tab w:pos="1071" w:val="left" w:leader="none"/>
        </w:tabs>
        <w:spacing w:line="381" w:lineRule="auto" w:before="0" w:after="0"/>
        <w:ind w:left="220" w:right="724" w:firstLine="557"/>
        <w:jc w:val="left"/>
        <w:rPr>
          <w:sz w:val="24"/>
        </w:rPr>
      </w:pPr>
      <w:r>
        <w:rPr>
          <w:spacing w:val="-4"/>
          <w:sz w:val="24"/>
        </w:rPr>
        <w:t>Alteração:</w:t>
      </w:r>
      <w:r>
        <w:rPr>
          <w:spacing w:val="-6"/>
          <w:sz w:val="24"/>
        </w:rPr>
        <w:t> </w:t>
      </w:r>
      <w:r>
        <w:rPr>
          <w:spacing w:val="-4"/>
          <w:sz w:val="24"/>
        </w:rPr>
        <w:t>utilizada para</w:t>
      </w:r>
      <w:r>
        <w:rPr>
          <w:spacing w:val="-6"/>
          <w:sz w:val="24"/>
        </w:rPr>
        <w:t> </w:t>
      </w:r>
      <w:r>
        <w:rPr>
          <w:spacing w:val="-4"/>
          <w:sz w:val="24"/>
        </w:rPr>
        <w:t>alterar os atributos de</w:t>
      </w:r>
      <w:r>
        <w:rPr>
          <w:spacing w:val="-6"/>
          <w:sz w:val="24"/>
        </w:rPr>
        <w:t> </w:t>
      </w:r>
      <w:r>
        <w:rPr>
          <w:spacing w:val="-4"/>
          <w:sz w:val="24"/>
        </w:rPr>
        <w:t>um item</w:t>
      </w:r>
      <w:r>
        <w:rPr>
          <w:spacing w:val="-6"/>
          <w:sz w:val="24"/>
        </w:rPr>
        <w:t> </w:t>
      </w:r>
      <w:r>
        <w:rPr>
          <w:spacing w:val="-4"/>
          <w:sz w:val="24"/>
        </w:rPr>
        <w:t>que</w:t>
      </w:r>
      <w:r>
        <w:rPr>
          <w:spacing w:val="-6"/>
          <w:sz w:val="24"/>
        </w:rPr>
        <w:t> </w:t>
      </w:r>
      <w:r>
        <w:rPr>
          <w:spacing w:val="-4"/>
          <w:sz w:val="24"/>
        </w:rPr>
        <w:t>estavam incorretos para</w:t>
      </w:r>
      <w:r>
        <w:rPr>
          <w:spacing w:val="-6"/>
          <w:sz w:val="24"/>
        </w:rPr>
        <w:t> </w:t>
      </w:r>
      <w:r>
        <w:rPr>
          <w:spacing w:val="-4"/>
          <w:sz w:val="24"/>
        </w:rPr>
        <w:t>um </w:t>
      </w:r>
      <w:r>
        <w:rPr>
          <w:spacing w:val="-2"/>
          <w:sz w:val="24"/>
        </w:rPr>
        <w:t>determinado</w:t>
      </w:r>
      <w:r>
        <w:rPr>
          <w:spacing w:val="-15"/>
          <w:sz w:val="24"/>
        </w:rPr>
        <w:t> </w:t>
      </w:r>
      <w:r>
        <w:rPr>
          <w:spacing w:val="-2"/>
          <w:sz w:val="24"/>
        </w:rPr>
        <w:t>período</w:t>
      </w:r>
      <w:r>
        <w:rPr>
          <w:spacing w:val="-15"/>
          <w:sz w:val="24"/>
        </w:rPr>
        <w:t> </w:t>
      </w:r>
      <w:r>
        <w:rPr>
          <w:spacing w:val="-2"/>
          <w:sz w:val="24"/>
        </w:rPr>
        <w:t>que</w:t>
      </w:r>
      <w:r>
        <w:rPr>
          <w:spacing w:val="-14"/>
          <w:sz w:val="24"/>
        </w:rPr>
        <w:t> </w:t>
      </w:r>
      <w:r>
        <w:rPr>
          <w:spacing w:val="-2"/>
          <w:sz w:val="24"/>
        </w:rPr>
        <w:t>se</w:t>
      </w:r>
      <w:r>
        <w:rPr>
          <w:spacing w:val="-15"/>
          <w:sz w:val="24"/>
        </w:rPr>
        <w:t> </w:t>
      </w:r>
      <w:r>
        <w:rPr>
          <w:spacing w:val="-2"/>
          <w:sz w:val="24"/>
        </w:rPr>
        <w:t>quer</w:t>
      </w:r>
      <w:r>
        <w:rPr>
          <w:spacing w:val="-15"/>
          <w:sz w:val="24"/>
        </w:rPr>
        <w:t> </w:t>
      </w:r>
      <w:r>
        <w:rPr>
          <w:spacing w:val="-2"/>
          <w:sz w:val="24"/>
        </w:rPr>
        <w:t>alterar;</w:t>
      </w:r>
    </w:p>
    <w:p>
      <w:pPr>
        <w:pStyle w:val="ListParagraph"/>
        <w:numPr>
          <w:ilvl w:val="0"/>
          <w:numId w:val="19"/>
        </w:numPr>
        <w:tabs>
          <w:tab w:pos="1071" w:val="left" w:leader="none"/>
        </w:tabs>
        <w:spacing w:line="381" w:lineRule="auto" w:before="0" w:after="0"/>
        <w:ind w:left="220" w:right="723" w:firstLine="557"/>
        <w:jc w:val="left"/>
        <w:rPr>
          <w:sz w:val="24"/>
        </w:rPr>
      </w:pPr>
      <w:r>
        <w:rPr>
          <w:spacing w:val="-8"/>
          <w:sz w:val="24"/>
        </w:rPr>
        <w:t>Nova</w:t>
      </w:r>
      <w:r>
        <w:rPr>
          <w:spacing w:val="-2"/>
          <w:sz w:val="24"/>
        </w:rPr>
        <w:t> </w:t>
      </w:r>
      <w:r>
        <w:rPr>
          <w:spacing w:val="-8"/>
          <w:sz w:val="24"/>
        </w:rPr>
        <w:t>validade: utilizada para modificar a validade</w:t>
      </w:r>
      <w:r>
        <w:rPr>
          <w:spacing w:val="-2"/>
          <w:sz w:val="24"/>
        </w:rPr>
        <w:t> </w:t>
      </w:r>
      <w:r>
        <w:rPr>
          <w:spacing w:val="-8"/>
          <w:sz w:val="24"/>
        </w:rPr>
        <w:t>de uma ocorrência da tabela e,</w:t>
      </w:r>
      <w:r>
        <w:rPr>
          <w:spacing w:val="-2"/>
          <w:sz w:val="24"/>
        </w:rPr>
        <w:t> </w:t>
      </w:r>
      <w:r>
        <w:rPr>
          <w:spacing w:val="-8"/>
          <w:sz w:val="24"/>
        </w:rPr>
        <w:t>inclusive, </w:t>
      </w:r>
      <w:r>
        <w:rPr>
          <w:spacing w:val="-4"/>
          <w:sz w:val="24"/>
        </w:rPr>
        <w:t>para</w:t>
      </w:r>
      <w:r>
        <w:rPr>
          <w:spacing w:val="-13"/>
          <w:sz w:val="24"/>
        </w:rPr>
        <w:t> </w:t>
      </w:r>
      <w:r>
        <w:rPr>
          <w:spacing w:val="-4"/>
          <w:sz w:val="24"/>
        </w:rPr>
        <w:t>informar</w:t>
      </w:r>
      <w:r>
        <w:rPr>
          <w:spacing w:val="-14"/>
          <w:sz w:val="24"/>
        </w:rPr>
        <w:t> </w:t>
      </w:r>
      <w:r>
        <w:rPr>
          <w:spacing w:val="-4"/>
          <w:sz w:val="24"/>
        </w:rPr>
        <w:t>data</w:t>
      </w:r>
      <w:r>
        <w:rPr>
          <w:spacing w:val="-14"/>
          <w:sz w:val="24"/>
        </w:rPr>
        <w:t> </w:t>
      </w:r>
      <w:r>
        <w:rPr>
          <w:spacing w:val="-4"/>
          <w:sz w:val="24"/>
        </w:rPr>
        <w:t>fim</w:t>
      </w:r>
      <w:r>
        <w:rPr>
          <w:spacing w:val="-14"/>
          <w:sz w:val="24"/>
        </w:rPr>
        <w:t> </w:t>
      </w:r>
      <w:r>
        <w:rPr>
          <w:spacing w:val="-4"/>
          <w:sz w:val="24"/>
        </w:rPr>
        <w:t>de</w:t>
      </w:r>
      <w:r>
        <w:rPr>
          <w:spacing w:val="-13"/>
          <w:sz w:val="24"/>
        </w:rPr>
        <w:t> </w:t>
      </w:r>
      <w:r>
        <w:rPr>
          <w:spacing w:val="-4"/>
          <w:sz w:val="24"/>
        </w:rPr>
        <w:t>validade</w:t>
      </w:r>
      <w:r>
        <w:rPr>
          <w:spacing w:val="-14"/>
          <w:sz w:val="24"/>
        </w:rPr>
        <w:t> </w:t>
      </w:r>
      <w:r>
        <w:rPr>
          <w:spacing w:val="-4"/>
          <w:sz w:val="24"/>
        </w:rPr>
        <w:t>de</w:t>
      </w:r>
      <w:r>
        <w:rPr>
          <w:spacing w:val="-14"/>
          <w:sz w:val="24"/>
        </w:rPr>
        <w:t> </w:t>
      </w:r>
      <w:r>
        <w:rPr>
          <w:spacing w:val="-4"/>
          <w:sz w:val="24"/>
        </w:rPr>
        <w:t>uma</w:t>
      </w:r>
      <w:r>
        <w:rPr>
          <w:spacing w:val="-14"/>
          <w:sz w:val="24"/>
        </w:rPr>
        <w:t> </w:t>
      </w:r>
      <w:r>
        <w:rPr>
          <w:spacing w:val="-4"/>
          <w:sz w:val="24"/>
        </w:rPr>
        <w:t>ocorrência;</w:t>
      </w:r>
    </w:p>
    <w:p>
      <w:pPr>
        <w:pStyle w:val="ListParagraph"/>
        <w:numPr>
          <w:ilvl w:val="0"/>
          <w:numId w:val="19"/>
        </w:numPr>
        <w:tabs>
          <w:tab w:pos="786" w:val="left" w:leader="none"/>
          <w:tab w:pos="1070" w:val="left" w:leader="none"/>
        </w:tabs>
        <w:spacing w:line="381" w:lineRule="auto" w:before="0" w:after="0"/>
        <w:ind w:left="786" w:right="2420" w:hanging="10"/>
        <w:jc w:val="left"/>
        <w:rPr>
          <w:sz w:val="24"/>
        </w:rPr>
      </w:pPr>
      <w:r>
        <w:rPr>
          <w:w w:val="90"/>
          <w:sz w:val="24"/>
        </w:rPr>
        <w:t>Exclusão: utilizada para excluir uma determinada ocorrência de uma tabela. </w:t>
      </w:r>
      <w:r>
        <w:rPr>
          <w:spacing w:val="-6"/>
          <w:sz w:val="24"/>
        </w:rPr>
        <w:t>Exemplo</w:t>
      </w:r>
      <w:r>
        <w:rPr>
          <w:spacing w:val="-14"/>
          <w:sz w:val="24"/>
        </w:rPr>
        <w:t> </w:t>
      </w:r>
      <w:r>
        <w:rPr>
          <w:spacing w:val="-6"/>
          <w:sz w:val="24"/>
        </w:rPr>
        <w:t>de</w:t>
      </w:r>
      <w:r>
        <w:rPr>
          <w:spacing w:val="-14"/>
          <w:sz w:val="24"/>
        </w:rPr>
        <w:t> </w:t>
      </w:r>
      <w:r>
        <w:rPr>
          <w:spacing w:val="-6"/>
          <w:sz w:val="24"/>
        </w:rPr>
        <w:t>informação</w:t>
      </w:r>
      <w:r>
        <w:rPr>
          <w:spacing w:val="-14"/>
          <w:sz w:val="24"/>
        </w:rPr>
        <w:t> </w:t>
      </w:r>
      <w:r>
        <w:rPr>
          <w:spacing w:val="-6"/>
          <w:sz w:val="24"/>
        </w:rPr>
        <w:t>de</w:t>
      </w:r>
      <w:r>
        <w:rPr>
          <w:spacing w:val="-12"/>
          <w:sz w:val="24"/>
        </w:rPr>
        <w:t> </w:t>
      </w:r>
      <w:r>
        <w:rPr>
          <w:spacing w:val="-6"/>
          <w:sz w:val="24"/>
        </w:rPr>
        <w:t>início</w:t>
      </w:r>
      <w:r>
        <w:rPr>
          <w:spacing w:val="-12"/>
          <w:sz w:val="24"/>
        </w:rPr>
        <w:t> </w:t>
      </w:r>
      <w:r>
        <w:rPr>
          <w:spacing w:val="-6"/>
          <w:sz w:val="24"/>
        </w:rPr>
        <w:t>e</w:t>
      </w:r>
      <w:r>
        <w:rPr>
          <w:spacing w:val="-14"/>
          <w:sz w:val="24"/>
        </w:rPr>
        <w:t> </w:t>
      </w:r>
      <w:r>
        <w:rPr>
          <w:spacing w:val="-6"/>
          <w:sz w:val="24"/>
        </w:rPr>
        <w:t>fim</w:t>
      </w:r>
      <w:r>
        <w:rPr>
          <w:spacing w:val="-14"/>
          <w:sz w:val="24"/>
        </w:rPr>
        <w:t> </w:t>
      </w:r>
      <w:r>
        <w:rPr>
          <w:spacing w:val="-6"/>
          <w:sz w:val="24"/>
        </w:rPr>
        <w:t>de</w:t>
      </w:r>
      <w:r>
        <w:rPr>
          <w:spacing w:val="-14"/>
          <w:sz w:val="24"/>
        </w:rPr>
        <w:t> </w:t>
      </w:r>
      <w:r>
        <w:rPr>
          <w:spacing w:val="-6"/>
          <w:sz w:val="24"/>
        </w:rPr>
        <w:t>validade</w:t>
      </w:r>
      <w:r>
        <w:rPr>
          <w:spacing w:val="-12"/>
          <w:sz w:val="24"/>
        </w:rPr>
        <w:t> </w:t>
      </w:r>
      <w:r>
        <w:rPr>
          <w:spacing w:val="-6"/>
          <w:sz w:val="24"/>
        </w:rPr>
        <w:t>de</w:t>
      </w:r>
      <w:r>
        <w:rPr>
          <w:spacing w:val="-14"/>
          <w:sz w:val="24"/>
        </w:rPr>
        <w:t> </w:t>
      </w:r>
      <w:r>
        <w:rPr>
          <w:spacing w:val="-6"/>
          <w:sz w:val="24"/>
        </w:rPr>
        <w:t>tabelas:</w:t>
      </w:r>
    </w:p>
    <w:tbl>
      <w:tblPr>
        <w:tblW w:w="0" w:type="auto"/>
        <w:jc w:val="left"/>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1986"/>
        <w:gridCol w:w="1892"/>
        <w:gridCol w:w="1803"/>
        <w:gridCol w:w="1318"/>
      </w:tblGrid>
      <w:tr>
        <w:trPr>
          <w:trHeight w:val="803" w:hRule="atLeast"/>
        </w:trPr>
        <w:tc>
          <w:tcPr>
            <w:tcW w:w="1793" w:type="dxa"/>
            <w:shd w:val="clear" w:color="auto" w:fill="DBDBDB"/>
          </w:tcPr>
          <w:p>
            <w:pPr>
              <w:pStyle w:val="TableParagraph"/>
              <w:spacing w:before="2"/>
              <w:ind w:left="103"/>
              <w:rPr>
                <w:sz w:val="22"/>
              </w:rPr>
            </w:pPr>
            <w:r>
              <w:rPr>
                <w:spacing w:val="-2"/>
                <w:sz w:val="22"/>
              </w:rPr>
              <w:t>Identificador</w:t>
            </w:r>
          </w:p>
          <w:p>
            <w:pPr>
              <w:pStyle w:val="TableParagraph"/>
              <w:tabs>
                <w:tab w:pos="1460" w:val="left" w:leader="none"/>
              </w:tabs>
              <w:spacing w:line="260" w:lineRule="atLeast" w:before="8"/>
              <w:ind w:left="103" w:right="94"/>
              <w:rPr>
                <w:sz w:val="22"/>
              </w:rPr>
            </w:pPr>
            <w:r>
              <w:rPr>
                <w:spacing w:val="-2"/>
                <w:sz w:val="22"/>
              </w:rPr>
              <w:t>Tabela</w:t>
            </w:r>
            <w:r>
              <w:rPr>
                <w:sz w:val="22"/>
              </w:rPr>
              <w:tab/>
            </w:r>
            <w:r>
              <w:rPr>
                <w:spacing w:val="-14"/>
                <w:sz w:val="22"/>
              </w:rPr>
              <w:t>de </w:t>
            </w:r>
            <w:r>
              <w:rPr>
                <w:spacing w:val="-2"/>
                <w:sz w:val="22"/>
              </w:rPr>
              <w:t>Rubricas</w:t>
            </w:r>
          </w:p>
        </w:tc>
        <w:tc>
          <w:tcPr>
            <w:tcW w:w="1986" w:type="dxa"/>
            <w:shd w:val="clear" w:color="auto" w:fill="DBDBDB"/>
          </w:tcPr>
          <w:p>
            <w:pPr>
              <w:pStyle w:val="TableParagraph"/>
              <w:spacing w:before="6"/>
              <w:rPr>
                <w:sz w:val="23"/>
              </w:rPr>
            </w:pPr>
          </w:p>
          <w:p>
            <w:pPr>
              <w:pStyle w:val="TableParagraph"/>
              <w:ind w:left="102"/>
              <w:rPr>
                <w:sz w:val="22"/>
              </w:rPr>
            </w:pPr>
            <w:r>
              <w:rPr>
                <w:w w:val="90"/>
                <w:sz w:val="22"/>
              </w:rPr>
              <w:t>Início</w:t>
            </w:r>
            <w:r>
              <w:rPr>
                <w:spacing w:val="-3"/>
                <w:w w:val="90"/>
                <w:sz w:val="22"/>
              </w:rPr>
              <w:t> </w:t>
            </w:r>
            <w:r>
              <w:rPr>
                <w:w w:val="90"/>
                <w:sz w:val="22"/>
              </w:rPr>
              <w:t>de</w:t>
            </w:r>
            <w:r>
              <w:rPr>
                <w:spacing w:val="-3"/>
                <w:w w:val="90"/>
                <w:sz w:val="22"/>
              </w:rPr>
              <w:t> </w:t>
            </w:r>
            <w:r>
              <w:rPr>
                <w:spacing w:val="-2"/>
                <w:w w:val="90"/>
                <w:sz w:val="22"/>
              </w:rPr>
              <w:t>Validade</w:t>
            </w:r>
          </w:p>
        </w:tc>
        <w:tc>
          <w:tcPr>
            <w:tcW w:w="1892" w:type="dxa"/>
            <w:shd w:val="clear" w:color="auto" w:fill="DBDBDB"/>
          </w:tcPr>
          <w:p>
            <w:pPr>
              <w:pStyle w:val="TableParagraph"/>
              <w:spacing w:before="6"/>
              <w:rPr>
                <w:sz w:val="23"/>
              </w:rPr>
            </w:pPr>
          </w:p>
          <w:p>
            <w:pPr>
              <w:pStyle w:val="TableParagraph"/>
              <w:ind w:left="102"/>
              <w:rPr>
                <w:sz w:val="22"/>
              </w:rPr>
            </w:pPr>
            <w:r>
              <w:rPr>
                <w:w w:val="90"/>
                <w:sz w:val="22"/>
              </w:rPr>
              <w:t>Fim</w:t>
            </w:r>
            <w:r>
              <w:rPr>
                <w:spacing w:val="-4"/>
                <w:w w:val="90"/>
                <w:sz w:val="22"/>
              </w:rPr>
              <w:t> </w:t>
            </w:r>
            <w:r>
              <w:rPr>
                <w:w w:val="90"/>
                <w:sz w:val="22"/>
              </w:rPr>
              <w:t>de</w:t>
            </w:r>
            <w:r>
              <w:rPr>
                <w:spacing w:val="-6"/>
                <w:w w:val="90"/>
                <w:sz w:val="22"/>
              </w:rPr>
              <w:t> </w:t>
            </w:r>
            <w:r>
              <w:rPr>
                <w:spacing w:val="-2"/>
                <w:w w:val="90"/>
                <w:sz w:val="22"/>
              </w:rPr>
              <w:t>validade</w:t>
            </w:r>
          </w:p>
        </w:tc>
        <w:tc>
          <w:tcPr>
            <w:tcW w:w="1803" w:type="dxa"/>
            <w:shd w:val="clear" w:color="auto" w:fill="DBDBDB"/>
          </w:tcPr>
          <w:p>
            <w:pPr>
              <w:pStyle w:val="TableParagraph"/>
              <w:spacing w:line="254" w:lineRule="auto" w:before="2"/>
              <w:ind w:left="101" w:right="94"/>
              <w:rPr>
                <w:sz w:val="22"/>
              </w:rPr>
            </w:pPr>
            <w:r>
              <w:rPr>
                <w:spacing w:val="-6"/>
                <w:sz w:val="22"/>
              </w:rPr>
              <w:t>Incidência</w:t>
            </w:r>
            <w:r>
              <w:rPr>
                <w:spacing w:val="23"/>
                <w:sz w:val="22"/>
              </w:rPr>
              <w:t> </w:t>
            </w:r>
            <w:r>
              <w:rPr>
                <w:spacing w:val="-6"/>
                <w:sz w:val="22"/>
              </w:rPr>
              <w:t>Contr. </w:t>
            </w:r>
            <w:r>
              <w:rPr>
                <w:spacing w:val="-2"/>
                <w:sz w:val="22"/>
              </w:rPr>
              <w:t>Previdenciária</w:t>
            </w:r>
          </w:p>
        </w:tc>
        <w:tc>
          <w:tcPr>
            <w:tcW w:w="1318" w:type="dxa"/>
            <w:shd w:val="clear" w:color="auto" w:fill="DBDBDB"/>
          </w:tcPr>
          <w:p>
            <w:pPr>
              <w:pStyle w:val="TableParagraph"/>
              <w:spacing w:line="254" w:lineRule="auto" w:before="2"/>
              <w:ind w:left="99"/>
              <w:rPr>
                <w:sz w:val="22"/>
              </w:rPr>
            </w:pPr>
            <w:r>
              <w:rPr>
                <w:spacing w:val="-2"/>
                <w:w w:val="90"/>
                <w:sz w:val="22"/>
              </w:rPr>
              <w:t>Incidência </w:t>
            </w:r>
            <w:r>
              <w:rPr>
                <w:spacing w:val="-4"/>
                <w:sz w:val="22"/>
              </w:rPr>
              <w:t>FGTS</w:t>
            </w:r>
          </w:p>
        </w:tc>
      </w:tr>
      <w:tr>
        <w:trPr>
          <w:trHeight w:val="270" w:hRule="atLeast"/>
        </w:trPr>
        <w:tc>
          <w:tcPr>
            <w:tcW w:w="1793" w:type="dxa"/>
          </w:tcPr>
          <w:p>
            <w:pPr>
              <w:pStyle w:val="TableParagraph"/>
              <w:spacing w:line="246" w:lineRule="exact" w:before="4"/>
              <w:ind w:left="103"/>
              <w:rPr>
                <w:sz w:val="22"/>
              </w:rPr>
            </w:pPr>
            <w:r>
              <w:rPr>
                <w:w w:val="85"/>
                <w:sz w:val="22"/>
              </w:rPr>
              <w:t>Rubrica</w:t>
            </w:r>
            <w:r>
              <w:rPr>
                <w:spacing w:val="16"/>
                <w:sz w:val="22"/>
              </w:rPr>
              <w:t> </w:t>
            </w:r>
            <w:r>
              <w:rPr>
                <w:spacing w:val="-5"/>
                <w:sz w:val="22"/>
              </w:rPr>
              <w:t>001</w:t>
            </w:r>
          </w:p>
        </w:tc>
        <w:tc>
          <w:tcPr>
            <w:tcW w:w="1986" w:type="dxa"/>
          </w:tcPr>
          <w:p>
            <w:pPr>
              <w:pStyle w:val="TableParagraph"/>
              <w:spacing w:line="246" w:lineRule="exact" w:before="4"/>
              <w:ind w:left="102"/>
              <w:rPr>
                <w:sz w:val="22"/>
              </w:rPr>
            </w:pPr>
            <w:r>
              <w:rPr>
                <w:spacing w:val="-2"/>
                <w:sz w:val="22"/>
              </w:rPr>
              <w:t>2015.10</w:t>
            </w:r>
          </w:p>
        </w:tc>
        <w:tc>
          <w:tcPr>
            <w:tcW w:w="1892" w:type="dxa"/>
          </w:tcPr>
          <w:p>
            <w:pPr>
              <w:pStyle w:val="TableParagraph"/>
              <w:spacing w:line="246" w:lineRule="exact" w:before="4"/>
              <w:ind w:left="102"/>
              <w:rPr>
                <w:sz w:val="22"/>
              </w:rPr>
            </w:pPr>
            <w:r>
              <w:rPr>
                <w:spacing w:val="-2"/>
                <w:sz w:val="22"/>
              </w:rPr>
              <w:t>2015.12</w:t>
            </w:r>
          </w:p>
        </w:tc>
        <w:tc>
          <w:tcPr>
            <w:tcW w:w="1803" w:type="dxa"/>
          </w:tcPr>
          <w:p>
            <w:pPr>
              <w:pStyle w:val="TableParagraph"/>
              <w:spacing w:line="246" w:lineRule="exact" w:before="4"/>
              <w:ind w:left="101"/>
              <w:rPr>
                <w:sz w:val="22"/>
              </w:rPr>
            </w:pPr>
            <w:r>
              <w:rPr>
                <w:spacing w:val="-5"/>
                <w:sz w:val="22"/>
              </w:rPr>
              <w:t>SIM</w:t>
            </w:r>
          </w:p>
        </w:tc>
        <w:tc>
          <w:tcPr>
            <w:tcW w:w="1318" w:type="dxa"/>
          </w:tcPr>
          <w:p>
            <w:pPr>
              <w:pStyle w:val="TableParagraph"/>
              <w:spacing w:line="246" w:lineRule="exact" w:before="4"/>
              <w:ind w:left="99"/>
              <w:rPr>
                <w:sz w:val="22"/>
              </w:rPr>
            </w:pPr>
            <w:r>
              <w:rPr>
                <w:spacing w:val="-5"/>
                <w:w w:val="95"/>
                <w:sz w:val="22"/>
              </w:rPr>
              <w:t>NÃO</w:t>
            </w:r>
          </w:p>
        </w:tc>
      </w:tr>
      <w:tr>
        <w:trPr>
          <w:trHeight w:val="268" w:hRule="atLeast"/>
        </w:trPr>
        <w:tc>
          <w:tcPr>
            <w:tcW w:w="1793" w:type="dxa"/>
          </w:tcPr>
          <w:p>
            <w:pPr>
              <w:pStyle w:val="TableParagraph"/>
              <w:spacing w:line="246" w:lineRule="exact" w:before="2"/>
              <w:ind w:left="103"/>
              <w:rPr>
                <w:sz w:val="22"/>
              </w:rPr>
            </w:pPr>
            <w:r>
              <w:rPr>
                <w:w w:val="85"/>
                <w:sz w:val="22"/>
              </w:rPr>
              <w:t>Rubrica</w:t>
            </w:r>
            <w:r>
              <w:rPr>
                <w:spacing w:val="16"/>
                <w:sz w:val="22"/>
              </w:rPr>
              <w:t> </w:t>
            </w:r>
            <w:r>
              <w:rPr>
                <w:spacing w:val="-5"/>
                <w:sz w:val="22"/>
              </w:rPr>
              <w:t>001</w:t>
            </w:r>
          </w:p>
        </w:tc>
        <w:tc>
          <w:tcPr>
            <w:tcW w:w="1986" w:type="dxa"/>
          </w:tcPr>
          <w:p>
            <w:pPr>
              <w:pStyle w:val="TableParagraph"/>
              <w:spacing w:line="246" w:lineRule="exact" w:before="2"/>
              <w:ind w:left="102"/>
              <w:rPr>
                <w:sz w:val="22"/>
              </w:rPr>
            </w:pPr>
            <w:r>
              <w:rPr>
                <w:spacing w:val="-2"/>
                <w:sz w:val="22"/>
              </w:rPr>
              <w:t>2016.01</w:t>
            </w:r>
          </w:p>
        </w:tc>
        <w:tc>
          <w:tcPr>
            <w:tcW w:w="1892" w:type="dxa"/>
          </w:tcPr>
          <w:p>
            <w:pPr>
              <w:pStyle w:val="TableParagraph"/>
              <w:rPr>
                <w:rFonts w:ascii="Times New Roman"/>
                <w:sz w:val="18"/>
              </w:rPr>
            </w:pPr>
          </w:p>
        </w:tc>
        <w:tc>
          <w:tcPr>
            <w:tcW w:w="1803" w:type="dxa"/>
          </w:tcPr>
          <w:p>
            <w:pPr>
              <w:pStyle w:val="TableParagraph"/>
              <w:spacing w:line="246" w:lineRule="exact" w:before="2"/>
              <w:ind w:left="101"/>
              <w:rPr>
                <w:sz w:val="22"/>
              </w:rPr>
            </w:pPr>
            <w:r>
              <w:rPr>
                <w:spacing w:val="-5"/>
                <w:w w:val="95"/>
                <w:sz w:val="22"/>
              </w:rPr>
              <w:t>NÃO</w:t>
            </w:r>
          </w:p>
        </w:tc>
        <w:tc>
          <w:tcPr>
            <w:tcW w:w="1318" w:type="dxa"/>
          </w:tcPr>
          <w:p>
            <w:pPr>
              <w:pStyle w:val="TableParagraph"/>
              <w:spacing w:line="246" w:lineRule="exact" w:before="2"/>
              <w:ind w:left="99"/>
              <w:rPr>
                <w:sz w:val="22"/>
              </w:rPr>
            </w:pPr>
            <w:r>
              <w:rPr>
                <w:spacing w:val="-5"/>
                <w:w w:val="95"/>
                <w:sz w:val="22"/>
              </w:rPr>
              <w:t>NÃO</w:t>
            </w:r>
          </w:p>
        </w:tc>
      </w:tr>
      <w:tr>
        <w:trPr>
          <w:trHeight w:val="268" w:hRule="atLeast"/>
        </w:trPr>
        <w:tc>
          <w:tcPr>
            <w:tcW w:w="1793" w:type="dxa"/>
          </w:tcPr>
          <w:p>
            <w:pPr>
              <w:pStyle w:val="TableParagraph"/>
              <w:spacing w:line="246" w:lineRule="exact" w:before="2"/>
              <w:ind w:left="103"/>
              <w:rPr>
                <w:sz w:val="22"/>
              </w:rPr>
            </w:pPr>
            <w:r>
              <w:rPr>
                <w:w w:val="85"/>
                <w:sz w:val="22"/>
              </w:rPr>
              <w:t>Rubrica</w:t>
            </w:r>
            <w:r>
              <w:rPr>
                <w:spacing w:val="16"/>
                <w:sz w:val="22"/>
              </w:rPr>
              <w:t> </w:t>
            </w:r>
            <w:r>
              <w:rPr>
                <w:spacing w:val="-5"/>
                <w:sz w:val="22"/>
              </w:rPr>
              <w:t>002</w:t>
            </w:r>
          </w:p>
        </w:tc>
        <w:tc>
          <w:tcPr>
            <w:tcW w:w="1986" w:type="dxa"/>
          </w:tcPr>
          <w:p>
            <w:pPr>
              <w:pStyle w:val="TableParagraph"/>
              <w:spacing w:line="246" w:lineRule="exact" w:before="2"/>
              <w:ind w:left="102"/>
              <w:rPr>
                <w:sz w:val="22"/>
              </w:rPr>
            </w:pPr>
            <w:r>
              <w:rPr>
                <w:spacing w:val="-2"/>
                <w:sz w:val="22"/>
              </w:rPr>
              <w:t>2015.10</w:t>
            </w:r>
          </w:p>
        </w:tc>
        <w:tc>
          <w:tcPr>
            <w:tcW w:w="1892" w:type="dxa"/>
          </w:tcPr>
          <w:p>
            <w:pPr>
              <w:pStyle w:val="TableParagraph"/>
              <w:spacing w:line="246" w:lineRule="exact" w:before="2"/>
              <w:ind w:left="102"/>
              <w:rPr>
                <w:sz w:val="22"/>
              </w:rPr>
            </w:pPr>
            <w:r>
              <w:rPr>
                <w:spacing w:val="-2"/>
                <w:sz w:val="22"/>
              </w:rPr>
              <w:t>2016.01</w:t>
            </w:r>
          </w:p>
        </w:tc>
        <w:tc>
          <w:tcPr>
            <w:tcW w:w="1803" w:type="dxa"/>
          </w:tcPr>
          <w:p>
            <w:pPr>
              <w:pStyle w:val="TableParagraph"/>
              <w:spacing w:line="246" w:lineRule="exact" w:before="2"/>
              <w:ind w:left="101"/>
              <w:rPr>
                <w:sz w:val="22"/>
              </w:rPr>
            </w:pPr>
            <w:r>
              <w:rPr>
                <w:spacing w:val="-5"/>
                <w:sz w:val="22"/>
              </w:rPr>
              <w:t>SIM</w:t>
            </w:r>
          </w:p>
        </w:tc>
        <w:tc>
          <w:tcPr>
            <w:tcW w:w="1318" w:type="dxa"/>
          </w:tcPr>
          <w:p>
            <w:pPr>
              <w:pStyle w:val="TableParagraph"/>
              <w:spacing w:line="246" w:lineRule="exact" w:before="2"/>
              <w:ind w:left="99"/>
              <w:rPr>
                <w:sz w:val="22"/>
              </w:rPr>
            </w:pPr>
            <w:r>
              <w:rPr>
                <w:spacing w:val="-5"/>
                <w:sz w:val="22"/>
              </w:rPr>
              <w:t>SIM</w:t>
            </w:r>
          </w:p>
        </w:tc>
      </w:tr>
      <w:tr>
        <w:trPr>
          <w:trHeight w:val="268" w:hRule="atLeast"/>
        </w:trPr>
        <w:tc>
          <w:tcPr>
            <w:tcW w:w="1793" w:type="dxa"/>
          </w:tcPr>
          <w:p>
            <w:pPr>
              <w:pStyle w:val="TableParagraph"/>
              <w:spacing w:line="246" w:lineRule="exact" w:before="2"/>
              <w:ind w:left="103"/>
              <w:rPr>
                <w:sz w:val="22"/>
              </w:rPr>
            </w:pPr>
            <w:r>
              <w:rPr>
                <w:w w:val="85"/>
                <w:sz w:val="22"/>
              </w:rPr>
              <w:t>Rubrica</w:t>
            </w:r>
            <w:r>
              <w:rPr>
                <w:spacing w:val="16"/>
                <w:sz w:val="22"/>
              </w:rPr>
              <w:t> </w:t>
            </w:r>
            <w:r>
              <w:rPr>
                <w:spacing w:val="-5"/>
                <w:sz w:val="22"/>
              </w:rPr>
              <w:t>003</w:t>
            </w:r>
          </w:p>
        </w:tc>
        <w:tc>
          <w:tcPr>
            <w:tcW w:w="1986" w:type="dxa"/>
          </w:tcPr>
          <w:p>
            <w:pPr>
              <w:pStyle w:val="TableParagraph"/>
              <w:spacing w:line="246" w:lineRule="exact" w:before="2"/>
              <w:ind w:left="102"/>
              <w:rPr>
                <w:sz w:val="22"/>
              </w:rPr>
            </w:pPr>
            <w:r>
              <w:rPr>
                <w:spacing w:val="-2"/>
                <w:sz w:val="22"/>
              </w:rPr>
              <w:t>2015.10</w:t>
            </w:r>
          </w:p>
        </w:tc>
        <w:tc>
          <w:tcPr>
            <w:tcW w:w="1892" w:type="dxa"/>
          </w:tcPr>
          <w:p>
            <w:pPr>
              <w:pStyle w:val="TableParagraph"/>
              <w:rPr>
                <w:rFonts w:ascii="Times New Roman"/>
                <w:sz w:val="18"/>
              </w:rPr>
            </w:pPr>
          </w:p>
        </w:tc>
        <w:tc>
          <w:tcPr>
            <w:tcW w:w="1803" w:type="dxa"/>
          </w:tcPr>
          <w:p>
            <w:pPr>
              <w:pStyle w:val="TableParagraph"/>
              <w:spacing w:line="246" w:lineRule="exact" w:before="2"/>
              <w:ind w:left="101"/>
              <w:rPr>
                <w:sz w:val="22"/>
              </w:rPr>
            </w:pPr>
            <w:r>
              <w:rPr>
                <w:spacing w:val="-5"/>
                <w:sz w:val="22"/>
              </w:rPr>
              <w:t>SIM</w:t>
            </w:r>
          </w:p>
        </w:tc>
        <w:tc>
          <w:tcPr>
            <w:tcW w:w="1318" w:type="dxa"/>
          </w:tcPr>
          <w:p>
            <w:pPr>
              <w:pStyle w:val="TableParagraph"/>
              <w:spacing w:line="246" w:lineRule="exact" w:before="2"/>
              <w:ind w:left="99"/>
              <w:rPr>
                <w:sz w:val="22"/>
              </w:rPr>
            </w:pPr>
            <w:r>
              <w:rPr>
                <w:spacing w:val="-5"/>
                <w:sz w:val="22"/>
              </w:rPr>
              <w:t>SIM</w:t>
            </w:r>
          </w:p>
        </w:tc>
      </w:tr>
    </w:tbl>
    <w:p>
      <w:pPr>
        <w:spacing w:after="0" w:line="246" w:lineRule="exact"/>
        <w:rPr>
          <w:sz w:val="22"/>
        </w:rPr>
        <w:sectPr>
          <w:pgSz w:w="11910" w:h="16840"/>
          <w:pgMar w:header="0" w:footer="1319" w:top="1020" w:bottom="1540" w:left="800" w:right="240"/>
        </w:sectPr>
      </w:pPr>
    </w:p>
    <w:p>
      <w:pPr>
        <w:pStyle w:val="BodyText"/>
        <w:spacing w:before="25"/>
        <w:ind w:left="786"/>
        <w:jc w:val="left"/>
      </w:pPr>
      <w:r>
        <w:rPr>
          <w:spacing w:val="-2"/>
        </w:rPr>
        <w:t>Sendo:</w:t>
      </w:r>
    </w:p>
    <w:p>
      <w:pPr>
        <w:pStyle w:val="ListParagraph"/>
        <w:numPr>
          <w:ilvl w:val="1"/>
          <w:numId w:val="19"/>
        </w:numPr>
        <w:tabs>
          <w:tab w:pos="960" w:val="left" w:leader="none"/>
        </w:tabs>
        <w:spacing w:line="240" w:lineRule="auto" w:before="164" w:after="0"/>
        <w:ind w:left="960" w:right="0" w:hanging="174"/>
        <w:jc w:val="left"/>
        <w:rPr>
          <w:sz w:val="24"/>
        </w:rPr>
      </w:pPr>
      <w:r>
        <w:rPr>
          <w:w w:val="90"/>
          <w:sz w:val="24"/>
        </w:rPr>
        <w:t>Itens</w:t>
      </w:r>
      <w:r>
        <w:rPr>
          <w:spacing w:val="-2"/>
          <w:w w:val="90"/>
          <w:sz w:val="24"/>
        </w:rPr>
        <w:t> </w:t>
      </w:r>
      <w:r>
        <w:rPr>
          <w:w w:val="90"/>
          <w:sz w:val="24"/>
        </w:rPr>
        <w:t>da</w:t>
      </w:r>
      <w:r>
        <w:rPr>
          <w:spacing w:val="-1"/>
          <w:w w:val="90"/>
          <w:sz w:val="24"/>
        </w:rPr>
        <w:t> </w:t>
      </w:r>
      <w:r>
        <w:rPr>
          <w:w w:val="90"/>
          <w:sz w:val="24"/>
        </w:rPr>
        <w:t>tabela:</w:t>
      </w:r>
      <w:r>
        <w:rPr>
          <w:spacing w:val="-6"/>
          <w:sz w:val="24"/>
        </w:rPr>
        <w:t> </w:t>
      </w:r>
      <w:r>
        <w:rPr>
          <w:w w:val="90"/>
          <w:sz w:val="24"/>
        </w:rPr>
        <w:t>rubricas</w:t>
      </w:r>
      <w:r>
        <w:rPr>
          <w:spacing w:val="-5"/>
          <w:sz w:val="24"/>
        </w:rPr>
        <w:t> </w:t>
      </w:r>
      <w:r>
        <w:rPr>
          <w:w w:val="90"/>
          <w:sz w:val="24"/>
        </w:rPr>
        <w:t>001,</w:t>
      </w:r>
      <w:r>
        <w:rPr>
          <w:spacing w:val="-1"/>
          <w:w w:val="90"/>
          <w:sz w:val="24"/>
        </w:rPr>
        <w:t> </w:t>
      </w:r>
      <w:r>
        <w:rPr>
          <w:w w:val="90"/>
          <w:sz w:val="24"/>
        </w:rPr>
        <w:t>002,</w:t>
      </w:r>
      <w:r>
        <w:rPr>
          <w:spacing w:val="-4"/>
          <w:sz w:val="24"/>
        </w:rPr>
        <w:t> </w:t>
      </w:r>
      <w:r>
        <w:rPr>
          <w:spacing w:val="-4"/>
          <w:w w:val="90"/>
          <w:sz w:val="24"/>
        </w:rPr>
        <w:t>003;</w:t>
      </w:r>
    </w:p>
    <w:p>
      <w:pPr>
        <w:pStyle w:val="ListParagraph"/>
        <w:numPr>
          <w:ilvl w:val="1"/>
          <w:numId w:val="19"/>
        </w:numPr>
        <w:tabs>
          <w:tab w:pos="1020" w:val="left" w:leader="none"/>
        </w:tabs>
        <w:spacing w:line="240" w:lineRule="auto" w:before="163" w:after="0"/>
        <w:ind w:left="1020" w:right="0" w:hanging="234"/>
        <w:jc w:val="left"/>
        <w:rPr>
          <w:sz w:val="24"/>
        </w:rPr>
      </w:pPr>
      <w:r>
        <w:rPr>
          <w:w w:val="90"/>
          <w:sz w:val="24"/>
        </w:rPr>
        <w:t>Ocorrências</w:t>
      </w:r>
      <w:r>
        <w:rPr>
          <w:spacing w:val="-6"/>
          <w:sz w:val="24"/>
        </w:rPr>
        <w:t> </w:t>
      </w:r>
      <w:r>
        <w:rPr>
          <w:w w:val="90"/>
          <w:sz w:val="24"/>
        </w:rPr>
        <w:t>da</w:t>
      </w:r>
      <w:r>
        <w:rPr>
          <w:spacing w:val="-1"/>
          <w:w w:val="90"/>
          <w:sz w:val="24"/>
        </w:rPr>
        <w:t> </w:t>
      </w:r>
      <w:r>
        <w:rPr>
          <w:w w:val="90"/>
          <w:sz w:val="24"/>
        </w:rPr>
        <w:t>rubrica</w:t>
      </w:r>
      <w:r>
        <w:rPr>
          <w:spacing w:val="-2"/>
          <w:w w:val="90"/>
          <w:sz w:val="24"/>
        </w:rPr>
        <w:t> </w:t>
      </w:r>
      <w:r>
        <w:rPr>
          <w:w w:val="90"/>
          <w:sz w:val="24"/>
        </w:rPr>
        <w:t>001:</w:t>
      </w:r>
      <w:r>
        <w:rPr>
          <w:spacing w:val="-5"/>
          <w:sz w:val="24"/>
        </w:rPr>
        <w:t> </w:t>
      </w:r>
      <w:r>
        <w:rPr>
          <w:w w:val="90"/>
          <w:sz w:val="24"/>
        </w:rPr>
        <w:t>períodos</w:t>
      </w:r>
      <w:r>
        <w:rPr>
          <w:spacing w:val="-5"/>
          <w:sz w:val="24"/>
        </w:rPr>
        <w:t> </w:t>
      </w:r>
      <w:r>
        <w:rPr>
          <w:w w:val="90"/>
          <w:sz w:val="24"/>
        </w:rPr>
        <w:t>2015.10</w:t>
      </w:r>
      <w:r>
        <w:rPr>
          <w:spacing w:val="-4"/>
          <w:sz w:val="24"/>
        </w:rPr>
        <w:t> </w:t>
      </w:r>
      <w:r>
        <w:rPr>
          <w:w w:val="90"/>
          <w:sz w:val="24"/>
        </w:rPr>
        <w:t>a</w:t>
      </w:r>
      <w:r>
        <w:rPr>
          <w:spacing w:val="-1"/>
          <w:w w:val="90"/>
          <w:sz w:val="24"/>
        </w:rPr>
        <w:t> </w:t>
      </w:r>
      <w:r>
        <w:rPr>
          <w:w w:val="90"/>
          <w:sz w:val="24"/>
        </w:rPr>
        <w:t>2015.12</w:t>
      </w:r>
      <w:r>
        <w:rPr>
          <w:spacing w:val="-1"/>
          <w:w w:val="90"/>
          <w:sz w:val="24"/>
        </w:rPr>
        <w:t> </w:t>
      </w:r>
      <w:r>
        <w:rPr>
          <w:w w:val="90"/>
          <w:sz w:val="24"/>
        </w:rPr>
        <w:t>e</w:t>
      </w:r>
      <w:r>
        <w:rPr>
          <w:spacing w:val="-5"/>
          <w:sz w:val="24"/>
        </w:rPr>
        <w:t> </w:t>
      </w:r>
      <w:r>
        <w:rPr>
          <w:w w:val="90"/>
          <w:sz w:val="24"/>
        </w:rPr>
        <w:t>a</w:t>
      </w:r>
      <w:r>
        <w:rPr>
          <w:spacing w:val="-1"/>
          <w:w w:val="90"/>
          <w:sz w:val="24"/>
        </w:rPr>
        <w:t> </w:t>
      </w:r>
      <w:r>
        <w:rPr>
          <w:w w:val="90"/>
          <w:sz w:val="24"/>
        </w:rPr>
        <w:t>partir</w:t>
      </w:r>
      <w:r>
        <w:rPr>
          <w:spacing w:val="-1"/>
          <w:w w:val="90"/>
          <w:sz w:val="24"/>
        </w:rPr>
        <w:t> </w:t>
      </w:r>
      <w:r>
        <w:rPr>
          <w:w w:val="90"/>
          <w:sz w:val="24"/>
        </w:rPr>
        <w:t>de</w:t>
      </w:r>
      <w:r>
        <w:rPr>
          <w:spacing w:val="-1"/>
          <w:sz w:val="24"/>
        </w:rPr>
        <w:t> </w:t>
      </w:r>
      <w:r>
        <w:rPr>
          <w:spacing w:val="-2"/>
          <w:w w:val="90"/>
          <w:sz w:val="24"/>
        </w:rPr>
        <w:t>2016.01;</w:t>
      </w:r>
    </w:p>
    <w:p>
      <w:pPr>
        <w:pStyle w:val="ListParagraph"/>
        <w:numPr>
          <w:ilvl w:val="1"/>
          <w:numId w:val="19"/>
        </w:numPr>
        <w:tabs>
          <w:tab w:pos="1079" w:val="left" w:leader="none"/>
        </w:tabs>
        <w:spacing w:line="240" w:lineRule="auto" w:before="163" w:after="0"/>
        <w:ind w:left="1079" w:right="0" w:hanging="293"/>
        <w:jc w:val="left"/>
        <w:rPr>
          <w:sz w:val="24"/>
        </w:rPr>
      </w:pPr>
      <w:r>
        <w:rPr>
          <w:w w:val="90"/>
          <w:sz w:val="24"/>
        </w:rPr>
        <w:t>Atributos:</w:t>
      </w:r>
      <w:r>
        <w:rPr>
          <w:spacing w:val="4"/>
          <w:sz w:val="24"/>
        </w:rPr>
        <w:t> </w:t>
      </w:r>
      <w:r>
        <w:rPr>
          <w:w w:val="90"/>
          <w:sz w:val="24"/>
        </w:rPr>
        <w:t>incidência</w:t>
      </w:r>
      <w:r>
        <w:rPr>
          <w:spacing w:val="4"/>
          <w:sz w:val="24"/>
        </w:rPr>
        <w:t> </w:t>
      </w:r>
      <w:r>
        <w:rPr>
          <w:w w:val="90"/>
          <w:sz w:val="24"/>
        </w:rPr>
        <w:t>de</w:t>
      </w:r>
      <w:r>
        <w:rPr>
          <w:spacing w:val="7"/>
          <w:sz w:val="24"/>
        </w:rPr>
        <w:t> </w:t>
      </w:r>
      <w:r>
        <w:rPr>
          <w:w w:val="90"/>
          <w:sz w:val="24"/>
        </w:rPr>
        <w:t>contribuição</w:t>
      </w:r>
      <w:r>
        <w:rPr>
          <w:spacing w:val="4"/>
          <w:sz w:val="24"/>
        </w:rPr>
        <w:t> </w:t>
      </w:r>
      <w:r>
        <w:rPr>
          <w:w w:val="90"/>
          <w:sz w:val="24"/>
        </w:rPr>
        <w:t>previdenciária</w:t>
      </w:r>
      <w:r>
        <w:rPr>
          <w:spacing w:val="7"/>
          <w:sz w:val="24"/>
        </w:rPr>
        <w:t> </w:t>
      </w:r>
      <w:r>
        <w:rPr>
          <w:w w:val="90"/>
          <w:sz w:val="24"/>
        </w:rPr>
        <w:t>e</w:t>
      </w:r>
      <w:r>
        <w:rPr>
          <w:spacing w:val="7"/>
          <w:sz w:val="24"/>
        </w:rPr>
        <w:t> </w:t>
      </w:r>
      <w:r>
        <w:rPr>
          <w:w w:val="90"/>
          <w:sz w:val="24"/>
        </w:rPr>
        <w:t>incidência</w:t>
      </w:r>
      <w:r>
        <w:rPr>
          <w:spacing w:val="7"/>
          <w:sz w:val="24"/>
        </w:rPr>
        <w:t> </w:t>
      </w:r>
      <w:r>
        <w:rPr>
          <w:w w:val="90"/>
          <w:sz w:val="24"/>
        </w:rPr>
        <w:t>de</w:t>
      </w:r>
      <w:r>
        <w:rPr>
          <w:spacing w:val="6"/>
          <w:sz w:val="24"/>
        </w:rPr>
        <w:t> </w:t>
      </w:r>
      <w:r>
        <w:rPr>
          <w:spacing w:val="-2"/>
          <w:w w:val="90"/>
          <w:sz w:val="24"/>
        </w:rPr>
        <w:t>FGTS;</w:t>
      </w:r>
    </w:p>
    <w:p>
      <w:pPr>
        <w:pStyle w:val="ListParagraph"/>
        <w:numPr>
          <w:ilvl w:val="1"/>
          <w:numId w:val="19"/>
        </w:numPr>
        <w:tabs>
          <w:tab w:pos="1094" w:val="left" w:leader="none"/>
        </w:tabs>
        <w:spacing w:line="381" w:lineRule="auto" w:before="163" w:after="0"/>
        <w:ind w:left="786" w:right="5396" w:firstLine="0"/>
        <w:jc w:val="left"/>
        <w:rPr>
          <w:sz w:val="24"/>
        </w:rPr>
      </w:pPr>
      <w:r>
        <w:rPr>
          <w:w w:val="90"/>
          <w:sz w:val="24"/>
        </w:rPr>
        <w:t>Chave: identificador, início e fim de validade. </w:t>
      </w:r>
      <w:r>
        <w:rPr>
          <w:spacing w:val="-2"/>
          <w:sz w:val="24"/>
        </w:rPr>
        <w:t>Observações:</w:t>
      </w:r>
    </w:p>
    <w:p>
      <w:pPr>
        <w:pStyle w:val="ListParagraph"/>
        <w:numPr>
          <w:ilvl w:val="2"/>
          <w:numId w:val="19"/>
        </w:numPr>
        <w:tabs>
          <w:tab w:pos="1071" w:val="left" w:leader="none"/>
        </w:tabs>
        <w:spacing w:line="381" w:lineRule="auto" w:before="1" w:after="0"/>
        <w:ind w:left="220" w:right="713" w:firstLine="566"/>
        <w:jc w:val="both"/>
        <w:rPr>
          <w:sz w:val="24"/>
        </w:rPr>
      </w:pPr>
      <w:r>
        <w:rPr>
          <w:sz w:val="24"/>
        </w:rPr>
        <w:t>Para inserir uma rubrica 004 na tabela de rubricas, o declarante deve utilizar o grupo </w:t>
      </w:r>
      <w:r>
        <w:rPr>
          <w:spacing w:val="-2"/>
          <w:sz w:val="24"/>
        </w:rPr>
        <w:t>[inclusão];</w:t>
      </w:r>
    </w:p>
    <w:p>
      <w:pPr>
        <w:pStyle w:val="ListParagraph"/>
        <w:numPr>
          <w:ilvl w:val="2"/>
          <w:numId w:val="19"/>
        </w:numPr>
        <w:tabs>
          <w:tab w:pos="1070" w:val="left" w:leader="none"/>
        </w:tabs>
        <w:spacing w:line="381" w:lineRule="auto" w:before="2" w:after="0"/>
        <w:ind w:left="220" w:right="722" w:firstLine="566"/>
        <w:jc w:val="both"/>
        <w:rPr>
          <w:sz w:val="24"/>
        </w:rPr>
      </w:pPr>
      <w:r>
        <w:rPr>
          <w:spacing w:val="-4"/>
          <w:sz w:val="24"/>
        </w:rPr>
        <w:t>Para</w:t>
      </w:r>
      <w:r>
        <w:rPr>
          <w:spacing w:val="-13"/>
          <w:sz w:val="24"/>
        </w:rPr>
        <w:t> </w:t>
      </w:r>
      <w:r>
        <w:rPr>
          <w:spacing w:val="-4"/>
          <w:sz w:val="24"/>
        </w:rPr>
        <w:t>o</w:t>
      </w:r>
      <w:r>
        <w:rPr>
          <w:spacing w:val="-13"/>
          <w:sz w:val="24"/>
        </w:rPr>
        <w:t> </w:t>
      </w:r>
      <w:r>
        <w:rPr>
          <w:spacing w:val="-4"/>
          <w:sz w:val="24"/>
        </w:rPr>
        <w:t>declarante</w:t>
      </w:r>
      <w:r>
        <w:rPr>
          <w:spacing w:val="-12"/>
          <w:sz w:val="24"/>
        </w:rPr>
        <w:t> </w:t>
      </w:r>
      <w:r>
        <w:rPr>
          <w:spacing w:val="-4"/>
          <w:sz w:val="24"/>
        </w:rPr>
        <w:t>modificar</w:t>
      </w:r>
      <w:r>
        <w:rPr>
          <w:spacing w:val="-13"/>
          <w:sz w:val="24"/>
        </w:rPr>
        <w:t> </w:t>
      </w:r>
      <w:r>
        <w:rPr>
          <w:spacing w:val="-4"/>
          <w:sz w:val="24"/>
        </w:rPr>
        <w:t>o</w:t>
      </w:r>
      <w:r>
        <w:rPr>
          <w:spacing w:val="-13"/>
          <w:sz w:val="24"/>
        </w:rPr>
        <w:t> </w:t>
      </w:r>
      <w:r>
        <w:rPr>
          <w:spacing w:val="-4"/>
          <w:sz w:val="24"/>
        </w:rPr>
        <w:t>atributo</w:t>
      </w:r>
      <w:r>
        <w:rPr>
          <w:spacing w:val="-13"/>
          <w:sz w:val="24"/>
        </w:rPr>
        <w:t> </w:t>
      </w:r>
      <w:r>
        <w:rPr>
          <w:spacing w:val="-4"/>
          <w:sz w:val="24"/>
        </w:rPr>
        <w:t>incidência</w:t>
      </w:r>
      <w:r>
        <w:rPr>
          <w:spacing w:val="-12"/>
          <w:sz w:val="24"/>
        </w:rPr>
        <w:t> </w:t>
      </w:r>
      <w:r>
        <w:rPr>
          <w:spacing w:val="-4"/>
          <w:sz w:val="24"/>
        </w:rPr>
        <w:t>da</w:t>
      </w:r>
      <w:r>
        <w:rPr>
          <w:spacing w:val="-13"/>
          <w:sz w:val="24"/>
        </w:rPr>
        <w:t> </w:t>
      </w:r>
      <w:r>
        <w:rPr>
          <w:spacing w:val="-4"/>
          <w:sz w:val="24"/>
        </w:rPr>
        <w:t>contribuição</w:t>
      </w:r>
      <w:r>
        <w:rPr>
          <w:spacing w:val="-13"/>
          <w:sz w:val="24"/>
        </w:rPr>
        <w:t> </w:t>
      </w:r>
      <w:r>
        <w:rPr>
          <w:spacing w:val="-4"/>
          <w:sz w:val="24"/>
        </w:rPr>
        <w:t>previdenciária</w:t>
      </w:r>
      <w:r>
        <w:rPr>
          <w:spacing w:val="-12"/>
          <w:sz w:val="24"/>
        </w:rPr>
        <w:t> </w:t>
      </w:r>
      <w:r>
        <w:rPr>
          <w:spacing w:val="-4"/>
          <w:sz w:val="24"/>
        </w:rPr>
        <w:t>da</w:t>
      </w:r>
      <w:r>
        <w:rPr>
          <w:spacing w:val="-13"/>
          <w:sz w:val="24"/>
        </w:rPr>
        <w:t> </w:t>
      </w:r>
      <w:r>
        <w:rPr>
          <w:spacing w:val="-4"/>
          <w:sz w:val="24"/>
        </w:rPr>
        <w:t>rubrica </w:t>
      </w:r>
      <w:r>
        <w:rPr>
          <w:spacing w:val="-6"/>
          <w:sz w:val="24"/>
        </w:rPr>
        <w:t>001,</w:t>
      </w:r>
      <w:r>
        <w:rPr>
          <w:spacing w:val="-11"/>
          <w:sz w:val="24"/>
        </w:rPr>
        <w:t> </w:t>
      </w:r>
      <w:r>
        <w:rPr>
          <w:spacing w:val="-6"/>
          <w:sz w:val="24"/>
        </w:rPr>
        <w:t>a</w:t>
      </w:r>
      <w:r>
        <w:rPr>
          <w:spacing w:val="-14"/>
          <w:sz w:val="24"/>
        </w:rPr>
        <w:t> </w:t>
      </w:r>
      <w:r>
        <w:rPr>
          <w:spacing w:val="-6"/>
          <w:sz w:val="24"/>
        </w:rPr>
        <w:t>partir</w:t>
      </w:r>
      <w:r>
        <w:rPr>
          <w:spacing w:val="-14"/>
          <w:sz w:val="24"/>
        </w:rPr>
        <w:t> </w:t>
      </w:r>
      <w:r>
        <w:rPr>
          <w:spacing w:val="-6"/>
          <w:sz w:val="24"/>
        </w:rPr>
        <w:t>de</w:t>
      </w:r>
      <w:r>
        <w:rPr>
          <w:spacing w:val="-14"/>
          <w:sz w:val="24"/>
        </w:rPr>
        <w:t> </w:t>
      </w:r>
      <w:r>
        <w:rPr>
          <w:spacing w:val="-6"/>
          <w:sz w:val="24"/>
        </w:rPr>
        <w:t>2016.01,</w:t>
      </w:r>
      <w:r>
        <w:rPr>
          <w:spacing w:val="-17"/>
          <w:sz w:val="24"/>
        </w:rPr>
        <w:t> </w:t>
      </w:r>
      <w:r>
        <w:rPr>
          <w:spacing w:val="-6"/>
          <w:sz w:val="24"/>
        </w:rPr>
        <w:t>foi</w:t>
      </w:r>
      <w:r>
        <w:rPr>
          <w:spacing w:val="-14"/>
          <w:sz w:val="24"/>
        </w:rPr>
        <w:t> </w:t>
      </w:r>
      <w:r>
        <w:rPr>
          <w:spacing w:val="-6"/>
          <w:sz w:val="24"/>
        </w:rPr>
        <w:t>utilizado</w:t>
      </w:r>
      <w:r>
        <w:rPr>
          <w:spacing w:val="-12"/>
          <w:sz w:val="24"/>
        </w:rPr>
        <w:t> </w:t>
      </w:r>
      <w:r>
        <w:rPr>
          <w:spacing w:val="-6"/>
          <w:sz w:val="24"/>
        </w:rPr>
        <w:t>o</w:t>
      </w:r>
      <w:r>
        <w:rPr>
          <w:spacing w:val="-14"/>
          <w:sz w:val="24"/>
        </w:rPr>
        <w:t> </w:t>
      </w:r>
      <w:r>
        <w:rPr>
          <w:spacing w:val="-6"/>
          <w:sz w:val="24"/>
        </w:rPr>
        <w:t>grupo</w:t>
      </w:r>
      <w:r>
        <w:rPr>
          <w:spacing w:val="-9"/>
          <w:sz w:val="24"/>
        </w:rPr>
        <w:t> </w:t>
      </w:r>
      <w:r>
        <w:rPr>
          <w:spacing w:val="-6"/>
          <w:sz w:val="24"/>
        </w:rPr>
        <w:t>[inclusão],</w:t>
      </w:r>
      <w:r>
        <w:rPr>
          <w:spacing w:val="-12"/>
          <w:sz w:val="24"/>
        </w:rPr>
        <w:t> </w:t>
      </w:r>
      <w:r>
        <w:rPr>
          <w:spacing w:val="-6"/>
          <w:sz w:val="24"/>
        </w:rPr>
        <w:t>com</w:t>
      </w:r>
      <w:r>
        <w:rPr>
          <w:spacing w:val="-12"/>
          <w:sz w:val="24"/>
        </w:rPr>
        <w:t> </w:t>
      </w:r>
      <w:r>
        <w:rPr>
          <w:spacing w:val="-6"/>
          <w:sz w:val="24"/>
        </w:rPr>
        <w:t>a</w:t>
      </w:r>
      <w:r>
        <w:rPr>
          <w:spacing w:val="-14"/>
          <w:sz w:val="24"/>
        </w:rPr>
        <w:t> </w:t>
      </w:r>
      <w:r>
        <w:rPr>
          <w:spacing w:val="-6"/>
          <w:sz w:val="24"/>
        </w:rPr>
        <w:t>nova</w:t>
      </w:r>
      <w:r>
        <w:rPr>
          <w:spacing w:val="-14"/>
          <w:sz w:val="24"/>
        </w:rPr>
        <w:t> </w:t>
      </w:r>
      <w:r>
        <w:rPr>
          <w:spacing w:val="-6"/>
          <w:sz w:val="24"/>
        </w:rPr>
        <w:t>ocorrência</w:t>
      </w:r>
      <w:r>
        <w:rPr>
          <w:spacing w:val="-12"/>
          <w:sz w:val="24"/>
        </w:rPr>
        <w:t> </w:t>
      </w:r>
      <w:r>
        <w:rPr>
          <w:spacing w:val="-6"/>
          <w:sz w:val="24"/>
        </w:rPr>
        <w:t>da</w:t>
      </w:r>
      <w:r>
        <w:rPr>
          <w:spacing w:val="-14"/>
          <w:sz w:val="24"/>
        </w:rPr>
        <w:t> </w:t>
      </w:r>
      <w:r>
        <w:rPr>
          <w:spacing w:val="-6"/>
          <w:sz w:val="24"/>
        </w:rPr>
        <w:t>rubrica</w:t>
      </w:r>
      <w:r>
        <w:rPr>
          <w:spacing w:val="-15"/>
          <w:sz w:val="24"/>
        </w:rPr>
        <w:t> </w:t>
      </w:r>
      <w:r>
        <w:rPr>
          <w:spacing w:val="-6"/>
          <w:sz w:val="24"/>
        </w:rPr>
        <w:t>001;</w:t>
      </w:r>
    </w:p>
    <w:p>
      <w:pPr>
        <w:pStyle w:val="ListParagraph"/>
        <w:numPr>
          <w:ilvl w:val="2"/>
          <w:numId w:val="19"/>
        </w:numPr>
        <w:tabs>
          <w:tab w:pos="1071" w:val="left" w:leader="none"/>
        </w:tabs>
        <w:spacing w:line="381" w:lineRule="auto" w:before="1" w:after="0"/>
        <w:ind w:left="220" w:right="721" w:firstLine="566"/>
        <w:jc w:val="both"/>
        <w:rPr>
          <w:sz w:val="24"/>
        </w:rPr>
      </w:pPr>
      <w:r>
        <w:rPr>
          <w:w w:val="90"/>
          <w:sz w:val="24"/>
        </w:rPr>
        <w:t>Para alterar o atributo incidência de FGTS da rubrica 003, que estava incorreto desde o início da validade, o declarante deve utilizar o grupo [alteração], informando a chave e alterando o atributo. </w:t>
      </w:r>
      <w:r>
        <w:rPr>
          <w:spacing w:val="-8"/>
          <w:sz w:val="24"/>
        </w:rPr>
        <w:t>Esta alteração vale para todo o período de validade informado na chave;</w:t>
      </w:r>
    </w:p>
    <w:p>
      <w:pPr>
        <w:pStyle w:val="ListParagraph"/>
        <w:numPr>
          <w:ilvl w:val="2"/>
          <w:numId w:val="19"/>
        </w:numPr>
        <w:tabs>
          <w:tab w:pos="1070" w:val="left" w:leader="none"/>
        </w:tabs>
        <w:spacing w:line="381" w:lineRule="auto" w:before="0" w:after="0"/>
        <w:ind w:left="220" w:right="711" w:firstLine="566"/>
        <w:jc w:val="both"/>
        <w:rPr>
          <w:sz w:val="24"/>
        </w:rPr>
      </w:pPr>
      <w:r>
        <w:rPr>
          <w:w w:val="90"/>
          <w:sz w:val="24"/>
        </w:rPr>
        <w:t>Para modificar a validade da rubrica 002, que foi informada incorretamente, o declarante deve utilizar o subgrupo [novaValidade], do grupo [alteração]. Desta forma, o declarante está mantendo os </w:t>
      </w:r>
      <w:r>
        <w:rPr>
          <w:spacing w:val="-4"/>
          <w:sz w:val="24"/>
        </w:rPr>
        <w:t>atributos</w:t>
      </w:r>
      <w:r>
        <w:rPr>
          <w:spacing w:val="-16"/>
          <w:sz w:val="24"/>
        </w:rPr>
        <w:t> </w:t>
      </w:r>
      <w:r>
        <w:rPr>
          <w:spacing w:val="-4"/>
          <w:sz w:val="24"/>
        </w:rPr>
        <w:t>e</w:t>
      </w:r>
      <w:r>
        <w:rPr>
          <w:spacing w:val="-13"/>
          <w:sz w:val="24"/>
        </w:rPr>
        <w:t> </w:t>
      </w:r>
      <w:r>
        <w:rPr>
          <w:spacing w:val="-4"/>
          <w:sz w:val="24"/>
        </w:rPr>
        <w:t>modificando</w:t>
      </w:r>
      <w:r>
        <w:rPr>
          <w:spacing w:val="-14"/>
          <w:sz w:val="24"/>
        </w:rPr>
        <w:t> </w:t>
      </w:r>
      <w:r>
        <w:rPr>
          <w:spacing w:val="-4"/>
          <w:sz w:val="24"/>
        </w:rPr>
        <w:t>a</w:t>
      </w:r>
      <w:r>
        <w:rPr>
          <w:spacing w:val="-13"/>
          <w:sz w:val="24"/>
        </w:rPr>
        <w:t> </w:t>
      </w:r>
      <w:r>
        <w:rPr>
          <w:spacing w:val="-4"/>
          <w:sz w:val="24"/>
        </w:rPr>
        <w:t>validade</w:t>
      </w:r>
      <w:r>
        <w:rPr>
          <w:spacing w:val="-14"/>
          <w:sz w:val="24"/>
        </w:rPr>
        <w:t> </w:t>
      </w:r>
      <w:r>
        <w:rPr>
          <w:spacing w:val="-4"/>
          <w:sz w:val="24"/>
        </w:rPr>
        <w:t>da</w:t>
      </w:r>
      <w:r>
        <w:rPr>
          <w:spacing w:val="-12"/>
          <w:sz w:val="24"/>
        </w:rPr>
        <w:t> </w:t>
      </w:r>
      <w:r>
        <w:rPr>
          <w:spacing w:val="-4"/>
          <w:sz w:val="24"/>
        </w:rPr>
        <w:t>ocorrência;</w:t>
      </w:r>
    </w:p>
    <w:p>
      <w:pPr>
        <w:pStyle w:val="ListParagraph"/>
        <w:numPr>
          <w:ilvl w:val="2"/>
          <w:numId w:val="19"/>
        </w:numPr>
        <w:tabs>
          <w:tab w:pos="1071" w:val="left" w:leader="none"/>
        </w:tabs>
        <w:spacing w:line="381" w:lineRule="auto" w:before="0" w:after="0"/>
        <w:ind w:left="220" w:right="717" w:firstLine="566"/>
        <w:jc w:val="both"/>
        <w:rPr>
          <w:sz w:val="24"/>
        </w:rPr>
      </w:pPr>
      <w:r>
        <w:rPr>
          <w:w w:val="90"/>
          <w:sz w:val="24"/>
        </w:rPr>
        <w:t>Para</w:t>
      </w:r>
      <w:r>
        <w:rPr>
          <w:spacing w:val="-1"/>
          <w:w w:val="90"/>
          <w:sz w:val="24"/>
        </w:rPr>
        <w:t> </w:t>
      </w:r>
      <w:r>
        <w:rPr>
          <w:w w:val="90"/>
          <w:sz w:val="24"/>
        </w:rPr>
        <w:t>informar</w:t>
      </w:r>
      <w:r>
        <w:rPr>
          <w:spacing w:val="-5"/>
          <w:w w:val="90"/>
          <w:sz w:val="24"/>
        </w:rPr>
        <w:t> </w:t>
      </w:r>
      <w:r>
        <w:rPr>
          <w:w w:val="90"/>
          <w:sz w:val="24"/>
        </w:rPr>
        <w:t>o</w:t>
      </w:r>
      <w:r>
        <w:rPr>
          <w:spacing w:val="-5"/>
          <w:w w:val="90"/>
          <w:sz w:val="24"/>
        </w:rPr>
        <w:t> </w:t>
      </w:r>
      <w:r>
        <w:rPr>
          <w:w w:val="90"/>
          <w:sz w:val="24"/>
        </w:rPr>
        <w:t>fim</w:t>
      </w:r>
      <w:r>
        <w:rPr>
          <w:spacing w:val="-8"/>
          <w:w w:val="90"/>
          <w:sz w:val="24"/>
        </w:rPr>
        <w:t> </w:t>
      </w:r>
      <w:r>
        <w:rPr>
          <w:w w:val="90"/>
          <w:sz w:val="24"/>
        </w:rPr>
        <w:t>da</w:t>
      </w:r>
      <w:r>
        <w:rPr>
          <w:spacing w:val="-3"/>
          <w:w w:val="90"/>
          <w:sz w:val="24"/>
        </w:rPr>
        <w:t> </w:t>
      </w:r>
      <w:r>
        <w:rPr>
          <w:w w:val="90"/>
          <w:sz w:val="24"/>
        </w:rPr>
        <w:t>validade</w:t>
      </w:r>
      <w:r>
        <w:rPr>
          <w:spacing w:val="-8"/>
          <w:w w:val="90"/>
          <w:sz w:val="24"/>
        </w:rPr>
        <w:t> </w:t>
      </w:r>
      <w:r>
        <w:rPr>
          <w:w w:val="90"/>
          <w:sz w:val="24"/>
        </w:rPr>
        <w:t>da</w:t>
      </w:r>
      <w:r>
        <w:rPr>
          <w:spacing w:val="-5"/>
          <w:w w:val="90"/>
          <w:sz w:val="24"/>
        </w:rPr>
        <w:t> </w:t>
      </w:r>
      <w:r>
        <w:rPr>
          <w:w w:val="90"/>
          <w:sz w:val="24"/>
        </w:rPr>
        <w:t>ocorrência</w:t>
      </w:r>
      <w:r>
        <w:rPr>
          <w:spacing w:val="-5"/>
          <w:w w:val="90"/>
          <w:sz w:val="24"/>
        </w:rPr>
        <w:t> </w:t>
      </w:r>
      <w:r>
        <w:rPr>
          <w:w w:val="90"/>
          <w:sz w:val="24"/>
        </w:rPr>
        <w:t>da</w:t>
      </w:r>
      <w:r>
        <w:rPr>
          <w:spacing w:val="-3"/>
          <w:w w:val="90"/>
          <w:sz w:val="24"/>
        </w:rPr>
        <w:t> </w:t>
      </w:r>
      <w:r>
        <w:rPr>
          <w:w w:val="90"/>
          <w:sz w:val="24"/>
        </w:rPr>
        <w:t>rubrica</w:t>
      </w:r>
      <w:r>
        <w:rPr>
          <w:spacing w:val="-7"/>
          <w:w w:val="90"/>
          <w:sz w:val="24"/>
        </w:rPr>
        <w:t> </w:t>
      </w:r>
      <w:r>
        <w:rPr>
          <w:w w:val="90"/>
          <w:sz w:val="24"/>
        </w:rPr>
        <w:t>003,</w:t>
      </w:r>
      <w:r>
        <w:rPr>
          <w:spacing w:val="-1"/>
          <w:w w:val="90"/>
          <w:sz w:val="24"/>
        </w:rPr>
        <w:t> </w:t>
      </w:r>
      <w:r>
        <w:rPr>
          <w:w w:val="90"/>
          <w:sz w:val="24"/>
        </w:rPr>
        <w:t>sem</w:t>
      </w:r>
      <w:r>
        <w:rPr>
          <w:spacing w:val="-3"/>
          <w:w w:val="90"/>
          <w:sz w:val="24"/>
        </w:rPr>
        <w:t> </w:t>
      </w:r>
      <w:r>
        <w:rPr>
          <w:w w:val="90"/>
          <w:sz w:val="24"/>
        </w:rPr>
        <w:t>incluir</w:t>
      </w:r>
      <w:r>
        <w:rPr>
          <w:spacing w:val="-5"/>
          <w:w w:val="90"/>
          <w:sz w:val="24"/>
        </w:rPr>
        <w:t> </w:t>
      </w:r>
      <w:r>
        <w:rPr>
          <w:w w:val="90"/>
          <w:sz w:val="24"/>
        </w:rPr>
        <w:t>uma</w:t>
      </w:r>
      <w:r>
        <w:rPr>
          <w:spacing w:val="-1"/>
          <w:w w:val="90"/>
          <w:sz w:val="24"/>
        </w:rPr>
        <w:t> </w:t>
      </w:r>
      <w:r>
        <w:rPr>
          <w:w w:val="90"/>
          <w:sz w:val="24"/>
        </w:rPr>
        <w:t>nova</w:t>
      </w:r>
      <w:r>
        <w:rPr>
          <w:spacing w:val="-5"/>
          <w:w w:val="90"/>
          <w:sz w:val="24"/>
        </w:rPr>
        <w:t> </w:t>
      </w:r>
      <w:r>
        <w:rPr>
          <w:w w:val="90"/>
          <w:sz w:val="24"/>
        </w:rPr>
        <w:t>ocorrência, </w:t>
      </w:r>
      <w:r>
        <w:rPr>
          <w:spacing w:val="-6"/>
          <w:sz w:val="24"/>
        </w:rPr>
        <w:t>o</w:t>
      </w:r>
      <w:r>
        <w:rPr>
          <w:spacing w:val="-8"/>
          <w:sz w:val="24"/>
        </w:rPr>
        <w:t> </w:t>
      </w:r>
      <w:r>
        <w:rPr>
          <w:spacing w:val="-6"/>
          <w:sz w:val="24"/>
        </w:rPr>
        <w:t>declarante</w:t>
      </w:r>
      <w:r>
        <w:rPr>
          <w:spacing w:val="-8"/>
          <w:sz w:val="24"/>
        </w:rPr>
        <w:t> </w:t>
      </w:r>
      <w:r>
        <w:rPr>
          <w:spacing w:val="-6"/>
          <w:sz w:val="24"/>
        </w:rPr>
        <w:t>deve</w:t>
      </w:r>
      <w:r>
        <w:rPr>
          <w:spacing w:val="-12"/>
          <w:sz w:val="24"/>
        </w:rPr>
        <w:t> </w:t>
      </w:r>
      <w:r>
        <w:rPr>
          <w:spacing w:val="-6"/>
          <w:sz w:val="24"/>
        </w:rPr>
        <w:t>utilizar</w:t>
      </w:r>
      <w:r>
        <w:rPr>
          <w:spacing w:val="-9"/>
          <w:sz w:val="24"/>
        </w:rPr>
        <w:t> </w:t>
      </w:r>
      <w:r>
        <w:rPr>
          <w:spacing w:val="-6"/>
          <w:sz w:val="24"/>
        </w:rPr>
        <w:t>o</w:t>
      </w:r>
      <w:r>
        <w:rPr>
          <w:spacing w:val="-9"/>
          <w:sz w:val="24"/>
        </w:rPr>
        <w:t> </w:t>
      </w:r>
      <w:r>
        <w:rPr>
          <w:spacing w:val="-6"/>
          <w:sz w:val="24"/>
        </w:rPr>
        <w:t>subgrupo</w:t>
      </w:r>
      <w:r>
        <w:rPr>
          <w:spacing w:val="-8"/>
          <w:sz w:val="24"/>
        </w:rPr>
        <w:t> </w:t>
      </w:r>
      <w:r>
        <w:rPr>
          <w:spacing w:val="-6"/>
          <w:sz w:val="24"/>
        </w:rPr>
        <w:t>[novaValidade],</w:t>
      </w:r>
      <w:r>
        <w:rPr>
          <w:spacing w:val="-12"/>
          <w:sz w:val="24"/>
        </w:rPr>
        <w:t> </w:t>
      </w:r>
      <w:r>
        <w:rPr>
          <w:spacing w:val="-6"/>
          <w:sz w:val="24"/>
        </w:rPr>
        <w:t>do</w:t>
      </w:r>
      <w:r>
        <w:rPr>
          <w:spacing w:val="-12"/>
          <w:sz w:val="24"/>
        </w:rPr>
        <w:t> </w:t>
      </w:r>
      <w:r>
        <w:rPr>
          <w:spacing w:val="-6"/>
          <w:sz w:val="24"/>
        </w:rPr>
        <w:t>grupo</w:t>
      </w:r>
      <w:r>
        <w:rPr>
          <w:spacing w:val="-9"/>
          <w:sz w:val="24"/>
        </w:rPr>
        <w:t> </w:t>
      </w:r>
      <w:r>
        <w:rPr>
          <w:spacing w:val="-6"/>
          <w:sz w:val="24"/>
        </w:rPr>
        <w:t>[alteração];</w:t>
      </w:r>
    </w:p>
    <w:p>
      <w:pPr>
        <w:pStyle w:val="ListParagraph"/>
        <w:numPr>
          <w:ilvl w:val="2"/>
          <w:numId w:val="19"/>
        </w:numPr>
        <w:tabs>
          <w:tab w:pos="1070" w:val="left" w:leader="none"/>
        </w:tabs>
        <w:spacing w:line="240" w:lineRule="auto" w:before="2" w:after="0"/>
        <w:ind w:left="1070" w:right="0" w:hanging="284"/>
        <w:jc w:val="both"/>
        <w:rPr>
          <w:sz w:val="24"/>
        </w:rPr>
      </w:pPr>
      <w:r>
        <w:rPr>
          <w:w w:val="90"/>
          <w:sz w:val="24"/>
        </w:rPr>
        <w:t>Para</w:t>
      </w:r>
      <w:r>
        <w:rPr>
          <w:spacing w:val="-3"/>
          <w:sz w:val="24"/>
        </w:rPr>
        <w:t> </w:t>
      </w:r>
      <w:r>
        <w:rPr>
          <w:w w:val="90"/>
          <w:sz w:val="24"/>
        </w:rPr>
        <w:t>excluir</w:t>
      </w:r>
      <w:r>
        <w:rPr>
          <w:spacing w:val="-6"/>
          <w:sz w:val="24"/>
        </w:rPr>
        <w:t> </w:t>
      </w:r>
      <w:r>
        <w:rPr>
          <w:w w:val="90"/>
          <w:sz w:val="24"/>
        </w:rPr>
        <w:t>a</w:t>
      </w:r>
      <w:r>
        <w:rPr>
          <w:spacing w:val="-2"/>
          <w:sz w:val="24"/>
        </w:rPr>
        <w:t> </w:t>
      </w:r>
      <w:r>
        <w:rPr>
          <w:w w:val="90"/>
          <w:sz w:val="24"/>
        </w:rPr>
        <w:t>rubrica</w:t>
      </w:r>
      <w:r>
        <w:rPr>
          <w:spacing w:val="-7"/>
          <w:sz w:val="24"/>
        </w:rPr>
        <w:t> </w:t>
      </w:r>
      <w:r>
        <w:rPr>
          <w:w w:val="90"/>
          <w:sz w:val="24"/>
        </w:rPr>
        <w:t>003,</w:t>
      </w:r>
      <w:r>
        <w:rPr>
          <w:spacing w:val="-1"/>
          <w:sz w:val="24"/>
        </w:rPr>
        <w:t> </w:t>
      </w:r>
      <w:r>
        <w:rPr>
          <w:w w:val="90"/>
          <w:sz w:val="24"/>
        </w:rPr>
        <w:t>o</w:t>
      </w:r>
      <w:r>
        <w:rPr>
          <w:spacing w:val="-1"/>
          <w:sz w:val="24"/>
        </w:rPr>
        <w:t> </w:t>
      </w:r>
      <w:r>
        <w:rPr>
          <w:w w:val="90"/>
          <w:sz w:val="24"/>
        </w:rPr>
        <w:t>declarante</w:t>
      </w:r>
      <w:r>
        <w:rPr>
          <w:spacing w:val="-4"/>
          <w:sz w:val="24"/>
        </w:rPr>
        <w:t> </w:t>
      </w:r>
      <w:r>
        <w:rPr>
          <w:w w:val="90"/>
          <w:sz w:val="24"/>
        </w:rPr>
        <w:t>deve</w:t>
      </w:r>
      <w:r>
        <w:rPr>
          <w:spacing w:val="-3"/>
          <w:sz w:val="24"/>
        </w:rPr>
        <w:t> </w:t>
      </w:r>
      <w:r>
        <w:rPr>
          <w:w w:val="90"/>
          <w:sz w:val="24"/>
        </w:rPr>
        <w:t>utilizar</w:t>
      </w:r>
      <w:r>
        <w:rPr>
          <w:spacing w:val="-3"/>
          <w:sz w:val="24"/>
        </w:rPr>
        <w:t> </w:t>
      </w:r>
      <w:r>
        <w:rPr>
          <w:w w:val="90"/>
          <w:sz w:val="24"/>
        </w:rPr>
        <w:t>o</w:t>
      </w:r>
      <w:r>
        <w:rPr>
          <w:spacing w:val="-5"/>
          <w:sz w:val="24"/>
        </w:rPr>
        <w:t> </w:t>
      </w:r>
      <w:r>
        <w:rPr>
          <w:w w:val="90"/>
          <w:sz w:val="24"/>
        </w:rPr>
        <w:t>grupo</w:t>
      </w:r>
      <w:r>
        <w:rPr>
          <w:spacing w:val="-2"/>
          <w:sz w:val="24"/>
        </w:rPr>
        <w:t> </w:t>
      </w:r>
      <w:r>
        <w:rPr>
          <w:spacing w:val="-2"/>
          <w:w w:val="90"/>
          <w:sz w:val="24"/>
        </w:rPr>
        <w:t>[exclusão].</w:t>
      </w:r>
    </w:p>
    <w:p>
      <w:pPr>
        <w:pStyle w:val="BodyText"/>
        <w:spacing w:line="381" w:lineRule="auto" w:before="163"/>
        <w:ind w:right="716" w:firstLine="566"/>
      </w:pPr>
      <w:r>
        <w:rPr>
          <w:w w:val="90"/>
        </w:rPr>
        <w:t>Todas as tabelas S-1005 a S-1070 devem estar com início de validade maior ou igual à data de início</w:t>
      </w:r>
      <w:r>
        <w:rPr>
          <w:spacing w:val="-7"/>
          <w:w w:val="90"/>
        </w:rPr>
        <w:t> </w:t>
      </w:r>
      <w:r>
        <w:rPr>
          <w:w w:val="90"/>
        </w:rPr>
        <w:t>da</w:t>
      </w:r>
      <w:r>
        <w:rPr>
          <w:spacing w:val="-7"/>
          <w:w w:val="90"/>
        </w:rPr>
        <w:t> </w:t>
      </w:r>
      <w:r>
        <w:rPr>
          <w:w w:val="90"/>
        </w:rPr>
        <w:t>obrigatoriedade</w:t>
      </w:r>
      <w:r>
        <w:rPr>
          <w:spacing w:val="-7"/>
          <w:w w:val="90"/>
        </w:rPr>
        <w:t> </w:t>
      </w:r>
      <w:r>
        <w:rPr>
          <w:w w:val="90"/>
        </w:rPr>
        <w:t>do</w:t>
      </w:r>
      <w:r>
        <w:rPr>
          <w:spacing w:val="-7"/>
          <w:w w:val="90"/>
        </w:rPr>
        <w:t> </w:t>
      </w:r>
      <w:r>
        <w:rPr>
          <w:w w:val="90"/>
        </w:rPr>
        <w:t>eSocial</w:t>
      </w:r>
      <w:r>
        <w:rPr>
          <w:spacing w:val="-7"/>
          <w:w w:val="90"/>
        </w:rPr>
        <w:t> </w:t>
      </w:r>
      <w:r>
        <w:rPr>
          <w:w w:val="90"/>
        </w:rPr>
        <w:t>para</w:t>
      </w:r>
      <w:r>
        <w:rPr>
          <w:spacing w:val="-7"/>
          <w:w w:val="90"/>
        </w:rPr>
        <w:t> </w:t>
      </w:r>
      <w:r>
        <w:rPr>
          <w:w w:val="90"/>
        </w:rPr>
        <w:t>esse</w:t>
      </w:r>
      <w:r>
        <w:rPr>
          <w:spacing w:val="-7"/>
          <w:w w:val="90"/>
        </w:rPr>
        <w:t> </w:t>
      </w:r>
      <w:r>
        <w:rPr>
          <w:w w:val="90"/>
        </w:rPr>
        <w:t>declarante</w:t>
      </w:r>
      <w:r>
        <w:rPr>
          <w:spacing w:val="-2"/>
          <w:w w:val="90"/>
        </w:rPr>
        <w:t> </w:t>
      </w:r>
      <w:r>
        <w:rPr>
          <w:w w:val="90"/>
        </w:rPr>
        <w:t>ou,</w:t>
      </w:r>
      <w:r>
        <w:rPr>
          <w:spacing w:val="-7"/>
          <w:w w:val="90"/>
        </w:rPr>
        <w:t> </w:t>
      </w:r>
      <w:r>
        <w:rPr>
          <w:w w:val="90"/>
        </w:rPr>
        <w:t>no</w:t>
      </w:r>
      <w:r>
        <w:rPr>
          <w:spacing w:val="-7"/>
          <w:w w:val="90"/>
        </w:rPr>
        <w:t> </w:t>
      </w:r>
      <w:r>
        <w:rPr>
          <w:w w:val="90"/>
        </w:rPr>
        <w:t>caso</w:t>
      </w:r>
      <w:r>
        <w:rPr>
          <w:spacing w:val="-7"/>
          <w:w w:val="90"/>
        </w:rPr>
        <w:t> </w:t>
      </w:r>
      <w:r>
        <w:rPr>
          <w:w w:val="90"/>
        </w:rPr>
        <w:t>de</w:t>
      </w:r>
      <w:r>
        <w:rPr>
          <w:spacing w:val="-7"/>
          <w:w w:val="90"/>
        </w:rPr>
        <w:t> </w:t>
      </w:r>
      <w:r>
        <w:rPr>
          <w:w w:val="90"/>
        </w:rPr>
        <w:t>ele</w:t>
      </w:r>
      <w:r>
        <w:rPr>
          <w:spacing w:val="-7"/>
          <w:w w:val="90"/>
        </w:rPr>
        <w:t> </w:t>
      </w:r>
      <w:r>
        <w:rPr>
          <w:w w:val="90"/>
        </w:rPr>
        <w:t>ter</w:t>
      </w:r>
      <w:r>
        <w:rPr>
          <w:spacing w:val="-5"/>
          <w:w w:val="90"/>
        </w:rPr>
        <w:t> </w:t>
      </w:r>
      <w:r>
        <w:rPr>
          <w:w w:val="90"/>
        </w:rPr>
        <w:t>iniciado</w:t>
      </w:r>
      <w:r>
        <w:rPr>
          <w:spacing w:val="-7"/>
          <w:w w:val="90"/>
        </w:rPr>
        <w:t> </w:t>
      </w:r>
      <w:r>
        <w:rPr>
          <w:w w:val="90"/>
        </w:rPr>
        <w:t>suas</w:t>
      </w:r>
      <w:r>
        <w:rPr>
          <w:spacing w:val="-8"/>
          <w:w w:val="90"/>
        </w:rPr>
        <w:t> </w:t>
      </w:r>
      <w:r>
        <w:rPr>
          <w:w w:val="90"/>
        </w:rPr>
        <w:t>atividades </w:t>
      </w:r>
      <w:r>
        <w:rPr>
          <w:spacing w:val="-2"/>
        </w:rPr>
        <w:t>posteriormente</w:t>
      </w:r>
      <w:r>
        <w:rPr>
          <w:spacing w:val="-15"/>
        </w:rPr>
        <w:t> </w:t>
      </w:r>
      <w:r>
        <w:rPr>
          <w:spacing w:val="-2"/>
        </w:rPr>
        <w:t>à</w:t>
      </w:r>
      <w:r>
        <w:rPr>
          <w:spacing w:val="-15"/>
        </w:rPr>
        <w:t> </w:t>
      </w:r>
      <w:r>
        <w:rPr>
          <w:spacing w:val="-2"/>
        </w:rPr>
        <w:t>obrigatoriedade</w:t>
      </w:r>
      <w:r>
        <w:rPr>
          <w:spacing w:val="-14"/>
        </w:rPr>
        <w:t> </w:t>
      </w:r>
      <w:r>
        <w:rPr>
          <w:spacing w:val="-2"/>
        </w:rPr>
        <w:t>de</w:t>
      </w:r>
      <w:r>
        <w:rPr>
          <w:spacing w:val="-15"/>
        </w:rPr>
        <w:t> </w:t>
      </w:r>
      <w:r>
        <w:rPr>
          <w:spacing w:val="-2"/>
        </w:rPr>
        <w:t>implantação</w:t>
      </w:r>
      <w:r>
        <w:rPr>
          <w:spacing w:val="-13"/>
        </w:rPr>
        <w:t> </w:t>
      </w:r>
      <w:r>
        <w:rPr>
          <w:spacing w:val="-2"/>
        </w:rPr>
        <w:t>do</w:t>
      </w:r>
      <w:r>
        <w:rPr>
          <w:spacing w:val="-14"/>
        </w:rPr>
        <w:t> </w:t>
      </w:r>
      <w:r>
        <w:rPr>
          <w:spacing w:val="-2"/>
        </w:rPr>
        <w:t>eSocial,</w:t>
      </w:r>
      <w:r>
        <w:rPr>
          <w:spacing w:val="-14"/>
        </w:rPr>
        <w:t> </w:t>
      </w:r>
      <w:r>
        <w:rPr>
          <w:spacing w:val="-2"/>
        </w:rPr>
        <w:t>a</w:t>
      </w:r>
      <w:r>
        <w:rPr>
          <w:spacing w:val="-15"/>
        </w:rPr>
        <w:t> </w:t>
      </w:r>
      <w:r>
        <w:rPr>
          <w:spacing w:val="-2"/>
        </w:rPr>
        <w:t>data</w:t>
      </w:r>
      <w:r>
        <w:rPr>
          <w:spacing w:val="-14"/>
        </w:rPr>
        <w:t> </w:t>
      </w:r>
      <w:r>
        <w:rPr>
          <w:spacing w:val="-2"/>
        </w:rPr>
        <w:t>de</w:t>
      </w:r>
      <w:r>
        <w:rPr>
          <w:spacing w:val="-14"/>
        </w:rPr>
        <w:t> </w:t>
      </w:r>
      <w:r>
        <w:rPr>
          <w:spacing w:val="-2"/>
        </w:rPr>
        <w:t>início</w:t>
      </w:r>
      <w:r>
        <w:rPr>
          <w:spacing w:val="-14"/>
        </w:rPr>
        <w:t> </w:t>
      </w:r>
      <w:r>
        <w:rPr>
          <w:spacing w:val="-2"/>
        </w:rPr>
        <w:t>de</w:t>
      </w:r>
      <w:r>
        <w:rPr>
          <w:spacing w:val="-9"/>
        </w:rPr>
        <w:t> </w:t>
      </w:r>
      <w:r>
        <w:rPr>
          <w:spacing w:val="-2"/>
        </w:rPr>
        <w:t>vigência</w:t>
      </w:r>
      <w:r>
        <w:rPr>
          <w:spacing w:val="-15"/>
        </w:rPr>
        <w:t> </w:t>
      </w:r>
      <w:r>
        <w:rPr>
          <w:spacing w:val="-2"/>
        </w:rPr>
        <w:t>do</w:t>
      </w:r>
      <w:r>
        <w:rPr>
          <w:spacing w:val="-15"/>
        </w:rPr>
        <w:t> </w:t>
      </w:r>
      <w:r>
        <w:rPr>
          <w:spacing w:val="-2"/>
        </w:rPr>
        <w:t>seu cadastro</w:t>
      </w:r>
      <w:r>
        <w:rPr>
          <w:spacing w:val="-15"/>
        </w:rPr>
        <w:t> </w:t>
      </w:r>
      <w:r>
        <w:rPr>
          <w:spacing w:val="-2"/>
        </w:rPr>
        <w:t>(S-1000).</w:t>
      </w:r>
    </w:p>
    <w:p>
      <w:pPr>
        <w:pStyle w:val="BodyText"/>
        <w:spacing w:before="6"/>
        <w:ind w:left="0"/>
        <w:jc w:val="left"/>
        <w:rPr>
          <w:sz w:val="25"/>
        </w:rPr>
      </w:pPr>
    </w:p>
    <w:p>
      <w:pPr>
        <w:pStyle w:val="Heading1"/>
        <w:numPr>
          <w:ilvl w:val="0"/>
          <w:numId w:val="5"/>
        </w:numPr>
        <w:tabs>
          <w:tab w:pos="786" w:val="left" w:leader="none"/>
        </w:tabs>
        <w:spacing w:line="240" w:lineRule="auto" w:before="0" w:after="0"/>
        <w:ind w:left="786" w:right="0" w:hanging="566"/>
        <w:jc w:val="left"/>
      </w:pPr>
      <w:bookmarkStart w:name="_bookmark50" w:id="51"/>
      <w:bookmarkEnd w:id="51"/>
      <w:r>
        <w:rPr>
          <w:b w:val="0"/>
        </w:rPr>
      </w:r>
      <w:r>
        <w:rPr>
          <w:w w:val="85"/>
        </w:rPr>
        <w:t>Alterações</w:t>
      </w:r>
      <w:r>
        <w:rPr>
          <w:spacing w:val="-7"/>
        </w:rPr>
        <w:t> </w:t>
      </w:r>
      <w:r>
        <w:rPr>
          <w:w w:val="85"/>
        </w:rPr>
        <w:t>e</w:t>
      </w:r>
      <w:r>
        <w:rPr>
          <w:spacing w:val="-10"/>
        </w:rPr>
        <w:t> </w:t>
      </w:r>
      <w:r>
        <w:rPr>
          <w:spacing w:val="-2"/>
          <w:w w:val="85"/>
        </w:rPr>
        <w:t>retificações</w:t>
      </w:r>
    </w:p>
    <w:p>
      <w:pPr>
        <w:pStyle w:val="BodyText"/>
        <w:ind w:left="0"/>
        <w:jc w:val="left"/>
        <w:rPr>
          <w:b/>
        </w:rPr>
      </w:pPr>
    </w:p>
    <w:p>
      <w:pPr>
        <w:pStyle w:val="BodyText"/>
        <w:spacing w:before="5"/>
        <w:ind w:left="0"/>
        <w:jc w:val="left"/>
        <w:rPr>
          <w:b/>
          <w:sz w:val="28"/>
        </w:rPr>
      </w:pPr>
    </w:p>
    <w:p>
      <w:pPr>
        <w:pStyle w:val="BodyText"/>
        <w:spacing w:line="381" w:lineRule="auto" w:before="1"/>
        <w:ind w:right="719" w:firstLine="566"/>
      </w:pPr>
      <w:r>
        <w:rPr>
          <w:spacing w:val="-2"/>
        </w:rPr>
        <w:t>O</w:t>
      </w:r>
      <w:r>
        <w:rPr>
          <w:spacing w:val="-15"/>
        </w:rPr>
        <w:t> </w:t>
      </w:r>
      <w:r>
        <w:rPr>
          <w:spacing w:val="-2"/>
        </w:rPr>
        <w:t>procedimento</w:t>
      </w:r>
      <w:r>
        <w:rPr>
          <w:spacing w:val="-15"/>
        </w:rPr>
        <w:t> </w:t>
      </w:r>
      <w:r>
        <w:rPr>
          <w:spacing w:val="-2"/>
        </w:rPr>
        <w:t>de</w:t>
      </w:r>
      <w:r>
        <w:rPr>
          <w:spacing w:val="-14"/>
        </w:rPr>
        <w:t> </w:t>
      </w:r>
      <w:r>
        <w:rPr>
          <w:spacing w:val="-2"/>
        </w:rPr>
        <w:t>alteração</w:t>
      </w:r>
      <w:r>
        <w:rPr>
          <w:spacing w:val="-15"/>
        </w:rPr>
        <w:t> </w:t>
      </w:r>
      <w:r>
        <w:rPr>
          <w:spacing w:val="-2"/>
        </w:rPr>
        <w:t>das</w:t>
      </w:r>
      <w:r>
        <w:rPr>
          <w:spacing w:val="-15"/>
        </w:rPr>
        <w:t> </w:t>
      </w:r>
      <w:r>
        <w:rPr>
          <w:spacing w:val="-2"/>
        </w:rPr>
        <w:t>informações</w:t>
      </w:r>
      <w:r>
        <w:rPr>
          <w:spacing w:val="-15"/>
        </w:rPr>
        <w:t> </w:t>
      </w:r>
      <w:r>
        <w:rPr>
          <w:spacing w:val="-2"/>
        </w:rPr>
        <w:t>transmitidas</w:t>
      </w:r>
      <w:r>
        <w:rPr>
          <w:spacing w:val="-14"/>
        </w:rPr>
        <w:t> </w:t>
      </w:r>
      <w:r>
        <w:rPr>
          <w:spacing w:val="-2"/>
        </w:rPr>
        <w:t>ao</w:t>
      </w:r>
      <w:r>
        <w:rPr>
          <w:spacing w:val="-15"/>
        </w:rPr>
        <w:t> </w:t>
      </w:r>
      <w:r>
        <w:rPr>
          <w:spacing w:val="-2"/>
        </w:rPr>
        <w:t>eSocial</w:t>
      </w:r>
      <w:r>
        <w:rPr>
          <w:spacing w:val="-15"/>
        </w:rPr>
        <w:t> </w:t>
      </w:r>
      <w:r>
        <w:rPr>
          <w:spacing w:val="-2"/>
        </w:rPr>
        <w:t>ocorre</w:t>
      </w:r>
      <w:r>
        <w:rPr>
          <w:spacing w:val="-14"/>
        </w:rPr>
        <w:t> </w:t>
      </w:r>
      <w:r>
        <w:rPr>
          <w:spacing w:val="-2"/>
        </w:rPr>
        <w:t>somente</w:t>
      </w:r>
      <w:r>
        <w:rPr>
          <w:spacing w:val="-15"/>
        </w:rPr>
        <w:t> </w:t>
      </w:r>
      <w:r>
        <w:rPr>
          <w:spacing w:val="-2"/>
        </w:rPr>
        <w:t>nos eventos</w:t>
      </w:r>
      <w:r>
        <w:rPr>
          <w:spacing w:val="-9"/>
        </w:rPr>
        <w:t> </w:t>
      </w:r>
      <w:r>
        <w:rPr>
          <w:spacing w:val="-2"/>
        </w:rPr>
        <w:t>de</w:t>
      </w:r>
      <w:r>
        <w:rPr>
          <w:spacing w:val="-10"/>
        </w:rPr>
        <w:t> </w:t>
      </w:r>
      <w:r>
        <w:rPr>
          <w:spacing w:val="-2"/>
        </w:rPr>
        <w:t>tabelas</w:t>
      </w:r>
      <w:r>
        <w:rPr>
          <w:spacing w:val="-10"/>
        </w:rPr>
        <w:t> </w:t>
      </w:r>
      <w:r>
        <w:rPr>
          <w:spacing w:val="-2"/>
        </w:rPr>
        <w:t>e</w:t>
      </w:r>
      <w:r>
        <w:rPr>
          <w:spacing w:val="-10"/>
        </w:rPr>
        <w:t> </w:t>
      </w:r>
      <w:r>
        <w:rPr>
          <w:spacing w:val="-2"/>
        </w:rPr>
        <w:t>no</w:t>
      </w:r>
      <w:r>
        <w:rPr>
          <w:spacing w:val="-9"/>
        </w:rPr>
        <w:t> </w:t>
      </w:r>
      <w:r>
        <w:rPr>
          <w:spacing w:val="-2"/>
        </w:rPr>
        <w:t>evento</w:t>
      </w:r>
      <w:r>
        <w:rPr>
          <w:spacing w:val="-9"/>
        </w:rPr>
        <w:t> </w:t>
      </w:r>
      <w:r>
        <w:rPr>
          <w:spacing w:val="-2"/>
        </w:rPr>
        <w:t>S-1000,</w:t>
      </w:r>
      <w:r>
        <w:rPr>
          <w:spacing w:val="-11"/>
        </w:rPr>
        <w:t> </w:t>
      </w:r>
      <w:r>
        <w:rPr>
          <w:spacing w:val="-2"/>
        </w:rPr>
        <w:t>atreladas</w:t>
      </w:r>
      <w:r>
        <w:rPr>
          <w:spacing w:val="-10"/>
        </w:rPr>
        <w:t> </w:t>
      </w:r>
      <w:r>
        <w:rPr>
          <w:spacing w:val="-2"/>
        </w:rPr>
        <w:t>à</w:t>
      </w:r>
      <w:r>
        <w:rPr>
          <w:spacing w:val="-11"/>
        </w:rPr>
        <w:t> </w:t>
      </w:r>
      <w:r>
        <w:rPr>
          <w:spacing w:val="-2"/>
        </w:rPr>
        <w:t>respectiva</w:t>
      </w:r>
      <w:r>
        <w:rPr>
          <w:spacing w:val="-10"/>
        </w:rPr>
        <w:t> </w:t>
      </w:r>
      <w:r>
        <w:rPr>
          <w:spacing w:val="-2"/>
        </w:rPr>
        <w:t>vigência</w:t>
      </w:r>
      <w:r>
        <w:rPr>
          <w:spacing w:val="-9"/>
        </w:rPr>
        <w:t> </w:t>
      </w:r>
      <w:r>
        <w:rPr>
          <w:spacing w:val="-2"/>
        </w:rPr>
        <w:t>ou</w:t>
      </w:r>
      <w:r>
        <w:rPr>
          <w:spacing w:val="-10"/>
        </w:rPr>
        <w:t> </w:t>
      </w:r>
      <w:r>
        <w:rPr>
          <w:spacing w:val="-2"/>
        </w:rPr>
        <w:t>período</w:t>
      </w:r>
      <w:r>
        <w:rPr>
          <w:spacing w:val="-10"/>
        </w:rPr>
        <w:t> </w:t>
      </w:r>
      <w:r>
        <w:rPr>
          <w:spacing w:val="-2"/>
        </w:rPr>
        <w:t>de</w:t>
      </w:r>
      <w:r>
        <w:rPr>
          <w:spacing w:val="-9"/>
        </w:rPr>
        <w:t> </w:t>
      </w:r>
      <w:r>
        <w:rPr>
          <w:spacing w:val="-2"/>
        </w:rPr>
        <w:t>validade. </w:t>
      </w:r>
      <w:r>
        <w:rPr>
          <w:spacing w:val="-4"/>
        </w:rPr>
        <w:t>Também</w:t>
      </w:r>
      <w:r>
        <w:rPr>
          <w:spacing w:val="-13"/>
        </w:rPr>
        <w:t> </w:t>
      </w:r>
      <w:r>
        <w:rPr>
          <w:spacing w:val="-4"/>
        </w:rPr>
        <w:t>é</w:t>
      </w:r>
      <w:r>
        <w:rPr>
          <w:spacing w:val="-13"/>
        </w:rPr>
        <w:t> </w:t>
      </w:r>
      <w:r>
        <w:rPr>
          <w:spacing w:val="-4"/>
        </w:rPr>
        <w:t>prevista</w:t>
      </w:r>
      <w:r>
        <w:rPr>
          <w:spacing w:val="-12"/>
        </w:rPr>
        <w:t> </w:t>
      </w:r>
      <w:r>
        <w:rPr>
          <w:spacing w:val="-4"/>
        </w:rPr>
        <w:t>a</w:t>
      </w:r>
      <w:r>
        <w:rPr>
          <w:spacing w:val="-13"/>
        </w:rPr>
        <w:t> </w:t>
      </w:r>
      <w:r>
        <w:rPr>
          <w:spacing w:val="-4"/>
        </w:rPr>
        <w:t>alteração</w:t>
      </w:r>
      <w:r>
        <w:rPr>
          <w:spacing w:val="-13"/>
        </w:rPr>
        <w:t> </w:t>
      </w:r>
      <w:r>
        <w:rPr>
          <w:spacing w:val="-4"/>
        </w:rPr>
        <w:t>por</w:t>
      </w:r>
      <w:r>
        <w:rPr>
          <w:spacing w:val="-13"/>
        </w:rPr>
        <w:t> </w:t>
      </w:r>
      <w:r>
        <w:rPr>
          <w:spacing w:val="-4"/>
        </w:rPr>
        <w:t>meio</w:t>
      </w:r>
      <w:r>
        <w:rPr>
          <w:spacing w:val="-12"/>
        </w:rPr>
        <w:t> </w:t>
      </w:r>
      <w:r>
        <w:rPr>
          <w:spacing w:val="-4"/>
        </w:rPr>
        <w:t>de</w:t>
      </w:r>
      <w:r>
        <w:rPr>
          <w:spacing w:val="-13"/>
        </w:rPr>
        <w:t> </w:t>
      </w:r>
      <w:r>
        <w:rPr>
          <w:spacing w:val="-4"/>
        </w:rPr>
        <w:t>eventos</w:t>
      </w:r>
      <w:r>
        <w:rPr>
          <w:spacing w:val="-13"/>
        </w:rPr>
        <w:t> </w:t>
      </w:r>
      <w:r>
        <w:rPr>
          <w:spacing w:val="-4"/>
        </w:rPr>
        <w:t>não</w:t>
      </w:r>
      <w:r>
        <w:rPr>
          <w:spacing w:val="-12"/>
        </w:rPr>
        <w:t> </w:t>
      </w:r>
      <w:r>
        <w:rPr>
          <w:spacing w:val="-4"/>
        </w:rPr>
        <w:t>periódicos</w:t>
      </w:r>
      <w:r>
        <w:rPr>
          <w:spacing w:val="-13"/>
        </w:rPr>
        <w:t> </w:t>
      </w:r>
      <w:r>
        <w:rPr>
          <w:spacing w:val="-4"/>
        </w:rPr>
        <w:t>específicos,</w:t>
      </w:r>
      <w:r>
        <w:rPr>
          <w:spacing w:val="-13"/>
        </w:rPr>
        <w:t> </w:t>
      </w:r>
      <w:r>
        <w:rPr>
          <w:spacing w:val="-4"/>
        </w:rPr>
        <w:t>constantes</w:t>
      </w:r>
      <w:r>
        <w:rPr>
          <w:spacing w:val="-12"/>
        </w:rPr>
        <w:t> </w:t>
      </w:r>
      <w:r>
        <w:rPr>
          <w:spacing w:val="-4"/>
        </w:rPr>
        <w:t>neste </w:t>
      </w:r>
      <w:r>
        <w:rPr>
          <w:spacing w:val="-2"/>
        </w:rPr>
        <w:t>Manual.</w:t>
      </w:r>
    </w:p>
    <w:p>
      <w:pPr>
        <w:spacing w:after="0" w:line="381" w:lineRule="auto"/>
        <w:sectPr>
          <w:pgSz w:w="11910" w:h="16840"/>
          <w:pgMar w:header="0" w:footer="1319" w:top="1020" w:bottom="1540" w:left="800" w:right="240"/>
        </w:sectPr>
      </w:pPr>
    </w:p>
    <w:p>
      <w:pPr>
        <w:pStyle w:val="BodyText"/>
        <w:spacing w:line="381" w:lineRule="auto" w:before="25"/>
        <w:ind w:right="714" w:firstLine="566"/>
      </w:pPr>
      <w:r>
        <w:rPr>
          <w:w w:val="90"/>
        </w:rPr>
        <w:t>Todos os demais casos de necessidade de mudança das informações transmitidas são tratados pelo eSocial como procedimentos de retificação, ou mesmo de exclusão. Esta questão é tratada com </w:t>
      </w:r>
      <w:r>
        <w:rPr>
          <w:spacing w:val="-6"/>
        </w:rPr>
        <w:t>detalhes</w:t>
      </w:r>
      <w:r>
        <w:rPr>
          <w:spacing w:val="-14"/>
        </w:rPr>
        <w:t> </w:t>
      </w:r>
      <w:r>
        <w:rPr>
          <w:spacing w:val="-6"/>
        </w:rPr>
        <w:t>nos</w:t>
      </w:r>
      <w:r>
        <w:rPr>
          <w:spacing w:val="-12"/>
        </w:rPr>
        <w:t> </w:t>
      </w:r>
      <w:r>
        <w:rPr>
          <w:spacing w:val="-6"/>
        </w:rPr>
        <w:t>itens</w:t>
      </w:r>
      <w:r>
        <w:rPr>
          <w:spacing w:val="-12"/>
        </w:rPr>
        <w:t> </w:t>
      </w:r>
      <w:r>
        <w:rPr>
          <w:spacing w:val="-6"/>
        </w:rPr>
        <w:t>específicos</w:t>
      </w:r>
      <w:r>
        <w:rPr>
          <w:spacing w:val="-12"/>
        </w:rPr>
        <w:t> </w:t>
      </w:r>
      <w:r>
        <w:rPr>
          <w:spacing w:val="-6"/>
        </w:rPr>
        <w:t>deste</w:t>
      </w:r>
      <w:r>
        <w:rPr>
          <w:spacing w:val="-11"/>
        </w:rPr>
        <w:t> </w:t>
      </w:r>
      <w:r>
        <w:rPr>
          <w:spacing w:val="-6"/>
        </w:rPr>
        <w:t>Manual.</w:t>
      </w:r>
    </w:p>
    <w:p>
      <w:pPr>
        <w:pStyle w:val="BodyText"/>
        <w:spacing w:line="381" w:lineRule="auto" w:before="2"/>
        <w:ind w:right="715" w:firstLine="566"/>
      </w:pPr>
      <w:r>
        <w:rPr>
          <w:w w:val="90"/>
        </w:rPr>
        <w:t>As alterações em eventos não periódicos, e principalmente em eventos de tabelas,</w:t>
      </w:r>
      <w:r>
        <w:rPr>
          <w:spacing w:val="-1"/>
          <w:w w:val="90"/>
        </w:rPr>
        <w:t> </w:t>
      </w:r>
      <w:r>
        <w:rPr>
          <w:w w:val="90"/>
        </w:rPr>
        <w:t>podem trazer </w:t>
      </w:r>
      <w:r>
        <w:rPr>
          <w:spacing w:val="-4"/>
        </w:rPr>
        <w:t>consequências</w:t>
      </w:r>
      <w:r>
        <w:rPr>
          <w:spacing w:val="-11"/>
        </w:rPr>
        <w:t> </w:t>
      </w:r>
      <w:r>
        <w:rPr>
          <w:spacing w:val="-4"/>
        </w:rPr>
        <w:t>nos</w:t>
      </w:r>
      <w:r>
        <w:rPr>
          <w:spacing w:val="-9"/>
        </w:rPr>
        <w:t> </w:t>
      </w:r>
      <w:r>
        <w:rPr>
          <w:spacing w:val="-4"/>
        </w:rPr>
        <w:t>cálculos</w:t>
      </w:r>
      <w:r>
        <w:rPr>
          <w:spacing w:val="-9"/>
        </w:rPr>
        <w:t> </w:t>
      </w:r>
      <w:r>
        <w:rPr>
          <w:spacing w:val="-4"/>
        </w:rPr>
        <w:t>e</w:t>
      </w:r>
      <w:r>
        <w:rPr>
          <w:spacing w:val="-10"/>
        </w:rPr>
        <w:t> </w:t>
      </w:r>
      <w:r>
        <w:rPr>
          <w:spacing w:val="-4"/>
        </w:rPr>
        <w:t>apurações</w:t>
      </w:r>
      <w:r>
        <w:rPr>
          <w:spacing w:val="-11"/>
        </w:rPr>
        <w:t> </w:t>
      </w:r>
      <w:r>
        <w:rPr>
          <w:spacing w:val="-4"/>
        </w:rPr>
        <w:t>de</w:t>
      </w:r>
      <w:r>
        <w:rPr>
          <w:spacing w:val="-10"/>
        </w:rPr>
        <w:t> </w:t>
      </w:r>
      <w:r>
        <w:rPr>
          <w:spacing w:val="-4"/>
        </w:rPr>
        <w:t>fechamento</w:t>
      </w:r>
      <w:r>
        <w:rPr>
          <w:spacing w:val="-10"/>
        </w:rPr>
        <w:t> </w:t>
      </w:r>
      <w:r>
        <w:rPr>
          <w:spacing w:val="-4"/>
        </w:rPr>
        <w:t>dos</w:t>
      </w:r>
      <w:r>
        <w:rPr>
          <w:spacing w:val="-10"/>
        </w:rPr>
        <w:t> </w:t>
      </w:r>
      <w:r>
        <w:rPr>
          <w:spacing w:val="-4"/>
        </w:rPr>
        <w:t>eventos</w:t>
      </w:r>
      <w:r>
        <w:rPr>
          <w:spacing w:val="-11"/>
        </w:rPr>
        <w:t> </w:t>
      </w:r>
      <w:r>
        <w:rPr>
          <w:spacing w:val="-4"/>
        </w:rPr>
        <w:t>periódicos.</w:t>
      </w:r>
      <w:r>
        <w:rPr>
          <w:spacing w:val="-9"/>
        </w:rPr>
        <w:t> </w:t>
      </w:r>
      <w:r>
        <w:rPr>
          <w:spacing w:val="-4"/>
        </w:rPr>
        <w:t>Assim</w:t>
      </w:r>
      <w:r>
        <w:rPr>
          <w:spacing w:val="-9"/>
        </w:rPr>
        <w:t> </w:t>
      </w:r>
      <w:r>
        <w:rPr>
          <w:spacing w:val="-4"/>
        </w:rPr>
        <w:t>sendo,</w:t>
      </w:r>
      <w:r>
        <w:rPr>
          <w:spacing w:val="-9"/>
        </w:rPr>
        <w:t> </w:t>
      </w:r>
      <w:r>
        <w:rPr>
          <w:spacing w:val="-4"/>
        </w:rPr>
        <w:t>é </w:t>
      </w:r>
      <w:r>
        <w:rPr>
          <w:w w:val="90"/>
        </w:rPr>
        <w:t>necessário rigoroso controle para que uma alteração não torne inconsistente um movimento de evento </w:t>
      </w:r>
      <w:r>
        <w:rPr>
          <w:spacing w:val="-4"/>
        </w:rPr>
        <w:t>periódico</w:t>
      </w:r>
      <w:r>
        <w:rPr>
          <w:spacing w:val="-13"/>
        </w:rPr>
        <w:t> </w:t>
      </w:r>
      <w:r>
        <w:rPr>
          <w:spacing w:val="-4"/>
        </w:rPr>
        <w:t>já</w:t>
      </w:r>
      <w:r>
        <w:rPr>
          <w:spacing w:val="-13"/>
        </w:rPr>
        <w:t> </w:t>
      </w:r>
      <w:r>
        <w:rPr>
          <w:spacing w:val="-4"/>
        </w:rPr>
        <w:t>fechado</w:t>
      </w:r>
      <w:r>
        <w:rPr>
          <w:spacing w:val="-12"/>
        </w:rPr>
        <w:t> </w:t>
      </w:r>
      <w:r>
        <w:rPr>
          <w:spacing w:val="-4"/>
        </w:rPr>
        <w:t>para</w:t>
      </w:r>
      <w:r>
        <w:rPr>
          <w:spacing w:val="-13"/>
        </w:rPr>
        <w:t> </w:t>
      </w:r>
      <w:r>
        <w:rPr>
          <w:spacing w:val="-4"/>
        </w:rPr>
        <w:t>determinado</w:t>
      </w:r>
      <w:r>
        <w:rPr>
          <w:spacing w:val="-13"/>
        </w:rPr>
        <w:t> </w:t>
      </w:r>
      <w:r>
        <w:rPr>
          <w:spacing w:val="-4"/>
        </w:rPr>
        <w:t>período</w:t>
      </w:r>
      <w:r>
        <w:rPr>
          <w:spacing w:val="-13"/>
        </w:rPr>
        <w:t> </w:t>
      </w:r>
      <w:r>
        <w:rPr>
          <w:spacing w:val="-4"/>
        </w:rPr>
        <w:t>de</w:t>
      </w:r>
      <w:r>
        <w:rPr>
          <w:spacing w:val="-12"/>
        </w:rPr>
        <w:t> </w:t>
      </w:r>
      <w:r>
        <w:rPr>
          <w:spacing w:val="-4"/>
        </w:rPr>
        <w:t>apuração.</w:t>
      </w:r>
      <w:r>
        <w:rPr>
          <w:spacing w:val="-13"/>
        </w:rPr>
        <w:t> </w:t>
      </w:r>
      <w:r>
        <w:rPr>
          <w:spacing w:val="-4"/>
        </w:rPr>
        <w:t>Para</w:t>
      </w:r>
      <w:r>
        <w:rPr>
          <w:spacing w:val="-13"/>
        </w:rPr>
        <w:t> </w:t>
      </w:r>
      <w:r>
        <w:rPr>
          <w:spacing w:val="-4"/>
        </w:rPr>
        <w:t>cada</w:t>
      </w:r>
      <w:r>
        <w:rPr>
          <w:spacing w:val="-12"/>
        </w:rPr>
        <w:t> </w:t>
      </w:r>
      <w:r>
        <w:rPr>
          <w:spacing w:val="-4"/>
        </w:rPr>
        <w:t>evento,</w:t>
      </w:r>
      <w:r>
        <w:rPr>
          <w:spacing w:val="-13"/>
        </w:rPr>
        <w:t> </w:t>
      </w:r>
      <w:r>
        <w:rPr>
          <w:spacing w:val="-4"/>
        </w:rPr>
        <w:t>nas</w:t>
      </w:r>
      <w:r>
        <w:rPr>
          <w:spacing w:val="-13"/>
        </w:rPr>
        <w:t> </w:t>
      </w:r>
      <w:r>
        <w:rPr>
          <w:spacing w:val="-4"/>
        </w:rPr>
        <w:t>“Informações adicionais”</w:t>
      </w:r>
      <w:r>
        <w:rPr>
          <w:spacing w:val="-12"/>
        </w:rPr>
        <w:t> </w:t>
      </w:r>
      <w:r>
        <w:rPr>
          <w:spacing w:val="-4"/>
        </w:rPr>
        <w:t>dos</w:t>
      </w:r>
      <w:r>
        <w:rPr>
          <w:spacing w:val="-11"/>
        </w:rPr>
        <w:t> </w:t>
      </w:r>
      <w:r>
        <w:rPr>
          <w:spacing w:val="-4"/>
        </w:rPr>
        <w:t>Leiautes</w:t>
      </w:r>
      <w:r>
        <w:rPr>
          <w:spacing w:val="-12"/>
        </w:rPr>
        <w:t> </w:t>
      </w:r>
      <w:r>
        <w:rPr>
          <w:spacing w:val="-4"/>
        </w:rPr>
        <w:t>apresentados</w:t>
      </w:r>
      <w:r>
        <w:rPr>
          <w:spacing w:val="-11"/>
        </w:rPr>
        <w:t> </w:t>
      </w:r>
      <w:r>
        <w:rPr>
          <w:spacing w:val="-4"/>
        </w:rPr>
        <w:t>no</w:t>
      </w:r>
      <w:r>
        <w:rPr>
          <w:spacing w:val="-11"/>
        </w:rPr>
        <w:t> </w:t>
      </w:r>
      <w:r>
        <w:rPr>
          <w:spacing w:val="-4"/>
        </w:rPr>
        <w:t>capítulo</w:t>
      </w:r>
      <w:r>
        <w:rPr>
          <w:spacing w:val="-11"/>
        </w:rPr>
        <w:t> </w:t>
      </w:r>
      <w:r>
        <w:rPr>
          <w:spacing w:val="-4"/>
        </w:rPr>
        <w:t>III,</w:t>
      </w:r>
      <w:r>
        <w:rPr>
          <w:spacing w:val="-12"/>
        </w:rPr>
        <w:t> </w:t>
      </w:r>
      <w:r>
        <w:rPr>
          <w:spacing w:val="-4"/>
        </w:rPr>
        <w:t>o</w:t>
      </w:r>
      <w:r>
        <w:rPr>
          <w:spacing w:val="-8"/>
        </w:rPr>
        <w:t> </w:t>
      </w:r>
      <w:r>
        <w:rPr>
          <w:spacing w:val="-4"/>
        </w:rPr>
        <w:t>declarante</w:t>
      </w:r>
      <w:r>
        <w:rPr>
          <w:spacing w:val="-12"/>
        </w:rPr>
        <w:t> </w:t>
      </w:r>
      <w:r>
        <w:rPr>
          <w:spacing w:val="-4"/>
        </w:rPr>
        <w:t>encontra</w:t>
      </w:r>
      <w:r>
        <w:rPr>
          <w:spacing w:val="-12"/>
        </w:rPr>
        <w:t> </w:t>
      </w:r>
      <w:r>
        <w:rPr>
          <w:spacing w:val="-4"/>
        </w:rPr>
        <w:t>orientação</w:t>
      </w:r>
      <w:r>
        <w:rPr>
          <w:spacing w:val="-12"/>
        </w:rPr>
        <w:t> </w:t>
      </w:r>
      <w:r>
        <w:rPr>
          <w:spacing w:val="-4"/>
        </w:rPr>
        <w:t>quanto</w:t>
      </w:r>
      <w:r>
        <w:rPr>
          <w:spacing w:val="-12"/>
        </w:rPr>
        <w:t> </w:t>
      </w:r>
      <w:r>
        <w:rPr>
          <w:spacing w:val="-4"/>
        </w:rPr>
        <w:t>às </w:t>
      </w:r>
      <w:r>
        <w:rPr>
          <w:spacing w:val="-6"/>
        </w:rPr>
        <w:t>repercussões</w:t>
      </w:r>
      <w:r>
        <w:rPr>
          <w:spacing w:val="-12"/>
        </w:rPr>
        <w:t> </w:t>
      </w:r>
      <w:r>
        <w:rPr>
          <w:spacing w:val="-6"/>
        </w:rPr>
        <w:t>de</w:t>
      </w:r>
      <w:r>
        <w:rPr>
          <w:spacing w:val="-12"/>
        </w:rPr>
        <w:t> </w:t>
      </w:r>
      <w:r>
        <w:rPr>
          <w:spacing w:val="-6"/>
        </w:rPr>
        <w:t>eventuais</w:t>
      </w:r>
      <w:r>
        <w:rPr>
          <w:spacing w:val="-12"/>
        </w:rPr>
        <w:t> </w:t>
      </w:r>
      <w:r>
        <w:rPr>
          <w:spacing w:val="-6"/>
        </w:rPr>
        <w:t>alterações.</w:t>
      </w:r>
    </w:p>
    <w:p>
      <w:pPr>
        <w:pStyle w:val="BodyText"/>
        <w:spacing w:line="381" w:lineRule="auto" w:before="5"/>
        <w:ind w:right="714" w:firstLine="566"/>
      </w:pPr>
      <w:r>
        <w:rPr/>
        <w:t>A</w:t>
      </w:r>
      <w:r>
        <w:rPr>
          <w:spacing w:val="-17"/>
        </w:rPr>
        <w:t> </w:t>
      </w:r>
      <w:r>
        <w:rPr/>
        <w:t>exclusão</w:t>
      </w:r>
      <w:r>
        <w:rPr>
          <w:spacing w:val="-17"/>
        </w:rPr>
        <w:t> </w:t>
      </w:r>
      <w:r>
        <w:rPr/>
        <w:t>de</w:t>
      </w:r>
      <w:r>
        <w:rPr>
          <w:spacing w:val="-16"/>
        </w:rPr>
        <w:t> </w:t>
      </w:r>
      <w:r>
        <w:rPr/>
        <w:t>um</w:t>
      </w:r>
      <w:r>
        <w:rPr>
          <w:spacing w:val="-17"/>
        </w:rPr>
        <w:t> </w:t>
      </w:r>
      <w:r>
        <w:rPr/>
        <w:t>evento</w:t>
      </w:r>
      <w:r>
        <w:rPr>
          <w:spacing w:val="-17"/>
        </w:rPr>
        <w:t> </w:t>
      </w:r>
      <w:r>
        <w:rPr/>
        <w:t>torna</w:t>
      </w:r>
      <w:r>
        <w:rPr>
          <w:spacing w:val="-17"/>
        </w:rPr>
        <w:t> </w:t>
      </w:r>
      <w:r>
        <w:rPr/>
        <w:t>sem</w:t>
      </w:r>
      <w:r>
        <w:rPr>
          <w:spacing w:val="-16"/>
        </w:rPr>
        <w:t> </w:t>
      </w:r>
      <w:r>
        <w:rPr/>
        <w:t>efeito</w:t>
      </w:r>
      <w:r>
        <w:rPr>
          <w:spacing w:val="-17"/>
        </w:rPr>
        <w:t> </w:t>
      </w:r>
      <w:r>
        <w:rPr/>
        <w:t>as</w:t>
      </w:r>
      <w:r>
        <w:rPr>
          <w:spacing w:val="-17"/>
        </w:rPr>
        <w:t> </w:t>
      </w:r>
      <w:r>
        <w:rPr/>
        <w:t>informações</w:t>
      </w:r>
      <w:r>
        <w:rPr>
          <w:spacing w:val="-16"/>
        </w:rPr>
        <w:t> </w:t>
      </w:r>
      <w:r>
        <w:rPr/>
        <w:t>constantes</w:t>
      </w:r>
      <w:r>
        <w:rPr>
          <w:spacing w:val="-17"/>
        </w:rPr>
        <w:t> </w:t>
      </w:r>
      <w:r>
        <w:rPr/>
        <w:t>no</w:t>
      </w:r>
      <w:r>
        <w:rPr>
          <w:spacing w:val="-17"/>
        </w:rPr>
        <w:t> </w:t>
      </w:r>
      <w:r>
        <w:rPr/>
        <w:t>evento</w:t>
      </w:r>
      <w:r>
        <w:rPr>
          <w:spacing w:val="-16"/>
        </w:rPr>
        <w:t> </w:t>
      </w:r>
      <w:r>
        <w:rPr/>
        <w:t>excluído, </w:t>
      </w:r>
      <w:r>
        <w:rPr>
          <w:w w:val="90"/>
        </w:rPr>
        <w:t>inclusive</w:t>
      </w:r>
      <w:r>
        <w:rPr>
          <w:spacing w:val="-7"/>
          <w:w w:val="90"/>
        </w:rPr>
        <w:t> </w:t>
      </w:r>
      <w:r>
        <w:rPr>
          <w:w w:val="90"/>
        </w:rPr>
        <w:t>a</w:t>
      </w:r>
      <w:r>
        <w:rPr>
          <w:spacing w:val="-7"/>
          <w:w w:val="90"/>
        </w:rPr>
        <w:t> </w:t>
      </w:r>
      <w:r>
        <w:rPr>
          <w:w w:val="90"/>
        </w:rPr>
        <w:t>data</w:t>
      </w:r>
      <w:r>
        <w:rPr>
          <w:spacing w:val="-9"/>
          <w:w w:val="90"/>
        </w:rPr>
        <w:t> </w:t>
      </w:r>
      <w:r>
        <w:rPr>
          <w:w w:val="90"/>
        </w:rPr>
        <w:t>do</w:t>
      </w:r>
      <w:r>
        <w:rPr>
          <w:spacing w:val="-4"/>
          <w:w w:val="90"/>
        </w:rPr>
        <w:t> </w:t>
      </w:r>
      <w:r>
        <w:rPr>
          <w:w w:val="90"/>
        </w:rPr>
        <w:t>seu</w:t>
      </w:r>
      <w:r>
        <w:rPr>
          <w:spacing w:val="-5"/>
          <w:w w:val="90"/>
        </w:rPr>
        <w:t> </w:t>
      </w:r>
      <w:r>
        <w:rPr>
          <w:w w:val="90"/>
        </w:rPr>
        <w:t>envio.</w:t>
      </w:r>
      <w:r>
        <w:rPr>
          <w:spacing w:val="-5"/>
          <w:w w:val="90"/>
        </w:rPr>
        <w:t> </w:t>
      </w:r>
      <w:r>
        <w:rPr>
          <w:w w:val="90"/>
        </w:rPr>
        <w:t>Portanto,</w:t>
      </w:r>
      <w:r>
        <w:rPr>
          <w:spacing w:val="-6"/>
          <w:w w:val="90"/>
        </w:rPr>
        <w:t> </w:t>
      </w:r>
      <w:r>
        <w:rPr>
          <w:w w:val="90"/>
        </w:rPr>
        <w:t>elas</w:t>
      </w:r>
      <w:r>
        <w:rPr>
          <w:spacing w:val="-7"/>
          <w:w w:val="90"/>
        </w:rPr>
        <w:t> </w:t>
      </w:r>
      <w:r>
        <w:rPr>
          <w:w w:val="90"/>
        </w:rPr>
        <w:t>devem</w:t>
      </w:r>
      <w:r>
        <w:rPr>
          <w:spacing w:val="-4"/>
          <w:w w:val="90"/>
        </w:rPr>
        <w:t> </w:t>
      </w:r>
      <w:r>
        <w:rPr>
          <w:w w:val="90"/>
        </w:rPr>
        <w:t>ser</w:t>
      </w:r>
      <w:r>
        <w:rPr>
          <w:spacing w:val="-6"/>
          <w:w w:val="90"/>
        </w:rPr>
        <w:t> </w:t>
      </w:r>
      <w:r>
        <w:rPr>
          <w:w w:val="90"/>
        </w:rPr>
        <w:t>evitadas,</w:t>
      </w:r>
      <w:r>
        <w:rPr>
          <w:spacing w:val="-7"/>
          <w:w w:val="90"/>
        </w:rPr>
        <w:t> </w:t>
      </w:r>
      <w:r>
        <w:rPr>
          <w:w w:val="90"/>
        </w:rPr>
        <w:t>só</w:t>
      </w:r>
      <w:r>
        <w:rPr>
          <w:spacing w:val="-6"/>
          <w:w w:val="90"/>
        </w:rPr>
        <w:t> </w:t>
      </w:r>
      <w:r>
        <w:rPr>
          <w:w w:val="90"/>
        </w:rPr>
        <w:t>devendo</w:t>
      </w:r>
      <w:r>
        <w:rPr>
          <w:spacing w:val="-4"/>
          <w:w w:val="90"/>
        </w:rPr>
        <w:t> </w:t>
      </w:r>
      <w:r>
        <w:rPr>
          <w:w w:val="90"/>
        </w:rPr>
        <w:t>ser</w:t>
      </w:r>
      <w:r>
        <w:rPr>
          <w:spacing w:val="-6"/>
          <w:w w:val="90"/>
        </w:rPr>
        <w:t> </w:t>
      </w:r>
      <w:r>
        <w:rPr>
          <w:w w:val="90"/>
        </w:rPr>
        <w:t>realizadas em</w:t>
      </w:r>
      <w:r>
        <w:rPr>
          <w:spacing w:val="-6"/>
          <w:w w:val="90"/>
        </w:rPr>
        <w:t> </w:t>
      </w:r>
      <w:r>
        <w:rPr>
          <w:w w:val="90"/>
        </w:rPr>
        <w:t>caso</w:t>
      </w:r>
      <w:r>
        <w:rPr>
          <w:spacing w:val="-4"/>
          <w:w w:val="90"/>
        </w:rPr>
        <w:t> </w:t>
      </w:r>
      <w:r>
        <w:rPr>
          <w:w w:val="90"/>
        </w:rPr>
        <w:t>de </w:t>
      </w:r>
      <w:r>
        <w:rPr/>
        <w:t>envio indevido ou quando necessárias por força de restrições das regras do sistema. </w:t>
      </w:r>
      <w:r>
        <w:rPr>
          <w:w w:val="90"/>
        </w:rPr>
        <w:t>Preferencialmente, deve ser</w:t>
      </w:r>
      <w:r>
        <w:rPr/>
        <w:t> </w:t>
      </w:r>
      <w:r>
        <w:rPr>
          <w:w w:val="90"/>
        </w:rPr>
        <w:t>feita retificação para evitar</w:t>
      </w:r>
      <w:r>
        <w:rPr/>
        <w:t> </w:t>
      </w:r>
      <w:r>
        <w:rPr>
          <w:w w:val="90"/>
        </w:rPr>
        <w:t>a perda do prazo original do</w:t>
      </w:r>
      <w:r>
        <w:rPr/>
        <w:t> </w:t>
      </w:r>
      <w:r>
        <w:rPr>
          <w:w w:val="90"/>
        </w:rPr>
        <w:t>envio do evento.</w:t>
      </w:r>
    </w:p>
    <w:p>
      <w:pPr>
        <w:pStyle w:val="BodyText"/>
        <w:spacing w:before="7"/>
        <w:ind w:left="0"/>
        <w:jc w:val="left"/>
        <w:rPr>
          <w:sz w:val="25"/>
        </w:rPr>
      </w:pPr>
    </w:p>
    <w:p>
      <w:pPr>
        <w:pStyle w:val="Heading1"/>
        <w:numPr>
          <w:ilvl w:val="1"/>
          <w:numId w:val="5"/>
        </w:numPr>
        <w:tabs>
          <w:tab w:pos="784" w:val="left" w:leader="none"/>
        </w:tabs>
        <w:spacing w:line="240" w:lineRule="auto" w:before="0" w:after="0"/>
        <w:ind w:left="784" w:right="0" w:hanging="564"/>
        <w:jc w:val="left"/>
      </w:pPr>
      <w:bookmarkStart w:name="_bookmark51" w:id="52"/>
      <w:bookmarkEnd w:id="52"/>
      <w:r>
        <w:rPr>
          <w:b w:val="0"/>
        </w:rPr>
      </w:r>
      <w:r>
        <w:rPr>
          <w:w w:val="85"/>
        </w:rPr>
        <w:t>Alterações</w:t>
      </w:r>
      <w:r>
        <w:rPr>
          <w:spacing w:val="-5"/>
        </w:rPr>
        <w:t> </w:t>
      </w:r>
      <w:r>
        <w:rPr>
          <w:w w:val="85"/>
        </w:rPr>
        <w:t>de</w:t>
      </w:r>
      <w:r>
        <w:rPr>
          <w:spacing w:val="-4"/>
        </w:rPr>
        <w:t> </w:t>
      </w:r>
      <w:r>
        <w:rPr>
          <w:w w:val="85"/>
        </w:rPr>
        <w:t>informações</w:t>
      </w:r>
      <w:r>
        <w:rPr>
          <w:spacing w:val="-2"/>
        </w:rPr>
        <w:t> </w:t>
      </w:r>
      <w:r>
        <w:rPr>
          <w:w w:val="85"/>
        </w:rPr>
        <w:t>transmitidas</w:t>
      </w:r>
      <w:r>
        <w:rPr>
          <w:spacing w:val="-2"/>
        </w:rPr>
        <w:t> </w:t>
      </w:r>
      <w:r>
        <w:rPr>
          <w:w w:val="85"/>
        </w:rPr>
        <w:t>em</w:t>
      </w:r>
      <w:r>
        <w:rPr>
          <w:spacing w:val="-4"/>
        </w:rPr>
        <w:t> </w:t>
      </w:r>
      <w:r>
        <w:rPr>
          <w:w w:val="85"/>
        </w:rPr>
        <w:t>eventos</w:t>
      </w:r>
      <w:r>
        <w:rPr>
          <w:spacing w:val="-2"/>
        </w:rPr>
        <w:t> </w:t>
      </w:r>
      <w:r>
        <w:rPr>
          <w:w w:val="85"/>
        </w:rPr>
        <w:t>não</w:t>
      </w:r>
      <w:r>
        <w:rPr>
          <w:spacing w:val="-5"/>
        </w:rPr>
        <w:t> </w:t>
      </w:r>
      <w:r>
        <w:rPr>
          <w:w w:val="85"/>
        </w:rPr>
        <w:t>periódicos</w:t>
      </w:r>
      <w:r>
        <w:rPr>
          <w:spacing w:val="-2"/>
        </w:rPr>
        <w:t> </w:t>
      </w:r>
      <w:r>
        <w:rPr>
          <w:spacing w:val="-2"/>
          <w:w w:val="85"/>
        </w:rPr>
        <w:t>específicos</w:t>
      </w:r>
    </w:p>
    <w:p>
      <w:pPr>
        <w:pStyle w:val="BodyText"/>
        <w:ind w:left="0"/>
        <w:jc w:val="left"/>
        <w:rPr>
          <w:b/>
        </w:rPr>
      </w:pPr>
    </w:p>
    <w:p>
      <w:pPr>
        <w:pStyle w:val="BodyText"/>
        <w:spacing w:before="4"/>
        <w:ind w:left="0"/>
        <w:jc w:val="left"/>
        <w:rPr>
          <w:b/>
          <w:sz w:val="28"/>
        </w:rPr>
      </w:pPr>
    </w:p>
    <w:p>
      <w:pPr>
        <w:pStyle w:val="BodyText"/>
        <w:spacing w:line="384" w:lineRule="auto"/>
        <w:ind w:right="714" w:firstLine="566"/>
      </w:pPr>
      <w:r>
        <w:rPr/>
        <w:t>Os eventos não periódicos, relacionados adiante, têm como função a modificação de </w:t>
      </w:r>
      <w:r>
        <w:rPr>
          <w:spacing w:val="-2"/>
        </w:rPr>
        <w:t>informações</w:t>
      </w:r>
      <w:r>
        <w:rPr>
          <w:spacing w:val="-15"/>
        </w:rPr>
        <w:t> </w:t>
      </w:r>
      <w:r>
        <w:rPr>
          <w:spacing w:val="-2"/>
        </w:rPr>
        <w:t>relevantes</w:t>
      </w:r>
      <w:r>
        <w:rPr>
          <w:spacing w:val="-15"/>
        </w:rPr>
        <w:t> </w:t>
      </w:r>
      <w:r>
        <w:rPr>
          <w:spacing w:val="-2"/>
        </w:rPr>
        <w:t>para</w:t>
      </w:r>
      <w:r>
        <w:rPr>
          <w:spacing w:val="-14"/>
        </w:rPr>
        <w:t> </w:t>
      </w:r>
      <w:r>
        <w:rPr>
          <w:spacing w:val="-2"/>
        </w:rPr>
        <w:t>determinado</w:t>
      </w:r>
      <w:r>
        <w:rPr>
          <w:spacing w:val="-15"/>
        </w:rPr>
        <w:t> </w:t>
      </w:r>
      <w:r>
        <w:rPr>
          <w:spacing w:val="-2"/>
        </w:rPr>
        <w:t>vínculo</w:t>
      </w:r>
      <w:r>
        <w:rPr>
          <w:spacing w:val="-15"/>
        </w:rPr>
        <w:t> </w:t>
      </w:r>
      <w:r>
        <w:rPr>
          <w:spacing w:val="-2"/>
        </w:rPr>
        <w:t>do</w:t>
      </w:r>
      <w:r>
        <w:rPr>
          <w:spacing w:val="-15"/>
        </w:rPr>
        <w:t> </w:t>
      </w:r>
      <w:r>
        <w:rPr>
          <w:spacing w:val="-2"/>
        </w:rPr>
        <w:t>trabalhador,</w:t>
      </w:r>
      <w:r>
        <w:rPr>
          <w:spacing w:val="-14"/>
        </w:rPr>
        <w:t> </w:t>
      </w:r>
      <w:r>
        <w:rPr>
          <w:spacing w:val="-2"/>
        </w:rPr>
        <w:t>devendo</w:t>
      </w:r>
      <w:r>
        <w:rPr>
          <w:spacing w:val="-15"/>
        </w:rPr>
        <w:t> </w:t>
      </w:r>
      <w:r>
        <w:rPr>
          <w:spacing w:val="-2"/>
        </w:rPr>
        <w:t>ser</w:t>
      </w:r>
      <w:r>
        <w:rPr>
          <w:spacing w:val="-15"/>
        </w:rPr>
        <w:t> </w:t>
      </w:r>
      <w:r>
        <w:rPr>
          <w:spacing w:val="-2"/>
        </w:rPr>
        <w:t>utilizados</w:t>
      </w:r>
      <w:r>
        <w:rPr>
          <w:spacing w:val="-14"/>
        </w:rPr>
        <w:t> </w:t>
      </w:r>
      <w:r>
        <w:rPr>
          <w:spacing w:val="-2"/>
        </w:rPr>
        <w:t>nessas </w:t>
      </w:r>
      <w:r>
        <w:rPr>
          <w:spacing w:val="-4"/>
        </w:rPr>
        <w:t>situações</w:t>
      </w:r>
      <w:r>
        <w:rPr>
          <w:spacing w:val="-14"/>
        </w:rPr>
        <w:t> </w:t>
      </w:r>
      <w:r>
        <w:rPr>
          <w:spacing w:val="-4"/>
        </w:rPr>
        <w:t>específicas:</w:t>
      </w:r>
    </w:p>
    <w:p>
      <w:pPr>
        <w:pStyle w:val="ListParagraph"/>
        <w:numPr>
          <w:ilvl w:val="0"/>
          <w:numId w:val="20"/>
        </w:numPr>
        <w:tabs>
          <w:tab w:pos="1071" w:val="left" w:leader="none"/>
        </w:tabs>
        <w:spacing w:line="240" w:lineRule="auto" w:before="10" w:after="0"/>
        <w:ind w:left="1071" w:right="0" w:hanging="285"/>
        <w:jc w:val="left"/>
        <w:rPr>
          <w:sz w:val="24"/>
        </w:rPr>
      </w:pPr>
      <w:r>
        <w:rPr>
          <w:w w:val="85"/>
          <w:sz w:val="24"/>
        </w:rPr>
        <w:t>S-2205</w:t>
      </w:r>
      <w:r>
        <w:rPr>
          <w:spacing w:val="8"/>
          <w:sz w:val="24"/>
        </w:rPr>
        <w:t> </w:t>
      </w:r>
      <w:r>
        <w:rPr>
          <w:w w:val="85"/>
          <w:sz w:val="24"/>
        </w:rPr>
        <w:t>-</w:t>
      </w:r>
      <w:r>
        <w:rPr>
          <w:spacing w:val="7"/>
          <w:sz w:val="24"/>
        </w:rPr>
        <w:t> </w:t>
      </w:r>
      <w:r>
        <w:rPr>
          <w:w w:val="85"/>
          <w:sz w:val="24"/>
        </w:rPr>
        <w:t>Alteração</w:t>
      </w:r>
      <w:r>
        <w:rPr>
          <w:spacing w:val="6"/>
          <w:sz w:val="24"/>
        </w:rPr>
        <w:t> </w:t>
      </w:r>
      <w:r>
        <w:rPr>
          <w:w w:val="85"/>
          <w:sz w:val="24"/>
        </w:rPr>
        <w:t>de</w:t>
      </w:r>
      <w:r>
        <w:rPr>
          <w:spacing w:val="-2"/>
          <w:sz w:val="24"/>
        </w:rPr>
        <w:t> </w:t>
      </w:r>
      <w:r>
        <w:rPr>
          <w:w w:val="85"/>
          <w:sz w:val="24"/>
        </w:rPr>
        <w:t>Dados</w:t>
      </w:r>
      <w:r>
        <w:rPr>
          <w:spacing w:val="8"/>
          <w:sz w:val="24"/>
        </w:rPr>
        <w:t> </w:t>
      </w:r>
      <w:r>
        <w:rPr>
          <w:w w:val="85"/>
          <w:sz w:val="24"/>
        </w:rPr>
        <w:t>Cadastrais</w:t>
      </w:r>
      <w:r>
        <w:rPr>
          <w:spacing w:val="5"/>
          <w:sz w:val="24"/>
        </w:rPr>
        <w:t> </w:t>
      </w:r>
      <w:r>
        <w:rPr>
          <w:spacing w:val="-2"/>
          <w:w w:val="85"/>
          <w:sz w:val="24"/>
        </w:rPr>
        <w:t>doTrabalhador</w:t>
      </w:r>
    </w:p>
    <w:p>
      <w:pPr>
        <w:pStyle w:val="ListParagraph"/>
        <w:numPr>
          <w:ilvl w:val="0"/>
          <w:numId w:val="20"/>
        </w:numPr>
        <w:tabs>
          <w:tab w:pos="1071" w:val="left" w:leader="none"/>
        </w:tabs>
        <w:spacing w:line="240" w:lineRule="auto" w:before="176" w:after="0"/>
        <w:ind w:left="1071" w:right="0" w:hanging="285"/>
        <w:jc w:val="left"/>
        <w:rPr>
          <w:sz w:val="24"/>
        </w:rPr>
      </w:pPr>
      <w:r>
        <w:rPr>
          <w:w w:val="90"/>
          <w:sz w:val="24"/>
        </w:rPr>
        <w:t>S-2206</w:t>
      </w:r>
      <w:r>
        <w:rPr>
          <w:spacing w:val="-4"/>
          <w:w w:val="90"/>
          <w:sz w:val="24"/>
        </w:rPr>
        <w:t> </w:t>
      </w:r>
      <w:r>
        <w:rPr>
          <w:w w:val="90"/>
          <w:sz w:val="24"/>
        </w:rPr>
        <w:t>-</w:t>
      </w:r>
      <w:r>
        <w:rPr>
          <w:spacing w:val="-5"/>
          <w:w w:val="90"/>
          <w:sz w:val="24"/>
        </w:rPr>
        <w:t> </w:t>
      </w:r>
      <w:r>
        <w:rPr>
          <w:w w:val="90"/>
          <w:sz w:val="24"/>
        </w:rPr>
        <w:t>Alteração</w:t>
      </w:r>
      <w:r>
        <w:rPr>
          <w:spacing w:val="-5"/>
          <w:w w:val="90"/>
          <w:sz w:val="24"/>
        </w:rPr>
        <w:t> </w:t>
      </w:r>
      <w:r>
        <w:rPr>
          <w:w w:val="90"/>
          <w:sz w:val="24"/>
        </w:rPr>
        <w:t>de</w:t>
      </w:r>
      <w:r>
        <w:rPr>
          <w:spacing w:val="-8"/>
          <w:w w:val="90"/>
          <w:sz w:val="24"/>
        </w:rPr>
        <w:t> </w:t>
      </w:r>
      <w:r>
        <w:rPr>
          <w:w w:val="90"/>
          <w:sz w:val="24"/>
        </w:rPr>
        <w:t>Contrato</w:t>
      </w:r>
      <w:r>
        <w:rPr>
          <w:spacing w:val="-5"/>
          <w:w w:val="90"/>
          <w:sz w:val="24"/>
        </w:rPr>
        <w:t> </w:t>
      </w:r>
      <w:r>
        <w:rPr>
          <w:w w:val="90"/>
          <w:sz w:val="24"/>
        </w:rPr>
        <w:t>de</w:t>
      </w:r>
      <w:r>
        <w:rPr>
          <w:spacing w:val="-33"/>
          <w:w w:val="90"/>
          <w:sz w:val="24"/>
        </w:rPr>
        <w:t> </w:t>
      </w:r>
      <w:r>
        <w:rPr>
          <w:spacing w:val="-2"/>
          <w:w w:val="90"/>
          <w:sz w:val="24"/>
        </w:rPr>
        <w:t>Trabalho</w:t>
      </w:r>
    </w:p>
    <w:p>
      <w:pPr>
        <w:pStyle w:val="ListParagraph"/>
        <w:numPr>
          <w:ilvl w:val="0"/>
          <w:numId w:val="20"/>
        </w:numPr>
        <w:tabs>
          <w:tab w:pos="1071" w:val="left" w:leader="none"/>
        </w:tabs>
        <w:spacing w:line="240" w:lineRule="auto" w:before="175" w:after="0"/>
        <w:ind w:left="1071" w:right="0" w:hanging="285"/>
        <w:jc w:val="left"/>
        <w:rPr>
          <w:sz w:val="24"/>
        </w:rPr>
      </w:pPr>
      <w:r>
        <w:rPr>
          <w:w w:val="90"/>
          <w:sz w:val="24"/>
        </w:rPr>
        <w:t>S-2306</w:t>
      </w:r>
      <w:r>
        <w:rPr>
          <w:spacing w:val="-1"/>
          <w:w w:val="90"/>
          <w:sz w:val="24"/>
        </w:rPr>
        <w:t> </w:t>
      </w:r>
      <w:r>
        <w:rPr>
          <w:w w:val="90"/>
          <w:sz w:val="24"/>
        </w:rPr>
        <w:t>-</w:t>
      </w:r>
      <w:r>
        <w:rPr>
          <w:spacing w:val="-3"/>
          <w:w w:val="90"/>
          <w:sz w:val="24"/>
        </w:rPr>
        <w:t> </w:t>
      </w:r>
      <w:r>
        <w:rPr>
          <w:w w:val="90"/>
          <w:sz w:val="24"/>
        </w:rPr>
        <w:t>Trabalhador</w:t>
      </w:r>
      <w:r>
        <w:rPr>
          <w:spacing w:val="-4"/>
          <w:w w:val="90"/>
          <w:sz w:val="24"/>
        </w:rPr>
        <w:t> </w:t>
      </w:r>
      <w:r>
        <w:rPr>
          <w:w w:val="90"/>
          <w:sz w:val="24"/>
        </w:rPr>
        <w:t>Sem</w:t>
      </w:r>
      <w:r>
        <w:rPr>
          <w:spacing w:val="-1"/>
          <w:w w:val="90"/>
          <w:sz w:val="24"/>
        </w:rPr>
        <w:t> </w:t>
      </w:r>
      <w:r>
        <w:rPr>
          <w:w w:val="90"/>
          <w:sz w:val="24"/>
        </w:rPr>
        <w:t>Vínculo</w:t>
      </w:r>
      <w:r>
        <w:rPr>
          <w:spacing w:val="-1"/>
          <w:w w:val="90"/>
          <w:sz w:val="24"/>
        </w:rPr>
        <w:t> </w:t>
      </w:r>
      <w:r>
        <w:rPr>
          <w:w w:val="90"/>
          <w:sz w:val="24"/>
        </w:rPr>
        <w:t>de</w:t>
      </w:r>
      <w:r>
        <w:rPr>
          <w:spacing w:val="-9"/>
          <w:w w:val="90"/>
          <w:sz w:val="24"/>
        </w:rPr>
        <w:t> </w:t>
      </w:r>
      <w:r>
        <w:rPr>
          <w:w w:val="90"/>
          <w:sz w:val="24"/>
        </w:rPr>
        <w:t>Emprego/Estatutário</w:t>
      </w:r>
      <w:r>
        <w:rPr>
          <w:spacing w:val="-7"/>
          <w:sz w:val="24"/>
        </w:rPr>
        <w:t> </w:t>
      </w:r>
      <w:r>
        <w:rPr>
          <w:w w:val="90"/>
          <w:sz w:val="24"/>
        </w:rPr>
        <w:t>-Alteração</w:t>
      </w:r>
      <w:r>
        <w:rPr>
          <w:spacing w:val="-2"/>
          <w:w w:val="90"/>
          <w:sz w:val="24"/>
        </w:rPr>
        <w:t> Contratual</w:t>
      </w:r>
    </w:p>
    <w:p>
      <w:pPr>
        <w:pStyle w:val="BodyText"/>
        <w:spacing w:line="381" w:lineRule="auto" w:before="163"/>
        <w:ind w:right="718" w:firstLine="566"/>
      </w:pPr>
      <w:r>
        <w:rPr/>
        <w:t>Esses eventos retratam a modificação de uma condição cadastral ou contratual de um trabalhador, sem que se trate de uma correção, ou seja, aquela condição era válida até um </w:t>
      </w:r>
      <w:r>
        <w:rPr>
          <w:spacing w:val="-2"/>
        </w:rPr>
        <w:t>determinado</w:t>
      </w:r>
      <w:r>
        <w:rPr>
          <w:spacing w:val="-11"/>
        </w:rPr>
        <w:t> </w:t>
      </w:r>
      <w:r>
        <w:rPr>
          <w:spacing w:val="-2"/>
        </w:rPr>
        <w:t>momento</w:t>
      </w:r>
      <w:r>
        <w:rPr>
          <w:spacing w:val="-12"/>
        </w:rPr>
        <w:t> </w:t>
      </w:r>
      <w:r>
        <w:rPr>
          <w:spacing w:val="-2"/>
        </w:rPr>
        <w:t>e</w:t>
      </w:r>
      <w:r>
        <w:rPr>
          <w:spacing w:val="-11"/>
        </w:rPr>
        <w:t> </w:t>
      </w:r>
      <w:r>
        <w:rPr>
          <w:spacing w:val="-2"/>
        </w:rPr>
        <w:t>sofreu</w:t>
      </w:r>
      <w:r>
        <w:rPr>
          <w:spacing w:val="-11"/>
        </w:rPr>
        <w:t> </w:t>
      </w:r>
      <w:r>
        <w:rPr>
          <w:spacing w:val="-2"/>
        </w:rPr>
        <w:t>modificação</w:t>
      </w:r>
      <w:r>
        <w:rPr>
          <w:spacing w:val="-11"/>
        </w:rPr>
        <w:t> </w:t>
      </w:r>
      <w:r>
        <w:rPr>
          <w:spacing w:val="-2"/>
        </w:rPr>
        <w:t>a</w:t>
      </w:r>
      <w:r>
        <w:rPr>
          <w:spacing w:val="-13"/>
        </w:rPr>
        <w:t> </w:t>
      </w:r>
      <w:r>
        <w:rPr>
          <w:spacing w:val="-2"/>
        </w:rPr>
        <w:t>partir</w:t>
      </w:r>
      <w:r>
        <w:rPr>
          <w:spacing w:val="-12"/>
        </w:rPr>
        <w:t> </w:t>
      </w:r>
      <w:r>
        <w:rPr>
          <w:spacing w:val="-2"/>
        </w:rPr>
        <w:t>daquela</w:t>
      </w:r>
      <w:r>
        <w:rPr>
          <w:spacing w:val="-12"/>
        </w:rPr>
        <w:t> </w:t>
      </w:r>
      <w:r>
        <w:rPr>
          <w:spacing w:val="-2"/>
        </w:rPr>
        <w:t>data.</w:t>
      </w:r>
      <w:r>
        <w:rPr>
          <w:spacing w:val="-13"/>
        </w:rPr>
        <w:t> </w:t>
      </w:r>
      <w:r>
        <w:rPr>
          <w:spacing w:val="-2"/>
        </w:rPr>
        <w:t>Por</w:t>
      </w:r>
      <w:r>
        <w:rPr>
          <w:spacing w:val="-12"/>
        </w:rPr>
        <w:t> </w:t>
      </w:r>
      <w:r>
        <w:rPr>
          <w:spacing w:val="-2"/>
        </w:rPr>
        <w:t>exemplo,</w:t>
      </w:r>
      <w:r>
        <w:rPr>
          <w:spacing w:val="-12"/>
        </w:rPr>
        <w:t> </w:t>
      </w:r>
      <w:r>
        <w:rPr>
          <w:spacing w:val="-2"/>
        </w:rPr>
        <w:t>um</w:t>
      </w:r>
      <w:r>
        <w:rPr>
          <w:spacing w:val="-11"/>
        </w:rPr>
        <w:t> </w:t>
      </w:r>
      <w:r>
        <w:rPr>
          <w:spacing w:val="-2"/>
        </w:rPr>
        <w:t>empregado </w:t>
      </w:r>
      <w:r>
        <w:rPr>
          <w:w w:val="90"/>
        </w:rPr>
        <w:t>exercia o cargo de vendedor até uma data e a partir de então foi promovido a gerente. Essa alteração</w:t>
      </w:r>
      <w:r>
        <w:rPr>
          <w:spacing w:val="40"/>
        </w:rPr>
        <w:t> </w:t>
      </w:r>
      <w:r>
        <w:rPr>
          <w:spacing w:val="-6"/>
        </w:rPr>
        <w:t>é</w:t>
      </w:r>
      <w:r>
        <w:rPr>
          <w:spacing w:val="-12"/>
        </w:rPr>
        <w:t> </w:t>
      </w:r>
      <w:r>
        <w:rPr>
          <w:spacing w:val="-6"/>
        </w:rPr>
        <w:t>informada</w:t>
      </w:r>
      <w:r>
        <w:rPr>
          <w:spacing w:val="-12"/>
        </w:rPr>
        <w:t> </w:t>
      </w:r>
      <w:r>
        <w:rPr>
          <w:spacing w:val="-6"/>
        </w:rPr>
        <w:t>ao</w:t>
      </w:r>
      <w:r>
        <w:rPr>
          <w:spacing w:val="-12"/>
        </w:rPr>
        <w:t> </w:t>
      </w:r>
      <w:r>
        <w:rPr>
          <w:spacing w:val="-6"/>
        </w:rPr>
        <w:t>esocial</w:t>
      </w:r>
      <w:r>
        <w:rPr>
          <w:spacing w:val="-14"/>
        </w:rPr>
        <w:t> </w:t>
      </w:r>
      <w:r>
        <w:rPr>
          <w:spacing w:val="-6"/>
        </w:rPr>
        <w:t>por</w:t>
      </w:r>
      <w:r>
        <w:rPr>
          <w:spacing w:val="-11"/>
        </w:rPr>
        <w:t> </w:t>
      </w:r>
      <w:r>
        <w:rPr>
          <w:spacing w:val="-6"/>
        </w:rPr>
        <w:t>meio</w:t>
      </w:r>
      <w:r>
        <w:rPr>
          <w:spacing w:val="-11"/>
        </w:rPr>
        <w:t> </w:t>
      </w:r>
      <w:r>
        <w:rPr>
          <w:spacing w:val="-6"/>
        </w:rPr>
        <w:t>do</w:t>
      </w:r>
      <w:r>
        <w:rPr>
          <w:spacing w:val="-12"/>
        </w:rPr>
        <w:t> </w:t>
      </w:r>
      <w:r>
        <w:rPr>
          <w:spacing w:val="-6"/>
        </w:rPr>
        <w:t>envio</w:t>
      </w:r>
      <w:r>
        <w:rPr>
          <w:spacing w:val="-13"/>
        </w:rPr>
        <w:t> </w:t>
      </w:r>
      <w:r>
        <w:rPr>
          <w:spacing w:val="-6"/>
        </w:rPr>
        <w:t>do</w:t>
      </w:r>
      <w:r>
        <w:rPr>
          <w:spacing w:val="-14"/>
        </w:rPr>
        <w:t> </w:t>
      </w:r>
      <w:r>
        <w:rPr>
          <w:spacing w:val="-6"/>
        </w:rPr>
        <w:t>evento</w:t>
      </w:r>
      <w:r>
        <w:rPr>
          <w:spacing w:val="-13"/>
        </w:rPr>
        <w:t> </w:t>
      </w:r>
      <w:r>
        <w:rPr>
          <w:spacing w:val="-6"/>
        </w:rPr>
        <w:t>S-2206.</w:t>
      </w:r>
    </w:p>
    <w:p>
      <w:pPr>
        <w:pStyle w:val="BodyText"/>
        <w:spacing w:before="3"/>
        <w:ind w:left="786"/>
      </w:pPr>
      <w:r>
        <w:rPr>
          <w:w w:val="90"/>
        </w:rPr>
        <w:t>As</w:t>
      </w:r>
      <w:r>
        <w:rPr>
          <w:spacing w:val="-6"/>
          <w:w w:val="90"/>
        </w:rPr>
        <w:t> </w:t>
      </w:r>
      <w:r>
        <w:rPr>
          <w:w w:val="90"/>
        </w:rPr>
        <w:t>alterações</w:t>
      </w:r>
      <w:r>
        <w:rPr>
          <w:spacing w:val="-8"/>
          <w:w w:val="90"/>
        </w:rPr>
        <w:t> </w:t>
      </w:r>
      <w:r>
        <w:rPr>
          <w:w w:val="90"/>
        </w:rPr>
        <w:t>das</w:t>
      </w:r>
      <w:r>
        <w:rPr>
          <w:spacing w:val="-6"/>
          <w:w w:val="90"/>
        </w:rPr>
        <w:t> </w:t>
      </w:r>
      <w:r>
        <w:rPr>
          <w:w w:val="90"/>
        </w:rPr>
        <w:t>informações</w:t>
      </w:r>
      <w:r>
        <w:rPr>
          <w:spacing w:val="-2"/>
          <w:w w:val="90"/>
        </w:rPr>
        <w:t> </w:t>
      </w:r>
      <w:r>
        <w:rPr>
          <w:w w:val="90"/>
        </w:rPr>
        <w:t>constantes</w:t>
      </w:r>
      <w:r>
        <w:rPr>
          <w:spacing w:val="-8"/>
          <w:w w:val="90"/>
        </w:rPr>
        <w:t> </w:t>
      </w:r>
      <w:r>
        <w:rPr>
          <w:w w:val="90"/>
        </w:rPr>
        <w:t>no</w:t>
      </w:r>
      <w:r>
        <w:rPr>
          <w:spacing w:val="-6"/>
          <w:w w:val="90"/>
        </w:rPr>
        <w:t> </w:t>
      </w:r>
      <w:r>
        <w:rPr>
          <w:w w:val="90"/>
        </w:rPr>
        <w:t>evento</w:t>
      </w:r>
      <w:r>
        <w:rPr>
          <w:spacing w:val="-5"/>
          <w:w w:val="90"/>
        </w:rPr>
        <w:t> </w:t>
      </w:r>
      <w:r>
        <w:rPr>
          <w:w w:val="90"/>
        </w:rPr>
        <w:t>S-2240</w:t>
      </w:r>
      <w:r>
        <w:rPr>
          <w:spacing w:val="-4"/>
          <w:w w:val="90"/>
        </w:rPr>
        <w:t> </w:t>
      </w:r>
      <w:r>
        <w:rPr>
          <w:w w:val="90"/>
        </w:rPr>
        <w:t>(Condições</w:t>
      </w:r>
      <w:r>
        <w:rPr>
          <w:spacing w:val="-6"/>
          <w:w w:val="90"/>
        </w:rPr>
        <w:t> </w:t>
      </w:r>
      <w:r>
        <w:rPr>
          <w:w w:val="90"/>
        </w:rPr>
        <w:t>Ambientais</w:t>
      </w:r>
      <w:r>
        <w:rPr>
          <w:spacing w:val="-5"/>
          <w:w w:val="90"/>
        </w:rPr>
        <w:t> </w:t>
      </w:r>
      <w:r>
        <w:rPr>
          <w:w w:val="90"/>
        </w:rPr>
        <w:t>do</w:t>
      </w:r>
      <w:r>
        <w:rPr>
          <w:spacing w:val="-6"/>
          <w:w w:val="90"/>
        </w:rPr>
        <w:t> </w:t>
      </w:r>
      <w:r>
        <w:rPr>
          <w:spacing w:val="-2"/>
          <w:w w:val="90"/>
        </w:rPr>
        <w:t>Trabalho</w:t>
      </w:r>
    </w:p>
    <w:p>
      <w:pPr>
        <w:pStyle w:val="BodyText"/>
        <w:spacing w:line="381" w:lineRule="auto" w:before="165"/>
        <w:ind w:right="717"/>
      </w:pPr>
      <w:r>
        <w:rPr/>
        <w:t>-</w:t>
      </w:r>
      <w:r>
        <w:rPr>
          <w:spacing w:val="-6"/>
        </w:rPr>
        <w:t> </w:t>
      </w:r>
      <w:r>
        <w:rPr/>
        <w:t>Agentes</w:t>
      </w:r>
      <w:r>
        <w:rPr>
          <w:spacing w:val="-8"/>
        </w:rPr>
        <w:t> </w:t>
      </w:r>
      <w:r>
        <w:rPr/>
        <w:t>Nocivos)</w:t>
      </w:r>
      <w:r>
        <w:rPr>
          <w:spacing w:val="-7"/>
        </w:rPr>
        <w:t> </w:t>
      </w:r>
      <w:r>
        <w:rPr/>
        <w:t>devem</w:t>
      </w:r>
      <w:r>
        <w:rPr>
          <w:spacing w:val="-6"/>
        </w:rPr>
        <w:t> </w:t>
      </w:r>
      <w:r>
        <w:rPr/>
        <w:t>ser</w:t>
      </w:r>
      <w:r>
        <w:rPr>
          <w:spacing w:val="-8"/>
        </w:rPr>
        <w:t> </w:t>
      </w:r>
      <w:r>
        <w:rPr/>
        <w:t>realizadas</w:t>
      </w:r>
      <w:r>
        <w:rPr>
          <w:spacing w:val="-8"/>
        </w:rPr>
        <w:t> </w:t>
      </w:r>
      <w:r>
        <w:rPr/>
        <w:t>por</w:t>
      </w:r>
      <w:r>
        <w:rPr>
          <w:spacing w:val="-10"/>
        </w:rPr>
        <w:t> </w:t>
      </w:r>
      <w:r>
        <w:rPr/>
        <w:t>meio</w:t>
      </w:r>
      <w:r>
        <w:rPr>
          <w:spacing w:val="-8"/>
        </w:rPr>
        <w:t> </w:t>
      </w:r>
      <w:r>
        <w:rPr/>
        <w:t>do</w:t>
      </w:r>
      <w:r>
        <w:rPr>
          <w:spacing w:val="-8"/>
        </w:rPr>
        <w:t> </w:t>
      </w:r>
      <w:r>
        <w:rPr/>
        <w:t>envio</w:t>
      </w:r>
      <w:r>
        <w:rPr>
          <w:spacing w:val="-8"/>
        </w:rPr>
        <w:t> </w:t>
      </w:r>
      <w:r>
        <w:rPr/>
        <w:t>desse</w:t>
      </w:r>
      <w:r>
        <w:rPr>
          <w:spacing w:val="-10"/>
        </w:rPr>
        <w:t> </w:t>
      </w:r>
      <w:r>
        <w:rPr/>
        <w:t>mesmo</w:t>
      </w:r>
      <w:r>
        <w:rPr>
          <w:spacing w:val="-8"/>
        </w:rPr>
        <w:t> </w:t>
      </w:r>
      <w:r>
        <w:rPr/>
        <w:t>evento</w:t>
      </w:r>
      <w:r>
        <w:rPr>
          <w:spacing w:val="-5"/>
        </w:rPr>
        <w:t> </w:t>
      </w:r>
      <w:r>
        <w:rPr/>
        <w:t>com</w:t>
      </w:r>
      <w:r>
        <w:rPr>
          <w:spacing w:val="-7"/>
        </w:rPr>
        <w:t> </w:t>
      </w:r>
      <w:r>
        <w:rPr/>
        <w:t>a</w:t>
      </w:r>
      <w:r>
        <w:rPr>
          <w:spacing w:val="-10"/>
        </w:rPr>
        <w:t> </w:t>
      </w:r>
      <w:r>
        <w:rPr/>
        <w:t>nova </w:t>
      </w:r>
      <w:r>
        <w:rPr>
          <w:w w:val="90"/>
        </w:rPr>
        <w:t>informação, pois não há evento específico de alteração das informações constantes nesse evento.</w:t>
      </w:r>
    </w:p>
    <w:p>
      <w:pPr>
        <w:spacing w:after="0" w:line="381" w:lineRule="auto"/>
        <w:sectPr>
          <w:pgSz w:w="11910" w:h="16840"/>
          <w:pgMar w:header="0" w:footer="1319" w:top="1020" w:bottom="1540" w:left="800" w:right="240"/>
        </w:sectPr>
      </w:pPr>
    </w:p>
    <w:p>
      <w:pPr>
        <w:pStyle w:val="Heading1"/>
        <w:numPr>
          <w:ilvl w:val="1"/>
          <w:numId w:val="5"/>
        </w:numPr>
        <w:tabs>
          <w:tab w:pos="784" w:val="left" w:leader="none"/>
        </w:tabs>
        <w:spacing w:line="240" w:lineRule="auto" w:before="45" w:after="0"/>
        <w:ind w:left="784" w:right="0" w:hanging="564"/>
        <w:jc w:val="both"/>
      </w:pPr>
      <w:bookmarkStart w:name="_bookmark52" w:id="53"/>
      <w:bookmarkEnd w:id="53"/>
      <w:r>
        <w:rPr>
          <w:b w:val="0"/>
        </w:rPr>
      </w:r>
      <w:r>
        <w:rPr>
          <w:spacing w:val="-2"/>
          <w:w w:val="95"/>
        </w:rPr>
        <w:t>Retificações</w:t>
      </w:r>
    </w:p>
    <w:p>
      <w:pPr>
        <w:pStyle w:val="BodyText"/>
        <w:ind w:left="0"/>
        <w:jc w:val="left"/>
        <w:rPr>
          <w:b/>
        </w:rPr>
      </w:pPr>
    </w:p>
    <w:p>
      <w:pPr>
        <w:pStyle w:val="BodyText"/>
        <w:spacing w:before="4"/>
        <w:ind w:left="0"/>
        <w:jc w:val="left"/>
        <w:rPr>
          <w:b/>
          <w:sz w:val="28"/>
        </w:rPr>
      </w:pPr>
    </w:p>
    <w:p>
      <w:pPr>
        <w:pStyle w:val="BodyText"/>
        <w:spacing w:line="381" w:lineRule="auto"/>
        <w:ind w:right="718" w:firstLine="566"/>
      </w:pPr>
      <w:r>
        <w:rPr/>
        <w:t>A</w:t>
      </w:r>
      <w:r>
        <w:rPr>
          <w:spacing w:val="-10"/>
        </w:rPr>
        <w:t> </w:t>
      </w:r>
      <w:r>
        <w:rPr/>
        <w:t>correção</w:t>
      </w:r>
      <w:r>
        <w:rPr>
          <w:spacing w:val="-10"/>
        </w:rPr>
        <w:t> </w:t>
      </w:r>
      <w:r>
        <w:rPr/>
        <w:t>de</w:t>
      </w:r>
      <w:r>
        <w:rPr>
          <w:spacing w:val="-10"/>
        </w:rPr>
        <w:t> </w:t>
      </w:r>
      <w:r>
        <w:rPr/>
        <w:t>informações</w:t>
      </w:r>
      <w:r>
        <w:rPr>
          <w:spacing w:val="-9"/>
        </w:rPr>
        <w:t> </w:t>
      </w:r>
      <w:r>
        <w:rPr/>
        <w:t>já</w:t>
      </w:r>
      <w:r>
        <w:rPr>
          <w:spacing w:val="-10"/>
        </w:rPr>
        <w:t> </w:t>
      </w:r>
      <w:r>
        <w:rPr/>
        <w:t>transmitidas</w:t>
      </w:r>
      <w:r>
        <w:rPr>
          <w:spacing w:val="-10"/>
        </w:rPr>
        <w:t> </w:t>
      </w:r>
      <w:r>
        <w:rPr/>
        <w:t>ao</w:t>
      </w:r>
      <w:r>
        <w:rPr>
          <w:spacing w:val="-11"/>
        </w:rPr>
        <w:t> </w:t>
      </w:r>
      <w:r>
        <w:rPr/>
        <w:t>eSocial</w:t>
      </w:r>
      <w:r>
        <w:rPr>
          <w:spacing w:val="-8"/>
        </w:rPr>
        <w:t> </w:t>
      </w:r>
      <w:r>
        <w:rPr/>
        <w:t>relativa</w:t>
      </w:r>
      <w:r>
        <w:rPr>
          <w:spacing w:val="-10"/>
        </w:rPr>
        <w:t> </w:t>
      </w:r>
      <w:r>
        <w:rPr/>
        <w:t>a</w:t>
      </w:r>
      <w:r>
        <w:rPr>
          <w:spacing w:val="-11"/>
        </w:rPr>
        <w:t> </w:t>
      </w:r>
      <w:r>
        <w:rPr/>
        <w:t>eventos</w:t>
      </w:r>
      <w:r>
        <w:rPr>
          <w:spacing w:val="-10"/>
        </w:rPr>
        <w:t> </w:t>
      </w:r>
      <w:r>
        <w:rPr/>
        <w:t>periódicos</w:t>
      </w:r>
      <w:r>
        <w:rPr>
          <w:spacing w:val="-10"/>
        </w:rPr>
        <w:t> </w:t>
      </w:r>
      <w:r>
        <w:rPr/>
        <w:t>e</w:t>
      </w:r>
      <w:r>
        <w:rPr>
          <w:spacing w:val="-10"/>
        </w:rPr>
        <w:t> </w:t>
      </w:r>
      <w:r>
        <w:rPr/>
        <w:t>não </w:t>
      </w:r>
      <w:r>
        <w:rPr>
          <w:spacing w:val="-8"/>
        </w:rPr>
        <w:t>periódicos</w:t>
      </w:r>
      <w:r>
        <w:rPr>
          <w:spacing w:val="-5"/>
        </w:rPr>
        <w:t> </w:t>
      </w:r>
      <w:r>
        <w:rPr>
          <w:spacing w:val="-8"/>
        </w:rPr>
        <w:t>é realizada por</w:t>
      </w:r>
      <w:r>
        <w:rPr>
          <w:spacing w:val="-5"/>
        </w:rPr>
        <w:t> </w:t>
      </w:r>
      <w:r>
        <w:rPr>
          <w:spacing w:val="-8"/>
        </w:rPr>
        <w:t>meio do envio do mesmo</w:t>
      </w:r>
      <w:r>
        <w:rPr>
          <w:spacing w:val="-5"/>
        </w:rPr>
        <w:t> </w:t>
      </w:r>
      <w:r>
        <w:rPr>
          <w:spacing w:val="-8"/>
        </w:rPr>
        <w:t>evento</w:t>
      </w:r>
      <w:r>
        <w:rPr>
          <w:spacing w:val="-5"/>
        </w:rPr>
        <w:t> </w:t>
      </w:r>
      <w:r>
        <w:rPr>
          <w:spacing w:val="-8"/>
        </w:rPr>
        <w:t>com o campo</w:t>
      </w:r>
      <w:r>
        <w:rPr>
          <w:spacing w:val="-5"/>
        </w:rPr>
        <w:t> </w:t>
      </w:r>
      <w:r>
        <w:rPr>
          <w:spacing w:val="-8"/>
        </w:rPr>
        <w:t>{IndRetif}</w:t>
      </w:r>
      <w:r>
        <w:rPr>
          <w:spacing w:val="-9"/>
        </w:rPr>
        <w:t> </w:t>
      </w:r>
      <w:r>
        <w:rPr>
          <w:spacing w:val="-8"/>
        </w:rPr>
        <w:t>preenchido</w:t>
      </w:r>
      <w:r>
        <w:rPr>
          <w:spacing w:val="-9"/>
        </w:rPr>
        <w:t> </w:t>
      </w:r>
      <w:r>
        <w:rPr>
          <w:spacing w:val="-8"/>
        </w:rPr>
        <w:t>com</w:t>
      </w:r>
    </w:p>
    <w:p>
      <w:pPr>
        <w:pStyle w:val="BodyText"/>
        <w:spacing w:before="1"/>
      </w:pPr>
      <w:r>
        <w:rPr>
          <w:w w:val="90"/>
        </w:rPr>
        <w:t>[2]</w:t>
      </w:r>
      <w:r>
        <w:rPr>
          <w:spacing w:val="-4"/>
        </w:rPr>
        <w:t> </w:t>
      </w:r>
      <w:r>
        <w:rPr>
          <w:w w:val="90"/>
        </w:rPr>
        <w:t>e</w:t>
      </w:r>
      <w:r>
        <w:rPr>
          <w:spacing w:val="-1"/>
        </w:rPr>
        <w:t> </w:t>
      </w:r>
      <w:r>
        <w:rPr>
          <w:w w:val="90"/>
        </w:rPr>
        <w:t>a</w:t>
      </w:r>
      <w:r>
        <w:rPr>
          <w:spacing w:val="-4"/>
        </w:rPr>
        <w:t> </w:t>
      </w:r>
      <w:r>
        <w:rPr>
          <w:w w:val="90"/>
        </w:rPr>
        <w:t>informação</w:t>
      </w:r>
      <w:r>
        <w:rPr>
          <w:spacing w:val="-3"/>
        </w:rPr>
        <w:t> </w:t>
      </w:r>
      <w:r>
        <w:rPr>
          <w:w w:val="90"/>
        </w:rPr>
        <w:t>do</w:t>
      </w:r>
      <w:r>
        <w:rPr>
          <w:spacing w:val="-4"/>
        </w:rPr>
        <w:t> </w:t>
      </w:r>
      <w:r>
        <w:rPr>
          <w:w w:val="90"/>
        </w:rPr>
        <w:t>número</w:t>
      </w:r>
      <w:r>
        <w:rPr>
          <w:spacing w:val="-3"/>
        </w:rPr>
        <w:t> </w:t>
      </w:r>
      <w:r>
        <w:rPr>
          <w:w w:val="90"/>
        </w:rPr>
        <w:t>do</w:t>
      </w:r>
      <w:r>
        <w:rPr>
          <w:spacing w:val="-1"/>
        </w:rPr>
        <w:t> </w:t>
      </w:r>
      <w:r>
        <w:rPr>
          <w:w w:val="90"/>
        </w:rPr>
        <w:t>recibo</w:t>
      </w:r>
      <w:r>
        <w:rPr>
          <w:spacing w:val="-4"/>
        </w:rPr>
        <w:t> </w:t>
      </w:r>
      <w:r>
        <w:rPr>
          <w:w w:val="90"/>
        </w:rPr>
        <w:t>no</w:t>
      </w:r>
      <w:r>
        <w:rPr>
          <w:spacing w:val="-4"/>
        </w:rPr>
        <w:t> </w:t>
      </w:r>
      <w:r>
        <w:rPr>
          <w:w w:val="90"/>
        </w:rPr>
        <w:t>campo</w:t>
      </w:r>
      <w:r>
        <w:rPr>
          <w:spacing w:val="-1"/>
        </w:rPr>
        <w:t> </w:t>
      </w:r>
      <w:r>
        <w:rPr>
          <w:w w:val="90"/>
        </w:rPr>
        <w:t>{nrRecibo}</w:t>
      </w:r>
      <w:r>
        <w:rPr>
          <w:spacing w:val="-4"/>
        </w:rPr>
        <w:t> </w:t>
      </w:r>
      <w:r>
        <w:rPr>
          <w:w w:val="90"/>
        </w:rPr>
        <w:t>do</w:t>
      </w:r>
      <w:r>
        <w:rPr>
          <w:spacing w:val="-4"/>
        </w:rPr>
        <w:t> </w:t>
      </w:r>
      <w:r>
        <w:rPr>
          <w:w w:val="90"/>
        </w:rPr>
        <w:t>evento</w:t>
      </w:r>
      <w:r>
        <w:rPr>
          <w:spacing w:val="-2"/>
        </w:rPr>
        <w:t> </w:t>
      </w:r>
      <w:r>
        <w:rPr>
          <w:w w:val="90"/>
        </w:rPr>
        <w:t>que</w:t>
      </w:r>
      <w:r>
        <w:rPr>
          <w:spacing w:val="-1"/>
        </w:rPr>
        <w:t> </w:t>
      </w:r>
      <w:r>
        <w:rPr>
          <w:w w:val="90"/>
        </w:rPr>
        <w:t>está</w:t>
      </w:r>
      <w:r>
        <w:rPr>
          <w:spacing w:val="-2"/>
        </w:rPr>
        <w:t> </w:t>
      </w:r>
      <w:r>
        <w:rPr>
          <w:w w:val="90"/>
        </w:rPr>
        <w:t>sendo</w:t>
      </w:r>
      <w:r>
        <w:rPr>
          <w:spacing w:val="-1"/>
        </w:rPr>
        <w:t> </w:t>
      </w:r>
      <w:r>
        <w:rPr>
          <w:spacing w:val="-2"/>
          <w:w w:val="90"/>
        </w:rPr>
        <w:t>corrigido.</w:t>
      </w:r>
    </w:p>
    <w:p>
      <w:pPr>
        <w:pStyle w:val="BodyText"/>
        <w:spacing w:line="384" w:lineRule="auto" w:before="163"/>
        <w:ind w:right="714" w:firstLine="566"/>
      </w:pPr>
      <w:r>
        <w:rPr>
          <w:w w:val="90"/>
        </w:rPr>
        <w:t>O primeiro evento enviado com o campo indicação de retificação - {IndRetif} preenchido com [1]</w:t>
      </w:r>
      <w:r>
        <w:rPr>
          <w:spacing w:val="40"/>
        </w:rPr>
        <w:t> </w:t>
      </w:r>
      <w:r>
        <w:rPr>
          <w:spacing w:val="-8"/>
        </w:rPr>
        <w:t>é</w:t>
      </w:r>
      <w:r>
        <w:rPr>
          <w:spacing w:val="-5"/>
        </w:rPr>
        <w:t> </w:t>
      </w:r>
      <w:r>
        <w:rPr>
          <w:spacing w:val="-8"/>
        </w:rPr>
        <w:t>recepcionado como</w:t>
      </w:r>
      <w:r>
        <w:rPr>
          <w:spacing w:val="-5"/>
        </w:rPr>
        <w:t> </w:t>
      </w:r>
      <w:r>
        <w:rPr>
          <w:spacing w:val="-8"/>
        </w:rPr>
        <w:t>original. No</w:t>
      </w:r>
      <w:r>
        <w:rPr>
          <w:spacing w:val="-5"/>
        </w:rPr>
        <w:t> </w:t>
      </w:r>
      <w:r>
        <w:rPr>
          <w:spacing w:val="-8"/>
        </w:rPr>
        <w:t>caso em</w:t>
      </w:r>
      <w:r>
        <w:rPr>
          <w:spacing w:val="-5"/>
        </w:rPr>
        <w:t> </w:t>
      </w:r>
      <w:r>
        <w:rPr>
          <w:spacing w:val="-8"/>
        </w:rPr>
        <w:t>que</w:t>
      </w:r>
      <w:r>
        <w:rPr>
          <w:spacing w:val="-5"/>
        </w:rPr>
        <w:t> </w:t>
      </w:r>
      <w:r>
        <w:rPr>
          <w:spacing w:val="-8"/>
        </w:rPr>
        <w:t>já houver um evento</w:t>
      </w:r>
      <w:r>
        <w:rPr>
          <w:spacing w:val="-5"/>
        </w:rPr>
        <w:t> </w:t>
      </w:r>
      <w:r>
        <w:rPr>
          <w:spacing w:val="-8"/>
        </w:rPr>
        <w:t>informado,</w:t>
      </w:r>
      <w:r>
        <w:rPr>
          <w:spacing w:val="-5"/>
        </w:rPr>
        <w:t> </w:t>
      </w:r>
      <w:r>
        <w:rPr>
          <w:spacing w:val="-8"/>
        </w:rPr>
        <w:t>e houver a tentativa </w:t>
      </w:r>
      <w:r>
        <w:rPr>
          <w:w w:val="90"/>
        </w:rPr>
        <w:t>de</w:t>
      </w:r>
      <w:r>
        <w:rPr>
          <w:spacing w:val="-5"/>
          <w:w w:val="90"/>
        </w:rPr>
        <w:t> </w:t>
      </w:r>
      <w:r>
        <w:rPr>
          <w:w w:val="90"/>
        </w:rPr>
        <w:t>envio</w:t>
      </w:r>
      <w:r>
        <w:rPr>
          <w:spacing w:val="-9"/>
          <w:w w:val="90"/>
        </w:rPr>
        <w:t> </w:t>
      </w:r>
      <w:r>
        <w:rPr>
          <w:w w:val="90"/>
        </w:rPr>
        <w:t>do</w:t>
      </w:r>
      <w:r>
        <w:rPr>
          <w:spacing w:val="-5"/>
          <w:w w:val="90"/>
        </w:rPr>
        <w:t> </w:t>
      </w:r>
      <w:r>
        <w:rPr>
          <w:w w:val="90"/>
        </w:rPr>
        <w:t>mesmo</w:t>
      </w:r>
      <w:r>
        <w:rPr>
          <w:spacing w:val="-8"/>
          <w:w w:val="90"/>
        </w:rPr>
        <w:t> </w:t>
      </w:r>
      <w:r>
        <w:rPr>
          <w:w w:val="90"/>
        </w:rPr>
        <w:t>evento</w:t>
      </w:r>
      <w:r>
        <w:rPr>
          <w:spacing w:val="-5"/>
          <w:w w:val="90"/>
        </w:rPr>
        <w:t> </w:t>
      </w:r>
      <w:r>
        <w:rPr>
          <w:w w:val="90"/>
        </w:rPr>
        <w:t>como</w:t>
      </w:r>
      <w:r>
        <w:rPr>
          <w:spacing w:val="-9"/>
          <w:w w:val="90"/>
        </w:rPr>
        <w:t> </w:t>
      </w:r>
      <w:r>
        <w:rPr>
          <w:w w:val="90"/>
        </w:rPr>
        <w:t>original,</w:t>
      </w:r>
      <w:r>
        <w:rPr>
          <w:spacing w:val="-9"/>
          <w:w w:val="90"/>
        </w:rPr>
        <w:t> </w:t>
      </w:r>
      <w:r>
        <w:rPr>
          <w:w w:val="90"/>
        </w:rPr>
        <w:t>o</w:t>
      </w:r>
      <w:r>
        <w:rPr>
          <w:spacing w:val="-5"/>
          <w:w w:val="90"/>
        </w:rPr>
        <w:t> </w:t>
      </w:r>
      <w:r>
        <w:rPr>
          <w:w w:val="90"/>
        </w:rPr>
        <w:t>eSocial</w:t>
      </w:r>
      <w:r>
        <w:rPr>
          <w:spacing w:val="-7"/>
          <w:w w:val="90"/>
        </w:rPr>
        <w:t> </w:t>
      </w:r>
      <w:r>
        <w:rPr>
          <w:w w:val="90"/>
        </w:rPr>
        <w:t>devolve</w:t>
      </w:r>
      <w:r>
        <w:rPr>
          <w:spacing w:val="-9"/>
          <w:w w:val="90"/>
        </w:rPr>
        <w:t> </w:t>
      </w:r>
      <w:r>
        <w:rPr>
          <w:w w:val="90"/>
        </w:rPr>
        <w:t>mensagem</w:t>
      </w:r>
      <w:r>
        <w:rPr>
          <w:spacing w:val="-5"/>
          <w:w w:val="90"/>
        </w:rPr>
        <w:t> </w:t>
      </w:r>
      <w:r>
        <w:rPr>
          <w:w w:val="90"/>
        </w:rPr>
        <w:t>com advertência</w:t>
      </w:r>
      <w:r>
        <w:rPr>
          <w:spacing w:val="-7"/>
          <w:w w:val="90"/>
        </w:rPr>
        <w:t> </w:t>
      </w:r>
      <w:r>
        <w:rPr>
          <w:w w:val="90"/>
        </w:rPr>
        <w:t>desta</w:t>
      </w:r>
      <w:r>
        <w:rPr>
          <w:spacing w:val="-7"/>
          <w:w w:val="90"/>
        </w:rPr>
        <w:t> </w:t>
      </w:r>
      <w:r>
        <w:rPr>
          <w:w w:val="90"/>
        </w:rPr>
        <w:t>situação </w:t>
      </w:r>
      <w:r>
        <w:rPr>
          <w:spacing w:val="-2"/>
        </w:rPr>
        <w:t>e</w:t>
      </w:r>
      <w:r>
        <w:rPr>
          <w:spacing w:val="-15"/>
        </w:rPr>
        <w:t> </w:t>
      </w:r>
      <w:r>
        <w:rPr>
          <w:spacing w:val="-2"/>
        </w:rPr>
        <w:t>o</w:t>
      </w:r>
      <w:r>
        <w:rPr>
          <w:spacing w:val="-15"/>
        </w:rPr>
        <w:t> </w:t>
      </w:r>
      <w:r>
        <w:rPr>
          <w:spacing w:val="-2"/>
        </w:rPr>
        <w:t>declarante</w:t>
      </w:r>
      <w:r>
        <w:rPr>
          <w:spacing w:val="-14"/>
        </w:rPr>
        <w:t> </w:t>
      </w:r>
      <w:r>
        <w:rPr>
          <w:spacing w:val="-2"/>
        </w:rPr>
        <w:t>deve</w:t>
      </w:r>
      <w:r>
        <w:rPr>
          <w:spacing w:val="-15"/>
        </w:rPr>
        <w:t> </w:t>
      </w:r>
      <w:r>
        <w:rPr>
          <w:spacing w:val="-2"/>
        </w:rPr>
        <w:t>verificar</w:t>
      </w:r>
      <w:r>
        <w:rPr>
          <w:spacing w:val="-15"/>
        </w:rPr>
        <w:t> </w:t>
      </w:r>
      <w:r>
        <w:rPr>
          <w:spacing w:val="-2"/>
        </w:rPr>
        <w:t>se:</w:t>
      </w:r>
    </w:p>
    <w:p>
      <w:pPr>
        <w:pStyle w:val="ListParagraph"/>
        <w:numPr>
          <w:ilvl w:val="0"/>
          <w:numId w:val="21"/>
        </w:numPr>
        <w:tabs>
          <w:tab w:pos="1071" w:val="left" w:leader="none"/>
        </w:tabs>
        <w:spacing w:line="381" w:lineRule="auto" w:before="0" w:after="0"/>
        <w:ind w:left="220" w:right="820" w:firstLine="444"/>
        <w:jc w:val="both"/>
        <w:rPr>
          <w:sz w:val="24"/>
        </w:rPr>
      </w:pPr>
      <w:r>
        <w:rPr>
          <w:w w:val="90"/>
          <w:sz w:val="24"/>
        </w:rPr>
        <w:t>trata-se</w:t>
      </w:r>
      <w:r>
        <w:rPr>
          <w:spacing w:val="-8"/>
          <w:w w:val="90"/>
          <w:sz w:val="24"/>
        </w:rPr>
        <w:t> </w:t>
      </w:r>
      <w:r>
        <w:rPr>
          <w:w w:val="90"/>
          <w:sz w:val="24"/>
        </w:rPr>
        <w:t>de</w:t>
      </w:r>
      <w:r>
        <w:rPr>
          <w:spacing w:val="-8"/>
          <w:w w:val="90"/>
          <w:sz w:val="24"/>
        </w:rPr>
        <w:t> </w:t>
      </w:r>
      <w:r>
        <w:rPr>
          <w:w w:val="90"/>
          <w:sz w:val="24"/>
        </w:rPr>
        <w:t>duplicidade</w:t>
      </w:r>
      <w:r>
        <w:rPr>
          <w:spacing w:val="-2"/>
          <w:w w:val="90"/>
          <w:sz w:val="24"/>
        </w:rPr>
        <w:t> </w:t>
      </w:r>
      <w:r>
        <w:rPr>
          <w:w w:val="90"/>
          <w:sz w:val="24"/>
        </w:rPr>
        <w:t>da</w:t>
      </w:r>
      <w:r>
        <w:rPr>
          <w:spacing w:val="-5"/>
          <w:w w:val="90"/>
          <w:sz w:val="24"/>
        </w:rPr>
        <w:t> </w:t>
      </w:r>
      <w:r>
        <w:rPr>
          <w:w w:val="90"/>
          <w:sz w:val="24"/>
        </w:rPr>
        <w:t>informação –</w:t>
      </w:r>
      <w:r>
        <w:rPr>
          <w:spacing w:val="-2"/>
          <w:w w:val="90"/>
          <w:sz w:val="24"/>
        </w:rPr>
        <w:t> </w:t>
      </w:r>
      <w:r>
        <w:rPr>
          <w:w w:val="90"/>
          <w:sz w:val="24"/>
        </w:rPr>
        <w:t>nesse</w:t>
      </w:r>
      <w:r>
        <w:rPr>
          <w:spacing w:val="-1"/>
          <w:w w:val="90"/>
          <w:sz w:val="24"/>
        </w:rPr>
        <w:t> </w:t>
      </w:r>
      <w:r>
        <w:rPr>
          <w:w w:val="90"/>
          <w:sz w:val="24"/>
        </w:rPr>
        <w:t>caso, descartar</w:t>
      </w:r>
      <w:r>
        <w:rPr>
          <w:spacing w:val="-1"/>
          <w:w w:val="90"/>
          <w:sz w:val="24"/>
        </w:rPr>
        <w:t> </w:t>
      </w:r>
      <w:r>
        <w:rPr>
          <w:w w:val="90"/>
          <w:sz w:val="24"/>
        </w:rPr>
        <w:t>o arquivo</w:t>
      </w:r>
      <w:r>
        <w:rPr>
          <w:spacing w:val="-2"/>
          <w:w w:val="90"/>
          <w:sz w:val="24"/>
        </w:rPr>
        <w:t> </w:t>
      </w:r>
      <w:r>
        <w:rPr>
          <w:w w:val="90"/>
          <w:sz w:val="24"/>
        </w:rPr>
        <w:t>rejeitado, mantendo- </w:t>
      </w:r>
      <w:r>
        <w:rPr>
          <w:sz w:val="24"/>
        </w:rPr>
        <w:t>se</w:t>
      </w:r>
      <w:r>
        <w:rPr>
          <w:spacing w:val="-19"/>
          <w:sz w:val="24"/>
        </w:rPr>
        <w:t> </w:t>
      </w:r>
      <w:r>
        <w:rPr>
          <w:sz w:val="24"/>
        </w:rPr>
        <w:t>o</w:t>
      </w:r>
      <w:r>
        <w:rPr>
          <w:spacing w:val="-17"/>
          <w:sz w:val="24"/>
        </w:rPr>
        <w:t> </w:t>
      </w:r>
      <w:r>
        <w:rPr>
          <w:sz w:val="24"/>
        </w:rPr>
        <w:t>registro</w:t>
      </w:r>
      <w:r>
        <w:rPr>
          <w:spacing w:val="-16"/>
          <w:sz w:val="24"/>
        </w:rPr>
        <w:t> </w:t>
      </w:r>
      <w:r>
        <w:rPr>
          <w:sz w:val="24"/>
        </w:rPr>
        <w:t>já</w:t>
      </w:r>
      <w:r>
        <w:rPr>
          <w:spacing w:val="-26"/>
          <w:sz w:val="24"/>
        </w:rPr>
        <w:t> </w:t>
      </w:r>
      <w:r>
        <w:rPr>
          <w:sz w:val="24"/>
        </w:rPr>
        <w:t>enviado;</w:t>
      </w:r>
    </w:p>
    <w:p>
      <w:pPr>
        <w:pStyle w:val="ListParagraph"/>
        <w:numPr>
          <w:ilvl w:val="0"/>
          <w:numId w:val="21"/>
        </w:numPr>
        <w:tabs>
          <w:tab w:pos="1071" w:val="left" w:leader="none"/>
        </w:tabs>
        <w:spacing w:line="381" w:lineRule="auto" w:before="0" w:after="0"/>
        <w:ind w:left="220" w:right="829" w:firstLine="444"/>
        <w:jc w:val="both"/>
        <w:rPr>
          <w:sz w:val="24"/>
        </w:rPr>
      </w:pPr>
      <w:r>
        <w:rPr>
          <w:spacing w:val="-10"/>
          <w:sz w:val="24"/>
        </w:rPr>
        <w:t>trata-se</w:t>
      </w:r>
      <w:r>
        <w:rPr>
          <w:spacing w:val="-7"/>
          <w:sz w:val="24"/>
        </w:rPr>
        <w:t> </w:t>
      </w:r>
      <w:r>
        <w:rPr>
          <w:spacing w:val="-10"/>
          <w:sz w:val="24"/>
        </w:rPr>
        <w:t>de</w:t>
      </w:r>
      <w:r>
        <w:rPr>
          <w:spacing w:val="-6"/>
          <w:sz w:val="24"/>
        </w:rPr>
        <w:t> </w:t>
      </w:r>
      <w:r>
        <w:rPr>
          <w:spacing w:val="-10"/>
          <w:sz w:val="24"/>
        </w:rPr>
        <w:t>retificação</w:t>
      </w:r>
      <w:r>
        <w:rPr>
          <w:sz w:val="24"/>
        </w:rPr>
        <w:t> </w:t>
      </w:r>
      <w:r>
        <w:rPr>
          <w:spacing w:val="-10"/>
          <w:sz w:val="24"/>
        </w:rPr>
        <w:t>de</w:t>
      </w:r>
      <w:r>
        <w:rPr>
          <w:spacing w:val="-5"/>
          <w:sz w:val="24"/>
        </w:rPr>
        <w:t> </w:t>
      </w:r>
      <w:r>
        <w:rPr>
          <w:spacing w:val="-10"/>
          <w:sz w:val="24"/>
        </w:rPr>
        <w:t>informação</w:t>
      </w:r>
      <w:r>
        <w:rPr>
          <w:sz w:val="24"/>
        </w:rPr>
        <w:t> </w:t>
      </w:r>
      <w:r>
        <w:rPr>
          <w:spacing w:val="-10"/>
          <w:sz w:val="24"/>
        </w:rPr>
        <w:t>–</w:t>
      </w:r>
      <w:r>
        <w:rPr>
          <w:sz w:val="24"/>
        </w:rPr>
        <w:t> </w:t>
      </w:r>
      <w:r>
        <w:rPr>
          <w:spacing w:val="-10"/>
          <w:sz w:val="24"/>
        </w:rPr>
        <w:t>deve</w:t>
      </w:r>
      <w:r>
        <w:rPr>
          <w:sz w:val="24"/>
        </w:rPr>
        <w:t> </w:t>
      </w:r>
      <w:r>
        <w:rPr>
          <w:spacing w:val="-10"/>
          <w:sz w:val="24"/>
        </w:rPr>
        <w:t>enviar</w:t>
      </w:r>
      <w:r>
        <w:rPr>
          <w:sz w:val="24"/>
        </w:rPr>
        <w:t> </w:t>
      </w:r>
      <w:r>
        <w:rPr>
          <w:spacing w:val="-10"/>
          <w:sz w:val="24"/>
        </w:rPr>
        <w:t>o</w:t>
      </w:r>
      <w:r>
        <w:rPr>
          <w:sz w:val="24"/>
        </w:rPr>
        <w:t> </w:t>
      </w:r>
      <w:r>
        <w:rPr>
          <w:spacing w:val="-10"/>
          <w:sz w:val="24"/>
        </w:rPr>
        <w:t>evento</w:t>
      </w:r>
      <w:r>
        <w:rPr>
          <w:sz w:val="24"/>
        </w:rPr>
        <w:t> </w:t>
      </w:r>
      <w:r>
        <w:rPr>
          <w:spacing w:val="-10"/>
          <w:sz w:val="24"/>
        </w:rPr>
        <w:t>que</w:t>
      </w:r>
      <w:r>
        <w:rPr>
          <w:sz w:val="24"/>
        </w:rPr>
        <w:t> </w:t>
      </w:r>
      <w:r>
        <w:rPr>
          <w:spacing w:val="-10"/>
          <w:sz w:val="24"/>
        </w:rPr>
        <w:t>contempla</w:t>
      </w:r>
      <w:r>
        <w:rPr>
          <w:sz w:val="24"/>
        </w:rPr>
        <w:t> </w:t>
      </w:r>
      <w:r>
        <w:rPr>
          <w:spacing w:val="-10"/>
          <w:sz w:val="24"/>
        </w:rPr>
        <w:t>a</w:t>
      </w:r>
      <w:r>
        <w:rPr>
          <w:sz w:val="24"/>
        </w:rPr>
        <w:t> </w:t>
      </w:r>
      <w:r>
        <w:rPr>
          <w:spacing w:val="-10"/>
          <w:sz w:val="24"/>
        </w:rPr>
        <w:t>informação</w:t>
      </w:r>
      <w:r>
        <w:rPr>
          <w:sz w:val="24"/>
        </w:rPr>
        <w:t> </w:t>
      </w:r>
      <w:r>
        <w:rPr>
          <w:spacing w:val="-10"/>
          <w:sz w:val="24"/>
        </w:rPr>
        <w:t>a </w:t>
      </w:r>
      <w:r>
        <w:rPr>
          <w:w w:val="90"/>
          <w:sz w:val="24"/>
        </w:rPr>
        <w:t>ser retificada com o campo {indRetif} preenchido com [2], constando no campo {nrRecibo} o número </w:t>
      </w:r>
      <w:r>
        <w:rPr>
          <w:spacing w:val="-2"/>
          <w:sz w:val="24"/>
        </w:rPr>
        <w:t>do</w:t>
      </w:r>
      <w:r>
        <w:rPr>
          <w:spacing w:val="-15"/>
          <w:sz w:val="24"/>
        </w:rPr>
        <w:t> </w:t>
      </w:r>
      <w:r>
        <w:rPr>
          <w:spacing w:val="-2"/>
          <w:sz w:val="24"/>
        </w:rPr>
        <w:t>recibo</w:t>
      </w:r>
      <w:r>
        <w:rPr>
          <w:spacing w:val="-15"/>
          <w:sz w:val="24"/>
        </w:rPr>
        <w:t> </w:t>
      </w:r>
      <w:r>
        <w:rPr>
          <w:spacing w:val="-2"/>
          <w:sz w:val="24"/>
        </w:rPr>
        <w:t>do</w:t>
      </w:r>
      <w:r>
        <w:rPr>
          <w:spacing w:val="-14"/>
          <w:sz w:val="24"/>
        </w:rPr>
        <w:t> </w:t>
      </w:r>
      <w:r>
        <w:rPr>
          <w:spacing w:val="-2"/>
          <w:sz w:val="24"/>
        </w:rPr>
        <w:t>arquivo</w:t>
      </w:r>
      <w:r>
        <w:rPr>
          <w:spacing w:val="-15"/>
          <w:sz w:val="24"/>
        </w:rPr>
        <w:t> </w:t>
      </w:r>
      <w:r>
        <w:rPr>
          <w:spacing w:val="-2"/>
          <w:sz w:val="24"/>
        </w:rPr>
        <w:t>originalmente</w:t>
      </w:r>
      <w:r>
        <w:rPr>
          <w:spacing w:val="-15"/>
          <w:sz w:val="24"/>
        </w:rPr>
        <w:t> </w:t>
      </w:r>
      <w:r>
        <w:rPr>
          <w:spacing w:val="-2"/>
          <w:sz w:val="24"/>
        </w:rPr>
        <w:t>enviado</w:t>
      </w:r>
      <w:r>
        <w:rPr>
          <w:spacing w:val="-15"/>
          <w:sz w:val="24"/>
        </w:rPr>
        <w:t> </w:t>
      </w:r>
      <w:r>
        <w:rPr>
          <w:spacing w:val="-2"/>
          <w:sz w:val="24"/>
        </w:rPr>
        <w:t>a</w:t>
      </w:r>
      <w:r>
        <w:rPr>
          <w:spacing w:val="-14"/>
          <w:sz w:val="24"/>
        </w:rPr>
        <w:t> </w:t>
      </w:r>
      <w:r>
        <w:rPr>
          <w:spacing w:val="-2"/>
          <w:sz w:val="24"/>
        </w:rPr>
        <w:t>ser</w:t>
      </w:r>
      <w:r>
        <w:rPr>
          <w:spacing w:val="-15"/>
          <w:sz w:val="24"/>
        </w:rPr>
        <w:t> </w:t>
      </w:r>
      <w:r>
        <w:rPr>
          <w:spacing w:val="-2"/>
          <w:sz w:val="24"/>
        </w:rPr>
        <w:t>retificado.</w:t>
      </w:r>
      <w:r>
        <w:rPr>
          <w:spacing w:val="-15"/>
          <w:sz w:val="24"/>
        </w:rPr>
        <w:t> </w:t>
      </w:r>
      <w:r>
        <w:rPr>
          <w:spacing w:val="-2"/>
          <w:sz w:val="24"/>
        </w:rPr>
        <w:t>É</w:t>
      </w:r>
      <w:r>
        <w:rPr>
          <w:spacing w:val="-14"/>
          <w:sz w:val="24"/>
        </w:rPr>
        <w:t> </w:t>
      </w:r>
      <w:r>
        <w:rPr>
          <w:spacing w:val="-2"/>
          <w:sz w:val="24"/>
        </w:rPr>
        <w:t>importante</w:t>
      </w:r>
      <w:r>
        <w:rPr>
          <w:spacing w:val="-15"/>
          <w:sz w:val="24"/>
        </w:rPr>
        <w:t> </w:t>
      </w:r>
      <w:r>
        <w:rPr>
          <w:spacing w:val="-2"/>
          <w:sz w:val="24"/>
        </w:rPr>
        <w:t>destacar</w:t>
      </w:r>
      <w:r>
        <w:rPr>
          <w:spacing w:val="-15"/>
          <w:sz w:val="24"/>
        </w:rPr>
        <w:t> </w:t>
      </w:r>
      <w:r>
        <w:rPr>
          <w:spacing w:val="-2"/>
          <w:sz w:val="24"/>
        </w:rPr>
        <w:t>que</w:t>
      </w:r>
      <w:r>
        <w:rPr>
          <w:spacing w:val="-14"/>
          <w:sz w:val="24"/>
        </w:rPr>
        <w:t> </w:t>
      </w:r>
      <w:r>
        <w:rPr>
          <w:spacing w:val="-2"/>
          <w:sz w:val="24"/>
        </w:rPr>
        <w:t>o</w:t>
      </w:r>
      <w:r>
        <w:rPr>
          <w:spacing w:val="-15"/>
          <w:sz w:val="24"/>
        </w:rPr>
        <w:t> </w:t>
      </w:r>
      <w:r>
        <w:rPr>
          <w:spacing w:val="-2"/>
          <w:sz w:val="24"/>
        </w:rPr>
        <w:t>evento retificador</w:t>
      </w:r>
      <w:r>
        <w:rPr>
          <w:spacing w:val="-14"/>
          <w:sz w:val="24"/>
        </w:rPr>
        <w:t> </w:t>
      </w:r>
      <w:r>
        <w:rPr>
          <w:spacing w:val="-2"/>
          <w:sz w:val="24"/>
        </w:rPr>
        <w:t>sobrepõe</w:t>
      </w:r>
      <w:r>
        <w:rPr>
          <w:spacing w:val="-14"/>
          <w:sz w:val="24"/>
        </w:rPr>
        <w:t> </w:t>
      </w:r>
      <w:r>
        <w:rPr>
          <w:spacing w:val="-2"/>
          <w:sz w:val="24"/>
        </w:rPr>
        <w:t>o</w:t>
      </w:r>
      <w:r>
        <w:rPr>
          <w:spacing w:val="-14"/>
          <w:sz w:val="24"/>
        </w:rPr>
        <w:t> </w:t>
      </w:r>
      <w:r>
        <w:rPr>
          <w:spacing w:val="-2"/>
          <w:sz w:val="24"/>
        </w:rPr>
        <w:t>retificado.</w:t>
      </w:r>
      <w:r>
        <w:rPr>
          <w:spacing w:val="-13"/>
          <w:sz w:val="24"/>
        </w:rPr>
        <w:t> </w:t>
      </w:r>
      <w:r>
        <w:rPr>
          <w:spacing w:val="-2"/>
          <w:sz w:val="24"/>
        </w:rPr>
        <w:t>Portanto,</w:t>
      </w:r>
      <w:r>
        <w:rPr>
          <w:spacing w:val="-14"/>
          <w:sz w:val="24"/>
        </w:rPr>
        <w:t> </w:t>
      </w:r>
      <w:r>
        <w:rPr>
          <w:spacing w:val="-2"/>
          <w:sz w:val="24"/>
        </w:rPr>
        <w:t>todos</w:t>
      </w:r>
      <w:r>
        <w:rPr>
          <w:spacing w:val="-13"/>
          <w:sz w:val="24"/>
        </w:rPr>
        <w:t> </w:t>
      </w:r>
      <w:r>
        <w:rPr>
          <w:spacing w:val="-2"/>
          <w:sz w:val="24"/>
        </w:rPr>
        <w:t>os</w:t>
      </w:r>
      <w:r>
        <w:rPr>
          <w:spacing w:val="-13"/>
          <w:sz w:val="24"/>
        </w:rPr>
        <w:t> </w:t>
      </w:r>
      <w:r>
        <w:rPr>
          <w:spacing w:val="-2"/>
          <w:sz w:val="24"/>
        </w:rPr>
        <w:t>campos</w:t>
      </w:r>
      <w:r>
        <w:rPr>
          <w:spacing w:val="-14"/>
          <w:sz w:val="24"/>
        </w:rPr>
        <w:t> </w:t>
      </w:r>
      <w:r>
        <w:rPr>
          <w:spacing w:val="-2"/>
          <w:sz w:val="24"/>
        </w:rPr>
        <w:t>do</w:t>
      </w:r>
      <w:r>
        <w:rPr>
          <w:spacing w:val="-13"/>
          <w:sz w:val="24"/>
        </w:rPr>
        <w:t> </w:t>
      </w:r>
      <w:r>
        <w:rPr>
          <w:spacing w:val="-2"/>
          <w:sz w:val="24"/>
        </w:rPr>
        <w:t>evento</w:t>
      </w:r>
      <w:r>
        <w:rPr>
          <w:spacing w:val="-13"/>
          <w:sz w:val="24"/>
        </w:rPr>
        <w:t> </w:t>
      </w:r>
      <w:r>
        <w:rPr>
          <w:spacing w:val="-2"/>
          <w:sz w:val="24"/>
        </w:rPr>
        <w:t>devem</w:t>
      </w:r>
      <w:r>
        <w:rPr>
          <w:spacing w:val="-13"/>
          <w:sz w:val="24"/>
        </w:rPr>
        <w:t> </w:t>
      </w:r>
      <w:r>
        <w:rPr>
          <w:spacing w:val="-2"/>
          <w:sz w:val="24"/>
        </w:rPr>
        <w:t>ser</w:t>
      </w:r>
      <w:r>
        <w:rPr>
          <w:spacing w:val="-14"/>
          <w:sz w:val="24"/>
        </w:rPr>
        <w:t> </w:t>
      </w:r>
      <w:r>
        <w:rPr>
          <w:spacing w:val="-2"/>
          <w:sz w:val="24"/>
        </w:rPr>
        <w:t>preenchidos, </w:t>
      </w:r>
      <w:r>
        <w:rPr>
          <w:w w:val="90"/>
          <w:sz w:val="24"/>
        </w:rPr>
        <w:t>inclusive os que não estão sofrendo modificação. Cabe lembrar que os campos chave, que variam de </w:t>
      </w:r>
      <w:r>
        <w:rPr>
          <w:spacing w:val="-8"/>
          <w:sz w:val="24"/>
        </w:rPr>
        <w:t>evento a evento, devem</w:t>
      </w:r>
      <w:r>
        <w:rPr>
          <w:spacing w:val="-11"/>
          <w:sz w:val="24"/>
        </w:rPr>
        <w:t> </w:t>
      </w:r>
      <w:r>
        <w:rPr>
          <w:spacing w:val="-8"/>
          <w:sz w:val="24"/>
        </w:rPr>
        <w:t>ser preenchidos com a mesma informação constante no evento retificado.</w:t>
      </w:r>
    </w:p>
    <w:p>
      <w:pPr>
        <w:pStyle w:val="BodyText"/>
        <w:spacing w:line="381" w:lineRule="auto"/>
        <w:ind w:right="716" w:firstLine="566"/>
      </w:pPr>
      <w:r>
        <w:rPr/>
        <w:t>Se</w:t>
      </w:r>
      <w:r>
        <w:rPr>
          <w:spacing w:val="-17"/>
        </w:rPr>
        <w:t> </w:t>
      </w:r>
      <w:r>
        <w:rPr/>
        <w:t>o</w:t>
      </w:r>
      <w:r>
        <w:rPr>
          <w:spacing w:val="-17"/>
        </w:rPr>
        <w:t> </w:t>
      </w:r>
      <w:r>
        <w:rPr/>
        <w:t>evento</w:t>
      </w:r>
      <w:r>
        <w:rPr>
          <w:spacing w:val="-16"/>
        </w:rPr>
        <w:t> </w:t>
      </w:r>
      <w:r>
        <w:rPr/>
        <w:t>S-1299</w:t>
      </w:r>
      <w:r>
        <w:rPr>
          <w:spacing w:val="-17"/>
        </w:rPr>
        <w:t> </w:t>
      </w:r>
      <w:r>
        <w:rPr/>
        <w:t>já</w:t>
      </w:r>
      <w:r>
        <w:rPr>
          <w:spacing w:val="-17"/>
        </w:rPr>
        <w:t> </w:t>
      </w:r>
      <w:r>
        <w:rPr/>
        <w:t>foi</w:t>
      </w:r>
      <w:r>
        <w:rPr>
          <w:spacing w:val="-17"/>
        </w:rPr>
        <w:t> </w:t>
      </w:r>
      <w:r>
        <w:rPr/>
        <w:t>enviado,</w:t>
      </w:r>
      <w:r>
        <w:rPr>
          <w:spacing w:val="-16"/>
        </w:rPr>
        <w:t> </w:t>
      </w:r>
      <w:r>
        <w:rPr/>
        <w:t>encerrando</w:t>
      </w:r>
      <w:r>
        <w:rPr>
          <w:spacing w:val="-17"/>
        </w:rPr>
        <w:t> </w:t>
      </w:r>
      <w:r>
        <w:rPr/>
        <w:t>o</w:t>
      </w:r>
      <w:r>
        <w:rPr>
          <w:spacing w:val="-17"/>
        </w:rPr>
        <w:t> </w:t>
      </w:r>
      <w:r>
        <w:rPr/>
        <w:t>movimento</w:t>
      </w:r>
      <w:r>
        <w:rPr>
          <w:spacing w:val="-16"/>
        </w:rPr>
        <w:t> </w:t>
      </w:r>
      <w:r>
        <w:rPr/>
        <w:t>para</w:t>
      </w:r>
      <w:r>
        <w:rPr>
          <w:spacing w:val="-17"/>
        </w:rPr>
        <w:t> </w:t>
      </w:r>
      <w:r>
        <w:rPr/>
        <w:t>determinado</w:t>
      </w:r>
      <w:r>
        <w:rPr>
          <w:spacing w:val="-17"/>
        </w:rPr>
        <w:t> </w:t>
      </w:r>
      <w:r>
        <w:rPr/>
        <w:t>período</w:t>
      </w:r>
      <w:r>
        <w:rPr>
          <w:spacing w:val="-16"/>
        </w:rPr>
        <w:t> </w:t>
      </w:r>
      <w:r>
        <w:rPr/>
        <w:t>de </w:t>
      </w:r>
      <w:r>
        <w:rPr>
          <w:spacing w:val="-6"/>
        </w:rPr>
        <w:t>apuração,</w:t>
      </w:r>
      <w:r>
        <w:rPr>
          <w:spacing w:val="-7"/>
        </w:rPr>
        <w:t> </w:t>
      </w:r>
      <w:r>
        <w:rPr>
          <w:spacing w:val="-6"/>
        </w:rPr>
        <w:t>em caso de</w:t>
      </w:r>
      <w:r>
        <w:rPr>
          <w:spacing w:val="-7"/>
        </w:rPr>
        <w:t> </w:t>
      </w:r>
      <w:r>
        <w:rPr>
          <w:spacing w:val="-6"/>
        </w:rPr>
        <w:t>qualquer retificação</w:t>
      </w:r>
      <w:r>
        <w:rPr>
          <w:spacing w:val="-7"/>
        </w:rPr>
        <w:t> </w:t>
      </w:r>
      <w:r>
        <w:rPr>
          <w:spacing w:val="-6"/>
        </w:rPr>
        <w:t>no grupo</w:t>
      </w:r>
      <w:r>
        <w:rPr>
          <w:spacing w:val="-7"/>
        </w:rPr>
        <w:t> </w:t>
      </w:r>
      <w:r>
        <w:rPr>
          <w:spacing w:val="-6"/>
        </w:rPr>
        <w:t>de eventos periódicos S-1200 a S-1270,</w:t>
      </w:r>
      <w:r>
        <w:rPr>
          <w:spacing w:val="-7"/>
        </w:rPr>
        <w:t> </w:t>
      </w:r>
      <w:r>
        <w:rPr>
          <w:spacing w:val="-6"/>
        </w:rPr>
        <w:t>para </w:t>
      </w:r>
      <w:r>
        <w:rPr/>
        <w:t>aquele</w:t>
      </w:r>
      <w:r>
        <w:rPr>
          <w:spacing w:val="-13"/>
        </w:rPr>
        <w:t> </w:t>
      </w:r>
      <w:r>
        <w:rPr/>
        <w:t>período</w:t>
      </w:r>
      <w:r>
        <w:rPr>
          <w:spacing w:val="-13"/>
        </w:rPr>
        <w:t> </w:t>
      </w:r>
      <w:r>
        <w:rPr/>
        <w:t>de</w:t>
      </w:r>
      <w:r>
        <w:rPr>
          <w:spacing w:val="-13"/>
        </w:rPr>
        <w:t> </w:t>
      </w:r>
      <w:r>
        <w:rPr/>
        <w:t>apuração,</w:t>
      </w:r>
      <w:r>
        <w:rPr>
          <w:spacing w:val="-10"/>
        </w:rPr>
        <w:t> </w:t>
      </w:r>
      <w:r>
        <w:rPr/>
        <w:t>exceto</w:t>
      </w:r>
      <w:r>
        <w:rPr>
          <w:spacing w:val="-13"/>
        </w:rPr>
        <w:t> </w:t>
      </w:r>
      <w:r>
        <w:rPr/>
        <w:t>para</w:t>
      </w:r>
      <w:r>
        <w:rPr>
          <w:spacing w:val="-13"/>
        </w:rPr>
        <w:t> </w:t>
      </w:r>
      <w:r>
        <w:rPr/>
        <w:t>o</w:t>
      </w:r>
      <w:r>
        <w:rPr>
          <w:spacing w:val="-12"/>
        </w:rPr>
        <w:t> </w:t>
      </w:r>
      <w:r>
        <w:rPr/>
        <w:t>S-1210,</w:t>
      </w:r>
      <w:r>
        <w:rPr>
          <w:spacing w:val="-12"/>
        </w:rPr>
        <w:t> </w:t>
      </w:r>
      <w:r>
        <w:rPr/>
        <w:t>o</w:t>
      </w:r>
      <w:r>
        <w:rPr>
          <w:spacing w:val="-13"/>
        </w:rPr>
        <w:t> </w:t>
      </w:r>
      <w:r>
        <w:rPr/>
        <w:t>respectivo</w:t>
      </w:r>
      <w:r>
        <w:rPr>
          <w:spacing w:val="-13"/>
        </w:rPr>
        <w:t> </w:t>
      </w:r>
      <w:r>
        <w:rPr/>
        <w:t>movimento</w:t>
      </w:r>
      <w:r>
        <w:rPr>
          <w:spacing w:val="-13"/>
        </w:rPr>
        <w:t> </w:t>
      </w:r>
      <w:r>
        <w:rPr/>
        <w:t>deve</w:t>
      </w:r>
      <w:r>
        <w:rPr>
          <w:spacing w:val="-13"/>
        </w:rPr>
        <w:t> </w:t>
      </w:r>
      <w:r>
        <w:rPr/>
        <w:t>ser</w:t>
      </w:r>
      <w:r>
        <w:rPr>
          <w:spacing w:val="-13"/>
        </w:rPr>
        <w:t> </w:t>
      </w:r>
      <w:r>
        <w:rPr/>
        <w:t>reaberto </w:t>
      </w:r>
      <w:r>
        <w:rPr>
          <w:spacing w:val="-6"/>
        </w:rPr>
        <w:t>utilizando-se</w:t>
      </w:r>
      <w:r>
        <w:rPr>
          <w:spacing w:val="-14"/>
        </w:rPr>
        <w:t> </w:t>
      </w:r>
      <w:r>
        <w:rPr>
          <w:spacing w:val="-6"/>
        </w:rPr>
        <w:t>o</w:t>
      </w:r>
      <w:r>
        <w:rPr>
          <w:spacing w:val="-14"/>
        </w:rPr>
        <w:t> </w:t>
      </w:r>
      <w:r>
        <w:rPr>
          <w:spacing w:val="-6"/>
        </w:rPr>
        <w:t>evento</w:t>
      </w:r>
      <w:r>
        <w:rPr>
          <w:spacing w:val="-11"/>
        </w:rPr>
        <w:t> </w:t>
      </w:r>
      <w:r>
        <w:rPr>
          <w:spacing w:val="-6"/>
        </w:rPr>
        <w:t>S-1298,</w:t>
      </w:r>
      <w:r>
        <w:rPr>
          <w:spacing w:val="-14"/>
        </w:rPr>
        <w:t> </w:t>
      </w:r>
      <w:r>
        <w:rPr>
          <w:spacing w:val="-6"/>
        </w:rPr>
        <w:t>possibilitando</w:t>
      </w:r>
      <w:r>
        <w:rPr>
          <w:spacing w:val="-12"/>
        </w:rPr>
        <w:t> </w:t>
      </w:r>
      <w:r>
        <w:rPr>
          <w:spacing w:val="-6"/>
        </w:rPr>
        <w:t>o</w:t>
      </w:r>
      <w:r>
        <w:rPr>
          <w:spacing w:val="-14"/>
        </w:rPr>
        <w:t> </w:t>
      </w:r>
      <w:r>
        <w:rPr>
          <w:spacing w:val="-6"/>
        </w:rPr>
        <w:t>envio</w:t>
      </w:r>
      <w:r>
        <w:rPr>
          <w:spacing w:val="-12"/>
        </w:rPr>
        <w:t> </w:t>
      </w:r>
      <w:r>
        <w:rPr>
          <w:spacing w:val="-6"/>
        </w:rPr>
        <w:t>de</w:t>
      </w:r>
      <w:r>
        <w:rPr>
          <w:spacing w:val="-14"/>
        </w:rPr>
        <w:t> </w:t>
      </w:r>
      <w:r>
        <w:rPr>
          <w:spacing w:val="-6"/>
        </w:rPr>
        <w:t>retificações.</w:t>
      </w:r>
    </w:p>
    <w:p>
      <w:pPr>
        <w:pStyle w:val="BodyText"/>
        <w:spacing w:before="1"/>
        <w:ind w:left="786"/>
      </w:pPr>
      <w:r>
        <w:rPr>
          <w:spacing w:val="-2"/>
        </w:rPr>
        <w:t>Em</w:t>
      </w:r>
      <w:r>
        <w:rPr>
          <w:spacing w:val="7"/>
        </w:rPr>
        <w:t> </w:t>
      </w:r>
      <w:r>
        <w:rPr>
          <w:spacing w:val="-2"/>
        </w:rPr>
        <w:t>regra,</w:t>
      </w:r>
      <w:r>
        <w:rPr>
          <w:spacing w:val="5"/>
        </w:rPr>
        <w:t> </w:t>
      </w:r>
      <w:r>
        <w:rPr>
          <w:spacing w:val="-2"/>
        </w:rPr>
        <w:t>somente</w:t>
      </w:r>
      <w:r>
        <w:rPr>
          <w:spacing w:val="7"/>
        </w:rPr>
        <w:t> </w:t>
      </w:r>
      <w:r>
        <w:rPr>
          <w:spacing w:val="-2"/>
        </w:rPr>
        <w:t>é</w:t>
      </w:r>
      <w:r>
        <w:rPr>
          <w:spacing w:val="6"/>
        </w:rPr>
        <w:t> </w:t>
      </w:r>
      <w:r>
        <w:rPr>
          <w:spacing w:val="-2"/>
        </w:rPr>
        <w:t>permitido</w:t>
      </w:r>
      <w:r>
        <w:rPr>
          <w:spacing w:val="7"/>
        </w:rPr>
        <w:t> </w:t>
      </w:r>
      <w:r>
        <w:rPr>
          <w:spacing w:val="-2"/>
        </w:rPr>
        <w:t>retificar</w:t>
      </w:r>
      <w:r>
        <w:rPr>
          <w:spacing w:val="7"/>
        </w:rPr>
        <w:t> </w:t>
      </w:r>
      <w:r>
        <w:rPr>
          <w:spacing w:val="-2"/>
        </w:rPr>
        <w:t>evento</w:t>
      </w:r>
      <w:r>
        <w:rPr>
          <w:spacing w:val="7"/>
        </w:rPr>
        <w:t> </w:t>
      </w:r>
      <w:r>
        <w:rPr>
          <w:spacing w:val="-2"/>
        </w:rPr>
        <w:t>não</w:t>
      </w:r>
      <w:r>
        <w:rPr>
          <w:spacing w:val="6"/>
        </w:rPr>
        <w:t> </w:t>
      </w:r>
      <w:r>
        <w:rPr>
          <w:spacing w:val="-2"/>
        </w:rPr>
        <w:t>periódico</w:t>
      </w:r>
      <w:r>
        <w:rPr>
          <w:spacing w:val="7"/>
        </w:rPr>
        <w:t> </w:t>
      </w:r>
      <w:r>
        <w:rPr>
          <w:spacing w:val="-2"/>
        </w:rPr>
        <w:t>ou</w:t>
      </w:r>
      <w:r>
        <w:rPr>
          <w:spacing w:val="6"/>
        </w:rPr>
        <w:t> </w:t>
      </w:r>
      <w:r>
        <w:rPr>
          <w:spacing w:val="-2"/>
        </w:rPr>
        <w:t>periódico</w:t>
      </w:r>
      <w:r>
        <w:rPr>
          <w:spacing w:val="7"/>
        </w:rPr>
        <w:t> </w:t>
      </w:r>
      <w:r>
        <w:rPr>
          <w:spacing w:val="-2"/>
        </w:rPr>
        <w:t>com</w:t>
      </w:r>
      <w:r>
        <w:rPr>
          <w:spacing w:val="6"/>
        </w:rPr>
        <w:t> </w:t>
      </w:r>
      <w:r>
        <w:rPr>
          <w:spacing w:val="-2"/>
        </w:rPr>
        <w:t>o</w:t>
      </w:r>
      <w:r>
        <w:rPr>
          <w:spacing w:val="6"/>
        </w:rPr>
        <w:t> </w:t>
      </w:r>
      <w:r>
        <w:rPr>
          <w:spacing w:val="-2"/>
        </w:rPr>
        <w:t>mesmo</w:t>
      </w:r>
    </w:p>
    <w:p>
      <w:pPr>
        <w:pStyle w:val="BodyText"/>
        <w:spacing w:before="163"/>
        <w:jc w:val="left"/>
      </w:pPr>
      <w:r>
        <w:rPr>
          <w:w w:val="90"/>
        </w:rPr>
        <w:t>{procEmi}</w:t>
      </w:r>
      <w:r>
        <w:rPr>
          <w:spacing w:val="3"/>
        </w:rPr>
        <w:t> </w:t>
      </w:r>
      <w:r>
        <w:rPr>
          <w:w w:val="90"/>
        </w:rPr>
        <w:t>do</w:t>
      </w:r>
      <w:r>
        <w:rPr>
          <w:spacing w:val="1"/>
        </w:rPr>
        <w:t> </w:t>
      </w:r>
      <w:r>
        <w:rPr>
          <w:w w:val="90"/>
        </w:rPr>
        <w:t>evento</w:t>
      </w:r>
      <w:r>
        <w:rPr>
          <w:spacing w:val="4"/>
        </w:rPr>
        <w:t> </w:t>
      </w:r>
      <w:r>
        <w:rPr>
          <w:w w:val="90"/>
        </w:rPr>
        <w:t>original,</w:t>
      </w:r>
      <w:r>
        <w:rPr>
          <w:spacing w:val="4"/>
        </w:rPr>
        <w:t> </w:t>
      </w:r>
      <w:r>
        <w:rPr>
          <w:spacing w:val="-2"/>
          <w:w w:val="90"/>
        </w:rPr>
        <w:t>exceto:</w:t>
      </w:r>
    </w:p>
    <w:p>
      <w:pPr>
        <w:pStyle w:val="ListParagraph"/>
        <w:numPr>
          <w:ilvl w:val="1"/>
          <w:numId w:val="21"/>
        </w:numPr>
        <w:tabs>
          <w:tab w:pos="1026" w:val="left" w:leader="none"/>
        </w:tabs>
        <w:spacing w:line="240" w:lineRule="auto" w:before="164" w:after="0"/>
        <w:ind w:left="1026" w:right="0" w:hanging="240"/>
        <w:jc w:val="both"/>
        <w:rPr>
          <w:sz w:val="24"/>
        </w:rPr>
      </w:pPr>
      <w:r>
        <w:rPr>
          <w:w w:val="90"/>
          <w:sz w:val="24"/>
        </w:rPr>
        <w:t>Evento</w:t>
      </w:r>
      <w:r>
        <w:rPr>
          <w:spacing w:val="-1"/>
          <w:w w:val="90"/>
          <w:sz w:val="24"/>
        </w:rPr>
        <w:t> </w:t>
      </w:r>
      <w:r>
        <w:rPr>
          <w:w w:val="90"/>
          <w:sz w:val="24"/>
        </w:rPr>
        <w:t>enviado</w:t>
      </w:r>
      <w:r>
        <w:rPr>
          <w:spacing w:val="-3"/>
          <w:w w:val="90"/>
          <w:sz w:val="24"/>
        </w:rPr>
        <w:t> </w:t>
      </w:r>
      <w:r>
        <w:rPr>
          <w:w w:val="90"/>
          <w:sz w:val="24"/>
        </w:rPr>
        <w:t>por</w:t>
      </w:r>
      <w:r>
        <w:rPr>
          <w:spacing w:val="-4"/>
          <w:sz w:val="24"/>
        </w:rPr>
        <w:t> </w:t>
      </w:r>
      <w:r>
        <w:rPr>
          <w:w w:val="90"/>
          <w:sz w:val="24"/>
        </w:rPr>
        <w:t>WS-WebService</w:t>
      </w:r>
      <w:r>
        <w:rPr>
          <w:spacing w:val="-1"/>
          <w:w w:val="90"/>
          <w:sz w:val="24"/>
        </w:rPr>
        <w:t> </w:t>
      </w:r>
      <w:r>
        <w:rPr>
          <w:w w:val="90"/>
          <w:sz w:val="24"/>
        </w:rPr>
        <w:t>pode</w:t>
      </w:r>
      <w:r>
        <w:rPr>
          <w:spacing w:val="-3"/>
          <w:w w:val="90"/>
          <w:sz w:val="24"/>
        </w:rPr>
        <w:t> </w:t>
      </w:r>
      <w:r>
        <w:rPr>
          <w:w w:val="90"/>
          <w:sz w:val="24"/>
        </w:rPr>
        <w:t>ser</w:t>
      </w:r>
      <w:r>
        <w:rPr>
          <w:spacing w:val="-5"/>
          <w:sz w:val="24"/>
        </w:rPr>
        <w:t> </w:t>
      </w:r>
      <w:r>
        <w:rPr>
          <w:w w:val="90"/>
          <w:sz w:val="24"/>
        </w:rPr>
        <w:t>retificado</w:t>
      </w:r>
      <w:r>
        <w:rPr>
          <w:spacing w:val="-2"/>
          <w:w w:val="90"/>
          <w:sz w:val="24"/>
        </w:rPr>
        <w:t> </w:t>
      </w:r>
      <w:r>
        <w:rPr>
          <w:w w:val="90"/>
          <w:sz w:val="24"/>
        </w:rPr>
        <w:t>no</w:t>
      </w:r>
      <w:r>
        <w:rPr>
          <w:spacing w:val="-1"/>
          <w:w w:val="90"/>
          <w:sz w:val="24"/>
        </w:rPr>
        <w:t> </w:t>
      </w:r>
      <w:r>
        <w:rPr>
          <w:w w:val="90"/>
          <w:sz w:val="24"/>
        </w:rPr>
        <w:t>Web</w:t>
      </w:r>
      <w:r>
        <w:rPr>
          <w:spacing w:val="-6"/>
          <w:sz w:val="24"/>
        </w:rPr>
        <w:t> </w:t>
      </w:r>
      <w:r>
        <w:rPr>
          <w:w w:val="90"/>
          <w:sz w:val="24"/>
        </w:rPr>
        <w:t>Geral</w:t>
      </w:r>
      <w:r>
        <w:rPr>
          <w:spacing w:val="-3"/>
          <w:w w:val="90"/>
          <w:sz w:val="24"/>
        </w:rPr>
        <w:t> </w:t>
      </w:r>
      <w:r>
        <w:rPr>
          <w:w w:val="90"/>
          <w:sz w:val="24"/>
        </w:rPr>
        <w:t>e</w:t>
      </w:r>
      <w:r>
        <w:rPr>
          <w:spacing w:val="-3"/>
          <w:w w:val="90"/>
          <w:sz w:val="24"/>
        </w:rPr>
        <w:t> </w:t>
      </w:r>
      <w:r>
        <w:rPr>
          <w:w w:val="90"/>
          <w:sz w:val="24"/>
        </w:rPr>
        <w:t>vice-</w:t>
      </w:r>
      <w:r>
        <w:rPr>
          <w:spacing w:val="-2"/>
          <w:w w:val="90"/>
          <w:sz w:val="24"/>
        </w:rPr>
        <w:t>versa;</w:t>
      </w:r>
    </w:p>
    <w:p>
      <w:pPr>
        <w:pStyle w:val="ListParagraph"/>
        <w:numPr>
          <w:ilvl w:val="1"/>
          <w:numId w:val="21"/>
        </w:numPr>
        <w:tabs>
          <w:tab w:pos="1085" w:val="left" w:leader="none"/>
        </w:tabs>
        <w:spacing w:line="381" w:lineRule="auto" w:before="163" w:after="0"/>
        <w:ind w:left="220" w:right="714" w:firstLine="566"/>
        <w:jc w:val="both"/>
        <w:rPr>
          <w:sz w:val="24"/>
        </w:rPr>
      </w:pPr>
      <w:r>
        <w:rPr>
          <w:spacing w:val="-4"/>
          <w:sz w:val="24"/>
        </w:rPr>
        <w:t>Evento</w:t>
      </w:r>
      <w:r>
        <w:rPr>
          <w:spacing w:val="-12"/>
          <w:sz w:val="24"/>
        </w:rPr>
        <w:t> </w:t>
      </w:r>
      <w:r>
        <w:rPr>
          <w:spacing w:val="-4"/>
          <w:sz w:val="24"/>
        </w:rPr>
        <w:t>S-2230</w:t>
      </w:r>
      <w:r>
        <w:rPr>
          <w:spacing w:val="-13"/>
          <w:sz w:val="24"/>
        </w:rPr>
        <w:t> </w:t>
      </w:r>
      <w:r>
        <w:rPr>
          <w:spacing w:val="-4"/>
          <w:sz w:val="24"/>
        </w:rPr>
        <w:t>relacionado</w:t>
      </w:r>
      <w:r>
        <w:rPr>
          <w:spacing w:val="-11"/>
          <w:sz w:val="24"/>
        </w:rPr>
        <w:t> </w:t>
      </w:r>
      <w:r>
        <w:rPr>
          <w:spacing w:val="-4"/>
          <w:sz w:val="24"/>
        </w:rPr>
        <w:t>a</w:t>
      </w:r>
      <w:r>
        <w:rPr>
          <w:spacing w:val="-12"/>
          <w:sz w:val="24"/>
        </w:rPr>
        <w:t> </w:t>
      </w:r>
      <w:r>
        <w:rPr>
          <w:spacing w:val="-4"/>
          <w:sz w:val="24"/>
        </w:rPr>
        <w:t>férias</w:t>
      </w:r>
      <w:r>
        <w:rPr>
          <w:spacing w:val="-11"/>
          <w:sz w:val="24"/>
        </w:rPr>
        <w:t> </w:t>
      </w:r>
      <w:r>
        <w:rPr>
          <w:spacing w:val="-4"/>
          <w:sz w:val="24"/>
        </w:rPr>
        <w:t>enviado</w:t>
      </w:r>
      <w:r>
        <w:rPr>
          <w:spacing w:val="-13"/>
          <w:sz w:val="24"/>
        </w:rPr>
        <w:t> </w:t>
      </w:r>
      <w:r>
        <w:rPr>
          <w:spacing w:val="-4"/>
          <w:sz w:val="24"/>
        </w:rPr>
        <w:t>por</w:t>
      </w:r>
      <w:r>
        <w:rPr>
          <w:spacing w:val="-10"/>
          <w:sz w:val="24"/>
        </w:rPr>
        <w:t> </w:t>
      </w:r>
      <w:r>
        <w:rPr>
          <w:spacing w:val="-4"/>
          <w:sz w:val="24"/>
        </w:rPr>
        <w:t>WS-WebService</w:t>
      </w:r>
      <w:r>
        <w:rPr>
          <w:spacing w:val="-12"/>
          <w:sz w:val="24"/>
        </w:rPr>
        <w:t> </w:t>
      </w:r>
      <w:r>
        <w:rPr>
          <w:spacing w:val="-4"/>
          <w:sz w:val="24"/>
        </w:rPr>
        <w:t>ou</w:t>
      </w:r>
      <w:r>
        <w:rPr>
          <w:spacing w:val="-12"/>
          <w:sz w:val="24"/>
        </w:rPr>
        <w:t> </w:t>
      </w:r>
      <w:r>
        <w:rPr>
          <w:spacing w:val="-4"/>
          <w:sz w:val="24"/>
        </w:rPr>
        <w:t>Web</w:t>
      </w:r>
      <w:r>
        <w:rPr>
          <w:spacing w:val="-11"/>
          <w:sz w:val="24"/>
        </w:rPr>
        <w:t> </w:t>
      </w:r>
      <w:r>
        <w:rPr>
          <w:spacing w:val="-4"/>
          <w:sz w:val="24"/>
        </w:rPr>
        <w:t>Geral</w:t>
      </w:r>
      <w:r>
        <w:rPr>
          <w:spacing w:val="-11"/>
          <w:sz w:val="24"/>
        </w:rPr>
        <w:t> </w:t>
      </w:r>
      <w:r>
        <w:rPr>
          <w:spacing w:val="-4"/>
          <w:sz w:val="24"/>
        </w:rPr>
        <w:t>pode</w:t>
      </w:r>
      <w:r>
        <w:rPr>
          <w:spacing w:val="-12"/>
          <w:sz w:val="24"/>
        </w:rPr>
        <w:t> </w:t>
      </w:r>
      <w:r>
        <w:rPr>
          <w:spacing w:val="-4"/>
          <w:sz w:val="24"/>
        </w:rPr>
        <w:t>ser retificado</w:t>
      </w:r>
      <w:r>
        <w:rPr>
          <w:spacing w:val="-15"/>
          <w:sz w:val="24"/>
        </w:rPr>
        <w:t> </w:t>
      </w:r>
      <w:r>
        <w:rPr>
          <w:spacing w:val="-4"/>
          <w:sz w:val="24"/>
        </w:rPr>
        <w:t>nos</w:t>
      </w:r>
      <w:r>
        <w:rPr>
          <w:spacing w:val="-13"/>
          <w:sz w:val="24"/>
        </w:rPr>
        <w:t> </w:t>
      </w:r>
      <w:r>
        <w:rPr>
          <w:spacing w:val="-4"/>
          <w:sz w:val="24"/>
        </w:rPr>
        <w:t>módulos</w:t>
      </w:r>
      <w:r>
        <w:rPr>
          <w:spacing w:val="-14"/>
          <w:sz w:val="24"/>
        </w:rPr>
        <w:t> </w:t>
      </w:r>
      <w:r>
        <w:rPr>
          <w:spacing w:val="-4"/>
          <w:sz w:val="24"/>
        </w:rPr>
        <w:t>Web</w:t>
      </w:r>
      <w:r>
        <w:rPr>
          <w:spacing w:val="-12"/>
          <w:sz w:val="24"/>
        </w:rPr>
        <w:t> </w:t>
      </w:r>
      <w:r>
        <w:rPr>
          <w:spacing w:val="-4"/>
          <w:sz w:val="24"/>
        </w:rPr>
        <w:t>Simplificados;</w:t>
      </w:r>
      <w:r>
        <w:rPr>
          <w:spacing w:val="-14"/>
          <w:sz w:val="24"/>
        </w:rPr>
        <w:t> </w:t>
      </w:r>
      <w:r>
        <w:rPr>
          <w:spacing w:val="-4"/>
          <w:sz w:val="24"/>
        </w:rPr>
        <w:t>e</w:t>
      </w:r>
    </w:p>
    <w:p>
      <w:pPr>
        <w:pStyle w:val="ListParagraph"/>
        <w:numPr>
          <w:ilvl w:val="1"/>
          <w:numId w:val="21"/>
        </w:numPr>
        <w:tabs>
          <w:tab w:pos="1017" w:val="left" w:leader="none"/>
        </w:tabs>
        <w:spacing w:line="381" w:lineRule="auto" w:before="4" w:after="0"/>
        <w:ind w:left="220" w:right="714" w:firstLine="566"/>
        <w:jc w:val="both"/>
        <w:rPr>
          <w:sz w:val="24"/>
        </w:rPr>
      </w:pPr>
      <w:r>
        <w:rPr>
          <w:w w:val="90"/>
          <w:sz w:val="24"/>
        </w:rPr>
        <w:t>Evento enviado pelo aplicativo operacionalizado pela Junta Comercial pode ser retificado por WS-WebService, Web Geral ou nos módulos Web Simplificados (a possibilidade de envio pelo balcão </w:t>
      </w:r>
      <w:r>
        <w:rPr>
          <w:spacing w:val="-6"/>
          <w:sz w:val="24"/>
        </w:rPr>
        <w:t>único ainda</w:t>
      </w:r>
      <w:r>
        <w:rPr>
          <w:spacing w:val="-8"/>
          <w:sz w:val="24"/>
        </w:rPr>
        <w:t> </w:t>
      </w:r>
      <w:r>
        <w:rPr>
          <w:spacing w:val="-6"/>
          <w:sz w:val="24"/>
        </w:rPr>
        <w:t>não</w:t>
      </w:r>
      <w:r>
        <w:rPr>
          <w:spacing w:val="-8"/>
          <w:sz w:val="24"/>
        </w:rPr>
        <w:t> </w:t>
      </w:r>
      <w:r>
        <w:rPr>
          <w:spacing w:val="-6"/>
          <w:sz w:val="24"/>
        </w:rPr>
        <w:t>tem</w:t>
      </w:r>
      <w:r>
        <w:rPr>
          <w:spacing w:val="-8"/>
          <w:sz w:val="24"/>
        </w:rPr>
        <w:t> </w:t>
      </w:r>
      <w:r>
        <w:rPr>
          <w:spacing w:val="-6"/>
          <w:sz w:val="24"/>
        </w:rPr>
        <w:t>previsão para</w:t>
      </w:r>
      <w:r>
        <w:rPr>
          <w:spacing w:val="-8"/>
          <w:sz w:val="24"/>
        </w:rPr>
        <w:t> </w:t>
      </w:r>
      <w:r>
        <w:rPr>
          <w:spacing w:val="-6"/>
          <w:sz w:val="24"/>
        </w:rPr>
        <w:t>entrar</w:t>
      </w:r>
      <w:r>
        <w:rPr>
          <w:spacing w:val="-8"/>
          <w:sz w:val="24"/>
        </w:rPr>
        <w:t> </w:t>
      </w:r>
      <w:r>
        <w:rPr>
          <w:spacing w:val="-6"/>
          <w:sz w:val="24"/>
        </w:rPr>
        <w:t>em</w:t>
      </w:r>
      <w:r>
        <w:rPr>
          <w:spacing w:val="-8"/>
          <w:sz w:val="24"/>
        </w:rPr>
        <w:t> </w:t>
      </w:r>
      <w:r>
        <w:rPr>
          <w:spacing w:val="-6"/>
          <w:sz w:val="24"/>
        </w:rPr>
        <w:t>produção).</w:t>
      </w:r>
    </w:p>
    <w:p>
      <w:pPr>
        <w:spacing w:after="0" w:line="381" w:lineRule="auto"/>
        <w:jc w:val="both"/>
        <w:rPr>
          <w:sz w:val="24"/>
        </w:rPr>
        <w:sectPr>
          <w:pgSz w:w="11910" w:h="16840"/>
          <w:pgMar w:header="0" w:footer="1319" w:top="1440" w:bottom="1540" w:left="800" w:right="240"/>
        </w:sectPr>
      </w:pPr>
    </w:p>
    <w:p>
      <w:pPr>
        <w:pStyle w:val="BodyText"/>
        <w:spacing w:line="381" w:lineRule="auto" w:before="25"/>
        <w:ind w:right="716" w:firstLine="566"/>
        <w:jc w:val="right"/>
      </w:pPr>
      <w:r>
        <w:rPr>
          <w:spacing w:val="-6"/>
        </w:rPr>
        <w:t>Para</w:t>
      </w:r>
      <w:r>
        <w:rPr>
          <w:spacing w:val="-11"/>
        </w:rPr>
        <w:t> </w:t>
      </w:r>
      <w:r>
        <w:rPr>
          <w:spacing w:val="-6"/>
        </w:rPr>
        <w:t>as</w:t>
      </w:r>
      <w:r>
        <w:rPr>
          <w:spacing w:val="-11"/>
        </w:rPr>
        <w:t> </w:t>
      </w:r>
      <w:r>
        <w:rPr>
          <w:spacing w:val="-6"/>
        </w:rPr>
        <w:t>informações</w:t>
      </w:r>
      <w:r>
        <w:rPr>
          <w:spacing w:val="-10"/>
        </w:rPr>
        <w:t> </w:t>
      </w:r>
      <w:r>
        <w:rPr>
          <w:spacing w:val="-6"/>
        </w:rPr>
        <w:t>enviadas</w:t>
      </w:r>
      <w:r>
        <w:rPr>
          <w:spacing w:val="-11"/>
        </w:rPr>
        <w:t> </w:t>
      </w:r>
      <w:r>
        <w:rPr>
          <w:spacing w:val="-6"/>
        </w:rPr>
        <w:t>anteriormente</w:t>
      </w:r>
      <w:r>
        <w:rPr>
          <w:spacing w:val="-11"/>
        </w:rPr>
        <w:t> </w:t>
      </w:r>
      <w:r>
        <w:rPr>
          <w:spacing w:val="-6"/>
        </w:rPr>
        <w:t>à</w:t>
      </w:r>
      <w:r>
        <w:rPr>
          <w:spacing w:val="-10"/>
        </w:rPr>
        <w:t> </w:t>
      </w:r>
      <w:r>
        <w:rPr>
          <w:spacing w:val="-6"/>
        </w:rPr>
        <w:t>entrada</w:t>
      </w:r>
      <w:r>
        <w:rPr>
          <w:spacing w:val="-10"/>
        </w:rPr>
        <w:t> </w:t>
      </w:r>
      <w:r>
        <w:rPr>
          <w:spacing w:val="-6"/>
        </w:rPr>
        <w:t>em</w:t>
      </w:r>
      <w:r>
        <w:rPr>
          <w:spacing w:val="-11"/>
        </w:rPr>
        <w:t> </w:t>
      </w:r>
      <w:r>
        <w:rPr>
          <w:spacing w:val="-6"/>
        </w:rPr>
        <w:t>produção</w:t>
      </w:r>
      <w:r>
        <w:rPr>
          <w:spacing w:val="-10"/>
        </w:rPr>
        <w:t> </w:t>
      </w:r>
      <w:r>
        <w:rPr>
          <w:spacing w:val="-6"/>
        </w:rPr>
        <w:t>do</w:t>
      </w:r>
      <w:r>
        <w:rPr>
          <w:spacing w:val="-11"/>
        </w:rPr>
        <w:t> </w:t>
      </w:r>
      <w:r>
        <w:rPr>
          <w:spacing w:val="-6"/>
        </w:rPr>
        <w:t>eSocial,</w:t>
      </w:r>
      <w:r>
        <w:rPr>
          <w:spacing w:val="-10"/>
        </w:rPr>
        <w:t> </w:t>
      </w:r>
      <w:r>
        <w:rPr>
          <w:spacing w:val="-6"/>
        </w:rPr>
        <w:t>por</w:t>
      </w:r>
      <w:r>
        <w:rPr>
          <w:spacing w:val="-10"/>
        </w:rPr>
        <w:t> </w:t>
      </w:r>
      <w:r>
        <w:rPr>
          <w:spacing w:val="-6"/>
        </w:rPr>
        <w:t>meio</w:t>
      </w:r>
      <w:r>
        <w:rPr>
          <w:spacing w:val="-10"/>
        </w:rPr>
        <w:t> </w:t>
      </w:r>
      <w:r>
        <w:rPr>
          <w:spacing w:val="-6"/>
        </w:rPr>
        <w:t>de </w:t>
      </w:r>
      <w:r>
        <w:rPr>
          <w:w w:val="90"/>
        </w:rPr>
        <w:t>procedimentos que foram por ele substituídos, por exemplo, a GFIP, as eventuais retificações devem ser</w:t>
      </w:r>
      <w:r>
        <w:rPr>
          <w:spacing w:val="-4"/>
        </w:rPr>
        <w:t> </w:t>
      </w:r>
      <w:r>
        <w:rPr>
          <w:w w:val="90"/>
        </w:rPr>
        <w:t>encaminhadas</w:t>
      </w:r>
      <w:r>
        <w:rPr>
          <w:spacing w:val="-7"/>
        </w:rPr>
        <w:t> </w:t>
      </w:r>
      <w:r>
        <w:rPr>
          <w:w w:val="90"/>
        </w:rPr>
        <w:t>por</w:t>
      </w:r>
      <w:r>
        <w:rPr>
          <w:spacing w:val="-2"/>
        </w:rPr>
        <w:t> </w:t>
      </w:r>
      <w:r>
        <w:rPr>
          <w:w w:val="90"/>
        </w:rPr>
        <w:t>meio</w:t>
      </w:r>
      <w:r>
        <w:rPr>
          <w:spacing w:val="-2"/>
        </w:rPr>
        <w:t> </w:t>
      </w:r>
      <w:r>
        <w:rPr>
          <w:w w:val="90"/>
        </w:rPr>
        <w:t>do</w:t>
      </w:r>
      <w:r>
        <w:rPr>
          <w:spacing w:val="-3"/>
        </w:rPr>
        <w:t> </w:t>
      </w:r>
      <w:r>
        <w:rPr>
          <w:w w:val="90"/>
        </w:rPr>
        <w:t>mesmo</w:t>
      </w:r>
      <w:r>
        <w:rPr>
          <w:spacing w:val="-3"/>
        </w:rPr>
        <w:t> </w:t>
      </w:r>
      <w:r>
        <w:rPr>
          <w:w w:val="90"/>
        </w:rPr>
        <w:t>procedimento</w:t>
      </w:r>
      <w:r>
        <w:rPr>
          <w:spacing w:val="-6"/>
        </w:rPr>
        <w:t> </w:t>
      </w:r>
      <w:r>
        <w:rPr>
          <w:w w:val="90"/>
        </w:rPr>
        <w:t>utilizado</w:t>
      </w:r>
      <w:r>
        <w:rPr>
          <w:spacing w:val="-3"/>
        </w:rPr>
        <w:t> </w:t>
      </w:r>
      <w:r>
        <w:rPr>
          <w:w w:val="90"/>
        </w:rPr>
        <w:t>para</w:t>
      </w:r>
      <w:r>
        <w:rPr>
          <w:spacing w:val="-4"/>
        </w:rPr>
        <w:t> </w:t>
      </w:r>
      <w:r>
        <w:rPr>
          <w:w w:val="90"/>
        </w:rPr>
        <w:t>encaminhar</w:t>
      </w:r>
      <w:r>
        <w:rPr>
          <w:spacing w:val="-3"/>
        </w:rPr>
        <w:t> </w:t>
      </w:r>
      <w:r>
        <w:rPr>
          <w:w w:val="90"/>
        </w:rPr>
        <w:t>a</w:t>
      </w:r>
      <w:r>
        <w:rPr>
          <w:spacing w:val="-3"/>
        </w:rPr>
        <w:t> </w:t>
      </w:r>
      <w:r>
        <w:rPr>
          <w:w w:val="90"/>
        </w:rPr>
        <w:t>informação</w:t>
      </w:r>
      <w:r>
        <w:rPr>
          <w:spacing w:val="-3"/>
        </w:rPr>
        <w:t> </w:t>
      </w:r>
      <w:r>
        <w:rPr>
          <w:spacing w:val="-2"/>
          <w:w w:val="90"/>
        </w:rPr>
        <w:t>original.</w:t>
      </w:r>
    </w:p>
    <w:p>
      <w:pPr>
        <w:pStyle w:val="BodyText"/>
        <w:spacing w:line="381" w:lineRule="auto" w:before="2"/>
        <w:ind w:right="725" w:firstLine="566"/>
      </w:pPr>
      <w:r>
        <w:rPr>
          <w:spacing w:val="-2"/>
        </w:rPr>
        <w:t>Só</w:t>
      </w:r>
      <w:r>
        <w:rPr>
          <w:spacing w:val="-15"/>
        </w:rPr>
        <w:t> </w:t>
      </w:r>
      <w:r>
        <w:rPr>
          <w:spacing w:val="-2"/>
        </w:rPr>
        <w:t>devem</w:t>
      </w:r>
      <w:r>
        <w:rPr>
          <w:spacing w:val="-15"/>
        </w:rPr>
        <w:t> </w:t>
      </w:r>
      <w:r>
        <w:rPr>
          <w:spacing w:val="-2"/>
        </w:rPr>
        <w:t>ser</w:t>
      </w:r>
      <w:r>
        <w:rPr>
          <w:spacing w:val="-14"/>
        </w:rPr>
        <w:t> </w:t>
      </w:r>
      <w:r>
        <w:rPr>
          <w:spacing w:val="-2"/>
        </w:rPr>
        <w:t>enviadas</w:t>
      </w:r>
      <w:r>
        <w:rPr>
          <w:spacing w:val="-15"/>
        </w:rPr>
        <w:t> </w:t>
      </w:r>
      <w:r>
        <w:rPr>
          <w:spacing w:val="-2"/>
        </w:rPr>
        <w:t>ao</w:t>
      </w:r>
      <w:r>
        <w:rPr>
          <w:spacing w:val="-15"/>
        </w:rPr>
        <w:t> </w:t>
      </w:r>
      <w:r>
        <w:rPr>
          <w:spacing w:val="-2"/>
        </w:rPr>
        <w:t>eSocial</w:t>
      </w:r>
      <w:r>
        <w:rPr>
          <w:spacing w:val="-15"/>
        </w:rPr>
        <w:t> </w:t>
      </w:r>
      <w:r>
        <w:rPr>
          <w:spacing w:val="-2"/>
        </w:rPr>
        <w:t>as</w:t>
      </w:r>
      <w:r>
        <w:rPr>
          <w:spacing w:val="-14"/>
        </w:rPr>
        <w:t> </w:t>
      </w:r>
      <w:r>
        <w:rPr>
          <w:spacing w:val="-2"/>
        </w:rPr>
        <w:t>retificações</w:t>
      </w:r>
      <w:r>
        <w:rPr>
          <w:spacing w:val="-15"/>
        </w:rPr>
        <w:t> </w:t>
      </w:r>
      <w:r>
        <w:rPr>
          <w:spacing w:val="-2"/>
        </w:rPr>
        <w:t>de</w:t>
      </w:r>
      <w:r>
        <w:rPr>
          <w:spacing w:val="-15"/>
        </w:rPr>
        <w:t> </w:t>
      </w:r>
      <w:r>
        <w:rPr>
          <w:spacing w:val="-2"/>
        </w:rPr>
        <w:t>informações</w:t>
      </w:r>
      <w:r>
        <w:rPr>
          <w:spacing w:val="-14"/>
        </w:rPr>
        <w:t> </w:t>
      </w:r>
      <w:r>
        <w:rPr>
          <w:spacing w:val="-2"/>
        </w:rPr>
        <w:t>que</w:t>
      </w:r>
      <w:r>
        <w:rPr>
          <w:spacing w:val="-15"/>
        </w:rPr>
        <w:t> </w:t>
      </w:r>
      <w:r>
        <w:rPr>
          <w:spacing w:val="-2"/>
        </w:rPr>
        <w:t>originalmente</w:t>
      </w:r>
      <w:r>
        <w:rPr>
          <w:spacing w:val="-15"/>
        </w:rPr>
        <w:t> </w:t>
      </w:r>
      <w:r>
        <w:rPr>
          <w:spacing w:val="-2"/>
        </w:rPr>
        <w:t>foram </w:t>
      </w:r>
      <w:r>
        <w:rPr>
          <w:spacing w:val="-8"/>
        </w:rPr>
        <w:t>encaminhadas</w:t>
      </w:r>
      <w:r>
        <w:rPr>
          <w:spacing w:val="-11"/>
        </w:rPr>
        <w:t> </w:t>
      </w:r>
      <w:r>
        <w:rPr>
          <w:spacing w:val="-8"/>
        </w:rPr>
        <w:t>por</w:t>
      </w:r>
      <w:r>
        <w:rPr>
          <w:spacing w:val="-10"/>
        </w:rPr>
        <w:t> </w:t>
      </w:r>
      <w:r>
        <w:rPr>
          <w:spacing w:val="-8"/>
        </w:rPr>
        <w:t>esse</w:t>
      </w:r>
      <w:r>
        <w:rPr>
          <w:spacing w:val="-10"/>
        </w:rPr>
        <w:t> </w:t>
      </w:r>
      <w:r>
        <w:rPr>
          <w:spacing w:val="-8"/>
        </w:rPr>
        <w:t>mesmo sistema.</w:t>
      </w:r>
    </w:p>
    <w:p>
      <w:pPr>
        <w:pStyle w:val="BodyText"/>
        <w:spacing w:line="381" w:lineRule="auto"/>
        <w:ind w:right="722" w:firstLine="566"/>
      </w:pPr>
      <w:r>
        <w:rPr>
          <w:spacing w:val="-4"/>
        </w:rPr>
        <w:t>A</w:t>
      </w:r>
      <w:r>
        <w:rPr>
          <w:spacing w:val="-13"/>
        </w:rPr>
        <w:t> </w:t>
      </w:r>
      <w:r>
        <w:rPr>
          <w:spacing w:val="-4"/>
        </w:rPr>
        <w:t>retificação</w:t>
      </w:r>
      <w:r>
        <w:rPr>
          <w:spacing w:val="-13"/>
        </w:rPr>
        <w:t> </w:t>
      </w:r>
      <w:r>
        <w:rPr>
          <w:spacing w:val="-4"/>
        </w:rPr>
        <w:t>substitui</w:t>
      </w:r>
      <w:r>
        <w:rPr>
          <w:spacing w:val="-12"/>
        </w:rPr>
        <w:t> </w:t>
      </w:r>
      <w:r>
        <w:rPr>
          <w:spacing w:val="-4"/>
        </w:rPr>
        <w:t>integralmente</w:t>
      </w:r>
      <w:r>
        <w:rPr>
          <w:spacing w:val="-13"/>
        </w:rPr>
        <w:t> </w:t>
      </w:r>
      <w:r>
        <w:rPr>
          <w:spacing w:val="-4"/>
        </w:rPr>
        <w:t>o</w:t>
      </w:r>
      <w:r>
        <w:rPr>
          <w:spacing w:val="-13"/>
        </w:rPr>
        <w:t> </w:t>
      </w:r>
      <w:r>
        <w:rPr>
          <w:spacing w:val="-4"/>
        </w:rPr>
        <w:t>evento</w:t>
      </w:r>
      <w:r>
        <w:rPr>
          <w:spacing w:val="-13"/>
        </w:rPr>
        <w:t> </w:t>
      </w:r>
      <w:r>
        <w:rPr>
          <w:spacing w:val="-4"/>
        </w:rPr>
        <w:t>original,</w:t>
      </w:r>
      <w:r>
        <w:rPr>
          <w:spacing w:val="-12"/>
        </w:rPr>
        <w:t> </w:t>
      </w:r>
      <w:r>
        <w:rPr>
          <w:spacing w:val="-4"/>
        </w:rPr>
        <w:t>ou</w:t>
      </w:r>
      <w:r>
        <w:rPr>
          <w:spacing w:val="-13"/>
        </w:rPr>
        <w:t> </w:t>
      </w:r>
      <w:r>
        <w:rPr>
          <w:spacing w:val="-4"/>
        </w:rPr>
        <w:t>seja,</w:t>
      </w:r>
      <w:r>
        <w:rPr>
          <w:spacing w:val="-13"/>
        </w:rPr>
        <w:t> </w:t>
      </w:r>
      <w:r>
        <w:rPr>
          <w:spacing w:val="-4"/>
        </w:rPr>
        <w:t>o</w:t>
      </w:r>
      <w:r>
        <w:rPr>
          <w:spacing w:val="-12"/>
        </w:rPr>
        <w:t> </w:t>
      </w:r>
      <w:r>
        <w:rPr>
          <w:spacing w:val="-4"/>
        </w:rPr>
        <w:t>eSocial</w:t>
      </w:r>
      <w:r>
        <w:rPr>
          <w:spacing w:val="-13"/>
        </w:rPr>
        <w:t> </w:t>
      </w:r>
      <w:r>
        <w:rPr>
          <w:spacing w:val="-4"/>
        </w:rPr>
        <w:t>entende</w:t>
      </w:r>
      <w:r>
        <w:rPr>
          <w:spacing w:val="-13"/>
        </w:rPr>
        <w:t> </w:t>
      </w:r>
      <w:r>
        <w:rPr>
          <w:spacing w:val="-4"/>
        </w:rPr>
        <w:t>que</w:t>
      </w:r>
      <w:r>
        <w:rPr>
          <w:spacing w:val="-12"/>
        </w:rPr>
        <w:t> </w:t>
      </w:r>
      <w:r>
        <w:rPr>
          <w:spacing w:val="-4"/>
        </w:rPr>
        <w:t>aquela </w:t>
      </w:r>
      <w:r>
        <w:rPr>
          <w:w w:val="90"/>
        </w:rPr>
        <w:t>retificação</w:t>
      </w:r>
      <w:r>
        <w:rPr>
          <w:spacing w:val="-7"/>
          <w:w w:val="90"/>
        </w:rPr>
        <w:t> </w:t>
      </w:r>
      <w:r>
        <w:rPr>
          <w:w w:val="90"/>
        </w:rPr>
        <w:t>passa</w:t>
      </w:r>
      <w:r>
        <w:rPr>
          <w:spacing w:val="-8"/>
          <w:w w:val="90"/>
        </w:rPr>
        <w:t> </w:t>
      </w:r>
      <w:r>
        <w:rPr>
          <w:w w:val="90"/>
        </w:rPr>
        <w:t>a</w:t>
      </w:r>
      <w:r>
        <w:rPr>
          <w:spacing w:val="-5"/>
          <w:w w:val="90"/>
        </w:rPr>
        <w:t> </w:t>
      </w:r>
      <w:r>
        <w:rPr>
          <w:w w:val="90"/>
        </w:rPr>
        <w:t>ser</w:t>
      </w:r>
      <w:r>
        <w:rPr>
          <w:spacing w:val="-5"/>
          <w:w w:val="90"/>
        </w:rPr>
        <w:t> </w:t>
      </w:r>
      <w:r>
        <w:rPr>
          <w:w w:val="90"/>
        </w:rPr>
        <w:t>o</w:t>
      </w:r>
      <w:r>
        <w:rPr>
          <w:spacing w:val="-10"/>
          <w:w w:val="90"/>
        </w:rPr>
        <w:t> </w:t>
      </w:r>
      <w:r>
        <w:rPr>
          <w:w w:val="90"/>
        </w:rPr>
        <w:t>evento</w:t>
      </w:r>
      <w:r>
        <w:rPr>
          <w:spacing w:val="-5"/>
          <w:w w:val="90"/>
        </w:rPr>
        <w:t> </w:t>
      </w:r>
      <w:r>
        <w:rPr>
          <w:w w:val="90"/>
        </w:rPr>
        <w:t>original.</w:t>
      </w:r>
      <w:r>
        <w:rPr>
          <w:spacing w:val="-6"/>
          <w:w w:val="90"/>
        </w:rPr>
        <w:t> </w:t>
      </w:r>
      <w:r>
        <w:rPr>
          <w:w w:val="90"/>
        </w:rPr>
        <w:t>Caso</w:t>
      </w:r>
      <w:r>
        <w:rPr>
          <w:spacing w:val="-7"/>
          <w:w w:val="90"/>
        </w:rPr>
        <w:t> </w:t>
      </w:r>
      <w:r>
        <w:rPr>
          <w:w w:val="90"/>
        </w:rPr>
        <w:t>seja</w:t>
      </w:r>
      <w:r>
        <w:rPr>
          <w:spacing w:val="-5"/>
          <w:w w:val="90"/>
        </w:rPr>
        <w:t> </w:t>
      </w:r>
      <w:r>
        <w:rPr>
          <w:w w:val="90"/>
        </w:rPr>
        <w:t>realizada</w:t>
      </w:r>
      <w:r>
        <w:rPr>
          <w:spacing w:val="-7"/>
          <w:w w:val="90"/>
        </w:rPr>
        <w:t> </w:t>
      </w:r>
      <w:r>
        <w:rPr>
          <w:w w:val="90"/>
        </w:rPr>
        <w:t>a</w:t>
      </w:r>
      <w:r>
        <w:rPr>
          <w:spacing w:val="-7"/>
          <w:w w:val="90"/>
        </w:rPr>
        <w:t> </w:t>
      </w:r>
      <w:r>
        <w:rPr>
          <w:w w:val="90"/>
        </w:rPr>
        <w:t>exclusão</w:t>
      </w:r>
      <w:r>
        <w:rPr>
          <w:spacing w:val="-7"/>
          <w:w w:val="90"/>
        </w:rPr>
        <w:t> </w:t>
      </w:r>
      <w:r>
        <w:rPr>
          <w:w w:val="90"/>
        </w:rPr>
        <w:t>de</w:t>
      </w:r>
      <w:r>
        <w:rPr>
          <w:spacing w:val="-7"/>
          <w:w w:val="90"/>
        </w:rPr>
        <w:t> </w:t>
      </w:r>
      <w:r>
        <w:rPr>
          <w:w w:val="90"/>
        </w:rPr>
        <w:t>um</w:t>
      </w:r>
      <w:r>
        <w:rPr>
          <w:spacing w:val="-5"/>
          <w:w w:val="90"/>
        </w:rPr>
        <w:t> </w:t>
      </w:r>
      <w:r>
        <w:rPr>
          <w:w w:val="90"/>
        </w:rPr>
        <w:t>evento</w:t>
      </w:r>
      <w:r>
        <w:rPr>
          <w:spacing w:val="-5"/>
          <w:w w:val="90"/>
        </w:rPr>
        <w:t> </w:t>
      </w:r>
      <w:r>
        <w:rPr>
          <w:w w:val="90"/>
        </w:rPr>
        <w:t>que</w:t>
      </w:r>
      <w:r>
        <w:rPr>
          <w:spacing w:val="-7"/>
          <w:w w:val="90"/>
        </w:rPr>
        <w:t> </w:t>
      </w:r>
      <w:r>
        <w:rPr>
          <w:w w:val="90"/>
        </w:rPr>
        <w:t>foi</w:t>
      </w:r>
      <w:r>
        <w:rPr>
          <w:spacing w:val="-7"/>
          <w:w w:val="90"/>
        </w:rPr>
        <w:t> </w:t>
      </w:r>
      <w:r>
        <w:rPr>
          <w:w w:val="90"/>
        </w:rPr>
        <w:t>retificado, </w:t>
      </w:r>
      <w:r>
        <w:rPr>
          <w:spacing w:val="-4"/>
        </w:rPr>
        <w:t>o</w:t>
      </w:r>
      <w:r>
        <w:rPr>
          <w:spacing w:val="-13"/>
        </w:rPr>
        <w:t> </w:t>
      </w:r>
      <w:r>
        <w:rPr>
          <w:spacing w:val="-4"/>
        </w:rPr>
        <w:t>evento</w:t>
      </w:r>
      <w:r>
        <w:rPr>
          <w:spacing w:val="-13"/>
        </w:rPr>
        <w:t> </w:t>
      </w:r>
      <w:r>
        <w:rPr>
          <w:spacing w:val="-4"/>
        </w:rPr>
        <w:t>deixa</w:t>
      </w:r>
      <w:r>
        <w:rPr>
          <w:spacing w:val="-14"/>
        </w:rPr>
        <w:t> </w:t>
      </w:r>
      <w:r>
        <w:rPr>
          <w:spacing w:val="-4"/>
        </w:rPr>
        <w:t>de</w:t>
      </w:r>
      <w:r>
        <w:rPr>
          <w:spacing w:val="-14"/>
        </w:rPr>
        <w:t> </w:t>
      </w:r>
      <w:r>
        <w:rPr>
          <w:spacing w:val="-4"/>
        </w:rPr>
        <w:t>existir</w:t>
      </w:r>
      <w:r>
        <w:rPr>
          <w:spacing w:val="-16"/>
        </w:rPr>
        <w:t> </w:t>
      </w:r>
      <w:r>
        <w:rPr>
          <w:spacing w:val="-4"/>
        </w:rPr>
        <w:t>no</w:t>
      </w:r>
      <w:r>
        <w:rPr>
          <w:spacing w:val="-13"/>
        </w:rPr>
        <w:t> </w:t>
      </w:r>
      <w:r>
        <w:rPr>
          <w:spacing w:val="-4"/>
        </w:rPr>
        <w:t>eSocial.</w:t>
      </w:r>
    </w:p>
    <w:p>
      <w:pPr>
        <w:pStyle w:val="BodyText"/>
        <w:spacing w:before="4"/>
        <w:ind w:left="786"/>
      </w:pPr>
      <w:r>
        <w:rPr>
          <w:w w:val="90"/>
        </w:rPr>
        <w:t>Ao</w:t>
      </w:r>
      <w:r>
        <w:rPr>
          <w:spacing w:val="5"/>
        </w:rPr>
        <w:t> </w:t>
      </w:r>
      <w:r>
        <w:rPr>
          <w:w w:val="90"/>
        </w:rPr>
        <w:t>excluir</w:t>
      </w:r>
      <w:r>
        <w:rPr>
          <w:spacing w:val="4"/>
        </w:rPr>
        <w:t> </w:t>
      </w:r>
      <w:r>
        <w:rPr>
          <w:w w:val="90"/>
        </w:rPr>
        <w:t>um</w:t>
      </w:r>
      <w:r>
        <w:rPr>
          <w:spacing w:val="3"/>
        </w:rPr>
        <w:t> </w:t>
      </w:r>
      <w:r>
        <w:rPr>
          <w:w w:val="90"/>
        </w:rPr>
        <w:t>evento</w:t>
      </w:r>
      <w:r>
        <w:rPr>
          <w:spacing w:val="5"/>
        </w:rPr>
        <w:t> </w:t>
      </w:r>
      <w:r>
        <w:rPr>
          <w:w w:val="90"/>
        </w:rPr>
        <w:t>retificador</w:t>
      </w:r>
      <w:r>
        <w:rPr>
          <w:spacing w:val="3"/>
        </w:rPr>
        <w:t> </w:t>
      </w:r>
      <w:r>
        <w:rPr>
          <w:w w:val="90"/>
        </w:rPr>
        <w:t>o</w:t>
      </w:r>
      <w:r>
        <w:rPr>
          <w:spacing w:val="3"/>
        </w:rPr>
        <w:t> </w:t>
      </w:r>
      <w:r>
        <w:rPr>
          <w:w w:val="90"/>
        </w:rPr>
        <w:t>evento</w:t>
      </w:r>
      <w:r>
        <w:rPr>
          <w:spacing w:val="8"/>
        </w:rPr>
        <w:t> </w:t>
      </w:r>
      <w:r>
        <w:rPr>
          <w:w w:val="90"/>
        </w:rPr>
        <w:t>retificado</w:t>
      </w:r>
      <w:r>
        <w:rPr>
          <w:spacing w:val="3"/>
        </w:rPr>
        <w:t> </w:t>
      </w:r>
      <w:r>
        <w:rPr>
          <w:w w:val="90"/>
        </w:rPr>
        <w:t>não</w:t>
      </w:r>
      <w:r>
        <w:rPr>
          <w:spacing w:val="6"/>
        </w:rPr>
        <w:t> </w:t>
      </w:r>
      <w:r>
        <w:rPr>
          <w:w w:val="90"/>
        </w:rPr>
        <w:t>volta</w:t>
      </w:r>
      <w:r>
        <w:rPr>
          <w:spacing w:val="3"/>
        </w:rPr>
        <w:t> </w:t>
      </w:r>
      <w:r>
        <w:rPr>
          <w:w w:val="90"/>
        </w:rPr>
        <w:t>a</w:t>
      </w:r>
      <w:r>
        <w:rPr>
          <w:spacing w:val="6"/>
        </w:rPr>
        <w:t> </w:t>
      </w:r>
      <w:r>
        <w:rPr>
          <w:w w:val="90"/>
        </w:rPr>
        <w:t>ser</w:t>
      </w:r>
      <w:r>
        <w:rPr>
          <w:spacing w:val="3"/>
        </w:rPr>
        <w:t> </w:t>
      </w:r>
      <w:r>
        <w:rPr>
          <w:spacing w:val="-2"/>
          <w:w w:val="90"/>
        </w:rPr>
        <w:t>válido.</w:t>
      </w:r>
    </w:p>
    <w:p>
      <w:pPr>
        <w:pStyle w:val="BodyText"/>
        <w:spacing w:line="381" w:lineRule="auto" w:before="164"/>
        <w:ind w:right="714" w:firstLine="566"/>
      </w:pPr>
      <w:r>
        <w:rPr>
          <w:spacing w:val="-2"/>
        </w:rPr>
        <w:t>Os</w:t>
      </w:r>
      <w:r>
        <w:rPr>
          <w:spacing w:val="-12"/>
        </w:rPr>
        <w:t> </w:t>
      </w:r>
      <w:r>
        <w:rPr>
          <w:spacing w:val="-2"/>
        </w:rPr>
        <w:t>campos</w:t>
      </w:r>
      <w:r>
        <w:rPr>
          <w:spacing w:val="-12"/>
        </w:rPr>
        <w:t> </w:t>
      </w:r>
      <w:r>
        <w:rPr>
          <w:spacing w:val="-2"/>
        </w:rPr>
        <w:t>que</w:t>
      </w:r>
      <w:r>
        <w:rPr>
          <w:spacing w:val="-12"/>
        </w:rPr>
        <w:t> </w:t>
      </w:r>
      <w:r>
        <w:rPr>
          <w:spacing w:val="-2"/>
        </w:rPr>
        <w:t>compõem</w:t>
      </w:r>
      <w:r>
        <w:rPr>
          <w:spacing w:val="-12"/>
        </w:rPr>
        <w:t> </w:t>
      </w:r>
      <w:r>
        <w:rPr>
          <w:spacing w:val="-2"/>
        </w:rPr>
        <w:t>a</w:t>
      </w:r>
      <w:r>
        <w:rPr>
          <w:spacing w:val="-11"/>
        </w:rPr>
        <w:t> </w:t>
      </w:r>
      <w:r>
        <w:rPr>
          <w:spacing w:val="-2"/>
        </w:rPr>
        <w:t>identificação</w:t>
      </w:r>
      <w:r>
        <w:rPr>
          <w:spacing w:val="-12"/>
        </w:rPr>
        <w:t> </w:t>
      </w:r>
      <w:r>
        <w:rPr>
          <w:spacing w:val="-2"/>
        </w:rPr>
        <w:t>de</w:t>
      </w:r>
      <w:r>
        <w:rPr>
          <w:spacing w:val="-11"/>
        </w:rPr>
        <w:t> </w:t>
      </w:r>
      <w:r>
        <w:rPr>
          <w:spacing w:val="-2"/>
        </w:rPr>
        <w:t>um</w:t>
      </w:r>
      <w:r>
        <w:rPr>
          <w:spacing w:val="-12"/>
        </w:rPr>
        <w:t> </w:t>
      </w:r>
      <w:r>
        <w:rPr>
          <w:spacing w:val="-2"/>
        </w:rPr>
        <w:t>vínculo</w:t>
      </w:r>
      <w:r>
        <w:rPr>
          <w:spacing w:val="-12"/>
        </w:rPr>
        <w:t> </w:t>
      </w:r>
      <w:r>
        <w:rPr>
          <w:spacing w:val="-2"/>
        </w:rPr>
        <w:t>(por</w:t>
      </w:r>
      <w:r>
        <w:rPr>
          <w:spacing w:val="-12"/>
        </w:rPr>
        <w:t> </w:t>
      </w:r>
      <w:r>
        <w:rPr>
          <w:spacing w:val="-2"/>
        </w:rPr>
        <w:t>exemplo,</w:t>
      </w:r>
      <w:r>
        <w:rPr>
          <w:spacing w:val="-12"/>
        </w:rPr>
        <w:t> </w:t>
      </w:r>
      <w:r>
        <w:rPr>
          <w:spacing w:val="-2"/>
        </w:rPr>
        <w:t>CPF</w:t>
      </w:r>
      <w:r>
        <w:rPr>
          <w:spacing w:val="-12"/>
        </w:rPr>
        <w:t> </w:t>
      </w:r>
      <w:r>
        <w:rPr>
          <w:spacing w:val="-2"/>
        </w:rPr>
        <w:t>e</w:t>
      </w:r>
      <w:r>
        <w:rPr>
          <w:spacing w:val="-12"/>
        </w:rPr>
        <w:t> </w:t>
      </w:r>
      <w:r>
        <w:rPr>
          <w:spacing w:val="-2"/>
        </w:rPr>
        <w:t>matrícula</w:t>
      </w:r>
      <w:r>
        <w:rPr>
          <w:spacing w:val="-12"/>
        </w:rPr>
        <w:t> </w:t>
      </w:r>
      <w:r>
        <w:rPr>
          <w:spacing w:val="-2"/>
        </w:rPr>
        <w:t>de </w:t>
      </w:r>
      <w:r>
        <w:rPr/>
        <w:t>trabalhador informado no evento S-2200 e S-2300) e o período de apuração dos eventos de </w:t>
      </w:r>
      <w:r>
        <w:rPr>
          <w:w w:val="90"/>
        </w:rPr>
        <w:t>remuneração</w:t>
      </w:r>
      <w:r>
        <w:rPr>
          <w:spacing w:val="-2"/>
          <w:w w:val="90"/>
        </w:rPr>
        <w:t> </w:t>
      </w:r>
      <w:r>
        <w:rPr>
          <w:w w:val="90"/>
        </w:rPr>
        <w:t>(por</w:t>
      </w:r>
      <w:r>
        <w:rPr>
          <w:spacing w:val="-3"/>
          <w:w w:val="90"/>
        </w:rPr>
        <w:t> </w:t>
      </w:r>
      <w:r>
        <w:rPr>
          <w:w w:val="90"/>
        </w:rPr>
        <w:t>exemplo, campo</w:t>
      </w:r>
      <w:r>
        <w:rPr>
          <w:spacing w:val="-5"/>
          <w:w w:val="90"/>
        </w:rPr>
        <w:t> </w:t>
      </w:r>
      <w:r>
        <w:rPr>
          <w:w w:val="90"/>
        </w:rPr>
        <w:t>{perApur}</w:t>
      </w:r>
      <w:r>
        <w:rPr>
          <w:spacing w:val="-6"/>
          <w:w w:val="90"/>
        </w:rPr>
        <w:t> </w:t>
      </w:r>
      <w:r>
        <w:rPr>
          <w:w w:val="90"/>
        </w:rPr>
        <w:t>no</w:t>
      </w:r>
      <w:r>
        <w:rPr>
          <w:spacing w:val="-5"/>
          <w:w w:val="90"/>
        </w:rPr>
        <w:t> </w:t>
      </w:r>
      <w:r>
        <w:rPr>
          <w:w w:val="90"/>
        </w:rPr>
        <w:t>evento</w:t>
      </w:r>
      <w:r>
        <w:rPr>
          <w:spacing w:val="-1"/>
          <w:w w:val="90"/>
        </w:rPr>
        <w:t> </w:t>
      </w:r>
      <w:r>
        <w:rPr>
          <w:w w:val="90"/>
        </w:rPr>
        <w:t>S-1200</w:t>
      </w:r>
      <w:r>
        <w:rPr>
          <w:spacing w:val="-5"/>
          <w:w w:val="90"/>
        </w:rPr>
        <w:t> </w:t>
      </w:r>
      <w:r>
        <w:rPr>
          <w:w w:val="90"/>
        </w:rPr>
        <w:t>ou</w:t>
      </w:r>
      <w:r>
        <w:rPr>
          <w:spacing w:val="-2"/>
          <w:w w:val="90"/>
        </w:rPr>
        <w:t> </w:t>
      </w:r>
      <w:r>
        <w:rPr>
          <w:w w:val="90"/>
        </w:rPr>
        <w:t>{dtDeslig}</w:t>
      </w:r>
      <w:r>
        <w:rPr>
          <w:spacing w:val="-3"/>
          <w:w w:val="90"/>
        </w:rPr>
        <w:t> </w:t>
      </w:r>
      <w:r>
        <w:rPr>
          <w:w w:val="90"/>
        </w:rPr>
        <w:t>no</w:t>
      </w:r>
      <w:r>
        <w:rPr>
          <w:spacing w:val="-5"/>
          <w:w w:val="90"/>
        </w:rPr>
        <w:t> </w:t>
      </w:r>
      <w:r>
        <w:rPr>
          <w:w w:val="90"/>
        </w:rPr>
        <w:t>evento</w:t>
      </w:r>
      <w:r>
        <w:rPr>
          <w:spacing w:val="-1"/>
          <w:w w:val="90"/>
        </w:rPr>
        <w:t> </w:t>
      </w:r>
      <w:r>
        <w:rPr>
          <w:w w:val="90"/>
        </w:rPr>
        <w:t>S-2299</w:t>
      </w:r>
      <w:r>
        <w:rPr>
          <w:spacing w:val="-3"/>
          <w:w w:val="90"/>
        </w:rPr>
        <w:t> </w:t>
      </w:r>
      <w:r>
        <w:rPr>
          <w:w w:val="90"/>
        </w:rPr>
        <w:t>quando implicar mudança de mês) não podem ser retificados. Havendo necessidade de alteração do conteúdo desses campos, o evento deve ser excluído e enviado um novo.</w:t>
      </w:r>
    </w:p>
    <w:p>
      <w:pPr>
        <w:pStyle w:val="BodyText"/>
        <w:spacing w:line="381" w:lineRule="auto" w:before="2"/>
        <w:ind w:right="716" w:firstLine="566"/>
      </w:pPr>
      <w:r>
        <w:rPr>
          <w:w w:val="90"/>
        </w:rPr>
        <w:t>Nos eventos S-2190, S-2200, S-2206, S-2300, S-2306 e S-2500 não é possível a retificação da categoria 1XX para 7XX e vice-versa.</w:t>
      </w:r>
    </w:p>
    <w:p>
      <w:pPr>
        <w:pStyle w:val="BodyText"/>
        <w:spacing w:line="384" w:lineRule="auto" w:before="1"/>
        <w:ind w:right="714" w:firstLine="566"/>
      </w:pPr>
      <w:r>
        <w:rPr>
          <w:w w:val="85"/>
        </w:rPr>
        <w:t>Para retificar os eventos S-1200, S-1202, S-1207, S-2299 ou S-2399 é necessária a prévia exclusão</w:t>
      </w:r>
      <w:r>
        <w:rPr/>
        <w:t> do</w:t>
      </w:r>
      <w:r>
        <w:rPr>
          <w:spacing w:val="-17"/>
        </w:rPr>
        <w:t> </w:t>
      </w:r>
      <w:r>
        <w:rPr/>
        <w:t>evento</w:t>
      </w:r>
      <w:r>
        <w:rPr>
          <w:spacing w:val="-17"/>
        </w:rPr>
        <w:t> </w:t>
      </w:r>
      <w:r>
        <w:rPr/>
        <w:t>S-1210</w:t>
      </w:r>
      <w:r>
        <w:rPr>
          <w:spacing w:val="-16"/>
        </w:rPr>
        <w:t> </w:t>
      </w:r>
      <w:r>
        <w:rPr/>
        <w:t>que</w:t>
      </w:r>
      <w:r>
        <w:rPr>
          <w:spacing w:val="-17"/>
        </w:rPr>
        <w:t> </w:t>
      </w:r>
      <w:r>
        <w:rPr/>
        <w:t>lhe</w:t>
      </w:r>
      <w:r>
        <w:rPr>
          <w:spacing w:val="-17"/>
        </w:rPr>
        <w:t> </w:t>
      </w:r>
      <w:r>
        <w:rPr/>
        <w:t>faz</w:t>
      </w:r>
      <w:r>
        <w:rPr>
          <w:spacing w:val="-17"/>
        </w:rPr>
        <w:t> </w:t>
      </w:r>
      <w:r>
        <w:rPr/>
        <w:t>referência.</w:t>
      </w:r>
      <w:r>
        <w:rPr>
          <w:spacing w:val="-16"/>
        </w:rPr>
        <w:t> </w:t>
      </w:r>
      <w:r>
        <w:rPr/>
        <w:t>Após</w:t>
      </w:r>
      <w:r>
        <w:rPr>
          <w:spacing w:val="-17"/>
        </w:rPr>
        <w:t> </w:t>
      </w:r>
      <w:r>
        <w:rPr/>
        <w:t>a</w:t>
      </w:r>
      <w:r>
        <w:rPr>
          <w:spacing w:val="-17"/>
        </w:rPr>
        <w:t> </w:t>
      </w:r>
      <w:r>
        <w:rPr/>
        <w:t>retificação,</w:t>
      </w:r>
      <w:r>
        <w:rPr>
          <w:spacing w:val="-16"/>
        </w:rPr>
        <w:t> </w:t>
      </w:r>
      <w:r>
        <w:rPr/>
        <w:t>se</w:t>
      </w:r>
      <w:r>
        <w:rPr>
          <w:spacing w:val="-17"/>
        </w:rPr>
        <w:t> </w:t>
      </w:r>
      <w:r>
        <w:rPr/>
        <w:t>for</w:t>
      </w:r>
      <w:r>
        <w:rPr>
          <w:spacing w:val="-17"/>
        </w:rPr>
        <w:t> </w:t>
      </w:r>
      <w:r>
        <w:rPr/>
        <w:t>o</w:t>
      </w:r>
      <w:r>
        <w:rPr>
          <w:spacing w:val="-16"/>
        </w:rPr>
        <w:t> </w:t>
      </w:r>
      <w:r>
        <w:rPr/>
        <w:t>caso,</w:t>
      </w:r>
      <w:r>
        <w:rPr>
          <w:spacing w:val="-17"/>
        </w:rPr>
        <w:t> </w:t>
      </w:r>
      <w:r>
        <w:rPr/>
        <w:t>deve</w:t>
      </w:r>
      <w:r>
        <w:rPr>
          <w:spacing w:val="-17"/>
        </w:rPr>
        <w:t> </w:t>
      </w:r>
      <w:r>
        <w:rPr/>
        <w:t>ser</w:t>
      </w:r>
      <w:r>
        <w:rPr>
          <w:spacing w:val="-16"/>
        </w:rPr>
        <w:t> </w:t>
      </w:r>
      <w:r>
        <w:rPr/>
        <w:t>reenviado</w:t>
      </w:r>
      <w:r>
        <w:rPr>
          <w:spacing w:val="-17"/>
        </w:rPr>
        <w:t> </w:t>
      </w:r>
      <w:r>
        <w:rPr/>
        <w:t>o correspondente</w:t>
      </w:r>
      <w:r>
        <w:rPr>
          <w:spacing w:val="-15"/>
        </w:rPr>
        <w:t> </w:t>
      </w:r>
      <w:r>
        <w:rPr/>
        <w:t>evento.</w:t>
      </w:r>
    </w:p>
    <w:p>
      <w:pPr>
        <w:pStyle w:val="BodyText"/>
        <w:ind w:left="0"/>
        <w:jc w:val="left"/>
      </w:pPr>
    </w:p>
    <w:p>
      <w:pPr>
        <w:pStyle w:val="Heading1"/>
        <w:numPr>
          <w:ilvl w:val="0"/>
          <w:numId w:val="5"/>
        </w:numPr>
        <w:tabs>
          <w:tab w:pos="786" w:val="left" w:leader="none"/>
        </w:tabs>
        <w:spacing w:line="240" w:lineRule="auto" w:before="159" w:after="0"/>
        <w:ind w:left="786" w:right="0" w:hanging="566"/>
        <w:jc w:val="left"/>
      </w:pPr>
      <w:bookmarkStart w:name="_bookmark53" w:id="54"/>
      <w:bookmarkEnd w:id="54"/>
      <w:r>
        <w:rPr>
          <w:b w:val="0"/>
        </w:rPr>
      </w:r>
      <w:r>
        <w:rPr>
          <w:w w:val="85"/>
        </w:rPr>
        <w:t>Tratamento</w:t>
      </w:r>
      <w:r>
        <w:rPr>
          <w:spacing w:val="-1"/>
        </w:rPr>
        <w:t> </w:t>
      </w:r>
      <w:r>
        <w:rPr>
          <w:w w:val="85"/>
        </w:rPr>
        <w:t>das</w:t>
      </w:r>
      <w:r>
        <w:rPr>
          <w:spacing w:val="-4"/>
        </w:rPr>
        <w:t> </w:t>
      </w:r>
      <w:r>
        <w:rPr>
          <w:w w:val="85"/>
        </w:rPr>
        <w:t>inconsistências</w:t>
      </w:r>
      <w:r>
        <w:rPr>
          <w:spacing w:val="-2"/>
        </w:rPr>
        <w:t> </w:t>
      </w:r>
      <w:r>
        <w:rPr>
          <w:w w:val="85"/>
        </w:rPr>
        <w:t>geradas</w:t>
      </w:r>
      <w:r>
        <w:rPr>
          <w:spacing w:val="-2"/>
        </w:rPr>
        <w:t> </w:t>
      </w:r>
      <w:r>
        <w:rPr>
          <w:w w:val="85"/>
        </w:rPr>
        <w:t>pelo</w:t>
      </w:r>
      <w:r>
        <w:rPr>
          <w:spacing w:val="-4"/>
        </w:rPr>
        <w:t> </w:t>
      </w:r>
      <w:r>
        <w:rPr>
          <w:w w:val="85"/>
        </w:rPr>
        <w:t>envio</w:t>
      </w:r>
      <w:r>
        <w:rPr>
          <w:spacing w:val="7"/>
        </w:rPr>
        <w:t> </w:t>
      </w:r>
      <w:r>
        <w:rPr>
          <w:w w:val="85"/>
        </w:rPr>
        <w:t>extemporâneo</w:t>
      </w:r>
      <w:r>
        <w:rPr>
          <w:spacing w:val="-5"/>
        </w:rPr>
        <w:t> </w:t>
      </w:r>
      <w:r>
        <w:rPr>
          <w:w w:val="85"/>
        </w:rPr>
        <w:t>de</w:t>
      </w:r>
      <w:r>
        <w:rPr>
          <w:spacing w:val="-3"/>
        </w:rPr>
        <w:t> </w:t>
      </w:r>
      <w:r>
        <w:rPr>
          <w:spacing w:val="-2"/>
          <w:w w:val="85"/>
        </w:rPr>
        <w:t>eventos</w:t>
      </w:r>
    </w:p>
    <w:p>
      <w:pPr>
        <w:pStyle w:val="BodyText"/>
        <w:ind w:left="0"/>
        <w:jc w:val="left"/>
        <w:rPr>
          <w:b/>
        </w:rPr>
      </w:pPr>
    </w:p>
    <w:p>
      <w:pPr>
        <w:pStyle w:val="BodyText"/>
        <w:spacing w:before="4"/>
        <w:ind w:left="0"/>
        <w:jc w:val="left"/>
        <w:rPr>
          <w:b/>
          <w:sz w:val="28"/>
        </w:rPr>
      </w:pPr>
    </w:p>
    <w:p>
      <w:pPr>
        <w:pStyle w:val="BodyText"/>
        <w:spacing w:line="381" w:lineRule="auto"/>
        <w:ind w:right="717" w:firstLine="566"/>
      </w:pPr>
      <w:r>
        <w:rPr/>
        <w:t>O evento é considerado extemporâneo quando for enviado fora da ordem normal de </w:t>
      </w:r>
      <w:r>
        <w:rPr>
          <w:w w:val="90"/>
        </w:rPr>
        <w:t>sequenciamento de eventos para um determinado trabalhador, ou seja, quando, independentemente</w:t>
      </w:r>
      <w:r>
        <w:rPr>
          <w:spacing w:val="40"/>
        </w:rPr>
        <w:t> </w:t>
      </w:r>
      <w:r>
        <w:rPr>
          <w:spacing w:val="-8"/>
        </w:rPr>
        <w:t>de ter ou não se esgotado o prazo para o seu envio, outro evento, com data de ocorrência posterior </w:t>
      </w:r>
      <w:r>
        <w:rPr/>
        <w:t>àquele, já tenha sido recepcionado. O tratamento dos eventos extemporâneos observa a </w:t>
      </w:r>
      <w:r>
        <w:rPr>
          <w:w w:val="85"/>
        </w:rPr>
        <w:t>“REGRA_EVENTOS_EXTEMP” da tabela de regras do eSocial.</w:t>
      </w:r>
    </w:p>
    <w:p>
      <w:pPr>
        <w:spacing w:after="0" w:line="381" w:lineRule="auto"/>
        <w:sectPr>
          <w:pgSz w:w="11910" w:h="16840"/>
          <w:pgMar w:header="0" w:footer="1319" w:top="1020" w:bottom="1540" w:left="800" w:right="240"/>
        </w:sectPr>
      </w:pPr>
    </w:p>
    <w:p>
      <w:pPr>
        <w:pStyle w:val="Heading1"/>
        <w:numPr>
          <w:ilvl w:val="1"/>
          <w:numId w:val="5"/>
        </w:numPr>
        <w:tabs>
          <w:tab w:pos="1072" w:val="left" w:leader="none"/>
        </w:tabs>
        <w:spacing w:line="240" w:lineRule="auto" w:before="38" w:after="0"/>
        <w:ind w:left="1072" w:right="0" w:hanging="852"/>
        <w:jc w:val="left"/>
      </w:pPr>
      <w:bookmarkStart w:name="_bookmark54" w:id="55"/>
      <w:bookmarkEnd w:id="55"/>
      <w:r>
        <w:rPr>
          <w:b w:val="0"/>
        </w:rPr>
      </w:r>
      <w:r>
        <w:rPr>
          <w:w w:val="85"/>
        </w:rPr>
        <w:t>Considerações</w:t>
      </w:r>
      <w:r>
        <w:rPr>
          <w:spacing w:val="1"/>
        </w:rPr>
        <w:t> </w:t>
      </w:r>
      <w:r>
        <w:rPr>
          <w:w w:val="85"/>
        </w:rPr>
        <w:t>sobre</w:t>
      </w:r>
      <w:r>
        <w:rPr>
          <w:spacing w:val="1"/>
        </w:rPr>
        <w:t> </w:t>
      </w:r>
      <w:r>
        <w:rPr>
          <w:w w:val="85"/>
        </w:rPr>
        <w:t>o</w:t>
      </w:r>
      <w:r>
        <w:rPr/>
        <w:t> </w:t>
      </w:r>
      <w:r>
        <w:rPr>
          <w:w w:val="85"/>
        </w:rPr>
        <w:t>tratamento</w:t>
      </w:r>
      <w:r>
        <w:rPr>
          <w:spacing w:val="3"/>
        </w:rPr>
        <w:t> </w:t>
      </w:r>
      <w:r>
        <w:rPr>
          <w:w w:val="85"/>
        </w:rPr>
        <w:t>da</w:t>
      </w:r>
      <w:r>
        <w:rPr>
          <w:spacing w:val="1"/>
        </w:rPr>
        <w:t> </w:t>
      </w:r>
      <w:r>
        <w:rPr>
          <w:w w:val="85"/>
        </w:rPr>
        <w:t>extemporaneidade</w:t>
      </w:r>
      <w:r>
        <w:rPr/>
        <w:t> </w:t>
      </w:r>
      <w:r>
        <w:rPr>
          <w:w w:val="85"/>
        </w:rPr>
        <w:t>dos</w:t>
      </w:r>
      <w:r>
        <w:rPr>
          <w:spacing w:val="11"/>
        </w:rPr>
        <w:t> </w:t>
      </w:r>
      <w:r>
        <w:rPr>
          <w:w w:val="85"/>
        </w:rPr>
        <w:t>eventos</w:t>
      </w:r>
      <w:r>
        <w:rPr/>
        <w:t> </w:t>
      </w:r>
      <w:r>
        <w:rPr>
          <w:w w:val="85"/>
        </w:rPr>
        <w:t>no</w:t>
      </w:r>
      <w:r>
        <w:rPr>
          <w:spacing w:val="2"/>
        </w:rPr>
        <w:t> </w:t>
      </w:r>
      <w:r>
        <w:rPr>
          <w:spacing w:val="-2"/>
          <w:w w:val="85"/>
        </w:rPr>
        <w:t>eSocial</w:t>
      </w:r>
    </w:p>
    <w:p>
      <w:pPr>
        <w:pStyle w:val="BodyText"/>
        <w:ind w:left="0"/>
        <w:jc w:val="left"/>
        <w:rPr>
          <w:b/>
        </w:rPr>
      </w:pPr>
    </w:p>
    <w:p>
      <w:pPr>
        <w:pStyle w:val="BodyText"/>
        <w:spacing w:before="4"/>
        <w:ind w:left="0"/>
        <w:jc w:val="left"/>
        <w:rPr>
          <w:b/>
          <w:sz w:val="28"/>
        </w:rPr>
      </w:pPr>
    </w:p>
    <w:p>
      <w:pPr>
        <w:pStyle w:val="Heading1"/>
        <w:numPr>
          <w:ilvl w:val="2"/>
          <w:numId w:val="5"/>
        </w:numPr>
        <w:tabs>
          <w:tab w:pos="1069" w:val="left" w:leader="none"/>
        </w:tabs>
        <w:spacing w:line="240" w:lineRule="auto" w:before="1" w:after="0"/>
        <w:ind w:left="1069" w:right="0" w:hanging="849"/>
        <w:jc w:val="left"/>
      </w:pPr>
      <w:bookmarkStart w:name="_bookmark55" w:id="56"/>
      <w:bookmarkEnd w:id="56"/>
      <w:r>
        <w:rPr>
          <w:b w:val="0"/>
        </w:rPr>
      </w:r>
      <w:r>
        <w:rPr>
          <w:w w:val="85"/>
        </w:rPr>
        <w:t>Coerência</w:t>
      </w:r>
      <w:r>
        <w:rPr>
          <w:spacing w:val="-4"/>
        </w:rPr>
        <w:t> </w:t>
      </w:r>
      <w:r>
        <w:rPr>
          <w:w w:val="85"/>
        </w:rPr>
        <w:t>lógica</w:t>
      </w:r>
      <w:r>
        <w:rPr>
          <w:spacing w:val="-4"/>
        </w:rPr>
        <w:t> </w:t>
      </w:r>
      <w:r>
        <w:rPr>
          <w:w w:val="85"/>
        </w:rPr>
        <w:t>de</w:t>
      </w:r>
      <w:r>
        <w:rPr>
          <w:spacing w:val="-4"/>
        </w:rPr>
        <w:t> </w:t>
      </w:r>
      <w:r>
        <w:rPr>
          <w:w w:val="85"/>
        </w:rPr>
        <w:t>encadeamento</w:t>
      </w:r>
      <w:r>
        <w:rPr>
          <w:spacing w:val="-1"/>
        </w:rPr>
        <w:t> </w:t>
      </w:r>
      <w:r>
        <w:rPr>
          <w:w w:val="85"/>
        </w:rPr>
        <w:t>de</w:t>
      </w:r>
      <w:r>
        <w:rPr>
          <w:spacing w:val="-4"/>
        </w:rPr>
        <w:t> </w:t>
      </w:r>
      <w:r>
        <w:rPr>
          <w:w w:val="85"/>
        </w:rPr>
        <w:t>eventos</w:t>
      </w:r>
      <w:r>
        <w:rPr>
          <w:spacing w:val="-3"/>
        </w:rPr>
        <w:t> </w:t>
      </w:r>
      <w:r>
        <w:rPr>
          <w:w w:val="85"/>
        </w:rPr>
        <w:t>não</w:t>
      </w:r>
      <w:r>
        <w:rPr>
          <w:spacing w:val="-3"/>
        </w:rPr>
        <w:t> </w:t>
      </w:r>
      <w:r>
        <w:rPr>
          <w:spacing w:val="-2"/>
          <w:w w:val="85"/>
        </w:rPr>
        <w:t>periódicos.</w:t>
      </w:r>
    </w:p>
    <w:p>
      <w:pPr>
        <w:pStyle w:val="BodyText"/>
        <w:ind w:left="0"/>
        <w:jc w:val="left"/>
        <w:rPr>
          <w:b/>
        </w:rPr>
      </w:pPr>
    </w:p>
    <w:p>
      <w:pPr>
        <w:pStyle w:val="BodyText"/>
        <w:spacing w:before="4"/>
        <w:ind w:left="0"/>
        <w:jc w:val="left"/>
        <w:rPr>
          <w:b/>
          <w:sz w:val="28"/>
        </w:rPr>
      </w:pPr>
    </w:p>
    <w:p>
      <w:pPr>
        <w:pStyle w:val="BodyText"/>
        <w:spacing w:line="381" w:lineRule="auto"/>
        <w:ind w:right="726" w:firstLine="566"/>
      </w:pPr>
      <w:r>
        <w:rPr>
          <w:w w:val="90"/>
        </w:rPr>
        <w:t>A recepção dos eventos extemporâneos observa uma validação de coerência de encadeamento </w:t>
      </w:r>
      <w:r>
        <w:rPr>
          <w:spacing w:val="-4"/>
        </w:rPr>
        <w:t>de</w:t>
      </w:r>
      <w:r>
        <w:rPr>
          <w:spacing w:val="-13"/>
        </w:rPr>
        <w:t> </w:t>
      </w:r>
      <w:r>
        <w:rPr>
          <w:spacing w:val="-4"/>
        </w:rPr>
        <w:t>eventos</w:t>
      </w:r>
      <w:r>
        <w:rPr>
          <w:spacing w:val="-13"/>
        </w:rPr>
        <w:t> </w:t>
      </w:r>
      <w:r>
        <w:rPr>
          <w:spacing w:val="-4"/>
        </w:rPr>
        <w:t>e</w:t>
      </w:r>
      <w:r>
        <w:rPr>
          <w:spacing w:val="-14"/>
        </w:rPr>
        <w:t> </w:t>
      </w:r>
      <w:r>
        <w:rPr>
          <w:spacing w:val="-4"/>
        </w:rPr>
        <w:t>não</w:t>
      </w:r>
      <w:r>
        <w:rPr>
          <w:spacing w:val="-14"/>
        </w:rPr>
        <w:t> </w:t>
      </w:r>
      <w:r>
        <w:rPr>
          <w:spacing w:val="-4"/>
        </w:rPr>
        <w:t>de</w:t>
      </w:r>
      <w:r>
        <w:rPr>
          <w:spacing w:val="-14"/>
        </w:rPr>
        <w:t> </w:t>
      </w:r>
      <w:r>
        <w:rPr>
          <w:spacing w:val="-4"/>
        </w:rPr>
        <w:t>legalidade.</w:t>
      </w:r>
    </w:p>
    <w:p>
      <w:pPr>
        <w:pStyle w:val="BodyText"/>
        <w:spacing w:line="381" w:lineRule="auto" w:before="1"/>
        <w:ind w:right="727" w:firstLine="566"/>
      </w:pPr>
      <w:r>
        <w:rPr>
          <w:w w:val="90"/>
        </w:rPr>
        <w:t>Ou seja, o envio de um evento extemporâneo que potencialmente torne os eventos posteriores ilegais, não é rejeitado, desde que mantenha a coerência fática de encadeamento dos eventos.</w:t>
      </w:r>
    </w:p>
    <w:p>
      <w:pPr>
        <w:pStyle w:val="BodyText"/>
        <w:spacing w:line="381" w:lineRule="auto" w:before="3"/>
        <w:ind w:right="714" w:firstLine="566"/>
      </w:pPr>
      <w:r>
        <w:rPr>
          <w:spacing w:val="-6"/>
        </w:rPr>
        <w:t>Por exemplo: um empregador envia uma alteração contratual com aumento salarial para um </w:t>
      </w:r>
      <w:r>
        <w:rPr/>
        <w:t>empregado já demitido com data de ocorrência anterior ao desligamento. Esta alteração </w:t>
      </w:r>
      <w:r>
        <w:rPr>
          <w:spacing w:val="-6"/>
        </w:rPr>
        <w:t>potencialmente torna inconsistentes os valores previamente lançados no evento de desligamento, </w:t>
      </w:r>
      <w:r>
        <w:rPr/>
        <w:t>contudo,</w:t>
      </w:r>
      <w:r>
        <w:rPr>
          <w:spacing w:val="-3"/>
        </w:rPr>
        <w:t> </w:t>
      </w:r>
      <w:r>
        <w:rPr/>
        <w:t>tal</w:t>
      </w:r>
      <w:r>
        <w:rPr>
          <w:spacing w:val="-2"/>
        </w:rPr>
        <w:t> </w:t>
      </w:r>
      <w:r>
        <w:rPr/>
        <w:t>fato</w:t>
      </w:r>
      <w:r>
        <w:rPr>
          <w:spacing w:val="-2"/>
        </w:rPr>
        <w:t> </w:t>
      </w:r>
      <w:r>
        <w:rPr/>
        <w:t>não</w:t>
      </w:r>
      <w:r>
        <w:rPr>
          <w:spacing w:val="-2"/>
        </w:rPr>
        <w:t> </w:t>
      </w:r>
      <w:r>
        <w:rPr/>
        <w:t>traz</w:t>
      </w:r>
      <w:r>
        <w:rPr>
          <w:spacing w:val="-2"/>
        </w:rPr>
        <w:t> </w:t>
      </w:r>
      <w:r>
        <w:rPr/>
        <w:t>qualquer</w:t>
      </w:r>
      <w:r>
        <w:rPr>
          <w:spacing w:val="-2"/>
        </w:rPr>
        <w:t> </w:t>
      </w:r>
      <w:r>
        <w:rPr/>
        <w:t>incompatibilidade</w:t>
      </w:r>
      <w:r>
        <w:rPr>
          <w:spacing w:val="-2"/>
        </w:rPr>
        <w:t> </w:t>
      </w:r>
      <w:r>
        <w:rPr/>
        <w:t>lógica</w:t>
      </w:r>
      <w:r>
        <w:rPr>
          <w:spacing w:val="-2"/>
        </w:rPr>
        <w:t> </w:t>
      </w:r>
      <w:r>
        <w:rPr/>
        <w:t>entre</w:t>
      </w:r>
      <w:r>
        <w:rPr>
          <w:spacing w:val="-3"/>
        </w:rPr>
        <w:t> </w:t>
      </w:r>
      <w:r>
        <w:rPr/>
        <w:t>os</w:t>
      </w:r>
      <w:r>
        <w:rPr>
          <w:spacing w:val="-3"/>
        </w:rPr>
        <w:t> </w:t>
      </w:r>
      <w:r>
        <w:rPr/>
        <w:t>eventos</w:t>
      </w:r>
      <w:r>
        <w:rPr>
          <w:spacing w:val="-3"/>
        </w:rPr>
        <w:t> </w:t>
      </w:r>
      <w:r>
        <w:rPr/>
        <w:t>e,</w:t>
      </w:r>
      <w:r>
        <w:rPr>
          <w:spacing w:val="-2"/>
        </w:rPr>
        <w:t> </w:t>
      </w:r>
      <w:r>
        <w:rPr/>
        <w:t>por</w:t>
      </w:r>
      <w:r>
        <w:rPr>
          <w:spacing w:val="-2"/>
        </w:rPr>
        <w:t> </w:t>
      </w:r>
      <w:r>
        <w:rPr/>
        <w:t>isso,</w:t>
      </w:r>
      <w:r>
        <w:rPr>
          <w:spacing w:val="-2"/>
        </w:rPr>
        <w:t> </w:t>
      </w:r>
      <w:r>
        <w:rPr/>
        <w:t>ele</w:t>
      </w:r>
      <w:r>
        <w:rPr>
          <w:spacing w:val="-2"/>
        </w:rPr>
        <w:t> </w:t>
      </w:r>
      <w:r>
        <w:rPr/>
        <w:t>é </w:t>
      </w:r>
      <w:r>
        <w:rPr>
          <w:spacing w:val="-2"/>
        </w:rPr>
        <w:t>recepcionado.</w:t>
      </w:r>
    </w:p>
    <w:p>
      <w:pPr>
        <w:pStyle w:val="BodyText"/>
        <w:spacing w:line="381" w:lineRule="auto" w:before="3"/>
        <w:ind w:right="725" w:firstLine="566"/>
      </w:pPr>
      <w:r>
        <w:rPr/>
        <w:t>Exemplo</w:t>
      </w:r>
      <w:r>
        <w:rPr>
          <w:spacing w:val="-8"/>
        </w:rPr>
        <w:t> </w:t>
      </w:r>
      <w:r>
        <w:rPr/>
        <w:t>de</w:t>
      </w:r>
      <w:r>
        <w:rPr>
          <w:spacing w:val="-8"/>
        </w:rPr>
        <w:t> </w:t>
      </w:r>
      <w:r>
        <w:rPr/>
        <w:t>envio</w:t>
      </w:r>
      <w:r>
        <w:rPr>
          <w:spacing w:val="-8"/>
        </w:rPr>
        <w:t> </w:t>
      </w:r>
      <w:r>
        <w:rPr/>
        <w:t>extemporâneo</w:t>
      </w:r>
      <w:r>
        <w:rPr>
          <w:spacing w:val="-8"/>
        </w:rPr>
        <w:t> </w:t>
      </w:r>
      <w:r>
        <w:rPr/>
        <w:t>de</w:t>
      </w:r>
      <w:r>
        <w:rPr>
          <w:spacing w:val="-8"/>
        </w:rPr>
        <w:t> </w:t>
      </w:r>
      <w:r>
        <w:rPr/>
        <w:t>evento</w:t>
      </w:r>
      <w:r>
        <w:rPr>
          <w:spacing w:val="-10"/>
        </w:rPr>
        <w:t> </w:t>
      </w:r>
      <w:r>
        <w:rPr/>
        <w:t>que</w:t>
      </w:r>
      <w:r>
        <w:rPr>
          <w:spacing w:val="-8"/>
        </w:rPr>
        <w:t> </w:t>
      </w:r>
      <w:r>
        <w:rPr/>
        <w:t>é</w:t>
      </w:r>
      <w:r>
        <w:rPr>
          <w:spacing w:val="-7"/>
        </w:rPr>
        <w:t> </w:t>
      </w:r>
      <w:r>
        <w:rPr/>
        <w:t>rejeitado</w:t>
      </w:r>
      <w:r>
        <w:rPr>
          <w:spacing w:val="-8"/>
        </w:rPr>
        <w:t> </w:t>
      </w:r>
      <w:r>
        <w:rPr/>
        <w:t>por</w:t>
      </w:r>
      <w:r>
        <w:rPr>
          <w:spacing w:val="-7"/>
        </w:rPr>
        <w:t> </w:t>
      </w:r>
      <w:r>
        <w:rPr/>
        <w:t>contrariar</w:t>
      </w:r>
      <w:r>
        <w:rPr>
          <w:spacing w:val="-7"/>
        </w:rPr>
        <w:t> </w:t>
      </w:r>
      <w:r>
        <w:rPr/>
        <w:t>a</w:t>
      </w:r>
      <w:r>
        <w:rPr>
          <w:spacing w:val="-8"/>
        </w:rPr>
        <w:t> </w:t>
      </w:r>
      <w:r>
        <w:rPr/>
        <w:t>coerência</w:t>
      </w:r>
      <w:r>
        <w:rPr>
          <w:spacing w:val="-8"/>
        </w:rPr>
        <w:t> </w:t>
      </w:r>
      <w:r>
        <w:rPr/>
        <w:t>de </w:t>
      </w:r>
      <w:r>
        <w:rPr>
          <w:spacing w:val="-8"/>
        </w:rPr>
        <w:t>encadeamento</w:t>
      </w:r>
      <w:r>
        <w:rPr>
          <w:spacing w:val="-9"/>
        </w:rPr>
        <w:t> </w:t>
      </w:r>
      <w:r>
        <w:rPr>
          <w:spacing w:val="-8"/>
        </w:rPr>
        <w:t>sequencial</w:t>
      </w:r>
      <w:r>
        <w:rPr>
          <w:spacing w:val="-9"/>
        </w:rPr>
        <w:t> </w:t>
      </w:r>
      <w:r>
        <w:rPr>
          <w:spacing w:val="-8"/>
        </w:rPr>
        <w:t>de eventos:</w:t>
      </w:r>
      <w:r>
        <w:rPr>
          <w:spacing w:val="-9"/>
        </w:rPr>
        <w:t> </w:t>
      </w:r>
      <w:r>
        <w:rPr>
          <w:spacing w:val="-8"/>
        </w:rPr>
        <w:t>retificação</w:t>
      </w:r>
      <w:r>
        <w:rPr>
          <w:spacing w:val="-9"/>
        </w:rPr>
        <w:t> </w:t>
      </w:r>
      <w:r>
        <w:rPr>
          <w:spacing w:val="-8"/>
        </w:rPr>
        <w:t>de</w:t>
      </w:r>
      <w:r>
        <w:rPr>
          <w:spacing w:val="-9"/>
        </w:rPr>
        <w:t> </w:t>
      </w:r>
      <w:r>
        <w:rPr>
          <w:spacing w:val="-8"/>
        </w:rPr>
        <w:t>data de</w:t>
      </w:r>
      <w:r>
        <w:rPr>
          <w:spacing w:val="-9"/>
        </w:rPr>
        <w:t> </w:t>
      </w:r>
      <w:r>
        <w:rPr>
          <w:spacing w:val="-8"/>
        </w:rPr>
        <w:t>admissão</w:t>
      </w:r>
      <w:r>
        <w:rPr>
          <w:spacing w:val="-9"/>
        </w:rPr>
        <w:t> </w:t>
      </w:r>
      <w:r>
        <w:rPr>
          <w:spacing w:val="-8"/>
        </w:rPr>
        <w:t>de um</w:t>
      </w:r>
      <w:r>
        <w:rPr>
          <w:spacing w:val="-9"/>
        </w:rPr>
        <w:t> </w:t>
      </w:r>
      <w:r>
        <w:rPr>
          <w:spacing w:val="-8"/>
        </w:rPr>
        <w:t>trabalhador</w:t>
      </w:r>
      <w:r>
        <w:rPr>
          <w:spacing w:val="-9"/>
        </w:rPr>
        <w:t> </w:t>
      </w:r>
      <w:r>
        <w:rPr>
          <w:spacing w:val="-8"/>
        </w:rPr>
        <w:t>para data </w:t>
      </w:r>
      <w:r>
        <w:rPr>
          <w:spacing w:val="-6"/>
        </w:rPr>
        <w:t>posterior</w:t>
      </w:r>
      <w:r>
        <w:rPr>
          <w:spacing w:val="-11"/>
        </w:rPr>
        <w:t> </w:t>
      </w:r>
      <w:r>
        <w:rPr>
          <w:spacing w:val="-6"/>
        </w:rPr>
        <w:t>à</w:t>
      </w:r>
      <w:r>
        <w:rPr>
          <w:spacing w:val="-14"/>
        </w:rPr>
        <w:t> </w:t>
      </w:r>
      <w:r>
        <w:rPr>
          <w:spacing w:val="-6"/>
        </w:rPr>
        <w:t>data</w:t>
      </w:r>
      <w:r>
        <w:rPr>
          <w:spacing w:val="-14"/>
        </w:rPr>
        <w:t> </w:t>
      </w:r>
      <w:r>
        <w:rPr>
          <w:spacing w:val="-6"/>
        </w:rPr>
        <w:t>de</w:t>
      </w:r>
      <w:r>
        <w:rPr>
          <w:spacing w:val="-12"/>
        </w:rPr>
        <w:t> </w:t>
      </w:r>
      <w:r>
        <w:rPr>
          <w:spacing w:val="-6"/>
        </w:rPr>
        <w:t>início</w:t>
      </w:r>
      <w:r>
        <w:rPr>
          <w:spacing w:val="-14"/>
        </w:rPr>
        <w:t> </w:t>
      </w:r>
      <w:r>
        <w:rPr>
          <w:spacing w:val="-6"/>
        </w:rPr>
        <w:t>de</w:t>
      </w:r>
      <w:r>
        <w:rPr>
          <w:spacing w:val="-14"/>
        </w:rPr>
        <w:t> </w:t>
      </w:r>
      <w:r>
        <w:rPr>
          <w:spacing w:val="-6"/>
        </w:rPr>
        <w:t>um</w:t>
      </w:r>
      <w:r>
        <w:rPr>
          <w:spacing w:val="-14"/>
        </w:rPr>
        <w:t> </w:t>
      </w:r>
      <w:r>
        <w:rPr>
          <w:spacing w:val="-6"/>
        </w:rPr>
        <w:t>afastamento</w:t>
      </w:r>
      <w:r>
        <w:rPr>
          <w:spacing w:val="-14"/>
        </w:rPr>
        <w:t> </w:t>
      </w:r>
      <w:r>
        <w:rPr>
          <w:spacing w:val="-6"/>
        </w:rPr>
        <w:t>deste</w:t>
      </w:r>
      <w:r>
        <w:rPr>
          <w:spacing w:val="-12"/>
        </w:rPr>
        <w:t> </w:t>
      </w:r>
      <w:r>
        <w:rPr>
          <w:spacing w:val="-6"/>
        </w:rPr>
        <w:t>mesmo</w:t>
      </w:r>
      <w:r>
        <w:rPr>
          <w:spacing w:val="-14"/>
        </w:rPr>
        <w:t> </w:t>
      </w:r>
      <w:r>
        <w:rPr>
          <w:spacing w:val="-6"/>
        </w:rPr>
        <w:t>empregado.</w:t>
      </w:r>
    </w:p>
    <w:p>
      <w:pPr>
        <w:pStyle w:val="BodyText"/>
        <w:ind w:left="0"/>
        <w:jc w:val="left"/>
      </w:pPr>
    </w:p>
    <w:p>
      <w:pPr>
        <w:pStyle w:val="Heading1"/>
        <w:numPr>
          <w:ilvl w:val="2"/>
          <w:numId w:val="5"/>
        </w:numPr>
        <w:tabs>
          <w:tab w:pos="1069" w:val="left" w:leader="none"/>
        </w:tabs>
        <w:spacing w:line="240" w:lineRule="auto" w:before="167" w:after="0"/>
        <w:ind w:left="1069" w:right="0" w:hanging="849"/>
        <w:jc w:val="left"/>
      </w:pPr>
      <w:bookmarkStart w:name="_bookmark56" w:id="57"/>
      <w:bookmarkEnd w:id="57"/>
      <w:r>
        <w:rPr>
          <w:b w:val="0"/>
        </w:rPr>
      </w:r>
      <w:r>
        <w:rPr>
          <w:w w:val="85"/>
        </w:rPr>
        <w:t>Preservação</w:t>
      </w:r>
      <w:r>
        <w:rPr>
          <w:spacing w:val="-3"/>
        </w:rPr>
        <w:t> </w:t>
      </w:r>
      <w:r>
        <w:rPr>
          <w:w w:val="85"/>
        </w:rPr>
        <w:t>da</w:t>
      </w:r>
      <w:r>
        <w:rPr>
          <w:spacing w:val="-4"/>
        </w:rPr>
        <w:t> </w:t>
      </w:r>
      <w:r>
        <w:rPr>
          <w:w w:val="85"/>
        </w:rPr>
        <w:t>integridade</w:t>
      </w:r>
      <w:r>
        <w:rPr>
          <w:spacing w:val="-3"/>
        </w:rPr>
        <w:t> </w:t>
      </w:r>
      <w:r>
        <w:rPr>
          <w:spacing w:val="-2"/>
          <w:w w:val="85"/>
        </w:rPr>
        <w:t>referencial</w:t>
      </w:r>
    </w:p>
    <w:p>
      <w:pPr>
        <w:pStyle w:val="BodyText"/>
        <w:ind w:left="0"/>
        <w:jc w:val="left"/>
        <w:rPr>
          <w:b/>
        </w:rPr>
      </w:pPr>
    </w:p>
    <w:p>
      <w:pPr>
        <w:pStyle w:val="BodyText"/>
        <w:spacing w:before="4"/>
        <w:ind w:left="0"/>
        <w:jc w:val="left"/>
        <w:rPr>
          <w:b/>
          <w:sz w:val="28"/>
        </w:rPr>
      </w:pPr>
    </w:p>
    <w:p>
      <w:pPr>
        <w:pStyle w:val="BodyText"/>
        <w:spacing w:line="381" w:lineRule="auto"/>
        <w:ind w:right="718" w:firstLine="566"/>
      </w:pPr>
      <w:r>
        <w:rPr>
          <w:spacing w:val="-4"/>
        </w:rPr>
        <w:t>Integridade</w:t>
      </w:r>
      <w:r>
        <w:rPr>
          <w:spacing w:val="-9"/>
        </w:rPr>
        <w:t> </w:t>
      </w:r>
      <w:r>
        <w:rPr>
          <w:spacing w:val="-4"/>
        </w:rPr>
        <w:t>referencial</w:t>
      </w:r>
      <w:r>
        <w:rPr>
          <w:spacing w:val="-9"/>
        </w:rPr>
        <w:t> </w:t>
      </w:r>
      <w:r>
        <w:rPr>
          <w:spacing w:val="-4"/>
        </w:rPr>
        <w:t>é</w:t>
      </w:r>
      <w:r>
        <w:rPr>
          <w:spacing w:val="-7"/>
        </w:rPr>
        <w:t> </w:t>
      </w:r>
      <w:r>
        <w:rPr>
          <w:spacing w:val="-4"/>
        </w:rPr>
        <w:t>um</w:t>
      </w:r>
      <w:r>
        <w:rPr>
          <w:spacing w:val="-9"/>
        </w:rPr>
        <w:t> </w:t>
      </w:r>
      <w:r>
        <w:rPr>
          <w:spacing w:val="-4"/>
        </w:rPr>
        <w:t>conceito</w:t>
      </w:r>
      <w:r>
        <w:rPr>
          <w:spacing w:val="-9"/>
        </w:rPr>
        <w:t> </w:t>
      </w:r>
      <w:r>
        <w:rPr>
          <w:spacing w:val="-4"/>
        </w:rPr>
        <w:t>que</w:t>
      </w:r>
      <w:r>
        <w:rPr>
          <w:spacing w:val="-7"/>
        </w:rPr>
        <w:t> </w:t>
      </w:r>
      <w:r>
        <w:rPr>
          <w:spacing w:val="-4"/>
        </w:rPr>
        <w:t>garante</w:t>
      </w:r>
      <w:r>
        <w:rPr>
          <w:spacing w:val="-9"/>
        </w:rPr>
        <w:t> </w:t>
      </w:r>
      <w:r>
        <w:rPr>
          <w:spacing w:val="-4"/>
        </w:rPr>
        <w:t>que</w:t>
      </w:r>
      <w:r>
        <w:rPr>
          <w:spacing w:val="-9"/>
        </w:rPr>
        <w:t> </w:t>
      </w:r>
      <w:r>
        <w:rPr>
          <w:spacing w:val="-4"/>
        </w:rPr>
        <w:t>todos</w:t>
      </w:r>
      <w:r>
        <w:rPr>
          <w:spacing w:val="-9"/>
        </w:rPr>
        <w:t> </w:t>
      </w:r>
      <w:r>
        <w:rPr>
          <w:spacing w:val="-4"/>
        </w:rPr>
        <w:t>os</w:t>
      </w:r>
      <w:r>
        <w:rPr>
          <w:spacing w:val="-7"/>
        </w:rPr>
        <w:t> </w:t>
      </w:r>
      <w:r>
        <w:rPr>
          <w:spacing w:val="-4"/>
        </w:rPr>
        <w:t>inter-relacionamentos</w:t>
      </w:r>
      <w:r>
        <w:rPr>
          <w:spacing w:val="-7"/>
        </w:rPr>
        <w:t> </w:t>
      </w:r>
      <w:r>
        <w:rPr>
          <w:spacing w:val="-4"/>
        </w:rPr>
        <w:t>entre </w:t>
      </w:r>
      <w:r>
        <w:rPr>
          <w:w w:val="90"/>
        </w:rPr>
        <w:t>eventos propostos no sistema sejam respeitados, dando a certeza que as informações referenciadas </w:t>
      </w:r>
      <w:r>
        <w:rPr>
          <w:spacing w:val="-4"/>
        </w:rPr>
        <w:t>em</w:t>
      </w:r>
      <w:r>
        <w:rPr>
          <w:spacing w:val="-13"/>
        </w:rPr>
        <w:t> </w:t>
      </w:r>
      <w:r>
        <w:rPr>
          <w:spacing w:val="-4"/>
        </w:rPr>
        <w:t>um</w:t>
      </w:r>
      <w:r>
        <w:rPr>
          <w:spacing w:val="-14"/>
        </w:rPr>
        <w:t> </w:t>
      </w:r>
      <w:r>
        <w:rPr>
          <w:spacing w:val="-4"/>
        </w:rPr>
        <w:t>evento</w:t>
      </w:r>
      <w:r>
        <w:rPr>
          <w:spacing w:val="-13"/>
        </w:rPr>
        <w:t> </w:t>
      </w:r>
      <w:r>
        <w:rPr>
          <w:spacing w:val="-4"/>
        </w:rPr>
        <w:t>permanecem</w:t>
      </w:r>
      <w:r>
        <w:rPr>
          <w:spacing w:val="-13"/>
        </w:rPr>
        <w:t> </w:t>
      </w:r>
      <w:r>
        <w:rPr>
          <w:spacing w:val="-4"/>
        </w:rPr>
        <w:t>válidas.</w:t>
      </w:r>
    </w:p>
    <w:p>
      <w:pPr>
        <w:pStyle w:val="BodyText"/>
        <w:spacing w:line="381" w:lineRule="auto" w:before="2"/>
        <w:ind w:right="717" w:firstLine="566"/>
      </w:pPr>
      <w:r>
        <w:rPr/>
        <w:t>Por</w:t>
      </w:r>
      <w:r>
        <w:rPr>
          <w:spacing w:val="-3"/>
        </w:rPr>
        <w:t> </w:t>
      </w:r>
      <w:r>
        <w:rPr/>
        <w:t>exemplo:</w:t>
      </w:r>
      <w:r>
        <w:rPr>
          <w:spacing w:val="-4"/>
        </w:rPr>
        <w:t> </w:t>
      </w:r>
      <w:r>
        <w:rPr/>
        <w:t>o</w:t>
      </w:r>
      <w:r>
        <w:rPr>
          <w:spacing w:val="-2"/>
        </w:rPr>
        <w:t> </w:t>
      </w:r>
      <w:r>
        <w:rPr/>
        <w:t>evento</w:t>
      </w:r>
      <w:r>
        <w:rPr>
          <w:spacing w:val="-4"/>
        </w:rPr>
        <w:t> </w:t>
      </w:r>
      <w:r>
        <w:rPr/>
        <w:t>da</w:t>
      </w:r>
      <w:r>
        <w:rPr>
          <w:spacing w:val="-3"/>
        </w:rPr>
        <w:t> </w:t>
      </w:r>
      <w:r>
        <w:rPr/>
        <w:t>admissão</w:t>
      </w:r>
      <w:r>
        <w:rPr>
          <w:spacing w:val="-4"/>
        </w:rPr>
        <w:t> </w:t>
      </w:r>
      <w:r>
        <w:rPr/>
        <w:t>de</w:t>
      </w:r>
      <w:r>
        <w:rPr>
          <w:spacing w:val="-4"/>
        </w:rPr>
        <w:t> </w:t>
      </w:r>
      <w:r>
        <w:rPr/>
        <w:t>um</w:t>
      </w:r>
      <w:r>
        <w:rPr>
          <w:spacing w:val="-4"/>
        </w:rPr>
        <w:t> </w:t>
      </w:r>
      <w:r>
        <w:rPr/>
        <w:t>empregado</w:t>
      </w:r>
      <w:r>
        <w:rPr>
          <w:spacing w:val="-2"/>
        </w:rPr>
        <w:t> </w:t>
      </w:r>
      <w:r>
        <w:rPr/>
        <w:t>faz</w:t>
      </w:r>
      <w:r>
        <w:rPr>
          <w:spacing w:val="-4"/>
        </w:rPr>
        <w:t> </w:t>
      </w:r>
      <w:r>
        <w:rPr/>
        <w:t>referência</w:t>
      </w:r>
      <w:r>
        <w:rPr>
          <w:spacing w:val="-3"/>
        </w:rPr>
        <w:t> </w:t>
      </w:r>
      <w:r>
        <w:rPr/>
        <w:t>a</w:t>
      </w:r>
      <w:r>
        <w:rPr>
          <w:spacing w:val="-3"/>
        </w:rPr>
        <w:t> </w:t>
      </w:r>
      <w:r>
        <w:rPr/>
        <w:t>um</w:t>
      </w:r>
      <w:r>
        <w:rPr>
          <w:spacing w:val="-4"/>
        </w:rPr>
        <w:t> </w:t>
      </w:r>
      <w:r>
        <w:rPr/>
        <w:t>determinado </w:t>
      </w:r>
      <w:r>
        <w:rPr>
          <w:w w:val="90"/>
        </w:rPr>
        <w:t>estabelecimento do declarante (S-1005). Quando o evento de admissão é enviado, o sistema verifica </w:t>
      </w:r>
      <w:r>
        <w:rPr>
          <w:spacing w:val="-6"/>
        </w:rPr>
        <w:t>se a data de admissão está compreendida no período de validade daquele estabelecimento, caso </w:t>
      </w:r>
      <w:r>
        <w:rPr>
          <w:spacing w:val="-2"/>
        </w:rPr>
        <w:t>contrário,</w:t>
      </w:r>
      <w:r>
        <w:rPr>
          <w:spacing w:val="-15"/>
        </w:rPr>
        <w:t> </w:t>
      </w:r>
      <w:r>
        <w:rPr>
          <w:spacing w:val="-2"/>
        </w:rPr>
        <w:t>o</w:t>
      </w:r>
      <w:r>
        <w:rPr>
          <w:spacing w:val="-15"/>
        </w:rPr>
        <w:t> </w:t>
      </w:r>
      <w:r>
        <w:rPr>
          <w:spacing w:val="-2"/>
        </w:rPr>
        <w:t>evento</w:t>
      </w:r>
      <w:r>
        <w:rPr>
          <w:spacing w:val="-14"/>
        </w:rPr>
        <w:t> </w:t>
      </w:r>
      <w:r>
        <w:rPr>
          <w:spacing w:val="-2"/>
        </w:rPr>
        <w:t>é</w:t>
      </w:r>
      <w:r>
        <w:rPr>
          <w:spacing w:val="-14"/>
        </w:rPr>
        <w:t> </w:t>
      </w:r>
      <w:r>
        <w:rPr>
          <w:spacing w:val="-2"/>
        </w:rPr>
        <w:t>recusado.</w:t>
      </w:r>
    </w:p>
    <w:p>
      <w:pPr>
        <w:pStyle w:val="BodyText"/>
        <w:spacing w:line="381" w:lineRule="auto" w:before="2"/>
        <w:ind w:right="720" w:firstLine="566"/>
      </w:pPr>
      <w:r>
        <w:rPr>
          <w:spacing w:val="-8"/>
        </w:rPr>
        <w:t>Se</w:t>
      </w:r>
      <w:r>
        <w:rPr>
          <w:spacing w:val="-2"/>
        </w:rPr>
        <w:t> </w:t>
      </w:r>
      <w:r>
        <w:rPr>
          <w:spacing w:val="-8"/>
        </w:rPr>
        <w:t>o</w:t>
      </w:r>
      <w:r>
        <w:rPr>
          <w:spacing w:val="-2"/>
        </w:rPr>
        <w:t> </w:t>
      </w:r>
      <w:r>
        <w:rPr>
          <w:spacing w:val="-8"/>
        </w:rPr>
        <w:t>evento extemporâneo</w:t>
      </w:r>
      <w:r>
        <w:rPr>
          <w:spacing w:val="-2"/>
        </w:rPr>
        <w:t> </w:t>
      </w:r>
      <w:r>
        <w:rPr>
          <w:spacing w:val="-8"/>
        </w:rPr>
        <w:t>de retificação</w:t>
      </w:r>
      <w:r>
        <w:rPr>
          <w:spacing w:val="-2"/>
        </w:rPr>
        <w:t> </w:t>
      </w:r>
      <w:r>
        <w:rPr>
          <w:spacing w:val="-8"/>
        </w:rPr>
        <w:t>alterar a</w:t>
      </w:r>
      <w:r>
        <w:rPr>
          <w:spacing w:val="-3"/>
        </w:rPr>
        <w:t> </w:t>
      </w:r>
      <w:r>
        <w:rPr>
          <w:spacing w:val="-8"/>
        </w:rPr>
        <w:t>data de admissão do trabalhador para uma </w:t>
      </w:r>
      <w:r>
        <w:rPr>
          <w:w w:val="90"/>
        </w:rPr>
        <w:t>data fora do período de validade</w:t>
      </w:r>
      <w:r>
        <w:rPr>
          <w:spacing w:val="-1"/>
          <w:w w:val="90"/>
        </w:rPr>
        <w:t> </w:t>
      </w:r>
      <w:r>
        <w:rPr>
          <w:w w:val="90"/>
        </w:rPr>
        <w:t>do estabelecimento, a integridade referencial resta violada e o evento recusado. O sistema realiza uma espécie de simulação de recepção dos eventos antes de sua efetiva acolhida e recusa aqueles que quebram a integridade relacional de quaisquer outros eventos.</w:t>
      </w:r>
    </w:p>
    <w:p>
      <w:pPr>
        <w:spacing w:after="0" w:line="381" w:lineRule="auto"/>
        <w:sectPr>
          <w:pgSz w:w="11910" w:h="16840"/>
          <w:pgMar w:header="0" w:footer="1319" w:top="1300" w:bottom="1540" w:left="800" w:right="240"/>
        </w:sectPr>
      </w:pPr>
    </w:p>
    <w:p>
      <w:pPr>
        <w:pStyle w:val="Heading1"/>
        <w:numPr>
          <w:ilvl w:val="2"/>
          <w:numId w:val="5"/>
        </w:numPr>
        <w:tabs>
          <w:tab w:pos="1069" w:val="left" w:leader="none"/>
        </w:tabs>
        <w:spacing w:line="240" w:lineRule="auto" w:before="38" w:after="0"/>
        <w:ind w:left="1069" w:right="0" w:hanging="849"/>
        <w:jc w:val="left"/>
      </w:pPr>
      <w:bookmarkStart w:name="_bookmark57" w:id="58"/>
      <w:bookmarkEnd w:id="58"/>
      <w:r>
        <w:rPr>
          <w:b w:val="0"/>
        </w:rPr>
      </w:r>
      <w:r>
        <w:rPr>
          <w:w w:val="85"/>
        </w:rPr>
        <w:t>Reaplicação</w:t>
      </w:r>
      <w:r>
        <w:rPr>
          <w:spacing w:val="-3"/>
        </w:rPr>
        <w:t> </w:t>
      </w:r>
      <w:r>
        <w:rPr>
          <w:w w:val="85"/>
        </w:rPr>
        <w:t>das</w:t>
      </w:r>
      <w:r>
        <w:rPr>
          <w:spacing w:val="-3"/>
        </w:rPr>
        <w:t> </w:t>
      </w:r>
      <w:r>
        <w:rPr>
          <w:w w:val="85"/>
        </w:rPr>
        <w:t>regras</w:t>
      </w:r>
      <w:r>
        <w:rPr>
          <w:spacing w:val="-3"/>
        </w:rPr>
        <w:t> </w:t>
      </w:r>
      <w:r>
        <w:rPr>
          <w:w w:val="85"/>
        </w:rPr>
        <w:t>de</w:t>
      </w:r>
      <w:r>
        <w:rPr>
          <w:spacing w:val="-4"/>
        </w:rPr>
        <w:t> </w:t>
      </w:r>
      <w:r>
        <w:rPr>
          <w:w w:val="85"/>
        </w:rPr>
        <w:t>envio</w:t>
      </w:r>
      <w:r>
        <w:rPr>
          <w:spacing w:val="-2"/>
        </w:rPr>
        <w:t> </w:t>
      </w:r>
      <w:r>
        <w:rPr>
          <w:w w:val="85"/>
        </w:rPr>
        <w:t>de</w:t>
      </w:r>
      <w:r>
        <w:rPr>
          <w:spacing w:val="-7"/>
        </w:rPr>
        <w:t> </w:t>
      </w:r>
      <w:r>
        <w:rPr>
          <w:w w:val="85"/>
        </w:rPr>
        <w:t>remuneração</w:t>
      </w:r>
      <w:r>
        <w:rPr>
          <w:spacing w:val="-2"/>
        </w:rPr>
        <w:t> </w:t>
      </w:r>
      <w:r>
        <w:rPr>
          <w:w w:val="85"/>
        </w:rPr>
        <w:t>e</w:t>
      </w:r>
      <w:r>
        <w:rPr>
          <w:spacing w:val="-4"/>
        </w:rPr>
        <w:t> </w:t>
      </w:r>
      <w:r>
        <w:rPr>
          <w:w w:val="85"/>
        </w:rPr>
        <w:t>de</w:t>
      </w:r>
      <w:r>
        <w:rPr>
          <w:spacing w:val="-4"/>
        </w:rPr>
        <w:t> </w:t>
      </w:r>
      <w:r>
        <w:rPr>
          <w:w w:val="85"/>
        </w:rPr>
        <w:t>fechamento</w:t>
      </w:r>
      <w:r>
        <w:rPr>
          <w:spacing w:val="-4"/>
        </w:rPr>
        <w:t> </w:t>
      </w:r>
      <w:r>
        <w:rPr>
          <w:w w:val="85"/>
        </w:rPr>
        <w:t>da</w:t>
      </w:r>
      <w:r>
        <w:rPr>
          <w:spacing w:val="-4"/>
        </w:rPr>
        <w:t> </w:t>
      </w:r>
      <w:r>
        <w:rPr>
          <w:spacing w:val="-2"/>
          <w:w w:val="85"/>
        </w:rPr>
        <w:t>folha</w:t>
      </w:r>
    </w:p>
    <w:p>
      <w:pPr>
        <w:pStyle w:val="BodyText"/>
        <w:ind w:left="0"/>
        <w:jc w:val="left"/>
        <w:rPr>
          <w:b/>
        </w:rPr>
      </w:pPr>
    </w:p>
    <w:p>
      <w:pPr>
        <w:pStyle w:val="BodyText"/>
        <w:spacing w:before="4"/>
        <w:ind w:left="0"/>
        <w:jc w:val="left"/>
        <w:rPr>
          <w:b/>
          <w:sz w:val="28"/>
        </w:rPr>
      </w:pPr>
    </w:p>
    <w:p>
      <w:pPr>
        <w:pStyle w:val="BodyText"/>
        <w:spacing w:line="381" w:lineRule="auto" w:before="1"/>
        <w:ind w:right="714" w:firstLine="566"/>
      </w:pPr>
      <w:r>
        <w:rPr>
          <w:spacing w:val="-4"/>
        </w:rPr>
        <w:t>Quando</w:t>
      </w:r>
      <w:r>
        <w:rPr>
          <w:spacing w:val="-7"/>
        </w:rPr>
        <w:t> </w:t>
      </w:r>
      <w:r>
        <w:rPr>
          <w:spacing w:val="-4"/>
        </w:rPr>
        <w:t>um</w:t>
      </w:r>
      <w:r>
        <w:rPr>
          <w:spacing w:val="-5"/>
        </w:rPr>
        <w:t> </w:t>
      </w:r>
      <w:r>
        <w:rPr>
          <w:spacing w:val="-4"/>
        </w:rPr>
        <w:t>evento</w:t>
      </w:r>
      <w:r>
        <w:rPr>
          <w:spacing w:val="-7"/>
        </w:rPr>
        <w:t> </w:t>
      </w:r>
      <w:r>
        <w:rPr>
          <w:spacing w:val="-4"/>
        </w:rPr>
        <w:t>não</w:t>
      </w:r>
      <w:r>
        <w:rPr>
          <w:spacing w:val="-7"/>
        </w:rPr>
        <w:t> </w:t>
      </w:r>
      <w:r>
        <w:rPr>
          <w:spacing w:val="-4"/>
        </w:rPr>
        <w:t>periódico</w:t>
      </w:r>
      <w:r>
        <w:rPr>
          <w:spacing w:val="-7"/>
        </w:rPr>
        <w:t> </w:t>
      </w:r>
      <w:r>
        <w:rPr>
          <w:spacing w:val="-4"/>
        </w:rPr>
        <w:t>extemporâneo</w:t>
      </w:r>
      <w:r>
        <w:rPr>
          <w:spacing w:val="-5"/>
        </w:rPr>
        <w:t> </w:t>
      </w:r>
      <w:r>
        <w:rPr>
          <w:spacing w:val="-4"/>
        </w:rPr>
        <w:t>atende</w:t>
      </w:r>
      <w:r>
        <w:rPr>
          <w:spacing w:val="-5"/>
        </w:rPr>
        <w:t> </w:t>
      </w:r>
      <w:r>
        <w:rPr>
          <w:spacing w:val="-4"/>
        </w:rPr>
        <w:t>à</w:t>
      </w:r>
      <w:r>
        <w:rPr>
          <w:spacing w:val="-7"/>
        </w:rPr>
        <w:t> </w:t>
      </w:r>
      <w:r>
        <w:rPr>
          <w:spacing w:val="-4"/>
        </w:rPr>
        <w:t>regra</w:t>
      </w:r>
      <w:r>
        <w:rPr>
          <w:spacing w:val="-7"/>
        </w:rPr>
        <w:t> </w:t>
      </w:r>
      <w:r>
        <w:rPr>
          <w:spacing w:val="-4"/>
        </w:rPr>
        <w:t>de</w:t>
      </w:r>
      <w:r>
        <w:rPr>
          <w:spacing w:val="-5"/>
        </w:rPr>
        <w:t> </w:t>
      </w:r>
      <w:r>
        <w:rPr>
          <w:spacing w:val="-4"/>
        </w:rPr>
        <w:t>compatibilidade</w:t>
      </w:r>
      <w:r>
        <w:rPr>
          <w:spacing w:val="-7"/>
        </w:rPr>
        <w:t> </w:t>
      </w:r>
      <w:r>
        <w:rPr>
          <w:spacing w:val="-4"/>
        </w:rPr>
        <w:t>com</w:t>
      </w:r>
      <w:r>
        <w:rPr>
          <w:spacing w:val="-7"/>
        </w:rPr>
        <w:t> </w:t>
      </w:r>
      <w:r>
        <w:rPr>
          <w:spacing w:val="-4"/>
        </w:rPr>
        <w:t>os </w:t>
      </w:r>
      <w:r>
        <w:rPr/>
        <w:t>demais eventos não periódicos para determinado trabalhador, o sistema ainda avalia a </w:t>
      </w:r>
      <w:r>
        <w:rPr>
          <w:spacing w:val="-8"/>
        </w:rPr>
        <w:t>compatibilidade desse evento com os eventos periódicos existentes para aquele período</w:t>
      </w:r>
      <w:r>
        <w:rPr/>
        <w:t> </w:t>
      </w:r>
      <w:r>
        <w:rPr>
          <w:spacing w:val="-8"/>
        </w:rPr>
        <w:t>afetado da </w:t>
      </w:r>
      <w:r>
        <w:rPr/>
        <w:t>seguinte</w:t>
      </w:r>
      <w:r>
        <w:rPr>
          <w:spacing w:val="-2"/>
        </w:rPr>
        <w:t> </w:t>
      </w:r>
      <w:r>
        <w:rPr/>
        <w:t>forma:</w:t>
      </w:r>
    </w:p>
    <w:p>
      <w:pPr>
        <w:pStyle w:val="ListParagraph"/>
        <w:numPr>
          <w:ilvl w:val="0"/>
          <w:numId w:val="22"/>
        </w:numPr>
        <w:tabs>
          <w:tab w:pos="1353" w:val="left" w:leader="none"/>
        </w:tabs>
        <w:spacing w:line="384" w:lineRule="auto" w:before="1" w:after="0"/>
        <w:ind w:left="220" w:right="722" w:firstLine="852"/>
        <w:jc w:val="both"/>
        <w:rPr>
          <w:sz w:val="24"/>
        </w:rPr>
      </w:pPr>
      <w:r>
        <w:rPr>
          <w:w w:val="90"/>
          <w:sz w:val="24"/>
        </w:rPr>
        <w:t>Quando</w:t>
      </w:r>
      <w:r>
        <w:rPr>
          <w:spacing w:val="-5"/>
          <w:w w:val="90"/>
          <w:sz w:val="24"/>
        </w:rPr>
        <w:t> </w:t>
      </w:r>
      <w:r>
        <w:rPr>
          <w:w w:val="90"/>
          <w:sz w:val="24"/>
        </w:rPr>
        <w:t>a</w:t>
      </w:r>
      <w:r>
        <w:rPr>
          <w:spacing w:val="-5"/>
          <w:w w:val="90"/>
          <w:sz w:val="24"/>
        </w:rPr>
        <w:t> </w:t>
      </w:r>
      <w:r>
        <w:rPr>
          <w:w w:val="90"/>
          <w:sz w:val="24"/>
        </w:rPr>
        <w:t>ação</w:t>
      </w:r>
      <w:r>
        <w:rPr>
          <w:spacing w:val="-5"/>
          <w:w w:val="90"/>
          <w:sz w:val="24"/>
        </w:rPr>
        <w:t> </w:t>
      </w:r>
      <w:r>
        <w:rPr>
          <w:w w:val="90"/>
          <w:sz w:val="24"/>
        </w:rPr>
        <w:t>extemporânea</w:t>
      </w:r>
      <w:r>
        <w:rPr>
          <w:spacing w:val="-5"/>
          <w:w w:val="90"/>
          <w:sz w:val="24"/>
        </w:rPr>
        <w:t> </w:t>
      </w:r>
      <w:r>
        <w:rPr>
          <w:w w:val="90"/>
          <w:sz w:val="24"/>
        </w:rPr>
        <w:t>reduz</w:t>
      </w:r>
      <w:r>
        <w:rPr>
          <w:spacing w:val="-4"/>
          <w:w w:val="90"/>
          <w:sz w:val="24"/>
        </w:rPr>
        <w:t> </w:t>
      </w:r>
      <w:r>
        <w:rPr>
          <w:w w:val="90"/>
          <w:sz w:val="24"/>
        </w:rPr>
        <w:t>ou</w:t>
      </w:r>
      <w:r>
        <w:rPr>
          <w:spacing w:val="-4"/>
          <w:w w:val="90"/>
          <w:sz w:val="24"/>
        </w:rPr>
        <w:t> </w:t>
      </w:r>
      <w:r>
        <w:rPr>
          <w:w w:val="90"/>
          <w:sz w:val="24"/>
        </w:rPr>
        <w:t>exclui</w:t>
      </w:r>
      <w:r>
        <w:rPr>
          <w:spacing w:val="-5"/>
          <w:w w:val="90"/>
          <w:sz w:val="24"/>
        </w:rPr>
        <w:t> </w:t>
      </w:r>
      <w:r>
        <w:rPr>
          <w:w w:val="90"/>
          <w:sz w:val="24"/>
        </w:rPr>
        <w:t>o</w:t>
      </w:r>
      <w:r>
        <w:rPr>
          <w:spacing w:val="-5"/>
          <w:w w:val="90"/>
          <w:sz w:val="24"/>
        </w:rPr>
        <w:t> </w:t>
      </w:r>
      <w:r>
        <w:rPr>
          <w:w w:val="90"/>
          <w:sz w:val="24"/>
        </w:rPr>
        <w:t>período</w:t>
      </w:r>
      <w:r>
        <w:rPr>
          <w:spacing w:val="-5"/>
          <w:w w:val="90"/>
          <w:sz w:val="24"/>
        </w:rPr>
        <w:t> </w:t>
      </w:r>
      <w:r>
        <w:rPr>
          <w:w w:val="90"/>
          <w:sz w:val="24"/>
        </w:rPr>
        <w:t>ativo</w:t>
      </w:r>
      <w:r>
        <w:rPr>
          <w:spacing w:val="-5"/>
          <w:w w:val="90"/>
          <w:sz w:val="24"/>
        </w:rPr>
        <w:t> </w:t>
      </w:r>
      <w:r>
        <w:rPr>
          <w:w w:val="90"/>
          <w:sz w:val="24"/>
        </w:rPr>
        <w:t>de</w:t>
      </w:r>
      <w:r>
        <w:rPr>
          <w:spacing w:val="-3"/>
          <w:w w:val="90"/>
          <w:sz w:val="24"/>
        </w:rPr>
        <w:t> </w:t>
      </w:r>
      <w:r>
        <w:rPr>
          <w:w w:val="90"/>
          <w:sz w:val="24"/>
        </w:rPr>
        <w:t>algum</w:t>
      </w:r>
      <w:r>
        <w:rPr>
          <w:spacing w:val="-5"/>
          <w:w w:val="90"/>
          <w:sz w:val="24"/>
        </w:rPr>
        <w:t> </w:t>
      </w:r>
      <w:r>
        <w:rPr>
          <w:w w:val="90"/>
          <w:sz w:val="24"/>
        </w:rPr>
        <w:t>trabalhador</w:t>
      </w:r>
      <w:r>
        <w:rPr>
          <w:spacing w:val="-5"/>
          <w:w w:val="90"/>
          <w:sz w:val="24"/>
        </w:rPr>
        <w:t> </w:t>
      </w:r>
      <w:r>
        <w:rPr>
          <w:w w:val="90"/>
          <w:sz w:val="24"/>
        </w:rPr>
        <w:t>no</w:t>
      </w:r>
      <w:r>
        <w:rPr>
          <w:spacing w:val="-3"/>
          <w:w w:val="90"/>
          <w:sz w:val="24"/>
        </w:rPr>
        <w:t> </w:t>
      </w:r>
      <w:r>
        <w:rPr>
          <w:w w:val="90"/>
          <w:sz w:val="24"/>
        </w:rPr>
        <w:t>RET (exemplo: exclusão de admissão, ou retificação de data de admissão para dia posterior à data original </w:t>
      </w:r>
      <w:r>
        <w:rPr>
          <w:spacing w:val="-6"/>
          <w:sz w:val="24"/>
        </w:rPr>
        <w:t>ou retificação</w:t>
      </w:r>
      <w:r>
        <w:rPr>
          <w:spacing w:val="-7"/>
          <w:sz w:val="24"/>
        </w:rPr>
        <w:t> </w:t>
      </w:r>
      <w:r>
        <w:rPr>
          <w:spacing w:val="-6"/>
          <w:sz w:val="24"/>
        </w:rPr>
        <w:t>de</w:t>
      </w:r>
      <w:r>
        <w:rPr>
          <w:spacing w:val="-7"/>
          <w:sz w:val="24"/>
        </w:rPr>
        <w:t> </w:t>
      </w:r>
      <w:r>
        <w:rPr>
          <w:spacing w:val="-6"/>
          <w:sz w:val="24"/>
        </w:rPr>
        <w:t>data</w:t>
      </w:r>
      <w:r>
        <w:rPr>
          <w:spacing w:val="-9"/>
          <w:sz w:val="24"/>
        </w:rPr>
        <w:t> </w:t>
      </w:r>
      <w:r>
        <w:rPr>
          <w:spacing w:val="-6"/>
          <w:sz w:val="24"/>
        </w:rPr>
        <w:t>de</w:t>
      </w:r>
      <w:r>
        <w:rPr>
          <w:spacing w:val="-9"/>
          <w:sz w:val="24"/>
        </w:rPr>
        <w:t> </w:t>
      </w:r>
      <w:r>
        <w:rPr>
          <w:spacing w:val="-6"/>
          <w:sz w:val="24"/>
        </w:rPr>
        <w:t>desligamento</w:t>
      </w:r>
      <w:r>
        <w:rPr>
          <w:spacing w:val="-9"/>
          <w:sz w:val="24"/>
        </w:rPr>
        <w:t> </w:t>
      </w:r>
      <w:r>
        <w:rPr>
          <w:spacing w:val="-6"/>
          <w:sz w:val="24"/>
        </w:rPr>
        <w:t>para</w:t>
      </w:r>
      <w:r>
        <w:rPr>
          <w:spacing w:val="-9"/>
          <w:sz w:val="24"/>
        </w:rPr>
        <w:t> </w:t>
      </w:r>
      <w:r>
        <w:rPr>
          <w:spacing w:val="-6"/>
          <w:sz w:val="24"/>
        </w:rPr>
        <w:t>data</w:t>
      </w:r>
      <w:r>
        <w:rPr>
          <w:spacing w:val="-12"/>
          <w:sz w:val="24"/>
        </w:rPr>
        <w:t> </w:t>
      </w:r>
      <w:r>
        <w:rPr>
          <w:spacing w:val="-6"/>
          <w:sz w:val="24"/>
        </w:rPr>
        <w:t>anterior a</w:t>
      </w:r>
      <w:r>
        <w:rPr>
          <w:spacing w:val="-9"/>
          <w:sz w:val="24"/>
        </w:rPr>
        <w:t> </w:t>
      </w:r>
      <w:r>
        <w:rPr>
          <w:spacing w:val="-6"/>
          <w:sz w:val="24"/>
        </w:rPr>
        <w:t>data</w:t>
      </w:r>
      <w:r>
        <w:rPr>
          <w:spacing w:val="-9"/>
          <w:sz w:val="24"/>
        </w:rPr>
        <w:t> </w:t>
      </w:r>
      <w:r>
        <w:rPr>
          <w:spacing w:val="-6"/>
          <w:sz w:val="24"/>
        </w:rPr>
        <w:t>original):</w:t>
      </w:r>
    </w:p>
    <w:p>
      <w:pPr>
        <w:pStyle w:val="BodyText"/>
        <w:spacing w:line="381" w:lineRule="auto"/>
        <w:ind w:right="717" w:firstLine="852"/>
      </w:pPr>
      <w:r>
        <w:rPr>
          <w:w w:val="90"/>
        </w:rPr>
        <w:t>Nesse</w:t>
      </w:r>
      <w:r>
        <w:rPr>
          <w:spacing w:val="-1"/>
          <w:w w:val="90"/>
        </w:rPr>
        <w:t> </w:t>
      </w:r>
      <w:r>
        <w:rPr>
          <w:w w:val="90"/>
        </w:rPr>
        <w:t>caso,</w:t>
      </w:r>
      <w:r>
        <w:rPr>
          <w:spacing w:val="-3"/>
          <w:w w:val="90"/>
        </w:rPr>
        <w:t> </w:t>
      </w:r>
      <w:r>
        <w:rPr>
          <w:w w:val="90"/>
        </w:rPr>
        <w:t>o</w:t>
      </w:r>
      <w:r>
        <w:rPr>
          <w:spacing w:val="-1"/>
          <w:w w:val="90"/>
        </w:rPr>
        <w:t> </w:t>
      </w:r>
      <w:r>
        <w:rPr>
          <w:w w:val="90"/>
        </w:rPr>
        <w:t>eSocial</w:t>
      </w:r>
      <w:r>
        <w:rPr>
          <w:spacing w:val="-1"/>
          <w:w w:val="90"/>
        </w:rPr>
        <w:t> </w:t>
      </w:r>
      <w:r>
        <w:rPr>
          <w:w w:val="90"/>
        </w:rPr>
        <w:t>reexecuta,</w:t>
      </w:r>
      <w:r>
        <w:rPr>
          <w:spacing w:val="-4"/>
          <w:w w:val="90"/>
        </w:rPr>
        <w:t> </w:t>
      </w:r>
      <w:r>
        <w:rPr>
          <w:w w:val="90"/>
        </w:rPr>
        <w:t>para</w:t>
      </w:r>
      <w:r>
        <w:rPr>
          <w:spacing w:val="-3"/>
          <w:w w:val="90"/>
        </w:rPr>
        <w:t> </w:t>
      </w:r>
      <w:r>
        <w:rPr>
          <w:w w:val="90"/>
        </w:rPr>
        <w:t>o(s)</w:t>
      </w:r>
      <w:r>
        <w:rPr>
          <w:spacing w:val="-3"/>
          <w:w w:val="90"/>
        </w:rPr>
        <w:t> </w:t>
      </w:r>
      <w:r>
        <w:rPr>
          <w:w w:val="90"/>
        </w:rPr>
        <w:t>período(s)</w:t>
      </w:r>
      <w:r>
        <w:rPr>
          <w:spacing w:val="-3"/>
          <w:w w:val="90"/>
        </w:rPr>
        <w:t> </w:t>
      </w:r>
      <w:r>
        <w:rPr>
          <w:w w:val="90"/>
        </w:rPr>
        <w:t>de</w:t>
      </w:r>
      <w:r>
        <w:rPr>
          <w:spacing w:val="-1"/>
          <w:w w:val="90"/>
        </w:rPr>
        <w:t> </w:t>
      </w:r>
      <w:r>
        <w:rPr>
          <w:w w:val="90"/>
        </w:rPr>
        <w:t>apuração</w:t>
      </w:r>
      <w:r>
        <w:rPr>
          <w:spacing w:val="-1"/>
          <w:w w:val="90"/>
        </w:rPr>
        <w:t> </w:t>
      </w:r>
      <w:r>
        <w:rPr>
          <w:w w:val="90"/>
        </w:rPr>
        <w:t>reduzido(s)</w:t>
      </w:r>
      <w:r>
        <w:rPr>
          <w:spacing w:val="-3"/>
          <w:w w:val="90"/>
        </w:rPr>
        <w:t> </w:t>
      </w:r>
      <w:r>
        <w:rPr>
          <w:w w:val="90"/>
        </w:rPr>
        <w:t>do</w:t>
      </w:r>
      <w:r>
        <w:rPr>
          <w:spacing w:val="-1"/>
          <w:w w:val="90"/>
        </w:rPr>
        <w:t> </w:t>
      </w:r>
      <w:r>
        <w:rPr>
          <w:w w:val="90"/>
        </w:rPr>
        <w:t>contrato,</w:t>
      </w:r>
      <w:r>
        <w:rPr>
          <w:spacing w:val="-1"/>
          <w:w w:val="90"/>
        </w:rPr>
        <w:t> </w:t>
      </w:r>
      <w:r>
        <w:rPr>
          <w:w w:val="90"/>
        </w:rPr>
        <w:t>as </w:t>
      </w:r>
      <w:r>
        <w:rPr/>
        <w:t>regras</w:t>
      </w:r>
      <w:r>
        <w:rPr>
          <w:spacing w:val="-2"/>
        </w:rPr>
        <w:t> </w:t>
      </w:r>
      <w:r>
        <w:rPr/>
        <w:t>que</w:t>
      </w:r>
      <w:r>
        <w:rPr>
          <w:spacing w:val="-1"/>
        </w:rPr>
        <w:t> </w:t>
      </w:r>
      <w:r>
        <w:rPr/>
        <w:t>exigem</w:t>
      </w:r>
      <w:r>
        <w:rPr>
          <w:spacing w:val="-3"/>
        </w:rPr>
        <w:t> </w:t>
      </w:r>
      <w:r>
        <w:rPr/>
        <w:t>que</w:t>
      </w:r>
      <w:r>
        <w:rPr>
          <w:spacing w:val="-3"/>
        </w:rPr>
        <w:t> </w:t>
      </w:r>
      <w:r>
        <w:rPr/>
        <w:t>o</w:t>
      </w:r>
      <w:r>
        <w:rPr>
          <w:spacing w:val="-1"/>
        </w:rPr>
        <w:t> </w:t>
      </w:r>
      <w:r>
        <w:rPr/>
        <w:t>trabalhador</w:t>
      </w:r>
      <w:r>
        <w:rPr>
          <w:spacing w:val="-2"/>
        </w:rPr>
        <w:t> </w:t>
      </w:r>
      <w:r>
        <w:rPr/>
        <w:t>esteja</w:t>
      </w:r>
      <w:r>
        <w:rPr>
          <w:spacing w:val="-1"/>
        </w:rPr>
        <w:t> </w:t>
      </w:r>
      <w:r>
        <w:rPr/>
        <w:t>ativo</w:t>
      </w:r>
      <w:r>
        <w:rPr>
          <w:spacing w:val="-2"/>
        </w:rPr>
        <w:t> </w:t>
      </w:r>
      <w:r>
        <w:rPr/>
        <w:t>para</w:t>
      </w:r>
      <w:r>
        <w:rPr>
          <w:spacing w:val="-1"/>
        </w:rPr>
        <w:t> </w:t>
      </w:r>
      <w:r>
        <w:rPr/>
        <w:t>o</w:t>
      </w:r>
      <w:r>
        <w:rPr>
          <w:spacing w:val="-1"/>
        </w:rPr>
        <w:t> </w:t>
      </w:r>
      <w:r>
        <w:rPr/>
        <w:t>recebimento</w:t>
      </w:r>
      <w:r>
        <w:rPr>
          <w:spacing w:val="-1"/>
        </w:rPr>
        <w:t> </w:t>
      </w:r>
      <w:r>
        <w:rPr/>
        <w:t>de</w:t>
      </w:r>
      <w:r>
        <w:rPr>
          <w:spacing w:val="-3"/>
        </w:rPr>
        <w:t> </w:t>
      </w:r>
      <w:r>
        <w:rPr/>
        <w:t>um</w:t>
      </w:r>
      <w:r>
        <w:rPr>
          <w:spacing w:val="-1"/>
        </w:rPr>
        <w:t> </w:t>
      </w:r>
      <w:r>
        <w:rPr/>
        <w:t>evento</w:t>
      </w:r>
      <w:r>
        <w:rPr>
          <w:spacing w:val="-2"/>
        </w:rPr>
        <w:t> </w:t>
      </w:r>
      <w:r>
        <w:rPr/>
        <w:t>periódico </w:t>
      </w:r>
      <w:r>
        <w:rPr>
          <w:w w:val="80"/>
        </w:rPr>
        <w:t>(REGRA_REMUN_JA_EXISTE_</w:t>
      </w:r>
      <w:r>
        <w:rPr/>
        <w:t> </w:t>
      </w:r>
      <w:r>
        <w:rPr>
          <w:w w:val="80"/>
        </w:rPr>
        <w:t>DESLIGAMENTO</w:t>
      </w:r>
      <w:r>
        <w:rPr/>
        <w:t> </w:t>
      </w:r>
      <w:r>
        <w:rPr>
          <w:w w:val="80"/>
        </w:rPr>
        <w:t>e</w:t>
      </w:r>
      <w:r>
        <w:rPr/>
        <w:t> </w:t>
      </w:r>
      <w:r>
        <w:rPr>
          <w:w w:val="80"/>
        </w:rPr>
        <w:t>REGRA_REMUN_TRAB_EXISTENTE_RET).</w:t>
      </w:r>
      <w:r>
        <w:rPr>
          <w:spacing w:val="80"/>
        </w:rPr>
        <w:t> </w:t>
      </w:r>
      <w:r>
        <w:rPr>
          <w:w w:val="80"/>
        </w:rPr>
        <w:t>Caso</w:t>
      </w:r>
      <w:r>
        <w:rPr/>
        <w:t> </w:t>
      </w:r>
      <w:r>
        <w:rPr>
          <w:w w:val="80"/>
        </w:rPr>
        <w:t>a</w:t>
      </w:r>
      <w:r>
        <w:rPr/>
        <w:t> </w:t>
      </w:r>
      <w:r>
        <w:rPr>
          <w:w w:val="80"/>
        </w:rPr>
        <w:t>ação</w:t>
      </w:r>
    </w:p>
    <w:p>
      <w:pPr>
        <w:pStyle w:val="BodyText"/>
        <w:spacing w:line="381" w:lineRule="auto"/>
        <w:ind w:right="722"/>
      </w:pPr>
      <w:r>
        <w:rPr>
          <w:spacing w:val="-8"/>
        </w:rPr>
        <w:t>extemporânea pretendida faça com</w:t>
      </w:r>
      <w:r>
        <w:rPr>
          <w:spacing w:val="-6"/>
        </w:rPr>
        <w:t> </w:t>
      </w:r>
      <w:r>
        <w:rPr>
          <w:spacing w:val="-8"/>
        </w:rPr>
        <w:t>que</w:t>
      </w:r>
      <w:r>
        <w:rPr>
          <w:spacing w:val="-6"/>
        </w:rPr>
        <w:t> </w:t>
      </w:r>
      <w:r>
        <w:rPr>
          <w:spacing w:val="-8"/>
        </w:rPr>
        <w:t>um</w:t>
      </w:r>
      <w:r>
        <w:rPr>
          <w:spacing w:val="-9"/>
        </w:rPr>
        <w:t> </w:t>
      </w:r>
      <w:r>
        <w:rPr>
          <w:spacing w:val="-8"/>
        </w:rPr>
        <w:t>evento</w:t>
      </w:r>
      <w:r>
        <w:rPr>
          <w:spacing w:val="-6"/>
        </w:rPr>
        <w:t> </w:t>
      </w:r>
      <w:r>
        <w:rPr>
          <w:spacing w:val="-8"/>
        </w:rPr>
        <w:t>periódico</w:t>
      </w:r>
      <w:r>
        <w:rPr>
          <w:spacing w:val="-9"/>
        </w:rPr>
        <w:t> </w:t>
      </w:r>
      <w:r>
        <w:rPr>
          <w:spacing w:val="-8"/>
        </w:rPr>
        <w:t>de</w:t>
      </w:r>
      <w:r>
        <w:rPr>
          <w:spacing w:val="-6"/>
        </w:rPr>
        <w:t> </w:t>
      </w:r>
      <w:r>
        <w:rPr>
          <w:spacing w:val="-8"/>
        </w:rPr>
        <w:t>algum movimento</w:t>
      </w:r>
      <w:r>
        <w:rPr>
          <w:spacing w:val="-6"/>
        </w:rPr>
        <w:t> </w:t>
      </w:r>
      <w:r>
        <w:rPr>
          <w:spacing w:val="-8"/>
        </w:rPr>
        <w:t>afetado</w:t>
      </w:r>
      <w:r>
        <w:rPr>
          <w:spacing w:val="-6"/>
        </w:rPr>
        <w:t> </w:t>
      </w:r>
      <w:r>
        <w:rPr>
          <w:spacing w:val="-8"/>
        </w:rPr>
        <w:t>deixe</w:t>
      </w:r>
      <w:r>
        <w:rPr>
          <w:spacing w:val="-9"/>
        </w:rPr>
        <w:t> </w:t>
      </w:r>
      <w:r>
        <w:rPr>
          <w:spacing w:val="-8"/>
        </w:rPr>
        <w:t>de </w:t>
      </w:r>
      <w:r>
        <w:rPr>
          <w:w w:val="90"/>
        </w:rPr>
        <w:t>atender a essas regras o evento é recusado. Não é necessário que a(s) folha(s) de pagamento do(s) período(s) afetado(s) esteja(m) fechada(s) para a aplicação dessas regras.</w:t>
      </w:r>
    </w:p>
    <w:p>
      <w:pPr>
        <w:pStyle w:val="BodyText"/>
        <w:spacing w:line="381" w:lineRule="auto" w:before="6"/>
        <w:ind w:right="717" w:firstLine="852"/>
      </w:pPr>
      <w:r>
        <w:rPr/>
        <w:t>Exemplo: um empregado havia sido admitido em 01/01/2020 e tinha informação de </w:t>
      </w:r>
      <w:r>
        <w:rPr>
          <w:w w:val="90"/>
        </w:rPr>
        <w:t>remuneração em 01/2020 e 02/2020. O declarante, envia um evento de retificação da admissão desse </w:t>
      </w:r>
      <w:r>
        <w:rPr>
          <w:spacing w:val="-6"/>
        </w:rPr>
        <w:t>trabalhador</w:t>
      </w:r>
      <w:r>
        <w:rPr>
          <w:spacing w:val="-9"/>
        </w:rPr>
        <w:t> </w:t>
      </w:r>
      <w:r>
        <w:rPr>
          <w:spacing w:val="-6"/>
        </w:rPr>
        <w:t>modificando</w:t>
      </w:r>
      <w:r>
        <w:rPr>
          <w:spacing w:val="-9"/>
        </w:rPr>
        <w:t> </w:t>
      </w:r>
      <w:r>
        <w:rPr>
          <w:spacing w:val="-6"/>
        </w:rPr>
        <w:t>a</w:t>
      </w:r>
      <w:r>
        <w:rPr>
          <w:spacing w:val="-9"/>
        </w:rPr>
        <w:t> </w:t>
      </w:r>
      <w:r>
        <w:rPr>
          <w:spacing w:val="-6"/>
        </w:rPr>
        <w:t>data</w:t>
      </w:r>
      <w:r>
        <w:rPr>
          <w:spacing w:val="-9"/>
        </w:rPr>
        <w:t> </w:t>
      </w:r>
      <w:r>
        <w:rPr>
          <w:spacing w:val="-6"/>
        </w:rPr>
        <w:t>de</w:t>
      </w:r>
      <w:r>
        <w:rPr>
          <w:spacing w:val="-9"/>
        </w:rPr>
        <w:t> </w:t>
      </w:r>
      <w:r>
        <w:rPr>
          <w:spacing w:val="-6"/>
        </w:rPr>
        <w:t>admissão</w:t>
      </w:r>
      <w:r>
        <w:rPr>
          <w:spacing w:val="-9"/>
        </w:rPr>
        <w:t> </w:t>
      </w:r>
      <w:r>
        <w:rPr>
          <w:spacing w:val="-6"/>
        </w:rPr>
        <w:t>para</w:t>
      </w:r>
      <w:r>
        <w:rPr>
          <w:spacing w:val="-9"/>
        </w:rPr>
        <w:t> </w:t>
      </w:r>
      <w:r>
        <w:rPr>
          <w:spacing w:val="-6"/>
        </w:rPr>
        <w:t>01/02/2020.</w:t>
      </w:r>
      <w:r>
        <w:rPr>
          <w:spacing w:val="-9"/>
        </w:rPr>
        <w:t> </w:t>
      </w:r>
      <w:r>
        <w:rPr>
          <w:spacing w:val="-6"/>
        </w:rPr>
        <w:t>Nesse</w:t>
      </w:r>
      <w:r>
        <w:rPr>
          <w:spacing w:val="-11"/>
        </w:rPr>
        <w:t> </w:t>
      </w:r>
      <w:r>
        <w:rPr>
          <w:spacing w:val="-6"/>
        </w:rPr>
        <w:t>caso,</w:t>
      </w:r>
      <w:r>
        <w:rPr>
          <w:spacing w:val="-8"/>
        </w:rPr>
        <w:t> </w:t>
      </w:r>
      <w:r>
        <w:rPr>
          <w:spacing w:val="-6"/>
        </w:rPr>
        <w:t>o</w:t>
      </w:r>
      <w:r>
        <w:rPr>
          <w:spacing w:val="-9"/>
        </w:rPr>
        <w:t> </w:t>
      </w:r>
      <w:r>
        <w:rPr>
          <w:spacing w:val="-6"/>
        </w:rPr>
        <w:t>período</w:t>
      </w:r>
      <w:r>
        <w:rPr>
          <w:spacing w:val="-11"/>
        </w:rPr>
        <w:t> </w:t>
      </w:r>
      <w:r>
        <w:rPr>
          <w:spacing w:val="-6"/>
        </w:rPr>
        <w:t>de</w:t>
      </w:r>
      <w:r>
        <w:rPr>
          <w:spacing w:val="-10"/>
        </w:rPr>
        <w:t> </w:t>
      </w:r>
      <w:r>
        <w:rPr>
          <w:spacing w:val="-6"/>
        </w:rPr>
        <w:t>apuração </w:t>
      </w:r>
      <w:r>
        <w:rPr>
          <w:w w:val="90"/>
        </w:rPr>
        <w:t>reduzido do contrato foi 01/2020, portanto, o eSocial reexecuta para este mês as regras de recepção </w:t>
      </w:r>
      <w:r>
        <w:rPr>
          <w:spacing w:val="-8"/>
        </w:rPr>
        <w:t>de remuneração. Como</w:t>
      </w:r>
      <w:r>
        <w:rPr>
          <w:spacing w:val="-9"/>
        </w:rPr>
        <w:t> </w:t>
      </w:r>
      <w:r>
        <w:rPr>
          <w:spacing w:val="-8"/>
        </w:rPr>
        <w:t>havia sido</w:t>
      </w:r>
      <w:r>
        <w:rPr>
          <w:spacing w:val="-9"/>
        </w:rPr>
        <w:t> </w:t>
      </w:r>
      <w:r>
        <w:rPr>
          <w:spacing w:val="-8"/>
        </w:rPr>
        <w:t>enviada remuneração</w:t>
      </w:r>
      <w:r>
        <w:rPr>
          <w:spacing w:val="-9"/>
        </w:rPr>
        <w:t> </w:t>
      </w:r>
      <w:r>
        <w:rPr>
          <w:spacing w:val="-8"/>
        </w:rPr>
        <w:t>em</w:t>
      </w:r>
      <w:r>
        <w:rPr>
          <w:spacing w:val="-9"/>
        </w:rPr>
        <w:t> </w:t>
      </w:r>
      <w:r>
        <w:rPr>
          <w:spacing w:val="-8"/>
        </w:rPr>
        <w:t>01/2020</w:t>
      </w:r>
      <w:r>
        <w:rPr>
          <w:spacing w:val="-2"/>
        </w:rPr>
        <w:t> </w:t>
      </w:r>
      <w:r>
        <w:rPr>
          <w:spacing w:val="-8"/>
        </w:rPr>
        <w:t>que ficou inconsistente</w:t>
      </w:r>
      <w:r>
        <w:rPr>
          <w:spacing w:val="-9"/>
        </w:rPr>
        <w:t> </w:t>
      </w:r>
      <w:r>
        <w:rPr>
          <w:spacing w:val="-8"/>
        </w:rPr>
        <w:t>com a </w:t>
      </w:r>
      <w:r>
        <w:rPr>
          <w:spacing w:val="-6"/>
        </w:rPr>
        <w:t>ação</w:t>
      </w:r>
      <w:r>
        <w:rPr>
          <w:spacing w:val="-12"/>
        </w:rPr>
        <w:t> </w:t>
      </w:r>
      <w:r>
        <w:rPr>
          <w:spacing w:val="-6"/>
        </w:rPr>
        <w:t>pretendida,</w:t>
      </w:r>
      <w:r>
        <w:rPr>
          <w:spacing w:val="-12"/>
        </w:rPr>
        <w:t> </w:t>
      </w:r>
      <w:r>
        <w:rPr>
          <w:spacing w:val="-6"/>
        </w:rPr>
        <w:t>esse</w:t>
      </w:r>
      <w:r>
        <w:rPr>
          <w:spacing w:val="-14"/>
        </w:rPr>
        <w:t> </w:t>
      </w:r>
      <w:r>
        <w:rPr>
          <w:spacing w:val="-6"/>
        </w:rPr>
        <w:t>evento</w:t>
      </w:r>
      <w:r>
        <w:rPr>
          <w:spacing w:val="-14"/>
        </w:rPr>
        <w:t> </w:t>
      </w:r>
      <w:r>
        <w:rPr>
          <w:spacing w:val="-6"/>
        </w:rPr>
        <w:t>é</w:t>
      </w:r>
      <w:r>
        <w:rPr>
          <w:spacing w:val="-14"/>
        </w:rPr>
        <w:t> </w:t>
      </w:r>
      <w:r>
        <w:rPr>
          <w:spacing w:val="-6"/>
        </w:rPr>
        <w:t>recusado.</w:t>
      </w:r>
    </w:p>
    <w:p>
      <w:pPr>
        <w:pStyle w:val="ListParagraph"/>
        <w:numPr>
          <w:ilvl w:val="0"/>
          <w:numId w:val="22"/>
        </w:numPr>
        <w:tabs>
          <w:tab w:pos="1353" w:val="left" w:leader="none"/>
        </w:tabs>
        <w:spacing w:line="384" w:lineRule="auto" w:before="3" w:after="0"/>
        <w:ind w:left="220" w:right="725" w:firstLine="852"/>
        <w:jc w:val="both"/>
        <w:rPr>
          <w:sz w:val="24"/>
        </w:rPr>
      </w:pPr>
      <w:r>
        <w:rPr>
          <w:w w:val="90"/>
          <w:sz w:val="24"/>
        </w:rPr>
        <w:t>Quando a ação extemporânea cria ou amplia o período ativo de algum trabalhador no RET (exemplo: envio de admissão com data retroativa, retificação de data de admissão para dia anterior à </w:t>
      </w:r>
      <w:r>
        <w:rPr>
          <w:spacing w:val="-6"/>
          <w:sz w:val="24"/>
        </w:rPr>
        <w:t>data</w:t>
      </w:r>
      <w:r>
        <w:rPr>
          <w:spacing w:val="-11"/>
          <w:sz w:val="24"/>
        </w:rPr>
        <w:t> </w:t>
      </w:r>
      <w:r>
        <w:rPr>
          <w:spacing w:val="-6"/>
          <w:sz w:val="24"/>
        </w:rPr>
        <w:t>original</w:t>
      </w:r>
      <w:r>
        <w:rPr>
          <w:spacing w:val="-9"/>
          <w:sz w:val="24"/>
        </w:rPr>
        <w:t> </w:t>
      </w:r>
      <w:r>
        <w:rPr>
          <w:spacing w:val="-6"/>
          <w:sz w:val="24"/>
        </w:rPr>
        <w:t>ou</w:t>
      </w:r>
      <w:r>
        <w:rPr>
          <w:spacing w:val="-8"/>
          <w:sz w:val="24"/>
        </w:rPr>
        <w:t> </w:t>
      </w:r>
      <w:r>
        <w:rPr>
          <w:spacing w:val="-6"/>
          <w:sz w:val="24"/>
        </w:rPr>
        <w:t>exclusão</w:t>
      </w:r>
      <w:r>
        <w:rPr>
          <w:spacing w:val="-11"/>
          <w:sz w:val="24"/>
        </w:rPr>
        <w:t> </w:t>
      </w:r>
      <w:r>
        <w:rPr>
          <w:spacing w:val="-6"/>
          <w:sz w:val="24"/>
        </w:rPr>
        <w:t>de</w:t>
      </w:r>
      <w:r>
        <w:rPr>
          <w:spacing w:val="-11"/>
          <w:sz w:val="24"/>
        </w:rPr>
        <w:t> </w:t>
      </w:r>
      <w:r>
        <w:rPr>
          <w:spacing w:val="-6"/>
          <w:sz w:val="24"/>
        </w:rPr>
        <w:t>evento</w:t>
      </w:r>
      <w:r>
        <w:rPr>
          <w:spacing w:val="-10"/>
          <w:sz w:val="24"/>
        </w:rPr>
        <w:t> </w:t>
      </w:r>
      <w:r>
        <w:rPr>
          <w:spacing w:val="-6"/>
          <w:sz w:val="24"/>
        </w:rPr>
        <w:t>de</w:t>
      </w:r>
      <w:r>
        <w:rPr>
          <w:spacing w:val="-11"/>
          <w:sz w:val="24"/>
        </w:rPr>
        <w:t> </w:t>
      </w:r>
      <w:r>
        <w:rPr>
          <w:spacing w:val="-6"/>
          <w:sz w:val="24"/>
        </w:rPr>
        <w:t>desligamento):</w:t>
      </w:r>
    </w:p>
    <w:p>
      <w:pPr>
        <w:pStyle w:val="BodyText"/>
        <w:spacing w:line="381" w:lineRule="auto"/>
        <w:ind w:right="711" w:firstLine="852"/>
      </w:pPr>
      <w:r>
        <w:rPr>
          <w:w w:val="90"/>
        </w:rPr>
        <w:t>Nesse</w:t>
      </w:r>
      <w:r>
        <w:rPr>
          <w:spacing w:val="-2"/>
          <w:w w:val="90"/>
        </w:rPr>
        <w:t> </w:t>
      </w:r>
      <w:r>
        <w:rPr>
          <w:w w:val="90"/>
        </w:rPr>
        <w:t>caso</w:t>
      </w:r>
      <w:r>
        <w:rPr>
          <w:spacing w:val="-2"/>
          <w:w w:val="90"/>
        </w:rPr>
        <w:t> </w:t>
      </w:r>
      <w:r>
        <w:rPr>
          <w:w w:val="90"/>
        </w:rPr>
        <w:t>o</w:t>
      </w:r>
      <w:r>
        <w:rPr>
          <w:spacing w:val="-2"/>
          <w:w w:val="90"/>
        </w:rPr>
        <w:t> </w:t>
      </w:r>
      <w:r>
        <w:rPr>
          <w:w w:val="90"/>
        </w:rPr>
        <w:t>eSocial</w:t>
      </w:r>
      <w:r>
        <w:rPr>
          <w:spacing w:val="-2"/>
          <w:w w:val="90"/>
        </w:rPr>
        <w:t> </w:t>
      </w:r>
      <w:r>
        <w:rPr>
          <w:w w:val="90"/>
        </w:rPr>
        <w:t>reexecuta,</w:t>
      </w:r>
      <w:r>
        <w:rPr>
          <w:spacing w:val="-2"/>
          <w:w w:val="90"/>
        </w:rPr>
        <w:t> </w:t>
      </w:r>
      <w:r>
        <w:rPr>
          <w:w w:val="90"/>
        </w:rPr>
        <w:t>para</w:t>
      </w:r>
      <w:r>
        <w:rPr>
          <w:spacing w:val="-2"/>
          <w:w w:val="90"/>
        </w:rPr>
        <w:t> </w:t>
      </w:r>
      <w:r>
        <w:rPr>
          <w:w w:val="90"/>
        </w:rPr>
        <w:t>o(s)</w:t>
      </w:r>
      <w:r>
        <w:rPr>
          <w:spacing w:val="-4"/>
          <w:w w:val="90"/>
        </w:rPr>
        <w:t> </w:t>
      </w:r>
      <w:r>
        <w:rPr>
          <w:w w:val="90"/>
        </w:rPr>
        <w:t>período(s)</w:t>
      </w:r>
      <w:r>
        <w:rPr>
          <w:spacing w:val="-1"/>
          <w:w w:val="90"/>
        </w:rPr>
        <w:t> </w:t>
      </w:r>
      <w:r>
        <w:rPr>
          <w:w w:val="90"/>
        </w:rPr>
        <w:t>de</w:t>
      </w:r>
      <w:r>
        <w:rPr>
          <w:spacing w:val="-2"/>
          <w:w w:val="90"/>
        </w:rPr>
        <w:t> </w:t>
      </w:r>
      <w:r>
        <w:rPr>
          <w:w w:val="90"/>
        </w:rPr>
        <w:t>apuração</w:t>
      </w:r>
      <w:r>
        <w:rPr>
          <w:spacing w:val="-2"/>
          <w:w w:val="90"/>
        </w:rPr>
        <w:t> </w:t>
      </w:r>
      <w:r>
        <w:rPr>
          <w:w w:val="90"/>
        </w:rPr>
        <w:t>criado(s)</w:t>
      </w:r>
      <w:r>
        <w:rPr>
          <w:spacing w:val="-1"/>
          <w:w w:val="90"/>
        </w:rPr>
        <w:t> </w:t>
      </w:r>
      <w:r>
        <w:rPr>
          <w:w w:val="90"/>
        </w:rPr>
        <w:t>ou</w:t>
      </w:r>
      <w:r>
        <w:rPr>
          <w:spacing w:val="-2"/>
          <w:w w:val="90"/>
        </w:rPr>
        <w:t> </w:t>
      </w:r>
      <w:r>
        <w:rPr>
          <w:w w:val="90"/>
        </w:rPr>
        <w:t>ampliado(s)</w:t>
      </w:r>
      <w:r>
        <w:rPr>
          <w:spacing w:val="-4"/>
          <w:w w:val="90"/>
        </w:rPr>
        <w:t> </w:t>
      </w:r>
      <w:r>
        <w:rPr>
          <w:w w:val="90"/>
        </w:rPr>
        <w:t>do </w:t>
      </w:r>
      <w:r>
        <w:rPr>
          <w:spacing w:val="-2"/>
        </w:rPr>
        <w:t>contrato,</w:t>
      </w:r>
      <w:r>
        <w:rPr>
          <w:spacing w:val="-11"/>
        </w:rPr>
        <w:t> </w:t>
      </w:r>
      <w:r>
        <w:rPr>
          <w:spacing w:val="-2"/>
        </w:rPr>
        <w:t>a</w:t>
      </w:r>
      <w:r>
        <w:rPr>
          <w:spacing w:val="-13"/>
        </w:rPr>
        <w:t> </w:t>
      </w:r>
      <w:r>
        <w:rPr>
          <w:spacing w:val="-2"/>
        </w:rPr>
        <w:t>regra</w:t>
      </w:r>
      <w:r>
        <w:rPr>
          <w:spacing w:val="-13"/>
        </w:rPr>
        <w:t> </w:t>
      </w:r>
      <w:r>
        <w:rPr>
          <w:spacing w:val="-2"/>
        </w:rPr>
        <w:t>de</w:t>
      </w:r>
      <w:r>
        <w:rPr>
          <w:spacing w:val="-13"/>
        </w:rPr>
        <w:t> </w:t>
      </w:r>
      <w:r>
        <w:rPr>
          <w:spacing w:val="-2"/>
        </w:rPr>
        <w:t>fechamento</w:t>
      </w:r>
      <w:r>
        <w:rPr>
          <w:spacing w:val="-13"/>
        </w:rPr>
        <w:t> </w:t>
      </w:r>
      <w:r>
        <w:rPr>
          <w:spacing w:val="-2"/>
        </w:rPr>
        <w:t>da</w:t>
      </w:r>
      <w:r>
        <w:rPr>
          <w:spacing w:val="-13"/>
        </w:rPr>
        <w:t> </w:t>
      </w:r>
      <w:r>
        <w:rPr>
          <w:spacing w:val="-2"/>
        </w:rPr>
        <w:t>folha</w:t>
      </w:r>
      <w:r>
        <w:rPr>
          <w:spacing w:val="-12"/>
        </w:rPr>
        <w:t> </w:t>
      </w:r>
      <w:r>
        <w:rPr>
          <w:spacing w:val="-2"/>
        </w:rPr>
        <w:t>que</w:t>
      </w:r>
      <w:r>
        <w:rPr>
          <w:spacing w:val="-14"/>
        </w:rPr>
        <w:t> </w:t>
      </w:r>
      <w:r>
        <w:rPr>
          <w:spacing w:val="-2"/>
        </w:rPr>
        <w:t>exige</w:t>
      </w:r>
      <w:r>
        <w:rPr>
          <w:spacing w:val="-12"/>
        </w:rPr>
        <w:t> </w:t>
      </w:r>
      <w:r>
        <w:rPr>
          <w:spacing w:val="-2"/>
        </w:rPr>
        <w:t>a</w:t>
      </w:r>
      <w:r>
        <w:rPr>
          <w:spacing w:val="-12"/>
        </w:rPr>
        <w:t> </w:t>
      </w:r>
      <w:r>
        <w:rPr>
          <w:spacing w:val="-2"/>
        </w:rPr>
        <w:t>informação</w:t>
      </w:r>
      <w:r>
        <w:rPr>
          <w:spacing w:val="-12"/>
        </w:rPr>
        <w:t> </w:t>
      </w:r>
      <w:r>
        <w:rPr>
          <w:spacing w:val="-2"/>
        </w:rPr>
        <w:t>de</w:t>
      </w:r>
      <w:r>
        <w:rPr>
          <w:spacing w:val="-12"/>
        </w:rPr>
        <w:t> </w:t>
      </w:r>
      <w:r>
        <w:rPr>
          <w:spacing w:val="-2"/>
        </w:rPr>
        <w:t>remuneração</w:t>
      </w:r>
      <w:r>
        <w:rPr>
          <w:spacing w:val="-13"/>
        </w:rPr>
        <w:t> </w:t>
      </w:r>
      <w:r>
        <w:rPr>
          <w:spacing w:val="-2"/>
        </w:rPr>
        <w:t>para</w:t>
      </w:r>
      <w:r>
        <w:rPr>
          <w:spacing w:val="-13"/>
        </w:rPr>
        <w:t> </w:t>
      </w:r>
      <w:r>
        <w:rPr>
          <w:spacing w:val="-2"/>
        </w:rPr>
        <w:t>todos</w:t>
      </w:r>
      <w:r>
        <w:rPr>
          <w:spacing w:val="-14"/>
        </w:rPr>
        <w:t> </w:t>
      </w:r>
      <w:r>
        <w:rPr>
          <w:spacing w:val="-2"/>
        </w:rPr>
        <w:t>os </w:t>
      </w:r>
      <w:r>
        <w:rPr>
          <w:w w:val="90"/>
        </w:rPr>
        <w:t>vínculos</w:t>
      </w:r>
      <w:r>
        <w:rPr>
          <w:w w:val="90"/>
        </w:rPr>
        <w:t> ativos</w:t>
      </w:r>
      <w:r>
        <w:rPr>
          <w:w w:val="90"/>
        </w:rPr>
        <w:t> (REGRA_VALIDA_FECHAMENTO_</w:t>
      </w:r>
      <w:r>
        <w:rPr>
          <w:w w:val="90"/>
        </w:rPr>
        <w:t> FOPAG).</w:t>
      </w:r>
      <w:r>
        <w:rPr>
          <w:w w:val="90"/>
        </w:rPr>
        <w:t> Caso</w:t>
      </w:r>
      <w:r>
        <w:rPr>
          <w:w w:val="90"/>
        </w:rPr>
        <w:t> a</w:t>
      </w:r>
      <w:r>
        <w:rPr>
          <w:w w:val="90"/>
        </w:rPr>
        <w:t> ação</w:t>
      </w:r>
      <w:r>
        <w:rPr>
          <w:w w:val="90"/>
        </w:rPr>
        <w:t> extemporânea</w:t>
      </w:r>
      <w:r>
        <w:rPr>
          <w:w w:val="90"/>
        </w:rPr>
        <w:t> pretendida implique alguma violação a essa regra o evento não é recusado, é gerado apenas uma advertência na recepção do evento indicando quais períodos de apuração restaram inconsistentes com aquela ação.</w:t>
      </w:r>
      <w:r>
        <w:rPr>
          <w:spacing w:val="80"/>
        </w:rPr>
        <w:t> </w:t>
      </w:r>
      <w:r>
        <w:rPr>
          <w:w w:val="90"/>
        </w:rPr>
        <w:t>É</w:t>
      </w:r>
      <w:r>
        <w:rPr/>
        <w:t> </w:t>
      </w:r>
      <w:r>
        <w:rPr>
          <w:w w:val="90"/>
        </w:rPr>
        <w:t>necessário</w:t>
      </w:r>
      <w:r>
        <w:rPr/>
        <w:t> </w:t>
      </w:r>
      <w:r>
        <w:rPr>
          <w:w w:val="90"/>
        </w:rPr>
        <w:t>que</w:t>
      </w:r>
      <w:r>
        <w:rPr/>
        <w:t> </w:t>
      </w:r>
      <w:r>
        <w:rPr>
          <w:w w:val="90"/>
        </w:rPr>
        <w:t>a(s) folha(s)</w:t>
      </w:r>
      <w:r>
        <w:rPr/>
        <w:t> </w:t>
      </w:r>
      <w:r>
        <w:rPr>
          <w:w w:val="90"/>
        </w:rPr>
        <w:t>de pagamento do(s)</w:t>
      </w:r>
      <w:r>
        <w:rPr/>
        <w:t> </w:t>
      </w:r>
      <w:r>
        <w:rPr>
          <w:w w:val="90"/>
        </w:rPr>
        <w:t>período(s)</w:t>
      </w:r>
      <w:r>
        <w:rPr/>
        <w:t> </w:t>
      </w:r>
      <w:r>
        <w:rPr>
          <w:w w:val="90"/>
        </w:rPr>
        <w:t>afetado(s) esteja(m) fechada(s)</w:t>
      </w:r>
      <w:r>
        <w:rPr/>
        <w:t> </w:t>
      </w:r>
      <w:r>
        <w:rPr>
          <w:w w:val="90"/>
        </w:rPr>
        <w:t>para</w:t>
      </w:r>
      <w:r>
        <w:rPr/>
        <w:t> </w:t>
      </w:r>
      <w:r>
        <w:rPr>
          <w:w w:val="90"/>
        </w:rPr>
        <w:t>a</w:t>
      </w:r>
    </w:p>
    <w:p>
      <w:pPr>
        <w:spacing w:after="0" w:line="381" w:lineRule="auto"/>
        <w:sectPr>
          <w:pgSz w:w="11910" w:h="16840"/>
          <w:pgMar w:header="0" w:footer="1319" w:top="1300" w:bottom="1540" w:left="800" w:right="240"/>
        </w:sectPr>
      </w:pPr>
    </w:p>
    <w:p>
      <w:pPr>
        <w:pStyle w:val="BodyText"/>
        <w:spacing w:line="381" w:lineRule="auto" w:before="25"/>
        <w:ind w:right="726"/>
      </w:pPr>
      <w:r>
        <w:rPr>
          <w:w w:val="90"/>
        </w:rPr>
        <w:t>aplicação dessa regra. Caso as folhas do período estejam abertas, o evento é recebido sem nenhum </w:t>
      </w:r>
      <w:r>
        <w:rPr>
          <w:spacing w:val="-2"/>
        </w:rPr>
        <w:t>problema.</w:t>
      </w:r>
    </w:p>
    <w:p>
      <w:pPr>
        <w:pStyle w:val="BodyText"/>
        <w:spacing w:line="381" w:lineRule="auto" w:before="4"/>
        <w:ind w:right="714" w:firstLine="852"/>
      </w:pPr>
      <w:r>
        <w:rPr/>
        <w:t>Exemplo 1: um empregado havia sido admitido em 01/01/2020, tinha informação de </w:t>
      </w:r>
      <w:r>
        <w:rPr>
          <w:spacing w:val="-6"/>
        </w:rPr>
        <w:t>remuneração em 01/2020 e desligamento datado de 10/02/2020. O empregador havia</w:t>
      </w:r>
      <w:r>
        <w:rPr>
          <w:spacing w:val="-7"/>
        </w:rPr>
        <w:t> </w:t>
      </w:r>
      <w:r>
        <w:rPr>
          <w:spacing w:val="-6"/>
        </w:rPr>
        <w:t>fechado as </w:t>
      </w:r>
      <w:r>
        <w:rPr>
          <w:w w:val="90"/>
        </w:rPr>
        <w:t>folhas de 03/2020 e 04/2020 sem informação de remuneração para esse trabalhador, uma vez que ele </w:t>
      </w:r>
      <w:r>
        <w:rPr>
          <w:spacing w:val="-8"/>
        </w:rPr>
        <w:t>não estava ativo no</w:t>
      </w:r>
      <w:r>
        <w:rPr>
          <w:spacing w:val="-4"/>
        </w:rPr>
        <w:t> </w:t>
      </w:r>
      <w:r>
        <w:rPr>
          <w:spacing w:val="-8"/>
        </w:rPr>
        <w:t>RET.</w:t>
      </w:r>
      <w:r>
        <w:rPr>
          <w:spacing w:val="-5"/>
        </w:rPr>
        <w:t> </w:t>
      </w:r>
      <w:r>
        <w:rPr>
          <w:spacing w:val="-8"/>
        </w:rPr>
        <w:t>O</w:t>
      </w:r>
      <w:r>
        <w:rPr>
          <w:spacing w:val="-5"/>
        </w:rPr>
        <w:t> </w:t>
      </w:r>
      <w:r>
        <w:rPr>
          <w:spacing w:val="-8"/>
        </w:rPr>
        <w:t>declarante envia, em</w:t>
      </w:r>
      <w:r>
        <w:rPr>
          <w:spacing w:val="-4"/>
        </w:rPr>
        <w:t> </w:t>
      </w:r>
      <w:r>
        <w:rPr>
          <w:spacing w:val="-8"/>
        </w:rPr>
        <w:t>04/2020, um evento de exclusão do desligamento </w:t>
      </w:r>
      <w:r>
        <w:rPr>
          <w:spacing w:val="-4"/>
        </w:rPr>
        <w:t>desse</w:t>
      </w:r>
      <w:r>
        <w:rPr>
          <w:spacing w:val="-10"/>
        </w:rPr>
        <w:t> </w:t>
      </w:r>
      <w:r>
        <w:rPr>
          <w:spacing w:val="-4"/>
        </w:rPr>
        <w:t>trabalhador.</w:t>
      </w:r>
      <w:r>
        <w:rPr>
          <w:spacing w:val="-11"/>
        </w:rPr>
        <w:t> </w:t>
      </w:r>
      <w:r>
        <w:rPr>
          <w:spacing w:val="-4"/>
        </w:rPr>
        <w:t>Nesse</w:t>
      </w:r>
      <w:r>
        <w:rPr>
          <w:spacing w:val="-9"/>
        </w:rPr>
        <w:t> </w:t>
      </w:r>
      <w:r>
        <w:rPr>
          <w:spacing w:val="-4"/>
        </w:rPr>
        <w:t>caso,</w:t>
      </w:r>
      <w:r>
        <w:rPr>
          <w:spacing w:val="-10"/>
        </w:rPr>
        <w:t> </w:t>
      </w:r>
      <w:r>
        <w:rPr>
          <w:spacing w:val="-4"/>
        </w:rPr>
        <w:t>os</w:t>
      </w:r>
      <w:r>
        <w:rPr>
          <w:spacing w:val="-10"/>
        </w:rPr>
        <w:t> </w:t>
      </w:r>
      <w:r>
        <w:rPr>
          <w:spacing w:val="-4"/>
        </w:rPr>
        <w:t>períodos</w:t>
      </w:r>
      <w:r>
        <w:rPr>
          <w:spacing w:val="-10"/>
        </w:rPr>
        <w:t> </w:t>
      </w:r>
      <w:r>
        <w:rPr>
          <w:spacing w:val="-4"/>
        </w:rPr>
        <w:t>de</w:t>
      </w:r>
      <w:r>
        <w:rPr>
          <w:spacing w:val="-12"/>
        </w:rPr>
        <w:t> </w:t>
      </w:r>
      <w:r>
        <w:rPr>
          <w:spacing w:val="-4"/>
        </w:rPr>
        <w:t>apuração</w:t>
      </w:r>
      <w:r>
        <w:rPr>
          <w:spacing w:val="-10"/>
        </w:rPr>
        <w:t> </w:t>
      </w:r>
      <w:r>
        <w:rPr>
          <w:spacing w:val="-4"/>
        </w:rPr>
        <w:t>ampliados</w:t>
      </w:r>
      <w:r>
        <w:rPr>
          <w:spacing w:val="-10"/>
        </w:rPr>
        <w:t> </w:t>
      </w:r>
      <w:r>
        <w:rPr>
          <w:spacing w:val="-4"/>
        </w:rPr>
        <w:t>do</w:t>
      </w:r>
      <w:r>
        <w:rPr>
          <w:spacing w:val="-12"/>
        </w:rPr>
        <w:t> </w:t>
      </w:r>
      <w:r>
        <w:rPr>
          <w:spacing w:val="-4"/>
        </w:rPr>
        <w:t>contrato</w:t>
      </w:r>
      <w:r>
        <w:rPr>
          <w:spacing w:val="-10"/>
        </w:rPr>
        <w:t> </w:t>
      </w:r>
      <w:r>
        <w:rPr>
          <w:spacing w:val="-4"/>
        </w:rPr>
        <w:t>foram</w:t>
      </w:r>
      <w:r>
        <w:rPr>
          <w:spacing w:val="-10"/>
        </w:rPr>
        <w:t> </w:t>
      </w:r>
      <w:r>
        <w:rPr>
          <w:spacing w:val="-4"/>
        </w:rPr>
        <w:t>03/2020</w:t>
      </w:r>
      <w:r>
        <w:rPr>
          <w:spacing w:val="-10"/>
        </w:rPr>
        <w:t> </w:t>
      </w:r>
      <w:r>
        <w:rPr>
          <w:spacing w:val="-4"/>
        </w:rPr>
        <w:t>e </w:t>
      </w:r>
      <w:r>
        <w:rPr>
          <w:w w:val="90"/>
        </w:rPr>
        <w:t>04/2020 cujas folhas estavam fechadas, portanto, o eSocial reexecuta para estes meses as regras de </w:t>
      </w:r>
      <w:r>
        <w:rPr>
          <w:spacing w:val="-2"/>
        </w:rPr>
        <w:t>fechamento</w:t>
      </w:r>
      <w:r>
        <w:rPr>
          <w:spacing w:val="-15"/>
        </w:rPr>
        <w:t> </w:t>
      </w:r>
      <w:r>
        <w:rPr>
          <w:spacing w:val="-2"/>
        </w:rPr>
        <w:t>da</w:t>
      </w:r>
      <w:r>
        <w:rPr>
          <w:spacing w:val="-15"/>
        </w:rPr>
        <w:t> </w:t>
      </w:r>
      <w:r>
        <w:rPr>
          <w:spacing w:val="-2"/>
        </w:rPr>
        <w:t>folha.</w:t>
      </w:r>
      <w:r>
        <w:rPr>
          <w:spacing w:val="-14"/>
        </w:rPr>
        <w:t> </w:t>
      </w:r>
      <w:r>
        <w:rPr>
          <w:spacing w:val="-2"/>
        </w:rPr>
        <w:t>Como</w:t>
      </w:r>
      <w:r>
        <w:rPr>
          <w:spacing w:val="-14"/>
        </w:rPr>
        <w:t> </w:t>
      </w:r>
      <w:r>
        <w:rPr>
          <w:spacing w:val="-2"/>
        </w:rPr>
        <w:t>nessas</w:t>
      </w:r>
      <w:r>
        <w:rPr>
          <w:spacing w:val="-15"/>
        </w:rPr>
        <w:t> </w:t>
      </w:r>
      <w:r>
        <w:rPr>
          <w:spacing w:val="-2"/>
        </w:rPr>
        <w:t>competências</w:t>
      </w:r>
      <w:r>
        <w:rPr>
          <w:spacing w:val="-15"/>
        </w:rPr>
        <w:t> </w:t>
      </w:r>
      <w:r>
        <w:rPr>
          <w:spacing w:val="-2"/>
        </w:rPr>
        <w:t>não</w:t>
      </w:r>
      <w:r>
        <w:rPr>
          <w:spacing w:val="-14"/>
        </w:rPr>
        <w:t> </w:t>
      </w:r>
      <w:r>
        <w:rPr>
          <w:spacing w:val="-2"/>
        </w:rPr>
        <w:t>havia</w:t>
      </w:r>
      <w:r>
        <w:rPr>
          <w:spacing w:val="-15"/>
        </w:rPr>
        <w:t> </w:t>
      </w:r>
      <w:r>
        <w:rPr>
          <w:spacing w:val="-2"/>
        </w:rPr>
        <w:t>informação</w:t>
      </w:r>
      <w:r>
        <w:rPr>
          <w:spacing w:val="-14"/>
        </w:rPr>
        <w:t> </w:t>
      </w:r>
      <w:r>
        <w:rPr>
          <w:spacing w:val="-2"/>
        </w:rPr>
        <w:t>de</w:t>
      </w:r>
      <w:r>
        <w:rPr>
          <w:spacing w:val="-15"/>
        </w:rPr>
        <w:t> </w:t>
      </w:r>
      <w:r>
        <w:rPr>
          <w:spacing w:val="-2"/>
        </w:rPr>
        <w:t>remuneração</w:t>
      </w:r>
      <w:r>
        <w:rPr>
          <w:spacing w:val="-14"/>
        </w:rPr>
        <w:t> </w:t>
      </w:r>
      <w:r>
        <w:rPr>
          <w:spacing w:val="-2"/>
        </w:rPr>
        <w:t>desse </w:t>
      </w:r>
      <w:r>
        <w:rPr/>
        <w:t>trabalhador,</w:t>
      </w:r>
      <w:r>
        <w:rPr>
          <w:spacing w:val="-4"/>
        </w:rPr>
        <w:t> </w:t>
      </w:r>
      <w:r>
        <w:rPr/>
        <w:t>o</w:t>
      </w:r>
      <w:r>
        <w:rPr>
          <w:spacing w:val="-5"/>
        </w:rPr>
        <w:t> </w:t>
      </w:r>
      <w:r>
        <w:rPr/>
        <w:t>evento</w:t>
      </w:r>
      <w:r>
        <w:rPr>
          <w:spacing w:val="-5"/>
        </w:rPr>
        <w:t> </w:t>
      </w:r>
      <w:r>
        <w:rPr/>
        <w:t>de</w:t>
      </w:r>
      <w:r>
        <w:rPr>
          <w:spacing w:val="-4"/>
        </w:rPr>
        <w:t> </w:t>
      </w:r>
      <w:r>
        <w:rPr/>
        <w:t>exclusão</w:t>
      </w:r>
      <w:r>
        <w:rPr>
          <w:spacing w:val="-5"/>
        </w:rPr>
        <w:t> </w:t>
      </w:r>
      <w:r>
        <w:rPr/>
        <w:t>é</w:t>
      </w:r>
      <w:r>
        <w:rPr>
          <w:spacing w:val="-4"/>
        </w:rPr>
        <w:t> </w:t>
      </w:r>
      <w:r>
        <w:rPr/>
        <w:t>recepcionado,</w:t>
      </w:r>
      <w:r>
        <w:rPr>
          <w:spacing w:val="-5"/>
        </w:rPr>
        <w:t> </w:t>
      </w:r>
      <w:r>
        <w:rPr/>
        <w:t>mas</w:t>
      </w:r>
      <w:r>
        <w:rPr>
          <w:spacing w:val="-4"/>
        </w:rPr>
        <w:t> </w:t>
      </w:r>
      <w:r>
        <w:rPr/>
        <w:t>o</w:t>
      </w:r>
      <w:r>
        <w:rPr>
          <w:spacing w:val="-5"/>
        </w:rPr>
        <w:t> </w:t>
      </w:r>
      <w:r>
        <w:rPr/>
        <w:t>declarante</w:t>
      </w:r>
      <w:r>
        <w:rPr>
          <w:spacing w:val="-4"/>
        </w:rPr>
        <w:t> </w:t>
      </w:r>
      <w:r>
        <w:rPr/>
        <w:t>recebe</w:t>
      </w:r>
      <w:r>
        <w:rPr>
          <w:spacing w:val="-5"/>
        </w:rPr>
        <w:t> </w:t>
      </w:r>
      <w:r>
        <w:rPr/>
        <w:t>uma</w:t>
      </w:r>
      <w:r>
        <w:rPr>
          <w:spacing w:val="-5"/>
        </w:rPr>
        <w:t> </w:t>
      </w:r>
      <w:r>
        <w:rPr/>
        <w:t>advertência </w:t>
      </w:r>
      <w:r>
        <w:rPr>
          <w:spacing w:val="-8"/>
        </w:rPr>
        <w:t>informando a inconsistência gerada nas folhas de 03/2020 e 04/2020.</w:t>
      </w:r>
    </w:p>
    <w:p>
      <w:pPr>
        <w:pStyle w:val="BodyText"/>
        <w:spacing w:line="381" w:lineRule="auto" w:before="9"/>
        <w:ind w:right="714" w:firstLine="852"/>
      </w:pPr>
      <w:r>
        <w:rPr>
          <w:spacing w:val="-4"/>
        </w:rPr>
        <w:t>Exemplo</w:t>
      </w:r>
      <w:r>
        <w:rPr>
          <w:spacing w:val="-13"/>
        </w:rPr>
        <w:t> </w:t>
      </w:r>
      <w:r>
        <w:rPr>
          <w:spacing w:val="-4"/>
        </w:rPr>
        <w:t>2:</w:t>
      </w:r>
      <w:r>
        <w:rPr>
          <w:spacing w:val="-13"/>
        </w:rPr>
        <w:t> </w:t>
      </w:r>
      <w:r>
        <w:rPr>
          <w:spacing w:val="-4"/>
        </w:rPr>
        <w:t>um</w:t>
      </w:r>
      <w:r>
        <w:rPr>
          <w:spacing w:val="-12"/>
        </w:rPr>
        <w:t> </w:t>
      </w:r>
      <w:r>
        <w:rPr>
          <w:spacing w:val="-4"/>
        </w:rPr>
        <w:t>declarante</w:t>
      </w:r>
      <w:r>
        <w:rPr>
          <w:spacing w:val="-13"/>
        </w:rPr>
        <w:t> </w:t>
      </w:r>
      <w:r>
        <w:rPr>
          <w:spacing w:val="-4"/>
        </w:rPr>
        <w:t>informou</w:t>
      </w:r>
      <w:r>
        <w:rPr>
          <w:spacing w:val="-13"/>
        </w:rPr>
        <w:t> </w:t>
      </w:r>
      <w:r>
        <w:rPr>
          <w:spacing w:val="-4"/>
        </w:rPr>
        <w:t>remuneração</w:t>
      </w:r>
      <w:r>
        <w:rPr>
          <w:spacing w:val="-13"/>
        </w:rPr>
        <w:t> </w:t>
      </w:r>
      <w:r>
        <w:rPr>
          <w:spacing w:val="-4"/>
        </w:rPr>
        <w:t>para</w:t>
      </w:r>
      <w:r>
        <w:rPr>
          <w:spacing w:val="-12"/>
        </w:rPr>
        <w:t> </w:t>
      </w:r>
      <w:r>
        <w:rPr>
          <w:spacing w:val="-4"/>
        </w:rPr>
        <w:t>seus</w:t>
      </w:r>
      <w:r>
        <w:rPr>
          <w:spacing w:val="-13"/>
        </w:rPr>
        <w:t> </w:t>
      </w:r>
      <w:r>
        <w:rPr>
          <w:spacing w:val="-4"/>
        </w:rPr>
        <w:t>10</w:t>
      </w:r>
      <w:r>
        <w:rPr>
          <w:spacing w:val="-13"/>
        </w:rPr>
        <w:t> </w:t>
      </w:r>
      <w:r>
        <w:rPr>
          <w:spacing w:val="-4"/>
        </w:rPr>
        <w:t>trabalhadores</w:t>
      </w:r>
      <w:r>
        <w:rPr>
          <w:spacing w:val="-12"/>
        </w:rPr>
        <w:t> </w:t>
      </w:r>
      <w:r>
        <w:rPr>
          <w:spacing w:val="-4"/>
        </w:rPr>
        <w:t>referente</w:t>
      </w:r>
      <w:r>
        <w:rPr>
          <w:spacing w:val="-13"/>
        </w:rPr>
        <w:t> </w:t>
      </w:r>
      <w:r>
        <w:rPr>
          <w:spacing w:val="-4"/>
        </w:rPr>
        <w:t>a </w:t>
      </w:r>
      <w:r>
        <w:rPr>
          <w:spacing w:val="-2"/>
        </w:rPr>
        <w:t>01/2020,</w:t>
      </w:r>
      <w:r>
        <w:rPr>
          <w:spacing w:val="-15"/>
        </w:rPr>
        <w:t> </w:t>
      </w:r>
      <w:r>
        <w:rPr>
          <w:spacing w:val="-2"/>
        </w:rPr>
        <w:t>02/2020</w:t>
      </w:r>
      <w:r>
        <w:rPr>
          <w:spacing w:val="-15"/>
        </w:rPr>
        <w:t> </w:t>
      </w:r>
      <w:r>
        <w:rPr>
          <w:spacing w:val="-2"/>
        </w:rPr>
        <w:t>e</w:t>
      </w:r>
      <w:r>
        <w:rPr>
          <w:spacing w:val="-14"/>
        </w:rPr>
        <w:t> </w:t>
      </w:r>
      <w:r>
        <w:rPr>
          <w:spacing w:val="-2"/>
        </w:rPr>
        <w:t>03/2020</w:t>
      </w:r>
      <w:r>
        <w:rPr>
          <w:spacing w:val="-15"/>
        </w:rPr>
        <w:t> </w:t>
      </w:r>
      <w:r>
        <w:rPr>
          <w:spacing w:val="-2"/>
        </w:rPr>
        <w:t>e</w:t>
      </w:r>
      <w:r>
        <w:rPr>
          <w:spacing w:val="-15"/>
        </w:rPr>
        <w:t> </w:t>
      </w:r>
      <w:r>
        <w:rPr>
          <w:spacing w:val="-2"/>
        </w:rPr>
        <w:t>fechou</w:t>
      </w:r>
      <w:r>
        <w:rPr>
          <w:spacing w:val="-15"/>
        </w:rPr>
        <w:t> </w:t>
      </w:r>
      <w:r>
        <w:rPr>
          <w:spacing w:val="-2"/>
        </w:rPr>
        <w:t>a</w:t>
      </w:r>
      <w:r>
        <w:rPr>
          <w:spacing w:val="-14"/>
        </w:rPr>
        <w:t> </w:t>
      </w:r>
      <w:r>
        <w:rPr>
          <w:spacing w:val="-2"/>
        </w:rPr>
        <w:t>folha</w:t>
      </w:r>
      <w:r>
        <w:rPr>
          <w:spacing w:val="-15"/>
        </w:rPr>
        <w:t> </w:t>
      </w:r>
      <w:r>
        <w:rPr>
          <w:spacing w:val="-2"/>
        </w:rPr>
        <w:t>de</w:t>
      </w:r>
      <w:r>
        <w:rPr>
          <w:spacing w:val="-15"/>
        </w:rPr>
        <w:t> </w:t>
      </w:r>
      <w:r>
        <w:rPr>
          <w:spacing w:val="-2"/>
        </w:rPr>
        <w:t>todas</w:t>
      </w:r>
      <w:r>
        <w:rPr>
          <w:spacing w:val="-14"/>
        </w:rPr>
        <w:t> </w:t>
      </w:r>
      <w:r>
        <w:rPr>
          <w:spacing w:val="-2"/>
        </w:rPr>
        <w:t>essas</w:t>
      </w:r>
      <w:r>
        <w:rPr>
          <w:spacing w:val="-15"/>
        </w:rPr>
        <w:t> </w:t>
      </w:r>
      <w:r>
        <w:rPr>
          <w:spacing w:val="-2"/>
        </w:rPr>
        <w:t>competências.</w:t>
      </w:r>
      <w:r>
        <w:rPr>
          <w:spacing w:val="-15"/>
        </w:rPr>
        <w:t> </w:t>
      </w:r>
      <w:r>
        <w:rPr>
          <w:spacing w:val="-2"/>
        </w:rPr>
        <w:t>Em</w:t>
      </w:r>
      <w:r>
        <w:rPr>
          <w:spacing w:val="-14"/>
        </w:rPr>
        <w:t> </w:t>
      </w:r>
      <w:r>
        <w:rPr>
          <w:spacing w:val="-2"/>
        </w:rPr>
        <w:t>04/2020</w:t>
      </w:r>
      <w:r>
        <w:rPr>
          <w:spacing w:val="-15"/>
        </w:rPr>
        <w:t> </w:t>
      </w:r>
      <w:r>
        <w:rPr>
          <w:spacing w:val="-2"/>
        </w:rPr>
        <w:t>envia</w:t>
      </w:r>
      <w:r>
        <w:rPr>
          <w:spacing w:val="-15"/>
        </w:rPr>
        <w:t> </w:t>
      </w:r>
      <w:r>
        <w:rPr>
          <w:spacing w:val="-2"/>
        </w:rPr>
        <w:t>a </w:t>
      </w:r>
      <w:r>
        <w:rPr/>
        <w:t>admissão</w:t>
      </w:r>
      <w:r>
        <w:rPr>
          <w:spacing w:val="-12"/>
        </w:rPr>
        <w:t> </w:t>
      </w:r>
      <w:r>
        <w:rPr/>
        <w:t>de</w:t>
      </w:r>
      <w:r>
        <w:rPr>
          <w:spacing w:val="-12"/>
        </w:rPr>
        <w:t> </w:t>
      </w:r>
      <w:r>
        <w:rPr/>
        <w:t>outro</w:t>
      </w:r>
      <w:r>
        <w:rPr>
          <w:spacing w:val="-12"/>
        </w:rPr>
        <w:t> </w:t>
      </w:r>
      <w:r>
        <w:rPr/>
        <w:t>empregado,</w:t>
      </w:r>
      <w:r>
        <w:rPr>
          <w:spacing w:val="-11"/>
        </w:rPr>
        <w:t> </w:t>
      </w:r>
      <w:r>
        <w:rPr/>
        <w:t>retroativa</w:t>
      </w:r>
      <w:r>
        <w:rPr>
          <w:spacing w:val="-11"/>
        </w:rPr>
        <w:t> </w:t>
      </w:r>
      <w:r>
        <w:rPr/>
        <w:t>a</w:t>
      </w:r>
      <w:r>
        <w:rPr>
          <w:spacing w:val="-12"/>
        </w:rPr>
        <w:t> </w:t>
      </w:r>
      <w:r>
        <w:rPr/>
        <w:t>15/01/2020.</w:t>
      </w:r>
      <w:r>
        <w:rPr>
          <w:spacing w:val="-13"/>
        </w:rPr>
        <w:t> </w:t>
      </w:r>
      <w:r>
        <w:rPr/>
        <w:t>Nesse</w:t>
      </w:r>
      <w:r>
        <w:rPr>
          <w:spacing w:val="-11"/>
        </w:rPr>
        <w:t> </w:t>
      </w:r>
      <w:r>
        <w:rPr/>
        <w:t>caso,</w:t>
      </w:r>
      <w:r>
        <w:rPr>
          <w:spacing w:val="-12"/>
        </w:rPr>
        <w:t> </w:t>
      </w:r>
      <w:r>
        <w:rPr/>
        <w:t>os</w:t>
      </w:r>
      <w:r>
        <w:rPr>
          <w:spacing w:val="-11"/>
        </w:rPr>
        <w:t> </w:t>
      </w:r>
      <w:r>
        <w:rPr/>
        <w:t>períodos</w:t>
      </w:r>
      <w:r>
        <w:rPr>
          <w:spacing w:val="-12"/>
        </w:rPr>
        <w:t> </w:t>
      </w:r>
      <w:r>
        <w:rPr/>
        <w:t>de</w:t>
      </w:r>
      <w:r>
        <w:rPr>
          <w:spacing w:val="-11"/>
        </w:rPr>
        <w:t> </w:t>
      </w:r>
      <w:r>
        <w:rPr/>
        <w:t>apuração </w:t>
      </w:r>
      <w:r>
        <w:rPr>
          <w:spacing w:val="-2"/>
        </w:rPr>
        <w:t>ampliados</w:t>
      </w:r>
      <w:r>
        <w:rPr>
          <w:spacing w:val="-8"/>
        </w:rPr>
        <w:t> </w:t>
      </w:r>
      <w:r>
        <w:rPr>
          <w:spacing w:val="-2"/>
        </w:rPr>
        <w:t>do</w:t>
      </w:r>
      <w:r>
        <w:rPr>
          <w:spacing w:val="-9"/>
        </w:rPr>
        <w:t> </w:t>
      </w:r>
      <w:r>
        <w:rPr>
          <w:spacing w:val="-2"/>
        </w:rPr>
        <w:t>contrato</w:t>
      </w:r>
      <w:r>
        <w:rPr>
          <w:spacing w:val="-9"/>
        </w:rPr>
        <w:t> </w:t>
      </w:r>
      <w:r>
        <w:rPr>
          <w:spacing w:val="-2"/>
        </w:rPr>
        <w:t>foram</w:t>
      </w:r>
      <w:r>
        <w:rPr>
          <w:spacing w:val="-9"/>
        </w:rPr>
        <w:t> </w:t>
      </w:r>
      <w:r>
        <w:rPr>
          <w:spacing w:val="-2"/>
        </w:rPr>
        <w:t>01/2020,</w:t>
      </w:r>
      <w:r>
        <w:rPr>
          <w:spacing w:val="-7"/>
        </w:rPr>
        <w:t> </w:t>
      </w:r>
      <w:r>
        <w:rPr>
          <w:spacing w:val="-2"/>
        </w:rPr>
        <w:t>02/2020,</w:t>
      </w:r>
      <w:r>
        <w:rPr>
          <w:spacing w:val="-7"/>
        </w:rPr>
        <w:t> </w:t>
      </w:r>
      <w:r>
        <w:rPr>
          <w:spacing w:val="-2"/>
        </w:rPr>
        <w:t>03/2020</w:t>
      </w:r>
      <w:r>
        <w:rPr>
          <w:spacing w:val="-7"/>
        </w:rPr>
        <w:t> </w:t>
      </w:r>
      <w:r>
        <w:rPr>
          <w:spacing w:val="-2"/>
        </w:rPr>
        <w:t>e</w:t>
      </w:r>
      <w:r>
        <w:rPr>
          <w:spacing w:val="-9"/>
        </w:rPr>
        <w:t> </w:t>
      </w:r>
      <w:r>
        <w:rPr>
          <w:spacing w:val="-2"/>
        </w:rPr>
        <w:t>04/2020.</w:t>
      </w:r>
      <w:r>
        <w:rPr>
          <w:spacing w:val="-9"/>
        </w:rPr>
        <w:t> </w:t>
      </w:r>
      <w:r>
        <w:rPr>
          <w:spacing w:val="-2"/>
        </w:rPr>
        <w:t>O</w:t>
      </w:r>
      <w:r>
        <w:rPr>
          <w:spacing w:val="-8"/>
        </w:rPr>
        <w:t> </w:t>
      </w:r>
      <w:r>
        <w:rPr>
          <w:spacing w:val="-2"/>
        </w:rPr>
        <w:t>eSocial</w:t>
      </w:r>
      <w:r>
        <w:rPr>
          <w:spacing w:val="-8"/>
        </w:rPr>
        <w:t> </w:t>
      </w:r>
      <w:r>
        <w:rPr>
          <w:spacing w:val="-2"/>
        </w:rPr>
        <w:t>reexecuta</w:t>
      </w:r>
      <w:r>
        <w:rPr>
          <w:spacing w:val="-9"/>
        </w:rPr>
        <w:t> </w:t>
      </w:r>
      <w:r>
        <w:rPr>
          <w:spacing w:val="-2"/>
        </w:rPr>
        <w:t>para</w:t>
      </w:r>
      <w:r>
        <w:rPr>
          <w:spacing w:val="-8"/>
        </w:rPr>
        <w:t> </w:t>
      </w:r>
      <w:r>
        <w:rPr>
          <w:spacing w:val="-2"/>
        </w:rPr>
        <w:t>o período</w:t>
      </w:r>
      <w:r>
        <w:rPr>
          <w:spacing w:val="-10"/>
        </w:rPr>
        <w:t> </w:t>
      </w:r>
      <w:r>
        <w:rPr>
          <w:spacing w:val="-2"/>
        </w:rPr>
        <w:t>com</w:t>
      </w:r>
      <w:r>
        <w:rPr>
          <w:spacing w:val="-11"/>
        </w:rPr>
        <w:t> </w:t>
      </w:r>
      <w:r>
        <w:rPr>
          <w:spacing w:val="-2"/>
        </w:rPr>
        <w:t>folha</w:t>
      </w:r>
      <w:r>
        <w:rPr>
          <w:spacing w:val="-10"/>
        </w:rPr>
        <w:t> </w:t>
      </w:r>
      <w:r>
        <w:rPr>
          <w:spacing w:val="-2"/>
        </w:rPr>
        <w:t>encerrada</w:t>
      </w:r>
      <w:r>
        <w:rPr>
          <w:spacing w:val="-10"/>
        </w:rPr>
        <w:t> </w:t>
      </w:r>
      <w:r>
        <w:rPr>
          <w:spacing w:val="-2"/>
        </w:rPr>
        <w:t>(janeiro</w:t>
      </w:r>
      <w:r>
        <w:rPr>
          <w:spacing w:val="-10"/>
        </w:rPr>
        <w:t> </w:t>
      </w:r>
      <w:r>
        <w:rPr>
          <w:spacing w:val="-2"/>
        </w:rPr>
        <w:t>a</w:t>
      </w:r>
      <w:r>
        <w:rPr>
          <w:spacing w:val="-11"/>
        </w:rPr>
        <w:t> </w:t>
      </w:r>
      <w:r>
        <w:rPr>
          <w:spacing w:val="-2"/>
        </w:rPr>
        <w:t>março)</w:t>
      </w:r>
      <w:r>
        <w:rPr>
          <w:spacing w:val="-10"/>
        </w:rPr>
        <w:t> </w:t>
      </w:r>
      <w:r>
        <w:rPr>
          <w:spacing w:val="-2"/>
        </w:rPr>
        <w:t>as</w:t>
      </w:r>
      <w:r>
        <w:rPr>
          <w:spacing w:val="-10"/>
        </w:rPr>
        <w:t> </w:t>
      </w:r>
      <w:r>
        <w:rPr>
          <w:spacing w:val="-2"/>
        </w:rPr>
        <w:t>regras</w:t>
      </w:r>
      <w:r>
        <w:rPr>
          <w:spacing w:val="-10"/>
        </w:rPr>
        <w:t> </w:t>
      </w:r>
      <w:r>
        <w:rPr>
          <w:spacing w:val="-2"/>
        </w:rPr>
        <w:t>de</w:t>
      </w:r>
      <w:r>
        <w:rPr>
          <w:spacing w:val="-11"/>
        </w:rPr>
        <w:t> </w:t>
      </w:r>
      <w:r>
        <w:rPr>
          <w:spacing w:val="-2"/>
        </w:rPr>
        <w:t>fechamento</w:t>
      </w:r>
      <w:r>
        <w:rPr>
          <w:spacing w:val="-10"/>
        </w:rPr>
        <w:t> </w:t>
      </w:r>
      <w:r>
        <w:rPr>
          <w:spacing w:val="-2"/>
        </w:rPr>
        <w:t>da</w:t>
      </w:r>
      <w:r>
        <w:rPr>
          <w:spacing w:val="-11"/>
        </w:rPr>
        <w:t> </w:t>
      </w:r>
      <w:r>
        <w:rPr>
          <w:spacing w:val="-2"/>
        </w:rPr>
        <w:t>folha.</w:t>
      </w:r>
      <w:r>
        <w:rPr>
          <w:spacing w:val="-10"/>
        </w:rPr>
        <w:t> </w:t>
      </w:r>
      <w:r>
        <w:rPr>
          <w:spacing w:val="-2"/>
        </w:rPr>
        <w:t>Como</w:t>
      </w:r>
      <w:r>
        <w:rPr>
          <w:spacing w:val="-11"/>
        </w:rPr>
        <w:t> </w:t>
      </w:r>
      <w:r>
        <w:rPr>
          <w:spacing w:val="-2"/>
        </w:rPr>
        <w:t>nessas competências</w:t>
      </w:r>
      <w:r>
        <w:rPr>
          <w:spacing w:val="-8"/>
        </w:rPr>
        <w:t> </w:t>
      </w:r>
      <w:r>
        <w:rPr>
          <w:spacing w:val="-2"/>
        </w:rPr>
        <w:t>não</w:t>
      </w:r>
      <w:r>
        <w:rPr>
          <w:spacing w:val="-8"/>
        </w:rPr>
        <w:t> </w:t>
      </w:r>
      <w:r>
        <w:rPr>
          <w:spacing w:val="-2"/>
        </w:rPr>
        <w:t>havia</w:t>
      </w:r>
      <w:r>
        <w:rPr>
          <w:spacing w:val="-6"/>
        </w:rPr>
        <w:t> </w:t>
      </w:r>
      <w:r>
        <w:rPr>
          <w:spacing w:val="-2"/>
        </w:rPr>
        <w:t>informação</w:t>
      </w:r>
      <w:r>
        <w:rPr>
          <w:spacing w:val="-8"/>
        </w:rPr>
        <w:t> </w:t>
      </w:r>
      <w:r>
        <w:rPr>
          <w:spacing w:val="-2"/>
        </w:rPr>
        <w:t>de</w:t>
      </w:r>
      <w:r>
        <w:rPr>
          <w:spacing w:val="-8"/>
        </w:rPr>
        <w:t> </w:t>
      </w:r>
      <w:r>
        <w:rPr>
          <w:spacing w:val="-2"/>
        </w:rPr>
        <w:t>remuneração</w:t>
      </w:r>
      <w:r>
        <w:rPr>
          <w:spacing w:val="-8"/>
        </w:rPr>
        <w:t> </w:t>
      </w:r>
      <w:r>
        <w:rPr>
          <w:spacing w:val="-2"/>
        </w:rPr>
        <w:t>desse</w:t>
      </w:r>
      <w:r>
        <w:rPr>
          <w:spacing w:val="-8"/>
        </w:rPr>
        <w:t> </w:t>
      </w:r>
      <w:r>
        <w:rPr>
          <w:spacing w:val="-2"/>
        </w:rPr>
        <w:t>trabalhador,</w:t>
      </w:r>
      <w:r>
        <w:rPr>
          <w:spacing w:val="-8"/>
        </w:rPr>
        <w:t> </w:t>
      </w:r>
      <w:r>
        <w:rPr>
          <w:spacing w:val="-2"/>
        </w:rPr>
        <w:t>o</w:t>
      </w:r>
      <w:r>
        <w:rPr>
          <w:spacing w:val="-6"/>
        </w:rPr>
        <w:t> </w:t>
      </w:r>
      <w:r>
        <w:rPr>
          <w:spacing w:val="-2"/>
        </w:rPr>
        <w:t>evento</w:t>
      </w:r>
      <w:r>
        <w:rPr>
          <w:spacing w:val="-8"/>
        </w:rPr>
        <w:t> </w:t>
      </w:r>
      <w:r>
        <w:rPr>
          <w:spacing w:val="-2"/>
        </w:rPr>
        <w:t>de</w:t>
      </w:r>
      <w:r>
        <w:rPr>
          <w:spacing w:val="-8"/>
        </w:rPr>
        <w:t> </w:t>
      </w:r>
      <w:r>
        <w:rPr>
          <w:spacing w:val="-2"/>
        </w:rPr>
        <w:t>admissão retroativa</w:t>
      </w:r>
      <w:r>
        <w:rPr>
          <w:spacing w:val="-10"/>
        </w:rPr>
        <w:t> </w:t>
      </w:r>
      <w:r>
        <w:rPr>
          <w:spacing w:val="-2"/>
        </w:rPr>
        <w:t>é</w:t>
      </w:r>
      <w:r>
        <w:rPr>
          <w:spacing w:val="-10"/>
        </w:rPr>
        <w:t> </w:t>
      </w:r>
      <w:r>
        <w:rPr>
          <w:spacing w:val="-2"/>
        </w:rPr>
        <w:t>recepcionado</w:t>
      </w:r>
      <w:r>
        <w:rPr>
          <w:spacing w:val="-10"/>
        </w:rPr>
        <w:t> </w:t>
      </w:r>
      <w:r>
        <w:rPr>
          <w:spacing w:val="-2"/>
        </w:rPr>
        <w:t>pelo</w:t>
      </w:r>
      <w:r>
        <w:rPr>
          <w:spacing w:val="-10"/>
        </w:rPr>
        <w:t> </w:t>
      </w:r>
      <w:r>
        <w:rPr>
          <w:spacing w:val="-2"/>
        </w:rPr>
        <w:t>eSocial,</w:t>
      </w:r>
      <w:r>
        <w:rPr>
          <w:spacing w:val="-9"/>
        </w:rPr>
        <w:t> </w:t>
      </w:r>
      <w:r>
        <w:rPr>
          <w:spacing w:val="-2"/>
        </w:rPr>
        <w:t>mas</w:t>
      </w:r>
      <w:r>
        <w:rPr>
          <w:spacing w:val="-10"/>
        </w:rPr>
        <w:t> </w:t>
      </w:r>
      <w:r>
        <w:rPr>
          <w:spacing w:val="-2"/>
        </w:rPr>
        <w:t>o</w:t>
      </w:r>
      <w:r>
        <w:rPr>
          <w:spacing w:val="-10"/>
        </w:rPr>
        <w:t> </w:t>
      </w:r>
      <w:r>
        <w:rPr>
          <w:spacing w:val="-2"/>
        </w:rPr>
        <w:t>declarante</w:t>
      </w:r>
      <w:r>
        <w:rPr>
          <w:spacing w:val="-10"/>
        </w:rPr>
        <w:t> </w:t>
      </w:r>
      <w:r>
        <w:rPr>
          <w:spacing w:val="-2"/>
        </w:rPr>
        <w:t>recebe</w:t>
      </w:r>
      <w:r>
        <w:rPr>
          <w:spacing w:val="-10"/>
        </w:rPr>
        <w:t> </w:t>
      </w:r>
      <w:r>
        <w:rPr>
          <w:spacing w:val="-2"/>
        </w:rPr>
        <w:t>uma</w:t>
      </w:r>
      <w:r>
        <w:rPr>
          <w:spacing w:val="-9"/>
        </w:rPr>
        <w:t> </w:t>
      </w:r>
      <w:r>
        <w:rPr>
          <w:spacing w:val="-2"/>
        </w:rPr>
        <w:t>advertência</w:t>
      </w:r>
      <w:r>
        <w:rPr>
          <w:spacing w:val="-9"/>
        </w:rPr>
        <w:t> </w:t>
      </w:r>
      <w:r>
        <w:rPr>
          <w:spacing w:val="-2"/>
        </w:rPr>
        <w:t>informando</w:t>
      </w:r>
      <w:r>
        <w:rPr>
          <w:spacing w:val="-9"/>
        </w:rPr>
        <w:t> </w:t>
      </w:r>
      <w:r>
        <w:rPr>
          <w:spacing w:val="-2"/>
        </w:rPr>
        <w:t>a </w:t>
      </w:r>
      <w:r>
        <w:rPr>
          <w:spacing w:val="-8"/>
        </w:rPr>
        <w:t>inconsistência gerada</w:t>
      </w:r>
      <w:r>
        <w:rPr>
          <w:spacing w:val="-9"/>
        </w:rPr>
        <w:t> </w:t>
      </w:r>
      <w:r>
        <w:rPr>
          <w:spacing w:val="-8"/>
        </w:rPr>
        <w:t>nas folhas</w:t>
      </w:r>
      <w:r>
        <w:rPr>
          <w:spacing w:val="-9"/>
        </w:rPr>
        <w:t> </w:t>
      </w:r>
      <w:r>
        <w:rPr>
          <w:spacing w:val="-8"/>
        </w:rPr>
        <w:t>de 01/2020</w:t>
      </w:r>
      <w:r>
        <w:rPr>
          <w:spacing w:val="-7"/>
        </w:rPr>
        <w:t> </w:t>
      </w:r>
      <w:r>
        <w:rPr>
          <w:spacing w:val="-8"/>
        </w:rPr>
        <w:t>a</w:t>
      </w:r>
      <w:r>
        <w:rPr>
          <w:spacing w:val="-9"/>
        </w:rPr>
        <w:t> </w:t>
      </w:r>
      <w:r>
        <w:rPr>
          <w:spacing w:val="-8"/>
        </w:rPr>
        <w:t>03/2020. Nessa</w:t>
      </w:r>
      <w:r>
        <w:rPr>
          <w:spacing w:val="-7"/>
        </w:rPr>
        <w:t> </w:t>
      </w:r>
      <w:r>
        <w:rPr>
          <w:spacing w:val="-8"/>
        </w:rPr>
        <w:t>situação,</w:t>
      </w:r>
      <w:r>
        <w:rPr>
          <w:spacing w:val="-9"/>
        </w:rPr>
        <w:t> </w:t>
      </w:r>
      <w:r>
        <w:rPr>
          <w:spacing w:val="-8"/>
        </w:rPr>
        <w:t>para</w:t>
      </w:r>
      <w:r>
        <w:rPr>
          <w:spacing w:val="-7"/>
        </w:rPr>
        <w:t> </w:t>
      </w:r>
      <w:r>
        <w:rPr>
          <w:spacing w:val="-8"/>
        </w:rPr>
        <w:t>que</w:t>
      </w:r>
      <w:r>
        <w:rPr>
          <w:spacing w:val="-9"/>
        </w:rPr>
        <w:t> </w:t>
      </w:r>
      <w:r>
        <w:rPr>
          <w:spacing w:val="-8"/>
        </w:rPr>
        <w:t>não fosse</w:t>
      </w:r>
      <w:r>
        <w:rPr>
          <w:spacing w:val="-7"/>
        </w:rPr>
        <w:t> </w:t>
      </w:r>
      <w:r>
        <w:rPr>
          <w:spacing w:val="-8"/>
        </w:rPr>
        <w:t>gerado </w:t>
      </w:r>
      <w:r>
        <w:rPr>
          <w:spacing w:val="-4"/>
        </w:rPr>
        <w:t>nenhuma</w:t>
      </w:r>
      <w:r>
        <w:rPr>
          <w:spacing w:val="-13"/>
        </w:rPr>
        <w:t> </w:t>
      </w:r>
      <w:r>
        <w:rPr>
          <w:spacing w:val="-4"/>
        </w:rPr>
        <w:t>advertência,</w:t>
      </w:r>
      <w:r>
        <w:rPr>
          <w:spacing w:val="-13"/>
        </w:rPr>
        <w:t> </w:t>
      </w:r>
      <w:r>
        <w:rPr>
          <w:spacing w:val="-4"/>
        </w:rPr>
        <w:t>bastaria</w:t>
      </w:r>
      <w:r>
        <w:rPr>
          <w:spacing w:val="-12"/>
        </w:rPr>
        <w:t> </w:t>
      </w:r>
      <w:r>
        <w:rPr>
          <w:spacing w:val="-4"/>
        </w:rPr>
        <w:t>que</w:t>
      </w:r>
      <w:r>
        <w:rPr>
          <w:spacing w:val="-13"/>
        </w:rPr>
        <w:t> </w:t>
      </w:r>
      <w:r>
        <w:rPr>
          <w:spacing w:val="-4"/>
        </w:rPr>
        <w:t>o</w:t>
      </w:r>
      <w:r>
        <w:rPr>
          <w:spacing w:val="-13"/>
        </w:rPr>
        <w:t> </w:t>
      </w:r>
      <w:r>
        <w:rPr>
          <w:spacing w:val="-4"/>
        </w:rPr>
        <w:t>declarante</w:t>
      </w:r>
      <w:r>
        <w:rPr>
          <w:spacing w:val="-13"/>
        </w:rPr>
        <w:t> </w:t>
      </w:r>
      <w:r>
        <w:rPr>
          <w:spacing w:val="-4"/>
        </w:rPr>
        <w:t>reabrisse</w:t>
      </w:r>
      <w:r>
        <w:rPr>
          <w:spacing w:val="-12"/>
        </w:rPr>
        <w:t> </w:t>
      </w:r>
      <w:r>
        <w:rPr>
          <w:spacing w:val="-4"/>
        </w:rPr>
        <w:t>as</w:t>
      </w:r>
      <w:r>
        <w:rPr>
          <w:spacing w:val="-13"/>
        </w:rPr>
        <w:t> </w:t>
      </w:r>
      <w:r>
        <w:rPr>
          <w:spacing w:val="-4"/>
        </w:rPr>
        <w:t>folhas</w:t>
      </w:r>
      <w:r>
        <w:rPr>
          <w:spacing w:val="-13"/>
        </w:rPr>
        <w:t> </w:t>
      </w:r>
      <w:r>
        <w:rPr>
          <w:spacing w:val="-4"/>
        </w:rPr>
        <w:t>do</w:t>
      </w:r>
      <w:r>
        <w:rPr>
          <w:spacing w:val="-12"/>
        </w:rPr>
        <w:t> </w:t>
      </w:r>
      <w:r>
        <w:rPr>
          <w:spacing w:val="-4"/>
        </w:rPr>
        <w:t>período</w:t>
      </w:r>
      <w:r>
        <w:rPr>
          <w:spacing w:val="-13"/>
        </w:rPr>
        <w:t> </w:t>
      </w:r>
      <w:r>
        <w:rPr>
          <w:spacing w:val="-4"/>
        </w:rPr>
        <w:t>antes</w:t>
      </w:r>
      <w:r>
        <w:rPr>
          <w:spacing w:val="-13"/>
        </w:rPr>
        <w:t> </w:t>
      </w:r>
      <w:r>
        <w:rPr>
          <w:spacing w:val="-4"/>
        </w:rPr>
        <w:t>do</w:t>
      </w:r>
      <w:r>
        <w:rPr>
          <w:spacing w:val="-12"/>
        </w:rPr>
        <w:t> </w:t>
      </w:r>
      <w:r>
        <w:rPr>
          <w:spacing w:val="-4"/>
        </w:rPr>
        <w:t>envio</w:t>
      </w:r>
      <w:r>
        <w:rPr>
          <w:spacing w:val="-13"/>
        </w:rPr>
        <w:t> </w:t>
      </w:r>
      <w:r>
        <w:rPr>
          <w:spacing w:val="-4"/>
        </w:rPr>
        <w:t>da </w:t>
      </w:r>
      <w:r>
        <w:rPr>
          <w:spacing w:val="-2"/>
        </w:rPr>
        <w:t>admissão.</w:t>
      </w:r>
    </w:p>
    <w:p>
      <w:pPr>
        <w:pStyle w:val="BodyText"/>
        <w:ind w:left="0"/>
        <w:jc w:val="left"/>
      </w:pPr>
    </w:p>
    <w:p>
      <w:pPr>
        <w:pStyle w:val="Heading1"/>
        <w:numPr>
          <w:ilvl w:val="2"/>
          <w:numId w:val="5"/>
        </w:numPr>
        <w:tabs>
          <w:tab w:pos="1069" w:val="left" w:leader="none"/>
        </w:tabs>
        <w:spacing w:line="240" w:lineRule="auto" w:before="174" w:after="0"/>
        <w:ind w:left="1069" w:right="0" w:hanging="849"/>
        <w:jc w:val="left"/>
      </w:pPr>
      <w:bookmarkStart w:name="_bookmark58" w:id="59"/>
      <w:bookmarkEnd w:id="59"/>
      <w:r>
        <w:rPr>
          <w:b w:val="0"/>
        </w:rPr>
      </w:r>
      <w:r>
        <w:rPr>
          <w:w w:val="85"/>
        </w:rPr>
        <w:t>Inalterabilidade</w:t>
      </w:r>
      <w:r>
        <w:rPr>
          <w:spacing w:val="-8"/>
        </w:rPr>
        <w:t> </w:t>
      </w:r>
      <w:r>
        <w:rPr>
          <w:w w:val="85"/>
        </w:rPr>
        <w:t>de</w:t>
      </w:r>
      <w:r>
        <w:rPr>
          <w:spacing w:val="-7"/>
        </w:rPr>
        <w:t> </w:t>
      </w:r>
      <w:r>
        <w:rPr>
          <w:w w:val="85"/>
        </w:rPr>
        <w:t>cálculos</w:t>
      </w:r>
      <w:r>
        <w:rPr>
          <w:spacing w:val="-9"/>
        </w:rPr>
        <w:t> </w:t>
      </w:r>
      <w:r>
        <w:rPr>
          <w:w w:val="85"/>
        </w:rPr>
        <w:t>dos</w:t>
      </w:r>
      <w:r>
        <w:rPr>
          <w:spacing w:val="-9"/>
        </w:rPr>
        <w:t> </w:t>
      </w:r>
      <w:r>
        <w:rPr>
          <w:w w:val="85"/>
        </w:rPr>
        <w:t>totalizadores</w:t>
      </w:r>
      <w:r>
        <w:rPr>
          <w:spacing w:val="-6"/>
        </w:rPr>
        <w:t> </w:t>
      </w:r>
      <w:r>
        <w:rPr>
          <w:w w:val="85"/>
        </w:rPr>
        <w:t>após</w:t>
      </w:r>
      <w:r>
        <w:rPr>
          <w:spacing w:val="-6"/>
        </w:rPr>
        <w:t> </w:t>
      </w:r>
      <w:r>
        <w:rPr>
          <w:w w:val="85"/>
        </w:rPr>
        <w:t>recepção</w:t>
      </w:r>
      <w:r>
        <w:rPr>
          <w:spacing w:val="-9"/>
        </w:rPr>
        <w:t> </w:t>
      </w:r>
      <w:r>
        <w:rPr>
          <w:w w:val="85"/>
        </w:rPr>
        <w:t>dos</w:t>
      </w:r>
      <w:r>
        <w:rPr>
          <w:spacing w:val="-6"/>
        </w:rPr>
        <w:t> </w:t>
      </w:r>
      <w:r>
        <w:rPr>
          <w:spacing w:val="-2"/>
          <w:w w:val="85"/>
        </w:rPr>
        <w:t>eventos</w:t>
      </w:r>
    </w:p>
    <w:p>
      <w:pPr>
        <w:pStyle w:val="BodyText"/>
        <w:ind w:left="0"/>
        <w:jc w:val="left"/>
        <w:rPr>
          <w:b/>
        </w:rPr>
      </w:pPr>
    </w:p>
    <w:p>
      <w:pPr>
        <w:pStyle w:val="BodyText"/>
        <w:spacing w:before="5"/>
        <w:ind w:left="0"/>
        <w:jc w:val="left"/>
        <w:rPr>
          <w:b/>
          <w:sz w:val="28"/>
        </w:rPr>
      </w:pPr>
    </w:p>
    <w:p>
      <w:pPr>
        <w:pStyle w:val="BodyText"/>
        <w:spacing w:line="381" w:lineRule="auto"/>
        <w:ind w:right="718" w:firstLine="566"/>
      </w:pPr>
      <w:r>
        <w:rPr>
          <w:w w:val="90"/>
        </w:rPr>
        <w:t>Os eventos totalizadores por trabalhador (S-5001, S-5002 e S-5003) são devolvidos na medida </w:t>
      </w:r>
      <w:r>
        <w:rPr>
          <w:spacing w:val="-8"/>
        </w:rPr>
        <w:t>em</w:t>
      </w:r>
      <w:r>
        <w:rPr>
          <w:spacing w:val="-10"/>
        </w:rPr>
        <w:t> </w:t>
      </w:r>
      <w:r>
        <w:rPr>
          <w:spacing w:val="-8"/>
        </w:rPr>
        <w:t>que</w:t>
      </w:r>
      <w:r>
        <w:rPr>
          <w:spacing w:val="-13"/>
        </w:rPr>
        <w:t> </w:t>
      </w:r>
      <w:r>
        <w:rPr>
          <w:spacing w:val="-8"/>
        </w:rPr>
        <w:t>o</w:t>
      </w:r>
      <w:r>
        <w:rPr>
          <w:spacing w:val="-11"/>
        </w:rPr>
        <w:t> </w:t>
      </w:r>
      <w:r>
        <w:rPr>
          <w:spacing w:val="-8"/>
        </w:rPr>
        <w:t>declarante</w:t>
      </w:r>
      <w:r>
        <w:rPr>
          <w:spacing w:val="-13"/>
        </w:rPr>
        <w:t> </w:t>
      </w:r>
      <w:r>
        <w:rPr>
          <w:spacing w:val="-8"/>
        </w:rPr>
        <w:t>envia</w:t>
      </w:r>
      <w:r>
        <w:rPr>
          <w:spacing w:val="-11"/>
        </w:rPr>
        <w:t> </w:t>
      </w:r>
      <w:r>
        <w:rPr>
          <w:spacing w:val="-8"/>
        </w:rPr>
        <w:t>os</w:t>
      </w:r>
      <w:r>
        <w:rPr>
          <w:spacing w:val="-11"/>
        </w:rPr>
        <w:t> </w:t>
      </w:r>
      <w:r>
        <w:rPr>
          <w:spacing w:val="-8"/>
        </w:rPr>
        <w:t>eventos</w:t>
      </w:r>
      <w:r>
        <w:rPr>
          <w:spacing w:val="-11"/>
        </w:rPr>
        <w:t> </w:t>
      </w:r>
      <w:r>
        <w:rPr>
          <w:spacing w:val="-8"/>
        </w:rPr>
        <w:t>de</w:t>
      </w:r>
      <w:r>
        <w:rPr>
          <w:spacing w:val="-11"/>
        </w:rPr>
        <w:t> </w:t>
      </w:r>
      <w:r>
        <w:rPr>
          <w:spacing w:val="-8"/>
        </w:rPr>
        <w:t>remuneração</w:t>
      </w:r>
      <w:r>
        <w:rPr>
          <w:spacing w:val="-11"/>
        </w:rPr>
        <w:t> </w:t>
      </w:r>
      <w:r>
        <w:rPr>
          <w:spacing w:val="-8"/>
        </w:rPr>
        <w:t>e</w:t>
      </w:r>
      <w:r>
        <w:rPr>
          <w:spacing w:val="-13"/>
        </w:rPr>
        <w:t> </w:t>
      </w:r>
      <w:r>
        <w:rPr>
          <w:spacing w:val="-8"/>
        </w:rPr>
        <w:t>pagamento</w:t>
      </w:r>
      <w:r>
        <w:rPr>
          <w:spacing w:val="-13"/>
        </w:rPr>
        <w:t> </w:t>
      </w:r>
      <w:r>
        <w:rPr>
          <w:spacing w:val="-8"/>
        </w:rPr>
        <w:t>dos</w:t>
      </w:r>
      <w:r>
        <w:rPr>
          <w:spacing w:val="-11"/>
        </w:rPr>
        <w:t> </w:t>
      </w:r>
      <w:r>
        <w:rPr>
          <w:spacing w:val="-8"/>
        </w:rPr>
        <w:t>trabalhadores.</w:t>
      </w:r>
    </w:p>
    <w:p>
      <w:pPr>
        <w:pStyle w:val="BodyText"/>
        <w:spacing w:line="381" w:lineRule="auto" w:before="1"/>
        <w:ind w:right="725" w:firstLine="566"/>
      </w:pPr>
      <w:r>
        <w:rPr>
          <w:w w:val="90"/>
        </w:rPr>
        <w:t>A alteração extemporânea de qualquer item de tabela que afete o cálculo desses totalizadores é recepcionada pelo sistema, contudo os cálculos já efetuados e devolvidos ao declarante através dos </w:t>
      </w:r>
      <w:r>
        <w:rPr>
          <w:spacing w:val="-6"/>
        </w:rPr>
        <w:t>totalizadores</w:t>
      </w:r>
      <w:r>
        <w:rPr>
          <w:spacing w:val="-12"/>
        </w:rPr>
        <w:t> </w:t>
      </w:r>
      <w:r>
        <w:rPr>
          <w:spacing w:val="-6"/>
        </w:rPr>
        <w:t>não</w:t>
      </w:r>
      <w:r>
        <w:rPr>
          <w:spacing w:val="-12"/>
        </w:rPr>
        <w:t> </w:t>
      </w:r>
      <w:r>
        <w:rPr>
          <w:spacing w:val="-6"/>
        </w:rPr>
        <w:t>são</w:t>
      </w:r>
      <w:r>
        <w:rPr>
          <w:spacing w:val="-10"/>
        </w:rPr>
        <w:t> </w:t>
      </w:r>
      <w:r>
        <w:rPr>
          <w:spacing w:val="-6"/>
        </w:rPr>
        <w:t>sensibilizados.</w:t>
      </w:r>
    </w:p>
    <w:p>
      <w:pPr>
        <w:pStyle w:val="BodyText"/>
        <w:spacing w:line="384" w:lineRule="auto" w:before="1"/>
        <w:ind w:right="719" w:firstLine="566"/>
      </w:pPr>
      <w:r>
        <w:rPr>
          <w:w w:val="90"/>
        </w:rPr>
        <w:t>Por exemplo: empregador envia as remunerações e pagamentos efetuados a 300 de seus 1.000 </w:t>
      </w:r>
      <w:r>
        <w:rPr>
          <w:spacing w:val="-6"/>
        </w:rPr>
        <w:t>empregados. Depois disto, retira a incidência de Contribuição Previdenciária da rubrica de “salário </w:t>
      </w:r>
      <w:r>
        <w:rPr>
          <w:w w:val="90"/>
        </w:rPr>
        <w:t>base” a partir da</w:t>
      </w:r>
      <w:r>
        <w:rPr/>
        <w:t> </w:t>
      </w:r>
      <w:r>
        <w:rPr>
          <w:w w:val="90"/>
        </w:rPr>
        <w:t>competência</w:t>
      </w:r>
      <w:r>
        <w:rPr/>
        <w:t> </w:t>
      </w:r>
      <w:r>
        <w:rPr>
          <w:w w:val="90"/>
        </w:rPr>
        <w:t>atual e envia a remuneração dos outros 700 empregados. Nesse caso,</w:t>
      </w:r>
    </w:p>
    <w:p>
      <w:pPr>
        <w:spacing w:after="0" w:line="384" w:lineRule="auto"/>
        <w:sectPr>
          <w:pgSz w:w="11910" w:h="16840"/>
          <w:pgMar w:header="0" w:footer="1319" w:top="1020" w:bottom="1540" w:left="800" w:right="240"/>
        </w:sectPr>
      </w:pPr>
    </w:p>
    <w:p>
      <w:pPr>
        <w:pStyle w:val="BodyText"/>
        <w:spacing w:line="381" w:lineRule="auto" w:before="25"/>
        <w:ind w:right="724"/>
      </w:pPr>
      <w:r>
        <w:rPr>
          <w:spacing w:val="-4"/>
        </w:rPr>
        <w:t>apenas</w:t>
      </w:r>
      <w:r>
        <w:rPr>
          <w:spacing w:val="-13"/>
        </w:rPr>
        <w:t> </w:t>
      </w:r>
      <w:r>
        <w:rPr>
          <w:spacing w:val="-4"/>
        </w:rPr>
        <w:t>o</w:t>
      </w:r>
      <w:r>
        <w:rPr>
          <w:spacing w:val="-13"/>
        </w:rPr>
        <w:t> </w:t>
      </w:r>
      <w:r>
        <w:rPr>
          <w:spacing w:val="-4"/>
        </w:rPr>
        <w:t>salário</w:t>
      </w:r>
      <w:r>
        <w:rPr>
          <w:spacing w:val="-12"/>
        </w:rPr>
        <w:t> </w:t>
      </w:r>
      <w:r>
        <w:rPr>
          <w:spacing w:val="-4"/>
        </w:rPr>
        <w:t>base</w:t>
      </w:r>
      <w:r>
        <w:rPr>
          <w:spacing w:val="-13"/>
        </w:rPr>
        <w:t> </w:t>
      </w:r>
      <w:r>
        <w:rPr>
          <w:spacing w:val="-4"/>
        </w:rPr>
        <w:t>dos</w:t>
      </w:r>
      <w:r>
        <w:rPr>
          <w:spacing w:val="-13"/>
        </w:rPr>
        <w:t> </w:t>
      </w:r>
      <w:r>
        <w:rPr>
          <w:spacing w:val="-4"/>
        </w:rPr>
        <w:t>300</w:t>
      </w:r>
      <w:r>
        <w:rPr>
          <w:spacing w:val="-12"/>
        </w:rPr>
        <w:t> </w:t>
      </w:r>
      <w:r>
        <w:rPr>
          <w:spacing w:val="-4"/>
        </w:rPr>
        <w:t>empregados</w:t>
      </w:r>
      <w:r>
        <w:rPr>
          <w:spacing w:val="-13"/>
        </w:rPr>
        <w:t> </w:t>
      </w:r>
      <w:r>
        <w:rPr>
          <w:spacing w:val="-4"/>
        </w:rPr>
        <w:t>para</w:t>
      </w:r>
      <w:r>
        <w:rPr>
          <w:spacing w:val="-12"/>
        </w:rPr>
        <w:t> </w:t>
      </w:r>
      <w:r>
        <w:rPr>
          <w:spacing w:val="-4"/>
        </w:rPr>
        <w:t>os</w:t>
      </w:r>
      <w:r>
        <w:rPr>
          <w:spacing w:val="-13"/>
        </w:rPr>
        <w:t> </w:t>
      </w:r>
      <w:r>
        <w:rPr>
          <w:spacing w:val="-4"/>
        </w:rPr>
        <w:t>quais</w:t>
      </w:r>
      <w:r>
        <w:rPr>
          <w:spacing w:val="-11"/>
        </w:rPr>
        <w:t> </w:t>
      </w:r>
      <w:r>
        <w:rPr>
          <w:spacing w:val="-4"/>
        </w:rPr>
        <w:t>ele</w:t>
      </w:r>
      <w:r>
        <w:rPr>
          <w:spacing w:val="-12"/>
        </w:rPr>
        <w:t> </w:t>
      </w:r>
      <w:r>
        <w:rPr>
          <w:spacing w:val="-4"/>
        </w:rPr>
        <w:t>já</w:t>
      </w:r>
      <w:r>
        <w:rPr>
          <w:spacing w:val="-13"/>
        </w:rPr>
        <w:t> </w:t>
      </w:r>
      <w:r>
        <w:rPr>
          <w:spacing w:val="-4"/>
        </w:rPr>
        <w:t>havia</w:t>
      </w:r>
      <w:r>
        <w:rPr>
          <w:spacing w:val="-12"/>
        </w:rPr>
        <w:t> </w:t>
      </w:r>
      <w:r>
        <w:rPr>
          <w:spacing w:val="-4"/>
        </w:rPr>
        <w:t>enviado</w:t>
      </w:r>
      <w:r>
        <w:rPr>
          <w:spacing w:val="-13"/>
        </w:rPr>
        <w:t> </w:t>
      </w:r>
      <w:r>
        <w:rPr>
          <w:spacing w:val="-4"/>
        </w:rPr>
        <w:t>remuneração,</w:t>
      </w:r>
      <w:r>
        <w:rPr>
          <w:spacing w:val="-13"/>
        </w:rPr>
        <w:t> </w:t>
      </w:r>
      <w:r>
        <w:rPr>
          <w:spacing w:val="-4"/>
        </w:rPr>
        <w:t>tem incidência</w:t>
      </w:r>
      <w:r>
        <w:rPr>
          <w:spacing w:val="-12"/>
        </w:rPr>
        <w:t> </w:t>
      </w:r>
      <w:r>
        <w:rPr>
          <w:spacing w:val="-4"/>
        </w:rPr>
        <w:t>de</w:t>
      </w:r>
      <w:r>
        <w:rPr>
          <w:spacing w:val="-10"/>
        </w:rPr>
        <w:t> </w:t>
      </w:r>
      <w:r>
        <w:rPr>
          <w:spacing w:val="-4"/>
        </w:rPr>
        <w:t>Contribuição</w:t>
      </w:r>
      <w:r>
        <w:rPr>
          <w:spacing w:val="-10"/>
        </w:rPr>
        <w:t> </w:t>
      </w:r>
      <w:r>
        <w:rPr>
          <w:spacing w:val="-4"/>
        </w:rPr>
        <w:t>Previdenciária.</w:t>
      </w:r>
      <w:r>
        <w:rPr>
          <w:spacing w:val="-11"/>
        </w:rPr>
        <w:t> </w:t>
      </w:r>
      <w:r>
        <w:rPr>
          <w:spacing w:val="-4"/>
        </w:rPr>
        <w:t>Para</w:t>
      </w:r>
      <w:r>
        <w:rPr>
          <w:spacing w:val="-12"/>
        </w:rPr>
        <w:t> </w:t>
      </w:r>
      <w:r>
        <w:rPr>
          <w:spacing w:val="-4"/>
        </w:rPr>
        <w:t>os</w:t>
      </w:r>
      <w:r>
        <w:rPr>
          <w:spacing w:val="-10"/>
        </w:rPr>
        <w:t> </w:t>
      </w:r>
      <w:r>
        <w:rPr>
          <w:spacing w:val="-4"/>
        </w:rPr>
        <w:t>demais,</w:t>
      </w:r>
      <w:r>
        <w:rPr>
          <w:spacing w:val="-11"/>
        </w:rPr>
        <w:t> </w:t>
      </w:r>
      <w:r>
        <w:rPr>
          <w:spacing w:val="-4"/>
        </w:rPr>
        <w:t>os</w:t>
      </w:r>
      <w:r>
        <w:rPr>
          <w:spacing w:val="-10"/>
        </w:rPr>
        <w:t> </w:t>
      </w:r>
      <w:r>
        <w:rPr>
          <w:spacing w:val="-4"/>
        </w:rPr>
        <w:t>cálculos</w:t>
      </w:r>
      <w:r>
        <w:rPr>
          <w:spacing w:val="-10"/>
        </w:rPr>
        <w:t> </w:t>
      </w:r>
      <w:r>
        <w:rPr>
          <w:spacing w:val="-4"/>
        </w:rPr>
        <w:t>levam</w:t>
      </w:r>
      <w:r>
        <w:rPr>
          <w:spacing w:val="-10"/>
        </w:rPr>
        <w:t> </w:t>
      </w:r>
      <w:r>
        <w:rPr>
          <w:spacing w:val="-4"/>
        </w:rPr>
        <w:t>em</w:t>
      </w:r>
      <w:r>
        <w:rPr>
          <w:spacing w:val="-10"/>
        </w:rPr>
        <w:t> </w:t>
      </w:r>
      <w:r>
        <w:rPr>
          <w:spacing w:val="-4"/>
        </w:rPr>
        <w:t>conta</w:t>
      </w:r>
      <w:r>
        <w:rPr>
          <w:spacing w:val="-10"/>
        </w:rPr>
        <w:t> </w:t>
      </w:r>
      <w:r>
        <w:rPr>
          <w:spacing w:val="-4"/>
        </w:rPr>
        <w:t>o</w:t>
      </w:r>
      <w:r>
        <w:rPr>
          <w:spacing w:val="-10"/>
        </w:rPr>
        <w:t> </w:t>
      </w:r>
      <w:r>
        <w:rPr>
          <w:spacing w:val="-4"/>
        </w:rPr>
        <w:t>atributo </w:t>
      </w:r>
      <w:r>
        <w:rPr>
          <w:spacing w:val="-2"/>
        </w:rPr>
        <w:t>alterado</w:t>
      </w:r>
      <w:r>
        <w:rPr>
          <w:spacing w:val="-15"/>
        </w:rPr>
        <w:t> </w:t>
      </w:r>
      <w:r>
        <w:rPr>
          <w:spacing w:val="-2"/>
        </w:rPr>
        <w:t>da</w:t>
      </w:r>
      <w:r>
        <w:rPr>
          <w:spacing w:val="-15"/>
        </w:rPr>
        <w:t> </w:t>
      </w:r>
      <w:r>
        <w:rPr>
          <w:spacing w:val="-2"/>
        </w:rPr>
        <w:t>tabela</w:t>
      </w:r>
      <w:r>
        <w:rPr>
          <w:spacing w:val="-14"/>
        </w:rPr>
        <w:t> </w:t>
      </w:r>
      <w:r>
        <w:rPr>
          <w:spacing w:val="-2"/>
        </w:rPr>
        <w:t>de</w:t>
      </w:r>
      <w:r>
        <w:rPr>
          <w:spacing w:val="-15"/>
        </w:rPr>
        <w:t> </w:t>
      </w:r>
      <w:r>
        <w:rPr>
          <w:spacing w:val="-2"/>
        </w:rPr>
        <w:t>rubricas.</w:t>
      </w:r>
    </w:p>
    <w:p>
      <w:pPr>
        <w:pStyle w:val="BodyText"/>
        <w:spacing w:line="381" w:lineRule="auto" w:before="2"/>
        <w:ind w:right="722" w:firstLine="566"/>
      </w:pPr>
      <w:r>
        <w:rPr>
          <w:spacing w:val="-2"/>
        </w:rPr>
        <w:t>Para</w:t>
      </w:r>
      <w:r>
        <w:rPr>
          <w:spacing w:val="-13"/>
        </w:rPr>
        <w:t> </w:t>
      </w:r>
      <w:r>
        <w:rPr>
          <w:spacing w:val="-2"/>
        </w:rPr>
        <w:t>que</w:t>
      </w:r>
      <w:r>
        <w:rPr>
          <w:spacing w:val="-13"/>
        </w:rPr>
        <w:t> </w:t>
      </w:r>
      <w:r>
        <w:rPr>
          <w:spacing w:val="-2"/>
        </w:rPr>
        <w:t>a</w:t>
      </w:r>
      <w:r>
        <w:rPr>
          <w:spacing w:val="-12"/>
        </w:rPr>
        <w:t> </w:t>
      </w:r>
      <w:r>
        <w:rPr>
          <w:spacing w:val="-2"/>
        </w:rPr>
        <w:t>alteração</w:t>
      </w:r>
      <w:r>
        <w:rPr>
          <w:spacing w:val="-13"/>
        </w:rPr>
        <w:t> </w:t>
      </w:r>
      <w:r>
        <w:rPr>
          <w:spacing w:val="-2"/>
        </w:rPr>
        <w:t>tenha</w:t>
      </w:r>
      <w:r>
        <w:rPr>
          <w:spacing w:val="-14"/>
        </w:rPr>
        <w:t> </w:t>
      </w:r>
      <w:r>
        <w:rPr>
          <w:spacing w:val="-2"/>
        </w:rPr>
        <w:t>efeito</w:t>
      </w:r>
      <w:r>
        <w:rPr>
          <w:spacing w:val="-13"/>
        </w:rPr>
        <w:t> </w:t>
      </w:r>
      <w:r>
        <w:rPr>
          <w:spacing w:val="-2"/>
        </w:rPr>
        <w:t>para</w:t>
      </w:r>
      <w:r>
        <w:rPr>
          <w:spacing w:val="-13"/>
        </w:rPr>
        <w:t> </w:t>
      </w:r>
      <w:r>
        <w:rPr>
          <w:spacing w:val="-2"/>
        </w:rPr>
        <w:t>todos</w:t>
      </w:r>
      <w:r>
        <w:rPr>
          <w:spacing w:val="-13"/>
        </w:rPr>
        <w:t> </w:t>
      </w:r>
      <w:r>
        <w:rPr>
          <w:spacing w:val="-2"/>
        </w:rPr>
        <w:t>os</w:t>
      </w:r>
      <w:r>
        <w:rPr>
          <w:spacing w:val="-13"/>
        </w:rPr>
        <w:t> </w:t>
      </w:r>
      <w:r>
        <w:rPr>
          <w:spacing w:val="-2"/>
        </w:rPr>
        <w:t>empregados,</w:t>
      </w:r>
      <w:r>
        <w:rPr>
          <w:spacing w:val="-13"/>
        </w:rPr>
        <w:t> </w:t>
      </w:r>
      <w:r>
        <w:rPr>
          <w:spacing w:val="-2"/>
        </w:rPr>
        <w:t>o</w:t>
      </w:r>
      <w:r>
        <w:rPr>
          <w:spacing w:val="-12"/>
        </w:rPr>
        <w:t> </w:t>
      </w:r>
      <w:r>
        <w:rPr>
          <w:spacing w:val="-2"/>
        </w:rPr>
        <w:t>empregador</w:t>
      </w:r>
      <w:r>
        <w:rPr>
          <w:spacing w:val="-13"/>
        </w:rPr>
        <w:t> </w:t>
      </w:r>
      <w:r>
        <w:rPr>
          <w:spacing w:val="-2"/>
        </w:rPr>
        <w:t>deve</w:t>
      </w:r>
      <w:r>
        <w:rPr>
          <w:spacing w:val="-13"/>
        </w:rPr>
        <w:t> </w:t>
      </w:r>
      <w:r>
        <w:rPr>
          <w:spacing w:val="-2"/>
        </w:rPr>
        <w:t>excluir</w:t>
      </w:r>
      <w:r>
        <w:rPr>
          <w:spacing w:val="-12"/>
        </w:rPr>
        <w:t> </w:t>
      </w:r>
      <w:r>
        <w:rPr>
          <w:spacing w:val="-2"/>
        </w:rPr>
        <w:t>a </w:t>
      </w:r>
      <w:r>
        <w:rPr>
          <w:w w:val="90"/>
        </w:rPr>
        <w:t>remuneração</w:t>
      </w:r>
      <w:r>
        <w:rPr>
          <w:spacing w:val="-4"/>
          <w:w w:val="90"/>
        </w:rPr>
        <w:t> </w:t>
      </w:r>
      <w:r>
        <w:rPr>
          <w:w w:val="90"/>
        </w:rPr>
        <w:t>dos</w:t>
      </w:r>
      <w:r>
        <w:rPr>
          <w:spacing w:val="-4"/>
          <w:w w:val="90"/>
        </w:rPr>
        <w:t> </w:t>
      </w:r>
      <w:r>
        <w:rPr>
          <w:w w:val="90"/>
        </w:rPr>
        <w:t>300</w:t>
      </w:r>
      <w:r>
        <w:rPr>
          <w:spacing w:val="-1"/>
          <w:w w:val="90"/>
        </w:rPr>
        <w:t> </w:t>
      </w:r>
      <w:r>
        <w:rPr>
          <w:w w:val="90"/>
        </w:rPr>
        <w:t>inicialmente</w:t>
      </w:r>
      <w:r>
        <w:rPr>
          <w:spacing w:val="-3"/>
          <w:w w:val="90"/>
        </w:rPr>
        <w:t> </w:t>
      </w:r>
      <w:r>
        <w:rPr>
          <w:w w:val="90"/>
        </w:rPr>
        <w:t>enviados antes</w:t>
      </w:r>
      <w:r>
        <w:rPr>
          <w:spacing w:val="-1"/>
          <w:w w:val="90"/>
        </w:rPr>
        <w:t> </w:t>
      </w:r>
      <w:r>
        <w:rPr>
          <w:w w:val="90"/>
        </w:rPr>
        <w:t>de</w:t>
      </w:r>
      <w:r>
        <w:rPr>
          <w:spacing w:val="-7"/>
          <w:w w:val="90"/>
        </w:rPr>
        <w:t> </w:t>
      </w:r>
      <w:r>
        <w:rPr>
          <w:w w:val="90"/>
        </w:rPr>
        <w:t>fazer</w:t>
      </w:r>
      <w:r>
        <w:rPr>
          <w:spacing w:val="-3"/>
          <w:w w:val="90"/>
        </w:rPr>
        <w:t> </w:t>
      </w:r>
      <w:r>
        <w:rPr>
          <w:w w:val="90"/>
        </w:rPr>
        <w:t>a</w:t>
      </w:r>
      <w:r>
        <w:rPr>
          <w:spacing w:val="-4"/>
          <w:w w:val="90"/>
        </w:rPr>
        <w:t> </w:t>
      </w:r>
      <w:r>
        <w:rPr>
          <w:w w:val="90"/>
        </w:rPr>
        <w:t>alteração</w:t>
      </w:r>
      <w:r>
        <w:rPr>
          <w:spacing w:val="-4"/>
          <w:w w:val="90"/>
        </w:rPr>
        <w:t> </w:t>
      </w:r>
      <w:r>
        <w:rPr>
          <w:w w:val="90"/>
        </w:rPr>
        <w:t>da incidência</w:t>
      </w:r>
      <w:r>
        <w:rPr>
          <w:spacing w:val="-4"/>
          <w:w w:val="90"/>
        </w:rPr>
        <w:t> </w:t>
      </w:r>
      <w:r>
        <w:rPr>
          <w:w w:val="90"/>
        </w:rPr>
        <w:t>da referida</w:t>
      </w:r>
      <w:r>
        <w:rPr>
          <w:spacing w:val="-4"/>
          <w:w w:val="90"/>
        </w:rPr>
        <w:t> </w:t>
      </w:r>
      <w:r>
        <w:rPr>
          <w:w w:val="90"/>
        </w:rPr>
        <w:t>rubrica </w:t>
      </w:r>
      <w:r>
        <w:rPr>
          <w:spacing w:val="-6"/>
        </w:rPr>
        <w:t>(ou</w:t>
      </w:r>
      <w:r>
        <w:rPr>
          <w:spacing w:val="-7"/>
        </w:rPr>
        <w:t> </w:t>
      </w:r>
      <w:r>
        <w:rPr>
          <w:spacing w:val="-6"/>
        </w:rPr>
        <w:t>retificá-las</w:t>
      </w:r>
      <w:r>
        <w:rPr>
          <w:spacing w:val="-8"/>
        </w:rPr>
        <w:t> </w:t>
      </w:r>
      <w:r>
        <w:rPr>
          <w:spacing w:val="-6"/>
        </w:rPr>
        <w:t>após</w:t>
      </w:r>
      <w:r>
        <w:rPr>
          <w:spacing w:val="-8"/>
        </w:rPr>
        <w:t> </w:t>
      </w:r>
      <w:r>
        <w:rPr>
          <w:spacing w:val="-6"/>
        </w:rPr>
        <w:t>essa</w:t>
      </w:r>
      <w:r>
        <w:rPr>
          <w:spacing w:val="-10"/>
        </w:rPr>
        <w:t> </w:t>
      </w:r>
      <w:r>
        <w:rPr>
          <w:spacing w:val="-6"/>
        </w:rPr>
        <w:t>alteração).</w:t>
      </w:r>
    </w:p>
    <w:p>
      <w:pPr>
        <w:pStyle w:val="BodyText"/>
        <w:spacing w:line="384" w:lineRule="auto" w:before="1"/>
        <w:ind w:right="715" w:firstLine="566"/>
      </w:pPr>
      <w:r>
        <w:rPr>
          <w:w w:val="90"/>
        </w:rPr>
        <w:t>Cumpre ressaltar que como os cálculos dos eventos S-5011 e S-5013 levam em conta os dados das tabelas do empregador no momento da recepção dos eventos remuneratórios, esses totalizadores restam inconsistentes caso não seja feita a retificação dos eventos de remuneração enviados antes da </w:t>
      </w:r>
      <w:r>
        <w:rPr>
          <w:spacing w:val="-4"/>
        </w:rPr>
        <w:t>alteração</w:t>
      </w:r>
      <w:r>
        <w:rPr>
          <w:spacing w:val="-14"/>
        </w:rPr>
        <w:t> </w:t>
      </w:r>
      <w:r>
        <w:rPr>
          <w:spacing w:val="-4"/>
        </w:rPr>
        <w:t>dos</w:t>
      </w:r>
      <w:r>
        <w:rPr>
          <w:spacing w:val="-14"/>
        </w:rPr>
        <w:t> </w:t>
      </w:r>
      <w:r>
        <w:rPr>
          <w:spacing w:val="-4"/>
        </w:rPr>
        <w:t>parâmetros</w:t>
      </w:r>
      <w:r>
        <w:rPr>
          <w:spacing w:val="-12"/>
        </w:rPr>
        <w:t> </w:t>
      </w:r>
      <w:r>
        <w:rPr>
          <w:spacing w:val="-4"/>
        </w:rPr>
        <w:t>da</w:t>
      </w:r>
      <w:r>
        <w:rPr>
          <w:spacing w:val="-14"/>
        </w:rPr>
        <w:t> </w:t>
      </w:r>
      <w:r>
        <w:rPr>
          <w:spacing w:val="-4"/>
        </w:rPr>
        <w:t>tabela.</w:t>
      </w:r>
    </w:p>
    <w:p>
      <w:pPr>
        <w:pStyle w:val="BodyText"/>
        <w:spacing w:line="381" w:lineRule="auto"/>
        <w:ind w:right="714" w:firstLine="566"/>
      </w:pPr>
      <w:r>
        <w:rPr>
          <w:w w:val="90"/>
        </w:rPr>
        <w:t>Por exemplo: empregador envia remuneração de 20 empregados e recebe os eventos S-5001 e S-5003.</w:t>
      </w:r>
      <w:r>
        <w:rPr>
          <w:spacing w:val="-1"/>
          <w:w w:val="90"/>
        </w:rPr>
        <w:t> </w:t>
      </w:r>
      <w:r>
        <w:rPr>
          <w:w w:val="90"/>
        </w:rPr>
        <w:t>Após</w:t>
      </w:r>
      <w:r>
        <w:rPr>
          <w:spacing w:val="-3"/>
          <w:w w:val="90"/>
        </w:rPr>
        <w:t> </w:t>
      </w:r>
      <w:r>
        <w:rPr>
          <w:w w:val="90"/>
        </w:rPr>
        <w:t>isso,</w:t>
      </w:r>
      <w:r>
        <w:rPr>
          <w:spacing w:val="-1"/>
          <w:w w:val="90"/>
        </w:rPr>
        <w:t> </w:t>
      </w:r>
      <w:r>
        <w:rPr>
          <w:w w:val="90"/>
        </w:rPr>
        <w:t>envia</w:t>
      </w:r>
      <w:r>
        <w:rPr>
          <w:spacing w:val="-4"/>
          <w:w w:val="90"/>
        </w:rPr>
        <w:t> </w:t>
      </w:r>
      <w:r>
        <w:rPr>
          <w:w w:val="90"/>
        </w:rPr>
        <w:t>o</w:t>
      </w:r>
      <w:r>
        <w:rPr>
          <w:spacing w:val="-1"/>
          <w:w w:val="90"/>
        </w:rPr>
        <w:t> </w:t>
      </w:r>
      <w:r>
        <w:rPr>
          <w:w w:val="90"/>
        </w:rPr>
        <w:t>evento S-1000 alterando</w:t>
      </w:r>
      <w:r>
        <w:rPr>
          <w:spacing w:val="-1"/>
          <w:w w:val="90"/>
        </w:rPr>
        <w:t> </w:t>
      </w:r>
      <w:r>
        <w:rPr>
          <w:w w:val="90"/>
        </w:rPr>
        <w:t>sua</w:t>
      </w:r>
      <w:r>
        <w:rPr>
          <w:spacing w:val="-1"/>
          <w:w w:val="90"/>
        </w:rPr>
        <w:t> </w:t>
      </w:r>
      <w:r>
        <w:rPr>
          <w:w w:val="90"/>
        </w:rPr>
        <w:t>classificação</w:t>
      </w:r>
      <w:r>
        <w:rPr>
          <w:spacing w:val="-3"/>
          <w:w w:val="90"/>
        </w:rPr>
        <w:t> </w:t>
      </w:r>
      <w:r>
        <w:rPr>
          <w:w w:val="90"/>
        </w:rPr>
        <w:t>tributária,</w:t>
      </w:r>
      <w:r>
        <w:rPr>
          <w:spacing w:val="-1"/>
          <w:w w:val="90"/>
        </w:rPr>
        <w:t> </w:t>
      </w:r>
      <w:r>
        <w:rPr>
          <w:w w:val="90"/>
        </w:rPr>
        <w:t>mudando</w:t>
      </w:r>
      <w:r>
        <w:rPr>
          <w:spacing w:val="-3"/>
          <w:w w:val="90"/>
        </w:rPr>
        <w:t> </w:t>
      </w:r>
      <w:r>
        <w:rPr>
          <w:w w:val="90"/>
        </w:rPr>
        <w:t>do</w:t>
      </w:r>
      <w:r>
        <w:rPr>
          <w:spacing w:val="-1"/>
          <w:w w:val="90"/>
        </w:rPr>
        <w:t> </w:t>
      </w:r>
      <w:r>
        <w:rPr>
          <w:w w:val="90"/>
        </w:rPr>
        <w:t>código</w:t>
      </w:r>
      <w:r>
        <w:rPr>
          <w:spacing w:val="-3"/>
          <w:w w:val="90"/>
        </w:rPr>
        <w:t> </w:t>
      </w:r>
      <w:r>
        <w:rPr>
          <w:w w:val="90"/>
        </w:rPr>
        <w:t>01 </w:t>
      </w:r>
      <w:r>
        <w:rPr>
          <w:spacing w:val="-6"/>
        </w:rPr>
        <w:t>(Empresa</w:t>
      </w:r>
      <w:r>
        <w:rPr>
          <w:spacing w:val="-8"/>
        </w:rPr>
        <w:t> </w:t>
      </w:r>
      <w:r>
        <w:rPr>
          <w:spacing w:val="-6"/>
        </w:rPr>
        <w:t>do</w:t>
      </w:r>
      <w:r>
        <w:rPr>
          <w:spacing w:val="-8"/>
        </w:rPr>
        <w:t> </w:t>
      </w:r>
      <w:r>
        <w:rPr>
          <w:spacing w:val="-6"/>
        </w:rPr>
        <w:t>simples</w:t>
      </w:r>
      <w:r>
        <w:rPr>
          <w:spacing w:val="-8"/>
        </w:rPr>
        <w:t> </w:t>
      </w:r>
      <w:r>
        <w:rPr>
          <w:spacing w:val="-6"/>
        </w:rPr>
        <w:t>com</w:t>
      </w:r>
      <w:r>
        <w:rPr>
          <w:spacing w:val="-8"/>
        </w:rPr>
        <w:t> </w:t>
      </w:r>
      <w:r>
        <w:rPr>
          <w:spacing w:val="-6"/>
        </w:rPr>
        <w:t>tributação</w:t>
      </w:r>
      <w:r>
        <w:rPr>
          <w:spacing w:val="-10"/>
        </w:rPr>
        <w:t> </w:t>
      </w:r>
      <w:r>
        <w:rPr>
          <w:spacing w:val="-6"/>
        </w:rPr>
        <w:t>previdenciária</w:t>
      </w:r>
      <w:r>
        <w:rPr>
          <w:spacing w:val="-8"/>
        </w:rPr>
        <w:t> </w:t>
      </w:r>
      <w:r>
        <w:rPr>
          <w:spacing w:val="-6"/>
        </w:rPr>
        <w:t>substituída)</w:t>
      </w:r>
      <w:r>
        <w:rPr>
          <w:spacing w:val="-9"/>
        </w:rPr>
        <w:t> </w:t>
      </w:r>
      <w:r>
        <w:rPr>
          <w:spacing w:val="-6"/>
        </w:rPr>
        <w:t>para</w:t>
      </w:r>
      <w:r>
        <w:rPr>
          <w:spacing w:val="-10"/>
        </w:rPr>
        <w:t> </w:t>
      </w:r>
      <w:r>
        <w:rPr>
          <w:spacing w:val="-6"/>
        </w:rPr>
        <w:t>02</w:t>
      </w:r>
      <w:r>
        <w:rPr>
          <w:spacing w:val="-8"/>
        </w:rPr>
        <w:t> </w:t>
      </w:r>
      <w:r>
        <w:rPr>
          <w:spacing w:val="-6"/>
        </w:rPr>
        <w:t>(Empresa</w:t>
      </w:r>
      <w:r>
        <w:rPr>
          <w:spacing w:val="-8"/>
        </w:rPr>
        <w:t> </w:t>
      </w:r>
      <w:r>
        <w:rPr>
          <w:spacing w:val="-6"/>
        </w:rPr>
        <w:t>do</w:t>
      </w:r>
      <w:r>
        <w:rPr>
          <w:spacing w:val="-8"/>
        </w:rPr>
        <w:t> </w:t>
      </w:r>
      <w:r>
        <w:rPr>
          <w:spacing w:val="-6"/>
        </w:rPr>
        <w:t>simples</w:t>
      </w:r>
      <w:r>
        <w:rPr>
          <w:spacing w:val="-10"/>
        </w:rPr>
        <w:t> </w:t>
      </w:r>
      <w:r>
        <w:rPr>
          <w:spacing w:val="-6"/>
        </w:rPr>
        <w:t>com </w:t>
      </w:r>
      <w:r>
        <w:rPr>
          <w:spacing w:val="-4"/>
        </w:rPr>
        <w:t>tributação</w:t>
      </w:r>
      <w:r>
        <w:rPr>
          <w:spacing w:val="-13"/>
        </w:rPr>
        <w:t> </w:t>
      </w:r>
      <w:r>
        <w:rPr>
          <w:spacing w:val="-4"/>
        </w:rPr>
        <w:t>previdenciária</w:t>
      </w:r>
      <w:r>
        <w:rPr>
          <w:spacing w:val="-12"/>
        </w:rPr>
        <w:t> </w:t>
      </w:r>
      <w:r>
        <w:rPr>
          <w:spacing w:val="-4"/>
        </w:rPr>
        <w:t>não</w:t>
      </w:r>
      <w:r>
        <w:rPr>
          <w:spacing w:val="-11"/>
        </w:rPr>
        <w:t> </w:t>
      </w:r>
      <w:r>
        <w:rPr>
          <w:spacing w:val="-4"/>
        </w:rPr>
        <w:t>substituída).</w:t>
      </w:r>
      <w:r>
        <w:rPr>
          <w:spacing w:val="-12"/>
        </w:rPr>
        <w:t> </w:t>
      </w:r>
      <w:r>
        <w:rPr>
          <w:spacing w:val="-4"/>
        </w:rPr>
        <w:t>Em</w:t>
      </w:r>
      <w:r>
        <w:rPr>
          <w:spacing w:val="-13"/>
        </w:rPr>
        <w:t> </w:t>
      </w:r>
      <w:r>
        <w:rPr>
          <w:spacing w:val="-4"/>
        </w:rPr>
        <w:t>seguida,</w:t>
      </w:r>
      <w:r>
        <w:rPr>
          <w:spacing w:val="-13"/>
        </w:rPr>
        <w:t> </w:t>
      </w:r>
      <w:r>
        <w:rPr>
          <w:spacing w:val="-4"/>
        </w:rPr>
        <w:t>envia</w:t>
      </w:r>
      <w:r>
        <w:rPr>
          <w:spacing w:val="-12"/>
        </w:rPr>
        <w:t> </w:t>
      </w:r>
      <w:r>
        <w:rPr>
          <w:spacing w:val="-4"/>
        </w:rPr>
        <w:t>o</w:t>
      </w:r>
      <w:r>
        <w:rPr>
          <w:spacing w:val="-11"/>
        </w:rPr>
        <w:t> </w:t>
      </w:r>
      <w:r>
        <w:rPr>
          <w:spacing w:val="-4"/>
        </w:rPr>
        <w:t>evento</w:t>
      </w:r>
      <w:r>
        <w:rPr>
          <w:spacing w:val="-13"/>
        </w:rPr>
        <w:t> </w:t>
      </w:r>
      <w:r>
        <w:rPr>
          <w:spacing w:val="-4"/>
        </w:rPr>
        <w:t>de</w:t>
      </w:r>
      <w:r>
        <w:rPr>
          <w:spacing w:val="-11"/>
        </w:rPr>
        <w:t> </w:t>
      </w:r>
      <w:r>
        <w:rPr>
          <w:spacing w:val="-4"/>
        </w:rPr>
        <w:t>fechamento</w:t>
      </w:r>
      <w:r>
        <w:rPr>
          <w:spacing w:val="-11"/>
        </w:rPr>
        <w:t> </w:t>
      </w:r>
      <w:r>
        <w:rPr>
          <w:spacing w:val="-4"/>
        </w:rPr>
        <w:t>de</w:t>
      </w:r>
      <w:r>
        <w:rPr>
          <w:spacing w:val="-11"/>
        </w:rPr>
        <w:t> </w:t>
      </w:r>
      <w:r>
        <w:rPr>
          <w:spacing w:val="-4"/>
        </w:rPr>
        <w:t>folha.</w:t>
      </w:r>
      <w:r>
        <w:rPr>
          <w:spacing w:val="-12"/>
        </w:rPr>
        <w:t> </w:t>
      </w:r>
      <w:r>
        <w:rPr>
          <w:spacing w:val="-4"/>
        </w:rPr>
        <w:t>O </w:t>
      </w:r>
      <w:r>
        <w:rPr/>
        <w:t>cálculo</w:t>
      </w:r>
      <w:r>
        <w:rPr>
          <w:spacing w:val="-10"/>
        </w:rPr>
        <w:t> </w:t>
      </w:r>
      <w:r>
        <w:rPr/>
        <w:t>constante</w:t>
      </w:r>
      <w:r>
        <w:rPr>
          <w:spacing w:val="-12"/>
        </w:rPr>
        <w:t> </w:t>
      </w:r>
      <w:r>
        <w:rPr/>
        <w:t>no</w:t>
      </w:r>
      <w:r>
        <w:rPr>
          <w:spacing w:val="-11"/>
        </w:rPr>
        <w:t> </w:t>
      </w:r>
      <w:r>
        <w:rPr/>
        <w:t>evento</w:t>
      </w:r>
      <w:r>
        <w:rPr>
          <w:spacing w:val="-11"/>
        </w:rPr>
        <w:t> </w:t>
      </w:r>
      <w:r>
        <w:rPr/>
        <w:t>totalizador</w:t>
      </w:r>
      <w:r>
        <w:rPr>
          <w:spacing w:val="-10"/>
        </w:rPr>
        <w:t> </w:t>
      </w:r>
      <w:r>
        <w:rPr/>
        <w:t>S-5011</w:t>
      </w:r>
      <w:r>
        <w:rPr>
          <w:spacing w:val="-10"/>
        </w:rPr>
        <w:t> </w:t>
      </w:r>
      <w:r>
        <w:rPr/>
        <w:t>recebido</w:t>
      </w:r>
      <w:r>
        <w:rPr>
          <w:spacing w:val="-11"/>
        </w:rPr>
        <w:t> </w:t>
      </w:r>
      <w:r>
        <w:rPr/>
        <w:t>leva</w:t>
      </w:r>
      <w:r>
        <w:rPr>
          <w:spacing w:val="-12"/>
        </w:rPr>
        <w:t> </w:t>
      </w:r>
      <w:r>
        <w:rPr/>
        <w:t>em</w:t>
      </w:r>
      <w:r>
        <w:rPr>
          <w:spacing w:val="-11"/>
        </w:rPr>
        <w:t> </w:t>
      </w:r>
      <w:r>
        <w:rPr/>
        <w:t>conta</w:t>
      </w:r>
      <w:r>
        <w:rPr>
          <w:spacing w:val="-12"/>
        </w:rPr>
        <w:t> </w:t>
      </w:r>
      <w:r>
        <w:rPr/>
        <w:t>o</w:t>
      </w:r>
      <w:r>
        <w:rPr>
          <w:spacing w:val="-11"/>
        </w:rPr>
        <w:t> </w:t>
      </w:r>
      <w:r>
        <w:rPr/>
        <w:t>código</w:t>
      </w:r>
      <w:r>
        <w:rPr>
          <w:spacing w:val="-12"/>
        </w:rPr>
        <w:t> </w:t>
      </w:r>
      <w:r>
        <w:rPr/>
        <w:t>01,</w:t>
      </w:r>
      <w:r>
        <w:rPr>
          <w:spacing w:val="-12"/>
        </w:rPr>
        <w:t> </w:t>
      </w:r>
      <w:r>
        <w:rPr/>
        <w:t>apesar</w:t>
      </w:r>
      <w:r>
        <w:rPr>
          <w:spacing w:val="-10"/>
        </w:rPr>
        <w:t> </w:t>
      </w:r>
      <w:r>
        <w:rPr/>
        <w:t>da modificação efetuada, porque era o parâmetro vigente na época da recepção dos eventos remuneratórios. Para que a alteração da classificação tributária tenha efeito no totalizador, é necessário</w:t>
      </w:r>
      <w:r>
        <w:rPr>
          <w:spacing w:val="-14"/>
        </w:rPr>
        <w:t> </w:t>
      </w:r>
      <w:r>
        <w:rPr/>
        <w:t>o</w:t>
      </w:r>
      <w:r>
        <w:rPr>
          <w:spacing w:val="-15"/>
        </w:rPr>
        <w:t> </w:t>
      </w:r>
      <w:r>
        <w:rPr/>
        <w:t>reenvio</w:t>
      </w:r>
      <w:r>
        <w:rPr>
          <w:spacing w:val="-14"/>
        </w:rPr>
        <w:t> </w:t>
      </w:r>
      <w:r>
        <w:rPr/>
        <w:t>dos</w:t>
      </w:r>
      <w:r>
        <w:rPr>
          <w:spacing w:val="-14"/>
        </w:rPr>
        <w:t> </w:t>
      </w:r>
      <w:r>
        <w:rPr/>
        <w:t>eventos</w:t>
      </w:r>
      <w:r>
        <w:rPr>
          <w:spacing w:val="-14"/>
        </w:rPr>
        <w:t> </w:t>
      </w:r>
      <w:r>
        <w:rPr/>
        <w:t>remuneratórios</w:t>
      </w:r>
      <w:r>
        <w:rPr>
          <w:spacing w:val="-14"/>
        </w:rPr>
        <w:t> </w:t>
      </w:r>
      <w:r>
        <w:rPr/>
        <w:t>dos</w:t>
      </w:r>
      <w:r>
        <w:rPr>
          <w:spacing w:val="-15"/>
        </w:rPr>
        <w:t> </w:t>
      </w:r>
      <w:r>
        <w:rPr/>
        <w:t>20</w:t>
      </w:r>
      <w:r>
        <w:rPr>
          <w:spacing w:val="-13"/>
        </w:rPr>
        <w:t> </w:t>
      </w:r>
      <w:r>
        <w:rPr/>
        <w:t>empregados</w:t>
      </w:r>
      <w:r>
        <w:rPr>
          <w:spacing w:val="-14"/>
        </w:rPr>
        <w:t> </w:t>
      </w:r>
      <w:r>
        <w:rPr/>
        <w:t>e</w:t>
      </w:r>
      <w:r>
        <w:rPr>
          <w:spacing w:val="-14"/>
        </w:rPr>
        <w:t> </w:t>
      </w:r>
      <w:r>
        <w:rPr/>
        <w:t>de</w:t>
      </w:r>
      <w:r>
        <w:rPr>
          <w:spacing w:val="-15"/>
        </w:rPr>
        <w:t> </w:t>
      </w:r>
      <w:r>
        <w:rPr/>
        <w:t>um</w:t>
      </w:r>
      <w:r>
        <w:rPr>
          <w:spacing w:val="-14"/>
        </w:rPr>
        <w:t> </w:t>
      </w:r>
      <w:r>
        <w:rPr/>
        <w:t>novo</w:t>
      </w:r>
      <w:r>
        <w:rPr>
          <w:spacing w:val="-14"/>
        </w:rPr>
        <w:t> </w:t>
      </w:r>
      <w:r>
        <w:rPr/>
        <w:t>evento</w:t>
      </w:r>
      <w:r>
        <w:rPr>
          <w:spacing w:val="-14"/>
        </w:rPr>
        <w:t> </w:t>
      </w:r>
      <w:r>
        <w:rPr/>
        <w:t>de </w:t>
      </w:r>
      <w:r>
        <w:rPr>
          <w:spacing w:val="-2"/>
        </w:rPr>
        <w:t>fechamento.</w:t>
      </w:r>
    </w:p>
    <w:p>
      <w:pPr>
        <w:pStyle w:val="BodyText"/>
        <w:spacing w:line="381" w:lineRule="auto"/>
        <w:ind w:right="711" w:firstLine="566"/>
      </w:pPr>
      <w:r>
        <w:rPr>
          <w:w w:val="90"/>
        </w:rPr>
        <w:t>Com</w:t>
      </w:r>
      <w:r>
        <w:rPr>
          <w:spacing w:val="-5"/>
          <w:w w:val="90"/>
        </w:rPr>
        <w:t> </w:t>
      </w:r>
      <w:r>
        <w:rPr>
          <w:w w:val="90"/>
        </w:rPr>
        <w:t>relação</w:t>
      </w:r>
      <w:r>
        <w:rPr>
          <w:spacing w:val="-6"/>
          <w:w w:val="90"/>
        </w:rPr>
        <w:t> </w:t>
      </w:r>
      <w:r>
        <w:rPr>
          <w:w w:val="90"/>
        </w:rPr>
        <w:t>à</w:t>
      </w:r>
      <w:r>
        <w:rPr>
          <w:spacing w:val="-6"/>
          <w:w w:val="90"/>
        </w:rPr>
        <w:t> </w:t>
      </w:r>
      <w:r>
        <w:rPr>
          <w:w w:val="90"/>
        </w:rPr>
        <w:t>necessidade</w:t>
      </w:r>
      <w:r>
        <w:rPr>
          <w:spacing w:val="-6"/>
          <w:w w:val="90"/>
        </w:rPr>
        <w:t> </w:t>
      </w:r>
      <w:r>
        <w:rPr>
          <w:w w:val="90"/>
        </w:rPr>
        <w:t>de</w:t>
      </w:r>
      <w:r>
        <w:rPr>
          <w:spacing w:val="-6"/>
          <w:w w:val="90"/>
        </w:rPr>
        <w:t> </w:t>
      </w:r>
      <w:r>
        <w:rPr>
          <w:w w:val="90"/>
        </w:rPr>
        <w:t>alteração</w:t>
      </w:r>
      <w:r>
        <w:rPr>
          <w:spacing w:val="-8"/>
          <w:w w:val="90"/>
        </w:rPr>
        <w:t> </w:t>
      </w:r>
      <w:r>
        <w:rPr>
          <w:w w:val="90"/>
        </w:rPr>
        <w:t>de</w:t>
      </w:r>
      <w:r>
        <w:rPr>
          <w:spacing w:val="-6"/>
          <w:w w:val="90"/>
        </w:rPr>
        <w:t> </w:t>
      </w:r>
      <w:r>
        <w:rPr>
          <w:w w:val="90"/>
        </w:rPr>
        <w:t>CNAE</w:t>
      </w:r>
      <w:r>
        <w:rPr>
          <w:spacing w:val="-8"/>
          <w:w w:val="90"/>
        </w:rPr>
        <w:t> </w:t>
      </w:r>
      <w:r>
        <w:rPr>
          <w:w w:val="90"/>
        </w:rPr>
        <w:t>e</w:t>
      </w:r>
      <w:r>
        <w:rPr>
          <w:spacing w:val="-6"/>
          <w:w w:val="90"/>
        </w:rPr>
        <w:t> </w:t>
      </w:r>
      <w:r>
        <w:rPr>
          <w:w w:val="90"/>
        </w:rPr>
        <w:t>código</w:t>
      </w:r>
      <w:r>
        <w:rPr>
          <w:spacing w:val="-6"/>
          <w:w w:val="90"/>
        </w:rPr>
        <w:t> </w:t>
      </w:r>
      <w:r>
        <w:rPr>
          <w:w w:val="90"/>
        </w:rPr>
        <w:t>FPAS</w:t>
      </w:r>
      <w:r>
        <w:rPr>
          <w:spacing w:val="-6"/>
          <w:w w:val="90"/>
        </w:rPr>
        <w:t> </w:t>
      </w:r>
      <w:r>
        <w:rPr>
          <w:w w:val="90"/>
        </w:rPr>
        <w:t>anteriormente</w:t>
      </w:r>
      <w:r>
        <w:rPr>
          <w:spacing w:val="-6"/>
          <w:w w:val="90"/>
        </w:rPr>
        <w:t> </w:t>
      </w:r>
      <w:r>
        <w:rPr>
          <w:w w:val="90"/>
        </w:rPr>
        <w:t>informado,</w:t>
      </w:r>
      <w:r>
        <w:rPr/>
        <w:t> </w:t>
      </w:r>
      <w:r>
        <w:rPr>
          <w:w w:val="90"/>
        </w:rPr>
        <w:t>após </w:t>
      </w:r>
      <w:r>
        <w:rPr>
          <w:spacing w:val="-6"/>
        </w:rPr>
        <w:t>o</w:t>
      </w:r>
      <w:r>
        <w:rPr>
          <w:spacing w:val="-11"/>
        </w:rPr>
        <w:t> </w:t>
      </w:r>
      <w:r>
        <w:rPr>
          <w:spacing w:val="-6"/>
        </w:rPr>
        <w:t>fechamento</w:t>
      </w:r>
      <w:r>
        <w:rPr>
          <w:spacing w:val="-13"/>
        </w:rPr>
        <w:t> </w:t>
      </w:r>
      <w:r>
        <w:rPr>
          <w:spacing w:val="-6"/>
        </w:rPr>
        <w:t>dos</w:t>
      </w:r>
      <w:r>
        <w:rPr>
          <w:spacing w:val="-13"/>
        </w:rPr>
        <w:t> </w:t>
      </w:r>
      <w:r>
        <w:rPr>
          <w:spacing w:val="-6"/>
        </w:rPr>
        <w:t>eventos</w:t>
      </w:r>
      <w:r>
        <w:rPr>
          <w:spacing w:val="-11"/>
        </w:rPr>
        <w:t> </w:t>
      </w:r>
      <w:r>
        <w:rPr>
          <w:spacing w:val="-6"/>
        </w:rPr>
        <w:t>periódicos,</w:t>
      </w:r>
      <w:r>
        <w:rPr>
          <w:spacing w:val="-9"/>
        </w:rPr>
        <w:t> </w:t>
      </w:r>
      <w:r>
        <w:rPr>
          <w:spacing w:val="-6"/>
        </w:rPr>
        <w:t>o</w:t>
      </w:r>
      <w:r>
        <w:rPr>
          <w:spacing w:val="-13"/>
        </w:rPr>
        <w:t> </w:t>
      </w:r>
      <w:r>
        <w:rPr>
          <w:spacing w:val="-6"/>
        </w:rPr>
        <w:t>tratamento</w:t>
      </w:r>
      <w:r>
        <w:rPr>
          <w:spacing w:val="-13"/>
        </w:rPr>
        <w:t> </w:t>
      </w:r>
      <w:r>
        <w:rPr>
          <w:spacing w:val="-6"/>
        </w:rPr>
        <w:t>deve</w:t>
      </w:r>
      <w:r>
        <w:rPr>
          <w:spacing w:val="-13"/>
        </w:rPr>
        <w:t> </w:t>
      </w:r>
      <w:r>
        <w:rPr>
          <w:spacing w:val="-6"/>
        </w:rPr>
        <w:t>ser</w:t>
      </w:r>
      <w:r>
        <w:rPr>
          <w:spacing w:val="-13"/>
        </w:rPr>
        <w:t> </w:t>
      </w:r>
      <w:r>
        <w:rPr>
          <w:spacing w:val="-6"/>
        </w:rPr>
        <w:t>o</w:t>
      </w:r>
      <w:r>
        <w:rPr>
          <w:spacing w:val="-11"/>
        </w:rPr>
        <w:t> </w:t>
      </w:r>
      <w:r>
        <w:rPr>
          <w:spacing w:val="-6"/>
        </w:rPr>
        <w:t>seguinte:</w:t>
      </w:r>
    </w:p>
    <w:p>
      <w:pPr>
        <w:pStyle w:val="BodyText"/>
        <w:spacing w:line="381" w:lineRule="auto"/>
        <w:ind w:right="714" w:firstLine="566"/>
      </w:pPr>
      <w:r>
        <w:rPr>
          <w:w w:val="90"/>
        </w:rPr>
        <w:t>Se a necessidade de alteração é relativa ao CNAE informado no evento S-1005, basta que seja reenviado o evento S-1005 com a informação correta do CNAE e, após, deve ser enviado o evento S- </w:t>
      </w:r>
      <w:r>
        <w:rPr/>
        <w:t>1298</w:t>
      </w:r>
      <w:r>
        <w:rPr>
          <w:spacing w:val="-9"/>
        </w:rPr>
        <w:t> </w:t>
      </w:r>
      <w:r>
        <w:rPr/>
        <w:t>e,</w:t>
      </w:r>
      <w:r>
        <w:rPr>
          <w:spacing w:val="-8"/>
        </w:rPr>
        <w:t> </w:t>
      </w:r>
      <w:r>
        <w:rPr/>
        <w:t>em</w:t>
      </w:r>
      <w:r>
        <w:rPr>
          <w:spacing w:val="-10"/>
        </w:rPr>
        <w:t> </w:t>
      </w:r>
      <w:r>
        <w:rPr/>
        <w:t>seguida,</w:t>
      </w:r>
      <w:r>
        <w:rPr>
          <w:spacing w:val="-10"/>
        </w:rPr>
        <w:t> </w:t>
      </w:r>
      <w:r>
        <w:rPr/>
        <w:t>um</w:t>
      </w:r>
      <w:r>
        <w:rPr>
          <w:spacing w:val="-9"/>
        </w:rPr>
        <w:t> </w:t>
      </w:r>
      <w:r>
        <w:rPr/>
        <w:t>novo</w:t>
      </w:r>
      <w:r>
        <w:rPr>
          <w:spacing w:val="-10"/>
        </w:rPr>
        <w:t> </w:t>
      </w:r>
      <w:r>
        <w:rPr/>
        <w:t>evento</w:t>
      </w:r>
      <w:r>
        <w:rPr>
          <w:spacing w:val="-8"/>
        </w:rPr>
        <w:t> </w:t>
      </w:r>
      <w:r>
        <w:rPr/>
        <w:t>S-1299.</w:t>
      </w:r>
      <w:r>
        <w:rPr>
          <w:spacing w:val="-10"/>
        </w:rPr>
        <w:t> </w:t>
      </w:r>
      <w:r>
        <w:rPr/>
        <w:t>Não</w:t>
      </w:r>
      <w:r>
        <w:rPr>
          <w:spacing w:val="-10"/>
        </w:rPr>
        <w:t> </w:t>
      </w:r>
      <w:r>
        <w:rPr/>
        <w:t>há</w:t>
      </w:r>
      <w:r>
        <w:rPr>
          <w:spacing w:val="-10"/>
        </w:rPr>
        <w:t> </w:t>
      </w:r>
      <w:r>
        <w:rPr/>
        <w:t>necessidade</w:t>
      </w:r>
      <w:r>
        <w:rPr>
          <w:spacing w:val="-10"/>
        </w:rPr>
        <w:t> </w:t>
      </w:r>
      <w:r>
        <w:rPr/>
        <w:t>de</w:t>
      </w:r>
      <w:r>
        <w:rPr>
          <w:spacing w:val="-6"/>
        </w:rPr>
        <w:t> </w:t>
      </w:r>
      <w:r>
        <w:rPr/>
        <w:t>verificação</w:t>
      </w:r>
      <w:r>
        <w:rPr>
          <w:spacing w:val="-10"/>
        </w:rPr>
        <w:t> </w:t>
      </w:r>
      <w:r>
        <w:rPr/>
        <w:t>dos</w:t>
      </w:r>
      <w:r>
        <w:rPr>
          <w:spacing w:val="-10"/>
        </w:rPr>
        <w:t> </w:t>
      </w:r>
      <w:r>
        <w:rPr/>
        <w:t>eventos </w:t>
      </w:r>
      <w:r>
        <w:rPr>
          <w:spacing w:val="-2"/>
        </w:rPr>
        <w:t>periódicos.</w:t>
      </w:r>
    </w:p>
    <w:p>
      <w:pPr>
        <w:pStyle w:val="BodyText"/>
        <w:spacing w:line="381" w:lineRule="auto" w:before="2"/>
        <w:ind w:right="714" w:firstLine="566"/>
      </w:pPr>
      <w:r>
        <w:rPr>
          <w:spacing w:val="-4"/>
        </w:rPr>
        <w:t>Por</w:t>
      </w:r>
      <w:r>
        <w:rPr>
          <w:spacing w:val="-13"/>
        </w:rPr>
        <w:t> </w:t>
      </w:r>
      <w:r>
        <w:rPr>
          <w:spacing w:val="-4"/>
        </w:rPr>
        <w:t>exemplo:</w:t>
      </w:r>
      <w:r>
        <w:rPr>
          <w:spacing w:val="-13"/>
        </w:rPr>
        <w:t> </w:t>
      </w:r>
      <w:r>
        <w:rPr>
          <w:spacing w:val="-4"/>
        </w:rPr>
        <w:t>uma</w:t>
      </w:r>
      <w:r>
        <w:rPr>
          <w:spacing w:val="-12"/>
        </w:rPr>
        <w:t> </w:t>
      </w:r>
      <w:r>
        <w:rPr>
          <w:spacing w:val="-4"/>
        </w:rPr>
        <w:t>empresa</w:t>
      </w:r>
      <w:r>
        <w:rPr>
          <w:spacing w:val="-13"/>
        </w:rPr>
        <w:t> </w:t>
      </w:r>
      <w:r>
        <w:rPr>
          <w:spacing w:val="-4"/>
        </w:rPr>
        <w:t>tem</w:t>
      </w:r>
      <w:r>
        <w:rPr>
          <w:spacing w:val="-13"/>
        </w:rPr>
        <w:t> </w:t>
      </w:r>
      <w:r>
        <w:rPr>
          <w:spacing w:val="-4"/>
        </w:rPr>
        <w:t>matriz</w:t>
      </w:r>
      <w:r>
        <w:rPr>
          <w:spacing w:val="-13"/>
        </w:rPr>
        <w:t> </w:t>
      </w:r>
      <w:r>
        <w:rPr>
          <w:spacing w:val="-4"/>
        </w:rPr>
        <w:t>e</w:t>
      </w:r>
      <w:r>
        <w:rPr>
          <w:spacing w:val="-12"/>
        </w:rPr>
        <w:t> </w:t>
      </w:r>
      <w:r>
        <w:rPr>
          <w:spacing w:val="-4"/>
        </w:rPr>
        <w:t>uma</w:t>
      </w:r>
      <w:r>
        <w:rPr>
          <w:spacing w:val="-13"/>
        </w:rPr>
        <w:t> </w:t>
      </w:r>
      <w:r>
        <w:rPr>
          <w:spacing w:val="-4"/>
        </w:rPr>
        <w:t>filial.</w:t>
      </w:r>
      <w:r>
        <w:rPr>
          <w:spacing w:val="-13"/>
        </w:rPr>
        <w:t> </w:t>
      </w:r>
      <w:r>
        <w:rPr>
          <w:spacing w:val="-4"/>
        </w:rPr>
        <w:t>No</w:t>
      </w:r>
      <w:r>
        <w:rPr>
          <w:spacing w:val="-12"/>
        </w:rPr>
        <w:t> </w:t>
      </w:r>
      <w:r>
        <w:rPr>
          <w:spacing w:val="-4"/>
        </w:rPr>
        <w:t>S-1005</w:t>
      </w:r>
      <w:r>
        <w:rPr>
          <w:spacing w:val="-13"/>
        </w:rPr>
        <w:t> </w:t>
      </w:r>
      <w:r>
        <w:rPr>
          <w:spacing w:val="-4"/>
        </w:rPr>
        <w:t>da</w:t>
      </w:r>
      <w:r>
        <w:rPr>
          <w:spacing w:val="-13"/>
        </w:rPr>
        <w:t> </w:t>
      </w:r>
      <w:r>
        <w:rPr>
          <w:spacing w:val="-4"/>
        </w:rPr>
        <w:t>filial</w:t>
      </w:r>
      <w:r>
        <w:rPr>
          <w:spacing w:val="-12"/>
        </w:rPr>
        <w:t> </w:t>
      </w:r>
      <w:r>
        <w:rPr>
          <w:spacing w:val="-4"/>
        </w:rPr>
        <w:t>foi</w:t>
      </w:r>
      <w:r>
        <w:rPr>
          <w:spacing w:val="-13"/>
        </w:rPr>
        <w:t> </w:t>
      </w:r>
      <w:r>
        <w:rPr>
          <w:spacing w:val="-4"/>
        </w:rPr>
        <w:t>informado</w:t>
      </w:r>
      <w:r>
        <w:rPr>
          <w:spacing w:val="-13"/>
        </w:rPr>
        <w:t> </w:t>
      </w:r>
      <w:r>
        <w:rPr>
          <w:spacing w:val="-4"/>
        </w:rPr>
        <w:t>o</w:t>
      </w:r>
      <w:r>
        <w:rPr>
          <w:spacing w:val="-12"/>
        </w:rPr>
        <w:t> </w:t>
      </w:r>
      <w:r>
        <w:rPr>
          <w:spacing w:val="-4"/>
        </w:rPr>
        <w:t>CNAE </w:t>
      </w:r>
      <w:r>
        <w:rPr>
          <w:spacing w:val="-2"/>
        </w:rPr>
        <w:t>preponderante</w:t>
      </w:r>
      <w:r>
        <w:rPr>
          <w:spacing w:val="-15"/>
        </w:rPr>
        <w:t> </w:t>
      </w:r>
      <w:r>
        <w:rPr>
          <w:spacing w:val="-2"/>
        </w:rPr>
        <w:t>considerando</w:t>
      </w:r>
      <w:r>
        <w:rPr>
          <w:spacing w:val="-15"/>
        </w:rPr>
        <w:t> </w:t>
      </w:r>
      <w:r>
        <w:rPr>
          <w:spacing w:val="-2"/>
        </w:rPr>
        <w:t>a</w:t>
      </w:r>
      <w:r>
        <w:rPr>
          <w:spacing w:val="-14"/>
        </w:rPr>
        <w:t> </w:t>
      </w:r>
      <w:r>
        <w:rPr>
          <w:spacing w:val="-2"/>
        </w:rPr>
        <w:t>atividade</w:t>
      </w:r>
      <w:r>
        <w:rPr>
          <w:spacing w:val="-15"/>
        </w:rPr>
        <w:t> </w:t>
      </w:r>
      <w:r>
        <w:rPr>
          <w:spacing w:val="-2"/>
        </w:rPr>
        <w:t>principal</w:t>
      </w:r>
      <w:r>
        <w:rPr>
          <w:spacing w:val="-15"/>
        </w:rPr>
        <w:t> </w:t>
      </w:r>
      <w:r>
        <w:rPr>
          <w:spacing w:val="-2"/>
        </w:rPr>
        <w:t>que</w:t>
      </w:r>
      <w:r>
        <w:rPr>
          <w:spacing w:val="-15"/>
        </w:rPr>
        <w:t> </w:t>
      </w:r>
      <w:r>
        <w:rPr>
          <w:spacing w:val="-2"/>
        </w:rPr>
        <w:t>consta</w:t>
      </w:r>
      <w:r>
        <w:rPr>
          <w:spacing w:val="-14"/>
        </w:rPr>
        <w:t> </w:t>
      </w:r>
      <w:r>
        <w:rPr>
          <w:spacing w:val="-2"/>
        </w:rPr>
        <w:t>no</w:t>
      </w:r>
      <w:r>
        <w:rPr>
          <w:spacing w:val="-15"/>
        </w:rPr>
        <w:t> </w:t>
      </w:r>
      <w:r>
        <w:rPr>
          <w:spacing w:val="-2"/>
        </w:rPr>
        <w:t>CNPJ,</w:t>
      </w:r>
      <w:r>
        <w:rPr>
          <w:spacing w:val="-15"/>
        </w:rPr>
        <w:t> </w:t>
      </w:r>
      <w:r>
        <w:rPr>
          <w:spacing w:val="-2"/>
        </w:rPr>
        <w:t>quando</w:t>
      </w:r>
      <w:r>
        <w:rPr>
          <w:spacing w:val="-14"/>
        </w:rPr>
        <w:t> </w:t>
      </w:r>
      <w:r>
        <w:rPr>
          <w:spacing w:val="-2"/>
        </w:rPr>
        <w:t>deveria</w:t>
      </w:r>
      <w:r>
        <w:rPr>
          <w:spacing w:val="-15"/>
        </w:rPr>
        <w:t> </w:t>
      </w:r>
      <w:r>
        <w:rPr>
          <w:spacing w:val="-2"/>
        </w:rPr>
        <w:t>ser</w:t>
      </w:r>
      <w:r>
        <w:rPr>
          <w:spacing w:val="-15"/>
        </w:rPr>
        <w:t> </w:t>
      </w:r>
      <w:r>
        <w:rPr>
          <w:spacing w:val="-2"/>
        </w:rPr>
        <w:t>o</w:t>
      </w:r>
      <w:r>
        <w:rPr>
          <w:spacing w:val="-14"/>
        </w:rPr>
        <w:t> </w:t>
      </w:r>
      <w:r>
        <w:rPr>
          <w:spacing w:val="-2"/>
        </w:rPr>
        <w:t>da </w:t>
      </w:r>
      <w:r>
        <w:rPr>
          <w:w w:val="90"/>
        </w:rPr>
        <w:t>atividade que utiliza a maior quantidade de empregados. Após envio de todos os eventos S-1200 e do </w:t>
      </w:r>
      <w:r>
        <w:rPr>
          <w:spacing w:val="-8"/>
        </w:rPr>
        <w:t>S-1299</w:t>
      </w:r>
      <w:r>
        <w:rPr>
          <w:spacing w:val="-4"/>
        </w:rPr>
        <w:t> </w:t>
      </w:r>
      <w:r>
        <w:rPr>
          <w:spacing w:val="-8"/>
        </w:rPr>
        <w:t>verifica no totalizador que foi</w:t>
      </w:r>
      <w:r>
        <w:rPr>
          <w:spacing w:val="-4"/>
        </w:rPr>
        <w:t> </w:t>
      </w:r>
      <w:r>
        <w:rPr>
          <w:spacing w:val="-8"/>
        </w:rPr>
        <w:t>calculada o</w:t>
      </w:r>
      <w:r>
        <w:rPr>
          <w:spacing w:val="-4"/>
        </w:rPr>
        <w:t> </w:t>
      </w:r>
      <w:r>
        <w:rPr>
          <w:spacing w:val="-8"/>
        </w:rPr>
        <w:t>GILRAT errado.</w:t>
      </w:r>
      <w:r>
        <w:rPr>
          <w:spacing w:val="-4"/>
        </w:rPr>
        <w:t> </w:t>
      </w:r>
      <w:r>
        <w:rPr>
          <w:spacing w:val="-8"/>
        </w:rPr>
        <w:t>Nesse caso,</w:t>
      </w:r>
      <w:r>
        <w:rPr>
          <w:spacing w:val="-4"/>
        </w:rPr>
        <w:t> </w:t>
      </w:r>
      <w:r>
        <w:rPr>
          <w:spacing w:val="-8"/>
        </w:rPr>
        <w:t>deve ser reenviado</w:t>
      </w:r>
      <w:r>
        <w:rPr>
          <w:spacing w:val="-4"/>
        </w:rPr>
        <w:t> </w:t>
      </w:r>
      <w:r>
        <w:rPr>
          <w:spacing w:val="-8"/>
        </w:rPr>
        <w:t>o </w:t>
      </w:r>
      <w:r>
        <w:rPr>
          <w:w w:val="90"/>
        </w:rPr>
        <w:t>evento S-1005 com o CNAE correto e, em seguida, os eventos S-1298 e um novo evento S-1299.</w:t>
      </w:r>
    </w:p>
    <w:p>
      <w:pPr>
        <w:pStyle w:val="BodyText"/>
        <w:spacing w:line="381" w:lineRule="auto" w:before="5"/>
        <w:ind w:right="714" w:firstLine="566"/>
      </w:pPr>
      <w:r>
        <w:rPr>
          <w:w w:val="90"/>
        </w:rPr>
        <w:t>Se a necessidade é relativa à criação de mais uma lotação tributária, deve ser enviado um novo evento</w:t>
      </w:r>
      <w:r>
        <w:rPr/>
        <w:t> </w:t>
      </w:r>
      <w:r>
        <w:rPr>
          <w:w w:val="90"/>
        </w:rPr>
        <w:t>S-1020,</w:t>
      </w:r>
      <w:r>
        <w:rPr/>
        <w:t> </w:t>
      </w:r>
      <w:r>
        <w:rPr>
          <w:w w:val="90"/>
        </w:rPr>
        <w:t>criando</w:t>
      </w:r>
      <w:r>
        <w:rPr/>
        <w:t> </w:t>
      </w:r>
      <w:r>
        <w:rPr>
          <w:w w:val="90"/>
        </w:rPr>
        <w:t>uma</w:t>
      </w:r>
      <w:r>
        <w:rPr/>
        <w:t> </w:t>
      </w:r>
      <w:r>
        <w:rPr>
          <w:w w:val="90"/>
        </w:rPr>
        <w:t>lotação</w:t>
      </w:r>
      <w:r>
        <w:rPr/>
        <w:t> </w:t>
      </w:r>
      <w:r>
        <w:rPr>
          <w:w w:val="90"/>
        </w:rPr>
        <w:t>tributária.</w:t>
      </w:r>
      <w:r>
        <w:rPr/>
        <w:t> </w:t>
      </w:r>
      <w:r>
        <w:rPr>
          <w:w w:val="90"/>
        </w:rPr>
        <w:t>Após,</w:t>
      </w:r>
      <w:r>
        <w:rPr/>
        <w:t> </w:t>
      </w:r>
      <w:r>
        <w:rPr>
          <w:w w:val="90"/>
        </w:rPr>
        <w:t>deve</w:t>
      </w:r>
      <w:r>
        <w:rPr/>
        <w:t> </w:t>
      </w:r>
      <w:r>
        <w:rPr>
          <w:w w:val="90"/>
        </w:rPr>
        <w:t>ser</w:t>
      </w:r>
      <w:r>
        <w:rPr/>
        <w:t> </w:t>
      </w:r>
      <w:r>
        <w:rPr>
          <w:w w:val="90"/>
        </w:rPr>
        <w:t>enviado</w:t>
      </w:r>
      <w:r>
        <w:rPr/>
        <w:t> </w:t>
      </w:r>
      <w:r>
        <w:rPr>
          <w:w w:val="90"/>
        </w:rPr>
        <w:t>o</w:t>
      </w:r>
      <w:r>
        <w:rPr/>
        <w:t> </w:t>
      </w:r>
      <w:r>
        <w:rPr>
          <w:w w:val="90"/>
        </w:rPr>
        <w:t>evento</w:t>
      </w:r>
      <w:r>
        <w:rPr/>
        <w:t> </w:t>
      </w:r>
      <w:r>
        <w:rPr>
          <w:w w:val="90"/>
        </w:rPr>
        <w:t>S-1298</w:t>
      </w:r>
      <w:r>
        <w:rPr/>
        <w:t> </w:t>
      </w:r>
      <w:r>
        <w:rPr>
          <w:w w:val="90"/>
        </w:rPr>
        <w:t>e</w:t>
      </w:r>
      <w:r>
        <w:rPr/>
        <w:t> </w:t>
      </w:r>
      <w:r>
        <w:rPr>
          <w:w w:val="90"/>
        </w:rPr>
        <w:t>retificados</w:t>
      </w:r>
    </w:p>
    <w:p>
      <w:pPr>
        <w:spacing w:after="0" w:line="381" w:lineRule="auto"/>
        <w:sectPr>
          <w:pgSz w:w="11910" w:h="16840"/>
          <w:pgMar w:header="0" w:footer="1319" w:top="1020" w:bottom="1540" w:left="800" w:right="240"/>
        </w:sectPr>
      </w:pPr>
    </w:p>
    <w:p>
      <w:pPr>
        <w:pStyle w:val="BodyText"/>
        <w:spacing w:line="381" w:lineRule="auto" w:before="25"/>
        <w:ind w:right="714"/>
      </w:pPr>
      <w:r>
        <w:rPr>
          <w:w w:val="90"/>
        </w:rPr>
        <w:t>todos os eventos S-1200/S-2299/S-2399 em que há necessidade de alteração da lotação tributária e, em seguida, deve ser enviado outro evento S-1299. Só com esse procedimento é que os cálculos dos </w:t>
      </w:r>
      <w:r>
        <w:rPr/>
        <w:t>totalizadores</w:t>
      </w:r>
      <w:r>
        <w:rPr>
          <w:spacing w:val="-17"/>
        </w:rPr>
        <w:t> </w:t>
      </w:r>
      <w:r>
        <w:rPr/>
        <w:t>são</w:t>
      </w:r>
      <w:r>
        <w:rPr>
          <w:spacing w:val="-17"/>
        </w:rPr>
        <w:t> </w:t>
      </w:r>
      <w:r>
        <w:rPr/>
        <w:t>refeitos.</w:t>
      </w:r>
    </w:p>
    <w:p>
      <w:pPr>
        <w:pStyle w:val="BodyText"/>
        <w:spacing w:line="381" w:lineRule="auto" w:before="2"/>
        <w:ind w:right="715" w:firstLine="566"/>
      </w:pPr>
      <w:r>
        <w:rPr>
          <w:w w:val="90"/>
        </w:rPr>
        <w:t>Por exemplo: uma empresa do ramo do comércio tem matriz em Natal e uma filial em Recife. Em </w:t>
      </w:r>
      <w:r>
        <w:rPr>
          <w:spacing w:val="-6"/>
        </w:rPr>
        <w:t>Recife,</w:t>
      </w:r>
      <w:r>
        <w:rPr>
          <w:spacing w:val="-11"/>
        </w:rPr>
        <w:t> </w:t>
      </w:r>
      <w:r>
        <w:rPr>
          <w:spacing w:val="-6"/>
        </w:rPr>
        <w:t>há</w:t>
      </w:r>
      <w:r>
        <w:rPr>
          <w:spacing w:val="-11"/>
        </w:rPr>
        <w:t> </w:t>
      </w:r>
      <w:r>
        <w:rPr>
          <w:spacing w:val="-6"/>
        </w:rPr>
        <w:t>convênio</w:t>
      </w:r>
      <w:r>
        <w:rPr>
          <w:spacing w:val="-10"/>
        </w:rPr>
        <w:t> </w:t>
      </w:r>
      <w:r>
        <w:rPr>
          <w:spacing w:val="-6"/>
        </w:rPr>
        <w:t>para</w:t>
      </w:r>
      <w:r>
        <w:rPr>
          <w:spacing w:val="-11"/>
        </w:rPr>
        <w:t> </w:t>
      </w:r>
      <w:r>
        <w:rPr>
          <w:spacing w:val="-6"/>
        </w:rPr>
        <w:t>recolher</w:t>
      </w:r>
      <w:r>
        <w:rPr>
          <w:spacing w:val="-11"/>
        </w:rPr>
        <w:t> </w:t>
      </w:r>
      <w:r>
        <w:rPr>
          <w:spacing w:val="-6"/>
        </w:rPr>
        <w:t>SESC</w:t>
      </w:r>
      <w:r>
        <w:rPr>
          <w:spacing w:val="-11"/>
        </w:rPr>
        <w:t> </w:t>
      </w:r>
      <w:r>
        <w:rPr>
          <w:spacing w:val="-6"/>
        </w:rPr>
        <w:t>e</w:t>
      </w:r>
      <w:r>
        <w:rPr>
          <w:spacing w:val="-10"/>
        </w:rPr>
        <w:t> </w:t>
      </w:r>
      <w:r>
        <w:rPr>
          <w:spacing w:val="-6"/>
        </w:rPr>
        <w:t>SENAC</w:t>
      </w:r>
      <w:r>
        <w:rPr>
          <w:spacing w:val="-11"/>
        </w:rPr>
        <w:t> </w:t>
      </w:r>
      <w:r>
        <w:rPr>
          <w:spacing w:val="-6"/>
        </w:rPr>
        <w:t>diretamente.</w:t>
      </w:r>
      <w:r>
        <w:rPr>
          <w:spacing w:val="-11"/>
        </w:rPr>
        <w:t> </w:t>
      </w:r>
      <w:r>
        <w:rPr>
          <w:spacing w:val="-6"/>
        </w:rPr>
        <w:t>No</w:t>
      </w:r>
      <w:r>
        <w:rPr>
          <w:spacing w:val="-10"/>
        </w:rPr>
        <w:t> </w:t>
      </w:r>
      <w:r>
        <w:rPr>
          <w:spacing w:val="-6"/>
        </w:rPr>
        <w:t>entanto,</w:t>
      </w:r>
      <w:r>
        <w:rPr>
          <w:spacing w:val="-11"/>
        </w:rPr>
        <w:t> </w:t>
      </w:r>
      <w:r>
        <w:rPr>
          <w:spacing w:val="-6"/>
        </w:rPr>
        <w:t>foi</w:t>
      </w:r>
      <w:r>
        <w:rPr>
          <w:spacing w:val="-11"/>
        </w:rPr>
        <w:t> </w:t>
      </w:r>
      <w:r>
        <w:rPr>
          <w:spacing w:val="-6"/>
        </w:rPr>
        <w:t>criada</w:t>
      </w:r>
      <w:r>
        <w:rPr>
          <w:spacing w:val="-10"/>
        </w:rPr>
        <w:t> </w:t>
      </w:r>
      <w:r>
        <w:rPr>
          <w:spacing w:val="-6"/>
        </w:rPr>
        <w:t>apenas</w:t>
      </w:r>
      <w:r>
        <w:rPr>
          <w:spacing w:val="-11"/>
        </w:rPr>
        <w:t> </w:t>
      </w:r>
      <w:r>
        <w:rPr>
          <w:spacing w:val="-6"/>
        </w:rPr>
        <w:t>uma </w:t>
      </w:r>
      <w:r>
        <w:rPr>
          <w:w w:val="90"/>
        </w:rPr>
        <w:t>lotação tributária do tipo 01.</w:t>
      </w:r>
      <w:r>
        <w:rPr>
          <w:spacing w:val="-1"/>
          <w:w w:val="90"/>
        </w:rPr>
        <w:t> </w:t>
      </w:r>
      <w:r>
        <w:rPr>
          <w:w w:val="90"/>
        </w:rPr>
        <w:t>Após envio de todos</w:t>
      </w:r>
      <w:r>
        <w:rPr>
          <w:spacing w:val="-4"/>
          <w:w w:val="90"/>
        </w:rPr>
        <w:t> </w:t>
      </w:r>
      <w:r>
        <w:rPr>
          <w:w w:val="90"/>
        </w:rPr>
        <w:t>os eventos S-1200 e do S-1299 verifica no totalizador </w:t>
      </w:r>
      <w:r>
        <w:rPr>
          <w:spacing w:val="-8"/>
        </w:rPr>
        <w:t>que</w:t>
      </w:r>
      <w:r>
        <w:rPr>
          <w:spacing w:val="-9"/>
        </w:rPr>
        <w:t> </w:t>
      </w:r>
      <w:r>
        <w:rPr>
          <w:spacing w:val="-8"/>
        </w:rPr>
        <w:t>foi</w:t>
      </w:r>
      <w:r>
        <w:rPr>
          <w:spacing w:val="-9"/>
        </w:rPr>
        <w:t> </w:t>
      </w:r>
      <w:r>
        <w:rPr>
          <w:spacing w:val="-8"/>
        </w:rPr>
        <w:t>calculado SESC</w:t>
      </w:r>
      <w:r>
        <w:rPr>
          <w:spacing w:val="-9"/>
        </w:rPr>
        <w:t> </w:t>
      </w:r>
      <w:r>
        <w:rPr>
          <w:spacing w:val="-8"/>
        </w:rPr>
        <w:t>e</w:t>
      </w:r>
      <w:r>
        <w:rPr>
          <w:spacing w:val="-7"/>
        </w:rPr>
        <w:t> </w:t>
      </w:r>
      <w:r>
        <w:rPr>
          <w:spacing w:val="-8"/>
        </w:rPr>
        <w:t>SENAC relativo</w:t>
      </w:r>
      <w:r>
        <w:rPr>
          <w:spacing w:val="-9"/>
        </w:rPr>
        <w:t> </w:t>
      </w:r>
      <w:r>
        <w:rPr>
          <w:spacing w:val="-8"/>
        </w:rPr>
        <w:t>aos</w:t>
      </w:r>
      <w:r>
        <w:rPr>
          <w:spacing w:val="-9"/>
        </w:rPr>
        <w:t> </w:t>
      </w:r>
      <w:r>
        <w:rPr>
          <w:spacing w:val="-8"/>
        </w:rPr>
        <w:t>empregados</w:t>
      </w:r>
      <w:r>
        <w:rPr>
          <w:spacing w:val="-7"/>
        </w:rPr>
        <w:t> </w:t>
      </w:r>
      <w:r>
        <w:rPr>
          <w:spacing w:val="-8"/>
        </w:rPr>
        <w:t>da</w:t>
      </w:r>
      <w:r>
        <w:rPr>
          <w:spacing w:val="-9"/>
        </w:rPr>
        <w:t> </w:t>
      </w:r>
      <w:r>
        <w:rPr>
          <w:spacing w:val="-8"/>
        </w:rPr>
        <w:t>filial</w:t>
      </w:r>
      <w:r>
        <w:rPr>
          <w:spacing w:val="-2"/>
        </w:rPr>
        <w:t> </w:t>
      </w:r>
      <w:r>
        <w:rPr>
          <w:spacing w:val="-8"/>
        </w:rPr>
        <w:t>Recife. Para</w:t>
      </w:r>
      <w:r>
        <w:rPr>
          <w:spacing w:val="-9"/>
        </w:rPr>
        <w:t> </w:t>
      </w:r>
      <w:r>
        <w:rPr>
          <w:spacing w:val="-8"/>
        </w:rPr>
        <w:t>que</w:t>
      </w:r>
      <w:r>
        <w:rPr>
          <w:spacing w:val="-6"/>
        </w:rPr>
        <w:t> </w:t>
      </w:r>
      <w:r>
        <w:rPr>
          <w:spacing w:val="-8"/>
        </w:rPr>
        <w:t>seja</w:t>
      </w:r>
      <w:r>
        <w:rPr>
          <w:spacing w:val="-9"/>
        </w:rPr>
        <w:t> </w:t>
      </w:r>
      <w:r>
        <w:rPr>
          <w:spacing w:val="-8"/>
        </w:rPr>
        <w:t>corrigida</w:t>
      </w:r>
      <w:r>
        <w:rPr>
          <w:spacing w:val="-7"/>
        </w:rPr>
        <w:t> </w:t>
      </w:r>
      <w:r>
        <w:rPr>
          <w:spacing w:val="-8"/>
        </w:rPr>
        <w:t>a </w:t>
      </w:r>
      <w:r>
        <w:rPr>
          <w:spacing w:val="-6"/>
        </w:rPr>
        <w:t>situação,</w:t>
      </w:r>
      <w:r>
        <w:rPr>
          <w:spacing w:val="-11"/>
        </w:rPr>
        <w:t> </w:t>
      </w:r>
      <w:r>
        <w:rPr>
          <w:spacing w:val="-6"/>
        </w:rPr>
        <w:t>deve</w:t>
      </w:r>
      <w:r>
        <w:rPr>
          <w:spacing w:val="-11"/>
        </w:rPr>
        <w:t> </w:t>
      </w:r>
      <w:r>
        <w:rPr>
          <w:spacing w:val="-6"/>
        </w:rPr>
        <w:t>ser</w:t>
      </w:r>
      <w:r>
        <w:rPr>
          <w:spacing w:val="-10"/>
        </w:rPr>
        <w:t> </w:t>
      </w:r>
      <w:r>
        <w:rPr>
          <w:spacing w:val="-6"/>
        </w:rPr>
        <w:t>enviado</w:t>
      </w:r>
      <w:r>
        <w:rPr>
          <w:spacing w:val="-11"/>
        </w:rPr>
        <w:t> </w:t>
      </w:r>
      <w:r>
        <w:rPr>
          <w:spacing w:val="-6"/>
        </w:rPr>
        <w:t>um</w:t>
      </w:r>
      <w:r>
        <w:rPr>
          <w:spacing w:val="-11"/>
        </w:rPr>
        <w:t> </w:t>
      </w:r>
      <w:r>
        <w:rPr>
          <w:spacing w:val="-6"/>
        </w:rPr>
        <w:t>novo</w:t>
      </w:r>
      <w:r>
        <w:rPr>
          <w:spacing w:val="-11"/>
        </w:rPr>
        <w:t> </w:t>
      </w:r>
      <w:r>
        <w:rPr>
          <w:spacing w:val="-6"/>
        </w:rPr>
        <w:t>S-1020</w:t>
      </w:r>
      <w:r>
        <w:rPr>
          <w:spacing w:val="-10"/>
        </w:rPr>
        <w:t> </w:t>
      </w:r>
      <w:r>
        <w:rPr>
          <w:spacing w:val="-6"/>
        </w:rPr>
        <w:t>com</w:t>
      </w:r>
      <w:r>
        <w:rPr>
          <w:spacing w:val="-11"/>
        </w:rPr>
        <w:t> </w:t>
      </w:r>
      <w:r>
        <w:rPr>
          <w:spacing w:val="-6"/>
        </w:rPr>
        <w:t>o</w:t>
      </w:r>
      <w:r>
        <w:rPr>
          <w:spacing w:val="-11"/>
        </w:rPr>
        <w:t> </w:t>
      </w:r>
      <w:r>
        <w:rPr>
          <w:spacing w:val="-6"/>
        </w:rPr>
        <w:t>código</w:t>
      </w:r>
      <w:r>
        <w:rPr>
          <w:spacing w:val="-10"/>
        </w:rPr>
        <w:t> </w:t>
      </w:r>
      <w:r>
        <w:rPr>
          <w:spacing w:val="-6"/>
        </w:rPr>
        <w:t>de</w:t>
      </w:r>
      <w:r>
        <w:rPr>
          <w:spacing w:val="-11"/>
        </w:rPr>
        <w:t> </w:t>
      </w:r>
      <w:r>
        <w:rPr>
          <w:spacing w:val="-6"/>
        </w:rPr>
        <w:t>terceiros</w:t>
      </w:r>
      <w:r>
        <w:rPr>
          <w:spacing w:val="-11"/>
        </w:rPr>
        <w:t> </w:t>
      </w:r>
      <w:r>
        <w:rPr>
          <w:spacing w:val="-6"/>
        </w:rPr>
        <w:t>0067.</w:t>
      </w:r>
      <w:r>
        <w:rPr>
          <w:spacing w:val="-10"/>
        </w:rPr>
        <w:t> </w:t>
      </w:r>
      <w:r>
        <w:rPr>
          <w:spacing w:val="-6"/>
        </w:rPr>
        <w:t>Em</w:t>
      </w:r>
      <w:r>
        <w:rPr>
          <w:spacing w:val="-11"/>
        </w:rPr>
        <w:t> </w:t>
      </w:r>
      <w:r>
        <w:rPr>
          <w:spacing w:val="-6"/>
        </w:rPr>
        <w:t>seguida,</w:t>
      </w:r>
      <w:r>
        <w:rPr>
          <w:spacing w:val="-11"/>
        </w:rPr>
        <w:t> </w:t>
      </w:r>
      <w:r>
        <w:rPr>
          <w:spacing w:val="-6"/>
        </w:rPr>
        <w:t>deve</w:t>
      </w:r>
      <w:r>
        <w:rPr>
          <w:spacing w:val="-10"/>
        </w:rPr>
        <w:t> </w:t>
      </w:r>
      <w:r>
        <w:rPr>
          <w:spacing w:val="-6"/>
        </w:rPr>
        <w:t>ser </w:t>
      </w:r>
      <w:r>
        <w:rPr>
          <w:w w:val="90"/>
        </w:rPr>
        <w:t>enviado o evento S-1298 e retificar os S-1200 dos empregados de Recife (passando a constar a nova </w:t>
      </w:r>
      <w:r>
        <w:rPr>
          <w:spacing w:val="-6"/>
        </w:rPr>
        <w:t>lotação</w:t>
      </w:r>
      <w:r>
        <w:rPr>
          <w:spacing w:val="-11"/>
        </w:rPr>
        <w:t> </w:t>
      </w:r>
      <w:r>
        <w:rPr>
          <w:spacing w:val="-6"/>
        </w:rPr>
        <w:t>tributária</w:t>
      </w:r>
      <w:r>
        <w:rPr>
          <w:spacing w:val="-11"/>
        </w:rPr>
        <w:t> </w:t>
      </w:r>
      <w:r>
        <w:rPr>
          <w:spacing w:val="-6"/>
        </w:rPr>
        <w:t>criada).</w:t>
      </w:r>
      <w:r>
        <w:rPr>
          <w:spacing w:val="-9"/>
        </w:rPr>
        <w:t> </w:t>
      </w:r>
      <w:r>
        <w:rPr>
          <w:spacing w:val="-6"/>
        </w:rPr>
        <w:t>Após,</w:t>
      </w:r>
      <w:r>
        <w:rPr>
          <w:spacing w:val="-11"/>
        </w:rPr>
        <w:t> </w:t>
      </w:r>
      <w:r>
        <w:rPr>
          <w:spacing w:val="-6"/>
        </w:rPr>
        <w:t>deve</w:t>
      </w:r>
      <w:r>
        <w:rPr>
          <w:spacing w:val="-8"/>
        </w:rPr>
        <w:t> </w:t>
      </w:r>
      <w:r>
        <w:rPr>
          <w:spacing w:val="-6"/>
        </w:rPr>
        <w:t>ser</w:t>
      </w:r>
      <w:r>
        <w:rPr>
          <w:spacing w:val="-10"/>
        </w:rPr>
        <w:t> </w:t>
      </w:r>
      <w:r>
        <w:rPr>
          <w:spacing w:val="-6"/>
        </w:rPr>
        <w:t>enviado</w:t>
      </w:r>
      <w:r>
        <w:rPr>
          <w:spacing w:val="-11"/>
        </w:rPr>
        <w:t> </w:t>
      </w:r>
      <w:r>
        <w:rPr>
          <w:spacing w:val="-6"/>
        </w:rPr>
        <w:t>um</w:t>
      </w:r>
      <w:r>
        <w:rPr>
          <w:spacing w:val="-10"/>
        </w:rPr>
        <w:t> </w:t>
      </w:r>
      <w:r>
        <w:rPr>
          <w:spacing w:val="-6"/>
        </w:rPr>
        <w:t>novo</w:t>
      </w:r>
      <w:r>
        <w:rPr>
          <w:spacing w:val="-10"/>
        </w:rPr>
        <w:t> </w:t>
      </w:r>
      <w:r>
        <w:rPr>
          <w:spacing w:val="-6"/>
        </w:rPr>
        <w:t>evento</w:t>
      </w:r>
      <w:r>
        <w:rPr>
          <w:spacing w:val="-7"/>
        </w:rPr>
        <w:t> </w:t>
      </w:r>
      <w:r>
        <w:rPr>
          <w:spacing w:val="-6"/>
        </w:rPr>
        <w:t>S-1299.</w:t>
      </w:r>
      <w:r>
        <w:rPr>
          <w:spacing w:val="-11"/>
        </w:rPr>
        <w:t> </w:t>
      </w:r>
      <w:r>
        <w:rPr>
          <w:spacing w:val="-6"/>
        </w:rPr>
        <w:t>No</w:t>
      </w:r>
      <w:r>
        <w:rPr>
          <w:spacing w:val="-10"/>
        </w:rPr>
        <w:t> </w:t>
      </w:r>
      <w:r>
        <w:rPr>
          <w:spacing w:val="-6"/>
        </w:rPr>
        <w:t>S-5011</w:t>
      </w:r>
      <w:r>
        <w:rPr>
          <w:spacing w:val="-11"/>
        </w:rPr>
        <w:t> </w:t>
      </w:r>
      <w:r>
        <w:rPr>
          <w:spacing w:val="-6"/>
        </w:rPr>
        <w:t>não</w:t>
      </w:r>
      <w:r>
        <w:rPr>
          <w:spacing w:val="-10"/>
        </w:rPr>
        <w:t> </w:t>
      </w:r>
      <w:r>
        <w:rPr>
          <w:spacing w:val="-6"/>
        </w:rPr>
        <w:t>vai</w:t>
      </w:r>
      <w:r>
        <w:rPr>
          <w:spacing w:val="-11"/>
        </w:rPr>
        <w:t> </w:t>
      </w:r>
      <w:r>
        <w:rPr>
          <w:spacing w:val="-6"/>
        </w:rPr>
        <w:t>mais </w:t>
      </w:r>
      <w:r>
        <w:rPr>
          <w:w w:val="90"/>
        </w:rPr>
        <w:t>constar</w:t>
      </w:r>
      <w:r>
        <w:rPr>
          <w:spacing w:val="-10"/>
          <w:w w:val="90"/>
        </w:rPr>
        <w:t> </w:t>
      </w:r>
      <w:r>
        <w:rPr>
          <w:w w:val="90"/>
        </w:rPr>
        <w:t>os</w:t>
      </w:r>
      <w:r>
        <w:rPr>
          <w:spacing w:val="-10"/>
          <w:w w:val="90"/>
        </w:rPr>
        <w:t> </w:t>
      </w:r>
      <w:r>
        <w:rPr>
          <w:w w:val="90"/>
        </w:rPr>
        <w:t>valores</w:t>
      </w:r>
      <w:r>
        <w:rPr>
          <w:spacing w:val="-10"/>
          <w:w w:val="90"/>
        </w:rPr>
        <w:t> </w:t>
      </w:r>
      <w:r>
        <w:rPr>
          <w:w w:val="90"/>
        </w:rPr>
        <w:t>de</w:t>
      </w:r>
      <w:r>
        <w:rPr>
          <w:spacing w:val="-10"/>
          <w:w w:val="90"/>
        </w:rPr>
        <w:t> </w:t>
      </w:r>
      <w:r>
        <w:rPr>
          <w:w w:val="90"/>
        </w:rPr>
        <w:t>SESC</w:t>
      </w:r>
      <w:r>
        <w:rPr>
          <w:spacing w:val="-10"/>
          <w:w w:val="90"/>
        </w:rPr>
        <w:t> </w:t>
      </w:r>
      <w:r>
        <w:rPr>
          <w:w w:val="90"/>
        </w:rPr>
        <w:t>e</w:t>
      </w:r>
      <w:r>
        <w:rPr>
          <w:spacing w:val="-11"/>
          <w:w w:val="90"/>
        </w:rPr>
        <w:t> </w:t>
      </w:r>
      <w:r>
        <w:rPr>
          <w:w w:val="90"/>
        </w:rPr>
        <w:t>SENAC</w:t>
      </w:r>
      <w:r>
        <w:rPr>
          <w:spacing w:val="-10"/>
          <w:w w:val="90"/>
        </w:rPr>
        <w:t> </w:t>
      </w:r>
      <w:r>
        <w:rPr>
          <w:w w:val="90"/>
        </w:rPr>
        <w:t>relativos</w:t>
      </w:r>
      <w:r>
        <w:rPr>
          <w:spacing w:val="-8"/>
          <w:w w:val="90"/>
        </w:rPr>
        <w:t> </w:t>
      </w:r>
      <w:r>
        <w:rPr>
          <w:w w:val="90"/>
        </w:rPr>
        <w:t>aos</w:t>
      </w:r>
      <w:r>
        <w:rPr>
          <w:spacing w:val="-11"/>
          <w:w w:val="90"/>
        </w:rPr>
        <w:t> </w:t>
      </w:r>
      <w:r>
        <w:rPr>
          <w:w w:val="90"/>
        </w:rPr>
        <w:t>empregados</w:t>
      </w:r>
      <w:r>
        <w:rPr>
          <w:spacing w:val="-10"/>
          <w:w w:val="90"/>
        </w:rPr>
        <w:t> </w:t>
      </w:r>
      <w:r>
        <w:rPr>
          <w:w w:val="90"/>
        </w:rPr>
        <w:t>de</w:t>
      </w:r>
      <w:r>
        <w:rPr>
          <w:spacing w:val="-3"/>
          <w:w w:val="90"/>
        </w:rPr>
        <w:t> </w:t>
      </w:r>
      <w:r>
        <w:rPr>
          <w:w w:val="90"/>
        </w:rPr>
        <w:t>Recife.</w:t>
      </w:r>
    </w:p>
    <w:p>
      <w:pPr>
        <w:pStyle w:val="BodyText"/>
        <w:spacing w:before="11"/>
        <w:ind w:left="0"/>
        <w:jc w:val="left"/>
        <w:rPr>
          <w:sz w:val="25"/>
        </w:rPr>
      </w:pPr>
    </w:p>
    <w:p>
      <w:pPr>
        <w:pStyle w:val="Heading1"/>
        <w:numPr>
          <w:ilvl w:val="2"/>
          <w:numId w:val="5"/>
        </w:numPr>
        <w:tabs>
          <w:tab w:pos="1069" w:val="left" w:leader="none"/>
        </w:tabs>
        <w:spacing w:line="240" w:lineRule="auto" w:before="0" w:after="0"/>
        <w:ind w:left="1069" w:right="0" w:hanging="849"/>
        <w:jc w:val="left"/>
      </w:pPr>
      <w:bookmarkStart w:name="_bookmark59" w:id="60"/>
      <w:bookmarkEnd w:id="60"/>
      <w:r>
        <w:rPr>
          <w:b w:val="0"/>
        </w:rPr>
      </w:r>
      <w:r>
        <w:rPr>
          <w:w w:val="85"/>
        </w:rPr>
        <w:t>Avaliação</w:t>
      </w:r>
      <w:r>
        <w:rPr>
          <w:spacing w:val="-8"/>
        </w:rPr>
        <w:t> </w:t>
      </w:r>
      <w:r>
        <w:rPr>
          <w:w w:val="85"/>
        </w:rPr>
        <w:t>individual</w:t>
      </w:r>
      <w:r>
        <w:rPr>
          <w:spacing w:val="-9"/>
        </w:rPr>
        <w:t> </w:t>
      </w:r>
      <w:r>
        <w:rPr>
          <w:w w:val="85"/>
        </w:rPr>
        <w:t>dos</w:t>
      </w:r>
      <w:r>
        <w:rPr>
          <w:spacing w:val="-10"/>
        </w:rPr>
        <w:t> </w:t>
      </w:r>
      <w:r>
        <w:rPr>
          <w:w w:val="85"/>
        </w:rPr>
        <w:t>eventos</w:t>
      </w:r>
      <w:r>
        <w:rPr>
          <w:spacing w:val="-7"/>
        </w:rPr>
        <w:t> </w:t>
      </w:r>
      <w:r>
        <w:rPr>
          <w:spacing w:val="-2"/>
          <w:w w:val="85"/>
        </w:rPr>
        <w:t>extemporâneos</w:t>
      </w:r>
    </w:p>
    <w:p>
      <w:pPr>
        <w:pStyle w:val="BodyText"/>
        <w:ind w:left="0"/>
        <w:jc w:val="left"/>
        <w:rPr>
          <w:b/>
        </w:rPr>
      </w:pPr>
    </w:p>
    <w:p>
      <w:pPr>
        <w:pStyle w:val="BodyText"/>
        <w:spacing w:before="4"/>
        <w:ind w:left="0"/>
        <w:jc w:val="left"/>
        <w:rPr>
          <w:b/>
          <w:sz w:val="28"/>
        </w:rPr>
      </w:pPr>
    </w:p>
    <w:p>
      <w:pPr>
        <w:pStyle w:val="BodyText"/>
        <w:spacing w:line="381" w:lineRule="auto" w:before="1"/>
        <w:ind w:right="720" w:firstLine="566"/>
      </w:pPr>
      <w:r>
        <w:rPr>
          <w:w w:val="90"/>
        </w:rPr>
        <w:t>A</w:t>
      </w:r>
      <w:r>
        <w:rPr>
          <w:spacing w:val="-4"/>
          <w:w w:val="90"/>
        </w:rPr>
        <w:t> </w:t>
      </w:r>
      <w:r>
        <w:rPr>
          <w:w w:val="90"/>
        </w:rPr>
        <w:t>avaliação</w:t>
      </w:r>
      <w:r>
        <w:rPr>
          <w:spacing w:val="-4"/>
          <w:w w:val="90"/>
        </w:rPr>
        <w:t> </w:t>
      </w:r>
      <w:r>
        <w:rPr>
          <w:w w:val="90"/>
        </w:rPr>
        <w:t>para</w:t>
      </w:r>
      <w:r>
        <w:rPr>
          <w:spacing w:val="-2"/>
          <w:w w:val="90"/>
        </w:rPr>
        <w:t> </w:t>
      </w:r>
      <w:r>
        <w:rPr>
          <w:w w:val="90"/>
        </w:rPr>
        <w:t>recepção</w:t>
      </w:r>
      <w:r>
        <w:rPr>
          <w:spacing w:val="-2"/>
          <w:w w:val="90"/>
        </w:rPr>
        <w:t> </w:t>
      </w:r>
      <w:r>
        <w:rPr>
          <w:w w:val="90"/>
        </w:rPr>
        <w:t>dos</w:t>
      </w:r>
      <w:r>
        <w:rPr>
          <w:spacing w:val="-4"/>
          <w:w w:val="90"/>
        </w:rPr>
        <w:t> </w:t>
      </w:r>
      <w:r>
        <w:rPr>
          <w:w w:val="90"/>
        </w:rPr>
        <w:t>eventos</w:t>
      </w:r>
      <w:r>
        <w:rPr>
          <w:spacing w:val="-4"/>
          <w:w w:val="90"/>
        </w:rPr>
        <w:t> </w:t>
      </w:r>
      <w:r>
        <w:rPr>
          <w:w w:val="90"/>
        </w:rPr>
        <w:t>extemporâneos</w:t>
      </w:r>
      <w:r>
        <w:rPr>
          <w:spacing w:val="-4"/>
          <w:w w:val="90"/>
        </w:rPr>
        <w:t> </w:t>
      </w:r>
      <w:r>
        <w:rPr>
          <w:w w:val="90"/>
        </w:rPr>
        <w:t>é</w:t>
      </w:r>
      <w:r>
        <w:rPr>
          <w:spacing w:val="-6"/>
          <w:w w:val="90"/>
        </w:rPr>
        <w:t> </w:t>
      </w:r>
      <w:r>
        <w:rPr>
          <w:w w:val="90"/>
        </w:rPr>
        <w:t>feita</w:t>
      </w:r>
      <w:r>
        <w:rPr>
          <w:spacing w:val="-6"/>
          <w:w w:val="90"/>
        </w:rPr>
        <w:t> </w:t>
      </w:r>
      <w:r>
        <w:rPr>
          <w:w w:val="90"/>
        </w:rPr>
        <w:t>de</w:t>
      </w:r>
      <w:r>
        <w:rPr>
          <w:spacing w:val="-6"/>
          <w:w w:val="90"/>
        </w:rPr>
        <w:t> </w:t>
      </w:r>
      <w:r>
        <w:rPr>
          <w:w w:val="90"/>
        </w:rPr>
        <w:t>forma</w:t>
      </w:r>
      <w:r>
        <w:rPr>
          <w:spacing w:val="-2"/>
          <w:w w:val="90"/>
        </w:rPr>
        <w:t> </w:t>
      </w:r>
      <w:r>
        <w:rPr>
          <w:w w:val="90"/>
        </w:rPr>
        <w:t>individual.</w:t>
      </w:r>
      <w:r>
        <w:rPr>
          <w:spacing w:val="-4"/>
          <w:w w:val="90"/>
        </w:rPr>
        <w:t> </w:t>
      </w:r>
      <w:r>
        <w:rPr>
          <w:w w:val="90"/>
        </w:rPr>
        <w:t>Portanto,</w:t>
      </w:r>
      <w:r>
        <w:rPr>
          <w:spacing w:val="-2"/>
          <w:w w:val="90"/>
        </w:rPr>
        <w:t> </w:t>
      </w:r>
      <w:r>
        <w:rPr>
          <w:w w:val="90"/>
        </w:rPr>
        <w:t>caso o início e fim</w:t>
      </w:r>
      <w:r>
        <w:rPr>
          <w:spacing w:val="-2"/>
          <w:w w:val="90"/>
        </w:rPr>
        <w:t> </w:t>
      </w:r>
      <w:r>
        <w:rPr>
          <w:w w:val="90"/>
        </w:rPr>
        <w:t>de um afastamento tiverem sido enviados no mesmo evento,</w:t>
      </w:r>
      <w:r>
        <w:rPr>
          <w:spacing w:val="-2"/>
          <w:w w:val="90"/>
        </w:rPr>
        <w:t> </w:t>
      </w:r>
      <w:r>
        <w:rPr>
          <w:w w:val="90"/>
        </w:rPr>
        <w:t>esse, via de regra, pode ser </w:t>
      </w:r>
      <w:r>
        <w:rPr>
          <w:spacing w:val="-2"/>
        </w:rPr>
        <w:t>excluído</w:t>
      </w:r>
      <w:r>
        <w:rPr>
          <w:spacing w:val="-15"/>
        </w:rPr>
        <w:t> </w:t>
      </w:r>
      <w:r>
        <w:rPr>
          <w:spacing w:val="-2"/>
        </w:rPr>
        <w:t>extemporaneamente.</w:t>
      </w:r>
    </w:p>
    <w:p>
      <w:pPr>
        <w:pStyle w:val="BodyText"/>
        <w:spacing w:line="381" w:lineRule="auto" w:before="1"/>
        <w:ind w:right="718" w:firstLine="566"/>
      </w:pPr>
      <w:r>
        <w:rPr>
          <w:spacing w:val="-6"/>
        </w:rPr>
        <w:t>Caso</w:t>
      </w:r>
      <w:r>
        <w:rPr>
          <w:spacing w:val="-11"/>
        </w:rPr>
        <w:t> </w:t>
      </w:r>
      <w:r>
        <w:rPr>
          <w:spacing w:val="-6"/>
        </w:rPr>
        <w:t>o</w:t>
      </w:r>
      <w:r>
        <w:rPr>
          <w:spacing w:val="-11"/>
        </w:rPr>
        <w:t> </w:t>
      </w:r>
      <w:r>
        <w:rPr>
          <w:spacing w:val="-6"/>
        </w:rPr>
        <w:t>início</w:t>
      </w:r>
      <w:r>
        <w:rPr>
          <w:spacing w:val="-10"/>
        </w:rPr>
        <w:t> </w:t>
      </w:r>
      <w:r>
        <w:rPr>
          <w:spacing w:val="-6"/>
        </w:rPr>
        <w:t>e</w:t>
      </w:r>
      <w:r>
        <w:rPr>
          <w:spacing w:val="-11"/>
        </w:rPr>
        <w:t> </w:t>
      </w:r>
      <w:r>
        <w:rPr>
          <w:spacing w:val="-6"/>
        </w:rPr>
        <w:t>o</w:t>
      </w:r>
      <w:r>
        <w:rPr>
          <w:spacing w:val="-11"/>
        </w:rPr>
        <w:t> </w:t>
      </w:r>
      <w:r>
        <w:rPr>
          <w:spacing w:val="-6"/>
        </w:rPr>
        <w:t>término</w:t>
      </w:r>
      <w:r>
        <w:rPr>
          <w:spacing w:val="-11"/>
        </w:rPr>
        <w:t> </w:t>
      </w:r>
      <w:r>
        <w:rPr>
          <w:spacing w:val="-6"/>
        </w:rPr>
        <w:t>de</w:t>
      </w:r>
      <w:r>
        <w:rPr>
          <w:spacing w:val="-10"/>
        </w:rPr>
        <w:t> </w:t>
      </w:r>
      <w:r>
        <w:rPr>
          <w:spacing w:val="-6"/>
        </w:rPr>
        <w:t>um</w:t>
      </w:r>
      <w:r>
        <w:rPr>
          <w:spacing w:val="-11"/>
        </w:rPr>
        <w:t> </w:t>
      </w:r>
      <w:r>
        <w:rPr>
          <w:spacing w:val="-6"/>
        </w:rPr>
        <w:t>afastamento</w:t>
      </w:r>
      <w:r>
        <w:rPr>
          <w:spacing w:val="-11"/>
        </w:rPr>
        <w:t> </w:t>
      </w:r>
      <w:r>
        <w:rPr>
          <w:spacing w:val="-6"/>
        </w:rPr>
        <w:t>tenham</w:t>
      </w:r>
      <w:r>
        <w:rPr>
          <w:spacing w:val="-10"/>
        </w:rPr>
        <w:t> </w:t>
      </w:r>
      <w:r>
        <w:rPr>
          <w:spacing w:val="-6"/>
        </w:rPr>
        <w:t>sido</w:t>
      </w:r>
      <w:r>
        <w:rPr>
          <w:spacing w:val="-11"/>
        </w:rPr>
        <w:t> </w:t>
      </w:r>
      <w:r>
        <w:rPr>
          <w:spacing w:val="-6"/>
        </w:rPr>
        <w:t>enviados</w:t>
      </w:r>
      <w:r>
        <w:rPr>
          <w:spacing w:val="-11"/>
        </w:rPr>
        <w:t> </w:t>
      </w:r>
      <w:r>
        <w:rPr>
          <w:spacing w:val="-6"/>
        </w:rPr>
        <w:t>em</w:t>
      </w:r>
      <w:r>
        <w:rPr>
          <w:spacing w:val="-10"/>
        </w:rPr>
        <w:t> </w:t>
      </w:r>
      <w:r>
        <w:rPr>
          <w:spacing w:val="-6"/>
        </w:rPr>
        <w:t>eventos</w:t>
      </w:r>
      <w:r>
        <w:rPr>
          <w:spacing w:val="-11"/>
        </w:rPr>
        <w:t> </w:t>
      </w:r>
      <w:r>
        <w:rPr>
          <w:spacing w:val="-6"/>
        </w:rPr>
        <w:t>separados,</w:t>
      </w:r>
      <w:r>
        <w:rPr>
          <w:spacing w:val="-11"/>
        </w:rPr>
        <w:t> </w:t>
      </w:r>
      <w:r>
        <w:rPr>
          <w:spacing w:val="-6"/>
        </w:rPr>
        <w:t>a </w:t>
      </w:r>
      <w:r>
        <w:rPr>
          <w:spacing w:val="-8"/>
        </w:rPr>
        <w:t>exclusão</w:t>
      </w:r>
      <w:r>
        <w:rPr>
          <w:spacing w:val="-2"/>
        </w:rPr>
        <w:t> </w:t>
      </w:r>
      <w:r>
        <w:rPr>
          <w:spacing w:val="-8"/>
        </w:rPr>
        <w:t>de</w:t>
      </w:r>
      <w:r>
        <w:rPr>
          <w:spacing w:val="-2"/>
        </w:rPr>
        <w:t> </w:t>
      </w:r>
      <w:r>
        <w:rPr>
          <w:spacing w:val="-8"/>
        </w:rPr>
        <w:t>um desses eventos,</w:t>
      </w:r>
      <w:r>
        <w:rPr>
          <w:spacing w:val="-2"/>
        </w:rPr>
        <w:t> </w:t>
      </w:r>
      <w:r>
        <w:rPr>
          <w:spacing w:val="-8"/>
        </w:rPr>
        <w:t>via de regra, é recusada. Isto porque, ao</w:t>
      </w:r>
      <w:r>
        <w:rPr>
          <w:spacing w:val="-2"/>
        </w:rPr>
        <w:t> </w:t>
      </w:r>
      <w:r>
        <w:rPr>
          <w:spacing w:val="-8"/>
        </w:rPr>
        <w:t>tentar</w:t>
      </w:r>
      <w:r>
        <w:rPr>
          <w:spacing w:val="-2"/>
        </w:rPr>
        <w:t> </w:t>
      </w:r>
      <w:r>
        <w:rPr>
          <w:spacing w:val="-8"/>
        </w:rPr>
        <w:t>enviar o</w:t>
      </w:r>
      <w:r>
        <w:rPr>
          <w:spacing w:val="-2"/>
        </w:rPr>
        <w:t> </w:t>
      </w:r>
      <w:r>
        <w:rPr>
          <w:spacing w:val="-8"/>
        </w:rPr>
        <w:t>evento de </w:t>
      </w:r>
      <w:r>
        <w:rPr>
          <w:w w:val="90"/>
        </w:rPr>
        <w:t>exclusão do início do afastamento, o sistema não aceitaria pela existência de um evento posterior de retorno de afastamento incongruente com o encadeamento lógico dos eventos, já que não pode haver retorno</w:t>
      </w:r>
      <w:r>
        <w:rPr>
          <w:spacing w:val="-1"/>
          <w:w w:val="90"/>
        </w:rPr>
        <w:t> </w:t>
      </w:r>
      <w:r>
        <w:rPr>
          <w:w w:val="90"/>
        </w:rPr>
        <w:t>de</w:t>
      </w:r>
      <w:r>
        <w:rPr>
          <w:spacing w:val="-1"/>
          <w:w w:val="90"/>
        </w:rPr>
        <w:t> </w:t>
      </w:r>
      <w:r>
        <w:rPr>
          <w:w w:val="90"/>
        </w:rPr>
        <w:t>afastamento</w:t>
      </w:r>
      <w:r>
        <w:rPr>
          <w:spacing w:val="-5"/>
          <w:w w:val="90"/>
        </w:rPr>
        <w:t> </w:t>
      </w:r>
      <w:r>
        <w:rPr>
          <w:w w:val="90"/>
        </w:rPr>
        <w:t>sem</w:t>
      </w:r>
      <w:r>
        <w:rPr>
          <w:spacing w:val="-1"/>
          <w:w w:val="90"/>
        </w:rPr>
        <w:t> </w:t>
      </w:r>
      <w:r>
        <w:rPr>
          <w:w w:val="90"/>
        </w:rPr>
        <w:t>início.</w:t>
      </w:r>
      <w:r>
        <w:rPr>
          <w:spacing w:val="-3"/>
          <w:w w:val="90"/>
        </w:rPr>
        <w:t> </w:t>
      </w:r>
      <w:r>
        <w:rPr>
          <w:w w:val="90"/>
        </w:rPr>
        <w:t>E,</w:t>
      </w:r>
      <w:r>
        <w:rPr>
          <w:spacing w:val="-1"/>
          <w:w w:val="90"/>
        </w:rPr>
        <w:t> </w:t>
      </w:r>
      <w:r>
        <w:rPr>
          <w:w w:val="90"/>
        </w:rPr>
        <w:t>por</w:t>
      </w:r>
      <w:r>
        <w:rPr>
          <w:spacing w:val="-1"/>
          <w:w w:val="90"/>
        </w:rPr>
        <w:t> </w:t>
      </w:r>
      <w:r>
        <w:rPr>
          <w:w w:val="90"/>
        </w:rPr>
        <w:t>sua</w:t>
      </w:r>
      <w:r>
        <w:rPr>
          <w:spacing w:val="-3"/>
          <w:w w:val="90"/>
        </w:rPr>
        <w:t> </w:t>
      </w:r>
      <w:r>
        <w:rPr>
          <w:w w:val="90"/>
        </w:rPr>
        <w:t>vez,</w:t>
      </w:r>
      <w:r>
        <w:rPr>
          <w:spacing w:val="-3"/>
          <w:w w:val="90"/>
        </w:rPr>
        <w:t> </w:t>
      </w:r>
      <w:r>
        <w:rPr>
          <w:w w:val="90"/>
        </w:rPr>
        <w:t>a</w:t>
      </w:r>
      <w:r>
        <w:rPr>
          <w:spacing w:val="-3"/>
          <w:w w:val="90"/>
        </w:rPr>
        <w:t> </w:t>
      </w:r>
      <w:r>
        <w:rPr>
          <w:w w:val="90"/>
        </w:rPr>
        <w:t>exclusão</w:t>
      </w:r>
      <w:r>
        <w:rPr>
          <w:spacing w:val="-1"/>
          <w:w w:val="90"/>
        </w:rPr>
        <w:t> </w:t>
      </w:r>
      <w:r>
        <w:rPr>
          <w:w w:val="90"/>
        </w:rPr>
        <w:t>do</w:t>
      </w:r>
      <w:r>
        <w:rPr>
          <w:spacing w:val="-5"/>
          <w:w w:val="90"/>
        </w:rPr>
        <w:t> </w:t>
      </w:r>
      <w:r>
        <w:rPr>
          <w:w w:val="90"/>
        </w:rPr>
        <w:t>fim</w:t>
      </w:r>
      <w:r>
        <w:rPr>
          <w:spacing w:val="-1"/>
          <w:w w:val="90"/>
        </w:rPr>
        <w:t> </w:t>
      </w:r>
      <w:r>
        <w:rPr>
          <w:w w:val="90"/>
        </w:rPr>
        <w:t>do</w:t>
      </w:r>
      <w:r>
        <w:rPr>
          <w:spacing w:val="-1"/>
          <w:w w:val="90"/>
        </w:rPr>
        <w:t> </w:t>
      </w:r>
      <w:r>
        <w:rPr>
          <w:w w:val="90"/>
        </w:rPr>
        <w:t>afastamento</w:t>
      </w:r>
      <w:r>
        <w:rPr>
          <w:spacing w:val="-1"/>
          <w:w w:val="90"/>
        </w:rPr>
        <w:t> </w:t>
      </w:r>
      <w:r>
        <w:rPr>
          <w:w w:val="90"/>
        </w:rPr>
        <w:t>só</w:t>
      </w:r>
      <w:r>
        <w:rPr>
          <w:spacing w:val="-1"/>
          <w:w w:val="90"/>
        </w:rPr>
        <w:t> </w:t>
      </w:r>
      <w:r>
        <w:rPr>
          <w:w w:val="90"/>
        </w:rPr>
        <w:t>é</w:t>
      </w:r>
      <w:r>
        <w:rPr>
          <w:spacing w:val="-5"/>
          <w:w w:val="90"/>
        </w:rPr>
        <w:t> </w:t>
      </w:r>
      <w:r>
        <w:rPr>
          <w:w w:val="90"/>
        </w:rPr>
        <w:t>aceita</w:t>
      </w:r>
      <w:r>
        <w:rPr>
          <w:spacing w:val="-3"/>
          <w:w w:val="90"/>
        </w:rPr>
        <w:t> </w:t>
      </w:r>
      <w:r>
        <w:rPr>
          <w:w w:val="90"/>
        </w:rPr>
        <w:t>se</w:t>
      </w:r>
      <w:r>
        <w:rPr>
          <w:spacing w:val="-5"/>
          <w:w w:val="90"/>
        </w:rPr>
        <w:t> </w:t>
      </w:r>
      <w:r>
        <w:rPr>
          <w:w w:val="90"/>
        </w:rPr>
        <w:t>não </w:t>
      </w:r>
      <w:r>
        <w:rPr>
          <w:spacing w:val="-6"/>
        </w:rPr>
        <w:t>houver</w:t>
      </w:r>
      <w:r>
        <w:rPr>
          <w:spacing w:val="-9"/>
        </w:rPr>
        <w:t> </w:t>
      </w:r>
      <w:r>
        <w:rPr>
          <w:spacing w:val="-6"/>
        </w:rPr>
        <w:t>nenhum</w:t>
      </w:r>
      <w:r>
        <w:rPr>
          <w:spacing w:val="-8"/>
        </w:rPr>
        <w:t> </w:t>
      </w:r>
      <w:r>
        <w:rPr>
          <w:spacing w:val="-6"/>
        </w:rPr>
        <w:t>outro</w:t>
      </w:r>
      <w:r>
        <w:rPr>
          <w:spacing w:val="-8"/>
        </w:rPr>
        <w:t> </w:t>
      </w:r>
      <w:r>
        <w:rPr>
          <w:spacing w:val="-6"/>
        </w:rPr>
        <w:t>evento</w:t>
      </w:r>
      <w:r>
        <w:rPr>
          <w:spacing w:val="-9"/>
        </w:rPr>
        <w:t> </w:t>
      </w:r>
      <w:r>
        <w:rPr>
          <w:spacing w:val="-6"/>
        </w:rPr>
        <w:t>posterior</w:t>
      </w:r>
      <w:r>
        <w:rPr>
          <w:spacing w:val="-9"/>
        </w:rPr>
        <w:t> </w:t>
      </w:r>
      <w:r>
        <w:rPr>
          <w:spacing w:val="-6"/>
        </w:rPr>
        <w:t>incompatível</w:t>
      </w:r>
      <w:r>
        <w:rPr>
          <w:spacing w:val="-8"/>
        </w:rPr>
        <w:t> </w:t>
      </w:r>
      <w:r>
        <w:rPr>
          <w:spacing w:val="-6"/>
        </w:rPr>
        <w:t>com</w:t>
      </w:r>
      <w:r>
        <w:rPr>
          <w:spacing w:val="-9"/>
        </w:rPr>
        <w:t> </w:t>
      </w:r>
      <w:r>
        <w:rPr>
          <w:spacing w:val="-6"/>
        </w:rPr>
        <w:t>de</w:t>
      </w:r>
      <w:r>
        <w:rPr>
          <w:spacing w:val="-8"/>
        </w:rPr>
        <w:t> </w:t>
      </w:r>
      <w:r>
        <w:rPr>
          <w:spacing w:val="-6"/>
        </w:rPr>
        <w:t>afastamento</w:t>
      </w:r>
      <w:r>
        <w:rPr>
          <w:spacing w:val="-8"/>
        </w:rPr>
        <w:t> </w:t>
      </w:r>
      <w:r>
        <w:rPr>
          <w:spacing w:val="-6"/>
        </w:rPr>
        <w:t>do</w:t>
      </w:r>
      <w:r>
        <w:rPr>
          <w:spacing w:val="-9"/>
        </w:rPr>
        <w:t> </w:t>
      </w:r>
      <w:r>
        <w:rPr>
          <w:spacing w:val="-6"/>
        </w:rPr>
        <w:t>empregado</w:t>
      </w:r>
      <w:r>
        <w:rPr>
          <w:spacing w:val="-9"/>
        </w:rPr>
        <w:t> </w:t>
      </w:r>
      <w:r>
        <w:rPr>
          <w:spacing w:val="-6"/>
        </w:rPr>
        <w:t>(exemplo: </w:t>
      </w:r>
      <w:r>
        <w:rPr>
          <w:spacing w:val="-4"/>
        </w:rPr>
        <w:t>outro</w:t>
      </w:r>
      <w:r>
        <w:rPr>
          <w:spacing w:val="-13"/>
        </w:rPr>
        <w:t> </w:t>
      </w:r>
      <w:r>
        <w:rPr>
          <w:spacing w:val="-4"/>
        </w:rPr>
        <w:t>afastamento,</w:t>
      </w:r>
      <w:r>
        <w:rPr>
          <w:spacing w:val="-14"/>
        </w:rPr>
        <w:t> </w:t>
      </w:r>
      <w:r>
        <w:rPr>
          <w:spacing w:val="-4"/>
        </w:rPr>
        <w:t>desligamento,</w:t>
      </w:r>
      <w:r>
        <w:rPr>
          <w:spacing w:val="-13"/>
        </w:rPr>
        <w:t> </w:t>
      </w:r>
      <w:r>
        <w:rPr>
          <w:spacing w:val="-4"/>
        </w:rPr>
        <w:t>aviso</w:t>
      </w:r>
      <w:r>
        <w:rPr>
          <w:spacing w:val="-14"/>
        </w:rPr>
        <w:t> </w:t>
      </w:r>
      <w:r>
        <w:rPr>
          <w:spacing w:val="-4"/>
        </w:rPr>
        <w:t>prévio...).</w:t>
      </w:r>
    </w:p>
    <w:p>
      <w:pPr>
        <w:pStyle w:val="BodyText"/>
        <w:spacing w:before="10"/>
        <w:ind w:left="0"/>
        <w:jc w:val="left"/>
        <w:rPr>
          <w:sz w:val="25"/>
        </w:rPr>
      </w:pPr>
    </w:p>
    <w:p>
      <w:pPr>
        <w:pStyle w:val="Heading1"/>
        <w:numPr>
          <w:ilvl w:val="2"/>
          <w:numId w:val="5"/>
        </w:numPr>
        <w:tabs>
          <w:tab w:pos="1069" w:val="left" w:leader="none"/>
        </w:tabs>
        <w:spacing w:line="240" w:lineRule="auto" w:before="1" w:after="0"/>
        <w:ind w:left="1069" w:right="0" w:hanging="849"/>
        <w:jc w:val="left"/>
      </w:pPr>
      <w:bookmarkStart w:name="_bookmark60" w:id="61"/>
      <w:bookmarkEnd w:id="61"/>
      <w:r>
        <w:rPr>
          <w:b w:val="0"/>
        </w:rPr>
      </w:r>
      <w:r>
        <w:rPr>
          <w:w w:val="85"/>
        </w:rPr>
        <w:t>Limitação</w:t>
      </w:r>
      <w:r>
        <w:rPr>
          <w:spacing w:val="-2"/>
        </w:rPr>
        <w:t> </w:t>
      </w:r>
      <w:r>
        <w:rPr>
          <w:w w:val="85"/>
        </w:rPr>
        <w:t>de</w:t>
      </w:r>
      <w:r>
        <w:rPr>
          <w:spacing w:val="-3"/>
        </w:rPr>
        <w:t> </w:t>
      </w:r>
      <w:r>
        <w:rPr>
          <w:w w:val="85"/>
        </w:rPr>
        <w:t>efeitos</w:t>
      </w:r>
      <w:r>
        <w:rPr>
          <w:spacing w:val="-1"/>
        </w:rPr>
        <w:t> </w:t>
      </w:r>
      <w:r>
        <w:rPr>
          <w:w w:val="85"/>
        </w:rPr>
        <w:t>dos</w:t>
      </w:r>
      <w:r>
        <w:rPr>
          <w:spacing w:val="-4"/>
        </w:rPr>
        <w:t> </w:t>
      </w:r>
      <w:r>
        <w:rPr>
          <w:w w:val="85"/>
        </w:rPr>
        <w:t>eventos</w:t>
      </w:r>
      <w:r>
        <w:rPr>
          <w:spacing w:val="-2"/>
        </w:rPr>
        <w:t> </w:t>
      </w:r>
      <w:r>
        <w:rPr>
          <w:w w:val="85"/>
        </w:rPr>
        <w:t>de</w:t>
      </w:r>
      <w:r>
        <w:rPr>
          <w:spacing w:val="-3"/>
        </w:rPr>
        <w:t> </w:t>
      </w:r>
      <w:r>
        <w:rPr>
          <w:w w:val="85"/>
        </w:rPr>
        <w:t>alteração</w:t>
      </w:r>
      <w:r>
        <w:rPr>
          <w:spacing w:val="-1"/>
        </w:rPr>
        <w:t> </w:t>
      </w:r>
      <w:r>
        <w:rPr>
          <w:w w:val="85"/>
        </w:rPr>
        <w:t>cadastral</w:t>
      </w:r>
      <w:r>
        <w:rPr>
          <w:spacing w:val="-1"/>
        </w:rPr>
        <w:t> </w:t>
      </w:r>
      <w:r>
        <w:rPr>
          <w:w w:val="85"/>
        </w:rPr>
        <w:t>e</w:t>
      </w:r>
      <w:r>
        <w:rPr>
          <w:spacing w:val="-2"/>
        </w:rPr>
        <w:t> </w:t>
      </w:r>
      <w:r>
        <w:rPr>
          <w:w w:val="85"/>
        </w:rPr>
        <w:t>alteração</w:t>
      </w:r>
      <w:r>
        <w:rPr>
          <w:spacing w:val="-2"/>
        </w:rPr>
        <w:t> </w:t>
      </w:r>
      <w:r>
        <w:rPr>
          <w:spacing w:val="-2"/>
          <w:w w:val="85"/>
        </w:rPr>
        <w:t>contratual</w:t>
      </w:r>
    </w:p>
    <w:p>
      <w:pPr>
        <w:pStyle w:val="BodyText"/>
        <w:ind w:left="0"/>
        <w:jc w:val="left"/>
        <w:rPr>
          <w:b/>
        </w:rPr>
      </w:pPr>
    </w:p>
    <w:p>
      <w:pPr>
        <w:pStyle w:val="BodyText"/>
        <w:spacing w:before="5"/>
        <w:ind w:left="0"/>
        <w:jc w:val="left"/>
        <w:rPr>
          <w:b/>
          <w:sz w:val="28"/>
        </w:rPr>
      </w:pPr>
    </w:p>
    <w:p>
      <w:pPr>
        <w:pStyle w:val="BodyText"/>
        <w:spacing w:line="381" w:lineRule="auto"/>
        <w:ind w:right="716" w:firstLine="566"/>
      </w:pPr>
      <w:r>
        <w:rPr>
          <w:spacing w:val="-6"/>
        </w:rPr>
        <w:t>Os</w:t>
      </w:r>
      <w:r>
        <w:rPr>
          <w:spacing w:val="-11"/>
        </w:rPr>
        <w:t> </w:t>
      </w:r>
      <w:r>
        <w:rPr>
          <w:spacing w:val="-6"/>
        </w:rPr>
        <w:t>eventos</w:t>
      </w:r>
      <w:r>
        <w:rPr>
          <w:spacing w:val="-11"/>
        </w:rPr>
        <w:t> </w:t>
      </w:r>
      <w:r>
        <w:rPr>
          <w:spacing w:val="-6"/>
        </w:rPr>
        <w:t>de</w:t>
      </w:r>
      <w:r>
        <w:rPr>
          <w:spacing w:val="-10"/>
        </w:rPr>
        <w:t> </w:t>
      </w:r>
      <w:r>
        <w:rPr>
          <w:spacing w:val="-6"/>
        </w:rPr>
        <w:t>alteração</w:t>
      </w:r>
      <w:r>
        <w:rPr>
          <w:spacing w:val="-11"/>
        </w:rPr>
        <w:t> </w:t>
      </w:r>
      <w:r>
        <w:rPr>
          <w:spacing w:val="-6"/>
        </w:rPr>
        <w:t>cadastral</w:t>
      </w:r>
      <w:r>
        <w:rPr>
          <w:spacing w:val="-11"/>
        </w:rPr>
        <w:t> </w:t>
      </w:r>
      <w:r>
        <w:rPr>
          <w:spacing w:val="-6"/>
        </w:rPr>
        <w:t>e</w:t>
      </w:r>
      <w:r>
        <w:rPr>
          <w:spacing w:val="-11"/>
        </w:rPr>
        <w:t> </w:t>
      </w:r>
      <w:r>
        <w:rPr>
          <w:spacing w:val="-6"/>
        </w:rPr>
        <w:t>contratual</w:t>
      </w:r>
      <w:r>
        <w:rPr>
          <w:spacing w:val="-10"/>
        </w:rPr>
        <w:t> </w:t>
      </w:r>
      <w:r>
        <w:rPr>
          <w:spacing w:val="-6"/>
        </w:rPr>
        <w:t>(S-2205</w:t>
      </w:r>
      <w:r>
        <w:rPr>
          <w:spacing w:val="-11"/>
        </w:rPr>
        <w:t> </w:t>
      </w:r>
      <w:r>
        <w:rPr>
          <w:spacing w:val="-6"/>
        </w:rPr>
        <w:t>e</w:t>
      </w:r>
      <w:r>
        <w:rPr>
          <w:spacing w:val="-11"/>
        </w:rPr>
        <w:t> </w:t>
      </w:r>
      <w:r>
        <w:rPr>
          <w:spacing w:val="-6"/>
        </w:rPr>
        <w:t>S-2206,</w:t>
      </w:r>
      <w:r>
        <w:rPr>
          <w:spacing w:val="-10"/>
        </w:rPr>
        <w:t> </w:t>
      </w:r>
      <w:r>
        <w:rPr>
          <w:spacing w:val="-6"/>
        </w:rPr>
        <w:t>respectivamente)</w:t>
      </w:r>
      <w:r>
        <w:rPr>
          <w:spacing w:val="-11"/>
        </w:rPr>
        <w:t> </w:t>
      </w:r>
      <w:r>
        <w:rPr>
          <w:spacing w:val="-6"/>
        </w:rPr>
        <w:t>enviados </w:t>
      </w:r>
      <w:r>
        <w:rPr>
          <w:w w:val="90"/>
        </w:rPr>
        <w:t>extemporaneamente são sempre aceitos (desde que posteriores à admissão do trabalhador), dada a sua</w:t>
      </w:r>
      <w:r>
        <w:rPr>
          <w:spacing w:val="-4"/>
          <w:w w:val="90"/>
        </w:rPr>
        <w:t> </w:t>
      </w:r>
      <w:r>
        <w:rPr>
          <w:w w:val="90"/>
        </w:rPr>
        <w:t>compatibilidade</w:t>
      </w:r>
      <w:r>
        <w:rPr>
          <w:spacing w:val="-6"/>
          <w:w w:val="90"/>
        </w:rPr>
        <w:t> </w:t>
      </w:r>
      <w:r>
        <w:rPr>
          <w:w w:val="90"/>
        </w:rPr>
        <w:t>com</w:t>
      </w:r>
      <w:r>
        <w:rPr>
          <w:spacing w:val="-6"/>
          <w:w w:val="90"/>
        </w:rPr>
        <w:t> </w:t>
      </w:r>
      <w:r>
        <w:rPr>
          <w:w w:val="90"/>
        </w:rPr>
        <w:t>os</w:t>
      </w:r>
      <w:r>
        <w:rPr>
          <w:spacing w:val="-6"/>
          <w:w w:val="90"/>
        </w:rPr>
        <w:t> </w:t>
      </w:r>
      <w:r>
        <w:rPr>
          <w:w w:val="90"/>
        </w:rPr>
        <w:t>demais</w:t>
      </w:r>
      <w:r>
        <w:rPr>
          <w:spacing w:val="-7"/>
          <w:w w:val="90"/>
        </w:rPr>
        <w:t> </w:t>
      </w:r>
      <w:r>
        <w:rPr>
          <w:w w:val="90"/>
        </w:rPr>
        <w:t>eventos,</w:t>
      </w:r>
      <w:r>
        <w:rPr>
          <w:spacing w:val="-7"/>
          <w:w w:val="90"/>
        </w:rPr>
        <w:t> </w:t>
      </w:r>
      <w:r>
        <w:rPr>
          <w:w w:val="90"/>
        </w:rPr>
        <w:t>ou</w:t>
      </w:r>
      <w:r>
        <w:rPr>
          <w:spacing w:val="-5"/>
          <w:w w:val="90"/>
        </w:rPr>
        <w:t> </w:t>
      </w:r>
      <w:r>
        <w:rPr>
          <w:w w:val="90"/>
        </w:rPr>
        <w:t>seja,</w:t>
      </w:r>
      <w:r>
        <w:rPr>
          <w:spacing w:val="-4"/>
          <w:w w:val="90"/>
        </w:rPr>
        <w:t> </w:t>
      </w:r>
      <w:r>
        <w:rPr>
          <w:w w:val="90"/>
        </w:rPr>
        <w:t>esses</w:t>
      </w:r>
      <w:r>
        <w:rPr>
          <w:spacing w:val="-6"/>
          <w:w w:val="90"/>
        </w:rPr>
        <w:t> </w:t>
      </w:r>
      <w:r>
        <w:rPr>
          <w:w w:val="90"/>
        </w:rPr>
        <w:t>eventos</w:t>
      </w:r>
      <w:r>
        <w:rPr>
          <w:spacing w:val="-7"/>
          <w:w w:val="90"/>
        </w:rPr>
        <w:t> </w:t>
      </w:r>
      <w:r>
        <w:rPr>
          <w:w w:val="90"/>
        </w:rPr>
        <w:t>não geram</w:t>
      </w:r>
      <w:r>
        <w:rPr>
          <w:spacing w:val="-4"/>
          <w:w w:val="90"/>
        </w:rPr>
        <w:t> </w:t>
      </w:r>
      <w:r>
        <w:rPr>
          <w:w w:val="90"/>
        </w:rPr>
        <w:t>qualquer</w:t>
      </w:r>
      <w:r>
        <w:rPr>
          <w:spacing w:val="-6"/>
          <w:w w:val="90"/>
        </w:rPr>
        <w:t> </w:t>
      </w:r>
      <w:r>
        <w:rPr>
          <w:w w:val="90"/>
        </w:rPr>
        <w:t>incongruência </w:t>
      </w:r>
      <w:r>
        <w:rPr>
          <w:spacing w:val="-6"/>
        </w:rPr>
        <w:t>de encadeamento. Contudo, uma alteração contratual/cadastral extemporânea só tem efeito até a </w:t>
      </w:r>
      <w:r>
        <w:rPr>
          <w:spacing w:val="-2"/>
        </w:rPr>
        <w:t>próxima</w:t>
      </w:r>
      <w:r>
        <w:rPr>
          <w:spacing w:val="-15"/>
        </w:rPr>
        <w:t> </w:t>
      </w:r>
      <w:r>
        <w:rPr>
          <w:spacing w:val="-2"/>
        </w:rPr>
        <w:t>alteração</w:t>
      </w:r>
      <w:r>
        <w:rPr>
          <w:spacing w:val="-15"/>
        </w:rPr>
        <w:t> </w:t>
      </w:r>
      <w:r>
        <w:rPr>
          <w:spacing w:val="-2"/>
        </w:rPr>
        <w:t>do</w:t>
      </w:r>
      <w:r>
        <w:rPr>
          <w:spacing w:val="-14"/>
        </w:rPr>
        <w:t> </w:t>
      </w:r>
      <w:r>
        <w:rPr>
          <w:spacing w:val="-2"/>
        </w:rPr>
        <w:t>mesmo</w:t>
      </w:r>
      <w:r>
        <w:rPr>
          <w:spacing w:val="-15"/>
        </w:rPr>
        <w:t> </w:t>
      </w:r>
      <w:r>
        <w:rPr>
          <w:spacing w:val="-2"/>
        </w:rPr>
        <w:t>tipo.</w:t>
      </w:r>
    </w:p>
    <w:p>
      <w:pPr>
        <w:spacing w:after="0" w:line="381" w:lineRule="auto"/>
        <w:sectPr>
          <w:pgSz w:w="11910" w:h="16840"/>
          <w:pgMar w:header="0" w:footer="1319" w:top="1020" w:bottom="1540" w:left="800" w:right="240"/>
        </w:sectPr>
      </w:pPr>
    </w:p>
    <w:p>
      <w:pPr>
        <w:pStyle w:val="BodyText"/>
        <w:spacing w:before="25"/>
        <w:ind w:left="786"/>
        <w:jc w:val="left"/>
      </w:pPr>
      <w:r>
        <w:rPr>
          <w:w w:val="90"/>
        </w:rPr>
        <w:t>Por</w:t>
      </w:r>
      <w:r>
        <w:rPr>
          <w:spacing w:val="-9"/>
          <w:w w:val="90"/>
        </w:rPr>
        <w:t> </w:t>
      </w:r>
      <w:r>
        <w:rPr>
          <w:spacing w:val="-2"/>
        </w:rPr>
        <w:t>exemplo:</w:t>
      </w:r>
    </w:p>
    <w:p>
      <w:pPr>
        <w:pStyle w:val="BodyText"/>
        <w:spacing w:line="381" w:lineRule="auto" w:before="164"/>
        <w:ind w:right="709" w:firstLine="566"/>
        <w:jc w:val="left"/>
      </w:pPr>
      <w:r>
        <w:rPr>
          <w:spacing w:val="-10"/>
        </w:rPr>
        <w:t>Empregador</w:t>
      </w:r>
      <w:r>
        <w:rPr>
          <w:spacing w:val="-2"/>
        </w:rPr>
        <w:t> </w:t>
      </w:r>
      <w:r>
        <w:rPr>
          <w:spacing w:val="-10"/>
        </w:rPr>
        <w:t>envia</w:t>
      </w:r>
      <w:r>
        <w:rPr>
          <w:spacing w:val="-3"/>
        </w:rPr>
        <w:t> </w:t>
      </w:r>
      <w:r>
        <w:rPr>
          <w:spacing w:val="-10"/>
        </w:rPr>
        <w:t>a</w:t>
      </w:r>
      <w:r>
        <w:rPr>
          <w:spacing w:val="-2"/>
        </w:rPr>
        <w:t> </w:t>
      </w:r>
      <w:r>
        <w:rPr>
          <w:spacing w:val="-10"/>
        </w:rPr>
        <w:t>admissão</w:t>
      </w:r>
      <w:r>
        <w:rPr/>
        <w:t> </w:t>
      </w:r>
      <w:r>
        <w:rPr>
          <w:spacing w:val="-10"/>
        </w:rPr>
        <w:t>de</w:t>
      </w:r>
      <w:r>
        <w:rPr>
          <w:spacing w:val="-2"/>
        </w:rPr>
        <w:t> </w:t>
      </w:r>
      <w:r>
        <w:rPr>
          <w:spacing w:val="-10"/>
        </w:rPr>
        <w:t>um</w:t>
      </w:r>
      <w:r>
        <w:rPr>
          <w:spacing w:val="-2"/>
        </w:rPr>
        <w:t> </w:t>
      </w:r>
      <w:r>
        <w:rPr>
          <w:spacing w:val="-10"/>
        </w:rPr>
        <w:t>trabalhador</w:t>
      </w:r>
      <w:r>
        <w:rPr/>
        <w:t> </w:t>
      </w:r>
      <w:r>
        <w:rPr>
          <w:spacing w:val="-10"/>
        </w:rPr>
        <w:t>com</w:t>
      </w:r>
      <w:r>
        <w:rPr>
          <w:spacing w:val="-2"/>
        </w:rPr>
        <w:t> </w:t>
      </w:r>
      <w:r>
        <w:rPr>
          <w:spacing w:val="-10"/>
        </w:rPr>
        <w:t>cargo</w:t>
      </w:r>
      <w:r>
        <w:rPr>
          <w:spacing w:val="-2"/>
        </w:rPr>
        <w:t> </w:t>
      </w:r>
      <w:r>
        <w:rPr>
          <w:spacing w:val="-10"/>
        </w:rPr>
        <w:t>de</w:t>
      </w:r>
      <w:r>
        <w:rPr>
          <w:spacing w:val="-2"/>
        </w:rPr>
        <w:t> </w:t>
      </w:r>
      <w:r>
        <w:rPr>
          <w:spacing w:val="-10"/>
        </w:rPr>
        <w:t>vendedor</w:t>
      </w:r>
      <w:r>
        <w:rPr/>
        <w:t> </w:t>
      </w:r>
      <w:r>
        <w:rPr>
          <w:spacing w:val="-10"/>
        </w:rPr>
        <w:t>em</w:t>
      </w:r>
      <w:r>
        <w:rPr>
          <w:spacing w:val="-2"/>
        </w:rPr>
        <w:t> </w:t>
      </w:r>
      <w:r>
        <w:rPr>
          <w:spacing w:val="-10"/>
        </w:rPr>
        <w:t>01/01/2017</w:t>
      </w:r>
      <w:r>
        <w:rPr>
          <w:spacing w:val="-2"/>
        </w:rPr>
        <w:t> </w:t>
      </w:r>
      <w:r>
        <w:rPr>
          <w:spacing w:val="-10"/>
        </w:rPr>
        <w:t>com </w:t>
      </w:r>
      <w:r>
        <w:rPr>
          <w:spacing w:val="-4"/>
        </w:rPr>
        <w:t>salário</w:t>
      </w:r>
      <w:r>
        <w:rPr>
          <w:spacing w:val="-11"/>
        </w:rPr>
        <w:t> </w:t>
      </w:r>
      <w:r>
        <w:rPr>
          <w:spacing w:val="-4"/>
        </w:rPr>
        <w:t>de</w:t>
      </w:r>
      <w:r>
        <w:rPr>
          <w:spacing w:val="-12"/>
        </w:rPr>
        <w:t> </w:t>
      </w:r>
      <w:r>
        <w:rPr>
          <w:spacing w:val="-4"/>
        </w:rPr>
        <w:t>R$</w:t>
      </w:r>
      <w:r>
        <w:rPr>
          <w:spacing w:val="-14"/>
        </w:rPr>
        <w:t> </w:t>
      </w:r>
      <w:r>
        <w:rPr>
          <w:spacing w:val="-4"/>
        </w:rPr>
        <w:t>2.000,00.</w:t>
      </w:r>
    </w:p>
    <w:p>
      <w:pPr>
        <w:pStyle w:val="BodyText"/>
        <w:ind w:left="786"/>
        <w:jc w:val="left"/>
      </w:pPr>
      <w:r>
        <w:rPr>
          <w:w w:val="90"/>
        </w:rPr>
        <w:t>Em</w:t>
      </w:r>
      <w:r>
        <w:rPr>
          <w:spacing w:val="3"/>
        </w:rPr>
        <w:t> </w:t>
      </w:r>
      <w:r>
        <w:rPr>
          <w:w w:val="90"/>
        </w:rPr>
        <w:t>01/03/2017</w:t>
      </w:r>
      <w:r>
        <w:rPr>
          <w:spacing w:val="2"/>
        </w:rPr>
        <w:t> </w:t>
      </w:r>
      <w:r>
        <w:rPr>
          <w:w w:val="90"/>
        </w:rPr>
        <w:t>envia</w:t>
      </w:r>
      <w:r>
        <w:rPr>
          <w:spacing w:val="-1"/>
        </w:rPr>
        <w:t> </w:t>
      </w:r>
      <w:r>
        <w:rPr>
          <w:w w:val="90"/>
        </w:rPr>
        <w:t>uma</w:t>
      </w:r>
      <w:r>
        <w:rPr>
          <w:spacing w:val="2"/>
        </w:rPr>
        <w:t> </w:t>
      </w:r>
      <w:r>
        <w:rPr>
          <w:w w:val="90"/>
        </w:rPr>
        <w:t>alteração</w:t>
      </w:r>
      <w:r>
        <w:rPr>
          <w:spacing w:val="3"/>
        </w:rPr>
        <w:t> </w:t>
      </w:r>
      <w:r>
        <w:rPr>
          <w:w w:val="90"/>
        </w:rPr>
        <w:t>contratual</w:t>
      </w:r>
      <w:r>
        <w:rPr>
          <w:spacing w:val="-2"/>
        </w:rPr>
        <w:t> </w:t>
      </w:r>
      <w:r>
        <w:rPr>
          <w:w w:val="90"/>
        </w:rPr>
        <w:t>aumentando</w:t>
      </w:r>
      <w:r>
        <w:rPr/>
        <w:t> </w:t>
      </w:r>
      <w:r>
        <w:rPr>
          <w:w w:val="90"/>
        </w:rPr>
        <w:t>o</w:t>
      </w:r>
      <w:r>
        <w:rPr>
          <w:spacing w:val="3"/>
        </w:rPr>
        <w:t> </w:t>
      </w:r>
      <w:r>
        <w:rPr>
          <w:w w:val="90"/>
        </w:rPr>
        <w:t>salário</w:t>
      </w:r>
      <w:r>
        <w:rPr/>
        <w:t> </w:t>
      </w:r>
      <w:r>
        <w:rPr>
          <w:w w:val="90"/>
        </w:rPr>
        <w:t>para</w:t>
      </w:r>
      <w:r>
        <w:rPr>
          <w:spacing w:val="2"/>
        </w:rPr>
        <w:t> </w:t>
      </w:r>
      <w:r>
        <w:rPr>
          <w:w w:val="90"/>
        </w:rPr>
        <w:t>R$</w:t>
      </w:r>
      <w:r>
        <w:rPr>
          <w:spacing w:val="3"/>
        </w:rPr>
        <w:t> </w:t>
      </w:r>
      <w:r>
        <w:rPr>
          <w:spacing w:val="-2"/>
          <w:w w:val="90"/>
        </w:rPr>
        <w:t>2.200,00.</w:t>
      </w:r>
    </w:p>
    <w:p>
      <w:pPr>
        <w:pStyle w:val="BodyText"/>
        <w:spacing w:line="381" w:lineRule="auto" w:before="164"/>
        <w:ind w:left="786" w:right="709"/>
        <w:jc w:val="left"/>
      </w:pPr>
      <w:r>
        <w:rPr>
          <w:spacing w:val="-8"/>
        </w:rPr>
        <w:t>Em 01/06/2017 envia uma outra alteração contratual aumentando o salário para R$ 2.500,00. </w:t>
      </w:r>
      <w:r>
        <w:rPr>
          <w:w w:val="90"/>
        </w:rPr>
        <w:t>Em</w:t>
      </w:r>
      <w:r>
        <w:rPr/>
        <w:t> </w:t>
      </w:r>
      <w:r>
        <w:rPr>
          <w:w w:val="90"/>
        </w:rPr>
        <w:t>09/2017</w:t>
      </w:r>
      <w:r>
        <w:rPr/>
        <w:t> </w:t>
      </w:r>
      <w:r>
        <w:rPr>
          <w:w w:val="90"/>
        </w:rPr>
        <w:t>envia um evento extemporâneo de alteração contratual, com data de alteração em</w:t>
      </w:r>
    </w:p>
    <w:p>
      <w:pPr>
        <w:pStyle w:val="BodyText"/>
        <w:jc w:val="left"/>
      </w:pPr>
      <w:r>
        <w:rPr>
          <w:w w:val="90"/>
        </w:rPr>
        <w:t>01/02/2017,</w:t>
      </w:r>
      <w:r>
        <w:rPr>
          <w:spacing w:val="-1"/>
        </w:rPr>
        <w:t> </w:t>
      </w:r>
      <w:r>
        <w:rPr>
          <w:w w:val="90"/>
        </w:rPr>
        <w:t>alterando</w:t>
      </w:r>
      <w:r>
        <w:rPr>
          <w:spacing w:val="-1"/>
        </w:rPr>
        <w:t> </w:t>
      </w:r>
      <w:r>
        <w:rPr>
          <w:w w:val="90"/>
        </w:rPr>
        <w:t>o</w:t>
      </w:r>
      <w:r>
        <w:rPr/>
        <w:t> </w:t>
      </w:r>
      <w:r>
        <w:rPr>
          <w:w w:val="90"/>
        </w:rPr>
        <w:t>cargo</w:t>
      </w:r>
      <w:r>
        <w:rPr>
          <w:spacing w:val="2"/>
        </w:rPr>
        <w:t> </w:t>
      </w:r>
      <w:r>
        <w:rPr>
          <w:w w:val="90"/>
        </w:rPr>
        <w:t>desse</w:t>
      </w:r>
      <w:r>
        <w:rPr>
          <w:spacing w:val="-1"/>
        </w:rPr>
        <w:t> </w:t>
      </w:r>
      <w:r>
        <w:rPr>
          <w:w w:val="90"/>
        </w:rPr>
        <w:t>empregado</w:t>
      </w:r>
      <w:r>
        <w:rPr>
          <w:spacing w:val="-1"/>
        </w:rPr>
        <w:t> </w:t>
      </w:r>
      <w:r>
        <w:rPr>
          <w:w w:val="90"/>
        </w:rPr>
        <w:t>de</w:t>
      </w:r>
      <w:r>
        <w:rPr>
          <w:spacing w:val="2"/>
        </w:rPr>
        <w:t> </w:t>
      </w:r>
      <w:r>
        <w:rPr>
          <w:w w:val="90"/>
        </w:rPr>
        <w:t>Vendedor</w:t>
      </w:r>
      <w:r>
        <w:rPr>
          <w:spacing w:val="2"/>
        </w:rPr>
        <w:t> </w:t>
      </w:r>
      <w:r>
        <w:rPr>
          <w:w w:val="90"/>
        </w:rPr>
        <w:t>para</w:t>
      </w:r>
      <w:r>
        <w:rPr>
          <w:spacing w:val="3"/>
        </w:rPr>
        <w:t> </w:t>
      </w:r>
      <w:r>
        <w:rPr>
          <w:spacing w:val="-2"/>
          <w:w w:val="90"/>
        </w:rPr>
        <w:t>Gerente.</w:t>
      </w:r>
    </w:p>
    <w:p>
      <w:pPr>
        <w:pStyle w:val="BodyText"/>
        <w:spacing w:line="384" w:lineRule="auto" w:before="164"/>
        <w:ind w:right="717" w:firstLine="566"/>
      </w:pPr>
      <w:r>
        <w:rPr>
          <w:w w:val="90"/>
        </w:rPr>
        <w:t>Este evento extemporâneo é aceito com sucesso, contudo, a alteração de cargo produz efeitos apenas até a alteração contratual seguinte, em 01/03/2017, já que, ao enviar a alteração contratual de salário, o evento reenvia todas as informações de contrato do trabalhador, inclusive do cargo, que era, </w:t>
      </w:r>
      <w:r>
        <w:rPr/>
        <w:t>à</w:t>
      </w:r>
      <w:r>
        <w:rPr>
          <w:spacing w:val="-7"/>
        </w:rPr>
        <w:t> </w:t>
      </w:r>
      <w:r>
        <w:rPr/>
        <w:t>época</w:t>
      </w:r>
      <w:r>
        <w:rPr>
          <w:spacing w:val="-9"/>
        </w:rPr>
        <w:t> </w:t>
      </w:r>
      <w:r>
        <w:rPr/>
        <w:t>de</w:t>
      </w:r>
      <w:r>
        <w:rPr>
          <w:spacing w:val="-9"/>
        </w:rPr>
        <w:t> </w:t>
      </w:r>
      <w:r>
        <w:rPr/>
        <w:t>“vendedor”.</w:t>
      </w:r>
    </w:p>
    <w:p>
      <w:pPr>
        <w:pStyle w:val="BodyText"/>
        <w:spacing w:line="381" w:lineRule="auto"/>
        <w:ind w:right="720" w:firstLine="566"/>
      </w:pPr>
      <w:r>
        <w:rPr>
          <w:w w:val="90"/>
        </w:rPr>
        <w:t>Portanto, nesse caso, se o empregador quiser alterar o cargo do empregado a partir de 02/2017, deve efetuar a retificação em todas as subsequentes alterações contratuais para aquele empregado.</w:t>
      </w:r>
    </w:p>
    <w:p>
      <w:pPr>
        <w:pStyle w:val="BodyText"/>
        <w:ind w:left="0"/>
        <w:jc w:val="left"/>
      </w:pPr>
    </w:p>
    <w:p>
      <w:pPr>
        <w:pStyle w:val="Heading1"/>
        <w:numPr>
          <w:ilvl w:val="2"/>
          <w:numId w:val="5"/>
        </w:numPr>
        <w:tabs>
          <w:tab w:pos="786" w:val="left" w:leader="none"/>
          <w:tab w:pos="1068" w:val="left" w:leader="none"/>
        </w:tabs>
        <w:spacing w:line="240" w:lineRule="auto" w:before="157" w:after="0"/>
        <w:ind w:left="1068" w:right="0" w:hanging="849"/>
        <w:jc w:val="left"/>
      </w:pPr>
      <w:bookmarkStart w:name="_bookmark61" w:id="62"/>
      <w:bookmarkEnd w:id="62"/>
      <w:r>
        <w:rPr>
          <w:b w:val="0"/>
        </w:rPr>
      </w:r>
      <w:r>
        <w:rPr>
          <w:w w:val="85"/>
        </w:rPr>
        <w:t>Envio</w:t>
      </w:r>
      <w:r>
        <w:rPr>
          <w:spacing w:val="-3"/>
        </w:rPr>
        <w:t> </w:t>
      </w:r>
      <w:r>
        <w:rPr>
          <w:w w:val="85"/>
        </w:rPr>
        <w:t>de</w:t>
      </w:r>
      <w:r>
        <w:rPr>
          <w:spacing w:val="-2"/>
        </w:rPr>
        <w:t> </w:t>
      </w:r>
      <w:r>
        <w:rPr>
          <w:w w:val="85"/>
        </w:rPr>
        <w:t>eventos</w:t>
      </w:r>
      <w:r>
        <w:rPr>
          <w:spacing w:val="-1"/>
        </w:rPr>
        <w:t> </w:t>
      </w:r>
      <w:r>
        <w:rPr>
          <w:w w:val="85"/>
        </w:rPr>
        <w:t>com</w:t>
      </w:r>
      <w:r>
        <w:rPr>
          <w:spacing w:val="-4"/>
        </w:rPr>
        <w:t> </w:t>
      </w:r>
      <w:r>
        <w:rPr>
          <w:w w:val="85"/>
        </w:rPr>
        <w:t>data</w:t>
      </w:r>
      <w:r>
        <w:rPr/>
        <w:t> </w:t>
      </w:r>
      <w:r>
        <w:rPr>
          <w:w w:val="85"/>
        </w:rPr>
        <w:t>de</w:t>
      </w:r>
      <w:r>
        <w:rPr>
          <w:spacing w:val="-2"/>
        </w:rPr>
        <w:t> </w:t>
      </w:r>
      <w:r>
        <w:rPr>
          <w:w w:val="85"/>
        </w:rPr>
        <w:t>ocorrência</w:t>
      </w:r>
      <w:r>
        <w:rPr>
          <w:spacing w:val="-4"/>
        </w:rPr>
        <w:t> </w:t>
      </w:r>
      <w:r>
        <w:rPr>
          <w:w w:val="85"/>
        </w:rPr>
        <w:t>situada</w:t>
      </w:r>
      <w:r>
        <w:rPr>
          <w:spacing w:val="-2"/>
        </w:rPr>
        <w:t> </w:t>
      </w:r>
      <w:r>
        <w:rPr>
          <w:w w:val="85"/>
        </w:rPr>
        <w:t>em</w:t>
      </w:r>
      <w:r>
        <w:rPr>
          <w:spacing w:val="5"/>
        </w:rPr>
        <w:t> </w:t>
      </w:r>
      <w:r>
        <w:rPr>
          <w:w w:val="85"/>
        </w:rPr>
        <w:t>período</w:t>
      </w:r>
      <w:r>
        <w:rPr>
          <w:spacing w:val="-3"/>
        </w:rPr>
        <w:t> </w:t>
      </w:r>
      <w:r>
        <w:rPr>
          <w:w w:val="85"/>
        </w:rPr>
        <w:t>de</w:t>
      </w:r>
      <w:r>
        <w:rPr>
          <w:spacing w:val="-2"/>
        </w:rPr>
        <w:t> </w:t>
      </w:r>
      <w:r>
        <w:rPr>
          <w:w w:val="85"/>
        </w:rPr>
        <w:t>versão</w:t>
      </w:r>
      <w:r>
        <w:rPr>
          <w:spacing w:val="-3"/>
        </w:rPr>
        <w:t> </w:t>
      </w:r>
      <w:r>
        <w:rPr>
          <w:w w:val="85"/>
        </w:rPr>
        <w:t>anterior</w:t>
      </w:r>
      <w:r>
        <w:rPr>
          <w:spacing w:val="1"/>
        </w:rPr>
        <w:t> </w:t>
      </w:r>
      <w:r>
        <w:rPr>
          <w:w w:val="85"/>
        </w:rPr>
        <w:t>do</w:t>
      </w:r>
      <w:r>
        <w:rPr>
          <w:spacing w:val="-3"/>
        </w:rPr>
        <w:t> </w:t>
      </w:r>
      <w:r>
        <w:rPr>
          <w:spacing w:val="-2"/>
          <w:w w:val="85"/>
        </w:rPr>
        <w:t>leiaute</w:t>
      </w:r>
    </w:p>
    <w:p>
      <w:pPr>
        <w:pStyle w:val="BodyText"/>
        <w:ind w:left="0"/>
        <w:jc w:val="left"/>
        <w:rPr>
          <w:b/>
        </w:rPr>
      </w:pPr>
    </w:p>
    <w:p>
      <w:pPr>
        <w:pStyle w:val="BodyText"/>
        <w:spacing w:line="381" w:lineRule="auto" w:before="180"/>
        <w:ind w:right="718" w:firstLine="566"/>
      </w:pPr>
      <w:r>
        <w:rPr>
          <w:spacing w:val="-6"/>
        </w:rPr>
        <w:t>O</w:t>
      </w:r>
      <w:r>
        <w:rPr>
          <w:spacing w:val="-9"/>
        </w:rPr>
        <w:t> </w:t>
      </w:r>
      <w:r>
        <w:rPr>
          <w:spacing w:val="-6"/>
        </w:rPr>
        <w:t>que</w:t>
      </w:r>
      <w:r>
        <w:rPr>
          <w:spacing w:val="-9"/>
        </w:rPr>
        <w:t> </w:t>
      </w:r>
      <w:r>
        <w:rPr>
          <w:spacing w:val="-6"/>
        </w:rPr>
        <w:t>determina</w:t>
      </w:r>
      <w:r>
        <w:rPr>
          <w:spacing w:val="-10"/>
        </w:rPr>
        <w:t> </w:t>
      </w:r>
      <w:r>
        <w:rPr>
          <w:spacing w:val="-6"/>
        </w:rPr>
        <w:t>a</w:t>
      </w:r>
      <w:r>
        <w:rPr>
          <w:spacing w:val="-8"/>
        </w:rPr>
        <w:t> </w:t>
      </w:r>
      <w:r>
        <w:rPr>
          <w:spacing w:val="-6"/>
        </w:rPr>
        <w:t>versão</w:t>
      </w:r>
      <w:r>
        <w:rPr>
          <w:spacing w:val="-8"/>
        </w:rPr>
        <w:t> </w:t>
      </w:r>
      <w:r>
        <w:rPr>
          <w:spacing w:val="-6"/>
        </w:rPr>
        <w:t>do</w:t>
      </w:r>
      <w:r>
        <w:rPr>
          <w:spacing w:val="-8"/>
        </w:rPr>
        <w:t> </w:t>
      </w:r>
      <w:r>
        <w:rPr>
          <w:spacing w:val="-6"/>
        </w:rPr>
        <w:t>leiaute</w:t>
      </w:r>
      <w:r>
        <w:rPr>
          <w:spacing w:val="-8"/>
        </w:rPr>
        <w:t> </w:t>
      </w:r>
      <w:r>
        <w:rPr>
          <w:spacing w:val="-6"/>
        </w:rPr>
        <w:t>a</w:t>
      </w:r>
      <w:r>
        <w:rPr>
          <w:spacing w:val="-8"/>
        </w:rPr>
        <w:t> </w:t>
      </w:r>
      <w:r>
        <w:rPr>
          <w:spacing w:val="-6"/>
        </w:rPr>
        <w:t>ser</w:t>
      </w:r>
      <w:r>
        <w:rPr>
          <w:spacing w:val="-9"/>
        </w:rPr>
        <w:t> </w:t>
      </w:r>
      <w:r>
        <w:rPr>
          <w:spacing w:val="-6"/>
        </w:rPr>
        <w:t>utilizada</w:t>
      </w:r>
      <w:r>
        <w:rPr>
          <w:spacing w:val="-8"/>
        </w:rPr>
        <w:t> </w:t>
      </w:r>
      <w:r>
        <w:rPr>
          <w:spacing w:val="-6"/>
        </w:rPr>
        <w:t>pelo</w:t>
      </w:r>
      <w:r>
        <w:rPr>
          <w:spacing w:val="-8"/>
        </w:rPr>
        <w:t> </w:t>
      </w:r>
      <w:r>
        <w:rPr>
          <w:spacing w:val="-6"/>
        </w:rPr>
        <w:t>usuário</w:t>
      </w:r>
      <w:r>
        <w:rPr>
          <w:spacing w:val="-8"/>
        </w:rPr>
        <w:t> </w:t>
      </w:r>
      <w:r>
        <w:rPr>
          <w:spacing w:val="-6"/>
        </w:rPr>
        <w:t>é</w:t>
      </w:r>
      <w:r>
        <w:rPr>
          <w:spacing w:val="-9"/>
        </w:rPr>
        <w:t> </w:t>
      </w:r>
      <w:r>
        <w:rPr>
          <w:spacing w:val="-6"/>
        </w:rPr>
        <w:t>sempre</w:t>
      </w:r>
      <w:r>
        <w:rPr>
          <w:spacing w:val="-8"/>
        </w:rPr>
        <w:t> </w:t>
      </w:r>
      <w:r>
        <w:rPr>
          <w:spacing w:val="-6"/>
        </w:rPr>
        <w:t>a</w:t>
      </w:r>
      <w:r>
        <w:rPr>
          <w:spacing w:val="-8"/>
        </w:rPr>
        <w:t> </w:t>
      </w:r>
      <w:r>
        <w:rPr>
          <w:spacing w:val="-6"/>
        </w:rPr>
        <w:t>data</w:t>
      </w:r>
      <w:r>
        <w:rPr>
          <w:spacing w:val="-8"/>
        </w:rPr>
        <w:t> </w:t>
      </w:r>
      <w:r>
        <w:rPr>
          <w:spacing w:val="-6"/>
        </w:rPr>
        <w:t>do</w:t>
      </w:r>
      <w:r>
        <w:rPr>
          <w:spacing w:val="-8"/>
        </w:rPr>
        <w:t> </w:t>
      </w:r>
      <w:r>
        <w:rPr>
          <w:spacing w:val="-6"/>
        </w:rPr>
        <w:t>envio</w:t>
      </w:r>
      <w:r>
        <w:rPr>
          <w:spacing w:val="-10"/>
        </w:rPr>
        <w:t> </w:t>
      </w:r>
      <w:r>
        <w:rPr>
          <w:spacing w:val="-6"/>
        </w:rPr>
        <w:t>do </w:t>
      </w:r>
      <w:r>
        <w:rPr>
          <w:w w:val="90"/>
        </w:rPr>
        <w:t>evento e não a data da ocorrência do fato a que ele se refere. Ou seja, caso seja enviado em 05/2019 </w:t>
      </w:r>
      <w:r>
        <w:rPr>
          <w:spacing w:val="-8"/>
        </w:rPr>
        <w:t>um evento de admissão ocorrida em 06/2018, a versão do leiaute</w:t>
      </w:r>
      <w:r>
        <w:rPr/>
        <w:t> </w:t>
      </w:r>
      <w:r>
        <w:rPr>
          <w:spacing w:val="-8"/>
        </w:rPr>
        <w:t>a ser utilizada é a 2.5, vigente</w:t>
      </w:r>
      <w:r>
        <w:rPr>
          <w:spacing w:val="-9"/>
        </w:rPr>
        <w:t> </w:t>
      </w:r>
      <w:r>
        <w:rPr>
          <w:spacing w:val="-8"/>
        </w:rPr>
        <w:t>em </w:t>
      </w:r>
      <w:r>
        <w:rPr>
          <w:spacing w:val="-6"/>
        </w:rPr>
        <w:t>05/2019,</w:t>
      </w:r>
      <w:r>
        <w:rPr>
          <w:spacing w:val="-11"/>
        </w:rPr>
        <w:t> </w:t>
      </w:r>
      <w:r>
        <w:rPr>
          <w:spacing w:val="-6"/>
        </w:rPr>
        <w:t>e</w:t>
      </w:r>
      <w:r>
        <w:rPr>
          <w:spacing w:val="-11"/>
        </w:rPr>
        <w:t> </w:t>
      </w:r>
      <w:r>
        <w:rPr>
          <w:spacing w:val="-6"/>
        </w:rPr>
        <w:t>não</w:t>
      </w:r>
      <w:r>
        <w:rPr>
          <w:spacing w:val="-11"/>
        </w:rPr>
        <w:t> </w:t>
      </w:r>
      <w:r>
        <w:rPr>
          <w:spacing w:val="-6"/>
        </w:rPr>
        <w:t>a</w:t>
      </w:r>
      <w:r>
        <w:rPr>
          <w:spacing w:val="-9"/>
        </w:rPr>
        <w:t> </w:t>
      </w:r>
      <w:r>
        <w:rPr>
          <w:spacing w:val="-6"/>
        </w:rPr>
        <w:t>versão</w:t>
      </w:r>
      <w:r>
        <w:rPr>
          <w:spacing w:val="-13"/>
        </w:rPr>
        <w:t> </w:t>
      </w:r>
      <w:r>
        <w:rPr>
          <w:spacing w:val="-6"/>
        </w:rPr>
        <w:t>2.4.02,</w:t>
      </w:r>
      <w:r>
        <w:rPr>
          <w:spacing w:val="-9"/>
        </w:rPr>
        <w:t> </w:t>
      </w:r>
      <w:r>
        <w:rPr>
          <w:spacing w:val="-6"/>
        </w:rPr>
        <w:t>vigente</w:t>
      </w:r>
      <w:r>
        <w:rPr>
          <w:spacing w:val="-11"/>
        </w:rPr>
        <w:t> </w:t>
      </w:r>
      <w:r>
        <w:rPr>
          <w:spacing w:val="-6"/>
        </w:rPr>
        <w:t>em</w:t>
      </w:r>
      <w:r>
        <w:rPr>
          <w:spacing w:val="-11"/>
        </w:rPr>
        <w:t> </w:t>
      </w:r>
      <w:r>
        <w:rPr>
          <w:spacing w:val="-6"/>
        </w:rPr>
        <w:t>06/2018.</w:t>
      </w:r>
    </w:p>
    <w:p>
      <w:pPr>
        <w:pStyle w:val="BodyText"/>
        <w:spacing w:before="5"/>
        <w:ind w:left="786"/>
      </w:pPr>
      <w:r>
        <w:rPr>
          <w:w w:val="85"/>
        </w:rPr>
        <w:t>Cabe</w:t>
      </w:r>
      <w:r>
        <w:rPr>
          <w:spacing w:val="8"/>
        </w:rPr>
        <w:t> </w:t>
      </w:r>
      <w:r>
        <w:rPr>
          <w:w w:val="85"/>
        </w:rPr>
        <w:t>destacar</w:t>
      </w:r>
      <w:r>
        <w:rPr>
          <w:spacing w:val="8"/>
        </w:rPr>
        <w:t> </w:t>
      </w:r>
      <w:r>
        <w:rPr>
          <w:w w:val="85"/>
        </w:rPr>
        <w:t>alguns</w:t>
      </w:r>
      <w:r>
        <w:rPr>
          <w:spacing w:val="5"/>
        </w:rPr>
        <w:t> </w:t>
      </w:r>
      <w:r>
        <w:rPr>
          <w:spacing w:val="-2"/>
          <w:w w:val="85"/>
        </w:rPr>
        <w:t>pontos:</w:t>
      </w:r>
    </w:p>
    <w:p>
      <w:pPr>
        <w:pStyle w:val="ListParagraph"/>
        <w:numPr>
          <w:ilvl w:val="0"/>
          <w:numId w:val="23"/>
        </w:numPr>
        <w:tabs>
          <w:tab w:pos="915" w:val="left" w:leader="none"/>
        </w:tabs>
        <w:spacing w:line="381" w:lineRule="auto" w:before="163" w:after="0"/>
        <w:ind w:left="220" w:right="713" w:firstLine="566"/>
        <w:jc w:val="both"/>
        <w:rPr>
          <w:sz w:val="24"/>
        </w:rPr>
      </w:pPr>
      <w:r>
        <w:rPr>
          <w:w w:val="90"/>
          <w:sz w:val="24"/>
        </w:rPr>
        <w:t>Quando há implementação de nova versão do leiaute é definido um período de convivência de versões (com duração variável em função da extensão das modificações) e, neste</w:t>
      </w:r>
      <w:r>
        <w:rPr>
          <w:spacing w:val="-1"/>
          <w:w w:val="90"/>
          <w:sz w:val="24"/>
        </w:rPr>
        <w:t> </w:t>
      </w:r>
      <w:r>
        <w:rPr>
          <w:w w:val="90"/>
          <w:sz w:val="24"/>
        </w:rPr>
        <w:t>período, é permitido </w:t>
      </w:r>
      <w:r>
        <w:rPr>
          <w:spacing w:val="-8"/>
          <w:sz w:val="24"/>
        </w:rPr>
        <w:t>o</w:t>
      </w:r>
      <w:r>
        <w:rPr>
          <w:spacing w:val="-9"/>
          <w:sz w:val="24"/>
        </w:rPr>
        <w:t> </w:t>
      </w:r>
      <w:r>
        <w:rPr>
          <w:spacing w:val="-8"/>
          <w:sz w:val="24"/>
        </w:rPr>
        <w:t>envio</w:t>
      </w:r>
      <w:r>
        <w:rPr>
          <w:spacing w:val="-9"/>
          <w:sz w:val="24"/>
        </w:rPr>
        <w:t> </w:t>
      </w:r>
      <w:r>
        <w:rPr>
          <w:spacing w:val="-8"/>
          <w:sz w:val="24"/>
        </w:rPr>
        <w:t>dos eventos</w:t>
      </w:r>
      <w:r>
        <w:rPr>
          <w:spacing w:val="-6"/>
          <w:sz w:val="24"/>
        </w:rPr>
        <w:t> </w:t>
      </w:r>
      <w:r>
        <w:rPr>
          <w:spacing w:val="-8"/>
          <w:sz w:val="24"/>
        </w:rPr>
        <w:t>em</w:t>
      </w:r>
      <w:r>
        <w:rPr>
          <w:spacing w:val="-9"/>
          <w:sz w:val="24"/>
        </w:rPr>
        <w:t> </w:t>
      </w:r>
      <w:r>
        <w:rPr>
          <w:spacing w:val="-8"/>
          <w:sz w:val="24"/>
        </w:rPr>
        <w:t>qualquer uma</w:t>
      </w:r>
      <w:r>
        <w:rPr>
          <w:spacing w:val="-9"/>
          <w:sz w:val="24"/>
        </w:rPr>
        <w:t> </w:t>
      </w:r>
      <w:r>
        <w:rPr>
          <w:spacing w:val="-8"/>
          <w:sz w:val="24"/>
        </w:rPr>
        <w:t>das versões,</w:t>
      </w:r>
      <w:r>
        <w:rPr>
          <w:spacing w:val="-7"/>
          <w:sz w:val="24"/>
        </w:rPr>
        <w:t> </w:t>
      </w:r>
      <w:r>
        <w:rPr>
          <w:spacing w:val="-8"/>
          <w:sz w:val="24"/>
        </w:rPr>
        <w:t>tanto</w:t>
      </w:r>
      <w:r>
        <w:rPr>
          <w:spacing w:val="-9"/>
          <w:sz w:val="24"/>
        </w:rPr>
        <w:t> </w:t>
      </w:r>
      <w:r>
        <w:rPr>
          <w:spacing w:val="-8"/>
          <w:sz w:val="24"/>
        </w:rPr>
        <w:t>na versão</w:t>
      </w:r>
      <w:r>
        <w:rPr>
          <w:spacing w:val="-7"/>
          <w:sz w:val="24"/>
        </w:rPr>
        <w:t> </w:t>
      </w:r>
      <w:r>
        <w:rPr>
          <w:spacing w:val="-8"/>
          <w:sz w:val="24"/>
        </w:rPr>
        <w:t>nova</w:t>
      </w:r>
      <w:r>
        <w:rPr>
          <w:spacing w:val="-9"/>
          <w:sz w:val="24"/>
        </w:rPr>
        <w:t> </w:t>
      </w:r>
      <w:r>
        <w:rPr>
          <w:spacing w:val="-8"/>
          <w:sz w:val="24"/>
        </w:rPr>
        <w:t>quanto</w:t>
      </w:r>
      <w:r>
        <w:rPr>
          <w:spacing w:val="-9"/>
          <w:sz w:val="24"/>
        </w:rPr>
        <w:t> </w:t>
      </w:r>
      <w:r>
        <w:rPr>
          <w:spacing w:val="-8"/>
          <w:sz w:val="24"/>
        </w:rPr>
        <w:t>na que</w:t>
      </w:r>
      <w:r>
        <w:rPr>
          <w:spacing w:val="-6"/>
          <w:sz w:val="24"/>
        </w:rPr>
        <w:t> </w:t>
      </w:r>
      <w:r>
        <w:rPr>
          <w:spacing w:val="-8"/>
          <w:sz w:val="24"/>
        </w:rPr>
        <w:t>está</w:t>
      </w:r>
      <w:r>
        <w:rPr>
          <w:spacing w:val="-9"/>
          <w:sz w:val="24"/>
        </w:rPr>
        <w:t> </w:t>
      </w:r>
      <w:r>
        <w:rPr>
          <w:spacing w:val="-8"/>
          <w:sz w:val="24"/>
        </w:rPr>
        <w:t>sendo </w:t>
      </w:r>
      <w:r>
        <w:rPr>
          <w:w w:val="90"/>
          <w:sz w:val="24"/>
        </w:rPr>
        <w:t>substituída (para maiores informações,</w:t>
      </w:r>
      <w:r>
        <w:rPr>
          <w:spacing w:val="-3"/>
          <w:w w:val="90"/>
          <w:sz w:val="24"/>
        </w:rPr>
        <w:t> </w:t>
      </w:r>
      <w:r>
        <w:rPr>
          <w:w w:val="90"/>
          <w:sz w:val="24"/>
        </w:rPr>
        <w:t>consultar</w:t>
      </w:r>
      <w:r>
        <w:rPr>
          <w:spacing w:val="-6"/>
          <w:w w:val="90"/>
          <w:sz w:val="24"/>
        </w:rPr>
        <w:t> </w:t>
      </w:r>
      <w:r>
        <w:rPr>
          <w:w w:val="90"/>
          <w:sz w:val="24"/>
        </w:rPr>
        <w:t>o item</w:t>
      </w:r>
      <w:r>
        <w:rPr>
          <w:spacing w:val="-3"/>
          <w:w w:val="90"/>
          <w:sz w:val="24"/>
        </w:rPr>
        <w:t> </w:t>
      </w:r>
      <w:r>
        <w:rPr>
          <w:w w:val="90"/>
          <w:sz w:val="24"/>
        </w:rPr>
        <w:t>21.1</w:t>
      </w:r>
      <w:r>
        <w:rPr>
          <w:spacing w:val="-3"/>
          <w:w w:val="90"/>
          <w:sz w:val="24"/>
        </w:rPr>
        <w:t> </w:t>
      </w:r>
      <w:r>
        <w:rPr>
          <w:w w:val="90"/>
          <w:sz w:val="24"/>
        </w:rPr>
        <w:t>do</w:t>
      </w:r>
      <w:r>
        <w:rPr>
          <w:spacing w:val="-3"/>
          <w:w w:val="90"/>
          <w:sz w:val="24"/>
        </w:rPr>
        <w:t> </w:t>
      </w:r>
      <w:r>
        <w:rPr>
          <w:w w:val="90"/>
          <w:sz w:val="24"/>
        </w:rPr>
        <w:t>Capítulo</w:t>
      </w:r>
      <w:r>
        <w:rPr>
          <w:spacing w:val="-3"/>
          <w:w w:val="90"/>
          <w:sz w:val="24"/>
        </w:rPr>
        <w:t> </w:t>
      </w:r>
      <w:r>
        <w:rPr>
          <w:w w:val="90"/>
          <w:sz w:val="24"/>
        </w:rPr>
        <w:t>I</w:t>
      </w:r>
      <w:r>
        <w:rPr>
          <w:spacing w:val="-3"/>
          <w:w w:val="90"/>
          <w:sz w:val="24"/>
        </w:rPr>
        <w:t> </w:t>
      </w:r>
      <w:r>
        <w:rPr>
          <w:w w:val="90"/>
          <w:sz w:val="24"/>
        </w:rPr>
        <w:t>deste</w:t>
      </w:r>
      <w:r>
        <w:rPr>
          <w:spacing w:val="-3"/>
          <w:w w:val="90"/>
          <w:sz w:val="24"/>
        </w:rPr>
        <w:t> </w:t>
      </w:r>
      <w:r>
        <w:rPr>
          <w:w w:val="90"/>
          <w:sz w:val="24"/>
        </w:rPr>
        <w:t>Manual), salvo</w:t>
      </w:r>
      <w:r>
        <w:rPr>
          <w:spacing w:val="-3"/>
          <w:w w:val="90"/>
          <w:sz w:val="24"/>
        </w:rPr>
        <w:t> </w:t>
      </w:r>
      <w:r>
        <w:rPr>
          <w:w w:val="90"/>
          <w:sz w:val="24"/>
        </w:rPr>
        <w:t>quando a nova versão contém novos campos necessários à elaboração de cálculos. Nesse caso, para que os </w:t>
      </w:r>
      <w:r>
        <w:rPr>
          <w:spacing w:val="-8"/>
          <w:sz w:val="24"/>
        </w:rPr>
        <w:t>cálculos considerem</w:t>
      </w:r>
      <w:r>
        <w:rPr>
          <w:spacing w:val="-9"/>
          <w:sz w:val="24"/>
        </w:rPr>
        <w:t> </w:t>
      </w:r>
      <w:r>
        <w:rPr>
          <w:spacing w:val="-8"/>
          <w:sz w:val="24"/>
        </w:rPr>
        <w:t>a nova informação,</w:t>
      </w:r>
      <w:r>
        <w:rPr>
          <w:spacing w:val="-9"/>
          <w:sz w:val="24"/>
        </w:rPr>
        <w:t> </w:t>
      </w:r>
      <w:r>
        <w:rPr>
          <w:spacing w:val="-8"/>
          <w:sz w:val="24"/>
        </w:rPr>
        <w:t>o</w:t>
      </w:r>
      <w:r>
        <w:rPr>
          <w:spacing w:val="-9"/>
          <w:sz w:val="24"/>
        </w:rPr>
        <w:t> </w:t>
      </w:r>
      <w:r>
        <w:rPr>
          <w:spacing w:val="-8"/>
          <w:sz w:val="24"/>
        </w:rPr>
        <w:t>declarante</w:t>
      </w:r>
      <w:r>
        <w:rPr>
          <w:spacing w:val="-9"/>
          <w:sz w:val="24"/>
        </w:rPr>
        <w:t> </w:t>
      </w:r>
      <w:r>
        <w:rPr>
          <w:spacing w:val="-8"/>
          <w:sz w:val="24"/>
        </w:rPr>
        <w:t>tem</w:t>
      </w:r>
      <w:r>
        <w:rPr>
          <w:spacing w:val="-9"/>
          <w:sz w:val="24"/>
        </w:rPr>
        <w:t> </w:t>
      </w:r>
      <w:r>
        <w:rPr>
          <w:spacing w:val="-8"/>
          <w:sz w:val="24"/>
        </w:rPr>
        <w:t>de utilizar a</w:t>
      </w:r>
      <w:r>
        <w:rPr>
          <w:spacing w:val="-9"/>
          <w:sz w:val="24"/>
        </w:rPr>
        <w:t> </w:t>
      </w:r>
      <w:r>
        <w:rPr>
          <w:spacing w:val="-8"/>
          <w:sz w:val="24"/>
        </w:rPr>
        <w:t>nova versão.</w:t>
      </w:r>
    </w:p>
    <w:p>
      <w:pPr>
        <w:pStyle w:val="ListParagraph"/>
        <w:numPr>
          <w:ilvl w:val="0"/>
          <w:numId w:val="23"/>
        </w:numPr>
        <w:tabs>
          <w:tab w:pos="922" w:val="left" w:leader="none"/>
        </w:tabs>
        <w:spacing w:line="381" w:lineRule="auto" w:before="3" w:after="0"/>
        <w:ind w:left="220" w:right="715" w:firstLine="566"/>
        <w:jc w:val="both"/>
        <w:rPr>
          <w:sz w:val="24"/>
        </w:rPr>
      </w:pPr>
      <w:r>
        <w:rPr>
          <w:w w:val="90"/>
          <w:sz w:val="24"/>
        </w:rPr>
        <w:t>Quando campos obrigatórios são criados em determinada versão do leiaute com exigência de </w:t>
      </w:r>
      <w:r>
        <w:rPr>
          <w:spacing w:val="-8"/>
          <w:sz w:val="24"/>
        </w:rPr>
        <w:t>informações</w:t>
      </w:r>
      <w:r>
        <w:rPr>
          <w:spacing w:val="-9"/>
          <w:sz w:val="24"/>
        </w:rPr>
        <w:t> </w:t>
      </w:r>
      <w:r>
        <w:rPr>
          <w:spacing w:val="-8"/>
          <w:sz w:val="24"/>
        </w:rPr>
        <w:t>que</w:t>
      </w:r>
      <w:r>
        <w:rPr>
          <w:spacing w:val="-9"/>
          <w:sz w:val="24"/>
        </w:rPr>
        <w:t> </w:t>
      </w:r>
      <w:r>
        <w:rPr>
          <w:spacing w:val="-8"/>
          <w:sz w:val="24"/>
        </w:rPr>
        <w:t>não eram</w:t>
      </w:r>
      <w:r>
        <w:rPr>
          <w:spacing w:val="-9"/>
          <w:sz w:val="24"/>
        </w:rPr>
        <w:t> </w:t>
      </w:r>
      <w:r>
        <w:rPr>
          <w:spacing w:val="-8"/>
          <w:sz w:val="24"/>
        </w:rPr>
        <w:t>exigidas</w:t>
      </w:r>
      <w:r>
        <w:rPr>
          <w:spacing w:val="-9"/>
          <w:sz w:val="24"/>
        </w:rPr>
        <w:t> </w:t>
      </w:r>
      <w:r>
        <w:rPr>
          <w:spacing w:val="-8"/>
          <w:sz w:val="24"/>
        </w:rPr>
        <w:t>na</w:t>
      </w:r>
      <w:r>
        <w:rPr>
          <w:spacing w:val="-9"/>
          <w:sz w:val="24"/>
        </w:rPr>
        <w:t> </w:t>
      </w:r>
      <w:r>
        <w:rPr>
          <w:spacing w:val="-8"/>
          <w:sz w:val="24"/>
        </w:rPr>
        <w:t>versão anterior,</w:t>
      </w:r>
      <w:r>
        <w:rPr>
          <w:spacing w:val="-9"/>
          <w:sz w:val="24"/>
        </w:rPr>
        <w:t> </w:t>
      </w:r>
      <w:r>
        <w:rPr>
          <w:spacing w:val="-8"/>
          <w:sz w:val="24"/>
        </w:rPr>
        <w:t>a</w:t>
      </w:r>
      <w:r>
        <w:rPr>
          <w:spacing w:val="-9"/>
          <w:sz w:val="24"/>
        </w:rPr>
        <w:t> </w:t>
      </w:r>
      <w:r>
        <w:rPr>
          <w:spacing w:val="-8"/>
          <w:sz w:val="24"/>
        </w:rPr>
        <w:t>validação do</w:t>
      </w:r>
      <w:r>
        <w:rPr>
          <w:spacing w:val="-9"/>
          <w:sz w:val="24"/>
        </w:rPr>
        <w:t> </w:t>
      </w:r>
      <w:r>
        <w:rPr>
          <w:spacing w:val="-8"/>
          <w:sz w:val="24"/>
        </w:rPr>
        <w:t>campo</w:t>
      </w:r>
      <w:r>
        <w:rPr>
          <w:spacing w:val="-9"/>
          <w:sz w:val="24"/>
        </w:rPr>
        <w:t> </w:t>
      </w:r>
      <w:r>
        <w:rPr>
          <w:spacing w:val="-8"/>
          <w:sz w:val="24"/>
        </w:rPr>
        <w:t>criado deve</w:t>
      </w:r>
      <w:r>
        <w:rPr>
          <w:spacing w:val="-9"/>
          <w:sz w:val="24"/>
        </w:rPr>
        <w:t> </w:t>
      </w:r>
      <w:r>
        <w:rPr>
          <w:spacing w:val="-8"/>
          <w:sz w:val="24"/>
        </w:rPr>
        <w:t>definir</w:t>
      </w:r>
      <w:r>
        <w:rPr>
          <w:spacing w:val="-9"/>
          <w:sz w:val="24"/>
        </w:rPr>
        <w:t> </w:t>
      </w:r>
      <w:r>
        <w:rPr>
          <w:spacing w:val="-8"/>
          <w:sz w:val="24"/>
        </w:rPr>
        <w:t>um </w:t>
      </w:r>
      <w:r>
        <w:rPr>
          <w:w w:val="90"/>
          <w:sz w:val="24"/>
        </w:rPr>
        <w:t>marco temporal a partir do qual essa informação passa a ser obrigatória, para evitar que a retificação </w:t>
      </w:r>
      <w:r>
        <w:rPr>
          <w:spacing w:val="-2"/>
          <w:sz w:val="24"/>
        </w:rPr>
        <w:t>ou</w:t>
      </w:r>
      <w:r>
        <w:rPr>
          <w:spacing w:val="-15"/>
          <w:sz w:val="24"/>
        </w:rPr>
        <w:t> </w:t>
      </w:r>
      <w:r>
        <w:rPr>
          <w:spacing w:val="-2"/>
          <w:sz w:val="24"/>
        </w:rPr>
        <w:t>o</w:t>
      </w:r>
      <w:r>
        <w:rPr>
          <w:spacing w:val="-15"/>
          <w:sz w:val="24"/>
        </w:rPr>
        <w:t> </w:t>
      </w:r>
      <w:r>
        <w:rPr>
          <w:spacing w:val="-2"/>
          <w:sz w:val="24"/>
        </w:rPr>
        <w:t>envio</w:t>
      </w:r>
      <w:r>
        <w:rPr>
          <w:spacing w:val="-14"/>
          <w:sz w:val="24"/>
        </w:rPr>
        <w:t> </w:t>
      </w:r>
      <w:r>
        <w:rPr>
          <w:spacing w:val="-2"/>
          <w:sz w:val="24"/>
        </w:rPr>
        <w:t>extemporâneo</w:t>
      </w:r>
      <w:r>
        <w:rPr>
          <w:spacing w:val="-15"/>
          <w:sz w:val="24"/>
        </w:rPr>
        <w:t> </w:t>
      </w:r>
      <w:r>
        <w:rPr>
          <w:spacing w:val="-2"/>
          <w:sz w:val="24"/>
        </w:rPr>
        <w:t>de</w:t>
      </w:r>
      <w:r>
        <w:rPr>
          <w:spacing w:val="-15"/>
          <w:sz w:val="24"/>
        </w:rPr>
        <w:t> </w:t>
      </w:r>
      <w:r>
        <w:rPr>
          <w:spacing w:val="-2"/>
          <w:sz w:val="24"/>
        </w:rPr>
        <w:t>evento</w:t>
      </w:r>
      <w:r>
        <w:rPr>
          <w:spacing w:val="-15"/>
          <w:sz w:val="24"/>
        </w:rPr>
        <w:t> </w:t>
      </w:r>
      <w:r>
        <w:rPr>
          <w:spacing w:val="-2"/>
          <w:sz w:val="24"/>
        </w:rPr>
        <w:t>referente</w:t>
      </w:r>
      <w:r>
        <w:rPr>
          <w:spacing w:val="-14"/>
          <w:sz w:val="24"/>
        </w:rPr>
        <w:t> </w:t>
      </w:r>
      <w:r>
        <w:rPr>
          <w:spacing w:val="-2"/>
          <w:sz w:val="24"/>
        </w:rPr>
        <w:t>ao</w:t>
      </w:r>
      <w:r>
        <w:rPr>
          <w:spacing w:val="-15"/>
          <w:sz w:val="24"/>
        </w:rPr>
        <w:t> </w:t>
      </w:r>
      <w:r>
        <w:rPr>
          <w:spacing w:val="-2"/>
          <w:sz w:val="24"/>
        </w:rPr>
        <w:t>passado</w:t>
      </w:r>
      <w:r>
        <w:rPr>
          <w:spacing w:val="-15"/>
          <w:sz w:val="24"/>
        </w:rPr>
        <w:t> </w:t>
      </w:r>
      <w:r>
        <w:rPr>
          <w:spacing w:val="-2"/>
          <w:sz w:val="24"/>
        </w:rPr>
        <w:t>obrigue</w:t>
      </w:r>
      <w:r>
        <w:rPr>
          <w:spacing w:val="-14"/>
          <w:sz w:val="24"/>
        </w:rPr>
        <w:t> </w:t>
      </w:r>
      <w:r>
        <w:rPr>
          <w:spacing w:val="-2"/>
          <w:sz w:val="24"/>
        </w:rPr>
        <w:t>o</w:t>
      </w:r>
      <w:r>
        <w:rPr>
          <w:spacing w:val="-15"/>
          <w:sz w:val="24"/>
        </w:rPr>
        <w:t> </w:t>
      </w:r>
      <w:r>
        <w:rPr>
          <w:spacing w:val="-2"/>
          <w:sz w:val="24"/>
        </w:rPr>
        <w:t>usuário</w:t>
      </w:r>
      <w:r>
        <w:rPr>
          <w:spacing w:val="-15"/>
          <w:sz w:val="24"/>
        </w:rPr>
        <w:t> </w:t>
      </w:r>
      <w:r>
        <w:rPr>
          <w:spacing w:val="-2"/>
          <w:sz w:val="24"/>
        </w:rPr>
        <w:t>à</w:t>
      </w:r>
      <w:r>
        <w:rPr>
          <w:spacing w:val="-14"/>
          <w:sz w:val="24"/>
        </w:rPr>
        <w:t> </w:t>
      </w:r>
      <w:r>
        <w:rPr>
          <w:spacing w:val="-2"/>
          <w:sz w:val="24"/>
        </w:rPr>
        <w:t>prestação</w:t>
      </w:r>
      <w:r>
        <w:rPr>
          <w:spacing w:val="-15"/>
          <w:sz w:val="24"/>
        </w:rPr>
        <w:t> </w:t>
      </w:r>
      <w:r>
        <w:rPr>
          <w:spacing w:val="-2"/>
          <w:sz w:val="24"/>
        </w:rPr>
        <w:t>de</w:t>
      </w:r>
      <w:r>
        <w:rPr>
          <w:spacing w:val="-15"/>
          <w:sz w:val="24"/>
        </w:rPr>
        <w:t> </w:t>
      </w:r>
      <w:r>
        <w:rPr>
          <w:spacing w:val="-2"/>
          <w:sz w:val="24"/>
        </w:rPr>
        <w:t>uma </w:t>
      </w:r>
      <w:r>
        <w:rPr>
          <w:spacing w:val="-8"/>
          <w:sz w:val="24"/>
        </w:rPr>
        <w:t>informação</w:t>
      </w:r>
      <w:r>
        <w:rPr>
          <w:spacing w:val="-12"/>
          <w:sz w:val="24"/>
        </w:rPr>
        <w:t> </w:t>
      </w:r>
      <w:r>
        <w:rPr>
          <w:spacing w:val="-8"/>
          <w:sz w:val="24"/>
        </w:rPr>
        <w:t>que</w:t>
      </w:r>
      <w:r>
        <w:rPr>
          <w:spacing w:val="-12"/>
          <w:sz w:val="24"/>
        </w:rPr>
        <w:t> </w:t>
      </w:r>
      <w:r>
        <w:rPr>
          <w:spacing w:val="-8"/>
          <w:sz w:val="24"/>
        </w:rPr>
        <w:t>não</w:t>
      </w:r>
      <w:r>
        <w:rPr>
          <w:spacing w:val="-12"/>
          <w:sz w:val="24"/>
        </w:rPr>
        <w:t> </w:t>
      </w:r>
      <w:r>
        <w:rPr>
          <w:spacing w:val="-8"/>
          <w:sz w:val="24"/>
        </w:rPr>
        <w:t>era</w:t>
      </w:r>
      <w:r>
        <w:rPr>
          <w:spacing w:val="-15"/>
          <w:sz w:val="24"/>
        </w:rPr>
        <w:t> </w:t>
      </w:r>
      <w:r>
        <w:rPr>
          <w:spacing w:val="-8"/>
          <w:sz w:val="24"/>
        </w:rPr>
        <w:t>exigível</w:t>
      </w:r>
      <w:r>
        <w:rPr>
          <w:spacing w:val="-10"/>
          <w:sz w:val="24"/>
        </w:rPr>
        <w:t> </w:t>
      </w:r>
      <w:r>
        <w:rPr>
          <w:spacing w:val="-8"/>
          <w:sz w:val="24"/>
        </w:rPr>
        <w:t>à</w:t>
      </w:r>
      <w:r>
        <w:rPr>
          <w:spacing w:val="-10"/>
          <w:sz w:val="24"/>
        </w:rPr>
        <w:t> </w:t>
      </w:r>
      <w:r>
        <w:rPr>
          <w:spacing w:val="-8"/>
          <w:sz w:val="24"/>
        </w:rPr>
        <w:t>época</w:t>
      </w:r>
      <w:r>
        <w:rPr>
          <w:spacing w:val="-10"/>
          <w:sz w:val="24"/>
        </w:rPr>
        <w:t> </w:t>
      </w:r>
      <w:r>
        <w:rPr>
          <w:spacing w:val="-8"/>
          <w:sz w:val="24"/>
        </w:rPr>
        <w:t>e que</w:t>
      </w:r>
      <w:r>
        <w:rPr>
          <w:spacing w:val="-12"/>
          <w:sz w:val="24"/>
        </w:rPr>
        <w:t> </w:t>
      </w:r>
      <w:r>
        <w:rPr>
          <w:spacing w:val="-8"/>
          <w:sz w:val="24"/>
        </w:rPr>
        <w:t>ele</w:t>
      </w:r>
      <w:r>
        <w:rPr>
          <w:spacing w:val="-10"/>
          <w:sz w:val="24"/>
        </w:rPr>
        <w:t> </w:t>
      </w:r>
      <w:r>
        <w:rPr>
          <w:spacing w:val="-8"/>
          <w:sz w:val="24"/>
        </w:rPr>
        <w:t>pode</w:t>
      </w:r>
      <w:r>
        <w:rPr>
          <w:spacing w:val="-12"/>
          <w:sz w:val="24"/>
        </w:rPr>
        <w:t> </w:t>
      </w:r>
      <w:r>
        <w:rPr>
          <w:spacing w:val="-8"/>
          <w:sz w:val="24"/>
        </w:rPr>
        <w:t>não</w:t>
      </w:r>
      <w:r>
        <w:rPr>
          <w:spacing w:val="-12"/>
          <w:sz w:val="24"/>
        </w:rPr>
        <w:t> </w:t>
      </w:r>
      <w:r>
        <w:rPr>
          <w:spacing w:val="-8"/>
          <w:sz w:val="24"/>
        </w:rPr>
        <w:t>possuir.</w:t>
      </w:r>
    </w:p>
    <w:p>
      <w:pPr>
        <w:spacing w:after="0" w:line="381" w:lineRule="auto"/>
        <w:jc w:val="both"/>
        <w:rPr>
          <w:sz w:val="24"/>
        </w:rPr>
        <w:sectPr>
          <w:pgSz w:w="11910" w:h="16840"/>
          <w:pgMar w:header="0" w:footer="1319" w:top="1020" w:bottom="1540" w:left="800" w:right="240"/>
        </w:sectPr>
      </w:pPr>
    </w:p>
    <w:p>
      <w:pPr>
        <w:pStyle w:val="BodyText"/>
        <w:spacing w:before="25"/>
        <w:ind w:left="786"/>
        <w:jc w:val="left"/>
      </w:pPr>
      <w:r>
        <w:rPr>
          <w:w w:val="90"/>
        </w:rPr>
        <w:t>Segue</w:t>
      </w:r>
      <w:r>
        <w:rPr>
          <w:spacing w:val="-2"/>
          <w:w w:val="90"/>
        </w:rPr>
        <w:t> </w:t>
      </w:r>
      <w:r>
        <w:rPr>
          <w:w w:val="90"/>
        </w:rPr>
        <w:t>exemplo</w:t>
      </w:r>
      <w:r>
        <w:rPr>
          <w:spacing w:val="-1"/>
          <w:w w:val="90"/>
        </w:rPr>
        <w:t> </w:t>
      </w:r>
      <w:r>
        <w:rPr>
          <w:w w:val="90"/>
        </w:rPr>
        <w:t>deste</w:t>
      </w:r>
      <w:r>
        <w:rPr>
          <w:spacing w:val="-1"/>
          <w:w w:val="90"/>
        </w:rPr>
        <w:t> </w:t>
      </w:r>
      <w:r>
        <w:rPr>
          <w:w w:val="90"/>
        </w:rPr>
        <w:t>tipo</w:t>
      </w:r>
      <w:r>
        <w:rPr>
          <w:spacing w:val="-6"/>
        </w:rPr>
        <w:t> </w:t>
      </w:r>
      <w:r>
        <w:rPr>
          <w:w w:val="90"/>
        </w:rPr>
        <w:t>de</w:t>
      </w:r>
      <w:r>
        <w:rPr>
          <w:spacing w:val="-1"/>
          <w:w w:val="90"/>
        </w:rPr>
        <w:t> </w:t>
      </w:r>
      <w:r>
        <w:rPr>
          <w:w w:val="90"/>
        </w:rPr>
        <w:t>validação,</w:t>
      </w:r>
      <w:r>
        <w:rPr>
          <w:spacing w:val="-1"/>
          <w:w w:val="90"/>
        </w:rPr>
        <w:t> </w:t>
      </w:r>
      <w:r>
        <w:rPr>
          <w:w w:val="90"/>
        </w:rPr>
        <w:t>retirada</w:t>
      </w:r>
      <w:r>
        <w:rPr>
          <w:spacing w:val="-1"/>
          <w:w w:val="90"/>
        </w:rPr>
        <w:t> </w:t>
      </w:r>
      <w:r>
        <w:rPr>
          <w:w w:val="90"/>
        </w:rPr>
        <w:t>do</w:t>
      </w:r>
      <w:r>
        <w:rPr>
          <w:spacing w:val="-6"/>
        </w:rPr>
        <w:t> </w:t>
      </w:r>
      <w:r>
        <w:rPr>
          <w:w w:val="90"/>
        </w:rPr>
        <w:t>evento</w:t>
      </w:r>
      <w:r>
        <w:rPr>
          <w:spacing w:val="-6"/>
        </w:rPr>
        <w:t> </w:t>
      </w:r>
      <w:r>
        <w:rPr>
          <w:w w:val="90"/>
        </w:rPr>
        <w:t>S-</w:t>
      </w:r>
      <w:r>
        <w:rPr>
          <w:spacing w:val="-4"/>
          <w:w w:val="90"/>
        </w:rPr>
        <w:t>2200.</w:t>
      </w:r>
    </w:p>
    <w:p>
      <w:pPr>
        <w:pStyle w:val="BodyText"/>
        <w:spacing w:before="11"/>
        <w:ind w:left="0"/>
        <w:jc w:val="left"/>
        <w:rPr>
          <w:sz w:val="13"/>
        </w:rPr>
      </w:pPr>
    </w:p>
    <w:tbl>
      <w:tblPr>
        <w:tblW w:w="0" w:type="auto"/>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75"/>
        <w:gridCol w:w="991"/>
        <w:gridCol w:w="567"/>
        <w:gridCol w:w="569"/>
        <w:gridCol w:w="425"/>
        <w:gridCol w:w="425"/>
        <w:gridCol w:w="425"/>
        <w:gridCol w:w="5104"/>
      </w:tblGrid>
      <w:tr>
        <w:trPr>
          <w:trHeight w:val="1183" w:hRule="atLeast"/>
        </w:trPr>
        <w:tc>
          <w:tcPr>
            <w:tcW w:w="1275" w:type="dxa"/>
          </w:tcPr>
          <w:p>
            <w:pPr>
              <w:pStyle w:val="TableParagraph"/>
              <w:spacing w:before="1"/>
              <w:ind w:left="329"/>
              <w:rPr>
                <w:sz w:val="16"/>
              </w:rPr>
            </w:pPr>
            <w:r>
              <w:rPr>
                <w:spacing w:val="-2"/>
                <w:sz w:val="16"/>
              </w:rPr>
              <w:t>tmpResid</w:t>
            </w:r>
          </w:p>
        </w:tc>
        <w:tc>
          <w:tcPr>
            <w:tcW w:w="991" w:type="dxa"/>
          </w:tcPr>
          <w:p>
            <w:pPr>
              <w:pStyle w:val="TableParagraph"/>
              <w:spacing w:before="1"/>
              <w:ind w:left="220"/>
              <w:rPr>
                <w:sz w:val="16"/>
              </w:rPr>
            </w:pPr>
            <w:r>
              <w:rPr>
                <w:spacing w:val="-2"/>
                <w:sz w:val="16"/>
              </w:rPr>
              <w:t>trabImig</w:t>
            </w:r>
          </w:p>
        </w:tc>
        <w:tc>
          <w:tcPr>
            <w:tcW w:w="567" w:type="dxa"/>
          </w:tcPr>
          <w:p>
            <w:pPr>
              <w:pStyle w:val="TableParagraph"/>
              <w:spacing w:before="1"/>
              <w:ind w:left="1"/>
              <w:jc w:val="center"/>
              <w:rPr>
                <w:sz w:val="16"/>
              </w:rPr>
            </w:pPr>
            <w:r>
              <w:rPr>
                <w:w w:val="73"/>
                <w:sz w:val="16"/>
              </w:rPr>
              <w:t>E</w:t>
            </w:r>
          </w:p>
        </w:tc>
        <w:tc>
          <w:tcPr>
            <w:tcW w:w="569" w:type="dxa"/>
          </w:tcPr>
          <w:p>
            <w:pPr>
              <w:pStyle w:val="TableParagraph"/>
              <w:spacing w:before="1"/>
              <w:jc w:val="center"/>
              <w:rPr>
                <w:sz w:val="16"/>
              </w:rPr>
            </w:pPr>
            <w:r>
              <w:rPr>
                <w:w w:val="89"/>
                <w:sz w:val="16"/>
              </w:rPr>
              <w:t>N</w:t>
            </w:r>
          </w:p>
        </w:tc>
        <w:tc>
          <w:tcPr>
            <w:tcW w:w="425" w:type="dxa"/>
          </w:tcPr>
          <w:p>
            <w:pPr>
              <w:pStyle w:val="TableParagraph"/>
              <w:spacing w:before="1"/>
              <w:ind w:left="102"/>
              <w:rPr>
                <w:sz w:val="16"/>
              </w:rPr>
            </w:pPr>
            <w:r>
              <w:rPr>
                <w:w w:val="90"/>
                <w:sz w:val="16"/>
              </w:rPr>
              <w:t>0-</w:t>
            </w:r>
            <w:r>
              <w:rPr>
                <w:spacing w:val="-10"/>
                <w:sz w:val="16"/>
              </w:rPr>
              <w:t>1</w:t>
            </w:r>
          </w:p>
        </w:tc>
        <w:tc>
          <w:tcPr>
            <w:tcW w:w="425" w:type="dxa"/>
          </w:tcPr>
          <w:p>
            <w:pPr>
              <w:pStyle w:val="TableParagraph"/>
              <w:spacing w:before="1"/>
              <w:ind w:left="90"/>
              <w:rPr>
                <w:sz w:val="16"/>
              </w:rPr>
            </w:pPr>
            <w:r>
              <w:rPr>
                <w:spacing w:val="-5"/>
                <w:sz w:val="16"/>
              </w:rPr>
              <w:t>001</w:t>
            </w:r>
          </w:p>
        </w:tc>
        <w:tc>
          <w:tcPr>
            <w:tcW w:w="425" w:type="dxa"/>
          </w:tcPr>
          <w:p>
            <w:pPr>
              <w:pStyle w:val="TableParagraph"/>
              <w:spacing w:before="1"/>
              <w:ind w:left="2"/>
              <w:jc w:val="center"/>
              <w:rPr>
                <w:sz w:val="16"/>
              </w:rPr>
            </w:pPr>
            <w:r>
              <w:rPr>
                <w:w w:val="92"/>
                <w:sz w:val="16"/>
              </w:rPr>
              <w:t>-</w:t>
            </w:r>
          </w:p>
        </w:tc>
        <w:tc>
          <w:tcPr>
            <w:tcW w:w="5104" w:type="dxa"/>
          </w:tcPr>
          <w:p>
            <w:pPr>
              <w:pStyle w:val="TableParagraph"/>
              <w:spacing w:before="1"/>
              <w:ind w:left="1"/>
              <w:rPr>
                <w:sz w:val="16"/>
              </w:rPr>
            </w:pPr>
            <w:r>
              <w:rPr>
                <w:w w:val="90"/>
                <w:sz w:val="16"/>
              </w:rPr>
              <w:t>Tempo</w:t>
            </w:r>
            <w:r>
              <w:rPr>
                <w:spacing w:val="-3"/>
                <w:sz w:val="16"/>
              </w:rPr>
              <w:t> </w:t>
            </w:r>
            <w:r>
              <w:rPr>
                <w:w w:val="90"/>
                <w:sz w:val="16"/>
              </w:rPr>
              <w:t>de</w:t>
            </w:r>
            <w:r>
              <w:rPr>
                <w:sz w:val="16"/>
              </w:rPr>
              <w:t> </w:t>
            </w:r>
            <w:r>
              <w:rPr>
                <w:w w:val="90"/>
                <w:sz w:val="16"/>
              </w:rPr>
              <w:t>residência</w:t>
            </w:r>
            <w:r>
              <w:rPr>
                <w:spacing w:val="-1"/>
                <w:sz w:val="16"/>
              </w:rPr>
              <w:t> </w:t>
            </w:r>
            <w:r>
              <w:rPr>
                <w:w w:val="90"/>
                <w:sz w:val="16"/>
              </w:rPr>
              <w:t>do</w:t>
            </w:r>
            <w:r>
              <w:rPr>
                <w:sz w:val="16"/>
              </w:rPr>
              <w:t> </w:t>
            </w:r>
            <w:r>
              <w:rPr>
                <w:w w:val="90"/>
                <w:sz w:val="16"/>
              </w:rPr>
              <w:t>trabalhador</w:t>
            </w:r>
            <w:r>
              <w:rPr>
                <w:sz w:val="16"/>
              </w:rPr>
              <w:t> </w:t>
            </w:r>
            <w:r>
              <w:rPr>
                <w:spacing w:val="-2"/>
                <w:w w:val="90"/>
                <w:sz w:val="16"/>
              </w:rPr>
              <w:t>imigrante:</w:t>
            </w:r>
          </w:p>
          <w:p>
            <w:pPr>
              <w:pStyle w:val="TableParagraph"/>
              <w:numPr>
                <w:ilvl w:val="0"/>
                <w:numId w:val="24"/>
              </w:numPr>
              <w:tabs>
                <w:tab w:pos="117" w:val="left" w:leader="none"/>
              </w:tabs>
              <w:spacing w:line="240" w:lineRule="auto" w:before="11" w:after="0"/>
              <w:ind w:left="117" w:right="0" w:hanging="116"/>
              <w:jc w:val="left"/>
              <w:rPr>
                <w:sz w:val="16"/>
              </w:rPr>
            </w:pPr>
            <w:r>
              <w:rPr>
                <w:w w:val="85"/>
                <w:sz w:val="16"/>
              </w:rPr>
              <w:t>-</w:t>
            </w:r>
            <w:r>
              <w:rPr>
                <w:spacing w:val="-5"/>
                <w:sz w:val="16"/>
              </w:rPr>
              <w:t> </w:t>
            </w:r>
            <w:r>
              <w:rPr>
                <w:w w:val="85"/>
                <w:sz w:val="16"/>
              </w:rPr>
              <w:t>Prazo</w:t>
            </w:r>
            <w:r>
              <w:rPr>
                <w:spacing w:val="-5"/>
                <w:sz w:val="16"/>
              </w:rPr>
              <w:t> </w:t>
            </w:r>
            <w:r>
              <w:rPr>
                <w:spacing w:val="-2"/>
                <w:w w:val="85"/>
                <w:sz w:val="16"/>
              </w:rPr>
              <w:t>indeterminado;</w:t>
            </w:r>
          </w:p>
          <w:p>
            <w:pPr>
              <w:pStyle w:val="TableParagraph"/>
              <w:numPr>
                <w:ilvl w:val="0"/>
                <w:numId w:val="24"/>
              </w:numPr>
              <w:tabs>
                <w:tab w:pos="117" w:val="left" w:leader="none"/>
              </w:tabs>
              <w:spacing w:line="240" w:lineRule="auto" w:before="12" w:after="0"/>
              <w:ind w:left="117" w:right="0" w:hanging="116"/>
              <w:jc w:val="left"/>
              <w:rPr>
                <w:sz w:val="16"/>
              </w:rPr>
            </w:pPr>
            <w:r>
              <w:rPr>
                <w:w w:val="85"/>
                <w:sz w:val="16"/>
              </w:rPr>
              <w:t>-</w:t>
            </w:r>
            <w:r>
              <w:rPr>
                <w:spacing w:val="-5"/>
                <w:sz w:val="16"/>
              </w:rPr>
              <w:t> </w:t>
            </w:r>
            <w:r>
              <w:rPr>
                <w:w w:val="85"/>
                <w:sz w:val="16"/>
              </w:rPr>
              <w:t>Prazo</w:t>
            </w:r>
            <w:r>
              <w:rPr>
                <w:spacing w:val="-5"/>
                <w:sz w:val="16"/>
              </w:rPr>
              <w:t> </w:t>
            </w:r>
            <w:r>
              <w:rPr>
                <w:spacing w:val="-2"/>
                <w:w w:val="85"/>
                <w:sz w:val="16"/>
              </w:rPr>
              <w:t>determinado.</w:t>
            </w:r>
          </w:p>
          <w:p>
            <w:pPr>
              <w:pStyle w:val="TableParagraph"/>
              <w:spacing w:line="254" w:lineRule="auto" w:before="11"/>
              <w:ind w:left="1" w:right="58"/>
              <w:rPr>
                <w:sz w:val="16"/>
              </w:rPr>
            </w:pPr>
            <w:r>
              <w:rPr>
                <w:w w:val="90"/>
                <w:sz w:val="16"/>
              </w:rPr>
              <w:t>Validação: Preenchimento obrigatório se ({dtAdm} ou {dtExercicio}) &gt;= [2021-</w:t>
            </w:r>
            <w:r>
              <w:rPr>
                <w:sz w:val="16"/>
              </w:rPr>
              <w:t> </w:t>
            </w:r>
            <w:r>
              <w:rPr>
                <w:spacing w:val="-2"/>
                <w:sz w:val="16"/>
              </w:rPr>
              <w:t>03-08].</w:t>
            </w:r>
          </w:p>
          <w:p>
            <w:pPr>
              <w:pStyle w:val="TableParagraph"/>
              <w:spacing w:before="1"/>
              <w:ind w:left="1"/>
              <w:rPr>
                <w:sz w:val="16"/>
              </w:rPr>
            </w:pPr>
            <w:r>
              <w:rPr>
                <w:spacing w:val="-2"/>
                <w:w w:val="90"/>
                <w:sz w:val="16"/>
              </w:rPr>
              <w:t>Valores</w:t>
            </w:r>
            <w:r>
              <w:rPr>
                <w:spacing w:val="-1"/>
                <w:sz w:val="16"/>
              </w:rPr>
              <w:t> </w:t>
            </w:r>
            <w:r>
              <w:rPr>
                <w:spacing w:val="-2"/>
                <w:w w:val="90"/>
                <w:sz w:val="16"/>
              </w:rPr>
              <w:t>Válidos:</w:t>
            </w:r>
            <w:r>
              <w:rPr>
                <w:spacing w:val="-1"/>
                <w:sz w:val="16"/>
              </w:rPr>
              <w:t> </w:t>
            </w:r>
            <w:r>
              <w:rPr>
                <w:spacing w:val="-2"/>
                <w:w w:val="90"/>
                <w:sz w:val="16"/>
              </w:rPr>
              <w:t>1,</w:t>
            </w:r>
            <w:r>
              <w:rPr>
                <w:sz w:val="16"/>
              </w:rPr>
              <w:t> </w:t>
            </w:r>
            <w:r>
              <w:rPr>
                <w:spacing w:val="-5"/>
                <w:w w:val="90"/>
                <w:sz w:val="16"/>
              </w:rPr>
              <w:t>2.</w:t>
            </w:r>
          </w:p>
        </w:tc>
      </w:tr>
    </w:tbl>
    <w:p>
      <w:pPr>
        <w:pStyle w:val="BodyText"/>
        <w:ind w:left="0"/>
        <w:jc w:val="left"/>
      </w:pPr>
    </w:p>
    <w:p>
      <w:pPr>
        <w:pStyle w:val="Heading1"/>
        <w:numPr>
          <w:ilvl w:val="3"/>
          <w:numId w:val="5"/>
        </w:numPr>
        <w:tabs>
          <w:tab w:pos="928" w:val="left" w:leader="none"/>
          <w:tab w:pos="1355" w:val="left" w:leader="none"/>
        </w:tabs>
        <w:spacing w:line="381" w:lineRule="auto" w:before="166" w:after="0"/>
        <w:ind w:left="928" w:right="715" w:hanging="709"/>
        <w:jc w:val="left"/>
      </w:pPr>
      <w:bookmarkStart w:name="_bookmark62" w:id="63"/>
      <w:bookmarkEnd w:id="63"/>
      <w:r>
        <w:rPr>
          <w:b w:val="0"/>
        </w:rPr>
      </w:r>
      <w:r>
        <w:rPr>
          <w:w w:val="85"/>
        </w:rPr>
        <w:t>Envio extemporâneo de evento cadastral com data de ocorrência anterior</w:t>
      </w:r>
      <w:r>
        <w:rPr/>
        <w:t> </w:t>
      </w:r>
      <w:r>
        <w:rPr>
          <w:w w:val="85"/>
        </w:rPr>
        <w:t>à mudança de </w:t>
      </w:r>
      <w:r>
        <w:rPr>
          <w:spacing w:val="-4"/>
        </w:rPr>
        <w:t>nome</w:t>
      </w:r>
      <w:r>
        <w:rPr>
          <w:spacing w:val="-13"/>
        </w:rPr>
        <w:t> </w:t>
      </w:r>
      <w:r>
        <w:rPr>
          <w:spacing w:val="-4"/>
        </w:rPr>
        <w:t>do</w:t>
      </w:r>
      <w:r>
        <w:rPr>
          <w:spacing w:val="-14"/>
        </w:rPr>
        <w:t> </w:t>
      </w:r>
      <w:r>
        <w:rPr>
          <w:spacing w:val="-4"/>
        </w:rPr>
        <w:t>trabalhador.</w:t>
      </w:r>
    </w:p>
    <w:p>
      <w:pPr>
        <w:pStyle w:val="BodyText"/>
        <w:ind w:left="0"/>
        <w:jc w:val="left"/>
        <w:rPr>
          <w:b/>
        </w:rPr>
      </w:pPr>
    </w:p>
    <w:p>
      <w:pPr>
        <w:pStyle w:val="BodyText"/>
        <w:spacing w:line="381" w:lineRule="auto" w:before="164"/>
        <w:ind w:right="712" w:firstLine="566"/>
      </w:pPr>
      <w:r>
        <w:rPr>
          <w:spacing w:val="-6"/>
        </w:rPr>
        <w:t>Para</w:t>
      </w:r>
      <w:r>
        <w:rPr>
          <w:spacing w:val="-7"/>
        </w:rPr>
        <w:t> </w:t>
      </w:r>
      <w:r>
        <w:rPr>
          <w:spacing w:val="-6"/>
        </w:rPr>
        <w:t>a</w:t>
      </w:r>
      <w:r>
        <w:rPr>
          <w:spacing w:val="-8"/>
        </w:rPr>
        <w:t> </w:t>
      </w:r>
      <w:r>
        <w:rPr>
          <w:spacing w:val="-6"/>
        </w:rPr>
        <w:t>recepção</w:t>
      </w:r>
      <w:r>
        <w:rPr>
          <w:spacing w:val="-8"/>
        </w:rPr>
        <w:t> </w:t>
      </w:r>
      <w:r>
        <w:rPr>
          <w:spacing w:val="-6"/>
        </w:rPr>
        <w:t>de</w:t>
      </w:r>
      <w:r>
        <w:rPr>
          <w:spacing w:val="-8"/>
        </w:rPr>
        <w:t> </w:t>
      </w:r>
      <w:r>
        <w:rPr>
          <w:spacing w:val="-6"/>
        </w:rPr>
        <w:t>evento</w:t>
      </w:r>
      <w:r>
        <w:rPr>
          <w:spacing w:val="-8"/>
        </w:rPr>
        <w:t> </w:t>
      </w:r>
      <w:r>
        <w:rPr>
          <w:spacing w:val="-6"/>
        </w:rPr>
        <w:t>cadastral</w:t>
      </w:r>
      <w:r>
        <w:rPr>
          <w:spacing w:val="-8"/>
        </w:rPr>
        <w:t> </w:t>
      </w:r>
      <w:r>
        <w:rPr>
          <w:spacing w:val="-6"/>
        </w:rPr>
        <w:t>(S-2200,</w:t>
      </w:r>
      <w:r>
        <w:rPr>
          <w:spacing w:val="-8"/>
        </w:rPr>
        <w:t> </w:t>
      </w:r>
      <w:r>
        <w:rPr>
          <w:spacing w:val="-6"/>
        </w:rPr>
        <w:t>S-2300</w:t>
      </w:r>
      <w:r>
        <w:rPr>
          <w:spacing w:val="-8"/>
        </w:rPr>
        <w:t> </w:t>
      </w:r>
      <w:r>
        <w:rPr>
          <w:spacing w:val="-6"/>
        </w:rPr>
        <w:t>e</w:t>
      </w:r>
      <w:r>
        <w:rPr>
          <w:spacing w:val="-7"/>
        </w:rPr>
        <w:t> </w:t>
      </w:r>
      <w:r>
        <w:rPr>
          <w:spacing w:val="-6"/>
        </w:rPr>
        <w:t>S-2205)</w:t>
      </w:r>
      <w:r>
        <w:rPr>
          <w:spacing w:val="-9"/>
        </w:rPr>
        <w:t> </w:t>
      </w:r>
      <w:r>
        <w:rPr>
          <w:spacing w:val="-6"/>
        </w:rPr>
        <w:t>o</w:t>
      </w:r>
      <w:r>
        <w:rPr>
          <w:spacing w:val="-7"/>
        </w:rPr>
        <w:t> </w:t>
      </w:r>
      <w:r>
        <w:rPr>
          <w:spacing w:val="-6"/>
        </w:rPr>
        <w:t>sistema</w:t>
      </w:r>
      <w:r>
        <w:rPr>
          <w:spacing w:val="-7"/>
        </w:rPr>
        <w:t> </w:t>
      </w:r>
      <w:r>
        <w:rPr>
          <w:spacing w:val="-6"/>
        </w:rPr>
        <w:t>faz</w:t>
      </w:r>
      <w:r>
        <w:rPr>
          <w:spacing w:val="-8"/>
        </w:rPr>
        <w:t> </w:t>
      </w:r>
      <w:r>
        <w:rPr>
          <w:spacing w:val="-6"/>
        </w:rPr>
        <w:t>validação</w:t>
      </w:r>
      <w:r>
        <w:rPr>
          <w:spacing w:val="-8"/>
        </w:rPr>
        <w:t> </w:t>
      </w:r>
      <w:r>
        <w:rPr>
          <w:spacing w:val="-6"/>
        </w:rPr>
        <w:t>das </w:t>
      </w:r>
      <w:r>
        <w:rPr>
          <w:w w:val="90"/>
        </w:rPr>
        <w:t>informações do CPF, nome e data de nascimento do trabalhador na base cadastral da Receita Federal </w:t>
      </w:r>
      <w:r>
        <w:rPr>
          <w:spacing w:val="-4"/>
        </w:rPr>
        <w:t>do</w:t>
      </w:r>
      <w:r>
        <w:rPr>
          <w:spacing w:val="-10"/>
        </w:rPr>
        <w:t> </w:t>
      </w:r>
      <w:r>
        <w:rPr>
          <w:spacing w:val="-4"/>
        </w:rPr>
        <w:t>Brasil,</w:t>
      </w:r>
      <w:r>
        <w:rPr>
          <w:spacing w:val="-12"/>
        </w:rPr>
        <w:t> </w:t>
      </w:r>
      <w:r>
        <w:rPr>
          <w:spacing w:val="-4"/>
        </w:rPr>
        <w:t>contudo,</w:t>
      </w:r>
      <w:r>
        <w:rPr>
          <w:spacing w:val="-11"/>
        </w:rPr>
        <w:t> </w:t>
      </w:r>
      <w:r>
        <w:rPr>
          <w:spacing w:val="-4"/>
        </w:rPr>
        <w:t>é</w:t>
      </w:r>
      <w:r>
        <w:rPr>
          <w:spacing w:val="-11"/>
        </w:rPr>
        <w:t> </w:t>
      </w:r>
      <w:r>
        <w:rPr>
          <w:spacing w:val="-4"/>
        </w:rPr>
        <w:t>importante</w:t>
      </w:r>
      <w:r>
        <w:rPr>
          <w:spacing w:val="-11"/>
        </w:rPr>
        <w:t> </w:t>
      </w:r>
      <w:r>
        <w:rPr>
          <w:spacing w:val="-4"/>
        </w:rPr>
        <w:t>esclarecer</w:t>
      </w:r>
      <w:r>
        <w:rPr>
          <w:spacing w:val="-11"/>
        </w:rPr>
        <w:t> </w:t>
      </w:r>
      <w:r>
        <w:rPr>
          <w:spacing w:val="-4"/>
        </w:rPr>
        <w:t>que</w:t>
      </w:r>
      <w:r>
        <w:rPr>
          <w:spacing w:val="-11"/>
        </w:rPr>
        <w:t> </w:t>
      </w:r>
      <w:r>
        <w:rPr>
          <w:spacing w:val="-4"/>
        </w:rPr>
        <w:t>esta</w:t>
      </w:r>
      <w:r>
        <w:rPr>
          <w:spacing w:val="-9"/>
        </w:rPr>
        <w:t> </w:t>
      </w:r>
      <w:r>
        <w:rPr>
          <w:spacing w:val="-4"/>
        </w:rPr>
        <w:t>validação</w:t>
      </w:r>
      <w:r>
        <w:rPr>
          <w:spacing w:val="-11"/>
        </w:rPr>
        <w:t> </w:t>
      </w:r>
      <w:r>
        <w:rPr>
          <w:spacing w:val="-4"/>
        </w:rPr>
        <w:t>tem</w:t>
      </w:r>
      <w:r>
        <w:rPr>
          <w:spacing w:val="-11"/>
        </w:rPr>
        <w:t> </w:t>
      </w:r>
      <w:r>
        <w:rPr>
          <w:spacing w:val="-4"/>
        </w:rPr>
        <w:t>como</w:t>
      </w:r>
      <w:r>
        <w:rPr>
          <w:spacing w:val="-11"/>
        </w:rPr>
        <w:t> </w:t>
      </w:r>
      <w:r>
        <w:rPr>
          <w:spacing w:val="-4"/>
        </w:rPr>
        <w:t>base</w:t>
      </w:r>
      <w:r>
        <w:rPr>
          <w:spacing w:val="-11"/>
        </w:rPr>
        <w:t> </w:t>
      </w:r>
      <w:r>
        <w:rPr>
          <w:spacing w:val="-4"/>
        </w:rPr>
        <w:t>a</w:t>
      </w:r>
      <w:r>
        <w:rPr>
          <w:spacing w:val="-12"/>
        </w:rPr>
        <w:t> </w:t>
      </w:r>
      <w:r>
        <w:rPr>
          <w:spacing w:val="-4"/>
        </w:rPr>
        <w:t>data</w:t>
      </w:r>
      <w:r>
        <w:rPr>
          <w:spacing w:val="-13"/>
        </w:rPr>
        <w:t> </w:t>
      </w:r>
      <w:r>
        <w:rPr>
          <w:spacing w:val="-4"/>
        </w:rPr>
        <w:t>de</w:t>
      </w:r>
      <w:r>
        <w:rPr>
          <w:spacing w:val="-11"/>
        </w:rPr>
        <w:t> </w:t>
      </w:r>
      <w:r>
        <w:rPr>
          <w:spacing w:val="-4"/>
        </w:rPr>
        <w:t>envio</w:t>
      </w:r>
      <w:r>
        <w:rPr>
          <w:spacing w:val="-10"/>
        </w:rPr>
        <w:t> </w:t>
      </w:r>
      <w:r>
        <w:rPr>
          <w:spacing w:val="-4"/>
        </w:rPr>
        <w:t>do </w:t>
      </w:r>
      <w:r>
        <w:rPr>
          <w:spacing w:val="-8"/>
        </w:rPr>
        <w:t>evento e não a data de sua ocorrência. Exemplo: Uma empregada</w:t>
      </w:r>
      <w:r>
        <w:rPr/>
        <w:t> </w:t>
      </w:r>
      <w:r>
        <w:rPr>
          <w:spacing w:val="-8"/>
        </w:rPr>
        <w:t>foi admitida em 01/05/2018 com </w:t>
      </w:r>
      <w:r>
        <w:rPr>
          <w:w w:val="90"/>
        </w:rPr>
        <w:t>nome:</w:t>
      </w:r>
      <w:r>
        <w:rPr>
          <w:spacing w:val="-4"/>
          <w:w w:val="90"/>
        </w:rPr>
        <w:t> </w:t>
      </w:r>
      <w:r>
        <w:rPr>
          <w:w w:val="90"/>
        </w:rPr>
        <w:t>Julia</w:t>
      </w:r>
      <w:r>
        <w:rPr>
          <w:spacing w:val="-2"/>
          <w:w w:val="90"/>
        </w:rPr>
        <w:t> </w:t>
      </w:r>
      <w:r>
        <w:rPr>
          <w:w w:val="90"/>
        </w:rPr>
        <w:t>Santos.</w:t>
      </w:r>
      <w:r>
        <w:rPr>
          <w:spacing w:val="-3"/>
          <w:w w:val="90"/>
        </w:rPr>
        <w:t> </w:t>
      </w:r>
      <w:r>
        <w:rPr>
          <w:w w:val="90"/>
        </w:rPr>
        <w:t>Na</w:t>
      </w:r>
      <w:r>
        <w:rPr>
          <w:spacing w:val="-7"/>
          <w:w w:val="90"/>
        </w:rPr>
        <w:t> </w:t>
      </w:r>
      <w:r>
        <w:rPr>
          <w:w w:val="90"/>
        </w:rPr>
        <w:t>data</w:t>
      </w:r>
      <w:r>
        <w:rPr>
          <w:spacing w:val="-5"/>
          <w:w w:val="90"/>
        </w:rPr>
        <w:t> </w:t>
      </w:r>
      <w:r>
        <w:rPr>
          <w:w w:val="90"/>
        </w:rPr>
        <w:t>de</w:t>
      </w:r>
      <w:r>
        <w:rPr>
          <w:spacing w:val="-4"/>
          <w:w w:val="90"/>
        </w:rPr>
        <w:t> </w:t>
      </w:r>
      <w:r>
        <w:rPr>
          <w:w w:val="90"/>
        </w:rPr>
        <w:t>sua</w:t>
      </w:r>
      <w:r>
        <w:rPr>
          <w:spacing w:val="-5"/>
          <w:w w:val="90"/>
        </w:rPr>
        <w:t> </w:t>
      </w:r>
      <w:r>
        <w:rPr>
          <w:w w:val="90"/>
        </w:rPr>
        <w:t>admissão</w:t>
      </w:r>
      <w:r>
        <w:rPr>
          <w:spacing w:val="-4"/>
          <w:w w:val="90"/>
        </w:rPr>
        <w:t> </w:t>
      </w:r>
      <w:r>
        <w:rPr>
          <w:w w:val="90"/>
        </w:rPr>
        <w:t>o sistema</w:t>
      </w:r>
      <w:r>
        <w:rPr>
          <w:spacing w:val="-2"/>
          <w:w w:val="90"/>
        </w:rPr>
        <w:t> </w:t>
      </w:r>
      <w:r>
        <w:rPr>
          <w:w w:val="90"/>
        </w:rPr>
        <w:t>validou</w:t>
      </w:r>
      <w:r>
        <w:rPr>
          <w:spacing w:val="-4"/>
          <w:w w:val="90"/>
        </w:rPr>
        <w:t> </w:t>
      </w:r>
      <w:r>
        <w:rPr>
          <w:w w:val="90"/>
        </w:rPr>
        <w:t>o</w:t>
      </w:r>
      <w:r>
        <w:rPr>
          <w:spacing w:val="-4"/>
          <w:w w:val="90"/>
        </w:rPr>
        <w:t> </w:t>
      </w:r>
      <w:r>
        <w:rPr>
          <w:w w:val="90"/>
        </w:rPr>
        <w:t>nome</w:t>
      </w:r>
      <w:r>
        <w:rPr>
          <w:spacing w:val="-4"/>
          <w:w w:val="90"/>
        </w:rPr>
        <w:t> </w:t>
      </w:r>
      <w:r>
        <w:rPr>
          <w:w w:val="90"/>
        </w:rPr>
        <w:t>no</w:t>
      </w:r>
      <w:r>
        <w:rPr>
          <w:spacing w:val="-2"/>
          <w:w w:val="90"/>
        </w:rPr>
        <w:t> </w:t>
      </w:r>
      <w:r>
        <w:rPr>
          <w:w w:val="90"/>
        </w:rPr>
        <w:t>CPF</w:t>
      </w:r>
      <w:r>
        <w:rPr>
          <w:spacing w:val="-4"/>
          <w:w w:val="90"/>
        </w:rPr>
        <w:t> </w:t>
      </w:r>
      <w:r>
        <w:rPr>
          <w:w w:val="90"/>
        </w:rPr>
        <w:t>e,</w:t>
      </w:r>
      <w:r>
        <w:rPr>
          <w:spacing w:val="-2"/>
          <w:w w:val="90"/>
        </w:rPr>
        <w:t> </w:t>
      </w:r>
      <w:r>
        <w:rPr>
          <w:w w:val="90"/>
        </w:rPr>
        <w:t>somente</w:t>
      </w:r>
      <w:r>
        <w:rPr>
          <w:spacing w:val="-4"/>
          <w:w w:val="90"/>
        </w:rPr>
        <w:t> </w:t>
      </w:r>
      <w:r>
        <w:rPr>
          <w:w w:val="90"/>
        </w:rPr>
        <w:t>após a</w:t>
      </w:r>
      <w:r>
        <w:rPr>
          <w:spacing w:val="-7"/>
          <w:w w:val="90"/>
        </w:rPr>
        <w:t> </w:t>
      </w:r>
      <w:r>
        <w:rPr>
          <w:w w:val="90"/>
        </w:rPr>
        <w:t>sua confirmação, o evento foi aceito. Em 01/11/2018 essa empregada se casou e incluiu o sobrenome do </w:t>
      </w:r>
      <w:r>
        <w:rPr>
          <w:spacing w:val="-6"/>
        </w:rPr>
        <w:t>marido.</w:t>
      </w:r>
      <w:r>
        <w:rPr>
          <w:spacing w:val="-11"/>
        </w:rPr>
        <w:t> </w:t>
      </w:r>
      <w:r>
        <w:rPr>
          <w:spacing w:val="-6"/>
        </w:rPr>
        <w:t>Diante</w:t>
      </w:r>
      <w:r>
        <w:rPr>
          <w:spacing w:val="-11"/>
        </w:rPr>
        <w:t> </w:t>
      </w:r>
      <w:r>
        <w:rPr>
          <w:spacing w:val="-6"/>
        </w:rPr>
        <w:t>disso</w:t>
      </w:r>
      <w:r>
        <w:rPr>
          <w:spacing w:val="-10"/>
        </w:rPr>
        <w:t> </w:t>
      </w:r>
      <w:r>
        <w:rPr>
          <w:spacing w:val="-6"/>
        </w:rPr>
        <w:t>foi</w:t>
      </w:r>
      <w:r>
        <w:rPr>
          <w:spacing w:val="-11"/>
        </w:rPr>
        <w:t> </w:t>
      </w:r>
      <w:r>
        <w:rPr>
          <w:spacing w:val="-6"/>
        </w:rPr>
        <w:t>enviado</w:t>
      </w:r>
      <w:r>
        <w:rPr>
          <w:spacing w:val="-11"/>
        </w:rPr>
        <w:t> </w:t>
      </w:r>
      <w:r>
        <w:rPr>
          <w:spacing w:val="-6"/>
        </w:rPr>
        <w:t>um</w:t>
      </w:r>
      <w:r>
        <w:rPr>
          <w:spacing w:val="-11"/>
        </w:rPr>
        <w:t> </w:t>
      </w:r>
      <w:r>
        <w:rPr>
          <w:spacing w:val="-6"/>
        </w:rPr>
        <w:t>evento</w:t>
      </w:r>
      <w:r>
        <w:rPr>
          <w:spacing w:val="-10"/>
        </w:rPr>
        <w:t> </w:t>
      </w:r>
      <w:r>
        <w:rPr>
          <w:spacing w:val="-6"/>
        </w:rPr>
        <w:t>S-2205</w:t>
      </w:r>
      <w:r>
        <w:rPr>
          <w:spacing w:val="-10"/>
        </w:rPr>
        <w:t> </w:t>
      </w:r>
      <w:r>
        <w:rPr>
          <w:spacing w:val="-6"/>
        </w:rPr>
        <w:t>para</w:t>
      </w:r>
      <w:r>
        <w:rPr>
          <w:spacing w:val="-11"/>
        </w:rPr>
        <w:t> </w:t>
      </w:r>
      <w:r>
        <w:rPr>
          <w:spacing w:val="-6"/>
        </w:rPr>
        <w:t>atualização</w:t>
      </w:r>
      <w:r>
        <w:rPr>
          <w:spacing w:val="-11"/>
        </w:rPr>
        <w:t> </w:t>
      </w:r>
      <w:r>
        <w:rPr>
          <w:spacing w:val="-6"/>
        </w:rPr>
        <w:t>cadastral</w:t>
      </w:r>
      <w:r>
        <w:rPr>
          <w:spacing w:val="-10"/>
        </w:rPr>
        <w:t> </w:t>
      </w:r>
      <w:r>
        <w:rPr>
          <w:spacing w:val="-6"/>
        </w:rPr>
        <w:t>de</w:t>
      </w:r>
      <w:r>
        <w:rPr>
          <w:spacing w:val="-9"/>
        </w:rPr>
        <w:t> </w:t>
      </w:r>
      <w:r>
        <w:rPr>
          <w:spacing w:val="-6"/>
        </w:rPr>
        <w:t>seu</w:t>
      </w:r>
      <w:r>
        <w:rPr>
          <w:spacing w:val="-11"/>
        </w:rPr>
        <w:t> </w:t>
      </w:r>
      <w:r>
        <w:rPr>
          <w:spacing w:val="-6"/>
        </w:rPr>
        <w:t>estado</w:t>
      </w:r>
      <w:r>
        <w:rPr>
          <w:spacing w:val="-11"/>
        </w:rPr>
        <w:t> </w:t>
      </w:r>
      <w:r>
        <w:rPr>
          <w:spacing w:val="-6"/>
        </w:rPr>
        <w:t>civil</w:t>
      </w:r>
      <w:r>
        <w:rPr>
          <w:spacing w:val="-10"/>
        </w:rPr>
        <w:t> </w:t>
      </w:r>
      <w:r>
        <w:rPr>
          <w:spacing w:val="-6"/>
        </w:rPr>
        <w:t>e </w:t>
      </w:r>
      <w:r>
        <w:rPr>
          <w:w w:val="90"/>
        </w:rPr>
        <w:t>nome. O evento foi aceito após confirmação na base do CPF, onde seu nome já havia sido atualizado </w:t>
      </w:r>
      <w:r>
        <w:rPr>
          <w:spacing w:val="-8"/>
        </w:rPr>
        <w:t>para</w:t>
      </w:r>
      <w:r>
        <w:rPr>
          <w:spacing w:val="-9"/>
        </w:rPr>
        <w:t> </w:t>
      </w:r>
      <w:r>
        <w:rPr>
          <w:spacing w:val="-8"/>
        </w:rPr>
        <w:t>Julia</w:t>
      </w:r>
      <w:r>
        <w:rPr>
          <w:spacing w:val="-9"/>
        </w:rPr>
        <w:t> </w:t>
      </w:r>
      <w:r>
        <w:rPr>
          <w:spacing w:val="-8"/>
        </w:rPr>
        <w:t>Santos Matos.</w:t>
      </w:r>
      <w:r>
        <w:rPr>
          <w:spacing w:val="-9"/>
        </w:rPr>
        <w:t> </w:t>
      </w:r>
      <w:r>
        <w:rPr>
          <w:spacing w:val="-8"/>
        </w:rPr>
        <w:t>Em</w:t>
      </w:r>
      <w:r>
        <w:rPr>
          <w:spacing w:val="-9"/>
        </w:rPr>
        <w:t> </w:t>
      </w:r>
      <w:r>
        <w:rPr>
          <w:spacing w:val="-8"/>
        </w:rPr>
        <w:t>12/2018</w:t>
      </w:r>
      <w:r>
        <w:rPr>
          <w:spacing w:val="-9"/>
        </w:rPr>
        <w:t> </w:t>
      </w:r>
      <w:r>
        <w:rPr>
          <w:spacing w:val="-8"/>
        </w:rPr>
        <w:t>o empregador</w:t>
      </w:r>
      <w:r>
        <w:rPr>
          <w:spacing w:val="-9"/>
        </w:rPr>
        <w:t> </w:t>
      </w:r>
      <w:r>
        <w:rPr>
          <w:spacing w:val="-8"/>
        </w:rPr>
        <w:t>percebeu</w:t>
      </w:r>
      <w:r>
        <w:rPr>
          <w:spacing w:val="-9"/>
        </w:rPr>
        <w:t> </w:t>
      </w:r>
      <w:r>
        <w:rPr>
          <w:spacing w:val="-8"/>
        </w:rPr>
        <w:t>que deveria</w:t>
      </w:r>
      <w:r>
        <w:rPr>
          <w:spacing w:val="-9"/>
        </w:rPr>
        <w:t> </w:t>
      </w:r>
      <w:r>
        <w:rPr>
          <w:spacing w:val="-8"/>
        </w:rPr>
        <w:t>ter</w:t>
      </w:r>
      <w:r>
        <w:rPr>
          <w:spacing w:val="-9"/>
        </w:rPr>
        <w:t> </w:t>
      </w:r>
      <w:r>
        <w:rPr>
          <w:spacing w:val="-8"/>
        </w:rPr>
        <w:t>lançado, em</w:t>
      </w:r>
      <w:r>
        <w:rPr>
          <w:spacing w:val="-9"/>
        </w:rPr>
        <w:t> </w:t>
      </w:r>
      <w:r>
        <w:rPr>
          <w:spacing w:val="-8"/>
        </w:rPr>
        <w:t>07/2018, </w:t>
      </w:r>
      <w:r>
        <w:rPr>
          <w:w w:val="90"/>
        </w:rPr>
        <w:t>uma atualização de endereço da empregada, através de um evento de alteração cadastral (S-2205). Apesar</w:t>
      </w:r>
      <w:r>
        <w:rPr>
          <w:spacing w:val="-3"/>
          <w:w w:val="90"/>
        </w:rPr>
        <w:t> </w:t>
      </w:r>
      <w:r>
        <w:rPr>
          <w:w w:val="90"/>
        </w:rPr>
        <w:t>de a</w:t>
      </w:r>
      <w:r>
        <w:rPr>
          <w:spacing w:val="-3"/>
          <w:w w:val="90"/>
        </w:rPr>
        <w:t> </w:t>
      </w:r>
      <w:r>
        <w:rPr>
          <w:w w:val="90"/>
        </w:rPr>
        <w:t>empregada</w:t>
      </w:r>
      <w:r>
        <w:rPr>
          <w:spacing w:val="-5"/>
          <w:w w:val="90"/>
        </w:rPr>
        <w:t> </w:t>
      </w:r>
      <w:r>
        <w:rPr>
          <w:w w:val="90"/>
        </w:rPr>
        <w:t>utilizar seu nome</w:t>
      </w:r>
      <w:r>
        <w:rPr>
          <w:spacing w:val="-3"/>
          <w:w w:val="90"/>
        </w:rPr>
        <w:t> </w:t>
      </w:r>
      <w:r>
        <w:rPr>
          <w:w w:val="90"/>
        </w:rPr>
        <w:t>de solteira naquela data,</w:t>
      </w:r>
      <w:r>
        <w:rPr>
          <w:spacing w:val="-3"/>
          <w:w w:val="90"/>
        </w:rPr>
        <w:t> </w:t>
      </w:r>
      <w:r>
        <w:rPr>
          <w:w w:val="90"/>
        </w:rPr>
        <w:t>o evento</w:t>
      </w:r>
      <w:r>
        <w:rPr>
          <w:spacing w:val="-3"/>
          <w:w w:val="90"/>
        </w:rPr>
        <w:t> </w:t>
      </w:r>
      <w:r>
        <w:rPr>
          <w:w w:val="90"/>
        </w:rPr>
        <w:t>deve ser</w:t>
      </w:r>
      <w:r>
        <w:rPr>
          <w:spacing w:val="-3"/>
          <w:w w:val="90"/>
        </w:rPr>
        <w:t> </w:t>
      </w:r>
      <w:r>
        <w:rPr>
          <w:w w:val="90"/>
        </w:rPr>
        <w:t>enviado com</w:t>
      </w:r>
      <w:r>
        <w:rPr>
          <w:spacing w:val="-5"/>
          <w:w w:val="90"/>
        </w:rPr>
        <w:t> </w:t>
      </w:r>
      <w:r>
        <w:rPr>
          <w:w w:val="90"/>
        </w:rPr>
        <w:t>seu nome atual, porque o sistema faz a integração com o cadastro CPF tendo como base a data de envio </w:t>
      </w:r>
      <w:r>
        <w:rPr/>
        <w:t>do</w:t>
      </w:r>
      <w:r>
        <w:rPr>
          <w:spacing w:val="-17"/>
        </w:rPr>
        <w:t> </w:t>
      </w:r>
      <w:r>
        <w:rPr/>
        <w:t>evento</w:t>
      </w:r>
      <w:r>
        <w:rPr>
          <w:spacing w:val="-17"/>
        </w:rPr>
        <w:t> </w:t>
      </w:r>
      <w:r>
        <w:rPr/>
        <w:t>extemporâneo.</w:t>
      </w:r>
    </w:p>
    <w:p>
      <w:pPr>
        <w:pStyle w:val="BodyText"/>
        <w:spacing w:before="5"/>
        <w:ind w:left="0"/>
        <w:jc w:val="left"/>
        <w:rPr>
          <w:sz w:val="26"/>
        </w:rPr>
      </w:pPr>
    </w:p>
    <w:p>
      <w:pPr>
        <w:pStyle w:val="Heading1"/>
        <w:numPr>
          <w:ilvl w:val="0"/>
          <w:numId w:val="5"/>
        </w:numPr>
        <w:tabs>
          <w:tab w:pos="786" w:val="left" w:leader="none"/>
        </w:tabs>
        <w:spacing w:line="240" w:lineRule="auto" w:before="0" w:after="0"/>
        <w:ind w:left="786" w:right="0" w:hanging="566"/>
        <w:jc w:val="left"/>
      </w:pPr>
      <w:bookmarkStart w:name="_bookmark63" w:id="64"/>
      <w:bookmarkEnd w:id="64"/>
      <w:r>
        <w:rPr>
          <w:b w:val="0"/>
        </w:rPr>
      </w:r>
      <w:r>
        <w:rPr>
          <w:w w:val="80"/>
        </w:rPr>
        <w:t>Exclusão</w:t>
      </w:r>
      <w:r>
        <w:rPr>
          <w:spacing w:val="1"/>
        </w:rPr>
        <w:t> </w:t>
      </w:r>
      <w:r>
        <w:rPr>
          <w:w w:val="80"/>
        </w:rPr>
        <w:t>de</w:t>
      </w:r>
      <w:r>
        <w:rPr>
          <w:spacing w:val="2"/>
        </w:rPr>
        <w:t> </w:t>
      </w:r>
      <w:r>
        <w:rPr>
          <w:spacing w:val="-2"/>
          <w:w w:val="80"/>
        </w:rPr>
        <w:t>eventos</w:t>
      </w:r>
    </w:p>
    <w:p>
      <w:pPr>
        <w:pStyle w:val="BodyText"/>
        <w:ind w:left="0"/>
        <w:jc w:val="left"/>
        <w:rPr>
          <w:b/>
        </w:rPr>
      </w:pPr>
    </w:p>
    <w:p>
      <w:pPr>
        <w:pStyle w:val="BodyText"/>
        <w:spacing w:before="4"/>
        <w:ind w:left="0"/>
        <w:jc w:val="left"/>
        <w:rPr>
          <w:b/>
          <w:sz w:val="28"/>
        </w:rPr>
      </w:pPr>
    </w:p>
    <w:p>
      <w:pPr>
        <w:pStyle w:val="BodyText"/>
        <w:spacing w:line="381" w:lineRule="auto"/>
        <w:ind w:right="716" w:firstLine="566"/>
      </w:pPr>
      <w:r>
        <w:rPr>
          <w:spacing w:val="-2"/>
        </w:rPr>
        <w:t>Para</w:t>
      </w:r>
      <w:r>
        <w:rPr>
          <w:spacing w:val="-15"/>
        </w:rPr>
        <w:t> </w:t>
      </w:r>
      <w:r>
        <w:rPr>
          <w:spacing w:val="-2"/>
        </w:rPr>
        <w:t>exclusão</w:t>
      </w:r>
      <w:r>
        <w:rPr>
          <w:spacing w:val="-15"/>
        </w:rPr>
        <w:t> </w:t>
      </w:r>
      <w:r>
        <w:rPr>
          <w:spacing w:val="-2"/>
        </w:rPr>
        <w:t>de</w:t>
      </w:r>
      <w:r>
        <w:rPr>
          <w:spacing w:val="-14"/>
        </w:rPr>
        <w:t> </w:t>
      </w:r>
      <w:r>
        <w:rPr>
          <w:spacing w:val="-2"/>
        </w:rPr>
        <w:t>eventos</w:t>
      </w:r>
      <w:r>
        <w:rPr>
          <w:spacing w:val="-15"/>
        </w:rPr>
        <w:t> </w:t>
      </w:r>
      <w:r>
        <w:rPr>
          <w:spacing w:val="-2"/>
        </w:rPr>
        <w:t>transmitidos</w:t>
      </w:r>
      <w:r>
        <w:rPr>
          <w:spacing w:val="-15"/>
        </w:rPr>
        <w:t> </w:t>
      </w:r>
      <w:r>
        <w:rPr>
          <w:spacing w:val="-2"/>
        </w:rPr>
        <w:t>indevidamente,</w:t>
      </w:r>
      <w:r>
        <w:rPr>
          <w:spacing w:val="-15"/>
        </w:rPr>
        <w:t> </w:t>
      </w:r>
      <w:r>
        <w:rPr>
          <w:spacing w:val="-2"/>
        </w:rPr>
        <w:t>faz-se</w:t>
      </w:r>
      <w:r>
        <w:rPr>
          <w:spacing w:val="-14"/>
        </w:rPr>
        <w:t> </w:t>
      </w:r>
      <w:r>
        <w:rPr>
          <w:spacing w:val="-2"/>
        </w:rPr>
        <w:t>necessária</w:t>
      </w:r>
      <w:r>
        <w:rPr>
          <w:spacing w:val="-15"/>
        </w:rPr>
        <w:t> </w:t>
      </w:r>
      <w:r>
        <w:rPr>
          <w:spacing w:val="-2"/>
        </w:rPr>
        <w:t>a</w:t>
      </w:r>
      <w:r>
        <w:rPr>
          <w:spacing w:val="-15"/>
        </w:rPr>
        <w:t> </w:t>
      </w:r>
      <w:r>
        <w:rPr>
          <w:spacing w:val="-2"/>
        </w:rPr>
        <w:t>transmissão</w:t>
      </w:r>
      <w:r>
        <w:rPr>
          <w:spacing w:val="-14"/>
        </w:rPr>
        <w:t> </w:t>
      </w:r>
      <w:r>
        <w:rPr>
          <w:spacing w:val="-2"/>
        </w:rPr>
        <w:t>de </w:t>
      </w:r>
      <w:r>
        <w:rPr>
          <w:w w:val="90"/>
        </w:rPr>
        <w:t>arquivo no leiaute previsto em S-3000, observando as regras dispostas neste Manual. Também se faz necessária a exclusão</w:t>
      </w:r>
      <w:r>
        <w:rPr>
          <w:spacing w:val="-2"/>
          <w:w w:val="90"/>
        </w:rPr>
        <w:t> </w:t>
      </w:r>
      <w:r>
        <w:rPr>
          <w:w w:val="90"/>
        </w:rPr>
        <w:t>de</w:t>
      </w:r>
      <w:r>
        <w:rPr>
          <w:spacing w:val="-2"/>
          <w:w w:val="90"/>
        </w:rPr>
        <w:t> </w:t>
      </w:r>
      <w:r>
        <w:rPr>
          <w:w w:val="90"/>
        </w:rPr>
        <w:t>evento quando a informação nele contida não se efetivou, como</w:t>
      </w:r>
      <w:r>
        <w:rPr>
          <w:spacing w:val="-2"/>
          <w:w w:val="90"/>
        </w:rPr>
        <w:t> </w:t>
      </w:r>
      <w:r>
        <w:rPr>
          <w:w w:val="90"/>
        </w:rPr>
        <w:t>por exemplo </w:t>
      </w:r>
      <w:r>
        <w:rPr>
          <w:spacing w:val="-6"/>
        </w:rPr>
        <w:t>nos</w:t>
      </w:r>
      <w:r>
        <w:rPr>
          <w:spacing w:val="-9"/>
        </w:rPr>
        <w:t> </w:t>
      </w:r>
      <w:r>
        <w:rPr>
          <w:spacing w:val="-6"/>
        </w:rPr>
        <w:t>casos</w:t>
      </w:r>
      <w:r>
        <w:rPr>
          <w:spacing w:val="-8"/>
        </w:rPr>
        <w:t> </w:t>
      </w:r>
      <w:r>
        <w:rPr>
          <w:spacing w:val="-6"/>
        </w:rPr>
        <w:t>em</w:t>
      </w:r>
      <w:r>
        <w:rPr>
          <w:spacing w:val="-10"/>
        </w:rPr>
        <w:t> </w:t>
      </w:r>
      <w:r>
        <w:rPr>
          <w:spacing w:val="-6"/>
        </w:rPr>
        <w:t>que</w:t>
      </w:r>
      <w:r>
        <w:rPr>
          <w:spacing w:val="-8"/>
        </w:rPr>
        <w:t> </w:t>
      </w:r>
      <w:r>
        <w:rPr>
          <w:spacing w:val="-6"/>
        </w:rPr>
        <w:t>uma</w:t>
      </w:r>
      <w:r>
        <w:rPr>
          <w:spacing w:val="-11"/>
        </w:rPr>
        <w:t> </w:t>
      </w:r>
      <w:r>
        <w:rPr>
          <w:spacing w:val="-6"/>
        </w:rPr>
        <w:t>admissão</w:t>
      </w:r>
      <w:r>
        <w:rPr>
          <w:spacing w:val="-8"/>
        </w:rPr>
        <w:t> </w:t>
      </w:r>
      <w:r>
        <w:rPr>
          <w:spacing w:val="-6"/>
        </w:rPr>
        <w:t>informada</w:t>
      </w:r>
      <w:r>
        <w:rPr>
          <w:spacing w:val="-10"/>
        </w:rPr>
        <w:t> </w:t>
      </w:r>
      <w:r>
        <w:rPr>
          <w:spacing w:val="-6"/>
        </w:rPr>
        <w:t>não</w:t>
      </w:r>
      <w:r>
        <w:rPr>
          <w:spacing w:val="-10"/>
        </w:rPr>
        <w:t> </w:t>
      </w:r>
      <w:r>
        <w:rPr>
          <w:spacing w:val="-6"/>
        </w:rPr>
        <w:t>se</w:t>
      </w:r>
      <w:r>
        <w:rPr>
          <w:spacing w:val="-8"/>
        </w:rPr>
        <w:t> </w:t>
      </w:r>
      <w:r>
        <w:rPr>
          <w:spacing w:val="-6"/>
        </w:rPr>
        <w:t>concretizou</w:t>
      </w:r>
      <w:r>
        <w:rPr>
          <w:spacing w:val="-8"/>
        </w:rPr>
        <w:t> </w:t>
      </w:r>
      <w:r>
        <w:rPr>
          <w:spacing w:val="-6"/>
        </w:rPr>
        <w:t>em</w:t>
      </w:r>
      <w:r>
        <w:rPr>
          <w:spacing w:val="-10"/>
        </w:rPr>
        <w:t> </w:t>
      </w:r>
      <w:r>
        <w:rPr>
          <w:spacing w:val="-6"/>
        </w:rPr>
        <w:t>razão</w:t>
      </w:r>
      <w:r>
        <w:rPr>
          <w:spacing w:val="-8"/>
        </w:rPr>
        <w:t> </w:t>
      </w:r>
      <w:r>
        <w:rPr>
          <w:spacing w:val="-6"/>
        </w:rPr>
        <w:t>de</w:t>
      </w:r>
      <w:r>
        <w:rPr>
          <w:spacing w:val="-10"/>
        </w:rPr>
        <w:t> </w:t>
      </w:r>
      <w:r>
        <w:rPr>
          <w:spacing w:val="-6"/>
        </w:rPr>
        <w:t>o</w:t>
      </w:r>
      <w:r>
        <w:rPr>
          <w:spacing w:val="-8"/>
        </w:rPr>
        <w:t> </w:t>
      </w:r>
      <w:r>
        <w:rPr>
          <w:spacing w:val="-6"/>
        </w:rPr>
        <w:t>trabalhador</w:t>
      </w:r>
      <w:r>
        <w:rPr>
          <w:spacing w:val="-8"/>
        </w:rPr>
        <w:t> </w:t>
      </w:r>
      <w:r>
        <w:rPr>
          <w:spacing w:val="-6"/>
        </w:rPr>
        <w:t>não</w:t>
      </w:r>
      <w:r>
        <w:rPr>
          <w:spacing w:val="-10"/>
        </w:rPr>
        <w:t> </w:t>
      </w:r>
      <w:r>
        <w:rPr>
          <w:spacing w:val="-6"/>
        </w:rPr>
        <w:t>ter </w:t>
      </w:r>
      <w:r>
        <w:rPr>
          <w:w w:val="90"/>
        </w:rPr>
        <w:t>iniciado a prestação de serviços, ou em que um início de estágio informado não se efetivou, ou, ainda, </w:t>
      </w:r>
      <w:r>
        <w:rPr>
          <w:spacing w:val="-8"/>
        </w:rPr>
        <w:t>quando após o envio de</w:t>
      </w:r>
      <w:r>
        <w:rPr>
          <w:spacing w:val="-10"/>
        </w:rPr>
        <w:t> </w:t>
      </w:r>
      <w:r>
        <w:rPr>
          <w:spacing w:val="-8"/>
        </w:rPr>
        <w:t>um evento de desligamento a rescisão, efetivamente não ocorreu.</w:t>
      </w:r>
    </w:p>
    <w:p>
      <w:pPr>
        <w:pStyle w:val="BodyText"/>
        <w:spacing w:line="381" w:lineRule="auto" w:before="6"/>
        <w:ind w:right="716" w:firstLine="566"/>
      </w:pPr>
      <w:r>
        <w:rPr>
          <w:w w:val="90"/>
        </w:rPr>
        <w:t>No caso de exclusão, o procedimento do declarante é o de enviar o evento S-3000 identificando</w:t>
      </w:r>
      <w:r>
        <w:rPr>
          <w:spacing w:val="40"/>
        </w:rPr>
        <w:t> </w:t>
      </w:r>
      <w:r>
        <w:rPr>
          <w:spacing w:val="-6"/>
        </w:rPr>
        <w:t>o</w:t>
      </w:r>
      <w:r>
        <w:rPr>
          <w:spacing w:val="-11"/>
        </w:rPr>
        <w:t> </w:t>
      </w:r>
      <w:r>
        <w:rPr>
          <w:spacing w:val="-6"/>
        </w:rPr>
        <w:t>evento</w:t>
      </w:r>
      <w:r>
        <w:rPr>
          <w:spacing w:val="-11"/>
        </w:rPr>
        <w:t> </w:t>
      </w:r>
      <w:r>
        <w:rPr>
          <w:spacing w:val="-6"/>
        </w:rPr>
        <w:t>a</w:t>
      </w:r>
      <w:r>
        <w:rPr>
          <w:spacing w:val="-10"/>
        </w:rPr>
        <w:t> </w:t>
      </w:r>
      <w:r>
        <w:rPr>
          <w:spacing w:val="-6"/>
        </w:rPr>
        <w:t>ser</w:t>
      </w:r>
      <w:r>
        <w:rPr>
          <w:spacing w:val="-11"/>
        </w:rPr>
        <w:t> </w:t>
      </w:r>
      <w:r>
        <w:rPr>
          <w:spacing w:val="-6"/>
        </w:rPr>
        <w:t>excluído</w:t>
      </w:r>
      <w:r>
        <w:rPr>
          <w:spacing w:val="-11"/>
        </w:rPr>
        <w:t> </w:t>
      </w:r>
      <w:r>
        <w:rPr>
          <w:spacing w:val="-6"/>
        </w:rPr>
        <w:t>nos</w:t>
      </w:r>
      <w:r>
        <w:rPr>
          <w:spacing w:val="-11"/>
        </w:rPr>
        <w:t> </w:t>
      </w:r>
      <w:r>
        <w:rPr>
          <w:spacing w:val="-6"/>
        </w:rPr>
        <w:t>campos</w:t>
      </w:r>
      <w:r>
        <w:rPr>
          <w:spacing w:val="-10"/>
        </w:rPr>
        <w:t> </w:t>
      </w:r>
      <w:r>
        <w:rPr>
          <w:spacing w:val="-6"/>
        </w:rPr>
        <w:t>tipo</w:t>
      </w:r>
      <w:r>
        <w:rPr>
          <w:spacing w:val="-11"/>
        </w:rPr>
        <w:t> </w:t>
      </w:r>
      <w:r>
        <w:rPr>
          <w:spacing w:val="-6"/>
        </w:rPr>
        <w:t>de</w:t>
      </w:r>
      <w:r>
        <w:rPr>
          <w:spacing w:val="-11"/>
        </w:rPr>
        <w:t> </w:t>
      </w:r>
      <w:r>
        <w:rPr>
          <w:spacing w:val="-6"/>
        </w:rPr>
        <w:t>evento</w:t>
      </w:r>
      <w:r>
        <w:rPr>
          <w:spacing w:val="-10"/>
        </w:rPr>
        <w:t> </w:t>
      </w:r>
      <w:r>
        <w:rPr>
          <w:spacing w:val="-6"/>
        </w:rPr>
        <w:t>{tpEvento}</w:t>
      </w:r>
      <w:r>
        <w:rPr>
          <w:spacing w:val="-11"/>
        </w:rPr>
        <w:t> </w:t>
      </w:r>
      <w:r>
        <w:rPr>
          <w:spacing w:val="-6"/>
        </w:rPr>
        <w:t>e</w:t>
      </w:r>
      <w:r>
        <w:rPr>
          <w:spacing w:val="-11"/>
        </w:rPr>
        <w:t> </w:t>
      </w:r>
      <w:r>
        <w:rPr>
          <w:spacing w:val="-6"/>
        </w:rPr>
        <w:t>no</w:t>
      </w:r>
      <w:r>
        <w:rPr>
          <w:spacing w:val="-10"/>
        </w:rPr>
        <w:t> </w:t>
      </w:r>
      <w:r>
        <w:rPr>
          <w:spacing w:val="-6"/>
        </w:rPr>
        <w:t>campo</w:t>
      </w:r>
      <w:r>
        <w:rPr>
          <w:spacing w:val="-11"/>
        </w:rPr>
        <w:t> </w:t>
      </w:r>
      <w:r>
        <w:rPr>
          <w:spacing w:val="-6"/>
        </w:rPr>
        <w:t>{nrRecEvt}</w:t>
      </w:r>
      <w:r>
        <w:rPr>
          <w:spacing w:val="-11"/>
        </w:rPr>
        <w:t> </w:t>
      </w:r>
      <w:r>
        <w:rPr>
          <w:spacing w:val="-6"/>
        </w:rPr>
        <w:t>o</w:t>
      </w:r>
      <w:r>
        <w:rPr>
          <w:spacing w:val="-10"/>
        </w:rPr>
        <w:t> </w:t>
      </w:r>
      <w:r>
        <w:rPr>
          <w:spacing w:val="-6"/>
        </w:rPr>
        <w:t>número</w:t>
      </w:r>
      <w:r>
        <w:rPr>
          <w:spacing w:val="-11"/>
        </w:rPr>
        <w:t> </w:t>
      </w:r>
      <w:r>
        <w:rPr>
          <w:spacing w:val="-6"/>
        </w:rPr>
        <w:t>do recibo</w:t>
      </w:r>
      <w:r>
        <w:rPr>
          <w:spacing w:val="-10"/>
        </w:rPr>
        <w:t> </w:t>
      </w:r>
      <w:r>
        <w:rPr>
          <w:spacing w:val="-6"/>
        </w:rPr>
        <w:t>do</w:t>
      </w:r>
      <w:r>
        <w:rPr>
          <w:spacing w:val="-8"/>
        </w:rPr>
        <w:t> </w:t>
      </w:r>
      <w:r>
        <w:rPr>
          <w:spacing w:val="-6"/>
        </w:rPr>
        <w:t>arquivo</w:t>
      </w:r>
      <w:r>
        <w:rPr>
          <w:spacing w:val="-8"/>
        </w:rPr>
        <w:t> </w:t>
      </w:r>
      <w:r>
        <w:rPr>
          <w:spacing w:val="-6"/>
        </w:rPr>
        <w:t>originalmente</w:t>
      </w:r>
      <w:r>
        <w:rPr>
          <w:spacing w:val="-8"/>
        </w:rPr>
        <w:t> </w:t>
      </w:r>
      <w:r>
        <w:rPr>
          <w:spacing w:val="-6"/>
        </w:rPr>
        <w:t>enviado</w:t>
      </w:r>
      <w:r>
        <w:rPr>
          <w:spacing w:val="-10"/>
        </w:rPr>
        <w:t> </w:t>
      </w:r>
      <w:r>
        <w:rPr>
          <w:spacing w:val="-6"/>
        </w:rPr>
        <w:t>a</w:t>
      </w:r>
      <w:r>
        <w:rPr>
          <w:spacing w:val="-8"/>
        </w:rPr>
        <w:t> </w:t>
      </w:r>
      <w:r>
        <w:rPr>
          <w:spacing w:val="-6"/>
        </w:rPr>
        <w:t>ser</w:t>
      </w:r>
      <w:r>
        <w:rPr>
          <w:spacing w:val="-8"/>
        </w:rPr>
        <w:t> </w:t>
      </w:r>
      <w:r>
        <w:rPr>
          <w:spacing w:val="-6"/>
        </w:rPr>
        <w:t>excluído.</w:t>
      </w:r>
    </w:p>
    <w:p>
      <w:pPr>
        <w:spacing w:after="0" w:line="381" w:lineRule="auto"/>
        <w:sectPr>
          <w:pgSz w:w="11910" w:h="16840"/>
          <w:pgMar w:header="0" w:footer="1319" w:top="1020" w:bottom="1540" w:left="800" w:right="240"/>
        </w:sectPr>
      </w:pPr>
    </w:p>
    <w:p>
      <w:pPr>
        <w:pStyle w:val="BodyText"/>
        <w:spacing w:line="381" w:lineRule="auto" w:before="25"/>
        <w:ind w:right="716" w:firstLine="566"/>
      </w:pPr>
      <w:r>
        <w:rPr>
          <w:spacing w:val="-8"/>
        </w:rPr>
        <w:t>Somente</w:t>
      </w:r>
      <w:r>
        <w:rPr>
          <w:spacing w:val="-9"/>
        </w:rPr>
        <w:t> </w:t>
      </w:r>
      <w:r>
        <w:rPr>
          <w:spacing w:val="-8"/>
        </w:rPr>
        <w:t>é</w:t>
      </w:r>
      <w:r>
        <w:rPr>
          <w:spacing w:val="-9"/>
        </w:rPr>
        <w:t> </w:t>
      </w:r>
      <w:r>
        <w:rPr>
          <w:spacing w:val="-8"/>
        </w:rPr>
        <w:t>permitida a</w:t>
      </w:r>
      <w:r>
        <w:rPr>
          <w:spacing w:val="-9"/>
        </w:rPr>
        <w:t> </w:t>
      </w:r>
      <w:r>
        <w:rPr>
          <w:spacing w:val="-8"/>
        </w:rPr>
        <w:t>exclusão</w:t>
      </w:r>
      <w:r>
        <w:rPr>
          <w:spacing w:val="-7"/>
        </w:rPr>
        <w:t> </w:t>
      </w:r>
      <w:r>
        <w:rPr>
          <w:spacing w:val="-8"/>
        </w:rPr>
        <w:t>de</w:t>
      </w:r>
      <w:r>
        <w:rPr>
          <w:spacing w:val="-7"/>
        </w:rPr>
        <w:t> </w:t>
      </w:r>
      <w:r>
        <w:rPr>
          <w:spacing w:val="-8"/>
        </w:rPr>
        <w:t>eventos</w:t>
      </w:r>
      <w:r>
        <w:rPr>
          <w:spacing w:val="-9"/>
        </w:rPr>
        <w:t> </w:t>
      </w:r>
      <w:r>
        <w:rPr>
          <w:spacing w:val="-8"/>
        </w:rPr>
        <w:t>não periódicos</w:t>
      </w:r>
      <w:r>
        <w:rPr>
          <w:spacing w:val="-4"/>
        </w:rPr>
        <w:t> </w:t>
      </w:r>
      <w:r>
        <w:rPr>
          <w:spacing w:val="-8"/>
        </w:rPr>
        <w:t>e</w:t>
      </w:r>
      <w:r>
        <w:rPr>
          <w:spacing w:val="-9"/>
        </w:rPr>
        <w:t> </w:t>
      </w:r>
      <w:r>
        <w:rPr>
          <w:spacing w:val="-8"/>
        </w:rPr>
        <w:t>periódicos.</w:t>
      </w:r>
      <w:r>
        <w:rPr>
          <w:spacing w:val="-9"/>
        </w:rPr>
        <w:t> </w:t>
      </w:r>
      <w:r>
        <w:rPr>
          <w:spacing w:val="-8"/>
        </w:rPr>
        <w:t>Para proceder</w:t>
      </w:r>
      <w:r>
        <w:rPr>
          <w:spacing w:val="-9"/>
        </w:rPr>
        <w:t> </w:t>
      </w:r>
      <w:r>
        <w:rPr>
          <w:spacing w:val="-8"/>
        </w:rPr>
        <w:t>a</w:t>
      </w:r>
      <w:r>
        <w:rPr>
          <w:spacing w:val="-9"/>
        </w:rPr>
        <w:t> </w:t>
      </w:r>
      <w:r>
        <w:rPr>
          <w:spacing w:val="-8"/>
        </w:rPr>
        <w:t>uma </w:t>
      </w:r>
      <w:r>
        <w:rPr>
          <w:w w:val="90"/>
        </w:rPr>
        <w:t>exclusão de tabelas o declarante transmite o evento tabela respectivo preenchendo as informações</w:t>
      </w:r>
      <w:r>
        <w:rPr>
          <w:spacing w:val="-1"/>
          <w:w w:val="90"/>
        </w:rPr>
        <w:t> </w:t>
      </w:r>
      <w:r>
        <w:rPr>
          <w:w w:val="90"/>
        </w:rPr>
        <w:t>no </w:t>
      </w:r>
      <w:r>
        <w:rPr/>
        <w:t>grupo [exclusao].</w:t>
      </w:r>
    </w:p>
    <w:p>
      <w:pPr>
        <w:pStyle w:val="BodyText"/>
        <w:spacing w:before="2"/>
        <w:ind w:left="786"/>
      </w:pPr>
      <w:r>
        <w:rPr>
          <w:w w:val="85"/>
        </w:rPr>
        <w:t>A</w:t>
      </w:r>
      <w:r>
        <w:rPr>
          <w:spacing w:val="12"/>
        </w:rPr>
        <w:t> </w:t>
      </w:r>
      <w:r>
        <w:rPr>
          <w:w w:val="85"/>
        </w:rPr>
        <w:t>exclusão</w:t>
      </w:r>
      <w:r>
        <w:rPr>
          <w:spacing w:val="10"/>
        </w:rPr>
        <w:t> </w:t>
      </w:r>
      <w:r>
        <w:rPr>
          <w:w w:val="85"/>
        </w:rPr>
        <w:t>dos</w:t>
      </w:r>
      <w:r>
        <w:rPr>
          <w:spacing w:val="10"/>
        </w:rPr>
        <w:t> </w:t>
      </w:r>
      <w:r>
        <w:rPr>
          <w:w w:val="85"/>
        </w:rPr>
        <w:t>eventos</w:t>
      </w:r>
      <w:r>
        <w:rPr>
          <w:spacing w:val="13"/>
        </w:rPr>
        <w:t> </w:t>
      </w:r>
      <w:r>
        <w:rPr>
          <w:w w:val="85"/>
        </w:rPr>
        <w:t>obedece</w:t>
      </w:r>
      <w:r>
        <w:rPr>
          <w:spacing w:val="9"/>
        </w:rPr>
        <w:t> </w:t>
      </w:r>
      <w:r>
        <w:rPr>
          <w:w w:val="85"/>
        </w:rPr>
        <w:t>às</w:t>
      </w:r>
      <w:r>
        <w:rPr>
          <w:spacing w:val="13"/>
        </w:rPr>
        <w:t> </w:t>
      </w:r>
      <w:r>
        <w:rPr>
          <w:w w:val="85"/>
        </w:rPr>
        <w:t>seguintes</w:t>
      </w:r>
      <w:r>
        <w:rPr>
          <w:spacing w:val="13"/>
        </w:rPr>
        <w:t> </w:t>
      </w:r>
      <w:r>
        <w:rPr>
          <w:spacing w:val="-2"/>
          <w:w w:val="85"/>
        </w:rPr>
        <w:t>regras:</w:t>
      </w:r>
    </w:p>
    <w:p>
      <w:pPr>
        <w:pStyle w:val="ListParagraph"/>
        <w:numPr>
          <w:ilvl w:val="0"/>
          <w:numId w:val="25"/>
        </w:numPr>
        <w:tabs>
          <w:tab w:pos="1055" w:val="left" w:leader="none"/>
        </w:tabs>
        <w:spacing w:line="381" w:lineRule="auto" w:before="163" w:after="0"/>
        <w:ind w:left="220" w:right="714" w:firstLine="566"/>
        <w:jc w:val="both"/>
        <w:rPr>
          <w:sz w:val="24"/>
        </w:rPr>
      </w:pPr>
      <w:r>
        <w:rPr>
          <w:spacing w:val="-6"/>
          <w:sz w:val="24"/>
        </w:rPr>
        <w:t>não</w:t>
      </w:r>
      <w:r>
        <w:rPr>
          <w:spacing w:val="-8"/>
          <w:sz w:val="24"/>
        </w:rPr>
        <w:t> </w:t>
      </w:r>
      <w:r>
        <w:rPr>
          <w:spacing w:val="-6"/>
          <w:sz w:val="24"/>
        </w:rPr>
        <w:t>é</w:t>
      </w:r>
      <w:r>
        <w:rPr>
          <w:spacing w:val="-8"/>
          <w:sz w:val="24"/>
        </w:rPr>
        <w:t> </w:t>
      </w:r>
      <w:r>
        <w:rPr>
          <w:spacing w:val="-6"/>
          <w:sz w:val="24"/>
        </w:rPr>
        <w:t>possível</w:t>
      </w:r>
      <w:r>
        <w:rPr>
          <w:spacing w:val="-8"/>
          <w:sz w:val="24"/>
        </w:rPr>
        <w:t> </w:t>
      </w:r>
      <w:r>
        <w:rPr>
          <w:spacing w:val="-6"/>
          <w:sz w:val="24"/>
        </w:rPr>
        <w:t>excluir</w:t>
      </w:r>
      <w:r>
        <w:rPr>
          <w:spacing w:val="-9"/>
          <w:sz w:val="24"/>
        </w:rPr>
        <w:t> </w:t>
      </w:r>
      <w:r>
        <w:rPr>
          <w:spacing w:val="-6"/>
          <w:sz w:val="24"/>
        </w:rPr>
        <w:t>nenhum</w:t>
      </w:r>
      <w:r>
        <w:rPr>
          <w:spacing w:val="-10"/>
          <w:sz w:val="24"/>
        </w:rPr>
        <w:t> </w:t>
      </w:r>
      <w:r>
        <w:rPr>
          <w:spacing w:val="-6"/>
          <w:sz w:val="24"/>
        </w:rPr>
        <w:t>dos</w:t>
      </w:r>
      <w:r>
        <w:rPr>
          <w:spacing w:val="-8"/>
          <w:sz w:val="24"/>
        </w:rPr>
        <w:t> </w:t>
      </w:r>
      <w:r>
        <w:rPr>
          <w:spacing w:val="-6"/>
          <w:sz w:val="24"/>
        </w:rPr>
        <w:t>eventos</w:t>
      </w:r>
      <w:r>
        <w:rPr>
          <w:spacing w:val="-9"/>
          <w:sz w:val="24"/>
        </w:rPr>
        <w:t> </w:t>
      </w:r>
      <w:r>
        <w:rPr>
          <w:spacing w:val="-6"/>
          <w:sz w:val="24"/>
        </w:rPr>
        <w:t>periódicos –</w:t>
      </w:r>
      <w:r>
        <w:rPr>
          <w:spacing w:val="-8"/>
          <w:sz w:val="24"/>
        </w:rPr>
        <w:t> </w:t>
      </w:r>
      <w:r>
        <w:rPr>
          <w:spacing w:val="-6"/>
          <w:sz w:val="24"/>
        </w:rPr>
        <w:t>S-1200</w:t>
      </w:r>
      <w:r>
        <w:rPr>
          <w:spacing w:val="-8"/>
          <w:sz w:val="24"/>
        </w:rPr>
        <w:t> </w:t>
      </w:r>
      <w:r>
        <w:rPr>
          <w:spacing w:val="-6"/>
          <w:sz w:val="24"/>
        </w:rPr>
        <w:t>a</w:t>
      </w:r>
      <w:r>
        <w:rPr>
          <w:spacing w:val="-8"/>
          <w:sz w:val="24"/>
        </w:rPr>
        <w:t> </w:t>
      </w:r>
      <w:r>
        <w:rPr>
          <w:spacing w:val="-6"/>
          <w:sz w:val="24"/>
        </w:rPr>
        <w:t>S-1270</w:t>
      </w:r>
      <w:r>
        <w:rPr>
          <w:spacing w:val="-7"/>
          <w:sz w:val="24"/>
        </w:rPr>
        <w:t> </w:t>
      </w:r>
      <w:r>
        <w:rPr>
          <w:spacing w:val="-6"/>
          <w:sz w:val="24"/>
        </w:rPr>
        <w:t>–</w:t>
      </w:r>
      <w:r>
        <w:rPr>
          <w:spacing w:val="-8"/>
          <w:sz w:val="24"/>
        </w:rPr>
        <w:t> </w:t>
      </w:r>
      <w:r>
        <w:rPr>
          <w:spacing w:val="-6"/>
          <w:sz w:val="24"/>
        </w:rPr>
        <w:t>relativos</w:t>
      </w:r>
      <w:r>
        <w:rPr>
          <w:spacing w:val="-8"/>
          <w:sz w:val="24"/>
        </w:rPr>
        <w:t> </w:t>
      </w:r>
      <w:r>
        <w:rPr>
          <w:spacing w:val="-6"/>
          <w:sz w:val="24"/>
        </w:rPr>
        <w:t>a</w:t>
      </w:r>
      <w:r>
        <w:rPr>
          <w:spacing w:val="-8"/>
          <w:sz w:val="24"/>
        </w:rPr>
        <w:t> </w:t>
      </w:r>
      <w:r>
        <w:rPr>
          <w:spacing w:val="-6"/>
          <w:sz w:val="24"/>
        </w:rPr>
        <w:t>um </w:t>
      </w:r>
      <w:r>
        <w:rPr>
          <w:w w:val="90"/>
          <w:sz w:val="24"/>
        </w:rPr>
        <w:t>período de apuração que se encontre "encerrado", ou seja, para o qual já exista evento S-1299, antes </w:t>
      </w:r>
      <w:r>
        <w:rPr>
          <w:spacing w:val="-6"/>
          <w:sz w:val="24"/>
        </w:rPr>
        <w:t>do</w:t>
      </w:r>
      <w:r>
        <w:rPr>
          <w:spacing w:val="-7"/>
          <w:sz w:val="24"/>
        </w:rPr>
        <w:t> </w:t>
      </w:r>
      <w:r>
        <w:rPr>
          <w:spacing w:val="-6"/>
          <w:sz w:val="24"/>
        </w:rPr>
        <w:t>envio</w:t>
      </w:r>
      <w:r>
        <w:rPr>
          <w:spacing w:val="-10"/>
          <w:sz w:val="24"/>
        </w:rPr>
        <w:t> </w:t>
      </w:r>
      <w:r>
        <w:rPr>
          <w:spacing w:val="-6"/>
          <w:sz w:val="24"/>
        </w:rPr>
        <w:t>do</w:t>
      </w:r>
      <w:r>
        <w:rPr>
          <w:spacing w:val="-10"/>
          <w:sz w:val="24"/>
        </w:rPr>
        <w:t> </w:t>
      </w:r>
      <w:r>
        <w:rPr>
          <w:spacing w:val="-6"/>
          <w:sz w:val="24"/>
        </w:rPr>
        <w:t>evento</w:t>
      </w:r>
      <w:r>
        <w:rPr>
          <w:spacing w:val="-8"/>
          <w:sz w:val="24"/>
        </w:rPr>
        <w:t> </w:t>
      </w:r>
      <w:r>
        <w:rPr>
          <w:spacing w:val="-6"/>
          <w:sz w:val="24"/>
        </w:rPr>
        <w:t>de</w:t>
      </w:r>
      <w:r>
        <w:rPr>
          <w:spacing w:val="-10"/>
          <w:sz w:val="24"/>
        </w:rPr>
        <w:t> </w:t>
      </w:r>
      <w:r>
        <w:rPr>
          <w:spacing w:val="-6"/>
          <w:sz w:val="24"/>
        </w:rPr>
        <w:t>reabertura</w:t>
      </w:r>
      <w:r>
        <w:rPr>
          <w:spacing w:val="-10"/>
          <w:sz w:val="24"/>
        </w:rPr>
        <w:t> </w:t>
      </w:r>
      <w:r>
        <w:rPr>
          <w:spacing w:val="-6"/>
          <w:sz w:val="24"/>
        </w:rPr>
        <w:t>respectivo</w:t>
      </w:r>
      <w:r>
        <w:rPr>
          <w:spacing w:val="-7"/>
          <w:sz w:val="24"/>
        </w:rPr>
        <w:t> </w:t>
      </w:r>
      <w:r>
        <w:rPr>
          <w:spacing w:val="-6"/>
          <w:sz w:val="24"/>
        </w:rPr>
        <w:t>S-1298.</w:t>
      </w:r>
    </w:p>
    <w:p>
      <w:pPr>
        <w:pStyle w:val="ListParagraph"/>
        <w:numPr>
          <w:ilvl w:val="0"/>
          <w:numId w:val="25"/>
        </w:numPr>
        <w:tabs>
          <w:tab w:pos="1029" w:val="left" w:leader="none"/>
        </w:tabs>
        <w:spacing w:line="384" w:lineRule="auto" w:before="1" w:after="0"/>
        <w:ind w:left="220" w:right="716" w:firstLine="566"/>
        <w:jc w:val="both"/>
        <w:rPr>
          <w:sz w:val="24"/>
        </w:rPr>
      </w:pPr>
      <w:r>
        <w:rPr>
          <w:w w:val="90"/>
          <w:sz w:val="24"/>
        </w:rPr>
        <w:t>não</w:t>
      </w:r>
      <w:r>
        <w:rPr>
          <w:spacing w:val="-5"/>
          <w:w w:val="90"/>
          <w:sz w:val="24"/>
        </w:rPr>
        <w:t> </w:t>
      </w:r>
      <w:r>
        <w:rPr>
          <w:w w:val="90"/>
          <w:sz w:val="24"/>
        </w:rPr>
        <w:t>é</w:t>
      </w:r>
      <w:r>
        <w:rPr>
          <w:spacing w:val="-5"/>
          <w:w w:val="90"/>
          <w:sz w:val="24"/>
        </w:rPr>
        <w:t> </w:t>
      </w:r>
      <w:r>
        <w:rPr>
          <w:w w:val="90"/>
          <w:sz w:val="24"/>
        </w:rPr>
        <w:t>possível</w:t>
      </w:r>
      <w:r>
        <w:rPr>
          <w:spacing w:val="-6"/>
          <w:w w:val="90"/>
          <w:sz w:val="24"/>
        </w:rPr>
        <w:t> </w:t>
      </w:r>
      <w:r>
        <w:rPr>
          <w:w w:val="90"/>
          <w:sz w:val="24"/>
        </w:rPr>
        <w:t>a</w:t>
      </w:r>
      <w:r>
        <w:rPr>
          <w:spacing w:val="-6"/>
          <w:w w:val="90"/>
          <w:sz w:val="24"/>
        </w:rPr>
        <w:t> </w:t>
      </w:r>
      <w:r>
        <w:rPr>
          <w:w w:val="90"/>
          <w:sz w:val="24"/>
        </w:rPr>
        <w:t>exclusão</w:t>
      </w:r>
      <w:r>
        <w:rPr>
          <w:spacing w:val="-2"/>
          <w:w w:val="90"/>
          <w:sz w:val="24"/>
        </w:rPr>
        <w:t> </w:t>
      </w:r>
      <w:r>
        <w:rPr>
          <w:w w:val="90"/>
          <w:sz w:val="24"/>
        </w:rPr>
        <w:t>de</w:t>
      </w:r>
      <w:r>
        <w:rPr>
          <w:spacing w:val="-5"/>
          <w:w w:val="90"/>
          <w:sz w:val="24"/>
        </w:rPr>
        <w:t> </w:t>
      </w:r>
      <w:r>
        <w:rPr>
          <w:w w:val="90"/>
          <w:sz w:val="24"/>
        </w:rPr>
        <w:t>um</w:t>
      </w:r>
      <w:r>
        <w:rPr>
          <w:spacing w:val="-2"/>
          <w:w w:val="90"/>
          <w:sz w:val="24"/>
        </w:rPr>
        <w:t> </w:t>
      </w:r>
      <w:r>
        <w:rPr>
          <w:w w:val="90"/>
          <w:sz w:val="24"/>
        </w:rPr>
        <w:t>evento</w:t>
      </w:r>
      <w:r>
        <w:rPr>
          <w:spacing w:val="-5"/>
          <w:w w:val="90"/>
          <w:sz w:val="24"/>
        </w:rPr>
        <w:t> </w:t>
      </w:r>
      <w:r>
        <w:rPr>
          <w:w w:val="90"/>
          <w:sz w:val="24"/>
        </w:rPr>
        <w:t>de</w:t>
      </w:r>
      <w:r>
        <w:rPr>
          <w:spacing w:val="-2"/>
          <w:w w:val="90"/>
          <w:sz w:val="24"/>
        </w:rPr>
        <w:t> </w:t>
      </w:r>
      <w:r>
        <w:rPr>
          <w:w w:val="90"/>
          <w:sz w:val="24"/>
        </w:rPr>
        <w:t>remuneração</w:t>
      </w:r>
      <w:r>
        <w:rPr>
          <w:spacing w:val="-6"/>
          <w:w w:val="90"/>
          <w:sz w:val="24"/>
        </w:rPr>
        <w:t> </w:t>
      </w:r>
      <w:r>
        <w:rPr>
          <w:w w:val="90"/>
          <w:sz w:val="24"/>
        </w:rPr>
        <w:t>quando houver</w:t>
      </w:r>
      <w:r>
        <w:rPr>
          <w:spacing w:val="-6"/>
          <w:w w:val="90"/>
          <w:sz w:val="24"/>
        </w:rPr>
        <w:t> </w:t>
      </w:r>
      <w:r>
        <w:rPr>
          <w:w w:val="90"/>
          <w:sz w:val="24"/>
        </w:rPr>
        <w:t>evento</w:t>
      </w:r>
      <w:r>
        <w:rPr>
          <w:spacing w:val="-5"/>
          <w:w w:val="90"/>
          <w:sz w:val="24"/>
        </w:rPr>
        <w:t> </w:t>
      </w:r>
      <w:r>
        <w:rPr>
          <w:w w:val="90"/>
          <w:sz w:val="24"/>
        </w:rPr>
        <w:t>de</w:t>
      </w:r>
      <w:r>
        <w:rPr>
          <w:spacing w:val="-5"/>
          <w:w w:val="90"/>
          <w:sz w:val="24"/>
        </w:rPr>
        <w:t> </w:t>
      </w:r>
      <w:r>
        <w:rPr>
          <w:w w:val="90"/>
          <w:sz w:val="24"/>
        </w:rPr>
        <w:t>pagamento (S-1210) a ele vinculado. Portanto, para essa exclusão o evento de pagamento deve ser previamente </w:t>
      </w:r>
      <w:r>
        <w:rPr>
          <w:spacing w:val="-2"/>
          <w:sz w:val="24"/>
        </w:rPr>
        <w:t>excluído.</w:t>
      </w:r>
    </w:p>
    <w:p>
      <w:pPr>
        <w:pStyle w:val="ListParagraph"/>
        <w:numPr>
          <w:ilvl w:val="0"/>
          <w:numId w:val="25"/>
        </w:numPr>
        <w:tabs>
          <w:tab w:pos="1005" w:val="left" w:leader="none"/>
        </w:tabs>
        <w:spacing w:line="381" w:lineRule="auto" w:before="0" w:after="0"/>
        <w:ind w:left="220" w:right="715" w:firstLine="566"/>
        <w:jc w:val="both"/>
        <w:rPr>
          <w:sz w:val="24"/>
        </w:rPr>
      </w:pPr>
      <w:r>
        <w:rPr>
          <w:w w:val="90"/>
          <w:sz w:val="24"/>
        </w:rPr>
        <w:t>a</w:t>
      </w:r>
      <w:r>
        <w:rPr>
          <w:spacing w:val="-5"/>
          <w:w w:val="90"/>
          <w:sz w:val="24"/>
        </w:rPr>
        <w:t> </w:t>
      </w:r>
      <w:r>
        <w:rPr>
          <w:w w:val="90"/>
          <w:sz w:val="24"/>
        </w:rPr>
        <w:t>exclusão</w:t>
      </w:r>
      <w:r>
        <w:rPr>
          <w:spacing w:val="-5"/>
          <w:w w:val="90"/>
          <w:sz w:val="24"/>
        </w:rPr>
        <w:t> </w:t>
      </w:r>
      <w:r>
        <w:rPr>
          <w:w w:val="90"/>
          <w:sz w:val="24"/>
        </w:rPr>
        <w:t>de</w:t>
      </w:r>
      <w:r>
        <w:rPr>
          <w:spacing w:val="-7"/>
          <w:w w:val="90"/>
          <w:sz w:val="24"/>
        </w:rPr>
        <w:t> </w:t>
      </w:r>
      <w:r>
        <w:rPr>
          <w:w w:val="90"/>
          <w:sz w:val="24"/>
        </w:rPr>
        <w:t>alguns</w:t>
      </w:r>
      <w:r>
        <w:rPr>
          <w:spacing w:val="-8"/>
          <w:w w:val="90"/>
          <w:sz w:val="24"/>
        </w:rPr>
        <w:t> </w:t>
      </w:r>
      <w:r>
        <w:rPr>
          <w:w w:val="90"/>
          <w:sz w:val="24"/>
        </w:rPr>
        <w:t>tipos</w:t>
      </w:r>
      <w:r>
        <w:rPr>
          <w:spacing w:val="-5"/>
          <w:w w:val="90"/>
          <w:sz w:val="24"/>
        </w:rPr>
        <w:t> </w:t>
      </w:r>
      <w:r>
        <w:rPr>
          <w:w w:val="90"/>
          <w:sz w:val="24"/>
        </w:rPr>
        <w:t>de</w:t>
      </w:r>
      <w:r>
        <w:rPr>
          <w:spacing w:val="-5"/>
          <w:w w:val="90"/>
          <w:sz w:val="24"/>
        </w:rPr>
        <w:t> </w:t>
      </w:r>
      <w:r>
        <w:rPr>
          <w:w w:val="90"/>
          <w:sz w:val="24"/>
        </w:rPr>
        <w:t>eventos</w:t>
      </w:r>
      <w:r>
        <w:rPr>
          <w:spacing w:val="-7"/>
          <w:w w:val="90"/>
          <w:sz w:val="24"/>
        </w:rPr>
        <w:t> </w:t>
      </w:r>
      <w:r>
        <w:rPr>
          <w:w w:val="90"/>
          <w:sz w:val="24"/>
        </w:rPr>
        <w:t>não</w:t>
      </w:r>
      <w:r>
        <w:rPr>
          <w:spacing w:val="-7"/>
          <w:w w:val="90"/>
          <w:sz w:val="24"/>
        </w:rPr>
        <w:t> </w:t>
      </w:r>
      <w:r>
        <w:rPr>
          <w:w w:val="90"/>
          <w:sz w:val="24"/>
        </w:rPr>
        <w:t>periódicos</w:t>
      </w:r>
      <w:r>
        <w:rPr>
          <w:spacing w:val="-5"/>
          <w:w w:val="90"/>
          <w:sz w:val="24"/>
        </w:rPr>
        <w:t> </w:t>
      </w:r>
      <w:r>
        <w:rPr>
          <w:w w:val="90"/>
          <w:sz w:val="24"/>
        </w:rPr>
        <w:t>pode</w:t>
      </w:r>
      <w:r>
        <w:rPr>
          <w:spacing w:val="-5"/>
          <w:w w:val="90"/>
          <w:sz w:val="24"/>
        </w:rPr>
        <w:t> </w:t>
      </w:r>
      <w:r>
        <w:rPr>
          <w:w w:val="90"/>
          <w:sz w:val="24"/>
        </w:rPr>
        <w:t>ser</w:t>
      </w:r>
      <w:r>
        <w:rPr>
          <w:spacing w:val="-7"/>
          <w:w w:val="90"/>
          <w:sz w:val="24"/>
        </w:rPr>
        <w:t> </w:t>
      </w:r>
      <w:r>
        <w:rPr>
          <w:w w:val="90"/>
          <w:sz w:val="24"/>
        </w:rPr>
        <w:t>rejeitada</w:t>
      </w:r>
      <w:r>
        <w:rPr>
          <w:spacing w:val="-7"/>
          <w:w w:val="90"/>
          <w:sz w:val="24"/>
        </w:rPr>
        <w:t> </w:t>
      </w:r>
      <w:r>
        <w:rPr>
          <w:w w:val="90"/>
          <w:sz w:val="24"/>
        </w:rPr>
        <w:t>em</w:t>
      </w:r>
      <w:r>
        <w:rPr>
          <w:spacing w:val="-4"/>
          <w:w w:val="90"/>
          <w:sz w:val="24"/>
        </w:rPr>
        <w:t> </w:t>
      </w:r>
      <w:r>
        <w:rPr>
          <w:w w:val="90"/>
          <w:sz w:val="24"/>
        </w:rPr>
        <w:t>algumas</w:t>
      </w:r>
      <w:r>
        <w:rPr>
          <w:spacing w:val="-5"/>
          <w:w w:val="90"/>
          <w:sz w:val="24"/>
        </w:rPr>
        <w:t> </w:t>
      </w:r>
      <w:r>
        <w:rPr>
          <w:w w:val="90"/>
          <w:sz w:val="24"/>
        </w:rPr>
        <w:t>situações, quando sua exclusão gerar inconsistência</w:t>
      </w:r>
      <w:r>
        <w:rPr>
          <w:spacing w:val="-1"/>
          <w:w w:val="90"/>
          <w:sz w:val="24"/>
        </w:rPr>
        <w:t> </w:t>
      </w:r>
      <w:r>
        <w:rPr>
          <w:w w:val="90"/>
          <w:sz w:val="24"/>
        </w:rPr>
        <w:t>no encadeamento</w:t>
      </w:r>
      <w:r>
        <w:rPr>
          <w:spacing w:val="-1"/>
          <w:w w:val="90"/>
          <w:sz w:val="24"/>
        </w:rPr>
        <w:t> </w:t>
      </w:r>
      <w:r>
        <w:rPr>
          <w:w w:val="90"/>
          <w:sz w:val="24"/>
        </w:rPr>
        <w:t>de</w:t>
      </w:r>
      <w:r>
        <w:rPr>
          <w:spacing w:val="-1"/>
          <w:w w:val="90"/>
          <w:sz w:val="24"/>
        </w:rPr>
        <w:t> </w:t>
      </w:r>
      <w:r>
        <w:rPr>
          <w:w w:val="90"/>
          <w:sz w:val="24"/>
        </w:rPr>
        <w:t>eventos posteriores.</w:t>
      </w:r>
      <w:r>
        <w:rPr>
          <w:spacing w:val="-3"/>
          <w:w w:val="90"/>
          <w:sz w:val="24"/>
        </w:rPr>
        <w:t> </w:t>
      </w:r>
      <w:r>
        <w:rPr>
          <w:w w:val="90"/>
          <w:sz w:val="24"/>
        </w:rPr>
        <w:t>Por exemplo, não </w:t>
      </w:r>
      <w:r>
        <w:rPr>
          <w:sz w:val="24"/>
        </w:rPr>
        <w:t>é</w:t>
      </w:r>
      <w:r>
        <w:rPr>
          <w:spacing w:val="-14"/>
          <w:sz w:val="24"/>
        </w:rPr>
        <w:t> </w:t>
      </w:r>
      <w:r>
        <w:rPr>
          <w:sz w:val="24"/>
        </w:rPr>
        <w:t>possível</w:t>
      </w:r>
      <w:r>
        <w:rPr>
          <w:spacing w:val="-16"/>
          <w:sz w:val="24"/>
        </w:rPr>
        <w:t> </w:t>
      </w:r>
      <w:r>
        <w:rPr>
          <w:sz w:val="24"/>
        </w:rPr>
        <w:t>excluir</w:t>
      </w:r>
      <w:r>
        <w:rPr>
          <w:spacing w:val="-16"/>
          <w:sz w:val="24"/>
        </w:rPr>
        <w:t> </w:t>
      </w:r>
      <w:r>
        <w:rPr>
          <w:sz w:val="24"/>
        </w:rPr>
        <w:t>um</w:t>
      </w:r>
      <w:r>
        <w:rPr>
          <w:spacing w:val="-15"/>
          <w:sz w:val="24"/>
        </w:rPr>
        <w:t> </w:t>
      </w:r>
      <w:r>
        <w:rPr>
          <w:sz w:val="24"/>
        </w:rPr>
        <w:t>evento</w:t>
      </w:r>
      <w:r>
        <w:rPr>
          <w:spacing w:val="-16"/>
          <w:sz w:val="24"/>
        </w:rPr>
        <w:t> </w:t>
      </w:r>
      <w:r>
        <w:rPr>
          <w:sz w:val="24"/>
        </w:rPr>
        <w:t>de</w:t>
      </w:r>
      <w:r>
        <w:rPr>
          <w:spacing w:val="-16"/>
          <w:sz w:val="24"/>
        </w:rPr>
        <w:t> </w:t>
      </w:r>
      <w:r>
        <w:rPr>
          <w:sz w:val="24"/>
        </w:rPr>
        <w:t>admissão</w:t>
      </w:r>
      <w:r>
        <w:rPr>
          <w:spacing w:val="-14"/>
          <w:sz w:val="24"/>
        </w:rPr>
        <w:t> </w:t>
      </w:r>
      <w:r>
        <w:rPr>
          <w:sz w:val="24"/>
        </w:rPr>
        <w:t>se</w:t>
      </w:r>
      <w:r>
        <w:rPr>
          <w:spacing w:val="-15"/>
          <w:sz w:val="24"/>
        </w:rPr>
        <w:t> </w:t>
      </w:r>
      <w:r>
        <w:rPr>
          <w:sz w:val="24"/>
        </w:rPr>
        <w:t>já</w:t>
      </w:r>
      <w:r>
        <w:rPr>
          <w:spacing w:val="-15"/>
          <w:sz w:val="24"/>
        </w:rPr>
        <w:t> </w:t>
      </w:r>
      <w:r>
        <w:rPr>
          <w:sz w:val="24"/>
        </w:rPr>
        <w:t>houver</w:t>
      </w:r>
      <w:r>
        <w:rPr>
          <w:spacing w:val="-15"/>
          <w:sz w:val="24"/>
        </w:rPr>
        <w:t> </w:t>
      </w:r>
      <w:r>
        <w:rPr>
          <w:sz w:val="24"/>
        </w:rPr>
        <w:t>outro</w:t>
      </w:r>
      <w:r>
        <w:rPr>
          <w:spacing w:val="-14"/>
          <w:sz w:val="24"/>
        </w:rPr>
        <w:t> </w:t>
      </w:r>
      <w:r>
        <w:rPr>
          <w:sz w:val="24"/>
        </w:rPr>
        <w:t>evento</w:t>
      </w:r>
      <w:r>
        <w:rPr>
          <w:spacing w:val="-12"/>
          <w:sz w:val="24"/>
        </w:rPr>
        <w:t> </w:t>
      </w:r>
      <w:r>
        <w:rPr>
          <w:sz w:val="24"/>
        </w:rPr>
        <w:t>não</w:t>
      </w:r>
      <w:r>
        <w:rPr>
          <w:spacing w:val="-16"/>
          <w:sz w:val="24"/>
        </w:rPr>
        <w:t> </w:t>
      </w:r>
      <w:r>
        <w:rPr>
          <w:sz w:val="24"/>
        </w:rPr>
        <w:t>periódico</w:t>
      </w:r>
      <w:r>
        <w:rPr>
          <w:spacing w:val="-13"/>
          <w:sz w:val="24"/>
        </w:rPr>
        <w:t> </w:t>
      </w:r>
      <w:r>
        <w:rPr>
          <w:sz w:val="24"/>
        </w:rPr>
        <w:t>ou</w:t>
      </w:r>
      <w:r>
        <w:rPr>
          <w:spacing w:val="-16"/>
          <w:sz w:val="24"/>
        </w:rPr>
        <w:t> </w:t>
      </w:r>
      <w:r>
        <w:rPr>
          <w:sz w:val="24"/>
        </w:rPr>
        <w:t>periódico </w:t>
      </w:r>
      <w:r>
        <w:rPr>
          <w:spacing w:val="-6"/>
          <w:sz w:val="24"/>
        </w:rPr>
        <w:t>posterior</w:t>
      </w:r>
      <w:r>
        <w:rPr>
          <w:spacing w:val="-10"/>
          <w:sz w:val="24"/>
        </w:rPr>
        <w:t> </w:t>
      </w:r>
      <w:r>
        <w:rPr>
          <w:spacing w:val="-6"/>
          <w:sz w:val="24"/>
        </w:rPr>
        <w:t>para</w:t>
      </w:r>
      <w:r>
        <w:rPr>
          <w:spacing w:val="-10"/>
          <w:sz w:val="24"/>
        </w:rPr>
        <w:t> </w:t>
      </w:r>
      <w:r>
        <w:rPr>
          <w:spacing w:val="-6"/>
          <w:sz w:val="24"/>
        </w:rPr>
        <w:t>o</w:t>
      </w:r>
      <w:r>
        <w:rPr>
          <w:spacing w:val="-8"/>
          <w:sz w:val="24"/>
        </w:rPr>
        <w:t> </w:t>
      </w:r>
      <w:r>
        <w:rPr>
          <w:spacing w:val="-6"/>
          <w:sz w:val="24"/>
        </w:rPr>
        <w:t>mesmo</w:t>
      </w:r>
      <w:r>
        <w:rPr>
          <w:spacing w:val="-8"/>
          <w:sz w:val="24"/>
        </w:rPr>
        <w:t> </w:t>
      </w:r>
      <w:r>
        <w:rPr>
          <w:spacing w:val="-6"/>
          <w:sz w:val="24"/>
        </w:rPr>
        <w:t>CPF/Vínculo.</w:t>
      </w:r>
    </w:p>
    <w:p>
      <w:pPr>
        <w:pStyle w:val="ListParagraph"/>
        <w:numPr>
          <w:ilvl w:val="0"/>
          <w:numId w:val="25"/>
        </w:numPr>
        <w:tabs>
          <w:tab w:pos="1049" w:val="left" w:leader="none"/>
        </w:tabs>
        <w:spacing w:line="381" w:lineRule="auto" w:before="0" w:after="0"/>
        <w:ind w:left="220" w:right="715" w:firstLine="566"/>
        <w:jc w:val="both"/>
        <w:rPr>
          <w:sz w:val="24"/>
        </w:rPr>
      </w:pPr>
      <w:r>
        <w:rPr>
          <w:w w:val="90"/>
          <w:sz w:val="24"/>
        </w:rPr>
        <w:t>em caso de exclusão de qualquer evento não periódico ou periódico, as informações de CPF do trabalhador, indicados</w:t>
      </w:r>
      <w:r>
        <w:rPr>
          <w:spacing w:val="-1"/>
          <w:w w:val="90"/>
          <w:sz w:val="24"/>
        </w:rPr>
        <w:t> </w:t>
      </w:r>
      <w:r>
        <w:rPr>
          <w:w w:val="90"/>
          <w:sz w:val="24"/>
        </w:rPr>
        <w:t>no evento</w:t>
      </w:r>
      <w:r>
        <w:rPr>
          <w:spacing w:val="-2"/>
          <w:w w:val="90"/>
          <w:sz w:val="24"/>
        </w:rPr>
        <w:t> </w:t>
      </w:r>
      <w:r>
        <w:rPr>
          <w:w w:val="90"/>
          <w:sz w:val="24"/>
        </w:rPr>
        <w:t>de exclusão,</w:t>
      </w:r>
      <w:r>
        <w:rPr>
          <w:spacing w:val="-2"/>
          <w:w w:val="90"/>
          <w:sz w:val="24"/>
        </w:rPr>
        <w:t> </w:t>
      </w:r>
      <w:r>
        <w:rPr>
          <w:w w:val="90"/>
          <w:sz w:val="24"/>
        </w:rPr>
        <w:t>devem ser</w:t>
      </w:r>
      <w:r>
        <w:rPr>
          <w:spacing w:val="-2"/>
          <w:w w:val="90"/>
          <w:sz w:val="24"/>
        </w:rPr>
        <w:t> </w:t>
      </w:r>
      <w:r>
        <w:rPr>
          <w:w w:val="90"/>
          <w:sz w:val="24"/>
        </w:rPr>
        <w:t>os mesmos</w:t>
      </w:r>
      <w:r>
        <w:rPr>
          <w:spacing w:val="-3"/>
          <w:w w:val="90"/>
          <w:sz w:val="24"/>
        </w:rPr>
        <w:t> </w:t>
      </w:r>
      <w:r>
        <w:rPr>
          <w:w w:val="90"/>
          <w:sz w:val="24"/>
        </w:rPr>
        <w:t>que constam</w:t>
      </w:r>
      <w:r>
        <w:rPr>
          <w:spacing w:val="-2"/>
          <w:w w:val="90"/>
          <w:sz w:val="24"/>
        </w:rPr>
        <w:t> </w:t>
      </w:r>
      <w:r>
        <w:rPr>
          <w:w w:val="90"/>
          <w:sz w:val="24"/>
        </w:rPr>
        <w:t>no</w:t>
      </w:r>
      <w:r>
        <w:rPr>
          <w:spacing w:val="-2"/>
          <w:w w:val="90"/>
          <w:sz w:val="24"/>
        </w:rPr>
        <w:t> </w:t>
      </w:r>
      <w:r>
        <w:rPr>
          <w:w w:val="90"/>
          <w:sz w:val="24"/>
        </w:rPr>
        <w:t>evento objeto </w:t>
      </w:r>
      <w:r>
        <w:rPr>
          <w:sz w:val="24"/>
        </w:rPr>
        <w:t>de exclusão.</w:t>
      </w:r>
    </w:p>
    <w:p>
      <w:pPr>
        <w:pStyle w:val="ListParagraph"/>
        <w:numPr>
          <w:ilvl w:val="0"/>
          <w:numId w:val="25"/>
        </w:numPr>
        <w:tabs>
          <w:tab w:pos="1045" w:val="left" w:leader="none"/>
        </w:tabs>
        <w:spacing w:line="384" w:lineRule="auto" w:before="0" w:after="0"/>
        <w:ind w:left="220" w:right="725" w:firstLine="566"/>
        <w:jc w:val="both"/>
        <w:rPr>
          <w:sz w:val="24"/>
        </w:rPr>
      </w:pPr>
      <w:r>
        <w:rPr>
          <w:spacing w:val="-6"/>
          <w:sz w:val="24"/>
        </w:rPr>
        <w:t>somente</w:t>
      </w:r>
      <w:r>
        <w:rPr>
          <w:spacing w:val="-8"/>
          <w:sz w:val="24"/>
        </w:rPr>
        <w:t> </w:t>
      </w:r>
      <w:r>
        <w:rPr>
          <w:spacing w:val="-6"/>
          <w:sz w:val="24"/>
        </w:rPr>
        <w:t>é</w:t>
      </w:r>
      <w:r>
        <w:rPr>
          <w:spacing w:val="-11"/>
          <w:sz w:val="24"/>
        </w:rPr>
        <w:t> </w:t>
      </w:r>
      <w:r>
        <w:rPr>
          <w:spacing w:val="-6"/>
          <w:sz w:val="24"/>
        </w:rPr>
        <w:t>permitido</w:t>
      </w:r>
      <w:r>
        <w:rPr>
          <w:spacing w:val="-11"/>
          <w:sz w:val="24"/>
        </w:rPr>
        <w:t> </w:t>
      </w:r>
      <w:r>
        <w:rPr>
          <w:spacing w:val="-6"/>
          <w:sz w:val="24"/>
        </w:rPr>
        <w:t>excluir</w:t>
      </w:r>
      <w:r>
        <w:rPr>
          <w:spacing w:val="-8"/>
          <w:sz w:val="24"/>
        </w:rPr>
        <w:t> </w:t>
      </w:r>
      <w:r>
        <w:rPr>
          <w:spacing w:val="-6"/>
          <w:sz w:val="24"/>
        </w:rPr>
        <w:t>evento</w:t>
      </w:r>
      <w:r>
        <w:rPr>
          <w:spacing w:val="-10"/>
          <w:sz w:val="24"/>
        </w:rPr>
        <w:t> </w:t>
      </w:r>
      <w:r>
        <w:rPr>
          <w:spacing w:val="-6"/>
          <w:sz w:val="24"/>
        </w:rPr>
        <w:t>não</w:t>
      </w:r>
      <w:r>
        <w:rPr>
          <w:spacing w:val="-11"/>
          <w:sz w:val="24"/>
        </w:rPr>
        <w:t> </w:t>
      </w:r>
      <w:r>
        <w:rPr>
          <w:spacing w:val="-6"/>
          <w:sz w:val="24"/>
        </w:rPr>
        <w:t>periódico</w:t>
      </w:r>
      <w:r>
        <w:rPr>
          <w:spacing w:val="-8"/>
          <w:sz w:val="24"/>
        </w:rPr>
        <w:t> </w:t>
      </w:r>
      <w:r>
        <w:rPr>
          <w:spacing w:val="-6"/>
          <w:sz w:val="24"/>
        </w:rPr>
        <w:t>ou</w:t>
      </w:r>
      <w:r>
        <w:rPr>
          <w:spacing w:val="-9"/>
          <w:sz w:val="24"/>
        </w:rPr>
        <w:t> </w:t>
      </w:r>
      <w:r>
        <w:rPr>
          <w:spacing w:val="-6"/>
          <w:sz w:val="24"/>
        </w:rPr>
        <w:t>periódico</w:t>
      </w:r>
      <w:r>
        <w:rPr>
          <w:spacing w:val="-11"/>
          <w:sz w:val="24"/>
        </w:rPr>
        <w:t> </w:t>
      </w:r>
      <w:r>
        <w:rPr>
          <w:spacing w:val="-6"/>
          <w:sz w:val="24"/>
        </w:rPr>
        <w:t>com</w:t>
      </w:r>
      <w:r>
        <w:rPr>
          <w:spacing w:val="-8"/>
          <w:sz w:val="24"/>
        </w:rPr>
        <w:t> </w:t>
      </w:r>
      <w:r>
        <w:rPr>
          <w:spacing w:val="-6"/>
          <w:sz w:val="24"/>
        </w:rPr>
        <w:t>o</w:t>
      </w:r>
      <w:r>
        <w:rPr>
          <w:spacing w:val="-11"/>
          <w:sz w:val="24"/>
        </w:rPr>
        <w:t> </w:t>
      </w:r>
      <w:r>
        <w:rPr>
          <w:spacing w:val="-6"/>
          <w:sz w:val="24"/>
        </w:rPr>
        <w:t>mesmo</w:t>
      </w:r>
      <w:r>
        <w:rPr>
          <w:spacing w:val="-8"/>
          <w:sz w:val="24"/>
        </w:rPr>
        <w:t> </w:t>
      </w:r>
      <w:r>
        <w:rPr>
          <w:spacing w:val="-6"/>
          <w:sz w:val="24"/>
        </w:rPr>
        <w:t>{procEmi}</w:t>
      </w:r>
      <w:r>
        <w:rPr>
          <w:spacing w:val="-10"/>
          <w:sz w:val="24"/>
        </w:rPr>
        <w:t> </w:t>
      </w:r>
      <w:r>
        <w:rPr>
          <w:spacing w:val="-6"/>
          <w:sz w:val="24"/>
        </w:rPr>
        <w:t>do </w:t>
      </w:r>
      <w:r>
        <w:rPr>
          <w:sz w:val="24"/>
        </w:rPr>
        <w:t>evento</w:t>
      </w:r>
      <w:r>
        <w:rPr>
          <w:spacing w:val="-11"/>
          <w:sz w:val="24"/>
        </w:rPr>
        <w:t> </w:t>
      </w:r>
      <w:r>
        <w:rPr>
          <w:sz w:val="24"/>
        </w:rPr>
        <w:t>original,</w:t>
      </w:r>
      <w:r>
        <w:rPr>
          <w:spacing w:val="-13"/>
          <w:sz w:val="24"/>
        </w:rPr>
        <w:t> </w:t>
      </w:r>
      <w:r>
        <w:rPr>
          <w:sz w:val="24"/>
        </w:rPr>
        <w:t>exceto:</w:t>
      </w:r>
    </w:p>
    <w:p>
      <w:pPr>
        <w:pStyle w:val="ListParagraph"/>
        <w:numPr>
          <w:ilvl w:val="1"/>
          <w:numId w:val="25"/>
        </w:numPr>
        <w:tabs>
          <w:tab w:pos="1462" w:val="left" w:leader="none"/>
        </w:tabs>
        <w:spacing w:line="274" w:lineRule="exact" w:before="0" w:after="0"/>
        <w:ind w:left="1462" w:right="0" w:hanging="248"/>
        <w:jc w:val="both"/>
        <w:rPr>
          <w:sz w:val="24"/>
        </w:rPr>
      </w:pPr>
      <w:r>
        <w:rPr>
          <w:w w:val="90"/>
          <w:sz w:val="24"/>
        </w:rPr>
        <w:t>Evento</w:t>
      </w:r>
      <w:r>
        <w:rPr>
          <w:spacing w:val="-6"/>
          <w:w w:val="90"/>
          <w:sz w:val="24"/>
        </w:rPr>
        <w:t> </w:t>
      </w:r>
      <w:r>
        <w:rPr>
          <w:w w:val="90"/>
          <w:sz w:val="24"/>
        </w:rPr>
        <w:t>enviado</w:t>
      </w:r>
      <w:r>
        <w:rPr>
          <w:spacing w:val="-5"/>
          <w:w w:val="90"/>
          <w:sz w:val="24"/>
        </w:rPr>
        <w:t> </w:t>
      </w:r>
      <w:r>
        <w:rPr>
          <w:w w:val="90"/>
          <w:sz w:val="24"/>
        </w:rPr>
        <w:t>por</w:t>
      </w:r>
      <w:r>
        <w:rPr>
          <w:spacing w:val="-2"/>
          <w:w w:val="90"/>
          <w:sz w:val="24"/>
        </w:rPr>
        <w:t> </w:t>
      </w:r>
      <w:r>
        <w:rPr>
          <w:w w:val="90"/>
          <w:sz w:val="24"/>
        </w:rPr>
        <w:t>WS-WebService</w:t>
      </w:r>
      <w:r>
        <w:rPr>
          <w:spacing w:val="-5"/>
          <w:w w:val="90"/>
          <w:sz w:val="24"/>
        </w:rPr>
        <w:t> </w:t>
      </w:r>
      <w:r>
        <w:rPr>
          <w:w w:val="90"/>
          <w:sz w:val="24"/>
        </w:rPr>
        <w:t>pode</w:t>
      </w:r>
      <w:r>
        <w:rPr>
          <w:spacing w:val="-7"/>
          <w:w w:val="90"/>
          <w:sz w:val="24"/>
        </w:rPr>
        <w:t> </w:t>
      </w:r>
      <w:r>
        <w:rPr>
          <w:w w:val="90"/>
          <w:sz w:val="24"/>
        </w:rPr>
        <w:t>ser</w:t>
      </w:r>
      <w:r>
        <w:rPr>
          <w:spacing w:val="-6"/>
          <w:w w:val="90"/>
          <w:sz w:val="24"/>
        </w:rPr>
        <w:t> </w:t>
      </w:r>
      <w:r>
        <w:rPr>
          <w:w w:val="90"/>
          <w:sz w:val="24"/>
        </w:rPr>
        <w:t>excluído</w:t>
      </w:r>
      <w:r>
        <w:rPr>
          <w:spacing w:val="-7"/>
          <w:w w:val="90"/>
          <w:sz w:val="24"/>
        </w:rPr>
        <w:t> </w:t>
      </w:r>
      <w:r>
        <w:rPr>
          <w:w w:val="90"/>
          <w:sz w:val="24"/>
        </w:rPr>
        <w:t>no</w:t>
      </w:r>
      <w:r>
        <w:rPr>
          <w:spacing w:val="-6"/>
          <w:w w:val="90"/>
          <w:sz w:val="24"/>
        </w:rPr>
        <w:t> </w:t>
      </w:r>
      <w:r>
        <w:rPr>
          <w:w w:val="90"/>
          <w:sz w:val="24"/>
        </w:rPr>
        <w:t>Web</w:t>
      </w:r>
      <w:r>
        <w:rPr>
          <w:spacing w:val="-4"/>
          <w:w w:val="90"/>
          <w:sz w:val="24"/>
        </w:rPr>
        <w:t> </w:t>
      </w:r>
      <w:r>
        <w:rPr>
          <w:w w:val="90"/>
          <w:sz w:val="24"/>
        </w:rPr>
        <w:t>Geral</w:t>
      </w:r>
      <w:r>
        <w:rPr>
          <w:spacing w:val="-5"/>
          <w:w w:val="90"/>
          <w:sz w:val="24"/>
        </w:rPr>
        <w:t> </w:t>
      </w:r>
      <w:r>
        <w:rPr>
          <w:w w:val="90"/>
          <w:sz w:val="24"/>
        </w:rPr>
        <w:t>e</w:t>
      </w:r>
      <w:r>
        <w:rPr>
          <w:spacing w:val="-8"/>
          <w:w w:val="90"/>
          <w:sz w:val="24"/>
        </w:rPr>
        <w:t> </w:t>
      </w:r>
      <w:r>
        <w:rPr>
          <w:w w:val="90"/>
          <w:sz w:val="24"/>
        </w:rPr>
        <w:t>vice-</w:t>
      </w:r>
      <w:r>
        <w:rPr>
          <w:spacing w:val="-2"/>
          <w:w w:val="90"/>
          <w:sz w:val="24"/>
        </w:rPr>
        <w:t>versa;</w:t>
      </w:r>
    </w:p>
    <w:p>
      <w:pPr>
        <w:pStyle w:val="ListParagraph"/>
        <w:numPr>
          <w:ilvl w:val="1"/>
          <w:numId w:val="25"/>
        </w:numPr>
        <w:tabs>
          <w:tab w:pos="1474" w:val="left" w:leader="none"/>
        </w:tabs>
        <w:spacing w:line="381" w:lineRule="auto" w:before="162" w:after="0"/>
        <w:ind w:left="220" w:right="715" w:firstLine="994"/>
        <w:jc w:val="both"/>
        <w:rPr>
          <w:sz w:val="24"/>
        </w:rPr>
      </w:pPr>
      <w:r>
        <w:rPr>
          <w:w w:val="90"/>
          <w:sz w:val="24"/>
        </w:rPr>
        <w:t>Evento enviado pelo aplicativo operacionalizado pela Junta Comercial pode ser excluído por</w:t>
      </w:r>
      <w:r>
        <w:rPr>
          <w:spacing w:val="-10"/>
          <w:w w:val="90"/>
          <w:sz w:val="24"/>
        </w:rPr>
        <w:t> </w:t>
      </w:r>
      <w:r>
        <w:rPr>
          <w:w w:val="90"/>
          <w:sz w:val="24"/>
        </w:rPr>
        <w:t>WS-WebService,</w:t>
      </w:r>
      <w:r>
        <w:rPr>
          <w:spacing w:val="-10"/>
          <w:w w:val="90"/>
          <w:sz w:val="24"/>
        </w:rPr>
        <w:t> </w:t>
      </w:r>
      <w:r>
        <w:rPr>
          <w:w w:val="90"/>
          <w:sz w:val="24"/>
        </w:rPr>
        <w:t>Web</w:t>
      </w:r>
      <w:r>
        <w:rPr>
          <w:spacing w:val="-10"/>
          <w:w w:val="90"/>
          <w:sz w:val="24"/>
        </w:rPr>
        <w:t> </w:t>
      </w:r>
      <w:r>
        <w:rPr>
          <w:w w:val="90"/>
          <w:sz w:val="24"/>
        </w:rPr>
        <w:t>Geral</w:t>
      </w:r>
      <w:r>
        <w:rPr>
          <w:spacing w:val="-10"/>
          <w:w w:val="90"/>
          <w:sz w:val="24"/>
        </w:rPr>
        <w:t> </w:t>
      </w:r>
      <w:r>
        <w:rPr>
          <w:w w:val="90"/>
          <w:sz w:val="24"/>
        </w:rPr>
        <w:t>ou</w:t>
      </w:r>
      <w:r>
        <w:rPr>
          <w:spacing w:val="-10"/>
          <w:w w:val="90"/>
          <w:sz w:val="24"/>
        </w:rPr>
        <w:t> </w:t>
      </w:r>
      <w:r>
        <w:rPr>
          <w:w w:val="90"/>
          <w:sz w:val="24"/>
        </w:rPr>
        <w:t>nos</w:t>
      </w:r>
      <w:r>
        <w:rPr>
          <w:spacing w:val="-11"/>
          <w:w w:val="90"/>
          <w:sz w:val="24"/>
        </w:rPr>
        <w:t> </w:t>
      </w:r>
      <w:r>
        <w:rPr>
          <w:w w:val="90"/>
          <w:sz w:val="24"/>
        </w:rPr>
        <w:t>módulos</w:t>
      </w:r>
      <w:r>
        <w:rPr>
          <w:spacing w:val="-10"/>
          <w:w w:val="90"/>
          <w:sz w:val="24"/>
        </w:rPr>
        <w:t> </w:t>
      </w:r>
      <w:r>
        <w:rPr>
          <w:w w:val="90"/>
          <w:sz w:val="24"/>
        </w:rPr>
        <w:t>WS-Simplificados</w:t>
      </w:r>
      <w:r>
        <w:rPr>
          <w:spacing w:val="-10"/>
          <w:w w:val="90"/>
          <w:sz w:val="24"/>
        </w:rPr>
        <w:t> </w:t>
      </w:r>
      <w:r>
        <w:rPr>
          <w:w w:val="90"/>
          <w:sz w:val="24"/>
        </w:rPr>
        <w:t>(a</w:t>
      </w:r>
      <w:r>
        <w:rPr>
          <w:spacing w:val="-10"/>
          <w:w w:val="90"/>
          <w:sz w:val="24"/>
        </w:rPr>
        <w:t> </w:t>
      </w:r>
      <w:r>
        <w:rPr>
          <w:w w:val="90"/>
          <w:sz w:val="24"/>
        </w:rPr>
        <w:t>possibilidade</w:t>
      </w:r>
      <w:r>
        <w:rPr>
          <w:spacing w:val="-10"/>
          <w:w w:val="90"/>
          <w:sz w:val="24"/>
        </w:rPr>
        <w:t> </w:t>
      </w:r>
      <w:r>
        <w:rPr>
          <w:w w:val="90"/>
          <w:sz w:val="24"/>
        </w:rPr>
        <w:t>de</w:t>
      </w:r>
      <w:r>
        <w:rPr>
          <w:spacing w:val="-10"/>
          <w:w w:val="90"/>
          <w:sz w:val="24"/>
        </w:rPr>
        <w:t> </w:t>
      </w:r>
      <w:r>
        <w:rPr>
          <w:w w:val="90"/>
          <w:sz w:val="24"/>
        </w:rPr>
        <w:t>envio</w:t>
      </w:r>
      <w:r>
        <w:rPr>
          <w:spacing w:val="-10"/>
          <w:w w:val="90"/>
          <w:sz w:val="24"/>
        </w:rPr>
        <w:t> </w:t>
      </w:r>
      <w:r>
        <w:rPr>
          <w:w w:val="90"/>
          <w:sz w:val="24"/>
        </w:rPr>
        <w:t>pelo</w:t>
      </w:r>
      <w:r>
        <w:rPr>
          <w:spacing w:val="-10"/>
          <w:w w:val="90"/>
          <w:sz w:val="24"/>
        </w:rPr>
        <w:t> </w:t>
      </w:r>
      <w:r>
        <w:rPr>
          <w:w w:val="90"/>
          <w:sz w:val="24"/>
        </w:rPr>
        <w:t>balcão </w:t>
      </w:r>
      <w:r>
        <w:rPr>
          <w:spacing w:val="-6"/>
          <w:sz w:val="24"/>
        </w:rPr>
        <w:t>único ainda</w:t>
      </w:r>
      <w:r>
        <w:rPr>
          <w:spacing w:val="-8"/>
          <w:sz w:val="24"/>
        </w:rPr>
        <w:t> </w:t>
      </w:r>
      <w:r>
        <w:rPr>
          <w:spacing w:val="-6"/>
          <w:sz w:val="24"/>
        </w:rPr>
        <w:t>não</w:t>
      </w:r>
      <w:r>
        <w:rPr>
          <w:spacing w:val="-8"/>
          <w:sz w:val="24"/>
        </w:rPr>
        <w:t> </w:t>
      </w:r>
      <w:r>
        <w:rPr>
          <w:spacing w:val="-6"/>
          <w:sz w:val="24"/>
        </w:rPr>
        <w:t>tem</w:t>
      </w:r>
      <w:r>
        <w:rPr>
          <w:spacing w:val="-8"/>
          <w:sz w:val="24"/>
        </w:rPr>
        <w:t> </w:t>
      </w:r>
      <w:r>
        <w:rPr>
          <w:spacing w:val="-6"/>
          <w:sz w:val="24"/>
        </w:rPr>
        <w:t>previsão para</w:t>
      </w:r>
      <w:r>
        <w:rPr>
          <w:spacing w:val="-8"/>
          <w:sz w:val="24"/>
        </w:rPr>
        <w:t> </w:t>
      </w:r>
      <w:r>
        <w:rPr>
          <w:spacing w:val="-6"/>
          <w:sz w:val="24"/>
        </w:rPr>
        <w:t>entrar</w:t>
      </w:r>
      <w:r>
        <w:rPr>
          <w:spacing w:val="-8"/>
          <w:sz w:val="24"/>
        </w:rPr>
        <w:t> </w:t>
      </w:r>
      <w:r>
        <w:rPr>
          <w:spacing w:val="-6"/>
          <w:sz w:val="24"/>
        </w:rPr>
        <w:t>em</w:t>
      </w:r>
      <w:r>
        <w:rPr>
          <w:spacing w:val="-8"/>
          <w:sz w:val="24"/>
        </w:rPr>
        <w:t> </w:t>
      </w:r>
      <w:r>
        <w:rPr>
          <w:spacing w:val="-6"/>
          <w:sz w:val="24"/>
        </w:rPr>
        <w:t>produção).</w:t>
      </w:r>
    </w:p>
    <w:p>
      <w:pPr>
        <w:pStyle w:val="BodyText"/>
        <w:ind w:left="0"/>
        <w:jc w:val="left"/>
      </w:pPr>
    </w:p>
    <w:p>
      <w:pPr>
        <w:pStyle w:val="Heading1"/>
        <w:numPr>
          <w:ilvl w:val="0"/>
          <w:numId w:val="5"/>
        </w:numPr>
        <w:tabs>
          <w:tab w:pos="786" w:val="left" w:leader="none"/>
        </w:tabs>
        <w:spacing w:line="240" w:lineRule="auto" w:before="164" w:after="0"/>
        <w:ind w:left="786" w:right="0" w:hanging="566"/>
        <w:jc w:val="left"/>
      </w:pPr>
      <w:bookmarkStart w:name="_bookmark64" w:id="65"/>
      <w:bookmarkEnd w:id="65"/>
      <w:r>
        <w:rPr>
          <w:b w:val="0"/>
        </w:rPr>
      </w:r>
      <w:r>
        <w:rPr>
          <w:w w:val="85"/>
        </w:rPr>
        <w:t>Consulta</w:t>
      </w:r>
      <w:r>
        <w:rPr>
          <w:spacing w:val="-9"/>
        </w:rPr>
        <w:t> </w:t>
      </w:r>
      <w:r>
        <w:rPr>
          <w:w w:val="85"/>
        </w:rPr>
        <w:t>das</w:t>
      </w:r>
      <w:r>
        <w:rPr>
          <w:spacing w:val="-1"/>
          <w:w w:val="85"/>
        </w:rPr>
        <w:t> </w:t>
      </w:r>
      <w:r>
        <w:rPr>
          <w:w w:val="85"/>
        </w:rPr>
        <w:t>informações</w:t>
      </w:r>
      <w:r>
        <w:rPr>
          <w:spacing w:val="-7"/>
        </w:rPr>
        <w:t> </w:t>
      </w:r>
      <w:r>
        <w:rPr>
          <w:w w:val="85"/>
        </w:rPr>
        <w:t>e</w:t>
      </w:r>
      <w:r>
        <w:rPr>
          <w:spacing w:val="-10"/>
        </w:rPr>
        <w:t> </w:t>
      </w:r>
      <w:r>
        <w:rPr>
          <w:w w:val="85"/>
        </w:rPr>
        <w:t>download</w:t>
      </w:r>
      <w:r>
        <w:rPr>
          <w:spacing w:val="-1"/>
          <w:w w:val="85"/>
        </w:rPr>
        <w:t> </w:t>
      </w:r>
      <w:r>
        <w:rPr>
          <w:w w:val="85"/>
        </w:rPr>
        <w:t>dos</w:t>
      </w:r>
      <w:r>
        <w:rPr>
          <w:spacing w:val="-1"/>
          <w:w w:val="85"/>
        </w:rPr>
        <w:t> </w:t>
      </w:r>
      <w:r>
        <w:rPr>
          <w:w w:val="85"/>
        </w:rPr>
        <w:t>arquivos</w:t>
      </w:r>
      <w:r>
        <w:rPr>
          <w:spacing w:val="-8"/>
        </w:rPr>
        <w:t> </w:t>
      </w:r>
      <w:r>
        <w:rPr>
          <w:spacing w:val="-2"/>
          <w:w w:val="85"/>
        </w:rPr>
        <w:t>transmitidos</w:t>
      </w:r>
    </w:p>
    <w:p>
      <w:pPr>
        <w:pStyle w:val="BodyText"/>
        <w:ind w:left="0"/>
        <w:jc w:val="left"/>
        <w:rPr>
          <w:b/>
        </w:rPr>
      </w:pPr>
    </w:p>
    <w:p>
      <w:pPr>
        <w:pStyle w:val="BodyText"/>
        <w:spacing w:before="5"/>
        <w:ind w:left="0"/>
        <w:jc w:val="left"/>
        <w:rPr>
          <w:b/>
          <w:sz w:val="28"/>
        </w:rPr>
      </w:pPr>
    </w:p>
    <w:p>
      <w:pPr>
        <w:pStyle w:val="BodyText"/>
        <w:spacing w:line="384" w:lineRule="auto"/>
        <w:ind w:right="717" w:firstLine="566"/>
      </w:pPr>
      <w:r>
        <w:rPr/>
        <w:t>Existem</w:t>
      </w:r>
      <w:r>
        <w:rPr>
          <w:spacing w:val="-14"/>
        </w:rPr>
        <w:t> </w:t>
      </w:r>
      <w:r>
        <w:rPr/>
        <w:t>duas</w:t>
      </w:r>
      <w:r>
        <w:rPr>
          <w:spacing w:val="-14"/>
        </w:rPr>
        <w:t> </w:t>
      </w:r>
      <w:r>
        <w:rPr/>
        <w:t>formas</w:t>
      </w:r>
      <w:r>
        <w:rPr>
          <w:spacing w:val="-14"/>
        </w:rPr>
        <w:t> </w:t>
      </w:r>
      <w:r>
        <w:rPr/>
        <w:t>de</w:t>
      </w:r>
      <w:r>
        <w:rPr>
          <w:spacing w:val="-14"/>
        </w:rPr>
        <w:t> </w:t>
      </w:r>
      <w:r>
        <w:rPr/>
        <w:t>o</w:t>
      </w:r>
      <w:r>
        <w:rPr>
          <w:spacing w:val="-14"/>
        </w:rPr>
        <w:t> </w:t>
      </w:r>
      <w:r>
        <w:rPr/>
        <w:t>declarante</w:t>
      </w:r>
      <w:r>
        <w:rPr>
          <w:spacing w:val="-14"/>
        </w:rPr>
        <w:t> </w:t>
      </w:r>
      <w:r>
        <w:rPr/>
        <w:t>consultar</w:t>
      </w:r>
      <w:r>
        <w:rPr>
          <w:spacing w:val="-14"/>
        </w:rPr>
        <w:t> </w:t>
      </w:r>
      <w:r>
        <w:rPr/>
        <w:t>as</w:t>
      </w:r>
      <w:r>
        <w:rPr>
          <w:spacing w:val="-14"/>
        </w:rPr>
        <w:t> </w:t>
      </w:r>
      <w:r>
        <w:rPr/>
        <w:t>informações</w:t>
      </w:r>
      <w:r>
        <w:rPr>
          <w:spacing w:val="-14"/>
        </w:rPr>
        <w:t> </w:t>
      </w:r>
      <w:r>
        <w:rPr/>
        <w:t>transmitidas</w:t>
      </w:r>
      <w:r>
        <w:rPr>
          <w:spacing w:val="-14"/>
        </w:rPr>
        <w:t> </w:t>
      </w:r>
      <w:r>
        <w:rPr/>
        <w:t>ao</w:t>
      </w:r>
      <w:r>
        <w:rPr>
          <w:spacing w:val="-10"/>
        </w:rPr>
        <w:t> </w:t>
      </w:r>
      <w:r>
        <w:rPr/>
        <w:t>Ambiente </w:t>
      </w:r>
      <w:r>
        <w:rPr>
          <w:w w:val="90"/>
        </w:rPr>
        <w:t>Nacional</w:t>
      </w:r>
      <w:r>
        <w:rPr>
          <w:spacing w:val="-10"/>
          <w:w w:val="90"/>
        </w:rPr>
        <w:t> </w:t>
      </w:r>
      <w:r>
        <w:rPr>
          <w:w w:val="90"/>
        </w:rPr>
        <w:t>do</w:t>
      </w:r>
      <w:r>
        <w:rPr>
          <w:spacing w:val="-10"/>
          <w:w w:val="90"/>
        </w:rPr>
        <w:t> </w:t>
      </w:r>
      <w:r>
        <w:rPr>
          <w:w w:val="90"/>
        </w:rPr>
        <w:t>eSocial.</w:t>
      </w:r>
      <w:r>
        <w:rPr>
          <w:spacing w:val="-10"/>
          <w:w w:val="90"/>
        </w:rPr>
        <w:t> </w:t>
      </w:r>
      <w:r>
        <w:rPr>
          <w:w w:val="90"/>
        </w:rPr>
        <w:t>A</w:t>
      </w:r>
      <w:r>
        <w:rPr>
          <w:spacing w:val="-10"/>
          <w:w w:val="90"/>
        </w:rPr>
        <w:t> </w:t>
      </w:r>
      <w:r>
        <w:rPr>
          <w:w w:val="90"/>
        </w:rPr>
        <w:t>primeira</w:t>
      </w:r>
      <w:r>
        <w:rPr>
          <w:spacing w:val="-10"/>
          <w:w w:val="90"/>
        </w:rPr>
        <w:t> </w:t>
      </w:r>
      <w:r>
        <w:rPr>
          <w:w w:val="90"/>
        </w:rPr>
        <w:t>delas</w:t>
      </w:r>
      <w:r>
        <w:rPr>
          <w:spacing w:val="-11"/>
          <w:w w:val="90"/>
        </w:rPr>
        <w:t> </w:t>
      </w:r>
      <w:r>
        <w:rPr>
          <w:w w:val="90"/>
        </w:rPr>
        <w:t>é</w:t>
      </w:r>
      <w:r>
        <w:rPr>
          <w:spacing w:val="-10"/>
          <w:w w:val="90"/>
        </w:rPr>
        <w:t> </w:t>
      </w:r>
      <w:r>
        <w:rPr>
          <w:w w:val="90"/>
        </w:rPr>
        <w:t>acessar</w:t>
      </w:r>
      <w:r>
        <w:rPr>
          <w:spacing w:val="-10"/>
          <w:w w:val="90"/>
        </w:rPr>
        <w:t> </w:t>
      </w:r>
      <w:r>
        <w:rPr>
          <w:w w:val="90"/>
        </w:rPr>
        <w:t>o</w:t>
      </w:r>
      <w:r>
        <w:rPr>
          <w:spacing w:val="-10"/>
          <w:w w:val="90"/>
        </w:rPr>
        <w:t> </w:t>
      </w:r>
      <w:r>
        <w:rPr>
          <w:w w:val="90"/>
        </w:rPr>
        <w:t>Web</w:t>
      </w:r>
      <w:r>
        <w:rPr>
          <w:spacing w:val="-9"/>
          <w:w w:val="90"/>
        </w:rPr>
        <w:t> </w:t>
      </w:r>
      <w:r>
        <w:rPr>
          <w:w w:val="90"/>
        </w:rPr>
        <w:t>Geral</w:t>
      </w:r>
      <w:r>
        <w:rPr>
          <w:spacing w:val="-9"/>
          <w:w w:val="90"/>
        </w:rPr>
        <w:t> </w:t>
      </w:r>
      <w:r>
        <w:rPr>
          <w:w w:val="90"/>
        </w:rPr>
        <w:t>e</w:t>
      </w:r>
      <w:r>
        <w:rPr>
          <w:spacing w:val="-10"/>
          <w:w w:val="90"/>
        </w:rPr>
        <w:t> </w:t>
      </w:r>
      <w:r>
        <w:rPr>
          <w:w w:val="90"/>
        </w:rPr>
        <w:t>fazer</w:t>
      </w:r>
      <w:r>
        <w:rPr>
          <w:spacing w:val="-10"/>
          <w:w w:val="90"/>
        </w:rPr>
        <w:t> </w:t>
      </w:r>
      <w:r>
        <w:rPr>
          <w:w w:val="90"/>
        </w:rPr>
        <w:t>uma</w:t>
      </w:r>
      <w:r>
        <w:rPr>
          <w:spacing w:val="-9"/>
          <w:w w:val="90"/>
        </w:rPr>
        <w:t> </w:t>
      </w:r>
      <w:r>
        <w:rPr>
          <w:w w:val="90"/>
        </w:rPr>
        <w:t>simples</w:t>
      </w:r>
      <w:r>
        <w:rPr>
          <w:spacing w:val="-10"/>
          <w:w w:val="90"/>
        </w:rPr>
        <w:t> </w:t>
      </w:r>
      <w:r>
        <w:rPr>
          <w:w w:val="90"/>
        </w:rPr>
        <w:t>visualização</w:t>
      </w:r>
      <w:r>
        <w:rPr>
          <w:spacing w:val="-9"/>
          <w:w w:val="90"/>
        </w:rPr>
        <w:t> </w:t>
      </w:r>
      <w:r>
        <w:rPr>
          <w:w w:val="90"/>
        </w:rPr>
        <w:t>individual </w:t>
      </w:r>
      <w:r>
        <w:rPr>
          <w:spacing w:val="-4"/>
        </w:rPr>
        <w:t>de</w:t>
      </w:r>
      <w:r>
        <w:rPr>
          <w:spacing w:val="-9"/>
        </w:rPr>
        <w:t> </w:t>
      </w:r>
      <w:r>
        <w:rPr>
          <w:spacing w:val="-4"/>
        </w:rPr>
        <w:t>qualquer</w:t>
      </w:r>
      <w:r>
        <w:rPr>
          <w:spacing w:val="-9"/>
        </w:rPr>
        <w:t> </w:t>
      </w:r>
      <w:r>
        <w:rPr>
          <w:spacing w:val="-4"/>
        </w:rPr>
        <w:t>evento</w:t>
      </w:r>
      <w:r>
        <w:rPr>
          <w:spacing w:val="-9"/>
        </w:rPr>
        <w:t> </w:t>
      </w:r>
      <w:r>
        <w:rPr>
          <w:spacing w:val="-4"/>
        </w:rPr>
        <w:t>transmitido,</w:t>
      </w:r>
      <w:r>
        <w:rPr>
          <w:spacing w:val="-9"/>
        </w:rPr>
        <w:t> </w:t>
      </w:r>
      <w:r>
        <w:rPr>
          <w:spacing w:val="-4"/>
        </w:rPr>
        <w:t>podendo</w:t>
      </w:r>
      <w:r>
        <w:rPr>
          <w:spacing w:val="-9"/>
        </w:rPr>
        <w:t> </w:t>
      </w:r>
      <w:r>
        <w:rPr>
          <w:spacing w:val="-4"/>
        </w:rPr>
        <w:t>consultar:</w:t>
      </w:r>
    </w:p>
    <w:p>
      <w:pPr>
        <w:pStyle w:val="ListParagraph"/>
        <w:numPr>
          <w:ilvl w:val="0"/>
          <w:numId w:val="26"/>
        </w:numPr>
        <w:tabs>
          <w:tab w:pos="1071" w:val="left" w:leader="none"/>
        </w:tabs>
        <w:spacing w:line="379" w:lineRule="auto" w:before="10" w:after="0"/>
        <w:ind w:left="220" w:right="727" w:firstLine="566"/>
        <w:jc w:val="both"/>
        <w:rPr>
          <w:sz w:val="24"/>
        </w:rPr>
      </w:pPr>
      <w:r>
        <w:rPr>
          <w:spacing w:val="-8"/>
          <w:sz w:val="24"/>
        </w:rPr>
        <w:t>qualquer item de tabela, pesquisando por seu</w:t>
      </w:r>
      <w:r>
        <w:rPr>
          <w:spacing w:val="-5"/>
          <w:sz w:val="24"/>
        </w:rPr>
        <w:t> </w:t>
      </w:r>
      <w:r>
        <w:rPr>
          <w:spacing w:val="-8"/>
          <w:sz w:val="24"/>
        </w:rPr>
        <w:t>código de identificação, quando são exibidas </w:t>
      </w:r>
      <w:r>
        <w:rPr>
          <w:spacing w:val="-6"/>
          <w:sz w:val="24"/>
        </w:rPr>
        <w:t>todas</w:t>
      </w:r>
      <w:r>
        <w:rPr>
          <w:spacing w:val="-9"/>
          <w:sz w:val="24"/>
        </w:rPr>
        <w:t> </w:t>
      </w:r>
      <w:r>
        <w:rPr>
          <w:spacing w:val="-6"/>
          <w:sz w:val="24"/>
        </w:rPr>
        <w:t>as vigências</w:t>
      </w:r>
      <w:r>
        <w:rPr>
          <w:spacing w:val="-9"/>
          <w:sz w:val="24"/>
        </w:rPr>
        <w:t> </w:t>
      </w:r>
      <w:r>
        <w:rPr>
          <w:spacing w:val="-6"/>
          <w:sz w:val="24"/>
        </w:rPr>
        <w:t>daquele determinado item;</w:t>
      </w:r>
    </w:p>
    <w:p>
      <w:pPr>
        <w:spacing w:after="0" w:line="379" w:lineRule="auto"/>
        <w:jc w:val="both"/>
        <w:rPr>
          <w:sz w:val="24"/>
        </w:rPr>
        <w:sectPr>
          <w:pgSz w:w="11910" w:h="16840"/>
          <w:pgMar w:header="0" w:footer="1319" w:top="1020" w:bottom="1540" w:left="800" w:right="240"/>
        </w:sectPr>
      </w:pPr>
    </w:p>
    <w:p>
      <w:pPr>
        <w:pStyle w:val="ListParagraph"/>
        <w:numPr>
          <w:ilvl w:val="0"/>
          <w:numId w:val="26"/>
        </w:numPr>
        <w:tabs>
          <w:tab w:pos="1071" w:val="left" w:leader="none"/>
        </w:tabs>
        <w:spacing w:line="381" w:lineRule="auto" w:before="99" w:after="0"/>
        <w:ind w:left="220" w:right="721" w:firstLine="566"/>
        <w:jc w:val="both"/>
        <w:rPr>
          <w:sz w:val="24"/>
        </w:rPr>
      </w:pPr>
      <w:r>
        <w:rPr>
          <w:w w:val="90"/>
          <w:sz w:val="24"/>
        </w:rPr>
        <w:t>todos os eventos não periódicos, separados por trabalhador, devendo a pesquisa ser feita por CPF, quando é exibida uma relação com todos os eventos não periódicos, originais e retificados, em </w:t>
      </w:r>
      <w:r>
        <w:rPr>
          <w:sz w:val="24"/>
        </w:rPr>
        <w:t>ordem</w:t>
      </w:r>
      <w:r>
        <w:rPr>
          <w:spacing w:val="-10"/>
          <w:sz w:val="24"/>
        </w:rPr>
        <w:t> </w:t>
      </w:r>
      <w:r>
        <w:rPr>
          <w:sz w:val="24"/>
        </w:rPr>
        <w:t>cronológica;</w:t>
      </w:r>
      <w:r>
        <w:rPr>
          <w:spacing w:val="-8"/>
          <w:sz w:val="24"/>
        </w:rPr>
        <w:t> </w:t>
      </w:r>
      <w:r>
        <w:rPr>
          <w:sz w:val="24"/>
        </w:rPr>
        <w:t>e</w:t>
      </w:r>
    </w:p>
    <w:p>
      <w:pPr>
        <w:pStyle w:val="ListParagraph"/>
        <w:numPr>
          <w:ilvl w:val="0"/>
          <w:numId w:val="26"/>
        </w:numPr>
        <w:tabs>
          <w:tab w:pos="1071" w:val="left" w:leader="none"/>
        </w:tabs>
        <w:spacing w:line="240" w:lineRule="auto" w:before="14" w:after="0"/>
        <w:ind w:left="1071" w:right="0" w:hanging="285"/>
        <w:jc w:val="both"/>
        <w:rPr>
          <w:sz w:val="24"/>
        </w:rPr>
      </w:pPr>
      <w:r>
        <w:rPr>
          <w:w w:val="90"/>
          <w:sz w:val="24"/>
        </w:rPr>
        <w:t>todos</w:t>
      </w:r>
      <w:r>
        <w:rPr>
          <w:spacing w:val="-7"/>
          <w:w w:val="90"/>
          <w:sz w:val="24"/>
        </w:rPr>
        <w:t> </w:t>
      </w:r>
      <w:r>
        <w:rPr>
          <w:w w:val="90"/>
          <w:sz w:val="24"/>
        </w:rPr>
        <w:t>os</w:t>
      </w:r>
      <w:r>
        <w:rPr>
          <w:spacing w:val="-6"/>
          <w:w w:val="90"/>
          <w:sz w:val="24"/>
        </w:rPr>
        <w:t> </w:t>
      </w:r>
      <w:r>
        <w:rPr>
          <w:w w:val="90"/>
          <w:sz w:val="24"/>
        </w:rPr>
        <w:t>eventos</w:t>
      </w:r>
      <w:r>
        <w:rPr>
          <w:spacing w:val="-7"/>
          <w:w w:val="90"/>
          <w:sz w:val="24"/>
        </w:rPr>
        <w:t> </w:t>
      </w:r>
      <w:r>
        <w:rPr>
          <w:w w:val="90"/>
          <w:sz w:val="24"/>
        </w:rPr>
        <w:t>periódicos,</w:t>
      </w:r>
      <w:r>
        <w:rPr>
          <w:spacing w:val="-4"/>
          <w:w w:val="90"/>
          <w:sz w:val="24"/>
        </w:rPr>
        <w:t> </w:t>
      </w:r>
      <w:r>
        <w:rPr>
          <w:w w:val="90"/>
          <w:sz w:val="24"/>
        </w:rPr>
        <w:t>separados</w:t>
      </w:r>
      <w:r>
        <w:rPr>
          <w:spacing w:val="-6"/>
          <w:w w:val="90"/>
          <w:sz w:val="24"/>
        </w:rPr>
        <w:t> </w:t>
      </w:r>
      <w:r>
        <w:rPr>
          <w:w w:val="90"/>
          <w:sz w:val="24"/>
        </w:rPr>
        <w:t>por</w:t>
      </w:r>
      <w:r>
        <w:rPr>
          <w:spacing w:val="-7"/>
          <w:w w:val="90"/>
          <w:sz w:val="24"/>
        </w:rPr>
        <w:t> </w:t>
      </w:r>
      <w:r>
        <w:rPr>
          <w:w w:val="90"/>
          <w:sz w:val="24"/>
        </w:rPr>
        <w:t>período</w:t>
      </w:r>
      <w:r>
        <w:rPr>
          <w:spacing w:val="-6"/>
          <w:w w:val="90"/>
          <w:sz w:val="24"/>
        </w:rPr>
        <w:t> </w:t>
      </w:r>
      <w:r>
        <w:rPr>
          <w:w w:val="90"/>
          <w:sz w:val="24"/>
        </w:rPr>
        <w:t>de</w:t>
      </w:r>
      <w:r>
        <w:rPr>
          <w:spacing w:val="-4"/>
          <w:w w:val="90"/>
          <w:sz w:val="24"/>
        </w:rPr>
        <w:t> </w:t>
      </w:r>
      <w:r>
        <w:rPr>
          <w:w w:val="90"/>
          <w:sz w:val="24"/>
        </w:rPr>
        <w:t>apuração</w:t>
      </w:r>
      <w:r>
        <w:rPr>
          <w:spacing w:val="-4"/>
          <w:w w:val="90"/>
          <w:sz w:val="24"/>
        </w:rPr>
        <w:t> </w:t>
      </w:r>
      <w:r>
        <w:rPr>
          <w:w w:val="90"/>
          <w:sz w:val="24"/>
        </w:rPr>
        <w:t>e</w:t>
      </w:r>
      <w:r>
        <w:rPr>
          <w:spacing w:val="-6"/>
          <w:w w:val="90"/>
          <w:sz w:val="24"/>
        </w:rPr>
        <w:t> </w:t>
      </w:r>
      <w:r>
        <w:rPr>
          <w:w w:val="90"/>
          <w:sz w:val="24"/>
        </w:rPr>
        <w:t>por</w:t>
      </w:r>
      <w:r>
        <w:rPr>
          <w:spacing w:val="-7"/>
          <w:w w:val="90"/>
          <w:sz w:val="24"/>
        </w:rPr>
        <w:t> </w:t>
      </w:r>
      <w:r>
        <w:rPr>
          <w:w w:val="90"/>
          <w:sz w:val="24"/>
        </w:rPr>
        <w:t>CPF</w:t>
      </w:r>
      <w:r>
        <w:rPr>
          <w:spacing w:val="-4"/>
          <w:w w:val="90"/>
          <w:sz w:val="24"/>
        </w:rPr>
        <w:t> </w:t>
      </w:r>
      <w:r>
        <w:rPr>
          <w:w w:val="90"/>
          <w:sz w:val="24"/>
        </w:rPr>
        <w:t>do</w:t>
      </w:r>
      <w:r>
        <w:rPr>
          <w:spacing w:val="-6"/>
          <w:w w:val="90"/>
          <w:sz w:val="24"/>
        </w:rPr>
        <w:t> </w:t>
      </w:r>
      <w:r>
        <w:rPr>
          <w:spacing w:val="-2"/>
          <w:w w:val="90"/>
          <w:sz w:val="24"/>
        </w:rPr>
        <w:t>trabalhador.</w:t>
      </w:r>
    </w:p>
    <w:p>
      <w:pPr>
        <w:pStyle w:val="BodyText"/>
        <w:spacing w:line="381" w:lineRule="auto" w:before="163"/>
        <w:ind w:right="715" w:firstLine="566"/>
      </w:pPr>
      <w:r>
        <w:rPr>
          <w:w w:val="90"/>
        </w:rPr>
        <w:t>A</w:t>
      </w:r>
      <w:r>
        <w:rPr>
          <w:spacing w:val="-3"/>
          <w:w w:val="90"/>
        </w:rPr>
        <w:t> </w:t>
      </w:r>
      <w:r>
        <w:rPr>
          <w:w w:val="90"/>
        </w:rPr>
        <w:t>segunda</w:t>
      </w:r>
      <w:r>
        <w:rPr>
          <w:spacing w:val="-3"/>
          <w:w w:val="90"/>
        </w:rPr>
        <w:t> </w:t>
      </w:r>
      <w:r>
        <w:rPr>
          <w:w w:val="90"/>
        </w:rPr>
        <w:t>opção</w:t>
      </w:r>
      <w:r>
        <w:rPr>
          <w:spacing w:val="-5"/>
          <w:w w:val="90"/>
        </w:rPr>
        <w:t> </w:t>
      </w:r>
      <w:r>
        <w:rPr>
          <w:w w:val="90"/>
        </w:rPr>
        <w:t>é</w:t>
      </w:r>
      <w:r>
        <w:rPr>
          <w:spacing w:val="-3"/>
          <w:w w:val="90"/>
        </w:rPr>
        <w:t> </w:t>
      </w:r>
      <w:r>
        <w:rPr>
          <w:w w:val="90"/>
        </w:rPr>
        <w:t>a</w:t>
      </w:r>
      <w:r>
        <w:rPr>
          <w:spacing w:val="-3"/>
          <w:w w:val="90"/>
        </w:rPr>
        <w:t> </w:t>
      </w:r>
      <w:r>
        <w:rPr>
          <w:w w:val="90"/>
        </w:rPr>
        <w:t>solicitação</w:t>
      </w:r>
      <w:r>
        <w:rPr>
          <w:spacing w:val="-3"/>
          <w:w w:val="90"/>
        </w:rPr>
        <w:t> </w:t>
      </w:r>
      <w:r>
        <w:rPr>
          <w:w w:val="90"/>
        </w:rPr>
        <w:t>dos</w:t>
      </w:r>
      <w:r>
        <w:rPr>
          <w:spacing w:val="-3"/>
          <w:w w:val="90"/>
        </w:rPr>
        <w:t> </w:t>
      </w:r>
      <w:r>
        <w:rPr>
          <w:w w:val="90"/>
        </w:rPr>
        <w:t>arquivos</w:t>
      </w:r>
      <w:r>
        <w:rPr>
          <w:spacing w:val="-3"/>
          <w:w w:val="90"/>
        </w:rPr>
        <w:t> </w:t>
      </w:r>
      <w:r>
        <w:rPr>
          <w:w w:val="90"/>
        </w:rPr>
        <w:t>XML</w:t>
      </w:r>
      <w:r>
        <w:rPr>
          <w:spacing w:val="-3"/>
          <w:w w:val="90"/>
        </w:rPr>
        <w:t> </w:t>
      </w:r>
      <w:r>
        <w:rPr>
          <w:w w:val="90"/>
        </w:rPr>
        <w:t>dos</w:t>
      </w:r>
      <w:r>
        <w:rPr>
          <w:spacing w:val="-3"/>
          <w:w w:val="90"/>
        </w:rPr>
        <w:t> </w:t>
      </w:r>
      <w:r>
        <w:rPr>
          <w:w w:val="90"/>
        </w:rPr>
        <w:t>eventos</w:t>
      </w:r>
      <w:r>
        <w:rPr>
          <w:spacing w:val="-4"/>
          <w:w w:val="90"/>
        </w:rPr>
        <w:t> </w:t>
      </w:r>
      <w:r>
        <w:rPr>
          <w:w w:val="90"/>
        </w:rPr>
        <w:t>do</w:t>
      </w:r>
      <w:r>
        <w:rPr>
          <w:spacing w:val="-3"/>
          <w:w w:val="90"/>
        </w:rPr>
        <w:t> </w:t>
      </w:r>
      <w:r>
        <w:rPr>
          <w:w w:val="90"/>
        </w:rPr>
        <w:t>Ambiente</w:t>
      </w:r>
      <w:r>
        <w:rPr>
          <w:spacing w:val="-3"/>
          <w:w w:val="90"/>
        </w:rPr>
        <w:t> </w:t>
      </w:r>
      <w:r>
        <w:rPr>
          <w:w w:val="90"/>
        </w:rPr>
        <w:t>Nacional</w:t>
      </w:r>
      <w:r>
        <w:rPr>
          <w:spacing w:val="-3"/>
          <w:w w:val="90"/>
        </w:rPr>
        <w:t> </w:t>
      </w:r>
      <w:r>
        <w:rPr>
          <w:w w:val="90"/>
        </w:rPr>
        <w:t>através</w:t>
      </w:r>
      <w:r>
        <w:rPr>
          <w:spacing w:val="-3"/>
          <w:w w:val="90"/>
        </w:rPr>
        <w:t> </w:t>
      </w:r>
      <w:r>
        <w:rPr>
          <w:w w:val="90"/>
        </w:rPr>
        <w:t>de </w:t>
      </w:r>
      <w:r>
        <w:rPr>
          <w:spacing w:val="-2"/>
        </w:rPr>
        <w:t>um</w:t>
      </w:r>
      <w:r>
        <w:rPr>
          <w:spacing w:val="-8"/>
        </w:rPr>
        <w:t> </w:t>
      </w:r>
      <w:r>
        <w:rPr>
          <w:spacing w:val="-2"/>
        </w:rPr>
        <w:t>“baixador”</w:t>
      </w:r>
      <w:r>
        <w:rPr>
          <w:spacing w:val="-8"/>
        </w:rPr>
        <w:t> </w:t>
      </w:r>
      <w:r>
        <w:rPr>
          <w:spacing w:val="-2"/>
        </w:rPr>
        <w:t>assíncrono,</w:t>
      </w:r>
      <w:r>
        <w:rPr>
          <w:spacing w:val="-8"/>
        </w:rPr>
        <w:t> </w:t>
      </w:r>
      <w:r>
        <w:rPr>
          <w:spacing w:val="-2"/>
        </w:rPr>
        <w:t>ou</w:t>
      </w:r>
      <w:r>
        <w:rPr>
          <w:spacing w:val="-8"/>
        </w:rPr>
        <w:t> </w:t>
      </w:r>
      <w:r>
        <w:rPr>
          <w:spacing w:val="-2"/>
        </w:rPr>
        <w:t>seja,</w:t>
      </w:r>
      <w:r>
        <w:rPr>
          <w:spacing w:val="-8"/>
        </w:rPr>
        <w:t> </w:t>
      </w:r>
      <w:r>
        <w:rPr>
          <w:spacing w:val="-2"/>
        </w:rPr>
        <w:t>uma</w:t>
      </w:r>
      <w:r>
        <w:rPr>
          <w:spacing w:val="-8"/>
        </w:rPr>
        <w:t> </w:t>
      </w:r>
      <w:r>
        <w:rPr>
          <w:spacing w:val="-2"/>
        </w:rPr>
        <w:t>ferramenta</w:t>
      </w:r>
      <w:r>
        <w:rPr>
          <w:spacing w:val="-10"/>
        </w:rPr>
        <w:t> </w:t>
      </w:r>
      <w:r>
        <w:rPr>
          <w:spacing w:val="-2"/>
        </w:rPr>
        <w:t>que</w:t>
      </w:r>
      <w:r>
        <w:rPr>
          <w:spacing w:val="-8"/>
        </w:rPr>
        <w:t> </w:t>
      </w:r>
      <w:r>
        <w:rPr>
          <w:spacing w:val="-2"/>
        </w:rPr>
        <w:t>viabiliza,</w:t>
      </w:r>
      <w:r>
        <w:rPr>
          <w:spacing w:val="-8"/>
        </w:rPr>
        <w:t> </w:t>
      </w:r>
      <w:r>
        <w:rPr>
          <w:spacing w:val="-2"/>
        </w:rPr>
        <w:t>sob</w:t>
      </w:r>
      <w:r>
        <w:rPr>
          <w:spacing w:val="-8"/>
        </w:rPr>
        <w:t> </w:t>
      </w:r>
      <w:r>
        <w:rPr>
          <w:spacing w:val="-2"/>
        </w:rPr>
        <w:t>demanda,</w:t>
      </w:r>
      <w:r>
        <w:rPr>
          <w:spacing w:val="-10"/>
        </w:rPr>
        <w:t> </w:t>
      </w:r>
      <w:r>
        <w:rPr>
          <w:spacing w:val="-2"/>
        </w:rPr>
        <w:t>a</w:t>
      </w:r>
      <w:r>
        <w:rPr>
          <w:spacing w:val="-8"/>
        </w:rPr>
        <w:t> </w:t>
      </w:r>
      <w:r>
        <w:rPr>
          <w:spacing w:val="-2"/>
        </w:rPr>
        <w:t>transferência </w:t>
      </w:r>
      <w:r>
        <w:rPr>
          <w:spacing w:val="-6"/>
        </w:rPr>
        <w:t>(download) dos arquivos de</w:t>
      </w:r>
      <w:r>
        <w:rPr>
          <w:spacing w:val="-7"/>
        </w:rPr>
        <w:t> </w:t>
      </w:r>
      <w:r>
        <w:rPr>
          <w:spacing w:val="-6"/>
        </w:rPr>
        <w:t>determinado</w:t>
      </w:r>
      <w:r>
        <w:rPr>
          <w:spacing w:val="-7"/>
        </w:rPr>
        <w:t> </w:t>
      </w:r>
      <w:r>
        <w:rPr>
          <w:spacing w:val="-6"/>
        </w:rPr>
        <w:t>período do</w:t>
      </w:r>
      <w:r>
        <w:rPr/>
        <w:t> </w:t>
      </w:r>
      <w:r>
        <w:rPr>
          <w:spacing w:val="-6"/>
        </w:rPr>
        <w:t>Ambiente Nacional para o usuário solicitante. </w:t>
      </w:r>
      <w:r>
        <w:rPr/>
        <w:t>Nessa ferramenta, disponível no Web Geral, o usuário registra a solicitação de arquivos de </w:t>
      </w:r>
      <w:r>
        <w:rPr>
          <w:w w:val="90"/>
        </w:rPr>
        <w:t>determinado tipo/período e o eSocial disponibiliza o lote de arquivos que atendem esses critérios para</w:t>
      </w:r>
      <w:r>
        <w:rPr>
          <w:spacing w:val="40"/>
        </w:rPr>
        <w:t> </w:t>
      </w:r>
      <w:r>
        <w:rPr>
          <w:w w:val="90"/>
        </w:rPr>
        <w:t>o download do solicitante. Cabe ressaltar que os arquivos não são disponibilizados de forma imediata, mas de forma assíncrona, ou seja, os pedidos são registrados em determinado momento pelo usuário</w:t>
      </w:r>
      <w:r>
        <w:rPr>
          <w:spacing w:val="40"/>
        </w:rPr>
        <w:t> </w:t>
      </w:r>
      <w:r>
        <w:rPr>
          <w:spacing w:val="-8"/>
        </w:rPr>
        <w:t>e</w:t>
      </w:r>
      <w:r>
        <w:rPr>
          <w:spacing w:val="-9"/>
        </w:rPr>
        <w:t> </w:t>
      </w:r>
      <w:r>
        <w:rPr>
          <w:spacing w:val="-8"/>
        </w:rPr>
        <w:t>o</w:t>
      </w:r>
      <w:r>
        <w:rPr>
          <w:spacing w:val="-9"/>
        </w:rPr>
        <w:t> </w:t>
      </w:r>
      <w:r>
        <w:rPr>
          <w:spacing w:val="-8"/>
        </w:rPr>
        <w:t>resultado da</w:t>
      </w:r>
      <w:r>
        <w:rPr>
          <w:spacing w:val="-9"/>
        </w:rPr>
        <w:t> </w:t>
      </w:r>
      <w:r>
        <w:rPr>
          <w:spacing w:val="-8"/>
        </w:rPr>
        <w:t>solicitação</w:t>
      </w:r>
      <w:r>
        <w:rPr>
          <w:spacing w:val="-9"/>
        </w:rPr>
        <w:t> </w:t>
      </w:r>
      <w:r>
        <w:rPr>
          <w:spacing w:val="-8"/>
        </w:rPr>
        <w:t>é</w:t>
      </w:r>
      <w:r>
        <w:rPr>
          <w:spacing w:val="-9"/>
        </w:rPr>
        <w:t> </w:t>
      </w:r>
      <w:r>
        <w:rPr>
          <w:spacing w:val="-8"/>
        </w:rPr>
        <w:t>disponibilizado em</w:t>
      </w:r>
      <w:r>
        <w:rPr>
          <w:spacing w:val="-9"/>
        </w:rPr>
        <w:t> </w:t>
      </w:r>
      <w:r>
        <w:rPr>
          <w:spacing w:val="-8"/>
        </w:rPr>
        <w:t>momento</w:t>
      </w:r>
      <w:r>
        <w:rPr>
          <w:spacing w:val="-9"/>
        </w:rPr>
        <w:t> </w:t>
      </w:r>
      <w:r>
        <w:rPr>
          <w:spacing w:val="-8"/>
        </w:rPr>
        <w:t>posterior, cujo</w:t>
      </w:r>
      <w:r>
        <w:rPr>
          <w:spacing w:val="-9"/>
        </w:rPr>
        <w:t> </w:t>
      </w:r>
      <w:r>
        <w:rPr>
          <w:spacing w:val="-8"/>
        </w:rPr>
        <w:t>tempo de retorno depende da quantidade de arquivos solicitados e da abrangência do pedido.</w:t>
      </w:r>
    </w:p>
    <w:p>
      <w:pPr>
        <w:pStyle w:val="BodyText"/>
        <w:spacing w:before="7"/>
        <w:ind w:left="786"/>
      </w:pPr>
      <w:r>
        <w:rPr>
          <w:w w:val="90"/>
        </w:rPr>
        <w:t>Os</w:t>
      </w:r>
      <w:r>
        <w:rPr>
          <w:spacing w:val="-4"/>
          <w:w w:val="90"/>
        </w:rPr>
        <w:t> </w:t>
      </w:r>
      <w:r>
        <w:rPr>
          <w:w w:val="90"/>
        </w:rPr>
        <w:t>parâmetros</w:t>
      </w:r>
      <w:r>
        <w:rPr>
          <w:spacing w:val="-5"/>
          <w:w w:val="90"/>
        </w:rPr>
        <w:t> </w:t>
      </w:r>
      <w:r>
        <w:rPr>
          <w:w w:val="90"/>
        </w:rPr>
        <w:t>para</w:t>
      </w:r>
      <w:r>
        <w:rPr>
          <w:spacing w:val="-4"/>
          <w:w w:val="90"/>
        </w:rPr>
        <w:t> </w:t>
      </w:r>
      <w:r>
        <w:rPr>
          <w:w w:val="90"/>
        </w:rPr>
        <w:t>solicitação</w:t>
      </w:r>
      <w:r>
        <w:rPr>
          <w:spacing w:val="-4"/>
          <w:w w:val="90"/>
        </w:rPr>
        <w:t> </w:t>
      </w:r>
      <w:r>
        <w:rPr>
          <w:w w:val="90"/>
        </w:rPr>
        <w:t>destes</w:t>
      </w:r>
      <w:r>
        <w:rPr>
          <w:spacing w:val="-5"/>
          <w:w w:val="90"/>
        </w:rPr>
        <w:t> </w:t>
      </w:r>
      <w:r>
        <w:rPr>
          <w:w w:val="90"/>
        </w:rPr>
        <w:t>arquivos</w:t>
      </w:r>
      <w:r>
        <w:rPr>
          <w:spacing w:val="-2"/>
          <w:w w:val="90"/>
        </w:rPr>
        <w:t> </w:t>
      </w:r>
      <w:r>
        <w:rPr>
          <w:spacing w:val="-4"/>
          <w:w w:val="90"/>
        </w:rPr>
        <w:t>são:</w:t>
      </w:r>
    </w:p>
    <w:p>
      <w:pPr>
        <w:pStyle w:val="ListParagraph"/>
        <w:numPr>
          <w:ilvl w:val="0"/>
          <w:numId w:val="26"/>
        </w:numPr>
        <w:tabs>
          <w:tab w:pos="1071" w:val="left" w:leader="none"/>
        </w:tabs>
        <w:spacing w:line="240" w:lineRule="auto" w:before="177" w:after="0"/>
        <w:ind w:left="1071" w:right="0" w:hanging="285"/>
        <w:jc w:val="both"/>
        <w:rPr>
          <w:sz w:val="24"/>
        </w:rPr>
      </w:pPr>
      <w:r>
        <w:rPr>
          <w:w w:val="90"/>
          <w:sz w:val="24"/>
        </w:rPr>
        <w:t>cada</w:t>
      </w:r>
      <w:r>
        <w:rPr>
          <w:spacing w:val="-3"/>
          <w:sz w:val="24"/>
        </w:rPr>
        <w:t> </w:t>
      </w:r>
      <w:r>
        <w:rPr>
          <w:w w:val="90"/>
          <w:sz w:val="24"/>
        </w:rPr>
        <w:t>pedido</w:t>
      </w:r>
      <w:r>
        <w:rPr>
          <w:spacing w:val="-5"/>
          <w:sz w:val="24"/>
        </w:rPr>
        <w:t> </w:t>
      </w:r>
      <w:r>
        <w:rPr>
          <w:w w:val="90"/>
          <w:sz w:val="24"/>
        </w:rPr>
        <w:t>pode</w:t>
      </w:r>
      <w:r>
        <w:rPr>
          <w:spacing w:val="-5"/>
          <w:sz w:val="24"/>
        </w:rPr>
        <w:t> </w:t>
      </w:r>
      <w:r>
        <w:rPr>
          <w:w w:val="90"/>
          <w:sz w:val="24"/>
        </w:rPr>
        <w:t>solicitar</w:t>
      </w:r>
      <w:r>
        <w:rPr>
          <w:spacing w:val="-3"/>
          <w:sz w:val="24"/>
        </w:rPr>
        <w:t> </w:t>
      </w:r>
      <w:r>
        <w:rPr>
          <w:w w:val="90"/>
          <w:sz w:val="24"/>
        </w:rPr>
        <w:t>eventos</w:t>
      </w:r>
      <w:r>
        <w:rPr>
          <w:spacing w:val="-6"/>
          <w:sz w:val="24"/>
        </w:rPr>
        <w:t> </w:t>
      </w:r>
      <w:r>
        <w:rPr>
          <w:w w:val="90"/>
          <w:sz w:val="24"/>
        </w:rPr>
        <w:t>de</w:t>
      </w:r>
      <w:r>
        <w:rPr>
          <w:spacing w:val="-5"/>
          <w:sz w:val="24"/>
        </w:rPr>
        <w:t> </w:t>
      </w:r>
      <w:r>
        <w:rPr>
          <w:w w:val="90"/>
          <w:sz w:val="24"/>
        </w:rPr>
        <w:t>período</w:t>
      </w:r>
      <w:r>
        <w:rPr>
          <w:spacing w:val="-5"/>
          <w:sz w:val="24"/>
        </w:rPr>
        <w:t> </w:t>
      </w:r>
      <w:r>
        <w:rPr>
          <w:w w:val="90"/>
          <w:sz w:val="24"/>
        </w:rPr>
        <w:t>de</w:t>
      </w:r>
      <w:r>
        <w:rPr>
          <w:spacing w:val="-5"/>
          <w:sz w:val="24"/>
        </w:rPr>
        <w:t> </w:t>
      </w:r>
      <w:r>
        <w:rPr>
          <w:w w:val="90"/>
          <w:sz w:val="24"/>
        </w:rPr>
        <w:t>até</w:t>
      </w:r>
      <w:r>
        <w:rPr>
          <w:spacing w:val="-5"/>
          <w:sz w:val="24"/>
        </w:rPr>
        <w:t> </w:t>
      </w:r>
      <w:r>
        <w:rPr>
          <w:w w:val="90"/>
          <w:sz w:val="24"/>
        </w:rPr>
        <w:t>a</w:t>
      </w:r>
      <w:r>
        <w:rPr>
          <w:spacing w:val="5"/>
          <w:sz w:val="24"/>
        </w:rPr>
        <w:t> </w:t>
      </w:r>
      <w:r>
        <w:rPr>
          <w:w w:val="90"/>
          <w:sz w:val="24"/>
        </w:rPr>
        <w:t>31</w:t>
      </w:r>
      <w:r>
        <w:rPr>
          <w:spacing w:val="-5"/>
          <w:sz w:val="24"/>
        </w:rPr>
        <w:t> </w:t>
      </w:r>
      <w:r>
        <w:rPr>
          <w:spacing w:val="-4"/>
          <w:w w:val="90"/>
          <w:sz w:val="24"/>
        </w:rPr>
        <w:t>dias;</w:t>
      </w:r>
    </w:p>
    <w:p>
      <w:pPr>
        <w:pStyle w:val="ListParagraph"/>
        <w:numPr>
          <w:ilvl w:val="0"/>
          <w:numId w:val="26"/>
        </w:numPr>
        <w:tabs>
          <w:tab w:pos="1071" w:val="left" w:leader="none"/>
        </w:tabs>
        <w:spacing w:line="240" w:lineRule="auto" w:before="176" w:after="0"/>
        <w:ind w:left="1071" w:right="0" w:hanging="285"/>
        <w:jc w:val="both"/>
        <w:rPr>
          <w:sz w:val="24"/>
        </w:rPr>
      </w:pPr>
      <w:r>
        <w:rPr>
          <w:w w:val="90"/>
          <w:sz w:val="24"/>
        </w:rPr>
        <w:t>podem</w:t>
      </w:r>
      <w:r>
        <w:rPr>
          <w:spacing w:val="-2"/>
          <w:sz w:val="24"/>
        </w:rPr>
        <w:t> </w:t>
      </w:r>
      <w:r>
        <w:rPr>
          <w:w w:val="90"/>
          <w:sz w:val="24"/>
        </w:rPr>
        <w:t>ser</w:t>
      </w:r>
      <w:r>
        <w:rPr>
          <w:spacing w:val="-4"/>
          <w:sz w:val="24"/>
        </w:rPr>
        <w:t> </w:t>
      </w:r>
      <w:r>
        <w:rPr>
          <w:w w:val="90"/>
          <w:sz w:val="24"/>
        </w:rPr>
        <w:t>registrados</w:t>
      </w:r>
      <w:r>
        <w:rPr>
          <w:spacing w:val="-4"/>
          <w:sz w:val="24"/>
        </w:rPr>
        <w:t> </w:t>
      </w:r>
      <w:r>
        <w:rPr>
          <w:w w:val="90"/>
          <w:sz w:val="24"/>
        </w:rPr>
        <w:t>até</w:t>
      </w:r>
      <w:r>
        <w:rPr>
          <w:spacing w:val="2"/>
          <w:sz w:val="24"/>
        </w:rPr>
        <w:t> </w:t>
      </w:r>
      <w:r>
        <w:rPr>
          <w:w w:val="90"/>
          <w:sz w:val="24"/>
        </w:rPr>
        <w:t>100</w:t>
      </w:r>
      <w:r>
        <w:rPr>
          <w:spacing w:val="-1"/>
          <w:sz w:val="24"/>
        </w:rPr>
        <w:t> </w:t>
      </w:r>
      <w:r>
        <w:rPr>
          <w:w w:val="90"/>
          <w:sz w:val="24"/>
        </w:rPr>
        <w:t>pedidos</w:t>
      </w:r>
      <w:r>
        <w:rPr>
          <w:spacing w:val="-4"/>
          <w:sz w:val="24"/>
        </w:rPr>
        <w:t> </w:t>
      </w:r>
      <w:r>
        <w:rPr>
          <w:w w:val="90"/>
          <w:sz w:val="24"/>
        </w:rPr>
        <w:t>por</w:t>
      </w:r>
      <w:r>
        <w:rPr>
          <w:spacing w:val="-4"/>
          <w:sz w:val="24"/>
        </w:rPr>
        <w:t> </w:t>
      </w:r>
      <w:r>
        <w:rPr>
          <w:w w:val="90"/>
          <w:sz w:val="24"/>
        </w:rPr>
        <w:t>dia;</w:t>
      </w:r>
      <w:r>
        <w:rPr>
          <w:spacing w:val="-1"/>
          <w:sz w:val="24"/>
        </w:rPr>
        <w:t> </w:t>
      </w:r>
      <w:r>
        <w:rPr>
          <w:spacing w:val="-10"/>
          <w:w w:val="90"/>
          <w:sz w:val="24"/>
        </w:rPr>
        <w:t>e</w:t>
      </w:r>
    </w:p>
    <w:p>
      <w:pPr>
        <w:pStyle w:val="ListParagraph"/>
        <w:numPr>
          <w:ilvl w:val="0"/>
          <w:numId w:val="26"/>
        </w:numPr>
        <w:tabs>
          <w:tab w:pos="1071" w:val="left" w:leader="none"/>
        </w:tabs>
        <w:spacing w:line="381" w:lineRule="auto" w:before="177" w:after="0"/>
        <w:ind w:left="220" w:right="723" w:firstLine="566"/>
        <w:jc w:val="both"/>
        <w:rPr>
          <w:sz w:val="24"/>
        </w:rPr>
      </w:pPr>
      <w:r>
        <w:rPr>
          <w:w w:val="90"/>
          <w:sz w:val="24"/>
        </w:rPr>
        <w:t>podem ser solicitados todos os eventos de cada período ou a solicitação pode ser filtrada por </w:t>
      </w:r>
      <w:r>
        <w:rPr>
          <w:sz w:val="24"/>
        </w:rPr>
        <w:t>tipo</w:t>
      </w:r>
      <w:r>
        <w:rPr>
          <w:spacing w:val="-10"/>
          <w:sz w:val="24"/>
        </w:rPr>
        <w:t> </w:t>
      </w:r>
      <w:r>
        <w:rPr>
          <w:sz w:val="24"/>
        </w:rPr>
        <w:t>de</w:t>
      </w:r>
      <w:r>
        <w:rPr>
          <w:spacing w:val="-10"/>
          <w:sz w:val="24"/>
        </w:rPr>
        <w:t> </w:t>
      </w:r>
      <w:r>
        <w:rPr>
          <w:sz w:val="24"/>
        </w:rPr>
        <w:t>evento</w:t>
      </w:r>
      <w:r>
        <w:rPr>
          <w:spacing w:val="-8"/>
          <w:sz w:val="24"/>
        </w:rPr>
        <w:t> </w:t>
      </w:r>
      <w:r>
        <w:rPr>
          <w:sz w:val="24"/>
        </w:rPr>
        <w:t>(tabela</w:t>
      </w:r>
      <w:r>
        <w:rPr>
          <w:spacing w:val="-11"/>
          <w:sz w:val="24"/>
        </w:rPr>
        <w:t> </w:t>
      </w:r>
      <w:r>
        <w:rPr>
          <w:sz w:val="24"/>
        </w:rPr>
        <w:t>de</w:t>
      </w:r>
      <w:r>
        <w:rPr>
          <w:spacing w:val="-8"/>
          <w:sz w:val="24"/>
        </w:rPr>
        <w:t> </w:t>
      </w:r>
      <w:r>
        <w:rPr>
          <w:sz w:val="24"/>
        </w:rPr>
        <w:t>rubricas,</w:t>
      </w:r>
      <w:r>
        <w:rPr>
          <w:spacing w:val="-10"/>
          <w:sz w:val="24"/>
        </w:rPr>
        <w:t> </w:t>
      </w:r>
      <w:r>
        <w:rPr>
          <w:sz w:val="24"/>
        </w:rPr>
        <w:t>por</w:t>
      </w:r>
      <w:r>
        <w:rPr>
          <w:spacing w:val="-8"/>
          <w:sz w:val="24"/>
        </w:rPr>
        <w:t> </w:t>
      </w:r>
      <w:r>
        <w:rPr>
          <w:sz w:val="24"/>
        </w:rPr>
        <w:t>exemplo),</w:t>
      </w:r>
      <w:r>
        <w:rPr>
          <w:spacing w:val="-8"/>
          <w:sz w:val="24"/>
        </w:rPr>
        <w:t> </w:t>
      </w:r>
      <w:r>
        <w:rPr>
          <w:sz w:val="24"/>
        </w:rPr>
        <w:t>por</w:t>
      </w:r>
      <w:r>
        <w:rPr>
          <w:spacing w:val="-10"/>
          <w:sz w:val="24"/>
        </w:rPr>
        <w:t> </w:t>
      </w:r>
      <w:r>
        <w:rPr>
          <w:sz w:val="24"/>
        </w:rPr>
        <w:t>trabalhador,</w:t>
      </w:r>
      <w:r>
        <w:rPr>
          <w:spacing w:val="-10"/>
          <w:sz w:val="24"/>
        </w:rPr>
        <w:t> </w:t>
      </w:r>
      <w:r>
        <w:rPr>
          <w:sz w:val="24"/>
        </w:rPr>
        <w:t>por</w:t>
      </w:r>
      <w:r>
        <w:rPr>
          <w:spacing w:val="-10"/>
          <w:sz w:val="24"/>
        </w:rPr>
        <w:t> </w:t>
      </w:r>
      <w:r>
        <w:rPr>
          <w:sz w:val="24"/>
        </w:rPr>
        <w:t>número</w:t>
      </w:r>
      <w:r>
        <w:rPr>
          <w:spacing w:val="-10"/>
          <w:sz w:val="24"/>
        </w:rPr>
        <w:t> </w:t>
      </w:r>
      <w:r>
        <w:rPr>
          <w:sz w:val="24"/>
        </w:rPr>
        <w:t>de</w:t>
      </w:r>
      <w:r>
        <w:rPr>
          <w:spacing w:val="-10"/>
          <w:sz w:val="24"/>
        </w:rPr>
        <w:t> </w:t>
      </w:r>
      <w:r>
        <w:rPr>
          <w:sz w:val="24"/>
        </w:rPr>
        <w:t>recibo</w:t>
      </w:r>
      <w:r>
        <w:rPr>
          <w:spacing w:val="-10"/>
          <w:sz w:val="24"/>
        </w:rPr>
        <w:t> </w:t>
      </w:r>
      <w:r>
        <w:rPr>
          <w:sz w:val="24"/>
        </w:rPr>
        <w:t>ou</w:t>
      </w:r>
      <w:r>
        <w:rPr>
          <w:spacing w:val="-9"/>
          <w:sz w:val="24"/>
        </w:rPr>
        <w:t> </w:t>
      </w:r>
      <w:r>
        <w:rPr>
          <w:sz w:val="24"/>
        </w:rPr>
        <w:t>por </w:t>
      </w:r>
      <w:r>
        <w:rPr>
          <w:spacing w:val="-8"/>
          <w:sz w:val="24"/>
        </w:rPr>
        <w:t>eventos enviados via aplicativo governamental (procEmi =</w:t>
      </w:r>
      <w:r>
        <w:rPr>
          <w:spacing w:val="-9"/>
          <w:sz w:val="24"/>
        </w:rPr>
        <w:t> </w:t>
      </w:r>
      <w:r>
        <w:rPr>
          <w:spacing w:val="-8"/>
          <w:sz w:val="24"/>
        </w:rPr>
        <w:t>3, 4</w:t>
      </w:r>
      <w:r>
        <w:rPr>
          <w:spacing w:val="-9"/>
          <w:sz w:val="24"/>
        </w:rPr>
        <w:t> </w:t>
      </w:r>
      <w:r>
        <w:rPr>
          <w:spacing w:val="-8"/>
          <w:sz w:val="24"/>
        </w:rPr>
        <w:t>ou 5).</w:t>
      </w:r>
    </w:p>
    <w:p>
      <w:pPr>
        <w:pStyle w:val="ListParagraph"/>
        <w:numPr>
          <w:ilvl w:val="0"/>
          <w:numId w:val="26"/>
        </w:numPr>
        <w:tabs>
          <w:tab w:pos="1071" w:val="left" w:leader="none"/>
        </w:tabs>
        <w:spacing w:line="381" w:lineRule="auto" w:before="14" w:after="0"/>
        <w:ind w:left="220" w:right="721" w:firstLine="566"/>
        <w:jc w:val="both"/>
        <w:rPr>
          <w:sz w:val="24"/>
        </w:rPr>
      </w:pPr>
      <w:r>
        <w:rPr>
          <w:spacing w:val="-4"/>
          <w:sz w:val="24"/>
        </w:rPr>
        <w:t>o</w:t>
      </w:r>
      <w:r>
        <w:rPr>
          <w:spacing w:val="-13"/>
          <w:sz w:val="24"/>
        </w:rPr>
        <w:t> </w:t>
      </w:r>
      <w:r>
        <w:rPr>
          <w:spacing w:val="-4"/>
          <w:sz w:val="24"/>
        </w:rPr>
        <w:t>número</w:t>
      </w:r>
      <w:r>
        <w:rPr>
          <w:spacing w:val="-13"/>
          <w:sz w:val="24"/>
        </w:rPr>
        <w:t> </w:t>
      </w:r>
      <w:r>
        <w:rPr>
          <w:spacing w:val="-4"/>
          <w:sz w:val="24"/>
        </w:rPr>
        <w:t>máximo</w:t>
      </w:r>
      <w:r>
        <w:rPr>
          <w:spacing w:val="-11"/>
          <w:sz w:val="24"/>
        </w:rPr>
        <w:t> </w:t>
      </w:r>
      <w:r>
        <w:rPr>
          <w:spacing w:val="-4"/>
          <w:sz w:val="24"/>
        </w:rPr>
        <w:t>de</w:t>
      </w:r>
      <w:r>
        <w:rPr>
          <w:spacing w:val="-12"/>
          <w:sz w:val="24"/>
        </w:rPr>
        <w:t> </w:t>
      </w:r>
      <w:r>
        <w:rPr>
          <w:spacing w:val="-4"/>
          <w:sz w:val="24"/>
        </w:rPr>
        <w:t>eventos</w:t>
      </w:r>
      <w:r>
        <w:rPr>
          <w:spacing w:val="-13"/>
          <w:sz w:val="24"/>
        </w:rPr>
        <w:t> </w:t>
      </w:r>
      <w:r>
        <w:rPr>
          <w:spacing w:val="-4"/>
          <w:sz w:val="24"/>
        </w:rPr>
        <w:t>retornados</w:t>
      </w:r>
      <w:r>
        <w:rPr>
          <w:spacing w:val="-12"/>
          <w:sz w:val="24"/>
        </w:rPr>
        <w:t> </w:t>
      </w:r>
      <w:r>
        <w:rPr>
          <w:spacing w:val="-4"/>
          <w:sz w:val="24"/>
        </w:rPr>
        <w:t>é</w:t>
      </w:r>
      <w:r>
        <w:rPr>
          <w:spacing w:val="-13"/>
          <w:sz w:val="24"/>
        </w:rPr>
        <w:t> </w:t>
      </w:r>
      <w:r>
        <w:rPr>
          <w:spacing w:val="-4"/>
          <w:sz w:val="24"/>
        </w:rPr>
        <w:t>200.000.</w:t>
      </w:r>
      <w:r>
        <w:rPr>
          <w:spacing w:val="-13"/>
          <w:sz w:val="24"/>
        </w:rPr>
        <w:t> </w:t>
      </w:r>
      <w:r>
        <w:rPr>
          <w:spacing w:val="-4"/>
          <w:sz w:val="24"/>
        </w:rPr>
        <w:t>Caso</w:t>
      </w:r>
      <w:r>
        <w:rPr>
          <w:spacing w:val="-12"/>
          <w:sz w:val="24"/>
        </w:rPr>
        <w:t> </w:t>
      </w:r>
      <w:r>
        <w:rPr>
          <w:spacing w:val="-4"/>
          <w:sz w:val="24"/>
        </w:rPr>
        <w:t>a</w:t>
      </w:r>
      <w:r>
        <w:rPr>
          <w:spacing w:val="-12"/>
          <w:sz w:val="24"/>
        </w:rPr>
        <w:t> </w:t>
      </w:r>
      <w:r>
        <w:rPr>
          <w:spacing w:val="-4"/>
          <w:sz w:val="24"/>
        </w:rPr>
        <w:t>consulta</w:t>
      </w:r>
      <w:r>
        <w:rPr>
          <w:spacing w:val="-12"/>
          <w:sz w:val="24"/>
        </w:rPr>
        <w:t> </w:t>
      </w:r>
      <w:r>
        <w:rPr>
          <w:spacing w:val="-4"/>
          <w:sz w:val="24"/>
        </w:rPr>
        <w:t>retorne</w:t>
      </w:r>
      <w:r>
        <w:rPr>
          <w:spacing w:val="-13"/>
          <w:sz w:val="24"/>
        </w:rPr>
        <w:t> </w:t>
      </w:r>
      <w:r>
        <w:rPr>
          <w:spacing w:val="-4"/>
          <w:sz w:val="24"/>
        </w:rPr>
        <w:t>um</w:t>
      </w:r>
      <w:r>
        <w:rPr>
          <w:spacing w:val="-12"/>
          <w:sz w:val="24"/>
        </w:rPr>
        <w:t> </w:t>
      </w:r>
      <w:r>
        <w:rPr>
          <w:spacing w:val="-4"/>
          <w:sz w:val="24"/>
        </w:rPr>
        <w:t>número </w:t>
      </w:r>
      <w:r>
        <w:rPr>
          <w:spacing w:val="-8"/>
          <w:sz w:val="24"/>
        </w:rPr>
        <w:t>maior de eventos, uma nova consulta deve ser cadastrada incluindo um intervalo menor.</w:t>
      </w:r>
    </w:p>
    <w:p>
      <w:pPr>
        <w:pStyle w:val="BodyText"/>
        <w:spacing w:line="381" w:lineRule="auto" w:before="1"/>
        <w:ind w:right="717" w:firstLine="566"/>
      </w:pPr>
      <w:r>
        <w:rPr>
          <w:spacing w:val="-6"/>
        </w:rPr>
        <w:t>Após</w:t>
      </w:r>
      <w:r>
        <w:rPr>
          <w:spacing w:val="-11"/>
        </w:rPr>
        <w:t> </w:t>
      </w:r>
      <w:r>
        <w:rPr>
          <w:spacing w:val="-6"/>
        </w:rPr>
        <w:t>registrado</w:t>
      </w:r>
      <w:r>
        <w:rPr>
          <w:spacing w:val="-11"/>
        </w:rPr>
        <w:t> </w:t>
      </w:r>
      <w:r>
        <w:rPr>
          <w:spacing w:val="-6"/>
        </w:rPr>
        <w:t>o</w:t>
      </w:r>
      <w:r>
        <w:rPr>
          <w:spacing w:val="-10"/>
        </w:rPr>
        <w:t> </w:t>
      </w:r>
      <w:r>
        <w:rPr>
          <w:spacing w:val="-6"/>
        </w:rPr>
        <w:t>pedido,</w:t>
      </w:r>
      <w:r>
        <w:rPr>
          <w:spacing w:val="-9"/>
        </w:rPr>
        <w:t> </w:t>
      </w:r>
      <w:r>
        <w:rPr>
          <w:spacing w:val="-6"/>
        </w:rPr>
        <w:t>ele</w:t>
      </w:r>
      <w:r>
        <w:rPr>
          <w:spacing w:val="-11"/>
        </w:rPr>
        <w:t> </w:t>
      </w:r>
      <w:r>
        <w:rPr>
          <w:spacing w:val="-6"/>
        </w:rPr>
        <w:t>é</w:t>
      </w:r>
      <w:r>
        <w:rPr>
          <w:spacing w:val="-10"/>
        </w:rPr>
        <w:t> </w:t>
      </w:r>
      <w:r>
        <w:rPr>
          <w:spacing w:val="-6"/>
        </w:rPr>
        <w:t>exibido</w:t>
      </w:r>
      <w:r>
        <w:rPr>
          <w:spacing w:val="-11"/>
        </w:rPr>
        <w:t> </w:t>
      </w:r>
      <w:r>
        <w:rPr>
          <w:spacing w:val="-6"/>
        </w:rPr>
        <w:t>na</w:t>
      </w:r>
      <w:r>
        <w:rPr>
          <w:spacing w:val="-11"/>
        </w:rPr>
        <w:t> </w:t>
      </w:r>
      <w:r>
        <w:rPr>
          <w:spacing w:val="-6"/>
        </w:rPr>
        <w:t>tela</w:t>
      </w:r>
      <w:r>
        <w:rPr>
          <w:spacing w:val="-10"/>
        </w:rPr>
        <w:t> </w:t>
      </w:r>
      <w:r>
        <w:rPr>
          <w:spacing w:val="-6"/>
        </w:rPr>
        <w:t>do</w:t>
      </w:r>
      <w:r>
        <w:rPr>
          <w:spacing w:val="-5"/>
        </w:rPr>
        <w:t> </w:t>
      </w:r>
      <w:r>
        <w:rPr>
          <w:spacing w:val="-6"/>
        </w:rPr>
        <w:t>Web</w:t>
      </w:r>
      <w:r>
        <w:rPr>
          <w:spacing w:val="-10"/>
        </w:rPr>
        <w:t> </w:t>
      </w:r>
      <w:r>
        <w:rPr>
          <w:spacing w:val="-6"/>
        </w:rPr>
        <w:t>Geral</w:t>
      </w:r>
      <w:r>
        <w:rPr>
          <w:spacing w:val="-11"/>
        </w:rPr>
        <w:t> </w:t>
      </w:r>
      <w:r>
        <w:rPr>
          <w:spacing w:val="-6"/>
        </w:rPr>
        <w:t>com</w:t>
      </w:r>
      <w:r>
        <w:rPr>
          <w:spacing w:val="-10"/>
        </w:rPr>
        <w:t> </w:t>
      </w:r>
      <w:r>
        <w:rPr>
          <w:spacing w:val="-6"/>
        </w:rPr>
        <w:t>um</w:t>
      </w:r>
      <w:r>
        <w:rPr>
          <w:spacing w:val="-11"/>
        </w:rPr>
        <w:t> </w:t>
      </w:r>
      <w:r>
        <w:rPr>
          <w:spacing w:val="-6"/>
        </w:rPr>
        <w:t>dos</w:t>
      </w:r>
      <w:r>
        <w:rPr>
          <w:spacing w:val="-9"/>
        </w:rPr>
        <w:t> </w:t>
      </w:r>
      <w:r>
        <w:rPr>
          <w:spacing w:val="-6"/>
        </w:rPr>
        <w:t>seguintes</w:t>
      </w:r>
      <w:r>
        <w:rPr>
          <w:spacing w:val="-11"/>
        </w:rPr>
        <w:t> </w:t>
      </w:r>
      <w:r>
        <w:rPr>
          <w:spacing w:val="-6"/>
        </w:rPr>
        <w:t>estados: </w:t>
      </w:r>
      <w:r>
        <w:rPr>
          <w:spacing w:val="-8"/>
        </w:rPr>
        <w:t>“solicitado”, “em processamento”, “disponível para</w:t>
      </w:r>
      <w:r>
        <w:rPr/>
        <w:t> </w:t>
      </w:r>
      <w:r>
        <w:rPr>
          <w:spacing w:val="-8"/>
        </w:rPr>
        <w:t>baixar” (quando o</w:t>
      </w:r>
      <w:r>
        <w:rPr/>
        <w:t> </w:t>
      </w:r>
      <w:r>
        <w:rPr>
          <w:spacing w:val="-8"/>
        </w:rPr>
        <w:t>arquivo</w:t>
      </w:r>
      <w:r>
        <w:rPr/>
        <w:t> </w:t>
      </w:r>
      <w:r>
        <w:rPr>
          <w:spacing w:val="-8"/>
        </w:rPr>
        <w:t>está pronto),</w:t>
      </w:r>
      <w:r>
        <w:rPr/>
        <w:t> </w:t>
      </w:r>
      <w:r>
        <w:rPr>
          <w:spacing w:val="-8"/>
        </w:rPr>
        <w:t>“baixado” e “expirado”</w:t>
      </w:r>
      <w:r>
        <w:rPr>
          <w:spacing w:val="-9"/>
        </w:rPr>
        <w:t> </w:t>
      </w:r>
      <w:r>
        <w:rPr>
          <w:spacing w:val="-8"/>
        </w:rPr>
        <w:t>(depois</w:t>
      </w:r>
      <w:r>
        <w:rPr>
          <w:spacing w:val="-9"/>
        </w:rPr>
        <w:t> </w:t>
      </w:r>
      <w:r>
        <w:rPr>
          <w:spacing w:val="-8"/>
        </w:rPr>
        <w:t>de</w:t>
      </w:r>
      <w:r>
        <w:rPr>
          <w:spacing w:val="-9"/>
        </w:rPr>
        <w:t> </w:t>
      </w:r>
      <w:r>
        <w:rPr>
          <w:spacing w:val="-8"/>
        </w:rPr>
        <w:t>alcançado</w:t>
      </w:r>
      <w:r>
        <w:rPr>
          <w:spacing w:val="-9"/>
        </w:rPr>
        <w:t> </w:t>
      </w:r>
      <w:r>
        <w:rPr>
          <w:spacing w:val="-8"/>
        </w:rPr>
        <w:t>o tempo de guarda,</w:t>
      </w:r>
      <w:r>
        <w:rPr>
          <w:spacing w:val="-9"/>
        </w:rPr>
        <w:t> </w:t>
      </w:r>
      <w:r>
        <w:rPr>
          <w:spacing w:val="-8"/>
        </w:rPr>
        <w:t>que</w:t>
      </w:r>
      <w:r>
        <w:rPr>
          <w:spacing w:val="-9"/>
        </w:rPr>
        <w:t> </w:t>
      </w:r>
      <w:r>
        <w:rPr>
          <w:spacing w:val="-8"/>
        </w:rPr>
        <w:t>corresponde a</w:t>
      </w:r>
      <w:r>
        <w:rPr>
          <w:spacing w:val="-12"/>
        </w:rPr>
        <w:t> </w:t>
      </w:r>
      <w:r>
        <w:rPr>
          <w:spacing w:val="-8"/>
        </w:rPr>
        <w:t>7 dias).</w:t>
      </w:r>
    </w:p>
    <w:p>
      <w:pPr>
        <w:pStyle w:val="BodyText"/>
        <w:ind w:left="0"/>
        <w:jc w:val="left"/>
      </w:pPr>
    </w:p>
    <w:p>
      <w:pPr>
        <w:pStyle w:val="Heading1"/>
        <w:numPr>
          <w:ilvl w:val="0"/>
          <w:numId w:val="5"/>
        </w:numPr>
        <w:tabs>
          <w:tab w:pos="786" w:val="left" w:leader="none"/>
        </w:tabs>
        <w:spacing w:line="240" w:lineRule="auto" w:before="164" w:after="0"/>
        <w:ind w:left="786" w:right="0" w:hanging="566"/>
        <w:jc w:val="left"/>
      </w:pPr>
      <w:bookmarkStart w:name="_bookmark65" w:id="66"/>
      <w:bookmarkEnd w:id="66"/>
      <w:r>
        <w:rPr>
          <w:b w:val="0"/>
        </w:rPr>
      </w:r>
      <w:r>
        <w:rPr>
          <w:w w:val="85"/>
        </w:rPr>
        <w:t>Informações</w:t>
      </w:r>
      <w:r>
        <w:rPr>
          <w:spacing w:val="-4"/>
          <w:w w:val="85"/>
        </w:rPr>
        <w:t> </w:t>
      </w:r>
      <w:r>
        <w:rPr>
          <w:w w:val="85"/>
        </w:rPr>
        <w:t>Gerais</w:t>
      </w:r>
      <w:r>
        <w:rPr>
          <w:spacing w:val="-4"/>
          <w:w w:val="85"/>
        </w:rPr>
        <w:t> </w:t>
      </w:r>
      <w:r>
        <w:rPr>
          <w:w w:val="85"/>
        </w:rPr>
        <w:t>Sobre</w:t>
      </w:r>
      <w:r>
        <w:rPr>
          <w:spacing w:val="-5"/>
          <w:w w:val="85"/>
        </w:rPr>
        <w:t> </w:t>
      </w:r>
      <w:r>
        <w:rPr>
          <w:w w:val="85"/>
        </w:rPr>
        <w:t>os</w:t>
      </w:r>
      <w:r>
        <w:rPr>
          <w:spacing w:val="-3"/>
          <w:w w:val="85"/>
        </w:rPr>
        <w:t> </w:t>
      </w:r>
      <w:r>
        <w:rPr>
          <w:w w:val="85"/>
        </w:rPr>
        <w:t>Eventos</w:t>
      </w:r>
      <w:r>
        <w:rPr>
          <w:spacing w:val="-6"/>
          <w:w w:val="85"/>
        </w:rPr>
        <w:t> </w:t>
      </w:r>
      <w:r>
        <w:rPr>
          <w:w w:val="85"/>
        </w:rPr>
        <w:t>de</w:t>
      </w:r>
      <w:r>
        <w:rPr>
          <w:spacing w:val="-5"/>
          <w:w w:val="85"/>
        </w:rPr>
        <w:t> </w:t>
      </w:r>
      <w:r>
        <w:rPr>
          <w:w w:val="85"/>
        </w:rPr>
        <w:t>Segurança</w:t>
      </w:r>
      <w:r>
        <w:rPr>
          <w:spacing w:val="-7"/>
        </w:rPr>
        <w:t> </w:t>
      </w:r>
      <w:r>
        <w:rPr>
          <w:w w:val="85"/>
        </w:rPr>
        <w:t>e</w:t>
      </w:r>
      <w:r>
        <w:rPr>
          <w:spacing w:val="-5"/>
          <w:w w:val="85"/>
        </w:rPr>
        <w:t> </w:t>
      </w:r>
      <w:r>
        <w:rPr>
          <w:w w:val="85"/>
        </w:rPr>
        <w:t>Saúde</w:t>
      </w:r>
      <w:r>
        <w:rPr>
          <w:spacing w:val="-4"/>
          <w:w w:val="85"/>
        </w:rPr>
        <w:t> </w:t>
      </w:r>
      <w:r>
        <w:rPr>
          <w:w w:val="85"/>
        </w:rPr>
        <w:t>no</w:t>
      </w:r>
      <w:r>
        <w:rPr>
          <w:spacing w:val="-5"/>
          <w:w w:val="85"/>
        </w:rPr>
        <w:t> </w:t>
      </w:r>
      <w:r>
        <w:rPr>
          <w:w w:val="85"/>
        </w:rPr>
        <w:t>Trabalho</w:t>
      </w:r>
      <w:r>
        <w:rPr>
          <w:spacing w:val="-4"/>
          <w:w w:val="85"/>
        </w:rPr>
        <w:t> </w:t>
      </w:r>
      <w:r>
        <w:rPr>
          <w:w w:val="85"/>
        </w:rPr>
        <w:t>–</w:t>
      </w:r>
      <w:r>
        <w:rPr>
          <w:spacing w:val="-4"/>
          <w:w w:val="85"/>
        </w:rPr>
        <w:t> </w:t>
      </w:r>
      <w:r>
        <w:rPr>
          <w:spacing w:val="-5"/>
          <w:w w:val="85"/>
        </w:rPr>
        <w:t>SST</w:t>
      </w:r>
    </w:p>
    <w:p>
      <w:pPr>
        <w:pStyle w:val="BodyText"/>
        <w:ind w:left="0"/>
        <w:jc w:val="left"/>
        <w:rPr>
          <w:b/>
        </w:rPr>
      </w:pPr>
    </w:p>
    <w:p>
      <w:pPr>
        <w:pStyle w:val="BodyText"/>
        <w:spacing w:before="5"/>
        <w:ind w:left="0"/>
        <w:jc w:val="left"/>
        <w:rPr>
          <w:b/>
          <w:sz w:val="28"/>
        </w:rPr>
      </w:pPr>
    </w:p>
    <w:p>
      <w:pPr>
        <w:pStyle w:val="BodyText"/>
        <w:ind w:left="786"/>
      </w:pPr>
      <w:r>
        <w:rPr>
          <w:w w:val="85"/>
        </w:rPr>
        <w:t>São</w:t>
      </w:r>
      <w:r>
        <w:rPr>
          <w:spacing w:val="7"/>
        </w:rPr>
        <w:t> </w:t>
      </w:r>
      <w:r>
        <w:rPr>
          <w:w w:val="85"/>
        </w:rPr>
        <w:t>definidos</w:t>
      </w:r>
      <w:r>
        <w:rPr>
          <w:spacing w:val="4"/>
        </w:rPr>
        <w:t> </w:t>
      </w:r>
      <w:r>
        <w:rPr>
          <w:w w:val="85"/>
        </w:rPr>
        <w:t>como</w:t>
      </w:r>
      <w:r>
        <w:rPr>
          <w:spacing w:val="3"/>
        </w:rPr>
        <w:t> </w:t>
      </w:r>
      <w:r>
        <w:rPr>
          <w:w w:val="85"/>
        </w:rPr>
        <w:t>eventos</w:t>
      </w:r>
      <w:r>
        <w:rPr>
          <w:spacing w:val="6"/>
        </w:rPr>
        <w:t> </w:t>
      </w:r>
      <w:r>
        <w:rPr>
          <w:w w:val="85"/>
        </w:rPr>
        <w:t>de</w:t>
      </w:r>
      <w:r>
        <w:rPr>
          <w:spacing w:val="7"/>
        </w:rPr>
        <w:t> </w:t>
      </w:r>
      <w:r>
        <w:rPr>
          <w:w w:val="85"/>
        </w:rPr>
        <w:t>Segurança</w:t>
      </w:r>
      <w:r>
        <w:rPr>
          <w:spacing w:val="3"/>
        </w:rPr>
        <w:t> </w:t>
      </w:r>
      <w:r>
        <w:rPr>
          <w:w w:val="85"/>
        </w:rPr>
        <w:t>e</w:t>
      </w:r>
      <w:r>
        <w:rPr>
          <w:spacing w:val="7"/>
        </w:rPr>
        <w:t> </w:t>
      </w:r>
      <w:r>
        <w:rPr>
          <w:w w:val="85"/>
        </w:rPr>
        <w:t>Saúde</w:t>
      </w:r>
      <w:r>
        <w:rPr>
          <w:spacing w:val="6"/>
        </w:rPr>
        <w:t> </w:t>
      </w:r>
      <w:r>
        <w:rPr>
          <w:w w:val="85"/>
        </w:rPr>
        <w:t>no</w:t>
      </w:r>
      <w:r>
        <w:rPr>
          <w:spacing w:val="3"/>
        </w:rPr>
        <w:t> </w:t>
      </w:r>
      <w:r>
        <w:rPr>
          <w:w w:val="85"/>
        </w:rPr>
        <w:t>Trabalho</w:t>
      </w:r>
      <w:r>
        <w:rPr>
          <w:spacing w:val="17"/>
        </w:rPr>
        <w:t> </w:t>
      </w:r>
      <w:r>
        <w:rPr>
          <w:w w:val="85"/>
        </w:rPr>
        <w:t>–</w:t>
      </w:r>
      <w:r>
        <w:rPr>
          <w:spacing w:val="4"/>
        </w:rPr>
        <w:t> </w:t>
      </w:r>
      <w:r>
        <w:rPr>
          <w:w w:val="85"/>
        </w:rPr>
        <w:t>SST</w:t>
      </w:r>
      <w:r>
        <w:rPr>
          <w:spacing w:val="5"/>
        </w:rPr>
        <w:t> </w:t>
      </w:r>
      <w:r>
        <w:rPr>
          <w:w w:val="85"/>
        </w:rPr>
        <w:t>os</w:t>
      </w:r>
      <w:r>
        <w:rPr>
          <w:spacing w:val="7"/>
        </w:rPr>
        <w:t> </w:t>
      </w:r>
      <w:r>
        <w:rPr>
          <w:w w:val="85"/>
        </w:rPr>
        <w:t>adiante</w:t>
      </w:r>
      <w:r>
        <w:rPr>
          <w:spacing w:val="9"/>
        </w:rPr>
        <w:t> </w:t>
      </w:r>
      <w:r>
        <w:rPr>
          <w:spacing w:val="-2"/>
          <w:w w:val="85"/>
        </w:rPr>
        <w:t>elencados:</w:t>
      </w:r>
    </w:p>
    <w:p>
      <w:pPr>
        <w:pStyle w:val="ListParagraph"/>
        <w:numPr>
          <w:ilvl w:val="0"/>
          <w:numId w:val="27"/>
        </w:numPr>
        <w:tabs>
          <w:tab w:pos="1071" w:val="left" w:leader="none"/>
        </w:tabs>
        <w:spacing w:line="240" w:lineRule="auto" w:before="180" w:after="0"/>
        <w:ind w:left="1071" w:right="0" w:hanging="285"/>
        <w:jc w:val="both"/>
        <w:rPr>
          <w:sz w:val="24"/>
        </w:rPr>
      </w:pPr>
      <w:r>
        <w:rPr>
          <w:spacing w:val="-2"/>
          <w:w w:val="90"/>
          <w:sz w:val="24"/>
        </w:rPr>
        <w:t>S-2210</w:t>
      </w:r>
      <w:r>
        <w:rPr>
          <w:spacing w:val="-7"/>
          <w:sz w:val="24"/>
        </w:rPr>
        <w:t> </w:t>
      </w:r>
      <w:r>
        <w:rPr>
          <w:spacing w:val="-2"/>
          <w:w w:val="90"/>
          <w:sz w:val="24"/>
        </w:rPr>
        <w:t>-</w:t>
      </w:r>
      <w:r>
        <w:rPr>
          <w:spacing w:val="-8"/>
          <w:sz w:val="24"/>
        </w:rPr>
        <w:t> </w:t>
      </w:r>
      <w:r>
        <w:rPr>
          <w:spacing w:val="-2"/>
          <w:w w:val="90"/>
          <w:sz w:val="24"/>
        </w:rPr>
        <w:t>Comunicação</w:t>
      </w:r>
      <w:r>
        <w:rPr>
          <w:spacing w:val="-3"/>
          <w:w w:val="90"/>
          <w:sz w:val="24"/>
        </w:rPr>
        <w:t> </w:t>
      </w:r>
      <w:r>
        <w:rPr>
          <w:spacing w:val="-2"/>
          <w:w w:val="90"/>
          <w:sz w:val="24"/>
        </w:rPr>
        <w:t>de</w:t>
      </w:r>
      <w:r>
        <w:rPr>
          <w:spacing w:val="-7"/>
          <w:sz w:val="24"/>
        </w:rPr>
        <w:t> </w:t>
      </w:r>
      <w:r>
        <w:rPr>
          <w:spacing w:val="-2"/>
          <w:w w:val="90"/>
          <w:sz w:val="24"/>
        </w:rPr>
        <w:t>Acidente</w:t>
      </w:r>
      <w:r>
        <w:rPr>
          <w:spacing w:val="-3"/>
          <w:w w:val="90"/>
          <w:sz w:val="24"/>
        </w:rPr>
        <w:t> </w:t>
      </w:r>
      <w:r>
        <w:rPr>
          <w:spacing w:val="-2"/>
          <w:w w:val="90"/>
          <w:sz w:val="24"/>
        </w:rPr>
        <w:t>de</w:t>
      </w:r>
      <w:r>
        <w:rPr>
          <w:spacing w:val="-7"/>
          <w:sz w:val="24"/>
        </w:rPr>
        <w:t> </w:t>
      </w:r>
      <w:r>
        <w:rPr>
          <w:spacing w:val="-2"/>
          <w:w w:val="90"/>
          <w:sz w:val="24"/>
        </w:rPr>
        <w:t>Trabalho;</w:t>
      </w:r>
    </w:p>
    <w:p>
      <w:pPr>
        <w:pStyle w:val="ListParagraph"/>
        <w:numPr>
          <w:ilvl w:val="0"/>
          <w:numId w:val="27"/>
        </w:numPr>
        <w:tabs>
          <w:tab w:pos="1071" w:val="left" w:leader="none"/>
        </w:tabs>
        <w:spacing w:line="240" w:lineRule="auto" w:before="175" w:after="0"/>
        <w:ind w:left="1071" w:right="0" w:hanging="285"/>
        <w:jc w:val="both"/>
        <w:rPr>
          <w:sz w:val="24"/>
        </w:rPr>
      </w:pPr>
      <w:r>
        <w:rPr>
          <w:w w:val="90"/>
          <w:sz w:val="24"/>
        </w:rPr>
        <w:t>S-2220</w:t>
      </w:r>
      <w:r>
        <w:rPr>
          <w:spacing w:val="-3"/>
          <w:sz w:val="24"/>
        </w:rPr>
        <w:t> </w:t>
      </w:r>
      <w:r>
        <w:rPr>
          <w:w w:val="90"/>
          <w:sz w:val="24"/>
        </w:rPr>
        <w:t>-</w:t>
      </w:r>
      <w:r>
        <w:rPr>
          <w:spacing w:val="-5"/>
          <w:sz w:val="24"/>
        </w:rPr>
        <w:t> </w:t>
      </w:r>
      <w:r>
        <w:rPr>
          <w:w w:val="90"/>
          <w:sz w:val="24"/>
        </w:rPr>
        <w:t>Monitoramento</w:t>
      </w:r>
      <w:r>
        <w:rPr>
          <w:spacing w:val="-6"/>
          <w:sz w:val="24"/>
        </w:rPr>
        <w:t> </w:t>
      </w:r>
      <w:r>
        <w:rPr>
          <w:w w:val="90"/>
          <w:sz w:val="24"/>
        </w:rPr>
        <w:t>da</w:t>
      </w:r>
      <w:r>
        <w:rPr>
          <w:spacing w:val="-4"/>
          <w:sz w:val="24"/>
        </w:rPr>
        <w:t> </w:t>
      </w:r>
      <w:r>
        <w:rPr>
          <w:w w:val="90"/>
          <w:sz w:val="24"/>
        </w:rPr>
        <w:t>Saúde</w:t>
      </w:r>
      <w:r>
        <w:rPr>
          <w:spacing w:val="-4"/>
          <w:sz w:val="24"/>
        </w:rPr>
        <w:t> </w:t>
      </w:r>
      <w:r>
        <w:rPr>
          <w:w w:val="90"/>
          <w:sz w:val="24"/>
        </w:rPr>
        <w:t>do</w:t>
      </w:r>
      <w:r>
        <w:rPr>
          <w:spacing w:val="-4"/>
          <w:sz w:val="24"/>
        </w:rPr>
        <w:t> </w:t>
      </w:r>
      <w:r>
        <w:rPr>
          <w:spacing w:val="-2"/>
          <w:w w:val="90"/>
          <w:sz w:val="24"/>
        </w:rPr>
        <w:t>Trabalhador;</w:t>
      </w:r>
    </w:p>
    <w:p>
      <w:pPr>
        <w:pStyle w:val="ListParagraph"/>
        <w:numPr>
          <w:ilvl w:val="0"/>
          <w:numId w:val="27"/>
        </w:numPr>
        <w:tabs>
          <w:tab w:pos="1071" w:val="left" w:leader="none"/>
        </w:tabs>
        <w:spacing w:line="240" w:lineRule="auto" w:before="176" w:after="0"/>
        <w:ind w:left="1071" w:right="0" w:hanging="285"/>
        <w:jc w:val="both"/>
        <w:rPr>
          <w:sz w:val="24"/>
        </w:rPr>
      </w:pPr>
      <w:r>
        <w:rPr>
          <w:spacing w:val="-2"/>
          <w:w w:val="90"/>
          <w:sz w:val="24"/>
        </w:rPr>
        <w:t>S-2240</w:t>
      </w:r>
      <w:r>
        <w:rPr>
          <w:spacing w:val="-5"/>
          <w:sz w:val="24"/>
        </w:rPr>
        <w:t> </w:t>
      </w:r>
      <w:r>
        <w:rPr>
          <w:spacing w:val="-2"/>
          <w:w w:val="90"/>
          <w:sz w:val="24"/>
        </w:rPr>
        <w:t>-</w:t>
      </w:r>
      <w:r>
        <w:rPr>
          <w:spacing w:val="-7"/>
          <w:sz w:val="24"/>
        </w:rPr>
        <w:t> </w:t>
      </w:r>
      <w:r>
        <w:rPr>
          <w:spacing w:val="-2"/>
          <w:w w:val="90"/>
          <w:sz w:val="24"/>
        </w:rPr>
        <w:t>Condições</w:t>
      </w:r>
      <w:r>
        <w:rPr>
          <w:spacing w:val="-6"/>
          <w:sz w:val="24"/>
        </w:rPr>
        <w:t> </w:t>
      </w:r>
      <w:r>
        <w:rPr>
          <w:spacing w:val="-2"/>
          <w:w w:val="90"/>
          <w:sz w:val="24"/>
        </w:rPr>
        <w:t>Ambientais</w:t>
      </w:r>
      <w:r>
        <w:rPr>
          <w:spacing w:val="-9"/>
          <w:sz w:val="24"/>
        </w:rPr>
        <w:t> </w:t>
      </w:r>
      <w:r>
        <w:rPr>
          <w:spacing w:val="-2"/>
          <w:w w:val="90"/>
          <w:sz w:val="24"/>
        </w:rPr>
        <w:t>do</w:t>
      </w:r>
      <w:r>
        <w:rPr>
          <w:spacing w:val="-8"/>
          <w:sz w:val="24"/>
        </w:rPr>
        <w:t> </w:t>
      </w:r>
      <w:r>
        <w:rPr>
          <w:spacing w:val="-2"/>
          <w:w w:val="90"/>
          <w:sz w:val="24"/>
        </w:rPr>
        <w:t>Trabalho</w:t>
      </w:r>
      <w:r>
        <w:rPr>
          <w:sz w:val="24"/>
        </w:rPr>
        <w:t> </w:t>
      </w:r>
      <w:r>
        <w:rPr>
          <w:spacing w:val="-2"/>
          <w:w w:val="90"/>
          <w:sz w:val="24"/>
        </w:rPr>
        <w:t>-</w:t>
      </w:r>
      <w:r>
        <w:rPr>
          <w:spacing w:val="-7"/>
          <w:sz w:val="24"/>
        </w:rPr>
        <w:t> </w:t>
      </w:r>
      <w:r>
        <w:rPr>
          <w:spacing w:val="-2"/>
          <w:w w:val="90"/>
          <w:sz w:val="24"/>
        </w:rPr>
        <w:t>Agentes</w:t>
      </w:r>
      <w:r>
        <w:rPr>
          <w:spacing w:val="-8"/>
          <w:sz w:val="24"/>
        </w:rPr>
        <w:t> </w:t>
      </w:r>
      <w:r>
        <w:rPr>
          <w:spacing w:val="-2"/>
          <w:w w:val="90"/>
          <w:sz w:val="24"/>
        </w:rPr>
        <w:t>Nocivos;</w:t>
      </w:r>
    </w:p>
    <w:p>
      <w:pPr>
        <w:spacing w:after="0" w:line="240" w:lineRule="auto"/>
        <w:jc w:val="both"/>
        <w:rPr>
          <w:sz w:val="24"/>
        </w:rPr>
        <w:sectPr>
          <w:pgSz w:w="11910" w:h="16840"/>
          <w:pgMar w:header="0" w:footer="1319" w:top="960" w:bottom="1540" w:left="800" w:right="240"/>
        </w:sectPr>
      </w:pPr>
    </w:p>
    <w:p>
      <w:pPr>
        <w:pStyle w:val="BodyText"/>
        <w:spacing w:line="381" w:lineRule="auto" w:before="25"/>
        <w:ind w:right="715" w:firstLine="566"/>
      </w:pPr>
      <w:r>
        <w:rPr/>
        <w:t>Os</w:t>
      </w:r>
      <w:r>
        <w:rPr>
          <w:spacing w:val="-4"/>
        </w:rPr>
        <w:t> </w:t>
      </w:r>
      <w:r>
        <w:rPr/>
        <w:t>eventos</w:t>
      </w:r>
      <w:r>
        <w:rPr>
          <w:spacing w:val="-5"/>
        </w:rPr>
        <w:t> </w:t>
      </w:r>
      <w:r>
        <w:rPr/>
        <w:t>de</w:t>
      </w:r>
      <w:r>
        <w:rPr>
          <w:spacing w:val="-4"/>
        </w:rPr>
        <w:t> </w:t>
      </w:r>
      <w:r>
        <w:rPr/>
        <w:t>SST</w:t>
      </w:r>
      <w:r>
        <w:rPr>
          <w:spacing w:val="-3"/>
        </w:rPr>
        <w:t> </w:t>
      </w:r>
      <w:r>
        <w:rPr/>
        <w:t>constituem</w:t>
      </w:r>
      <w:r>
        <w:rPr>
          <w:spacing w:val="-5"/>
        </w:rPr>
        <w:t> </w:t>
      </w:r>
      <w:r>
        <w:rPr/>
        <w:t>a</w:t>
      </w:r>
      <w:r>
        <w:rPr>
          <w:spacing w:val="-5"/>
        </w:rPr>
        <w:t> </w:t>
      </w:r>
      <w:r>
        <w:rPr/>
        <w:t>nova</w:t>
      </w:r>
      <w:r>
        <w:rPr>
          <w:spacing w:val="-5"/>
        </w:rPr>
        <w:t> </w:t>
      </w:r>
      <w:r>
        <w:rPr/>
        <w:t>forma</w:t>
      </w:r>
      <w:r>
        <w:rPr>
          <w:spacing w:val="-5"/>
        </w:rPr>
        <w:t> </w:t>
      </w:r>
      <w:r>
        <w:rPr/>
        <w:t>de</w:t>
      </w:r>
      <w:r>
        <w:rPr>
          <w:spacing w:val="-5"/>
        </w:rPr>
        <w:t> </w:t>
      </w:r>
      <w:r>
        <w:rPr/>
        <w:t>cumprimento</w:t>
      </w:r>
      <w:r>
        <w:rPr>
          <w:spacing w:val="-5"/>
        </w:rPr>
        <w:t> </w:t>
      </w:r>
      <w:r>
        <w:rPr/>
        <w:t>das</w:t>
      </w:r>
      <w:r>
        <w:rPr>
          <w:spacing w:val="-6"/>
        </w:rPr>
        <w:t> </w:t>
      </w:r>
      <w:r>
        <w:rPr/>
        <w:t>obrigações</w:t>
      </w:r>
      <w:r>
        <w:rPr>
          <w:spacing w:val="-5"/>
        </w:rPr>
        <w:t> </w:t>
      </w:r>
      <w:r>
        <w:rPr/>
        <w:t>tributárias </w:t>
      </w:r>
      <w:r>
        <w:rPr>
          <w:w w:val="90"/>
        </w:rPr>
        <w:t>acessórias referentes ao dever de emissão da CAT e da elaboração e atualização do PPP e, por essa razão,</w:t>
      </w:r>
      <w:r>
        <w:rPr>
          <w:spacing w:val="-6"/>
          <w:w w:val="90"/>
        </w:rPr>
        <w:t> </w:t>
      </w:r>
      <w:r>
        <w:rPr>
          <w:w w:val="90"/>
        </w:rPr>
        <w:t>substituirão</w:t>
      </w:r>
      <w:r>
        <w:rPr>
          <w:spacing w:val="-6"/>
          <w:w w:val="90"/>
        </w:rPr>
        <w:t> </w:t>
      </w:r>
      <w:r>
        <w:rPr>
          <w:w w:val="90"/>
        </w:rPr>
        <w:t>os</w:t>
      </w:r>
      <w:r>
        <w:rPr>
          <w:spacing w:val="-6"/>
          <w:w w:val="90"/>
        </w:rPr>
        <w:t> </w:t>
      </w:r>
      <w:r>
        <w:rPr>
          <w:w w:val="90"/>
        </w:rPr>
        <w:t>atuais</w:t>
      </w:r>
      <w:r>
        <w:rPr>
          <w:spacing w:val="-6"/>
          <w:w w:val="90"/>
        </w:rPr>
        <w:t> </w:t>
      </w:r>
      <w:r>
        <w:rPr>
          <w:w w:val="90"/>
        </w:rPr>
        <w:t>formulários</w:t>
      </w:r>
      <w:r>
        <w:rPr>
          <w:spacing w:val="-7"/>
          <w:w w:val="90"/>
        </w:rPr>
        <w:t> </w:t>
      </w:r>
      <w:r>
        <w:rPr>
          <w:w w:val="90"/>
        </w:rPr>
        <w:t>utilizados</w:t>
      </w:r>
      <w:r>
        <w:rPr>
          <w:spacing w:val="-8"/>
          <w:w w:val="90"/>
        </w:rPr>
        <w:t> </w:t>
      </w:r>
      <w:r>
        <w:rPr>
          <w:w w:val="90"/>
        </w:rPr>
        <w:t>para</w:t>
      </w:r>
      <w:r>
        <w:rPr>
          <w:spacing w:val="-6"/>
          <w:w w:val="90"/>
        </w:rPr>
        <w:t> </w:t>
      </w:r>
      <w:r>
        <w:rPr>
          <w:w w:val="90"/>
        </w:rPr>
        <w:t>o</w:t>
      </w:r>
      <w:r>
        <w:rPr>
          <w:spacing w:val="-6"/>
          <w:w w:val="90"/>
        </w:rPr>
        <w:t> </w:t>
      </w:r>
      <w:r>
        <w:rPr>
          <w:w w:val="90"/>
        </w:rPr>
        <w:t>cumprimento</w:t>
      </w:r>
      <w:r>
        <w:rPr>
          <w:spacing w:val="-8"/>
          <w:w w:val="90"/>
        </w:rPr>
        <w:t> </w:t>
      </w:r>
      <w:r>
        <w:rPr>
          <w:w w:val="90"/>
        </w:rPr>
        <w:t>dessas</w:t>
      </w:r>
      <w:r>
        <w:rPr>
          <w:spacing w:val="-6"/>
          <w:w w:val="90"/>
        </w:rPr>
        <w:t> </w:t>
      </w:r>
      <w:r>
        <w:rPr>
          <w:w w:val="90"/>
        </w:rPr>
        <w:t>obrigações.</w:t>
      </w:r>
      <w:r>
        <w:rPr>
          <w:spacing w:val="-7"/>
          <w:w w:val="90"/>
        </w:rPr>
        <w:t> </w:t>
      </w:r>
      <w:r>
        <w:rPr>
          <w:w w:val="90"/>
        </w:rPr>
        <w:t>Tais</w:t>
      </w:r>
      <w:r>
        <w:rPr>
          <w:spacing w:val="-7"/>
          <w:w w:val="90"/>
        </w:rPr>
        <w:t> </w:t>
      </w:r>
      <w:r>
        <w:rPr>
          <w:w w:val="90"/>
        </w:rPr>
        <w:t>eventos estão</w:t>
      </w:r>
      <w:r>
        <w:rPr>
          <w:spacing w:val="-7"/>
          <w:w w:val="90"/>
        </w:rPr>
        <w:t> </w:t>
      </w:r>
      <w:r>
        <w:rPr>
          <w:w w:val="90"/>
        </w:rPr>
        <w:t>diretamente</w:t>
      </w:r>
      <w:r>
        <w:rPr>
          <w:spacing w:val="-7"/>
          <w:w w:val="90"/>
        </w:rPr>
        <w:t> </w:t>
      </w:r>
      <w:r>
        <w:rPr>
          <w:w w:val="90"/>
        </w:rPr>
        <w:t>relacionados</w:t>
      </w:r>
      <w:r>
        <w:rPr>
          <w:spacing w:val="-5"/>
          <w:w w:val="90"/>
        </w:rPr>
        <w:t> </w:t>
      </w:r>
      <w:r>
        <w:rPr>
          <w:w w:val="90"/>
        </w:rPr>
        <w:t>à</w:t>
      </w:r>
      <w:r>
        <w:rPr>
          <w:spacing w:val="-8"/>
          <w:w w:val="90"/>
        </w:rPr>
        <w:t> </w:t>
      </w:r>
      <w:r>
        <w:rPr>
          <w:w w:val="90"/>
        </w:rPr>
        <w:t>SST,</w:t>
      </w:r>
      <w:r>
        <w:rPr>
          <w:spacing w:val="-8"/>
          <w:w w:val="90"/>
        </w:rPr>
        <w:t> </w:t>
      </w:r>
      <w:r>
        <w:rPr>
          <w:w w:val="90"/>
        </w:rPr>
        <w:t>porém</w:t>
      </w:r>
      <w:r>
        <w:rPr>
          <w:spacing w:val="-5"/>
          <w:w w:val="90"/>
        </w:rPr>
        <w:t> </w:t>
      </w:r>
      <w:r>
        <w:rPr>
          <w:w w:val="90"/>
        </w:rPr>
        <w:t>existem</w:t>
      </w:r>
      <w:r>
        <w:rPr>
          <w:spacing w:val="-7"/>
          <w:w w:val="90"/>
        </w:rPr>
        <w:t> </w:t>
      </w:r>
      <w:r>
        <w:rPr>
          <w:w w:val="90"/>
        </w:rPr>
        <w:t>dados</w:t>
      </w:r>
      <w:r>
        <w:rPr>
          <w:spacing w:val="-5"/>
          <w:w w:val="90"/>
        </w:rPr>
        <w:t> </w:t>
      </w:r>
      <w:r>
        <w:rPr>
          <w:w w:val="90"/>
        </w:rPr>
        <w:t>em</w:t>
      </w:r>
      <w:r>
        <w:rPr>
          <w:spacing w:val="-7"/>
          <w:w w:val="90"/>
        </w:rPr>
        <w:t> </w:t>
      </w:r>
      <w:r>
        <w:rPr>
          <w:w w:val="90"/>
        </w:rPr>
        <w:t>outros</w:t>
      </w:r>
      <w:r>
        <w:rPr>
          <w:spacing w:val="-8"/>
          <w:w w:val="90"/>
        </w:rPr>
        <w:t> </w:t>
      </w:r>
      <w:r>
        <w:rPr>
          <w:w w:val="90"/>
        </w:rPr>
        <w:t>eventos</w:t>
      </w:r>
      <w:r>
        <w:rPr>
          <w:spacing w:val="-8"/>
          <w:w w:val="90"/>
        </w:rPr>
        <w:t> </w:t>
      </w:r>
      <w:r>
        <w:rPr>
          <w:w w:val="90"/>
        </w:rPr>
        <w:t>que são</w:t>
      </w:r>
      <w:r>
        <w:rPr>
          <w:spacing w:val="-7"/>
          <w:w w:val="90"/>
        </w:rPr>
        <w:t> </w:t>
      </w:r>
      <w:r>
        <w:rPr>
          <w:w w:val="90"/>
        </w:rPr>
        <w:t>utilizados</w:t>
      </w:r>
      <w:r>
        <w:rPr>
          <w:spacing w:val="-8"/>
          <w:w w:val="90"/>
        </w:rPr>
        <w:t> </w:t>
      </w:r>
      <w:r>
        <w:rPr>
          <w:w w:val="90"/>
        </w:rPr>
        <w:t>para </w:t>
      </w:r>
      <w:r>
        <w:rPr>
          <w:spacing w:val="-8"/>
        </w:rPr>
        <w:t>compor as informações exigidas pelos formulários substituídos.</w:t>
      </w:r>
    </w:p>
    <w:p>
      <w:pPr>
        <w:pStyle w:val="BodyText"/>
        <w:spacing w:before="2"/>
        <w:ind w:left="786"/>
      </w:pPr>
      <w:r>
        <w:rPr>
          <w:w w:val="90"/>
        </w:rPr>
        <w:t>Os</w:t>
      </w:r>
      <w:r>
        <w:rPr>
          <w:spacing w:val="-8"/>
          <w:w w:val="90"/>
        </w:rPr>
        <w:t> </w:t>
      </w:r>
      <w:r>
        <w:rPr>
          <w:w w:val="90"/>
        </w:rPr>
        <w:t>eventos</w:t>
      </w:r>
      <w:r>
        <w:rPr>
          <w:spacing w:val="-6"/>
          <w:w w:val="90"/>
        </w:rPr>
        <w:t> </w:t>
      </w:r>
      <w:r>
        <w:rPr>
          <w:w w:val="90"/>
        </w:rPr>
        <w:t>de</w:t>
      </w:r>
      <w:r>
        <w:rPr>
          <w:spacing w:val="-7"/>
          <w:w w:val="90"/>
        </w:rPr>
        <w:t> </w:t>
      </w:r>
      <w:r>
        <w:rPr>
          <w:w w:val="90"/>
        </w:rPr>
        <w:t>SST</w:t>
      </w:r>
      <w:r>
        <w:rPr>
          <w:spacing w:val="-7"/>
          <w:w w:val="90"/>
        </w:rPr>
        <w:t> </w:t>
      </w:r>
      <w:r>
        <w:rPr>
          <w:w w:val="90"/>
        </w:rPr>
        <w:t>estão</w:t>
      </w:r>
      <w:r>
        <w:rPr>
          <w:spacing w:val="-9"/>
          <w:w w:val="90"/>
        </w:rPr>
        <w:t> </w:t>
      </w:r>
      <w:r>
        <w:rPr>
          <w:w w:val="90"/>
        </w:rPr>
        <w:t>estruturados</w:t>
      </w:r>
      <w:r>
        <w:rPr>
          <w:spacing w:val="-8"/>
          <w:w w:val="90"/>
        </w:rPr>
        <w:t> </w:t>
      </w:r>
      <w:r>
        <w:rPr>
          <w:w w:val="90"/>
        </w:rPr>
        <w:t>na</w:t>
      </w:r>
      <w:r>
        <w:rPr>
          <w:spacing w:val="-9"/>
          <w:w w:val="90"/>
        </w:rPr>
        <w:t> </w:t>
      </w:r>
      <w:r>
        <w:rPr>
          <w:w w:val="90"/>
        </w:rPr>
        <w:t>forma</w:t>
      </w:r>
      <w:r>
        <w:rPr>
          <w:spacing w:val="-3"/>
          <w:w w:val="90"/>
        </w:rPr>
        <w:t> </w:t>
      </w:r>
      <w:r>
        <w:rPr>
          <w:w w:val="90"/>
        </w:rPr>
        <w:t>adiante</w:t>
      </w:r>
      <w:r>
        <w:rPr>
          <w:spacing w:val="-8"/>
          <w:w w:val="90"/>
        </w:rPr>
        <w:t> </w:t>
      </w:r>
      <w:r>
        <w:rPr>
          <w:spacing w:val="-2"/>
          <w:w w:val="90"/>
        </w:rPr>
        <w:t>descrita:</w:t>
      </w:r>
    </w:p>
    <w:p>
      <w:pPr>
        <w:pStyle w:val="ListParagraph"/>
        <w:numPr>
          <w:ilvl w:val="0"/>
          <w:numId w:val="27"/>
        </w:numPr>
        <w:tabs>
          <w:tab w:pos="1071" w:val="left" w:leader="none"/>
        </w:tabs>
        <w:spacing w:line="381" w:lineRule="auto" w:before="164" w:after="0"/>
        <w:ind w:left="220" w:right="717" w:firstLine="566"/>
        <w:jc w:val="both"/>
        <w:rPr>
          <w:sz w:val="20"/>
        </w:rPr>
      </w:pPr>
      <w:r>
        <w:rPr>
          <w:w w:val="90"/>
          <w:sz w:val="24"/>
        </w:rPr>
        <w:t>Evento S-2210: utilizado para o envio da CAT pelo empregador/tomador de mão-de-obra de </w:t>
      </w:r>
      <w:r>
        <w:rPr>
          <w:spacing w:val="-4"/>
          <w:sz w:val="24"/>
        </w:rPr>
        <w:t>trabalhador</w:t>
      </w:r>
      <w:r>
        <w:rPr>
          <w:spacing w:val="-13"/>
          <w:sz w:val="24"/>
        </w:rPr>
        <w:t> </w:t>
      </w:r>
      <w:r>
        <w:rPr>
          <w:spacing w:val="-4"/>
          <w:sz w:val="24"/>
        </w:rPr>
        <w:t>avulso</w:t>
      </w:r>
      <w:r>
        <w:rPr>
          <w:spacing w:val="-13"/>
          <w:sz w:val="24"/>
        </w:rPr>
        <w:t> </w:t>
      </w:r>
      <w:r>
        <w:rPr>
          <w:spacing w:val="-4"/>
          <w:sz w:val="24"/>
        </w:rPr>
        <w:t>e</w:t>
      </w:r>
      <w:r>
        <w:rPr>
          <w:spacing w:val="-14"/>
          <w:sz w:val="24"/>
        </w:rPr>
        <w:t> </w:t>
      </w:r>
      <w:r>
        <w:rPr>
          <w:spacing w:val="-4"/>
          <w:sz w:val="24"/>
        </w:rPr>
        <w:t>empregador</w:t>
      </w:r>
      <w:r>
        <w:rPr>
          <w:spacing w:val="-14"/>
          <w:sz w:val="24"/>
        </w:rPr>
        <w:t> </w:t>
      </w:r>
      <w:r>
        <w:rPr>
          <w:spacing w:val="-4"/>
          <w:sz w:val="24"/>
        </w:rPr>
        <w:t>doméstico.</w:t>
      </w:r>
    </w:p>
    <w:p>
      <w:pPr>
        <w:pStyle w:val="ListParagraph"/>
        <w:numPr>
          <w:ilvl w:val="0"/>
          <w:numId w:val="27"/>
        </w:numPr>
        <w:tabs>
          <w:tab w:pos="1071" w:val="left" w:leader="none"/>
        </w:tabs>
        <w:spacing w:line="381" w:lineRule="auto" w:before="3" w:after="0"/>
        <w:ind w:left="220" w:right="721" w:firstLine="566"/>
        <w:jc w:val="both"/>
        <w:rPr>
          <w:sz w:val="20"/>
        </w:rPr>
      </w:pPr>
      <w:r>
        <w:rPr>
          <w:spacing w:val="-8"/>
          <w:sz w:val="24"/>
        </w:rPr>
        <w:t>Evento</w:t>
      </w:r>
      <w:r>
        <w:rPr>
          <w:spacing w:val="-9"/>
          <w:sz w:val="24"/>
        </w:rPr>
        <w:t> </w:t>
      </w:r>
      <w:r>
        <w:rPr>
          <w:spacing w:val="-8"/>
          <w:sz w:val="24"/>
        </w:rPr>
        <w:t>S-2220:</w:t>
      </w:r>
      <w:r>
        <w:rPr>
          <w:spacing w:val="-9"/>
          <w:sz w:val="24"/>
        </w:rPr>
        <w:t> </w:t>
      </w:r>
      <w:r>
        <w:rPr>
          <w:spacing w:val="-8"/>
          <w:sz w:val="24"/>
        </w:rPr>
        <w:t>neste evento</w:t>
      </w:r>
      <w:r>
        <w:rPr>
          <w:spacing w:val="-9"/>
          <w:sz w:val="24"/>
        </w:rPr>
        <w:t> </w:t>
      </w:r>
      <w:r>
        <w:rPr>
          <w:spacing w:val="-8"/>
          <w:sz w:val="24"/>
        </w:rPr>
        <w:t>é</w:t>
      </w:r>
      <w:r>
        <w:rPr>
          <w:spacing w:val="-9"/>
          <w:sz w:val="24"/>
        </w:rPr>
        <w:t> </w:t>
      </w:r>
      <w:r>
        <w:rPr>
          <w:spacing w:val="-8"/>
          <w:sz w:val="24"/>
        </w:rPr>
        <w:t>feito</w:t>
      </w:r>
      <w:r>
        <w:rPr>
          <w:spacing w:val="-9"/>
          <w:sz w:val="24"/>
        </w:rPr>
        <w:t> </w:t>
      </w:r>
      <w:r>
        <w:rPr>
          <w:spacing w:val="-8"/>
          <w:sz w:val="24"/>
        </w:rPr>
        <w:t>o acompanhamento</w:t>
      </w:r>
      <w:r>
        <w:rPr>
          <w:spacing w:val="-9"/>
          <w:sz w:val="24"/>
        </w:rPr>
        <w:t> </w:t>
      </w:r>
      <w:r>
        <w:rPr>
          <w:spacing w:val="-8"/>
          <w:sz w:val="24"/>
        </w:rPr>
        <w:t>da</w:t>
      </w:r>
      <w:r>
        <w:rPr>
          <w:spacing w:val="-9"/>
          <w:sz w:val="24"/>
        </w:rPr>
        <w:t> </w:t>
      </w:r>
      <w:r>
        <w:rPr>
          <w:spacing w:val="-8"/>
          <w:sz w:val="24"/>
        </w:rPr>
        <w:t>saúde do</w:t>
      </w:r>
      <w:r>
        <w:rPr>
          <w:spacing w:val="-9"/>
          <w:sz w:val="24"/>
        </w:rPr>
        <w:t> </w:t>
      </w:r>
      <w:r>
        <w:rPr>
          <w:spacing w:val="-8"/>
          <w:sz w:val="24"/>
        </w:rPr>
        <w:t>trabalhador</w:t>
      </w:r>
      <w:r>
        <w:rPr>
          <w:spacing w:val="-9"/>
          <w:sz w:val="24"/>
        </w:rPr>
        <w:t> </w:t>
      </w:r>
      <w:r>
        <w:rPr>
          <w:spacing w:val="-8"/>
          <w:sz w:val="24"/>
        </w:rPr>
        <w:t>durante o </w:t>
      </w:r>
      <w:r>
        <w:rPr>
          <w:w w:val="90"/>
          <w:sz w:val="24"/>
        </w:rPr>
        <w:t>seu contrato de trabalho, com as informações relativas aos ASO e seus exames complementares.</w:t>
      </w:r>
    </w:p>
    <w:p>
      <w:pPr>
        <w:pStyle w:val="ListParagraph"/>
        <w:numPr>
          <w:ilvl w:val="0"/>
          <w:numId w:val="27"/>
        </w:numPr>
        <w:tabs>
          <w:tab w:pos="1071" w:val="left" w:leader="none"/>
        </w:tabs>
        <w:spacing w:line="381" w:lineRule="auto" w:before="1" w:after="0"/>
        <w:ind w:left="220" w:right="714" w:firstLine="566"/>
        <w:jc w:val="both"/>
        <w:rPr>
          <w:sz w:val="20"/>
        </w:rPr>
      </w:pPr>
      <w:r>
        <w:rPr>
          <w:spacing w:val="-4"/>
          <w:sz w:val="24"/>
        </w:rPr>
        <w:t>Evento</w:t>
      </w:r>
      <w:r>
        <w:rPr>
          <w:spacing w:val="-7"/>
          <w:sz w:val="24"/>
        </w:rPr>
        <w:t> </w:t>
      </w:r>
      <w:r>
        <w:rPr>
          <w:spacing w:val="-4"/>
          <w:sz w:val="24"/>
        </w:rPr>
        <w:t>S-2240:</w:t>
      </w:r>
      <w:r>
        <w:rPr>
          <w:spacing w:val="-5"/>
          <w:sz w:val="24"/>
        </w:rPr>
        <w:t> </w:t>
      </w:r>
      <w:r>
        <w:rPr>
          <w:spacing w:val="-4"/>
          <w:sz w:val="24"/>
        </w:rPr>
        <w:t>são</w:t>
      </w:r>
      <w:r>
        <w:rPr>
          <w:spacing w:val="-6"/>
          <w:sz w:val="24"/>
        </w:rPr>
        <w:t> </w:t>
      </w:r>
      <w:r>
        <w:rPr>
          <w:spacing w:val="-4"/>
          <w:sz w:val="24"/>
        </w:rPr>
        <w:t>prestadas</w:t>
      </w:r>
      <w:r>
        <w:rPr>
          <w:spacing w:val="-6"/>
          <w:sz w:val="24"/>
        </w:rPr>
        <w:t> </w:t>
      </w:r>
      <w:r>
        <w:rPr>
          <w:spacing w:val="-4"/>
          <w:sz w:val="24"/>
        </w:rPr>
        <w:t>as</w:t>
      </w:r>
      <w:r>
        <w:rPr>
          <w:spacing w:val="-6"/>
          <w:sz w:val="24"/>
        </w:rPr>
        <w:t> </w:t>
      </w:r>
      <w:r>
        <w:rPr>
          <w:spacing w:val="-4"/>
          <w:sz w:val="24"/>
        </w:rPr>
        <w:t>informações</w:t>
      </w:r>
      <w:r>
        <w:rPr>
          <w:spacing w:val="-7"/>
          <w:sz w:val="24"/>
        </w:rPr>
        <w:t> </w:t>
      </w:r>
      <w:r>
        <w:rPr>
          <w:spacing w:val="-4"/>
          <w:sz w:val="24"/>
        </w:rPr>
        <w:t>da</w:t>
      </w:r>
      <w:r>
        <w:rPr>
          <w:spacing w:val="-6"/>
          <w:sz w:val="24"/>
        </w:rPr>
        <w:t> </w:t>
      </w:r>
      <w:r>
        <w:rPr>
          <w:spacing w:val="-4"/>
          <w:sz w:val="24"/>
        </w:rPr>
        <w:t>exposição</w:t>
      </w:r>
      <w:r>
        <w:rPr>
          <w:spacing w:val="-7"/>
          <w:sz w:val="24"/>
        </w:rPr>
        <w:t> </w:t>
      </w:r>
      <w:r>
        <w:rPr>
          <w:spacing w:val="-4"/>
          <w:sz w:val="24"/>
        </w:rPr>
        <w:t>do</w:t>
      </w:r>
      <w:r>
        <w:rPr>
          <w:spacing w:val="-7"/>
          <w:sz w:val="24"/>
        </w:rPr>
        <w:t> </w:t>
      </w:r>
      <w:r>
        <w:rPr>
          <w:spacing w:val="-4"/>
          <w:sz w:val="24"/>
        </w:rPr>
        <w:t>trabalhador</w:t>
      </w:r>
      <w:r>
        <w:rPr>
          <w:spacing w:val="-7"/>
          <w:sz w:val="24"/>
        </w:rPr>
        <w:t> </w:t>
      </w:r>
      <w:r>
        <w:rPr>
          <w:spacing w:val="-4"/>
          <w:sz w:val="24"/>
        </w:rPr>
        <w:t>aos</w:t>
      </w:r>
      <w:r>
        <w:rPr>
          <w:spacing w:val="-4"/>
          <w:sz w:val="24"/>
        </w:rPr>
        <w:t> agentes </w:t>
      </w:r>
      <w:r>
        <w:rPr>
          <w:w w:val="90"/>
          <w:sz w:val="24"/>
        </w:rPr>
        <w:t>nocivos, conforme “Tabela 24 – Agentes Nocivos e Atividades - Aposentadoria Especial” do eSocial e identificados os agentes nocivos aos quais o trabalhador está exposto. Deve também ser declarada a existência de EPC instalados, bem como os EPI disponibilizados. A informação relativa aos EPIs não </w:t>
      </w:r>
      <w:r>
        <w:rPr>
          <w:sz w:val="24"/>
        </w:rPr>
        <w:t>substitui a obrigatoriedade do registro de entrega destes equipamentos conforme disposição </w:t>
      </w:r>
      <w:r>
        <w:rPr>
          <w:spacing w:val="-2"/>
          <w:sz w:val="24"/>
        </w:rPr>
        <w:t>normativa.</w:t>
      </w:r>
    </w:p>
    <w:p>
      <w:pPr>
        <w:pStyle w:val="BodyText"/>
        <w:spacing w:line="381" w:lineRule="auto" w:before="3"/>
        <w:ind w:right="714" w:firstLine="566"/>
      </w:pPr>
      <w:r>
        <w:rPr>
          <w:w w:val="90"/>
        </w:rPr>
        <w:t>Importante esclarecer que nos eventos acima elencados é constituído o histórico das exposições </w:t>
      </w:r>
      <w:r>
        <w:rPr>
          <w:spacing w:val="-8"/>
        </w:rPr>
        <w:t>a agentes nocivos para fins de</w:t>
      </w:r>
      <w:r>
        <w:rPr>
          <w:spacing w:val="-9"/>
        </w:rPr>
        <w:t> </w:t>
      </w:r>
      <w:r>
        <w:rPr>
          <w:spacing w:val="-8"/>
        </w:rPr>
        <w:t>aposentadoria especial, sendo</w:t>
      </w:r>
      <w:r>
        <w:rPr>
          <w:spacing w:val="-9"/>
        </w:rPr>
        <w:t> </w:t>
      </w:r>
      <w:r>
        <w:rPr>
          <w:spacing w:val="-8"/>
        </w:rPr>
        <w:t>que</w:t>
      </w:r>
      <w:r>
        <w:rPr>
          <w:spacing w:val="-7"/>
        </w:rPr>
        <w:t> </w:t>
      </w:r>
      <w:r>
        <w:rPr>
          <w:spacing w:val="-8"/>
        </w:rPr>
        <w:t>a</w:t>
      </w:r>
      <w:r>
        <w:rPr>
          <w:spacing w:val="-9"/>
        </w:rPr>
        <w:t> </w:t>
      </w:r>
      <w:r>
        <w:rPr>
          <w:spacing w:val="-8"/>
        </w:rPr>
        <w:t>declaração</w:t>
      </w:r>
      <w:r>
        <w:rPr>
          <w:spacing w:val="-7"/>
        </w:rPr>
        <w:t> </w:t>
      </w:r>
      <w:r>
        <w:rPr>
          <w:spacing w:val="-8"/>
        </w:rPr>
        <w:t>relativa</w:t>
      </w:r>
      <w:r>
        <w:rPr>
          <w:spacing w:val="-1"/>
        </w:rPr>
        <w:t> </w:t>
      </w:r>
      <w:r>
        <w:rPr>
          <w:spacing w:val="-8"/>
        </w:rPr>
        <w:t>ao</w:t>
      </w:r>
      <w:r>
        <w:rPr>
          <w:spacing w:val="-9"/>
        </w:rPr>
        <w:t> </w:t>
      </w:r>
      <w:r>
        <w:rPr>
          <w:spacing w:val="-8"/>
        </w:rPr>
        <w:t>adicional </w:t>
      </w:r>
      <w:r>
        <w:rPr>
          <w:spacing w:val="-4"/>
        </w:rPr>
        <w:t>para</w:t>
      </w:r>
      <w:r>
        <w:rPr>
          <w:spacing w:val="-13"/>
        </w:rPr>
        <w:t> </w:t>
      </w:r>
      <w:r>
        <w:rPr>
          <w:spacing w:val="-4"/>
        </w:rPr>
        <w:t>o</w:t>
      </w:r>
      <w:r>
        <w:rPr>
          <w:spacing w:val="-13"/>
        </w:rPr>
        <w:t> </w:t>
      </w:r>
      <w:r>
        <w:rPr>
          <w:spacing w:val="-4"/>
        </w:rPr>
        <w:t>financiamento</w:t>
      </w:r>
      <w:r>
        <w:rPr>
          <w:spacing w:val="-12"/>
        </w:rPr>
        <w:t> </w:t>
      </w:r>
      <w:r>
        <w:rPr>
          <w:spacing w:val="-4"/>
        </w:rPr>
        <w:t>da</w:t>
      </w:r>
      <w:r>
        <w:rPr>
          <w:spacing w:val="-13"/>
        </w:rPr>
        <w:t> </w:t>
      </w:r>
      <w:r>
        <w:rPr>
          <w:spacing w:val="-4"/>
        </w:rPr>
        <w:t>aposentadoria</w:t>
      </w:r>
      <w:r>
        <w:rPr>
          <w:spacing w:val="-13"/>
        </w:rPr>
        <w:t> </w:t>
      </w:r>
      <w:r>
        <w:rPr>
          <w:spacing w:val="-4"/>
        </w:rPr>
        <w:t>especial</w:t>
      </w:r>
      <w:r>
        <w:rPr>
          <w:spacing w:val="-13"/>
        </w:rPr>
        <w:t> </w:t>
      </w:r>
      <w:r>
        <w:rPr>
          <w:spacing w:val="-4"/>
        </w:rPr>
        <w:t>é</w:t>
      </w:r>
      <w:r>
        <w:rPr>
          <w:spacing w:val="-12"/>
        </w:rPr>
        <w:t> </w:t>
      </w:r>
      <w:r>
        <w:rPr>
          <w:spacing w:val="-4"/>
        </w:rPr>
        <w:t>feita</w:t>
      </w:r>
      <w:r>
        <w:rPr>
          <w:spacing w:val="-13"/>
        </w:rPr>
        <w:t> </w:t>
      </w:r>
      <w:r>
        <w:rPr>
          <w:spacing w:val="-4"/>
        </w:rPr>
        <w:t>quando</w:t>
      </w:r>
      <w:r>
        <w:rPr>
          <w:spacing w:val="-13"/>
        </w:rPr>
        <w:t> </w:t>
      </w:r>
      <w:r>
        <w:rPr>
          <w:spacing w:val="-4"/>
        </w:rPr>
        <w:t>informado</w:t>
      </w:r>
      <w:r>
        <w:rPr>
          <w:spacing w:val="-12"/>
        </w:rPr>
        <w:t> </w:t>
      </w:r>
      <w:r>
        <w:rPr>
          <w:spacing w:val="-4"/>
        </w:rPr>
        <w:t>o</w:t>
      </w:r>
      <w:r>
        <w:rPr>
          <w:spacing w:val="-13"/>
        </w:rPr>
        <w:t> </w:t>
      </w:r>
      <w:r>
        <w:rPr>
          <w:spacing w:val="-4"/>
        </w:rPr>
        <w:t>grau</w:t>
      </w:r>
      <w:r>
        <w:rPr>
          <w:spacing w:val="-13"/>
        </w:rPr>
        <w:t> </w:t>
      </w:r>
      <w:r>
        <w:rPr>
          <w:spacing w:val="-4"/>
        </w:rPr>
        <w:t>de</w:t>
      </w:r>
      <w:r>
        <w:rPr>
          <w:spacing w:val="-12"/>
        </w:rPr>
        <w:t> </w:t>
      </w:r>
      <w:r>
        <w:rPr>
          <w:spacing w:val="-4"/>
        </w:rPr>
        <w:t>exposição</w:t>
      </w:r>
      <w:r>
        <w:rPr>
          <w:spacing w:val="-13"/>
        </w:rPr>
        <w:t> </w:t>
      </w:r>
      <w:r>
        <w:rPr>
          <w:spacing w:val="-4"/>
        </w:rPr>
        <w:t>no </w:t>
      </w:r>
      <w:r>
        <w:rPr>
          <w:w w:val="90"/>
        </w:rPr>
        <w:t>evento</w:t>
      </w:r>
      <w:r>
        <w:rPr>
          <w:spacing w:val="-4"/>
          <w:w w:val="90"/>
        </w:rPr>
        <w:t> </w:t>
      </w:r>
      <w:r>
        <w:rPr>
          <w:w w:val="90"/>
        </w:rPr>
        <w:t>S-1200,</w:t>
      </w:r>
      <w:r>
        <w:rPr>
          <w:spacing w:val="-8"/>
          <w:w w:val="90"/>
        </w:rPr>
        <w:t> </w:t>
      </w:r>
      <w:r>
        <w:rPr>
          <w:w w:val="90"/>
        </w:rPr>
        <w:t>utilizando-se</w:t>
      </w:r>
      <w:r>
        <w:rPr>
          <w:spacing w:val="-8"/>
          <w:w w:val="90"/>
        </w:rPr>
        <w:t> </w:t>
      </w:r>
      <w:r>
        <w:rPr>
          <w:w w:val="90"/>
        </w:rPr>
        <w:t>dos</w:t>
      </w:r>
      <w:r>
        <w:rPr>
          <w:spacing w:val="-5"/>
          <w:w w:val="90"/>
        </w:rPr>
        <w:t> </w:t>
      </w:r>
      <w:r>
        <w:rPr>
          <w:w w:val="90"/>
        </w:rPr>
        <w:t>códigos</w:t>
      </w:r>
      <w:r>
        <w:rPr>
          <w:spacing w:val="-8"/>
          <w:w w:val="90"/>
        </w:rPr>
        <w:t> </w:t>
      </w:r>
      <w:r>
        <w:rPr>
          <w:w w:val="90"/>
        </w:rPr>
        <w:t>previstos</w:t>
      </w:r>
      <w:r>
        <w:rPr>
          <w:spacing w:val="-4"/>
          <w:w w:val="90"/>
        </w:rPr>
        <w:t> </w:t>
      </w:r>
      <w:r>
        <w:rPr>
          <w:w w:val="90"/>
        </w:rPr>
        <w:t>na</w:t>
      </w:r>
      <w:r>
        <w:rPr>
          <w:spacing w:val="-5"/>
          <w:w w:val="90"/>
        </w:rPr>
        <w:t> </w:t>
      </w:r>
      <w:r>
        <w:rPr>
          <w:w w:val="90"/>
        </w:rPr>
        <w:t>“Tabela</w:t>
      </w:r>
      <w:r>
        <w:rPr>
          <w:spacing w:val="-6"/>
          <w:w w:val="90"/>
        </w:rPr>
        <w:t> </w:t>
      </w:r>
      <w:r>
        <w:rPr>
          <w:w w:val="90"/>
        </w:rPr>
        <w:t>02</w:t>
      </w:r>
      <w:r>
        <w:rPr>
          <w:spacing w:val="-4"/>
          <w:w w:val="90"/>
        </w:rPr>
        <w:t> </w:t>
      </w:r>
      <w:r>
        <w:rPr>
          <w:w w:val="90"/>
        </w:rPr>
        <w:t>-</w:t>
      </w:r>
      <w:r>
        <w:rPr>
          <w:spacing w:val="-7"/>
          <w:w w:val="90"/>
        </w:rPr>
        <w:t> </w:t>
      </w:r>
      <w:r>
        <w:rPr>
          <w:w w:val="90"/>
        </w:rPr>
        <w:t>Financiamento</w:t>
      </w:r>
      <w:r>
        <w:rPr>
          <w:spacing w:val="-5"/>
          <w:w w:val="90"/>
        </w:rPr>
        <w:t> </w:t>
      </w:r>
      <w:r>
        <w:rPr>
          <w:w w:val="90"/>
        </w:rPr>
        <w:t>da</w:t>
      </w:r>
      <w:r>
        <w:rPr>
          <w:spacing w:val="-6"/>
          <w:w w:val="90"/>
        </w:rPr>
        <w:t> </w:t>
      </w:r>
      <w:r>
        <w:rPr>
          <w:w w:val="90"/>
        </w:rPr>
        <w:t>Aposent.</w:t>
      </w:r>
      <w:r>
        <w:rPr>
          <w:spacing w:val="-6"/>
          <w:w w:val="90"/>
        </w:rPr>
        <w:t> </w:t>
      </w:r>
      <w:r>
        <w:rPr>
          <w:w w:val="90"/>
        </w:rPr>
        <w:t>Especial </w:t>
      </w:r>
      <w:r>
        <w:rPr>
          <w:spacing w:val="-6"/>
        </w:rPr>
        <w:t>e</w:t>
      </w:r>
      <w:r>
        <w:rPr>
          <w:spacing w:val="-12"/>
        </w:rPr>
        <w:t> </w:t>
      </w:r>
      <w:r>
        <w:rPr>
          <w:spacing w:val="-6"/>
        </w:rPr>
        <w:t>Redução</w:t>
      </w:r>
      <w:r>
        <w:rPr>
          <w:spacing w:val="-12"/>
        </w:rPr>
        <w:t> </w:t>
      </w:r>
      <w:r>
        <w:rPr>
          <w:spacing w:val="-6"/>
        </w:rPr>
        <w:t>do</w:t>
      </w:r>
      <w:r>
        <w:rPr>
          <w:spacing w:val="-11"/>
        </w:rPr>
        <w:t> </w:t>
      </w:r>
      <w:r>
        <w:rPr>
          <w:spacing w:val="-6"/>
        </w:rPr>
        <w:t>Tempo</w:t>
      </w:r>
      <w:r>
        <w:rPr>
          <w:spacing w:val="-14"/>
        </w:rPr>
        <w:t> </w:t>
      </w:r>
      <w:r>
        <w:rPr>
          <w:spacing w:val="-6"/>
        </w:rPr>
        <w:t>de</w:t>
      </w:r>
      <w:r>
        <w:rPr>
          <w:spacing w:val="-16"/>
        </w:rPr>
        <w:t> </w:t>
      </w:r>
      <w:r>
        <w:rPr>
          <w:spacing w:val="-6"/>
        </w:rPr>
        <w:t>Contrib.</w:t>
      </w:r>
      <w:r>
        <w:rPr>
          <w:spacing w:val="-13"/>
        </w:rPr>
        <w:t> </w:t>
      </w:r>
      <w:r>
        <w:rPr>
          <w:spacing w:val="-6"/>
        </w:rPr>
        <w:t>do</w:t>
      </w:r>
      <w:r>
        <w:rPr>
          <w:spacing w:val="-14"/>
        </w:rPr>
        <w:t> </w:t>
      </w:r>
      <w:r>
        <w:rPr>
          <w:spacing w:val="-6"/>
        </w:rPr>
        <w:t>eSocial”.</w:t>
      </w:r>
    </w:p>
    <w:p>
      <w:pPr>
        <w:pStyle w:val="BodyText"/>
        <w:spacing w:line="381" w:lineRule="auto" w:before="4"/>
        <w:ind w:right="714" w:firstLine="566"/>
      </w:pPr>
      <w:r>
        <w:rPr>
          <w:spacing w:val="-8"/>
        </w:rPr>
        <w:t>Destaca-se que a “Tabela 24</w:t>
      </w:r>
      <w:r>
        <w:rPr>
          <w:spacing w:val="-4"/>
        </w:rPr>
        <w:t> </w:t>
      </w:r>
      <w:r>
        <w:rPr>
          <w:spacing w:val="-8"/>
        </w:rPr>
        <w:t>– Agentes Nocivos e</w:t>
      </w:r>
      <w:r>
        <w:rPr>
          <w:spacing w:val="-4"/>
        </w:rPr>
        <w:t> </w:t>
      </w:r>
      <w:r>
        <w:rPr>
          <w:spacing w:val="-8"/>
        </w:rPr>
        <w:t>Atividades - Aposentadoria Especial”, inclui </w:t>
      </w:r>
      <w:r>
        <w:rPr>
          <w:w w:val="90"/>
        </w:rPr>
        <w:t>somente os agentes nocivos e atividades elencados no anexo IV do Decreto nº 3.048, de 1999.</w:t>
      </w:r>
    </w:p>
    <w:p>
      <w:pPr>
        <w:pStyle w:val="BodyText"/>
        <w:spacing w:before="1"/>
        <w:ind w:left="786"/>
      </w:pPr>
      <w:r>
        <w:rPr>
          <w:w w:val="90"/>
        </w:rPr>
        <w:t>Ressalta-se</w:t>
      </w:r>
      <w:r>
        <w:rPr>
          <w:spacing w:val="-4"/>
          <w:w w:val="90"/>
        </w:rPr>
        <w:t> </w:t>
      </w:r>
      <w:r>
        <w:rPr>
          <w:w w:val="90"/>
        </w:rPr>
        <w:t>ainda</w:t>
      </w:r>
      <w:r>
        <w:rPr>
          <w:spacing w:val="-3"/>
          <w:w w:val="90"/>
        </w:rPr>
        <w:t> </w:t>
      </w:r>
      <w:r>
        <w:rPr>
          <w:w w:val="90"/>
        </w:rPr>
        <w:t>que,</w:t>
      </w:r>
      <w:r>
        <w:rPr>
          <w:spacing w:val="-5"/>
          <w:w w:val="90"/>
        </w:rPr>
        <w:t> </w:t>
      </w:r>
      <w:r>
        <w:rPr>
          <w:w w:val="90"/>
        </w:rPr>
        <w:t>para</w:t>
      </w:r>
      <w:r>
        <w:rPr>
          <w:spacing w:val="-2"/>
          <w:w w:val="90"/>
        </w:rPr>
        <w:t> </w:t>
      </w:r>
      <w:r>
        <w:rPr>
          <w:w w:val="90"/>
        </w:rPr>
        <w:t>os</w:t>
      </w:r>
      <w:r>
        <w:rPr>
          <w:spacing w:val="-3"/>
          <w:w w:val="90"/>
        </w:rPr>
        <w:t> </w:t>
      </w:r>
      <w:r>
        <w:rPr>
          <w:w w:val="90"/>
        </w:rPr>
        <w:t>estagiários,</w:t>
      </w:r>
      <w:r>
        <w:rPr>
          <w:spacing w:val="-7"/>
          <w:w w:val="90"/>
        </w:rPr>
        <w:t> </w:t>
      </w:r>
      <w:r>
        <w:rPr>
          <w:w w:val="90"/>
        </w:rPr>
        <w:t>não</w:t>
      </w:r>
      <w:r>
        <w:rPr>
          <w:spacing w:val="-3"/>
          <w:w w:val="90"/>
        </w:rPr>
        <w:t> </w:t>
      </w:r>
      <w:r>
        <w:rPr>
          <w:w w:val="90"/>
        </w:rPr>
        <w:t>é</w:t>
      </w:r>
      <w:r>
        <w:rPr>
          <w:spacing w:val="-7"/>
          <w:w w:val="90"/>
        </w:rPr>
        <w:t> </w:t>
      </w:r>
      <w:r>
        <w:rPr>
          <w:w w:val="90"/>
        </w:rPr>
        <w:t>obrigatório</w:t>
      </w:r>
      <w:r>
        <w:rPr>
          <w:spacing w:val="-7"/>
        </w:rPr>
        <w:t> </w:t>
      </w:r>
      <w:r>
        <w:rPr>
          <w:w w:val="90"/>
        </w:rPr>
        <w:t>o</w:t>
      </w:r>
      <w:r>
        <w:rPr>
          <w:spacing w:val="-3"/>
          <w:w w:val="90"/>
        </w:rPr>
        <w:t> </w:t>
      </w:r>
      <w:r>
        <w:rPr>
          <w:w w:val="90"/>
        </w:rPr>
        <w:t>envio</w:t>
      </w:r>
      <w:r>
        <w:rPr>
          <w:spacing w:val="-5"/>
          <w:w w:val="90"/>
        </w:rPr>
        <w:t> </w:t>
      </w:r>
      <w:r>
        <w:rPr>
          <w:w w:val="90"/>
        </w:rPr>
        <w:t>dos</w:t>
      </w:r>
      <w:r>
        <w:rPr>
          <w:spacing w:val="-6"/>
          <w:w w:val="90"/>
        </w:rPr>
        <w:t> </w:t>
      </w:r>
      <w:r>
        <w:rPr>
          <w:w w:val="90"/>
        </w:rPr>
        <w:t>eventos</w:t>
      </w:r>
      <w:r>
        <w:rPr>
          <w:spacing w:val="-6"/>
          <w:w w:val="90"/>
        </w:rPr>
        <w:t> </w:t>
      </w:r>
      <w:r>
        <w:rPr>
          <w:w w:val="90"/>
        </w:rPr>
        <w:t>de</w:t>
      </w:r>
      <w:r>
        <w:rPr>
          <w:spacing w:val="-5"/>
          <w:w w:val="90"/>
        </w:rPr>
        <w:t> </w:t>
      </w:r>
      <w:r>
        <w:rPr>
          <w:spacing w:val="-4"/>
          <w:w w:val="90"/>
        </w:rPr>
        <w:t>SST.</w:t>
      </w:r>
    </w:p>
    <w:p>
      <w:pPr>
        <w:pStyle w:val="BodyText"/>
        <w:spacing w:line="381" w:lineRule="auto" w:before="163"/>
        <w:ind w:right="711" w:firstLine="566"/>
      </w:pPr>
      <w:r>
        <w:rPr>
          <w:spacing w:val="-2"/>
        </w:rPr>
        <w:t>As</w:t>
      </w:r>
      <w:r>
        <w:rPr>
          <w:spacing w:val="-15"/>
        </w:rPr>
        <w:t> </w:t>
      </w:r>
      <w:r>
        <w:rPr>
          <w:spacing w:val="-2"/>
        </w:rPr>
        <w:t>informações</w:t>
      </w:r>
      <w:r>
        <w:rPr>
          <w:spacing w:val="-15"/>
        </w:rPr>
        <w:t> </w:t>
      </w:r>
      <w:r>
        <w:rPr>
          <w:spacing w:val="-2"/>
        </w:rPr>
        <w:t>são</w:t>
      </w:r>
      <w:r>
        <w:rPr>
          <w:spacing w:val="-14"/>
        </w:rPr>
        <w:t> </w:t>
      </w:r>
      <w:r>
        <w:rPr>
          <w:spacing w:val="-2"/>
        </w:rPr>
        <w:t>obrigatórias</w:t>
      </w:r>
      <w:r>
        <w:rPr>
          <w:spacing w:val="-15"/>
        </w:rPr>
        <w:t> </w:t>
      </w:r>
      <w:r>
        <w:rPr>
          <w:spacing w:val="-2"/>
        </w:rPr>
        <w:t>só</w:t>
      </w:r>
      <w:r>
        <w:rPr>
          <w:spacing w:val="-15"/>
        </w:rPr>
        <w:t> </w:t>
      </w:r>
      <w:r>
        <w:rPr>
          <w:spacing w:val="-2"/>
        </w:rPr>
        <w:t>para</w:t>
      </w:r>
      <w:r>
        <w:rPr>
          <w:spacing w:val="-15"/>
        </w:rPr>
        <w:t> </w:t>
      </w:r>
      <w:r>
        <w:rPr>
          <w:spacing w:val="-2"/>
        </w:rPr>
        <w:t>segurados</w:t>
      </w:r>
      <w:r>
        <w:rPr>
          <w:spacing w:val="-14"/>
        </w:rPr>
        <w:t> </w:t>
      </w:r>
      <w:r>
        <w:rPr>
          <w:spacing w:val="-2"/>
        </w:rPr>
        <w:t>vinculados</w:t>
      </w:r>
      <w:r>
        <w:rPr>
          <w:spacing w:val="-15"/>
        </w:rPr>
        <w:t> </w:t>
      </w:r>
      <w:r>
        <w:rPr>
          <w:spacing w:val="-2"/>
        </w:rPr>
        <w:t>ao</w:t>
      </w:r>
      <w:r>
        <w:rPr>
          <w:spacing w:val="-15"/>
        </w:rPr>
        <w:t> </w:t>
      </w:r>
      <w:r>
        <w:rPr>
          <w:spacing w:val="-2"/>
        </w:rPr>
        <w:t>RGPS,</w:t>
      </w:r>
      <w:r>
        <w:rPr>
          <w:spacing w:val="-14"/>
        </w:rPr>
        <w:t> </w:t>
      </w:r>
      <w:r>
        <w:rPr>
          <w:spacing w:val="-2"/>
        </w:rPr>
        <w:t>mas</w:t>
      </w:r>
      <w:r>
        <w:rPr>
          <w:spacing w:val="-15"/>
        </w:rPr>
        <w:t> </w:t>
      </w:r>
      <w:r>
        <w:rPr>
          <w:spacing w:val="-2"/>
        </w:rPr>
        <w:t>é</w:t>
      </w:r>
      <w:r>
        <w:rPr>
          <w:spacing w:val="-15"/>
        </w:rPr>
        <w:t> </w:t>
      </w:r>
      <w:r>
        <w:rPr>
          <w:spacing w:val="-2"/>
        </w:rPr>
        <w:t>possível</w:t>
      </w:r>
      <w:r>
        <w:rPr>
          <w:spacing w:val="-14"/>
        </w:rPr>
        <w:t> </w:t>
      </w:r>
      <w:r>
        <w:rPr>
          <w:spacing w:val="-2"/>
        </w:rPr>
        <w:t>a </w:t>
      </w:r>
      <w:r>
        <w:rPr>
          <w:spacing w:val="-8"/>
        </w:rPr>
        <w:t>informação</w:t>
      </w:r>
      <w:r>
        <w:rPr>
          <w:spacing w:val="-9"/>
        </w:rPr>
        <w:t> </w:t>
      </w:r>
      <w:r>
        <w:rPr>
          <w:spacing w:val="-8"/>
        </w:rPr>
        <w:t>relativa</w:t>
      </w:r>
      <w:r>
        <w:rPr>
          <w:spacing w:val="-9"/>
        </w:rPr>
        <w:t> </w:t>
      </w:r>
      <w:r>
        <w:rPr>
          <w:spacing w:val="-8"/>
        </w:rPr>
        <w:t>a servidores</w:t>
      </w:r>
      <w:r>
        <w:rPr>
          <w:spacing w:val="-9"/>
        </w:rPr>
        <w:t> </w:t>
      </w:r>
      <w:r>
        <w:rPr>
          <w:spacing w:val="-8"/>
        </w:rPr>
        <w:t>vinculados</w:t>
      </w:r>
      <w:r>
        <w:rPr>
          <w:spacing w:val="-9"/>
        </w:rPr>
        <w:t> </w:t>
      </w:r>
      <w:r>
        <w:rPr>
          <w:spacing w:val="-8"/>
        </w:rPr>
        <w:t>a</w:t>
      </w:r>
      <w:r>
        <w:rPr>
          <w:spacing w:val="-9"/>
        </w:rPr>
        <w:t> </w:t>
      </w:r>
      <w:r>
        <w:rPr>
          <w:spacing w:val="-8"/>
        </w:rPr>
        <w:t>RPPS, para</w:t>
      </w:r>
      <w:r>
        <w:rPr>
          <w:spacing w:val="-9"/>
        </w:rPr>
        <w:t> </w:t>
      </w:r>
      <w:r>
        <w:rPr>
          <w:spacing w:val="-8"/>
        </w:rPr>
        <w:t>fins</w:t>
      </w:r>
      <w:r>
        <w:rPr>
          <w:spacing w:val="-9"/>
        </w:rPr>
        <w:t> </w:t>
      </w:r>
      <w:r>
        <w:rPr>
          <w:spacing w:val="-8"/>
        </w:rPr>
        <w:t>de cumprimento</w:t>
      </w:r>
      <w:r>
        <w:rPr>
          <w:spacing w:val="-9"/>
        </w:rPr>
        <w:t> </w:t>
      </w:r>
      <w:r>
        <w:rPr>
          <w:spacing w:val="-8"/>
        </w:rPr>
        <w:t>do</w:t>
      </w:r>
      <w:r>
        <w:rPr>
          <w:spacing w:val="-9"/>
        </w:rPr>
        <w:t> </w:t>
      </w:r>
      <w:r>
        <w:rPr>
          <w:spacing w:val="-8"/>
        </w:rPr>
        <w:t>que dispõe</w:t>
      </w:r>
      <w:r>
        <w:rPr>
          <w:spacing w:val="-9"/>
        </w:rPr>
        <w:t> </w:t>
      </w:r>
      <w:r>
        <w:rPr>
          <w:spacing w:val="-8"/>
        </w:rPr>
        <w:t>a</w:t>
      </w:r>
      <w:r>
        <w:rPr>
          <w:spacing w:val="-9"/>
        </w:rPr>
        <w:t> </w:t>
      </w:r>
      <w:r>
        <w:rPr>
          <w:spacing w:val="-8"/>
        </w:rPr>
        <w:t>Nota </w:t>
      </w:r>
      <w:r>
        <w:rPr>
          <w:w w:val="90"/>
        </w:rPr>
        <w:t>Técnica</w:t>
      </w:r>
      <w:r>
        <w:rPr>
          <w:spacing w:val="-12"/>
          <w:w w:val="90"/>
        </w:rPr>
        <w:t> </w:t>
      </w:r>
      <w:r>
        <w:rPr>
          <w:w w:val="90"/>
        </w:rPr>
        <w:t>2/2014/CGNAL/DRPSP/SPPS/MPS.</w:t>
      </w:r>
    </w:p>
    <w:p>
      <w:pPr>
        <w:spacing w:after="0" w:line="381" w:lineRule="auto"/>
        <w:sectPr>
          <w:pgSz w:w="11910" w:h="16840"/>
          <w:pgMar w:header="0" w:footer="1319" w:top="1020" w:bottom="1540" w:left="800" w:right="240"/>
        </w:sectPr>
      </w:pPr>
    </w:p>
    <w:p>
      <w:pPr>
        <w:pStyle w:val="BodyText"/>
        <w:spacing w:before="25"/>
        <w:ind w:left="786"/>
        <w:jc w:val="left"/>
      </w:pPr>
      <w:r>
        <w:rPr>
          <w:w w:val="90"/>
        </w:rPr>
        <w:t>Resumo</w:t>
      </w:r>
      <w:r>
        <w:rPr>
          <w:spacing w:val="-9"/>
          <w:w w:val="90"/>
        </w:rPr>
        <w:t> </w:t>
      </w:r>
      <w:r>
        <w:rPr>
          <w:w w:val="90"/>
        </w:rPr>
        <w:t>da</w:t>
      </w:r>
      <w:r>
        <w:rPr>
          <w:spacing w:val="-6"/>
          <w:w w:val="90"/>
        </w:rPr>
        <w:t> </w:t>
      </w:r>
      <w:r>
        <w:rPr>
          <w:w w:val="90"/>
        </w:rPr>
        <w:t>obrigatoriedade</w:t>
      </w:r>
      <w:r>
        <w:rPr>
          <w:spacing w:val="-8"/>
          <w:w w:val="90"/>
        </w:rPr>
        <w:t> </w:t>
      </w:r>
      <w:r>
        <w:rPr>
          <w:w w:val="90"/>
        </w:rPr>
        <w:t>de</w:t>
      </w:r>
      <w:r>
        <w:rPr>
          <w:spacing w:val="-8"/>
          <w:w w:val="90"/>
        </w:rPr>
        <w:t> </w:t>
      </w:r>
      <w:r>
        <w:rPr>
          <w:w w:val="90"/>
        </w:rPr>
        <w:t>envio</w:t>
      </w:r>
      <w:r>
        <w:rPr>
          <w:spacing w:val="-8"/>
          <w:w w:val="90"/>
        </w:rPr>
        <w:t> </w:t>
      </w:r>
      <w:r>
        <w:rPr>
          <w:w w:val="90"/>
        </w:rPr>
        <w:t>das</w:t>
      </w:r>
      <w:r>
        <w:rPr>
          <w:spacing w:val="-7"/>
          <w:w w:val="90"/>
        </w:rPr>
        <w:t> </w:t>
      </w:r>
      <w:r>
        <w:rPr>
          <w:w w:val="90"/>
        </w:rPr>
        <w:t>informações</w:t>
      </w:r>
      <w:r>
        <w:rPr>
          <w:spacing w:val="-6"/>
          <w:w w:val="90"/>
        </w:rPr>
        <w:t> </w:t>
      </w:r>
      <w:r>
        <w:rPr>
          <w:w w:val="90"/>
        </w:rPr>
        <w:t>de</w:t>
      </w:r>
      <w:r>
        <w:rPr>
          <w:spacing w:val="-8"/>
          <w:w w:val="90"/>
        </w:rPr>
        <w:t> </w:t>
      </w:r>
      <w:r>
        <w:rPr>
          <w:w w:val="90"/>
        </w:rPr>
        <w:t>SST,</w:t>
      </w:r>
      <w:r>
        <w:rPr>
          <w:spacing w:val="-8"/>
          <w:w w:val="90"/>
        </w:rPr>
        <w:t> </w:t>
      </w:r>
      <w:r>
        <w:rPr>
          <w:w w:val="90"/>
        </w:rPr>
        <w:t>por</w:t>
      </w:r>
      <w:r>
        <w:rPr>
          <w:spacing w:val="-8"/>
          <w:w w:val="90"/>
        </w:rPr>
        <w:t> </w:t>
      </w:r>
      <w:r>
        <w:rPr>
          <w:spacing w:val="-2"/>
          <w:w w:val="90"/>
        </w:rPr>
        <w:t>categoria:</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8"/>
        <w:gridCol w:w="2485"/>
        <w:gridCol w:w="2482"/>
        <w:gridCol w:w="2485"/>
      </w:tblGrid>
      <w:tr>
        <w:trPr>
          <w:trHeight w:val="403" w:hRule="atLeast"/>
        </w:trPr>
        <w:tc>
          <w:tcPr>
            <w:tcW w:w="2468" w:type="dxa"/>
          </w:tcPr>
          <w:p>
            <w:pPr>
              <w:pStyle w:val="TableParagraph"/>
              <w:spacing w:before="2"/>
              <w:ind w:left="223" w:right="211"/>
              <w:jc w:val="center"/>
              <w:rPr>
                <w:sz w:val="22"/>
              </w:rPr>
            </w:pPr>
            <w:r>
              <w:rPr>
                <w:spacing w:val="-2"/>
                <w:sz w:val="22"/>
              </w:rPr>
              <w:t>Categoria</w:t>
            </w:r>
          </w:p>
        </w:tc>
        <w:tc>
          <w:tcPr>
            <w:tcW w:w="2485" w:type="dxa"/>
          </w:tcPr>
          <w:p>
            <w:pPr>
              <w:pStyle w:val="TableParagraph"/>
              <w:spacing w:before="2"/>
              <w:ind w:left="147" w:right="140"/>
              <w:jc w:val="center"/>
              <w:rPr>
                <w:sz w:val="22"/>
              </w:rPr>
            </w:pPr>
            <w:r>
              <w:rPr>
                <w:w w:val="75"/>
                <w:sz w:val="22"/>
              </w:rPr>
              <w:t>S-</w:t>
            </w:r>
            <w:r>
              <w:rPr>
                <w:spacing w:val="-4"/>
                <w:sz w:val="22"/>
              </w:rPr>
              <w:t>2210</w:t>
            </w:r>
          </w:p>
        </w:tc>
        <w:tc>
          <w:tcPr>
            <w:tcW w:w="2482" w:type="dxa"/>
          </w:tcPr>
          <w:p>
            <w:pPr>
              <w:pStyle w:val="TableParagraph"/>
              <w:spacing w:before="2"/>
              <w:ind w:left="146" w:right="137"/>
              <w:jc w:val="center"/>
              <w:rPr>
                <w:sz w:val="22"/>
              </w:rPr>
            </w:pPr>
            <w:r>
              <w:rPr>
                <w:w w:val="75"/>
                <w:sz w:val="22"/>
              </w:rPr>
              <w:t>S-</w:t>
            </w:r>
            <w:r>
              <w:rPr>
                <w:spacing w:val="-4"/>
                <w:sz w:val="22"/>
              </w:rPr>
              <w:t>2220</w:t>
            </w:r>
          </w:p>
        </w:tc>
        <w:tc>
          <w:tcPr>
            <w:tcW w:w="2485" w:type="dxa"/>
          </w:tcPr>
          <w:p>
            <w:pPr>
              <w:pStyle w:val="TableParagraph"/>
              <w:spacing w:before="2"/>
              <w:ind w:left="146" w:right="140"/>
              <w:jc w:val="center"/>
              <w:rPr>
                <w:sz w:val="22"/>
              </w:rPr>
            </w:pPr>
            <w:r>
              <w:rPr>
                <w:w w:val="75"/>
                <w:sz w:val="22"/>
              </w:rPr>
              <w:t>S-</w:t>
            </w:r>
            <w:r>
              <w:rPr>
                <w:spacing w:val="-4"/>
                <w:sz w:val="22"/>
              </w:rPr>
              <w:t>2240</w:t>
            </w:r>
          </w:p>
        </w:tc>
      </w:tr>
      <w:tr>
        <w:trPr>
          <w:trHeight w:val="805" w:hRule="atLeast"/>
        </w:trPr>
        <w:tc>
          <w:tcPr>
            <w:tcW w:w="2468" w:type="dxa"/>
          </w:tcPr>
          <w:p>
            <w:pPr>
              <w:pStyle w:val="TableParagraph"/>
              <w:spacing w:before="2"/>
              <w:ind w:left="223" w:right="213"/>
              <w:jc w:val="center"/>
              <w:rPr>
                <w:sz w:val="22"/>
              </w:rPr>
            </w:pPr>
            <w:r>
              <w:rPr>
                <w:spacing w:val="-5"/>
                <w:w w:val="90"/>
                <w:sz w:val="22"/>
              </w:rPr>
              <w:t>1XX</w:t>
            </w:r>
          </w:p>
        </w:tc>
        <w:tc>
          <w:tcPr>
            <w:tcW w:w="2485" w:type="dxa"/>
          </w:tcPr>
          <w:p>
            <w:pPr>
              <w:pStyle w:val="TableParagraph"/>
              <w:spacing w:before="2"/>
              <w:ind w:left="148" w:right="138"/>
              <w:jc w:val="center"/>
              <w:rPr>
                <w:sz w:val="22"/>
              </w:rPr>
            </w:pPr>
            <w:r>
              <w:rPr>
                <w:spacing w:val="-2"/>
                <w:sz w:val="22"/>
              </w:rPr>
              <w:t>Obrigatório</w:t>
            </w:r>
          </w:p>
        </w:tc>
        <w:tc>
          <w:tcPr>
            <w:tcW w:w="2482" w:type="dxa"/>
          </w:tcPr>
          <w:p>
            <w:pPr>
              <w:pStyle w:val="TableParagraph"/>
              <w:spacing w:before="2"/>
              <w:ind w:left="148" w:right="137"/>
              <w:jc w:val="center"/>
              <w:rPr>
                <w:sz w:val="22"/>
              </w:rPr>
            </w:pPr>
            <w:r>
              <w:rPr>
                <w:w w:val="90"/>
                <w:sz w:val="22"/>
              </w:rPr>
              <w:t>Obrigatório,</w:t>
            </w:r>
            <w:r>
              <w:rPr>
                <w:spacing w:val="13"/>
                <w:sz w:val="22"/>
              </w:rPr>
              <w:t> </w:t>
            </w:r>
            <w:r>
              <w:rPr>
                <w:w w:val="90"/>
                <w:sz w:val="22"/>
              </w:rPr>
              <w:t>exceto</w:t>
            </w:r>
            <w:r>
              <w:rPr>
                <w:spacing w:val="13"/>
                <w:sz w:val="22"/>
              </w:rPr>
              <w:t> </w:t>
            </w:r>
            <w:r>
              <w:rPr>
                <w:spacing w:val="-4"/>
                <w:w w:val="90"/>
                <w:sz w:val="22"/>
              </w:rPr>
              <w:t>para</w:t>
            </w:r>
          </w:p>
          <w:p>
            <w:pPr>
              <w:pStyle w:val="TableParagraph"/>
              <w:spacing w:before="150"/>
              <w:ind w:left="146" w:right="137"/>
              <w:jc w:val="center"/>
              <w:rPr>
                <w:sz w:val="22"/>
              </w:rPr>
            </w:pPr>
            <w:r>
              <w:rPr>
                <w:spacing w:val="-2"/>
                <w:sz w:val="22"/>
              </w:rPr>
              <w:t>domésticos</w:t>
            </w:r>
          </w:p>
        </w:tc>
        <w:tc>
          <w:tcPr>
            <w:tcW w:w="2485" w:type="dxa"/>
          </w:tcPr>
          <w:p>
            <w:pPr>
              <w:pStyle w:val="TableParagraph"/>
              <w:spacing w:before="2"/>
              <w:ind w:left="148" w:right="140"/>
              <w:jc w:val="center"/>
              <w:rPr>
                <w:sz w:val="22"/>
              </w:rPr>
            </w:pPr>
            <w:r>
              <w:rPr>
                <w:w w:val="90"/>
                <w:sz w:val="22"/>
              </w:rPr>
              <w:t>Obrigatório,</w:t>
            </w:r>
            <w:r>
              <w:rPr>
                <w:spacing w:val="13"/>
                <w:sz w:val="22"/>
              </w:rPr>
              <w:t> </w:t>
            </w:r>
            <w:r>
              <w:rPr>
                <w:w w:val="90"/>
                <w:sz w:val="22"/>
              </w:rPr>
              <w:t>exceto</w:t>
            </w:r>
            <w:r>
              <w:rPr>
                <w:spacing w:val="13"/>
                <w:sz w:val="22"/>
              </w:rPr>
              <w:t> </w:t>
            </w:r>
            <w:r>
              <w:rPr>
                <w:spacing w:val="-4"/>
                <w:w w:val="90"/>
                <w:sz w:val="22"/>
              </w:rPr>
              <w:t>para</w:t>
            </w:r>
          </w:p>
          <w:p>
            <w:pPr>
              <w:pStyle w:val="TableParagraph"/>
              <w:spacing w:before="150"/>
              <w:ind w:left="147" w:right="140"/>
              <w:jc w:val="center"/>
              <w:rPr>
                <w:sz w:val="22"/>
              </w:rPr>
            </w:pPr>
            <w:r>
              <w:rPr>
                <w:spacing w:val="-2"/>
                <w:sz w:val="22"/>
              </w:rPr>
              <w:t>domésticos</w:t>
            </w:r>
          </w:p>
        </w:tc>
      </w:tr>
      <w:tr>
        <w:trPr>
          <w:trHeight w:val="402" w:hRule="atLeast"/>
        </w:trPr>
        <w:tc>
          <w:tcPr>
            <w:tcW w:w="2468" w:type="dxa"/>
          </w:tcPr>
          <w:p>
            <w:pPr>
              <w:pStyle w:val="TableParagraph"/>
              <w:spacing w:before="2"/>
              <w:ind w:left="223" w:right="213"/>
              <w:jc w:val="center"/>
              <w:rPr>
                <w:sz w:val="22"/>
              </w:rPr>
            </w:pPr>
            <w:r>
              <w:rPr>
                <w:spacing w:val="-5"/>
                <w:w w:val="90"/>
                <w:sz w:val="22"/>
              </w:rPr>
              <w:t>2XX</w:t>
            </w:r>
          </w:p>
        </w:tc>
        <w:tc>
          <w:tcPr>
            <w:tcW w:w="2485" w:type="dxa"/>
          </w:tcPr>
          <w:p>
            <w:pPr>
              <w:pStyle w:val="TableParagraph"/>
              <w:spacing w:before="2"/>
              <w:ind w:left="148" w:right="138"/>
              <w:jc w:val="center"/>
              <w:rPr>
                <w:sz w:val="22"/>
              </w:rPr>
            </w:pPr>
            <w:r>
              <w:rPr>
                <w:spacing w:val="-2"/>
                <w:sz w:val="22"/>
              </w:rPr>
              <w:t>Obrigatório</w:t>
            </w:r>
          </w:p>
        </w:tc>
        <w:tc>
          <w:tcPr>
            <w:tcW w:w="2482" w:type="dxa"/>
          </w:tcPr>
          <w:p>
            <w:pPr>
              <w:pStyle w:val="TableParagraph"/>
              <w:spacing w:before="2"/>
              <w:ind w:left="146" w:right="137"/>
              <w:jc w:val="center"/>
              <w:rPr>
                <w:sz w:val="22"/>
              </w:rPr>
            </w:pPr>
            <w:r>
              <w:rPr>
                <w:spacing w:val="-2"/>
                <w:sz w:val="22"/>
              </w:rPr>
              <w:t>Facultativo</w:t>
            </w:r>
          </w:p>
        </w:tc>
        <w:tc>
          <w:tcPr>
            <w:tcW w:w="2485" w:type="dxa"/>
          </w:tcPr>
          <w:p>
            <w:pPr>
              <w:pStyle w:val="TableParagraph"/>
              <w:spacing w:before="2"/>
              <w:ind w:left="148" w:right="139"/>
              <w:jc w:val="center"/>
              <w:rPr>
                <w:sz w:val="22"/>
              </w:rPr>
            </w:pPr>
            <w:r>
              <w:rPr>
                <w:spacing w:val="-2"/>
                <w:sz w:val="22"/>
              </w:rPr>
              <w:t>Obrigatório</w:t>
            </w:r>
          </w:p>
        </w:tc>
      </w:tr>
      <w:tr>
        <w:trPr>
          <w:trHeight w:val="1610" w:hRule="atLeast"/>
        </w:trPr>
        <w:tc>
          <w:tcPr>
            <w:tcW w:w="2468" w:type="dxa"/>
          </w:tcPr>
          <w:p>
            <w:pPr>
              <w:pStyle w:val="TableParagraph"/>
              <w:spacing w:before="2"/>
              <w:ind w:left="223" w:right="213"/>
              <w:jc w:val="center"/>
              <w:rPr>
                <w:sz w:val="22"/>
              </w:rPr>
            </w:pPr>
            <w:r>
              <w:rPr>
                <w:spacing w:val="-5"/>
                <w:w w:val="90"/>
                <w:sz w:val="22"/>
              </w:rPr>
              <w:t>3XX</w:t>
            </w:r>
          </w:p>
        </w:tc>
        <w:tc>
          <w:tcPr>
            <w:tcW w:w="2485" w:type="dxa"/>
          </w:tcPr>
          <w:p>
            <w:pPr>
              <w:pStyle w:val="TableParagraph"/>
              <w:spacing w:line="381" w:lineRule="auto" w:before="2"/>
              <w:ind w:left="155" w:right="148" w:firstLine="21"/>
              <w:jc w:val="both"/>
              <w:rPr>
                <w:sz w:val="22"/>
              </w:rPr>
            </w:pPr>
            <w:r>
              <w:rPr>
                <w:spacing w:val="-8"/>
                <w:sz w:val="22"/>
              </w:rPr>
              <w:t>Obrigatório, em</w:t>
            </w:r>
            <w:r>
              <w:rPr>
                <w:spacing w:val="-7"/>
                <w:sz w:val="22"/>
              </w:rPr>
              <w:t> </w:t>
            </w:r>
            <w:r>
              <w:rPr>
                <w:spacing w:val="-8"/>
                <w:sz w:val="22"/>
              </w:rPr>
              <w:t>relação </w:t>
            </w:r>
            <w:r>
              <w:rPr>
                <w:spacing w:val="-6"/>
                <w:sz w:val="22"/>
              </w:rPr>
              <w:t>a</w:t>
            </w:r>
            <w:r>
              <w:rPr>
                <w:spacing w:val="-10"/>
                <w:sz w:val="22"/>
              </w:rPr>
              <w:t> </w:t>
            </w:r>
            <w:r>
              <w:rPr>
                <w:spacing w:val="-6"/>
                <w:sz w:val="22"/>
              </w:rPr>
              <w:t>servidores</w:t>
            </w:r>
            <w:r>
              <w:rPr>
                <w:spacing w:val="-9"/>
                <w:sz w:val="22"/>
              </w:rPr>
              <w:t> </w:t>
            </w:r>
            <w:r>
              <w:rPr>
                <w:spacing w:val="-6"/>
                <w:sz w:val="22"/>
              </w:rPr>
              <w:t>vinculados </w:t>
            </w:r>
            <w:r>
              <w:rPr>
                <w:w w:val="85"/>
                <w:sz w:val="22"/>
              </w:rPr>
              <w:t>ao</w:t>
            </w:r>
            <w:r>
              <w:rPr>
                <w:spacing w:val="-3"/>
                <w:sz w:val="22"/>
              </w:rPr>
              <w:t> </w:t>
            </w:r>
            <w:r>
              <w:rPr>
                <w:w w:val="85"/>
                <w:sz w:val="22"/>
              </w:rPr>
              <w:t>RGPS.</w:t>
            </w:r>
            <w:r>
              <w:rPr>
                <w:spacing w:val="-4"/>
                <w:sz w:val="22"/>
              </w:rPr>
              <w:t> </w:t>
            </w:r>
            <w:r>
              <w:rPr>
                <w:w w:val="85"/>
                <w:sz w:val="22"/>
              </w:rPr>
              <w:t>Facultativo</w:t>
            </w:r>
            <w:r>
              <w:rPr>
                <w:spacing w:val="-5"/>
                <w:sz w:val="22"/>
              </w:rPr>
              <w:t> </w:t>
            </w:r>
            <w:r>
              <w:rPr>
                <w:spacing w:val="-5"/>
                <w:w w:val="85"/>
                <w:sz w:val="22"/>
              </w:rPr>
              <w:t>em</w:t>
            </w:r>
          </w:p>
          <w:p>
            <w:pPr>
              <w:pStyle w:val="TableParagraph"/>
              <w:ind w:left="388"/>
              <w:jc w:val="both"/>
              <w:rPr>
                <w:sz w:val="22"/>
              </w:rPr>
            </w:pPr>
            <w:r>
              <w:rPr>
                <w:w w:val="85"/>
                <w:sz w:val="22"/>
              </w:rPr>
              <w:t>relação</w:t>
            </w:r>
            <w:r>
              <w:rPr>
                <w:spacing w:val="6"/>
                <w:sz w:val="22"/>
              </w:rPr>
              <w:t> </w:t>
            </w:r>
            <w:r>
              <w:rPr>
                <w:w w:val="85"/>
                <w:sz w:val="22"/>
              </w:rPr>
              <w:t>aos</w:t>
            </w:r>
            <w:r>
              <w:rPr>
                <w:spacing w:val="8"/>
                <w:sz w:val="22"/>
              </w:rPr>
              <w:t> </w:t>
            </w:r>
            <w:r>
              <w:rPr>
                <w:spacing w:val="-2"/>
                <w:w w:val="85"/>
                <w:sz w:val="22"/>
              </w:rPr>
              <w:t>demais</w:t>
            </w:r>
          </w:p>
        </w:tc>
        <w:tc>
          <w:tcPr>
            <w:tcW w:w="2482" w:type="dxa"/>
          </w:tcPr>
          <w:p>
            <w:pPr>
              <w:pStyle w:val="TableParagraph"/>
              <w:spacing w:before="2"/>
              <w:ind w:left="146" w:right="137"/>
              <w:jc w:val="center"/>
              <w:rPr>
                <w:sz w:val="22"/>
              </w:rPr>
            </w:pPr>
            <w:r>
              <w:rPr>
                <w:spacing w:val="-2"/>
                <w:sz w:val="22"/>
              </w:rPr>
              <w:t>Facultativo</w:t>
            </w:r>
          </w:p>
        </w:tc>
        <w:tc>
          <w:tcPr>
            <w:tcW w:w="2485" w:type="dxa"/>
          </w:tcPr>
          <w:p>
            <w:pPr>
              <w:pStyle w:val="TableParagraph"/>
              <w:spacing w:line="381" w:lineRule="auto" w:before="2"/>
              <w:ind w:left="155" w:right="147" w:firstLine="21"/>
              <w:jc w:val="both"/>
              <w:rPr>
                <w:sz w:val="22"/>
              </w:rPr>
            </w:pPr>
            <w:r>
              <w:rPr>
                <w:spacing w:val="-8"/>
                <w:sz w:val="22"/>
              </w:rPr>
              <w:t>Obrigatório, em</w:t>
            </w:r>
            <w:r>
              <w:rPr>
                <w:spacing w:val="-7"/>
                <w:sz w:val="22"/>
              </w:rPr>
              <w:t> </w:t>
            </w:r>
            <w:r>
              <w:rPr>
                <w:spacing w:val="-8"/>
                <w:sz w:val="22"/>
              </w:rPr>
              <w:t>relação </w:t>
            </w:r>
            <w:r>
              <w:rPr>
                <w:spacing w:val="-6"/>
                <w:sz w:val="22"/>
              </w:rPr>
              <w:t>a</w:t>
            </w:r>
            <w:r>
              <w:rPr>
                <w:spacing w:val="-10"/>
                <w:sz w:val="22"/>
              </w:rPr>
              <w:t> </w:t>
            </w:r>
            <w:r>
              <w:rPr>
                <w:spacing w:val="-6"/>
                <w:sz w:val="22"/>
              </w:rPr>
              <w:t>servidores</w:t>
            </w:r>
            <w:r>
              <w:rPr>
                <w:spacing w:val="-9"/>
                <w:sz w:val="22"/>
              </w:rPr>
              <w:t> </w:t>
            </w:r>
            <w:r>
              <w:rPr>
                <w:spacing w:val="-6"/>
                <w:sz w:val="22"/>
              </w:rPr>
              <w:t>vinculados </w:t>
            </w:r>
            <w:r>
              <w:rPr>
                <w:w w:val="85"/>
                <w:sz w:val="22"/>
              </w:rPr>
              <w:t>ao</w:t>
            </w:r>
            <w:r>
              <w:rPr>
                <w:spacing w:val="-3"/>
                <w:sz w:val="22"/>
              </w:rPr>
              <w:t> </w:t>
            </w:r>
            <w:r>
              <w:rPr>
                <w:w w:val="85"/>
                <w:sz w:val="22"/>
              </w:rPr>
              <w:t>RGPS.</w:t>
            </w:r>
            <w:r>
              <w:rPr>
                <w:spacing w:val="-4"/>
                <w:sz w:val="22"/>
              </w:rPr>
              <w:t> </w:t>
            </w:r>
            <w:r>
              <w:rPr>
                <w:w w:val="85"/>
                <w:sz w:val="22"/>
              </w:rPr>
              <w:t>Facultativo</w:t>
            </w:r>
            <w:r>
              <w:rPr>
                <w:spacing w:val="-5"/>
                <w:sz w:val="22"/>
              </w:rPr>
              <w:t> </w:t>
            </w:r>
            <w:r>
              <w:rPr>
                <w:spacing w:val="-5"/>
                <w:w w:val="85"/>
                <w:sz w:val="22"/>
              </w:rPr>
              <w:t>em</w:t>
            </w:r>
          </w:p>
          <w:p>
            <w:pPr>
              <w:pStyle w:val="TableParagraph"/>
              <w:ind w:left="388"/>
              <w:jc w:val="both"/>
              <w:rPr>
                <w:sz w:val="22"/>
              </w:rPr>
            </w:pPr>
            <w:r>
              <w:rPr>
                <w:w w:val="85"/>
                <w:sz w:val="22"/>
              </w:rPr>
              <w:t>relação</w:t>
            </w:r>
            <w:r>
              <w:rPr>
                <w:spacing w:val="6"/>
                <w:sz w:val="22"/>
              </w:rPr>
              <w:t> </w:t>
            </w:r>
            <w:r>
              <w:rPr>
                <w:w w:val="85"/>
                <w:sz w:val="22"/>
              </w:rPr>
              <w:t>aos</w:t>
            </w:r>
            <w:r>
              <w:rPr>
                <w:spacing w:val="8"/>
                <w:sz w:val="22"/>
              </w:rPr>
              <w:t> </w:t>
            </w:r>
            <w:r>
              <w:rPr>
                <w:spacing w:val="-2"/>
                <w:w w:val="85"/>
                <w:sz w:val="22"/>
              </w:rPr>
              <w:t>demais</w:t>
            </w:r>
          </w:p>
        </w:tc>
      </w:tr>
      <w:tr>
        <w:trPr>
          <w:trHeight w:val="402" w:hRule="atLeast"/>
        </w:trPr>
        <w:tc>
          <w:tcPr>
            <w:tcW w:w="2468" w:type="dxa"/>
          </w:tcPr>
          <w:p>
            <w:pPr>
              <w:pStyle w:val="TableParagraph"/>
              <w:spacing w:before="2"/>
              <w:ind w:left="223" w:right="213"/>
              <w:jc w:val="center"/>
              <w:rPr>
                <w:sz w:val="22"/>
              </w:rPr>
            </w:pPr>
            <w:r>
              <w:rPr>
                <w:spacing w:val="-5"/>
                <w:w w:val="90"/>
                <w:sz w:val="22"/>
              </w:rPr>
              <w:t>4XX</w:t>
            </w:r>
          </w:p>
        </w:tc>
        <w:tc>
          <w:tcPr>
            <w:tcW w:w="2485" w:type="dxa"/>
          </w:tcPr>
          <w:p>
            <w:pPr>
              <w:pStyle w:val="TableParagraph"/>
              <w:spacing w:before="2"/>
              <w:ind w:left="148" w:right="140"/>
              <w:jc w:val="center"/>
              <w:rPr>
                <w:sz w:val="22"/>
              </w:rPr>
            </w:pPr>
            <w:r>
              <w:rPr>
                <w:spacing w:val="-2"/>
                <w:sz w:val="22"/>
              </w:rPr>
              <w:t>Facultativo</w:t>
            </w:r>
          </w:p>
        </w:tc>
        <w:tc>
          <w:tcPr>
            <w:tcW w:w="2482" w:type="dxa"/>
          </w:tcPr>
          <w:p>
            <w:pPr>
              <w:pStyle w:val="TableParagraph"/>
              <w:spacing w:before="2"/>
              <w:ind w:left="146" w:right="137"/>
              <w:jc w:val="center"/>
              <w:rPr>
                <w:sz w:val="22"/>
              </w:rPr>
            </w:pPr>
            <w:r>
              <w:rPr>
                <w:spacing w:val="-2"/>
                <w:sz w:val="22"/>
              </w:rPr>
              <w:t>Facultativo</w:t>
            </w:r>
          </w:p>
        </w:tc>
        <w:tc>
          <w:tcPr>
            <w:tcW w:w="2485" w:type="dxa"/>
          </w:tcPr>
          <w:p>
            <w:pPr>
              <w:pStyle w:val="TableParagraph"/>
              <w:spacing w:before="2"/>
              <w:ind w:left="147" w:right="140"/>
              <w:jc w:val="center"/>
              <w:rPr>
                <w:sz w:val="22"/>
              </w:rPr>
            </w:pPr>
            <w:r>
              <w:rPr>
                <w:spacing w:val="-2"/>
                <w:sz w:val="22"/>
              </w:rPr>
              <w:t>Facultativo</w:t>
            </w:r>
          </w:p>
        </w:tc>
      </w:tr>
      <w:tr>
        <w:trPr>
          <w:trHeight w:val="806" w:hRule="atLeast"/>
        </w:trPr>
        <w:tc>
          <w:tcPr>
            <w:tcW w:w="2468" w:type="dxa"/>
          </w:tcPr>
          <w:p>
            <w:pPr>
              <w:pStyle w:val="TableParagraph"/>
              <w:spacing w:before="3"/>
              <w:ind w:left="223" w:right="214"/>
              <w:jc w:val="center"/>
              <w:rPr>
                <w:sz w:val="22"/>
              </w:rPr>
            </w:pPr>
            <w:r>
              <w:rPr>
                <w:w w:val="90"/>
                <w:sz w:val="22"/>
              </w:rPr>
              <w:t>701</w:t>
            </w:r>
            <w:r>
              <w:rPr>
                <w:spacing w:val="-4"/>
                <w:w w:val="90"/>
                <w:sz w:val="22"/>
              </w:rPr>
              <w:t> </w:t>
            </w:r>
            <w:r>
              <w:rPr>
                <w:w w:val="90"/>
                <w:sz w:val="22"/>
              </w:rPr>
              <w:t>a</w:t>
            </w:r>
            <w:r>
              <w:rPr>
                <w:spacing w:val="-5"/>
                <w:w w:val="90"/>
                <w:sz w:val="22"/>
              </w:rPr>
              <w:t> </w:t>
            </w:r>
            <w:r>
              <w:rPr>
                <w:w w:val="90"/>
                <w:sz w:val="22"/>
              </w:rPr>
              <w:t>781,</w:t>
            </w:r>
            <w:r>
              <w:rPr>
                <w:spacing w:val="-7"/>
                <w:w w:val="90"/>
                <w:sz w:val="22"/>
              </w:rPr>
              <w:t> </w:t>
            </w:r>
            <w:r>
              <w:rPr>
                <w:w w:val="90"/>
                <w:sz w:val="22"/>
              </w:rPr>
              <w:t>exceto</w:t>
            </w:r>
            <w:r>
              <w:rPr>
                <w:spacing w:val="-3"/>
                <w:w w:val="90"/>
                <w:sz w:val="22"/>
              </w:rPr>
              <w:t> </w:t>
            </w:r>
            <w:r>
              <w:rPr>
                <w:spacing w:val="-4"/>
                <w:w w:val="90"/>
                <w:sz w:val="22"/>
              </w:rPr>
              <w:t>731,</w:t>
            </w:r>
          </w:p>
          <w:p>
            <w:pPr>
              <w:pStyle w:val="TableParagraph"/>
              <w:spacing w:before="150"/>
              <w:ind w:left="223" w:right="213"/>
              <w:jc w:val="center"/>
              <w:rPr>
                <w:sz w:val="22"/>
              </w:rPr>
            </w:pPr>
            <w:r>
              <w:rPr>
                <w:w w:val="90"/>
                <w:sz w:val="22"/>
              </w:rPr>
              <w:t>734</w:t>
            </w:r>
            <w:r>
              <w:rPr>
                <w:spacing w:val="-4"/>
                <w:w w:val="90"/>
                <w:sz w:val="22"/>
              </w:rPr>
              <w:t> </w:t>
            </w:r>
            <w:r>
              <w:rPr>
                <w:w w:val="90"/>
                <w:sz w:val="22"/>
              </w:rPr>
              <w:t>e</w:t>
            </w:r>
            <w:r>
              <w:rPr>
                <w:spacing w:val="-7"/>
                <w:w w:val="90"/>
                <w:sz w:val="22"/>
              </w:rPr>
              <w:t> </w:t>
            </w:r>
            <w:r>
              <w:rPr>
                <w:spacing w:val="-5"/>
                <w:w w:val="90"/>
                <w:sz w:val="22"/>
              </w:rPr>
              <w:t>738</w:t>
            </w:r>
          </w:p>
        </w:tc>
        <w:tc>
          <w:tcPr>
            <w:tcW w:w="2485" w:type="dxa"/>
          </w:tcPr>
          <w:p>
            <w:pPr>
              <w:pStyle w:val="TableParagraph"/>
              <w:spacing w:before="3"/>
              <w:ind w:left="148" w:right="140"/>
              <w:jc w:val="center"/>
              <w:rPr>
                <w:sz w:val="22"/>
              </w:rPr>
            </w:pPr>
            <w:r>
              <w:rPr>
                <w:spacing w:val="-2"/>
                <w:sz w:val="22"/>
              </w:rPr>
              <w:t>Facultativo</w:t>
            </w:r>
          </w:p>
        </w:tc>
        <w:tc>
          <w:tcPr>
            <w:tcW w:w="2482" w:type="dxa"/>
          </w:tcPr>
          <w:p>
            <w:pPr>
              <w:pStyle w:val="TableParagraph"/>
              <w:spacing w:before="3"/>
              <w:ind w:left="146" w:right="137"/>
              <w:jc w:val="center"/>
              <w:rPr>
                <w:sz w:val="22"/>
              </w:rPr>
            </w:pPr>
            <w:r>
              <w:rPr>
                <w:spacing w:val="-2"/>
                <w:sz w:val="22"/>
              </w:rPr>
              <w:t>Facultativo</w:t>
            </w:r>
          </w:p>
        </w:tc>
        <w:tc>
          <w:tcPr>
            <w:tcW w:w="2485" w:type="dxa"/>
          </w:tcPr>
          <w:p>
            <w:pPr>
              <w:pStyle w:val="TableParagraph"/>
              <w:spacing w:before="3"/>
              <w:ind w:left="147" w:right="140"/>
              <w:jc w:val="center"/>
              <w:rPr>
                <w:sz w:val="22"/>
              </w:rPr>
            </w:pPr>
            <w:r>
              <w:rPr>
                <w:spacing w:val="-2"/>
                <w:sz w:val="22"/>
              </w:rPr>
              <w:t>Facultativo</w:t>
            </w:r>
          </w:p>
        </w:tc>
      </w:tr>
      <w:tr>
        <w:trPr>
          <w:trHeight w:val="402" w:hRule="atLeast"/>
        </w:trPr>
        <w:tc>
          <w:tcPr>
            <w:tcW w:w="2468" w:type="dxa"/>
          </w:tcPr>
          <w:p>
            <w:pPr>
              <w:pStyle w:val="TableParagraph"/>
              <w:spacing w:before="2"/>
              <w:ind w:left="222" w:right="214"/>
              <w:jc w:val="center"/>
              <w:rPr>
                <w:sz w:val="22"/>
              </w:rPr>
            </w:pPr>
            <w:r>
              <w:rPr>
                <w:w w:val="90"/>
                <w:sz w:val="22"/>
              </w:rPr>
              <w:t>731,</w:t>
            </w:r>
            <w:r>
              <w:rPr>
                <w:spacing w:val="-7"/>
                <w:w w:val="90"/>
                <w:sz w:val="22"/>
              </w:rPr>
              <w:t> </w:t>
            </w:r>
            <w:r>
              <w:rPr>
                <w:w w:val="90"/>
                <w:sz w:val="22"/>
              </w:rPr>
              <w:t>734</w:t>
            </w:r>
            <w:r>
              <w:rPr>
                <w:spacing w:val="-3"/>
                <w:w w:val="90"/>
                <w:sz w:val="22"/>
              </w:rPr>
              <w:t> </w:t>
            </w:r>
            <w:r>
              <w:rPr>
                <w:w w:val="90"/>
                <w:sz w:val="22"/>
              </w:rPr>
              <w:t>e</w:t>
            </w:r>
            <w:r>
              <w:rPr>
                <w:spacing w:val="-6"/>
                <w:w w:val="90"/>
                <w:sz w:val="22"/>
              </w:rPr>
              <w:t> </w:t>
            </w:r>
            <w:r>
              <w:rPr>
                <w:spacing w:val="-5"/>
                <w:w w:val="90"/>
                <w:sz w:val="22"/>
              </w:rPr>
              <w:t>738</w:t>
            </w:r>
          </w:p>
        </w:tc>
        <w:tc>
          <w:tcPr>
            <w:tcW w:w="2485" w:type="dxa"/>
          </w:tcPr>
          <w:p>
            <w:pPr>
              <w:pStyle w:val="TableParagraph"/>
              <w:spacing w:before="2"/>
              <w:ind w:left="148" w:right="140"/>
              <w:jc w:val="center"/>
              <w:rPr>
                <w:sz w:val="22"/>
              </w:rPr>
            </w:pPr>
            <w:r>
              <w:rPr>
                <w:spacing w:val="-2"/>
                <w:sz w:val="22"/>
              </w:rPr>
              <w:t>Facultativo</w:t>
            </w:r>
          </w:p>
        </w:tc>
        <w:tc>
          <w:tcPr>
            <w:tcW w:w="2482" w:type="dxa"/>
          </w:tcPr>
          <w:p>
            <w:pPr>
              <w:pStyle w:val="TableParagraph"/>
              <w:spacing w:before="2"/>
              <w:ind w:left="146" w:right="137"/>
              <w:jc w:val="center"/>
              <w:rPr>
                <w:sz w:val="22"/>
              </w:rPr>
            </w:pPr>
            <w:r>
              <w:rPr>
                <w:spacing w:val="-2"/>
                <w:sz w:val="22"/>
              </w:rPr>
              <w:t>Facultativo</w:t>
            </w:r>
          </w:p>
        </w:tc>
        <w:tc>
          <w:tcPr>
            <w:tcW w:w="2485" w:type="dxa"/>
          </w:tcPr>
          <w:p>
            <w:pPr>
              <w:pStyle w:val="TableParagraph"/>
              <w:spacing w:before="2"/>
              <w:ind w:left="148" w:right="139"/>
              <w:jc w:val="center"/>
              <w:rPr>
                <w:sz w:val="22"/>
              </w:rPr>
            </w:pPr>
            <w:r>
              <w:rPr>
                <w:spacing w:val="-2"/>
                <w:sz w:val="22"/>
              </w:rPr>
              <w:t>Obrigatório</w:t>
            </w:r>
          </w:p>
        </w:tc>
      </w:tr>
      <w:tr>
        <w:trPr>
          <w:trHeight w:val="402" w:hRule="atLeast"/>
        </w:trPr>
        <w:tc>
          <w:tcPr>
            <w:tcW w:w="2468" w:type="dxa"/>
          </w:tcPr>
          <w:p>
            <w:pPr>
              <w:pStyle w:val="TableParagraph"/>
              <w:spacing w:before="2"/>
              <w:ind w:left="223" w:right="213"/>
              <w:jc w:val="center"/>
              <w:rPr>
                <w:sz w:val="22"/>
              </w:rPr>
            </w:pPr>
            <w:r>
              <w:rPr>
                <w:spacing w:val="-5"/>
                <w:w w:val="90"/>
                <w:sz w:val="22"/>
              </w:rPr>
              <w:t>9XX</w:t>
            </w:r>
          </w:p>
        </w:tc>
        <w:tc>
          <w:tcPr>
            <w:tcW w:w="2485" w:type="dxa"/>
          </w:tcPr>
          <w:p>
            <w:pPr>
              <w:pStyle w:val="TableParagraph"/>
              <w:spacing w:before="2"/>
              <w:ind w:left="148" w:right="140"/>
              <w:jc w:val="center"/>
              <w:rPr>
                <w:sz w:val="22"/>
              </w:rPr>
            </w:pPr>
            <w:r>
              <w:rPr>
                <w:spacing w:val="-2"/>
                <w:sz w:val="22"/>
              </w:rPr>
              <w:t>Facultativo</w:t>
            </w:r>
          </w:p>
        </w:tc>
        <w:tc>
          <w:tcPr>
            <w:tcW w:w="2482" w:type="dxa"/>
          </w:tcPr>
          <w:p>
            <w:pPr>
              <w:pStyle w:val="TableParagraph"/>
              <w:spacing w:before="2"/>
              <w:ind w:left="146" w:right="137"/>
              <w:jc w:val="center"/>
              <w:rPr>
                <w:sz w:val="22"/>
              </w:rPr>
            </w:pPr>
            <w:r>
              <w:rPr>
                <w:spacing w:val="-2"/>
                <w:sz w:val="22"/>
              </w:rPr>
              <w:t>Facultativo</w:t>
            </w:r>
          </w:p>
        </w:tc>
        <w:tc>
          <w:tcPr>
            <w:tcW w:w="2485" w:type="dxa"/>
          </w:tcPr>
          <w:p>
            <w:pPr>
              <w:pStyle w:val="TableParagraph"/>
              <w:spacing w:before="2"/>
              <w:ind w:left="147" w:right="140"/>
              <w:jc w:val="center"/>
              <w:rPr>
                <w:sz w:val="22"/>
              </w:rPr>
            </w:pPr>
            <w:r>
              <w:rPr>
                <w:spacing w:val="-2"/>
                <w:sz w:val="22"/>
              </w:rPr>
              <w:t>Facultativo</w:t>
            </w:r>
          </w:p>
        </w:tc>
      </w:tr>
    </w:tbl>
    <w:p>
      <w:pPr>
        <w:pStyle w:val="BodyText"/>
        <w:spacing w:line="381" w:lineRule="auto" w:before="7"/>
        <w:ind w:right="716" w:firstLine="566"/>
      </w:pPr>
      <w:r>
        <w:rPr>
          <w:w w:val="90"/>
        </w:rPr>
        <w:t>Observação: nos casos em que nessa tabela é indicada a obrigatoriedade do envio do evento S- 2240 o evento deve ser enviado mesmo nos casos de ausência de exposição a riscos.</w:t>
      </w:r>
    </w:p>
    <w:p>
      <w:pPr>
        <w:pStyle w:val="BodyText"/>
        <w:spacing w:before="9"/>
        <w:ind w:left="0"/>
        <w:jc w:val="left"/>
        <w:rPr>
          <w:sz w:val="25"/>
        </w:rPr>
      </w:pPr>
    </w:p>
    <w:p>
      <w:pPr>
        <w:pStyle w:val="Heading1"/>
        <w:numPr>
          <w:ilvl w:val="1"/>
          <w:numId w:val="5"/>
        </w:numPr>
        <w:tabs>
          <w:tab w:pos="784" w:val="left" w:leader="none"/>
        </w:tabs>
        <w:spacing w:line="240" w:lineRule="auto" w:before="0" w:after="0"/>
        <w:ind w:left="784" w:right="0" w:hanging="564"/>
        <w:jc w:val="left"/>
      </w:pPr>
      <w:bookmarkStart w:name="_bookmark66" w:id="67"/>
      <w:bookmarkEnd w:id="67"/>
      <w:r>
        <w:rPr>
          <w:b w:val="0"/>
        </w:rPr>
      </w:r>
      <w:r>
        <w:rPr>
          <w:w w:val="80"/>
        </w:rPr>
        <w:t>Eventos</w:t>
      </w:r>
      <w:r>
        <w:rPr>
          <w:spacing w:val="11"/>
        </w:rPr>
        <w:t> </w:t>
      </w:r>
      <w:r>
        <w:rPr>
          <w:w w:val="80"/>
        </w:rPr>
        <w:t>de</w:t>
      </w:r>
      <w:r>
        <w:rPr>
          <w:spacing w:val="10"/>
        </w:rPr>
        <w:t> </w:t>
      </w:r>
      <w:r>
        <w:rPr>
          <w:w w:val="80"/>
        </w:rPr>
        <w:t>SST</w:t>
      </w:r>
      <w:r>
        <w:rPr>
          <w:spacing w:val="9"/>
        </w:rPr>
        <w:t> </w:t>
      </w:r>
      <w:r>
        <w:rPr>
          <w:w w:val="80"/>
        </w:rPr>
        <w:t>no</w:t>
      </w:r>
      <w:r>
        <w:rPr>
          <w:spacing w:val="9"/>
        </w:rPr>
        <w:t> </w:t>
      </w:r>
      <w:r>
        <w:rPr>
          <w:w w:val="80"/>
        </w:rPr>
        <w:t>âmbito</w:t>
      </w:r>
      <w:r>
        <w:rPr>
          <w:spacing w:val="11"/>
        </w:rPr>
        <w:t> </w:t>
      </w:r>
      <w:r>
        <w:rPr>
          <w:w w:val="80"/>
        </w:rPr>
        <w:t>dos</w:t>
      </w:r>
      <w:r>
        <w:rPr>
          <w:spacing w:val="8"/>
        </w:rPr>
        <w:t> </w:t>
      </w:r>
      <w:r>
        <w:rPr>
          <w:w w:val="80"/>
        </w:rPr>
        <w:t>órgãos</w:t>
      </w:r>
      <w:r>
        <w:rPr>
          <w:spacing w:val="9"/>
        </w:rPr>
        <w:t> </w:t>
      </w:r>
      <w:r>
        <w:rPr>
          <w:spacing w:val="-2"/>
          <w:w w:val="80"/>
        </w:rPr>
        <w:t>públicos</w:t>
      </w:r>
    </w:p>
    <w:p>
      <w:pPr>
        <w:pStyle w:val="BodyText"/>
        <w:ind w:left="0"/>
        <w:jc w:val="left"/>
        <w:rPr>
          <w:b/>
        </w:rPr>
      </w:pPr>
    </w:p>
    <w:p>
      <w:pPr>
        <w:pStyle w:val="BodyText"/>
        <w:spacing w:before="4"/>
        <w:ind w:left="0"/>
        <w:jc w:val="left"/>
        <w:rPr>
          <w:b/>
          <w:sz w:val="28"/>
        </w:rPr>
      </w:pPr>
    </w:p>
    <w:p>
      <w:pPr>
        <w:pStyle w:val="BodyText"/>
        <w:spacing w:line="381" w:lineRule="auto" w:before="1"/>
        <w:ind w:right="717" w:firstLine="569"/>
      </w:pPr>
      <w:r>
        <w:rPr>
          <w:spacing w:val="-4"/>
        </w:rPr>
        <w:t>As</w:t>
      </w:r>
      <w:r>
        <w:rPr>
          <w:spacing w:val="-7"/>
        </w:rPr>
        <w:t> </w:t>
      </w:r>
      <w:r>
        <w:rPr>
          <w:spacing w:val="-4"/>
        </w:rPr>
        <w:t>regras</w:t>
      </w:r>
      <w:r>
        <w:rPr>
          <w:spacing w:val="-8"/>
        </w:rPr>
        <w:t> </w:t>
      </w:r>
      <w:r>
        <w:rPr>
          <w:spacing w:val="-4"/>
        </w:rPr>
        <w:t>acima</w:t>
      </w:r>
      <w:r>
        <w:rPr>
          <w:spacing w:val="-6"/>
        </w:rPr>
        <w:t> </w:t>
      </w:r>
      <w:r>
        <w:rPr>
          <w:spacing w:val="-4"/>
        </w:rPr>
        <w:t>explicitadas</w:t>
      </w:r>
      <w:r>
        <w:rPr>
          <w:spacing w:val="-7"/>
        </w:rPr>
        <w:t> </w:t>
      </w:r>
      <w:r>
        <w:rPr>
          <w:spacing w:val="-4"/>
        </w:rPr>
        <w:t>são</w:t>
      </w:r>
      <w:r>
        <w:rPr>
          <w:spacing w:val="-6"/>
        </w:rPr>
        <w:t> </w:t>
      </w:r>
      <w:r>
        <w:rPr>
          <w:spacing w:val="-4"/>
        </w:rPr>
        <w:t>gerais,</w:t>
      </w:r>
      <w:r>
        <w:rPr>
          <w:spacing w:val="-8"/>
        </w:rPr>
        <w:t> </w:t>
      </w:r>
      <w:r>
        <w:rPr>
          <w:spacing w:val="-4"/>
        </w:rPr>
        <w:t>no</w:t>
      </w:r>
      <w:r>
        <w:rPr>
          <w:spacing w:val="-7"/>
        </w:rPr>
        <w:t> </w:t>
      </w:r>
      <w:r>
        <w:rPr>
          <w:spacing w:val="-4"/>
        </w:rPr>
        <w:t>entanto,</w:t>
      </w:r>
      <w:r>
        <w:rPr>
          <w:spacing w:val="-7"/>
        </w:rPr>
        <w:t> </w:t>
      </w:r>
      <w:r>
        <w:rPr>
          <w:spacing w:val="-4"/>
        </w:rPr>
        <w:t>no</w:t>
      </w:r>
      <w:r>
        <w:rPr>
          <w:spacing w:val="-6"/>
        </w:rPr>
        <w:t> </w:t>
      </w:r>
      <w:r>
        <w:rPr>
          <w:spacing w:val="-4"/>
        </w:rPr>
        <w:t>caso</w:t>
      </w:r>
      <w:r>
        <w:rPr>
          <w:spacing w:val="-7"/>
        </w:rPr>
        <w:t> </w:t>
      </w:r>
      <w:r>
        <w:rPr>
          <w:spacing w:val="-4"/>
        </w:rPr>
        <w:t>dos</w:t>
      </w:r>
      <w:r>
        <w:rPr>
          <w:spacing w:val="-7"/>
        </w:rPr>
        <w:t> </w:t>
      </w:r>
      <w:r>
        <w:rPr>
          <w:spacing w:val="-4"/>
        </w:rPr>
        <w:t>órgãos</w:t>
      </w:r>
      <w:r>
        <w:rPr>
          <w:spacing w:val="-6"/>
        </w:rPr>
        <w:t> </w:t>
      </w:r>
      <w:r>
        <w:rPr>
          <w:spacing w:val="-4"/>
        </w:rPr>
        <w:t>públicos,</w:t>
      </w:r>
      <w:r>
        <w:rPr>
          <w:spacing w:val="-7"/>
        </w:rPr>
        <w:t> </w:t>
      </w:r>
      <w:r>
        <w:rPr>
          <w:spacing w:val="-4"/>
        </w:rPr>
        <w:t>algumas particularidades</w:t>
      </w:r>
      <w:r>
        <w:rPr>
          <w:spacing w:val="-13"/>
        </w:rPr>
        <w:t> </w:t>
      </w:r>
      <w:r>
        <w:rPr>
          <w:spacing w:val="-4"/>
        </w:rPr>
        <w:t>devem</w:t>
      </w:r>
      <w:r>
        <w:rPr>
          <w:spacing w:val="-13"/>
        </w:rPr>
        <w:t> </w:t>
      </w:r>
      <w:r>
        <w:rPr>
          <w:spacing w:val="-4"/>
        </w:rPr>
        <w:t>ser</w:t>
      </w:r>
      <w:r>
        <w:rPr>
          <w:spacing w:val="-12"/>
        </w:rPr>
        <w:t> </w:t>
      </w:r>
      <w:r>
        <w:rPr>
          <w:spacing w:val="-4"/>
        </w:rPr>
        <w:t>observadas,</w:t>
      </w:r>
      <w:r>
        <w:rPr>
          <w:spacing w:val="-13"/>
        </w:rPr>
        <w:t> </w:t>
      </w:r>
      <w:r>
        <w:rPr>
          <w:spacing w:val="-4"/>
        </w:rPr>
        <w:t>pois</w:t>
      </w:r>
      <w:r>
        <w:rPr>
          <w:spacing w:val="-13"/>
        </w:rPr>
        <w:t> </w:t>
      </w:r>
      <w:r>
        <w:rPr>
          <w:spacing w:val="-4"/>
        </w:rPr>
        <w:t>existem</w:t>
      </w:r>
      <w:r>
        <w:rPr>
          <w:spacing w:val="-13"/>
        </w:rPr>
        <w:t> </w:t>
      </w:r>
      <w:r>
        <w:rPr>
          <w:spacing w:val="-4"/>
        </w:rPr>
        <w:t>diferentes</w:t>
      </w:r>
      <w:r>
        <w:rPr>
          <w:spacing w:val="-12"/>
        </w:rPr>
        <w:t> </w:t>
      </w:r>
      <w:r>
        <w:rPr>
          <w:spacing w:val="-4"/>
        </w:rPr>
        <w:t>modalidades</w:t>
      </w:r>
      <w:r>
        <w:rPr>
          <w:spacing w:val="-13"/>
        </w:rPr>
        <w:t> </w:t>
      </w:r>
      <w:r>
        <w:rPr>
          <w:spacing w:val="-4"/>
        </w:rPr>
        <w:t>de</w:t>
      </w:r>
      <w:r>
        <w:rPr>
          <w:spacing w:val="-13"/>
        </w:rPr>
        <w:t> </w:t>
      </w:r>
      <w:r>
        <w:rPr>
          <w:spacing w:val="-4"/>
        </w:rPr>
        <w:t>contratação</w:t>
      </w:r>
      <w:r>
        <w:rPr>
          <w:spacing w:val="-12"/>
        </w:rPr>
        <w:t> </w:t>
      </w:r>
      <w:r>
        <w:rPr>
          <w:spacing w:val="-4"/>
        </w:rPr>
        <w:t>e</w:t>
      </w:r>
      <w:r>
        <w:rPr>
          <w:spacing w:val="-13"/>
        </w:rPr>
        <w:t> </w:t>
      </w:r>
      <w:r>
        <w:rPr>
          <w:spacing w:val="-4"/>
        </w:rPr>
        <w:t>de </w:t>
      </w:r>
      <w:r>
        <w:rPr>
          <w:spacing w:val="-6"/>
        </w:rPr>
        <w:t>Regimes de Previdência coexistindo em um mesmo período, motivo pelo qual esses contribuintes devem</w:t>
      </w:r>
      <w:r>
        <w:rPr>
          <w:spacing w:val="-11"/>
        </w:rPr>
        <w:t> </w:t>
      </w:r>
      <w:r>
        <w:rPr>
          <w:spacing w:val="-6"/>
        </w:rPr>
        <w:t>atender</w:t>
      </w:r>
      <w:r>
        <w:rPr>
          <w:spacing w:val="-13"/>
        </w:rPr>
        <w:t> </w:t>
      </w:r>
      <w:r>
        <w:rPr>
          <w:spacing w:val="-6"/>
        </w:rPr>
        <w:t>às</w:t>
      </w:r>
      <w:r>
        <w:rPr>
          <w:spacing w:val="-11"/>
        </w:rPr>
        <w:t> </w:t>
      </w:r>
      <w:r>
        <w:rPr>
          <w:spacing w:val="-6"/>
        </w:rPr>
        <w:t>seguintes</w:t>
      </w:r>
      <w:r>
        <w:rPr>
          <w:spacing w:val="-11"/>
        </w:rPr>
        <w:t> </w:t>
      </w:r>
      <w:r>
        <w:rPr>
          <w:spacing w:val="-6"/>
        </w:rPr>
        <w:t>regras:</w:t>
      </w:r>
    </w:p>
    <w:p>
      <w:pPr>
        <w:pStyle w:val="ListParagraph"/>
        <w:numPr>
          <w:ilvl w:val="0"/>
          <w:numId w:val="28"/>
        </w:numPr>
        <w:tabs>
          <w:tab w:pos="1071" w:val="left" w:leader="none"/>
        </w:tabs>
        <w:spacing w:line="381" w:lineRule="auto" w:before="16" w:after="0"/>
        <w:ind w:left="220" w:right="716" w:firstLine="566"/>
        <w:jc w:val="both"/>
        <w:rPr>
          <w:sz w:val="24"/>
        </w:rPr>
      </w:pPr>
      <w:r>
        <w:rPr>
          <w:w w:val="90"/>
          <w:sz w:val="24"/>
        </w:rPr>
        <w:t>Órgão público que contrata pelas regras</w:t>
      </w:r>
      <w:r>
        <w:rPr>
          <w:spacing w:val="-3"/>
          <w:w w:val="90"/>
          <w:sz w:val="24"/>
        </w:rPr>
        <w:t> </w:t>
      </w:r>
      <w:r>
        <w:rPr>
          <w:w w:val="90"/>
          <w:sz w:val="24"/>
        </w:rPr>
        <w:t>da CLT (emprego</w:t>
      </w:r>
      <w:r>
        <w:rPr>
          <w:spacing w:val="-3"/>
          <w:w w:val="90"/>
          <w:sz w:val="24"/>
        </w:rPr>
        <w:t> </w:t>
      </w:r>
      <w:r>
        <w:rPr>
          <w:w w:val="90"/>
          <w:sz w:val="24"/>
        </w:rPr>
        <w:t>público) e que,</w:t>
      </w:r>
      <w:r>
        <w:rPr>
          <w:spacing w:val="-3"/>
          <w:w w:val="90"/>
          <w:sz w:val="24"/>
        </w:rPr>
        <w:t> </w:t>
      </w:r>
      <w:r>
        <w:rPr>
          <w:w w:val="90"/>
          <w:sz w:val="24"/>
        </w:rPr>
        <w:t>consequentemente, possui</w:t>
      </w:r>
      <w:r>
        <w:rPr>
          <w:spacing w:val="-10"/>
          <w:w w:val="90"/>
          <w:sz w:val="24"/>
        </w:rPr>
        <w:t> </w:t>
      </w:r>
      <w:r>
        <w:rPr>
          <w:w w:val="90"/>
          <w:sz w:val="24"/>
        </w:rPr>
        <w:t>empregados</w:t>
      </w:r>
      <w:r>
        <w:rPr>
          <w:spacing w:val="-10"/>
          <w:w w:val="90"/>
          <w:sz w:val="24"/>
        </w:rPr>
        <w:t> </w:t>
      </w:r>
      <w:r>
        <w:rPr>
          <w:w w:val="90"/>
          <w:sz w:val="24"/>
        </w:rPr>
        <w:t>vinculados</w:t>
      </w:r>
      <w:r>
        <w:rPr>
          <w:spacing w:val="-10"/>
          <w:w w:val="90"/>
          <w:sz w:val="24"/>
        </w:rPr>
        <w:t> </w:t>
      </w:r>
      <w:r>
        <w:rPr>
          <w:w w:val="90"/>
          <w:sz w:val="24"/>
        </w:rPr>
        <w:t>ao</w:t>
      </w:r>
      <w:r>
        <w:rPr>
          <w:spacing w:val="-10"/>
          <w:w w:val="90"/>
          <w:sz w:val="24"/>
        </w:rPr>
        <w:t> </w:t>
      </w:r>
      <w:r>
        <w:rPr>
          <w:w w:val="90"/>
          <w:sz w:val="24"/>
        </w:rPr>
        <w:t>RGPS:</w:t>
      </w:r>
      <w:r>
        <w:rPr>
          <w:spacing w:val="-10"/>
          <w:w w:val="90"/>
          <w:sz w:val="24"/>
        </w:rPr>
        <w:t> </w:t>
      </w:r>
      <w:r>
        <w:rPr>
          <w:w w:val="90"/>
          <w:sz w:val="24"/>
        </w:rPr>
        <w:t>nessa</w:t>
      </w:r>
      <w:r>
        <w:rPr>
          <w:spacing w:val="-11"/>
          <w:w w:val="90"/>
          <w:sz w:val="24"/>
        </w:rPr>
        <w:t> </w:t>
      </w:r>
      <w:r>
        <w:rPr>
          <w:w w:val="90"/>
          <w:sz w:val="24"/>
        </w:rPr>
        <w:t>hipótese</w:t>
      </w:r>
      <w:r>
        <w:rPr>
          <w:spacing w:val="-10"/>
          <w:w w:val="90"/>
          <w:sz w:val="24"/>
        </w:rPr>
        <w:t> </w:t>
      </w:r>
      <w:r>
        <w:rPr>
          <w:w w:val="90"/>
          <w:sz w:val="24"/>
        </w:rPr>
        <w:t>o</w:t>
      </w:r>
      <w:r>
        <w:rPr>
          <w:spacing w:val="-10"/>
          <w:w w:val="90"/>
          <w:sz w:val="24"/>
        </w:rPr>
        <w:t> </w:t>
      </w:r>
      <w:r>
        <w:rPr>
          <w:w w:val="90"/>
          <w:sz w:val="24"/>
        </w:rPr>
        <w:t>envio</w:t>
      </w:r>
      <w:r>
        <w:rPr>
          <w:spacing w:val="-10"/>
          <w:w w:val="90"/>
          <w:sz w:val="24"/>
        </w:rPr>
        <w:t> </w:t>
      </w:r>
      <w:r>
        <w:rPr>
          <w:w w:val="90"/>
          <w:sz w:val="24"/>
        </w:rPr>
        <w:t>de</w:t>
      </w:r>
      <w:r>
        <w:rPr>
          <w:spacing w:val="-10"/>
          <w:w w:val="90"/>
          <w:sz w:val="24"/>
        </w:rPr>
        <w:t> </w:t>
      </w:r>
      <w:r>
        <w:rPr>
          <w:w w:val="90"/>
          <w:sz w:val="24"/>
        </w:rPr>
        <w:t>todas</w:t>
      </w:r>
      <w:r>
        <w:rPr>
          <w:spacing w:val="-10"/>
          <w:w w:val="90"/>
          <w:sz w:val="24"/>
        </w:rPr>
        <w:t> </w:t>
      </w:r>
      <w:r>
        <w:rPr>
          <w:w w:val="90"/>
          <w:sz w:val="24"/>
        </w:rPr>
        <w:t>as</w:t>
      </w:r>
      <w:r>
        <w:rPr>
          <w:spacing w:val="-10"/>
          <w:w w:val="90"/>
          <w:sz w:val="24"/>
        </w:rPr>
        <w:t> </w:t>
      </w:r>
      <w:r>
        <w:rPr>
          <w:w w:val="90"/>
          <w:sz w:val="24"/>
        </w:rPr>
        <w:t>informações</w:t>
      </w:r>
      <w:r>
        <w:rPr>
          <w:spacing w:val="-10"/>
          <w:w w:val="90"/>
          <w:sz w:val="24"/>
        </w:rPr>
        <w:t> </w:t>
      </w:r>
      <w:r>
        <w:rPr>
          <w:w w:val="90"/>
          <w:sz w:val="24"/>
        </w:rPr>
        <w:t>de</w:t>
      </w:r>
      <w:r>
        <w:rPr>
          <w:spacing w:val="-10"/>
          <w:w w:val="90"/>
          <w:sz w:val="24"/>
        </w:rPr>
        <w:t> </w:t>
      </w:r>
      <w:r>
        <w:rPr>
          <w:w w:val="90"/>
          <w:sz w:val="24"/>
        </w:rPr>
        <w:t>segurança </w:t>
      </w:r>
      <w:r>
        <w:rPr>
          <w:spacing w:val="-2"/>
          <w:sz w:val="24"/>
        </w:rPr>
        <w:t>e</w:t>
      </w:r>
      <w:r>
        <w:rPr>
          <w:spacing w:val="-11"/>
          <w:sz w:val="24"/>
        </w:rPr>
        <w:t> </w:t>
      </w:r>
      <w:r>
        <w:rPr>
          <w:spacing w:val="-2"/>
          <w:sz w:val="24"/>
        </w:rPr>
        <w:t>saúde</w:t>
      </w:r>
      <w:r>
        <w:rPr>
          <w:spacing w:val="-13"/>
          <w:sz w:val="24"/>
        </w:rPr>
        <w:t> </w:t>
      </w:r>
      <w:r>
        <w:rPr>
          <w:spacing w:val="-2"/>
          <w:sz w:val="24"/>
        </w:rPr>
        <w:t>no</w:t>
      </w:r>
      <w:r>
        <w:rPr>
          <w:spacing w:val="-13"/>
          <w:sz w:val="24"/>
        </w:rPr>
        <w:t> </w:t>
      </w:r>
      <w:r>
        <w:rPr>
          <w:spacing w:val="-2"/>
          <w:sz w:val="24"/>
        </w:rPr>
        <w:t>trabalho</w:t>
      </w:r>
      <w:r>
        <w:rPr>
          <w:spacing w:val="-13"/>
          <w:sz w:val="24"/>
        </w:rPr>
        <w:t> </w:t>
      </w:r>
      <w:r>
        <w:rPr>
          <w:spacing w:val="-2"/>
          <w:sz w:val="24"/>
        </w:rPr>
        <w:t>é</w:t>
      </w:r>
      <w:r>
        <w:rPr>
          <w:spacing w:val="-13"/>
          <w:sz w:val="24"/>
        </w:rPr>
        <w:t> </w:t>
      </w:r>
      <w:r>
        <w:rPr>
          <w:spacing w:val="-2"/>
          <w:sz w:val="24"/>
        </w:rPr>
        <w:t>obrigatório;</w:t>
      </w:r>
    </w:p>
    <w:p>
      <w:pPr>
        <w:pStyle w:val="ListParagraph"/>
        <w:numPr>
          <w:ilvl w:val="0"/>
          <w:numId w:val="28"/>
        </w:numPr>
        <w:tabs>
          <w:tab w:pos="1071" w:val="left" w:leader="none"/>
        </w:tabs>
        <w:spacing w:line="379" w:lineRule="auto" w:before="15" w:after="0"/>
        <w:ind w:left="220" w:right="715" w:firstLine="566"/>
        <w:jc w:val="both"/>
        <w:rPr>
          <w:sz w:val="24"/>
        </w:rPr>
      </w:pPr>
      <w:r>
        <w:rPr>
          <w:w w:val="90"/>
          <w:sz w:val="24"/>
        </w:rPr>
        <w:t>Órgão público no qual seus servidores, embora sejam estatutários, encontram-se vinculados ao</w:t>
      </w:r>
      <w:r>
        <w:rPr>
          <w:spacing w:val="-2"/>
          <w:w w:val="90"/>
          <w:sz w:val="24"/>
        </w:rPr>
        <w:t> </w:t>
      </w:r>
      <w:r>
        <w:rPr>
          <w:w w:val="90"/>
          <w:sz w:val="24"/>
        </w:rPr>
        <w:t>RGPS:</w:t>
      </w:r>
      <w:r>
        <w:rPr>
          <w:spacing w:val="-2"/>
          <w:w w:val="90"/>
          <w:sz w:val="24"/>
        </w:rPr>
        <w:t> </w:t>
      </w:r>
      <w:r>
        <w:rPr>
          <w:w w:val="90"/>
          <w:sz w:val="24"/>
        </w:rPr>
        <w:t>devem</w:t>
      </w:r>
      <w:r>
        <w:rPr>
          <w:spacing w:val="-4"/>
          <w:w w:val="90"/>
          <w:sz w:val="24"/>
        </w:rPr>
        <w:t> </w:t>
      </w:r>
      <w:r>
        <w:rPr>
          <w:w w:val="90"/>
          <w:sz w:val="24"/>
        </w:rPr>
        <w:t>ser</w:t>
      </w:r>
      <w:r>
        <w:rPr>
          <w:spacing w:val="-3"/>
          <w:w w:val="90"/>
          <w:sz w:val="24"/>
        </w:rPr>
        <w:t> </w:t>
      </w:r>
      <w:r>
        <w:rPr>
          <w:w w:val="90"/>
          <w:sz w:val="24"/>
        </w:rPr>
        <w:t>enviados</w:t>
      </w:r>
      <w:r>
        <w:rPr>
          <w:spacing w:val="-3"/>
          <w:w w:val="90"/>
          <w:sz w:val="24"/>
        </w:rPr>
        <w:t> </w:t>
      </w:r>
      <w:r>
        <w:rPr>
          <w:w w:val="90"/>
          <w:sz w:val="24"/>
        </w:rPr>
        <w:t>todos</w:t>
      </w:r>
      <w:r>
        <w:rPr>
          <w:spacing w:val="-2"/>
          <w:w w:val="90"/>
          <w:sz w:val="24"/>
        </w:rPr>
        <w:t> </w:t>
      </w:r>
      <w:r>
        <w:rPr>
          <w:w w:val="90"/>
          <w:sz w:val="24"/>
        </w:rPr>
        <w:t>os</w:t>
      </w:r>
      <w:r>
        <w:rPr>
          <w:spacing w:val="-4"/>
          <w:w w:val="90"/>
          <w:sz w:val="24"/>
        </w:rPr>
        <w:t> </w:t>
      </w:r>
      <w:r>
        <w:rPr>
          <w:w w:val="90"/>
          <w:sz w:val="24"/>
        </w:rPr>
        <w:t>eventos</w:t>
      </w:r>
      <w:r>
        <w:rPr>
          <w:spacing w:val="-5"/>
          <w:w w:val="90"/>
          <w:sz w:val="24"/>
        </w:rPr>
        <w:t> </w:t>
      </w:r>
      <w:r>
        <w:rPr>
          <w:w w:val="90"/>
          <w:sz w:val="24"/>
        </w:rPr>
        <w:t>de</w:t>
      </w:r>
      <w:r>
        <w:rPr>
          <w:spacing w:val="-2"/>
          <w:w w:val="90"/>
          <w:sz w:val="24"/>
        </w:rPr>
        <w:t> </w:t>
      </w:r>
      <w:r>
        <w:rPr>
          <w:w w:val="90"/>
          <w:sz w:val="24"/>
        </w:rPr>
        <w:t>SST,</w:t>
      </w:r>
      <w:r>
        <w:rPr>
          <w:spacing w:val="-4"/>
          <w:w w:val="90"/>
          <w:sz w:val="24"/>
        </w:rPr>
        <w:t> </w:t>
      </w:r>
      <w:r>
        <w:rPr>
          <w:w w:val="90"/>
          <w:sz w:val="24"/>
        </w:rPr>
        <w:t>exceto</w:t>
      </w:r>
      <w:r>
        <w:rPr>
          <w:spacing w:val="-4"/>
          <w:w w:val="90"/>
          <w:sz w:val="24"/>
        </w:rPr>
        <w:t> </w:t>
      </w:r>
      <w:r>
        <w:rPr>
          <w:w w:val="90"/>
          <w:sz w:val="24"/>
        </w:rPr>
        <w:t>o</w:t>
      </w:r>
      <w:r>
        <w:rPr>
          <w:spacing w:val="-2"/>
          <w:w w:val="90"/>
          <w:sz w:val="24"/>
        </w:rPr>
        <w:t> </w:t>
      </w:r>
      <w:r>
        <w:rPr>
          <w:w w:val="90"/>
          <w:sz w:val="24"/>
        </w:rPr>
        <w:t>evento</w:t>
      </w:r>
      <w:r>
        <w:rPr>
          <w:spacing w:val="-2"/>
          <w:w w:val="90"/>
          <w:sz w:val="24"/>
        </w:rPr>
        <w:t> </w:t>
      </w:r>
      <w:r>
        <w:rPr>
          <w:w w:val="90"/>
          <w:sz w:val="24"/>
        </w:rPr>
        <w:t>S-2220;</w:t>
      </w:r>
    </w:p>
    <w:p>
      <w:pPr>
        <w:pStyle w:val="ListParagraph"/>
        <w:numPr>
          <w:ilvl w:val="0"/>
          <w:numId w:val="28"/>
        </w:numPr>
        <w:tabs>
          <w:tab w:pos="1071" w:val="left" w:leader="none"/>
        </w:tabs>
        <w:spacing w:line="381" w:lineRule="auto" w:before="19" w:after="0"/>
        <w:ind w:left="220" w:right="723" w:firstLine="566"/>
        <w:jc w:val="both"/>
        <w:rPr>
          <w:sz w:val="24"/>
        </w:rPr>
      </w:pPr>
      <w:r>
        <w:rPr>
          <w:spacing w:val="-6"/>
          <w:sz w:val="24"/>
        </w:rPr>
        <w:t>Órgão</w:t>
      </w:r>
      <w:r>
        <w:rPr>
          <w:spacing w:val="-7"/>
          <w:sz w:val="24"/>
        </w:rPr>
        <w:t> </w:t>
      </w:r>
      <w:r>
        <w:rPr>
          <w:spacing w:val="-6"/>
          <w:sz w:val="24"/>
        </w:rPr>
        <w:t>público</w:t>
      </w:r>
      <w:r>
        <w:rPr>
          <w:spacing w:val="-7"/>
          <w:sz w:val="24"/>
        </w:rPr>
        <w:t> </w:t>
      </w:r>
      <w:r>
        <w:rPr>
          <w:spacing w:val="-6"/>
          <w:sz w:val="24"/>
        </w:rPr>
        <w:t>que</w:t>
      </w:r>
      <w:r>
        <w:rPr>
          <w:spacing w:val="-7"/>
          <w:sz w:val="24"/>
        </w:rPr>
        <w:t> </w:t>
      </w:r>
      <w:r>
        <w:rPr>
          <w:spacing w:val="-6"/>
          <w:sz w:val="24"/>
        </w:rPr>
        <w:t>instituiu</w:t>
      </w:r>
      <w:r>
        <w:rPr>
          <w:spacing w:val="-9"/>
          <w:sz w:val="24"/>
        </w:rPr>
        <w:t> </w:t>
      </w:r>
      <w:r>
        <w:rPr>
          <w:spacing w:val="-6"/>
          <w:sz w:val="24"/>
        </w:rPr>
        <w:t>RPPS,</w:t>
      </w:r>
      <w:r>
        <w:rPr>
          <w:spacing w:val="-7"/>
          <w:sz w:val="24"/>
        </w:rPr>
        <w:t> </w:t>
      </w:r>
      <w:r>
        <w:rPr>
          <w:spacing w:val="-6"/>
          <w:sz w:val="24"/>
        </w:rPr>
        <w:t>mas</w:t>
      </w:r>
      <w:r>
        <w:rPr>
          <w:spacing w:val="-9"/>
          <w:sz w:val="24"/>
        </w:rPr>
        <w:t> </w:t>
      </w:r>
      <w:r>
        <w:rPr>
          <w:spacing w:val="-6"/>
          <w:sz w:val="24"/>
        </w:rPr>
        <w:t>possua</w:t>
      </w:r>
      <w:r>
        <w:rPr>
          <w:spacing w:val="-9"/>
          <w:sz w:val="24"/>
        </w:rPr>
        <w:t> </w:t>
      </w:r>
      <w:r>
        <w:rPr>
          <w:spacing w:val="-6"/>
          <w:sz w:val="24"/>
        </w:rPr>
        <w:t>servidores</w:t>
      </w:r>
      <w:r>
        <w:rPr>
          <w:spacing w:val="-7"/>
          <w:sz w:val="24"/>
        </w:rPr>
        <w:t> </w:t>
      </w:r>
      <w:r>
        <w:rPr>
          <w:spacing w:val="-6"/>
          <w:sz w:val="24"/>
        </w:rPr>
        <w:t>obrigatoriamente</w:t>
      </w:r>
      <w:r>
        <w:rPr>
          <w:spacing w:val="-7"/>
          <w:sz w:val="24"/>
        </w:rPr>
        <w:t> </w:t>
      </w:r>
      <w:r>
        <w:rPr>
          <w:spacing w:val="-6"/>
          <w:sz w:val="24"/>
        </w:rPr>
        <w:t>vinculados</w:t>
      </w:r>
      <w:r>
        <w:rPr>
          <w:spacing w:val="-7"/>
          <w:sz w:val="24"/>
        </w:rPr>
        <w:t> </w:t>
      </w:r>
      <w:r>
        <w:rPr>
          <w:spacing w:val="-6"/>
          <w:sz w:val="24"/>
        </w:rPr>
        <w:t>ao </w:t>
      </w:r>
      <w:r>
        <w:rPr>
          <w:w w:val="90"/>
          <w:sz w:val="24"/>
        </w:rPr>
        <w:t>RGPS: nesse caso aplica-se a mesma regra de obrigatoriedade do item anterior.</w:t>
      </w:r>
    </w:p>
    <w:p>
      <w:pPr>
        <w:pStyle w:val="ListParagraph"/>
        <w:numPr>
          <w:ilvl w:val="0"/>
          <w:numId w:val="28"/>
        </w:numPr>
        <w:tabs>
          <w:tab w:pos="1071" w:val="left" w:leader="none"/>
        </w:tabs>
        <w:spacing w:line="379" w:lineRule="auto" w:before="15" w:after="0"/>
        <w:ind w:left="220" w:right="724" w:firstLine="566"/>
        <w:jc w:val="both"/>
        <w:rPr>
          <w:sz w:val="24"/>
        </w:rPr>
      </w:pPr>
      <w:r>
        <w:rPr>
          <w:sz w:val="24"/>
        </w:rPr>
        <w:t>Órgão público cujos servidores estatutários estejam vinculados a um RPPS: não há </w:t>
      </w:r>
      <w:r>
        <w:rPr>
          <w:spacing w:val="-8"/>
          <w:sz w:val="24"/>
        </w:rPr>
        <w:t>obrigatoriedade</w:t>
      </w:r>
      <w:r>
        <w:rPr>
          <w:spacing w:val="-10"/>
          <w:sz w:val="24"/>
        </w:rPr>
        <w:t> </w:t>
      </w:r>
      <w:r>
        <w:rPr>
          <w:spacing w:val="-8"/>
          <w:sz w:val="24"/>
        </w:rPr>
        <w:t>de</w:t>
      </w:r>
      <w:r>
        <w:rPr>
          <w:spacing w:val="-10"/>
          <w:sz w:val="24"/>
        </w:rPr>
        <w:t> </w:t>
      </w:r>
      <w:r>
        <w:rPr>
          <w:spacing w:val="-8"/>
          <w:sz w:val="24"/>
        </w:rPr>
        <w:t>envio dos</w:t>
      </w:r>
      <w:r>
        <w:rPr>
          <w:spacing w:val="-10"/>
          <w:sz w:val="24"/>
        </w:rPr>
        <w:t> </w:t>
      </w:r>
      <w:r>
        <w:rPr>
          <w:spacing w:val="-8"/>
          <w:sz w:val="24"/>
        </w:rPr>
        <w:t>eventos</w:t>
      </w:r>
      <w:r>
        <w:rPr>
          <w:spacing w:val="-11"/>
          <w:sz w:val="24"/>
        </w:rPr>
        <w:t> </w:t>
      </w:r>
      <w:r>
        <w:rPr>
          <w:spacing w:val="-8"/>
          <w:sz w:val="24"/>
        </w:rPr>
        <w:t>de</w:t>
      </w:r>
      <w:r>
        <w:rPr>
          <w:spacing w:val="-10"/>
          <w:sz w:val="24"/>
        </w:rPr>
        <w:t> </w:t>
      </w:r>
      <w:r>
        <w:rPr>
          <w:spacing w:val="-8"/>
          <w:sz w:val="24"/>
        </w:rPr>
        <w:t>SST.</w:t>
      </w:r>
    </w:p>
    <w:p>
      <w:pPr>
        <w:spacing w:after="0" w:line="379" w:lineRule="auto"/>
        <w:jc w:val="both"/>
        <w:rPr>
          <w:sz w:val="24"/>
        </w:rPr>
        <w:sectPr>
          <w:pgSz w:w="11910" w:h="16840"/>
          <w:pgMar w:header="0" w:footer="1319" w:top="1020" w:bottom="1540" w:left="800" w:right="240"/>
        </w:sectPr>
      </w:pPr>
    </w:p>
    <w:p>
      <w:pPr>
        <w:pStyle w:val="BodyText"/>
        <w:spacing w:line="381" w:lineRule="auto" w:before="25"/>
        <w:ind w:right="717" w:firstLine="566"/>
      </w:pPr>
      <w:r>
        <w:rPr>
          <w:spacing w:val="-2"/>
        </w:rPr>
        <w:t>As</w:t>
      </w:r>
      <w:r>
        <w:rPr>
          <w:spacing w:val="-12"/>
        </w:rPr>
        <w:t> </w:t>
      </w:r>
      <w:r>
        <w:rPr>
          <w:spacing w:val="-2"/>
        </w:rPr>
        <w:t>regras</w:t>
      </w:r>
      <w:r>
        <w:rPr>
          <w:spacing w:val="-13"/>
        </w:rPr>
        <w:t> </w:t>
      </w:r>
      <w:r>
        <w:rPr>
          <w:spacing w:val="-2"/>
        </w:rPr>
        <w:t>elencadas</w:t>
      </w:r>
      <w:r>
        <w:rPr>
          <w:spacing w:val="-13"/>
        </w:rPr>
        <w:t> </w:t>
      </w:r>
      <w:r>
        <w:rPr>
          <w:spacing w:val="-2"/>
        </w:rPr>
        <w:t>nos</w:t>
      </w:r>
      <w:r>
        <w:rPr>
          <w:spacing w:val="-12"/>
        </w:rPr>
        <w:t> </w:t>
      </w:r>
      <w:r>
        <w:rPr>
          <w:spacing w:val="-2"/>
        </w:rPr>
        <w:t>itens</w:t>
      </w:r>
      <w:r>
        <w:rPr>
          <w:spacing w:val="-13"/>
        </w:rPr>
        <w:t> </w:t>
      </w:r>
      <w:r>
        <w:rPr>
          <w:spacing w:val="-2"/>
        </w:rPr>
        <w:t>acima</w:t>
      </w:r>
      <w:r>
        <w:rPr>
          <w:spacing w:val="-12"/>
        </w:rPr>
        <w:t> </w:t>
      </w:r>
      <w:r>
        <w:rPr>
          <w:spacing w:val="-2"/>
        </w:rPr>
        <w:t>aplicam-se</w:t>
      </w:r>
      <w:r>
        <w:rPr>
          <w:spacing w:val="-12"/>
        </w:rPr>
        <w:t> </w:t>
      </w:r>
      <w:r>
        <w:rPr>
          <w:spacing w:val="-2"/>
        </w:rPr>
        <w:t>aos</w:t>
      </w:r>
      <w:r>
        <w:rPr>
          <w:spacing w:val="-13"/>
        </w:rPr>
        <w:t> </w:t>
      </w:r>
      <w:r>
        <w:rPr>
          <w:spacing w:val="-2"/>
        </w:rPr>
        <w:t>servidores</w:t>
      </w:r>
      <w:r>
        <w:rPr>
          <w:spacing w:val="-13"/>
        </w:rPr>
        <w:t> </w:t>
      </w:r>
      <w:r>
        <w:rPr>
          <w:spacing w:val="-2"/>
        </w:rPr>
        <w:t>conforme</w:t>
      </w:r>
      <w:r>
        <w:rPr>
          <w:spacing w:val="-12"/>
        </w:rPr>
        <w:t> </w:t>
      </w:r>
      <w:r>
        <w:rPr>
          <w:spacing w:val="-2"/>
        </w:rPr>
        <w:t>o</w:t>
      </w:r>
      <w:r>
        <w:rPr>
          <w:spacing w:val="-13"/>
        </w:rPr>
        <w:t> </w:t>
      </w:r>
      <w:r>
        <w:rPr>
          <w:spacing w:val="-2"/>
        </w:rPr>
        <w:t>seu</w:t>
      </w:r>
      <w:r>
        <w:rPr>
          <w:spacing w:val="-12"/>
        </w:rPr>
        <w:t> </w:t>
      </w:r>
      <w:r>
        <w:rPr>
          <w:spacing w:val="-2"/>
        </w:rPr>
        <w:t>regime</w:t>
      </w:r>
      <w:r>
        <w:rPr>
          <w:spacing w:val="-13"/>
        </w:rPr>
        <w:t> </w:t>
      </w:r>
      <w:r>
        <w:rPr>
          <w:spacing w:val="-2"/>
        </w:rPr>
        <w:t>de </w:t>
      </w:r>
      <w:r>
        <w:rPr>
          <w:w w:val="90"/>
        </w:rPr>
        <w:t>contratação (ex.: celetista ou estatutário) e o seu regime de previdência (RGPS ou RPPS), sendo que diferentes</w:t>
      </w:r>
      <w:r>
        <w:rPr>
          <w:spacing w:val="-4"/>
          <w:w w:val="90"/>
        </w:rPr>
        <w:t> </w:t>
      </w:r>
      <w:r>
        <w:rPr>
          <w:w w:val="90"/>
        </w:rPr>
        <w:t>regimes</w:t>
      </w:r>
      <w:r>
        <w:rPr>
          <w:spacing w:val="-4"/>
          <w:w w:val="90"/>
        </w:rPr>
        <w:t> </w:t>
      </w:r>
      <w:r>
        <w:rPr>
          <w:w w:val="90"/>
        </w:rPr>
        <w:t>e</w:t>
      </w:r>
      <w:r>
        <w:rPr>
          <w:spacing w:val="-2"/>
          <w:w w:val="90"/>
        </w:rPr>
        <w:t> </w:t>
      </w:r>
      <w:r>
        <w:rPr>
          <w:w w:val="90"/>
        </w:rPr>
        <w:t>combinações</w:t>
      </w:r>
      <w:r>
        <w:rPr>
          <w:spacing w:val="-4"/>
          <w:w w:val="90"/>
        </w:rPr>
        <w:t> </w:t>
      </w:r>
      <w:r>
        <w:rPr>
          <w:w w:val="90"/>
        </w:rPr>
        <w:t>podem</w:t>
      </w:r>
      <w:r>
        <w:rPr>
          <w:spacing w:val="-2"/>
          <w:w w:val="90"/>
        </w:rPr>
        <w:t> </w:t>
      </w:r>
      <w:r>
        <w:rPr>
          <w:w w:val="90"/>
        </w:rPr>
        <w:t>coexistir em</w:t>
      </w:r>
      <w:r>
        <w:rPr>
          <w:spacing w:val="-2"/>
          <w:w w:val="90"/>
        </w:rPr>
        <w:t> </w:t>
      </w:r>
      <w:r>
        <w:rPr>
          <w:w w:val="90"/>
        </w:rPr>
        <w:t>um mesmo</w:t>
      </w:r>
      <w:r>
        <w:rPr>
          <w:spacing w:val="-2"/>
          <w:w w:val="90"/>
        </w:rPr>
        <w:t> </w:t>
      </w:r>
      <w:r>
        <w:rPr>
          <w:w w:val="90"/>
        </w:rPr>
        <w:t>órgão</w:t>
      </w:r>
      <w:r>
        <w:rPr>
          <w:spacing w:val="-2"/>
          <w:w w:val="90"/>
        </w:rPr>
        <w:t> </w:t>
      </w:r>
      <w:r>
        <w:rPr>
          <w:w w:val="90"/>
        </w:rPr>
        <w:t>público.</w:t>
      </w:r>
      <w:r>
        <w:rPr>
          <w:spacing w:val="-4"/>
          <w:w w:val="90"/>
        </w:rPr>
        <w:t> </w:t>
      </w:r>
      <w:r>
        <w:rPr>
          <w:w w:val="90"/>
        </w:rPr>
        <w:t>Assim,</w:t>
      </w:r>
      <w:r>
        <w:rPr>
          <w:spacing w:val="-4"/>
          <w:w w:val="90"/>
        </w:rPr>
        <w:t> </w:t>
      </w:r>
      <w:r>
        <w:rPr>
          <w:w w:val="90"/>
        </w:rPr>
        <w:t>para</w:t>
      </w:r>
      <w:r>
        <w:rPr>
          <w:spacing w:val="-2"/>
          <w:w w:val="90"/>
        </w:rPr>
        <w:t> </w:t>
      </w:r>
      <w:r>
        <w:rPr>
          <w:w w:val="90"/>
        </w:rPr>
        <w:t>conhecer a</w:t>
      </w:r>
      <w:r>
        <w:rPr>
          <w:spacing w:val="-2"/>
          <w:w w:val="90"/>
        </w:rPr>
        <w:t> </w:t>
      </w:r>
      <w:r>
        <w:rPr>
          <w:w w:val="90"/>
        </w:rPr>
        <w:t>regra</w:t>
      </w:r>
      <w:r>
        <w:rPr>
          <w:spacing w:val="-5"/>
          <w:w w:val="90"/>
        </w:rPr>
        <w:t> </w:t>
      </w:r>
      <w:r>
        <w:rPr>
          <w:w w:val="90"/>
        </w:rPr>
        <w:t>de</w:t>
      </w:r>
      <w:r>
        <w:rPr>
          <w:spacing w:val="-4"/>
          <w:w w:val="90"/>
        </w:rPr>
        <w:t> </w:t>
      </w:r>
      <w:r>
        <w:rPr>
          <w:w w:val="90"/>
        </w:rPr>
        <w:t>obrigatoriedade</w:t>
      </w:r>
      <w:r>
        <w:rPr>
          <w:spacing w:val="-2"/>
          <w:w w:val="90"/>
        </w:rPr>
        <w:t> </w:t>
      </w:r>
      <w:r>
        <w:rPr>
          <w:w w:val="90"/>
        </w:rPr>
        <w:t>do</w:t>
      </w:r>
      <w:r>
        <w:rPr>
          <w:spacing w:val="-2"/>
          <w:w w:val="90"/>
        </w:rPr>
        <w:t> </w:t>
      </w:r>
      <w:r>
        <w:rPr>
          <w:w w:val="90"/>
        </w:rPr>
        <w:t>envio</w:t>
      </w:r>
      <w:r>
        <w:rPr>
          <w:spacing w:val="-5"/>
          <w:w w:val="90"/>
        </w:rPr>
        <w:t> </w:t>
      </w:r>
      <w:r>
        <w:rPr>
          <w:w w:val="90"/>
        </w:rPr>
        <w:t>dos</w:t>
      </w:r>
      <w:r>
        <w:rPr>
          <w:spacing w:val="-2"/>
          <w:w w:val="90"/>
        </w:rPr>
        <w:t> </w:t>
      </w:r>
      <w:r>
        <w:rPr>
          <w:w w:val="90"/>
        </w:rPr>
        <w:t>eventos</w:t>
      </w:r>
      <w:r>
        <w:rPr>
          <w:spacing w:val="-4"/>
          <w:w w:val="90"/>
        </w:rPr>
        <w:t> </w:t>
      </w:r>
      <w:r>
        <w:rPr>
          <w:w w:val="90"/>
        </w:rPr>
        <w:t>de</w:t>
      </w:r>
      <w:r>
        <w:rPr>
          <w:spacing w:val="-2"/>
          <w:w w:val="90"/>
        </w:rPr>
        <w:t> </w:t>
      </w:r>
      <w:r>
        <w:rPr>
          <w:w w:val="90"/>
        </w:rPr>
        <w:t>SST,</w:t>
      </w:r>
      <w:r>
        <w:rPr>
          <w:spacing w:val="-5"/>
          <w:w w:val="90"/>
        </w:rPr>
        <w:t> </w:t>
      </w:r>
      <w:r>
        <w:rPr>
          <w:w w:val="90"/>
        </w:rPr>
        <w:t>deve</w:t>
      </w:r>
      <w:r>
        <w:rPr>
          <w:spacing w:val="-4"/>
          <w:w w:val="90"/>
        </w:rPr>
        <w:t> </w:t>
      </w:r>
      <w:r>
        <w:rPr>
          <w:w w:val="90"/>
        </w:rPr>
        <w:t>ser</w:t>
      </w:r>
      <w:r>
        <w:rPr>
          <w:spacing w:val="-2"/>
          <w:w w:val="90"/>
        </w:rPr>
        <w:t> </w:t>
      </w:r>
      <w:r>
        <w:rPr>
          <w:w w:val="90"/>
        </w:rPr>
        <w:t>analisado</w:t>
      </w:r>
      <w:r>
        <w:rPr>
          <w:spacing w:val="-2"/>
          <w:w w:val="90"/>
        </w:rPr>
        <w:t> </w:t>
      </w:r>
      <w:r>
        <w:rPr>
          <w:w w:val="90"/>
        </w:rPr>
        <w:t>o</w:t>
      </w:r>
      <w:r>
        <w:rPr>
          <w:spacing w:val="-2"/>
          <w:w w:val="90"/>
        </w:rPr>
        <w:t> </w:t>
      </w:r>
      <w:r>
        <w:rPr>
          <w:w w:val="90"/>
        </w:rPr>
        <w:t>regime</w:t>
      </w:r>
      <w:r>
        <w:rPr>
          <w:spacing w:val="-4"/>
          <w:w w:val="90"/>
        </w:rPr>
        <w:t> </w:t>
      </w:r>
      <w:r>
        <w:rPr>
          <w:w w:val="90"/>
        </w:rPr>
        <w:t>de</w:t>
      </w:r>
      <w:r>
        <w:rPr>
          <w:spacing w:val="-2"/>
          <w:w w:val="90"/>
        </w:rPr>
        <w:t> </w:t>
      </w:r>
      <w:r>
        <w:rPr>
          <w:w w:val="90"/>
        </w:rPr>
        <w:t>contratação</w:t>
      </w:r>
      <w:r>
        <w:rPr>
          <w:spacing w:val="-2"/>
          <w:w w:val="90"/>
        </w:rPr>
        <w:t> </w:t>
      </w:r>
      <w:r>
        <w:rPr>
          <w:w w:val="90"/>
        </w:rPr>
        <w:t>e </w:t>
      </w:r>
      <w:r>
        <w:rPr>
          <w:spacing w:val="-6"/>
        </w:rPr>
        <w:t>de</w:t>
      </w:r>
      <w:r>
        <w:rPr>
          <w:spacing w:val="-14"/>
        </w:rPr>
        <w:t> </w:t>
      </w:r>
      <w:r>
        <w:rPr>
          <w:spacing w:val="-6"/>
        </w:rPr>
        <w:t>previdência</w:t>
      </w:r>
      <w:r>
        <w:rPr>
          <w:spacing w:val="-14"/>
        </w:rPr>
        <w:t> </w:t>
      </w:r>
      <w:r>
        <w:rPr>
          <w:spacing w:val="-6"/>
        </w:rPr>
        <w:t>de</w:t>
      </w:r>
      <w:r>
        <w:rPr>
          <w:spacing w:val="-12"/>
        </w:rPr>
        <w:t> </w:t>
      </w:r>
      <w:r>
        <w:rPr>
          <w:spacing w:val="-6"/>
        </w:rPr>
        <w:t>cada</w:t>
      </w:r>
      <w:r>
        <w:rPr>
          <w:spacing w:val="-12"/>
        </w:rPr>
        <w:t> </w:t>
      </w:r>
      <w:r>
        <w:rPr>
          <w:spacing w:val="-6"/>
        </w:rPr>
        <w:t>servidor,</w:t>
      </w:r>
      <w:r>
        <w:rPr>
          <w:spacing w:val="-14"/>
        </w:rPr>
        <w:t> </w:t>
      </w:r>
      <w:r>
        <w:rPr>
          <w:spacing w:val="-6"/>
        </w:rPr>
        <w:t>e</w:t>
      </w:r>
      <w:r>
        <w:rPr>
          <w:spacing w:val="-14"/>
        </w:rPr>
        <w:t> </w:t>
      </w:r>
      <w:r>
        <w:rPr>
          <w:spacing w:val="-6"/>
        </w:rPr>
        <w:t>não</w:t>
      </w:r>
      <w:r>
        <w:rPr>
          <w:spacing w:val="-14"/>
        </w:rPr>
        <w:t> </w:t>
      </w:r>
      <w:r>
        <w:rPr>
          <w:spacing w:val="-6"/>
        </w:rPr>
        <w:t>do</w:t>
      </w:r>
      <w:r>
        <w:rPr>
          <w:spacing w:val="-14"/>
        </w:rPr>
        <w:t> </w:t>
      </w:r>
      <w:r>
        <w:rPr>
          <w:spacing w:val="-6"/>
        </w:rPr>
        <w:t>órgão</w:t>
      </w:r>
      <w:r>
        <w:rPr>
          <w:spacing w:val="-14"/>
        </w:rPr>
        <w:t> </w:t>
      </w:r>
      <w:r>
        <w:rPr>
          <w:spacing w:val="-6"/>
        </w:rPr>
        <w:t>como</w:t>
      </w:r>
      <w:r>
        <w:rPr>
          <w:spacing w:val="-12"/>
        </w:rPr>
        <w:t> </w:t>
      </w:r>
      <w:r>
        <w:rPr>
          <w:spacing w:val="-6"/>
        </w:rPr>
        <w:t>um</w:t>
      </w:r>
      <w:r>
        <w:rPr>
          <w:spacing w:val="-12"/>
        </w:rPr>
        <w:t> </w:t>
      </w:r>
      <w:r>
        <w:rPr>
          <w:spacing w:val="-6"/>
        </w:rPr>
        <w:t>todo.</w:t>
      </w:r>
    </w:p>
    <w:p>
      <w:pPr>
        <w:pStyle w:val="BodyText"/>
        <w:spacing w:line="381" w:lineRule="auto" w:before="2"/>
        <w:ind w:right="716" w:firstLine="566"/>
      </w:pPr>
      <w:r>
        <w:rPr>
          <w:spacing w:val="-6"/>
        </w:rPr>
        <w:t>Para exemplificar o</w:t>
      </w:r>
      <w:r>
        <w:rPr>
          <w:spacing w:val="-7"/>
        </w:rPr>
        <w:t> </w:t>
      </w:r>
      <w:r>
        <w:rPr>
          <w:spacing w:val="-6"/>
        </w:rPr>
        <w:t>acima exposto,</w:t>
      </w:r>
      <w:r>
        <w:rPr>
          <w:spacing w:val="-7"/>
        </w:rPr>
        <w:t> </w:t>
      </w:r>
      <w:r>
        <w:rPr>
          <w:spacing w:val="-6"/>
        </w:rPr>
        <w:t>podemos</w:t>
      </w:r>
      <w:r>
        <w:rPr>
          <w:spacing w:val="-8"/>
        </w:rPr>
        <w:t> </w:t>
      </w:r>
      <w:r>
        <w:rPr>
          <w:spacing w:val="-6"/>
        </w:rPr>
        <w:t>citar o</w:t>
      </w:r>
      <w:r>
        <w:rPr>
          <w:spacing w:val="-7"/>
        </w:rPr>
        <w:t> </w:t>
      </w:r>
      <w:r>
        <w:rPr>
          <w:spacing w:val="-6"/>
        </w:rPr>
        <w:t>caso</w:t>
      </w:r>
      <w:r>
        <w:rPr>
          <w:spacing w:val="-7"/>
        </w:rPr>
        <w:t> </w:t>
      </w:r>
      <w:r>
        <w:rPr>
          <w:spacing w:val="-6"/>
        </w:rPr>
        <w:t>de</w:t>
      </w:r>
      <w:r>
        <w:rPr>
          <w:spacing w:val="-7"/>
        </w:rPr>
        <w:t> </w:t>
      </w:r>
      <w:r>
        <w:rPr>
          <w:spacing w:val="-6"/>
        </w:rPr>
        <w:t>um</w:t>
      </w:r>
      <w:r>
        <w:rPr>
          <w:spacing w:val="-8"/>
        </w:rPr>
        <w:t> </w:t>
      </w:r>
      <w:r>
        <w:rPr>
          <w:spacing w:val="-6"/>
        </w:rPr>
        <w:t>órgão</w:t>
      </w:r>
      <w:r>
        <w:rPr>
          <w:spacing w:val="-7"/>
        </w:rPr>
        <w:t> </w:t>
      </w:r>
      <w:r>
        <w:rPr>
          <w:spacing w:val="-6"/>
        </w:rPr>
        <w:t>público</w:t>
      </w:r>
      <w:r>
        <w:rPr>
          <w:spacing w:val="-7"/>
        </w:rPr>
        <w:t> </w:t>
      </w:r>
      <w:r>
        <w:rPr>
          <w:spacing w:val="-6"/>
        </w:rPr>
        <w:t>que instituiu</w:t>
      </w:r>
      <w:r>
        <w:rPr>
          <w:spacing w:val="-7"/>
        </w:rPr>
        <w:t> </w:t>
      </w:r>
      <w:r>
        <w:rPr>
          <w:spacing w:val="-6"/>
        </w:rPr>
        <w:t>o </w:t>
      </w:r>
      <w:r>
        <w:rPr>
          <w:w w:val="90"/>
        </w:rPr>
        <w:t>Regime</w:t>
      </w:r>
      <w:r>
        <w:rPr>
          <w:spacing w:val="-2"/>
          <w:w w:val="90"/>
        </w:rPr>
        <w:t> </w:t>
      </w:r>
      <w:r>
        <w:rPr>
          <w:w w:val="90"/>
        </w:rPr>
        <w:t>Estatutário</w:t>
      </w:r>
      <w:r>
        <w:rPr>
          <w:spacing w:val="-2"/>
          <w:w w:val="90"/>
        </w:rPr>
        <w:t> </w:t>
      </w:r>
      <w:r>
        <w:rPr>
          <w:w w:val="90"/>
        </w:rPr>
        <w:t>e</w:t>
      </w:r>
      <w:r>
        <w:rPr>
          <w:spacing w:val="-2"/>
          <w:w w:val="90"/>
        </w:rPr>
        <w:t> </w:t>
      </w:r>
      <w:r>
        <w:rPr>
          <w:w w:val="90"/>
        </w:rPr>
        <w:t>o</w:t>
      </w:r>
      <w:r>
        <w:rPr>
          <w:spacing w:val="-2"/>
          <w:w w:val="90"/>
        </w:rPr>
        <w:t> </w:t>
      </w:r>
      <w:r>
        <w:rPr>
          <w:w w:val="90"/>
        </w:rPr>
        <w:t>RPPS</w:t>
      </w:r>
      <w:r>
        <w:rPr>
          <w:spacing w:val="-3"/>
          <w:w w:val="90"/>
        </w:rPr>
        <w:t> </w:t>
      </w:r>
      <w:r>
        <w:rPr>
          <w:w w:val="90"/>
        </w:rPr>
        <w:t>e</w:t>
      </w:r>
      <w:r>
        <w:rPr>
          <w:spacing w:val="-2"/>
          <w:w w:val="90"/>
        </w:rPr>
        <w:t> </w:t>
      </w:r>
      <w:r>
        <w:rPr>
          <w:w w:val="90"/>
        </w:rPr>
        <w:t>que</w:t>
      </w:r>
      <w:r>
        <w:rPr>
          <w:spacing w:val="-5"/>
          <w:w w:val="90"/>
        </w:rPr>
        <w:t> </w:t>
      </w:r>
      <w:r>
        <w:rPr>
          <w:w w:val="90"/>
        </w:rPr>
        <w:t>possui</w:t>
      </w:r>
      <w:r>
        <w:rPr>
          <w:spacing w:val="-3"/>
          <w:w w:val="90"/>
        </w:rPr>
        <w:t> </w:t>
      </w:r>
      <w:r>
        <w:rPr>
          <w:w w:val="90"/>
        </w:rPr>
        <w:t>2</w:t>
      </w:r>
      <w:r>
        <w:rPr>
          <w:spacing w:val="-2"/>
          <w:w w:val="90"/>
        </w:rPr>
        <w:t> </w:t>
      </w:r>
      <w:r>
        <w:rPr>
          <w:w w:val="90"/>
        </w:rPr>
        <w:t>servidores</w:t>
      </w:r>
      <w:r>
        <w:rPr>
          <w:spacing w:val="-3"/>
          <w:w w:val="90"/>
        </w:rPr>
        <w:t> </w:t>
      </w:r>
      <w:r>
        <w:rPr>
          <w:w w:val="90"/>
        </w:rPr>
        <w:t>em</w:t>
      </w:r>
      <w:r>
        <w:rPr>
          <w:spacing w:val="-2"/>
          <w:w w:val="90"/>
        </w:rPr>
        <w:t> </w:t>
      </w:r>
      <w:r>
        <w:rPr>
          <w:w w:val="90"/>
        </w:rPr>
        <w:t>cargo</w:t>
      </w:r>
      <w:r>
        <w:rPr>
          <w:spacing w:val="-5"/>
          <w:w w:val="90"/>
        </w:rPr>
        <w:t> </w:t>
      </w:r>
      <w:r>
        <w:rPr>
          <w:w w:val="90"/>
        </w:rPr>
        <w:t>em</w:t>
      </w:r>
      <w:r>
        <w:rPr>
          <w:spacing w:val="-2"/>
          <w:w w:val="90"/>
        </w:rPr>
        <w:t> </w:t>
      </w:r>
      <w:r>
        <w:rPr>
          <w:w w:val="90"/>
        </w:rPr>
        <w:t>comissão</w:t>
      </w:r>
      <w:r>
        <w:rPr>
          <w:spacing w:val="-2"/>
          <w:w w:val="90"/>
        </w:rPr>
        <w:t> </w:t>
      </w:r>
      <w:r>
        <w:rPr>
          <w:w w:val="90"/>
        </w:rPr>
        <w:t>sem</w:t>
      </w:r>
      <w:r>
        <w:rPr>
          <w:spacing w:val="-2"/>
          <w:w w:val="90"/>
        </w:rPr>
        <w:t> </w:t>
      </w:r>
      <w:r>
        <w:rPr>
          <w:w w:val="90"/>
        </w:rPr>
        <w:t>vínculo</w:t>
      </w:r>
      <w:r>
        <w:rPr>
          <w:spacing w:val="-2"/>
          <w:w w:val="90"/>
        </w:rPr>
        <w:t> </w:t>
      </w:r>
      <w:r>
        <w:rPr>
          <w:w w:val="90"/>
        </w:rPr>
        <w:t>efetivo,</w:t>
      </w:r>
      <w:r>
        <w:rPr>
          <w:spacing w:val="-5"/>
          <w:w w:val="90"/>
        </w:rPr>
        <w:t> </w:t>
      </w:r>
      <w:r>
        <w:rPr>
          <w:w w:val="90"/>
        </w:rPr>
        <w:t>ou </w:t>
      </w:r>
      <w:r>
        <w:rPr>
          <w:w w:val="85"/>
        </w:rPr>
        <w:t>seja, vinculados ao RGPS. Nesse caso, somente é necessário enviar os eventos S-2210 e S-2240 desses </w:t>
      </w:r>
      <w:r>
        <w:rPr/>
        <w:t>dois</w:t>
      </w:r>
      <w:r>
        <w:rPr>
          <w:spacing w:val="-13"/>
        </w:rPr>
        <w:t> </w:t>
      </w:r>
      <w:r>
        <w:rPr/>
        <w:t>servidores</w:t>
      </w:r>
      <w:r>
        <w:rPr>
          <w:spacing w:val="-13"/>
        </w:rPr>
        <w:t> </w:t>
      </w:r>
      <w:r>
        <w:rPr/>
        <w:t>vinculados</w:t>
      </w:r>
      <w:r>
        <w:rPr>
          <w:spacing w:val="-13"/>
        </w:rPr>
        <w:t> </w:t>
      </w:r>
      <w:r>
        <w:rPr/>
        <w:t>ao</w:t>
      </w:r>
      <w:r>
        <w:rPr>
          <w:spacing w:val="-13"/>
        </w:rPr>
        <w:t> </w:t>
      </w:r>
      <w:r>
        <w:rPr/>
        <w:t>RGPS.</w:t>
      </w:r>
      <w:r>
        <w:rPr>
          <w:spacing w:val="-14"/>
        </w:rPr>
        <w:t> </w:t>
      </w:r>
      <w:r>
        <w:rPr/>
        <w:t>Para</w:t>
      </w:r>
      <w:r>
        <w:rPr>
          <w:spacing w:val="-14"/>
        </w:rPr>
        <w:t> </w:t>
      </w:r>
      <w:r>
        <w:rPr/>
        <w:t>os</w:t>
      </w:r>
      <w:r>
        <w:rPr>
          <w:spacing w:val="-14"/>
        </w:rPr>
        <w:t> </w:t>
      </w:r>
      <w:r>
        <w:rPr/>
        <w:t>demais</w:t>
      </w:r>
      <w:r>
        <w:rPr>
          <w:spacing w:val="-13"/>
        </w:rPr>
        <w:t> </w:t>
      </w:r>
      <w:r>
        <w:rPr/>
        <w:t>servidores,</w:t>
      </w:r>
      <w:r>
        <w:rPr>
          <w:spacing w:val="-13"/>
        </w:rPr>
        <w:t> </w:t>
      </w:r>
      <w:r>
        <w:rPr/>
        <w:t>vinculados</w:t>
      </w:r>
      <w:r>
        <w:rPr>
          <w:spacing w:val="-14"/>
        </w:rPr>
        <w:t> </w:t>
      </w:r>
      <w:r>
        <w:rPr/>
        <w:t>ao</w:t>
      </w:r>
      <w:r>
        <w:rPr>
          <w:spacing w:val="-13"/>
        </w:rPr>
        <w:t> </w:t>
      </w:r>
      <w:r>
        <w:rPr/>
        <w:t>RPPS,</w:t>
      </w:r>
      <w:r>
        <w:rPr>
          <w:spacing w:val="-13"/>
        </w:rPr>
        <w:t> </w:t>
      </w:r>
      <w:r>
        <w:rPr/>
        <w:t>não</w:t>
      </w:r>
      <w:r>
        <w:rPr>
          <w:spacing w:val="-13"/>
        </w:rPr>
        <w:t> </w:t>
      </w:r>
      <w:r>
        <w:rPr/>
        <w:t>há </w:t>
      </w:r>
      <w:r>
        <w:rPr>
          <w:spacing w:val="-8"/>
        </w:rPr>
        <w:t>obrigatoriedade</w:t>
      </w:r>
      <w:r>
        <w:rPr>
          <w:spacing w:val="-10"/>
        </w:rPr>
        <w:t> </w:t>
      </w:r>
      <w:r>
        <w:rPr>
          <w:spacing w:val="-8"/>
        </w:rPr>
        <w:t>de</w:t>
      </w:r>
      <w:r>
        <w:rPr>
          <w:spacing w:val="-10"/>
        </w:rPr>
        <w:t> </w:t>
      </w:r>
      <w:r>
        <w:rPr>
          <w:spacing w:val="-8"/>
        </w:rPr>
        <w:t>enviar os eventos de SST.</w:t>
      </w:r>
    </w:p>
    <w:p>
      <w:pPr>
        <w:pStyle w:val="BodyText"/>
        <w:spacing w:line="381" w:lineRule="auto" w:before="5"/>
        <w:ind w:right="714" w:firstLine="566"/>
      </w:pPr>
      <w:r>
        <w:rPr>
          <w:w w:val="90"/>
        </w:rPr>
        <w:t>Tais</w:t>
      </w:r>
      <w:r>
        <w:rPr>
          <w:spacing w:val="-4"/>
          <w:w w:val="90"/>
        </w:rPr>
        <w:t> </w:t>
      </w:r>
      <w:r>
        <w:rPr>
          <w:w w:val="90"/>
        </w:rPr>
        <w:t>especificidades</w:t>
      </w:r>
      <w:r>
        <w:rPr>
          <w:spacing w:val="-4"/>
          <w:w w:val="90"/>
        </w:rPr>
        <w:t> </w:t>
      </w:r>
      <w:r>
        <w:rPr>
          <w:w w:val="90"/>
        </w:rPr>
        <w:t>existem,</w:t>
      </w:r>
      <w:r>
        <w:rPr>
          <w:spacing w:val="-3"/>
          <w:w w:val="90"/>
        </w:rPr>
        <w:t> </w:t>
      </w:r>
      <w:r>
        <w:rPr>
          <w:w w:val="90"/>
        </w:rPr>
        <w:t>pois,</w:t>
      </w:r>
      <w:r>
        <w:rPr>
          <w:spacing w:val="-3"/>
          <w:w w:val="90"/>
        </w:rPr>
        <w:t> </w:t>
      </w:r>
      <w:r>
        <w:rPr>
          <w:w w:val="90"/>
        </w:rPr>
        <w:t>o</w:t>
      </w:r>
      <w:r>
        <w:rPr>
          <w:spacing w:val="-6"/>
          <w:w w:val="90"/>
        </w:rPr>
        <w:t> </w:t>
      </w:r>
      <w:r>
        <w:rPr>
          <w:w w:val="90"/>
        </w:rPr>
        <w:t>PPP</w:t>
      </w:r>
      <w:r>
        <w:rPr>
          <w:spacing w:val="-3"/>
          <w:w w:val="90"/>
        </w:rPr>
        <w:t> </w:t>
      </w:r>
      <w:r>
        <w:rPr>
          <w:w w:val="90"/>
        </w:rPr>
        <w:t>e</w:t>
      </w:r>
      <w:r>
        <w:rPr>
          <w:spacing w:val="-6"/>
          <w:w w:val="90"/>
        </w:rPr>
        <w:t> </w:t>
      </w:r>
      <w:r>
        <w:rPr>
          <w:w w:val="90"/>
        </w:rPr>
        <w:t>a</w:t>
      </w:r>
      <w:r>
        <w:rPr>
          <w:spacing w:val="-4"/>
          <w:w w:val="90"/>
        </w:rPr>
        <w:t> </w:t>
      </w:r>
      <w:r>
        <w:rPr>
          <w:w w:val="90"/>
        </w:rPr>
        <w:t>CAT,</w:t>
      </w:r>
      <w:r>
        <w:rPr>
          <w:spacing w:val="-6"/>
          <w:w w:val="90"/>
        </w:rPr>
        <w:t> </w:t>
      </w:r>
      <w:r>
        <w:rPr>
          <w:w w:val="90"/>
        </w:rPr>
        <w:t>obrigações</w:t>
      </w:r>
      <w:r>
        <w:rPr>
          <w:spacing w:val="-6"/>
          <w:w w:val="90"/>
        </w:rPr>
        <w:t> </w:t>
      </w:r>
      <w:r>
        <w:rPr>
          <w:w w:val="90"/>
        </w:rPr>
        <w:t>previdenciárias/tributárias</w:t>
      </w:r>
      <w:r>
        <w:rPr>
          <w:spacing w:val="-6"/>
          <w:w w:val="90"/>
        </w:rPr>
        <w:t> </w:t>
      </w:r>
      <w:r>
        <w:rPr>
          <w:w w:val="90"/>
        </w:rPr>
        <w:t>que são substituídas</w:t>
      </w:r>
      <w:r>
        <w:rPr>
          <w:spacing w:val="-1"/>
          <w:w w:val="90"/>
        </w:rPr>
        <w:t> </w:t>
      </w:r>
      <w:r>
        <w:rPr>
          <w:w w:val="90"/>
        </w:rPr>
        <w:t>pelo eSocial,</w:t>
      </w:r>
      <w:r>
        <w:rPr>
          <w:spacing w:val="-1"/>
          <w:w w:val="90"/>
        </w:rPr>
        <w:t> </w:t>
      </w:r>
      <w:r>
        <w:rPr>
          <w:w w:val="90"/>
        </w:rPr>
        <w:t>somente se aplicam para segurados vinculados ao RGPS.</w:t>
      </w:r>
    </w:p>
    <w:p>
      <w:pPr>
        <w:pStyle w:val="BodyText"/>
        <w:spacing w:line="381" w:lineRule="auto" w:before="1"/>
        <w:ind w:right="719" w:firstLine="566"/>
      </w:pPr>
      <w:r>
        <w:rPr>
          <w:spacing w:val="-8"/>
        </w:rPr>
        <w:t>Ainda</w:t>
      </w:r>
      <w:r>
        <w:rPr>
          <w:spacing w:val="-9"/>
        </w:rPr>
        <w:t> </w:t>
      </w:r>
      <w:r>
        <w:rPr>
          <w:spacing w:val="-8"/>
        </w:rPr>
        <w:t>sobre</w:t>
      </w:r>
      <w:r>
        <w:rPr>
          <w:spacing w:val="-9"/>
        </w:rPr>
        <w:t> </w:t>
      </w:r>
      <w:r>
        <w:rPr>
          <w:spacing w:val="-8"/>
        </w:rPr>
        <w:t>órgãos públicos,</w:t>
      </w:r>
      <w:r>
        <w:rPr>
          <w:spacing w:val="-9"/>
        </w:rPr>
        <w:t> </w:t>
      </w:r>
      <w:r>
        <w:rPr>
          <w:spacing w:val="-8"/>
        </w:rPr>
        <w:t>é</w:t>
      </w:r>
      <w:r>
        <w:rPr>
          <w:spacing w:val="-9"/>
        </w:rPr>
        <w:t> </w:t>
      </w:r>
      <w:r>
        <w:rPr>
          <w:spacing w:val="-8"/>
        </w:rPr>
        <w:t>importante</w:t>
      </w:r>
      <w:r>
        <w:rPr>
          <w:spacing w:val="-9"/>
        </w:rPr>
        <w:t> </w:t>
      </w:r>
      <w:r>
        <w:rPr>
          <w:spacing w:val="-8"/>
        </w:rPr>
        <w:t>esclarecer que</w:t>
      </w:r>
      <w:r>
        <w:rPr>
          <w:spacing w:val="-9"/>
        </w:rPr>
        <w:t> </w:t>
      </w:r>
      <w:r>
        <w:rPr>
          <w:spacing w:val="-8"/>
        </w:rPr>
        <w:t>para</w:t>
      </w:r>
      <w:r>
        <w:rPr>
          <w:spacing w:val="-9"/>
        </w:rPr>
        <w:t> </w:t>
      </w:r>
      <w:r>
        <w:rPr>
          <w:spacing w:val="-8"/>
        </w:rPr>
        <w:t>os casos</w:t>
      </w:r>
      <w:r>
        <w:rPr>
          <w:spacing w:val="-9"/>
        </w:rPr>
        <w:t> </w:t>
      </w:r>
      <w:r>
        <w:rPr>
          <w:spacing w:val="-8"/>
        </w:rPr>
        <w:t>em</w:t>
      </w:r>
      <w:r>
        <w:rPr>
          <w:spacing w:val="-9"/>
        </w:rPr>
        <w:t> </w:t>
      </w:r>
      <w:r>
        <w:rPr>
          <w:spacing w:val="-8"/>
        </w:rPr>
        <w:t>que há</w:t>
      </w:r>
      <w:r>
        <w:rPr>
          <w:spacing w:val="-9"/>
        </w:rPr>
        <w:t> </w:t>
      </w:r>
      <w:r>
        <w:rPr>
          <w:spacing w:val="-8"/>
        </w:rPr>
        <w:t>cessão</w:t>
      </w:r>
      <w:r>
        <w:rPr>
          <w:spacing w:val="-9"/>
        </w:rPr>
        <w:t> </w:t>
      </w:r>
      <w:r>
        <w:rPr>
          <w:spacing w:val="-8"/>
        </w:rPr>
        <w:t>de servidor/empregado público</w:t>
      </w:r>
      <w:r>
        <w:rPr>
          <w:spacing w:val="-5"/>
        </w:rPr>
        <w:t> </w:t>
      </w:r>
      <w:r>
        <w:rPr>
          <w:spacing w:val="-8"/>
        </w:rPr>
        <w:t>vinculado ao RGPS para</w:t>
      </w:r>
      <w:r>
        <w:rPr>
          <w:spacing w:val="-5"/>
        </w:rPr>
        <w:t> </w:t>
      </w:r>
      <w:r>
        <w:rPr>
          <w:spacing w:val="-8"/>
        </w:rPr>
        <w:t>outro órgão, seja ele</w:t>
      </w:r>
      <w:r>
        <w:rPr>
          <w:spacing w:val="-5"/>
        </w:rPr>
        <w:t> </w:t>
      </w:r>
      <w:r>
        <w:rPr>
          <w:spacing w:val="-8"/>
        </w:rPr>
        <w:t>celetista ou estatutário,</w:t>
      </w:r>
      <w:r>
        <w:rPr>
          <w:spacing w:val="-5"/>
        </w:rPr>
        <w:t> </w:t>
      </w:r>
      <w:r>
        <w:rPr>
          <w:spacing w:val="-8"/>
        </w:rPr>
        <w:t>a </w:t>
      </w:r>
      <w:r>
        <w:rPr>
          <w:w w:val="90"/>
        </w:rPr>
        <w:t>obrigação de comunicar os acidentes de trabalho (S-2210) e de registrar as condições ambientais do trabalho</w:t>
      </w:r>
      <w:r>
        <w:rPr>
          <w:spacing w:val="-5"/>
          <w:w w:val="90"/>
        </w:rPr>
        <w:t> </w:t>
      </w:r>
      <w:r>
        <w:rPr>
          <w:w w:val="90"/>
        </w:rPr>
        <w:t>(S-2240)</w:t>
      </w:r>
      <w:r>
        <w:rPr>
          <w:spacing w:val="-5"/>
          <w:w w:val="90"/>
        </w:rPr>
        <w:t> </w:t>
      </w:r>
      <w:r>
        <w:rPr>
          <w:w w:val="90"/>
        </w:rPr>
        <w:t>permanece</w:t>
      </w:r>
      <w:r>
        <w:rPr>
          <w:spacing w:val="-2"/>
          <w:w w:val="90"/>
        </w:rPr>
        <w:t> </w:t>
      </w:r>
      <w:r>
        <w:rPr>
          <w:w w:val="90"/>
        </w:rPr>
        <w:t>com</w:t>
      </w:r>
      <w:r>
        <w:rPr>
          <w:spacing w:val="-3"/>
          <w:w w:val="90"/>
        </w:rPr>
        <w:t> </w:t>
      </w:r>
      <w:r>
        <w:rPr>
          <w:w w:val="90"/>
        </w:rPr>
        <w:t>o</w:t>
      </w:r>
      <w:r>
        <w:rPr>
          <w:spacing w:val="-5"/>
          <w:w w:val="90"/>
        </w:rPr>
        <w:t> </w:t>
      </w:r>
      <w:r>
        <w:rPr>
          <w:w w:val="90"/>
        </w:rPr>
        <w:t>cedente,</w:t>
      </w:r>
      <w:r>
        <w:rPr>
          <w:spacing w:val="-5"/>
          <w:w w:val="90"/>
        </w:rPr>
        <w:t> </w:t>
      </w:r>
      <w:r>
        <w:rPr>
          <w:w w:val="90"/>
        </w:rPr>
        <w:t>por</w:t>
      </w:r>
      <w:r>
        <w:rPr>
          <w:spacing w:val="-5"/>
          <w:w w:val="90"/>
        </w:rPr>
        <w:t> </w:t>
      </w:r>
      <w:r>
        <w:rPr>
          <w:w w:val="90"/>
        </w:rPr>
        <w:t>ausência</w:t>
      </w:r>
      <w:r>
        <w:rPr>
          <w:spacing w:val="-5"/>
          <w:w w:val="90"/>
        </w:rPr>
        <w:t> </w:t>
      </w:r>
      <w:r>
        <w:rPr>
          <w:w w:val="90"/>
        </w:rPr>
        <w:t>de</w:t>
      </w:r>
      <w:r>
        <w:rPr>
          <w:spacing w:val="-5"/>
          <w:w w:val="90"/>
        </w:rPr>
        <w:t> </w:t>
      </w:r>
      <w:r>
        <w:rPr>
          <w:w w:val="90"/>
        </w:rPr>
        <w:t>previsão</w:t>
      </w:r>
      <w:r>
        <w:rPr>
          <w:spacing w:val="-5"/>
          <w:w w:val="90"/>
        </w:rPr>
        <w:t> </w:t>
      </w:r>
      <w:r>
        <w:rPr>
          <w:w w:val="90"/>
        </w:rPr>
        <w:t>normativa</w:t>
      </w:r>
      <w:r>
        <w:rPr>
          <w:spacing w:val="-6"/>
          <w:w w:val="90"/>
        </w:rPr>
        <w:t> </w:t>
      </w:r>
      <w:r>
        <w:rPr>
          <w:w w:val="90"/>
        </w:rPr>
        <w:t>que</w:t>
      </w:r>
      <w:r>
        <w:rPr>
          <w:spacing w:val="-5"/>
          <w:w w:val="90"/>
        </w:rPr>
        <w:t> </w:t>
      </w:r>
      <w:r>
        <w:rPr>
          <w:w w:val="90"/>
        </w:rPr>
        <w:t>permita</w:t>
      </w:r>
      <w:r>
        <w:rPr>
          <w:spacing w:val="-2"/>
          <w:w w:val="90"/>
        </w:rPr>
        <w:t> </w:t>
      </w:r>
      <w:r>
        <w:rPr>
          <w:w w:val="90"/>
        </w:rPr>
        <w:t>repassar </w:t>
      </w:r>
      <w:r>
        <w:rPr>
          <w:spacing w:val="-2"/>
        </w:rPr>
        <w:t>tal</w:t>
      </w:r>
      <w:r>
        <w:rPr>
          <w:spacing w:val="-15"/>
        </w:rPr>
        <w:t> </w:t>
      </w:r>
      <w:r>
        <w:rPr>
          <w:spacing w:val="-2"/>
        </w:rPr>
        <w:t>ônus</w:t>
      </w:r>
      <w:r>
        <w:rPr>
          <w:spacing w:val="-15"/>
        </w:rPr>
        <w:t> </w:t>
      </w:r>
      <w:r>
        <w:rPr>
          <w:spacing w:val="-2"/>
        </w:rPr>
        <w:t>ao</w:t>
      </w:r>
      <w:r>
        <w:rPr>
          <w:spacing w:val="-15"/>
        </w:rPr>
        <w:t> </w:t>
      </w:r>
      <w:r>
        <w:rPr>
          <w:spacing w:val="-2"/>
        </w:rPr>
        <w:t>cessionário.</w:t>
      </w:r>
    </w:p>
    <w:p>
      <w:pPr>
        <w:pStyle w:val="BodyText"/>
        <w:spacing w:line="384" w:lineRule="auto" w:before="2"/>
        <w:ind w:right="720" w:firstLine="566"/>
      </w:pPr>
      <w:r>
        <w:rPr>
          <w:w w:val="90"/>
        </w:rPr>
        <w:t>Isso porque, no âmbito do RGPS, os órgãos e entidades da administração</w:t>
      </w:r>
      <w:r>
        <w:rPr>
          <w:spacing w:val="-1"/>
          <w:w w:val="90"/>
        </w:rPr>
        <w:t> </w:t>
      </w:r>
      <w:r>
        <w:rPr>
          <w:w w:val="90"/>
        </w:rPr>
        <w:t>pública direta, indireta ou</w:t>
      </w:r>
      <w:r>
        <w:rPr>
          <w:spacing w:val="-1"/>
          <w:w w:val="90"/>
        </w:rPr>
        <w:t> </w:t>
      </w:r>
      <w:r>
        <w:rPr>
          <w:w w:val="90"/>
        </w:rPr>
        <w:t>fundacional</w:t>
      </w:r>
      <w:r>
        <w:rPr>
          <w:spacing w:val="-2"/>
          <w:w w:val="90"/>
        </w:rPr>
        <w:t> </w:t>
      </w:r>
      <w:r>
        <w:rPr>
          <w:w w:val="90"/>
        </w:rPr>
        <w:t>são considerados empresas</w:t>
      </w:r>
      <w:r>
        <w:rPr>
          <w:spacing w:val="-3"/>
          <w:w w:val="90"/>
        </w:rPr>
        <w:t> </w:t>
      </w:r>
      <w:r>
        <w:rPr>
          <w:w w:val="90"/>
        </w:rPr>
        <w:t>por</w:t>
      </w:r>
      <w:r>
        <w:rPr>
          <w:spacing w:val="-2"/>
          <w:w w:val="90"/>
        </w:rPr>
        <w:t> </w:t>
      </w:r>
      <w:r>
        <w:rPr>
          <w:w w:val="90"/>
        </w:rPr>
        <w:t>força</w:t>
      </w:r>
      <w:r>
        <w:rPr>
          <w:spacing w:val="-1"/>
          <w:w w:val="90"/>
        </w:rPr>
        <w:t> </w:t>
      </w:r>
      <w:r>
        <w:rPr>
          <w:w w:val="90"/>
        </w:rPr>
        <w:t>do</w:t>
      </w:r>
      <w:r>
        <w:rPr>
          <w:spacing w:val="-2"/>
          <w:w w:val="90"/>
        </w:rPr>
        <w:t> </w:t>
      </w:r>
      <w:r>
        <w:rPr>
          <w:w w:val="90"/>
        </w:rPr>
        <w:t>art.</w:t>
      </w:r>
      <w:r>
        <w:rPr>
          <w:spacing w:val="-1"/>
          <w:w w:val="90"/>
        </w:rPr>
        <w:t> </w:t>
      </w:r>
      <w:r>
        <w:rPr>
          <w:w w:val="90"/>
        </w:rPr>
        <w:t>14</w:t>
      </w:r>
      <w:r>
        <w:rPr>
          <w:spacing w:val="-2"/>
          <w:w w:val="90"/>
        </w:rPr>
        <w:t> </w:t>
      </w:r>
      <w:r>
        <w:rPr>
          <w:w w:val="90"/>
        </w:rPr>
        <w:t>da</w:t>
      </w:r>
      <w:r>
        <w:rPr>
          <w:spacing w:val="-3"/>
          <w:w w:val="90"/>
        </w:rPr>
        <w:t> </w:t>
      </w:r>
      <w:r>
        <w:rPr>
          <w:w w:val="90"/>
        </w:rPr>
        <w:t>Lei</w:t>
      </w:r>
      <w:r>
        <w:rPr>
          <w:spacing w:val="-2"/>
          <w:w w:val="90"/>
        </w:rPr>
        <w:t> </w:t>
      </w:r>
      <w:r>
        <w:rPr>
          <w:w w:val="90"/>
        </w:rPr>
        <w:t>nº.</w:t>
      </w:r>
      <w:r>
        <w:rPr>
          <w:spacing w:val="-1"/>
          <w:w w:val="90"/>
        </w:rPr>
        <w:t> </w:t>
      </w:r>
      <w:r>
        <w:rPr>
          <w:w w:val="90"/>
        </w:rPr>
        <w:t>8.213,</w:t>
      </w:r>
      <w:r>
        <w:rPr>
          <w:spacing w:val="-2"/>
          <w:w w:val="90"/>
        </w:rPr>
        <w:t> </w:t>
      </w:r>
      <w:r>
        <w:rPr>
          <w:w w:val="90"/>
        </w:rPr>
        <w:t>de</w:t>
      </w:r>
      <w:r>
        <w:rPr>
          <w:spacing w:val="-2"/>
          <w:w w:val="90"/>
        </w:rPr>
        <w:t> </w:t>
      </w:r>
      <w:r>
        <w:rPr>
          <w:w w:val="90"/>
        </w:rPr>
        <w:t>1991,</w:t>
      </w:r>
      <w:r>
        <w:rPr>
          <w:spacing w:val="-3"/>
          <w:w w:val="90"/>
        </w:rPr>
        <w:t> </w:t>
      </w:r>
      <w:r>
        <w:rPr>
          <w:w w:val="90"/>
        </w:rPr>
        <w:t>possuindo</w:t>
      </w:r>
      <w:r>
        <w:rPr>
          <w:spacing w:val="-2"/>
          <w:w w:val="90"/>
        </w:rPr>
        <w:t> </w:t>
      </w:r>
      <w:r>
        <w:rPr>
          <w:w w:val="90"/>
        </w:rPr>
        <w:t>as mesmas obrigações que as demais empresas.</w:t>
      </w:r>
    </w:p>
    <w:p>
      <w:pPr>
        <w:pStyle w:val="BodyText"/>
        <w:spacing w:line="381" w:lineRule="auto"/>
        <w:ind w:right="715" w:firstLine="566"/>
      </w:pPr>
      <w:r>
        <w:rPr>
          <w:w w:val="90"/>
        </w:rPr>
        <w:t>Assim, considerando</w:t>
      </w:r>
      <w:r>
        <w:rPr>
          <w:spacing w:val="-1"/>
          <w:w w:val="90"/>
        </w:rPr>
        <w:t> </w:t>
      </w:r>
      <w:r>
        <w:rPr>
          <w:w w:val="90"/>
        </w:rPr>
        <w:t>que</w:t>
      </w:r>
      <w:r>
        <w:rPr>
          <w:spacing w:val="-1"/>
          <w:w w:val="90"/>
        </w:rPr>
        <w:t> </w:t>
      </w:r>
      <w:r>
        <w:rPr>
          <w:w w:val="90"/>
        </w:rPr>
        <w:t>o instituto</w:t>
      </w:r>
      <w:r>
        <w:rPr>
          <w:spacing w:val="-1"/>
          <w:w w:val="90"/>
        </w:rPr>
        <w:t> </w:t>
      </w:r>
      <w:r>
        <w:rPr>
          <w:w w:val="90"/>
        </w:rPr>
        <w:t>jurídico</w:t>
      </w:r>
      <w:r>
        <w:rPr>
          <w:spacing w:val="-1"/>
          <w:w w:val="90"/>
        </w:rPr>
        <w:t> </w:t>
      </w:r>
      <w:r>
        <w:rPr>
          <w:w w:val="90"/>
        </w:rPr>
        <w:t>da cessão não rompe</w:t>
      </w:r>
      <w:r>
        <w:rPr>
          <w:spacing w:val="-1"/>
          <w:w w:val="90"/>
        </w:rPr>
        <w:t> </w:t>
      </w:r>
      <w:r>
        <w:rPr>
          <w:w w:val="90"/>
        </w:rPr>
        <w:t>o</w:t>
      </w:r>
      <w:r>
        <w:rPr>
          <w:spacing w:val="-1"/>
          <w:w w:val="90"/>
        </w:rPr>
        <w:t> </w:t>
      </w:r>
      <w:r>
        <w:rPr>
          <w:w w:val="90"/>
        </w:rPr>
        <w:t>vínculo com o cedente</w:t>
      </w:r>
      <w:r>
        <w:rPr>
          <w:spacing w:val="-1"/>
          <w:w w:val="90"/>
        </w:rPr>
        <w:t> </w:t>
      </w:r>
      <w:r>
        <w:rPr>
          <w:w w:val="90"/>
        </w:rPr>
        <w:t>e</w:t>
      </w:r>
      <w:r>
        <w:rPr>
          <w:spacing w:val="-1"/>
          <w:w w:val="90"/>
        </w:rPr>
        <w:t> </w:t>
      </w:r>
      <w:r>
        <w:rPr>
          <w:w w:val="90"/>
        </w:rPr>
        <w:t>que </w:t>
      </w:r>
      <w:r>
        <w:rPr>
          <w:spacing w:val="-6"/>
        </w:rPr>
        <w:t>o</w:t>
      </w:r>
      <w:r>
        <w:rPr>
          <w:spacing w:val="-8"/>
        </w:rPr>
        <w:t> </w:t>
      </w:r>
      <w:r>
        <w:rPr>
          <w:spacing w:val="-6"/>
        </w:rPr>
        <w:t>vínculo</w:t>
      </w:r>
      <w:r>
        <w:rPr>
          <w:spacing w:val="-9"/>
        </w:rPr>
        <w:t> </w:t>
      </w:r>
      <w:r>
        <w:rPr>
          <w:spacing w:val="-6"/>
        </w:rPr>
        <w:t>com</w:t>
      </w:r>
      <w:r>
        <w:rPr>
          <w:spacing w:val="-7"/>
        </w:rPr>
        <w:t> </w:t>
      </w:r>
      <w:r>
        <w:rPr>
          <w:spacing w:val="-6"/>
        </w:rPr>
        <w:t>o</w:t>
      </w:r>
      <w:r>
        <w:rPr>
          <w:spacing w:val="-9"/>
        </w:rPr>
        <w:t> </w:t>
      </w:r>
      <w:r>
        <w:rPr>
          <w:spacing w:val="-6"/>
        </w:rPr>
        <w:t>cessionário</w:t>
      </w:r>
      <w:r>
        <w:rPr>
          <w:spacing w:val="-7"/>
        </w:rPr>
        <w:t> </w:t>
      </w:r>
      <w:r>
        <w:rPr>
          <w:spacing w:val="-6"/>
        </w:rPr>
        <w:t>possui</w:t>
      </w:r>
      <w:r>
        <w:rPr>
          <w:spacing w:val="-9"/>
        </w:rPr>
        <w:t> </w:t>
      </w:r>
      <w:r>
        <w:rPr>
          <w:spacing w:val="-6"/>
        </w:rPr>
        <w:t>natureza</w:t>
      </w:r>
      <w:r>
        <w:rPr>
          <w:spacing w:val="-8"/>
        </w:rPr>
        <w:t> </w:t>
      </w:r>
      <w:r>
        <w:rPr>
          <w:spacing w:val="-6"/>
        </w:rPr>
        <w:t>diversa</w:t>
      </w:r>
      <w:r>
        <w:rPr>
          <w:spacing w:val="-8"/>
        </w:rPr>
        <w:t> </w:t>
      </w:r>
      <w:r>
        <w:rPr>
          <w:spacing w:val="-6"/>
        </w:rPr>
        <w:t>do</w:t>
      </w:r>
      <w:r>
        <w:rPr>
          <w:spacing w:val="-9"/>
        </w:rPr>
        <w:t> </w:t>
      </w:r>
      <w:r>
        <w:rPr>
          <w:spacing w:val="-6"/>
        </w:rPr>
        <w:t>que</w:t>
      </w:r>
      <w:r>
        <w:rPr>
          <w:spacing w:val="-8"/>
        </w:rPr>
        <w:t> </w:t>
      </w:r>
      <w:r>
        <w:rPr>
          <w:spacing w:val="-6"/>
        </w:rPr>
        <w:t>enseja</w:t>
      </w:r>
      <w:r>
        <w:rPr>
          <w:spacing w:val="-9"/>
        </w:rPr>
        <w:t> </w:t>
      </w:r>
      <w:r>
        <w:rPr>
          <w:spacing w:val="-6"/>
        </w:rPr>
        <w:t>a</w:t>
      </w:r>
      <w:r>
        <w:rPr>
          <w:spacing w:val="-8"/>
        </w:rPr>
        <w:t> </w:t>
      </w:r>
      <w:r>
        <w:rPr>
          <w:spacing w:val="-6"/>
        </w:rPr>
        <w:t>vinculação</w:t>
      </w:r>
      <w:r>
        <w:rPr>
          <w:spacing w:val="-1"/>
        </w:rPr>
        <w:t> </w:t>
      </w:r>
      <w:r>
        <w:rPr>
          <w:spacing w:val="-6"/>
        </w:rPr>
        <w:t>ao</w:t>
      </w:r>
      <w:r>
        <w:rPr>
          <w:spacing w:val="-9"/>
        </w:rPr>
        <w:t> </w:t>
      </w:r>
      <w:r>
        <w:rPr>
          <w:spacing w:val="-6"/>
        </w:rPr>
        <w:t>RGPS,</w:t>
      </w:r>
      <w:r>
        <w:rPr>
          <w:spacing w:val="-9"/>
        </w:rPr>
        <w:t> </w:t>
      </w:r>
      <w:r>
        <w:rPr>
          <w:spacing w:val="-6"/>
        </w:rPr>
        <w:t>não</w:t>
      </w:r>
      <w:r>
        <w:rPr>
          <w:spacing w:val="-9"/>
        </w:rPr>
        <w:t> </w:t>
      </w:r>
      <w:r>
        <w:rPr>
          <w:spacing w:val="-6"/>
        </w:rPr>
        <w:t>há </w:t>
      </w:r>
      <w:r>
        <w:rPr>
          <w:spacing w:val="-8"/>
        </w:rPr>
        <w:t>respaldo jurídico para orientação diversa da acima apresentada.</w:t>
      </w:r>
    </w:p>
    <w:p>
      <w:pPr>
        <w:pStyle w:val="BodyText"/>
        <w:ind w:left="0"/>
        <w:jc w:val="left"/>
      </w:pPr>
    </w:p>
    <w:p>
      <w:pPr>
        <w:pStyle w:val="Heading1"/>
        <w:numPr>
          <w:ilvl w:val="0"/>
          <w:numId w:val="5"/>
        </w:numPr>
        <w:tabs>
          <w:tab w:pos="786" w:val="left" w:leader="none"/>
        </w:tabs>
        <w:spacing w:line="240" w:lineRule="auto" w:before="160" w:after="0"/>
        <w:ind w:left="786" w:right="0" w:hanging="566"/>
        <w:jc w:val="left"/>
      </w:pPr>
      <w:bookmarkStart w:name="_bookmark67" w:id="68"/>
      <w:bookmarkEnd w:id="68"/>
      <w:r>
        <w:rPr>
          <w:b w:val="0"/>
        </w:rPr>
      </w:r>
      <w:r>
        <w:rPr>
          <w:w w:val="80"/>
        </w:rPr>
        <w:t>Órgãos</w:t>
      </w:r>
      <w:r>
        <w:rPr>
          <w:spacing w:val="13"/>
        </w:rPr>
        <w:t> </w:t>
      </w:r>
      <w:r>
        <w:rPr>
          <w:spacing w:val="-2"/>
          <w:w w:val="95"/>
        </w:rPr>
        <w:t>Públicos</w:t>
      </w:r>
    </w:p>
    <w:p>
      <w:pPr>
        <w:pStyle w:val="BodyText"/>
        <w:ind w:left="0"/>
        <w:jc w:val="left"/>
        <w:rPr>
          <w:b/>
        </w:rPr>
      </w:pPr>
    </w:p>
    <w:p>
      <w:pPr>
        <w:pStyle w:val="BodyText"/>
        <w:spacing w:before="5"/>
        <w:ind w:left="0"/>
        <w:jc w:val="left"/>
        <w:rPr>
          <w:b/>
          <w:sz w:val="28"/>
        </w:rPr>
      </w:pPr>
    </w:p>
    <w:p>
      <w:pPr>
        <w:pStyle w:val="BodyText"/>
        <w:spacing w:line="384" w:lineRule="auto"/>
        <w:ind w:right="717" w:firstLine="566"/>
      </w:pPr>
      <w:r>
        <w:rPr>
          <w:spacing w:val="-2"/>
        </w:rPr>
        <w:t>Os</w:t>
      </w:r>
      <w:r>
        <w:rPr>
          <w:spacing w:val="-11"/>
        </w:rPr>
        <w:t> </w:t>
      </w:r>
      <w:r>
        <w:rPr>
          <w:spacing w:val="-2"/>
        </w:rPr>
        <w:t>órgãos</w:t>
      </w:r>
      <w:r>
        <w:rPr>
          <w:spacing w:val="-12"/>
        </w:rPr>
        <w:t> </w:t>
      </w:r>
      <w:r>
        <w:rPr>
          <w:spacing w:val="-2"/>
        </w:rPr>
        <w:t>públicos</w:t>
      </w:r>
      <w:r>
        <w:rPr>
          <w:spacing w:val="-11"/>
        </w:rPr>
        <w:t> </w:t>
      </w:r>
      <w:r>
        <w:rPr>
          <w:spacing w:val="-2"/>
        </w:rPr>
        <w:t>da</w:t>
      </w:r>
      <w:r>
        <w:rPr>
          <w:spacing w:val="-12"/>
        </w:rPr>
        <w:t> </w:t>
      </w:r>
      <w:r>
        <w:rPr>
          <w:spacing w:val="-2"/>
        </w:rPr>
        <w:t>administração</w:t>
      </w:r>
      <w:r>
        <w:rPr>
          <w:spacing w:val="-11"/>
        </w:rPr>
        <w:t> </w:t>
      </w:r>
      <w:r>
        <w:rPr>
          <w:spacing w:val="-2"/>
        </w:rPr>
        <w:t>direta</w:t>
      </w:r>
      <w:r>
        <w:rPr>
          <w:spacing w:val="-8"/>
        </w:rPr>
        <w:t> </w:t>
      </w:r>
      <w:r>
        <w:rPr>
          <w:spacing w:val="-2"/>
        </w:rPr>
        <w:t>e</w:t>
      </w:r>
      <w:r>
        <w:rPr>
          <w:spacing w:val="-11"/>
        </w:rPr>
        <w:t> </w:t>
      </w:r>
      <w:r>
        <w:rPr>
          <w:spacing w:val="-2"/>
        </w:rPr>
        <w:t>indireta</w:t>
      </w:r>
      <w:r>
        <w:rPr>
          <w:spacing w:val="-11"/>
        </w:rPr>
        <w:t> </w:t>
      </w:r>
      <w:r>
        <w:rPr>
          <w:spacing w:val="-2"/>
        </w:rPr>
        <w:t>(autárquica</w:t>
      </w:r>
      <w:r>
        <w:rPr>
          <w:spacing w:val="-10"/>
        </w:rPr>
        <w:t> </w:t>
      </w:r>
      <w:r>
        <w:rPr>
          <w:spacing w:val="-2"/>
        </w:rPr>
        <w:t>e</w:t>
      </w:r>
      <w:r>
        <w:rPr>
          <w:spacing w:val="-11"/>
        </w:rPr>
        <w:t> </w:t>
      </w:r>
      <w:r>
        <w:rPr>
          <w:spacing w:val="-2"/>
        </w:rPr>
        <w:t>fundacional)</w:t>
      </w:r>
      <w:r>
        <w:rPr>
          <w:spacing w:val="-10"/>
        </w:rPr>
        <w:t> </w:t>
      </w:r>
      <w:r>
        <w:rPr>
          <w:spacing w:val="-2"/>
        </w:rPr>
        <w:t>da</w:t>
      </w:r>
      <w:r>
        <w:rPr>
          <w:spacing w:val="-10"/>
        </w:rPr>
        <w:t> </w:t>
      </w:r>
      <w:r>
        <w:rPr>
          <w:spacing w:val="-2"/>
        </w:rPr>
        <w:t>União, </w:t>
      </w:r>
      <w:r>
        <w:rPr>
          <w:w w:val="90"/>
        </w:rPr>
        <w:t>Estados, Distrito Federal e Municípios podem prestar suas informações de forma descentralizada.</w:t>
      </w:r>
    </w:p>
    <w:p>
      <w:pPr>
        <w:pStyle w:val="BodyText"/>
        <w:spacing w:line="381" w:lineRule="auto"/>
        <w:ind w:right="715" w:firstLine="566"/>
      </w:pPr>
      <w:r>
        <w:rPr>
          <w:w w:val="90"/>
        </w:rPr>
        <w:t>Nesse caso, cada órgão que corresponda a uma unidade administrativa dentro do ente federado </w:t>
      </w:r>
      <w:r>
        <w:rPr/>
        <w:t>responsável</w:t>
      </w:r>
      <w:r>
        <w:rPr>
          <w:spacing w:val="-14"/>
        </w:rPr>
        <w:t> </w:t>
      </w:r>
      <w:r>
        <w:rPr/>
        <w:t>pode</w:t>
      </w:r>
      <w:r>
        <w:rPr>
          <w:spacing w:val="-13"/>
        </w:rPr>
        <w:t> </w:t>
      </w:r>
      <w:r>
        <w:rPr/>
        <w:t>enviar</w:t>
      </w:r>
      <w:r>
        <w:rPr>
          <w:spacing w:val="-13"/>
        </w:rPr>
        <w:t> </w:t>
      </w:r>
      <w:r>
        <w:rPr/>
        <w:t>suas</w:t>
      </w:r>
      <w:r>
        <w:rPr>
          <w:spacing w:val="-14"/>
        </w:rPr>
        <w:t> </w:t>
      </w:r>
      <w:r>
        <w:rPr/>
        <w:t>próprias</w:t>
      </w:r>
      <w:r>
        <w:rPr>
          <w:spacing w:val="-14"/>
        </w:rPr>
        <w:t> </w:t>
      </w:r>
      <w:r>
        <w:rPr/>
        <w:t>informações</w:t>
      </w:r>
      <w:r>
        <w:rPr>
          <w:spacing w:val="-14"/>
        </w:rPr>
        <w:t> </w:t>
      </w:r>
      <w:r>
        <w:rPr/>
        <w:t>a</w:t>
      </w:r>
      <w:r>
        <w:rPr>
          <w:spacing w:val="-14"/>
        </w:rPr>
        <w:t> </w:t>
      </w:r>
      <w:r>
        <w:rPr/>
        <w:t>partir</w:t>
      </w:r>
      <w:r>
        <w:rPr>
          <w:spacing w:val="-14"/>
        </w:rPr>
        <w:t> </w:t>
      </w:r>
      <w:r>
        <w:rPr/>
        <w:t>de</w:t>
      </w:r>
      <w:r>
        <w:rPr>
          <w:spacing w:val="-15"/>
        </w:rPr>
        <w:t> </w:t>
      </w:r>
      <w:r>
        <w:rPr/>
        <w:t>seus</w:t>
      </w:r>
      <w:r>
        <w:rPr>
          <w:spacing w:val="-15"/>
        </w:rPr>
        <w:t> </w:t>
      </w:r>
      <w:r>
        <w:rPr/>
        <w:t>sistemas</w:t>
      </w:r>
      <w:r>
        <w:rPr>
          <w:spacing w:val="-14"/>
        </w:rPr>
        <w:t> </w:t>
      </w:r>
      <w:r>
        <w:rPr/>
        <w:t>informatizados</w:t>
      </w:r>
      <w:r>
        <w:rPr>
          <w:spacing w:val="-15"/>
        </w:rPr>
        <w:t> </w:t>
      </w:r>
      <w:r>
        <w:rPr/>
        <w:t>e </w:t>
      </w:r>
      <w:r>
        <w:rPr>
          <w:w w:val="90"/>
        </w:rPr>
        <w:t>utilizando-se</w:t>
      </w:r>
      <w:r>
        <w:rPr>
          <w:spacing w:val="-4"/>
          <w:w w:val="90"/>
        </w:rPr>
        <w:t> </w:t>
      </w:r>
      <w:r>
        <w:rPr>
          <w:w w:val="90"/>
        </w:rPr>
        <w:t>de</w:t>
      </w:r>
      <w:r>
        <w:rPr>
          <w:spacing w:val="-2"/>
          <w:w w:val="90"/>
        </w:rPr>
        <w:t> </w:t>
      </w:r>
      <w:r>
        <w:rPr>
          <w:w w:val="90"/>
        </w:rPr>
        <w:t>suas</w:t>
      </w:r>
      <w:r>
        <w:rPr>
          <w:spacing w:val="-2"/>
          <w:w w:val="90"/>
        </w:rPr>
        <w:t> </w:t>
      </w:r>
      <w:r>
        <w:rPr>
          <w:w w:val="90"/>
        </w:rPr>
        <w:t>próprias</w:t>
      </w:r>
      <w:r>
        <w:rPr>
          <w:spacing w:val="-2"/>
          <w:w w:val="90"/>
        </w:rPr>
        <w:t> </w:t>
      </w:r>
      <w:r>
        <w:rPr>
          <w:w w:val="90"/>
        </w:rPr>
        <w:t>estruturas</w:t>
      </w:r>
      <w:r>
        <w:rPr>
          <w:spacing w:val="-2"/>
          <w:w w:val="90"/>
        </w:rPr>
        <w:t> </w:t>
      </w:r>
      <w:r>
        <w:rPr>
          <w:w w:val="90"/>
        </w:rPr>
        <w:t>de</w:t>
      </w:r>
      <w:r>
        <w:rPr>
          <w:spacing w:val="-2"/>
          <w:w w:val="90"/>
        </w:rPr>
        <w:t> </w:t>
      </w:r>
      <w:r>
        <w:rPr>
          <w:w w:val="90"/>
        </w:rPr>
        <w:t>dados, seguindo</w:t>
      </w:r>
      <w:r>
        <w:rPr>
          <w:spacing w:val="-2"/>
          <w:w w:val="90"/>
        </w:rPr>
        <w:t> </w:t>
      </w:r>
      <w:r>
        <w:rPr>
          <w:w w:val="90"/>
        </w:rPr>
        <w:t>o</w:t>
      </w:r>
      <w:r>
        <w:rPr>
          <w:spacing w:val="-2"/>
          <w:w w:val="90"/>
        </w:rPr>
        <w:t> </w:t>
      </w:r>
      <w:r>
        <w:rPr>
          <w:w w:val="90"/>
        </w:rPr>
        <w:t>padrão definido</w:t>
      </w:r>
      <w:r>
        <w:rPr>
          <w:spacing w:val="-2"/>
          <w:w w:val="90"/>
        </w:rPr>
        <w:t> </w:t>
      </w:r>
      <w:r>
        <w:rPr>
          <w:w w:val="90"/>
        </w:rPr>
        <w:t>nos leiautes</w:t>
      </w:r>
      <w:r>
        <w:rPr>
          <w:spacing w:val="-2"/>
          <w:w w:val="90"/>
        </w:rPr>
        <w:t> </w:t>
      </w:r>
      <w:r>
        <w:rPr>
          <w:w w:val="90"/>
        </w:rPr>
        <w:t>do</w:t>
      </w:r>
      <w:r>
        <w:rPr>
          <w:spacing w:val="-2"/>
          <w:w w:val="90"/>
        </w:rPr>
        <w:t> </w:t>
      </w:r>
      <w:r>
        <w:rPr>
          <w:w w:val="90"/>
        </w:rPr>
        <w:t>eSocial. </w:t>
      </w:r>
      <w:r>
        <w:rPr>
          <w:spacing w:val="-6"/>
        </w:rPr>
        <w:t>Assim,</w:t>
      </w:r>
      <w:r>
        <w:rPr>
          <w:spacing w:val="-10"/>
        </w:rPr>
        <w:t> </w:t>
      </w:r>
      <w:r>
        <w:rPr>
          <w:spacing w:val="-6"/>
        </w:rPr>
        <w:t>cada</w:t>
      </w:r>
      <w:r>
        <w:rPr>
          <w:spacing w:val="-11"/>
        </w:rPr>
        <w:t> </w:t>
      </w:r>
      <w:r>
        <w:rPr>
          <w:spacing w:val="-6"/>
        </w:rPr>
        <w:t>unidade</w:t>
      </w:r>
      <w:r>
        <w:rPr>
          <w:spacing w:val="-10"/>
        </w:rPr>
        <w:t> </w:t>
      </w:r>
      <w:r>
        <w:rPr>
          <w:spacing w:val="-6"/>
        </w:rPr>
        <w:t>administrativa</w:t>
      </w:r>
      <w:r>
        <w:rPr>
          <w:spacing w:val="-11"/>
        </w:rPr>
        <w:t> </w:t>
      </w:r>
      <w:r>
        <w:rPr>
          <w:spacing w:val="-6"/>
        </w:rPr>
        <w:t>pode</w:t>
      </w:r>
      <w:r>
        <w:rPr>
          <w:spacing w:val="-10"/>
        </w:rPr>
        <w:t> </w:t>
      </w:r>
      <w:r>
        <w:rPr>
          <w:spacing w:val="-6"/>
        </w:rPr>
        <w:t>enviar</w:t>
      </w:r>
      <w:r>
        <w:rPr>
          <w:spacing w:val="-11"/>
        </w:rPr>
        <w:t> </w:t>
      </w:r>
      <w:r>
        <w:rPr>
          <w:spacing w:val="-6"/>
        </w:rPr>
        <w:t>suas</w:t>
      </w:r>
      <w:r>
        <w:rPr>
          <w:spacing w:val="-11"/>
        </w:rPr>
        <w:t> </w:t>
      </w:r>
      <w:r>
        <w:rPr>
          <w:spacing w:val="-6"/>
        </w:rPr>
        <w:t>próprias</w:t>
      </w:r>
      <w:r>
        <w:rPr>
          <w:spacing w:val="-10"/>
        </w:rPr>
        <w:t> </w:t>
      </w:r>
      <w:r>
        <w:rPr>
          <w:spacing w:val="-6"/>
        </w:rPr>
        <w:t>tabelas,</w:t>
      </w:r>
      <w:r>
        <w:rPr>
          <w:spacing w:val="-11"/>
        </w:rPr>
        <w:t> </w:t>
      </w:r>
      <w:r>
        <w:rPr>
          <w:spacing w:val="-6"/>
        </w:rPr>
        <w:t>bem</w:t>
      </w:r>
      <w:r>
        <w:rPr>
          <w:spacing w:val="-9"/>
        </w:rPr>
        <w:t> </w:t>
      </w:r>
      <w:r>
        <w:rPr>
          <w:spacing w:val="-6"/>
        </w:rPr>
        <w:t>como</w:t>
      </w:r>
      <w:r>
        <w:rPr>
          <w:spacing w:val="-10"/>
        </w:rPr>
        <w:t> </w:t>
      </w:r>
      <w:r>
        <w:rPr>
          <w:spacing w:val="-6"/>
        </w:rPr>
        <w:t>todos</w:t>
      </w:r>
      <w:r>
        <w:rPr>
          <w:spacing w:val="-10"/>
        </w:rPr>
        <w:t> </w:t>
      </w:r>
      <w:r>
        <w:rPr>
          <w:spacing w:val="-6"/>
        </w:rPr>
        <w:t>os</w:t>
      </w:r>
      <w:r>
        <w:rPr>
          <w:spacing w:val="-10"/>
        </w:rPr>
        <w:t> </w:t>
      </w:r>
      <w:r>
        <w:rPr>
          <w:spacing w:val="-6"/>
        </w:rPr>
        <w:t>demais</w:t>
      </w:r>
    </w:p>
    <w:p>
      <w:pPr>
        <w:spacing w:after="0" w:line="381" w:lineRule="auto"/>
        <w:sectPr>
          <w:pgSz w:w="11910" w:h="16840"/>
          <w:pgMar w:header="0" w:footer="1319" w:top="1020" w:bottom="1540" w:left="800" w:right="240"/>
        </w:sectPr>
      </w:pPr>
    </w:p>
    <w:p>
      <w:pPr>
        <w:pStyle w:val="BodyText"/>
        <w:spacing w:line="381" w:lineRule="auto" w:before="25"/>
        <w:ind w:right="727"/>
      </w:pPr>
      <w:r>
        <w:rPr>
          <w:w w:val="90"/>
        </w:rPr>
        <w:t>eventos periódicos e não periódicos. Suas informações, porém, são vinculadas ao ente federativo por meio da informação do CNPJ do EFR.</w:t>
      </w:r>
    </w:p>
    <w:p>
      <w:pPr>
        <w:pStyle w:val="BodyText"/>
        <w:spacing w:line="381" w:lineRule="auto" w:before="1"/>
        <w:ind w:right="725" w:firstLine="566"/>
      </w:pPr>
      <w:r>
        <w:rPr>
          <w:spacing w:val="-6"/>
        </w:rPr>
        <w:t>Importante</w:t>
      </w:r>
      <w:r>
        <w:rPr>
          <w:spacing w:val="-11"/>
        </w:rPr>
        <w:t> </w:t>
      </w:r>
      <w:r>
        <w:rPr>
          <w:spacing w:val="-6"/>
        </w:rPr>
        <w:t>destacar</w:t>
      </w:r>
      <w:r>
        <w:rPr>
          <w:spacing w:val="-11"/>
        </w:rPr>
        <w:t> </w:t>
      </w:r>
      <w:r>
        <w:rPr>
          <w:spacing w:val="-6"/>
        </w:rPr>
        <w:t>alguns</w:t>
      </w:r>
      <w:r>
        <w:rPr>
          <w:spacing w:val="-10"/>
        </w:rPr>
        <w:t> </w:t>
      </w:r>
      <w:r>
        <w:rPr>
          <w:spacing w:val="-6"/>
        </w:rPr>
        <w:t>pontos</w:t>
      </w:r>
      <w:r>
        <w:rPr>
          <w:spacing w:val="-11"/>
        </w:rPr>
        <w:t> </w:t>
      </w:r>
      <w:r>
        <w:rPr>
          <w:spacing w:val="-6"/>
        </w:rPr>
        <w:t>que</w:t>
      </w:r>
      <w:r>
        <w:rPr>
          <w:spacing w:val="-11"/>
        </w:rPr>
        <w:t> </w:t>
      </w:r>
      <w:r>
        <w:rPr>
          <w:spacing w:val="-6"/>
        </w:rPr>
        <w:t>são</w:t>
      </w:r>
      <w:r>
        <w:rPr>
          <w:spacing w:val="-11"/>
        </w:rPr>
        <w:t> </w:t>
      </w:r>
      <w:r>
        <w:rPr>
          <w:spacing w:val="-6"/>
        </w:rPr>
        <w:t>fundamentais</w:t>
      </w:r>
      <w:r>
        <w:rPr>
          <w:spacing w:val="-10"/>
        </w:rPr>
        <w:t> </w:t>
      </w:r>
      <w:r>
        <w:rPr>
          <w:spacing w:val="-6"/>
        </w:rPr>
        <w:t>para</w:t>
      </w:r>
      <w:r>
        <w:rPr>
          <w:spacing w:val="-11"/>
        </w:rPr>
        <w:t> </w:t>
      </w:r>
      <w:r>
        <w:rPr>
          <w:spacing w:val="-6"/>
        </w:rPr>
        <w:t>entendimento</w:t>
      </w:r>
      <w:r>
        <w:rPr>
          <w:spacing w:val="-11"/>
        </w:rPr>
        <w:t> </w:t>
      </w:r>
      <w:r>
        <w:rPr>
          <w:spacing w:val="-6"/>
        </w:rPr>
        <w:t>do</w:t>
      </w:r>
      <w:r>
        <w:rPr>
          <w:spacing w:val="-10"/>
        </w:rPr>
        <w:t> </w:t>
      </w:r>
      <w:r>
        <w:rPr>
          <w:spacing w:val="-6"/>
        </w:rPr>
        <w:t>processo</w:t>
      </w:r>
      <w:r>
        <w:rPr>
          <w:spacing w:val="-11"/>
        </w:rPr>
        <w:t> </w:t>
      </w:r>
      <w:r>
        <w:rPr>
          <w:spacing w:val="-6"/>
        </w:rPr>
        <w:t>de </w:t>
      </w:r>
      <w:r>
        <w:rPr>
          <w:spacing w:val="-4"/>
        </w:rPr>
        <w:t>transmissão</w:t>
      </w:r>
      <w:r>
        <w:rPr>
          <w:spacing w:val="-14"/>
        </w:rPr>
        <w:t> </w:t>
      </w:r>
      <w:r>
        <w:rPr>
          <w:spacing w:val="-4"/>
        </w:rPr>
        <w:t>descentralizada:</w:t>
      </w:r>
    </w:p>
    <w:p>
      <w:pPr>
        <w:pStyle w:val="ListParagraph"/>
        <w:numPr>
          <w:ilvl w:val="0"/>
          <w:numId w:val="29"/>
        </w:numPr>
        <w:tabs>
          <w:tab w:pos="1070" w:val="left" w:leader="none"/>
        </w:tabs>
        <w:spacing w:line="381" w:lineRule="auto" w:before="1" w:after="0"/>
        <w:ind w:left="220" w:right="827" w:firstLine="566"/>
        <w:jc w:val="both"/>
        <w:rPr>
          <w:sz w:val="24"/>
        </w:rPr>
      </w:pPr>
      <w:r>
        <w:rPr>
          <w:spacing w:val="-6"/>
          <w:sz w:val="24"/>
        </w:rPr>
        <w:t>mesmo a informação sendo</w:t>
      </w:r>
      <w:r>
        <w:rPr>
          <w:spacing w:val="-8"/>
          <w:sz w:val="24"/>
        </w:rPr>
        <w:t> </w:t>
      </w:r>
      <w:r>
        <w:rPr>
          <w:spacing w:val="-6"/>
          <w:sz w:val="24"/>
        </w:rPr>
        <w:t>prestada</w:t>
      </w:r>
      <w:r>
        <w:rPr>
          <w:spacing w:val="-8"/>
          <w:sz w:val="24"/>
        </w:rPr>
        <w:t> </w:t>
      </w:r>
      <w:r>
        <w:rPr>
          <w:spacing w:val="-6"/>
          <w:sz w:val="24"/>
        </w:rPr>
        <w:t>descentralizadamente pela</w:t>
      </w:r>
      <w:r>
        <w:rPr>
          <w:spacing w:val="-8"/>
          <w:sz w:val="24"/>
        </w:rPr>
        <w:t> </w:t>
      </w:r>
      <w:r>
        <w:rPr>
          <w:spacing w:val="-6"/>
          <w:sz w:val="24"/>
        </w:rPr>
        <w:t>unidade administrativa, </w:t>
      </w:r>
      <w:r>
        <w:rPr>
          <w:w w:val="90"/>
          <w:sz w:val="24"/>
        </w:rPr>
        <w:t>deve ser indicado o identificador do EFR. Por exemplo, se a Secretaria de Finanças de um município prestar suas informações de forma autônoma, ela indica o EFR do município;</w:t>
      </w:r>
    </w:p>
    <w:p>
      <w:pPr>
        <w:pStyle w:val="ListParagraph"/>
        <w:numPr>
          <w:ilvl w:val="0"/>
          <w:numId w:val="29"/>
        </w:numPr>
        <w:tabs>
          <w:tab w:pos="1070" w:val="left" w:leader="none"/>
        </w:tabs>
        <w:spacing w:line="384" w:lineRule="auto" w:before="1" w:after="0"/>
        <w:ind w:left="220" w:right="837" w:firstLine="566"/>
        <w:jc w:val="both"/>
        <w:rPr>
          <w:sz w:val="24"/>
        </w:rPr>
      </w:pPr>
      <w:r>
        <w:rPr>
          <w:w w:val="85"/>
          <w:sz w:val="24"/>
        </w:rPr>
        <w:t>o EFR só cumpre com suas obrigações após todas as suas unidades administrativas vinculadas </w:t>
      </w:r>
      <w:r>
        <w:rPr>
          <w:spacing w:val="-4"/>
          <w:sz w:val="24"/>
        </w:rPr>
        <w:t>prestarem</w:t>
      </w:r>
      <w:r>
        <w:rPr>
          <w:spacing w:val="-7"/>
          <w:sz w:val="24"/>
        </w:rPr>
        <w:t> </w:t>
      </w:r>
      <w:r>
        <w:rPr>
          <w:spacing w:val="-4"/>
          <w:sz w:val="24"/>
        </w:rPr>
        <w:t>suas</w:t>
      </w:r>
      <w:r>
        <w:rPr>
          <w:spacing w:val="-32"/>
          <w:sz w:val="24"/>
        </w:rPr>
        <w:t> </w:t>
      </w:r>
      <w:r>
        <w:rPr>
          <w:spacing w:val="-4"/>
          <w:sz w:val="24"/>
        </w:rPr>
        <w:t>informações;</w:t>
      </w:r>
    </w:p>
    <w:p>
      <w:pPr>
        <w:pStyle w:val="ListParagraph"/>
        <w:numPr>
          <w:ilvl w:val="0"/>
          <w:numId w:val="29"/>
        </w:numPr>
        <w:tabs>
          <w:tab w:pos="1071" w:val="left" w:leader="none"/>
        </w:tabs>
        <w:spacing w:line="381" w:lineRule="auto" w:before="0" w:after="0"/>
        <w:ind w:left="220" w:right="834" w:firstLine="566"/>
        <w:jc w:val="both"/>
        <w:rPr>
          <w:sz w:val="24"/>
        </w:rPr>
      </w:pPr>
      <w:r>
        <w:rPr>
          <w:w w:val="90"/>
          <w:sz w:val="24"/>
        </w:rPr>
        <w:t>a CND</w:t>
      </w:r>
      <w:r>
        <w:rPr>
          <w:spacing w:val="-1"/>
          <w:w w:val="90"/>
          <w:sz w:val="24"/>
        </w:rPr>
        <w:t> </w:t>
      </w:r>
      <w:r>
        <w:rPr>
          <w:w w:val="90"/>
          <w:sz w:val="24"/>
        </w:rPr>
        <w:t>da</w:t>
      </w:r>
      <w:r>
        <w:rPr>
          <w:spacing w:val="-6"/>
          <w:w w:val="90"/>
          <w:sz w:val="24"/>
        </w:rPr>
        <w:t> </w:t>
      </w:r>
      <w:r>
        <w:rPr>
          <w:w w:val="90"/>
          <w:sz w:val="24"/>
        </w:rPr>
        <w:t>RFB</w:t>
      </w:r>
      <w:r>
        <w:rPr>
          <w:spacing w:val="-1"/>
          <w:w w:val="90"/>
          <w:sz w:val="24"/>
        </w:rPr>
        <w:t> </w:t>
      </w:r>
      <w:r>
        <w:rPr>
          <w:w w:val="90"/>
          <w:sz w:val="24"/>
        </w:rPr>
        <w:t>só é</w:t>
      </w:r>
      <w:r>
        <w:rPr>
          <w:spacing w:val="-2"/>
          <w:w w:val="90"/>
          <w:sz w:val="24"/>
        </w:rPr>
        <w:t> </w:t>
      </w:r>
      <w:r>
        <w:rPr>
          <w:w w:val="90"/>
          <w:sz w:val="24"/>
        </w:rPr>
        <w:t>disponibilizada</w:t>
      </w:r>
      <w:r>
        <w:rPr>
          <w:spacing w:val="-2"/>
          <w:w w:val="90"/>
          <w:sz w:val="24"/>
        </w:rPr>
        <w:t> </w:t>
      </w:r>
      <w:r>
        <w:rPr>
          <w:w w:val="90"/>
          <w:sz w:val="24"/>
        </w:rPr>
        <w:t>para</w:t>
      </w:r>
      <w:r>
        <w:rPr>
          <w:spacing w:val="-1"/>
          <w:w w:val="90"/>
          <w:sz w:val="24"/>
        </w:rPr>
        <w:t> </w:t>
      </w:r>
      <w:r>
        <w:rPr>
          <w:w w:val="90"/>
          <w:sz w:val="24"/>
        </w:rPr>
        <w:t>o EFR se</w:t>
      </w:r>
      <w:r>
        <w:rPr>
          <w:spacing w:val="-2"/>
          <w:w w:val="90"/>
          <w:sz w:val="24"/>
        </w:rPr>
        <w:t> </w:t>
      </w:r>
      <w:r>
        <w:rPr>
          <w:w w:val="90"/>
          <w:sz w:val="24"/>
        </w:rPr>
        <w:t>esse tiver</w:t>
      </w:r>
      <w:r>
        <w:rPr>
          <w:spacing w:val="-2"/>
          <w:w w:val="90"/>
          <w:sz w:val="24"/>
        </w:rPr>
        <w:t> </w:t>
      </w:r>
      <w:r>
        <w:rPr>
          <w:w w:val="90"/>
          <w:sz w:val="24"/>
        </w:rPr>
        <w:t>cumprido com</w:t>
      </w:r>
      <w:r>
        <w:rPr>
          <w:spacing w:val="-1"/>
          <w:w w:val="90"/>
          <w:sz w:val="24"/>
        </w:rPr>
        <w:t> </w:t>
      </w:r>
      <w:r>
        <w:rPr>
          <w:w w:val="90"/>
          <w:sz w:val="24"/>
        </w:rPr>
        <w:t>suas obrigações, </w:t>
      </w:r>
      <w:r>
        <w:rPr>
          <w:sz w:val="24"/>
        </w:rPr>
        <w:t>conforme</w:t>
      </w:r>
      <w:r>
        <w:rPr>
          <w:spacing w:val="-17"/>
          <w:sz w:val="24"/>
        </w:rPr>
        <w:t> </w:t>
      </w:r>
      <w:r>
        <w:rPr>
          <w:sz w:val="24"/>
        </w:rPr>
        <w:t>descrito</w:t>
      </w:r>
      <w:r>
        <w:rPr>
          <w:spacing w:val="-16"/>
          <w:sz w:val="24"/>
        </w:rPr>
        <w:t> </w:t>
      </w:r>
      <w:r>
        <w:rPr>
          <w:sz w:val="24"/>
        </w:rPr>
        <w:t>no</w:t>
      </w:r>
      <w:r>
        <w:rPr>
          <w:spacing w:val="-16"/>
          <w:sz w:val="24"/>
        </w:rPr>
        <w:t> </w:t>
      </w:r>
      <w:r>
        <w:rPr>
          <w:sz w:val="24"/>
        </w:rPr>
        <w:t>item</w:t>
      </w:r>
      <w:r>
        <w:rPr>
          <w:spacing w:val="-28"/>
          <w:sz w:val="24"/>
        </w:rPr>
        <w:t> </w:t>
      </w:r>
      <w:r>
        <w:rPr>
          <w:sz w:val="24"/>
        </w:rPr>
        <w:t>anterior.</w:t>
      </w:r>
    </w:p>
    <w:p>
      <w:pPr>
        <w:pStyle w:val="BodyText"/>
        <w:spacing w:line="381" w:lineRule="auto"/>
        <w:ind w:right="714" w:firstLine="566"/>
      </w:pPr>
      <w:r>
        <w:rPr>
          <w:spacing w:val="-8"/>
        </w:rPr>
        <w:t>Quanto aos órgãos</w:t>
      </w:r>
      <w:r>
        <w:rPr>
          <w:spacing w:val="-1"/>
        </w:rPr>
        <w:t> </w:t>
      </w:r>
      <w:r>
        <w:rPr>
          <w:spacing w:val="-8"/>
        </w:rPr>
        <w:t>públicos da administração direta federal</w:t>
      </w:r>
      <w:r>
        <w:rPr/>
        <w:t> </w:t>
      </w:r>
      <w:r>
        <w:rPr>
          <w:spacing w:val="-8"/>
        </w:rPr>
        <w:t>(naturezas jurídicas</w:t>
      </w:r>
      <w:r>
        <w:rPr>
          <w:spacing w:val="-1"/>
        </w:rPr>
        <w:t> </w:t>
      </w:r>
      <w:r>
        <w:rPr>
          <w:spacing w:val="-8"/>
        </w:rPr>
        <w:t>101-5, 104-0, </w:t>
      </w:r>
      <w:r>
        <w:rPr>
          <w:w w:val="90"/>
        </w:rPr>
        <w:t>107-4, 116-3 e 134-1), esses devem enviar suas informações no CNPJ (14 dígitos) de cada órgão ou </w:t>
      </w:r>
      <w:r>
        <w:rPr/>
        <w:t>unidade</w:t>
      </w:r>
      <w:r>
        <w:rPr>
          <w:spacing w:val="-7"/>
        </w:rPr>
        <w:t> </w:t>
      </w:r>
      <w:r>
        <w:rPr/>
        <w:t>administrativa.</w:t>
      </w:r>
    </w:p>
    <w:p>
      <w:pPr>
        <w:pStyle w:val="BodyText"/>
        <w:spacing w:line="381" w:lineRule="auto"/>
        <w:ind w:right="713" w:firstLine="566"/>
      </w:pPr>
      <w:r>
        <w:rPr>
          <w:spacing w:val="-8"/>
        </w:rPr>
        <w:t>Se a opção for pelo envio centralizado, apenas um</w:t>
      </w:r>
      <w:r>
        <w:rPr>
          <w:spacing w:val="-1"/>
        </w:rPr>
        <w:t> </w:t>
      </w:r>
      <w:r>
        <w:rPr>
          <w:spacing w:val="-8"/>
        </w:rPr>
        <w:t>conjunto</w:t>
      </w:r>
      <w:r>
        <w:rPr>
          <w:spacing w:val="-9"/>
        </w:rPr>
        <w:t> </w:t>
      </w:r>
      <w:r>
        <w:rPr>
          <w:spacing w:val="-8"/>
        </w:rPr>
        <w:t>de tabelas</w:t>
      </w:r>
      <w:r>
        <w:rPr>
          <w:spacing w:val="-5"/>
        </w:rPr>
        <w:t> </w:t>
      </w:r>
      <w:r>
        <w:rPr>
          <w:spacing w:val="-8"/>
        </w:rPr>
        <w:t>pode ser</w:t>
      </w:r>
      <w:r>
        <w:rPr>
          <w:spacing w:val="-9"/>
        </w:rPr>
        <w:t> </w:t>
      </w:r>
      <w:r>
        <w:rPr>
          <w:spacing w:val="-8"/>
        </w:rPr>
        <w:t>utilizado para </w:t>
      </w:r>
      <w:r>
        <w:rPr>
          <w:spacing w:val="-2"/>
        </w:rPr>
        <w:t>todas</w:t>
      </w:r>
      <w:r>
        <w:rPr>
          <w:spacing w:val="-15"/>
        </w:rPr>
        <w:t> </w:t>
      </w:r>
      <w:r>
        <w:rPr>
          <w:spacing w:val="-2"/>
        </w:rPr>
        <w:t>as</w:t>
      </w:r>
      <w:r>
        <w:rPr>
          <w:spacing w:val="-15"/>
        </w:rPr>
        <w:t> </w:t>
      </w:r>
      <w:r>
        <w:rPr>
          <w:spacing w:val="-2"/>
        </w:rPr>
        <w:t>informações.</w:t>
      </w:r>
    </w:p>
    <w:p>
      <w:pPr>
        <w:pStyle w:val="BodyText"/>
        <w:spacing w:before="1"/>
        <w:ind w:left="786"/>
        <w:jc w:val="left"/>
      </w:pPr>
      <w:r>
        <w:rPr>
          <w:spacing w:val="-2"/>
        </w:rPr>
        <w:t>(Excluído)</w:t>
      </w:r>
    </w:p>
    <w:p>
      <w:pPr>
        <w:pStyle w:val="BodyText"/>
        <w:spacing w:line="381" w:lineRule="auto" w:before="163"/>
        <w:ind w:right="718" w:firstLine="566"/>
      </w:pPr>
      <w:r>
        <w:rPr/>
        <w:t>Nesse Manual, há subdivisões do item “Informações adicionais” dentro de cada evento. </w:t>
      </w:r>
      <w:r>
        <w:rPr>
          <w:w w:val="90"/>
        </w:rPr>
        <w:t>Esclarecemos que as orientações que constam no item “Órgãos Públicos” são as que representam as </w:t>
      </w:r>
      <w:r>
        <w:rPr/>
        <w:t>especificidades</w:t>
      </w:r>
      <w:r>
        <w:rPr>
          <w:spacing w:val="-7"/>
        </w:rPr>
        <w:t> </w:t>
      </w:r>
      <w:r>
        <w:rPr/>
        <w:t>dessa</w:t>
      </w:r>
      <w:r>
        <w:rPr>
          <w:spacing w:val="-6"/>
        </w:rPr>
        <w:t> </w:t>
      </w:r>
      <w:r>
        <w:rPr/>
        <w:t>categoria</w:t>
      </w:r>
      <w:r>
        <w:rPr>
          <w:spacing w:val="-7"/>
        </w:rPr>
        <w:t> </w:t>
      </w:r>
      <w:r>
        <w:rPr/>
        <w:t>de</w:t>
      </w:r>
      <w:r>
        <w:rPr>
          <w:spacing w:val="-4"/>
        </w:rPr>
        <w:t> </w:t>
      </w:r>
      <w:r>
        <w:rPr/>
        <w:t>declarante,</w:t>
      </w:r>
      <w:r>
        <w:rPr>
          <w:spacing w:val="-7"/>
        </w:rPr>
        <w:t> </w:t>
      </w:r>
      <w:r>
        <w:rPr/>
        <w:t>o</w:t>
      </w:r>
      <w:r>
        <w:rPr>
          <w:spacing w:val="-6"/>
        </w:rPr>
        <w:t> </w:t>
      </w:r>
      <w:r>
        <w:rPr/>
        <w:t>que</w:t>
      </w:r>
      <w:r>
        <w:rPr>
          <w:spacing w:val="-7"/>
        </w:rPr>
        <w:t> </w:t>
      </w:r>
      <w:r>
        <w:rPr/>
        <w:t>não</w:t>
      </w:r>
      <w:r>
        <w:rPr>
          <w:spacing w:val="-6"/>
        </w:rPr>
        <w:t> </w:t>
      </w:r>
      <w:r>
        <w:rPr/>
        <w:t>afasta</w:t>
      </w:r>
      <w:r>
        <w:rPr>
          <w:spacing w:val="-7"/>
        </w:rPr>
        <w:t> </w:t>
      </w:r>
      <w:r>
        <w:rPr/>
        <w:t>a</w:t>
      </w:r>
      <w:r>
        <w:rPr>
          <w:spacing w:val="-7"/>
        </w:rPr>
        <w:t> </w:t>
      </w:r>
      <w:r>
        <w:rPr/>
        <w:t>necessidade</w:t>
      </w:r>
      <w:r>
        <w:rPr>
          <w:spacing w:val="-6"/>
        </w:rPr>
        <w:t> </w:t>
      </w:r>
      <w:r>
        <w:rPr/>
        <w:t>de</w:t>
      </w:r>
      <w:r>
        <w:rPr>
          <w:spacing w:val="-6"/>
        </w:rPr>
        <w:t> </w:t>
      </w:r>
      <w:r>
        <w:rPr/>
        <w:t>que</w:t>
      </w:r>
      <w:r>
        <w:rPr>
          <w:spacing w:val="-6"/>
        </w:rPr>
        <w:t> </w:t>
      </w:r>
      <w:r>
        <w:rPr/>
        <w:t>sejam </w:t>
      </w:r>
      <w:r>
        <w:rPr>
          <w:spacing w:val="-2"/>
        </w:rPr>
        <w:t>observadas</w:t>
      </w:r>
      <w:r>
        <w:rPr>
          <w:spacing w:val="-7"/>
        </w:rPr>
        <w:t> </w:t>
      </w:r>
      <w:r>
        <w:rPr>
          <w:spacing w:val="-2"/>
        </w:rPr>
        <w:t>as</w:t>
      </w:r>
      <w:r>
        <w:rPr>
          <w:spacing w:val="-8"/>
        </w:rPr>
        <w:t> </w:t>
      </w:r>
      <w:r>
        <w:rPr>
          <w:spacing w:val="-2"/>
        </w:rPr>
        <w:t>orientações</w:t>
      </w:r>
      <w:r>
        <w:rPr>
          <w:spacing w:val="-7"/>
        </w:rPr>
        <w:t> </w:t>
      </w:r>
      <w:r>
        <w:rPr>
          <w:spacing w:val="-2"/>
        </w:rPr>
        <w:t>constantes</w:t>
      </w:r>
      <w:r>
        <w:rPr>
          <w:spacing w:val="-7"/>
        </w:rPr>
        <w:t> </w:t>
      </w:r>
      <w:r>
        <w:rPr>
          <w:spacing w:val="-2"/>
        </w:rPr>
        <w:t>nos</w:t>
      </w:r>
      <w:r>
        <w:rPr>
          <w:spacing w:val="-8"/>
        </w:rPr>
        <w:t> </w:t>
      </w:r>
      <w:r>
        <w:rPr>
          <w:spacing w:val="-2"/>
        </w:rPr>
        <w:t>demais</w:t>
      </w:r>
      <w:r>
        <w:rPr>
          <w:spacing w:val="-7"/>
        </w:rPr>
        <w:t> </w:t>
      </w:r>
      <w:r>
        <w:rPr>
          <w:spacing w:val="-2"/>
        </w:rPr>
        <w:t>itens,</w:t>
      </w:r>
      <w:r>
        <w:rPr>
          <w:spacing w:val="-7"/>
        </w:rPr>
        <w:t> </w:t>
      </w:r>
      <w:r>
        <w:rPr>
          <w:spacing w:val="-2"/>
        </w:rPr>
        <w:t>inclusive</w:t>
      </w:r>
      <w:r>
        <w:rPr>
          <w:spacing w:val="-7"/>
        </w:rPr>
        <w:t> </w:t>
      </w:r>
      <w:r>
        <w:rPr>
          <w:spacing w:val="-2"/>
        </w:rPr>
        <w:t>em</w:t>
      </w:r>
      <w:r>
        <w:rPr>
          <w:spacing w:val="-7"/>
        </w:rPr>
        <w:t> </w:t>
      </w:r>
      <w:r>
        <w:rPr>
          <w:spacing w:val="-2"/>
        </w:rPr>
        <w:t>relação</w:t>
      </w:r>
      <w:r>
        <w:rPr>
          <w:spacing w:val="-7"/>
        </w:rPr>
        <w:t> </w:t>
      </w:r>
      <w:r>
        <w:rPr>
          <w:spacing w:val="-2"/>
        </w:rPr>
        <w:t>aos</w:t>
      </w:r>
      <w:r>
        <w:rPr>
          <w:spacing w:val="-7"/>
        </w:rPr>
        <w:t> </w:t>
      </w:r>
      <w:r>
        <w:rPr>
          <w:spacing w:val="-2"/>
        </w:rPr>
        <w:t>empregados </w:t>
      </w:r>
      <w:r>
        <w:rPr>
          <w:w w:val="90"/>
        </w:rPr>
        <w:t>celetistas, para o caso de contratação de trabalhadores nesse regime por órgãos públicos.</w:t>
      </w:r>
    </w:p>
    <w:p>
      <w:pPr>
        <w:pStyle w:val="BodyText"/>
        <w:spacing w:line="381" w:lineRule="auto" w:before="5"/>
        <w:ind w:right="714" w:firstLine="566"/>
      </w:pPr>
      <w:r>
        <w:rPr>
          <w:w w:val="90"/>
        </w:rPr>
        <w:t>Neste</w:t>
      </w:r>
      <w:r>
        <w:rPr>
          <w:spacing w:val="-2"/>
          <w:w w:val="90"/>
        </w:rPr>
        <w:t> </w:t>
      </w:r>
      <w:r>
        <w:rPr>
          <w:w w:val="90"/>
        </w:rPr>
        <w:t>manual,</w:t>
      </w:r>
      <w:r>
        <w:rPr>
          <w:spacing w:val="-2"/>
          <w:w w:val="90"/>
        </w:rPr>
        <w:t> </w:t>
      </w:r>
      <w:r>
        <w:rPr>
          <w:w w:val="90"/>
        </w:rPr>
        <w:t>quando</w:t>
      </w:r>
      <w:r>
        <w:rPr>
          <w:spacing w:val="-2"/>
          <w:w w:val="90"/>
        </w:rPr>
        <w:t> </w:t>
      </w:r>
      <w:r>
        <w:rPr>
          <w:w w:val="90"/>
        </w:rPr>
        <w:t>é</w:t>
      </w:r>
      <w:r>
        <w:rPr>
          <w:spacing w:val="-2"/>
          <w:w w:val="90"/>
        </w:rPr>
        <w:t> </w:t>
      </w:r>
      <w:r>
        <w:rPr>
          <w:w w:val="90"/>
        </w:rPr>
        <w:t>utilizado</w:t>
      </w:r>
      <w:r>
        <w:rPr>
          <w:spacing w:val="-2"/>
          <w:w w:val="90"/>
        </w:rPr>
        <w:t> </w:t>
      </w:r>
      <w:r>
        <w:rPr>
          <w:w w:val="90"/>
        </w:rPr>
        <w:t>o</w:t>
      </w:r>
      <w:r>
        <w:rPr>
          <w:spacing w:val="-2"/>
          <w:w w:val="90"/>
        </w:rPr>
        <w:t> </w:t>
      </w:r>
      <w:r>
        <w:rPr>
          <w:w w:val="90"/>
        </w:rPr>
        <w:t>termo</w:t>
      </w:r>
      <w:r>
        <w:rPr>
          <w:spacing w:val="-2"/>
          <w:w w:val="90"/>
        </w:rPr>
        <w:t> </w:t>
      </w:r>
      <w:r>
        <w:rPr>
          <w:w w:val="90"/>
        </w:rPr>
        <w:t>“RPPS”,</w:t>
      </w:r>
      <w:r>
        <w:rPr>
          <w:spacing w:val="-2"/>
          <w:w w:val="90"/>
        </w:rPr>
        <w:t> </w:t>
      </w:r>
      <w:r>
        <w:rPr>
          <w:w w:val="90"/>
        </w:rPr>
        <w:t>deve ser entendido como referência</w:t>
      </w:r>
      <w:r>
        <w:rPr>
          <w:spacing w:val="-2"/>
          <w:w w:val="90"/>
        </w:rPr>
        <w:t> </w:t>
      </w:r>
      <w:r>
        <w:rPr>
          <w:w w:val="90"/>
        </w:rPr>
        <w:t>a Regime Próprio de Previdência Social - RPPS, Regime dos Parlamentares e Sistema de Proteção</w:t>
      </w:r>
      <w:r>
        <w:rPr>
          <w:spacing w:val="-1"/>
          <w:w w:val="90"/>
        </w:rPr>
        <w:t> </w:t>
      </w:r>
      <w:r>
        <w:rPr>
          <w:w w:val="90"/>
        </w:rPr>
        <w:t>dos Militares </w:t>
      </w:r>
      <w:r>
        <w:rPr>
          <w:spacing w:val="-2"/>
        </w:rPr>
        <w:t>dos</w:t>
      </w:r>
      <w:r>
        <w:rPr>
          <w:spacing w:val="-15"/>
        </w:rPr>
        <w:t> </w:t>
      </w:r>
      <w:r>
        <w:rPr>
          <w:spacing w:val="-2"/>
        </w:rPr>
        <w:t>Estados/DF.</w:t>
      </w:r>
    </w:p>
    <w:p>
      <w:pPr>
        <w:pStyle w:val="BodyText"/>
        <w:spacing w:before="7"/>
        <w:ind w:left="0"/>
        <w:jc w:val="left"/>
        <w:rPr>
          <w:sz w:val="25"/>
        </w:rPr>
      </w:pPr>
    </w:p>
    <w:p>
      <w:pPr>
        <w:pStyle w:val="Heading1"/>
        <w:numPr>
          <w:ilvl w:val="1"/>
          <w:numId w:val="30"/>
        </w:numPr>
        <w:tabs>
          <w:tab w:pos="786" w:val="left" w:leader="none"/>
        </w:tabs>
        <w:spacing w:line="381" w:lineRule="auto" w:before="0" w:after="0"/>
        <w:ind w:left="220" w:right="715" w:firstLine="0"/>
        <w:jc w:val="left"/>
      </w:pPr>
      <w:bookmarkStart w:name="_bookmark68" w:id="69"/>
      <w:bookmarkEnd w:id="69"/>
      <w:r>
        <w:rPr>
          <w:b w:val="0"/>
        </w:rPr>
      </w:r>
      <w:r>
        <w:rPr>
          <w:w w:val="85"/>
        </w:rPr>
        <w:t>Cadastramento inicial de vínculos, beneficiários, benefícios e estágios e informação relativa a eventos não periódicos ocorridos entre os inícios das fases 2 e 3</w:t>
      </w:r>
    </w:p>
    <w:p>
      <w:pPr>
        <w:pStyle w:val="BodyText"/>
        <w:spacing w:before="9"/>
        <w:ind w:left="0"/>
        <w:jc w:val="left"/>
        <w:rPr>
          <w:b/>
          <w:sz w:val="25"/>
        </w:rPr>
      </w:pPr>
    </w:p>
    <w:p>
      <w:pPr>
        <w:pStyle w:val="BodyText"/>
        <w:spacing w:line="381" w:lineRule="auto"/>
        <w:ind w:right="717" w:firstLine="566"/>
      </w:pPr>
      <w:r>
        <w:rPr>
          <w:w w:val="90"/>
        </w:rPr>
        <w:t>A segunda fase</w:t>
      </w:r>
      <w:r>
        <w:rPr>
          <w:spacing w:val="-2"/>
          <w:w w:val="90"/>
        </w:rPr>
        <w:t> </w:t>
      </w:r>
      <w:r>
        <w:rPr>
          <w:w w:val="90"/>
        </w:rPr>
        <w:t>de envio</w:t>
      </w:r>
      <w:r>
        <w:rPr>
          <w:spacing w:val="-2"/>
          <w:w w:val="90"/>
        </w:rPr>
        <w:t> </w:t>
      </w:r>
      <w:r>
        <w:rPr>
          <w:w w:val="90"/>
        </w:rPr>
        <w:t>de eventos ao</w:t>
      </w:r>
      <w:r>
        <w:rPr>
          <w:spacing w:val="-2"/>
          <w:w w:val="90"/>
        </w:rPr>
        <w:t> </w:t>
      </w:r>
      <w:r>
        <w:rPr>
          <w:w w:val="90"/>
        </w:rPr>
        <w:t>eSocial trata-se</w:t>
      </w:r>
      <w:r>
        <w:rPr>
          <w:spacing w:val="-2"/>
          <w:w w:val="90"/>
        </w:rPr>
        <w:t> </w:t>
      </w:r>
      <w:r>
        <w:rPr>
          <w:w w:val="90"/>
        </w:rPr>
        <w:t>da etapa em</w:t>
      </w:r>
      <w:r>
        <w:rPr>
          <w:spacing w:val="-1"/>
          <w:w w:val="90"/>
        </w:rPr>
        <w:t> </w:t>
      </w:r>
      <w:r>
        <w:rPr>
          <w:w w:val="90"/>
        </w:rPr>
        <w:t>que</w:t>
      </w:r>
      <w:r>
        <w:rPr>
          <w:spacing w:val="-2"/>
          <w:w w:val="90"/>
        </w:rPr>
        <w:t> </w:t>
      </w:r>
      <w:r>
        <w:rPr>
          <w:w w:val="90"/>
        </w:rPr>
        <w:t>devem ser enviados os eventos não periódicos, ou seja: as admissões, desligamentos, afastamentos, alterações cadastrais e </w:t>
      </w:r>
      <w:r>
        <w:rPr>
          <w:spacing w:val="-4"/>
        </w:rPr>
        <w:t>contratuais</w:t>
      </w:r>
      <w:r>
        <w:rPr>
          <w:spacing w:val="-13"/>
        </w:rPr>
        <w:t> </w:t>
      </w:r>
      <w:r>
        <w:rPr>
          <w:spacing w:val="-4"/>
        </w:rPr>
        <w:t>e,</w:t>
      </w:r>
      <w:r>
        <w:rPr>
          <w:spacing w:val="-13"/>
        </w:rPr>
        <w:t> </w:t>
      </w:r>
      <w:r>
        <w:rPr>
          <w:spacing w:val="-4"/>
        </w:rPr>
        <w:t>ainda,</w:t>
      </w:r>
      <w:r>
        <w:rPr>
          <w:spacing w:val="-12"/>
        </w:rPr>
        <w:t> </w:t>
      </w:r>
      <w:r>
        <w:rPr>
          <w:spacing w:val="-4"/>
        </w:rPr>
        <w:t>cadastro</w:t>
      </w:r>
      <w:r>
        <w:rPr>
          <w:spacing w:val="-13"/>
        </w:rPr>
        <w:t> </w:t>
      </w:r>
      <w:r>
        <w:rPr>
          <w:spacing w:val="-4"/>
        </w:rPr>
        <w:t>de</w:t>
      </w:r>
      <w:r>
        <w:rPr>
          <w:spacing w:val="-13"/>
        </w:rPr>
        <w:t> </w:t>
      </w:r>
      <w:r>
        <w:rPr>
          <w:spacing w:val="-4"/>
        </w:rPr>
        <w:t>beneficiários,</w:t>
      </w:r>
      <w:r>
        <w:rPr>
          <w:spacing w:val="-13"/>
        </w:rPr>
        <w:t> </w:t>
      </w:r>
      <w:r>
        <w:rPr>
          <w:spacing w:val="-4"/>
        </w:rPr>
        <w:t>início,</w:t>
      </w:r>
      <w:r>
        <w:rPr>
          <w:spacing w:val="-12"/>
        </w:rPr>
        <w:t> </w:t>
      </w:r>
      <w:r>
        <w:rPr>
          <w:spacing w:val="-4"/>
        </w:rPr>
        <w:t>término</w:t>
      </w:r>
      <w:r>
        <w:rPr>
          <w:spacing w:val="-13"/>
        </w:rPr>
        <w:t> </w:t>
      </w:r>
      <w:r>
        <w:rPr>
          <w:spacing w:val="-4"/>
        </w:rPr>
        <w:t>e</w:t>
      </w:r>
      <w:r>
        <w:rPr>
          <w:spacing w:val="-13"/>
        </w:rPr>
        <w:t> </w:t>
      </w:r>
      <w:r>
        <w:rPr>
          <w:spacing w:val="-4"/>
        </w:rPr>
        <w:t>alteração</w:t>
      </w:r>
      <w:r>
        <w:rPr>
          <w:spacing w:val="-12"/>
        </w:rPr>
        <w:t> </w:t>
      </w:r>
      <w:r>
        <w:rPr>
          <w:spacing w:val="-4"/>
        </w:rPr>
        <w:t>de</w:t>
      </w:r>
      <w:r>
        <w:rPr>
          <w:spacing w:val="-13"/>
        </w:rPr>
        <w:t> </w:t>
      </w:r>
      <w:r>
        <w:rPr>
          <w:spacing w:val="-4"/>
        </w:rPr>
        <w:t>benefícios</w:t>
      </w:r>
      <w:r>
        <w:rPr>
          <w:spacing w:val="-13"/>
        </w:rPr>
        <w:t> </w:t>
      </w:r>
      <w:r>
        <w:rPr>
          <w:spacing w:val="-4"/>
        </w:rPr>
        <w:t>etc.</w:t>
      </w:r>
      <w:r>
        <w:rPr>
          <w:spacing w:val="-12"/>
        </w:rPr>
        <w:t> </w:t>
      </w:r>
      <w:r>
        <w:rPr>
          <w:spacing w:val="-4"/>
        </w:rPr>
        <w:t>Como </w:t>
      </w:r>
      <w:r>
        <w:rPr>
          <w:spacing w:val="-8"/>
        </w:rPr>
        <w:t>regra</w:t>
      </w:r>
      <w:r>
        <w:rPr>
          <w:spacing w:val="-9"/>
        </w:rPr>
        <w:t> </w:t>
      </w:r>
      <w:r>
        <w:rPr>
          <w:spacing w:val="-8"/>
        </w:rPr>
        <w:t>geral,</w:t>
      </w:r>
      <w:r>
        <w:rPr>
          <w:spacing w:val="-9"/>
        </w:rPr>
        <w:t> </w:t>
      </w:r>
      <w:r>
        <w:rPr>
          <w:spacing w:val="-8"/>
        </w:rPr>
        <w:t>os obrigados</w:t>
      </w:r>
      <w:r>
        <w:rPr>
          <w:spacing w:val="-9"/>
        </w:rPr>
        <w:t> </w:t>
      </w:r>
      <w:r>
        <w:rPr>
          <w:spacing w:val="-8"/>
        </w:rPr>
        <w:t>ao</w:t>
      </w:r>
      <w:r>
        <w:rPr>
          <w:spacing w:val="-9"/>
        </w:rPr>
        <w:t> </w:t>
      </w:r>
      <w:r>
        <w:rPr>
          <w:spacing w:val="-8"/>
        </w:rPr>
        <w:t>eSocial</w:t>
      </w:r>
      <w:r>
        <w:rPr>
          <w:spacing w:val="-9"/>
        </w:rPr>
        <w:t> </w:t>
      </w:r>
      <w:r>
        <w:rPr>
          <w:spacing w:val="-8"/>
        </w:rPr>
        <w:t>devem enviar</w:t>
      </w:r>
      <w:r>
        <w:rPr>
          <w:spacing w:val="-9"/>
        </w:rPr>
        <w:t> </w:t>
      </w:r>
      <w:r>
        <w:rPr>
          <w:spacing w:val="-8"/>
        </w:rPr>
        <w:t>todos</w:t>
      </w:r>
      <w:r>
        <w:rPr>
          <w:spacing w:val="-9"/>
        </w:rPr>
        <w:t> </w:t>
      </w:r>
      <w:r>
        <w:rPr>
          <w:spacing w:val="-8"/>
        </w:rPr>
        <w:t>esses eventos</w:t>
      </w:r>
      <w:r>
        <w:rPr>
          <w:spacing w:val="-9"/>
        </w:rPr>
        <w:t> </w:t>
      </w:r>
      <w:r>
        <w:rPr>
          <w:spacing w:val="-8"/>
        </w:rPr>
        <w:t>desde</w:t>
      </w:r>
      <w:r>
        <w:rPr>
          <w:spacing w:val="-9"/>
        </w:rPr>
        <w:t> </w:t>
      </w:r>
      <w:r>
        <w:rPr>
          <w:spacing w:val="-8"/>
        </w:rPr>
        <w:t>a data</w:t>
      </w:r>
      <w:r>
        <w:rPr>
          <w:spacing w:val="-9"/>
        </w:rPr>
        <w:t> </w:t>
      </w:r>
      <w:r>
        <w:rPr>
          <w:spacing w:val="-8"/>
        </w:rPr>
        <w:t>de início deste</w:t>
      </w:r>
    </w:p>
    <w:p>
      <w:pPr>
        <w:spacing w:after="0" w:line="381" w:lineRule="auto"/>
        <w:sectPr>
          <w:pgSz w:w="11910" w:h="16840"/>
          <w:pgMar w:header="0" w:footer="1319" w:top="1020" w:bottom="1540" w:left="800" w:right="240"/>
        </w:sectPr>
      </w:pPr>
    </w:p>
    <w:p>
      <w:pPr>
        <w:pStyle w:val="BodyText"/>
        <w:spacing w:line="381" w:lineRule="auto" w:before="25"/>
        <w:ind w:right="719"/>
      </w:pPr>
      <w:r>
        <w:rPr>
          <w:w w:val="90"/>
        </w:rPr>
        <w:t>período.</w:t>
      </w:r>
      <w:r>
        <w:rPr>
          <w:spacing w:val="-3"/>
          <w:w w:val="90"/>
        </w:rPr>
        <w:t> </w:t>
      </w:r>
      <w:r>
        <w:rPr>
          <w:w w:val="90"/>
        </w:rPr>
        <w:t>Ou</w:t>
      </w:r>
      <w:r>
        <w:rPr>
          <w:spacing w:val="-3"/>
          <w:w w:val="90"/>
        </w:rPr>
        <w:t> </w:t>
      </w:r>
      <w:r>
        <w:rPr>
          <w:w w:val="90"/>
        </w:rPr>
        <w:t>seja,</w:t>
      </w:r>
      <w:r>
        <w:rPr>
          <w:spacing w:val="-7"/>
          <w:w w:val="90"/>
        </w:rPr>
        <w:t> </w:t>
      </w:r>
      <w:r>
        <w:rPr>
          <w:w w:val="90"/>
        </w:rPr>
        <w:t>caso</w:t>
      </w:r>
      <w:r>
        <w:rPr>
          <w:spacing w:val="-6"/>
          <w:w w:val="90"/>
        </w:rPr>
        <w:t> </w:t>
      </w:r>
      <w:r>
        <w:rPr>
          <w:w w:val="90"/>
        </w:rPr>
        <w:t>um</w:t>
      </w:r>
      <w:r>
        <w:rPr>
          <w:spacing w:val="-3"/>
          <w:w w:val="90"/>
        </w:rPr>
        <w:t> </w:t>
      </w:r>
      <w:r>
        <w:rPr>
          <w:w w:val="90"/>
        </w:rPr>
        <w:t>trabalhador</w:t>
      </w:r>
      <w:r>
        <w:rPr>
          <w:spacing w:val="-6"/>
          <w:w w:val="90"/>
        </w:rPr>
        <w:t> </w:t>
      </w:r>
      <w:r>
        <w:rPr>
          <w:w w:val="90"/>
        </w:rPr>
        <w:t>tenha</w:t>
      </w:r>
      <w:r>
        <w:rPr>
          <w:spacing w:val="-7"/>
          <w:w w:val="90"/>
        </w:rPr>
        <w:t> </w:t>
      </w:r>
      <w:r>
        <w:rPr>
          <w:w w:val="90"/>
        </w:rPr>
        <w:t>sido</w:t>
      </w:r>
      <w:r>
        <w:rPr>
          <w:spacing w:val="-6"/>
          <w:w w:val="90"/>
        </w:rPr>
        <w:t> </w:t>
      </w:r>
      <w:r>
        <w:rPr>
          <w:w w:val="90"/>
        </w:rPr>
        <w:t>admitido</w:t>
      </w:r>
      <w:r>
        <w:rPr>
          <w:spacing w:val="-6"/>
          <w:w w:val="90"/>
        </w:rPr>
        <w:t> </w:t>
      </w:r>
      <w:r>
        <w:rPr>
          <w:w w:val="90"/>
        </w:rPr>
        <w:t>no</w:t>
      </w:r>
      <w:r>
        <w:rPr>
          <w:spacing w:val="-6"/>
          <w:w w:val="90"/>
        </w:rPr>
        <w:t> </w:t>
      </w:r>
      <w:r>
        <w:rPr>
          <w:w w:val="90"/>
        </w:rPr>
        <w:t>início</w:t>
      </w:r>
      <w:r>
        <w:rPr>
          <w:spacing w:val="-6"/>
          <w:w w:val="90"/>
        </w:rPr>
        <w:t> </w:t>
      </w:r>
      <w:r>
        <w:rPr>
          <w:w w:val="90"/>
        </w:rPr>
        <w:t>da</w:t>
      </w:r>
      <w:r>
        <w:rPr>
          <w:spacing w:val="-7"/>
          <w:w w:val="90"/>
        </w:rPr>
        <w:t> </w:t>
      </w:r>
      <w:r>
        <w:rPr>
          <w:w w:val="90"/>
        </w:rPr>
        <w:t>segunda</w:t>
      </w:r>
      <w:r>
        <w:rPr>
          <w:spacing w:val="-10"/>
          <w:w w:val="90"/>
        </w:rPr>
        <w:t> </w:t>
      </w:r>
      <w:r>
        <w:rPr>
          <w:w w:val="90"/>
        </w:rPr>
        <w:t>fase,</w:t>
      </w:r>
      <w:r>
        <w:rPr>
          <w:spacing w:val="-6"/>
          <w:w w:val="90"/>
        </w:rPr>
        <w:t> </w:t>
      </w:r>
      <w:r>
        <w:rPr>
          <w:w w:val="90"/>
        </w:rPr>
        <w:t>em</w:t>
      </w:r>
      <w:r>
        <w:rPr>
          <w:spacing w:val="-6"/>
          <w:w w:val="90"/>
        </w:rPr>
        <w:t> </w:t>
      </w:r>
      <w:r>
        <w:rPr>
          <w:w w:val="90"/>
        </w:rPr>
        <w:t>seguida</w:t>
      </w:r>
      <w:r>
        <w:rPr>
          <w:spacing w:val="-7"/>
          <w:w w:val="90"/>
        </w:rPr>
        <w:t> </w:t>
      </w:r>
      <w:r>
        <w:rPr>
          <w:w w:val="90"/>
        </w:rPr>
        <w:t>tenha tido um afastamento por doença e depois tenha sido desligado antes do início da terceira fase, todos esses eventos precisariam ser informados ao eSocial, mesmo considerando que este trabalhador não </w:t>
      </w:r>
      <w:r>
        <w:rPr>
          <w:spacing w:val="-8"/>
        </w:rPr>
        <w:t>estaria ativo na fase em que são informados os eventos remuneratórios (periódicos).</w:t>
      </w:r>
    </w:p>
    <w:p>
      <w:pPr>
        <w:pStyle w:val="BodyText"/>
        <w:spacing w:line="381" w:lineRule="auto" w:before="2"/>
        <w:ind w:right="713" w:firstLine="566"/>
      </w:pPr>
      <w:r>
        <w:rPr>
          <w:w w:val="90"/>
        </w:rPr>
        <w:t>Excepcionalmente, para o quarto grupo de obrigados ao eSocial (órgãos públicos, por exemplo), </w:t>
      </w:r>
      <w:r>
        <w:rPr>
          <w:spacing w:val="-4"/>
        </w:rPr>
        <w:t>a</w:t>
      </w:r>
      <w:r>
        <w:rPr>
          <w:spacing w:val="-13"/>
        </w:rPr>
        <w:t> </w:t>
      </w:r>
      <w:r>
        <w:rPr>
          <w:spacing w:val="-4"/>
        </w:rPr>
        <w:t>segunda</w:t>
      </w:r>
      <w:r>
        <w:rPr>
          <w:spacing w:val="-13"/>
        </w:rPr>
        <w:t> </w:t>
      </w:r>
      <w:r>
        <w:rPr>
          <w:spacing w:val="-4"/>
        </w:rPr>
        <w:t>etapa</w:t>
      </w:r>
      <w:r>
        <w:rPr>
          <w:spacing w:val="-12"/>
        </w:rPr>
        <w:t> </w:t>
      </w:r>
      <w:r>
        <w:rPr>
          <w:spacing w:val="-4"/>
        </w:rPr>
        <w:t>do</w:t>
      </w:r>
      <w:r>
        <w:rPr>
          <w:spacing w:val="-13"/>
        </w:rPr>
        <w:t> </w:t>
      </w:r>
      <w:r>
        <w:rPr>
          <w:spacing w:val="-4"/>
        </w:rPr>
        <w:t>faseamento</w:t>
      </w:r>
      <w:r>
        <w:rPr>
          <w:spacing w:val="-13"/>
        </w:rPr>
        <w:t> </w:t>
      </w:r>
      <w:r>
        <w:rPr>
          <w:spacing w:val="-4"/>
        </w:rPr>
        <w:t>ocorrerá</w:t>
      </w:r>
      <w:r>
        <w:rPr>
          <w:spacing w:val="-13"/>
        </w:rPr>
        <w:t> </w:t>
      </w:r>
      <w:r>
        <w:rPr>
          <w:spacing w:val="-4"/>
        </w:rPr>
        <w:t>de</w:t>
      </w:r>
      <w:r>
        <w:rPr>
          <w:spacing w:val="-12"/>
        </w:rPr>
        <w:t> </w:t>
      </w:r>
      <w:r>
        <w:rPr>
          <w:spacing w:val="-4"/>
        </w:rPr>
        <w:t>forma</w:t>
      </w:r>
      <w:r>
        <w:rPr>
          <w:spacing w:val="-13"/>
        </w:rPr>
        <w:t> </w:t>
      </w:r>
      <w:r>
        <w:rPr>
          <w:spacing w:val="-4"/>
        </w:rPr>
        <w:t>diferente:</w:t>
      </w:r>
      <w:r>
        <w:rPr>
          <w:spacing w:val="-13"/>
        </w:rPr>
        <w:t> </w:t>
      </w:r>
      <w:r>
        <w:rPr>
          <w:spacing w:val="-4"/>
        </w:rPr>
        <w:t>durante</w:t>
      </w:r>
      <w:r>
        <w:rPr>
          <w:spacing w:val="-12"/>
        </w:rPr>
        <w:t> </w:t>
      </w:r>
      <w:r>
        <w:rPr>
          <w:spacing w:val="-4"/>
        </w:rPr>
        <w:t>essa</w:t>
      </w:r>
      <w:r>
        <w:rPr>
          <w:spacing w:val="-13"/>
        </w:rPr>
        <w:t> </w:t>
      </w:r>
      <w:r>
        <w:rPr>
          <w:spacing w:val="-4"/>
        </w:rPr>
        <w:t>fase</w:t>
      </w:r>
      <w:r>
        <w:rPr>
          <w:spacing w:val="-13"/>
        </w:rPr>
        <w:t> </w:t>
      </w:r>
      <w:r>
        <w:rPr>
          <w:spacing w:val="-4"/>
        </w:rPr>
        <w:t>os</w:t>
      </w:r>
      <w:r>
        <w:rPr>
          <w:spacing w:val="-12"/>
        </w:rPr>
        <w:t> </w:t>
      </w:r>
      <w:r>
        <w:rPr>
          <w:spacing w:val="-4"/>
        </w:rPr>
        <w:t>declarantes</w:t>
      </w:r>
      <w:r>
        <w:rPr>
          <w:spacing w:val="-13"/>
        </w:rPr>
        <w:t> </w:t>
      </w:r>
      <w:r>
        <w:rPr>
          <w:spacing w:val="-4"/>
        </w:rPr>
        <w:t>do </w:t>
      </w:r>
      <w:r>
        <w:rPr>
          <w:w w:val="90"/>
        </w:rPr>
        <w:t>grupo 4 serão desobrigados de enviar os eventos não periódicos ocorridos no período, bastando que, ao término dessa fase, a situação contratual e cadastral de todos os trabalhadores, de beneficiários e de</w:t>
      </w:r>
      <w:r>
        <w:rPr>
          <w:spacing w:val="-7"/>
          <w:w w:val="90"/>
        </w:rPr>
        <w:t> </w:t>
      </w:r>
      <w:r>
        <w:rPr>
          <w:w w:val="90"/>
        </w:rPr>
        <w:t>benefícios</w:t>
      </w:r>
      <w:r>
        <w:rPr>
          <w:spacing w:val="-4"/>
          <w:w w:val="90"/>
        </w:rPr>
        <w:t> </w:t>
      </w:r>
      <w:r>
        <w:rPr>
          <w:w w:val="90"/>
        </w:rPr>
        <w:t>esteja</w:t>
      </w:r>
      <w:r>
        <w:rPr>
          <w:spacing w:val="-7"/>
          <w:w w:val="90"/>
        </w:rPr>
        <w:t> </w:t>
      </w:r>
      <w:r>
        <w:rPr>
          <w:w w:val="90"/>
        </w:rPr>
        <w:t>atualizada.</w:t>
      </w:r>
      <w:r>
        <w:rPr>
          <w:spacing w:val="-8"/>
          <w:w w:val="90"/>
        </w:rPr>
        <w:t> </w:t>
      </w:r>
      <w:r>
        <w:rPr>
          <w:w w:val="90"/>
        </w:rPr>
        <w:t>Ou</w:t>
      </w:r>
      <w:r>
        <w:rPr>
          <w:spacing w:val="-7"/>
          <w:w w:val="90"/>
        </w:rPr>
        <w:t> </w:t>
      </w:r>
      <w:r>
        <w:rPr>
          <w:w w:val="90"/>
        </w:rPr>
        <w:t>seja,</w:t>
      </w:r>
      <w:r>
        <w:rPr>
          <w:spacing w:val="-7"/>
          <w:w w:val="90"/>
        </w:rPr>
        <w:t> </w:t>
      </w:r>
      <w:r>
        <w:rPr>
          <w:w w:val="90"/>
        </w:rPr>
        <w:t>apesar</w:t>
      </w:r>
      <w:r>
        <w:rPr>
          <w:spacing w:val="-6"/>
          <w:w w:val="90"/>
        </w:rPr>
        <w:t> </w:t>
      </w:r>
      <w:r>
        <w:rPr>
          <w:w w:val="90"/>
        </w:rPr>
        <w:t>de</w:t>
      </w:r>
      <w:r>
        <w:rPr>
          <w:spacing w:val="-7"/>
          <w:w w:val="90"/>
        </w:rPr>
        <w:t> </w:t>
      </w:r>
      <w:r>
        <w:rPr>
          <w:w w:val="90"/>
        </w:rPr>
        <w:t>serem</w:t>
      </w:r>
      <w:r>
        <w:rPr>
          <w:spacing w:val="-7"/>
          <w:w w:val="90"/>
        </w:rPr>
        <w:t> </w:t>
      </w:r>
      <w:r>
        <w:rPr>
          <w:w w:val="90"/>
        </w:rPr>
        <w:t>aceitos</w:t>
      </w:r>
      <w:r>
        <w:rPr>
          <w:spacing w:val="-7"/>
          <w:w w:val="90"/>
        </w:rPr>
        <w:t> </w:t>
      </w:r>
      <w:r>
        <w:rPr>
          <w:w w:val="90"/>
        </w:rPr>
        <w:t>eventos</w:t>
      </w:r>
      <w:r>
        <w:rPr>
          <w:spacing w:val="-9"/>
          <w:w w:val="90"/>
        </w:rPr>
        <w:t> </w:t>
      </w:r>
      <w:r>
        <w:rPr>
          <w:w w:val="90"/>
        </w:rPr>
        <w:t>não</w:t>
      </w:r>
      <w:r>
        <w:rPr>
          <w:spacing w:val="-7"/>
          <w:w w:val="90"/>
        </w:rPr>
        <w:t> </w:t>
      </w:r>
      <w:r>
        <w:rPr>
          <w:w w:val="90"/>
        </w:rPr>
        <w:t>periódicos</w:t>
      </w:r>
      <w:r>
        <w:rPr>
          <w:spacing w:val="-7"/>
          <w:w w:val="90"/>
        </w:rPr>
        <w:t> </w:t>
      </w:r>
      <w:r>
        <w:rPr>
          <w:w w:val="90"/>
        </w:rPr>
        <w:t>desde</w:t>
      </w:r>
      <w:r>
        <w:rPr>
          <w:spacing w:val="-7"/>
          <w:w w:val="90"/>
        </w:rPr>
        <w:t> </w:t>
      </w:r>
      <w:r>
        <w:rPr>
          <w:w w:val="90"/>
        </w:rPr>
        <w:t>o</w:t>
      </w:r>
      <w:r>
        <w:rPr>
          <w:spacing w:val="-7"/>
          <w:w w:val="90"/>
        </w:rPr>
        <w:t> </w:t>
      </w:r>
      <w:r>
        <w:rPr>
          <w:w w:val="90"/>
        </w:rPr>
        <w:t>início </w:t>
      </w:r>
      <w:r>
        <w:rPr>
          <w:spacing w:val="-6"/>
        </w:rPr>
        <w:t>da</w:t>
      </w:r>
      <w:r>
        <w:rPr>
          <w:spacing w:val="-8"/>
        </w:rPr>
        <w:t> </w:t>
      </w:r>
      <w:r>
        <w:rPr>
          <w:spacing w:val="-6"/>
        </w:rPr>
        <w:t>fase</w:t>
      </w:r>
      <w:r>
        <w:rPr>
          <w:spacing w:val="-9"/>
        </w:rPr>
        <w:t> </w:t>
      </w:r>
      <w:r>
        <w:rPr>
          <w:spacing w:val="-6"/>
        </w:rPr>
        <w:t>2,</w:t>
      </w:r>
      <w:r>
        <w:rPr>
          <w:spacing w:val="-7"/>
        </w:rPr>
        <w:t> </w:t>
      </w:r>
      <w:r>
        <w:rPr>
          <w:spacing w:val="-6"/>
        </w:rPr>
        <w:t>em</w:t>
      </w:r>
      <w:r>
        <w:rPr>
          <w:spacing w:val="-9"/>
        </w:rPr>
        <w:t> </w:t>
      </w:r>
      <w:r>
        <w:rPr>
          <w:spacing w:val="-6"/>
        </w:rPr>
        <w:t>22/11/2021,</w:t>
      </w:r>
      <w:r>
        <w:rPr>
          <w:spacing w:val="-8"/>
        </w:rPr>
        <w:t> </w:t>
      </w:r>
      <w:r>
        <w:rPr>
          <w:spacing w:val="-6"/>
        </w:rPr>
        <w:t>os</w:t>
      </w:r>
      <w:r>
        <w:rPr>
          <w:spacing w:val="-8"/>
        </w:rPr>
        <w:t> </w:t>
      </w:r>
      <w:r>
        <w:rPr>
          <w:spacing w:val="-6"/>
        </w:rPr>
        <w:t>eventos</w:t>
      </w:r>
      <w:r>
        <w:rPr>
          <w:spacing w:val="-8"/>
        </w:rPr>
        <w:t> </w:t>
      </w:r>
      <w:r>
        <w:rPr>
          <w:spacing w:val="-6"/>
        </w:rPr>
        <w:t>só</w:t>
      </w:r>
      <w:r>
        <w:rPr>
          <w:spacing w:val="-7"/>
        </w:rPr>
        <w:t> </w:t>
      </w:r>
      <w:r>
        <w:rPr>
          <w:spacing w:val="-6"/>
        </w:rPr>
        <w:t>serão</w:t>
      </w:r>
      <w:r>
        <w:rPr>
          <w:spacing w:val="-9"/>
        </w:rPr>
        <w:t> </w:t>
      </w:r>
      <w:r>
        <w:rPr>
          <w:spacing w:val="-6"/>
        </w:rPr>
        <w:t>considerados</w:t>
      </w:r>
      <w:r>
        <w:rPr>
          <w:spacing w:val="-8"/>
        </w:rPr>
        <w:t> </w:t>
      </w:r>
      <w:r>
        <w:rPr>
          <w:spacing w:val="-6"/>
        </w:rPr>
        <w:t>a</w:t>
      </w:r>
      <w:r>
        <w:rPr>
          <w:spacing w:val="-9"/>
        </w:rPr>
        <w:t> </w:t>
      </w:r>
      <w:r>
        <w:rPr>
          <w:spacing w:val="-6"/>
        </w:rPr>
        <w:t>partir</w:t>
      </w:r>
      <w:r>
        <w:rPr>
          <w:spacing w:val="-8"/>
        </w:rPr>
        <w:t> </w:t>
      </w:r>
      <w:r>
        <w:rPr>
          <w:spacing w:val="-6"/>
        </w:rPr>
        <w:t>do</w:t>
      </w:r>
      <w:r>
        <w:rPr>
          <w:spacing w:val="-9"/>
        </w:rPr>
        <w:t> </w:t>
      </w:r>
      <w:r>
        <w:rPr>
          <w:spacing w:val="-6"/>
        </w:rPr>
        <w:t>dia</w:t>
      </w:r>
      <w:r>
        <w:rPr/>
        <w:t> </w:t>
      </w:r>
      <w:r>
        <w:rPr>
          <w:spacing w:val="-6"/>
        </w:rPr>
        <w:t>do</w:t>
      </w:r>
      <w:r>
        <w:rPr>
          <w:spacing w:val="-9"/>
        </w:rPr>
        <w:t> </w:t>
      </w:r>
      <w:r>
        <w:rPr>
          <w:spacing w:val="-6"/>
        </w:rPr>
        <w:t>início</w:t>
      </w:r>
      <w:r>
        <w:rPr>
          <w:spacing w:val="-9"/>
        </w:rPr>
        <w:t> </w:t>
      </w:r>
      <w:r>
        <w:rPr>
          <w:spacing w:val="-6"/>
        </w:rPr>
        <w:t>da</w:t>
      </w:r>
      <w:r>
        <w:rPr>
          <w:spacing w:val="-8"/>
        </w:rPr>
        <w:t> </w:t>
      </w:r>
      <w:r>
        <w:rPr>
          <w:spacing w:val="-6"/>
        </w:rPr>
        <w:t>fase</w:t>
      </w:r>
      <w:r>
        <w:rPr>
          <w:spacing w:val="-9"/>
        </w:rPr>
        <w:t> </w:t>
      </w:r>
      <w:r>
        <w:rPr>
          <w:spacing w:val="-6"/>
        </w:rPr>
        <w:t>3,</w:t>
      </w:r>
      <w:r>
        <w:rPr>
          <w:spacing w:val="-9"/>
        </w:rPr>
        <w:t> </w:t>
      </w:r>
      <w:r>
        <w:rPr>
          <w:spacing w:val="-6"/>
        </w:rPr>
        <w:t>em </w:t>
      </w:r>
      <w:r>
        <w:rPr>
          <w:spacing w:val="-8"/>
        </w:rPr>
        <w:t>22/08/2022, sendo desnecessária a informação do</w:t>
      </w:r>
      <w:r>
        <w:rPr/>
        <w:t> </w:t>
      </w:r>
      <w:r>
        <w:rPr>
          <w:spacing w:val="-8"/>
        </w:rPr>
        <w:t>histórico</w:t>
      </w:r>
      <w:r>
        <w:rPr/>
        <w:t> </w:t>
      </w:r>
      <w:r>
        <w:rPr>
          <w:spacing w:val="-8"/>
        </w:rPr>
        <w:t>relativo ao período anterior à</w:t>
      </w:r>
      <w:r>
        <w:rPr/>
        <w:t> </w:t>
      </w:r>
      <w:r>
        <w:rPr>
          <w:spacing w:val="-8"/>
        </w:rPr>
        <w:t>esta data, </w:t>
      </w:r>
      <w:r>
        <w:rPr>
          <w:w w:val="90"/>
        </w:rPr>
        <w:t>exceto no que se</w:t>
      </w:r>
      <w:r>
        <w:rPr>
          <w:spacing w:val="-1"/>
          <w:w w:val="90"/>
        </w:rPr>
        <w:t> </w:t>
      </w:r>
      <w:r>
        <w:rPr>
          <w:w w:val="90"/>
        </w:rPr>
        <w:t>refere</w:t>
      </w:r>
      <w:r>
        <w:rPr>
          <w:spacing w:val="-1"/>
          <w:w w:val="90"/>
        </w:rPr>
        <w:t> </w:t>
      </w:r>
      <w:r>
        <w:rPr>
          <w:w w:val="90"/>
        </w:rPr>
        <w:t>aos vínculos empregatícios e estatutários encerrados entre</w:t>
      </w:r>
      <w:r>
        <w:rPr>
          <w:spacing w:val="-1"/>
          <w:w w:val="90"/>
        </w:rPr>
        <w:t> </w:t>
      </w:r>
      <w:r>
        <w:rPr>
          <w:w w:val="90"/>
        </w:rPr>
        <w:t>o início</w:t>
      </w:r>
      <w:r>
        <w:rPr>
          <w:spacing w:val="-1"/>
          <w:w w:val="90"/>
        </w:rPr>
        <w:t> </w:t>
      </w:r>
      <w:r>
        <w:rPr>
          <w:w w:val="90"/>
        </w:rPr>
        <w:t>da fase</w:t>
      </w:r>
      <w:r>
        <w:rPr>
          <w:spacing w:val="-1"/>
          <w:w w:val="90"/>
        </w:rPr>
        <w:t> </w:t>
      </w:r>
      <w:r>
        <w:rPr>
          <w:w w:val="90"/>
        </w:rPr>
        <w:t>2 e </w:t>
      </w:r>
      <w:r>
        <w:rPr>
          <w:spacing w:val="-8"/>
        </w:rPr>
        <w:t>o início da</w:t>
      </w:r>
      <w:r>
        <w:rPr>
          <w:spacing w:val="-9"/>
        </w:rPr>
        <w:t> </w:t>
      </w:r>
      <w:r>
        <w:rPr>
          <w:spacing w:val="-8"/>
        </w:rPr>
        <w:t>fase 3. Portanto, na situação citada anteriormente, caso um</w:t>
      </w:r>
      <w:r>
        <w:rPr>
          <w:spacing w:val="-1"/>
        </w:rPr>
        <w:t> </w:t>
      </w:r>
      <w:r>
        <w:rPr>
          <w:spacing w:val="-8"/>
        </w:rPr>
        <w:t>servidor</w:t>
      </w:r>
      <w:r>
        <w:rPr>
          <w:spacing w:val="-5"/>
        </w:rPr>
        <w:t> </w:t>
      </w:r>
      <w:r>
        <w:rPr>
          <w:spacing w:val="-8"/>
        </w:rPr>
        <w:t>tenha ingressado</w:t>
      </w:r>
      <w:r>
        <w:rPr>
          <w:spacing w:val="-9"/>
        </w:rPr>
        <w:t> </w:t>
      </w:r>
      <w:r>
        <w:rPr>
          <w:spacing w:val="-8"/>
        </w:rPr>
        <w:t>no </w:t>
      </w:r>
      <w:r>
        <w:rPr>
          <w:w w:val="90"/>
        </w:rPr>
        <w:t>serviço público no início da segunda fase, tenha tido um afastamento por doença e depois tenha sido desligado, antes do início da terceira fase, há necessidade de se informar apenas os eventos relativos </w:t>
      </w:r>
      <w:r>
        <w:rPr>
          <w:spacing w:val="-4"/>
        </w:rPr>
        <w:t>ao</w:t>
      </w:r>
      <w:r>
        <w:rPr>
          <w:spacing w:val="-13"/>
        </w:rPr>
        <w:t> </w:t>
      </w:r>
      <w:r>
        <w:rPr>
          <w:spacing w:val="-4"/>
        </w:rPr>
        <w:t>cadastramento</w:t>
      </w:r>
      <w:r>
        <w:rPr>
          <w:spacing w:val="-14"/>
        </w:rPr>
        <w:t> </w:t>
      </w:r>
      <w:r>
        <w:rPr>
          <w:spacing w:val="-4"/>
        </w:rPr>
        <w:t>inicial</w:t>
      </w:r>
      <w:r>
        <w:rPr>
          <w:spacing w:val="-16"/>
        </w:rPr>
        <w:t> </w:t>
      </w:r>
      <w:r>
        <w:rPr>
          <w:spacing w:val="-4"/>
        </w:rPr>
        <w:t>e</w:t>
      </w:r>
      <w:r>
        <w:rPr>
          <w:spacing w:val="-13"/>
        </w:rPr>
        <w:t> </w:t>
      </w:r>
      <w:r>
        <w:rPr>
          <w:spacing w:val="-4"/>
        </w:rPr>
        <w:t>ao</w:t>
      </w:r>
      <w:r>
        <w:rPr>
          <w:spacing w:val="-14"/>
        </w:rPr>
        <w:t> </w:t>
      </w:r>
      <w:r>
        <w:rPr>
          <w:spacing w:val="-4"/>
        </w:rPr>
        <w:t>desligamento.</w:t>
      </w:r>
    </w:p>
    <w:p>
      <w:pPr>
        <w:pStyle w:val="BodyText"/>
        <w:spacing w:before="8"/>
        <w:ind w:left="786"/>
      </w:pPr>
      <w:r>
        <w:rPr>
          <w:w w:val="90"/>
        </w:rPr>
        <w:t>Outros</w:t>
      </w:r>
      <w:r>
        <w:rPr>
          <w:spacing w:val="2"/>
        </w:rPr>
        <w:t> </w:t>
      </w:r>
      <w:r>
        <w:rPr>
          <w:spacing w:val="-2"/>
        </w:rPr>
        <w:t>exemplos:</w:t>
      </w:r>
    </w:p>
    <w:p>
      <w:pPr>
        <w:pStyle w:val="ListParagraph"/>
        <w:numPr>
          <w:ilvl w:val="2"/>
          <w:numId w:val="30"/>
        </w:numPr>
        <w:tabs>
          <w:tab w:pos="1071" w:val="left" w:leader="none"/>
        </w:tabs>
        <w:spacing w:line="381" w:lineRule="auto" w:before="163" w:after="0"/>
        <w:ind w:left="220" w:right="714" w:firstLine="566"/>
        <w:jc w:val="both"/>
        <w:rPr>
          <w:rFonts w:ascii="Times New Roman" w:hAnsi="Times New Roman"/>
          <w:sz w:val="24"/>
        </w:rPr>
      </w:pPr>
      <w:r>
        <w:rPr>
          <w:spacing w:val="-6"/>
          <w:sz w:val="24"/>
        </w:rPr>
        <w:t>Um</w:t>
      </w:r>
      <w:r>
        <w:rPr>
          <w:spacing w:val="-11"/>
          <w:sz w:val="24"/>
        </w:rPr>
        <w:t> </w:t>
      </w:r>
      <w:r>
        <w:rPr>
          <w:spacing w:val="-6"/>
          <w:sz w:val="24"/>
        </w:rPr>
        <w:t>trabalhador</w:t>
      </w:r>
      <w:r>
        <w:rPr>
          <w:spacing w:val="-11"/>
          <w:sz w:val="24"/>
        </w:rPr>
        <w:t> </w:t>
      </w:r>
      <w:r>
        <w:rPr>
          <w:spacing w:val="-6"/>
          <w:sz w:val="24"/>
        </w:rPr>
        <w:t>que</w:t>
      </w:r>
      <w:r>
        <w:rPr>
          <w:spacing w:val="-10"/>
          <w:sz w:val="24"/>
        </w:rPr>
        <w:t> </w:t>
      </w:r>
      <w:r>
        <w:rPr>
          <w:spacing w:val="-6"/>
          <w:sz w:val="24"/>
        </w:rPr>
        <w:t>tenha</w:t>
      </w:r>
      <w:r>
        <w:rPr>
          <w:spacing w:val="-11"/>
          <w:sz w:val="24"/>
        </w:rPr>
        <w:t> </w:t>
      </w:r>
      <w:r>
        <w:rPr>
          <w:spacing w:val="-6"/>
          <w:sz w:val="24"/>
        </w:rPr>
        <w:t>ingressado</w:t>
      </w:r>
      <w:r>
        <w:rPr>
          <w:spacing w:val="-11"/>
          <w:sz w:val="24"/>
        </w:rPr>
        <w:t> </w:t>
      </w:r>
      <w:r>
        <w:rPr>
          <w:spacing w:val="-6"/>
          <w:sz w:val="24"/>
        </w:rPr>
        <w:t>em</w:t>
      </w:r>
      <w:r>
        <w:rPr>
          <w:spacing w:val="-11"/>
          <w:sz w:val="24"/>
        </w:rPr>
        <w:t> </w:t>
      </w:r>
      <w:r>
        <w:rPr>
          <w:spacing w:val="-6"/>
          <w:sz w:val="24"/>
        </w:rPr>
        <w:t>um</w:t>
      </w:r>
      <w:r>
        <w:rPr>
          <w:spacing w:val="-10"/>
          <w:sz w:val="24"/>
        </w:rPr>
        <w:t> </w:t>
      </w:r>
      <w:r>
        <w:rPr>
          <w:spacing w:val="-6"/>
          <w:sz w:val="24"/>
        </w:rPr>
        <w:t>órgão</w:t>
      </w:r>
      <w:r>
        <w:rPr>
          <w:spacing w:val="-10"/>
          <w:sz w:val="24"/>
        </w:rPr>
        <w:t> </w:t>
      </w:r>
      <w:r>
        <w:rPr>
          <w:spacing w:val="-6"/>
          <w:sz w:val="24"/>
        </w:rPr>
        <w:t>público</w:t>
      </w:r>
      <w:r>
        <w:rPr>
          <w:spacing w:val="-10"/>
          <w:sz w:val="24"/>
        </w:rPr>
        <w:t> </w:t>
      </w:r>
      <w:r>
        <w:rPr>
          <w:spacing w:val="-6"/>
          <w:sz w:val="24"/>
        </w:rPr>
        <w:t>em</w:t>
      </w:r>
      <w:r>
        <w:rPr>
          <w:spacing w:val="-10"/>
          <w:sz w:val="24"/>
        </w:rPr>
        <w:t> </w:t>
      </w:r>
      <w:r>
        <w:rPr>
          <w:spacing w:val="-6"/>
          <w:sz w:val="24"/>
        </w:rPr>
        <w:t>01/12/2021</w:t>
      </w:r>
      <w:r>
        <w:rPr>
          <w:spacing w:val="-10"/>
          <w:sz w:val="24"/>
        </w:rPr>
        <w:t> </w:t>
      </w:r>
      <w:r>
        <w:rPr>
          <w:spacing w:val="-6"/>
          <w:sz w:val="24"/>
        </w:rPr>
        <w:t>com</w:t>
      </w:r>
      <w:r>
        <w:rPr>
          <w:spacing w:val="-11"/>
          <w:sz w:val="24"/>
        </w:rPr>
        <w:t> </w:t>
      </w:r>
      <w:r>
        <w:rPr>
          <w:spacing w:val="-6"/>
          <w:sz w:val="24"/>
        </w:rPr>
        <w:t>um</w:t>
      </w:r>
      <w:r>
        <w:rPr>
          <w:spacing w:val="-9"/>
          <w:sz w:val="24"/>
        </w:rPr>
        <w:t> </w:t>
      </w:r>
      <w:r>
        <w:rPr>
          <w:spacing w:val="-6"/>
          <w:sz w:val="24"/>
        </w:rPr>
        <w:t>cargo </w:t>
      </w:r>
      <w:r>
        <w:rPr>
          <w:w w:val="90"/>
          <w:sz w:val="24"/>
        </w:rPr>
        <w:t>efetivo e tenha assumido uma função gratificada em 01/02/2022, não precisa enviar primeiro o S-2200 </w:t>
      </w:r>
      <w:r>
        <w:rPr>
          <w:spacing w:val="-4"/>
          <w:sz w:val="24"/>
        </w:rPr>
        <w:t>(apenas</w:t>
      </w:r>
      <w:r>
        <w:rPr>
          <w:spacing w:val="-13"/>
          <w:sz w:val="24"/>
        </w:rPr>
        <w:t> </w:t>
      </w:r>
      <w:r>
        <w:rPr>
          <w:spacing w:val="-4"/>
          <w:sz w:val="24"/>
        </w:rPr>
        <w:t>com</w:t>
      </w:r>
      <w:r>
        <w:rPr>
          <w:spacing w:val="-13"/>
          <w:sz w:val="24"/>
        </w:rPr>
        <w:t> </w:t>
      </w:r>
      <w:r>
        <w:rPr>
          <w:spacing w:val="-4"/>
          <w:sz w:val="24"/>
        </w:rPr>
        <w:t>o</w:t>
      </w:r>
      <w:r>
        <w:rPr>
          <w:spacing w:val="-12"/>
          <w:sz w:val="24"/>
        </w:rPr>
        <w:t> </w:t>
      </w:r>
      <w:r>
        <w:rPr>
          <w:spacing w:val="-4"/>
          <w:sz w:val="24"/>
        </w:rPr>
        <w:t>cargo</w:t>
      </w:r>
      <w:r>
        <w:rPr>
          <w:spacing w:val="-13"/>
          <w:sz w:val="24"/>
        </w:rPr>
        <w:t> </w:t>
      </w:r>
      <w:r>
        <w:rPr>
          <w:spacing w:val="-4"/>
          <w:sz w:val="24"/>
        </w:rPr>
        <w:t>efetivo)</w:t>
      </w:r>
      <w:r>
        <w:rPr>
          <w:spacing w:val="-13"/>
          <w:sz w:val="24"/>
        </w:rPr>
        <w:t> </w:t>
      </w:r>
      <w:r>
        <w:rPr>
          <w:spacing w:val="-4"/>
          <w:sz w:val="24"/>
        </w:rPr>
        <w:t>e</w:t>
      </w:r>
      <w:r>
        <w:rPr>
          <w:spacing w:val="-13"/>
          <w:sz w:val="24"/>
        </w:rPr>
        <w:t> </w:t>
      </w:r>
      <w:r>
        <w:rPr>
          <w:spacing w:val="-4"/>
          <w:sz w:val="24"/>
        </w:rPr>
        <w:t>depois</w:t>
      </w:r>
      <w:r>
        <w:rPr>
          <w:spacing w:val="-12"/>
          <w:sz w:val="24"/>
        </w:rPr>
        <w:t> </w:t>
      </w:r>
      <w:r>
        <w:rPr>
          <w:spacing w:val="-4"/>
          <w:sz w:val="24"/>
        </w:rPr>
        <w:t>enviar</w:t>
      </w:r>
      <w:r>
        <w:rPr>
          <w:spacing w:val="-13"/>
          <w:sz w:val="24"/>
        </w:rPr>
        <w:t> </w:t>
      </w:r>
      <w:r>
        <w:rPr>
          <w:spacing w:val="-4"/>
          <w:sz w:val="24"/>
        </w:rPr>
        <w:t>um</w:t>
      </w:r>
      <w:r>
        <w:rPr>
          <w:spacing w:val="-13"/>
          <w:sz w:val="24"/>
        </w:rPr>
        <w:t> </w:t>
      </w:r>
      <w:r>
        <w:rPr>
          <w:spacing w:val="-4"/>
          <w:sz w:val="24"/>
        </w:rPr>
        <w:t>S-2206</w:t>
      </w:r>
      <w:r>
        <w:rPr>
          <w:spacing w:val="-12"/>
          <w:sz w:val="24"/>
        </w:rPr>
        <w:t> </w:t>
      </w:r>
      <w:r>
        <w:rPr>
          <w:spacing w:val="-4"/>
          <w:sz w:val="24"/>
        </w:rPr>
        <w:t>com</w:t>
      </w:r>
      <w:r>
        <w:rPr>
          <w:spacing w:val="-13"/>
          <w:sz w:val="24"/>
        </w:rPr>
        <w:t> </w:t>
      </w:r>
      <w:r>
        <w:rPr>
          <w:spacing w:val="-4"/>
          <w:sz w:val="24"/>
        </w:rPr>
        <w:t>a</w:t>
      </w:r>
      <w:r>
        <w:rPr>
          <w:spacing w:val="-13"/>
          <w:sz w:val="24"/>
        </w:rPr>
        <w:t> </w:t>
      </w:r>
      <w:r>
        <w:rPr>
          <w:spacing w:val="-4"/>
          <w:sz w:val="24"/>
        </w:rPr>
        <w:t>alteração</w:t>
      </w:r>
      <w:r>
        <w:rPr>
          <w:spacing w:val="-12"/>
          <w:sz w:val="24"/>
        </w:rPr>
        <w:t> </w:t>
      </w:r>
      <w:r>
        <w:rPr>
          <w:spacing w:val="-4"/>
          <w:sz w:val="24"/>
        </w:rPr>
        <w:t>contratual</w:t>
      </w:r>
      <w:r>
        <w:rPr>
          <w:spacing w:val="-13"/>
          <w:sz w:val="24"/>
        </w:rPr>
        <w:t> </w:t>
      </w:r>
      <w:r>
        <w:rPr>
          <w:spacing w:val="-4"/>
          <w:sz w:val="24"/>
        </w:rPr>
        <w:t>informando</w:t>
      </w:r>
      <w:r>
        <w:rPr>
          <w:spacing w:val="-13"/>
          <w:sz w:val="24"/>
        </w:rPr>
        <w:t> </w:t>
      </w:r>
      <w:r>
        <w:rPr>
          <w:spacing w:val="-4"/>
          <w:sz w:val="24"/>
        </w:rPr>
        <w:t>a </w:t>
      </w:r>
      <w:r>
        <w:rPr>
          <w:spacing w:val="-6"/>
          <w:sz w:val="24"/>
        </w:rPr>
        <w:t>função</w:t>
      </w:r>
      <w:r>
        <w:rPr>
          <w:spacing w:val="-11"/>
          <w:sz w:val="24"/>
        </w:rPr>
        <w:t> </w:t>
      </w:r>
      <w:r>
        <w:rPr>
          <w:spacing w:val="-6"/>
          <w:sz w:val="24"/>
        </w:rPr>
        <w:t>assumida.</w:t>
      </w:r>
      <w:r>
        <w:rPr>
          <w:spacing w:val="-11"/>
          <w:sz w:val="24"/>
        </w:rPr>
        <w:t> </w:t>
      </w:r>
      <w:r>
        <w:rPr>
          <w:spacing w:val="-6"/>
          <w:sz w:val="24"/>
        </w:rPr>
        <w:t>Se</w:t>
      </w:r>
      <w:r>
        <w:rPr>
          <w:spacing w:val="-10"/>
          <w:sz w:val="24"/>
        </w:rPr>
        <w:t> </w:t>
      </w:r>
      <w:r>
        <w:rPr>
          <w:spacing w:val="-6"/>
          <w:sz w:val="24"/>
        </w:rPr>
        <w:t>em</w:t>
      </w:r>
      <w:r>
        <w:rPr>
          <w:spacing w:val="-11"/>
          <w:sz w:val="24"/>
        </w:rPr>
        <w:t> </w:t>
      </w:r>
      <w:r>
        <w:rPr>
          <w:spacing w:val="-6"/>
          <w:sz w:val="24"/>
        </w:rPr>
        <w:t>22/08/2022</w:t>
      </w:r>
      <w:r>
        <w:rPr>
          <w:spacing w:val="-11"/>
          <w:sz w:val="24"/>
        </w:rPr>
        <w:t> </w:t>
      </w:r>
      <w:r>
        <w:rPr>
          <w:spacing w:val="-6"/>
          <w:sz w:val="24"/>
        </w:rPr>
        <w:t>(início</w:t>
      </w:r>
      <w:r>
        <w:rPr>
          <w:spacing w:val="-11"/>
          <w:sz w:val="24"/>
        </w:rPr>
        <w:t> </w:t>
      </w:r>
      <w:r>
        <w:rPr>
          <w:spacing w:val="-6"/>
          <w:sz w:val="24"/>
        </w:rPr>
        <w:t>da</w:t>
      </w:r>
      <w:r>
        <w:rPr>
          <w:spacing w:val="-10"/>
          <w:sz w:val="24"/>
        </w:rPr>
        <w:t> </w:t>
      </w:r>
      <w:r>
        <w:rPr>
          <w:spacing w:val="-6"/>
          <w:sz w:val="24"/>
        </w:rPr>
        <w:t>fase</w:t>
      </w:r>
      <w:r>
        <w:rPr>
          <w:spacing w:val="-11"/>
          <w:sz w:val="24"/>
        </w:rPr>
        <w:t> </w:t>
      </w:r>
      <w:r>
        <w:rPr>
          <w:spacing w:val="-6"/>
          <w:sz w:val="24"/>
        </w:rPr>
        <w:t>3)</w:t>
      </w:r>
      <w:r>
        <w:rPr>
          <w:spacing w:val="-11"/>
          <w:sz w:val="24"/>
        </w:rPr>
        <w:t> </w:t>
      </w:r>
      <w:r>
        <w:rPr>
          <w:spacing w:val="-6"/>
          <w:sz w:val="24"/>
        </w:rPr>
        <w:t>esse</w:t>
      </w:r>
      <w:r>
        <w:rPr>
          <w:spacing w:val="-10"/>
          <w:sz w:val="24"/>
        </w:rPr>
        <w:t> </w:t>
      </w:r>
      <w:r>
        <w:rPr>
          <w:spacing w:val="-6"/>
          <w:sz w:val="24"/>
        </w:rPr>
        <w:t>trabalhador</w:t>
      </w:r>
      <w:r>
        <w:rPr>
          <w:spacing w:val="-11"/>
          <w:sz w:val="24"/>
        </w:rPr>
        <w:t> </w:t>
      </w:r>
      <w:r>
        <w:rPr>
          <w:spacing w:val="-6"/>
          <w:sz w:val="24"/>
        </w:rPr>
        <w:t>estava</w:t>
      </w:r>
      <w:r>
        <w:rPr>
          <w:spacing w:val="-11"/>
          <w:sz w:val="24"/>
        </w:rPr>
        <w:t> </w:t>
      </w:r>
      <w:r>
        <w:rPr>
          <w:spacing w:val="-6"/>
          <w:sz w:val="24"/>
        </w:rPr>
        <w:t>exercendo</w:t>
      </w:r>
      <w:r>
        <w:rPr>
          <w:spacing w:val="-10"/>
          <w:sz w:val="24"/>
        </w:rPr>
        <w:t> </w:t>
      </w:r>
      <w:r>
        <w:rPr>
          <w:spacing w:val="-6"/>
          <w:sz w:val="24"/>
        </w:rPr>
        <w:t>a</w:t>
      </w:r>
      <w:r>
        <w:rPr>
          <w:spacing w:val="-11"/>
          <w:sz w:val="24"/>
        </w:rPr>
        <w:t> </w:t>
      </w:r>
      <w:r>
        <w:rPr>
          <w:spacing w:val="-6"/>
          <w:sz w:val="24"/>
        </w:rPr>
        <w:t>função </w:t>
      </w:r>
      <w:r>
        <w:rPr>
          <w:w w:val="90"/>
          <w:sz w:val="24"/>
        </w:rPr>
        <w:t>gratificada,</w:t>
      </w:r>
      <w:r>
        <w:rPr>
          <w:spacing w:val="-6"/>
          <w:w w:val="90"/>
          <w:sz w:val="24"/>
        </w:rPr>
        <w:t> </w:t>
      </w:r>
      <w:r>
        <w:rPr>
          <w:w w:val="90"/>
          <w:sz w:val="24"/>
        </w:rPr>
        <w:t>o</w:t>
      </w:r>
      <w:r>
        <w:rPr>
          <w:spacing w:val="-6"/>
          <w:w w:val="90"/>
          <w:sz w:val="24"/>
        </w:rPr>
        <w:t> </w:t>
      </w:r>
      <w:r>
        <w:rPr>
          <w:w w:val="90"/>
          <w:sz w:val="24"/>
        </w:rPr>
        <w:t>órgão</w:t>
      </w:r>
      <w:r>
        <w:rPr>
          <w:spacing w:val="-4"/>
          <w:w w:val="90"/>
          <w:sz w:val="24"/>
        </w:rPr>
        <w:t> </w:t>
      </w:r>
      <w:r>
        <w:rPr>
          <w:w w:val="90"/>
          <w:sz w:val="24"/>
        </w:rPr>
        <w:t>pôde</w:t>
      </w:r>
      <w:r>
        <w:rPr>
          <w:spacing w:val="-6"/>
          <w:w w:val="90"/>
          <w:sz w:val="24"/>
        </w:rPr>
        <w:t> </w:t>
      </w:r>
      <w:r>
        <w:rPr>
          <w:w w:val="90"/>
          <w:sz w:val="24"/>
        </w:rPr>
        <w:t>optar</w:t>
      </w:r>
      <w:r>
        <w:rPr>
          <w:spacing w:val="-6"/>
          <w:w w:val="90"/>
          <w:sz w:val="24"/>
        </w:rPr>
        <w:t> </w:t>
      </w:r>
      <w:r>
        <w:rPr>
          <w:w w:val="90"/>
          <w:sz w:val="24"/>
        </w:rPr>
        <w:t>por</w:t>
      </w:r>
      <w:r>
        <w:rPr>
          <w:spacing w:val="-6"/>
          <w:w w:val="90"/>
          <w:sz w:val="24"/>
        </w:rPr>
        <w:t> </w:t>
      </w:r>
      <w:r>
        <w:rPr>
          <w:w w:val="90"/>
          <w:sz w:val="24"/>
        </w:rPr>
        <w:t>enviar</w:t>
      </w:r>
      <w:r>
        <w:rPr>
          <w:spacing w:val="-6"/>
          <w:w w:val="90"/>
          <w:sz w:val="24"/>
        </w:rPr>
        <w:t> </w:t>
      </w:r>
      <w:r>
        <w:rPr>
          <w:w w:val="90"/>
          <w:sz w:val="24"/>
        </w:rPr>
        <w:t>o</w:t>
      </w:r>
      <w:r>
        <w:rPr>
          <w:spacing w:val="-6"/>
          <w:w w:val="90"/>
          <w:sz w:val="24"/>
        </w:rPr>
        <w:t> </w:t>
      </w:r>
      <w:r>
        <w:rPr>
          <w:w w:val="90"/>
          <w:sz w:val="24"/>
        </w:rPr>
        <w:t>S-2200</w:t>
      </w:r>
      <w:r>
        <w:rPr>
          <w:spacing w:val="-3"/>
          <w:w w:val="90"/>
          <w:sz w:val="24"/>
        </w:rPr>
        <w:t> </w:t>
      </w:r>
      <w:r>
        <w:rPr>
          <w:w w:val="90"/>
          <w:sz w:val="24"/>
        </w:rPr>
        <w:t>e</w:t>
      </w:r>
      <w:r>
        <w:rPr>
          <w:spacing w:val="-6"/>
          <w:w w:val="90"/>
          <w:sz w:val="24"/>
        </w:rPr>
        <w:t> </w:t>
      </w:r>
      <w:r>
        <w:rPr>
          <w:w w:val="90"/>
          <w:sz w:val="24"/>
        </w:rPr>
        <w:t>o</w:t>
      </w:r>
      <w:r>
        <w:rPr>
          <w:spacing w:val="-6"/>
          <w:w w:val="90"/>
          <w:sz w:val="24"/>
        </w:rPr>
        <w:t> </w:t>
      </w:r>
      <w:r>
        <w:rPr>
          <w:w w:val="90"/>
          <w:sz w:val="24"/>
        </w:rPr>
        <w:t>S-2206</w:t>
      </w:r>
      <w:r>
        <w:rPr>
          <w:spacing w:val="-6"/>
          <w:w w:val="90"/>
          <w:sz w:val="24"/>
        </w:rPr>
        <w:t> </w:t>
      </w:r>
      <w:r>
        <w:rPr>
          <w:w w:val="90"/>
          <w:sz w:val="24"/>
        </w:rPr>
        <w:t>ou</w:t>
      </w:r>
      <w:r>
        <w:rPr>
          <w:spacing w:val="-5"/>
          <w:w w:val="90"/>
          <w:sz w:val="24"/>
        </w:rPr>
        <w:t> </w:t>
      </w:r>
      <w:r>
        <w:rPr>
          <w:w w:val="90"/>
          <w:sz w:val="24"/>
        </w:rPr>
        <w:t>simplesmente</w:t>
      </w:r>
      <w:r>
        <w:rPr>
          <w:spacing w:val="-6"/>
          <w:w w:val="90"/>
          <w:sz w:val="24"/>
        </w:rPr>
        <w:t> </w:t>
      </w:r>
      <w:r>
        <w:rPr>
          <w:w w:val="90"/>
          <w:sz w:val="24"/>
        </w:rPr>
        <w:t>enviar</w:t>
      </w:r>
      <w:r>
        <w:rPr>
          <w:spacing w:val="-6"/>
          <w:w w:val="90"/>
          <w:sz w:val="24"/>
        </w:rPr>
        <w:t> </w:t>
      </w:r>
      <w:r>
        <w:rPr>
          <w:w w:val="90"/>
          <w:sz w:val="24"/>
        </w:rPr>
        <w:t>o</w:t>
      </w:r>
      <w:r>
        <w:rPr>
          <w:spacing w:val="-6"/>
          <w:w w:val="90"/>
          <w:sz w:val="24"/>
        </w:rPr>
        <w:t> </w:t>
      </w:r>
      <w:r>
        <w:rPr>
          <w:w w:val="90"/>
          <w:sz w:val="24"/>
        </w:rPr>
        <w:t>S-2200</w:t>
      </w:r>
      <w:r>
        <w:rPr>
          <w:spacing w:val="-6"/>
          <w:w w:val="90"/>
          <w:sz w:val="24"/>
        </w:rPr>
        <w:t> </w:t>
      </w:r>
      <w:r>
        <w:rPr>
          <w:w w:val="90"/>
          <w:sz w:val="24"/>
        </w:rPr>
        <w:t>já</w:t>
      </w:r>
      <w:r>
        <w:rPr>
          <w:spacing w:val="-6"/>
          <w:w w:val="90"/>
          <w:sz w:val="24"/>
        </w:rPr>
        <w:t> </w:t>
      </w:r>
      <w:r>
        <w:rPr>
          <w:w w:val="90"/>
          <w:sz w:val="24"/>
        </w:rPr>
        <w:t>com a função gratificada, porque a informação que interessa é apenas a que representa a situação vigente </w:t>
      </w:r>
      <w:r>
        <w:rPr>
          <w:spacing w:val="-6"/>
          <w:sz w:val="24"/>
        </w:rPr>
        <w:t>no</w:t>
      </w:r>
      <w:r>
        <w:rPr>
          <w:spacing w:val="-10"/>
          <w:sz w:val="24"/>
        </w:rPr>
        <w:t> </w:t>
      </w:r>
      <w:r>
        <w:rPr>
          <w:spacing w:val="-6"/>
          <w:sz w:val="24"/>
        </w:rPr>
        <w:t>início</w:t>
      </w:r>
      <w:r>
        <w:rPr>
          <w:spacing w:val="-12"/>
          <w:sz w:val="24"/>
        </w:rPr>
        <w:t> </w:t>
      </w:r>
      <w:r>
        <w:rPr>
          <w:spacing w:val="-6"/>
          <w:sz w:val="24"/>
        </w:rPr>
        <w:t>da</w:t>
      </w:r>
      <w:r>
        <w:rPr>
          <w:spacing w:val="-12"/>
          <w:sz w:val="24"/>
        </w:rPr>
        <w:t> </w:t>
      </w:r>
      <w:r>
        <w:rPr>
          <w:spacing w:val="-6"/>
          <w:sz w:val="24"/>
        </w:rPr>
        <w:t>fase</w:t>
      </w:r>
      <w:r>
        <w:rPr>
          <w:spacing w:val="-10"/>
          <w:sz w:val="24"/>
        </w:rPr>
        <w:t> </w:t>
      </w:r>
      <w:r>
        <w:rPr>
          <w:spacing w:val="-6"/>
          <w:sz w:val="24"/>
        </w:rPr>
        <w:t>3,</w:t>
      </w:r>
      <w:r>
        <w:rPr>
          <w:spacing w:val="-12"/>
          <w:sz w:val="24"/>
        </w:rPr>
        <w:t> </w:t>
      </w:r>
      <w:r>
        <w:rPr>
          <w:spacing w:val="-6"/>
          <w:sz w:val="24"/>
        </w:rPr>
        <w:t>sendo</w:t>
      </w:r>
      <w:r>
        <w:rPr>
          <w:spacing w:val="-10"/>
          <w:sz w:val="24"/>
        </w:rPr>
        <w:t> </w:t>
      </w:r>
      <w:r>
        <w:rPr>
          <w:spacing w:val="-6"/>
          <w:sz w:val="24"/>
        </w:rPr>
        <w:t>desprezado</w:t>
      </w:r>
      <w:r>
        <w:rPr>
          <w:spacing w:val="-12"/>
          <w:sz w:val="24"/>
        </w:rPr>
        <w:t> </w:t>
      </w:r>
      <w:r>
        <w:rPr>
          <w:spacing w:val="-6"/>
          <w:sz w:val="24"/>
        </w:rPr>
        <w:t>o</w:t>
      </w:r>
      <w:r>
        <w:rPr>
          <w:spacing w:val="-12"/>
          <w:sz w:val="24"/>
        </w:rPr>
        <w:t> </w:t>
      </w:r>
      <w:r>
        <w:rPr>
          <w:spacing w:val="-6"/>
          <w:sz w:val="24"/>
        </w:rPr>
        <w:t>histórico</w:t>
      </w:r>
      <w:r>
        <w:rPr>
          <w:spacing w:val="-12"/>
          <w:sz w:val="24"/>
        </w:rPr>
        <w:t> </w:t>
      </w:r>
      <w:r>
        <w:rPr>
          <w:spacing w:val="-6"/>
          <w:sz w:val="24"/>
        </w:rPr>
        <w:t>anterior.</w:t>
      </w:r>
    </w:p>
    <w:p>
      <w:pPr>
        <w:pStyle w:val="ListParagraph"/>
        <w:numPr>
          <w:ilvl w:val="2"/>
          <w:numId w:val="30"/>
        </w:numPr>
        <w:tabs>
          <w:tab w:pos="1070" w:val="left" w:leader="none"/>
        </w:tabs>
        <w:spacing w:line="381" w:lineRule="auto" w:before="4" w:after="0"/>
        <w:ind w:left="220" w:right="712" w:firstLine="566"/>
        <w:jc w:val="both"/>
        <w:rPr>
          <w:rFonts w:ascii="Times New Roman" w:hAnsi="Times New Roman"/>
          <w:sz w:val="24"/>
        </w:rPr>
      </w:pPr>
      <w:r>
        <w:rPr>
          <w:w w:val="90"/>
          <w:sz w:val="24"/>
        </w:rPr>
        <w:t>Um empregado público teve um afastamento por doença com início em 01/12/2021 e término </w:t>
      </w:r>
      <w:r>
        <w:rPr>
          <w:spacing w:val="-6"/>
          <w:sz w:val="24"/>
        </w:rPr>
        <w:t>em</w:t>
      </w:r>
      <w:r>
        <w:rPr>
          <w:spacing w:val="-8"/>
          <w:sz w:val="24"/>
        </w:rPr>
        <w:t> </w:t>
      </w:r>
      <w:r>
        <w:rPr>
          <w:spacing w:val="-6"/>
          <w:sz w:val="24"/>
        </w:rPr>
        <w:t>01/08/2022</w:t>
      </w:r>
      <w:r>
        <w:rPr>
          <w:spacing w:val="-10"/>
          <w:sz w:val="24"/>
        </w:rPr>
        <w:t> </w:t>
      </w:r>
      <w:r>
        <w:rPr>
          <w:spacing w:val="-6"/>
          <w:sz w:val="24"/>
        </w:rPr>
        <w:t>e,</w:t>
      </w:r>
      <w:r>
        <w:rPr>
          <w:spacing w:val="-10"/>
          <w:sz w:val="24"/>
        </w:rPr>
        <w:t> </w:t>
      </w:r>
      <w:r>
        <w:rPr>
          <w:spacing w:val="-6"/>
          <w:sz w:val="24"/>
        </w:rPr>
        <w:t>ao</w:t>
      </w:r>
      <w:r>
        <w:rPr>
          <w:spacing w:val="-10"/>
          <w:sz w:val="24"/>
        </w:rPr>
        <w:t> </w:t>
      </w:r>
      <w:r>
        <w:rPr>
          <w:spacing w:val="-6"/>
          <w:sz w:val="24"/>
        </w:rPr>
        <w:t>retornar</w:t>
      </w:r>
      <w:r>
        <w:rPr>
          <w:spacing w:val="-10"/>
          <w:sz w:val="24"/>
        </w:rPr>
        <w:t> </w:t>
      </w:r>
      <w:r>
        <w:rPr>
          <w:spacing w:val="-6"/>
          <w:sz w:val="24"/>
        </w:rPr>
        <w:t>do</w:t>
      </w:r>
      <w:r>
        <w:rPr>
          <w:spacing w:val="-8"/>
          <w:sz w:val="24"/>
        </w:rPr>
        <w:t> </w:t>
      </w:r>
      <w:r>
        <w:rPr>
          <w:spacing w:val="-6"/>
          <w:sz w:val="24"/>
        </w:rPr>
        <w:t>afastamento,</w:t>
      </w:r>
      <w:r>
        <w:rPr>
          <w:spacing w:val="-11"/>
          <w:sz w:val="24"/>
        </w:rPr>
        <w:t> </w:t>
      </w:r>
      <w:r>
        <w:rPr>
          <w:spacing w:val="-6"/>
          <w:sz w:val="24"/>
        </w:rPr>
        <w:t>iniciou</w:t>
      </w:r>
      <w:r>
        <w:rPr>
          <w:spacing w:val="-9"/>
          <w:sz w:val="24"/>
        </w:rPr>
        <w:t> </w:t>
      </w:r>
      <w:r>
        <w:rPr>
          <w:spacing w:val="-6"/>
          <w:sz w:val="24"/>
        </w:rPr>
        <w:t>período</w:t>
      </w:r>
      <w:r>
        <w:rPr>
          <w:spacing w:val="-10"/>
          <w:sz w:val="24"/>
        </w:rPr>
        <w:t> </w:t>
      </w:r>
      <w:r>
        <w:rPr>
          <w:spacing w:val="-6"/>
          <w:sz w:val="24"/>
        </w:rPr>
        <w:t>de</w:t>
      </w:r>
      <w:r>
        <w:rPr>
          <w:spacing w:val="-10"/>
          <w:sz w:val="24"/>
        </w:rPr>
        <w:t> </w:t>
      </w:r>
      <w:r>
        <w:rPr>
          <w:spacing w:val="-6"/>
          <w:sz w:val="24"/>
        </w:rPr>
        <w:t>férias</w:t>
      </w:r>
      <w:r>
        <w:rPr>
          <w:spacing w:val="-11"/>
          <w:sz w:val="24"/>
        </w:rPr>
        <w:t> </w:t>
      </w:r>
      <w:r>
        <w:rPr>
          <w:spacing w:val="-6"/>
          <w:sz w:val="24"/>
        </w:rPr>
        <w:t>com</w:t>
      </w:r>
      <w:r>
        <w:rPr>
          <w:spacing w:val="-8"/>
          <w:sz w:val="24"/>
        </w:rPr>
        <w:t> </w:t>
      </w:r>
      <w:r>
        <w:rPr>
          <w:spacing w:val="-6"/>
          <w:sz w:val="24"/>
        </w:rPr>
        <w:t>início</w:t>
      </w:r>
      <w:r>
        <w:rPr>
          <w:spacing w:val="-10"/>
          <w:sz w:val="24"/>
        </w:rPr>
        <w:t> </w:t>
      </w:r>
      <w:r>
        <w:rPr>
          <w:spacing w:val="-6"/>
          <w:sz w:val="24"/>
        </w:rPr>
        <w:t>em</w:t>
      </w:r>
      <w:r>
        <w:rPr>
          <w:spacing w:val="-10"/>
          <w:sz w:val="24"/>
        </w:rPr>
        <w:t> </w:t>
      </w:r>
      <w:r>
        <w:rPr>
          <w:spacing w:val="-6"/>
          <w:sz w:val="24"/>
        </w:rPr>
        <w:t>10/08/2022</w:t>
      </w:r>
      <w:r>
        <w:rPr>
          <w:spacing w:val="-8"/>
          <w:sz w:val="24"/>
        </w:rPr>
        <w:t> </w:t>
      </w:r>
      <w:r>
        <w:rPr>
          <w:spacing w:val="-6"/>
          <w:sz w:val="24"/>
        </w:rPr>
        <w:t>e </w:t>
      </w:r>
      <w:r>
        <w:rPr>
          <w:w w:val="90"/>
          <w:sz w:val="24"/>
        </w:rPr>
        <w:t>término em 10/09/2022.</w:t>
      </w:r>
      <w:r>
        <w:rPr>
          <w:spacing w:val="40"/>
          <w:sz w:val="24"/>
        </w:rPr>
        <w:t> </w:t>
      </w:r>
      <w:r>
        <w:rPr>
          <w:w w:val="90"/>
          <w:sz w:val="24"/>
        </w:rPr>
        <w:t>Nesse caso, o afastamento por doença não precisa ser informado ao eSocial, </w:t>
      </w:r>
      <w:r>
        <w:rPr>
          <w:spacing w:val="-8"/>
          <w:sz w:val="24"/>
        </w:rPr>
        <w:t>uma vez que</w:t>
      </w:r>
      <w:r>
        <w:rPr>
          <w:spacing w:val="-9"/>
          <w:sz w:val="24"/>
        </w:rPr>
        <w:t> </w:t>
      </w:r>
      <w:r>
        <w:rPr>
          <w:spacing w:val="-8"/>
          <w:sz w:val="24"/>
        </w:rPr>
        <w:t>na</w:t>
      </w:r>
      <w:r>
        <w:rPr>
          <w:spacing w:val="-9"/>
          <w:sz w:val="24"/>
        </w:rPr>
        <w:t> </w:t>
      </w:r>
      <w:r>
        <w:rPr>
          <w:spacing w:val="-8"/>
          <w:sz w:val="24"/>
        </w:rPr>
        <w:t>data do</w:t>
      </w:r>
      <w:r>
        <w:rPr>
          <w:spacing w:val="-9"/>
          <w:sz w:val="24"/>
        </w:rPr>
        <w:t> </w:t>
      </w:r>
      <w:r>
        <w:rPr>
          <w:spacing w:val="-8"/>
          <w:sz w:val="24"/>
        </w:rPr>
        <w:t>início</w:t>
      </w:r>
      <w:r>
        <w:rPr>
          <w:spacing w:val="-6"/>
          <w:sz w:val="24"/>
        </w:rPr>
        <w:t> </w:t>
      </w:r>
      <w:r>
        <w:rPr>
          <w:spacing w:val="-8"/>
          <w:sz w:val="24"/>
        </w:rPr>
        <w:t>da fase</w:t>
      </w:r>
      <w:r>
        <w:rPr>
          <w:spacing w:val="-6"/>
          <w:sz w:val="24"/>
        </w:rPr>
        <w:t> </w:t>
      </w:r>
      <w:r>
        <w:rPr>
          <w:spacing w:val="-8"/>
          <w:sz w:val="24"/>
        </w:rPr>
        <w:t>3</w:t>
      </w:r>
      <w:r>
        <w:rPr>
          <w:spacing w:val="-9"/>
          <w:sz w:val="24"/>
        </w:rPr>
        <w:t> </w:t>
      </w:r>
      <w:r>
        <w:rPr>
          <w:spacing w:val="-8"/>
          <w:sz w:val="24"/>
        </w:rPr>
        <w:t>(22/08/2022)</w:t>
      </w:r>
      <w:r>
        <w:rPr>
          <w:spacing w:val="-7"/>
          <w:sz w:val="24"/>
        </w:rPr>
        <w:t> </w:t>
      </w:r>
      <w:r>
        <w:rPr>
          <w:spacing w:val="-8"/>
          <w:sz w:val="24"/>
        </w:rPr>
        <w:t>este</w:t>
      </w:r>
      <w:r>
        <w:rPr>
          <w:spacing w:val="-6"/>
          <w:sz w:val="24"/>
        </w:rPr>
        <w:t> </w:t>
      </w:r>
      <w:r>
        <w:rPr>
          <w:spacing w:val="-8"/>
          <w:sz w:val="24"/>
        </w:rPr>
        <w:t>afastamento</w:t>
      </w:r>
      <w:r>
        <w:rPr>
          <w:spacing w:val="-6"/>
          <w:sz w:val="24"/>
        </w:rPr>
        <w:t> </w:t>
      </w:r>
      <w:r>
        <w:rPr>
          <w:spacing w:val="-8"/>
          <w:sz w:val="24"/>
        </w:rPr>
        <w:t>já</w:t>
      </w:r>
      <w:r>
        <w:rPr>
          <w:spacing w:val="-9"/>
          <w:sz w:val="24"/>
        </w:rPr>
        <w:t> </w:t>
      </w:r>
      <w:r>
        <w:rPr>
          <w:spacing w:val="-8"/>
          <w:sz w:val="24"/>
        </w:rPr>
        <w:t>havia</w:t>
      </w:r>
      <w:r>
        <w:rPr>
          <w:spacing w:val="-9"/>
          <w:sz w:val="24"/>
        </w:rPr>
        <w:t> </w:t>
      </w:r>
      <w:r>
        <w:rPr>
          <w:spacing w:val="-8"/>
          <w:sz w:val="24"/>
        </w:rPr>
        <w:t>terminado,</w:t>
      </w:r>
      <w:r>
        <w:rPr>
          <w:spacing w:val="-6"/>
          <w:sz w:val="24"/>
        </w:rPr>
        <w:t> </w:t>
      </w:r>
      <w:r>
        <w:rPr>
          <w:spacing w:val="-8"/>
          <w:sz w:val="24"/>
        </w:rPr>
        <w:t>contudo, </w:t>
      </w:r>
      <w:r>
        <w:rPr>
          <w:w w:val="90"/>
          <w:sz w:val="24"/>
        </w:rPr>
        <w:t>as</w:t>
      </w:r>
      <w:r>
        <w:rPr>
          <w:spacing w:val="-8"/>
          <w:w w:val="90"/>
          <w:sz w:val="24"/>
        </w:rPr>
        <w:t> </w:t>
      </w:r>
      <w:r>
        <w:rPr>
          <w:w w:val="90"/>
          <w:sz w:val="24"/>
        </w:rPr>
        <w:t>férias</w:t>
      </w:r>
      <w:r>
        <w:rPr>
          <w:spacing w:val="-10"/>
          <w:w w:val="90"/>
          <w:sz w:val="24"/>
        </w:rPr>
        <w:t> </w:t>
      </w:r>
      <w:r>
        <w:rPr>
          <w:w w:val="90"/>
          <w:sz w:val="24"/>
        </w:rPr>
        <w:t>precisam</w:t>
      </w:r>
      <w:r>
        <w:rPr>
          <w:spacing w:val="-6"/>
          <w:w w:val="90"/>
          <w:sz w:val="24"/>
        </w:rPr>
        <w:t> </w:t>
      </w:r>
      <w:r>
        <w:rPr>
          <w:w w:val="90"/>
          <w:sz w:val="24"/>
        </w:rPr>
        <w:t>ser</w:t>
      </w:r>
      <w:r>
        <w:rPr>
          <w:spacing w:val="-6"/>
          <w:w w:val="90"/>
          <w:sz w:val="24"/>
        </w:rPr>
        <w:t> </w:t>
      </w:r>
      <w:r>
        <w:rPr>
          <w:w w:val="90"/>
          <w:sz w:val="24"/>
        </w:rPr>
        <w:t>informadas,</w:t>
      </w:r>
      <w:r>
        <w:rPr>
          <w:spacing w:val="-10"/>
          <w:w w:val="90"/>
          <w:sz w:val="24"/>
        </w:rPr>
        <w:t> </w:t>
      </w:r>
      <w:r>
        <w:rPr>
          <w:w w:val="90"/>
          <w:sz w:val="24"/>
        </w:rPr>
        <w:t>uma</w:t>
      </w:r>
      <w:r>
        <w:rPr>
          <w:spacing w:val="-9"/>
          <w:w w:val="90"/>
          <w:sz w:val="24"/>
        </w:rPr>
        <w:t> </w:t>
      </w:r>
      <w:r>
        <w:rPr>
          <w:w w:val="90"/>
          <w:sz w:val="24"/>
        </w:rPr>
        <w:t>vez</w:t>
      </w:r>
      <w:r>
        <w:rPr>
          <w:spacing w:val="-9"/>
          <w:w w:val="90"/>
          <w:sz w:val="24"/>
        </w:rPr>
        <w:t> </w:t>
      </w:r>
      <w:r>
        <w:rPr>
          <w:w w:val="90"/>
          <w:sz w:val="24"/>
        </w:rPr>
        <w:t>que</w:t>
      </w:r>
      <w:r>
        <w:rPr>
          <w:spacing w:val="-9"/>
          <w:w w:val="90"/>
          <w:sz w:val="24"/>
        </w:rPr>
        <w:t> </w:t>
      </w:r>
      <w:r>
        <w:rPr>
          <w:w w:val="90"/>
          <w:sz w:val="24"/>
        </w:rPr>
        <w:t>o</w:t>
      </w:r>
      <w:r>
        <w:rPr>
          <w:spacing w:val="-8"/>
          <w:w w:val="90"/>
          <w:sz w:val="24"/>
        </w:rPr>
        <w:t> </w:t>
      </w:r>
      <w:r>
        <w:rPr>
          <w:w w:val="90"/>
          <w:sz w:val="24"/>
        </w:rPr>
        <w:t>empregado</w:t>
      </w:r>
      <w:r>
        <w:rPr>
          <w:spacing w:val="-8"/>
          <w:w w:val="90"/>
          <w:sz w:val="24"/>
        </w:rPr>
        <w:t> </w:t>
      </w:r>
      <w:r>
        <w:rPr>
          <w:w w:val="90"/>
          <w:sz w:val="24"/>
        </w:rPr>
        <w:t>estava</w:t>
      </w:r>
      <w:r>
        <w:rPr>
          <w:spacing w:val="-10"/>
          <w:w w:val="90"/>
          <w:sz w:val="24"/>
        </w:rPr>
        <w:t> </w:t>
      </w:r>
      <w:r>
        <w:rPr>
          <w:w w:val="90"/>
          <w:sz w:val="24"/>
        </w:rPr>
        <w:t>em</w:t>
      </w:r>
      <w:r>
        <w:rPr>
          <w:spacing w:val="-9"/>
          <w:w w:val="90"/>
          <w:sz w:val="24"/>
        </w:rPr>
        <w:t> </w:t>
      </w:r>
      <w:r>
        <w:rPr>
          <w:w w:val="90"/>
          <w:sz w:val="24"/>
        </w:rPr>
        <w:t>gozo</w:t>
      </w:r>
      <w:r>
        <w:rPr>
          <w:spacing w:val="-9"/>
          <w:w w:val="90"/>
          <w:sz w:val="24"/>
        </w:rPr>
        <w:t> </w:t>
      </w:r>
      <w:r>
        <w:rPr>
          <w:w w:val="90"/>
          <w:sz w:val="24"/>
        </w:rPr>
        <w:t>de</w:t>
      </w:r>
      <w:r>
        <w:rPr>
          <w:spacing w:val="-9"/>
          <w:w w:val="90"/>
          <w:sz w:val="24"/>
        </w:rPr>
        <w:t> </w:t>
      </w:r>
      <w:r>
        <w:rPr>
          <w:w w:val="90"/>
          <w:sz w:val="24"/>
        </w:rPr>
        <w:t>férias</w:t>
      </w:r>
      <w:r>
        <w:rPr>
          <w:spacing w:val="-10"/>
          <w:w w:val="90"/>
          <w:sz w:val="24"/>
        </w:rPr>
        <w:t> </w:t>
      </w:r>
      <w:r>
        <w:rPr>
          <w:w w:val="90"/>
          <w:sz w:val="24"/>
        </w:rPr>
        <w:t>na</w:t>
      </w:r>
      <w:r>
        <w:rPr>
          <w:spacing w:val="-10"/>
          <w:w w:val="90"/>
          <w:sz w:val="24"/>
        </w:rPr>
        <w:t> </w:t>
      </w:r>
      <w:r>
        <w:rPr>
          <w:w w:val="90"/>
          <w:sz w:val="24"/>
        </w:rPr>
        <w:t>referida</w:t>
      </w:r>
      <w:r>
        <w:rPr>
          <w:spacing w:val="-10"/>
          <w:w w:val="90"/>
          <w:sz w:val="24"/>
        </w:rPr>
        <w:t> </w:t>
      </w:r>
      <w:r>
        <w:rPr>
          <w:w w:val="90"/>
          <w:sz w:val="24"/>
        </w:rPr>
        <w:t>data.</w:t>
      </w:r>
    </w:p>
    <w:p>
      <w:pPr>
        <w:pStyle w:val="ListParagraph"/>
        <w:numPr>
          <w:ilvl w:val="2"/>
          <w:numId w:val="30"/>
        </w:numPr>
        <w:tabs>
          <w:tab w:pos="1071" w:val="left" w:leader="none"/>
        </w:tabs>
        <w:spacing w:line="381" w:lineRule="auto" w:before="4" w:after="0"/>
        <w:ind w:left="220" w:right="719" w:firstLine="566"/>
        <w:jc w:val="both"/>
        <w:rPr>
          <w:rFonts w:ascii="Times New Roman" w:hAnsi="Times New Roman"/>
          <w:sz w:val="24"/>
        </w:rPr>
      </w:pPr>
      <w:r>
        <w:rPr>
          <w:w w:val="90"/>
          <w:sz w:val="24"/>
        </w:rPr>
        <w:t>Um trabalhador vinculado a um órgão público desde 2000 pediu exoneração em 02/12/2021. </w:t>
      </w:r>
      <w:r>
        <w:rPr>
          <w:spacing w:val="-8"/>
          <w:sz w:val="24"/>
        </w:rPr>
        <w:t>O órgão público deve enviar os eventos relativos ao</w:t>
      </w:r>
      <w:r>
        <w:rPr>
          <w:spacing w:val="-1"/>
          <w:sz w:val="24"/>
        </w:rPr>
        <w:t> </w:t>
      </w:r>
      <w:r>
        <w:rPr>
          <w:spacing w:val="-8"/>
          <w:sz w:val="24"/>
        </w:rPr>
        <w:t>cadastramento</w:t>
      </w:r>
      <w:r>
        <w:rPr>
          <w:spacing w:val="-1"/>
          <w:sz w:val="24"/>
        </w:rPr>
        <w:t> </w:t>
      </w:r>
      <w:r>
        <w:rPr>
          <w:spacing w:val="-8"/>
          <w:sz w:val="24"/>
        </w:rPr>
        <w:t>inicial</w:t>
      </w:r>
      <w:r>
        <w:rPr>
          <w:spacing w:val="-1"/>
          <w:sz w:val="24"/>
        </w:rPr>
        <w:t> </w:t>
      </w:r>
      <w:r>
        <w:rPr>
          <w:spacing w:val="-8"/>
          <w:sz w:val="24"/>
        </w:rPr>
        <w:t>e</w:t>
      </w:r>
      <w:r>
        <w:rPr>
          <w:spacing w:val="-1"/>
          <w:sz w:val="24"/>
        </w:rPr>
        <w:t> </w:t>
      </w:r>
      <w:r>
        <w:rPr>
          <w:spacing w:val="-8"/>
          <w:sz w:val="24"/>
        </w:rPr>
        <w:t>ao desligamento desse </w:t>
      </w:r>
      <w:r>
        <w:rPr>
          <w:spacing w:val="-2"/>
          <w:sz w:val="24"/>
        </w:rPr>
        <w:t>trabalhador.</w:t>
      </w:r>
    </w:p>
    <w:p>
      <w:pPr>
        <w:spacing w:after="0" w:line="381" w:lineRule="auto"/>
        <w:jc w:val="both"/>
        <w:rPr>
          <w:rFonts w:ascii="Times New Roman" w:hAnsi="Times New Roman"/>
          <w:sz w:val="24"/>
        </w:rPr>
        <w:sectPr>
          <w:pgSz w:w="11910" w:h="16840"/>
          <w:pgMar w:header="0" w:footer="1319" w:top="1020" w:bottom="1540" w:left="800" w:right="240"/>
        </w:sectPr>
      </w:pPr>
    </w:p>
    <w:p>
      <w:pPr>
        <w:pStyle w:val="ListParagraph"/>
        <w:numPr>
          <w:ilvl w:val="2"/>
          <w:numId w:val="30"/>
        </w:numPr>
        <w:tabs>
          <w:tab w:pos="1070" w:val="left" w:leader="none"/>
        </w:tabs>
        <w:spacing w:line="381" w:lineRule="auto" w:before="65" w:after="0"/>
        <w:ind w:left="220" w:right="713" w:firstLine="566"/>
        <w:jc w:val="both"/>
        <w:rPr>
          <w:rFonts w:ascii="Times New Roman" w:hAnsi="Times New Roman"/>
          <w:sz w:val="24"/>
        </w:rPr>
      </w:pPr>
      <w:r>
        <w:rPr>
          <w:spacing w:val="-8"/>
          <w:sz w:val="24"/>
        </w:rPr>
        <w:t>Um</w:t>
      </w:r>
      <w:r>
        <w:rPr>
          <w:spacing w:val="-9"/>
          <w:sz w:val="24"/>
        </w:rPr>
        <w:t> </w:t>
      </w:r>
      <w:r>
        <w:rPr>
          <w:spacing w:val="-8"/>
          <w:sz w:val="24"/>
        </w:rPr>
        <w:t>benefício</w:t>
      </w:r>
      <w:r>
        <w:rPr>
          <w:spacing w:val="-9"/>
          <w:sz w:val="24"/>
        </w:rPr>
        <w:t> </w:t>
      </w:r>
      <w:r>
        <w:rPr>
          <w:spacing w:val="-8"/>
          <w:sz w:val="24"/>
        </w:rPr>
        <w:t>do RPPS</w:t>
      </w:r>
      <w:r>
        <w:rPr>
          <w:spacing w:val="-9"/>
          <w:sz w:val="24"/>
        </w:rPr>
        <w:t> </w:t>
      </w:r>
      <w:r>
        <w:rPr>
          <w:spacing w:val="-8"/>
          <w:sz w:val="24"/>
        </w:rPr>
        <w:t>encontra-se</w:t>
      </w:r>
      <w:r>
        <w:rPr>
          <w:spacing w:val="-9"/>
          <w:sz w:val="24"/>
        </w:rPr>
        <w:t> </w:t>
      </w:r>
      <w:r>
        <w:rPr>
          <w:spacing w:val="-8"/>
          <w:sz w:val="24"/>
        </w:rPr>
        <w:t>suspenso</w:t>
      </w:r>
      <w:r>
        <w:rPr>
          <w:spacing w:val="-9"/>
          <w:sz w:val="24"/>
        </w:rPr>
        <w:t> </w:t>
      </w:r>
      <w:r>
        <w:rPr>
          <w:spacing w:val="-8"/>
          <w:sz w:val="24"/>
        </w:rPr>
        <w:t>na data</w:t>
      </w:r>
      <w:r>
        <w:rPr>
          <w:spacing w:val="-9"/>
          <w:sz w:val="24"/>
        </w:rPr>
        <w:t> </w:t>
      </w:r>
      <w:r>
        <w:rPr>
          <w:spacing w:val="-8"/>
          <w:sz w:val="24"/>
        </w:rPr>
        <w:t>do</w:t>
      </w:r>
      <w:r>
        <w:rPr>
          <w:spacing w:val="-9"/>
          <w:sz w:val="24"/>
        </w:rPr>
        <w:t> </w:t>
      </w:r>
      <w:r>
        <w:rPr>
          <w:spacing w:val="-8"/>
          <w:sz w:val="24"/>
        </w:rPr>
        <w:t>início da</w:t>
      </w:r>
      <w:r>
        <w:rPr>
          <w:spacing w:val="-9"/>
          <w:sz w:val="24"/>
        </w:rPr>
        <w:t> </w:t>
      </w:r>
      <w:r>
        <w:rPr>
          <w:spacing w:val="-8"/>
          <w:sz w:val="24"/>
        </w:rPr>
        <w:t>obrigatoriedade</w:t>
      </w:r>
      <w:r>
        <w:rPr>
          <w:spacing w:val="-9"/>
          <w:sz w:val="24"/>
        </w:rPr>
        <w:t> </w:t>
      </w:r>
      <w:r>
        <w:rPr>
          <w:spacing w:val="-8"/>
          <w:sz w:val="24"/>
        </w:rPr>
        <w:t>do envio </w:t>
      </w:r>
      <w:r>
        <w:rPr>
          <w:spacing w:val="-6"/>
          <w:sz w:val="24"/>
        </w:rPr>
        <w:t>dos eventos não</w:t>
      </w:r>
      <w:r>
        <w:rPr>
          <w:spacing w:val="-7"/>
          <w:sz w:val="24"/>
        </w:rPr>
        <w:t> </w:t>
      </w:r>
      <w:r>
        <w:rPr>
          <w:spacing w:val="-6"/>
          <w:sz w:val="24"/>
        </w:rPr>
        <w:t>periódicos. O beneficiário</w:t>
      </w:r>
      <w:r>
        <w:rPr>
          <w:spacing w:val="-7"/>
          <w:sz w:val="24"/>
        </w:rPr>
        <w:t> </w:t>
      </w:r>
      <w:r>
        <w:rPr>
          <w:spacing w:val="-6"/>
          <w:sz w:val="24"/>
        </w:rPr>
        <w:t>e</w:t>
      </w:r>
      <w:r>
        <w:rPr>
          <w:spacing w:val="-7"/>
          <w:sz w:val="24"/>
        </w:rPr>
        <w:t> </w:t>
      </w:r>
      <w:r>
        <w:rPr>
          <w:spacing w:val="-6"/>
          <w:sz w:val="24"/>
        </w:rPr>
        <w:t>o</w:t>
      </w:r>
      <w:r>
        <w:rPr>
          <w:spacing w:val="-7"/>
          <w:sz w:val="24"/>
        </w:rPr>
        <w:t> </w:t>
      </w:r>
      <w:r>
        <w:rPr>
          <w:spacing w:val="-6"/>
          <w:sz w:val="24"/>
        </w:rPr>
        <w:t>benefício</w:t>
      </w:r>
      <w:r>
        <w:rPr>
          <w:spacing w:val="-7"/>
          <w:sz w:val="24"/>
        </w:rPr>
        <w:t> </w:t>
      </w:r>
      <w:r>
        <w:rPr>
          <w:spacing w:val="-6"/>
          <w:sz w:val="24"/>
        </w:rPr>
        <w:t>devem</w:t>
      </w:r>
      <w:r>
        <w:rPr>
          <w:spacing w:val="-7"/>
          <w:sz w:val="24"/>
        </w:rPr>
        <w:t> </w:t>
      </w:r>
      <w:r>
        <w:rPr>
          <w:spacing w:val="-6"/>
          <w:sz w:val="24"/>
        </w:rPr>
        <w:t>ser cadastrados</w:t>
      </w:r>
      <w:r>
        <w:rPr>
          <w:spacing w:val="-7"/>
          <w:sz w:val="24"/>
        </w:rPr>
        <w:t> </w:t>
      </w:r>
      <w:r>
        <w:rPr>
          <w:spacing w:val="-6"/>
          <w:sz w:val="24"/>
        </w:rPr>
        <w:t>normalmente</w:t>
      </w:r>
      <w:r>
        <w:rPr>
          <w:spacing w:val="-9"/>
          <w:sz w:val="24"/>
        </w:rPr>
        <w:t> </w:t>
      </w:r>
      <w:r>
        <w:rPr>
          <w:spacing w:val="-6"/>
          <w:sz w:val="24"/>
        </w:rPr>
        <w:t>nos eventos</w:t>
      </w:r>
      <w:r>
        <w:rPr>
          <w:spacing w:val="-9"/>
          <w:sz w:val="24"/>
        </w:rPr>
        <w:t> </w:t>
      </w:r>
      <w:r>
        <w:rPr>
          <w:spacing w:val="-6"/>
          <w:sz w:val="24"/>
        </w:rPr>
        <w:t>S-2400</w:t>
      </w:r>
      <w:r>
        <w:rPr>
          <w:spacing w:val="-9"/>
          <w:sz w:val="24"/>
        </w:rPr>
        <w:t> </w:t>
      </w:r>
      <w:r>
        <w:rPr>
          <w:spacing w:val="-6"/>
          <w:sz w:val="24"/>
        </w:rPr>
        <w:t>e</w:t>
      </w:r>
      <w:r>
        <w:rPr>
          <w:spacing w:val="-11"/>
          <w:sz w:val="24"/>
        </w:rPr>
        <w:t> </w:t>
      </w:r>
      <w:r>
        <w:rPr>
          <w:spacing w:val="-6"/>
          <w:sz w:val="24"/>
        </w:rPr>
        <w:t>S-2410,</w:t>
      </w:r>
      <w:r>
        <w:rPr>
          <w:spacing w:val="-9"/>
          <w:sz w:val="24"/>
        </w:rPr>
        <w:t> </w:t>
      </w:r>
      <w:r>
        <w:rPr>
          <w:spacing w:val="-6"/>
          <w:sz w:val="24"/>
        </w:rPr>
        <w:t>mas</w:t>
      </w:r>
      <w:r>
        <w:rPr>
          <w:spacing w:val="-9"/>
          <w:sz w:val="24"/>
        </w:rPr>
        <w:t> </w:t>
      </w:r>
      <w:r>
        <w:rPr>
          <w:spacing w:val="-6"/>
          <w:sz w:val="24"/>
        </w:rPr>
        <w:t>o</w:t>
      </w:r>
      <w:r>
        <w:rPr>
          <w:spacing w:val="-9"/>
          <w:sz w:val="24"/>
        </w:rPr>
        <w:t> </w:t>
      </w:r>
      <w:r>
        <w:rPr>
          <w:spacing w:val="-6"/>
          <w:sz w:val="24"/>
        </w:rPr>
        <w:t>evento</w:t>
      </w:r>
      <w:r>
        <w:rPr>
          <w:spacing w:val="-11"/>
          <w:sz w:val="24"/>
        </w:rPr>
        <w:t> </w:t>
      </w:r>
      <w:r>
        <w:rPr>
          <w:spacing w:val="-6"/>
          <w:sz w:val="24"/>
        </w:rPr>
        <w:t>S-2416</w:t>
      </w:r>
      <w:r>
        <w:rPr>
          <w:spacing w:val="-10"/>
          <w:sz w:val="24"/>
        </w:rPr>
        <w:t> </w:t>
      </w:r>
      <w:r>
        <w:rPr>
          <w:spacing w:val="-6"/>
          <w:sz w:val="24"/>
        </w:rPr>
        <w:t>deve</w:t>
      </w:r>
      <w:r>
        <w:rPr>
          <w:spacing w:val="-9"/>
          <w:sz w:val="24"/>
        </w:rPr>
        <w:t> </w:t>
      </w:r>
      <w:r>
        <w:rPr>
          <w:spacing w:val="-6"/>
          <w:sz w:val="24"/>
        </w:rPr>
        <w:t>ser</w:t>
      </w:r>
      <w:r>
        <w:rPr>
          <w:spacing w:val="-9"/>
          <w:sz w:val="24"/>
        </w:rPr>
        <w:t> </w:t>
      </w:r>
      <w:r>
        <w:rPr>
          <w:spacing w:val="-6"/>
          <w:sz w:val="24"/>
        </w:rPr>
        <w:t>enviado</w:t>
      </w:r>
      <w:r>
        <w:rPr>
          <w:spacing w:val="-8"/>
          <w:sz w:val="24"/>
        </w:rPr>
        <w:t> </w:t>
      </w:r>
      <w:r>
        <w:rPr>
          <w:spacing w:val="-6"/>
          <w:sz w:val="24"/>
        </w:rPr>
        <w:t>apenas</w:t>
      </w:r>
      <w:r>
        <w:rPr>
          <w:spacing w:val="-10"/>
          <w:sz w:val="24"/>
        </w:rPr>
        <w:t> </w:t>
      </w:r>
      <w:r>
        <w:rPr>
          <w:spacing w:val="-6"/>
          <w:sz w:val="24"/>
        </w:rPr>
        <w:t>se</w:t>
      </w:r>
      <w:r>
        <w:rPr>
          <w:spacing w:val="-9"/>
          <w:sz w:val="24"/>
        </w:rPr>
        <w:t> </w:t>
      </w:r>
      <w:r>
        <w:rPr>
          <w:spacing w:val="-6"/>
          <w:sz w:val="24"/>
        </w:rPr>
        <w:t>o</w:t>
      </w:r>
      <w:r>
        <w:rPr>
          <w:spacing w:val="-9"/>
          <w:sz w:val="24"/>
        </w:rPr>
        <w:t> </w:t>
      </w:r>
      <w:r>
        <w:rPr>
          <w:spacing w:val="-6"/>
          <w:sz w:val="24"/>
        </w:rPr>
        <w:t>benefício</w:t>
      </w:r>
      <w:r>
        <w:rPr>
          <w:spacing w:val="-9"/>
          <w:sz w:val="24"/>
        </w:rPr>
        <w:t> </w:t>
      </w:r>
      <w:r>
        <w:rPr>
          <w:spacing w:val="-6"/>
          <w:sz w:val="24"/>
        </w:rPr>
        <w:t>continuar </w:t>
      </w:r>
      <w:r>
        <w:rPr>
          <w:w w:val="90"/>
          <w:sz w:val="24"/>
        </w:rPr>
        <w:t>suspenso</w:t>
      </w:r>
      <w:r>
        <w:rPr>
          <w:spacing w:val="-4"/>
          <w:w w:val="90"/>
          <w:sz w:val="24"/>
        </w:rPr>
        <w:t> </w:t>
      </w:r>
      <w:r>
        <w:rPr>
          <w:w w:val="90"/>
          <w:sz w:val="24"/>
        </w:rPr>
        <w:t>na</w:t>
      </w:r>
      <w:r>
        <w:rPr>
          <w:spacing w:val="-6"/>
          <w:w w:val="90"/>
          <w:sz w:val="24"/>
        </w:rPr>
        <w:t> </w:t>
      </w:r>
      <w:r>
        <w:rPr>
          <w:w w:val="90"/>
          <w:sz w:val="24"/>
        </w:rPr>
        <w:t>data</w:t>
      </w:r>
      <w:r>
        <w:rPr>
          <w:spacing w:val="-6"/>
          <w:w w:val="90"/>
          <w:sz w:val="24"/>
        </w:rPr>
        <w:t> </w:t>
      </w:r>
      <w:r>
        <w:rPr>
          <w:w w:val="90"/>
          <w:sz w:val="24"/>
        </w:rPr>
        <w:t>do</w:t>
      </w:r>
      <w:r>
        <w:rPr>
          <w:spacing w:val="-2"/>
          <w:w w:val="90"/>
          <w:sz w:val="24"/>
        </w:rPr>
        <w:t> </w:t>
      </w:r>
      <w:r>
        <w:rPr>
          <w:w w:val="90"/>
          <w:sz w:val="24"/>
        </w:rPr>
        <w:t>início</w:t>
      </w:r>
      <w:r>
        <w:rPr>
          <w:spacing w:val="-2"/>
          <w:w w:val="90"/>
          <w:sz w:val="24"/>
        </w:rPr>
        <w:t> </w:t>
      </w:r>
      <w:r>
        <w:rPr>
          <w:w w:val="90"/>
          <w:sz w:val="24"/>
        </w:rPr>
        <w:t>da</w:t>
      </w:r>
      <w:r>
        <w:rPr>
          <w:spacing w:val="-6"/>
          <w:w w:val="90"/>
          <w:sz w:val="24"/>
        </w:rPr>
        <w:t> </w:t>
      </w:r>
      <w:r>
        <w:rPr>
          <w:w w:val="90"/>
          <w:sz w:val="24"/>
        </w:rPr>
        <w:t>obrigatoriedade</w:t>
      </w:r>
      <w:r>
        <w:rPr>
          <w:spacing w:val="-4"/>
          <w:w w:val="90"/>
          <w:sz w:val="24"/>
        </w:rPr>
        <w:t> </w:t>
      </w:r>
      <w:r>
        <w:rPr>
          <w:w w:val="90"/>
          <w:sz w:val="24"/>
        </w:rPr>
        <w:t>do</w:t>
      </w:r>
      <w:r>
        <w:rPr>
          <w:spacing w:val="-4"/>
          <w:w w:val="90"/>
          <w:sz w:val="24"/>
        </w:rPr>
        <w:t> </w:t>
      </w:r>
      <w:r>
        <w:rPr>
          <w:w w:val="90"/>
          <w:sz w:val="24"/>
        </w:rPr>
        <w:t>envio</w:t>
      </w:r>
      <w:r>
        <w:rPr>
          <w:spacing w:val="-6"/>
          <w:w w:val="90"/>
          <w:sz w:val="24"/>
        </w:rPr>
        <w:t> </w:t>
      </w:r>
      <w:r>
        <w:rPr>
          <w:w w:val="90"/>
          <w:sz w:val="24"/>
        </w:rPr>
        <w:t>dos</w:t>
      </w:r>
      <w:r>
        <w:rPr>
          <w:spacing w:val="-4"/>
          <w:w w:val="90"/>
          <w:sz w:val="24"/>
        </w:rPr>
        <w:t> </w:t>
      </w:r>
      <w:r>
        <w:rPr>
          <w:w w:val="90"/>
          <w:sz w:val="24"/>
        </w:rPr>
        <w:t>eventos</w:t>
      </w:r>
      <w:r>
        <w:rPr>
          <w:spacing w:val="-6"/>
          <w:w w:val="90"/>
          <w:sz w:val="24"/>
        </w:rPr>
        <w:t> </w:t>
      </w:r>
      <w:r>
        <w:rPr>
          <w:w w:val="90"/>
          <w:sz w:val="24"/>
        </w:rPr>
        <w:t>periódicos</w:t>
      </w:r>
      <w:r>
        <w:rPr>
          <w:spacing w:val="-2"/>
          <w:w w:val="90"/>
          <w:sz w:val="24"/>
        </w:rPr>
        <w:t> </w:t>
      </w:r>
      <w:r>
        <w:rPr>
          <w:w w:val="90"/>
          <w:sz w:val="24"/>
        </w:rPr>
        <w:t>ao</w:t>
      </w:r>
      <w:r>
        <w:rPr>
          <w:spacing w:val="-4"/>
          <w:w w:val="90"/>
          <w:sz w:val="24"/>
        </w:rPr>
        <w:t> </w:t>
      </w:r>
      <w:r>
        <w:rPr>
          <w:w w:val="90"/>
          <w:sz w:val="24"/>
        </w:rPr>
        <w:t>eSocial.</w:t>
      </w:r>
      <w:r>
        <w:rPr>
          <w:spacing w:val="-6"/>
          <w:w w:val="90"/>
          <w:sz w:val="24"/>
        </w:rPr>
        <w:t> </w:t>
      </w:r>
      <w:r>
        <w:rPr>
          <w:w w:val="90"/>
          <w:sz w:val="24"/>
        </w:rPr>
        <w:t>Nesse</w:t>
      </w:r>
      <w:r>
        <w:rPr>
          <w:spacing w:val="-2"/>
          <w:w w:val="90"/>
          <w:sz w:val="24"/>
        </w:rPr>
        <w:t> </w:t>
      </w:r>
      <w:r>
        <w:rPr>
          <w:w w:val="90"/>
          <w:sz w:val="24"/>
        </w:rPr>
        <w:t>caso, </w:t>
      </w:r>
      <w:r>
        <w:rPr>
          <w:sz w:val="24"/>
        </w:rPr>
        <w:t>o</w:t>
      </w:r>
      <w:r>
        <w:rPr>
          <w:spacing w:val="-11"/>
          <w:sz w:val="24"/>
        </w:rPr>
        <w:t> </w:t>
      </w:r>
      <w:r>
        <w:rPr>
          <w:sz w:val="24"/>
        </w:rPr>
        <w:t>campo</w:t>
      </w:r>
      <w:r>
        <w:rPr>
          <w:spacing w:val="-11"/>
          <w:sz w:val="24"/>
        </w:rPr>
        <w:t> </w:t>
      </w:r>
      <w:r>
        <w:rPr>
          <w:sz w:val="24"/>
        </w:rPr>
        <w:t>{dtAltBeneficio}</w:t>
      </w:r>
      <w:r>
        <w:rPr>
          <w:spacing w:val="-10"/>
          <w:sz w:val="24"/>
        </w:rPr>
        <w:t> </w:t>
      </w:r>
      <w:r>
        <w:rPr>
          <w:sz w:val="24"/>
        </w:rPr>
        <w:t>deste</w:t>
      </w:r>
      <w:r>
        <w:rPr>
          <w:spacing w:val="-12"/>
          <w:sz w:val="24"/>
        </w:rPr>
        <w:t> </w:t>
      </w:r>
      <w:r>
        <w:rPr>
          <w:sz w:val="24"/>
        </w:rPr>
        <w:t>evento</w:t>
      </w:r>
      <w:r>
        <w:rPr>
          <w:spacing w:val="-11"/>
          <w:sz w:val="24"/>
        </w:rPr>
        <w:t> </w:t>
      </w:r>
      <w:r>
        <w:rPr>
          <w:sz w:val="24"/>
        </w:rPr>
        <w:t>deve</w:t>
      </w:r>
      <w:r>
        <w:rPr>
          <w:spacing w:val="-12"/>
          <w:sz w:val="24"/>
        </w:rPr>
        <w:t> </w:t>
      </w:r>
      <w:r>
        <w:rPr>
          <w:sz w:val="24"/>
        </w:rPr>
        <w:t>ser</w:t>
      </w:r>
      <w:r>
        <w:rPr>
          <w:spacing w:val="-11"/>
          <w:sz w:val="24"/>
        </w:rPr>
        <w:t> </w:t>
      </w:r>
      <w:r>
        <w:rPr>
          <w:sz w:val="24"/>
        </w:rPr>
        <w:t>preenchido</w:t>
      </w:r>
      <w:r>
        <w:rPr>
          <w:spacing w:val="-12"/>
          <w:sz w:val="24"/>
        </w:rPr>
        <w:t> </w:t>
      </w:r>
      <w:r>
        <w:rPr>
          <w:sz w:val="24"/>
        </w:rPr>
        <w:t>com,</w:t>
      </w:r>
      <w:r>
        <w:rPr>
          <w:spacing w:val="-13"/>
          <w:sz w:val="24"/>
        </w:rPr>
        <w:t> </w:t>
      </w:r>
      <w:r>
        <w:rPr>
          <w:sz w:val="24"/>
        </w:rPr>
        <w:t>22/11/2021,</w:t>
      </w:r>
      <w:r>
        <w:rPr>
          <w:spacing w:val="-13"/>
          <w:sz w:val="24"/>
        </w:rPr>
        <w:t> </w:t>
      </w:r>
      <w:r>
        <w:rPr>
          <w:sz w:val="24"/>
        </w:rPr>
        <w:t>data</w:t>
      </w:r>
      <w:r>
        <w:rPr>
          <w:spacing w:val="-13"/>
          <w:sz w:val="24"/>
        </w:rPr>
        <w:t> </w:t>
      </w:r>
      <w:r>
        <w:rPr>
          <w:sz w:val="24"/>
        </w:rPr>
        <w:t>do</w:t>
      </w:r>
      <w:r>
        <w:rPr>
          <w:spacing w:val="-12"/>
          <w:sz w:val="24"/>
        </w:rPr>
        <w:t> </w:t>
      </w:r>
      <w:r>
        <w:rPr>
          <w:sz w:val="24"/>
        </w:rPr>
        <w:t>início</w:t>
      </w:r>
      <w:r>
        <w:rPr>
          <w:spacing w:val="-12"/>
          <w:sz w:val="24"/>
        </w:rPr>
        <w:t> </w:t>
      </w:r>
      <w:r>
        <w:rPr>
          <w:sz w:val="24"/>
        </w:rPr>
        <w:t>da </w:t>
      </w:r>
      <w:r>
        <w:rPr>
          <w:w w:val="90"/>
          <w:sz w:val="24"/>
        </w:rPr>
        <w:t>obrigatoriedade do envio dos eventos não periódicos ao eSocial. Se por acaso o início da suspensão e o fim da suspensão do benefício tiver ocorrido no lapso entre o início da obrigatoriedade do envio dos eventos não periódicos e o início da obrigatoriedade do envio dos eventos</w:t>
      </w:r>
      <w:r>
        <w:rPr>
          <w:spacing w:val="-1"/>
          <w:w w:val="90"/>
          <w:sz w:val="24"/>
        </w:rPr>
        <w:t> </w:t>
      </w:r>
      <w:r>
        <w:rPr>
          <w:w w:val="90"/>
          <w:sz w:val="24"/>
        </w:rPr>
        <w:t>periódicos a suspensão não </w:t>
      </w:r>
      <w:r>
        <w:rPr>
          <w:spacing w:val="-6"/>
          <w:sz w:val="24"/>
        </w:rPr>
        <w:t>precisa</w:t>
      </w:r>
      <w:r>
        <w:rPr>
          <w:spacing w:val="-12"/>
          <w:sz w:val="24"/>
        </w:rPr>
        <w:t> </w:t>
      </w:r>
      <w:r>
        <w:rPr>
          <w:spacing w:val="-6"/>
          <w:sz w:val="24"/>
        </w:rPr>
        <w:t>ser</w:t>
      </w:r>
      <w:r>
        <w:rPr>
          <w:spacing w:val="-14"/>
          <w:sz w:val="24"/>
        </w:rPr>
        <w:t> </w:t>
      </w:r>
      <w:r>
        <w:rPr>
          <w:spacing w:val="-6"/>
          <w:sz w:val="24"/>
        </w:rPr>
        <w:t>declarada</w:t>
      </w:r>
      <w:r>
        <w:rPr>
          <w:spacing w:val="-12"/>
          <w:sz w:val="24"/>
        </w:rPr>
        <w:t> </w:t>
      </w:r>
      <w:r>
        <w:rPr>
          <w:spacing w:val="-6"/>
          <w:sz w:val="24"/>
        </w:rPr>
        <w:t>ao</w:t>
      </w:r>
      <w:r>
        <w:rPr>
          <w:spacing w:val="-14"/>
          <w:sz w:val="24"/>
        </w:rPr>
        <w:t> </w:t>
      </w:r>
      <w:r>
        <w:rPr>
          <w:spacing w:val="-6"/>
          <w:sz w:val="24"/>
        </w:rPr>
        <w:t>eSocial.</w:t>
      </w:r>
    </w:p>
    <w:p>
      <w:pPr>
        <w:pStyle w:val="BodyText"/>
        <w:spacing w:line="381" w:lineRule="auto" w:before="6"/>
        <w:ind w:right="722" w:firstLine="566"/>
      </w:pPr>
      <w:r>
        <w:rPr>
          <w:spacing w:val="-8"/>
        </w:rPr>
        <w:t>Entretanto, é muito importante ressaltar que, para</w:t>
      </w:r>
      <w:r>
        <w:rPr>
          <w:spacing w:val="-2"/>
        </w:rPr>
        <w:t> </w:t>
      </w:r>
      <w:r>
        <w:rPr>
          <w:spacing w:val="-8"/>
        </w:rPr>
        <w:t>efeito de aplicação das</w:t>
      </w:r>
      <w:r>
        <w:rPr>
          <w:spacing w:val="-3"/>
        </w:rPr>
        <w:t> </w:t>
      </w:r>
      <w:r>
        <w:rPr>
          <w:spacing w:val="-8"/>
        </w:rPr>
        <w:t>regras do eSocial, a </w:t>
      </w:r>
      <w:r>
        <w:rPr>
          <w:spacing w:val="-2"/>
        </w:rPr>
        <w:t>data</w:t>
      </w:r>
      <w:r>
        <w:rPr>
          <w:spacing w:val="-12"/>
        </w:rPr>
        <w:t> </w:t>
      </w:r>
      <w:r>
        <w:rPr>
          <w:spacing w:val="-2"/>
        </w:rPr>
        <w:t>que</w:t>
      </w:r>
      <w:r>
        <w:rPr>
          <w:spacing w:val="-11"/>
        </w:rPr>
        <w:t> </w:t>
      </w:r>
      <w:r>
        <w:rPr>
          <w:spacing w:val="-2"/>
        </w:rPr>
        <w:t>marca</w:t>
      </w:r>
      <w:r>
        <w:rPr>
          <w:spacing w:val="-11"/>
        </w:rPr>
        <w:t> </w:t>
      </w:r>
      <w:r>
        <w:rPr>
          <w:spacing w:val="-2"/>
        </w:rPr>
        <w:t>o</w:t>
      </w:r>
      <w:r>
        <w:rPr>
          <w:spacing w:val="-12"/>
        </w:rPr>
        <w:t> </w:t>
      </w:r>
      <w:r>
        <w:rPr>
          <w:spacing w:val="-2"/>
        </w:rPr>
        <w:t>início</w:t>
      </w:r>
      <w:r>
        <w:rPr>
          <w:spacing w:val="-12"/>
        </w:rPr>
        <w:t> </w:t>
      </w:r>
      <w:r>
        <w:rPr>
          <w:spacing w:val="-2"/>
        </w:rPr>
        <w:t>da</w:t>
      </w:r>
      <w:r>
        <w:rPr>
          <w:spacing w:val="-11"/>
        </w:rPr>
        <w:t> </w:t>
      </w:r>
      <w:r>
        <w:rPr>
          <w:spacing w:val="-2"/>
        </w:rPr>
        <w:t>fase</w:t>
      </w:r>
      <w:r>
        <w:rPr>
          <w:spacing w:val="-11"/>
        </w:rPr>
        <w:t> </w:t>
      </w:r>
      <w:r>
        <w:rPr>
          <w:spacing w:val="-2"/>
        </w:rPr>
        <w:t>de</w:t>
      </w:r>
      <w:r>
        <w:rPr>
          <w:spacing w:val="-11"/>
        </w:rPr>
        <w:t> </w:t>
      </w:r>
      <w:r>
        <w:rPr>
          <w:spacing w:val="-2"/>
        </w:rPr>
        <w:t>envio</w:t>
      </w:r>
      <w:r>
        <w:rPr>
          <w:spacing w:val="-11"/>
        </w:rPr>
        <w:t> </w:t>
      </w:r>
      <w:r>
        <w:rPr>
          <w:spacing w:val="-2"/>
        </w:rPr>
        <w:t>dos</w:t>
      </w:r>
      <w:r>
        <w:rPr>
          <w:spacing w:val="-11"/>
        </w:rPr>
        <w:t> </w:t>
      </w:r>
      <w:r>
        <w:rPr>
          <w:spacing w:val="-2"/>
        </w:rPr>
        <w:t>eventos</w:t>
      </w:r>
      <w:r>
        <w:rPr>
          <w:spacing w:val="-12"/>
        </w:rPr>
        <w:t> </w:t>
      </w:r>
      <w:r>
        <w:rPr>
          <w:spacing w:val="-2"/>
        </w:rPr>
        <w:t>não</w:t>
      </w:r>
      <w:r>
        <w:rPr>
          <w:spacing w:val="-12"/>
        </w:rPr>
        <w:t> </w:t>
      </w:r>
      <w:r>
        <w:rPr>
          <w:spacing w:val="-2"/>
        </w:rPr>
        <w:t>periódicos</w:t>
      </w:r>
      <w:r>
        <w:rPr>
          <w:spacing w:val="-12"/>
        </w:rPr>
        <w:t> </w:t>
      </w:r>
      <w:r>
        <w:rPr>
          <w:spacing w:val="-2"/>
        </w:rPr>
        <w:t>do</w:t>
      </w:r>
      <w:r>
        <w:rPr>
          <w:spacing w:val="-11"/>
        </w:rPr>
        <w:t> </w:t>
      </w:r>
      <w:r>
        <w:rPr>
          <w:spacing w:val="-2"/>
        </w:rPr>
        <w:t>grupo</w:t>
      </w:r>
      <w:r>
        <w:rPr>
          <w:spacing w:val="-11"/>
        </w:rPr>
        <w:t> </w:t>
      </w:r>
      <w:r>
        <w:rPr>
          <w:spacing w:val="-2"/>
        </w:rPr>
        <w:t>4</w:t>
      </w:r>
      <w:r>
        <w:rPr>
          <w:spacing w:val="-10"/>
        </w:rPr>
        <w:t> </w:t>
      </w:r>
      <w:r>
        <w:rPr>
          <w:spacing w:val="-2"/>
        </w:rPr>
        <w:t>continua</w:t>
      </w:r>
      <w:r>
        <w:rPr>
          <w:spacing w:val="-12"/>
        </w:rPr>
        <w:t> </w:t>
      </w:r>
      <w:r>
        <w:rPr>
          <w:spacing w:val="-2"/>
        </w:rPr>
        <w:t>sendo </w:t>
      </w:r>
      <w:r>
        <w:rPr>
          <w:w w:val="90"/>
        </w:rPr>
        <w:t>22/11/2021.</w:t>
      </w:r>
      <w:r>
        <w:rPr>
          <w:spacing w:val="-10"/>
          <w:w w:val="90"/>
        </w:rPr>
        <w:t> </w:t>
      </w:r>
      <w:r>
        <w:rPr>
          <w:w w:val="90"/>
        </w:rPr>
        <w:t>Este</w:t>
      </w:r>
      <w:r>
        <w:rPr>
          <w:spacing w:val="-8"/>
          <w:w w:val="90"/>
        </w:rPr>
        <w:t> </w:t>
      </w:r>
      <w:r>
        <w:rPr>
          <w:w w:val="90"/>
        </w:rPr>
        <w:t>marco</w:t>
      </w:r>
      <w:r>
        <w:rPr>
          <w:spacing w:val="-10"/>
          <w:w w:val="90"/>
        </w:rPr>
        <w:t> </w:t>
      </w:r>
      <w:r>
        <w:rPr>
          <w:w w:val="90"/>
        </w:rPr>
        <w:t>é</w:t>
      </w:r>
      <w:r>
        <w:rPr>
          <w:spacing w:val="-8"/>
          <w:w w:val="90"/>
        </w:rPr>
        <w:t> </w:t>
      </w:r>
      <w:r>
        <w:rPr>
          <w:w w:val="90"/>
        </w:rPr>
        <w:t>crucial</w:t>
      </w:r>
      <w:r>
        <w:rPr>
          <w:spacing w:val="-8"/>
          <w:w w:val="90"/>
        </w:rPr>
        <w:t> </w:t>
      </w:r>
      <w:r>
        <w:rPr>
          <w:w w:val="90"/>
        </w:rPr>
        <w:t>para</w:t>
      </w:r>
      <w:r>
        <w:rPr>
          <w:spacing w:val="-8"/>
          <w:w w:val="90"/>
        </w:rPr>
        <w:t> </w:t>
      </w:r>
      <w:r>
        <w:rPr>
          <w:w w:val="90"/>
        </w:rPr>
        <w:t>a</w:t>
      </w:r>
      <w:r>
        <w:rPr>
          <w:spacing w:val="-8"/>
          <w:w w:val="90"/>
        </w:rPr>
        <w:t> </w:t>
      </w:r>
      <w:r>
        <w:rPr>
          <w:w w:val="90"/>
        </w:rPr>
        <w:t>execução</w:t>
      </w:r>
      <w:r>
        <w:rPr>
          <w:spacing w:val="-10"/>
          <w:w w:val="90"/>
        </w:rPr>
        <w:t> </w:t>
      </w:r>
      <w:r>
        <w:rPr>
          <w:w w:val="90"/>
        </w:rPr>
        <w:t>de</w:t>
      </w:r>
      <w:r>
        <w:rPr>
          <w:spacing w:val="-8"/>
          <w:w w:val="90"/>
        </w:rPr>
        <w:t> </w:t>
      </w:r>
      <w:r>
        <w:rPr>
          <w:w w:val="90"/>
        </w:rPr>
        <w:t>inúmeras</w:t>
      </w:r>
      <w:r>
        <w:rPr>
          <w:spacing w:val="-8"/>
          <w:w w:val="90"/>
        </w:rPr>
        <w:t> </w:t>
      </w:r>
      <w:r>
        <w:rPr>
          <w:w w:val="90"/>
        </w:rPr>
        <w:t>condições</w:t>
      </w:r>
      <w:r>
        <w:rPr>
          <w:spacing w:val="-10"/>
          <w:w w:val="90"/>
        </w:rPr>
        <w:t> </w:t>
      </w:r>
      <w:r>
        <w:rPr>
          <w:w w:val="90"/>
        </w:rPr>
        <w:t>de</w:t>
      </w:r>
      <w:r>
        <w:rPr>
          <w:spacing w:val="-8"/>
          <w:w w:val="90"/>
        </w:rPr>
        <w:t> </w:t>
      </w:r>
      <w:r>
        <w:rPr>
          <w:w w:val="90"/>
        </w:rPr>
        <w:t>preenchimento</w:t>
      </w:r>
      <w:r>
        <w:rPr>
          <w:spacing w:val="-8"/>
          <w:w w:val="90"/>
        </w:rPr>
        <w:t> </w:t>
      </w:r>
      <w:r>
        <w:rPr>
          <w:w w:val="90"/>
        </w:rPr>
        <w:t>de</w:t>
      </w:r>
      <w:r>
        <w:rPr>
          <w:spacing w:val="-8"/>
          <w:w w:val="90"/>
        </w:rPr>
        <w:t> </w:t>
      </w:r>
      <w:r>
        <w:rPr>
          <w:w w:val="90"/>
        </w:rPr>
        <w:t>campos </w:t>
      </w:r>
      <w:r>
        <w:rPr>
          <w:spacing w:val="-6"/>
        </w:rPr>
        <w:t>e</w:t>
      </w:r>
      <w:r>
        <w:rPr>
          <w:spacing w:val="-9"/>
        </w:rPr>
        <w:t> </w:t>
      </w:r>
      <w:r>
        <w:rPr>
          <w:spacing w:val="-6"/>
        </w:rPr>
        <w:t>regras</w:t>
      </w:r>
      <w:r>
        <w:rPr>
          <w:spacing w:val="-11"/>
        </w:rPr>
        <w:t> </w:t>
      </w:r>
      <w:r>
        <w:rPr>
          <w:spacing w:val="-6"/>
        </w:rPr>
        <w:t>de</w:t>
      </w:r>
      <w:r>
        <w:rPr>
          <w:spacing w:val="-11"/>
        </w:rPr>
        <w:t> </w:t>
      </w:r>
      <w:r>
        <w:rPr>
          <w:spacing w:val="-6"/>
        </w:rPr>
        <w:t>validação,</w:t>
      </w:r>
      <w:r>
        <w:rPr>
          <w:spacing w:val="-11"/>
        </w:rPr>
        <w:t> </w:t>
      </w:r>
      <w:r>
        <w:rPr>
          <w:spacing w:val="-6"/>
        </w:rPr>
        <w:t>como</w:t>
      </w:r>
      <w:r>
        <w:rPr>
          <w:spacing w:val="-9"/>
        </w:rPr>
        <w:t> </w:t>
      </w:r>
      <w:r>
        <w:rPr>
          <w:spacing w:val="-6"/>
        </w:rPr>
        <w:t>por</w:t>
      </w:r>
      <w:r>
        <w:rPr>
          <w:spacing w:val="-9"/>
        </w:rPr>
        <w:t> </w:t>
      </w:r>
      <w:r>
        <w:rPr>
          <w:spacing w:val="-6"/>
        </w:rPr>
        <w:t>exemplo:</w:t>
      </w:r>
    </w:p>
    <w:p>
      <w:pPr>
        <w:pStyle w:val="ListParagraph"/>
        <w:numPr>
          <w:ilvl w:val="0"/>
          <w:numId w:val="31"/>
        </w:numPr>
        <w:tabs>
          <w:tab w:pos="503" w:val="left" w:leader="none"/>
        </w:tabs>
        <w:spacing w:line="381" w:lineRule="auto" w:before="1" w:after="0"/>
        <w:ind w:left="220" w:right="720" w:firstLine="0"/>
        <w:jc w:val="both"/>
        <w:rPr>
          <w:sz w:val="24"/>
        </w:rPr>
      </w:pPr>
      <w:r>
        <w:rPr>
          <w:w w:val="90"/>
          <w:sz w:val="24"/>
        </w:rPr>
        <w:t>Preenchimento do campo {cadIni} (que indica se</w:t>
      </w:r>
      <w:r>
        <w:rPr>
          <w:spacing w:val="-3"/>
          <w:w w:val="90"/>
          <w:sz w:val="24"/>
        </w:rPr>
        <w:t> </w:t>
      </w:r>
      <w:r>
        <w:rPr>
          <w:w w:val="90"/>
          <w:sz w:val="24"/>
        </w:rPr>
        <w:t>o ingresso do trabalhador no órgão declarante, por admissão ou transferência, é anterior à data de início da obrigatoriedade do eSocial ou se o ingresso </w:t>
      </w:r>
      <w:r>
        <w:rPr>
          <w:spacing w:val="-6"/>
          <w:sz w:val="24"/>
        </w:rPr>
        <w:t>do</w:t>
      </w:r>
      <w:r>
        <w:rPr>
          <w:spacing w:val="-14"/>
          <w:sz w:val="24"/>
        </w:rPr>
        <w:t> </w:t>
      </w:r>
      <w:r>
        <w:rPr>
          <w:spacing w:val="-6"/>
          <w:sz w:val="24"/>
        </w:rPr>
        <w:t>trabalhador</w:t>
      </w:r>
      <w:r>
        <w:rPr>
          <w:spacing w:val="-14"/>
          <w:sz w:val="24"/>
        </w:rPr>
        <w:t> </w:t>
      </w:r>
      <w:r>
        <w:rPr>
          <w:spacing w:val="-6"/>
          <w:sz w:val="24"/>
        </w:rPr>
        <w:t>no</w:t>
      </w:r>
      <w:r>
        <w:rPr>
          <w:spacing w:val="-14"/>
          <w:sz w:val="24"/>
        </w:rPr>
        <w:t> </w:t>
      </w:r>
      <w:r>
        <w:rPr>
          <w:spacing w:val="-6"/>
          <w:sz w:val="24"/>
        </w:rPr>
        <w:t>declarante</w:t>
      </w:r>
      <w:r>
        <w:rPr>
          <w:spacing w:val="-14"/>
          <w:sz w:val="24"/>
        </w:rPr>
        <w:t> </w:t>
      </w:r>
      <w:r>
        <w:rPr>
          <w:spacing w:val="-6"/>
          <w:sz w:val="24"/>
        </w:rPr>
        <w:t>é</w:t>
      </w:r>
      <w:r>
        <w:rPr>
          <w:spacing w:val="-12"/>
          <w:sz w:val="24"/>
        </w:rPr>
        <w:t> </w:t>
      </w:r>
      <w:r>
        <w:rPr>
          <w:spacing w:val="-6"/>
          <w:sz w:val="24"/>
        </w:rPr>
        <w:t>igual</w:t>
      </w:r>
      <w:r>
        <w:rPr>
          <w:spacing w:val="-14"/>
          <w:sz w:val="24"/>
        </w:rPr>
        <w:t> </w:t>
      </w:r>
      <w:r>
        <w:rPr>
          <w:spacing w:val="-6"/>
          <w:sz w:val="24"/>
        </w:rPr>
        <w:t>ou</w:t>
      </w:r>
      <w:r>
        <w:rPr>
          <w:spacing w:val="-13"/>
          <w:sz w:val="24"/>
        </w:rPr>
        <w:t> </w:t>
      </w:r>
      <w:r>
        <w:rPr>
          <w:spacing w:val="-6"/>
          <w:sz w:val="24"/>
        </w:rPr>
        <w:t>posterior</w:t>
      </w:r>
      <w:r>
        <w:rPr>
          <w:spacing w:val="-16"/>
          <w:sz w:val="24"/>
        </w:rPr>
        <w:t> </w:t>
      </w:r>
      <w:r>
        <w:rPr>
          <w:spacing w:val="-6"/>
          <w:sz w:val="24"/>
        </w:rPr>
        <w:t>à</w:t>
      </w:r>
      <w:r>
        <w:rPr>
          <w:spacing w:val="-12"/>
          <w:sz w:val="24"/>
        </w:rPr>
        <w:t> </w:t>
      </w:r>
      <w:r>
        <w:rPr>
          <w:spacing w:val="-6"/>
          <w:sz w:val="24"/>
        </w:rPr>
        <w:t>data</w:t>
      </w:r>
      <w:r>
        <w:rPr>
          <w:spacing w:val="-12"/>
          <w:sz w:val="24"/>
        </w:rPr>
        <w:t> </w:t>
      </w:r>
      <w:r>
        <w:rPr>
          <w:spacing w:val="-6"/>
          <w:sz w:val="24"/>
        </w:rPr>
        <w:t>de</w:t>
      </w:r>
      <w:r>
        <w:rPr>
          <w:spacing w:val="-12"/>
          <w:sz w:val="24"/>
        </w:rPr>
        <w:t> </w:t>
      </w:r>
      <w:r>
        <w:rPr>
          <w:spacing w:val="-6"/>
          <w:sz w:val="24"/>
        </w:rPr>
        <w:t>início</w:t>
      </w:r>
      <w:r>
        <w:rPr>
          <w:spacing w:val="-14"/>
          <w:sz w:val="24"/>
        </w:rPr>
        <w:t> </w:t>
      </w:r>
      <w:r>
        <w:rPr>
          <w:spacing w:val="-6"/>
          <w:sz w:val="24"/>
        </w:rPr>
        <w:t>dessa</w:t>
      </w:r>
      <w:r>
        <w:rPr>
          <w:spacing w:val="-12"/>
          <w:sz w:val="24"/>
        </w:rPr>
        <w:t> </w:t>
      </w:r>
      <w:r>
        <w:rPr>
          <w:spacing w:val="-6"/>
          <w:sz w:val="24"/>
        </w:rPr>
        <w:t>obrigatoriedade);</w:t>
      </w:r>
    </w:p>
    <w:p>
      <w:pPr>
        <w:pStyle w:val="BodyText"/>
        <w:spacing w:line="384" w:lineRule="auto" w:before="1"/>
        <w:ind w:right="719" w:firstLine="566"/>
      </w:pPr>
      <w:r>
        <w:rPr>
          <w:w w:val="90"/>
        </w:rPr>
        <w:t>Apesar</w:t>
      </w:r>
      <w:r>
        <w:rPr>
          <w:spacing w:val="-10"/>
          <w:w w:val="90"/>
        </w:rPr>
        <w:t> </w:t>
      </w:r>
      <w:r>
        <w:rPr>
          <w:w w:val="90"/>
        </w:rPr>
        <w:t>de</w:t>
      </w:r>
      <w:r>
        <w:rPr>
          <w:spacing w:val="-10"/>
          <w:w w:val="90"/>
        </w:rPr>
        <w:t> </w:t>
      </w:r>
      <w:r>
        <w:rPr>
          <w:w w:val="90"/>
        </w:rPr>
        <w:t>ter</w:t>
      </w:r>
      <w:r>
        <w:rPr>
          <w:spacing w:val="-10"/>
          <w:w w:val="90"/>
        </w:rPr>
        <w:t> </w:t>
      </w:r>
      <w:r>
        <w:rPr>
          <w:w w:val="90"/>
        </w:rPr>
        <w:t>sido</w:t>
      </w:r>
      <w:r>
        <w:rPr>
          <w:spacing w:val="-10"/>
          <w:w w:val="90"/>
        </w:rPr>
        <w:t> </w:t>
      </w:r>
      <w:r>
        <w:rPr>
          <w:w w:val="90"/>
        </w:rPr>
        <w:t>definido</w:t>
      </w:r>
      <w:r>
        <w:rPr>
          <w:spacing w:val="-10"/>
          <w:w w:val="90"/>
        </w:rPr>
        <w:t> </w:t>
      </w:r>
      <w:r>
        <w:rPr>
          <w:w w:val="90"/>
        </w:rPr>
        <w:t>que</w:t>
      </w:r>
      <w:r>
        <w:rPr>
          <w:spacing w:val="-11"/>
          <w:w w:val="90"/>
        </w:rPr>
        <w:t> </w:t>
      </w:r>
      <w:r>
        <w:rPr>
          <w:w w:val="90"/>
        </w:rPr>
        <w:t>para</w:t>
      </w:r>
      <w:r>
        <w:rPr>
          <w:spacing w:val="-10"/>
          <w:w w:val="90"/>
        </w:rPr>
        <w:t> </w:t>
      </w:r>
      <w:r>
        <w:rPr>
          <w:w w:val="90"/>
        </w:rPr>
        <w:t>os</w:t>
      </w:r>
      <w:r>
        <w:rPr>
          <w:spacing w:val="-10"/>
          <w:w w:val="90"/>
        </w:rPr>
        <w:t> </w:t>
      </w:r>
      <w:r>
        <w:rPr>
          <w:w w:val="90"/>
        </w:rPr>
        <w:t>Órgãos</w:t>
      </w:r>
      <w:r>
        <w:rPr>
          <w:spacing w:val="-10"/>
          <w:w w:val="90"/>
        </w:rPr>
        <w:t> </w:t>
      </w:r>
      <w:r>
        <w:rPr>
          <w:w w:val="90"/>
        </w:rPr>
        <w:t>Públicos</w:t>
      </w:r>
      <w:r>
        <w:rPr>
          <w:spacing w:val="-10"/>
          <w:w w:val="90"/>
        </w:rPr>
        <w:t> </w:t>
      </w:r>
      <w:r>
        <w:rPr>
          <w:w w:val="90"/>
        </w:rPr>
        <w:t>é</w:t>
      </w:r>
      <w:r>
        <w:rPr>
          <w:spacing w:val="-10"/>
          <w:w w:val="90"/>
        </w:rPr>
        <w:t> </w:t>
      </w:r>
      <w:r>
        <w:rPr>
          <w:w w:val="90"/>
        </w:rPr>
        <w:t>desprezado</w:t>
      </w:r>
      <w:r>
        <w:rPr>
          <w:spacing w:val="-10"/>
          <w:w w:val="90"/>
        </w:rPr>
        <w:t> </w:t>
      </w:r>
      <w:r>
        <w:rPr>
          <w:w w:val="90"/>
        </w:rPr>
        <w:t>o</w:t>
      </w:r>
      <w:r>
        <w:rPr>
          <w:spacing w:val="-10"/>
          <w:w w:val="90"/>
        </w:rPr>
        <w:t> </w:t>
      </w:r>
      <w:r>
        <w:rPr>
          <w:w w:val="90"/>
        </w:rPr>
        <w:t>histórico</w:t>
      </w:r>
      <w:r>
        <w:rPr>
          <w:spacing w:val="-10"/>
          <w:w w:val="90"/>
        </w:rPr>
        <w:t> </w:t>
      </w:r>
      <w:r>
        <w:rPr>
          <w:w w:val="90"/>
        </w:rPr>
        <w:t>dos</w:t>
      </w:r>
      <w:r>
        <w:rPr>
          <w:spacing w:val="-10"/>
          <w:w w:val="90"/>
        </w:rPr>
        <w:t> </w:t>
      </w:r>
      <w:r>
        <w:rPr>
          <w:w w:val="90"/>
        </w:rPr>
        <w:t>empregados anterior ao</w:t>
      </w:r>
      <w:r>
        <w:rPr>
          <w:spacing w:val="-1"/>
          <w:w w:val="90"/>
        </w:rPr>
        <w:t> </w:t>
      </w:r>
      <w:r>
        <w:rPr>
          <w:w w:val="90"/>
        </w:rPr>
        <w:t>início</w:t>
      </w:r>
      <w:r>
        <w:rPr>
          <w:spacing w:val="-1"/>
          <w:w w:val="90"/>
        </w:rPr>
        <w:t> </w:t>
      </w:r>
      <w:r>
        <w:rPr>
          <w:w w:val="90"/>
        </w:rPr>
        <w:t>da</w:t>
      </w:r>
      <w:r>
        <w:rPr>
          <w:spacing w:val="-4"/>
          <w:w w:val="90"/>
        </w:rPr>
        <w:t> </w:t>
      </w:r>
      <w:r>
        <w:rPr>
          <w:w w:val="90"/>
        </w:rPr>
        <w:t>fase</w:t>
      </w:r>
      <w:r>
        <w:rPr>
          <w:spacing w:val="-4"/>
          <w:w w:val="90"/>
        </w:rPr>
        <w:t> </w:t>
      </w:r>
      <w:r>
        <w:rPr>
          <w:w w:val="90"/>
        </w:rPr>
        <w:t>3 do</w:t>
      </w:r>
      <w:r>
        <w:rPr>
          <w:spacing w:val="-1"/>
          <w:w w:val="90"/>
        </w:rPr>
        <w:t> </w:t>
      </w:r>
      <w:r>
        <w:rPr>
          <w:w w:val="90"/>
        </w:rPr>
        <w:t>eSocial</w:t>
      </w:r>
      <w:r>
        <w:rPr>
          <w:spacing w:val="-1"/>
          <w:w w:val="90"/>
        </w:rPr>
        <w:t> </w:t>
      </w:r>
      <w:r>
        <w:rPr>
          <w:w w:val="90"/>
        </w:rPr>
        <w:t>(22/08/2022),</w:t>
      </w:r>
      <w:r>
        <w:rPr>
          <w:spacing w:val="-2"/>
          <w:w w:val="90"/>
        </w:rPr>
        <w:t> </w:t>
      </w:r>
      <w:r>
        <w:rPr>
          <w:w w:val="90"/>
        </w:rPr>
        <w:t>a</w:t>
      </w:r>
      <w:r>
        <w:rPr>
          <w:spacing w:val="-1"/>
          <w:w w:val="90"/>
        </w:rPr>
        <w:t> </w:t>
      </w:r>
      <w:r>
        <w:rPr>
          <w:w w:val="90"/>
        </w:rPr>
        <w:t>data</w:t>
      </w:r>
      <w:r>
        <w:rPr>
          <w:spacing w:val="-1"/>
          <w:w w:val="90"/>
        </w:rPr>
        <w:t> </w:t>
      </w:r>
      <w:r>
        <w:rPr>
          <w:w w:val="90"/>
        </w:rPr>
        <w:t>que</w:t>
      </w:r>
      <w:r>
        <w:rPr>
          <w:spacing w:val="-1"/>
          <w:w w:val="90"/>
        </w:rPr>
        <w:t> </w:t>
      </w:r>
      <w:r>
        <w:rPr>
          <w:w w:val="90"/>
        </w:rPr>
        <w:t>determina</w:t>
      </w:r>
      <w:r>
        <w:rPr>
          <w:spacing w:val="-1"/>
          <w:w w:val="90"/>
        </w:rPr>
        <w:t> </w:t>
      </w:r>
      <w:r>
        <w:rPr>
          <w:w w:val="90"/>
        </w:rPr>
        <w:t>se</w:t>
      </w:r>
      <w:r>
        <w:rPr>
          <w:spacing w:val="-1"/>
          <w:w w:val="90"/>
        </w:rPr>
        <w:t> </w:t>
      </w:r>
      <w:r>
        <w:rPr>
          <w:w w:val="90"/>
        </w:rPr>
        <w:t>o</w:t>
      </w:r>
      <w:r>
        <w:rPr>
          <w:spacing w:val="-1"/>
          <w:w w:val="90"/>
        </w:rPr>
        <w:t> </w:t>
      </w:r>
      <w:r>
        <w:rPr>
          <w:w w:val="90"/>
        </w:rPr>
        <w:t>campo</w:t>
      </w:r>
      <w:r>
        <w:rPr>
          <w:spacing w:val="-1"/>
          <w:w w:val="90"/>
        </w:rPr>
        <w:t> </w:t>
      </w:r>
      <w:r>
        <w:rPr>
          <w:w w:val="90"/>
        </w:rPr>
        <w:t>{cadIni}</w:t>
      </w:r>
      <w:r>
        <w:rPr>
          <w:spacing w:val="-2"/>
          <w:w w:val="90"/>
        </w:rPr>
        <w:t> </w:t>
      </w:r>
      <w:r>
        <w:rPr>
          <w:w w:val="90"/>
        </w:rPr>
        <w:t>deve</w:t>
      </w:r>
      <w:r>
        <w:rPr>
          <w:spacing w:val="-1"/>
          <w:w w:val="90"/>
        </w:rPr>
        <w:t> </w:t>
      </w:r>
      <w:r>
        <w:rPr>
          <w:w w:val="90"/>
        </w:rPr>
        <w:t>ser </w:t>
      </w:r>
      <w:r>
        <w:rPr>
          <w:spacing w:val="-4"/>
        </w:rPr>
        <w:t>preenchido</w:t>
      </w:r>
      <w:r>
        <w:rPr>
          <w:spacing w:val="-9"/>
        </w:rPr>
        <w:t> </w:t>
      </w:r>
      <w:r>
        <w:rPr>
          <w:spacing w:val="-4"/>
        </w:rPr>
        <w:t>com</w:t>
      </w:r>
      <w:r>
        <w:rPr>
          <w:spacing w:val="-6"/>
        </w:rPr>
        <w:t> </w:t>
      </w:r>
      <w:r>
        <w:rPr>
          <w:spacing w:val="-4"/>
        </w:rPr>
        <w:t>“S”</w:t>
      </w:r>
      <w:r>
        <w:rPr>
          <w:spacing w:val="-7"/>
        </w:rPr>
        <w:t> </w:t>
      </w:r>
      <w:r>
        <w:rPr>
          <w:spacing w:val="-4"/>
        </w:rPr>
        <w:t>ou</w:t>
      </w:r>
      <w:r>
        <w:rPr>
          <w:spacing w:val="-6"/>
        </w:rPr>
        <w:t> </w:t>
      </w:r>
      <w:r>
        <w:rPr>
          <w:spacing w:val="-4"/>
        </w:rPr>
        <w:t>“N”</w:t>
      </w:r>
      <w:r>
        <w:rPr>
          <w:spacing w:val="-7"/>
        </w:rPr>
        <w:t> </w:t>
      </w:r>
      <w:r>
        <w:rPr>
          <w:spacing w:val="-4"/>
        </w:rPr>
        <w:t>continuará</w:t>
      </w:r>
      <w:r>
        <w:rPr>
          <w:spacing w:val="-9"/>
        </w:rPr>
        <w:t> </w:t>
      </w:r>
      <w:r>
        <w:rPr>
          <w:spacing w:val="-4"/>
        </w:rPr>
        <w:t>sendo:</w:t>
      </w:r>
      <w:r>
        <w:rPr>
          <w:spacing w:val="-8"/>
        </w:rPr>
        <w:t> </w:t>
      </w:r>
      <w:r>
        <w:rPr>
          <w:spacing w:val="-4"/>
        </w:rPr>
        <w:t>22/11/2021.</w:t>
      </w:r>
    </w:p>
    <w:p>
      <w:pPr>
        <w:pStyle w:val="BodyText"/>
        <w:ind w:left="0"/>
        <w:jc w:val="left"/>
        <w:rPr>
          <w:sz w:val="25"/>
        </w:rPr>
      </w:pPr>
    </w:p>
    <w:p>
      <w:pPr>
        <w:pStyle w:val="ListParagraph"/>
        <w:numPr>
          <w:ilvl w:val="0"/>
          <w:numId w:val="31"/>
        </w:numPr>
        <w:tabs>
          <w:tab w:pos="502" w:val="left" w:leader="none"/>
        </w:tabs>
        <w:spacing w:line="381" w:lineRule="auto" w:before="1" w:after="0"/>
        <w:ind w:left="220" w:right="718" w:firstLine="0"/>
        <w:jc w:val="both"/>
        <w:rPr>
          <w:sz w:val="24"/>
        </w:rPr>
      </w:pPr>
      <w:r>
        <w:rPr>
          <w:sz w:val="24"/>
        </w:rPr>
        <w:t>Utilização</w:t>
      </w:r>
      <w:r>
        <w:rPr>
          <w:spacing w:val="-17"/>
          <w:sz w:val="24"/>
        </w:rPr>
        <w:t> </w:t>
      </w:r>
      <w:r>
        <w:rPr>
          <w:sz w:val="24"/>
        </w:rPr>
        <w:t>dos</w:t>
      </w:r>
      <w:r>
        <w:rPr>
          <w:spacing w:val="-17"/>
          <w:sz w:val="24"/>
        </w:rPr>
        <w:t> </w:t>
      </w:r>
      <w:r>
        <w:rPr>
          <w:sz w:val="24"/>
        </w:rPr>
        <w:t>grupos</w:t>
      </w:r>
      <w:r>
        <w:rPr>
          <w:spacing w:val="-16"/>
          <w:sz w:val="24"/>
        </w:rPr>
        <w:t> </w:t>
      </w:r>
      <w:r>
        <w:rPr>
          <w:sz w:val="24"/>
        </w:rPr>
        <w:t>[afastamento],</w:t>
      </w:r>
      <w:r>
        <w:rPr>
          <w:spacing w:val="-17"/>
          <w:sz w:val="24"/>
        </w:rPr>
        <w:t> </w:t>
      </w:r>
      <w:r>
        <w:rPr>
          <w:sz w:val="24"/>
        </w:rPr>
        <w:t>[desligamento]</w:t>
      </w:r>
      <w:r>
        <w:rPr>
          <w:spacing w:val="-17"/>
          <w:sz w:val="24"/>
        </w:rPr>
        <w:t> </w:t>
      </w:r>
      <w:r>
        <w:rPr>
          <w:sz w:val="24"/>
        </w:rPr>
        <w:t>e</w:t>
      </w:r>
      <w:r>
        <w:rPr>
          <w:spacing w:val="-17"/>
          <w:sz w:val="24"/>
        </w:rPr>
        <w:t> </w:t>
      </w:r>
      <w:r>
        <w:rPr>
          <w:sz w:val="24"/>
        </w:rPr>
        <w:t>[cessao]</w:t>
      </w:r>
      <w:r>
        <w:rPr>
          <w:spacing w:val="-16"/>
          <w:sz w:val="24"/>
        </w:rPr>
        <w:t> </w:t>
      </w:r>
      <w:r>
        <w:rPr>
          <w:sz w:val="24"/>
        </w:rPr>
        <w:t>e</w:t>
      </w:r>
      <w:r>
        <w:rPr>
          <w:spacing w:val="-17"/>
          <w:sz w:val="24"/>
        </w:rPr>
        <w:t> </w:t>
      </w:r>
      <w:r>
        <w:rPr>
          <w:sz w:val="24"/>
        </w:rPr>
        <w:t>do</w:t>
      </w:r>
      <w:r>
        <w:rPr>
          <w:spacing w:val="-17"/>
          <w:sz w:val="24"/>
        </w:rPr>
        <w:t> </w:t>
      </w:r>
      <w:r>
        <w:rPr>
          <w:sz w:val="24"/>
        </w:rPr>
        <w:t>campo</w:t>
      </w:r>
      <w:r>
        <w:rPr>
          <w:spacing w:val="-16"/>
          <w:sz w:val="24"/>
        </w:rPr>
        <w:t> </w:t>
      </w:r>
      <w:r>
        <w:rPr>
          <w:sz w:val="24"/>
        </w:rPr>
        <w:t>[dtIniAbono]</w:t>
      </w:r>
      <w:r>
        <w:rPr>
          <w:spacing w:val="-16"/>
          <w:sz w:val="24"/>
        </w:rPr>
        <w:t> </w:t>
      </w:r>
      <w:r>
        <w:rPr>
          <w:sz w:val="24"/>
        </w:rPr>
        <w:t>dos </w:t>
      </w:r>
      <w:r>
        <w:rPr>
          <w:spacing w:val="-6"/>
          <w:sz w:val="24"/>
        </w:rPr>
        <w:t>eventos</w:t>
      </w:r>
      <w:r>
        <w:rPr>
          <w:spacing w:val="-12"/>
          <w:sz w:val="24"/>
        </w:rPr>
        <w:t> </w:t>
      </w:r>
      <w:r>
        <w:rPr>
          <w:spacing w:val="-6"/>
          <w:sz w:val="24"/>
        </w:rPr>
        <w:t>S-2200</w:t>
      </w:r>
      <w:r>
        <w:rPr>
          <w:spacing w:val="-13"/>
          <w:sz w:val="24"/>
        </w:rPr>
        <w:t> </w:t>
      </w:r>
      <w:r>
        <w:rPr>
          <w:spacing w:val="-6"/>
          <w:sz w:val="24"/>
        </w:rPr>
        <w:t>e</w:t>
      </w:r>
      <w:r>
        <w:rPr>
          <w:spacing w:val="-14"/>
          <w:sz w:val="24"/>
        </w:rPr>
        <w:t> </w:t>
      </w:r>
      <w:r>
        <w:rPr>
          <w:spacing w:val="-6"/>
          <w:sz w:val="24"/>
        </w:rPr>
        <w:t>S-2300;</w:t>
      </w:r>
    </w:p>
    <w:p>
      <w:pPr>
        <w:pStyle w:val="BodyText"/>
        <w:spacing w:line="381" w:lineRule="auto"/>
        <w:ind w:right="716" w:firstLine="566"/>
      </w:pPr>
      <w:r>
        <w:rPr>
          <w:w w:val="90"/>
        </w:rPr>
        <w:t>Estes</w:t>
      </w:r>
      <w:r>
        <w:rPr>
          <w:spacing w:val="-2"/>
          <w:w w:val="90"/>
        </w:rPr>
        <w:t> </w:t>
      </w:r>
      <w:r>
        <w:rPr>
          <w:w w:val="90"/>
        </w:rPr>
        <w:t>grupos</w:t>
      </w:r>
      <w:r>
        <w:rPr>
          <w:spacing w:val="-4"/>
          <w:w w:val="90"/>
        </w:rPr>
        <w:t> </w:t>
      </w:r>
      <w:r>
        <w:rPr>
          <w:w w:val="90"/>
        </w:rPr>
        <w:t>e</w:t>
      </w:r>
      <w:r>
        <w:rPr>
          <w:spacing w:val="-2"/>
          <w:w w:val="90"/>
        </w:rPr>
        <w:t> </w:t>
      </w:r>
      <w:r>
        <w:rPr>
          <w:w w:val="90"/>
        </w:rPr>
        <w:t>o</w:t>
      </w:r>
      <w:r>
        <w:rPr>
          <w:spacing w:val="-4"/>
          <w:w w:val="90"/>
        </w:rPr>
        <w:t> </w:t>
      </w:r>
      <w:r>
        <w:rPr>
          <w:w w:val="90"/>
        </w:rPr>
        <w:t>mencionado</w:t>
      </w:r>
      <w:r>
        <w:rPr>
          <w:spacing w:val="-2"/>
          <w:w w:val="90"/>
        </w:rPr>
        <w:t> </w:t>
      </w:r>
      <w:r>
        <w:rPr>
          <w:w w:val="90"/>
        </w:rPr>
        <w:t>campo são</w:t>
      </w:r>
      <w:r>
        <w:rPr>
          <w:spacing w:val="-4"/>
          <w:w w:val="90"/>
        </w:rPr>
        <w:t> </w:t>
      </w:r>
      <w:r>
        <w:rPr>
          <w:w w:val="90"/>
        </w:rPr>
        <w:t>utilizados</w:t>
      </w:r>
      <w:r>
        <w:rPr>
          <w:spacing w:val="-4"/>
          <w:w w:val="90"/>
        </w:rPr>
        <w:t> </w:t>
      </w:r>
      <w:r>
        <w:rPr>
          <w:w w:val="90"/>
        </w:rPr>
        <w:t>para</w:t>
      </w:r>
      <w:r>
        <w:rPr>
          <w:spacing w:val="-4"/>
          <w:w w:val="90"/>
        </w:rPr>
        <w:t> </w:t>
      </w:r>
      <w:r>
        <w:rPr>
          <w:w w:val="90"/>
        </w:rPr>
        <w:t>informar</w:t>
      </w:r>
      <w:r>
        <w:rPr>
          <w:spacing w:val="-4"/>
          <w:w w:val="90"/>
        </w:rPr>
        <w:t> </w:t>
      </w:r>
      <w:r>
        <w:rPr>
          <w:w w:val="90"/>
        </w:rPr>
        <w:t>uma</w:t>
      </w:r>
      <w:r>
        <w:rPr>
          <w:spacing w:val="-4"/>
          <w:w w:val="90"/>
        </w:rPr>
        <w:t> </w:t>
      </w:r>
      <w:r>
        <w:rPr>
          <w:w w:val="90"/>
        </w:rPr>
        <w:t>condição</w:t>
      </w:r>
      <w:r>
        <w:rPr>
          <w:spacing w:val="-2"/>
          <w:w w:val="90"/>
        </w:rPr>
        <w:t> </w:t>
      </w:r>
      <w:r>
        <w:rPr>
          <w:w w:val="90"/>
        </w:rPr>
        <w:t>iniciada</w:t>
      </w:r>
      <w:r>
        <w:rPr>
          <w:spacing w:val="-4"/>
          <w:w w:val="90"/>
        </w:rPr>
        <w:t> </w:t>
      </w:r>
      <w:r>
        <w:rPr>
          <w:w w:val="90"/>
        </w:rPr>
        <w:t>antes</w:t>
      </w:r>
      <w:r>
        <w:rPr>
          <w:spacing w:val="-4"/>
          <w:w w:val="90"/>
        </w:rPr>
        <w:t> </w:t>
      </w:r>
      <w:r>
        <w:rPr>
          <w:w w:val="90"/>
        </w:rPr>
        <w:t>do </w:t>
      </w:r>
      <w:r>
        <w:rPr>
          <w:spacing w:val="-2"/>
        </w:rPr>
        <w:t>início</w:t>
      </w:r>
      <w:r>
        <w:rPr>
          <w:spacing w:val="-15"/>
        </w:rPr>
        <w:t> </w:t>
      </w:r>
      <w:r>
        <w:rPr>
          <w:spacing w:val="-2"/>
        </w:rPr>
        <w:t>da</w:t>
      </w:r>
      <w:r>
        <w:rPr>
          <w:spacing w:val="-15"/>
        </w:rPr>
        <w:t> </w:t>
      </w:r>
      <w:r>
        <w:rPr>
          <w:spacing w:val="-2"/>
        </w:rPr>
        <w:t>obrigatoriedade</w:t>
      </w:r>
      <w:r>
        <w:rPr>
          <w:spacing w:val="-14"/>
        </w:rPr>
        <w:t> </w:t>
      </w:r>
      <w:r>
        <w:rPr>
          <w:spacing w:val="-2"/>
        </w:rPr>
        <w:t>do</w:t>
      </w:r>
      <w:r>
        <w:rPr>
          <w:spacing w:val="-15"/>
        </w:rPr>
        <w:t> </w:t>
      </w:r>
      <w:r>
        <w:rPr>
          <w:spacing w:val="-2"/>
        </w:rPr>
        <w:t>empregador</w:t>
      </w:r>
      <w:r>
        <w:rPr>
          <w:spacing w:val="-14"/>
        </w:rPr>
        <w:t> </w:t>
      </w:r>
      <w:r>
        <w:rPr>
          <w:spacing w:val="-2"/>
        </w:rPr>
        <w:t>ao</w:t>
      </w:r>
      <w:r>
        <w:rPr>
          <w:spacing w:val="-15"/>
        </w:rPr>
        <w:t> </w:t>
      </w:r>
      <w:r>
        <w:rPr>
          <w:spacing w:val="-2"/>
        </w:rPr>
        <w:t>eSocial</w:t>
      </w:r>
      <w:r>
        <w:rPr>
          <w:spacing w:val="-14"/>
        </w:rPr>
        <w:t> </w:t>
      </w:r>
      <w:r>
        <w:rPr>
          <w:spacing w:val="-2"/>
        </w:rPr>
        <w:t>mas</w:t>
      </w:r>
      <w:r>
        <w:rPr>
          <w:spacing w:val="-14"/>
        </w:rPr>
        <w:t> </w:t>
      </w:r>
      <w:r>
        <w:rPr>
          <w:spacing w:val="-2"/>
        </w:rPr>
        <w:t>que</w:t>
      </w:r>
      <w:r>
        <w:rPr>
          <w:spacing w:val="-15"/>
        </w:rPr>
        <w:t> </w:t>
      </w:r>
      <w:r>
        <w:rPr>
          <w:spacing w:val="-2"/>
        </w:rPr>
        <w:t>perdura</w:t>
      </w:r>
      <w:r>
        <w:rPr>
          <w:spacing w:val="-15"/>
        </w:rPr>
        <w:t> </w:t>
      </w:r>
      <w:r>
        <w:rPr>
          <w:spacing w:val="-2"/>
        </w:rPr>
        <w:t>até</w:t>
      </w:r>
      <w:r>
        <w:rPr>
          <w:spacing w:val="-14"/>
        </w:rPr>
        <w:t> </w:t>
      </w:r>
      <w:r>
        <w:rPr>
          <w:spacing w:val="-2"/>
        </w:rPr>
        <w:t>a</w:t>
      </w:r>
      <w:r>
        <w:rPr>
          <w:spacing w:val="-15"/>
        </w:rPr>
        <w:t> </w:t>
      </w:r>
      <w:r>
        <w:rPr>
          <w:spacing w:val="-2"/>
        </w:rPr>
        <w:t>data</w:t>
      </w:r>
      <w:r>
        <w:rPr>
          <w:spacing w:val="-14"/>
        </w:rPr>
        <w:t> </w:t>
      </w:r>
      <w:r>
        <w:rPr>
          <w:spacing w:val="-2"/>
        </w:rPr>
        <w:t>de</w:t>
      </w:r>
      <w:r>
        <w:rPr>
          <w:spacing w:val="-14"/>
        </w:rPr>
        <w:t> </w:t>
      </w:r>
      <w:r>
        <w:rPr>
          <w:spacing w:val="-2"/>
        </w:rPr>
        <w:t>início</w:t>
      </w:r>
      <w:r>
        <w:rPr>
          <w:spacing w:val="-15"/>
        </w:rPr>
        <w:t> </w:t>
      </w:r>
      <w:r>
        <w:rPr>
          <w:spacing w:val="-2"/>
        </w:rPr>
        <w:t>de</w:t>
      </w:r>
      <w:r>
        <w:rPr>
          <w:spacing w:val="-9"/>
        </w:rPr>
        <w:t> </w:t>
      </w:r>
      <w:r>
        <w:rPr>
          <w:spacing w:val="-2"/>
        </w:rPr>
        <w:t>sua </w:t>
      </w:r>
      <w:r>
        <w:rPr/>
        <w:t>obrigatoriedade. Por exemplo, um trabalhador que teve um afastamento anterior ao início da </w:t>
      </w:r>
      <w:r>
        <w:rPr>
          <w:spacing w:val="-8"/>
        </w:rPr>
        <w:t>obrigatoriedade dos</w:t>
      </w:r>
      <w:r>
        <w:rPr>
          <w:spacing w:val="-1"/>
        </w:rPr>
        <w:t> </w:t>
      </w:r>
      <w:r>
        <w:rPr>
          <w:spacing w:val="-8"/>
        </w:rPr>
        <w:t>eventos</w:t>
      </w:r>
      <w:r>
        <w:rPr>
          <w:spacing w:val="-1"/>
        </w:rPr>
        <w:t> </w:t>
      </w:r>
      <w:r>
        <w:rPr>
          <w:spacing w:val="-8"/>
        </w:rPr>
        <w:t>não</w:t>
      </w:r>
      <w:r>
        <w:rPr>
          <w:spacing w:val="-1"/>
        </w:rPr>
        <w:t> </w:t>
      </w:r>
      <w:r>
        <w:rPr>
          <w:spacing w:val="-8"/>
        </w:rPr>
        <w:t>periódicos que perdura</w:t>
      </w:r>
      <w:r>
        <w:rPr>
          <w:spacing w:val="-1"/>
        </w:rPr>
        <w:t> </w:t>
      </w:r>
      <w:r>
        <w:rPr>
          <w:spacing w:val="-8"/>
        </w:rPr>
        <w:t>até</w:t>
      </w:r>
      <w:r>
        <w:rPr>
          <w:spacing w:val="-1"/>
        </w:rPr>
        <w:t> </w:t>
      </w:r>
      <w:r>
        <w:rPr>
          <w:spacing w:val="-8"/>
        </w:rPr>
        <w:t>o</w:t>
      </w:r>
      <w:r>
        <w:rPr>
          <w:spacing w:val="-1"/>
        </w:rPr>
        <w:t> </w:t>
      </w:r>
      <w:r>
        <w:rPr>
          <w:spacing w:val="-8"/>
        </w:rPr>
        <w:t>início dessa</w:t>
      </w:r>
      <w:r>
        <w:rPr>
          <w:spacing w:val="-1"/>
        </w:rPr>
        <w:t> </w:t>
      </w:r>
      <w:r>
        <w:rPr>
          <w:spacing w:val="-8"/>
        </w:rPr>
        <w:t>obrigatoriedade, precisa </w:t>
      </w:r>
      <w:r>
        <w:rPr>
          <w:spacing w:val="-4"/>
        </w:rPr>
        <w:t>informar</w:t>
      </w:r>
      <w:r>
        <w:rPr>
          <w:spacing w:val="-13"/>
        </w:rPr>
        <w:t> </w:t>
      </w:r>
      <w:r>
        <w:rPr>
          <w:spacing w:val="-4"/>
        </w:rPr>
        <w:t>o</w:t>
      </w:r>
      <w:r>
        <w:rPr>
          <w:spacing w:val="-13"/>
        </w:rPr>
        <w:t> </w:t>
      </w:r>
      <w:r>
        <w:rPr>
          <w:spacing w:val="-4"/>
        </w:rPr>
        <w:t>grupo</w:t>
      </w:r>
      <w:r>
        <w:rPr>
          <w:spacing w:val="-12"/>
        </w:rPr>
        <w:t> </w:t>
      </w:r>
      <w:r>
        <w:rPr>
          <w:spacing w:val="-4"/>
        </w:rPr>
        <w:t>[afastamento]</w:t>
      </w:r>
      <w:r>
        <w:rPr>
          <w:spacing w:val="-13"/>
        </w:rPr>
        <w:t> </w:t>
      </w:r>
      <w:r>
        <w:rPr>
          <w:spacing w:val="-4"/>
        </w:rPr>
        <w:t>do</w:t>
      </w:r>
      <w:r>
        <w:rPr>
          <w:spacing w:val="-13"/>
        </w:rPr>
        <w:t> </w:t>
      </w:r>
      <w:r>
        <w:rPr>
          <w:spacing w:val="-4"/>
        </w:rPr>
        <w:t>evento</w:t>
      </w:r>
      <w:r>
        <w:rPr>
          <w:spacing w:val="-13"/>
        </w:rPr>
        <w:t> </w:t>
      </w:r>
      <w:r>
        <w:rPr>
          <w:spacing w:val="-4"/>
        </w:rPr>
        <w:t>de</w:t>
      </w:r>
      <w:r>
        <w:rPr>
          <w:spacing w:val="-12"/>
        </w:rPr>
        <w:t> </w:t>
      </w:r>
      <w:r>
        <w:rPr>
          <w:spacing w:val="-4"/>
        </w:rPr>
        <w:t>cadastro</w:t>
      </w:r>
      <w:r>
        <w:rPr>
          <w:spacing w:val="-13"/>
        </w:rPr>
        <w:t> </w:t>
      </w:r>
      <w:r>
        <w:rPr>
          <w:spacing w:val="-4"/>
        </w:rPr>
        <w:t>porque</w:t>
      </w:r>
      <w:r>
        <w:rPr>
          <w:spacing w:val="-13"/>
        </w:rPr>
        <w:t> </w:t>
      </w:r>
      <w:r>
        <w:rPr>
          <w:spacing w:val="-4"/>
        </w:rPr>
        <w:t>não</w:t>
      </w:r>
      <w:r>
        <w:rPr>
          <w:spacing w:val="-12"/>
        </w:rPr>
        <w:t> </w:t>
      </w:r>
      <w:r>
        <w:rPr>
          <w:spacing w:val="-4"/>
        </w:rPr>
        <w:t>é</w:t>
      </w:r>
      <w:r>
        <w:rPr>
          <w:spacing w:val="-13"/>
        </w:rPr>
        <w:t> </w:t>
      </w:r>
      <w:r>
        <w:rPr>
          <w:spacing w:val="-4"/>
        </w:rPr>
        <w:t>possível</w:t>
      </w:r>
      <w:r>
        <w:rPr>
          <w:spacing w:val="-12"/>
        </w:rPr>
        <w:t> </w:t>
      </w:r>
      <w:r>
        <w:rPr>
          <w:spacing w:val="-4"/>
        </w:rPr>
        <w:t>enviar</w:t>
      </w:r>
      <w:r>
        <w:rPr>
          <w:spacing w:val="-12"/>
        </w:rPr>
        <w:t> </w:t>
      </w:r>
      <w:r>
        <w:rPr>
          <w:spacing w:val="-4"/>
        </w:rPr>
        <w:t>o</w:t>
      </w:r>
      <w:r>
        <w:rPr>
          <w:spacing w:val="-13"/>
        </w:rPr>
        <w:t> </w:t>
      </w:r>
      <w:r>
        <w:rPr>
          <w:spacing w:val="-4"/>
        </w:rPr>
        <w:t>início</w:t>
      </w:r>
      <w:r>
        <w:rPr>
          <w:spacing w:val="-12"/>
        </w:rPr>
        <w:t> </w:t>
      </w:r>
      <w:r>
        <w:rPr>
          <w:spacing w:val="-4"/>
        </w:rPr>
        <w:t>desse </w:t>
      </w:r>
      <w:r>
        <w:rPr>
          <w:spacing w:val="-6"/>
        </w:rPr>
        <w:t>afastamento</w:t>
      </w:r>
      <w:r>
        <w:rPr>
          <w:spacing w:val="-12"/>
        </w:rPr>
        <w:t> </w:t>
      </w:r>
      <w:r>
        <w:rPr>
          <w:spacing w:val="-6"/>
        </w:rPr>
        <w:t>em</w:t>
      </w:r>
      <w:r>
        <w:rPr>
          <w:spacing w:val="-14"/>
        </w:rPr>
        <w:t> </w:t>
      </w:r>
      <w:r>
        <w:rPr>
          <w:spacing w:val="-6"/>
        </w:rPr>
        <w:t>evento</w:t>
      </w:r>
      <w:r>
        <w:rPr>
          <w:spacing w:val="-16"/>
        </w:rPr>
        <w:t> </w:t>
      </w:r>
      <w:r>
        <w:rPr>
          <w:spacing w:val="-6"/>
        </w:rPr>
        <w:t>específico</w:t>
      </w:r>
      <w:r>
        <w:rPr>
          <w:spacing w:val="-12"/>
        </w:rPr>
        <w:t> </w:t>
      </w:r>
      <w:r>
        <w:rPr>
          <w:spacing w:val="-6"/>
        </w:rPr>
        <w:t>(S-2230).</w:t>
      </w:r>
    </w:p>
    <w:p>
      <w:pPr>
        <w:pStyle w:val="BodyText"/>
        <w:spacing w:line="381" w:lineRule="auto" w:before="5"/>
        <w:ind w:right="712" w:firstLine="566"/>
      </w:pPr>
      <w:r>
        <w:rPr>
          <w:w w:val="90"/>
        </w:rPr>
        <w:t>Para os órgãos públicos, contudo, apesar de o histórico anterior ao início da obrigatoriedade da </w:t>
      </w:r>
      <w:r>
        <w:rPr>
          <w:spacing w:val="-2"/>
        </w:rPr>
        <w:t>fase</w:t>
      </w:r>
      <w:r>
        <w:rPr>
          <w:spacing w:val="-14"/>
        </w:rPr>
        <w:t> </w:t>
      </w:r>
      <w:r>
        <w:rPr>
          <w:spacing w:val="-2"/>
        </w:rPr>
        <w:t>3</w:t>
      </w:r>
      <w:r>
        <w:rPr>
          <w:spacing w:val="-13"/>
        </w:rPr>
        <w:t> </w:t>
      </w:r>
      <w:r>
        <w:rPr>
          <w:spacing w:val="-2"/>
        </w:rPr>
        <w:t>(22/08/2022)</w:t>
      </w:r>
      <w:r>
        <w:rPr>
          <w:spacing w:val="-14"/>
        </w:rPr>
        <w:t> </w:t>
      </w:r>
      <w:r>
        <w:rPr>
          <w:spacing w:val="-2"/>
        </w:rPr>
        <w:t>via</w:t>
      </w:r>
      <w:r>
        <w:rPr>
          <w:spacing w:val="-15"/>
        </w:rPr>
        <w:t> </w:t>
      </w:r>
      <w:r>
        <w:rPr>
          <w:spacing w:val="-2"/>
        </w:rPr>
        <w:t>de</w:t>
      </w:r>
      <w:r>
        <w:rPr>
          <w:spacing w:val="-13"/>
        </w:rPr>
        <w:t> </w:t>
      </w:r>
      <w:r>
        <w:rPr>
          <w:spacing w:val="-2"/>
        </w:rPr>
        <w:t>regra</w:t>
      </w:r>
      <w:r>
        <w:rPr>
          <w:spacing w:val="-14"/>
        </w:rPr>
        <w:t> </w:t>
      </w:r>
      <w:r>
        <w:rPr>
          <w:spacing w:val="-2"/>
        </w:rPr>
        <w:t>não</w:t>
      </w:r>
      <w:r>
        <w:rPr>
          <w:spacing w:val="-13"/>
        </w:rPr>
        <w:t> </w:t>
      </w:r>
      <w:r>
        <w:rPr>
          <w:spacing w:val="-2"/>
        </w:rPr>
        <w:t>ser</w:t>
      </w:r>
      <w:r>
        <w:rPr>
          <w:spacing w:val="-13"/>
        </w:rPr>
        <w:t> </w:t>
      </w:r>
      <w:r>
        <w:rPr>
          <w:spacing w:val="-2"/>
        </w:rPr>
        <w:t>obrigatório,</w:t>
      </w:r>
      <w:r>
        <w:rPr>
          <w:spacing w:val="-15"/>
        </w:rPr>
        <w:t> </w:t>
      </w:r>
      <w:r>
        <w:rPr>
          <w:spacing w:val="-2"/>
        </w:rPr>
        <w:t>em</w:t>
      </w:r>
      <w:r>
        <w:rPr>
          <w:spacing w:val="-13"/>
        </w:rPr>
        <w:t> </w:t>
      </w:r>
      <w:r>
        <w:rPr>
          <w:spacing w:val="-2"/>
        </w:rPr>
        <w:t>determinadas</w:t>
      </w:r>
      <w:r>
        <w:rPr>
          <w:spacing w:val="-14"/>
        </w:rPr>
        <w:t> </w:t>
      </w:r>
      <w:r>
        <w:rPr>
          <w:spacing w:val="-2"/>
        </w:rPr>
        <w:t>situações</w:t>
      </w:r>
      <w:r>
        <w:rPr>
          <w:spacing w:val="-12"/>
        </w:rPr>
        <w:t> </w:t>
      </w:r>
      <w:r>
        <w:rPr>
          <w:spacing w:val="-2"/>
        </w:rPr>
        <w:t>os</w:t>
      </w:r>
      <w:r>
        <w:rPr>
          <w:spacing w:val="-15"/>
        </w:rPr>
        <w:t> </w:t>
      </w:r>
      <w:r>
        <w:rPr>
          <w:spacing w:val="-2"/>
        </w:rPr>
        <w:t>eventos</w:t>
      </w:r>
      <w:r>
        <w:rPr>
          <w:spacing w:val="-15"/>
        </w:rPr>
        <w:t> </w:t>
      </w:r>
      <w:r>
        <w:rPr>
          <w:spacing w:val="-2"/>
        </w:rPr>
        <w:t>não </w:t>
      </w:r>
      <w:r>
        <w:rPr/>
        <w:t>periódicos posteriores à 21/11/2021 devem ser enviados. Ocorre quando as situações de </w:t>
      </w:r>
      <w:r>
        <w:rPr>
          <w:w w:val="90"/>
        </w:rPr>
        <w:t>desligamento,</w:t>
      </w:r>
      <w:r>
        <w:rPr>
          <w:spacing w:val="20"/>
        </w:rPr>
        <w:t> </w:t>
      </w:r>
      <w:r>
        <w:rPr>
          <w:w w:val="90"/>
        </w:rPr>
        <w:t>afastamento</w:t>
      </w:r>
      <w:r>
        <w:rPr>
          <w:spacing w:val="20"/>
        </w:rPr>
        <w:t> </w:t>
      </w:r>
      <w:r>
        <w:rPr>
          <w:w w:val="90"/>
        </w:rPr>
        <w:t>ou</w:t>
      </w:r>
      <w:r>
        <w:rPr>
          <w:spacing w:val="24"/>
        </w:rPr>
        <w:t> </w:t>
      </w:r>
      <w:r>
        <w:rPr>
          <w:w w:val="90"/>
        </w:rPr>
        <w:t>cessão</w:t>
      </w:r>
      <w:r>
        <w:rPr>
          <w:spacing w:val="25"/>
        </w:rPr>
        <w:t> </w:t>
      </w:r>
      <w:r>
        <w:rPr>
          <w:w w:val="90"/>
        </w:rPr>
        <w:t>perdurarem</w:t>
      </w:r>
      <w:r>
        <w:rPr>
          <w:spacing w:val="24"/>
        </w:rPr>
        <w:t> </w:t>
      </w:r>
      <w:r>
        <w:rPr>
          <w:w w:val="90"/>
        </w:rPr>
        <w:t>até</w:t>
      </w:r>
      <w:r>
        <w:rPr>
          <w:spacing w:val="20"/>
        </w:rPr>
        <w:t> </w:t>
      </w:r>
      <w:r>
        <w:rPr>
          <w:w w:val="90"/>
        </w:rPr>
        <w:t>22/08/2022</w:t>
      </w:r>
      <w:r>
        <w:rPr>
          <w:spacing w:val="21"/>
        </w:rPr>
        <w:t> </w:t>
      </w:r>
      <w:r>
        <w:rPr>
          <w:w w:val="90"/>
        </w:rPr>
        <w:t>devendo,</w:t>
      </w:r>
      <w:r>
        <w:rPr>
          <w:spacing w:val="20"/>
        </w:rPr>
        <w:t> </w:t>
      </w:r>
      <w:r>
        <w:rPr>
          <w:w w:val="90"/>
        </w:rPr>
        <w:t>nesses</w:t>
      </w:r>
      <w:r>
        <w:rPr>
          <w:spacing w:val="23"/>
        </w:rPr>
        <w:t> </w:t>
      </w:r>
      <w:r>
        <w:rPr>
          <w:w w:val="90"/>
        </w:rPr>
        <w:t>casos,</w:t>
      </w:r>
      <w:r>
        <w:rPr>
          <w:spacing w:val="20"/>
        </w:rPr>
        <w:t> </w:t>
      </w:r>
      <w:r>
        <w:rPr>
          <w:w w:val="90"/>
        </w:rPr>
        <w:t>o</w:t>
      </w:r>
      <w:r>
        <w:rPr>
          <w:spacing w:val="20"/>
        </w:rPr>
        <w:t> </w:t>
      </w:r>
      <w:r>
        <w:rPr>
          <w:w w:val="90"/>
        </w:rPr>
        <w:t>evento</w:t>
      </w:r>
    </w:p>
    <w:p>
      <w:pPr>
        <w:spacing w:after="0" w:line="381" w:lineRule="auto"/>
        <w:sectPr>
          <w:pgSz w:w="11910" w:h="16840"/>
          <w:pgMar w:header="0" w:footer="1319" w:top="980" w:bottom="1540" w:left="800" w:right="240"/>
        </w:sectPr>
      </w:pPr>
    </w:p>
    <w:p>
      <w:pPr>
        <w:pStyle w:val="BodyText"/>
        <w:spacing w:line="381" w:lineRule="auto" w:before="25"/>
        <w:ind w:right="714"/>
      </w:pPr>
      <w:r>
        <w:rPr>
          <w:w w:val="90"/>
        </w:rPr>
        <w:t>próprio</w:t>
      </w:r>
      <w:r>
        <w:rPr>
          <w:spacing w:val="-10"/>
          <w:w w:val="90"/>
        </w:rPr>
        <w:t> </w:t>
      </w:r>
      <w:r>
        <w:rPr>
          <w:w w:val="90"/>
        </w:rPr>
        <w:t>de</w:t>
      </w:r>
      <w:r>
        <w:rPr>
          <w:spacing w:val="-10"/>
          <w:w w:val="90"/>
        </w:rPr>
        <w:t> </w:t>
      </w:r>
      <w:r>
        <w:rPr>
          <w:w w:val="90"/>
        </w:rPr>
        <w:t>início</w:t>
      </w:r>
      <w:r>
        <w:rPr>
          <w:spacing w:val="-10"/>
          <w:w w:val="90"/>
        </w:rPr>
        <w:t> </w:t>
      </w:r>
      <w:r>
        <w:rPr>
          <w:w w:val="90"/>
        </w:rPr>
        <w:t>dessa</w:t>
      </w:r>
      <w:r>
        <w:rPr>
          <w:spacing w:val="-10"/>
          <w:w w:val="90"/>
        </w:rPr>
        <w:t> </w:t>
      </w:r>
      <w:r>
        <w:rPr>
          <w:w w:val="90"/>
        </w:rPr>
        <w:t>condição</w:t>
      </w:r>
      <w:r>
        <w:rPr>
          <w:spacing w:val="-10"/>
          <w:w w:val="90"/>
        </w:rPr>
        <w:t> </w:t>
      </w:r>
      <w:r>
        <w:rPr>
          <w:w w:val="90"/>
        </w:rPr>
        <w:t>ser</w:t>
      </w:r>
      <w:r>
        <w:rPr>
          <w:spacing w:val="-11"/>
          <w:w w:val="90"/>
        </w:rPr>
        <w:t> </w:t>
      </w:r>
      <w:r>
        <w:rPr>
          <w:w w:val="90"/>
        </w:rPr>
        <w:t>enviado</w:t>
      </w:r>
      <w:r>
        <w:rPr>
          <w:spacing w:val="-10"/>
          <w:w w:val="90"/>
        </w:rPr>
        <w:t> </w:t>
      </w:r>
      <w:r>
        <w:rPr>
          <w:w w:val="90"/>
        </w:rPr>
        <w:t>ao</w:t>
      </w:r>
      <w:r>
        <w:rPr>
          <w:spacing w:val="-10"/>
          <w:w w:val="90"/>
        </w:rPr>
        <w:t> </w:t>
      </w:r>
      <w:r>
        <w:rPr>
          <w:w w:val="90"/>
        </w:rPr>
        <w:t>eSocial.</w:t>
      </w:r>
      <w:r>
        <w:rPr>
          <w:spacing w:val="-10"/>
          <w:w w:val="90"/>
        </w:rPr>
        <w:t> </w:t>
      </w:r>
      <w:r>
        <w:rPr>
          <w:w w:val="90"/>
        </w:rPr>
        <w:t>Os</w:t>
      </w:r>
      <w:r>
        <w:rPr>
          <w:spacing w:val="-10"/>
          <w:w w:val="90"/>
        </w:rPr>
        <w:t> </w:t>
      </w:r>
      <w:r>
        <w:rPr>
          <w:w w:val="90"/>
        </w:rPr>
        <w:t>referidos</w:t>
      </w:r>
      <w:r>
        <w:rPr>
          <w:spacing w:val="-10"/>
          <w:w w:val="90"/>
        </w:rPr>
        <w:t> </w:t>
      </w:r>
      <w:r>
        <w:rPr>
          <w:w w:val="90"/>
        </w:rPr>
        <w:t>grupos</w:t>
      </w:r>
      <w:r>
        <w:rPr>
          <w:spacing w:val="-10"/>
          <w:w w:val="90"/>
        </w:rPr>
        <w:t> </w:t>
      </w:r>
      <w:r>
        <w:rPr>
          <w:w w:val="90"/>
        </w:rPr>
        <w:t>do</w:t>
      </w:r>
      <w:r>
        <w:rPr>
          <w:spacing w:val="-10"/>
          <w:w w:val="90"/>
        </w:rPr>
        <w:t> </w:t>
      </w:r>
      <w:r>
        <w:rPr>
          <w:w w:val="90"/>
        </w:rPr>
        <w:t>evento</w:t>
      </w:r>
      <w:r>
        <w:rPr>
          <w:spacing w:val="-10"/>
          <w:w w:val="90"/>
        </w:rPr>
        <w:t> </w:t>
      </w:r>
      <w:r>
        <w:rPr>
          <w:w w:val="90"/>
        </w:rPr>
        <w:t>S-2200</w:t>
      </w:r>
      <w:r>
        <w:rPr>
          <w:spacing w:val="-10"/>
          <w:w w:val="90"/>
        </w:rPr>
        <w:t> </w:t>
      </w:r>
      <w:r>
        <w:rPr>
          <w:w w:val="90"/>
        </w:rPr>
        <w:t>e</w:t>
      </w:r>
      <w:r>
        <w:rPr>
          <w:spacing w:val="-10"/>
          <w:w w:val="90"/>
        </w:rPr>
        <w:t> </w:t>
      </w:r>
      <w:r>
        <w:rPr>
          <w:w w:val="90"/>
        </w:rPr>
        <w:t>S-2300 </w:t>
      </w:r>
      <w:r>
        <w:rPr>
          <w:spacing w:val="-6"/>
        </w:rPr>
        <w:t>só</w:t>
      </w:r>
      <w:r>
        <w:rPr>
          <w:spacing w:val="-11"/>
        </w:rPr>
        <w:t> </w:t>
      </w:r>
      <w:r>
        <w:rPr>
          <w:spacing w:val="-6"/>
        </w:rPr>
        <w:t>devem</w:t>
      </w:r>
      <w:r>
        <w:rPr>
          <w:spacing w:val="-11"/>
        </w:rPr>
        <w:t> </w:t>
      </w:r>
      <w:r>
        <w:rPr>
          <w:spacing w:val="-6"/>
        </w:rPr>
        <w:t>ser</w:t>
      </w:r>
      <w:r>
        <w:rPr>
          <w:spacing w:val="-10"/>
        </w:rPr>
        <w:t> </w:t>
      </w:r>
      <w:r>
        <w:rPr>
          <w:spacing w:val="-6"/>
        </w:rPr>
        <w:t>preenchidos</w:t>
      </w:r>
      <w:r>
        <w:rPr>
          <w:spacing w:val="-11"/>
        </w:rPr>
        <w:t> </w:t>
      </w:r>
      <w:r>
        <w:rPr>
          <w:spacing w:val="-6"/>
        </w:rPr>
        <w:t>caso</w:t>
      </w:r>
      <w:r>
        <w:rPr>
          <w:spacing w:val="-11"/>
        </w:rPr>
        <w:t> </w:t>
      </w:r>
      <w:r>
        <w:rPr>
          <w:spacing w:val="-6"/>
        </w:rPr>
        <w:t>o</w:t>
      </w:r>
      <w:r>
        <w:rPr>
          <w:spacing w:val="-11"/>
        </w:rPr>
        <w:t> </w:t>
      </w:r>
      <w:r>
        <w:rPr>
          <w:spacing w:val="-6"/>
        </w:rPr>
        <w:t>início</w:t>
      </w:r>
      <w:r>
        <w:rPr>
          <w:spacing w:val="-10"/>
        </w:rPr>
        <w:t> </w:t>
      </w:r>
      <w:r>
        <w:rPr>
          <w:spacing w:val="-6"/>
        </w:rPr>
        <w:t>dessas</w:t>
      </w:r>
      <w:r>
        <w:rPr>
          <w:spacing w:val="-11"/>
        </w:rPr>
        <w:t> </w:t>
      </w:r>
      <w:r>
        <w:rPr>
          <w:spacing w:val="-6"/>
        </w:rPr>
        <w:t>condições</w:t>
      </w:r>
      <w:r>
        <w:rPr>
          <w:spacing w:val="-11"/>
        </w:rPr>
        <w:t> </w:t>
      </w:r>
      <w:r>
        <w:rPr>
          <w:spacing w:val="-6"/>
        </w:rPr>
        <w:t>seja</w:t>
      </w:r>
      <w:r>
        <w:rPr>
          <w:spacing w:val="-10"/>
        </w:rPr>
        <w:t> </w:t>
      </w:r>
      <w:r>
        <w:rPr>
          <w:spacing w:val="-6"/>
        </w:rPr>
        <w:t>anterior</w:t>
      </w:r>
      <w:r>
        <w:rPr>
          <w:spacing w:val="-10"/>
        </w:rPr>
        <w:t> </w:t>
      </w:r>
      <w:r>
        <w:rPr>
          <w:spacing w:val="-6"/>
        </w:rPr>
        <w:t>à</w:t>
      </w:r>
      <w:r>
        <w:rPr>
          <w:spacing w:val="-11"/>
        </w:rPr>
        <w:t> </w:t>
      </w:r>
      <w:r>
        <w:rPr>
          <w:spacing w:val="-6"/>
        </w:rPr>
        <w:t>fase</w:t>
      </w:r>
      <w:r>
        <w:rPr>
          <w:spacing w:val="-10"/>
        </w:rPr>
        <w:t> </w:t>
      </w:r>
      <w:r>
        <w:rPr>
          <w:spacing w:val="-6"/>
        </w:rPr>
        <w:t>2</w:t>
      </w:r>
      <w:r>
        <w:rPr>
          <w:spacing w:val="-10"/>
        </w:rPr>
        <w:t> </w:t>
      </w:r>
      <w:r>
        <w:rPr>
          <w:spacing w:val="-6"/>
        </w:rPr>
        <w:t>(ou</w:t>
      </w:r>
      <w:r>
        <w:rPr>
          <w:spacing w:val="-10"/>
        </w:rPr>
        <w:t> </w:t>
      </w:r>
      <w:r>
        <w:rPr>
          <w:spacing w:val="-6"/>
        </w:rPr>
        <w:t>seja,</w:t>
      </w:r>
      <w:r>
        <w:rPr>
          <w:spacing w:val="-11"/>
        </w:rPr>
        <w:t> </w:t>
      </w:r>
      <w:r>
        <w:rPr>
          <w:spacing w:val="-6"/>
        </w:rPr>
        <w:t>anterior</w:t>
      </w:r>
      <w:r>
        <w:rPr>
          <w:spacing w:val="-10"/>
        </w:rPr>
        <w:t> </w:t>
      </w:r>
      <w:r>
        <w:rPr>
          <w:spacing w:val="-6"/>
        </w:rPr>
        <w:t>à </w:t>
      </w:r>
      <w:r>
        <w:rPr>
          <w:spacing w:val="-2"/>
        </w:rPr>
        <w:t>22/11/2021).</w:t>
      </w:r>
      <w:r>
        <w:rPr>
          <w:spacing w:val="-13"/>
        </w:rPr>
        <w:t> </w:t>
      </w:r>
      <w:r>
        <w:rPr>
          <w:spacing w:val="-2"/>
        </w:rPr>
        <w:t>O</w:t>
      </w:r>
      <w:r>
        <w:rPr>
          <w:spacing w:val="-14"/>
        </w:rPr>
        <w:t> </w:t>
      </w:r>
      <w:r>
        <w:rPr>
          <w:spacing w:val="-2"/>
        </w:rPr>
        <w:t>mesmo</w:t>
      </w:r>
      <w:r>
        <w:rPr>
          <w:spacing w:val="-15"/>
        </w:rPr>
        <w:t> </w:t>
      </w:r>
      <w:r>
        <w:rPr>
          <w:spacing w:val="-2"/>
        </w:rPr>
        <w:t>tratamento</w:t>
      </w:r>
      <w:r>
        <w:rPr>
          <w:spacing w:val="-13"/>
        </w:rPr>
        <w:t> </w:t>
      </w:r>
      <w:r>
        <w:rPr>
          <w:spacing w:val="-2"/>
        </w:rPr>
        <w:t>deve</w:t>
      </w:r>
      <w:r>
        <w:rPr>
          <w:spacing w:val="-14"/>
        </w:rPr>
        <w:t> </w:t>
      </w:r>
      <w:r>
        <w:rPr>
          <w:spacing w:val="-2"/>
        </w:rPr>
        <w:t>ser</w:t>
      </w:r>
      <w:r>
        <w:rPr>
          <w:spacing w:val="-14"/>
        </w:rPr>
        <w:t> </w:t>
      </w:r>
      <w:r>
        <w:rPr>
          <w:spacing w:val="-2"/>
        </w:rPr>
        <w:t>observado</w:t>
      </w:r>
      <w:r>
        <w:rPr>
          <w:spacing w:val="-15"/>
        </w:rPr>
        <w:t> </w:t>
      </w:r>
      <w:r>
        <w:rPr>
          <w:spacing w:val="-2"/>
        </w:rPr>
        <w:t>em</w:t>
      </w:r>
      <w:r>
        <w:rPr>
          <w:spacing w:val="-13"/>
        </w:rPr>
        <w:t> </w:t>
      </w:r>
      <w:r>
        <w:rPr>
          <w:spacing w:val="-2"/>
        </w:rPr>
        <w:t>relação</w:t>
      </w:r>
      <w:r>
        <w:rPr>
          <w:spacing w:val="-14"/>
        </w:rPr>
        <w:t> </w:t>
      </w:r>
      <w:r>
        <w:rPr>
          <w:spacing w:val="-2"/>
        </w:rPr>
        <w:t>ao</w:t>
      </w:r>
      <w:r>
        <w:rPr>
          <w:spacing w:val="-14"/>
        </w:rPr>
        <w:t> </w:t>
      </w:r>
      <w:r>
        <w:rPr>
          <w:spacing w:val="-2"/>
        </w:rPr>
        <w:t>preenchimento</w:t>
      </w:r>
      <w:r>
        <w:rPr>
          <w:spacing w:val="-14"/>
        </w:rPr>
        <w:t> </w:t>
      </w:r>
      <w:r>
        <w:rPr>
          <w:spacing w:val="-2"/>
        </w:rPr>
        <w:t>do</w:t>
      </w:r>
      <w:r>
        <w:rPr>
          <w:spacing w:val="-14"/>
        </w:rPr>
        <w:t> </w:t>
      </w:r>
      <w:r>
        <w:rPr>
          <w:spacing w:val="-2"/>
        </w:rPr>
        <w:t>campo [dtIniAbono].</w:t>
      </w:r>
    </w:p>
    <w:p>
      <w:pPr>
        <w:pStyle w:val="BodyText"/>
        <w:spacing w:before="2"/>
        <w:ind w:left="786"/>
      </w:pPr>
      <w:r>
        <w:rPr>
          <w:w w:val="90"/>
        </w:rPr>
        <w:t>Por</w:t>
      </w:r>
      <w:r>
        <w:rPr>
          <w:spacing w:val="-9"/>
          <w:w w:val="90"/>
        </w:rPr>
        <w:t> </w:t>
      </w:r>
      <w:r>
        <w:rPr>
          <w:spacing w:val="-2"/>
        </w:rPr>
        <w:t>exemplo:</w:t>
      </w:r>
    </w:p>
    <w:p>
      <w:pPr>
        <w:pStyle w:val="ListParagraph"/>
        <w:numPr>
          <w:ilvl w:val="0"/>
          <w:numId w:val="32"/>
        </w:numPr>
        <w:tabs>
          <w:tab w:pos="503" w:val="left" w:leader="none"/>
        </w:tabs>
        <w:spacing w:line="381" w:lineRule="auto" w:before="163" w:after="0"/>
        <w:ind w:left="220" w:right="720" w:firstLine="0"/>
        <w:jc w:val="both"/>
        <w:rPr>
          <w:sz w:val="24"/>
        </w:rPr>
      </w:pPr>
      <w:r>
        <w:rPr>
          <w:sz w:val="24"/>
        </w:rPr>
        <w:t>Trabalhador que em 22/08/2022 estava cedido para outro órgão e a cessão teve início em </w:t>
      </w:r>
      <w:r>
        <w:rPr>
          <w:spacing w:val="-2"/>
          <w:sz w:val="24"/>
        </w:rPr>
        <w:t>01/01/2022.</w:t>
      </w:r>
      <w:r>
        <w:rPr>
          <w:spacing w:val="-17"/>
          <w:sz w:val="24"/>
        </w:rPr>
        <w:t> </w:t>
      </w:r>
      <w:r>
        <w:rPr>
          <w:spacing w:val="-2"/>
          <w:sz w:val="24"/>
        </w:rPr>
        <w:t>O</w:t>
      </w:r>
      <w:r>
        <w:rPr>
          <w:spacing w:val="-15"/>
          <w:sz w:val="24"/>
        </w:rPr>
        <w:t> </w:t>
      </w:r>
      <w:r>
        <w:rPr>
          <w:spacing w:val="-2"/>
          <w:sz w:val="24"/>
        </w:rPr>
        <w:t>declarante</w:t>
      </w:r>
      <w:r>
        <w:rPr>
          <w:spacing w:val="-15"/>
          <w:sz w:val="24"/>
        </w:rPr>
        <w:t> </w:t>
      </w:r>
      <w:r>
        <w:rPr>
          <w:spacing w:val="-2"/>
          <w:sz w:val="24"/>
        </w:rPr>
        <w:t>deve</w:t>
      </w:r>
      <w:r>
        <w:rPr>
          <w:spacing w:val="-14"/>
          <w:sz w:val="24"/>
        </w:rPr>
        <w:t> </w:t>
      </w:r>
      <w:r>
        <w:rPr>
          <w:spacing w:val="-2"/>
          <w:sz w:val="24"/>
        </w:rPr>
        <w:t>enviar:</w:t>
      </w:r>
    </w:p>
    <w:p>
      <w:pPr>
        <w:pStyle w:val="ListParagraph"/>
        <w:numPr>
          <w:ilvl w:val="1"/>
          <w:numId w:val="32"/>
        </w:numPr>
        <w:tabs>
          <w:tab w:pos="915" w:val="left" w:leader="none"/>
        </w:tabs>
        <w:spacing w:line="276" w:lineRule="exact" w:before="0" w:after="0"/>
        <w:ind w:left="915" w:right="0" w:hanging="129"/>
        <w:jc w:val="both"/>
        <w:rPr>
          <w:sz w:val="24"/>
        </w:rPr>
      </w:pPr>
      <w:r>
        <w:rPr>
          <w:w w:val="90"/>
          <w:sz w:val="24"/>
        </w:rPr>
        <w:t>S-2200</w:t>
      </w:r>
      <w:r>
        <w:rPr>
          <w:spacing w:val="-10"/>
          <w:w w:val="90"/>
          <w:sz w:val="24"/>
        </w:rPr>
        <w:t> </w:t>
      </w:r>
      <w:r>
        <w:rPr>
          <w:w w:val="90"/>
          <w:sz w:val="24"/>
        </w:rPr>
        <w:t>sem</w:t>
      </w:r>
      <w:r>
        <w:rPr>
          <w:spacing w:val="-10"/>
          <w:w w:val="90"/>
          <w:sz w:val="24"/>
        </w:rPr>
        <w:t> </w:t>
      </w:r>
      <w:r>
        <w:rPr>
          <w:w w:val="90"/>
          <w:sz w:val="24"/>
        </w:rPr>
        <w:t>o</w:t>
      </w:r>
      <w:r>
        <w:rPr>
          <w:spacing w:val="-9"/>
          <w:w w:val="90"/>
          <w:sz w:val="24"/>
        </w:rPr>
        <w:t> </w:t>
      </w:r>
      <w:r>
        <w:rPr>
          <w:w w:val="90"/>
          <w:sz w:val="24"/>
        </w:rPr>
        <w:t>grupo</w:t>
      </w:r>
      <w:r>
        <w:rPr>
          <w:spacing w:val="-10"/>
          <w:w w:val="90"/>
          <w:sz w:val="24"/>
        </w:rPr>
        <w:t> </w:t>
      </w:r>
      <w:r>
        <w:rPr>
          <w:spacing w:val="-2"/>
          <w:w w:val="90"/>
          <w:sz w:val="24"/>
        </w:rPr>
        <w:t>[cessão];</w:t>
      </w:r>
    </w:p>
    <w:p>
      <w:pPr>
        <w:pStyle w:val="ListParagraph"/>
        <w:numPr>
          <w:ilvl w:val="1"/>
          <w:numId w:val="32"/>
        </w:numPr>
        <w:tabs>
          <w:tab w:pos="915" w:val="left" w:leader="none"/>
        </w:tabs>
        <w:spacing w:line="240" w:lineRule="auto" w:before="166" w:after="0"/>
        <w:ind w:left="915" w:right="0" w:hanging="129"/>
        <w:jc w:val="both"/>
        <w:rPr>
          <w:sz w:val="24"/>
        </w:rPr>
      </w:pPr>
      <w:r>
        <w:rPr>
          <w:w w:val="90"/>
          <w:sz w:val="24"/>
        </w:rPr>
        <w:t>S-2231</w:t>
      </w:r>
      <w:r>
        <w:rPr>
          <w:spacing w:val="-7"/>
          <w:w w:val="90"/>
          <w:sz w:val="24"/>
        </w:rPr>
        <w:t> </w:t>
      </w:r>
      <w:r>
        <w:rPr>
          <w:w w:val="90"/>
          <w:sz w:val="24"/>
        </w:rPr>
        <w:t>informando</w:t>
      </w:r>
      <w:r>
        <w:rPr>
          <w:spacing w:val="-5"/>
          <w:w w:val="90"/>
          <w:sz w:val="24"/>
        </w:rPr>
        <w:t> </w:t>
      </w:r>
      <w:r>
        <w:rPr>
          <w:w w:val="90"/>
          <w:sz w:val="24"/>
        </w:rPr>
        <w:t>o</w:t>
      </w:r>
      <w:r>
        <w:rPr>
          <w:spacing w:val="-7"/>
          <w:w w:val="90"/>
          <w:sz w:val="24"/>
        </w:rPr>
        <w:t> </w:t>
      </w:r>
      <w:r>
        <w:rPr>
          <w:w w:val="90"/>
          <w:sz w:val="24"/>
        </w:rPr>
        <w:t>início</w:t>
      </w:r>
      <w:r>
        <w:rPr>
          <w:spacing w:val="-5"/>
          <w:w w:val="90"/>
          <w:sz w:val="24"/>
        </w:rPr>
        <w:t> </w:t>
      </w:r>
      <w:r>
        <w:rPr>
          <w:w w:val="90"/>
          <w:sz w:val="24"/>
        </w:rPr>
        <w:t>da</w:t>
      </w:r>
      <w:r>
        <w:rPr>
          <w:spacing w:val="-6"/>
          <w:w w:val="90"/>
          <w:sz w:val="24"/>
        </w:rPr>
        <w:t> </w:t>
      </w:r>
      <w:r>
        <w:rPr>
          <w:w w:val="90"/>
          <w:sz w:val="24"/>
        </w:rPr>
        <w:t>cessão</w:t>
      </w:r>
      <w:r>
        <w:rPr>
          <w:spacing w:val="-7"/>
          <w:w w:val="90"/>
          <w:sz w:val="24"/>
        </w:rPr>
        <w:t> </w:t>
      </w:r>
      <w:r>
        <w:rPr>
          <w:w w:val="90"/>
          <w:sz w:val="24"/>
        </w:rPr>
        <w:t>em</w:t>
      </w:r>
      <w:r>
        <w:rPr>
          <w:spacing w:val="-7"/>
          <w:w w:val="90"/>
          <w:sz w:val="24"/>
        </w:rPr>
        <w:t> </w:t>
      </w:r>
      <w:r>
        <w:rPr>
          <w:spacing w:val="-2"/>
          <w:w w:val="90"/>
          <w:sz w:val="24"/>
        </w:rPr>
        <w:t>01/01/2022.</w:t>
      </w:r>
    </w:p>
    <w:p>
      <w:pPr>
        <w:pStyle w:val="ListParagraph"/>
        <w:numPr>
          <w:ilvl w:val="0"/>
          <w:numId w:val="32"/>
        </w:numPr>
        <w:tabs>
          <w:tab w:pos="502" w:val="left" w:leader="none"/>
        </w:tabs>
        <w:spacing w:line="381" w:lineRule="auto" w:before="164" w:after="0"/>
        <w:ind w:left="220" w:right="720" w:firstLine="0"/>
        <w:jc w:val="both"/>
        <w:rPr>
          <w:sz w:val="24"/>
        </w:rPr>
      </w:pPr>
      <w:r>
        <w:rPr>
          <w:sz w:val="24"/>
        </w:rPr>
        <w:t>Trabalhador que em 22/08/2022 estava cedido para outro órgão e a cessão teve início em </w:t>
      </w:r>
      <w:r>
        <w:rPr>
          <w:spacing w:val="-2"/>
          <w:sz w:val="24"/>
        </w:rPr>
        <w:t>01/09/2021.</w:t>
      </w:r>
      <w:r>
        <w:rPr>
          <w:spacing w:val="-17"/>
          <w:sz w:val="24"/>
        </w:rPr>
        <w:t> </w:t>
      </w:r>
      <w:r>
        <w:rPr>
          <w:spacing w:val="-2"/>
          <w:sz w:val="24"/>
        </w:rPr>
        <w:t>O</w:t>
      </w:r>
      <w:r>
        <w:rPr>
          <w:spacing w:val="-15"/>
          <w:sz w:val="24"/>
        </w:rPr>
        <w:t> </w:t>
      </w:r>
      <w:r>
        <w:rPr>
          <w:spacing w:val="-2"/>
          <w:sz w:val="24"/>
        </w:rPr>
        <w:t>declarante</w:t>
      </w:r>
      <w:r>
        <w:rPr>
          <w:spacing w:val="-15"/>
          <w:sz w:val="24"/>
        </w:rPr>
        <w:t> </w:t>
      </w:r>
      <w:r>
        <w:rPr>
          <w:spacing w:val="-2"/>
          <w:sz w:val="24"/>
        </w:rPr>
        <w:t>deve</w:t>
      </w:r>
      <w:r>
        <w:rPr>
          <w:spacing w:val="-14"/>
          <w:sz w:val="24"/>
        </w:rPr>
        <w:t> </w:t>
      </w:r>
      <w:r>
        <w:rPr>
          <w:spacing w:val="-2"/>
          <w:sz w:val="24"/>
        </w:rPr>
        <w:t>enviar:</w:t>
      </w:r>
    </w:p>
    <w:p>
      <w:pPr>
        <w:pStyle w:val="ListParagraph"/>
        <w:numPr>
          <w:ilvl w:val="1"/>
          <w:numId w:val="32"/>
        </w:numPr>
        <w:tabs>
          <w:tab w:pos="915" w:val="left" w:leader="none"/>
        </w:tabs>
        <w:spacing w:line="276" w:lineRule="exact" w:before="0" w:after="0"/>
        <w:ind w:left="915" w:right="0" w:hanging="129"/>
        <w:jc w:val="both"/>
        <w:rPr>
          <w:sz w:val="24"/>
        </w:rPr>
      </w:pPr>
      <w:r>
        <w:rPr>
          <w:w w:val="90"/>
          <w:sz w:val="24"/>
        </w:rPr>
        <w:t>S-2200</w:t>
      </w:r>
      <w:r>
        <w:rPr>
          <w:spacing w:val="-6"/>
          <w:sz w:val="24"/>
        </w:rPr>
        <w:t> </w:t>
      </w:r>
      <w:r>
        <w:rPr>
          <w:w w:val="90"/>
          <w:sz w:val="24"/>
        </w:rPr>
        <w:t>com</w:t>
      </w:r>
      <w:r>
        <w:rPr>
          <w:spacing w:val="-7"/>
          <w:sz w:val="24"/>
        </w:rPr>
        <w:t> </w:t>
      </w:r>
      <w:r>
        <w:rPr>
          <w:w w:val="90"/>
          <w:sz w:val="24"/>
        </w:rPr>
        <w:t>o</w:t>
      </w:r>
      <w:r>
        <w:rPr>
          <w:spacing w:val="-4"/>
          <w:sz w:val="24"/>
        </w:rPr>
        <w:t> </w:t>
      </w:r>
      <w:r>
        <w:rPr>
          <w:w w:val="90"/>
          <w:sz w:val="24"/>
        </w:rPr>
        <w:t>grupo</w:t>
      </w:r>
      <w:r>
        <w:rPr>
          <w:spacing w:val="-7"/>
          <w:sz w:val="24"/>
        </w:rPr>
        <w:t> </w:t>
      </w:r>
      <w:r>
        <w:rPr>
          <w:w w:val="90"/>
          <w:sz w:val="24"/>
        </w:rPr>
        <w:t>[cessão]</w:t>
      </w:r>
      <w:r>
        <w:rPr>
          <w:spacing w:val="-3"/>
          <w:sz w:val="24"/>
        </w:rPr>
        <w:t> </w:t>
      </w:r>
      <w:r>
        <w:rPr>
          <w:w w:val="90"/>
          <w:sz w:val="24"/>
        </w:rPr>
        <w:t>preenchido</w:t>
      </w:r>
      <w:r>
        <w:rPr>
          <w:spacing w:val="-7"/>
          <w:sz w:val="24"/>
        </w:rPr>
        <w:t> </w:t>
      </w:r>
      <w:r>
        <w:rPr>
          <w:w w:val="90"/>
          <w:sz w:val="24"/>
        </w:rPr>
        <w:t>informando</w:t>
      </w:r>
      <w:r>
        <w:rPr>
          <w:spacing w:val="-6"/>
          <w:sz w:val="24"/>
        </w:rPr>
        <w:t> </w:t>
      </w:r>
      <w:r>
        <w:rPr>
          <w:w w:val="90"/>
          <w:sz w:val="24"/>
        </w:rPr>
        <w:t>a</w:t>
      </w:r>
      <w:r>
        <w:rPr>
          <w:spacing w:val="-7"/>
          <w:sz w:val="24"/>
        </w:rPr>
        <w:t> </w:t>
      </w:r>
      <w:r>
        <w:rPr>
          <w:w w:val="90"/>
          <w:sz w:val="24"/>
        </w:rPr>
        <w:t>data</w:t>
      </w:r>
      <w:r>
        <w:rPr>
          <w:spacing w:val="-7"/>
          <w:sz w:val="24"/>
        </w:rPr>
        <w:t> </w:t>
      </w:r>
      <w:r>
        <w:rPr>
          <w:w w:val="90"/>
          <w:sz w:val="24"/>
        </w:rPr>
        <w:t>de</w:t>
      </w:r>
      <w:r>
        <w:rPr>
          <w:spacing w:val="-6"/>
          <w:sz w:val="24"/>
        </w:rPr>
        <w:t> </w:t>
      </w:r>
      <w:r>
        <w:rPr>
          <w:w w:val="90"/>
          <w:sz w:val="24"/>
        </w:rPr>
        <w:t>início</w:t>
      </w:r>
      <w:r>
        <w:rPr>
          <w:spacing w:val="-1"/>
          <w:w w:val="90"/>
          <w:sz w:val="24"/>
        </w:rPr>
        <w:t> </w:t>
      </w:r>
      <w:r>
        <w:rPr>
          <w:w w:val="90"/>
          <w:sz w:val="24"/>
        </w:rPr>
        <w:t>da</w:t>
      </w:r>
      <w:r>
        <w:rPr>
          <w:spacing w:val="-3"/>
          <w:w w:val="90"/>
          <w:sz w:val="24"/>
        </w:rPr>
        <w:t> </w:t>
      </w:r>
      <w:r>
        <w:rPr>
          <w:spacing w:val="-2"/>
          <w:w w:val="90"/>
          <w:sz w:val="24"/>
        </w:rPr>
        <w:t>cessão.</w:t>
      </w:r>
    </w:p>
    <w:p>
      <w:pPr>
        <w:pStyle w:val="ListParagraph"/>
        <w:numPr>
          <w:ilvl w:val="0"/>
          <w:numId w:val="32"/>
        </w:numPr>
        <w:tabs>
          <w:tab w:pos="503" w:val="left" w:leader="none"/>
        </w:tabs>
        <w:spacing w:line="381" w:lineRule="auto" w:before="163" w:after="0"/>
        <w:ind w:left="220" w:right="723" w:firstLine="0"/>
        <w:jc w:val="both"/>
        <w:rPr>
          <w:sz w:val="24"/>
        </w:rPr>
      </w:pPr>
      <w:r>
        <w:rPr>
          <w:spacing w:val="-2"/>
          <w:sz w:val="24"/>
        </w:rPr>
        <w:t>Trabalhador</w:t>
      </w:r>
      <w:r>
        <w:rPr>
          <w:spacing w:val="-8"/>
          <w:sz w:val="24"/>
        </w:rPr>
        <w:t> </w:t>
      </w:r>
      <w:r>
        <w:rPr>
          <w:spacing w:val="-2"/>
          <w:sz w:val="24"/>
        </w:rPr>
        <w:t>que</w:t>
      </w:r>
      <w:r>
        <w:rPr>
          <w:spacing w:val="-9"/>
          <w:sz w:val="24"/>
        </w:rPr>
        <w:t> </w:t>
      </w:r>
      <w:r>
        <w:rPr>
          <w:spacing w:val="-2"/>
          <w:sz w:val="24"/>
        </w:rPr>
        <w:t>em</w:t>
      </w:r>
      <w:r>
        <w:rPr>
          <w:spacing w:val="-9"/>
          <w:sz w:val="24"/>
        </w:rPr>
        <w:t> </w:t>
      </w:r>
      <w:r>
        <w:rPr>
          <w:spacing w:val="-2"/>
          <w:sz w:val="24"/>
        </w:rPr>
        <w:t>22/08/2022</w:t>
      </w:r>
      <w:r>
        <w:rPr>
          <w:spacing w:val="-8"/>
          <w:sz w:val="24"/>
        </w:rPr>
        <w:t> </w:t>
      </w:r>
      <w:r>
        <w:rPr>
          <w:spacing w:val="-2"/>
          <w:sz w:val="24"/>
        </w:rPr>
        <w:t>já</w:t>
      </w:r>
      <w:r>
        <w:rPr>
          <w:spacing w:val="-9"/>
          <w:sz w:val="24"/>
        </w:rPr>
        <w:t> </w:t>
      </w:r>
      <w:r>
        <w:rPr>
          <w:spacing w:val="-2"/>
          <w:sz w:val="24"/>
        </w:rPr>
        <w:t>havia</w:t>
      </w:r>
      <w:r>
        <w:rPr>
          <w:spacing w:val="-9"/>
          <w:sz w:val="24"/>
        </w:rPr>
        <w:t> </w:t>
      </w:r>
      <w:r>
        <w:rPr>
          <w:spacing w:val="-2"/>
          <w:sz w:val="24"/>
        </w:rPr>
        <w:t>retornado</w:t>
      </w:r>
      <w:r>
        <w:rPr>
          <w:spacing w:val="-9"/>
          <w:sz w:val="24"/>
        </w:rPr>
        <w:t> </w:t>
      </w:r>
      <w:r>
        <w:rPr>
          <w:spacing w:val="-2"/>
          <w:sz w:val="24"/>
        </w:rPr>
        <w:t>de</w:t>
      </w:r>
      <w:r>
        <w:rPr>
          <w:spacing w:val="-9"/>
          <w:sz w:val="24"/>
        </w:rPr>
        <w:t> </w:t>
      </w:r>
      <w:r>
        <w:rPr>
          <w:spacing w:val="-2"/>
          <w:sz w:val="24"/>
        </w:rPr>
        <w:t>uma</w:t>
      </w:r>
      <w:r>
        <w:rPr>
          <w:spacing w:val="-9"/>
          <w:sz w:val="24"/>
        </w:rPr>
        <w:t> </w:t>
      </w:r>
      <w:r>
        <w:rPr>
          <w:spacing w:val="-2"/>
          <w:sz w:val="24"/>
        </w:rPr>
        <w:t>cessão</w:t>
      </w:r>
      <w:r>
        <w:rPr>
          <w:spacing w:val="-8"/>
          <w:sz w:val="24"/>
        </w:rPr>
        <w:t> </w:t>
      </w:r>
      <w:r>
        <w:rPr>
          <w:spacing w:val="-2"/>
          <w:sz w:val="24"/>
        </w:rPr>
        <w:t>iniciada</w:t>
      </w:r>
      <w:r>
        <w:rPr>
          <w:spacing w:val="-8"/>
          <w:sz w:val="24"/>
        </w:rPr>
        <w:t> </w:t>
      </w:r>
      <w:r>
        <w:rPr>
          <w:spacing w:val="-2"/>
          <w:sz w:val="24"/>
        </w:rPr>
        <w:t>em</w:t>
      </w:r>
      <w:r>
        <w:rPr>
          <w:spacing w:val="-9"/>
          <w:sz w:val="24"/>
        </w:rPr>
        <w:t> </w:t>
      </w:r>
      <w:r>
        <w:rPr>
          <w:spacing w:val="-2"/>
          <w:sz w:val="24"/>
        </w:rPr>
        <w:t>01/01/2022</w:t>
      </w:r>
      <w:r>
        <w:rPr>
          <w:spacing w:val="-9"/>
          <w:sz w:val="24"/>
        </w:rPr>
        <w:t> </w:t>
      </w:r>
      <w:r>
        <w:rPr>
          <w:spacing w:val="-2"/>
          <w:sz w:val="24"/>
        </w:rPr>
        <w:t>e </w:t>
      </w:r>
      <w:r>
        <w:rPr>
          <w:spacing w:val="-6"/>
          <w:sz w:val="24"/>
        </w:rPr>
        <w:t>encerrada em</w:t>
      </w:r>
      <w:r>
        <w:rPr>
          <w:spacing w:val="-8"/>
          <w:sz w:val="24"/>
        </w:rPr>
        <w:t> </w:t>
      </w:r>
      <w:r>
        <w:rPr>
          <w:spacing w:val="-6"/>
          <w:sz w:val="24"/>
        </w:rPr>
        <w:t>01/03/2022. O</w:t>
      </w:r>
      <w:r>
        <w:rPr>
          <w:spacing w:val="-7"/>
          <w:sz w:val="24"/>
        </w:rPr>
        <w:t> </w:t>
      </w:r>
      <w:r>
        <w:rPr>
          <w:spacing w:val="-6"/>
          <w:sz w:val="24"/>
        </w:rPr>
        <w:t>declarante deve enviar:</w:t>
      </w:r>
    </w:p>
    <w:p>
      <w:pPr>
        <w:pStyle w:val="ListParagraph"/>
        <w:numPr>
          <w:ilvl w:val="1"/>
          <w:numId w:val="32"/>
        </w:numPr>
        <w:tabs>
          <w:tab w:pos="915" w:val="left" w:leader="none"/>
        </w:tabs>
        <w:spacing w:line="276" w:lineRule="exact" w:before="0" w:after="0"/>
        <w:ind w:left="915" w:right="0" w:hanging="129"/>
        <w:jc w:val="both"/>
        <w:rPr>
          <w:sz w:val="24"/>
        </w:rPr>
      </w:pPr>
      <w:r>
        <w:rPr>
          <w:w w:val="90"/>
          <w:sz w:val="24"/>
        </w:rPr>
        <w:t>S-2200</w:t>
      </w:r>
      <w:r>
        <w:rPr>
          <w:spacing w:val="-10"/>
          <w:w w:val="90"/>
          <w:sz w:val="24"/>
        </w:rPr>
        <w:t> </w:t>
      </w:r>
      <w:r>
        <w:rPr>
          <w:w w:val="90"/>
          <w:sz w:val="24"/>
        </w:rPr>
        <w:t>sem</w:t>
      </w:r>
      <w:r>
        <w:rPr>
          <w:spacing w:val="-10"/>
          <w:w w:val="90"/>
          <w:sz w:val="24"/>
        </w:rPr>
        <w:t> </w:t>
      </w:r>
      <w:r>
        <w:rPr>
          <w:w w:val="90"/>
          <w:sz w:val="24"/>
        </w:rPr>
        <w:t>o</w:t>
      </w:r>
      <w:r>
        <w:rPr>
          <w:spacing w:val="-9"/>
          <w:w w:val="90"/>
          <w:sz w:val="24"/>
        </w:rPr>
        <w:t> </w:t>
      </w:r>
      <w:r>
        <w:rPr>
          <w:w w:val="90"/>
          <w:sz w:val="24"/>
        </w:rPr>
        <w:t>grupo</w:t>
      </w:r>
      <w:r>
        <w:rPr>
          <w:spacing w:val="-10"/>
          <w:w w:val="90"/>
          <w:sz w:val="24"/>
        </w:rPr>
        <w:t> </w:t>
      </w:r>
      <w:r>
        <w:rPr>
          <w:spacing w:val="-2"/>
          <w:w w:val="90"/>
          <w:sz w:val="24"/>
        </w:rPr>
        <w:t>[cessão];</w:t>
      </w:r>
    </w:p>
    <w:p>
      <w:pPr>
        <w:pStyle w:val="ListParagraph"/>
        <w:numPr>
          <w:ilvl w:val="1"/>
          <w:numId w:val="32"/>
        </w:numPr>
        <w:tabs>
          <w:tab w:pos="917" w:val="left" w:leader="none"/>
        </w:tabs>
        <w:spacing w:line="381" w:lineRule="auto" w:before="163" w:after="0"/>
        <w:ind w:left="220" w:right="715" w:firstLine="566"/>
        <w:jc w:val="both"/>
        <w:rPr>
          <w:sz w:val="24"/>
        </w:rPr>
      </w:pPr>
      <w:r>
        <w:rPr>
          <w:w w:val="90"/>
          <w:sz w:val="24"/>
        </w:rPr>
        <w:t>Opcionalmente, pode enviar o início e o término da cessão através do evento S-2231 (mas não </w:t>
      </w:r>
      <w:r>
        <w:rPr>
          <w:spacing w:val="-2"/>
          <w:sz w:val="24"/>
        </w:rPr>
        <w:t>há</w:t>
      </w:r>
      <w:r>
        <w:rPr>
          <w:spacing w:val="-15"/>
          <w:sz w:val="24"/>
        </w:rPr>
        <w:t> </w:t>
      </w:r>
      <w:r>
        <w:rPr>
          <w:spacing w:val="-2"/>
          <w:sz w:val="24"/>
        </w:rPr>
        <w:t>necessidade).</w:t>
      </w:r>
    </w:p>
    <w:p>
      <w:pPr>
        <w:pStyle w:val="ListParagraph"/>
        <w:numPr>
          <w:ilvl w:val="0"/>
          <w:numId w:val="32"/>
        </w:numPr>
        <w:tabs>
          <w:tab w:pos="502" w:val="left" w:leader="none"/>
        </w:tabs>
        <w:spacing w:line="384" w:lineRule="auto" w:before="1" w:after="0"/>
        <w:ind w:left="220" w:right="723" w:firstLine="0"/>
        <w:jc w:val="both"/>
        <w:rPr>
          <w:sz w:val="24"/>
        </w:rPr>
      </w:pPr>
      <w:r>
        <w:rPr>
          <w:spacing w:val="-2"/>
          <w:sz w:val="24"/>
        </w:rPr>
        <w:t>Trabalhador</w:t>
      </w:r>
      <w:r>
        <w:rPr>
          <w:spacing w:val="-8"/>
          <w:sz w:val="24"/>
        </w:rPr>
        <w:t> </w:t>
      </w:r>
      <w:r>
        <w:rPr>
          <w:spacing w:val="-2"/>
          <w:sz w:val="24"/>
        </w:rPr>
        <w:t>que</w:t>
      </w:r>
      <w:r>
        <w:rPr>
          <w:spacing w:val="-9"/>
          <w:sz w:val="24"/>
        </w:rPr>
        <w:t> </w:t>
      </w:r>
      <w:r>
        <w:rPr>
          <w:spacing w:val="-2"/>
          <w:sz w:val="24"/>
        </w:rPr>
        <w:t>em</w:t>
      </w:r>
      <w:r>
        <w:rPr>
          <w:spacing w:val="-9"/>
          <w:sz w:val="24"/>
        </w:rPr>
        <w:t> </w:t>
      </w:r>
      <w:r>
        <w:rPr>
          <w:spacing w:val="-2"/>
          <w:sz w:val="24"/>
        </w:rPr>
        <w:t>22/08/2022</w:t>
      </w:r>
      <w:r>
        <w:rPr>
          <w:spacing w:val="-7"/>
          <w:sz w:val="24"/>
        </w:rPr>
        <w:t> </w:t>
      </w:r>
      <w:r>
        <w:rPr>
          <w:spacing w:val="-2"/>
          <w:sz w:val="24"/>
        </w:rPr>
        <w:t>já</w:t>
      </w:r>
      <w:r>
        <w:rPr>
          <w:spacing w:val="-9"/>
          <w:sz w:val="24"/>
        </w:rPr>
        <w:t> </w:t>
      </w:r>
      <w:r>
        <w:rPr>
          <w:spacing w:val="-2"/>
          <w:sz w:val="24"/>
        </w:rPr>
        <w:t>havia</w:t>
      </w:r>
      <w:r>
        <w:rPr>
          <w:spacing w:val="-9"/>
          <w:sz w:val="24"/>
        </w:rPr>
        <w:t> </w:t>
      </w:r>
      <w:r>
        <w:rPr>
          <w:spacing w:val="-2"/>
          <w:sz w:val="24"/>
        </w:rPr>
        <w:t>retornado</w:t>
      </w:r>
      <w:r>
        <w:rPr>
          <w:spacing w:val="-9"/>
          <w:sz w:val="24"/>
        </w:rPr>
        <w:t> </w:t>
      </w:r>
      <w:r>
        <w:rPr>
          <w:spacing w:val="-2"/>
          <w:sz w:val="24"/>
        </w:rPr>
        <w:t>de</w:t>
      </w:r>
      <w:r>
        <w:rPr>
          <w:spacing w:val="-9"/>
          <w:sz w:val="24"/>
        </w:rPr>
        <w:t> </w:t>
      </w:r>
      <w:r>
        <w:rPr>
          <w:spacing w:val="-2"/>
          <w:sz w:val="24"/>
        </w:rPr>
        <w:t>uma</w:t>
      </w:r>
      <w:r>
        <w:rPr>
          <w:spacing w:val="-9"/>
          <w:sz w:val="24"/>
        </w:rPr>
        <w:t> </w:t>
      </w:r>
      <w:r>
        <w:rPr>
          <w:spacing w:val="-2"/>
          <w:sz w:val="24"/>
        </w:rPr>
        <w:t>cessão</w:t>
      </w:r>
      <w:r>
        <w:rPr>
          <w:spacing w:val="-7"/>
          <w:sz w:val="24"/>
        </w:rPr>
        <w:t> </w:t>
      </w:r>
      <w:r>
        <w:rPr>
          <w:spacing w:val="-2"/>
          <w:sz w:val="24"/>
        </w:rPr>
        <w:t>iniciada</w:t>
      </w:r>
      <w:r>
        <w:rPr>
          <w:spacing w:val="-8"/>
          <w:sz w:val="24"/>
        </w:rPr>
        <w:t> </w:t>
      </w:r>
      <w:r>
        <w:rPr>
          <w:spacing w:val="-2"/>
          <w:sz w:val="24"/>
        </w:rPr>
        <w:t>em</w:t>
      </w:r>
      <w:r>
        <w:rPr>
          <w:spacing w:val="-9"/>
          <w:sz w:val="24"/>
        </w:rPr>
        <w:t> </w:t>
      </w:r>
      <w:r>
        <w:rPr>
          <w:spacing w:val="-2"/>
          <w:sz w:val="24"/>
        </w:rPr>
        <w:t>01/09/2021</w:t>
      </w:r>
      <w:r>
        <w:rPr>
          <w:spacing w:val="-9"/>
          <w:sz w:val="24"/>
        </w:rPr>
        <w:t> </w:t>
      </w:r>
      <w:r>
        <w:rPr>
          <w:spacing w:val="-2"/>
          <w:sz w:val="24"/>
        </w:rPr>
        <w:t>e </w:t>
      </w:r>
      <w:r>
        <w:rPr>
          <w:spacing w:val="-8"/>
          <w:sz w:val="24"/>
        </w:rPr>
        <w:t>encerrada em 01/03/2022. O declarante pode optar por uma dessas duas</w:t>
      </w:r>
      <w:r>
        <w:rPr>
          <w:spacing w:val="-1"/>
          <w:sz w:val="24"/>
        </w:rPr>
        <w:t> </w:t>
      </w:r>
      <w:r>
        <w:rPr>
          <w:spacing w:val="-8"/>
          <w:sz w:val="24"/>
        </w:rPr>
        <w:t>alternativas:</w:t>
      </w:r>
    </w:p>
    <w:p>
      <w:pPr>
        <w:pStyle w:val="ListParagraph"/>
        <w:numPr>
          <w:ilvl w:val="1"/>
          <w:numId w:val="32"/>
        </w:numPr>
        <w:tabs>
          <w:tab w:pos="974" w:val="left" w:leader="none"/>
        </w:tabs>
        <w:spacing w:line="381" w:lineRule="auto" w:before="0" w:after="0"/>
        <w:ind w:left="220" w:right="724" w:firstLine="566"/>
        <w:jc w:val="both"/>
        <w:rPr>
          <w:sz w:val="24"/>
        </w:rPr>
      </w:pPr>
      <w:r>
        <w:rPr>
          <w:w w:val="90"/>
          <w:sz w:val="24"/>
        </w:rPr>
        <w:t>ou envia o S-2200 com o grupo [cessão] preenchido e depois informa o término da cessão em </w:t>
      </w:r>
      <w:r>
        <w:rPr>
          <w:spacing w:val="-4"/>
          <w:sz w:val="24"/>
        </w:rPr>
        <w:t>01/03/2022</w:t>
      </w:r>
      <w:r>
        <w:rPr>
          <w:spacing w:val="-14"/>
          <w:sz w:val="24"/>
        </w:rPr>
        <w:t> </w:t>
      </w:r>
      <w:r>
        <w:rPr>
          <w:spacing w:val="-4"/>
          <w:sz w:val="24"/>
        </w:rPr>
        <w:t>através</w:t>
      </w:r>
      <w:r>
        <w:rPr>
          <w:spacing w:val="-12"/>
          <w:sz w:val="24"/>
        </w:rPr>
        <w:t> </w:t>
      </w:r>
      <w:r>
        <w:rPr>
          <w:spacing w:val="-4"/>
          <w:sz w:val="24"/>
        </w:rPr>
        <w:t>do</w:t>
      </w:r>
      <w:r>
        <w:rPr>
          <w:spacing w:val="-12"/>
          <w:sz w:val="24"/>
        </w:rPr>
        <w:t> </w:t>
      </w:r>
      <w:r>
        <w:rPr>
          <w:spacing w:val="-4"/>
          <w:sz w:val="24"/>
        </w:rPr>
        <w:t>evento</w:t>
      </w:r>
      <w:r>
        <w:rPr>
          <w:spacing w:val="-14"/>
          <w:sz w:val="24"/>
        </w:rPr>
        <w:t> </w:t>
      </w:r>
      <w:r>
        <w:rPr>
          <w:spacing w:val="-4"/>
          <w:sz w:val="24"/>
        </w:rPr>
        <w:t>S-2231;</w:t>
      </w:r>
    </w:p>
    <w:p>
      <w:pPr>
        <w:pStyle w:val="ListParagraph"/>
        <w:numPr>
          <w:ilvl w:val="1"/>
          <w:numId w:val="32"/>
        </w:numPr>
        <w:tabs>
          <w:tab w:pos="932" w:val="left" w:leader="none"/>
        </w:tabs>
        <w:spacing w:line="381" w:lineRule="auto" w:before="0" w:after="0"/>
        <w:ind w:left="220" w:right="723" w:firstLine="566"/>
        <w:jc w:val="both"/>
        <w:rPr>
          <w:sz w:val="24"/>
        </w:rPr>
      </w:pPr>
      <w:r>
        <w:rPr>
          <w:spacing w:val="-10"/>
          <w:sz w:val="24"/>
        </w:rPr>
        <w:t>ou</w:t>
      </w:r>
      <w:r>
        <w:rPr>
          <w:spacing w:val="-4"/>
          <w:sz w:val="24"/>
        </w:rPr>
        <w:t> </w:t>
      </w:r>
      <w:r>
        <w:rPr>
          <w:spacing w:val="-10"/>
          <w:sz w:val="24"/>
        </w:rPr>
        <w:t>envia</w:t>
      </w:r>
      <w:r>
        <w:rPr>
          <w:spacing w:val="-5"/>
          <w:sz w:val="24"/>
        </w:rPr>
        <w:t> </w:t>
      </w:r>
      <w:r>
        <w:rPr>
          <w:spacing w:val="-10"/>
          <w:sz w:val="24"/>
        </w:rPr>
        <w:t>o</w:t>
      </w:r>
      <w:r>
        <w:rPr>
          <w:spacing w:val="-3"/>
          <w:sz w:val="24"/>
        </w:rPr>
        <w:t> </w:t>
      </w:r>
      <w:r>
        <w:rPr>
          <w:spacing w:val="-10"/>
          <w:sz w:val="24"/>
        </w:rPr>
        <w:t>S-2200</w:t>
      </w:r>
      <w:r>
        <w:rPr>
          <w:spacing w:val="-4"/>
          <w:sz w:val="24"/>
        </w:rPr>
        <w:t> </w:t>
      </w:r>
      <w:r>
        <w:rPr>
          <w:spacing w:val="-10"/>
          <w:sz w:val="24"/>
        </w:rPr>
        <w:t>sem</w:t>
      </w:r>
      <w:r>
        <w:rPr>
          <w:spacing w:val="-4"/>
          <w:sz w:val="24"/>
        </w:rPr>
        <w:t> </w:t>
      </w:r>
      <w:r>
        <w:rPr>
          <w:spacing w:val="-10"/>
          <w:sz w:val="24"/>
        </w:rPr>
        <w:t>o</w:t>
      </w:r>
      <w:r>
        <w:rPr>
          <w:spacing w:val="-3"/>
          <w:sz w:val="24"/>
        </w:rPr>
        <w:t> </w:t>
      </w:r>
      <w:r>
        <w:rPr>
          <w:spacing w:val="-10"/>
          <w:sz w:val="24"/>
        </w:rPr>
        <w:t>grupo</w:t>
      </w:r>
      <w:r>
        <w:rPr>
          <w:spacing w:val="-3"/>
          <w:sz w:val="24"/>
        </w:rPr>
        <w:t> </w:t>
      </w:r>
      <w:r>
        <w:rPr>
          <w:spacing w:val="-10"/>
          <w:sz w:val="24"/>
        </w:rPr>
        <w:t>[cessão]</w:t>
      </w:r>
      <w:r>
        <w:rPr>
          <w:spacing w:val="-3"/>
          <w:sz w:val="24"/>
        </w:rPr>
        <w:t> </w:t>
      </w:r>
      <w:r>
        <w:rPr>
          <w:spacing w:val="-10"/>
          <w:sz w:val="24"/>
        </w:rPr>
        <w:t>e</w:t>
      </w:r>
      <w:r>
        <w:rPr>
          <w:spacing w:val="-4"/>
          <w:sz w:val="24"/>
        </w:rPr>
        <w:t> </w:t>
      </w:r>
      <w:r>
        <w:rPr>
          <w:spacing w:val="-10"/>
          <w:sz w:val="24"/>
        </w:rPr>
        <w:t>omite</w:t>
      </w:r>
      <w:r>
        <w:rPr>
          <w:spacing w:val="-3"/>
          <w:sz w:val="24"/>
        </w:rPr>
        <w:t> </w:t>
      </w:r>
      <w:r>
        <w:rPr>
          <w:spacing w:val="-10"/>
          <w:sz w:val="24"/>
        </w:rPr>
        <w:t>a</w:t>
      </w:r>
      <w:r>
        <w:rPr>
          <w:spacing w:val="-3"/>
          <w:sz w:val="24"/>
        </w:rPr>
        <w:t> </w:t>
      </w:r>
      <w:r>
        <w:rPr>
          <w:spacing w:val="-10"/>
          <w:sz w:val="24"/>
        </w:rPr>
        <w:t>informação</w:t>
      </w:r>
      <w:r>
        <w:rPr>
          <w:spacing w:val="-4"/>
          <w:sz w:val="24"/>
        </w:rPr>
        <w:t> </w:t>
      </w:r>
      <w:r>
        <w:rPr>
          <w:spacing w:val="-10"/>
          <w:sz w:val="24"/>
        </w:rPr>
        <w:t>de</w:t>
      </w:r>
      <w:r>
        <w:rPr>
          <w:spacing w:val="-3"/>
          <w:sz w:val="24"/>
        </w:rPr>
        <w:t> </w:t>
      </w:r>
      <w:r>
        <w:rPr>
          <w:spacing w:val="-10"/>
          <w:sz w:val="24"/>
        </w:rPr>
        <w:t>cessão</w:t>
      </w:r>
      <w:r>
        <w:rPr>
          <w:spacing w:val="-3"/>
          <w:sz w:val="24"/>
        </w:rPr>
        <w:t> </w:t>
      </w:r>
      <w:r>
        <w:rPr>
          <w:spacing w:val="-10"/>
          <w:sz w:val="24"/>
        </w:rPr>
        <w:t>uma</w:t>
      </w:r>
      <w:r>
        <w:rPr>
          <w:spacing w:val="-3"/>
          <w:sz w:val="24"/>
        </w:rPr>
        <w:t> </w:t>
      </w:r>
      <w:r>
        <w:rPr>
          <w:spacing w:val="-10"/>
          <w:sz w:val="24"/>
        </w:rPr>
        <w:t>vez</w:t>
      </w:r>
      <w:r>
        <w:rPr>
          <w:spacing w:val="-2"/>
          <w:sz w:val="24"/>
        </w:rPr>
        <w:t> </w:t>
      </w:r>
      <w:r>
        <w:rPr>
          <w:spacing w:val="-10"/>
          <w:sz w:val="24"/>
        </w:rPr>
        <w:t>que</w:t>
      </w:r>
      <w:r>
        <w:rPr>
          <w:spacing w:val="-4"/>
          <w:sz w:val="24"/>
        </w:rPr>
        <w:t> </w:t>
      </w:r>
      <w:r>
        <w:rPr>
          <w:spacing w:val="-10"/>
          <w:sz w:val="24"/>
        </w:rPr>
        <w:t>ela</w:t>
      </w:r>
      <w:r>
        <w:rPr>
          <w:spacing w:val="-3"/>
          <w:sz w:val="24"/>
        </w:rPr>
        <w:t> </w:t>
      </w:r>
      <w:r>
        <w:rPr>
          <w:spacing w:val="-10"/>
          <w:sz w:val="24"/>
        </w:rPr>
        <w:t>se </w:t>
      </w:r>
      <w:r>
        <w:rPr>
          <w:spacing w:val="-8"/>
          <w:sz w:val="24"/>
        </w:rPr>
        <w:t>encerrou antes</w:t>
      </w:r>
      <w:r>
        <w:rPr>
          <w:spacing w:val="-9"/>
          <w:sz w:val="24"/>
        </w:rPr>
        <w:t> </w:t>
      </w:r>
      <w:r>
        <w:rPr>
          <w:spacing w:val="-8"/>
          <w:sz w:val="24"/>
        </w:rPr>
        <w:t>da</w:t>
      </w:r>
      <w:r>
        <w:rPr>
          <w:spacing w:val="-9"/>
          <w:sz w:val="24"/>
        </w:rPr>
        <w:t> </w:t>
      </w:r>
      <w:r>
        <w:rPr>
          <w:spacing w:val="-8"/>
          <w:sz w:val="24"/>
        </w:rPr>
        <w:t>entrada da</w:t>
      </w:r>
      <w:r>
        <w:rPr>
          <w:spacing w:val="-9"/>
          <w:sz w:val="24"/>
        </w:rPr>
        <w:t> </w:t>
      </w:r>
      <w:r>
        <w:rPr>
          <w:spacing w:val="-8"/>
          <w:sz w:val="24"/>
        </w:rPr>
        <w:t>fase 3</w:t>
      </w:r>
      <w:r>
        <w:rPr>
          <w:spacing w:val="-9"/>
          <w:sz w:val="24"/>
        </w:rPr>
        <w:t> </w:t>
      </w:r>
      <w:r>
        <w:rPr>
          <w:spacing w:val="-8"/>
          <w:sz w:val="24"/>
        </w:rPr>
        <w:t>do</w:t>
      </w:r>
      <w:r>
        <w:rPr>
          <w:spacing w:val="-9"/>
          <w:sz w:val="24"/>
        </w:rPr>
        <w:t> </w:t>
      </w:r>
      <w:r>
        <w:rPr>
          <w:spacing w:val="-8"/>
          <w:sz w:val="24"/>
        </w:rPr>
        <w:t>eSocial.</w:t>
      </w:r>
    </w:p>
    <w:p>
      <w:pPr>
        <w:pStyle w:val="ListParagraph"/>
        <w:numPr>
          <w:ilvl w:val="0"/>
          <w:numId w:val="32"/>
        </w:numPr>
        <w:tabs>
          <w:tab w:pos="503" w:val="left" w:leader="none"/>
        </w:tabs>
        <w:spacing w:line="381" w:lineRule="auto" w:before="0" w:after="0"/>
        <w:ind w:left="220" w:right="716" w:firstLine="0"/>
        <w:jc w:val="both"/>
        <w:rPr>
          <w:sz w:val="24"/>
        </w:rPr>
      </w:pPr>
      <w:r>
        <w:rPr>
          <w:spacing w:val="-6"/>
          <w:sz w:val="24"/>
        </w:rPr>
        <w:t>Trabalhador</w:t>
      </w:r>
      <w:r>
        <w:rPr>
          <w:spacing w:val="-11"/>
          <w:sz w:val="24"/>
        </w:rPr>
        <w:t> </w:t>
      </w:r>
      <w:r>
        <w:rPr>
          <w:spacing w:val="-6"/>
          <w:sz w:val="24"/>
        </w:rPr>
        <w:t>iniciou</w:t>
      </w:r>
      <w:r>
        <w:rPr>
          <w:spacing w:val="-11"/>
          <w:sz w:val="24"/>
        </w:rPr>
        <w:t> </w:t>
      </w:r>
      <w:r>
        <w:rPr>
          <w:spacing w:val="-6"/>
          <w:sz w:val="24"/>
        </w:rPr>
        <w:t>recebimento</w:t>
      </w:r>
      <w:r>
        <w:rPr>
          <w:spacing w:val="-10"/>
          <w:sz w:val="24"/>
        </w:rPr>
        <w:t> </w:t>
      </w:r>
      <w:r>
        <w:rPr>
          <w:spacing w:val="-6"/>
          <w:sz w:val="24"/>
        </w:rPr>
        <w:t>de</w:t>
      </w:r>
      <w:r>
        <w:rPr>
          <w:spacing w:val="-11"/>
          <w:sz w:val="24"/>
        </w:rPr>
        <w:t> </w:t>
      </w:r>
      <w:r>
        <w:rPr>
          <w:spacing w:val="-6"/>
          <w:sz w:val="24"/>
        </w:rPr>
        <w:t>abono</w:t>
      </w:r>
      <w:r>
        <w:rPr>
          <w:spacing w:val="-11"/>
          <w:sz w:val="24"/>
        </w:rPr>
        <w:t> </w:t>
      </w:r>
      <w:r>
        <w:rPr>
          <w:spacing w:val="-6"/>
          <w:sz w:val="24"/>
        </w:rPr>
        <w:t>de</w:t>
      </w:r>
      <w:r>
        <w:rPr>
          <w:spacing w:val="-11"/>
          <w:sz w:val="24"/>
        </w:rPr>
        <w:t> </w:t>
      </w:r>
      <w:r>
        <w:rPr>
          <w:spacing w:val="-6"/>
          <w:sz w:val="24"/>
        </w:rPr>
        <w:t>permanência</w:t>
      </w:r>
      <w:r>
        <w:rPr>
          <w:spacing w:val="-10"/>
          <w:sz w:val="24"/>
        </w:rPr>
        <w:t> </w:t>
      </w:r>
      <w:r>
        <w:rPr>
          <w:spacing w:val="-6"/>
          <w:sz w:val="24"/>
        </w:rPr>
        <w:t>em</w:t>
      </w:r>
      <w:r>
        <w:rPr>
          <w:spacing w:val="-11"/>
          <w:sz w:val="24"/>
        </w:rPr>
        <w:t> </w:t>
      </w:r>
      <w:r>
        <w:rPr>
          <w:spacing w:val="-6"/>
          <w:sz w:val="24"/>
        </w:rPr>
        <w:t>15/10/2021.</w:t>
      </w:r>
      <w:r>
        <w:rPr>
          <w:spacing w:val="-11"/>
          <w:sz w:val="24"/>
        </w:rPr>
        <w:t> </w:t>
      </w:r>
      <w:r>
        <w:rPr>
          <w:spacing w:val="-6"/>
          <w:sz w:val="24"/>
        </w:rPr>
        <w:t>No</w:t>
      </w:r>
      <w:r>
        <w:rPr>
          <w:spacing w:val="-10"/>
          <w:sz w:val="24"/>
        </w:rPr>
        <w:t> </w:t>
      </w:r>
      <w:r>
        <w:rPr>
          <w:spacing w:val="-6"/>
          <w:sz w:val="24"/>
        </w:rPr>
        <w:t>evento</w:t>
      </w:r>
      <w:r>
        <w:rPr>
          <w:spacing w:val="-11"/>
          <w:sz w:val="24"/>
        </w:rPr>
        <w:t> </w:t>
      </w:r>
      <w:r>
        <w:rPr>
          <w:spacing w:val="-6"/>
          <w:sz w:val="24"/>
        </w:rPr>
        <w:t>S-2200</w:t>
      </w:r>
      <w:r>
        <w:rPr>
          <w:spacing w:val="-11"/>
          <w:sz w:val="24"/>
        </w:rPr>
        <w:t> </w:t>
      </w:r>
      <w:r>
        <w:rPr>
          <w:spacing w:val="-6"/>
          <w:sz w:val="24"/>
        </w:rPr>
        <w:t>o </w:t>
      </w:r>
      <w:r>
        <w:rPr>
          <w:spacing w:val="-8"/>
          <w:sz w:val="24"/>
        </w:rPr>
        <w:t>campo</w:t>
      </w:r>
      <w:r>
        <w:rPr>
          <w:spacing w:val="-9"/>
          <w:sz w:val="24"/>
        </w:rPr>
        <w:t> </w:t>
      </w:r>
      <w:r>
        <w:rPr>
          <w:spacing w:val="-8"/>
          <w:sz w:val="24"/>
        </w:rPr>
        <w:t>[indAbonoPerm]</w:t>
      </w:r>
      <w:r>
        <w:rPr>
          <w:spacing w:val="-9"/>
          <w:sz w:val="24"/>
        </w:rPr>
        <w:t> </w:t>
      </w:r>
      <w:r>
        <w:rPr>
          <w:spacing w:val="-8"/>
          <w:sz w:val="24"/>
        </w:rPr>
        <w:t>deve ser</w:t>
      </w:r>
      <w:r>
        <w:rPr>
          <w:spacing w:val="-9"/>
          <w:sz w:val="24"/>
        </w:rPr>
        <w:t> </w:t>
      </w:r>
      <w:r>
        <w:rPr>
          <w:spacing w:val="-8"/>
          <w:sz w:val="24"/>
        </w:rPr>
        <w:t>preenchido</w:t>
      </w:r>
      <w:r>
        <w:rPr>
          <w:spacing w:val="-9"/>
          <w:sz w:val="24"/>
        </w:rPr>
        <w:t> </w:t>
      </w:r>
      <w:r>
        <w:rPr>
          <w:spacing w:val="-8"/>
          <w:sz w:val="24"/>
        </w:rPr>
        <w:t>com</w:t>
      </w:r>
      <w:r>
        <w:rPr>
          <w:spacing w:val="-9"/>
          <w:sz w:val="24"/>
        </w:rPr>
        <w:t> </w:t>
      </w:r>
      <w:r>
        <w:rPr>
          <w:spacing w:val="-8"/>
          <w:sz w:val="24"/>
        </w:rPr>
        <w:t>[Sim] e</w:t>
      </w:r>
      <w:r>
        <w:rPr>
          <w:spacing w:val="-9"/>
          <w:sz w:val="24"/>
        </w:rPr>
        <w:t> </w:t>
      </w:r>
      <w:r>
        <w:rPr>
          <w:spacing w:val="-8"/>
          <w:sz w:val="24"/>
        </w:rPr>
        <w:t>o</w:t>
      </w:r>
      <w:r>
        <w:rPr>
          <w:spacing w:val="-9"/>
          <w:sz w:val="24"/>
        </w:rPr>
        <w:t> </w:t>
      </w:r>
      <w:r>
        <w:rPr>
          <w:spacing w:val="-8"/>
          <w:sz w:val="24"/>
        </w:rPr>
        <w:t>campo [dtIniAbono]</w:t>
      </w:r>
      <w:r>
        <w:rPr>
          <w:spacing w:val="-9"/>
          <w:sz w:val="24"/>
        </w:rPr>
        <w:t> </w:t>
      </w:r>
      <w:r>
        <w:rPr>
          <w:spacing w:val="-8"/>
          <w:sz w:val="24"/>
        </w:rPr>
        <w:t>deve</w:t>
      </w:r>
      <w:r>
        <w:rPr>
          <w:spacing w:val="-9"/>
          <w:sz w:val="24"/>
        </w:rPr>
        <w:t> </w:t>
      </w:r>
      <w:r>
        <w:rPr>
          <w:spacing w:val="-8"/>
          <w:sz w:val="24"/>
        </w:rPr>
        <w:t>ser preenchido </w:t>
      </w:r>
      <w:r>
        <w:rPr>
          <w:sz w:val="24"/>
        </w:rPr>
        <w:t>com</w:t>
      </w:r>
      <w:r>
        <w:rPr>
          <w:spacing w:val="-4"/>
          <w:sz w:val="24"/>
        </w:rPr>
        <w:t> </w:t>
      </w:r>
      <w:r>
        <w:rPr>
          <w:sz w:val="24"/>
        </w:rPr>
        <w:t>a</w:t>
      </w:r>
      <w:r>
        <w:rPr>
          <w:spacing w:val="-5"/>
          <w:sz w:val="24"/>
        </w:rPr>
        <w:t> </w:t>
      </w:r>
      <w:r>
        <w:rPr>
          <w:sz w:val="24"/>
        </w:rPr>
        <w:t>data</w:t>
      </w:r>
      <w:r>
        <w:rPr>
          <w:spacing w:val="-8"/>
          <w:sz w:val="24"/>
        </w:rPr>
        <w:t> </w:t>
      </w:r>
      <w:r>
        <w:rPr>
          <w:sz w:val="24"/>
        </w:rPr>
        <w:t>15/10/2021.</w:t>
      </w:r>
    </w:p>
    <w:p>
      <w:pPr>
        <w:pStyle w:val="ListParagraph"/>
        <w:numPr>
          <w:ilvl w:val="0"/>
          <w:numId w:val="32"/>
        </w:numPr>
        <w:tabs>
          <w:tab w:pos="502" w:val="left" w:leader="none"/>
        </w:tabs>
        <w:spacing w:line="381" w:lineRule="auto" w:before="0" w:after="0"/>
        <w:ind w:left="220" w:right="714" w:firstLine="0"/>
        <w:jc w:val="both"/>
        <w:rPr>
          <w:sz w:val="24"/>
        </w:rPr>
      </w:pPr>
      <w:r>
        <w:rPr>
          <w:spacing w:val="-8"/>
          <w:sz w:val="24"/>
        </w:rPr>
        <w:t>Trabalhador</w:t>
      </w:r>
      <w:r>
        <w:rPr>
          <w:spacing w:val="-9"/>
          <w:sz w:val="24"/>
        </w:rPr>
        <w:t> </w:t>
      </w:r>
      <w:r>
        <w:rPr>
          <w:spacing w:val="-8"/>
          <w:sz w:val="24"/>
        </w:rPr>
        <w:t>iniciou</w:t>
      </w:r>
      <w:r>
        <w:rPr>
          <w:spacing w:val="-9"/>
          <w:sz w:val="24"/>
        </w:rPr>
        <w:t> </w:t>
      </w:r>
      <w:r>
        <w:rPr>
          <w:spacing w:val="-8"/>
          <w:sz w:val="24"/>
        </w:rPr>
        <w:t>recebimento de abono</w:t>
      </w:r>
      <w:r>
        <w:rPr>
          <w:spacing w:val="-9"/>
          <w:sz w:val="24"/>
        </w:rPr>
        <w:t> </w:t>
      </w:r>
      <w:r>
        <w:rPr>
          <w:spacing w:val="-8"/>
          <w:sz w:val="24"/>
        </w:rPr>
        <w:t>de permanência</w:t>
      </w:r>
      <w:r>
        <w:rPr>
          <w:spacing w:val="-9"/>
          <w:sz w:val="24"/>
        </w:rPr>
        <w:t> </w:t>
      </w:r>
      <w:r>
        <w:rPr>
          <w:spacing w:val="-8"/>
          <w:sz w:val="24"/>
        </w:rPr>
        <w:t>em</w:t>
      </w:r>
      <w:r>
        <w:rPr>
          <w:spacing w:val="-9"/>
          <w:sz w:val="24"/>
        </w:rPr>
        <w:t> </w:t>
      </w:r>
      <w:r>
        <w:rPr>
          <w:spacing w:val="-8"/>
          <w:sz w:val="24"/>
        </w:rPr>
        <w:t>21/01/2022. No</w:t>
      </w:r>
      <w:r>
        <w:rPr>
          <w:spacing w:val="-9"/>
          <w:sz w:val="24"/>
        </w:rPr>
        <w:t> </w:t>
      </w:r>
      <w:r>
        <w:rPr>
          <w:spacing w:val="-8"/>
          <w:sz w:val="24"/>
        </w:rPr>
        <w:t>evento S-2200</w:t>
      </w:r>
      <w:r>
        <w:rPr>
          <w:spacing w:val="-9"/>
          <w:sz w:val="24"/>
        </w:rPr>
        <w:t> </w:t>
      </w:r>
      <w:r>
        <w:rPr>
          <w:spacing w:val="-8"/>
          <w:sz w:val="24"/>
        </w:rPr>
        <w:t>os </w:t>
      </w:r>
      <w:r>
        <w:rPr>
          <w:spacing w:val="-2"/>
          <w:sz w:val="24"/>
        </w:rPr>
        <w:t>campos</w:t>
      </w:r>
      <w:r>
        <w:rPr>
          <w:spacing w:val="-13"/>
          <w:sz w:val="24"/>
        </w:rPr>
        <w:t> </w:t>
      </w:r>
      <w:r>
        <w:rPr>
          <w:spacing w:val="-2"/>
          <w:sz w:val="24"/>
        </w:rPr>
        <w:t>[indAbonoPerm]</w:t>
      </w:r>
      <w:r>
        <w:rPr>
          <w:spacing w:val="-12"/>
          <w:sz w:val="24"/>
        </w:rPr>
        <w:t> </w:t>
      </w:r>
      <w:r>
        <w:rPr>
          <w:spacing w:val="-2"/>
          <w:sz w:val="24"/>
        </w:rPr>
        <w:t>e</w:t>
      </w:r>
      <w:r>
        <w:rPr>
          <w:spacing w:val="-13"/>
          <w:sz w:val="24"/>
        </w:rPr>
        <w:t> </w:t>
      </w:r>
      <w:r>
        <w:rPr>
          <w:spacing w:val="-2"/>
          <w:sz w:val="24"/>
        </w:rPr>
        <w:t>[dtIniAbono]</w:t>
      </w:r>
      <w:r>
        <w:rPr>
          <w:spacing w:val="-13"/>
          <w:sz w:val="24"/>
        </w:rPr>
        <w:t> </w:t>
      </w:r>
      <w:r>
        <w:rPr>
          <w:spacing w:val="-2"/>
          <w:sz w:val="24"/>
        </w:rPr>
        <w:t>não</w:t>
      </w:r>
      <w:r>
        <w:rPr>
          <w:spacing w:val="-14"/>
          <w:sz w:val="24"/>
        </w:rPr>
        <w:t> </w:t>
      </w:r>
      <w:r>
        <w:rPr>
          <w:spacing w:val="-2"/>
          <w:sz w:val="24"/>
        </w:rPr>
        <w:t>devem</w:t>
      </w:r>
      <w:r>
        <w:rPr>
          <w:spacing w:val="-12"/>
          <w:sz w:val="24"/>
        </w:rPr>
        <w:t> </w:t>
      </w:r>
      <w:r>
        <w:rPr>
          <w:spacing w:val="-2"/>
          <w:sz w:val="24"/>
        </w:rPr>
        <w:t>ser</w:t>
      </w:r>
      <w:r>
        <w:rPr>
          <w:spacing w:val="-14"/>
          <w:sz w:val="24"/>
        </w:rPr>
        <w:t> </w:t>
      </w:r>
      <w:r>
        <w:rPr>
          <w:spacing w:val="-2"/>
          <w:sz w:val="24"/>
        </w:rPr>
        <w:t>preenchidos,</w:t>
      </w:r>
      <w:r>
        <w:rPr>
          <w:spacing w:val="-14"/>
          <w:sz w:val="24"/>
        </w:rPr>
        <w:t> </w:t>
      </w:r>
      <w:r>
        <w:rPr>
          <w:spacing w:val="-2"/>
          <w:sz w:val="24"/>
        </w:rPr>
        <w:t>ainda</w:t>
      </w:r>
      <w:r>
        <w:rPr>
          <w:spacing w:val="-14"/>
          <w:sz w:val="24"/>
        </w:rPr>
        <w:t> </w:t>
      </w:r>
      <w:r>
        <w:rPr>
          <w:spacing w:val="-2"/>
          <w:sz w:val="24"/>
        </w:rPr>
        <w:t>que</w:t>
      </w:r>
      <w:r>
        <w:rPr>
          <w:spacing w:val="-14"/>
          <w:sz w:val="24"/>
        </w:rPr>
        <w:t> </w:t>
      </w:r>
      <w:r>
        <w:rPr>
          <w:spacing w:val="-2"/>
          <w:sz w:val="24"/>
        </w:rPr>
        <w:t>ele</w:t>
      </w:r>
      <w:r>
        <w:rPr>
          <w:spacing w:val="-13"/>
          <w:sz w:val="24"/>
        </w:rPr>
        <w:t> </w:t>
      </w:r>
      <w:r>
        <w:rPr>
          <w:spacing w:val="-2"/>
          <w:sz w:val="24"/>
        </w:rPr>
        <w:t>esteja</w:t>
      </w:r>
      <w:r>
        <w:rPr>
          <w:spacing w:val="-14"/>
          <w:sz w:val="24"/>
        </w:rPr>
        <w:t> </w:t>
      </w:r>
      <w:r>
        <w:rPr>
          <w:spacing w:val="-2"/>
          <w:sz w:val="24"/>
        </w:rPr>
        <w:t>sendo </w:t>
      </w:r>
      <w:r>
        <w:rPr>
          <w:spacing w:val="-6"/>
          <w:sz w:val="24"/>
        </w:rPr>
        <w:t>enviado</w:t>
      </w:r>
      <w:r>
        <w:rPr>
          <w:spacing w:val="-11"/>
          <w:sz w:val="24"/>
        </w:rPr>
        <w:t> </w:t>
      </w:r>
      <w:r>
        <w:rPr>
          <w:spacing w:val="-6"/>
          <w:sz w:val="24"/>
        </w:rPr>
        <w:t>após</w:t>
      </w:r>
      <w:r>
        <w:rPr>
          <w:spacing w:val="-11"/>
          <w:sz w:val="24"/>
        </w:rPr>
        <w:t> </w:t>
      </w:r>
      <w:r>
        <w:rPr>
          <w:spacing w:val="-6"/>
          <w:sz w:val="24"/>
        </w:rPr>
        <w:t>o</w:t>
      </w:r>
      <w:r>
        <w:rPr>
          <w:spacing w:val="-10"/>
          <w:sz w:val="24"/>
        </w:rPr>
        <w:t> </w:t>
      </w:r>
      <w:r>
        <w:rPr>
          <w:spacing w:val="-6"/>
          <w:sz w:val="24"/>
        </w:rPr>
        <w:t>dia</w:t>
      </w:r>
      <w:r>
        <w:rPr>
          <w:spacing w:val="-11"/>
          <w:sz w:val="24"/>
        </w:rPr>
        <w:t> </w:t>
      </w:r>
      <w:r>
        <w:rPr>
          <w:spacing w:val="-6"/>
          <w:sz w:val="24"/>
        </w:rPr>
        <w:t>21/01/2022.</w:t>
      </w:r>
      <w:r>
        <w:rPr>
          <w:spacing w:val="-7"/>
          <w:sz w:val="24"/>
        </w:rPr>
        <w:t> </w:t>
      </w:r>
      <w:r>
        <w:rPr>
          <w:spacing w:val="-6"/>
          <w:sz w:val="24"/>
        </w:rPr>
        <w:t>Para</w:t>
      </w:r>
      <w:r>
        <w:rPr>
          <w:spacing w:val="-10"/>
          <w:sz w:val="24"/>
        </w:rPr>
        <w:t> </w:t>
      </w:r>
      <w:r>
        <w:rPr>
          <w:spacing w:val="-6"/>
          <w:sz w:val="24"/>
        </w:rPr>
        <w:t>registrar</w:t>
      </w:r>
      <w:r>
        <w:rPr>
          <w:spacing w:val="-9"/>
          <w:sz w:val="24"/>
        </w:rPr>
        <w:t> </w:t>
      </w:r>
      <w:r>
        <w:rPr>
          <w:spacing w:val="-6"/>
          <w:sz w:val="24"/>
        </w:rPr>
        <w:t>o</w:t>
      </w:r>
      <w:r>
        <w:rPr>
          <w:spacing w:val="-11"/>
          <w:sz w:val="24"/>
        </w:rPr>
        <w:t> </w:t>
      </w:r>
      <w:r>
        <w:rPr>
          <w:spacing w:val="-6"/>
          <w:sz w:val="24"/>
        </w:rPr>
        <w:t>início</w:t>
      </w:r>
      <w:r>
        <w:rPr>
          <w:spacing w:val="-10"/>
          <w:sz w:val="24"/>
        </w:rPr>
        <w:t> </w:t>
      </w:r>
      <w:r>
        <w:rPr>
          <w:spacing w:val="-6"/>
          <w:sz w:val="24"/>
        </w:rPr>
        <w:t>do</w:t>
      </w:r>
      <w:r>
        <w:rPr>
          <w:spacing w:val="-10"/>
          <w:sz w:val="24"/>
        </w:rPr>
        <w:t> </w:t>
      </w:r>
      <w:r>
        <w:rPr>
          <w:spacing w:val="-6"/>
          <w:sz w:val="24"/>
        </w:rPr>
        <w:t>recebimento</w:t>
      </w:r>
      <w:r>
        <w:rPr>
          <w:spacing w:val="-10"/>
          <w:sz w:val="24"/>
        </w:rPr>
        <w:t> </w:t>
      </w:r>
      <w:r>
        <w:rPr>
          <w:spacing w:val="-6"/>
          <w:sz w:val="24"/>
        </w:rPr>
        <w:t>do</w:t>
      </w:r>
      <w:r>
        <w:rPr>
          <w:spacing w:val="-9"/>
          <w:sz w:val="24"/>
        </w:rPr>
        <w:t> </w:t>
      </w:r>
      <w:r>
        <w:rPr>
          <w:spacing w:val="-6"/>
          <w:sz w:val="24"/>
        </w:rPr>
        <w:t>abono,</w:t>
      </w:r>
      <w:r>
        <w:rPr>
          <w:spacing w:val="-10"/>
          <w:sz w:val="24"/>
        </w:rPr>
        <w:t> </w:t>
      </w:r>
      <w:r>
        <w:rPr>
          <w:spacing w:val="-6"/>
          <w:sz w:val="24"/>
        </w:rPr>
        <w:t>o declarante</w:t>
      </w:r>
      <w:r>
        <w:rPr>
          <w:spacing w:val="-10"/>
          <w:sz w:val="24"/>
        </w:rPr>
        <w:t> </w:t>
      </w:r>
      <w:r>
        <w:rPr>
          <w:spacing w:val="-6"/>
          <w:sz w:val="24"/>
        </w:rPr>
        <w:t>deve </w:t>
      </w:r>
      <w:r>
        <w:rPr>
          <w:spacing w:val="-4"/>
          <w:sz w:val="24"/>
        </w:rPr>
        <w:t>enviar</w:t>
      </w:r>
      <w:r>
        <w:rPr>
          <w:spacing w:val="-8"/>
          <w:sz w:val="24"/>
        </w:rPr>
        <w:t> </w:t>
      </w:r>
      <w:r>
        <w:rPr>
          <w:spacing w:val="-4"/>
          <w:sz w:val="24"/>
        </w:rPr>
        <w:t>um</w:t>
      </w:r>
      <w:r>
        <w:rPr>
          <w:spacing w:val="-8"/>
          <w:sz w:val="24"/>
        </w:rPr>
        <w:t> </w:t>
      </w:r>
      <w:r>
        <w:rPr>
          <w:spacing w:val="-4"/>
          <w:sz w:val="24"/>
        </w:rPr>
        <w:t>evento</w:t>
      </w:r>
      <w:r>
        <w:rPr>
          <w:spacing w:val="-8"/>
          <w:sz w:val="24"/>
        </w:rPr>
        <w:t> </w:t>
      </w:r>
      <w:r>
        <w:rPr>
          <w:spacing w:val="-4"/>
          <w:sz w:val="24"/>
        </w:rPr>
        <w:t>S-2206</w:t>
      </w:r>
      <w:r>
        <w:rPr>
          <w:spacing w:val="-6"/>
          <w:sz w:val="24"/>
        </w:rPr>
        <w:t> </w:t>
      </w:r>
      <w:r>
        <w:rPr>
          <w:spacing w:val="-4"/>
          <w:sz w:val="24"/>
        </w:rPr>
        <w:t>com</w:t>
      </w:r>
      <w:r>
        <w:rPr>
          <w:spacing w:val="-8"/>
          <w:sz w:val="24"/>
        </w:rPr>
        <w:t> </w:t>
      </w:r>
      <w:r>
        <w:rPr>
          <w:spacing w:val="-4"/>
          <w:sz w:val="24"/>
        </w:rPr>
        <w:t>data</w:t>
      </w:r>
      <w:r>
        <w:rPr>
          <w:spacing w:val="-8"/>
          <w:sz w:val="24"/>
        </w:rPr>
        <w:t> </w:t>
      </w:r>
      <w:r>
        <w:rPr>
          <w:spacing w:val="-4"/>
          <w:sz w:val="24"/>
        </w:rPr>
        <w:t>de</w:t>
      </w:r>
      <w:r>
        <w:rPr>
          <w:spacing w:val="-8"/>
          <w:sz w:val="24"/>
        </w:rPr>
        <w:t> </w:t>
      </w:r>
      <w:r>
        <w:rPr>
          <w:spacing w:val="-4"/>
          <w:sz w:val="24"/>
        </w:rPr>
        <w:t>alteração</w:t>
      </w:r>
      <w:r>
        <w:rPr>
          <w:spacing w:val="-6"/>
          <w:sz w:val="24"/>
        </w:rPr>
        <w:t> </w:t>
      </w:r>
      <w:r>
        <w:rPr>
          <w:spacing w:val="-4"/>
          <w:sz w:val="24"/>
        </w:rPr>
        <w:t>em</w:t>
      </w:r>
      <w:r>
        <w:rPr>
          <w:spacing w:val="-8"/>
          <w:sz w:val="24"/>
        </w:rPr>
        <w:t> </w:t>
      </w:r>
      <w:r>
        <w:rPr>
          <w:spacing w:val="-4"/>
          <w:sz w:val="24"/>
        </w:rPr>
        <w:t>21/01/2022</w:t>
      </w:r>
      <w:r>
        <w:rPr>
          <w:spacing w:val="-8"/>
          <w:sz w:val="24"/>
        </w:rPr>
        <w:t> </w:t>
      </w:r>
      <w:r>
        <w:rPr>
          <w:spacing w:val="-4"/>
          <w:sz w:val="24"/>
        </w:rPr>
        <w:t>e</w:t>
      </w:r>
      <w:r>
        <w:rPr>
          <w:spacing w:val="-6"/>
          <w:sz w:val="24"/>
        </w:rPr>
        <w:t> </w:t>
      </w:r>
      <w:r>
        <w:rPr>
          <w:spacing w:val="-4"/>
          <w:sz w:val="24"/>
        </w:rPr>
        <w:t>com</w:t>
      </w:r>
      <w:r>
        <w:rPr>
          <w:spacing w:val="-6"/>
          <w:sz w:val="24"/>
        </w:rPr>
        <w:t> </w:t>
      </w:r>
      <w:r>
        <w:rPr>
          <w:spacing w:val="-4"/>
          <w:sz w:val="24"/>
        </w:rPr>
        <w:t>o</w:t>
      </w:r>
      <w:r>
        <w:rPr>
          <w:spacing w:val="-8"/>
          <w:sz w:val="24"/>
        </w:rPr>
        <w:t> </w:t>
      </w:r>
      <w:r>
        <w:rPr>
          <w:spacing w:val="-4"/>
          <w:sz w:val="24"/>
        </w:rPr>
        <w:t>campo [indAbonoPerm] </w:t>
      </w:r>
      <w:r>
        <w:rPr>
          <w:w w:val="90"/>
          <w:sz w:val="24"/>
        </w:rPr>
        <w:t>preenchido com [S]. Nesse caso, é considerado que o trabalhador iniciou o recebimento do abono na </w:t>
      </w:r>
      <w:r>
        <w:rPr>
          <w:sz w:val="24"/>
        </w:rPr>
        <w:t>data</w:t>
      </w:r>
      <w:r>
        <w:rPr>
          <w:spacing w:val="-5"/>
          <w:sz w:val="24"/>
        </w:rPr>
        <w:t> </w:t>
      </w:r>
      <w:r>
        <w:rPr>
          <w:sz w:val="24"/>
        </w:rPr>
        <w:t>da</w:t>
      </w:r>
      <w:r>
        <w:rPr>
          <w:spacing w:val="-5"/>
          <w:sz w:val="24"/>
        </w:rPr>
        <w:t> </w:t>
      </w:r>
      <w:r>
        <w:rPr>
          <w:sz w:val="24"/>
        </w:rPr>
        <w:t>alteração.</w:t>
      </w:r>
    </w:p>
    <w:p>
      <w:pPr>
        <w:spacing w:after="0" w:line="381" w:lineRule="auto"/>
        <w:jc w:val="both"/>
        <w:rPr>
          <w:sz w:val="24"/>
        </w:rPr>
        <w:sectPr>
          <w:pgSz w:w="11910" w:h="16840"/>
          <w:pgMar w:header="0" w:footer="1319" w:top="1020" w:bottom="1540" w:left="800" w:right="240"/>
        </w:sectPr>
      </w:pPr>
    </w:p>
    <w:p>
      <w:pPr>
        <w:pStyle w:val="Heading1"/>
        <w:numPr>
          <w:ilvl w:val="1"/>
          <w:numId w:val="30"/>
        </w:numPr>
        <w:tabs>
          <w:tab w:pos="786" w:val="left" w:leader="none"/>
        </w:tabs>
        <w:spacing w:line="240" w:lineRule="auto" w:before="38" w:after="0"/>
        <w:ind w:left="786" w:right="0" w:hanging="566"/>
        <w:jc w:val="left"/>
      </w:pPr>
      <w:bookmarkStart w:name="_bookmark69" w:id="70"/>
      <w:bookmarkEnd w:id="70"/>
      <w:r>
        <w:rPr>
          <w:b w:val="0"/>
        </w:rPr>
      </w:r>
      <w:r>
        <w:rPr>
          <w:spacing w:val="-2"/>
          <w:w w:val="95"/>
        </w:rPr>
        <w:t>(Excluído)</w:t>
      </w:r>
    </w:p>
    <w:p>
      <w:pPr>
        <w:pStyle w:val="BodyText"/>
        <w:ind w:left="0"/>
        <w:jc w:val="left"/>
        <w:rPr>
          <w:b/>
        </w:rPr>
      </w:pPr>
    </w:p>
    <w:p>
      <w:pPr>
        <w:pStyle w:val="Heading1"/>
        <w:numPr>
          <w:ilvl w:val="1"/>
          <w:numId w:val="30"/>
        </w:numPr>
        <w:tabs>
          <w:tab w:pos="786" w:val="left" w:leader="none"/>
        </w:tabs>
        <w:spacing w:line="240" w:lineRule="auto" w:before="180" w:after="0"/>
        <w:ind w:left="786" w:right="0" w:hanging="566"/>
        <w:jc w:val="left"/>
      </w:pPr>
      <w:bookmarkStart w:name="_bookmark70" w:id="71"/>
      <w:bookmarkEnd w:id="71"/>
      <w:r>
        <w:rPr>
          <w:b w:val="0"/>
        </w:rPr>
      </w:r>
      <w:r>
        <w:rPr>
          <w:w w:val="85"/>
        </w:rPr>
        <w:t>Informações</w:t>
      </w:r>
      <w:r>
        <w:rPr>
          <w:spacing w:val="-7"/>
        </w:rPr>
        <w:t> </w:t>
      </w:r>
      <w:r>
        <w:rPr>
          <w:w w:val="85"/>
        </w:rPr>
        <w:t>relativas</w:t>
      </w:r>
      <w:r>
        <w:rPr>
          <w:spacing w:val="-6"/>
        </w:rPr>
        <w:t> </w:t>
      </w:r>
      <w:r>
        <w:rPr>
          <w:w w:val="85"/>
        </w:rPr>
        <w:t>a</w:t>
      </w:r>
      <w:r>
        <w:rPr>
          <w:spacing w:val="-9"/>
        </w:rPr>
        <w:t> </w:t>
      </w:r>
      <w:r>
        <w:rPr>
          <w:w w:val="85"/>
        </w:rPr>
        <w:t>exercentes</w:t>
      </w:r>
      <w:r>
        <w:rPr>
          <w:spacing w:val="-7"/>
        </w:rPr>
        <w:t> </w:t>
      </w:r>
      <w:r>
        <w:rPr>
          <w:w w:val="85"/>
        </w:rPr>
        <w:t>de</w:t>
      </w:r>
      <w:r>
        <w:rPr>
          <w:spacing w:val="-7"/>
        </w:rPr>
        <w:t> </w:t>
      </w:r>
      <w:r>
        <w:rPr>
          <w:w w:val="85"/>
        </w:rPr>
        <w:t>cargos</w:t>
      </w:r>
      <w:r>
        <w:rPr>
          <w:spacing w:val="-6"/>
        </w:rPr>
        <w:t> </w:t>
      </w:r>
      <w:r>
        <w:rPr>
          <w:w w:val="85"/>
        </w:rPr>
        <w:t>em</w:t>
      </w:r>
      <w:r>
        <w:rPr>
          <w:spacing w:val="-3"/>
        </w:rPr>
        <w:t> </w:t>
      </w:r>
      <w:r>
        <w:rPr>
          <w:spacing w:val="-2"/>
          <w:w w:val="85"/>
        </w:rPr>
        <w:t>comissão</w:t>
      </w:r>
    </w:p>
    <w:p>
      <w:pPr>
        <w:pStyle w:val="BodyText"/>
        <w:ind w:left="0"/>
        <w:jc w:val="left"/>
        <w:rPr>
          <w:b/>
        </w:rPr>
      </w:pPr>
    </w:p>
    <w:p>
      <w:pPr>
        <w:pStyle w:val="BodyText"/>
        <w:spacing w:before="5"/>
        <w:ind w:left="0"/>
        <w:jc w:val="left"/>
        <w:rPr>
          <w:b/>
          <w:sz w:val="28"/>
        </w:rPr>
      </w:pPr>
    </w:p>
    <w:p>
      <w:pPr>
        <w:pStyle w:val="BodyText"/>
        <w:spacing w:line="381" w:lineRule="auto"/>
        <w:ind w:right="716" w:firstLine="566"/>
      </w:pPr>
      <w:r>
        <w:rPr>
          <w:w w:val="90"/>
        </w:rPr>
        <w:t>As</w:t>
      </w:r>
      <w:r>
        <w:rPr>
          <w:spacing w:val="-5"/>
          <w:w w:val="90"/>
        </w:rPr>
        <w:t> </w:t>
      </w:r>
      <w:r>
        <w:rPr>
          <w:w w:val="90"/>
        </w:rPr>
        <w:t>informações</w:t>
      </w:r>
      <w:r>
        <w:rPr>
          <w:spacing w:val="-7"/>
          <w:w w:val="90"/>
        </w:rPr>
        <w:t> </w:t>
      </w:r>
      <w:r>
        <w:rPr>
          <w:w w:val="90"/>
        </w:rPr>
        <w:t>a</w:t>
      </w:r>
      <w:r>
        <w:rPr>
          <w:spacing w:val="-5"/>
          <w:w w:val="90"/>
        </w:rPr>
        <w:t> </w:t>
      </w:r>
      <w:r>
        <w:rPr>
          <w:w w:val="90"/>
        </w:rPr>
        <w:t>serem</w:t>
      </w:r>
      <w:r>
        <w:rPr>
          <w:spacing w:val="-9"/>
          <w:w w:val="90"/>
        </w:rPr>
        <w:t> </w:t>
      </w:r>
      <w:r>
        <w:rPr>
          <w:w w:val="90"/>
        </w:rPr>
        <w:t>prestadas</w:t>
      </w:r>
      <w:r>
        <w:rPr>
          <w:spacing w:val="-8"/>
          <w:w w:val="90"/>
        </w:rPr>
        <w:t> </w:t>
      </w:r>
      <w:r>
        <w:rPr>
          <w:w w:val="90"/>
        </w:rPr>
        <w:t>em</w:t>
      </w:r>
      <w:r>
        <w:rPr>
          <w:spacing w:val="-7"/>
          <w:w w:val="90"/>
        </w:rPr>
        <w:t> </w:t>
      </w:r>
      <w:r>
        <w:rPr>
          <w:w w:val="90"/>
        </w:rPr>
        <w:t>relação</w:t>
      </w:r>
      <w:r>
        <w:rPr>
          <w:spacing w:val="-7"/>
          <w:w w:val="90"/>
        </w:rPr>
        <w:t> </w:t>
      </w:r>
      <w:r>
        <w:rPr>
          <w:w w:val="90"/>
        </w:rPr>
        <w:t>aos</w:t>
      </w:r>
      <w:r>
        <w:rPr>
          <w:spacing w:val="-5"/>
          <w:w w:val="90"/>
        </w:rPr>
        <w:t> </w:t>
      </w:r>
      <w:r>
        <w:rPr>
          <w:w w:val="90"/>
        </w:rPr>
        <w:t>exercentes</w:t>
      </w:r>
      <w:r>
        <w:rPr>
          <w:spacing w:val="-7"/>
          <w:w w:val="90"/>
        </w:rPr>
        <w:t> </w:t>
      </w:r>
      <w:r>
        <w:rPr>
          <w:w w:val="90"/>
        </w:rPr>
        <w:t>de</w:t>
      </w:r>
      <w:r>
        <w:rPr>
          <w:spacing w:val="-7"/>
          <w:w w:val="90"/>
        </w:rPr>
        <w:t> </w:t>
      </w:r>
      <w:r>
        <w:rPr>
          <w:w w:val="90"/>
        </w:rPr>
        <w:t>cargos</w:t>
      </w:r>
      <w:r>
        <w:rPr>
          <w:spacing w:val="-8"/>
          <w:w w:val="90"/>
        </w:rPr>
        <w:t> </w:t>
      </w:r>
      <w:r>
        <w:rPr>
          <w:w w:val="90"/>
        </w:rPr>
        <w:t>em</w:t>
      </w:r>
      <w:r>
        <w:rPr>
          <w:spacing w:val="-5"/>
          <w:w w:val="90"/>
        </w:rPr>
        <w:t> </w:t>
      </w:r>
      <w:r>
        <w:rPr>
          <w:w w:val="90"/>
        </w:rPr>
        <w:t>comissão em</w:t>
      </w:r>
      <w:r>
        <w:rPr>
          <w:spacing w:val="-9"/>
          <w:w w:val="90"/>
        </w:rPr>
        <w:t> </w:t>
      </w:r>
      <w:r>
        <w:rPr>
          <w:w w:val="90"/>
        </w:rPr>
        <w:t>órgãos públicos, inclusive os agentes políticos, depende da condição funcional do exercente:</w:t>
      </w:r>
    </w:p>
    <w:p>
      <w:pPr>
        <w:pStyle w:val="ListParagraph"/>
        <w:numPr>
          <w:ilvl w:val="2"/>
          <w:numId w:val="30"/>
        </w:numPr>
        <w:tabs>
          <w:tab w:pos="1071" w:val="left" w:leader="none"/>
        </w:tabs>
        <w:spacing w:line="381" w:lineRule="auto" w:before="0" w:after="0"/>
        <w:ind w:left="220" w:right="714" w:firstLine="427"/>
        <w:jc w:val="both"/>
        <w:rPr>
          <w:sz w:val="24"/>
        </w:rPr>
      </w:pPr>
      <w:r>
        <w:rPr>
          <w:spacing w:val="-8"/>
          <w:sz w:val="24"/>
        </w:rPr>
        <w:t>Se</w:t>
      </w:r>
      <w:r>
        <w:rPr>
          <w:spacing w:val="-9"/>
          <w:sz w:val="24"/>
        </w:rPr>
        <w:t> </w:t>
      </w:r>
      <w:r>
        <w:rPr>
          <w:spacing w:val="-8"/>
          <w:sz w:val="24"/>
        </w:rPr>
        <w:t>o</w:t>
      </w:r>
      <w:r>
        <w:rPr>
          <w:spacing w:val="-9"/>
          <w:sz w:val="24"/>
        </w:rPr>
        <w:t> </w:t>
      </w:r>
      <w:r>
        <w:rPr>
          <w:spacing w:val="-8"/>
          <w:sz w:val="24"/>
        </w:rPr>
        <w:t>exercício do</w:t>
      </w:r>
      <w:r>
        <w:rPr>
          <w:spacing w:val="-9"/>
          <w:sz w:val="24"/>
        </w:rPr>
        <w:t> </w:t>
      </w:r>
      <w:r>
        <w:rPr>
          <w:spacing w:val="-8"/>
          <w:sz w:val="24"/>
        </w:rPr>
        <w:t>cargo</w:t>
      </w:r>
      <w:r>
        <w:rPr>
          <w:spacing w:val="-9"/>
          <w:sz w:val="24"/>
        </w:rPr>
        <w:t> </w:t>
      </w:r>
      <w:r>
        <w:rPr>
          <w:spacing w:val="-8"/>
          <w:sz w:val="24"/>
        </w:rPr>
        <w:t>em</w:t>
      </w:r>
      <w:r>
        <w:rPr>
          <w:spacing w:val="-9"/>
          <w:sz w:val="24"/>
        </w:rPr>
        <w:t> </w:t>
      </w:r>
      <w:r>
        <w:rPr>
          <w:spacing w:val="-8"/>
          <w:sz w:val="24"/>
        </w:rPr>
        <w:t>comissão ocorre</w:t>
      </w:r>
      <w:r>
        <w:rPr>
          <w:spacing w:val="-9"/>
          <w:sz w:val="24"/>
        </w:rPr>
        <w:t> </w:t>
      </w:r>
      <w:r>
        <w:rPr>
          <w:spacing w:val="-8"/>
          <w:sz w:val="24"/>
        </w:rPr>
        <w:t>dentro</w:t>
      </w:r>
      <w:r>
        <w:rPr>
          <w:spacing w:val="-9"/>
          <w:sz w:val="24"/>
        </w:rPr>
        <w:t> </w:t>
      </w:r>
      <w:r>
        <w:rPr>
          <w:spacing w:val="-8"/>
          <w:sz w:val="24"/>
        </w:rPr>
        <w:t>do mesmo</w:t>
      </w:r>
      <w:r>
        <w:rPr>
          <w:spacing w:val="-9"/>
          <w:sz w:val="24"/>
        </w:rPr>
        <w:t> </w:t>
      </w:r>
      <w:r>
        <w:rPr>
          <w:spacing w:val="-8"/>
          <w:sz w:val="24"/>
        </w:rPr>
        <w:t>órgão</w:t>
      </w:r>
      <w:r>
        <w:rPr>
          <w:spacing w:val="-9"/>
          <w:sz w:val="24"/>
        </w:rPr>
        <w:t> </w:t>
      </w:r>
      <w:r>
        <w:rPr>
          <w:spacing w:val="-8"/>
          <w:sz w:val="24"/>
        </w:rPr>
        <w:t>onde o</w:t>
      </w:r>
      <w:r>
        <w:rPr>
          <w:spacing w:val="-9"/>
          <w:sz w:val="24"/>
        </w:rPr>
        <w:t> </w:t>
      </w:r>
      <w:r>
        <w:rPr>
          <w:spacing w:val="-8"/>
          <w:sz w:val="24"/>
        </w:rPr>
        <w:t>exercente</w:t>
      </w:r>
      <w:r>
        <w:rPr>
          <w:spacing w:val="-9"/>
          <w:sz w:val="24"/>
        </w:rPr>
        <w:t> </w:t>
      </w:r>
      <w:r>
        <w:rPr>
          <w:spacing w:val="-8"/>
          <w:sz w:val="24"/>
        </w:rPr>
        <w:t>tem </w:t>
      </w:r>
      <w:r>
        <w:rPr>
          <w:sz w:val="24"/>
        </w:rPr>
        <w:t>vínculo,</w:t>
      </w:r>
      <w:r>
        <w:rPr>
          <w:spacing w:val="-10"/>
          <w:sz w:val="24"/>
        </w:rPr>
        <w:t> </w:t>
      </w:r>
      <w:r>
        <w:rPr>
          <w:sz w:val="24"/>
        </w:rPr>
        <w:t>a</w:t>
      </w:r>
      <w:r>
        <w:rPr>
          <w:spacing w:val="-11"/>
          <w:sz w:val="24"/>
        </w:rPr>
        <w:t> </w:t>
      </w:r>
      <w:r>
        <w:rPr>
          <w:sz w:val="24"/>
        </w:rPr>
        <w:t>informação</w:t>
      </w:r>
      <w:r>
        <w:rPr>
          <w:spacing w:val="-8"/>
          <w:sz w:val="24"/>
        </w:rPr>
        <w:t> </w:t>
      </w:r>
      <w:r>
        <w:rPr>
          <w:sz w:val="24"/>
        </w:rPr>
        <w:t>é</w:t>
      </w:r>
      <w:r>
        <w:rPr>
          <w:spacing w:val="-11"/>
          <w:sz w:val="24"/>
        </w:rPr>
        <w:t> </w:t>
      </w:r>
      <w:r>
        <w:rPr>
          <w:sz w:val="24"/>
        </w:rPr>
        <w:t>prestada</w:t>
      </w:r>
      <w:r>
        <w:rPr>
          <w:spacing w:val="-12"/>
          <w:sz w:val="24"/>
        </w:rPr>
        <w:t> </w:t>
      </w:r>
      <w:r>
        <w:rPr>
          <w:sz w:val="24"/>
        </w:rPr>
        <w:t>por</w:t>
      </w:r>
      <w:r>
        <w:rPr>
          <w:spacing w:val="-10"/>
          <w:sz w:val="24"/>
        </w:rPr>
        <w:t> </w:t>
      </w:r>
      <w:r>
        <w:rPr>
          <w:sz w:val="24"/>
        </w:rPr>
        <w:t>meio</w:t>
      </w:r>
      <w:r>
        <w:rPr>
          <w:spacing w:val="-10"/>
          <w:sz w:val="24"/>
        </w:rPr>
        <w:t> </w:t>
      </w:r>
      <w:r>
        <w:rPr>
          <w:sz w:val="24"/>
        </w:rPr>
        <w:t>do</w:t>
      </w:r>
      <w:r>
        <w:rPr>
          <w:spacing w:val="-12"/>
          <w:sz w:val="24"/>
        </w:rPr>
        <w:t> </w:t>
      </w:r>
      <w:r>
        <w:rPr>
          <w:sz w:val="24"/>
        </w:rPr>
        <w:t>envio</w:t>
      </w:r>
      <w:r>
        <w:rPr>
          <w:spacing w:val="-11"/>
          <w:sz w:val="24"/>
        </w:rPr>
        <w:t> </w:t>
      </w:r>
      <w:r>
        <w:rPr>
          <w:sz w:val="24"/>
        </w:rPr>
        <w:t>de</w:t>
      </w:r>
      <w:r>
        <w:rPr>
          <w:spacing w:val="-10"/>
          <w:sz w:val="24"/>
        </w:rPr>
        <w:t> </w:t>
      </w:r>
      <w:r>
        <w:rPr>
          <w:sz w:val="24"/>
        </w:rPr>
        <w:t>um</w:t>
      </w:r>
      <w:r>
        <w:rPr>
          <w:spacing w:val="-12"/>
          <w:sz w:val="24"/>
        </w:rPr>
        <w:t> </w:t>
      </w:r>
      <w:r>
        <w:rPr>
          <w:sz w:val="24"/>
        </w:rPr>
        <w:t>evento</w:t>
      </w:r>
      <w:r>
        <w:rPr>
          <w:spacing w:val="-10"/>
          <w:sz w:val="24"/>
        </w:rPr>
        <w:t> </w:t>
      </w:r>
      <w:r>
        <w:rPr>
          <w:sz w:val="24"/>
        </w:rPr>
        <w:t>S-2206,</w:t>
      </w:r>
      <w:r>
        <w:rPr>
          <w:spacing w:val="-11"/>
          <w:sz w:val="24"/>
        </w:rPr>
        <w:t> </w:t>
      </w:r>
      <w:r>
        <w:rPr>
          <w:sz w:val="24"/>
        </w:rPr>
        <w:t>inserindo</w:t>
      </w:r>
      <w:r>
        <w:rPr>
          <w:spacing w:val="-11"/>
          <w:sz w:val="24"/>
        </w:rPr>
        <w:t> </w:t>
      </w:r>
      <w:r>
        <w:rPr>
          <w:sz w:val="24"/>
        </w:rPr>
        <w:t>no</w:t>
      </w:r>
      <w:r>
        <w:rPr>
          <w:spacing w:val="-10"/>
          <w:sz w:val="24"/>
        </w:rPr>
        <w:t> </w:t>
      </w:r>
      <w:r>
        <w:rPr>
          <w:sz w:val="24"/>
        </w:rPr>
        <w:t>campo </w:t>
      </w:r>
      <w:r>
        <w:rPr>
          <w:spacing w:val="-4"/>
          <w:sz w:val="24"/>
        </w:rPr>
        <w:t>[nmFuncao]</w:t>
      </w:r>
      <w:r>
        <w:rPr>
          <w:spacing w:val="-13"/>
          <w:sz w:val="24"/>
        </w:rPr>
        <w:t> </w:t>
      </w:r>
      <w:r>
        <w:rPr>
          <w:spacing w:val="-4"/>
          <w:sz w:val="24"/>
        </w:rPr>
        <w:t>o</w:t>
      </w:r>
      <w:r>
        <w:rPr>
          <w:spacing w:val="-12"/>
          <w:sz w:val="24"/>
        </w:rPr>
        <w:t> </w:t>
      </w:r>
      <w:r>
        <w:rPr>
          <w:spacing w:val="-4"/>
          <w:sz w:val="24"/>
        </w:rPr>
        <w:t>nome</w:t>
      </w:r>
      <w:r>
        <w:rPr>
          <w:spacing w:val="-13"/>
          <w:sz w:val="24"/>
        </w:rPr>
        <w:t> </w:t>
      </w:r>
      <w:r>
        <w:rPr>
          <w:spacing w:val="-4"/>
          <w:sz w:val="24"/>
        </w:rPr>
        <w:t>da</w:t>
      </w:r>
      <w:r>
        <w:rPr>
          <w:spacing w:val="-13"/>
          <w:sz w:val="24"/>
        </w:rPr>
        <w:t> </w:t>
      </w:r>
      <w:r>
        <w:rPr>
          <w:spacing w:val="-4"/>
          <w:sz w:val="24"/>
        </w:rPr>
        <w:t>função</w:t>
      </w:r>
      <w:r>
        <w:rPr>
          <w:spacing w:val="-12"/>
          <w:sz w:val="24"/>
        </w:rPr>
        <w:t> </w:t>
      </w:r>
      <w:r>
        <w:rPr>
          <w:spacing w:val="-4"/>
          <w:sz w:val="24"/>
        </w:rPr>
        <w:t>e</w:t>
      </w:r>
      <w:r>
        <w:rPr>
          <w:spacing w:val="-13"/>
          <w:sz w:val="24"/>
        </w:rPr>
        <w:t> </w:t>
      </w:r>
      <w:r>
        <w:rPr>
          <w:spacing w:val="-4"/>
          <w:sz w:val="24"/>
        </w:rPr>
        <w:t>no</w:t>
      </w:r>
      <w:r>
        <w:rPr>
          <w:spacing w:val="-13"/>
          <w:sz w:val="24"/>
        </w:rPr>
        <w:t> </w:t>
      </w:r>
      <w:r>
        <w:rPr>
          <w:spacing w:val="-4"/>
          <w:sz w:val="24"/>
        </w:rPr>
        <w:t>campo</w:t>
      </w:r>
      <w:r>
        <w:rPr>
          <w:spacing w:val="-12"/>
          <w:sz w:val="24"/>
        </w:rPr>
        <w:t> </w:t>
      </w:r>
      <w:r>
        <w:rPr>
          <w:spacing w:val="-4"/>
          <w:sz w:val="24"/>
        </w:rPr>
        <w:t>[CBOfuncao]</w:t>
      </w:r>
      <w:r>
        <w:rPr>
          <w:spacing w:val="-13"/>
          <w:sz w:val="24"/>
        </w:rPr>
        <w:t> </w:t>
      </w:r>
      <w:r>
        <w:rPr>
          <w:spacing w:val="-4"/>
          <w:sz w:val="24"/>
        </w:rPr>
        <w:t>o</w:t>
      </w:r>
      <w:r>
        <w:rPr>
          <w:spacing w:val="-9"/>
          <w:sz w:val="24"/>
        </w:rPr>
        <w:t> </w:t>
      </w:r>
      <w:r>
        <w:rPr>
          <w:spacing w:val="-4"/>
          <w:sz w:val="24"/>
        </w:rPr>
        <w:t>CBO</w:t>
      </w:r>
      <w:r>
        <w:rPr>
          <w:spacing w:val="-12"/>
          <w:sz w:val="24"/>
        </w:rPr>
        <w:t> </w:t>
      </w:r>
      <w:r>
        <w:rPr>
          <w:spacing w:val="-4"/>
          <w:sz w:val="24"/>
        </w:rPr>
        <w:t>da</w:t>
      </w:r>
      <w:r>
        <w:rPr>
          <w:spacing w:val="-13"/>
          <w:sz w:val="24"/>
        </w:rPr>
        <w:t> </w:t>
      </w:r>
      <w:r>
        <w:rPr>
          <w:spacing w:val="-4"/>
          <w:sz w:val="24"/>
        </w:rPr>
        <w:t>função</w:t>
      </w:r>
      <w:r>
        <w:rPr>
          <w:spacing w:val="-11"/>
          <w:sz w:val="24"/>
        </w:rPr>
        <w:t> </w:t>
      </w:r>
      <w:r>
        <w:rPr>
          <w:spacing w:val="-4"/>
          <w:sz w:val="24"/>
        </w:rPr>
        <w:t>exercida.</w:t>
      </w:r>
      <w:r>
        <w:rPr>
          <w:spacing w:val="-12"/>
          <w:sz w:val="24"/>
        </w:rPr>
        <w:t> </w:t>
      </w:r>
      <w:r>
        <w:rPr>
          <w:spacing w:val="-4"/>
          <w:sz w:val="24"/>
        </w:rPr>
        <w:t>Ocorrendo</w:t>
      </w:r>
      <w:r>
        <w:rPr>
          <w:spacing w:val="-11"/>
          <w:sz w:val="24"/>
        </w:rPr>
        <w:t> </w:t>
      </w:r>
      <w:r>
        <w:rPr>
          <w:spacing w:val="-4"/>
          <w:sz w:val="24"/>
        </w:rPr>
        <w:t>a </w:t>
      </w:r>
      <w:r>
        <w:rPr>
          <w:spacing w:val="-6"/>
          <w:sz w:val="24"/>
        </w:rPr>
        <w:t>exoneração,</w:t>
      </w:r>
      <w:r>
        <w:rPr>
          <w:spacing w:val="-7"/>
          <w:sz w:val="24"/>
        </w:rPr>
        <w:t> </w:t>
      </w:r>
      <w:r>
        <w:rPr>
          <w:spacing w:val="-6"/>
          <w:sz w:val="24"/>
        </w:rPr>
        <w:t>deve ser enviado</w:t>
      </w:r>
      <w:r>
        <w:rPr>
          <w:spacing w:val="-7"/>
          <w:sz w:val="24"/>
        </w:rPr>
        <w:t> </w:t>
      </w:r>
      <w:r>
        <w:rPr>
          <w:spacing w:val="-6"/>
          <w:sz w:val="24"/>
        </w:rPr>
        <w:t>um evento</w:t>
      </w:r>
      <w:r>
        <w:rPr>
          <w:spacing w:val="-7"/>
          <w:sz w:val="24"/>
        </w:rPr>
        <w:t> </w:t>
      </w:r>
      <w:r>
        <w:rPr>
          <w:spacing w:val="-6"/>
          <w:sz w:val="24"/>
        </w:rPr>
        <w:t>S-2206, retirando a</w:t>
      </w:r>
      <w:r>
        <w:rPr>
          <w:spacing w:val="-8"/>
          <w:sz w:val="24"/>
        </w:rPr>
        <w:t> </w:t>
      </w:r>
      <w:r>
        <w:rPr>
          <w:spacing w:val="-6"/>
          <w:sz w:val="24"/>
        </w:rPr>
        <w:t>função</w:t>
      </w:r>
      <w:r>
        <w:rPr>
          <w:spacing w:val="-7"/>
          <w:sz w:val="24"/>
        </w:rPr>
        <w:t> </w:t>
      </w:r>
      <w:r>
        <w:rPr>
          <w:spacing w:val="-6"/>
          <w:sz w:val="24"/>
        </w:rPr>
        <w:t>e o correspondente CBO.</w:t>
      </w:r>
      <w:r>
        <w:rPr>
          <w:spacing w:val="-7"/>
          <w:sz w:val="24"/>
        </w:rPr>
        <w:t> </w:t>
      </w:r>
      <w:r>
        <w:rPr>
          <w:spacing w:val="-6"/>
          <w:sz w:val="24"/>
        </w:rPr>
        <w:t>As </w:t>
      </w:r>
      <w:r>
        <w:rPr>
          <w:w w:val="90"/>
          <w:sz w:val="24"/>
        </w:rPr>
        <w:t>remunerações mensais são informadas por meio do envio de evento S-1200 ou S-1202, conforme seu </w:t>
      </w:r>
      <w:r>
        <w:rPr>
          <w:sz w:val="24"/>
        </w:rPr>
        <w:t>regime</w:t>
      </w:r>
      <w:r>
        <w:rPr>
          <w:spacing w:val="-11"/>
          <w:sz w:val="24"/>
        </w:rPr>
        <w:t> </w:t>
      </w:r>
      <w:r>
        <w:rPr>
          <w:sz w:val="24"/>
        </w:rPr>
        <w:t>previdenciário;</w:t>
      </w:r>
    </w:p>
    <w:p>
      <w:pPr>
        <w:pStyle w:val="ListParagraph"/>
        <w:numPr>
          <w:ilvl w:val="2"/>
          <w:numId w:val="30"/>
        </w:numPr>
        <w:tabs>
          <w:tab w:pos="1070" w:val="left" w:leader="none"/>
        </w:tabs>
        <w:spacing w:line="381" w:lineRule="auto" w:before="6" w:after="0"/>
        <w:ind w:left="220" w:right="712" w:firstLine="427"/>
        <w:jc w:val="both"/>
        <w:rPr>
          <w:sz w:val="24"/>
        </w:rPr>
      </w:pPr>
      <w:r>
        <w:rPr>
          <w:spacing w:val="-6"/>
          <w:sz w:val="24"/>
        </w:rPr>
        <w:t>Se o</w:t>
      </w:r>
      <w:r>
        <w:rPr>
          <w:spacing w:val="-7"/>
          <w:sz w:val="24"/>
        </w:rPr>
        <w:t> </w:t>
      </w:r>
      <w:r>
        <w:rPr>
          <w:spacing w:val="-6"/>
          <w:sz w:val="24"/>
        </w:rPr>
        <w:t>exercente</w:t>
      </w:r>
      <w:r>
        <w:rPr>
          <w:spacing w:val="-7"/>
          <w:sz w:val="24"/>
        </w:rPr>
        <w:t> </w:t>
      </w:r>
      <w:r>
        <w:rPr>
          <w:spacing w:val="-6"/>
          <w:sz w:val="24"/>
        </w:rPr>
        <w:t>possui</w:t>
      </w:r>
      <w:r>
        <w:rPr>
          <w:spacing w:val="-8"/>
          <w:sz w:val="24"/>
        </w:rPr>
        <w:t> </w:t>
      </w:r>
      <w:r>
        <w:rPr>
          <w:spacing w:val="-6"/>
          <w:sz w:val="24"/>
        </w:rPr>
        <w:t>vínculo</w:t>
      </w:r>
      <w:r>
        <w:rPr>
          <w:spacing w:val="-7"/>
          <w:sz w:val="24"/>
        </w:rPr>
        <w:t> </w:t>
      </w:r>
      <w:r>
        <w:rPr>
          <w:spacing w:val="-6"/>
          <w:sz w:val="24"/>
        </w:rPr>
        <w:t>com</w:t>
      </w:r>
      <w:r>
        <w:rPr>
          <w:spacing w:val="-7"/>
          <w:sz w:val="24"/>
        </w:rPr>
        <w:t> </w:t>
      </w:r>
      <w:r>
        <w:rPr>
          <w:spacing w:val="-6"/>
          <w:sz w:val="24"/>
        </w:rPr>
        <w:t>outro</w:t>
      </w:r>
      <w:r>
        <w:rPr>
          <w:spacing w:val="-7"/>
          <w:sz w:val="24"/>
        </w:rPr>
        <w:t> </w:t>
      </w:r>
      <w:r>
        <w:rPr>
          <w:spacing w:val="-6"/>
          <w:sz w:val="24"/>
        </w:rPr>
        <w:t>declarante,</w:t>
      </w:r>
      <w:r>
        <w:rPr>
          <w:spacing w:val="-7"/>
          <w:sz w:val="24"/>
        </w:rPr>
        <w:t> </w:t>
      </w:r>
      <w:r>
        <w:rPr>
          <w:spacing w:val="-6"/>
          <w:sz w:val="24"/>
        </w:rPr>
        <w:t>e</w:t>
      </w:r>
      <w:r>
        <w:rPr>
          <w:spacing w:val="-7"/>
          <w:sz w:val="24"/>
        </w:rPr>
        <w:t> </w:t>
      </w:r>
      <w:r>
        <w:rPr>
          <w:spacing w:val="-6"/>
          <w:sz w:val="24"/>
        </w:rPr>
        <w:t>foi cedido</w:t>
      </w:r>
      <w:r>
        <w:rPr>
          <w:spacing w:val="-7"/>
          <w:sz w:val="24"/>
        </w:rPr>
        <w:t> </w:t>
      </w:r>
      <w:r>
        <w:rPr>
          <w:spacing w:val="-6"/>
          <w:sz w:val="24"/>
        </w:rPr>
        <w:t>por</w:t>
      </w:r>
      <w:r>
        <w:rPr>
          <w:spacing w:val="-7"/>
          <w:sz w:val="24"/>
        </w:rPr>
        <w:t> </w:t>
      </w:r>
      <w:r>
        <w:rPr>
          <w:spacing w:val="-6"/>
          <w:sz w:val="24"/>
        </w:rPr>
        <w:t>este, o</w:t>
      </w:r>
      <w:r>
        <w:rPr>
          <w:spacing w:val="-7"/>
          <w:sz w:val="24"/>
        </w:rPr>
        <w:t> </w:t>
      </w:r>
      <w:r>
        <w:rPr>
          <w:spacing w:val="-6"/>
          <w:sz w:val="24"/>
        </w:rPr>
        <w:t>cedente</w:t>
      </w:r>
      <w:r>
        <w:rPr>
          <w:spacing w:val="-7"/>
          <w:sz w:val="24"/>
        </w:rPr>
        <w:t> </w:t>
      </w:r>
      <w:r>
        <w:rPr>
          <w:spacing w:val="-6"/>
          <w:sz w:val="24"/>
        </w:rPr>
        <w:t>deve </w:t>
      </w:r>
      <w:r>
        <w:rPr>
          <w:w w:val="90"/>
          <w:sz w:val="24"/>
        </w:rPr>
        <w:t>enviar um evento S-2231, informando o início da</w:t>
      </w:r>
      <w:r>
        <w:rPr>
          <w:spacing w:val="-3"/>
          <w:w w:val="90"/>
          <w:sz w:val="24"/>
        </w:rPr>
        <w:t> </w:t>
      </w:r>
      <w:r>
        <w:rPr>
          <w:w w:val="90"/>
          <w:sz w:val="24"/>
        </w:rPr>
        <w:t>cessão, e cessionário deve enviar um evento S-2300, vinculando o exercente à categoria 410 e informando o cargo comissionado ou função comisssionada </w:t>
      </w:r>
      <w:r>
        <w:rPr>
          <w:sz w:val="24"/>
        </w:rPr>
        <w:t>no campo [nmFuncao], indicando o correspondente CBO no campo [CBOfuncao]. Havendo </w:t>
      </w:r>
      <w:r>
        <w:rPr>
          <w:w w:val="90"/>
          <w:sz w:val="24"/>
        </w:rPr>
        <w:t>exoneração, o declarante de origem envia o evento S-2231, informando a</w:t>
      </w:r>
      <w:r>
        <w:rPr>
          <w:spacing w:val="-1"/>
          <w:w w:val="90"/>
          <w:sz w:val="24"/>
        </w:rPr>
        <w:t> </w:t>
      </w:r>
      <w:r>
        <w:rPr>
          <w:w w:val="90"/>
          <w:sz w:val="24"/>
        </w:rPr>
        <w:t>data do término da cessão e o cessionário envia</w:t>
      </w:r>
      <w:r>
        <w:rPr>
          <w:spacing w:val="-2"/>
          <w:w w:val="90"/>
          <w:sz w:val="24"/>
        </w:rPr>
        <w:t> </w:t>
      </w:r>
      <w:r>
        <w:rPr>
          <w:w w:val="90"/>
          <w:sz w:val="24"/>
        </w:rPr>
        <w:t>o</w:t>
      </w:r>
      <w:r>
        <w:rPr>
          <w:spacing w:val="-1"/>
          <w:w w:val="90"/>
          <w:sz w:val="24"/>
        </w:rPr>
        <w:t> </w:t>
      </w:r>
      <w:r>
        <w:rPr>
          <w:w w:val="90"/>
          <w:sz w:val="24"/>
        </w:rPr>
        <w:t>evento</w:t>
      </w:r>
      <w:r>
        <w:rPr>
          <w:spacing w:val="-1"/>
          <w:w w:val="90"/>
          <w:sz w:val="24"/>
        </w:rPr>
        <w:t> </w:t>
      </w:r>
      <w:r>
        <w:rPr>
          <w:w w:val="90"/>
          <w:sz w:val="24"/>
        </w:rPr>
        <w:t>S-2399. As</w:t>
      </w:r>
      <w:r>
        <w:rPr>
          <w:spacing w:val="-2"/>
          <w:w w:val="90"/>
          <w:sz w:val="24"/>
        </w:rPr>
        <w:t> </w:t>
      </w:r>
      <w:r>
        <w:rPr>
          <w:w w:val="90"/>
          <w:sz w:val="24"/>
        </w:rPr>
        <w:t>remunerações mensais são informadas</w:t>
      </w:r>
      <w:r>
        <w:rPr>
          <w:spacing w:val="-1"/>
          <w:w w:val="90"/>
          <w:sz w:val="24"/>
        </w:rPr>
        <w:t> </w:t>
      </w:r>
      <w:r>
        <w:rPr>
          <w:w w:val="90"/>
          <w:sz w:val="24"/>
        </w:rPr>
        <w:t>por</w:t>
      </w:r>
      <w:r>
        <w:rPr>
          <w:spacing w:val="-1"/>
          <w:w w:val="90"/>
          <w:sz w:val="24"/>
        </w:rPr>
        <w:t> </w:t>
      </w:r>
      <w:r>
        <w:rPr>
          <w:w w:val="90"/>
          <w:sz w:val="24"/>
        </w:rPr>
        <w:t>meio</w:t>
      </w:r>
      <w:r>
        <w:rPr>
          <w:spacing w:val="-1"/>
          <w:w w:val="90"/>
          <w:sz w:val="24"/>
        </w:rPr>
        <w:t> </w:t>
      </w:r>
      <w:r>
        <w:rPr>
          <w:w w:val="90"/>
          <w:sz w:val="24"/>
        </w:rPr>
        <w:t>do</w:t>
      </w:r>
      <w:r>
        <w:rPr>
          <w:spacing w:val="-1"/>
          <w:w w:val="90"/>
          <w:sz w:val="24"/>
        </w:rPr>
        <w:t> </w:t>
      </w:r>
      <w:r>
        <w:rPr>
          <w:w w:val="90"/>
          <w:sz w:val="24"/>
        </w:rPr>
        <w:t>envio</w:t>
      </w:r>
      <w:r>
        <w:rPr>
          <w:spacing w:val="-1"/>
          <w:w w:val="90"/>
          <w:sz w:val="24"/>
        </w:rPr>
        <w:t> </w:t>
      </w:r>
      <w:r>
        <w:rPr>
          <w:w w:val="90"/>
          <w:sz w:val="24"/>
        </w:rPr>
        <w:t>dos </w:t>
      </w:r>
      <w:r>
        <w:rPr>
          <w:sz w:val="24"/>
        </w:rPr>
        <w:t>eventos</w:t>
      </w:r>
      <w:r>
        <w:rPr>
          <w:spacing w:val="-7"/>
          <w:sz w:val="24"/>
        </w:rPr>
        <w:t> </w:t>
      </w:r>
      <w:r>
        <w:rPr>
          <w:sz w:val="24"/>
        </w:rPr>
        <w:t>S-1200</w:t>
      </w:r>
      <w:r>
        <w:rPr>
          <w:spacing w:val="-8"/>
          <w:sz w:val="24"/>
        </w:rPr>
        <w:t> </w:t>
      </w:r>
      <w:r>
        <w:rPr>
          <w:sz w:val="24"/>
        </w:rPr>
        <w:t>ou</w:t>
      </w:r>
      <w:r>
        <w:rPr>
          <w:spacing w:val="-7"/>
          <w:sz w:val="24"/>
        </w:rPr>
        <w:t> </w:t>
      </w:r>
      <w:r>
        <w:rPr>
          <w:sz w:val="24"/>
        </w:rPr>
        <w:t>S-1202,</w:t>
      </w:r>
      <w:r>
        <w:rPr>
          <w:spacing w:val="-6"/>
          <w:sz w:val="24"/>
        </w:rPr>
        <w:t> </w:t>
      </w:r>
      <w:r>
        <w:rPr>
          <w:sz w:val="24"/>
        </w:rPr>
        <w:t>conforme</w:t>
      </w:r>
      <w:r>
        <w:rPr>
          <w:spacing w:val="-6"/>
          <w:sz w:val="24"/>
        </w:rPr>
        <w:t> </w:t>
      </w:r>
      <w:r>
        <w:rPr>
          <w:sz w:val="24"/>
        </w:rPr>
        <w:t>regime</w:t>
      </w:r>
      <w:r>
        <w:rPr>
          <w:spacing w:val="-7"/>
          <w:sz w:val="24"/>
        </w:rPr>
        <w:t> </w:t>
      </w:r>
      <w:r>
        <w:rPr>
          <w:sz w:val="24"/>
        </w:rPr>
        <w:t>previdenciário</w:t>
      </w:r>
      <w:r>
        <w:rPr>
          <w:spacing w:val="-5"/>
          <w:sz w:val="24"/>
        </w:rPr>
        <w:t> </w:t>
      </w:r>
      <w:r>
        <w:rPr>
          <w:sz w:val="24"/>
        </w:rPr>
        <w:t>do</w:t>
      </w:r>
      <w:r>
        <w:rPr>
          <w:spacing w:val="-8"/>
          <w:sz w:val="24"/>
        </w:rPr>
        <w:t> </w:t>
      </w:r>
      <w:r>
        <w:rPr>
          <w:sz w:val="24"/>
        </w:rPr>
        <w:t>trabalhador</w:t>
      </w:r>
      <w:r>
        <w:rPr>
          <w:spacing w:val="-6"/>
          <w:sz w:val="24"/>
        </w:rPr>
        <w:t> </w:t>
      </w:r>
      <w:r>
        <w:rPr>
          <w:sz w:val="24"/>
        </w:rPr>
        <w:t>no</w:t>
      </w:r>
      <w:r>
        <w:rPr>
          <w:spacing w:val="-8"/>
          <w:sz w:val="24"/>
        </w:rPr>
        <w:t> </w:t>
      </w:r>
      <w:r>
        <w:rPr>
          <w:sz w:val="24"/>
        </w:rPr>
        <w:t>órgão</w:t>
      </w:r>
      <w:r>
        <w:rPr>
          <w:spacing w:val="-8"/>
          <w:sz w:val="24"/>
        </w:rPr>
        <w:t> </w:t>
      </w:r>
      <w:r>
        <w:rPr>
          <w:sz w:val="24"/>
        </w:rPr>
        <w:t>cedente, </w:t>
      </w:r>
      <w:r>
        <w:rPr>
          <w:spacing w:val="-6"/>
          <w:sz w:val="24"/>
        </w:rPr>
        <w:t>independentemente</w:t>
      </w:r>
      <w:r>
        <w:rPr>
          <w:spacing w:val="-14"/>
          <w:sz w:val="24"/>
        </w:rPr>
        <w:t> </w:t>
      </w:r>
      <w:r>
        <w:rPr>
          <w:spacing w:val="-6"/>
          <w:sz w:val="24"/>
        </w:rPr>
        <w:t>do</w:t>
      </w:r>
      <w:r>
        <w:rPr>
          <w:spacing w:val="-12"/>
          <w:sz w:val="24"/>
        </w:rPr>
        <w:t> </w:t>
      </w:r>
      <w:r>
        <w:rPr>
          <w:spacing w:val="-6"/>
          <w:sz w:val="24"/>
        </w:rPr>
        <w:t>regime</w:t>
      </w:r>
      <w:r>
        <w:rPr>
          <w:spacing w:val="-11"/>
          <w:sz w:val="24"/>
        </w:rPr>
        <w:t> </w:t>
      </w:r>
      <w:r>
        <w:rPr>
          <w:spacing w:val="-6"/>
          <w:sz w:val="24"/>
        </w:rPr>
        <w:t>previdenciário</w:t>
      </w:r>
      <w:r>
        <w:rPr>
          <w:spacing w:val="-13"/>
          <w:sz w:val="24"/>
        </w:rPr>
        <w:t> </w:t>
      </w:r>
      <w:r>
        <w:rPr>
          <w:spacing w:val="-6"/>
          <w:sz w:val="24"/>
        </w:rPr>
        <w:t>adotado</w:t>
      </w:r>
      <w:r>
        <w:rPr>
          <w:spacing w:val="-12"/>
          <w:sz w:val="24"/>
        </w:rPr>
        <w:t> </w:t>
      </w:r>
      <w:r>
        <w:rPr>
          <w:spacing w:val="-6"/>
          <w:sz w:val="24"/>
        </w:rPr>
        <w:t>no</w:t>
      </w:r>
      <w:r>
        <w:rPr>
          <w:spacing w:val="-12"/>
          <w:sz w:val="24"/>
        </w:rPr>
        <w:t> </w:t>
      </w:r>
      <w:r>
        <w:rPr>
          <w:spacing w:val="-6"/>
          <w:sz w:val="24"/>
        </w:rPr>
        <w:t>órgão</w:t>
      </w:r>
      <w:r>
        <w:rPr>
          <w:spacing w:val="-12"/>
          <w:sz w:val="24"/>
        </w:rPr>
        <w:t> </w:t>
      </w:r>
      <w:r>
        <w:rPr>
          <w:spacing w:val="-6"/>
          <w:sz w:val="24"/>
        </w:rPr>
        <w:t>cessionário;</w:t>
      </w:r>
    </w:p>
    <w:p>
      <w:pPr>
        <w:pStyle w:val="ListParagraph"/>
        <w:numPr>
          <w:ilvl w:val="2"/>
          <w:numId w:val="30"/>
        </w:numPr>
        <w:tabs>
          <w:tab w:pos="1070" w:val="left" w:leader="none"/>
        </w:tabs>
        <w:spacing w:line="381" w:lineRule="auto" w:before="6" w:after="0"/>
        <w:ind w:left="220" w:right="714" w:firstLine="427"/>
        <w:jc w:val="both"/>
        <w:rPr>
          <w:sz w:val="24"/>
        </w:rPr>
      </w:pPr>
      <w:r>
        <w:rPr>
          <w:w w:val="90"/>
          <w:sz w:val="24"/>
        </w:rPr>
        <w:t>Nos demais casos, o declarante onde o cargo é exercido envia um evento S-2200, vinculando o trabalhador à categoria 302 e informando o cargo comissionado ou função comisssionada no campo </w:t>
      </w:r>
      <w:r>
        <w:rPr>
          <w:spacing w:val="-2"/>
          <w:sz w:val="24"/>
        </w:rPr>
        <w:t>[nmFuncao],</w:t>
      </w:r>
      <w:r>
        <w:rPr>
          <w:spacing w:val="-15"/>
          <w:sz w:val="24"/>
        </w:rPr>
        <w:t> </w:t>
      </w:r>
      <w:r>
        <w:rPr>
          <w:spacing w:val="-2"/>
          <w:sz w:val="24"/>
        </w:rPr>
        <w:t>indicando</w:t>
      </w:r>
      <w:r>
        <w:rPr>
          <w:spacing w:val="-15"/>
          <w:sz w:val="24"/>
        </w:rPr>
        <w:t> </w:t>
      </w:r>
      <w:r>
        <w:rPr>
          <w:spacing w:val="-2"/>
          <w:sz w:val="24"/>
        </w:rPr>
        <w:t>o</w:t>
      </w:r>
      <w:r>
        <w:rPr>
          <w:spacing w:val="-14"/>
          <w:sz w:val="24"/>
        </w:rPr>
        <w:t> </w:t>
      </w:r>
      <w:r>
        <w:rPr>
          <w:spacing w:val="-2"/>
          <w:sz w:val="24"/>
        </w:rPr>
        <w:t>correspondente</w:t>
      </w:r>
      <w:r>
        <w:rPr>
          <w:spacing w:val="-15"/>
          <w:sz w:val="24"/>
        </w:rPr>
        <w:t> </w:t>
      </w:r>
      <w:r>
        <w:rPr>
          <w:spacing w:val="-2"/>
          <w:sz w:val="24"/>
        </w:rPr>
        <w:t>CBO</w:t>
      </w:r>
      <w:r>
        <w:rPr>
          <w:spacing w:val="-14"/>
          <w:sz w:val="24"/>
        </w:rPr>
        <w:t> </w:t>
      </w:r>
      <w:r>
        <w:rPr>
          <w:spacing w:val="-2"/>
          <w:sz w:val="24"/>
        </w:rPr>
        <w:t>no</w:t>
      </w:r>
      <w:r>
        <w:rPr>
          <w:spacing w:val="-15"/>
          <w:sz w:val="24"/>
        </w:rPr>
        <w:t> </w:t>
      </w:r>
      <w:r>
        <w:rPr>
          <w:spacing w:val="-2"/>
          <w:sz w:val="24"/>
        </w:rPr>
        <w:t>campo</w:t>
      </w:r>
      <w:r>
        <w:rPr>
          <w:spacing w:val="-14"/>
          <w:sz w:val="24"/>
        </w:rPr>
        <w:t> </w:t>
      </w:r>
      <w:r>
        <w:rPr>
          <w:spacing w:val="-2"/>
          <w:sz w:val="24"/>
        </w:rPr>
        <w:t>[CBOfuncao].</w:t>
      </w:r>
      <w:r>
        <w:rPr>
          <w:spacing w:val="-14"/>
          <w:sz w:val="24"/>
        </w:rPr>
        <w:t> </w:t>
      </w:r>
      <w:r>
        <w:rPr>
          <w:spacing w:val="-2"/>
          <w:sz w:val="24"/>
        </w:rPr>
        <w:t>Havendo</w:t>
      </w:r>
      <w:r>
        <w:rPr>
          <w:spacing w:val="-15"/>
          <w:sz w:val="24"/>
        </w:rPr>
        <w:t> </w:t>
      </w:r>
      <w:r>
        <w:rPr>
          <w:spacing w:val="-2"/>
          <w:sz w:val="24"/>
        </w:rPr>
        <w:t>exoneração,</w:t>
      </w:r>
      <w:r>
        <w:rPr>
          <w:spacing w:val="-15"/>
          <w:sz w:val="24"/>
        </w:rPr>
        <w:t> </w:t>
      </w:r>
      <w:r>
        <w:rPr>
          <w:spacing w:val="-2"/>
          <w:sz w:val="24"/>
        </w:rPr>
        <w:t>o </w:t>
      </w:r>
      <w:r>
        <w:rPr>
          <w:w w:val="90"/>
          <w:sz w:val="24"/>
        </w:rPr>
        <w:t>declarante deve enviar o evento S-2299. As remunerações mensais são informadas por meio do envio </w:t>
      </w:r>
      <w:r>
        <w:rPr>
          <w:spacing w:val="-8"/>
          <w:sz w:val="24"/>
        </w:rPr>
        <w:t>de evento S-1200. É o caso, por exemplo,</w:t>
      </w:r>
      <w:r>
        <w:rPr>
          <w:spacing w:val="-9"/>
          <w:sz w:val="24"/>
        </w:rPr>
        <w:t> </w:t>
      </w:r>
      <w:r>
        <w:rPr>
          <w:spacing w:val="-8"/>
          <w:sz w:val="24"/>
        </w:rPr>
        <w:t>de</w:t>
      </w:r>
      <w:r>
        <w:rPr>
          <w:spacing w:val="-6"/>
          <w:sz w:val="24"/>
        </w:rPr>
        <w:t> </w:t>
      </w:r>
      <w:r>
        <w:rPr>
          <w:spacing w:val="-8"/>
          <w:sz w:val="24"/>
        </w:rPr>
        <w:t>trabalhador que</w:t>
      </w:r>
      <w:r>
        <w:rPr>
          <w:spacing w:val="-9"/>
          <w:sz w:val="24"/>
        </w:rPr>
        <w:t> </w:t>
      </w:r>
      <w:r>
        <w:rPr>
          <w:spacing w:val="-8"/>
          <w:sz w:val="24"/>
        </w:rPr>
        <w:t>não</w:t>
      </w:r>
      <w:r>
        <w:rPr>
          <w:spacing w:val="-6"/>
          <w:sz w:val="24"/>
        </w:rPr>
        <w:t> </w:t>
      </w:r>
      <w:r>
        <w:rPr>
          <w:spacing w:val="-8"/>
          <w:sz w:val="24"/>
        </w:rPr>
        <w:t>detinha nenhum vínculo antes</w:t>
      </w:r>
      <w:r>
        <w:rPr>
          <w:spacing w:val="-9"/>
          <w:sz w:val="24"/>
        </w:rPr>
        <w:t> </w:t>
      </w:r>
      <w:r>
        <w:rPr>
          <w:spacing w:val="-8"/>
          <w:sz w:val="24"/>
        </w:rPr>
        <w:t>da </w:t>
      </w:r>
      <w:r>
        <w:rPr>
          <w:spacing w:val="-6"/>
          <w:sz w:val="24"/>
        </w:rPr>
        <w:t>nomeação</w:t>
      </w:r>
      <w:r>
        <w:rPr>
          <w:spacing w:val="-11"/>
          <w:sz w:val="24"/>
        </w:rPr>
        <w:t> </w:t>
      </w:r>
      <w:r>
        <w:rPr>
          <w:spacing w:val="-6"/>
          <w:sz w:val="24"/>
        </w:rPr>
        <w:t>ou</w:t>
      </w:r>
      <w:r>
        <w:rPr>
          <w:spacing w:val="-11"/>
          <w:sz w:val="24"/>
        </w:rPr>
        <w:t> </w:t>
      </w:r>
      <w:r>
        <w:rPr>
          <w:spacing w:val="-6"/>
          <w:sz w:val="24"/>
        </w:rPr>
        <w:t>que,</w:t>
      </w:r>
      <w:r>
        <w:rPr>
          <w:spacing w:val="-10"/>
          <w:sz w:val="24"/>
        </w:rPr>
        <w:t> </w:t>
      </w:r>
      <w:r>
        <w:rPr>
          <w:spacing w:val="-6"/>
          <w:sz w:val="24"/>
        </w:rPr>
        <w:t>embora</w:t>
      </w:r>
      <w:r>
        <w:rPr>
          <w:spacing w:val="-11"/>
          <w:sz w:val="24"/>
        </w:rPr>
        <w:t> </w:t>
      </w:r>
      <w:r>
        <w:rPr>
          <w:spacing w:val="-6"/>
          <w:sz w:val="24"/>
        </w:rPr>
        <w:t>mantivesse</w:t>
      </w:r>
      <w:r>
        <w:rPr>
          <w:spacing w:val="-11"/>
          <w:sz w:val="24"/>
        </w:rPr>
        <w:t> </w:t>
      </w:r>
      <w:r>
        <w:rPr>
          <w:spacing w:val="-6"/>
          <w:sz w:val="24"/>
        </w:rPr>
        <w:t>vínculo,</w:t>
      </w:r>
      <w:r>
        <w:rPr>
          <w:spacing w:val="-11"/>
          <w:sz w:val="24"/>
        </w:rPr>
        <w:t> </w:t>
      </w:r>
      <w:r>
        <w:rPr>
          <w:spacing w:val="-6"/>
          <w:sz w:val="24"/>
        </w:rPr>
        <w:t>esse</w:t>
      </w:r>
      <w:r>
        <w:rPr>
          <w:spacing w:val="-10"/>
          <w:sz w:val="24"/>
        </w:rPr>
        <w:t> </w:t>
      </w:r>
      <w:r>
        <w:rPr>
          <w:spacing w:val="-6"/>
          <w:sz w:val="24"/>
        </w:rPr>
        <w:t>tenha</w:t>
      </w:r>
      <w:r>
        <w:rPr>
          <w:spacing w:val="-11"/>
          <w:sz w:val="24"/>
        </w:rPr>
        <w:t> </w:t>
      </w:r>
      <w:r>
        <w:rPr>
          <w:spacing w:val="-6"/>
          <w:sz w:val="24"/>
        </w:rPr>
        <w:t>sido</w:t>
      </w:r>
      <w:r>
        <w:rPr>
          <w:spacing w:val="-11"/>
          <w:sz w:val="24"/>
        </w:rPr>
        <w:t> </w:t>
      </w:r>
      <w:r>
        <w:rPr>
          <w:spacing w:val="-6"/>
          <w:sz w:val="24"/>
        </w:rPr>
        <w:t>rompido</w:t>
      </w:r>
      <w:r>
        <w:rPr>
          <w:spacing w:val="-10"/>
          <w:sz w:val="24"/>
        </w:rPr>
        <w:t> </w:t>
      </w:r>
      <w:r>
        <w:rPr>
          <w:spacing w:val="-6"/>
          <w:sz w:val="24"/>
        </w:rPr>
        <w:t>no</w:t>
      </w:r>
      <w:r>
        <w:rPr>
          <w:spacing w:val="-11"/>
          <w:sz w:val="24"/>
        </w:rPr>
        <w:t> </w:t>
      </w:r>
      <w:r>
        <w:rPr>
          <w:spacing w:val="-6"/>
          <w:sz w:val="24"/>
        </w:rPr>
        <w:t>momento</w:t>
      </w:r>
      <w:r>
        <w:rPr>
          <w:spacing w:val="-10"/>
          <w:sz w:val="24"/>
        </w:rPr>
        <w:t> </w:t>
      </w:r>
      <w:r>
        <w:rPr>
          <w:spacing w:val="-6"/>
          <w:sz w:val="24"/>
        </w:rPr>
        <w:t>da</w:t>
      </w:r>
      <w:r>
        <w:rPr>
          <w:spacing w:val="-10"/>
          <w:sz w:val="24"/>
        </w:rPr>
        <w:t> </w:t>
      </w:r>
      <w:r>
        <w:rPr>
          <w:spacing w:val="-6"/>
          <w:sz w:val="24"/>
        </w:rPr>
        <w:t>posse</w:t>
      </w:r>
      <w:r>
        <w:rPr>
          <w:spacing w:val="-10"/>
          <w:sz w:val="24"/>
        </w:rPr>
        <w:t> </w:t>
      </w:r>
      <w:r>
        <w:rPr>
          <w:spacing w:val="-6"/>
          <w:sz w:val="24"/>
        </w:rPr>
        <w:t>no </w:t>
      </w:r>
      <w:r>
        <w:rPr>
          <w:spacing w:val="-2"/>
          <w:sz w:val="24"/>
        </w:rPr>
        <w:t>cargo</w:t>
      </w:r>
      <w:r>
        <w:rPr>
          <w:spacing w:val="-15"/>
          <w:sz w:val="24"/>
        </w:rPr>
        <w:t> </w:t>
      </w:r>
      <w:r>
        <w:rPr>
          <w:spacing w:val="-2"/>
          <w:sz w:val="24"/>
        </w:rPr>
        <w:t>em</w:t>
      </w:r>
      <w:r>
        <w:rPr>
          <w:spacing w:val="-15"/>
          <w:sz w:val="24"/>
        </w:rPr>
        <w:t> </w:t>
      </w:r>
      <w:r>
        <w:rPr>
          <w:spacing w:val="-2"/>
          <w:sz w:val="24"/>
        </w:rPr>
        <w:t>comissão.</w:t>
      </w:r>
    </w:p>
    <w:p>
      <w:pPr>
        <w:spacing w:after="0" w:line="381" w:lineRule="auto"/>
        <w:jc w:val="both"/>
        <w:rPr>
          <w:sz w:val="24"/>
        </w:rPr>
        <w:sectPr>
          <w:pgSz w:w="11910" w:h="16840"/>
          <w:pgMar w:header="0" w:footer="1319" w:top="1300" w:bottom="1540" w:left="800" w:right="240"/>
        </w:sectPr>
      </w:pPr>
    </w:p>
    <w:p>
      <w:pPr>
        <w:pStyle w:val="Heading1"/>
        <w:numPr>
          <w:ilvl w:val="0"/>
          <w:numId w:val="5"/>
        </w:numPr>
        <w:tabs>
          <w:tab w:pos="786" w:val="left" w:leader="none"/>
        </w:tabs>
        <w:spacing w:line="240" w:lineRule="auto" w:before="25" w:after="0"/>
        <w:ind w:left="786" w:right="0" w:hanging="566"/>
        <w:jc w:val="left"/>
      </w:pPr>
      <w:bookmarkStart w:name="_bookmark71" w:id="72"/>
      <w:bookmarkEnd w:id="72"/>
      <w:r>
        <w:rPr>
          <w:b w:val="0"/>
        </w:rPr>
      </w:r>
      <w:r>
        <w:rPr>
          <w:w w:val="80"/>
        </w:rPr>
        <w:t>Assuntos</w:t>
      </w:r>
      <w:r>
        <w:rPr>
          <w:spacing w:val="8"/>
        </w:rPr>
        <w:t> </w:t>
      </w:r>
      <w:r>
        <w:rPr>
          <w:spacing w:val="-2"/>
          <w:w w:val="95"/>
        </w:rPr>
        <w:t>gerais</w:t>
      </w:r>
    </w:p>
    <w:p>
      <w:pPr>
        <w:pStyle w:val="BodyText"/>
        <w:ind w:left="0"/>
        <w:jc w:val="left"/>
        <w:rPr>
          <w:b/>
        </w:rPr>
      </w:pPr>
    </w:p>
    <w:p>
      <w:pPr>
        <w:pStyle w:val="BodyText"/>
        <w:spacing w:before="5"/>
        <w:ind w:left="0"/>
        <w:jc w:val="left"/>
        <w:rPr>
          <w:b/>
          <w:sz w:val="28"/>
        </w:rPr>
      </w:pPr>
    </w:p>
    <w:p>
      <w:pPr>
        <w:pStyle w:val="Heading1"/>
        <w:numPr>
          <w:ilvl w:val="1"/>
          <w:numId w:val="5"/>
        </w:numPr>
        <w:tabs>
          <w:tab w:pos="784" w:val="left" w:leader="none"/>
        </w:tabs>
        <w:spacing w:line="240" w:lineRule="auto" w:before="0" w:after="0"/>
        <w:ind w:left="784" w:right="0" w:hanging="564"/>
        <w:jc w:val="left"/>
      </w:pPr>
      <w:bookmarkStart w:name="_bookmark72" w:id="73"/>
      <w:bookmarkEnd w:id="73"/>
      <w:r>
        <w:rPr>
          <w:w w:val="85"/>
        </w:rPr>
        <w:t>O</w:t>
      </w:r>
      <w:r>
        <w:rPr>
          <w:w w:val="85"/>
        </w:rPr>
        <w:t>rientações</w:t>
      </w:r>
      <w:r>
        <w:rPr>
          <w:spacing w:val="-5"/>
        </w:rPr>
        <w:t> </w:t>
      </w:r>
      <w:r>
        <w:rPr>
          <w:w w:val="85"/>
        </w:rPr>
        <w:t>sobre</w:t>
      </w:r>
      <w:r>
        <w:rPr>
          <w:spacing w:val="-6"/>
        </w:rPr>
        <w:t> </w:t>
      </w:r>
      <w:r>
        <w:rPr>
          <w:w w:val="85"/>
        </w:rPr>
        <w:t>o</w:t>
      </w:r>
      <w:r>
        <w:rPr>
          <w:spacing w:val="-6"/>
        </w:rPr>
        <w:t> </w:t>
      </w:r>
      <w:r>
        <w:rPr>
          <w:w w:val="85"/>
        </w:rPr>
        <w:t>período</w:t>
      </w:r>
      <w:r>
        <w:rPr>
          <w:spacing w:val="-7"/>
        </w:rPr>
        <w:t> </w:t>
      </w:r>
      <w:r>
        <w:rPr>
          <w:w w:val="85"/>
        </w:rPr>
        <w:t>de</w:t>
      </w:r>
      <w:r>
        <w:rPr>
          <w:spacing w:val="-6"/>
        </w:rPr>
        <w:t> </w:t>
      </w:r>
      <w:r>
        <w:rPr>
          <w:w w:val="85"/>
        </w:rPr>
        <w:t>convivência</w:t>
      </w:r>
      <w:r>
        <w:rPr>
          <w:spacing w:val="-6"/>
        </w:rPr>
        <w:t> </w:t>
      </w:r>
      <w:r>
        <w:rPr>
          <w:w w:val="85"/>
        </w:rPr>
        <w:t>de</w:t>
      </w:r>
      <w:r>
        <w:rPr>
          <w:spacing w:val="-5"/>
        </w:rPr>
        <w:t> </w:t>
      </w:r>
      <w:r>
        <w:rPr>
          <w:w w:val="85"/>
        </w:rPr>
        <w:t>versões</w:t>
      </w:r>
      <w:r>
        <w:rPr>
          <w:spacing w:val="-5"/>
        </w:rPr>
        <w:t> </w:t>
      </w:r>
      <w:r>
        <w:rPr>
          <w:w w:val="85"/>
        </w:rPr>
        <w:t>do</w:t>
      </w:r>
      <w:r>
        <w:rPr>
          <w:spacing w:val="-6"/>
        </w:rPr>
        <w:t> </w:t>
      </w:r>
      <w:r>
        <w:rPr>
          <w:w w:val="85"/>
        </w:rPr>
        <w:t>leiaute</w:t>
      </w:r>
      <w:r>
        <w:rPr>
          <w:spacing w:val="-7"/>
        </w:rPr>
        <w:t> </w:t>
      </w:r>
      <w:r>
        <w:rPr>
          <w:w w:val="85"/>
        </w:rPr>
        <w:t>no</w:t>
      </w:r>
      <w:r>
        <w:rPr>
          <w:spacing w:val="-5"/>
        </w:rPr>
        <w:t> </w:t>
      </w:r>
      <w:r>
        <w:rPr>
          <w:spacing w:val="-2"/>
          <w:w w:val="85"/>
        </w:rPr>
        <w:t>eSocial.</w:t>
      </w:r>
    </w:p>
    <w:p>
      <w:pPr>
        <w:pStyle w:val="BodyText"/>
        <w:ind w:left="0"/>
        <w:jc w:val="left"/>
        <w:rPr>
          <w:b/>
        </w:rPr>
      </w:pPr>
    </w:p>
    <w:p>
      <w:pPr>
        <w:pStyle w:val="BodyText"/>
        <w:spacing w:before="4"/>
        <w:ind w:left="0"/>
        <w:jc w:val="left"/>
        <w:rPr>
          <w:b/>
          <w:sz w:val="28"/>
        </w:rPr>
      </w:pPr>
    </w:p>
    <w:p>
      <w:pPr>
        <w:pStyle w:val="BodyText"/>
        <w:spacing w:line="381" w:lineRule="auto"/>
        <w:ind w:left="789" w:right="717"/>
      </w:pPr>
      <w:r>
        <w:rPr>
          <w:w w:val="90"/>
        </w:rPr>
        <w:t>É importante ressaltar que, via de regra, o eSocial suporta uma única versão vigente do leiaute. Porém,</w:t>
      </w:r>
      <w:r>
        <w:rPr>
          <w:spacing w:val="-4"/>
          <w:w w:val="90"/>
        </w:rPr>
        <w:t> </w:t>
      </w:r>
      <w:r>
        <w:rPr>
          <w:w w:val="90"/>
        </w:rPr>
        <w:t>nos</w:t>
      </w:r>
      <w:r>
        <w:rPr>
          <w:spacing w:val="-4"/>
          <w:w w:val="90"/>
        </w:rPr>
        <w:t> </w:t>
      </w:r>
      <w:r>
        <w:rPr>
          <w:w w:val="90"/>
        </w:rPr>
        <w:t>momentos</w:t>
      </w:r>
      <w:r>
        <w:rPr>
          <w:spacing w:val="-7"/>
          <w:w w:val="90"/>
        </w:rPr>
        <w:t> </w:t>
      </w:r>
      <w:r>
        <w:rPr>
          <w:w w:val="90"/>
        </w:rPr>
        <w:t>de</w:t>
      </w:r>
      <w:r>
        <w:rPr>
          <w:spacing w:val="-1"/>
          <w:w w:val="90"/>
        </w:rPr>
        <w:t> </w:t>
      </w:r>
      <w:r>
        <w:rPr>
          <w:w w:val="90"/>
        </w:rPr>
        <w:t>implantação</w:t>
      </w:r>
      <w:r>
        <w:rPr>
          <w:spacing w:val="-4"/>
          <w:w w:val="90"/>
        </w:rPr>
        <w:t> </w:t>
      </w:r>
      <w:r>
        <w:rPr>
          <w:w w:val="90"/>
        </w:rPr>
        <w:t>de</w:t>
      </w:r>
      <w:r>
        <w:rPr>
          <w:spacing w:val="-4"/>
          <w:w w:val="90"/>
        </w:rPr>
        <w:t> </w:t>
      </w:r>
      <w:r>
        <w:rPr>
          <w:w w:val="90"/>
        </w:rPr>
        <w:t>nova</w:t>
      </w:r>
      <w:r>
        <w:rPr>
          <w:spacing w:val="-4"/>
          <w:w w:val="90"/>
        </w:rPr>
        <w:t> </w:t>
      </w:r>
      <w:r>
        <w:rPr>
          <w:w w:val="90"/>
        </w:rPr>
        <w:t>versão, é</w:t>
      </w:r>
      <w:r>
        <w:rPr>
          <w:spacing w:val="-4"/>
          <w:w w:val="90"/>
        </w:rPr>
        <w:t> </w:t>
      </w:r>
      <w:r>
        <w:rPr>
          <w:w w:val="90"/>
        </w:rPr>
        <w:t>possível</w:t>
      </w:r>
      <w:r>
        <w:rPr>
          <w:spacing w:val="-7"/>
          <w:w w:val="90"/>
        </w:rPr>
        <w:t> </w:t>
      </w:r>
      <w:r>
        <w:rPr>
          <w:w w:val="90"/>
        </w:rPr>
        <w:t>que</w:t>
      </w:r>
      <w:r>
        <w:rPr>
          <w:spacing w:val="-4"/>
          <w:w w:val="90"/>
        </w:rPr>
        <w:t> </w:t>
      </w:r>
      <w:r>
        <w:rPr>
          <w:w w:val="90"/>
        </w:rPr>
        <w:t>os</w:t>
      </w:r>
      <w:r>
        <w:rPr>
          <w:spacing w:val="-4"/>
          <w:w w:val="90"/>
        </w:rPr>
        <w:t> </w:t>
      </w:r>
      <w:r>
        <w:rPr>
          <w:w w:val="90"/>
        </w:rPr>
        <w:t>ambientes</w:t>
      </w:r>
      <w:r>
        <w:rPr>
          <w:spacing w:val="-4"/>
          <w:w w:val="90"/>
        </w:rPr>
        <w:t> </w:t>
      </w:r>
      <w:r>
        <w:rPr>
          <w:w w:val="90"/>
        </w:rPr>
        <w:t>de</w:t>
      </w:r>
      <w:r>
        <w:rPr>
          <w:spacing w:val="-7"/>
          <w:w w:val="90"/>
        </w:rPr>
        <w:t> </w:t>
      </w:r>
      <w:r>
        <w:rPr>
          <w:w w:val="90"/>
        </w:rPr>
        <w:t>Produção</w:t>
      </w:r>
    </w:p>
    <w:p>
      <w:pPr>
        <w:pStyle w:val="BodyText"/>
        <w:spacing w:line="384" w:lineRule="auto" w:before="1"/>
        <w:ind w:right="714"/>
      </w:pPr>
      <w:r>
        <w:rPr>
          <w:w w:val="90"/>
        </w:rPr>
        <w:t>Restrita e Produção permitam a convivência de duas versões por um determinado período. O objetivo da convivência de versões é prover flexibilidade para os declarantes realizarem a migração da versão </w:t>
      </w:r>
      <w:r>
        <w:rPr>
          <w:spacing w:val="-10"/>
        </w:rPr>
        <w:t>anterior</w:t>
      </w:r>
      <w:r>
        <w:rPr>
          <w:spacing w:val="-1"/>
        </w:rPr>
        <w:t> </w:t>
      </w:r>
      <w:r>
        <w:rPr>
          <w:spacing w:val="-10"/>
        </w:rPr>
        <w:t>para</w:t>
      </w:r>
      <w:r>
        <w:rPr>
          <w:spacing w:val="-1"/>
        </w:rPr>
        <w:t> </w:t>
      </w:r>
      <w:r>
        <w:rPr>
          <w:spacing w:val="-10"/>
        </w:rPr>
        <w:t>a</w:t>
      </w:r>
      <w:r>
        <w:rPr>
          <w:spacing w:val="-4"/>
        </w:rPr>
        <w:t> </w:t>
      </w:r>
      <w:r>
        <w:rPr>
          <w:spacing w:val="-10"/>
        </w:rPr>
        <w:t>nova.</w:t>
      </w:r>
      <w:r>
        <w:rPr/>
        <w:t> </w:t>
      </w:r>
      <w:r>
        <w:rPr>
          <w:spacing w:val="-10"/>
        </w:rPr>
        <w:t>Esse</w:t>
      </w:r>
      <w:r>
        <w:rPr>
          <w:spacing w:val="-2"/>
        </w:rPr>
        <w:t> </w:t>
      </w:r>
      <w:r>
        <w:rPr>
          <w:spacing w:val="-10"/>
        </w:rPr>
        <w:t>período</w:t>
      </w:r>
      <w:r>
        <w:rPr>
          <w:spacing w:val="-4"/>
        </w:rPr>
        <w:t> </w:t>
      </w:r>
      <w:r>
        <w:rPr>
          <w:spacing w:val="-10"/>
        </w:rPr>
        <w:t>de</w:t>
      </w:r>
      <w:r>
        <w:rPr>
          <w:spacing w:val="-2"/>
        </w:rPr>
        <w:t> </w:t>
      </w:r>
      <w:r>
        <w:rPr>
          <w:spacing w:val="-10"/>
        </w:rPr>
        <w:t>convivência</w:t>
      </w:r>
      <w:r>
        <w:rPr>
          <w:spacing w:val="-2"/>
        </w:rPr>
        <w:t> </w:t>
      </w:r>
      <w:r>
        <w:rPr>
          <w:spacing w:val="-10"/>
        </w:rPr>
        <w:t>não</w:t>
      </w:r>
      <w:r>
        <w:rPr>
          <w:spacing w:val="-2"/>
        </w:rPr>
        <w:t> </w:t>
      </w:r>
      <w:r>
        <w:rPr>
          <w:spacing w:val="-10"/>
        </w:rPr>
        <w:t>é</w:t>
      </w:r>
      <w:r>
        <w:rPr>
          <w:spacing w:val="-4"/>
        </w:rPr>
        <w:t> </w:t>
      </w:r>
      <w:r>
        <w:rPr>
          <w:spacing w:val="-10"/>
        </w:rPr>
        <w:t>fixo,</w:t>
      </w:r>
      <w:r>
        <w:rPr>
          <w:spacing w:val="-1"/>
        </w:rPr>
        <w:t> </w:t>
      </w:r>
      <w:r>
        <w:rPr>
          <w:spacing w:val="-10"/>
        </w:rPr>
        <w:t>sendo</w:t>
      </w:r>
      <w:r>
        <w:rPr>
          <w:spacing w:val="-2"/>
        </w:rPr>
        <w:t> </w:t>
      </w:r>
      <w:r>
        <w:rPr>
          <w:spacing w:val="-10"/>
        </w:rPr>
        <w:t>que</w:t>
      </w:r>
      <w:r>
        <w:rPr>
          <w:spacing w:val="-4"/>
        </w:rPr>
        <w:t> </w:t>
      </w:r>
      <w:r>
        <w:rPr>
          <w:spacing w:val="-10"/>
        </w:rPr>
        <w:t>a</w:t>
      </w:r>
      <w:r>
        <w:rPr>
          <w:spacing w:val="-2"/>
        </w:rPr>
        <w:t> </w:t>
      </w:r>
      <w:r>
        <w:rPr>
          <w:spacing w:val="-10"/>
        </w:rPr>
        <w:t>sua</w:t>
      </w:r>
      <w:r>
        <w:rPr>
          <w:spacing w:val="-2"/>
        </w:rPr>
        <w:t> </w:t>
      </w:r>
      <w:r>
        <w:rPr>
          <w:spacing w:val="-10"/>
        </w:rPr>
        <w:t>definição</w:t>
      </w:r>
      <w:r>
        <w:rPr>
          <w:spacing w:val="-2"/>
        </w:rPr>
        <w:t> </w:t>
      </w:r>
      <w:r>
        <w:rPr>
          <w:spacing w:val="-10"/>
        </w:rPr>
        <w:t>depende</w:t>
      </w:r>
      <w:r>
        <w:rPr>
          <w:spacing w:val="-4"/>
        </w:rPr>
        <w:t> </w:t>
      </w:r>
      <w:r>
        <w:rPr>
          <w:spacing w:val="-10"/>
        </w:rPr>
        <w:t>do </w:t>
      </w:r>
      <w:r>
        <w:rPr>
          <w:spacing w:val="-6"/>
        </w:rPr>
        <w:t>impacto</w:t>
      </w:r>
      <w:r>
        <w:rPr>
          <w:spacing w:val="-14"/>
        </w:rPr>
        <w:t> </w:t>
      </w:r>
      <w:r>
        <w:rPr>
          <w:spacing w:val="-6"/>
        </w:rPr>
        <w:t>e</w:t>
      </w:r>
      <w:r>
        <w:rPr>
          <w:spacing w:val="-12"/>
        </w:rPr>
        <w:t> </w:t>
      </w:r>
      <w:r>
        <w:rPr>
          <w:spacing w:val="-6"/>
        </w:rPr>
        <w:t>complexidade</w:t>
      </w:r>
      <w:r>
        <w:rPr>
          <w:spacing w:val="-14"/>
        </w:rPr>
        <w:t> </w:t>
      </w:r>
      <w:r>
        <w:rPr>
          <w:spacing w:val="-6"/>
        </w:rPr>
        <w:t>de</w:t>
      </w:r>
      <w:r>
        <w:rPr>
          <w:spacing w:val="-12"/>
        </w:rPr>
        <w:t> </w:t>
      </w:r>
      <w:r>
        <w:rPr>
          <w:spacing w:val="-6"/>
        </w:rPr>
        <w:t>cada</w:t>
      </w:r>
      <w:r>
        <w:rPr>
          <w:spacing w:val="-14"/>
        </w:rPr>
        <w:t> </w:t>
      </w:r>
      <w:r>
        <w:rPr>
          <w:spacing w:val="-6"/>
        </w:rPr>
        <w:t>nova</w:t>
      </w:r>
      <w:r>
        <w:rPr>
          <w:spacing w:val="-12"/>
        </w:rPr>
        <w:t> </w:t>
      </w:r>
      <w:r>
        <w:rPr>
          <w:spacing w:val="-6"/>
        </w:rPr>
        <w:t>versão.</w:t>
      </w:r>
    </w:p>
    <w:p>
      <w:pPr>
        <w:pStyle w:val="BodyText"/>
        <w:spacing w:line="381" w:lineRule="auto"/>
        <w:ind w:firstLine="569"/>
        <w:jc w:val="left"/>
      </w:pPr>
      <w:r>
        <w:rPr>
          <w:spacing w:val="-6"/>
        </w:rPr>
        <w:t>Segue</w:t>
      </w:r>
      <w:r>
        <w:rPr/>
        <w:t> </w:t>
      </w:r>
      <w:r>
        <w:rPr>
          <w:spacing w:val="-6"/>
        </w:rPr>
        <w:t>adiante</w:t>
      </w:r>
      <w:r>
        <w:rPr>
          <w:spacing w:val="-2"/>
        </w:rPr>
        <w:t> </w:t>
      </w:r>
      <w:r>
        <w:rPr>
          <w:spacing w:val="-6"/>
        </w:rPr>
        <w:t>o</w:t>
      </w:r>
      <w:r>
        <w:rPr/>
        <w:t> </w:t>
      </w:r>
      <w:r>
        <w:rPr>
          <w:spacing w:val="-6"/>
        </w:rPr>
        <w:t>comportamento</w:t>
      </w:r>
      <w:r>
        <w:rPr>
          <w:spacing w:val="-2"/>
        </w:rPr>
        <w:t> </w:t>
      </w:r>
      <w:r>
        <w:rPr>
          <w:spacing w:val="-6"/>
        </w:rPr>
        <w:t>do</w:t>
      </w:r>
      <w:r>
        <w:rPr>
          <w:spacing w:val="-2"/>
        </w:rPr>
        <w:t> </w:t>
      </w:r>
      <w:r>
        <w:rPr>
          <w:spacing w:val="-6"/>
        </w:rPr>
        <w:t>eSocial</w:t>
      </w:r>
      <w:r>
        <w:rPr>
          <w:spacing w:val="-1"/>
        </w:rPr>
        <w:t> </w:t>
      </w:r>
      <w:r>
        <w:rPr>
          <w:spacing w:val="-6"/>
        </w:rPr>
        <w:t>convivendo</w:t>
      </w:r>
      <w:r>
        <w:rPr/>
        <w:t> </w:t>
      </w:r>
      <w:r>
        <w:rPr>
          <w:spacing w:val="-6"/>
        </w:rPr>
        <w:t>com</w:t>
      </w:r>
      <w:r>
        <w:rPr>
          <w:spacing w:val="-2"/>
        </w:rPr>
        <w:t> </w:t>
      </w:r>
      <w:r>
        <w:rPr>
          <w:spacing w:val="-6"/>
        </w:rPr>
        <w:t>duas</w:t>
      </w:r>
      <w:r>
        <w:rPr>
          <w:spacing w:val="-1"/>
        </w:rPr>
        <w:t> </w:t>
      </w:r>
      <w:r>
        <w:rPr>
          <w:spacing w:val="-6"/>
        </w:rPr>
        <w:t>versões</w:t>
      </w:r>
      <w:r>
        <w:rPr>
          <w:spacing w:val="-1"/>
        </w:rPr>
        <w:t> </w:t>
      </w:r>
      <w:r>
        <w:rPr>
          <w:spacing w:val="-6"/>
        </w:rPr>
        <w:t>baseado</w:t>
      </w:r>
      <w:r>
        <w:rPr/>
        <w:t> </w:t>
      </w:r>
      <w:r>
        <w:rPr>
          <w:spacing w:val="-6"/>
        </w:rPr>
        <w:t>em</w:t>
      </w:r>
      <w:r>
        <w:rPr>
          <w:spacing w:val="-1"/>
        </w:rPr>
        <w:t> </w:t>
      </w:r>
      <w:r>
        <w:rPr>
          <w:spacing w:val="-6"/>
        </w:rPr>
        <w:t>um </w:t>
      </w:r>
      <w:r>
        <w:rPr>
          <w:spacing w:val="-4"/>
        </w:rPr>
        <w:t>exemplo</w:t>
      </w:r>
      <w:r>
        <w:rPr>
          <w:spacing w:val="-14"/>
        </w:rPr>
        <w:t> </w:t>
      </w:r>
      <w:r>
        <w:rPr>
          <w:spacing w:val="-4"/>
        </w:rPr>
        <w:t>de</w:t>
      </w:r>
      <w:r>
        <w:rPr>
          <w:spacing w:val="-14"/>
        </w:rPr>
        <w:t> </w:t>
      </w:r>
      <w:r>
        <w:rPr>
          <w:spacing w:val="-4"/>
        </w:rPr>
        <w:t>evolução</w:t>
      </w:r>
      <w:r>
        <w:rPr>
          <w:spacing w:val="-14"/>
        </w:rPr>
        <w:t> </w:t>
      </w:r>
      <w:r>
        <w:rPr>
          <w:spacing w:val="-4"/>
        </w:rPr>
        <w:t>de</w:t>
      </w:r>
      <w:r>
        <w:rPr>
          <w:spacing w:val="-14"/>
        </w:rPr>
        <w:t> </w:t>
      </w:r>
      <w:r>
        <w:rPr>
          <w:spacing w:val="-4"/>
        </w:rPr>
        <w:t>versão:</w:t>
      </w:r>
    </w:p>
    <w:p>
      <w:pPr>
        <w:pStyle w:val="BodyText"/>
        <w:ind w:left="789"/>
        <w:jc w:val="left"/>
      </w:pPr>
      <w:r>
        <w:rPr>
          <w:spacing w:val="-2"/>
        </w:rPr>
        <w:t>Condições:</w:t>
      </w:r>
    </w:p>
    <w:p>
      <w:pPr>
        <w:pStyle w:val="ListParagraph"/>
        <w:numPr>
          <w:ilvl w:val="0"/>
          <w:numId w:val="33"/>
        </w:numPr>
        <w:tabs>
          <w:tab w:pos="1353" w:val="left" w:leader="none"/>
        </w:tabs>
        <w:spacing w:line="240" w:lineRule="auto" w:before="172" w:after="0"/>
        <w:ind w:left="1353" w:right="0" w:hanging="425"/>
        <w:jc w:val="left"/>
        <w:rPr>
          <w:sz w:val="24"/>
        </w:rPr>
      </w:pPr>
      <w:r>
        <w:rPr>
          <w:w w:val="85"/>
          <w:sz w:val="24"/>
        </w:rPr>
        <w:t>Versão</w:t>
      </w:r>
      <w:r>
        <w:rPr>
          <w:sz w:val="24"/>
        </w:rPr>
        <w:t> </w:t>
      </w:r>
      <w:r>
        <w:rPr>
          <w:w w:val="85"/>
          <w:sz w:val="24"/>
        </w:rPr>
        <w:t>X</w:t>
      </w:r>
      <w:r>
        <w:rPr>
          <w:spacing w:val="-2"/>
          <w:sz w:val="24"/>
        </w:rPr>
        <w:t> </w:t>
      </w:r>
      <w:r>
        <w:rPr>
          <w:w w:val="85"/>
          <w:sz w:val="24"/>
        </w:rPr>
        <w:t>em</w:t>
      </w:r>
      <w:r>
        <w:rPr>
          <w:spacing w:val="2"/>
          <w:sz w:val="24"/>
        </w:rPr>
        <w:t> </w:t>
      </w:r>
      <w:r>
        <w:rPr>
          <w:spacing w:val="-2"/>
          <w:w w:val="85"/>
          <w:sz w:val="24"/>
        </w:rPr>
        <w:t>vigência.</w:t>
      </w:r>
    </w:p>
    <w:p>
      <w:pPr>
        <w:pStyle w:val="ListParagraph"/>
        <w:numPr>
          <w:ilvl w:val="0"/>
          <w:numId w:val="33"/>
        </w:numPr>
        <w:tabs>
          <w:tab w:pos="1353" w:val="left" w:leader="none"/>
        </w:tabs>
        <w:spacing w:line="240" w:lineRule="auto" w:before="175" w:after="0"/>
        <w:ind w:left="1353" w:right="0" w:hanging="425"/>
        <w:jc w:val="left"/>
        <w:rPr>
          <w:sz w:val="24"/>
        </w:rPr>
      </w:pPr>
      <w:r>
        <w:rPr>
          <w:w w:val="90"/>
          <w:sz w:val="24"/>
        </w:rPr>
        <w:t>Versão</w:t>
      </w:r>
      <w:r>
        <w:rPr>
          <w:spacing w:val="-4"/>
          <w:w w:val="90"/>
          <w:sz w:val="24"/>
        </w:rPr>
        <w:t> </w:t>
      </w:r>
      <w:r>
        <w:rPr>
          <w:w w:val="90"/>
          <w:sz w:val="24"/>
        </w:rPr>
        <w:t>Y</w:t>
      </w:r>
      <w:r>
        <w:rPr>
          <w:spacing w:val="-1"/>
          <w:w w:val="90"/>
          <w:sz w:val="24"/>
        </w:rPr>
        <w:t> </w:t>
      </w:r>
      <w:r>
        <w:rPr>
          <w:w w:val="90"/>
          <w:sz w:val="24"/>
        </w:rPr>
        <w:t>vigente</w:t>
      </w:r>
      <w:r>
        <w:rPr>
          <w:spacing w:val="-3"/>
          <w:w w:val="90"/>
          <w:sz w:val="24"/>
        </w:rPr>
        <w:t> </w:t>
      </w:r>
      <w:r>
        <w:rPr>
          <w:w w:val="90"/>
          <w:sz w:val="24"/>
        </w:rPr>
        <w:t>a</w:t>
      </w:r>
      <w:r>
        <w:rPr>
          <w:spacing w:val="-3"/>
          <w:w w:val="90"/>
          <w:sz w:val="24"/>
        </w:rPr>
        <w:t> </w:t>
      </w:r>
      <w:r>
        <w:rPr>
          <w:w w:val="90"/>
          <w:sz w:val="24"/>
        </w:rPr>
        <w:t>partir</w:t>
      </w:r>
      <w:r>
        <w:rPr>
          <w:spacing w:val="-5"/>
          <w:w w:val="90"/>
          <w:sz w:val="24"/>
        </w:rPr>
        <w:t> </w:t>
      </w:r>
      <w:r>
        <w:rPr>
          <w:w w:val="90"/>
          <w:sz w:val="24"/>
        </w:rPr>
        <w:t>de</w:t>
      </w:r>
      <w:r>
        <w:rPr>
          <w:spacing w:val="-1"/>
          <w:w w:val="90"/>
          <w:sz w:val="24"/>
        </w:rPr>
        <w:t> </w:t>
      </w:r>
      <w:r>
        <w:rPr>
          <w:spacing w:val="-2"/>
          <w:w w:val="90"/>
          <w:sz w:val="24"/>
        </w:rPr>
        <w:t>01/01/2019.</w:t>
      </w:r>
    </w:p>
    <w:p>
      <w:pPr>
        <w:pStyle w:val="ListParagraph"/>
        <w:numPr>
          <w:ilvl w:val="0"/>
          <w:numId w:val="33"/>
        </w:numPr>
        <w:tabs>
          <w:tab w:pos="1353" w:val="left" w:leader="none"/>
        </w:tabs>
        <w:spacing w:line="240" w:lineRule="auto" w:before="178" w:after="0"/>
        <w:ind w:left="1353" w:right="0" w:hanging="425"/>
        <w:jc w:val="left"/>
        <w:rPr>
          <w:sz w:val="24"/>
        </w:rPr>
      </w:pPr>
      <w:r>
        <w:rPr>
          <w:w w:val="85"/>
          <w:sz w:val="24"/>
        </w:rPr>
        <w:t>Prazo</w:t>
      </w:r>
      <w:r>
        <w:rPr>
          <w:spacing w:val="-3"/>
          <w:sz w:val="24"/>
        </w:rPr>
        <w:t> </w:t>
      </w:r>
      <w:r>
        <w:rPr>
          <w:w w:val="85"/>
          <w:sz w:val="24"/>
        </w:rPr>
        <w:t>de</w:t>
      </w:r>
      <w:r>
        <w:rPr>
          <w:spacing w:val="-3"/>
          <w:sz w:val="24"/>
        </w:rPr>
        <w:t> </w:t>
      </w:r>
      <w:r>
        <w:rPr>
          <w:w w:val="85"/>
          <w:sz w:val="24"/>
        </w:rPr>
        <w:t>convivência</w:t>
      </w:r>
      <w:r>
        <w:rPr>
          <w:sz w:val="24"/>
        </w:rPr>
        <w:t> </w:t>
      </w:r>
      <w:r>
        <w:rPr>
          <w:w w:val="85"/>
          <w:sz w:val="24"/>
        </w:rPr>
        <w:t>das</w:t>
      </w:r>
      <w:r>
        <w:rPr>
          <w:spacing w:val="-5"/>
          <w:sz w:val="24"/>
        </w:rPr>
        <w:t> </w:t>
      </w:r>
      <w:r>
        <w:rPr>
          <w:w w:val="85"/>
          <w:sz w:val="24"/>
        </w:rPr>
        <w:t>versões</w:t>
      </w:r>
      <w:r>
        <w:rPr>
          <w:sz w:val="24"/>
        </w:rPr>
        <w:t> </w:t>
      </w:r>
      <w:r>
        <w:rPr>
          <w:w w:val="85"/>
          <w:sz w:val="24"/>
        </w:rPr>
        <w:t>X</w:t>
      </w:r>
      <w:r>
        <w:rPr>
          <w:spacing w:val="-3"/>
          <w:sz w:val="24"/>
        </w:rPr>
        <w:t> </w:t>
      </w:r>
      <w:r>
        <w:rPr>
          <w:w w:val="85"/>
          <w:sz w:val="24"/>
        </w:rPr>
        <w:t>e</w:t>
      </w:r>
      <w:r>
        <w:rPr>
          <w:spacing w:val="-3"/>
          <w:sz w:val="24"/>
        </w:rPr>
        <w:t> </w:t>
      </w:r>
      <w:r>
        <w:rPr>
          <w:w w:val="85"/>
          <w:sz w:val="24"/>
        </w:rPr>
        <w:t>Y:</w:t>
      </w:r>
      <w:r>
        <w:rPr>
          <w:spacing w:val="-1"/>
          <w:sz w:val="24"/>
        </w:rPr>
        <w:t> </w:t>
      </w:r>
      <w:r>
        <w:rPr>
          <w:w w:val="85"/>
          <w:sz w:val="24"/>
        </w:rPr>
        <w:t>2</w:t>
      </w:r>
      <w:r>
        <w:rPr>
          <w:spacing w:val="6"/>
          <w:sz w:val="24"/>
        </w:rPr>
        <w:t> </w:t>
      </w:r>
      <w:r>
        <w:rPr>
          <w:spacing w:val="-2"/>
          <w:w w:val="85"/>
          <w:sz w:val="24"/>
        </w:rPr>
        <w:t>meses.</w:t>
      </w:r>
    </w:p>
    <w:p>
      <w:pPr>
        <w:pStyle w:val="BodyText"/>
        <w:spacing w:line="384" w:lineRule="auto" w:before="161"/>
        <w:ind w:left="1353" w:right="709"/>
        <w:jc w:val="left"/>
      </w:pPr>
      <w:r>
        <w:rPr>
          <w:spacing w:val="-8"/>
        </w:rPr>
        <w:t>Comportamento até</w:t>
      </w:r>
      <w:r>
        <w:rPr>
          <w:spacing w:val="-9"/>
        </w:rPr>
        <w:t> </w:t>
      </w:r>
      <w:r>
        <w:rPr>
          <w:spacing w:val="-8"/>
        </w:rPr>
        <w:t>31/12/2018: o</w:t>
      </w:r>
      <w:r>
        <w:rPr>
          <w:spacing w:val="-9"/>
        </w:rPr>
        <w:t> </w:t>
      </w:r>
      <w:r>
        <w:rPr>
          <w:spacing w:val="-8"/>
        </w:rPr>
        <w:t>eSocial aceita</w:t>
      </w:r>
      <w:r>
        <w:rPr>
          <w:spacing w:val="-9"/>
        </w:rPr>
        <w:t> </w:t>
      </w:r>
      <w:r>
        <w:rPr>
          <w:spacing w:val="-8"/>
        </w:rPr>
        <w:t>eventos somente</w:t>
      </w:r>
      <w:r>
        <w:rPr>
          <w:spacing w:val="-9"/>
        </w:rPr>
        <w:t> </w:t>
      </w:r>
      <w:r>
        <w:rPr>
          <w:spacing w:val="-8"/>
        </w:rPr>
        <w:t>na versão X. </w:t>
      </w:r>
      <w:r>
        <w:rPr>
          <w:w w:val="90"/>
        </w:rPr>
        <w:t>Comportamento de 01/01/2019 a 28/02/2019: o eSocial aceita eventos nas versões X e Y. </w:t>
      </w:r>
      <w:r>
        <w:rPr>
          <w:spacing w:val="-8"/>
        </w:rPr>
        <w:t>Comportamento a partir</w:t>
      </w:r>
      <w:r>
        <w:rPr>
          <w:spacing w:val="-12"/>
        </w:rPr>
        <w:t> </w:t>
      </w:r>
      <w:r>
        <w:rPr>
          <w:spacing w:val="-8"/>
        </w:rPr>
        <w:t>de 01/03/2019: o eSocial</w:t>
      </w:r>
      <w:r>
        <w:rPr>
          <w:spacing w:val="-9"/>
        </w:rPr>
        <w:t> </w:t>
      </w:r>
      <w:r>
        <w:rPr>
          <w:spacing w:val="-8"/>
        </w:rPr>
        <w:t>aceita somente</w:t>
      </w:r>
      <w:r>
        <w:rPr>
          <w:spacing w:val="-9"/>
        </w:rPr>
        <w:t> </w:t>
      </w:r>
      <w:r>
        <w:rPr>
          <w:spacing w:val="-8"/>
        </w:rPr>
        <w:t>eventos</w:t>
      </w:r>
      <w:r>
        <w:rPr>
          <w:spacing w:val="-10"/>
        </w:rPr>
        <w:t> </w:t>
      </w:r>
      <w:r>
        <w:rPr>
          <w:spacing w:val="-8"/>
        </w:rPr>
        <w:t>na versão</w:t>
      </w:r>
      <w:r>
        <w:rPr>
          <w:spacing w:val="-9"/>
        </w:rPr>
        <w:t> </w:t>
      </w:r>
      <w:r>
        <w:rPr>
          <w:spacing w:val="-8"/>
        </w:rPr>
        <w:t>Y.</w:t>
      </w:r>
    </w:p>
    <w:p>
      <w:pPr>
        <w:pStyle w:val="BodyText"/>
        <w:spacing w:line="381" w:lineRule="auto"/>
        <w:ind w:right="718" w:firstLine="566"/>
      </w:pPr>
      <w:r>
        <w:rPr>
          <w:w w:val="90"/>
        </w:rPr>
        <w:t>As</w:t>
      </w:r>
      <w:r>
        <w:rPr>
          <w:spacing w:val="-7"/>
          <w:w w:val="90"/>
        </w:rPr>
        <w:t> </w:t>
      </w:r>
      <w:r>
        <w:rPr>
          <w:w w:val="90"/>
        </w:rPr>
        <w:t>retificações,</w:t>
      </w:r>
      <w:r>
        <w:rPr>
          <w:spacing w:val="-6"/>
          <w:w w:val="90"/>
        </w:rPr>
        <w:t> </w:t>
      </w:r>
      <w:r>
        <w:rPr>
          <w:w w:val="90"/>
        </w:rPr>
        <w:t>alterações</w:t>
      </w:r>
      <w:r>
        <w:rPr>
          <w:spacing w:val="-7"/>
          <w:w w:val="90"/>
        </w:rPr>
        <w:t> </w:t>
      </w:r>
      <w:r>
        <w:rPr>
          <w:w w:val="90"/>
        </w:rPr>
        <w:t>e</w:t>
      </w:r>
      <w:r>
        <w:rPr>
          <w:spacing w:val="-6"/>
          <w:w w:val="90"/>
        </w:rPr>
        <w:t> </w:t>
      </w:r>
      <w:r>
        <w:rPr>
          <w:w w:val="90"/>
        </w:rPr>
        <w:t>envio</w:t>
      </w:r>
      <w:r>
        <w:rPr>
          <w:spacing w:val="-10"/>
          <w:w w:val="90"/>
        </w:rPr>
        <w:t> </w:t>
      </w:r>
      <w:r>
        <w:rPr>
          <w:w w:val="90"/>
        </w:rPr>
        <w:t>de</w:t>
      </w:r>
      <w:r>
        <w:rPr>
          <w:spacing w:val="-6"/>
          <w:w w:val="90"/>
        </w:rPr>
        <w:t> </w:t>
      </w:r>
      <w:r>
        <w:rPr>
          <w:w w:val="90"/>
        </w:rPr>
        <w:t>eventos</w:t>
      </w:r>
      <w:r>
        <w:rPr>
          <w:spacing w:val="-6"/>
          <w:w w:val="90"/>
        </w:rPr>
        <w:t> </w:t>
      </w:r>
      <w:r>
        <w:rPr>
          <w:w w:val="90"/>
        </w:rPr>
        <w:t>extemporâneos</w:t>
      </w:r>
      <w:r>
        <w:rPr>
          <w:spacing w:val="-10"/>
          <w:w w:val="90"/>
        </w:rPr>
        <w:t> </w:t>
      </w:r>
      <w:r>
        <w:rPr>
          <w:w w:val="90"/>
        </w:rPr>
        <w:t>podem</w:t>
      </w:r>
      <w:r>
        <w:rPr>
          <w:spacing w:val="-6"/>
          <w:w w:val="90"/>
        </w:rPr>
        <w:t> </w:t>
      </w:r>
      <w:r>
        <w:rPr>
          <w:w w:val="90"/>
        </w:rPr>
        <w:t>ser</w:t>
      </w:r>
      <w:r>
        <w:rPr>
          <w:spacing w:val="-8"/>
          <w:w w:val="90"/>
        </w:rPr>
        <w:t> </w:t>
      </w:r>
      <w:r>
        <w:rPr>
          <w:w w:val="90"/>
        </w:rPr>
        <w:t>feitos</w:t>
      </w:r>
      <w:r>
        <w:rPr>
          <w:spacing w:val="-6"/>
          <w:w w:val="90"/>
        </w:rPr>
        <w:t> </w:t>
      </w:r>
      <w:r>
        <w:rPr>
          <w:w w:val="90"/>
        </w:rPr>
        <w:t>nas</w:t>
      </w:r>
      <w:r>
        <w:rPr>
          <w:spacing w:val="-10"/>
          <w:w w:val="90"/>
        </w:rPr>
        <w:t> </w:t>
      </w:r>
      <w:r>
        <w:rPr>
          <w:w w:val="90"/>
        </w:rPr>
        <w:t>duas</w:t>
      </w:r>
      <w:r>
        <w:rPr>
          <w:spacing w:val="-7"/>
          <w:w w:val="90"/>
        </w:rPr>
        <w:t> </w:t>
      </w:r>
      <w:r>
        <w:rPr>
          <w:w w:val="90"/>
        </w:rPr>
        <w:t>versões. Um</w:t>
      </w:r>
      <w:r>
        <w:rPr>
          <w:spacing w:val="-3"/>
          <w:w w:val="90"/>
        </w:rPr>
        <w:t> </w:t>
      </w:r>
      <w:r>
        <w:rPr>
          <w:w w:val="90"/>
        </w:rPr>
        <w:t>evento enviado em</w:t>
      </w:r>
      <w:r>
        <w:rPr>
          <w:spacing w:val="-4"/>
          <w:w w:val="90"/>
        </w:rPr>
        <w:t> </w:t>
      </w:r>
      <w:r>
        <w:rPr>
          <w:w w:val="90"/>
        </w:rPr>
        <w:t>qualquer</w:t>
      </w:r>
      <w:r>
        <w:rPr>
          <w:spacing w:val="-1"/>
          <w:w w:val="90"/>
        </w:rPr>
        <w:t> </w:t>
      </w:r>
      <w:r>
        <w:rPr>
          <w:w w:val="90"/>
        </w:rPr>
        <w:t>versão</w:t>
      </w:r>
      <w:r>
        <w:rPr>
          <w:spacing w:val="-4"/>
          <w:w w:val="90"/>
        </w:rPr>
        <w:t> </w:t>
      </w:r>
      <w:r>
        <w:rPr>
          <w:w w:val="90"/>
        </w:rPr>
        <w:t>anterior</w:t>
      </w:r>
      <w:r>
        <w:rPr>
          <w:spacing w:val="-4"/>
          <w:w w:val="90"/>
        </w:rPr>
        <w:t> </w:t>
      </w:r>
      <w:r>
        <w:rPr>
          <w:w w:val="90"/>
        </w:rPr>
        <w:t>à</w:t>
      </w:r>
      <w:r>
        <w:rPr>
          <w:spacing w:val="-5"/>
          <w:w w:val="90"/>
        </w:rPr>
        <w:t> </w:t>
      </w:r>
      <w:r>
        <w:rPr>
          <w:w w:val="90"/>
        </w:rPr>
        <w:t>versão</w:t>
      </w:r>
      <w:r>
        <w:rPr>
          <w:spacing w:val="-1"/>
          <w:w w:val="90"/>
        </w:rPr>
        <w:t> </w:t>
      </w:r>
      <w:r>
        <w:rPr>
          <w:w w:val="90"/>
        </w:rPr>
        <w:t>X</w:t>
      </w:r>
      <w:r>
        <w:rPr>
          <w:spacing w:val="-1"/>
          <w:w w:val="90"/>
        </w:rPr>
        <w:t> </w:t>
      </w:r>
      <w:r>
        <w:rPr>
          <w:w w:val="90"/>
        </w:rPr>
        <w:t>pode</w:t>
      </w:r>
      <w:r>
        <w:rPr>
          <w:spacing w:val="-1"/>
          <w:w w:val="90"/>
        </w:rPr>
        <w:t> </w:t>
      </w:r>
      <w:r>
        <w:rPr>
          <w:w w:val="90"/>
        </w:rPr>
        <w:t>ser</w:t>
      </w:r>
      <w:r>
        <w:rPr>
          <w:spacing w:val="-1"/>
          <w:w w:val="90"/>
        </w:rPr>
        <w:t> </w:t>
      </w:r>
      <w:r>
        <w:rPr>
          <w:w w:val="90"/>
        </w:rPr>
        <w:t>retificado</w:t>
      </w:r>
      <w:r>
        <w:rPr>
          <w:spacing w:val="-1"/>
          <w:w w:val="90"/>
        </w:rPr>
        <w:t> </w:t>
      </w:r>
      <w:r>
        <w:rPr>
          <w:w w:val="90"/>
        </w:rPr>
        <w:t>ou</w:t>
      </w:r>
      <w:r>
        <w:rPr>
          <w:spacing w:val="-1"/>
          <w:w w:val="90"/>
        </w:rPr>
        <w:t> </w:t>
      </w:r>
      <w:r>
        <w:rPr>
          <w:w w:val="90"/>
        </w:rPr>
        <w:t>alterado</w:t>
      </w:r>
      <w:r>
        <w:rPr>
          <w:spacing w:val="-1"/>
          <w:w w:val="90"/>
        </w:rPr>
        <w:t> </w:t>
      </w:r>
      <w:r>
        <w:rPr>
          <w:w w:val="90"/>
        </w:rPr>
        <w:t>nas</w:t>
      </w:r>
      <w:r>
        <w:rPr>
          <w:spacing w:val="-3"/>
          <w:w w:val="90"/>
        </w:rPr>
        <w:t> </w:t>
      </w:r>
      <w:r>
        <w:rPr>
          <w:w w:val="90"/>
        </w:rPr>
        <w:t>versões </w:t>
      </w:r>
      <w:r>
        <w:rPr>
          <w:spacing w:val="-4"/>
        </w:rPr>
        <w:t>X</w:t>
      </w:r>
      <w:r>
        <w:rPr>
          <w:spacing w:val="-10"/>
        </w:rPr>
        <w:t> </w:t>
      </w:r>
      <w:r>
        <w:rPr>
          <w:spacing w:val="-4"/>
        </w:rPr>
        <w:t>e</w:t>
      </w:r>
      <w:r>
        <w:rPr>
          <w:spacing w:val="-9"/>
        </w:rPr>
        <w:t> </w:t>
      </w:r>
      <w:r>
        <w:rPr>
          <w:spacing w:val="-4"/>
        </w:rPr>
        <w:t>Y.</w:t>
      </w:r>
      <w:r>
        <w:rPr>
          <w:spacing w:val="-12"/>
        </w:rPr>
        <w:t> </w:t>
      </w:r>
      <w:r>
        <w:rPr>
          <w:spacing w:val="-4"/>
        </w:rPr>
        <w:t>Não</w:t>
      </w:r>
      <w:r>
        <w:rPr>
          <w:spacing w:val="-9"/>
        </w:rPr>
        <w:t> </w:t>
      </w:r>
      <w:r>
        <w:rPr>
          <w:spacing w:val="-4"/>
        </w:rPr>
        <w:t>existe</w:t>
      </w:r>
      <w:r>
        <w:rPr>
          <w:spacing w:val="-12"/>
        </w:rPr>
        <w:t> </w:t>
      </w:r>
      <w:r>
        <w:rPr>
          <w:spacing w:val="-4"/>
        </w:rPr>
        <w:t>dependência</w:t>
      </w:r>
      <w:r>
        <w:rPr>
          <w:spacing w:val="-10"/>
        </w:rPr>
        <w:t> </w:t>
      </w:r>
      <w:r>
        <w:rPr>
          <w:spacing w:val="-4"/>
        </w:rPr>
        <w:t>com</w:t>
      </w:r>
      <w:r>
        <w:rPr>
          <w:spacing w:val="-11"/>
        </w:rPr>
        <w:t> </w:t>
      </w:r>
      <w:r>
        <w:rPr>
          <w:spacing w:val="-4"/>
        </w:rPr>
        <w:t>a</w:t>
      </w:r>
      <w:r>
        <w:rPr>
          <w:spacing w:val="-10"/>
        </w:rPr>
        <w:t> </w:t>
      </w:r>
      <w:r>
        <w:rPr>
          <w:spacing w:val="-4"/>
        </w:rPr>
        <w:t>data</w:t>
      </w:r>
      <w:r>
        <w:rPr>
          <w:spacing w:val="-7"/>
        </w:rPr>
        <w:t> </w:t>
      </w:r>
      <w:r>
        <w:rPr>
          <w:spacing w:val="-4"/>
        </w:rPr>
        <w:t>em</w:t>
      </w:r>
      <w:r>
        <w:rPr>
          <w:spacing w:val="-11"/>
        </w:rPr>
        <w:t> </w:t>
      </w:r>
      <w:r>
        <w:rPr>
          <w:spacing w:val="-4"/>
        </w:rPr>
        <w:t>que</w:t>
      </w:r>
      <w:r>
        <w:rPr>
          <w:spacing w:val="-9"/>
        </w:rPr>
        <w:t> </w:t>
      </w:r>
      <w:r>
        <w:rPr>
          <w:spacing w:val="-4"/>
        </w:rPr>
        <w:t>o</w:t>
      </w:r>
      <w:r>
        <w:rPr>
          <w:spacing w:val="-12"/>
        </w:rPr>
        <w:t> </w:t>
      </w:r>
      <w:r>
        <w:rPr>
          <w:spacing w:val="-4"/>
        </w:rPr>
        <w:t>evento</w:t>
      </w:r>
      <w:r>
        <w:rPr>
          <w:spacing w:val="-11"/>
        </w:rPr>
        <w:t> </w:t>
      </w:r>
      <w:r>
        <w:rPr>
          <w:spacing w:val="-4"/>
        </w:rPr>
        <w:t>original</w:t>
      </w:r>
      <w:r>
        <w:rPr>
          <w:spacing w:val="-12"/>
        </w:rPr>
        <w:t> </w:t>
      </w:r>
      <w:r>
        <w:rPr>
          <w:spacing w:val="-4"/>
        </w:rPr>
        <w:t>foi</w:t>
      </w:r>
      <w:r>
        <w:rPr>
          <w:spacing w:val="-13"/>
        </w:rPr>
        <w:t> </w:t>
      </w:r>
      <w:r>
        <w:rPr>
          <w:spacing w:val="-4"/>
        </w:rPr>
        <w:t>transmitido</w:t>
      </w:r>
      <w:r>
        <w:rPr>
          <w:spacing w:val="-9"/>
        </w:rPr>
        <w:t> </w:t>
      </w:r>
      <w:r>
        <w:rPr>
          <w:spacing w:val="-4"/>
        </w:rPr>
        <w:t>e</w:t>
      </w:r>
      <w:r>
        <w:rPr>
          <w:spacing w:val="-6"/>
        </w:rPr>
        <w:t> </w:t>
      </w:r>
      <w:r>
        <w:rPr>
          <w:spacing w:val="-4"/>
        </w:rPr>
        <w:t>validado.</w:t>
      </w:r>
      <w:r>
        <w:rPr>
          <w:spacing w:val="-12"/>
        </w:rPr>
        <w:t> </w:t>
      </w:r>
      <w:r>
        <w:rPr>
          <w:spacing w:val="-4"/>
        </w:rPr>
        <w:t>As </w:t>
      </w:r>
      <w:r>
        <w:rPr>
          <w:w w:val="90"/>
        </w:rPr>
        <w:t>versões vigentes determinam o processamento baseado na data de envio do evento.</w:t>
      </w:r>
    </w:p>
    <w:p>
      <w:pPr>
        <w:pStyle w:val="BodyText"/>
        <w:spacing w:line="381" w:lineRule="auto"/>
        <w:ind w:right="715" w:firstLine="569"/>
        <w:jc w:val="right"/>
      </w:pPr>
      <w:r>
        <w:rPr>
          <w:spacing w:val="-6"/>
        </w:rPr>
        <w:t>Normalmente,</w:t>
      </w:r>
      <w:r>
        <w:rPr>
          <w:spacing w:val="-10"/>
        </w:rPr>
        <w:t> </w:t>
      </w:r>
      <w:r>
        <w:rPr>
          <w:spacing w:val="-6"/>
        </w:rPr>
        <w:t>o</w:t>
      </w:r>
      <w:r>
        <w:rPr>
          <w:spacing w:val="-9"/>
        </w:rPr>
        <w:t> </w:t>
      </w:r>
      <w:r>
        <w:rPr>
          <w:spacing w:val="-6"/>
        </w:rPr>
        <w:t>sistema</w:t>
      </w:r>
      <w:r>
        <w:rPr>
          <w:spacing w:val="-9"/>
        </w:rPr>
        <w:t> </w:t>
      </w:r>
      <w:r>
        <w:rPr>
          <w:spacing w:val="-6"/>
        </w:rPr>
        <w:t>do</w:t>
      </w:r>
      <w:r>
        <w:rPr>
          <w:spacing w:val="-10"/>
        </w:rPr>
        <w:t> </w:t>
      </w:r>
      <w:r>
        <w:rPr>
          <w:spacing w:val="-6"/>
        </w:rPr>
        <w:t>declarante</w:t>
      </w:r>
      <w:r>
        <w:rPr>
          <w:spacing w:val="-10"/>
        </w:rPr>
        <w:t> </w:t>
      </w:r>
      <w:r>
        <w:rPr>
          <w:spacing w:val="-6"/>
        </w:rPr>
        <w:t>está</w:t>
      </w:r>
      <w:r>
        <w:rPr>
          <w:spacing w:val="-11"/>
        </w:rPr>
        <w:t> </w:t>
      </w:r>
      <w:r>
        <w:rPr>
          <w:spacing w:val="-6"/>
        </w:rPr>
        <w:t>operacional</w:t>
      </w:r>
      <w:r>
        <w:rPr>
          <w:spacing w:val="-11"/>
        </w:rPr>
        <w:t> </w:t>
      </w:r>
      <w:r>
        <w:rPr>
          <w:spacing w:val="-6"/>
        </w:rPr>
        <w:t>na</w:t>
      </w:r>
      <w:r>
        <w:rPr>
          <w:spacing w:val="-10"/>
        </w:rPr>
        <w:t> </w:t>
      </w:r>
      <w:r>
        <w:rPr>
          <w:spacing w:val="-6"/>
        </w:rPr>
        <w:t>versão</w:t>
      </w:r>
      <w:r>
        <w:rPr>
          <w:spacing w:val="-10"/>
        </w:rPr>
        <w:t> </w:t>
      </w:r>
      <w:r>
        <w:rPr>
          <w:spacing w:val="-6"/>
        </w:rPr>
        <w:t>X</w:t>
      </w:r>
      <w:r>
        <w:rPr>
          <w:spacing w:val="-11"/>
        </w:rPr>
        <w:t> </w:t>
      </w:r>
      <w:r>
        <w:rPr>
          <w:spacing w:val="-6"/>
        </w:rPr>
        <w:t>e</w:t>
      </w:r>
      <w:r>
        <w:rPr>
          <w:spacing w:val="-10"/>
        </w:rPr>
        <w:t> </w:t>
      </w:r>
      <w:r>
        <w:rPr>
          <w:spacing w:val="-6"/>
        </w:rPr>
        <w:t>é</w:t>
      </w:r>
      <w:r>
        <w:rPr>
          <w:spacing w:val="-7"/>
        </w:rPr>
        <w:t> </w:t>
      </w:r>
      <w:r>
        <w:rPr>
          <w:spacing w:val="-6"/>
        </w:rPr>
        <w:t>todo</w:t>
      </w:r>
      <w:r>
        <w:rPr>
          <w:spacing w:val="-10"/>
        </w:rPr>
        <w:t> </w:t>
      </w:r>
      <w:r>
        <w:rPr>
          <w:spacing w:val="-6"/>
        </w:rPr>
        <w:t>migrado</w:t>
      </w:r>
      <w:r>
        <w:rPr>
          <w:spacing w:val="-10"/>
        </w:rPr>
        <w:t> </w:t>
      </w:r>
      <w:r>
        <w:rPr>
          <w:spacing w:val="-6"/>
        </w:rPr>
        <w:t>para</w:t>
      </w:r>
      <w:r>
        <w:rPr>
          <w:spacing w:val="-10"/>
        </w:rPr>
        <w:t> </w:t>
      </w:r>
      <w:r>
        <w:rPr>
          <w:spacing w:val="-6"/>
        </w:rPr>
        <w:t>a </w:t>
      </w:r>
      <w:r>
        <w:rPr>
          <w:w w:val="90"/>
        </w:rPr>
        <w:t>versão</w:t>
      </w:r>
      <w:r>
        <w:rPr>
          <w:spacing w:val="-7"/>
          <w:w w:val="90"/>
        </w:rPr>
        <w:t> </w:t>
      </w:r>
      <w:r>
        <w:rPr>
          <w:w w:val="90"/>
        </w:rPr>
        <w:t>Y.</w:t>
      </w:r>
      <w:r>
        <w:rPr>
          <w:spacing w:val="-7"/>
          <w:w w:val="90"/>
        </w:rPr>
        <w:t> </w:t>
      </w:r>
      <w:r>
        <w:rPr>
          <w:w w:val="90"/>
        </w:rPr>
        <w:t>Com</w:t>
      </w:r>
      <w:r>
        <w:rPr>
          <w:spacing w:val="-7"/>
          <w:w w:val="90"/>
        </w:rPr>
        <w:t> </w:t>
      </w:r>
      <w:r>
        <w:rPr>
          <w:w w:val="90"/>
        </w:rPr>
        <w:t>isso,</w:t>
      </w:r>
      <w:r>
        <w:rPr>
          <w:spacing w:val="-5"/>
          <w:w w:val="90"/>
        </w:rPr>
        <w:t> </w:t>
      </w:r>
      <w:r>
        <w:rPr>
          <w:w w:val="90"/>
        </w:rPr>
        <w:t>o</w:t>
      </w:r>
      <w:r>
        <w:rPr>
          <w:spacing w:val="-7"/>
          <w:w w:val="90"/>
        </w:rPr>
        <w:t> </w:t>
      </w:r>
      <w:r>
        <w:rPr>
          <w:w w:val="90"/>
        </w:rPr>
        <w:t>declarante</w:t>
      </w:r>
      <w:r>
        <w:rPr>
          <w:spacing w:val="-5"/>
          <w:w w:val="90"/>
        </w:rPr>
        <w:t> </w:t>
      </w:r>
      <w:r>
        <w:rPr>
          <w:w w:val="90"/>
        </w:rPr>
        <w:t>pode</w:t>
      </w:r>
      <w:r>
        <w:rPr>
          <w:spacing w:val="-6"/>
          <w:w w:val="90"/>
        </w:rPr>
        <w:t> </w:t>
      </w:r>
      <w:r>
        <w:rPr>
          <w:w w:val="90"/>
        </w:rPr>
        <w:t>continuar</w:t>
      </w:r>
      <w:r>
        <w:rPr>
          <w:spacing w:val="-7"/>
          <w:w w:val="90"/>
        </w:rPr>
        <w:t> </w:t>
      </w:r>
      <w:r>
        <w:rPr>
          <w:w w:val="90"/>
        </w:rPr>
        <w:t>enviando</w:t>
      </w:r>
      <w:r>
        <w:rPr>
          <w:spacing w:val="-7"/>
          <w:w w:val="90"/>
        </w:rPr>
        <w:t> </w:t>
      </w:r>
      <w:r>
        <w:rPr>
          <w:w w:val="90"/>
        </w:rPr>
        <w:t>eventos</w:t>
      </w:r>
      <w:r>
        <w:rPr>
          <w:spacing w:val="-8"/>
          <w:w w:val="90"/>
        </w:rPr>
        <w:t> </w:t>
      </w:r>
      <w:r>
        <w:rPr>
          <w:w w:val="90"/>
        </w:rPr>
        <w:t>na</w:t>
      </w:r>
      <w:r>
        <w:rPr>
          <w:spacing w:val="-6"/>
          <w:w w:val="90"/>
        </w:rPr>
        <w:t> </w:t>
      </w:r>
      <w:r>
        <w:rPr>
          <w:w w:val="90"/>
        </w:rPr>
        <w:t>versão</w:t>
      </w:r>
      <w:r>
        <w:rPr>
          <w:spacing w:val="-7"/>
          <w:w w:val="90"/>
        </w:rPr>
        <w:t> </w:t>
      </w:r>
      <w:r>
        <w:rPr>
          <w:w w:val="90"/>
        </w:rPr>
        <w:t>X</w:t>
      </w:r>
      <w:r>
        <w:rPr>
          <w:spacing w:val="-7"/>
          <w:w w:val="90"/>
        </w:rPr>
        <w:t> </w:t>
      </w:r>
      <w:r>
        <w:rPr>
          <w:w w:val="90"/>
        </w:rPr>
        <w:t>até</w:t>
      </w:r>
      <w:r>
        <w:rPr>
          <w:spacing w:val="-6"/>
          <w:w w:val="90"/>
        </w:rPr>
        <w:t> </w:t>
      </w:r>
      <w:r>
        <w:rPr>
          <w:w w:val="90"/>
        </w:rPr>
        <w:t>a</w:t>
      </w:r>
      <w:r>
        <w:rPr>
          <w:spacing w:val="-10"/>
          <w:w w:val="90"/>
        </w:rPr>
        <w:t> </w:t>
      </w:r>
      <w:r>
        <w:rPr>
          <w:w w:val="90"/>
        </w:rPr>
        <w:t>data</w:t>
      </w:r>
      <w:r>
        <w:rPr>
          <w:spacing w:val="-7"/>
          <w:w w:val="90"/>
        </w:rPr>
        <w:t> </w:t>
      </w:r>
      <w:r>
        <w:rPr>
          <w:spacing w:val="-2"/>
          <w:w w:val="90"/>
        </w:rPr>
        <w:t>28/02/2019.</w:t>
      </w:r>
    </w:p>
    <w:p>
      <w:pPr>
        <w:pStyle w:val="BodyText"/>
        <w:spacing w:line="384" w:lineRule="auto"/>
        <w:ind w:right="717" w:firstLine="569"/>
      </w:pPr>
      <w:r>
        <w:rPr>
          <w:w w:val="90"/>
        </w:rPr>
        <w:t>Caso o declarante opte por uma migração parcial para a versão Y, o eSocial aceita normalmente os eventos nas duas versões, durante o período</w:t>
      </w:r>
      <w:r>
        <w:rPr>
          <w:spacing w:val="-2"/>
          <w:w w:val="90"/>
        </w:rPr>
        <w:t> </w:t>
      </w:r>
      <w:r>
        <w:rPr>
          <w:w w:val="90"/>
        </w:rPr>
        <w:t>de convivência. Por exemplo, uma admissão pode</w:t>
      </w:r>
      <w:r>
        <w:rPr>
          <w:spacing w:val="-2"/>
          <w:w w:val="90"/>
        </w:rPr>
        <w:t> </w:t>
      </w:r>
      <w:r>
        <w:rPr>
          <w:w w:val="90"/>
        </w:rPr>
        <w:t>ser transmitida</w:t>
      </w:r>
      <w:r>
        <w:rPr>
          <w:spacing w:val="-8"/>
          <w:w w:val="90"/>
        </w:rPr>
        <w:t> </w:t>
      </w:r>
      <w:r>
        <w:rPr>
          <w:w w:val="90"/>
        </w:rPr>
        <w:t>na</w:t>
      </w:r>
      <w:r>
        <w:rPr>
          <w:spacing w:val="-5"/>
          <w:w w:val="90"/>
        </w:rPr>
        <w:t> </w:t>
      </w:r>
      <w:r>
        <w:rPr>
          <w:w w:val="90"/>
        </w:rPr>
        <w:t>versão</w:t>
      </w:r>
      <w:r>
        <w:rPr>
          <w:spacing w:val="-4"/>
          <w:w w:val="90"/>
        </w:rPr>
        <w:t> </w:t>
      </w:r>
      <w:r>
        <w:rPr>
          <w:w w:val="90"/>
        </w:rPr>
        <w:t>X</w:t>
      </w:r>
      <w:r>
        <w:rPr>
          <w:spacing w:val="-8"/>
          <w:w w:val="90"/>
        </w:rPr>
        <w:t> </w:t>
      </w:r>
      <w:r>
        <w:rPr>
          <w:w w:val="90"/>
        </w:rPr>
        <w:t>e</w:t>
      </w:r>
      <w:r>
        <w:rPr>
          <w:spacing w:val="-8"/>
          <w:w w:val="90"/>
        </w:rPr>
        <w:t> </w:t>
      </w:r>
      <w:r>
        <w:rPr>
          <w:w w:val="90"/>
        </w:rPr>
        <w:t>a</w:t>
      </w:r>
      <w:r>
        <w:rPr>
          <w:spacing w:val="-8"/>
          <w:w w:val="90"/>
        </w:rPr>
        <w:t> </w:t>
      </w:r>
      <w:r>
        <w:rPr>
          <w:w w:val="90"/>
        </w:rPr>
        <w:t>respectiva</w:t>
      </w:r>
      <w:r>
        <w:rPr>
          <w:spacing w:val="-5"/>
          <w:w w:val="90"/>
        </w:rPr>
        <w:t> </w:t>
      </w:r>
      <w:r>
        <w:rPr>
          <w:w w:val="90"/>
        </w:rPr>
        <w:t>alteração</w:t>
      </w:r>
      <w:r>
        <w:rPr>
          <w:spacing w:val="-8"/>
          <w:w w:val="90"/>
        </w:rPr>
        <w:t> </w:t>
      </w:r>
      <w:r>
        <w:rPr>
          <w:w w:val="90"/>
        </w:rPr>
        <w:t>contratual</w:t>
      </w:r>
      <w:r>
        <w:rPr>
          <w:spacing w:val="-8"/>
          <w:w w:val="90"/>
        </w:rPr>
        <w:t> </w:t>
      </w:r>
      <w:r>
        <w:rPr>
          <w:w w:val="90"/>
        </w:rPr>
        <w:t>ou</w:t>
      </w:r>
      <w:r>
        <w:rPr>
          <w:spacing w:val="-4"/>
          <w:w w:val="90"/>
        </w:rPr>
        <w:t> </w:t>
      </w:r>
      <w:r>
        <w:rPr>
          <w:w w:val="90"/>
        </w:rPr>
        <w:t>remuneração</w:t>
      </w:r>
      <w:r>
        <w:rPr>
          <w:spacing w:val="-8"/>
          <w:w w:val="90"/>
        </w:rPr>
        <w:t> </w:t>
      </w:r>
      <w:r>
        <w:rPr>
          <w:w w:val="90"/>
        </w:rPr>
        <w:t>pode</w:t>
      </w:r>
      <w:r>
        <w:rPr>
          <w:spacing w:val="-8"/>
          <w:w w:val="90"/>
        </w:rPr>
        <w:t> </w:t>
      </w:r>
      <w:r>
        <w:rPr>
          <w:w w:val="90"/>
        </w:rPr>
        <w:t>ser</w:t>
      </w:r>
      <w:r>
        <w:rPr>
          <w:spacing w:val="-8"/>
          <w:w w:val="90"/>
        </w:rPr>
        <w:t> </w:t>
      </w:r>
      <w:r>
        <w:rPr>
          <w:w w:val="90"/>
        </w:rPr>
        <w:t>enviada</w:t>
      </w:r>
      <w:r>
        <w:rPr>
          <w:spacing w:val="-8"/>
          <w:w w:val="90"/>
        </w:rPr>
        <w:t> </w:t>
      </w:r>
      <w:r>
        <w:rPr>
          <w:w w:val="90"/>
        </w:rPr>
        <w:t>na</w:t>
      </w:r>
      <w:r>
        <w:rPr>
          <w:spacing w:val="-8"/>
          <w:w w:val="90"/>
        </w:rPr>
        <w:t> </w:t>
      </w:r>
      <w:r>
        <w:rPr>
          <w:w w:val="90"/>
        </w:rPr>
        <w:t>versão </w:t>
      </w:r>
      <w:r>
        <w:rPr>
          <w:spacing w:val="-6"/>
        </w:rPr>
        <w:t>Y.</w:t>
      </w:r>
    </w:p>
    <w:p>
      <w:pPr>
        <w:spacing w:after="0" w:line="384" w:lineRule="auto"/>
        <w:sectPr>
          <w:pgSz w:w="11910" w:h="16840"/>
          <w:pgMar w:header="0" w:footer="1319" w:top="1020" w:bottom="1540" w:left="800" w:right="240"/>
        </w:sectPr>
      </w:pPr>
    </w:p>
    <w:p>
      <w:pPr>
        <w:pStyle w:val="Heading1"/>
        <w:numPr>
          <w:ilvl w:val="2"/>
          <w:numId w:val="5"/>
        </w:numPr>
        <w:tabs>
          <w:tab w:pos="1069" w:val="left" w:leader="none"/>
        </w:tabs>
        <w:spacing w:line="240" w:lineRule="auto" w:before="25" w:after="0"/>
        <w:ind w:left="1069" w:right="0" w:hanging="849"/>
        <w:jc w:val="left"/>
      </w:pPr>
      <w:bookmarkStart w:name="_bookmark73" w:id="74"/>
      <w:bookmarkEnd w:id="74"/>
      <w:r>
        <w:rPr>
          <w:b w:val="0"/>
        </w:rPr>
      </w:r>
      <w:r>
        <w:rPr>
          <w:w w:val="85"/>
        </w:rPr>
        <w:t>Sobre</w:t>
      </w:r>
      <w:r>
        <w:rPr>
          <w:spacing w:val="-8"/>
        </w:rPr>
        <w:t> </w:t>
      </w:r>
      <w:r>
        <w:rPr>
          <w:w w:val="85"/>
        </w:rPr>
        <w:t>o</w:t>
      </w:r>
      <w:r>
        <w:rPr>
          <w:spacing w:val="-9"/>
        </w:rPr>
        <w:t> </w:t>
      </w:r>
      <w:r>
        <w:rPr>
          <w:w w:val="85"/>
        </w:rPr>
        <w:t>processamento</w:t>
      </w:r>
      <w:r>
        <w:rPr>
          <w:spacing w:val="-7"/>
        </w:rPr>
        <w:t> </w:t>
      </w:r>
      <w:r>
        <w:rPr>
          <w:w w:val="85"/>
        </w:rPr>
        <w:t>de</w:t>
      </w:r>
      <w:r>
        <w:rPr>
          <w:spacing w:val="-8"/>
        </w:rPr>
        <w:t> </w:t>
      </w:r>
      <w:r>
        <w:rPr>
          <w:w w:val="85"/>
        </w:rPr>
        <w:t>eventos</w:t>
      </w:r>
      <w:r>
        <w:rPr>
          <w:spacing w:val="-6"/>
        </w:rPr>
        <w:t> </w:t>
      </w:r>
      <w:r>
        <w:rPr>
          <w:spacing w:val="-2"/>
          <w:w w:val="85"/>
        </w:rPr>
        <w:t>extemporâneos</w:t>
      </w:r>
    </w:p>
    <w:p>
      <w:pPr>
        <w:pStyle w:val="BodyText"/>
        <w:ind w:left="0"/>
        <w:jc w:val="left"/>
        <w:rPr>
          <w:b/>
        </w:rPr>
      </w:pPr>
    </w:p>
    <w:p>
      <w:pPr>
        <w:pStyle w:val="BodyText"/>
        <w:spacing w:before="5"/>
        <w:ind w:left="0"/>
        <w:jc w:val="left"/>
        <w:rPr>
          <w:b/>
          <w:sz w:val="28"/>
        </w:rPr>
      </w:pPr>
    </w:p>
    <w:p>
      <w:pPr>
        <w:pStyle w:val="BodyText"/>
        <w:spacing w:line="381" w:lineRule="auto"/>
        <w:ind w:right="709" w:firstLine="566"/>
        <w:jc w:val="left"/>
      </w:pPr>
      <w:r>
        <w:rPr>
          <w:w w:val="90"/>
        </w:rPr>
        <w:t>Sobre o processamento de eventos extemporâneos, o comportamento padrão do eSocial, seja</w:t>
      </w:r>
      <w:r>
        <w:rPr>
          <w:spacing w:val="40"/>
        </w:rPr>
        <w:t> </w:t>
      </w:r>
      <w:r>
        <w:rPr>
          <w:w w:val="90"/>
        </w:rPr>
        <w:t>operando com versão única ou suportando a convivência de duas versões, é o seguinte:</w:t>
      </w:r>
    </w:p>
    <w:p>
      <w:pPr>
        <w:pStyle w:val="BodyText"/>
        <w:spacing w:line="381" w:lineRule="auto" w:before="1"/>
        <w:ind w:right="709" w:firstLine="566"/>
        <w:jc w:val="left"/>
      </w:pPr>
      <w:r>
        <w:rPr>
          <w:spacing w:val="-10"/>
        </w:rPr>
        <w:t>O</w:t>
      </w:r>
      <w:r>
        <w:rPr>
          <w:spacing w:val="-2"/>
        </w:rPr>
        <w:t> </w:t>
      </w:r>
      <w:r>
        <w:rPr>
          <w:spacing w:val="-10"/>
        </w:rPr>
        <w:t>evento</w:t>
      </w:r>
      <w:r>
        <w:rPr>
          <w:spacing w:val="-3"/>
        </w:rPr>
        <w:t> </w:t>
      </w:r>
      <w:r>
        <w:rPr>
          <w:spacing w:val="-10"/>
        </w:rPr>
        <w:t>extemporâneo</w:t>
      </w:r>
      <w:r>
        <w:rPr/>
        <w:t> </w:t>
      </w:r>
      <w:r>
        <w:rPr>
          <w:spacing w:val="-10"/>
        </w:rPr>
        <w:t>é</w:t>
      </w:r>
      <w:r>
        <w:rPr>
          <w:spacing w:val="-3"/>
        </w:rPr>
        <w:t> </w:t>
      </w:r>
      <w:r>
        <w:rPr>
          <w:spacing w:val="-10"/>
        </w:rPr>
        <w:t>processado</w:t>
      </w:r>
      <w:r>
        <w:rPr>
          <w:spacing w:val="-4"/>
        </w:rPr>
        <w:t> </w:t>
      </w:r>
      <w:r>
        <w:rPr>
          <w:spacing w:val="-10"/>
        </w:rPr>
        <w:t>de</w:t>
      </w:r>
      <w:r>
        <w:rPr>
          <w:spacing w:val="-1"/>
        </w:rPr>
        <w:t> </w:t>
      </w:r>
      <w:r>
        <w:rPr>
          <w:spacing w:val="-10"/>
        </w:rPr>
        <w:t>acordo</w:t>
      </w:r>
      <w:r>
        <w:rPr>
          <w:spacing w:val="-4"/>
        </w:rPr>
        <w:t> </w:t>
      </w:r>
      <w:r>
        <w:rPr>
          <w:spacing w:val="-10"/>
        </w:rPr>
        <w:t>com</w:t>
      </w:r>
      <w:r>
        <w:rPr>
          <w:spacing w:val="-1"/>
        </w:rPr>
        <w:t> </w:t>
      </w:r>
      <w:r>
        <w:rPr>
          <w:spacing w:val="-10"/>
        </w:rPr>
        <w:t>as</w:t>
      </w:r>
      <w:r>
        <w:rPr>
          <w:spacing w:val="-4"/>
        </w:rPr>
        <w:t> </w:t>
      </w:r>
      <w:r>
        <w:rPr>
          <w:spacing w:val="-10"/>
        </w:rPr>
        <w:t>regras</w:t>
      </w:r>
      <w:r>
        <w:rPr>
          <w:spacing w:val="-4"/>
        </w:rPr>
        <w:t> </w:t>
      </w:r>
      <w:r>
        <w:rPr>
          <w:spacing w:val="-10"/>
        </w:rPr>
        <w:t>da</w:t>
      </w:r>
      <w:r>
        <w:rPr>
          <w:spacing w:val="-4"/>
        </w:rPr>
        <w:t> </w:t>
      </w:r>
      <w:r>
        <w:rPr>
          <w:spacing w:val="-10"/>
        </w:rPr>
        <w:t>versão</w:t>
      </w:r>
      <w:r>
        <w:rPr>
          <w:spacing w:val="-1"/>
        </w:rPr>
        <w:t> </w:t>
      </w:r>
      <w:r>
        <w:rPr>
          <w:spacing w:val="-10"/>
        </w:rPr>
        <w:t>em</w:t>
      </w:r>
      <w:r>
        <w:rPr>
          <w:spacing w:val="-3"/>
        </w:rPr>
        <w:t> </w:t>
      </w:r>
      <w:r>
        <w:rPr>
          <w:spacing w:val="-10"/>
        </w:rPr>
        <w:t>que</w:t>
      </w:r>
      <w:r>
        <w:rPr>
          <w:spacing w:val="-4"/>
        </w:rPr>
        <w:t> </w:t>
      </w:r>
      <w:r>
        <w:rPr>
          <w:spacing w:val="-10"/>
        </w:rPr>
        <w:t>foi</w:t>
      </w:r>
      <w:r>
        <w:rPr>
          <w:spacing w:val="-3"/>
        </w:rPr>
        <w:t> </w:t>
      </w:r>
      <w:r>
        <w:rPr>
          <w:spacing w:val="-10"/>
        </w:rPr>
        <w:t>enviado, </w:t>
      </w:r>
      <w:r>
        <w:rPr>
          <w:spacing w:val="-8"/>
        </w:rPr>
        <w:t>em</w:t>
      </w:r>
      <w:r>
        <w:rPr>
          <w:spacing w:val="-11"/>
        </w:rPr>
        <w:t> </w:t>
      </w:r>
      <w:r>
        <w:rPr>
          <w:spacing w:val="-8"/>
        </w:rPr>
        <w:t>caso</w:t>
      </w:r>
      <w:r>
        <w:rPr>
          <w:spacing w:val="-14"/>
        </w:rPr>
        <w:t> </w:t>
      </w:r>
      <w:r>
        <w:rPr>
          <w:spacing w:val="-8"/>
        </w:rPr>
        <w:t>de</w:t>
      </w:r>
      <w:r>
        <w:rPr>
          <w:spacing w:val="-12"/>
        </w:rPr>
        <w:t> </w:t>
      </w:r>
      <w:r>
        <w:rPr>
          <w:spacing w:val="-8"/>
        </w:rPr>
        <w:t>convivência,</w:t>
      </w:r>
      <w:r>
        <w:rPr>
          <w:spacing w:val="-14"/>
        </w:rPr>
        <w:t> </w:t>
      </w:r>
      <w:r>
        <w:rPr>
          <w:spacing w:val="-8"/>
        </w:rPr>
        <w:t>versão</w:t>
      </w:r>
      <w:r>
        <w:rPr>
          <w:spacing w:val="-12"/>
        </w:rPr>
        <w:t> </w:t>
      </w:r>
      <w:r>
        <w:rPr>
          <w:spacing w:val="-8"/>
        </w:rPr>
        <w:t>X</w:t>
      </w:r>
      <w:r>
        <w:rPr>
          <w:spacing w:val="-14"/>
        </w:rPr>
        <w:t> </w:t>
      </w:r>
      <w:r>
        <w:rPr>
          <w:spacing w:val="-8"/>
        </w:rPr>
        <w:t>ou</w:t>
      </w:r>
      <w:r>
        <w:rPr>
          <w:spacing w:val="-13"/>
        </w:rPr>
        <w:t> </w:t>
      </w:r>
      <w:r>
        <w:rPr>
          <w:spacing w:val="-8"/>
        </w:rPr>
        <w:t>Y.</w:t>
      </w:r>
    </w:p>
    <w:p>
      <w:pPr>
        <w:pStyle w:val="BodyText"/>
        <w:spacing w:line="381" w:lineRule="auto"/>
        <w:ind w:right="709" w:firstLine="566"/>
        <w:jc w:val="left"/>
      </w:pPr>
      <w:r>
        <w:rPr>
          <w:spacing w:val="-8"/>
        </w:rPr>
        <w:t>Os</w:t>
      </w:r>
      <w:r>
        <w:rPr>
          <w:spacing w:val="-9"/>
        </w:rPr>
        <w:t> </w:t>
      </w:r>
      <w:r>
        <w:rPr>
          <w:spacing w:val="-8"/>
        </w:rPr>
        <w:t>eventos</w:t>
      </w:r>
      <w:r>
        <w:rPr>
          <w:spacing w:val="-9"/>
        </w:rPr>
        <w:t> </w:t>
      </w:r>
      <w:r>
        <w:rPr>
          <w:spacing w:val="-8"/>
        </w:rPr>
        <w:t>que são</w:t>
      </w:r>
      <w:r>
        <w:rPr>
          <w:spacing w:val="-9"/>
        </w:rPr>
        <w:t> </w:t>
      </w:r>
      <w:r>
        <w:rPr>
          <w:spacing w:val="-8"/>
        </w:rPr>
        <w:t>revalidados,</w:t>
      </w:r>
      <w:r>
        <w:rPr>
          <w:spacing w:val="-9"/>
        </w:rPr>
        <w:t> </w:t>
      </w:r>
      <w:r>
        <w:rPr>
          <w:spacing w:val="-8"/>
        </w:rPr>
        <w:t>em</w:t>
      </w:r>
      <w:r>
        <w:rPr>
          <w:spacing w:val="-9"/>
        </w:rPr>
        <w:t> </w:t>
      </w:r>
      <w:r>
        <w:rPr>
          <w:spacing w:val="-8"/>
        </w:rPr>
        <w:t>virtude do</w:t>
      </w:r>
      <w:r>
        <w:rPr>
          <w:spacing w:val="-9"/>
        </w:rPr>
        <w:t> </w:t>
      </w:r>
      <w:r>
        <w:rPr>
          <w:spacing w:val="-8"/>
        </w:rPr>
        <w:t>envio</w:t>
      </w:r>
      <w:r>
        <w:rPr>
          <w:spacing w:val="-9"/>
        </w:rPr>
        <w:t> </w:t>
      </w:r>
      <w:r>
        <w:rPr>
          <w:spacing w:val="-8"/>
        </w:rPr>
        <w:t>extemporâneo, devem</w:t>
      </w:r>
      <w:r>
        <w:rPr>
          <w:spacing w:val="-9"/>
        </w:rPr>
        <w:t> </w:t>
      </w:r>
      <w:r>
        <w:rPr>
          <w:spacing w:val="-8"/>
        </w:rPr>
        <w:t>atender</w:t>
      </w:r>
      <w:r>
        <w:rPr>
          <w:spacing w:val="-9"/>
        </w:rPr>
        <w:t> </w:t>
      </w:r>
      <w:r>
        <w:rPr>
          <w:spacing w:val="-8"/>
        </w:rPr>
        <w:t>às regras </w:t>
      </w:r>
      <w:r>
        <w:rPr>
          <w:spacing w:val="-6"/>
        </w:rPr>
        <w:t>da</w:t>
      </w:r>
      <w:r>
        <w:rPr>
          <w:spacing w:val="-12"/>
        </w:rPr>
        <w:t> </w:t>
      </w:r>
      <w:r>
        <w:rPr>
          <w:spacing w:val="-6"/>
        </w:rPr>
        <w:t>versão</w:t>
      </w:r>
      <w:r>
        <w:rPr>
          <w:spacing w:val="-14"/>
        </w:rPr>
        <w:t> </w:t>
      </w:r>
      <w:r>
        <w:rPr>
          <w:spacing w:val="-6"/>
        </w:rPr>
        <w:t>em</w:t>
      </w:r>
      <w:r>
        <w:rPr>
          <w:spacing w:val="-14"/>
        </w:rPr>
        <w:t> </w:t>
      </w:r>
      <w:r>
        <w:rPr>
          <w:spacing w:val="-6"/>
        </w:rPr>
        <w:t>que</w:t>
      </w:r>
      <w:r>
        <w:rPr>
          <w:spacing w:val="-14"/>
        </w:rPr>
        <w:t> </w:t>
      </w:r>
      <w:r>
        <w:rPr>
          <w:spacing w:val="-6"/>
        </w:rPr>
        <w:t>foram</w:t>
      </w:r>
      <w:r>
        <w:rPr>
          <w:spacing w:val="-16"/>
        </w:rPr>
        <w:t> </w:t>
      </w:r>
      <w:r>
        <w:rPr>
          <w:spacing w:val="-6"/>
        </w:rPr>
        <w:t>enviados</w:t>
      </w:r>
      <w:r>
        <w:rPr>
          <w:spacing w:val="-14"/>
        </w:rPr>
        <w:t> </w:t>
      </w:r>
      <w:r>
        <w:rPr>
          <w:spacing w:val="-6"/>
        </w:rPr>
        <w:t>à</w:t>
      </w:r>
      <w:r>
        <w:rPr>
          <w:spacing w:val="-12"/>
        </w:rPr>
        <w:t> </w:t>
      </w:r>
      <w:r>
        <w:rPr>
          <w:spacing w:val="-6"/>
        </w:rPr>
        <w:t>época.</w:t>
      </w:r>
    </w:p>
    <w:p>
      <w:pPr>
        <w:pStyle w:val="BodyText"/>
        <w:ind w:left="0"/>
        <w:jc w:val="left"/>
      </w:pPr>
    </w:p>
    <w:p>
      <w:pPr>
        <w:pStyle w:val="Heading1"/>
        <w:numPr>
          <w:ilvl w:val="2"/>
          <w:numId w:val="5"/>
        </w:numPr>
        <w:tabs>
          <w:tab w:pos="1069" w:val="left" w:leader="none"/>
        </w:tabs>
        <w:spacing w:line="240" w:lineRule="auto" w:before="167" w:after="0"/>
        <w:ind w:left="1069" w:right="0" w:hanging="849"/>
        <w:jc w:val="left"/>
      </w:pPr>
      <w:bookmarkStart w:name="_bookmark74" w:id="75"/>
      <w:bookmarkEnd w:id="75"/>
      <w:r>
        <w:rPr>
          <w:b w:val="0"/>
        </w:rPr>
      </w:r>
      <w:r>
        <w:rPr>
          <w:w w:val="80"/>
        </w:rPr>
        <w:t>Sobre</w:t>
      </w:r>
      <w:r>
        <w:rPr>
          <w:spacing w:val="15"/>
        </w:rPr>
        <w:t> </w:t>
      </w:r>
      <w:r>
        <w:rPr>
          <w:w w:val="80"/>
        </w:rPr>
        <w:t>os</w:t>
      </w:r>
      <w:r>
        <w:rPr>
          <w:spacing w:val="15"/>
        </w:rPr>
        <w:t> </w:t>
      </w:r>
      <w:r>
        <w:rPr>
          <w:w w:val="80"/>
        </w:rPr>
        <w:t>módulos</w:t>
      </w:r>
      <w:r>
        <w:rPr>
          <w:spacing w:val="14"/>
        </w:rPr>
        <w:t> </w:t>
      </w:r>
      <w:r>
        <w:rPr>
          <w:spacing w:val="-5"/>
          <w:w w:val="80"/>
        </w:rPr>
        <w:t>Web</w:t>
      </w:r>
    </w:p>
    <w:p>
      <w:pPr>
        <w:pStyle w:val="BodyText"/>
        <w:ind w:left="0"/>
        <w:jc w:val="left"/>
        <w:rPr>
          <w:b/>
        </w:rPr>
      </w:pPr>
    </w:p>
    <w:p>
      <w:pPr>
        <w:pStyle w:val="BodyText"/>
        <w:spacing w:before="5"/>
        <w:ind w:left="0"/>
        <w:jc w:val="left"/>
        <w:rPr>
          <w:b/>
          <w:sz w:val="28"/>
        </w:rPr>
      </w:pPr>
    </w:p>
    <w:p>
      <w:pPr>
        <w:pStyle w:val="BodyText"/>
        <w:spacing w:line="381" w:lineRule="auto"/>
        <w:ind w:right="709" w:firstLine="569"/>
        <w:jc w:val="left"/>
      </w:pPr>
      <w:r>
        <w:rPr>
          <w:w w:val="90"/>
        </w:rPr>
        <w:t>Todos os módulos Web operam na versão mais recente do eSocial, como por exemplo, o WEB- </w:t>
      </w:r>
      <w:r>
        <w:rPr>
          <w:spacing w:val="-6"/>
        </w:rPr>
        <w:t>Geral,</w:t>
      </w:r>
      <w:r>
        <w:rPr>
          <w:spacing w:val="-12"/>
        </w:rPr>
        <w:t> </w:t>
      </w:r>
      <w:r>
        <w:rPr>
          <w:spacing w:val="-6"/>
        </w:rPr>
        <w:t>o</w:t>
      </w:r>
      <w:r>
        <w:rPr>
          <w:spacing w:val="-14"/>
        </w:rPr>
        <w:t> </w:t>
      </w:r>
      <w:r>
        <w:rPr>
          <w:spacing w:val="-6"/>
        </w:rPr>
        <w:t>do</w:t>
      </w:r>
      <w:r>
        <w:rPr>
          <w:spacing w:val="-14"/>
        </w:rPr>
        <w:t> </w:t>
      </w:r>
      <w:r>
        <w:rPr>
          <w:spacing w:val="-6"/>
        </w:rPr>
        <w:t>segurado</w:t>
      </w:r>
      <w:r>
        <w:rPr>
          <w:spacing w:val="-14"/>
        </w:rPr>
        <w:t> </w:t>
      </w:r>
      <w:r>
        <w:rPr>
          <w:spacing w:val="-6"/>
        </w:rPr>
        <w:t>especial</w:t>
      </w:r>
      <w:r>
        <w:rPr>
          <w:spacing w:val="-12"/>
        </w:rPr>
        <w:t> </w:t>
      </w:r>
      <w:r>
        <w:rPr>
          <w:spacing w:val="-6"/>
        </w:rPr>
        <w:t>e</w:t>
      </w:r>
      <w:r>
        <w:rPr>
          <w:spacing w:val="-12"/>
        </w:rPr>
        <w:t> </w:t>
      </w:r>
      <w:r>
        <w:rPr>
          <w:spacing w:val="-6"/>
        </w:rPr>
        <w:t>o</w:t>
      </w:r>
      <w:r>
        <w:rPr>
          <w:spacing w:val="-14"/>
        </w:rPr>
        <w:t> </w:t>
      </w:r>
      <w:r>
        <w:rPr>
          <w:spacing w:val="-6"/>
        </w:rPr>
        <w:t>do</w:t>
      </w:r>
      <w:r>
        <w:rPr>
          <w:spacing w:val="-12"/>
        </w:rPr>
        <w:t> </w:t>
      </w:r>
      <w:r>
        <w:rPr>
          <w:spacing w:val="-6"/>
        </w:rPr>
        <w:t>MEI.</w:t>
      </w:r>
    </w:p>
    <w:p>
      <w:pPr>
        <w:pStyle w:val="BodyText"/>
        <w:spacing w:before="6"/>
        <w:ind w:left="0"/>
        <w:jc w:val="left"/>
        <w:rPr>
          <w:sz w:val="25"/>
        </w:rPr>
      </w:pPr>
    </w:p>
    <w:p>
      <w:pPr>
        <w:pStyle w:val="Heading1"/>
        <w:numPr>
          <w:ilvl w:val="2"/>
          <w:numId w:val="5"/>
        </w:numPr>
        <w:tabs>
          <w:tab w:pos="1069" w:val="left" w:leader="none"/>
        </w:tabs>
        <w:spacing w:line="240" w:lineRule="auto" w:before="0" w:after="0"/>
        <w:ind w:left="1069" w:right="0" w:hanging="849"/>
        <w:jc w:val="left"/>
      </w:pPr>
      <w:bookmarkStart w:name="_bookmark75" w:id="76"/>
      <w:bookmarkEnd w:id="76"/>
      <w:r>
        <w:rPr>
          <w:b w:val="0"/>
        </w:rPr>
      </w:r>
      <w:r>
        <w:rPr>
          <w:w w:val="85"/>
        </w:rPr>
        <w:t>Período</w:t>
      </w:r>
      <w:r>
        <w:rPr>
          <w:spacing w:val="-4"/>
          <w:w w:val="85"/>
        </w:rPr>
        <w:t> </w:t>
      </w:r>
      <w:r>
        <w:rPr>
          <w:w w:val="85"/>
        </w:rPr>
        <w:t>de</w:t>
      </w:r>
      <w:r>
        <w:rPr>
          <w:spacing w:val="-2"/>
          <w:w w:val="85"/>
        </w:rPr>
        <w:t> </w:t>
      </w:r>
      <w:r>
        <w:rPr>
          <w:w w:val="85"/>
        </w:rPr>
        <w:t>convivência</w:t>
      </w:r>
      <w:r>
        <w:rPr>
          <w:spacing w:val="-5"/>
          <w:w w:val="85"/>
        </w:rPr>
        <w:t> </w:t>
      </w:r>
      <w:r>
        <w:rPr>
          <w:w w:val="85"/>
        </w:rPr>
        <w:t>entre</w:t>
      </w:r>
      <w:r>
        <w:rPr>
          <w:spacing w:val="-2"/>
          <w:w w:val="85"/>
        </w:rPr>
        <w:t> </w:t>
      </w:r>
      <w:r>
        <w:rPr>
          <w:w w:val="85"/>
        </w:rPr>
        <w:t>as</w:t>
      </w:r>
      <w:r>
        <w:rPr>
          <w:spacing w:val="-1"/>
          <w:w w:val="85"/>
        </w:rPr>
        <w:t> </w:t>
      </w:r>
      <w:r>
        <w:rPr>
          <w:w w:val="85"/>
        </w:rPr>
        <w:t>versões</w:t>
      </w:r>
      <w:r>
        <w:rPr>
          <w:spacing w:val="-2"/>
          <w:w w:val="85"/>
        </w:rPr>
        <w:t> </w:t>
      </w:r>
      <w:r>
        <w:rPr>
          <w:w w:val="85"/>
        </w:rPr>
        <w:t>S-1.2</w:t>
      </w:r>
      <w:r>
        <w:rPr>
          <w:spacing w:val="-3"/>
          <w:w w:val="85"/>
        </w:rPr>
        <w:t> </w:t>
      </w:r>
      <w:r>
        <w:rPr>
          <w:w w:val="85"/>
        </w:rPr>
        <w:t>e</w:t>
      </w:r>
      <w:r>
        <w:rPr>
          <w:spacing w:val="-4"/>
          <w:w w:val="85"/>
        </w:rPr>
        <w:t> </w:t>
      </w:r>
      <w:r>
        <w:rPr>
          <w:w w:val="85"/>
        </w:rPr>
        <w:t>S-</w:t>
      </w:r>
      <w:r>
        <w:rPr>
          <w:spacing w:val="-5"/>
          <w:w w:val="85"/>
        </w:rPr>
        <w:t>1.3</w:t>
      </w:r>
    </w:p>
    <w:p>
      <w:pPr>
        <w:pStyle w:val="BodyText"/>
        <w:ind w:left="0"/>
        <w:jc w:val="left"/>
        <w:rPr>
          <w:b/>
        </w:rPr>
      </w:pPr>
    </w:p>
    <w:p>
      <w:pPr>
        <w:pStyle w:val="BodyText"/>
        <w:spacing w:before="4"/>
        <w:ind w:left="0"/>
        <w:jc w:val="left"/>
        <w:rPr>
          <w:b/>
          <w:sz w:val="28"/>
        </w:rPr>
      </w:pPr>
    </w:p>
    <w:p>
      <w:pPr>
        <w:pStyle w:val="BodyText"/>
        <w:spacing w:line="384" w:lineRule="auto" w:before="1"/>
        <w:ind w:right="714" w:firstLine="566"/>
      </w:pPr>
      <w:r>
        <w:rPr/>
        <w:t>A</w:t>
      </w:r>
      <w:r>
        <w:rPr>
          <w:spacing w:val="-17"/>
        </w:rPr>
        <w:t> </w:t>
      </w:r>
      <w:r>
        <w:rPr/>
        <w:t>regra</w:t>
      </w:r>
      <w:r>
        <w:rPr>
          <w:spacing w:val="-17"/>
        </w:rPr>
        <w:t> </w:t>
      </w:r>
      <w:r>
        <w:rPr/>
        <w:t>geral</w:t>
      </w:r>
      <w:r>
        <w:rPr>
          <w:spacing w:val="-16"/>
        </w:rPr>
        <w:t> </w:t>
      </w:r>
      <w:r>
        <w:rPr/>
        <w:t>é</w:t>
      </w:r>
      <w:r>
        <w:rPr>
          <w:spacing w:val="-17"/>
        </w:rPr>
        <w:t> </w:t>
      </w:r>
      <w:r>
        <w:rPr/>
        <w:t>que</w:t>
      </w:r>
      <w:r>
        <w:rPr>
          <w:spacing w:val="-16"/>
        </w:rPr>
        <w:t> </w:t>
      </w:r>
      <w:r>
        <w:rPr/>
        <w:t>durante</w:t>
      </w:r>
      <w:r>
        <w:rPr>
          <w:spacing w:val="-17"/>
        </w:rPr>
        <w:t> </w:t>
      </w:r>
      <w:r>
        <w:rPr/>
        <w:t>o</w:t>
      </w:r>
      <w:r>
        <w:rPr>
          <w:spacing w:val="-16"/>
        </w:rPr>
        <w:t> </w:t>
      </w:r>
      <w:r>
        <w:rPr/>
        <w:t>período</w:t>
      </w:r>
      <w:r>
        <w:rPr>
          <w:spacing w:val="-17"/>
        </w:rPr>
        <w:t> </w:t>
      </w:r>
      <w:r>
        <w:rPr/>
        <w:t>de</w:t>
      </w:r>
      <w:r>
        <w:rPr>
          <w:spacing w:val="-16"/>
        </w:rPr>
        <w:t> </w:t>
      </w:r>
      <w:r>
        <w:rPr/>
        <w:t>convivência</w:t>
      </w:r>
      <w:r>
        <w:rPr>
          <w:spacing w:val="-16"/>
        </w:rPr>
        <w:t> </w:t>
      </w:r>
      <w:r>
        <w:rPr/>
        <w:t>entre</w:t>
      </w:r>
      <w:r>
        <w:rPr>
          <w:spacing w:val="-17"/>
        </w:rPr>
        <w:t> </w:t>
      </w:r>
      <w:r>
        <w:rPr/>
        <w:t>as</w:t>
      </w:r>
      <w:r>
        <w:rPr>
          <w:spacing w:val="-16"/>
        </w:rPr>
        <w:t> </w:t>
      </w:r>
      <w:r>
        <w:rPr/>
        <w:t>versões</w:t>
      </w:r>
      <w:r>
        <w:rPr>
          <w:spacing w:val="-16"/>
        </w:rPr>
        <w:t> </w:t>
      </w:r>
      <w:r>
        <w:rPr/>
        <w:t>S-1.2</w:t>
      </w:r>
      <w:r>
        <w:rPr>
          <w:spacing w:val="-16"/>
        </w:rPr>
        <w:t> </w:t>
      </w:r>
      <w:r>
        <w:rPr/>
        <w:t>e</w:t>
      </w:r>
      <w:r>
        <w:rPr>
          <w:spacing w:val="-17"/>
        </w:rPr>
        <w:t> </w:t>
      </w:r>
      <w:r>
        <w:rPr/>
        <w:t>a</w:t>
      </w:r>
      <w:r>
        <w:rPr>
          <w:spacing w:val="-16"/>
        </w:rPr>
        <w:t> </w:t>
      </w:r>
      <w:r>
        <w:rPr/>
        <w:t>S-1.3</w:t>
      </w:r>
      <w:r>
        <w:rPr>
          <w:spacing w:val="-16"/>
        </w:rPr>
        <w:t> </w:t>
      </w:r>
      <w:r>
        <w:rPr/>
        <w:t>(de </w:t>
      </w:r>
      <w:r>
        <w:rPr>
          <w:w w:val="90"/>
        </w:rPr>
        <w:t>02/12/2024</w:t>
      </w:r>
      <w:r>
        <w:rPr>
          <w:spacing w:val="-5"/>
          <w:w w:val="90"/>
        </w:rPr>
        <w:t> </w:t>
      </w:r>
      <w:r>
        <w:rPr>
          <w:w w:val="90"/>
        </w:rPr>
        <w:t>a</w:t>
      </w:r>
      <w:r>
        <w:rPr>
          <w:spacing w:val="-2"/>
          <w:w w:val="90"/>
        </w:rPr>
        <w:t> </w:t>
      </w:r>
      <w:r>
        <w:rPr>
          <w:w w:val="90"/>
        </w:rPr>
        <w:t>02/02/2025),</w:t>
      </w:r>
      <w:r>
        <w:rPr>
          <w:spacing w:val="-2"/>
          <w:w w:val="90"/>
        </w:rPr>
        <w:t> </w:t>
      </w:r>
      <w:r>
        <w:rPr>
          <w:w w:val="90"/>
        </w:rPr>
        <w:t>os</w:t>
      </w:r>
      <w:r>
        <w:rPr>
          <w:spacing w:val="-2"/>
          <w:w w:val="90"/>
        </w:rPr>
        <w:t> </w:t>
      </w:r>
      <w:r>
        <w:rPr>
          <w:w w:val="90"/>
        </w:rPr>
        <w:t>eventos</w:t>
      </w:r>
      <w:r>
        <w:rPr>
          <w:spacing w:val="-6"/>
          <w:w w:val="90"/>
        </w:rPr>
        <w:t> </w:t>
      </w:r>
      <w:r>
        <w:rPr>
          <w:w w:val="90"/>
        </w:rPr>
        <w:t>podem</w:t>
      </w:r>
      <w:r>
        <w:rPr>
          <w:spacing w:val="-2"/>
          <w:w w:val="90"/>
        </w:rPr>
        <w:t> </w:t>
      </w:r>
      <w:r>
        <w:rPr>
          <w:w w:val="90"/>
        </w:rPr>
        <w:t>ser</w:t>
      </w:r>
      <w:r>
        <w:rPr>
          <w:spacing w:val="-5"/>
          <w:w w:val="90"/>
        </w:rPr>
        <w:t> </w:t>
      </w:r>
      <w:r>
        <w:rPr>
          <w:w w:val="90"/>
        </w:rPr>
        <w:t>enviados</w:t>
      </w:r>
      <w:r>
        <w:rPr>
          <w:spacing w:val="-2"/>
          <w:w w:val="90"/>
        </w:rPr>
        <w:t> </w:t>
      </w:r>
      <w:r>
        <w:rPr>
          <w:w w:val="90"/>
        </w:rPr>
        <w:t>numa</w:t>
      </w:r>
      <w:r>
        <w:rPr>
          <w:spacing w:val="-2"/>
          <w:w w:val="90"/>
        </w:rPr>
        <w:t> </w:t>
      </w:r>
      <w:r>
        <w:rPr>
          <w:w w:val="90"/>
        </w:rPr>
        <w:t>ou</w:t>
      </w:r>
      <w:r>
        <w:rPr>
          <w:spacing w:val="-2"/>
          <w:w w:val="90"/>
        </w:rPr>
        <w:t> </w:t>
      </w:r>
      <w:r>
        <w:rPr>
          <w:w w:val="90"/>
        </w:rPr>
        <w:t>noutra</w:t>
      </w:r>
      <w:r>
        <w:rPr>
          <w:spacing w:val="-2"/>
          <w:w w:val="90"/>
        </w:rPr>
        <w:t> </w:t>
      </w:r>
      <w:r>
        <w:rPr>
          <w:w w:val="90"/>
        </w:rPr>
        <w:t>versão.</w:t>
      </w:r>
      <w:r>
        <w:rPr>
          <w:spacing w:val="40"/>
        </w:rPr>
        <w:t> </w:t>
      </w:r>
      <w:r>
        <w:rPr>
          <w:w w:val="90"/>
        </w:rPr>
        <w:t>As</w:t>
      </w:r>
      <w:r>
        <w:rPr>
          <w:spacing w:val="-4"/>
          <w:w w:val="90"/>
        </w:rPr>
        <w:t> </w:t>
      </w:r>
      <w:r>
        <w:rPr>
          <w:w w:val="90"/>
        </w:rPr>
        <w:t>exceções serão </w:t>
      </w:r>
      <w:r>
        <w:rPr/>
        <w:t>explicitadas</w:t>
      </w:r>
      <w:r>
        <w:rPr>
          <w:spacing w:val="-17"/>
        </w:rPr>
        <w:t> </w:t>
      </w:r>
      <w:r>
        <w:rPr/>
        <w:t>abaixo.</w:t>
      </w:r>
    </w:p>
    <w:p>
      <w:pPr>
        <w:pStyle w:val="BodyText"/>
        <w:spacing w:line="381" w:lineRule="auto"/>
        <w:ind w:right="724" w:firstLine="566"/>
      </w:pPr>
      <w:r>
        <w:rPr>
          <w:spacing w:val="-6"/>
        </w:rPr>
        <w:t>As</w:t>
      </w:r>
      <w:r>
        <w:rPr>
          <w:spacing w:val="-11"/>
        </w:rPr>
        <w:t> </w:t>
      </w:r>
      <w:r>
        <w:rPr>
          <w:spacing w:val="-6"/>
        </w:rPr>
        <w:t>regras</w:t>
      </w:r>
      <w:r>
        <w:rPr>
          <w:spacing w:val="-9"/>
        </w:rPr>
        <w:t> </w:t>
      </w:r>
      <w:r>
        <w:rPr>
          <w:spacing w:val="-6"/>
        </w:rPr>
        <w:t>de</w:t>
      </w:r>
      <w:r>
        <w:rPr>
          <w:spacing w:val="-11"/>
        </w:rPr>
        <w:t> </w:t>
      </w:r>
      <w:r>
        <w:rPr>
          <w:spacing w:val="-6"/>
        </w:rPr>
        <w:t>validação,</w:t>
      </w:r>
      <w:r>
        <w:rPr>
          <w:spacing w:val="-11"/>
        </w:rPr>
        <w:t> </w:t>
      </w:r>
      <w:r>
        <w:rPr>
          <w:spacing w:val="-6"/>
        </w:rPr>
        <w:t>aplicadas</w:t>
      </w:r>
      <w:r>
        <w:rPr>
          <w:spacing w:val="-9"/>
        </w:rPr>
        <w:t> </w:t>
      </w:r>
      <w:r>
        <w:rPr>
          <w:spacing w:val="-6"/>
        </w:rPr>
        <w:t>no</w:t>
      </w:r>
      <w:r>
        <w:rPr>
          <w:spacing w:val="-10"/>
        </w:rPr>
        <w:t> </w:t>
      </w:r>
      <w:r>
        <w:rPr>
          <w:spacing w:val="-6"/>
        </w:rPr>
        <w:t>processamento</w:t>
      </w:r>
      <w:r>
        <w:rPr>
          <w:spacing w:val="-11"/>
        </w:rPr>
        <w:t> </w:t>
      </w:r>
      <w:r>
        <w:rPr>
          <w:spacing w:val="-6"/>
        </w:rPr>
        <w:t>da</w:t>
      </w:r>
      <w:r>
        <w:rPr>
          <w:spacing w:val="-10"/>
        </w:rPr>
        <w:t> </w:t>
      </w:r>
      <w:r>
        <w:rPr>
          <w:spacing w:val="-6"/>
        </w:rPr>
        <w:t>recepção</w:t>
      </w:r>
      <w:r>
        <w:rPr>
          <w:spacing w:val="-11"/>
        </w:rPr>
        <w:t> </w:t>
      </w:r>
      <w:r>
        <w:rPr>
          <w:spacing w:val="-6"/>
        </w:rPr>
        <w:t>do</w:t>
      </w:r>
      <w:r>
        <w:rPr>
          <w:spacing w:val="-9"/>
        </w:rPr>
        <w:t> </w:t>
      </w:r>
      <w:r>
        <w:rPr>
          <w:spacing w:val="-6"/>
        </w:rPr>
        <w:t>evento,</w:t>
      </w:r>
      <w:r>
        <w:rPr>
          <w:spacing w:val="-10"/>
        </w:rPr>
        <w:t> </w:t>
      </w:r>
      <w:r>
        <w:rPr>
          <w:spacing w:val="-6"/>
        </w:rPr>
        <w:t>são</w:t>
      </w:r>
      <w:r>
        <w:rPr>
          <w:spacing w:val="-10"/>
        </w:rPr>
        <w:t> </w:t>
      </w:r>
      <w:r>
        <w:rPr>
          <w:spacing w:val="-6"/>
        </w:rPr>
        <w:t>aquelas</w:t>
      </w:r>
      <w:r>
        <w:rPr>
          <w:spacing w:val="-11"/>
        </w:rPr>
        <w:t> </w:t>
      </w:r>
      <w:r>
        <w:rPr>
          <w:spacing w:val="-6"/>
        </w:rPr>
        <w:t>da </w:t>
      </w:r>
      <w:r>
        <w:rPr>
          <w:spacing w:val="-2"/>
        </w:rPr>
        <w:t>versão</w:t>
      </w:r>
      <w:r>
        <w:rPr>
          <w:spacing w:val="-15"/>
        </w:rPr>
        <w:t> </w:t>
      </w:r>
      <w:r>
        <w:rPr>
          <w:spacing w:val="-2"/>
        </w:rPr>
        <w:t>em</w:t>
      </w:r>
      <w:r>
        <w:rPr>
          <w:spacing w:val="-15"/>
        </w:rPr>
        <w:t> </w:t>
      </w:r>
      <w:r>
        <w:rPr>
          <w:spacing w:val="-2"/>
        </w:rPr>
        <w:t>que</w:t>
      </w:r>
      <w:r>
        <w:rPr>
          <w:spacing w:val="-14"/>
        </w:rPr>
        <w:t> </w:t>
      </w:r>
      <w:r>
        <w:rPr>
          <w:spacing w:val="-2"/>
        </w:rPr>
        <w:t>ele</w:t>
      </w:r>
      <w:r>
        <w:rPr>
          <w:spacing w:val="-15"/>
        </w:rPr>
        <w:t> </w:t>
      </w:r>
      <w:r>
        <w:rPr>
          <w:spacing w:val="-2"/>
        </w:rPr>
        <w:t>foi</w:t>
      </w:r>
      <w:r>
        <w:rPr>
          <w:spacing w:val="-15"/>
        </w:rPr>
        <w:t> </w:t>
      </w:r>
      <w:r>
        <w:rPr>
          <w:spacing w:val="-2"/>
        </w:rPr>
        <w:t>enviado.</w:t>
      </w:r>
    </w:p>
    <w:p>
      <w:pPr>
        <w:pStyle w:val="BodyText"/>
        <w:spacing w:line="381" w:lineRule="auto"/>
        <w:ind w:right="717" w:firstLine="566"/>
      </w:pPr>
      <w:r>
        <w:rPr>
          <w:spacing w:val="-6"/>
        </w:rPr>
        <w:t>São permitidos eventos extemporâneos, de retificação e de exclusão (S-3000) em ambas</w:t>
      </w:r>
      <w:r>
        <w:rPr>
          <w:spacing w:val="-7"/>
        </w:rPr>
        <w:t> </w:t>
      </w:r>
      <w:r>
        <w:rPr>
          <w:spacing w:val="-6"/>
        </w:rPr>
        <w:t>as </w:t>
      </w:r>
      <w:r>
        <w:rPr>
          <w:w w:val="90"/>
        </w:rPr>
        <w:t>versões durante o período de convivência, e, do dia 03/02/2025 em diante, somente na versão S-1.3.</w:t>
      </w:r>
    </w:p>
    <w:p>
      <w:pPr>
        <w:pStyle w:val="BodyText"/>
        <w:spacing w:line="381" w:lineRule="auto"/>
        <w:ind w:right="716" w:firstLine="566"/>
      </w:pPr>
      <w:r>
        <w:rPr>
          <w:w w:val="90"/>
        </w:rPr>
        <w:t>A partir de</w:t>
      </w:r>
      <w:r>
        <w:rPr>
          <w:spacing w:val="-1"/>
          <w:w w:val="90"/>
        </w:rPr>
        <w:t> </w:t>
      </w:r>
      <w:r>
        <w:rPr>
          <w:w w:val="90"/>
        </w:rPr>
        <w:t>02/12/2024,</w:t>
      </w:r>
      <w:r>
        <w:rPr>
          <w:spacing w:val="-1"/>
          <w:w w:val="90"/>
        </w:rPr>
        <w:t> </w:t>
      </w:r>
      <w:r>
        <w:rPr>
          <w:w w:val="90"/>
        </w:rPr>
        <w:t>as tabelas</w:t>
      </w:r>
      <w:r>
        <w:rPr>
          <w:spacing w:val="-2"/>
          <w:w w:val="90"/>
        </w:rPr>
        <w:t> </w:t>
      </w:r>
      <w:r>
        <w:rPr>
          <w:w w:val="90"/>
        </w:rPr>
        <w:t>do eSocial vigentes - relacionadas</w:t>
      </w:r>
      <w:r>
        <w:rPr>
          <w:spacing w:val="-1"/>
          <w:w w:val="90"/>
        </w:rPr>
        <w:t> </w:t>
      </w:r>
      <w:r>
        <w:rPr>
          <w:w w:val="90"/>
        </w:rPr>
        <w:t>no</w:t>
      </w:r>
      <w:r>
        <w:rPr>
          <w:spacing w:val="-1"/>
          <w:w w:val="90"/>
        </w:rPr>
        <w:t> </w:t>
      </w:r>
      <w:r>
        <w:rPr>
          <w:w w:val="90"/>
        </w:rPr>
        <w:t>Anexo I do Leiaute - são </w:t>
      </w:r>
      <w:r>
        <w:rPr>
          <w:spacing w:val="-8"/>
        </w:rPr>
        <w:t>as da versão S-1.3, independentemente da versão do evento transmitido.</w:t>
      </w:r>
    </w:p>
    <w:p>
      <w:pPr>
        <w:pStyle w:val="BodyText"/>
        <w:spacing w:line="381" w:lineRule="auto"/>
        <w:ind w:right="720" w:firstLine="566"/>
      </w:pPr>
      <w:r>
        <w:rPr>
          <w:spacing w:val="-6"/>
        </w:rPr>
        <w:t>O</w:t>
      </w:r>
      <w:r>
        <w:rPr>
          <w:spacing w:val="-11"/>
        </w:rPr>
        <w:t> </w:t>
      </w:r>
      <w:r>
        <w:rPr>
          <w:spacing w:val="-6"/>
        </w:rPr>
        <w:t>envio</w:t>
      </w:r>
      <w:r>
        <w:rPr>
          <w:spacing w:val="-11"/>
        </w:rPr>
        <w:t> </w:t>
      </w:r>
      <w:r>
        <w:rPr>
          <w:spacing w:val="-6"/>
        </w:rPr>
        <w:t>dos</w:t>
      </w:r>
      <w:r>
        <w:rPr>
          <w:spacing w:val="-10"/>
        </w:rPr>
        <w:t> </w:t>
      </w:r>
      <w:r>
        <w:rPr>
          <w:spacing w:val="-6"/>
        </w:rPr>
        <w:t>eventos</w:t>
      </w:r>
      <w:r>
        <w:rPr>
          <w:spacing w:val="-10"/>
        </w:rPr>
        <w:t> </w:t>
      </w:r>
      <w:r>
        <w:rPr>
          <w:spacing w:val="-6"/>
        </w:rPr>
        <w:t>S-1210</w:t>
      </w:r>
      <w:r>
        <w:rPr>
          <w:spacing w:val="-10"/>
        </w:rPr>
        <w:t> </w:t>
      </w:r>
      <w:r>
        <w:rPr>
          <w:spacing w:val="-6"/>
        </w:rPr>
        <w:t>ou</w:t>
      </w:r>
      <w:r>
        <w:rPr>
          <w:spacing w:val="-8"/>
        </w:rPr>
        <w:t> </w:t>
      </w:r>
      <w:r>
        <w:rPr>
          <w:spacing w:val="-6"/>
        </w:rPr>
        <w:t>S-2501</w:t>
      </w:r>
      <w:r>
        <w:rPr>
          <w:spacing w:val="-9"/>
        </w:rPr>
        <w:t> </w:t>
      </w:r>
      <w:r>
        <w:rPr>
          <w:spacing w:val="-6"/>
        </w:rPr>
        <w:t>relativos</w:t>
      </w:r>
      <w:r>
        <w:rPr>
          <w:spacing w:val="-11"/>
        </w:rPr>
        <w:t> </w:t>
      </w:r>
      <w:r>
        <w:rPr>
          <w:spacing w:val="-6"/>
        </w:rPr>
        <w:t>à</w:t>
      </w:r>
      <w:r>
        <w:rPr>
          <w:spacing w:val="-8"/>
        </w:rPr>
        <w:t> </w:t>
      </w:r>
      <w:r>
        <w:rPr>
          <w:spacing w:val="-6"/>
        </w:rPr>
        <w:t>competência</w:t>
      </w:r>
      <w:r>
        <w:rPr>
          <w:spacing w:val="-10"/>
        </w:rPr>
        <w:t> </w:t>
      </w:r>
      <w:r>
        <w:rPr>
          <w:spacing w:val="-6"/>
        </w:rPr>
        <w:t>01/2025</w:t>
      </w:r>
      <w:r>
        <w:rPr>
          <w:spacing w:val="-11"/>
        </w:rPr>
        <w:t> </w:t>
      </w:r>
      <w:r>
        <w:rPr>
          <w:spacing w:val="-6"/>
        </w:rPr>
        <w:t>tem</w:t>
      </w:r>
      <w:r>
        <w:rPr>
          <w:spacing w:val="-10"/>
        </w:rPr>
        <w:t> </w:t>
      </w:r>
      <w:r>
        <w:rPr>
          <w:spacing w:val="-6"/>
        </w:rPr>
        <w:t>que</w:t>
      </w:r>
      <w:r>
        <w:rPr>
          <w:spacing w:val="-10"/>
        </w:rPr>
        <w:t> </w:t>
      </w:r>
      <w:r>
        <w:rPr>
          <w:spacing w:val="-6"/>
        </w:rPr>
        <w:t>ser</w:t>
      </w:r>
      <w:r>
        <w:rPr>
          <w:spacing w:val="-10"/>
        </w:rPr>
        <w:t> </w:t>
      </w:r>
      <w:r>
        <w:rPr>
          <w:spacing w:val="-6"/>
        </w:rPr>
        <w:t>feito</w:t>
      </w:r>
      <w:r>
        <w:rPr>
          <w:spacing w:val="-11"/>
        </w:rPr>
        <w:t> </w:t>
      </w:r>
      <w:r>
        <w:rPr>
          <w:spacing w:val="-6"/>
        </w:rPr>
        <w:t>na </w:t>
      </w:r>
      <w:r>
        <w:rPr>
          <w:w w:val="90"/>
        </w:rPr>
        <w:t>versão</w:t>
      </w:r>
      <w:r>
        <w:rPr>
          <w:spacing w:val="-1"/>
          <w:w w:val="90"/>
        </w:rPr>
        <w:t> </w:t>
      </w:r>
      <w:r>
        <w:rPr>
          <w:w w:val="90"/>
        </w:rPr>
        <w:t>S-1.3.</w:t>
      </w:r>
      <w:r>
        <w:rPr>
          <w:spacing w:val="-2"/>
          <w:w w:val="90"/>
        </w:rPr>
        <w:t> </w:t>
      </w:r>
      <w:r>
        <w:rPr>
          <w:w w:val="90"/>
        </w:rPr>
        <w:t>Da</w:t>
      </w:r>
      <w:r>
        <w:rPr>
          <w:spacing w:val="-3"/>
          <w:w w:val="90"/>
        </w:rPr>
        <w:t> </w:t>
      </w:r>
      <w:r>
        <w:rPr>
          <w:w w:val="90"/>
        </w:rPr>
        <w:t>mesma</w:t>
      </w:r>
      <w:r>
        <w:rPr>
          <w:spacing w:val="-7"/>
          <w:w w:val="90"/>
        </w:rPr>
        <w:t> </w:t>
      </w:r>
      <w:r>
        <w:rPr>
          <w:w w:val="90"/>
        </w:rPr>
        <w:t>forma,</w:t>
      </w:r>
      <w:r>
        <w:rPr>
          <w:spacing w:val="-3"/>
          <w:w w:val="90"/>
        </w:rPr>
        <w:t> </w:t>
      </w:r>
      <w:r>
        <w:rPr>
          <w:w w:val="90"/>
        </w:rPr>
        <w:t>o</w:t>
      </w:r>
      <w:r>
        <w:rPr>
          <w:spacing w:val="-1"/>
          <w:w w:val="90"/>
        </w:rPr>
        <w:t> </w:t>
      </w:r>
      <w:r>
        <w:rPr>
          <w:w w:val="90"/>
        </w:rPr>
        <w:t>evento</w:t>
      </w:r>
      <w:r>
        <w:rPr>
          <w:spacing w:val="-1"/>
          <w:w w:val="90"/>
        </w:rPr>
        <w:t> </w:t>
      </w:r>
      <w:r>
        <w:rPr>
          <w:w w:val="90"/>
        </w:rPr>
        <w:t>S-5002 relativo</w:t>
      </w:r>
      <w:r>
        <w:rPr>
          <w:spacing w:val="-3"/>
          <w:w w:val="90"/>
        </w:rPr>
        <w:t> </w:t>
      </w:r>
      <w:r>
        <w:rPr>
          <w:w w:val="90"/>
        </w:rPr>
        <w:t>à</w:t>
      </w:r>
      <w:r>
        <w:rPr>
          <w:spacing w:val="-1"/>
          <w:w w:val="90"/>
        </w:rPr>
        <w:t> </w:t>
      </w:r>
      <w:r>
        <w:rPr>
          <w:w w:val="90"/>
        </w:rPr>
        <w:t>mesma</w:t>
      </w:r>
      <w:r>
        <w:rPr>
          <w:spacing w:val="-3"/>
          <w:w w:val="90"/>
        </w:rPr>
        <w:t> </w:t>
      </w:r>
      <w:r>
        <w:rPr>
          <w:w w:val="90"/>
        </w:rPr>
        <w:t>competência</w:t>
      </w:r>
      <w:r>
        <w:rPr>
          <w:spacing w:val="-1"/>
          <w:w w:val="90"/>
        </w:rPr>
        <w:t> </w:t>
      </w:r>
      <w:r>
        <w:rPr>
          <w:w w:val="90"/>
        </w:rPr>
        <w:t>será</w:t>
      </w:r>
      <w:r>
        <w:rPr>
          <w:spacing w:val="-3"/>
          <w:w w:val="90"/>
        </w:rPr>
        <w:t> </w:t>
      </w:r>
      <w:r>
        <w:rPr>
          <w:w w:val="90"/>
        </w:rPr>
        <w:t>gerado</w:t>
      </w:r>
      <w:r>
        <w:rPr>
          <w:spacing w:val="-3"/>
          <w:w w:val="90"/>
        </w:rPr>
        <w:t> </w:t>
      </w:r>
      <w:r>
        <w:rPr>
          <w:w w:val="90"/>
        </w:rPr>
        <w:t>na</w:t>
      </w:r>
      <w:r>
        <w:rPr>
          <w:spacing w:val="-1"/>
          <w:w w:val="90"/>
        </w:rPr>
        <w:t> </w:t>
      </w:r>
      <w:r>
        <w:rPr>
          <w:w w:val="90"/>
        </w:rPr>
        <w:t>versão </w:t>
      </w:r>
      <w:r>
        <w:rPr>
          <w:spacing w:val="-4"/>
        </w:rPr>
        <w:t>1.3.</w:t>
      </w:r>
    </w:p>
    <w:p>
      <w:pPr>
        <w:pStyle w:val="BodyText"/>
        <w:spacing w:line="381" w:lineRule="auto" w:before="2"/>
        <w:ind w:right="716" w:firstLine="566"/>
      </w:pPr>
      <w:r>
        <w:rPr>
          <w:w w:val="90"/>
        </w:rPr>
        <w:t>Os eventos S-1200, S-1202, S-2299 ou S-2399 relativos à competência 01/2025, cujos valores sofram incidência</w:t>
      </w:r>
      <w:r>
        <w:rPr>
          <w:spacing w:val="-3"/>
          <w:w w:val="90"/>
        </w:rPr>
        <w:t> </w:t>
      </w:r>
      <w:r>
        <w:rPr>
          <w:w w:val="90"/>
        </w:rPr>
        <w:t>de</w:t>
      </w:r>
      <w:r>
        <w:rPr>
          <w:spacing w:val="-3"/>
          <w:w w:val="90"/>
        </w:rPr>
        <w:t> </w:t>
      </w:r>
      <w:r>
        <w:rPr>
          <w:w w:val="90"/>
        </w:rPr>
        <w:t>PIS/Pasep</w:t>
      </w:r>
      <w:r>
        <w:rPr>
          <w:spacing w:val="-2"/>
          <w:w w:val="90"/>
        </w:rPr>
        <w:t> </w:t>
      </w:r>
      <w:r>
        <w:rPr>
          <w:w w:val="90"/>
        </w:rPr>
        <w:t>sobre</w:t>
      </w:r>
      <w:r>
        <w:rPr>
          <w:spacing w:val="-3"/>
          <w:w w:val="90"/>
        </w:rPr>
        <w:t> </w:t>
      </w:r>
      <w:r>
        <w:rPr>
          <w:w w:val="90"/>
        </w:rPr>
        <w:t>folha</w:t>
      </w:r>
      <w:r>
        <w:rPr>
          <w:spacing w:val="-1"/>
          <w:w w:val="90"/>
        </w:rPr>
        <w:t> </w:t>
      </w:r>
      <w:r>
        <w:rPr>
          <w:w w:val="90"/>
        </w:rPr>
        <w:t>de</w:t>
      </w:r>
      <w:r>
        <w:rPr>
          <w:spacing w:val="-3"/>
          <w:w w:val="90"/>
        </w:rPr>
        <w:t> </w:t>
      </w:r>
      <w:r>
        <w:rPr>
          <w:w w:val="90"/>
        </w:rPr>
        <w:t>pagamento,</w:t>
      </w:r>
      <w:r>
        <w:rPr>
          <w:spacing w:val="-3"/>
          <w:w w:val="90"/>
        </w:rPr>
        <w:t> </w:t>
      </w:r>
      <w:r>
        <w:rPr>
          <w:w w:val="90"/>
        </w:rPr>
        <w:t>devem</w:t>
      </w:r>
      <w:r>
        <w:rPr>
          <w:spacing w:val="-1"/>
          <w:w w:val="90"/>
        </w:rPr>
        <w:t> </w:t>
      </w:r>
      <w:r>
        <w:rPr>
          <w:w w:val="90"/>
        </w:rPr>
        <w:t>ser</w:t>
      </w:r>
      <w:r>
        <w:rPr>
          <w:spacing w:val="-1"/>
          <w:w w:val="90"/>
        </w:rPr>
        <w:t> </w:t>
      </w:r>
      <w:r>
        <w:rPr>
          <w:w w:val="90"/>
        </w:rPr>
        <w:t>enviados</w:t>
      </w:r>
      <w:r>
        <w:rPr>
          <w:spacing w:val="-3"/>
          <w:w w:val="90"/>
        </w:rPr>
        <w:t> </w:t>
      </w:r>
      <w:r>
        <w:rPr>
          <w:w w:val="90"/>
        </w:rPr>
        <w:t>na mesma</w:t>
      </w:r>
      <w:r>
        <w:rPr>
          <w:spacing w:val="-1"/>
          <w:w w:val="90"/>
        </w:rPr>
        <w:t> </w:t>
      </w:r>
      <w:r>
        <w:rPr>
          <w:w w:val="90"/>
        </w:rPr>
        <w:t>versão.</w:t>
      </w:r>
      <w:r>
        <w:rPr>
          <w:spacing w:val="-7"/>
          <w:w w:val="90"/>
        </w:rPr>
        <w:t> </w:t>
      </w:r>
      <w:r>
        <w:rPr>
          <w:w w:val="90"/>
        </w:rPr>
        <w:t>Por exemplo,</w:t>
      </w:r>
      <w:r>
        <w:rPr>
          <w:spacing w:val="-5"/>
          <w:w w:val="90"/>
        </w:rPr>
        <w:t> </w:t>
      </w:r>
      <w:r>
        <w:rPr>
          <w:w w:val="90"/>
        </w:rPr>
        <w:t>se</w:t>
      </w:r>
      <w:r>
        <w:rPr>
          <w:spacing w:val="-9"/>
          <w:w w:val="90"/>
        </w:rPr>
        <w:t> </w:t>
      </w:r>
      <w:r>
        <w:rPr>
          <w:w w:val="90"/>
        </w:rPr>
        <w:t>forem</w:t>
      </w:r>
      <w:r>
        <w:rPr>
          <w:spacing w:val="-7"/>
          <w:w w:val="90"/>
        </w:rPr>
        <w:t> </w:t>
      </w:r>
      <w:r>
        <w:rPr>
          <w:w w:val="90"/>
        </w:rPr>
        <w:t>enviados</w:t>
      </w:r>
      <w:r>
        <w:rPr>
          <w:spacing w:val="-5"/>
          <w:w w:val="90"/>
        </w:rPr>
        <w:t> </w:t>
      </w:r>
      <w:r>
        <w:rPr>
          <w:w w:val="90"/>
        </w:rPr>
        <w:t>S-1200</w:t>
      </w:r>
      <w:r>
        <w:rPr>
          <w:spacing w:val="-5"/>
          <w:w w:val="90"/>
        </w:rPr>
        <w:t> </w:t>
      </w:r>
      <w:r>
        <w:rPr>
          <w:w w:val="90"/>
        </w:rPr>
        <w:t>referentes</w:t>
      </w:r>
      <w:r>
        <w:rPr>
          <w:spacing w:val="-5"/>
          <w:w w:val="90"/>
        </w:rPr>
        <w:t> </w:t>
      </w:r>
      <w:r>
        <w:rPr>
          <w:w w:val="90"/>
        </w:rPr>
        <w:t>à</w:t>
      </w:r>
      <w:r>
        <w:rPr>
          <w:spacing w:val="-5"/>
          <w:w w:val="90"/>
        </w:rPr>
        <w:t> </w:t>
      </w:r>
      <w:r>
        <w:rPr>
          <w:w w:val="90"/>
        </w:rPr>
        <w:t>competência</w:t>
      </w:r>
      <w:r>
        <w:rPr>
          <w:spacing w:val="-5"/>
          <w:w w:val="90"/>
        </w:rPr>
        <w:t> </w:t>
      </w:r>
      <w:r>
        <w:rPr>
          <w:w w:val="90"/>
        </w:rPr>
        <w:t>01/2025</w:t>
      </w:r>
      <w:r>
        <w:rPr>
          <w:spacing w:val="-7"/>
          <w:w w:val="90"/>
        </w:rPr>
        <w:t> </w:t>
      </w:r>
      <w:r>
        <w:rPr>
          <w:w w:val="90"/>
        </w:rPr>
        <w:t>na</w:t>
      </w:r>
      <w:r>
        <w:rPr>
          <w:spacing w:val="-9"/>
          <w:w w:val="90"/>
        </w:rPr>
        <w:t> </w:t>
      </w:r>
      <w:r>
        <w:rPr>
          <w:w w:val="90"/>
        </w:rPr>
        <w:t>versão</w:t>
      </w:r>
      <w:r>
        <w:rPr>
          <w:spacing w:val="-5"/>
          <w:w w:val="90"/>
        </w:rPr>
        <w:t> </w:t>
      </w:r>
      <w:r>
        <w:rPr>
          <w:w w:val="90"/>
        </w:rPr>
        <w:t>1.2</w:t>
      </w:r>
      <w:r>
        <w:rPr>
          <w:spacing w:val="-5"/>
          <w:w w:val="90"/>
        </w:rPr>
        <w:t> </w:t>
      </w:r>
      <w:r>
        <w:rPr>
          <w:w w:val="90"/>
        </w:rPr>
        <w:t>e</w:t>
      </w:r>
      <w:r>
        <w:rPr>
          <w:spacing w:val="-5"/>
          <w:w w:val="90"/>
        </w:rPr>
        <w:t> </w:t>
      </w:r>
      <w:r>
        <w:rPr>
          <w:w w:val="90"/>
        </w:rPr>
        <w:t>S-2299</w:t>
      </w:r>
      <w:r>
        <w:rPr>
          <w:spacing w:val="-4"/>
          <w:w w:val="90"/>
        </w:rPr>
        <w:t> </w:t>
      </w:r>
      <w:r>
        <w:rPr>
          <w:w w:val="90"/>
        </w:rPr>
        <w:t>relativos à essa mesma competência na versão 1.3, o totalizador não será gerado com os valores corretos.</w:t>
      </w:r>
    </w:p>
    <w:p>
      <w:pPr>
        <w:spacing w:after="0" w:line="381" w:lineRule="auto"/>
        <w:sectPr>
          <w:pgSz w:w="11910" w:h="16840"/>
          <w:pgMar w:header="0" w:footer="1319" w:top="1020" w:bottom="1540" w:left="800" w:right="240"/>
        </w:sectPr>
      </w:pPr>
    </w:p>
    <w:p>
      <w:pPr>
        <w:pStyle w:val="Heading1"/>
        <w:numPr>
          <w:ilvl w:val="1"/>
          <w:numId w:val="5"/>
        </w:numPr>
        <w:tabs>
          <w:tab w:pos="783" w:val="left" w:leader="none"/>
        </w:tabs>
        <w:spacing w:line="381" w:lineRule="auto" w:before="45" w:after="0"/>
        <w:ind w:left="220" w:right="849" w:firstLine="0"/>
        <w:jc w:val="left"/>
        <w:rPr>
          <w:sz w:val="22"/>
        </w:rPr>
      </w:pPr>
      <w:bookmarkStart w:name="_bookmark76" w:id="77"/>
      <w:bookmarkEnd w:id="77"/>
      <w:r>
        <w:rPr>
          <w:b w:val="0"/>
        </w:rPr>
      </w:r>
      <w:r>
        <w:rPr>
          <w:w w:val="85"/>
        </w:rPr>
        <w:t>Orientações sobre a prestação de informações no eSocial pelos contribuintes com atividades </w:t>
      </w:r>
      <w:r>
        <w:rPr>
          <w:spacing w:val="-2"/>
          <w:w w:val="95"/>
        </w:rPr>
        <w:t>rurais</w:t>
      </w:r>
    </w:p>
    <w:p>
      <w:pPr>
        <w:pStyle w:val="BodyText"/>
        <w:ind w:left="0"/>
        <w:jc w:val="left"/>
        <w:rPr>
          <w:b/>
        </w:rPr>
      </w:pPr>
    </w:p>
    <w:p>
      <w:pPr>
        <w:pStyle w:val="BodyText"/>
        <w:spacing w:line="381" w:lineRule="auto" w:before="164"/>
        <w:ind w:right="719" w:firstLine="566"/>
      </w:pPr>
      <w:r>
        <w:rPr/>
        <w:t>Esse item tem por objetivo orientar os contribuintes que desenvolvem atividades rurais </w:t>
      </w:r>
      <w:r>
        <w:rPr>
          <w:w w:val="90"/>
        </w:rPr>
        <w:t>(Produtor</w:t>
      </w:r>
      <w:r>
        <w:rPr>
          <w:spacing w:val="-10"/>
          <w:w w:val="90"/>
        </w:rPr>
        <w:t> </w:t>
      </w:r>
      <w:r>
        <w:rPr>
          <w:w w:val="90"/>
        </w:rPr>
        <w:t>Rural</w:t>
      </w:r>
      <w:r>
        <w:rPr>
          <w:spacing w:val="-10"/>
          <w:w w:val="90"/>
        </w:rPr>
        <w:t> </w:t>
      </w:r>
      <w:r>
        <w:rPr>
          <w:w w:val="90"/>
        </w:rPr>
        <w:t>Pessoa</w:t>
      </w:r>
      <w:r>
        <w:rPr>
          <w:spacing w:val="-10"/>
          <w:w w:val="90"/>
        </w:rPr>
        <w:t> </w:t>
      </w:r>
      <w:r>
        <w:rPr>
          <w:w w:val="90"/>
        </w:rPr>
        <w:t>Física</w:t>
      </w:r>
      <w:r>
        <w:rPr>
          <w:spacing w:val="-10"/>
          <w:w w:val="90"/>
        </w:rPr>
        <w:t> </w:t>
      </w:r>
      <w:r>
        <w:rPr>
          <w:w w:val="90"/>
        </w:rPr>
        <w:t>ou</w:t>
      </w:r>
      <w:r>
        <w:rPr>
          <w:spacing w:val="-10"/>
          <w:w w:val="90"/>
        </w:rPr>
        <w:t> </w:t>
      </w:r>
      <w:r>
        <w:rPr>
          <w:w w:val="90"/>
        </w:rPr>
        <w:t>Jurídica,</w:t>
      </w:r>
      <w:r>
        <w:rPr>
          <w:spacing w:val="-11"/>
          <w:w w:val="90"/>
        </w:rPr>
        <w:t> </w:t>
      </w:r>
      <w:r>
        <w:rPr>
          <w:w w:val="90"/>
        </w:rPr>
        <w:t>Agroindústria</w:t>
      </w:r>
      <w:r>
        <w:rPr>
          <w:spacing w:val="-10"/>
          <w:w w:val="90"/>
        </w:rPr>
        <w:t> </w:t>
      </w:r>
      <w:r>
        <w:rPr>
          <w:w w:val="90"/>
        </w:rPr>
        <w:t>e</w:t>
      </w:r>
      <w:r>
        <w:rPr>
          <w:spacing w:val="-10"/>
          <w:w w:val="90"/>
        </w:rPr>
        <w:t> </w:t>
      </w:r>
      <w:r>
        <w:rPr>
          <w:w w:val="90"/>
        </w:rPr>
        <w:t>o</w:t>
      </w:r>
      <w:r>
        <w:rPr>
          <w:spacing w:val="-10"/>
          <w:w w:val="90"/>
        </w:rPr>
        <w:t> </w:t>
      </w:r>
      <w:r>
        <w:rPr>
          <w:w w:val="90"/>
        </w:rPr>
        <w:t>Segurado</w:t>
      </w:r>
      <w:r>
        <w:rPr>
          <w:spacing w:val="-10"/>
          <w:w w:val="90"/>
        </w:rPr>
        <w:t> </w:t>
      </w:r>
      <w:r>
        <w:rPr>
          <w:w w:val="90"/>
        </w:rPr>
        <w:t>Especial)</w:t>
      </w:r>
      <w:r>
        <w:rPr>
          <w:spacing w:val="-10"/>
          <w:w w:val="90"/>
        </w:rPr>
        <w:t> </w:t>
      </w:r>
      <w:r>
        <w:rPr>
          <w:w w:val="90"/>
        </w:rPr>
        <w:t>acerca</w:t>
      </w:r>
      <w:r>
        <w:rPr>
          <w:spacing w:val="-10"/>
          <w:w w:val="90"/>
        </w:rPr>
        <w:t> </w:t>
      </w:r>
      <w:r>
        <w:rPr>
          <w:w w:val="90"/>
        </w:rPr>
        <w:t>da</w:t>
      </w:r>
      <w:r>
        <w:rPr>
          <w:spacing w:val="-10"/>
          <w:w w:val="90"/>
        </w:rPr>
        <w:t> </w:t>
      </w:r>
      <w:r>
        <w:rPr>
          <w:w w:val="90"/>
        </w:rPr>
        <w:t>forma</w:t>
      </w:r>
      <w:r>
        <w:rPr>
          <w:spacing w:val="-10"/>
          <w:w w:val="90"/>
        </w:rPr>
        <w:t> </w:t>
      </w:r>
      <w:r>
        <w:rPr>
          <w:w w:val="90"/>
        </w:rPr>
        <w:t>correta </w:t>
      </w:r>
      <w:r>
        <w:rPr>
          <w:spacing w:val="-8"/>
        </w:rPr>
        <w:t>de informar os</w:t>
      </w:r>
      <w:r>
        <w:rPr>
          <w:spacing w:val="-9"/>
        </w:rPr>
        <w:t> </w:t>
      </w:r>
      <w:r>
        <w:rPr>
          <w:spacing w:val="-8"/>
        </w:rPr>
        <w:t>registros</w:t>
      </w:r>
      <w:r>
        <w:rPr>
          <w:spacing w:val="-10"/>
        </w:rPr>
        <w:t> </w:t>
      </w:r>
      <w:r>
        <w:rPr>
          <w:spacing w:val="-8"/>
        </w:rPr>
        <w:t>de suas informações no</w:t>
      </w:r>
      <w:r>
        <w:rPr>
          <w:spacing w:val="-9"/>
        </w:rPr>
        <w:t> </w:t>
      </w:r>
      <w:r>
        <w:rPr>
          <w:spacing w:val="-8"/>
        </w:rPr>
        <w:t>eSocial.</w:t>
      </w:r>
    </w:p>
    <w:p>
      <w:pPr>
        <w:pStyle w:val="BodyText"/>
        <w:spacing w:line="381" w:lineRule="auto" w:before="1"/>
        <w:ind w:right="714" w:firstLine="566"/>
      </w:pPr>
      <w:r>
        <w:rPr/>
        <w:t>No caso destes contribuintes, para que as suas contribuições sociais sejam calculadas </w:t>
      </w:r>
      <w:r>
        <w:rPr>
          <w:w w:val="90"/>
        </w:rPr>
        <w:t>corretamente pelo eSocial há necessidade de conjugar as informações prestadas no evento inicial S- </w:t>
      </w:r>
      <w:r>
        <w:rPr>
          <w:spacing w:val="-2"/>
        </w:rPr>
        <w:t>1000</w:t>
      </w:r>
      <w:r>
        <w:rPr>
          <w:spacing w:val="-14"/>
        </w:rPr>
        <w:t> </w:t>
      </w:r>
      <w:r>
        <w:rPr>
          <w:spacing w:val="-2"/>
        </w:rPr>
        <w:t>-</w:t>
      </w:r>
      <w:r>
        <w:rPr>
          <w:spacing w:val="-12"/>
        </w:rPr>
        <w:t> </w:t>
      </w:r>
      <w:r>
        <w:rPr>
          <w:spacing w:val="-2"/>
        </w:rPr>
        <w:t>Informações</w:t>
      </w:r>
      <w:r>
        <w:rPr>
          <w:spacing w:val="-14"/>
        </w:rPr>
        <w:t> </w:t>
      </w:r>
      <w:r>
        <w:rPr>
          <w:spacing w:val="-2"/>
        </w:rPr>
        <w:t>do</w:t>
      </w:r>
      <w:r>
        <w:rPr>
          <w:spacing w:val="-13"/>
        </w:rPr>
        <w:t> </w:t>
      </w:r>
      <w:r>
        <w:rPr>
          <w:spacing w:val="-2"/>
        </w:rPr>
        <w:t>Empregador</w:t>
      </w:r>
      <w:r>
        <w:rPr>
          <w:spacing w:val="-13"/>
        </w:rPr>
        <w:t> </w:t>
      </w:r>
      <w:r>
        <w:rPr>
          <w:spacing w:val="-2"/>
        </w:rPr>
        <w:t>(Classificação</w:t>
      </w:r>
      <w:r>
        <w:rPr>
          <w:spacing w:val="-12"/>
        </w:rPr>
        <w:t> </w:t>
      </w:r>
      <w:r>
        <w:rPr>
          <w:spacing w:val="-2"/>
        </w:rPr>
        <w:t>Tributária</w:t>
      </w:r>
      <w:r>
        <w:rPr>
          <w:spacing w:val="-13"/>
        </w:rPr>
        <w:t> </w:t>
      </w:r>
      <w:r>
        <w:rPr>
          <w:spacing w:val="-2"/>
        </w:rPr>
        <w:t>e</w:t>
      </w:r>
      <w:r>
        <w:rPr>
          <w:spacing w:val="-14"/>
        </w:rPr>
        <w:t> </w:t>
      </w:r>
      <w:r>
        <w:rPr>
          <w:spacing w:val="-2"/>
        </w:rPr>
        <w:t>Indicador</w:t>
      </w:r>
      <w:r>
        <w:rPr>
          <w:spacing w:val="-13"/>
        </w:rPr>
        <w:t> </w:t>
      </w:r>
      <w:r>
        <w:rPr>
          <w:spacing w:val="-2"/>
        </w:rPr>
        <w:t>de</w:t>
      </w:r>
      <w:r>
        <w:rPr>
          <w:spacing w:val="-14"/>
        </w:rPr>
        <w:t> </w:t>
      </w:r>
      <w:r>
        <w:rPr>
          <w:spacing w:val="-2"/>
        </w:rPr>
        <w:t>Opção</w:t>
      </w:r>
      <w:r>
        <w:rPr>
          <w:spacing w:val="-15"/>
        </w:rPr>
        <w:t> </w:t>
      </w:r>
      <w:r>
        <w:rPr>
          <w:spacing w:val="-2"/>
        </w:rPr>
        <w:t>da</w:t>
      </w:r>
      <w:r>
        <w:rPr>
          <w:spacing w:val="-13"/>
        </w:rPr>
        <w:t> </w:t>
      </w:r>
      <w:r>
        <w:rPr>
          <w:spacing w:val="-2"/>
        </w:rPr>
        <w:t>Forma</w:t>
      </w:r>
      <w:r>
        <w:rPr>
          <w:spacing w:val="-13"/>
        </w:rPr>
        <w:t> </w:t>
      </w:r>
      <w:r>
        <w:rPr>
          <w:spacing w:val="-2"/>
        </w:rPr>
        <w:t>de </w:t>
      </w:r>
      <w:r>
        <w:rPr>
          <w:w w:val="90"/>
        </w:rPr>
        <w:t>Tributação da Contribuição Previdenciária) com a informação do evento S-1020 - Tabela de Lotação Tributária (Códigos de FPAS e de Outras Entidades e Fundos – “Terceiros”), observando:</w:t>
      </w:r>
    </w:p>
    <w:p>
      <w:pPr>
        <w:pStyle w:val="BodyText"/>
        <w:ind w:left="0"/>
        <w:jc w:val="left"/>
      </w:pPr>
    </w:p>
    <w:p>
      <w:pPr>
        <w:pStyle w:val="Heading1"/>
        <w:numPr>
          <w:ilvl w:val="0"/>
          <w:numId w:val="34"/>
        </w:numPr>
        <w:tabs>
          <w:tab w:pos="960" w:val="left" w:leader="none"/>
        </w:tabs>
        <w:spacing w:line="240" w:lineRule="auto" w:before="168" w:after="0"/>
        <w:ind w:left="960" w:right="0" w:hanging="174"/>
        <w:jc w:val="left"/>
      </w:pPr>
      <w:r>
        <w:rPr>
          <w:w w:val="85"/>
        </w:rPr>
        <w:t>-</w:t>
      </w:r>
      <w:r>
        <w:rPr>
          <w:spacing w:val="-3"/>
          <w:w w:val="85"/>
        </w:rPr>
        <w:t> </w:t>
      </w:r>
      <w:r>
        <w:rPr>
          <w:w w:val="85"/>
        </w:rPr>
        <w:t>Produtor</w:t>
      </w:r>
      <w:r>
        <w:rPr>
          <w:spacing w:val="-2"/>
          <w:w w:val="85"/>
        </w:rPr>
        <w:t> </w:t>
      </w:r>
      <w:r>
        <w:rPr>
          <w:w w:val="85"/>
        </w:rPr>
        <w:t>Rural</w:t>
      </w:r>
      <w:r>
        <w:rPr>
          <w:spacing w:val="-2"/>
          <w:w w:val="85"/>
        </w:rPr>
        <w:t> </w:t>
      </w:r>
      <w:r>
        <w:rPr>
          <w:w w:val="85"/>
        </w:rPr>
        <w:t>Pessoa</w:t>
      </w:r>
      <w:r>
        <w:rPr>
          <w:spacing w:val="-1"/>
          <w:w w:val="85"/>
        </w:rPr>
        <w:t> </w:t>
      </w:r>
      <w:r>
        <w:rPr>
          <w:w w:val="85"/>
        </w:rPr>
        <w:t>Física</w:t>
      </w:r>
      <w:r>
        <w:rPr>
          <w:spacing w:val="-8"/>
        </w:rPr>
        <w:t> </w:t>
      </w:r>
      <w:r>
        <w:rPr>
          <w:w w:val="85"/>
        </w:rPr>
        <w:t>–</w:t>
      </w:r>
      <w:r>
        <w:rPr>
          <w:spacing w:val="-2"/>
          <w:w w:val="85"/>
        </w:rPr>
        <w:t> </w:t>
      </w:r>
      <w:r>
        <w:rPr>
          <w:w w:val="85"/>
        </w:rPr>
        <w:t>PRPF</w:t>
      </w:r>
      <w:r>
        <w:rPr>
          <w:spacing w:val="-1"/>
          <w:w w:val="85"/>
        </w:rPr>
        <w:t> </w:t>
      </w:r>
      <w:r>
        <w:rPr>
          <w:w w:val="85"/>
        </w:rPr>
        <w:t>(contribuinte</w:t>
      </w:r>
      <w:r>
        <w:rPr>
          <w:spacing w:val="-4"/>
          <w:w w:val="85"/>
        </w:rPr>
        <w:t> </w:t>
      </w:r>
      <w:r>
        <w:rPr>
          <w:w w:val="85"/>
        </w:rPr>
        <w:t>individual</w:t>
      </w:r>
      <w:r>
        <w:rPr>
          <w:spacing w:val="-8"/>
        </w:rPr>
        <w:t> </w:t>
      </w:r>
      <w:r>
        <w:rPr>
          <w:w w:val="85"/>
        </w:rPr>
        <w:t>–</w:t>
      </w:r>
      <w:r>
        <w:rPr>
          <w:spacing w:val="-2"/>
          <w:w w:val="85"/>
        </w:rPr>
        <w:t> </w:t>
      </w:r>
      <w:r>
        <w:rPr>
          <w:w w:val="85"/>
        </w:rPr>
        <w:t>art.</w:t>
      </w:r>
      <w:r>
        <w:rPr>
          <w:spacing w:val="-5"/>
          <w:w w:val="85"/>
        </w:rPr>
        <w:t> </w:t>
      </w:r>
      <w:r>
        <w:rPr>
          <w:w w:val="85"/>
        </w:rPr>
        <w:t>12,</w:t>
      </w:r>
      <w:r>
        <w:rPr>
          <w:spacing w:val="-5"/>
          <w:w w:val="85"/>
        </w:rPr>
        <w:t> </w:t>
      </w:r>
      <w:r>
        <w:rPr>
          <w:w w:val="85"/>
        </w:rPr>
        <w:t>V,</w:t>
      </w:r>
      <w:r>
        <w:rPr>
          <w:spacing w:val="-10"/>
        </w:rPr>
        <w:t> </w:t>
      </w:r>
      <w:r>
        <w:rPr>
          <w:w w:val="85"/>
        </w:rPr>
        <w:t>“a”</w:t>
      </w:r>
      <w:r>
        <w:rPr>
          <w:spacing w:val="-4"/>
          <w:w w:val="85"/>
        </w:rPr>
        <w:t> </w:t>
      </w:r>
      <w:r>
        <w:rPr>
          <w:w w:val="85"/>
        </w:rPr>
        <w:t>da</w:t>
      </w:r>
      <w:r>
        <w:rPr>
          <w:spacing w:val="-1"/>
          <w:w w:val="85"/>
        </w:rPr>
        <w:t> </w:t>
      </w:r>
      <w:r>
        <w:rPr>
          <w:w w:val="85"/>
        </w:rPr>
        <w:t>Lei</w:t>
      </w:r>
      <w:r>
        <w:rPr>
          <w:spacing w:val="-2"/>
          <w:w w:val="85"/>
        </w:rPr>
        <w:t> </w:t>
      </w:r>
      <w:r>
        <w:rPr>
          <w:w w:val="85"/>
        </w:rPr>
        <w:t>nº</w:t>
      </w:r>
      <w:r>
        <w:rPr>
          <w:spacing w:val="-4"/>
          <w:w w:val="85"/>
        </w:rPr>
        <w:t> </w:t>
      </w:r>
      <w:r>
        <w:rPr>
          <w:spacing w:val="-2"/>
          <w:w w:val="85"/>
        </w:rPr>
        <w:t>8.212,</w:t>
      </w:r>
    </w:p>
    <w:p>
      <w:pPr>
        <w:spacing w:before="163"/>
        <w:ind w:left="220" w:right="0" w:firstLine="0"/>
        <w:jc w:val="both"/>
        <w:rPr>
          <w:b/>
          <w:sz w:val="24"/>
        </w:rPr>
      </w:pPr>
      <w:r>
        <w:rPr>
          <w:b/>
          <w:w w:val="85"/>
          <w:sz w:val="24"/>
        </w:rPr>
        <w:t>de</w:t>
      </w:r>
      <w:r>
        <w:rPr>
          <w:b/>
          <w:spacing w:val="-1"/>
          <w:w w:val="95"/>
          <w:sz w:val="24"/>
        </w:rPr>
        <w:t> </w:t>
      </w:r>
      <w:r>
        <w:rPr>
          <w:b/>
          <w:spacing w:val="-4"/>
          <w:w w:val="95"/>
          <w:sz w:val="24"/>
        </w:rPr>
        <w:t>1991)</w:t>
      </w:r>
    </w:p>
    <w:p>
      <w:pPr>
        <w:pStyle w:val="BodyText"/>
        <w:spacing w:line="381" w:lineRule="auto" w:before="163"/>
        <w:ind w:right="716" w:firstLine="566"/>
      </w:pPr>
      <w:r>
        <w:rPr>
          <w:b/>
          <w:spacing w:val="-6"/>
        </w:rPr>
        <w:t>Conceito: </w:t>
      </w:r>
      <w:r>
        <w:rPr>
          <w:spacing w:val="-6"/>
        </w:rPr>
        <w:t>pessoa física,</w:t>
      </w:r>
      <w:r>
        <w:rPr>
          <w:spacing w:val="-7"/>
        </w:rPr>
        <w:t> </w:t>
      </w:r>
      <w:r>
        <w:rPr>
          <w:spacing w:val="-6"/>
        </w:rPr>
        <w:t>proprietária ou não,</w:t>
      </w:r>
      <w:r>
        <w:rPr>
          <w:spacing w:val="-7"/>
        </w:rPr>
        <w:t> </w:t>
      </w:r>
      <w:r>
        <w:rPr>
          <w:spacing w:val="-6"/>
        </w:rPr>
        <w:t>que explora atividade agropecuária, a qualquer </w:t>
      </w:r>
      <w:r>
        <w:rPr/>
        <w:t>título,</w:t>
      </w:r>
      <w:r>
        <w:rPr>
          <w:spacing w:val="-17"/>
        </w:rPr>
        <w:t> </w:t>
      </w:r>
      <w:r>
        <w:rPr/>
        <w:t>em</w:t>
      </w:r>
      <w:r>
        <w:rPr>
          <w:spacing w:val="-17"/>
        </w:rPr>
        <w:t> </w:t>
      </w:r>
      <w:r>
        <w:rPr/>
        <w:t>caráter</w:t>
      </w:r>
      <w:r>
        <w:rPr>
          <w:spacing w:val="-16"/>
        </w:rPr>
        <w:t> </w:t>
      </w:r>
      <w:r>
        <w:rPr/>
        <w:t>permanente</w:t>
      </w:r>
      <w:r>
        <w:rPr>
          <w:spacing w:val="-17"/>
        </w:rPr>
        <w:t> </w:t>
      </w:r>
      <w:r>
        <w:rPr/>
        <w:t>ou</w:t>
      </w:r>
      <w:r>
        <w:rPr>
          <w:spacing w:val="-17"/>
        </w:rPr>
        <w:t> </w:t>
      </w:r>
      <w:r>
        <w:rPr/>
        <w:t>temporário,</w:t>
      </w:r>
      <w:r>
        <w:rPr>
          <w:spacing w:val="-17"/>
        </w:rPr>
        <w:t> </w:t>
      </w:r>
      <w:r>
        <w:rPr/>
        <w:t>em</w:t>
      </w:r>
      <w:r>
        <w:rPr>
          <w:spacing w:val="-16"/>
        </w:rPr>
        <w:t> </w:t>
      </w:r>
      <w:r>
        <w:rPr/>
        <w:t>área</w:t>
      </w:r>
      <w:r>
        <w:rPr>
          <w:spacing w:val="-17"/>
        </w:rPr>
        <w:t> </w:t>
      </w:r>
      <w:r>
        <w:rPr/>
        <w:t>superior</w:t>
      </w:r>
      <w:r>
        <w:rPr>
          <w:spacing w:val="-17"/>
        </w:rPr>
        <w:t> </w:t>
      </w:r>
      <w:r>
        <w:rPr/>
        <w:t>a</w:t>
      </w:r>
      <w:r>
        <w:rPr>
          <w:spacing w:val="-16"/>
        </w:rPr>
        <w:t> </w:t>
      </w:r>
      <w:r>
        <w:rPr/>
        <w:t>4</w:t>
      </w:r>
      <w:r>
        <w:rPr>
          <w:spacing w:val="-16"/>
        </w:rPr>
        <w:t> </w:t>
      </w:r>
      <w:r>
        <w:rPr/>
        <w:t>(quatro)</w:t>
      </w:r>
      <w:r>
        <w:rPr>
          <w:spacing w:val="-16"/>
        </w:rPr>
        <w:t> </w:t>
      </w:r>
      <w:r>
        <w:rPr/>
        <w:t>módulos</w:t>
      </w:r>
      <w:r>
        <w:rPr>
          <w:spacing w:val="-16"/>
        </w:rPr>
        <w:t> </w:t>
      </w:r>
      <w:r>
        <w:rPr/>
        <w:t>fiscais;</w:t>
      </w:r>
      <w:r>
        <w:rPr>
          <w:spacing w:val="-17"/>
        </w:rPr>
        <w:t> </w:t>
      </w:r>
      <w:r>
        <w:rPr/>
        <w:t>ou, </w:t>
      </w:r>
      <w:r>
        <w:rPr>
          <w:spacing w:val="-8"/>
        </w:rPr>
        <w:t>quando em área igual ou</w:t>
      </w:r>
      <w:r>
        <w:rPr>
          <w:spacing w:val="-2"/>
        </w:rPr>
        <w:t> </w:t>
      </w:r>
      <w:r>
        <w:rPr>
          <w:spacing w:val="-8"/>
        </w:rPr>
        <w:t>inferior a 4 (quatro)</w:t>
      </w:r>
      <w:r>
        <w:rPr>
          <w:spacing w:val="-3"/>
        </w:rPr>
        <w:t> </w:t>
      </w:r>
      <w:r>
        <w:rPr>
          <w:spacing w:val="-8"/>
        </w:rPr>
        <w:t>módulos fiscais</w:t>
      </w:r>
      <w:r>
        <w:rPr>
          <w:spacing w:val="-3"/>
        </w:rPr>
        <w:t> </w:t>
      </w:r>
      <w:r>
        <w:rPr>
          <w:spacing w:val="-8"/>
        </w:rPr>
        <w:t>ou atividade pesqueira,</w:t>
      </w:r>
      <w:r>
        <w:rPr>
          <w:spacing w:val="-3"/>
        </w:rPr>
        <w:t> </w:t>
      </w:r>
      <w:r>
        <w:rPr>
          <w:spacing w:val="-8"/>
        </w:rPr>
        <w:t>com</w:t>
      </w:r>
      <w:r>
        <w:rPr>
          <w:spacing w:val="-3"/>
        </w:rPr>
        <w:t> </w:t>
      </w:r>
      <w:r>
        <w:rPr>
          <w:spacing w:val="-8"/>
        </w:rPr>
        <w:t>auxílio de </w:t>
      </w:r>
      <w:r>
        <w:rPr>
          <w:w w:val="90"/>
        </w:rPr>
        <w:t>empregados ou por intermédio de prepostos; ou ainda nas hipóteses dos §§ 10 e 11 do art. 12 da Lei </w:t>
      </w:r>
      <w:r>
        <w:rPr/>
        <w:t>nº 8.212/91.</w:t>
      </w:r>
    </w:p>
    <w:p>
      <w:pPr>
        <w:pStyle w:val="BodyText"/>
        <w:spacing w:line="381" w:lineRule="auto" w:before="5"/>
        <w:ind w:right="718" w:firstLine="566"/>
      </w:pPr>
      <w:r>
        <w:rPr>
          <w:spacing w:val="-6"/>
        </w:rPr>
        <w:t>Deve recolher</w:t>
      </w:r>
      <w:r>
        <w:rPr>
          <w:spacing w:val="-7"/>
        </w:rPr>
        <w:t> </w:t>
      </w:r>
      <w:r>
        <w:rPr>
          <w:spacing w:val="-6"/>
        </w:rPr>
        <w:t>as suas</w:t>
      </w:r>
      <w:r>
        <w:rPr>
          <w:spacing w:val="-7"/>
        </w:rPr>
        <w:t> </w:t>
      </w:r>
      <w:r>
        <w:rPr>
          <w:spacing w:val="-6"/>
        </w:rPr>
        <w:t>contribuições previdenciárias e devidas ao SENAR</w:t>
      </w:r>
      <w:r>
        <w:rPr>
          <w:spacing w:val="-7"/>
        </w:rPr>
        <w:t> </w:t>
      </w:r>
      <w:r>
        <w:rPr>
          <w:spacing w:val="-6"/>
        </w:rPr>
        <w:t>sobre a</w:t>
      </w:r>
      <w:r>
        <w:rPr>
          <w:spacing w:val="-7"/>
        </w:rPr>
        <w:t> </w:t>
      </w:r>
      <w:r>
        <w:rPr>
          <w:spacing w:val="-6"/>
        </w:rPr>
        <w:t>receita da </w:t>
      </w:r>
      <w:r>
        <w:rPr>
          <w:w w:val="90"/>
        </w:rPr>
        <w:t>comercialização</w:t>
      </w:r>
      <w:r>
        <w:rPr>
          <w:spacing w:val="-8"/>
          <w:w w:val="90"/>
        </w:rPr>
        <w:t> </w:t>
      </w:r>
      <w:r>
        <w:rPr>
          <w:w w:val="90"/>
        </w:rPr>
        <w:t>de</w:t>
      </w:r>
      <w:r>
        <w:rPr>
          <w:spacing w:val="-5"/>
          <w:w w:val="90"/>
        </w:rPr>
        <w:t> </w:t>
      </w:r>
      <w:r>
        <w:rPr>
          <w:w w:val="90"/>
        </w:rPr>
        <w:t>sua</w:t>
      </w:r>
      <w:r>
        <w:rPr>
          <w:spacing w:val="-9"/>
          <w:w w:val="90"/>
        </w:rPr>
        <w:t> </w:t>
      </w:r>
      <w:r>
        <w:rPr>
          <w:w w:val="90"/>
        </w:rPr>
        <w:t>produção</w:t>
      </w:r>
      <w:r>
        <w:rPr>
          <w:spacing w:val="-8"/>
          <w:w w:val="90"/>
        </w:rPr>
        <w:t> </w:t>
      </w:r>
      <w:r>
        <w:rPr>
          <w:w w:val="90"/>
        </w:rPr>
        <w:t>rural.</w:t>
      </w:r>
      <w:r>
        <w:rPr>
          <w:spacing w:val="-7"/>
          <w:w w:val="90"/>
        </w:rPr>
        <w:t> </w:t>
      </w:r>
      <w:r>
        <w:rPr>
          <w:w w:val="90"/>
        </w:rPr>
        <w:t>Recolhe</w:t>
      </w:r>
      <w:r>
        <w:rPr>
          <w:spacing w:val="-8"/>
          <w:w w:val="90"/>
        </w:rPr>
        <w:t> </w:t>
      </w:r>
      <w:r>
        <w:rPr>
          <w:w w:val="90"/>
        </w:rPr>
        <w:t>ainda</w:t>
      </w:r>
      <w:r>
        <w:rPr>
          <w:spacing w:val="-5"/>
          <w:w w:val="90"/>
        </w:rPr>
        <w:t> </w:t>
      </w:r>
      <w:r>
        <w:rPr>
          <w:w w:val="90"/>
        </w:rPr>
        <w:t>as</w:t>
      </w:r>
      <w:r>
        <w:rPr>
          <w:spacing w:val="-2"/>
          <w:w w:val="90"/>
        </w:rPr>
        <w:t> </w:t>
      </w:r>
      <w:r>
        <w:rPr>
          <w:w w:val="90"/>
        </w:rPr>
        <w:t>contribuições</w:t>
      </w:r>
      <w:r>
        <w:rPr>
          <w:spacing w:val="-9"/>
          <w:w w:val="90"/>
        </w:rPr>
        <w:t> </w:t>
      </w:r>
      <w:r>
        <w:rPr>
          <w:w w:val="90"/>
        </w:rPr>
        <w:t>devidas</w:t>
      </w:r>
      <w:r>
        <w:rPr>
          <w:spacing w:val="-5"/>
          <w:w w:val="90"/>
        </w:rPr>
        <w:t> </w:t>
      </w:r>
      <w:r>
        <w:rPr>
          <w:w w:val="90"/>
        </w:rPr>
        <w:t>ao</w:t>
      </w:r>
      <w:r>
        <w:rPr>
          <w:spacing w:val="-8"/>
          <w:w w:val="90"/>
        </w:rPr>
        <w:t> </w:t>
      </w:r>
      <w:r>
        <w:rPr>
          <w:w w:val="90"/>
        </w:rPr>
        <w:t>INCRA</w:t>
      </w:r>
      <w:r>
        <w:rPr>
          <w:spacing w:val="-5"/>
          <w:w w:val="90"/>
        </w:rPr>
        <w:t> </w:t>
      </w:r>
      <w:r>
        <w:rPr>
          <w:w w:val="90"/>
        </w:rPr>
        <w:t>sobre</w:t>
      </w:r>
      <w:r>
        <w:rPr>
          <w:spacing w:val="-6"/>
          <w:w w:val="90"/>
        </w:rPr>
        <w:t> </w:t>
      </w:r>
      <w:r>
        <w:rPr>
          <w:w w:val="90"/>
        </w:rPr>
        <w:t>a</w:t>
      </w:r>
      <w:r>
        <w:rPr>
          <w:spacing w:val="-9"/>
          <w:w w:val="90"/>
        </w:rPr>
        <w:t> </w:t>
      </w:r>
      <w:r>
        <w:rPr>
          <w:w w:val="90"/>
        </w:rPr>
        <w:t>folha de salários dos segurados empregados e trabalhadores avulsos a seu serviço, além das contribuições </w:t>
      </w:r>
      <w:r>
        <w:rPr>
          <w:spacing w:val="-2"/>
          <w:w w:val="90"/>
        </w:rPr>
        <w:t>devidas sobre</w:t>
      </w:r>
      <w:r>
        <w:rPr>
          <w:spacing w:val="-3"/>
          <w:w w:val="90"/>
        </w:rPr>
        <w:t> </w:t>
      </w:r>
      <w:r>
        <w:rPr>
          <w:spacing w:val="-2"/>
          <w:w w:val="90"/>
        </w:rPr>
        <w:t>a remuneração paga a segurados contribuintes individuais,</w:t>
      </w:r>
      <w:r>
        <w:rPr>
          <w:spacing w:val="-3"/>
          <w:w w:val="90"/>
        </w:rPr>
        <w:t> </w:t>
      </w:r>
      <w:r>
        <w:rPr>
          <w:spacing w:val="-2"/>
          <w:w w:val="90"/>
        </w:rPr>
        <w:t>pois estas</w:t>
      </w:r>
      <w:r>
        <w:rPr>
          <w:spacing w:val="-3"/>
          <w:w w:val="90"/>
        </w:rPr>
        <w:t> </w:t>
      </w:r>
      <w:r>
        <w:rPr>
          <w:spacing w:val="-2"/>
          <w:w w:val="90"/>
        </w:rPr>
        <w:t>não são alcançadas </w:t>
      </w:r>
      <w:r>
        <w:rPr/>
        <w:t>pelo</w:t>
      </w:r>
      <w:r>
        <w:rPr>
          <w:spacing w:val="-6"/>
        </w:rPr>
        <w:t> </w:t>
      </w:r>
      <w:r>
        <w:rPr/>
        <w:t>regime</w:t>
      </w:r>
      <w:r>
        <w:rPr>
          <w:spacing w:val="-5"/>
        </w:rPr>
        <w:t> </w:t>
      </w:r>
      <w:r>
        <w:rPr/>
        <w:t>substitutivo.</w:t>
      </w:r>
    </w:p>
    <w:p>
      <w:pPr>
        <w:pStyle w:val="BodyText"/>
        <w:spacing w:line="381" w:lineRule="auto" w:before="2"/>
        <w:ind w:right="717" w:firstLine="566"/>
      </w:pPr>
      <w:r>
        <w:rPr>
          <w:w w:val="90"/>
        </w:rPr>
        <w:t>Com o</w:t>
      </w:r>
      <w:r>
        <w:rPr>
          <w:spacing w:val="-1"/>
          <w:w w:val="90"/>
        </w:rPr>
        <w:t> </w:t>
      </w:r>
      <w:r>
        <w:rPr>
          <w:w w:val="90"/>
        </w:rPr>
        <w:t>advento</w:t>
      </w:r>
      <w:r>
        <w:rPr>
          <w:spacing w:val="-1"/>
          <w:w w:val="90"/>
        </w:rPr>
        <w:t> </w:t>
      </w:r>
      <w:r>
        <w:rPr>
          <w:w w:val="90"/>
        </w:rPr>
        <w:t>da</w:t>
      </w:r>
      <w:r>
        <w:rPr>
          <w:spacing w:val="-3"/>
          <w:w w:val="90"/>
        </w:rPr>
        <w:t> </w:t>
      </w:r>
      <w:r>
        <w:rPr>
          <w:w w:val="90"/>
        </w:rPr>
        <w:t>Lei</w:t>
      </w:r>
      <w:r>
        <w:rPr>
          <w:spacing w:val="-1"/>
          <w:w w:val="90"/>
        </w:rPr>
        <w:t> </w:t>
      </w:r>
      <w:r>
        <w:rPr>
          <w:w w:val="90"/>
        </w:rPr>
        <w:t>nº</w:t>
      </w:r>
      <w:r>
        <w:rPr>
          <w:spacing w:val="-7"/>
          <w:w w:val="90"/>
        </w:rPr>
        <w:t> </w:t>
      </w:r>
      <w:r>
        <w:rPr>
          <w:w w:val="90"/>
        </w:rPr>
        <w:t>13.606/18</w:t>
      </w:r>
      <w:r>
        <w:rPr>
          <w:spacing w:val="-4"/>
          <w:w w:val="90"/>
        </w:rPr>
        <w:t> </w:t>
      </w:r>
      <w:r>
        <w:rPr>
          <w:w w:val="90"/>
        </w:rPr>
        <w:t>pode</w:t>
      </w:r>
      <w:r>
        <w:rPr>
          <w:spacing w:val="-3"/>
          <w:w w:val="90"/>
        </w:rPr>
        <w:t> </w:t>
      </w:r>
      <w:r>
        <w:rPr>
          <w:w w:val="90"/>
        </w:rPr>
        <w:t>optar</w:t>
      </w:r>
      <w:r>
        <w:rPr>
          <w:spacing w:val="-3"/>
          <w:w w:val="90"/>
        </w:rPr>
        <w:t> </w:t>
      </w:r>
      <w:r>
        <w:rPr>
          <w:w w:val="90"/>
        </w:rPr>
        <w:t>por recolher</w:t>
      </w:r>
      <w:r>
        <w:rPr>
          <w:spacing w:val="-1"/>
          <w:w w:val="90"/>
        </w:rPr>
        <w:t> </w:t>
      </w:r>
      <w:r>
        <w:rPr>
          <w:w w:val="90"/>
        </w:rPr>
        <w:t>as</w:t>
      </w:r>
      <w:r>
        <w:rPr>
          <w:spacing w:val="-3"/>
          <w:w w:val="90"/>
        </w:rPr>
        <w:t> </w:t>
      </w:r>
      <w:r>
        <w:rPr>
          <w:w w:val="90"/>
        </w:rPr>
        <w:t>suas</w:t>
      </w:r>
      <w:r>
        <w:rPr>
          <w:spacing w:val="-3"/>
          <w:w w:val="90"/>
        </w:rPr>
        <w:t> </w:t>
      </w:r>
      <w:r>
        <w:rPr>
          <w:w w:val="90"/>
        </w:rPr>
        <w:t>contribuições</w:t>
      </w:r>
      <w:r>
        <w:rPr>
          <w:spacing w:val="-3"/>
          <w:w w:val="90"/>
        </w:rPr>
        <w:t> </w:t>
      </w:r>
      <w:r>
        <w:rPr>
          <w:w w:val="90"/>
        </w:rPr>
        <w:t>previdenciárias </w:t>
      </w:r>
      <w:r>
        <w:rPr>
          <w:spacing w:val="-2"/>
        </w:rPr>
        <w:t>sobre</w:t>
      </w:r>
      <w:r>
        <w:rPr>
          <w:spacing w:val="-15"/>
        </w:rPr>
        <w:t> </w:t>
      </w:r>
      <w:r>
        <w:rPr>
          <w:spacing w:val="-2"/>
        </w:rPr>
        <w:t>a</w:t>
      </w:r>
      <w:r>
        <w:rPr>
          <w:spacing w:val="-15"/>
        </w:rPr>
        <w:t> </w:t>
      </w:r>
      <w:r>
        <w:rPr>
          <w:spacing w:val="-2"/>
        </w:rPr>
        <w:t>folha</w:t>
      </w:r>
      <w:r>
        <w:rPr>
          <w:spacing w:val="-14"/>
        </w:rPr>
        <w:t> </w:t>
      </w:r>
      <w:r>
        <w:rPr>
          <w:spacing w:val="-2"/>
        </w:rPr>
        <w:t>de</w:t>
      </w:r>
      <w:r>
        <w:rPr>
          <w:spacing w:val="-15"/>
        </w:rPr>
        <w:t> </w:t>
      </w:r>
      <w:r>
        <w:rPr>
          <w:spacing w:val="-2"/>
        </w:rPr>
        <w:t>pagamento.</w:t>
      </w:r>
    </w:p>
    <w:p>
      <w:pPr>
        <w:pStyle w:val="BodyText"/>
        <w:ind w:left="0"/>
        <w:jc w:val="left"/>
      </w:pPr>
    </w:p>
    <w:p>
      <w:pPr>
        <w:pStyle w:val="Heading1"/>
        <w:numPr>
          <w:ilvl w:val="1"/>
          <w:numId w:val="34"/>
        </w:numPr>
        <w:tabs>
          <w:tab w:pos="1355" w:val="left" w:leader="none"/>
        </w:tabs>
        <w:spacing w:line="240" w:lineRule="auto" w:before="167" w:after="0"/>
        <w:ind w:left="1355" w:right="0" w:hanging="569"/>
        <w:jc w:val="left"/>
      </w:pPr>
      <w:r>
        <w:rPr>
          <w:w w:val="85"/>
        </w:rPr>
        <w:t>-</w:t>
      </w:r>
      <w:r>
        <w:rPr>
          <w:spacing w:val="-2"/>
          <w:w w:val="85"/>
        </w:rPr>
        <w:t> </w:t>
      </w:r>
      <w:r>
        <w:rPr>
          <w:w w:val="85"/>
        </w:rPr>
        <w:t>PRPF</w:t>
      </w:r>
      <w:r>
        <w:rPr>
          <w:spacing w:val="-3"/>
          <w:w w:val="85"/>
        </w:rPr>
        <w:t> </w:t>
      </w:r>
      <w:r>
        <w:rPr>
          <w:w w:val="85"/>
        </w:rPr>
        <w:t>com</w:t>
      </w:r>
      <w:r>
        <w:rPr>
          <w:spacing w:val="-4"/>
          <w:w w:val="85"/>
        </w:rPr>
        <w:t> </w:t>
      </w:r>
      <w:r>
        <w:rPr>
          <w:w w:val="85"/>
        </w:rPr>
        <w:t>recolhimento</w:t>
      </w:r>
      <w:r>
        <w:rPr>
          <w:spacing w:val="-3"/>
          <w:w w:val="85"/>
        </w:rPr>
        <w:t> </w:t>
      </w:r>
      <w:r>
        <w:rPr>
          <w:w w:val="85"/>
        </w:rPr>
        <w:t>sobre</w:t>
      </w:r>
      <w:r>
        <w:rPr>
          <w:spacing w:val="-4"/>
          <w:w w:val="85"/>
        </w:rPr>
        <w:t> </w:t>
      </w:r>
      <w:r>
        <w:rPr>
          <w:w w:val="85"/>
        </w:rPr>
        <w:t>a</w:t>
      </w:r>
      <w:r>
        <w:rPr>
          <w:spacing w:val="-4"/>
          <w:w w:val="85"/>
        </w:rPr>
        <w:t> </w:t>
      </w:r>
      <w:r>
        <w:rPr>
          <w:w w:val="85"/>
        </w:rPr>
        <w:t>comercialização</w:t>
      </w:r>
      <w:r>
        <w:rPr>
          <w:spacing w:val="-3"/>
          <w:w w:val="85"/>
        </w:rPr>
        <w:t> </w:t>
      </w:r>
      <w:r>
        <w:rPr>
          <w:w w:val="85"/>
        </w:rPr>
        <w:t>da</w:t>
      </w:r>
      <w:r>
        <w:rPr>
          <w:spacing w:val="-3"/>
          <w:w w:val="85"/>
        </w:rPr>
        <w:t> </w:t>
      </w:r>
      <w:r>
        <w:rPr>
          <w:w w:val="85"/>
        </w:rPr>
        <w:t>sua</w:t>
      </w:r>
      <w:r>
        <w:rPr>
          <w:spacing w:val="-6"/>
          <w:w w:val="85"/>
        </w:rPr>
        <w:t> </w:t>
      </w:r>
      <w:r>
        <w:rPr>
          <w:spacing w:val="-2"/>
          <w:w w:val="85"/>
        </w:rPr>
        <w:t>produção</w:t>
      </w:r>
    </w:p>
    <w:p>
      <w:pPr>
        <w:pStyle w:val="ListParagraph"/>
        <w:numPr>
          <w:ilvl w:val="2"/>
          <w:numId w:val="34"/>
        </w:numPr>
        <w:tabs>
          <w:tab w:pos="1072" w:val="left" w:leader="none"/>
        </w:tabs>
        <w:spacing w:line="240" w:lineRule="auto" w:before="163"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line="381" w:lineRule="auto" w:before="164"/>
        <w:ind w:right="725" w:firstLine="566"/>
      </w:pPr>
      <w:r>
        <w:rPr>
          <w:w w:val="90"/>
        </w:rPr>
        <w:t>Deve informar a classificação tributária igual a [21]. Preencher com indicativo [1] o indicador de </w:t>
      </w:r>
      <w:r>
        <w:rPr>
          <w:spacing w:val="-6"/>
        </w:rPr>
        <w:t>opção da forma de tributação da contribuição previdenciária.</w:t>
      </w:r>
    </w:p>
    <w:p>
      <w:pPr>
        <w:spacing w:after="0" w:line="381" w:lineRule="auto"/>
        <w:sectPr>
          <w:pgSz w:w="11910" w:h="16840"/>
          <w:pgMar w:header="0" w:footer="1319" w:top="1440" w:bottom="1540" w:left="800" w:right="240"/>
        </w:sectPr>
      </w:pPr>
    </w:p>
    <w:p>
      <w:pPr>
        <w:pStyle w:val="ListParagraph"/>
        <w:numPr>
          <w:ilvl w:val="2"/>
          <w:numId w:val="34"/>
        </w:numPr>
        <w:tabs>
          <w:tab w:pos="1072" w:val="left" w:leader="none"/>
        </w:tabs>
        <w:spacing w:line="240" w:lineRule="auto" w:before="25"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1" w:lineRule="auto" w:before="164"/>
        <w:ind w:right="709" w:firstLine="566"/>
        <w:jc w:val="left"/>
      </w:pPr>
      <w:r>
        <w:rPr>
          <w:spacing w:val="-4"/>
        </w:rPr>
        <w:t>Cadastrar</w:t>
      </w:r>
      <w:r>
        <w:rPr>
          <w:spacing w:val="-10"/>
        </w:rPr>
        <w:t> </w:t>
      </w:r>
      <w:r>
        <w:rPr>
          <w:spacing w:val="-4"/>
        </w:rPr>
        <w:t>uma</w:t>
      </w:r>
      <w:r>
        <w:rPr>
          <w:spacing w:val="-9"/>
        </w:rPr>
        <w:t> </w:t>
      </w:r>
      <w:r>
        <w:rPr>
          <w:spacing w:val="-4"/>
        </w:rPr>
        <w:t>lotação</w:t>
      </w:r>
      <w:r>
        <w:rPr>
          <w:spacing w:val="-10"/>
        </w:rPr>
        <w:t> </w:t>
      </w:r>
      <w:r>
        <w:rPr>
          <w:spacing w:val="-4"/>
        </w:rPr>
        <w:t>tributária</w:t>
      </w:r>
      <w:r>
        <w:rPr>
          <w:spacing w:val="-10"/>
        </w:rPr>
        <w:t> </w:t>
      </w:r>
      <w:r>
        <w:rPr>
          <w:spacing w:val="-4"/>
        </w:rPr>
        <w:t>tipo</w:t>
      </w:r>
      <w:r>
        <w:rPr>
          <w:spacing w:val="-10"/>
        </w:rPr>
        <w:t> </w:t>
      </w:r>
      <w:r>
        <w:rPr>
          <w:spacing w:val="-4"/>
        </w:rPr>
        <w:t>[21]</w:t>
      </w:r>
      <w:r>
        <w:rPr>
          <w:spacing w:val="-8"/>
        </w:rPr>
        <w:t> </w:t>
      </w:r>
      <w:r>
        <w:rPr>
          <w:spacing w:val="-4"/>
        </w:rPr>
        <w:t>com</w:t>
      </w:r>
      <w:r>
        <w:rPr>
          <w:spacing w:val="-10"/>
        </w:rPr>
        <w:t> </w:t>
      </w:r>
      <w:r>
        <w:rPr>
          <w:spacing w:val="-4"/>
        </w:rPr>
        <w:t>o</w:t>
      </w:r>
      <w:r>
        <w:rPr>
          <w:spacing w:val="-9"/>
        </w:rPr>
        <w:t> </w:t>
      </w:r>
      <w:r>
        <w:rPr>
          <w:spacing w:val="-4"/>
        </w:rPr>
        <w:t>código</w:t>
      </w:r>
      <w:r>
        <w:rPr>
          <w:spacing w:val="-10"/>
        </w:rPr>
        <w:t> </w:t>
      </w:r>
      <w:r>
        <w:rPr>
          <w:spacing w:val="-4"/>
        </w:rPr>
        <w:t>de FPAS</w:t>
      </w:r>
      <w:r>
        <w:rPr>
          <w:spacing w:val="-9"/>
        </w:rPr>
        <w:t> </w:t>
      </w:r>
      <w:r>
        <w:rPr>
          <w:spacing w:val="-4"/>
        </w:rPr>
        <w:t>[604]</w:t>
      </w:r>
      <w:r>
        <w:rPr>
          <w:spacing w:val="-10"/>
        </w:rPr>
        <w:t> </w:t>
      </w:r>
      <w:r>
        <w:rPr>
          <w:spacing w:val="-4"/>
        </w:rPr>
        <w:t>e</w:t>
      </w:r>
      <w:r>
        <w:rPr>
          <w:spacing w:val="-9"/>
        </w:rPr>
        <w:t> </w:t>
      </w:r>
      <w:r>
        <w:rPr>
          <w:spacing w:val="-4"/>
        </w:rPr>
        <w:t>código</w:t>
      </w:r>
      <w:r>
        <w:rPr>
          <w:spacing w:val="-10"/>
        </w:rPr>
        <w:t> </w:t>
      </w:r>
      <w:r>
        <w:rPr>
          <w:spacing w:val="-4"/>
        </w:rPr>
        <w:t>de</w:t>
      </w:r>
      <w:r>
        <w:rPr>
          <w:spacing w:val="-10"/>
        </w:rPr>
        <w:t> </w:t>
      </w:r>
      <w:r>
        <w:rPr>
          <w:spacing w:val="-4"/>
        </w:rPr>
        <w:t>terceiros </w:t>
      </w:r>
      <w:r>
        <w:rPr>
          <w:spacing w:val="-2"/>
        </w:rPr>
        <w:t>[0002].</w:t>
      </w:r>
    </w:p>
    <w:p>
      <w:pPr>
        <w:pStyle w:val="ListParagraph"/>
        <w:numPr>
          <w:ilvl w:val="2"/>
          <w:numId w:val="34"/>
        </w:numPr>
        <w:tabs>
          <w:tab w:pos="1072" w:val="left" w:leader="none"/>
        </w:tabs>
        <w:spacing w:line="240" w:lineRule="auto" w:before="0" w:after="0"/>
        <w:ind w:left="1072" w:right="0" w:hanging="286"/>
        <w:jc w:val="left"/>
        <w:rPr>
          <w:sz w:val="24"/>
        </w:rPr>
      </w:pPr>
      <w:r>
        <w:rPr>
          <w:w w:val="85"/>
          <w:sz w:val="24"/>
        </w:rPr>
        <w:t>S-1260</w:t>
      </w:r>
      <w:r>
        <w:rPr>
          <w:spacing w:val="8"/>
          <w:sz w:val="24"/>
        </w:rPr>
        <w:t> </w:t>
      </w:r>
      <w:r>
        <w:rPr>
          <w:w w:val="85"/>
          <w:sz w:val="24"/>
        </w:rPr>
        <w:t>–</w:t>
      </w:r>
      <w:r>
        <w:rPr>
          <w:spacing w:val="5"/>
          <w:sz w:val="24"/>
        </w:rPr>
        <w:t> </w:t>
      </w:r>
      <w:r>
        <w:rPr>
          <w:w w:val="85"/>
          <w:sz w:val="24"/>
        </w:rPr>
        <w:t>Comercialização</w:t>
      </w:r>
      <w:r>
        <w:rPr>
          <w:spacing w:val="8"/>
          <w:sz w:val="24"/>
        </w:rPr>
        <w:t> </w:t>
      </w:r>
      <w:r>
        <w:rPr>
          <w:w w:val="85"/>
          <w:sz w:val="24"/>
        </w:rPr>
        <w:t>da</w:t>
      </w:r>
      <w:r>
        <w:rPr>
          <w:spacing w:val="5"/>
          <w:sz w:val="24"/>
        </w:rPr>
        <w:t> </w:t>
      </w:r>
      <w:r>
        <w:rPr>
          <w:w w:val="85"/>
          <w:sz w:val="24"/>
        </w:rPr>
        <w:t>Produção</w:t>
      </w:r>
      <w:r>
        <w:rPr>
          <w:spacing w:val="5"/>
          <w:sz w:val="24"/>
        </w:rPr>
        <w:t> </w:t>
      </w:r>
      <w:r>
        <w:rPr>
          <w:w w:val="85"/>
          <w:sz w:val="24"/>
        </w:rPr>
        <w:t>Rural</w:t>
      </w:r>
      <w:r>
        <w:rPr>
          <w:spacing w:val="4"/>
          <w:sz w:val="24"/>
        </w:rPr>
        <w:t> </w:t>
      </w:r>
      <w:r>
        <w:rPr>
          <w:w w:val="85"/>
          <w:sz w:val="24"/>
        </w:rPr>
        <w:t>Pessoa</w:t>
      </w:r>
      <w:r>
        <w:rPr>
          <w:spacing w:val="9"/>
          <w:sz w:val="24"/>
        </w:rPr>
        <w:t> </w:t>
      </w:r>
      <w:r>
        <w:rPr>
          <w:spacing w:val="-2"/>
          <w:w w:val="85"/>
          <w:sz w:val="24"/>
        </w:rPr>
        <w:t>Física</w:t>
      </w:r>
    </w:p>
    <w:p>
      <w:pPr>
        <w:pStyle w:val="BodyText"/>
        <w:spacing w:line="381" w:lineRule="auto" w:before="164"/>
        <w:ind w:right="709" w:firstLine="566"/>
        <w:jc w:val="left"/>
      </w:pPr>
      <w:r>
        <w:rPr>
          <w:w w:val="90"/>
        </w:rPr>
        <w:t>Informar a comercialização de sua produção rural por tipo de comercialização – {tpComerc} nas hipóteses em que o recolhimento seja de sua responsabilidade ({tpComerc} em S-1260 = [2, 7 e 9]).</w:t>
      </w:r>
    </w:p>
    <w:p>
      <w:pPr>
        <w:pStyle w:val="BodyText"/>
        <w:ind w:left="786"/>
        <w:jc w:val="left"/>
      </w:pPr>
      <w:r>
        <w:rPr>
          <w:spacing w:val="-2"/>
        </w:rPr>
        <w:t>Observações:</w:t>
      </w:r>
    </w:p>
    <w:p>
      <w:pPr>
        <w:pStyle w:val="ListParagraph"/>
        <w:numPr>
          <w:ilvl w:val="0"/>
          <w:numId w:val="35"/>
        </w:numPr>
        <w:tabs>
          <w:tab w:pos="1043" w:val="left" w:leader="none"/>
        </w:tabs>
        <w:spacing w:line="381" w:lineRule="auto" w:before="164" w:after="0"/>
        <w:ind w:left="220" w:right="717" w:firstLine="566"/>
        <w:jc w:val="both"/>
        <w:rPr>
          <w:sz w:val="24"/>
        </w:rPr>
      </w:pPr>
      <w:r>
        <w:rPr>
          <w:spacing w:val="-6"/>
          <w:sz w:val="24"/>
        </w:rPr>
        <w:t>Quando</w:t>
      </w:r>
      <w:r>
        <w:rPr>
          <w:spacing w:val="-8"/>
          <w:sz w:val="24"/>
        </w:rPr>
        <w:t> </w:t>
      </w:r>
      <w:r>
        <w:rPr>
          <w:spacing w:val="-6"/>
          <w:sz w:val="24"/>
        </w:rPr>
        <w:t>a</w:t>
      </w:r>
      <w:r>
        <w:rPr>
          <w:spacing w:val="-10"/>
          <w:sz w:val="24"/>
        </w:rPr>
        <w:t> </w:t>
      </w:r>
      <w:r>
        <w:rPr>
          <w:spacing w:val="-6"/>
          <w:sz w:val="24"/>
        </w:rPr>
        <w:t>comercialização</w:t>
      </w:r>
      <w:r>
        <w:rPr>
          <w:spacing w:val="-8"/>
          <w:sz w:val="24"/>
        </w:rPr>
        <w:t> </w:t>
      </w:r>
      <w:r>
        <w:rPr>
          <w:spacing w:val="-6"/>
          <w:sz w:val="24"/>
        </w:rPr>
        <w:t>envolver</w:t>
      </w:r>
      <w:r>
        <w:rPr>
          <w:spacing w:val="-8"/>
          <w:sz w:val="24"/>
        </w:rPr>
        <w:t> </w:t>
      </w:r>
      <w:r>
        <w:rPr>
          <w:spacing w:val="-6"/>
          <w:sz w:val="24"/>
        </w:rPr>
        <w:t>produção</w:t>
      </w:r>
      <w:r>
        <w:rPr>
          <w:spacing w:val="-9"/>
          <w:sz w:val="24"/>
        </w:rPr>
        <w:t> </w:t>
      </w:r>
      <w:r>
        <w:rPr>
          <w:spacing w:val="-6"/>
          <w:sz w:val="24"/>
        </w:rPr>
        <w:t>rural</w:t>
      </w:r>
      <w:r>
        <w:rPr>
          <w:spacing w:val="-9"/>
          <w:sz w:val="24"/>
        </w:rPr>
        <w:t> </w:t>
      </w:r>
      <w:r>
        <w:rPr>
          <w:spacing w:val="-6"/>
          <w:sz w:val="24"/>
        </w:rPr>
        <w:t>isenta</w:t>
      </w:r>
      <w:r>
        <w:rPr>
          <w:spacing w:val="-8"/>
          <w:sz w:val="24"/>
        </w:rPr>
        <w:t> </w:t>
      </w:r>
      <w:r>
        <w:rPr>
          <w:spacing w:val="-6"/>
          <w:sz w:val="24"/>
        </w:rPr>
        <w:t>com</w:t>
      </w:r>
      <w:r>
        <w:rPr>
          <w:spacing w:val="-9"/>
          <w:sz w:val="24"/>
        </w:rPr>
        <w:t> </w:t>
      </w:r>
      <w:r>
        <w:rPr>
          <w:spacing w:val="-6"/>
          <w:sz w:val="24"/>
        </w:rPr>
        <w:t>outro</w:t>
      </w:r>
      <w:r>
        <w:rPr>
          <w:spacing w:val="-11"/>
          <w:sz w:val="24"/>
        </w:rPr>
        <w:t> </w:t>
      </w:r>
      <w:r>
        <w:rPr>
          <w:spacing w:val="-6"/>
          <w:sz w:val="24"/>
        </w:rPr>
        <w:t>produtor</w:t>
      </w:r>
      <w:r>
        <w:rPr>
          <w:spacing w:val="-7"/>
          <w:sz w:val="24"/>
        </w:rPr>
        <w:t> </w:t>
      </w:r>
      <w:r>
        <w:rPr>
          <w:spacing w:val="-6"/>
          <w:sz w:val="24"/>
        </w:rPr>
        <w:t>rural</w:t>
      </w:r>
      <w:r>
        <w:rPr>
          <w:spacing w:val="-9"/>
          <w:sz w:val="24"/>
        </w:rPr>
        <w:t> </w:t>
      </w:r>
      <w:r>
        <w:rPr>
          <w:spacing w:val="-6"/>
          <w:sz w:val="24"/>
        </w:rPr>
        <w:t>pessoa </w:t>
      </w:r>
      <w:r>
        <w:rPr>
          <w:w w:val="90"/>
          <w:sz w:val="24"/>
        </w:rPr>
        <w:t>física, o PRPF deve enviar o evento S-1260 com ({tpComerc}=7). Nesse caso, a responsabilidade pelo recolhimento</w:t>
      </w:r>
      <w:r>
        <w:rPr>
          <w:spacing w:val="-10"/>
          <w:w w:val="90"/>
          <w:sz w:val="24"/>
        </w:rPr>
        <w:t> </w:t>
      </w:r>
      <w:r>
        <w:rPr>
          <w:w w:val="90"/>
          <w:sz w:val="24"/>
        </w:rPr>
        <w:t>da</w:t>
      </w:r>
      <w:r>
        <w:rPr>
          <w:spacing w:val="-5"/>
          <w:w w:val="90"/>
          <w:sz w:val="24"/>
        </w:rPr>
        <w:t> </w:t>
      </w:r>
      <w:r>
        <w:rPr>
          <w:w w:val="90"/>
          <w:sz w:val="24"/>
        </w:rPr>
        <w:t>contribuição</w:t>
      </w:r>
      <w:r>
        <w:rPr>
          <w:spacing w:val="-8"/>
          <w:w w:val="90"/>
          <w:sz w:val="24"/>
        </w:rPr>
        <w:t> </w:t>
      </w:r>
      <w:r>
        <w:rPr>
          <w:w w:val="90"/>
          <w:sz w:val="24"/>
        </w:rPr>
        <w:t>para</w:t>
      </w:r>
      <w:r>
        <w:rPr>
          <w:spacing w:val="-7"/>
          <w:w w:val="90"/>
          <w:sz w:val="24"/>
        </w:rPr>
        <w:t> </w:t>
      </w:r>
      <w:r>
        <w:rPr>
          <w:w w:val="90"/>
          <w:sz w:val="24"/>
        </w:rPr>
        <w:t>o</w:t>
      </w:r>
      <w:r>
        <w:rPr>
          <w:spacing w:val="-8"/>
          <w:w w:val="90"/>
          <w:sz w:val="24"/>
        </w:rPr>
        <w:t> </w:t>
      </w:r>
      <w:r>
        <w:rPr>
          <w:w w:val="90"/>
          <w:sz w:val="24"/>
        </w:rPr>
        <w:t>SENAR</w:t>
      </w:r>
      <w:r>
        <w:rPr>
          <w:spacing w:val="-9"/>
          <w:w w:val="90"/>
          <w:sz w:val="24"/>
        </w:rPr>
        <w:t> </w:t>
      </w:r>
      <w:r>
        <w:rPr>
          <w:w w:val="90"/>
          <w:sz w:val="24"/>
        </w:rPr>
        <w:t>é</w:t>
      </w:r>
      <w:r>
        <w:rPr>
          <w:spacing w:val="-8"/>
          <w:w w:val="90"/>
          <w:sz w:val="24"/>
        </w:rPr>
        <w:t> </w:t>
      </w:r>
      <w:r>
        <w:rPr>
          <w:w w:val="90"/>
          <w:sz w:val="24"/>
        </w:rPr>
        <w:t>do</w:t>
      </w:r>
      <w:r>
        <w:rPr>
          <w:spacing w:val="-10"/>
          <w:w w:val="90"/>
          <w:sz w:val="24"/>
        </w:rPr>
        <w:t> </w:t>
      </w:r>
      <w:r>
        <w:rPr>
          <w:w w:val="90"/>
          <w:sz w:val="24"/>
        </w:rPr>
        <w:t>próprio</w:t>
      </w:r>
      <w:r>
        <w:rPr>
          <w:spacing w:val="-8"/>
          <w:w w:val="90"/>
          <w:sz w:val="24"/>
        </w:rPr>
        <w:t> </w:t>
      </w:r>
      <w:r>
        <w:rPr>
          <w:w w:val="90"/>
          <w:sz w:val="24"/>
        </w:rPr>
        <w:t>PRPF,</w:t>
      </w:r>
      <w:r>
        <w:rPr>
          <w:spacing w:val="-8"/>
          <w:w w:val="90"/>
          <w:sz w:val="24"/>
        </w:rPr>
        <w:t> </w:t>
      </w:r>
      <w:r>
        <w:rPr>
          <w:w w:val="90"/>
          <w:sz w:val="24"/>
        </w:rPr>
        <w:t>que</w:t>
      </w:r>
      <w:r>
        <w:rPr>
          <w:spacing w:val="-4"/>
          <w:w w:val="90"/>
          <w:sz w:val="24"/>
        </w:rPr>
        <w:t> </w:t>
      </w:r>
      <w:r>
        <w:rPr>
          <w:w w:val="90"/>
          <w:sz w:val="24"/>
        </w:rPr>
        <w:t>comercializar</w:t>
      </w:r>
      <w:r>
        <w:rPr>
          <w:spacing w:val="-4"/>
          <w:w w:val="90"/>
          <w:sz w:val="24"/>
        </w:rPr>
        <w:t> </w:t>
      </w:r>
      <w:r>
        <w:rPr>
          <w:w w:val="90"/>
          <w:sz w:val="24"/>
        </w:rPr>
        <w:t>a</w:t>
      </w:r>
      <w:r>
        <w:rPr>
          <w:spacing w:val="-8"/>
          <w:w w:val="90"/>
          <w:sz w:val="24"/>
        </w:rPr>
        <w:t> </w:t>
      </w:r>
      <w:r>
        <w:rPr>
          <w:w w:val="90"/>
          <w:sz w:val="24"/>
        </w:rPr>
        <w:t>produção.</w:t>
      </w:r>
      <w:r>
        <w:rPr>
          <w:spacing w:val="-9"/>
          <w:w w:val="90"/>
          <w:sz w:val="24"/>
        </w:rPr>
        <w:t> </w:t>
      </w:r>
      <w:r>
        <w:rPr>
          <w:w w:val="90"/>
          <w:sz w:val="24"/>
        </w:rPr>
        <w:t>Todavia, </w:t>
      </w:r>
      <w:r>
        <w:rPr>
          <w:sz w:val="24"/>
        </w:rPr>
        <w:t>quando a comercialização de produção rural isenta ocorrer com empresa adquirente ou com </w:t>
      </w:r>
      <w:r>
        <w:rPr>
          <w:w w:val="90"/>
          <w:sz w:val="24"/>
        </w:rPr>
        <w:t>intermediário PF, o PRPF não deve enviar o evento S-1260, pois nesse caso, a responsabilidade pela </w:t>
      </w:r>
      <w:r>
        <w:rPr>
          <w:spacing w:val="-6"/>
          <w:sz w:val="24"/>
        </w:rPr>
        <w:t>retenção</w:t>
      </w:r>
      <w:r>
        <w:rPr>
          <w:spacing w:val="-8"/>
          <w:sz w:val="24"/>
        </w:rPr>
        <w:t> </w:t>
      </w:r>
      <w:r>
        <w:rPr>
          <w:spacing w:val="-6"/>
          <w:sz w:val="24"/>
        </w:rPr>
        <w:t>e</w:t>
      </w:r>
      <w:r>
        <w:rPr>
          <w:spacing w:val="-8"/>
          <w:sz w:val="24"/>
        </w:rPr>
        <w:t> </w:t>
      </w:r>
      <w:r>
        <w:rPr>
          <w:spacing w:val="-6"/>
          <w:sz w:val="24"/>
        </w:rPr>
        <w:t>pelo</w:t>
      </w:r>
      <w:r>
        <w:rPr>
          <w:spacing w:val="-8"/>
          <w:sz w:val="24"/>
        </w:rPr>
        <w:t> </w:t>
      </w:r>
      <w:r>
        <w:rPr>
          <w:spacing w:val="-6"/>
          <w:sz w:val="24"/>
        </w:rPr>
        <w:t>recolhimento</w:t>
      </w:r>
      <w:r>
        <w:rPr>
          <w:spacing w:val="-8"/>
          <w:sz w:val="24"/>
        </w:rPr>
        <w:t> </w:t>
      </w:r>
      <w:r>
        <w:rPr>
          <w:spacing w:val="-6"/>
          <w:sz w:val="24"/>
        </w:rPr>
        <w:t>da</w:t>
      </w:r>
      <w:r>
        <w:rPr>
          <w:spacing w:val="-7"/>
          <w:sz w:val="24"/>
        </w:rPr>
        <w:t> </w:t>
      </w:r>
      <w:r>
        <w:rPr>
          <w:spacing w:val="-6"/>
          <w:sz w:val="24"/>
        </w:rPr>
        <w:t>contribuição</w:t>
      </w:r>
      <w:r>
        <w:rPr>
          <w:spacing w:val="-8"/>
          <w:sz w:val="24"/>
        </w:rPr>
        <w:t> </w:t>
      </w:r>
      <w:r>
        <w:rPr>
          <w:spacing w:val="-6"/>
          <w:sz w:val="24"/>
        </w:rPr>
        <w:t>para</w:t>
      </w:r>
      <w:r>
        <w:rPr>
          <w:spacing w:val="-8"/>
          <w:sz w:val="24"/>
        </w:rPr>
        <w:t> </w:t>
      </w:r>
      <w:r>
        <w:rPr>
          <w:spacing w:val="-6"/>
          <w:sz w:val="24"/>
        </w:rPr>
        <w:t>o</w:t>
      </w:r>
      <w:r>
        <w:rPr>
          <w:spacing w:val="-7"/>
          <w:sz w:val="24"/>
        </w:rPr>
        <w:t> </w:t>
      </w:r>
      <w:r>
        <w:rPr>
          <w:spacing w:val="-6"/>
          <w:sz w:val="24"/>
        </w:rPr>
        <w:t>SENAR</w:t>
      </w:r>
      <w:r>
        <w:rPr>
          <w:spacing w:val="-9"/>
          <w:sz w:val="24"/>
        </w:rPr>
        <w:t> </w:t>
      </w:r>
      <w:r>
        <w:rPr>
          <w:spacing w:val="-6"/>
          <w:sz w:val="24"/>
        </w:rPr>
        <w:t>é</w:t>
      </w:r>
      <w:r>
        <w:rPr>
          <w:spacing w:val="-8"/>
          <w:sz w:val="24"/>
        </w:rPr>
        <w:t> </w:t>
      </w:r>
      <w:r>
        <w:rPr>
          <w:spacing w:val="-6"/>
          <w:sz w:val="24"/>
        </w:rPr>
        <w:t>do</w:t>
      </w:r>
      <w:r>
        <w:rPr>
          <w:spacing w:val="-8"/>
          <w:sz w:val="24"/>
        </w:rPr>
        <w:t> </w:t>
      </w:r>
      <w:r>
        <w:rPr>
          <w:spacing w:val="-6"/>
          <w:sz w:val="24"/>
        </w:rPr>
        <w:t>adquirente,</w:t>
      </w:r>
      <w:r>
        <w:rPr>
          <w:spacing w:val="-8"/>
          <w:sz w:val="24"/>
        </w:rPr>
        <w:t> </w:t>
      </w:r>
      <w:r>
        <w:rPr>
          <w:spacing w:val="-6"/>
          <w:sz w:val="24"/>
        </w:rPr>
        <w:t>que</w:t>
      </w:r>
      <w:r>
        <w:rPr>
          <w:spacing w:val="-8"/>
          <w:sz w:val="24"/>
        </w:rPr>
        <w:t> </w:t>
      </w:r>
      <w:r>
        <w:rPr>
          <w:spacing w:val="-6"/>
          <w:sz w:val="24"/>
        </w:rPr>
        <w:t>deve</w:t>
      </w:r>
      <w:r>
        <w:rPr>
          <w:spacing w:val="-8"/>
          <w:sz w:val="24"/>
        </w:rPr>
        <w:t> </w:t>
      </w:r>
      <w:r>
        <w:rPr>
          <w:spacing w:val="-6"/>
          <w:sz w:val="24"/>
        </w:rPr>
        <w:t>fazê-lo</w:t>
      </w:r>
      <w:r>
        <w:rPr>
          <w:spacing w:val="-7"/>
          <w:sz w:val="24"/>
        </w:rPr>
        <w:t> </w:t>
      </w:r>
      <w:r>
        <w:rPr>
          <w:spacing w:val="-6"/>
          <w:sz w:val="24"/>
        </w:rPr>
        <w:t>por </w:t>
      </w:r>
      <w:r>
        <w:rPr>
          <w:spacing w:val="-8"/>
          <w:sz w:val="24"/>
        </w:rPr>
        <w:t>meio</w:t>
      </w:r>
      <w:r>
        <w:rPr>
          <w:spacing w:val="-11"/>
          <w:sz w:val="24"/>
        </w:rPr>
        <w:t> </w:t>
      </w:r>
      <w:r>
        <w:rPr>
          <w:spacing w:val="-8"/>
          <w:sz w:val="24"/>
        </w:rPr>
        <w:t>do</w:t>
      </w:r>
      <w:r>
        <w:rPr>
          <w:spacing w:val="-11"/>
          <w:sz w:val="24"/>
        </w:rPr>
        <w:t> </w:t>
      </w:r>
      <w:r>
        <w:rPr>
          <w:spacing w:val="-8"/>
          <w:sz w:val="24"/>
        </w:rPr>
        <w:t>envio</w:t>
      </w:r>
      <w:r>
        <w:rPr>
          <w:spacing w:val="-13"/>
          <w:sz w:val="24"/>
        </w:rPr>
        <w:t> </w:t>
      </w:r>
      <w:r>
        <w:rPr>
          <w:spacing w:val="-8"/>
          <w:sz w:val="24"/>
        </w:rPr>
        <w:t>do</w:t>
      </w:r>
      <w:r>
        <w:rPr>
          <w:spacing w:val="-13"/>
          <w:sz w:val="24"/>
        </w:rPr>
        <w:t> </w:t>
      </w:r>
      <w:r>
        <w:rPr>
          <w:spacing w:val="-8"/>
          <w:sz w:val="24"/>
        </w:rPr>
        <w:t>evento</w:t>
      </w:r>
      <w:r>
        <w:rPr>
          <w:spacing w:val="-12"/>
          <w:sz w:val="24"/>
        </w:rPr>
        <w:t> </w:t>
      </w:r>
      <w:r>
        <w:rPr>
          <w:spacing w:val="-8"/>
          <w:sz w:val="24"/>
        </w:rPr>
        <w:t>R-2055</w:t>
      </w:r>
      <w:r>
        <w:rPr>
          <w:spacing w:val="-13"/>
          <w:sz w:val="24"/>
        </w:rPr>
        <w:t> </w:t>
      </w:r>
      <w:r>
        <w:rPr>
          <w:spacing w:val="-8"/>
          <w:sz w:val="24"/>
        </w:rPr>
        <w:t>na</w:t>
      </w:r>
      <w:r>
        <w:rPr>
          <w:spacing w:val="-11"/>
          <w:sz w:val="24"/>
        </w:rPr>
        <w:t> </w:t>
      </w:r>
      <w:r>
        <w:rPr>
          <w:spacing w:val="-8"/>
          <w:sz w:val="24"/>
        </w:rPr>
        <w:t>EFD-Reinf.</w:t>
      </w:r>
    </w:p>
    <w:p>
      <w:pPr>
        <w:pStyle w:val="ListParagraph"/>
        <w:numPr>
          <w:ilvl w:val="0"/>
          <w:numId w:val="35"/>
        </w:numPr>
        <w:tabs>
          <w:tab w:pos="1016" w:val="left" w:leader="none"/>
        </w:tabs>
        <w:spacing w:line="381" w:lineRule="auto" w:before="5" w:after="0"/>
        <w:ind w:left="220" w:right="722" w:firstLine="566"/>
        <w:jc w:val="both"/>
        <w:rPr>
          <w:sz w:val="24"/>
        </w:rPr>
      </w:pPr>
      <w:r>
        <w:rPr>
          <w:w w:val="90"/>
          <w:sz w:val="24"/>
        </w:rPr>
        <w:t>Quando a</w:t>
      </w:r>
      <w:r>
        <w:rPr>
          <w:spacing w:val="-3"/>
          <w:w w:val="90"/>
          <w:sz w:val="24"/>
        </w:rPr>
        <w:t> </w:t>
      </w:r>
      <w:r>
        <w:rPr>
          <w:w w:val="90"/>
          <w:sz w:val="24"/>
        </w:rPr>
        <w:t>comercialização for</w:t>
      </w:r>
      <w:r>
        <w:rPr>
          <w:spacing w:val="-2"/>
          <w:w w:val="90"/>
          <w:sz w:val="24"/>
        </w:rPr>
        <w:t> </w:t>
      </w:r>
      <w:r>
        <w:rPr>
          <w:w w:val="90"/>
          <w:sz w:val="24"/>
        </w:rPr>
        <w:t>destinada</w:t>
      </w:r>
      <w:r>
        <w:rPr>
          <w:spacing w:val="-3"/>
          <w:w w:val="90"/>
          <w:sz w:val="24"/>
        </w:rPr>
        <w:t> </w:t>
      </w:r>
      <w:r>
        <w:rPr>
          <w:w w:val="90"/>
          <w:sz w:val="24"/>
        </w:rPr>
        <w:t>diretamente ao</w:t>
      </w:r>
      <w:r>
        <w:rPr>
          <w:spacing w:val="-2"/>
          <w:w w:val="90"/>
          <w:sz w:val="24"/>
        </w:rPr>
        <w:t> </w:t>
      </w:r>
      <w:r>
        <w:rPr>
          <w:w w:val="90"/>
          <w:sz w:val="24"/>
        </w:rPr>
        <w:t>mercado externo, o</w:t>
      </w:r>
      <w:r>
        <w:rPr>
          <w:spacing w:val="-3"/>
          <w:w w:val="90"/>
          <w:sz w:val="24"/>
        </w:rPr>
        <w:t> </w:t>
      </w:r>
      <w:r>
        <w:rPr>
          <w:w w:val="90"/>
          <w:sz w:val="24"/>
        </w:rPr>
        <w:t>PRPF</w:t>
      </w:r>
      <w:r>
        <w:rPr>
          <w:spacing w:val="-3"/>
          <w:w w:val="90"/>
          <w:sz w:val="24"/>
        </w:rPr>
        <w:t> </w:t>
      </w:r>
      <w:r>
        <w:rPr>
          <w:w w:val="90"/>
          <w:sz w:val="24"/>
        </w:rPr>
        <w:t>deve</w:t>
      </w:r>
      <w:r>
        <w:rPr>
          <w:spacing w:val="-3"/>
          <w:w w:val="90"/>
          <w:sz w:val="24"/>
        </w:rPr>
        <w:t> </w:t>
      </w:r>
      <w:r>
        <w:rPr>
          <w:w w:val="90"/>
          <w:sz w:val="24"/>
        </w:rPr>
        <w:t>enviar o evento S-1260 com ({tpComerc}=9). Nesse caso, ele continua como contribuinte e responsável pelo </w:t>
      </w:r>
      <w:r>
        <w:rPr>
          <w:spacing w:val="-6"/>
          <w:sz w:val="24"/>
        </w:rPr>
        <w:t>recolhimento</w:t>
      </w:r>
      <w:r>
        <w:rPr>
          <w:spacing w:val="-14"/>
          <w:sz w:val="24"/>
        </w:rPr>
        <w:t> </w:t>
      </w:r>
      <w:r>
        <w:rPr>
          <w:spacing w:val="-6"/>
          <w:sz w:val="24"/>
        </w:rPr>
        <w:t>da</w:t>
      </w:r>
      <w:r>
        <w:rPr>
          <w:spacing w:val="-14"/>
          <w:sz w:val="24"/>
        </w:rPr>
        <w:t> </w:t>
      </w:r>
      <w:r>
        <w:rPr>
          <w:spacing w:val="-6"/>
          <w:sz w:val="24"/>
        </w:rPr>
        <w:t>contribuição</w:t>
      </w:r>
      <w:r>
        <w:rPr>
          <w:spacing w:val="-12"/>
          <w:sz w:val="24"/>
        </w:rPr>
        <w:t> </w:t>
      </w:r>
      <w:r>
        <w:rPr>
          <w:spacing w:val="-6"/>
          <w:sz w:val="24"/>
        </w:rPr>
        <w:t>para</w:t>
      </w:r>
      <w:r>
        <w:rPr>
          <w:spacing w:val="-11"/>
          <w:sz w:val="24"/>
        </w:rPr>
        <w:t> </w:t>
      </w:r>
      <w:r>
        <w:rPr>
          <w:spacing w:val="-6"/>
          <w:sz w:val="24"/>
        </w:rPr>
        <w:t>o</w:t>
      </w:r>
      <w:r>
        <w:rPr>
          <w:spacing w:val="-14"/>
          <w:sz w:val="24"/>
        </w:rPr>
        <w:t> </w:t>
      </w:r>
      <w:r>
        <w:rPr>
          <w:spacing w:val="-6"/>
          <w:sz w:val="24"/>
        </w:rPr>
        <w:t>SENAR.</w:t>
      </w:r>
    </w:p>
    <w:p>
      <w:pPr>
        <w:pStyle w:val="BodyText"/>
        <w:tabs>
          <w:tab w:pos="1072" w:val="left" w:leader="none"/>
        </w:tabs>
        <w:spacing w:before="2"/>
        <w:ind w:left="786"/>
        <w:jc w:val="left"/>
      </w:pPr>
      <w:r>
        <w:rPr>
          <w:spacing w:val="-10"/>
        </w:rPr>
        <w:t>-</w:t>
      </w:r>
      <w:r>
        <w:rPr/>
        <w:tab/>
      </w:r>
      <w:r>
        <w:rPr>
          <w:w w:val="85"/>
        </w:rPr>
        <w:t>S-5011</w:t>
      </w:r>
      <w:r>
        <w:rPr>
          <w:spacing w:val="19"/>
        </w:rPr>
        <w:t> </w:t>
      </w:r>
      <w:r>
        <w:rPr>
          <w:w w:val="85"/>
        </w:rPr>
        <w:t>–</w:t>
      </w:r>
      <w:r>
        <w:rPr>
          <w:spacing w:val="14"/>
        </w:rPr>
        <w:t> </w:t>
      </w:r>
      <w:r>
        <w:rPr>
          <w:w w:val="85"/>
        </w:rPr>
        <w:t>Informações</w:t>
      </w:r>
      <w:r>
        <w:rPr>
          <w:spacing w:val="14"/>
        </w:rPr>
        <w:t> </w:t>
      </w:r>
      <w:r>
        <w:rPr>
          <w:w w:val="85"/>
        </w:rPr>
        <w:t>das</w:t>
      </w:r>
      <w:r>
        <w:rPr>
          <w:spacing w:val="17"/>
        </w:rPr>
        <w:t> </w:t>
      </w:r>
      <w:r>
        <w:rPr>
          <w:w w:val="85"/>
        </w:rPr>
        <w:t>Contribuições</w:t>
      </w:r>
      <w:r>
        <w:rPr>
          <w:spacing w:val="18"/>
        </w:rPr>
        <w:t> </w:t>
      </w:r>
      <w:r>
        <w:rPr>
          <w:w w:val="85"/>
        </w:rPr>
        <w:t>Sociais</w:t>
      </w:r>
      <w:r>
        <w:rPr>
          <w:spacing w:val="18"/>
        </w:rPr>
        <w:t> </w:t>
      </w:r>
      <w:r>
        <w:rPr>
          <w:spacing w:val="-2"/>
          <w:w w:val="85"/>
        </w:rPr>
        <w:t>Consolidadas</w:t>
      </w:r>
    </w:p>
    <w:p>
      <w:pPr>
        <w:pStyle w:val="BodyText"/>
        <w:spacing w:line="381" w:lineRule="auto" w:before="166"/>
        <w:ind w:firstLine="566"/>
        <w:jc w:val="left"/>
      </w:pPr>
      <w:r>
        <w:rPr>
          <w:spacing w:val="-8"/>
        </w:rPr>
        <w:t>Com</w:t>
      </w:r>
      <w:r>
        <w:rPr>
          <w:spacing w:val="-3"/>
        </w:rPr>
        <w:t> </w:t>
      </w:r>
      <w:r>
        <w:rPr>
          <w:spacing w:val="-8"/>
        </w:rPr>
        <w:t>essas informações o</w:t>
      </w:r>
      <w:r>
        <w:rPr>
          <w:spacing w:val="-3"/>
        </w:rPr>
        <w:t> </w:t>
      </w:r>
      <w:r>
        <w:rPr>
          <w:spacing w:val="-8"/>
        </w:rPr>
        <w:t>sistema</w:t>
      </w:r>
      <w:r>
        <w:rPr>
          <w:spacing w:val="-3"/>
        </w:rPr>
        <w:t> </w:t>
      </w:r>
      <w:r>
        <w:rPr>
          <w:spacing w:val="-8"/>
        </w:rPr>
        <w:t>não</w:t>
      </w:r>
      <w:r>
        <w:rPr>
          <w:spacing w:val="-3"/>
        </w:rPr>
        <w:t> </w:t>
      </w:r>
      <w:r>
        <w:rPr>
          <w:spacing w:val="-8"/>
        </w:rPr>
        <w:t>vai apurar</w:t>
      </w:r>
      <w:r>
        <w:rPr>
          <w:spacing w:val="-3"/>
        </w:rPr>
        <w:t> </w:t>
      </w:r>
      <w:r>
        <w:rPr>
          <w:spacing w:val="-8"/>
        </w:rPr>
        <w:t>contribuição previdenciária</w:t>
      </w:r>
      <w:r>
        <w:rPr>
          <w:spacing w:val="-3"/>
        </w:rPr>
        <w:t> </w:t>
      </w:r>
      <w:r>
        <w:rPr>
          <w:spacing w:val="-8"/>
        </w:rPr>
        <w:t>patronal</w:t>
      </w:r>
      <w:r>
        <w:rPr>
          <w:spacing w:val="-3"/>
        </w:rPr>
        <w:t> </w:t>
      </w:r>
      <w:r>
        <w:rPr>
          <w:spacing w:val="-8"/>
        </w:rPr>
        <w:t>sobre a </w:t>
      </w:r>
      <w:r>
        <w:rPr>
          <w:w w:val="90"/>
        </w:rPr>
        <w:t>remuneração paga a segurados empregados e trabalhadores avulsos.</w:t>
      </w:r>
    </w:p>
    <w:p>
      <w:pPr>
        <w:pStyle w:val="BodyText"/>
        <w:ind w:left="786"/>
        <w:jc w:val="left"/>
      </w:pPr>
      <w:r>
        <w:rPr>
          <w:w w:val="85"/>
        </w:rPr>
        <w:t>O</w:t>
      </w:r>
      <w:r>
        <w:rPr>
          <w:spacing w:val="-6"/>
        </w:rPr>
        <w:t> </w:t>
      </w:r>
      <w:r>
        <w:rPr>
          <w:w w:val="85"/>
        </w:rPr>
        <w:t>eSocial</w:t>
      </w:r>
      <w:r>
        <w:rPr>
          <w:spacing w:val="-5"/>
        </w:rPr>
        <w:t> </w:t>
      </w:r>
      <w:r>
        <w:rPr>
          <w:w w:val="85"/>
        </w:rPr>
        <w:t>vai</w:t>
      </w:r>
      <w:r>
        <w:rPr>
          <w:spacing w:val="-4"/>
        </w:rPr>
        <w:t> </w:t>
      </w:r>
      <w:r>
        <w:rPr>
          <w:spacing w:val="-2"/>
          <w:w w:val="85"/>
        </w:rPr>
        <w:t>apurar:</w:t>
      </w:r>
    </w:p>
    <w:p>
      <w:pPr>
        <w:pStyle w:val="ListParagraph"/>
        <w:numPr>
          <w:ilvl w:val="1"/>
          <w:numId w:val="35"/>
        </w:numPr>
        <w:tabs>
          <w:tab w:pos="1071" w:val="left" w:leader="none"/>
        </w:tabs>
        <w:spacing w:line="240" w:lineRule="auto" w:before="164" w:after="0"/>
        <w:ind w:left="1071" w:right="0" w:hanging="285"/>
        <w:jc w:val="left"/>
        <w:rPr>
          <w:sz w:val="24"/>
        </w:rPr>
      </w:pPr>
      <w:r>
        <w:rPr>
          <w:w w:val="90"/>
          <w:sz w:val="24"/>
        </w:rPr>
        <w:t>a</w:t>
      </w:r>
      <w:r>
        <w:rPr>
          <w:spacing w:val="9"/>
          <w:sz w:val="24"/>
        </w:rPr>
        <w:t> </w:t>
      </w:r>
      <w:r>
        <w:rPr>
          <w:w w:val="90"/>
          <w:sz w:val="24"/>
        </w:rPr>
        <w:t>contribuição</w:t>
      </w:r>
      <w:r>
        <w:rPr>
          <w:spacing w:val="9"/>
          <w:sz w:val="24"/>
        </w:rPr>
        <w:t> </w:t>
      </w:r>
      <w:r>
        <w:rPr>
          <w:w w:val="90"/>
          <w:sz w:val="24"/>
        </w:rPr>
        <w:t>previdenciária</w:t>
      </w:r>
      <w:r>
        <w:rPr>
          <w:spacing w:val="9"/>
          <w:sz w:val="24"/>
        </w:rPr>
        <w:t> </w:t>
      </w:r>
      <w:r>
        <w:rPr>
          <w:w w:val="90"/>
          <w:sz w:val="24"/>
        </w:rPr>
        <w:t>patronal</w:t>
      </w:r>
      <w:r>
        <w:rPr>
          <w:spacing w:val="10"/>
          <w:sz w:val="24"/>
        </w:rPr>
        <w:t> </w:t>
      </w:r>
      <w:r>
        <w:rPr>
          <w:w w:val="90"/>
          <w:sz w:val="24"/>
        </w:rPr>
        <w:t>sobre</w:t>
      </w:r>
      <w:r>
        <w:rPr>
          <w:spacing w:val="6"/>
          <w:sz w:val="24"/>
        </w:rPr>
        <w:t> </w:t>
      </w:r>
      <w:r>
        <w:rPr>
          <w:w w:val="90"/>
          <w:sz w:val="24"/>
        </w:rPr>
        <w:t>a</w:t>
      </w:r>
      <w:r>
        <w:rPr>
          <w:spacing w:val="10"/>
          <w:sz w:val="24"/>
        </w:rPr>
        <w:t> </w:t>
      </w:r>
      <w:r>
        <w:rPr>
          <w:w w:val="90"/>
          <w:sz w:val="24"/>
        </w:rPr>
        <w:t>remuneração</w:t>
      </w:r>
      <w:r>
        <w:rPr>
          <w:spacing w:val="9"/>
          <w:sz w:val="24"/>
        </w:rPr>
        <w:t> </w:t>
      </w:r>
      <w:r>
        <w:rPr>
          <w:w w:val="90"/>
          <w:sz w:val="24"/>
        </w:rPr>
        <w:t>de</w:t>
      </w:r>
      <w:r>
        <w:rPr>
          <w:spacing w:val="9"/>
          <w:sz w:val="24"/>
        </w:rPr>
        <w:t> </w:t>
      </w:r>
      <w:r>
        <w:rPr>
          <w:w w:val="90"/>
          <w:sz w:val="24"/>
        </w:rPr>
        <w:t>contribuintes</w:t>
      </w:r>
      <w:r>
        <w:rPr>
          <w:spacing w:val="7"/>
          <w:sz w:val="24"/>
        </w:rPr>
        <w:t> </w:t>
      </w:r>
      <w:r>
        <w:rPr>
          <w:spacing w:val="-2"/>
          <w:w w:val="90"/>
          <w:sz w:val="24"/>
        </w:rPr>
        <w:t>individuais;</w:t>
      </w:r>
    </w:p>
    <w:p>
      <w:pPr>
        <w:pStyle w:val="ListParagraph"/>
        <w:numPr>
          <w:ilvl w:val="1"/>
          <w:numId w:val="35"/>
        </w:numPr>
        <w:tabs>
          <w:tab w:pos="1070" w:val="left" w:leader="none"/>
        </w:tabs>
        <w:spacing w:line="381" w:lineRule="auto" w:before="163" w:after="0"/>
        <w:ind w:left="220" w:right="719" w:firstLine="566"/>
        <w:jc w:val="left"/>
        <w:rPr>
          <w:sz w:val="24"/>
        </w:rPr>
      </w:pPr>
      <w:r>
        <w:rPr>
          <w:w w:val="90"/>
          <w:sz w:val="24"/>
        </w:rPr>
        <w:t>as contribuições</w:t>
      </w:r>
      <w:r>
        <w:rPr>
          <w:spacing w:val="-1"/>
          <w:w w:val="90"/>
          <w:sz w:val="24"/>
        </w:rPr>
        <w:t> </w:t>
      </w:r>
      <w:r>
        <w:rPr>
          <w:w w:val="90"/>
          <w:sz w:val="24"/>
        </w:rPr>
        <w:t>devidas</w:t>
      </w:r>
      <w:r>
        <w:rPr>
          <w:spacing w:val="-1"/>
          <w:w w:val="90"/>
          <w:sz w:val="24"/>
        </w:rPr>
        <w:t> </w:t>
      </w:r>
      <w:r>
        <w:rPr>
          <w:w w:val="90"/>
          <w:sz w:val="24"/>
        </w:rPr>
        <w:t>ao FNDE e INCRA (códigos de terceiros</w:t>
      </w:r>
      <w:r>
        <w:rPr>
          <w:spacing w:val="-1"/>
          <w:w w:val="90"/>
          <w:sz w:val="24"/>
        </w:rPr>
        <w:t> </w:t>
      </w:r>
      <w:r>
        <w:rPr>
          <w:w w:val="90"/>
          <w:sz w:val="24"/>
        </w:rPr>
        <w:t>0003) sobre a remuneração paga a segurados empregados e trabalhadores avulsos;</w:t>
      </w:r>
    </w:p>
    <w:p>
      <w:pPr>
        <w:pStyle w:val="ListParagraph"/>
        <w:numPr>
          <w:ilvl w:val="1"/>
          <w:numId w:val="35"/>
        </w:numPr>
        <w:tabs>
          <w:tab w:pos="1070" w:val="left" w:leader="none"/>
        </w:tabs>
        <w:spacing w:line="381" w:lineRule="auto" w:before="1" w:after="0"/>
        <w:ind w:left="220" w:right="724" w:firstLine="566"/>
        <w:jc w:val="left"/>
        <w:rPr>
          <w:sz w:val="24"/>
        </w:rPr>
      </w:pPr>
      <w:r>
        <w:rPr>
          <w:spacing w:val="-8"/>
          <w:sz w:val="24"/>
        </w:rPr>
        <w:t>as</w:t>
      </w:r>
      <w:r>
        <w:rPr>
          <w:spacing w:val="-9"/>
          <w:sz w:val="24"/>
        </w:rPr>
        <w:t> </w:t>
      </w:r>
      <w:r>
        <w:rPr>
          <w:spacing w:val="-8"/>
          <w:sz w:val="24"/>
        </w:rPr>
        <w:t>contribuições</w:t>
      </w:r>
      <w:r>
        <w:rPr>
          <w:spacing w:val="-9"/>
          <w:sz w:val="24"/>
        </w:rPr>
        <w:t> </w:t>
      </w:r>
      <w:r>
        <w:rPr>
          <w:spacing w:val="-8"/>
          <w:sz w:val="24"/>
        </w:rPr>
        <w:t>sobre</w:t>
      </w:r>
      <w:r>
        <w:rPr>
          <w:spacing w:val="-7"/>
          <w:sz w:val="24"/>
        </w:rPr>
        <w:t> </w:t>
      </w:r>
      <w:r>
        <w:rPr>
          <w:spacing w:val="-8"/>
          <w:sz w:val="24"/>
        </w:rPr>
        <w:t>a</w:t>
      </w:r>
      <w:r>
        <w:rPr>
          <w:spacing w:val="-9"/>
          <w:sz w:val="24"/>
        </w:rPr>
        <w:t> </w:t>
      </w:r>
      <w:r>
        <w:rPr>
          <w:spacing w:val="-8"/>
          <w:sz w:val="24"/>
        </w:rPr>
        <w:t>comercialização</w:t>
      </w:r>
      <w:r>
        <w:rPr>
          <w:spacing w:val="-9"/>
          <w:sz w:val="24"/>
        </w:rPr>
        <w:t> </w:t>
      </w:r>
      <w:r>
        <w:rPr>
          <w:spacing w:val="-8"/>
          <w:sz w:val="24"/>
        </w:rPr>
        <w:t>nas hipóteses</w:t>
      </w:r>
      <w:r>
        <w:rPr>
          <w:spacing w:val="-9"/>
          <w:sz w:val="24"/>
        </w:rPr>
        <w:t> </w:t>
      </w:r>
      <w:r>
        <w:rPr>
          <w:spacing w:val="-8"/>
          <w:sz w:val="24"/>
        </w:rPr>
        <w:t>em</w:t>
      </w:r>
      <w:r>
        <w:rPr>
          <w:spacing w:val="-7"/>
          <w:sz w:val="24"/>
        </w:rPr>
        <w:t> </w:t>
      </w:r>
      <w:r>
        <w:rPr>
          <w:spacing w:val="-8"/>
          <w:sz w:val="24"/>
        </w:rPr>
        <w:t>que</w:t>
      </w:r>
      <w:r>
        <w:rPr>
          <w:spacing w:val="-9"/>
          <w:sz w:val="24"/>
        </w:rPr>
        <w:t> </w:t>
      </w:r>
      <w:r>
        <w:rPr>
          <w:spacing w:val="-8"/>
          <w:sz w:val="24"/>
        </w:rPr>
        <w:t>o</w:t>
      </w:r>
      <w:r>
        <w:rPr>
          <w:spacing w:val="-7"/>
          <w:sz w:val="24"/>
        </w:rPr>
        <w:t> </w:t>
      </w:r>
      <w:r>
        <w:rPr>
          <w:spacing w:val="-8"/>
          <w:sz w:val="24"/>
        </w:rPr>
        <w:t>recolhimento</w:t>
      </w:r>
      <w:r>
        <w:rPr>
          <w:spacing w:val="-7"/>
          <w:sz w:val="24"/>
        </w:rPr>
        <w:t> </w:t>
      </w:r>
      <w:r>
        <w:rPr>
          <w:spacing w:val="-8"/>
          <w:sz w:val="24"/>
        </w:rPr>
        <w:t>seja</w:t>
      </w:r>
      <w:r>
        <w:rPr>
          <w:spacing w:val="-9"/>
          <w:sz w:val="24"/>
        </w:rPr>
        <w:t> </w:t>
      </w:r>
      <w:r>
        <w:rPr>
          <w:spacing w:val="-8"/>
          <w:sz w:val="24"/>
        </w:rPr>
        <w:t>de</w:t>
      </w:r>
      <w:r>
        <w:rPr>
          <w:spacing w:val="-7"/>
          <w:sz w:val="24"/>
        </w:rPr>
        <w:t> </w:t>
      </w:r>
      <w:r>
        <w:rPr>
          <w:spacing w:val="-8"/>
          <w:sz w:val="24"/>
        </w:rPr>
        <w:t>sua responsabilidade ({tpComerc} em S-1260 = [2, 7 e 9]).</w:t>
      </w:r>
    </w:p>
    <w:p>
      <w:pPr>
        <w:pStyle w:val="BodyText"/>
        <w:ind w:left="0"/>
        <w:jc w:val="left"/>
      </w:pPr>
    </w:p>
    <w:p>
      <w:pPr>
        <w:pStyle w:val="Heading1"/>
        <w:numPr>
          <w:ilvl w:val="1"/>
          <w:numId w:val="34"/>
        </w:numPr>
        <w:tabs>
          <w:tab w:pos="1355" w:val="left" w:leader="none"/>
        </w:tabs>
        <w:spacing w:line="240" w:lineRule="auto" w:before="167" w:after="0"/>
        <w:ind w:left="1355" w:right="0" w:hanging="569"/>
        <w:jc w:val="left"/>
      </w:pPr>
      <w:r>
        <w:rPr>
          <w:w w:val="85"/>
        </w:rPr>
        <w:t>-</w:t>
      </w:r>
      <w:r>
        <w:rPr>
          <w:spacing w:val="-7"/>
        </w:rPr>
        <w:t> </w:t>
      </w:r>
      <w:r>
        <w:rPr>
          <w:w w:val="85"/>
        </w:rPr>
        <w:t>PRPF</w:t>
      </w:r>
      <w:r>
        <w:rPr>
          <w:spacing w:val="-8"/>
        </w:rPr>
        <w:t> </w:t>
      </w:r>
      <w:r>
        <w:rPr>
          <w:w w:val="85"/>
        </w:rPr>
        <w:t>com</w:t>
      </w:r>
      <w:r>
        <w:rPr>
          <w:spacing w:val="-8"/>
        </w:rPr>
        <w:t> </w:t>
      </w:r>
      <w:r>
        <w:rPr>
          <w:w w:val="85"/>
        </w:rPr>
        <w:t>opção</w:t>
      </w:r>
      <w:r>
        <w:rPr>
          <w:spacing w:val="-8"/>
        </w:rPr>
        <w:t> </w:t>
      </w:r>
      <w:r>
        <w:rPr>
          <w:w w:val="85"/>
        </w:rPr>
        <w:t>pelo</w:t>
      </w:r>
      <w:r>
        <w:rPr>
          <w:spacing w:val="-7"/>
        </w:rPr>
        <w:t> </w:t>
      </w:r>
      <w:r>
        <w:rPr>
          <w:w w:val="85"/>
        </w:rPr>
        <w:t>recolhimento</w:t>
      </w:r>
      <w:r>
        <w:rPr>
          <w:spacing w:val="-9"/>
        </w:rPr>
        <w:t> </w:t>
      </w:r>
      <w:r>
        <w:rPr>
          <w:w w:val="85"/>
        </w:rPr>
        <w:t>sobre</w:t>
      </w:r>
      <w:r>
        <w:rPr>
          <w:spacing w:val="-9"/>
        </w:rPr>
        <w:t> </w:t>
      </w:r>
      <w:r>
        <w:rPr>
          <w:w w:val="85"/>
        </w:rPr>
        <w:t>a</w:t>
      </w:r>
      <w:r>
        <w:rPr>
          <w:spacing w:val="-8"/>
        </w:rPr>
        <w:t> </w:t>
      </w:r>
      <w:r>
        <w:rPr>
          <w:w w:val="85"/>
        </w:rPr>
        <w:t>folha</w:t>
      </w:r>
      <w:r>
        <w:rPr>
          <w:spacing w:val="-9"/>
        </w:rPr>
        <w:t> </w:t>
      </w:r>
      <w:r>
        <w:rPr>
          <w:w w:val="85"/>
        </w:rPr>
        <w:t>de</w:t>
      </w:r>
      <w:r>
        <w:rPr>
          <w:spacing w:val="-9"/>
        </w:rPr>
        <w:t> </w:t>
      </w:r>
      <w:r>
        <w:rPr>
          <w:spacing w:val="-2"/>
          <w:w w:val="85"/>
        </w:rPr>
        <w:t>pagamento</w:t>
      </w:r>
    </w:p>
    <w:p>
      <w:pPr>
        <w:pStyle w:val="ListParagraph"/>
        <w:numPr>
          <w:ilvl w:val="2"/>
          <w:numId w:val="34"/>
        </w:numPr>
        <w:tabs>
          <w:tab w:pos="1072" w:val="left" w:leader="none"/>
        </w:tabs>
        <w:spacing w:line="240" w:lineRule="auto" w:before="163"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line="381" w:lineRule="auto" w:before="163"/>
        <w:ind w:right="709" w:firstLine="566"/>
        <w:jc w:val="left"/>
      </w:pPr>
      <w:r>
        <w:rPr>
          <w:w w:val="90"/>
        </w:rPr>
        <w:t>Deve informar a classificação tributária igual a [21] e preencher com indicativo [2] o indicador de </w:t>
      </w:r>
      <w:r>
        <w:rPr>
          <w:spacing w:val="-6"/>
        </w:rPr>
        <w:t>opção da forma de tributação da contribuição previdenciária.</w:t>
      </w:r>
    </w:p>
    <w:p>
      <w:pPr>
        <w:pStyle w:val="ListParagraph"/>
        <w:numPr>
          <w:ilvl w:val="2"/>
          <w:numId w:val="34"/>
        </w:numPr>
        <w:tabs>
          <w:tab w:pos="1072" w:val="left" w:leader="none"/>
        </w:tabs>
        <w:spacing w:line="240" w:lineRule="auto" w:before="1"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spacing w:after="0" w:line="240" w:lineRule="auto"/>
        <w:jc w:val="left"/>
        <w:rPr>
          <w:sz w:val="24"/>
        </w:rPr>
        <w:sectPr>
          <w:pgSz w:w="11910" w:h="16840"/>
          <w:pgMar w:header="0" w:footer="1319" w:top="1020" w:bottom="1540" w:left="800" w:right="240"/>
        </w:sectPr>
      </w:pPr>
    </w:p>
    <w:p>
      <w:pPr>
        <w:pStyle w:val="BodyText"/>
        <w:spacing w:line="381" w:lineRule="auto" w:before="25"/>
        <w:ind w:right="709" w:firstLine="566"/>
        <w:jc w:val="left"/>
      </w:pPr>
      <w:r>
        <w:rPr>
          <w:spacing w:val="-4"/>
        </w:rPr>
        <w:t>Cadastrar</w:t>
      </w:r>
      <w:r>
        <w:rPr>
          <w:spacing w:val="-11"/>
        </w:rPr>
        <w:t> </w:t>
      </w:r>
      <w:r>
        <w:rPr>
          <w:spacing w:val="-4"/>
        </w:rPr>
        <w:t>uma</w:t>
      </w:r>
      <w:r>
        <w:rPr>
          <w:spacing w:val="-9"/>
        </w:rPr>
        <w:t> </w:t>
      </w:r>
      <w:r>
        <w:rPr>
          <w:spacing w:val="-4"/>
        </w:rPr>
        <w:t>lotação</w:t>
      </w:r>
      <w:r>
        <w:rPr>
          <w:spacing w:val="-11"/>
        </w:rPr>
        <w:t> </w:t>
      </w:r>
      <w:r>
        <w:rPr>
          <w:spacing w:val="-4"/>
        </w:rPr>
        <w:t>tributária</w:t>
      </w:r>
      <w:r>
        <w:rPr>
          <w:spacing w:val="-11"/>
        </w:rPr>
        <w:t> </w:t>
      </w:r>
      <w:r>
        <w:rPr>
          <w:spacing w:val="-4"/>
        </w:rPr>
        <w:t>tipo</w:t>
      </w:r>
      <w:r>
        <w:rPr>
          <w:spacing w:val="-11"/>
        </w:rPr>
        <w:t> </w:t>
      </w:r>
      <w:r>
        <w:rPr>
          <w:spacing w:val="-4"/>
        </w:rPr>
        <w:t>[21]</w:t>
      </w:r>
      <w:r>
        <w:rPr>
          <w:spacing w:val="-9"/>
        </w:rPr>
        <w:t> </w:t>
      </w:r>
      <w:r>
        <w:rPr>
          <w:spacing w:val="-4"/>
        </w:rPr>
        <w:t>com</w:t>
      </w:r>
      <w:r>
        <w:rPr>
          <w:spacing w:val="-11"/>
        </w:rPr>
        <w:t> </w:t>
      </w:r>
      <w:r>
        <w:rPr>
          <w:spacing w:val="-4"/>
        </w:rPr>
        <w:t>o</w:t>
      </w:r>
      <w:r>
        <w:rPr>
          <w:spacing w:val="-9"/>
        </w:rPr>
        <w:t> </w:t>
      </w:r>
      <w:r>
        <w:rPr>
          <w:spacing w:val="-4"/>
        </w:rPr>
        <w:t>código</w:t>
      </w:r>
      <w:r>
        <w:rPr>
          <w:spacing w:val="-11"/>
        </w:rPr>
        <w:t> </w:t>
      </w:r>
      <w:r>
        <w:rPr>
          <w:spacing w:val="-4"/>
        </w:rPr>
        <w:t>de</w:t>
      </w:r>
      <w:r>
        <w:rPr>
          <w:spacing w:val="-9"/>
        </w:rPr>
        <w:t> </w:t>
      </w:r>
      <w:r>
        <w:rPr>
          <w:spacing w:val="-4"/>
        </w:rPr>
        <w:t>FPAS</w:t>
      </w:r>
      <w:r>
        <w:rPr>
          <w:spacing w:val="-9"/>
        </w:rPr>
        <w:t> </w:t>
      </w:r>
      <w:r>
        <w:rPr>
          <w:spacing w:val="-4"/>
        </w:rPr>
        <w:t>[787]</w:t>
      </w:r>
      <w:r>
        <w:rPr>
          <w:spacing w:val="-11"/>
        </w:rPr>
        <w:t> </w:t>
      </w:r>
      <w:r>
        <w:rPr>
          <w:spacing w:val="-4"/>
        </w:rPr>
        <w:t>e</w:t>
      </w:r>
      <w:r>
        <w:rPr>
          <w:spacing w:val="-9"/>
        </w:rPr>
        <w:t> </w:t>
      </w:r>
      <w:r>
        <w:rPr>
          <w:spacing w:val="-4"/>
        </w:rPr>
        <w:t>código</w:t>
      </w:r>
      <w:r>
        <w:rPr>
          <w:spacing w:val="-11"/>
        </w:rPr>
        <w:t> </w:t>
      </w:r>
      <w:r>
        <w:rPr>
          <w:spacing w:val="-4"/>
        </w:rPr>
        <w:t>de</w:t>
      </w:r>
      <w:r>
        <w:rPr>
          <w:spacing w:val="-11"/>
        </w:rPr>
        <w:t> </w:t>
      </w:r>
      <w:r>
        <w:rPr>
          <w:spacing w:val="-4"/>
        </w:rPr>
        <w:t>terceiros </w:t>
      </w:r>
      <w:r>
        <w:rPr>
          <w:spacing w:val="-2"/>
        </w:rPr>
        <w:t>[0002].</w:t>
      </w:r>
    </w:p>
    <w:p>
      <w:pPr>
        <w:pStyle w:val="BodyText"/>
        <w:spacing w:line="381" w:lineRule="auto" w:before="1"/>
        <w:ind w:right="709" w:firstLine="566"/>
        <w:jc w:val="left"/>
      </w:pPr>
      <w:r>
        <w:rPr>
          <w:spacing w:val="-8"/>
        </w:rPr>
        <w:t>Não deve ser utilizado o código de terceiros [0515] pois</w:t>
      </w:r>
      <w:r>
        <w:rPr>
          <w:spacing w:val="-5"/>
        </w:rPr>
        <w:t> </w:t>
      </w:r>
      <w:r>
        <w:rPr>
          <w:spacing w:val="-8"/>
        </w:rPr>
        <w:t>a</w:t>
      </w:r>
      <w:r>
        <w:rPr>
          <w:spacing w:val="-9"/>
        </w:rPr>
        <w:t> </w:t>
      </w:r>
      <w:r>
        <w:rPr>
          <w:spacing w:val="-8"/>
        </w:rPr>
        <w:t>opção pelo</w:t>
      </w:r>
      <w:r>
        <w:rPr>
          <w:spacing w:val="-6"/>
        </w:rPr>
        <w:t> </w:t>
      </w:r>
      <w:r>
        <w:rPr>
          <w:spacing w:val="-8"/>
        </w:rPr>
        <w:t>recolhimento</w:t>
      </w:r>
      <w:r>
        <w:rPr>
          <w:spacing w:val="-6"/>
        </w:rPr>
        <w:t> </w:t>
      </w:r>
      <w:r>
        <w:rPr>
          <w:spacing w:val="-8"/>
        </w:rPr>
        <w:t>do SENAR </w:t>
      </w:r>
      <w:r>
        <w:rPr>
          <w:w w:val="90"/>
        </w:rPr>
        <w:t>sobre a folha não alcança o PRPF.</w:t>
      </w:r>
    </w:p>
    <w:p>
      <w:pPr>
        <w:pStyle w:val="ListParagraph"/>
        <w:numPr>
          <w:ilvl w:val="2"/>
          <w:numId w:val="34"/>
        </w:numPr>
        <w:tabs>
          <w:tab w:pos="1072" w:val="left" w:leader="none"/>
        </w:tabs>
        <w:spacing w:line="240" w:lineRule="auto" w:before="1" w:after="0"/>
        <w:ind w:left="1072" w:right="0" w:hanging="286"/>
        <w:jc w:val="left"/>
        <w:rPr>
          <w:sz w:val="24"/>
        </w:rPr>
      </w:pPr>
      <w:r>
        <w:rPr>
          <w:w w:val="85"/>
          <w:sz w:val="24"/>
        </w:rPr>
        <w:t>S-1260</w:t>
      </w:r>
      <w:r>
        <w:rPr>
          <w:spacing w:val="8"/>
          <w:sz w:val="24"/>
        </w:rPr>
        <w:t> </w:t>
      </w:r>
      <w:r>
        <w:rPr>
          <w:w w:val="85"/>
          <w:sz w:val="24"/>
        </w:rPr>
        <w:t>–</w:t>
      </w:r>
      <w:r>
        <w:rPr>
          <w:spacing w:val="5"/>
          <w:sz w:val="24"/>
        </w:rPr>
        <w:t> </w:t>
      </w:r>
      <w:r>
        <w:rPr>
          <w:w w:val="85"/>
          <w:sz w:val="24"/>
        </w:rPr>
        <w:t>Comercialização</w:t>
      </w:r>
      <w:r>
        <w:rPr>
          <w:spacing w:val="8"/>
          <w:sz w:val="24"/>
        </w:rPr>
        <w:t> </w:t>
      </w:r>
      <w:r>
        <w:rPr>
          <w:w w:val="85"/>
          <w:sz w:val="24"/>
        </w:rPr>
        <w:t>da</w:t>
      </w:r>
      <w:r>
        <w:rPr>
          <w:spacing w:val="5"/>
          <w:sz w:val="24"/>
        </w:rPr>
        <w:t> </w:t>
      </w:r>
      <w:r>
        <w:rPr>
          <w:w w:val="85"/>
          <w:sz w:val="24"/>
        </w:rPr>
        <w:t>Produção</w:t>
      </w:r>
      <w:r>
        <w:rPr>
          <w:spacing w:val="5"/>
          <w:sz w:val="24"/>
        </w:rPr>
        <w:t> </w:t>
      </w:r>
      <w:r>
        <w:rPr>
          <w:w w:val="85"/>
          <w:sz w:val="24"/>
        </w:rPr>
        <w:t>Rural</w:t>
      </w:r>
      <w:r>
        <w:rPr>
          <w:spacing w:val="4"/>
          <w:sz w:val="24"/>
        </w:rPr>
        <w:t> </w:t>
      </w:r>
      <w:r>
        <w:rPr>
          <w:w w:val="85"/>
          <w:sz w:val="24"/>
        </w:rPr>
        <w:t>Pessoa</w:t>
      </w:r>
      <w:r>
        <w:rPr>
          <w:spacing w:val="9"/>
          <w:sz w:val="24"/>
        </w:rPr>
        <w:t> </w:t>
      </w:r>
      <w:r>
        <w:rPr>
          <w:spacing w:val="-2"/>
          <w:w w:val="85"/>
          <w:sz w:val="24"/>
        </w:rPr>
        <w:t>Física</w:t>
      </w:r>
    </w:p>
    <w:p>
      <w:pPr>
        <w:pStyle w:val="BodyText"/>
        <w:spacing w:line="381" w:lineRule="auto" w:before="163"/>
        <w:ind w:right="840" w:firstLine="566"/>
        <w:jc w:val="left"/>
      </w:pPr>
      <w:r>
        <w:rPr>
          <w:w w:val="90"/>
        </w:rPr>
        <w:t>É necessário o envio desse evento quando o PRPF for optante pelo recolhimento sobre a folha de pagamento para que o sistema gere a contribuição para o SENAR.</w:t>
      </w:r>
    </w:p>
    <w:p>
      <w:pPr>
        <w:pStyle w:val="ListParagraph"/>
        <w:numPr>
          <w:ilvl w:val="2"/>
          <w:numId w:val="34"/>
        </w:numPr>
        <w:tabs>
          <w:tab w:pos="1072" w:val="left" w:leader="none"/>
        </w:tabs>
        <w:spacing w:line="384" w:lineRule="auto" w:before="1" w:after="0"/>
        <w:ind w:left="220" w:right="720" w:firstLine="566"/>
        <w:jc w:val="left"/>
        <w:rPr>
          <w:sz w:val="24"/>
        </w:rPr>
      </w:pPr>
      <w:r>
        <w:rPr>
          <w:w w:val="90"/>
          <w:sz w:val="24"/>
        </w:rPr>
        <w:t>S-5011</w:t>
      </w:r>
      <w:r>
        <w:rPr>
          <w:spacing w:val="39"/>
          <w:sz w:val="24"/>
        </w:rPr>
        <w:t> </w:t>
      </w:r>
      <w:r>
        <w:rPr>
          <w:w w:val="90"/>
          <w:sz w:val="24"/>
        </w:rPr>
        <w:t>–</w:t>
      </w:r>
      <w:r>
        <w:rPr>
          <w:spacing w:val="36"/>
          <w:sz w:val="24"/>
        </w:rPr>
        <w:t> </w:t>
      </w:r>
      <w:r>
        <w:rPr>
          <w:w w:val="90"/>
          <w:sz w:val="24"/>
        </w:rPr>
        <w:t>Informações</w:t>
      </w:r>
      <w:r>
        <w:rPr>
          <w:spacing w:val="36"/>
          <w:sz w:val="24"/>
        </w:rPr>
        <w:t> </w:t>
      </w:r>
      <w:r>
        <w:rPr>
          <w:w w:val="90"/>
          <w:sz w:val="24"/>
        </w:rPr>
        <w:t>das</w:t>
      </w:r>
      <w:r>
        <w:rPr>
          <w:spacing w:val="38"/>
          <w:sz w:val="24"/>
        </w:rPr>
        <w:t> </w:t>
      </w:r>
      <w:r>
        <w:rPr>
          <w:w w:val="90"/>
          <w:sz w:val="24"/>
        </w:rPr>
        <w:t>Contribuições</w:t>
      </w:r>
      <w:r>
        <w:rPr>
          <w:spacing w:val="35"/>
          <w:sz w:val="24"/>
        </w:rPr>
        <w:t> </w:t>
      </w:r>
      <w:r>
        <w:rPr>
          <w:w w:val="90"/>
          <w:sz w:val="24"/>
        </w:rPr>
        <w:t>Sociais</w:t>
      </w:r>
      <w:r>
        <w:rPr>
          <w:spacing w:val="38"/>
          <w:sz w:val="24"/>
        </w:rPr>
        <w:t> </w:t>
      </w:r>
      <w:r>
        <w:rPr>
          <w:w w:val="90"/>
          <w:sz w:val="24"/>
        </w:rPr>
        <w:t>Consolidadas</w:t>
      </w:r>
      <w:r>
        <w:rPr>
          <w:spacing w:val="36"/>
          <w:sz w:val="24"/>
        </w:rPr>
        <w:t> </w:t>
      </w:r>
      <w:r>
        <w:rPr>
          <w:w w:val="90"/>
          <w:sz w:val="24"/>
        </w:rPr>
        <w:t>Com</w:t>
      </w:r>
      <w:r>
        <w:rPr>
          <w:spacing w:val="36"/>
          <w:sz w:val="24"/>
        </w:rPr>
        <w:t> </w:t>
      </w:r>
      <w:r>
        <w:rPr>
          <w:w w:val="90"/>
          <w:sz w:val="24"/>
        </w:rPr>
        <w:t>essas</w:t>
      </w:r>
      <w:r>
        <w:rPr>
          <w:spacing w:val="38"/>
          <w:sz w:val="24"/>
        </w:rPr>
        <w:t> </w:t>
      </w:r>
      <w:r>
        <w:rPr>
          <w:w w:val="90"/>
          <w:sz w:val="24"/>
        </w:rPr>
        <w:t>informações</w:t>
      </w:r>
      <w:r>
        <w:rPr>
          <w:spacing w:val="35"/>
          <w:sz w:val="24"/>
        </w:rPr>
        <w:t> </w:t>
      </w:r>
      <w:r>
        <w:rPr>
          <w:w w:val="90"/>
          <w:sz w:val="24"/>
        </w:rPr>
        <w:t>o </w:t>
      </w:r>
      <w:r>
        <w:rPr>
          <w:sz w:val="24"/>
        </w:rPr>
        <w:t>sistema</w:t>
      </w:r>
      <w:r>
        <w:rPr>
          <w:spacing w:val="-9"/>
          <w:sz w:val="24"/>
        </w:rPr>
        <w:t> </w:t>
      </w:r>
      <w:r>
        <w:rPr>
          <w:sz w:val="24"/>
        </w:rPr>
        <w:t>vai</w:t>
      </w:r>
      <w:r>
        <w:rPr>
          <w:spacing w:val="-14"/>
          <w:sz w:val="24"/>
        </w:rPr>
        <w:t> </w:t>
      </w:r>
      <w:r>
        <w:rPr>
          <w:sz w:val="24"/>
        </w:rPr>
        <w:t>apurar:</w:t>
      </w:r>
    </w:p>
    <w:p>
      <w:pPr>
        <w:pStyle w:val="ListParagraph"/>
        <w:numPr>
          <w:ilvl w:val="0"/>
          <w:numId w:val="36"/>
        </w:numPr>
        <w:tabs>
          <w:tab w:pos="1071" w:val="left" w:leader="none"/>
        </w:tabs>
        <w:spacing w:line="381" w:lineRule="auto" w:before="0" w:after="0"/>
        <w:ind w:left="220" w:right="726" w:firstLine="566"/>
        <w:jc w:val="left"/>
        <w:rPr>
          <w:sz w:val="24"/>
        </w:rPr>
      </w:pPr>
      <w:r>
        <w:rPr>
          <w:spacing w:val="-6"/>
          <w:sz w:val="24"/>
        </w:rPr>
        <w:t>contribuição</w:t>
      </w:r>
      <w:r>
        <w:rPr>
          <w:spacing w:val="-10"/>
          <w:sz w:val="24"/>
        </w:rPr>
        <w:t> </w:t>
      </w:r>
      <w:r>
        <w:rPr>
          <w:spacing w:val="-6"/>
          <w:sz w:val="24"/>
        </w:rPr>
        <w:t>previdenciária</w:t>
      </w:r>
      <w:r>
        <w:rPr>
          <w:spacing w:val="-7"/>
          <w:sz w:val="24"/>
        </w:rPr>
        <w:t> </w:t>
      </w:r>
      <w:r>
        <w:rPr>
          <w:spacing w:val="-6"/>
          <w:sz w:val="24"/>
        </w:rPr>
        <w:t>patronal</w:t>
      </w:r>
      <w:r>
        <w:rPr>
          <w:spacing w:val="-9"/>
          <w:sz w:val="24"/>
        </w:rPr>
        <w:t> </w:t>
      </w:r>
      <w:r>
        <w:rPr>
          <w:spacing w:val="-6"/>
          <w:sz w:val="24"/>
        </w:rPr>
        <w:t>sobre</w:t>
      </w:r>
      <w:r>
        <w:rPr>
          <w:spacing w:val="-9"/>
          <w:sz w:val="24"/>
        </w:rPr>
        <w:t> </w:t>
      </w:r>
      <w:r>
        <w:rPr>
          <w:spacing w:val="-6"/>
          <w:sz w:val="24"/>
        </w:rPr>
        <w:t>a</w:t>
      </w:r>
      <w:r>
        <w:rPr>
          <w:spacing w:val="-9"/>
          <w:sz w:val="24"/>
        </w:rPr>
        <w:t> </w:t>
      </w:r>
      <w:r>
        <w:rPr>
          <w:spacing w:val="-6"/>
          <w:sz w:val="24"/>
        </w:rPr>
        <w:t>remuneração</w:t>
      </w:r>
      <w:r>
        <w:rPr>
          <w:spacing w:val="-9"/>
          <w:sz w:val="24"/>
        </w:rPr>
        <w:t> </w:t>
      </w:r>
      <w:r>
        <w:rPr>
          <w:spacing w:val="-6"/>
          <w:sz w:val="24"/>
        </w:rPr>
        <w:t>paga</w:t>
      </w:r>
      <w:r>
        <w:rPr>
          <w:spacing w:val="-9"/>
          <w:sz w:val="24"/>
        </w:rPr>
        <w:t> </w:t>
      </w:r>
      <w:r>
        <w:rPr>
          <w:spacing w:val="-6"/>
          <w:sz w:val="24"/>
        </w:rPr>
        <w:t>a</w:t>
      </w:r>
      <w:r>
        <w:rPr>
          <w:spacing w:val="-8"/>
          <w:sz w:val="24"/>
        </w:rPr>
        <w:t> </w:t>
      </w:r>
      <w:r>
        <w:rPr>
          <w:spacing w:val="-6"/>
          <w:sz w:val="24"/>
        </w:rPr>
        <w:t>segurados</w:t>
      </w:r>
      <w:r>
        <w:rPr>
          <w:spacing w:val="-9"/>
          <w:sz w:val="24"/>
        </w:rPr>
        <w:t> </w:t>
      </w:r>
      <w:r>
        <w:rPr>
          <w:spacing w:val="-6"/>
          <w:sz w:val="24"/>
        </w:rPr>
        <w:t>empregados, trabalhadores avulsos e contribuintes individuais;</w:t>
      </w:r>
    </w:p>
    <w:p>
      <w:pPr>
        <w:pStyle w:val="ListParagraph"/>
        <w:numPr>
          <w:ilvl w:val="0"/>
          <w:numId w:val="36"/>
        </w:numPr>
        <w:tabs>
          <w:tab w:pos="1070" w:val="left" w:leader="none"/>
        </w:tabs>
        <w:spacing w:line="381" w:lineRule="auto" w:before="0" w:after="0"/>
        <w:ind w:left="220" w:right="724" w:firstLine="566"/>
        <w:jc w:val="left"/>
        <w:rPr>
          <w:sz w:val="24"/>
        </w:rPr>
      </w:pPr>
      <w:r>
        <w:rPr>
          <w:w w:val="90"/>
          <w:sz w:val="24"/>
        </w:rPr>
        <w:t>as contribuições</w:t>
      </w:r>
      <w:r>
        <w:rPr>
          <w:spacing w:val="-1"/>
          <w:w w:val="90"/>
          <w:sz w:val="24"/>
        </w:rPr>
        <w:t> </w:t>
      </w:r>
      <w:r>
        <w:rPr>
          <w:w w:val="90"/>
          <w:sz w:val="24"/>
        </w:rPr>
        <w:t>devidas</w:t>
      </w:r>
      <w:r>
        <w:rPr>
          <w:spacing w:val="-1"/>
          <w:w w:val="90"/>
          <w:sz w:val="24"/>
        </w:rPr>
        <w:t> </w:t>
      </w:r>
      <w:r>
        <w:rPr>
          <w:w w:val="90"/>
          <w:sz w:val="24"/>
        </w:rPr>
        <w:t>ao FNDE e INCRA (códigos de terceiros</w:t>
      </w:r>
      <w:r>
        <w:rPr>
          <w:spacing w:val="-1"/>
          <w:w w:val="90"/>
          <w:sz w:val="24"/>
        </w:rPr>
        <w:t> </w:t>
      </w:r>
      <w:r>
        <w:rPr>
          <w:w w:val="90"/>
          <w:sz w:val="24"/>
        </w:rPr>
        <w:t>0003) sobre a remuneração paga a segurados empregados e trabalhadores avulsos.</w:t>
      </w:r>
    </w:p>
    <w:p>
      <w:pPr>
        <w:pStyle w:val="BodyText"/>
        <w:spacing w:line="381" w:lineRule="auto"/>
        <w:ind w:right="719" w:firstLine="566"/>
        <w:jc w:val="left"/>
      </w:pPr>
      <w:r>
        <w:rPr>
          <w:w w:val="90"/>
        </w:rPr>
        <w:t>O</w:t>
      </w:r>
      <w:r>
        <w:rPr>
          <w:spacing w:val="-7"/>
          <w:w w:val="90"/>
        </w:rPr>
        <w:t> </w:t>
      </w:r>
      <w:r>
        <w:rPr>
          <w:w w:val="90"/>
        </w:rPr>
        <w:t>eSocial</w:t>
      </w:r>
      <w:r>
        <w:rPr>
          <w:spacing w:val="-5"/>
          <w:w w:val="90"/>
        </w:rPr>
        <w:t> </w:t>
      </w:r>
      <w:r>
        <w:rPr>
          <w:w w:val="90"/>
        </w:rPr>
        <w:t>não</w:t>
      </w:r>
      <w:r>
        <w:rPr>
          <w:spacing w:val="-5"/>
          <w:w w:val="90"/>
        </w:rPr>
        <w:t> </w:t>
      </w:r>
      <w:r>
        <w:rPr>
          <w:w w:val="90"/>
        </w:rPr>
        <w:t>vai</w:t>
      </w:r>
      <w:r>
        <w:rPr>
          <w:spacing w:val="-5"/>
          <w:w w:val="90"/>
        </w:rPr>
        <w:t> </w:t>
      </w:r>
      <w:r>
        <w:rPr>
          <w:w w:val="90"/>
        </w:rPr>
        <w:t>apurar</w:t>
      </w:r>
      <w:r>
        <w:rPr>
          <w:spacing w:val="-10"/>
          <w:w w:val="90"/>
        </w:rPr>
        <w:t> </w:t>
      </w:r>
      <w:r>
        <w:rPr>
          <w:w w:val="90"/>
        </w:rPr>
        <w:t>as</w:t>
      </w:r>
      <w:r>
        <w:rPr>
          <w:spacing w:val="-5"/>
          <w:w w:val="90"/>
        </w:rPr>
        <w:t> </w:t>
      </w:r>
      <w:r>
        <w:rPr>
          <w:w w:val="90"/>
        </w:rPr>
        <w:t>contribuições</w:t>
      </w:r>
      <w:r>
        <w:rPr>
          <w:spacing w:val="-3"/>
          <w:w w:val="90"/>
        </w:rPr>
        <w:t> </w:t>
      </w:r>
      <w:r>
        <w:rPr>
          <w:w w:val="90"/>
        </w:rPr>
        <w:t>previdenciárias</w:t>
      </w:r>
      <w:r>
        <w:rPr>
          <w:spacing w:val="-3"/>
          <w:w w:val="90"/>
        </w:rPr>
        <w:t> </w:t>
      </w:r>
      <w:r>
        <w:rPr>
          <w:w w:val="90"/>
        </w:rPr>
        <w:t>sobre</w:t>
      </w:r>
      <w:r>
        <w:rPr>
          <w:spacing w:val="-5"/>
          <w:w w:val="90"/>
        </w:rPr>
        <w:t> </w:t>
      </w:r>
      <w:r>
        <w:rPr>
          <w:w w:val="90"/>
        </w:rPr>
        <w:t>a</w:t>
      </w:r>
      <w:r>
        <w:rPr>
          <w:spacing w:val="-5"/>
          <w:w w:val="90"/>
        </w:rPr>
        <w:t> </w:t>
      </w:r>
      <w:r>
        <w:rPr>
          <w:w w:val="90"/>
        </w:rPr>
        <w:t>comercialização</w:t>
      </w:r>
      <w:r>
        <w:rPr>
          <w:spacing w:val="-5"/>
          <w:w w:val="90"/>
        </w:rPr>
        <w:t> </w:t>
      </w:r>
      <w:r>
        <w:rPr>
          <w:w w:val="90"/>
        </w:rPr>
        <w:t>informadas</w:t>
      </w:r>
      <w:r>
        <w:rPr>
          <w:spacing w:val="-9"/>
          <w:w w:val="90"/>
        </w:rPr>
        <w:t> </w:t>
      </w:r>
      <w:r>
        <w:rPr>
          <w:w w:val="90"/>
        </w:rPr>
        <w:t>em </w:t>
      </w:r>
      <w:r>
        <w:rPr/>
        <w:t>S- 1260.</w:t>
      </w:r>
    </w:p>
    <w:p>
      <w:pPr>
        <w:pStyle w:val="BodyText"/>
        <w:spacing w:before="1"/>
        <w:ind w:left="786"/>
        <w:jc w:val="left"/>
      </w:pPr>
      <w:r>
        <w:rPr>
          <w:spacing w:val="-2"/>
        </w:rPr>
        <w:t>Observações:</w:t>
      </w:r>
    </w:p>
    <w:p>
      <w:pPr>
        <w:pStyle w:val="ListParagraph"/>
        <w:numPr>
          <w:ilvl w:val="0"/>
          <w:numId w:val="37"/>
        </w:numPr>
        <w:tabs>
          <w:tab w:pos="1071" w:val="left" w:leader="none"/>
        </w:tabs>
        <w:spacing w:line="381" w:lineRule="auto" w:before="163" w:after="0"/>
        <w:ind w:left="220" w:right="717" w:firstLine="566"/>
        <w:jc w:val="both"/>
        <w:rPr>
          <w:sz w:val="24"/>
        </w:rPr>
      </w:pPr>
      <w:r>
        <w:rPr>
          <w:w w:val="90"/>
          <w:sz w:val="24"/>
        </w:rPr>
        <w:t>Mesmo tendo o PRPF optado pelo recolhimento da contribuição sobre a folha de pagamento, a contribuição devida ao SENAR continua sendo recolhida sobre a comercialização de sua produção. Até a competência maio/2023, este recolhimento não foi realizado pelo eSocial/DCTFWeb, por força</w:t>
      </w:r>
      <w:r>
        <w:rPr>
          <w:spacing w:val="40"/>
          <w:sz w:val="24"/>
        </w:rPr>
        <w:t> </w:t>
      </w:r>
      <w:r>
        <w:rPr>
          <w:spacing w:val="-8"/>
          <w:sz w:val="24"/>
        </w:rPr>
        <w:t>do ADE RFB Codac nº 01, de 2019. Todavia, a partir do período de apuração junho/2023 o sistema passou a apresentar os</w:t>
      </w:r>
      <w:r>
        <w:rPr>
          <w:spacing w:val="-9"/>
          <w:sz w:val="24"/>
        </w:rPr>
        <w:t> </w:t>
      </w:r>
      <w:r>
        <w:rPr>
          <w:spacing w:val="-8"/>
          <w:sz w:val="24"/>
        </w:rPr>
        <w:t>valores</w:t>
      </w:r>
      <w:r>
        <w:rPr>
          <w:spacing w:val="-6"/>
          <w:sz w:val="24"/>
        </w:rPr>
        <w:t> </w:t>
      </w:r>
      <w:r>
        <w:rPr>
          <w:spacing w:val="-8"/>
          <w:sz w:val="24"/>
        </w:rPr>
        <w:t>relativos</w:t>
      </w:r>
      <w:r>
        <w:rPr>
          <w:spacing w:val="-6"/>
          <w:sz w:val="24"/>
        </w:rPr>
        <w:t> </w:t>
      </w:r>
      <w:r>
        <w:rPr>
          <w:spacing w:val="-8"/>
          <w:sz w:val="24"/>
        </w:rPr>
        <w:t>ao SENAR,</w:t>
      </w:r>
      <w:r>
        <w:rPr>
          <w:spacing w:val="-7"/>
          <w:sz w:val="24"/>
        </w:rPr>
        <w:t> </w:t>
      </w:r>
      <w:r>
        <w:rPr>
          <w:spacing w:val="-8"/>
          <w:sz w:val="24"/>
        </w:rPr>
        <w:t>incidentes sobre o valor da comercialização</w:t>
      </w:r>
      <w:r>
        <w:rPr>
          <w:spacing w:val="-9"/>
          <w:sz w:val="24"/>
        </w:rPr>
        <w:t> </w:t>
      </w:r>
      <w:r>
        <w:rPr>
          <w:spacing w:val="-8"/>
          <w:sz w:val="24"/>
        </w:rPr>
        <w:t>da </w:t>
      </w:r>
      <w:r>
        <w:rPr>
          <w:spacing w:val="-4"/>
          <w:sz w:val="24"/>
        </w:rPr>
        <w:t>produção</w:t>
      </w:r>
      <w:r>
        <w:rPr>
          <w:spacing w:val="-13"/>
          <w:sz w:val="24"/>
        </w:rPr>
        <w:t> </w:t>
      </w:r>
      <w:r>
        <w:rPr>
          <w:spacing w:val="-4"/>
          <w:sz w:val="24"/>
        </w:rPr>
        <w:t>rural,</w:t>
      </w:r>
      <w:r>
        <w:rPr>
          <w:spacing w:val="-13"/>
          <w:sz w:val="24"/>
        </w:rPr>
        <w:t> </w:t>
      </w:r>
      <w:r>
        <w:rPr>
          <w:spacing w:val="-4"/>
          <w:sz w:val="24"/>
        </w:rPr>
        <w:t>com</w:t>
      </w:r>
      <w:r>
        <w:rPr>
          <w:spacing w:val="-12"/>
          <w:sz w:val="24"/>
        </w:rPr>
        <w:t> </w:t>
      </w:r>
      <w:r>
        <w:rPr>
          <w:spacing w:val="-4"/>
          <w:sz w:val="24"/>
        </w:rPr>
        <w:t>base</w:t>
      </w:r>
      <w:r>
        <w:rPr>
          <w:spacing w:val="-13"/>
          <w:sz w:val="24"/>
        </w:rPr>
        <w:t> </w:t>
      </w:r>
      <w:r>
        <w:rPr>
          <w:spacing w:val="-4"/>
          <w:sz w:val="24"/>
        </w:rPr>
        <w:t>nas</w:t>
      </w:r>
      <w:r>
        <w:rPr>
          <w:spacing w:val="-13"/>
          <w:sz w:val="24"/>
        </w:rPr>
        <w:t> </w:t>
      </w:r>
      <w:r>
        <w:rPr>
          <w:spacing w:val="-4"/>
          <w:sz w:val="24"/>
        </w:rPr>
        <w:t>informações</w:t>
      </w:r>
      <w:r>
        <w:rPr>
          <w:spacing w:val="-13"/>
          <w:sz w:val="24"/>
        </w:rPr>
        <w:t> </w:t>
      </w:r>
      <w:r>
        <w:rPr>
          <w:spacing w:val="-4"/>
          <w:sz w:val="24"/>
        </w:rPr>
        <w:t>prestadas</w:t>
      </w:r>
      <w:r>
        <w:rPr>
          <w:spacing w:val="-12"/>
          <w:sz w:val="24"/>
        </w:rPr>
        <w:t> </w:t>
      </w:r>
      <w:r>
        <w:rPr>
          <w:spacing w:val="-4"/>
          <w:sz w:val="24"/>
        </w:rPr>
        <w:t>no</w:t>
      </w:r>
      <w:r>
        <w:rPr>
          <w:spacing w:val="-13"/>
          <w:sz w:val="24"/>
        </w:rPr>
        <w:t> </w:t>
      </w:r>
      <w:r>
        <w:rPr>
          <w:spacing w:val="-4"/>
          <w:sz w:val="24"/>
        </w:rPr>
        <w:t>evento</w:t>
      </w:r>
      <w:r>
        <w:rPr>
          <w:spacing w:val="-13"/>
          <w:sz w:val="24"/>
        </w:rPr>
        <w:t> </w:t>
      </w:r>
      <w:r>
        <w:rPr>
          <w:spacing w:val="-4"/>
          <w:sz w:val="24"/>
        </w:rPr>
        <w:t>S-1260,</w:t>
      </w:r>
      <w:r>
        <w:rPr>
          <w:spacing w:val="-12"/>
          <w:sz w:val="24"/>
        </w:rPr>
        <w:t> </w:t>
      </w:r>
      <w:r>
        <w:rPr>
          <w:spacing w:val="-4"/>
          <w:sz w:val="24"/>
        </w:rPr>
        <w:t>para</w:t>
      </w:r>
      <w:r>
        <w:rPr>
          <w:spacing w:val="-13"/>
          <w:sz w:val="24"/>
        </w:rPr>
        <w:t> </w:t>
      </w:r>
      <w:r>
        <w:rPr>
          <w:spacing w:val="-4"/>
          <w:sz w:val="24"/>
        </w:rPr>
        <w:t>inclusão</w:t>
      </w:r>
      <w:r>
        <w:rPr>
          <w:spacing w:val="-13"/>
          <w:sz w:val="24"/>
        </w:rPr>
        <w:t> </w:t>
      </w:r>
      <w:r>
        <w:rPr>
          <w:spacing w:val="-4"/>
          <w:sz w:val="24"/>
        </w:rPr>
        <w:t>da</w:t>
      </w:r>
      <w:r>
        <w:rPr>
          <w:spacing w:val="-12"/>
          <w:sz w:val="24"/>
        </w:rPr>
        <w:t> </w:t>
      </w:r>
      <w:r>
        <w:rPr>
          <w:spacing w:val="-4"/>
          <w:sz w:val="24"/>
        </w:rPr>
        <w:t>referida </w:t>
      </w:r>
      <w:r>
        <w:rPr>
          <w:w w:val="90"/>
          <w:sz w:val="24"/>
        </w:rPr>
        <w:t>contribuição na DCTFWeb e no DARF, conforme prevê o ADE Corat nº 07, de 2023.</w:t>
      </w:r>
    </w:p>
    <w:p>
      <w:pPr>
        <w:pStyle w:val="ListParagraph"/>
        <w:numPr>
          <w:ilvl w:val="0"/>
          <w:numId w:val="37"/>
        </w:numPr>
        <w:tabs>
          <w:tab w:pos="1070" w:val="left" w:leader="none"/>
        </w:tabs>
        <w:spacing w:line="381" w:lineRule="auto" w:before="5" w:after="0"/>
        <w:ind w:left="220" w:right="715" w:firstLine="566"/>
        <w:jc w:val="both"/>
        <w:rPr>
          <w:sz w:val="24"/>
        </w:rPr>
      </w:pPr>
      <w:r>
        <w:rPr>
          <w:w w:val="90"/>
          <w:sz w:val="24"/>
        </w:rPr>
        <w:t>Quando</w:t>
      </w:r>
      <w:r>
        <w:rPr>
          <w:spacing w:val="-4"/>
          <w:w w:val="90"/>
          <w:sz w:val="24"/>
        </w:rPr>
        <w:t> </w:t>
      </w:r>
      <w:r>
        <w:rPr>
          <w:w w:val="90"/>
          <w:sz w:val="24"/>
        </w:rPr>
        <w:t>da</w:t>
      </w:r>
      <w:r>
        <w:rPr>
          <w:spacing w:val="-1"/>
          <w:w w:val="90"/>
          <w:sz w:val="24"/>
        </w:rPr>
        <w:t> </w:t>
      </w:r>
      <w:r>
        <w:rPr>
          <w:w w:val="90"/>
          <w:sz w:val="24"/>
        </w:rPr>
        <w:t>comercialização da</w:t>
      </w:r>
      <w:r>
        <w:rPr>
          <w:spacing w:val="-4"/>
          <w:w w:val="90"/>
          <w:sz w:val="24"/>
        </w:rPr>
        <w:t> </w:t>
      </w:r>
      <w:r>
        <w:rPr>
          <w:w w:val="90"/>
          <w:sz w:val="24"/>
        </w:rPr>
        <w:t>produção para pessoa</w:t>
      </w:r>
      <w:r>
        <w:rPr>
          <w:spacing w:val="-1"/>
          <w:w w:val="90"/>
          <w:sz w:val="24"/>
        </w:rPr>
        <w:t> </w:t>
      </w:r>
      <w:r>
        <w:rPr>
          <w:w w:val="90"/>
          <w:sz w:val="24"/>
        </w:rPr>
        <w:t>jurídica</w:t>
      </w:r>
      <w:r>
        <w:rPr>
          <w:spacing w:val="-1"/>
          <w:w w:val="90"/>
          <w:sz w:val="24"/>
        </w:rPr>
        <w:t> </w:t>
      </w:r>
      <w:r>
        <w:rPr>
          <w:w w:val="90"/>
          <w:sz w:val="24"/>
        </w:rPr>
        <w:t>ou intermediário pessoa</w:t>
      </w:r>
      <w:r>
        <w:rPr>
          <w:spacing w:val="-4"/>
          <w:w w:val="90"/>
          <w:sz w:val="24"/>
        </w:rPr>
        <w:t> </w:t>
      </w:r>
      <w:r>
        <w:rPr>
          <w:w w:val="90"/>
          <w:sz w:val="24"/>
        </w:rPr>
        <w:t>física</w:t>
      </w:r>
      <w:r>
        <w:rPr>
          <w:spacing w:val="-1"/>
          <w:w w:val="90"/>
          <w:sz w:val="24"/>
        </w:rPr>
        <w:t> </w:t>
      </w:r>
      <w:r>
        <w:rPr>
          <w:w w:val="90"/>
          <w:sz w:val="24"/>
        </w:rPr>
        <w:t>o </w:t>
      </w:r>
      <w:r>
        <w:rPr>
          <w:spacing w:val="-8"/>
          <w:sz w:val="24"/>
        </w:rPr>
        <w:t>PRPF deve</w:t>
      </w:r>
      <w:r>
        <w:rPr>
          <w:spacing w:val="-7"/>
          <w:sz w:val="24"/>
        </w:rPr>
        <w:t> </w:t>
      </w:r>
      <w:r>
        <w:rPr>
          <w:spacing w:val="-8"/>
          <w:sz w:val="24"/>
        </w:rPr>
        <w:t>informar</w:t>
      </w:r>
      <w:r>
        <w:rPr>
          <w:spacing w:val="-7"/>
          <w:sz w:val="24"/>
        </w:rPr>
        <w:t> </w:t>
      </w:r>
      <w:r>
        <w:rPr>
          <w:spacing w:val="-8"/>
          <w:sz w:val="24"/>
        </w:rPr>
        <w:t>ao</w:t>
      </w:r>
      <w:r>
        <w:rPr>
          <w:spacing w:val="-7"/>
          <w:sz w:val="24"/>
        </w:rPr>
        <w:t> </w:t>
      </w:r>
      <w:r>
        <w:rPr>
          <w:spacing w:val="-8"/>
          <w:sz w:val="24"/>
        </w:rPr>
        <w:t>adquirente</w:t>
      </w:r>
      <w:r>
        <w:rPr>
          <w:spacing w:val="-9"/>
          <w:sz w:val="24"/>
        </w:rPr>
        <w:t> </w:t>
      </w:r>
      <w:r>
        <w:rPr>
          <w:spacing w:val="-8"/>
          <w:sz w:val="24"/>
        </w:rPr>
        <w:t>a</w:t>
      </w:r>
      <w:r>
        <w:rPr>
          <w:spacing w:val="-7"/>
          <w:sz w:val="24"/>
        </w:rPr>
        <w:t> </w:t>
      </w:r>
      <w:r>
        <w:rPr>
          <w:spacing w:val="-8"/>
          <w:sz w:val="24"/>
        </w:rPr>
        <w:t>opção</w:t>
      </w:r>
      <w:r>
        <w:rPr>
          <w:spacing w:val="-9"/>
          <w:sz w:val="24"/>
        </w:rPr>
        <w:t> </w:t>
      </w:r>
      <w:r>
        <w:rPr>
          <w:spacing w:val="-8"/>
          <w:sz w:val="24"/>
        </w:rPr>
        <w:t>pela tributação</w:t>
      </w:r>
      <w:r>
        <w:rPr>
          <w:spacing w:val="-7"/>
          <w:sz w:val="24"/>
        </w:rPr>
        <w:t> </w:t>
      </w:r>
      <w:r>
        <w:rPr>
          <w:spacing w:val="-8"/>
          <w:sz w:val="24"/>
        </w:rPr>
        <w:t>sobre a</w:t>
      </w:r>
      <w:r>
        <w:rPr>
          <w:spacing w:val="-9"/>
          <w:sz w:val="24"/>
        </w:rPr>
        <w:t> </w:t>
      </w:r>
      <w:r>
        <w:rPr>
          <w:spacing w:val="-8"/>
          <w:sz w:val="24"/>
        </w:rPr>
        <w:t>folha</w:t>
      </w:r>
      <w:r>
        <w:rPr>
          <w:spacing w:val="-9"/>
          <w:sz w:val="24"/>
        </w:rPr>
        <w:t> </w:t>
      </w:r>
      <w:r>
        <w:rPr>
          <w:spacing w:val="-8"/>
          <w:sz w:val="24"/>
        </w:rPr>
        <w:t>de pagamento, mediante</w:t>
      </w:r>
      <w:r>
        <w:rPr>
          <w:spacing w:val="-7"/>
          <w:sz w:val="24"/>
        </w:rPr>
        <w:t> </w:t>
      </w:r>
      <w:r>
        <w:rPr>
          <w:spacing w:val="-8"/>
          <w:sz w:val="24"/>
        </w:rPr>
        <w:t>a </w:t>
      </w:r>
      <w:r>
        <w:rPr>
          <w:w w:val="90"/>
          <w:sz w:val="24"/>
        </w:rPr>
        <w:t>entrega</w:t>
      </w:r>
      <w:r>
        <w:rPr>
          <w:spacing w:val="-5"/>
          <w:w w:val="90"/>
          <w:sz w:val="24"/>
        </w:rPr>
        <w:t> </w:t>
      </w:r>
      <w:r>
        <w:rPr>
          <w:w w:val="90"/>
          <w:sz w:val="24"/>
        </w:rPr>
        <w:t>da</w:t>
      </w:r>
      <w:r>
        <w:rPr>
          <w:spacing w:val="-9"/>
          <w:w w:val="90"/>
          <w:sz w:val="24"/>
        </w:rPr>
        <w:t> </w:t>
      </w:r>
      <w:r>
        <w:rPr>
          <w:w w:val="90"/>
          <w:sz w:val="24"/>
        </w:rPr>
        <w:t>Declaração</w:t>
      </w:r>
      <w:r>
        <w:rPr>
          <w:spacing w:val="-5"/>
          <w:w w:val="90"/>
          <w:sz w:val="24"/>
        </w:rPr>
        <w:t> </w:t>
      </w:r>
      <w:r>
        <w:rPr>
          <w:w w:val="90"/>
          <w:sz w:val="24"/>
        </w:rPr>
        <w:t>conforme</w:t>
      </w:r>
      <w:r>
        <w:rPr>
          <w:spacing w:val="-5"/>
          <w:w w:val="90"/>
          <w:sz w:val="24"/>
        </w:rPr>
        <w:t> </w:t>
      </w:r>
      <w:r>
        <w:rPr>
          <w:w w:val="90"/>
          <w:sz w:val="24"/>
        </w:rPr>
        <w:t>modelo</w:t>
      </w:r>
      <w:r>
        <w:rPr>
          <w:spacing w:val="-5"/>
          <w:w w:val="90"/>
          <w:sz w:val="24"/>
        </w:rPr>
        <w:t> </w:t>
      </w:r>
      <w:r>
        <w:rPr>
          <w:w w:val="90"/>
          <w:sz w:val="24"/>
        </w:rPr>
        <w:t>constante</w:t>
      </w:r>
      <w:r>
        <w:rPr>
          <w:spacing w:val="-5"/>
          <w:w w:val="90"/>
          <w:sz w:val="24"/>
        </w:rPr>
        <w:t> </w:t>
      </w:r>
      <w:r>
        <w:rPr>
          <w:w w:val="90"/>
          <w:sz w:val="24"/>
        </w:rPr>
        <w:t>no</w:t>
      </w:r>
      <w:r>
        <w:rPr>
          <w:spacing w:val="-5"/>
          <w:w w:val="90"/>
          <w:sz w:val="24"/>
        </w:rPr>
        <w:t> </w:t>
      </w:r>
      <w:r>
        <w:rPr>
          <w:w w:val="90"/>
          <w:sz w:val="24"/>
        </w:rPr>
        <w:t>anexo VII</w:t>
      </w:r>
      <w:r>
        <w:rPr>
          <w:spacing w:val="-10"/>
          <w:w w:val="90"/>
          <w:sz w:val="24"/>
        </w:rPr>
        <w:t> </w:t>
      </w:r>
      <w:r>
        <w:rPr>
          <w:w w:val="90"/>
          <w:sz w:val="24"/>
        </w:rPr>
        <w:t>da</w:t>
      </w:r>
      <w:r>
        <w:rPr>
          <w:spacing w:val="-5"/>
          <w:w w:val="90"/>
          <w:sz w:val="24"/>
        </w:rPr>
        <w:t> </w:t>
      </w:r>
      <w:r>
        <w:rPr>
          <w:w w:val="90"/>
          <w:sz w:val="24"/>
        </w:rPr>
        <w:t>IN</w:t>
      </w:r>
      <w:r>
        <w:rPr>
          <w:spacing w:val="-5"/>
          <w:w w:val="90"/>
          <w:sz w:val="24"/>
        </w:rPr>
        <w:t> </w:t>
      </w:r>
      <w:r>
        <w:rPr>
          <w:w w:val="90"/>
          <w:sz w:val="24"/>
        </w:rPr>
        <w:t>RFB</w:t>
      </w:r>
      <w:r>
        <w:rPr>
          <w:spacing w:val="-10"/>
          <w:w w:val="90"/>
          <w:sz w:val="24"/>
        </w:rPr>
        <w:t> </w:t>
      </w:r>
      <w:r>
        <w:rPr>
          <w:w w:val="90"/>
          <w:sz w:val="24"/>
        </w:rPr>
        <w:t>nº</w:t>
      </w:r>
      <w:r>
        <w:rPr>
          <w:spacing w:val="-6"/>
          <w:w w:val="90"/>
          <w:sz w:val="24"/>
        </w:rPr>
        <w:t> </w:t>
      </w:r>
      <w:r>
        <w:rPr>
          <w:w w:val="90"/>
          <w:sz w:val="24"/>
        </w:rPr>
        <w:t>2110/2022,</w:t>
      </w:r>
      <w:r>
        <w:rPr>
          <w:spacing w:val="-9"/>
          <w:w w:val="90"/>
          <w:sz w:val="24"/>
        </w:rPr>
        <w:t> </w:t>
      </w:r>
      <w:r>
        <w:rPr>
          <w:w w:val="90"/>
          <w:sz w:val="24"/>
        </w:rPr>
        <w:t>para</w:t>
      </w:r>
      <w:r>
        <w:rPr>
          <w:spacing w:val="-8"/>
          <w:w w:val="90"/>
          <w:sz w:val="24"/>
        </w:rPr>
        <w:t> </w:t>
      </w:r>
      <w:r>
        <w:rPr>
          <w:w w:val="90"/>
          <w:sz w:val="24"/>
        </w:rPr>
        <w:t>que</w:t>
      </w:r>
      <w:r>
        <w:rPr>
          <w:spacing w:val="-8"/>
          <w:w w:val="90"/>
          <w:sz w:val="24"/>
        </w:rPr>
        <w:t> </w:t>
      </w:r>
      <w:r>
        <w:rPr>
          <w:w w:val="90"/>
          <w:sz w:val="24"/>
        </w:rPr>
        <w:t>não </w:t>
      </w:r>
      <w:r>
        <w:rPr>
          <w:spacing w:val="-6"/>
          <w:sz w:val="24"/>
        </w:rPr>
        <w:t>haja</w:t>
      </w:r>
      <w:r>
        <w:rPr>
          <w:spacing w:val="-11"/>
          <w:sz w:val="24"/>
        </w:rPr>
        <w:t> </w:t>
      </w:r>
      <w:r>
        <w:rPr>
          <w:spacing w:val="-6"/>
          <w:sz w:val="24"/>
        </w:rPr>
        <w:t>retenção</w:t>
      </w:r>
      <w:r>
        <w:rPr>
          <w:spacing w:val="-11"/>
          <w:sz w:val="24"/>
        </w:rPr>
        <w:t> </w:t>
      </w:r>
      <w:r>
        <w:rPr>
          <w:spacing w:val="-6"/>
          <w:sz w:val="24"/>
        </w:rPr>
        <w:t>de</w:t>
      </w:r>
      <w:r>
        <w:rPr>
          <w:spacing w:val="-10"/>
          <w:sz w:val="24"/>
        </w:rPr>
        <w:t> </w:t>
      </w:r>
      <w:r>
        <w:rPr>
          <w:spacing w:val="-6"/>
          <w:sz w:val="24"/>
        </w:rPr>
        <w:t>contribuição</w:t>
      </w:r>
      <w:r>
        <w:rPr>
          <w:spacing w:val="-11"/>
          <w:sz w:val="24"/>
        </w:rPr>
        <w:t> </w:t>
      </w:r>
      <w:r>
        <w:rPr>
          <w:spacing w:val="-6"/>
          <w:sz w:val="24"/>
        </w:rPr>
        <w:t>previdenciária,</w:t>
      </w:r>
      <w:r>
        <w:rPr>
          <w:spacing w:val="-11"/>
          <w:sz w:val="24"/>
        </w:rPr>
        <w:t> </w:t>
      </w:r>
      <w:r>
        <w:rPr>
          <w:spacing w:val="-6"/>
          <w:sz w:val="24"/>
        </w:rPr>
        <w:t>nos</w:t>
      </w:r>
      <w:r>
        <w:rPr>
          <w:spacing w:val="-11"/>
          <w:sz w:val="24"/>
        </w:rPr>
        <w:t> </w:t>
      </w:r>
      <w:r>
        <w:rPr>
          <w:spacing w:val="-6"/>
          <w:sz w:val="24"/>
        </w:rPr>
        <w:t>termos</w:t>
      </w:r>
      <w:r>
        <w:rPr>
          <w:spacing w:val="-10"/>
          <w:sz w:val="24"/>
        </w:rPr>
        <w:t> </w:t>
      </w:r>
      <w:r>
        <w:rPr>
          <w:spacing w:val="-6"/>
          <w:sz w:val="24"/>
        </w:rPr>
        <w:t>do</w:t>
      </w:r>
      <w:r>
        <w:rPr>
          <w:spacing w:val="-11"/>
          <w:sz w:val="24"/>
        </w:rPr>
        <w:t> </w:t>
      </w:r>
      <w:r>
        <w:rPr>
          <w:spacing w:val="-6"/>
          <w:sz w:val="24"/>
        </w:rPr>
        <w:t>§</w:t>
      </w:r>
      <w:r>
        <w:rPr>
          <w:spacing w:val="-11"/>
          <w:sz w:val="24"/>
        </w:rPr>
        <w:t> </w:t>
      </w:r>
      <w:r>
        <w:rPr>
          <w:spacing w:val="-6"/>
          <w:sz w:val="24"/>
        </w:rPr>
        <w:t>4º</w:t>
      </w:r>
      <w:r>
        <w:rPr>
          <w:spacing w:val="-10"/>
          <w:sz w:val="24"/>
        </w:rPr>
        <w:t> </w:t>
      </w:r>
      <w:r>
        <w:rPr>
          <w:spacing w:val="-6"/>
          <w:sz w:val="24"/>
        </w:rPr>
        <w:t>do</w:t>
      </w:r>
      <w:r>
        <w:rPr>
          <w:spacing w:val="-11"/>
          <w:sz w:val="24"/>
        </w:rPr>
        <w:t> </w:t>
      </w:r>
      <w:r>
        <w:rPr>
          <w:spacing w:val="-6"/>
          <w:sz w:val="24"/>
        </w:rPr>
        <w:t>art.</w:t>
      </w:r>
      <w:r>
        <w:rPr>
          <w:spacing w:val="-11"/>
          <w:sz w:val="24"/>
        </w:rPr>
        <w:t> </w:t>
      </w:r>
      <w:r>
        <w:rPr>
          <w:spacing w:val="-6"/>
          <w:sz w:val="24"/>
        </w:rPr>
        <w:t>156</w:t>
      </w:r>
      <w:r>
        <w:rPr>
          <w:spacing w:val="-10"/>
          <w:sz w:val="24"/>
        </w:rPr>
        <w:t> </w:t>
      </w:r>
      <w:r>
        <w:rPr>
          <w:spacing w:val="-6"/>
          <w:sz w:val="24"/>
        </w:rPr>
        <w:t>da</w:t>
      </w:r>
      <w:r>
        <w:rPr>
          <w:spacing w:val="-11"/>
          <w:sz w:val="24"/>
        </w:rPr>
        <w:t> </w:t>
      </w:r>
      <w:r>
        <w:rPr>
          <w:spacing w:val="-6"/>
          <w:sz w:val="24"/>
        </w:rPr>
        <w:t>IN</w:t>
      </w:r>
      <w:r>
        <w:rPr>
          <w:spacing w:val="-11"/>
          <w:sz w:val="24"/>
        </w:rPr>
        <w:t> </w:t>
      </w:r>
      <w:r>
        <w:rPr>
          <w:spacing w:val="-6"/>
          <w:sz w:val="24"/>
        </w:rPr>
        <w:t>2110/2022.</w:t>
      </w:r>
      <w:r>
        <w:rPr>
          <w:spacing w:val="-10"/>
          <w:sz w:val="24"/>
        </w:rPr>
        <w:t> </w:t>
      </w:r>
      <w:r>
        <w:rPr>
          <w:spacing w:val="-6"/>
          <w:sz w:val="24"/>
        </w:rPr>
        <w:t>Essa </w:t>
      </w:r>
      <w:r>
        <w:rPr>
          <w:w w:val="90"/>
          <w:sz w:val="24"/>
        </w:rPr>
        <w:t>Declaração,</w:t>
      </w:r>
      <w:r>
        <w:rPr>
          <w:spacing w:val="-1"/>
          <w:w w:val="90"/>
          <w:sz w:val="24"/>
        </w:rPr>
        <w:t> </w:t>
      </w:r>
      <w:r>
        <w:rPr>
          <w:w w:val="90"/>
          <w:sz w:val="24"/>
        </w:rPr>
        <w:t>assim</w:t>
      </w:r>
      <w:r>
        <w:rPr>
          <w:spacing w:val="-3"/>
          <w:w w:val="90"/>
          <w:sz w:val="24"/>
        </w:rPr>
        <w:t> </w:t>
      </w:r>
      <w:r>
        <w:rPr>
          <w:w w:val="90"/>
          <w:sz w:val="24"/>
        </w:rPr>
        <w:t>como</w:t>
      </w:r>
      <w:r>
        <w:rPr>
          <w:spacing w:val="-5"/>
          <w:w w:val="90"/>
          <w:sz w:val="24"/>
        </w:rPr>
        <w:t> </w:t>
      </w:r>
      <w:r>
        <w:rPr>
          <w:w w:val="90"/>
          <w:sz w:val="24"/>
        </w:rPr>
        <w:t>a</w:t>
      </w:r>
      <w:r>
        <w:rPr>
          <w:spacing w:val="-1"/>
          <w:w w:val="90"/>
          <w:sz w:val="24"/>
        </w:rPr>
        <w:t> </w:t>
      </w:r>
      <w:r>
        <w:rPr>
          <w:w w:val="90"/>
          <w:sz w:val="24"/>
        </w:rPr>
        <w:t>opção,</w:t>
      </w:r>
      <w:r>
        <w:rPr>
          <w:spacing w:val="-3"/>
          <w:w w:val="90"/>
          <w:sz w:val="24"/>
        </w:rPr>
        <w:t> </w:t>
      </w:r>
      <w:r>
        <w:rPr>
          <w:w w:val="90"/>
          <w:sz w:val="24"/>
        </w:rPr>
        <w:t>precisa</w:t>
      </w:r>
      <w:r>
        <w:rPr>
          <w:spacing w:val="-1"/>
          <w:w w:val="90"/>
          <w:sz w:val="24"/>
        </w:rPr>
        <w:t> </w:t>
      </w:r>
      <w:r>
        <w:rPr>
          <w:w w:val="90"/>
          <w:sz w:val="24"/>
        </w:rPr>
        <w:t>ser</w:t>
      </w:r>
      <w:r>
        <w:rPr>
          <w:spacing w:val="-3"/>
          <w:w w:val="90"/>
          <w:sz w:val="24"/>
        </w:rPr>
        <w:t> </w:t>
      </w:r>
      <w:r>
        <w:rPr>
          <w:w w:val="90"/>
          <w:sz w:val="24"/>
        </w:rPr>
        <w:t>renovada</w:t>
      </w:r>
      <w:r>
        <w:rPr>
          <w:spacing w:val="-1"/>
          <w:w w:val="90"/>
          <w:sz w:val="24"/>
        </w:rPr>
        <w:t> </w:t>
      </w:r>
      <w:r>
        <w:rPr>
          <w:w w:val="90"/>
          <w:sz w:val="24"/>
        </w:rPr>
        <w:t>anualmente.</w:t>
      </w:r>
      <w:r>
        <w:rPr>
          <w:spacing w:val="-1"/>
          <w:w w:val="90"/>
          <w:sz w:val="24"/>
        </w:rPr>
        <w:t> </w:t>
      </w:r>
      <w:r>
        <w:rPr>
          <w:w w:val="90"/>
          <w:sz w:val="24"/>
        </w:rPr>
        <w:t>(Ver</w:t>
      </w:r>
      <w:r>
        <w:rPr>
          <w:spacing w:val="-2"/>
          <w:w w:val="90"/>
          <w:sz w:val="24"/>
        </w:rPr>
        <w:t> </w:t>
      </w:r>
      <w:r>
        <w:rPr>
          <w:w w:val="90"/>
          <w:sz w:val="24"/>
        </w:rPr>
        <w:t>Solução</w:t>
      </w:r>
      <w:r>
        <w:rPr>
          <w:spacing w:val="-3"/>
          <w:w w:val="90"/>
          <w:sz w:val="24"/>
        </w:rPr>
        <w:t> </w:t>
      </w:r>
      <w:r>
        <w:rPr>
          <w:w w:val="90"/>
          <w:sz w:val="24"/>
        </w:rPr>
        <w:t>de Consulta</w:t>
      </w:r>
      <w:r>
        <w:rPr>
          <w:spacing w:val="-1"/>
          <w:w w:val="90"/>
          <w:sz w:val="24"/>
        </w:rPr>
        <w:t> </w:t>
      </w:r>
      <w:r>
        <w:rPr>
          <w:w w:val="90"/>
          <w:sz w:val="24"/>
        </w:rPr>
        <w:t>Cosit</w:t>
      </w:r>
      <w:r>
        <w:rPr>
          <w:spacing w:val="-2"/>
          <w:w w:val="90"/>
          <w:sz w:val="24"/>
        </w:rPr>
        <w:t> </w:t>
      </w:r>
      <w:r>
        <w:rPr>
          <w:w w:val="90"/>
          <w:sz w:val="24"/>
        </w:rPr>
        <w:t>nº </w:t>
      </w:r>
      <w:r>
        <w:rPr>
          <w:sz w:val="24"/>
        </w:rPr>
        <w:t>197,</w:t>
      </w:r>
      <w:r>
        <w:rPr>
          <w:spacing w:val="-17"/>
          <w:sz w:val="24"/>
        </w:rPr>
        <w:t> </w:t>
      </w:r>
      <w:r>
        <w:rPr>
          <w:sz w:val="24"/>
        </w:rPr>
        <w:t>de</w:t>
      </w:r>
      <w:r>
        <w:rPr>
          <w:spacing w:val="-17"/>
          <w:sz w:val="24"/>
        </w:rPr>
        <w:t> </w:t>
      </w:r>
      <w:r>
        <w:rPr>
          <w:sz w:val="24"/>
        </w:rPr>
        <w:t>17.06.2019)</w:t>
      </w:r>
    </w:p>
    <w:p>
      <w:pPr>
        <w:spacing w:after="0" w:line="381" w:lineRule="auto"/>
        <w:jc w:val="both"/>
        <w:rPr>
          <w:sz w:val="24"/>
        </w:rPr>
        <w:sectPr>
          <w:pgSz w:w="11910" w:h="16840"/>
          <w:pgMar w:header="0" w:footer="1319" w:top="1020" w:bottom="1540" w:left="800" w:right="240"/>
        </w:sectPr>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9"/>
        <w:ind w:left="0"/>
        <w:jc w:val="left"/>
        <w:rPr>
          <w:sz w:val="20"/>
        </w:rPr>
      </w:pPr>
    </w:p>
    <w:p>
      <w:pPr>
        <w:pStyle w:val="BodyText"/>
        <w:jc w:val="left"/>
      </w:pPr>
      <w:r>
        <w:rPr>
          <w:spacing w:val="-5"/>
          <w:w w:val="90"/>
        </w:rPr>
        <w:t>de:</w:t>
      </w:r>
    </w:p>
    <w:p>
      <w:pPr>
        <w:pStyle w:val="Heading1"/>
        <w:numPr>
          <w:ilvl w:val="0"/>
          <w:numId w:val="34"/>
        </w:numPr>
        <w:tabs>
          <w:tab w:pos="501" w:val="left" w:leader="none"/>
        </w:tabs>
        <w:spacing w:line="240" w:lineRule="auto" w:before="25" w:after="0"/>
        <w:ind w:left="501" w:right="0" w:hanging="285"/>
        <w:jc w:val="left"/>
      </w:pPr>
      <w:r>
        <w:rPr>
          <w:b w:val="0"/>
        </w:rPr>
        <w:br w:type="column"/>
      </w:r>
      <w:r>
        <w:rPr>
          <w:w w:val="85"/>
        </w:rPr>
        <w:t>–</w:t>
      </w:r>
      <w:r>
        <w:rPr>
          <w:spacing w:val="-3"/>
        </w:rPr>
        <w:t> </w:t>
      </w:r>
      <w:r>
        <w:rPr>
          <w:w w:val="85"/>
        </w:rPr>
        <w:t>Segurado</w:t>
      </w:r>
      <w:r>
        <w:rPr>
          <w:spacing w:val="-3"/>
        </w:rPr>
        <w:t> </w:t>
      </w:r>
      <w:r>
        <w:rPr>
          <w:w w:val="85"/>
        </w:rPr>
        <w:t>Especial</w:t>
      </w:r>
      <w:r>
        <w:rPr>
          <w:spacing w:val="-2"/>
        </w:rPr>
        <w:t> </w:t>
      </w:r>
      <w:r>
        <w:rPr>
          <w:w w:val="85"/>
        </w:rPr>
        <w:t>(art.</w:t>
      </w:r>
      <w:r>
        <w:rPr>
          <w:spacing w:val="-4"/>
        </w:rPr>
        <w:t> </w:t>
      </w:r>
      <w:r>
        <w:rPr>
          <w:w w:val="85"/>
        </w:rPr>
        <w:t>12,</w:t>
      </w:r>
      <w:r>
        <w:rPr>
          <w:spacing w:val="-6"/>
        </w:rPr>
        <w:t> </w:t>
      </w:r>
      <w:r>
        <w:rPr>
          <w:w w:val="85"/>
        </w:rPr>
        <w:t>VII</w:t>
      </w:r>
      <w:r>
        <w:rPr>
          <w:spacing w:val="-4"/>
        </w:rPr>
        <w:t> </w:t>
      </w:r>
      <w:r>
        <w:rPr>
          <w:w w:val="85"/>
        </w:rPr>
        <w:t>da</w:t>
      </w:r>
      <w:r>
        <w:rPr>
          <w:spacing w:val="-4"/>
        </w:rPr>
        <w:t> </w:t>
      </w:r>
      <w:r>
        <w:rPr>
          <w:w w:val="85"/>
        </w:rPr>
        <w:t>Lei</w:t>
      </w:r>
      <w:r>
        <w:rPr>
          <w:spacing w:val="-2"/>
        </w:rPr>
        <w:t> </w:t>
      </w:r>
      <w:r>
        <w:rPr>
          <w:w w:val="85"/>
        </w:rPr>
        <w:t>nº</w:t>
      </w:r>
      <w:r>
        <w:rPr>
          <w:spacing w:val="-4"/>
        </w:rPr>
        <w:t> </w:t>
      </w:r>
      <w:r>
        <w:rPr>
          <w:w w:val="85"/>
        </w:rPr>
        <w:t>8.212,</w:t>
      </w:r>
      <w:r>
        <w:rPr>
          <w:spacing w:val="-5"/>
        </w:rPr>
        <w:t> </w:t>
      </w:r>
      <w:r>
        <w:rPr>
          <w:w w:val="85"/>
        </w:rPr>
        <w:t>de</w:t>
      </w:r>
      <w:r>
        <w:rPr>
          <w:spacing w:val="-4"/>
        </w:rPr>
        <w:t> </w:t>
      </w:r>
      <w:r>
        <w:rPr>
          <w:spacing w:val="-2"/>
          <w:w w:val="85"/>
        </w:rPr>
        <w:t>1991)</w:t>
      </w:r>
    </w:p>
    <w:p>
      <w:pPr>
        <w:pStyle w:val="BodyText"/>
        <w:spacing w:before="164"/>
        <w:ind w:left="216"/>
        <w:jc w:val="left"/>
      </w:pPr>
      <w:r>
        <w:rPr>
          <w:w w:val="90"/>
        </w:rPr>
        <w:t>Conceito:</w:t>
      </w:r>
      <w:r>
        <w:rPr>
          <w:spacing w:val="-8"/>
          <w:w w:val="90"/>
        </w:rPr>
        <w:t> </w:t>
      </w:r>
      <w:r>
        <w:rPr>
          <w:w w:val="90"/>
        </w:rPr>
        <w:t>considera-se</w:t>
      </w:r>
      <w:r>
        <w:rPr>
          <w:spacing w:val="-6"/>
          <w:w w:val="90"/>
        </w:rPr>
        <w:t> </w:t>
      </w:r>
      <w:r>
        <w:rPr>
          <w:w w:val="90"/>
        </w:rPr>
        <w:t>segurado</w:t>
      </w:r>
      <w:r>
        <w:rPr>
          <w:spacing w:val="-6"/>
          <w:w w:val="90"/>
        </w:rPr>
        <w:t> </w:t>
      </w:r>
      <w:r>
        <w:rPr>
          <w:w w:val="90"/>
        </w:rPr>
        <w:t>especial,</w:t>
      </w:r>
      <w:r>
        <w:rPr>
          <w:spacing w:val="-9"/>
          <w:w w:val="90"/>
        </w:rPr>
        <w:t> </w:t>
      </w:r>
      <w:r>
        <w:rPr>
          <w:w w:val="90"/>
        </w:rPr>
        <w:t>nos</w:t>
      </w:r>
      <w:r>
        <w:rPr>
          <w:spacing w:val="-8"/>
          <w:w w:val="90"/>
        </w:rPr>
        <w:t> </w:t>
      </w:r>
      <w:r>
        <w:rPr>
          <w:w w:val="90"/>
        </w:rPr>
        <w:t>termos</w:t>
      </w:r>
      <w:r>
        <w:rPr>
          <w:spacing w:val="-6"/>
          <w:w w:val="90"/>
        </w:rPr>
        <w:t> </w:t>
      </w:r>
      <w:r>
        <w:rPr>
          <w:w w:val="90"/>
        </w:rPr>
        <w:t>da</w:t>
      </w:r>
      <w:r>
        <w:rPr>
          <w:spacing w:val="-8"/>
          <w:w w:val="90"/>
        </w:rPr>
        <w:t> </w:t>
      </w:r>
      <w:r>
        <w:rPr>
          <w:spacing w:val="-4"/>
          <w:w w:val="90"/>
        </w:rPr>
        <w:t>lei:</w:t>
      </w:r>
    </w:p>
    <w:p>
      <w:pPr>
        <w:pStyle w:val="ListParagraph"/>
        <w:numPr>
          <w:ilvl w:val="0"/>
          <w:numId w:val="38"/>
        </w:numPr>
        <w:tabs>
          <w:tab w:pos="449" w:val="left" w:leader="none"/>
        </w:tabs>
        <w:spacing w:line="240" w:lineRule="auto" w:before="163" w:after="0"/>
        <w:ind w:left="449" w:right="0" w:hanging="233"/>
        <w:jc w:val="left"/>
        <w:rPr>
          <w:sz w:val="24"/>
        </w:rPr>
      </w:pPr>
      <w:r>
        <w:rPr>
          <w:w w:val="90"/>
          <w:sz w:val="24"/>
        </w:rPr>
        <w:t>a</w:t>
      </w:r>
      <w:r>
        <w:rPr>
          <w:spacing w:val="-3"/>
          <w:sz w:val="24"/>
        </w:rPr>
        <w:t> </w:t>
      </w:r>
      <w:r>
        <w:rPr>
          <w:w w:val="90"/>
          <w:sz w:val="24"/>
        </w:rPr>
        <w:t>pessoa</w:t>
      </w:r>
      <w:r>
        <w:rPr>
          <w:spacing w:val="-2"/>
          <w:sz w:val="24"/>
        </w:rPr>
        <w:t> </w:t>
      </w:r>
      <w:r>
        <w:rPr>
          <w:w w:val="90"/>
          <w:sz w:val="24"/>
        </w:rPr>
        <w:t>física</w:t>
      </w:r>
      <w:r>
        <w:rPr>
          <w:spacing w:val="-2"/>
          <w:sz w:val="24"/>
        </w:rPr>
        <w:t> </w:t>
      </w:r>
      <w:r>
        <w:rPr>
          <w:w w:val="90"/>
          <w:sz w:val="24"/>
        </w:rPr>
        <w:t>que,</w:t>
      </w:r>
      <w:r>
        <w:rPr>
          <w:spacing w:val="-2"/>
          <w:sz w:val="24"/>
        </w:rPr>
        <w:t> </w:t>
      </w:r>
      <w:r>
        <w:rPr>
          <w:w w:val="90"/>
          <w:sz w:val="24"/>
        </w:rPr>
        <w:t>individualmente</w:t>
      </w:r>
      <w:r>
        <w:rPr>
          <w:sz w:val="24"/>
        </w:rPr>
        <w:t> </w:t>
      </w:r>
      <w:r>
        <w:rPr>
          <w:w w:val="90"/>
          <w:sz w:val="24"/>
        </w:rPr>
        <w:t>ou</w:t>
      </w:r>
      <w:r>
        <w:rPr>
          <w:spacing w:val="-2"/>
          <w:sz w:val="24"/>
        </w:rPr>
        <w:t> </w:t>
      </w:r>
      <w:r>
        <w:rPr>
          <w:w w:val="90"/>
          <w:sz w:val="24"/>
        </w:rPr>
        <w:t>em</w:t>
      </w:r>
      <w:r>
        <w:rPr>
          <w:spacing w:val="-2"/>
          <w:sz w:val="24"/>
        </w:rPr>
        <w:t> </w:t>
      </w:r>
      <w:r>
        <w:rPr>
          <w:w w:val="90"/>
          <w:sz w:val="24"/>
        </w:rPr>
        <w:t>regime</w:t>
      </w:r>
      <w:r>
        <w:rPr>
          <w:spacing w:val="-2"/>
          <w:sz w:val="24"/>
        </w:rPr>
        <w:t> </w:t>
      </w:r>
      <w:r>
        <w:rPr>
          <w:w w:val="90"/>
          <w:sz w:val="24"/>
        </w:rPr>
        <w:t>de</w:t>
      </w:r>
      <w:r>
        <w:rPr>
          <w:spacing w:val="-2"/>
          <w:sz w:val="24"/>
        </w:rPr>
        <w:t> </w:t>
      </w:r>
      <w:r>
        <w:rPr>
          <w:w w:val="90"/>
          <w:sz w:val="24"/>
        </w:rPr>
        <w:t>economia</w:t>
      </w:r>
      <w:r>
        <w:rPr>
          <w:spacing w:val="-6"/>
          <w:sz w:val="24"/>
        </w:rPr>
        <w:t> </w:t>
      </w:r>
      <w:r>
        <w:rPr>
          <w:w w:val="90"/>
          <w:sz w:val="24"/>
        </w:rPr>
        <w:t>familiar</w:t>
      </w:r>
      <w:r>
        <w:rPr>
          <w:spacing w:val="-2"/>
          <w:sz w:val="24"/>
        </w:rPr>
        <w:t> </w:t>
      </w:r>
      <w:r>
        <w:rPr>
          <w:w w:val="90"/>
          <w:sz w:val="24"/>
        </w:rPr>
        <w:t>(*),</w:t>
      </w:r>
      <w:r>
        <w:rPr>
          <w:spacing w:val="-2"/>
          <w:sz w:val="24"/>
        </w:rPr>
        <w:t> </w:t>
      </w:r>
      <w:r>
        <w:rPr>
          <w:w w:val="90"/>
          <w:sz w:val="24"/>
        </w:rPr>
        <w:t>atue</w:t>
      </w:r>
      <w:r>
        <w:rPr>
          <w:spacing w:val="-2"/>
          <w:sz w:val="24"/>
        </w:rPr>
        <w:t> </w:t>
      </w:r>
      <w:r>
        <w:rPr>
          <w:w w:val="90"/>
          <w:sz w:val="24"/>
        </w:rPr>
        <w:t>na</w:t>
      </w:r>
      <w:r>
        <w:rPr>
          <w:spacing w:val="-2"/>
          <w:sz w:val="24"/>
        </w:rPr>
        <w:t> </w:t>
      </w:r>
      <w:r>
        <w:rPr>
          <w:spacing w:val="-2"/>
          <w:w w:val="90"/>
          <w:sz w:val="24"/>
        </w:rPr>
        <w:t>condição</w:t>
      </w:r>
    </w:p>
    <w:p>
      <w:pPr>
        <w:pStyle w:val="BodyText"/>
        <w:ind w:left="0"/>
        <w:jc w:val="left"/>
      </w:pPr>
    </w:p>
    <w:p>
      <w:pPr>
        <w:pStyle w:val="BodyText"/>
        <w:spacing w:before="4"/>
        <w:ind w:left="0"/>
        <w:jc w:val="left"/>
        <w:rPr>
          <w:sz w:val="28"/>
        </w:rPr>
      </w:pPr>
    </w:p>
    <w:p>
      <w:pPr>
        <w:pStyle w:val="ListParagraph"/>
        <w:numPr>
          <w:ilvl w:val="1"/>
          <w:numId w:val="38"/>
        </w:numPr>
        <w:tabs>
          <w:tab w:pos="501" w:val="left" w:leader="none"/>
        </w:tabs>
        <w:spacing w:line="240" w:lineRule="auto" w:before="0" w:after="0"/>
        <w:ind w:left="501" w:right="0" w:hanging="285"/>
        <w:jc w:val="left"/>
        <w:rPr>
          <w:sz w:val="24"/>
        </w:rPr>
      </w:pPr>
      <w:r>
        <w:rPr>
          <w:spacing w:val="-8"/>
          <w:sz w:val="24"/>
        </w:rPr>
        <w:t>produtor,</w:t>
      </w:r>
      <w:r>
        <w:rPr>
          <w:spacing w:val="-6"/>
          <w:sz w:val="24"/>
        </w:rPr>
        <w:t> </w:t>
      </w:r>
      <w:r>
        <w:rPr>
          <w:spacing w:val="-8"/>
          <w:sz w:val="24"/>
        </w:rPr>
        <w:t>que</w:t>
      </w:r>
      <w:r>
        <w:rPr>
          <w:spacing w:val="-6"/>
          <w:sz w:val="24"/>
        </w:rPr>
        <w:t> </w:t>
      </w:r>
      <w:r>
        <w:rPr>
          <w:spacing w:val="-8"/>
          <w:sz w:val="24"/>
        </w:rPr>
        <w:t>explore</w:t>
      </w:r>
      <w:r>
        <w:rPr>
          <w:spacing w:val="-6"/>
          <w:sz w:val="24"/>
        </w:rPr>
        <w:t> </w:t>
      </w:r>
      <w:r>
        <w:rPr>
          <w:spacing w:val="-8"/>
          <w:sz w:val="24"/>
        </w:rPr>
        <w:t>atividade</w:t>
      </w:r>
      <w:r>
        <w:rPr>
          <w:spacing w:val="-6"/>
          <w:sz w:val="24"/>
        </w:rPr>
        <w:t> </w:t>
      </w:r>
      <w:r>
        <w:rPr>
          <w:spacing w:val="-8"/>
          <w:sz w:val="24"/>
        </w:rPr>
        <w:t>agropecuária</w:t>
      </w:r>
      <w:r>
        <w:rPr>
          <w:spacing w:val="-6"/>
          <w:sz w:val="24"/>
        </w:rPr>
        <w:t> </w:t>
      </w:r>
      <w:r>
        <w:rPr>
          <w:spacing w:val="-8"/>
          <w:sz w:val="24"/>
        </w:rPr>
        <w:t>em</w:t>
      </w:r>
      <w:r>
        <w:rPr>
          <w:spacing w:val="-7"/>
          <w:sz w:val="24"/>
        </w:rPr>
        <w:t> </w:t>
      </w:r>
      <w:r>
        <w:rPr>
          <w:spacing w:val="-8"/>
          <w:sz w:val="24"/>
        </w:rPr>
        <w:t>área</w:t>
      </w:r>
      <w:r>
        <w:rPr>
          <w:spacing w:val="-6"/>
          <w:sz w:val="24"/>
        </w:rPr>
        <w:t> </w:t>
      </w:r>
      <w:r>
        <w:rPr>
          <w:spacing w:val="-8"/>
          <w:sz w:val="24"/>
        </w:rPr>
        <w:t>de</w:t>
      </w:r>
      <w:r>
        <w:rPr>
          <w:spacing w:val="-6"/>
          <w:sz w:val="24"/>
        </w:rPr>
        <w:t> </w:t>
      </w:r>
      <w:r>
        <w:rPr>
          <w:spacing w:val="-8"/>
          <w:sz w:val="24"/>
        </w:rPr>
        <w:t>até</w:t>
      </w:r>
      <w:r>
        <w:rPr>
          <w:spacing w:val="-6"/>
          <w:sz w:val="24"/>
        </w:rPr>
        <w:t> </w:t>
      </w:r>
      <w:r>
        <w:rPr>
          <w:spacing w:val="-8"/>
          <w:sz w:val="24"/>
        </w:rPr>
        <w:t>4</w:t>
      </w:r>
      <w:r>
        <w:rPr>
          <w:spacing w:val="-5"/>
          <w:sz w:val="24"/>
        </w:rPr>
        <w:t> </w:t>
      </w:r>
      <w:r>
        <w:rPr>
          <w:spacing w:val="-8"/>
          <w:sz w:val="24"/>
        </w:rPr>
        <w:t>(quatro) módulos</w:t>
      </w:r>
      <w:r>
        <w:rPr>
          <w:spacing w:val="-6"/>
          <w:sz w:val="24"/>
        </w:rPr>
        <w:t> </w:t>
      </w:r>
      <w:r>
        <w:rPr>
          <w:spacing w:val="-8"/>
          <w:sz w:val="24"/>
        </w:rPr>
        <w:t>fiscais,</w:t>
      </w:r>
      <w:r>
        <w:rPr>
          <w:spacing w:val="-6"/>
          <w:sz w:val="24"/>
        </w:rPr>
        <w:t> </w:t>
      </w:r>
      <w:r>
        <w:rPr>
          <w:spacing w:val="-8"/>
          <w:sz w:val="24"/>
        </w:rPr>
        <w:t>ou</w:t>
      </w:r>
    </w:p>
    <w:p>
      <w:pPr>
        <w:spacing w:after="0" w:line="240" w:lineRule="auto"/>
        <w:jc w:val="left"/>
        <w:rPr>
          <w:sz w:val="24"/>
        </w:rPr>
        <w:sectPr>
          <w:pgSz w:w="11910" w:h="16840"/>
          <w:pgMar w:header="0" w:footer="1319" w:top="1020" w:bottom="1540" w:left="800" w:right="240"/>
          <w:cols w:num="2" w:equalWidth="0">
            <w:col w:w="531" w:space="40"/>
            <w:col w:w="10299"/>
          </w:cols>
        </w:sectPr>
      </w:pPr>
    </w:p>
    <w:p>
      <w:pPr>
        <w:pStyle w:val="BodyText"/>
        <w:spacing w:before="5"/>
        <w:ind w:left="0"/>
        <w:jc w:val="left"/>
        <w:rPr>
          <w:sz w:val="9"/>
        </w:rPr>
      </w:pPr>
    </w:p>
    <w:p>
      <w:pPr>
        <w:pStyle w:val="BodyText"/>
        <w:spacing w:before="55"/>
      </w:pPr>
      <w:r>
        <w:rPr>
          <w:w w:val="90"/>
        </w:rPr>
        <w:t>de</w:t>
      </w:r>
      <w:r>
        <w:rPr>
          <w:spacing w:val="7"/>
        </w:rPr>
        <w:t> </w:t>
      </w:r>
      <w:r>
        <w:rPr>
          <w:w w:val="90"/>
        </w:rPr>
        <w:t>seringueiro</w:t>
      </w:r>
      <w:r>
        <w:rPr>
          <w:spacing w:val="4"/>
        </w:rPr>
        <w:t> </w:t>
      </w:r>
      <w:r>
        <w:rPr>
          <w:w w:val="90"/>
        </w:rPr>
        <w:t>ou</w:t>
      </w:r>
      <w:r>
        <w:rPr>
          <w:spacing w:val="6"/>
        </w:rPr>
        <w:t> </w:t>
      </w:r>
      <w:r>
        <w:rPr>
          <w:w w:val="90"/>
        </w:rPr>
        <w:t>extrativista</w:t>
      </w:r>
      <w:r>
        <w:rPr>
          <w:spacing w:val="7"/>
        </w:rPr>
        <w:t> </w:t>
      </w:r>
      <w:r>
        <w:rPr>
          <w:w w:val="90"/>
        </w:rPr>
        <w:t>vegetal</w:t>
      </w:r>
      <w:r>
        <w:rPr>
          <w:spacing w:val="7"/>
        </w:rPr>
        <w:t> </w:t>
      </w:r>
      <w:r>
        <w:rPr>
          <w:w w:val="90"/>
        </w:rPr>
        <w:t>nos</w:t>
      </w:r>
      <w:r>
        <w:rPr>
          <w:spacing w:val="4"/>
        </w:rPr>
        <w:t> </w:t>
      </w:r>
      <w:r>
        <w:rPr>
          <w:w w:val="90"/>
        </w:rPr>
        <w:t>termos</w:t>
      </w:r>
      <w:r>
        <w:rPr/>
        <w:t> </w:t>
      </w:r>
      <w:r>
        <w:rPr>
          <w:w w:val="90"/>
        </w:rPr>
        <w:t>da</w:t>
      </w:r>
      <w:r>
        <w:rPr>
          <w:spacing w:val="7"/>
        </w:rPr>
        <w:t> </w:t>
      </w:r>
      <w:r>
        <w:rPr>
          <w:w w:val="90"/>
        </w:rPr>
        <w:t>lei</w:t>
      </w:r>
      <w:r>
        <w:rPr>
          <w:spacing w:val="5"/>
        </w:rPr>
        <w:t> </w:t>
      </w:r>
      <w:r>
        <w:rPr>
          <w:w w:val="90"/>
        </w:rPr>
        <w:t>pertinente;</w:t>
      </w:r>
      <w:r>
        <w:rPr>
          <w:spacing w:val="4"/>
        </w:rPr>
        <w:t> </w:t>
      </w:r>
      <w:r>
        <w:rPr>
          <w:w w:val="90"/>
        </w:rPr>
        <w:t>ou</w:t>
      </w:r>
      <w:r>
        <w:rPr>
          <w:spacing w:val="6"/>
        </w:rPr>
        <w:t> </w:t>
      </w:r>
      <w:r>
        <w:rPr>
          <w:spacing w:val="-10"/>
          <w:w w:val="90"/>
        </w:rPr>
        <w:t>o</w:t>
      </w:r>
    </w:p>
    <w:p>
      <w:pPr>
        <w:pStyle w:val="ListParagraph"/>
        <w:numPr>
          <w:ilvl w:val="1"/>
          <w:numId w:val="38"/>
        </w:numPr>
        <w:tabs>
          <w:tab w:pos="1070" w:val="left" w:leader="none"/>
        </w:tabs>
        <w:spacing w:line="381" w:lineRule="auto" w:before="163" w:after="0"/>
        <w:ind w:left="220" w:right="722" w:firstLine="566"/>
        <w:jc w:val="both"/>
        <w:rPr>
          <w:sz w:val="24"/>
        </w:rPr>
      </w:pPr>
      <w:r>
        <w:rPr>
          <w:spacing w:val="-4"/>
          <w:sz w:val="24"/>
        </w:rPr>
        <w:t>pescador</w:t>
      </w:r>
      <w:r>
        <w:rPr>
          <w:spacing w:val="-8"/>
          <w:sz w:val="24"/>
        </w:rPr>
        <w:t> </w:t>
      </w:r>
      <w:r>
        <w:rPr>
          <w:spacing w:val="-4"/>
          <w:sz w:val="24"/>
        </w:rPr>
        <w:t>artesanal</w:t>
      </w:r>
      <w:r>
        <w:rPr>
          <w:spacing w:val="-8"/>
          <w:sz w:val="24"/>
        </w:rPr>
        <w:t> </w:t>
      </w:r>
      <w:r>
        <w:rPr>
          <w:spacing w:val="-4"/>
          <w:sz w:val="24"/>
        </w:rPr>
        <w:t>ou</w:t>
      </w:r>
      <w:r>
        <w:rPr>
          <w:spacing w:val="-7"/>
          <w:sz w:val="24"/>
        </w:rPr>
        <w:t> </w:t>
      </w:r>
      <w:r>
        <w:rPr>
          <w:spacing w:val="-4"/>
          <w:sz w:val="24"/>
        </w:rPr>
        <w:t>a</w:t>
      </w:r>
      <w:r>
        <w:rPr>
          <w:spacing w:val="-7"/>
          <w:sz w:val="24"/>
        </w:rPr>
        <w:t> </w:t>
      </w:r>
      <w:r>
        <w:rPr>
          <w:spacing w:val="-4"/>
          <w:sz w:val="24"/>
        </w:rPr>
        <w:t>este</w:t>
      </w:r>
      <w:r>
        <w:rPr>
          <w:spacing w:val="-8"/>
          <w:sz w:val="24"/>
        </w:rPr>
        <w:t> </w:t>
      </w:r>
      <w:r>
        <w:rPr>
          <w:spacing w:val="-4"/>
          <w:sz w:val="24"/>
        </w:rPr>
        <w:t>assemelhado,</w:t>
      </w:r>
      <w:r>
        <w:rPr>
          <w:spacing w:val="-8"/>
          <w:sz w:val="24"/>
        </w:rPr>
        <w:t> </w:t>
      </w:r>
      <w:r>
        <w:rPr>
          <w:spacing w:val="-4"/>
          <w:sz w:val="24"/>
        </w:rPr>
        <w:t>que</w:t>
      </w:r>
      <w:r>
        <w:rPr>
          <w:spacing w:val="-7"/>
          <w:sz w:val="24"/>
        </w:rPr>
        <w:t> </w:t>
      </w:r>
      <w:r>
        <w:rPr>
          <w:spacing w:val="-4"/>
          <w:sz w:val="24"/>
        </w:rPr>
        <w:t>faça</w:t>
      </w:r>
      <w:r>
        <w:rPr>
          <w:spacing w:val="-8"/>
          <w:sz w:val="24"/>
        </w:rPr>
        <w:t> </w:t>
      </w:r>
      <w:r>
        <w:rPr>
          <w:spacing w:val="-4"/>
          <w:sz w:val="24"/>
        </w:rPr>
        <w:t>da</w:t>
      </w:r>
      <w:r>
        <w:rPr>
          <w:spacing w:val="-7"/>
          <w:sz w:val="24"/>
        </w:rPr>
        <w:t> </w:t>
      </w:r>
      <w:r>
        <w:rPr>
          <w:spacing w:val="-4"/>
          <w:sz w:val="24"/>
        </w:rPr>
        <w:t>pesca</w:t>
      </w:r>
      <w:r>
        <w:rPr>
          <w:spacing w:val="-8"/>
          <w:sz w:val="24"/>
        </w:rPr>
        <w:t> </w:t>
      </w:r>
      <w:r>
        <w:rPr>
          <w:spacing w:val="-4"/>
          <w:sz w:val="24"/>
        </w:rPr>
        <w:t>sua</w:t>
      </w:r>
      <w:r>
        <w:rPr>
          <w:spacing w:val="-8"/>
          <w:sz w:val="24"/>
        </w:rPr>
        <w:t> </w:t>
      </w:r>
      <w:r>
        <w:rPr>
          <w:spacing w:val="-4"/>
          <w:sz w:val="24"/>
        </w:rPr>
        <w:t>profissão</w:t>
      </w:r>
      <w:r>
        <w:rPr>
          <w:spacing w:val="-8"/>
          <w:sz w:val="24"/>
        </w:rPr>
        <w:t> </w:t>
      </w:r>
      <w:r>
        <w:rPr>
          <w:spacing w:val="-4"/>
          <w:sz w:val="24"/>
        </w:rPr>
        <w:t>habitual</w:t>
      </w:r>
      <w:r>
        <w:rPr>
          <w:spacing w:val="-8"/>
          <w:sz w:val="24"/>
        </w:rPr>
        <w:t> </w:t>
      </w:r>
      <w:r>
        <w:rPr>
          <w:spacing w:val="-4"/>
          <w:sz w:val="24"/>
        </w:rPr>
        <w:t>ou </w:t>
      </w:r>
      <w:r>
        <w:rPr>
          <w:sz w:val="24"/>
        </w:rPr>
        <w:t>principal</w:t>
      </w:r>
      <w:r>
        <w:rPr>
          <w:spacing w:val="-15"/>
          <w:sz w:val="24"/>
        </w:rPr>
        <w:t> </w:t>
      </w:r>
      <w:r>
        <w:rPr>
          <w:sz w:val="24"/>
        </w:rPr>
        <w:t>meio</w:t>
      </w:r>
      <w:r>
        <w:rPr>
          <w:spacing w:val="-13"/>
          <w:sz w:val="24"/>
        </w:rPr>
        <w:t> </w:t>
      </w:r>
      <w:r>
        <w:rPr>
          <w:sz w:val="24"/>
        </w:rPr>
        <w:t>de</w:t>
      </w:r>
      <w:r>
        <w:rPr>
          <w:spacing w:val="-13"/>
          <w:sz w:val="24"/>
        </w:rPr>
        <w:t> </w:t>
      </w:r>
      <w:r>
        <w:rPr>
          <w:sz w:val="24"/>
        </w:rPr>
        <w:t>vida;</w:t>
      </w:r>
      <w:r>
        <w:rPr>
          <w:spacing w:val="-13"/>
          <w:sz w:val="24"/>
        </w:rPr>
        <w:t> </w:t>
      </w:r>
      <w:r>
        <w:rPr>
          <w:sz w:val="24"/>
        </w:rPr>
        <w:t>e</w:t>
      </w:r>
    </w:p>
    <w:p>
      <w:pPr>
        <w:pStyle w:val="ListParagraph"/>
        <w:numPr>
          <w:ilvl w:val="0"/>
          <w:numId w:val="38"/>
        </w:numPr>
        <w:tabs>
          <w:tab w:pos="1016" w:val="left" w:leader="none"/>
        </w:tabs>
        <w:spacing w:line="381" w:lineRule="auto" w:before="3" w:after="0"/>
        <w:ind w:left="220" w:right="722" w:firstLine="566"/>
        <w:jc w:val="both"/>
        <w:rPr>
          <w:sz w:val="24"/>
        </w:rPr>
      </w:pPr>
      <w:r>
        <w:rPr>
          <w:w w:val="90"/>
          <w:sz w:val="24"/>
        </w:rPr>
        <w:t>o</w:t>
      </w:r>
      <w:r>
        <w:rPr>
          <w:spacing w:val="-1"/>
          <w:w w:val="90"/>
          <w:sz w:val="24"/>
        </w:rPr>
        <w:t> </w:t>
      </w:r>
      <w:r>
        <w:rPr>
          <w:w w:val="90"/>
          <w:sz w:val="24"/>
        </w:rPr>
        <w:t>cônjuge</w:t>
      </w:r>
      <w:r>
        <w:rPr>
          <w:spacing w:val="-4"/>
          <w:w w:val="90"/>
          <w:sz w:val="24"/>
        </w:rPr>
        <w:t> </w:t>
      </w:r>
      <w:r>
        <w:rPr>
          <w:w w:val="90"/>
          <w:sz w:val="24"/>
        </w:rPr>
        <w:t>ou companheiro(a),</w:t>
      </w:r>
      <w:r>
        <w:rPr>
          <w:spacing w:val="-2"/>
          <w:w w:val="90"/>
          <w:sz w:val="24"/>
        </w:rPr>
        <w:t> </w:t>
      </w:r>
      <w:r>
        <w:rPr>
          <w:w w:val="90"/>
          <w:sz w:val="24"/>
        </w:rPr>
        <w:t>bem</w:t>
      </w:r>
      <w:r>
        <w:rPr>
          <w:spacing w:val="-3"/>
          <w:w w:val="90"/>
          <w:sz w:val="24"/>
        </w:rPr>
        <w:t> </w:t>
      </w:r>
      <w:r>
        <w:rPr>
          <w:w w:val="90"/>
          <w:sz w:val="24"/>
        </w:rPr>
        <w:t>como</w:t>
      </w:r>
      <w:r>
        <w:rPr>
          <w:spacing w:val="-4"/>
          <w:w w:val="90"/>
          <w:sz w:val="24"/>
        </w:rPr>
        <w:t> </w:t>
      </w:r>
      <w:r>
        <w:rPr>
          <w:w w:val="90"/>
          <w:sz w:val="24"/>
        </w:rPr>
        <w:t>filho</w:t>
      </w:r>
      <w:r>
        <w:rPr>
          <w:spacing w:val="-4"/>
          <w:w w:val="90"/>
          <w:sz w:val="24"/>
        </w:rPr>
        <w:t> </w:t>
      </w:r>
      <w:r>
        <w:rPr>
          <w:w w:val="90"/>
          <w:sz w:val="24"/>
        </w:rPr>
        <w:t>maior</w:t>
      </w:r>
      <w:r>
        <w:rPr>
          <w:spacing w:val="-4"/>
          <w:w w:val="90"/>
          <w:sz w:val="24"/>
        </w:rPr>
        <w:t> </w:t>
      </w:r>
      <w:r>
        <w:rPr>
          <w:w w:val="90"/>
          <w:sz w:val="24"/>
        </w:rPr>
        <w:t>de</w:t>
      </w:r>
      <w:r>
        <w:rPr>
          <w:spacing w:val="-4"/>
          <w:w w:val="90"/>
          <w:sz w:val="24"/>
        </w:rPr>
        <w:t> </w:t>
      </w:r>
      <w:r>
        <w:rPr>
          <w:w w:val="90"/>
          <w:sz w:val="24"/>
        </w:rPr>
        <w:t>16</w:t>
      </w:r>
      <w:r>
        <w:rPr>
          <w:spacing w:val="-1"/>
          <w:w w:val="90"/>
          <w:sz w:val="24"/>
        </w:rPr>
        <w:t> </w:t>
      </w:r>
      <w:r>
        <w:rPr>
          <w:w w:val="90"/>
          <w:sz w:val="24"/>
        </w:rPr>
        <w:t>(dezesseis)</w:t>
      </w:r>
      <w:r>
        <w:rPr>
          <w:spacing w:val="-5"/>
          <w:w w:val="90"/>
          <w:sz w:val="24"/>
        </w:rPr>
        <w:t> </w:t>
      </w:r>
      <w:r>
        <w:rPr>
          <w:w w:val="90"/>
          <w:sz w:val="24"/>
        </w:rPr>
        <w:t>anos</w:t>
      </w:r>
      <w:r>
        <w:rPr>
          <w:spacing w:val="-4"/>
          <w:w w:val="90"/>
          <w:sz w:val="24"/>
        </w:rPr>
        <w:t> </w:t>
      </w:r>
      <w:r>
        <w:rPr>
          <w:w w:val="90"/>
          <w:sz w:val="24"/>
        </w:rPr>
        <w:t>de</w:t>
      </w:r>
      <w:r>
        <w:rPr>
          <w:spacing w:val="-1"/>
          <w:w w:val="90"/>
          <w:sz w:val="24"/>
        </w:rPr>
        <w:t> </w:t>
      </w:r>
      <w:r>
        <w:rPr>
          <w:w w:val="90"/>
          <w:sz w:val="24"/>
        </w:rPr>
        <w:t>idade</w:t>
      </w:r>
      <w:r>
        <w:rPr>
          <w:spacing w:val="-1"/>
          <w:w w:val="90"/>
          <w:sz w:val="24"/>
        </w:rPr>
        <w:t> </w:t>
      </w:r>
      <w:r>
        <w:rPr>
          <w:w w:val="90"/>
          <w:sz w:val="24"/>
        </w:rPr>
        <w:t>ou</w:t>
      </w:r>
      <w:r>
        <w:rPr>
          <w:spacing w:val="-1"/>
          <w:w w:val="90"/>
          <w:sz w:val="24"/>
        </w:rPr>
        <w:t> </w:t>
      </w:r>
      <w:r>
        <w:rPr>
          <w:w w:val="90"/>
          <w:sz w:val="24"/>
        </w:rPr>
        <w:t>a</w:t>
      </w:r>
      <w:r>
        <w:rPr>
          <w:spacing w:val="-4"/>
          <w:w w:val="90"/>
          <w:sz w:val="24"/>
        </w:rPr>
        <w:t> </w:t>
      </w:r>
      <w:r>
        <w:rPr>
          <w:w w:val="90"/>
          <w:sz w:val="24"/>
        </w:rPr>
        <w:t>este </w:t>
      </w:r>
      <w:r>
        <w:rPr>
          <w:spacing w:val="-6"/>
          <w:sz w:val="24"/>
        </w:rPr>
        <w:t>equiparado</w:t>
      </w:r>
      <w:r>
        <w:rPr>
          <w:spacing w:val="-8"/>
          <w:sz w:val="24"/>
        </w:rPr>
        <w:t> </w:t>
      </w:r>
      <w:r>
        <w:rPr>
          <w:spacing w:val="-6"/>
          <w:sz w:val="24"/>
        </w:rPr>
        <w:t>do</w:t>
      </w:r>
      <w:r>
        <w:rPr>
          <w:spacing w:val="-10"/>
          <w:sz w:val="24"/>
        </w:rPr>
        <w:t> </w:t>
      </w:r>
      <w:r>
        <w:rPr>
          <w:spacing w:val="-6"/>
          <w:sz w:val="24"/>
        </w:rPr>
        <w:t>segurado</w:t>
      </w:r>
      <w:r>
        <w:rPr>
          <w:spacing w:val="-10"/>
          <w:sz w:val="24"/>
        </w:rPr>
        <w:t> </w:t>
      </w:r>
      <w:r>
        <w:rPr>
          <w:spacing w:val="-6"/>
          <w:sz w:val="24"/>
        </w:rPr>
        <w:t>do</w:t>
      </w:r>
      <w:r>
        <w:rPr>
          <w:spacing w:val="-7"/>
          <w:sz w:val="24"/>
        </w:rPr>
        <w:t> </w:t>
      </w:r>
      <w:r>
        <w:rPr>
          <w:spacing w:val="-6"/>
          <w:sz w:val="24"/>
        </w:rPr>
        <w:t>item</w:t>
      </w:r>
      <w:r>
        <w:rPr>
          <w:spacing w:val="-7"/>
          <w:sz w:val="24"/>
        </w:rPr>
        <w:t> </w:t>
      </w:r>
      <w:r>
        <w:rPr>
          <w:spacing w:val="-6"/>
          <w:sz w:val="24"/>
        </w:rPr>
        <w:t>1</w:t>
      </w:r>
      <w:r>
        <w:rPr>
          <w:spacing w:val="-7"/>
          <w:sz w:val="24"/>
        </w:rPr>
        <w:t> </w:t>
      </w:r>
      <w:r>
        <w:rPr>
          <w:spacing w:val="-6"/>
          <w:sz w:val="24"/>
        </w:rPr>
        <w:t>acima,</w:t>
      </w:r>
      <w:r>
        <w:rPr>
          <w:spacing w:val="-10"/>
          <w:sz w:val="24"/>
        </w:rPr>
        <w:t> </w:t>
      </w:r>
      <w:r>
        <w:rPr>
          <w:spacing w:val="-6"/>
          <w:sz w:val="24"/>
        </w:rPr>
        <w:t>que,</w:t>
      </w:r>
      <w:r>
        <w:rPr>
          <w:spacing w:val="-7"/>
          <w:sz w:val="24"/>
        </w:rPr>
        <w:t> </w:t>
      </w:r>
      <w:r>
        <w:rPr>
          <w:spacing w:val="-6"/>
          <w:sz w:val="24"/>
        </w:rPr>
        <w:t>comprovadamente,</w:t>
      </w:r>
      <w:r>
        <w:rPr>
          <w:spacing w:val="-10"/>
          <w:sz w:val="24"/>
        </w:rPr>
        <w:t> </w:t>
      </w:r>
      <w:r>
        <w:rPr>
          <w:spacing w:val="-6"/>
          <w:sz w:val="24"/>
        </w:rPr>
        <w:t>trabalhem</w:t>
      </w:r>
      <w:r>
        <w:rPr>
          <w:spacing w:val="-7"/>
          <w:sz w:val="24"/>
        </w:rPr>
        <w:t> </w:t>
      </w:r>
      <w:r>
        <w:rPr>
          <w:spacing w:val="-6"/>
          <w:sz w:val="24"/>
        </w:rPr>
        <w:t>com</w:t>
      </w:r>
      <w:r>
        <w:rPr>
          <w:spacing w:val="-7"/>
          <w:sz w:val="24"/>
        </w:rPr>
        <w:t> </w:t>
      </w:r>
      <w:r>
        <w:rPr>
          <w:spacing w:val="-6"/>
          <w:sz w:val="24"/>
        </w:rPr>
        <w:t>o</w:t>
      </w:r>
      <w:r>
        <w:rPr>
          <w:spacing w:val="-7"/>
          <w:sz w:val="24"/>
        </w:rPr>
        <w:t> </w:t>
      </w:r>
      <w:r>
        <w:rPr>
          <w:spacing w:val="-6"/>
          <w:sz w:val="24"/>
        </w:rPr>
        <w:t>grupo</w:t>
      </w:r>
      <w:r>
        <w:rPr>
          <w:spacing w:val="-7"/>
          <w:sz w:val="24"/>
        </w:rPr>
        <w:t> </w:t>
      </w:r>
      <w:r>
        <w:rPr>
          <w:spacing w:val="-6"/>
          <w:sz w:val="24"/>
        </w:rPr>
        <w:t>familiar respectivo,</w:t>
      </w:r>
      <w:r>
        <w:rPr>
          <w:spacing w:val="-11"/>
          <w:sz w:val="24"/>
        </w:rPr>
        <w:t> </w:t>
      </w:r>
      <w:r>
        <w:rPr>
          <w:spacing w:val="-6"/>
          <w:sz w:val="24"/>
        </w:rPr>
        <w:t>tendo</w:t>
      </w:r>
      <w:r>
        <w:rPr>
          <w:spacing w:val="-11"/>
          <w:sz w:val="24"/>
        </w:rPr>
        <w:t> </w:t>
      </w:r>
      <w:r>
        <w:rPr>
          <w:spacing w:val="-6"/>
          <w:sz w:val="24"/>
        </w:rPr>
        <w:t>participação</w:t>
      </w:r>
      <w:r>
        <w:rPr>
          <w:spacing w:val="-9"/>
          <w:sz w:val="24"/>
        </w:rPr>
        <w:t> </w:t>
      </w:r>
      <w:r>
        <w:rPr>
          <w:spacing w:val="-6"/>
          <w:sz w:val="24"/>
        </w:rPr>
        <w:t>ativa</w:t>
      </w:r>
      <w:r>
        <w:rPr>
          <w:spacing w:val="-9"/>
          <w:sz w:val="24"/>
        </w:rPr>
        <w:t> </w:t>
      </w:r>
      <w:r>
        <w:rPr>
          <w:spacing w:val="-6"/>
          <w:sz w:val="24"/>
        </w:rPr>
        <w:t>nas</w:t>
      </w:r>
      <w:r>
        <w:rPr>
          <w:spacing w:val="-9"/>
          <w:sz w:val="24"/>
        </w:rPr>
        <w:t> </w:t>
      </w:r>
      <w:r>
        <w:rPr>
          <w:spacing w:val="-6"/>
          <w:sz w:val="24"/>
        </w:rPr>
        <w:t>atividades</w:t>
      </w:r>
      <w:r>
        <w:rPr>
          <w:spacing w:val="-9"/>
          <w:sz w:val="24"/>
        </w:rPr>
        <w:t> </w:t>
      </w:r>
      <w:r>
        <w:rPr>
          <w:spacing w:val="-6"/>
          <w:sz w:val="24"/>
        </w:rPr>
        <w:t>rurais</w:t>
      </w:r>
      <w:r>
        <w:rPr>
          <w:spacing w:val="-11"/>
          <w:sz w:val="24"/>
        </w:rPr>
        <w:t> </w:t>
      </w:r>
      <w:r>
        <w:rPr>
          <w:spacing w:val="-6"/>
          <w:sz w:val="24"/>
        </w:rPr>
        <w:t>do</w:t>
      </w:r>
      <w:r>
        <w:rPr>
          <w:spacing w:val="-11"/>
          <w:sz w:val="24"/>
        </w:rPr>
        <w:t> </w:t>
      </w:r>
      <w:r>
        <w:rPr>
          <w:spacing w:val="-6"/>
          <w:sz w:val="24"/>
        </w:rPr>
        <w:t>grupo</w:t>
      </w:r>
      <w:r>
        <w:rPr>
          <w:spacing w:val="-11"/>
          <w:sz w:val="24"/>
        </w:rPr>
        <w:t> </w:t>
      </w:r>
      <w:r>
        <w:rPr>
          <w:spacing w:val="-6"/>
          <w:sz w:val="24"/>
        </w:rPr>
        <w:t>familiar.</w:t>
      </w:r>
    </w:p>
    <w:p>
      <w:pPr>
        <w:pStyle w:val="BodyText"/>
        <w:spacing w:line="381" w:lineRule="auto" w:before="2"/>
        <w:ind w:right="716" w:firstLine="566"/>
      </w:pPr>
      <w:r>
        <w:rPr>
          <w:w w:val="90"/>
        </w:rPr>
        <w:t>(*) Entende-se como regime de economia familiar, a atividade em que o trabalho dos membros</w:t>
      </w:r>
      <w:r>
        <w:rPr/>
        <w:t> </w:t>
      </w:r>
      <w:r>
        <w:rPr>
          <w:spacing w:val="-6"/>
        </w:rPr>
        <w:t>da família</w:t>
      </w:r>
      <w:r>
        <w:rPr>
          <w:spacing w:val="-7"/>
        </w:rPr>
        <w:t> </w:t>
      </w:r>
      <w:r>
        <w:rPr>
          <w:spacing w:val="-6"/>
        </w:rPr>
        <w:t>é indispensável à própria subsistência e ao desenvolvimento</w:t>
      </w:r>
      <w:r>
        <w:rPr>
          <w:spacing w:val="-7"/>
        </w:rPr>
        <w:t> </w:t>
      </w:r>
      <w:r>
        <w:rPr>
          <w:spacing w:val="-6"/>
        </w:rPr>
        <w:t>socioeconômico</w:t>
      </w:r>
      <w:r>
        <w:rPr>
          <w:spacing w:val="-7"/>
        </w:rPr>
        <w:t> </w:t>
      </w:r>
      <w:r>
        <w:rPr>
          <w:spacing w:val="-6"/>
        </w:rPr>
        <w:t>do núcleo </w:t>
      </w:r>
      <w:r>
        <w:rPr/>
        <w:t>familiar</w:t>
      </w:r>
      <w:r>
        <w:rPr>
          <w:spacing w:val="-5"/>
        </w:rPr>
        <w:t> </w:t>
      </w:r>
      <w:r>
        <w:rPr/>
        <w:t>e</w:t>
      </w:r>
      <w:r>
        <w:rPr>
          <w:spacing w:val="-7"/>
        </w:rPr>
        <w:t> </w:t>
      </w:r>
      <w:r>
        <w:rPr/>
        <w:t>é</w:t>
      </w:r>
      <w:r>
        <w:rPr>
          <w:spacing w:val="-5"/>
        </w:rPr>
        <w:t> </w:t>
      </w:r>
      <w:r>
        <w:rPr/>
        <w:t>exercido</w:t>
      </w:r>
      <w:r>
        <w:rPr>
          <w:spacing w:val="-5"/>
        </w:rPr>
        <w:t> </w:t>
      </w:r>
      <w:r>
        <w:rPr/>
        <w:t>em</w:t>
      </w:r>
      <w:r>
        <w:rPr>
          <w:spacing w:val="-5"/>
        </w:rPr>
        <w:t> </w:t>
      </w:r>
      <w:r>
        <w:rPr/>
        <w:t>condições</w:t>
      </w:r>
      <w:r>
        <w:rPr>
          <w:spacing w:val="-7"/>
        </w:rPr>
        <w:t> </w:t>
      </w:r>
      <w:r>
        <w:rPr/>
        <w:t>de</w:t>
      </w:r>
      <w:r>
        <w:rPr>
          <w:spacing w:val="-5"/>
        </w:rPr>
        <w:t> </w:t>
      </w:r>
      <w:r>
        <w:rPr/>
        <w:t>mútua</w:t>
      </w:r>
      <w:r>
        <w:rPr>
          <w:spacing w:val="-7"/>
        </w:rPr>
        <w:t> </w:t>
      </w:r>
      <w:r>
        <w:rPr/>
        <w:t>dependência</w:t>
      </w:r>
      <w:r>
        <w:rPr>
          <w:spacing w:val="-5"/>
        </w:rPr>
        <w:t> </w:t>
      </w:r>
      <w:r>
        <w:rPr/>
        <w:t>e</w:t>
      </w:r>
      <w:r>
        <w:rPr>
          <w:spacing w:val="-5"/>
        </w:rPr>
        <w:t> </w:t>
      </w:r>
      <w:r>
        <w:rPr/>
        <w:t>colaboração,</w:t>
      </w:r>
      <w:r>
        <w:rPr>
          <w:spacing w:val="-5"/>
        </w:rPr>
        <w:t> </w:t>
      </w:r>
      <w:r>
        <w:rPr/>
        <w:t>sem</w:t>
      </w:r>
      <w:r>
        <w:rPr>
          <w:spacing w:val="-5"/>
        </w:rPr>
        <w:t> </w:t>
      </w:r>
      <w:r>
        <w:rPr/>
        <w:t>a</w:t>
      </w:r>
      <w:r>
        <w:rPr>
          <w:spacing w:val="-5"/>
        </w:rPr>
        <w:t> </w:t>
      </w:r>
      <w:r>
        <w:rPr/>
        <w:t>utilização</w:t>
      </w:r>
      <w:r>
        <w:rPr>
          <w:spacing w:val="-7"/>
        </w:rPr>
        <w:t> </w:t>
      </w:r>
      <w:r>
        <w:rPr/>
        <w:t>de </w:t>
      </w:r>
      <w:r>
        <w:rPr>
          <w:w w:val="90"/>
        </w:rPr>
        <w:t>empregados permanentes, podendo, o grupo familiar se utilizar de empregados contratados por prazo determinado ou trabalhador que presta serviço de natureza rural, em caráter eventual, sem relação de emprego à razão de no máximo 120 (cento e vinte) pessoas por dia no ano civil, em períodos corridos ou intercalados ou, ainda, por tempo equivalente em horas de trabalho, não sendo computado nesse prazo o período de afastamento em decorrência da percepção de auxílio por incapacidade temporária </w:t>
      </w:r>
      <w:r>
        <w:rPr>
          <w:spacing w:val="-2"/>
        </w:rPr>
        <w:t>(atual</w:t>
      </w:r>
      <w:r>
        <w:rPr>
          <w:spacing w:val="-7"/>
        </w:rPr>
        <w:t> </w:t>
      </w:r>
      <w:r>
        <w:rPr>
          <w:spacing w:val="-2"/>
        </w:rPr>
        <w:t>auxílio-doença).</w:t>
      </w:r>
    </w:p>
    <w:p>
      <w:pPr>
        <w:pStyle w:val="BodyText"/>
        <w:spacing w:line="381" w:lineRule="auto" w:before="7"/>
        <w:ind w:right="724" w:firstLine="566"/>
      </w:pPr>
      <w:r>
        <w:rPr>
          <w:spacing w:val="-6"/>
        </w:rPr>
        <w:t>Deve</w:t>
      </w:r>
      <w:r>
        <w:rPr>
          <w:spacing w:val="-11"/>
        </w:rPr>
        <w:t> </w:t>
      </w:r>
      <w:r>
        <w:rPr>
          <w:spacing w:val="-6"/>
        </w:rPr>
        <w:t>recolher</w:t>
      </w:r>
      <w:r>
        <w:rPr>
          <w:spacing w:val="-11"/>
        </w:rPr>
        <w:t> </w:t>
      </w:r>
      <w:r>
        <w:rPr>
          <w:spacing w:val="-6"/>
        </w:rPr>
        <w:t>as</w:t>
      </w:r>
      <w:r>
        <w:rPr>
          <w:spacing w:val="-10"/>
        </w:rPr>
        <w:t> </w:t>
      </w:r>
      <w:r>
        <w:rPr>
          <w:spacing w:val="-6"/>
        </w:rPr>
        <w:t>suas</w:t>
      </w:r>
      <w:r>
        <w:rPr>
          <w:spacing w:val="-11"/>
        </w:rPr>
        <w:t> </w:t>
      </w:r>
      <w:r>
        <w:rPr>
          <w:spacing w:val="-6"/>
        </w:rPr>
        <w:t>contribuições</w:t>
      </w:r>
      <w:r>
        <w:rPr>
          <w:spacing w:val="-11"/>
        </w:rPr>
        <w:t> </w:t>
      </w:r>
      <w:r>
        <w:rPr>
          <w:spacing w:val="-6"/>
        </w:rPr>
        <w:t>previdenciárias</w:t>
      </w:r>
      <w:r>
        <w:rPr>
          <w:spacing w:val="-11"/>
        </w:rPr>
        <w:t> </w:t>
      </w:r>
      <w:r>
        <w:rPr>
          <w:spacing w:val="-6"/>
        </w:rPr>
        <w:t>e</w:t>
      </w:r>
      <w:r>
        <w:rPr>
          <w:spacing w:val="-10"/>
        </w:rPr>
        <w:t> </w:t>
      </w:r>
      <w:r>
        <w:rPr>
          <w:spacing w:val="-6"/>
        </w:rPr>
        <w:t>a</w:t>
      </w:r>
      <w:r>
        <w:rPr>
          <w:spacing w:val="-11"/>
        </w:rPr>
        <w:t> </w:t>
      </w:r>
      <w:r>
        <w:rPr>
          <w:spacing w:val="-6"/>
        </w:rPr>
        <w:t>devida</w:t>
      </w:r>
      <w:r>
        <w:rPr>
          <w:spacing w:val="-11"/>
        </w:rPr>
        <w:t> </w:t>
      </w:r>
      <w:r>
        <w:rPr>
          <w:spacing w:val="-6"/>
        </w:rPr>
        <w:t>ao</w:t>
      </w:r>
      <w:r>
        <w:rPr>
          <w:spacing w:val="-10"/>
        </w:rPr>
        <w:t> </w:t>
      </w:r>
      <w:r>
        <w:rPr>
          <w:spacing w:val="-6"/>
        </w:rPr>
        <w:t>SENAR</w:t>
      </w:r>
      <w:r>
        <w:rPr>
          <w:spacing w:val="-11"/>
        </w:rPr>
        <w:t> </w:t>
      </w:r>
      <w:r>
        <w:rPr>
          <w:spacing w:val="-6"/>
        </w:rPr>
        <w:t>sobre</w:t>
      </w:r>
      <w:r>
        <w:rPr>
          <w:spacing w:val="-11"/>
        </w:rPr>
        <w:t> </w:t>
      </w:r>
      <w:r>
        <w:rPr>
          <w:spacing w:val="-6"/>
        </w:rPr>
        <w:t>a</w:t>
      </w:r>
      <w:r>
        <w:rPr>
          <w:spacing w:val="-10"/>
        </w:rPr>
        <w:t> </w:t>
      </w:r>
      <w:r>
        <w:rPr>
          <w:spacing w:val="-6"/>
        </w:rPr>
        <w:t>receita</w:t>
      </w:r>
      <w:r>
        <w:rPr>
          <w:spacing w:val="-11"/>
        </w:rPr>
        <w:t> </w:t>
      </w:r>
      <w:r>
        <w:rPr>
          <w:spacing w:val="-6"/>
        </w:rPr>
        <w:t>da comercialização</w:t>
      </w:r>
      <w:r>
        <w:rPr>
          <w:spacing w:val="-10"/>
        </w:rPr>
        <w:t> </w:t>
      </w:r>
      <w:r>
        <w:rPr>
          <w:spacing w:val="-6"/>
        </w:rPr>
        <w:t>de</w:t>
      </w:r>
      <w:r>
        <w:rPr>
          <w:spacing w:val="-10"/>
        </w:rPr>
        <w:t> </w:t>
      </w:r>
      <w:r>
        <w:rPr>
          <w:spacing w:val="-6"/>
        </w:rPr>
        <w:t>sua</w:t>
      </w:r>
      <w:r>
        <w:rPr>
          <w:spacing w:val="-10"/>
        </w:rPr>
        <w:t> </w:t>
      </w:r>
      <w:r>
        <w:rPr>
          <w:spacing w:val="-6"/>
        </w:rPr>
        <w:t>produção</w:t>
      </w:r>
      <w:r>
        <w:rPr>
          <w:spacing w:val="-10"/>
        </w:rPr>
        <w:t> </w:t>
      </w:r>
      <w:r>
        <w:rPr>
          <w:spacing w:val="-6"/>
        </w:rPr>
        <w:t>rural.</w:t>
      </w:r>
    </w:p>
    <w:p>
      <w:pPr>
        <w:pStyle w:val="BodyText"/>
        <w:spacing w:line="381" w:lineRule="auto"/>
        <w:ind w:right="720" w:firstLine="566"/>
      </w:pPr>
      <w:r>
        <w:rPr>
          <w:w w:val="90"/>
        </w:rPr>
        <w:t>Diferentemente</w:t>
      </w:r>
      <w:r>
        <w:rPr>
          <w:spacing w:val="-2"/>
          <w:w w:val="90"/>
        </w:rPr>
        <w:t> </w:t>
      </w:r>
      <w:r>
        <w:rPr>
          <w:w w:val="90"/>
        </w:rPr>
        <w:t>do PRPF, o segurado especial</w:t>
      </w:r>
      <w:r>
        <w:rPr>
          <w:spacing w:val="-3"/>
          <w:w w:val="90"/>
        </w:rPr>
        <w:t> </w:t>
      </w:r>
      <w:r>
        <w:rPr>
          <w:w w:val="90"/>
        </w:rPr>
        <w:t>não</w:t>
      </w:r>
      <w:r>
        <w:rPr>
          <w:spacing w:val="-2"/>
          <w:w w:val="90"/>
        </w:rPr>
        <w:t> </w:t>
      </w:r>
      <w:r>
        <w:rPr>
          <w:w w:val="90"/>
        </w:rPr>
        <w:t>pode</w:t>
      </w:r>
      <w:r>
        <w:rPr>
          <w:spacing w:val="-2"/>
          <w:w w:val="90"/>
        </w:rPr>
        <w:t> </w:t>
      </w:r>
      <w:r>
        <w:rPr>
          <w:w w:val="90"/>
        </w:rPr>
        <w:t>optar</w:t>
      </w:r>
      <w:r>
        <w:rPr>
          <w:spacing w:val="-2"/>
          <w:w w:val="90"/>
        </w:rPr>
        <w:t> </w:t>
      </w:r>
      <w:r>
        <w:rPr>
          <w:w w:val="90"/>
        </w:rPr>
        <w:t>por</w:t>
      </w:r>
      <w:r>
        <w:rPr>
          <w:spacing w:val="-2"/>
          <w:w w:val="90"/>
        </w:rPr>
        <w:t> </w:t>
      </w:r>
      <w:r>
        <w:rPr>
          <w:w w:val="90"/>
        </w:rPr>
        <w:t>recolher</w:t>
      </w:r>
      <w:r>
        <w:rPr>
          <w:spacing w:val="-2"/>
          <w:w w:val="90"/>
        </w:rPr>
        <w:t> </w:t>
      </w:r>
      <w:r>
        <w:rPr>
          <w:w w:val="90"/>
        </w:rPr>
        <w:t>as suas contribuições </w:t>
      </w:r>
      <w:r>
        <w:rPr>
          <w:spacing w:val="-6"/>
        </w:rPr>
        <w:t>previdenciárias sobre</w:t>
      </w:r>
      <w:r>
        <w:rPr>
          <w:spacing w:val="-8"/>
        </w:rPr>
        <w:t> </w:t>
      </w:r>
      <w:r>
        <w:rPr>
          <w:spacing w:val="-6"/>
        </w:rPr>
        <w:t>a</w:t>
      </w:r>
      <w:r>
        <w:rPr>
          <w:spacing w:val="-8"/>
        </w:rPr>
        <w:t> </w:t>
      </w:r>
      <w:r>
        <w:rPr>
          <w:spacing w:val="-6"/>
        </w:rPr>
        <w:t>folha</w:t>
      </w:r>
      <w:r>
        <w:rPr>
          <w:spacing w:val="-8"/>
        </w:rPr>
        <w:t> </w:t>
      </w:r>
      <w:r>
        <w:rPr>
          <w:spacing w:val="-6"/>
        </w:rPr>
        <w:t>de</w:t>
      </w:r>
      <w:r>
        <w:rPr>
          <w:spacing w:val="-8"/>
        </w:rPr>
        <w:t> </w:t>
      </w:r>
      <w:r>
        <w:rPr>
          <w:spacing w:val="-6"/>
        </w:rPr>
        <w:t>pagamento.</w:t>
      </w:r>
    </w:p>
    <w:p>
      <w:pPr>
        <w:pStyle w:val="BodyText"/>
        <w:spacing w:before="1"/>
        <w:ind w:left="786"/>
      </w:pPr>
      <w:r>
        <w:rPr>
          <w:w w:val="90"/>
        </w:rPr>
        <w:t>Assim,</w:t>
      </w:r>
      <w:r>
        <w:rPr>
          <w:spacing w:val="-7"/>
          <w:w w:val="90"/>
        </w:rPr>
        <w:t> </w:t>
      </w:r>
      <w:r>
        <w:rPr>
          <w:w w:val="90"/>
        </w:rPr>
        <w:t>ele</w:t>
      </w:r>
      <w:r>
        <w:rPr>
          <w:spacing w:val="-9"/>
          <w:w w:val="90"/>
        </w:rPr>
        <w:t> </w:t>
      </w:r>
      <w:r>
        <w:rPr>
          <w:w w:val="90"/>
        </w:rPr>
        <w:t>deve</w:t>
      </w:r>
      <w:r>
        <w:rPr>
          <w:spacing w:val="-8"/>
          <w:w w:val="90"/>
        </w:rPr>
        <w:t> </w:t>
      </w:r>
      <w:r>
        <w:rPr>
          <w:w w:val="90"/>
        </w:rPr>
        <w:t>escriturar</w:t>
      </w:r>
      <w:r>
        <w:rPr>
          <w:spacing w:val="-7"/>
          <w:w w:val="90"/>
        </w:rPr>
        <w:t> </w:t>
      </w:r>
      <w:r>
        <w:rPr>
          <w:w w:val="90"/>
        </w:rPr>
        <w:t>o</w:t>
      </w:r>
      <w:r>
        <w:rPr>
          <w:spacing w:val="-6"/>
          <w:w w:val="90"/>
        </w:rPr>
        <w:t> </w:t>
      </w:r>
      <w:r>
        <w:rPr>
          <w:w w:val="90"/>
        </w:rPr>
        <w:t>eSocial</w:t>
      </w:r>
      <w:r>
        <w:rPr>
          <w:spacing w:val="-7"/>
          <w:w w:val="90"/>
        </w:rPr>
        <w:t> </w:t>
      </w:r>
      <w:r>
        <w:rPr>
          <w:w w:val="90"/>
        </w:rPr>
        <w:t>da</w:t>
      </w:r>
      <w:r>
        <w:rPr>
          <w:spacing w:val="-6"/>
          <w:w w:val="90"/>
        </w:rPr>
        <w:t> </w:t>
      </w:r>
      <w:r>
        <w:rPr>
          <w:w w:val="90"/>
        </w:rPr>
        <w:t>seguinte</w:t>
      </w:r>
      <w:r>
        <w:rPr>
          <w:spacing w:val="-9"/>
          <w:w w:val="90"/>
        </w:rPr>
        <w:t> </w:t>
      </w:r>
      <w:r>
        <w:rPr>
          <w:spacing w:val="-2"/>
          <w:w w:val="90"/>
        </w:rPr>
        <w:t>forma:</w:t>
      </w:r>
    </w:p>
    <w:p>
      <w:pPr>
        <w:pStyle w:val="BodyText"/>
        <w:spacing w:before="163"/>
        <w:ind w:left="786"/>
        <w:jc w:val="left"/>
      </w:pPr>
      <w:r>
        <w:rPr>
          <w:w w:val="90"/>
        </w:rPr>
        <w:t>S-1000</w:t>
      </w:r>
      <w:r>
        <w:rPr>
          <w:spacing w:val="-5"/>
          <w:w w:val="90"/>
        </w:rPr>
        <w:t> </w:t>
      </w:r>
      <w:r>
        <w:rPr>
          <w:w w:val="90"/>
        </w:rPr>
        <w:t>–</w:t>
      </w:r>
      <w:r>
        <w:rPr>
          <w:spacing w:val="-8"/>
          <w:w w:val="90"/>
        </w:rPr>
        <w:t> </w:t>
      </w:r>
      <w:r>
        <w:rPr>
          <w:w w:val="90"/>
        </w:rPr>
        <w:t>Informações</w:t>
      </w:r>
      <w:r>
        <w:rPr>
          <w:spacing w:val="-9"/>
          <w:w w:val="90"/>
        </w:rPr>
        <w:t> </w:t>
      </w:r>
      <w:r>
        <w:rPr>
          <w:w w:val="90"/>
        </w:rPr>
        <w:t>do</w:t>
      </w:r>
      <w:r>
        <w:rPr>
          <w:spacing w:val="-8"/>
          <w:w w:val="90"/>
        </w:rPr>
        <w:t> </w:t>
      </w:r>
      <w:r>
        <w:rPr>
          <w:spacing w:val="-2"/>
          <w:w w:val="90"/>
        </w:rPr>
        <w:t>Empregador</w:t>
      </w:r>
    </w:p>
    <w:p>
      <w:pPr>
        <w:pStyle w:val="BodyText"/>
        <w:spacing w:line="384" w:lineRule="auto" w:before="164"/>
        <w:ind w:firstLine="566"/>
        <w:jc w:val="left"/>
      </w:pPr>
      <w:r>
        <w:rPr>
          <w:spacing w:val="-2"/>
        </w:rPr>
        <w:t>Deve</w:t>
      </w:r>
      <w:r>
        <w:rPr>
          <w:spacing w:val="6"/>
        </w:rPr>
        <w:t> </w:t>
      </w:r>
      <w:r>
        <w:rPr>
          <w:spacing w:val="-2"/>
        </w:rPr>
        <w:t>informar</w:t>
      </w:r>
      <w:r>
        <w:rPr>
          <w:spacing w:val="6"/>
        </w:rPr>
        <w:t> </w:t>
      </w:r>
      <w:r>
        <w:rPr>
          <w:spacing w:val="-2"/>
        </w:rPr>
        <w:t>a</w:t>
      </w:r>
      <w:r>
        <w:rPr>
          <w:spacing w:val="6"/>
        </w:rPr>
        <w:t> </w:t>
      </w:r>
      <w:r>
        <w:rPr>
          <w:spacing w:val="-2"/>
        </w:rPr>
        <w:t>classificação</w:t>
      </w:r>
      <w:r>
        <w:rPr>
          <w:spacing w:val="7"/>
        </w:rPr>
        <w:t> </w:t>
      </w:r>
      <w:r>
        <w:rPr>
          <w:spacing w:val="-2"/>
        </w:rPr>
        <w:t>tributária</w:t>
      </w:r>
      <w:r>
        <w:rPr>
          <w:spacing w:val="6"/>
        </w:rPr>
        <w:t> </w:t>
      </w:r>
      <w:r>
        <w:rPr>
          <w:spacing w:val="-2"/>
        </w:rPr>
        <w:t>igual</w:t>
      </w:r>
      <w:r>
        <w:rPr>
          <w:spacing w:val="6"/>
        </w:rPr>
        <w:t> </w:t>
      </w:r>
      <w:r>
        <w:rPr>
          <w:spacing w:val="-2"/>
        </w:rPr>
        <w:t>a</w:t>
      </w:r>
      <w:r>
        <w:rPr>
          <w:spacing w:val="6"/>
        </w:rPr>
        <w:t> </w:t>
      </w:r>
      <w:r>
        <w:rPr>
          <w:spacing w:val="-2"/>
        </w:rPr>
        <w:t>[22].</w:t>
      </w:r>
      <w:r>
        <w:rPr>
          <w:spacing w:val="5"/>
        </w:rPr>
        <w:t> </w:t>
      </w:r>
      <w:r>
        <w:rPr>
          <w:spacing w:val="-2"/>
        </w:rPr>
        <w:t>Não</w:t>
      </w:r>
      <w:r>
        <w:rPr>
          <w:spacing w:val="6"/>
        </w:rPr>
        <w:t> </w:t>
      </w:r>
      <w:r>
        <w:rPr>
          <w:spacing w:val="-2"/>
        </w:rPr>
        <w:t>é</w:t>
      </w:r>
      <w:r>
        <w:rPr>
          <w:spacing w:val="4"/>
        </w:rPr>
        <w:t> </w:t>
      </w:r>
      <w:r>
        <w:rPr>
          <w:spacing w:val="-2"/>
        </w:rPr>
        <w:t>permitido</w:t>
      </w:r>
      <w:r>
        <w:rPr>
          <w:spacing w:val="6"/>
        </w:rPr>
        <w:t> </w:t>
      </w:r>
      <w:r>
        <w:rPr>
          <w:spacing w:val="-2"/>
        </w:rPr>
        <w:t>o</w:t>
      </w:r>
      <w:r>
        <w:rPr>
          <w:spacing w:val="6"/>
        </w:rPr>
        <w:t> </w:t>
      </w:r>
      <w:r>
        <w:rPr>
          <w:spacing w:val="-2"/>
        </w:rPr>
        <w:t>preenchimento</w:t>
      </w:r>
      <w:r>
        <w:rPr>
          <w:spacing w:val="6"/>
        </w:rPr>
        <w:t> </w:t>
      </w:r>
      <w:r>
        <w:rPr>
          <w:spacing w:val="-2"/>
        </w:rPr>
        <w:t>do </w:t>
      </w:r>
      <w:r>
        <w:rPr>
          <w:spacing w:val="-6"/>
        </w:rPr>
        <w:t>indicador</w:t>
      </w:r>
      <w:r>
        <w:rPr>
          <w:spacing w:val="-9"/>
        </w:rPr>
        <w:t> </w:t>
      </w:r>
      <w:r>
        <w:rPr>
          <w:spacing w:val="-6"/>
        </w:rPr>
        <w:t>de</w:t>
      </w:r>
      <w:r>
        <w:rPr>
          <w:spacing w:val="-7"/>
        </w:rPr>
        <w:t> </w:t>
      </w:r>
      <w:r>
        <w:rPr>
          <w:spacing w:val="-6"/>
        </w:rPr>
        <w:t>opção</w:t>
      </w:r>
      <w:r>
        <w:rPr>
          <w:spacing w:val="-9"/>
        </w:rPr>
        <w:t> </w:t>
      </w:r>
      <w:r>
        <w:rPr>
          <w:spacing w:val="-6"/>
        </w:rPr>
        <w:t>da</w:t>
      </w:r>
      <w:r>
        <w:rPr>
          <w:spacing w:val="-9"/>
        </w:rPr>
        <w:t> </w:t>
      </w:r>
      <w:r>
        <w:rPr>
          <w:spacing w:val="-6"/>
        </w:rPr>
        <w:t>forma</w:t>
      </w:r>
      <w:r>
        <w:rPr>
          <w:spacing w:val="-7"/>
        </w:rPr>
        <w:t> </w:t>
      </w:r>
      <w:r>
        <w:rPr>
          <w:spacing w:val="-6"/>
        </w:rPr>
        <w:t>de</w:t>
      </w:r>
      <w:r>
        <w:rPr>
          <w:spacing w:val="-9"/>
        </w:rPr>
        <w:t> </w:t>
      </w:r>
      <w:r>
        <w:rPr>
          <w:spacing w:val="-6"/>
        </w:rPr>
        <w:t>tributação</w:t>
      </w:r>
      <w:r>
        <w:rPr>
          <w:spacing w:val="-9"/>
        </w:rPr>
        <w:t> </w:t>
      </w:r>
      <w:r>
        <w:rPr>
          <w:spacing w:val="-6"/>
        </w:rPr>
        <w:t>da</w:t>
      </w:r>
      <w:r>
        <w:rPr>
          <w:spacing w:val="-7"/>
        </w:rPr>
        <w:t> </w:t>
      </w:r>
      <w:r>
        <w:rPr>
          <w:spacing w:val="-6"/>
        </w:rPr>
        <w:t>contribuição</w:t>
      </w:r>
      <w:r>
        <w:rPr>
          <w:spacing w:val="-9"/>
        </w:rPr>
        <w:t> </w:t>
      </w:r>
      <w:r>
        <w:rPr>
          <w:spacing w:val="-6"/>
        </w:rPr>
        <w:t>previdenciária.</w:t>
      </w:r>
    </w:p>
    <w:p>
      <w:pPr>
        <w:pStyle w:val="BodyText"/>
        <w:spacing w:line="274" w:lineRule="exact"/>
        <w:ind w:left="786"/>
        <w:jc w:val="left"/>
      </w:pPr>
      <w:r>
        <w:rPr>
          <w:w w:val="85"/>
        </w:rPr>
        <w:t>S-1020</w:t>
      </w:r>
      <w:r>
        <w:rPr>
          <w:spacing w:val="5"/>
        </w:rPr>
        <w:t> </w:t>
      </w:r>
      <w:r>
        <w:rPr>
          <w:w w:val="85"/>
        </w:rPr>
        <w:t>–</w:t>
      </w:r>
      <w:r>
        <w:rPr>
          <w:spacing w:val="1"/>
        </w:rPr>
        <w:t> </w:t>
      </w:r>
      <w:r>
        <w:rPr>
          <w:w w:val="85"/>
        </w:rPr>
        <w:t>Tabela</w:t>
      </w:r>
      <w:r>
        <w:rPr>
          <w:spacing w:val="2"/>
        </w:rPr>
        <w:t> </w:t>
      </w:r>
      <w:r>
        <w:rPr>
          <w:w w:val="85"/>
        </w:rPr>
        <w:t>de</w:t>
      </w:r>
      <w:r>
        <w:rPr>
          <w:spacing w:val="4"/>
        </w:rPr>
        <w:t> </w:t>
      </w:r>
      <w:r>
        <w:rPr>
          <w:w w:val="85"/>
        </w:rPr>
        <w:t>Lotação</w:t>
      </w:r>
      <w:r>
        <w:rPr>
          <w:spacing w:val="3"/>
        </w:rPr>
        <w:t> </w:t>
      </w:r>
      <w:r>
        <w:rPr>
          <w:spacing w:val="-2"/>
          <w:w w:val="85"/>
        </w:rPr>
        <w:t>Tributária</w:t>
      </w:r>
    </w:p>
    <w:p>
      <w:pPr>
        <w:pStyle w:val="BodyText"/>
        <w:spacing w:line="381" w:lineRule="auto" w:before="163"/>
        <w:ind w:right="709" w:firstLine="566"/>
        <w:jc w:val="left"/>
      </w:pPr>
      <w:r>
        <w:rPr>
          <w:spacing w:val="-4"/>
        </w:rPr>
        <w:t>Cadastrar</w:t>
      </w:r>
      <w:r>
        <w:rPr>
          <w:spacing w:val="-11"/>
        </w:rPr>
        <w:t> </w:t>
      </w:r>
      <w:r>
        <w:rPr>
          <w:spacing w:val="-4"/>
        </w:rPr>
        <w:t>uma</w:t>
      </w:r>
      <w:r>
        <w:rPr>
          <w:spacing w:val="-9"/>
        </w:rPr>
        <w:t> </w:t>
      </w:r>
      <w:r>
        <w:rPr>
          <w:spacing w:val="-4"/>
        </w:rPr>
        <w:t>lotação</w:t>
      </w:r>
      <w:r>
        <w:rPr>
          <w:spacing w:val="-11"/>
        </w:rPr>
        <w:t> </w:t>
      </w:r>
      <w:r>
        <w:rPr>
          <w:spacing w:val="-4"/>
        </w:rPr>
        <w:t>tributária</w:t>
      </w:r>
      <w:r>
        <w:rPr>
          <w:spacing w:val="-11"/>
        </w:rPr>
        <w:t> </w:t>
      </w:r>
      <w:r>
        <w:rPr>
          <w:spacing w:val="-4"/>
        </w:rPr>
        <w:t>tipo</w:t>
      </w:r>
      <w:r>
        <w:rPr>
          <w:spacing w:val="-11"/>
        </w:rPr>
        <w:t> </w:t>
      </w:r>
      <w:r>
        <w:rPr>
          <w:spacing w:val="-4"/>
        </w:rPr>
        <w:t>[21]</w:t>
      </w:r>
      <w:r>
        <w:rPr>
          <w:spacing w:val="-9"/>
        </w:rPr>
        <w:t> </w:t>
      </w:r>
      <w:r>
        <w:rPr>
          <w:spacing w:val="-4"/>
        </w:rPr>
        <w:t>com</w:t>
      </w:r>
      <w:r>
        <w:rPr>
          <w:spacing w:val="-11"/>
        </w:rPr>
        <w:t> </w:t>
      </w:r>
      <w:r>
        <w:rPr>
          <w:spacing w:val="-4"/>
        </w:rPr>
        <w:t>o</w:t>
      </w:r>
      <w:r>
        <w:rPr>
          <w:spacing w:val="-9"/>
        </w:rPr>
        <w:t> </w:t>
      </w:r>
      <w:r>
        <w:rPr>
          <w:spacing w:val="-4"/>
        </w:rPr>
        <w:t>código</w:t>
      </w:r>
      <w:r>
        <w:rPr>
          <w:spacing w:val="-11"/>
        </w:rPr>
        <w:t> </w:t>
      </w:r>
      <w:r>
        <w:rPr>
          <w:spacing w:val="-4"/>
        </w:rPr>
        <w:t>de</w:t>
      </w:r>
      <w:r>
        <w:rPr>
          <w:spacing w:val="-9"/>
        </w:rPr>
        <w:t> </w:t>
      </w:r>
      <w:r>
        <w:rPr>
          <w:spacing w:val="-4"/>
        </w:rPr>
        <w:t>FPAS</w:t>
      </w:r>
      <w:r>
        <w:rPr>
          <w:spacing w:val="-9"/>
        </w:rPr>
        <w:t> </w:t>
      </w:r>
      <w:r>
        <w:rPr>
          <w:spacing w:val="-4"/>
        </w:rPr>
        <w:t>[604]</w:t>
      </w:r>
      <w:r>
        <w:rPr>
          <w:spacing w:val="-11"/>
        </w:rPr>
        <w:t> </w:t>
      </w:r>
      <w:r>
        <w:rPr>
          <w:spacing w:val="-4"/>
        </w:rPr>
        <w:t>e</w:t>
      </w:r>
      <w:r>
        <w:rPr>
          <w:spacing w:val="-9"/>
        </w:rPr>
        <w:t> </w:t>
      </w:r>
      <w:r>
        <w:rPr>
          <w:spacing w:val="-4"/>
        </w:rPr>
        <w:t>código</w:t>
      </w:r>
      <w:r>
        <w:rPr>
          <w:spacing w:val="-11"/>
        </w:rPr>
        <w:t> </w:t>
      </w:r>
      <w:r>
        <w:rPr>
          <w:spacing w:val="-4"/>
        </w:rPr>
        <w:t>de</w:t>
      </w:r>
      <w:r>
        <w:rPr>
          <w:spacing w:val="-11"/>
        </w:rPr>
        <w:t> </w:t>
      </w:r>
      <w:r>
        <w:rPr>
          <w:spacing w:val="-4"/>
        </w:rPr>
        <w:t>terceiros </w:t>
      </w:r>
      <w:r>
        <w:rPr>
          <w:spacing w:val="-2"/>
        </w:rPr>
        <w:t>[0000].</w:t>
      </w:r>
    </w:p>
    <w:p>
      <w:pPr>
        <w:pStyle w:val="BodyText"/>
        <w:spacing w:before="1"/>
        <w:ind w:left="786"/>
        <w:jc w:val="left"/>
      </w:pPr>
      <w:r>
        <w:rPr>
          <w:w w:val="85"/>
        </w:rPr>
        <w:t>S-1260</w:t>
      </w:r>
      <w:r>
        <w:rPr>
          <w:spacing w:val="8"/>
        </w:rPr>
        <w:t> </w:t>
      </w:r>
      <w:r>
        <w:rPr>
          <w:w w:val="85"/>
        </w:rPr>
        <w:t>–</w:t>
      </w:r>
      <w:r>
        <w:rPr>
          <w:spacing w:val="5"/>
        </w:rPr>
        <w:t> </w:t>
      </w:r>
      <w:r>
        <w:rPr>
          <w:w w:val="85"/>
        </w:rPr>
        <w:t>Comercialização</w:t>
      </w:r>
      <w:r>
        <w:rPr>
          <w:spacing w:val="8"/>
        </w:rPr>
        <w:t> </w:t>
      </w:r>
      <w:r>
        <w:rPr>
          <w:w w:val="85"/>
        </w:rPr>
        <w:t>da</w:t>
      </w:r>
      <w:r>
        <w:rPr>
          <w:spacing w:val="5"/>
        </w:rPr>
        <w:t> </w:t>
      </w:r>
      <w:r>
        <w:rPr>
          <w:w w:val="85"/>
        </w:rPr>
        <w:t>Produção</w:t>
      </w:r>
      <w:r>
        <w:rPr>
          <w:spacing w:val="5"/>
        </w:rPr>
        <w:t> </w:t>
      </w:r>
      <w:r>
        <w:rPr>
          <w:w w:val="85"/>
        </w:rPr>
        <w:t>Rural</w:t>
      </w:r>
      <w:r>
        <w:rPr>
          <w:spacing w:val="4"/>
        </w:rPr>
        <w:t> </w:t>
      </w:r>
      <w:r>
        <w:rPr>
          <w:w w:val="85"/>
        </w:rPr>
        <w:t>Pessoa</w:t>
      </w:r>
      <w:r>
        <w:rPr>
          <w:spacing w:val="9"/>
        </w:rPr>
        <w:t> </w:t>
      </w:r>
      <w:r>
        <w:rPr>
          <w:spacing w:val="-2"/>
          <w:w w:val="85"/>
        </w:rPr>
        <w:t>Física</w:t>
      </w:r>
    </w:p>
    <w:p>
      <w:pPr>
        <w:spacing w:after="0"/>
        <w:jc w:val="left"/>
        <w:sectPr>
          <w:type w:val="continuous"/>
          <w:pgSz w:w="11910" w:h="16840"/>
          <w:pgMar w:header="0" w:footer="1319" w:top="1920" w:bottom="280" w:left="800" w:right="240"/>
        </w:sectPr>
      </w:pPr>
    </w:p>
    <w:p>
      <w:pPr>
        <w:pStyle w:val="BodyText"/>
        <w:spacing w:line="381" w:lineRule="auto" w:before="25"/>
        <w:ind w:left="786" w:right="1100"/>
      </w:pPr>
      <w:r>
        <w:rPr>
          <w:w w:val="90"/>
        </w:rPr>
        <w:t>Informar a comercialização de sua produção rural por tipo de comercialização – {tpComerc}. </w:t>
      </w:r>
      <w:r>
        <w:rPr>
          <w:spacing w:val="-2"/>
        </w:rPr>
        <w:t>Observações:</w:t>
      </w:r>
    </w:p>
    <w:p>
      <w:pPr>
        <w:pStyle w:val="ListParagraph"/>
        <w:numPr>
          <w:ilvl w:val="0"/>
          <w:numId w:val="39"/>
        </w:numPr>
        <w:tabs>
          <w:tab w:pos="1069" w:val="left" w:leader="none"/>
        </w:tabs>
        <w:spacing w:line="381" w:lineRule="auto" w:before="1" w:after="0"/>
        <w:ind w:left="220" w:right="716" w:firstLine="566"/>
        <w:jc w:val="both"/>
        <w:rPr>
          <w:sz w:val="24"/>
        </w:rPr>
      </w:pPr>
      <w:r>
        <w:rPr>
          <w:spacing w:val="-2"/>
          <w:sz w:val="24"/>
        </w:rPr>
        <w:t>Quando</w:t>
      </w:r>
      <w:r>
        <w:rPr>
          <w:spacing w:val="-15"/>
          <w:sz w:val="24"/>
        </w:rPr>
        <w:t> </w:t>
      </w:r>
      <w:r>
        <w:rPr>
          <w:spacing w:val="-2"/>
          <w:sz w:val="24"/>
        </w:rPr>
        <w:t>o</w:t>
      </w:r>
      <w:r>
        <w:rPr>
          <w:spacing w:val="-13"/>
          <w:sz w:val="24"/>
        </w:rPr>
        <w:t> </w:t>
      </w:r>
      <w:r>
        <w:rPr>
          <w:spacing w:val="-2"/>
          <w:sz w:val="24"/>
        </w:rPr>
        <w:t>segurado</w:t>
      </w:r>
      <w:r>
        <w:rPr>
          <w:spacing w:val="-15"/>
          <w:sz w:val="24"/>
        </w:rPr>
        <w:t> </w:t>
      </w:r>
      <w:r>
        <w:rPr>
          <w:spacing w:val="-2"/>
          <w:sz w:val="24"/>
        </w:rPr>
        <w:t>especial</w:t>
      </w:r>
      <w:r>
        <w:rPr>
          <w:spacing w:val="-14"/>
          <w:sz w:val="24"/>
        </w:rPr>
        <w:t> </w:t>
      </w:r>
      <w:r>
        <w:rPr>
          <w:spacing w:val="-2"/>
          <w:sz w:val="24"/>
        </w:rPr>
        <w:t>não</w:t>
      </w:r>
      <w:r>
        <w:rPr>
          <w:spacing w:val="-13"/>
          <w:sz w:val="24"/>
        </w:rPr>
        <w:t> </w:t>
      </w:r>
      <w:r>
        <w:rPr>
          <w:spacing w:val="-2"/>
          <w:sz w:val="24"/>
        </w:rPr>
        <w:t>for</w:t>
      </w:r>
      <w:r>
        <w:rPr>
          <w:spacing w:val="-14"/>
          <w:sz w:val="24"/>
        </w:rPr>
        <w:t> </w:t>
      </w:r>
      <w:r>
        <w:rPr>
          <w:spacing w:val="-2"/>
          <w:sz w:val="24"/>
        </w:rPr>
        <w:t>o</w:t>
      </w:r>
      <w:r>
        <w:rPr>
          <w:spacing w:val="-13"/>
          <w:sz w:val="24"/>
        </w:rPr>
        <w:t> </w:t>
      </w:r>
      <w:r>
        <w:rPr>
          <w:spacing w:val="-2"/>
          <w:sz w:val="24"/>
        </w:rPr>
        <w:t>responsável</w:t>
      </w:r>
      <w:r>
        <w:rPr>
          <w:spacing w:val="-14"/>
          <w:sz w:val="24"/>
        </w:rPr>
        <w:t> </w:t>
      </w:r>
      <w:r>
        <w:rPr>
          <w:spacing w:val="-2"/>
          <w:sz w:val="24"/>
        </w:rPr>
        <w:t>pelo</w:t>
      </w:r>
      <w:r>
        <w:rPr>
          <w:spacing w:val="-13"/>
          <w:sz w:val="24"/>
        </w:rPr>
        <w:t> </w:t>
      </w:r>
      <w:r>
        <w:rPr>
          <w:spacing w:val="-2"/>
          <w:sz w:val="24"/>
        </w:rPr>
        <w:t>recolhimento</w:t>
      </w:r>
      <w:r>
        <w:rPr>
          <w:spacing w:val="-15"/>
          <w:sz w:val="24"/>
        </w:rPr>
        <w:t> </w:t>
      </w:r>
      <w:r>
        <w:rPr>
          <w:spacing w:val="-2"/>
          <w:sz w:val="24"/>
        </w:rPr>
        <w:t>das</w:t>
      </w:r>
      <w:r>
        <w:rPr>
          <w:spacing w:val="-14"/>
          <w:sz w:val="24"/>
        </w:rPr>
        <w:t> </w:t>
      </w:r>
      <w:r>
        <w:rPr>
          <w:spacing w:val="-2"/>
          <w:sz w:val="24"/>
        </w:rPr>
        <w:t>contribuições </w:t>
      </w:r>
      <w:r>
        <w:rPr>
          <w:w w:val="90"/>
          <w:sz w:val="24"/>
        </w:rPr>
        <w:t>previdenciárias</w:t>
      </w:r>
      <w:r>
        <w:rPr>
          <w:spacing w:val="-10"/>
          <w:w w:val="90"/>
          <w:sz w:val="24"/>
        </w:rPr>
        <w:t> </w:t>
      </w:r>
      <w:r>
        <w:rPr>
          <w:w w:val="90"/>
          <w:sz w:val="24"/>
        </w:rPr>
        <w:t>e</w:t>
      </w:r>
      <w:r>
        <w:rPr>
          <w:spacing w:val="-8"/>
          <w:w w:val="90"/>
          <w:sz w:val="24"/>
        </w:rPr>
        <w:t> </w:t>
      </w:r>
      <w:r>
        <w:rPr>
          <w:w w:val="90"/>
          <w:sz w:val="24"/>
        </w:rPr>
        <w:t>pela</w:t>
      </w:r>
      <w:r>
        <w:rPr>
          <w:spacing w:val="-8"/>
          <w:w w:val="90"/>
          <w:sz w:val="24"/>
        </w:rPr>
        <w:t> </w:t>
      </w:r>
      <w:r>
        <w:rPr>
          <w:w w:val="90"/>
          <w:sz w:val="24"/>
        </w:rPr>
        <w:t>contribuição</w:t>
      </w:r>
      <w:r>
        <w:rPr>
          <w:spacing w:val="-10"/>
          <w:w w:val="90"/>
          <w:sz w:val="24"/>
        </w:rPr>
        <w:t> </w:t>
      </w:r>
      <w:r>
        <w:rPr>
          <w:w w:val="90"/>
          <w:sz w:val="24"/>
        </w:rPr>
        <w:t>devida</w:t>
      </w:r>
      <w:r>
        <w:rPr>
          <w:spacing w:val="-8"/>
          <w:w w:val="90"/>
          <w:sz w:val="24"/>
        </w:rPr>
        <w:t> </w:t>
      </w:r>
      <w:r>
        <w:rPr>
          <w:w w:val="90"/>
          <w:sz w:val="24"/>
        </w:rPr>
        <w:t>ao</w:t>
      </w:r>
      <w:r>
        <w:rPr>
          <w:spacing w:val="-8"/>
          <w:w w:val="90"/>
          <w:sz w:val="24"/>
        </w:rPr>
        <w:t> </w:t>
      </w:r>
      <w:r>
        <w:rPr>
          <w:w w:val="90"/>
          <w:sz w:val="24"/>
        </w:rPr>
        <w:t>SENAR</w:t>
      </w:r>
      <w:r>
        <w:rPr>
          <w:spacing w:val="-7"/>
          <w:w w:val="90"/>
          <w:sz w:val="24"/>
        </w:rPr>
        <w:t> </w:t>
      </w:r>
      <w:r>
        <w:rPr>
          <w:w w:val="90"/>
          <w:sz w:val="24"/>
        </w:rPr>
        <w:t>({tpComerc}=3</w:t>
      </w:r>
      <w:r>
        <w:rPr>
          <w:spacing w:val="-7"/>
          <w:w w:val="90"/>
          <w:sz w:val="24"/>
        </w:rPr>
        <w:t> </w:t>
      </w:r>
      <w:r>
        <w:rPr>
          <w:w w:val="90"/>
          <w:sz w:val="24"/>
        </w:rPr>
        <w:t>e</w:t>
      </w:r>
      <w:r>
        <w:rPr>
          <w:spacing w:val="-8"/>
          <w:w w:val="90"/>
          <w:sz w:val="24"/>
        </w:rPr>
        <w:t> </w:t>
      </w:r>
      <w:r>
        <w:rPr>
          <w:w w:val="90"/>
          <w:sz w:val="24"/>
        </w:rPr>
        <w:t>8),</w:t>
      </w:r>
      <w:r>
        <w:rPr>
          <w:spacing w:val="-8"/>
          <w:w w:val="90"/>
          <w:sz w:val="24"/>
        </w:rPr>
        <w:t> </w:t>
      </w:r>
      <w:r>
        <w:rPr>
          <w:w w:val="90"/>
          <w:sz w:val="24"/>
        </w:rPr>
        <w:t>o</w:t>
      </w:r>
      <w:r>
        <w:rPr>
          <w:spacing w:val="-10"/>
          <w:w w:val="90"/>
          <w:sz w:val="24"/>
        </w:rPr>
        <w:t> </w:t>
      </w:r>
      <w:r>
        <w:rPr>
          <w:w w:val="90"/>
          <w:sz w:val="24"/>
        </w:rPr>
        <w:t>envio</w:t>
      </w:r>
      <w:r>
        <w:rPr>
          <w:spacing w:val="-8"/>
          <w:w w:val="90"/>
          <w:sz w:val="24"/>
        </w:rPr>
        <w:t> </w:t>
      </w:r>
      <w:r>
        <w:rPr>
          <w:w w:val="90"/>
          <w:sz w:val="24"/>
        </w:rPr>
        <w:t>do</w:t>
      </w:r>
      <w:r>
        <w:rPr>
          <w:spacing w:val="-10"/>
          <w:w w:val="90"/>
          <w:sz w:val="24"/>
        </w:rPr>
        <w:t> </w:t>
      </w:r>
      <w:r>
        <w:rPr>
          <w:w w:val="90"/>
          <w:sz w:val="24"/>
        </w:rPr>
        <w:t>evento</w:t>
      </w:r>
      <w:r>
        <w:rPr>
          <w:spacing w:val="-7"/>
          <w:w w:val="90"/>
          <w:sz w:val="24"/>
        </w:rPr>
        <w:t> </w:t>
      </w:r>
      <w:r>
        <w:rPr>
          <w:w w:val="90"/>
          <w:sz w:val="24"/>
        </w:rPr>
        <w:t>S-1260</w:t>
      </w:r>
      <w:r>
        <w:rPr>
          <w:spacing w:val="-10"/>
          <w:w w:val="90"/>
          <w:sz w:val="24"/>
        </w:rPr>
        <w:t> </w:t>
      </w:r>
      <w:r>
        <w:rPr>
          <w:w w:val="90"/>
          <w:sz w:val="24"/>
        </w:rPr>
        <w:t>tem </w:t>
      </w:r>
      <w:r>
        <w:rPr>
          <w:sz w:val="24"/>
        </w:rPr>
        <w:t>como objetivo auxiliar, na forma definida pelo INSS, o reconhecimento dos seus direitos </w:t>
      </w:r>
      <w:r>
        <w:rPr>
          <w:spacing w:val="-2"/>
          <w:sz w:val="24"/>
        </w:rPr>
        <w:t>previdenciários.</w:t>
      </w:r>
    </w:p>
    <w:p>
      <w:pPr>
        <w:pStyle w:val="ListParagraph"/>
        <w:numPr>
          <w:ilvl w:val="0"/>
          <w:numId w:val="39"/>
        </w:numPr>
        <w:tabs>
          <w:tab w:pos="1062" w:val="left" w:leader="none"/>
        </w:tabs>
        <w:spacing w:line="381" w:lineRule="auto" w:before="2" w:after="0"/>
        <w:ind w:left="220" w:right="716" w:firstLine="566"/>
        <w:jc w:val="both"/>
        <w:rPr>
          <w:sz w:val="24"/>
        </w:rPr>
      </w:pPr>
      <w:r>
        <w:rPr>
          <w:spacing w:val="-2"/>
          <w:sz w:val="24"/>
        </w:rPr>
        <w:t>Quando</w:t>
      </w:r>
      <w:r>
        <w:rPr>
          <w:spacing w:val="-15"/>
          <w:sz w:val="24"/>
        </w:rPr>
        <w:t> </w:t>
      </w:r>
      <w:r>
        <w:rPr>
          <w:spacing w:val="-2"/>
          <w:sz w:val="24"/>
        </w:rPr>
        <w:t>a</w:t>
      </w:r>
      <w:r>
        <w:rPr>
          <w:spacing w:val="-15"/>
          <w:sz w:val="24"/>
        </w:rPr>
        <w:t> </w:t>
      </w:r>
      <w:r>
        <w:rPr>
          <w:spacing w:val="-2"/>
          <w:sz w:val="24"/>
        </w:rPr>
        <w:t>comercialização</w:t>
      </w:r>
      <w:r>
        <w:rPr>
          <w:spacing w:val="-14"/>
          <w:sz w:val="24"/>
        </w:rPr>
        <w:t> </w:t>
      </w:r>
      <w:r>
        <w:rPr>
          <w:spacing w:val="-2"/>
          <w:sz w:val="24"/>
        </w:rPr>
        <w:t>envolver</w:t>
      </w:r>
      <w:r>
        <w:rPr>
          <w:spacing w:val="-15"/>
          <w:sz w:val="24"/>
        </w:rPr>
        <w:t> </w:t>
      </w:r>
      <w:r>
        <w:rPr>
          <w:spacing w:val="-2"/>
          <w:sz w:val="24"/>
        </w:rPr>
        <w:t>produção</w:t>
      </w:r>
      <w:r>
        <w:rPr>
          <w:spacing w:val="-15"/>
          <w:sz w:val="24"/>
        </w:rPr>
        <w:t> </w:t>
      </w:r>
      <w:r>
        <w:rPr>
          <w:spacing w:val="-2"/>
          <w:sz w:val="24"/>
        </w:rPr>
        <w:t>rural</w:t>
      </w:r>
      <w:r>
        <w:rPr>
          <w:spacing w:val="-15"/>
          <w:sz w:val="24"/>
        </w:rPr>
        <w:t> </w:t>
      </w:r>
      <w:r>
        <w:rPr>
          <w:spacing w:val="-2"/>
          <w:sz w:val="24"/>
        </w:rPr>
        <w:t>isenta</w:t>
      </w:r>
      <w:r>
        <w:rPr>
          <w:spacing w:val="-14"/>
          <w:sz w:val="24"/>
        </w:rPr>
        <w:t> </w:t>
      </w:r>
      <w:r>
        <w:rPr>
          <w:spacing w:val="-2"/>
          <w:sz w:val="24"/>
        </w:rPr>
        <w:t>com</w:t>
      </w:r>
      <w:r>
        <w:rPr>
          <w:spacing w:val="-15"/>
          <w:sz w:val="24"/>
        </w:rPr>
        <w:t> </w:t>
      </w:r>
      <w:r>
        <w:rPr>
          <w:spacing w:val="-2"/>
          <w:sz w:val="24"/>
        </w:rPr>
        <w:t>adquirente</w:t>
      </w:r>
      <w:r>
        <w:rPr>
          <w:spacing w:val="-15"/>
          <w:sz w:val="24"/>
        </w:rPr>
        <w:t> </w:t>
      </w:r>
      <w:r>
        <w:rPr>
          <w:spacing w:val="-2"/>
          <w:sz w:val="24"/>
        </w:rPr>
        <w:t>produtor</w:t>
      </w:r>
      <w:r>
        <w:rPr>
          <w:spacing w:val="-14"/>
          <w:sz w:val="24"/>
        </w:rPr>
        <w:t> </w:t>
      </w:r>
      <w:r>
        <w:rPr>
          <w:spacing w:val="-2"/>
          <w:sz w:val="24"/>
        </w:rPr>
        <w:t>rural </w:t>
      </w:r>
      <w:r>
        <w:rPr>
          <w:w w:val="90"/>
          <w:sz w:val="24"/>
        </w:rPr>
        <w:t>pessoa física, o segurado especial deve enviar o evento S-1260 com ({tpComerc}=7). Nesse caso, a </w:t>
      </w:r>
      <w:r>
        <w:rPr>
          <w:spacing w:val="-6"/>
          <w:sz w:val="24"/>
        </w:rPr>
        <w:t>responsabilidade</w:t>
      </w:r>
      <w:r>
        <w:rPr>
          <w:spacing w:val="-10"/>
          <w:sz w:val="24"/>
        </w:rPr>
        <w:t> </w:t>
      </w:r>
      <w:r>
        <w:rPr>
          <w:spacing w:val="-6"/>
          <w:sz w:val="24"/>
        </w:rPr>
        <w:t>pelo</w:t>
      </w:r>
      <w:r>
        <w:rPr>
          <w:spacing w:val="-9"/>
          <w:sz w:val="24"/>
        </w:rPr>
        <w:t> </w:t>
      </w:r>
      <w:r>
        <w:rPr>
          <w:spacing w:val="-6"/>
          <w:sz w:val="24"/>
        </w:rPr>
        <w:t>recolhimento</w:t>
      </w:r>
      <w:r>
        <w:rPr>
          <w:spacing w:val="-10"/>
          <w:sz w:val="24"/>
        </w:rPr>
        <w:t> </w:t>
      </w:r>
      <w:r>
        <w:rPr>
          <w:spacing w:val="-6"/>
          <w:sz w:val="24"/>
        </w:rPr>
        <w:t>do</w:t>
      </w:r>
      <w:r>
        <w:rPr>
          <w:spacing w:val="-10"/>
          <w:sz w:val="24"/>
        </w:rPr>
        <w:t> </w:t>
      </w:r>
      <w:r>
        <w:rPr>
          <w:spacing w:val="-6"/>
          <w:sz w:val="24"/>
        </w:rPr>
        <w:t>SENAR</w:t>
      </w:r>
      <w:r>
        <w:rPr>
          <w:spacing w:val="-10"/>
          <w:sz w:val="24"/>
        </w:rPr>
        <w:t> </w:t>
      </w:r>
      <w:r>
        <w:rPr>
          <w:spacing w:val="-6"/>
          <w:sz w:val="24"/>
        </w:rPr>
        <w:t>é</w:t>
      </w:r>
      <w:r>
        <w:rPr>
          <w:spacing w:val="-9"/>
          <w:sz w:val="24"/>
        </w:rPr>
        <w:t> </w:t>
      </w:r>
      <w:r>
        <w:rPr>
          <w:spacing w:val="-6"/>
          <w:sz w:val="24"/>
        </w:rPr>
        <w:t>do</w:t>
      </w:r>
      <w:r>
        <w:rPr>
          <w:spacing w:val="-10"/>
          <w:sz w:val="24"/>
        </w:rPr>
        <w:t> </w:t>
      </w:r>
      <w:r>
        <w:rPr>
          <w:spacing w:val="-6"/>
          <w:sz w:val="24"/>
        </w:rPr>
        <w:t>próprio</w:t>
      </w:r>
      <w:r>
        <w:rPr>
          <w:spacing w:val="-9"/>
          <w:sz w:val="24"/>
        </w:rPr>
        <w:t> </w:t>
      </w:r>
      <w:r>
        <w:rPr>
          <w:spacing w:val="-6"/>
          <w:sz w:val="24"/>
        </w:rPr>
        <w:t>segurado</w:t>
      </w:r>
      <w:r>
        <w:rPr>
          <w:spacing w:val="-10"/>
          <w:sz w:val="24"/>
        </w:rPr>
        <w:t> </w:t>
      </w:r>
      <w:r>
        <w:rPr>
          <w:spacing w:val="-6"/>
          <w:sz w:val="24"/>
        </w:rPr>
        <w:t>especial.</w:t>
      </w:r>
      <w:r>
        <w:rPr>
          <w:spacing w:val="-9"/>
          <w:sz w:val="24"/>
        </w:rPr>
        <w:t> </w:t>
      </w:r>
      <w:r>
        <w:rPr>
          <w:spacing w:val="-6"/>
          <w:sz w:val="24"/>
        </w:rPr>
        <w:t>Todavia,</w:t>
      </w:r>
      <w:r>
        <w:rPr>
          <w:spacing w:val="-10"/>
          <w:sz w:val="24"/>
        </w:rPr>
        <w:t> </w:t>
      </w:r>
      <w:r>
        <w:rPr>
          <w:spacing w:val="-6"/>
          <w:sz w:val="24"/>
        </w:rPr>
        <w:t>quando</w:t>
      </w:r>
      <w:r>
        <w:rPr>
          <w:spacing w:val="-9"/>
          <w:sz w:val="24"/>
        </w:rPr>
        <w:t> </w:t>
      </w:r>
      <w:r>
        <w:rPr>
          <w:spacing w:val="-6"/>
          <w:sz w:val="24"/>
        </w:rPr>
        <w:t>a </w:t>
      </w:r>
      <w:r>
        <w:rPr>
          <w:w w:val="90"/>
          <w:sz w:val="24"/>
        </w:rPr>
        <w:t>comercialização</w:t>
      </w:r>
      <w:r>
        <w:rPr>
          <w:sz w:val="24"/>
        </w:rPr>
        <w:t> </w:t>
      </w:r>
      <w:r>
        <w:rPr>
          <w:w w:val="90"/>
          <w:sz w:val="24"/>
        </w:rPr>
        <w:t>de</w:t>
      </w:r>
      <w:r>
        <w:rPr>
          <w:spacing w:val="16"/>
          <w:sz w:val="24"/>
        </w:rPr>
        <w:t> </w:t>
      </w:r>
      <w:r>
        <w:rPr>
          <w:w w:val="90"/>
          <w:sz w:val="24"/>
        </w:rPr>
        <w:t>produção</w:t>
      </w:r>
      <w:r>
        <w:rPr>
          <w:spacing w:val="19"/>
          <w:sz w:val="24"/>
        </w:rPr>
        <w:t> </w:t>
      </w:r>
      <w:r>
        <w:rPr>
          <w:w w:val="90"/>
          <w:sz w:val="24"/>
        </w:rPr>
        <w:t>rural</w:t>
      </w:r>
      <w:r>
        <w:rPr>
          <w:spacing w:val="19"/>
          <w:sz w:val="24"/>
        </w:rPr>
        <w:t> </w:t>
      </w:r>
      <w:r>
        <w:rPr>
          <w:w w:val="90"/>
          <w:sz w:val="24"/>
        </w:rPr>
        <w:t>isenta</w:t>
      </w:r>
      <w:r>
        <w:rPr>
          <w:spacing w:val="19"/>
          <w:sz w:val="24"/>
        </w:rPr>
        <w:t> </w:t>
      </w:r>
      <w:r>
        <w:rPr>
          <w:w w:val="90"/>
          <w:sz w:val="24"/>
        </w:rPr>
        <w:t>ocorrer</w:t>
      </w:r>
      <w:r>
        <w:rPr>
          <w:sz w:val="24"/>
        </w:rPr>
        <w:t> </w:t>
      </w:r>
      <w:r>
        <w:rPr>
          <w:w w:val="90"/>
          <w:sz w:val="24"/>
        </w:rPr>
        <w:t>com</w:t>
      </w:r>
      <w:r>
        <w:rPr>
          <w:spacing w:val="19"/>
          <w:sz w:val="24"/>
        </w:rPr>
        <w:t> </w:t>
      </w:r>
      <w:r>
        <w:rPr>
          <w:w w:val="90"/>
          <w:sz w:val="24"/>
        </w:rPr>
        <w:t>empresa</w:t>
      </w:r>
      <w:r>
        <w:rPr>
          <w:sz w:val="24"/>
        </w:rPr>
        <w:t> </w:t>
      </w:r>
      <w:r>
        <w:rPr>
          <w:w w:val="90"/>
          <w:sz w:val="24"/>
        </w:rPr>
        <w:t>adquirente</w:t>
      </w:r>
      <w:r>
        <w:rPr>
          <w:spacing w:val="19"/>
          <w:sz w:val="24"/>
        </w:rPr>
        <w:t> </w:t>
      </w:r>
      <w:r>
        <w:rPr>
          <w:w w:val="90"/>
          <w:sz w:val="24"/>
        </w:rPr>
        <w:t>ou</w:t>
      </w:r>
      <w:r>
        <w:rPr>
          <w:spacing w:val="18"/>
          <w:sz w:val="24"/>
        </w:rPr>
        <w:t> </w:t>
      </w:r>
      <w:r>
        <w:rPr>
          <w:w w:val="90"/>
          <w:sz w:val="24"/>
        </w:rPr>
        <w:t>com</w:t>
      </w:r>
      <w:r>
        <w:rPr>
          <w:spacing w:val="16"/>
          <w:sz w:val="24"/>
        </w:rPr>
        <w:t> </w:t>
      </w:r>
      <w:r>
        <w:rPr>
          <w:w w:val="90"/>
          <w:sz w:val="24"/>
        </w:rPr>
        <w:t>intermediário</w:t>
      </w:r>
      <w:r>
        <w:rPr>
          <w:sz w:val="24"/>
        </w:rPr>
        <w:t> </w:t>
      </w:r>
      <w:r>
        <w:rPr>
          <w:w w:val="90"/>
          <w:sz w:val="24"/>
        </w:rPr>
        <w:t>PF, o segurado especial deve enviar o evento S-1260 com ({tpComerc}=3. Nesse caso, a responsabilidade pela retenção</w:t>
      </w:r>
      <w:r>
        <w:rPr>
          <w:spacing w:val="-2"/>
          <w:w w:val="90"/>
          <w:sz w:val="24"/>
        </w:rPr>
        <w:t> </w:t>
      </w:r>
      <w:r>
        <w:rPr>
          <w:w w:val="90"/>
          <w:sz w:val="24"/>
        </w:rPr>
        <w:t>e</w:t>
      </w:r>
      <w:r>
        <w:rPr>
          <w:spacing w:val="-2"/>
          <w:w w:val="90"/>
          <w:sz w:val="24"/>
        </w:rPr>
        <w:t> </w:t>
      </w:r>
      <w:r>
        <w:rPr>
          <w:w w:val="90"/>
          <w:sz w:val="24"/>
        </w:rPr>
        <w:t>pelo</w:t>
      </w:r>
      <w:r>
        <w:rPr>
          <w:spacing w:val="-1"/>
          <w:w w:val="90"/>
          <w:sz w:val="24"/>
        </w:rPr>
        <w:t> </w:t>
      </w:r>
      <w:r>
        <w:rPr>
          <w:w w:val="90"/>
          <w:sz w:val="24"/>
        </w:rPr>
        <w:t>recolhimento</w:t>
      </w:r>
      <w:r>
        <w:rPr>
          <w:spacing w:val="-1"/>
          <w:w w:val="90"/>
          <w:sz w:val="24"/>
        </w:rPr>
        <w:t> </w:t>
      </w:r>
      <w:r>
        <w:rPr>
          <w:w w:val="90"/>
          <w:sz w:val="24"/>
        </w:rPr>
        <w:t>da contribuição</w:t>
      </w:r>
      <w:r>
        <w:rPr>
          <w:spacing w:val="-2"/>
          <w:w w:val="90"/>
          <w:sz w:val="24"/>
        </w:rPr>
        <w:t> </w:t>
      </w:r>
      <w:r>
        <w:rPr>
          <w:w w:val="90"/>
          <w:sz w:val="24"/>
        </w:rPr>
        <w:t>para</w:t>
      </w:r>
      <w:r>
        <w:rPr>
          <w:spacing w:val="-2"/>
          <w:w w:val="90"/>
          <w:sz w:val="24"/>
        </w:rPr>
        <w:t> </w:t>
      </w:r>
      <w:r>
        <w:rPr>
          <w:w w:val="90"/>
          <w:sz w:val="24"/>
        </w:rPr>
        <w:t>o</w:t>
      </w:r>
      <w:r>
        <w:rPr>
          <w:spacing w:val="-2"/>
          <w:w w:val="90"/>
          <w:sz w:val="24"/>
        </w:rPr>
        <w:t> </w:t>
      </w:r>
      <w:r>
        <w:rPr>
          <w:w w:val="90"/>
          <w:sz w:val="24"/>
        </w:rPr>
        <w:t>SENAR</w:t>
      </w:r>
      <w:r>
        <w:rPr>
          <w:spacing w:val="-4"/>
          <w:w w:val="90"/>
          <w:sz w:val="24"/>
        </w:rPr>
        <w:t> </w:t>
      </w:r>
      <w:r>
        <w:rPr>
          <w:w w:val="90"/>
          <w:sz w:val="24"/>
        </w:rPr>
        <w:t>é</w:t>
      </w:r>
      <w:r>
        <w:rPr>
          <w:spacing w:val="-2"/>
          <w:w w:val="90"/>
          <w:sz w:val="24"/>
        </w:rPr>
        <w:t> </w:t>
      </w:r>
      <w:r>
        <w:rPr>
          <w:w w:val="90"/>
          <w:sz w:val="24"/>
        </w:rPr>
        <w:t>do adquirente,</w:t>
      </w:r>
      <w:r>
        <w:rPr>
          <w:spacing w:val="-2"/>
          <w:w w:val="90"/>
          <w:sz w:val="24"/>
        </w:rPr>
        <w:t> </w:t>
      </w:r>
      <w:r>
        <w:rPr>
          <w:w w:val="90"/>
          <w:sz w:val="24"/>
        </w:rPr>
        <w:t>que</w:t>
      </w:r>
      <w:r>
        <w:rPr>
          <w:spacing w:val="-2"/>
          <w:w w:val="90"/>
          <w:sz w:val="24"/>
        </w:rPr>
        <w:t> </w:t>
      </w:r>
      <w:r>
        <w:rPr>
          <w:w w:val="90"/>
          <w:sz w:val="24"/>
        </w:rPr>
        <w:t>deve fazê-lo</w:t>
      </w:r>
      <w:r>
        <w:rPr>
          <w:spacing w:val="-2"/>
          <w:w w:val="90"/>
          <w:sz w:val="24"/>
        </w:rPr>
        <w:t> </w:t>
      </w:r>
      <w:r>
        <w:rPr>
          <w:w w:val="90"/>
          <w:sz w:val="24"/>
        </w:rPr>
        <w:t>por </w:t>
      </w:r>
      <w:r>
        <w:rPr>
          <w:spacing w:val="-8"/>
          <w:sz w:val="24"/>
        </w:rPr>
        <w:t>meio</w:t>
      </w:r>
      <w:r>
        <w:rPr>
          <w:spacing w:val="-12"/>
          <w:sz w:val="24"/>
        </w:rPr>
        <w:t> </w:t>
      </w:r>
      <w:r>
        <w:rPr>
          <w:spacing w:val="-8"/>
          <w:sz w:val="24"/>
        </w:rPr>
        <w:t>do</w:t>
      </w:r>
      <w:r>
        <w:rPr>
          <w:spacing w:val="-11"/>
          <w:sz w:val="24"/>
        </w:rPr>
        <w:t> </w:t>
      </w:r>
      <w:r>
        <w:rPr>
          <w:spacing w:val="-8"/>
          <w:sz w:val="24"/>
        </w:rPr>
        <w:t>envio</w:t>
      </w:r>
      <w:r>
        <w:rPr>
          <w:spacing w:val="-13"/>
          <w:sz w:val="24"/>
        </w:rPr>
        <w:t> </w:t>
      </w:r>
      <w:r>
        <w:rPr>
          <w:spacing w:val="-8"/>
          <w:sz w:val="24"/>
        </w:rPr>
        <w:t>do</w:t>
      </w:r>
      <w:r>
        <w:rPr>
          <w:spacing w:val="-13"/>
          <w:sz w:val="24"/>
        </w:rPr>
        <w:t> </w:t>
      </w:r>
      <w:r>
        <w:rPr>
          <w:spacing w:val="-8"/>
          <w:sz w:val="24"/>
        </w:rPr>
        <w:t>evento</w:t>
      </w:r>
      <w:r>
        <w:rPr>
          <w:spacing w:val="-12"/>
          <w:sz w:val="24"/>
        </w:rPr>
        <w:t> </w:t>
      </w:r>
      <w:r>
        <w:rPr>
          <w:spacing w:val="-8"/>
          <w:sz w:val="24"/>
        </w:rPr>
        <w:t>R-2055</w:t>
      </w:r>
      <w:r>
        <w:rPr>
          <w:spacing w:val="-13"/>
          <w:sz w:val="24"/>
        </w:rPr>
        <w:t> </w:t>
      </w:r>
      <w:r>
        <w:rPr>
          <w:spacing w:val="-8"/>
          <w:sz w:val="24"/>
        </w:rPr>
        <w:t>na</w:t>
      </w:r>
      <w:r>
        <w:rPr>
          <w:spacing w:val="-11"/>
          <w:sz w:val="24"/>
        </w:rPr>
        <w:t> </w:t>
      </w:r>
      <w:r>
        <w:rPr>
          <w:spacing w:val="-8"/>
          <w:sz w:val="24"/>
        </w:rPr>
        <w:t>EFD-Reinf.</w:t>
      </w:r>
    </w:p>
    <w:p>
      <w:pPr>
        <w:pStyle w:val="ListParagraph"/>
        <w:numPr>
          <w:ilvl w:val="0"/>
          <w:numId w:val="39"/>
        </w:numPr>
        <w:tabs>
          <w:tab w:pos="1012" w:val="left" w:leader="none"/>
        </w:tabs>
        <w:spacing w:line="381" w:lineRule="auto" w:before="6" w:after="0"/>
        <w:ind w:left="220" w:right="723" w:firstLine="566"/>
        <w:jc w:val="both"/>
        <w:rPr>
          <w:sz w:val="24"/>
        </w:rPr>
      </w:pPr>
      <w:r>
        <w:rPr>
          <w:w w:val="90"/>
          <w:sz w:val="24"/>
        </w:rPr>
        <w:t>Quando</w:t>
      </w:r>
      <w:r>
        <w:rPr>
          <w:spacing w:val="-1"/>
          <w:w w:val="90"/>
          <w:sz w:val="24"/>
        </w:rPr>
        <w:t> </w:t>
      </w:r>
      <w:r>
        <w:rPr>
          <w:w w:val="90"/>
          <w:sz w:val="24"/>
        </w:rPr>
        <w:t>a</w:t>
      </w:r>
      <w:r>
        <w:rPr>
          <w:spacing w:val="-3"/>
          <w:w w:val="90"/>
          <w:sz w:val="24"/>
        </w:rPr>
        <w:t> </w:t>
      </w:r>
      <w:r>
        <w:rPr>
          <w:w w:val="90"/>
          <w:sz w:val="24"/>
        </w:rPr>
        <w:t>comercialização for</w:t>
      </w:r>
      <w:r>
        <w:rPr>
          <w:spacing w:val="-1"/>
          <w:w w:val="90"/>
          <w:sz w:val="24"/>
        </w:rPr>
        <w:t> </w:t>
      </w:r>
      <w:r>
        <w:rPr>
          <w:w w:val="90"/>
          <w:sz w:val="24"/>
        </w:rPr>
        <w:t>destinada</w:t>
      </w:r>
      <w:r>
        <w:rPr>
          <w:spacing w:val="-3"/>
          <w:w w:val="90"/>
          <w:sz w:val="24"/>
        </w:rPr>
        <w:t> </w:t>
      </w:r>
      <w:r>
        <w:rPr>
          <w:w w:val="90"/>
          <w:sz w:val="24"/>
        </w:rPr>
        <w:t>diretamente ao</w:t>
      </w:r>
      <w:r>
        <w:rPr>
          <w:spacing w:val="-1"/>
          <w:w w:val="90"/>
          <w:sz w:val="24"/>
        </w:rPr>
        <w:t> </w:t>
      </w:r>
      <w:r>
        <w:rPr>
          <w:w w:val="90"/>
          <w:sz w:val="24"/>
        </w:rPr>
        <w:t>mercado</w:t>
      </w:r>
      <w:r>
        <w:rPr>
          <w:spacing w:val="-1"/>
          <w:w w:val="90"/>
          <w:sz w:val="24"/>
        </w:rPr>
        <w:t> </w:t>
      </w:r>
      <w:r>
        <w:rPr>
          <w:w w:val="90"/>
          <w:sz w:val="24"/>
        </w:rPr>
        <w:t>externo,</w:t>
      </w:r>
      <w:r>
        <w:rPr>
          <w:spacing w:val="-1"/>
          <w:w w:val="90"/>
          <w:sz w:val="24"/>
        </w:rPr>
        <w:t> </w:t>
      </w:r>
      <w:r>
        <w:rPr>
          <w:w w:val="90"/>
          <w:sz w:val="24"/>
        </w:rPr>
        <w:t>o</w:t>
      </w:r>
      <w:r>
        <w:rPr>
          <w:spacing w:val="-1"/>
          <w:w w:val="90"/>
          <w:sz w:val="24"/>
        </w:rPr>
        <w:t> </w:t>
      </w:r>
      <w:r>
        <w:rPr>
          <w:w w:val="90"/>
          <w:sz w:val="24"/>
        </w:rPr>
        <w:t>segurado</w:t>
      </w:r>
      <w:r>
        <w:rPr>
          <w:spacing w:val="-1"/>
          <w:w w:val="90"/>
          <w:sz w:val="24"/>
        </w:rPr>
        <w:t> </w:t>
      </w:r>
      <w:r>
        <w:rPr>
          <w:w w:val="90"/>
          <w:sz w:val="24"/>
        </w:rPr>
        <w:t>especial </w:t>
      </w:r>
      <w:r>
        <w:rPr>
          <w:spacing w:val="-4"/>
          <w:sz w:val="24"/>
        </w:rPr>
        <w:t>deve</w:t>
      </w:r>
      <w:r>
        <w:rPr>
          <w:spacing w:val="-5"/>
          <w:sz w:val="24"/>
        </w:rPr>
        <w:t> </w:t>
      </w:r>
      <w:r>
        <w:rPr>
          <w:spacing w:val="-4"/>
          <w:sz w:val="24"/>
        </w:rPr>
        <w:t>enviar</w:t>
      </w:r>
      <w:r>
        <w:rPr>
          <w:spacing w:val="-6"/>
          <w:sz w:val="24"/>
        </w:rPr>
        <w:t> </w:t>
      </w:r>
      <w:r>
        <w:rPr>
          <w:spacing w:val="-4"/>
          <w:sz w:val="24"/>
        </w:rPr>
        <w:t>o</w:t>
      </w:r>
      <w:r>
        <w:rPr>
          <w:spacing w:val="-5"/>
          <w:sz w:val="24"/>
        </w:rPr>
        <w:t> </w:t>
      </w:r>
      <w:r>
        <w:rPr>
          <w:spacing w:val="-4"/>
          <w:sz w:val="24"/>
        </w:rPr>
        <w:t>evento</w:t>
      </w:r>
      <w:r>
        <w:rPr>
          <w:spacing w:val="-5"/>
          <w:sz w:val="24"/>
        </w:rPr>
        <w:t> </w:t>
      </w:r>
      <w:r>
        <w:rPr>
          <w:spacing w:val="-4"/>
          <w:sz w:val="24"/>
        </w:rPr>
        <w:t>S-1260</w:t>
      </w:r>
      <w:r>
        <w:rPr>
          <w:spacing w:val="-5"/>
          <w:sz w:val="24"/>
        </w:rPr>
        <w:t> </w:t>
      </w:r>
      <w:r>
        <w:rPr>
          <w:spacing w:val="-4"/>
          <w:sz w:val="24"/>
        </w:rPr>
        <w:t>com</w:t>
      </w:r>
      <w:r>
        <w:rPr>
          <w:spacing w:val="-5"/>
          <w:sz w:val="24"/>
        </w:rPr>
        <w:t> </w:t>
      </w:r>
      <w:r>
        <w:rPr>
          <w:spacing w:val="-4"/>
          <w:sz w:val="24"/>
        </w:rPr>
        <w:t>({tpComerc}=9).</w:t>
      </w:r>
      <w:r>
        <w:rPr>
          <w:spacing w:val="-5"/>
          <w:sz w:val="24"/>
        </w:rPr>
        <w:t> </w:t>
      </w:r>
      <w:r>
        <w:rPr>
          <w:spacing w:val="-4"/>
          <w:sz w:val="24"/>
        </w:rPr>
        <w:t>Nesse</w:t>
      </w:r>
      <w:r>
        <w:rPr>
          <w:spacing w:val="-5"/>
          <w:sz w:val="24"/>
        </w:rPr>
        <w:t> </w:t>
      </w:r>
      <w:r>
        <w:rPr>
          <w:spacing w:val="-4"/>
          <w:sz w:val="24"/>
        </w:rPr>
        <w:t>caso,</w:t>
      </w:r>
      <w:r>
        <w:rPr>
          <w:spacing w:val="-5"/>
          <w:sz w:val="24"/>
        </w:rPr>
        <w:t> </w:t>
      </w:r>
      <w:r>
        <w:rPr>
          <w:spacing w:val="-4"/>
          <w:sz w:val="24"/>
        </w:rPr>
        <w:t>ele</w:t>
      </w:r>
      <w:r>
        <w:rPr>
          <w:spacing w:val="-5"/>
          <w:sz w:val="24"/>
        </w:rPr>
        <w:t> </w:t>
      </w:r>
      <w:r>
        <w:rPr>
          <w:spacing w:val="-4"/>
          <w:sz w:val="24"/>
        </w:rPr>
        <w:t>continua</w:t>
      </w:r>
      <w:r>
        <w:rPr>
          <w:spacing w:val="-6"/>
          <w:sz w:val="24"/>
        </w:rPr>
        <w:t> </w:t>
      </w:r>
      <w:r>
        <w:rPr>
          <w:spacing w:val="-4"/>
          <w:sz w:val="24"/>
        </w:rPr>
        <w:t>como</w:t>
      </w:r>
      <w:r>
        <w:rPr>
          <w:spacing w:val="-5"/>
          <w:sz w:val="24"/>
        </w:rPr>
        <w:t> </w:t>
      </w:r>
      <w:r>
        <w:rPr>
          <w:spacing w:val="-4"/>
          <w:sz w:val="24"/>
        </w:rPr>
        <w:t>contribuinte</w:t>
      </w:r>
      <w:r>
        <w:rPr>
          <w:spacing w:val="-5"/>
          <w:sz w:val="24"/>
        </w:rPr>
        <w:t> </w:t>
      </w:r>
      <w:r>
        <w:rPr>
          <w:spacing w:val="-4"/>
          <w:sz w:val="24"/>
        </w:rPr>
        <w:t>e </w:t>
      </w:r>
      <w:r>
        <w:rPr>
          <w:w w:val="90"/>
          <w:sz w:val="24"/>
        </w:rPr>
        <w:t>responsável pelo recolhimento da contribuição social para o SENAR.</w:t>
      </w:r>
    </w:p>
    <w:p>
      <w:pPr>
        <w:pStyle w:val="ListParagraph"/>
        <w:numPr>
          <w:ilvl w:val="0"/>
          <w:numId w:val="39"/>
        </w:numPr>
        <w:tabs>
          <w:tab w:pos="1125" w:val="left" w:leader="none"/>
        </w:tabs>
        <w:spacing w:line="381" w:lineRule="auto" w:before="1" w:after="0"/>
        <w:ind w:left="220" w:right="715" w:firstLine="677"/>
        <w:jc w:val="both"/>
        <w:rPr>
          <w:sz w:val="24"/>
        </w:rPr>
      </w:pPr>
      <w:r>
        <w:rPr>
          <w:w w:val="90"/>
          <w:sz w:val="24"/>
        </w:rPr>
        <w:t>Quando</w:t>
      </w:r>
      <w:r>
        <w:rPr>
          <w:spacing w:val="-6"/>
          <w:w w:val="90"/>
          <w:sz w:val="24"/>
        </w:rPr>
        <w:t> </w:t>
      </w:r>
      <w:r>
        <w:rPr>
          <w:w w:val="90"/>
          <w:sz w:val="24"/>
        </w:rPr>
        <w:t>a</w:t>
      </w:r>
      <w:r>
        <w:rPr>
          <w:spacing w:val="-6"/>
          <w:w w:val="90"/>
          <w:sz w:val="24"/>
        </w:rPr>
        <w:t> </w:t>
      </w:r>
      <w:r>
        <w:rPr>
          <w:w w:val="90"/>
          <w:sz w:val="24"/>
        </w:rPr>
        <w:t>comercialização</w:t>
      </w:r>
      <w:r>
        <w:rPr>
          <w:spacing w:val="-2"/>
          <w:w w:val="90"/>
          <w:sz w:val="24"/>
        </w:rPr>
        <w:t> </w:t>
      </w:r>
      <w:r>
        <w:rPr>
          <w:w w:val="90"/>
          <w:sz w:val="24"/>
        </w:rPr>
        <w:t>for</w:t>
      </w:r>
      <w:r>
        <w:rPr>
          <w:spacing w:val="-4"/>
          <w:w w:val="90"/>
          <w:sz w:val="24"/>
        </w:rPr>
        <w:t> </w:t>
      </w:r>
      <w:r>
        <w:rPr>
          <w:w w:val="90"/>
          <w:sz w:val="24"/>
        </w:rPr>
        <w:t>destinada</w:t>
      </w:r>
      <w:r>
        <w:rPr>
          <w:spacing w:val="-6"/>
          <w:w w:val="90"/>
          <w:sz w:val="24"/>
        </w:rPr>
        <w:t> </w:t>
      </w:r>
      <w:r>
        <w:rPr>
          <w:w w:val="90"/>
          <w:sz w:val="24"/>
        </w:rPr>
        <w:t>a</w:t>
      </w:r>
      <w:r>
        <w:rPr>
          <w:spacing w:val="-6"/>
          <w:w w:val="90"/>
          <w:sz w:val="24"/>
        </w:rPr>
        <w:t> </w:t>
      </w:r>
      <w:r>
        <w:rPr>
          <w:w w:val="90"/>
          <w:sz w:val="24"/>
        </w:rPr>
        <w:t>entidade</w:t>
      </w:r>
      <w:r>
        <w:rPr>
          <w:spacing w:val="-6"/>
          <w:w w:val="90"/>
          <w:sz w:val="24"/>
        </w:rPr>
        <w:t> </w:t>
      </w:r>
      <w:r>
        <w:rPr>
          <w:w w:val="90"/>
          <w:sz w:val="24"/>
        </w:rPr>
        <w:t>inscrita</w:t>
      </w:r>
      <w:r>
        <w:rPr>
          <w:spacing w:val="-6"/>
          <w:w w:val="90"/>
          <w:sz w:val="24"/>
        </w:rPr>
        <w:t> </w:t>
      </w:r>
      <w:r>
        <w:rPr>
          <w:w w:val="90"/>
          <w:sz w:val="24"/>
        </w:rPr>
        <w:t>no</w:t>
      </w:r>
      <w:r>
        <w:rPr>
          <w:spacing w:val="-8"/>
          <w:w w:val="90"/>
          <w:sz w:val="24"/>
        </w:rPr>
        <w:t> </w:t>
      </w:r>
      <w:r>
        <w:rPr>
          <w:w w:val="90"/>
          <w:sz w:val="24"/>
        </w:rPr>
        <w:t>PAA,</w:t>
      </w:r>
      <w:r>
        <w:rPr>
          <w:spacing w:val="-6"/>
          <w:w w:val="90"/>
          <w:sz w:val="24"/>
        </w:rPr>
        <w:t> </w:t>
      </w:r>
      <w:r>
        <w:rPr>
          <w:w w:val="90"/>
          <w:sz w:val="24"/>
        </w:rPr>
        <w:t>o</w:t>
      </w:r>
      <w:r>
        <w:rPr>
          <w:spacing w:val="-6"/>
          <w:w w:val="90"/>
          <w:sz w:val="24"/>
        </w:rPr>
        <w:t> </w:t>
      </w:r>
      <w:r>
        <w:rPr>
          <w:w w:val="90"/>
          <w:sz w:val="24"/>
        </w:rPr>
        <w:t>segurado</w:t>
      </w:r>
      <w:r>
        <w:rPr>
          <w:spacing w:val="-6"/>
          <w:w w:val="90"/>
          <w:sz w:val="24"/>
        </w:rPr>
        <w:t> </w:t>
      </w:r>
      <w:r>
        <w:rPr>
          <w:w w:val="90"/>
          <w:sz w:val="24"/>
        </w:rPr>
        <w:t>especial</w:t>
      </w:r>
      <w:r>
        <w:rPr>
          <w:spacing w:val="-6"/>
          <w:w w:val="90"/>
          <w:sz w:val="24"/>
        </w:rPr>
        <w:t> </w:t>
      </w:r>
      <w:r>
        <w:rPr>
          <w:w w:val="90"/>
          <w:sz w:val="24"/>
        </w:rPr>
        <w:t>deve </w:t>
      </w:r>
      <w:r>
        <w:rPr>
          <w:sz w:val="24"/>
        </w:rPr>
        <w:t>enviar</w:t>
      </w:r>
      <w:r>
        <w:rPr>
          <w:spacing w:val="-6"/>
          <w:sz w:val="24"/>
        </w:rPr>
        <w:t> </w:t>
      </w:r>
      <w:r>
        <w:rPr>
          <w:sz w:val="24"/>
        </w:rPr>
        <w:t>o</w:t>
      </w:r>
      <w:r>
        <w:rPr>
          <w:spacing w:val="-6"/>
          <w:sz w:val="24"/>
        </w:rPr>
        <w:t> </w:t>
      </w:r>
      <w:r>
        <w:rPr>
          <w:sz w:val="24"/>
        </w:rPr>
        <w:t>evento</w:t>
      </w:r>
      <w:r>
        <w:rPr>
          <w:spacing w:val="-6"/>
          <w:sz w:val="24"/>
        </w:rPr>
        <w:t> </w:t>
      </w:r>
      <w:r>
        <w:rPr>
          <w:sz w:val="24"/>
        </w:rPr>
        <w:t>S-1260</w:t>
      </w:r>
      <w:r>
        <w:rPr>
          <w:spacing w:val="-5"/>
          <w:sz w:val="24"/>
        </w:rPr>
        <w:t> </w:t>
      </w:r>
      <w:r>
        <w:rPr>
          <w:sz w:val="24"/>
        </w:rPr>
        <w:t>com</w:t>
      </w:r>
      <w:r>
        <w:rPr>
          <w:spacing w:val="-5"/>
          <w:sz w:val="24"/>
        </w:rPr>
        <w:t> </w:t>
      </w:r>
      <w:r>
        <w:rPr>
          <w:sz w:val="24"/>
        </w:rPr>
        <w:t>({tpComerc}=8).</w:t>
      </w:r>
      <w:r>
        <w:rPr>
          <w:spacing w:val="-6"/>
          <w:sz w:val="24"/>
        </w:rPr>
        <w:t> </w:t>
      </w:r>
      <w:r>
        <w:rPr>
          <w:sz w:val="24"/>
        </w:rPr>
        <w:t>Nesse</w:t>
      </w:r>
      <w:r>
        <w:rPr>
          <w:spacing w:val="-5"/>
          <w:sz w:val="24"/>
        </w:rPr>
        <w:t> </w:t>
      </w:r>
      <w:r>
        <w:rPr>
          <w:sz w:val="24"/>
        </w:rPr>
        <w:t>caso,</w:t>
      </w:r>
      <w:r>
        <w:rPr>
          <w:spacing w:val="-6"/>
          <w:sz w:val="24"/>
        </w:rPr>
        <w:t> </w:t>
      </w:r>
      <w:r>
        <w:rPr>
          <w:sz w:val="24"/>
        </w:rPr>
        <w:t>a</w:t>
      </w:r>
      <w:r>
        <w:rPr>
          <w:spacing w:val="-5"/>
          <w:sz w:val="24"/>
        </w:rPr>
        <w:t> </w:t>
      </w:r>
      <w:r>
        <w:rPr>
          <w:sz w:val="24"/>
        </w:rPr>
        <w:t>responsabilidade</w:t>
      </w:r>
      <w:r>
        <w:rPr>
          <w:spacing w:val="-7"/>
          <w:sz w:val="24"/>
        </w:rPr>
        <w:t> </w:t>
      </w:r>
      <w:r>
        <w:rPr>
          <w:sz w:val="24"/>
        </w:rPr>
        <w:t>pela</w:t>
      </w:r>
      <w:r>
        <w:rPr>
          <w:spacing w:val="-5"/>
          <w:sz w:val="24"/>
        </w:rPr>
        <w:t> </w:t>
      </w:r>
      <w:r>
        <w:rPr>
          <w:sz w:val="24"/>
        </w:rPr>
        <w:t>retenção</w:t>
      </w:r>
      <w:r>
        <w:rPr>
          <w:spacing w:val="-5"/>
          <w:sz w:val="24"/>
        </w:rPr>
        <w:t> </w:t>
      </w:r>
      <w:r>
        <w:rPr>
          <w:sz w:val="24"/>
        </w:rPr>
        <w:t>e </w:t>
      </w:r>
      <w:r>
        <w:rPr>
          <w:spacing w:val="-8"/>
          <w:sz w:val="24"/>
        </w:rPr>
        <w:t>recolhimento</w:t>
      </w:r>
      <w:r>
        <w:rPr>
          <w:spacing w:val="-9"/>
          <w:sz w:val="24"/>
        </w:rPr>
        <w:t> </w:t>
      </w:r>
      <w:r>
        <w:rPr>
          <w:spacing w:val="-8"/>
          <w:sz w:val="24"/>
        </w:rPr>
        <w:t>da</w:t>
      </w:r>
      <w:r>
        <w:rPr>
          <w:spacing w:val="-9"/>
          <w:sz w:val="24"/>
        </w:rPr>
        <w:t> </w:t>
      </w:r>
      <w:r>
        <w:rPr>
          <w:spacing w:val="-8"/>
          <w:sz w:val="24"/>
        </w:rPr>
        <w:t>contribuição para</w:t>
      </w:r>
      <w:r>
        <w:rPr>
          <w:spacing w:val="-9"/>
          <w:sz w:val="24"/>
        </w:rPr>
        <w:t> </w:t>
      </w:r>
      <w:r>
        <w:rPr>
          <w:spacing w:val="-8"/>
          <w:sz w:val="24"/>
        </w:rPr>
        <w:t>o</w:t>
      </w:r>
      <w:r>
        <w:rPr>
          <w:spacing w:val="-9"/>
          <w:sz w:val="24"/>
        </w:rPr>
        <w:t> </w:t>
      </w:r>
      <w:r>
        <w:rPr>
          <w:spacing w:val="-8"/>
          <w:sz w:val="24"/>
        </w:rPr>
        <w:t>SENAR</w:t>
      </w:r>
      <w:r>
        <w:rPr>
          <w:spacing w:val="-9"/>
          <w:sz w:val="24"/>
        </w:rPr>
        <w:t> </w:t>
      </w:r>
      <w:r>
        <w:rPr>
          <w:spacing w:val="-8"/>
          <w:sz w:val="24"/>
        </w:rPr>
        <w:t>é da</w:t>
      </w:r>
      <w:r>
        <w:rPr>
          <w:spacing w:val="-9"/>
          <w:sz w:val="24"/>
        </w:rPr>
        <w:t> </w:t>
      </w:r>
      <w:r>
        <w:rPr>
          <w:spacing w:val="-8"/>
          <w:sz w:val="24"/>
        </w:rPr>
        <w:t>entidade</w:t>
      </w:r>
      <w:r>
        <w:rPr>
          <w:spacing w:val="-9"/>
          <w:sz w:val="24"/>
        </w:rPr>
        <w:t> </w:t>
      </w:r>
      <w:r>
        <w:rPr>
          <w:spacing w:val="-8"/>
          <w:sz w:val="24"/>
        </w:rPr>
        <w:t>adquirente, que</w:t>
      </w:r>
      <w:r>
        <w:rPr>
          <w:spacing w:val="-9"/>
          <w:sz w:val="24"/>
        </w:rPr>
        <w:t> </w:t>
      </w:r>
      <w:r>
        <w:rPr>
          <w:spacing w:val="-8"/>
          <w:sz w:val="24"/>
        </w:rPr>
        <w:t>deve</w:t>
      </w:r>
      <w:r>
        <w:rPr>
          <w:spacing w:val="-9"/>
          <w:sz w:val="24"/>
        </w:rPr>
        <w:t> </w:t>
      </w:r>
      <w:r>
        <w:rPr>
          <w:spacing w:val="-8"/>
          <w:sz w:val="24"/>
        </w:rPr>
        <w:t>fazê-lo por</w:t>
      </w:r>
      <w:r>
        <w:rPr>
          <w:spacing w:val="-9"/>
          <w:sz w:val="24"/>
        </w:rPr>
        <w:t> </w:t>
      </w:r>
      <w:r>
        <w:rPr>
          <w:spacing w:val="-8"/>
          <w:sz w:val="24"/>
        </w:rPr>
        <w:t>meio</w:t>
      </w:r>
      <w:r>
        <w:rPr>
          <w:spacing w:val="-9"/>
          <w:sz w:val="24"/>
        </w:rPr>
        <w:t> </w:t>
      </w:r>
      <w:r>
        <w:rPr>
          <w:spacing w:val="-8"/>
          <w:sz w:val="24"/>
        </w:rPr>
        <w:t>do envio</w:t>
      </w:r>
      <w:r>
        <w:rPr>
          <w:spacing w:val="-14"/>
          <w:sz w:val="24"/>
        </w:rPr>
        <w:t> </w:t>
      </w:r>
      <w:r>
        <w:rPr>
          <w:spacing w:val="-8"/>
          <w:sz w:val="24"/>
        </w:rPr>
        <w:t>do</w:t>
      </w:r>
      <w:r>
        <w:rPr>
          <w:spacing w:val="-14"/>
          <w:sz w:val="24"/>
        </w:rPr>
        <w:t> </w:t>
      </w:r>
      <w:r>
        <w:rPr>
          <w:spacing w:val="-8"/>
          <w:sz w:val="24"/>
        </w:rPr>
        <w:t>evento</w:t>
      </w:r>
      <w:r>
        <w:rPr>
          <w:spacing w:val="-11"/>
          <w:sz w:val="24"/>
        </w:rPr>
        <w:t> </w:t>
      </w:r>
      <w:r>
        <w:rPr>
          <w:spacing w:val="-8"/>
          <w:sz w:val="24"/>
        </w:rPr>
        <w:t>R-2055</w:t>
      </w:r>
      <w:r>
        <w:rPr>
          <w:spacing w:val="-14"/>
          <w:sz w:val="24"/>
        </w:rPr>
        <w:t> </w:t>
      </w:r>
      <w:r>
        <w:rPr>
          <w:spacing w:val="-8"/>
          <w:sz w:val="24"/>
        </w:rPr>
        <w:t>na</w:t>
      </w:r>
      <w:r>
        <w:rPr>
          <w:spacing w:val="-12"/>
          <w:sz w:val="24"/>
        </w:rPr>
        <w:t> </w:t>
      </w:r>
      <w:r>
        <w:rPr>
          <w:spacing w:val="-8"/>
          <w:sz w:val="24"/>
        </w:rPr>
        <w:t>EFD-Reinf.</w:t>
      </w:r>
    </w:p>
    <w:p>
      <w:pPr>
        <w:pStyle w:val="BodyText"/>
        <w:spacing w:before="4"/>
        <w:ind w:left="786"/>
        <w:jc w:val="left"/>
      </w:pPr>
      <w:r>
        <w:rPr>
          <w:w w:val="85"/>
        </w:rPr>
        <w:t>S-5011</w:t>
      </w:r>
      <w:r>
        <w:rPr>
          <w:spacing w:val="19"/>
        </w:rPr>
        <w:t> </w:t>
      </w:r>
      <w:r>
        <w:rPr>
          <w:w w:val="85"/>
        </w:rPr>
        <w:t>–</w:t>
      </w:r>
      <w:r>
        <w:rPr>
          <w:spacing w:val="14"/>
        </w:rPr>
        <w:t> </w:t>
      </w:r>
      <w:r>
        <w:rPr>
          <w:w w:val="85"/>
        </w:rPr>
        <w:t>Informações</w:t>
      </w:r>
      <w:r>
        <w:rPr>
          <w:spacing w:val="14"/>
        </w:rPr>
        <w:t> </w:t>
      </w:r>
      <w:r>
        <w:rPr>
          <w:w w:val="85"/>
        </w:rPr>
        <w:t>das</w:t>
      </w:r>
      <w:r>
        <w:rPr>
          <w:spacing w:val="17"/>
        </w:rPr>
        <w:t> </w:t>
      </w:r>
      <w:r>
        <w:rPr>
          <w:w w:val="85"/>
        </w:rPr>
        <w:t>Contribuições</w:t>
      </w:r>
      <w:r>
        <w:rPr>
          <w:spacing w:val="18"/>
        </w:rPr>
        <w:t> </w:t>
      </w:r>
      <w:r>
        <w:rPr>
          <w:w w:val="85"/>
        </w:rPr>
        <w:t>Sociais</w:t>
      </w:r>
      <w:r>
        <w:rPr>
          <w:spacing w:val="18"/>
        </w:rPr>
        <w:t> </w:t>
      </w:r>
      <w:r>
        <w:rPr>
          <w:spacing w:val="-2"/>
          <w:w w:val="85"/>
        </w:rPr>
        <w:t>Consolidadas</w:t>
      </w:r>
    </w:p>
    <w:p>
      <w:pPr>
        <w:pStyle w:val="BodyText"/>
        <w:spacing w:line="381" w:lineRule="auto" w:before="163"/>
        <w:ind w:firstLine="566"/>
        <w:jc w:val="left"/>
      </w:pPr>
      <w:r>
        <w:rPr>
          <w:spacing w:val="-8"/>
        </w:rPr>
        <w:t>Com</w:t>
      </w:r>
      <w:r>
        <w:rPr>
          <w:spacing w:val="-3"/>
        </w:rPr>
        <w:t> </w:t>
      </w:r>
      <w:r>
        <w:rPr>
          <w:spacing w:val="-8"/>
        </w:rPr>
        <w:t>essas informações o</w:t>
      </w:r>
      <w:r>
        <w:rPr>
          <w:spacing w:val="-3"/>
        </w:rPr>
        <w:t> </w:t>
      </w:r>
      <w:r>
        <w:rPr>
          <w:spacing w:val="-8"/>
        </w:rPr>
        <w:t>sistema</w:t>
      </w:r>
      <w:r>
        <w:rPr>
          <w:spacing w:val="-3"/>
        </w:rPr>
        <w:t> </w:t>
      </w:r>
      <w:r>
        <w:rPr>
          <w:spacing w:val="-8"/>
        </w:rPr>
        <w:t>não</w:t>
      </w:r>
      <w:r>
        <w:rPr>
          <w:spacing w:val="-3"/>
        </w:rPr>
        <w:t> </w:t>
      </w:r>
      <w:r>
        <w:rPr>
          <w:spacing w:val="-8"/>
        </w:rPr>
        <w:t>vai apurar</w:t>
      </w:r>
      <w:r>
        <w:rPr>
          <w:spacing w:val="-3"/>
        </w:rPr>
        <w:t> </w:t>
      </w:r>
      <w:r>
        <w:rPr>
          <w:spacing w:val="-8"/>
        </w:rPr>
        <w:t>contribuição previdenciária</w:t>
      </w:r>
      <w:r>
        <w:rPr>
          <w:spacing w:val="-3"/>
        </w:rPr>
        <w:t> </w:t>
      </w:r>
      <w:r>
        <w:rPr>
          <w:spacing w:val="-8"/>
        </w:rPr>
        <w:t>patronal</w:t>
      </w:r>
      <w:r>
        <w:rPr>
          <w:spacing w:val="-3"/>
        </w:rPr>
        <w:t> </w:t>
      </w:r>
      <w:r>
        <w:rPr>
          <w:spacing w:val="-8"/>
        </w:rPr>
        <w:t>sobre a </w:t>
      </w:r>
      <w:r>
        <w:rPr>
          <w:w w:val="90"/>
        </w:rPr>
        <w:t>remuneração paga a segurados empregados e trabalhadores avulsos.</w:t>
      </w:r>
    </w:p>
    <w:p>
      <w:pPr>
        <w:pStyle w:val="BodyText"/>
        <w:spacing w:line="381" w:lineRule="auto" w:before="1"/>
        <w:ind w:firstLine="566"/>
        <w:jc w:val="left"/>
      </w:pPr>
      <w:r>
        <w:rPr>
          <w:spacing w:val="-4"/>
        </w:rPr>
        <w:t>O</w:t>
      </w:r>
      <w:r>
        <w:rPr>
          <w:spacing w:val="28"/>
        </w:rPr>
        <w:t> </w:t>
      </w:r>
      <w:r>
        <w:rPr>
          <w:spacing w:val="-4"/>
        </w:rPr>
        <w:t>eSocial</w:t>
      </w:r>
      <w:r>
        <w:rPr>
          <w:spacing w:val="27"/>
        </w:rPr>
        <w:t> </w:t>
      </w:r>
      <w:r>
        <w:rPr>
          <w:spacing w:val="-4"/>
        </w:rPr>
        <w:t>vai</w:t>
      </w:r>
      <w:r>
        <w:rPr>
          <w:spacing w:val="27"/>
        </w:rPr>
        <w:t> </w:t>
      </w:r>
      <w:r>
        <w:rPr>
          <w:spacing w:val="-4"/>
        </w:rPr>
        <w:t>apurar</w:t>
      </w:r>
      <w:r>
        <w:rPr>
          <w:spacing w:val="27"/>
        </w:rPr>
        <w:t> </w:t>
      </w:r>
      <w:r>
        <w:rPr>
          <w:spacing w:val="-4"/>
        </w:rPr>
        <w:t>as</w:t>
      </w:r>
      <w:r>
        <w:rPr>
          <w:spacing w:val="28"/>
        </w:rPr>
        <w:t> </w:t>
      </w:r>
      <w:r>
        <w:rPr>
          <w:spacing w:val="-4"/>
        </w:rPr>
        <w:t>contribuições</w:t>
      </w:r>
      <w:r>
        <w:rPr>
          <w:spacing w:val="27"/>
        </w:rPr>
        <w:t> </w:t>
      </w:r>
      <w:r>
        <w:rPr>
          <w:spacing w:val="-4"/>
        </w:rPr>
        <w:t>sobre</w:t>
      </w:r>
      <w:r>
        <w:rPr>
          <w:spacing w:val="25"/>
        </w:rPr>
        <w:t> </w:t>
      </w:r>
      <w:r>
        <w:rPr>
          <w:spacing w:val="-4"/>
        </w:rPr>
        <w:t>a</w:t>
      </w:r>
      <w:r>
        <w:rPr>
          <w:spacing w:val="29"/>
        </w:rPr>
        <w:t> </w:t>
      </w:r>
      <w:r>
        <w:rPr>
          <w:spacing w:val="-4"/>
        </w:rPr>
        <w:t>comercialização</w:t>
      </w:r>
      <w:r>
        <w:rPr>
          <w:spacing w:val="27"/>
        </w:rPr>
        <w:t> </w:t>
      </w:r>
      <w:r>
        <w:rPr>
          <w:spacing w:val="-4"/>
        </w:rPr>
        <w:t>nas</w:t>
      </w:r>
      <w:r>
        <w:rPr>
          <w:spacing w:val="25"/>
        </w:rPr>
        <w:t> </w:t>
      </w:r>
      <w:r>
        <w:rPr>
          <w:spacing w:val="-4"/>
        </w:rPr>
        <w:t>hipóteses</w:t>
      </w:r>
      <w:r>
        <w:rPr>
          <w:spacing w:val="27"/>
        </w:rPr>
        <w:t> </w:t>
      </w:r>
      <w:r>
        <w:rPr>
          <w:spacing w:val="-4"/>
        </w:rPr>
        <w:t>em</w:t>
      </w:r>
      <w:r>
        <w:rPr>
          <w:spacing w:val="27"/>
        </w:rPr>
        <w:t> </w:t>
      </w:r>
      <w:r>
        <w:rPr>
          <w:spacing w:val="-4"/>
        </w:rPr>
        <w:t>que</w:t>
      </w:r>
      <w:r>
        <w:rPr>
          <w:spacing w:val="27"/>
        </w:rPr>
        <w:t> </w:t>
      </w:r>
      <w:r>
        <w:rPr>
          <w:spacing w:val="-4"/>
        </w:rPr>
        <w:t>o </w:t>
      </w:r>
      <w:r>
        <w:rPr>
          <w:w w:val="90"/>
        </w:rPr>
        <w:t>recolhimento seja de sua responsabilidade ({tpComerc} em S-1260 = [2, 7 e 9]).</w:t>
      </w:r>
    </w:p>
    <w:p>
      <w:pPr>
        <w:pStyle w:val="BodyText"/>
        <w:ind w:left="0"/>
        <w:jc w:val="left"/>
      </w:pPr>
    </w:p>
    <w:p>
      <w:pPr>
        <w:pStyle w:val="Heading1"/>
        <w:numPr>
          <w:ilvl w:val="0"/>
          <w:numId w:val="34"/>
        </w:numPr>
        <w:tabs>
          <w:tab w:pos="1071" w:val="left" w:leader="none"/>
        </w:tabs>
        <w:spacing w:line="240" w:lineRule="auto" w:before="165" w:after="0"/>
        <w:ind w:left="1071" w:right="0" w:hanging="285"/>
        <w:jc w:val="both"/>
      </w:pPr>
      <w:r>
        <w:rPr>
          <w:w w:val="85"/>
        </w:rPr>
        <w:t>-</w:t>
      </w:r>
      <w:r>
        <w:rPr>
          <w:spacing w:val="-5"/>
        </w:rPr>
        <w:t> </w:t>
      </w:r>
      <w:r>
        <w:rPr>
          <w:w w:val="85"/>
        </w:rPr>
        <w:t>Produtor</w:t>
      </w:r>
      <w:r>
        <w:rPr>
          <w:spacing w:val="-7"/>
        </w:rPr>
        <w:t> </w:t>
      </w:r>
      <w:r>
        <w:rPr>
          <w:w w:val="85"/>
        </w:rPr>
        <w:t>rural</w:t>
      </w:r>
      <w:r>
        <w:rPr>
          <w:spacing w:val="-4"/>
        </w:rPr>
        <w:t> </w:t>
      </w:r>
      <w:r>
        <w:rPr>
          <w:w w:val="85"/>
        </w:rPr>
        <w:t>pessoa</w:t>
      </w:r>
      <w:r>
        <w:rPr>
          <w:spacing w:val="-9"/>
        </w:rPr>
        <w:t> </w:t>
      </w:r>
      <w:r>
        <w:rPr>
          <w:w w:val="85"/>
        </w:rPr>
        <w:t>jurídica</w:t>
      </w:r>
      <w:r>
        <w:rPr>
          <w:spacing w:val="-4"/>
        </w:rPr>
        <w:t> </w:t>
      </w:r>
      <w:r>
        <w:rPr>
          <w:w w:val="85"/>
        </w:rPr>
        <w:t>-</w:t>
      </w:r>
      <w:r>
        <w:rPr>
          <w:spacing w:val="-4"/>
        </w:rPr>
        <w:t> </w:t>
      </w:r>
      <w:r>
        <w:rPr>
          <w:spacing w:val="-4"/>
          <w:w w:val="85"/>
        </w:rPr>
        <w:t>PRPJ</w:t>
      </w:r>
    </w:p>
    <w:p>
      <w:pPr>
        <w:pStyle w:val="BodyText"/>
        <w:spacing w:line="381" w:lineRule="auto" w:before="165"/>
        <w:ind w:right="714" w:firstLine="566"/>
      </w:pPr>
      <w:r>
        <w:rPr>
          <w:w w:val="90"/>
        </w:rPr>
        <w:t>Deve recolher as suas contribuições previdenciárias e as devidas ao SENAR sobre a receita da comercialização de sua produção rural. Recolhe ainda as contribuições devidas ao FNDE e ao INCRA sobre a folha de salários dos segurados empregados e trabalhadores avulsos a seu serviço, além das contribuições devidas sobre a remuneração paga a segurados contribuintes individuais, pois estas não </w:t>
      </w:r>
      <w:r>
        <w:rPr>
          <w:spacing w:val="-6"/>
        </w:rPr>
        <w:t>são</w:t>
      </w:r>
      <w:r>
        <w:rPr>
          <w:spacing w:val="-8"/>
        </w:rPr>
        <w:t> </w:t>
      </w:r>
      <w:r>
        <w:rPr>
          <w:spacing w:val="-6"/>
        </w:rPr>
        <w:t>alcançadas</w:t>
      </w:r>
      <w:r>
        <w:rPr>
          <w:spacing w:val="-11"/>
        </w:rPr>
        <w:t> </w:t>
      </w:r>
      <w:r>
        <w:rPr>
          <w:spacing w:val="-6"/>
        </w:rPr>
        <w:t>pelo</w:t>
      </w:r>
      <w:r>
        <w:rPr>
          <w:spacing w:val="-8"/>
        </w:rPr>
        <w:t> </w:t>
      </w:r>
      <w:r>
        <w:rPr>
          <w:spacing w:val="-6"/>
        </w:rPr>
        <w:t>regime</w:t>
      </w:r>
      <w:r>
        <w:rPr>
          <w:spacing w:val="-7"/>
        </w:rPr>
        <w:t> </w:t>
      </w:r>
      <w:r>
        <w:rPr>
          <w:spacing w:val="-6"/>
        </w:rPr>
        <w:t>substitutivo.</w:t>
      </w:r>
    </w:p>
    <w:p>
      <w:pPr>
        <w:spacing w:after="0" w:line="381" w:lineRule="auto"/>
        <w:sectPr>
          <w:pgSz w:w="11910" w:h="16840"/>
          <w:pgMar w:header="0" w:footer="1319" w:top="1020" w:bottom="1540" w:left="800" w:right="240"/>
        </w:sectPr>
      </w:pPr>
    </w:p>
    <w:p>
      <w:pPr>
        <w:pStyle w:val="BodyText"/>
        <w:spacing w:line="381" w:lineRule="auto" w:before="25"/>
        <w:ind w:right="709" w:firstLine="566"/>
        <w:jc w:val="left"/>
      </w:pPr>
      <w:r>
        <w:rPr>
          <w:w w:val="90"/>
        </w:rPr>
        <w:t>Com o</w:t>
      </w:r>
      <w:r>
        <w:rPr>
          <w:spacing w:val="-1"/>
          <w:w w:val="90"/>
        </w:rPr>
        <w:t> </w:t>
      </w:r>
      <w:r>
        <w:rPr>
          <w:w w:val="90"/>
        </w:rPr>
        <w:t>advento</w:t>
      </w:r>
      <w:r>
        <w:rPr>
          <w:spacing w:val="-1"/>
          <w:w w:val="90"/>
        </w:rPr>
        <w:t> </w:t>
      </w:r>
      <w:r>
        <w:rPr>
          <w:w w:val="90"/>
        </w:rPr>
        <w:t>da</w:t>
      </w:r>
      <w:r>
        <w:rPr>
          <w:spacing w:val="-3"/>
          <w:w w:val="90"/>
        </w:rPr>
        <w:t> </w:t>
      </w:r>
      <w:r>
        <w:rPr>
          <w:w w:val="90"/>
        </w:rPr>
        <w:t>Lei</w:t>
      </w:r>
      <w:r>
        <w:rPr>
          <w:spacing w:val="-1"/>
          <w:w w:val="90"/>
        </w:rPr>
        <w:t> </w:t>
      </w:r>
      <w:r>
        <w:rPr>
          <w:w w:val="90"/>
        </w:rPr>
        <w:t>nº</w:t>
      </w:r>
      <w:r>
        <w:rPr>
          <w:spacing w:val="-7"/>
          <w:w w:val="90"/>
        </w:rPr>
        <w:t> </w:t>
      </w:r>
      <w:r>
        <w:rPr>
          <w:w w:val="90"/>
        </w:rPr>
        <w:t>13.606/18</w:t>
      </w:r>
      <w:r>
        <w:rPr>
          <w:spacing w:val="-4"/>
          <w:w w:val="90"/>
        </w:rPr>
        <w:t> </w:t>
      </w:r>
      <w:r>
        <w:rPr>
          <w:w w:val="90"/>
        </w:rPr>
        <w:t>pode</w:t>
      </w:r>
      <w:r>
        <w:rPr>
          <w:spacing w:val="-3"/>
          <w:w w:val="90"/>
        </w:rPr>
        <w:t> </w:t>
      </w:r>
      <w:r>
        <w:rPr>
          <w:w w:val="90"/>
        </w:rPr>
        <w:t>optar</w:t>
      </w:r>
      <w:r>
        <w:rPr>
          <w:spacing w:val="-3"/>
          <w:w w:val="90"/>
        </w:rPr>
        <w:t> </w:t>
      </w:r>
      <w:r>
        <w:rPr>
          <w:w w:val="90"/>
        </w:rPr>
        <w:t>por recolher</w:t>
      </w:r>
      <w:r>
        <w:rPr>
          <w:spacing w:val="-1"/>
          <w:w w:val="90"/>
        </w:rPr>
        <w:t> </w:t>
      </w:r>
      <w:r>
        <w:rPr>
          <w:w w:val="90"/>
        </w:rPr>
        <w:t>as</w:t>
      </w:r>
      <w:r>
        <w:rPr>
          <w:spacing w:val="-3"/>
          <w:w w:val="90"/>
        </w:rPr>
        <w:t> </w:t>
      </w:r>
      <w:r>
        <w:rPr>
          <w:w w:val="90"/>
        </w:rPr>
        <w:t>suas</w:t>
      </w:r>
      <w:r>
        <w:rPr>
          <w:spacing w:val="-3"/>
          <w:w w:val="90"/>
        </w:rPr>
        <w:t> </w:t>
      </w:r>
      <w:r>
        <w:rPr>
          <w:w w:val="90"/>
        </w:rPr>
        <w:t>contribuições</w:t>
      </w:r>
      <w:r>
        <w:rPr>
          <w:spacing w:val="-3"/>
          <w:w w:val="90"/>
        </w:rPr>
        <w:t> </w:t>
      </w:r>
      <w:r>
        <w:rPr>
          <w:w w:val="90"/>
        </w:rPr>
        <w:t>previdenciárias e a pela contribuição devida ao SENAR sobre a folha de pagamento.</w:t>
      </w:r>
    </w:p>
    <w:p>
      <w:pPr>
        <w:pStyle w:val="Heading1"/>
        <w:numPr>
          <w:ilvl w:val="1"/>
          <w:numId w:val="34"/>
        </w:numPr>
        <w:tabs>
          <w:tab w:pos="1355" w:val="left" w:leader="none"/>
        </w:tabs>
        <w:spacing w:line="240" w:lineRule="auto" w:before="1" w:after="0"/>
        <w:ind w:left="1355" w:right="0" w:hanging="569"/>
        <w:jc w:val="left"/>
      </w:pPr>
      <w:r>
        <w:rPr>
          <w:w w:val="85"/>
        </w:rPr>
        <w:t>-</w:t>
      </w:r>
      <w:r>
        <w:rPr>
          <w:spacing w:val="-6"/>
          <w:w w:val="85"/>
        </w:rPr>
        <w:t> </w:t>
      </w:r>
      <w:r>
        <w:rPr>
          <w:w w:val="85"/>
        </w:rPr>
        <w:t>PRPJ</w:t>
      </w:r>
      <w:r>
        <w:rPr>
          <w:spacing w:val="-6"/>
          <w:w w:val="85"/>
        </w:rPr>
        <w:t> </w:t>
      </w:r>
      <w:r>
        <w:rPr>
          <w:w w:val="85"/>
        </w:rPr>
        <w:t>com</w:t>
      </w:r>
      <w:r>
        <w:rPr>
          <w:spacing w:val="-5"/>
          <w:w w:val="85"/>
        </w:rPr>
        <w:t> </w:t>
      </w:r>
      <w:r>
        <w:rPr>
          <w:w w:val="85"/>
        </w:rPr>
        <w:t>recolhimento</w:t>
      </w:r>
      <w:r>
        <w:rPr>
          <w:spacing w:val="-5"/>
          <w:w w:val="85"/>
        </w:rPr>
        <w:t> </w:t>
      </w:r>
      <w:r>
        <w:rPr>
          <w:w w:val="85"/>
        </w:rPr>
        <w:t>sobre</w:t>
      </w:r>
      <w:r>
        <w:rPr>
          <w:spacing w:val="-6"/>
          <w:w w:val="85"/>
        </w:rPr>
        <w:t> </w:t>
      </w:r>
      <w:r>
        <w:rPr>
          <w:w w:val="85"/>
        </w:rPr>
        <w:t>a</w:t>
      </w:r>
      <w:r>
        <w:rPr>
          <w:spacing w:val="-6"/>
          <w:w w:val="85"/>
        </w:rPr>
        <w:t> </w:t>
      </w:r>
      <w:r>
        <w:rPr>
          <w:w w:val="85"/>
        </w:rPr>
        <w:t>comercialização</w:t>
      </w:r>
      <w:r>
        <w:rPr>
          <w:spacing w:val="-5"/>
          <w:w w:val="85"/>
        </w:rPr>
        <w:t> </w:t>
      </w:r>
      <w:r>
        <w:rPr>
          <w:w w:val="85"/>
        </w:rPr>
        <w:t>da</w:t>
      </w:r>
      <w:r>
        <w:rPr>
          <w:spacing w:val="-6"/>
          <w:w w:val="85"/>
        </w:rPr>
        <w:t> </w:t>
      </w:r>
      <w:r>
        <w:rPr>
          <w:w w:val="85"/>
        </w:rPr>
        <w:t>sua</w:t>
      </w:r>
      <w:r>
        <w:rPr>
          <w:spacing w:val="-7"/>
          <w:w w:val="85"/>
        </w:rPr>
        <w:t> </w:t>
      </w:r>
      <w:r>
        <w:rPr>
          <w:spacing w:val="-2"/>
          <w:w w:val="85"/>
        </w:rPr>
        <w:t>produção</w:t>
      </w:r>
    </w:p>
    <w:p>
      <w:pPr>
        <w:pStyle w:val="ListParagraph"/>
        <w:numPr>
          <w:ilvl w:val="2"/>
          <w:numId w:val="34"/>
        </w:numPr>
        <w:tabs>
          <w:tab w:pos="1072" w:val="left" w:leader="none"/>
        </w:tabs>
        <w:spacing w:line="240" w:lineRule="auto" w:before="163"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line="381" w:lineRule="auto" w:before="164"/>
        <w:ind w:right="709" w:firstLine="566"/>
        <w:jc w:val="left"/>
      </w:pPr>
      <w:r>
        <w:rPr>
          <w:w w:val="90"/>
        </w:rPr>
        <w:t>Deve informar a classificação tributária igual a [07]. Preencher com indicativo [1] o indicador de </w:t>
      </w:r>
      <w:r>
        <w:rPr>
          <w:spacing w:val="-6"/>
        </w:rPr>
        <w:t>opção da forma de tributação da contribuição previdenciária.</w:t>
      </w:r>
    </w:p>
    <w:p>
      <w:pPr>
        <w:pStyle w:val="ListParagraph"/>
        <w:numPr>
          <w:ilvl w:val="2"/>
          <w:numId w:val="34"/>
        </w:numPr>
        <w:tabs>
          <w:tab w:pos="1072" w:val="left" w:leader="none"/>
        </w:tabs>
        <w:spacing w:line="240" w:lineRule="auto" w:before="0"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before="164"/>
        <w:ind w:left="786"/>
        <w:jc w:val="left"/>
      </w:pPr>
      <w:r>
        <w:rPr>
          <w:w w:val="90"/>
        </w:rPr>
        <w:t>Cadastrar</w:t>
      </w:r>
      <w:r>
        <w:rPr>
          <w:spacing w:val="-12"/>
          <w:w w:val="90"/>
        </w:rPr>
        <w:t> </w:t>
      </w:r>
      <w:r>
        <w:rPr>
          <w:w w:val="90"/>
        </w:rPr>
        <w:t>uma</w:t>
      </w:r>
      <w:r>
        <w:rPr>
          <w:spacing w:val="-8"/>
          <w:w w:val="90"/>
        </w:rPr>
        <w:t> </w:t>
      </w:r>
      <w:r>
        <w:rPr>
          <w:w w:val="90"/>
        </w:rPr>
        <w:t>lotação</w:t>
      </w:r>
      <w:r>
        <w:rPr>
          <w:spacing w:val="-11"/>
          <w:w w:val="90"/>
        </w:rPr>
        <w:t> </w:t>
      </w:r>
      <w:r>
        <w:rPr>
          <w:w w:val="90"/>
        </w:rPr>
        <w:t>tributária</w:t>
      </w:r>
      <w:r>
        <w:rPr>
          <w:spacing w:val="-12"/>
          <w:w w:val="90"/>
        </w:rPr>
        <w:t> </w:t>
      </w:r>
      <w:r>
        <w:rPr>
          <w:w w:val="90"/>
        </w:rPr>
        <w:t>tipo</w:t>
      </w:r>
      <w:r>
        <w:rPr>
          <w:spacing w:val="-11"/>
          <w:w w:val="90"/>
        </w:rPr>
        <w:t> </w:t>
      </w:r>
      <w:r>
        <w:rPr>
          <w:w w:val="90"/>
        </w:rPr>
        <w:t>[1]</w:t>
      </w:r>
      <w:r>
        <w:rPr>
          <w:spacing w:val="-8"/>
          <w:w w:val="90"/>
        </w:rPr>
        <w:t> </w:t>
      </w:r>
      <w:r>
        <w:rPr>
          <w:w w:val="90"/>
        </w:rPr>
        <w:t>com</w:t>
      </w:r>
      <w:r>
        <w:rPr>
          <w:spacing w:val="-8"/>
          <w:w w:val="90"/>
        </w:rPr>
        <w:t> </w:t>
      </w:r>
      <w:r>
        <w:rPr>
          <w:w w:val="90"/>
        </w:rPr>
        <w:t>o</w:t>
      </w:r>
      <w:r>
        <w:rPr>
          <w:spacing w:val="-11"/>
          <w:w w:val="90"/>
        </w:rPr>
        <w:t> </w:t>
      </w:r>
      <w:r>
        <w:rPr>
          <w:w w:val="90"/>
        </w:rPr>
        <w:t>código</w:t>
      </w:r>
      <w:r>
        <w:rPr>
          <w:spacing w:val="-9"/>
          <w:w w:val="90"/>
        </w:rPr>
        <w:t> </w:t>
      </w:r>
      <w:r>
        <w:rPr>
          <w:w w:val="90"/>
        </w:rPr>
        <w:t>de</w:t>
      </w:r>
      <w:r>
        <w:rPr>
          <w:spacing w:val="-8"/>
          <w:w w:val="90"/>
        </w:rPr>
        <w:t> </w:t>
      </w:r>
      <w:r>
        <w:rPr>
          <w:w w:val="90"/>
        </w:rPr>
        <w:t>FPAS</w:t>
      </w:r>
      <w:r>
        <w:rPr>
          <w:spacing w:val="-9"/>
          <w:w w:val="90"/>
        </w:rPr>
        <w:t> </w:t>
      </w:r>
      <w:r>
        <w:rPr>
          <w:w w:val="90"/>
        </w:rPr>
        <w:t>[604]</w:t>
      </w:r>
      <w:r>
        <w:rPr>
          <w:spacing w:val="-11"/>
          <w:w w:val="90"/>
        </w:rPr>
        <w:t> </w:t>
      </w:r>
      <w:r>
        <w:rPr>
          <w:w w:val="90"/>
        </w:rPr>
        <w:t>e</w:t>
      </w:r>
      <w:r>
        <w:rPr>
          <w:spacing w:val="-8"/>
          <w:w w:val="90"/>
        </w:rPr>
        <w:t> </w:t>
      </w:r>
      <w:r>
        <w:rPr>
          <w:w w:val="90"/>
        </w:rPr>
        <w:t>código</w:t>
      </w:r>
      <w:r>
        <w:rPr>
          <w:spacing w:val="-9"/>
          <w:w w:val="90"/>
        </w:rPr>
        <w:t> </w:t>
      </w:r>
      <w:r>
        <w:rPr>
          <w:w w:val="90"/>
        </w:rPr>
        <w:t>de</w:t>
      </w:r>
      <w:r>
        <w:rPr>
          <w:spacing w:val="-12"/>
          <w:w w:val="90"/>
        </w:rPr>
        <w:t> </w:t>
      </w:r>
      <w:r>
        <w:rPr>
          <w:w w:val="90"/>
        </w:rPr>
        <w:t>terceiros</w:t>
      </w:r>
      <w:r>
        <w:rPr>
          <w:spacing w:val="-9"/>
          <w:w w:val="90"/>
        </w:rPr>
        <w:t> </w:t>
      </w:r>
      <w:r>
        <w:rPr>
          <w:spacing w:val="-2"/>
          <w:w w:val="90"/>
        </w:rPr>
        <w:t>[0003].</w:t>
      </w:r>
    </w:p>
    <w:p>
      <w:pPr>
        <w:pStyle w:val="ListParagraph"/>
        <w:numPr>
          <w:ilvl w:val="2"/>
          <w:numId w:val="34"/>
        </w:numPr>
        <w:tabs>
          <w:tab w:pos="1072" w:val="left" w:leader="none"/>
        </w:tabs>
        <w:spacing w:line="240" w:lineRule="auto" w:before="165" w:after="0"/>
        <w:ind w:left="1072" w:right="0" w:hanging="286"/>
        <w:jc w:val="left"/>
        <w:rPr>
          <w:sz w:val="24"/>
        </w:rPr>
      </w:pPr>
      <w:r>
        <w:rPr>
          <w:w w:val="85"/>
          <w:sz w:val="24"/>
        </w:rPr>
        <w:t>S-5011</w:t>
      </w:r>
      <w:r>
        <w:rPr>
          <w:spacing w:val="19"/>
          <w:sz w:val="24"/>
        </w:rPr>
        <w:t> </w:t>
      </w:r>
      <w:r>
        <w:rPr>
          <w:w w:val="85"/>
          <w:sz w:val="24"/>
        </w:rPr>
        <w:t>–</w:t>
      </w:r>
      <w:r>
        <w:rPr>
          <w:spacing w:val="14"/>
          <w:sz w:val="24"/>
        </w:rPr>
        <w:t> </w:t>
      </w:r>
      <w:r>
        <w:rPr>
          <w:w w:val="85"/>
          <w:sz w:val="24"/>
        </w:rPr>
        <w:t>Informações</w:t>
      </w:r>
      <w:r>
        <w:rPr>
          <w:spacing w:val="14"/>
          <w:sz w:val="24"/>
        </w:rPr>
        <w:t> </w:t>
      </w:r>
      <w:r>
        <w:rPr>
          <w:w w:val="85"/>
          <w:sz w:val="24"/>
        </w:rPr>
        <w:t>das</w:t>
      </w:r>
      <w:r>
        <w:rPr>
          <w:spacing w:val="17"/>
          <w:sz w:val="24"/>
        </w:rPr>
        <w:t> </w:t>
      </w:r>
      <w:r>
        <w:rPr>
          <w:w w:val="85"/>
          <w:sz w:val="24"/>
        </w:rPr>
        <w:t>Contribuições</w:t>
      </w:r>
      <w:r>
        <w:rPr>
          <w:spacing w:val="18"/>
          <w:sz w:val="24"/>
        </w:rPr>
        <w:t> </w:t>
      </w:r>
      <w:r>
        <w:rPr>
          <w:w w:val="85"/>
          <w:sz w:val="24"/>
        </w:rPr>
        <w:t>Sociais</w:t>
      </w:r>
      <w:r>
        <w:rPr>
          <w:spacing w:val="18"/>
          <w:sz w:val="24"/>
        </w:rPr>
        <w:t> </w:t>
      </w:r>
      <w:r>
        <w:rPr>
          <w:spacing w:val="-2"/>
          <w:w w:val="85"/>
          <w:sz w:val="24"/>
        </w:rPr>
        <w:t>Consolidadas</w:t>
      </w:r>
    </w:p>
    <w:p>
      <w:pPr>
        <w:pStyle w:val="BodyText"/>
        <w:spacing w:line="381" w:lineRule="auto" w:before="164"/>
        <w:ind w:firstLine="566"/>
        <w:jc w:val="left"/>
      </w:pPr>
      <w:r>
        <w:rPr>
          <w:spacing w:val="-8"/>
        </w:rPr>
        <w:t>Com</w:t>
      </w:r>
      <w:r>
        <w:rPr>
          <w:spacing w:val="-3"/>
        </w:rPr>
        <w:t> </w:t>
      </w:r>
      <w:r>
        <w:rPr>
          <w:spacing w:val="-8"/>
        </w:rPr>
        <w:t>essas informações o</w:t>
      </w:r>
      <w:r>
        <w:rPr>
          <w:spacing w:val="-3"/>
        </w:rPr>
        <w:t> </w:t>
      </w:r>
      <w:r>
        <w:rPr>
          <w:spacing w:val="-8"/>
        </w:rPr>
        <w:t>sistema</w:t>
      </w:r>
      <w:r>
        <w:rPr>
          <w:spacing w:val="-3"/>
        </w:rPr>
        <w:t> </w:t>
      </w:r>
      <w:r>
        <w:rPr>
          <w:spacing w:val="-8"/>
        </w:rPr>
        <w:t>não</w:t>
      </w:r>
      <w:r>
        <w:rPr>
          <w:spacing w:val="-3"/>
        </w:rPr>
        <w:t> </w:t>
      </w:r>
      <w:r>
        <w:rPr>
          <w:spacing w:val="-8"/>
        </w:rPr>
        <w:t>vai apurar</w:t>
      </w:r>
      <w:r>
        <w:rPr>
          <w:spacing w:val="-3"/>
        </w:rPr>
        <w:t> </w:t>
      </w:r>
      <w:r>
        <w:rPr>
          <w:spacing w:val="-8"/>
        </w:rPr>
        <w:t>contribuição previdenciária</w:t>
      </w:r>
      <w:r>
        <w:rPr>
          <w:spacing w:val="-3"/>
        </w:rPr>
        <w:t> </w:t>
      </w:r>
      <w:r>
        <w:rPr>
          <w:spacing w:val="-8"/>
        </w:rPr>
        <w:t>patronal</w:t>
      </w:r>
      <w:r>
        <w:rPr>
          <w:spacing w:val="-3"/>
        </w:rPr>
        <w:t> </w:t>
      </w:r>
      <w:r>
        <w:rPr>
          <w:spacing w:val="-8"/>
        </w:rPr>
        <w:t>sobre a </w:t>
      </w:r>
      <w:r>
        <w:rPr>
          <w:w w:val="90"/>
        </w:rPr>
        <w:t>remuneração paga a segurados empregados e trabalhadores avulsos.</w:t>
      </w:r>
    </w:p>
    <w:p>
      <w:pPr>
        <w:pStyle w:val="BodyText"/>
        <w:spacing w:before="1"/>
        <w:ind w:left="786"/>
        <w:jc w:val="left"/>
      </w:pPr>
      <w:r>
        <w:rPr>
          <w:w w:val="85"/>
        </w:rPr>
        <w:t>O</w:t>
      </w:r>
      <w:r>
        <w:rPr>
          <w:spacing w:val="-6"/>
        </w:rPr>
        <w:t> </w:t>
      </w:r>
      <w:r>
        <w:rPr>
          <w:w w:val="85"/>
        </w:rPr>
        <w:t>eSocial</w:t>
      </w:r>
      <w:r>
        <w:rPr>
          <w:spacing w:val="-5"/>
        </w:rPr>
        <w:t> </w:t>
      </w:r>
      <w:r>
        <w:rPr>
          <w:w w:val="85"/>
        </w:rPr>
        <w:t>vai</w:t>
      </w:r>
      <w:r>
        <w:rPr>
          <w:spacing w:val="-4"/>
        </w:rPr>
        <w:t> </w:t>
      </w:r>
      <w:r>
        <w:rPr>
          <w:spacing w:val="-2"/>
          <w:w w:val="85"/>
        </w:rPr>
        <w:t>apurar:</w:t>
      </w:r>
    </w:p>
    <w:p>
      <w:pPr>
        <w:pStyle w:val="ListParagraph"/>
        <w:numPr>
          <w:ilvl w:val="0"/>
          <w:numId w:val="40"/>
        </w:numPr>
        <w:tabs>
          <w:tab w:pos="1071" w:val="left" w:leader="none"/>
        </w:tabs>
        <w:spacing w:line="240" w:lineRule="auto" w:before="163" w:after="0"/>
        <w:ind w:left="1071" w:right="0" w:hanging="285"/>
        <w:jc w:val="left"/>
        <w:rPr>
          <w:sz w:val="24"/>
        </w:rPr>
      </w:pPr>
      <w:r>
        <w:rPr>
          <w:w w:val="90"/>
          <w:sz w:val="24"/>
        </w:rPr>
        <w:t>contribuição</w:t>
      </w:r>
      <w:r>
        <w:rPr>
          <w:spacing w:val="9"/>
          <w:sz w:val="24"/>
        </w:rPr>
        <w:t> </w:t>
      </w:r>
      <w:r>
        <w:rPr>
          <w:w w:val="90"/>
          <w:sz w:val="24"/>
        </w:rPr>
        <w:t>previdenciária</w:t>
      </w:r>
      <w:r>
        <w:rPr>
          <w:spacing w:val="13"/>
          <w:sz w:val="24"/>
        </w:rPr>
        <w:t> </w:t>
      </w:r>
      <w:r>
        <w:rPr>
          <w:w w:val="90"/>
          <w:sz w:val="24"/>
        </w:rPr>
        <w:t>patronal</w:t>
      </w:r>
      <w:r>
        <w:rPr>
          <w:spacing w:val="13"/>
          <w:sz w:val="24"/>
        </w:rPr>
        <w:t> </w:t>
      </w:r>
      <w:r>
        <w:rPr>
          <w:w w:val="90"/>
          <w:sz w:val="24"/>
        </w:rPr>
        <w:t>sobre</w:t>
      </w:r>
      <w:r>
        <w:rPr>
          <w:spacing w:val="9"/>
          <w:sz w:val="24"/>
        </w:rPr>
        <w:t> </w:t>
      </w:r>
      <w:r>
        <w:rPr>
          <w:w w:val="90"/>
          <w:sz w:val="24"/>
        </w:rPr>
        <w:t>a</w:t>
      </w:r>
      <w:r>
        <w:rPr>
          <w:spacing w:val="13"/>
          <w:sz w:val="24"/>
        </w:rPr>
        <w:t> </w:t>
      </w:r>
      <w:r>
        <w:rPr>
          <w:w w:val="90"/>
          <w:sz w:val="24"/>
        </w:rPr>
        <w:t>remuneração</w:t>
      </w:r>
      <w:r>
        <w:rPr>
          <w:spacing w:val="10"/>
          <w:sz w:val="24"/>
        </w:rPr>
        <w:t> </w:t>
      </w:r>
      <w:r>
        <w:rPr>
          <w:w w:val="90"/>
          <w:sz w:val="24"/>
        </w:rPr>
        <w:t>de</w:t>
      </w:r>
      <w:r>
        <w:rPr>
          <w:spacing w:val="13"/>
          <w:sz w:val="24"/>
        </w:rPr>
        <w:t> </w:t>
      </w:r>
      <w:r>
        <w:rPr>
          <w:w w:val="90"/>
          <w:sz w:val="24"/>
        </w:rPr>
        <w:t>contribuintes</w:t>
      </w:r>
      <w:r>
        <w:rPr>
          <w:spacing w:val="12"/>
          <w:sz w:val="24"/>
        </w:rPr>
        <w:t> </w:t>
      </w:r>
      <w:r>
        <w:rPr>
          <w:spacing w:val="-2"/>
          <w:w w:val="90"/>
          <w:sz w:val="24"/>
        </w:rPr>
        <w:t>individuais;</w:t>
      </w:r>
    </w:p>
    <w:p>
      <w:pPr>
        <w:pStyle w:val="ListParagraph"/>
        <w:numPr>
          <w:ilvl w:val="0"/>
          <w:numId w:val="40"/>
        </w:numPr>
        <w:tabs>
          <w:tab w:pos="1070" w:val="left" w:leader="none"/>
        </w:tabs>
        <w:spacing w:line="381" w:lineRule="auto" w:before="163" w:after="0"/>
        <w:ind w:left="220" w:right="724" w:firstLine="566"/>
        <w:jc w:val="left"/>
        <w:rPr>
          <w:sz w:val="24"/>
        </w:rPr>
      </w:pPr>
      <w:r>
        <w:rPr>
          <w:w w:val="90"/>
          <w:sz w:val="24"/>
        </w:rPr>
        <w:t>as contribuições</w:t>
      </w:r>
      <w:r>
        <w:rPr>
          <w:spacing w:val="-1"/>
          <w:w w:val="90"/>
          <w:sz w:val="24"/>
        </w:rPr>
        <w:t> </w:t>
      </w:r>
      <w:r>
        <w:rPr>
          <w:w w:val="90"/>
          <w:sz w:val="24"/>
        </w:rPr>
        <w:t>devidas</w:t>
      </w:r>
      <w:r>
        <w:rPr>
          <w:spacing w:val="-1"/>
          <w:w w:val="90"/>
          <w:sz w:val="24"/>
        </w:rPr>
        <w:t> </w:t>
      </w:r>
      <w:r>
        <w:rPr>
          <w:w w:val="90"/>
          <w:sz w:val="24"/>
        </w:rPr>
        <w:t>ao FNDE e INCRA (códigos de terceiros</w:t>
      </w:r>
      <w:r>
        <w:rPr>
          <w:spacing w:val="-1"/>
          <w:w w:val="90"/>
          <w:sz w:val="24"/>
        </w:rPr>
        <w:t> </w:t>
      </w:r>
      <w:r>
        <w:rPr>
          <w:w w:val="90"/>
          <w:sz w:val="24"/>
        </w:rPr>
        <w:t>0003) sobre a remuneração paga a segurados empregados e trabalhadores avulsos.</w:t>
      </w:r>
    </w:p>
    <w:p>
      <w:pPr>
        <w:pStyle w:val="BodyText"/>
        <w:spacing w:before="1"/>
        <w:ind w:left="786"/>
        <w:jc w:val="left"/>
      </w:pPr>
      <w:r>
        <w:rPr>
          <w:spacing w:val="-2"/>
        </w:rPr>
        <w:t>Observações:</w:t>
      </w:r>
    </w:p>
    <w:p>
      <w:pPr>
        <w:pStyle w:val="ListParagraph"/>
        <w:numPr>
          <w:ilvl w:val="0"/>
          <w:numId w:val="41"/>
        </w:numPr>
        <w:tabs>
          <w:tab w:pos="1071" w:val="left" w:leader="none"/>
        </w:tabs>
        <w:spacing w:line="384" w:lineRule="auto" w:before="163" w:after="0"/>
        <w:ind w:left="220" w:right="719" w:firstLine="566"/>
        <w:jc w:val="both"/>
        <w:rPr>
          <w:sz w:val="24"/>
        </w:rPr>
      </w:pPr>
      <w:r>
        <w:rPr>
          <w:spacing w:val="-4"/>
          <w:sz w:val="24"/>
        </w:rPr>
        <w:t>Caso</w:t>
      </w:r>
      <w:r>
        <w:rPr>
          <w:spacing w:val="-9"/>
          <w:sz w:val="24"/>
        </w:rPr>
        <w:t> </w:t>
      </w:r>
      <w:r>
        <w:rPr>
          <w:spacing w:val="-4"/>
          <w:sz w:val="24"/>
        </w:rPr>
        <w:t>o</w:t>
      </w:r>
      <w:r>
        <w:rPr>
          <w:spacing w:val="-10"/>
          <w:sz w:val="24"/>
        </w:rPr>
        <w:t> </w:t>
      </w:r>
      <w:r>
        <w:rPr>
          <w:spacing w:val="-4"/>
          <w:sz w:val="24"/>
        </w:rPr>
        <w:t>PRPJ</w:t>
      </w:r>
      <w:r>
        <w:rPr>
          <w:spacing w:val="-10"/>
          <w:sz w:val="24"/>
        </w:rPr>
        <w:t> </w:t>
      </w:r>
      <w:r>
        <w:rPr>
          <w:spacing w:val="-4"/>
          <w:sz w:val="24"/>
        </w:rPr>
        <w:t>exerça,</w:t>
      </w:r>
      <w:r>
        <w:rPr>
          <w:spacing w:val="-10"/>
          <w:sz w:val="24"/>
        </w:rPr>
        <w:t> </w:t>
      </w:r>
      <w:r>
        <w:rPr>
          <w:spacing w:val="-4"/>
          <w:sz w:val="24"/>
        </w:rPr>
        <w:t>além</w:t>
      </w:r>
      <w:r>
        <w:rPr>
          <w:spacing w:val="-9"/>
          <w:sz w:val="24"/>
        </w:rPr>
        <w:t> </w:t>
      </w:r>
      <w:r>
        <w:rPr>
          <w:spacing w:val="-4"/>
          <w:sz w:val="24"/>
        </w:rPr>
        <w:t>da</w:t>
      </w:r>
      <w:r>
        <w:rPr>
          <w:spacing w:val="-10"/>
          <w:sz w:val="24"/>
        </w:rPr>
        <w:t> </w:t>
      </w:r>
      <w:r>
        <w:rPr>
          <w:spacing w:val="-4"/>
          <w:sz w:val="24"/>
        </w:rPr>
        <w:t>atividade</w:t>
      </w:r>
      <w:r>
        <w:rPr>
          <w:spacing w:val="-10"/>
          <w:sz w:val="24"/>
        </w:rPr>
        <w:t> </w:t>
      </w:r>
      <w:r>
        <w:rPr>
          <w:spacing w:val="-4"/>
          <w:sz w:val="24"/>
        </w:rPr>
        <w:t>rural,</w:t>
      </w:r>
      <w:r>
        <w:rPr>
          <w:spacing w:val="-10"/>
          <w:sz w:val="24"/>
        </w:rPr>
        <w:t> </w:t>
      </w:r>
      <w:r>
        <w:rPr>
          <w:spacing w:val="-4"/>
          <w:sz w:val="24"/>
        </w:rPr>
        <w:t>outra</w:t>
      </w:r>
      <w:r>
        <w:rPr>
          <w:spacing w:val="-10"/>
          <w:sz w:val="24"/>
        </w:rPr>
        <w:t> </w:t>
      </w:r>
      <w:r>
        <w:rPr>
          <w:spacing w:val="-4"/>
          <w:sz w:val="24"/>
        </w:rPr>
        <w:t>atividade</w:t>
      </w:r>
      <w:r>
        <w:rPr>
          <w:spacing w:val="-10"/>
          <w:sz w:val="24"/>
        </w:rPr>
        <w:t> </w:t>
      </w:r>
      <w:r>
        <w:rPr>
          <w:spacing w:val="-4"/>
          <w:sz w:val="24"/>
        </w:rPr>
        <w:t>econômica</w:t>
      </w:r>
      <w:r>
        <w:rPr>
          <w:spacing w:val="-9"/>
          <w:sz w:val="24"/>
        </w:rPr>
        <w:t> </w:t>
      </w:r>
      <w:r>
        <w:rPr>
          <w:spacing w:val="-4"/>
          <w:sz w:val="24"/>
        </w:rPr>
        <w:t>autônoma</w:t>
      </w:r>
      <w:r>
        <w:rPr>
          <w:spacing w:val="-9"/>
          <w:sz w:val="24"/>
        </w:rPr>
        <w:t> </w:t>
      </w:r>
      <w:r>
        <w:rPr>
          <w:spacing w:val="-4"/>
          <w:sz w:val="24"/>
        </w:rPr>
        <w:t>(seja </w:t>
      </w:r>
      <w:r>
        <w:rPr>
          <w:spacing w:val="-8"/>
          <w:sz w:val="24"/>
        </w:rPr>
        <w:t>comercial,</w:t>
      </w:r>
      <w:r>
        <w:rPr>
          <w:spacing w:val="-5"/>
          <w:sz w:val="24"/>
        </w:rPr>
        <w:t> </w:t>
      </w:r>
      <w:r>
        <w:rPr>
          <w:spacing w:val="-8"/>
          <w:sz w:val="24"/>
        </w:rPr>
        <w:t>industrial</w:t>
      </w:r>
      <w:r>
        <w:rPr>
          <w:spacing w:val="-5"/>
          <w:sz w:val="24"/>
        </w:rPr>
        <w:t> </w:t>
      </w:r>
      <w:r>
        <w:rPr>
          <w:spacing w:val="-8"/>
          <w:sz w:val="24"/>
        </w:rPr>
        <w:t>ou</w:t>
      </w:r>
      <w:r>
        <w:rPr>
          <w:spacing w:val="-9"/>
          <w:sz w:val="24"/>
        </w:rPr>
        <w:t> </w:t>
      </w:r>
      <w:r>
        <w:rPr>
          <w:spacing w:val="-8"/>
          <w:sz w:val="24"/>
        </w:rPr>
        <w:t>de</w:t>
      </w:r>
      <w:r>
        <w:rPr>
          <w:spacing w:val="-5"/>
          <w:sz w:val="24"/>
        </w:rPr>
        <w:t> </w:t>
      </w:r>
      <w:r>
        <w:rPr>
          <w:spacing w:val="-8"/>
          <w:sz w:val="24"/>
        </w:rPr>
        <w:t>serviços), não faz</w:t>
      </w:r>
      <w:r>
        <w:rPr>
          <w:spacing w:val="-5"/>
          <w:sz w:val="24"/>
        </w:rPr>
        <w:t> </w:t>
      </w:r>
      <w:r>
        <w:rPr>
          <w:spacing w:val="-8"/>
          <w:sz w:val="24"/>
        </w:rPr>
        <w:t>jus à</w:t>
      </w:r>
      <w:r>
        <w:rPr>
          <w:spacing w:val="-5"/>
          <w:sz w:val="24"/>
        </w:rPr>
        <w:t> </w:t>
      </w:r>
      <w:r>
        <w:rPr>
          <w:spacing w:val="-8"/>
          <w:sz w:val="24"/>
        </w:rPr>
        <w:t>substituição da tributação</w:t>
      </w:r>
      <w:r>
        <w:rPr>
          <w:spacing w:val="-5"/>
          <w:sz w:val="24"/>
        </w:rPr>
        <w:t> </w:t>
      </w:r>
      <w:r>
        <w:rPr>
          <w:spacing w:val="-8"/>
          <w:sz w:val="24"/>
        </w:rPr>
        <w:t>devendo</w:t>
      </w:r>
      <w:r>
        <w:rPr>
          <w:spacing w:val="-5"/>
          <w:sz w:val="24"/>
        </w:rPr>
        <w:t> </w:t>
      </w:r>
      <w:r>
        <w:rPr>
          <w:spacing w:val="-8"/>
          <w:sz w:val="24"/>
        </w:rPr>
        <w:t>recolher todas </w:t>
      </w:r>
      <w:r>
        <w:rPr>
          <w:spacing w:val="-6"/>
          <w:sz w:val="24"/>
        </w:rPr>
        <w:t>as</w:t>
      </w:r>
      <w:r>
        <w:rPr>
          <w:spacing w:val="-9"/>
          <w:sz w:val="24"/>
        </w:rPr>
        <w:t> </w:t>
      </w:r>
      <w:r>
        <w:rPr>
          <w:spacing w:val="-6"/>
          <w:sz w:val="24"/>
        </w:rPr>
        <w:t>contribuições</w:t>
      </w:r>
      <w:r>
        <w:rPr>
          <w:spacing w:val="-9"/>
          <w:sz w:val="24"/>
        </w:rPr>
        <w:t> </w:t>
      </w:r>
      <w:r>
        <w:rPr>
          <w:spacing w:val="-6"/>
          <w:sz w:val="24"/>
        </w:rPr>
        <w:t>sobre</w:t>
      </w:r>
      <w:r>
        <w:rPr>
          <w:spacing w:val="-9"/>
          <w:sz w:val="24"/>
        </w:rPr>
        <w:t> </w:t>
      </w:r>
      <w:r>
        <w:rPr>
          <w:spacing w:val="-6"/>
          <w:sz w:val="24"/>
        </w:rPr>
        <w:t>a</w:t>
      </w:r>
      <w:r>
        <w:rPr>
          <w:spacing w:val="-14"/>
          <w:sz w:val="24"/>
        </w:rPr>
        <w:t> </w:t>
      </w:r>
      <w:r>
        <w:rPr>
          <w:spacing w:val="-6"/>
          <w:sz w:val="24"/>
        </w:rPr>
        <w:t>folha</w:t>
      </w:r>
      <w:r>
        <w:rPr>
          <w:spacing w:val="-11"/>
          <w:sz w:val="24"/>
        </w:rPr>
        <w:t> </w:t>
      </w:r>
      <w:r>
        <w:rPr>
          <w:spacing w:val="-6"/>
          <w:sz w:val="24"/>
        </w:rPr>
        <w:t>de</w:t>
      </w:r>
      <w:r>
        <w:rPr>
          <w:spacing w:val="-11"/>
          <w:sz w:val="24"/>
        </w:rPr>
        <w:t> </w:t>
      </w:r>
      <w:r>
        <w:rPr>
          <w:spacing w:val="-6"/>
          <w:sz w:val="24"/>
        </w:rPr>
        <w:t>pagamento.</w:t>
      </w:r>
    </w:p>
    <w:p>
      <w:pPr>
        <w:pStyle w:val="BodyText"/>
        <w:spacing w:line="381" w:lineRule="auto"/>
        <w:ind w:right="725" w:firstLine="566"/>
      </w:pPr>
      <w:r>
        <w:rPr>
          <w:w w:val="90"/>
        </w:rPr>
        <w:t>Neste caso deve informar a remuneração dos trabalhadores da atividade rural em uma lotação </w:t>
      </w:r>
      <w:r>
        <w:rPr>
          <w:spacing w:val="-6"/>
        </w:rPr>
        <w:t>tributária</w:t>
      </w:r>
      <w:r>
        <w:rPr>
          <w:spacing w:val="-12"/>
        </w:rPr>
        <w:t> </w:t>
      </w:r>
      <w:r>
        <w:rPr>
          <w:spacing w:val="-6"/>
        </w:rPr>
        <w:t>com</w:t>
      </w:r>
      <w:r>
        <w:rPr>
          <w:spacing w:val="-9"/>
        </w:rPr>
        <w:t> </w:t>
      </w:r>
      <w:r>
        <w:rPr>
          <w:spacing w:val="-6"/>
        </w:rPr>
        <w:t>FPAS</w:t>
      </w:r>
      <w:r>
        <w:rPr>
          <w:spacing w:val="-12"/>
        </w:rPr>
        <w:t> </w:t>
      </w:r>
      <w:r>
        <w:rPr>
          <w:spacing w:val="-6"/>
        </w:rPr>
        <w:t>[787]</w:t>
      </w:r>
      <w:r>
        <w:rPr>
          <w:spacing w:val="-9"/>
        </w:rPr>
        <w:t> </w:t>
      </w:r>
      <w:r>
        <w:rPr>
          <w:spacing w:val="-6"/>
        </w:rPr>
        <w:t>e</w:t>
      </w:r>
      <w:r>
        <w:rPr>
          <w:spacing w:val="-10"/>
        </w:rPr>
        <w:t> </w:t>
      </w:r>
      <w:r>
        <w:rPr>
          <w:spacing w:val="-6"/>
        </w:rPr>
        <w:t>código</w:t>
      </w:r>
      <w:r>
        <w:rPr>
          <w:spacing w:val="-12"/>
        </w:rPr>
        <w:t> </w:t>
      </w:r>
      <w:r>
        <w:rPr>
          <w:spacing w:val="-6"/>
        </w:rPr>
        <w:t>de</w:t>
      </w:r>
      <w:r>
        <w:rPr>
          <w:spacing w:val="-12"/>
        </w:rPr>
        <w:t> </w:t>
      </w:r>
      <w:r>
        <w:rPr>
          <w:spacing w:val="-6"/>
        </w:rPr>
        <w:t>terceiros</w:t>
      </w:r>
      <w:r>
        <w:rPr>
          <w:spacing w:val="-10"/>
        </w:rPr>
        <w:t> </w:t>
      </w:r>
      <w:r>
        <w:rPr>
          <w:spacing w:val="-6"/>
        </w:rPr>
        <w:t>[0515].</w:t>
      </w:r>
    </w:p>
    <w:p>
      <w:pPr>
        <w:pStyle w:val="ListParagraph"/>
        <w:numPr>
          <w:ilvl w:val="0"/>
          <w:numId w:val="41"/>
        </w:numPr>
        <w:tabs>
          <w:tab w:pos="1070" w:val="left" w:leader="none"/>
        </w:tabs>
        <w:spacing w:line="381" w:lineRule="auto" w:before="0" w:after="0"/>
        <w:ind w:left="220" w:right="717" w:firstLine="566"/>
        <w:jc w:val="both"/>
        <w:rPr>
          <w:sz w:val="24"/>
        </w:rPr>
      </w:pPr>
      <w:r>
        <w:rPr>
          <w:spacing w:val="-2"/>
          <w:sz w:val="24"/>
        </w:rPr>
        <w:t>Aplica-se</w:t>
      </w:r>
      <w:r>
        <w:rPr>
          <w:spacing w:val="-15"/>
          <w:sz w:val="24"/>
        </w:rPr>
        <w:t> </w:t>
      </w:r>
      <w:r>
        <w:rPr>
          <w:spacing w:val="-2"/>
          <w:sz w:val="24"/>
        </w:rPr>
        <w:t>o</w:t>
      </w:r>
      <w:r>
        <w:rPr>
          <w:spacing w:val="-15"/>
          <w:sz w:val="24"/>
        </w:rPr>
        <w:t> </w:t>
      </w:r>
      <w:r>
        <w:rPr>
          <w:spacing w:val="-2"/>
          <w:sz w:val="24"/>
        </w:rPr>
        <w:t>regime</w:t>
      </w:r>
      <w:r>
        <w:rPr>
          <w:spacing w:val="-14"/>
          <w:sz w:val="24"/>
        </w:rPr>
        <w:t> </w:t>
      </w:r>
      <w:r>
        <w:rPr>
          <w:spacing w:val="-2"/>
          <w:sz w:val="24"/>
        </w:rPr>
        <w:t>substitutivo</w:t>
      </w:r>
      <w:r>
        <w:rPr>
          <w:spacing w:val="-15"/>
          <w:sz w:val="24"/>
        </w:rPr>
        <w:t> </w:t>
      </w:r>
      <w:r>
        <w:rPr>
          <w:spacing w:val="-2"/>
          <w:sz w:val="24"/>
        </w:rPr>
        <w:t>ainda</w:t>
      </w:r>
      <w:r>
        <w:rPr>
          <w:spacing w:val="-15"/>
          <w:sz w:val="24"/>
        </w:rPr>
        <w:t> </w:t>
      </w:r>
      <w:r>
        <w:rPr>
          <w:spacing w:val="-2"/>
          <w:sz w:val="24"/>
        </w:rPr>
        <w:t>que</w:t>
      </w:r>
      <w:r>
        <w:rPr>
          <w:spacing w:val="-15"/>
          <w:sz w:val="24"/>
        </w:rPr>
        <w:t> </w:t>
      </w:r>
      <w:r>
        <w:rPr>
          <w:spacing w:val="-2"/>
          <w:sz w:val="24"/>
        </w:rPr>
        <w:t>o</w:t>
      </w:r>
      <w:r>
        <w:rPr>
          <w:spacing w:val="-14"/>
          <w:sz w:val="24"/>
        </w:rPr>
        <w:t> </w:t>
      </w:r>
      <w:r>
        <w:rPr>
          <w:spacing w:val="-2"/>
          <w:sz w:val="24"/>
        </w:rPr>
        <w:t>PRPJ</w:t>
      </w:r>
      <w:r>
        <w:rPr>
          <w:spacing w:val="-15"/>
          <w:sz w:val="24"/>
        </w:rPr>
        <w:t> </w:t>
      </w:r>
      <w:r>
        <w:rPr>
          <w:spacing w:val="-2"/>
          <w:sz w:val="24"/>
        </w:rPr>
        <w:t>tenha</w:t>
      </w:r>
      <w:r>
        <w:rPr>
          <w:spacing w:val="-15"/>
          <w:sz w:val="24"/>
        </w:rPr>
        <w:t> </w:t>
      </w:r>
      <w:r>
        <w:rPr>
          <w:spacing w:val="-2"/>
          <w:sz w:val="24"/>
        </w:rPr>
        <w:t>como</w:t>
      </w:r>
      <w:r>
        <w:rPr>
          <w:spacing w:val="-14"/>
          <w:sz w:val="24"/>
        </w:rPr>
        <w:t> </w:t>
      </w:r>
      <w:r>
        <w:rPr>
          <w:spacing w:val="-2"/>
          <w:sz w:val="24"/>
        </w:rPr>
        <w:t>atividade</w:t>
      </w:r>
      <w:r>
        <w:rPr>
          <w:spacing w:val="-15"/>
          <w:sz w:val="24"/>
        </w:rPr>
        <w:t> </w:t>
      </w:r>
      <w:r>
        <w:rPr>
          <w:spacing w:val="-2"/>
          <w:sz w:val="24"/>
        </w:rPr>
        <w:t>complementar</w:t>
      </w:r>
      <w:r>
        <w:rPr>
          <w:spacing w:val="-15"/>
          <w:sz w:val="24"/>
        </w:rPr>
        <w:t> </w:t>
      </w:r>
      <w:r>
        <w:rPr>
          <w:spacing w:val="-2"/>
          <w:sz w:val="24"/>
        </w:rPr>
        <w:t>a </w:t>
      </w:r>
      <w:r>
        <w:rPr>
          <w:w w:val="90"/>
          <w:sz w:val="24"/>
        </w:rPr>
        <w:t>prestação de serviços a terceiros, sem que se constitua atividade econômica autônoma. Apenas essa </w:t>
      </w:r>
      <w:r>
        <w:rPr>
          <w:sz w:val="24"/>
        </w:rPr>
        <w:t>atividade</w:t>
      </w:r>
      <w:r>
        <w:rPr>
          <w:spacing w:val="-17"/>
          <w:sz w:val="24"/>
        </w:rPr>
        <w:t> </w:t>
      </w:r>
      <w:r>
        <w:rPr>
          <w:sz w:val="24"/>
        </w:rPr>
        <w:t>(serviços</w:t>
      </w:r>
      <w:r>
        <w:rPr>
          <w:spacing w:val="-17"/>
          <w:sz w:val="24"/>
        </w:rPr>
        <w:t> </w:t>
      </w:r>
      <w:r>
        <w:rPr>
          <w:sz w:val="24"/>
        </w:rPr>
        <w:t>a</w:t>
      </w:r>
      <w:r>
        <w:rPr>
          <w:spacing w:val="-16"/>
          <w:sz w:val="24"/>
        </w:rPr>
        <w:t> </w:t>
      </w:r>
      <w:r>
        <w:rPr>
          <w:sz w:val="24"/>
        </w:rPr>
        <w:t>terceiros)</w:t>
      </w:r>
      <w:r>
        <w:rPr>
          <w:spacing w:val="-17"/>
          <w:sz w:val="24"/>
        </w:rPr>
        <w:t> </w:t>
      </w:r>
      <w:r>
        <w:rPr>
          <w:sz w:val="24"/>
        </w:rPr>
        <w:t>contribuirá</w:t>
      </w:r>
      <w:r>
        <w:rPr>
          <w:spacing w:val="-17"/>
          <w:sz w:val="24"/>
        </w:rPr>
        <w:t> </w:t>
      </w:r>
      <w:r>
        <w:rPr>
          <w:sz w:val="24"/>
        </w:rPr>
        <w:t>para</w:t>
      </w:r>
      <w:r>
        <w:rPr>
          <w:spacing w:val="-17"/>
          <w:sz w:val="24"/>
        </w:rPr>
        <w:t> </w:t>
      </w:r>
      <w:r>
        <w:rPr>
          <w:sz w:val="24"/>
        </w:rPr>
        <w:t>a</w:t>
      </w:r>
      <w:r>
        <w:rPr>
          <w:spacing w:val="-16"/>
          <w:sz w:val="24"/>
        </w:rPr>
        <w:t> </w:t>
      </w:r>
      <w:r>
        <w:rPr>
          <w:sz w:val="24"/>
        </w:rPr>
        <w:t>previdência</w:t>
      </w:r>
      <w:r>
        <w:rPr>
          <w:spacing w:val="-17"/>
          <w:sz w:val="24"/>
        </w:rPr>
        <w:t> </w:t>
      </w:r>
      <w:r>
        <w:rPr>
          <w:sz w:val="24"/>
        </w:rPr>
        <w:t>social</w:t>
      </w:r>
      <w:r>
        <w:rPr>
          <w:spacing w:val="-17"/>
          <w:sz w:val="24"/>
        </w:rPr>
        <w:t> </w:t>
      </w:r>
      <w:r>
        <w:rPr>
          <w:sz w:val="24"/>
        </w:rPr>
        <w:t>e</w:t>
      </w:r>
      <w:r>
        <w:rPr>
          <w:spacing w:val="-16"/>
          <w:sz w:val="24"/>
        </w:rPr>
        <w:t> </w:t>
      </w:r>
      <w:r>
        <w:rPr>
          <w:sz w:val="24"/>
        </w:rPr>
        <w:t>terceiros</w:t>
      </w:r>
      <w:r>
        <w:rPr>
          <w:spacing w:val="-17"/>
          <w:sz w:val="24"/>
        </w:rPr>
        <w:t> </w:t>
      </w:r>
      <w:r>
        <w:rPr>
          <w:sz w:val="24"/>
        </w:rPr>
        <w:t>sobre</w:t>
      </w:r>
      <w:r>
        <w:rPr>
          <w:spacing w:val="-17"/>
          <w:sz w:val="24"/>
        </w:rPr>
        <w:t> </w:t>
      </w:r>
      <w:r>
        <w:rPr>
          <w:sz w:val="24"/>
        </w:rPr>
        <w:t>a</w:t>
      </w:r>
      <w:r>
        <w:rPr>
          <w:spacing w:val="-16"/>
          <w:sz w:val="24"/>
        </w:rPr>
        <w:t> </w:t>
      </w:r>
      <w:r>
        <w:rPr>
          <w:sz w:val="24"/>
        </w:rPr>
        <w:t>folha</w:t>
      </w:r>
      <w:r>
        <w:rPr>
          <w:spacing w:val="-17"/>
          <w:sz w:val="24"/>
        </w:rPr>
        <w:t> </w:t>
      </w:r>
      <w:r>
        <w:rPr>
          <w:sz w:val="24"/>
        </w:rPr>
        <w:t>de </w:t>
      </w:r>
      <w:r>
        <w:rPr>
          <w:spacing w:val="-6"/>
          <w:sz w:val="24"/>
        </w:rPr>
        <w:t>pagamento. Neste caso deve informar a remuneração dos trabalhadores dessa atividade em uma lotação</w:t>
      </w:r>
      <w:r>
        <w:rPr>
          <w:spacing w:val="-14"/>
          <w:sz w:val="24"/>
        </w:rPr>
        <w:t> </w:t>
      </w:r>
      <w:r>
        <w:rPr>
          <w:spacing w:val="-6"/>
          <w:sz w:val="24"/>
        </w:rPr>
        <w:t>tributária</w:t>
      </w:r>
      <w:r>
        <w:rPr>
          <w:spacing w:val="-12"/>
          <w:sz w:val="24"/>
        </w:rPr>
        <w:t> </w:t>
      </w:r>
      <w:r>
        <w:rPr>
          <w:spacing w:val="-6"/>
          <w:sz w:val="24"/>
        </w:rPr>
        <w:t>com</w:t>
      </w:r>
      <w:r>
        <w:rPr>
          <w:spacing w:val="-14"/>
          <w:sz w:val="24"/>
        </w:rPr>
        <w:t> </w:t>
      </w:r>
      <w:r>
        <w:rPr>
          <w:spacing w:val="-6"/>
          <w:sz w:val="24"/>
        </w:rPr>
        <w:t>o</w:t>
      </w:r>
      <w:r>
        <w:rPr>
          <w:spacing w:val="-14"/>
          <w:sz w:val="24"/>
        </w:rPr>
        <w:t> </w:t>
      </w:r>
      <w:r>
        <w:rPr>
          <w:spacing w:val="-6"/>
          <w:sz w:val="24"/>
        </w:rPr>
        <w:t>código</w:t>
      </w:r>
      <w:r>
        <w:rPr>
          <w:spacing w:val="-12"/>
          <w:sz w:val="24"/>
        </w:rPr>
        <w:t> </w:t>
      </w:r>
      <w:r>
        <w:rPr>
          <w:spacing w:val="-6"/>
          <w:sz w:val="24"/>
        </w:rPr>
        <w:t>FPAS</w:t>
      </w:r>
      <w:r>
        <w:rPr>
          <w:spacing w:val="-11"/>
          <w:sz w:val="24"/>
        </w:rPr>
        <w:t> </w:t>
      </w:r>
      <w:r>
        <w:rPr>
          <w:spacing w:val="-6"/>
          <w:sz w:val="24"/>
        </w:rPr>
        <w:t>[787]</w:t>
      </w:r>
      <w:r>
        <w:rPr>
          <w:spacing w:val="-11"/>
          <w:sz w:val="24"/>
        </w:rPr>
        <w:t> </w:t>
      </w:r>
      <w:r>
        <w:rPr>
          <w:spacing w:val="-6"/>
          <w:sz w:val="24"/>
        </w:rPr>
        <w:t>e</w:t>
      </w:r>
      <w:r>
        <w:rPr>
          <w:spacing w:val="-14"/>
          <w:sz w:val="24"/>
        </w:rPr>
        <w:t> </w:t>
      </w:r>
      <w:r>
        <w:rPr>
          <w:spacing w:val="-6"/>
          <w:sz w:val="24"/>
        </w:rPr>
        <w:t>o</w:t>
      </w:r>
      <w:r>
        <w:rPr>
          <w:spacing w:val="-12"/>
          <w:sz w:val="24"/>
        </w:rPr>
        <w:t> </w:t>
      </w:r>
      <w:r>
        <w:rPr>
          <w:spacing w:val="-6"/>
          <w:sz w:val="24"/>
        </w:rPr>
        <w:t>código</w:t>
      </w:r>
      <w:r>
        <w:rPr>
          <w:spacing w:val="-14"/>
          <w:sz w:val="24"/>
        </w:rPr>
        <w:t> </w:t>
      </w:r>
      <w:r>
        <w:rPr>
          <w:spacing w:val="-6"/>
          <w:sz w:val="24"/>
        </w:rPr>
        <w:t>de</w:t>
      </w:r>
      <w:r>
        <w:rPr>
          <w:spacing w:val="-14"/>
          <w:sz w:val="24"/>
        </w:rPr>
        <w:t> </w:t>
      </w:r>
      <w:r>
        <w:rPr>
          <w:spacing w:val="-6"/>
          <w:sz w:val="24"/>
        </w:rPr>
        <w:t>terceiros</w:t>
      </w:r>
      <w:r>
        <w:rPr>
          <w:spacing w:val="-11"/>
          <w:sz w:val="24"/>
        </w:rPr>
        <w:t> </w:t>
      </w:r>
      <w:r>
        <w:rPr>
          <w:spacing w:val="-6"/>
          <w:sz w:val="24"/>
        </w:rPr>
        <w:t>[0515].</w:t>
      </w:r>
    </w:p>
    <w:p>
      <w:pPr>
        <w:pStyle w:val="ListParagraph"/>
        <w:numPr>
          <w:ilvl w:val="0"/>
          <w:numId w:val="41"/>
        </w:numPr>
        <w:tabs>
          <w:tab w:pos="1070" w:val="left" w:leader="none"/>
        </w:tabs>
        <w:spacing w:line="384" w:lineRule="auto" w:before="0" w:after="0"/>
        <w:ind w:left="220" w:right="713" w:firstLine="566"/>
        <w:jc w:val="both"/>
        <w:rPr>
          <w:sz w:val="24"/>
        </w:rPr>
      </w:pPr>
      <w:r>
        <w:rPr>
          <w:sz w:val="24"/>
        </w:rPr>
        <w:t>A comercialização da produção rural deve ser informada na EFD-Reinf, por meio a </w:t>
      </w:r>
      <w:r>
        <w:rPr>
          <w:spacing w:val="-4"/>
          <w:sz w:val="24"/>
        </w:rPr>
        <w:t>comercialização</w:t>
      </w:r>
      <w:r>
        <w:rPr>
          <w:spacing w:val="-14"/>
          <w:sz w:val="24"/>
        </w:rPr>
        <w:t> </w:t>
      </w:r>
      <w:r>
        <w:rPr>
          <w:spacing w:val="-4"/>
          <w:sz w:val="24"/>
        </w:rPr>
        <w:t>da</w:t>
      </w:r>
      <w:r>
        <w:rPr>
          <w:spacing w:val="-14"/>
          <w:sz w:val="24"/>
        </w:rPr>
        <w:t> </w:t>
      </w:r>
      <w:r>
        <w:rPr>
          <w:spacing w:val="-4"/>
          <w:sz w:val="24"/>
        </w:rPr>
        <w:t>produção</w:t>
      </w:r>
      <w:r>
        <w:rPr>
          <w:spacing w:val="-13"/>
          <w:sz w:val="24"/>
        </w:rPr>
        <w:t> </w:t>
      </w:r>
      <w:r>
        <w:rPr>
          <w:spacing w:val="-4"/>
          <w:sz w:val="24"/>
        </w:rPr>
        <w:t>rural.</w:t>
      </w:r>
    </w:p>
    <w:p>
      <w:pPr>
        <w:pStyle w:val="Heading1"/>
        <w:numPr>
          <w:ilvl w:val="1"/>
          <w:numId w:val="34"/>
        </w:numPr>
        <w:tabs>
          <w:tab w:pos="1353" w:val="left" w:leader="none"/>
        </w:tabs>
        <w:spacing w:line="274" w:lineRule="exact" w:before="0" w:after="0"/>
        <w:ind w:left="1353" w:right="0" w:hanging="567"/>
        <w:jc w:val="both"/>
      </w:pPr>
      <w:r>
        <w:rPr>
          <w:w w:val="85"/>
        </w:rPr>
        <w:t>-</w:t>
      </w:r>
      <w:r>
        <w:rPr>
          <w:spacing w:val="-9"/>
        </w:rPr>
        <w:t> </w:t>
      </w:r>
      <w:r>
        <w:rPr>
          <w:w w:val="85"/>
        </w:rPr>
        <w:t>PRPJ</w:t>
      </w:r>
      <w:r>
        <w:rPr>
          <w:spacing w:val="-10"/>
        </w:rPr>
        <w:t> </w:t>
      </w:r>
      <w:r>
        <w:rPr>
          <w:w w:val="85"/>
        </w:rPr>
        <w:t>com</w:t>
      </w:r>
      <w:r>
        <w:rPr>
          <w:spacing w:val="-10"/>
        </w:rPr>
        <w:t> </w:t>
      </w:r>
      <w:r>
        <w:rPr>
          <w:w w:val="85"/>
        </w:rPr>
        <w:t>opção</w:t>
      </w:r>
      <w:r>
        <w:rPr>
          <w:spacing w:val="-2"/>
          <w:w w:val="85"/>
        </w:rPr>
        <w:t> </w:t>
      </w:r>
      <w:r>
        <w:rPr>
          <w:w w:val="85"/>
        </w:rPr>
        <w:t>pelo</w:t>
      </w:r>
      <w:r>
        <w:rPr>
          <w:spacing w:val="-1"/>
          <w:w w:val="85"/>
        </w:rPr>
        <w:t> </w:t>
      </w:r>
      <w:r>
        <w:rPr>
          <w:w w:val="85"/>
        </w:rPr>
        <w:t>recolhimento</w:t>
      </w:r>
      <w:r>
        <w:rPr>
          <w:spacing w:val="-10"/>
        </w:rPr>
        <w:t> </w:t>
      </w:r>
      <w:r>
        <w:rPr>
          <w:w w:val="85"/>
        </w:rPr>
        <w:t>sobre</w:t>
      </w:r>
      <w:r>
        <w:rPr>
          <w:spacing w:val="-1"/>
          <w:w w:val="85"/>
        </w:rPr>
        <w:t> </w:t>
      </w:r>
      <w:r>
        <w:rPr>
          <w:w w:val="85"/>
        </w:rPr>
        <w:t>a</w:t>
      </w:r>
      <w:r>
        <w:rPr>
          <w:spacing w:val="-10"/>
        </w:rPr>
        <w:t> </w:t>
      </w:r>
      <w:r>
        <w:rPr>
          <w:w w:val="85"/>
        </w:rPr>
        <w:t>folha</w:t>
      </w:r>
      <w:r>
        <w:rPr>
          <w:spacing w:val="-10"/>
        </w:rPr>
        <w:t> </w:t>
      </w:r>
      <w:r>
        <w:rPr>
          <w:w w:val="85"/>
        </w:rPr>
        <w:t>de</w:t>
      </w:r>
      <w:r>
        <w:rPr>
          <w:spacing w:val="-10"/>
        </w:rPr>
        <w:t> </w:t>
      </w:r>
      <w:r>
        <w:rPr>
          <w:spacing w:val="-2"/>
          <w:w w:val="85"/>
        </w:rPr>
        <w:t>pagamento</w:t>
      </w:r>
    </w:p>
    <w:p>
      <w:pPr>
        <w:pStyle w:val="ListParagraph"/>
        <w:numPr>
          <w:ilvl w:val="2"/>
          <w:numId w:val="34"/>
        </w:numPr>
        <w:tabs>
          <w:tab w:pos="1072" w:val="left" w:leader="none"/>
        </w:tabs>
        <w:spacing w:line="240" w:lineRule="auto" w:before="163"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line="381" w:lineRule="auto" w:before="163"/>
        <w:ind w:right="722" w:firstLine="566"/>
      </w:pPr>
      <w:r>
        <w:rPr>
          <w:w w:val="90"/>
        </w:rPr>
        <w:t>Deve informar a classificação tributária igual a [07] e preencher com indicativo [2] o indicador de </w:t>
      </w:r>
      <w:r>
        <w:rPr>
          <w:spacing w:val="-6"/>
        </w:rPr>
        <w:t>opção da forma de tributação da contribuição previdenciária.</w:t>
      </w:r>
    </w:p>
    <w:p>
      <w:pPr>
        <w:spacing w:after="0" w:line="381" w:lineRule="auto"/>
        <w:sectPr>
          <w:pgSz w:w="11910" w:h="16840"/>
          <w:pgMar w:header="0" w:footer="1319" w:top="1020" w:bottom="1540" w:left="800" w:right="240"/>
        </w:sectPr>
      </w:pPr>
    </w:p>
    <w:p>
      <w:pPr>
        <w:pStyle w:val="ListParagraph"/>
        <w:numPr>
          <w:ilvl w:val="2"/>
          <w:numId w:val="34"/>
        </w:numPr>
        <w:tabs>
          <w:tab w:pos="1072" w:val="left" w:leader="none"/>
        </w:tabs>
        <w:spacing w:line="240" w:lineRule="auto" w:before="25"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1" w:lineRule="auto" w:before="164"/>
        <w:ind w:left="786" w:right="723"/>
        <w:jc w:val="left"/>
      </w:pPr>
      <w:r>
        <w:rPr>
          <w:w w:val="90"/>
        </w:rPr>
        <w:t>Cadastrar</w:t>
      </w:r>
      <w:r>
        <w:rPr>
          <w:spacing w:val="-7"/>
          <w:w w:val="90"/>
        </w:rPr>
        <w:t> </w:t>
      </w:r>
      <w:r>
        <w:rPr>
          <w:w w:val="90"/>
        </w:rPr>
        <w:t>uma</w:t>
      </w:r>
      <w:r>
        <w:rPr>
          <w:spacing w:val="-3"/>
          <w:w w:val="90"/>
        </w:rPr>
        <w:t> </w:t>
      </w:r>
      <w:r>
        <w:rPr>
          <w:w w:val="90"/>
        </w:rPr>
        <w:t>lotação</w:t>
      </w:r>
      <w:r>
        <w:rPr>
          <w:spacing w:val="-7"/>
          <w:w w:val="90"/>
        </w:rPr>
        <w:t> </w:t>
      </w:r>
      <w:r>
        <w:rPr>
          <w:w w:val="90"/>
        </w:rPr>
        <w:t>tributária</w:t>
      </w:r>
      <w:r>
        <w:rPr>
          <w:spacing w:val="-7"/>
          <w:w w:val="90"/>
        </w:rPr>
        <w:t> </w:t>
      </w:r>
      <w:r>
        <w:rPr>
          <w:w w:val="90"/>
        </w:rPr>
        <w:t>tipo</w:t>
      </w:r>
      <w:r>
        <w:rPr>
          <w:spacing w:val="-7"/>
          <w:w w:val="90"/>
        </w:rPr>
        <w:t> </w:t>
      </w:r>
      <w:r>
        <w:rPr>
          <w:w w:val="90"/>
        </w:rPr>
        <w:t>[1]</w:t>
      </w:r>
      <w:r>
        <w:rPr>
          <w:spacing w:val="-3"/>
          <w:w w:val="90"/>
        </w:rPr>
        <w:t> </w:t>
      </w:r>
      <w:r>
        <w:rPr>
          <w:w w:val="90"/>
        </w:rPr>
        <w:t>com</w:t>
      </w:r>
      <w:r>
        <w:rPr>
          <w:spacing w:val="-3"/>
          <w:w w:val="90"/>
        </w:rPr>
        <w:t> </w:t>
      </w:r>
      <w:r>
        <w:rPr>
          <w:w w:val="90"/>
        </w:rPr>
        <w:t>o</w:t>
      </w:r>
      <w:r>
        <w:rPr>
          <w:spacing w:val="-7"/>
          <w:w w:val="90"/>
        </w:rPr>
        <w:t> </w:t>
      </w:r>
      <w:r>
        <w:rPr>
          <w:w w:val="90"/>
        </w:rPr>
        <w:t>código</w:t>
      </w:r>
      <w:r>
        <w:rPr>
          <w:spacing w:val="-4"/>
          <w:w w:val="90"/>
        </w:rPr>
        <w:t> </w:t>
      </w:r>
      <w:r>
        <w:rPr>
          <w:w w:val="90"/>
        </w:rPr>
        <w:t>de</w:t>
      </w:r>
      <w:r>
        <w:rPr>
          <w:spacing w:val="-3"/>
          <w:w w:val="90"/>
        </w:rPr>
        <w:t> </w:t>
      </w:r>
      <w:r>
        <w:rPr>
          <w:w w:val="90"/>
        </w:rPr>
        <w:t>FPAS</w:t>
      </w:r>
      <w:r>
        <w:rPr>
          <w:spacing w:val="-4"/>
          <w:w w:val="90"/>
        </w:rPr>
        <w:t> </w:t>
      </w:r>
      <w:r>
        <w:rPr>
          <w:w w:val="90"/>
        </w:rPr>
        <w:t>[787]</w:t>
      </w:r>
      <w:r>
        <w:rPr>
          <w:spacing w:val="-7"/>
          <w:w w:val="90"/>
        </w:rPr>
        <w:t> </w:t>
      </w:r>
      <w:r>
        <w:rPr>
          <w:w w:val="90"/>
        </w:rPr>
        <w:t>e</w:t>
      </w:r>
      <w:r>
        <w:rPr>
          <w:spacing w:val="-3"/>
          <w:w w:val="90"/>
        </w:rPr>
        <w:t> </w:t>
      </w:r>
      <w:r>
        <w:rPr>
          <w:w w:val="90"/>
        </w:rPr>
        <w:t>código</w:t>
      </w:r>
      <w:r>
        <w:rPr>
          <w:spacing w:val="-4"/>
          <w:w w:val="90"/>
        </w:rPr>
        <w:t> </w:t>
      </w:r>
      <w:r>
        <w:rPr>
          <w:w w:val="90"/>
        </w:rPr>
        <w:t>de</w:t>
      </w:r>
      <w:r>
        <w:rPr>
          <w:spacing w:val="-7"/>
          <w:w w:val="90"/>
        </w:rPr>
        <w:t> </w:t>
      </w:r>
      <w:r>
        <w:rPr>
          <w:w w:val="90"/>
        </w:rPr>
        <w:t>terceiros</w:t>
      </w:r>
      <w:r>
        <w:rPr>
          <w:spacing w:val="-4"/>
          <w:w w:val="90"/>
        </w:rPr>
        <w:t> </w:t>
      </w:r>
      <w:r>
        <w:rPr>
          <w:w w:val="90"/>
        </w:rPr>
        <w:t>[0515]. S-5011 – Informações das Contribuições Sociais Consolidadas</w:t>
      </w:r>
    </w:p>
    <w:p>
      <w:pPr>
        <w:pStyle w:val="BodyText"/>
        <w:spacing w:line="381" w:lineRule="auto"/>
        <w:ind w:firstLine="566"/>
        <w:jc w:val="left"/>
      </w:pPr>
      <w:r>
        <w:rPr>
          <w:spacing w:val="-4"/>
        </w:rPr>
        <w:t>Com</w:t>
      </w:r>
      <w:r>
        <w:rPr>
          <w:spacing w:val="10"/>
        </w:rPr>
        <w:t> </w:t>
      </w:r>
      <w:r>
        <w:rPr>
          <w:spacing w:val="-4"/>
        </w:rPr>
        <w:t>essas</w:t>
      </w:r>
      <w:r>
        <w:rPr>
          <w:spacing w:val="9"/>
        </w:rPr>
        <w:t> </w:t>
      </w:r>
      <w:r>
        <w:rPr>
          <w:spacing w:val="-4"/>
        </w:rPr>
        <w:t>informações</w:t>
      </w:r>
      <w:r>
        <w:rPr>
          <w:spacing w:val="8"/>
        </w:rPr>
        <w:t> </w:t>
      </w:r>
      <w:r>
        <w:rPr>
          <w:spacing w:val="-4"/>
        </w:rPr>
        <w:t>o</w:t>
      </w:r>
      <w:r>
        <w:rPr>
          <w:spacing w:val="9"/>
        </w:rPr>
        <w:t> </w:t>
      </w:r>
      <w:r>
        <w:rPr>
          <w:spacing w:val="-4"/>
        </w:rPr>
        <w:t>sistema</w:t>
      </w:r>
      <w:r>
        <w:rPr>
          <w:spacing w:val="9"/>
        </w:rPr>
        <w:t> </w:t>
      </w:r>
      <w:r>
        <w:rPr>
          <w:spacing w:val="-4"/>
        </w:rPr>
        <w:t>vai</w:t>
      </w:r>
      <w:r>
        <w:rPr>
          <w:spacing w:val="8"/>
        </w:rPr>
        <w:t> </w:t>
      </w:r>
      <w:r>
        <w:rPr>
          <w:spacing w:val="-4"/>
        </w:rPr>
        <w:t>apurar</w:t>
      </w:r>
      <w:r>
        <w:rPr>
          <w:spacing w:val="8"/>
        </w:rPr>
        <w:t> </w:t>
      </w:r>
      <w:r>
        <w:rPr>
          <w:spacing w:val="-4"/>
        </w:rPr>
        <w:t>contribuição</w:t>
      </w:r>
      <w:r>
        <w:rPr>
          <w:spacing w:val="9"/>
        </w:rPr>
        <w:t> </w:t>
      </w:r>
      <w:r>
        <w:rPr>
          <w:spacing w:val="-4"/>
        </w:rPr>
        <w:t>previdenciária</w:t>
      </w:r>
      <w:r>
        <w:rPr>
          <w:spacing w:val="9"/>
        </w:rPr>
        <w:t> </w:t>
      </w:r>
      <w:r>
        <w:rPr>
          <w:spacing w:val="-4"/>
        </w:rPr>
        <w:t>patronal</w:t>
      </w:r>
      <w:r>
        <w:rPr>
          <w:spacing w:val="8"/>
        </w:rPr>
        <w:t> </w:t>
      </w:r>
      <w:r>
        <w:rPr>
          <w:spacing w:val="-4"/>
        </w:rPr>
        <w:t>sobre</w:t>
      </w:r>
      <w:r>
        <w:rPr>
          <w:spacing w:val="9"/>
        </w:rPr>
        <w:t> </w:t>
      </w:r>
      <w:r>
        <w:rPr>
          <w:spacing w:val="-4"/>
        </w:rPr>
        <w:t>a </w:t>
      </w:r>
      <w:r>
        <w:rPr>
          <w:w w:val="90"/>
        </w:rPr>
        <w:t>remuneração paga a segurados empregados e trabalhadores avulsos.</w:t>
      </w:r>
    </w:p>
    <w:p>
      <w:pPr>
        <w:pStyle w:val="BodyText"/>
        <w:spacing w:before="1"/>
        <w:ind w:left="786"/>
        <w:jc w:val="left"/>
      </w:pPr>
      <w:r>
        <w:rPr>
          <w:w w:val="85"/>
        </w:rPr>
        <w:t>O</w:t>
      </w:r>
      <w:r>
        <w:rPr>
          <w:spacing w:val="-6"/>
        </w:rPr>
        <w:t> </w:t>
      </w:r>
      <w:r>
        <w:rPr>
          <w:w w:val="85"/>
        </w:rPr>
        <w:t>eSocial</w:t>
      </w:r>
      <w:r>
        <w:rPr>
          <w:spacing w:val="-5"/>
        </w:rPr>
        <w:t> </w:t>
      </w:r>
      <w:r>
        <w:rPr>
          <w:w w:val="85"/>
        </w:rPr>
        <w:t>vai</w:t>
      </w:r>
      <w:r>
        <w:rPr>
          <w:spacing w:val="-4"/>
        </w:rPr>
        <w:t> </w:t>
      </w:r>
      <w:r>
        <w:rPr>
          <w:spacing w:val="-2"/>
          <w:w w:val="85"/>
        </w:rPr>
        <w:t>apurar:</w:t>
      </w:r>
    </w:p>
    <w:p>
      <w:pPr>
        <w:pStyle w:val="ListParagraph"/>
        <w:numPr>
          <w:ilvl w:val="0"/>
          <w:numId w:val="42"/>
        </w:numPr>
        <w:tabs>
          <w:tab w:pos="1071" w:val="left" w:leader="none"/>
        </w:tabs>
        <w:spacing w:line="240" w:lineRule="auto" w:before="163" w:after="0"/>
        <w:ind w:left="1071" w:right="0" w:hanging="285"/>
        <w:jc w:val="left"/>
        <w:rPr>
          <w:sz w:val="24"/>
        </w:rPr>
      </w:pPr>
      <w:r>
        <w:rPr>
          <w:w w:val="90"/>
          <w:sz w:val="24"/>
        </w:rPr>
        <w:t>a</w:t>
      </w:r>
      <w:r>
        <w:rPr>
          <w:spacing w:val="9"/>
          <w:sz w:val="24"/>
        </w:rPr>
        <w:t> </w:t>
      </w:r>
      <w:r>
        <w:rPr>
          <w:w w:val="90"/>
          <w:sz w:val="24"/>
        </w:rPr>
        <w:t>contribuição</w:t>
      </w:r>
      <w:r>
        <w:rPr>
          <w:spacing w:val="9"/>
          <w:sz w:val="24"/>
        </w:rPr>
        <w:t> </w:t>
      </w:r>
      <w:r>
        <w:rPr>
          <w:w w:val="90"/>
          <w:sz w:val="24"/>
        </w:rPr>
        <w:t>previdenciária</w:t>
      </w:r>
      <w:r>
        <w:rPr>
          <w:spacing w:val="9"/>
          <w:sz w:val="24"/>
        </w:rPr>
        <w:t> </w:t>
      </w:r>
      <w:r>
        <w:rPr>
          <w:w w:val="90"/>
          <w:sz w:val="24"/>
        </w:rPr>
        <w:t>patronal</w:t>
      </w:r>
      <w:r>
        <w:rPr>
          <w:spacing w:val="10"/>
          <w:sz w:val="24"/>
        </w:rPr>
        <w:t> </w:t>
      </w:r>
      <w:r>
        <w:rPr>
          <w:w w:val="90"/>
          <w:sz w:val="24"/>
        </w:rPr>
        <w:t>sobre</w:t>
      </w:r>
      <w:r>
        <w:rPr>
          <w:spacing w:val="6"/>
          <w:sz w:val="24"/>
        </w:rPr>
        <w:t> </w:t>
      </w:r>
      <w:r>
        <w:rPr>
          <w:w w:val="90"/>
          <w:sz w:val="24"/>
        </w:rPr>
        <w:t>a</w:t>
      </w:r>
      <w:r>
        <w:rPr>
          <w:spacing w:val="10"/>
          <w:sz w:val="24"/>
        </w:rPr>
        <w:t> </w:t>
      </w:r>
      <w:r>
        <w:rPr>
          <w:w w:val="90"/>
          <w:sz w:val="24"/>
        </w:rPr>
        <w:t>remuneração</w:t>
      </w:r>
      <w:r>
        <w:rPr>
          <w:spacing w:val="9"/>
          <w:sz w:val="24"/>
        </w:rPr>
        <w:t> </w:t>
      </w:r>
      <w:r>
        <w:rPr>
          <w:w w:val="90"/>
          <w:sz w:val="24"/>
        </w:rPr>
        <w:t>de</w:t>
      </w:r>
      <w:r>
        <w:rPr>
          <w:spacing w:val="9"/>
          <w:sz w:val="24"/>
        </w:rPr>
        <w:t> </w:t>
      </w:r>
      <w:r>
        <w:rPr>
          <w:w w:val="90"/>
          <w:sz w:val="24"/>
        </w:rPr>
        <w:t>contribuintes</w:t>
      </w:r>
      <w:r>
        <w:rPr>
          <w:spacing w:val="7"/>
          <w:sz w:val="24"/>
        </w:rPr>
        <w:t> </w:t>
      </w:r>
      <w:r>
        <w:rPr>
          <w:spacing w:val="-2"/>
          <w:w w:val="90"/>
          <w:sz w:val="24"/>
        </w:rPr>
        <w:t>individuais;</w:t>
      </w:r>
    </w:p>
    <w:p>
      <w:pPr>
        <w:pStyle w:val="ListParagraph"/>
        <w:numPr>
          <w:ilvl w:val="0"/>
          <w:numId w:val="42"/>
        </w:numPr>
        <w:tabs>
          <w:tab w:pos="1070" w:val="left" w:leader="none"/>
        </w:tabs>
        <w:spacing w:line="384" w:lineRule="auto" w:before="164" w:after="0"/>
        <w:ind w:left="220" w:right="721" w:firstLine="566"/>
        <w:jc w:val="left"/>
        <w:rPr>
          <w:sz w:val="24"/>
        </w:rPr>
      </w:pPr>
      <w:r>
        <w:rPr>
          <w:w w:val="90"/>
          <w:sz w:val="24"/>
        </w:rPr>
        <w:t>as</w:t>
      </w:r>
      <w:r>
        <w:rPr>
          <w:spacing w:val="31"/>
          <w:sz w:val="24"/>
        </w:rPr>
        <w:t> </w:t>
      </w:r>
      <w:r>
        <w:rPr>
          <w:w w:val="90"/>
          <w:sz w:val="24"/>
        </w:rPr>
        <w:t>contribuições</w:t>
      </w:r>
      <w:r>
        <w:rPr>
          <w:spacing w:val="29"/>
          <w:sz w:val="24"/>
        </w:rPr>
        <w:t> </w:t>
      </w:r>
      <w:r>
        <w:rPr>
          <w:w w:val="90"/>
          <w:sz w:val="24"/>
        </w:rPr>
        <w:t>devidas</w:t>
      </w:r>
      <w:r>
        <w:rPr>
          <w:spacing w:val="31"/>
          <w:sz w:val="24"/>
        </w:rPr>
        <w:t> </w:t>
      </w:r>
      <w:r>
        <w:rPr>
          <w:w w:val="90"/>
          <w:sz w:val="24"/>
        </w:rPr>
        <w:t>ao</w:t>
      </w:r>
      <w:r>
        <w:rPr>
          <w:spacing w:val="31"/>
          <w:sz w:val="24"/>
        </w:rPr>
        <w:t> </w:t>
      </w:r>
      <w:r>
        <w:rPr>
          <w:w w:val="90"/>
          <w:sz w:val="24"/>
        </w:rPr>
        <w:t>FNDE,</w:t>
      </w:r>
      <w:r>
        <w:rPr>
          <w:spacing w:val="31"/>
          <w:sz w:val="24"/>
        </w:rPr>
        <w:t> </w:t>
      </w:r>
      <w:r>
        <w:rPr>
          <w:w w:val="90"/>
          <w:sz w:val="24"/>
        </w:rPr>
        <w:t>INCRA</w:t>
      </w:r>
      <w:r>
        <w:rPr>
          <w:spacing w:val="31"/>
          <w:sz w:val="24"/>
        </w:rPr>
        <w:t> </w:t>
      </w:r>
      <w:r>
        <w:rPr>
          <w:w w:val="90"/>
          <w:sz w:val="24"/>
        </w:rPr>
        <w:t>e</w:t>
      </w:r>
      <w:r>
        <w:rPr>
          <w:spacing w:val="31"/>
          <w:sz w:val="24"/>
        </w:rPr>
        <w:t> </w:t>
      </w:r>
      <w:r>
        <w:rPr>
          <w:w w:val="90"/>
          <w:sz w:val="24"/>
        </w:rPr>
        <w:t>SENAR</w:t>
      </w:r>
      <w:r>
        <w:rPr>
          <w:spacing w:val="31"/>
          <w:sz w:val="24"/>
        </w:rPr>
        <w:t> </w:t>
      </w:r>
      <w:r>
        <w:rPr>
          <w:w w:val="90"/>
          <w:sz w:val="24"/>
        </w:rPr>
        <w:t>(códigos</w:t>
      </w:r>
      <w:r>
        <w:rPr>
          <w:spacing w:val="31"/>
          <w:sz w:val="24"/>
        </w:rPr>
        <w:t> </w:t>
      </w:r>
      <w:r>
        <w:rPr>
          <w:w w:val="90"/>
          <w:sz w:val="24"/>
        </w:rPr>
        <w:t>de</w:t>
      </w:r>
      <w:r>
        <w:rPr>
          <w:spacing w:val="29"/>
          <w:sz w:val="24"/>
        </w:rPr>
        <w:t> </w:t>
      </w:r>
      <w:r>
        <w:rPr>
          <w:w w:val="90"/>
          <w:sz w:val="24"/>
        </w:rPr>
        <w:t>terceiros</w:t>
      </w:r>
      <w:r>
        <w:rPr>
          <w:spacing w:val="31"/>
          <w:sz w:val="24"/>
        </w:rPr>
        <w:t> </w:t>
      </w:r>
      <w:r>
        <w:rPr>
          <w:w w:val="90"/>
          <w:sz w:val="24"/>
        </w:rPr>
        <w:t>0515)</w:t>
      </w:r>
      <w:r>
        <w:rPr>
          <w:spacing w:val="31"/>
          <w:sz w:val="24"/>
        </w:rPr>
        <w:t> </w:t>
      </w:r>
      <w:r>
        <w:rPr>
          <w:w w:val="90"/>
          <w:sz w:val="24"/>
        </w:rPr>
        <w:t>sobre</w:t>
      </w:r>
      <w:r>
        <w:rPr>
          <w:spacing w:val="31"/>
          <w:sz w:val="24"/>
        </w:rPr>
        <w:t> </w:t>
      </w:r>
      <w:r>
        <w:rPr>
          <w:w w:val="90"/>
          <w:sz w:val="24"/>
        </w:rPr>
        <w:t>a remuneração paga a segurados empregados e trabalhadores avulsos.</w:t>
      </w:r>
    </w:p>
    <w:p>
      <w:pPr>
        <w:pStyle w:val="BodyText"/>
        <w:spacing w:line="274" w:lineRule="exact"/>
        <w:ind w:left="786"/>
        <w:jc w:val="left"/>
      </w:pPr>
      <w:r>
        <w:rPr>
          <w:spacing w:val="-2"/>
        </w:rPr>
        <w:t>Observações:</w:t>
      </w:r>
    </w:p>
    <w:p>
      <w:pPr>
        <w:pStyle w:val="BodyText"/>
        <w:spacing w:before="163"/>
        <w:ind w:left="786"/>
        <w:jc w:val="left"/>
      </w:pPr>
      <w:r>
        <w:rPr>
          <w:w w:val="85"/>
        </w:rPr>
        <w:t>Nesse</w:t>
      </w:r>
      <w:r>
        <w:rPr>
          <w:spacing w:val="-7"/>
        </w:rPr>
        <w:t> </w:t>
      </w:r>
      <w:r>
        <w:rPr>
          <w:w w:val="85"/>
        </w:rPr>
        <w:t>caso,</w:t>
      </w:r>
      <w:r>
        <w:rPr>
          <w:spacing w:val="-9"/>
        </w:rPr>
        <w:t> </w:t>
      </w:r>
      <w:r>
        <w:rPr>
          <w:w w:val="85"/>
        </w:rPr>
        <w:t>o</w:t>
      </w:r>
      <w:r>
        <w:rPr>
          <w:spacing w:val="-7"/>
        </w:rPr>
        <w:t> </w:t>
      </w:r>
      <w:r>
        <w:rPr>
          <w:w w:val="85"/>
        </w:rPr>
        <w:t>PRPJ</w:t>
      </w:r>
      <w:r>
        <w:rPr>
          <w:spacing w:val="-6"/>
        </w:rPr>
        <w:t> </w:t>
      </w:r>
      <w:r>
        <w:rPr>
          <w:w w:val="85"/>
        </w:rPr>
        <w:t>não</w:t>
      </w:r>
      <w:r>
        <w:rPr>
          <w:spacing w:val="-9"/>
        </w:rPr>
        <w:t> </w:t>
      </w:r>
      <w:r>
        <w:rPr>
          <w:w w:val="85"/>
        </w:rPr>
        <w:t>deve</w:t>
      </w:r>
      <w:r>
        <w:rPr>
          <w:spacing w:val="-7"/>
        </w:rPr>
        <w:t> </w:t>
      </w:r>
      <w:r>
        <w:rPr>
          <w:w w:val="85"/>
        </w:rPr>
        <w:t>enviar</w:t>
      </w:r>
      <w:r>
        <w:rPr>
          <w:spacing w:val="-7"/>
        </w:rPr>
        <w:t> </w:t>
      </w:r>
      <w:r>
        <w:rPr>
          <w:w w:val="85"/>
        </w:rPr>
        <w:t>o</w:t>
      </w:r>
      <w:r>
        <w:rPr>
          <w:spacing w:val="-5"/>
        </w:rPr>
        <w:t> </w:t>
      </w:r>
      <w:r>
        <w:rPr>
          <w:w w:val="85"/>
        </w:rPr>
        <w:t>R-2050</w:t>
      </w:r>
      <w:r>
        <w:rPr>
          <w:spacing w:val="-8"/>
        </w:rPr>
        <w:t> </w:t>
      </w:r>
      <w:r>
        <w:rPr>
          <w:w w:val="85"/>
        </w:rPr>
        <w:t>na</w:t>
      </w:r>
      <w:r>
        <w:rPr>
          <w:spacing w:val="-7"/>
        </w:rPr>
        <w:t> </w:t>
      </w:r>
      <w:r>
        <w:rPr>
          <w:w w:val="85"/>
        </w:rPr>
        <w:t>EFD-</w:t>
      </w:r>
      <w:r>
        <w:rPr>
          <w:spacing w:val="-2"/>
          <w:w w:val="85"/>
        </w:rPr>
        <w:t>Reinf.</w:t>
      </w:r>
    </w:p>
    <w:p>
      <w:pPr>
        <w:pStyle w:val="Heading1"/>
        <w:numPr>
          <w:ilvl w:val="1"/>
          <w:numId w:val="34"/>
        </w:numPr>
        <w:tabs>
          <w:tab w:pos="1355" w:val="left" w:leader="none"/>
        </w:tabs>
        <w:spacing w:line="240" w:lineRule="auto" w:before="163" w:after="0"/>
        <w:ind w:left="1355" w:right="0" w:hanging="569"/>
        <w:jc w:val="left"/>
      </w:pPr>
      <w:r>
        <w:rPr>
          <w:w w:val="85"/>
        </w:rPr>
        <w:t>-</w:t>
      </w:r>
      <w:r>
        <w:rPr>
          <w:spacing w:val="2"/>
        </w:rPr>
        <w:t> </w:t>
      </w:r>
      <w:r>
        <w:rPr>
          <w:w w:val="85"/>
        </w:rPr>
        <w:t>PRPJ</w:t>
      </w:r>
      <w:r>
        <w:rPr/>
        <w:t> </w:t>
      </w:r>
      <w:r>
        <w:rPr>
          <w:w w:val="85"/>
        </w:rPr>
        <w:t>que</w:t>
      </w:r>
      <w:r>
        <w:rPr/>
        <w:t> </w:t>
      </w:r>
      <w:r>
        <w:rPr>
          <w:w w:val="85"/>
        </w:rPr>
        <w:t>desenvolva</w:t>
      </w:r>
      <w:r>
        <w:rPr>
          <w:spacing w:val="-1"/>
        </w:rPr>
        <w:t> </w:t>
      </w:r>
      <w:r>
        <w:rPr>
          <w:w w:val="85"/>
        </w:rPr>
        <w:t>atividade</w:t>
      </w:r>
      <w:r>
        <w:rPr>
          <w:spacing w:val="-2"/>
        </w:rPr>
        <w:t> </w:t>
      </w:r>
      <w:r>
        <w:rPr>
          <w:w w:val="85"/>
        </w:rPr>
        <w:t>prevista</w:t>
      </w:r>
      <w:r>
        <w:rPr>
          <w:spacing w:val="-3"/>
        </w:rPr>
        <w:t> </w:t>
      </w:r>
      <w:r>
        <w:rPr>
          <w:w w:val="85"/>
        </w:rPr>
        <w:t>no</w:t>
      </w:r>
      <w:r>
        <w:rPr>
          <w:spacing w:val="2"/>
        </w:rPr>
        <w:t> </w:t>
      </w:r>
      <w:r>
        <w:rPr>
          <w:w w:val="85"/>
        </w:rPr>
        <w:t>art.</w:t>
      </w:r>
      <w:r>
        <w:rPr/>
        <w:t> </w:t>
      </w:r>
      <w:r>
        <w:rPr>
          <w:w w:val="85"/>
        </w:rPr>
        <w:t>2º</w:t>
      </w:r>
      <w:r>
        <w:rPr/>
        <w:t> </w:t>
      </w:r>
      <w:r>
        <w:rPr>
          <w:w w:val="85"/>
        </w:rPr>
        <w:t>do</w:t>
      </w:r>
      <w:r>
        <w:rPr>
          <w:spacing w:val="1"/>
        </w:rPr>
        <w:t> </w:t>
      </w:r>
      <w:r>
        <w:rPr>
          <w:w w:val="85"/>
        </w:rPr>
        <w:t>Decreto-lei</w:t>
      </w:r>
      <w:r>
        <w:rPr>
          <w:spacing w:val="-1"/>
        </w:rPr>
        <w:t> </w:t>
      </w:r>
      <w:r>
        <w:rPr>
          <w:w w:val="85"/>
        </w:rPr>
        <w:t>nº</w:t>
      </w:r>
      <w:r>
        <w:rPr>
          <w:spacing w:val="2"/>
        </w:rPr>
        <w:t> </w:t>
      </w:r>
      <w:r>
        <w:rPr>
          <w:spacing w:val="-2"/>
          <w:w w:val="85"/>
        </w:rPr>
        <w:t>1.146/70</w:t>
      </w:r>
    </w:p>
    <w:p>
      <w:pPr>
        <w:pStyle w:val="BodyText"/>
        <w:spacing w:line="381" w:lineRule="auto" w:before="163"/>
        <w:ind w:firstLine="566"/>
        <w:jc w:val="left"/>
      </w:pPr>
      <w:r>
        <w:rPr>
          <w:w w:val="90"/>
        </w:rPr>
        <w:t>Deve recolher as contribuições sobre a</w:t>
      </w:r>
      <w:r>
        <w:rPr>
          <w:spacing w:val="-3"/>
          <w:w w:val="90"/>
        </w:rPr>
        <w:t> </w:t>
      </w:r>
      <w:r>
        <w:rPr>
          <w:w w:val="90"/>
        </w:rPr>
        <w:t>folha</w:t>
      </w:r>
      <w:r>
        <w:rPr>
          <w:spacing w:val="-3"/>
          <w:w w:val="90"/>
        </w:rPr>
        <w:t> </w:t>
      </w:r>
      <w:r>
        <w:rPr>
          <w:w w:val="90"/>
        </w:rPr>
        <w:t>de</w:t>
      </w:r>
      <w:r>
        <w:rPr>
          <w:spacing w:val="-3"/>
          <w:w w:val="90"/>
        </w:rPr>
        <w:t> </w:t>
      </w:r>
      <w:r>
        <w:rPr>
          <w:w w:val="90"/>
        </w:rPr>
        <w:t>pagamento, não se aplicando a</w:t>
      </w:r>
      <w:r>
        <w:rPr>
          <w:spacing w:val="-3"/>
          <w:w w:val="90"/>
        </w:rPr>
        <w:t> </w:t>
      </w:r>
      <w:r>
        <w:rPr>
          <w:w w:val="90"/>
        </w:rPr>
        <w:t>substituição pela </w:t>
      </w:r>
      <w:r>
        <w:rPr>
          <w:spacing w:val="-4"/>
        </w:rPr>
        <w:t>comercialização</w:t>
      </w:r>
      <w:r>
        <w:rPr>
          <w:spacing w:val="-14"/>
        </w:rPr>
        <w:t> </w:t>
      </w:r>
      <w:r>
        <w:rPr>
          <w:spacing w:val="-4"/>
        </w:rPr>
        <w:t>da</w:t>
      </w:r>
      <w:r>
        <w:rPr>
          <w:spacing w:val="-14"/>
        </w:rPr>
        <w:t> </w:t>
      </w:r>
      <w:r>
        <w:rPr>
          <w:spacing w:val="-4"/>
        </w:rPr>
        <w:t>produção</w:t>
      </w:r>
      <w:r>
        <w:rPr>
          <w:spacing w:val="-13"/>
        </w:rPr>
        <w:t> </w:t>
      </w:r>
      <w:r>
        <w:rPr>
          <w:spacing w:val="-4"/>
        </w:rPr>
        <w:t>rural.</w:t>
      </w:r>
    </w:p>
    <w:p>
      <w:pPr>
        <w:pStyle w:val="ListParagraph"/>
        <w:numPr>
          <w:ilvl w:val="2"/>
          <w:numId w:val="34"/>
        </w:numPr>
        <w:tabs>
          <w:tab w:pos="1072" w:val="left" w:leader="none"/>
        </w:tabs>
        <w:spacing w:line="240" w:lineRule="auto" w:before="1"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before="163"/>
        <w:ind w:left="786"/>
        <w:jc w:val="left"/>
      </w:pPr>
      <w:r>
        <w:rPr>
          <w:w w:val="90"/>
        </w:rPr>
        <w:t>Deve</w:t>
      </w:r>
      <w:r>
        <w:rPr>
          <w:spacing w:val="-2"/>
        </w:rPr>
        <w:t> </w:t>
      </w:r>
      <w:r>
        <w:rPr>
          <w:w w:val="90"/>
        </w:rPr>
        <w:t>informar</w:t>
      </w:r>
      <w:r>
        <w:rPr>
          <w:spacing w:val="-1"/>
        </w:rPr>
        <w:t> </w:t>
      </w:r>
      <w:r>
        <w:rPr>
          <w:w w:val="90"/>
        </w:rPr>
        <w:t>a</w:t>
      </w:r>
      <w:r>
        <w:rPr>
          <w:spacing w:val="-1"/>
        </w:rPr>
        <w:t> </w:t>
      </w:r>
      <w:r>
        <w:rPr>
          <w:w w:val="90"/>
        </w:rPr>
        <w:t>classificação</w:t>
      </w:r>
      <w:r>
        <w:rPr>
          <w:spacing w:val="-1"/>
        </w:rPr>
        <w:t> </w:t>
      </w:r>
      <w:r>
        <w:rPr>
          <w:w w:val="90"/>
        </w:rPr>
        <w:t>tributária</w:t>
      </w:r>
      <w:r>
        <w:rPr>
          <w:spacing w:val="-1"/>
        </w:rPr>
        <w:t> </w:t>
      </w:r>
      <w:r>
        <w:rPr>
          <w:w w:val="90"/>
        </w:rPr>
        <w:t>igual</w:t>
      </w:r>
      <w:r>
        <w:rPr>
          <w:spacing w:val="-1"/>
        </w:rPr>
        <w:t> </w:t>
      </w:r>
      <w:r>
        <w:rPr>
          <w:w w:val="90"/>
        </w:rPr>
        <w:t>a</w:t>
      </w:r>
      <w:r>
        <w:rPr>
          <w:spacing w:val="-1"/>
        </w:rPr>
        <w:t> </w:t>
      </w:r>
      <w:r>
        <w:rPr>
          <w:w w:val="90"/>
        </w:rPr>
        <w:t>[07].</w:t>
      </w:r>
      <w:r>
        <w:rPr>
          <w:spacing w:val="-2"/>
        </w:rPr>
        <w:t> </w:t>
      </w:r>
      <w:r>
        <w:rPr>
          <w:w w:val="90"/>
        </w:rPr>
        <w:t>Não</w:t>
      </w:r>
      <w:r>
        <w:rPr>
          <w:spacing w:val="-4"/>
        </w:rPr>
        <w:t> </w:t>
      </w:r>
      <w:r>
        <w:rPr>
          <w:w w:val="90"/>
        </w:rPr>
        <w:t>preencher</w:t>
      </w:r>
      <w:r>
        <w:rPr>
          <w:spacing w:val="-1"/>
        </w:rPr>
        <w:t> </w:t>
      </w:r>
      <w:r>
        <w:rPr>
          <w:w w:val="90"/>
        </w:rPr>
        <w:t>ou</w:t>
      </w:r>
      <w:r>
        <w:rPr>
          <w:spacing w:val="-2"/>
        </w:rPr>
        <w:t> </w:t>
      </w:r>
      <w:r>
        <w:rPr>
          <w:w w:val="90"/>
        </w:rPr>
        <w:t>preencher</w:t>
      </w:r>
      <w:r>
        <w:rPr>
          <w:spacing w:val="-3"/>
        </w:rPr>
        <w:t> </w:t>
      </w:r>
      <w:r>
        <w:rPr>
          <w:w w:val="90"/>
        </w:rPr>
        <w:t>com</w:t>
      </w:r>
      <w:r>
        <w:rPr/>
        <w:t> </w:t>
      </w:r>
      <w:r>
        <w:rPr>
          <w:spacing w:val="-2"/>
          <w:w w:val="90"/>
        </w:rPr>
        <w:t>indicativo</w:t>
      </w:r>
    </w:p>
    <w:p>
      <w:pPr>
        <w:pStyle w:val="BodyText"/>
        <w:spacing w:before="164"/>
        <w:jc w:val="left"/>
      </w:pPr>
      <w:r>
        <w:rPr>
          <w:w w:val="90"/>
        </w:rPr>
        <w:t>[1]</w:t>
      </w:r>
      <w:r>
        <w:rPr>
          <w:spacing w:val="2"/>
        </w:rPr>
        <w:t> </w:t>
      </w:r>
      <w:r>
        <w:rPr>
          <w:w w:val="90"/>
        </w:rPr>
        <w:t>o</w:t>
      </w:r>
      <w:r>
        <w:rPr>
          <w:spacing w:val="6"/>
        </w:rPr>
        <w:t> </w:t>
      </w:r>
      <w:r>
        <w:rPr>
          <w:w w:val="90"/>
        </w:rPr>
        <w:t>indicador</w:t>
      </w:r>
      <w:r>
        <w:rPr>
          <w:spacing w:val="2"/>
        </w:rPr>
        <w:t> </w:t>
      </w:r>
      <w:r>
        <w:rPr>
          <w:w w:val="90"/>
        </w:rPr>
        <w:t>de</w:t>
      </w:r>
      <w:r>
        <w:rPr>
          <w:spacing w:val="6"/>
        </w:rPr>
        <w:t> </w:t>
      </w:r>
      <w:r>
        <w:rPr>
          <w:w w:val="90"/>
        </w:rPr>
        <w:t>opção</w:t>
      </w:r>
      <w:r>
        <w:rPr>
          <w:spacing w:val="3"/>
        </w:rPr>
        <w:t> </w:t>
      </w:r>
      <w:r>
        <w:rPr>
          <w:w w:val="90"/>
        </w:rPr>
        <w:t>da</w:t>
      </w:r>
      <w:r>
        <w:rPr>
          <w:spacing w:val="5"/>
        </w:rPr>
        <w:t> </w:t>
      </w:r>
      <w:r>
        <w:rPr>
          <w:w w:val="90"/>
        </w:rPr>
        <w:t>forma</w:t>
      </w:r>
      <w:r>
        <w:rPr>
          <w:spacing w:val="3"/>
        </w:rPr>
        <w:t> </w:t>
      </w:r>
      <w:r>
        <w:rPr>
          <w:w w:val="90"/>
        </w:rPr>
        <w:t>de</w:t>
      </w:r>
      <w:r>
        <w:rPr>
          <w:spacing w:val="2"/>
        </w:rPr>
        <w:t> </w:t>
      </w:r>
      <w:r>
        <w:rPr>
          <w:w w:val="90"/>
        </w:rPr>
        <w:t>tributação</w:t>
      </w:r>
      <w:r>
        <w:rPr>
          <w:spacing w:val="3"/>
        </w:rPr>
        <w:t> </w:t>
      </w:r>
      <w:r>
        <w:rPr>
          <w:w w:val="90"/>
        </w:rPr>
        <w:t>da</w:t>
      </w:r>
      <w:r>
        <w:rPr>
          <w:spacing w:val="6"/>
        </w:rPr>
        <w:t> </w:t>
      </w:r>
      <w:r>
        <w:rPr>
          <w:w w:val="90"/>
        </w:rPr>
        <w:t>contribuição</w:t>
      </w:r>
      <w:r>
        <w:rPr>
          <w:spacing w:val="5"/>
        </w:rPr>
        <w:t> </w:t>
      </w:r>
      <w:r>
        <w:rPr>
          <w:spacing w:val="-2"/>
          <w:w w:val="90"/>
        </w:rPr>
        <w:t>previdenciária.</w:t>
      </w:r>
    </w:p>
    <w:p>
      <w:pPr>
        <w:pStyle w:val="ListParagraph"/>
        <w:numPr>
          <w:ilvl w:val="0"/>
          <w:numId w:val="43"/>
        </w:numPr>
        <w:tabs>
          <w:tab w:pos="1072" w:val="left" w:leader="none"/>
        </w:tabs>
        <w:spacing w:line="240" w:lineRule="auto" w:before="163"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before="166"/>
        <w:ind w:left="786"/>
        <w:jc w:val="left"/>
      </w:pPr>
      <w:r>
        <w:rPr>
          <w:w w:val="90"/>
        </w:rPr>
        <w:t>Cadastrar</w:t>
      </w:r>
      <w:r>
        <w:rPr>
          <w:spacing w:val="-12"/>
          <w:w w:val="90"/>
        </w:rPr>
        <w:t> </w:t>
      </w:r>
      <w:r>
        <w:rPr>
          <w:w w:val="90"/>
        </w:rPr>
        <w:t>uma</w:t>
      </w:r>
      <w:r>
        <w:rPr>
          <w:spacing w:val="-8"/>
          <w:w w:val="90"/>
        </w:rPr>
        <w:t> </w:t>
      </w:r>
      <w:r>
        <w:rPr>
          <w:w w:val="90"/>
        </w:rPr>
        <w:t>lotação</w:t>
      </w:r>
      <w:r>
        <w:rPr>
          <w:spacing w:val="-11"/>
          <w:w w:val="90"/>
        </w:rPr>
        <w:t> </w:t>
      </w:r>
      <w:r>
        <w:rPr>
          <w:w w:val="90"/>
        </w:rPr>
        <w:t>tributária</w:t>
      </w:r>
      <w:r>
        <w:rPr>
          <w:spacing w:val="-12"/>
          <w:w w:val="90"/>
        </w:rPr>
        <w:t> </w:t>
      </w:r>
      <w:r>
        <w:rPr>
          <w:w w:val="90"/>
        </w:rPr>
        <w:t>tipo</w:t>
      </w:r>
      <w:r>
        <w:rPr>
          <w:spacing w:val="-11"/>
          <w:w w:val="90"/>
        </w:rPr>
        <w:t> </w:t>
      </w:r>
      <w:r>
        <w:rPr>
          <w:w w:val="90"/>
        </w:rPr>
        <w:t>[1]</w:t>
      </w:r>
      <w:r>
        <w:rPr>
          <w:spacing w:val="-8"/>
          <w:w w:val="90"/>
        </w:rPr>
        <w:t> </w:t>
      </w:r>
      <w:r>
        <w:rPr>
          <w:w w:val="90"/>
        </w:rPr>
        <w:t>com</w:t>
      </w:r>
      <w:r>
        <w:rPr>
          <w:spacing w:val="-8"/>
          <w:w w:val="90"/>
        </w:rPr>
        <w:t> </w:t>
      </w:r>
      <w:r>
        <w:rPr>
          <w:w w:val="90"/>
        </w:rPr>
        <w:t>o</w:t>
      </w:r>
      <w:r>
        <w:rPr>
          <w:spacing w:val="-11"/>
          <w:w w:val="90"/>
        </w:rPr>
        <w:t> </w:t>
      </w:r>
      <w:r>
        <w:rPr>
          <w:w w:val="90"/>
        </w:rPr>
        <w:t>código</w:t>
      </w:r>
      <w:r>
        <w:rPr>
          <w:spacing w:val="-9"/>
          <w:w w:val="90"/>
        </w:rPr>
        <w:t> </w:t>
      </w:r>
      <w:r>
        <w:rPr>
          <w:w w:val="90"/>
        </w:rPr>
        <w:t>de</w:t>
      </w:r>
      <w:r>
        <w:rPr>
          <w:spacing w:val="-8"/>
          <w:w w:val="90"/>
        </w:rPr>
        <w:t> </w:t>
      </w:r>
      <w:r>
        <w:rPr>
          <w:w w:val="90"/>
        </w:rPr>
        <w:t>FPAS</w:t>
      </w:r>
      <w:r>
        <w:rPr>
          <w:spacing w:val="-9"/>
          <w:w w:val="90"/>
        </w:rPr>
        <w:t> </w:t>
      </w:r>
      <w:r>
        <w:rPr>
          <w:w w:val="90"/>
        </w:rPr>
        <w:t>[531]</w:t>
      </w:r>
      <w:r>
        <w:rPr>
          <w:spacing w:val="-11"/>
          <w:w w:val="90"/>
        </w:rPr>
        <w:t> </w:t>
      </w:r>
      <w:r>
        <w:rPr>
          <w:w w:val="90"/>
        </w:rPr>
        <w:t>e</w:t>
      </w:r>
      <w:r>
        <w:rPr>
          <w:spacing w:val="-8"/>
          <w:w w:val="90"/>
        </w:rPr>
        <w:t> </w:t>
      </w:r>
      <w:r>
        <w:rPr>
          <w:w w:val="90"/>
        </w:rPr>
        <w:t>código</w:t>
      </w:r>
      <w:r>
        <w:rPr>
          <w:spacing w:val="-9"/>
          <w:w w:val="90"/>
        </w:rPr>
        <w:t> </w:t>
      </w:r>
      <w:r>
        <w:rPr>
          <w:w w:val="90"/>
        </w:rPr>
        <w:t>de</w:t>
      </w:r>
      <w:r>
        <w:rPr>
          <w:spacing w:val="-12"/>
          <w:w w:val="90"/>
        </w:rPr>
        <w:t> </w:t>
      </w:r>
      <w:r>
        <w:rPr>
          <w:w w:val="90"/>
        </w:rPr>
        <w:t>terceiros</w:t>
      </w:r>
      <w:r>
        <w:rPr>
          <w:spacing w:val="-9"/>
          <w:w w:val="90"/>
        </w:rPr>
        <w:t> </w:t>
      </w:r>
      <w:r>
        <w:rPr>
          <w:spacing w:val="-2"/>
          <w:w w:val="90"/>
        </w:rPr>
        <w:t>[0003].</w:t>
      </w:r>
    </w:p>
    <w:p>
      <w:pPr>
        <w:pStyle w:val="ListParagraph"/>
        <w:numPr>
          <w:ilvl w:val="0"/>
          <w:numId w:val="43"/>
        </w:numPr>
        <w:tabs>
          <w:tab w:pos="1072" w:val="left" w:leader="none"/>
        </w:tabs>
        <w:spacing w:line="240" w:lineRule="auto" w:before="163" w:after="0"/>
        <w:ind w:left="1072" w:right="0" w:hanging="286"/>
        <w:jc w:val="left"/>
        <w:rPr>
          <w:sz w:val="24"/>
        </w:rPr>
      </w:pPr>
      <w:r>
        <w:rPr>
          <w:w w:val="85"/>
          <w:sz w:val="24"/>
        </w:rPr>
        <w:t>S-5011</w:t>
      </w:r>
      <w:r>
        <w:rPr>
          <w:spacing w:val="19"/>
          <w:sz w:val="24"/>
        </w:rPr>
        <w:t> </w:t>
      </w:r>
      <w:r>
        <w:rPr>
          <w:w w:val="85"/>
          <w:sz w:val="24"/>
        </w:rPr>
        <w:t>–</w:t>
      </w:r>
      <w:r>
        <w:rPr>
          <w:spacing w:val="14"/>
          <w:sz w:val="24"/>
        </w:rPr>
        <w:t> </w:t>
      </w:r>
      <w:r>
        <w:rPr>
          <w:w w:val="85"/>
          <w:sz w:val="24"/>
        </w:rPr>
        <w:t>Informações</w:t>
      </w:r>
      <w:r>
        <w:rPr>
          <w:spacing w:val="14"/>
          <w:sz w:val="24"/>
        </w:rPr>
        <w:t> </w:t>
      </w:r>
      <w:r>
        <w:rPr>
          <w:w w:val="85"/>
          <w:sz w:val="24"/>
        </w:rPr>
        <w:t>das</w:t>
      </w:r>
      <w:r>
        <w:rPr>
          <w:spacing w:val="17"/>
          <w:sz w:val="24"/>
        </w:rPr>
        <w:t> </w:t>
      </w:r>
      <w:r>
        <w:rPr>
          <w:w w:val="85"/>
          <w:sz w:val="24"/>
        </w:rPr>
        <w:t>Contribuições</w:t>
      </w:r>
      <w:r>
        <w:rPr>
          <w:spacing w:val="18"/>
          <w:sz w:val="24"/>
        </w:rPr>
        <w:t> </w:t>
      </w:r>
      <w:r>
        <w:rPr>
          <w:w w:val="85"/>
          <w:sz w:val="24"/>
        </w:rPr>
        <w:t>Sociais</w:t>
      </w:r>
      <w:r>
        <w:rPr>
          <w:spacing w:val="18"/>
          <w:sz w:val="24"/>
        </w:rPr>
        <w:t> </w:t>
      </w:r>
      <w:r>
        <w:rPr>
          <w:spacing w:val="-2"/>
          <w:w w:val="85"/>
          <w:sz w:val="24"/>
        </w:rPr>
        <w:t>Consolidadas</w:t>
      </w:r>
    </w:p>
    <w:p>
      <w:pPr>
        <w:pStyle w:val="BodyText"/>
        <w:spacing w:line="381" w:lineRule="auto" w:before="163"/>
        <w:ind w:firstLine="566"/>
        <w:jc w:val="left"/>
      </w:pPr>
      <w:r>
        <w:rPr>
          <w:spacing w:val="-4"/>
        </w:rPr>
        <w:t>Com</w:t>
      </w:r>
      <w:r>
        <w:rPr>
          <w:spacing w:val="10"/>
        </w:rPr>
        <w:t> </w:t>
      </w:r>
      <w:r>
        <w:rPr>
          <w:spacing w:val="-4"/>
        </w:rPr>
        <w:t>essas</w:t>
      </w:r>
      <w:r>
        <w:rPr>
          <w:spacing w:val="9"/>
        </w:rPr>
        <w:t> </w:t>
      </w:r>
      <w:r>
        <w:rPr>
          <w:spacing w:val="-4"/>
        </w:rPr>
        <w:t>informações</w:t>
      </w:r>
      <w:r>
        <w:rPr>
          <w:spacing w:val="8"/>
        </w:rPr>
        <w:t> </w:t>
      </w:r>
      <w:r>
        <w:rPr>
          <w:spacing w:val="-4"/>
        </w:rPr>
        <w:t>o</w:t>
      </w:r>
      <w:r>
        <w:rPr>
          <w:spacing w:val="9"/>
        </w:rPr>
        <w:t> </w:t>
      </w:r>
      <w:r>
        <w:rPr>
          <w:spacing w:val="-4"/>
        </w:rPr>
        <w:t>sistema</w:t>
      </w:r>
      <w:r>
        <w:rPr>
          <w:spacing w:val="9"/>
        </w:rPr>
        <w:t> </w:t>
      </w:r>
      <w:r>
        <w:rPr>
          <w:spacing w:val="-4"/>
        </w:rPr>
        <w:t>vai</w:t>
      </w:r>
      <w:r>
        <w:rPr>
          <w:spacing w:val="8"/>
        </w:rPr>
        <w:t> </w:t>
      </w:r>
      <w:r>
        <w:rPr>
          <w:spacing w:val="-4"/>
        </w:rPr>
        <w:t>apurar</w:t>
      </w:r>
      <w:r>
        <w:rPr>
          <w:spacing w:val="8"/>
        </w:rPr>
        <w:t> </w:t>
      </w:r>
      <w:r>
        <w:rPr>
          <w:spacing w:val="-4"/>
        </w:rPr>
        <w:t>contribuição</w:t>
      </w:r>
      <w:r>
        <w:rPr>
          <w:spacing w:val="9"/>
        </w:rPr>
        <w:t> </w:t>
      </w:r>
      <w:r>
        <w:rPr>
          <w:spacing w:val="-4"/>
        </w:rPr>
        <w:t>previdenciária</w:t>
      </w:r>
      <w:r>
        <w:rPr>
          <w:spacing w:val="9"/>
        </w:rPr>
        <w:t> </w:t>
      </w:r>
      <w:r>
        <w:rPr>
          <w:spacing w:val="-4"/>
        </w:rPr>
        <w:t>patronal</w:t>
      </w:r>
      <w:r>
        <w:rPr>
          <w:spacing w:val="8"/>
        </w:rPr>
        <w:t> </w:t>
      </w:r>
      <w:r>
        <w:rPr>
          <w:spacing w:val="-4"/>
        </w:rPr>
        <w:t>sobre</w:t>
      </w:r>
      <w:r>
        <w:rPr>
          <w:spacing w:val="9"/>
        </w:rPr>
        <w:t> </w:t>
      </w:r>
      <w:r>
        <w:rPr>
          <w:spacing w:val="-4"/>
        </w:rPr>
        <w:t>a </w:t>
      </w:r>
      <w:r>
        <w:rPr>
          <w:w w:val="90"/>
        </w:rPr>
        <w:t>remuneração paga a segurados empregados e trabalhadores avulsos.</w:t>
      </w:r>
    </w:p>
    <w:p>
      <w:pPr>
        <w:pStyle w:val="BodyText"/>
        <w:spacing w:before="1"/>
        <w:ind w:left="786"/>
        <w:jc w:val="left"/>
      </w:pPr>
      <w:r>
        <w:rPr>
          <w:w w:val="85"/>
        </w:rPr>
        <w:t>O</w:t>
      </w:r>
      <w:r>
        <w:rPr>
          <w:spacing w:val="-6"/>
        </w:rPr>
        <w:t> </w:t>
      </w:r>
      <w:r>
        <w:rPr>
          <w:w w:val="85"/>
        </w:rPr>
        <w:t>eSocial</w:t>
      </w:r>
      <w:r>
        <w:rPr>
          <w:spacing w:val="-5"/>
        </w:rPr>
        <w:t> </w:t>
      </w:r>
      <w:r>
        <w:rPr>
          <w:w w:val="85"/>
        </w:rPr>
        <w:t>vai</w:t>
      </w:r>
      <w:r>
        <w:rPr>
          <w:spacing w:val="-4"/>
        </w:rPr>
        <w:t> </w:t>
      </w:r>
      <w:r>
        <w:rPr>
          <w:spacing w:val="-2"/>
          <w:w w:val="85"/>
        </w:rPr>
        <w:t>apurar:</w:t>
      </w:r>
    </w:p>
    <w:p>
      <w:pPr>
        <w:pStyle w:val="ListParagraph"/>
        <w:numPr>
          <w:ilvl w:val="0"/>
          <w:numId w:val="44"/>
        </w:numPr>
        <w:tabs>
          <w:tab w:pos="1071" w:val="left" w:leader="none"/>
        </w:tabs>
        <w:spacing w:line="240" w:lineRule="auto" w:before="163" w:after="0"/>
        <w:ind w:left="1071" w:right="0" w:hanging="285"/>
        <w:jc w:val="left"/>
        <w:rPr>
          <w:sz w:val="24"/>
        </w:rPr>
      </w:pPr>
      <w:r>
        <w:rPr>
          <w:w w:val="90"/>
          <w:sz w:val="24"/>
        </w:rPr>
        <w:t>a</w:t>
      </w:r>
      <w:r>
        <w:rPr>
          <w:spacing w:val="9"/>
          <w:sz w:val="24"/>
        </w:rPr>
        <w:t> </w:t>
      </w:r>
      <w:r>
        <w:rPr>
          <w:w w:val="90"/>
          <w:sz w:val="24"/>
        </w:rPr>
        <w:t>contribuição</w:t>
      </w:r>
      <w:r>
        <w:rPr>
          <w:spacing w:val="9"/>
          <w:sz w:val="24"/>
        </w:rPr>
        <w:t> </w:t>
      </w:r>
      <w:r>
        <w:rPr>
          <w:w w:val="90"/>
          <w:sz w:val="24"/>
        </w:rPr>
        <w:t>previdenciária</w:t>
      </w:r>
      <w:r>
        <w:rPr>
          <w:spacing w:val="9"/>
          <w:sz w:val="24"/>
        </w:rPr>
        <w:t> </w:t>
      </w:r>
      <w:r>
        <w:rPr>
          <w:w w:val="90"/>
          <w:sz w:val="24"/>
        </w:rPr>
        <w:t>patronal</w:t>
      </w:r>
      <w:r>
        <w:rPr>
          <w:spacing w:val="10"/>
          <w:sz w:val="24"/>
        </w:rPr>
        <w:t> </w:t>
      </w:r>
      <w:r>
        <w:rPr>
          <w:w w:val="90"/>
          <w:sz w:val="24"/>
        </w:rPr>
        <w:t>sobre</w:t>
      </w:r>
      <w:r>
        <w:rPr>
          <w:spacing w:val="6"/>
          <w:sz w:val="24"/>
        </w:rPr>
        <w:t> </w:t>
      </w:r>
      <w:r>
        <w:rPr>
          <w:w w:val="90"/>
          <w:sz w:val="24"/>
        </w:rPr>
        <w:t>a</w:t>
      </w:r>
      <w:r>
        <w:rPr>
          <w:spacing w:val="10"/>
          <w:sz w:val="24"/>
        </w:rPr>
        <w:t> </w:t>
      </w:r>
      <w:r>
        <w:rPr>
          <w:w w:val="90"/>
          <w:sz w:val="24"/>
        </w:rPr>
        <w:t>remuneração</w:t>
      </w:r>
      <w:r>
        <w:rPr>
          <w:spacing w:val="9"/>
          <w:sz w:val="24"/>
        </w:rPr>
        <w:t> </w:t>
      </w:r>
      <w:r>
        <w:rPr>
          <w:w w:val="90"/>
          <w:sz w:val="24"/>
        </w:rPr>
        <w:t>de</w:t>
      </w:r>
      <w:r>
        <w:rPr>
          <w:spacing w:val="9"/>
          <w:sz w:val="24"/>
        </w:rPr>
        <w:t> </w:t>
      </w:r>
      <w:r>
        <w:rPr>
          <w:w w:val="90"/>
          <w:sz w:val="24"/>
        </w:rPr>
        <w:t>contribuintes</w:t>
      </w:r>
      <w:r>
        <w:rPr>
          <w:spacing w:val="7"/>
          <w:sz w:val="24"/>
        </w:rPr>
        <w:t> </w:t>
      </w:r>
      <w:r>
        <w:rPr>
          <w:spacing w:val="-2"/>
          <w:w w:val="90"/>
          <w:sz w:val="24"/>
        </w:rPr>
        <w:t>individuais;</w:t>
      </w:r>
    </w:p>
    <w:p>
      <w:pPr>
        <w:pStyle w:val="ListParagraph"/>
        <w:numPr>
          <w:ilvl w:val="0"/>
          <w:numId w:val="44"/>
        </w:numPr>
        <w:tabs>
          <w:tab w:pos="1070" w:val="left" w:leader="none"/>
        </w:tabs>
        <w:spacing w:line="381" w:lineRule="auto" w:before="163" w:after="0"/>
        <w:ind w:left="220" w:right="724" w:firstLine="566"/>
        <w:jc w:val="left"/>
        <w:rPr>
          <w:sz w:val="24"/>
        </w:rPr>
      </w:pPr>
      <w:r>
        <w:rPr>
          <w:w w:val="90"/>
          <w:sz w:val="24"/>
        </w:rPr>
        <w:t>as contribuições</w:t>
      </w:r>
      <w:r>
        <w:rPr>
          <w:spacing w:val="-1"/>
          <w:w w:val="90"/>
          <w:sz w:val="24"/>
        </w:rPr>
        <w:t> </w:t>
      </w:r>
      <w:r>
        <w:rPr>
          <w:w w:val="90"/>
          <w:sz w:val="24"/>
        </w:rPr>
        <w:t>devidas</w:t>
      </w:r>
      <w:r>
        <w:rPr>
          <w:spacing w:val="-1"/>
          <w:w w:val="90"/>
          <w:sz w:val="24"/>
        </w:rPr>
        <w:t> </w:t>
      </w:r>
      <w:r>
        <w:rPr>
          <w:w w:val="90"/>
          <w:sz w:val="24"/>
        </w:rPr>
        <w:t>ao FNDE e INCRA (códigos de terceiros</w:t>
      </w:r>
      <w:r>
        <w:rPr>
          <w:spacing w:val="-1"/>
          <w:w w:val="90"/>
          <w:sz w:val="24"/>
        </w:rPr>
        <w:t> </w:t>
      </w:r>
      <w:r>
        <w:rPr>
          <w:w w:val="90"/>
          <w:sz w:val="24"/>
        </w:rPr>
        <w:t>0003) sobre a remuneração paga a segurados empregados e trabalhadores avulsos.</w:t>
      </w:r>
    </w:p>
    <w:p>
      <w:pPr>
        <w:pStyle w:val="BodyText"/>
        <w:ind w:left="0"/>
        <w:jc w:val="left"/>
      </w:pPr>
    </w:p>
    <w:p>
      <w:pPr>
        <w:pStyle w:val="Heading1"/>
        <w:numPr>
          <w:ilvl w:val="0"/>
          <w:numId w:val="34"/>
        </w:numPr>
        <w:tabs>
          <w:tab w:pos="1071" w:val="left" w:leader="none"/>
        </w:tabs>
        <w:spacing w:line="240" w:lineRule="auto" w:before="168" w:after="0"/>
        <w:ind w:left="1071" w:right="0" w:hanging="285"/>
        <w:jc w:val="left"/>
      </w:pPr>
      <w:r>
        <w:rPr>
          <w:w w:val="90"/>
        </w:rPr>
        <w:t>–</w:t>
      </w:r>
      <w:r>
        <w:rPr>
          <w:spacing w:val="-7"/>
          <w:w w:val="90"/>
        </w:rPr>
        <w:t> </w:t>
      </w:r>
      <w:r>
        <w:rPr>
          <w:spacing w:val="-2"/>
          <w:w w:val="95"/>
        </w:rPr>
        <w:t>Agroindústria</w:t>
      </w:r>
    </w:p>
    <w:p>
      <w:pPr>
        <w:pStyle w:val="BodyText"/>
        <w:spacing w:line="381" w:lineRule="auto" w:before="163"/>
        <w:ind w:firstLine="566"/>
        <w:jc w:val="left"/>
      </w:pPr>
      <w:r>
        <w:rPr>
          <w:spacing w:val="-2"/>
        </w:rPr>
        <w:t>A</w:t>
      </w:r>
      <w:r>
        <w:rPr>
          <w:spacing w:val="9"/>
        </w:rPr>
        <w:t> </w:t>
      </w:r>
      <w:r>
        <w:rPr>
          <w:spacing w:val="-2"/>
        </w:rPr>
        <w:t>contribuição</w:t>
      </w:r>
      <w:r>
        <w:rPr>
          <w:spacing w:val="8"/>
        </w:rPr>
        <w:t> </w:t>
      </w:r>
      <w:r>
        <w:rPr>
          <w:spacing w:val="-2"/>
        </w:rPr>
        <w:t>da</w:t>
      </w:r>
      <w:r>
        <w:rPr>
          <w:spacing w:val="9"/>
        </w:rPr>
        <w:t> </w:t>
      </w:r>
      <w:r>
        <w:rPr>
          <w:spacing w:val="-2"/>
        </w:rPr>
        <w:t>agroindústria</w:t>
      </w:r>
      <w:r>
        <w:rPr>
          <w:spacing w:val="9"/>
        </w:rPr>
        <w:t> </w:t>
      </w:r>
      <w:r>
        <w:rPr>
          <w:spacing w:val="-2"/>
        </w:rPr>
        <w:t>depende</w:t>
      </w:r>
      <w:r>
        <w:rPr>
          <w:spacing w:val="8"/>
        </w:rPr>
        <w:t> </w:t>
      </w:r>
      <w:r>
        <w:rPr>
          <w:spacing w:val="-2"/>
        </w:rPr>
        <w:t>da</w:t>
      </w:r>
      <w:r>
        <w:rPr>
          <w:spacing w:val="9"/>
        </w:rPr>
        <w:t> </w:t>
      </w:r>
      <w:r>
        <w:rPr>
          <w:spacing w:val="-2"/>
        </w:rPr>
        <w:t>atividade</w:t>
      </w:r>
      <w:r>
        <w:rPr>
          <w:spacing w:val="8"/>
        </w:rPr>
        <w:t> </w:t>
      </w:r>
      <w:r>
        <w:rPr>
          <w:spacing w:val="-2"/>
        </w:rPr>
        <w:t>da</w:t>
      </w:r>
      <w:r>
        <w:rPr>
          <w:spacing w:val="9"/>
        </w:rPr>
        <w:t> </w:t>
      </w:r>
      <w:r>
        <w:rPr>
          <w:spacing w:val="-2"/>
        </w:rPr>
        <w:t>empresa</w:t>
      </w:r>
      <w:r>
        <w:rPr>
          <w:spacing w:val="9"/>
        </w:rPr>
        <w:t> </w:t>
      </w:r>
      <w:r>
        <w:rPr>
          <w:spacing w:val="-2"/>
        </w:rPr>
        <w:t>e</w:t>
      </w:r>
      <w:r>
        <w:rPr>
          <w:spacing w:val="8"/>
        </w:rPr>
        <w:t> </w:t>
      </w:r>
      <w:r>
        <w:rPr>
          <w:spacing w:val="-2"/>
        </w:rPr>
        <w:t>do</w:t>
      </w:r>
      <w:r>
        <w:rPr>
          <w:spacing w:val="9"/>
        </w:rPr>
        <w:t> </w:t>
      </w:r>
      <w:r>
        <w:rPr>
          <w:spacing w:val="-2"/>
        </w:rPr>
        <w:t>setor</w:t>
      </w:r>
      <w:r>
        <w:rPr>
          <w:spacing w:val="10"/>
        </w:rPr>
        <w:t> </w:t>
      </w:r>
      <w:r>
        <w:rPr>
          <w:spacing w:val="-2"/>
        </w:rPr>
        <w:t>em</w:t>
      </w:r>
      <w:r>
        <w:rPr>
          <w:spacing w:val="9"/>
        </w:rPr>
        <w:t> </w:t>
      </w:r>
      <w:r>
        <w:rPr>
          <w:spacing w:val="-2"/>
        </w:rPr>
        <w:t>que</w:t>
      </w:r>
      <w:r>
        <w:rPr>
          <w:spacing w:val="9"/>
        </w:rPr>
        <w:t> </w:t>
      </w:r>
      <w:r>
        <w:rPr>
          <w:spacing w:val="-2"/>
        </w:rPr>
        <w:t>os </w:t>
      </w:r>
      <w:r>
        <w:rPr>
          <w:spacing w:val="-6"/>
        </w:rPr>
        <w:t>trabalhadores</w:t>
      </w:r>
      <w:r>
        <w:rPr>
          <w:spacing w:val="-12"/>
        </w:rPr>
        <w:t> </w:t>
      </w:r>
      <w:r>
        <w:rPr>
          <w:spacing w:val="-6"/>
        </w:rPr>
        <w:t>estão</w:t>
      </w:r>
      <w:r>
        <w:rPr>
          <w:spacing w:val="-14"/>
        </w:rPr>
        <w:t> </w:t>
      </w:r>
      <w:r>
        <w:rPr>
          <w:spacing w:val="-6"/>
        </w:rPr>
        <w:t>alocados,</w:t>
      </w:r>
      <w:r>
        <w:rPr>
          <w:spacing w:val="-12"/>
        </w:rPr>
        <w:t> </w:t>
      </w:r>
      <w:r>
        <w:rPr>
          <w:spacing w:val="-6"/>
        </w:rPr>
        <w:t>conforme</w:t>
      </w:r>
      <w:r>
        <w:rPr>
          <w:spacing w:val="-11"/>
        </w:rPr>
        <w:t> </w:t>
      </w:r>
      <w:r>
        <w:rPr>
          <w:spacing w:val="-6"/>
        </w:rPr>
        <w:t>a</w:t>
      </w:r>
      <w:r>
        <w:rPr>
          <w:spacing w:val="-14"/>
        </w:rPr>
        <w:t> </w:t>
      </w:r>
      <w:r>
        <w:rPr>
          <w:spacing w:val="-6"/>
        </w:rPr>
        <w:t>seguir:</w:t>
      </w:r>
    </w:p>
    <w:p>
      <w:pPr>
        <w:spacing w:after="0" w:line="381" w:lineRule="auto"/>
        <w:jc w:val="left"/>
        <w:sectPr>
          <w:pgSz w:w="11910" w:h="16840"/>
          <w:pgMar w:header="0" w:footer="1319" w:top="1020" w:bottom="1540" w:left="800" w:right="240"/>
        </w:sectPr>
      </w:pPr>
    </w:p>
    <w:p>
      <w:pPr>
        <w:pStyle w:val="Heading1"/>
        <w:numPr>
          <w:ilvl w:val="1"/>
          <w:numId w:val="34"/>
        </w:numPr>
        <w:tabs>
          <w:tab w:pos="1355" w:val="left" w:leader="none"/>
        </w:tabs>
        <w:spacing w:line="240" w:lineRule="auto" w:before="25" w:after="0"/>
        <w:ind w:left="1355" w:right="0" w:hanging="569"/>
        <w:jc w:val="left"/>
      </w:pPr>
      <w:r>
        <w:rPr>
          <w:w w:val="85"/>
        </w:rPr>
        <w:t>-</w:t>
      </w:r>
      <w:r>
        <w:rPr>
          <w:spacing w:val="-8"/>
        </w:rPr>
        <w:t> </w:t>
      </w:r>
      <w:r>
        <w:rPr>
          <w:w w:val="85"/>
        </w:rPr>
        <w:t>Agroindústria</w:t>
      </w:r>
      <w:r>
        <w:rPr>
          <w:spacing w:val="-1"/>
          <w:w w:val="85"/>
        </w:rPr>
        <w:t> </w:t>
      </w:r>
      <w:r>
        <w:rPr>
          <w:w w:val="85"/>
        </w:rPr>
        <w:t>de</w:t>
      </w:r>
      <w:r>
        <w:rPr>
          <w:spacing w:val="-10"/>
        </w:rPr>
        <w:t> </w:t>
      </w:r>
      <w:r>
        <w:rPr>
          <w:w w:val="85"/>
        </w:rPr>
        <w:t>piscicultura,</w:t>
      </w:r>
      <w:r>
        <w:rPr>
          <w:spacing w:val="-8"/>
        </w:rPr>
        <w:t> </w:t>
      </w:r>
      <w:r>
        <w:rPr>
          <w:w w:val="85"/>
        </w:rPr>
        <w:t>carcinicultura,</w:t>
      </w:r>
      <w:r>
        <w:rPr>
          <w:spacing w:val="-8"/>
        </w:rPr>
        <w:t> </w:t>
      </w:r>
      <w:r>
        <w:rPr>
          <w:w w:val="85"/>
        </w:rPr>
        <w:t>suinocultura</w:t>
      </w:r>
      <w:r>
        <w:rPr>
          <w:spacing w:val="-9"/>
        </w:rPr>
        <w:t> </w:t>
      </w:r>
      <w:r>
        <w:rPr>
          <w:w w:val="85"/>
        </w:rPr>
        <w:t>ou</w:t>
      </w:r>
      <w:r>
        <w:rPr>
          <w:spacing w:val="-9"/>
        </w:rPr>
        <w:t> </w:t>
      </w:r>
      <w:r>
        <w:rPr>
          <w:spacing w:val="-2"/>
          <w:w w:val="85"/>
        </w:rPr>
        <w:t>avicultura</w:t>
      </w:r>
    </w:p>
    <w:p>
      <w:pPr>
        <w:pStyle w:val="BodyText"/>
        <w:spacing w:line="381" w:lineRule="auto" w:before="164"/>
        <w:ind w:firstLine="566"/>
        <w:jc w:val="left"/>
      </w:pPr>
      <w:r>
        <w:rPr>
          <w:w w:val="90"/>
        </w:rPr>
        <w:t>Deve recolher as contribuições sobre a</w:t>
      </w:r>
      <w:r>
        <w:rPr>
          <w:spacing w:val="-3"/>
          <w:w w:val="90"/>
        </w:rPr>
        <w:t> </w:t>
      </w:r>
      <w:r>
        <w:rPr>
          <w:w w:val="90"/>
        </w:rPr>
        <w:t>folha</w:t>
      </w:r>
      <w:r>
        <w:rPr>
          <w:spacing w:val="-3"/>
          <w:w w:val="90"/>
        </w:rPr>
        <w:t> </w:t>
      </w:r>
      <w:r>
        <w:rPr>
          <w:w w:val="90"/>
        </w:rPr>
        <w:t>de</w:t>
      </w:r>
      <w:r>
        <w:rPr>
          <w:spacing w:val="-3"/>
          <w:w w:val="90"/>
        </w:rPr>
        <w:t> </w:t>
      </w:r>
      <w:r>
        <w:rPr>
          <w:w w:val="90"/>
        </w:rPr>
        <w:t>pagamento, não se aplicando a</w:t>
      </w:r>
      <w:r>
        <w:rPr>
          <w:spacing w:val="-3"/>
          <w:w w:val="90"/>
        </w:rPr>
        <w:t> </w:t>
      </w:r>
      <w:r>
        <w:rPr>
          <w:w w:val="90"/>
        </w:rPr>
        <w:t>substituição pela </w:t>
      </w:r>
      <w:r>
        <w:rPr>
          <w:spacing w:val="-4"/>
        </w:rPr>
        <w:t>comercialização</w:t>
      </w:r>
      <w:r>
        <w:rPr>
          <w:spacing w:val="-14"/>
        </w:rPr>
        <w:t> </w:t>
      </w:r>
      <w:r>
        <w:rPr>
          <w:spacing w:val="-4"/>
        </w:rPr>
        <w:t>da</w:t>
      </w:r>
      <w:r>
        <w:rPr>
          <w:spacing w:val="-14"/>
        </w:rPr>
        <w:t> </w:t>
      </w:r>
      <w:r>
        <w:rPr>
          <w:spacing w:val="-4"/>
        </w:rPr>
        <w:t>produção</w:t>
      </w:r>
      <w:r>
        <w:rPr>
          <w:spacing w:val="-13"/>
        </w:rPr>
        <w:t> </w:t>
      </w:r>
      <w:r>
        <w:rPr>
          <w:spacing w:val="-4"/>
        </w:rPr>
        <w:t>rural.</w:t>
      </w:r>
    </w:p>
    <w:p>
      <w:pPr>
        <w:pStyle w:val="ListParagraph"/>
        <w:numPr>
          <w:ilvl w:val="2"/>
          <w:numId w:val="34"/>
        </w:numPr>
        <w:tabs>
          <w:tab w:pos="1072" w:val="left" w:leader="none"/>
        </w:tabs>
        <w:spacing w:line="240" w:lineRule="auto" w:before="0"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before="164"/>
        <w:ind w:left="786"/>
        <w:jc w:val="left"/>
      </w:pPr>
      <w:r>
        <w:rPr>
          <w:w w:val="90"/>
        </w:rPr>
        <w:t>Deve</w:t>
      </w:r>
      <w:r>
        <w:rPr>
          <w:spacing w:val="-3"/>
        </w:rPr>
        <w:t> </w:t>
      </w:r>
      <w:r>
        <w:rPr>
          <w:w w:val="90"/>
        </w:rPr>
        <w:t>informar</w:t>
      </w:r>
      <w:r>
        <w:rPr>
          <w:spacing w:val="-4"/>
        </w:rPr>
        <w:t> </w:t>
      </w:r>
      <w:r>
        <w:rPr>
          <w:w w:val="90"/>
        </w:rPr>
        <w:t>a</w:t>
      </w:r>
      <w:r>
        <w:rPr>
          <w:spacing w:val="-6"/>
        </w:rPr>
        <w:t> </w:t>
      </w:r>
      <w:r>
        <w:rPr>
          <w:w w:val="90"/>
        </w:rPr>
        <w:t>classificação</w:t>
      </w:r>
      <w:r>
        <w:rPr>
          <w:spacing w:val="-3"/>
        </w:rPr>
        <w:t> </w:t>
      </w:r>
      <w:r>
        <w:rPr>
          <w:w w:val="90"/>
        </w:rPr>
        <w:t>tributária</w:t>
      </w:r>
      <w:r>
        <w:rPr>
          <w:spacing w:val="-4"/>
        </w:rPr>
        <w:t> </w:t>
      </w:r>
      <w:r>
        <w:rPr>
          <w:w w:val="90"/>
        </w:rPr>
        <w:t>igual</w:t>
      </w:r>
      <w:r>
        <w:rPr>
          <w:spacing w:val="-4"/>
        </w:rPr>
        <w:t> </w:t>
      </w:r>
      <w:r>
        <w:rPr>
          <w:w w:val="90"/>
        </w:rPr>
        <w:t>a</w:t>
      </w:r>
      <w:r>
        <w:rPr>
          <w:spacing w:val="-6"/>
        </w:rPr>
        <w:t> </w:t>
      </w:r>
      <w:r>
        <w:rPr>
          <w:spacing w:val="-4"/>
          <w:w w:val="90"/>
        </w:rPr>
        <w:t>[06].</w:t>
      </w:r>
    </w:p>
    <w:p>
      <w:pPr>
        <w:pStyle w:val="ListParagraph"/>
        <w:numPr>
          <w:ilvl w:val="2"/>
          <w:numId w:val="34"/>
        </w:numPr>
        <w:tabs>
          <w:tab w:pos="1072" w:val="left" w:leader="none"/>
        </w:tabs>
        <w:spacing w:line="240" w:lineRule="auto" w:before="163"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1" w:lineRule="auto" w:before="163"/>
        <w:ind w:right="709" w:firstLine="566"/>
        <w:jc w:val="left"/>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[787]</w:t>
      </w:r>
      <w:r>
        <w:rPr>
          <w:spacing w:val="-1"/>
          <w:w w:val="90"/>
        </w:rPr>
        <w:t> </w:t>
      </w:r>
      <w:r>
        <w:rPr>
          <w:w w:val="90"/>
        </w:rPr>
        <w:t>e código de</w:t>
      </w:r>
      <w:r>
        <w:rPr>
          <w:spacing w:val="-1"/>
          <w:w w:val="90"/>
        </w:rPr>
        <w:t> </w:t>
      </w:r>
      <w:r>
        <w:rPr>
          <w:w w:val="90"/>
        </w:rPr>
        <w:t>terceiros [0515] </w:t>
      </w:r>
      <w:r>
        <w:rPr>
          <w:spacing w:val="-8"/>
        </w:rPr>
        <w:t>para alocar a remuneração dos trabalhadores do setor de criação.</w:t>
      </w:r>
    </w:p>
    <w:p>
      <w:pPr>
        <w:pStyle w:val="BodyText"/>
        <w:spacing w:line="381" w:lineRule="auto" w:before="3"/>
        <w:ind w:right="709" w:firstLine="566"/>
        <w:jc w:val="left"/>
      </w:pPr>
      <w:r>
        <w:rPr>
          <w:w w:val="90"/>
        </w:rPr>
        <w:t>Cadastrar uma lotação tributária com o código de FPAS [507] e código de terceiros [0079] para </w:t>
      </w:r>
      <w:r>
        <w:rPr>
          <w:spacing w:val="-8"/>
        </w:rPr>
        <w:t>alocar a remuneração dos trabalhadores do setor de abate e industrialização.</w:t>
      </w:r>
    </w:p>
    <w:p>
      <w:pPr>
        <w:pStyle w:val="Heading1"/>
        <w:numPr>
          <w:ilvl w:val="1"/>
          <w:numId w:val="34"/>
        </w:numPr>
        <w:tabs>
          <w:tab w:pos="1355" w:val="left" w:leader="none"/>
        </w:tabs>
        <w:spacing w:line="381" w:lineRule="auto" w:before="2" w:after="0"/>
        <w:ind w:left="220" w:right="723" w:firstLine="566"/>
        <w:jc w:val="left"/>
      </w:pPr>
      <w:r>
        <w:rPr>
          <w:w w:val="85"/>
        </w:rPr>
        <w:t>– Agroindústria que, relativamente à atividade rural, se dedique apenas ao florestamento</w:t>
      </w:r>
      <w:r>
        <w:rPr>
          <w:spacing w:val="40"/>
        </w:rPr>
        <w:t> </w:t>
      </w:r>
      <w:r>
        <w:rPr>
          <w:spacing w:val="-2"/>
        </w:rPr>
        <w:t>e</w:t>
      </w:r>
      <w:r>
        <w:rPr>
          <w:spacing w:val="-15"/>
        </w:rPr>
        <w:t> </w:t>
      </w:r>
      <w:r>
        <w:rPr>
          <w:spacing w:val="-2"/>
        </w:rPr>
        <w:t>reflorestamento</w:t>
      </w:r>
    </w:p>
    <w:p>
      <w:pPr>
        <w:pStyle w:val="BodyText"/>
        <w:spacing w:line="381" w:lineRule="auto"/>
        <w:ind w:firstLine="566"/>
        <w:jc w:val="left"/>
      </w:pPr>
      <w:r>
        <w:rPr>
          <w:w w:val="90"/>
        </w:rPr>
        <w:t>Deve recolher as contribuições sobre a</w:t>
      </w:r>
      <w:r>
        <w:rPr>
          <w:spacing w:val="-3"/>
          <w:w w:val="90"/>
        </w:rPr>
        <w:t> </w:t>
      </w:r>
      <w:r>
        <w:rPr>
          <w:w w:val="90"/>
        </w:rPr>
        <w:t>folha</w:t>
      </w:r>
      <w:r>
        <w:rPr>
          <w:spacing w:val="-3"/>
          <w:w w:val="90"/>
        </w:rPr>
        <w:t> </w:t>
      </w:r>
      <w:r>
        <w:rPr>
          <w:w w:val="90"/>
        </w:rPr>
        <w:t>de</w:t>
      </w:r>
      <w:r>
        <w:rPr>
          <w:spacing w:val="-3"/>
          <w:w w:val="90"/>
        </w:rPr>
        <w:t> </w:t>
      </w:r>
      <w:r>
        <w:rPr>
          <w:w w:val="90"/>
        </w:rPr>
        <w:t>pagamento, não se aplicando a</w:t>
      </w:r>
      <w:r>
        <w:rPr>
          <w:spacing w:val="-3"/>
          <w:w w:val="90"/>
        </w:rPr>
        <w:t> </w:t>
      </w:r>
      <w:r>
        <w:rPr>
          <w:w w:val="90"/>
        </w:rPr>
        <w:t>substituição pela </w:t>
      </w:r>
      <w:r>
        <w:rPr>
          <w:spacing w:val="-4"/>
        </w:rPr>
        <w:t>comercialização</w:t>
      </w:r>
      <w:r>
        <w:rPr>
          <w:spacing w:val="-14"/>
        </w:rPr>
        <w:t> </w:t>
      </w:r>
      <w:r>
        <w:rPr>
          <w:spacing w:val="-4"/>
        </w:rPr>
        <w:t>da</w:t>
      </w:r>
      <w:r>
        <w:rPr>
          <w:spacing w:val="-14"/>
        </w:rPr>
        <w:t> </w:t>
      </w:r>
      <w:r>
        <w:rPr>
          <w:spacing w:val="-4"/>
        </w:rPr>
        <w:t>produção</w:t>
      </w:r>
      <w:r>
        <w:rPr>
          <w:spacing w:val="-13"/>
        </w:rPr>
        <w:t> </w:t>
      </w:r>
      <w:r>
        <w:rPr>
          <w:spacing w:val="-4"/>
        </w:rPr>
        <w:t>rural.</w:t>
      </w:r>
    </w:p>
    <w:p>
      <w:pPr>
        <w:pStyle w:val="ListParagraph"/>
        <w:numPr>
          <w:ilvl w:val="2"/>
          <w:numId w:val="34"/>
        </w:numPr>
        <w:tabs>
          <w:tab w:pos="1072" w:val="left" w:leader="none"/>
        </w:tabs>
        <w:spacing w:line="240" w:lineRule="auto" w:before="1"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before="163"/>
        <w:ind w:left="786"/>
        <w:jc w:val="left"/>
      </w:pPr>
      <w:r>
        <w:rPr>
          <w:w w:val="90"/>
        </w:rPr>
        <w:t>Deve</w:t>
      </w:r>
      <w:r>
        <w:rPr>
          <w:spacing w:val="-4"/>
        </w:rPr>
        <w:t> </w:t>
      </w:r>
      <w:r>
        <w:rPr>
          <w:w w:val="90"/>
        </w:rPr>
        <w:t>informar</w:t>
      </w:r>
      <w:r>
        <w:rPr>
          <w:spacing w:val="-4"/>
        </w:rPr>
        <w:t> </w:t>
      </w:r>
      <w:r>
        <w:rPr>
          <w:w w:val="90"/>
        </w:rPr>
        <w:t>a</w:t>
      </w:r>
      <w:r>
        <w:rPr>
          <w:spacing w:val="-6"/>
        </w:rPr>
        <w:t> </w:t>
      </w:r>
      <w:r>
        <w:rPr>
          <w:w w:val="90"/>
        </w:rPr>
        <w:t>classificação</w:t>
      </w:r>
      <w:r>
        <w:rPr>
          <w:spacing w:val="-3"/>
        </w:rPr>
        <w:t> </w:t>
      </w:r>
      <w:r>
        <w:rPr>
          <w:w w:val="90"/>
        </w:rPr>
        <w:t>tributária</w:t>
      </w:r>
      <w:r>
        <w:rPr>
          <w:spacing w:val="-4"/>
        </w:rPr>
        <w:t> </w:t>
      </w:r>
      <w:r>
        <w:rPr>
          <w:w w:val="90"/>
        </w:rPr>
        <w:t>igual</w:t>
      </w:r>
      <w:r>
        <w:rPr>
          <w:spacing w:val="-4"/>
        </w:rPr>
        <w:t> </w:t>
      </w:r>
      <w:r>
        <w:rPr>
          <w:w w:val="90"/>
        </w:rPr>
        <w:t>a</w:t>
      </w:r>
      <w:r>
        <w:rPr>
          <w:spacing w:val="-6"/>
        </w:rPr>
        <w:t> </w:t>
      </w:r>
      <w:r>
        <w:rPr>
          <w:spacing w:val="-4"/>
          <w:w w:val="90"/>
        </w:rPr>
        <w:t>[06].</w:t>
      </w:r>
    </w:p>
    <w:p>
      <w:pPr>
        <w:pStyle w:val="ListParagraph"/>
        <w:numPr>
          <w:ilvl w:val="2"/>
          <w:numId w:val="34"/>
        </w:numPr>
        <w:tabs>
          <w:tab w:pos="1072" w:val="left" w:leader="none"/>
        </w:tabs>
        <w:spacing w:line="240" w:lineRule="auto" w:before="164"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4" w:lineRule="auto" w:before="163"/>
        <w:ind w:right="709" w:firstLine="566"/>
        <w:jc w:val="left"/>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[787]</w:t>
      </w:r>
      <w:r>
        <w:rPr>
          <w:spacing w:val="-1"/>
          <w:w w:val="90"/>
        </w:rPr>
        <w:t> </w:t>
      </w:r>
      <w:r>
        <w:rPr>
          <w:w w:val="90"/>
        </w:rPr>
        <w:t>e código de</w:t>
      </w:r>
      <w:r>
        <w:rPr>
          <w:spacing w:val="-1"/>
          <w:w w:val="90"/>
        </w:rPr>
        <w:t> </w:t>
      </w:r>
      <w:r>
        <w:rPr>
          <w:w w:val="90"/>
        </w:rPr>
        <w:t>terceiros [0515] </w:t>
      </w:r>
      <w:r>
        <w:rPr>
          <w:spacing w:val="-6"/>
        </w:rPr>
        <w:t>para</w:t>
      </w:r>
      <w:r>
        <w:rPr>
          <w:spacing w:val="-10"/>
        </w:rPr>
        <w:t> </w:t>
      </w:r>
      <w:r>
        <w:rPr>
          <w:spacing w:val="-6"/>
        </w:rPr>
        <w:t>alocar</w:t>
      </w:r>
      <w:r>
        <w:rPr>
          <w:spacing w:val="-11"/>
        </w:rPr>
        <w:t> </w:t>
      </w:r>
      <w:r>
        <w:rPr>
          <w:spacing w:val="-6"/>
        </w:rPr>
        <w:t>a</w:t>
      </w:r>
      <w:r>
        <w:rPr>
          <w:spacing w:val="-13"/>
        </w:rPr>
        <w:t> </w:t>
      </w:r>
      <w:r>
        <w:rPr>
          <w:spacing w:val="-6"/>
        </w:rPr>
        <w:t>remuneração</w:t>
      </w:r>
      <w:r>
        <w:rPr>
          <w:spacing w:val="-11"/>
        </w:rPr>
        <w:t> </w:t>
      </w:r>
      <w:r>
        <w:rPr>
          <w:spacing w:val="-6"/>
        </w:rPr>
        <w:t>dos</w:t>
      </w:r>
      <w:r>
        <w:rPr>
          <w:spacing w:val="-13"/>
        </w:rPr>
        <w:t> </w:t>
      </w:r>
      <w:r>
        <w:rPr>
          <w:spacing w:val="-6"/>
        </w:rPr>
        <w:t>trabalhadores</w:t>
      </w:r>
      <w:r>
        <w:rPr>
          <w:spacing w:val="-11"/>
        </w:rPr>
        <w:t> </w:t>
      </w:r>
      <w:r>
        <w:rPr>
          <w:spacing w:val="-6"/>
        </w:rPr>
        <w:t>do</w:t>
      </w:r>
      <w:r>
        <w:rPr>
          <w:spacing w:val="-13"/>
        </w:rPr>
        <w:t> </w:t>
      </w:r>
      <w:r>
        <w:rPr>
          <w:spacing w:val="-6"/>
        </w:rPr>
        <w:t>setor</w:t>
      </w:r>
      <w:r>
        <w:rPr>
          <w:spacing w:val="-13"/>
        </w:rPr>
        <w:t> </w:t>
      </w:r>
      <w:r>
        <w:rPr>
          <w:spacing w:val="-6"/>
        </w:rPr>
        <w:t>rural.</w:t>
      </w:r>
    </w:p>
    <w:p>
      <w:pPr>
        <w:pStyle w:val="BodyText"/>
        <w:spacing w:line="381" w:lineRule="auto"/>
        <w:ind w:right="709" w:firstLine="566"/>
        <w:jc w:val="left"/>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[507]</w:t>
      </w:r>
      <w:r>
        <w:rPr>
          <w:spacing w:val="-1"/>
          <w:w w:val="90"/>
        </w:rPr>
        <w:t> </w:t>
      </w:r>
      <w:r>
        <w:rPr>
          <w:w w:val="90"/>
        </w:rPr>
        <w:t>e código de</w:t>
      </w:r>
      <w:r>
        <w:rPr>
          <w:spacing w:val="-1"/>
          <w:w w:val="90"/>
        </w:rPr>
        <w:t> </w:t>
      </w:r>
      <w:r>
        <w:rPr>
          <w:w w:val="90"/>
        </w:rPr>
        <w:t>terceiros [0079] </w:t>
      </w:r>
      <w:r>
        <w:rPr>
          <w:spacing w:val="-6"/>
        </w:rPr>
        <w:t>para</w:t>
      </w:r>
      <w:r>
        <w:rPr>
          <w:spacing w:val="-10"/>
        </w:rPr>
        <w:t> </w:t>
      </w:r>
      <w:r>
        <w:rPr>
          <w:spacing w:val="-6"/>
        </w:rPr>
        <w:t>alocar</w:t>
      </w:r>
      <w:r>
        <w:rPr>
          <w:spacing w:val="-11"/>
        </w:rPr>
        <w:t> </w:t>
      </w:r>
      <w:r>
        <w:rPr>
          <w:spacing w:val="-6"/>
        </w:rPr>
        <w:t>a</w:t>
      </w:r>
      <w:r>
        <w:rPr>
          <w:spacing w:val="-13"/>
        </w:rPr>
        <w:t> </w:t>
      </w:r>
      <w:r>
        <w:rPr>
          <w:spacing w:val="-6"/>
        </w:rPr>
        <w:t>remuneração</w:t>
      </w:r>
      <w:r>
        <w:rPr>
          <w:spacing w:val="-11"/>
        </w:rPr>
        <w:t> </w:t>
      </w:r>
      <w:r>
        <w:rPr>
          <w:spacing w:val="-6"/>
        </w:rPr>
        <w:t>dos</w:t>
      </w:r>
      <w:r>
        <w:rPr>
          <w:spacing w:val="-13"/>
        </w:rPr>
        <w:t> </w:t>
      </w:r>
      <w:r>
        <w:rPr>
          <w:spacing w:val="-6"/>
        </w:rPr>
        <w:t>trabalhadores</w:t>
      </w:r>
      <w:r>
        <w:rPr>
          <w:spacing w:val="-11"/>
        </w:rPr>
        <w:t> </w:t>
      </w:r>
      <w:r>
        <w:rPr>
          <w:spacing w:val="-6"/>
        </w:rPr>
        <w:t>do</w:t>
      </w:r>
      <w:r>
        <w:rPr>
          <w:spacing w:val="-13"/>
        </w:rPr>
        <w:t> </w:t>
      </w:r>
      <w:r>
        <w:rPr>
          <w:spacing w:val="-6"/>
        </w:rPr>
        <w:t>setor</w:t>
      </w:r>
      <w:r>
        <w:rPr>
          <w:spacing w:val="-10"/>
        </w:rPr>
        <w:t> </w:t>
      </w:r>
      <w:r>
        <w:rPr>
          <w:spacing w:val="-6"/>
        </w:rPr>
        <w:t>industrial.</w:t>
      </w:r>
    </w:p>
    <w:p>
      <w:pPr>
        <w:pStyle w:val="BodyText"/>
        <w:ind w:left="786"/>
        <w:jc w:val="left"/>
      </w:pPr>
      <w:r>
        <w:rPr>
          <w:spacing w:val="-2"/>
        </w:rPr>
        <w:t>Observações:</w:t>
      </w:r>
    </w:p>
    <w:p>
      <w:pPr>
        <w:pStyle w:val="BodyText"/>
        <w:spacing w:line="381" w:lineRule="auto" w:before="162"/>
        <w:ind w:right="722" w:firstLine="566"/>
      </w:pPr>
      <w:r>
        <w:rPr>
          <w:spacing w:val="-8"/>
        </w:rPr>
        <w:t>Aplica-se o disposto neste item</w:t>
      </w:r>
      <w:r>
        <w:rPr>
          <w:spacing w:val="-3"/>
        </w:rPr>
        <w:t> </w:t>
      </w:r>
      <w:r>
        <w:rPr>
          <w:spacing w:val="-8"/>
        </w:rPr>
        <w:t>ainda que a pessoa jurídica comercialize resíduos vegetais ou </w:t>
      </w:r>
      <w:r>
        <w:rPr>
          <w:w w:val="90"/>
        </w:rPr>
        <w:t>sobras ou partes da produção, desde que a receita bruta decorrente dessa comercialização represente </w:t>
      </w:r>
      <w:r>
        <w:rPr>
          <w:spacing w:val="-8"/>
        </w:rPr>
        <w:t>menos de um por cento de sua receita bruta proveniente da comercialização da produção.</w:t>
      </w:r>
    </w:p>
    <w:p>
      <w:pPr>
        <w:pStyle w:val="Heading1"/>
        <w:numPr>
          <w:ilvl w:val="1"/>
          <w:numId w:val="34"/>
        </w:numPr>
        <w:tabs>
          <w:tab w:pos="1353" w:val="left" w:leader="none"/>
        </w:tabs>
        <w:spacing w:line="240" w:lineRule="auto" w:before="1" w:after="0"/>
        <w:ind w:left="1353" w:right="0" w:hanging="567"/>
        <w:jc w:val="both"/>
      </w:pPr>
      <w:r>
        <w:rPr>
          <w:w w:val="85"/>
        </w:rPr>
        <w:t>-</w:t>
      </w:r>
      <w:r>
        <w:rPr/>
        <w:t> </w:t>
      </w:r>
      <w:r>
        <w:rPr>
          <w:w w:val="85"/>
        </w:rPr>
        <w:t>Agroindústria</w:t>
      </w:r>
      <w:r>
        <w:rPr>
          <w:spacing w:val="-2"/>
        </w:rPr>
        <w:t> </w:t>
      </w:r>
      <w:r>
        <w:rPr>
          <w:w w:val="85"/>
        </w:rPr>
        <w:t>sujeita</w:t>
      </w:r>
      <w:r>
        <w:rPr>
          <w:spacing w:val="-1"/>
        </w:rPr>
        <w:t> </w:t>
      </w:r>
      <w:r>
        <w:rPr>
          <w:w w:val="85"/>
        </w:rPr>
        <w:t>à</w:t>
      </w:r>
      <w:r>
        <w:rPr>
          <w:spacing w:val="-5"/>
        </w:rPr>
        <w:t> </w:t>
      </w:r>
      <w:r>
        <w:rPr>
          <w:w w:val="85"/>
        </w:rPr>
        <w:t>contribuição</w:t>
      </w:r>
      <w:r>
        <w:rPr>
          <w:spacing w:val="-3"/>
        </w:rPr>
        <w:t> </w:t>
      </w:r>
      <w:r>
        <w:rPr>
          <w:w w:val="85"/>
        </w:rPr>
        <w:t>substitutiva</w:t>
      </w:r>
      <w:r>
        <w:rPr>
          <w:spacing w:val="-3"/>
        </w:rPr>
        <w:t> </w:t>
      </w:r>
      <w:r>
        <w:rPr>
          <w:w w:val="85"/>
        </w:rPr>
        <w:t>instituída</w:t>
      </w:r>
      <w:r>
        <w:rPr>
          <w:spacing w:val="-2"/>
        </w:rPr>
        <w:t> </w:t>
      </w:r>
      <w:r>
        <w:rPr>
          <w:w w:val="85"/>
        </w:rPr>
        <w:t>pela</w:t>
      </w:r>
      <w:r>
        <w:rPr>
          <w:spacing w:val="-2"/>
        </w:rPr>
        <w:t> </w:t>
      </w:r>
      <w:r>
        <w:rPr>
          <w:w w:val="85"/>
        </w:rPr>
        <w:t>Lei</w:t>
      </w:r>
      <w:r>
        <w:rPr/>
        <w:t> </w:t>
      </w:r>
      <w:r>
        <w:rPr>
          <w:w w:val="85"/>
        </w:rPr>
        <w:t>nº</w:t>
      </w:r>
      <w:r>
        <w:rPr/>
        <w:t> </w:t>
      </w:r>
      <w:r>
        <w:rPr>
          <w:spacing w:val="-2"/>
          <w:w w:val="85"/>
        </w:rPr>
        <w:t>10.256/2001</w:t>
      </w:r>
    </w:p>
    <w:p>
      <w:pPr>
        <w:pStyle w:val="BodyText"/>
        <w:spacing w:before="164"/>
        <w:ind w:left="786"/>
        <w:jc w:val="left"/>
      </w:pPr>
      <w:r>
        <w:rPr>
          <w:w w:val="90"/>
        </w:rPr>
        <w:t>Deve</w:t>
      </w:r>
      <w:r>
        <w:rPr>
          <w:spacing w:val="-1"/>
          <w:w w:val="90"/>
        </w:rPr>
        <w:t> </w:t>
      </w:r>
      <w:r>
        <w:rPr>
          <w:w w:val="90"/>
        </w:rPr>
        <w:t>recolher</w:t>
      </w:r>
      <w:r>
        <w:rPr>
          <w:spacing w:val="-2"/>
          <w:w w:val="90"/>
        </w:rPr>
        <w:t> </w:t>
      </w:r>
      <w:r>
        <w:rPr>
          <w:w w:val="90"/>
        </w:rPr>
        <w:t>as</w:t>
      </w:r>
      <w:r>
        <w:rPr>
          <w:spacing w:val="-6"/>
        </w:rPr>
        <w:t> </w:t>
      </w:r>
      <w:r>
        <w:rPr>
          <w:w w:val="90"/>
        </w:rPr>
        <w:t>contribuições</w:t>
      </w:r>
      <w:r>
        <w:rPr>
          <w:spacing w:val="-7"/>
        </w:rPr>
        <w:t> </w:t>
      </w:r>
      <w:r>
        <w:rPr>
          <w:w w:val="90"/>
        </w:rPr>
        <w:t>sobre</w:t>
      </w:r>
      <w:r>
        <w:rPr>
          <w:spacing w:val="-7"/>
        </w:rPr>
        <w:t> </w:t>
      </w:r>
      <w:r>
        <w:rPr>
          <w:w w:val="90"/>
        </w:rPr>
        <w:t>a</w:t>
      </w:r>
      <w:r>
        <w:rPr>
          <w:spacing w:val="-2"/>
          <w:w w:val="90"/>
        </w:rPr>
        <w:t> </w:t>
      </w:r>
      <w:r>
        <w:rPr>
          <w:w w:val="90"/>
        </w:rPr>
        <w:t>receita</w:t>
      </w:r>
      <w:r>
        <w:rPr>
          <w:spacing w:val="-2"/>
          <w:w w:val="90"/>
        </w:rPr>
        <w:t> </w:t>
      </w:r>
      <w:r>
        <w:rPr>
          <w:w w:val="90"/>
        </w:rPr>
        <w:t>da</w:t>
      </w:r>
      <w:r>
        <w:rPr>
          <w:spacing w:val="-2"/>
          <w:w w:val="90"/>
        </w:rPr>
        <w:t> </w:t>
      </w:r>
      <w:r>
        <w:rPr>
          <w:w w:val="90"/>
        </w:rPr>
        <w:t>comercialização</w:t>
      </w:r>
      <w:r>
        <w:rPr>
          <w:spacing w:val="-3"/>
          <w:w w:val="90"/>
        </w:rPr>
        <w:t> </w:t>
      </w:r>
      <w:r>
        <w:rPr>
          <w:w w:val="90"/>
        </w:rPr>
        <w:t>da</w:t>
      </w:r>
      <w:r>
        <w:rPr>
          <w:spacing w:val="-2"/>
          <w:w w:val="90"/>
        </w:rPr>
        <w:t> </w:t>
      </w:r>
      <w:r>
        <w:rPr>
          <w:w w:val="90"/>
        </w:rPr>
        <w:t>produção</w:t>
      </w:r>
      <w:r>
        <w:rPr>
          <w:spacing w:val="-7"/>
        </w:rPr>
        <w:t> </w:t>
      </w:r>
      <w:r>
        <w:rPr>
          <w:spacing w:val="-2"/>
          <w:w w:val="90"/>
        </w:rPr>
        <w:t>rural.</w:t>
      </w:r>
    </w:p>
    <w:p>
      <w:pPr>
        <w:pStyle w:val="ListParagraph"/>
        <w:numPr>
          <w:ilvl w:val="2"/>
          <w:numId w:val="34"/>
        </w:numPr>
        <w:tabs>
          <w:tab w:pos="1072" w:val="left" w:leader="none"/>
        </w:tabs>
        <w:spacing w:line="240" w:lineRule="auto" w:before="166" w:after="0"/>
        <w:ind w:left="1072" w:right="0" w:hanging="286"/>
        <w:jc w:val="left"/>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before="163"/>
        <w:ind w:left="786"/>
        <w:jc w:val="left"/>
      </w:pPr>
      <w:r>
        <w:rPr>
          <w:w w:val="90"/>
        </w:rPr>
        <w:t>Deve</w:t>
      </w:r>
      <w:r>
        <w:rPr>
          <w:spacing w:val="-4"/>
        </w:rPr>
        <w:t> </w:t>
      </w:r>
      <w:r>
        <w:rPr>
          <w:w w:val="90"/>
        </w:rPr>
        <w:t>informar</w:t>
      </w:r>
      <w:r>
        <w:rPr>
          <w:spacing w:val="-4"/>
        </w:rPr>
        <w:t> </w:t>
      </w:r>
      <w:r>
        <w:rPr>
          <w:w w:val="90"/>
        </w:rPr>
        <w:t>a</w:t>
      </w:r>
      <w:r>
        <w:rPr>
          <w:spacing w:val="-6"/>
        </w:rPr>
        <w:t> </w:t>
      </w:r>
      <w:r>
        <w:rPr>
          <w:w w:val="90"/>
        </w:rPr>
        <w:t>classificação</w:t>
      </w:r>
      <w:r>
        <w:rPr>
          <w:spacing w:val="-3"/>
        </w:rPr>
        <w:t> </w:t>
      </w:r>
      <w:r>
        <w:rPr>
          <w:w w:val="90"/>
        </w:rPr>
        <w:t>tributária</w:t>
      </w:r>
      <w:r>
        <w:rPr>
          <w:spacing w:val="-4"/>
        </w:rPr>
        <w:t> </w:t>
      </w:r>
      <w:r>
        <w:rPr>
          <w:w w:val="90"/>
        </w:rPr>
        <w:t>igual</w:t>
      </w:r>
      <w:r>
        <w:rPr>
          <w:spacing w:val="-4"/>
        </w:rPr>
        <w:t> </w:t>
      </w:r>
      <w:r>
        <w:rPr>
          <w:w w:val="90"/>
        </w:rPr>
        <w:t>a</w:t>
      </w:r>
      <w:r>
        <w:rPr>
          <w:spacing w:val="-6"/>
        </w:rPr>
        <w:t> </w:t>
      </w:r>
      <w:r>
        <w:rPr>
          <w:spacing w:val="-4"/>
          <w:w w:val="90"/>
        </w:rPr>
        <w:t>[06].</w:t>
      </w:r>
    </w:p>
    <w:p>
      <w:pPr>
        <w:pStyle w:val="ListParagraph"/>
        <w:numPr>
          <w:ilvl w:val="2"/>
          <w:numId w:val="34"/>
        </w:numPr>
        <w:tabs>
          <w:tab w:pos="1072" w:val="left" w:leader="none"/>
        </w:tabs>
        <w:spacing w:line="240" w:lineRule="auto" w:before="163"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1" w:lineRule="auto" w:before="163"/>
        <w:ind w:right="722" w:firstLine="566"/>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[604]</w:t>
      </w:r>
      <w:r>
        <w:rPr>
          <w:spacing w:val="-1"/>
          <w:w w:val="90"/>
        </w:rPr>
        <w:t> </w:t>
      </w:r>
      <w:r>
        <w:rPr>
          <w:w w:val="90"/>
        </w:rPr>
        <w:t>e código de</w:t>
      </w:r>
      <w:r>
        <w:rPr>
          <w:spacing w:val="-1"/>
          <w:w w:val="90"/>
        </w:rPr>
        <w:t> </w:t>
      </w:r>
      <w:r>
        <w:rPr>
          <w:w w:val="90"/>
        </w:rPr>
        <w:t>terceiros [0003] </w:t>
      </w:r>
      <w:r>
        <w:rPr>
          <w:spacing w:val="-6"/>
        </w:rPr>
        <w:t>para</w:t>
      </w:r>
      <w:r>
        <w:rPr>
          <w:spacing w:val="-10"/>
        </w:rPr>
        <w:t> </w:t>
      </w:r>
      <w:r>
        <w:rPr>
          <w:spacing w:val="-6"/>
        </w:rPr>
        <w:t>alocar</w:t>
      </w:r>
      <w:r>
        <w:rPr>
          <w:spacing w:val="-11"/>
        </w:rPr>
        <w:t> </w:t>
      </w:r>
      <w:r>
        <w:rPr>
          <w:spacing w:val="-6"/>
        </w:rPr>
        <w:t>a</w:t>
      </w:r>
      <w:r>
        <w:rPr>
          <w:spacing w:val="-13"/>
        </w:rPr>
        <w:t> </w:t>
      </w:r>
      <w:r>
        <w:rPr>
          <w:spacing w:val="-6"/>
        </w:rPr>
        <w:t>remuneração</w:t>
      </w:r>
      <w:r>
        <w:rPr>
          <w:spacing w:val="-11"/>
        </w:rPr>
        <w:t> </w:t>
      </w:r>
      <w:r>
        <w:rPr>
          <w:spacing w:val="-6"/>
        </w:rPr>
        <w:t>dos</w:t>
      </w:r>
      <w:r>
        <w:rPr>
          <w:spacing w:val="-13"/>
        </w:rPr>
        <w:t> </w:t>
      </w:r>
      <w:r>
        <w:rPr>
          <w:spacing w:val="-6"/>
        </w:rPr>
        <w:t>trabalhadores</w:t>
      </w:r>
      <w:r>
        <w:rPr>
          <w:spacing w:val="-11"/>
        </w:rPr>
        <w:t> </w:t>
      </w:r>
      <w:r>
        <w:rPr>
          <w:spacing w:val="-6"/>
        </w:rPr>
        <w:t>do</w:t>
      </w:r>
      <w:r>
        <w:rPr>
          <w:spacing w:val="-13"/>
        </w:rPr>
        <w:t> </w:t>
      </w:r>
      <w:r>
        <w:rPr>
          <w:spacing w:val="-6"/>
        </w:rPr>
        <w:t>setor</w:t>
      </w:r>
      <w:r>
        <w:rPr>
          <w:spacing w:val="-13"/>
        </w:rPr>
        <w:t> </w:t>
      </w:r>
      <w:r>
        <w:rPr>
          <w:spacing w:val="-6"/>
        </w:rPr>
        <w:t>rural.</w:t>
      </w:r>
    </w:p>
    <w:p>
      <w:pPr>
        <w:spacing w:after="0" w:line="381" w:lineRule="auto"/>
        <w:sectPr>
          <w:pgSz w:w="11910" w:h="16840"/>
          <w:pgMar w:header="0" w:footer="1319" w:top="1020" w:bottom="1540" w:left="800" w:right="240"/>
        </w:sectPr>
      </w:pPr>
    </w:p>
    <w:p>
      <w:pPr>
        <w:pStyle w:val="BodyText"/>
        <w:spacing w:line="381" w:lineRule="auto" w:before="25"/>
        <w:ind w:right="709" w:firstLine="566"/>
        <w:jc w:val="left"/>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[833]</w:t>
      </w:r>
      <w:r>
        <w:rPr>
          <w:spacing w:val="-1"/>
          <w:w w:val="90"/>
        </w:rPr>
        <w:t> </w:t>
      </w:r>
      <w:r>
        <w:rPr>
          <w:w w:val="90"/>
        </w:rPr>
        <w:t>e código de</w:t>
      </w:r>
      <w:r>
        <w:rPr>
          <w:spacing w:val="-1"/>
          <w:w w:val="90"/>
        </w:rPr>
        <w:t> </w:t>
      </w:r>
      <w:r>
        <w:rPr>
          <w:w w:val="90"/>
        </w:rPr>
        <w:t>terceiros [0079] </w:t>
      </w:r>
      <w:r>
        <w:rPr>
          <w:spacing w:val="-6"/>
        </w:rPr>
        <w:t>para</w:t>
      </w:r>
      <w:r>
        <w:rPr>
          <w:spacing w:val="-10"/>
        </w:rPr>
        <w:t> </w:t>
      </w:r>
      <w:r>
        <w:rPr>
          <w:spacing w:val="-6"/>
        </w:rPr>
        <w:t>alocar</w:t>
      </w:r>
      <w:r>
        <w:rPr>
          <w:spacing w:val="-11"/>
        </w:rPr>
        <w:t> </w:t>
      </w:r>
      <w:r>
        <w:rPr>
          <w:spacing w:val="-6"/>
        </w:rPr>
        <w:t>a</w:t>
      </w:r>
      <w:r>
        <w:rPr>
          <w:spacing w:val="-13"/>
        </w:rPr>
        <w:t> </w:t>
      </w:r>
      <w:r>
        <w:rPr>
          <w:spacing w:val="-6"/>
        </w:rPr>
        <w:t>remuneração</w:t>
      </w:r>
      <w:r>
        <w:rPr>
          <w:spacing w:val="-11"/>
        </w:rPr>
        <w:t> </w:t>
      </w:r>
      <w:r>
        <w:rPr>
          <w:spacing w:val="-6"/>
        </w:rPr>
        <w:t>dos</w:t>
      </w:r>
      <w:r>
        <w:rPr>
          <w:spacing w:val="-13"/>
        </w:rPr>
        <w:t> </w:t>
      </w:r>
      <w:r>
        <w:rPr>
          <w:spacing w:val="-6"/>
        </w:rPr>
        <w:t>trabalhadores</w:t>
      </w:r>
      <w:r>
        <w:rPr>
          <w:spacing w:val="-11"/>
        </w:rPr>
        <w:t> </w:t>
      </w:r>
      <w:r>
        <w:rPr>
          <w:spacing w:val="-6"/>
        </w:rPr>
        <w:t>do</w:t>
      </w:r>
      <w:r>
        <w:rPr>
          <w:spacing w:val="-13"/>
        </w:rPr>
        <w:t> </w:t>
      </w:r>
      <w:r>
        <w:rPr>
          <w:spacing w:val="-6"/>
        </w:rPr>
        <w:t>setor</w:t>
      </w:r>
      <w:r>
        <w:rPr>
          <w:spacing w:val="-10"/>
        </w:rPr>
        <w:t> </w:t>
      </w:r>
      <w:r>
        <w:rPr>
          <w:spacing w:val="-6"/>
        </w:rPr>
        <w:t>industrial.</w:t>
      </w:r>
    </w:p>
    <w:p>
      <w:pPr>
        <w:pStyle w:val="BodyText"/>
        <w:spacing w:before="1"/>
        <w:ind w:left="786"/>
        <w:jc w:val="left"/>
      </w:pPr>
      <w:r>
        <w:rPr>
          <w:spacing w:val="-2"/>
        </w:rPr>
        <w:t>Observações:</w:t>
      </w:r>
    </w:p>
    <w:p>
      <w:pPr>
        <w:pStyle w:val="ListParagraph"/>
        <w:numPr>
          <w:ilvl w:val="0"/>
          <w:numId w:val="45"/>
        </w:numPr>
        <w:tabs>
          <w:tab w:pos="1071" w:val="left" w:leader="none"/>
        </w:tabs>
        <w:spacing w:line="381" w:lineRule="auto" w:before="163" w:after="0"/>
        <w:ind w:left="220" w:right="721" w:firstLine="566"/>
        <w:jc w:val="both"/>
        <w:rPr>
          <w:sz w:val="24"/>
        </w:rPr>
      </w:pPr>
      <w:r>
        <w:rPr>
          <w:w w:val="90"/>
          <w:sz w:val="24"/>
        </w:rPr>
        <w:t>Este</w:t>
      </w:r>
      <w:r>
        <w:rPr>
          <w:spacing w:val="-2"/>
          <w:w w:val="90"/>
          <w:sz w:val="24"/>
        </w:rPr>
        <w:t> </w:t>
      </w:r>
      <w:r>
        <w:rPr>
          <w:w w:val="90"/>
          <w:sz w:val="24"/>
        </w:rPr>
        <w:t>item</w:t>
      </w:r>
      <w:r>
        <w:rPr>
          <w:spacing w:val="-2"/>
          <w:w w:val="90"/>
          <w:sz w:val="24"/>
        </w:rPr>
        <w:t> </w:t>
      </w:r>
      <w:r>
        <w:rPr>
          <w:w w:val="90"/>
          <w:sz w:val="24"/>
        </w:rPr>
        <w:t>não</w:t>
      </w:r>
      <w:r>
        <w:rPr>
          <w:spacing w:val="-2"/>
          <w:w w:val="90"/>
          <w:sz w:val="24"/>
        </w:rPr>
        <w:t> </w:t>
      </w:r>
      <w:r>
        <w:rPr>
          <w:w w:val="90"/>
          <w:sz w:val="24"/>
        </w:rPr>
        <w:t>se</w:t>
      </w:r>
      <w:r>
        <w:rPr>
          <w:spacing w:val="-2"/>
          <w:w w:val="90"/>
          <w:sz w:val="24"/>
        </w:rPr>
        <w:t> </w:t>
      </w:r>
      <w:r>
        <w:rPr>
          <w:w w:val="90"/>
          <w:sz w:val="24"/>
        </w:rPr>
        <w:t>aplica</w:t>
      </w:r>
      <w:r>
        <w:rPr>
          <w:spacing w:val="-3"/>
          <w:w w:val="90"/>
          <w:sz w:val="24"/>
        </w:rPr>
        <w:t> </w:t>
      </w:r>
      <w:r>
        <w:rPr>
          <w:w w:val="90"/>
          <w:sz w:val="24"/>
        </w:rPr>
        <w:t>à</w:t>
      </w:r>
      <w:r>
        <w:rPr>
          <w:spacing w:val="-3"/>
          <w:w w:val="90"/>
          <w:sz w:val="24"/>
        </w:rPr>
        <w:t> </w:t>
      </w:r>
      <w:r>
        <w:rPr>
          <w:w w:val="90"/>
          <w:sz w:val="24"/>
        </w:rPr>
        <w:t>agroindústria</w:t>
      </w:r>
      <w:r>
        <w:rPr>
          <w:spacing w:val="-3"/>
          <w:w w:val="90"/>
          <w:sz w:val="24"/>
        </w:rPr>
        <w:t> </w:t>
      </w:r>
      <w:r>
        <w:rPr>
          <w:w w:val="90"/>
          <w:sz w:val="24"/>
        </w:rPr>
        <w:t>que</w:t>
      </w:r>
      <w:r>
        <w:rPr>
          <w:spacing w:val="-2"/>
          <w:w w:val="90"/>
          <w:sz w:val="24"/>
        </w:rPr>
        <w:t> </w:t>
      </w:r>
      <w:r>
        <w:rPr>
          <w:w w:val="90"/>
          <w:sz w:val="24"/>
        </w:rPr>
        <w:t>desenvolva as</w:t>
      </w:r>
      <w:r>
        <w:rPr>
          <w:spacing w:val="-3"/>
          <w:w w:val="90"/>
          <w:sz w:val="24"/>
        </w:rPr>
        <w:t> </w:t>
      </w:r>
      <w:r>
        <w:rPr>
          <w:w w:val="90"/>
          <w:sz w:val="24"/>
        </w:rPr>
        <w:t>atividades</w:t>
      </w:r>
      <w:r>
        <w:rPr>
          <w:spacing w:val="-3"/>
          <w:w w:val="90"/>
          <w:sz w:val="24"/>
        </w:rPr>
        <w:t> </w:t>
      </w:r>
      <w:r>
        <w:rPr>
          <w:w w:val="90"/>
          <w:sz w:val="24"/>
        </w:rPr>
        <w:t>enumeradas</w:t>
      </w:r>
      <w:r>
        <w:rPr>
          <w:spacing w:val="-3"/>
          <w:w w:val="90"/>
          <w:sz w:val="24"/>
        </w:rPr>
        <w:t> </w:t>
      </w:r>
      <w:r>
        <w:rPr>
          <w:w w:val="90"/>
          <w:sz w:val="24"/>
        </w:rPr>
        <w:t>no</w:t>
      </w:r>
      <w:r>
        <w:rPr>
          <w:spacing w:val="-2"/>
          <w:w w:val="90"/>
          <w:sz w:val="24"/>
        </w:rPr>
        <w:t> </w:t>
      </w:r>
      <w:r>
        <w:rPr>
          <w:w w:val="90"/>
          <w:sz w:val="24"/>
        </w:rPr>
        <w:t>caput</w:t>
      </w:r>
      <w:r>
        <w:rPr>
          <w:spacing w:val="-2"/>
          <w:w w:val="90"/>
          <w:sz w:val="24"/>
        </w:rPr>
        <w:t> </w:t>
      </w:r>
      <w:r>
        <w:rPr>
          <w:w w:val="90"/>
          <w:sz w:val="24"/>
        </w:rPr>
        <w:t>do </w:t>
      </w:r>
      <w:r>
        <w:rPr>
          <w:spacing w:val="-4"/>
          <w:sz w:val="24"/>
        </w:rPr>
        <w:t>art.</w:t>
      </w:r>
      <w:r>
        <w:rPr>
          <w:spacing w:val="-15"/>
          <w:sz w:val="24"/>
        </w:rPr>
        <w:t> </w:t>
      </w:r>
      <w:r>
        <w:rPr>
          <w:spacing w:val="-4"/>
          <w:sz w:val="24"/>
        </w:rPr>
        <w:t>94</w:t>
      </w:r>
      <w:r>
        <w:rPr>
          <w:spacing w:val="-13"/>
          <w:sz w:val="24"/>
        </w:rPr>
        <w:t> </w:t>
      </w:r>
      <w:r>
        <w:rPr>
          <w:spacing w:val="-4"/>
          <w:sz w:val="24"/>
        </w:rPr>
        <w:t>da</w:t>
      </w:r>
      <w:r>
        <w:rPr>
          <w:spacing w:val="-14"/>
          <w:sz w:val="24"/>
        </w:rPr>
        <w:t> </w:t>
      </w:r>
      <w:r>
        <w:rPr>
          <w:spacing w:val="-4"/>
          <w:sz w:val="24"/>
        </w:rPr>
        <w:t>IN</w:t>
      </w:r>
      <w:r>
        <w:rPr>
          <w:spacing w:val="-12"/>
          <w:sz w:val="24"/>
        </w:rPr>
        <w:t> </w:t>
      </w:r>
      <w:r>
        <w:rPr>
          <w:spacing w:val="-4"/>
          <w:sz w:val="24"/>
        </w:rPr>
        <w:t>RFB</w:t>
      </w:r>
      <w:r>
        <w:rPr>
          <w:spacing w:val="-15"/>
          <w:sz w:val="24"/>
        </w:rPr>
        <w:t> </w:t>
      </w:r>
      <w:r>
        <w:rPr>
          <w:spacing w:val="-4"/>
          <w:sz w:val="24"/>
        </w:rPr>
        <w:t>2110/2022.</w:t>
      </w:r>
    </w:p>
    <w:p>
      <w:pPr>
        <w:pStyle w:val="ListParagraph"/>
        <w:numPr>
          <w:ilvl w:val="0"/>
          <w:numId w:val="45"/>
        </w:numPr>
        <w:tabs>
          <w:tab w:pos="1070" w:val="left" w:leader="none"/>
        </w:tabs>
        <w:spacing w:line="381" w:lineRule="auto" w:before="1" w:after="0"/>
        <w:ind w:left="220" w:right="721" w:firstLine="566"/>
        <w:jc w:val="both"/>
        <w:rPr>
          <w:sz w:val="24"/>
        </w:rPr>
      </w:pPr>
      <w:r>
        <w:rPr>
          <w:spacing w:val="-6"/>
          <w:sz w:val="24"/>
        </w:rPr>
        <w:t>Aplica-se</w:t>
      </w:r>
      <w:r>
        <w:rPr>
          <w:spacing w:val="-8"/>
          <w:sz w:val="24"/>
        </w:rPr>
        <w:t> </w:t>
      </w:r>
      <w:r>
        <w:rPr>
          <w:spacing w:val="-6"/>
          <w:sz w:val="24"/>
        </w:rPr>
        <w:t>este</w:t>
      </w:r>
      <w:r>
        <w:rPr>
          <w:spacing w:val="-8"/>
          <w:sz w:val="24"/>
        </w:rPr>
        <w:t> </w:t>
      </w:r>
      <w:r>
        <w:rPr>
          <w:spacing w:val="-6"/>
          <w:sz w:val="24"/>
        </w:rPr>
        <w:t>item</w:t>
      </w:r>
      <w:r>
        <w:rPr>
          <w:spacing w:val="-10"/>
          <w:sz w:val="24"/>
        </w:rPr>
        <w:t> </w:t>
      </w:r>
      <w:r>
        <w:rPr>
          <w:spacing w:val="-6"/>
          <w:sz w:val="24"/>
        </w:rPr>
        <w:t>ainda</w:t>
      </w:r>
      <w:r>
        <w:rPr>
          <w:spacing w:val="-8"/>
          <w:sz w:val="24"/>
        </w:rPr>
        <w:t> </w:t>
      </w:r>
      <w:r>
        <w:rPr>
          <w:spacing w:val="-6"/>
          <w:sz w:val="24"/>
        </w:rPr>
        <w:t>que</w:t>
      </w:r>
      <w:r>
        <w:rPr>
          <w:spacing w:val="-10"/>
          <w:sz w:val="24"/>
        </w:rPr>
        <w:t> </w:t>
      </w:r>
      <w:r>
        <w:rPr>
          <w:spacing w:val="-6"/>
          <w:sz w:val="24"/>
        </w:rPr>
        <w:t>a</w:t>
      </w:r>
      <w:r>
        <w:rPr>
          <w:spacing w:val="-8"/>
          <w:sz w:val="24"/>
        </w:rPr>
        <w:t> </w:t>
      </w:r>
      <w:r>
        <w:rPr>
          <w:spacing w:val="-6"/>
          <w:sz w:val="24"/>
        </w:rPr>
        <w:t>agroindústria</w:t>
      </w:r>
      <w:r>
        <w:rPr>
          <w:spacing w:val="-10"/>
          <w:sz w:val="24"/>
        </w:rPr>
        <w:t> </w:t>
      </w:r>
      <w:r>
        <w:rPr>
          <w:spacing w:val="-6"/>
          <w:sz w:val="24"/>
        </w:rPr>
        <w:t>explore,</w:t>
      </w:r>
      <w:r>
        <w:rPr>
          <w:spacing w:val="-10"/>
          <w:sz w:val="24"/>
        </w:rPr>
        <w:t> </w:t>
      </w:r>
      <w:r>
        <w:rPr>
          <w:spacing w:val="-6"/>
          <w:sz w:val="24"/>
        </w:rPr>
        <w:t>também,</w:t>
      </w:r>
      <w:r>
        <w:rPr>
          <w:spacing w:val="-8"/>
          <w:sz w:val="24"/>
        </w:rPr>
        <w:t> </w:t>
      </w:r>
      <w:r>
        <w:rPr>
          <w:spacing w:val="-6"/>
          <w:sz w:val="24"/>
        </w:rPr>
        <w:t>outra</w:t>
      </w:r>
      <w:r>
        <w:rPr>
          <w:spacing w:val="-8"/>
          <w:sz w:val="24"/>
        </w:rPr>
        <w:t> </w:t>
      </w:r>
      <w:r>
        <w:rPr>
          <w:spacing w:val="-6"/>
          <w:sz w:val="24"/>
        </w:rPr>
        <w:t>atividade</w:t>
      </w:r>
      <w:r>
        <w:rPr>
          <w:spacing w:val="-10"/>
          <w:sz w:val="24"/>
        </w:rPr>
        <w:t> </w:t>
      </w:r>
      <w:r>
        <w:rPr>
          <w:spacing w:val="-6"/>
          <w:sz w:val="24"/>
        </w:rPr>
        <w:t>econômica </w:t>
      </w:r>
      <w:r>
        <w:rPr>
          <w:spacing w:val="-8"/>
          <w:sz w:val="24"/>
        </w:rPr>
        <w:t>autônoma,</w:t>
      </w:r>
      <w:r>
        <w:rPr>
          <w:spacing w:val="-9"/>
          <w:sz w:val="24"/>
        </w:rPr>
        <w:t> </w:t>
      </w:r>
      <w:r>
        <w:rPr>
          <w:spacing w:val="-8"/>
          <w:sz w:val="24"/>
        </w:rPr>
        <w:t>no</w:t>
      </w:r>
      <w:r>
        <w:rPr>
          <w:spacing w:val="-9"/>
          <w:sz w:val="24"/>
        </w:rPr>
        <w:t> </w:t>
      </w:r>
      <w:r>
        <w:rPr>
          <w:spacing w:val="-8"/>
          <w:sz w:val="24"/>
        </w:rPr>
        <w:t>mesmo ou</w:t>
      </w:r>
      <w:r>
        <w:rPr>
          <w:spacing w:val="-9"/>
          <w:sz w:val="24"/>
        </w:rPr>
        <w:t> </w:t>
      </w:r>
      <w:r>
        <w:rPr>
          <w:spacing w:val="-8"/>
          <w:sz w:val="24"/>
        </w:rPr>
        <w:t>em estabelecimento distinto, hipótese em que</w:t>
      </w:r>
      <w:r>
        <w:rPr>
          <w:spacing w:val="-9"/>
          <w:sz w:val="24"/>
        </w:rPr>
        <w:t> </w:t>
      </w:r>
      <w:r>
        <w:rPr>
          <w:spacing w:val="-8"/>
          <w:sz w:val="24"/>
        </w:rPr>
        <w:t>a</w:t>
      </w:r>
      <w:r>
        <w:rPr>
          <w:spacing w:val="-9"/>
          <w:sz w:val="24"/>
        </w:rPr>
        <w:t> </w:t>
      </w:r>
      <w:r>
        <w:rPr>
          <w:spacing w:val="-8"/>
          <w:sz w:val="24"/>
        </w:rPr>
        <w:t>contribuição incidirá sobre o valor da receita bruta</w:t>
      </w:r>
      <w:r>
        <w:rPr>
          <w:spacing w:val="-10"/>
          <w:sz w:val="24"/>
        </w:rPr>
        <w:t> </w:t>
      </w:r>
      <w:r>
        <w:rPr>
          <w:spacing w:val="-8"/>
          <w:sz w:val="24"/>
        </w:rPr>
        <w:t>decorrente da comercialização em todas as atividades.</w:t>
      </w:r>
    </w:p>
    <w:p>
      <w:pPr>
        <w:pStyle w:val="ListParagraph"/>
        <w:numPr>
          <w:ilvl w:val="0"/>
          <w:numId w:val="45"/>
        </w:numPr>
        <w:tabs>
          <w:tab w:pos="1070" w:val="left" w:leader="none"/>
        </w:tabs>
        <w:spacing w:line="381" w:lineRule="auto" w:before="4" w:after="0"/>
        <w:ind w:left="220" w:right="722" w:firstLine="566"/>
        <w:jc w:val="both"/>
        <w:rPr>
          <w:sz w:val="24"/>
        </w:rPr>
      </w:pPr>
      <w:r>
        <w:rPr>
          <w:sz w:val="24"/>
        </w:rPr>
        <w:t>Aplica-se este item ainda que a agroindústria tenha como atividade complementar a </w:t>
      </w:r>
      <w:r>
        <w:rPr>
          <w:spacing w:val="-8"/>
          <w:sz w:val="24"/>
        </w:rPr>
        <w:t>prestação de serviços a terceiros, sem constituir atividade econômica autônoma.</w:t>
      </w:r>
    </w:p>
    <w:p>
      <w:pPr>
        <w:pStyle w:val="BodyText"/>
        <w:spacing w:line="381" w:lineRule="auto" w:before="1"/>
        <w:ind w:right="719" w:firstLine="566"/>
      </w:pPr>
      <w:r>
        <w:rPr>
          <w:w w:val="90"/>
        </w:rPr>
        <w:t>Entretanto,</w:t>
      </w:r>
      <w:r>
        <w:rPr>
          <w:spacing w:val="-9"/>
          <w:w w:val="90"/>
        </w:rPr>
        <w:t> </w:t>
      </w:r>
      <w:r>
        <w:rPr>
          <w:w w:val="90"/>
        </w:rPr>
        <w:t>neste</w:t>
      </w:r>
      <w:r>
        <w:rPr>
          <w:spacing w:val="-5"/>
          <w:w w:val="90"/>
        </w:rPr>
        <w:t> </w:t>
      </w:r>
      <w:r>
        <w:rPr>
          <w:w w:val="90"/>
        </w:rPr>
        <w:t>caso,</w:t>
      </w:r>
      <w:r>
        <w:rPr>
          <w:spacing w:val="-5"/>
          <w:w w:val="90"/>
        </w:rPr>
        <w:t> </w:t>
      </w:r>
      <w:r>
        <w:rPr>
          <w:w w:val="90"/>
        </w:rPr>
        <w:t>apenas</w:t>
      </w:r>
      <w:r>
        <w:rPr>
          <w:spacing w:val="-9"/>
          <w:w w:val="90"/>
        </w:rPr>
        <w:t> </w:t>
      </w:r>
      <w:r>
        <w:rPr>
          <w:w w:val="90"/>
        </w:rPr>
        <w:t>essa</w:t>
      </w:r>
      <w:r>
        <w:rPr>
          <w:spacing w:val="-7"/>
          <w:w w:val="90"/>
        </w:rPr>
        <w:t> </w:t>
      </w:r>
      <w:r>
        <w:rPr>
          <w:w w:val="90"/>
        </w:rPr>
        <w:t>atividade</w:t>
      </w:r>
      <w:r>
        <w:rPr>
          <w:spacing w:val="-5"/>
          <w:w w:val="90"/>
        </w:rPr>
        <w:t> </w:t>
      </w:r>
      <w:r>
        <w:rPr>
          <w:w w:val="90"/>
        </w:rPr>
        <w:t>(serviços</w:t>
      </w:r>
      <w:r>
        <w:rPr>
          <w:spacing w:val="-7"/>
          <w:w w:val="90"/>
        </w:rPr>
        <w:t> </w:t>
      </w:r>
      <w:r>
        <w:rPr>
          <w:w w:val="90"/>
        </w:rPr>
        <w:t>a</w:t>
      </w:r>
      <w:r>
        <w:rPr>
          <w:spacing w:val="-7"/>
          <w:w w:val="90"/>
        </w:rPr>
        <w:t> </w:t>
      </w:r>
      <w:r>
        <w:rPr>
          <w:w w:val="90"/>
        </w:rPr>
        <w:t>terceiros)</w:t>
      </w:r>
      <w:r>
        <w:rPr>
          <w:spacing w:val="-7"/>
          <w:w w:val="90"/>
        </w:rPr>
        <w:t> </w:t>
      </w:r>
      <w:r>
        <w:rPr>
          <w:w w:val="90"/>
        </w:rPr>
        <w:t>contribuirá</w:t>
      </w:r>
      <w:r>
        <w:rPr>
          <w:spacing w:val="-5"/>
          <w:w w:val="90"/>
        </w:rPr>
        <w:t> </w:t>
      </w:r>
      <w:r>
        <w:rPr>
          <w:w w:val="90"/>
        </w:rPr>
        <w:t>para</w:t>
      </w:r>
      <w:r>
        <w:rPr>
          <w:spacing w:val="-5"/>
          <w:w w:val="90"/>
        </w:rPr>
        <w:t> </w:t>
      </w:r>
      <w:r>
        <w:rPr>
          <w:w w:val="90"/>
        </w:rPr>
        <w:t>a</w:t>
      </w:r>
      <w:r>
        <w:rPr>
          <w:spacing w:val="-9"/>
          <w:w w:val="90"/>
        </w:rPr>
        <w:t> </w:t>
      </w:r>
      <w:r>
        <w:rPr>
          <w:w w:val="90"/>
        </w:rPr>
        <w:t>previdência </w:t>
      </w:r>
      <w:r>
        <w:rPr>
          <w:spacing w:val="-8"/>
        </w:rPr>
        <w:t>social e</w:t>
      </w:r>
      <w:r>
        <w:rPr>
          <w:spacing w:val="-6"/>
        </w:rPr>
        <w:t> </w:t>
      </w:r>
      <w:r>
        <w:rPr>
          <w:spacing w:val="-8"/>
        </w:rPr>
        <w:t>terceiros sobre</w:t>
      </w:r>
      <w:r>
        <w:rPr>
          <w:spacing w:val="-9"/>
        </w:rPr>
        <w:t> </w:t>
      </w:r>
      <w:r>
        <w:rPr>
          <w:spacing w:val="-8"/>
        </w:rPr>
        <w:t>a folha de</w:t>
      </w:r>
      <w:r>
        <w:rPr>
          <w:spacing w:val="-9"/>
        </w:rPr>
        <w:t> </w:t>
      </w:r>
      <w:r>
        <w:rPr>
          <w:spacing w:val="-8"/>
        </w:rPr>
        <w:t>pagamentos.</w:t>
      </w:r>
      <w:r>
        <w:rPr>
          <w:spacing w:val="-9"/>
        </w:rPr>
        <w:t> </w:t>
      </w:r>
      <w:r>
        <w:rPr>
          <w:spacing w:val="-8"/>
        </w:rPr>
        <w:t>Para</w:t>
      </w:r>
      <w:r>
        <w:rPr>
          <w:spacing w:val="-5"/>
        </w:rPr>
        <w:t> </w:t>
      </w:r>
      <w:r>
        <w:rPr>
          <w:spacing w:val="-8"/>
        </w:rPr>
        <w:t>isto,</w:t>
      </w:r>
      <w:r>
        <w:rPr>
          <w:spacing w:val="-9"/>
        </w:rPr>
        <w:t> </w:t>
      </w:r>
      <w:r>
        <w:rPr>
          <w:spacing w:val="-8"/>
        </w:rPr>
        <w:t>deve</w:t>
      </w:r>
      <w:r>
        <w:rPr>
          <w:spacing w:val="-1"/>
        </w:rPr>
        <w:t> </w:t>
      </w:r>
      <w:r>
        <w:rPr>
          <w:spacing w:val="-8"/>
        </w:rPr>
        <w:t>criar</w:t>
      </w:r>
      <w:r>
        <w:rPr>
          <w:spacing w:val="-9"/>
        </w:rPr>
        <w:t> </w:t>
      </w:r>
      <w:r>
        <w:rPr>
          <w:spacing w:val="-8"/>
        </w:rPr>
        <w:t>uma</w:t>
      </w:r>
      <w:r>
        <w:rPr>
          <w:spacing w:val="-7"/>
        </w:rPr>
        <w:t> </w:t>
      </w:r>
      <w:r>
        <w:rPr>
          <w:spacing w:val="-8"/>
        </w:rPr>
        <w:t>lotação</w:t>
      </w:r>
      <w:r>
        <w:rPr>
          <w:spacing w:val="-9"/>
        </w:rPr>
        <w:t> </w:t>
      </w:r>
      <w:r>
        <w:rPr>
          <w:spacing w:val="-8"/>
        </w:rPr>
        <w:t>tributária utilizando </w:t>
      </w:r>
      <w:r>
        <w:rPr>
          <w:w w:val="90"/>
        </w:rPr>
        <w:t>o código FPAS [787] e o código de terceiros [0515] para alocar a remuneração desses trabalhadores.</w:t>
      </w:r>
    </w:p>
    <w:p>
      <w:pPr>
        <w:pStyle w:val="ListParagraph"/>
        <w:numPr>
          <w:ilvl w:val="0"/>
          <w:numId w:val="45"/>
        </w:numPr>
        <w:tabs>
          <w:tab w:pos="1038" w:val="left" w:leader="none"/>
        </w:tabs>
        <w:spacing w:line="381" w:lineRule="auto" w:before="1" w:after="0"/>
        <w:ind w:left="220" w:right="717" w:firstLine="566"/>
        <w:jc w:val="both"/>
        <w:rPr>
          <w:sz w:val="24"/>
        </w:rPr>
      </w:pPr>
      <w:r>
        <w:rPr>
          <w:w w:val="90"/>
          <w:sz w:val="24"/>
        </w:rPr>
        <w:t>A comercialização da produção rural deve ser informada na EFD-Reinf, por meio do envio dos seguintes eventos: R-1000 (com classificação tributária = [06]) e R- 2050 (com {indCom = 1, 7, 8 e 9}, </w:t>
      </w:r>
      <w:r>
        <w:rPr>
          <w:spacing w:val="-4"/>
          <w:sz w:val="24"/>
        </w:rPr>
        <w:t>conforme</w:t>
      </w:r>
      <w:r>
        <w:rPr>
          <w:spacing w:val="-12"/>
          <w:sz w:val="24"/>
        </w:rPr>
        <w:t> </w:t>
      </w:r>
      <w:r>
        <w:rPr>
          <w:spacing w:val="-4"/>
          <w:sz w:val="24"/>
        </w:rPr>
        <w:t>o</w:t>
      </w:r>
      <w:r>
        <w:rPr>
          <w:spacing w:val="-12"/>
          <w:sz w:val="24"/>
        </w:rPr>
        <w:t> </w:t>
      </w:r>
      <w:r>
        <w:rPr>
          <w:spacing w:val="-4"/>
          <w:sz w:val="24"/>
        </w:rPr>
        <w:t>caso).</w:t>
      </w:r>
      <w:r>
        <w:rPr>
          <w:spacing w:val="-11"/>
          <w:sz w:val="24"/>
        </w:rPr>
        <w:t> </w:t>
      </w:r>
      <w:r>
        <w:rPr>
          <w:spacing w:val="-4"/>
          <w:sz w:val="24"/>
        </w:rPr>
        <w:t>Com</w:t>
      </w:r>
      <w:r>
        <w:rPr>
          <w:spacing w:val="-11"/>
          <w:sz w:val="24"/>
        </w:rPr>
        <w:t> </w:t>
      </w:r>
      <w:r>
        <w:rPr>
          <w:spacing w:val="-4"/>
          <w:sz w:val="24"/>
        </w:rPr>
        <w:t>isso,</w:t>
      </w:r>
      <w:r>
        <w:rPr>
          <w:spacing w:val="-12"/>
          <w:sz w:val="24"/>
        </w:rPr>
        <w:t> </w:t>
      </w:r>
      <w:r>
        <w:rPr>
          <w:spacing w:val="-4"/>
          <w:sz w:val="24"/>
        </w:rPr>
        <w:t>a</w:t>
      </w:r>
      <w:r>
        <w:rPr>
          <w:spacing w:val="-12"/>
          <w:sz w:val="24"/>
        </w:rPr>
        <w:t> </w:t>
      </w:r>
      <w:r>
        <w:rPr>
          <w:spacing w:val="-4"/>
          <w:sz w:val="24"/>
        </w:rPr>
        <w:t>escrituração</w:t>
      </w:r>
      <w:r>
        <w:rPr>
          <w:spacing w:val="-12"/>
          <w:sz w:val="24"/>
        </w:rPr>
        <w:t> </w:t>
      </w:r>
      <w:r>
        <w:rPr>
          <w:spacing w:val="-4"/>
          <w:sz w:val="24"/>
        </w:rPr>
        <w:t>devolve</w:t>
      </w:r>
      <w:r>
        <w:rPr>
          <w:spacing w:val="-11"/>
          <w:sz w:val="24"/>
        </w:rPr>
        <w:t> </w:t>
      </w:r>
      <w:r>
        <w:rPr>
          <w:spacing w:val="-4"/>
          <w:sz w:val="24"/>
        </w:rPr>
        <w:t>o</w:t>
      </w:r>
      <w:r>
        <w:rPr>
          <w:spacing w:val="-12"/>
          <w:sz w:val="24"/>
        </w:rPr>
        <w:t> </w:t>
      </w:r>
      <w:r>
        <w:rPr>
          <w:spacing w:val="-4"/>
          <w:sz w:val="24"/>
        </w:rPr>
        <w:t>R-5001,</w:t>
      </w:r>
      <w:r>
        <w:rPr>
          <w:spacing w:val="-11"/>
          <w:sz w:val="24"/>
        </w:rPr>
        <w:t> </w:t>
      </w:r>
      <w:r>
        <w:rPr>
          <w:spacing w:val="-4"/>
          <w:sz w:val="24"/>
        </w:rPr>
        <w:t>com</w:t>
      </w:r>
      <w:r>
        <w:rPr>
          <w:spacing w:val="-12"/>
          <w:sz w:val="24"/>
        </w:rPr>
        <w:t> </w:t>
      </w:r>
      <w:r>
        <w:rPr>
          <w:spacing w:val="-4"/>
          <w:sz w:val="24"/>
        </w:rPr>
        <w:t>a</w:t>
      </w:r>
      <w:r>
        <w:rPr>
          <w:spacing w:val="-12"/>
          <w:sz w:val="24"/>
        </w:rPr>
        <w:t> </w:t>
      </w:r>
      <w:r>
        <w:rPr>
          <w:spacing w:val="-4"/>
          <w:sz w:val="24"/>
        </w:rPr>
        <w:t>apuração</w:t>
      </w:r>
      <w:r>
        <w:rPr>
          <w:spacing w:val="-13"/>
          <w:sz w:val="24"/>
        </w:rPr>
        <w:t> </w:t>
      </w:r>
      <w:r>
        <w:rPr>
          <w:spacing w:val="-4"/>
          <w:sz w:val="24"/>
        </w:rPr>
        <w:t>das</w:t>
      </w:r>
      <w:r>
        <w:rPr>
          <w:spacing w:val="-11"/>
          <w:sz w:val="24"/>
        </w:rPr>
        <w:t> </w:t>
      </w:r>
      <w:r>
        <w:rPr>
          <w:spacing w:val="-4"/>
          <w:sz w:val="24"/>
        </w:rPr>
        <w:t>contribuições </w:t>
      </w:r>
      <w:r>
        <w:rPr>
          <w:sz w:val="24"/>
        </w:rPr>
        <w:t>previdenciárias</w:t>
      </w:r>
      <w:r>
        <w:rPr>
          <w:spacing w:val="-14"/>
          <w:sz w:val="24"/>
        </w:rPr>
        <w:t> </w:t>
      </w:r>
      <w:r>
        <w:rPr>
          <w:sz w:val="24"/>
        </w:rPr>
        <w:t>patronais</w:t>
      </w:r>
      <w:r>
        <w:rPr>
          <w:spacing w:val="-14"/>
          <w:sz w:val="24"/>
        </w:rPr>
        <w:t> </w:t>
      </w:r>
      <w:r>
        <w:rPr>
          <w:sz w:val="24"/>
        </w:rPr>
        <w:t>e/ou</w:t>
      </w:r>
      <w:r>
        <w:rPr>
          <w:spacing w:val="-15"/>
          <w:sz w:val="24"/>
        </w:rPr>
        <w:t> </w:t>
      </w:r>
      <w:r>
        <w:rPr>
          <w:sz w:val="24"/>
        </w:rPr>
        <w:t>da</w:t>
      </w:r>
      <w:r>
        <w:rPr>
          <w:spacing w:val="-14"/>
          <w:sz w:val="24"/>
        </w:rPr>
        <w:t> </w:t>
      </w:r>
      <w:r>
        <w:rPr>
          <w:sz w:val="24"/>
        </w:rPr>
        <w:t>contribuição</w:t>
      </w:r>
      <w:r>
        <w:rPr>
          <w:spacing w:val="-15"/>
          <w:sz w:val="24"/>
        </w:rPr>
        <w:t> </w:t>
      </w:r>
      <w:r>
        <w:rPr>
          <w:sz w:val="24"/>
        </w:rPr>
        <w:t>devida</w:t>
      </w:r>
      <w:r>
        <w:rPr>
          <w:spacing w:val="-14"/>
          <w:sz w:val="24"/>
        </w:rPr>
        <w:t> </w:t>
      </w:r>
      <w:r>
        <w:rPr>
          <w:sz w:val="24"/>
        </w:rPr>
        <w:t>ao</w:t>
      </w:r>
      <w:r>
        <w:rPr>
          <w:spacing w:val="-14"/>
          <w:sz w:val="24"/>
        </w:rPr>
        <w:t> </w:t>
      </w:r>
      <w:r>
        <w:rPr>
          <w:sz w:val="24"/>
        </w:rPr>
        <w:t>SENAR,</w:t>
      </w:r>
      <w:r>
        <w:rPr>
          <w:spacing w:val="-14"/>
          <w:sz w:val="24"/>
        </w:rPr>
        <w:t> </w:t>
      </w:r>
      <w:r>
        <w:rPr>
          <w:sz w:val="24"/>
        </w:rPr>
        <w:t>a</w:t>
      </w:r>
      <w:r>
        <w:rPr>
          <w:spacing w:val="-14"/>
          <w:sz w:val="24"/>
        </w:rPr>
        <w:t> </w:t>
      </w:r>
      <w:r>
        <w:rPr>
          <w:sz w:val="24"/>
        </w:rPr>
        <w:t>depender</w:t>
      </w:r>
      <w:r>
        <w:rPr>
          <w:spacing w:val="-15"/>
          <w:sz w:val="24"/>
        </w:rPr>
        <w:t> </w:t>
      </w:r>
      <w:r>
        <w:rPr>
          <w:sz w:val="24"/>
        </w:rPr>
        <w:t>do</w:t>
      </w:r>
      <w:r>
        <w:rPr>
          <w:spacing w:val="-14"/>
          <w:sz w:val="24"/>
        </w:rPr>
        <w:t> </w:t>
      </w:r>
      <w:r>
        <w:rPr>
          <w:sz w:val="24"/>
        </w:rPr>
        <w:t>“indicativo</w:t>
      </w:r>
      <w:r>
        <w:rPr>
          <w:spacing w:val="-15"/>
          <w:sz w:val="24"/>
        </w:rPr>
        <w:t> </w:t>
      </w:r>
      <w:r>
        <w:rPr>
          <w:sz w:val="24"/>
        </w:rPr>
        <w:t>de </w:t>
      </w:r>
      <w:r>
        <w:rPr>
          <w:w w:val="90"/>
          <w:sz w:val="24"/>
        </w:rPr>
        <w:t>comercialização” preenchido, incidentes sobre a receita bruta da comercialização da produção rural.</w:t>
      </w:r>
    </w:p>
    <w:p>
      <w:pPr>
        <w:pStyle w:val="Heading1"/>
        <w:numPr>
          <w:ilvl w:val="1"/>
          <w:numId w:val="34"/>
        </w:numPr>
        <w:tabs>
          <w:tab w:pos="1353" w:val="left" w:leader="none"/>
        </w:tabs>
        <w:spacing w:line="381" w:lineRule="auto" w:before="5" w:after="0"/>
        <w:ind w:left="220" w:right="715" w:firstLine="566"/>
        <w:jc w:val="both"/>
      </w:pPr>
      <w:r>
        <w:rPr>
          <w:w w:val="90"/>
        </w:rPr>
        <w:t>–</w:t>
      </w:r>
      <w:r>
        <w:rPr>
          <w:spacing w:val="-9"/>
          <w:w w:val="90"/>
        </w:rPr>
        <w:t> </w:t>
      </w:r>
      <w:r>
        <w:rPr>
          <w:w w:val="90"/>
        </w:rPr>
        <w:t>Agroindústria</w:t>
      </w:r>
      <w:r>
        <w:rPr>
          <w:spacing w:val="-9"/>
          <w:w w:val="90"/>
        </w:rPr>
        <w:t> </w:t>
      </w:r>
      <w:r>
        <w:rPr>
          <w:w w:val="90"/>
        </w:rPr>
        <w:t>que</w:t>
      </w:r>
      <w:r>
        <w:rPr>
          <w:spacing w:val="-9"/>
          <w:w w:val="90"/>
        </w:rPr>
        <w:t> </w:t>
      </w:r>
      <w:r>
        <w:rPr>
          <w:w w:val="90"/>
        </w:rPr>
        <w:t>desenvolva</w:t>
      </w:r>
      <w:r>
        <w:rPr>
          <w:spacing w:val="-10"/>
          <w:w w:val="90"/>
        </w:rPr>
        <w:t> </w:t>
      </w:r>
      <w:r>
        <w:rPr>
          <w:w w:val="90"/>
        </w:rPr>
        <w:t>atividades</w:t>
      </w:r>
      <w:r>
        <w:rPr>
          <w:spacing w:val="-9"/>
          <w:w w:val="90"/>
        </w:rPr>
        <w:t> </w:t>
      </w:r>
      <w:r>
        <w:rPr>
          <w:w w:val="90"/>
        </w:rPr>
        <w:t>rurais</w:t>
      </w:r>
      <w:r>
        <w:rPr>
          <w:spacing w:val="-9"/>
          <w:w w:val="90"/>
        </w:rPr>
        <w:t> </w:t>
      </w:r>
      <w:r>
        <w:rPr>
          <w:w w:val="90"/>
        </w:rPr>
        <w:t>previstas</w:t>
      </w:r>
      <w:r>
        <w:rPr>
          <w:spacing w:val="-9"/>
          <w:w w:val="90"/>
        </w:rPr>
        <w:t> </w:t>
      </w:r>
      <w:r>
        <w:rPr>
          <w:w w:val="90"/>
        </w:rPr>
        <w:t>no</w:t>
      </w:r>
      <w:r>
        <w:rPr>
          <w:spacing w:val="-9"/>
          <w:w w:val="90"/>
        </w:rPr>
        <w:t> </w:t>
      </w:r>
      <w:r>
        <w:rPr>
          <w:w w:val="90"/>
        </w:rPr>
        <w:t>art.</w:t>
      </w:r>
      <w:r>
        <w:rPr>
          <w:spacing w:val="-8"/>
          <w:w w:val="90"/>
        </w:rPr>
        <w:t> </w:t>
      </w:r>
      <w:r>
        <w:rPr>
          <w:w w:val="90"/>
        </w:rPr>
        <w:t>2º</w:t>
      </w:r>
      <w:r>
        <w:rPr>
          <w:spacing w:val="-8"/>
          <w:w w:val="90"/>
        </w:rPr>
        <w:t> </w:t>
      </w:r>
      <w:r>
        <w:rPr>
          <w:w w:val="90"/>
        </w:rPr>
        <w:t>do</w:t>
      </w:r>
      <w:r>
        <w:rPr>
          <w:spacing w:val="-10"/>
          <w:w w:val="90"/>
        </w:rPr>
        <w:t> </w:t>
      </w:r>
      <w:r>
        <w:rPr>
          <w:w w:val="90"/>
        </w:rPr>
        <w:t>Decreto-</w:t>
      </w:r>
      <w:r>
        <w:rPr>
          <w:spacing w:val="-8"/>
          <w:w w:val="90"/>
        </w:rPr>
        <w:t> </w:t>
      </w:r>
      <w:r>
        <w:rPr>
          <w:w w:val="90"/>
        </w:rPr>
        <w:t>lei</w:t>
      </w:r>
      <w:r>
        <w:rPr>
          <w:spacing w:val="-10"/>
          <w:w w:val="90"/>
        </w:rPr>
        <w:t> </w:t>
      </w:r>
      <w:r>
        <w:rPr>
          <w:w w:val="90"/>
        </w:rPr>
        <w:t>nº </w:t>
      </w:r>
      <w:r>
        <w:rPr>
          <w:spacing w:val="-2"/>
        </w:rPr>
        <w:t>1.146/70</w:t>
      </w:r>
    </w:p>
    <w:p>
      <w:pPr>
        <w:pStyle w:val="BodyText"/>
        <w:spacing w:before="1"/>
        <w:ind w:left="786"/>
      </w:pPr>
      <w:r>
        <w:rPr>
          <w:w w:val="90"/>
        </w:rPr>
        <w:t>Deve</w:t>
      </w:r>
      <w:r>
        <w:rPr>
          <w:spacing w:val="-1"/>
          <w:w w:val="90"/>
        </w:rPr>
        <w:t> </w:t>
      </w:r>
      <w:r>
        <w:rPr>
          <w:w w:val="90"/>
        </w:rPr>
        <w:t>recolher</w:t>
      </w:r>
      <w:r>
        <w:rPr>
          <w:spacing w:val="-2"/>
          <w:w w:val="90"/>
        </w:rPr>
        <w:t> </w:t>
      </w:r>
      <w:r>
        <w:rPr>
          <w:w w:val="90"/>
        </w:rPr>
        <w:t>as</w:t>
      </w:r>
      <w:r>
        <w:rPr>
          <w:spacing w:val="-7"/>
        </w:rPr>
        <w:t> </w:t>
      </w:r>
      <w:r>
        <w:rPr>
          <w:w w:val="90"/>
        </w:rPr>
        <w:t>contribuições</w:t>
      </w:r>
      <w:r>
        <w:rPr>
          <w:spacing w:val="-6"/>
        </w:rPr>
        <w:t> </w:t>
      </w:r>
      <w:r>
        <w:rPr>
          <w:w w:val="90"/>
        </w:rPr>
        <w:t>sobre</w:t>
      </w:r>
      <w:r>
        <w:rPr>
          <w:spacing w:val="-7"/>
        </w:rPr>
        <w:t> </w:t>
      </w:r>
      <w:r>
        <w:rPr>
          <w:w w:val="90"/>
        </w:rPr>
        <w:t>a</w:t>
      </w:r>
      <w:r>
        <w:rPr>
          <w:spacing w:val="-2"/>
          <w:w w:val="90"/>
        </w:rPr>
        <w:t> </w:t>
      </w:r>
      <w:r>
        <w:rPr>
          <w:w w:val="90"/>
        </w:rPr>
        <w:t>receita</w:t>
      </w:r>
      <w:r>
        <w:rPr>
          <w:spacing w:val="-3"/>
          <w:w w:val="90"/>
        </w:rPr>
        <w:t> </w:t>
      </w:r>
      <w:r>
        <w:rPr>
          <w:w w:val="90"/>
        </w:rPr>
        <w:t>da</w:t>
      </w:r>
      <w:r>
        <w:rPr>
          <w:spacing w:val="-3"/>
        </w:rPr>
        <w:t> </w:t>
      </w:r>
      <w:r>
        <w:rPr>
          <w:w w:val="90"/>
        </w:rPr>
        <w:t>comercialização</w:t>
      </w:r>
      <w:r>
        <w:rPr>
          <w:spacing w:val="-2"/>
          <w:w w:val="90"/>
        </w:rPr>
        <w:t> </w:t>
      </w:r>
      <w:r>
        <w:rPr>
          <w:w w:val="90"/>
        </w:rPr>
        <w:t>da</w:t>
      </w:r>
      <w:r>
        <w:rPr>
          <w:spacing w:val="-2"/>
          <w:w w:val="90"/>
        </w:rPr>
        <w:t> </w:t>
      </w:r>
      <w:r>
        <w:rPr>
          <w:w w:val="90"/>
        </w:rPr>
        <w:t>produção</w:t>
      </w:r>
      <w:r>
        <w:rPr>
          <w:spacing w:val="-1"/>
          <w:w w:val="90"/>
        </w:rPr>
        <w:t> </w:t>
      </w:r>
      <w:r>
        <w:rPr>
          <w:spacing w:val="-2"/>
          <w:w w:val="90"/>
        </w:rPr>
        <w:t>rural.</w:t>
      </w:r>
    </w:p>
    <w:p>
      <w:pPr>
        <w:pStyle w:val="ListParagraph"/>
        <w:numPr>
          <w:ilvl w:val="2"/>
          <w:numId w:val="34"/>
        </w:numPr>
        <w:tabs>
          <w:tab w:pos="1071" w:val="left" w:leader="none"/>
        </w:tabs>
        <w:spacing w:line="240" w:lineRule="auto" w:before="163" w:after="0"/>
        <w:ind w:left="1071" w:right="0" w:hanging="285"/>
        <w:jc w:val="both"/>
        <w:rPr>
          <w:sz w:val="24"/>
        </w:rPr>
      </w:pPr>
      <w:r>
        <w:rPr>
          <w:w w:val="90"/>
          <w:sz w:val="24"/>
        </w:rPr>
        <w:t>S-1000</w:t>
      </w:r>
      <w:r>
        <w:rPr>
          <w:spacing w:val="-5"/>
          <w:w w:val="90"/>
          <w:sz w:val="24"/>
        </w:rPr>
        <w:t> </w:t>
      </w:r>
      <w:r>
        <w:rPr>
          <w:w w:val="90"/>
          <w:sz w:val="24"/>
        </w:rPr>
        <w:t>–</w:t>
      </w:r>
      <w:r>
        <w:rPr>
          <w:spacing w:val="-8"/>
          <w:w w:val="90"/>
          <w:sz w:val="24"/>
        </w:rPr>
        <w:t> </w:t>
      </w:r>
      <w:r>
        <w:rPr>
          <w:w w:val="90"/>
          <w:sz w:val="24"/>
        </w:rPr>
        <w:t>Informações</w:t>
      </w:r>
      <w:r>
        <w:rPr>
          <w:spacing w:val="-9"/>
          <w:w w:val="90"/>
          <w:sz w:val="24"/>
        </w:rPr>
        <w:t> </w:t>
      </w:r>
      <w:r>
        <w:rPr>
          <w:w w:val="90"/>
          <w:sz w:val="24"/>
        </w:rPr>
        <w:t>do</w:t>
      </w:r>
      <w:r>
        <w:rPr>
          <w:spacing w:val="-8"/>
          <w:w w:val="90"/>
          <w:sz w:val="24"/>
        </w:rPr>
        <w:t> </w:t>
      </w:r>
      <w:r>
        <w:rPr>
          <w:spacing w:val="-2"/>
          <w:w w:val="90"/>
          <w:sz w:val="24"/>
        </w:rPr>
        <w:t>Empregador</w:t>
      </w:r>
    </w:p>
    <w:p>
      <w:pPr>
        <w:pStyle w:val="BodyText"/>
        <w:spacing w:before="163"/>
        <w:ind w:left="786"/>
      </w:pPr>
      <w:r>
        <w:rPr>
          <w:w w:val="90"/>
        </w:rPr>
        <w:t>Deve</w:t>
      </w:r>
      <w:r>
        <w:rPr>
          <w:spacing w:val="-4"/>
        </w:rPr>
        <w:t> </w:t>
      </w:r>
      <w:r>
        <w:rPr>
          <w:w w:val="90"/>
        </w:rPr>
        <w:t>informar</w:t>
      </w:r>
      <w:r>
        <w:rPr>
          <w:spacing w:val="-4"/>
        </w:rPr>
        <w:t> </w:t>
      </w:r>
      <w:r>
        <w:rPr>
          <w:w w:val="90"/>
        </w:rPr>
        <w:t>a</w:t>
      </w:r>
      <w:r>
        <w:rPr>
          <w:spacing w:val="-6"/>
        </w:rPr>
        <w:t> </w:t>
      </w:r>
      <w:r>
        <w:rPr>
          <w:w w:val="90"/>
        </w:rPr>
        <w:t>classificação</w:t>
      </w:r>
      <w:r>
        <w:rPr>
          <w:spacing w:val="-3"/>
        </w:rPr>
        <w:t> </w:t>
      </w:r>
      <w:r>
        <w:rPr>
          <w:w w:val="90"/>
        </w:rPr>
        <w:t>tributária</w:t>
      </w:r>
      <w:r>
        <w:rPr>
          <w:spacing w:val="-4"/>
        </w:rPr>
        <w:t> </w:t>
      </w:r>
      <w:r>
        <w:rPr>
          <w:w w:val="90"/>
        </w:rPr>
        <w:t>igual</w:t>
      </w:r>
      <w:r>
        <w:rPr>
          <w:spacing w:val="-4"/>
        </w:rPr>
        <w:t> </w:t>
      </w:r>
      <w:r>
        <w:rPr>
          <w:w w:val="90"/>
        </w:rPr>
        <w:t>a</w:t>
      </w:r>
      <w:r>
        <w:rPr>
          <w:spacing w:val="-6"/>
        </w:rPr>
        <w:t> </w:t>
      </w:r>
      <w:r>
        <w:rPr>
          <w:spacing w:val="-4"/>
          <w:w w:val="90"/>
        </w:rPr>
        <w:t>[06].</w:t>
      </w:r>
    </w:p>
    <w:p>
      <w:pPr>
        <w:pStyle w:val="ListParagraph"/>
        <w:numPr>
          <w:ilvl w:val="2"/>
          <w:numId w:val="34"/>
        </w:numPr>
        <w:tabs>
          <w:tab w:pos="1072" w:val="left" w:leader="none"/>
        </w:tabs>
        <w:spacing w:line="240" w:lineRule="auto" w:before="164" w:after="0"/>
        <w:ind w:left="1072" w:right="0" w:hanging="286"/>
        <w:jc w:val="left"/>
        <w:rPr>
          <w:sz w:val="24"/>
        </w:rPr>
      </w:pPr>
      <w:r>
        <w:rPr>
          <w:w w:val="85"/>
          <w:sz w:val="24"/>
        </w:rPr>
        <w:t>S-1020</w:t>
      </w:r>
      <w:r>
        <w:rPr>
          <w:spacing w:val="5"/>
          <w:sz w:val="24"/>
        </w:rPr>
        <w:t> </w:t>
      </w:r>
      <w:r>
        <w:rPr>
          <w:w w:val="85"/>
          <w:sz w:val="24"/>
        </w:rPr>
        <w:t>–</w:t>
      </w:r>
      <w:r>
        <w:rPr>
          <w:spacing w:val="1"/>
          <w:sz w:val="24"/>
        </w:rPr>
        <w:t> </w:t>
      </w:r>
      <w:r>
        <w:rPr>
          <w:w w:val="85"/>
          <w:sz w:val="24"/>
        </w:rPr>
        <w:t>Tabela</w:t>
      </w:r>
      <w:r>
        <w:rPr>
          <w:spacing w:val="2"/>
          <w:sz w:val="24"/>
        </w:rPr>
        <w:t> </w:t>
      </w:r>
      <w:r>
        <w:rPr>
          <w:w w:val="85"/>
          <w:sz w:val="24"/>
        </w:rPr>
        <w:t>de</w:t>
      </w:r>
      <w:r>
        <w:rPr>
          <w:spacing w:val="4"/>
          <w:sz w:val="24"/>
        </w:rPr>
        <w:t> </w:t>
      </w:r>
      <w:r>
        <w:rPr>
          <w:w w:val="85"/>
          <w:sz w:val="24"/>
        </w:rPr>
        <w:t>Lotação</w:t>
      </w:r>
      <w:r>
        <w:rPr>
          <w:spacing w:val="3"/>
          <w:sz w:val="24"/>
        </w:rPr>
        <w:t> </w:t>
      </w:r>
      <w:r>
        <w:rPr>
          <w:spacing w:val="-2"/>
          <w:w w:val="85"/>
          <w:sz w:val="24"/>
        </w:rPr>
        <w:t>Tributária</w:t>
      </w:r>
    </w:p>
    <w:p>
      <w:pPr>
        <w:pStyle w:val="BodyText"/>
        <w:spacing w:line="381" w:lineRule="auto" w:before="163"/>
        <w:ind w:firstLine="566"/>
        <w:jc w:val="left"/>
      </w:pPr>
      <w:r>
        <w:rPr>
          <w:w w:val="90"/>
        </w:rPr>
        <w:t>Cadastrar</w:t>
      </w:r>
      <w:r>
        <w:rPr>
          <w:spacing w:val="-1"/>
          <w:w w:val="90"/>
        </w:rPr>
        <w:t> </w:t>
      </w:r>
      <w:r>
        <w:rPr>
          <w:w w:val="90"/>
        </w:rPr>
        <w:t>uma</w:t>
      </w:r>
      <w:r>
        <w:rPr>
          <w:spacing w:val="-1"/>
          <w:w w:val="90"/>
        </w:rPr>
        <w:t> </w:t>
      </w:r>
      <w:r>
        <w:rPr>
          <w:w w:val="90"/>
        </w:rPr>
        <w:t>lotação</w:t>
      </w:r>
      <w:r>
        <w:rPr>
          <w:spacing w:val="-1"/>
          <w:w w:val="90"/>
        </w:rPr>
        <w:t> </w:t>
      </w:r>
      <w:r>
        <w:rPr>
          <w:w w:val="90"/>
        </w:rPr>
        <w:t>tributária</w:t>
      </w:r>
      <w:r>
        <w:rPr>
          <w:spacing w:val="-1"/>
          <w:w w:val="90"/>
        </w:rPr>
        <w:t> </w:t>
      </w:r>
      <w:r>
        <w:rPr>
          <w:w w:val="90"/>
        </w:rPr>
        <w:t>tipo</w:t>
      </w:r>
      <w:r>
        <w:rPr>
          <w:spacing w:val="-1"/>
          <w:w w:val="90"/>
        </w:rPr>
        <w:t> </w:t>
      </w:r>
      <w:r>
        <w:rPr>
          <w:w w:val="90"/>
        </w:rPr>
        <w:t>[1]</w:t>
      </w:r>
      <w:r>
        <w:rPr>
          <w:spacing w:val="-1"/>
          <w:w w:val="90"/>
        </w:rPr>
        <w:t> </w:t>
      </w:r>
      <w:r>
        <w:rPr>
          <w:w w:val="90"/>
        </w:rPr>
        <w:t>com</w:t>
      </w:r>
      <w:r>
        <w:rPr>
          <w:spacing w:val="-1"/>
          <w:w w:val="90"/>
        </w:rPr>
        <w:t> </w:t>
      </w:r>
      <w:r>
        <w:rPr>
          <w:w w:val="90"/>
        </w:rPr>
        <w:t>o</w:t>
      </w:r>
      <w:r>
        <w:rPr>
          <w:spacing w:val="-1"/>
          <w:w w:val="90"/>
        </w:rPr>
        <w:t> </w:t>
      </w:r>
      <w:r>
        <w:rPr>
          <w:w w:val="90"/>
        </w:rPr>
        <w:t>código</w:t>
      </w:r>
      <w:r>
        <w:rPr>
          <w:spacing w:val="-1"/>
          <w:w w:val="90"/>
        </w:rPr>
        <w:t> </w:t>
      </w:r>
      <w:r>
        <w:rPr>
          <w:w w:val="90"/>
        </w:rPr>
        <w:t>de</w:t>
      </w:r>
      <w:r>
        <w:rPr>
          <w:spacing w:val="-1"/>
          <w:w w:val="90"/>
        </w:rPr>
        <w:t> </w:t>
      </w:r>
      <w:r>
        <w:rPr>
          <w:w w:val="90"/>
        </w:rPr>
        <w:t>FPAS</w:t>
      </w:r>
      <w:r>
        <w:rPr>
          <w:spacing w:val="-1"/>
          <w:w w:val="90"/>
        </w:rPr>
        <w:t> </w:t>
      </w:r>
      <w:r>
        <w:rPr>
          <w:w w:val="90"/>
        </w:rPr>
        <w:t>[825]</w:t>
      </w:r>
      <w:r>
        <w:rPr>
          <w:spacing w:val="-1"/>
          <w:w w:val="90"/>
        </w:rPr>
        <w:t> </w:t>
      </w:r>
      <w:r>
        <w:rPr>
          <w:w w:val="90"/>
        </w:rPr>
        <w:t>e código de</w:t>
      </w:r>
      <w:r>
        <w:rPr>
          <w:spacing w:val="-1"/>
          <w:w w:val="90"/>
        </w:rPr>
        <w:t> </w:t>
      </w:r>
      <w:r>
        <w:rPr>
          <w:w w:val="90"/>
        </w:rPr>
        <w:t>terceiros [0003] </w:t>
      </w:r>
      <w:r>
        <w:rPr>
          <w:spacing w:val="-6"/>
        </w:rPr>
        <w:t>informando os trabalhadores dos setores rural e industrial.</w:t>
      </w:r>
    </w:p>
    <w:p>
      <w:pPr>
        <w:pStyle w:val="BodyText"/>
        <w:spacing w:before="1"/>
        <w:ind w:left="786"/>
        <w:jc w:val="left"/>
      </w:pPr>
      <w:r>
        <w:rPr>
          <w:spacing w:val="-2"/>
        </w:rPr>
        <w:t>Observações:</w:t>
      </w:r>
    </w:p>
    <w:p>
      <w:pPr>
        <w:pStyle w:val="BodyText"/>
        <w:spacing w:line="381" w:lineRule="auto" w:before="166"/>
        <w:ind w:right="715" w:firstLine="566"/>
      </w:pPr>
      <w:r>
        <w:rPr>
          <w:spacing w:val="-8"/>
        </w:rPr>
        <w:t>A comercialização da produção rural deve</w:t>
      </w:r>
      <w:r>
        <w:rPr>
          <w:spacing w:val="-6"/>
        </w:rPr>
        <w:t> </w:t>
      </w:r>
      <w:r>
        <w:rPr>
          <w:spacing w:val="-8"/>
        </w:rPr>
        <w:t>ser informada na EFD-Reinf, por</w:t>
      </w:r>
      <w:r>
        <w:rPr>
          <w:spacing w:val="-6"/>
        </w:rPr>
        <w:t> </w:t>
      </w:r>
      <w:r>
        <w:rPr>
          <w:spacing w:val="-8"/>
        </w:rPr>
        <w:t>meio</w:t>
      </w:r>
      <w:r>
        <w:rPr>
          <w:spacing w:val="-6"/>
        </w:rPr>
        <w:t> </w:t>
      </w:r>
      <w:r>
        <w:rPr>
          <w:spacing w:val="-8"/>
        </w:rPr>
        <w:t>do</w:t>
      </w:r>
      <w:r>
        <w:rPr>
          <w:spacing w:val="-6"/>
        </w:rPr>
        <w:t> </w:t>
      </w:r>
      <w:r>
        <w:rPr>
          <w:spacing w:val="-8"/>
        </w:rPr>
        <w:t>envio dos </w:t>
      </w:r>
      <w:r>
        <w:rPr>
          <w:w w:val="90"/>
        </w:rPr>
        <w:t>seguintes eventos: R-1000 (com classificação tributária = [06]) e R-2050 (com {indCom = 1, 7, 8 e 9}, </w:t>
      </w:r>
      <w:r>
        <w:rPr>
          <w:spacing w:val="-4"/>
        </w:rPr>
        <w:t>conforme</w:t>
      </w:r>
      <w:r>
        <w:rPr>
          <w:spacing w:val="-12"/>
        </w:rPr>
        <w:t> </w:t>
      </w:r>
      <w:r>
        <w:rPr>
          <w:spacing w:val="-4"/>
        </w:rPr>
        <w:t>o</w:t>
      </w:r>
      <w:r>
        <w:rPr>
          <w:spacing w:val="-12"/>
        </w:rPr>
        <w:t> </w:t>
      </w:r>
      <w:r>
        <w:rPr>
          <w:spacing w:val="-4"/>
        </w:rPr>
        <w:t>caso).</w:t>
      </w:r>
      <w:r>
        <w:rPr>
          <w:spacing w:val="-11"/>
        </w:rPr>
        <w:t> </w:t>
      </w:r>
      <w:r>
        <w:rPr>
          <w:spacing w:val="-4"/>
        </w:rPr>
        <w:t>Com</w:t>
      </w:r>
      <w:r>
        <w:rPr>
          <w:spacing w:val="-11"/>
        </w:rPr>
        <w:t> </w:t>
      </w:r>
      <w:r>
        <w:rPr>
          <w:spacing w:val="-4"/>
        </w:rPr>
        <w:t>isso,</w:t>
      </w:r>
      <w:r>
        <w:rPr>
          <w:spacing w:val="-12"/>
        </w:rPr>
        <w:t> </w:t>
      </w:r>
      <w:r>
        <w:rPr>
          <w:spacing w:val="-4"/>
        </w:rPr>
        <w:t>a</w:t>
      </w:r>
      <w:r>
        <w:rPr>
          <w:spacing w:val="-12"/>
        </w:rPr>
        <w:t> </w:t>
      </w:r>
      <w:r>
        <w:rPr>
          <w:spacing w:val="-4"/>
        </w:rPr>
        <w:t>escrituração</w:t>
      </w:r>
      <w:r>
        <w:rPr>
          <w:spacing w:val="-12"/>
        </w:rPr>
        <w:t> </w:t>
      </w:r>
      <w:r>
        <w:rPr>
          <w:spacing w:val="-4"/>
        </w:rPr>
        <w:t>devolve</w:t>
      </w:r>
      <w:r>
        <w:rPr>
          <w:spacing w:val="-11"/>
        </w:rPr>
        <w:t> </w:t>
      </w:r>
      <w:r>
        <w:rPr>
          <w:spacing w:val="-4"/>
        </w:rPr>
        <w:t>o</w:t>
      </w:r>
      <w:r>
        <w:rPr>
          <w:spacing w:val="-12"/>
        </w:rPr>
        <w:t> </w:t>
      </w:r>
      <w:r>
        <w:rPr>
          <w:spacing w:val="-4"/>
        </w:rPr>
        <w:t>R-5001,</w:t>
      </w:r>
      <w:r>
        <w:rPr>
          <w:spacing w:val="-10"/>
        </w:rPr>
        <w:t> </w:t>
      </w:r>
      <w:r>
        <w:rPr>
          <w:spacing w:val="-4"/>
        </w:rPr>
        <w:t>com</w:t>
      </w:r>
      <w:r>
        <w:rPr>
          <w:spacing w:val="-12"/>
        </w:rPr>
        <w:t> </w:t>
      </w:r>
      <w:r>
        <w:rPr>
          <w:spacing w:val="-4"/>
        </w:rPr>
        <w:t>a</w:t>
      </w:r>
      <w:r>
        <w:rPr>
          <w:spacing w:val="-12"/>
        </w:rPr>
        <w:t> </w:t>
      </w:r>
      <w:r>
        <w:rPr>
          <w:spacing w:val="-4"/>
        </w:rPr>
        <w:t>apuração</w:t>
      </w:r>
      <w:r>
        <w:rPr>
          <w:spacing w:val="-13"/>
        </w:rPr>
        <w:t> </w:t>
      </w:r>
      <w:r>
        <w:rPr>
          <w:spacing w:val="-4"/>
        </w:rPr>
        <w:t>das</w:t>
      </w:r>
      <w:r>
        <w:rPr>
          <w:spacing w:val="-11"/>
        </w:rPr>
        <w:t> </w:t>
      </w:r>
      <w:r>
        <w:rPr>
          <w:spacing w:val="-4"/>
        </w:rPr>
        <w:t>contribuições </w:t>
      </w:r>
      <w:r>
        <w:rPr/>
        <w:t>previdenciárias</w:t>
      </w:r>
      <w:r>
        <w:rPr>
          <w:spacing w:val="-14"/>
        </w:rPr>
        <w:t> </w:t>
      </w:r>
      <w:r>
        <w:rPr/>
        <w:t>patronais</w:t>
      </w:r>
      <w:r>
        <w:rPr>
          <w:spacing w:val="-14"/>
        </w:rPr>
        <w:t> </w:t>
      </w:r>
      <w:r>
        <w:rPr/>
        <w:t>e/ou</w:t>
      </w:r>
      <w:r>
        <w:rPr>
          <w:spacing w:val="-15"/>
        </w:rPr>
        <w:t> </w:t>
      </w:r>
      <w:r>
        <w:rPr/>
        <w:t>da</w:t>
      </w:r>
      <w:r>
        <w:rPr>
          <w:spacing w:val="-14"/>
        </w:rPr>
        <w:t> </w:t>
      </w:r>
      <w:r>
        <w:rPr/>
        <w:t>contribuição</w:t>
      </w:r>
      <w:r>
        <w:rPr>
          <w:spacing w:val="-15"/>
        </w:rPr>
        <w:t> </w:t>
      </w:r>
      <w:r>
        <w:rPr/>
        <w:t>devida</w:t>
      </w:r>
      <w:r>
        <w:rPr>
          <w:spacing w:val="-14"/>
        </w:rPr>
        <w:t> </w:t>
      </w:r>
      <w:r>
        <w:rPr/>
        <w:t>ao</w:t>
      </w:r>
      <w:r>
        <w:rPr>
          <w:spacing w:val="-14"/>
        </w:rPr>
        <w:t> </w:t>
      </w:r>
      <w:r>
        <w:rPr/>
        <w:t>SENAR,</w:t>
      </w:r>
      <w:r>
        <w:rPr>
          <w:spacing w:val="-14"/>
        </w:rPr>
        <w:t> </w:t>
      </w:r>
      <w:r>
        <w:rPr/>
        <w:t>a</w:t>
      </w:r>
      <w:r>
        <w:rPr>
          <w:spacing w:val="-14"/>
        </w:rPr>
        <w:t> </w:t>
      </w:r>
      <w:r>
        <w:rPr/>
        <w:t>depender</w:t>
      </w:r>
      <w:r>
        <w:rPr>
          <w:spacing w:val="-15"/>
        </w:rPr>
        <w:t> </w:t>
      </w:r>
      <w:r>
        <w:rPr/>
        <w:t>do</w:t>
      </w:r>
      <w:r>
        <w:rPr>
          <w:spacing w:val="-14"/>
        </w:rPr>
        <w:t> </w:t>
      </w:r>
      <w:r>
        <w:rPr/>
        <w:t>“indicativo</w:t>
      </w:r>
      <w:r>
        <w:rPr>
          <w:spacing w:val="-15"/>
        </w:rPr>
        <w:t> </w:t>
      </w:r>
      <w:r>
        <w:rPr/>
        <w:t>de </w:t>
      </w:r>
      <w:r>
        <w:rPr>
          <w:w w:val="90"/>
        </w:rPr>
        <w:t>comercialização” preenchido, incidentes sobre a receita bruta da comercialização da produção rural.</w:t>
      </w:r>
    </w:p>
    <w:p>
      <w:pPr>
        <w:spacing w:after="0" w:line="381" w:lineRule="auto"/>
        <w:sectPr>
          <w:pgSz w:w="11910" w:h="16840"/>
          <w:pgMar w:header="0" w:footer="1319" w:top="1020" w:bottom="1540" w:left="800" w:right="240"/>
        </w:sectPr>
      </w:pPr>
    </w:p>
    <w:p>
      <w:pPr>
        <w:pStyle w:val="Heading1"/>
        <w:numPr>
          <w:ilvl w:val="1"/>
          <w:numId w:val="5"/>
        </w:numPr>
        <w:tabs>
          <w:tab w:pos="783" w:val="left" w:leader="none"/>
        </w:tabs>
        <w:spacing w:line="240" w:lineRule="auto" w:before="38" w:after="0"/>
        <w:ind w:left="783" w:right="0" w:hanging="563"/>
        <w:jc w:val="left"/>
        <w:rPr>
          <w:sz w:val="22"/>
        </w:rPr>
      </w:pPr>
      <w:bookmarkStart w:name="_bookmark77" w:id="78"/>
      <w:bookmarkEnd w:id="78"/>
      <w:r>
        <w:rPr>
          <w:b w:val="0"/>
        </w:rPr>
      </w:r>
      <w:r>
        <w:rPr>
          <w:w w:val="85"/>
        </w:rPr>
        <w:t>Empréstimo</w:t>
      </w:r>
      <w:r>
        <w:rPr/>
        <w:t> </w:t>
      </w:r>
      <w:r>
        <w:rPr>
          <w:w w:val="85"/>
        </w:rPr>
        <w:t>com</w:t>
      </w:r>
      <w:r>
        <w:rPr>
          <w:spacing w:val="1"/>
        </w:rPr>
        <w:t> </w:t>
      </w:r>
      <w:r>
        <w:rPr>
          <w:w w:val="85"/>
        </w:rPr>
        <w:t>desconto</w:t>
      </w:r>
      <w:r>
        <w:rPr>
          <w:spacing w:val="4"/>
        </w:rPr>
        <w:t> </w:t>
      </w:r>
      <w:r>
        <w:rPr>
          <w:w w:val="85"/>
        </w:rPr>
        <w:t>em</w:t>
      </w:r>
      <w:r>
        <w:rPr>
          <w:spacing w:val="1"/>
        </w:rPr>
        <w:t> </w:t>
      </w:r>
      <w:r>
        <w:rPr>
          <w:w w:val="85"/>
        </w:rPr>
        <w:t>folha</w:t>
      </w:r>
      <w:r>
        <w:rPr>
          <w:spacing w:val="1"/>
        </w:rPr>
        <w:t> </w:t>
      </w:r>
      <w:r>
        <w:rPr>
          <w:w w:val="85"/>
        </w:rPr>
        <w:t>de</w:t>
      </w:r>
      <w:r>
        <w:rPr>
          <w:spacing w:val="-1"/>
        </w:rPr>
        <w:t> </w:t>
      </w:r>
      <w:r>
        <w:rPr>
          <w:w w:val="85"/>
        </w:rPr>
        <w:t>pagamento</w:t>
      </w:r>
      <w:r>
        <w:rPr>
          <w:spacing w:val="4"/>
        </w:rPr>
        <w:t> </w:t>
      </w:r>
      <w:r>
        <w:rPr>
          <w:spacing w:val="-2"/>
          <w:w w:val="85"/>
        </w:rPr>
        <w:t>(eConsignado)</w:t>
      </w:r>
    </w:p>
    <w:p>
      <w:pPr>
        <w:pStyle w:val="BodyText"/>
        <w:ind w:left="0"/>
        <w:jc w:val="left"/>
        <w:rPr>
          <w:b/>
        </w:rPr>
      </w:pPr>
    </w:p>
    <w:p>
      <w:pPr>
        <w:pStyle w:val="BodyText"/>
        <w:spacing w:before="4"/>
        <w:ind w:left="0"/>
        <w:jc w:val="left"/>
        <w:rPr>
          <w:b/>
          <w:sz w:val="28"/>
        </w:rPr>
      </w:pPr>
    </w:p>
    <w:p>
      <w:pPr>
        <w:pStyle w:val="BodyText"/>
        <w:spacing w:line="381" w:lineRule="auto" w:before="1"/>
        <w:ind w:right="714" w:firstLine="566"/>
      </w:pPr>
      <w:r>
        <w:rPr>
          <w:w w:val="90"/>
        </w:rPr>
        <w:t>O recolhimento de valores descontados a título de parcela do eConsignado será feito mediante </w:t>
      </w:r>
      <w:r>
        <w:rPr>
          <w:spacing w:val="-8"/>
        </w:rPr>
        <w:t>guia do FGTS Digital. Para</w:t>
      </w:r>
      <w:r>
        <w:rPr>
          <w:spacing w:val="-1"/>
        </w:rPr>
        <w:t> </w:t>
      </w:r>
      <w:r>
        <w:rPr>
          <w:spacing w:val="-8"/>
        </w:rPr>
        <w:t>tanto, o</w:t>
      </w:r>
      <w:r>
        <w:rPr/>
        <w:t> </w:t>
      </w:r>
      <w:r>
        <w:rPr>
          <w:spacing w:val="-8"/>
        </w:rPr>
        <w:t>declarante deve</w:t>
      </w:r>
      <w:r>
        <w:rPr>
          <w:spacing w:val="-1"/>
        </w:rPr>
        <w:t> </w:t>
      </w:r>
      <w:r>
        <w:rPr>
          <w:spacing w:val="-8"/>
        </w:rPr>
        <w:t>lançar</w:t>
      </w:r>
      <w:r>
        <w:rPr>
          <w:spacing w:val="-1"/>
        </w:rPr>
        <w:t> </w:t>
      </w:r>
      <w:r>
        <w:rPr>
          <w:spacing w:val="-8"/>
        </w:rPr>
        <w:t>as informações relativas ao desconto da </w:t>
      </w:r>
      <w:r>
        <w:rPr>
          <w:spacing w:val="-6"/>
        </w:rPr>
        <w:t>parcela do empréstimo nos eventos S-1200, S-2299 ou S-2399, conforme o caso, em rubrica com natureza</w:t>
      </w:r>
      <w:r>
        <w:rPr>
          <w:spacing w:val="-8"/>
        </w:rPr>
        <w:t> </w:t>
      </w:r>
      <w:r>
        <w:rPr>
          <w:spacing w:val="-6"/>
        </w:rPr>
        <w:t>[9253]. Com esse procedimento, o valor descontado irá constar no evento S-5003 e será </w:t>
      </w:r>
      <w:r>
        <w:rPr>
          <w:spacing w:val="-8"/>
        </w:rPr>
        <w:t>incluído na guia de recolhimento do FGTS Digital.</w:t>
      </w:r>
    </w:p>
    <w:p>
      <w:pPr>
        <w:pStyle w:val="BodyText"/>
        <w:spacing w:line="384" w:lineRule="auto" w:before="2"/>
        <w:ind w:right="714" w:firstLine="566"/>
      </w:pPr>
      <w:r>
        <w:rPr>
          <w:spacing w:val="-10"/>
        </w:rPr>
        <w:t>Registre-se</w:t>
      </w:r>
      <w:r>
        <w:rPr>
          <w:spacing w:val="-2"/>
        </w:rPr>
        <w:t> </w:t>
      </w:r>
      <w:r>
        <w:rPr>
          <w:spacing w:val="-10"/>
        </w:rPr>
        <w:t>que</w:t>
      </w:r>
      <w:r>
        <w:rPr>
          <w:spacing w:val="-1"/>
        </w:rPr>
        <w:t> </w:t>
      </w:r>
      <w:r>
        <w:rPr>
          <w:spacing w:val="-10"/>
        </w:rPr>
        <w:t>não</w:t>
      </w:r>
      <w:r>
        <w:rPr>
          <w:spacing w:val="-2"/>
        </w:rPr>
        <w:t> </w:t>
      </w:r>
      <w:r>
        <w:rPr>
          <w:spacing w:val="-10"/>
        </w:rPr>
        <w:t>haverá</w:t>
      </w:r>
      <w:r>
        <w:rPr>
          <w:spacing w:val="-1"/>
        </w:rPr>
        <w:t> </w:t>
      </w:r>
      <w:r>
        <w:rPr>
          <w:spacing w:val="-10"/>
        </w:rPr>
        <w:t>o</w:t>
      </w:r>
      <w:r>
        <w:rPr>
          <w:spacing w:val="-2"/>
        </w:rPr>
        <w:t> </w:t>
      </w:r>
      <w:r>
        <w:rPr>
          <w:spacing w:val="-10"/>
        </w:rPr>
        <w:t>efeito</w:t>
      </w:r>
      <w:r>
        <w:rPr>
          <w:spacing w:val="-2"/>
        </w:rPr>
        <w:t> </w:t>
      </w:r>
      <w:r>
        <w:rPr>
          <w:spacing w:val="-10"/>
        </w:rPr>
        <w:t>de</w:t>
      </w:r>
      <w:r>
        <w:rPr>
          <w:spacing w:val="-2"/>
        </w:rPr>
        <w:t> </w:t>
      </w:r>
      <w:r>
        <w:rPr>
          <w:spacing w:val="-10"/>
        </w:rPr>
        <w:t>inclusão</w:t>
      </w:r>
      <w:r>
        <w:rPr>
          <w:spacing w:val="-4"/>
        </w:rPr>
        <w:t> </w:t>
      </w:r>
      <w:r>
        <w:rPr>
          <w:spacing w:val="-10"/>
        </w:rPr>
        <w:t>dos</w:t>
      </w:r>
      <w:r>
        <w:rPr>
          <w:spacing w:val="-1"/>
        </w:rPr>
        <w:t> </w:t>
      </w:r>
      <w:r>
        <w:rPr>
          <w:spacing w:val="-10"/>
        </w:rPr>
        <w:t>valores</w:t>
      </w:r>
      <w:r>
        <w:rPr>
          <w:spacing w:val="-1"/>
        </w:rPr>
        <w:t> </w:t>
      </w:r>
      <w:r>
        <w:rPr>
          <w:spacing w:val="-10"/>
        </w:rPr>
        <w:t>do</w:t>
      </w:r>
      <w:r>
        <w:rPr>
          <w:spacing w:val="-2"/>
        </w:rPr>
        <w:t> </w:t>
      </w:r>
      <w:r>
        <w:rPr>
          <w:spacing w:val="-10"/>
        </w:rPr>
        <w:t>eConsignado</w:t>
      </w:r>
      <w:r>
        <w:rPr>
          <w:spacing w:val="-2"/>
        </w:rPr>
        <w:t> </w:t>
      </w:r>
      <w:r>
        <w:rPr>
          <w:spacing w:val="-10"/>
        </w:rPr>
        <w:t>na</w:t>
      </w:r>
      <w:r>
        <w:rPr>
          <w:spacing w:val="-1"/>
        </w:rPr>
        <w:t> </w:t>
      </w:r>
      <w:r>
        <w:rPr>
          <w:spacing w:val="-10"/>
        </w:rPr>
        <w:t>guia</w:t>
      </w:r>
      <w:r>
        <w:rPr>
          <w:spacing w:val="-1"/>
        </w:rPr>
        <w:t> </w:t>
      </w:r>
      <w:r>
        <w:rPr>
          <w:spacing w:val="-10"/>
        </w:rPr>
        <w:t>do</w:t>
      </w:r>
      <w:r>
        <w:rPr>
          <w:spacing w:val="-1"/>
        </w:rPr>
        <w:t> </w:t>
      </w:r>
      <w:r>
        <w:rPr>
          <w:spacing w:val="-10"/>
        </w:rPr>
        <w:t>FGTS </w:t>
      </w:r>
      <w:r>
        <w:rPr>
          <w:w w:val="90"/>
        </w:rPr>
        <w:t>Digital</w:t>
      </w:r>
      <w:r>
        <w:rPr>
          <w:spacing w:val="-5"/>
          <w:w w:val="90"/>
        </w:rPr>
        <w:t> </w:t>
      </w:r>
      <w:r>
        <w:rPr>
          <w:w w:val="90"/>
        </w:rPr>
        <w:t>em</w:t>
      </w:r>
      <w:r>
        <w:rPr>
          <w:spacing w:val="-4"/>
          <w:w w:val="90"/>
        </w:rPr>
        <w:t> </w:t>
      </w:r>
      <w:r>
        <w:rPr>
          <w:w w:val="90"/>
        </w:rPr>
        <w:t>algumas</w:t>
      </w:r>
      <w:r>
        <w:rPr>
          <w:spacing w:val="-5"/>
          <w:w w:val="90"/>
        </w:rPr>
        <w:t> </w:t>
      </w:r>
      <w:r>
        <w:rPr>
          <w:w w:val="90"/>
        </w:rPr>
        <w:t>situações,</w:t>
      </w:r>
      <w:r>
        <w:rPr>
          <w:spacing w:val="-5"/>
          <w:w w:val="90"/>
        </w:rPr>
        <w:t> </w:t>
      </w:r>
      <w:r>
        <w:rPr>
          <w:w w:val="90"/>
        </w:rPr>
        <w:t>como</w:t>
      </w:r>
      <w:r>
        <w:rPr>
          <w:spacing w:val="-4"/>
          <w:w w:val="90"/>
        </w:rPr>
        <w:t> </w:t>
      </w:r>
      <w:r>
        <w:rPr>
          <w:w w:val="90"/>
        </w:rPr>
        <w:t>por</w:t>
      </w:r>
      <w:r>
        <w:rPr>
          <w:spacing w:val="-6"/>
          <w:w w:val="90"/>
        </w:rPr>
        <w:t> </w:t>
      </w:r>
      <w:r>
        <w:rPr>
          <w:w w:val="90"/>
        </w:rPr>
        <w:t>exemplo,</w:t>
      </w:r>
      <w:r>
        <w:rPr>
          <w:spacing w:val="-6"/>
          <w:w w:val="90"/>
        </w:rPr>
        <w:t> </w:t>
      </w:r>
      <w:r>
        <w:rPr>
          <w:w w:val="90"/>
        </w:rPr>
        <w:t>quando</w:t>
      </w:r>
      <w:r>
        <w:rPr>
          <w:spacing w:val="-4"/>
          <w:w w:val="90"/>
        </w:rPr>
        <w:t> </w:t>
      </w:r>
      <w:r>
        <w:rPr>
          <w:w w:val="90"/>
        </w:rPr>
        <w:t>os</w:t>
      </w:r>
      <w:r>
        <w:rPr>
          <w:spacing w:val="-7"/>
          <w:w w:val="90"/>
        </w:rPr>
        <w:t> </w:t>
      </w:r>
      <w:r>
        <w:rPr>
          <w:w w:val="90"/>
        </w:rPr>
        <w:t>eventos</w:t>
      </w:r>
      <w:r>
        <w:rPr>
          <w:spacing w:val="-5"/>
          <w:w w:val="90"/>
        </w:rPr>
        <w:t> </w:t>
      </w:r>
      <w:r>
        <w:rPr>
          <w:w w:val="90"/>
        </w:rPr>
        <w:t>S-1200,</w:t>
      </w:r>
      <w:r>
        <w:rPr>
          <w:spacing w:val="-5"/>
          <w:w w:val="90"/>
        </w:rPr>
        <w:t> </w:t>
      </w:r>
      <w:r>
        <w:rPr>
          <w:w w:val="90"/>
        </w:rPr>
        <w:t>S-2299</w:t>
      </w:r>
      <w:r>
        <w:rPr>
          <w:spacing w:val="-6"/>
          <w:w w:val="90"/>
        </w:rPr>
        <w:t> </w:t>
      </w:r>
      <w:r>
        <w:rPr>
          <w:w w:val="90"/>
        </w:rPr>
        <w:t>ou</w:t>
      </w:r>
      <w:r>
        <w:rPr>
          <w:spacing w:val="-2"/>
          <w:w w:val="90"/>
        </w:rPr>
        <w:t> </w:t>
      </w:r>
      <w:r>
        <w:rPr>
          <w:w w:val="90"/>
        </w:rPr>
        <w:t>S-2399</w:t>
      </w:r>
      <w:r>
        <w:rPr>
          <w:spacing w:val="-4"/>
          <w:w w:val="90"/>
        </w:rPr>
        <w:t> </w:t>
      </w:r>
      <w:r>
        <w:rPr>
          <w:w w:val="90"/>
        </w:rPr>
        <w:t>forem:</w:t>
      </w:r>
    </w:p>
    <w:p>
      <w:pPr>
        <w:pStyle w:val="ListParagraph"/>
        <w:numPr>
          <w:ilvl w:val="0"/>
          <w:numId w:val="46"/>
        </w:numPr>
        <w:tabs>
          <w:tab w:pos="1071" w:val="left" w:leader="none"/>
        </w:tabs>
        <w:spacing w:line="381" w:lineRule="auto" w:before="0" w:after="0"/>
        <w:ind w:left="220" w:right="716" w:firstLine="566"/>
        <w:jc w:val="both"/>
        <w:rPr>
          <w:sz w:val="24"/>
        </w:rPr>
      </w:pPr>
      <w:r>
        <w:rPr>
          <w:w w:val="90"/>
          <w:sz w:val="24"/>
        </w:rPr>
        <w:t>enviados</w:t>
      </w:r>
      <w:r>
        <w:rPr>
          <w:spacing w:val="-10"/>
          <w:w w:val="90"/>
          <w:sz w:val="24"/>
        </w:rPr>
        <w:t> </w:t>
      </w:r>
      <w:r>
        <w:rPr>
          <w:w w:val="90"/>
          <w:sz w:val="24"/>
        </w:rPr>
        <w:t>após</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1"/>
          <w:w w:val="90"/>
          <w:sz w:val="24"/>
        </w:rPr>
        <w:t> </w:t>
      </w:r>
      <w:r>
        <w:rPr>
          <w:w w:val="90"/>
          <w:sz w:val="24"/>
        </w:rPr>
        <w:t>consignado,</w:t>
      </w:r>
      <w:r>
        <w:rPr>
          <w:spacing w:val="-10"/>
          <w:w w:val="90"/>
          <w:sz w:val="24"/>
        </w:rPr>
        <w:t> </w:t>
      </w:r>
      <w:r>
        <w:rPr>
          <w:w w:val="90"/>
          <w:sz w:val="24"/>
        </w:rPr>
        <w:t>que</w:t>
      </w:r>
      <w:r>
        <w:rPr>
          <w:spacing w:val="-10"/>
          <w:w w:val="90"/>
          <w:sz w:val="24"/>
        </w:rPr>
        <w:t> </w:t>
      </w:r>
      <w:r>
        <w:rPr>
          <w:w w:val="90"/>
          <w:sz w:val="24"/>
        </w:rPr>
        <w:t>segue</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0"/>
          <w:w w:val="90"/>
          <w:sz w:val="24"/>
        </w:rPr>
        <w:t> </w:t>
      </w:r>
      <w:r>
        <w:rPr>
          <w:w w:val="90"/>
          <w:sz w:val="24"/>
        </w:rPr>
        <w:t>FGTS, </w:t>
      </w:r>
      <w:r>
        <w:rPr>
          <w:spacing w:val="-2"/>
          <w:sz w:val="24"/>
        </w:rPr>
        <w:t>relativo</w:t>
      </w:r>
      <w:r>
        <w:rPr>
          <w:spacing w:val="-15"/>
          <w:sz w:val="24"/>
        </w:rPr>
        <w:t> </w:t>
      </w:r>
      <w:r>
        <w:rPr>
          <w:spacing w:val="-2"/>
          <w:sz w:val="24"/>
        </w:rPr>
        <w:t>à</w:t>
      </w:r>
      <w:r>
        <w:rPr>
          <w:spacing w:val="-15"/>
          <w:sz w:val="24"/>
        </w:rPr>
        <w:t> </w:t>
      </w:r>
      <w:r>
        <w:rPr>
          <w:spacing w:val="-2"/>
          <w:sz w:val="24"/>
        </w:rPr>
        <w:t>competência</w:t>
      </w:r>
      <w:r>
        <w:rPr>
          <w:spacing w:val="-14"/>
          <w:sz w:val="24"/>
        </w:rPr>
        <w:t> </w:t>
      </w:r>
      <w:r>
        <w:rPr>
          <w:spacing w:val="-2"/>
          <w:sz w:val="24"/>
        </w:rPr>
        <w:t>do</w:t>
      </w:r>
      <w:r>
        <w:rPr>
          <w:spacing w:val="-15"/>
          <w:sz w:val="24"/>
        </w:rPr>
        <w:t> </w:t>
      </w:r>
      <w:r>
        <w:rPr>
          <w:spacing w:val="-2"/>
          <w:sz w:val="24"/>
        </w:rPr>
        <w:t>referido</w:t>
      </w:r>
      <w:r>
        <w:rPr>
          <w:spacing w:val="-15"/>
          <w:sz w:val="24"/>
        </w:rPr>
        <w:t> </w:t>
      </w:r>
      <w:r>
        <w:rPr>
          <w:spacing w:val="-2"/>
          <w:sz w:val="24"/>
        </w:rPr>
        <w:t>evento;</w:t>
      </w:r>
    </w:p>
    <w:p>
      <w:pPr>
        <w:pStyle w:val="ListParagraph"/>
        <w:numPr>
          <w:ilvl w:val="0"/>
          <w:numId w:val="46"/>
        </w:numPr>
        <w:tabs>
          <w:tab w:pos="1070" w:val="left" w:leader="none"/>
        </w:tabs>
        <w:spacing w:line="381" w:lineRule="auto" w:before="0" w:after="0"/>
        <w:ind w:left="220" w:right="716" w:firstLine="566"/>
        <w:jc w:val="both"/>
        <w:rPr>
          <w:sz w:val="24"/>
        </w:rPr>
      </w:pPr>
      <w:r>
        <w:rPr>
          <w:spacing w:val="-6"/>
          <w:sz w:val="24"/>
        </w:rPr>
        <w:t>retificados</w:t>
      </w:r>
      <w:r>
        <w:rPr>
          <w:spacing w:val="-7"/>
          <w:sz w:val="24"/>
        </w:rPr>
        <w:t> </w:t>
      </w:r>
      <w:r>
        <w:rPr>
          <w:spacing w:val="-6"/>
          <w:sz w:val="24"/>
        </w:rPr>
        <w:t>após</w:t>
      </w:r>
      <w:r>
        <w:rPr>
          <w:spacing w:val="-7"/>
          <w:sz w:val="24"/>
        </w:rPr>
        <w:t> </w:t>
      </w:r>
      <w:r>
        <w:rPr>
          <w:spacing w:val="-6"/>
          <w:sz w:val="24"/>
        </w:rPr>
        <w:t>o</w:t>
      </w:r>
      <w:r>
        <w:rPr>
          <w:spacing w:val="-9"/>
          <w:sz w:val="24"/>
        </w:rPr>
        <w:t> </w:t>
      </w:r>
      <w:r>
        <w:rPr>
          <w:spacing w:val="-6"/>
          <w:sz w:val="24"/>
        </w:rPr>
        <w:t>vencimento</w:t>
      </w:r>
      <w:r>
        <w:rPr>
          <w:spacing w:val="-7"/>
          <w:sz w:val="24"/>
        </w:rPr>
        <w:t> </w:t>
      </w:r>
      <w:r>
        <w:rPr>
          <w:spacing w:val="-6"/>
          <w:sz w:val="24"/>
        </w:rPr>
        <w:t>mensal</w:t>
      </w:r>
      <w:r>
        <w:rPr>
          <w:spacing w:val="-7"/>
          <w:sz w:val="24"/>
        </w:rPr>
        <w:t> </w:t>
      </w:r>
      <w:r>
        <w:rPr>
          <w:spacing w:val="-6"/>
          <w:sz w:val="24"/>
        </w:rPr>
        <w:t>do</w:t>
      </w:r>
      <w:r>
        <w:rPr>
          <w:spacing w:val="-7"/>
          <w:sz w:val="24"/>
        </w:rPr>
        <w:t> </w:t>
      </w:r>
      <w:r>
        <w:rPr>
          <w:spacing w:val="-6"/>
          <w:sz w:val="24"/>
        </w:rPr>
        <w:t>consignado,</w:t>
      </w:r>
      <w:r>
        <w:rPr>
          <w:spacing w:val="-9"/>
          <w:sz w:val="24"/>
        </w:rPr>
        <w:t> </w:t>
      </w:r>
      <w:r>
        <w:rPr>
          <w:spacing w:val="-6"/>
          <w:sz w:val="24"/>
        </w:rPr>
        <w:t>que</w:t>
      </w:r>
      <w:r>
        <w:rPr>
          <w:spacing w:val="-7"/>
          <w:sz w:val="24"/>
        </w:rPr>
        <w:t> </w:t>
      </w:r>
      <w:r>
        <w:rPr>
          <w:spacing w:val="-6"/>
          <w:sz w:val="24"/>
        </w:rPr>
        <w:t>segue</w:t>
      </w:r>
      <w:r>
        <w:rPr>
          <w:spacing w:val="-7"/>
          <w:sz w:val="24"/>
        </w:rPr>
        <w:t> </w:t>
      </w:r>
      <w:r>
        <w:rPr>
          <w:spacing w:val="-6"/>
          <w:sz w:val="24"/>
        </w:rPr>
        <w:t>o</w:t>
      </w:r>
      <w:r>
        <w:rPr>
          <w:spacing w:val="-9"/>
          <w:sz w:val="24"/>
        </w:rPr>
        <w:t> </w:t>
      </w:r>
      <w:r>
        <w:rPr>
          <w:spacing w:val="-6"/>
          <w:sz w:val="24"/>
        </w:rPr>
        <w:t>vencimento</w:t>
      </w:r>
      <w:r>
        <w:rPr>
          <w:spacing w:val="-9"/>
          <w:sz w:val="24"/>
        </w:rPr>
        <w:t> </w:t>
      </w:r>
      <w:r>
        <w:rPr>
          <w:spacing w:val="-6"/>
          <w:sz w:val="24"/>
        </w:rPr>
        <w:t>mensal</w:t>
      </w:r>
      <w:r>
        <w:rPr>
          <w:spacing w:val="-9"/>
          <w:sz w:val="24"/>
        </w:rPr>
        <w:t> </w:t>
      </w:r>
      <w:r>
        <w:rPr>
          <w:spacing w:val="-6"/>
          <w:sz w:val="24"/>
        </w:rPr>
        <w:t>do </w:t>
      </w:r>
      <w:r>
        <w:rPr>
          <w:spacing w:val="-8"/>
          <w:sz w:val="24"/>
        </w:rPr>
        <w:t>FGTS,</w:t>
      </w:r>
      <w:r>
        <w:rPr>
          <w:sz w:val="24"/>
        </w:rPr>
        <w:t> </w:t>
      </w:r>
      <w:r>
        <w:rPr>
          <w:spacing w:val="-8"/>
          <w:sz w:val="24"/>
        </w:rPr>
        <w:t>relativo à competência do referido evento</w:t>
      </w:r>
      <w:r>
        <w:rPr>
          <w:sz w:val="24"/>
        </w:rPr>
        <w:t> </w:t>
      </w:r>
      <w:r>
        <w:rPr>
          <w:spacing w:val="-8"/>
          <w:sz w:val="24"/>
        </w:rPr>
        <w:t>para inclusão/retificação dos dados</w:t>
      </w:r>
      <w:r>
        <w:rPr>
          <w:sz w:val="24"/>
        </w:rPr>
        <w:t> </w:t>
      </w:r>
      <w:r>
        <w:rPr>
          <w:spacing w:val="-8"/>
          <w:sz w:val="24"/>
        </w:rPr>
        <w:t>constantes</w:t>
      </w:r>
      <w:r>
        <w:rPr>
          <w:sz w:val="24"/>
        </w:rPr>
        <w:t> </w:t>
      </w:r>
      <w:r>
        <w:rPr>
          <w:spacing w:val="-8"/>
          <w:sz w:val="24"/>
        </w:rPr>
        <w:t>no </w:t>
      </w:r>
      <w:r>
        <w:rPr>
          <w:spacing w:val="-4"/>
          <w:sz w:val="24"/>
        </w:rPr>
        <w:t>grupo</w:t>
      </w:r>
      <w:r>
        <w:rPr>
          <w:spacing w:val="-14"/>
          <w:sz w:val="24"/>
        </w:rPr>
        <w:t> </w:t>
      </w:r>
      <w:r>
        <w:rPr>
          <w:spacing w:val="-4"/>
          <w:sz w:val="24"/>
        </w:rPr>
        <w:t>relativo</w:t>
      </w:r>
      <w:r>
        <w:rPr>
          <w:spacing w:val="-13"/>
          <w:sz w:val="24"/>
        </w:rPr>
        <w:t> </w:t>
      </w:r>
      <w:r>
        <w:rPr>
          <w:spacing w:val="-4"/>
          <w:sz w:val="24"/>
        </w:rPr>
        <w:t>ao</w:t>
      </w:r>
      <w:r>
        <w:rPr>
          <w:spacing w:val="-13"/>
          <w:sz w:val="24"/>
        </w:rPr>
        <w:t> </w:t>
      </w:r>
      <w:r>
        <w:rPr>
          <w:spacing w:val="-4"/>
          <w:sz w:val="24"/>
        </w:rPr>
        <w:t>eConsignado;</w:t>
      </w:r>
    </w:p>
    <w:p>
      <w:pPr>
        <w:pStyle w:val="ListParagraph"/>
        <w:numPr>
          <w:ilvl w:val="0"/>
          <w:numId w:val="46"/>
        </w:numPr>
        <w:tabs>
          <w:tab w:pos="1070" w:val="left" w:leader="none"/>
        </w:tabs>
        <w:spacing w:line="381" w:lineRule="auto" w:before="0" w:after="0"/>
        <w:ind w:left="220" w:right="726" w:firstLine="566"/>
        <w:jc w:val="both"/>
        <w:rPr>
          <w:sz w:val="24"/>
        </w:rPr>
      </w:pPr>
      <w:r>
        <w:rPr>
          <w:sz w:val="24"/>
        </w:rPr>
        <w:t>enviados após o pagamento de parcela do consignado do trabalhador referente à </w:t>
      </w:r>
      <w:r>
        <w:rPr>
          <w:spacing w:val="-2"/>
          <w:sz w:val="24"/>
        </w:rPr>
        <w:t>competência</w:t>
      </w:r>
      <w:r>
        <w:rPr>
          <w:spacing w:val="-13"/>
          <w:sz w:val="24"/>
        </w:rPr>
        <w:t> </w:t>
      </w:r>
      <w:r>
        <w:rPr>
          <w:spacing w:val="-2"/>
          <w:sz w:val="24"/>
        </w:rPr>
        <w:t>do</w:t>
      </w:r>
      <w:r>
        <w:rPr>
          <w:spacing w:val="-11"/>
          <w:sz w:val="24"/>
        </w:rPr>
        <w:t> </w:t>
      </w:r>
      <w:r>
        <w:rPr>
          <w:spacing w:val="-2"/>
          <w:sz w:val="24"/>
        </w:rPr>
        <w:t>referido</w:t>
      </w:r>
      <w:r>
        <w:rPr>
          <w:spacing w:val="-13"/>
          <w:sz w:val="24"/>
        </w:rPr>
        <w:t> </w:t>
      </w:r>
      <w:r>
        <w:rPr>
          <w:spacing w:val="-2"/>
          <w:sz w:val="24"/>
        </w:rPr>
        <w:t>evento;</w:t>
      </w:r>
      <w:r>
        <w:rPr>
          <w:spacing w:val="-7"/>
          <w:sz w:val="24"/>
        </w:rPr>
        <w:t> </w:t>
      </w:r>
      <w:r>
        <w:rPr>
          <w:spacing w:val="-2"/>
          <w:sz w:val="24"/>
        </w:rPr>
        <w:t>ou</w:t>
      </w:r>
    </w:p>
    <w:p>
      <w:pPr>
        <w:pStyle w:val="ListParagraph"/>
        <w:numPr>
          <w:ilvl w:val="0"/>
          <w:numId w:val="46"/>
        </w:numPr>
        <w:tabs>
          <w:tab w:pos="1070" w:val="left" w:leader="none"/>
        </w:tabs>
        <w:spacing w:line="384" w:lineRule="auto" w:before="1" w:after="0"/>
        <w:ind w:left="220" w:right="723" w:firstLine="566"/>
        <w:jc w:val="both"/>
        <w:rPr>
          <w:sz w:val="24"/>
        </w:rPr>
      </w:pPr>
      <w:r>
        <w:rPr>
          <w:sz w:val="24"/>
        </w:rPr>
        <w:t>retificados após o pagamento de parcela do consignado do trabalhador referente à </w:t>
      </w:r>
      <w:r>
        <w:rPr>
          <w:spacing w:val="-8"/>
          <w:sz w:val="24"/>
        </w:rPr>
        <w:t>competência</w:t>
      </w:r>
      <w:r>
        <w:rPr>
          <w:spacing w:val="-2"/>
          <w:sz w:val="24"/>
        </w:rPr>
        <w:t> </w:t>
      </w:r>
      <w:r>
        <w:rPr>
          <w:spacing w:val="-8"/>
          <w:sz w:val="24"/>
        </w:rPr>
        <w:t>do</w:t>
      </w:r>
      <w:r>
        <w:rPr>
          <w:spacing w:val="-2"/>
          <w:sz w:val="24"/>
        </w:rPr>
        <w:t> </w:t>
      </w:r>
      <w:r>
        <w:rPr>
          <w:spacing w:val="-8"/>
          <w:sz w:val="24"/>
        </w:rPr>
        <w:t>referido evento</w:t>
      </w:r>
      <w:r>
        <w:rPr>
          <w:spacing w:val="-2"/>
          <w:sz w:val="24"/>
        </w:rPr>
        <w:t> </w:t>
      </w:r>
      <w:r>
        <w:rPr>
          <w:spacing w:val="-8"/>
          <w:sz w:val="24"/>
        </w:rPr>
        <w:t>para inclusão/retificação dos</w:t>
      </w:r>
      <w:r>
        <w:rPr>
          <w:spacing w:val="-2"/>
          <w:sz w:val="24"/>
        </w:rPr>
        <w:t> </w:t>
      </w:r>
      <w:r>
        <w:rPr>
          <w:spacing w:val="-8"/>
          <w:sz w:val="24"/>
        </w:rPr>
        <w:t>dados</w:t>
      </w:r>
      <w:r>
        <w:rPr>
          <w:spacing w:val="-2"/>
          <w:sz w:val="24"/>
        </w:rPr>
        <w:t> </w:t>
      </w:r>
      <w:r>
        <w:rPr>
          <w:spacing w:val="-8"/>
          <w:sz w:val="24"/>
        </w:rPr>
        <w:t>constantes</w:t>
      </w:r>
      <w:r>
        <w:rPr>
          <w:spacing w:val="-2"/>
          <w:sz w:val="24"/>
        </w:rPr>
        <w:t> </w:t>
      </w:r>
      <w:r>
        <w:rPr>
          <w:spacing w:val="-8"/>
          <w:sz w:val="24"/>
        </w:rPr>
        <w:t>no grupo</w:t>
      </w:r>
      <w:r>
        <w:rPr>
          <w:spacing w:val="-2"/>
          <w:sz w:val="24"/>
        </w:rPr>
        <w:t> </w:t>
      </w:r>
      <w:r>
        <w:rPr>
          <w:spacing w:val="-8"/>
          <w:sz w:val="24"/>
        </w:rPr>
        <w:t>relativo ao </w:t>
      </w:r>
      <w:r>
        <w:rPr>
          <w:spacing w:val="-2"/>
          <w:sz w:val="24"/>
        </w:rPr>
        <w:t>eConsignado.</w:t>
      </w:r>
    </w:p>
    <w:p>
      <w:pPr>
        <w:pStyle w:val="BodyText"/>
        <w:spacing w:line="381" w:lineRule="auto"/>
        <w:ind w:right="724" w:firstLine="566"/>
      </w:pPr>
      <w:r>
        <w:rPr>
          <w:w w:val="90"/>
        </w:rPr>
        <w:t>As</w:t>
      </w:r>
      <w:r>
        <w:rPr>
          <w:spacing w:val="-10"/>
          <w:w w:val="90"/>
        </w:rPr>
        <w:t> </w:t>
      </w:r>
      <w:r>
        <w:rPr>
          <w:w w:val="90"/>
        </w:rPr>
        <w:t>informações</w:t>
      </w:r>
      <w:r>
        <w:rPr>
          <w:spacing w:val="-10"/>
          <w:w w:val="90"/>
        </w:rPr>
        <w:t> </w:t>
      </w:r>
      <w:r>
        <w:rPr>
          <w:w w:val="90"/>
        </w:rPr>
        <w:t>relativas</w:t>
      </w:r>
      <w:r>
        <w:rPr>
          <w:spacing w:val="-10"/>
          <w:w w:val="90"/>
        </w:rPr>
        <w:t> </w:t>
      </w:r>
      <w:r>
        <w:rPr>
          <w:w w:val="90"/>
        </w:rPr>
        <w:t>ao</w:t>
      </w:r>
      <w:r>
        <w:rPr>
          <w:spacing w:val="-10"/>
          <w:w w:val="90"/>
        </w:rPr>
        <w:t> </w:t>
      </w:r>
      <w:r>
        <w:rPr>
          <w:w w:val="90"/>
        </w:rPr>
        <w:t>eConsignado</w:t>
      </w:r>
      <w:r>
        <w:rPr>
          <w:spacing w:val="-10"/>
          <w:w w:val="90"/>
        </w:rPr>
        <w:t> </w:t>
      </w:r>
      <w:r>
        <w:rPr>
          <w:w w:val="90"/>
        </w:rPr>
        <w:t>devem</w:t>
      </w:r>
      <w:r>
        <w:rPr>
          <w:spacing w:val="-11"/>
          <w:w w:val="90"/>
        </w:rPr>
        <w:t> </w:t>
      </w:r>
      <w:r>
        <w:rPr>
          <w:w w:val="90"/>
        </w:rPr>
        <w:t>ser</w:t>
      </w:r>
      <w:r>
        <w:rPr>
          <w:spacing w:val="-10"/>
          <w:w w:val="90"/>
        </w:rPr>
        <w:t> </w:t>
      </w:r>
      <w:r>
        <w:rPr>
          <w:w w:val="90"/>
        </w:rPr>
        <w:t>enviadas</w:t>
      </w:r>
      <w:r>
        <w:rPr>
          <w:spacing w:val="-10"/>
          <w:w w:val="90"/>
        </w:rPr>
        <w:t> </w:t>
      </w:r>
      <w:r>
        <w:rPr>
          <w:w w:val="90"/>
        </w:rPr>
        <w:t>a</w:t>
      </w:r>
      <w:r>
        <w:rPr>
          <w:spacing w:val="-10"/>
          <w:w w:val="90"/>
        </w:rPr>
        <w:t> </w:t>
      </w:r>
      <w:r>
        <w:rPr>
          <w:w w:val="90"/>
        </w:rPr>
        <w:t>partir</w:t>
      </w:r>
      <w:r>
        <w:rPr>
          <w:spacing w:val="-10"/>
          <w:w w:val="90"/>
        </w:rPr>
        <w:t> </w:t>
      </w:r>
      <w:r>
        <w:rPr>
          <w:w w:val="90"/>
        </w:rPr>
        <w:t>do</w:t>
      </w:r>
      <w:r>
        <w:rPr>
          <w:spacing w:val="-10"/>
          <w:w w:val="90"/>
        </w:rPr>
        <w:t> </w:t>
      </w:r>
      <w:r>
        <w:rPr>
          <w:w w:val="90"/>
        </w:rPr>
        <w:t>início</w:t>
      </w:r>
      <w:r>
        <w:rPr>
          <w:spacing w:val="-10"/>
          <w:w w:val="90"/>
        </w:rPr>
        <w:t> </w:t>
      </w:r>
      <w:r>
        <w:rPr>
          <w:w w:val="90"/>
        </w:rPr>
        <w:t>da</w:t>
      </w:r>
      <w:r>
        <w:rPr>
          <w:spacing w:val="-10"/>
          <w:w w:val="90"/>
        </w:rPr>
        <w:t> </w:t>
      </w:r>
      <w:r>
        <w:rPr>
          <w:w w:val="90"/>
        </w:rPr>
        <w:t>operação</w:t>
      </w:r>
      <w:r>
        <w:rPr>
          <w:spacing w:val="-10"/>
          <w:w w:val="90"/>
        </w:rPr>
        <w:t> </w:t>
      </w:r>
      <w:r>
        <w:rPr>
          <w:w w:val="90"/>
        </w:rPr>
        <w:t>dessa </w:t>
      </w:r>
      <w:r>
        <w:rPr>
          <w:spacing w:val="-6"/>
        </w:rPr>
        <w:t>modalidade</w:t>
      </w:r>
      <w:r>
        <w:rPr>
          <w:spacing w:val="-14"/>
        </w:rPr>
        <w:t> </w:t>
      </w:r>
      <w:r>
        <w:rPr>
          <w:spacing w:val="-6"/>
        </w:rPr>
        <w:t>de</w:t>
      </w:r>
      <w:r>
        <w:rPr>
          <w:spacing w:val="-14"/>
        </w:rPr>
        <w:t> </w:t>
      </w:r>
      <w:r>
        <w:rPr>
          <w:spacing w:val="-6"/>
        </w:rPr>
        <w:t>empréstimo,</w:t>
      </w:r>
      <w:r>
        <w:rPr>
          <w:spacing w:val="-12"/>
        </w:rPr>
        <w:t> </w:t>
      </w:r>
      <w:r>
        <w:rPr>
          <w:spacing w:val="-6"/>
        </w:rPr>
        <w:t>conforme</w:t>
      </w:r>
      <w:r>
        <w:rPr>
          <w:spacing w:val="-14"/>
        </w:rPr>
        <w:t> </w:t>
      </w:r>
      <w:r>
        <w:rPr>
          <w:spacing w:val="-6"/>
        </w:rPr>
        <w:t>disposição</w:t>
      </w:r>
      <w:r>
        <w:rPr>
          <w:spacing w:val="-14"/>
        </w:rPr>
        <w:t> </w:t>
      </w:r>
      <w:r>
        <w:rPr>
          <w:spacing w:val="-6"/>
        </w:rPr>
        <w:t>em</w:t>
      </w:r>
      <w:r>
        <w:rPr>
          <w:spacing w:val="-11"/>
        </w:rPr>
        <w:t> </w:t>
      </w:r>
      <w:r>
        <w:rPr>
          <w:spacing w:val="-6"/>
        </w:rPr>
        <w:t>ato</w:t>
      </w:r>
      <w:r>
        <w:rPr>
          <w:spacing w:val="-14"/>
        </w:rPr>
        <w:t> </w:t>
      </w:r>
      <w:r>
        <w:rPr>
          <w:spacing w:val="-6"/>
        </w:rPr>
        <w:t>normativo</w:t>
      </w:r>
      <w:r>
        <w:rPr>
          <w:spacing w:val="-14"/>
        </w:rPr>
        <w:t> </w:t>
      </w:r>
      <w:r>
        <w:rPr>
          <w:spacing w:val="-6"/>
        </w:rPr>
        <w:t>específico.</w:t>
      </w:r>
    </w:p>
    <w:p>
      <w:pPr>
        <w:pStyle w:val="BodyText"/>
        <w:ind w:left="0"/>
        <w:jc w:val="left"/>
      </w:pPr>
    </w:p>
    <w:p>
      <w:pPr>
        <w:pStyle w:val="BodyText"/>
        <w:spacing w:before="7"/>
        <w:ind w:left="0"/>
        <w:jc w:val="left"/>
        <w:rPr>
          <w:sz w:val="26"/>
        </w:rPr>
      </w:pPr>
    </w:p>
    <w:p>
      <w:pPr>
        <w:pStyle w:val="Heading1"/>
        <w:numPr>
          <w:ilvl w:val="0"/>
          <w:numId w:val="5"/>
        </w:numPr>
        <w:tabs>
          <w:tab w:pos="786" w:val="left" w:leader="none"/>
        </w:tabs>
        <w:spacing w:line="240" w:lineRule="auto" w:before="0" w:after="0"/>
        <w:ind w:left="786" w:right="0" w:hanging="566"/>
        <w:jc w:val="left"/>
      </w:pPr>
      <w:bookmarkStart w:name="_bookmark78" w:id="79"/>
      <w:bookmarkEnd w:id="79"/>
      <w:r>
        <w:rPr>
          <w:b w:val="0"/>
        </w:rPr>
      </w:r>
      <w:r>
        <w:rPr>
          <w:w w:val="80"/>
        </w:rPr>
        <w:t>Lista</w:t>
      </w:r>
      <w:r>
        <w:rPr>
          <w:spacing w:val="1"/>
        </w:rPr>
        <w:t> </w:t>
      </w:r>
      <w:r>
        <w:rPr>
          <w:w w:val="80"/>
        </w:rPr>
        <w:t>de</w:t>
      </w:r>
      <w:r>
        <w:rPr>
          <w:spacing w:val="1"/>
        </w:rPr>
        <w:t> </w:t>
      </w:r>
      <w:r>
        <w:rPr>
          <w:spacing w:val="-2"/>
          <w:w w:val="80"/>
        </w:rPr>
        <w:t>siglas</w:t>
      </w:r>
    </w:p>
    <w:p>
      <w:pPr>
        <w:pStyle w:val="BodyText"/>
        <w:ind w:left="0"/>
        <w:jc w:val="left"/>
        <w:rPr>
          <w:b/>
        </w:rPr>
      </w:pPr>
    </w:p>
    <w:p>
      <w:pPr>
        <w:pStyle w:val="BodyText"/>
        <w:spacing w:before="4"/>
        <w:ind w:left="0"/>
        <w:jc w:val="left"/>
        <w:rPr>
          <w:b/>
          <w:sz w:val="28"/>
        </w:rPr>
      </w:pPr>
    </w:p>
    <w:p>
      <w:pPr>
        <w:pStyle w:val="BodyText"/>
        <w:tabs>
          <w:tab w:pos="1638" w:val="left" w:leader="none"/>
          <w:tab w:pos="1921" w:val="left" w:leader="none"/>
        </w:tabs>
        <w:jc w:val="left"/>
      </w:pPr>
      <w:r>
        <w:rPr>
          <w:spacing w:val="-5"/>
        </w:rPr>
        <w:t>ASO</w:t>
      </w:r>
      <w:r>
        <w:rPr/>
        <w:tab/>
      </w:r>
      <w:r>
        <w:rPr>
          <w:spacing w:val="-10"/>
        </w:rPr>
        <w:t>-</w:t>
      </w:r>
      <w:r>
        <w:rPr/>
        <w:tab/>
      </w:r>
      <w:r>
        <w:rPr>
          <w:w w:val="90"/>
        </w:rPr>
        <w:t>Atestado</w:t>
      </w:r>
      <w:r>
        <w:rPr>
          <w:spacing w:val="-9"/>
          <w:w w:val="90"/>
        </w:rPr>
        <w:t> </w:t>
      </w:r>
      <w:r>
        <w:rPr>
          <w:w w:val="90"/>
        </w:rPr>
        <w:t>de</w:t>
      </w:r>
      <w:r>
        <w:rPr>
          <w:spacing w:val="-8"/>
          <w:w w:val="90"/>
        </w:rPr>
        <w:t> </w:t>
      </w:r>
      <w:r>
        <w:rPr>
          <w:w w:val="90"/>
        </w:rPr>
        <w:t>Saúde</w:t>
      </w:r>
      <w:r>
        <w:rPr>
          <w:spacing w:val="-5"/>
          <w:w w:val="90"/>
        </w:rPr>
        <w:t> </w:t>
      </w:r>
      <w:r>
        <w:rPr>
          <w:spacing w:val="-2"/>
          <w:w w:val="90"/>
        </w:rPr>
        <w:t>Ocupacional</w:t>
      </w:r>
    </w:p>
    <w:p>
      <w:pPr>
        <w:pStyle w:val="BodyText"/>
        <w:tabs>
          <w:tab w:pos="1638" w:val="left" w:leader="none"/>
          <w:tab w:pos="1921" w:val="left" w:leader="none"/>
        </w:tabs>
        <w:spacing w:before="164"/>
        <w:jc w:val="left"/>
      </w:pPr>
      <w:r>
        <w:rPr>
          <w:spacing w:val="-2"/>
        </w:rPr>
        <w:t>Bacen</w:t>
      </w:r>
      <w:r>
        <w:rPr/>
        <w:tab/>
      </w:r>
      <w:r>
        <w:rPr>
          <w:spacing w:val="-10"/>
        </w:rPr>
        <w:t>-</w:t>
      </w:r>
      <w:r>
        <w:rPr/>
        <w:tab/>
      </w:r>
      <w:r>
        <w:rPr>
          <w:w w:val="90"/>
        </w:rPr>
        <w:t>Banco</w:t>
      </w:r>
      <w:r>
        <w:rPr>
          <w:spacing w:val="-7"/>
          <w:w w:val="90"/>
        </w:rPr>
        <w:t> </w:t>
      </w:r>
      <w:r>
        <w:rPr>
          <w:w w:val="90"/>
        </w:rPr>
        <w:t>Central</w:t>
      </w:r>
      <w:r>
        <w:rPr>
          <w:spacing w:val="-9"/>
          <w:w w:val="90"/>
        </w:rPr>
        <w:t> </w:t>
      </w:r>
      <w:r>
        <w:rPr>
          <w:w w:val="90"/>
        </w:rPr>
        <w:t>do</w:t>
      </w:r>
      <w:r>
        <w:rPr>
          <w:spacing w:val="-7"/>
          <w:w w:val="90"/>
        </w:rPr>
        <w:t> </w:t>
      </w:r>
      <w:r>
        <w:rPr>
          <w:spacing w:val="-2"/>
          <w:w w:val="90"/>
        </w:rPr>
        <w:t>Brasil</w:t>
      </w:r>
    </w:p>
    <w:p>
      <w:pPr>
        <w:pStyle w:val="BodyText"/>
        <w:tabs>
          <w:tab w:pos="1638" w:val="left" w:leader="none"/>
          <w:tab w:pos="1921" w:val="left" w:leader="none"/>
        </w:tabs>
        <w:spacing w:before="166"/>
        <w:jc w:val="left"/>
      </w:pPr>
      <w:r>
        <w:rPr>
          <w:spacing w:val="-5"/>
        </w:rPr>
        <w:t>CA</w:t>
      </w:r>
      <w:r>
        <w:rPr/>
        <w:tab/>
      </w:r>
      <w:r>
        <w:rPr>
          <w:spacing w:val="-10"/>
        </w:rPr>
        <w:t>-</w:t>
      </w:r>
      <w:r>
        <w:rPr/>
        <w:tab/>
      </w:r>
      <w:r>
        <w:rPr>
          <w:w w:val="90"/>
        </w:rPr>
        <w:t>Certificado</w:t>
      </w:r>
      <w:r>
        <w:rPr>
          <w:spacing w:val="-3"/>
        </w:rPr>
        <w:t> </w:t>
      </w:r>
      <w:r>
        <w:rPr>
          <w:w w:val="90"/>
        </w:rPr>
        <w:t>de</w:t>
      </w:r>
      <w:r>
        <w:rPr/>
        <w:t> </w:t>
      </w:r>
      <w:r>
        <w:rPr>
          <w:spacing w:val="-2"/>
          <w:w w:val="90"/>
        </w:rPr>
        <w:t>Aprovação</w:t>
      </w:r>
    </w:p>
    <w:p>
      <w:pPr>
        <w:pStyle w:val="BodyText"/>
        <w:tabs>
          <w:tab w:pos="1638" w:val="left" w:leader="none"/>
          <w:tab w:pos="1921" w:val="left" w:leader="none"/>
        </w:tabs>
        <w:spacing w:line="381" w:lineRule="auto" w:before="163"/>
        <w:ind w:right="3956"/>
        <w:jc w:val="left"/>
      </w:pPr>
      <w:r>
        <w:rPr>
          <w:spacing w:val="-2"/>
        </w:rPr>
        <w:t>CAEPF</w:t>
      </w:r>
      <w:r>
        <w:rPr/>
        <w:tab/>
      </w:r>
      <w:r>
        <w:rPr>
          <w:spacing w:val="-10"/>
        </w:rPr>
        <w:t>-</w:t>
      </w:r>
      <w:r>
        <w:rPr/>
        <w:tab/>
      </w:r>
      <w:r>
        <w:rPr>
          <w:w w:val="85"/>
        </w:rPr>
        <w:t>Cadastro de Atividades Econômicas da Pessoa Física </w:t>
      </w:r>
      <w:r>
        <w:rPr>
          <w:spacing w:val="-2"/>
        </w:rPr>
        <w:t>CAIXA</w:t>
      </w:r>
      <w:r>
        <w:rPr/>
        <w:tab/>
      </w:r>
      <w:r>
        <w:rPr>
          <w:spacing w:val="-10"/>
        </w:rPr>
        <w:t>-</w:t>
      </w:r>
      <w:r>
        <w:rPr/>
        <w:tab/>
      </w:r>
      <w:r>
        <w:rPr>
          <w:spacing w:val="-6"/>
        </w:rPr>
        <w:t>Caixa</w:t>
      </w:r>
      <w:r>
        <w:rPr>
          <w:spacing w:val="-14"/>
        </w:rPr>
        <w:t> </w:t>
      </w:r>
      <w:r>
        <w:rPr>
          <w:spacing w:val="-6"/>
        </w:rPr>
        <w:t>Econômica</w:t>
      </w:r>
      <w:r>
        <w:rPr>
          <w:spacing w:val="-12"/>
        </w:rPr>
        <w:t> </w:t>
      </w:r>
      <w:r>
        <w:rPr>
          <w:spacing w:val="-6"/>
        </w:rPr>
        <w:t>Federal</w:t>
      </w:r>
    </w:p>
    <w:p>
      <w:pPr>
        <w:pStyle w:val="BodyText"/>
        <w:tabs>
          <w:tab w:pos="1638" w:val="left" w:leader="none"/>
          <w:tab w:pos="1921" w:val="left" w:leader="none"/>
        </w:tabs>
        <w:spacing w:before="1"/>
        <w:jc w:val="left"/>
      </w:pPr>
      <w:r>
        <w:rPr>
          <w:spacing w:val="-5"/>
        </w:rPr>
        <w:t>CAT</w:t>
      </w:r>
      <w:r>
        <w:rPr/>
        <w:tab/>
      </w:r>
      <w:r>
        <w:rPr>
          <w:spacing w:val="-10"/>
        </w:rPr>
        <w:t>-</w:t>
      </w:r>
      <w:r>
        <w:rPr/>
        <w:tab/>
      </w:r>
      <w:r>
        <w:rPr>
          <w:w w:val="90"/>
        </w:rPr>
        <w:t>Comunicação</w:t>
      </w:r>
      <w:r>
        <w:rPr>
          <w:spacing w:val="-8"/>
          <w:w w:val="90"/>
        </w:rPr>
        <w:t> </w:t>
      </w:r>
      <w:r>
        <w:rPr>
          <w:w w:val="90"/>
        </w:rPr>
        <w:t>de</w:t>
      </w:r>
      <w:r>
        <w:rPr>
          <w:spacing w:val="-6"/>
          <w:w w:val="90"/>
        </w:rPr>
        <w:t> </w:t>
      </w:r>
      <w:r>
        <w:rPr>
          <w:w w:val="90"/>
        </w:rPr>
        <w:t>Acidente</w:t>
      </w:r>
      <w:r>
        <w:rPr>
          <w:spacing w:val="-6"/>
          <w:w w:val="90"/>
        </w:rPr>
        <w:t> </w:t>
      </w:r>
      <w:r>
        <w:rPr>
          <w:w w:val="90"/>
        </w:rPr>
        <w:t>de</w:t>
      </w:r>
      <w:r>
        <w:rPr>
          <w:spacing w:val="-8"/>
          <w:w w:val="90"/>
        </w:rPr>
        <w:t> </w:t>
      </w:r>
      <w:r>
        <w:rPr>
          <w:spacing w:val="-2"/>
          <w:w w:val="90"/>
        </w:rPr>
        <w:t>Trabalho</w:t>
      </w:r>
    </w:p>
    <w:p>
      <w:pPr>
        <w:pStyle w:val="BodyText"/>
        <w:tabs>
          <w:tab w:pos="1638" w:val="left" w:leader="none"/>
          <w:tab w:pos="1921" w:val="left" w:leader="none"/>
        </w:tabs>
        <w:spacing w:before="163"/>
        <w:jc w:val="left"/>
      </w:pPr>
      <w:r>
        <w:rPr>
          <w:spacing w:val="-2"/>
        </w:rPr>
        <w:t>CEBAS</w:t>
      </w:r>
      <w:r>
        <w:rPr/>
        <w:tab/>
      </w:r>
      <w:r>
        <w:rPr>
          <w:spacing w:val="-10"/>
        </w:rPr>
        <w:t>-</w:t>
      </w:r>
      <w:r>
        <w:rPr/>
        <w:tab/>
      </w:r>
      <w:r>
        <w:rPr>
          <w:w w:val="90"/>
        </w:rPr>
        <w:t>Certificado</w:t>
      </w:r>
      <w:r>
        <w:rPr>
          <w:spacing w:val="-4"/>
          <w:w w:val="90"/>
        </w:rPr>
        <w:t> </w:t>
      </w:r>
      <w:r>
        <w:rPr>
          <w:w w:val="90"/>
        </w:rPr>
        <w:t>de</w:t>
      </w:r>
      <w:r>
        <w:rPr>
          <w:spacing w:val="-2"/>
          <w:w w:val="90"/>
        </w:rPr>
        <w:t> </w:t>
      </w:r>
      <w:r>
        <w:rPr>
          <w:w w:val="90"/>
        </w:rPr>
        <w:t>Entidade</w:t>
      </w:r>
      <w:r>
        <w:rPr>
          <w:spacing w:val="-4"/>
          <w:w w:val="90"/>
        </w:rPr>
        <w:t> </w:t>
      </w:r>
      <w:r>
        <w:rPr>
          <w:w w:val="90"/>
        </w:rPr>
        <w:t>Beneficente</w:t>
      </w:r>
      <w:r>
        <w:rPr>
          <w:spacing w:val="-4"/>
          <w:w w:val="90"/>
        </w:rPr>
        <w:t> </w:t>
      </w:r>
      <w:r>
        <w:rPr>
          <w:w w:val="90"/>
        </w:rPr>
        <w:t>de</w:t>
      </w:r>
      <w:r>
        <w:rPr>
          <w:spacing w:val="-4"/>
          <w:w w:val="90"/>
        </w:rPr>
        <w:t> </w:t>
      </w:r>
      <w:r>
        <w:rPr>
          <w:w w:val="90"/>
        </w:rPr>
        <w:t>Assistência</w:t>
      </w:r>
      <w:r>
        <w:rPr>
          <w:spacing w:val="-2"/>
          <w:w w:val="90"/>
        </w:rPr>
        <w:t> Social</w:t>
      </w:r>
    </w:p>
    <w:p>
      <w:pPr>
        <w:spacing w:after="0"/>
        <w:jc w:val="left"/>
        <w:sectPr>
          <w:pgSz w:w="11910" w:h="16840"/>
          <w:pgMar w:header="0" w:footer="1319" w:top="1300" w:bottom="1540" w:left="800" w:right="240"/>
        </w:sectPr>
      </w:pPr>
    </w:p>
    <w:p>
      <w:pPr>
        <w:pStyle w:val="BodyText"/>
        <w:tabs>
          <w:tab w:pos="1638" w:val="left" w:leader="none"/>
          <w:tab w:pos="1921" w:val="left" w:leader="none"/>
        </w:tabs>
        <w:spacing w:before="25"/>
        <w:jc w:val="left"/>
      </w:pPr>
      <w:r>
        <w:rPr>
          <w:spacing w:val="-5"/>
        </w:rPr>
        <w:t>CEI</w:t>
      </w:r>
      <w:r>
        <w:rPr/>
        <w:tab/>
      </w:r>
      <w:r>
        <w:rPr>
          <w:spacing w:val="-10"/>
        </w:rPr>
        <w:t>-</w:t>
      </w:r>
      <w:r>
        <w:rPr/>
        <w:tab/>
      </w:r>
      <w:r>
        <w:rPr>
          <w:w w:val="85"/>
        </w:rPr>
        <w:t>Cadastro</w:t>
      </w:r>
      <w:r>
        <w:rPr>
          <w:spacing w:val="6"/>
        </w:rPr>
        <w:t> </w:t>
      </w:r>
      <w:r>
        <w:rPr>
          <w:w w:val="85"/>
        </w:rPr>
        <w:t>Especial</w:t>
      </w:r>
      <w:r>
        <w:rPr>
          <w:spacing w:val="7"/>
        </w:rPr>
        <w:t> </w:t>
      </w:r>
      <w:r>
        <w:rPr>
          <w:spacing w:val="-2"/>
          <w:w w:val="85"/>
        </w:rPr>
        <w:t>Individual</w:t>
      </w:r>
    </w:p>
    <w:p>
      <w:pPr>
        <w:pStyle w:val="BodyText"/>
        <w:tabs>
          <w:tab w:pos="1638" w:val="left" w:leader="none"/>
          <w:tab w:pos="1921" w:val="left" w:leader="none"/>
        </w:tabs>
        <w:spacing w:before="164"/>
        <w:jc w:val="left"/>
      </w:pPr>
      <w:r>
        <w:rPr>
          <w:spacing w:val="-5"/>
        </w:rPr>
        <w:t>CLT</w:t>
      </w:r>
      <w:r>
        <w:rPr/>
        <w:tab/>
      </w:r>
      <w:r>
        <w:rPr>
          <w:spacing w:val="-10"/>
        </w:rPr>
        <w:t>-</w:t>
      </w:r>
      <w:r>
        <w:rPr/>
        <w:tab/>
      </w:r>
      <w:r>
        <w:rPr>
          <w:w w:val="85"/>
        </w:rPr>
        <w:t>Consolidação</w:t>
      </w:r>
      <w:r>
        <w:rPr>
          <w:spacing w:val="-1"/>
        </w:rPr>
        <w:t> </w:t>
      </w:r>
      <w:r>
        <w:rPr>
          <w:w w:val="85"/>
        </w:rPr>
        <w:t>das</w:t>
      </w:r>
      <w:r>
        <w:rPr>
          <w:spacing w:val="2"/>
        </w:rPr>
        <w:t> </w:t>
      </w:r>
      <w:r>
        <w:rPr>
          <w:w w:val="85"/>
        </w:rPr>
        <w:t>Leis</w:t>
      </w:r>
      <w:r>
        <w:rPr>
          <w:spacing w:val="2"/>
        </w:rPr>
        <w:t> </w:t>
      </w:r>
      <w:r>
        <w:rPr>
          <w:w w:val="85"/>
        </w:rPr>
        <w:t>do</w:t>
      </w:r>
      <w:r>
        <w:rPr>
          <w:spacing w:val="-1"/>
        </w:rPr>
        <w:t> </w:t>
      </w:r>
      <w:r>
        <w:rPr>
          <w:spacing w:val="-2"/>
          <w:w w:val="85"/>
        </w:rPr>
        <w:t>Trabalho</w:t>
      </w:r>
    </w:p>
    <w:p>
      <w:pPr>
        <w:pStyle w:val="BodyText"/>
        <w:tabs>
          <w:tab w:pos="1638" w:val="left" w:leader="none"/>
          <w:tab w:pos="1921" w:val="left" w:leader="none"/>
        </w:tabs>
        <w:spacing w:line="381" w:lineRule="auto" w:before="163"/>
        <w:ind w:right="4231"/>
        <w:jc w:val="left"/>
      </w:pPr>
      <w:r>
        <w:rPr>
          <w:spacing w:val="-4"/>
        </w:rPr>
        <w:t>CNAE</w:t>
      </w:r>
      <w:r>
        <w:rPr/>
        <w:tab/>
      </w:r>
      <w:r>
        <w:rPr>
          <w:spacing w:val="-10"/>
        </w:rPr>
        <w:t>-</w:t>
      </w:r>
      <w:r>
        <w:rPr/>
        <w:tab/>
      </w:r>
      <w:r>
        <w:rPr>
          <w:spacing w:val="-2"/>
          <w:w w:val="90"/>
        </w:rPr>
        <w:t>Classificação Nacional de Atividades</w:t>
      </w:r>
      <w:r>
        <w:rPr>
          <w:spacing w:val="-3"/>
          <w:w w:val="90"/>
        </w:rPr>
        <w:t> </w:t>
      </w:r>
      <w:r>
        <w:rPr>
          <w:spacing w:val="-2"/>
          <w:w w:val="90"/>
        </w:rPr>
        <w:t>Econômicas </w:t>
      </w:r>
      <w:r>
        <w:rPr>
          <w:spacing w:val="-4"/>
        </w:rPr>
        <w:t>CND</w:t>
      </w:r>
      <w:r>
        <w:rPr/>
        <w:tab/>
      </w:r>
      <w:r>
        <w:rPr>
          <w:spacing w:val="-10"/>
        </w:rPr>
        <w:t>-</w:t>
      </w:r>
      <w:r>
        <w:rPr/>
        <w:tab/>
      </w:r>
      <w:r>
        <w:rPr>
          <w:spacing w:val="-4"/>
        </w:rPr>
        <w:t>Certidão</w:t>
      </w:r>
      <w:r>
        <w:rPr>
          <w:spacing w:val="-13"/>
        </w:rPr>
        <w:t> </w:t>
      </w:r>
      <w:r>
        <w:rPr>
          <w:spacing w:val="-4"/>
        </w:rPr>
        <w:t>Negativa</w:t>
      </w:r>
      <w:r>
        <w:rPr>
          <w:spacing w:val="-14"/>
        </w:rPr>
        <w:t> </w:t>
      </w:r>
      <w:r>
        <w:rPr>
          <w:spacing w:val="-4"/>
        </w:rPr>
        <w:t>de</w:t>
      </w:r>
      <w:r>
        <w:rPr>
          <w:spacing w:val="-13"/>
        </w:rPr>
        <w:t> </w:t>
      </w:r>
      <w:r>
        <w:rPr>
          <w:spacing w:val="-4"/>
        </w:rPr>
        <w:t>Débitos</w:t>
      </w:r>
    </w:p>
    <w:p>
      <w:pPr>
        <w:pStyle w:val="BodyText"/>
        <w:tabs>
          <w:tab w:pos="1638" w:val="left" w:leader="none"/>
          <w:tab w:pos="1921" w:val="left" w:leader="none"/>
        </w:tabs>
        <w:spacing w:line="381" w:lineRule="auto" w:before="1"/>
        <w:ind w:right="4886"/>
        <w:jc w:val="left"/>
      </w:pPr>
      <w:r>
        <w:rPr>
          <w:spacing w:val="-4"/>
        </w:rPr>
        <w:t>CNIS</w:t>
      </w:r>
      <w:r>
        <w:rPr/>
        <w:tab/>
      </w:r>
      <w:r>
        <w:rPr>
          <w:spacing w:val="-10"/>
        </w:rPr>
        <w:t>-</w:t>
      </w:r>
      <w:r>
        <w:rPr/>
        <w:tab/>
      </w:r>
      <w:r>
        <w:rPr>
          <w:w w:val="90"/>
        </w:rPr>
        <w:t>Cadastro</w:t>
      </w:r>
      <w:r>
        <w:rPr>
          <w:spacing w:val="-12"/>
          <w:w w:val="90"/>
        </w:rPr>
        <w:t> </w:t>
      </w:r>
      <w:r>
        <w:rPr>
          <w:w w:val="90"/>
        </w:rPr>
        <w:t>Nacional</w:t>
      </w:r>
      <w:r>
        <w:rPr>
          <w:spacing w:val="-10"/>
          <w:w w:val="90"/>
        </w:rPr>
        <w:t> </w:t>
      </w:r>
      <w:r>
        <w:rPr>
          <w:w w:val="90"/>
        </w:rPr>
        <w:t>de</w:t>
      </w:r>
      <w:r>
        <w:rPr>
          <w:spacing w:val="-10"/>
          <w:w w:val="90"/>
        </w:rPr>
        <w:t> </w:t>
      </w:r>
      <w:r>
        <w:rPr>
          <w:w w:val="90"/>
        </w:rPr>
        <w:t>Informações</w:t>
      </w:r>
      <w:r>
        <w:rPr>
          <w:spacing w:val="-10"/>
          <w:w w:val="90"/>
        </w:rPr>
        <w:t> </w:t>
      </w:r>
      <w:r>
        <w:rPr>
          <w:w w:val="90"/>
        </w:rPr>
        <w:t>Sociais </w:t>
      </w:r>
      <w:r>
        <w:rPr>
          <w:spacing w:val="-4"/>
        </w:rPr>
        <w:t>CNO</w:t>
      </w:r>
      <w:r>
        <w:rPr/>
        <w:tab/>
      </w:r>
      <w:r>
        <w:rPr>
          <w:spacing w:val="-10"/>
        </w:rPr>
        <w:t>-</w:t>
      </w:r>
      <w:r>
        <w:rPr/>
        <w:tab/>
      </w:r>
      <w:r>
        <w:rPr>
          <w:spacing w:val="-6"/>
        </w:rPr>
        <w:t>Cadastro</w:t>
      </w:r>
      <w:r>
        <w:rPr>
          <w:spacing w:val="-14"/>
        </w:rPr>
        <w:t> </w:t>
      </w:r>
      <w:r>
        <w:rPr>
          <w:spacing w:val="-6"/>
        </w:rPr>
        <w:t>Nacional</w:t>
      </w:r>
      <w:r>
        <w:rPr>
          <w:spacing w:val="-14"/>
        </w:rPr>
        <w:t> </w:t>
      </w:r>
      <w:r>
        <w:rPr>
          <w:spacing w:val="-6"/>
        </w:rPr>
        <w:t>de</w:t>
      </w:r>
      <w:r>
        <w:rPr>
          <w:spacing w:val="-12"/>
        </w:rPr>
        <w:t> </w:t>
      </w:r>
      <w:r>
        <w:rPr>
          <w:spacing w:val="-6"/>
        </w:rPr>
        <w:t>Obras</w:t>
      </w:r>
    </w:p>
    <w:p>
      <w:pPr>
        <w:pStyle w:val="BodyText"/>
        <w:tabs>
          <w:tab w:pos="1638" w:val="left" w:leader="none"/>
          <w:tab w:pos="1921" w:val="left" w:leader="none"/>
        </w:tabs>
        <w:spacing w:line="381" w:lineRule="auto"/>
        <w:ind w:right="5213"/>
        <w:jc w:val="left"/>
      </w:pPr>
      <w:r>
        <w:rPr>
          <w:spacing w:val="-4"/>
        </w:rPr>
        <w:t>CNPJ</w:t>
      </w:r>
      <w:r>
        <w:rPr/>
        <w:tab/>
      </w:r>
      <w:r>
        <w:rPr>
          <w:spacing w:val="-10"/>
        </w:rPr>
        <w:t>-</w:t>
      </w:r>
      <w:r>
        <w:rPr/>
        <w:tab/>
      </w:r>
      <w:r>
        <w:rPr>
          <w:w w:val="85"/>
        </w:rPr>
        <w:t>Cadastro Nacional de Pessoas Jurídicas </w:t>
      </w:r>
      <w:r>
        <w:rPr>
          <w:spacing w:val="-6"/>
        </w:rPr>
        <w:t>CP</w:t>
      </w:r>
      <w:r>
        <w:rPr/>
        <w:tab/>
      </w:r>
      <w:r>
        <w:rPr>
          <w:spacing w:val="-10"/>
        </w:rPr>
        <w:t>-</w:t>
      </w:r>
      <w:r>
        <w:rPr/>
        <w:tab/>
      </w:r>
      <w:r>
        <w:rPr>
          <w:spacing w:val="-4"/>
        </w:rPr>
        <w:t>Contribuição Previdenciária</w:t>
      </w:r>
    </w:p>
    <w:p>
      <w:pPr>
        <w:pStyle w:val="BodyText"/>
        <w:tabs>
          <w:tab w:pos="1638" w:val="left" w:leader="none"/>
          <w:tab w:pos="1921" w:val="left" w:leader="none"/>
        </w:tabs>
        <w:spacing w:before="4"/>
        <w:jc w:val="left"/>
      </w:pPr>
      <w:r>
        <w:rPr>
          <w:spacing w:val="-5"/>
          <w:w w:val="95"/>
        </w:rPr>
        <w:t>CPF</w:t>
      </w:r>
      <w:r>
        <w:rPr/>
        <w:tab/>
      </w:r>
      <w:r>
        <w:rPr>
          <w:spacing w:val="-10"/>
          <w:w w:val="95"/>
        </w:rPr>
        <w:t>-</w:t>
      </w:r>
      <w:r>
        <w:rPr/>
        <w:tab/>
      </w:r>
      <w:r>
        <w:rPr>
          <w:w w:val="85"/>
        </w:rPr>
        <w:t>Cadastro</w:t>
      </w:r>
      <w:r>
        <w:rPr>
          <w:spacing w:val="-5"/>
        </w:rPr>
        <w:t> </w:t>
      </w:r>
      <w:r>
        <w:rPr>
          <w:w w:val="85"/>
        </w:rPr>
        <w:t>de</w:t>
      </w:r>
      <w:r>
        <w:rPr>
          <w:spacing w:val="-5"/>
        </w:rPr>
        <w:t> </w:t>
      </w:r>
      <w:r>
        <w:rPr>
          <w:w w:val="85"/>
        </w:rPr>
        <w:t>Pessoas</w:t>
      </w:r>
      <w:r>
        <w:rPr>
          <w:spacing w:val="-5"/>
        </w:rPr>
        <w:t> </w:t>
      </w:r>
      <w:r>
        <w:rPr>
          <w:spacing w:val="-2"/>
          <w:w w:val="85"/>
        </w:rPr>
        <w:t>Físicas</w:t>
      </w:r>
    </w:p>
    <w:p>
      <w:pPr>
        <w:pStyle w:val="BodyText"/>
        <w:tabs>
          <w:tab w:pos="1638" w:val="left" w:leader="none"/>
          <w:tab w:pos="1921" w:val="left" w:leader="none"/>
        </w:tabs>
        <w:spacing w:before="163"/>
        <w:jc w:val="left"/>
      </w:pPr>
      <w:r>
        <w:rPr>
          <w:spacing w:val="-5"/>
        </w:rPr>
        <w:t>CPP</w:t>
      </w:r>
      <w:r>
        <w:rPr/>
        <w:tab/>
      </w:r>
      <w:r>
        <w:rPr>
          <w:spacing w:val="-10"/>
        </w:rPr>
        <w:t>-</w:t>
      </w:r>
      <w:r>
        <w:rPr/>
        <w:tab/>
      </w:r>
      <w:r>
        <w:rPr>
          <w:w w:val="90"/>
        </w:rPr>
        <w:t>Contribuição</w:t>
      </w:r>
      <w:r>
        <w:rPr/>
        <w:t> </w:t>
      </w:r>
      <w:r>
        <w:rPr>
          <w:w w:val="90"/>
        </w:rPr>
        <w:t>Previdenciária</w:t>
      </w:r>
      <w:r>
        <w:rPr>
          <w:spacing w:val="4"/>
        </w:rPr>
        <w:t> </w:t>
      </w:r>
      <w:r>
        <w:rPr>
          <w:spacing w:val="-2"/>
          <w:w w:val="90"/>
        </w:rPr>
        <w:t>Patronal</w:t>
      </w:r>
    </w:p>
    <w:p>
      <w:pPr>
        <w:pStyle w:val="BodyText"/>
        <w:tabs>
          <w:tab w:pos="1638" w:val="left" w:leader="none"/>
          <w:tab w:pos="1921" w:val="left" w:leader="none"/>
        </w:tabs>
        <w:spacing w:line="381" w:lineRule="auto" w:before="164"/>
        <w:ind w:right="4113"/>
        <w:jc w:val="left"/>
      </w:pPr>
      <w:r>
        <w:rPr>
          <w:spacing w:val="-4"/>
        </w:rPr>
        <w:t>CPRB</w:t>
      </w:r>
      <w:r>
        <w:rPr/>
        <w:tab/>
      </w:r>
      <w:r>
        <w:rPr>
          <w:spacing w:val="-10"/>
        </w:rPr>
        <w:t>-</w:t>
      </w:r>
      <w:r>
        <w:rPr/>
        <w:tab/>
      </w:r>
      <w:r>
        <w:rPr>
          <w:w w:val="90"/>
        </w:rPr>
        <w:t>Contribuição</w:t>
      </w:r>
      <w:r>
        <w:rPr>
          <w:spacing w:val="-1"/>
          <w:w w:val="90"/>
        </w:rPr>
        <w:t> </w:t>
      </w:r>
      <w:r>
        <w:rPr>
          <w:w w:val="90"/>
        </w:rPr>
        <w:t>Previdenciária sobre a</w:t>
      </w:r>
      <w:r>
        <w:rPr>
          <w:spacing w:val="-1"/>
          <w:w w:val="90"/>
        </w:rPr>
        <w:t> </w:t>
      </w:r>
      <w:r>
        <w:rPr>
          <w:w w:val="90"/>
        </w:rPr>
        <w:t>Receita Bruta </w:t>
      </w:r>
      <w:r>
        <w:rPr>
          <w:spacing w:val="-6"/>
        </w:rPr>
        <w:t>CR</w:t>
      </w:r>
      <w:r>
        <w:rPr/>
        <w:tab/>
      </w:r>
      <w:r>
        <w:rPr>
          <w:spacing w:val="-10"/>
        </w:rPr>
        <w:t>-</w:t>
      </w:r>
      <w:r>
        <w:rPr/>
        <w:tab/>
      </w:r>
      <w:r>
        <w:rPr>
          <w:spacing w:val="-2"/>
        </w:rPr>
        <w:t>Código</w:t>
      </w:r>
      <w:r>
        <w:rPr>
          <w:spacing w:val="-15"/>
        </w:rPr>
        <w:t> </w:t>
      </w:r>
      <w:r>
        <w:rPr>
          <w:spacing w:val="-2"/>
        </w:rPr>
        <w:t>de</w:t>
      </w:r>
      <w:r>
        <w:rPr>
          <w:spacing w:val="-15"/>
        </w:rPr>
        <w:t> </w:t>
      </w:r>
      <w:r>
        <w:rPr>
          <w:spacing w:val="-2"/>
        </w:rPr>
        <w:t>Receita</w:t>
      </w:r>
    </w:p>
    <w:p>
      <w:pPr>
        <w:pStyle w:val="BodyText"/>
        <w:tabs>
          <w:tab w:pos="1638" w:val="left" w:leader="none"/>
          <w:tab w:pos="1921" w:val="left" w:leader="none"/>
        </w:tabs>
        <w:jc w:val="left"/>
      </w:pPr>
      <w:r>
        <w:rPr>
          <w:spacing w:val="-5"/>
        </w:rPr>
        <w:t>CQC</w:t>
      </w:r>
      <w:r>
        <w:rPr/>
        <w:tab/>
      </w:r>
      <w:r>
        <w:rPr>
          <w:spacing w:val="-10"/>
        </w:rPr>
        <w:t>-</w:t>
      </w:r>
      <w:r>
        <w:rPr/>
        <w:tab/>
      </w:r>
      <w:r>
        <w:rPr>
          <w:spacing w:val="-2"/>
          <w:w w:val="90"/>
        </w:rPr>
        <w:t>Consulta</w:t>
      </w:r>
      <w:r>
        <w:rPr>
          <w:spacing w:val="-2"/>
        </w:rPr>
        <w:t> </w:t>
      </w:r>
      <w:r>
        <w:rPr>
          <w:spacing w:val="-2"/>
          <w:w w:val="90"/>
        </w:rPr>
        <w:t>Qualificação</w:t>
      </w:r>
      <w:r>
        <w:rPr/>
        <w:t> </w:t>
      </w:r>
      <w:r>
        <w:rPr>
          <w:spacing w:val="-2"/>
          <w:w w:val="90"/>
        </w:rPr>
        <w:t>Cadastral</w:t>
      </w:r>
    </w:p>
    <w:p>
      <w:pPr>
        <w:pStyle w:val="BodyText"/>
        <w:tabs>
          <w:tab w:pos="1638" w:val="left" w:leader="none"/>
          <w:tab w:pos="1921" w:val="left" w:leader="none"/>
        </w:tabs>
        <w:spacing w:before="164"/>
        <w:jc w:val="left"/>
      </w:pPr>
      <w:r>
        <w:rPr>
          <w:spacing w:val="-5"/>
        </w:rPr>
        <w:t>CTN</w:t>
      </w:r>
      <w:r>
        <w:rPr/>
        <w:tab/>
      </w:r>
      <w:r>
        <w:rPr>
          <w:spacing w:val="-10"/>
        </w:rPr>
        <w:t>-</w:t>
      </w:r>
      <w:r>
        <w:rPr/>
        <w:tab/>
      </w:r>
      <w:r>
        <w:rPr>
          <w:w w:val="90"/>
        </w:rPr>
        <w:t>Código</w:t>
      </w:r>
      <w:r>
        <w:rPr>
          <w:spacing w:val="1"/>
        </w:rPr>
        <w:t> </w:t>
      </w:r>
      <w:r>
        <w:rPr>
          <w:w w:val="90"/>
        </w:rPr>
        <w:t>Tributário</w:t>
      </w:r>
      <w:r>
        <w:rPr/>
        <w:t> </w:t>
      </w:r>
      <w:r>
        <w:rPr>
          <w:spacing w:val="-2"/>
          <w:w w:val="90"/>
        </w:rPr>
        <w:t>Nacional</w:t>
      </w:r>
    </w:p>
    <w:p>
      <w:pPr>
        <w:pStyle w:val="BodyText"/>
        <w:tabs>
          <w:tab w:pos="1638" w:val="left" w:leader="none"/>
          <w:tab w:pos="1921" w:val="left" w:leader="none"/>
        </w:tabs>
        <w:spacing w:before="163"/>
        <w:jc w:val="left"/>
      </w:pPr>
      <w:r>
        <w:rPr>
          <w:spacing w:val="-5"/>
        </w:rPr>
        <w:t>CVM</w:t>
      </w:r>
      <w:r>
        <w:rPr/>
        <w:tab/>
      </w:r>
      <w:r>
        <w:rPr>
          <w:spacing w:val="-10"/>
        </w:rPr>
        <w:t>-</w:t>
      </w:r>
      <w:r>
        <w:rPr/>
        <w:tab/>
      </w:r>
      <w:r>
        <w:rPr>
          <w:w w:val="85"/>
        </w:rPr>
        <w:t>Comissão</w:t>
      </w:r>
      <w:r>
        <w:rPr>
          <w:spacing w:val="9"/>
        </w:rPr>
        <w:t> </w:t>
      </w:r>
      <w:r>
        <w:rPr>
          <w:w w:val="85"/>
        </w:rPr>
        <w:t>de</w:t>
      </w:r>
      <w:r>
        <w:rPr>
          <w:spacing w:val="6"/>
        </w:rPr>
        <w:t> </w:t>
      </w:r>
      <w:r>
        <w:rPr>
          <w:w w:val="85"/>
        </w:rPr>
        <w:t>Valores</w:t>
      </w:r>
      <w:r>
        <w:rPr>
          <w:spacing w:val="5"/>
        </w:rPr>
        <w:t> </w:t>
      </w:r>
      <w:r>
        <w:rPr>
          <w:spacing w:val="-2"/>
          <w:w w:val="85"/>
        </w:rPr>
        <w:t>Mobiliários</w:t>
      </w:r>
    </w:p>
    <w:p>
      <w:pPr>
        <w:pStyle w:val="BodyText"/>
        <w:tabs>
          <w:tab w:pos="1638" w:val="left" w:leader="none"/>
          <w:tab w:pos="1921" w:val="left" w:leader="none"/>
        </w:tabs>
        <w:spacing w:before="163"/>
        <w:jc w:val="left"/>
      </w:pPr>
      <w:r>
        <w:rPr>
          <w:spacing w:val="-5"/>
        </w:rPr>
        <w:t>DAE</w:t>
      </w:r>
      <w:r>
        <w:rPr/>
        <w:tab/>
      </w:r>
      <w:r>
        <w:rPr>
          <w:spacing w:val="-10"/>
        </w:rPr>
        <w:t>-</w:t>
      </w:r>
      <w:r>
        <w:rPr/>
        <w:tab/>
      </w:r>
      <w:r>
        <w:rPr>
          <w:w w:val="90"/>
        </w:rPr>
        <w:t>Documento</w:t>
      </w:r>
      <w:r>
        <w:rPr>
          <w:spacing w:val="-1"/>
          <w:w w:val="90"/>
        </w:rPr>
        <w:t> </w:t>
      </w:r>
      <w:r>
        <w:rPr>
          <w:w w:val="90"/>
        </w:rPr>
        <w:t>de</w:t>
      </w:r>
      <w:r>
        <w:rPr>
          <w:spacing w:val="-5"/>
        </w:rPr>
        <w:t> </w:t>
      </w:r>
      <w:r>
        <w:rPr>
          <w:w w:val="90"/>
        </w:rPr>
        <w:t>Arrecadação</w:t>
      </w:r>
      <w:r>
        <w:rPr>
          <w:spacing w:val="-5"/>
        </w:rPr>
        <w:t> </w:t>
      </w:r>
      <w:r>
        <w:rPr>
          <w:w w:val="90"/>
        </w:rPr>
        <w:t>do</w:t>
      </w:r>
      <w:r>
        <w:rPr>
          <w:spacing w:val="-1"/>
          <w:w w:val="90"/>
        </w:rPr>
        <w:t> </w:t>
      </w:r>
      <w:r>
        <w:rPr>
          <w:spacing w:val="-2"/>
          <w:w w:val="90"/>
        </w:rPr>
        <w:t>eSocial</w:t>
      </w:r>
    </w:p>
    <w:p>
      <w:pPr>
        <w:pStyle w:val="BodyText"/>
        <w:tabs>
          <w:tab w:pos="1638" w:val="left" w:leader="none"/>
          <w:tab w:pos="1921" w:val="left" w:leader="none"/>
        </w:tabs>
        <w:spacing w:line="381" w:lineRule="auto" w:before="163"/>
        <w:ind w:left="1922" w:right="727" w:hanging="1702"/>
        <w:jc w:val="left"/>
      </w:pPr>
      <w:r>
        <w:rPr>
          <w:spacing w:val="-2"/>
        </w:rPr>
        <w:t>DCTFWeb</w:t>
      </w:r>
      <w:r>
        <w:rPr/>
        <w:tab/>
      </w:r>
      <w:r>
        <w:rPr>
          <w:spacing w:val="-10"/>
        </w:rPr>
        <w:t>-</w:t>
      </w:r>
      <w:r>
        <w:rPr/>
        <w:tab/>
      </w:r>
      <w:r>
        <w:rPr>
          <w:spacing w:val="-8"/>
        </w:rPr>
        <w:t>Declaração</w:t>
      </w:r>
      <w:r>
        <w:rPr>
          <w:spacing w:val="-6"/>
        </w:rPr>
        <w:t> </w:t>
      </w:r>
      <w:r>
        <w:rPr>
          <w:spacing w:val="-8"/>
        </w:rPr>
        <w:t>de</w:t>
      </w:r>
      <w:r>
        <w:rPr>
          <w:spacing w:val="-6"/>
        </w:rPr>
        <w:t> </w:t>
      </w:r>
      <w:r>
        <w:rPr>
          <w:spacing w:val="-8"/>
        </w:rPr>
        <w:t>Débitos</w:t>
      </w:r>
      <w:r>
        <w:rPr>
          <w:spacing w:val="-9"/>
        </w:rPr>
        <w:t> </w:t>
      </w:r>
      <w:r>
        <w:rPr>
          <w:spacing w:val="-8"/>
        </w:rPr>
        <w:t>e Créditos</w:t>
      </w:r>
      <w:r>
        <w:rPr>
          <w:spacing w:val="-6"/>
        </w:rPr>
        <w:t> </w:t>
      </w:r>
      <w:r>
        <w:rPr>
          <w:spacing w:val="-8"/>
        </w:rPr>
        <w:t>Tributários</w:t>
      </w:r>
      <w:r>
        <w:rPr>
          <w:spacing w:val="-6"/>
        </w:rPr>
        <w:t> </w:t>
      </w:r>
      <w:r>
        <w:rPr>
          <w:spacing w:val="-8"/>
        </w:rPr>
        <w:t>Federais Previdenciários e</w:t>
      </w:r>
      <w:r>
        <w:rPr>
          <w:spacing w:val="-9"/>
        </w:rPr>
        <w:t> </w:t>
      </w:r>
      <w:r>
        <w:rPr>
          <w:spacing w:val="-8"/>
        </w:rPr>
        <w:t>de</w:t>
      </w:r>
      <w:r>
        <w:rPr>
          <w:spacing w:val="-6"/>
        </w:rPr>
        <w:t> </w:t>
      </w:r>
      <w:r>
        <w:rPr>
          <w:spacing w:val="-8"/>
        </w:rPr>
        <w:t>Outras </w:t>
      </w:r>
      <w:r>
        <w:rPr>
          <w:spacing w:val="-2"/>
        </w:rPr>
        <w:t>Entidades</w:t>
      </w:r>
      <w:r>
        <w:rPr>
          <w:spacing w:val="-15"/>
        </w:rPr>
        <w:t> </w:t>
      </w:r>
      <w:r>
        <w:rPr>
          <w:spacing w:val="-2"/>
        </w:rPr>
        <w:t>e</w:t>
      </w:r>
      <w:r>
        <w:rPr>
          <w:spacing w:val="-15"/>
        </w:rPr>
        <w:t> </w:t>
      </w:r>
      <w:r>
        <w:rPr>
          <w:spacing w:val="-2"/>
        </w:rPr>
        <w:t>Fundos</w:t>
      </w:r>
    </w:p>
    <w:p>
      <w:pPr>
        <w:pStyle w:val="BodyText"/>
        <w:tabs>
          <w:tab w:pos="1638" w:val="left" w:leader="none"/>
          <w:tab w:pos="1921" w:val="left" w:leader="none"/>
        </w:tabs>
        <w:spacing w:line="381" w:lineRule="auto" w:before="4"/>
        <w:ind w:right="4121"/>
        <w:jc w:val="left"/>
      </w:pPr>
      <w:r>
        <w:rPr>
          <w:spacing w:val="-4"/>
        </w:rPr>
        <w:t>DIRF</w:t>
      </w:r>
      <w:r>
        <w:rPr/>
        <w:tab/>
      </w:r>
      <w:r>
        <w:rPr>
          <w:spacing w:val="-10"/>
        </w:rPr>
        <w:t>-</w:t>
      </w:r>
      <w:r>
        <w:rPr/>
        <w:tab/>
      </w:r>
      <w:r>
        <w:rPr>
          <w:w w:val="90"/>
        </w:rPr>
        <w:t>Declaração</w:t>
      </w:r>
      <w:r>
        <w:rPr>
          <w:spacing w:val="-6"/>
          <w:w w:val="90"/>
        </w:rPr>
        <w:t> </w:t>
      </w:r>
      <w:r>
        <w:rPr>
          <w:w w:val="90"/>
        </w:rPr>
        <w:t>do</w:t>
      </w:r>
      <w:r>
        <w:rPr>
          <w:spacing w:val="-3"/>
          <w:w w:val="90"/>
        </w:rPr>
        <w:t> </w:t>
      </w:r>
      <w:r>
        <w:rPr>
          <w:w w:val="90"/>
        </w:rPr>
        <w:t>Imposto</w:t>
      </w:r>
      <w:r>
        <w:rPr>
          <w:spacing w:val="-3"/>
          <w:w w:val="90"/>
        </w:rPr>
        <w:t> </w:t>
      </w:r>
      <w:r>
        <w:rPr>
          <w:w w:val="90"/>
        </w:rPr>
        <w:t>de</w:t>
      </w:r>
      <w:r>
        <w:rPr>
          <w:spacing w:val="-3"/>
          <w:w w:val="90"/>
        </w:rPr>
        <w:t> </w:t>
      </w:r>
      <w:r>
        <w:rPr>
          <w:w w:val="90"/>
        </w:rPr>
        <w:t>Renda</w:t>
      </w:r>
      <w:r>
        <w:rPr>
          <w:spacing w:val="-3"/>
          <w:w w:val="90"/>
        </w:rPr>
        <w:t> </w:t>
      </w:r>
      <w:r>
        <w:rPr>
          <w:w w:val="90"/>
        </w:rPr>
        <w:t>Retido</w:t>
      </w:r>
      <w:r>
        <w:rPr>
          <w:spacing w:val="-6"/>
          <w:w w:val="90"/>
        </w:rPr>
        <w:t> </w:t>
      </w:r>
      <w:r>
        <w:rPr>
          <w:w w:val="90"/>
        </w:rPr>
        <w:t>na</w:t>
      </w:r>
      <w:r>
        <w:rPr>
          <w:spacing w:val="-6"/>
          <w:w w:val="90"/>
        </w:rPr>
        <w:t> </w:t>
      </w:r>
      <w:r>
        <w:rPr>
          <w:w w:val="90"/>
        </w:rPr>
        <w:t>Fonte </w:t>
      </w:r>
      <w:r>
        <w:rPr>
          <w:spacing w:val="-2"/>
        </w:rPr>
        <w:t>DIRPF</w:t>
      </w:r>
      <w:r>
        <w:rPr/>
        <w:tab/>
      </w:r>
      <w:r>
        <w:rPr>
          <w:spacing w:val="-10"/>
        </w:rPr>
        <w:t>-</w:t>
      </w:r>
      <w:r>
        <w:rPr/>
        <w:tab/>
      </w:r>
      <w:r>
        <w:rPr>
          <w:w w:val="90"/>
        </w:rPr>
        <w:t>Declaração do Imposto de Renda Pessoa Física </w:t>
      </w:r>
      <w:r>
        <w:rPr>
          <w:spacing w:val="-4"/>
        </w:rPr>
        <w:t>EBAS</w:t>
      </w:r>
      <w:r>
        <w:rPr/>
        <w:tab/>
      </w:r>
      <w:r>
        <w:rPr>
          <w:spacing w:val="-10"/>
        </w:rPr>
        <w:t>-</w:t>
      </w:r>
      <w:r>
        <w:rPr/>
        <w:tab/>
      </w:r>
      <w:r>
        <w:rPr>
          <w:w w:val="90"/>
        </w:rPr>
        <w:t>Entidade Beneficente de Assistência Social</w:t>
      </w:r>
    </w:p>
    <w:p>
      <w:pPr>
        <w:pStyle w:val="BodyText"/>
        <w:tabs>
          <w:tab w:pos="1638" w:val="left" w:leader="none"/>
          <w:tab w:pos="1921" w:val="left" w:leader="none"/>
        </w:tabs>
        <w:spacing w:line="381" w:lineRule="auto" w:before="1"/>
        <w:ind w:right="2278"/>
        <w:jc w:val="left"/>
      </w:pPr>
      <w:r>
        <w:rPr>
          <w:spacing w:val="-2"/>
        </w:rPr>
        <w:t>EFD-Reinf</w:t>
      </w:r>
      <w:r>
        <w:rPr/>
        <w:tab/>
      </w:r>
      <w:r>
        <w:rPr>
          <w:spacing w:val="-10"/>
        </w:rPr>
        <w:t>-</w:t>
      </w:r>
      <w:r>
        <w:rPr/>
        <w:tab/>
      </w:r>
      <w:r>
        <w:rPr>
          <w:spacing w:val="-2"/>
          <w:w w:val="90"/>
        </w:rPr>
        <w:t>Escrituração Fiscal Digital de Retenções e Outras Informações Fiscais </w:t>
      </w:r>
      <w:r>
        <w:rPr>
          <w:spacing w:val="-4"/>
        </w:rPr>
        <w:t>EFR</w:t>
      </w:r>
      <w:r>
        <w:rPr/>
        <w:tab/>
      </w:r>
      <w:r>
        <w:rPr>
          <w:spacing w:val="-10"/>
        </w:rPr>
        <w:t>-</w:t>
      </w:r>
      <w:r>
        <w:rPr/>
        <w:tab/>
      </w:r>
      <w:r>
        <w:rPr>
          <w:spacing w:val="-6"/>
        </w:rPr>
        <w:t>Ente</w:t>
      </w:r>
      <w:r>
        <w:rPr>
          <w:spacing w:val="-16"/>
        </w:rPr>
        <w:t> </w:t>
      </w:r>
      <w:r>
        <w:rPr>
          <w:spacing w:val="-6"/>
        </w:rPr>
        <w:t>Federativo</w:t>
      </w:r>
      <w:r>
        <w:rPr>
          <w:spacing w:val="-12"/>
        </w:rPr>
        <w:t> </w:t>
      </w:r>
      <w:r>
        <w:rPr>
          <w:spacing w:val="-6"/>
        </w:rPr>
        <w:t>Responsável</w:t>
      </w:r>
    </w:p>
    <w:p>
      <w:pPr>
        <w:pStyle w:val="BodyText"/>
        <w:tabs>
          <w:tab w:pos="1638" w:val="left" w:leader="none"/>
          <w:tab w:pos="1921" w:val="left" w:leader="none"/>
        </w:tabs>
        <w:spacing w:before="1"/>
        <w:jc w:val="left"/>
      </w:pPr>
      <w:r>
        <w:rPr>
          <w:spacing w:val="-5"/>
        </w:rPr>
        <w:t>EPP</w:t>
      </w:r>
      <w:r>
        <w:rPr/>
        <w:tab/>
      </w:r>
      <w:r>
        <w:rPr>
          <w:spacing w:val="-10"/>
        </w:rPr>
        <w:t>-</w:t>
      </w:r>
      <w:r>
        <w:rPr/>
        <w:tab/>
      </w:r>
      <w:r>
        <w:rPr>
          <w:w w:val="85"/>
        </w:rPr>
        <w:t>Empresa</w:t>
      </w:r>
      <w:r>
        <w:rPr>
          <w:spacing w:val="14"/>
        </w:rPr>
        <w:t> </w:t>
      </w:r>
      <w:r>
        <w:rPr>
          <w:w w:val="85"/>
        </w:rPr>
        <w:t>de</w:t>
      </w:r>
      <w:r>
        <w:rPr>
          <w:spacing w:val="14"/>
        </w:rPr>
        <w:t> </w:t>
      </w:r>
      <w:r>
        <w:rPr>
          <w:w w:val="85"/>
        </w:rPr>
        <w:t>Pequeno</w:t>
      </w:r>
      <w:r>
        <w:rPr>
          <w:spacing w:val="15"/>
        </w:rPr>
        <w:t> </w:t>
      </w:r>
      <w:r>
        <w:rPr>
          <w:spacing w:val="-2"/>
          <w:w w:val="85"/>
        </w:rPr>
        <w:t>Porte</w:t>
      </w:r>
    </w:p>
    <w:p>
      <w:pPr>
        <w:pStyle w:val="BodyText"/>
        <w:tabs>
          <w:tab w:pos="1638" w:val="left" w:leader="none"/>
          <w:tab w:pos="1921" w:val="left" w:leader="none"/>
        </w:tabs>
        <w:spacing w:before="163"/>
        <w:jc w:val="left"/>
      </w:pPr>
      <w:r>
        <w:rPr>
          <w:spacing w:val="-5"/>
        </w:rPr>
        <w:t>EPC</w:t>
      </w:r>
      <w:r>
        <w:rPr/>
        <w:tab/>
      </w:r>
      <w:r>
        <w:rPr>
          <w:spacing w:val="-10"/>
        </w:rPr>
        <w:t>-</w:t>
      </w:r>
      <w:r>
        <w:rPr/>
        <w:tab/>
      </w:r>
      <w:r>
        <w:rPr>
          <w:w w:val="90"/>
        </w:rPr>
        <w:t>Equipamento</w:t>
      </w:r>
      <w:r>
        <w:rPr>
          <w:spacing w:val="-5"/>
        </w:rPr>
        <w:t> </w:t>
      </w:r>
      <w:r>
        <w:rPr>
          <w:w w:val="90"/>
        </w:rPr>
        <w:t>de</w:t>
      </w:r>
      <w:r>
        <w:rPr>
          <w:spacing w:val="-4"/>
        </w:rPr>
        <w:t> </w:t>
      </w:r>
      <w:r>
        <w:rPr>
          <w:w w:val="90"/>
        </w:rPr>
        <w:t>Proteção</w:t>
      </w:r>
      <w:r>
        <w:rPr>
          <w:spacing w:val="-2"/>
        </w:rPr>
        <w:t> </w:t>
      </w:r>
      <w:r>
        <w:rPr>
          <w:spacing w:val="-2"/>
          <w:w w:val="90"/>
        </w:rPr>
        <w:t>Coletiva</w:t>
      </w:r>
    </w:p>
    <w:p>
      <w:pPr>
        <w:pStyle w:val="BodyText"/>
        <w:tabs>
          <w:tab w:pos="1638" w:val="left" w:leader="none"/>
          <w:tab w:pos="1921" w:val="left" w:leader="none"/>
        </w:tabs>
        <w:spacing w:before="163"/>
        <w:jc w:val="left"/>
      </w:pPr>
      <w:r>
        <w:rPr>
          <w:spacing w:val="-5"/>
        </w:rPr>
        <w:t>EPI</w:t>
      </w:r>
      <w:r>
        <w:rPr/>
        <w:tab/>
      </w:r>
      <w:r>
        <w:rPr>
          <w:spacing w:val="-10"/>
        </w:rPr>
        <w:t>-</w:t>
      </w:r>
      <w:r>
        <w:rPr/>
        <w:tab/>
      </w:r>
      <w:r>
        <w:rPr>
          <w:w w:val="90"/>
        </w:rPr>
        <w:t>Equipamento</w:t>
      </w:r>
      <w:r>
        <w:rPr>
          <w:spacing w:val="-5"/>
        </w:rPr>
        <w:t> </w:t>
      </w:r>
      <w:r>
        <w:rPr>
          <w:w w:val="90"/>
        </w:rPr>
        <w:t>de</w:t>
      </w:r>
      <w:r>
        <w:rPr>
          <w:spacing w:val="-4"/>
        </w:rPr>
        <w:t> </w:t>
      </w:r>
      <w:r>
        <w:rPr>
          <w:w w:val="90"/>
        </w:rPr>
        <w:t>Proteção</w:t>
      </w:r>
      <w:r>
        <w:rPr>
          <w:spacing w:val="-2"/>
        </w:rPr>
        <w:t> </w:t>
      </w:r>
      <w:r>
        <w:rPr>
          <w:spacing w:val="-2"/>
          <w:w w:val="90"/>
        </w:rPr>
        <w:t>Individual</w:t>
      </w:r>
    </w:p>
    <w:p>
      <w:pPr>
        <w:pStyle w:val="BodyText"/>
        <w:tabs>
          <w:tab w:pos="1638" w:val="left" w:leader="none"/>
          <w:tab w:pos="1921" w:val="left" w:leader="none"/>
        </w:tabs>
        <w:spacing w:line="384" w:lineRule="auto" w:before="164"/>
        <w:ind w:left="1922" w:right="719" w:hanging="1702"/>
        <w:jc w:val="left"/>
      </w:pPr>
      <w:r>
        <w:rPr>
          <w:spacing w:val="-2"/>
        </w:rPr>
        <w:t>eSocial</w:t>
      </w:r>
      <w:r>
        <w:rPr/>
        <w:tab/>
      </w:r>
      <w:r>
        <w:rPr>
          <w:spacing w:val="-10"/>
        </w:rPr>
        <w:t>-</w:t>
      </w:r>
      <w:r>
        <w:rPr/>
        <w:tab/>
      </w:r>
      <w:r>
        <w:rPr>
          <w:spacing w:val="-6"/>
        </w:rPr>
        <w:t>Sistema</w:t>
      </w:r>
      <w:r>
        <w:rPr>
          <w:spacing w:val="55"/>
        </w:rPr>
        <w:t> </w:t>
      </w:r>
      <w:r>
        <w:rPr>
          <w:spacing w:val="-6"/>
        </w:rPr>
        <w:t>Simplificado</w:t>
      </w:r>
      <w:r>
        <w:rPr>
          <w:spacing w:val="55"/>
        </w:rPr>
        <w:t> </w:t>
      </w:r>
      <w:r>
        <w:rPr>
          <w:spacing w:val="-6"/>
        </w:rPr>
        <w:t>de</w:t>
      </w:r>
      <w:r>
        <w:rPr>
          <w:spacing w:val="56"/>
        </w:rPr>
        <w:t> </w:t>
      </w:r>
      <w:r>
        <w:rPr>
          <w:spacing w:val="-6"/>
        </w:rPr>
        <w:t>Escrituração</w:t>
      </w:r>
      <w:r>
        <w:rPr>
          <w:spacing w:val="55"/>
        </w:rPr>
        <w:t> </w:t>
      </w:r>
      <w:r>
        <w:rPr>
          <w:spacing w:val="-6"/>
        </w:rPr>
        <w:t>Digital</w:t>
      </w:r>
      <w:r>
        <w:rPr>
          <w:spacing w:val="55"/>
        </w:rPr>
        <w:t> </w:t>
      </w:r>
      <w:r>
        <w:rPr>
          <w:spacing w:val="-6"/>
        </w:rPr>
        <w:t>das</w:t>
      </w:r>
      <w:r>
        <w:rPr>
          <w:spacing w:val="54"/>
        </w:rPr>
        <w:t> </w:t>
      </w:r>
      <w:r>
        <w:rPr>
          <w:spacing w:val="-6"/>
        </w:rPr>
        <w:t>Obrigações</w:t>
      </w:r>
      <w:r>
        <w:rPr>
          <w:spacing w:val="54"/>
        </w:rPr>
        <w:t> </w:t>
      </w:r>
      <w:r>
        <w:rPr>
          <w:spacing w:val="-6"/>
        </w:rPr>
        <w:t>Previdenciárias, Trabalhistas</w:t>
      </w:r>
      <w:r>
        <w:rPr>
          <w:spacing w:val="-12"/>
        </w:rPr>
        <w:t> </w:t>
      </w:r>
      <w:r>
        <w:rPr>
          <w:spacing w:val="-6"/>
        </w:rPr>
        <w:t>e</w:t>
      </w:r>
      <w:r>
        <w:rPr>
          <w:spacing w:val="-10"/>
        </w:rPr>
        <w:t> </w:t>
      </w:r>
      <w:r>
        <w:rPr>
          <w:spacing w:val="-6"/>
        </w:rPr>
        <w:t>Fiscais</w:t>
      </w:r>
    </w:p>
    <w:p>
      <w:pPr>
        <w:pStyle w:val="BodyText"/>
        <w:tabs>
          <w:tab w:pos="1638" w:val="left" w:leader="none"/>
          <w:tab w:pos="1921" w:val="left" w:leader="none"/>
        </w:tabs>
        <w:spacing w:line="381" w:lineRule="auto"/>
        <w:ind w:right="4287"/>
        <w:jc w:val="left"/>
      </w:pPr>
      <w:r>
        <w:rPr>
          <w:spacing w:val="-4"/>
        </w:rPr>
        <w:t>FAPI</w:t>
      </w:r>
      <w:r>
        <w:rPr/>
        <w:tab/>
      </w:r>
      <w:r>
        <w:rPr>
          <w:spacing w:val="-10"/>
        </w:rPr>
        <w:t>-</w:t>
      </w:r>
      <w:r>
        <w:rPr/>
        <w:tab/>
      </w:r>
      <w:r>
        <w:rPr>
          <w:w w:val="90"/>
        </w:rPr>
        <w:t>Fundo de Aposentadoria Programada Individual </w:t>
      </w:r>
      <w:r>
        <w:rPr>
          <w:spacing w:val="-4"/>
        </w:rPr>
        <w:t>FAP</w:t>
      </w:r>
      <w:r>
        <w:rPr/>
        <w:tab/>
      </w:r>
      <w:r>
        <w:rPr>
          <w:spacing w:val="-10"/>
        </w:rPr>
        <w:t>-</w:t>
      </w:r>
      <w:r>
        <w:rPr/>
        <w:tab/>
      </w:r>
      <w:r>
        <w:rPr>
          <w:spacing w:val="-4"/>
        </w:rPr>
        <w:t>Fator</w:t>
      </w:r>
      <w:r>
        <w:rPr>
          <w:spacing w:val="-14"/>
        </w:rPr>
        <w:t> </w:t>
      </w:r>
      <w:r>
        <w:rPr>
          <w:spacing w:val="-4"/>
        </w:rPr>
        <w:t>Acidentário</w:t>
      </w:r>
      <w:r>
        <w:rPr>
          <w:spacing w:val="-13"/>
        </w:rPr>
        <w:t> </w:t>
      </w:r>
      <w:r>
        <w:rPr>
          <w:spacing w:val="-4"/>
        </w:rPr>
        <w:t>de</w:t>
      </w:r>
      <w:r>
        <w:rPr>
          <w:spacing w:val="-13"/>
        </w:rPr>
        <w:t> </w:t>
      </w:r>
      <w:r>
        <w:rPr>
          <w:spacing w:val="-4"/>
        </w:rPr>
        <w:t>Prevenção</w:t>
      </w:r>
    </w:p>
    <w:p>
      <w:pPr>
        <w:pStyle w:val="BodyText"/>
        <w:tabs>
          <w:tab w:pos="1638" w:val="left" w:leader="none"/>
          <w:tab w:pos="1921" w:val="left" w:leader="none"/>
        </w:tabs>
        <w:jc w:val="left"/>
      </w:pPr>
      <w:r>
        <w:rPr>
          <w:spacing w:val="-4"/>
        </w:rPr>
        <w:t>FPAS</w:t>
      </w:r>
      <w:r>
        <w:rPr/>
        <w:tab/>
      </w:r>
      <w:r>
        <w:rPr>
          <w:spacing w:val="-10"/>
        </w:rPr>
        <w:t>-</w:t>
      </w:r>
      <w:r>
        <w:rPr/>
        <w:tab/>
      </w:r>
      <w:r>
        <w:rPr>
          <w:w w:val="85"/>
        </w:rPr>
        <w:t>Fundo</w:t>
      </w:r>
      <w:r>
        <w:rPr>
          <w:spacing w:val="11"/>
        </w:rPr>
        <w:t> </w:t>
      </w:r>
      <w:r>
        <w:rPr>
          <w:w w:val="85"/>
        </w:rPr>
        <w:t>da</w:t>
      </w:r>
      <w:r>
        <w:rPr>
          <w:spacing w:val="17"/>
        </w:rPr>
        <w:t> </w:t>
      </w:r>
      <w:r>
        <w:rPr>
          <w:w w:val="85"/>
        </w:rPr>
        <w:t>Previdência</w:t>
      </w:r>
      <w:r>
        <w:rPr>
          <w:spacing w:val="16"/>
        </w:rPr>
        <w:t> </w:t>
      </w:r>
      <w:r>
        <w:rPr>
          <w:w w:val="85"/>
        </w:rPr>
        <w:t>e</w:t>
      </w:r>
      <w:r>
        <w:rPr>
          <w:spacing w:val="11"/>
        </w:rPr>
        <w:t> </w:t>
      </w:r>
      <w:r>
        <w:rPr>
          <w:w w:val="85"/>
        </w:rPr>
        <w:t>Assistência</w:t>
      </w:r>
      <w:r>
        <w:rPr>
          <w:spacing w:val="17"/>
        </w:rPr>
        <w:t> </w:t>
      </w:r>
      <w:r>
        <w:rPr>
          <w:spacing w:val="-2"/>
          <w:w w:val="85"/>
        </w:rPr>
        <w:t>Social</w:t>
      </w:r>
    </w:p>
    <w:p>
      <w:pPr>
        <w:pStyle w:val="BodyText"/>
        <w:tabs>
          <w:tab w:pos="1638" w:val="left" w:leader="none"/>
          <w:tab w:pos="1921" w:val="left" w:leader="none"/>
        </w:tabs>
        <w:spacing w:before="162"/>
        <w:jc w:val="left"/>
      </w:pPr>
      <w:r>
        <w:rPr>
          <w:spacing w:val="-4"/>
        </w:rPr>
        <w:t>GFIP</w:t>
      </w:r>
      <w:r>
        <w:rPr/>
        <w:tab/>
      </w:r>
      <w:r>
        <w:rPr>
          <w:spacing w:val="-10"/>
        </w:rPr>
        <w:t>-</w:t>
      </w:r>
      <w:r>
        <w:rPr/>
        <w:tab/>
      </w:r>
      <w:r>
        <w:rPr>
          <w:spacing w:val="-2"/>
          <w:w w:val="90"/>
        </w:rPr>
        <w:t>Guia</w:t>
      </w:r>
      <w:r>
        <w:rPr>
          <w:spacing w:val="-3"/>
          <w:w w:val="90"/>
        </w:rPr>
        <w:t> </w:t>
      </w:r>
      <w:r>
        <w:rPr>
          <w:spacing w:val="-2"/>
          <w:w w:val="90"/>
        </w:rPr>
        <w:t>de</w:t>
      </w:r>
      <w:r>
        <w:rPr>
          <w:spacing w:val="-9"/>
        </w:rPr>
        <w:t> </w:t>
      </w:r>
      <w:r>
        <w:rPr>
          <w:spacing w:val="-2"/>
          <w:w w:val="90"/>
        </w:rPr>
        <w:t>Recolhimento</w:t>
      </w:r>
      <w:r>
        <w:rPr>
          <w:spacing w:val="-3"/>
          <w:w w:val="90"/>
        </w:rPr>
        <w:t> </w:t>
      </w:r>
      <w:r>
        <w:rPr>
          <w:spacing w:val="-2"/>
          <w:w w:val="90"/>
        </w:rPr>
        <w:t>do</w:t>
      </w:r>
      <w:r>
        <w:rPr>
          <w:spacing w:val="-3"/>
          <w:w w:val="90"/>
        </w:rPr>
        <w:t> </w:t>
      </w:r>
      <w:r>
        <w:rPr>
          <w:spacing w:val="-2"/>
          <w:w w:val="90"/>
        </w:rPr>
        <w:t>FGTS</w:t>
      </w:r>
      <w:r>
        <w:rPr>
          <w:spacing w:val="-4"/>
          <w:w w:val="90"/>
        </w:rPr>
        <w:t> </w:t>
      </w:r>
      <w:r>
        <w:rPr>
          <w:spacing w:val="-2"/>
          <w:w w:val="90"/>
        </w:rPr>
        <w:t>e</w:t>
      </w:r>
      <w:r>
        <w:rPr>
          <w:spacing w:val="-9"/>
        </w:rPr>
        <w:t> </w:t>
      </w:r>
      <w:r>
        <w:rPr>
          <w:spacing w:val="-2"/>
          <w:w w:val="90"/>
        </w:rPr>
        <w:t>de Informações</w:t>
      </w:r>
      <w:r>
        <w:rPr>
          <w:spacing w:val="-3"/>
          <w:w w:val="90"/>
        </w:rPr>
        <w:t> </w:t>
      </w:r>
      <w:r>
        <w:rPr>
          <w:spacing w:val="-2"/>
          <w:w w:val="90"/>
        </w:rPr>
        <w:t>à</w:t>
      </w:r>
      <w:r>
        <w:rPr>
          <w:spacing w:val="-9"/>
        </w:rPr>
        <w:t> </w:t>
      </w:r>
      <w:r>
        <w:rPr>
          <w:spacing w:val="-2"/>
          <w:w w:val="90"/>
        </w:rPr>
        <w:t>Previdência</w:t>
      </w:r>
      <w:r>
        <w:rPr>
          <w:spacing w:val="-9"/>
        </w:rPr>
        <w:t> </w:t>
      </w:r>
      <w:r>
        <w:rPr>
          <w:spacing w:val="-2"/>
          <w:w w:val="90"/>
        </w:rPr>
        <w:t>Social</w:t>
      </w:r>
    </w:p>
    <w:p>
      <w:pPr>
        <w:spacing w:after="0"/>
        <w:jc w:val="left"/>
        <w:sectPr>
          <w:pgSz w:w="11910" w:h="16840"/>
          <w:pgMar w:header="0" w:footer="1319" w:top="1020" w:bottom="1540" w:left="800" w:right="240"/>
        </w:sectPr>
      </w:pPr>
    </w:p>
    <w:p>
      <w:pPr>
        <w:pStyle w:val="BodyText"/>
        <w:tabs>
          <w:tab w:pos="1638" w:val="left" w:leader="none"/>
          <w:tab w:pos="1921" w:val="left" w:leader="none"/>
        </w:tabs>
        <w:spacing w:line="381" w:lineRule="auto" w:before="25"/>
        <w:ind w:left="1922" w:right="727" w:hanging="1702"/>
        <w:jc w:val="left"/>
      </w:pPr>
      <w:r>
        <w:rPr>
          <w:spacing w:val="-2"/>
        </w:rPr>
        <w:t>GILRAT</w:t>
      </w:r>
      <w:r>
        <w:rPr/>
        <w:tab/>
      </w:r>
      <w:r>
        <w:rPr>
          <w:spacing w:val="-10"/>
        </w:rPr>
        <w:t>-</w:t>
      </w:r>
      <w:r>
        <w:rPr/>
        <w:tab/>
      </w:r>
      <w:r>
        <w:rPr>
          <w:w w:val="90"/>
        </w:rPr>
        <w:t>Grau de Incidência de Incapacidade</w:t>
      </w:r>
      <w:r>
        <w:rPr>
          <w:spacing w:val="-1"/>
          <w:w w:val="90"/>
        </w:rPr>
        <w:t> </w:t>
      </w:r>
      <w:r>
        <w:rPr>
          <w:w w:val="90"/>
        </w:rPr>
        <w:t>Laborativa</w:t>
      </w:r>
      <w:r>
        <w:rPr>
          <w:spacing w:val="-1"/>
          <w:w w:val="90"/>
        </w:rPr>
        <w:t> </w:t>
      </w:r>
      <w:r>
        <w:rPr>
          <w:w w:val="90"/>
        </w:rPr>
        <w:t>decorrente</w:t>
      </w:r>
      <w:r>
        <w:rPr>
          <w:spacing w:val="-1"/>
          <w:w w:val="90"/>
        </w:rPr>
        <w:t> </w:t>
      </w:r>
      <w:r>
        <w:rPr>
          <w:w w:val="90"/>
        </w:rPr>
        <w:t>dos Riscos Ambientais do </w:t>
      </w:r>
      <w:r>
        <w:rPr>
          <w:spacing w:val="-2"/>
        </w:rPr>
        <w:t>Trabalho</w:t>
      </w:r>
    </w:p>
    <w:p>
      <w:pPr>
        <w:pStyle w:val="BodyText"/>
        <w:tabs>
          <w:tab w:pos="1638" w:val="left" w:leader="none"/>
          <w:tab w:pos="1921" w:val="left" w:leader="none"/>
        </w:tabs>
        <w:spacing w:line="381" w:lineRule="auto" w:before="1"/>
        <w:ind w:right="4618"/>
        <w:jc w:val="left"/>
      </w:pPr>
      <w:r>
        <w:rPr>
          <w:spacing w:val="-4"/>
        </w:rPr>
        <w:t>IBGE</w:t>
      </w:r>
      <w:r>
        <w:rPr/>
        <w:tab/>
      </w:r>
      <w:r>
        <w:rPr>
          <w:spacing w:val="-10"/>
        </w:rPr>
        <w:t>-</w:t>
      </w:r>
      <w:r>
        <w:rPr/>
        <w:tab/>
      </w:r>
      <w:r>
        <w:rPr>
          <w:w w:val="90"/>
        </w:rPr>
        <w:t>Instituto Brasileiro de Geografia e Estatística </w:t>
      </w:r>
      <w:r>
        <w:rPr>
          <w:spacing w:val="-2"/>
        </w:rPr>
        <w:t>ICP-Brasil</w:t>
      </w:r>
      <w:r>
        <w:rPr/>
        <w:tab/>
      </w:r>
      <w:r>
        <w:rPr>
          <w:spacing w:val="-10"/>
        </w:rPr>
        <w:t>-</w:t>
      </w:r>
      <w:r>
        <w:rPr/>
        <w:tab/>
      </w:r>
      <w:r>
        <w:rPr>
          <w:w w:val="90"/>
        </w:rPr>
        <w:t>Infraestrutura de Chaves Públicas Brasileira </w:t>
      </w:r>
      <w:r>
        <w:rPr>
          <w:spacing w:val="-6"/>
        </w:rPr>
        <w:t>IR</w:t>
      </w:r>
      <w:r>
        <w:rPr/>
        <w:tab/>
      </w:r>
      <w:r>
        <w:rPr>
          <w:spacing w:val="-10"/>
        </w:rPr>
        <w:t>-</w:t>
      </w:r>
      <w:r>
        <w:rPr/>
        <w:tab/>
        <w:t>Imposto</w:t>
      </w:r>
      <w:r>
        <w:rPr>
          <w:spacing w:val="-17"/>
        </w:rPr>
        <w:t> </w:t>
      </w:r>
      <w:r>
        <w:rPr/>
        <w:t>de</w:t>
      </w:r>
      <w:r>
        <w:rPr>
          <w:spacing w:val="-17"/>
        </w:rPr>
        <w:t> </w:t>
      </w:r>
      <w:r>
        <w:rPr/>
        <w:t>Renda</w:t>
      </w:r>
    </w:p>
    <w:p>
      <w:pPr>
        <w:pStyle w:val="BodyText"/>
        <w:tabs>
          <w:tab w:pos="1638" w:val="left" w:leader="none"/>
          <w:tab w:pos="1921" w:val="left" w:leader="none"/>
        </w:tabs>
        <w:spacing w:line="381" w:lineRule="auto" w:before="1"/>
        <w:ind w:right="5562"/>
        <w:jc w:val="left"/>
      </w:pPr>
      <w:r>
        <w:rPr>
          <w:spacing w:val="-4"/>
        </w:rPr>
        <w:t>IRRF</w:t>
      </w:r>
      <w:r>
        <w:rPr/>
        <w:tab/>
      </w:r>
      <w:r>
        <w:rPr>
          <w:spacing w:val="-10"/>
        </w:rPr>
        <w:t>-</w:t>
      </w:r>
      <w:r>
        <w:rPr/>
        <w:tab/>
      </w:r>
      <w:r>
        <w:rPr>
          <w:w w:val="90"/>
        </w:rPr>
        <w:t>Imposto</w:t>
      </w:r>
      <w:r>
        <w:rPr>
          <w:spacing w:val="-4"/>
          <w:w w:val="90"/>
        </w:rPr>
        <w:t> </w:t>
      </w:r>
      <w:r>
        <w:rPr>
          <w:w w:val="90"/>
        </w:rPr>
        <w:t>de</w:t>
      </w:r>
      <w:r>
        <w:rPr>
          <w:spacing w:val="-4"/>
          <w:w w:val="90"/>
        </w:rPr>
        <w:t> </w:t>
      </w:r>
      <w:r>
        <w:rPr>
          <w:w w:val="90"/>
        </w:rPr>
        <w:t>Renda</w:t>
      </w:r>
      <w:r>
        <w:rPr>
          <w:spacing w:val="-2"/>
          <w:w w:val="90"/>
        </w:rPr>
        <w:t> </w:t>
      </w:r>
      <w:r>
        <w:rPr>
          <w:w w:val="90"/>
        </w:rPr>
        <w:t>Retido</w:t>
      </w:r>
      <w:r>
        <w:rPr>
          <w:spacing w:val="-2"/>
          <w:w w:val="90"/>
        </w:rPr>
        <w:t> </w:t>
      </w:r>
      <w:r>
        <w:rPr>
          <w:w w:val="90"/>
        </w:rPr>
        <w:t>na</w:t>
      </w:r>
      <w:r>
        <w:rPr>
          <w:spacing w:val="-4"/>
          <w:w w:val="90"/>
        </w:rPr>
        <w:t> </w:t>
      </w:r>
      <w:r>
        <w:rPr>
          <w:w w:val="90"/>
        </w:rPr>
        <w:t>Fonte </w:t>
      </w:r>
      <w:r>
        <w:rPr>
          <w:spacing w:val="-4"/>
        </w:rPr>
        <w:t>ISS</w:t>
      </w:r>
      <w:r>
        <w:rPr/>
        <w:tab/>
      </w:r>
      <w:r>
        <w:rPr>
          <w:spacing w:val="-10"/>
        </w:rPr>
        <w:t>-</w:t>
      </w:r>
      <w:r>
        <w:rPr/>
        <w:tab/>
      </w:r>
      <w:r>
        <w:rPr>
          <w:spacing w:val="-2"/>
        </w:rPr>
        <w:t>Imposto</w:t>
      </w:r>
      <w:r>
        <w:rPr>
          <w:spacing w:val="-15"/>
        </w:rPr>
        <w:t> </w:t>
      </w:r>
      <w:r>
        <w:rPr>
          <w:spacing w:val="-2"/>
        </w:rPr>
        <w:t>sobre</w:t>
      </w:r>
      <w:r>
        <w:rPr>
          <w:spacing w:val="-15"/>
        </w:rPr>
        <w:t> </w:t>
      </w:r>
      <w:r>
        <w:rPr>
          <w:spacing w:val="-2"/>
        </w:rPr>
        <w:t>Serviços</w:t>
      </w:r>
    </w:p>
    <w:p>
      <w:pPr>
        <w:pStyle w:val="BodyText"/>
        <w:tabs>
          <w:tab w:pos="1638" w:val="left" w:leader="none"/>
          <w:tab w:pos="1921" w:val="left" w:leader="none"/>
        </w:tabs>
        <w:spacing w:line="384" w:lineRule="auto" w:before="1"/>
        <w:ind w:right="3816"/>
        <w:jc w:val="left"/>
      </w:pPr>
      <w:r>
        <w:rPr>
          <w:spacing w:val="-2"/>
        </w:rPr>
        <w:t>LTCAT</w:t>
      </w:r>
      <w:r>
        <w:rPr/>
        <w:tab/>
      </w:r>
      <w:r>
        <w:rPr>
          <w:spacing w:val="-10"/>
        </w:rPr>
        <w:t>-</w:t>
      </w:r>
      <w:r>
        <w:rPr/>
        <w:tab/>
      </w:r>
      <w:r>
        <w:rPr>
          <w:w w:val="90"/>
        </w:rPr>
        <w:t>Laudo</w:t>
      </w:r>
      <w:r>
        <w:rPr>
          <w:spacing w:val="-9"/>
          <w:w w:val="90"/>
        </w:rPr>
        <w:t> </w:t>
      </w:r>
      <w:r>
        <w:rPr>
          <w:w w:val="90"/>
        </w:rPr>
        <w:t>Técnico</w:t>
      </w:r>
      <w:r>
        <w:rPr>
          <w:spacing w:val="-9"/>
          <w:w w:val="90"/>
        </w:rPr>
        <w:t> </w:t>
      </w:r>
      <w:r>
        <w:rPr>
          <w:w w:val="90"/>
        </w:rPr>
        <w:t>de</w:t>
      </w:r>
      <w:r>
        <w:rPr>
          <w:spacing w:val="-9"/>
          <w:w w:val="90"/>
        </w:rPr>
        <w:t> </w:t>
      </w:r>
      <w:r>
        <w:rPr>
          <w:w w:val="90"/>
        </w:rPr>
        <w:t>Condições</w:t>
      </w:r>
      <w:r>
        <w:rPr>
          <w:spacing w:val="-7"/>
          <w:w w:val="90"/>
        </w:rPr>
        <w:t> </w:t>
      </w:r>
      <w:r>
        <w:rPr>
          <w:w w:val="90"/>
        </w:rPr>
        <w:t>Ambientais</w:t>
      </w:r>
      <w:r>
        <w:rPr>
          <w:spacing w:val="-9"/>
          <w:w w:val="90"/>
        </w:rPr>
        <w:t> </w:t>
      </w:r>
      <w:r>
        <w:rPr>
          <w:w w:val="90"/>
        </w:rPr>
        <w:t>de</w:t>
      </w:r>
      <w:r>
        <w:rPr>
          <w:spacing w:val="-9"/>
          <w:w w:val="90"/>
        </w:rPr>
        <w:t> </w:t>
      </w:r>
      <w:r>
        <w:rPr>
          <w:w w:val="90"/>
        </w:rPr>
        <w:t>Trabalho </w:t>
      </w:r>
      <w:r>
        <w:rPr>
          <w:spacing w:val="-6"/>
        </w:rPr>
        <w:t>ME</w:t>
      </w:r>
      <w:r>
        <w:rPr/>
        <w:tab/>
      </w:r>
      <w:r>
        <w:rPr>
          <w:spacing w:val="-10"/>
        </w:rPr>
        <w:t>-</w:t>
      </w:r>
      <w:r>
        <w:rPr/>
        <w:tab/>
      </w:r>
      <w:r>
        <w:rPr>
          <w:spacing w:val="-2"/>
        </w:rPr>
        <w:t>Microempresas</w:t>
      </w:r>
    </w:p>
    <w:p>
      <w:pPr>
        <w:pStyle w:val="BodyText"/>
        <w:tabs>
          <w:tab w:pos="1638" w:val="left" w:leader="none"/>
          <w:tab w:pos="1921" w:val="left" w:leader="none"/>
        </w:tabs>
        <w:spacing w:line="381" w:lineRule="auto"/>
        <w:ind w:right="5610"/>
        <w:jc w:val="left"/>
      </w:pPr>
      <w:r>
        <w:rPr>
          <w:spacing w:val="-4"/>
        </w:rPr>
        <w:t>MEI</w:t>
      </w:r>
      <w:r>
        <w:rPr/>
        <w:tab/>
      </w:r>
      <w:r>
        <w:rPr>
          <w:spacing w:val="-10"/>
        </w:rPr>
        <w:t>-</w:t>
      </w:r>
      <w:r>
        <w:rPr/>
        <w:tab/>
        <w:t>Microempreendedor</w:t>
      </w:r>
      <w:r>
        <w:rPr>
          <w:spacing w:val="-17"/>
        </w:rPr>
        <w:t> </w:t>
      </w:r>
      <w:r>
        <w:rPr/>
        <w:t>Individual </w:t>
      </w:r>
      <w:r>
        <w:rPr>
          <w:spacing w:val="-4"/>
        </w:rPr>
        <w:t>MOS</w:t>
      </w:r>
      <w:r>
        <w:rPr/>
        <w:tab/>
      </w:r>
      <w:r>
        <w:rPr>
          <w:spacing w:val="-10"/>
        </w:rPr>
        <w:t>-</w:t>
      </w:r>
      <w:r>
        <w:rPr/>
        <w:tab/>
      </w:r>
      <w:r>
        <w:rPr>
          <w:spacing w:val="-8"/>
        </w:rPr>
        <w:t>Manual de Orientação</w:t>
      </w:r>
      <w:r>
        <w:rPr>
          <w:spacing w:val="-11"/>
        </w:rPr>
        <w:t> </w:t>
      </w:r>
      <w:r>
        <w:rPr>
          <w:spacing w:val="-8"/>
        </w:rPr>
        <w:t>do eSocial </w:t>
      </w:r>
      <w:r>
        <w:rPr>
          <w:spacing w:val="-4"/>
        </w:rPr>
        <w:t>MTE</w:t>
      </w:r>
      <w:r>
        <w:rPr/>
        <w:tab/>
      </w:r>
      <w:r>
        <w:rPr>
          <w:spacing w:val="-10"/>
        </w:rPr>
        <w:t>-</w:t>
      </w:r>
      <w:r>
        <w:rPr/>
        <w:tab/>
      </w:r>
      <w:r>
        <w:rPr>
          <w:w w:val="90"/>
        </w:rPr>
        <w:t>Ministério do Trabalho e Emprego</w:t>
      </w:r>
    </w:p>
    <w:p>
      <w:pPr>
        <w:pStyle w:val="BodyText"/>
        <w:tabs>
          <w:tab w:pos="1638" w:val="left" w:leader="none"/>
          <w:tab w:pos="1921" w:val="left" w:leader="none"/>
        </w:tabs>
        <w:spacing w:line="381" w:lineRule="auto"/>
        <w:ind w:right="5356"/>
        <w:jc w:val="left"/>
      </w:pPr>
      <w:r>
        <w:rPr>
          <w:spacing w:val="-4"/>
        </w:rPr>
        <w:t>MTP</w:t>
      </w:r>
      <w:r>
        <w:rPr/>
        <w:tab/>
      </w:r>
      <w:r>
        <w:rPr>
          <w:spacing w:val="-10"/>
        </w:rPr>
        <w:t>-</w:t>
      </w:r>
      <w:r>
        <w:rPr/>
        <w:tab/>
      </w:r>
      <w:r>
        <w:rPr>
          <w:w w:val="90"/>
        </w:rPr>
        <w:t>Ministério do Trabalho e Previdência </w:t>
      </w:r>
      <w:r>
        <w:rPr>
          <w:spacing w:val="-4"/>
        </w:rPr>
        <w:t>NIS</w:t>
      </w:r>
      <w:r>
        <w:rPr/>
        <w:tab/>
      </w:r>
      <w:r>
        <w:rPr>
          <w:spacing w:val="-10"/>
        </w:rPr>
        <w:t>-</w:t>
      </w:r>
      <w:r>
        <w:rPr/>
        <w:tab/>
      </w:r>
      <w:r>
        <w:rPr>
          <w:spacing w:val="-4"/>
        </w:rPr>
        <w:t>Número</w:t>
      </w:r>
      <w:r>
        <w:rPr>
          <w:spacing w:val="-13"/>
        </w:rPr>
        <w:t> </w:t>
      </w:r>
      <w:r>
        <w:rPr>
          <w:spacing w:val="-4"/>
        </w:rPr>
        <w:t>de</w:t>
      </w:r>
      <w:r>
        <w:rPr>
          <w:spacing w:val="-13"/>
        </w:rPr>
        <w:t> </w:t>
      </w:r>
      <w:r>
        <w:rPr>
          <w:spacing w:val="-4"/>
        </w:rPr>
        <w:t>Identificação</w:t>
      </w:r>
      <w:r>
        <w:rPr>
          <w:spacing w:val="-14"/>
        </w:rPr>
        <w:t> </w:t>
      </w:r>
      <w:r>
        <w:rPr>
          <w:spacing w:val="-4"/>
        </w:rPr>
        <w:t>Social</w:t>
      </w:r>
    </w:p>
    <w:p>
      <w:pPr>
        <w:pStyle w:val="BodyText"/>
        <w:tabs>
          <w:tab w:pos="1638" w:val="left" w:leader="none"/>
          <w:tab w:pos="1921" w:val="left" w:leader="none"/>
        </w:tabs>
        <w:jc w:val="left"/>
      </w:pPr>
      <w:r>
        <w:rPr>
          <w:spacing w:val="-5"/>
        </w:rPr>
        <w:t>NR</w:t>
      </w:r>
      <w:r>
        <w:rPr/>
        <w:tab/>
      </w:r>
      <w:r>
        <w:rPr>
          <w:spacing w:val="-10"/>
        </w:rPr>
        <w:t>-</w:t>
      </w:r>
      <w:r>
        <w:rPr/>
        <w:tab/>
      </w:r>
      <w:r>
        <w:rPr>
          <w:w w:val="90"/>
        </w:rPr>
        <w:t>Norma</w:t>
      </w:r>
      <w:r>
        <w:rPr>
          <w:spacing w:val="7"/>
        </w:rPr>
        <w:t> </w:t>
      </w:r>
      <w:r>
        <w:rPr>
          <w:spacing w:val="-2"/>
          <w:w w:val="95"/>
        </w:rPr>
        <w:t>Regulamentadora</w:t>
      </w:r>
    </w:p>
    <w:p>
      <w:pPr>
        <w:pStyle w:val="BodyText"/>
        <w:tabs>
          <w:tab w:pos="1638" w:val="left" w:leader="none"/>
          <w:tab w:pos="1921" w:val="left" w:leader="none"/>
        </w:tabs>
        <w:spacing w:line="381" w:lineRule="auto" w:before="164"/>
        <w:ind w:right="4634"/>
        <w:jc w:val="left"/>
      </w:pPr>
      <w:r>
        <w:rPr>
          <w:spacing w:val="-4"/>
        </w:rPr>
        <w:t>NTEP</w:t>
      </w:r>
      <w:r>
        <w:rPr/>
        <w:tab/>
      </w:r>
      <w:r>
        <w:rPr>
          <w:spacing w:val="-10"/>
        </w:rPr>
        <w:t>-</w:t>
      </w:r>
      <w:r>
        <w:rPr/>
        <w:tab/>
      </w:r>
      <w:r>
        <w:rPr>
          <w:w w:val="90"/>
        </w:rPr>
        <w:t>Nexo</w:t>
      </w:r>
      <w:r>
        <w:rPr>
          <w:spacing w:val="-1"/>
          <w:w w:val="90"/>
        </w:rPr>
        <w:t> </w:t>
      </w:r>
      <w:r>
        <w:rPr>
          <w:w w:val="90"/>
        </w:rPr>
        <w:t>Técnico Epidemiológico</w:t>
      </w:r>
      <w:r>
        <w:rPr>
          <w:spacing w:val="-1"/>
          <w:w w:val="90"/>
        </w:rPr>
        <w:t> </w:t>
      </w:r>
      <w:r>
        <w:rPr>
          <w:w w:val="90"/>
        </w:rPr>
        <w:t>Previdenciário </w:t>
      </w:r>
      <w:r>
        <w:rPr>
          <w:spacing w:val="-4"/>
        </w:rPr>
        <w:t>OGMO</w:t>
      </w:r>
      <w:r>
        <w:rPr/>
        <w:tab/>
      </w:r>
      <w:r>
        <w:rPr>
          <w:spacing w:val="-10"/>
        </w:rPr>
        <w:t>-</w:t>
      </w:r>
      <w:r>
        <w:rPr/>
        <w:tab/>
      </w:r>
      <w:r>
        <w:rPr>
          <w:spacing w:val="-4"/>
        </w:rPr>
        <w:t>Órgão</w:t>
      </w:r>
      <w:r>
        <w:rPr>
          <w:spacing w:val="-15"/>
        </w:rPr>
        <w:t> </w:t>
      </w:r>
      <w:r>
        <w:rPr>
          <w:spacing w:val="-4"/>
        </w:rPr>
        <w:t>Gestor</w:t>
      </w:r>
      <w:r>
        <w:rPr>
          <w:spacing w:val="-13"/>
        </w:rPr>
        <w:t> </w:t>
      </w:r>
      <w:r>
        <w:rPr>
          <w:spacing w:val="-4"/>
        </w:rPr>
        <w:t>de</w:t>
      </w:r>
      <w:r>
        <w:rPr>
          <w:spacing w:val="-12"/>
        </w:rPr>
        <w:t> </w:t>
      </w:r>
      <w:r>
        <w:rPr>
          <w:spacing w:val="-4"/>
        </w:rPr>
        <w:t>Mão</w:t>
      </w:r>
      <w:r>
        <w:rPr>
          <w:spacing w:val="-14"/>
        </w:rPr>
        <w:t> </w:t>
      </w:r>
      <w:r>
        <w:rPr>
          <w:spacing w:val="-4"/>
        </w:rPr>
        <w:t>de</w:t>
      </w:r>
      <w:r>
        <w:rPr>
          <w:spacing w:val="-14"/>
        </w:rPr>
        <w:t> </w:t>
      </w:r>
      <w:r>
        <w:rPr>
          <w:spacing w:val="-4"/>
        </w:rPr>
        <w:t>Obra</w:t>
      </w:r>
    </w:p>
    <w:p>
      <w:pPr>
        <w:pStyle w:val="BodyText"/>
        <w:tabs>
          <w:tab w:pos="1638" w:val="left" w:leader="none"/>
          <w:tab w:pos="1921" w:val="left" w:leader="none"/>
        </w:tabs>
        <w:spacing w:line="384" w:lineRule="auto"/>
        <w:ind w:right="3285"/>
        <w:jc w:val="left"/>
      </w:pPr>
      <w:r>
        <w:rPr>
          <w:spacing w:val="-2"/>
        </w:rPr>
        <w:t>PASEP</w:t>
      </w:r>
      <w:r>
        <w:rPr/>
        <w:tab/>
      </w:r>
      <w:r>
        <w:rPr>
          <w:spacing w:val="-10"/>
        </w:rPr>
        <w:t>-</w:t>
      </w:r>
      <w:r>
        <w:rPr/>
        <w:tab/>
      </w:r>
      <w:r>
        <w:rPr>
          <w:w w:val="90"/>
        </w:rPr>
        <w:t>Programa de Formação do Patrimônio do Servidor Público </w:t>
      </w:r>
      <w:r>
        <w:rPr>
          <w:spacing w:val="-2"/>
        </w:rPr>
        <w:t>PCMSO</w:t>
      </w:r>
      <w:r>
        <w:rPr/>
        <w:tab/>
      </w:r>
      <w:r>
        <w:rPr>
          <w:spacing w:val="-10"/>
        </w:rPr>
        <w:t>-</w:t>
      </w:r>
      <w:r>
        <w:rPr/>
        <w:tab/>
      </w:r>
      <w:r>
        <w:rPr>
          <w:spacing w:val="-8"/>
        </w:rPr>
        <w:t>Programa</w:t>
      </w:r>
      <w:r>
        <w:rPr>
          <w:spacing w:val="-13"/>
        </w:rPr>
        <w:t> </w:t>
      </w:r>
      <w:r>
        <w:rPr>
          <w:spacing w:val="-8"/>
        </w:rPr>
        <w:t>de</w:t>
      </w:r>
      <w:r>
        <w:rPr>
          <w:spacing w:val="-13"/>
        </w:rPr>
        <w:t> </w:t>
      </w:r>
      <w:r>
        <w:rPr>
          <w:spacing w:val="-8"/>
        </w:rPr>
        <w:t>Controle</w:t>
      </w:r>
      <w:r>
        <w:rPr>
          <w:spacing w:val="-13"/>
        </w:rPr>
        <w:t> </w:t>
      </w:r>
      <w:r>
        <w:rPr>
          <w:spacing w:val="-8"/>
        </w:rPr>
        <w:t>Médico</w:t>
      </w:r>
      <w:r>
        <w:rPr>
          <w:spacing w:val="-11"/>
        </w:rPr>
        <w:t> </w:t>
      </w:r>
      <w:r>
        <w:rPr>
          <w:spacing w:val="-8"/>
        </w:rPr>
        <w:t>e</w:t>
      </w:r>
      <w:r>
        <w:rPr>
          <w:spacing w:val="-13"/>
        </w:rPr>
        <w:t> </w:t>
      </w:r>
      <w:r>
        <w:rPr>
          <w:spacing w:val="-8"/>
        </w:rPr>
        <w:t>Saúde</w:t>
      </w:r>
      <w:r>
        <w:rPr>
          <w:spacing w:val="-10"/>
        </w:rPr>
        <w:t> </w:t>
      </w:r>
      <w:r>
        <w:rPr>
          <w:spacing w:val="-8"/>
        </w:rPr>
        <w:t>Ocupacional</w:t>
      </w:r>
    </w:p>
    <w:p>
      <w:pPr>
        <w:pStyle w:val="BodyText"/>
        <w:tabs>
          <w:tab w:pos="1638" w:val="left" w:leader="none"/>
          <w:tab w:pos="1921" w:val="left" w:leader="none"/>
        </w:tabs>
        <w:spacing w:line="381" w:lineRule="auto"/>
        <w:ind w:right="5012"/>
        <w:jc w:val="left"/>
      </w:pPr>
      <w:r>
        <w:rPr>
          <w:spacing w:val="-4"/>
        </w:rPr>
        <w:t>PGD</w:t>
      </w:r>
      <w:r>
        <w:rPr/>
        <w:tab/>
      </w:r>
      <w:r>
        <w:rPr>
          <w:spacing w:val="-10"/>
        </w:rPr>
        <w:t>-</w:t>
      </w:r>
      <w:r>
        <w:rPr/>
        <w:tab/>
      </w:r>
      <w:r>
        <w:rPr>
          <w:w w:val="90"/>
        </w:rPr>
        <w:t>Programa offline Gerador de Declaração </w:t>
      </w:r>
      <w:r>
        <w:rPr>
          <w:spacing w:val="-4"/>
        </w:rPr>
        <w:t>PGR</w:t>
      </w:r>
      <w:r>
        <w:rPr/>
        <w:tab/>
      </w:r>
      <w:r>
        <w:rPr>
          <w:spacing w:val="-10"/>
        </w:rPr>
        <w:t>-</w:t>
      </w:r>
      <w:r>
        <w:rPr/>
        <w:tab/>
      </w:r>
      <w:r>
        <w:rPr>
          <w:w w:val="90"/>
        </w:rPr>
        <w:t>Programa de Gerenciamento de Riscos </w:t>
      </w:r>
      <w:r>
        <w:rPr>
          <w:spacing w:val="-4"/>
        </w:rPr>
        <w:t>PIS</w:t>
      </w:r>
      <w:r>
        <w:rPr/>
        <w:tab/>
      </w:r>
      <w:r>
        <w:rPr>
          <w:spacing w:val="-10"/>
        </w:rPr>
        <w:t>-</w:t>
      </w:r>
      <w:r>
        <w:rPr/>
        <w:tab/>
      </w:r>
      <w:r>
        <w:rPr>
          <w:spacing w:val="-6"/>
        </w:rPr>
        <w:t>Programa</w:t>
      </w:r>
      <w:r>
        <w:rPr>
          <w:spacing w:val="-14"/>
        </w:rPr>
        <w:t> </w:t>
      </w:r>
      <w:r>
        <w:rPr>
          <w:spacing w:val="-6"/>
        </w:rPr>
        <w:t>de</w:t>
      </w:r>
      <w:r>
        <w:rPr>
          <w:spacing w:val="-14"/>
        </w:rPr>
        <w:t> </w:t>
      </w:r>
      <w:r>
        <w:rPr>
          <w:spacing w:val="-6"/>
        </w:rPr>
        <w:t>Integração</w:t>
      </w:r>
      <w:r>
        <w:rPr>
          <w:spacing w:val="-14"/>
        </w:rPr>
        <w:t> </w:t>
      </w:r>
      <w:r>
        <w:rPr>
          <w:spacing w:val="-6"/>
        </w:rPr>
        <w:t>Social</w:t>
      </w:r>
    </w:p>
    <w:p>
      <w:pPr>
        <w:pStyle w:val="BodyText"/>
        <w:tabs>
          <w:tab w:pos="1638" w:val="left" w:leader="none"/>
          <w:tab w:pos="1921" w:val="left" w:leader="none"/>
        </w:tabs>
        <w:jc w:val="left"/>
      </w:pPr>
      <w:r>
        <w:rPr>
          <w:spacing w:val="-5"/>
        </w:rPr>
        <w:t>PPP</w:t>
      </w:r>
      <w:r>
        <w:rPr/>
        <w:tab/>
      </w:r>
      <w:r>
        <w:rPr>
          <w:spacing w:val="-10"/>
        </w:rPr>
        <w:t>-</w:t>
      </w:r>
      <w:r>
        <w:rPr/>
        <w:tab/>
      </w:r>
      <w:r>
        <w:rPr>
          <w:w w:val="90"/>
        </w:rPr>
        <w:t>Perfil</w:t>
      </w:r>
      <w:r>
        <w:rPr/>
        <w:t> </w:t>
      </w:r>
      <w:r>
        <w:rPr>
          <w:w w:val="90"/>
        </w:rPr>
        <w:t>Profissiográfico</w:t>
      </w:r>
      <w:r>
        <w:rPr>
          <w:spacing w:val="3"/>
        </w:rPr>
        <w:t> </w:t>
      </w:r>
      <w:r>
        <w:rPr>
          <w:spacing w:val="-2"/>
          <w:w w:val="90"/>
        </w:rPr>
        <w:t>Previdenciário</w:t>
      </w:r>
    </w:p>
    <w:p>
      <w:pPr>
        <w:pStyle w:val="BodyText"/>
        <w:tabs>
          <w:tab w:pos="1638" w:val="left" w:leader="none"/>
          <w:tab w:pos="1921" w:val="left" w:leader="none"/>
        </w:tabs>
        <w:spacing w:line="381" w:lineRule="auto" w:before="163"/>
        <w:ind w:right="4501"/>
        <w:jc w:val="left"/>
      </w:pPr>
      <w:r>
        <w:rPr>
          <w:spacing w:val="-4"/>
        </w:rPr>
        <w:t>PPRA</w:t>
      </w:r>
      <w:r>
        <w:rPr/>
        <w:tab/>
      </w:r>
      <w:r>
        <w:rPr>
          <w:spacing w:val="-10"/>
        </w:rPr>
        <w:t>-</w:t>
      </w:r>
      <w:r>
        <w:rPr/>
        <w:tab/>
      </w:r>
      <w:r>
        <w:rPr>
          <w:w w:val="90"/>
        </w:rPr>
        <w:t>Programa</w:t>
      </w:r>
      <w:r>
        <w:rPr>
          <w:spacing w:val="-12"/>
          <w:w w:val="90"/>
        </w:rPr>
        <w:t> </w:t>
      </w:r>
      <w:r>
        <w:rPr>
          <w:w w:val="90"/>
        </w:rPr>
        <w:t>de</w:t>
      </w:r>
      <w:r>
        <w:rPr>
          <w:spacing w:val="-10"/>
          <w:w w:val="90"/>
        </w:rPr>
        <w:t> </w:t>
      </w:r>
      <w:r>
        <w:rPr>
          <w:w w:val="90"/>
        </w:rPr>
        <w:t>Prevenção</w:t>
      </w:r>
      <w:r>
        <w:rPr>
          <w:spacing w:val="-10"/>
          <w:w w:val="90"/>
        </w:rPr>
        <w:t> </w:t>
      </w:r>
      <w:r>
        <w:rPr>
          <w:w w:val="90"/>
        </w:rPr>
        <w:t>de</w:t>
      </w:r>
      <w:r>
        <w:rPr>
          <w:spacing w:val="-10"/>
          <w:w w:val="90"/>
        </w:rPr>
        <w:t> </w:t>
      </w:r>
      <w:r>
        <w:rPr>
          <w:w w:val="90"/>
        </w:rPr>
        <w:t>Riscos</w:t>
      </w:r>
      <w:r>
        <w:rPr>
          <w:spacing w:val="-10"/>
          <w:w w:val="90"/>
        </w:rPr>
        <w:t> </w:t>
      </w:r>
      <w:r>
        <w:rPr>
          <w:w w:val="90"/>
        </w:rPr>
        <w:t>Ambientais </w:t>
      </w:r>
      <w:r>
        <w:rPr>
          <w:spacing w:val="-4"/>
        </w:rPr>
        <w:t>PVA</w:t>
      </w:r>
      <w:r>
        <w:rPr/>
        <w:tab/>
      </w:r>
      <w:r>
        <w:rPr>
          <w:spacing w:val="-10"/>
        </w:rPr>
        <w:t>-</w:t>
      </w:r>
      <w:r>
        <w:rPr/>
        <w:tab/>
      </w:r>
      <w:r>
        <w:rPr>
          <w:spacing w:val="-6"/>
        </w:rPr>
        <w:t>Programa</w:t>
      </w:r>
      <w:r>
        <w:rPr>
          <w:spacing w:val="-11"/>
        </w:rPr>
        <w:t> </w:t>
      </w:r>
      <w:r>
        <w:rPr>
          <w:spacing w:val="-6"/>
        </w:rPr>
        <w:t>Validador</w:t>
      </w:r>
      <w:r>
        <w:rPr>
          <w:spacing w:val="-11"/>
        </w:rPr>
        <w:t> </w:t>
      </w:r>
      <w:r>
        <w:rPr>
          <w:spacing w:val="-6"/>
        </w:rPr>
        <w:t>e</w:t>
      </w:r>
      <w:r>
        <w:rPr>
          <w:spacing w:val="-8"/>
        </w:rPr>
        <w:t> </w:t>
      </w:r>
      <w:r>
        <w:rPr>
          <w:spacing w:val="-6"/>
        </w:rPr>
        <w:t>Assinador</w:t>
      </w:r>
    </w:p>
    <w:p>
      <w:pPr>
        <w:pStyle w:val="BodyText"/>
        <w:tabs>
          <w:tab w:pos="1638" w:val="left" w:leader="none"/>
          <w:tab w:pos="1921" w:val="left" w:leader="none"/>
        </w:tabs>
        <w:spacing w:before="1"/>
        <w:jc w:val="left"/>
      </w:pPr>
      <w:r>
        <w:rPr>
          <w:spacing w:val="-5"/>
        </w:rPr>
        <w:t>RET</w:t>
      </w:r>
      <w:r>
        <w:rPr/>
        <w:tab/>
      </w:r>
      <w:r>
        <w:rPr>
          <w:spacing w:val="-10"/>
        </w:rPr>
        <w:t>-</w:t>
      </w:r>
      <w:r>
        <w:rPr/>
        <w:tab/>
      </w:r>
      <w:r>
        <w:rPr>
          <w:w w:val="85"/>
        </w:rPr>
        <w:t>Registro</w:t>
      </w:r>
      <w:r>
        <w:rPr>
          <w:spacing w:val="10"/>
        </w:rPr>
        <w:t> </w:t>
      </w:r>
      <w:r>
        <w:rPr>
          <w:w w:val="85"/>
        </w:rPr>
        <w:t>de</w:t>
      </w:r>
      <w:r>
        <w:rPr>
          <w:spacing w:val="14"/>
        </w:rPr>
        <w:t> </w:t>
      </w:r>
      <w:r>
        <w:rPr>
          <w:w w:val="85"/>
        </w:rPr>
        <w:t>Eventos</w:t>
      </w:r>
      <w:r>
        <w:rPr>
          <w:spacing w:val="14"/>
        </w:rPr>
        <w:t> </w:t>
      </w:r>
      <w:r>
        <w:rPr>
          <w:spacing w:val="-2"/>
          <w:w w:val="85"/>
        </w:rPr>
        <w:t>Trabalhistas</w:t>
      </w:r>
    </w:p>
    <w:p>
      <w:pPr>
        <w:pStyle w:val="BodyText"/>
        <w:tabs>
          <w:tab w:pos="1638" w:val="left" w:leader="none"/>
          <w:tab w:pos="1921" w:val="left" w:leader="none"/>
        </w:tabs>
        <w:spacing w:before="164"/>
        <w:jc w:val="left"/>
      </w:pPr>
      <w:r>
        <w:rPr>
          <w:spacing w:val="-5"/>
        </w:rPr>
        <w:t>RFB</w:t>
      </w:r>
      <w:r>
        <w:rPr/>
        <w:tab/>
      </w:r>
      <w:r>
        <w:rPr>
          <w:spacing w:val="-10"/>
        </w:rPr>
        <w:t>-</w:t>
      </w:r>
      <w:r>
        <w:rPr/>
        <w:tab/>
      </w:r>
      <w:r>
        <w:rPr>
          <w:w w:val="90"/>
        </w:rPr>
        <w:t>Receita</w:t>
      </w:r>
      <w:r>
        <w:rPr>
          <w:spacing w:val="-9"/>
          <w:w w:val="90"/>
        </w:rPr>
        <w:t> </w:t>
      </w:r>
      <w:r>
        <w:rPr>
          <w:w w:val="90"/>
        </w:rPr>
        <w:t>Federal</w:t>
      </w:r>
      <w:r>
        <w:rPr>
          <w:spacing w:val="-10"/>
          <w:w w:val="90"/>
        </w:rPr>
        <w:t> </w:t>
      </w:r>
      <w:r>
        <w:rPr>
          <w:w w:val="90"/>
        </w:rPr>
        <w:t>do</w:t>
      </w:r>
      <w:r>
        <w:rPr>
          <w:spacing w:val="-10"/>
          <w:w w:val="90"/>
        </w:rPr>
        <w:t> </w:t>
      </w:r>
      <w:r>
        <w:rPr>
          <w:spacing w:val="-2"/>
          <w:w w:val="90"/>
        </w:rPr>
        <w:t>Brasil</w:t>
      </w:r>
    </w:p>
    <w:p>
      <w:pPr>
        <w:pStyle w:val="BodyText"/>
        <w:tabs>
          <w:tab w:pos="1638" w:val="left" w:leader="none"/>
          <w:tab w:pos="1921" w:val="left" w:leader="none"/>
        </w:tabs>
        <w:spacing w:line="381" w:lineRule="auto" w:before="165"/>
        <w:ind w:right="5328"/>
        <w:jc w:val="left"/>
      </w:pPr>
      <w:r>
        <w:rPr>
          <w:spacing w:val="-4"/>
        </w:rPr>
        <w:t>RGPS</w:t>
      </w:r>
      <w:r>
        <w:rPr/>
        <w:tab/>
      </w:r>
      <w:r>
        <w:rPr>
          <w:spacing w:val="-10"/>
        </w:rPr>
        <w:t>-</w:t>
      </w:r>
      <w:r>
        <w:rPr/>
        <w:tab/>
      </w:r>
      <w:r>
        <w:rPr>
          <w:spacing w:val="-8"/>
        </w:rPr>
        <w:t>Regime</w:t>
      </w:r>
      <w:r>
        <w:rPr>
          <w:spacing w:val="-14"/>
        </w:rPr>
        <w:t> </w:t>
      </w:r>
      <w:r>
        <w:rPr>
          <w:spacing w:val="-8"/>
        </w:rPr>
        <w:t>Geral</w:t>
      </w:r>
      <w:r>
        <w:rPr>
          <w:spacing w:val="-14"/>
        </w:rPr>
        <w:t> </w:t>
      </w:r>
      <w:r>
        <w:rPr>
          <w:spacing w:val="-8"/>
        </w:rPr>
        <w:t>de</w:t>
      </w:r>
      <w:r>
        <w:rPr>
          <w:spacing w:val="-14"/>
        </w:rPr>
        <w:t> </w:t>
      </w:r>
      <w:r>
        <w:rPr>
          <w:spacing w:val="-8"/>
        </w:rPr>
        <w:t>Previdência</w:t>
      </w:r>
      <w:r>
        <w:rPr>
          <w:spacing w:val="-12"/>
        </w:rPr>
        <w:t> </w:t>
      </w:r>
      <w:r>
        <w:rPr>
          <w:spacing w:val="-8"/>
        </w:rPr>
        <w:t>Social </w:t>
      </w:r>
      <w:r>
        <w:rPr>
          <w:spacing w:val="-4"/>
        </w:rPr>
        <w:t>RPPS</w:t>
      </w:r>
      <w:r>
        <w:rPr/>
        <w:tab/>
      </w:r>
      <w:r>
        <w:rPr>
          <w:spacing w:val="-10"/>
        </w:rPr>
        <w:t>-</w:t>
      </w:r>
      <w:r>
        <w:rPr/>
        <w:tab/>
      </w:r>
      <w:r>
        <w:rPr>
          <w:w w:val="90"/>
        </w:rPr>
        <w:t>Regime</w:t>
      </w:r>
      <w:r>
        <w:rPr>
          <w:spacing w:val="-12"/>
          <w:w w:val="90"/>
        </w:rPr>
        <w:t> </w:t>
      </w:r>
      <w:r>
        <w:rPr>
          <w:w w:val="90"/>
        </w:rPr>
        <w:t>Próprio</w:t>
      </w:r>
      <w:r>
        <w:rPr>
          <w:spacing w:val="-10"/>
          <w:w w:val="90"/>
        </w:rPr>
        <w:t> </w:t>
      </w:r>
      <w:r>
        <w:rPr>
          <w:w w:val="90"/>
        </w:rPr>
        <w:t>de</w:t>
      </w:r>
      <w:r>
        <w:rPr>
          <w:spacing w:val="-10"/>
          <w:w w:val="90"/>
        </w:rPr>
        <w:t> </w:t>
      </w:r>
      <w:r>
        <w:rPr>
          <w:w w:val="90"/>
        </w:rPr>
        <w:t>Previdência</w:t>
      </w:r>
      <w:r>
        <w:rPr>
          <w:spacing w:val="-10"/>
          <w:w w:val="90"/>
        </w:rPr>
        <w:t> </w:t>
      </w:r>
      <w:r>
        <w:rPr>
          <w:w w:val="90"/>
        </w:rPr>
        <w:t>Social </w:t>
      </w:r>
      <w:r>
        <w:rPr>
          <w:spacing w:val="-4"/>
        </w:rPr>
        <w:t>RPS</w:t>
      </w:r>
      <w:r>
        <w:rPr/>
        <w:tab/>
      </w:r>
      <w:r>
        <w:rPr>
          <w:spacing w:val="-10"/>
        </w:rPr>
        <w:t>-</w:t>
      </w:r>
      <w:r>
        <w:rPr/>
        <w:tab/>
      </w:r>
      <w:r>
        <w:rPr>
          <w:spacing w:val="-8"/>
        </w:rPr>
        <w:t>Regulamento da Previdência Social</w:t>
      </w:r>
    </w:p>
    <w:p>
      <w:pPr>
        <w:pStyle w:val="BodyText"/>
        <w:tabs>
          <w:tab w:pos="1638" w:val="left" w:leader="none"/>
          <w:tab w:pos="1921" w:val="left" w:leader="none"/>
        </w:tabs>
        <w:spacing w:before="1"/>
        <w:jc w:val="left"/>
      </w:pPr>
      <w:r>
        <w:rPr>
          <w:spacing w:val="-5"/>
        </w:rPr>
        <w:t>SAL</w:t>
      </w:r>
      <w:r>
        <w:rPr/>
        <w:tab/>
      </w:r>
      <w:r>
        <w:rPr>
          <w:spacing w:val="-10"/>
        </w:rPr>
        <w:t>-</w:t>
      </w:r>
      <w:r>
        <w:rPr/>
        <w:tab/>
      </w:r>
      <w:r>
        <w:rPr>
          <w:w w:val="85"/>
        </w:rPr>
        <w:t>Sistema</w:t>
      </w:r>
      <w:r>
        <w:rPr>
          <w:spacing w:val="14"/>
        </w:rPr>
        <w:t> </w:t>
      </w:r>
      <w:r>
        <w:rPr>
          <w:w w:val="85"/>
        </w:rPr>
        <w:t>de</w:t>
      </w:r>
      <w:r>
        <w:rPr>
          <w:spacing w:val="15"/>
        </w:rPr>
        <w:t> </w:t>
      </w:r>
      <w:r>
        <w:rPr>
          <w:w w:val="85"/>
        </w:rPr>
        <w:t>Acréscimos</w:t>
      </w:r>
      <w:r>
        <w:rPr>
          <w:spacing w:val="18"/>
        </w:rPr>
        <w:t> </w:t>
      </w:r>
      <w:r>
        <w:rPr>
          <w:spacing w:val="-2"/>
          <w:w w:val="85"/>
        </w:rPr>
        <w:t>Legais</w:t>
      </w:r>
    </w:p>
    <w:p>
      <w:pPr>
        <w:pStyle w:val="BodyText"/>
        <w:tabs>
          <w:tab w:pos="1638" w:val="left" w:leader="none"/>
          <w:tab w:pos="1921" w:val="left" w:leader="none"/>
        </w:tabs>
        <w:spacing w:before="164"/>
        <w:jc w:val="left"/>
      </w:pPr>
      <w:r>
        <w:rPr>
          <w:spacing w:val="-2"/>
        </w:rPr>
        <w:t>SENAC</w:t>
      </w:r>
      <w:r>
        <w:rPr/>
        <w:tab/>
      </w:r>
      <w:r>
        <w:rPr>
          <w:spacing w:val="-10"/>
        </w:rPr>
        <w:t>-</w:t>
      </w:r>
      <w:r>
        <w:rPr/>
        <w:tab/>
      </w:r>
      <w:r>
        <w:rPr>
          <w:w w:val="90"/>
        </w:rPr>
        <w:t>Serviço</w:t>
      </w:r>
      <w:r>
        <w:rPr>
          <w:spacing w:val="-10"/>
          <w:w w:val="90"/>
        </w:rPr>
        <w:t> </w:t>
      </w:r>
      <w:r>
        <w:rPr>
          <w:w w:val="90"/>
        </w:rPr>
        <w:t>Nacional</w:t>
      </w:r>
      <w:r>
        <w:rPr>
          <w:spacing w:val="-10"/>
          <w:w w:val="90"/>
        </w:rPr>
        <w:t> </w:t>
      </w:r>
      <w:r>
        <w:rPr>
          <w:w w:val="90"/>
        </w:rPr>
        <w:t>de</w:t>
      </w:r>
      <w:r>
        <w:rPr>
          <w:spacing w:val="-10"/>
          <w:w w:val="90"/>
        </w:rPr>
        <w:t> </w:t>
      </w:r>
      <w:r>
        <w:rPr>
          <w:w w:val="90"/>
        </w:rPr>
        <w:t>Aprendizagem</w:t>
      </w:r>
      <w:r>
        <w:rPr>
          <w:spacing w:val="-10"/>
          <w:w w:val="90"/>
        </w:rPr>
        <w:t> </w:t>
      </w:r>
      <w:r>
        <w:rPr>
          <w:spacing w:val="-2"/>
          <w:w w:val="90"/>
        </w:rPr>
        <w:t>Comercial</w:t>
      </w:r>
    </w:p>
    <w:p>
      <w:pPr>
        <w:spacing w:after="0"/>
        <w:jc w:val="left"/>
        <w:sectPr>
          <w:pgSz w:w="11910" w:h="16840"/>
          <w:pgMar w:header="0" w:footer="1319" w:top="1020" w:bottom="1540" w:left="800" w:right="240"/>
        </w:sectPr>
      </w:pPr>
    </w:p>
    <w:p>
      <w:pPr>
        <w:pStyle w:val="BodyText"/>
        <w:tabs>
          <w:tab w:pos="1638" w:val="left" w:leader="none"/>
          <w:tab w:pos="1921" w:val="left" w:leader="none"/>
        </w:tabs>
        <w:spacing w:line="381" w:lineRule="auto" w:before="25"/>
        <w:ind w:right="4595"/>
        <w:jc w:val="left"/>
      </w:pPr>
      <w:r>
        <w:rPr>
          <w:spacing w:val="-2"/>
        </w:rPr>
        <w:t>SENAI</w:t>
      </w:r>
      <w:r>
        <w:rPr/>
        <w:tab/>
      </w:r>
      <w:r>
        <w:rPr>
          <w:spacing w:val="-10"/>
        </w:rPr>
        <w:t>-</w:t>
      </w:r>
      <w:r>
        <w:rPr/>
        <w:tab/>
      </w:r>
      <w:r>
        <w:rPr>
          <w:w w:val="90"/>
        </w:rPr>
        <w:t>Serviço Nacional</w:t>
      </w:r>
      <w:r>
        <w:rPr>
          <w:spacing w:val="-1"/>
          <w:w w:val="90"/>
        </w:rPr>
        <w:t> </w:t>
      </w:r>
      <w:r>
        <w:rPr>
          <w:w w:val="90"/>
        </w:rPr>
        <w:t>de Aprendizagem Industrial </w:t>
      </w:r>
      <w:r>
        <w:rPr>
          <w:spacing w:val="-2"/>
        </w:rPr>
        <w:t>SENAR</w:t>
      </w:r>
      <w:r>
        <w:rPr/>
        <w:tab/>
      </w:r>
      <w:r>
        <w:rPr>
          <w:spacing w:val="-10"/>
        </w:rPr>
        <w:t>-</w:t>
      </w:r>
      <w:r>
        <w:rPr/>
        <w:tab/>
      </w:r>
      <w:r>
        <w:rPr>
          <w:spacing w:val="-8"/>
        </w:rPr>
        <w:t>Serviço</w:t>
      </w:r>
      <w:r>
        <w:rPr>
          <w:spacing w:val="-10"/>
        </w:rPr>
        <w:t> </w:t>
      </w:r>
      <w:r>
        <w:rPr>
          <w:spacing w:val="-8"/>
        </w:rPr>
        <w:t>Nacional</w:t>
      </w:r>
      <w:r>
        <w:rPr>
          <w:spacing w:val="-12"/>
        </w:rPr>
        <w:t> </w:t>
      </w:r>
      <w:r>
        <w:rPr>
          <w:spacing w:val="-8"/>
        </w:rPr>
        <w:t>de</w:t>
      </w:r>
      <w:r>
        <w:rPr>
          <w:spacing w:val="-10"/>
        </w:rPr>
        <w:t> </w:t>
      </w:r>
      <w:r>
        <w:rPr>
          <w:spacing w:val="-8"/>
        </w:rPr>
        <w:t>Aprendizagem</w:t>
      </w:r>
      <w:r>
        <w:rPr>
          <w:spacing w:val="-10"/>
        </w:rPr>
        <w:t> </w:t>
      </w:r>
      <w:r>
        <w:rPr>
          <w:spacing w:val="-8"/>
        </w:rPr>
        <w:t>Rural</w:t>
      </w:r>
    </w:p>
    <w:p>
      <w:pPr>
        <w:pStyle w:val="BodyText"/>
        <w:tabs>
          <w:tab w:pos="1638" w:val="left" w:leader="none"/>
          <w:tab w:pos="1921" w:val="left" w:leader="none"/>
        </w:tabs>
        <w:spacing w:line="381" w:lineRule="auto" w:before="1"/>
        <w:ind w:right="4139"/>
        <w:jc w:val="left"/>
      </w:pPr>
      <w:r>
        <w:rPr>
          <w:spacing w:val="-2"/>
        </w:rPr>
        <w:t>SENAT</w:t>
      </w:r>
      <w:r>
        <w:rPr/>
        <w:tab/>
      </w:r>
      <w:r>
        <w:rPr>
          <w:spacing w:val="-10"/>
        </w:rPr>
        <w:t>-</w:t>
      </w:r>
      <w:r>
        <w:rPr/>
        <w:tab/>
      </w:r>
      <w:r>
        <w:rPr>
          <w:w w:val="90"/>
        </w:rPr>
        <w:t>Serviço</w:t>
      </w:r>
      <w:r>
        <w:rPr>
          <w:spacing w:val="-1"/>
          <w:w w:val="90"/>
        </w:rPr>
        <w:t> </w:t>
      </w:r>
      <w:r>
        <w:rPr>
          <w:w w:val="90"/>
        </w:rPr>
        <w:t>Nacional</w:t>
      </w:r>
      <w:r>
        <w:rPr>
          <w:spacing w:val="-3"/>
          <w:w w:val="90"/>
        </w:rPr>
        <w:t> </w:t>
      </w:r>
      <w:r>
        <w:rPr>
          <w:w w:val="90"/>
        </w:rPr>
        <w:t>de</w:t>
      </w:r>
      <w:r>
        <w:rPr>
          <w:spacing w:val="-1"/>
          <w:w w:val="90"/>
        </w:rPr>
        <w:t> </w:t>
      </w:r>
      <w:r>
        <w:rPr>
          <w:w w:val="90"/>
        </w:rPr>
        <w:t>Aprendizagem</w:t>
      </w:r>
      <w:r>
        <w:rPr>
          <w:spacing w:val="-3"/>
          <w:w w:val="90"/>
        </w:rPr>
        <w:t> </w:t>
      </w:r>
      <w:r>
        <w:rPr>
          <w:w w:val="90"/>
        </w:rPr>
        <w:t>do</w:t>
      </w:r>
      <w:r>
        <w:rPr>
          <w:spacing w:val="-3"/>
          <w:w w:val="90"/>
        </w:rPr>
        <w:t> </w:t>
      </w:r>
      <w:r>
        <w:rPr>
          <w:w w:val="90"/>
        </w:rPr>
        <w:t>Transporte </w:t>
      </w:r>
      <w:r>
        <w:rPr>
          <w:spacing w:val="-2"/>
        </w:rPr>
        <w:t>SEPRT</w:t>
      </w:r>
      <w:r>
        <w:rPr/>
        <w:tab/>
      </w:r>
      <w:r>
        <w:rPr>
          <w:spacing w:val="-10"/>
        </w:rPr>
        <w:t>-</w:t>
      </w:r>
      <w:r>
        <w:rPr/>
        <w:tab/>
      </w:r>
      <w:r>
        <w:rPr>
          <w:w w:val="90"/>
        </w:rPr>
        <w:t>Secretaria Especial de Previdência e Trabalho </w:t>
      </w:r>
      <w:r>
        <w:rPr>
          <w:spacing w:val="-4"/>
        </w:rPr>
        <w:t>SESC</w:t>
      </w:r>
      <w:r>
        <w:rPr/>
        <w:tab/>
      </w:r>
      <w:r>
        <w:rPr>
          <w:spacing w:val="-10"/>
        </w:rPr>
        <w:t>-</w:t>
      </w:r>
      <w:r>
        <w:rPr/>
        <w:tab/>
      </w:r>
      <w:r>
        <w:rPr>
          <w:spacing w:val="-6"/>
        </w:rPr>
        <w:t>Serviço</w:t>
      </w:r>
      <w:r>
        <w:rPr>
          <w:spacing w:val="-14"/>
        </w:rPr>
        <w:t> </w:t>
      </w:r>
      <w:r>
        <w:rPr>
          <w:spacing w:val="-6"/>
        </w:rPr>
        <w:t>Social</w:t>
      </w:r>
      <w:r>
        <w:rPr>
          <w:spacing w:val="-14"/>
        </w:rPr>
        <w:t> </w:t>
      </w:r>
      <w:r>
        <w:rPr>
          <w:spacing w:val="-6"/>
        </w:rPr>
        <w:t>do</w:t>
      </w:r>
      <w:r>
        <w:rPr>
          <w:spacing w:val="-12"/>
        </w:rPr>
        <w:t> </w:t>
      </w:r>
      <w:r>
        <w:rPr>
          <w:spacing w:val="-6"/>
        </w:rPr>
        <w:t>Comércio</w:t>
      </w:r>
    </w:p>
    <w:p>
      <w:pPr>
        <w:pStyle w:val="BodyText"/>
        <w:tabs>
          <w:tab w:pos="1638" w:val="left" w:leader="none"/>
          <w:tab w:pos="1921" w:val="left" w:leader="none"/>
        </w:tabs>
        <w:spacing w:before="1"/>
        <w:jc w:val="left"/>
      </w:pPr>
      <w:r>
        <w:rPr>
          <w:spacing w:val="-4"/>
        </w:rPr>
        <w:t>SESI</w:t>
      </w:r>
      <w:r>
        <w:rPr/>
        <w:tab/>
      </w:r>
      <w:r>
        <w:rPr>
          <w:spacing w:val="-10"/>
        </w:rPr>
        <w:t>-</w:t>
      </w:r>
      <w:r>
        <w:rPr/>
        <w:tab/>
      </w:r>
      <w:r>
        <w:rPr>
          <w:w w:val="85"/>
        </w:rPr>
        <w:t>Serviço</w:t>
      </w:r>
      <w:r>
        <w:rPr>
          <w:spacing w:val="-1"/>
        </w:rPr>
        <w:t> </w:t>
      </w:r>
      <w:r>
        <w:rPr>
          <w:w w:val="85"/>
        </w:rPr>
        <w:t>Social</w:t>
      </w:r>
      <w:r>
        <w:rPr>
          <w:spacing w:val="-2"/>
        </w:rPr>
        <w:t> </w:t>
      </w:r>
      <w:r>
        <w:rPr>
          <w:w w:val="85"/>
        </w:rPr>
        <w:t>da</w:t>
      </w:r>
      <w:r>
        <w:rPr/>
        <w:t> </w:t>
      </w:r>
      <w:r>
        <w:rPr>
          <w:spacing w:val="-2"/>
          <w:w w:val="85"/>
        </w:rPr>
        <w:t>Indústria</w:t>
      </w:r>
    </w:p>
    <w:p>
      <w:pPr>
        <w:pStyle w:val="BodyText"/>
        <w:tabs>
          <w:tab w:pos="1638" w:val="left" w:leader="none"/>
          <w:tab w:pos="1921" w:val="left" w:leader="none"/>
        </w:tabs>
        <w:spacing w:before="164"/>
        <w:jc w:val="left"/>
      </w:pPr>
      <w:r>
        <w:rPr>
          <w:spacing w:val="-4"/>
        </w:rPr>
        <w:t>SEST</w:t>
      </w:r>
      <w:r>
        <w:rPr/>
        <w:tab/>
      </w:r>
      <w:r>
        <w:rPr>
          <w:spacing w:val="-10"/>
        </w:rPr>
        <w:t>-</w:t>
      </w:r>
      <w:r>
        <w:rPr/>
        <w:tab/>
      </w:r>
      <w:r>
        <w:rPr>
          <w:w w:val="85"/>
        </w:rPr>
        <w:t>Serviço</w:t>
      </w:r>
      <w:r>
        <w:rPr>
          <w:spacing w:val="3"/>
        </w:rPr>
        <w:t> </w:t>
      </w:r>
      <w:r>
        <w:rPr>
          <w:w w:val="85"/>
        </w:rPr>
        <w:t>Social</w:t>
      </w:r>
      <w:r>
        <w:rPr>
          <w:spacing w:val="1"/>
        </w:rPr>
        <w:t> </w:t>
      </w:r>
      <w:r>
        <w:rPr>
          <w:w w:val="85"/>
        </w:rPr>
        <w:t>do</w:t>
      </w:r>
      <w:r>
        <w:rPr>
          <w:spacing w:val="1"/>
        </w:rPr>
        <w:t> </w:t>
      </w:r>
      <w:r>
        <w:rPr>
          <w:spacing w:val="-2"/>
          <w:w w:val="85"/>
        </w:rPr>
        <w:t>Transporte</w:t>
      </w:r>
    </w:p>
    <w:p>
      <w:pPr>
        <w:pStyle w:val="BodyText"/>
        <w:tabs>
          <w:tab w:pos="1638" w:val="left" w:leader="none"/>
          <w:tab w:pos="1921" w:val="left" w:leader="none"/>
        </w:tabs>
        <w:spacing w:before="163"/>
        <w:jc w:val="left"/>
      </w:pPr>
      <w:r>
        <w:rPr>
          <w:spacing w:val="-5"/>
          <w:w w:val="95"/>
        </w:rPr>
        <w:t>SST</w:t>
      </w:r>
      <w:r>
        <w:rPr/>
        <w:tab/>
      </w:r>
      <w:r>
        <w:rPr>
          <w:spacing w:val="-10"/>
          <w:w w:val="95"/>
        </w:rPr>
        <w:t>-</w:t>
      </w:r>
      <w:r>
        <w:rPr/>
        <w:tab/>
      </w:r>
      <w:r>
        <w:rPr>
          <w:w w:val="85"/>
        </w:rPr>
        <w:t>Segurança</w:t>
      </w:r>
      <w:r>
        <w:rPr>
          <w:spacing w:val="-4"/>
        </w:rPr>
        <w:t> </w:t>
      </w:r>
      <w:r>
        <w:rPr>
          <w:w w:val="85"/>
        </w:rPr>
        <w:t>e</w:t>
      </w:r>
      <w:r>
        <w:rPr/>
        <w:t> </w:t>
      </w:r>
      <w:r>
        <w:rPr>
          <w:w w:val="85"/>
        </w:rPr>
        <w:t>Saúde</w:t>
      </w:r>
      <w:r>
        <w:rPr>
          <w:spacing w:val="-3"/>
        </w:rPr>
        <w:t> </w:t>
      </w:r>
      <w:r>
        <w:rPr>
          <w:w w:val="85"/>
        </w:rPr>
        <w:t>no</w:t>
      </w:r>
      <w:r>
        <w:rPr>
          <w:spacing w:val="-1"/>
        </w:rPr>
        <w:t> </w:t>
      </w:r>
      <w:r>
        <w:rPr>
          <w:spacing w:val="-2"/>
          <w:w w:val="85"/>
        </w:rPr>
        <w:t>Trabalho</w:t>
      </w:r>
    </w:p>
    <w:p>
      <w:pPr>
        <w:pStyle w:val="BodyText"/>
        <w:tabs>
          <w:tab w:pos="1638" w:val="left" w:leader="none"/>
          <w:tab w:pos="1921" w:val="left" w:leader="none"/>
        </w:tabs>
        <w:spacing w:before="165"/>
        <w:jc w:val="left"/>
      </w:pPr>
      <w:r>
        <w:rPr>
          <w:spacing w:val="-4"/>
        </w:rPr>
        <w:t>TSVE</w:t>
      </w:r>
      <w:r>
        <w:rPr/>
        <w:tab/>
      </w:r>
      <w:r>
        <w:rPr>
          <w:spacing w:val="-10"/>
        </w:rPr>
        <w:t>-</w:t>
      </w:r>
      <w:r>
        <w:rPr/>
        <w:tab/>
      </w:r>
      <w:r>
        <w:rPr>
          <w:w w:val="90"/>
        </w:rPr>
        <w:t>Trabalhador</w:t>
      </w:r>
      <w:r>
        <w:rPr>
          <w:spacing w:val="-8"/>
          <w:w w:val="90"/>
        </w:rPr>
        <w:t> </w:t>
      </w:r>
      <w:r>
        <w:rPr>
          <w:w w:val="90"/>
        </w:rPr>
        <w:t>Sem</w:t>
      </w:r>
      <w:r>
        <w:rPr>
          <w:spacing w:val="-10"/>
          <w:w w:val="90"/>
        </w:rPr>
        <w:t> </w:t>
      </w:r>
      <w:r>
        <w:rPr>
          <w:w w:val="90"/>
        </w:rPr>
        <w:t>Vínculo</w:t>
      </w:r>
      <w:r>
        <w:rPr>
          <w:spacing w:val="-10"/>
          <w:w w:val="90"/>
        </w:rPr>
        <w:t> </w:t>
      </w:r>
      <w:r>
        <w:rPr>
          <w:w w:val="90"/>
        </w:rPr>
        <w:t>de</w:t>
      </w:r>
      <w:r>
        <w:rPr>
          <w:spacing w:val="-10"/>
          <w:w w:val="90"/>
        </w:rPr>
        <w:t> </w:t>
      </w:r>
      <w:r>
        <w:rPr>
          <w:spacing w:val="-2"/>
          <w:w w:val="90"/>
        </w:rPr>
        <w:t>Emprego/Estatutário</w:t>
      </w:r>
    </w:p>
    <w:p>
      <w:pPr>
        <w:spacing w:after="0"/>
        <w:jc w:val="left"/>
        <w:sectPr>
          <w:pgSz w:w="11910" w:h="16840"/>
          <w:pgMar w:header="0" w:footer="1319" w:top="1020" w:bottom="1540" w:left="800" w:right="240"/>
        </w:sectPr>
      </w:pPr>
    </w:p>
    <w:p>
      <w:pPr>
        <w:pStyle w:val="Heading1"/>
        <w:spacing w:before="25"/>
        <w:ind w:left="220" w:firstLine="0"/>
        <w:jc w:val="left"/>
      </w:pPr>
      <w:bookmarkStart w:name="_bookmark79" w:id="80"/>
      <w:bookmarkEnd w:id="80"/>
      <w:r>
        <w:rPr>
          <w:b w:val="0"/>
        </w:rPr>
      </w:r>
      <w:r>
        <w:rPr>
          <w:w w:val="80"/>
        </w:rPr>
        <w:t>CAPÍTULO</w:t>
      </w:r>
      <w:r>
        <w:rPr>
          <w:spacing w:val="7"/>
        </w:rPr>
        <w:t> </w:t>
      </w:r>
      <w:r>
        <w:rPr>
          <w:w w:val="80"/>
        </w:rPr>
        <w:t>II</w:t>
      </w:r>
      <w:r>
        <w:rPr>
          <w:spacing w:val="10"/>
        </w:rPr>
        <w:t> </w:t>
      </w:r>
      <w:r>
        <w:rPr>
          <w:w w:val="80"/>
        </w:rPr>
        <w:t>–</w:t>
      </w:r>
      <w:r>
        <w:rPr>
          <w:spacing w:val="10"/>
        </w:rPr>
        <w:t> </w:t>
      </w:r>
      <w:r>
        <w:rPr>
          <w:w w:val="80"/>
        </w:rPr>
        <w:t>INFORMAÇÕES</w:t>
      </w:r>
      <w:r>
        <w:rPr>
          <w:spacing w:val="10"/>
        </w:rPr>
        <w:t> </w:t>
      </w:r>
      <w:r>
        <w:rPr>
          <w:spacing w:val="-2"/>
          <w:w w:val="80"/>
        </w:rPr>
        <w:t>TÉCNICAS</w:t>
      </w:r>
    </w:p>
    <w:p>
      <w:pPr>
        <w:pStyle w:val="BodyText"/>
        <w:ind w:left="0"/>
        <w:jc w:val="left"/>
        <w:rPr>
          <w:b/>
        </w:rPr>
      </w:pPr>
    </w:p>
    <w:p>
      <w:pPr>
        <w:pStyle w:val="BodyText"/>
        <w:spacing w:before="5"/>
        <w:ind w:left="0"/>
        <w:jc w:val="left"/>
        <w:rPr>
          <w:b/>
          <w:sz w:val="28"/>
        </w:rPr>
      </w:pPr>
    </w:p>
    <w:p>
      <w:pPr>
        <w:pStyle w:val="Heading1"/>
        <w:numPr>
          <w:ilvl w:val="0"/>
          <w:numId w:val="47"/>
        </w:numPr>
        <w:tabs>
          <w:tab w:pos="786" w:val="left" w:leader="none"/>
        </w:tabs>
        <w:spacing w:line="240" w:lineRule="auto" w:before="0" w:after="0"/>
        <w:ind w:left="786" w:right="0" w:hanging="566"/>
        <w:jc w:val="left"/>
      </w:pPr>
      <w:bookmarkStart w:name="_bookmark80" w:id="81"/>
      <w:bookmarkEnd w:id="81"/>
      <w:r>
        <w:rPr>
          <w:b w:val="0"/>
        </w:rPr>
      </w:r>
      <w:r>
        <w:rPr>
          <w:w w:val="85"/>
        </w:rPr>
        <w:t>Entendendo</w:t>
      </w:r>
      <w:r>
        <w:rPr>
          <w:spacing w:val="6"/>
        </w:rPr>
        <w:t> </w:t>
      </w:r>
      <w:r>
        <w:rPr>
          <w:w w:val="85"/>
        </w:rPr>
        <w:t>a</w:t>
      </w:r>
      <w:r>
        <w:rPr>
          <w:spacing w:val="3"/>
        </w:rPr>
        <w:t> </w:t>
      </w:r>
      <w:r>
        <w:rPr>
          <w:w w:val="85"/>
        </w:rPr>
        <w:t>representação</w:t>
      </w:r>
      <w:r>
        <w:rPr>
          <w:spacing w:val="6"/>
        </w:rPr>
        <w:t> </w:t>
      </w:r>
      <w:r>
        <w:rPr>
          <w:w w:val="85"/>
        </w:rPr>
        <w:t>do</w:t>
      </w:r>
      <w:r>
        <w:rPr>
          <w:spacing w:val="7"/>
        </w:rPr>
        <w:t> </w:t>
      </w:r>
      <w:r>
        <w:rPr>
          <w:w w:val="85"/>
        </w:rPr>
        <w:t>leiaute</w:t>
      </w:r>
      <w:r>
        <w:rPr>
          <w:spacing w:val="7"/>
        </w:rPr>
        <w:t> </w:t>
      </w:r>
      <w:r>
        <w:rPr>
          <w:w w:val="85"/>
        </w:rPr>
        <w:t>neste</w:t>
      </w:r>
      <w:r>
        <w:rPr>
          <w:spacing w:val="5"/>
        </w:rPr>
        <w:t> </w:t>
      </w:r>
      <w:r>
        <w:rPr>
          <w:spacing w:val="-2"/>
          <w:w w:val="85"/>
        </w:rPr>
        <w:t>Manual</w:t>
      </w:r>
    </w:p>
    <w:p>
      <w:pPr>
        <w:pStyle w:val="BodyText"/>
        <w:ind w:left="0"/>
        <w:jc w:val="left"/>
        <w:rPr>
          <w:b/>
        </w:rPr>
      </w:pPr>
    </w:p>
    <w:p>
      <w:pPr>
        <w:pStyle w:val="BodyText"/>
        <w:spacing w:before="4"/>
        <w:ind w:left="0"/>
        <w:jc w:val="left"/>
        <w:rPr>
          <w:b/>
          <w:sz w:val="28"/>
        </w:rPr>
      </w:pPr>
    </w:p>
    <w:p>
      <w:pPr>
        <w:pStyle w:val="BodyText"/>
        <w:ind w:left="786"/>
        <w:jc w:val="left"/>
      </w:pPr>
      <w:r>
        <w:rPr>
          <w:w w:val="90"/>
        </w:rPr>
        <w:t>O</w:t>
      </w:r>
      <w:r>
        <w:rPr>
          <w:spacing w:val="-1"/>
          <w:w w:val="90"/>
        </w:rPr>
        <w:t> </w:t>
      </w:r>
      <w:r>
        <w:rPr>
          <w:w w:val="90"/>
        </w:rPr>
        <w:t>leiaute</w:t>
      </w:r>
      <w:r>
        <w:rPr>
          <w:spacing w:val="-1"/>
          <w:w w:val="90"/>
        </w:rPr>
        <w:t> </w:t>
      </w:r>
      <w:r>
        <w:rPr>
          <w:w w:val="90"/>
        </w:rPr>
        <w:t>de</w:t>
      </w:r>
      <w:r>
        <w:rPr>
          <w:spacing w:val="-5"/>
        </w:rPr>
        <w:t> </w:t>
      </w:r>
      <w:r>
        <w:rPr>
          <w:w w:val="90"/>
        </w:rPr>
        <w:t>cada</w:t>
      </w:r>
      <w:r>
        <w:rPr>
          <w:spacing w:val="-6"/>
        </w:rPr>
        <w:t> </w:t>
      </w:r>
      <w:r>
        <w:rPr>
          <w:w w:val="90"/>
        </w:rPr>
        <w:t>evento</w:t>
      </w:r>
      <w:r>
        <w:rPr>
          <w:spacing w:val="-1"/>
          <w:w w:val="90"/>
        </w:rPr>
        <w:t> </w:t>
      </w:r>
      <w:r>
        <w:rPr>
          <w:w w:val="90"/>
        </w:rPr>
        <w:t>contém</w:t>
      </w:r>
      <w:r>
        <w:rPr>
          <w:spacing w:val="-1"/>
          <w:w w:val="90"/>
        </w:rPr>
        <w:t> </w:t>
      </w:r>
      <w:r>
        <w:rPr>
          <w:w w:val="90"/>
        </w:rPr>
        <w:t>duas</w:t>
      </w:r>
      <w:r>
        <w:rPr>
          <w:spacing w:val="-1"/>
          <w:w w:val="90"/>
        </w:rPr>
        <w:t> </w:t>
      </w:r>
      <w:r>
        <w:rPr>
          <w:w w:val="90"/>
        </w:rPr>
        <w:t>tabelas</w:t>
      </w:r>
      <w:r>
        <w:rPr>
          <w:spacing w:val="-6"/>
        </w:rPr>
        <w:t> </w:t>
      </w:r>
      <w:r>
        <w:rPr>
          <w:spacing w:val="-2"/>
          <w:w w:val="90"/>
        </w:rPr>
        <w:t>específicas:</w:t>
      </w:r>
    </w:p>
    <w:p>
      <w:pPr>
        <w:pStyle w:val="ListParagraph"/>
        <w:numPr>
          <w:ilvl w:val="0"/>
          <w:numId w:val="48"/>
        </w:numPr>
        <w:tabs>
          <w:tab w:pos="1026" w:val="left" w:leader="none"/>
        </w:tabs>
        <w:spacing w:line="240" w:lineRule="auto" w:before="164" w:after="0"/>
        <w:ind w:left="1026" w:right="0" w:hanging="240"/>
        <w:jc w:val="left"/>
        <w:rPr>
          <w:sz w:val="24"/>
        </w:rPr>
      </w:pPr>
      <w:r>
        <w:rPr>
          <w:w w:val="90"/>
          <w:sz w:val="24"/>
        </w:rPr>
        <w:t>a</w:t>
      </w:r>
      <w:r>
        <w:rPr>
          <w:spacing w:val="-4"/>
          <w:sz w:val="24"/>
        </w:rPr>
        <w:t> </w:t>
      </w:r>
      <w:r>
        <w:rPr>
          <w:w w:val="90"/>
          <w:sz w:val="24"/>
        </w:rPr>
        <w:t>primeira</w:t>
      </w:r>
      <w:r>
        <w:rPr>
          <w:spacing w:val="-6"/>
          <w:sz w:val="24"/>
        </w:rPr>
        <w:t> </w:t>
      </w:r>
      <w:r>
        <w:rPr>
          <w:w w:val="90"/>
          <w:sz w:val="24"/>
        </w:rPr>
        <w:t>é</w:t>
      </w:r>
      <w:r>
        <w:rPr>
          <w:spacing w:val="-4"/>
          <w:sz w:val="24"/>
        </w:rPr>
        <w:t> </w:t>
      </w:r>
      <w:r>
        <w:rPr>
          <w:w w:val="90"/>
          <w:sz w:val="24"/>
        </w:rPr>
        <w:t>a</w:t>
      </w:r>
      <w:r>
        <w:rPr>
          <w:spacing w:val="-6"/>
          <w:sz w:val="24"/>
        </w:rPr>
        <w:t> </w:t>
      </w:r>
      <w:r>
        <w:rPr>
          <w:w w:val="90"/>
          <w:sz w:val="24"/>
        </w:rPr>
        <w:t>tabela</w:t>
      </w:r>
      <w:r>
        <w:rPr>
          <w:spacing w:val="-6"/>
          <w:sz w:val="24"/>
        </w:rPr>
        <w:t> </w:t>
      </w:r>
      <w:r>
        <w:rPr>
          <w:w w:val="90"/>
          <w:sz w:val="24"/>
        </w:rPr>
        <w:t>de</w:t>
      </w:r>
      <w:r>
        <w:rPr>
          <w:spacing w:val="-4"/>
          <w:sz w:val="24"/>
        </w:rPr>
        <w:t> </w:t>
      </w:r>
      <w:r>
        <w:rPr>
          <w:w w:val="90"/>
          <w:sz w:val="24"/>
        </w:rPr>
        <w:t>resumo</w:t>
      </w:r>
      <w:r>
        <w:rPr>
          <w:spacing w:val="-6"/>
          <w:sz w:val="24"/>
        </w:rPr>
        <w:t> </w:t>
      </w:r>
      <w:r>
        <w:rPr>
          <w:w w:val="90"/>
          <w:sz w:val="24"/>
        </w:rPr>
        <w:t>dos</w:t>
      </w:r>
      <w:r>
        <w:rPr>
          <w:spacing w:val="-4"/>
          <w:sz w:val="24"/>
        </w:rPr>
        <w:t> </w:t>
      </w:r>
      <w:r>
        <w:rPr>
          <w:w w:val="90"/>
          <w:sz w:val="24"/>
        </w:rPr>
        <w:t>registros;</w:t>
      </w:r>
      <w:r>
        <w:rPr>
          <w:spacing w:val="-2"/>
          <w:w w:val="90"/>
          <w:sz w:val="24"/>
        </w:rPr>
        <w:t> </w:t>
      </w:r>
      <w:r>
        <w:rPr>
          <w:spacing w:val="-10"/>
          <w:w w:val="90"/>
          <w:sz w:val="24"/>
        </w:rPr>
        <w:t>e</w:t>
      </w:r>
    </w:p>
    <w:p>
      <w:pPr>
        <w:pStyle w:val="ListParagraph"/>
        <w:numPr>
          <w:ilvl w:val="0"/>
          <w:numId w:val="48"/>
        </w:numPr>
        <w:tabs>
          <w:tab w:pos="1026" w:val="left" w:leader="none"/>
        </w:tabs>
        <w:spacing w:line="381" w:lineRule="auto" w:before="163" w:after="0"/>
        <w:ind w:left="220" w:right="721" w:firstLine="566"/>
        <w:jc w:val="both"/>
        <w:rPr>
          <w:sz w:val="24"/>
        </w:rPr>
      </w:pPr>
      <w:r>
        <w:rPr>
          <w:w w:val="90"/>
          <w:sz w:val="24"/>
        </w:rPr>
        <w:t>a</w:t>
      </w:r>
      <w:r>
        <w:rPr>
          <w:spacing w:val="-6"/>
          <w:w w:val="90"/>
          <w:sz w:val="24"/>
        </w:rPr>
        <w:t> </w:t>
      </w:r>
      <w:r>
        <w:rPr>
          <w:w w:val="90"/>
          <w:sz w:val="24"/>
        </w:rPr>
        <w:t>segunda</w:t>
      </w:r>
      <w:r>
        <w:rPr>
          <w:spacing w:val="-8"/>
          <w:w w:val="90"/>
          <w:sz w:val="24"/>
        </w:rPr>
        <w:t> </w:t>
      </w:r>
      <w:r>
        <w:rPr>
          <w:w w:val="90"/>
          <w:sz w:val="24"/>
        </w:rPr>
        <w:t>é</w:t>
      </w:r>
      <w:r>
        <w:rPr>
          <w:spacing w:val="-4"/>
          <w:w w:val="90"/>
          <w:sz w:val="24"/>
        </w:rPr>
        <w:t> </w:t>
      </w:r>
      <w:r>
        <w:rPr>
          <w:w w:val="90"/>
          <w:sz w:val="24"/>
        </w:rPr>
        <w:t>a</w:t>
      </w:r>
      <w:r>
        <w:rPr>
          <w:spacing w:val="-8"/>
          <w:w w:val="90"/>
          <w:sz w:val="24"/>
        </w:rPr>
        <w:t> </w:t>
      </w:r>
      <w:r>
        <w:rPr>
          <w:w w:val="90"/>
          <w:sz w:val="24"/>
        </w:rPr>
        <w:t>tabela</w:t>
      </w:r>
      <w:r>
        <w:rPr>
          <w:spacing w:val="-4"/>
          <w:w w:val="90"/>
          <w:sz w:val="24"/>
        </w:rPr>
        <w:t> </w:t>
      </w:r>
      <w:r>
        <w:rPr>
          <w:w w:val="90"/>
          <w:sz w:val="24"/>
        </w:rPr>
        <w:t>que</w:t>
      </w:r>
      <w:r>
        <w:rPr>
          <w:spacing w:val="-4"/>
          <w:w w:val="90"/>
          <w:sz w:val="24"/>
        </w:rPr>
        <w:t> </w:t>
      </w:r>
      <w:r>
        <w:rPr>
          <w:w w:val="90"/>
          <w:sz w:val="24"/>
        </w:rPr>
        <w:t>contém</w:t>
      </w:r>
      <w:r>
        <w:rPr>
          <w:spacing w:val="-8"/>
          <w:w w:val="90"/>
          <w:sz w:val="24"/>
        </w:rPr>
        <w:t> </w:t>
      </w:r>
      <w:r>
        <w:rPr>
          <w:w w:val="90"/>
          <w:sz w:val="24"/>
        </w:rPr>
        <w:t>o</w:t>
      </w:r>
      <w:r>
        <w:rPr>
          <w:spacing w:val="-4"/>
          <w:w w:val="90"/>
          <w:sz w:val="24"/>
        </w:rPr>
        <w:t> </w:t>
      </w:r>
      <w:r>
        <w:rPr>
          <w:w w:val="90"/>
          <w:sz w:val="24"/>
        </w:rPr>
        <w:t>detalhamento</w:t>
      </w:r>
      <w:r>
        <w:rPr>
          <w:spacing w:val="-4"/>
          <w:w w:val="90"/>
          <w:sz w:val="24"/>
        </w:rPr>
        <w:t> </w:t>
      </w:r>
      <w:r>
        <w:rPr>
          <w:w w:val="90"/>
          <w:sz w:val="24"/>
        </w:rPr>
        <w:t>dos</w:t>
      </w:r>
      <w:r>
        <w:rPr>
          <w:spacing w:val="-6"/>
          <w:w w:val="90"/>
          <w:sz w:val="24"/>
        </w:rPr>
        <w:t> </w:t>
      </w:r>
      <w:r>
        <w:rPr>
          <w:w w:val="90"/>
          <w:sz w:val="24"/>
        </w:rPr>
        <w:t>registros</w:t>
      </w:r>
      <w:r>
        <w:rPr>
          <w:spacing w:val="-6"/>
          <w:w w:val="90"/>
          <w:sz w:val="24"/>
        </w:rPr>
        <w:t> </w:t>
      </w:r>
      <w:r>
        <w:rPr>
          <w:w w:val="90"/>
          <w:sz w:val="24"/>
        </w:rPr>
        <w:t>e</w:t>
      </w:r>
      <w:r>
        <w:rPr>
          <w:spacing w:val="-8"/>
          <w:w w:val="90"/>
          <w:sz w:val="24"/>
        </w:rPr>
        <w:t> </w:t>
      </w:r>
      <w:r>
        <w:rPr>
          <w:w w:val="90"/>
          <w:sz w:val="24"/>
        </w:rPr>
        <w:t>seus</w:t>
      </w:r>
      <w:r>
        <w:rPr>
          <w:spacing w:val="-10"/>
          <w:w w:val="90"/>
          <w:sz w:val="24"/>
        </w:rPr>
        <w:t> </w:t>
      </w:r>
      <w:r>
        <w:rPr>
          <w:w w:val="90"/>
          <w:sz w:val="24"/>
        </w:rPr>
        <w:t>elementos,</w:t>
      </w:r>
      <w:r>
        <w:rPr>
          <w:spacing w:val="-4"/>
          <w:w w:val="90"/>
          <w:sz w:val="24"/>
        </w:rPr>
        <w:t> </w:t>
      </w:r>
      <w:r>
        <w:rPr>
          <w:w w:val="90"/>
          <w:sz w:val="24"/>
        </w:rPr>
        <w:t>relacionando </w:t>
      </w:r>
      <w:r>
        <w:rPr>
          <w:spacing w:val="-6"/>
          <w:sz w:val="24"/>
        </w:rPr>
        <w:t>campo</w:t>
      </w:r>
      <w:r>
        <w:rPr>
          <w:spacing w:val="-12"/>
          <w:sz w:val="24"/>
        </w:rPr>
        <w:t> </w:t>
      </w:r>
      <w:r>
        <w:rPr>
          <w:spacing w:val="-6"/>
          <w:sz w:val="24"/>
        </w:rPr>
        <w:t>a</w:t>
      </w:r>
      <w:r>
        <w:rPr>
          <w:spacing w:val="-13"/>
          <w:sz w:val="24"/>
        </w:rPr>
        <w:t> </w:t>
      </w:r>
      <w:r>
        <w:rPr>
          <w:spacing w:val="-6"/>
          <w:sz w:val="24"/>
        </w:rPr>
        <w:t>campo,</w:t>
      </w:r>
      <w:r>
        <w:rPr>
          <w:spacing w:val="-14"/>
          <w:sz w:val="24"/>
        </w:rPr>
        <w:t> </w:t>
      </w:r>
      <w:r>
        <w:rPr>
          <w:spacing w:val="-6"/>
          <w:sz w:val="24"/>
        </w:rPr>
        <w:t>conforme</w:t>
      </w:r>
      <w:r>
        <w:rPr>
          <w:spacing w:val="-11"/>
          <w:sz w:val="24"/>
        </w:rPr>
        <w:t> </w:t>
      </w:r>
      <w:r>
        <w:rPr>
          <w:spacing w:val="-6"/>
          <w:sz w:val="24"/>
        </w:rPr>
        <w:t>se</w:t>
      </w:r>
      <w:r>
        <w:rPr>
          <w:spacing w:val="-14"/>
          <w:sz w:val="24"/>
        </w:rPr>
        <w:t> </w:t>
      </w:r>
      <w:r>
        <w:rPr>
          <w:spacing w:val="-6"/>
          <w:sz w:val="24"/>
        </w:rPr>
        <w:t>depreende</w:t>
      </w:r>
      <w:r>
        <w:rPr>
          <w:spacing w:val="-14"/>
          <w:sz w:val="24"/>
        </w:rPr>
        <w:t> </w:t>
      </w:r>
      <w:r>
        <w:rPr>
          <w:spacing w:val="-6"/>
          <w:sz w:val="24"/>
        </w:rPr>
        <w:t>do</w:t>
      </w:r>
      <w:r>
        <w:rPr>
          <w:spacing w:val="-14"/>
          <w:sz w:val="24"/>
        </w:rPr>
        <w:t> </w:t>
      </w:r>
      <w:r>
        <w:rPr>
          <w:spacing w:val="-6"/>
          <w:sz w:val="24"/>
        </w:rPr>
        <w:t>detalhamento</w:t>
      </w:r>
      <w:r>
        <w:rPr>
          <w:spacing w:val="-11"/>
          <w:sz w:val="24"/>
        </w:rPr>
        <w:t> </w:t>
      </w:r>
      <w:r>
        <w:rPr>
          <w:spacing w:val="-6"/>
          <w:sz w:val="24"/>
        </w:rPr>
        <w:t>adiante:</w:t>
      </w:r>
    </w:p>
    <w:p>
      <w:pPr>
        <w:pStyle w:val="BodyText"/>
        <w:ind w:left="0"/>
        <w:jc w:val="left"/>
      </w:pPr>
    </w:p>
    <w:p>
      <w:pPr>
        <w:pStyle w:val="Heading1"/>
        <w:numPr>
          <w:ilvl w:val="1"/>
          <w:numId w:val="47"/>
        </w:numPr>
        <w:tabs>
          <w:tab w:pos="784" w:val="left" w:leader="none"/>
        </w:tabs>
        <w:spacing w:line="240" w:lineRule="auto" w:before="167" w:after="0"/>
        <w:ind w:left="784" w:right="0" w:hanging="564"/>
        <w:jc w:val="left"/>
      </w:pPr>
      <w:bookmarkStart w:name="_bookmark81" w:id="82"/>
      <w:bookmarkEnd w:id="82"/>
      <w:r>
        <w:rPr>
          <w:b w:val="0"/>
        </w:rPr>
      </w:r>
      <w:r>
        <w:rPr>
          <w:w w:val="85"/>
        </w:rPr>
        <w:t>Tabela</w:t>
      </w:r>
      <w:r>
        <w:rPr>
          <w:spacing w:val="-3"/>
          <w:w w:val="85"/>
        </w:rPr>
        <w:t> </w:t>
      </w:r>
      <w:r>
        <w:rPr>
          <w:w w:val="85"/>
        </w:rPr>
        <w:t>de</w:t>
      </w:r>
      <w:r>
        <w:rPr>
          <w:spacing w:val="-3"/>
          <w:w w:val="85"/>
        </w:rPr>
        <w:t> </w:t>
      </w:r>
      <w:r>
        <w:rPr>
          <w:w w:val="85"/>
        </w:rPr>
        <w:t>Resumo</w:t>
      </w:r>
      <w:r>
        <w:rPr>
          <w:spacing w:val="-2"/>
          <w:w w:val="85"/>
        </w:rPr>
        <w:t> </w:t>
      </w:r>
      <w:r>
        <w:rPr>
          <w:w w:val="85"/>
        </w:rPr>
        <w:t>dos</w:t>
      </w:r>
      <w:r>
        <w:rPr>
          <w:spacing w:val="-1"/>
          <w:w w:val="85"/>
        </w:rPr>
        <w:t> </w:t>
      </w:r>
      <w:r>
        <w:rPr>
          <w:spacing w:val="-2"/>
          <w:w w:val="85"/>
        </w:rPr>
        <w:t>Registros</w:t>
      </w:r>
    </w:p>
    <w:p>
      <w:pPr>
        <w:pStyle w:val="BodyText"/>
        <w:ind w:left="0"/>
        <w:jc w:val="left"/>
        <w:rPr>
          <w:b/>
        </w:rPr>
      </w:pPr>
    </w:p>
    <w:p>
      <w:pPr>
        <w:pStyle w:val="BodyText"/>
        <w:spacing w:before="4"/>
        <w:ind w:left="0"/>
        <w:jc w:val="left"/>
        <w:rPr>
          <w:b/>
          <w:sz w:val="28"/>
        </w:rPr>
      </w:pPr>
    </w:p>
    <w:p>
      <w:pPr>
        <w:pStyle w:val="BodyText"/>
        <w:spacing w:line="381" w:lineRule="auto"/>
        <w:ind w:firstLine="566"/>
        <w:jc w:val="left"/>
      </w:pPr>
      <w:r>
        <w:rPr>
          <w:w w:val="90"/>
        </w:rPr>
        <w:t>É composta pelos grupos de informações que compõem o leiaute de cada evento. Os principais </w:t>
      </w:r>
      <w:r>
        <w:rPr>
          <w:spacing w:val="-2"/>
        </w:rPr>
        <w:t>conceitos</w:t>
      </w:r>
      <w:r>
        <w:rPr>
          <w:spacing w:val="-15"/>
        </w:rPr>
        <w:t> </w:t>
      </w:r>
      <w:r>
        <w:rPr>
          <w:spacing w:val="-2"/>
        </w:rPr>
        <w:t>utilizados</w:t>
      </w:r>
      <w:r>
        <w:rPr>
          <w:spacing w:val="-15"/>
        </w:rPr>
        <w:t> </w:t>
      </w:r>
      <w:r>
        <w:rPr>
          <w:spacing w:val="-2"/>
        </w:rPr>
        <w:t>são:</w:t>
      </w:r>
    </w:p>
    <w:p>
      <w:pPr>
        <w:pStyle w:val="BodyText"/>
        <w:spacing w:line="381" w:lineRule="auto" w:before="1"/>
        <w:ind w:right="709" w:firstLine="566"/>
        <w:jc w:val="left"/>
      </w:pPr>
      <w:r>
        <w:rPr>
          <w:w w:val="90"/>
        </w:rPr>
        <w:t>Registro (Reg) – Conjuntos de informações logicamente relacionados, que comportam dados de </w:t>
      </w:r>
      <w:r>
        <w:rPr>
          <w:spacing w:val="-2"/>
        </w:rPr>
        <w:t>tipos</w:t>
      </w:r>
      <w:r>
        <w:rPr>
          <w:spacing w:val="-15"/>
        </w:rPr>
        <w:t> </w:t>
      </w:r>
      <w:r>
        <w:rPr>
          <w:spacing w:val="-2"/>
        </w:rPr>
        <w:t>diferentes:</w:t>
      </w:r>
      <w:r>
        <w:rPr>
          <w:spacing w:val="-15"/>
        </w:rPr>
        <w:t> </w:t>
      </w:r>
      <w:r>
        <w:rPr>
          <w:spacing w:val="-2"/>
        </w:rPr>
        <w:t>literal,</w:t>
      </w:r>
      <w:r>
        <w:rPr>
          <w:spacing w:val="-14"/>
        </w:rPr>
        <w:t> </w:t>
      </w:r>
      <w:r>
        <w:rPr>
          <w:spacing w:val="-2"/>
        </w:rPr>
        <w:t>numérico</w:t>
      </w:r>
      <w:r>
        <w:rPr>
          <w:spacing w:val="-15"/>
        </w:rPr>
        <w:t> </w:t>
      </w:r>
      <w:r>
        <w:rPr>
          <w:spacing w:val="-2"/>
        </w:rPr>
        <w:t>e</w:t>
      </w:r>
      <w:r>
        <w:rPr>
          <w:spacing w:val="-15"/>
        </w:rPr>
        <w:t> </w:t>
      </w:r>
      <w:r>
        <w:rPr>
          <w:spacing w:val="-2"/>
        </w:rPr>
        <w:t>lógico.</w:t>
      </w:r>
    </w:p>
    <w:p>
      <w:pPr>
        <w:pStyle w:val="BodyText"/>
        <w:spacing w:line="381" w:lineRule="auto" w:before="1"/>
        <w:ind w:firstLine="566"/>
        <w:jc w:val="left"/>
      </w:pPr>
      <w:r>
        <w:rPr/>
        <mc:AlternateContent>
          <mc:Choice Requires="wps">
            <w:drawing>
              <wp:anchor distT="0" distB="0" distL="0" distR="0" allowOverlap="1" layoutInCell="1" locked="0" behindDoc="0" simplePos="0" relativeHeight="15728640">
                <wp:simplePos x="0" y="0"/>
                <wp:positionH relativeFrom="page">
                  <wp:posOffset>6633209</wp:posOffset>
                </wp:positionH>
                <wp:positionV relativeFrom="paragraph">
                  <wp:posOffset>174445</wp:posOffset>
                </wp:positionV>
                <wp:extent cx="1270" cy="18034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270" cy="180340"/>
                        </a:xfrm>
                        <a:custGeom>
                          <a:avLst/>
                          <a:gdLst/>
                          <a:ahLst/>
                          <a:cxnLst/>
                          <a:rect l="l" t="t" r="r" b="b"/>
                          <a:pathLst>
                            <a:path w="0" h="180340">
                              <a:moveTo>
                                <a:pt x="0" y="0"/>
                              </a:moveTo>
                              <a:lnTo>
                                <a:pt x="0" y="180340"/>
                              </a:lnTo>
                            </a:path>
                          </a:pathLst>
                        </a:custGeom>
                        <a:ln w="42480">
                          <a:solidFill>
                            <a:srgbClr val="F5F5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522.299988pt,13.735863pt" to="522.299988pt,27.935863pt" stroked="true" strokeweight="3.3449pt" strokecolor="#f5f5f5">
                <v:stroke dashstyle="solid"/>
                <w10:wrap type="none"/>
              </v:line>
            </w:pict>
          </mc:Fallback>
        </mc:AlternateContent>
      </w:r>
      <w:r>
        <w:rPr>
          <w:spacing w:val="-2"/>
        </w:rPr>
        <w:t>Pai</w:t>
      </w:r>
      <w:r>
        <w:rPr>
          <w:spacing w:val="7"/>
        </w:rPr>
        <w:t> </w:t>
      </w:r>
      <w:r>
        <w:rPr>
          <w:spacing w:val="-2"/>
        </w:rPr>
        <w:t>–</w:t>
      </w:r>
      <w:r>
        <w:rPr>
          <w:spacing w:val="7"/>
        </w:rPr>
        <w:t> </w:t>
      </w:r>
      <w:r>
        <w:rPr>
          <w:spacing w:val="-2"/>
        </w:rPr>
        <w:t>Identifica</w:t>
      </w:r>
      <w:r>
        <w:rPr>
          <w:spacing w:val="6"/>
        </w:rPr>
        <w:t> </w:t>
      </w:r>
      <w:r>
        <w:rPr>
          <w:spacing w:val="-2"/>
        </w:rPr>
        <w:t>o</w:t>
      </w:r>
      <w:r>
        <w:rPr>
          <w:spacing w:val="7"/>
        </w:rPr>
        <w:t> </w:t>
      </w:r>
      <w:r>
        <w:rPr>
          <w:spacing w:val="-2"/>
        </w:rPr>
        <w:t>grupo</w:t>
      </w:r>
      <w:r>
        <w:rPr>
          <w:spacing w:val="7"/>
        </w:rPr>
        <w:t> </w:t>
      </w:r>
      <w:r>
        <w:rPr>
          <w:spacing w:val="-2"/>
        </w:rPr>
        <w:t>de</w:t>
      </w:r>
      <w:r>
        <w:rPr>
          <w:spacing w:val="6"/>
        </w:rPr>
        <w:t> </w:t>
      </w:r>
      <w:r>
        <w:rPr>
          <w:spacing w:val="-2"/>
        </w:rPr>
        <w:t>informações</w:t>
      </w:r>
      <w:r>
        <w:rPr>
          <w:spacing w:val="5"/>
        </w:rPr>
        <w:t> </w:t>
      </w:r>
      <w:r>
        <w:rPr>
          <w:spacing w:val="-2"/>
        </w:rPr>
        <w:t>hierarquicamente</w:t>
      </w:r>
      <w:r>
        <w:rPr>
          <w:spacing w:val="6"/>
        </w:rPr>
        <w:t> </w:t>
      </w:r>
      <w:r>
        <w:rPr>
          <w:spacing w:val="-2"/>
        </w:rPr>
        <w:t>superior</w:t>
      </w:r>
      <w:r>
        <w:rPr>
          <w:spacing w:val="6"/>
        </w:rPr>
        <w:t> </w:t>
      </w:r>
      <w:r>
        <w:rPr>
          <w:spacing w:val="-2"/>
        </w:rPr>
        <w:t>ao</w:t>
      </w:r>
      <w:r>
        <w:rPr>
          <w:spacing w:val="7"/>
        </w:rPr>
        <w:t> </w:t>
      </w:r>
      <w:r>
        <w:rPr>
          <w:spacing w:val="-2"/>
        </w:rPr>
        <w:t>qual</w:t>
      </w:r>
      <w:r>
        <w:rPr>
          <w:spacing w:val="7"/>
        </w:rPr>
        <w:t> </w:t>
      </w:r>
      <w:r>
        <w:rPr>
          <w:spacing w:val="-2"/>
        </w:rPr>
        <w:t>o</w:t>
      </w:r>
      <w:r>
        <w:rPr>
          <w:spacing w:val="6"/>
        </w:rPr>
        <w:t> </w:t>
      </w:r>
      <w:r>
        <w:rPr>
          <w:spacing w:val="-2"/>
        </w:rPr>
        <w:t>campo</w:t>
      </w:r>
      <w:r>
        <w:rPr>
          <w:spacing w:val="6"/>
        </w:rPr>
        <w:t> </w:t>
      </w:r>
      <w:r>
        <w:rPr>
          <w:spacing w:val="-2"/>
        </w:rPr>
        <w:t>está </w:t>
      </w:r>
      <w:r>
        <w:rPr>
          <w:spacing w:val="-8"/>
        </w:rPr>
        <w:t>vinculado. O registro dependente é o detalhamento das informações do grupo do respectivo pai.</w:t>
      </w:r>
    </w:p>
    <w:p>
      <w:pPr>
        <w:pStyle w:val="BodyText"/>
        <w:spacing w:before="1"/>
        <w:ind w:left="786"/>
        <w:jc w:val="left"/>
      </w:pPr>
      <w:r>
        <w:rPr>
          <w:w w:val="90"/>
        </w:rPr>
        <w:t>Nível</w:t>
      </w:r>
      <w:r>
        <w:rPr>
          <w:spacing w:val="-4"/>
          <w:w w:val="90"/>
        </w:rPr>
        <w:t> </w:t>
      </w:r>
      <w:r>
        <w:rPr>
          <w:w w:val="90"/>
        </w:rPr>
        <w:t>–</w:t>
      </w:r>
      <w:r>
        <w:rPr>
          <w:spacing w:val="-6"/>
          <w:w w:val="90"/>
        </w:rPr>
        <w:t> </w:t>
      </w:r>
      <w:r>
        <w:rPr>
          <w:w w:val="90"/>
        </w:rPr>
        <w:t>É</w:t>
      </w:r>
      <w:r>
        <w:rPr>
          <w:spacing w:val="-4"/>
          <w:w w:val="90"/>
        </w:rPr>
        <w:t> </w:t>
      </w:r>
      <w:r>
        <w:rPr>
          <w:w w:val="90"/>
        </w:rPr>
        <w:t>a</w:t>
      </w:r>
      <w:r>
        <w:rPr>
          <w:spacing w:val="-6"/>
          <w:w w:val="90"/>
        </w:rPr>
        <w:t> </w:t>
      </w:r>
      <w:r>
        <w:rPr>
          <w:w w:val="90"/>
        </w:rPr>
        <w:t>hierarquia</w:t>
      </w:r>
      <w:r>
        <w:rPr>
          <w:spacing w:val="-2"/>
          <w:w w:val="90"/>
        </w:rPr>
        <w:t> </w:t>
      </w:r>
      <w:r>
        <w:rPr>
          <w:w w:val="90"/>
        </w:rPr>
        <w:t>à</w:t>
      </w:r>
      <w:r>
        <w:rPr>
          <w:spacing w:val="-6"/>
          <w:w w:val="90"/>
        </w:rPr>
        <w:t> </w:t>
      </w:r>
      <w:r>
        <w:rPr>
          <w:w w:val="90"/>
        </w:rPr>
        <w:t>qual</w:t>
      </w:r>
      <w:r>
        <w:rPr>
          <w:spacing w:val="-4"/>
          <w:w w:val="90"/>
        </w:rPr>
        <w:t> </w:t>
      </w:r>
      <w:r>
        <w:rPr>
          <w:w w:val="90"/>
        </w:rPr>
        <w:t>pertence</w:t>
      </w:r>
      <w:r>
        <w:rPr>
          <w:spacing w:val="-4"/>
          <w:w w:val="90"/>
        </w:rPr>
        <w:t> </w:t>
      </w:r>
      <w:r>
        <w:rPr>
          <w:w w:val="90"/>
        </w:rPr>
        <w:t>cada</w:t>
      </w:r>
      <w:r>
        <w:rPr>
          <w:spacing w:val="-3"/>
          <w:w w:val="90"/>
        </w:rPr>
        <w:t> </w:t>
      </w:r>
      <w:r>
        <w:rPr>
          <w:spacing w:val="-2"/>
          <w:w w:val="90"/>
        </w:rPr>
        <w:t>registro.</w:t>
      </w:r>
    </w:p>
    <w:p>
      <w:pPr>
        <w:pStyle w:val="BodyText"/>
        <w:spacing w:before="166"/>
        <w:ind w:left="786"/>
      </w:pPr>
      <w:r>
        <w:rPr>
          <w:w w:val="90"/>
        </w:rPr>
        <w:t>Descrição</w:t>
      </w:r>
      <w:r>
        <w:rPr>
          <w:spacing w:val="-10"/>
          <w:w w:val="90"/>
        </w:rPr>
        <w:t> </w:t>
      </w:r>
      <w:r>
        <w:rPr>
          <w:w w:val="90"/>
        </w:rPr>
        <w:t>(Desc)</w:t>
      </w:r>
      <w:r>
        <w:rPr>
          <w:spacing w:val="-10"/>
          <w:w w:val="90"/>
        </w:rPr>
        <w:t> </w:t>
      </w:r>
      <w:r>
        <w:rPr>
          <w:w w:val="90"/>
        </w:rPr>
        <w:t>–</w:t>
      </w:r>
      <w:r>
        <w:rPr>
          <w:spacing w:val="-10"/>
          <w:w w:val="90"/>
        </w:rPr>
        <w:t> </w:t>
      </w:r>
      <w:r>
        <w:rPr>
          <w:w w:val="90"/>
        </w:rPr>
        <w:t>Descreve</w:t>
      </w:r>
      <w:r>
        <w:rPr>
          <w:spacing w:val="-10"/>
          <w:w w:val="90"/>
        </w:rPr>
        <w:t> </w:t>
      </w:r>
      <w:r>
        <w:rPr>
          <w:w w:val="90"/>
        </w:rPr>
        <w:t>as</w:t>
      </w:r>
      <w:r>
        <w:rPr>
          <w:spacing w:val="-9"/>
          <w:w w:val="90"/>
        </w:rPr>
        <w:t> </w:t>
      </w:r>
      <w:r>
        <w:rPr>
          <w:w w:val="90"/>
        </w:rPr>
        <w:t>informações</w:t>
      </w:r>
      <w:r>
        <w:rPr>
          <w:spacing w:val="-10"/>
          <w:w w:val="90"/>
        </w:rPr>
        <w:t> </w:t>
      </w:r>
      <w:r>
        <w:rPr>
          <w:w w:val="90"/>
        </w:rPr>
        <w:t>que</w:t>
      </w:r>
      <w:r>
        <w:rPr>
          <w:spacing w:val="-10"/>
          <w:w w:val="90"/>
        </w:rPr>
        <w:t> </w:t>
      </w:r>
      <w:r>
        <w:rPr>
          <w:w w:val="90"/>
        </w:rPr>
        <w:t>fazem</w:t>
      </w:r>
      <w:r>
        <w:rPr>
          <w:spacing w:val="-9"/>
          <w:w w:val="90"/>
        </w:rPr>
        <w:t> </w:t>
      </w:r>
      <w:r>
        <w:rPr>
          <w:w w:val="90"/>
        </w:rPr>
        <w:t>parte</w:t>
      </w:r>
      <w:r>
        <w:rPr>
          <w:spacing w:val="-10"/>
          <w:w w:val="90"/>
        </w:rPr>
        <w:t> </w:t>
      </w:r>
      <w:r>
        <w:rPr>
          <w:w w:val="90"/>
        </w:rPr>
        <w:t>do</w:t>
      </w:r>
      <w:r>
        <w:rPr>
          <w:spacing w:val="-9"/>
          <w:w w:val="90"/>
        </w:rPr>
        <w:t> </w:t>
      </w:r>
      <w:r>
        <w:rPr>
          <w:spacing w:val="-2"/>
          <w:w w:val="90"/>
        </w:rPr>
        <w:t>registro.</w:t>
      </w:r>
    </w:p>
    <w:p>
      <w:pPr>
        <w:pStyle w:val="BodyText"/>
        <w:spacing w:line="381" w:lineRule="auto" w:before="163"/>
        <w:ind w:right="720" w:firstLine="566"/>
      </w:pPr>
      <w:r>
        <w:rPr>
          <w:w w:val="90"/>
        </w:rPr>
        <w:t>Ocorrência (Ocor) - os indicativos desta coluna podem ser compostos por apenas um número ou </w:t>
      </w:r>
      <w:r>
        <w:rPr>
          <w:spacing w:val="-6"/>
        </w:rPr>
        <w:t>por</w:t>
      </w:r>
      <w:r>
        <w:rPr>
          <w:spacing w:val="-12"/>
        </w:rPr>
        <w:t> </w:t>
      </w:r>
      <w:r>
        <w:rPr>
          <w:spacing w:val="-6"/>
        </w:rPr>
        <w:t>dois,</w:t>
      </w:r>
      <w:r>
        <w:rPr>
          <w:spacing w:val="-10"/>
        </w:rPr>
        <w:t> </w:t>
      </w:r>
      <w:r>
        <w:rPr>
          <w:spacing w:val="-6"/>
        </w:rPr>
        <w:t>separados</w:t>
      </w:r>
      <w:r>
        <w:rPr>
          <w:spacing w:val="-10"/>
        </w:rPr>
        <w:t> </w:t>
      </w:r>
      <w:r>
        <w:rPr>
          <w:spacing w:val="-6"/>
        </w:rPr>
        <w:t>entre</w:t>
      </w:r>
      <w:r>
        <w:rPr>
          <w:spacing w:val="-10"/>
        </w:rPr>
        <w:t> </w:t>
      </w:r>
      <w:r>
        <w:rPr>
          <w:spacing w:val="-6"/>
        </w:rPr>
        <w:t>si</w:t>
      </w:r>
      <w:r>
        <w:rPr>
          <w:spacing w:val="-10"/>
        </w:rPr>
        <w:t> </w:t>
      </w:r>
      <w:r>
        <w:rPr>
          <w:spacing w:val="-6"/>
        </w:rPr>
        <w:t>por</w:t>
      </w:r>
      <w:r>
        <w:rPr>
          <w:spacing w:val="-12"/>
        </w:rPr>
        <w:t> </w:t>
      </w:r>
      <w:r>
        <w:rPr>
          <w:spacing w:val="-6"/>
        </w:rPr>
        <w:t>um</w:t>
      </w:r>
      <w:r>
        <w:rPr>
          <w:spacing w:val="-12"/>
        </w:rPr>
        <w:t> </w:t>
      </w:r>
      <w:r>
        <w:rPr>
          <w:spacing w:val="-6"/>
        </w:rPr>
        <w:t>hífen,</w:t>
      </w:r>
      <w:r>
        <w:rPr>
          <w:spacing w:val="-10"/>
        </w:rPr>
        <w:t> </w:t>
      </w:r>
      <w:r>
        <w:rPr>
          <w:spacing w:val="-6"/>
        </w:rPr>
        <w:t>conforme</w:t>
      </w:r>
      <w:r>
        <w:rPr>
          <w:spacing w:val="-9"/>
        </w:rPr>
        <w:t> </w:t>
      </w:r>
      <w:r>
        <w:rPr>
          <w:spacing w:val="-6"/>
        </w:rPr>
        <w:t>o</w:t>
      </w:r>
      <w:r>
        <w:rPr>
          <w:spacing w:val="-10"/>
        </w:rPr>
        <w:t> </w:t>
      </w:r>
      <w:r>
        <w:rPr>
          <w:spacing w:val="-6"/>
        </w:rPr>
        <w:t>seguinte:</w:t>
      </w:r>
    </w:p>
    <w:p>
      <w:pPr>
        <w:pStyle w:val="ListParagraph"/>
        <w:numPr>
          <w:ilvl w:val="0"/>
          <w:numId w:val="49"/>
        </w:numPr>
        <w:tabs>
          <w:tab w:pos="1033" w:val="left" w:leader="none"/>
        </w:tabs>
        <w:spacing w:line="381" w:lineRule="auto" w:before="1" w:after="0"/>
        <w:ind w:left="220" w:right="723" w:firstLine="566"/>
        <w:jc w:val="both"/>
        <w:rPr>
          <w:sz w:val="24"/>
        </w:rPr>
      </w:pPr>
      <w:r>
        <w:rPr>
          <w:spacing w:val="-8"/>
          <w:sz w:val="24"/>
        </w:rPr>
        <w:t>Se</w:t>
      </w:r>
      <w:r>
        <w:rPr>
          <w:spacing w:val="-9"/>
          <w:sz w:val="24"/>
        </w:rPr>
        <w:t> </w:t>
      </w:r>
      <w:r>
        <w:rPr>
          <w:spacing w:val="-8"/>
          <w:sz w:val="24"/>
        </w:rPr>
        <w:t>houver</w:t>
      </w:r>
      <w:r>
        <w:rPr>
          <w:spacing w:val="-9"/>
          <w:sz w:val="24"/>
        </w:rPr>
        <w:t> </w:t>
      </w:r>
      <w:r>
        <w:rPr>
          <w:spacing w:val="-8"/>
          <w:sz w:val="24"/>
        </w:rPr>
        <w:t>apenas o</w:t>
      </w:r>
      <w:r>
        <w:rPr>
          <w:spacing w:val="-9"/>
          <w:sz w:val="24"/>
        </w:rPr>
        <w:t> </w:t>
      </w:r>
      <w:r>
        <w:rPr>
          <w:spacing w:val="-8"/>
          <w:sz w:val="24"/>
        </w:rPr>
        <w:t>número</w:t>
      </w:r>
      <w:r>
        <w:rPr>
          <w:spacing w:val="-9"/>
          <w:sz w:val="24"/>
        </w:rPr>
        <w:t> </w:t>
      </w:r>
      <w:r>
        <w:rPr>
          <w:spacing w:val="-8"/>
          <w:sz w:val="24"/>
        </w:rPr>
        <w:t>[1],</w:t>
      </w:r>
      <w:r>
        <w:rPr>
          <w:spacing w:val="-9"/>
          <w:sz w:val="24"/>
        </w:rPr>
        <w:t> </w:t>
      </w:r>
      <w:r>
        <w:rPr>
          <w:spacing w:val="-8"/>
          <w:sz w:val="24"/>
        </w:rPr>
        <w:t>o grupo/campo</w:t>
      </w:r>
      <w:r>
        <w:rPr>
          <w:spacing w:val="-9"/>
          <w:sz w:val="24"/>
        </w:rPr>
        <w:t> </w:t>
      </w:r>
      <w:r>
        <w:rPr>
          <w:spacing w:val="-8"/>
          <w:sz w:val="24"/>
        </w:rPr>
        <w:t>é</w:t>
      </w:r>
      <w:r>
        <w:rPr>
          <w:spacing w:val="-9"/>
          <w:sz w:val="24"/>
        </w:rPr>
        <w:t> </w:t>
      </w:r>
      <w:r>
        <w:rPr>
          <w:spacing w:val="-8"/>
          <w:sz w:val="24"/>
        </w:rPr>
        <w:t>obrigatório (quantidade</w:t>
      </w:r>
      <w:r>
        <w:rPr>
          <w:spacing w:val="-9"/>
          <w:sz w:val="24"/>
        </w:rPr>
        <w:t> </w:t>
      </w:r>
      <w:r>
        <w:rPr>
          <w:spacing w:val="-8"/>
          <w:sz w:val="24"/>
        </w:rPr>
        <w:t>mínima</w:t>
      </w:r>
      <w:r>
        <w:rPr>
          <w:spacing w:val="-9"/>
          <w:sz w:val="24"/>
        </w:rPr>
        <w:t> </w:t>
      </w:r>
      <w:r>
        <w:rPr>
          <w:spacing w:val="-8"/>
          <w:sz w:val="24"/>
        </w:rPr>
        <w:t>e máxima de 1</w:t>
      </w:r>
      <w:r>
        <w:rPr>
          <w:spacing w:val="-10"/>
          <w:sz w:val="24"/>
        </w:rPr>
        <w:t> </w:t>
      </w:r>
      <w:r>
        <w:rPr>
          <w:spacing w:val="-8"/>
          <w:sz w:val="24"/>
        </w:rPr>
        <w:t>registro).</w:t>
      </w:r>
      <w:r>
        <w:rPr>
          <w:spacing w:val="-10"/>
          <w:sz w:val="24"/>
        </w:rPr>
        <w:t> </w:t>
      </w:r>
      <w:r>
        <w:rPr>
          <w:spacing w:val="-8"/>
          <w:sz w:val="24"/>
        </w:rPr>
        <w:t>Ex.: campo {nrInsc}</w:t>
      </w:r>
      <w:r>
        <w:rPr>
          <w:spacing w:val="-9"/>
          <w:sz w:val="24"/>
        </w:rPr>
        <w:t> </w:t>
      </w:r>
      <w:r>
        <w:rPr>
          <w:spacing w:val="-8"/>
          <w:sz w:val="24"/>
        </w:rPr>
        <w:t>de</w:t>
      </w:r>
      <w:r>
        <w:rPr>
          <w:spacing w:val="-10"/>
          <w:sz w:val="24"/>
        </w:rPr>
        <w:t> </w:t>
      </w:r>
      <w:r>
        <w:rPr>
          <w:spacing w:val="-8"/>
          <w:sz w:val="24"/>
        </w:rPr>
        <w:t>S-1000.</w:t>
      </w:r>
    </w:p>
    <w:p>
      <w:pPr>
        <w:pStyle w:val="ListParagraph"/>
        <w:numPr>
          <w:ilvl w:val="0"/>
          <w:numId w:val="49"/>
        </w:numPr>
        <w:tabs>
          <w:tab w:pos="1074" w:val="left" w:leader="none"/>
        </w:tabs>
        <w:spacing w:line="381" w:lineRule="auto" w:before="0" w:after="0"/>
        <w:ind w:left="220" w:right="719" w:firstLine="566"/>
        <w:jc w:val="both"/>
        <w:rPr>
          <w:sz w:val="24"/>
        </w:rPr>
      </w:pPr>
      <w:r>
        <w:rPr>
          <w:spacing w:val="-2"/>
          <w:sz w:val="24"/>
        </w:rPr>
        <w:t>Se</w:t>
      </w:r>
      <w:r>
        <w:rPr>
          <w:spacing w:val="-15"/>
          <w:sz w:val="24"/>
        </w:rPr>
        <w:t> </w:t>
      </w:r>
      <w:r>
        <w:rPr>
          <w:spacing w:val="-2"/>
          <w:sz w:val="24"/>
        </w:rPr>
        <w:t>houver</w:t>
      </w:r>
      <w:r>
        <w:rPr>
          <w:spacing w:val="-15"/>
          <w:sz w:val="24"/>
        </w:rPr>
        <w:t> </w:t>
      </w:r>
      <w:r>
        <w:rPr>
          <w:spacing w:val="-2"/>
          <w:sz w:val="24"/>
        </w:rPr>
        <w:t>2</w:t>
      </w:r>
      <w:r>
        <w:rPr>
          <w:spacing w:val="-14"/>
          <w:sz w:val="24"/>
        </w:rPr>
        <w:t> </w:t>
      </w:r>
      <w:r>
        <w:rPr>
          <w:spacing w:val="-2"/>
          <w:sz w:val="24"/>
        </w:rPr>
        <w:t>números</w:t>
      </w:r>
      <w:r>
        <w:rPr>
          <w:spacing w:val="-15"/>
          <w:sz w:val="24"/>
        </w:rPr>
        <w:t> </w:t>
      </w:r>
      <w:r>
        <w:rPr>
          <w:spacing w:val="-2"/>
          <w:sz w:val="24"/>
        </w:rPr>
        <w:t>separados</w:t>
      </w:r>
      <w:r>
        <w:rPr>
          <w:spacing w:val="-15"/>
          <w:sz w:val="24"/>
        </w:rPr>
        <w:t> </w:t>
      </w:r>
      <w:r>
        <w:rPr>
          <w:spacing w:val="-2"/>
          <w:sz w:val="24"/>
        </w:rPr>
        <w:t>por</w:t>
      </w:r>
      <w:r>
        <w:rPr>
          <w:spacing w:val="-15"/>
          <w:sz w:val="24"/>
        </w:rPr>
        <w:t> </w:t>
      </w:r>
      <w:r>
        <w:rPr>
          <w:spacing w:val="-2"/>
          <w:sz w:val="24"/>
        </w:rPr>
        <w:t>hífen,</w:t>
      </w:r>
      <w:r>
        <w:rPr>
          <w:spacing w:val="-14"/>
          <w:sz w:val="24"/>
        </w:rPr>
        <w:t> </w:t>
      </w:r>
      <w:r>
        <w:rPr>
          <w:spacing w:val="-2"/>
          <w:sz w:val="24"/>
        </w:rPr>
        <w:t>o</w:t>
      </w:r>
      <w:r>
        <w:rPr>
          <w:spacing w:val="-15"/>
          <w:sz w:val="24"/>
        </w:rPr>
        <w:t> </w:t>
      </w:r>
      <w:r>
        <w:rPr>
          <w:spacing w:val="-2"/>
          <w:sz w:val="24"/>
        </w:rPr>
        <w:t>número</w:t>
      </w:r>
      <w:r>
        <w:rPr>
          <w:spacing w:val="-15"/>
          <w:sz w:val="24"/>
        </w:rPr>
        <w:t> </w:t>
      </w:r>
      <w:r>
        <w:rPr>
          <w:spacing w:val="-2"/>
          <w:sz w:val="24"/>
        </w:rPr>
        <w:t>antes</w:t>
      </w:r>
      <w:r>
        <w:rPr>
          <w:spacing w:val="-14"/>
          <w:sz w:val="24"/>
        </w:rPr>
        <w:t> </w:t>
      </w:r>
      <w:r>
        <w:rPr>
          <w:spacing w:val="-2"/>
          <w:sz w:val="24"/>
        </w:rPr>
        <w:t>do</w:t>
      </w:r>
      <w:r>
        <w:rPr>
          <w:spacing w:val="-14"/>
          <w:sz w:val="24"/>
        </w:rPr>
        <w:t> </w:t>
      </w:r>
      <w:r>
        <w:rPr>
          <w:spacing w:val="-2"/>
          <w:sz w:val="24"/>
        </w:rPr>
        <w:t>hífen</w:t>
      </w:r>
      <w:r>
        <w:rPr>
          <w:spacing w:val="-14"/>
          <w:sz w:val="24"/>
        </w:rPr>
        <w:t> </w:t>
      </w:r>
      <w:r>
        <w:rPr>
          <w:spacing w:val="-2"/>
          <w:sz w:val="24"/>
        </w:rPr>
        <w:t>indica</w:t>
      </w:r>
      <w:r>
        <w:rPr>
          <w:spacing w:val="-14"/>
          <w:sz w:val="24"/>
        </w:rPr>
        <w:t> </w:t>
      </w:r>
      <w:r>
        <w:rPr>
          <w:spacing w:val="-2"/>
          <w:sz w:val="24"/>
        </w:rPr>
        <w:t>a</w:t>
      </w:r>
      <w:r>
        <w:rPr>
          <w:spacing w:val="-15"/>
          <w:sz w:val="24"/>
        </w:rPr>
        <w:t> </w:t>
      </w:r>
      <w:r>
        <w:rPr>
          <w:spacing w:val="-2"/>
          <w:sz w:val="24"/>
        </w:rPr>
        <w:t>quantidade </w:t>
      </w:r>
      <w:r>
        <w:rPr>
          <w:w w:val="90"/>
          <w:sz w:val="24"/>
        </w:rPr>
        <w:t>mínima e o número depois do hífen indica a quantidade máxima de registros. Se a quantidade mínima é zero, o declarante somente deve prestar informação se, de fato, ela existir, caso contrário nada deve ser informado, nem mesmo informação zerada. Se o numeral da direita indicar um valor maior do que</w:t>
      </w:r>
      <w:r>
        <w:rPr>
          <w:spacing w:val="80"/>
          <w:sz w:val="24"/>
        </w:rPr>
        <w:t> </w:t>
      </w:r>
      <w:r>
        <w:rPr>
          <w:w w:val="90"/>
          <w:sz w:val="24"/>
        </w:rPr>
        <w:t>1</w:t>
      </w:r>
      <w:r>
        <w:rPr>
          <w:spacing w:val="-6"/>
          <w:w w:val="90"/>
          <w:sz w:val="24"/>
        </w:rPr>
        <w:t> </w:t>
      </w:r>
      <w:r>
        <w:rPr>
          <w:w w:val="90"/>
          <w:sz w:val="24"/>
        </w:rPr>
        <w:t>esse</w:t>
      </w:r>
      <w:r>
        <w:rPr>
          <w:spacing w:val="-8"/>
          <w:w w:val="90"/>
          <w:sz w:val="24"/>
        </w:rPr>
        <w:t> </w:t>
      </w:r>
      <w:r>
        <w:rPr>
          <w:w w:val="90"/>
          <w:sz w:val="24"/>
        </w:rPr>
        <w:t>é</w:t>
      </w:r>
      <w:r>
        <w:rPr>
          <w:spacing w:val="-6"/>
          <w:w w:val="90"/>
          <w:sz w:val="24"/>
        </w:rPr>
        <w:t> </w:t>
      </w:r>
      <w:r>
        <w:rPr>
          <w:w w:val="90"/>
          <w:sz w:val="24"/>
        </w:rPr>
        <w:t>o</w:t>
      </w:r>
      <w:r>
        <w:rPr>
          <w:spacing w:val="-8"/>
          <w:w w:val="90"/>
          <w:sz w:val="24"/>
        </w:rPr>
        <w:t> </w:t>
      </w:r>
      <w:r>
        <w:rPr>
          <w:w w:val="90"/>
          <w:sz w:val="24"/>
        </w:rPr>
        <w:t>limite</w:t>
      </w:r>
      <w:r>
        <w:rPr>
          <w:spacing w:val="-8"/>
          <w:w w:val="90"/>
          <w:sz w:val="24"/>
        </w:rPr>
        <w:t> </w:t>
      </w:r>
      <w:r>
        <w:rPr>
          <w:w w:val="90"/>
          <w:sz w:val="24"/>
        </w:rPr>
        <w:t>máximo</w:t>
      </w:r>
      <w:r>
        <w:rPr>
          <w:spacing w:val="-9"/>
          <w:w w:val="90"/>
          <w:sz w:val="24"/>
        </w:rPr>
        <w:t> </w:t>
      </w:r>
      <w:r>
        <w:rPr>
          <w:w w:val="90"/>
          <w:sz w:val="24"/>
        </w:rPr>
        <w:t>de</w:t>
      </w:r>
      <w:r>
        <w:rPr>
          <w:spacing w:val="-6"/>
          <w:w w:val="90"/>
          <w:sz w:val="24"/>
        </w:rPr>
        <w:t> </w:t>
      </w:r>
      <w:r>
        <w:rPr>
          <w:w w:val="90"/>
          <w:sz w:val="24"/>
        </w:rPr>
        <w:t>registros</w:t>
      </w:r>
      <w:r>
        <w:rPr>
          <w:spacing w:val="-9"/>
          <w:w w:val="90"/>
          <w:sz w:val="24"/>
        </w:rPr>
        <w:t> </w:t>
      </w:r>
      <w:r>
        <w:rPr>
          <w:w w:val="90"/>
          <w:sz w:val="24"/>
        </w:rPr>
        <w:t>de</w:t>
      </w:r>
      <w:r>
        <w:rPr>
          <w:spacing w:val="-8"/>
          <w:w w:val="90"/>
          <w:sz w:val="24"/>
        </w:rPr>
        <w:t> </w:t>
      </w:r>
      <w:r>
        <w:rPr>
          <w:w w:val="90"/>
          <w:sz w:val="24"/>
        </w:rPr>
        <w:t>informação</w:t>
      </w:r>
      <w:r>
        <w:rPr>
          <w:spacing w:val="-6"/>
          <w:w w:val="90"/>
          <w:sz w:val="24"/>
        </w:rPr>
        <w:t> </w:t>
      </w:r>
      <w:r>
        <w:rPr>
          <w:w w:val="90"/>
          <w:sz w:val="24"/>
        </w:rPr>
        <w:t>para</w:t>
      </w:r>
      <w:r>
        <w:rPr>
          <w:spacing w:val="-8"/>
          <w:w w:val="90"/>
          <w:sz w:val="24"/>
        </w:rPr>
        <w:t> </w:t>
      </w:r>
      <w:r>
        <w:rPr>
          <w:w w:val="90"/>
          <w:sz w:val="24"/>
        </w:rPr>
        <w:t>esse</w:t>
      </w:r>
      <w:r>
        <w:rPr>
          <w:spacing w:val="-6"/>
          <w:w w:val="90"/>
          <w:sz w:val="24"/>
        </w:rPr>
        <w:t> </w:t>
      </w:r>
      <w:r>
        <w:rPr>
          <w:w w:val="90"/>
          <w:sz w:val="24"/>
        </w:rPr>
        <w:t>grupo/campo.</w:t>
      </w:r>
      <w:r>
        <w:rPr>
          <w:spacing w:val="-6"/>
          <w:w w:val="90"/>
          <w:sz w:val="24"/>
        </w:rPr>
        <w:t> </w:t>
      </w:r>
      <w:r>
        <w:rPr>
          <w:w w:val="90"/>
          <w:sz w:val="24"/>
        </w:rPr>
        <w:t>Seguem</w:t>
      </w:r>
      <w:r>
        <w:rPr>
          <w:spacing w:val="-8"/>
          <w:w w:val="90"/>
          <w:sz w:val="24"/>
        </w:rPr>
        <w:t> </w:t>
      </w:r>
      <w:r>
        <w:rPr>
          <w:w w:val="90"/>
          <w:sz w:val="24"/>
        </w:rPr>
        <w:t>alguns</w:t>
      </w:r>
      <w:r>
        <w:rPr>
          <w:spacing w:val="-7"/>
          <w:w w:val="90"/>
          <w:sz w:val="24"/>
        </w:rPr>
        <w:t> </w:t>
      </w:r>
      <w:r>
        <w:rPr>
          <w:w w:val="90"/>
          <w:sz w:val="24"/>
        </w:rPr>
        <w:t>exemplos:</w:t>
      </w:r>
    </w:p>
    <w:p>
      <w:pPr>
        <w:pStyle w:val="BodyText"/>
        <w:spacing w:line="381" w:lineRule="auto" w:before="5"/>
        <w:ind w:left="786" w:right="978"/>
        <w:jc w:val="left"/>
      </w:pPr>
      <w:r>
        <w:rPr>
          <w:spacing w:val="-8"/>
        </w:rPr>
        <w:t>1: significa que</w:t>
      </w:r>
      <w:r>
        <w:rPr>
          <w:spacing w:val="-9"/>
        </w:rPr>
        <w:t> </w:t>
      </w:r>
      <w:r>
        <w:rPr>
          <w:spacing w:val="-8"/>
        </w:rPr>
        <w:t>deve conter</w:t>
      </w:r>
      <w:r>
        <w:rPr>
          <w:spacing w:val="-9"/>
        </w:rPr>
        <w:t> </w:t>
      </w:r>
      <w:r>
        <w:rPr>
          <w:spacing w:val="-8"/>
        </w:rPr>
        <w:t>no mínimo</w:t>
      </w:r>
      <w:r>
        <w:rPr>
          <w:spacing w:val="-9"/>
        </w:rPr>
        <w:t> </w:t>
      </w:r>
      <w:r>
        <w:rPr>
          <w:spacing w:val="-8"/>
        </w:rPr>
        <w:t>um</w:t>
      </w:r>
      <w:r>
        <w:rPr>
          <w:spacing w:val="-9"/>
        </w:rPr>
        <w:t> </w:t>
      </w:r>
      <w:r>
        <w:rPr>
          <w:spacing w:val="-8"/>
        </w:rPr>
        <w:t>(portanto</w:t>
      </w:r>
      <w:r>
        <w:rPr>
          <w:spacing w:val="-9"/>
        </w:rPr>
        <w:t> </w:t>
      </w:r>
      <w:r>
        <w:rPr>
          <w:spacing w:val="-8"/>
        </w:rPr>
        <w:t>é</w:t>
      </w:r>
      <w:r>
        <w:rPr>
          <w:spacing w:val="-9"/>
        </w:rPr>
        <w:t> </w:t>
      </w:r>
      <w:r>
        <w:rPr>
          <w:spacing w:val="-8"/>
        </w:rPr>
        <w:t>obrigatório)</w:t>
      </w:r>
      <w:r>
        <w:rPr>
          <w:spacing w:val="-9"/>
        </w:rPr>
        <w:t> </w:t>
      </w:r>
      <w:r>
        <w:rPr>
          <w:spacing w:val="-8"/>
        </w:rPr>
        <w:t>e</w:t>
      </w:r>
      <w:r>
        <w:rPr>
          <w:spacing w:val="-9"/>
        </w:rPr>
        <w:t> </w:t>
      </w:r>
      <w:r>
        <w:rPr>
          <w:spacing w:val="-8"/>
        </w:rPr>
        <w:t>no máximo um</w:t>
      </w:r>
      <w:r>
        <w:rPr>
          <w:spacing w:val="-9"/>
        </w:rPr>
        <w:t> </w:t>
      </w:r>
      <w:r>
        <w:rPr>
          <w:spacing w:val="-8"/>
        </w:rPr>
        <w:t>registro; </w:t>
      </w:r>
      <w:r>
        <w:rPr>
          <w:spacing w:val="-4"/>
        </w:rPr>
        <w:t>0-1:</w:t>
      </w:r>
      <w:r>
        <w:rPr>
          <w:spacing w:val="-15"/>
        </w:rPr>
        <w:t> </w:t>
      </w:r>
      <w:r>
        <w:rPr>
          <w:spacing w:val="-4"/>
        </w:rPr>
        <w:t>grupo/campo</w:t>
      </w:r>
      <w:r>
        <w:rPr>
          <w:spacing w:val="-14"/>
        </w:rPr>
        <w:t> </w:t>
      </w:r>
      <w:r>
        <w:rPr>
          <w:spacing w:val="-4"/>
        </w:rPr>
        <w:t>não</w:t>
      </w:r>
      <w:r>
        <w:rPr>
          <w:spacing w:val="-14"/>
        </w:rPr>
        <w:t> </w:t>
      </w:r>
      <w:r>
        <w:rPr>
          <w:spacing w:val="-4"/>
        </w:rPr>
        <w:t>obrigatório</w:t>
      </w:r>
      <w:r>
        <w:rPr>
          <w:spacing w:val="-14"/>
        </w:rPr>
        <w:t> </w:t>
      </w:r>
      <w:r>
        <w:rPr>
          <w:spacing w:val="-4"/>
        </w:rPr>
        <w:t>ou</w:t>
      </w:r>
      <w:r>
        <w:rPr>
          <w:spacing w:val="-13"/>
        </w:rPr>
        <w:t> </w:t>
      </w:r>
      <w:r>
        <w:rPr>
          <w:spacing w:val="-4"/>
        </w:rPr>
        <w:t>com</w:t>
      </w:r>
      <w:r>
        <w:rPr>
          <w:spacing w:val="-14"/>
        </w:rPr>
        <w:t> </w:t>
      </w:r>
      <w:r>
        <w:rPr>
          <w:spacing w:val="-4"/>
        </w:rPr>
        <w:t>no</w:t>
      </w:r>
      <w:r>
        <w:rPr>
          <w:spacing w:val="-13"/>
        </w:rPr>
        <w:t> </w:t>
      </w:r>
      <w:r>
        <w:rPr>
          <w:spacing w:val="-4"/>
        </w:rPr>
        <w:t>máximo</w:t>
      </w:r>
      <w:r>
        <w:rPr>
          <w:spacing w:val="-12"/>
        </w:rPr>
        <w:t> </w:t>
      </w:r>
      <w:r>
        <w:rPr>
          <w:spacing w:val="-4"/>
        </w:rPr>
        <w:t>um</w:t>
      </w:r>
      <w:r>
        <w:rPr>
          <w:spacing w:val="-14"/>
        </w:rPr>
        <w:t> </w:t>
      </w:r>
      <w:r>
        <w:rPr>
          <w:spacing w:val="-4"/>
        </w:rPr>
        <w:t>registro;</w:t>
      </w:r>
    </w:p>
    <w:p>
      <w:pPr>
        <w:pStyle w:val="BodyText"/>
        <w:spacing w:line="381" w:lineRule="auto" w:before="1"/>
        <w:ind w:left="786" w:right="721"/>
        <w:jc w:val="left"/>
      </w:pPr>
      <w:r>
        <w:rPr>
          <w:w w:val="90"/>
        </w:rPr>
        <w:t>1-99: deve existir no mínimo um (portanto é obrigatório) e no máximo noventa e nove registros;</w:t>
      </w:r>
      <w:r>
        <w:rPr>
          <w:spacing w:val="40"/>
        </w:rPr>
        <w:t> </w:t>
      </w:r>
      <w:r>
        <w:rPr>
          <w:spacing w:val="-6"/>
        </w:rPr>
        <w:t>0-999:</w:t>
      </w:r>
      <w:r>
        <w:rPr>
          <w:spacing w:val="-10"/>
        </w:rPr>
        <w:t> </w:t>
      </w:r>
      <w:r>
        <w:rPr>
          <w:spacing w:val="-6"/>
        </w:rPr>
        <w:t>campo</w:t>
      </w:r>
      <w:r>
        <w:rPr>
          <w:spacing w:val="-13"/>
        </w:rPr>
        <w:t> </w:t>
      </w:r>
      <w:r>
        <w:rPr>
          <w:spacing w:val="-6"/>
        </w:rPr>
        <w:t>não</w:t>
      </w:r>
      <w:r>
        <w:rPr>
          <w:spacing w:val="-13"/>
        </w:rPr>
        <w:t> </w:t>
      </w:r>
      <w:r>
        <w:rPr>
          <w:spacing w:val="-6"/>
        </w:rPr>
        <w:t>obrigatório</w:t>
      </w:r>
      <w:r>
        <w:rPr>
          <w:spacing w:val="-13"/>
        </w:rPr>
        <w:t> </w:t>
      </w:r>
      <w:r>
        <w:rPr>
          <w:spacing w:val="-6"/>
        </w:rPr>
        <w:t>com</w:t>
      </w:r>
      <w:r>
        <w:rPr>
          <w:spacing w:val="-10"/>
        </w:rPr>
        <w:t> </w:t>
      </w:r>
      <w:r>
        <w:rPr>
          <w:spacing w:val="-6"/>
        </w:rPr>
        <w:t>o</w:t>
      </w:r>
      <w:r>
        <w:rPr>
          <w:spacing w:val="-13"/>
        </w:rPr>
        <w:t> </w:t>
      </w:r>
      <w:r>
        <w:rPr>
          <w:spacing w:val="-6"/>
        </w:rPr>
        <w:t>máximo</w:t>
      </w:r>
      <w:r>
        <w:rPr>
          <w:spacing w:val="-13"/>
        </w:rPr>
        <w:t> </w:t>
      </w:r>
      <w:r>
        <w:rPr>
          <w:spacing w:val="-6"/>
        </w:rPr>
        <w:t>de</w:t>
      </w:r>
      <w:r>
        <w:rPr>
          <w:spacing w:val="-13"/>
        </w:rPr>
        <w:t> </w:t>
      </w:r>
      <w:r>
        <w:rPr>
          <w:spacing w:val="-6"/>
        </w:rPr>
        <w:t>999</w:t>
      </w:r>
      <w:r>
        <w:rPr>
          <w:spacing w:val="-10"/>
        </w:rPr>
        <w:t> </w:t>
      </w:r>
      <w:r>
        <w:rPr>
          <w:spacing w:val="-6"/>
        </w:rPr>
        <w:t>registros.</w:t>
      </w:r>
    </w:p>
    <w:p>
      <w:pPr>
        <w:spacing w:after="0" w:line="381" w:lineRule="auto"/>
        <w:jc w:val="left"/>
        <w:sectPr>
          <w:pgSz w:w="11910" w:h="16840"/>
          <w:pgMar w:header="0" w:footer="1319" w:top="1020" w:bottom="1540" w:left="800" w:right="240"/>
        </w:sectPr>
      </w:pPr>
    </w:p>
    <w:p>
      <w:pPr>
        <w:pStyle w:val="BodyText"/>
        <w:spacing w:line="381" w:lineRule="auto" w:before="25"/>
        <w:ind w:right="721" w:firstLine="566"/>
        <w:jc w:val="right"/>
      </w:pPr>
      <w:r>
        <w:rPr>
          <w:spacing w:val="-8"/>
        </w:rPr>
        <w:t>Chave - É</w:t>
      </w:r>
      <w:r>
        <w:rPr>
          <w:spacing w:val="-9"/>
        </w:rPr>
        <w:t> </w:t>
      </w:r>
      <w:r>
        <w:rPr>
          <w:spacing w:val="-8"/>
        </w:rPr>
        <w:t>o</w:t>
      </w:r>
      <w:r>
        <w:rPr>
          <w:spacing w:val="-6"/>
        </w:rPr>
        <w:t> </w:t>
      </w:r>
      <w:r>
        <w:rPr>
          <w:spacing w:val="-8"/>
        </w:rPr>
        <w:t>conjunto</w:t>
      </w:r>
      <w:r>
        <w:rPr>
          <w:spacing w:val="-9"/>
        </w:rPr>
        <w:t> </w:t>
      </w:r>
      <w:r>
        <w:rPr>
          <w:spacing w:val="-8"/>
        </w:rPr>
        <w:t>de um ou mais campos, cujo</w:t>
      </w:r>
      <w:r>
        <w:rPr>
          <w:spacing w:val="-6"/>
        </w:rPr>
        <w:t> </w:t>
      </w:r>
      <w:r>
        <w:rPr>
          <w:spacing w:val="-8"/>
        </w:rPr>
        <w:t>conteúdo,</w:t>
      </w:r>
      <w:r>
        <w:rPr>
          <w:spacing w:val="-6"/>
        </w:rPr>
        <w:t> </w:t>
      </w:r>
      <w:r>
        <w:rPr>
          <w:spacing w:val="-8"/>
        </w:rPr>
        <w:t>considerando a</w:t>
      </w:r>
      <w:r>
        <w:rPr>
          <w:spacing w:val="-6"/>
        </w:rPr>
        <w:t> </w:t>
      </w:r>
      <w:r>
        <w:rPr>
          <w:spacing w:val="-8"/>
        </w:rPr>
        <w:t>sua combinação </w:t>
      </w:r>
      <w:r>
        <w:rPr>
          <w:w w:val="90"/>
        </w:rPr>
        <w:t>nunca</w:t>
      </w:r>
      <w:r>
        <w:rPr>
          <w:spacing w:val="-15"/>
          <w:w w:val="90"/>
        </w:rPr>
        <w:t> </w:t>
      </w:r>
      <w:r>
        <w:rPr>
          <w:w w:val="90"/>
        </w:rPr>
        <w:t>se</w:t>
      </w:r>
      <w:r>
        <w:rPr>
          <w:spacing w:val="-14"/>
          <w:w w:val="90"/>
        </w:rPr>
        <w:t> </w:t>
      </w:r>
      <w:r>
        <w:rPr>
          <w:w w:val="90"/>
        </w:rPr>
        <w:t>repete</w:t>
      </w:r>
      <w:r>
        <w:rPr>
          <w:spacing w:val="-15"/>
          <w:w w:val="90"/>
        </w:rPr>
        <w:t> </w:t>
      </w:r>
      <w:r>
        <w:rPr>
          <w:w w:val="90"/>
        </w:rPr>
        <w:t>e</w:t>
      </w:r>
      <w:r>
        <w:rPr>
          <w:spacing w:val="-16"/>
          <w:w w:val="90"/>
        </w:rPr>
        <w:t> </w:t>
      </w:r>
      <w:r>
        <w:rPr>
          <w:w w:val="90"/>
        </w:rPr>
        <w:t>pode</w:t>
      </w:r>
      <w:r>
        <w:rPr>
          <w:spacing w:val="-15"/>
          <w:w w:val="90"/>
        </w:rPr>
        <w:t> </w:t>
      </w:r>
      <w:r>
        <w:rPr>
          <w:w w:val="90"/>
        </w:rPr>
        <w:t>ser</w:t>
      </w:r>
      <w:r>
        <w:rPr>
          <w:spacing w:val="-14"/>
          <w:w w:val="90"/>
        </w:rPr>
        <w:t> </w:t>
      </w:r>
      <w:r>
        <w:rPr>
          <w:w w:val="90"/>
        </w:rPr>
        <w:t>usado</w:t>
      </w:r>
      <w:r>
        <w:rPr>
          <w:spacing w:val="-14"/>
          <w:w w:val="90"/>
        </w:rPr>
        <w:t> </w:t>
      </w:r>
      <w:r>
        <w:rPr>
          <w:w w:val="90"/>
        </w:rPr>
        <w:t>como</w:t>
      </w:r>
      <w:r>
        <w:rPr>
          <w:spacing w:val="-16"/>
          <w:w w:val="90"/>
        </w:rPr>
        <w:t> </w:t>
      </w:r>
      <w:r>
        <w:rPr>
          <w:w w:val="90"/>
        </w:rPr>
        <w:t>um</w:t>
      </w:r>
      <w:r>
        <w:rPr>
          <w:spacing w:val="-15"/>
          <w:w w:val="90"/>
        </w:rPr>
        <w:t> </w:t>
      </w:r>
      <w:r>
        <w:rPr>
          <w:w w:val="90"/>
        </w:rPr>
        <w:t>índice</w:t>
      </w:r>
      <w:r>
        <w:rPr>
          <w:spacing w:val="-19"/>
          <w:w w:val="90"/>
        </w:rPr>
        <w:t> </w:t>
      </w:r>
      <w:r>
        <w:rPr>
          <w:w w:val="90"/>
        </w:rPr>
        <w:t>para</w:t>
      </w:r>
      <w:r>
        <w:rPr>
          <w:spacing w:val="-14"/>
          <w:w w:val="90"/>
        </w:rPr>
        <w:t> </w:t>
      </w:r>
      <w:r>
        <w:rPr>
          <w:w w:val="90"/>
        </w:rPr>
        <w:t>os</w:t>
      </w:r>
      <w:r>
        <w:rPr>
          <w:spacing w:val="-17"/>
          <w:w w:val="90"/>
        </w:rPr>
        <w:t> </w:t>
      </w:r>
      <w:r>
        <w:rPr>
          <w:w w:val="90"/>
        </w:rPr>
        <w:t>demais</w:t>
      </w:r>
      <w:r>
        <w:rPr>
          <w:spacing w:val="-14"/>
          <w:w w:val="90"/>
        </w:rPr>
        <w:t> </w:t>
      </w:r>
      <w:r>
        <w:rPr>
          <w:w w:val="90"/>
        </w:rPr>
        <w:t>campos</w:t>
      </w:r>
      <w:r>
        <w:rPr>
          <w:spacing w:val="-17"/>
          <w:w w:val="90"/>
        </w:rPr>
        <w:t> </w:t>
      </w:r>
      <w:r>
        <w:rPr>
          <w:w w:val="90"/>
        </w:rPr>
        <w:t>da</w:t>
      </w:r>
      <w:r>
        <w:rPr>
          <w:spacing w:val="-15"/>
          <w:w w:val="90"/>
        </w:rPr>
        <w:t> </w:t>
      </w:r>
      <w:r>
        <w:rPr>
          <w:w w:val="90"/>
        </w:rPr>
        <w:t>tabela</w:t>
      </w:r>
      <w:r>
        <w:rPr>
          <w:spacing w:val="-14"/>
          <w:w w:val="90"/>
        </w:rPr>
        <w:t> </w:t>
      </w:r>
      <w:r>
        <w:rPr>
          <w:w w:val="90"/>
        </w:rPr>
        <w:t>do</w:t>
      </w:r>
      <w:r>
        <w:rPr>
          <w:spacing w:val="-13"/>
          <w:w w:val="90"/>
        </w:rPr>
        <w:t> </w:t>
      </w:r>
      <w:r>
        <w:rPr>
          <w:w w:val="90"/>
        </w:rPr>
        <w:t>banco</w:t>
      </w:r>
      <w:r>
        <w:rPr>
          <w:spacing w:val="-17"/>
          <w:w w:val="90"/>
        </w:rPr>
        <w:t> </w:t>
      </w:r>
      <w:r>
        <w:rPr>
          <w:w w:val="90"/>
        </w:rPr>
        <w:t>de</w:t>
      </w:r>
      <w:r>
        <w:rPr>
          <w:spacing w:val="-14"/>
          <w:w w:val="90"/>
        </w:rPr>
        <w:t> </w:t>
      </w:r>
      <w:r>
        <w:rPr>
          <w:spacing w:val="-2"/>
          <w:w w:val="90"/>
        </w:rPr>
        <w:t>dados.</w:t>
      </w:r>
    </w:p>
    <w:p>
      <w:pPr>
        <w:pStyle w:val="BodyText"/>
        <w:spacing w:line="381" w:lineRule="auto" w:before="1"/>
        <w:ind w:right="709" w:firstLine="566"/>
        <w:jc w:val="left"/>
      </w:pPr>
      <w:r>
        <w:rPr>
          <w:w w:val="90"/>
        </w:rPr>
        <w:t>Condição - refere-se a obrigatoriedade ou não da existência de registro para determinado grupo </w:t>
      </w:r>
      <w:r>
        <w:rPr>
          <w:spacing w:val="-6"/>
        </w:rPr>
        <w:t>de</w:t>
      </w:r>
      <w:r>
        <w:rPr>
          <w:spacing w:val="-12"/>
        </w:rPr>
        <w:t> </w:t>
      </w:r>
      <w:r>
        <w:rPr>
          <w:spacing w:val="-6"/>
        </w:rPr>
        <w:t>informações.</w:t>
      </w:r>
      <w:r>
        <w:rPr>
          <w:spacing w:val="-13"/>
        </w:rPr>
        <w:t> </w:t>
      </w:r>
      <w:r>
        <w:rPr>
          <w:spacing w:val="-6"/>
        </w:rPr>
        <w:t>As</w:t>
      </w:r>
      <w:r>
        <w:rPr>
          <w:spacing w:val="-12"/>
        </w:rPr>
        <w:t> </w:t>
      </w:r>
      <w:r>
        <w:rPr>
          <w:spacing w:val="-6"/>
        </w:rPr>
        <w:t>condições</w:t>
      </w:r>
      <w:r>
        <w:rPr>
          <w:spacing w:val="-12"/>
        </w:rPr>
        <w:t> </w:t>
      </w:r>
      <w:r>
        <w:rPr>
          <w:spacing w:val="-6"/>
        </w:rPr>
        <w:t>podem</w:t>
      </w:r>
      <w:r>
        <w:rPr>
          <w:spacing w:val="-11"/>
        </w:rPr>
        <w:t> </w:t>
      </w:r>
      <w:r>
        <w:rPr>
          <w:spacing w:val="-6"/>
        </w:rPr>
        <w:t>ser:</w:t>
      </w:r>
    </w:p>
    <w:p>
      <w:pPr>
        <w:pStyle w:val="BodyText"/>
        <w:spacing w:line="381" w:lineRule="auto" w:before="1"/>
        <w:ind w:left="786" w:right="3344"/>
        <w:jc w:val="left"/>
      </w:pPr>
      <w:r>
        <w:rPr>
          <w:w w:val="90"/>
        </w:rPr>
        <w:t>"O" = obrigatoriedade de prestação de informações naquele grupo; </w:t>
      </w:r>
      <w:r>
        <w:rPr/>
        <w:t>"N"</w:t>
      </w:r>
      <w:r>
        <w:rPr>
          <w:spacing w:val="-17"/>
        </w:rPr>
        <w:t> </w:t>
      </w:r>
      <w:r>
        <w:rPr/>
        <w:t>=</w:t>
      </w:r>
      <w:r>
        <w:rPr>
          <w:spacing w:val="-17"/>
        </w:rPr>
        <w:t> </w:t>
      </w:r>
      <w:r>
        <w:rPr/>
        <w:t>não</w:t>
      </w:r>
      <w:r>
        <w:rPr>
          <w:spacing w:val="-16"/>
        </w:rPr>
        <w:t> </w:t>
      </w:r>
      <w:r>
        <w:rPr/>
        <w:t>pode</w:t>
      </w:r>
      <w:r>
        <w:rPr>
          <w:spacing w:val="-17"/>
        </w:rPr>
        <w:t> </w:t>
      </w:r>
      <w:r>
        <w:rPr/>
        <w:t>ser</w:t>
      </w:r>
      <w:r>
        <w:rPr>
          <w:spacing w:val="-17"/>
        </w:rPr>
        <w:t> </w:t>
      </w:r>
      <w:r>
        <w:rPr/>
        <w:t>informado;</w:t>
      </w:r>
    </w:p>
    <w:p>
      <w:pPr>
        <w:pStyle w:val="BodyText"/>
        <w:spacing w:before="1"/>
        <w:ind w:left="786"/>
        <w:jc w:val="left"/>
      </w:pPr>
      <w:r>
        <w:rPr>
          <w:spacing w:val="-6"/>
        </w:rPr>
        <w:t>“F”</w:t>
      </w:r>
      <w:r>
        <w:rPr>
          <w:spacing w:val="-9"/>
        </w:rPr>
        <w:t> </w:t>
      </w:r>
      <w:r>
        <w:rPr>
          <w:spacing w:val="-6"/>
        </w:rPr>
        <w:t>=</w:t>
      </w:r>
      <w:r>
        <w:rPr>
          <w:spacing w:val="-11"/>
        </w:rPr>
        <w:t> </w:t>
      </w:r>
      <w:r>
        <w:rPr>
          <w:spacing w:val="-6"/>
        </w:rPr>
        <w:t>facultativo;</w:t>
      </w:r>
    </w:p>
    <w:p>
      <w:pPr>
        <w:pStyle w:val="BodyText"/>
        <w:spacing w:before="163"/>
        <w:ind w:left="786"/>
      </w:pPr>
      <w:r>
        <w:rPr>
          <w:w w:val="90"/>
        </w:rPr>
        <w:t>"OC"</w:t>
      </w:r>
      <w:r>
        <w:rPr/>
        <w:t> </w:t>
      </w:r>
      <w:r>
        <w:rPr>
          <w:w w:val="90"/>
        </w:rPr>
        <w:t>=</w:t>
      </w:r>
      <w:r>
        <w:rPr/>
        <w:t> </w:t>
      </w:r>
      <w:r>
        <w:rPr>
          <w:w w:val="90"/>
        </w:rPr>
        <w:t>obrigatório</w:t>
      </w:r>
      <w:r>
        <w:rPr>
          <w:spacing w:val="-2"/>
        </w:rPr>
        <w:t> </w:t>
      </w:r>
      <w:r>
        <w:rPr>
          <w:w w:val="90"/>
        </w:rPr>
        <w:t>se</w:t>
      </w:r>
      <w:r>
        <w:rPr>
          <w:spacing w:val="-2"/>
        </w:rPr>
        <w:t> </w:t>
      </w:r>
      <w:r>
        <w:rPr>
          <w:w w:val="90"/>
        </w:rPr>
        <w:t>existir</w:t>
      </w:r>
      <w:r>
        <w:rPr>
          <w:spacing w:val="1"/>
        </w:rPr>
        <w:t> </w:t>
      </w:r>
      <w:r>
        <w:rPr>
          <w:spacing w:val="-2"/>
          <w:w w:val="90"/>
        </w:rPr>
        <w:t>informação.</w:t>
      </w:r>
    </w:p>
    <w:p>
      <w:pPr>
        <w:pStyle w:val="BodyText"/>
        <w:spacing w:line="381" w:lineRule="auto" w:before="166"/>
        <w:ind w:right="722" w:firstLine="566"/>
      </w:pPr>
      <w:r>
        <w:rPr>
          <w:spacing w:val="-2"/>
          <w:w w:val="90"/>
        </w:rPr>
        <w:t>Em relação</w:t>
      </w:r>
      <w:r>
        <w:rPr>
          <w:spacing w:val="-3"/>
          <w:w w:val="90"/>
        </w:rPr>
        <w:t> </w:t>
      </w:r>
      <w:r>
        <w:rPr>
          <w:spacing w:val="-2"/>
          <w:w w:val="90"/>
        </w:rPr>
        <w:t>à condição,</w:t>
      </w:r>
      <w:r>
        <w:rPr>
          <w:spacing w:val="-7"/>
          <w:w w:val="90"/>
        </w:rPr>
        <w:t> </w:t>
      </w:r>
      <w:r>
        <w:rPr>
          <w:spacing w:val="-2"/>
          <w:w w:val="90"/>
        </w:rPr>
        <w:t>pode</w:t>
      </w:r>
      <w:r>
        <w:rPr>
          <w:spacing w:val="-3"/>
          <w:w w:val="90"/>
        </w:rPr>
        <w:t> </w:t>
      </w:r>
      <w:r>
        <w:rPr>
          <w:spacing w:val="-2"/>
          <w:w w:val="90"/>
        </w:rPr>
        <w:t>haver</w:t>
      </w:r>
      <w:r>
        <w:rPr>
          <w:spacing w:val="-3"/>
          <w:w w:val="90"/>
        </w:rPr>
        <w:t> </w:t>
      </w:r>
      <w:r>
        <w:rPr>
          <w:spacing w:val="-2"/>
          <w:w w:val="90"/>
        </w:rPr>
        <w:t>regras</w:t>
      </w:r>
      <w:r>
        <w:rPr>
          <w:spacing w:val="-5"/>
          <w:w w:val="90"/>
        </w:rPr>
        <w:t> </w:t>
      </w:r>
      <w:r>
        <w:rPr>
          <w:spacing w:val="-2"/>
          <w:w w:val="90"/>
        </w:rPr>
        <w:t>baseadas em</w:t>
      </w:r>
      <w:r>
        <w:rPr>
          <w:spacing w:val="-3"/>
          <w:w w:val="90"/>
        </w:rPr>
        <w:t> </w:t>
      </w:r>
      <w:r>
        <w:rPr>
          <w:spacing w:val="-2"/>
          <w:w w:val="90"/>
        </w:rPr>
        <w:t>informações</w:t>
      </w:r>
      <w:r>
        <w:rPr>
          <w:spacing w:val="-3"/>
          <w:w w:val="90"/>
        </w:rPr>
        <w:t> </w:t>
      </w:r>
      <w:r>
        <w:rPr>
          <w:spacing w:val="-2"/>
          <w:w w:val="90"/>
        </w:rPr>
        <w:t>prestadas</w:t>
      </w:r>
      <w:r>
        <w:rPr>
          <w:spacing w:val="-3"/>
          <w:w w:val="90"/>
        </w:rPr>
        <w:t> </w:t>
      </w:r>
      <w:r>
        <w:rPr>
          <w:spacing w:val="-2"/>
          <w:w w:val="90"/>
        </w:rPr>
        <w:t>em</w:t>
      </w:r>
      <w:r>
        <w:rPr>
          <w:spacing w:val="-3"/>
          <w:w w:val="90"/>
        </w:rPr>
        <w:t> </w:t>
      </w:r>
      <w:r>
        <w:rPr>
          <w:spacing w:val="-2"/>
          <w:w w:val="90"/>
        </w:rPr>
        <w:t>outros</w:t>
      </w:r>
      <w:r>
        <w:rPr>
          <w:spacing w:val="-3"/>
          <w:w w:val="90"/>
        </w:rPr>
        <w:t> </w:t>
      </w:r>
      <w:r>
        <w:rPr>
          <w:spacing w:val="-2"/>
          <w:w w:val="90"/>
        </w:rPr>
        <w:t>campos </w:t>
      </w:r>
      <w:r>
        <w:rPr/>
        <w:t>ou</w:t>
      </w:r>
      <w:r>
        <w:rPr>
          <w:spacing w:val="-4"/>
        </w:rPr>
        <w:t> </w:t>
      </w:r>
      <w:r>
        <w:rPr/>
        <w:t>grupos.</w:t>
      </w:r>
      <w:r>
        <w:rPr>
          <w:spacing w:val="-5"/>
        </w:rPr>
        <w:t> </w:t>
      </w:r>
      <w:r>
        <w:rPr/>
        <w:t>Por</w:t>
      </w:r>
      <w:r>
        <w:rPr>
          <w:spacing w:val="-5"/>
        </w:rPr>
        <w:t> </w:t>
      </w:r>
      <w:r>
        <w:rPr/>
        <w:t>exemplo:</w:t>
      </w:r>
      <w:r>
        <w:rPr>
          <w:spacing w:val="-4"/>
        </w:rPr>
        <w:t> </w:t>
      </w:r>
      <w:r>
        <w:rPr/>
        <w:t>“O”</w:t>
      </w:r>
      <w:r>
        <w:rPr>
          <w:spacing w:val="-3"/>
        </w:rPr>
        <w:t> </w:t>
      </w:r>
      <w:r>
        <w:rPr/>
        <w:t>se</w:t>
      </w:r>
      <w:r>
        <w:rPr>
          <w:spacing w:val="-6"/>
        </w:rPr>
        <w:t> </w:t>
      </w:r>
      <w:r>
        <w:rPr/>
        <w:t>tipo</w:t>
      </w:r>
      <w:r>
        <w:rPr>
          <w:spacing w:val="-4"/>
        </w:rPr>
        <w:t> </w:t>
      </w:r>
      <w:r>
        <w:rPr/>
        <w:t>de</w:t>
      </w:r>
      <w:r>
        <w:rPr>
          <w:spacing w:val="-5"/>
        </w:rPr>
        <w:t> </w:t>
      </w:r>
      <w:r>
        <w:rPr/>
        <w:t>inscrição</w:t>
      </w:r>
      <w:r>
        <w:rPr>
          <w:spacing w:val="-3"/>
        </w:rPr>
        <w:t> </w:t>
      </w:r>
      <w:r>
        <w:rPr/>
        <w:t>for</w:t>
      </w:r>
      <w:r>
        <w:rPr>
          <w:spacing w:val="-4"/>
        </w:rPr>
        <w:t> </w:t>
      </w:r>
      <w:r>
        <w:rPr/>
        <w:t>CNPJ,</w:t>
      </w:r>
      <w:r>
        <w:rPr>
          <w:spacing w:val="-5"/>
        </w:rPr>
        <w:t> </w:t>
      </w:r>
      <w:r>
        <w:rPr/>
        <w:t>ou</w:t>
      </w:r>
      <w:r>
        <w:rPr>
          <w:spacing w:val="-4"/>
        </w:rPr>
        <w:t> </w:t>
      </w:r>
      <w:r>
        <w:rPr/>
        <w:t>seja,</w:t>
      </w:r>
      <w:r>
        <w:rPr>
          <w:spacing w:val="-6"/>
        </w:rPr>
        <w:t> </w:t>
      </w:r>
      <w:r>
        <w:rPr/>
        <w:t>somente</w:t>
      </w:r>
      <w:r>
        <w:rPr>
          <w:spacing w:val="-5"/>
        </w:rPr>
        <w:t> </w:t>
      </w:r>
      <w:r>
        <w:rPr/>
        <w:t>é</w:t>
      </w:r>
      <w:r>
        <w:rPr>
          <w:spacing w:val="-5"/>
        </w:rPr>
        <w:t> </w:t>
      </w:r>
      <w:r>
        <w:rPr/>
        <w:t>obrigatório</w:t>
      </w:r>
      <w:r>
        <w:rPr>
          <w:spacing w:val="-6"/>
        </w:rPr>
        <w:t> </w:t>
      </w:r>
      <w:r>
        <w:rPr/>
        <w:t>em </w:t>
      </w:r>
      <w:r>
        <w:rPr>
          <w:spacing w:val="-6"/>
        </w:rPr>
        <w:t>determinada</w:t>
      </w:r>
      <w:r>
        <w:rPr>
          <w:spacing w:val="-12"/>
        </w:rPr>
        <w:t> </w:t>
      </w:r>
      <w:r>
        <w:rPr>
          <w:spacing w:val="-6"/>
        </w:rPr>
        <w:t>situação,</w:t>
      </w:r>
      <w:r>
        <w:rPr>
          <w:spacing w:val="-14"/>
        </w:rPr>
        <w:t> </w:t>
      </w:r>
      <w:r>
        <w:rPr>
          <w:spacing w:val="-6"/>
        </w:rPr>
        <w:t>sendo</w:t>
      </w:r>
      <w:r>
        <w:rPr>
          <w:spacing w:val="-14"/>
        </w:rPr>
        <w:t> </w:t>
      </w:r>
      <w:r>
        <w:rPr>
          <w:spacing w:val="-6"/>
        </w:rPr>
        <w:t>não</w:t>
      </w:r>
      <w:r>
        <w:rPr>
          <w:spacing w:val="-14"/>
        </w:rPr>
        <w:t> </w:t>
      </w:r>
      <w:r>
        <w:rPr>
          <w:spacing w:val="-6"/>
        </w:rPr>
        <w:t>obrigatório</w:t>
      </w:r>
      <w:r>
        <w:rPr>
          <w:spacing w:val="-14"/>
        </w:rPr>
        <w:t> </w:t>
      </w:r>
      <w:r>
        <w:rPr>
          <w:spacing w:val="-6"/>
        </w:rPr>
        <w:t>nas</w:t>
      </w:r>
      <w:r>
        <w:rPr>
          <w:spacing w:val="-14"/>
        </w:rPr>
        <w:t> </w:t>
      </w:r>
      <w:r>
        <w:rPr>
          <w:spacing w:val="-6"/>
        </w:rPr>
        <w:t>demais.</w:t>
      </w:r>
    </w:p>
    <w:p>
      <w:pPr>
        <w:pStyle w:val="BodyText"/>
        <w:spacing w:line="381" w:lineRule="auto" w:before="1"/>
        <w:ind w:right="714" w:firstLine="566"/>
      </w:pPr>
      <w:r>
        <w:rPr>
          <w:w w:val="90"/>
        </w:rPr>
        <w:t>Na Tabela de Resumo dos Registros, quando há</w:t>
      </w:r>
      <w:r>
        <w:rPr>
          <w:spacing w:val="-2"/>
          <w:w w:val="90"/>
        </w:rPr>
        <w:t> </w:t>
      </w:r>
      <w:r>
        <w:rPr>
          <w:w w:val="90"/>
        </w:rPr>
        <w:t>2 grupos com todos os filhos iguais no mesmo evento (Grupo,</w:t>
      </w:r>
      <w:r>
        <w:rPr>
          <w:spacing w:val="-4"/>
          <w:w w:val="90"/>
        </w:rPr>
        <w:t> </w:t>
      </w:r>
      <w:r>
        <w:rPr>
          <w:w w:val="90"/>
        </w:rPr>
        <w:t>Descrição, Ocorrência,</w:t>
      </w:r>
      <w:r>
        <w:rPr>
          <w:spacing w:val="-2"/>
          <w:w w:val="90"/>
        </w:rPr>
        <w:t> </w:t>
      </w:r>
      <w:r>
        <w:rPr>
          <w:w w:val="90"/>
        </w:rPr>
        <w:t>Chave</w:t>
      </w:r>
      <w:r>
        <w:rPr>
          <w:spacing w:val="-2"/>
          <w:w w:val="90"/>
        </w:rPr>
        <w:t> </w:t>
      </w:r>
      <w:r>
        <w:rPr>
          <w:w w:val="90"/>
        </w:rPr>
        <w:t>e</w:t>
      </w:r>
      <w:r>
        <w:rPr>
          <w:spacing w:val="-2"/>
          <w:w w:val="90"/>
        </w:rPr>
        <w:t> </w:t>
      </w:r>
      <w:r>
        <w:rPr>
          <w:w w:val="90"/>
        </w:rPr>
        <w:t>Condição),</w:t>
      </w:r>
      <w:r>
        <w:rPr>
          <w:spacing w:val="-3"/>
          <w:w w:val="90"/>
        </w:rPr>
        <w:t> </w:t>
      </w:r>
      <w:r>
        <w:rPr>
          <w:w w:val="90"/>
        </w:rPr>
        <w:t>a</w:t>
      </w:r>
      <w:r>
        <w:rPr>
          <w:spacing w:val="-2"/>
          <w:w w:val="90"/>
        </w:rPr>
        <w:t> </w:t>
      </w:r>
      <w:r>
        <w:rPr>
          <w:w w:val="90"/>
        </w:rPr>
        <w:t>segunda</w:t>
      </w:r>
      <w:r>
        <w:rPr>
          <w:spacing w:val="-2"/>
          <w:w w:val="90"/>
        </w:rPr>
        <w:t> </w:t>
      </w:r>
      <w:r>
        <w:rPr>
          <w:w w:val="90"/>
        </w:rPr>
        <w:t>ocorrência</w:t>
      </w:r>
      <w:r>
        <w:rPr>
          <w:spacing w:val="-2"/>
          <w:w w:val="90"/>
        </w:rPr>
        <w:t> </w:t>
      </w:r>
      <w:r>
        <w:rPr>
          <w:w w:val="90"/>
        </w:rPr>
        <w:t>dos</w:t>
      </w:r>
      <w:r>
        <w:rPr>
          <w:spacing w:val="-2"/>
          <w:w w:val="90"/>
        </w:rPr>
        <w:t> </w:t>
      </w:r>
      <w:r>
        <w:rPr>
          <w:w w:val="90"/>
        </w:rPr>
        <w:t>grupos</w:t>
      </w:r>
      <w:r>
        <w:rPr>
          <w:spacing w:val="-2"/>
          <w:w w:val="90"/>
        </w:rPr>
        <w:t> </w:t>
      </w:r>
      <w:r>
        <w:rPr>
          <w:w w:val="90"/>
        </w:rPr>
        <w:t>filhos</w:t>
      </w:r>
      <w:r>
        <w:rPr>
          <w:spacing w:val="-4"/>
          <w:w w:val="90"/>
        </w:rPr>
        <w:t> </w:t>
      </w:r>
      <w:r>
        <w:rPr>
          <w:w w:val="90"/>
        </w:rPr>
        <w:t>não </w:t>
      </w:r>
      <w:r>
        <w:rPr>
          <w:spacing w:val="-8"/>
        </w:rPr>
        <w:t>é</w:t>
      </w:r>
      <w:r>
        <w:rPr>
          <w:spacing w:val="-1"/>
        </w:rPr>
        <w:t> </w:t>
      </w:r>
      <w:r>
        <w:rPr>
          <w:spacing w:val="-8"/>
        </w:rPr>
        <w:t>repetida explicitamente,</w:t>
      </w:r>
      <w:r>
        <w:rPr>
          <w:spacing w:val="-1"/>
        </w:rPr>
        <w:t> </w:t>
      </w:r>
      <w:r>
        <w:rPr>
          <w:spacing w:val="-8"/>
        </w:rPr>
        <w:t>aparecendo apenas</w:t>
      </w:r>
      <w:r>
        <w:rPr>
          <w:spacing w:val="-1"/>
        </w:rPr>
        <w:t> </w:t>
      </w:r>
      <w:r>
        <w:rPr>
          <w:spacing w:val="-8"/>
        </w:rPr>
        <w:t>"..."</w:t>
      </w:r>
      <w:r>
        <w:rPr>
          <w:spacing w:val="-1"/>
        </w:rPr>
        <w:t> </w:t>
      </w:r>
      <w:r>
        <w:rPr>
          <w:spacing w:val="-8"/>
        </w:rPr>
        <w:t>e</w:t>
      </w:r>
      <w:r>
        <w:rPr>
          <w:spacing w:val="-1"/>
        </w:rPr>
        <w:t> </w:t>
      </w:r>
      <w:r>
        <w:rPr>
          <w:spacing w:val="-8"/>
        </w:rPr>
        <w:t>a indicação da primeira ocorrência:</w:t>
      </w:r>
      <w:r>
        <w:rPr>
          <w:spacing w:val="-1"/>
        </w:rPr>
        <w:t> </w:t>
      </w:r>
      <w:r>
        <w:rPr>
          <w:spacing w:val="-8"/>
        </w:rPr>
        <w:t>"Ver 'grupo </w:t>
      </w:r>
      <w:r>
        <w:rPr/>
        <w:t>avô' &gt; 'grupo</w:t>
      </w:r>
      <w:r>
        <w:rPr>
          <w:spacing w:val="-1"/>
        </w:rPr>
        <w:t> </w:t>
      </w:r>
      <w:r>
        <w:rPr/>
        <w:t>pai').</w:t>
      </w:r>
    </w:p>
    <w:p>
      <w:pPr>
        <w:pStyle w:val="BodyText"/>
        <w:spacing w:line="381" w:lineRule="auto" w:before="2"/>
        <w:ind w:right="714" w:firstLine="566"/>
      </w:pPr>
      <w:r>
        <w:rPr>
          <w:w w:val="90"/>
        </w:rPr>
        <w:t>Exemplo:</w:t>
      </w:r>
      <w:r>
        <w:rPr>
          <w:spacing w:val="-4"/>
          <w:w w:val="90"/>
        </w:rPr>
        <w:t> </w:t>
      </w:r>
      <w:r>
        <w:rPr>
          <w:w w:val="90"/>
        </w:rPr>
        <w:t>na</w:t>
      </w:r>
      <w:r>
        <w:rPr>
          <w:spacing w:val="-3"/>
          <w:w w:val="90"/>
        </w:rPr>
        <w:t> </w:t>
      </w:r>
      <w:r>
        <w:rPr>
          <w:w w:val="90"/>
        </w:rPr>
        <w:t>Tabela</w:t>
      </w:r>
      <w:r>
        <w:rPr>
          <w:spacing w:val="-6"/>
          <w:w w:val="90"/>
        </w:rPr>
        <w:t> </w:t>
      </w:r>
      <w:r>
        <w:rPr>
          <w:w w:val="90"/>
        </w:rPr>
        <w:t>de</w:t>
      </w:r>
      <w:r>
        <w:rPr>
          <w:spacing w:val="-3"/>
          <w:w w:val="90"/>
        </w:rPr>
        <w:t> </w:t>
      </w:r>
      <w:r>
        <w:rPr>
          <w:w w:val="90"/>
        </w:rPr>
        <w:t>Resumo</w:t>
      </w:r>
      <w:r>
        <w:rPr>
          <w:spacing w:val="-3"/>
          <w:w w:val="90"/>
        </w:rPr>
        <w:t> </w:t>
      </w:r>
      <w:r>
        <w:rPr>
          <w:w w:val="90"/>
        </w:rPr>
        <w:t>dos</w:t>
      </w:r>
      <w:r>
        <w:rPr>
          <w:spacing w:val="-3"/>
          <w:w w:val="90"/>
        </w:rPr>
        <w:t> </w:t>
      </w:r>
      <w:r>
        <w:rPr>
          <w:w w:val="90"/>
        </w:rPr>
        <w:t>Registros</w:t>
      </w:r>
      <w:r>
        <w:rPr>
          <w:spacing w:val="-6"/>
          <w:w w:val="90"/>
        </w:rPr>
        <w:t> </w:t>
      </w:r>
      <w:r>
        <w:rPr>
          <w:w w:val="90"/>
        </w:rPr>
        <w:t>do</w:t>
      </w:r>
      <w:r>
        <w:rPr>
          <w:spacing w:val="-6"/>
          <w:w w:val="90"/>
        </w:rPr>
        <w:t> </w:t>
      </w:r>
      <w:r>
        <w:rPr>
          <w:w w:val="90"/>
        </w:rPr>
        <w:t>evento S-1000,</w:t>
      </w:r>
      <w:r>
        <w:rPr>
          <w:spacing w:val="-3"/>
          <w:w w:val="90"/>
        </w:rPr>
        <w:t> </w:t>
      </w:r>
      <w:r>
        <w:rPr>
          <w:w w:val="90"/>
        </w:rPr>
        <w:t>o</w:t>
      </w:r>
      <w:r>
        <w:rPr>
          <w:spacing w:val="-3"/>
          <w:w w:val="90"/>
        </w:rPr>
        <w:t> </w:t>
      </w:r>
      <w:r>
        <w:rPr>
          <w:w w:val="90"/>
        </w:rPr>
        <w:t>grupo</w:t>
      </w:r>
      <w:r>
        <w:rPr>
          <w:spacing w:val="-3"/>
          <w:w w:val="90"/>
        </w:rPr>
        <w:t> </w:t>
      </w:r>
      <w:r>
        <w:rPr>
          <w:w w:val="90"/>
        </w:rPr>
        <w:t>{inclusao/infoCadastro} </w:t>
      </w:r>
      <w:r>
        <w:rPr>
          <w:spacing w:val="-6"/>
        </w:rPr>
        <w:t>possui</w:t>
      </w:r>
      <w:r>
        <w:rPr>
          <w:spacing w:val="-11"/>
        </w:rPr>
        <w:t> </w:t>
      </w:r>
      <w:r>
        <w:rPr>
          <w:spacing w:val="-6"/>
        </w:rPr>
        <w:t>os</w:t>
      </w:r>
      <w:r>
        <w:rPr/>
        <w:t> </w:t>
      </w:r>
      <w:r>
        <w:rPr>
          <w:spacing w:val="-6"/>
        </w:rPr>
        <w:t>grupos</w:t>
      </w:r>
      <w:r>
        <w:rPr/>
        <w:t> </w:t>
      </w:r>
      <w:r>
        <w:rPr>
          <w:spacing w:val="-6"/>
        </w:rPr>
        <w:t>filhos</w:t>
      </w:r>
      <w:r>
        <w:rPr>
          <w:spacing w:val="-11"/>
        </w:rPr>
        <w:t> </w:t>
      </w:r>
      <w:r>
        <w:rPr>
          <w:spacing w:val="-6"/>
        </w:rPr>
        <w:t>{dadosIsencao}</w:t>
      </w:r>
      <w:r>
        <w:rPr/>
        <w:t> </w:t>
      </w:r>
      <w:r>
        <w:rPr>
          <w:spacing w:val="-6"/>
        </w:rPr>
        <w:t>e</w:t>
      </w:r>
      <w:r>
        <w:rPr/>
        <w:t> </w:t>
      </w:r>
      <w:r>
        <w:rPr>
          <w:spacing w:val="-6"/>
        </w:rPr>
        <w:t>{infoOrgInternacional}.</w:t>
      </w:r>
      <w:r>
        <w:rPr/>
        <w:t> </w:t>
      </w:r>
      <w:r>
        <w:rPr>
          <w:spacing w:val="-6"/>
        </w:rPr>
        <w:t>O</w:t>
      </w:r>
      <w:r>
        <w:rPr/>
        <w:t> </w:t>
      </w:r>
      <w:r>
        <w:rPr>
          <w:spacing w:val="-6"/>
        </w:rPr>
        <w:t>grupo</w:t>
      </w:r>
      <w:r>
        <w:rPr>
          <w:spacing w:val="-11"/>
        </w:rPr>
        <w:t> </w:t>
      </w:r>
      <w:r>
        <w:rPr>
          <w:spacing w:val="-6"/>
        </w:rPr>
        <w:t>{alteracao/infoCadastro} </w:t>
      </w:r>
      <w:r>
        <w:rPr/>
        <w:t>também possui os</w:t>
      </w:r>
      <w:r>
        <w:rPr>
          <w:spacing w:val="-17"/>
        </w:rPr>
        <w:t> </w:t>
      </w:r>
      <w:r>
        <w:rPr/>
        <w:t>grupos filhos</w:t>
      </w:r>
      <w:r>
        <w:rPr>
          <w:spacing w:val="-17"/>
        </w:rPr>
        <w:t> </w:t>
      </w:r>
      <w:r>
        <w:rPr/>
        <w:t>{dadosIsencao} e {infoOrgInternacional}, com as mesmas características</w:t>
      </w:r>
      <w:r>
        <w:rPr>
          <w:spacing w:val="80"/>
        </w:rPr>
        <w:t> </w:t>
      </w:r>
      <w:r>
        <w:rPr/>
        <w:t>(Grupo,</w:t>
      </w:r>
      <w:r>
        <w:rPr>
          <w:spacing w:val="80"/>
        </w:rPr>
        <w:t> </w:t>
      </w:r>
      <w:r>
        <w:rPr/>
        <w:t>Descrição,</w:t>
      </w:r>
      <w:r>
        <w:rPr>
          <w:spacing w:val="80"/>
        </w:rPr>
        <w:t> </w:t>
      </w:r>
      <w:r>
        <w:rPr/>
        <w:t>Ocorrência,</w:t>
      </w:r>
      <w:r>
        <w:rPr>
          <w:spacing w:val="80"/>
        </w:rPr>
        <w:t> </w:t>
      </w:r>
      <w:r>
        <w:rPr/>
        <w:t>Chave</w:t>
      </w:r>
      <w:r>
        <w:rPr>
          <w:spacing w:val="80"/>
        </w:rPr>
        <w:t> </w:t>
      </w:r>
      <w:r>
        <w:rPr/>
        <w:t>e</w:t>
      </w:r>
      <w:r>
        <w:rPr>
          <w:spacing w:val="80"/>
        </w:rPr>
        <w:t> </w:t>
      </w:r>
      <w:r>
        <w:rPr/>
        <w:t>Condição).</w:t>
      </w:r>
      <w:r>
        <w:rPr>
          <w:spacing w:val="80"/>
        </w:rPr>
        <w:t> </w:t>
      </w:r>
      <w:r>
        <w:rPr/>
        <w:t>Por</w:t>
      </w:r>
      <w:r>
        <w:rPr>
          <w:spacing w:val="80"/>
        </w:rPr>
        <w:t> </w:t>
      </w:r>
      <w:r>
        <w:rPr/>
        <w:t>isso,</w:t>
      </w:r>
      <w:r>
        <w:rPr>
          <w:spacing w:val="80"/>
        </w:rPr>
        <w:t> </w:t>
      </w:r>
      <w:r>
        <w:rPr/>
        <w:t>os</w:t>
      </w:r>
      <w:r>
        <w:rPr>
          <w:spacing w:val="80"/>
        </w:rPr>
        <w:t> </w:t>
      </w:r>
      <w:r>
        <w:rPr>
          <w:spacing w:val="-6"/>
        </w:rPr>
        <w:t>grupos</w:t>
      </w:r>
      <w:r>
        <w:rPr>
          <w:spacing w:val="-11"/>
        </w:rPr>
        <w:t> </w:t>
      </w:r>
      <w:r>
        <w:rPr>
          <w:spacing w:val="-6"/>
        </w:rPr>
        <w:t>{alteracao/infoCadastro/dadosIsencao}</w:t>
      </w:r>
      <w:r>
        <w:rPr>
          <w:spacing w:val="6"/>
        </w:rPr>
        <w:t> </w:t>
      </w:r>
      <w:r>
        <w:rPr>
          <w:spacing w:val="-6"/>
        </w:rPr>
        <w:t>e</w:t>
      </w:r>
      <w:r>
        <w:rPr>
          <w:spacing w:val="-11"/>
        </w:rPr>
        <w:t> </w:t>
      </w:r>
      <w:r>
        <w:rPr>
          <w:spacing w:val="-6"/>
        </w:rPr>
        <w:t>{alteracao/infoCadastro/infoOrgInternacional}</w:t>
      </w:r>
      <w:r>
        <w:rPr>
          <w:spacing w:val="-10"/>
        </w:rPr>
        <w:t> </w:t>
      </w:r>
      <w:r>
        <w:rPr>
          <w:spacing w:val="-6"/>
        </w:rPr>
        <w:t>não </w:t>
      </w:r>
      <w:r>
        <w:rPr/>
        <w:t>foram</w:t>
      </w:r>
      <w:r>
        <w:rPr>
          <w:spacing w:val="-17"/>
        </w:rPr>
        <w:t> </w:t>
      </w:r>
      <w:r>
        <w:rPr/>
        <w:t>repetidos</w:t>
      </w:r>
      <w:r>
        <w:rPr>
          <w:spacing w:val="-17"/>
        </w:rPr>
        <w:t> </w:t>
      </w:r>
      <w:r>
        <w:rPr/>
        <w:t>explicitamente.</w:t>
      </w:r>
    </w:p>
    <w:p>
      <w:pPr>
        <w:pStyle w:val="BodyText"/>
        <w:ind w:left="0"/>
        <w:jc w:val="left"/>
      </w:pPr>
    </w:p>
    <w:p>
      <w:pPr>
        <w:pStyle w:val="Heading1"/>
        <w:numPr>
          <w:ilvl w:val="1"/>
          <w:numId w:val="47"/>
        </w:numPr>
        <w:tabs>
          <w:tab w:pos="784" w:val="left" w:leader="none"/>
        </w:tabs>
        <w:spacing w:line="240" w:lineRule="auto" w:before="168" w:after="0"/>
        <w:ind w:left="784" w:right="0" w:hanging="564"/>
        <w:jc w:val="left"/>
      </w:pPr>
      <w:bookmarkStart w:name="_bookmark82" w:id="83"/>
      <w:bookmarkEnd w:id="83"/>
      <w:r>
        <w:rPr>
          <w:b w:val="0"/>
        </w:rPr>
      </w:r>
      <w:r>
        <w:rPr>
          <w:w w:val="85"/>
        </w:rPr>
        <w:t>Estrutura</w:t>
      </w:r>
      <w:r>
        <w:rPr/>
        <w:t> </w:t>
      </w:r>
      <w:r>
        <w:rPr>
          <w:w w:val="85"/>
        </w:rPr>
        <w:t>de</w:t>
      </w:r>
      <w:r>
        <w:rPr>
          <w:spacing w:val="1"/>
        </w:rPr>
        <w:t> </w:t>
      </w:r>
      <w:r>
        <w:rPr>
          <w:w w:val="85"/>
        </w:rPr>
        <w:t>registro</w:t>
      </w:r>
      <w:r>
        <w:rPr/>
        <w:t> </w:t>
      </w:r>
      <w:r>
        <w:rPr>
          <w:w w:val="85"/>
        </w:rPr>
        <w:t>dos</w:t>
      </w:r>
      <w:r>
        <w:rPr>
          <w:spacing w:val="2"/>
        </w:rPr>
        <w:t> </w:t>
      </w:r>
      <w:r>
        <w:rPr>
          <w:w w:val="85"/>
        </w:rPr>
        <w:t>eventos</w:t>
      </w:r>
      <w:r>
        <w:rPr>
          <w:spacing w:val="3"/>
        </w:rPr>
        <w:t> </w:t>
      </w:r>
      <w:r>
        <w:rPr>
          <w:w w:val="85"/>
        </w:rPr>
        <w:t>propriamente</w:t>
      </w:r>
      <w:r>
        <w:rPr>
          <w:spacing w:val="-1"/>
        </w:rPr>
        <w:t> </w:t>
      </w:r>
      <w:r>
        <w:rPr>
          <w:spacing w:val="-2"/>
          <w:w w:val="85"/>
        </w:rPr>
        <w:t>ditos</w:t>
      </w:r>
    </w:p>
    <w:p>
      <w:pPr>
        <w:pStyle w:val="BodyText"/>
        <w:ind w:left="0"/>
        <w:jc w:val="left"/>
        <w:rPr>
          <w:b/>
        </w:rPr>
      </w:pPr>
    </w:p>
    <w:p>
      <w:pPr>
        <w:pStyle w:val="BodyText"/>
        <w:spacing w:before="5"/>
        <w:ind w:left="0"/>
        <w:jc w:val="left"/>
        <w:rPr>
          <w:b/>
          <w:sz w:val="28"/>
        </w:rPr>
      </w:pPr>
    </w:p>
    <w:p>
      <w:pPr>
        <w:pStyle w:val="BodyText"/>
        <w:ind w:left="786"/>
      </w:pPr>
      <w:r>
        <w:rPr>
          <w:w w:val="90"/>
        </w:rPr>
        <w:t>Relaciona</w:t>
      </w:r>
      <w:r>
        <w:rPr>
          <w:spacing w:val="-4"/>
          <w:w w:val="90"/>
        </w:rPr>
        <w:t> </w:t>
      </w:r>
      <w:r>
        <w:rPr>
          <w:w w:val="90"/>
        </w:rPr>
        <w:t>todos</w:t>
      </w:r>
      <w:r>
        <w:rPr>
          <w:spacing w:val="-2"/>
          <w:w w:val="90"/>
        </w:rPr>
        <w:t> </w:t>
      </w:r>
      <w:r>
        <w:rPr>
          <w:w w:val="90"/>
        </w:rPr>
        <w:t>os</w:t>
      </w:r>
      <w:r>
        <w:rPr>
          <w:spacing w:val="-2"/>
          <w:w w:val="90"/>
        </w:rPr>
        <w:t> </w:t>
      </w:r>
      <w:r>
        <w:rPr>
          <w:w w:val="90"/>
        </w:rPr>
        <w:t>campos</w:t>
      </w:r>
      <w:r>
        <w:rPr>
          <w:spacing w:val="-1"/>
          <w:w w:val="90"/>
        </w:rPr>
        <w:t> </w:t>
      </w:r>
      <w:r>
        <w:rPr>
          <w:w w:val="90"/>
        </w:rPr>
        <w:t>que</w:t>
      </w:r>
      <w:r>
        <w:rPr>
          <w:spacing w:val="-4"/>
          <w:w w:val="90"/>
        </w:rPr>
        <w:t> </w:t>
      </w:r>
      <w:r>
        <w:rPr>
          <w:w w:val="90"/>
        </w:rPr>
        <w:t>fazem</w:t>
      </w:r>
      <w:r>
        <w:rPr>
          <w:spacing w:val="-2"/>
          <w:w w:val="90"/>
        </w:rPr>
        <w:t> </w:t>
      </w:r>
      <w:r>
        <w:rPr>
          <w:w w:val="90"/>
        </w:rPr>
        <w:t>parte</w:t>
      </w:r>
      <w:r>
        <w:rPr>
          <w:spacing w:val="-4"/>
          <w:w w:val="90"/>
        </w:rPr>
        <w:t> </w:t>
      </w:r>
      <w:r>
        <w:rPr>
          <w:w w:val="90"/>
        </w:rPr>
        <w:t>do</w:t>
      </w:r>
      <w:r>
        <w:rPr>
          <w:spacing w:val="-3"/>
          <w:w w:val="90"/>
        </w:rPr>
        <w:t> </w:t>
      </w:r>
      <w:r>
        <w:rPr>
          <w:w w:val="90"/>
        </w:rPr>
        <w:t>evento</w:t>
      </w:r>
      <w:r>
        <w:rPr>
          <w:spacing w:val="-4"/>
          <w:w w:val="90"/>
        </w:rPr>
        <w:t> </w:t>
      </w:r>
      <w:r>
        <w:rPr>
          <w:w w:val="90"/>
        </w:rPr>
        <w:t>com</w:t>
      </w:r>
      <w:r>
        <w:rPr>
          <w:spacing w:val="-1"/>
          <w:w w:val="90"/>
        </w:rPr>
        <w:t> </w:t>
      </w:r>
      <w:r>
        <w:rPr>
          <w:w w:val="90"/>
        </w:rPr>
        <w:t>a</w:t>
      </w:r>
      <w:r>
        <w:rPr>
          <w:spacing w:val="-4"/>
          <w:w w:val="90"/>
        </w:rPr>
        <w:t> </w:t>
      </w:r>
      <w:r>
        <w:rPr>
          <w:w w:val="90"/>
        </w:rPr>
        <w:t>seguinte</w:t>
      </w:r>
      <w:r>
        <w:rPr>
          <w:spacing w:val="-4"/>
          <w:w w:val="90"/>
        </w:rPr>
        <w:t> </w:t>
      </w:r>
      <w:r>
        <w:rPr>
          <w:spacing w:val="-2"/>
          <w:w w:val="90"/>
        </w:rPr>
        <w:t>representação:</w:t>
      </w:r>
    </w:p>
    <w:p>
      <w:pPr>
        <w:pStyle w:val="BodyText"/>
        <w:spacing w:before="11"/>
        <w:ind w:left="0"/>
        <w:jc w:val="left"/>
        <w:rPr>
          <w:sz w:val="13"/>
        </w:rPr>
      </w:pPr>
    </w:p>
    <w:tbl>
      <w:tblPr>
        <w:tblW w:w="0" w:type="auto"/>
        <w:jc w:val="left"/>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955"/>
        <w:gridCol w:w="776"/>
        <w:gridCol w:w="1210"/>
        <w:gridCol w:w="1056"/>
        <w:gridCol w:w="696"/>
        <w:gridCol w:w="1053"/>
        <w:gridCol w:w="912"/>
        <w:gridCol w:w="1982"/>
      </w:tblGrid>
      <w:tr>
        <w:trPr>
          <w:trHeight w:val="341" w:hRule="atLeast"/>
        </w:trPr>
        <w:tc>
          <w:tcPr>
            <w:tcW w:w="523" w:type="dxa"/>
            <w:shd w:val="clear" w:color="auto" w:fill="C0C0C0"/>
          </w:tcPr>
          <w:p>
            <w:pPr>
              <w:pStyle w:val="TableParagraph"/>
              <w:spacing w:before="2"/>
              <w:ind w:left="103"/>
              <w:rPr>
                <w:sz w:val="22"/>
              </w:rPr>
            </w:pPr>
            <w:r>
              <w:rPr>
                <w:w w:val="89"/>
                <w:sz w:val="22"/>
              </w:rPr>
              <w:t>#</w:t>
            </w:r>
          </w:p>
        </w:tc>
        <w:tc>
          <w:tcPr>
            <w:tcW w:w="955" w:type="dxa"/>
            <w:shd w:val="clear" w:color="auto" w:fill="C0C0C0"/>
          </w:tcPr>
          <w:p>
            <w:pPr>
              <w:pStyle w:val="TableParagraph"/>
              <w:spacing w:before="2"/>
              <w:ind w:left="103"/>
              <w:rPr>
                <w:sz w:val="22"/>
              </w:rPr>
            </w:pPr>
            <w:r>
              <w:rPr>
                <w:spacing w:val="-2"/>
                <w:sz w:val="22"/>
              </w:rPr>
              <w:t>Campo</w:t>
            </w:r>
          </w:p>
        </w:tc>
        <w:tc>
          <w:tcPr>
            <w:tcW w:w="776" w:type="dxa"/>
            <w:shd w:val="clear" w:color="auto" w:fill="C0C0C0"/>
          </w:tcPr>
          <w:p>
            <w:pPr>
              <w:pStyle w:val="TableParagraph"/>
              <w:spacing w:before="2"/>
              <w:ind w:left="103"/>
              <w:rPr>
                <w:sz w:val="22"/>
              </w:rPr>
            </w:pPr>
            <w:r>
              <w:rPr>
                <w:spacing w:val="-5"/>
                <w:w w:val="95"/>
                <w:sz w:val="22"/>
              </w:rPr>
              <w:t>Pai</w:t>
            </w:r>
          </w:p>
        </w:tc>
        <w:tc>
          <w:tcPr>
            <w:tcW w:w="1210" w:type="dxa"/>
            <w:shd w:val="clear" w:color="auto" w:fill="C0C0C0"/>
          </w:tcPr>
          <w:p>
            <w:pPr>
              <w:pStyle w:val="TableParagraph"/>
              <w:spacing w:before="2"/>
              <w:ind w:left="103"/>
              <w:rPr>
                <w:sz w:val="22"/>
              </w:rPr>
            </w:pPr>
            <w:r>
              <w:rPr>
                <w:spacing w:val="-5"/>
                <w:w w:val="95"/>
                <w:sz w:val="22"/>
              </w:rPr>
              <w:t>Ele</w:t>
            </w:r>
          </w:p>
        </w:tc>
        <w:tc>
          <w:tcPr>
            <w:tcW w:w="1056" w:type="dxa"/>
            <w:shd w:val="clear" w:color="auto" w:fill="C0C0C0"/>
          </w:tcPr>
          <w:p>
            <w:pPr>
              <w:pStyle w:val="TableParagraph"/>
              <w:spacing w:before="2"/>
              <w:ind w:left="102"/>
              <w:rPr>
                <w:sz w:val="22"/>
              </w:rPr>
            </w:pPr>
            <w:r>
              <w:rPr>
                <w:spacing w:val="-4"/>
                <w:sz w:val="22"/>
              </w:rPr>
              <w:t>Tipo</w:t>
            </w:r>
          </w:p>
        </w:tc>
        <w:tc>
          <w:tcPr>
            <w:tcW w:w="696" w:type="dxa"/>
            <w:shd w:val="clear" w:color="auto" w:fill="C0C0C0"/>
          </w:tcPr>
          <w:p>
            <w:pPr>
              <w:pStyle w:val="TableParagraph"/>
              <w:spacing w:before="2"/>
              <w:ind w:left="103"/>
              <w:rPr>
                <w:sz w:val="22"/>
              </w:rPr>
            </w:pPr>
            <w:r>
              <w:rPr>
                <w:spacing w:val="-4"/>
                <w:sz w:val="22"/>
              </w:rPr>
              <w:t>Ocor</w:t>
            </w:r>
          </w:p>
        </w:tc>
        <w:tc>
          <w:tcPr>
            <w:tcW w:w="1053" w:type="dxa"/>
            <w:shd w:val="clear" w:color="auto" w:fill="C0C0C0"/>
          </w:tcPr>
          <w:p>
            <w:pPr>
              <w:pStyle w:val="TableParagraph"/>
              <w:spacing w:before="2"/>
              <w:ind w:left="103"/>
              <w:rPr>
                <w:sz w:val="22"/>
              </w:rPr>
            </w:pPr>
            <w:r>
              <w:rPr>
                <w:spacing w:val="-5"/>
                <w:sz w:val="22"/>
              </w:rPr>
              <w:t>Tam</w:t>
            </w:r>
          </w:p>
        </w:tc>
        <w:tc>
          <w:tcPr>
            <w:tcW w:w="912" w:type="dxa"/>
            <w:shd w:val="clear" w:color="auto" w:fill="C0C0C0"/>
          </w:tcPr>
          <w:p>
            <w:pPr>
              <w:pStyle w:val="TableParagraph"/>
              <w:spacing w:before="2"/>
              <w:ind w:left="103"/>
              <w:rPr>
                <w:sz w:val="22"/>
              </w:rPr>
            </w:pPr>
            <w:r>
              <w:rPr>
                <w:spacing w:val="-5"/>
                <w:w w:val="95"/>
                <w:sz w:val="22"/>
              </w:rPr>
              <w:t>Dec</w:t>
            </w:r>
          </w:p>
        </w:tc>
        <w:tc>
          <w:tcPr>
            <w:tcW w:w="1982" w:type="dxa"/>
            <w:shd w:val="clear" w:color="auto" w:fill="C0C0C0"/>
          </w:tcPr>
          <w:p>
            <w:pPr>
              <w:pStyle w:val="TableParagraph"/>
              <w:spacing w:before="2"/>
              <w:ind w:left="104"/>
              <w:rPr>
                <w:sz w:val="22"/>
              </w:rPr>
            </w:pPr>
            <w:r>
              <w:rPr>
                <w:spacing w:val="-4"/>
                <w:w w:val="95"/>
                <w:sz w:val="22"/>
              </w:rPr>
              <w:t>Desc</w:t>
            </w:r>
          </w:p>
        </w:tc>
      </w:tr>
      <w:tr>
        <w:trPr>
          <w:trHeight w:val="1074" w:hRule="atLeast"/>
        </w:trPr>
        <w:tc>
          <w:tcPr>
            <w:tcW w:w="523" w:type="dxa"/>
          </w:tcPr>
          <w:p>
            <w:pPr>
              <w:pStyle w:val="TableParagraph"/>
              <w:rPr>
                <w:rFonts w:ascii="Times New Roman"/>
                <w:sz w:val="22"/>
              </w:rPr>
            </w:pPr>
          </w:p>
        </w:tc>
        <w:tc>
          <w:tcPr>
            <w:tcW w:w="955" w:type="dxa"/>
          </w:tcPr>
          <w:p>
            <w:pPr>
              <w:pStyle w:val="TableParagraph"/>
              <w:rPr>
                <w:rFonts w:ascii="Times New Roman"/>
                <w:sz w:val="22"/>
              </w:rPr>
            </w:pPr>
          </w:p>
        </w:tc>
        <w:tc>
          <w:tcPr>
            <w:tcW w:w="776" w:type="dxa"/>
          </w:tcPr>
          <w:p>
            <w:pPr>
              <w:pStyle w:val="TableParagraph"/>
              <w:rPr>
                <w:rFonts w:ascii="Times New Roman"/>
                <w:sz w:val="22"/>
              </w:rPr>
            </w:pPr>
          </w:p>
        </w:tc>
        <w:tc>
          <w:tcPr>
            <w:tcW w:w="1210" w:type="dxa"/>
          </w:tcPr>
          <w:p>
            <w:pPr>
              <w:pStyle w:val="TableParagraph"/>
              <w:spacing w:line="254" w:lineRule="auto" w:before="2"/>
              <w:ind w:left="103" w:right="90"/>
              <w:rPr>
                <w:sz w:val="22"/>
              </w:rPr>
            </w:pPr>
            <w:r>
              <w:rPr>
                <w:sz w:val="22"/>
              </w:rPr>
              <w:t>G - grupo </w:t>
            </w:r>
            <w:r>
              <w:rPr>
                <w:spacing w:val="-4"/>
                <w:sz w:val="22"/>
              </w:rPr>
              <w:t>A</w:t>
            </w:r>
            <w:r>
              <w:rPr>
                <w:spacing w:val="-26"/>
                <w:sz w:val="22"/>
              </w:rPr>
              <w:t> </w:t>
            </w:r>
            <w:r>
              <w:rPr>
                <w:spacing w:val="-4"/>
                <w:sz w:val="22"/>
              </w:rPr>
              <w:t>-</w:t>
            </w:r>
            <w:r>
              <w:rPr>
                <w:spacing w:val="-24"/>
                <w:sz w:val="22"/>
              </w:rPr>
              <w:t> </w:t>
            </w:r>
            <w:r>
              <w:rPr>
                <w:spacing w:val="-4"/>
                <w:sz w:val="22"/>
              </w:rPr>
              <w:t>atributo </w:t>
            </w:r>
            <w:r>
              <w:rPr>
                <w:spacing w:val="-10"/>
                <w:sz w:val="22"/>
              </w:rPr>
              <w:t>E</w:t>
            </w:r>
          </w:p>
        </w:tc>
        <w:tc>
          <w:tcPr>
            <w:tcW w:w="1056" w:type="dxa"/>
          </w:tcPr>
          <w:p>
            <w:pPr>
              <w:pStyle w:val="TableParagraph"/>
              <w:spacing w:line="254" w:lineRule="auto" w:before="2"/>
              <w:ind w:left="102" w:right="22"/>
              <w:rPr>
                <w:sz w:val="22"/>
              </w:rPr>
            </w:pPr>
            <w:r>
              <w:rPr>
                <w:spacing w:val="-4"/>
                <w:w w:val="90"/>
                <w:sz w:val="22"/>
              </w:rPr>
              <w:t>C</w:t>
            </w:r>
            <w:r>
              <w:rPr>
                <w:spacing w:val="-6"/>
                <w:w w:val="90"/>
                <w:sz w:val="22"/>
              </w:rPr>
              <w:t> </w:t>
            </w:r>
            <w:r>
              <w:rPr>
                <w:spacing w:val="-4"/>
                <w:w w:val="90"/>
                <w:sz w:val="22"/>
              </w:rPr>
              <w:t>-</w:t>
            </w:r>
            <w:r>
              <w:rPr>
                <w:spacing w:val="-6"/>
                <w:w w:val="90"/>
                <w:sz w:val="22"/>
              </w:rPr>
              <w:t> </w:t>
            </w:r>
            <w:r>
              <w:rPr>
                <w:spacing w:val="-4"/>
                <w:w w:val="90"/>
                <w:sz w:val="22"/>
              </w:rPr>
              <w:t>caract </w:t>
            </w:r>
            <w:r>
              <w:rPr>
                <w:sz w:val="22"/>
              </w:rPr>
              <w:t>N - num D</w:t>
            </w:r>
            <w:r>
              <w:rPr>
                <w:spacing w:val="-16"/>
                <w:sz w:val="22"/>
              </w:rPr>
              <w:t> </w:t>
            </w:r>
            <w:r>
              <w:rPr>
                <w:sz w:val="22"/>
              </w:rPr>
              <w:t>–</w:t>
            </w:r>
            <w:r>
              <w:rPr>
                <w:spacing w:val="-15"/>
                <w:sz w:val="22"/>
              </w:rPr>
              <w:t> </w:t>
            </w:r>
            <w:r>
              <w:rPr>
                <w:sz w:val="22"/>
              </w:rPr>
              <w:t>data</w:t>
            </w:r>
          </w:p>
        </w:tc>
        <w:tc>
          <w:tcPr>
            <w:tcW w:w="696" w:type="dxa"/>
          </w:tcPr>
          <w:p>
            <w:pPr>
              <w:pStyle w:val="TableParagraph"/>
              <w:rPr>
                <w:rFonts w:ascii="Times New Roman"/>
                <w:sz w:val="22"/>
              </w:rPr>
            </w:pPr>
          </w:p>
        </w:tc>
        <w:tc>
          <w:tcPr>
            <w:tcW w:w="1053" w:type="dxa"/>
          </w:tcPr>
          <w:p>
            <w:pPr>
              <w:pStyle w:val="TableParagraph"/>
              <w:spacing w:before="2"/>
              <w:ind w:left="103"/>
              <w:rPr>
                <w:sz w:val="22"/>
              </w:rPr>
            </w:pPr>
            <w:r>
              <w:rPr>
                <w:spacing w:val="-2"/>
                <w:sz w:val="22"/>
              </w:rPr>
              <w:t>Tamanho</w:t>
            </w:r>
          </w:p>
        </w:tc>
        <w:tc>
          <w:tcPr>
            <w:tcW w:w="912" w:type="dxa"/>
          </w:tcPr>
          <w:p>
            <w:pPr>
              <w:pStyle w:val="TableParagraph"/>
              <w:spacing w:before="2"/>
              <w:ind w:left="103"/>
              <w:rPr>
                <w:sz w:val="22"/>
              </w:rPr>
            </w:pPr>
            <w:r>
              <w:rPr>
                <w:spacing w:val="-2"/>
                <w:sz w:val="22"/>
              </w:rPr>
              <w:t>decimal</w:t>
            </w:r>
          </w:p>
        </w:tc>
        <w:tc>
          <w:tcPr>
            <w:tcW w:w="1982" w:type="dxa"/>
          </w:tcPr>
          <w:p>
            <w:pPr>
              <w:pStyle w:val="TableParagraph"/>
              <w:spacing w:line="254" w:lineRule="auto" w:before="2"/>
              <w:ind w:left="104" w:right="91"/>
              <w:jc w:val="both"/>
              <w:rPr>
                <w:sz w:val="22"/>
              </w:rPr>
            </w:pPr>
            <w:r>
              <w:rPr>
                <w:spacing w:val="-6"/>
                <w:sz w:val="22"/>
              </w:rPr>
              <w:t>breve</w:t>
            </w:r>
            <w:r>
              <w:rPr>
                <w:spacing w:val="-10"/>
                <w:sz w:val="22"/>
              </w:rPr>
              <w:t> </w:t>
            </w:r>
            <w:r>
              <w:rPr>
                <w:spacing w:val="-6"/>
                <w:sz w:val="22"/>
              </w:rPr>
              <w:t>descrição</w:t>
            </w:r>
            <w:r>
              <w:rPr>
                <w:spacing w:val="-9"/>
                <w:sz w:val="22"/>
              </w:rPr>
              <w:t> </w:t>
            </w:r>
            <w:r>
              <w:rPr>
                <w:spacing w:val="-6"/>
                <w:sz w:val="22"/>
              </w:rPr>
              <w:t>do </w:t>
            </w:r>
            <w:r>
              <w:rPr>
                <w:w w:val="90"/>
                <w:sz w:val="22"/>
              </w:rPr>
              <w:t>conteúdo do</w:t>
            </w:r>
            <w:r>
              <w:rPr>
                <w:spacing w:val="-3"/>
                <w:w w:val="90"/>
                <w:sz w:val="22"/>
              </w:rPr>
              <w:t> </w:t>
            </w:r>
            <w:r>
              <w:rPr>
                <w:w w:val="90"/>
                <w:sz w:val="22"/>
              </w:rPr>
              <w:t>campo </w:t>
            </w:r>
            <w:r>
              <w:rPr>
                <w:sz w:val="22"/>
              </w:rPr>
              <w:t>e</w:t>
            </w:r>
            <w:r>
              <w:rPr>
                <w:spacing w:val="15"/>
                <w:sz w:val="22"/>
              </w:rPr>
              <w:t> </w:t>
            </w:r>
            <w:r>
              <w:rPr>
                <w:sz w:val="22"/>
              </w:rPr>
              <w:t>de</w:t>
            </w:r>
            <w:r>
              <w:rPr>
                <w:spacing w:val="15"/>
                <w:sz w:val="22"/>
              </w:rPr>
              <w:t> </w:t>
            </w:r>
            <w:r>
              <w:rPr>
                <w:sz w:val="22"/>
              </w:rPr>
              <w:t>sua</w:t>
            </w:r>
            <w:r>
              <w:rPr>
                <w:spacing w:val="12"/>
                <w:sz w:val="22"/>
              </w:rPr>
              <w:t> </w:t>
            </w:r>
            <w:r>
              <w:rPr>
                <w:sz w:val="22"/>
              </w:rPr>
              <w:t>regra</w:t>
            </w:r>
            <w:r>
              <w:rPr>
                <w:spacing w:val="14"/>
                <w:sz w:val="22"/>
              </w:rPr>
              <w:t> </w:t>
            </w:r>
            <w:r>
              <w:rPr>
                <w:spacing w:val="-9"/>
                <w:sz w:val="22"/>
              </w:rPr>
              <w:t>de</w:t>
            </w:r>
          </w:p>
          <w:p>
            <w:pPr>
              <w:pStyle w:val="TableParagraph"/>
              <w:spacing w:line="246" w:lineRule="exact" w:before="2"/>
              <w:ind w:left="104"/>
              <w:rPr>
                <w:sz w:val="22"/>
              </w:rPr>
            </w:pPr>
            <w:r>
              <w:rPr>
                <w:spacing w:val="-2"/>
                <w:sz w:val="22"/>
              </w:rPr>
              <w:t>validação</w:t>
            </w:r>
          </w:p>
        </w:tc>
      </w:tr>
    </w:tbl>
    <w:p>
      <w:pPr>
        <w:spacing w:after="0" w:line="246" w:lineRule="exact"/>
        <w:rPr>
          <w:sz w:val="22"/>
        </w:rPr>
        <w:sectPr>
          <w:pgSz w:w="11910" w:h="16840"/>
          <w:pgMar w:header="0" w:footer="1319" w:top="1020" w:bottom="1540" w:left="800" w:right="240"/>
        </w:sectPr>
      </w:pPr>
    </w:p>
    <w:p>
      <w:pPr>
        <w:pStyle w:val="BodyText"/>
        <w:spacing w:before="25"/>
        <w:ind w:left="786"/>
        <w:jc w:val="left"/>
      </w:pPr>
      <w:r>
        <w:rPr>
          <w:spacing w:val="-2"/>
        </w:rPr>
        <w:t>Exemplo:</w:t>
      </w:r>
    </w:p>
    <w:p>
      <w:pPr>
        <w:pStyle w:val="BodyText"/>
        <w:spacing w:before="11"/>
        <w:ind w:left="0"/>
        <w:jc w:val="left"/>
        <w:rPr>
          <w:sz w:val="13"/>
        </w:rPr>
      </w:pP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844"/>
        <w:gridCol w:w="919"/>
        <w:gridCol w:w="1257"/>
        <w:gridCol w:w="1121"/>
        <w:gridCol w:w="703"/>
        <w:gridCol w:w="708"/>
        <w:gridCol w:w="703"/>
        <w:gridCol w:w="2213"/>
      </w:tblGrid>
      <w:tr>
        <w:trPr>
          <w:trHeight w:val="1610" w:hRule="atLeast"/>
        </w:trPr>
        <w:tc>
          <w:tcPr>
            <w:tcW w:w="566" w:type="dxa"/>
          </w:tcPr>
          <w:p>
            <w:pPr>
              <w:pStyle w:val="TableParagraph"/>
              <w:rPr>
                <w:rFonts w:ascii="Times New Roman"/>
                <w:sz w:val="22"/>
              </w:rPr>
            </w:pPr>
          </w:p>
        </w:tc>
        <w:tc>
          <w:tcPr>
            <w:tcW w:w="844" w:type="dxa"/>
          </w:tcPr>
          <w:p>
            <w:pPr>
              <w:pStyle w:val="TableParagraph"/>
              <w:spacing w:before="2"/>
              <w:ind w:left="103"/>
              <w:rPr>
                <w:sz w:val="22"/>
              </w:rPr>
            </w:pPr>
            <w:r>
              <w:rPr>
                <w:spacing w:val="-5"/>
                <w:w w:val="95"/>
                <w:sz w:val="22"/>
              </w:rPr>
              <w:t>Fap</w:t>
            </w:r>
          </w:p>
        </w:tc>
        <w:tc>
          <w:tcPr>
            <w:tcW w:w="919" w:type="dxa"/>
          </w:tcPr>
          <w:p>
            <w:pPr>
              <w:pStyle w:val="TableParagraph"/>
              <w:spacing w:before="2"/>
              <w:ind w:left="104"/>
              <w:rPr>
                <w:sz w:val="22"/>
              </w:rPr>
            </w:pPr>
            <w:r>
              <w:rPr>
                <w:spacing w:val="-2"/>
                <w:sz w:val="22"/>
              </w:rPr>
              <w:t>infoFap</w:t>
            </w:r>
          </w:p>
        </w:tc>
        <w:tc>
          <w:tcPr>
            <w:tcW w:w="1257" w:type="dxa"/>
          </w:tcPr>
          <w:p>
            <w:pPr>
              <w:pStyle w:val="TableParagraph"/>
              <w:spacing w:before="2"/>
              <w:ind w:left="104"/>
              <w:rPr>
                <w:sz w:val="22"/>
              </w:rPr>
            </w:pPr>
            <w:r>
              <w:rPr>
                <w:w w:val="73"/>
                <w:sz w:val="22"/>
              </w:rPr>
              <w:t>E</w:t>
            </w:r>
          </w:p>
        </w:tc>
        <w:tc>
          <w:tcPr>
            <w:tcW w:w="1121" w:type="dxa"/>
          </w:tcPr>
          <w:p>
            <w:pPr>
              <w:pStyle w:val="TableParagraph"/>
              <w:spacing w:before="2"/>
              <w:ind w:left="105"/>
              <w:rPr>
                <w:sz w:val="22"/>
              </w:rPr>
            </w:pPr>
            <w:r>
              <w:rPr>
                <w:w w:val="89"/>
                <w:sz w:val="22"/>
              </w:rPr>
              <w:t>N</w:t>
            </w:r>
          </w:p>
        </w:tc>
        <w:tc>
          <w:tcPr>
            <w:tcW w:w="703" w:type="dxa"/>
          </w:tcPr>
          <w:p>
            <w:pPr>
              <w:pStyle w:val="TableParagraph"/>
              <w:spacing w:before="2"/>
              <w:ind w:left="105"/>
              <w:rPr>
                <w:sz w:val="22"/>
              </w:rPr>
            </w:pPr>
            <w:r>
              <w:rPr>
                <w:w w:val="90"/>
                <w:sz w:val="22"/>
              </w:rPr>
              <w:t>1-</w:t>
            </w:r>
            <w:r>
              <w:rPr>
                <w:spacing w:val="-10"/>
                <w:sz w:val="22"/>
              </w:rPr>
              <w:t>1</w:t>
            </w:r>
          </w:p>
        </w:tc>
        <w:tc>
          <w:tcPr>
            <w:tcW w:w="708" w:type="dxa"/>
          </w:tcPr>
          <w:p>
            <w:pPr>
              <w:pStyle w:val="TableParagraph"/>
              <w:spacing w:before="2"/>
              <w:ind w:left="105"/>
              <w:rPr>
                <w:sz w:val="22"/>
              </w:rPr>
            </w:pPr>
            <w:r>
              <w:rPr>
                <w:w w:val="90"/>
                <w:sz w:val="22"/>
              </w:rPr>
              <w:t>1-</w:t>
            </w:r>
            <w:r>
              <w:rPr>
                <w:spacing w:val="-10"/>
                <w:sz w:val="22"/>
              </w:rPr>
              <w:t>5</w:t>
            </w:r>
          </w:p>
        </w:tc>
        <w:tc>
          <w:tcPr>
            <w:tcW w:w="703" w:type="dxa"/>
          </w:tcPr>
          <w:p>
            <w:pPr>
              <w:pStyle w:val="TableParagraph"/>
              <w:spacing w:before="2"/>
              <w:ind w:left="105"/>
              <w:rPr>
                <w:sz w:val="22"/>
              </w:rPr>
            </w:pPr>
            <w:r>
              <w:rPr>
                <w:w w:val="91"/>
                <w:sz w:val="22"/>
              </w:rPr>
              <w:t>4</w:t>
            </w:r>
          </w:p>
        </w:tc>
        <w:tc>
          <w:tcPr>
            <w:tcW w:w="2213" w:type="dxa"/>
          </w:tcPr>
          <w:p>
            <w:pPr>
              <w:pStyle w:val="TableParagraph"/>
              <w:spacing w:line="254" w:lineRule="auto" w:before="2"/>
              <w:ind w:left="106" w:right="91"/>
              <w:jc w:val="both"/>
              <w:rPr>
                <w:sz w:val="22"/>
              </w:rPr>
            </w:pPr>
            <w:r>
              <w:rPr>
                <w:sz w:val="22"/>
              </w:rPr>
              <w:t>Fator</w:t>
            </w:r>
            <w:r>
              <w:rPr>
                <w:spacing w:val="-9"/>
                <w:sz w:val="22"/>
              </w:rPr>
              <w:t> </w:t>
            </w:r>
            <w:r>
              <w:rPr>
                <w:sz w:val="22"/>
              </w:rPr>
              <w:t>Acidentário</w:t>
            </w:r>
            <w:r>
              <w:rPr>
                <w:spacing w:val="-8"/>
                <w:sz w:val="22"/>
              </w:rPr>
              <w:t> </w:t>
            </w:r>
            <w:r>
              <w:rPr>
                <w:sz w:val="22"/>
              </w:rPr>
              <w:t>de </w:t>
            </w:r>
            <w:r>
              <w:rPr>
                <w:spacing w:val="-2"/>
                <w:sz w:val="22"/>
              </w:rPr>
              <w:t>Prevenção</w:t>
            </w:r>
          </w:p>
          <w:p>
            <w:pPr>
              <w:pStyle w:val="TableParagraph"/>
              <w:spacing w:line="254" w:lineRule="auto" w:before="2"/>
              <w:ind w:left="106" w:right="91"/>
              <w:jc w:val="both"/>
              <w:rPr>
                <w:sz w:val="22"/>
              </w:rPr>
            </w:pPr>
            <w:r>
              <w:rPr>
                <w:sz w:val="22"/>
              </w:rPr>
              <w:t>Validação:</w:t>
            </w:r>
            <w:r>
              <w:rPr>
                <w:spacing w:val="-2"/>
                <w:sz w:val="22"/>
              </w:rPr>
              <w:t> </w:t>
            </w:r>
            <w:r>
              <w:rPr>
                <w:sz w:val="22"/>
              </w:rPr>
              <w:t>Deve</w:t>
            </w:r>
            <w:r>
              <w:rPr>
                <w:spacing w:val="-2"/>
                <w:sz w:val="22"/>
              </w:rPr>
              <w:t> </w:t>
            </w:r>
            <w:r>
              <w:rPr>
                <w:sz w:val="22"/>
              </w:rPr>
              <w:t>ser um</w:t>
            </w:r>
            <w:r>
              <w:rPr>
                <w:spacing w:val="-16"/>
                <w:sz w:val="22"/>
              </w:rPr>
              <w:t> </w:t>
            </w:r>
            <w:r>
              <w:rPr>
                <w:sz w:val="22"/>
              </w:rPr>
              <w:t>número</w:t>
            </w:r>
            <w:r>
              <w:rPr>
                <w:spacing w:val="-15"/>
                <w:sz w:val="22"/>
              </w:rPr>
              <w:t> </w:t>
            </w:r>
            <w:r>
              <w:rPr>
                <w:sz w:val="22"/>
              </w:rPr>
              <w:t>maior</w:t>
            </w:r>
            <w:r>
              <w:rPr>
                <w:spacing w:val="-15"/>
                <w:sz w:val="22"/>
              </w:rPr>
              <w:t> </w:t>
            </w:r>
            <w:r>
              <w:rPr>
                <w:sz w:val="22"/>
              </w:rPr>
              <w:t>ou </w:t>
            </w:r>
            <w:r>
              <w:rPr>
                <w:w w:val="90"/>
                <w:sz w:val="22"/>
              </w:rPr>
              <w:t>igual</w:t>
            </w:r>
            <w:r>
              <w:rPr>
                <w:spacing w:val="-18"/>
                <w:w w:val="90"/>
                <w:sz w:val="22"/>
              </w:rPr>
              <w:t> </w:t>
            </w:r>
            <w:r>
              <w:rPr>
                <w:w w:val="90"/>
                <w:sz w:val="22"/>
              </w:rPr>
              <w:t>a</w:t>
            </w:r>
            <w:r>
              <w:rPr>
                <w:spacing w:val="-16"/>
                <w:w w:val="90"/>
                <w:sz w:val="22"/>
              </w:rPr>
              <w:t> </w:t>
            </w:r>
            <w:r>
              <w:rPr>
                <w:w w:val="90"/>
                <w:sz w:val="22"/>
              </w:rPr>
              <w:t>0,5000</w:t>
            </w:r>
            <w:r>
              <w:rPr>
                <w:spacing w:val="-19"/>
                <w:w w:val="90"/>
                <w:sz w:val="22"/>
              </w:rPr>
              <w:t> </w:t>
            </w:r>
            <w:r>
              <w:rPr>
                <w:w w:val="90"/>
                <w:sz w:val="22"/>
              </w:rPr>
              <w:t>e</w:t>
            </w:r>
            <w:r>
              <w:rPr>
                <w:spacing w:val="-16"/>
                <w:w w:val="90"/>
                <w:sz w:val="22"/>
              </w:rPr>
              <w:t> </w:t>
            </w:r>
            <w:r>
              <w:rPr>
                <w:spacing w:val="-2"/>
                <w:w w:val="90"/>
                <w:sz w:val="22"/>
              </w:rPr>
              <w:t>menor</w:t>
            </w:r>
          </w:p>
          <w:p>
            <w:pPr>
              <w:pStyle w:val="TableParagraph"/>
              <w:spacing w:line="246" w:lineRule="exact"/>
              <w:ind w:left="106"/>
              <w:jc w:val="both"/>
              <w:rPr>
                <w:sz w:val="22"/>
              </w:rPr>
            </w:pPr>
            <w:r>
              <w:rPr>
                <w:w w:val="90"/>
                <w:sz w:val="22"/>
              </w:rPr>
              <w:t>ou</w:t>
            </w:r>
            <w:r>
              <w:rPr>
                <w:spacing w:val="-2"/>
                <w:w w:val="90"/>
                <w:sz w:val="22"/>
              </w:rPr>
              <w:t> </w:t>
            </w:r>
            <w:r>
              <w:rPr>
                <w:w w:val="90"/>
                <w:sz w:val="22"/>
              </w:rPr>
              <w:t>igual</w:t>
            </w:r>
            <w:r>
              <w:rPr>
                <w:spacing w:val="-2"/>
                <w:w w:val="90"/>
                <w:sz w:val="22"/>
              </w:rPr>
              <w:t> </w:t>
            </w:r>
            <w:r>
              <w:rPr>
                <w:w w:val="90"/>
                <w:sz w:val="22"/>
              </w:rPr>
              <w:t>a</w:t>
            </w:r>
            <w:r>
              <w:rPr>
                <w:spacing w:val="-4"/>
                <w:w w:val="90"/>
                <w:sz w:val="22"/>
              </w:rPr>
              <w:t> </w:t>
            </w:r>
            <w:r>
              <w:rPr>
                <w:spacing w:val="-2"/>
                <w:w w:val="90"/>
                <w:sz w:val="22"/>
              </w:rPr>
              <w:t>2,0000</w:t>
            </w:r>
          </w:p>
        </w:tc>
      </w:tr>
    </w:tbl>
    <w:p>
      <w:pPr>
        <w:pStyle w:val="BodyText"/>
        <w:spacing w:line="381" w:lineRule="auto" w:before="187"/>
        <w:ind w:firstLine="566"/>
        <w:jc w:val="left"/>
      </w:pPr>
      <w:r>
        <w:rPr>
          <w:spacing w:val="-2"/>
        </w:rPr>
        <w:t>Pai:</w:t>
      </w:r>
      <w:r>
        <w:rPr>
          <w:spacing w:val="20"/>
        </w:rPr>
        <w:t> </w:t>
      </w:r>
      <w:r>
        <w:rPr>
          <w:spacing w:val="-2"/>
        </w:rPr>
        <w:t>identifica</w:t>
      </w:r>
      <w:r>
        <w:rPr>
          <w:spacing w:val="18"/>
        </w:rPr>
        <w:t> </w:t>
      </w:r>
      <w:r>
        <w:rPr>
          <w:spacing w:val="-2"/>
        </w:rPr>
        <w:t>o</w:t>
      </w:r>
      <w:r>
        <w:rPr>
          <w:spacing w:val="20"/>
        </w:rPr>
        <w:t> </w:t>
      </w:r>
      <w:r>
        <w:rPr>
          <w:spacing w:val="-2"/>
        </w:rPr>
        <w:t>grupo</w:t>
      </w:r>
      <w:r>
        <w:rPr>
          <w:spacing w:val="18"/>
        </w:rPr>
        <w:t> </w:t>
      </w:r>
      <w:r>
        <w:rPr>
          <w:spacing w:val="-2"/>
        </w:rPr>
        <w:t>de</w:t>
      </w:r>
      <w:r>
        <w:rPr>
          <w:spacing w:val="20"/>
        </w:rPr>
        <w:t> </w:t>
      </w:r>
      <w:r>
        <w:rPr>
          <w:spacing w:val="-2"/>
        </w:rPr>
        <w:t>informações</w:t>
      </w:r>
      <w:r>
        <w:rPr>
          <w:spacing w:val="18"/>
        </w:rPr>
        <w:t> </w:t>
      </w:r>
      <w:r>
        <w:rPr>
          <w:spacing w:val="-2"/>
        </w:rPr>
        <w:t>hierarquicamente</w:t>
      </w:r>
      <w:r>
        <w:rPr>
          <w:spacing w:val="18"/>
        </w:rPr>
        <w:t> </w:t>
      </w:r>
      <w:r>
        <w:rPr>
          <w:spacing w:val="-2"/>
        </w:rPr>
        <w:t>superior</w:t>
      </w:r>
      <w:r>
        <w:rPr>
          <w:spacing w:val="19"/>
        </w:rPr>
        <w:t> </w:t>
      </w:r>
      <w:r>
        <w:rPr>
          <w:spacing w:val="-2"/>
        </w:rPr>
        <w:t>ao</w:t>
      </w:r>
      <w:r>
        <w:rPr>
          <w:spacing w:val="20"/>
        </w:rPr>
        <w:t> </w:t>
      </w:r>
      <w:r>
        <w:rPr>
          <w:spacing w:val="-2"/>
        </w:rPr>
        <w:t>qual</w:t>
      </w:r>
      <w:r>
        <w:rPr>
          <w:spacing w:val="20"/>
        </w:rPr>
        <w:t> </w:t>
      </w:r>
      <w:r>
        <w:rPr>
          <w:spacing w:val="-2"/>
        </w:rPr>
        <w:t>o</w:t>
      </w:r>
      <w:r>
        <w:rPr>
          <w:spacing w:val="18"/>
        </w:rPr>
        <w:t> </w:t>
      </w:r>
      <w:r>
        <w:rPr>
          <w:spacing w:val="-2"/>
        </w:rPr>
        <w:t>campo</w:t>
      </w:r>
      <w:r>
        <w:rPr>
          <w:spacing w:val="18"/>
        </w:rPr>
        <w:t> </w:t>
      </w:r>
      <w:r>
        <w:rPr>
          <w:spacing w:val="-2"/>
        </w:rPr>
        <w:t>está </w:t>
      </w:r>
      <w:r>
        <w:rPr>
          <w:spacing w:val="-8"/>
        </w:rPr>
        <w:t>vinculado. O registro dependente é o detalhamento das informações do grupo do respectivo pai.</w:t>
      </w:r>
    </w:p>
    <w:p>
      <w:pPr>
        <w:pStyle w:val="BodyText"/>
        <w:spacing w:line="381" w:lineRule="auto" w:before="1"/>
        <w:ind w:right="709" w:firstLine="566"/>
        <w:jc w:val="left"/>
      </w:pPr>
      <w:r>
        <w:rPr>
          <w:w w:val="90"/>
        </w:rPr>
        <w:t>Elemento</w:t>
      </w:r>
      <w:r>
        <w:rPr>
          <w:spacing w:val="-4"/>
          <w:w w:val="90"/>
        </w:rPr>
        <w:t> </w:t>
      </w:r>
      <w:r>
        <w:rPr>
          <w:w w:val="90"/>
        </w:rPr>
        <w:t>(Ele):</w:t>
      </w:r>
      <w:r>
        <w:rPr>
          <w:spacing w:val="-8"/>
          <w:w w:val="90"/>
        </w:rPr>
        <w:t> </w:t>
      </w:r>
      <w:r>
        <w:rPr>
          <w:w w:val="90"/>
        </w:rPr>
        <w:t>os</w:t>
      </w:r>
      <w:r>
        <w:rPr>
          <w:spacing w:val="-5"/>
          <w:w w:val="90"/>
        </w:rPr>
        <w:t> </w:t>
      </w:r>
      <w:r>
        <w:rPr>
          <w:w w:val="90"/>
        </w:rPr>
        <w:t>elementos</w:t>
      </w:r>
      <w:r>
        <w:rPr>
          <w:spacing w:val="-7"/>
          <w:w w:val="90"/>
        </w:rPr>
        <w:t> </w:t>
      </w:r>
      <w:r>
        <w:rPr>
          <w:w w:val="90"/>
        </w:rPr>
        <w:t>A</w:t>
      </w:r>
      <w:r>
        <w:rPr>
          <w:spacing w:val="-5"/>
          <w:w w:val="90"/>
        </w:rPr>
        <w:t> </w:t>
      </w:r>
      <w:r>
        <w:rPr>
          <w:w w:val="90"/>
        </w:rPr>
        <w:t>e</w:t>
      </w:r>
      <w:r>
        <w:rPr>
          <w:spacing w:val="-7"/>
          <w:w w:val="90"/>
        </w:rPr>
        <w:t> </w:t>
      </w:r>
      <w:r>
        <w:rPr>
          <w:w w:val="90"/>
        </w:rPr>
        <w:t>E</w:t>
      </w:r>
      <w:r>
        <w:rPr>
          <w:spacing w:val="-5"/>
          <w:w w:val="90"/>
        </w:rPr>
        <w:t> </w:t>
      </w:r>
      <w:r>
        <w:rPr>
          <w:w w:val="90"/>
        </w:rPr>
        <w:t>têm</w:t>
      </w:r>
      <w:r>
        <w:rPr>
          <w:spacing w:val="-5"/>
          <w:w w:val="90"/>
        </w:rPr>
        <w:t> </w:t>
      </w:r>
      <w:r>
        <w:rPr>
          <w:w w:val="90"/>
        </w:rPr>
        <w:t>seus</w:t>
      </w:r>
      <w:r>
        <w:rPr>
          <w:spacing w:val="-6"/>
          <w:w w:val="90"/>
        </w:rPr>
        <w:t> </w:t>
      </w:r>
      <w:r>
        <w:rPr>
          <w:w w:val="90"/>
        </w:rPr>
        <w:t>campos</w:t>
      </w:r>
      <w:r>
        <w:rPr>
          <w:spacing w:val="-5"/>
          <w:w w:val="90"/>
        </w:rPr>
        <w:t> </w:t>
      </w:r>
      <w:r>
        <w:rPr>
          <w:w w:val="90"/>
        </w:rPr>
        <w:t>preenchidos</w:t>
      </w:r>
      <w:r>
        <w:rPr>
          <w:spacing w:val="-7"/>
          <w:w w:val="90"/>
        </w:rPr>
        <w:t> </w:t>
      </w:r>
      <w:r>
        <w:rPr>
          <w:w w:val="90"/>
        </w:rPr>
        <w:t>com</w:t>
      </w:r>
      <w:r>
        <w:rPr>
          <w:spacing w:val="-5"/>
          <w:w w:val="90"/>
        </w:rPr>
        <w:t> </w:t>
      </w:r>
      <w:r>
        <w:rPr>
          <w:w w:val="90"/>
        </w:rPr>
        <w:t>informações,</w:t>
      </w:r>
      <w:r>
        <w:rPr>
          <w:spacing w:val="-5"/>
          <w:w w:val="90"/>
        </w:rPr>
        <w:t> </w:t>
      </w:r>
      <w:r>
        <w:rPr>
          <w:w w:val="90"/>
        </w:rPr>
        <w:t>são</w:t>
      </w:r>
      <w:r>
        <w:rPr>
          <w:spacing w:val="-7"/>
          <w:w w:val="90"/>
        </w:rPr>
        <w:t> </w:t>
      </w:r>
      <w:r>
        <w:rPr>
          <w:w w:val="90"/>
        </w:rPr>
        <w:t>campos </w:t>
      </w:r>
      <w:r>
        <w:rPr>
          <w:spacing w:val="-6"/>
        </w:rPr>
        <w:t>de</w:t>
      </w:r>
      <w:r>
        <w:rPr>
          <w:spacing w:val="-14"/>
        </w:rPr>
        <w:t> </w:t>
      </w:r>
      <w:r>
        <w:rPr>
          <w:spacing w:val="-6"/>
        </w:rPr>
        <w:t>detalhe.</w:t>
      </w:r>
      <w:r>
        <w:rPr>
          <w:spacing w:val="-12"/>
        </w:rPr>
        <w:t> </w:t>
      </w:r>
      <w:r>
        <w:rPr>
          <w:spacing w:val="-6"/>
        </w:rPr>
        <w:t>Os</w:t>
      </w:r>
      <w:r>
        <w:rPr>
          <w:spacing w:val="-15"/>
        </w:rPr>
        <w:t> </w:t>
      </w:r>
      <w:r>
        <w:rPr>
          <w:spacing w:val="-6"/>
        </w:rPr>
        <w:t>elementos</w:t>
      </w:r>
      <w:r>
        <w:rPr>
          <w:spacing w:val="-12"/>
        </w:rPr>
        <w:t> </w:t>
      </w:r>
      <w:r>
        <w:rPr>
          <w:spacing w:val="-6"/>
        </w:rPr>
        <w:t>G</w:t>
      </w:r>
      <w:r>
        <w:rPr>
          <w:spacing w:val="-12"/>
        </w:rPr>
        <w:t> </w:t>
      </w:r>
      <w:r>
        <w:rPr>
          <w:spacing w:val="-6"/>
        </w:rPr>
        <w:t>identificam</w:t>
      </w:r>
      <w:r>
        <w:rPr>
          <w:spacing w:val="-12"/>
        </w:rPr>
        <w:t> </w:t>
      </w:r>
      <w:r>
        <w:rPr>
          <w:spacing w:val="-6"/>
        </w:rPr>
        <w:t>grupos</w:t>
      </w:r>
      <w:r>
        <w:rPr>
          <w:spacing w:val="-14"/>
        </w:rPr>
        <w:t> </w:t>
      </w:r>
      <w:r>
        <w:rPr>
          <w:spacing w:val="-6"/>
        </w:rPr>
        <w:t>de</w:t>
      </w:r>
      <w:r>
        <w:rPr>
          <w:spacing w:val="-12"/>
        </w:rPr>
        <w:t> </w:t>
      </w:r>
      <w:r>
        <w:rPr>
          <w:spacing w:val="-6"/>
        </w:rPr>
        <w:t>informações.</w:t>
      </w:r>
    </w:p>
    <w:p>
      <w:pPr>
        <w:pStyle w:val="ListParagraph"/>
        <w:numPr>
          <w:ilvl w:val="0"/>
          <w:numId w:val="50"/>
        </w:numPr>
        <w:tabs>
          <w:tab w:pos="1638" w:val="left" w:leader="none"/>
        </w:tabs>
        <w:spacing w:line="240" w:lineRule="auto" w:before="16" w:after="0"/>
        <w:ind w:left="1638" w:right="0" w:hanging="285"/>
        <w:jc w:val="left"/>
        <w:rPr>
          <w:sz w:val="24"/>
        </w:rPr>
      </w:pPr>
      <w:r>
        <w:rPr>
          <w:spacing w:val="-5"/>
          <w:sz w:val="24"/>
        </w:rPr>
        <w:t>"G":</w:t>
      </w:r>
      <w:r>
        <w:rPr>
          <w:spacing w:val="-10"/>
          <w:sz w:val="24"/>
        </w:rPr>
        <w:t> </w:t>
      </w:r>
      <w:r>
        <w:rPr>
          <w:spacing w:val="-2"/>
          <w:sz w:val="24"/>
        </w:rPr>
        <w:t>Grupo;</w:t>
      </w:r>
    </w:p>
    <w:p>
      <w:pPr>
        <w:pStyle w:val="ListParagraph"/>
        <w:numPr>
          <w:ilvl w:val="0"/>
          <w:numId w:val="50"/>
        </w:numPr>
        <w:tabs>
          <w:tab w:pos="1638" w:val="left" w:leader="none"/>
        </w:tabs>
        <w:spacing w:line="240" w:lineRule="auto" w:before="178" w:after="0"/>
        <w:ind w:left="1638" w:right="0" w:hanging="285"/>
        <w:jc w:val="left"/>
        <w:rPr>
          <w:sz w:val="24"/>
        </w:rPr>
      </w:pPr>
      <w:r>
        <w:rPr>
          <w:sz w:val="24"/>
        </w:rPr>
        <w:t>“A”:</w:t>
      </w:r>
      <w:r>
        <w:rPr>
          <w:spacing w:val="-15"/>
          <w:sz w:val="24"/>
        </w:rPr>
        <w:t> </w:t>
      </w:r>
      <w:r>
        <w:rPr>
          <w:spacing w:val="-2"/>
          <w:sz w:val="24"/>
        </w:rPr>
        <w:t>Atributo</w:t>
      </w:r>
    </w:p>
    <w:p>
      <w:pPr>
        <w:pStyle w:val="ListParagraph"/>
        <w:numPr>
          <w:ilvl w:val="0"/>
          <w:numId w:val="50"/>
        </w:numPr>
        <w:tabs>
          <w:tab w:pos="1638" w:val="left" w:leader="none"/>
        </w:tabs>
        <w:spacing w:line="240" w:lineRule="auto" w:before="175" w:after="0"/>
        <w:ind w:left="1638" w:right="0" w:hanging="285"/>
        <w:jc w:val="left"/>
        <w:rPr>
          <w:sz w:val="24"/>
        </w:rPr>
      </w:pPr>
      <w:r>
        <w:rPr>
          <w:spacing w:val="-6"/>
          <w:sz w:val="24"/>
        </w:rPr>
        <w:t>"E":</w:t>
      </w:r>
      <w:r>
        <w:rPr>
          <w:spacing w:val="-12"/>
          <w:sz w:val="24"/>
        </w:rPr>
        <w:t> </w:t>
      </w:r>
      <w:r>
        <w:rPr>
          <w:spacing w:val="-2"/>
          <w:sz w:val="24"/>
        </w:rPr>
        <w:t>Elemento</w:t>
      </w:r>
    </w:p>
    <w:p>
      <w:pPr>
        <w:pStyle w:val="BodyText"/>
        <w:spacing w:before="2"/>
        <w:ind w:left="0"/>
        <w:jc w:val="left"/>
        <w:rPr>
          <w:sz w:val="9"/>
        </w:rPr>
      </w:pPr>
    </w:p>
    <w:p>
      <w:pPr>
        <w:pStyle w:val="BodyText"/>
        <w:spacing w:before="55"/>
        <w:ind w:left="786"/>
        <w:jc w:val="left"/>
      </w:pPr>
      <w:r>
        <w:rPr>
          <w:spacing w:val="-4"/>
        </w:rPr>
        <w:t>Tipo:</w:t>
      </w:r>
    </w:p>
    <w:p>
      <w:pPr>
        <w:pStyle w:val="ListParagraph"/>
        <w:numPr>
          <w:ilvl w:val="0"/>
          <w:numId w:val="50"/>
        </w:numPr>
        <w:tabs>
          <w:tab w:pos="1638" w:val="left" w:leader="none"/>
        </w:tabs>
        <w:spacing w:line="240" w:lineRule="auto" w:before="180" w:after="0"/>
        <w:ind w:left="1638" w:right="0" w:hanging="285"/>
        <w:jc w:val="left"/>
        <w:rPr>
          <w:sz w:val="24"/>
        </w:rPr>
      </w:pPr>
      <w:r>
        <w:rPr>
          <w:w w:val="90"/>
          <w:sz w:val="24"/>
        </w:rPr>
        <w:t>"C":</w:t>
      </w:r>
      <w:r>
        <w:rPr>
          <w:spacing w:val="-2"/>
          <w:sz w:val="24"/>
        </w:rPr>
        <w:t> Caractere;</w:t>
      </w:r>
    </w:p>
    <w:p>
      <w:pPr>
        <w:pStyle w:val="ListParagraph"/>
        <w:numPr>
          <w:ilvl w:val="0"/>
          <w:numId w:val="50"/>
        </w:numPr>
        <w:tabs>
          <w:tab w:pos="1638" w:val="left" w:leader="none"/>
        </w:tabs>
        <w:spacing w:line="240" w:lineRule="auto" w:before="175" w:after="0"/>
        <w:ind w:left="1638" w:right="0" w:hanging="285"/>
        <w:jc w:val="left"/>
        <w:rPr>
          <w:sz w:val="24"/>
        </w:rPr>
      </w:pPr>
      <w:r>
        <w:rPr>
          <w:sz w:val="24"/>
        </w:rPr>
        <w:t>"N":</w:t>
      </w:r>
      <w:r>
        <w:rPr>
          <w:spacing w:val="-13"/>
          <w:sz w:val="24"/>
        </w:rPr>
        <w:t> </w:t>
      </w:r>
      <w:r>
        <w:rPr>
          <w:spacing w:val="-2"/>
          <w:sz w:val="24"/>
        </w:rPr>
        <w:t>Numérico;</w:t>
      </w:r>
    </w:p>
    <w:p>
      <w:pPr>
        <w:pStyle w:val="ListParagraph"/>
        <w:numPr>
          <w:ilvl w:val="0"/>
          <w:numId w:val="50"/>
        </w:numPr>
        <w:tabs>
          <w:tab w:pos="1638" w:val="left" w:leader="none"/>
        </w:tabs>
        <w:spacing w:line="240" w:lineRule="auto" w:before="176" w:after="0"/>
        <w:ind w:left="1638" w:right="0" w:hanging="285"/>
        <w:jc w:val="left"/>
        <w:rPr>
          <w:sz w:val="24"/>
        </w:rPr>
      </w:pPr>
      <w:r>
        <w:rPr>
          <w:spacing w:val="-2"/>
          <w:sz w:val="24"/>
        </w:rPr>
        <w:t>"D":</w:t>
      </w:r>
      <w:r>
        <w:rPr>
          <w:spacing w:val="-13"/>
          <w:sz w:val="24"/>
        </w:rPr>
        <w:t> </w:t>
      </w:r>
      <w:r>
        <w:rPr>
          <w:spacing w:val="-4"/>
          <w:sz w:val="24"/>
        </w:rPr>
        <w:t>Data</w:t>
      </w:r>
    </w:p>
    <w:p>
      <w:pPr>
        <w:pStyle w:val="BodyText"/>
        <w:spacing w:before="4"/>
        <w:ind w:left="0"/>
        <w:jc w:val="left"/>
        <w:rPr>
          <w:sz w:val="9"/>
        </w:rPr>
      </w:pPr>
    </w:p>
    <w:p>
      <w:pPr>
        <w:pStyle w:val="BodyText"/>
        <w:spacing w:line="381" w:lineRule="auto" w:before="55"/>
        <w:ind w:right="721" w:firstLine="566"/>
      </w:pPr>
      <w:r>
        <w:rPr/>
        <w:t>Ocorrência</w:t>
      </w:r>
      <w:r>
        <w:rPr>
          <w:spacing w:val="-11"/>
        </w:rPr>
        <w:t> </w:t>
      </w:r>
      <w:r>
        <w:rPr/>
        <w:t>(Ocor)</w:t>
      </w:r>
      <w:r>
        <w:rPr>
          <w:spacing w:val="-11"/>
        </w:rPr>
        <w:t> </w:t>
      </w:r>
      <w:r>
        <w:rPr/>
        <w:t>-</w:t>
      </w:r>
      <w:r>
        <w:rPr>
          <w:spacing w:val="-11"/>
        </w:rPr>
        <w:t> </w:t>
      </w:r>
      <w:r>
        <w:rPr/>
        <w:t>conforme</w:t>
      </w:r>
      <w:r>
        <w:rPr>
          <w:spacing w:val="-12"/>
        </w:rPr>
        <w:t> </w:t>
      </w:r>
      <w:r>
        <w:rPr/>
        <w:t>descrito</w:t>
      </w:r>
      <w:r>
        <w:rPr>
          <w:spacing w:val="-12"/>
        </w:rPr>
        <w:t> </w:t>
      </w:r>
      <w:r>
        <w:rPr/>
        <w:t>no</w:t>
      </w:r>
      <w:r>
        <w:rPr>
          <w:spacing w:val="-11"/>
        </w:rPr>
        <w:t> </w:t>
      </w:r>
      <w:r>
        <w:rPr/>
        <w:t>item</w:t>
      </w:r>
      <w:r>
        <w:rPr>
          <w:spacing w:val="-12"/>
        </w:rPr>
        <w:t> </w:t>
      </w:r>
      <w:r>
        <w:rPr/>
        <w:t>1.1</w:t>
      </w:r>
      <w:r>
        <w:rPr>
          <w:spacing w:val="-11"/>
        </w:rPr>
        <w:t> </w:t>
      </w:r>
      <w:r>
        <w:rPr/>
        <w:t>acima,</w:t>
      </w:r>
      <w:r>
        <w:rPr>
          <w:spacing w:val="-11"/>
        </w:rPr>
        <w:t> </w:t>
      </w:r>
      <w:r>
        <w:rPr/>
        <w:t>os</w:t>
      </w:r>
      <w:r>
        <w:rPr>
          <w:spacing w:val="-11"/>
        </w:rPr>
        <w:t> </w:t>
      </w:r>
      <w:r>
        <w:rPr/>
        <w:t>indicativos</w:t>
      </w:r>
      <w:r>
        <w:rPr>
          <w:spacing w:val="-11"/>
        </w:rPr>
        <w:t> </w:t>
      </w:r>
      <w:r>
        <w:rPr/>
        <w:t>desta</w:t>
      </w:r>
      <w:r>
        <w:rPr>
          <w:spacing w:val="-11"/>
        </w:rPr>
        <w:t> </w:t>
      </w:r>
      <w:r>
        <w:rPr/>
        <w:t>coluna</w:t>
      </w:r>
      <w:r>
        <w:rPr>
          <w:spacing w:val="-11"/>
        </w:rPr>
        <w:t> </w:t>
      </w:r>
      <w:r>
        <w:rPr/>
        <w:t>são </w:t>
      </w:r>
      <w:r>
        <w:rPr>
          <w:spacing w:val="-8"/>
        </w:rPr>
        <w:t>compostos</w:t>
      </w:r>
      <w:r>
        <w:rPr>
          <w:spacing w:val="-11"/>
        </w:rPr>
        <w:t> </w:t>
      </w:r>
      <w:r>
        <w:rPr>
          <w:spacing w:val="-8"/>
        </w:rPr>
        <w:t>por</w:t>
      </w:r>
      <w:r>
        <w:rPr>
          <w:spacing w:val="-9"/>
        </w:rPr>
        <w:t> </w:t>
      </w:r>
      <w:r>
        <w:rPr>
          <w:spacing w:val="-8"/>
        </w:rPr>
        <w:t>dois</w:t>
      </w:r>
      <w:r>
        <w:rPr>
          <w:spacing w:val="-9"/>
        </w:rPr>
        <w:t> </w:t>
      </w:r>
      <w:r>
        <w:rPr>
          <w:spacing w:val="-8"/>
        </w:rPr>
        <w:t>numerais</w:t>
      </w:r>
      <w:r>
        <w:rPr>
          <w:spacing w:val="-9"/>
        </w:rPr>
        <w:t> </w:t>
      </w:r>
      <w:r>
        <w:rPr>
          <w:spacing w:val="-8"/>
        </w:rPr>
        <w:t>separados</w:t>
      </w:r>
      <w:r>
        <w:rPr>
          <w:spacing w:val="-11"/>
        </w:rPr>
        <w:t> </w:t>
      </w:r>
      <w:r>
        <w:rPr>
          <w:spacing w:val="-8"/>
        </w:rPr>
        <w:t>entre</w:t>
      </w:r>
      <w:r>
        <w:rPr>
          <w:spacing w:val="-11"/>
        </w:rPr>
        <w:t> </w:t>
      </w:r>
      <w:r>
        <w:rPr>
          <w:spacing w:val="-8"/>
        </w:rPr>
        <w:t>si</w:t>
      </w:r>
      <w:r>
        <w:rPr>
          <w:spacing w:val="-11"/>
        </w:rPr>
        <w:t> </w:t>
      </w:r>
      <w:r>
        <w:rPr>
          <w:spacing w:val="-8"/>
        </w:rPr>
        <w:t>por</w:t>
      </w:r>
      <w:r>
        <w:rPr>
          <w:spacing w:val="-11"/>
        </w:rPr>
        <w:t> </w:t>
      </w:r>
      <w:r>
        <w:rPr>
          <w:spacing w:val="-8"/>
        </w:rPr>
        <w:t>um</w:t>
      </w:r>
      <w:r>
        <w:rPr>
          <w:spacing w:val="-11"/>
        </w:rPr>
        <w:t> </w:t>
      </w:r>
      <w:r>
        <w:rPr>
          <w:spacing w:val="-8"/>
        </w:rPr>
        <w:t>hífen</w:t>
      </w:r>
      <w:r>
        <w:rPr>
          <w:spacing w:val="-11"/>
        </w:rPr>
        <w:t> </w:t>
      </w:r>
      <w:r>
        <w:rPr>
          <w:spacing w:val="-8"/>
        </w:rPr>
        <w:t>e</w:t>
      </w:r>
      <w:r>
        <w:rPr>
          <w:spacing w:val="-9"/>
        </w:rPr>
        <w:t> </w:t>
      </w:r>
      <w:r>
        <w:rPr>
          <w:spacing w:val="-8"/>
        </w:rPr>
        <w:t>referem-se à</w:t>
      </w:r>
      <w:r>
        <w:rPr>
          <w:spacing w:val="-9"/>
        </w:rPr>
        <w:t> </w:t>
      </w:r>
      <w:r>
        <w:rPr>
          <w:spacing w:val="-8"/>
        </w:rPr>
        <w:t>informação</w:t>
      </w:r>
      <w:r>
        <w:rPr>
          <w:spacing w:val="-11"/>
        </w:rPr>
        <w:t> </w:t>
      </w:r>
      <w:r>
        <w:rPr>
          <w:spacing w:val="-8"/>
        </w:rPr>
        <w:t>do</w:t>
      </w:r>
      <w:r>
        <w:rPr>
          <w:spacing w:val="-9"/>
        </w:rPr>
        <w:t> </w:t>
      </w:r>
      <w:r>
        <w:rPr>
          <w:spacing w:val="-8"/>
        </w:rPr>
        <w:t>campo.</w:t>
      </w:r>
    </w:p>
    <w:p>
      <w:pPr>
        <w:pStyle w:val="BodyText"/>
        <w:spacing w:line="381" w:lineRule="auto" w:before="2"/>
        <w:ind w:right="713" w:firstLine="566"/>
      </w:pPr>
      <w:r>
        <w:rPr>
          <w:w w:val="90"/>
        </w:rPr>
        <w:t>Tamanho: utilizado nos campos de detalhe (Elemento= A ou E) para indicar o número de dígitos que devem ser informados nesse campo ou o número</w:t>
      </w:r>
      <w:r>
        <w:rPr/>
        <w:t> </w:t>
      </w:r>
      <w:r>
        <w:rPr>
          <w:w w:val="90"/>
        </w:rPr>
        <w:t>mínimo e máximo desses dígitos: Por exemplo:</w:t>
      </w:r>
      <w:r>
        <w:rPr>
          <w:spacing w:val="40"/>
        </w:rPr>
        <w:t> </w:t>
      </w:r>
      <w:r>
        <w:rPr>
          <w:spacing w:val="-8"/>
        </w:rPr>
        <w:t>o número do recibo de</w:t>
      </w:r>
      <w:r>
        <w:rPr>
          <w:spacing w:val="-9"/>
        </w:rPr>
        <w:t> </w:t>
      </w:r>
      <w:r>
        <w:rPr>
          <w:spacing w:val="-8"/>
        </w:rPr>
        <w:t>um arquivo deve conter</w:t>
      </w:r>
      <w:r>
        <w:rPr>
          <w:spacing w:val="-9"/>
        </w:rPr>
        <w:t> </w:t>
      </w:r>
      <w:r>
        <w:rPr>
          <w:spacing w:val="-8"/>
        </w:rPr>
        <w:t>23</w:t>
      </w:r>
      <w:r>
        <w:rPr>
          <w:spacing w:val="-1"/>
        </w:rPr>
        <w:t> </w:t>
      </w:r>
      <w:r>
        <w:rPr>
          <w:spacing w:val="-8"/>
        </w:rPr>
        <w:t>dígitos, logo nos campos {nrRecibo} e</w:t>
      </w:r>
      <w:r>
        <w:rPr>
          <w:spacing w:val="-4"/>
        </w:rPr>
        <w:t> </w:t>
      </w:r>
      <w:r>
        <w:rPr>
          <w:spacing w:val="-8"/>
        </w:rPr>
        <w:t>{nrRecEvt} </w:t>
      </w:r>
      <w:r>
        <w:rPr/>
        <w:t>para a coluna "tamanho" consta a informação [23]. Dessa forma, esses campos devem, </w:t>
      </w:r>
      <w:r>
        <w:rPr>
          <w:spacing w:val="-6"/>
        </w:rPr>
        <w:t>obrigatoriamente,</w:t>
      </w:r>
      <w:r>
        <w:rPr>
          <w:spacing w:val="-11"/>
        </w:rPr>
        <w:t> </w:t>
      </w:r>
      <w:r>
        <w:rPr>
          <w:spacing w:val="-6"/>
        </w:rPr>
        <w:t>ser</w:t>
      </w:r>
      <w:r>
        <w:rPr>
          <w:spacing w:val="-11"/>
        </w:rPr>
        <w:t> </w:t>
      </w:r>
      <w:r>
        <w:rPr>
          <w:spacing w:val="-6"/>
        </w:rPr>
        <w:t>preenchidos</w:t>
      </w:r>
      <w:r>
        <w:rPr>
          <w:spacing w:val="-10"/>
        </w:rPr>
        <w:t> </w:t>
      </w:r>
      <w:r>
        <w:rPr>
          <w:spacing w:val="-6"/>
        </w:rPr>
        <w:t>com</w:t>
      </w:r>
      <w:r>
        <w:rPr>
          <w:spacing w:val="-11"/>
        </w:rPr>
        <w:t> </w:t>
      </w:r>
      <w:r>
        <w:rPr>
          <w:spacing w:val="-6"/>
        </w:rPr>
        <w:t>os</w:t>
      </w:r>
      <w:r>
        <w:rPr>
          <w:spacing w:val="-11"/>
        </w:rPr>
        <w:t> </w:t>
      </w:r>
      <w:r>
        <w:rPr>
          <w:spacing w:val="-6"/>
        </w:rPr>
        <w:t>23</w:t>
      </w:r>
      <w:r>
        <w:rPr>
          <w:spacing w:val="-10"/>
        </w:rPr>
        <w:t> </w:t>
      </w:r>
      <w:r>
        <w:rPr>
          <w:spacing w:val="-6"/>
        </w:rPr>
        <w:t>dígitos</w:t>
      </w:r>
      <w:r>
        <w:rPr>
          <w:spacing w:val="-10"/>
        </w:rPr>
        <w:t> </w:t>
      </w:r>
      <w:r>
        <w:rPr>
          <w:spacing w:val="-6"/>
        </w:rPr>
        <w:t>informados.</w:t>
      </w:r>
      <w:r>
        <w:rPr>
          <w:spacing w:val="-11"/>
        </w:rPr>
        <w:t> </w:t>
      </w:r>
      <w:r>
        <w:rPr>
          <w:spacing w:val="-6"/>
        </w:rPr>
        <w:t>Num</w:t>
      </w:r>
      <w:r>
        <w:rPr>
          <w:spacing w:val="-10"/>
        </w:rPr>
        <w:t> </w:t>
      </w:r>
      <w:r>
        <w:rPr>
          <w:spacing w:val="-6"/>
        </w:rPr>
        <w:t>segundo</w:t>
      </w:r>
      <w:r>
        <w:rPr>
          <w:spacing w:val="-8"/>
        </w:rPr>
        <w:t> </w:t>
      </w:r>
      <w:r>
        <w:rPr>
          <w:spacing w:val="-6"/>
        </w:rPr>
        <w:t>exemplo,</w:t>
      </w:r>
      <w:r>
        <w:rPr>
          <w:spacing w:val="-11"/>
        </w:rPr>
        <w:t> </w:t>
      </w:r>
      <w:r>
        <w:rPr>
          <w:spacing w:val="-6"/>
        </w:rPr>
        <w:t>o</w:t>
      </w:r>
      <w:r>
        <w:rPr>
          <w:spacing w:val="-10"/>
        </w:rPr>
        <w:t> </w:t>
      </w:r>
      <w:r>
        <w:rPr>
          <w:spacing w:val="-6"/>
        </w:rPr>
        <w:t>campo</w:t>
      </w:r>
    </w:p>
    <w:p>
      <w:pPr>
        <w:pStyle w:val="BodyText"/>
        <w:spacing w:line="381" w:lineRule="auto" w:before="4"/>
        <w:ind w:right="714"/>
        <w:rPr>
          <w:rFonts w:ascii="Times New Roman" w:hAnsi="Times New Roman"/>
          <w:sz w:val="15"/>
        </w:rPr>
      </w:pPr>
      <w:r>
        <w:rPr/>
        <w:t>{codRubr}</w:t>
      </w:r>
      <w:r>
        <w:rPr>
          <w:spacing w:val="-12"/>
        </w:rPr>
        <w:t> </w:t>
      </w:r>
      <w:r>
        <w:rPr/>
        <w:t>do</w:t>
      </w:r>
      <w:r>
        <w:rPr>
          <w:spacing w:val="-12"/>
        </w:rPr>
        <w:t> </w:t>
      </w:r>
      <w:r>
        <w:rPr/>
        <w:t>evento</w:t>
      </w:r>
      <w:r>
        <w:rPr>
          <w:spacing w:val="-11"/>
        </w:rPr>
        <w:t> </w:t>
      </w:r>
      <w:r>
        <w:rPr/>
        <w:t>S-1010</w:t>
      </w:r>
      <w:r>
        <w:rPr>
          <w:spacing w:val="-12"/>
        </w:rPr>
        <w:t> </w:t>
      </w:r>
      <w:r>
        <w:rPr/>
        <w:t>pode</w:t>
      </w:r>
      <w:r>
        <w:rPr>
          <w:spacing w:val="-11"/>
        </w:rPr>
        <w:t> </w:t>
      </w:r>
      <w:r>
        <w:rPr/>
        <w:t>conter</w:t>
      </w:r>
      <w:r>
        <w:rPr>
          <w:spacing w:val="-12"/>
        </w:rPr>
        <w:t> </w:t>
      </w:r>
      <w:r>
        <w:rPr/>
        <w:t>valores</w:t>
      </w:r>
      <w:r>
        <w:rPr>
          <w:spacing w:val="-11"/>
        </w:rPr>
        <w:t> </w:t>
      </w:r>
      <w:r>
        <w:rPr/>
        <w:t>com</w:t>
      </w:r>
      <w:r>
        <w:rPr>
          <w:spacing w:val="-11"/>
        </w:rPr>
        <w:t> </w:t>
      </w:r>
      <w:r>
        <w:rPr/>
        <w:t>1</w:t>
      </w:r>
      <w:r>
        <w:rPr>
          <w:spacing w:val="-11"/>
        </w:rPr>
        <w:t> </w:t>
      </w:r>
      <w:r>
        <w:rPr/>
        <w:t>até</w:t>
      </w:r>
      <w:r>
        <w:rPr>
          <w:spacing w:val="-12"/>
        </w:rPr>
        <w:t> </w:t>
      </w:r>
      <w:r>
        <w:rPr/>
        <w:t>30</w:t>
      </w:r>
      <w:r>
        <w:rPr>
          <w:spacing w:val="-10"/>
        </w:rPr>
        <w:t> </w:t>
      </w:r>
      <w:r>
        <w:rPr/>
        <w:t>dígitos.</w:t>
      </w:r>
      <w:r>
        <w:rPr>
          <w:spacing w:val="-12"/>
        </w:rPr>
        <w:t> </w:t>
      </w:r>
      <w:r>
        <w:rPr/>
        <w:t>Portanto,</w:t>
      </w:r>
      <w:r>
        <w:rPr>
          <w:spacing w:val="-12"/>
        </w:rPr>
        <w:t> </w:t>
      </w:r>
      <w:r>
        <w:rPr/>
        <w:t>para</w:t>
      </w:r>
      <w:r>
        <w:rPr>
          <w:spacing w:val="-12"/>
        </w:rPr>
        <w:t> </w:t>
      </w:r>
      <w:r>
        <w:rPr/>
        <w:t>a</w:t>
      </w:r>
      <w:r>
        <w:rPr>
          <w:spacing w:val="-11"/>
        </w:rPr>
        <w:t> </w:t>
      </w:r>
      <w:r>
        <w:rPr/>
        <w:t>coluna “tamanho”</w:t>
      </w:r>
      <w:r>
        <w:rPr>
          <w:spacing w:val="-1"/>
        </w:rPr>
        <w:t> </w:t>
      </w:r>
      <w:r>
        <w:rPr/>
        <w:t>consta a</w:t>
      </w:r>
      <w:r>
        <w:rPr>
          <w:spacing w:val="-2"/>
        </w:rPr>
        <w:t> </w:t>
      </w:r>
      <w:r>
        <w:rPr/>
        <w:t>informação</w:t>
      </w:r>
      <w:r>
        <w:rPr>
          <w:spacing w:val="-1"/>
        </w:rPr>
        <w:t> </w:t>
      </w:r>
      <w:r>
        <w:rPr/>
        <w:t>[1-30]. Dessa</w:t>
      </w:r>
      <w:r>
        <w:rPr>
          <w:spacing w:val="-2"/>
        </w:rPr>
        <w:t> </w:t>
      </w:r>
      <w:r>
        <w:rPr/>
        <w:t>forma, esse</w:t>
      </w:r>
      <w:r>
        <w:rPr>
          <w:spacing w:val="-2"/>
        </w:rPr>
        <w:t> </w:t>
      </w:r>
      <w:r>
        <w:rPr/>
        <w:t>campo</w:t>
      </w:r>
      <w:r>
        <w:rPr>
          <w:spacing w:val="-1"/>
        </w:rPr>
        <w:t> </w:t>
      </w:r>
      <w:r>
        <w:rPr/>
        <w:t>pode ser preenchido</w:t>
      </w:r>
      <w:r>
        <w:rPr>
          <w:spacing w:val="-1"/>
        </w:rPr>
        <w:t> </w:t>
      </w:r>
      <w:r>
        <w:rPr/>
        <w:t>com a quantidade</w:t>
      </w:r>
      <w:r>
        <w:rPr>
          <w:spacing w:val="-4"/>
        </w:rPr>
        <w:t> </w:t>
      </w:r>
      <w:r>
        <w:rPr/>
        <w:t>mínima</w:t>
      </w:r>
      <w:r>
        <w:rPr>
          <w:spacing w:val="-4"/>
        </w:rPr>
        <w:t> </w:t>
      </w:r>
      <w:r>
        <w:rPr/>
        <w:t>de</w:t>
      </w:r>
      <w:r>
        <w:rPr>
          <w:spacing w:val="-5"/>
        </w:rPr>
        <w:t> </w:t>
      </w:r>
      <w:r>
        <w:rPr/>
        <w:t>1</w:t>
      </w:r>
      <w:r>
        <w:rPr>
          <w:spacing w:val="-2"/>
        </w:rPr>
        <w:t> </w:t>
      </w:r>
      <w:r>
        <w:rPr/>
        <w:t>e</w:t>
      </w:r>
      <w:r>
        <w:rPr>
          <w:spacing w:val="-4"/>
        </w:rPr>
        <w:t> </w:t>
      </w:r>
      <w:r>
        <w:rPr/>
        <w:t>máxima</w:t>
      </w:r>
      <w:r>
        <w:rPr>
          <w:spacing w:val="-5"/>
        </w:rPr>
        <w:t> </w:t>
      </w:r>
      <w:r>
        <w:rPr/>
        <w:t>de</w:t>
      </w:r>
      <w:r>
        <w:rPr>
          <w:spacing w:val="-4"/>
        </w:rPr>
        <w:t> </w:t>
      </w:r>
      <w:r>
        <w:rPr/>
        <w:t>30</w:t>
      </w:r>
      <w:r>
        <w:rPr>
          <w:spacing w:val="-4"/>
        </w:rPr>
        <w:t> </w:t>
      </w:r>
      <w:r>
        <w:rPr/>
        <w:t>dígitos. Noutro</w:t>
      </w:r>
      <w:r>
        <w:rPr>
          <w:spacing w:val="-3"/>
        </w:rPr>
        <w:t> </w:t>
      </w:r>
      <w:r>
        <w:rPr/>
        <w:t>exemplo,</w:t>
      </w:r>
      <w:r>
        <w:rPr>
          <w:spacing w:val="-3"/>
        </w:rPr>
        <w:t> </w:t>
      </w:r>
      <w:r>
        <w:rPr/>
        <w:t>o</w:t>
      </w:r>
      <w:r>
        <w:rPr>
          <w:spacing w:val="-3"/>
        </w:rPr>
        <w:t> </w:t>
      </w:r>
      <w:r>
        <w:rPr/>
        <w:t>campo</w:t>
      </w:r>
      <w:r>
        <w:rPr>
          <w:spacing w:val="-3"/>
        </w:rPr>
        <w:t> </w:t>
      </w:r>
      <w:r>
        <w:rPr/>
        <w:t>{nrInsc}</w:t>
      </w:r>
      <w:r>
        <w:rPr>
          <w:spacing w:val="-3"/>
        </w:rPr>
        <w:t> </w:t>
      </w:r>
      <w:r>
        <w:rPr/>
        <w:t>contém</w:t>
      </w:r>
      <w:r>
        <w:rPr>
          <w:spacing w:val="-2"/>
        </w:rPr>
        <w:t> </w:t>
      </w:r>
      <w:r>
        <w:rPr/>
        <w:t>a </w:t>
      </w:r>
      <w:r>
        <w:rPr>
          <w:w w:val="90"/>
        </w:rPr>
        <w:t>informação [8, 11 ou 14], significando que ele pode ser preenchido obrigatoriamente com 8, 11 ou 14 </w:t>
      </w:r>
      <w:r>
        <w:rPr/>
        <w:t>dígitos,</w:t>
      </w:r>
      <w:r>
        <w:rPr>
          <w:spacing w:val="-10"/>
        </w:rPr>
        <w:t> </w:t>
      </w:r>
      <w:r>
        <w:rPr/>
        <w:t>não</w:t>
      </w:r>
      <w:r>
        <w:rPr>
          <w:spacing w:val="-9"/>
        </w:rPr>
        <w:t> </w:t>
      </w:r>
      <w:r>
        <w:rPr/>
        <w:t>sendo</w:t>
      </w:r>
      <w:r>
        <w:rPr>
          <w:spacing w:val="-10"/>
        </w:rPr>
        <w:t> </w:t>
      </w:r>
      <w:r>
        <w:rPr/>
        <w:t>possível</w:t>
      </w:r>
      <w:r>
        <w:rPr>
          <w:spacing w:val="-9"/>
        </w:rPr>
        <w:t> </w:t>
      </w:r>
      <w:r>
        <w:rPr/>
        <w:t>informação</w:t>
      </w:r>
      <w:r>
        <w:rPr>
          <w:spacing w:val="-9"/>
        </w:rPr>
        <w:t> </w:t>
      </w:r>
      <w:r>
        <w:rPr/>
        <w:t>com</w:t>
      </w:r>
      <w:r>
        <w:rPr>
          <w:spacing w:val="-9"/>
        </w:rPr>
        <w:t> </w:t>
      </w:r>
      <w:r>
        <w:rPr/>
        <w:t>qualquer</w:t>
      </w:r>
      <w:r>
        <w:rPr>
          <w:spacing w:val="-9"/>
        </w:rPr>
        <w:t> </w:t>
      </w:r>
      <w:r>
        <w:rPr/>
        <w:t>outra</w:t>
      </w:r>
      <w:r>
        <w:rPr>
          <w:spacing w:val="-10"/>
        </w:rPr>
        <w:t> </w:t>
      </w:r>
      <w:r>
        <w:rPr/>
        <w:t>quantidade</w:t>
      </w:r>
      <w:r>
        <w:rPr>
          <w:spacing w:val="-9"/>
        </w:rPr>
        <w:t> </w:t>
      </w:r>
      <w:r>
        <w:rPr/>
        <w:t>de</w:t>
      </w:r>
      <w:r>
        <w:rPr>
          <w:spacing w:val="-10"/>
        </w:rPr>
        <w:t> </w:t>
      </w:r>
      <w:r>
        <w:rPr/>
        <w:t>dígitos.</w:t>
      </w:r>
      <w:r>
        <w:rPr>
          <w:spacing w:val="-4"/>
        </w:rPr>
        <w:t> </w:t>
      </w:r>
      <w:r>
        <w:rPr/>
        <w:t>No</w:t>
      </w:r>
      <w:r>
        <w:rPr>
          <w:spacing w:val="-9"/>
        </w:rPr>
        <w:t> </w:t>
      </w:r>
      <w:r>
        <w:rPr/>
        <w:t>caso</w:t>
      </w:r>
      <w:r>
        <w:rPr>
          <w:spacing w:val="-10"/>
        </w:rPr>
        <w:t> </w:t>
      </w:r>
      <w:r>
        <w:rPr/>
        <w:t>de </w:t>
      </w:r>
      <w:r>
        <w:rPr>
          <w:spacing w:val="-8"/>
        </w:rPr>
        <w:t>preenchimento de</w:t>
      </w:r>
      <w:r>
        <w:rPr>
          <w:spacing w:val="-5"/>
        </w:rPr>
        <w:t> </w:t>
      </w:r>
      <w:r>
        <w:rPr>
          <w:spacing w:val="-8"/>
        </w:rPr>
        <w:t>campo</w:t>
      </w:r>
      <w:r>
        <w:rPr>
          <w:spacing w:val="-5"/>
        </w:rPr>
        <w:t> </w:t>
      </w:r>
      <w:r>
        <w:rPr>
          <w:spacing w:val="-8"/>
        </w:rPr>
        <w:t>do tipo</w:t>
      </w:r>
      <w:r>
        <w:rPr>
          <w:spacing w:val="-5"/>
        </w:rPr>
        <w:t> </w:t>
      </w:r>
      <w:r>
        <w:rPr>
          <w:spacing w:val="-8"/>
        </w:rPr>
        <w:t>“caractere” com</w:t>
      </w:r>
      <w:r>
        <w:rPr>
          <w:spacing w:val="-5"/>
        </w:rPr>
        <w:t> </w:t>
      </w:r>
      <w:r>
        <w:rPr>
          <w:spacing w:val="-8"/>
        </w:rPr>
        <w:t>tamanho fixo, se</w:t>
      </w:r>
      <w:r>
        <w:rPr>
          <w:spacing w:val="-5"/>
        </w:rPr>
        <w:t> </w:t>
      </w:r>
      <w:r>
        <w:rPr>
          <w:spacing w:val="-8"/>
        </w:rPr>
        <w:t>a informação</w:t>
      </w:r>
      <w:r>
        <w:rPr>
          <w:spacing w:val="-5"/>
        </w:rPr>
        <w:t> </w:t>
      </w:r>
      <w:r>
        <w:rPr>
          <w:spacing w:val="-8"/>
        </w:rPr>
        <w:t>a ser prestada tiver </w:t>
      </w:r>
      <w:r>
        <w:rPr>
          <w:spacing w:val="-6"/>
        </w:rPr>
        <w:t>quantidade</w:t>
      </w:r>
      <w:r>
        <w:rPr>
          <w:spacing w:val="-11"/>
        </w:rPr>
        <w:t> </w:t>
      </w:r>
      <w:r>
        <w:rPr>
          <w:spacing w:val="-6"/>
        </w:rPr>
        <w:t>inferior</w:t>
      </w:r>
      <w:r>
        <w:rPr>
          <w:spacing w:val="-10"/>
        </w:rPr>
        <w:t> </w:t>
      </w:r>
      <w:r>
        <w:rPr>
          <w:spacing w:val="-6"/>
        </w:rPr>
        <w:t>ao</w:t>
      </w:r>
      <w:r>
        <w:rPr>
          <w:spacing w:val="-11"/>
        </w:rPr>
        <w:t> </w:t>
      </w:r>
      <w:r>
        <w:rPr>
          <w:spacing w:val="-6"/>
        </w:rPr>
        <w:t>tamanho</w:t>
      </w:r>
      <w:r>
        <w:rPr>
          <w:spacing w:val="-11"/>
        </w:rPr>
        <w:t> </w:t>
      </w:r>
      <w:r>
        <w:rPr>
          <w:spacing w:val="-6"/>
        </w:rPr>
        <w:t>fixado,</w:t>
      </w:r>
      <w:r>
        <w:rPr>
          <w:spacing w:val="-9"/>
        </w:rPr>
        <w:t> </w:t>
      </w:r>
      <w:r>
        <w:rPr>
          <w:spacing w:val="-6"/>
        </w:rPr>
        <w:t>devem</w:t>
      </w:r>
      <w:r>
        <w:rPr>
          <w:spacing w:val="-11"/>
        </w:rPr>
        <w:t> </w:t>
      </w:r>
      <w:r>
        <w:rPr>
          <w:spacing w:val="-6"/>
        </w:rPr>
        <w:t>ser</w:t>
      </w:r>
      <w:r>
        <w:rPr>
          <w:spacing w:val="-9"/>
        </w:rPr>
        <w:t> </w:t>
      </w:r>
      <w:r>
        <w:rPr>
          <w:spacing w:val="-6"/>
        </w:rPr>
        <w:t>acrescidos</w:t>
      </w:r>
      <w:r>
        <w:rPr>
          <w:spacing w:val="-10"/>
        </w:rPr>
        <w:t> </w:t>
      </w:r>
      <w:r>
        <w:rPr>
          <w:spacing w:val="-6"/>
        </w:rPr>
        <w:t>“zero”</w:t>
      </w:r>
      <w:r>
        <w:rPr>
          <w:spacing w:val="-10"/>
        </w:rPr>
        <w:t> </w:t>
      </w:r>
      <w:r>
        <w:rPr>
          <w:spacing w:val="-6"/>
        </w:rPr>
        <w:t>à</w:t>
      </w:r>
      <w:r>
        <w:rPr>
          <w:spacing w:val="-11"/>
        </w:rPr>
        <w:t> </w:t>
      </w:r>
      <w:r>
        <w:rPr>
          <w:spacing w:val="-6"/>
        </w:rPr>
        <w:t>esquerda.</w:t>
      </w:r>
      <w:r>
        <w:rPr>
          <w:spacing w:val="-10"/>
        </w:rPr>
        <w:t> </w:t>
      </w:r>
      <w:r>
        <w:rPr>
          <w:spacing w:val="-6"/>
        </w:rPr>
        <w:t>Por</w:t>
      </w:r>
      <w:r>
        <w:rPr>
          <w:spacing w:val="-10"/>
        </w:rPr>
        <w:t> </w:t>
      </w:r>
      <w:r>
        <w:rPr>
          <w:spacing w:val="-6"/>
        </w:rPr>
        <w:t>exemplo,</w:t>
      </w:r>
      <w:r>
        <w:rPr>
          <w:spacing w:val="-10"/>
        </w:rPr>
        <w:t> </w:t>
      </w:r>
      <w:r>
        <w:rPr>
          <w:spacing w:val="-6"/>
        </w:rPr>
        <w:t>se</w:t>
      </w:r>
      <w:r>
        <w:rPr>
          <w:spacing w:val="-9"/>
        </w:rPr>
        <w:t> </w:t>
      </w:r>
      <w:r>
        <w:rPr>
          <w:spacing w:val="-6"/>
        </w:rPr>
        <w:t>o número</w:t>
      </w:r>
      <w:r>
        <w:rPr>
          <w:spacing w:val="-11"/>
        </w:rPr>
        <w:t> </w:t>
      </w:r>
      <w:r>
        <w:rPr>
          <w:spacing w:val="-6"/>
        </w:rPr>
        <w:t>de</w:t>
      </w:r>
      <w:r>
        <w:rPr>
          <w:spacing w:val="-11"/>
        </w:rPr>
        <w:t> </w:t>
      </w:r>
      <w:r>
        <w:rPr>
          <w:spacing w:val="-6"/>
        </w:rPr>
        <w:t>uma</w:t>
      </w:r>
      <w:r>
        <w:rPr>
          <w:spacing w:val="-10"/>
        </w:rPr>
        <w:t> </w:t>
      </w:r>
      <w:r>
        <w:rPr>
          <w:spacing w:val="-6"/>
        </w:rPr>
        <w:t>demanda</w:t>
      </w:r>
      <w:r>
        <w:rPr>
          <w:spacing w:val="-11"/>
        </w:rPr>
        <w:t> </w:t>
      </w:r>
      <w:r>
        <w:rPr>
          <w:spacing w:val="-6"/>
        </w:rPr>
        <w:t>submetida</w:t>
      </w:r>
      <w:r>
        <w:rPr>
          <w:spacing w:val="-11"/>
        </w:rPr>
        <w:t> </w:t>
      </w:r>
      <w:r>
        <w:rPr>
          <w:spacing w:val="-6"/>
        </w:rPr>
        <w:t>à</w:t>
      </w:r>
      <w:r>
        <w:rPr>
          <w:spacing w:val="-11"/>
        </w:rPr>
        <w:t> </w:t>
      </w:r>
      <w:r>
        <w:rPr>
          <w:spacing w:val="-6"/>
        </w:rPr>
        <w:t>CCP</w:t>
      </w:r>
      <w:r>
        <w:rPr>
          <w:spacing w:val="-10"/>
        </w:rPr>
        <w:t> </w:t>
      </w:r>
      <w:r>
        <w:rPr>
          <w:spacing w:val="-6"/>
        </w:rPr>
        <w:t>for</w:t>
      </w:r>
      <w:r>
        <w:rPr>
          <w:spacing w:val="-11"/>
        </w:rPr>
        <w:t> </w:t>
      </w:r>
      <w:r>
        <w:rPr>
          <w:spacing w:val="-6"/>
        </w:rPr>
        <w:t>“4325”,</w:t>
      </w:r>
      <w:r>
        <w:rPr>
          <w:spacing w:val="-11"/>
        </w:rPr>
        <w:t> </w:t>
      </w:r>
      <w:r>
        <w:rPr>
          <w:spacing w:val="-6"/>
        </w:rPr>
        <w:t>o</w:t>
      </w:r>
      <w:r>
        <w:rPr>
          <w:spacing w:val="-10"/>
        </w:rPr>
        <w:t> </w:t>
      </w:r>
      <w:r>
        <w:rPr>
          <w:spacing w:val="-6"/>
        </w:rPr>
        <w:t>campo</w:t>
      </w:r>
      <w:r>
        <w:rPr>
          <w:spacing w:val="-11"/>
        </w:rPr>
        <w:t> </w:t>
      </w:r>
      <w:r>
        <w:rPr>
          <w:spacing w:val="-6"/>
        </w:rPr>
        <w:t>“nrProcTrab”</w:t>
      </w:r>
      <w:r>
        <w:rPr>
          <w:spacing w:val="-11"/>
        </w:rPr>
        <w:t> </w:t>
      </w:r>
      <w:r>
        <w:rPr>
          <w:spacing w:val="-6"/>
        </w:rPr>
        <w:t>deve</w:t>
      </w:r>
      <w:r>
        <w:rPr>
          <w:spacing w:val="-10"/>
        </w:rPr>
        <w:t> </w:t>
      </w:r>
      <w:r>
        <w:rPr>
          <w:spacing w:val="-6"/>
        </w:rPr>
        <w:t>ser</w:t>
      </w:r>
      <w:r>
        <w:rPr>
          <w:spacing w:val="-11"/>
        </w:rPr>
        <w:t> </w:t>
      </w:r>
      <w:r>
        <w:rPr>
          <w:spacing w:val="-6"/>
        </w:rPr>
        <w:t>preenchido </w:t>
      </w:r>
      <w:r>
        <w:rPr/>
        <w:t>com</w:t>
      </w:r>
      <w:r>
        <w:rPr>
          <w:spacing w:val="-17"/>
        </w:rPr>
        <w:t> </w:t>
      </w:r>
      <w:r>
        <w:rPr/>
        <w:t>“000000000004325”</w:t>
      </w:r>
      <w:r>
        <w:rPr>
          <w:rFonts w:ascii="Times New Roman" w:hAnsi="Times New Roman"/>
          <w:color w:val="363636"/>
          <w:sz w:val="15"/>
        </w:rPr>
        <w:t>.</w:t>
      </w:r>
    </w:p>
    <w:p>
      <w:pPr>
        <w:spacing w:after="0" w:line="381" w:lineRule="auto"/>
        <w:rPr>
          <w:rFonts w:ascii="Times New Roman" w:hAnsi="Times New Roman"/>
          <w:sz w:val="15"/>
        </w:rPr>
        <w:sectPr>
          <w:pgSz w:w="11910" w:h="16840"/>
          <w:pgMar w:header="0" w:footer="1319" w:top="1020" w:bottom="1540" w:left="800" w:right="240"/>
        </w:sectPr>
      </w:pPr>
    </w:p>
    <w:p>
      <w:pPr>
        <w:pStyle w:val="BodyText"/>
        <w:spacing w:line="381" w:lineRule="auto" w:before="25"/>
        <w:ind w:right="712" w:firstLine="566"/>
      </w:pPr>
      <w:r>
        <w:rPr>
          <w:w w:val="90"/>
        </w:rPr>
        <w:t>Decimais (Dec): indica quantos dígitos são considerados como “decimais” (à direita da “vírgula”), sendo que a própria “vírgula” não conta como dígito. Por exemplo, se no campo FAP temos “Tam” [1-</w:t>
      </w:r>
      <w:r>
        <w:rPr>
          <w:spacing w:val="40"/>
        </w:rPr>
        <w:t> </w:t>
      </w:r>
      <w:r>
        <w:rPr>
          <w:w w:val="90"/>
        </w:rPr>
        <w:t>5] e “Dec” [4], das 5 posições do tamanho do campo, 4 são reservadas exclusivamente para decimais. Sendo</w:t>
      </w:r>
      <w:r>
        <w:rPr>
          <w:spacing w:val="-3"/>
          <w:w w:val="90"/>
        </w:rPr>
        <w:t> </w:t>
      </w:r>
      <w:r>
        <w:rPr>
          <w:w w:val="90"/>
        </w:rPr>
        <w:t>assim, um valor de FAP igual a 1,7800 deve</w:t>
      </w:r>
      <w:r>
        <w:rPr>
          <w:spacing w:val="-3"/>
          <w:w w:val="90"/>
        </w:rPr>
        <w:t> </w:t>
      </w:r>
      <w:r>
        <w:rPr>
          <w:w w:val="90"/>
        </w:rPr>
        <w:t>ser inserido como “1.78”</w:t>
      </w:r>
      <w:r>
        <w:rPr>
          <w:spacing w:val="-3"/>
          <w:w w:val="90"/>
        </w:rPr>
        <w:t> </w:t>
      </w:r>
      <w:r>
        <w:rPr>
          <w:w w:val="90"/>
        </w:rPr>
        <w:t>ou “1.780”</w:t>
      </w:r>
      <w:r>
        <w:rPr>
          <w:spacing w:val="-3"/>
          <w:w w:val="90"/>
        </w:rPr>
        <w:t> </w:t>
      </w:r>
      <w:r>
        <w:rPr>
          <w:w w:val="90"/>
        </w:rPr>
        <w:t>ou “1.7800” (no </w:t>
      </w:r>
      <w:r>
        <w:rPr>
          <w:spacing w:val="-6"/>
        </w:rPr>
        <w:t>preenchimento</w:t>
      </w:r>
      <w:r>
        <w:rPr>
          <w:spacing w:val="-12"/>
        </w:rPr>
        <w:t> </w:t>
      </w:r>
      <w:r>
        <w:rPr>
          <w:spacing w:val="-6"/>
        </w:rPr>
        <w:t>do</w:t>
      </w:r>
      <w:r>
        <w:rPr>
          <w:spacing w:val="-12"/>
        </w:rPr>
        <w:t> </w:t>
      </w:r>
      <w:r>
        <w:rPr>
          <w:spacing w:val="-6"/>
        </w:rPr>
        <w:t>campo,</w:t>
      </w:r>
      <w:r>
        <w:rPr>
          <w:spacing w:val="-9"/>
        </w:rPr>
        <w:t> </w:t>
      </w:r>
      <w:r>
        <w:rPr>
          <w:spacing w:val="-6"/>
        </w:rPr>
        <w:t>a</w:t>
      </w:r>
      <w:r>
        <w:rPr>
          <w:spacing w:val="-10"/>
        </w:rPr>
        <w:t> </w:t>
      </w:r>
      <w:r>
        <w:rPr>
          <w:spacing w:val="-6"/>
        </w:rPr>
        <w:t>vírgula</w:t>
      </w:r>
      <w:r>
        <w:rPr>
          <w:spacing w:val="-12"/>
        </w:rPr>
        <w:t> </w:t>
      </w:r>
      <w:r>
        <w:rPr>
          <w:spacing w:val="-6"/>
        </w:rPr>
        <w:t>deve</w:t>
      </w:r>
      <w:r>
        <w:rPr>
          <w:spacing w:val="-10"/>
        </w:rPr>
        <w:t> </w:t>
      </w:r>
      <w:r>
        <w:rPr>
          <w:spacing w:val="-6"/>
        </w:rPr>
        <w:t>ser</w:t>
      </w:r>
      <w:r>
        <w:rPr>
          <w:spacing w:val="-10"/>
        </w:rPr>
        <w:t> </w:t>
      </w:r>
      <w:r>
        <w:rPr>
          <w:spacing w:val="-6"/>
        </w:rPr>
        <w:t>substituída</w:t>
      </w:r>
      <w:r>
        <w:rPr>
          <w:spacing w:val="-12"/>
        </w:rPr>
        <w:t> </w:t>
      </w:r>
      <w:r>
        <w:rPr>
          <w:spacing w:val="-6"/>
        </w:rPr>
        <w:t>por</w:t>
      </w:r>
      <w:r>
        <w:rPr>
          <w:spacing w:val="-12"/>
        </w:rPr>
        <w:t> </w:t>
      </w:r>
      <w:r>
        <w:rPr>
          <w:spacing w:val="-6"/>
        </w:rPr>
        <w:t>um</w:t>
      </w:r>
      <w:r>
        <w:rPr>
          <w:spacing w:val="-12"/>
        </w:rPr>
        <w:t> </w:t>
      </w:r>
      <w:r>
        <w:rPr>
          <w:spacing w:val="-6"/>
        </w:rPr>
        <w:t>ponto).</w:t>
      </w:r>
    </w:p>
    <w:p>
      <w:pPr>
        <w:pStyle w:val="BodyText"/>
        <w:spacing w:line="381" w:lineRule="auto" w:before="2"/>
        <w:ind w:right="720" w:firstLine="566"/>
      </w:pPr>
      <w:r>
        <w:rPr>
          <w:w w:val="90"/>
        </w:rPr>
        <w:t>Descrição (Desc): breve descrição do conteúdo do campo e de sua regra de validação (quando houver). No campo #2 de cada evento esta descrição também contempla a relação das regras gerais </w:t>
      </w:r>
      <w:r>
        <w:rPr>
          <w:spacing w:val="-4"/>
        </w:rPr>
        <w:t>de</w:t>
      </w:r>
      <w:r>
        <w:rPr>
          <w:spacing w:val="-9"/>
        </w:rPr>
        <w:t> </w:t>
      </w:r>
      <w:r>
        <w:rPr>
          <w:spacing w:val="-4"/>
        </w:rPr>
        <w:t>validação</w:t>
      </w:r>
      <w:r>
        <w:rPr>
          <w:spacing w:val="-10"/>
        </w:rPr>
        <w:t> </w:t>
      </w:r>
      <w:r>
        <w:rPr>
          <w:spacing w:val="-4"/>
        </w:rPr>
        <w:t>aplicáveis</w:t>
      </w:r>
      <w:r>
        <w:rPr>
          <w:spacing w:val="-12"/>
        </w:rPr>
        <w:t> </w:t>
      </w:r>
      <w:r>
        <w:rPr>
          <w:spacing w:val="-4"/>
        </w:rPr>
        <w:t>ao</w:t>
      </w:r>
      <w:r>
        <w:rPr>
          <w:spacing w:val="-9"/>
        </w:rPr>
        <w:t> </w:t>
      </w:r>
      <w:r>
        <w:rPr>
          <w:spacing w:val="-4"/>
        </w:rPr>
        <w:t>evento.</w:t>
      </w:r>
      <w:r>
        <w:rPr>
          <w:spacing w:val="-10"/>
        </w:rPr>
        <w:t> </w:t>
      </w:r>
      <w:r>
        <w:rPr>
          <w:spacing w:val="-4"/>
        </w:rPr>
        <w:t>Tais</w:t>
      </w:r>
      <w:r>
        <w:rPr>
          <w:spacing w:val="-11"/>
        </w:rPr>
        <w:t> </w:t>
      </w:r>
      <w:r>
        <w:rPr>
          <w:spacing w:val="-4"/>
        </w:rPr>
        <w:t>regras</w:t>
      </w:r>
      <w:r>
        <w:rPr>
          <w:spacing w:val="-12"/>
        </w:rPr>
        <w:t> </w:t>
      </w:r>
      <w:r>
        <w:rPr>
          <w:spacing w:val="-4"/>
        </w:rPr>
        <w:t>encontram-se</w:t>
      </w:r>
      <w:r>
        <w:rPr>
          <w:spacing w:val="-12"/>
        </w:rPr>
        <w:t> </w:t>
      </w:r>
      <w:r>
        <w:rPr>
          <w:spacing w:val="-4"/>
        </w:rPr>
        <w:t>detalhadas</w:t>
      </w:r>
      <w:r>
        <w:rPr>
          <w:spacing w:val="-9"/>
        </w:rPr>
        <w:t> </w:t>
      </w:r>
      <w:r>
        <w:rPr>
          <w:spacing w:val="-4"/>
        </w:rPr>
        <w:t>na</w:t>
      </w:r>
      <w:r>
        <w:rPr>
          <w:spacing w:val="-10"/>
        </w:rPr>
        <w:t> </w:t>
      </w:r>
      <w:r>
        <w:rPr>
          <w:spacing w:val="-4"/>
        </w:rPr>
        <w:t>Tabela</w:t>
      </w:r>
      <w:r>
        <w:rPr>
          <w:spacing w:val="-10"/>
        </w:rPr>
        <w:t> </w:t>
      </w:r>
      <w:r>
        <w:rPr>
          <w:spacing w:val="-4"/>
        </w:rPr>
        <w:t>de</w:t>
      </w:r>
      <w:r>
        <w:rPr>
          <w:spacing w:val="-10"/>
        </w:rPr>
        <w:t> </w:t>
      </w:r>
      <w:r>
        <w:rPr>
          <w:spacing w:val="-4"/>
        </w:rPr>
        <w:t>Regras</w:t>
      </w:r>
      <w:r>
        <w:rPr>
          <w:spacing w:val="-12"/>
        </w:rPr>
        <w:t> </w:t>
      </w:r>
      <w:r>
        <w:rPr>
          <w:spacing w:val="-4"/>
        </w:rPr>
        <w:t>de </w:t>
      </w:r>
      <w:r>
        <w:rPr>
          <w:spacing w:val="-8"/>
        </w:rPr>
        <w:t>Validação,</w:t>
      </w:r>
      <w:r>
        <w:rPr>
          <w:spacing w:val="-11"/>
        </w:rPr>
        <w:t> </w:t>
      </w:r>
      <w:r>
        <w:rPr>
          <w:spacing w:val="-8"/>
        </w:rPr>
        <w:t>Anexo</w:t>
      </w:r>
      <w:r>
        <w:rPr>
          <w:spacing w:val="-11"/>
        </w:rPr>
        <w:t> </w:t>
      </w:r>
      <w:r>
        <w:rPr>
          <w:spacing w:val="-8"/>
        </w:rPr>
        <w:t>II</w:t>
      </w:r>
      <w:r>
        <w:rPr>
          <w:spacing w:val="-10"/>
        </w:rPr>
        <w:t> </w:t>
      </w:r>
      <w:r>
        <w:rPr>
          <w:spacing w:val="-8"/>
        </w:rPr>
        <w:t>do</w:t>
      </w:r>
      <w:r>
        <w:rPr>
          <w:spacing w:val="-11"/>
        </w:rPr>
        <w:t> </w:t>
      </w:r>
      <w:r>
        <w:rPr>
          <w:spacing w:val="-8"/>
        </w:rPr>
        <w:t>Leiaute, publicado</w:t>
      </w:r>
      <w:r>
        <w:rPr>
          <w:spacing w:val="-11"/>
        </w:rPr>
        <w:t> </w:t>
      </w:r>
      <w:r>
        <w:rPr>
          <w:spacing w:val="-8"/>
        </w:rPr>
        <w:t>no</w:t>
      </w:r>
      <w:r>
        <w:rPr>
          <w:spacing w:val="-9"/>
        </w:rPr>
        <w:t> </w:t>
      </w:r>
      <w:r>
        <w:rPr>
          <w:spacing w:val="-8"/>
        </w:rPr>
        <w:t>sítio</w:t>
      </w:r>
      <w:r>
        <w:rPr>
          <w:spacing w:val="-11"/>
        </w:rPr>
        <w:t> </w:t>
      </w:r>
      <w:r>
        <w:rPr>
          <w:spacing w:val="-8"/>
        </w:rPr>
        <w:t>do</w:t>
      </w:r>
      <w:r>
        <w:rPr>
          <w:spacing w:val="-9"/>
        </w:rPr>
        <w:t> </w:t>
      </w:r>
      <w:r>
        <w:rPr>
          <w:spacing w:val="-8"/>
        </w:rPr>
        <w:t>eSocial.</w:t>
      </w:r>
    </w:p>
    <w:p>
      <w:pPr>
        <w:pStyle w:val="BodyText"/>
        <w:spacing w:line="381" w:lineRule="auto" w:before="5"/>
        <w:ind w:right="714" w:firstLine="566"/>
      </w:pPr>
      <w:r>
        <w:rPr/>
        <w:t>Nos registros do evento, quando há 2 grupos com todos os</w:t>
      </w:r>
      <w:r>
        <w:rPr>
          <w:spacing w:val="-17"/>
        </w:rPr>
        <w:t> </w:t>
      </w:r>
      <w:r>
        <w:rPr/>
        <w:t>filhos iguais</w:t>
      </w:r>
      <w:r>
        <w:rPr>
          <w:spacing w:val="-17"/>
        </w:rPr>
        <w:t> </w:t>
      </w:r>
      <w:r>
        <w:rPr/>
        <w:t>no mesmo </w:t>
      </w:r>
      <w:r>
        <w:rPr>
          <w:spacing w:val="-4"/>
        </w:rPr>
        <w:t>evento</w:t>
      </w:r>
      <w:r>
        <w:rPr>
          <w:spacing w:val="-13"/>
        </w:rPr>
        <w:t> </w:t>
      </w:r>
      <w:r>
        <w:rPr>
          <w:spacing w:val="-4"/>
        </w:rPr>
        <w:t>(Grupo/Campo,</w:t>
      </w:r>
      <w:r>
        <w:rPr>
          <w:spacing w:val="-13"/>
        </w:rPr>
        <w:t> </w:t>
      </w:r>
      <w:r>
        <w:rPr>
          <w:spacing w:val="-4"/>
        </w:rPr>
        <w:t>Elemento,</w:t>
      </w:r>
      <w:r>
        <w:rPr>
          <w:spacing w:val="-12"/>
        </w:rPr>
        <w:t> </w:t>
      </w:r>
      <w:r>
        <w:rPr>
          <w:spacing w:val="-4"/>
        </w:rPr>
        <w:t>Tipo,</w:t>
      </w:r>
      <w:r>
        <w:rPr>
          <w:spacing w:val="-13"/>
        </w:rPr>
        <w:t> </w:t>
      </w:r>
      <w:r>
        <w:rPr>
          <w:spacing w:val="-4"/>
        </w:rPr>
        <w:t>Ocorrência,</w:t>
      </w:r>
      <w:r>
        <w:rPr>
          <w:spacing w:val="-13"/>
        </w:rPr>
        <w:t> </w:t>
      </w:r>
      <w:r>
        <w:rPr>
          <w:spacing w:val="-4"/>
        </w:rPr>
        <w:t>Tamanho,</w:t>
      </w:r>
      <w:r>
        <w:rPr>
          <w:spacing w:val="-13"/>
        </w:rPr>
        <w:t> </w:t>
      </w:r>
      <w:r>
        <w:rPr>
          <w:spacing w:val="-4"/>
        </w:rPr>
        <w:t>Decimais</w:t>
      </w:r>
      <w:r>
        <w:rPr>
          <w:spacing w:val="-12"/>
        </w:rPr>
        <w:t> </w:t>
      </w:r>
      <w:r>
        <w:rPr>
          <w:spacing w:val="-4"/>
        </w:rPr>
        <w:t>e</w:t>
      </w:r>
      <w:r>
        <w:rPr>
          <w:spacing w:val="-13"/>
        </w:rPr>
        <w:t> </w:t>
      </w:r>
      <w:r>
        <w:rPr>
          <w:spacing w:val="-4"/>
        </w:rPr>
        <w:t>Descrição),</w:t>
      </w:r>
      <w:r>
        <w:rPr>
          <w:spacing w:val="-13"/>
        </w:rPr>
        <w:t> </w:t>
      </w:r>
      <w:r>
        <w:rPr>
          <w:spacing w:val="-4"/>
        </w:rPr>
        <w:t>a</w:t>
      </w:r>
      <w:r>
        <w:rPr>
          <w:spacing w:val="-12"/>
        </w:rPr>
        <w:t> </w:t>
      </w:r>
      <w:r>
        <w:rPr>
          <w:spacing w:val="-4"/>
        </w:rPr>
        <w:t>segunda </w:t>
      </w:r>
      <w:r>
        <w:rPr>
          <w:w w:val="90"/>
        </w:rPr>
        <w:t>ocorrência dos filhos não é repetida explicitamente (aparece "..." e a indicação da primeira ocorrência: </w:t>
      </w:r>
      <w:r>
        <w:rPr/>
        <w:t>"Ver</w:t>
      </w:r>
      <w:r>
        <w:rPr>
          <w:spacing w:val="-17"/>
        </w:rPr>
        <w:t> </w:t>
      </w:r>
      <w:r>
        <w:rPr/>
        <w:t>'grupo</w:t>
      </w:r>
      <w:r>
        <w:rPr>
          <w:spacing w:val="-17"/>
        </w:rPr>
        <w:t> </w:t>
      </w:r>
      <w:r>
        <w:rPr/>
        <w:t>avô'</w:t>
      </w:r>
      <w:r>
        <w:rPr>
          <w:spacing w:val="-15"/>
        </w:rPr>
        <w:t> </w:t>
      </w:r>
      <w:r>
        <w:rPr/>
        <w:t>&gt;</w:t>
      </w:r>
      <w:r>
        <w:rPr>
          <w:spacing w:val="33"/>
        </w:rPr>
        <w:t> </w:t>
      </w:r>
      <w:r>
        <w:rPr/>
        <w:t>'grupo</w:t>
      </w:r>
      <w:r>
        <w:rPr>
          <w:spacing w:val="-16"/>
        </w:rPr>
        <w:t> </w:t>
      </w:r>
      <w:r>
        <w:rPr/>
        <w:t>pai').</w:t>
      </w:r>
    </w:p>
    <w:p>
      <w:pPr>
        <w:pStyle w:val="BodyText"/>
        <w:spacing w:line="381" w:lineRule="auto" w:before="2"/>
        <w:ind w:right="716" w:firstLine="566"/>
      </w:pPr>
      <w:r>
        <w:rPr>
          <w:w w:val="90"/>
        </w:rPr>
        <w:t>Exemplo: nos</w:t>
      </w:r>
      <w:r>
        <w:rPr>
          <w:spacing w:val="-1"/>
          <w:w w:val="90"/>
        </w:rPr>
        <w:t> </w:t>
      </w:r>
      <w:r>
        <w:rPr>
          <w:w w:val="90"/>
        </w:rPr>
        <w:t>registros do evento S-1000,</w:t>
      </w:r>
      <w:r>
        <w:rPr>
          <w:spacing w:val="-1"/>
          <w:w w:val="90"/>
        </w:rPr>
        <w:t> </w:t>
      </w:r>
      <w:r>
        <w:rPr>
          <w:w w:val="90"/>
        </w:rPr>
        <w:t>o grupo {idePeriodo} possui</w:t>
      </w:r>
      <w:r>
        <w:rPr>
          <w:spacing w:val="-1"/>
          <w:w w:val="90"/>
        </w:rPr>
        <w:t> </w:t>
      </w:r>
      <w:r>
        <w:rPr>
          <w:w w:val="90"/>
        </w:rPr>
        <w:t>os campos filhos {iniValid} </w:t>
      </w:r>
      <w:r>
        <w:rPr>
          <w:spacing w:val="-8"/>
        </w:rPr>
        <w:t>e {fimValid}.</w:t>
      </w:r>
      <w:r>
        <w:rPr>
          <w:spacing w:val="-3"/>
        </w:rPr>
        <w:t> </w:t>
      </w:r>
      <w:r>
        <w:rPr>
          <w:spacing w:val="-8"/>
        </w:rPr>
        <w:t>O grupo {novaValidade} também possui os</w:t>
      </w:r>
      <w:r>
        <w:rPr>
          <w:spacing w:val="-1"/>
        </w:rPr>
        <w:t> </w:t>
      </w:r>
      <w:r>
        <w:rPr>
          <w:spacing w:val="-8"/>
        </w:rPr>
        <w:t>campos filhos {iniValid} e {fimValid}, com as </w:t>
      </w:r>
      <w:r>
        <w:rPr>
          <w:w w:val="90"/>
        </w:rPr>
        <w:t>mesmas características</w:t>
      </w:r>
      <w:r>
        <w:rPr>
          <w:spacing w:val="-3"/>
          <w:w w:val="90"/>
        </w:rPr>
        <w:t> </w:t>
      </w:r>
      <w:r>
        <w:rPr>
          <w:w w:val="90"/>
        </w:rPr>
        <w:t>(Grupo/Campo, Elemento, Tipo, Ocorrência, Tamanho, Decimais e Descrição). </w:t>
      </w:r>
      <w:r>
        <w:rPr/>
        <w:t>Por isso, os campos {novaValidade/iniValid} e {novaValidade/fimValid}</w:t>
      </w:r>
      <w:r>
        <w:rPr>
          <w:spacing w:val="-17"/>
        </w:rPr>
        <w:t> </w:t>
      </w:r>
      <w:r>
        <w:rPr/>
        <w:t>não foram repetidos </w:t>
      </w:r>
      <w:r>
        <w:rPr>
          <w:spacing w:val="-2"/>
        </w:rPr>
        <w:t>explicitamente.</w:t>
      </w:r>
    </w:p>
    <w:p>
      <w:pPr>
        <w:pStyle w:val="BodyText"/>
        <w:ind w:left="0"/>
        <w:jc w:val="left"/>
      </w:pPr>
    </w:p>
    <w:p>
      <w:pPr>
        <w:pStyle w:val="Heading1"/>
        <w:numPr>
          <w:ilvl w:val="1"/>
          <w:numId w:val="47"/>
        </w:numPr>
        <w:tabs>
          <w:tab w:pos="784" w:val="left" w:leader="none"/>
        </w:tabs>
        <w:spacing w:line="240" w:lineRule="auto" w:before="168" w:after="0"/>
        <w:ind w:left="784" w:right="0" w:hanging="564"/>
        <w:jc w:val="left"/>
      </w:pPr>
      <w:bookmarkStart w:name="_bookmark83" w:id="84"/>
      <w:bookmarkEnd w:id="84"/>
      <w:r>
        <w:rPr>
          <w:b w:val="0"/>
        </w:rPr>
      </w:r>
      <w:r>
        <w:rPr>
          <w:w w:val="85"/>
        </w:rPr>
        <w:t>Regras</w:t>
      </w:r>
      <w:r>
        <w:rPr>
          <w:spacing w:val="-7"/>
        </w:rPr>
        <w:t> </w:t>
      </w:r>
      <w:r>
        <w:rPr>
          <w:w w:val="85"/>
        </w:rPr>
        <w:t>de</w:t>
      </w:r>
      <w:r>
        <w:rPr>
          <w:spacing w:val="-8"/>
        </w:rPr>
        <w:t> </w:t>
      </w:r>
      <w:r>
        <w:rPr>
          <w:w w:val="85"/>
        </w:rPr>
        <w:t>envio</w:t>
      </w:r>
      <w:r>
        <w:rPr>
          <w:spacing w:val="-7"/>
        </w:rPr>
        <w:t> </w:t>
      </w:r>
      <w:r>
        <w:rPr>
          <w:w w:val="85"/>
        </w:rPr>
        <w:t>da</w:t>
      </w:r>
      <w:r>
        <w:rPr>
          <w:spacing w:val="-7"/>
        </w:rPr>
        <w:t> </w:t>
      </w:r>
      <w:r>
        <w:rPr>
          <w:w w:val="85"/>
        </w:rPr>
        <w:t>informação</w:t>
      </w:r>
      <w:r>
        <w:rPr>
          <w:spacing w:val="-7"/>
        </w:rPr>
        <w:t> </w:t>
      </w:r>
      <w:r>
        <w:rPr>
          <w:w w:val="85"/>
        </w:rPr>
        <w:t>ao</w:t>
      </w:r>
      <w:r>
        <w:rPr>
          <w:spacing w:val="-7"/>
        </w:rPr>
        <w:t> </w:t>
      </w:r>
      <w:r>
        <w:rPr>
          <w:spacing w:val="-2"/>
          <w:w w:val="85"/>
        </w:rPr>
        <w:t>eSocial</w:t>
      </w:r>
    </w:p>
    <w:p>
      <w:pPr>
        <w:pStyle w:val="BodyText"/>
        <w:ind w:left="0"/>
        <w:jc w:val="left"/>
        <w:rPr>
          <w:b/>
        </w:rPr>
      </w:pPr>
    </w:p>
    <w:p>
      <w:pPr>
        <w:pStyle w:val="BodyText"/>
        <w:spacing w:before="4"/>
        <w:ind w:left="0"/>
        <w:jc w:val="left"/>
        <w:rPr>
          <w:b/>
          <w:sz w:val="28"/>
        </w:rPr>
      </w:pPr>
    </w:p>
    <w:p>
      <w:pPr>
        <w:pStyle w:val="Heading1"/>
        <w:numPr>
          <w:ilvl w:val="2"/>
          <w:numId w:val="47"/>
        </w:numPr>
        <w:tabs>
          <w:tab w:pos="783" w:val="left" w:leader="none"/>
        </w:tabs>
        <w:spacing w:line="240" w:lineRule="auto" w:before="0" w:after="0"/>
        <w:ind w:left="783" w:right="0" w:hanging="563"/>
        <w:jc w:val="left"/>
      </w:pPr>
      <w:bookmarkStart w:name="_bookmark84" w:id="85"/>
      <w:bookmarkEnd w:id="85"/>
      <w:r>
        <w:rPr>
          <w:b w:val="0"/>
        </w:rPr>
      </w:r>
      <w:r>
        <w:rPr>
          <w:w w:val="85"/>
        </w:rPr>
        <w:t>Preenchimento</w:t>
      </w:r>
      <w:r>
        <w:rPr>
          <w:spacing w:val="-2"/>
        </w:rPr>
        <w:t> </w:t>
      </w:r>
      <w:r>
        <w:rPr>
          <w:w w:val="85"/>
        </w:rPr>
        <w:t>dos</w:t>
      </w:r>
      <w:r>
        <w:rPr>
          <w:spacing w:val="-3"/>
        </w:rPr>
        <w:t> </w:t>
      </w:r>
      <w:r>
        <w:rPr>
          <w:w w:val="85"/>
        </w:rPr>
        <w:t>campos</w:t>
      </w:r>
      <w:r>
        <w:rPr>
          <w:spacing w:val="-1"/>
        </w:rPr>
        <w:t> </w:t>
      </w:r>
      <w:r>
        <w:rPr>
          <w:w w:val="85"/>
        </w:rPr>
        <w:t>do</w:t>
      </w:r>
      <w:r>
        <w:rPr>
          <w:spacing w:val="-1"/>
        </w:rPr>
        <w:t> </w:t>
      </w:r>
      <w:r>
        <w:rPr>
          <w:w w:val="85"/>
        </w:rPr>
        <w:t>leiaute</w:t>
      </w:r>
      <w:r>
        <w:rPr>
          <w:spacing w:val="4"/>
        </w:rPr>
        <w:t> </w:t>
      </w:r>
      <w:r>
        <w:rPr>
          <w:w w:val="85"/>
        </w:rPr>
        <w:t>–</w:t>
      </w:r>
      <w:r>
        <w:rPr>
          <w:spacing w:val="-19"/>
          <w:w w:val="85"/>
        </w:rPr>
        <w:t> </w:t>
      </w:r>
      <w:r>
        <w:rPr>
          <w:spacing w:val="-2"/>
          <w:w w:val="85"/>
        </w:rPr>
        <w:t>obrigatoriedade</w:t>
      </w:r>
    </w:p>
    <w:p>
      <w:pPr>
        <w:pStyle w:val="BodyText"/>
        <w:ind w:left="0"/>
        <w:jc w:val="left"/>
        <w:rPr>
          <w:b/>
        </w:rPr>
      </w:pPr>
    </w:p>
    <w:p>
      <w:pPr>
        <w:pStyle w:val="BodyText"/>
        <w:spacing w:before="4"/>
        <w:ind w:left="0"/>
        <w:jc w:val="left"/>
        <w:rPr>
          <w:b/>
          <w:sz w:val="28"/>
        </w:rPr>
      </w:pPr>
    </w:p>
    <w:p>
      <w:pPr>
        <w:pStyle w:val="BodyText"/>
        <w:spacing w:line="381" w:lineRule="auto" w:before="1"/>
        <w:ind w:right="716" w:firstLine="566"/>
      </w:pPr>
      <w:r>
        <w:rPr>
          <w:w w:val="90"/>
        </w:rPr>
        <w:t>A obrigatoriedade de envio de informação para cada grupo é determinada na Tabela de Resumo dos</w:t>
      </w:r>
      <w:r>
        <w:rPr>
          <w:spacing w:val="-10"/>
          <w:w w:val="90"/>
        </w:rPr>
        <w:t> </w:t>
      </w:r>
      <w:r>
        <w:rPr>
          <w:w w:val="90"/>
        </w:rPr>
        <w:t>Registros</w:t>
      </w:r>
      <w:r>
        <w:rPr>
          <w:spacing w:val="-10"/>
          <w:w w:val="90"/>
        </w:rPr>
        <w:t> </w:t>
      </w:r>
      <w:r>
        <w:rPr>
          <w:w w:val="90"/>
        </w:rPr>
        <w:t>de</w:t>
      </w:r>
      <w:r>
        <w:rPr>
          <w:spacing w:val="-10"/>
          <w:w w:val="90"/>
        </w:rPr>
        <w:t> </w:t>
      </w:r>
      <w:r>
        <w:rPr>
          <w:w w:val="90"/>
        </w:rPr>
        <w:t>cada</w:t>
      </w:r>
      <w:r>
        <w:rPr>
          <w:spacing w:val="-10"/>
          <w:w w:val="90"/>
        </w:rPr>
        <w:t> </w:t>
      </w:r>
      <w:r>
        <w:rPr>
          <w:w w:val="90"/>
        </w:rPr>
        <w:t>um</w:t>
      </w:r>
      <w:r>
        <w:rPr>
          <w:spacing w:val="-10"/>
          <w:w w:val="90"/>
        </w:rPr>
        <w:t> </w:t>
      </w:r>
      <w:r>
        <w:rPr>
          <w:w w:val="90"/>
        </w:rPr>
        <w:t>dos</w:t>
      </w:r>
      <w:r>
        <w:rPr>
          <w:spacing w:val="-11"/>
          <w:w w:val="90"/>
        </w:rPr>
        <w:t> </w:t>
      </w:r>
      <w:r>
        <w:rPr>
          <w:w w:val="90"/>
        </w:rPr>
        <w:t>leiautes</w:t>
      </w:r>
      <w:r>
        <w:rPr>
          <w:spacing w:val="-10"/>
          <w:w w:val="90"/>
        </w:rPr>
        <w:t> </w:t>
      </w:r>
      <w:r>
        <w:rPr>
          <w:w w:val="90"/>
        </w:rPr>
        <w:t>de</w:t>
      </w:r>
      <w:r>
        <w:rPr>
          <w:spacing w:val="-10"/>
          <w:w w:val="90"/>
        </w:rPr>
        <w:t> </w:t>
      </w:r>
      <w:r>
        <w:rPr>
          <w:w w:val="90"/>
        </w:rPr>
        <w:t>acordo</w:t>
      </w:r>
      <w:r>
        <w:rPr>
          <w:spacing w:val="-10"/>
          <w:w w:val="90"/>
        </w:rPr>
        <w:t> </w:t>
      </w:r>
      <w:r>
        <w:rPr>
          <w:w w:val="90"/>
        </w:rPr>
        <w:t>com</w:t>
      </w:r>
      <w:r>
        <w:rPr>
          <w:spacing w:val="-10"/>
          <w:w w:val="90"/>
        </w:rPr>
        <w:t> </w:t>
      </w:r>
      <w:r>
        <w:rPr>
          <w:w w:val="90"/>
        </w:rPr>
        <w:t>a</w:t>
      </w:r>
      <w:r>
        <w:rPr>
          <w:spacing w:val="-10"/>
          <w:w w:val="90"/>
        </w:rPr>
        <w:t> </w:t>
      </w:r>
      <w:r>
        <w:rPr>
          <w:w w:val="90"/>
        </w:rPr>
        <w:t>coluna</w:t>
      </w:r>
      <w:r>
        <w:rPr>
          <w:spacing w:val="-10"/>
          <w:w w:val="90"/>
        </w:rPr>
        <w:t> </w:t>
      </w:r>
      <w:r>
        <w:rPr>
          <w:w w:val="90"/>
        </w:rPr>
        <w:t>Condição.</w:t>
      </w:r>
      <w:r>
        <w:rPr>
          <w:spacing w:val="-10"/>
          <w:w w:val="90"/>
        </w:rPr>
        <w:t> </w:t>
      </w:r>
      <w:r>
        <w:rPr>
          <w:w w:val="90"/>
        </w:rPr>
        <w:t>Por</w:t>
      </w:r>
      <w:r>
        <w:rPr>
          <w:spacing w:val="-9"/>
          <w:w w:val="90"/>
        </w:rPr>
        <w:t> </w:t>
      </w:r>
      <w:r>
        <w:rPr>
          <w:w w:val="90"/>
        </w:rPr>
        <w:t>sua</w:t>
      </w:r>
      <w:r>
        <w:rPr>
          <w:spacing w:val="-10"/>
          <w:w w:val="90"/>
        </w:rPr>
        <w:t> </w:t>
      </w:r>
      <w:r>
        <w:rPr>
          <w:w w:val="90"/>
        </w:rPr>
        <w:t>vez</w:t>
      </w:r>
      <w:r>
        <w:rPr>
          <w:spacing w:val="-10"/>
          <w:w w:val="90"/>
        </w:rPr>
        <w:t> </w:t>
      </w:r>
      <w:r>
        <w:rPr>
          <w:w w:val="90"/>
        </w:rPr>
        <w:t>a</w:t>
      </w:r>
      <w:r>
        <w:rPr>
          <w:spacing w:val="-9"/>
          <w:w w:val="90"/>
        </w:rPr>
        <w:t> </w:t>
      </w:r>
      <w:r>
        <w:rPr>
          <w:w w:val="90"/>
        </w:rPr>
        <w:t>obrigatoriedade </w:t>
      </w:r>
      <w:r>
        <w:rPr>
          <w:spacing w:val="-4"/>
        </w:rPr>
        <w:t>de</w:t>
      </w:r>
      <w:r>
        <w:rPr>
          <w:spacing w:val="-8"/>
        </w:rPr>
        <w:t> </w:t>
      </w:r>
      <w:r>
        <w:rPr>
          <w:spacing w:val="-4"/>
        </w:rPr>
        <w:t>envio</w:t>
      </w:r>
      <w:r>
        <w:rPr>
          <w:spacing w:val="-8"/>
        </w:rPr>
        <w:t> </w:t>
      </w:r>
      <w:r>
        <w:rPr>
          <w:spacing w:val="-4"/>
        </w:rPr>
        <w:t>de</w:t>
      </w:r>
      <w:r>
        <w:rPr>
          <w:spacing w:val="-8"/>
        </w:rPr>
        <w:t> </w:t>
      </w:r>
      <w:r>
        <w:rPr>
          <w:spacing w:val="-4"/>
        </w:rPr>
        <w:t>informação</w:t>
      </w:r>
      <w:r>
        <w:rPr>
          <w:spacing w:val="-10"/>
        </w:rPr>
        <w:t> </w:t>
      </w:r>
      <w:r>
        <w:rPr>
          <w:spacing w:val="-4"/>
        </w:rPr>
        <w:t>para</w:t>
      </w:r>
      <w:r>
        <w:rPr>
          <w:spacing w:val="-8"/>
        </w:rPr>
        <w:t> </w:t>
      </w:r>
      <w:r>
        <w:rPr>
          <w:spacing w:val="-4"/>
        </w:rPr>
        <w:t>cada</w:t>
      </w:r>
      <w:r>
        <w:rPr>
          <w:spacing w:val="-10"/>
        </w:rPr>
        <w:t> </w:t>
      </w:r>
      <w:r>
        <w:rPr>
          <w:spacing w:val="-4"/>
        </w:rPr>
        <w:t>um</w:t>
      </w:r>
      <w:r>
        <w:rPr>
          <w:spacing w:val="-8"/>
        </w:rPr>
        <w:t> </w:t>
      </w:r>
      <w:r>
        <w:rPr>
          <w:spacing w:val="-4"/>
        </w:rPr>
        <w:t>dos</w:t>
      </w:r>
      <w:r>
        <w:rPr>
          <w:spacing w:val="-8"/>
        </w:rPr>
        <w:t> </w:t>
      </w:r>
      <w:r>
        <w:rPr>
          <w:spacing w:val="-4"/>
        </w:rPr>
        <w:t>campos</w:t>
      </w:r>
      <w:r>
        <w:rPr>
          <w:spacing w:val="-8"/>
        </w:rPr>
        <w:t> </w:t>
      </w:r>
      <w:r>
        <w:rPr>
          <w:spacing w:val="-4"/>
        </w:rPr>
        <w:t>é</w:t>
      </w:r>
      <w:r>
        <w:rPr>
          <w:spacing w:val="-8"/>
        </w:rPr>
        <w:t> </w:t>
      </w:r>
      <w:r>
        <w:rPr>
          <w:spacing w:val="-4"/>
        </w:rPr>
        <w:t>determinada</w:t>
      </w:r>
      <w:r>
        <w:rPr>
          <w:spacing w:val="-8"/>
        </w:rPr>
        <w:t> </w:t>
      </w:r>
      <w:r>
        <w:rPr>
          <w:spacing w:val="-4"/>
        </w:rPr>
        <w:t>de acordo</w:t>
      </w:r>
      <w:r>
        <w:rPr>
          <w:spacing w:val="-8"/>
        </w:rPr>
        <w:t> </w:t>
      </w:r>
      <w:r>
        <w:rPr>
          <w:spacing w:val="-4"/>
        </w:rPr>
        <w:t>com</w:t>
      </w:r>
      <w:r>
        <w:rPr>
          <w:spacing w:val="-8"/>
        </w:rPr>
        <w:t> </w:t>
      </w:r>
      <w:r>
        <w:rPr>
          <w:spacing w:val="-4"/>
        </w:rPr>
        <w:t>a</w:t>
      </w:r>
      <w:r>
        <w:rPr>
          <w:spacing w:val="-8"/>
        </w:rPr>
        <w:t> </w:t>
      </w:r>
      <w:r>
        <w:rPr>
          <w:spacing w:val="-4"/>
        </w:rPr>
        <w:t>coluna</w:t>
      </w:r>
      <w:r>
        <w:rPr>
          <w:spacing w:val="-8"/>
        </w:rPr>
        <w:t> </w:t>
      </w:r>
      <w:r>
        <w:rPr>
          <w:spacing w:val="-4"/>
        </w:rPr>
        <w:t>“ocor” </w:t>
      </w:r>
      <w:r>
        <w:rPr>
          <w:spacing w:val="-8"/>
        </w:rPr>
        <w:t>constante</w:t>
      </w:r>
      <w:r>
        <w:rPr>
          <w:spacing w:val="-14"/>
        </w:rPr>
        <w:t> </w:t>
      </w:r>
      <w:r>
        <w:rPr>
          <w:spacing w:val="-8"/>
        </w:rPr>
        <w:t>na</w:t>
      </w:r>
      <w:r>
        <w:rPr>
          <w:spacing w:val="-14"/>
        </w:rPr>
        <w:t> </w:t>
      </w:r>
      <w:r>
        <w:rPr>
          <w:spacing w:val="-8"/>
        </w:rPr>
        <w:t>Tabela</w:t>
      </w:r>
      <w:r>
        <w:rPr>
          <w:spacing w:val="-12"/>
        </w:rPr>
        <w:t> </w:t>
      </w:r>
      <w:r>
        <w:rPr>
          <w:spacing w:val="-8"/>
        </w:rPr>
        <w:t>de</w:t>
      </w:r>
      <w:r>
        <w:rPr>
          <w:spacing w:val="-12"/>
        </w:rPr>
        <w:t> </w:t>
      </w:r>
      <w:r>
        <w:rPr>
          <w:spacing w:val="-8"/>
        </w:rPr>
        <w:t>Registro</w:t>
      </w:r>
      <w:r>
        <w:rPr>
          <w:spacing w:val="-14"/>
        </w:rPr>
        <w:t> </w:t>
      </w:r>
      <w:r>
        <w:rPr>
          <w:spacing w:val="-8"/>
        </w:rPr>
        <w:t>dos</w:t>
      </w:r>
      <w:r>
        <w:rPr>
          <w:spacing w:val="-14"/>
        </w:rPr>
        <w:t> </w:t>
      </w:r>
      <w:r>
        <w:rPr>
          <w:spacing w:val="-8"/>
        </w:rPr>
        <w:t>Eventos.</w:t>
      </w:r>
    </w:p>
    <w:p>
      <w:pPr>
        <w:pStyle w:val="BodyText"/>
        <w:spacing w:line="381" w:lineRule="auto" w:before="4"/>
        <w:ind w:right="717" w:firstLine="566"/>
      </w:pPr>
      <w:r>
        <w:rPr>
          <w:spacing w:val="-8"/>
        </w:rPr>
        <w:t>As colunas "Ocorrência" e "Condição" devem ser observadas (vide item 1.1 sobre o</w:t>
      </w:r>
      <w:r>
        <w:rPr/>
        <w:t> </w:t>
      </w:r>
      <w:r>
        <w:rPr>
          <w:spacing w:val="-8"/>
        </w:rPr>
        <w:t>conteúdo </w:t>
      </w:r>
      <w:r>
        <w:rPr>
          <w:spacing w:val="-6"/>
        </w:rPr>
        <w:t>destas</w:t>
      </w:r>
      <w:r>
        <w:rPr>
          <w:spacing w:val="-12"/>
        </w:rPr>
        <w:t> </w:t>
      </w:r>
      <w:r>
        <w:rPr>
          <w:spacing w:val="-6"/>
        </w:rPr>
        <w:t>colunas),</w:t>
      </w:r>
      <w:r>
        <w:rPr>
          <w:spacing w:val="-15"/>
        </w:rPr>
        <w:t> </w:t>
      </w:r>
      <w:r>
        <w:rPr>
          <w:spacing w:val="-6"/>
        </w:rPr>
        <w:t>quanto</w:t>
      </w:r>
      <w:r>
        <w:rPr>
          <w:spacing w:val="-14"/>
        </w:rPr>
        <w:t> </w:t>
      </w:r>
      <w:r>
        <w:rPr>
          <w:spacing w:val="-6"/>
        </w:rPr>
        <w:t>à</w:t>
      </w:r>
      <w:r>
        <w:rPr>
          <w:spacing w:val="-12"/>
        </w:rPr>
        <w:t> </w:t>
      </w:r>
      <w:r>
        <w:rPr>
          <w:spacing w:val="-6"/>
        </w:rPr>
        <w:t>obrigatoriedade</w:t>
      </w:r>
      <w:r>
        <w:rPr>
          <w:spacing w:val="-12"/>
        </w:rPr>
        <w:t> </w:t>
      </w:r>
      <w:r>
        <w:rPr>
          <w:spacing w:val="-6"/>
        </w:rPr>
        <w:t>ou</w:t>
      </w:r>
      <w:r>
        <w:rPr>
          <w:spacing w:val="-14"/>
        </w:rPr>
        <w:t> </w:t>
      </w:r>
      <w:r>
        <w:rPr>
          <w:spacing w:val="-6"/>
        </w:rPr>
        <w:t>não</w:t>
      </w:r>
      <w:r>
        <w:rPr>
          <w:spacing w:val="-12"/>
        </w:rPr>
        <w:t> </w:t>
      </w:r>
      <w:r>
        <w:rPr>
          <w:spacing w:val="-6"/>
        </w:rPr>
        <w:t>de</w:t>
      </w:r>
      <w:r>
        <w:rPr>
          <w:spacing w:val="-14"/>
        </w:rPr>
        <w:t> </w:t>
      </w:r>
      <w:r>
        <w:rPr>
          <w:spacing w:val="-6"/>
        </w:rPr>
        <w:t>uma</w:t>
      </w:r>
      <w:r>
        <w:rPr>
          <w:spacing w:val="-14"/>
        </w:rPr>
        <w:t> </w:t>
      </w:r>
      <w:r>
        <w:rPr>
          <w:spacing w:val="-6"/>
        </w:rPr>
        <w:t>informação.</w:t>
      </w:r>
    </w:p>
    <w:p>
      <w:pPr>
        <w:pStyle w:val="BodyText"/>
        <w:spacing w:line="381" w:lineRule="auto" w:before="1"/>
        <w:ind w:right="714" w:firstLine="566"/>
      </w:pPr>
      <w:r>
        <w:rPr>
          <w:spacing w:val="-6"/>
        </w:rPr>
        <w:t>No</w:t>
      </w:r>
      <w:r>
        <w:rPr>
          <w:spacing w:val="-11"/>
        </w:rPr>
        <w:t> </w:t>
      </w:r>
      <w:r>
        <w:rPr>
          <w:spacing w:val="-6"/>
        </w:rPr>
        <w:t>caso</w:t>
      </w:r>
      <w:r>
        <w:rPr>
          <w:spacing w:val="-11"/>
        </w:rPr>
        <w:t> </w:t>
      </w:r>
      <w:r>
        <w:rPr>
          <w:spacing w:val="-6"/>
        </w:rPr>
        <w:t>da</w:t>
      </w:r>
      <w:r>
        <w:rPr>
          <w:spacing w:val="-10"/>
        </w:rPr>
        <w:t> </w:t>
      </w:r>
      <w:r>
        <w:rPr>
          <w:spacing w:val="-6"/>
        </w:rPr>
        <w:t>coluna</w:t>
      </w:r>
      <w:r>
        <w:rPr>
          <w:spacing w:val="-11"/>
        </w:rPr>
        <w:t> </w:t>
      </w:r>
      <w:r>
        <w:rPr>
          <w:spacing w:val="-6"/>
        </w:rPr>
        <w:t>“Ocorrência”,</w:t>
      </w:r>
      <w:r>
        <w:rPr>
          <w:spacing w:val="-11"/>
        </w:rPr>
        <w:t> </w:t>
      </w:r>
      <w:r>
        <w:rPr>
          <w:spacing w:val="-6"/>
        </w:rPr>
        <w:t>quando</w:t>
      </w:r>
      <w:r>
        <w:rPr>
          <w:spacing w:val="-11"/>
        </w:rPr>
        <w:t> </w:t>
      </w:r>
      <w:r>
        <w:rPr>
          <w:spacing w:val="-6"/>
        </w:rPr>
        <w:t>a</w:t>
      </w:r>
      <w:r>
        <w:rPr>
          <w:spacing w:val="-10"/>
        </w:rPr>
        <w:t> </w:t>
      </w:r>
      <w:r>
        <w:rPr>
          <w:spacing w:val="-6"/>
        </w:rPr>
        <w:t>quantidade</w:t>
      </w:r>
      <w:r>
        <w:rPr>
          <w:spacing w:val="-11"/>
        </w:rPr>
        <w:t> </w:t>
      </w:r>
      <w:r>
        <w:rPr>
          <w:spacing w:val="-6"/>
        </w:rPr>
        <w:t>mínima</w:t>
      </w:r>
      <w:r>
        <w:rPr>
          <w:spacing w:val="-11"/>
        </w:rPr>
        <w:t> </w:t>
      </w:r>
      <w:r>
        <w:rPr>
          <w:spacing w:val="-6"/>
        </w:rPr>
        <w:t>for</w:t>
      </w:r>
      <w:r>
        <w:rPr>
          <w:spacing w:val="-10"/>
        </w:rPr>
        <w:t> </w:t>
      </w:r>
      <w:r>
        <w:rPr>
          <w:spacing w:val="-6"/>
        </w:rPr>
        <w:t>zero,</w:t>
      </w:r>
      <w:r>
        <w:rPr>
          <w:spacing w:val="-11"/>
        </w:rPr>
        <w:t> </w:t>
      </w:r>
      <w:r>
        <w:rPr>
          <w:spacing w:val="-6"/>
        </w:rPr>
        <w:t>o</w:t>
      </w:r>
      <w:r>
        <w:rPr>
          <w:spacing w:val="-11"/>
        </w:rPr>
        <w:t> </w:t>
      </w:r>
      <w:r>
        <w:rPr>
          <w:spacing w:val="-6"/>
        </w:rPr>
        <w:t>declarante</w:t>
      </w:r>
      <w:r>
        <w:rPr>
          <w:spacing w:val="-10"/>
        </w:rPr>
        <w:t> </w:t>
      </w:r>
      <w:r>
        <w:rPr>
          <w:spacing w:val="-6"/>
        </w:rPr>
        <w:t>somente </w:t>
      </w:r>
      <w:r>
        <w:rPr>
          <w:w w:val="90"/>
        </w:rPr>
        <w:t>deve prestar a informação se,</w:t>
      </w:r>
      <w:r>
        <w:rPr>
          <w:spacing w:val="-1"/>
          <w:w w:val="90"/>
        </w:rPr>
        <w:t> </w:t>
      </w:r>
      <w:r>
        <w:rPr>
          <w:w w:val="90"/>
        </w:rPr>
        <w:t>de fato, ela existir, caso contrário nada deve</w:t>
      </w:r>
      <w:r>
        <w:rPr>
          <w:spacing w:val="-1"/>
          <w:w w:val="90"/>
        </w:rPr>
        <w:t> </w:t>
      </w:r>
      <w:r>
        <w:rPr>
          <w:w w:val="90"/>
        </w:rPr>
        <w:t>ser informado,</w:t>
      </w:r>
      <w:r>
        <w:rPr>
          <w:spacing w:val="-1"/>
          <w:w w:val="90"/>
        </w:rPr>
        <w:t> </w:t>
      </w:r>
      <w:r>
        <w:rPr>
          <w:w w:val="90"/>
        </w:rPr>
        <w:t>nem mesmo</w:t>
      </w:r>
    </w:p>
    <w:p>
      <w:pPr>
        <w:spacing w:after="0" w:line="381" w:lineRule="auto"/>
        <w:sectPr>
          <w:pgSz w:w="11910" w:h="16840"/>
          <w:pgMar w:header="0" w:footer="1319" w:top="1020" w:bottom="1540" w:left="800" w:right="240"/>
        </w:sectPr>
      </w:pPr>
    </w:p>
    <w:p>
      <w:pPr>
        <w:pStyle w:val="BodyText"/>
        <w:spacing w:line="381" w:lineRule="auto" w:before="25"/>
        <w:jc w:val="left"/>
      </w:pPr>
      <w:r>
        <w:rPr>
          <w:w w:val="90"/>
        </w:rPr>
        <w:t>informação zerada. Contudo se esta informação for obrigatória de forma condicional descrita na coluna </w:t>
      </w:r>
      <w:r>
        <w:rPr>
          <w:spacing w:val="-8"/>
        </w:rPr>
        <w:t>"Condição",</w:t>
      </w:r>
      <w:r>
        <w:rPr>
          <w:spacing w:val="-12"/>
        </w:rPr>
        <w:t> </w:t>
      </w:r>
      <w:r>
        <w:rPr>
          <w:spacing w:val="-8"/>
        </w:rPr>
        <w:t>uma</w:t>
      </w:r>
      <w:r>
        <w:rPr>
          <w:spacing w:val="-10"/>
        </w:rPr>
        <w:t> </w:t>
      </w:r>
      <w:r>
        <w:rPr>
          <w:spacing w:val="-8"/>
        </w:rPr>
        <w:t>vez</w:t>
      </w:r>
      <w:r>
        <w:rPr>
          <w:spacing w:val="-9"/>
        </w:rPr>
        <w:t> </w:t>
      </w:r>
      <w:r>
        <w:rPr>
          <w:spacing w:val="-8"/>
        </w:rPr>
        <w:t>efetivada a</w:t>
      </w:r>
      <w:r>
        <w:rPr>
          <w:spacing w:val="-10"/>
        </w:rPr>
        <w:t> </w:t>
      </w:r>
      <w:r>
        <w:rPr>
          <w:spacing w:val="-8"/>
        </w:rPr>
        <w:t>condição,</w:t>
      </w:r>
      <w:r>
        <w:rPr>
          <w:spacing w:val="-10"/>
        </w:rPr>
        <w:t> </w:t>
      </w:r>
      <w:r>
        <w:rPr>
          <w:spacing w:val="-8"/>
        </w:rPr>
        <w:t>a</w:t>
      </w:r>
      <w:r>
        <w:rPr>
          <w:spacing w:val="-12"/>
        </w:rPr>
        <w:t> </w:t>
      </w:r>
      <w:r>
        <w:rPr>
          <w:spacing w:val="-8"/>
        </w:rPr>
        <w:t>informação</w:t>
      </w:r>
      <w:r>
        <w:rPr>
          <w:spacing w:val="-10"/>
        </w:rPr>
        <w:t> </w:t>
      </w:r>
      <w:r>
        <w:rPr>
          <w:spacing w:val="-8"/>
        </w:rPr>
        <w:t>deve</w:t>
      </w:r>
      <w:r>
        <w:rPr>
          <w:spacing w:val="-12"/>
        </w:rPr>
        <w:t> </w:t>
      </w:r>
      <w:r>
        <w:rPr>
          <w:spacing w:val="-8"/>
        </w:rPr>
        <w:t>ser</w:t>
      </w:r>
      <w:r>
        <w:rPr>
          <w:spacing w:val="-12"/>
        </w:rPr>
        <w:t> </w:t>
      </w:r>
      <w:r>
        <w:rPr>
          <w:spacing w:val="-8"/>
        </w:rPr>
        <w:t>prestada.</w:t>
      </w:r>
    </w:p>
    <w:p>
      <w:pPr>
        <w:pStyle w:val="BodyText"/>
        <w:spacing w:before="1"/>
        <w:ind w:left="786"/>
        <w:jc w:val="left"/>
      </w:pPr>
      <w:r>
        <w:rPr>
          <w:spacing w:val="-2"/>
        </w:rPr>
        <w:t>Exemplo:</w:t>
      </w:r>
    </w:p>
    <w:p>
      <w:pPr>
        <w:pStyle w:val="BodyText"/>
        <w:spacing w:line="381" w:lineRule="auto" w:before="163"/>
        <w:ind w:right="709" w:firstLine="566"/>
        <w:jc w:val="left"/>
      </w:pPr>
      <w:r>
        <w:rPr>
          <w:w w:val="90"/>
        </w:rPr>
        <w:t>Na</w:t>
      </w:r>
      <w:r>
        <w:rPr>
          <w:spacing w:val="-7"/>
          <w:w w:val="90"/>
        </w:rPr>
        <w:t> </w:t>
      </w:r>
      <w:r>
        <w:rPr>
          <w:w w:val="90"/>
        </w:rPr>
        <w:t>Tabela</w:t>
      </w:r>
      <w:r>
        <w:rPr>
          <w:spacing w:val="-7"/>
          <w:w w:val="90"/>
        </w:rPr>
        <w:t> </w:t>
      </w:r>
      <w:r>
        <w:rPr>
          <w:w w:val="90"/>
        </w:rPr>
        <w:t>de</w:t>
      </w:r>
      <w:r>
        <w:rPr>
          <w:spacing w:val="-7"/>
          <w:w w:val="90"/>
        </w:rPr>
        <w:t> </w:t>
      </w:r>
      <w:r>
        <w:rPr>
          <w:w w:val="90"/>
        </w:rPr>
        <w:t>Resumo</w:t>
      </w:r>
      <w:r>
        <w:rPr>
          <w:spacing w:val="-7"/>
          <w:w w:val="90"/>
        </w:rPr>
        <w:t> </w:t>
      </w:r>
      <w:r>
        <w:rPr>
          <w:w w:val="90"/>
        </w:rPr>
        <w:t>dos</w:t>
      </w:r>
      <w:r>
        <w:rPr>
          <w:spacing w:val="-4"/>
          <w:w w:val="90"/>
        </w:rPr>
        <w:t> </w:t>
      </w:r>
      <w:r>
        <w:rPr>
          <w:w w:val="90"/>
        </w:rPr>
        <w:t>Registros</w:t>
      </w:r>
      <w:r>
        <w:rPr>
          <w:spacing w:val="-7"/>
          <w:w w:val="90"/>
        </w:rPr>
        <w:t> </w:t>
      </w:r>
      <w:r>
        <w:rPr>
          <w:w w:val="90"/>
        </w:rPr>
        <w:t>o</w:t>
      </w:r>
      <w:r>
        <w:rPr>
          <w:spacing w:val="-7"/>
          <w:w w:val="90"/>
        </w:rPr>
        <w:t> </w:t>
      </w:r>
      <w:r>
        <w:rPr>
          <w:w w:val="90"/>
        </w:rPr>
        <w:t>“Reg”</w:t>
      </w:r>
      <w:r>
        <w:rPr>
          <w:spacing w:val="-7"/>
          <w:w w:val="90"/>
        </w:rPr>
        <w:t> </w:t>
      </w:r>
      <w:r>
        <w:rPr>
          <w:w w:val="90"/>
        </w:rPr>
        <w:t>{dadosProcJud}</w:t>
      </w:r>
      <w:r>
        <w:rPr>
          <w:spacing w:val="-5"/>
          <w:w w:val="90"/>
        </w:rPr>
        <w:t> </w:t>
      </w:r>
      <w:r>
        <w:rPr>
          <w:w w:val="90"/>
        </w:rPr>
        <w:t>do</w:t>
      </w:r>
      <w:r>
        <w:rPr>
          <w:spacing w:val="-7"/>
          <w:w w:val="90"/>
        </w:rPr>
        <w:t> </w:t>
      </w:r>
      <w:r>
        <w:rPr>
          <w:w w:val="90"/>
        </w:rPr>
        <w:t>evento</w:t>
      </w:r>
      <w:r>
        <w:rPr>
          <w:spacing w:val="-5"/>
          <w:w w:val="90"/>
        </w:rPr>
        <w:t> </w:t>
      </w:r>
      <w:r>
        <w:rPr>
          <w:w w:val="90"/>
        </w:rPr>
        <w:t>S-1070</w:t>
      </w:r>
      <w:r>
        <w:rPr>
          <w:spacing w:val="-8"/>
          <w:w w:val="90"/>
        </w:rPr>
        <w:t> </w:t>
      </w:r>
      <w:r>
        <w:rPr>
          <w:w w:val="90"/>
        </w:rPr>
        <w:t>tem</w:t>
      </w:r>
      <w:r>
        <w:rPr>
          <w:spacing w:val="-7"/>
          <w:w w:val="90"/>
        </w:rPr>
        <w:t> </w:t>
      </w:r>
      <w:r>
        <w:rPr>
          <w:w w:val="90"/>
        </w:rPr>
        <w:t>ocorrência</w:t>
      </w:r>
      <w:r>
        <w:rPr>
          <w:spacing w:val="-7"/>
          <w:w w:val="90"/>
        </w:rPr>
        <w:t> </w:t>
      </w:r>
      <w:r>
        <w:rPr>
          <w:w w:val="90"/>
        </w:rPr>
        <w:t>0- </w:t>
      </w:r>
      <w:r>
        <w:rPr>
          <w:spacing w:val="-8"/>
        </w:rPr>
        <w:t>1, significando se</w:t>
      </w:r>
      <w:r>
        <w:rPr>
          <w:spacing w:val="-9"/>
        </w:rPr>
        <w:t> </w:t>
      </w:r>
      <w:r>
        <w:rPr>
          <w:spacing w:val="-8"/>
        </w:rPr>
        <w:t>o campo deve</w:t>
      </w:r>
      <w:r>
        <w:rPr>
          <w:spacing w:val="-9"/>
        </w:rPr>
        <w:t> </w:t>
      </w:r>
      <w:r>
        <w:rPr>
          <w:spacing w:val="-8"/>
        </w:rPr>
        <w:t>ser</w:t>
      </w:r>
      <w:r>
        <w:rPr>
          <w:spacing w:val="-9"/>
        </w:rPr>
        <w:t> </w:t>
      </w:r>
      <w:r>
        <w:rPr>
          <w:spacing w:val="-8"/>
        </w:rPr>
        <w:t>preenchido</w:t>
      </w:r>
      <w:r>
        <w:rPr>
          <w:spacing w:val="-9"/>
        </w:rPr>
        <w:t> </w:t>
      </w:r>
      <w:r>
        <w:rPr>
          <w:spacing w:val="-8"/>
        </w:rPr>
        <w:t>ou não.</w:t>
      </w:r>
    </w:p>
    <w:p>
      <w:pPr>
        <w:pStyle w:val="BodyText"/>
        <w:spacing w:before="1"/>
        <w:ind w:left="786"/>
        <w:jc w:val="left"/>
      </w:pPr>
      <w:r>
        <w:rPr>
          <w:w w:val="90"/>
        </w:rPr>
        <w:t>Na</w:t>
      </w:r>
      <w:r>
        <w:rPr>
          <w:spacing w:val="1"/>
        </w:rPr>
        <w:t> </w:t>
      </w:r>
      <w:r>
        <w:rPr>
          <w:w w:val="90"/>
        </w:rPr>
        <w:t>coluna</w:t>
      </w:r>
      <w:r>
        <w:rPr>
          <w:spacing w:val="-2"/>
        </w:rPr>
        <w:t> </w:t>
      </w:r>
      <w:r>
        <w:rPr>
          <w:w w:val="90"/>
        </w:rPr>
        <w:t>"condição"</w:t>
      </w:r>
      <w:r>
        <w:rPr>
          <w:spacing w:val="-2"/>
        </w:rPr>
        <w:t> </w:t>
      </w:r>
      <w:r>
        <w:rPr>
          <w:w w:val="90"/>
        </w:rPr>
        <w:t>consta</w:t>
      </w:r>
      <w:r>
        <w:rPr>
          <w:spacing w:val="-2"/>
        </w:rPr>
        <w:t> </w:t>
      </w:r>
      <w:r>
        <w:rPr>
          <w:w w:val="90"/>
        </w:rPr>
        <w:t>"O"</w:t>
      </w:r>
      <w:r>
        <w:rPr>
          <w:spacing w:val="-4"/>
        </w:rPr>
        <w:t> </w:t>
      </w:r>
      <w:r>
        <w:rPr>
          <w:w w:val="90"/>
        </w:rPr>
        <w:t>de</w:t>
      </w:r>
      <w:r>
        <w:rPr>
          <w:spacing w:val="-1"/>
        </w:rPr>
        <w:t> </w:t>
      </w:r>
      <w:r>
        <w:rPr>
          <w:w w:val="90"/>
        </w:rPr>
        <w:t>obrigatório</w:t>
      </w:r>
      <w:r>
        <w:rPr/>
        <w:t> </w:t>
      </w:r>
      <w:r>
        <w:rPr>
          <w:w w:val="90"/>
        </w:rPr>
        <w:t>se</w:t>
      </w:r>
      <w:r>
        <w:rPr>
          <w:spacing w:val="-1"/>
        </w:rPr>
        <w:t> </w:t>
      </w:r>
      <w:r>
        <w:rPr>
          <w:w w:val="90"/>
        </w:rPr>
        <w:t>tipo</w:t>
      </w:r>
      <w:r>
        <w:rPr>
          <w:spacing w:val="-5"/>
        </w:rPr>
        <w:t> </w:t>
      </w:r>
      <w:r>
        <w:rPr>
          <w:w w:val="90"/>
        </w:rPr>
        <w:t>de</w:t>
      </w:r>
      <w:r>
        <w:rPr>
          <w:spacing w:val="-1"/>
        </w:rPr>
        <w:t> </w:t>
      </w:r>
      <w:r>
        <w:rPr>
          <w:w w:val="90"/>
        </w:rPr>
        <w:t>processo</w:t>
      </w:r>
      <w:r>
        <w:rPr>
          <w:spacing w:val="2"/>
        </w:rPr>
        <w:t> </w:t>
      </w:r>
      <w:r>
        <w:rPr>
          <w:w w:val="90"/>
        </w:rPr>
        <w:t>{tpProc}</w:t>
      </w:r>
      <w:r>
        <w:rPr/>
        <w:t> </w:t>
      </w:r>
      <w:r>
        <w:rPr>
          <w:w w:val="90"/>
        </w:rPr>
        <w:t>for</w:t>
      </w:r>
      <w:r>
        <w:rPr>
          <w:spacing w:val="8"/>
        </w:rPr>
        <w:t> </w:t>
      </w:r>
      <w:r>
        <w:rPr>
          <w:w w:val="90"/>
        </w:rPr>
        <w:t>preenchido</w:t>
      </w:r>
      <w:r>
        <w:rPr/>
        <w:t> </w:t>
      </w:r>
      <w:r>
        <w:rPr>
          <w:spacing w:val="-5"/>
          <w:w w:val="90"/>
        </w:rPr>
        <w:t>com</w:t>
      </w:r>
    </w:p>
    <w:p>
      <w:pPr>
        <w:pStyle w:val="BodyText"/>
        <w:spacing w:line="384" w:lineRule="auto" w:before="163"/>
        <w:ind w:right="716"/>
      </w:pPr>
      <w:r>
        <w:rPr>
          <w:w w:val="90"/>
        </w:rPr>
        <w:t>[2] e "N" de não informar (vedado) para os demais casos. Ou seja, se o campo {tpProc} for preenchido com [2], o preenchimento das Informações Complementares do Processo Judicial é obrigatório, caso </w:t>
      </w:r>
      <w:r>
        <w:rPr>
          <w:spacing w:val="-4"/>
        </w:rPr>
        <w:t>contrário,</w:t>
      </w:r>
      <w:r>
        <w:rPr>
          <w:spacing w:val="-6"/>
        </w:rPr>
        <w:t> </w:t>
      </w:r>
      <w:r>
        <w:rPr>
          <w:spacing w:val="-4"/>
        </w:rPr>
        <w:t>o</w:t>
      </w:r>
      <w:r>
        <w:rPr>
          <w:spacing w:val="-9"/>
        </w:rPr>
        <w:t> </w:t>
      </w:r>
      <w:r>
        <w:rPr>
          <w:spacing w:val="-4"/>
        </w:rPr>
        <w:t>preenchimento</w:t>
      </w:r>
      <w:r>
        <w:rPr>
          <w:spacing w:val="-9"/>
        </w:rPr>
        <w:t> </w:t>
      </w:r>
      <w:r>
        <w:rPr>
          <w:spacing w:val="-4"/>
        </w:rPr>
        <w:t>do</w:t>
      </w:r>
      <w:r>
        <w:rPr>
          <w:spacing w:val="-9"/>
        </w:rPr>
        <w:t> </w:t>
      </w:r>
      <w:r>
        <w:rPr>
          <w:spacing w:val="-4"/>
        </w:rPr>
        <w:t>registro</w:t>
      </w:r>
      <w:r>
        <w:rPr>
          <w:spacing w:val="-7"/>
        </w:rPr>
        <w:t> </w:t>
      </w:r>
      <w:r>
        <w:rPr>
          <w:spacing w:val="-4"/>
        </w:rPr>
        <w:t>é</w:t>
      </w:r>
      <w:r>
        <w:rPr>
          <w:spacing w:val="-9"/>
        </w:rPr>
        <w:t> </w:t>
      </w:r>
      <w:r>
        <w:rPr>
          <w:spacing w:val="-4"/>
        </w:rPr>
        <w:t>vedado.</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1551"/>
        <w:gridCol w:w="816"/>
        <w:gridCol w:w="2268"/>
        <w:gridCol w:w="1276"/>
        <w:gridCol w:w="1289"/>
        <w:gridCol w:w="1344"/>
      </w:tblGrid>
      <w:tr>
        <w:trPr>
          <w:trHeight w:val="268" w:hRule="atLeast"/>
        </w:trPr>
        <w:tc>
          <w:tcPr>
            <w:tcW w:w="10001" w:type="dxa"/>
            <w:gridSpan w:val="7"/>
            <w:shd w:val="clear" w:color="auto" w:fill="BEBEBE"/>
          </w:tcPr>
          <w:p>
            <w:pPr>
              <w:pStyle w:val="TableParagraph"/>
              <w:spacing w:line="249" w:lineRule="exact"/>
              <w:ind w:left="107"/>
              <w:rPr>
                <w:sz w:val="22"/>
              </w:rPr>
            </w:pPr>
            <w:r>
              <w:rPr>
                <w:w w:val="85"/>
                <w:sz w:val="22"/>
              </w:rPr>
              <w:t>Tabela</w:t>
            </w:r>
            <w:r>
              <w:rPr>
                <w:spacing w:val="5"/>
                <w:sz w:val="22"/>
              </w:rPr>
              <w:t> </w:t>
            </w:r>
            <w:r>
              <w:rPr>
                <w:w w:val="85"/>
                <w:sz w:val="22"/>
              </w:rPr>
              <w:t>de</w:t>
            </w:r>
            <w:r>
              <w:rPr>
                <w:spacing w:val="5"/>
                <w:sz w:val="22"/>
              </w:rPr>
              <w:t> </w:t>
            </w:r>
            <w:r>
              <w:rPr>
                <w:w w:val="85"/>
                <w:sz w:val="22"/>
              </w:rPr>
              <w:t>Resumo</w:t>
            </w:r>
            <w:r>
              <w:rPr>
                <w:spacing w:val="4"/>
                <w:sz w:val="22"/>
              </w:rPr>
              <w:t> </w:t>
            </w:r>
            <w:r>
              <w:rPr>
                <w:w w:val="85"/>
                <w:sz w:val="22"/>
              </w:rPr>
              <w:t>dos</w:t>
            </w:r>
            <w:r>
              <w:rPr>
                <w:spacing w:val="3"/>
                <w:sz w:val="22"/>
              </w:rPr>
              <w:t> </w:t>
            </w:r>
            <w:r>
              <w:rPr>
                <w:spacing w:val="-2"/>
                <w:w w:val="85"/>
                <w:sz w:val="22"/>
              </w:rPr>
              <w:t>Registros</w:t>
            </w:r>
          </w:p>
        </w:tc>
      </w:tr>
      <w:tr>
        <w:trPr>
          <w:trHeight w:val="268" w:hRule="atLeast"/>
        </w:trPr>
        <w:tc>
          <w:tcPr>
            <w:tcW w:w="1457" w:type="dxa"/>
            <w:shd w:val="clear" w:color="auto" w:fill="BEBEBE"/>
          </w:tcPr>
          <w:p>
            <w:pPr>
              <w:pStyle w:val="TableParagraph"/>
              <w:spacing w:line="248" w:lineRule="exact"/>
              <w:ind w:left="107"/>
              <w:rPr>
                <w:sz w:val="22"/>
              </w:rPr>
            </w:pPr>
            <w:r>
              <w:rPr>
                <w:spacing w:val="-4"/>
                <w:w w:val="95"/>
                <w:sz w:val="22"/>
              </w:rPr>
              <w:t>Reg.</w:t>
            </w:r>
          </w:p>
        </w:tc>
        <w:tc>
          <w:tcPr>
            <w:tcW w:w="1551" w:type="dxa"/>
            <w:shd w:val="clear" w:color="auto" w:fill="BEBEBE"/>
          </w:tcPr>
          <w:p>
            <w:pPr>
              <w:pStyle w:val="TableParagraph"/>
              <w:spacing w:line="248" w:lineRule="exact"/>
              <w:ind w:left="108"/>
              <w:rPr>
                <w:sz w:val="22"/>
              </w:rPr>
            </w:pPr>
            <w:r>
              <w:rPr>
                <w:spacing w:val="-5"/>
                <w:w w:val="95"/>
                <w:sz w:val="22"/>
              </w:rPr>
              <w:t>Pai</w:t>
            </w:r>
          </w:p>
        </w:tc>
        <w:tc>
          <w:tcPr>
            <w:tcW w:w="816" w:type="dxa"/>
            <w:shd w:val="clear" w:color="auto" w:fill="BEBEBE"/>
          </w:tcPr>
          <w:p>
            <w:pPr>
              <w:pStyle w:val="TableParagraph"/>
              <w:spacing w:line="248" w:lineRule="exact"/>
              <w:ind w:left="108"/>
              <w:rPr>
                <w:sz w:val="22"/>
              </w:rPr>
            </w:pPr>
            <w:r>
              <w:rPr>
                <w:spacing w:val="-2"/>
                <w:sz w:val="22"/>
              </w:rPr>
              <w:t>Nível</w:t>
            </w:r>
          </w:p>
        </w:tc>
        <w:tc>
          <w:tcPr>
            <w:tcW w:w="2268" w:type="dxa"/>
            <w:shd w:val="clear" w:color="auto" w:fill="BEBEBE"/>
          </w:tcPr>
          <w:p>
            <w:pPr>
              <w:pStyle w:val="TableParagraph"/>
              <w:spacing w:line="248" w:lineRule="exact"/>
              <w:ind w:left="108"/>
              <w:rPr>
                <w:sz w:val="22"/>
              </w:rPr>
            </w:pPr>
            <w:r>
              <w:rPr>
                <w:spacing w:val="-2"/>
                <w:sz w:val="22"/>
              </w:rPr>
              <w:t>Descrição</w:t>
            </w:r>
          </w:p>
        </w:tc>
        <w:tc>
          <w:tcPr>
            <w:tcW w:w="1276" w:type="dxa"/>
            <w:shd w:val="clear" w:color="auto" w:fill="BEBEBE"/>
          </w:tcPr>
          <w:p>
            <w:pPr>
              <w:pStyle w:val="TableParagraph"/>
              <w:spacing w:line="248" w:lineRule="exact"/>
              <w:ind w:left="108"/>
              <w:rPr>
                <w:sz w:val="22"/>
              </w:rPr>
            </w:pPr>
            <w:r>
              <w:rPr>
                <w:spacing w:val="-4"/>
                <w:sz w:val="22"/>
              </w:rPr>
              <w:t>Ocor.</w:t>
            </w:r>
          </w:p>
        </w:tc>
        <w:tc>
          <w:tcPr>
            <w:tcW w:w="1289" w:type="dxa"/>
            <w:shd w:val="clear" w:color="auto" w:fill="BEBEBE"/>
          </w:tcPr>
          <w:p>
            <w:pPr>
              <w:pStyle w:val="TableParagraph"/>
              <w:spacing w:line="248" w:lineRule="exact"/>
              <w:ind w:left="109"/>
              <w:rPr>
                <w:sz w:val="22"/>
              </w:rPr>
            </w:pPr>
            <w:r>
              <w:rPr>
                <w:spacing w:val="-2"/>
                <w:w w:val="95"/>
                <w:sz w:val="22"/>
              </w:rPr>
              <w:t>Chave</w:t>
            </w:r>
          </w:p>
        </w:tc>
        <w:tc>
          <w:tcPr>
            <w:tcW w:w="1344" w:type="dxa"/>
            <w:shd w:val="clear" w:color="auto" w:fill="BEBEBE"/>
          </w:tcPr>
          <w:p>
            <w:pPr>
              <w:pStyle w:val="TableParagraph"/>
              <w:spacing w:line="248" w:lineRule="exact"/>
              <w:ind w:left="109"/>
              <w:rPr>
                <w:sz w:val="22"/>
              </w:rPr>
            </w:pPr>
            <w:r>
              <w:rPr>
                <w:spacing w:val="-2"/>
                <w:sz w:val="22"/>
              </w:rPr>
              <w:t>Condição</w:t>
            </w:r>
          </w:p>
        </w:tc>
      </w:tr>
      <w:tr>
        <w:trPr>
          <w:trHeight w:val="268" w:hRule="atLeast"/>
        </w:trPr>
        <w:tc>
          <w:tcPr>
            <w:tcW w:w="1457" w:type="dxa"/>
          </w:tcPr>
          <w:p>
            <w:pPr>
              <w:pStyle w:val="TableParagraph"/>
              <w:spacing w:line="248" w:lineRule="exact"/>
              <w:ind w:left="107"/>
              <w:rPr>
                <w:sz w:val="22"/>
              </w:rPr>
            </w:pPr>
            <w:r>
              <w:rPr>
                <w:spacing w:val="-5"/>
                <w:sz w:val="22"/>
              </w:rPr>
              <w:t>...</w:t>
            </w:r>
          </w:p>
        </w:tc>
        <w:tc>
          <w:tcPr>
            <w:tcW w:w="1551" w:type="dxa"/>
          </w:tcPr>
          <w:p>
            <w:pPr>
              <w:pStyle w:val="TableParagraph"/>
              <w:spacing w:line="248" w:lineRule="exact"/>
              <w:ind w:left="108"/>
              <w:rPr>
                <w:sz w:val="22"/>
              </w:rPr>
            </w:pPr>
            <w:r>
              <w:rPr>
                <w:spacing w:val="-5"/>
                <w:sz w:val="22"/>
              </w:rPr>
              <w:t>...</w:t>
            </w:r>
          </w:p>
        </w:tc>
        <w:tc>
          <w:tcPr>
            <w:tcW w:w="816" w:type="dxa"/>
          </w:tcPr>
          <w:p>
            <w:pPr>
              <w:pStyle w:val="TableParagraph"/>
              <w:spacing w:line="248" w:lineRule="exact"/>
              <w:ind w:left="108"/>
              <w:rPr>
                <w:sz w:val="22"/>
              </w:rPr>
            </w:pPr>
            <w:r>
              <w:rPr>
                <w:spacing w:val="-5"/>
                <w:sz w:val="22"/>
              </w:rPr>
              <w:t>...</w:t>
            </w:r>
          </w:p>
        </w:tc>
        <w:tc>
          <w:tcPr>
            <w:tcW w:w="2268" w:type="dxa"/>
          </w:tcPr>
          <w:p>
            <w:pPr>
              <w:pStyle w:val="TableParagraph"/>
              <w:spacing w:line="248" w:lineRule="exact"/>
              <w:ind w:left="108"/>
              <w:rPr>
                <w:sz w:val="22"/>
              </w:rPr>
            </w:pPr>
            <w:r>
              <w:rPr>
                <w:spacing w:val="-5"/>
                <w:sz w:val="22"/>
              </w:rPr>
              <w:t>...</w:t>
            </w:r>
          </w:p>
        </w:tc>
        <w:tc>
          <w:tcPr>
            <w:tcW w:w="1276" w:type="dxa"/>
          </w:tcPr>
          <w:p>
            <w:pPr>
              <w:pStyle w:val="TableParagraph"/>
              <w:spacing w:line="248" w:lineRule="exact"/>
              <w:ind w:left="108"/>
              <w:rPr>
                <w:sz w:val="22"/>
              </w:rPr>
            </w:pPr>
            <w:r>
              <w:rPr>
                <w:spacing w:val="-5"/>
                <w:sz w:val="22"/>
              </w:rPr>
              <w:t>...</w:t>
            </w:r>
          </w:p>
        </w:tc>
        <w:tc>
          <w:tcPr>
            <w:tcW w:w="1289" w:type="dxa"/>
          </w:tcPr>
          <w:p>
            <w:pPr>
              <w:pStyle w:val="TableParagraph"/>
              <w:spacing w:line="248" w:lineRule="exact"/>
              <w:ind w:left="109"/>
              <w:rPr>
                <w:sz w:val="22"/>
              </w:rPr>
            </w:pPr>
            <w:r>
              <w:rPr>
                <w:spacing w:val="-5"/>
                <w:sz w:val="22"/>
              </w:rPr>
              <w:t>...</w:t>
            </w:r>
          </w:p>
        </w:tc>
        <w:tc>
          <w:tcPr>
            <w:tcW w:w="1344" w:type="dxa"/>
          </w:tcPr>
          <w:p>
            <w:pPr>
              <w:pStyle w:val="TableParagraph"/>
              <w:spacing w:line="248" w:lineRule="exact"/>
              <w:ind w:left="109"/>
              <w:rPr>
                <w:sz w:val="22"/>
              </w:rPr>
            </w:pPr>
            <w:r>
              <w:rPr>
                <w:spacing w:val="-5"/>
                <w:sz w:val="22"/>
              </w:rPr>
              <w:t>...</w:t>
            </w:r>
          </w:p>
        </w:tc>
      </w:tr>
      <w:tr>
        <w:trPr>
          <w:trHeight w:val="1343" w:hRule="atLeast"/>
        </w:trPr>
        <w:tc>
          <w:tcPr>
            <w:tcW w:w="1457" w:type="dxa"/>
          </w:tcPr>
          <w:p>
            <w:pPr>
              <w:pStyle w:val="TableParagraph"/>
              <w:spacing w:line="248" w:lineRule="exact"/>
              <w:ind w:left="107"/>
              <w:rPr>
                <w:sz w:val="22"/>
              </w:rPr>
            </w:pPr>
            <w:r>
              <w:rPr>
                <w:spacing w:val="-8"/>
                <w:sz w:val="22"/>
              </w:rPr>
              <w:t>dadosProcJud</w:t>
            </w:r>
          </w:p>
        </w:tc>
        <w:tc>
          <w:tcPr>
            <w:tcW w:w="1551" w:type="dxa"/>
          </w:tcPr>
          <w:p>
            <w:pPr>
              <w:pStyle w:val="TableParagraph"/>
              <w:spacing w:line="248" w:lineRule="exact"/>
              <w:ind w:left="108"/>
              <w:rPr>
                <w:sz w:val="22"/>
              </w:rPr>
            </w:pPr>
            <w:r>
              <w:rPr>
                <w:spacing w:val="-9"/>
                <w:sz w:val="22"/>
              </w:rPr>
              <w:t>dadosProcesso</w:t>
            </w:r>
          </w:p>
        </w:tc>
        <w:tc>
          <w:tcPr>
            <w:tcW w:w="816" w:type="dxa"/>
          </w:tcPr>
          <w:p>
            <w:pPr>
              <w:pStyle w:val="TableParagraph"/>
              <w:spacing w:line="248" w:lineRule="exact"/>
              <w:ind w:left="108"/>
              <w:rPr>
                <w:sz w:val="22"/>
              </w:rPr>
            </w:pPr>
            <w:r>
              <w:rPr>
                <w:w w:val="91"/>
                <w:sz w:val="22"/>
              </w:rPr>
              <w:t>6</w:t>
            </w:r>
          </w:p>
        </w:tc>
        <w:tc>
          <w:tcPr>
            <w:tcW w:w="2268" w:type="dxa"/>
          </w:tcPr>
          <w:p>
            <w:pPr>
              <w:pStyle w:val="TableParagraph"/>
              <w:tabs>
                <w:tab w:pos="1931" w:val="left" w:leader="none"/>
              </w:tabs>
              <w:spacing w:line="254" w:lineRule="auto"/>
              <w:ind w:left="108" w:right="95"/>
              <w:rPr>
                <w:sz w:val="22"/>
              </w:rPr>
            </w:pPr>
            <w:r>
              <w:rPr>
                <w:spacing w:val="-2"/>
                <w:sz w:val="22"/>
              </w:rPr>
              <w:t>Informações complementares</w:t>
            </w:r>
            <w:r>
              <w:rPr>
                <w:sz w:val="22"/>
              </w:rPr>
              <w:tab/>
            </w:r>
            <w:r>
              <w:rPr>
                <w:spacing w:val="-12"/>
                <w:sz w:val="22"/>
              </w:rPr>
              <w:t>do </w:t>
            </w:r>
            <w:r>
              <w:rPr>
                <w:spacing w:val="-2"/>
                <w:sz w:val="22"/>
              </w:rPr>
              <w:t>Processo</w:t>
            </w:r>
            <w:r>
              <w:rPr>
                <w:spacing w:val="-14"/>
                <w:sz w:val="22"/>
              </w:rPr>
              <w:t> </w:t>
            </w:r>
            <w:r>
              <w:rPr>
                <w:spacing w:val="-2"/>
                <w:sz w:val="22"/>
              </w:rPr>
              <w:t>Judicial</w:t>
            </w:r>
          </w:p>
        </w:tc>
        <w:tc>
          <w:tcPr>
            <w:tcW w:w="1276" w:type="dxa"/>
          </w:tcPr>
          <w:p>
            <w:pPr>
              <w:pStyle w:val="TableParagraph"/>
              <w:spacing w:line="248" w:lineRule="exact"/>
              <w:ind w:left="108"/>
              <w:rPr>
                <w:sz w:val="22"/>
              </w:rPr>
            </w:pPr>
            <w:r>
              <w:rPr>
                <w:w w:val="90"/>
                <w:sz w:val="22"/>
              </w:rPr>
              <w:t>0-</w:t>
            </w:r>
            <w:r>
              <w:rPr>
                <w:spacing w:val="-10"/>
                <w:sz w:val="22"/>
              </w:rPr>
              <w:t>1</w:t>
            </w:r>
          </w:p>
        </w:tc>
        <w:tc>
          <w:tcPr>
            <w:tcW w:w="1289" w:type="dxa"/>
          </w:tcPr>
          <w:p>
            <w:pPr>
              <w:pStyle w:val="TableParagraph"/>
              <w:spacing w:line="248" w:lineRule="exact"/>
              <w:ind w:left="109"/>
              <w:rPr>
                <w:sz w:val="22"/>
              </w:rPr>
            </w:pPr>
            <w:r>
              <w:rPr>
                <w:w w:val="92"/>
                <w:sz w:val="22"/>
              </w:rPr>
              <w:t>-</w:t>
            </w:r>
          </w:p>
        </w:tc>
        <w:tc>
          <w:tcPr>
            <w:tcW w:w="1344" w:type="dxa"/>
          </w:tcPr>
          <w:p>
            <w:pPr>
              <w:pStyle w:val="TableParagraph"/>
              <w:tabs>
                <w:tab w:pos="975" w:val="left" w:leader="none"/>
              </w:tabs>
              <w:spacing w:line="248" w:lineRule="exact"/>
              <w:ind w:left="109"/>
              <w:jc w:val="both"/>
              <w:rPr>
                <w:sz w:val="22"/>
              </w:rPr>
            </w:pPr>
            <w:r>
              <w:rPr>
                <w:spacing w:val="-10"/>
                <w:w w:val="95"/>
                <w:sz w:val="22"/>
              </w:rPr>
              <w:t>O</w:t>
            </w:r>
            <w:r>
              <w:rPr>
                <w:sz w:val="22"/>
              </w:rPr>
              <w:tab/>
            </w:r>
            <w:r>
              <w:rPr>
                <w:spacing w:val="-5"/>
                <w:w w:val="95"/>
                <w:sz w:val="22"/>
              </w:rPr>
              <w:t>(se</w:t>
            </w:r>
          </w:p>
          <w:p>
            <w:pPr>
              <w:pStyle w:val="TableParagraph"/>
              <w:spacing w:line="254" w:lineRule="auto" w:before="16"/>
              <w:ind w:left="109" w:right="93"/>
              <w:jc w:val="both"/>
              <w:rPr>
                <w:sz w:val="22"/>
              </w:rPr>
            </w:pPr>
            <w:r>
              <w:rPr>
                <w:sz w:val="22"/>
              </w:rPr>
              <w:t>{tpProc} </w:t>
            </w:r>
            <w:r>
              <w:rPr>
                <w:sz w:val="22"/>
              </w:rPr>
              <w:t>= [2]) N (nos </w:t>
            </w:r>
            <w:r>
              <w:rPr>
                <w:spacing w:val="-2"/>
                <w:sz w:val="22"/>
              </w:rPr>
              <w:t>demais</w:t>
            </w:r>
          </w:p>
          <w:p>
            <w:pPr>
              <w:pStyle w:val="TableParagraph"/>
              <w:spacing w:line="253" w:lineRule="exact"/>
              <w:ind w:left="109"/>
              <w:rPr>
                <w:sz w:val="22"/>
              </w:rPr>
            </w:pPr>
            <w:r>
              <w:rPr>
                <w:spacing w:val="-2"/>
                <w:w w:val="95"/>
                <w:sz w:val="22"/>
              </w:rPr>
              <w:t>casos)</w:t>
            </w:r>
          </w:p>
        </w:tc>
      </w:tr>
    </w:tbl>
    <w:p>
      <w:pPr>
        <w:pStyle w:val="BodyText"/>
        <w:ind w:left="0"/>
        <w:jc w:val="left"/>
      </w:pPr>
    </w:p>
    <w:p>
      <w:pPr>
        <w:pStyle w:val="Heading1"/>
        <w:numPr>
          <w:ilvl w:val="2"/>
          <w:numId w:val="47"/>
        </w:numPr>
        <w:tabs>
          <w:tab w:pos="783" w:val="left" w:leader="none"/>
        </w:tabs>
        <w:spacing w:line="240" w:lineRule="auto" w:before="161" w:after="0"/>
        <w:ind w:left="783" w:right="0" w:hanging="563"/>
        <w:jc w:val="both"/>
      </w:pPr>
      <w:bookmarkStart w:name="_bookmark85" w:id="86"/>
      <w:bookmarkEnd w:id="86"/>
      <w:r>
        <w:rPr>
          <w:b w:val="0"/>
        </w:rPr>
      </w:r>
      <w:r>
        <w:rPr>
          <w:w w:val="85"/>
        </w:rPr>
        <w:t>Formato</w:t>
      </w:r>
      <w:r>
        <w:rPr>
          <w:spacing w:val="-5"/>
          <w:w w:val="85"/>
        </w:rPr>
        <w:t> </w:t>
      </w:r>
      <w:r>
        <w:rPr>
          <w:w w:val="85"/>
        </w:rPr>
        <w:t>dos</w:t>
      </w:r>
      <w:r>
        <w:rPr>
          <w:spacing w:val="-6"/>
          <w:w w:val="85"/>
        </w:rPr>
        <w:t> </w:t>
      </w:r>
      <w:r>
        <w:rPr>
          <w:w w:val="85"/>
        </w:rPr>
        <w:t>registros</w:t>
      </w:r>
      <w:r>
        <w:rPr>
          <w:spacing w:val="-7"/>
          <w:w w:val="85"/>
        </w:rPr>
        <w:t> </w:t>
      </w:r>
      <w:r>
        <w:rPr>
          <w:w w:val="85"/>
        </w:rPr>
        <w:t>nos</w:t>
      </w:r>
      <w:r>
        <w:rPr>
          <w:spacing w:val="-5"/>
          <w:w w:val="85"/>
        </w:rPr>
        <w:t> </w:t>
      </w:r>
      <w:r>
        <w:rPr>
          <w:spacing w:val="-2"/>
          <w:w w:val="85"/>
        </w:rPr>
        <w:t>arquivos</w:t>
      </w:r>
    </w:p>
    <w:p>
      <w:pPr>
        <w:pStyle w:val="BodyText"/>
        <w:ind w:left="0"/>
        <w:jc w:val="left"/>
        <w:rPr>
          <w:b/>
        </w:rPr>
      </w:pPr>
    </w:p>
    <w:p>
      <w:pPr>
        <w:pStyle w:val="BodyText"/>
        <w:spacing w:before="4"/>
        <w:ind w:left="0"/>
        <w:jc w:val="left"/>
        <w:rPr>
          <w:b/>
          <w:sz w:val="28"/>
        </w:rPr>
      </w:pPr>
    </w:p>
    <w:p>
      <w:pPr>
        <w:pStyle w:val="BodyText"/>
        <w:spacing w:line="381" w:lineRule="auto"/>
        <w:ind w:right="715" w:firstLine="566"/>
      </w:pPr>
      <w:r>
        <w:rPr>
          <w:spacing w:val="-8"/>
        </w:rPr>
        <w:t>Alguns caracteres especiais devem ser evitados para não gerar erros quanto</w:t>
      </w:r>
      <w:r>
        <w:rPr/>
        <w:t> </w:t>
      </w:r>
      <w:r>
        <w:rPr>
          <w:spacing w:val="-8"/>
        </w:rPr>
        <w:t>à codificação do </w:t>
      </w:r>
      <w:r>
        <w:rPr>
          <w:w w:val="90"/>
        </w:rPr>
        <w:t>documento</w:t>
      </w:r>
      <w:r>
        <w:rPr>
          <w:spacing w:val="-10"/>
          <w:w w:val="90"/>
        </w:rPr>
        <w:t> </w:t>
      </w:r>
      <w:r>
        <w:rPr>
          <w:w w:val="90"/>
        </w:rPr>
        <w:t>enviado</w:t>
      </w:r>
      <w:r>
        <w:rPr>
          <w:spacing w:val="-10"/>
          <w:w w:val="90"/>
        </w:rPr>
        <w:t> </w:t>
      </w:r>
      <w:r>
        <w:rPr>
          <w:w w:val="90"/>
        </w:rPr>
        <w:t>ao</w:t>
      </w:r>
      <w:r>
        <w:rPr>
          <w:spacing w:val="-10"/>
          <w:w w:val="90"/>
        </w:rPr>
        <w:t> </w:t>
      </w:r>
      <w:r>
        <w:rPr>
          <w:w w:val="90"/>
        </w:rPr>
        <w:t>sistema</w:t>
      </w:r>
      <w:r>
        <w:rPr>
          <w:spacing w:val="-10"/>
          <w:w w:val="90"/>
        </w:rPr>
        <w:t> </w:t>
      </w:r>
      <w:r>
        <w:rPr>
          <w:w w:val="90"/>
        </w:rPr>
        <w:t>eSocial.</w:t>
      </w:r>
      <w:r>
        <w:rPr>
          <w:spacing w:val="-10"/>
          <w:w w:val="90"/>
        </w:rPr>
        <w:t> </w:t>
      </w:r>
      <w:r>
        <w:rPr>
          <w:w w:val="90"/>
        </w:rPr>
        <w:t>Para</w:t>
      </w:r>
      <w:r>
        <w:rPr>
          <w:spacing w:val="-11"/>
          <w:w w:val="90"/>
        </w:rPr>
        <w:t> </w:t>
      </w:r>
      <w:r>
        <w:rPr>
          <w:w w:val="90"/>
        </w:rPr>
        <w:t>isto</w:t>
      </w:r>
      <w:r>
        <w:rPr>
          <w:spacing w:val="-10"/>
          <w:w w:val="90"/>
        </w:rPr>
        <w:t> </w:t>
      </w:r>
      <w:r>
        <w:rPr>
          <w:w w:val="90"/>
        </w:rPr>
        <w:t>é</w:t>
      </w:r>
      <w:r>
        <w:rPr>
          <w:spacing w:val="-10"/>
          <w:w w:val="90"/>
        </w:rPr>
        <w:t> </w:t>
      </w:r>
      <w:r>
        <w:rPr>
          <w:w w:val="90"/>
        </w:rPr>
        <w:t>necessário</w:t>
      </w:r>
      <w:r>
        <w:rPr>
          <w:spacing w:val="-10"/>
          <w:w w:val="90"/>
        </w:rPr>
        <w:t> </w:t>
      </w:r>
      <w:r>
        <w:rPr>
          <w:w w:val="90"/>
        </w:rPr>
        <w:t>substituir</w:t>
      </w:r>
      <w:r>
        <w:rPr>
          <w:spacing w:val="-10"/>
          <w:w w:val="90"/>
        </w:rPr>
        <w:t> </w:t>
      </w:r>
      <w:r>
        <w:rPr>
          <w:w w:val="90"/>
        </w:rPr>
        <w:t>os</w:t>
      </w:r>
      <w:r>
        <w:rPr>
          <w:spacing w:val="-10"/>
          <w:w w:val="90"/>
        </w:rPr>
        <w:t> </w:t>
      </w:r>
      <w:r>
        <w:rPr>
          <w:w w:val="90"/>
        </w:rPr>
        <w:t>caracteres</w:t>
      </w:r>
      <w:r>
        <w:rPr>
          <w:spacing w:val="-10"/>
          <w:w w:val="90"/>
        </w:rPr>
        <w:t> </w:t>
      </w:r>
      <w:r>
        <w:rPr>
          <w:w w:val="90"/>
        </w:rPr>
        <w:t>pelas</w:t>
      </w:r>
      <w:r>
        <w:rPr>
          <w:spacing w:val="-10"/>
          <w:w w:val="90"/>
        </w:rPr>
        <w:t> </w:t>
      </w:r>
      <w:r>
        <w:rPr>
          <w:w w:val="90"/>
        </w:rPr>
        <w:t>sequências </w:t>
      </w:r>
      <w:r>
        <w:rPr>
          <w:spacing w:val="-8"/>
        </w:rPr>
        <w:t>de “caracteres x escape”</w:t>
      </w:r>
      <w:r>
        <w:rPr>
          <w:spacing w:val="-9"/>
        </w:rPr>
        <w:t> </w:t>
      </w:r>
      <w:r>
        <w:rPr>
          <w:spacing w:val="-8"/>
        </w:rPr>
        <w:t>adequadas, conforme a tabela diante demonstrada:</w:t>
      </w:r>
    </w:p>
    <w:tbl>
      <w:tblPr>
        <w:tblW w:w="0" w:type="auto"/>
        <w:jc w:val="left"/>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1"/>
        <w:gridCol w:w="3118"/>
      </w:tblGrid>
      <w:tr>
        <w:trPr>
          <w:trHeight w:val="400" w:hRule="atLeast"/>
        </w:trPr>
        <w:tc>
          <w:tcPr>
            <w:tcW w:w="4681" w:type="dxa"/>
            <w:shd w:val="clear" w:color="auto" w:fill="BDBDBD"/>
          </w:tcPr>
          <w:p>
            <w:pPr>
              <w:pStyle w:val="TableParagraph"/>
              <w:spacing w:before="2"/>
              <w:ind w:left="103"/>
              <w:rPr>
                <w:sz w:val="22"/>
              </w:rPr>
            </w:pPr>
            <w:r>
              <w:rPr>
                <w:spacing w:val="-2"/>
                <w:sz w:val="22"/>
              </w:rPr>
              <w:t>Caractere</w:t>
            </w:r>
          </w:p>
        </w:tc>
        <w:tc>
          <w:tcPr>
            <w:tcW w:w="3118" w:type="dxa"/>
            <w:shd w:val="clear" w:color="auto" w:fill="BDBDBD"/>
          </w:tcPr>
          <w:p>
            <w:pPr>
              <w:pStyle w:val="TableParagraph"/>
              <w:spacing w:before="2"/>
              <w:ind w:left="100"/>
              <w:rPr>
                <w:sz w:val="22"/>
              </w:rPr>
            </w:pPr>
            <w:r>
              <w:rPr>
                <w:spacing w:val="-2"/>
                <w:w w:val="95"/>
                <w:sz w:val="22"/>
              </w:rPr>
              <w:t>Escape</w:t>
            </w:r>
          </w:p>
        </w:tc>
      </w:tr>
      <w:tr>
        <w:trPr>
          <w:trHeight w:val="400" w:hRule="atLeast"/>
        </w:trPr>
        <w:tc>
          <w:tcPr>
            <w:tcW w:w="4681" w:type="dxa"/>
          </w:tcPr>
          <w:p>
            <w:pPr>
              <w:pStyle w:val="TableParagraph"/>
              <w:spacing w:before="2"/>
              <w:ind w:left="103"/>
              <w:rPr>
                <w:sz w:val="22"/>
              </w:rPr>
            </w:pPr>
            <w:r>
              <w:rPr>
                <w:w w:val="90"/>
                <w:sz w:val="22"/>
              </w:rPr>
              <w:t>&gt;</w:t>
            </w:r>
            <w:r>
              <w:rPr>
                <w:spacing w:val="-8"/>
                <w:w w:val="90"/>
                <w:sz w:val="22"/>
              </w:rPr>
              <w:t> </w:t>
            </w:r>
            <w:r>
              <w:rPr>
                <w:w w:val="90"/>
                <w:sz w:val="22"/>
              </w:rPr>
              <w:t>(sinal</w:t>
            </w:r>
            <w:r>
              <w:rPr>
                <w:spacing w:val="-8"/>
                <w:w w:val="90"/>
                <w:sz w:val="22"/>
              </w:rPr>
              <w:t> </w:t>
            </w:r>
            <w:r>
              <w:rPr>
                <w:w w:val="90"/>
                <w:sz w:val="22"/>
              </w:rPr>
              <w:t>de</w:t>
            </w:r>
            <w:r>
              <w:rPr>
                <w:spacing w:val="-9"/>
                <w:w w:val="90"/>
                <w:sz w:val="22"/>
              </w:rPr>
              <w:t> </w:t>
            </w:r>
            <w:r>
              <w:rPr>
                <w:spacing w:val="-2"/>
                <w:w w:val="90"/>
                <w:sz w:val="22"/>
              </w:rPr>
              <w:t>maior)</w:t>
            </w:r>
          </w:p>
        </w:tc>
        <w:tc>
          <w:tcPr>
            <w:tcW w:w="3118" w:type="dxa"/>
          </w:tcPr>
          <w:p>
            <w:pPr>
              <w:pStyle w:val="TableParagraph"/>
              <w:spacing w:before="2"/>
              <w:ind w:left="100"/>
              <w:rPr>
                <w:sz w:val="22"/>
              </w:rPr>
            </w:pPr>
            <w:r>
              <w:rPr>
                <w:spacing w:val="-4"/>
                <w:sz w:val="22"/>
              </w:rPr>
              <w:t>&amp;gt;</w:t>
            </w:r>
          </w:p>
        </w:tc>
      </w:tr>
      <w:tr>
        <w:trPr>
          <w:trHeight w:val="400" w:hRule="atLeast"/>
        </w:trPr>
        <w:tc>
          <w:tcPr>
            <w:tcW w:w="4681" w:type="dxa"/>
          </w:tcPr>
          <w:p>
            <w:pPr>
              <w:pStyle w:val="TableParagraph"/>
              <w:spacing w:before="2"/>
              <w:ind w:left="103"/>
              <w:rPr>
                <w:sz w:val="22"/>
              </w:rPr>
            </w:pPr>
            <w:r>
              <w:rPr>
                <w:w w:val="90"/>
                <w:sz w:val="22"/>
              </w:rPr>
              <w:t>&lt;</w:t>
            </w:r>
            <w:r>
              <w:rPr>
                <w:spacing w:val="-8"/>
                <w:w w:val="90"/>
                <w:sz w:val="22"/>
              </w:rPr>
              <w:t> </w:t>
            </w:r>
            <w:r>
              <w:rPr>
                <w:w w:val="90"/>
                <w:sz w:val="22"/>
              </w:rPr>
              <w:t>(sinal</w:t>
            </w:r>
            <w:r>
              <w:rPr>
                <w:spacing w:val="-8"/>
                <w:w w:val="90"/>
                <w:sz w:val="22"/>
              </w:rPr>
              <w:t> </w:t>
            </w:r>
            <w:r>
              <w:rPr>
                <w:w w:val="90"/>
                <w:sz w:val="22"/>
              </w:rPr>
              <w:t>de</w:t>
            </w:r>
            <w:r>
              <w:rPr>
                <w:spacing w:val="-9"/>
                <w:w w:val="90"/>
                <w:sz w:val="22"/>
              </w:rPr>
              <w:t> </w:t>
            </w:r>
            <w:r>
              <w:rPr>
                <w:spacing w:val="-2"/>
                <w:w w:val="90"/>
                <w:sz w:val="22"/>
              </w:rPr>
              <w:t>menor)</w:t>
            </w:r>
          </w:p>
        </w:tc>
        <w:tc>
          <w:tcPr>
            <w:tcW w:w="3118" w:type="dxa"/>
          </w:tcPr>
          <w:p>
            <w:pPr>
              <w:pStyle w:val="TableParagraph"/>
              <w:spacing w:before="2"/>
              <w:ind w:left="100"/>
              <w:rPr>
                <w:sz w:val="22"/>
              </w:rPr>
            </w:pPr>
            <w:r>
              <w:rPr>
                <w:spacing w:val="-4"/>
                <w:w w:val="105"/>
                <w:sz w:val="22"/>
              </w:rPr>
              <w:t>&amp;lt;</w:t>
            </w:r>
          </w:p>
        </w:tc>
      </w:tr>
      <w:tr>
        <w:trPr>
          <w:trHeight w:val="400" w:hRule="atLeast"/>
        </w:trPr>
        <w:tc>
          <w:tcPr>
            <w:tcW w:w="4681" w:type="dxa"/>
          </w:tcPr>
          <w:p>
            <w:pPr>
              <w:pStyle w:val="TableParagraph"/>
              <w:spacing w:before="2"/>
              <w:ind w:left="103"/>
              <w:rPr>
                <w:sz w:val="22"/>
              </w:rPr>
            </w:pPr>
            <w:r>
              <w:rPr>
                <w:spacing w:val="-6"/>
                <w:sz w:val="22"/>
              </w:rPr>
              <w:t>&amp;</w:t>
            </w:r>
            <w:r>
              <w:rPr>
                <w:spacing w:val="-11"/>
                <w:sz w:val="22"/>
              </w:rPr>
              <w:t> </w:t>
            </w:r>
            <w:r>
              <w:rPr>
                <w:spacing w:val="-6"/>
                <w:sz w:val="22"/>
              </w:rPr>
              <w:t>(e</w:t>
            </w:r>
            <w:r>
              <w:rPr>
                <w:spacing w:val="-12"/>
                <w:sz w:val="22"/>
              </w:rPr>
              <w:t> </w:t>
            </w:r>
            <w:r>
              <w:rPr>
                <w:spacing w:val="-6"/>
                <w:sz w:val="22"/>
              </w:rPr>
              <w:t>comercial)</w:t>
            </w:r>
          </w:p>
        </w:tc>
        <w:tc>
          <w:tcPr>
            <w:tcW w:w="3118" w:type="dxa"/>
          </w:tcPr>
          <w:p>
            <w:pPr>
              <w:pStyle w:val="TableParagraph"/>
              <w:spacing w:before="2"/>
              <w:ind w:left="100"/>
              <w:rPr>
                <w:sz w:val="22"/>
              </w:rPr>
            </w:pPr>
            <w:r>
              <w:rPr>
                <w:spacing w:val="-2"/>
                <w:sz w:val="22"/>
              </w:rPr>
              <w:t>&amp;amp;</w:t>
            </w:r>
          </w:p>
        </w:tc>
      </w:tr>
      <w:tr>
        <w:trPr>
          <w:trHeight w:val="397" w:hRule="atLeast"/>
        </w:trPr>
        <w:tc>
          <w:tcPr>
            <w:tcW w:w="4681" w:type="dxa"/>
          </w:tcPr>
          <w:p>
            <w:pPr>
              <w:pStyle w:val="TableParagraph"/>
              <w:spacing w:before="2"/>
              <w:ind w:left="103"/>
              <w:rPr>
                <w:sz w:val="22"/>
              </w:rPr>
            </w:pPr>
            <w:r>
              <w:rPr>
                <w:w w:val="85"/>
                <w:sz w:val="22"/>
              </w:rPr>
              <w:t>”</w:t>
            </w:r>
            <w:r>
              <w:rPr>
                <w:spacing w:val="2"/>
                <w:sz w:val="22"/>
              </w:rPr>
              <w:t> </w:t>
            </w:r>
            <w:r>
              <w:rPr>
                <w:w w:val="85"/>
                <w:sz w:val="22"/>
              </w:rPr>
              <w:t>(aspas</w:t>
            </w:r>
            <w:r>
              <w:rPr>
                <w:sz w:val="22"/>
              </w:rPr>
              <w:t> </w:t>
            </w:r>
            <w:r>
              <w:rPr>
                <w:spacing w:val="-2"/>
                <w:w w:val="85"/>
                <w:sz w:val="22"/>
              </w:rPr>
              <w:t>duplas)</w:t>
            </w:r>
          </w:p>
        </w:tc>
        <w:tc>
          <w:tcPr>
            <w:tcW w:w="3118" w:type="dxa"/>
          </w:tcPr>
          <w:p>
            <w:pPr>
              <w:pStyle w:val="TableParagraph"/>
              <w:spacing w:before="2"/>
              <w:ind w:left="100"/>
              <w:rPr>
                <w:sz w:val="22"/>
              </w:rPr>
            </w:pPr>
            <w:r>
              <w:rPr>
                <w:spacing w:val="-2"/>
                <w:sz w:val="22"/>
              </w:rPr>
              <w:t>&amp;quot;</w:t>
            </w:r>
          </w:p>
        </w:tc>
      </w:tr>
      <w:tr>
        <w:trPr>
          <w:trHeight w:val="400" w:hRule="atLeast"/>
        </w:trPr>
        <w:tc>
          <w:tcPr>
            <w:tcW w:w="4681" w:type="dxa"/>
          </w:tcPr>
          <w:p>
            <w:pPr>
              <w:pStyle w:val="TableParagraph"/>
              <w:spacing w:before="2"/>
              <w:ind w:left="103"/>
              <w:rPr>
                <w:sz w:val="22"/>
              </w:rPr>
            </w:pPr>
            <w:r>
              <w:rPr>
                <w:spacing w:val="-2"/>
                <w:w w:val="90"/>
                <w:sz w:val="22"/>
              </w:rPr>
              <w:t>̕(sinal</w:t>
            </w:r>
            <w:r>
              <w:rPr>
                <w:spacing w:val="-5"/>
                <w:w w:val="90"/>
                <w:sz w:val="22"/>
              </w:rPr>
              <w:t> </w:t>
            </w:r>
            <w:r>
              <w:rPr>
                <w:spacing w:val="-2"/>
                <w:w w:val="90"/>
                <w:sz w:val="22"/>
              </w:rPr>
              <w:t>de</w:t>
            </w:r>
            <w:r>
              <w:rPr>
                <w:spacing w:val="-5"/>
                <w:sz w:val="22"/>
              </w:rPr>
              <w:t> </w:t>
            </w:r>
            <w:r>
              <w:rPr>
                <w:spacing w:val="-2"/>
                <w:w w:val="90"/>
                <w:sz w:val="22"/>
              </w:rPr>
              <w:t>apóstrofe</w:t>
            </w:r>
            <w:r>
              <w:rPr>
                <w:spacing w:val="-7"/>
                <w:sz w:val="22"/>
              </w:rPr>
              <w:t> </w:t>
            </w:r>
            <w:r>
              <w:rPr>
                <w:spacing w:val="-2"/>
                <w:w w:val="90"/>
                <w:sz w:val="22"/>
              </w:rPr>
              <w:t>ou</w:t>
            </w:r>
            <w:r>
              <w:rPr>
                <w:spacing w:val="-6"/>
                <w:sz w:val="22"/>
              </w:rPr>
              <w:t> </w:t>
            </w:r>
            <w:r>
              <w:rPr>
                <w:spacing w:val="-2"/>
                <w:w w:val="90"/>
                <w:sz w:val="22"/>
              </w:rPr>
              <w:t>aspas</w:t>
            </w:r>
            <w:r>
              <w:rPr>
                <w:spacing w:val="-6"/>
                <w:sz w:val="22"/>
              </w:rPr>
              <w:t> </w:t>
            </w:r>
            <w:r>
              <w:rPr>
                <w:spacing w:val="-2"/>
                <w:w w:val="90"/>
                <w:sz w:val="22"/>
              </w:rPr>
              <w:t>simples)</w:t>
            </w:r>
          </w:p>
        </w:tc>
        <w:tc>
          <w:tcPr>
            <w:tcW w:w="3118" w:type="dxa"/>
          </w:tcPr>
          <w:p>
            <w:pPr>
              <w:pStyle w:val="TableParagraph"/>
              <w:spacing w:before="2"/>
              <w:ind w:left="100"/>
              <w:rPr>
                <w:sz w:val="22"/>
              </w:rPr>
            </w:pPr>
            <w:r>
              <w:rPr>
                <w:spacing w:val="-4"/>
                <w:sz w:val="22"/>
              </w:rPr>
              <w:t>&amp;#39</w:t>
            </w:r>
          </w:p>
        </w:tc>
      </w:tr>
    </w:tbl>
    <w:p>
      <w:pPr>
        <w:pStyle w:val="BodyText"/>
        <w:spacing w:before="7"/>
        <w:ind w:left="0"/>
        <w:jc w:val="left"/>
        <w:rPr>
          <w:sz w:val="19"/>
        </w:rPr>
      </w:pPr>
    </w:p>
    <w:p>
      <w:pPr>
        <w:pStyle w:val="BodyText"/>
        <w:spacing w:line="381" w:lineRule="auto" w:before="1"/>
        <w:ind w:right="721" w:firstLine="566"/>
      </w:pPr>
      <w:r>
        <w:rPr>
          <w:w w:val="90"/>
        </w:rPr>
        <w:t>Alguns desses caracteres, no entanto, podem constar especialmente no campo de Razão Social ou</w:t>
      </w:r>
      <w:r>
        <w:rPr>
          <w:spacing w:val="-1"/>
          <w:w w:val="90"/>
        </w:rPr>
        <w:t> </w:t>
      </w:r>
      <w:r>
        <w:rPr>
          <w:w w:val="90"/>
        </w:rPr>
        <w:t>Endereço,</w:t>
      </w:r>
      <w:r>
        <w:rPr>
          <w:spacing w:val="-4"/>
          <w:w w:val="90"/>
        </w:rPr>
        <w:t> </w:t>
      </w:r>
      <w:r>
        <w:rPr>
          <w:w w:val="90"/>
        </w:rPr>
        <w:t>entre</w:t>
      </w:r>
      <w:r>
        <w:rPr>
          <w:spacing w:val="-4"/>
          <w:w w:val="90"/>
        </w:rPr>
        <w:t> </w:t>
      </w:r>
      <w:r>
        <w:rPr>
          <w:w w:val="90"/>
        </w:rPr>
        <w:t>outros.</w:t>
      </w:r>
      <w:r>
        <w:rPr>
          <w:spacing w:val="-2"/>
          <w:w w:val="90"/>
        </w:rPr>
        <w:t> </w:t>
      </w:r>
      <w:r>
        <w:rPr>
          <w:w w:val="90"/>
        </w:rPr>
        <w:t>Por</w:t>
      </w:r>
      <w:r>
        <w:rPr>
          <w:spacing w:val="-4"/>
          <w:w w:val="90"/>
        </w:rPr>
        <w:t> </w:t>
      </w:r>
      <w:r>
        <w:rPr>
          <w:w w:val="90"/>
        </w:rPr>
        <w:t>exemplo,</w:t>
      </w:r>
      <w:r>
        <w:rPr>
          <w:spacing w:val="-1"/>
          <w:w w:val="90"/>
        </w:rPr>
        <w:t> </w:t>
      </w:r>
      <w:r>
        <w:rPr>
          <w:w w:val="90"/>
        </w:rPr>
        <w:t>a</w:t>
      </w:r>
      <w:r>
        <w:rPr>
          <w:spacing w:val="-4"/>
          <w:w w:val="90"/>
        </w:rPr>
        <w:t> </w:t>
      </w:r>
      <w:r>
        <w:rPr>
          <w:w w:val="90"/>
        </w:rPr>
        <w:t>denominação</w:t>
      </w:r>
      <w:r>
        <w:rPr>
          <w:spacing w:val="-4"/>
          <w:w w:val="90"/>
        </w:rPr>
        <w:t> </w:t>
      </w:r>
      <w:r>
        <w:rPr>
          <w:w w:val="90"/>
        </w:rPr>
        <w:t>DIAS</w:t>
      </w:r>
      <w:r>
        <w:rPr>
          <w:spacing w:val="-2"/>
          <w:w w:val="90"/>
        </w:rPr>
        <w:t> </w:t>
      </w:r>
      <w:r>
        <w:rPr>
          <w:w w:val="90"/>
        </w:rPr>
        <w:t>&amp;</w:t>
      </w:r>
      <w:r>
        <w:rPr>
          <w:spacing w:val="-5"/>
          <w:w w:val="90"/>
        </w:rPr>
        <w:t> </w:t>
      </w:r>
      <w:r>
        <w:rPr>
          <w:w w:val="90"/>
        </w:rPr>
        <w:t>DIAS</w:t>
      </w:r>
      <w:r>
        <w:rPr>
          <w:spacing w:val="-2"/>
          <w:w w:val="90"/>
        </w:rPr>
        <w:t> </w:t>
      </w:r>
      <w:r>
        <w:rPr>
          <w:w w:val="90"/>
        </w:rPr>
        <w:t>LTDA</w:t>
      </w:r>
      <w:r>
        <w:rPr>
          <w:spacing w:val="-4"/>
          <w:w w:val="90"/>
        </w:rPr>
        <w:t> </w:t>
      </w:r>
      <w:r>
        <w:rPr>
          <w:w w:val="90"/>
        </w:rPr>
        <w:t>deve</w:t>
      </w:r>
      <w:r>
        <w:rPr>
          <w:spacing w:val="-2"/>
          <w:w w:val="90"/>
        </w:rPr>
        <w:t> </w:t>
      </w:r>
      <w:r>
        <w:rPr>
          <w:w w:val="90"/>
        </w:rPr>
        <w:t>ser</w:t>
      </w:r>
      <w:r>
        <w:rPr>
          <w:spacing w:val="-2"/>
          <w:w w:val="90"/>
        </w:rPr>
        <w:t> </w:t>
      </w:r>
      <w:r>
        <w:rPr>
          <w:w w:val="90"/>
        </w:rPr>
        <w:t>informada</w:t>
      </w:r>
      <w:r>
        <w:rPr>
          <w:spacing w:val="-4"/>
          <w:w w:val="90"/>
        </w:rPr>
        <w:t> </w:t>
      </w:r>
      <w:r>
        <w:rPr>
          <w:w w:val="90"/>
        </w:rPr>
        <w:t>como: DIAS &amp;amp; DIAS LTDA no arquivo XML gerado.</w:t>
      </w:r>
    </w:p>
    <w:p>
      <w:pPr>
        <w:pStyle w:val="BodyText"/>
        <w:spacing w:line="384" w:lineRule="auto" w:before="1"/>
        <w:ind w:right="714" w:firstLine="566"/>
      </w:pPr>
      <w:r>
        <w:rPr>
          <w:spacing w:val="-6"/>
        </w:rPr>
        <w:t>O</w:t>
      </w:r>
      <w:r>
        <w:rPr>
          <w:spacing w:val="-11"/>
        </w:rPr>
        <w:t> </w:t>
      </w:r>
      <w:r>
        <w:rPr>
          <w:spacing w:val="-6"/>
        </w:rPr>
        <w:t>sistema</w:t>
      </w:r>
      <w:r>
        <w:rPr>
          <w:spacing w:val="-11"/>
        </w:rPr>
        <w:t> </w:t>
      </w:r>
      <w:r>
        <w:rPr>
          <w:spacing w:val="-6"/>
        </w:rPr>
        <w:t>do</w:t>
      </w:r>
      <w:r>
        <w:rPr>
          <w:spacing w:val="-10"/>
        </w:rPr>
        <w:t> </w:t>
      </w:r>
      <w:r>
        <w:rPr>
          <w:spacing w:val="-6"/>
        </w:rPr>
        <w:t>declarante</w:t>
      </w:r>
      <w:r>
        <w:rPr>
          <w:spacing w:val="-11"/>
        </w:rPr>
        <w:t> </w:t>
      </w:r>
      <w:r>
        <w:rPr>
          <w:spacing w:val="-6"/>
        </w:rPr>
        <w:t>pode</w:t>
      </w:r>
      <w:r>
        <w:rPr>
          <w:spacing w:val="-11"/>
        </w:rPr>
        <w:t> </w:t>
      </w:r>
      <w:r>
        <w:rPr>
          <w:spacing w:val="-6"/>
        </w:rPr>
        <w:t>fazer</w:t>
      </w:r>
      <w:r>
        <w:rPr>
          <w:spacing w:val="-11"/>
        </w:rPr>
        <w:t> </w:t>
      </w:r>
      <w:r>
        <w:rPr>
          <w:spacing w:val="-6"/>
        </w:rPr>
        <w:t>o</w:t>
      </w:r>
      <w:r>
        <w:rPr>
          <w:spacing w:val="-10"/>
        </w:rPr>
        <w:t> </w:t>
      </w:r>
      <w:r>
        <w:rPr>
          <w:spacing w:val="-6"/>
        </w:rPr>
        <w:t>processo</w:t>
      </w:r>
      <w:r>
        <w:rPr>
          <w:spacing w:val="-11"/>
        </w:rPr>
        <w:t> </w:t>
      </w:r>
      <w:r>
        <w:rPr>
          <w:spacing w:val="-6"/>
        </w:rPr>
        <w:t>de</w:t>
      </w:r>
      <w:r>
        <w:rPr>
          <w:spacing w:val="-11"/>
        </w:rPr>
        <w:t> </w:t>
      </w:r>
      <w:r>
        <w:rPr>
          <w:spacing w:val="-6"/>
        </w:rPr>
        <w:t>substituição</w:t>
      </w:r>
      <w:r>
        <w:rPr>
          <w:spacing w:val="-10"/>
        </w:rPr>
        <w:t> </w:t>
      </w:r>
      <w:r>
        <w:rPr>
          <w:spacing w:val="-6"/>
        </w:rPr>
        <w:t>de</w:t>
      </w:r>
      <w:r>
        <w:rPr>
          <w:spacing w:val="-11"/>
        </w:rPr>
        <w:t> </w:t>
      </w:r>
      <w:r>
        <w:rPr>
          <w:spacing w:val="-6"/>
        </w:rPr>
        <w:t>forma</w:t>
      </w:r>
      <w:r>
        <w:rPr>
          <w:spacing w:val="-11"/>
        </w:rPr>
        <w:t> </w:t>
      </w:r>
      <w:r>
        <w:rPr>
          <w:spacing w:val="-6"/>
        </w:rPr>
        <w:t>automática,</w:t>
      </w:r>
      <w:r>
        <w:rPr>
          <w:spacing w:val="-10"/>
        </w:rPr>
        <w:t> </w:t>
      </w:r>
      <w:r>
        <w:rPr>
          <w:spacing w:val="-6"/>
        </w:rPr>
        <w:t>a</w:t>
      </w:r>
      <w:r>
        <w:rPr>
          <w:spacing w:val="-11"/>
        </w:rPr>
        <w:t> </w:t>
      </w:r>
      <w:r>
        <w:rPr>
          <w:spacing w:val="-6"/>
        </w:rPr>
        <w:t>fim</w:t>
      </w:r>
      <w:r>
        <w:rPr>
          <w:spacing w:val="-11"/>
        </w:rPr>
        <w:t> </w:t>
      </w:r>
      <w:r>
        <w:rPr>
          <w:spacing w:val="-6"/>
        </w:rPr>
        <w:t>de </w:t>
      </w:r>
      <w:r>
        <w:rPr/>
        <w:t>evitar a necessidade</w:t>
      </w:r>
      <w:r>
        <w:rPr>
          <w:spacing w:val="-1"/>
        </w:rPr>
        <w:t> </w:t>
      </w:r>
      <w:r>
        <w:rPr/>
        <w:t>de alterações</w:t>
      </w:r>
      <w:r>
        <w:rPr>
          <w:spacing w:val="-1"/>
        </w:rPr>
        <w:t> </w:t>
      </w:r>
      <w:r>
        <w:rPr/>
        <w:t>nas informações constantes das bases dos declarantes e </w:t>
      </w:r>
      <w:r>
        <w:rPr>
          <w:spacing w:val="-2"/>
        </w:rPr>
        <w:t>contribuintes.</w:t>
      </w:r>
    </w:p>
    <w:p>
      <w:pPr>
        <w:spacing w:after="0" w:line="384" w:lineRule="auto"/>
        <w:sectPr>
          <w:pgSz w:w="11910" w:h="16840"/>
          <w:pgMar w:header="0" w:footer="1319" w:top="1020" w:bottom="1540" w:left="800" w:right="240"/>
        </w:sectPr>
      </w:pPr>
    </w:p>
    <w:p>
      <w:pPr>
        <w:pStyle w:val="BodyText"/>
        <w:spacing w:line="381" w:lineRule="auto" w:before="25"/>
        <w:ind w:right="720" w:firstLine="566"/>
      </w:pPr>
      <w:r>
        <w:rPr>
          <w:spacing w:val="-4"/>
        </w:rPr>
        <w:t>No</w:t>
      </w:r>
      <w:r>
        <w:rPr>
          <w:spacing w:val="-11"/>
        </w:rPr>
        <w:t> </w:t>
      </w:r>
      <w:r>
        <w:rPr>
          <w:spacing w:val="-4"/>
        </w:rPr>
        <w:t>Capítulo</w:t>
      </w:r>
      <w:r>
        <w:rPr>
          <w:spacing w:val="-12"/>
        </w:rPr>
        <w:t> </w:t>
      </w:r>
      <w:r>
        <w:rPr>
          <w:spacing w:val="-4"/>
        </w:rPr>
        <w:t>seguinte</w:t>
      </w:r>
      <w:r>
        <w:rPr>
          <w:spacing w:val="-12"/>
        </w:rPr>
        <w:t> </w:t>
      </w:r>
      <w:r>
        <w:rPr>
          <w:spacing w:val="-4"/>
        </w:rPr>
        <w:t>deste</w:t>
      </w:r>
      <w:r>
        <w:rPr>
          <w:spacing w:val="-10"/>
        </w:rPr>
        <w:t> </w:t>
      </w:r>
      <w:r>
        <w:rPr>
          <w:spacing w:val="-4"/>
        </w:rPr>
        <w:t>Manual</w:t>
      </w:r>
      <w:r>
        <w:rPr>
          <w:spacing w:val="-12"/>
        </w:rPr>
        <w:t> </w:t>
      </w:r>
      <w:r>
        <w:rPr>
          <w:spacing w:val="-4"/>
        </w:rPr>
        <w:t>são</w:t>
      </w:r>
      <w:r>
        <w:rPr>
          <w:spacing w:val="-12"/>
        </w:rPr>
        <w:t> </w:t>
      </w:r>
      <w:r>
        <w:rPr>
          <w:spacing w:val="-4"/>
        </w:rPr>
        <w:t>apresentadas</w:t>
      </w:r>
      <w:r>
        <w:rPr>
          <w:spacing w:val="-12"/>
        </w:rPr>
        <w:t> </w:t>
      </w:r>
      <w:r>
        <w:rPr>
          <w:spacing w:val="-4"/>
        </w:rPr>
        <w:t>as</w:t>
      </w:r>
      <w:r>
        <w:rPr>
          <w:spacing w:val="-12"/>
        </w:rPr>
        <w:t> </w:t>
      </w:r>
      <w:r>
        <w:rPr>
          <w:spacing w:val="-4"/>
        </w:rPr>
        <w:t>orientações</w:t>
      </w:r>
      <w:r>
        <w:rPr>
          <w:spacing w:val="-12"/>
        </w:rPr>
        <w:t> </w:t>
      </w:r>
      <w:r>
        <w:rPr>
          <w:spacing w:val="-4"/>
        </w:rPr>
        <w:t>específicas</w:t>
      </w:r>
      <w:r>
        <w:rPr>
          <w:spacing w:val="-12"/>
        </w:rPr>
        <w:t> </w:t>
      </w:r>
      <w:r>
        <w:rPr>
          <w:spacing w:val="-4"/>
        </w:rPr>
        <w:t>para</w:t>
      </w:r>
      <w:r>
        <w:rPr>
          <w:spacing w:val="-12"/>
        </w:rPr>
        <w:t> </w:t>
      </w:r>
      <w:r>
        <w:rPr>
          <w:spacing w:val="-4"/>
        </w:rPr>
        <w:t>cada </w:t>
      </w:r>
      <w:r>
        <w:rPr>
          <w:w w:val="90"/>
        </w:rPr>
        <w:t>Evento, as quais foram estruturadas em cinco partes, conforme os itens a seguir:Conceito;</w:t>
      </w:r>
    </w:p>
    <w:p>
      <w:pPr>
        <w:pStyle w:val="ListParagraph"/>
        <w:numPr>
          <w:ilvl w:val="3"/>
          <w:numId w:val="47"/>
        </w:numPr>
        <w:tabs>
          <w:tab w:pos="1071" w:val="left" w:leader="none"/>
        </w:tabs>
        <w:spacing w:line="240" w:lineRule="auto" w:before="16" w:after="0"/>
        <w:ind w:left="1071" w:right="0" w:hanging="285"/>
        <w:jc w:val="left"/>
        <w:rPr>
          <w:sz w:val="24"/>
        </w:rPr>
      </w:pPr>
      <w:r>
        <w:rPr>
          <w:w w:val="90"/>
          <w:sz w:val="24"/>
        </w:rPr>
        <w:t>Quem</w:t>
      </w:r>
      <w:r>
        <w:rPr>
          <w:spacing w:val="-5"/>
          <w:w w:val="90"/>
          <w:sz w:val="24"/>
        </w:rPr>
        <w:t> </w:t>
      </w:r>
      <w:r>
        <w:rPr>
          <w:w w:val="90"/>
          <w:sz w:val="24"/>
        </w:rPr>
        <w:t>está</w:t>
      </w:r>
      <w:r>
        <w:rPr>
          <w:spacing w:val="-9"/>
          <w:w w:val="90"/>
          <w:sz w:val="24"/>
        </w:rPr>
        <w:t> </w:t>
      </w:r>
      <w:r>
        <w:rPr>
          <w:spacing w:val="-2"/>
          <w:w w:val="90"/>
          <w:sz w:val="24"/>
        </w:rPr>
        <w:t>obrigado;</w:t>
      </w:r>
    </w:p>
    <w:p>
      <w:pPr>
        <w:pStyle w:val="ListParagraph"/>
        <w:numPr>
          <w:ilvl w:val="3"/>
          <w:numId w:val="47"/>
        </w:numPr>
        <w:tabs>
          <w:tab w:pos="1071" w:val="left" w:leader="none"/>
        </w:tabs>
        <w:spacing w:line="240" w:lineRule="auto" w:before="175" w:after="0"/>
        <w:ind w:left="1071" w:right="0" w:hanging="285"/>
        <w:jc w:val="left"/>
        <w:rPr>
          <w:sz w:val="24"/>
        </w:rPr>
      </w:pPr>
      <w:r>
        <w:rPr>
          <w:w w:val="85"/>
          <w:sz w:val="24"/>
        </w:rPr>
        <w:t>Prazo</w:t>
      </w:r>
      <w:r>
        <w:rPr>
          <w:sz w:val="24"/>
        </w:rPr>
        <w:t> </w:t>
      </w:r>
      <w:r>
        <w:rPr>
          <w:w w:val="85"/>
          <w:sz w:val="24"/>
        </w:rPr>
        <w:t>de</w:t>
      </w:r>
      <w:r>
        <w:rPr>
          <w:spacing w:val="-4"/>
          <w:w w:val="85"/>
          <w:sz w:val="24"/>
        </w:rPr>
        <w:t> </w:t>
      </w:r>
      <w:r>
        <w:rPr>
          <w:spacing w:val="-2"/>
          <w:w w:val="85"/>
          <w:sz w:val="24"/>
        </w:rPr>
        <w:t>envio;</w:t>
      </w:r>
    </w:p>
    <w:p>
      <w:pPr>
        <w:pStyle w:val="ListParagraph"/>
        <w:numPr>
          <w:ilvl w:val="3"/>
          <w:numId w:val="47"/>
        </w:numPr>
        <w:tabs>
          <w:tab w:pos="1071" w:val="left" w:leader="none"/>
        </w:tabs>
        <w:spacing w:line="240" w:lineRule="auto" w:before="177" w:after="0"/>
        <w:ind w:left="1071" w:right="0" w:hanging="285"/>
        <w:jc w:val="left"/>
        <w:rPr>
          <w:sz w:val="24"/>
        </w:rPr>
      </w:pPr>
      <w:r>
        <w:rPr>
          <w:w w:val="90"/>
          <w:sz w:val="24"/>
        </w:rPr>
        <w:t>Pré-requisitos;</w:t>
      </w:r>
      <w:r>
        <w:rPr>
          <w:spacing w:val="5"/>
          <w:sz w:val="24"/>
        </w:rPr>
        <w:t> </w:t>
      </w:r>
      <w:r>
        <w:rPr>
          <w:spacing w:val="-10"/>
          <w:w w:val="90"/>
          <w:sz w:val="24"/>
        </w:rPr>
        <w:t>e</w:t>
      </w:r>
    </w:p>
    <w:p>
      <w:pPr>
        <w:pStyle w:val="ListParagraph"/>
        <w:numPr>
          <w:ilvl w:val="3"/>
          <w:numId w:val="47"/>
        </w:numPr>
        <w:tabs>
          <w:tab w:pos="1071" w:val="left" w:leader="none"/>
        </w:tabs>
        <w:spacing w:line="240" w:lineRule="auto" w:before="176" w:after="0"/>
        <w:ind w:left="1071" w:right="0" w:hanging="285"/>
        <w:jc w:val="left"/>
        <w:rPr>
          <w:sz w:val="24"/>
        </w:rPr>
      </w:pPr>
      <w:r>
        <w:rPr>
          <w:w w:val="90"/>
          <w:sz w:val="24"/>
        </w:rPr>
        <w:t>Informações</w:t>
      </w:r>
      <w:r>
        <w:rPr>
          <w:spacing w:val="-6"/>
          <w:sz w:val="24"/>
        </w:rPr>
        <w:t> </w:t>
      </w:r>
      <w:r>
        <w:rPr>
          <w:spacing w:val="-2"/>
          <w:sz w:val="24"/>
        </w:rPr>
        <w:t>adicionais.</w:t>
      </w:r>
    </w:p>
    <w:p>
      <w:pPr>
        <w:pStyle w:val="BodyText"/>
        <w:ind w:left="0"/>
        <w:jc w:val="left"/>
        <w:rPr>
          <w:sz w:val="30"/>
        </w:rPr>
      </w:pPr>
    </w:p>
    <w:p>
      <w:pPr>
        <w:pStyle w:val="Heading1"/>
        <w:numPr>
          <w:ilvl w:val="2"/>
          <w:numId w:val="47"/>
        </w:numPr>
        <w:tabs>
          <w:tab w:pos="783" w:val="left" w:leader="none"/>
        </w:tabs>
        <w:spacing w:line="381" w:lineRule="auto" w:before="257" w:after="0"/>
        <w:ind w:left="220" w:right="723" w:firstLine="0"/>
        <w:jc w:val="left"/>
      </w:pPr>
      <w:bookmarkStart w:name="_bookmark86" w:id="87"/>
      <w:bookmarkEnd w:id="87"/>
      <w:r>
        <w:rPr>
          <w:b w:val="0"/>
        </w:rPr>
      </w:r>
      <w:r>
        <w:rPr>
          <w:w w:val="85"/>
        </w:rPr>
        <w:t>Esclarecimentos referentes à utilização de casa decimais em campos numéricos do leiaute do </w:t>
      </w:r>
      <w:r>
        <w:rPr>
          <w:spacing w:val="-2"/>
          <w:w w:val="95"/>
        </w:rPr>
        <w:t>eSocial</w:t>
      </w:r>
    </w:p>
    <w:p>
      <w:pPr>
        <w:pStyle w:val="BodyText"/>
        <w:ind w:left="0"/>
        <w:jc w:val="left"/>
        <w:rPr>
          <w:b/>
        </w:rPr>
      </w:pPr>
    </w:p>
    <w:p>
      <w:pPr>
        <w:pStyle w:val="BodyText"/>
        <w:spacing w:line="381" w:lineRule="auto" w:before="165"/>
        <w:ind w:right="721" w:firstLine="566"/>
      </w:pPr>
      <w:r>
        <w:rPr>
          <w:w w:val="90"/>
        </w:rPr>
        <w:t>Todos os campos numéricos do eSocial têm a definição de um tamanho máximo, ou seja, de um </w:t>
      </w:r>
      <w:r>
        <w:rPr>
          <w:spacing w:val="-6"/>
        </w:rPr>
        <w:t>número</w:t>
      </w:r>
      <w:r>
        <w:rPr>
          <w:spacing w:val="-11"/>
        </w:rPr>
        <w:t> </w:t>
      </w:r>
      <w:r>
        <w:rPr>
          <w:spacing w:val="-6"/>
        </w:rPr>
        <w:t>máximo</w:t>
      </w:r>
      <w:r>
        <w:rPr>
          <w:spacing w:val="-13"/>
        </w:rPr>
        <w:t> </w:t>
      </w:r>
      <w:r>
        <w:rPr>
          <w:spacing w:val="-6"/>
        </w:rPr>
        <w:t>de</w:t>
      </w:r>
      <w:r>
        <w:rPr>
          <w:spacing w:val="-13"/>
        </w:rPr>
        <w:t> </w:t>
      </w:r>
      <w:r>
        <w:rPr>
          <w:spacing w:val="-6"/>
        </w:rPr>
        <w:t>algarismos</w:t>
      </w:r>
      <w:r>
        <w:rPr>
          <w:spacing w:val="-11"/>
        </w:rPr>
        <w:t> </w:t>
      </w:r>
      <w:r>
        <w:rPr>
          <w:spacing w:val="-6"/>
        </w:rPr>
        <w:t>que</w:t>
      </w:r>
      <w:r>
        <w:rPr>
          <w:spacing w:val="-13"/>
        </w:rPr>
        <w:t> </w:t>
      </w:r>
      <w:r>
        <w:rPr>
          <w:spacing w:val="-6"/>
        </w:rPr>
        <w:t>podem</w:t>
      </w:r>
      <w:r>
        <w:rPr>
          <w:spacing w:val="-13"/>
        </w:rPr>
        <w:t> </w:t>
      </w:r>
      <w:r>
        <w:rPr>
          <w:spacing w:val="-6"/>
        </w:rPr>
        <w:t>formar</w:t>
      </w:r>
      <w:r>
        <w:rPr>
          <w:spacing w:val="-11"/>
        </w:rPr>
        <w:t> </w:t>
      </w:r>
      <w:r>
        <w:rPr>
          <w:spacing w:val="-6"/>
        </w:rPr>
        <w:t>aquele</w:t>
      </w:r>
      <w:r>
        <w:rPr>
          <w:spacing w:val="-13"/>
        </w:rPr>
        <w:t> </w:t>
      </w:r>
      <w:r>
        <w:rPr>
          <w:spacing w:val="-6"/>
        </w:rPr>
        <w:t>número.</w:t>
      </w:r>
    </w:p>
    <w:p>
      <w:pPr>
        <w:pStyle w:val="BodyText"/>
        <w:spacing w:before="1"/>
        <w:ind w:left="786"/>
      </w:pPr>
      <w:r>
        <w:rPr>
          <w:w w:val="85"/>
        </w:rPr>
        <w:t>Exemplo</w:t>
      </w:r>
      <w:r>
        <w:rPr>
          <w:spacing w:val="24"/>
        </w:rPr>
        <w:t> </w:t>
      </w:r>
      <w:r>
        <w:rPr>
          <w:spacing w:val="-10"/>
        </w:rPr>
        <w:t>1</w:t>
      </w:r>
    </w:p>
    <w:p>
      <w:pPr>
        <w:pStyle w:val="BodyText"/>
        <w:spacing w:before="163"/>
        <w:ind w:left="786"/>
      </w:pPr>
      <w:r>
        <w:rPr>
          <w:w w:val="90"/>
        </w:rPr>
        <w:t>O</w:t>
      </w:r>
      <w:r>
        <w:rPr>
          <w:spacing w:val="-2"/>
        </w:rPr>
        <w:t> </w:t>
      </w:r>
      <w:r>
        <w:rPr>
          <w:w w:val="90"/>
        </w:rPr>
        <w:t>campo</w:t>
      </w:r>
      <w:r>
        <w:rPr/>
        <w:t> </w:t>
      </w:r>
      <w:r>
        <w:rPr>
          <w:w w:val="90"/>
        </w:rPr>
        <w:t>{dia}</w:t>
      </w:r>
      <w:r>
        <w:rPr>
          <w:spacing w:val="-4"/>
        </w:rPr>
        <w:t> </w:t>
      </w:r>
      <w:r>
        <w:rPr>
          <w:w w:val="90"/>
        </w:rPr>
        <w:t>do</w:t>
      </w:r>
      <w:r>
        <w:rPr>
          <w:spacing w:val="-3"/>
        </w:rPr>
        <w:t> </w:t>
      </w:r>
      <w:r>
        <w:rPr>
          <w:w w:val="90"/>
        </w:rPr>
        <w:t>evento</w:t>
      </w:r>
      <w:r>
        <w:rPr>
          <w:spacing w:val="-3"/>
        </w:rPr>
        <w:t> </w:t>
      </w:r>
      <w:r>
        <w:rPr>
          <w:w w:val="90"/>
        </w:rPr>
        <w:t>S-1200</w:t>
      </w:r>
      <w:r>
        <w:rPr>
          <w:spacing w:val="-2"/>
        </w:rPr>
        <w:t> </w:t>
      </w:r>
      <w:r>
        <w:rPr>
          <w:w w:val="90"/>
        </w:rPr>
        <w:t>tem</w:t>
      </w:r>
      <w:r>
        <w:rPr>
          <w:spacing w:val="-2"/>
        </w:rPr>
        <w:t> </w:t>
      </w:r>
      <w:r>
        <w:rPr>
          <w:w w:val="90"/>
        </w:rPr>
        <w:t>tamanho</w:t>
      </w:r>
      <w:r>
        <w:rPr>
          <w:spacing w:val="-1"/>
        </w:rPr>
        <w:t> </w:t>
      </w:r>
      <w:r>
        <w:rPr>
          <w:w w:val="90"/>
        </w:rPr>
        <w:t>igual</w:t>
      </w:r>
      <w:r>
        <w:rPr/>
        <w:t> </w:t>
      </w:r>
      <w:r>
        <w:rPr>
          <w:w w:val="90"/>
        </w:rPr>
        <w:t>a</w:t>
      </w:r>
      <w:r>
        <w:rPr>
          <w:spacing w:val="-1"/>
        </w:rPr>
        <w:t> </w:t>
      </w:r>
      <w:r>
        <w:rPr>
          <w:w w:val="90"/>
        </w:rPr>
        <w:t>002,</w:t>
      </w:r>
      <w:r>
        <w:rPr/>
        <w:t> </w:t>
      </w:r>
      <w:r>
        <w:rPr>
          <w:w w:val="90"/>
        </w:rPr>
        <w:t>conforme</w:t>
      </w:r>
      <w:r>
        <w:rPr>
          <w:spacing w:val="-3"/>
        </w:rPr>
        <w:t> </w:t>
      </w:r>
      <w:r>
        <w:rPr>
          <w:w w:val="90"/>
        </w:rPr>
        <w:t>recorte</w:t>
      </w:r>
      <w:r>
        <w:rPr/>
        <w:t> </w:t>
      </w:r>
      <w:r>
        <w:rPr>
          <w:spacing w:val="-2"/>
          <w:w w:val="90"/>
        </w:rPr>
        <w:t>adiante:</w:t>
      </w:r>
    </w:p>
    <w:p>
      <w:pPr>
        <w:pStyle w:val="BodyText"/>
        <w:spacing w:before="10" w:after="1"/>
        <w:ind w:left="0"/>
        <w:jc w:val="left"/>
        <w:rPr>
          <w:sz w:val="13"/>
        </w:rPr>
      </w:pPr>
    </w:p>
    <w:tbl>
      <w:tblPr>
        <w:tblW w:w="0" w:type="auto"/>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1586"/>
        <w:gridCol w:w="1587"/>
        <w:gridCol w:w="358"/>
        <w:gridCol w:w="437"/>
        <w:gridCol w:w="516"/>
        <w:gridCol w:w="437"/>
        <w:gridCol w:w="396"/>
        <w:gridCol w:w="4210"/>
      </w:tblGrid>
      <w:tr>
        <w:trPr>
          <w:trHeight w:val="204" w:hRule="atLeast"/>
        </w:trPr>
        <w:tc>
          <w:tcPr>
            <w:tcW w:w="396" w:type="dxa"/>
            <w:shd w:val="clear" w:color="auto" w:fill="808080"/>
          </w:tcPr>
          <w:p>
            <w:pPr>
              <w:pStyle w:val="TableParagraph"/>
              <w:spacing w:line="172" w:lineRule="exact" w:before="13"/>
              <w:ind w:left="6"/>
              <w:jc w:val="center"/>
              <w:rPr>
                <w:b/>
                <w:sz w:val="16"/>
              </w:rPr>
            </w:pPr>
            <w:r>
              <w:rPr>
                <w:b/>
                <w:w w:val="90"/>
                <w:sz w:val="16"/>
              </w:rPr>
              <w:t>#</w:t>
            </w:r>
          </w:p>
        </w:tc>
        <w:tc>
          <w:tcPr>
            <w:tcW w:w="1586" w:type="dxa"/>
            <w:tcBorders>
              <w:bottom w:val="single" w:sz="8" w:space="0" w:color="808080"/>
            </w:tcBorders>
            <w:shd w:val="clear" w:color="auto" w:fill="808080"/>
          </w:tcPr>
          <w:p>
            <w:pPr>
              <w:pStyle w:val="TableParagraph"/>
              <w:spacing w:line="172" w:lineRule="exact" w:before="13"/>
              <w:ind w:left="170" w:right="163"/>
              <w:jc w:val="center"/>
              <w:rPr>
                <w:b/>
                <w:sz w:val="16"/>
              </w:rPr>
            </w:pPr>
            <w:r>
              <w:rPr>
                <w:b/>
                <w:spacing w:val="-2"/>
                <w:sz w:val="16"/>
              </w:rPr>
              <w:t>Registro/Campo</w:t>
            </w:r>
          </w:p>
        </w:tc>
        <w:tc>
          <w:tcPr>
            <w:tcW w:w="1587" w:type="dxa"/>
            <w:tcBorders>
              <w:bottom w:val="single" w:sz="8" w:space="0" w:color="808080"/>
            </w:tcBorders>
            <w:shd w:val="clear" w:color="auto" w:fill="808080"/>
          </w:tcPr>
          <w:p>
            <w:pPr>
              <w:pStyle w:val="TableParagraph"/>
              <w:spacing w:line="172" w:lineRule="exact" w:before="13"/>
              <w:ind w:left="380" w:right="375"/>
              <w:jc w:val="center"/>
              <w:rPr>
                <w:b/>
                <w:sz w:val="16"/>
              </w:rPr>
            </w:pPr>
            <w:r>
              <w:rPr>
                <w:b/>
                <w:w w:val="80"/>
                <w:sz w:val="16"/>
              </w:rPr>
              <w:t>Registro</w:t>
            </w:r>
            <w:r>
              <w:rPr>
                <w:b/>
                <w:spacing w:val="14"/>
                <w:sz w:val="16"/>
              </w:rPr>
              <w:t> </w:t>
            </w:r>
            <w:r>
              <w:rPr>
                <w:b/>
                <w:spacing w:val="-5"/>
                <w:w w:val="90"/>
                <w:sz w:val="16"/>
              </w:rPr>
              <w:t>Pai</w:t>
            </w:r>
          </w:p>
        </w:tc>
        <w:tc>
          <w:tcPr>
            <w:tcW w:w="358" w:type="dxa"/>
            <w:tcBorders>
              <w:bottom w:val="single" w:sz="8" w:space="0" w:color="808080"/>
            </w:tcBorders>
            <w:shd w:val="clear" w:color="auto" w:fill="808080"/>
          </w:tcPr>
          <w:p>
            <w:pPr>
              <w:pStyle w:val="TableParagraph"/>
              <w:spacing w:line="172" w:lineRule="exact" w:before="13"/>
              <w:ind w:left="5"/>
              <w:jc w:val="center"/>
              <w:rPr>
                <w:b/>
                <w:sz w:val="16"/>
              </w:rPr>
            </w:pPr>
            <w:r>
              <w:rPr>
                <w:b/>
                <w:spacing w:val="-5"/>
                <w:w w:val="95"/>
                <w:sz w:val="16"/>
              </w:rPr>
              <w:t>Ele</w:t>
            </w:r>
          </w:p>
        </w:tc>
        <w:tc>
          <w:tcPr>
            <w:tcW w:w="437" w:type="dxa"/>
            <w:tcBorders>
              <w:bottom w:val="single" w:sz="8" w:space="0" w:color="808080"/>
            </w:tcBorders>
            <w:shd w:val="clear" w:color="auto" w:fill="808080"/>
          </w:tcPr>
          <w:p>
            <w:pPr>
              <w:pStyle w:val="TableParagraph"/>
              <w:spacing w:line="172" w:lineRule="exact" w:before="13"/>
              <w:ind w:left="39" w:right="36"/>
              <w:jc w:val="center"/>
              <w:rPr>
                <w:b/>
                <w:sz w:val="16"/>
              </w:rPr>
            </w:pPr>
            <w:r>
              <w:rPr>
                <w:b/>
                <w:spacing w:val="-4"/>
                <w:w w:val="95"/>
                <w:sz w:val="16"/>
              </w:rPr>
              <w:t>Tipo</w:t>
            </w:r>
          </w:p>
        </w:tc>
        <w:tc>
          <w:tcPr>
            <w:tcW w:w="516" w:type="dxa"/>
            <w:tcBorders>
              <w:bottom w:val="single" w:sz="8" w:space="0" w:color="808080"/>
            </w:tcBorders>
            <w:shd w:val="clear" w:color="auto" w:fill="808080"/>
          </w:tcPr>
          <w:p>
            <w:pPr>
              <w:pStyle w:val="TableParagraph"/>
              <w:spacing w:line="172" w:lineRule="exact" w:before="13"/>
              <w:ind w:left="35" w:right="31"/>
              <w:jc w:val="center"/>
              <w:rPr>
                <w:b/>
                <w:sz w:val="16"/>
              </w:rPr>
            </w:pPr>
            <w:r>
              <w:rPr>
                <w:b/>
                <w:spacing w:val="-2"/>
                <w:w w:val="95"/>
                <w:sz w:val="16"/>
              </w:rPr>
              <w:t>Ocorr</w:t>
            </w:r>
          </w:p>
        </w:tc>
        <w:tc>
          <w:tcPr>
            <w:tcW w:w="437" w:type="dxa"/>
            <w:tcBorders>
              <w:bottom w:val="single" w:sz="8" w:space="0" w:color="808080"/>
            </w:tcBorders>
            <w:shd w:val="clear" w:color="auto" w:fill="808080"/>
          </w:tcPr>
          <w:p>
            <w:pPr>
              <w:pStyle w:val="TableParagraph"/>
              <w:spacing w:line="172" w:lineRule="exact" w:before="13"/>
              <w:ind w:left="41" w:right="36"/>
              <w:jc w:val="center"/>
              <w:rPr>
                <w:b/>
                <w:sz w:val="16"/>
              </w:rPr>
            </w:pPr>
            <w:r>
              <w:rPr>
                <w:b/>
                <w:spacing w:val="-5"/>
                <w:sz w:val="16"/>
              </w:rPr>
              <w:t>Tam</w:t>
            </w:r>
          </w:p>
        </w:tc>
        <w:tc>
          <w:tcPr>
            <w:tcW w:w="396" w:type="dxa"/>
            <w:tcBorders>
              <w:bottom w:val="single" w:sz="8" w:space="0" w:color="808080"/>
            </w:tcBorders>
            <w:shd w:val="clear" w:color="auto" w:fill="808080"/>
          </w:tcPr>
          <w:p>
            <w:pPr>
              <w:pStyle w:val="TableParagraph"/>
              <w:spacing w:line="172" w:lineRule="exact" w:before="13"/>
              <w:ind w:left="47" w:right="40"/>
              <w:jc w:val="center"/>
              <w:rPr>
                <w:b/>
                <w:sz w:val="16"/>
              </w:rPr>
            </w:pPr>
            <w:r>
              <w:rPr>
                <w:b/>
                <w:spacing w:val="-5"/>
                <w:w w:val="95"/>
                <w:sz w:val="16"/>
              </w:rPr>
              <w:t>Dec</w:t>
            </w:r>
          </w:p>
        </w:tc>
        <w:tc>
          <w:tcPr>
            <w:tcW w:w="4210" w:type="dxa"/>
            <w:tcBorders>
              <w:bottom w:val="single" w:sz="8" w:space="0" w:color="808080"/>
            </w:tcBorders>
            <w:shd w:val="clear" w:color="auto" w:fill="808080"/>
          </w:tcPr>
          <w:p>
            <w:pPr>
              <w:pStyle w:val="TableParagraph"/>
              <w:spacing w:line="172" w:lineRule="exact" w:before="13"/>
              <w:ind w:left="1730" w:right="1725"/>
              <w:jc w:val="center"/>
              <w:rPr>
                <w:b/>
                <w:sz w:val="16"/>
              </w:rPr>
            </w:pPr>
            <w:r>
              <w:rPr>
                <w:b/>
                <w:spacing w:val="-2"/>
                <w:w w:val="95"/>
                <w:sz w:val="16"/>
              </w:rPr>
              <w:t>Descrição</w:t>
            </w:r>
          </w:p>
        </w:tc>
      </w:tr>
      <w:tr>
        <w:trPr>
          <w:trHeight w:val="802" w:hRule="atLeast"/>
        </w:trPr>
        <w:tc>
          <w:tcPr>
            <w:tcW w:w="396" w:type="dxa"/>
          </w:tcPr>
          <w:p>
            <w:pPr>
              <w:pStyle w:val="TableParagraph"/>
              <w:rPr>
                <w:rFonts w:ascii="Times New Roman"/>
                <w:sz w:val="22"/>
              </w:rPr>
            </w:pPr>
          </w:p>
        </w:tc>
        <w:tc>
          <w:tcPr>
            <w:tcW w:w="1586" w:type="dxa"/>
            <w:tcBorders>
              <w:top w:val="single" w:sz="8" w:space="0" w:color="808080"/>
            </w:tcBorders>
          </w:tcPr>
          <w:p>
            <w:pPr>
              <w:pStyle w:val="TableParagraph"/>
              <w:spacing w:before="11"/>
              <w:ind w:left="166" w:right="163"/>
              <w:jc w:val="center"/>
              <w:rPr>
                <w:sz w:val="16"/>
              </w:rPr>
            </w:pPr>
            <w:r>
              <w:rPr>
                <w:spacing w:val="-5"/>
                <w:sz w:val="16"/>
              </w:rPr>
              <w:t>dia</w:t>
            </w:r>
          </w:p>
        </w:tc>
        <w:tc>
          <w:tcPr>
            <w:tcW w:w="1587" w:type="dxa"/>
            <w:tcBorders>
              <w:top w:val="single" w:sz="8" w:space="0" w:color="808080"/>
            </w:tcBorders>
          </w:tcPr>
          <w:p>
            <w:pPr>
              <w:pStyle w:val="TableParagraph"/>
              <w:spacing w:before="11"/>
              <w:ind w:left="379" w:right="379"/>
              <w:jc w:val="center"/>
              <w:rPr>
                <w:sz w:val="16"/>
              </w:rPr>
            </w:pPr>
            <w:r>
              <w:rPr>
                <w:spacing w:val="-2"/>
                <w:sz w:val="16"/>
              </w:rPr>
              <w:t>infoInterm</w:t>
            </w:r>
          </w:p>
        </w:tc>
        <w:tc>
          <w:tcPr>
            <w:tcW w:w="358" w:type="dxa"/>
            <w:tcBorders>
              <w:top w:val="single" w:sz="8" w:space="0" w:color="808080"/>
            </w:tcBorders>
          </w:tcPr>
          <w:p>
            <w:pPr>
              <w:pStyle w:val="TableParagraph"/>
              <w:spacing w:before="11"/>
              <w:ind w:left="5"/>
              <w:jc w:val="center"/>
              <w:rPr>
                <w:sz w:val="16"/>
              </w:rPr>
            </w:pPr>
            <w:r>
              <w:rPr>
                <w:w w:val="73"/>
                <w:sz w:val="16"/>
              </w:rPr>
              <w:t>E</w:t>
            </w:r>
          </w:p>
        </w:tc>
        <w:tc>
          <w:tcPr>
            <w:tcW w:w="437" w:type="dxa"/>
            <w:tcBorders>
              <w:top w:val="single" w:sz="8" w:space="0" w:color="808080"/>
            </w:tcBorders>
          </w:tcPr>
          <w:p>
            <w:pPr>
              <w:pStyle w:val="TableParagraph"/>
              <w:spacing w:before="11"/>
              <w:ind w:left="3"/>
              <w:jc w:val="center"/>
              <w:rPr>
                <w:sz w:val="16"/>
              </w:rPr>
            </w:pPr>
            <w:r>
              <w:rPr>
                <w:w w:val="89"/>
                <w:sz w:val="16"/>
              </w:rPr>
              <w:t>N</w:t>
            </w:r>
          </w:p>
        </w:tc>
        <w:tc>
          <w:tcPr>
            <w:tcW w:w="516" w:type="dxa"/>
            <w:tcBorders>
              <w:top w:val="single" w:sz="8" w:space="0" w:color="808080"/>
            </w:tcBorders>
          </w:tcPr>
          <w:p>
            <w:pPr>
              <w:pStyle w:val="TableParagraph"/>
              <w:spacing w:before="11"/>
              <w:ind w:left="35" w:right="30"/>
              <w:jc w:val="center"/>
              <w:rPr>
                <w:sz w:val="16"/>
              </w:rPr>
            </w:pPr>
            <w:r>
              <w:rPr>
                <w:w w:val="90"/>
                <w:sz w:val="16"/>
              </w:rPr>
              <w:t>1-</w:t>
            </w:r>
            <w:r>
              <w:rPr>
                <w:spacing w:val="-10"/>
                <w:sz w:val="16"/>
              </w:rPr>
              <w:t>1</w:t>
            </w:r>
          </w:p>
        </w:tc>
        <w:tc>
          <w:tcPr>
            <w:tcW w:w="437" w:type="dxa"/>
            <w:tcBorders>
              <w:top w:val="single" w:sz="8" w:space="0" w:color="808080"/>
            </w:tcBorders>
          </w:tcPr>
          <w:p>
            <w:pPr>
              <w:pStyle w:val="TableParagraph"/>
              <w:spacing w:before="11"/>
              <w:ind w:left="41" w:right="36"/>
              <w:jc w:val="center"/>
              <w:rPr>
                <w:sz w:val="16"/>
              </w:rPr>
            </w:pPr>
            <w:r>
              <w:rPr>
                <w:spacing w:val="-5"/>
                <w:sz w:val="16"/>
              </w:rPr>
              <w:t>002</w:t>
            </w:r>
          </w:p>
        </w:tc>
        <w:tc>
          <w:tcPr>
            <w:tcW w:w="396" w:type="dxa"/>
            <w:tcBorders>
              <w:top w:val="single" w:sz="8" w:space="0" w:color="808080"/>
            </w:tcBorders>
          </w:tcPr>
          <w:p>
            <w:pPr>
              <w:pStyle w:val="TableParagraph"/>
              <w:spacing w:before="11"/>
              <w:ind w:left="4"/>
              <w:jc w:val="center"/>
              <w:rPr>
                <w:sz w:val="16"/>
              </w:rPr>
            </w:pPr>
            <w:r>
              <w:rPr>
                <w:w w:val="92"/>
                <w:sz w:val="16"/>
              </w:rPr>
              <w:t>-</w:t>
            </w:r>
          </w:p>
        </w:tc>
        <w:tc>
          <w:tcPr>
            <w:tcW w:w="4210" w:type="dxa"/>
            <w:tcBorders>
              <w:top w:val="single" w:sz="8" w:space="0" w:color="808080"/>
            </w:tcBorders>
          </w:tcPr>
          <w:p>
            <w:pPr>
              <w:pStyle w:val="TableParagraph"/>
              <w:spacing w:line="254" w:lineRule="auto" w:before="11"/>
              <w:ind w:left="2"/>
              <w:rPr>
                <w:sz w:val="16"/>
              </w:rPr>
            </w:pPr>
            <w:r>
              <w:rPr>
                <w:w w:val="90"/>
                <w:sz w:val="16"/>
              </w:rPr>
              <w:t>Dia do mês efetivamente trabalhado pelo empregado com</w:t>
            </w:r>
            <w:r>
              <w:rPr>
                <w:sz w:val="16"/>
              </w:rPr>
              <w:t> contrato de trabalho intermitente.</w:t>
            </w:r>
          </w:p>
          <w:p>
            <w:pPr>
              <w:pStyle w:val="TableParagraph"/>
              <w:spacing w:line="183" w:lineRule="exact"/>
              <w:ind w:left="2"/>
              <w:rPr>
                <w:sz w:val="16"/>
              </w:rPr>
            </w:pPr>
            <w:r>
              <w:rPr>
                <w:w w:val="90"/>
                <w:sz w:val="16"/>
              </w:rPr>
              <w:t>Validação:</w:t>
            </w:r>
            <w:r>
              <w:rPr>
                <w:spacing w:val="-1"/>
                <w:w w:val="90"/>
                <w:sz w:val="16"/>
              </w:rPr>
              <w:t> </w:t>
            </w:r>
            <w:r>
              <w:rPr>
                <w:w w:val="90"/>
                <w:sz w:val="16"/>
              </w:rPr>
              <w:t>Deve</w:t>
            </w:r>
            <w:r>
              <w:rPr>
                <w:spacing w:val="-5"/>
                <w:sz w:val="16"/>
              </w:rPr>
              <w:t> </w:t>
            </w:r>
            <w:r>
              <w:rPr>
                <w:w w:val="90"/>
                <w:sz w:val="16"/>
              </w:rPr>
              <w:t>ser</w:t>
            </w:r>
            <w:r>
              <w:rPr>
                <w:spacing w:val="-1"/>
                <w:w w:val="90"/>
                <w:sz w:val="16"/>
              </w:rPr>
              <w:t> </w:t>
            </w:r>
            <w:r>
              <w:rPr>
                <w:w w:val="90"/>
                <w:sz w:val="16"/>
              </w:rPr>
              <w:t>um</w:t>
            </w:r>
            <w:r>
              <w:rPr>
                <w:spacing w:val="-4"/>
                <w:sz w:val="16"/>
              </w:rPr>
              <w:t> </w:t>
            </w:r>
            <w:r>
              <w:rPr>
                <w:w w:val="90"/>
                <w:sz w:val="16"/>
              </w:rPr>
              <w:t>número</w:t>
            </w:r>
            <w:r>
              <w:rPr>
                <w:spacing w:val="-5"/>
                <w:sz w:val="16"/>
              </w:rPr>
              <w:t> </w:t>
            </w:r>
            <w:r>
              <w:rPr>
                <w:w w:val="90"/>
                <w:sz w:val="16"/>
              </w:rPr>
              <w:t>entre</w:t>
            </w:r>
            <w:r>
              <w:rPr>
                <w:spacing w:val="-5"/>
                <w:sz w:val="16"/>
              </w:rPr>
              <w:t> </w:t>
            </w:r>
            <w:r>
              <w:rPr>
                <w:w w:val="90"/>
                <w:sz w:val="16"/>
              </w:rPr>
              <w:t>1</w:t>
            </w:r>
            <w:r>
              <w:rPr>
                <w:spacing w:val="-5"/>
                <w:sz w:val="16"/>
              </w:rPr>
              <w:t> </w:t>
            </w:r>
            <w:r>
              <w:rPr>
                <w:w w:val="90"/>
                <w:sz w:val="16"/>
              </w:rPr>
              <w:t>e</w:t>
            </w:r>
            <w:r>
              <w:rPr>
                <w:spacing w:val="-4"/>
                <w:sz w:val="16"/>
              </w:rPr>
              <w:t> </w:t>
            </w:r>
            <w:r>
              <w:rPr>
                <w:w w:val="90"/>
                <w:sz w:val="16"/>
              </w:rPr>
              <w:t>31,</w:t>
            </w:r>
            <w:r>
              <w:rPr>
                <w:spacing w:val="-1"/>
                <w:w w:val="90"/>
                <w:sz w:val="16"/>
              </w:rPr>
              <w:t> </w:t>
            </w:r>
            <w:r>
              <w:rPr>
                <w:w w:val="90"/>
                <w:sz w:val="16"/>
              </w:rPr>
              <w:t>de</w:t>
            </w:r>
            <w:r>
              <w:rPr>
                <w:spacing w:val="-1"/>
                <w:w w:val="90"/>
                <w:sz w:val="16"/>
              </w:rPr>
              <w:t> </w:t>
            </w:r>
            <w:r>
              <w:rPr>
                <w:w w:val="90"/>
                <w:sz w:val="16"/>
              </w:rPr>
              <w:t>acordo</w:t>
            </w:r>
            <w:r>
              <w:rPr>
                <w:spacing w:val="-2"/>
                <w:w w:val="90"/>
                <w:sz w:val="16"/>
              </w:rPr>
              <w:t> </w:t>
            </w:r>
            <w:r>
              <w:rPr>
                <w:w w:val="90"/>
                <w:sz w:val="16"/>
              </w:rPr>
              <w:t>com</w:t>
            </w:r>
            <w:r>
              <w:rPr>
                <w:spacing w:val="-4"/>
                <w:sz w:val="16"/>
              </w:rPr>
              <w:t> </w:t>
            </w:r>
            <w:r>
              <w:rPr>
                <w:spacing w:val="-10"/>
                <w:w w:val="90"/>
                <w:sz w:val="16"/>
              </w:rPr>
              <w:t>o</w:t>
            </w:r>
          </w:p>
          <w:p>
            <w:pPr>
              <w:pStyle w:val="TableParagraph"/>
              <w:spacing w:before="13"/>
              <w:ind w:left="2"/>
              <w:rPr>
                <w:sz w:val="16"/>
              </w:rPr>
            </w:pPr>
            <w:r>
              <w:rPr>
                <w:w w:val="90"/>
                <w:sz w:val="16"/>
              </w:rPr>
              <w:t>calendário</w:t>
            </w:r>
            <w:r>
              <w:rPr>
                <w:spacing w:val="-2"/>
                <w:sz w:val="16"/>
              </w:rPr>
              <w:t> anual.</w:t>
            </w:r>
          </w:p>
        </w:tc>
      </w:tr>
    </w:tbl>
    <w:p>
      <w:pPr>
        <w:pStyle w:val="BodyText"/>
        <w:ind w:left="0"/>
        <w:jc w:val="left"/>
      </w:pPr>
    </w:p>
    <w:p>
      <w:pPr>
        <w:pStyle w:val="BodyText"/>
        <w:spacing w:line="381" w:lineRule="auto" w:before="167"/>
        <w:ind w:right="719" w:firstLine="566"/>
      </w:pPr>
      <w:r>
        <w:rPr>
          <w:w w:val="90"/>
        </w:rPr>
        <w:t>O declarante deve informar, nesse campo, os dias trabalhados pelo empregado intermitente no mês e, portanto, como o valor máximo que pode ser informado nesse campo é 31, o tamanho máximo do campo é um numeral formado por dois algarismos, sem casas decimais.</w:t>
      </w:r>
    </w:p>
    <w:p>
      <w:pPr>
        <w:pStyle w:val="BodyText"/>
        <w:spacing w:before="1"/>
        <w:ind w:left="786"/>
      </w:pPr>
      <w:r>
        <w:rPr>
          <w:spacing w:val="-2"/>
          <w:w w:val="90"/>
        </w:rPr>
        <w:t>Exemplo</w:t>
      </w:r>
      <w:r>
        <w:rPr>
          <w:spacing w:val="-6"/>
        </w:rPr>
        <w:t> </w:t>
      </w:r>
      <w:r>
        <w:rPr>
          <w:spacing w:val="-10"/>
        </w:rPr>
        <w:t>2</w:t>
      </w:r>
    </w:p>
    <w:p>
      <w:pPr>
        <w:pStyle w:val="BodyText"/>
        <w:spacing w:line="381" w:lineRule="auto" w:before="163" w:after="3"/>
        <w:ind w:right="713" w:firstLine="569"/>
      </w:pPr>
      <w:r>
        <w:rPr>
          <w:w w:val="90"/>
        </w:rPr>
        <w:t>O número</w:t>
      </w:r>
      <w:r>
        <w:rPr>
          <w:spacing w:val="-3"/>
          <w:w w:val="90"/>
        </w:rPr>
        <w:t> </w:t>
      </w:r>
      <w:r>
        <w:rPr>
          <w:w w:val="90"/>
        </w:rPr>
        <w:t>de casas decimais integra a</w:t>
      </w:r>
      <w:r>
        <w:rPr>
          <w:spacing w:val="-1"/>
          <w:w w:val="90"/>
        </w:rPr>
        <w:t> </w:t>
      </w:r>
      <w:r>
        <w:rPr>
          <w:w w:val="90"/>
        </w:rPr>
        <w:t>quantidade máxima</w:t>
      </w:r>
      <w:r>
        <w:rPr>
          <w:spacing w:val="-1"/>
          <w:w w:val="90"/>
        </w:rPr>
        <w:t> </w:t>
      </w:r>
      <w:r>
        <w:rPr>
          <w:w w:val="90"/>
        </w:rPr>
        <w:t>de algarismos</w:t>
      </w:r>
      <w:r>
        <w:rPr>
          <w:spacing w:val="-3"/>
          <w:w w:val="90"/>
        </w:rPr>
        <w:t> </w:t>
      </w:r>
      <w:r>
        <w:rPr>
          <w:w w:val="90"/>
        </w:rPr>
        <w:t>do tamanho</w:t>
      </w:r>
      <w:r>
        <w:rPr>
          <w:spacing w:val="-3"/>
          <w:w w:val="90"/>
        </w:rPr>
        <w:t> </w:t>
      </w:r>
      <w:r>
        <w:rPr>
          <w:w w:val="90"/>
        </w:rPr>
        <w:t>do campo. E, além</w:t>
      </w:r>
      <w:r>
        <w:rPr>
          <w:spacing w:val="-2"/>
          <w:w w:val="90"/>
        </w:rPr>
        <w:t> </w:t>
      </w:r>
      <w:r>
        <w:rPr>
          <w:w w:val="90"/>
        </w:rPr>
        <w:t>disso, a informação de</w:t>
      </w:r>
      <w:r>
        <w:rPr>
          <w:spacing w:val="-2"/>
          <w:w w:val="90"/>
        </w:rPr>
        <w:t> </w:t>
      </w:r>
      <w:r>
        <w:rPr>
          <w:w w:val="90"/>
        </w:rPr>
        <w:t>casas decimais</w:t>
      </w:r>
      <w:r>
        <w:rPr>
          <w:spacing w:val="-2"/>
          <w:w w:val="90"/>
        </w:rPr>
        <w:t> </w:t>
      </w:r>
      <w:r>
        <w:rPr>
          <w:w w:val="90"/>
        </w:rPr>
        <w:t>não</w:t>
      </w:r>
      <w:r>
        <w:rPr>
          <w:spacing w:val="-2"/>
          <w:w w:val="90"/>
        </w:rPr>
        <w:t> </w:t>
      </w:r>
      <w:r>
        <w:rPr>
          <w:w w:val="90"/>
        </w:rPr>
        <w:t>é obrigatória, ou seja,</w:t>
      </w:r>
      <w:r>
        <w:rPr>
          <w:spacing w:val="-2"/>
          <w:w w:val="90"/>
        </w:rPr>
        <w:t> </w:t>
      </w:r>
      <w:r>
        <w:rPr>
          <w:w w:val="90"/>
        </w:rPr>
        <w:t>num campo</w:t>
      </w:r>
      <w:r>
        <w:rPr>
          <w:spacing w:val="-2"/>
          <w:w w:val="90"/>
        </w:rPr>
        <w:t> </w:t>
      </w:r>
      <w:r>
        <w:rPr>
          <w:w w:val="90"/>
        </w:rPr>
        <w:t>de</w:t>
      </w:r>
      <w:r>
        <w:rPr>
          <w:spacing w:val="-2"/>
          <w:w w:val="90"/>
        </w:rPr>
        <w:t> </w:t>
      </w:r>
      <w:r>
        <w:rPr>
          <w:w w:val="90"/>
        </w:rPr>
        <w:t>tamanho 1-4, se forem informados 4 algarismos sem ponto para separar casas decimais, o sistema entende aqueles 4 algarismos como um número inteiro. Tomemos o exemplo do campo adiante {qtdHrsSem} do evento </w:t>
      </w:r>
      <w:r>
        <w:rPr/>
        <w:t>de admissão:</w:t>
      </w:r>
    </w:p>
    <w:tbl>
      <w:tblPr>
        <w:tblW w:w="0" w:type="auto"/>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3"/>
        <w:gridCol w:w="1490"/>
        <w:gridCol w:w="2081"/>
        <w:gridCol w:w="321"/>
        <w:gridCol w:w="405"/>
        <w:gridCol w:w="513"/>
        <w:gridCol w:w="485"/>
        <w:gridCol w:w="360"/>
        <w:gridCol w:w="3913"/>
      </w:tblGrid>
      <w:tr>
        <w:trPr>
          <w:trHeight w:val="267" w:hRule="atLeast"/>
        </w:trPr>
        <w:tc>
          <w:tcPr>
            <w:tcW w:w="353" w:type="dxa"/>
            <w:shd w:val="clear" w:color="auto" w:fill="808080"/>
          </w:tcPr>
          <w:p>
            <w:pPr>
              <w:pStyle w:val="TableParagraph"/>
              <w:spacing w:line="245" w:lineRule="exact" w:before="2"/>
              <w:ind w:left="2"/>
              <w:rPr>
                <w:sz w:val="22"/>
              </w:rPr>
            </w:pPr>
            <w:r>
              <w:rPr>
                <w:w w:val="89"/>
                <w:sz w:val="22"/>
              </w:rPr>
              <w:t>#</w:t>
            </w:r>
          </w:p>
        </w:tc>
        <w:tc>
          <w:tcPr>
            <w:tcW w:w="1490" w:type="dxa"/>
            <w:tcBorders>
              <w:bottom w:val="single" w:sz="8" w:space="0" w:color="808080"/>
            </w:tcBorders>
            <w:shd w:val="clear" w:color="auto" w:fill="808080"/>
          </w:tcPr>
          <w:p>
            <w:pPr>
              <w:pStyle w:val="TableParagraph"/>
              <w:spacing w:line="245" w:lineRule="exact" w:before="2"/>
              <w:ind w:left="7" w:right="34"/>
              <w:jc w:val="center"/>
              <w:rPr>
                <w:sz w:val="22"/>
              </w:rPr>
            </w:pPr>
            <w:r>
              <w:rPr>
                <w:spacing w:val="-2"/>
                <w:w w:val="90"/>
                <w:sz w:val="22"/>
              </w:rPr>
              <w:t>Registro/Campo</w:t>
            </w:r>
          </w:p>
        </w:tc>
        <w:tc>
          <w:tcPr>
            <w:tcW w:w="2081" w:type="dxa"/>
            <w:tcBorders>
              <w:bottom w:val="single" w:sz="8" w:space="0" w:color="808080"/>
            </w:tcBorders>
            <w:shd w:val="clear" w:color="auto" w:fill="808080"/>
          </w:tcPr>
          <w:p>
            <w:pPr>
              <w:pStyle w:val="TableParagraph"/>
              <w:spacing w:line="245" w:lineRule="exact" w:before="2"/>
              <w:ind w:left="2"/>
              <w:rPr>
                <w:sz w:val="22"/>
              </w:rPr>
            </w:pPr>
            <w:r>
              <w:rPr>
                <w:w w:val="90"/>
                <w:sz w:val="22"/>
              </w:rPr>
              <w:t>Registro</w:t>
            </w:r>
            <w:r>
              <w:rPr>
                <w:spacing w:val="-9"/>
                <w:w w:val="90"/>
                <w:sz w:val="22"/>
              </w:rPr>
              <w:t> </w:t>
            </w:r>
            <w:r>
              <w:rPr>
                <w:spacing w:val="-5"/>
                <w:sz w:val="22"/>
              </w:rPr>
              <w:t>Pai</w:t>
            </w:r>
          </w:p>
        </w:tc>
        <w:tc>
          <w:tcPr>
            <w:tcW w:w="321" w:type="dxa"/>
            <w:tcBorders>
              <w:bottom w:val="single" w:sz="8" w:space="0" w:color="808080"/>
            </w:tcBorders>
            <w:shd w:val="clear" w:color="auto" w:fill="808080"/>
          </w:tcPr>
          <w:p>
            <w:pPr>
              <w:pStyle w:val="TableParagraph"/>
              <w:spacing w:line="245" w:lineRule="exact" w:before="2"/>
              <w:ind w:right="38"/>
              <w:jc w:val="center"/>
              <w:rPr>
                <w:sz w:val="22"/>
              </w:rPr>
            </w:pPr>
            <w:r>
              <w:rPr>
                <w:spacing w:val="-5"/>
                <w:w w:val="85"/>
                <w:sz w:val="22"/>
              </w:rPr>
              <w:t>Ele</w:t>
            </w:r>
          </w:p>
        </w:tc>
        <w:tc>
          <w:tcPr>
            <w:tcW w:w="405" w:type="dxa"/>
            <w:tcBorders>
              <w:bottom w:val="single" w:sz="8" w:space="0" w:color="808080"/>
            </w:tcBorders>
            <w:shd w:val="clear" w:color="auto" w:fill="808080"/>
          </w:tcPr>
          <w:p>
            <w:pPr>
              <w:pStyle w:val="TableParagraph"/>
              <w:spacing w:line="245" w:lineRule="exact" w:before="2"/>
              <w:ind w:right="4"/>
              <w:jc w:val="center"/>
              <w:rPr>
                <w:sz w:val="22"/>
              </w:rPr>
            </w:pPr>
            <w:r>
              <w:rPr>
                <w:spacing w:val="-4"/>
                <w:w w:val="90"/>
                <w:sz w:val="22"/>
              </w:rPr>
              <w:t>Tipo</w:t>
            </w:r>
          </w:p>
        </w:tc>
        <w:tc>
          <w:tcPr>
            <w:tcW w:w="513" w:type="dxa"/>
            <w:tcBorders>
              <w:bottom w:val="single" w:sz="8" w:space="0" w:color="808080"/>
            </w:tcBorders>
            <w:shd w:val="clear" w:color="auto" w:fill="808080"/>
          </w:tcPr>
          <w:p>
            <w:pPr>
              <w:pStyle w:val="TableParagraph"/>
              <w:spacing w:line="245" w:lineRule="exact" w:before="2"/>
              <w:ind w:left="4" w:right="-15"/>
              <w:jc w:val="center"/>
              <w:rPr>
                <w:sz w:val="22"/>
              </w:rPr>
            </w:pPr>
            <w:r>
              <w:rPr>
                <w:spacing w:val="-4"/>
                <w:w w:val="90"/>
                <w:sz w:val="22"/>
              </w:rPr>
              <w:t>Ocorr</w:t>
            </w:r>
          </w:p>
        </w:tc>
        <w:tc>
          <w:tcPr>
            <w:tcW w:w="485" w:type="dxa"/>
            <w:tcBorders>
              <w:bottom w:val="single" w:sz="8" w:space="0" w:color="808080"/>
            </w:tcBorders>
            <w:shd w:val="clear" w:color="auto" w:fill="808080"/>
          </w:tcPr>
          <w:p>
            <w:pPr>
              <w:pStyle w:val="TableParagraph"/>
              <w:spacing w:line="245" w:lineRule="exact" w:before="2"/>
              <w:ind w:right="77"/>
              <w:jc w:val="center"/>
              <w:rPr>
                <w:sz w:val="22"/>
              </w:rPr>
            </w:pPr>
            <w:r>
              <w:rPr>
                <w:spacing w:val="-5"/>
                <w:w w:val="90"/>
                <w:sz w:val="22"/>
              </w:rPr>
              <w:t>Tam</w:t>
            </w:r>
          </w:p>
        </w:tc>
        <w:tc>
          <w:tcPr>
            <w:tcW w:w="360" w:type="dxa"/>
            <w:tcBorders>
              <w:bottom w:val="single" w:sz="8" w:space="0" w:color="808080"/>
            </w:tcBorders>
            <w:shd w:val="clear" w:color="auto" w:fill="808080"/>
          </w:tcPr>
          <w:p>
            <w:pPr>
              <w:pStyle w:val="TableParagraph"/>
              <w:spacing w:line="245" w:lineRule="exact" w:before="2"/>
              <w:ind w:right="2"/>
              <w:jc w:val="center"/>
              <w:rPr>
                <w:sz w:val="22"/>
              </w:rPr>
            </w:pPr>
            <w:r>
              <w:rPr>
                <w:spacing w:val="-5"/>
                <w:w w:val="90"/>
                <w:sz w:val="22"/>
              </w:rPr>
              <w:t>Dec</w:t>
            </w:r>
          </w:p>
        </w:tc>
        <w:tc>
          <w:tcPr>
            <w:tcW w:w="3913" w:type="dxa"/>
            <w:tcBorders>
              <w:bottom w:val="single" w:sz="8" w:space="0" w:color="808080"/>
            </w:tcBorders>
            <w:shd w:val="clear" w:color="auto" w:fill="808080"/>
          </w:tcPr>
          <w:p>
            <w:pPr>
              <w:pStyle w:val="TableParagraph"/>
              <w:spacing w:line="245" w:lineRule="exact" w:before="2"/>
              <w:ind w:left="2"/>
              <w:rPr>
                <w:sz w:val="22"/>
              </w:rPr>
            </w:pPr>
            <w:r>
              <w:rPr>
                <w:spacing w:val="-2"/>
                <w:sz w:val="22"/>
              </w:rPr>
              <w:t>Descrição</w:t>
            </w:r>
          </w:p>
        </w:tc>
      </w:tr>
      <w:tr>
        <w:trPr>
          <w:trHeight w:val="1351" w:hRule="atLeast"/>
        </w:trPr>
        <w:tc>
          <w:tcPr>
            <w:tcW w:w="353" w:type="dxa"/>
          </w:tcPr>
          <w:p>
            <w:pPr>
              <w:pStyle w:val="TableParagraph"/>
              <w:spacing w:before="1"/>
              <w:ind w:left="9"/>
              <w:rPr>
                <w:sz w:val="22"/>
              </w:rPr>
            </w:pPr>
            <w:r>
              <w:rPr>
                <w:spacing w:val="-5"/>
                <w:w w:val="90"/>
                <w:sz w:val="22"/>
              </w:rPr>
              <w:t>133</w:t>
            </w:r>
          </w:p>
        </w:tc>
        <w:tc>
          <w:tcPr>
            <w:tcW w:w="1490" w:type="dxa"/>
            <w:tcBorders>
              <w:top w:val="single" w:sz="8" w:space="0" w:color="808080"/>
            </w:tcBorders>
          </w:tcPr>
          <w:p>
            <w:pPr>
              <w:pStyle w:val="TableParagraph"/>
              <w:spacing w:before="1"/>
              <w:ind w:left="7" w:right="1"/>
              <w:jc w:val="center"/>
              <w:rPr>
                <w:sz w:val="22"/>
              </w:rPr>
            </w:pPr>
            <w:r>
              <w:rPr>
                <w:spacing w:val="-2"/>
                <w:sz w:val="22"/>
              </w:rPr>
              <w:t>qtdHrsSem</w:t>
            </w:r>
          </w:p>
        </w:tc>
        <w:tc>
          <w:tcPr>
            <w:tcW w:w="2081" w:type="dxa"/>
            <w:tcBorders>
              <w:top w:val="single" w:sz="8" w:space="0" w:color="808080"/>
            </w:tcBorders>
          </w:tcPr>
          <w:p>
            <w:pPr>
              <w:pStyle w:val="TableParagraph"/>
              <w:spacing w:before="1"/>
              <w:ind w:left="410"/>
              <w:rPr>
                <w:sz w:val="22"/>
              </w:rPr>
            </w:pPr>
            <w:r>
              <w:rPr>
                <w:spacing w:val="-2"/>
                <w:sz w:val="22"/>
              </w:rPr>
              <w:t>horContratual</w:t>
            </w:r>
          </w:p>
        </w:tc>
        <w:tc>
          <w:tcPr>
            <w:tcW w:w="321" w:type="dxa"/>
            <w:tcBorders>
              <w:top w:val="single" w:sz="8" w:space="0" w:color="808080"/>
            </w:tcBorders>
          </w:tcPr>
          <w:p>
            <w:pPr>
              <w:pStyle w:val="TableParagraph"/>
              <w:spacing w:before="1"/>
              <w:ind w:left="4"/>
              <w:jc w:val="center"/>
              <w:rPr>
                <w:sz w:val="22"/>
              </w:rPr>
            </w:pPr>
            <w:r>
              <w:rPr>
                <w:w w:val="73"/>
                <w:sz w:val="22"/>
              </w:rPr>
              <w:t>E</w:t>
            </w:r>
          </w:p>
        </w:tc>
        <w:tc>
          <w:tcPr>
            <w:tcW w:w="405" w:type="dxa"/>
            <w:tcBorders>
              <w:top w:val="single" w:sz="8" w:space="0" w:color="808080"/>
            </w:tcBorders>
          </w:tcPr>
          <w:p>
            <w:pPr>
              <w:pStyle w:val="TableParagraph"/>
              <w:spacing w:before="1"/>
              <w:ind w:left="4"/>
              <w:jc w:val="center"/>
              <w:rPr>
                <w:sz w:val="22"/>
              </w:rPr>
            </w:pPr>
            <w:r>
              <w:rPr>
                <w:w w:val="89"/>
                <w:sz w:val="22"/>
              </w:rPr>
              <w:t>N</w:t>
            </w:r>
          </w:p>
        </w:tc>
        <w:tc>
          <w:tcPr>
            <w:tcW w:w="513" w:type="dxa"/>
            <w:tcBorders>
              <w:top w:val="single" w:sz="8" w:space="0" w:color="808080"/>
            </w:tcBorders>
          </w:tcPr>
          <w:p>
            <w:pPr>
              <w:pStyle w:val="TableParagraph"/>
              <w:spacing w:before="1"/>
              <w:ind w:left="93" w:right="85"/>
              <w:jc w:val="center"/>
              <w:rPr>
                <w:sz w:val="22"/>
              </w:rPr>
            </w:pPr>
            <w:r>
              <w:rPr>
                <w:w w:val="90"/>
                <w:sz w:val="22"/>
              </w:rPr>
              <w:t>0-</w:t>
            </w:r>
            <w:r>
              <w:rPr>
                <w:spacing w:val="-10"/>
                <w:sz w:val="22"/>
              </w:rPr>
              <w:t>1</w:t>
            </w:r>
          </w:p>
        </w:tc>
        <w:tc>
          <w:tcPr>
            <w:tcW w:w="485" w:type="dxa"/>
            <w:tcBorders>
              <w:top w:val="single" w:sz="8" w:space="0" w:color="808080"/>
            </w:tcBorders>
          </w:tcPr>
          <w:p>
            <w:pPr>
              <w:pStyle w:val="TableParagraph"/>
              <w:spacing w:before="1"/>
              <w:ind w:left="48" w:right="39"/>
              <w:jc w:val="center"/>
              <w:rPr>
                <w:sz w:val="22"/>
              </w:rPr>
            </w:pPr>
            <w:r>
              <w:rPr>
                <w:spacing w:val="-5"/>
                <w:sz w:val="22"/>
              </w:rPr>
              <w:t>004</w:t>
            </w:r>
          </w:p>
        </w:tc>
        <w:tc>
          <w:tcPr>
            <w:tcW w:w="360" w:type="dxa"/>
            <w:tcBorders>
              <w:top w:val="single" w:sz="8" w:space="0" w:color="808080"/>
            </w:tcBorders>
          </w:tcPr>
          <w:p>
            <w:pPr>
              <w:pStyle w:val="TableParagraph"/>
              <w:spacing w:before="1"/>
              <w:ind w:left="7"/>
              <w:jc w:val="center"/>
              <w:rPr>
                <w:sz w:val="22"/>
              </w:rPr>
            </w:pPr>
            <w:r>
              <w:rPr>
                <w:w w:val="91"/>
                <w:sz w:val="22"/>
              </w:rPr>
              <w:t>2</w:t>
            </w:r>
          </w:p>
        </w:tc>
        <w:tc>
          <w:tcPr>
            <w:tcW w:w="3913" w:type="dxa"/>
            <w:tcBorders>
              <w:top w:val="single" w:sz="8" w:space="0" w:color="808080"/>
            </w:tcBorders>
          </w:tcPr>
          <w:p>
            <w:pPr>
              <w:pStyle w:val="TableParagraph"/>
              <w:spacing w:line="252" w:lineRule="auto" w:before="1"/>
              <w:ind w:left="2"/>
              <w:rPr>
                <w:sz w:val="22"/>
              </w:rPr>
            </w:pPr>
            <w:r>
              <w:rPr>
                <w:w w:val="90"/>
                <w:sz w:val="22"/>
              </w:rPr>
              <w:t>Quantidade média de horas relativas à </w:t>
            </w:r>
            <w:r>
              <w:rPr>
                <w:spacing w:val="-2"/>
                <w:sz w:val="22"/>
              </w:rPr>
              <w:t>jornada</w:t>
            </w:r>
            <w:r>
              <w:rPr>
                <w:spacing w:val="-14"/>
                <w:sz w:val="22"/>
              </w:rPr>
              <w:t> </w:t>
            </w:r>
            <w:r>
              <w:rPr>
                <w:spacing w:val="-2"/>
                <w:sz w:val="22"/>
              </w:rPr>
              <w:t>semanal</w:t>
            </w:r>
            <w:r>
              <w:rPr>
                <w:spacing w:val="-13"/>
                <w:sz w:val="22"/>
              </w:rPr>
              <w:t> </w:t>
            </w:r>
            <w:r>
              <w:rPr>
                <w:spacing w:val="-2"/>
                <w:sz w:val="22"/>
              </w:rPr>
              <w:t>do</w:t>
            </w:r>
            <w:r>
              <w:rPr>
                <w:spacing w:val="-13"/>
                <w:sz w:val="22"/>
              </w:rPr>
              <w:t> </w:t>
            </w:r>
            <w:r>
              <w:rPr>
                <w:spacing w:val="-2"/>
                <w:sz w:val="22"/>
              </w:rPr>
              <w:t>trabalhador.</w:t>
            </w:r>
          </w:p>
          <w:p>
            <w:pPr>
              <w:pStyle w:val="TableParagraph"/>
              <w:spacing w:before="3"/>
              <w:ind w:left="2"/>
              <w:rPr>
                <w:sz w:val="22"/>
              </w:rPr>
            </w:pPr>
            <w:r>
              <w:rPr>
                <w:w w:val="90"/>
                <w:sz w:val="22"/>
              </w:rPr>
              <w:t>Validação:</w:t>
            </w:r>
            <w:r>
              <w:rPr>
                <w:spacing w:val="-8"/>
                <w:w w:val="90"/>
                <w:sz w:val="22"/>
              </w:rPr>
              <w:t> </w:t>
            </w:r>
            <w:r>
              <w:rPr>
                <w:w w:val="90"/>
                <w:sz w:val="22"/>
              </w:rPr>
              <w:t>Deve</w:t>
            </w:r>
            <w:r>
              <w:rPr>
                <w:spacing w:val="-6"/>
                <w:w w:val="90"/>
                <w:sz w:val="22"/>
              </w:rPr>
              <w:t> </w:t>
            </w:r>
            <w:r>
              <w:rPr>
                <w:w w:val="90"/>
                <w:sz w:val="22"/>
              </w:rPr>
              <w:t>ser</w:t>
            </w:r>
            <w:r>
              <w:rPr>
                <w:spacing w:val="-8"/>
                <w:w w:val="90"/>
                <w:sz w:val="22"/>
              </w:rPr>
              <w:t> </w:t>
            </w:r>
            <w:r>
              <w:rPr>
                <w:w w:val="90"/>
                <w:sz w:val="22"/>
              </w:rPr>
              <w:t>preenchida</w:t>
            </w:r>
            <w:r>
              <w:rPr>
                <w:spacing w:val="-7"/>
                <w:w w:val="90"/>
                <w:sz w:val="22"/>
              </w:rPr>
              <w:t> </w:t>
            </w:r>
            <w:r>
              <w:rPr>
                <w:spacing w:val="-5"/>
                <w:w w:val="90"/>
                <w:sz w:val="22"/>
              </w:rPr>
              <w:t>se</w:t>
            </w:r>
          </w:p>
          <w:p>
            <w:pPr>
              <w:pStyle w:val="TableParagraph"/>
              <w:spacing w:line="270" w:lineRule="atLeast"/>
              <w:ind w:left="2"/>
              <w:rPr>
                <w:sz w:val="22"/>
              </w:rPr>
            </w:pPr>
            <w:r>
              <w:rPr>
                <w:spacing w:val="-2"/>
                <w:sz w:val="22"/>
              </w:rPr>
              <w:t>{codCateg}</w:t>
            </w:r>
            <w:r>
              <w:rPr>
                <w:spacing w:val="-14"/>
                <w:sz w:val="22"/>
              </w:rPr>
              <w:t> </w:t>
            </w:r>
            <w:r>
              <w:rPr>
                <w:spacing w:val="-2"/>
                <w:sz w:val="22"/>
              </w:rPr>
              <w:t>for</w:t>
            </w:r>
            <w:r>
              <w:rPr>
                <w:spacing w:val="-13"/>
                <w:sz w:val="22"/>
              </w:rPr>
              <w:t> </w:t>
            </w:r>
            <w:r>
              <w:rPr>
                <w:spacing w:val="-2"/>
                <w:sz w:val="22"/>
              </w:rPr>
              <w:t>diferente</w:t>
            </w:r>
            <w:r>
              <w:rPr>
                <w:spacing w:val="-13"/>
                <w:sz w:val="22"/>
              </w:rPr>
              <w:t> </w:t>
            </w:r>
            <w:r>
              <w:rPr>
                <w:spacing w:val="-2"/>
                <w:sz w:val="22"/>
              </w:rPr>
              <w:t>de</w:t>
            </w:r>
            <w:r>
              <w:rPr>
                <w:spacing w:val="-14"/>
                <w:sz w:val="22"/>
              </w:rPr>
              <w:t> </w:t>
            </w:r>
            <w:r>
              <w:rPr>
                <w:spacing w:val="-2"/>
                <w:sz w:val="22"/>
              </w:rPr>
              <w:t>[111].</w:t>
            </w:r>
            <w:r>
              <w:rPr>
                <w:spacing w:val="-14"/>
                <w:sz w:val="22"/>
              </w:rPr>
              <w:t> </w:t>
            </w:r>
            <w:r>
              <w:rPr>
                <w:spacing w:val="-2"/>
                <w:sz w:val="22"/>
              </w:rPr>
              <w:t>Se </w:t>
            </w:r>
            <w:r>
              <w:rPr>
                <w:w w:val="90"/>
                <w:sz w:val="22"/>
              </w:rPr>
              <w:t>informada, deve ser maior que 0 (zero).</w:t>
            </w:r>
          </w:p>
        </w:tc>
      </w:tr>
    </w:tbl>
    <w:p>
      <w:pPr>
        <w:spacing w:after="0" w:line="270" w:lineRule="atLeast"/>
        <w:rPr>
          <w:sz w:val="22"/>
        </w:rPr>
        <w:sectPr>
          <w:pgSz w:w="11910" w:h="16840"/>
          <w:pgMar w:header="0" w:footer="1319" w:top="1020" w:bottom="1540" w:left="800" w:right="240"/>
        </w:sectPr>
      </w:pPr>
    </w:p>
    <w:p>
      <w:pPr>
        <w:pStyle w:val="BodyText"/>
        <w:spacing w:line="381" w:lineRule="auto" w:before="25"/>
        <w:ind w:right="716" w:firstLine="569"/>
      </w:pPr>
      <w:r>
        <w:rPr/>
        <w:t>O</w:t>
      </w:r>
      <w:r>
        <w:rPr>
          <w:spacing w:val="-12"/>
        </w:rPr>
        <w:t> </w:t>
      </w:r>
      <w:r>
        <w:rPr/>
        <w:t>campo</w:t>
      </w:r>
      <w:r>
        <w:rPr>
          <w:spacing w:val="-11"/>
        </w:rPr>
        <w:t> </w:t>
      </w:r>
      <w:r>
        <w:rPr/>
        <w:t>permite</w:t>
      </w:r>
      <w:r>
        <w:rPr>
          <w:spacing w:val="-11"/>
        </w:rPr>
        <w:t> </w:t>
      </w:r>
      <w:r>
        <w:rPr/>
        <w:t>a</w:t>
      </w:r>
      <w:r>
        <w:rPr>
          <w:spacing w:val="-12"/>
        </w:rPr>
        <w:t> </w:t>
      </w:r>
      <w:r>
        <w:rPr/>
        <w:t>informação</w:t>
      </w:r>
      <w:r>
        <w:rPr>
          <w:spacing w:val="-11"/>
        </w:rPr>
        <w:t> </w:t>
      </w:r>
      <w:r>
        <w:rPr/>
        <w:t>de</w:t>
      </w:r>
      <w:r>
        <w:rPr>
          <w:spacing w:val="-13"/>
        </w:rPr>
        <w:t> </w:t>
      </w:r>
      <w:r>
        <w:rPr/>
        <w:t>um</w:t>
      </w:r>
      <w:r>
        <w:rPr>
          <w:spacing w:val="-12"/>
        </w:rPr>
        <w:t> </w:t>
      </w:r>
      <w:r>
        <w:rPr/>
        <w:t>número</w:t>
      </w:r>
      <w:r>
        <w:rPr>
          <w:spacing w:val="-11"/>
        </w:rPr>
        <w:t> </w:t>
      </w:r>
      <w:r>
        <w:rPr/>
        <w:t>com</w:t>
      </w:r>
      <w:r>
        <w:rPr>
          <w:spacing w:val="-8"/>
        </w:rPr>
        <w:t> </w:t>
      </w:r>
      <w:r>
        <w:rPr/>
        <w:t>1</w:t>
      </w:r>
      <w:r>
        <w:rPr>
          <w:spacing w:val="-11"/>
        </w:rPr>
        <w:t> </w:t>
      </w:r>
      <w:r>
        <w:rPr/>
        <w:t>a</w:t>
      </w:r>
      <w:r>
        <w:rPr>
          <w:spacing w:val="-11"/>
        </w:rPr>
        <w:t> </w:t>
      </w:r>
      <w:r>
        <w:rPr/>
        <w:t>4</w:t>
      </w:r>
      <w:r>
        <w:rPr>
          <w:spacing w:val="-11"/>
        </w:rPr>
        <w:t> </w:t>
      </w:r>
      <w:r>
        <w:rPr/>
        <w:t>algarismos</w:t>
      </w:r>
      <w:r>
        <w:rPr>
          <w:spacing w:val="-13"/>
        </w:rPr>
        <w:t> </w:t>
      </w:r>
      <w:r>
        <w:rPr/>
        <w:t>podendo</w:t>
      </w:r>
      <w:r>
        <w:rPr>
          <w:spacing w:val="-11"/>
        </w:rPr>
        <w:t> </w:t>
      </w:r>
      <w:r>
        <w:rPr/>
        <w:t>ter</w:t>
      </w:r>
      <w:r>
        <w:rPr>
          <w:spacing w:val="-13"/>
        </w:rPr>
        <w:t> </w:t>
      </w:r>
      <w:r>
        <w:rPr/>
        <w:t>2</w:t>
      </w:r>
      <w:r>
        <w:rPr>
          <w:spacing w:val="-11"/>
        </w:rPr>
        <w:t> </w:t>
      </w:r>
      <w:r>
        <w:rPr/>
        <w:t>casas </w:t>
      </w:r>
      <w:r>
        <w:rPr>
          <w:spacing w:val="-6"/>
        </w:rPr>
        <w:t>decimais.</w:t>
      </w:r>
      <w:r>
        <w:rPr>
          <w:spacing w:val="-11"/>
        </w:rPr>
        <w:t> </w:t>
      </w:r>
      <w:r>
        <w:rPr>
          <w:spacing w:val="-6"/>
        </w:rPr>
        <w:t>Então,</w:t>
      </w:r>
      <w:r>
        <w:rPr>
          <w:spacing w:val="-11"/>
        </w:rPr>
        <w:t> </w:t>
      </w:r>
      <w:r>
        <w:rPr>
          <w:spacing w:val="-6"/>
        </w:rPr>
        <w:t>se</w:t>
      </w:r>
      <w:r>
        <w:rPr>
          <w:spacing w:val="-10"/>
        </w:rPr>
        <w:t> </w:t>
      </w:r>
      <w:r>
        <w:rPr>
          <w:spacing w:val="-6"/>
        </w:rPr>
        <w:t>o</w:t>
      </w:r>
      <w:r>
        <w:rPr>
          <w:spacing w:val="-11"/>
        </w:rPr>
        <w:t> </w:t>
      </w:r>
      <w:r>
        <w:rPr>
          <w:spacing w:val="-6"/>
        </w:rPr>
        <w:t>declarante</w:t>
      </w:r>
      <w:r>
        <w:rPr>
          <w:spacing w:val="-11"/>
        </w:rPr>
        <w:t> </w:t>
      </w:r>
      <w:r>
        <w:rPr>
          <w:spacing w:val="-6"/>
        </w:rPr>
        <w:t>informar</w:t>
      </w:r>
      <w:r>
        <w:rPr>
          <w:spacing w:val="-11"/>
        </w:rPr>
        <w:t> </w:t>
      </w:r>
      <w:r>
        <w:rPr>
          <w:spacing w:val="-6"/>
        </w:rPr>
        <w:t>4400,</w:t>
      </w:r>
      <w:r>
        <w:rPr>
          <w:spacing w:val="-10"/>
        </w:rPr>
        <w:t> </w:t>
      </w:r>
      <w:r>
        <w:rPr>
          <w:spacing w:val="-6"/>
        </w:rPr>
        <w:t>está</w:t>
      </w:r>
      <w:r>
        <w:rPr>
          <w:spacing w:val="-11"/>
        </w:rPr>
        <w:t> </w:t>
      </w:r>
      <w:r>
        <w:rPr>
          <w:spacing w:val="-6"/>
        </w:rPr>
        <w:t>informando</w:t>
      </w:r>
      <w:r>
        <w:rPr>
          <w:spacing w:val="-10"/>
        </w:rPr>
        <w:t> </w:t>
      </w:r>
      <w:r>
        <w:rPr>
          <w:spacing w:val="-6"/>
        </w:rPr>
        <w:t>que</w:t>
      </w:r>
      <w:r>
        <w:rPr>
          <w:spacing w:val="-10"/>
        </w:rPr>
        <w:t> </w:t>
      </w:r>
      <w:r>
        <w:rPr>
          <w:spacing w:val="-6"/>
        </w:rPr>
        <w:t>a</w:t>
      </w:r>
      <w:r>
        <w:rPr>
          <w:spacing w:val="-11"/>
        </w:rPr>
        <w:t> </w:t>
      </w:r>
      <w:r>
        <w:rPr>
          <w:spacing w:val="-6"/>
        </w:rPr>
        <w:t>quantidade</w:t>
      </w:r>
      <w:r>
        <w:rPr>
          <w:spacing w:val="-10"/>
        </w:rPr>
        <w:t> </w:t>
      </w:r>
      <w:r>
        <w:rPr>
          <w:spacing w:val="-6"/>
        </w:rPr>
        <w:t>média</w:t>
      </w:r>
      <w:r>
        <w:rPr>
          <w:spacing w:val="-11"/>
        </w:rPr>
        <w:t> </w:t>
      </w:r>
      <w:r>
        <w:rPr>
          <w:spacing w:val="-6"/>
        </w:rPr>
        <w:t>de</w:t>
      </w:r>
      <w:r>
        <w:rPr>
          <w:spacing w:val="-10"/>
        </w:rPr>
        <w:t> </w:t>
      </w:r>
      <w:r>
        <w:rPr>
          <w:spacing w:val="-6"/>
        </w:rPr>
        <w:t>horas semanais</w:t>
      </w:r>
      <w:r>
        <w:rPr>
          <w:spacing w:val="-7"/>
        </w:rPr>
        <w:t> </w:t>
      </w:r>
      <w:r>
        <w:rPr>
          <w:spacing w:val="-6"/>
        </w:rPr>
        <w:t>do</w:t>
      </w:r>
      <w:r>
        <w:rPr>
          <w:spacing w:val="-7"/>
        </w:rPr>
        <w:t> </w:t>
      </w:r>
      <w:r>
        <w:rPr>
          <w:spacing w:val="-6"/>
        </w:rPr>
        <w:t>empregado</w:t>
      </w:r>
      <w:r>
        <w:rPr>
          <w:spacing w:val="-9"/>
        </w:rPr>
        <w:t> </w:t>
      </w:r>
      <w:r>
        <w:rPr>
          <w:spacing w:val="-6"/>
        </w:rPr>
        <w:t>é</w:t>
      </w:r>
      <w:r>
        <w:rPr>
          <w:spacing w:val="-7"/>
        </w:rPr>
        <w:t> </w:t>
      </w:r>
      <w:r>
        <w:rPr>
          <w:spacing w:val="-6"/>
        </w:rPr>
        <w:t>de</w:t>
      </w:r>
      <w:r>
        <w:rPr>
          <w:spacing w:val="-7"/>
        </w:rPr>
        <w:t> </w:t>
      </w:r>
      <w:r>
        <w:rPr>
          <w:spacing w:val="-6"/>
        </w:rPr>
        <w:t>4400</w:t>
      </w:r>
      <w:r>
        <w:rPr>
          <w:spacing w:val="-7"/>
        </w:rPr>
        <w:t> </w:t>
      </w:r>
      <w:r>
        <w:rPr>
          <w:spacing w:val="-6"/>
        </w:rPr>
        <w:t>(quatro</w:t>
      </w:r>
      <w:r>
        <w:rPr>
          <w:spacing w:val="-7"/>
        </w:rPr>
        <w:t> </w:t>
      </w:r>
      <w:r>
        <w:rPr>
          <w:spacing w:val="-6"/>
        </w:rPr>
        <w:t>mil</w:t>
      </w:r>
      <w:r>
        <w:rPr>
          <w:spacing w:val="-9"/>
        </w:rPr>
        <w:t> </w:t>
      </w:r>
      <w:r>
        <w:rPr>
          <w:spacing w:val="-6"/>
        </w:rPr>
        <w:t>e</w:t>
      </w:r>
      <w:r>
        <w:rPr>
          <w:spacing w:val="-7"/>
        </w:rPr>
        <w:t> </w:t>
      </w:r>
      <w:r>
        <w:rPr>
          <w:spacing w:val="-6"/>
        </w:rPr>
        <w:t>quatrocentas)</w:t>
      </w:r>
      <w:r>
        <w:rPr>
          <w:spacing w:val="-8"/>
        </w:rPr>
        <w:t> </w:t>
      </w:r>
      <w:r>
        <w:rPr>
          <w:spacing w:val="-6"/>
        </w:rPr>
        <w:t>horas.</w:t>
      </w:r>
      <w:r>
        <w:rPr>
          <w:spacing w:val="-8"/>
        </w:rPr>
        <w:t> </w:t>
      </w:r>
      <w:r>
        <w:rPr>
          <w:spacing w:val="-6"/>
        </w:rPr>
        <w:t>Caso</w:t>
      </w:r>
      <w:r>
        <w:rPr>
          <w:spacing w:val="-7"/>
        </w:rPr>
        <w:t> </w:t>
      </w:r>
      <w:r>
        <w:rPr>
          <w:spacing w:val="-6"/>
        </w:rPr>
        <w:t>ele</w:t>
      </w:r>
      <w:r>
        <w:rPr>
          <w:spacing w:val="-7"/>
        </w:rPr>
        <w:t> </w:t>
      </w:r>
      <w:r>
        <w:rPr>
          <w:spacing w:val="-6"/>
        </w:rPr>
        <w:t>queira</w:t>
      </w:r>
      <w:r>
        <w:rPr>
          <w:spacing w:val="-7"/>
        </w:rPr>
        <w:t> </w:t>
      </w:r>
      <w:r>
        <w:rPr>
          <w:spacing w:val="-6"/>
        </w:rPr>
        <w:t>informar</w:t>
      </w:r>
      <w:r>
        <w:rPr>
          <w:spacing w:val="-7"/>
        </w:rPr>
        <w:t> </w:t>
      </w:r>
      <w:r>
        <w:rPr>
          <w:spacing w:val="-6"/>
        </w:rPr>
        <w:t>44 </w:t>
      </w:r>
      <w:r>
        <w:rPr>
          <w:spacing w:val="-8"/>
        </w:rPr>
        <w:t>(quarenta e quatro)</w:t>
      </w:r>
      <w:r>
        <w:rPr>
          <w:spacing w:val="-10"/>
        </w:rPr>
        <w:t> </w:t>
      </w:r>
      <w:r>
        <w:rPr>
          <w:spacing w:val="-8"/>
        </w:rPr>
        <w:t>horas semanais ele pode informar de uma destas três</w:t>
      </w:r>
      <w:r>
        <w:rPr>
          <w:spacing w:val="-12"/>
        </w:rPr>
        <w:t> </w:t>
      </w:r>
      <w:r>
        <w:rPr>
          <w:spacing w:val="-8"/>
        </w:rPr>
        <w:t>maneiras:</w:t>
      </w:r>
    </w:p>
    <w:p>
      <w:pPr>
        <w:pStyle w:val="BodyText"/>
        <w:spacing w:before="2"/>
        <w:ind w:left="786"/>
      </w:pPr>
      <w:r>
        <w:rPr>
          <w:w w:val="90"/>
        </w:rPr>
        <w:t>44</w:t>
      </w:r>
      <w:r>
        <w:rPr>
          <w:spacing w:val="-5"/>
        </w:rPr>
        <w:t> </w:t>
      </w:r>
      <w:r>
        <w:rPr>
          <w:w w:val="90"/>
        </w:rPr>
        <w:t>(quarenta</w:t>
      </w:r>
      <w:r>
        <w:rPr>
          <w:spacing w:val="-1"/>
          <w:w w:val="90"/>
        </w:rPr>
        <w:t> </w:t>
      </w:r>
      <w:r>
        <w:rPr>
          <w:w w:val="90"/>
        </w:rPr>
        <w:t>e</w:t>
      </w:r>
      <w:r>
        <w:rPr>
          <w:spacing w:val="-1"/>
          <w:w w:val="90"/>
        </w:rPr>
        <w:t> </w:t>
      </w:r>
      <w:r>
        <w:rPr>
          <w:w w:val="90"/>
        </w:rPr>
        <w:t>quatro</w:t>
      </w:r>
      <w:r>
        <w:rPr>
          <w:spacing w:val="-6"/>
        </w:rPr>
        <w:t> </w:t>
      </w:r>
      <w:r>
        <w:rPr>
          <w:w w:val="90"/>
        </w:rPr>
        <w:t>inteiros</w:t>
      </w:r>
      <w:r>
        <w:rPr>
          <w:spacing w:val="-6"/>
        </w:rPr>
        <w:t> </w:t>
      </w:r>
      <w:r>
        <w:rPr>
          <w:w w:val="90"/>
        </w:rPr>
        <w:t>sem</w:t>
      </w:r>
      <w:r>
        <w:rPr>
          <w:spacing w:val="-4"/>
        </w:rPr>
        <w:t> </w:t>
      </w:r>
      <w:r>
        <w:rPr>
          <w:w w:val="90"/>
        </w:rPr>
        <w:t>casas</w:t>
      </w:r>
      <w:r>
        <w:rPr>
          <w:spacing w:val="-2"/>
          <w:w w:val="90"/>
        </w:rPr>
        <w:t> decimais).</w:t>
      </w:r>
    </w:p>
    <w:p>
      <w:pPr>
        <w:pStyle w:val="BodyText"/>
        <w:spacing w:before="163"/>
        <w:ind w:left="786"/>
      </w:pPr>
      <w:r>
        <w:rPr>
          <w:w w:val="90"/>
        </w:rPr>
        <w:t>44.0</w:t>
      </w:r>
      <w:r>
        <w:rPr>
          <w:spacing w:val="-1"/>
        </w:rPr>
        <w:t> </w:t>
      </w:r>
      <w:r>
        <w:rPr>
          <w:w w:val="90"/>
        </w:rPr>
        <w:t>(quarenta</w:t>
      </w:r>
      <w:r>
        <w:rPr>
          <w:spacing w:val="-4"/>
        </w:rPr>
        <w:t> </w:t>
      </w:r>
      <w:r>
        <w:rPr>
          <w:w w:val="90"/>
        </w:rPr>
        <w:t>e</w:t>
      </w:r>
      <w:r>
        <w:rPr>
          <w:spacing w:val="-3"/>
        </w:rPr>
        <w:t> </w:t>
      </w:r>
      <w:r>
        <w:rPr>
          <w:w w:val="90"/>
        </w:rPr>
        <w:t>quatro</w:t>
      </w:r>
      <w:r>
        <w:rPr>
          <w:spacing w:val="-3"/>
        </w:rPr>
        <w:t> </w:t>
      </w:r>
      <w:r>
        <w:rPr>
          <w:w w:val="90"/>
        </w:rPr>
        <w:t>inteiros</w:t>
      </w:r>
      <w:r>
        <w:rPr>
          <w:spacing w:val="-1"/>
        </w:rPr>
        <w:t> </w:t>
      </w:r>
      <w:r>
        <w:rPr>
          <w:w w:val="90"/>
        </w:rPr>
        <w:t>com</w:t>
      </w:r>
      <w:r>
        <w:rPr>
          <w:spacing w:val="-4"/>
        </w:rPr>
        <w:t> </w:t>
      </w:r>
      <w:r>
        <w:rPr>
          <w:w w:val="90"/>
        </w:rPr>
        <w:t>uma</w:t>
      </w:r>
      <w:r>
        <w:rPr>
          <w:spacing w:val="-1"/>
        </w:rPr>
        <w:t> </w:t>
      </w:r>
      <w:r>
        <w:rPr>
          <w:w w:val="90"/>
        </w:rPr>
        <w:t>casa</w:t>
      </w:r>
      <w:r>
        <w:rPr>
          <w:spacing w:val="-3"/>
        </w:rPr>
        <w:t> </w:t>
      </w:r>
      <w:r>
        <w:rPr>
          <w:w w:val="90"/>
        </w:rPr>
        <w:t>decimal),</w:t>
      </w:r>
      <w:r>
        <w:rPr>
          <w:spacing w:val="-2"/>
        </w:rPr>
        <w:t> </w:t>
      </w:r>
      <w:r>
        <w:rPr>
          <w:spacing w:val="-5"/>
          <w:w w:val="90"/>
        </w:rPr>
        <w:t>ou</w:t>
      </w:r>
    </w:p>
    <w:p>
      <w:pPr>
        <w:pStyle w:val="BodyText"/>
        <w:spacing w:before="163"/>
        <w:ind w:left="786"/>
      </w:pPr>
      <w:r>
        <w:rPr>
          <w:w w:val="90"/>
        </w:rPr>
        <w:t>44.00</w:t>
      </w:r>
      <w:r>
        <w:rPr>
          <w:spacing w:val="-5"/>
        </w:rPr>
        <w:t> </w:t>
      </w:r>
      <w:r>
        <w:rPr>
          <w:w w:val="90"/>
        </w:rPr>
        <w:t>(quarenta</w:t>
      </w:r>
      <w:r>
        <w:rPr>
          <w:spacing w:val="-6"/>
        </w:rPr>
        <w:t> </w:t>
      </w:r>
      <w:r>
        <w:rPr>
          <w:w w:val="90"/>
        </w:rPr>
        <w:t>e</w:t>
      </w:r>
      <w:r>
        <w:rPr>
          <w:spacing w:val="-1"/>
          <w:w w:val="90"/>
        </w:rPr>
        <w:t> </w:t>
      </w:r>
      <w:r>
        <w:rPr>
          <w:w w:val="90"/>
        </w:rPr>
        <w:t>quatro</w:t>
      </w:r>
      <w:r>
        <w:rPr>
          <w:spacing w:val="-1"/>
          <w:w w:val="90"/>
        </w:rPr>
        <w:t> </w:t>
      </w:r>
      <w:r>
        <w:rPr>
          <w:w w:val="90"/>
        </w:rPr>
        <w:t>inteiros</w:t>
      </w:r>
      <w:r>
        <w:rPr>
          <w:spacing w:val="-6"/>
        </w:rPr>
        <w:t> </w:t>
      </w:r>
      <w:r>
        <w:rPr>
          <w:w w:val="90"/>
        </w:rPr>
        <w:t>com</w:t>
      </w:r>
      <w:r>
        <w:rPr>
          <w:spacing w:val="-1"/>
          <w:w w:val="90"/>
        </w:rPr>
        <w:t> </w:t>
      </w:r>
      <w:r>
        <w:rPr>
          <w:w w:val="90"/>
        </w:rPr>
        <w:t>duas</w:t>
      </w:r>
      <w:r>
        <w:rPr>
          <w:spacing w:val="-6"/>
        </w:rPr>
        <w:t> </w:t>
      </w:r>
      <w:r>
        <w:rPr>
          <w:w w:val="90"/>
        </w:rPr>
        <w:t>casas</w:t>
      </w:r>
      <w:r>
        <w:rPr>
          <w:spacing w:val="-1"/>
          <w:w w:val="90"/>
        </w:rPr>
        <w:t> </w:t>
      </w:r>
      <w:r>
        <w:rPr>
          <w:spacing w:val="-2"/>
          <w:w w:val="90"/>
        </w:rPr>
        <w:t>decimais.</w:t>
      </w:r>
    </w:p>
    <w:p>
      <w:pPr>
        <w:pStyle w:val="BodyText"/>
        <w:spacing w:line="384" w:lineRule="auto" w:before="164"/>
        <w:ind w:right="717" w:firstLine="569"/>
      </w:pPr>
      <w:r>
        <w:rPr>
          <w:spacing w:val="-8"/>
        </w:rPr>
        <w:t>Em</w:t>
      </w:r>
      <w:r>
        <w:rPr>
          <w:spacing w:val="-9"/>
        </w:rPr>
        <w:t> </w:t>
      </w:r>
      <w:r>
        <w:rPr>
          <w:spacing w:val="-8"/>
        </w:rPr>
        <w:t>resumo,</w:t>
      </w:r>
      <w:r>
        <w:rPr>
          <w:spacing w:val="-9"/>
        </w:rPr>
        <w:t> </w:t>
      </w:r>
      <w:r>
        <w:rPr>
          <w:spacing w:val="-8"/>
        </w:rPr>
        <w:t>é importante</w:t>
      </w:r>
      <w:r>
        <w:rPr>
          <w:spacing w:val="-9"/>
        </w:rPr>
        <w:t> </w:t>
      </w:r>
      <w:r>
        <w:rPr>
          <w:spacing w:val="-8"/>
        </w:rPr>
        <w:t>destacar</w:t>
      </w:r>
      <w:r>
        <w:rPr>
          <w:spacing w:val="-9"/>
        </w:rPr>
        <w:t> </w:t>
      </w:r>
      <w:r>
        <w:rPr>
          <w:spacing w:val="-8"/>
        </w:rPr>
        <w:t>aos</w:t>
      </w:r>
      <w:r>
        <w:rPr>
          <w:spacing w:val="-9"/>
        </w:rPr>
        <w:t> </w:t>
      </w:r>
      <w:r>
        <w:rPr>
          <w:spacing w:val="-8"/>
        </w:rPr>
        <w:t>declarantes que,</w:t>
      </w:r>
      <w:r>
        <w:rPr>
          <w:spacing w:val="-9"/>
        </w:rPr>
        <w:t> </w:t>
      </w:r>
      <w:r>
        <w:rPr>
          <w:spacing w:val="-8"/>
        </w:rPr>
        <w:t>se</w:t>
      </w:r>
      <w:r>
        <w:rPr>
          <w:spacing w:val="-9"/>
        </w:rPr>
        <w:t> </w:t>
      </w:r>
      <w:r>
        <w:rPr>
          <w:spacing w:val="-8"/>
        </w:rPr>
        <w:t>o número</w:t>
      </w:r>
      <w:r>
        <w:rPr>
          <w:spacing w:val="-9"/>
        </w:rPr>
        <w:t> </w:t>
      </w:r>
      <w:r>
        <w:rPr>
          <w:spacing w:val="-8"/>
        </w:rPr>
        <w:t>informado</w:t>
      </w:r>
      <w:r>
        <w:rPr>
          <w:spacing w:val="-9"/>
        </w:rPr>
        <w:t> </w:t>
      </w:r>
      <w:r>
        <w:rPr>
          <w:spacing w:val="-8"/>
        </w:rPr>
        <w:t>possuir casas </w:t>
      </w:r>
      <w:r>
        <w:rPr>
          <w:w w:val="90"/>
        </w:rPr>
        <w:t>decimais, estas devem ser separadas da parte inteira do numeral através de um ponto, respeitando o tamanho máximo do campo. Caso contrário, o declarante está informando um numeral constituído de </w:t>
      </w:r>
      <w:r>
        <w:rPr>
          <w:spacing w:val="-6"/>
        </w:rPr>
        <w:t>um número inteiro formado por todos os algarismos informados.</w:t>
      </w:r>
    </w:p>
    <w:p>
      <w:pPr>
        <w:pStyle w:val="BodyText"/>
        <w:spacing w:line="270" w:lineRule="exact"/>
        <w:ind w:left="786"/>
      </w:pPr>
      <w:r>
        <w:rPr>
          <w:spacing w:val="-2"/>
          <w:w w:val="90"/>
        </w:rPr>
        <w:t>Exemplo</w:t>
      </w:r>
      <w:r>
        <w:rPr>
          <w:spacing w:val="-6"/>
        </w:rPr>
        <w:t> </w:t>
      </w:r>
      <w:r>
        <w:rPr>
          <w:spacing w:val="-10"/>
        </w:rPr>
        <w:t>3</w:t>
      </w:r>
    </w:p>
    <w:p>
      <w:pPr>
        <w:pStyle w:val="BodyText"/>
        <w:spacing w:line="381" w:lineRule="auto" w:before="163"/>
        <w:ind w:right="720" w:firstLine="569"/>
      </w:pPr>
      <w:r>
        <w:rPr>
          <w:w w:val="90"/>
        </w:rPr>
        <w:t>Nos casos em que o campo numérico pode ser informado com casas decimais, o leiaute define, </w:t>
      </w:r>
      <w:r>
        <w:rPr>
          <w:spacing w:val="-6"/>
        </w:rPr>
        <w:t>além</w:t>
      </w:r>
      <w:r>
        <w:rPr>
          <w:spacing w:val="-9"/>
        </w:rPr>
        <w:t> </w:t>
      </w:r>
      <w:r>
        <w:rPr>
          <w:spacing w:val="-6"/>
        </w:rPr>
        <w:t>do</w:t>
      </w:r>
      <w:r>
        <w:rPr>
          <w:spacing w:val="-10"/>
        </w:rPr>
        <w:t> </w:t>
      </w:r>
      <w:r>
        <w:rPr>
          <w:spacing w:val="-6"/>
        </w:rPr>
        <w:t>tamanho</w:t>
      </w:r>
      <w:r>
        <w:rPr>
          <w:spacing w:val="-9"/>
        </w:rPr>
        <w:t> </w:t>
      </w:r>
      <w:r>
        <w:rPr>
          <w:spacing w:val="-6"/>
        </w:rPr>
        <w:t>mínimo</w:t>
      </w:r>
      <w:r>
        <w:rPr>
          <w:spacing w:val="-9"/>
        </w:rPr>
        <w:t> </w:t>
      </w:r>
      <w:r>
        <w:rPr>
          <w:spacing w:val="-6"/>
        </w:rPr>
        <w:t>e</w:t>
      </w:r>
      <w:r>
        <w:rPr>
          <w:spacing w:val="-9"/>
        </w:rPr>
        <w:t> </w:t>
      </w:r>
      <w:r>
        <w:rPr>
          <w:spacing w:val="-6"/>
        </w:rPr>
        <w:t>máximo</w:t>
      </w:r>
      <w:r>
        <w:rPr>
          <w:spacing w:val="-11"/>
        </w:rPr>
        <w:t> </w:t>
      </w:r>
      <w:r>
        <w:rPr>
          <w:spacing w:val="-6"/>
        </w:rPr>
        <w:t>do</w:t>
      </w:r>
      <w:r>
        <w:rPr>
          <w:spacing w:val="-9"/>
        </w:rPr>
        <w:t> </w:t>
      </w:r>
      <w:r>
        <w:rPr>
          <w:spacing w:val="-6"/>
        </w:rPr>
        <w:t>campo,</w:t>
      </w:r>
      <w:r>
        <w:rPr>
          <w:spacing w:val="-9"/>
        </w:rPr>
        <w:t> </w:t>
      </w:r>
      <w:r>
        <w:rPr>
          <w:spacing w:val="-6"/>
        </w:rPr>
        <w:t>o</w:t>
      </w:r>
      <w:r>
        <w:rPr>
          <w:spacing w:val="-9"/>
        </w:rPr>
        <w:t> </w:t>
      </w:r>
      <w:r>
        <w:rPr>
          <w:spacing w:val="-6"/>
        </w:rPr>
        <w:t>número</w:t>
      </w:r>
      <w:r>
        <w:rPr>
          <w:spacing w:val="-10"/>
        </w:rPr>
        <w:t> </w:t>
      </w:r>
      <w:r>
        <w:rPr>
          <w:spacing w:val="-6"/>
        </w:rPr>
        <w:t>de</w:t>
      </w:r>
      <w:r>
        <w:rPr>
          <w:spacing w:val="-9"/>
        </w:rPr>
        <w:t> </w:t>
      </w:r>
      <w:r>
        <w:rPr>
          <w:spacing w:val="-6"/>
        </w:rPr>
        <w:t>casas</w:t>
      </w:r>
      <w:r>
        <w:rPr>
          <w:spacing w:val="-11"/>
        </w:rPr>
        <w:t> </w:t>
      </w:r>
      <w:r>
        <w:rPr>
          <w:spacing w:val="-6"/>
        </w:rPr>
        <w:t>decimais</w:t>
      </w:r>
      <w:r>
        <w:rPr>
          <w:spacing w:val="-9"/>
        </w:rPr>
        <w:t> </w:t>
      </w:r>
      <w:r>
        <w:rPr>
          <w:spacing w:val="-6"/>
        </w:rPr>
        <w:t>que</w:t>
      </w:r>
      <w:r>
        <w:rPr>
          <w:spacing w:val="-9"/>
        </w:rPr>
        <w:t> </w:t>
      </w:r>
      <w:r>
        <w:rPr>
          <w:spacing w:val="-6"/>
        </w:rPr>
        <w:t>podem</w:t>
      </w:r>
      <w:r>
        <w:rPr>
          <w:spacing w:val="-9"/>
        </w:rPr>
        <w:t> </w:t>
      </w:r>
      <w:r>
        <w:rPr>
          <w:spacing w:val="-6"/>
        </w:rPr>
        <w:t>compor</w:t>
      </w:r>
      <w:r>
        <w:rPr>
          <w:spacing w:val="-9"/>
        </w:rPr>
        <w:t> </w:t>
      </w:r>
      <w:r>
        <w:rPr>
          <w:spacing w:val="-6"/>
        </w:rPr>
        <w:t>o numeral</w:t>
      </w:r>
      <w:r>
        <w:rPr>
          <w:spacing w:val="-12"/>
        </w:rPr>
        <w:t> </w:t>
      </w:r>
      <w:r>
        <w:rPr>
          <w:spacing w:val="-6"/>
        </w:rPr>
        <w:t>a</w:t>
      </w:r>
      <w:r>
        <w:rPr>
          <w:spacing w:val="-12"/>
        </w:rPr>
        <w:t> </w:t>
      </w:r>
      <w:r>
        <w:rPr>
          <w:spacing w:val="-6"/>
        </w:rPr>
        <w:t>ser</w:t>
      </w:r>
      <w:r>
        <w:rPr>
          <w:spacing w:val="-12"/>
        </w:rPr>
        <w:t> </w:t>
      </w:r>
      <w:r>
        <w:rPr>
          <w:spacing w:val="-6"/>
        </w:rPr>
        <w:t>informado.</w:t>
      </w:r>
      <w:r>
        <w:rPr>
          <w:spacing w:val="-13"/>
        </w:rPr>
        <w:t> </w:t>
      </w:r>
      <w:r>
        <w:rPr>
          <w:spacing w:val="-6"/>
        </w:rPr>
        <w:t>Vejamos</w:t>
      </w:r>
      <w:r>
        <w:rPr>
          <w:spacing w:val="-15"/>
        </w:rPr>
        <w:t> </w:t>
      </w:r>
      <w:r>
        <w:rPr>
          <w:spacing w:val="-6"/>
        </w:rPr>
        <w:t>o</w:t>
      </w:r>
      <w:r>
        <w:rPr>
          <w:spacing w:val="-12"/>
        </w:rPr>
        <w:t> </w:t>
      </w:r>
      <w:r>
        <w:rPr>
          <w:spacing w:val="-6"/>
        </w:rPr>
        <w:t>exemplo</w:t>
      </w:r>
      <w:r>
        <w:rPr>
          <w:spacing w:val="-14"/>
        </w:rPr>
        <w:t> </w:t>
      </w:r>
      <w:r>
        <w:rPr>
          <w:spacing w:val="-6"/>
        </w:rPr>
        <w:t>do</w:t>
      </w:r>
      <w:r>
        <w:rPr>
          <w:spacing w:val="-16"/>
        </w:rPr>
        <w:t> </w:t>
      </w:r>
      <w:r>
        <w:rPr>
          <w:spacing w:val="-6"/>
        </w:rPr>
        <w:t>campo</w:t>
      </w:r>
      <w:r>
        <w:rPr>
          <w:spacing w:val="-12"/>
        </w:rPr>
        <w:t> </w:t>
      </w:r>
      <w:r>
        <w:rPr>
          <w:spacing w:val="-6"/>
        </w:rPr>
        <w:t>{percAliment}</w:t>
      </w:r>
      <w:r>
        <w:rPr>
          <w:spacing w:val="-11"/>
        </w:rPr>
        <w:t> </w:t>
      </w:r>
      <w:r>
        <w:rPr>
          <w:spacing w:val="-6"/>
        </w:rPr>
        <w:t>adiante:</w:t>
      </w:r>
    </w:p>
    <w:tbl>
      <w:tblPr>
        <w:tblW w:w="0" w:type="auto"/>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4"/>
        <w:gridCol w:w="1589"/>
        <w:gridCol w:w="1587"/>
        <w:gridCol w:w="360"/>
        <w:gridCol w:w="437"/>
        <w:gridCol w:w="516"/>
        <w:gridCol w:w="435"/>
        <w:gridCol w:w="396"/>
        <w:gridCol w:w="4210"/>
      </w:tblGrid>
      <w:tr>
        <w:trPr>
          <w:trHeight w:val="218" w:hRule="atLeast"/>
        </w:trPr>
        <w:tc>
          <w:tcPr>
            <w:tcW w:w="394" w:type="dxa"/>
            <w:shd w:val="clear" w:color="auto" w:fill="A6A6A6"/>
          </w:tcPr>
          <w:p>
            <w:pPr>
              <w:pStyle w:val="TableParagraph"/>
              <w:spacing w:before="13"/>
              <w:ind w:left="2"/>
              <w:jc w:val="center"/>
              <w:rPr>
                <w:sz w:val="16"/>
              </w:rPr>
            </w:pPr>
            <w:r>
              <w:rPr>
                <w:w w:val="90"/>
                <w:sz w:val="16"/>
              </w:rPr>
              <w:t>#</w:t>
            </w:r>
          </w:p>
        </w:tc>
        <w:tc>
          <w:tcPr>
            <w:tcW w:w="1589" w:type="dxa"/>
            <w:shd w:val="clear" w:color="auto" w:fill="A6A6A6"/>
          </w:tcPr>
          <w:p>
            <w:pPr>
              <w:pStyle w:val="TableParagraph"/>
              <w:spacing w:before="13"/>
              <w:ind w:left="208" w:right="208"/>
              <w:jc w:val="center"/>
              <w:rPr>
                <w:sz w:val="16"/>
              </w:rPr>
            </w:pPr>
            <w:r>
              <w:rPr>
                <w:spacing w:val="-2"/>
                <w:sz w:val="16"/>
              </w:rPr>
              <w:t>Registro/Campo</w:t>
            </w:r>
          </w:p>
        </w:tc>
        <w:tc>
          <w:tcPr>
            <w:tcW w:w="1587" w:type="dxa"/>
            <w:shd w:val="clear" w:color="auto" w:fill="A6A6A6"/>
          </w:tcPr>
          <w:p>
            <w:pPr>
              <w:pStyle w:val="TableParagraph"/>
              <w:spacing w:before="13"/>
              <w:ind w:left="379" w:right="379"/>
              <w:jc w:val="center"/>
              <w:rPr>
                <w:sz w:val="16"/>
              </w:rPr>
            </w:pPr>
            <w:r>
              <w:rPr>
                <w:w w:val="85"/>
                <w:sz w:val="16"/>
              </w:rPr>
              <w:t>Registro</w:t>
            </w:r>
            <w:r>
              <w:rPr>
                <w:spacing w:val="13"/>
                <w:sz w:val="16"/>
              </w:rPr>
              <w:t> </w:t>
            </w:r>
            <w:r>
              <w:rPr>
                <w:spacing w:val="-5"/>
                <w:sz w:val="16"/>
              </w:rPr>
              <w:t>Pai</w:t>
            </w:r>
          </w:p>
        </w:tc>
        <w:tc>
          <w:tcPr>
            <w:tcW w:w="360" w:type="dxa"/>
            <w:shd w:val="clear" w:color="auto" w:fill="A6A6A6"/>
          </w:tcPr>
          <w:p>
            <w:pPr>
              <w:pStyle w:val="TableParagraph"/>
              <w:spacing w:before="13"/>
              <w:ind w:left="4" w:right="2"/>
              <w:jc w:val="center"/>
              <w:rPr>
                <w:sz w:val="16"/>
              </w:rPr>
            </w:pPr>
            <w:r>
              <w:rPr>
                <w:spacing w:val="-5"/>
                <w:sz w:val="16"/>
              </w:rPr>
              <w:t>Ele</w:t>
            </w:r>
          </w:p>
        </w:tc>
        <w:tc>
          <w:tcPr>
            <w:tcW w:w="437" w:type="dxa"/>
            <w:shd w:val="clear" w:color="auto" w:fill="A6A6A6"/>
          </w:tcPr>
          <w:p>
            <w:pPr>
              <w:pStyle w:val="TableParagraph"/>
              <w:spacing w:before="13"/>
              <w:ind w:left="36" w:right="36"/>
              <w:jc w:val="center"/>
              <w:rPr>
                <w:sz w:val="16"/>
              </w:rPr>
            </w:pPr>
            <w:r>
              <w:rPr>
                <w:spacing w:val="-4"/>
                <w:sz w:val="16"/>
              </w:rPr>
              <w:t>Tipo</w:t>
            </w:r>
          </w:p>
        </w:tc>
        <w:tc>
          <w:tcPr>
            <w:tcW w:w="516" w:type="dxa"/>
            <w:shd w:val="clear" w:color="auto" w:fill="A6A6A6"/>
          </w:tcPr>
          <w:p>
            <w:pPr>
              <w:pStyle w:val="TableParagraph"/>
              <w:spacing w:before="13"/>
              <w:ind w:left="28" w:right="31"/>
              <w:jc w:val="center"/>
              <w:rPr>
                <w:sz w:val="16"/>
              </w:rPr>
            </w:pPr>
            <w:r>
              <w:rPr>
                <w:spacing w:val="-2"/>
                <w:sz w:val="16"/>
              </w:rPr>
              <w:t>Ocorr</w:t>
            </w:r>
          </w:p>
        </w:tc>
        <w:tc>
          <w:tcPr>
            <w:tcW w:w="435" w:type="dxa"/>
            <w:shd w:val="clear" w:color="auto" w:fill="A6A6A6"/>
          </w:tcPr>
          <w:p>
            <w:pPr>
              <w:pStyle w:val="TableParagraph"/>
              <w:spacing w:before="13"/>
              <w:ind w:left="43" w:right="41"/>
              <w:jc w:val="center"/>
              <w:rPr>
                <w:sz w:val="16"/>
              </w:rPr>
            </w:pPr>
            <w:r>
              <w:rPr>
                <w:spacing w:val="-5"/>
                <w:sz w:val="16"/>
              </w:rPr>
              <w:t>Tam</w:t>
            </w:r>
          </w:p>
        </w:tc>
        <w:tc>
          <w:tcPr>
            <w:tcW w:w="396" w:type="dxa"/>
            <w:shd w:val="clear" w:color="auto" w:fill="A6A6A6"/>
          </w:tcPr>
          <w:p>
            <w:pPr>
              <w:pStyle w:val="TableParagraph"/>
              <w:spacing w:before="13"/>
              <w:ind w:left="42" w:right="40"/>
              <w:jc w:val="center"/>
              <w:rPr>
                <w:sz w:val="16"/>
              </w:rPr>
            </w:pPr>
            <w:r>
              <w:rPr>
                <w:spacing w:val="-5"/>
                <w:w w:val="95"/>
                <w:sz w:val="16"/>
              </w:rPr>
              <w:t>Dec</w:t>
            </w:r>
          </w:p>
        </w:tc>
        <w:tc>
          <w:tcPr>
            <w:tcW w:w="4210" w:type="dxa"/>
            <w:shd w:val="clear" w:color="auto" w:fill="A6A6A6"/>
          </w:tcPr>
          <w:p>
            <w:pPr>
              <w:pStyle w:val="TableParagraph"/>
              <w:spacing w:before="13"/>
              <w:ind w:left="1"/>
              <w:rPr>
                <w:sz w:val="16"/>
              </w:rPr>
            </w:pPr>
            <w:r>
              <w:rPr>
                <w:spacing w:val="-2"/>
                <w:sz w:val="16"/>
              </w:rPr>
              <w:t>Descrição</w:t>
            </w:r>
          </w:p>
        </w:tc>
      </w:tr>
      <w:tr>
        <w:trPr>
          <w:trHeight w:val="803" w:hRule="atLeast"/>
        </w:trPr>
        <w:tc>
          <w:tcPr>
            <w:tcW w:w="394" w:type="dxa"/>
          </w:tcPr>
          <w:p>
            <w:pPr>
              <w:pStyle w:val="TableParagraph"/>
              <w:spacing w:before="13"/>
              <w:ind w:left="4"/>
              <w:jc w:val="center"/>
              <w:rPr>
                <w:sz w:val="16"/>
              </w:rPr>
            </w:pPr>
            <w:r>
              <w:rPr>
                <w:spacing w:val="-5"/>
                <w:sz w:val="16"/>
              </w:rPr>
              <w:t>23</w:t>
            </w:r>
          </w:p>
        </w:tc>
        <w:tc>
          <w:tcPr>
            <w:tcW w:w="1589" w:type="dxa"/>
          </w:tcPr>
          <w:p>
            <w:pPr>
              <w:pStyle w:val="TableParagraph"/>
              <w:spacing w:before="13"/>
              <w:ind w:left="208" w:right="207"/>
              <w:jc w:val="center"/>
              <w:rPr>
                <w:sz w:val="16"/>
              </w:rPr>
            </w:pPr>
            <w:r>
              <w:rPr>
                <w:spacing w:val="-2"/>
                <w:sz w:val="16"/>
              </w:rPr>
              <w:t>percAliment</w:t>
            </w:r>
          </w:p>
        </w:tc>
        <w:tc>
          <w:tcPr>
            <w:tcW w:w="1587" w:type="dxa"/>
          </w:tcPr>
          <w:p>
            <w:pPr>
              <w:pStyle w:val="TableParagraph"/>
              <w:spacing w:before="13"/>
              <w:ind w:left="379" w:right="379"/>
              <w:jc w:val="center"/>
              <w:rPr>
                <w:sz w:val="16"/>
              </w:rPr>
            </w:pPr>
            <w:r>
              <w:rPr>
                <w:spacing w:val="-2"/>
                <w:sz w:val="16"/>
              </w:rPr>
              <w:t>infoDeslig</w:t>
            </w:r>
          </w:p>
        </w:tc>
        <w:tc>
          <w:tcPr>
            <w:tcW w:w="360" w:type="dxa"/>
          </w:tcPr>
          <w:p>
            <w:pPr>
              <w:pStyle w:val="TableParagraph"/>
              <w:spacing w:before="13"/>
              <w:ind w:left="1"/>
              <w:jc w:val="center"/>
              <w:rPr>
                <w:sz w:val="16"/>
              </w:rPr>
            </w:pPr>
            <w:r>
              <w:rPr>
                <w:w w:val="73"/>
                <w:sz w:val="16"/>
              </w:rPr>
              <w:t>E</w:t>
            </w:r>
          </w:p>
        </w:tc>
        <w:tc>
          <w:tcPr>
            <w:tcW w:w="437" w:type="dxa"/>
          </w:tcPr>
          <w:p>
            <w:pPr>
              <w:pStyle w:val="TableParagraph"/>
              <w:spacing w:before="13"/>
              <w:jc w:val="center"/>
              <w:rPr>
                <w:sz w:val="16"/>
              </w:rPr>
            </w:pPr>
            <w:r>
              <w:rPr>
                <w:w w:val="89"/>
                <w:sz w:val="16"/>
              </w:rPr>
              <w:t>N</w:t>
            </w:r>
          </w:p>
        </w:tc>
        <w:tc>
          <w:tcPr>
            <w:tcW w:w="516" w:type="dxa"/>
          </w:tcPr>
          <w:p>
            <w:pPr>
              <w:pStyle w:val="TableParagraph"/>
              <w:spacing w:before="13"/>
              <w:ind w:left="31" w:right="31"/>
              <w:jc w:val="center"/>
              <w:rPr>
                <w:sz w:val="16"/>
              </w:rPr>
            </w:pPr>
            <w:r>
              <w:rPr>
                <w:w w:val="90"/>
                <w:sz w:val="16"/>
              </w:rPr>
              <w:t>0-</w:t>
            </w:r>
            <w:r>
              <w:rPr>
                <w:spacing w:val="-10"/>
                <w:sz w:val="16"/>
              </w:rPr>
              <w:t>1</w:t>
            </w:r>
          </w:p>
        </w:tc>
        <w:tc>
          <w:tcPr>
            <w:tcW w:w="435" w:type="dxa"/>
          </w:tcPr>
          <w:p>
            <w:pPr>
              <w:pStyle w:val="TableParagraph"/>
              <w:spacing w:before="13"/>
              <w:ind w:left="42" w:right="41"/>
              <w:jc w:val="center"/>
              <w:rPr>
                <w:sz w:val="16"/>
              </w:rPr>
            </w:pPr>
            <w:r>
              <w:rPr>
                <w:spacing w:val="-5"/>
                <w:sz w:val="16"/>
              </w:rPr>
              <w:t>005</w:t>
            </w:r>
          </w:p>
        </w:tc>
        <w:tc>
          <w:tcPr>
            <w:tcW w:w="396" w:type="dxa"/>
          </w:tcPr>
          <w:p>
            <w:pPr>
              <w:pStyle w:val="TableParagraph"/>
              <w:spacing w:before="13"/>
              <w:ind w:left="1"/>
              <w:jc w:val="center"/>
              <w:rPr>
                <w:sz w:val="16"/>
              </w:rPr>
            </w:pPr>
            <w:r>
              <w:rPr>
                <w:w w:val="91"/>
                <w:sz w:val="16"/>
              </w:rPr>
              <w:t>2</w:t>
            </w:r>
          </w:p>
        </w:tc>
        <w:tc>
          <w:tcPr>
            <w:tcW w:w="4210" w:type="dxa"/>
          </w:tcPr>
          <w:p>
            <w:pPr>
              <w:pStyle w:val="TableParagraph"/>
              <w:spacing w:before="13"/>
              <w:ind w:left="1"/>
              <w:rPr>
                <w:sz w:val="16"/>
              </w:rPr>
            </w:pPr>
            <w:r>
              <w:rPr>
                <w:w w:val="90"/>
                <w:sz w:val="16"/>
              </w:rPr>
              <w:t>Percentual</w:t>
            </w:r>
            <w:r>
              <w:rPr>
                <w:spacing w:val="-5"/>
                <w:w w:val="90"/>
                <w:sz w:val="16"/>
              </w:rPr>
              <w:t> </w:t>
            </w:r>
            <w:r>
              <w:rPr>
                <w:w w:val="90"/>
                <w:sz w:val="16"/>
              </w:rPr>
              <w:t>a</w:t>
            </w:r>
            <w:r>
              <w:rPr>
                <w:spacing w:val="-5"/>
                <w:w w:val="90"/>
                <w:sz w:val="16"/>
              </w:rPr>
              <w:t> </w:t>
            </w:r>
            <w:r>
              <w:rPr>
                <w:w w:val="90"/>
                <w:sz w:val="16"/>
              </w:rPr>
              <w:t>ser</w:t>
            </w:r>
            <w:r>
              <w:rPr>
                <w:spacing w:val="-3"/>
                <w:w w:val="90"/>
                <w:sz w:val="16"/>
              </w:rPr>
              <w:t> </w:t>
            </w:r>
            <w:r>
              <w:rPr>
                <w:w w:val="90"/>
                <w:sz w:val="16"/>
              </w:rPr>
              <w:t>destinado</w:t>
            </w:r>
            <w:r>
              <w:rPr>
                <w:spacing w:val="-5"/>
                <w:w w:val="90"/>
                <w:sz w:val="16"/>
              </w:rPr>
              <w:t> </w:t>
            </w:r>
            <w:r>
              <w:rPr>
                <w:w w:val="90"/>
                <w:sz w:val="16"/>
              </w:rPr>
              <w:t>a</w:t>
            </w:r>
            <w:r>
              <w:rPr>
                <w:spacing w:val="-5"/>
                <w:w w:val="90"/>
                <w:sz w:val="16"/>
              </w:rPr>
              <w:t> </w:t>
            </w:r>
            <w:r>
              <w:rPr>
                <w:w w:val="90"/>
                <w:sz w:val="16"/>
              </w:rPr>
              <w:t>pensão</w:t>
            </w:r>
            <w:r>
              <w:rPr>
                <w:spacing w:val="-3"/>
                <w:w w:val="90"/>
                <w:sz w:val="16"/>
              </w:rPr>
              <w:t> </w:t>
            </w:r>
            <w:r>
              <w:rPr>
                <w:spacing w:val="-2"/>
                <w:w w:val="90"/>
                <w:sz w:val="16"/>
              </w:rPr>
              <w:t>alimentícia.</w:t>
            </w:r>
          </w:p>
          <w:p>
            <w:pPr>
              <w:pStyle w:val="TableParagraph"/>
              <w:spacing w:line="254" w:lineRule="auto" w:before="10"/>
              <w:ind w:left="1"/>
              <w:rPr>
                <w:sz w:val="16"/>
              </w:rPr>
            </w:pPr>
            <w:r>
              <w:rPr>
                <w:w w:val="90"/>
                <w:sz w:val="16"/>
              </w:rPr>
              <w:t>Validação:</w:t>
            </w:r>
            <w:r>
              <w:rPr>
                <w:spacing w:val="-2"/>
                <w:w w:val="90"/>
                <w:sz w:val="16"/>
              </w:rPr>
              <w:t> </w:t>
            </w:r>
            <w:r>
              <w:rPr>
                <w:w w:val="90"/>
                <w:sz w:val="16"/>
              </w:rPr>
              <w:t>Deve</w:t>
            </w:r>
            <w:r>
              <w:rPr>
                <w:spacing w:val="-2"/>
                <w:w w:val="90"/>
                <w:sz w:val="16"/>
              </w:rPr>
              <w:t> </w:t>
            </w:r>
            <w:r>
              <w:rPr>
                <w:w w:val="90"/>
                <w:sz w:val="16"/>
              </w:rPr>
              <w:t>ser</w:t>
            </w:r>
            <w:r>
              <w:rPr>
                <w:spacing w:val="-3"/>
                <w:w w:val="90"/>
                <w:sz w:val="16"/>
              </w:rPr>
              <w:t> </w:t>
            </w:r>
            <w:r>
              <w:rPr>
                <w:w w:val="90"/>
                <w:sz w:val="16"/>
              </w:rPr>
              <w:t>maior</w:t>
            </w:r>
            <w:r>
              <w:rPr>
                <w:spacing w:val="-3"/>
                <w:w w:val="90"/>
                <w:sz w:val="16"/>
              </w:rPr>
              <w:t> </w:t>
            </w:r>
            <w:r>
              <w:rPr>
                <w:w w:val="90"/>
                <w:sz w:val="16"/>
              </w:rPr>
              <w:t>que</w:t>
            </w:r>
            <w:r>
              <w:rPr>
                <w:spacing w:val="-3"/>
                <w:w w:val="90"/>
                <w:sz w:val="16"/>
              </w:rPr>
              <w:t> </w:t>
            </w:r>
            <w:r>
              <w:rPr>
                <w:w w:val="90"/>
                <w:sz w:val="16"/>
              </w:rPr>
              <w:t>0</w:t>
            </w:r>
            <w:r>
              <w:rPr>
                <w:spacing w:val="-2"/>
                <w:w w:val="90"/>
                <w:sz w:val="16"/>
              </w:rPr>
              <w:t> </w:t>
            </w:r>
            <w:r>
              <w:rPr>
                <w:w w:val="90"/>
                <w:sz w:val="16"/>
              </w:rPr>
              <w:t>(zero)</w:t>
            </w:r>
            <w:r>
              <w:rPr>
                <w:spacing w:val="-2"/>
                <w:w w:val="90"/>
                <w:sz w:val="16"/>
              </w:rPr>
              <w:t> </w:t>
            </w:r>
            <w:r>
              <w:rPr>
                <w:w w:val="90"/>
                <w:sz w:val="16"/>
              </w:rPr>
              <w:t>e</w:t>
            </w:r>
            <w:r>
              <w:rPr>
                <w:spacing w:val="-3"/>
                <w:w w:val="90"/>
                <w:sz w:val="16"/>
              </w:rPr>
              <w:t> </w:t>
            </w:r>
            <w:r>
              <w:rPr>
                <w:w w:val="90"/>
                <w:sz w:val="16"/>
              </w:rPr>
              <w:t>menor</w:t>
            </w:r>
            <w:r>
              <w:rPr>
                <w:spacing w:val="-3"/>
                <w:w w:val="90"/>
                <w:sz w:val="16"/>
              </w:rPr>
              <w:t> </w:t>
            </w:r>
            <w:r>
              <w:rPr>
                <w:w w:val="90"/>
                <w:sz w:val="16"/>
              </w:rPr>
              <w:t>ou</w:t>
            </w:r>
            <w:r>
              <w:rPr>
                <w:spacing w:val="-2"/>
                <w:w w:val="90"/>
                <w:sz w:val="16"/>
              </w:rPr>
              <w:t> </w:t>
            </w:r>
            <w:r>
              <w:rPr>
                <w:w w:val="90"/>
                <w:sz w:val="16"/>
              </w:rPr>
              <w:t>igual</w:t>
            </w:r>
            <w:r>
              <w:rPr>
                <w:spacing w:val="-2"/>
                <w:w w:val="90"/>
                <w:sz w:val="16"/>
              </w:rPr>
              <w:t> </w:t>
            </w:r>
            <w:r>
              <w:rPr>
                <w:w w:val="90"/>
                <w:sz w:val="16"/>
              </w:rPr>
              <w:t>a</w:t>
            </w:r>
            <w:r>
              <w:rPr>
                <w:spacing w:val="-2"/>
                <w:w w:val="90"/>
                <w:sz w:val="16"/>
              </w:rPr>
              <w:t> </w:t>
            </w:r>
            <w:r>
              <w:rPr>
                <w:w w:val="90"/>
                <w:sz w:val="16"/>
              </w:rPr>
              <w:t>100</w:t>
            </w:r>
            <w:r>
              <w:rPr>
                <w:sz w:val="16"/>
              </w:rPr>
              <w:t> </w:t>
            </w:r>
            <w:r>
              <w:rPr>
                <w:spacing w:val="-2"/>
                <w:sz w:val="16"/>
              </w:rPr>
              <w:t>(cem).</w:t>
            </w:r>
          </w:p>
          <w:p>
            <w:pPr>
              <w:pStyle w:val="TableParagraph"/>
              <w:spacing w:before="1"/>
              <w:ind w:left="1"/>
              <w:rPr>
                <w:sz w:val="16"/>
              </w:rPr>
            </w:pPr>
            <w:r>
              <w:rPr>
                <w:w w:val="90"/>
                <w:sz w:val="16"/>
              </w:rPr>
              <w:t>Informação</w:t>
            </w:r>
            <w:r>
              <w:rPr>
                <w:spacing w:val="-1"/>
                <w:w w:val="90"/>
                <w:sz w:val="16"/>
              </w:rPr>
              <w:t> </w:t>
            </w:r>
            <w:r>
              <w:rPr>
                <w:w w:val="90"/>
                <w:sz w:val="16"/>
              </w:rPr>
              <w:t>obrigatória</w:t>
            </w:r>
            <w:r>
              <w:rPr>
                <w:spacing w:val="-4"/>
                <w:sz w:val="16"/>
              </w:rPr>
              <w:t> </w:t>
            </w:r>
            <w:r>
              <w:rPr>
                <w:w w:val="90"/>
                <w:sz w:val="16"/>
              </w:rPr>
              <w:t>e</w:t>
            </w:r>
            <w:r>
              <w:rPr>
                <w:spacing w:val="-1"/>
                <w:sz w:val="16"/>
              </w:rPr>
              <w:t> </w:t>
            </w:r>
            <w:r>
              <w:rPr>
                <w:w w:val="90"/>
                <w:sz w:val="16"/>
              </w:rPr>
              <w:t>exclusiva</w:t>
            </w:r>
            <w:r>
              <w:rPr>
                <w:spacing w:val="-4"/>
                <w:sz w:val="16"/>
              </w:rPr>
              <w:t> </w:t>
            </w:r>
            <w:r>
              <w:rPr>
                <w:w w:val="90"/>
                <w:sz w:val="16"/>
              </w:rPr>
              <w:t>se</w:t>
            </w:r>
            <w:r>
              <w:rPr>
                <w:spacing w:val="-3"/>
                <w:sz w:val="16"/>
              </w:rPr>
              <w:t> </w:t>
            </w:r>
            <w:r>
              <w:rPr>
                <w:w w:val="90"/>
                <w:sz w:val="16"/>
              </w:rPr>
              <w:t>{pensAlim}</w:t>
            </w:r>
            <w:r>
              <w:rPr>
                <w:spacing w:val="-4"/>
                <w:sz w:val="16"/>
              </w:rPr>
              <w:t> </w:t>
            </w:r>
            <w:r>
              <w:rPr>
                <w:w w:val="90"/>
                <w:sz w:val="16"/>
              </w:rPr>
              <w:t>= [1,</w:t>
            </w:r>
            <w:r>
              <w:rPr>
                <w:spacing w:val="-3"/>
                <w:sz w:val="16"/>
              </w:rPr>
              <w:t> </w:t>
            </w:r>
            <w:r>
              <w:rPr>
                <w:spacing w:val="-5"/>
                <w:w w:val="90"/>
                <w:sz w:val="16"/>
              </w:rPr>
              <w:t>3].</w:t>
            </w:r>
          </w:p>
        </w:tc>
      </w:tr>
    </w:tbl>
    <w:p>
      <w:pPr>
        <w:pStyle w:val="BodyText"/>
        <w:ind w:left="0"/>
        <w:jc w:val="left"/>
      </w:pPr>
    </w:p>
    <w:p>
      <w:pPr>
        <w:pStyle w:val="BodyText"/>
        <w:spacing w:line="381" w:lineRule="auto" w:before="165"/>
        <w:ind w:right="715" w:firstLine="569"/>
      </w:pPr>
      <w:r>
        <w:rPr>
          <w:w w:val="90"/>
        </w:rPr>
        <w:t>O</w:t>
      </w:r>
      <w:r>
        <w:rPr>
          <w:spacing w:val="-2"/>
          <w:w w:val="90"/>
        </w:rPr>
        <w:t> </w:t>
      </w:r>
      <w:r>
        <w:rPr>
          <w:w w:val="90"/>
        </w:rPr>
        <w:t>declarante,</w:t>
      </w:r>
      <w:r>
        <w:rPr>
          <w:spacing w:val="-4"/>
          <w:w w:val="90"/>
        </w:rPr>
        <w:t> </w:t>
      </w:r>
      <w:r>
        <w:rPr>
          <w:w w:val="90"/>
        </w:rPr>
        <w:t>nesse</w:t>
      </w:r>
      <w:r>
        <w:rPr>
          <w:spacing w:val="-2"/>
          <w:w w:val="90"/>
        </w:rPr>
        <w:t> </w:t>
      </w:r>
      <w:r>
        <w:rPr>
          <w:w w:val="90"/>
        </w:rPr>
        <w:t>caso,</w:t>
      </w:r>
      <w:r>
        <w:rPr>
          <w:spacing w:val="-2"/>
          <w:w w:val="90"/>
        </w:rPr>
        <w:t> </w:t>
      </w:r>
      <w:r>
        <w:rPr>
          <w:w w:val="90"/>
        </w:rPr>
        <w:t>deve</w:t>
      </w:r>
      <w:r>
        <w:rPr>
          <w:spacing w:val="-2"/>
          <w:w w:val="90"/>
        </w:rPr>
        <w:t> </w:t>
      </w:r>
      <w:r>
        <w:rPr>
          <w:w w:val="90"/>
        </w:rPr>
        <w:t>informar</w:t>
      </w:r>
      <w:r>
        <w:rPr>
          <w:spacing w:val="-2"/>
          <w:w w:val="90"/>
        </w:rPr>
        <w:t> </w:t>
      </w:r>
      <w:r>
        <w:rPr>
          <w:w w:val="90"/>
        </w:rPr>
        <w:t>o</w:t>
      </w:r>
      <w:r>
        <w:rPr>
          <w:spacing w:val="-4"/>
          <w:w w:val="90"/>
        </w:rPr>
        <w:t> </w:t>
      </w:r>
      <w:r>
        <w:rPr>
          <w:w w:val="90"/>
        </w:rPr>
        <w:t>percentual</w:t>
      </w:r>
      <w:r>
        <w:rPr>
          <w:spacing w:val="-4"/>
          <w:w w:val="90"/>
        </w:rPr>
        <w:t> </w:t>
      </w:r>
      <w:r>
        <w:rPr>
          <w:w w:val="90"/>
        </w:rPr>
        <w:t>de</w:t>
      </w:r>
      <w:r>
        <w:rPr>
          <w:spacing w:val="-2"/>
          <w:w w:val="90"/>
        </w:rPr>
        <w:t> </w:t>
      </w:r>
      <w:r>
        <w:rPr>
          <w:w w:val="90"/>
        </w:rPr>
        <w:t>FGTS</w:t>
      </w:r>
      <w:r>
        <w:rPr>
          <w:spacing w:val="-4"/>
          <w:w w:val="90"/>
        </w:rPr>
        <w:t> </w:t>
      </w:r>
      <w:r>
        <w:rPr>
          <w:w w:val="90"/>
        </w:rPr>
        <w:t>destinado à</w:t>
      </w:r>
      <w:r>
        <w:rPr>
          <w:spacing w:val="-4"/>
          <w:w w:val="90"/>
        </w:rPr>
        <w:t> </w:t>
      </w:r>
      <w:r>
        <w:rPr>
          <w:w w:val="90"/>
        </w:rPr>
        <w:t>pensão</w:t>
      </w:r>
      <w:r>
        <w:rPr>
          <w:spacing w:val="-2"/>
          <w:w w:val="90"/>
        </w:rPr>
        <w:t> </w:t>
      </w:r>
      <w:r>
        <w:rPr>
          <w:w w:val="90"/>
        </w:rPr>
        <w:t>alimentícia</w:t>
      </w:r>
      <w:r>
        <w:rPr>
          <w:spacing w:val="-4"/>
          <w:w w:val="90"/>
        </w:rPr>
        <w:t> </w:t>
      </w:r>
      <w:r>
        <w:rPr>
          <w:w w:val="90"/>
        </w:rPr>
        <w:t>e, </w:t>
      </w:r>
      <w:r>
        <w:rPr>
          <w:spacing w:val="-2"/>
        </w:rPr>
        <w:t>portanto,</w:t>
      </w:r>
      <w:r>
        <w:rPr>
          <w:spacing w:val="-15"/>
        </w:rPr>
        <w:t> </w:t>
      </w:r>
      <w:r>
        <w:rPr>
          <w:spacing w:val="-2"/>
        </w:rPr>
        <w:t>o</w:t>
      </w:r>
      <w:r>
        <w:rPr>
          <w:spacing w:val="-15"/>
        </w:rPr>
        <w:t> </w:t>
      </w:r>
      <w:r>
        <w:rPr>
          <w:spacing w:val="-2"/>
        </w:rPr>
        <w:t>campo</w:t>
      </w:r>
      <w:r>
        <w:rPr>
          <w:spacing w:val="-14"/>
        </w:rPr>
        <w:t> </w:t>
      </w:r>
      <w:r>
        <w:rPr>
          <w:spacing w:val="-2"/>
        </w:rPr>
        <w:t>pode</w:t>
      </w:r>
      <w:r>
        <w:rPr>
          <w:spacing w:val="-15"/>
        </w:rPr>
        <w:t> </w:t>
      </w:r>
      <w:r>
        <w:rPr>
          <w:spacing w:val="-2"/>
        </w:rPr>
        <w:t>ter</w:t>
      </w:r>
      <w:r>
        <w:rPr>
          <w:spacing w:val="-15"/>
        </w:rPr>
        <w:t> </w:t>
      </w:r>
      <w:r>
        <w:rPr>
          <w:spacing w:val="-2"/>
        </w:rPr>
        <w:t>até</w:t>
      </w:r>
      <w:r>
        <w:rPr>
          <w:spacing w:val="-15"/>
        </w:rPr>
        <w:t> </w:t>
      </w:r>
      <w:r>
        <w:rPr>
          <w:spacing w:val="-2"/>
        </w:rPr>
        <w:t>duas</w:t>
      </w:r>
      <w:r>
        <w:rPr>
          <w:spacing w:val="-14"/>
        </w:rPr>
        <w:t> </w:t>
      </w:r>
      <w:r>
        <w:rPr>
          <w:spacing w:val="-2"/>
        </w:rPr>
        <w:t>casas</w:t>
      </w:r>
      <w:r>
        <w:rPr>
          <w:spacing w:val="-15"/>
        </w:rPr>
        <w:t> </w:t>
      </w:r>
      <w:r>
        <w:rPr>
          <w:spacing w:val="-2"/>
        </w:rPr>
        <w:t>decimais,</w:t>
      </w:r>
      <w:r>
        <w:rPr>
          <w:spacing w:val="-15"/>
        </w:rPr>
        <w:t> </w:t>
      </w:r>
      <w:r>
        <w:rPr>
          <w:spacing w:val="-2"/>
        </w:rPr>
        <w:t>ex.:</w:t>
      </w:r>
      <w:r>
        <w:rPr>
          <w:spacing w:val="-14"/>
        </w:rPr>
        <w:t> </w:t>
      </w:r>
      <w:r>
        <w:rPr>
          <w:spacing w:val="-2"/>
        </w:rPr>
        <w:t>33,33%.</w:t>
      </w:r>
      <w:r>
        <w:rPr>
          <w:spacing w:val="-15"/>
        </w:rPr>
        <w:t> </w:t>
      </w:r>
      <w:r>
        <w:rPr>
          <w:spacing w:val="-2"/>
        </w:rPr>
        <w:t>Nesse</w:t>
      </w:r>
      <w:r>
        <w:rPr>
          <w:spacing w:val="-15"/>
        </w:rPr>
        <w:t> </w:t>
      </w:r>
      <w:r>
        <w:rPr>
          <w:spacing w:val="-2"/>
        </w:rPr>
        <w:t>exemplo,</w:t>
      </w:r>
      <w:r>
        <w:rPr>
          <w:spacing w:val="-14"/>
        </w:rPr>
        <w:t> </w:t>
      </w:r>
      <w:r>
        <w:rPr>
          <w:spacing w:val="-2"/>
        </w:rPr>
        <w:t>o</w:t>
      </w:r>
      <w:r>
        <w:rPr>
          <w:spacing w:val="-15"/>
        </w:rPr>
        <w:t> </w:t>
      </w:r>
      <w:r>
        <w:rPr>
          <w:spacing w:val="-2"/>
        </w:rPr>
        <w:t>campo</w:t>
      </w:r>
      <w:r>
        <w:rPr>
          <w:spacing w:val="-15"/>
        </w:rPr>
        <w:t> </w:t>
      </w:r>
      <w:r>
        <w:rPr>
          <w:spacing w:val="-2"/>
        </w:rPr>
        <w:t>tem </w:t>
      </w:r>
      <w:r>
        <w:rPr>
          <w:w w:val="90"/>
        </w:rPr>
        <w:t>tamanho mínimo</w:t>
      </w:r>
      <w:r>
        <w:rPr>
          <w:spacing w:val="-1"/>
          <w:w w:val="90"/>
        </w:rPr>
        <w:t> </w:t>
      </w:r>
      <w:r>
        <w:rPr>
          <w:w w:val="90"/>
        </w:rPr>
        <w:t>de 1 e</w:t>
      </w:r>
      <w:r>
        <w:rPr>
          <w:spacing w:val="-1"/>
          <w:w w:val="90"/>
        </w:rPr>
        <w:t> </w:t>
      </w:r>
      <w:r>
        <w:rPr>
          <w:w w:val="90"/>
        </w:rPr>
        <w:t>máximo de 5 porque o valor máximo que</w:t>
      </w:r>
      <w:r>
        <w:rPr>
          <w:spacing w:val="-1"/>
          <w:w w:val="90"/>
        </w:rPr>
        <w:t> </w:t>
      </w:r>
      <w:r>
        <w:rPr>
          <w:w w:val="90"/>
        </w:rPr>
        <w:t>pode ser informado, com duas casas </w:t>
      </w:r>
      <w:r>
        <w:rPr>
          <w:spacing w:val="-8"/>
        </w:rPr>
        <w:t>decimais,</w:t>
      </w:r>
      <w:r>
        <w:rPr>
          <w:spacing w:val="-9"/>
        </w:rPr>
        <w:t> </w:t>
      </w:r>
      <w:r>
        <w:rPr>
          <w:spacing w:val="-8"/>
        </w:rPr>
        <w:t>é</w:t>
      </w:r>
      <w:r>
        <w:rPr>
          <w:spacing w:val="-9"/>
        </w:rPr>
        <w:t> </w:t>
      </w:r>
      <w:r>
        <w:rPr>
          <w:spacing w:val="-8"/>
        </w:rPr>
        <w:t>100,00. Ou</w:t>
      </w:r>
      <w:r>
        <w:rPr>
          <w:spacing w:val="-9"/>
        </w:rPr>
        <w:t> </w:t>
      </w:r>
      <w:r>
        <w:rPr>
          <w:spacing w:val="-8"/>
        </w:rPr>
        <w:t>seja,</w:t>
      </w:r>
      <w:r>
        <w:rPr>
          <w:spacing w:val="-9"/>
        </w:rPr>
        <w:t> </w:t>
      </w:r>
      <w:r>
        <w:rPr>
          <w:spacing w:val="-8"/>
        </w:rPr>
        <w:t>um</w:t>
      </w:r>
      <w:r>
        <w:rPr>
          <w:spacing w:val="-9"/>
        </w:rPr>
        <w:t> </w:t>
      </w:r>
      <w:r>
        <w:rPr>
          <w:spacing w:val="-8"/>
        </w:rPr>
        <w:t>numeral formado</w:t>
      </w:r>
      <w:r>
        <w:rPr>
          <w:spacing w:val="-9"/>
        </w:rPr>
        <w:t> </w:t>
      </w:r>
      <w:r>
        <w:rPr>
          <w:spacing w:val="-8"/>
        </w:rPr>
        <w:t>por</w:t>
      </w:r>
      <w:r>
        <w:rPr>
          <w:spacing w:val="-9"/>
        </w:rPr>
        <w:t> </w:t>
      </w:r>
      <w:r>
        <w:rPr>
          <w:spacing w:val="-8"/>
        </w:rPr>
        <w:t>cinco algarismos,</w:t>
      </w:r>
      <w:r>
        <w:rPr>
          <w:spacing w:val="-9"/>
        </w:rPr>
        <w:t> </w:t>
      </w:r>
      <w:r>
        <w:rPr>
          <w:spacing w:val="-8"/>
        </w:rPr>
        <w:t>podendo</w:t>
      </w:r>
      <w:r>
        <w:rPr>
          <w:spacing w:val="-9"/>
        </w:rPr>
        <w:t> </w:t>
      </w:r>
      <w:r>
        <w:rPr>
          <w:spacing w:val="-8"/>
        </w:rPr>
        <w:t>ter até</w:t>
      </w:r>
      <w:r>
        <w:rPr>
          <w:spacing w:val="-9"/>
        </w:rPr>
        <w:t> </w:t>
      </w:r>
      <w:r>
        <w:rPr>
          <w:spacing w:val="-8"/>
        </w:rPr>
        <w:t>duas</w:t>
      </w:r>
      <w:r>
        <w:rPr>
          <w:spacing w:val="-9"/>
        </w:rPr>
        <w:t> </w:t>
      </w:r>
      <w:r>
        <w:rPr>
          <w:spacing w:val="-8"/>
        </w:rPr>
        <w:t>casas </w:t>
      </w:r>
      <w:r>
        <w:rPr>
          <w:spacing w:val="-6"/>
        </w:rPr>
        <w:t>decimais,</w:t>
      </w:r>
      <w:r>
        <w:rPr>
          <w:spacing w:val="-12"/>
        </w:rPr>
        <w:t> </w:t>
      </w:r>
      <w:r>
        <w:rPr>
          <w:spacing w:val="-6"/>
        </w:rPr>
        <w:t>lembrando</w:t>
      </w:r>
      <w:r>
        <w:rPr>
          <w:spacing w:val="-14"/>
        </w:rPr>
        <w:t> </w:t>
      </w:r>
      <w:r>
        <w:rPr>
          <w:spacing w:val="-6"/>
        </w:rPr>
        <w:t>que</w:t>
      </w:r>
      <w:r>
        <w:rPr>
          <w:spacing w:val="-12"/>
        </w:rPr>
        <w:t> </w:t>
      </w:r>
      <w:r>
        <w:rPr>
          <w:spacing w:val="-6"/>
        </w:rPr>
        <w:t>o</w:t>
      </w:r>
      <w:r>
        <w:rPr>
          <w:spacing w:val="-14"/>
        </w:rPr>
        <w:t> </w:t>
      </w:r>
      <w:r>
        <w:rPr>
          <w:spacing w:val="-6"/>
        </w:rPr>
        <w:t>ponto</w:t>
      </w:r>
      <w:r>
        <w:rPr>
          <w:spacing w:val="-13"/>
        </w:rPr>
        <w:t> </w:t>
      </w:r>
      <w:r>
        <w:rPr>
          <w:spacing w:val="-6"/>
        </w:rPr>
        <w:t>não</w:t>
      </w:r>
      <w:r>
        <w:rPr>
          <w:spacing w:val="-14"/>
        </w:rPr>
        <w:t> </w:t>
      </w:r>
      <w:r>
        <w:rPr>
          <w:spacing w:val="-6"/>
        </w:rPr>
        <w:t>é</w:t>
      </w:r>
      <w:r>
        <w:rPr>
          <w:spacing w:val="-12"/>
        </w:rPr>
        <w:t> </w:t>
      </w:r>
      <w:r>
        <w:rPr>
          <w:spacing w:val="-6"/>
        </w:rPr>
        <w:t>considerado</w:t>
      </w:r>
      <w:r>
        <w:rPr>
          <w:spacing w:val="-12"/>
        </w:rPr>
        <w:t> </w:t>
      </w:r>
      <w:r>
        <w:rPr>
          <w:spacing w:val="-6"/>
        </w:rPr>
        <w:t>como</w:t>
      </w:r>
      <w:r>
        <w:rPr>
          <w:spacing w:val="-12"/>
        </w:rPr>
        <w:t> </w:t>
      </w:r>
      <w:r>
        <w:rPr>
          <w:spacing w:val="-6"/>
        </w:rPr>
        <w:t>caractere.</w:t>
      </w:r>
    </w:p>
    <w:p>
      <w:pPr>
        <w:pStyle w:val="BodyText"/>
        <w:spacing w:line="381" w:lineRule="auto" w:before="2"/>
        <w:ind w:right="714" w:firstLine="569"/>
      </w:pPr>
      <w:r>
        <w:rPr/>
        <w:t>Nesse exemplo, o declarante que queira enviar o percentual de 33,33% pode fazê-lo </w:t>
      </w:r>
      <w:r>
        <w:rPr>
          <w:spacing w:val="-6"/>
        </w:rPr>
        <w:t>preenchendo</w:t>
      </w:r>
      <w:r>
        <w:rPr>
          <w:spacing w:val="-10"/>
        </w:rPr>
        <w:t> </w:t>
      </w:r>
      <w:r>
        <w:rPr>
          <w:spacing w:val="-6"/>
        </w:rPr>
        <w:t>o</w:t>
      </w:r>
      <w:r>
        <w:rPr>
          <w:spacing w:val="-8"/>
        </w:rPr>
        <w:t> </w:t>
      </w:r>
      <w:r>
        <w:rPr>
          <w:spacing w:val="-6"/>
        </w:rPr>
        <w:t>campo</w:t>
      </w:r>
      <w:r>
        <w:rPr>
          <w:spacing w:val="-10"/>
        </w:rPr>
        <w:t> </w:t>
      </w:r>
      <w:r>
        <w:rPr>
          <w:spacing w:val="-6"/>
        </w:rPr>
        <w:t>do</w:t>
      </w:r>
      <w:r>
        <w:rPr>
          <w:spacing w:val="-8"/>
        </w:rPr>
        <w:t> </w:t>
      </w:r>
      <w:r>
        <w:rPr>
          <w:spacing w:val="-6"/>
        </w:rPr>
        <w:t>seguinte</w:t>
      </w:r>
      <w:r>
        <w:rPr>
          <w:spacing w:val="-10"/>
        </w:rPr>
        <w:t> </w:t>
      </w:r>
      <w:r>
        <w:rPr>
          <w:spacing w:val="-6"/>
        </w:rPr>
        <w:t>modo: [33.33]</w:t>
      </w:r>
      <w:r>
        <w:rPr>
          <w:spacing w:val="-10"/>
        </w:rPr>
        <w:t> </w:t>
      </w:r>
      <w:r>
        <w:rPr>
          <w:spacing w:val="-6"/>
        </w:rPr>
        <w:t>ou</w:t>
      </w:r>
      <w:r>
        <w:rPr>
          <w:spacing w:val="-9"/>
        </w:rPr>
        <w:t> </w:t>
      </w:r>
      <w:r>
        <w:rPr>
          <w:spacing w:val="-6"/>
        </w:rPr>
        <w:t>[033.33].</w:t>
      </w:r>
    </w:p>
    <w:p>
      <w:pPr>
        <w:pStyle w:val="BodyText"/>
        <w:spacing w:before="9"/>
        <w:ind w:left="0"/>
        <w:jc w:val="left"/>
        <w:rPr>
          <w:sz w:val="25"/>
        </w:rPr>
      </w:pPr>
    </w:p>
    <w:p>
      <w:pPr>
        <w:pStyle w:val="Heading1"/>
        <w:numPr>
          <w:ilvl w:val="2"/>
          <w:numId w:val="47"/>
        </w:numPr>
        <w:tabs>
          <w:tab w:pos="783" w:val="left" w:leader="none"/>
        </w:tabs>
        <w:spacing w:line="240" w:lineRule="auto" w:before="1" w:after="0"/>
        <w:ind w:left="783" w:right="0" w:hanging="563"/>
        <w:jc w:val="left"/>
      </w:pPr>
      <w:bookmarkStart w:name="_bookmark87" w:id="88"/>
      <w:bookmarkEnd w:id="88"/>
      <w:r>
        <w:rPr>
          <w:b w:val="0"/>
        </w:rPr>
      </w:r>
      <w:r>
        <w:rPr>
          <w:w w:val="85"/>
        </w:rPr>
        <w:t>Configuração</w:t>
      </w:r>
      <w:r>
        <w:rPr>
          <w:spacing w:val="-4"/>
        </w:rPr>
        <w:t> </w:t>
      </w:r>
      <w:r>
        <w:rPr>
          <w:w w:val="85"/>
        </w:rPr>
        <w:t>padrão</w:t>
      </w:r>
      <w:r>
        <w:rPr/>
        <w:t> </w:t>
      </w:r>
      <w:r>
        <w:rPr>
          <w:w w:val="85"/>
        </w:rPr>
        <w:t>de</w:t>
      </w:r>
      <w:r>
        <w:rPr>
          <w:spacing w:val="-7"/>
        </w:rPr>
        <w:t> </w:t>
      </w:r>
      <w:r>
        <w:rPr>
          <w:w w:val="85"/>
        </w:rPr>
        <w:t>caracteres</w:t>
      </w:r>
      <w:r>
        <w:rPr>
          <w:spacing w:val="-4"/>
        </w:rPr>
        <w:t> </w:t>
      </w:r>
      <w:r>
        <w:rPr>
          <w:w w:val="85"/>
        </w:rPr>
        <w:t>utilizada</w:t>
      </w:r>
      <w:r>
        <w:rPr>
          <w:spacing w:val="-2"/>
        </w:rPr>
        <w:t> </w:t>
      </w:r>
      <w:r>
        <w:rPr>
          <w:w w:val="85"/>
        </w:rPr>
        <w:t>no</w:t>
      </w:r>
      <w:r>
        <w:rPr>
          <w:spacing w:val="-6"/>
        </w:rPr>
        <w:t> </w:t>
      </w:r>
      <w:r>
        <w:rPr>
          <w:spacing w:val="-2"/>
          <w:w w:val="85"/>
        </w:rPr>
        <w:t>eSocial</w:t>
      </w:r>
    </w:p>
    <w:p>
      <w:pPr>
        <w:pStyle w:val="BodyText"/>
        <w:ind w:left="0"/>
        <w:jc w:val="left"/>
        <w:rPr>
          <w:b/>
        </w:rPr>
      </w:pPr>
    </w:p>
    <w:p>
      <w:pPr>
        <w:pStyle w:val="BodyText"/>
        <w:spacing w:before="4"/>
        <w:ind w:left="0"/>
        <w:jc w:val="left"/>
        <w:rPr>
          <w:b/>
          <w:sz w:val="28"/>
        </w:rPr>
      </w:pPr>
    </w:p>
    <w:p>
      <w:pPr>
        <w:pStyle w:val="BodyText"/>
        <w:spacing w:line="381" w:lineRule="auto"/>
        <w:ind w:right="718" w:firstLine="566"/>
      </w:pPr>
      <w:r>
        <w:rPr/>
        <w:t>A</w:t>
      </w:r>
      <w:r>
        <w:rPr>
          <w:spacing w:val="-7"/>
        </w:rPr>
        <w:t> </w:t>
      </w:r>
      <w:r>
        <w:rPr/>
        <w:t>configuração</w:t>
      </w:r>
      <w:r>
        <w:rPr>
          <w:spacing w:val="-8"/>
        </w:rPr>
        <w:t> </w:t>
      </w:r>
      <w:r>
        <w:rPr/>
        <w:t>padrão</w:t>
      </w:r>
      <w:r>
        <w:rPr>
          <w:spacing w:val="-8"/>
        </w:rPr>
        <w:t> </w:t>
      </w:r>
      <w:r>
        <w:rPr/>
        <w:t>utilizada</w:t>
      </w:r>
      <w:r>
        <w:rPr>
          <w:spacing w:val="-8"/>
        </w:rPr>
        <w:t> </w:t>
      </w:r>
      <w:r>
        <w:rPr/>
        <w:t>no</w:t>
      </w:r>
      <w:r>
        <w:rPr>
          <w:spacing w:val="-7"/>
        </w:rPr>
        <w:t> </w:t>
      </w:r>
      <w:r>
        <w:rPr/>
        <w:t>eSocial</w:t>
      </w:r>
      <w:r>
        <w:rPr>
          <w:spacing w:val="-7"/>
        </w:rPr>
        <w:t> </w:t>
      </w:r>
      <w:r>
        <w:rPr/>
        <w:t>é</w:t>
      </w:r>
      <w:r>
        <w:rPr>
          <w:spacing w:val="-8"/>
        </w:rPr>
        <w:t> </w:t>
      </w:r>
      <w:r>
        <w:rPr/>
        <w:t>"Case</w:t>
      </w:r>
      <w:r>
        <w:rPr>
          <w:spacing w:val="-7"/>
        </w:rPr>
        <w:t> </w:t>
      </w:r>
      <w:r>
        <w:rPr/>
        <w:t>Insensitive"</w:t>
      </w:r>
      <w:r>
        <w:rPr>
          <w:spacing w:val="-8"/>
        </w:rPr>
        <w:t> </w:t>
      </w:r>
      <w:r>
        <w:rPr/>
        <w:t>para</w:t>
      </w:r>
      <w:r>
        <w:rPr>
          <w:spacing w:val="-7"/>
        </w:rPr>
        <w:t> </w:t>
      </w:r>
      <w:r>
        <w:rPr/>
        <w:t>diferenciação</w:t>
      </w:r>
      <w:r>
        <w:rPr>
          <w:spacing w:val="-7"/>
        </w:rPr>
        <w:t> </w:t>
      </w:r>
      <w:r>
        <w:rPr/>
        <w:t>entre maiúsculo e minúsculo. Isso significa que a utilização de letras maiúsculas ou minúsculas no </w:t>
      </w:r>
      <w:r>
        <w:rPr>
          <w:w w:val="90"/>
        </w:rPr>
        <w:t>preenchimento dos campos é indiferente para a base de dados. Por exemplo, os códigos de rubrica a </w:t>
      </w:r>
      <w:r>
        <w:rPr/>
        <w:t>serem</w:t>
      </w:r>
      <w:r>
        <w:rPr>
          <w:spacing w:val="28"/>
        </w:rPr>
        <w:t> </w:t>
      </w:r>
      <w:r>
        <w:rPr/>
        <w:t>informados</w:t>
      </w:r>
      <w:r>
        <w:rPr>
          <w:spacing w:val="28"/>
        </w:rPr>
        <w:t> </w:t>
      </w:r>
      <w:r>
        <w:rPr/>
        <w:t>na</w:t>
      </w:r>
      <w:r>
        <w:rPr>
          <w:spacing w:val="26"/>
        </w:rPr>
        <w:t> </w:t>
      </w:r>
      <w:r>
        <w:rPr/>
        <w:t>tabela</w:t>
      </w:r>
      <w:r>
        <w:rPr>
          <w:spacing w:val="26"/>
        </w:rPr>
        <w:t> </w:t>
      </w:r>
      <w:r>
        <w:rPr/>
        <w:t>de</w:t>
      </w:r>
      <w:r>
        <w:rPr>
          <w:spacing w:val="28"/>
        </w:rPr>
        <w:t> </w:t>
      </w:r>
      <w:r>
        <w:rPr/>
        <w:t>rubricas</w:t>
      </w:r>
      <w:r>
        <w:rPr>
          <w:spacing w:val="27"/>
        </w:rPr>
        <w:t> </w:t>
      </w:r>
      <w:r>
        <w:rPr/>
        <w:t>não</w:t>
      </w:r>
      <w:r>
        <w:rPr>
          <w:spacing w:val="27"/>
        </w:rPr>
        <w:t> </w:t>
      </w:r>
      <w:r>
        <w:rPr/>
        <w:t>diferencia:</w:t>
      </w:r>
      <w:r>
        <w:rPr>
          <w:spacing w:val="28"/>
        </w:rPr>
        <w:t> </w:t>
      </w:r>
      <w:r>
        <w:rPr/>
        <w:t>"Rubrica001"</w:t>
      </w:r>
      <w:r>
        <w:rPr>
          <w:spacing w:val="28"/>
        </w:rPr>
        <w:t> </w:t>
      </w:r>
      <w:r>
        <w:rPr/>
        <w:t>de</w:t>
      </w:r>
      <w:r>
        <w:rPr>
          <w:spacing w:val="28"/>
        </w:rPr>
        <w:t> </w:t>
      </w:r>
      <w:r>
        <w:rPr/>
        <w:t>"rubrica001"</w:t>
      </w:r>
      <w:r>
        <w:rPr>
          <w:spacing w:val="28"/>
        </w:rPr>
        <w:t> </w:t>
      </w:r>
      <w:r>
        <w:rPr/>
        <w:t>e</w:t>
      </w:r>
      <w:r>
        <w:rPr>
          <w:spacing w:val="26"/>
        </w:rPr>
        <w:t> </w:t>
      </w:r>
      <w:r>
        <w:rPr/>
        <w:t>de</w:t>
      </w:r>
    </w:p>
    <w:p>
      <w:pPr>
        <w:spacing w:after="0" w:line="381" w:lineRule="auto"/>
        <w:sectPr>
          <w:pgSz w:w="11910" w:h="16840"/>
          <w:pgMar w:header="0" w:footer="1319" w:top="1020" w:bottom="1540" w:left="800" w:right="240"/>
        </w:sectPr>
      </w:pPr>
    </w:p>
    <w:p>
      <w:pPr>
        <w:pStyle w:val="BodyText"/>
        <w:spacing w:line="381" w:lineRule="auto" w:before="25"/>
        <w:ind w:right="712"/>
      </w:pPr>
      <w:r>
        <w:rPr>
          <w:w w:val="90"/>
        </w:rPr>
        <w:t>"RUBRICA001".</w:t>
      </w:r>
      <w:r>
        <w:rPr>
          <w:spacing w:val="-1"/>
          <w:w w:val="90"/>
        </w:rPr>
        <w:t> </w:t>
      </w:r>
      <w:r>
        <w:rPr>
          <w:w w:val="90"/>
        </w:rPr>
        <w:t>Caso seja enviada uma rubrica</w:t>
      </w:r>
      <w:r>
        <w:rPr>
          <w:spacing w:val="-1"/>
          <w:w w:val="90"/>
        </w:rPr>
        <w:t> </w:t>
      </w:r>
      <w:r>
        <w:rPr>
          <w:w w:val="90"/>
        </w:rPr>
        <w:t>com o código (codRubr)</w:t>
      </w:r>
      <w:r>
        <w:rPr>
          <w:spacing w:val="-1"/>
          <w:w w:val="90"/>
        </w:rPr>
        <w:t> </w:t>
      </w:r>
      <w:r>
        <w:rPr>
          <w:w w:val="90"/>
        </w:rPr>
        <w:t>“Rubrica001” e,</w:t>
      </w:r>
      <w:r>
        <w:rPr>
          <w:spacing w:val="-2"/>
          <w:w w:val="90"/>
        </w:rPr>
        <w:t> </w:t>
      </w:r>
      <w:r>
        <w:rPr>
          <w:w w:val="90"/>
        </w:rPr>
        <w:t>na sequência, </w:t>
      </w:r>
      <w:r>
        <w:rPr>
          <w:spacing w:val="-8"/>
        </w:rPr>
        <w:t>o</w:t>
      </w:r>
      <w:r>
        <w:rPr>
          <w:spacing w:val="-9"/>
        </w:rPr>
        <w:t> </w:t>
      </w:r>
      <w:r>
        <w:rPr>
          <w:spacing w:val="-8"/>
        </w:rPr>
        <w:t>empregador</w:t>
      </w:r>
      <w:r>
        <w:rPr>
          <w:spacing w:val="-9"/>
        </w:rPr>
        <w:t> </w:t>
      </w:r>
      <w:r>
        <w:rPr>
          <w:spacing w:val="-8"/>
        </w:rPr>
        <w:t>tentar enviar</w:t>
      </w:r>
      <w:r>
        <w:rPr>
          <w:spacing w:val="-9"/>
        </w:rPr>
        <w:t> </w:t>
      </w:r>
      <w:r>
        <w:rPr>
          <w:spacing w:val="-8"/>
        </w:rPr>
        <w:t>outra</w:t>
      </w:r>
      <w:r>
        <w:rPr>
          <w:spacing w:val="-9"/>
        </w:rPr>
        <w:t> </w:t>
      </w:r>
      <w:r>
        <w:rPr>
          <w:spacing w:val="-8"/>
        </w:rPr>
        <w:t>rubrica</w:t>
      </w:r>
      <w:r>
        <w:rPr>
          <w:spacing w:val="-9"/>
        </w:rPr>
        <w:t> </w:t>
      </w:r>
      <w:r>
        <w:rPr>
          <w:spacing w:val="-8"/>
        </w:rPr>
        <w:t>com o</w:t>
      </w:r>
      <w:r>
        <w:rPr>
          <w:spacing w:val="-9"/>
        </w:rPr>
        <w:t> </w:t>
      </w:r>
      <w:r>
        <w:rPr>
          <w:spacing w:val="-8"/>
        </w:rPr>
        <w:t>código</w:t>
      </w:r>
      <w:r>
        <w:rPr>
          <w:spacing w:val="-9"/>
        </w:rPr>
        <w:t> </w:t>
      </w:r>
      <w:r>
        <w:rPr>
          <w:spacing w:val="-8"/>
        </w:rPr>
        <w:t>“RUBRICA001”, o</w:t>
      </w:r>
      <w:r>
        <w:rPr>
          <w:spacing w:val="-9"/>
        </w:rPr>
        <w:t> </w:t>
      </w:r>
      <w:r>
        <w:rPr>
          <w:spacing w:val="-8"/>
        </w:rPr>
        <w:t>sistema</w:t>
      </w:r>
      <w:r>
        <w:rPr>
          <w:spacing w:val="-9"/>
        </w:rPr>
        <w:t> </w:t>
      </w:r>
      <w:r>
        <w:rPr>
          <w:spacing w:val="-8"/>
        </w:rPr>
        <w:t>deve informar</w:t>
      </w:r>
      <w:r>
        <w:rPr>
          <w:spacing w:val="-9"/>
        </w:rPr>
        <w:t> </w:t>
      </w:r>
      <w:r>
        <w:rPr>
          <w:spacing w:val="-8"/>
        </w:rPr>
        <w:t>que </w:t>
      </w:r>
      <w:r>
        <w:rPr>
          <w:spacing w:val="-6"/>
        </w:rPr>
        <w:t>já</w:t>
      </w:r>
      <w:r>
        <w:rPr>
          <w:spacing w:val="-8"/>
        </w:rPr>
        <w:t> </w:t>
      </w:r>
      <w:r>
        <w:rPr>
          <w:spacing w:val="-6"/>
        </w:rPr>
        <w:t>existe</w:t>
      </w:r>
      <w:r>
        <w:rPr>
          <w:spacing w:val="-9"/>
        </w:rPr>
        <w:t> </w:t>
      </w:r>
      <w:r>
        <w:rPr>
          <w:spacing w:val="-6"/>
        </w:rPr>
        <w:t>registro</w:t>
      </w:r>
      <w:r>
        <w:rPr>
          <w:spacing w:val="-8"/>
        </w:rPr>
        <w:t> </w:t>
      </w:r>
      <w:r>
        <w:rPr>
          <w:spacing w:val="-6"/>
        </w:rPr>
        <w:t>com</w:t>
      </w:r>
      <w:r>
        <w:rPr>
          <w:spacing w:val="-11"/>
        </w:rPr>
        <w:t> </w:t>
      </w:r>
      <w:r>
        <w:rPr>
          <w:spacing w:val="-6"/>
        </w:rPr>
        <w:t>o</w:t>
      </w:r>
      <w:r>
        <w:rPr>
          <w:spacing w:val="-11"/>
        </w:rPr>
        <w:t> </w:t>
      </w:r>
      <w:r>
        <w:rPr>
          <w:spacing w:val="-6"/>
        </w:rPr>
        <w:t>mesmo</w:t>
      </w:r>
      <w:r>
        <w:rPr>
          <w:spacing w:val="-8"/>
        </w:rPr>
        <w:t> </w:t>
      </w:r>
      <w:r>
        <w:rPr>
          <w:spacing w:val="-6"/>
        </w:rPr>
        <w:t>código</w:t>
      </w:r>
      <w:r>
        <w:rPr>
          <w:spacing w:val="-11"/>
        </w:rPr>
        <w:t> </w:t>
      </w:r>
      <w:r>
        <w:rPr>
          <w:spacing w:val="-6"/>
        </w:rPr>
        <w:t>de</w:t>
      </w:r>
      <w:r>
        <w:rPr>
          <w:spacing w:val="-8"/>
        </w:rPr>
        <w:t> </w:t>
      </w:r>
      <w:r>
        <w:rPr>
          <w:spacing w:val="-6"/>
        </w:rPr>
        <w:t>identificação.</w:t>
      </w:r>
    </w:p>
    <w:p>
      <w:pPr>
        <w:pStyle w:val="BodyText"/>
        <w:spacing w:line="381" w:lineRule="auto" w:before="2"/>
        <w:ind w:right="713" w:firstLine="566"/>
      </w:pPr>
      <w:r>
        <w:rPr>
          <w:w w:val="90"/>
        </w:rPr>
        <w:t>Entretanto, é importante destacar que, embora a base de dados não seja sensível a caracteres maiúsculos ou minúsculos, as regras de validação dos arquivos XML definidos no esquema XSD (</w:t>
      </w:r>
      <w:r>
        <w:rPr>
          <w:i/>
          <w:w w:val="90"/>
        </w:rPr>
        <w:t>XML Schema Definition</w:t>
      </w:r>
      <w:r>
        <w:rPr>
          <w:w w:val="90"/>
        </w:rPr>
        <w:t>) do eSocial podem exigir determinado formato de dados que envolvam maiúsculos ou minúsculos. Exemplo: campo {evtRemun} do evento S-1299 permite preenchimento apenas com as opções</w:t>
      </w:r>
      <w:r>
        <w:rPr>
          <w:spacing w:val="-3"/>
          <w:w w:val="90"/>
        </w:rPr>
        <w:t> </w:t>
      </w:r>
      <w:r>
        <w:rPr>
          <w:w w:val="90"/>
        </w:rPr>
        <w:t>"S"</w:t>
      </w:r>
      <w:r>
        <w:rPr>
          <w:spacing w:val="-3"/>
          <w:w w:val="90"/>
        </w:rPr>
        <w:t> </w:t>
      </w:r>
      <w:r>
        <w:rPr>
          <w:w w:val="90"/>
        </w:rPr>
        <w:t>ou</w:t>
      </w:r>
      <w:r>
        <w:rPr>
          <w:spacing w:val="-1"/>
          <w:w w:val="90"/>
        </w:rPr>
        <w:t> </w:t>
      </w:r>
      <w:r>
        <w:rPr>
          <w:w w:val="90"/>
        </w:rPr>
        <w:t>"N"</w:t>
      </w:r>
      <w:r>
        <w:rPr>
          <w:spacing w:val="-3"/>
          <w:w w:val="90"/>
        </w:rPr>
        <w:t> </w:t>
      </w:r>
      <w:r>
        <w:rPr>
          <w:w w:val="90"/>
        </w:rPr>
        <w:t>(Sim/Não).</w:t>
      </w:r>
      <w:r>
        <w:rPr>
          <w:spacing w:val="-5"/>
          <w:w w:val="90"/>
        </w:rPr>
        <w:t> </w:t>
      </w:r>
      <w:r>
        <w:rPr>
          <w:w w:val="90"/>
        </w:rPr>
        <w:t>Este</w:t>
      </w:r>
      <w:r>
        <w:rPr>
          <w:spacing w:val="-2"/>
          <w:w w:val="90"/>
        </w:rPr>
        <w:t> </w:t>
      </w:r>
      <w:r>
        <w:rPr>
          <w:w w:val="90"/>
        </w:rPr>
        <w:t>campo</w:t>
      </w:r>
      <w:r>
        <w:rPr>
          <w:spacing w:val="-2"/>
          <w:w w:val="90"/>
        </w:rPr>
        <w:t> </w:t>
      </w:r>
      <w:r>
        <w:rPr>
          <w:w w:val="90"/>
        </w:rPr>
        <w:t>deve</w:t>
      </w:r>
      <w:r>
        <w:rPr>
          <w:spacing w:val="-2"/>
          <w:w w:val="90"/>
        </w:rPr>
        <w:t> </w:t>
      </w:r>
      <w:r>
        <w:rPr>
          <w:w w:val="90"/>
        </w:rPr>
        <w:t>ser</w:t>
      </w:r>
      <w:r>
        <w:rPr>
          <w:spacing w:val="-2"/>
          <w:w w:val="90"/>
        </w:rPr>
        <w:t> </w:t>
      </w:r>
      <w:r>
        <w:rPr>
          <w:w w:val="90"/>
        </w:rPr>
        <w:t>preenchido</w:t>
      </w:r>
      <w:r>
        <w:rPr>
          <w:spacing w:val="-2"/>
          <w:w w:val="90"/>
        </w:rPr>
        <w:t> </w:t>
      </w:r>
      <w:r>
        <w:rPr>
          <w:w w:val="90"/>
        </w:rPr>
        <w:t>com</w:t>
      </w:r>
      <w:r>
        <w:rPr>
          <w:spacing w:val="-2"/>
          <w:w w:val="90"/>
        </w:rPr>
        <w:t> </w:t>
      </w:r>
      <w:r>
        <w:rPr>
          <w:w w:val="90"/>
        </w:rPr>
        <w:t>"S"</w:t>
      </w:r>
      <w:r>
        <w:rPr>
          <w:spacing w:val="-3"/>
          <w:w w:val="90"/>
        </w:rPr>
        <w:t> </w:t>
      </w:r>
      <w:r>
        <w:rPr>
          <w:w w:val="90"/>
        </w:rPr>
        <w:t>ou</w:t>
      </w:r>
      <w:r>
        <w:rPr>
          <w:spacing w:val="-2"/>
          <w:w w:val="90"/>
        </w:rPr>
        <w:t> </w:t>
      </w:r>
      <w:r>
        <w:rPr>
          <w:w w:val="90"/>
        </w:rPr>
        <w:t>com</w:t>
      </w:r>
      <w:r>
        <w:rPr>
          <w:spacing w:val="-2"/>
          <w:w w:val="90"/>
        </w:rPr>
        <w:t> </w:t>
      </w:r>
      <w:r>
        <w:rPr>
          <w:w w:val="90"/>
        </w:rPr>
        <w:t>"N"</w:t>
      </w:r>
      <w:r>
        <w:rPr>
          <w:spacing w:val="-3"/>
          <w:w w:val="90"/>
        </w:rPr>
        <w:t> </w:t>
      </w:r>
      <w:r>
        <w:rPr>
          <w:w w:val="90"/>
        </w:rPr>
        <w:t>em</w:t>
      </w:r>
      <w:r>
        <w:rPr>
          <w:spacing w:val="-2"/>
          <w:w w:val="90"/>
        </w:rPr>
        <w:t> </w:t>
      </w:r>
      <w:r>
        <w:rPr>
          <w:w w:val="90"/>
        </w:rPr>
        <w:t>letra</w:t>
      </w:r>
      <w:r>
        <w:rPr>
          <w:spacing w:val="-2"/>
          <w:w w:val="90"/>
        </w:rPr>
        <w:t> </w:t>
      </w:r>
      <w:r>
        <w:rPr>
          <w:w w:val="90"/>
        </w:rPr>
        <w:t>maiúscula. Se for preenchido com letra minúscula haverá erro. O mesmo ocorre com os estados brasileiros, cuja sigla também deve ser preenchida com letras maiúsculas. Exemplo: "AM", "RJ", "SP".</w:t>
      </w:r>
    </w:p>
    <w:p>
      <w:pPr>
        <w:pStyle w:val="BodyText"/>
        <w:spacing w:line="381" w:lineRule="auto" w:before="5"/>
        <w:ind w:right="716" w:firstLine="566"/>
      </w:pPr>
      <w:r>
        <w:rPr>
          <w:w w:val="90"/>
        </w:rPr>
        <w:t>Além</w:t>
      </w:r>
      <w:r>
        <w:rPr>
          <w:spacing w:val="-10"/>
          <w:w w:val="90"/>
        </w:rPr>
        <w:t> </w:t>
      </w:r>
      <w:r>
        <w:rPr>
          <w:w w:val="90"/>
        </w:rPr>
        <w:t>disso,</w:t>
      </w:r>
      <w:r>
        <w:rPr>
          <w:spacing w:val="-10"/>
          <w:w w:val="90"/>
        </w:rPr>
        <w:t> </w:t>
      </w:r>
      <w:r>
        <w:rPr>
          <w:w w:val="90"/>
        </w:rPr>
        <w:t>como</w:t>
      </w:r>
      <w:r>
        <w:rPr>
          <w:spacing w:val="-10"/>
          <w:w w:val="90"/>
        </w:rPr>
        <w:t> </w:t>
      </w:r>
      <w:r>
        <w:rPr>
          <w:w w:val="90"/>
        </w:rPr>
        <w:t>regra</w:t>
      </w:r>
      <w:r>
        <w:rPr>
          <w:spacing w:val="-10"/>
          <w:w w:val="90"/>
        </w:rPr>
        <w:t> </w:t>
      </w:r>
      <w:r>
        <w:rPr>
          <w:w w:val="90"/>
        </w:rPr>
        <w:t>geral,</w:t>
      </w:r>
      <w:r>
        <w:rPr>
          <w:spacing w:val="-10"/>
          <w:w w:val="90"/>
        </w:rPr>
        <w:t> </w:t>
      </w:r>
      <w:r>
        <w:rPr>
          <w:w w:val="90"/>
        </w:rPr>
        <w:t>os</w:t>
      </w:r>
      <w:r>
        <w:rPr>
          <w:spacing w:val="-11"/>
          <w:w w:val="90"/>
        </w:rPr>
        <w:t> </w:t>
      </w:r>
      <w:r>
        <w:rPr>
          <w:w w:val="90"/>
        </w:rPr>
        <w:t>campos</w:t>
      </w:r>
      <w:r>
        <w:rPr>
          <w:spacing w:val="-10"/>
          <w:w w:val="90"/>
        </w:rPr>
        <w:t> </w:t>
      </w:r>
      <w:r>
        <w:rPr>
          <w:w w:val="90"/>
        </w:rPr>
        <w:t>do</w:t>
      </w:r>
      <w:r>
        <w:rPr>
          <w:spacing w:val="-10"/>
          <w:w w:val="90"/>
        </w:rPr>
        <w:t> </w:t>
      </w:r>
      <w:r>
        <w:rPr>
          <w:w w:val="90"/>
        </w:rPr>
        <w:t>tipo</w:t>
      </w:r>
      <w:r>
        <w:rPr>
          <w:spacing w:val="-10"/>
          <w:w w:val="90"/>
        </w:rPr>
        <w:t> </w:t>
      </w:r>
      <w:r>
        <w:rPr>
          <w:w w:val="90"/>
        </w:rPr>
        <w:t>C</w:t>
      </w:r>
      <w:r>
        <w:rPr>
          <w:spacing w:val="-10"/>
          <w:w w:val="90"/>
        </w:rPr>
        <w:t> </w:t>
      </w:r>
      <w:r>
        <w:rPr>
          <w:w w:val="90"/>
        </w:rPr>
        <w:t>(caractere)</w:t>
      </w:r>
      <w:r>
        <w:rPr>
          <w:spacing w:val="-10"/>
          <w:w w:val="90"/>
        </w:rPr>
        <w:t> </w:t>
      </w:r>
      <w:r>
        <w:rPr>
          <w:w w:val="90"/>
        </w:rPr>
        <w:t>não</w:t>
      </w:r>
      <w:r>
        <w:rPr>
          <w:spacing w:val="-10"/>
          <w:w w:val="90"/>
        </w:rPr>
        <w:t> </w:t>
      </w:r>
      <w:r>
        <w:rPr>
          <w:w w:val="90"/>
        </w:rPr>
        <w:t>devem</w:t>
      </w:r>
      <w:r>
        <w:rPr>
          <w:spacing w:val="-10"/>
          <w:w w:val="90"/>
        </w:rPr>
        <w:t> </w:t>
      </w:r>
      <w:r>
        <w:rPr>
          <w:w w:val="90"/>
        </w:rPr>
        <w:t>possuir</w:t>
      </w:r>
      <w:r>
        <w:rPr>
          <w:spacing w:val="-10"/>
          <w:w w:val="90"/>
        </w:rPr>
        <w:t> </w:t>
      </w:r>
      <w:r>
        <w:rPr>
          <w:w w:val="90"/>
        </w:rPr>
        <w:t>quebra</w:t>
      </w:r>
      <w:r>
        <w:rPr>
          <w:spacing w:val="-10"/>
          <w:w w:val="90"/>
        </w:rPr>
        <w:t> </w:t>
      </w:r>
      <w:r>
        <w:rPr>
          <w:w w:val="90"/>
        </w:rPr>
        <w:t>de</w:t>
      </w:r>
      <w:r>
        <w:rPr>
          <w:spacing w:val="-10"/>
          <w:w w:val="90"/>
        </w:rPr>
        <w:t> </w:t>
      </w:r>
      <w:r>
        <w:rPr>
          <w:w w:val="90"/>
        </w:rPr>
        <w:t>linha. Excepcionalmente, os campos do tipo C de tamanho máximo 80, 100, 150, 200, 255 e 999 permitem </w:t>
      </w:r>
      <w:r>
        <w:rPr>
          <w:spacing w:val="-4"/>
        </w:rPr>
        <w:t>quebra</w:t>
      </w:r>
      <w:r>
        <w:rPr>
          <w:spacing w:val="-13"/>
        </w:rPr>
        <w:t> </w:t>
      </w:r>
      <w:r>
        <w:rPr>
          <w:spacing w:val="-4"/>
        </w:rPr>
        <w:t>de</w:t>
      </w:r>
      <w:r>
        <w:rPr>
          <w:spacing w:val="-13"/>
        </w:rPr>
        <w:t> </w:t>
      </w:r>
      <w:r>
        <w:rPr>
          <w:spacing w:val="-4"/>
        </w:rPr>
        <w:t>linha</w:t>
      </w:r>
      <w:r>
        <w:rPr>
          <w:spacing w:val="-12"/>
        </w:rPr>
        <w:t> </w:t>
      </w:r>
      <w:r>
        <w:rPr>
          <w:spacing w:val="-4"/>
        </w:rPr>
        <w:t>no</w:t>
      </w:r>
      <w:r>
        <w:rPr>
          <w:spacing w:val="-13"/>
        </w:rPr>
        <w:t> </w:t>
      </w:r>
      <w:r>
        <w:rPr>
          <w:spacing w:val="-4"/>
        </w:rPr>
        <w:t>meio</w:t>
      </w:r>
      <w:r>
        <w:rPr>
          <w:spacing w:val="-13"/>
        </w:rPr>
        <w:t> </w:t>
      </w:r>
      <w:r>
        <w:rPr>
          <w:spacing w:val="-4"/>
        </w:rPr>
        <w:t>do</w:t>
      </w:r>
      <w:r>
        <w:rPr>
          <w:spacing w:val="-13"/>
        </w:rPr>
        <w:t> </w:t>
      </w:r>
      <w:r>
        <w:rPr>
          <w:spacing w:val="-4"/>
        </w:rPr>
        <w:t>texto.</w:t>
      </w:r>
      <w:r>
        <w:rPr>
          <w:spacing w:val="-12"/>
        </w:rPr>
        <w:t> </w:t>
      </w:r>
      <w:r>
        <w:rPr>
          <w:spacing w:val="-4"/>
        </w:rPr>
        <w:t>No</w:t>
      </w:r>
      <w:r>
        <w:rPr>
          <w:spacing w:val="-13"/>
        </w:rPr>
        <w:t> </w:t>
      </w:r>
      <w:r>
        <w:rPr>
          <w:spacing w:val="-4"/>
        </w:rPr>
        <w:t>entanto,</w:t>
      </w:r>
      <w:r>
        <w:rPr>
          <w:spacing w:val="-13"/>
        </w:rPr>
        <w:t> </w:t>
      </w:r>
      <w:r>
        <w:rPr>
          <w:spacing w:val="-4"/>
        </w:rPr>
        <w:t>esses</w:t>
      </w:r>
      <w:r>
        <w:rPr>
          <w:spacing w:val="-12"/>
        </w:rPr>
        <w:t> </w:t>
      </w:r>
      <w:r>
        <w:rPr>
          <w:spacing w:val="-4"/>
        </w:rPr>
        <w:t>campos</w:t>
      </w:r>
      <w:r>
        <w:rPr>
          <w:spacing w:val="-13"/>
        </w:rPr>
        <w:t> </w:t>
      </w:r>
      <w:r>
        <w:rPr>
          <w:spacing w:val="-4"/>
        </w:rPr>
        <w:t>não</w:t>
      </w:r>
      <w:r>
        <w:rPr>
          <w:spacing w:val="-13"/>
        </w:rPr>
        <w:t> </w:t>
      </w:r>
      <w:r>
        <w:rPr>
          <w:spacing w:val="-4"/>
        </w:rPr>
        <w:t>podem</w:t>
      </w:r>
      <w:r>
        <w:rPr>
          <w:spacing w:val="-12"/>
        </w:rPr>
        <w:t> </w:t>
      </w:r>
      <w:r>
        <w:rPr>
          <w:spacing w:val="-4"/>
        </w:rPr>
        <w:t>começar</w:t>
      </w:r>
      <w:r>
        <w:rPr>
          <w:spacing w:val="-13"/>
        </w:rPr>
        <w:t> </w:t>
      </w:r>
      <w:r>
        <w:rPr>
          <w:spacing w:val="-4"/>
        </w:rPr>
        <w:t>com</w:t>
      </w:r>
      <w:r>
        <w:rPr>
          <w:spacing w:val="-13"/>
        </w:rPr>
        <w:t> </w:t>
      </w:r>
      <w:r>
        <w:rPr>
          <w:spacing w:val="-4"/>
        </w:rPr>
        <w:t>espaço</w:t>
      </w:r>
      <w:r>
        <w:rPr>
          <w:spacing w:val="-12"/>
        </w:rPr>
        <w:t> </w:t>
      </w:r>
      <w:r>
        <w:rPr>
          <w:spacing w:val="-4"/>
        </w:rPr>
        <w:t>ou </w:t>
      </w:r>
      <w:r>
        <w:rPr/>
        <w:t>quebras</w:t>
      </w:r>
      <w:r>
        <w:rPr>
          <w:spacing w:val="-6"/>
        </w:rPr>
        <w:t> </w:t>
      </w:r>
      <w:r>
        <w:rPr/>
        <w:t>de</w:t>
      </w:r>
      <w:r>
        <w:rPr>
          <w:spacing w:val="-4"/>
        </w:rPr>
        <w:t> </w:t>
      </w:r>
      <w:r>
        <w:rPr/>
        <w:t>linha.</w:t>
      </w:r>
    </w:p>
    <w:p>
      <w:pPr>
        <w:pStyle w:val="BodyText"/>
        <w:spacing w:line="381" w:lineRule="auto" w:before="2"/>
        <w:ind w:right="714" w:firstLine="566"/>
      </w:pPr>
      <w:r>
        <w:rPr>
          <w:w w:val="90"/>
        </w:rPr>
        <w:t>Outra</w:t>
      </w:r>
      <w:r>
        <w:rPr>
          <w:spacing w:val="-9"/>
          <w:w w:val="90"/>
        </w:rPr>
        <w:t> </w:t>
      </w:r>
      <w:r>
        <w:rPr>
          <w:w w:val="90"/>
        </w:rPr>
        <w:t>configuração</w:t>
      </w:r>
      <w:r>
        <w:rPr>
          <w:spacing w:val="-8"/>
          <w:w w:val="90"/>
        </w:rPr>
        <w:t> </w:t>
      </w:r>
      <w:r>
        <w:rPr>
          <w:w w:val="90"/>
        </w:rPr>
        <w:t>padrão</w:t>
      </w:r>
      <w:r>
        <w:rPr>
          <w:spacing w:val="-8"/>
          <w:w w:val="90"/>
        </w:rPr>
        <w:t> </w:t>
      </w:r>
      <w:r>
        <w:rPr>
          <w:w w:val="90"/>
        </w:rPr>
        <w:t>utilizada</w:t>
      </w:r>
      <w:r>
        <w:rPr>
          <w:spacing w:val="-9"/>
          <w:w w:val="90"/>
        </w:rPr>
        <w:t> </w:t>
      </w:r>
      <w:r>
        <w:rPr>
          <w:w w:val="90"/>
        </w:rPr>
        <w:t>na</w:t>
      </w:r>
      <w:r>
        <w:rPr>
          <w:spacing w:val="-9"/>
          <w:w w:val="90"/>
        </w:rPr>
        <w:t> </w:t>
      </w:r>
      <w:r>
        <w:rPr>
          <w:w w:val="90"/>
        </w:rPr>
        <w:t>base</w:t>
      </w:r>
      <w:r>
        <w:rPr>
          <w:spacing w:val="-8"/>
          <w:w w:val="90"/>
        </w:rPr>
        <w:t> </w:t>
      </w:r>
      <w:r>
        <w:rPr>
          <w:w w:val="90"/>
        </w:rPr>
        <w:t>de</w:t>
      </w:r>
      <w:r>
        <w:rPr>
          <w:spacing w:val="-8"/>
          <w:w w:val="90"/>
        </w:rPr>
        <w:t> </w:t>
      </w:r>
      <w:r>
        <w:rPr>
          <w:w w:val="90"/>
        </w:rPr>
        <w:t>dados</w:t>
      </w:r>
      <w:r>
        <w:rPr>
          <w:spacing w:val="-9"/>
          <w:w w:val="90"/>
        </w:rPr>
        <w:t> </w:t>
      </w:r>
      <w:r>
        <w:rPr>
          <w:w w:val="90"/>
        </w:rPr>
        <w:t>do</w:t>
      </w:r>
      <w:r>
        <w:rPr>
          <w:spacing w:val="-8"/>
          <w:w w:val="90"/>
        </w:rPr>
        <w:t> </w:t>
      </w:r>
      <w:r>
        <w:rPr>
          <w:w w:val="90"/>
        </w:rPr>
        <w:t>eSocial</w:t>
      </w:r>
      <w:r>
        <w:rPr>
          <w:spacing w:val="-9"/>
          <w:w w:val="90"/>
        </w:rPr>
        <w:t> </w:t>
      </w:r>
      <w:r>
        <w:rPr>
          <w:w w:val="90"/>
        </w:rPr>
        <w:t>refere-se</w:t>
      </w:r>
      <w:r>
        <w:rPr>
          <w:spacing w:val="-10"/>
          <w:w w:val="90"/>
        </w:rPr>
        <w:t> </w:t>
      </w:r>
      <w:r>
        <w:rPr>
          <w:w w:val="90"/>
        </w:rPr>
        <w:t>ao</w:t>
      </w:r>
      <w:r>
        <w:rPr>
          <w:spacing w:val="-8"/>
          <w:w w:val="90"/>
        </w:rPr>
        <w:t> </w:t>
      </w:r>
      <w:r>
        <w:rPr>
          <w:w w:val="90"/>
        </w:rPr>
        <w:t>caractere</w:t>
      </w:r>
      <w:r>
        <w:rPr>
          <w:spacing w:val="-8"/>
          <w:w w:val="90"/>
        </w:rPr>
        <w:t> </w:t>
      </w:r>
      <w:r>
        <w:rPr>
          <w:w w:val="90"/>
        </w:rPr>
        <w:t>“Espaço”. </w:t>
      </w:r>
      <w:r>
        <w:rPr>
          <w:spacing w:val="-8"/>
        </w:rPr>
        <w:t>Tal</w:t>
      </w:r>
      <w:r>
        <w:rPr>
          <w:spacing w:val="-6"/>
        </w:rPr>
        <w:t> </w:t>
      </w:r>
      <w:r>
        <w:rPr>
          <w:spacing w:val="-8"/>
        </w:rPr>
        <w:t>caractere é considerado</w:t>
      </w:r>
      <w:r>
        <w:rPr>
          <w:spacing w:val="-5"/>
        </w:rPr>
        <w:t> </w:t>
      </w:r>
      <w:r>
        <w:rPr>
          <w:spacing w:val="-8"/>
        </w:rPr>
        <w:t>tanto</w:t>
      </w:r>
      <w:r>
        <w:rPr>
          <w:spacing w:val="-9"/>
        </w:rPr>
        <w:t> </w:t>
      </w:r>
      <w:r>
        <w:rPr>
          <w:spacing w:val="-8"/>
        </w:rPr>
        <w:t>quando digitado</w:t>
      </w:r>
      <w:r>
        <w:rPr>
          <w:spacing w:val="-6"/>
        </w:rPr>
        <w:t> </w:t>
      </w:r>
      <w:r>
        <w:rPr>
          <w:spacing w:val="-8"/>
        </w:rPr>
        <w:t>antes da sequência de</w:t>
      </w:r>
      <w:r>
        <w:rPr>
          <w:spacing w:val="-6"/>
        </w:rPr>
        <w:t> </w:t>
      </w:r>
      <w:r>
        <w:rPr>
          <w:spacing w:val="-8"/>
        </w:rPr>
        <w:t>caracteres quanto</w:t>
      </w:r>
      <w:r>
        <w:rPr>
          <w:spacing w:val="-4"/>
        </w:rPr>
        <w:t> </w:t>
      </w:r>
      <w:r>
        <w:rPr>
          <w:spacing w:val="-8"/>
        </w:rPr>
        <w:t>ao final </w:t>
      </w:r>
      <w:r>
        <w:rPr>
          <w:w w:val="90"/>
        </w:rPr>
        <w:t>da</w:t>
      </w:r>
      <w:r>
        <w:rPr>
          <w:spacing w:val="-10"/>
          <w:w w:val="90"/>
        </w:rPr>
        <w:t> </w:t>
      </w:r>
      <w:r>
        <w:rPr>
          <w:w w:val="90"/>
        </w:rPr>
        <w:t>sequência</w:t>
      </w:r>
      <w:r>
        <w:rPr>
          <w:spacing w:val="-10"/>
          <w:w w:val="90"/>
        </w:rPr>
        <w:t> </w:t>
      </w:r>
      <w:r>
        <w:rPr>
          <w:w w:val="90"/>
        </w:rPr>
        <w:t>de</w:t>
      </w:r>
      <w:r>
        <w:rPr>
          <w:spacing w:val="-8"/>
          <w:w w:val="90"/>
        </w:rPr>
        <w:t> </w:t>
      </w:r>
      <w:r>
        <w:rPr>
          <w:w w:val="90"/>
        </w:rPr>
        <w:t>caracteres</w:t>
      </w:r>
      <w:r>
        <w:rPr>
          <w:spacing w:val="-9"/>
          <w:w w:val="90"/>
        </w:rPr>
        <w:t> </w:t>
      </w:r>
      <w:r>
        <w:rPr>
          <w:w w:val="90"/>
        </w:rPr>
        <w:t>(string).</w:t>
      </w:r>
      <w:r>
        <w:rPr>
          <w:spacing w:val="-5"/>
          <w:w w:val="90"/>
        </w:rPr>
        <w:t> </w:t>
      </w:r>
      <w:r>
        <w:rPr>
          <w:w w:val="90"/>
        </w:rPr>
        <w:t>Exemplo:</w:t>
      </w:r>
      <w:r>
        <w:rPr>
          <w:spacing w:val="-9"/>
          <w:w w:val="90"/>
        </w:rPr>
        <w:t> </w:t>
      </w:r>
      <w:r>
        <w:rPr>
          <w:w w:val="90"/>
        </w:rPr>
        <w:t>o</w:t>
      </w:r>
      <w:r>
        <w:rPr>
          <w:spacing w:val="-9"/>
          <w:w w:val="90"/>
        </w:rPr>
        <w:t> </w:t>
      </w:r>
      <w:r>
        <w:rPr>
          <w:w w:val="90"/>
        </w:rPr>
        <w:t>espaço</w:t>
      </w:r>
      <w:r>
        <w:rPr>
          <w:spacing w:val="-9"/>
          <w:w w:val="90"/>
        </w:rPr>
        <w:t> </w:t>
      </w:r>
      <w:r>
        <w:rPr>
          <w:w w:val="90"/>
        </w:rPr>
        <w:t>digitado</w:t>
      </w:r>
      <w:r>
        <w:rPr>
          <w:spacing w:val="-10"/>
          <w:w w:val="90"/>
        </w:rPr>
        <w:t> </w:t>
      </w:r>
      <w:r>
        <w:rPr>
          <w:w w:val="90"/>
        </w:rPr>
        <w:t>à</w:t>
      </w:r>
      <w:r>
        <w:rPr>
          <w:spacing w:val="-9"/>
          <w:w w:val="90"/>
        </w:rPr>
        <w:t> </w:t>
      </w:r>
      <w:r>
        <w:rPr>
          <w:w w:val="90"/>
        </w:rPr>
        <w:t>esquerda</w:t>
      </w:r>
      <w:r>
        <w:rPr>
          <w:spacing w:val="-10"/>
          <w:w w:val="90"/>
        </w:rPr>
        <w:t> </w:t>
      </w:r>
      <w:r>
        <w:rPr>
          <w:w w:val="90"/>
        </w:rPr>
        <w:t>da</w:t>
      </w:r>
      <w:r>
        <w:rPr>
          <w:spacing w:val="-9"/>
          <w:w w:val="90"/>
        </w:rPr>
        <w:t> </w:t>
      </w:r>
      <w:r>
        <w:rPr>
          <w:w w:val="90"/>
        </w:rPr>
        <w:t>sequência</w:t>
      </w:r>
      <w:r>
        <w:rPr>
          <w:spacing w:val="-9"/>
          <w:w w:val="90"/>
        </w:rPr>
        <w:t> </w:t>
      </w:r>
      <w:r>
        <w:rPr>
          <w:w w:val="90"/>
        </w:rPr>
        <w:t>de</w:t>
      </w:r>
      <w:r>
        <w:rPr>
          <w:spacing w:val="-9"/>
          <w:w w:val="90"/>
        </w:rPr>
        <w:t> </w:t>
      </w:r>
      <w:r>
        <w:rPr>
          <w:w w:val="90"/>
        </w:rPr>
        <w:t>caracteres “ Vendedor”</w:t>
      </w:r>
      <w:r>
        <w:rPr>
          <w:spacing w:val="-1"/>
          <w:w w:val="90"/>
        </w:rPr>
        <w:t> </w:t>
      </w:r>
      <w:r>
        <w:rPr>
          <w:w w:val="90"/>
        </w:rPr>
        <w:t>é</w:t>
      </w:r>
      <w:r>
        <w:rPr>
          <w:spacing w:val="-1"/>
          <w:w w:val="90"/>
        </w:rPr>
        <w:t> </w:t>
      </w:r>
      <w:r>
        <w:rPr>
          <w:w w:val="90"/>
        </w:rPr>
        <w:t>aceito</w:t>
      </w:r>
      <w:r>
        <w:rPr>
          <w:spacing w:val="-1"/>
          <w:w w:val="90"/>
        </w:rPr>
        <w:t> </w:t>
      </w:r>
      <w:r>
        <w:rPr>
          <w:w w:val="90"/>
        </w:rPr>
        <w:t>na</w:t>
      </w:r>
      <w:r>
        <w:rPr>
          <w:spacing w:val="-3"/>
          <w:w w:val="90"/>
        </w:rPr>
        <w:t> </w:t>
      </w:r>
      <w:r>
        <w:rPr>
          <w:w w:val="90"/>
        </w:rPr>
        <w:t>base</w:t>
      </w:r>
      <w:r>
        <w:rPr>
          <w:spacing w:val="-1"/>
          <w:w w:val="90"/>
        </w:rPr>
        <w:t> </w:t>
      </w:r>
      <w:r>
        <w:rPr>
          <w:w w:val="90"/>
        </w:rPr>
        <w:t>de</w:t>
      </w:r>
      <w:r>
        <w:rPr>
          <w:spacing w:val="-1"/>
          <w:w w:val="90"/>
        </w:rPr>
        <w:t> </w:t>
      </w:r>
      <w:r>
        <w:rPr>
          <w:w w:val="90"/>
        </w:rPr>
        <w:t>dados. Caso</w:t>
      </w:r>
      <w:r>
        <w:rPr>
          <w:spacing w:val="-1"/>
          <w:w w:val="90"/>
        </w:rPr>
        <w:t> </w:t>
      </w:r>
      <w:r>
        <w:rPr>
          <w:w w:val="90"/>
        </w:rPr>
        <w:t>haja</w:t>
      </w:r>
      <w:r>
        <w:rPr>
          <w:spacing w:val="-1"/>
          <w:w w:val="90"/>
        </w:rPr>
        <w:t> </w:t>
      </w:r>
      <w:r>
        <w:rPr>
          <w:w w:val="90"/>
        </w:rPr>
        <w:t>uma</w:t>
      </w:r>
      <w:r>
        <w:rPr>
          <w:spacing w:val="-1"/>
          <w:w w:val="90"/>
        </w:rPr>
        <w:t> </w:t>
      </w:r>
      <w:r>
        <w:rPr>
          <w:w w:val="90"/>
        </w:rPr>
        <w:t>nova inclusão</w:t>
      </w:r>
      <w:r>
        <w:rPr>
          <w:spacing w:val="-1"/>
          <w:w w:val="90"/>
        </w:rPr>
        <w:t> </w:t>
      </w:r>
      <w:r>
        <w:rPr>
          <w:w w:val="90"/>
        </w:rPr>
        <w:t>com</w:t>
      </w:r>
      <w:r>
        <w:rPr>
          <w:spacing w:val="-1"/>
          <w:w w:val="90"/>
        </w:rPr>
        <w:t> </w:t>
      </w:r>
      <w:r>
        <w:rPr>
          <w:w w:val="90"/>
        </w:rPr>
        <w:t>os caracteres "Vendedor",</w:t>
      </w:r>
      <w:r>
        <w:rPr>
          <w:spacing w:val="-3"/>
          <w:w w:val="90"/>
        </w:rPr>
        <w:t> </w:t>
      </w:r>
      <w:r>
        <w:rPr>
          <w:w w:val="90"/>
        </w:rPr>
        <w:t>o </w:t>
      </w:r>
      <w:r>
        <w:rPr>
          <w:spacing w:val="-2"/>
        </w:rPr>
        <w:t>eSocial</w:t>
      </w:r>
      <w:r>
        <w:rPr>
          <w:spacing w:val="-12"/>
        </w:rPr>
        <w:t> </w:t>
      </w:r>
      <w:r>
        <w:rPr>
          <w:spacing w:val="-2"/>
        </w:rPr>
        <w:t>aceita</w:t>
      </w:r>
      <w:r>
        <w:rPr>
          <w:spacing w:val="-12"/>
        </w:rPr>
        <w:t> </w:t>
      </w:r>
      <w:r>
        <w:rPr>
          <w:spacing w:val="-2"/>
        </w:rPr>
        <w:t>a</w:t>
      </w:r>
      <w:r>
        <w:rPr>
          <w:spacing w:val="-12"/>
        </w:rPr>
        <w:t> </w:t>
      </w:r>
      <w:r>
        <w:rPr>
          <w:spacing w:val="-2"/>
        </w:rPr>
        <w:t>inclusão</w:t>
      </w:r>
      <w:r>
        <w:rPr>
          <w:spacing w:val="-11"/>
        </w:rPr>
        <w:t> </w:t>
      </w:r>
      <w:r>
        <w:rPr>
          <w:spacing w:val="-2"/>
        </w:rPr>
        <w:t>como</w:t>
      </w:r>
      <w:r>
        <w:rPr>
          <w:spacing w:val="-11"/>
        </w:rPr>
        <w:t> </w:t>
      </w:r>
      <w:r>
        <w:rPr>
          <w:spacing w:val="-2"/>
        </w:rPr>
        <w:t>uma</w:t>
      </w:r>
      <w:r>
        <w:rPr>
          <w:spacing w:val="-13"/>
        </w:rPr>
        <w:t> </w:t>
      </w:r>
      <w:r>
        <w:rPr>
          <w:spacing w:val="-2"/>
        </w:rPr>
        <w:t>descrição</w:t>
      </w:r>
      <w:r>
        <w:rPr>
          <w:spacing w:val="-13"/>
        </w:rPr>
        <w:t> </w:t>
      </w:r>
      <w:r>
        <w:rPr>
          <w:spacing w:val="-2"/>
        </w:rPr>
        <w:t>de</w:t>
      </w:r>
      <w:r>
        <w:rPr>
          <w:spacing w:val="-11"/>
        </w:rPr>
        <w:t> </w:t>
      </w:r>
      <w:r>
        <w:rPr>
          <w:spacing w:val="-2"/>
        </w:rPr>
        <w:t>cargo</w:t>
      </w:r>
      <w:r>
        <w:rPr>
          <w:spacing w:val="-11"/>
        </w:rPr>
        <w:t> </w:t>
      </w:r>
      <w:r>
        <w:rPr>
          <w:spacing w:val="-2"/>
        </w:rPr>
        <w:t>diferente,</w:t>
      </w:r>
      <w:r>
        <w:rPr>
          <w:spacing w:val="-11"/>
        </w:rPr>
        <w:t> </w:t>
      </w:r>
      <w:r>
        <w:rPr>
          <w:spacing w:val="-2"/>
        </w:rPr>
        <w:t>ambas</w:t>
      </w:r>
      <w:r>
        <w:rPr>
          <w:spacing w:val="-12"/>
        </w:rPr>
        <w:t> </w:t>
      </w:r>
      <w:r>
        <w:rPr>
          <w:spacing w:val="-2"/>
        </w:rPr>
        <w:t>válidas:</w:t>
      </w:r>
      <w:r>
        <w:rPr>
          <w:spacing w:val="-11"/>
        </w:rPr>
        <w:t> </w:t>
      </w:r>
      <w:r>
        <w:rPr>
          <w:spacing w:val="-2"/>
        </w:rPr>
        <w:t>"</w:t>
      </w:r>
      <w:r>
        <w:rPr>
          <w:spacing w:val="-12"/>
        </w:rPr>
        <w:t> </w:t>
      </w:r>
      <w:r>
        <w:rPr>
          <w:spacing w:val="-2"/>
        </w:rPr>
        <w:t>Vendedor"</w:t>
      </w:r>
      <w:r>
        <w:rPr>
          <w:spacing w:val="-6"/>
        </w:rPr>
        <w:t> </w:t>
      </w:r>
      <w:r>
        <w:rPr>
          <w:spacing w:val="-2"/>
        </w:rPr>
        <w:t>e "Vendedor".</w:t>
      </w:r>
    </w:p>
    <w:p>
      <w:pPr>
        <w:pStyle w:val="BodyText"/>
        <w:spacing w:before="5"/>
        <w:ind w:left="786"/>
        <w:jc w:val="left"/>
      </w:pPr>
      <w:r>
        <w:rPr>
          <w:spacing w:val="-2"/>
        </w:rPr>
        <w:t>(Excluído)</w:t>
      </w:r>
    </w:p>
    <w:p>
      <w:pPr>
        <w:pStyle w:val="BodyText"/>
        <w:spacing w:line="381" w:lineRule="auto" w:before="163"/>
        <w:ind w:right="714" w:firstLine="566"/>
      </w:pPr>
      <w:r>
        <w:rPr>
          <w:w w:val="85"/>
        </w:rPr>
        <w:t>Observação: cabe destacar que de acordo com a REGRA_CARACTERE_ESPECIAL a utilização do </w:t>
      </w:r>
      <w:r>
        <w:rPr>
          <w:w w:val="90"/>
        </w:rPr>
        <w:t>"Espaço" à</w:t>
      </w:r>
      <w:r>
        <w:rPr>
          <w:spacing w:val="-2"/>
          <w:w w:val="90"/>
        </w:rPr>
        <w:t> </w:t>
      </w:r>
      <w:r>
        <w:rPr>
          <w:w w:val="90"/>
        </w:rPr>
        <w:t>direita ou à</w:t>
      </w:r>
      <w:r>
        <w:rPr>
          <w:spacing w:val="-2"/>
          <w:w w:val="90"/>
        </w:rPr>
        <w:t> </w:t>
      </w:r>
      <w:r>
        <w:rPr>
          <w:w w:val="90"/>
        </w:rPr>
        <w:t>esquerda</w:t>
      </w:r>
      <w:r>
        <w:rPr>
          <w:spacing w:val="-2"/>
          <w:w w:val="90"/>
        </w:rPr>
        <w:t> </w:t>
      </w:r>
      <w:r>
        <w:rPr>
          <w:w w:val="90"/>
        </w:rPr>
        <w:t>da sequência de</w:t>
      </w:r>
      <w:r>
        <w:rPr>
          <w:spacing w:val="-1"/>
          <w:w w:val="90"/>
        </w:rPr>
        <w:t> </w:t>
      </w:r>
      <w:r>
        <w:rPr>
          <w:w w:val="90"/>
        </w:rPr>
        <w:t>caracteres</w:t>
      </w:r>
      <w:r>
        <w:rPr>
          <w:spacing w:val="-2"/>
          <w:w w:val="90"/>
        </w:rPr>
        <w:t> </w:t>
      </w:r>
      <w:r>
        <w:rPr>
          <w:w w:val="90"/>
        </w:rPr>
        <w:t>é vedada</w:t>
      </w:r>
      <w:r>
        <w:rPr>
          <w:spacing w:val="-2"/>
          <w:w w:val="90"/>
        </w:rPr>
        <w:t> </w:t>
      </w:r>
      <w:r>
        <w:rPr>
          <w:w w:val="90"/>
        </w:rPr>
        <w:t>nos</w:t>
      </w:r>
      <w:r>
        <w:rPr>
          <w:spacing w:val="-1"/>
          <w:w w:val="90"/>
        </w:rPr>
        <w:t> </w:t>
      </w:r>
      <w:r>
        <w:rPr>
          <w:w w:val="90"/>
        </w:rPr>
        <w:t>seguintes campos: S-1010:</w:t>
      </w:r>
    </w:p>
    <w:p>
      <w:pPr>
        <w:pStyle w:val="BodyText"/>
        <w:spacing w:line="381" w:lineRule="auto" w:before="1"/>
        <w:ind w:right="716"/>
      </w:pPr>
      <w:r>
        <w:rPr>
          <w:w w:val="90"/>
        </w:rPr>
        <w:t>{codRubr} e {ideTabRubr} no grupo {inclusao}; S-1020: {codLotacao} no grupo {inclusao}; S-1200, S- 1202,</w:t>
      </w:r>
      <w:r>
        <w:rPr>
          <w:spacing w:val="-3"/>
          <w:w w:val="90"/>
        </w:rPr>
        <w:t> </w:t>
      </w:r>
      <w:r>
        <w:rPr>
          <w:w w:val="90"/>
        </w:rPr>
        <w:t>S-1207,</w:t>
      </w:r>
      <w:r>
        <w:rPr>
          <w:spacing w:val="-3"/>
          <w:w w:val="90"/>
        </w:rPr>
        <w:t> </w:t>
      </w:r>
      <w:r>
        <w:rPr>
          <w:w w:val="90"/>
        </w:rPr>
        <w:t>S-2299</w:t>
      </w:r>
      <w:r>
        <w:rPr>
          <w:spacing w:val="-2"/>
          <w:w w:val="90"/>
        </w:rPr>
        <w:t> </w:t>
      </w:r>
      <w:r>
        <w:rPr>
          <w:w w:val="90"/>
        </w:rPr>
        <w:t>e</w:t>
      </w:r>
      <w:r>
        <w:rPr>
          <w:spacing w:val="-3"/>
          <w:w w:val="90"/>
        </w:rPr>
        <w:t> </w:t>
      </w:r>
      <w:r>
        <w:rPr>
          <w:w w:val="90"/>
        </w:rPr>
        <w:t>S-2399: {ideDmDev};</w:t>
      </w:r>
      <w:r>
        <w:rPr>
          <w:spacing w:val="-1"/>
          <w:w w:val="90"/>
        </w:rPr>
        <w:t> </w:t>
      </w:r>
      <w:r>
        <w:rPr>
          <w:w w:val="90"/>
        </w:rPr>
        <w:t>S-2190,</w:t>
      </w:r>
      <w:r>
        <w:rPr>
          <w:spacing w:val="-1"/>
          <w:w w:val="90"/>
        </w:rPr>
        <w:t> </w:t>
      </w:r>
      <w:r>
        <w:rPr>
          <w:w w:val="90"/>
        </w:rPr>
        <w:t>S-2200 e</w:t>
      </w:r>
      <w:r>
        <w:rPr>
          <w:spacing w:val="-3"/>
          <w:w w:val="90"/>
        </w:rPr>
        <w:t> </w:t>
      </w:r>
      <w:r>
        <w:rPr>
          <w:w w:val="90"/>
        </w:rPr>
        <w:t>S-2300:</w:t>
      </w:r>
      <w:r>
        <w:rPr>
          <w:spacing w:val="-1"/>
          <w:w w:val="90"/>
        </w:rPr>
        <w:t> </w:t>
      </w:r>
      <w:r>
        <w:rPr>
          <w:w w:val="90"/>
        </w:rPr>
        <w:t>{matrícula}.</w:t>
      </w:r>
    </w:p>
    <w:p>
      <w:pPr>
        <w:pStyle w:val="BodyText"/>
        <w:ind w:left="0"/>
        <w:jc w:val="left"/>
      </w:pPr>
    </w:p>
    <w:p>
      <w:pPr>
        <w:pStyle w:val="Heading1"/>
        <w:numPr>
          <w:ilvl w:val="2"/>
          <w:numId w:val="47"/>
        </w:numPr>
        <w:tabs>
          <w:tab w:pos="783" w:val="left" w:leader="none"/>
        </w:tabs>
        <w:spacing w:line="240" w:lineRule="auto" w:before="165" w:after="0"/>
        <w:ind w:left="783" w:right="0" w:hanging="563"/>
        <w:jc w:val="left"/>
      </w:pPr>
      <w:bookmarkStart w:name="_bookmark88" w:id="89"/>
      <w:bookmarkEnd w:id="89"/>
      <w:r>
        <w:rPr>
          <w:b w:val="0"/>
        </w:rPr>
      </w:r>
      <w:r>
        <w:rPr>
          <w:w w:val="85"/>
        </w:rPr>
        <w:t>Orientações</w:t>
      </w:r>
      <w:r>
        <w:rPr>
          <w:spacing w:val="-1"/>
        </w:rPr>
        <w:t> </w:t>
      </w:r>
      <w:r>
        <w:rPr>
          <w:w w:val="85"/>
        </w:rPr>
        <w:t>sobre</w:t>
      </w:r>
      <w:r>
        <w:rPr>
          <w:spacing w:val="-1"/>
        </w:rPr>
        <w:t> </w:t>
      </w:r>
      <w:r>
        <w:rPr>
          <w:w w:val="85"/>
        </w:rPr>
        <w:t>o</w:t>
      </w:r>
      <w:r>
        <w:rPr>
          <w:spacing w:val="-3"/>
        </w:rPr>
        <w:t> </w:t>
      </w:r>
      <w:r>
        <w:rPr>
          <w:w w:val="85"/>
        </w:rPr>
        <w:t>procedimento</w:t>
      </w:r>
      <w:r>
        <w:rPr>
          <w:spacing w:val="-1"/>
        </w:rPr>
        <w:t> </w:t>
      </w:r>
      <w:r>
        <w:rPr>
          <w:w w:val="85"/>
        </w:rPr>
        <w:t>de</w:t>
      </w:r>
      <w:r>
        <w:rPr>
          <w:spacing w:val="-2"/>
        </w:rPr>
        <w:t> </w:t>
      </w:r>
      <w:r>
        <w:rPr>
          <w:w w:val="85"/>
        </w:rPr>
        <w:t>alteração</w:t>
      </w:r>
      <w:r>
        <w:rPr>
          <w:spacing w:val="-2"/>
        </w:rPr>
        <w:t> </w:t>
      </w:r>
      <w:r>
        <w:rPr>
          <w:w w:val="85"/>
        </w:rPr>
        <w:t>de</w:t>
      </w:r>
      <w:r>
        <w:rPr>
          <w:spacing w:val="-2"/>
        </w:rPr>
        <w:t> </w:t>
      </w:r>
      <w:r>
        <w:rPr>
          <w:w w:val="85"/>
        </w:rPr>
        <w:t>CPF</w:t>
      </w:r>
      <w:r>
        <w:rPr/>
        <w:t> </w:t>
      </w:r>
      <w:r>
        <w:rPr>
          <w:w w:val="85"/>
        </w:rPr>
        <w:t>do</w:t>
      </w:r>
      <w:r>
        <w:rPr>
          <w:spacing w:val="-3"/>
        </w:rPr>
        <w:t> </w:t>
      </w:r>
      <w:r>
        <w:rPr>
          <w:w w:val="85"/>
        </w:rPr>
        <w:t>trabalhador</w:t>
      </w:r>
      <w:r>
        <w:rPr>
          <w:spacing w:val="7"/>
        </w:rPr>
        <w:t> </w:t>
      </w:r>
      <w:r>
        <w:rPr>
          <w:w w:val="85"/>
        </w:rPr>
        <w:t>ou</w:t>
      </w:r>
      <w:r>
        <w:rPr/>
        <w:t> </w:t>
      </w:r>
      <w:r>
        <w:rPr>
          <w:w w:val="85"/>
        </w:rPr>
        <w:t>de</w:t>
      </w:r>
      <w:r>
        <w:rPr>
          <w:spacing w:val="-2"/>
        </w:rPr>
        <w:t> </w:t>
      </w:r>
      <w:r>
        <w:rPr>
          <w:spacing w:val="-2"/>
          <w:w w:val="85"/>
        </w:rPr>
        <w:t>beneficiário</w:t>
      </w:r>
    </w:p>
    <w:p>
      <w:pPr>
        <w:pStyle w:val="BodyText"/>
        <w:ind w:left="0"/>
        <w:jc w:val="left"/>
        <w:rPr>
          <w:b/>
        </w:rPr>
      </w:pPr>
    </w:p>
    <w:p>
      <w:pPr>
        <w:pStyle w:val="BodyText"/>
        <w:spacing w:before="6"/>
        <w:ind w:left="0"/>
        <w:jc w:val="left"/>
        <w:rPr>
          <w:b/>
          <w:sz w:val="28"/>
        </w:rPr>
      </w:pPr>
    </w:p>
    <w:p>
      <w:pPr>
        <w:pStyle w:val="BodyText"/>
        <w:spacing w:line="381" w:lineRule="auto" w:before="1"/>
        <w:ind w:right="714" w:firstLine="566"/>
      </w:pPr>
      <w:r>
        <w:rPr>
          <w:w w:val="85"/>
        </w:rPr>
        <w:t>Em situações raras e excepcionais o número de CPF de uma pessoa pode ser alterado pela Receita </w:t>
      </w:r>
      <w:r>
        <w:rPr>
          <w:w w:val="90"/>
        </w:rPr>
        <w:t>Federal</w:t>
      </w:r>
      <w:r>
        <w:rPr>
          <w:spacing w:val="-5"/>
          <w:w w:val="90"/>
        </w:rPr>
        <w:t> </w:t>
      </w:r>
      <w:r>
        <w:rPr>
          <w:w w:val="90"/>
        </w:rPr>
        <w:t>do</w:t>
      </w:r>
      <w:r>
        <w:rPr>
          <w:spacing w:val="-4"/>
          <w:w w:val="90"/>
        </w:rPr>
        <w:t> </w:t>
      </w:r>
      <w:r>
        <w:rPr>
          <w:w w:val="90"/>
        </w:rPr>
        <w:t>Brasil.</w:t>
      </w:r>
      <w:r>
        <w:rPr>
          <w:spacing w:val="-2"/>
          <w:w w:val="90"/>
        </w:rPr>
        <w:t> </w:t>
      </w:r>
      <w:r>
        <w:rPr>
          <w:w w:val="90"/>
        </w:rPr>
        <w:t>O</w:t>
      </w:r>
      <w:r>
        <w:rPr>
          <w:spacing w:val="-2"/>
          <w:w w:val="90"/>
        </w:rPr>
        <w:t> </w:t>
      </w:r>
      <w:r>
        <w:rPr>
          <w:w w:val="90"/>
        </w:rPr>
        <w:t>CPF,</w:t>
      </w:r>
      <w:r>
        <w:rPr>
          <w:spacing w:val="-7"/>
          <w:w w:val="90"/>
        </w:rPr>
        <w:t> </w:t>
      </w:r>
      <w:r>
        <w:rPr>
          <w:w w:val="90"/>
        </w:rPr>
        <w:t>contudo,</w:t>
      </w:r>
      <w:r>
        <w:rPr>
          <w:spacing w:val="-4"/>
          <w:w w:val="90"/>
        </w:rPr>
        <w:t> </w:t>
      </w:r>
      <w:r>
        <w:rPr>
          <w:w w:val="90"/>
        </w:rPr>
        <w:t>é</w:t>
      </w:r>
      <w:r>
        <w:rPr>
          <w:spacing w:val="-4"/>
          <w:w w:val="90"/>
        </w:rPr>
        <w:t> </w:t>
      </w:r>
      <w:r>
        <w:rPr>
          <w:w w:val="90"/>
        </w:rPr>
        <w:t>utilizado</w:t>
      </w:r>
      <w:r>
        <w:rPr>
          <w:spacing w:val="-4"/>
          <w:w w:val="90"/>
        </w:rPr>
        <w:t> </w:t>
      </w:r>
      <w:r>
        <w:rPr>
          <w:w w:val="90"/>
        </w:rPr>
        <w:t>pelo</w:t>
      </w:r>
      <w:r>
        <w:rPr>
          <w:spacing w:val="-6"/>
          <w:w w:val="90"/>
        </w:rPr>
        <w:t> </w:t>
      </w:r>
      <w:r>
        <w:rPr>
          <w:w w:val="90"/>
        </w:rPr>
        <w:t>eSocial</w:t>
      </w:r>
      <w:r>
        <w:rPr>
          <w:spacing w:val="-1"/>
          <w:w w:val="90"/>
        </w:rPr>
        <w:t> </w:t>
      </w:r>
      <w:r>
        <w:rPr>
          <w:w w:val="90"/>
        </w:rPr>
        <w:t>como</w:t>
      </w:r>
      <w:r>
        <w:rPr>
          <w:spacing w:val="-4"/>
          <w:w w:val="90"/>
        </w:rPr>
        <w:t> </w:t>
      </w:r>
      <w:r>
        <w:rPr>
          <w:w w:val="90"/>
        </w:rPr>
        <w:t>o</w:t>
      </w:r>
      <w:r>
        <w:rPr>
          <w:spacing w:val="-4"/>
          <w:w w:val="90"/>
        </w:rPr>
        <w:t> </w:t>
      </w:r>
      <w:r>
        <w:rPr>
          <w:w w:val="90"/>
        </w:rPr>
        <w:t>principal</w:t>
      </w:r>
      <w:r>
        <w:rPr>
          <w:spacing w:val="-1"/>
          <w:w w:val="90"/>
        </w:rPr>
        <w:t> </w:t>
      </w:r>
      <w:r>
        <w:rPr>
          <w:w w:val="90"/>
        </w:rPr>
        <w:t>identificador</w:t>
      </w:r>
      <w:r>
        <w:rPr>
          <w:spacing w:val="-4"/>
          <w:w w:val="90"/>
        </w:rPr>
        <w:t> </w:t>
      </w:r>
      <w:r>
        <w:rPr>
          <w:w w:val="90"/>
        </w:rPr>
        <w:t>do</w:t>
      </w:r>
      <w:r>
        <w:rPr>
          <w:spacing w:val="-4"/>
          <w:w w:val="90"/>
        </w:rPr>
        <w:t> </w:t>
      </w:r>
      <w:r>
        <w:rPr>
          <w:w w:val="90"/>
        </w:rPr>
        <w:t>trabalhador e</w:t>
      </w:r>
      <w:r>
        <w:rPr>
          <w:spacing w:val="-10"/>
          <w:w w:val="90"/>
        </w:rPr>
        <w:t> </w:t>
      </w:r>
      <w:r>
        <w:rPr>
          <w:w w:val="90"/>
        </w:rPr>
        <w:t>com</w:t>
      </w:r>
      <w:r>
        <w:rPr>
          <w:spacing w:val="-10"/>
          <w:w w:val="90"/>
        </w:rPr>
        <w:t> </w:t>
      </w:r>
      <w:r>
        <w:rPr>
          <w:w w:val="90"/>
        </w:rPr>
        <w:t>base</w:t>
      </w:r>
      <w:r>
        <w:rPr>
          <w:spacing w:val="-10"/>
          <w:w w:val="90"/>
        </w:rPr>
        <w:t> </w:t>
      </w:r>
      <w:r>
        <w:rPr>
          <w:w w:val="90"/>
        </w:rPr>
        <w:t>nele</w:t>
      </w:r>
      <w:r>
        <w:rPr>
          <w:spacing w:val="-10"/>
          <w:w w:val="90"/>
        </w:rPr>
        <w:t> </w:t>
      </w:r>
      <w:r>
        <w:rPr>
          <w:w w:val="90"/>
        </w:rPr>
        <w:t>são</w:t>
      </w:r>
      <w:r>
        <w:rPr>
          <w:spacing w:val="-10"/>
          <w:w w:val="90"/>
        </w:rPr>
        <w:t> </w:t>
      </w:r>
      <w:r>
        <w:rPr>
          <w:w w:val="90"/>
        </w:rPr>
        <w:t>aplicadas</w:t>
      </w:r>
      <w:r>
        <w:rPr>
          <w:spacing w:val="-11"/>
          <w:w w:val="90"/>
        </w:rPr>
        <w:t> </w:t>
      </w:r>
      <w:r>
        <w:rPr>
          <w:w w:val="90"/>
        </w:rPr>
        <w:t>inúmeras</w:t>
      </w:r>
      <w:r>
        <w:rPr>
          <w:spacing w:val="-10"/>
          <w:w w:val="90"/>
        </w:rPr>
        <w:t> </w:t>
      </w:r>
      <w:r>
        <w:rPr>
          <w:w w:val="90"/>
        </w:rPr>
        <w:t>regras</w:t>
      </w:r>
      <w:r>
        <w:rPr>
          <w:spacing w:val="-10"/>
          <w:w w:val="90"/>
        </w:rPr>
        <w:t> </w:t>
      </w:r>
      <w:r>
        <w:rPr>
          <w:w w:val="90"/>
        </w:rPr>
        <w:t>e</w:t>
      </w:r>
      <w:r>
        <w:rPr>
          <w:spacing w:val="-10"/>
          <w:w w:val="90"/>
        </w:rPr>
        <w:t> </w:t>
      </w:r>
      <w:r>
        <w:rPr>
          <w:w w:val="90"/>
        </w:rPr>
        <w:t>validações,</w:t>
      </w:r>
      <w:r>
        <w:rPr>
          <w:spacing w:val="-10"/>
          <w:w w:val="90"/>
        </w:rPr>
        <w:t> </w:t>
      </w:r>
      <w:r>
        <w:rPr>
          <w:w w:val="90"/>
        </w:rPr>
        <w:t>portanto,</w:t>
      </w:r>
      <w:r>
        <w:rPr>
          <w:spacing w:val="-10"/>
          <w:w w:val="90"/>
        </w:rPr>
        <w:t> </w:t>
      </w:r>
      <w:r>
        <w:rPr>
          <w:w w:val="90"/>
        </w:rPr>
        <w:t>qualquer</w:t>
      </w:r>
      <w:r>
        <w:rPr>
          <w:spacing w:val="-10"/>
          <w:w w:val="90"/>
        </w:rPr>
        <w:t> </w:t>
      </w:r>
      <w:r>
        <w:rPr>
          <w:w w:val="90"/>
        </w:rPr>
        <w:t>solução</w:t>
      </w:r>
      <w:r>
        <w:rPr>
          <w:spacing w:val="-10"/>
          <w:w w:val="90"/>
        </w:rPr>
        <w:t> </w:t>
      </w:r>
      <w:r>
        <w:rPr>
          <w:w w:val="90"/>
        </w:rPr>
        <w:t>para</w:t>
      </w:r>
      <w:r>
        <w:rPr>
          <w:spacing w:val="-10"/>
          <w:w w:val="90"/>
        </w:rPr>
        <w:t> </w:t>
      </w:r>
      <w:r>
        <w:rPr>
          <w:w w:val="90"/>
        </w:rPr>
        <w:t>a</w:t>
      </w:r>
      <w:r>
        <w:rPr>
          <w:spacing w:val="-10"/>
          <w:w w:val="90"/>
        </w:rPr>
        <w:t> </w:t>
      </w:r>
      <w:r>
        <w:rPr>
          <w:w w:val="90"/>
        </w:rPr>
        <w:t>situação </w:t>
      </w:r>
      <w:r>
        <w:rPr>
          <w:spacing w:val="-6"/>
        </w:rPr>
        <w:t>de</w:t>
      </w:r>
      <w:r>
        <w:rPr>
          <w:spacing w:val="-10"/>
        </w:rPr>
        <w:t> </w:t>
      </w:r>
      <w:r>
        <w:rPr>
          <w:spacing w:val="-6"/>
        </w:rPr>
        <w:t>fato</w:t>
      </w:r>
      <w:r>
        <w:rPr>
          <w:spacing w:val="-8"/>
        </w:rPr>
        <w:t> </w:t>
      </w:r>
      <w:r>
        <w:rPr>
          <w:spacing w:val="-6"/>
        </w:rPr>
        <w:t>-</w:t>
      </w:r>
      <w:r>
        <w:rPr>
          <w:spacing w:val="-7"/>
        </w:rPr>
        <w:t> </w:t>
      </w:r>
      <w:r>
        <w:rPr>
          <w:spacing w:val="-6"/>
        </w:rPr>
        <w:t>alteração</w:t>
      </w:r>
      <w:r>
        <w:rPr>
          <w:spacing w:val="-9"/>
        </w:rPr>
        <w:t> </w:t>
      </w:r>
      <w:r>
        <w:rPr>
          <w:spacing w:val="-6"/>
        </w:rPr>
        <w:t>de</w:t>
      </w:r>
      <w:r>
        <w:rPr>
          <w:spacing w:val="-9"/>
        </w:rPr>
        <w:t> </w:t>
      </w:r>
      <w:r>
        <w:rPr>
          <w:spacing w:val="-6"/>
        </w:rPr>
        <w:t>CPF</w:t>
      </w:r>
      <w:r>
        <w:rPr>
          <w:spacing w:val="-4"/>
        </w:rPr>
        <w:t> </w:t>
      </w:r>
      <w:r>
        <w:rPr>
          <w:spacing w:val="-6"/>
        </w:rPr>
        <w:t>- tem que</w:t>
      </w:r>
      <w:r>
        <w:rPr>
          <w:spacing w:val="-3"/>
        </w:rPr>
        <w:t> </w:t>
      </w:r>
      <w:r>
        <w:rPr>
          <w:spacing w:val="-6"/>
        </w:rPr>
        <w:t>levar em consideração que: o</w:t>
      </w:r>
      <w:r>
        <w:rPr>
          <w:spacing w:val="-11"/>
        </w:rPr>
        <w:t> </w:t>
      </w:r>
      <w:r>
        <w:rPr>
          <w:spacing w:val="-6"/>
        </w:rPr>
        <w:t>CPF é chave, e é</w:t>
      </w:r>
      <w:r>
        <w:rPr>
          <w:spacing w:val="-12"/>
        </w:rPr>
        <w:t> </w:t>
      </w:r>
      <w:r>
        <w:rPr>
          <w:spacing w:val="-6"/>
        </w:rPr>
        <w:t>necessária a</w:t>
      </w:r>
    </w:p>
    <w:p>
      <w:pPr>
        <w:spacing w:after="0" w:line="381" w:lineRule="auto"/>
        <w:sectPr>
          <w:pgSz w:w="11910" w:h="16840"/>
          <w:pgMar w:header="0" w:footer="1319" w:top="1020" w:bottom="1540" w:left="800" w:right="240"/>
        </w:sectPr>
      </w:pPr>
    </w:p>
    <w:p>
      <w:pPr>
        <w:pStyle w:val="BodyText"/>
        <w:spacing w:line="381" w:lineRule="auto" w:before="25"/>
        <w:ind w:right="715"/>
      </w:pPr>
      <w:r>
        <w:rPr>
          <w:spacing w:val="-8"/>
        </w:rPr>
        <w:t>vinculação entre o CPF antigo e o novo. Por esta</w:t>
      </w:r>
      <w:r>
        <w:rPr>
          <w:spacing w:val="-3"/>
        </w:rPr>
        <w:t> </w:t>
      </w:r>
      <w:r>
        <w:rPr>
          <w:spacing w:val="-8"/>
        </w:rPr>
        <w:t>razão, apesar de tratar-se de um dado pessoal</w:t>
      </w:r>
      <w:r>
        <w:rPr>
          <w:spacing w:val="-3"/>
        </w:rPr>
        <w:t> </w:t>
      </w:r>
      <w:r>
        <w:rPr>
          <w:spacing w:val="-8"/>
        </w:rPr>
        <w:t>do </w:t>
      </w:r>
      <w:r>
        <w:rPr>
          <w:w w:val="90"/>
        </w:rPr>
        <w:t>trabalhador ou</w:t>
      </w:r>
      <w:r>
        <w:rPr>
          <w:spacing w:val="-1"/>
          <w:w w:val="90"/>
        </w:rPr>
        <w:t> </w:t>
      </w:r>
      <w:r>
        <w:rPr>
          <w:w w:val="90"/>
        </w:rPr>
        <w:t>beneficiário,</w:t>
      </w:r>
      <w:r>
        <w:rPr>
          <w:spacing w:val="-1"/>
          <w:w w:val="90"/>
        </w:rPr>
        <w:t> </w:t>
      </w:r>
      <w:r>
        <w:rPr>
          <w:w w:val="90"/>
        </w:rPr>
        <w:t>essa</w:t>
      </w:r>
      <w:r>
        <w:rPr>
          <w:spacing w:val="-1"/>
          <w:w w:val="90"/>
        </w:rPr>
        <w:t> </w:t>
      </w:r>
      <w:r>
        <w:rPr>
          <w:w w:val="90"/>
        </w:rPr>
        <w:t>alteração</w:t>
      </w:r>
      <w:r>
        <w:rPr>
          <w:spacing w:val="-5"/>
          <w:w w:val="90"/>
        </w:rPr>
        <w:t> </w:t>
      </w:r>
      <w:r>
        <w:rPr>
          <w:w w:val="90"/>
        </w:rPr>
        <w:t>não</w:t>
      </w:r>
      <w:r>
        <w:rPr>
          <w:spacing w:val="-4"/>
          <w:w w:val="90"/>
        </w:rPr>
        <w:t> </w:t>
      </w:r>
      <w:r>
        <w:rPr>
          <w:w w:val="90"/>
        </w:rPr>
        <w:t>pode</w:t>
      </w:r>
      <w:r>
        <w:rPr>
          <w:spacing w:val="-1"/>
          <w:w w:val="90"/>
        </w:rPr>
        <w:t> </w:t>
      </w:r>
      <w:r>
        <w:rPr>
          <w:w w:val="90"/>
        </w:rPr>
        <w:t>ser</w:t>
      </w:r>
      <w:r>
        <w:rPr>
          <w:spacing w:val="-4"/>
          <w:w w:val="90"/>
        </w:rPr>
        <w:t> </w:t>
      </w:r>
      <w:r>
        <w:rPr>
          <w:w w:val="90"/>
        </w:rPr>
        <w:t>feita</w:t>
      </w:r>
      <w:r>
        <w:rPr>
          <w:spacing w:val="-1"/>
          <w:w w:val="90"/>
        </w:rPr>
        <w:t> </w:t>
      </w:r>
      <w:r>
        <w:rPr>
          <w:w w:val="90"/>
        </w:rPr>
        <w:t>através</w:t>
      </w:r>
      <w:r>
        <w:rPr>
          <w:spacing w:val="-5"/>
          <w:w w:val="90"/>
        </w:rPr>
        <w:t> </w:t>
      </w:r>
      <w:r>
        <w:rPr>
          <w:w w:val="90"/>
        </w:rPr>
        <w:t>de</w:t>
      </w:r>
      <w:r>
        <w:rPr>
          <w:spacing w:val="-4"/>
          <w:w w:val="90"/>
        </w:rPr>
        <w:t> </w:t>
      </w:r>
      <w:r>
        <w:rPr>
          <w:w w:val="90"/>
        </w:rPr>
        <w:t>um</w:t>
      </w:r>
      <w:r>
        <w:rPr>
          <w:spacing w:val="-1"/>
          <w:w w:val="90"/>
        </w:rPr>
        <w:t> </w:t>
      </w:r>
      <w:r>
        <w:rPr>
          <w:w w:val="90"/>
        </w:rPr>
        <w:t>evento</w:t>
      </w:r>
      <w:r>
        <w:rPr>
          <w:spacing w:val="-1"/>
          <w:w w:val="90"/>
        </w:rPr>
        <w:t> </w:t>
      </w:r>
      <w:r>
        <w:rPr>
          <w:w w:val="90"/>
        </w:rPr>
        <w:t>S-2205 (Alterações cadastrais) ou S-2405 (Alteração de dados de beneficiário).</w:t>
      </w:r>
    </w:p>
    <w:p>
      <w:pPr>
        <w:pStyle w:val="BodyText"/>
        <w:spacing w:line="381" w:lineRule="auto" w:before="2"/>
        <w:ind w:right="714" w:firstLine="566"/>
      </w:pPr>
      <w:r>
        <w:rPr>
          <w:w w:val="90"/>
        </w:rPr>
        <w:t>Assim,</w:t>
      </w:r>
      <w:r>
        <w:rPr>
          <w:spacing w:val="-10"/>
          <w:w w:val="90"/>
        </w:rPr>
        <w:t> </w:t>
      </w:r>
      <w:r>
        <w:rPr>
          <w:w w:val="90"/>
        </w:rPr>
        <w:t>para</w:t>
      </w:r>
      <w:r>
        <w:rPr>
          <w:spacing w:val="-10"/>
          <w:w w:val="90"/>
        </w:rPr>
        <w:t> </w:t>
      </w:r>
      <w:r>
        <w:rPr>
          <w:w w:val="90"/>
        </w:rPr>
        <w:t>evitar</w:t>
      </w:r>
      <w:r>
        <w:rPr>
          <w:spacing w:val="-10"/>
          <w:w w:val="90"/>
        </w:rPr>
        <w:t> </w:t>
      </w:r>
      <w:r>
        <w:rPr>
          <w:w w:val="90"/>
        </w:rPr>
        <w:t>que</w:t>
      </w:r>
      <w:r>
        <w:rPr>
          <w:spacing w:val="-10"/>
          <w:w w:val="90"/>
        </w:rPr>
        <w:t> </w:t>
      </w:r>
      <w:r>
        <w:rPr>
          <w:w w:val="90"/>
        </w:rPr>
        <w:t>o</w:t>
      </w:r>
      <w:r>
        <w:rPr>
          <w:spacing w:val="-10"/>
          <w:w w:val="90"/>
        </w:rPr>
        <w:t> </w:t>
      </w:r>
      <w:r>
        <w:rPr>
          <w:w w:val="90"/>
        </w:rPr>
        <w:t>declarante</w:t>
      </w:r>
      <w:r>
        <w:rPr>
          <w:spacing w:val="-11"/>
          <w:w w:val="90"/>
        </w:rPr>
        <w:t> </w:t>
      </w:r>
      <w:r>
        <w:rPr>
          <w:w w:val="90"/>
        </w:rPr>
        <w:t>tenha</w:t>
      </w:r>
      <w:r>
        <w:rPr>
          <w:spacing w:val="-10"/>
          <w:w w:val="90"/>
        </w:rPr>
        <w:t> </w:t>
      </w:r>
      <w:r>
        <w:rPr>
          <w:w w:val="90"/>
        </w:rPr>
        <w:t>que</w:t>
      </w:r>
      <w:r>
        <w:rPr>
          <w:spacing w:val="-10"/>
          <w:w w:val="90"/>
        </w:rPr>
        <w:t> </w:t>
      </w:r>
      <w:r>
        <w:rPr>
          <w:w w:val="90"/>
        </w:rPr>
        <w:t>excluir</w:t>
      </w:r>
      <w:r>
        <w:rPr>
          <w:spacing w:val="-9"/>
          <w:w w:val="90"/>
        </w:rPr>
        <w:t> </w:t>
      </w:r>
      <w:r>
        <w:rPr>
          <w:w w:val="90"/>
        </w:rPr>
        <w:t>e</w:t>
      </w:r>
      <w:r>
        <w:rPr>
          <w:spacing w:val="-7"/>
          <w:w w:val="90"/>
        </w:rPr>
        <w:t> </w:t>
      </w:r>
      <w:r>
        <w:rPr>
          <w:w w:val="90"/>
        </w:rPr>
        <w:t>reenviar</w:t>
      </w:r>
      <w:r>
        <w:rPr>
          <w:spacing w:val="-10"/>
          <w:w w:val="90"/>
        </w:rPr>
        <w:t> </w:t>
      </w:r>
      <w:r>
        <w:rPr>
          <w:w w:val="90"/>
        </w:rPr>
        <w:t>com</w:t>
      </w:r>
      <w:r>
        <w:rPr>
          <w:spacing w:val="-7"/>
          <w:w w:val="90"/>
        </w:rPr>
        <w:t> </w:t>
      </w:r>
      <w:r>
        <w:rPr>
          <w:w w:val="90"/>
        </w:rPr>
        <w:t>o</w:t>
      </w:r>
      <w:r>
        <w:rPr>
          <w:spacing w:val="-10"/>
          <w:w w:val="90"/>
        </w:rPr>
        <w:t> </w:t>
      </w:r>
      <w:r>
        <w:rPr>
          <w:w w:val="90"/>
        </w:rPr>
        <w:t>novo</w:t>
      </w:r>
      <w:r>
        <w:rPr>
          <w:spacing w:val="-7"/>
          <w:w w:val="90"/>
        </w:rPr>
        <w:t> </w:t>
      </w:r>
      <w:r>
        <w:rPr>
          <w:w w:val="90"/>
        </w:rPr>
        <w:t>CPF</w:t>
      </w:r>
      <w:r>
        <w:rPr>
          <w:spacing w:val="-7"/>
          <w:w w:val="90"/>
        </w:rPr>
        <w:t> </w:t>
      </w:r>
      <w:r>
        <w:rPr>
          <w:w w:val="90"/>
        </w:rPr>
        <w:t>todos</w:t>
      </w:r>
      <w:r>
        <w:rPr>
          <w:spacing w:val="-10"/>
          <w:w w:val="90"/>
        </w:rPr>
        <w:t> </w:t>
      </w:r>
      <w:r>
        <w:rPr>
          <w:w w:val="90"/>
        </w:rPr>
        <w:t>os</w:t>
      </w:r>
      <w:r>
        <w:rPr>
          <w:spacing w:val="-9"/>
          <w:w w:val="90"/>
        </w:rPr>
        <w:t> </w:t>
      </w:r>
      <w:r>
        <w:rPr>
          <w:w w:val="90"/>
        </w:rPr>
        <w:t>eventos </w:t>
      </w:r>
      <w:r>
        <w:rPr/>
        <w:t>do trabalhador ou beneficiário, foi criado um procedimento especial para tratar esses casos excepcionais de alteração de número de CPF, baseado no envio de um evento de S-2299 </w:t>
      </w:r>
      <w:r>
        <w:rPr>
          <w:spacing w:val="-4"/>
        </w:rPr>
        <w:t>(Desligamento)</w:t>
      </w:r>
      <w:r>
        <w:rPr>
          <w:spacing w:val="-9"/>
        </w:rPr>
        <w:t> </w:t>
      </w:r>
      <w:r>
        <w:rPr>
          <w:spacing w:val="-4"/>
        </w:rPr>
        <w:t>seguido</w:t>
      </w:r>
      <w:r>
        <w:rPr>
          <w:spacing w:val="-9"/>
        </w:rPr>
        <w:t> </w:t>
      </w:r>
      <w:r>
        <w:rPr>
          <w:spacing w:val="-4"/>
        </w:rPr>
        <w:t>de</w:t>
      </w:r>
      <w:r>
        <w:rPr>
          <w:spacing w:val="-9"/>
        </w:rPr>
        <w:t> </w:t>
      </w:r>
      <w:r>
        <w:rPr>
          <w:spacing w:val="-4"/>
        </w:rPr>
        <w:t>um</w:t>
      </w:r>
      <w:r>
        <w:rPr>
          <w:spacing w:val="-10"/>
        </w:rPr>
        <w:t> </w:t>
      </w:r>
      <w:r>
        <w:rPr>
          <w:spacing w:val="-4"/>
        </w:rPr>
        <w:t>novo</w:t>
      </w:r>
      <w:r>
        <w:rPr>
          <w:spacing w:val="-9"/>
        </w:rPr>
        <w:t> </w:t>
      </w:r>
      <w:r>
        <w:rPr>
          <w:spacing w:val="-4"/>
        </w:rPr>
        <w:t>evento</w:t>
      </w:r>
      <w:r>
        <w:rPr>
          <w:spacing w:val="-9"/>
        </w:rPr>
        <w:t> </w:t>
      </w:r>
      <w:r>
        <w:rPr>
          <w:spacing w:val="-4"/>
        </w:rPr>
        <w:t>de</w:t>
      </w:r>
      <w:r>
        <w:rPr>
          <w:spacing w:val="-9"/>
        </w:rPr>
        <w:t> </w:t>
      </w:r>
      <w:r>
        <w:rPr>
          <w:spacing w:val="-4"/>
        </w:rPr>
        <w:t>S-2200</w:t>
      </w:r>
      <w:r>
        <w:rPr>
          <w:spacing w:val="-9"/>
        </w:rPr>
        <w:t> </w:t>
      </w:r>
      <w:r>
        <w:rPr>
          <w:spacing w:val="-4"/>
        </w:rPr>
        <w:t>(Admissão),</w:t>
      </w:r>
      <w:r>
        <w:rPr>
          <w:spacing w:val="-10"/>
        </w:rPr>
        <w:t> </w:t>
      </w:r>
      <w:r>
        <w:rPr>
          <w:spacing w:val="-4"/>
        </w:rPr>
        <w:t>nos</w:t>
      </w:r>
      <w:r>
        <w:rPr>
          <w:spacing w:val="-9"/>
        </w:rPr>
        <w:t> </w:t>
      </w:r>
      <w:r>
        <w:rPr>
          <w:spacing w:val="-4"/>
        </w:rPr>
        <w:t>moldes</w:t>
      </w:r>
      <w:r>
        <w:rPr>
          <w:spacing w:val="-10"/>
        </w:rPr>
        <w:t> </w:t>
      </w:r>
      <w:r>
        <w:rPr>
          <w:spacing w:val="-4"/>
        </w:rPr>
        <w:t>do</w:t>
      </w:r>
      <w:r>
        <w:rPr>
          <w:spacing w:val="-9"/>
        </w:rPr>
        <w:t> </w:t>
      </w:r>
      <w:r>
        <w:rPr>
          <w:spacing w:val="-4"/>
        </w:rPr>
        <w:t>procedimento </w:t>
      </w:r>
      <w:r>
        <w:rPr>
          <w:spacing w:val="-8"/>
        </w:rPr>
        <w:t>utilizado para o</w:t>
      </w:r>
      <w:r>
        <w:rPr/>
        <w:t> </w:t>
      </w:r>
      <w:r>
        <w:rPr>
          <w:spacing w:val="-8"/>
        </w:rPr>
        <w:t>trabalhador</w:t>
      </w:r>
      <w:r>
        <w:rPr/>
        <w:t> </w:t>
      </w:r>
      <w:r>
        <w:rPr>
          <w:spacing w:val="-8"/>
        </w:rPr>
        <w:t>transferido entre empresas de um mesmo grupo econômico ou no caso </w:t>
      </w:r>
      <w:r>
        <w:rPr>
          <w:w w:val="90"/>
        </w:rPr>
        <w:t>de</w:t>
      </w:r>
      <w:r>
        <w:rPr>
          <w:spacing w:val="-7"/>
          <w:w w:val="90"/>
        </w:rPr>
        <w:t> </w:t>
      </w:r>
      <w:r>
        <w:rPr>
          <w:w w:val="90"/>
        </w:rPr>
        <w:t>sucessão</w:t>
      </w:r>
      <w:r>
        <w:rPr>
          <w:spacing w:val="-9"/>
          <w:w w:val="90"/>
        </w:rPr>
        <w:t> </w:t>
      </w:r>
      <w:r>
        <w:rPr>
          <w:w w:val="90"/>
        </w:rPr>
        <w:t>de</w:t>
      </w:r>
      <w:r>
        <w:rPr>
          <w:spacing w:val="-5"/>
          <w:w w:val="90"/>
        </w:rPr>
        <w:t> </w:t>
      </w:r>
      <w:r>
        <w:rPr>
          <w:w w:val="90"/>
        </w:rPr>
        <w:t>declarantes</w:t>
      </w:r>
      <w:r>
        <w:rPr>
          <w:spacing w:val="-7"/>
          <w:w w:val="90"/>
        </w:rPr>
        <w:t> </w:t>
      </w:r>
      <w:r>
        <w:rPr>
          <w:w w:val="90"/>
        </w:rPr>
        <w:t>ou</w:t>
      </w:r>
      <w:r>
        <w:rPr>
          <w:spacing w:val="-6"/>
          <w:w w:val="90"/>
        </w:rPr>
        <w:t> </w:t>
      </w:r>
      <w:r>
        <w:rPr>
          <w:w w:val="90"/>
        </w:rPr>
        <w:t>baseado</w:t>
      </w:r>
      <w:r>
        <w:rPr>
          <w:spacing w:val="-9"/>
          <w:w w:val="90"/>
        </w:rPr>
        <w:t> </w:t>
      </w:r>
      <w:r>
        <w:rPr>
          <w:w w:val="90"/>
        </w:rPr>
        <w:t>no</w:t>
      </w:r>
      <w:r>
        <w:rPr>
          <w:spacing w:val="-7"/>
          <w:w w:val="90"/>
        </w:rPr>
        <w:t> </w:t>
      </w:r>
      <w:r>
        <w:rPr>
          <w:w w:val="90"/>
        </w:rPr>
        <w:t>envio</w:t>
      </w:r>
      <w:r>
        <w:rPr>
          <w:spacing w:val="-7"/>
          <w:w w:val="90"/>
        </w:rPr>
        <w:t> </w:t>
      </w:r>
      <w:r>
        <w:rPr>
          <w:w w:val="90"/>
        </w:rPr>
        <w:t>de</w:t>
      </w:r>
      <w:r>
        <w:rPr>
          <w:spacing w:val="-7"/>
          <w:w w:val="90"/>
        </w:rPr>
        <w:t> </w:t>
      </w:r>
      <w:r>
        <w:rPr>
          <w:w w:val="90"/>
        </w:rPr>
        <w:t>um</w:t>
      </w:r>
      <w:r>
        <w:rPr>
          <w:spacing w:val="-7"/>
          <w:w w:val="90"/>
        </w:rPr>
        <w:t> </w:t>
      </w:r>
      <w:r>
        <w:rPr>
          <w:w w:val="90"/>
        </w:rPr>
        <w:t>evento</w:t>
      </w:r>
      <w:r>
        <w:rPr>
          <w:spacing w:val="-7"/>
          <w:w w:val="90"/>
        </w:rPr>
        <w:t> </w:t>
      </w:r>
      <w:r>
        <w:rPr>
          <w:w w:val="90"/>
        </w:rPr>
        <w:t>S-2420</w:t>
      </w:r>
      <w:r>
        <w:rPr>
          <w:spacing w:val="-6"/>
          <w:w w:val="90"/>
        </w:rPr>
        <w:t> </w:t>
      </w:r>
      <w:r>
        <w:rPr>
          <w:w w:val="90"/>
        </w:rPr>
        <w:t>(Término</w:t>
      </w:r>
      <w:r>
        <w:rPr>
          <w:spacing w:val="-7"/>
          <w:w w:val="90"/>
        </w:rPr>
        <w:t> </w:t>
      </w:r>
      <w:r>
        <w:rPr>
          <w:w w:val="90"/>
        </w:rPr>
        <w:t>de</w:t>
      </w:r>
      <w:r>
        <w:rPr>
          <w:spacing w:val="-7"/>
          <w:w w:val="90"/>
        </w:rPr>
        <w:t> </w:t>
      </w:r>
      <w:r>
        <w:rPr>
          <w:w w:val="90"/>
        </w:rPr>
        <w:t>benefício),</w:t>
      </w:r>
      <w:r>
        <w:rPr>
          <w:spacing w:val="-7"/>
          <w:w w:val="90"/>
        </w:rPr>
        <w:t> </w:t>
      </w:r>
      <w:r>
        <w:rPr>
          <w:w w:val="90"/>
        </w:rPr>
        <w:t>seguido </w:t>
      </w:r>
      <w:r>
        <w:rPr>
          <w:spacing w:val="-6"/>
        </w:rPr>
        <w:t>de</w:t>
      </w:r>
      <w:r>
        <w:rPr>
          <w:spacing w:val="-14"/>
        </w:rPr>
        <w:t> </w:t>
      </w:r>
      <w:r>
        <w:rPr>
          <w:spacing w:val="-6"/>
        </w:rPr>
        <w:t>um</w:t>
      </w:r>
      <w:r>
        <w:rPr>
          <w:spacing w:val="-12"/>
        </w:rPr>
        <w:t> </w:t>
      </w:r>
      <w:r>
        <w:rPr>
          <w:spacing w:val="-6"/>
        </w:rPr>
        <w:t>S-2410</w:t>
      </w:r>
      <w:r>
        <w:rPr>
          <w:spacing w:val="-11"/>
        </w:rPr>
        <w:t> </w:t>
      </w:r>
      <w:r>
        <w:rPr>
          <w:spacing w:val="-6"/>
        </w:rPr>
        <w:t>(Cadastro</w:t>
      </w:r>
      <w:r>
        <w:rPr>
          <w:spacing w:val="-14"/>
        </w:rPr>
        <w:t> </w:t>
      </w:r>
      <w:r>
        <w:rPr>
          <w:spacing w:val="-6"/>
        </w:rPr>
        <w:t>de</w:t>
      </w:r>
      <w:r>
        <w:rPr>
          <w:spacing w:val="-14"/>
        </w:rPr>
        <w:t> </w:t>
      </w:r>
      <w:r>
        <w:rPr>
          <w:spacing w:val="-6"/>
        </w:rPr>
        <w:t>benefício).</w:t>
      </w:r>
    </w:p>
    <w:p>
      <w:pPr>
        <w:pStyle w:val="BodyText"/>
        <w:spacing w:line="381" w:lineRule="auto" w:before="5"/>
        <w:ind w:right="714" w:firstLine="569"/>
      </w:pPr>
      <w:r>
        <w:rPr>
          <w:w w:val="90"/>
        </w:rPr>
        <w:t>Como é sabido, quando ocorre transferência de um empregado de um declarante para outro do </w:t>
      </w:r>
      <w:r>
        <w:rPr/>
        <w:t>mesmo grupo econômico, deve ser enviado ao eSocial um evento S-2299 com motivo [11] – </w:t>
      </w:r>
      <w:r>
        <w:rPr>
          <w:spacing w:val="-8"/>
        </w:rPr>
        <w:t>“Transferência</w:t>
      </w:r>
      <w:r>
        <w:rPr>
          <w:spacing w:val="-6"/>
        </w:rPr>
        <w:t> </w:t>
      </w:r>
      <w:r>
        <w:rPr>
          <w:spacing w:val="-8"/>
        </w:rPr>
        <w:t>de empregado para</w:t>
      </w:r>
      <w:r>
        <w:rPr>
          <w:spacing w:val="-6"/>
        </w:rPr>
        <w:t> </w:t>
      </w:r>
      <w:r>
        <w:rPr>
          <w:spacing w:val="-8"/>
        </w:rPr>
        <w:t>empresa</w:t>
      </w:r>
      <w:r>
        <w:rPr>
          <w:spacing w:val="-9"/>
        </w:rPr>
        <w:t> </w:t>
      </w:r>
      <w:r>
        <w:rPr>
          <w:spacing w:val="-8"/>
        </w:rPr>
        <w:t>do mesmo</w:t>
      </w:r>
      <w:r>
        <w:rPr>
          <w:spacing w:val="-6"/>
        </w:rPr>
        <w:t> </w:t>
      </w:r>
      <w:r>
        <w:rPr>
          <w:spacing w:val="-8"/>
        </w:rPr>
        <w:t>grupo</w:t>
      </w:r>
      <w:r>
        <w:rPr>
          <w:spacing w:val="-6"/>
        </w:rPr>
        <w:t> </w:t>
      </w:r>
      <w:r>
        <w:rPr>
          <w:spacing w:val="-8"/>
        </w:rPr>
        <w:t>empresarial</w:t>
      </w:r>
      <w:r>
        <w:rPr>
          <w:spacing w:val="-6"/>
        </w:rPr>
        <w:t> </w:t>
      </w:r>
      <w:r>
        <w:rPr>
          <w:spacing w:val="-8"/>
        </w:rPr>
        <w:t>(...)” e,</w:t>
      </w:r>
      <w:r>
        <w:rPr>
          <w:spacing w:val="-6"/>
        </w:rPr>
        <w:t> </w:t>
      </w:r>
      <w:r>
        <w:rPr>
          <w:spacing w:val="-8"/>
        </w:rPr>
        <w:t>em</w:t>
      </w:r>
      <w:r>
        <w:rPr>
          <w:spacing w:val="-6"/>
        </w:rPr>
        <w:t> </w:t>
      </w:r>
      <w:r>
        <w:rPr>
          <w:spacing w:val="-8"/>
        </w:rPr>
        <w:t>seguida, deve </w:t>
      </w:r>
      <w:r>
        <w:rPr>
          <w:w w:val="90"/>
        </w:rPr>
        <w:t>ser</w:t>
      </w:r>
      <w:r>
        <w:rPr>
          <w:spacing w:val="-9"/>
          <w:w w:val="90"/>
        </w:rPr>
        <w:t> </w:t>
      </w:r>
      <w:r>
        <w:rPr>
          <w:w w:val="90"/>
        </w:rPr>
        <w:t>enviado</w:t>
      </w:r>
      <w:r>
        <w:rPr>
          <w:spacing w:val="-7"/>
          <w:w w:val="90"/>
        </w:rPr>
        <w:t> </w:t>
      </w:r>
      <w:r>
        <w:rPr>
          <w:w w:val="90"/>
        </w:rPr>
        <w:t>o</w:t>
      </w:r>
      <w:r>
        <w:rPr>
          <w:spacing w:val="-8"/>
          <w:w w:val="90"/>
        </w:rPr>
        <w:t> </w:t>
      </w:r>
      <w:r>
        <w:rPr>
          <w:w w:val="90"/>
        </w:rPr>
        <w:t>evento</w:t>
      </w:r>
      <w:r>
        <w:rPr>
          <w:spacing w:val="-8"/>
          <w:w w:val="90"/>
        </w:rPr>
        <w:t> </w:t>
      </w:r>
      <w:r>
        <w:rPr>
          <w:w w:val="90"/>
        </w:rPr>
        <w:t>S-2200</w:t>
      </w:r>
      <w:r>
        <w:rPr>
          <w:spacing w:val="-8"/>
          <w:w w:val="90"/>
        </w:rPr>
        <w:t> </w:t>
      </w:r>
      <w:r>
        <w:rPr>
          <w:w w:val="90"/>
        </w:rPr>
        <w:t>na</w:t>
      </w:r>
      <w:r>
        <w:rPr>
          <w:spacing w:val="-10"/>
          <w:w w:val="90"/>
        </w:rPr>
        <w:t> </w:t>
      </w:r>
      <w:r>
        <w:rPr>
          <w:w w:val="90"/>
        </w:rPr>
        <w:t>empresa</w:t>
      </w:r>
      <w:r>
        <w:rPr>
          <w:spacing w:val="-8"/>
          <w:w w:val="90"/>
        </w:rPr>
        <w:t> </w:t>
      </w:r>
      <w:r>
        <w:rPr>
          <w:w w:val="90"/>
        </w:rPr>
        <w:t>que</w:t>
      </w:r>
      <w:r>
        <w:rPr>
          <w:spacing w:val="-8"/>
          <w:w w:val="90"/>
        </w:rPr>
        <w:t> </w:t>
      </w:r>
      <w:r>
        <w:rPr>
          <w:w w:val="90"/>
        </w:rPr>
        <w:t>está</w:t>
      </w:r>
      <w:r>
        <w:rPr>
          <w:spacing w:val="-10"/>
          <w:w w:val="90"/>
        </w:rPr>
        <w:t> </w:t>
      </w:r>
      <w:r>
        <w:rPr>
          <w:w w:val="90"/>
        </w:rPr>
        <w:t>recebendo</w:t>
      </w:r>
      <w:r>
        <w:rPr>
          <w:spacing w:val="-8"/>
          <w:w w:val="90"/>
        </w:rPr>
        <w:t> </w:t>
      </w:r>
      <w:r>
        <w:rPr>
          <w:w w:val="90"/>
        </w:rPr>
        <w:t>o</w:t>
      </w:r>
      <w:r>
        <w:rPr>
          <w:spacing w:val="-10"/>
          <w:w w:val="90"/>
        </w:rPr>
        <w:t> </w:t>
      </w:r>
      <w:r>
        <w:rPr>
          <w:w w:val="90"/>
        </w:rPr>
        <w:t>trabalhador,</w:t>
      </w:r>
      <w:r>
        <w:rPr>
          <w:spacing w:val="-8"/>
          <w:w w:val="90"/>
        </w:rPr>
        <w:t> </w:t>
      </w:r>
      <w:r>
        <w:rPr>
          <w:w w:val="90"/>
        </w:rPr>
        <w:t>com</w:t>
      </w:r>
      <w:r>
        <w:rPr>
          <w:spacing w:val="-8"/>
          <w:w w:val="90"/>
        </w:rPr>
        <w:t> </w:t>
      </w:r>
      <w:r>
        <w:rPr>
          <w:w w:val="90"/>
        </w:rPr>
        <w:t>o</w:t>
      </w:r>
      <w:r>
        <w:rPr>
          <w:spacing w:val="-8"/>
          <w:w w:val="90"/>
        </w:rPr>
        <w:t> </w:t>
      </w:r>
      <w:r>
        <w:rPr>
          <w:w w:val="90"/>
        </w:rPr>
        <w:t>campo</w:t>
      </w:r>
      <w:r>
        <w:rPr>
          <w:spacing w:val="-8"/>
          <w:w w:val="90"/>
        </w:rPr>
        <w:t> </w:t>
      </w:r>
      <w:r>
        <w:rPr>
          <w:w w:val="90"/>
        </w:rPr>
        <w:t>{tpAdmissao} </w:t>
      </w:r>
      <w:r>
        <w:rPr>
          <w:spacing w:val="-8"/>
        </w:rPr>
        <w:t>preenchido com [2]</w:t>
      </w:r>
      <w:r>
        <w:rPr>
          <w:spacing w:val="-4"/>
        </w:rPr>
        <w:t> </w:t>
      </w:r>
      <w:r>
        <w:rPr>
          <w:spacing w:val="-8"/>
        </w:rPr>
        <w:t>-</w:t>
      </w:r>
      <w:r>
        <w:rPr>
          <w:spacing w:val="-4"/>
        </w:rPr>
        <w:t> </w:t>
      </w:r>
      <w:r>
        <w:rPr>
          <w:spacing w:val="-8"/>
        </w:rPr>
        <w:t>“Transferência de empresa do mesmo grupo econômico”,</w:t>
      </w:r>
      <w:r>
        <w:rPr>
          <w:spacing w:val="-4"/>
        </w:rPr>
        <w:t> </w:t>
      </w:r>
      <w:r>
        <w:rPr>
          <w:spacing w:val="-8"/>
        </w:rPr>
        <w:t>mantendo a data da </w:t>
      </w:r>
      <w:r>
        <w:rPr>
          <w:spacing w:val="-6"/>
        </w:rPr>
        <w:t>admissão</w:t>
      </w:r>
      <w:r>
        <w:rPr>
          <w:spacing w:val="-8"/>
        </w:rPr>
        <w:t> </w:t>
      </w:r>
      <w:r>
        <w:rPr>
          <w:spacing w:val="-6"/>
        </w:rPr>
        <w:t>inicial</w:t>
      </w:r>
      <w:r>
        <w:rPr>
          <w:spacing w:val="-8"/>
        </w:rPr>
        <w:t> </w:t>
      </w:r>
      <w:r>
        <w:rPr>
          <w:spacing w:val="-6"/>
        </w:rPr>
        <w:t>e</w:t>
      </w:r>
      <w:r>
        <w:rPr>
          <w:spacing w:val="-10"/>
        </w:rPr>
        <w:t> </w:t>
      </w:r>
      <w:r>
        <w:rPr>
          <w:spacing w:val="-6"/>
        </w:rPr>
        <w:t>informando</w:t>
      </w:r>
      <w:r>
        <w:rPr>
          <w:spacing w:val="-10"/>
        </w:rPr>
        <w:t> </w:t>
      </w:r>
      <w:r>
        <w:rPr>
          <w:spacing w:val="-6"/>
        </w:rPr>
        <w:t>a</w:t>
      </w:r>
      <w:r>
        <w:rPr>
          <w:spacing w:val="-10"/>
        </w:rPr>
        <w:t> </w:t>
      </w:r>
      <w:r>
        <w:rPr>
          <w:spacing w:val="-6"/>
        </w:rPr>
        <w:t>data</w:t>
      </w:r>
      <w:r>
        <w:rPr>
          <w:spacing w:val="-10"/>
        </w:rPr>
        <w:t> </w:t>
      </w:r>
      <w:r>
        <w:rPr>
          <w:spacing w:val="-6"/>
        </w:rPr>
        <w:t>da</w:t>
      </w:r>
      <w:r>
        <w:rPr>
          <w:spacing w:val="-10"/>
        </w:rPr>
        <w:t> </w:t>
      </w:r>
      <w:r>
        <w:rPr>
          <w:spacing w:val="-6"/>
        </w:rPr>
        <w:t>transferência.</w:t>
      </w:r>
    </w:p>
    <w:p>
      <w:pPr>
        <w:pStyle w:val="BodyText"/>
        <w:spacing w:line="384" w:lineRule="auto" w:before="3"/>
        <w:ind w:right="720" w:firstLine="566"/>
      </w:pPr>
      <w:r>
        <w:rPr>
          <w:w w:val="90"/>
        </w:rPr>
        <w:t>Nesse</w:t>
      </w:r>
      <w:r>
        <w:rPr>
          <w:spacing w:val="-1"/>
          <w:w w:val="90"/>
        </w:rPr>
        <w:t> </w:t>
      </w:r>
      <w:r>
        <w:rPr>
          <w:w w:val="90"/>
        </w:rPr>
        <w:t>caso,</w:t>
      </w:r>
      <w:r>
        <w:rPr>
          <w:spacing w:val="-4"/>
          <w:w w:val="90"/>
        </w:rPr>
        <w:t> </w:t>
      </w:r>
      <w:r>
        <w:rPr>
          <w:w w:val="90"/>
        </w:rPr>
        <w:t>o</w:t>
      </w:r>
      <w:r>
        <w:rPr>
          <w:spacing w:val="-1"/>
          <w:w w:val="90"/>
        </w:rPr>
        <w:t> </w:t>
      </w:r>
      <w:r>
        <w:rPr>
          <w:w w:val="90"/>
        </w:rPr>
        <w:t>contrato</w:t>
      </w:r>
      <w:r>
        <w:rPr>
          <w:spacing w:val="-4"/>
          <w:w w:val="90"/>
        </w:rPr>
        <w:t> </w:t>
      </w:r>
      <w:r>
        <w:rPr>
          <w:w w:val="90"/>
        </w:rPr>
        <w:t>de</w:t>
      </w:r>
      <w:r>
        <w:rPr>
          <w:spacing w:val="-1"/>
          <w:w w:val="90"/>
        </w:rPr>
        <w:t> </w:t>
      </w:r>
      <w:r>
        <w:rPr>
          <w:w w:val="90"/>
        </w:rPr>
        <w:t>trabalho</w:t>
      </w:r>
      <w:r>
        <w:rPr>
          <w:spacing w:val="-4"/>
          <w:w w:val="90"/>
        </w:rPr>
        <w:t> </w:t>
      </w:r>
      <w:r>
        <w:rPr>
          <w:w w:val="90"/>
        </w:rPr>
        <w:t>não</w:t>
      </w:r>
      <w:r>
        <w:rPr>
          <w:spacing w:val="-1"/>
          <w:w w:val="90"/>
        </w:rPr>
        <w:t> </w:t>
      </w:r>
      <w:r>
        <w:rPr>
          <w:w w:val="90"/>
        </w:rPr>
        <w:t>sofre</w:t>
      </w:r>
      <w:r>
        <w:rPr>
          <w:spacing w:val="-4"/>
          <w:w w:val="90"/>
        </w:rPr>
        <w:t> </w:t>
      </w:r>
      <w:r>
        <w:rPr>
          <w:w w:val="90"/>
        </w:rPr>
        <w:t>qualquer</w:t>
      </w:r>
      <w:r>
        <w:rPr>
          <w:spacing w:val="-4"/>
          <w:w w:val="90"/>
        </w:rPr>
        <w:t> </w:t>
      </w:r>
      <w:r>
        <w:rPr>
          <w:w w:val="90"/>
        </w:rPr>
        <w:t>alteração,</w:t>
      </w:r>
      <w:r>
        <w:rPr>
          <w:spacing w:val="-4"/>
          <w:w w:val="90"/>
        </w:rPr>
        <w:t> </w:t>
      </w:r>
      <w:r>
        <w:rPr>
          <w:w w:val="90"/>
        </w:rPr>
        <w:t>afinal,</w:t>
      </w:r>
      <w:r>
        <w:rPr>
          <w:spacing w:val="-1"/>
          <w:w w:val="90"/>
        </w:rPr>
        <w:t> </w:t>
      </w:r>
      <w:r>
        <w:rPr>
          <w:w w:val="90"/>
        </w:rPr>
        <w:t>as</w:t>
      </w:r>
      <w:r>
        <w:rPr>
          <w:spacing w:val="-8"/>
          <w:w w:val="90"/>
        </w:rPr>
        <w:t> </w:t>
      </w:r>
      <w:r>
        <w:rPr>
          <w:w w:val="90"/>
        </w:rPr>
        <w:t>empresas</w:t>
      </w:r>
      <w:r>
        <w:rPr>
          <w:spacing w:val="-5"/>
          <w:w w:val="90"/>
        </w:rPr>
        <w:t> </w:t>
      </w:r>
      <w:r>
        <w:rPr>
          <w:w w:val="90"/>
        </w:rPr>
        <w:t>que</w:t>
      </w:r>
      <w:r>
        <w:rPr>
          <w:spacing w:val="-4"/>
          <w:w w:val="90"/>
        </w:rPr>
        <w:t> </w:t>
      </w:r>
      <w:r>
        <w:rPr>
          <w:w w:val="90"/>
        </w:rPr>
        <w:t>formam </w:t>
      </w:r>
      <w:r>
        <w:rPr>
          <w:spacing w:val="-10"/>
        </w:rPr>
        <w:t>um</w:t>
      </w:r>
      <w:r>
        <w:rPr>
          <w:spacing w:val="-2"/>
        </w:rPr>
        <w:t> </w:t>
      </w:r>
      <w:r>
        <w:rPr>
          <w:spacing w:val="-10"/>
        </w:rPr>
        <w:t>grupo</w:t>
      </w:r>
      <w:r>
        <w:rPr>
          <w:spacing w:val="-4"/>
        </w:rPr>
        <w:t> </w:t>
      </w:r>
      <w:r>
        <w:rPr>
          <w:spacing w:val="-10"/>
        </w:rPr>
        <w:t>econômico</w:t>
      </w:r>
      <w:r>
        <w:rPr>
          <w:spacing w:val="-4"/>
        </w:rPr>
        <w:t> </w:t>
      </w:r>
      <w:r>
        <w:rPr>
          <w:spacing w:val="-10"/>
        </w:rPr>
        <w:t>são</w:t>
      </w:r>
      <w:r>
        <w:rPr>
          <w:spacing w:val="-1"/>
        </w:rPr>
        <w:t> </w:t>
      </w:r>
      <w:r>
        <w:rPr>
          <w:spacing w:val="-10"/>
        </w:rPr>
        <w:t>consideradas</w:t>
      </w:r>
      <w:r>
        <w:rPr>
          <w:spacing w:val="-4"/>
        </w:rPr>
        <w:t> </w:t>
      </w:r>
      <w:r>
        <w:rPr>
          <w:spacing w:val="-10"/>
        </w:rPr>
        <w:t>um</w:t>
      </w:r>
      <w:r>
        <w:rPr>
          <w:spacing w:val="-2"/>
        </w:rPr>
        <w:t> </w:t>
      </w:r>
      <w:r>
        <w:rPr>
          <w:spacing w:val="-10"/>
        </w:rPr>
        <w:t>empregador</w:t>
      </w:r>
      <w:r>
        <w:rPr>
          <w:spacing w:val="-3"/>
        </w:rPr>
        <w:t> </w:t>
      </w:r>
      <w:r>
        <w:rPr>
          <w:spacing w:val="-10"/>
        </w:rPr>
        <w:t>único</w:t>
      </w:r>
      <w:r>
        <w:rPr>
          <w:spacing w:val="-1"/>
        </w:rPr>
        <w:t> </w:t>
      </w:r>
      <w:r>
        <w:rPr>
          <w:spacing w:val="-10"/>
        </w:rPr>
        <w:t>e</w:t>
      </w:r>
      <w:r>
        <w:rPr>
          <w:spacing w:val="-4"/>
        </w:rPr>
        <w:t> </w:t>
      </w:r>
      <w:r>
        <w:rPr>
          <w:spacing w:val="-10"/>
        </w:rPr>
        <w:t>o</w:t>
      </w:r>
      <w:r>
        <w:rPr>
          <w:spacing w:val="-4"/>
        </w:rPr>
        <w:t> </w:t>
      </w:r>
      <w:r>
        <w:rPr>
          <w:spacing w:val="-10"/>
        </w:rPr>
        <w:t>que</w:t>
      </w:r>
      <w:r>
        <w:rPr>
          <w:spacing w:val="-4"/>
        </w:rPr>
        <w:t> </w:t>
      </w:r>
      <w:r>
        <w:rPr>
          <w:spacing w:val="-10"/>
        </w:rPr>
        <w:t>ocorre</w:t>
      </w:r>
      <w:r>
        <w:rPr>
          <w:spacing w:val="-4"/>
        </w:rPr>
        <w:t> </w:t>
      </w:r>
      <w:r>
        <w:rPr>
          <w:spacing w:val="-10"/>
        </w:rPr>
        <w:t>no</w:t>
      </w:r>
      <w:r>
        <w:rPr>
          <w:spacing w:val="-4"/>
        </w:rPr>
        <w:t> </w:t>
      </w:r>
      <w:r>
        <w:rPr>
          <w:spacing w:val="-10"/>
        </w:rPr>
        <w:t>sistema</w:t>
      </w:r>
      <w:r>
        <w:rPr>
          <w:spacing w:val="-3"/>
        </w:rPr>
        <w:t> </w:t>
      </w:r>
      <w:r>
        <w:rPr>
          <w:spacing w:val="-10"/>
        </w:rPr>
        <w:t>é</w:t>
      </w:r>
      <w:r>
        <w:rPr>
          <w:spacing w:val="-4"/>
        </w:rPr>
        <w:t> </w:t>
      </w:r>
      <w:r>
        <w:rPr>
          <w:spacing w:val="-10"/>
        </w:rPr>
        <w:t>apenas</w:t>
      </w:r>
      <w:r>
        <w:rPr>
          <w:spacing w:val="-2"/>
        </w:rPr>
        <w:t> </w:t>
      </w:r>
      <w:r>
        <w:rPr>
          <w:spacing w:val="-10"/>
        </w:rPr>
        <w:t>a </w:t>
      </w:r>
      <w:r>
        <w:rPr>
          <w:spacing w:val="-4"/>
        </w:rPr>
        <w:t>alteração</w:t>
      </w:r>
      <w:r>
        <w:rPr>
          <w:spacing w:val="-14"/>
        </w:rPr>
        <w:t> </w:t>
      </w:r>
      <w:r>
        <w:rPr>
          <w:spacing w:val="-4"/>
        </w:rPr>
        <w:t>do</w:t>
      </w:r>
      <w:r>
        <w:rPr>
          <w:spacing w:val="-14"/>
        </w:rPr>
        <w:t> </w:t>
      </w:r>
      <w:r>
        <w:rPr>
          <w:spacing w:val="-4"/>
        </w:rPr>
        <w:t>número</w:t>
      </w:r>
      <w:r>
        <w:rPr>
          <w:spacing w:val="-14"/>
        </w:rPr>
        <w:t> </w:t>
      </w:r>
      <w:r>
        <w:rPr>
          <w:spacing w:val="-4"/>
        </w:rPr>
        <w:t>de</w:t>
      </w:r>
      <w:r>
        <w:rPr>
          <w:spacing w:val="-14"/>
        </w:rPr>
        <w:t> </w:t>
      </w:r>
      <w:r>
        <w:rPr>
          <w:spacing w:val="-4"/>
        </w:rPr>
        <w:t>identificação</w:t>
      </w:r>
      <w:r>
        <w:rPr>
          <w:spacing w:val="-14"/>
        </w:rPr>
        <w:t> </w:t>
      </w:r>
      <w:r>
        <w:rPr>
          <w:spacing w:val="-4"/>
        </w:rPr>
        <w:t>do</w:t>
      </w:r>
      <w:r>
        <w:rPr>
          <w:spacing w:val="-14"/>
        </w:rPr>
        <w:t> </w:t>
      </w:r>
      <w:r>
        <w:rPr>
          <w:spacing w:val="-4"/>
        </w:rPr>
        <w:t>empregador.</w:t>
      </w:r>
    </w:p>
    <w:p>
      <w:pPr>
        <w:pStyle w:val="BodyText"/>
        <w:spacing w:line="381" w:lineRule="auto"/>
        <w:ind w:right="716" w:firstLine="569"/>
      </w:pPr>
      <w:r>
        <w:rPr>
          <w:w w:val="90"/>
        </w:rPr>
        <w:t>A mesma lógica foi aplicada para a mudança do número de identificação do trabalhador, ou seja, </w:t>
      </w:r>
      <w:r>
        <w:rPr>
          <w:spacing w:val="-8"/>
        </w:rPr>
        <w:t>quando o CPF de um</w:t>
      </w:r>
      <w:r>
        <w:rPr>
          <w:spacing w:val="-9"/>
        </w:rPr>
        <w:t> </w:t>
      </w:r>
      <w:r>
        <w:rPr>
          <w:spacing w:val="-8"/>
        </w:rPr>
        <w:t>trabalhador</w:t>
      </w:r>
      <w:r>
        <w:rPr>
          <w:spacing w:val="-5"/>
        </w:rPr>
        <w:t> </w:t>
      </w:r>
      <w:r>
        <w:rPr>
          <w:spacing w:val="-8"/>
        </w:rPr>
        <w:t>é alterado, o empregador</w:t>
      </w:r>
      <w:r>
        <w:rPr/>
        <w:t> </w:t>
      </w:r>
      <w:r>
        <w:rPr>
          <w:spacing w:val="-8"/>
        </w:rPr>
        <w:t>em vez de excluir</w:t>
      </w:r>
      <w:r>
        <w:rPr>
          <w:spacing w:val="-5"/>
        </w:rPr>
        <w:t> </w:t>
      </w:r>
      <w:r>
        <w:rPr>
          <w:spacing w:val="-8"/>
        </w:rPr>
        <w:t>todas as informações </w:t>
      </w:r>
      <w:r>
        <w:rPr>
          <w:w w:val="90"/>
        </w:rPr>
        <w:t>enviadas</w:t>
      </w:r>
      <w:r>
        <w:rPr>
          <w:spacing w:val="-2"/>
          <w:w w:val="90"/>
        </w:rPr>
        <w:t> </w:t>
      </w:r>
      <w:r>
        <w:rPr>
          <w:w w:val="90"/>
        </w:rPr>
        <w:t>com</w:t>
      </w:r>
      <w:r>
        <w:rPr>
          <w:spacing w:val="-1"/>
          <w:w w:val="90"/>
        </w:rPr>
        <w:t> </w:t>
      </w:r>
      <w:r>
        <w:rPr>
          <w:w w:val="90"/>
        </w:rPr>
        <w:t>o CPF</w:t>
      </w:r>
      <w:r>
        <w:rPr>
          <w:spacing w:val="-1"/>
          <w:w w:val="90"/>
        </w:rPr>
        <w:t> </w:t>
      </w:r>
      <w:r>
        <w:rPr>
          <w:w w:val="90"/>
        </w:rPr>
        <w:t>antigo e</w:t>
      </w:r>
      <w:r>
        <w:rPr>
          <w:spacing w:val="-1"/>
          <w:w w:val="90"/>
        </w:rPr>
        <w:t> </w:t>
      </w:r>
      <w:r>
        <w:rPr>
          <w:w w:val="90"/>
        </w:rPr>
        <w:t>reenviá-las</w:t>
      </w:r>
      <w:r>
        <w:rPr>
          <w:spacing w:val="-2"/>
          <w:w w:val="90"/>
        </w:rPr>
        <w:t> </w:t>
      </w:r>
      <w:r>
        <w:rPr>
          <w:w w:val="90"/>
        </w:rPr>
        <w:t>com</w:t>
      </w:r>
      <w:r>
        <w:rPr>
          <w:spacing w:val="-1"/>
          <w:w w:val="90"/>
        </w:rPr>
        <w:t> </w:t>
      </w:r>
      <w:r>
        <w:rPr>
          <w:w w:val="90"/>
        </w:rPr>
        <w:t>o</w:t>
      </w:r>
      <w:r>
        <w:rPr>
          <w:spacing w:val="-1"/>
          <w:w w:val="90"/>
        </w:rPr>
        <w:t> </w:t>
      </w:r>
      <w:r>
        <w:rPr>
          <w:w w:val="90"/>
        </w:rPr>
        <w:t>novo CPF,</w:t>
      </w:r>
      <w:r>
        <w:rPr>
          <w:spacing w:val="-2"/>
          <w:w w:val="90"/>
        </w:rPr>
        <w:t> </w:t>
      </w:r>
      <w:r>
        <w:rPr>
          <w:w w:val="90"/>
        </w:rPr>
        <w:t>deve</w:t>
      </w:r>
      <w:r>
        <w:rPr>
          <w:spacing w:val="-1"/>
          <w:w w:val="90"/>
        </w:rPr>
        <w:t> </w:t>
      </w:r>
      <w:r>
        <w:rPr>
          <w:w w:val="90"/>
        </w:rPr>
        <w:t>executar</w:t>
      </w:r>
      <w:r>
        <w:rPr>
          <w:spacing w:val="-4"/>
          <w:w w:val="90"/>
        </w:rPr>
        <w:t> </w:t>
      </w:r>
      <w:r>
        <w:rPr>
          <w:w w:val="90"/>
        </w:rPr>
        <w:t>procedimento</w:t>
      </w:r>
      <w:r>
        <w:rPr>
          <w:spacing w:val="-1"/>
          <w:w w:val="90"/>
        </w:rPr>
        <w:t> </w:t>
      </w:r>
      <w:r>
        <w:rPr>
          <w:w w:val="90"/>
        </w:rPr>
        <w:t>análogo ao da transferência de empregados entre declarantes, ou seja, deve seguir os seguintes passos:</w:t>
      </w:r>
    </w:p>
    <w:p>
      <w:pPr>
        <w:pStyle w:val="ListParagraph"/>
        <w:numPr>
          <w:ilvl w:val="0"/>
          <w:numId w:val="51"/>
        </w:numPr>
        <w:tabs>
          <w:tab w:pos="972" w:val="left" w:leader="none"/>
        </w:tabs>
        <w:spacing w:line="240" w:lineRule="auto" w:before="0" w:after="0"/>
        <w:ind w:left="972" w:right="0" w:hanging="186"/>
        <w:jc w:val="both"/>
        <w:rPr>
          <w:sz w:val="24"/>
        </w:rPr>
      </w:pPr>
      <w:r>
        <w:rPr>
          <w:w w:val="90"/>
          <w:sz w:val="24"/>
        </w:rPr>
        <w:t>–</w:t>
      </w:r>
      <w:r>
        <w:rPr>
          <w:spacing w:val="1"/>
          <w:sz w:val="24"/>
        </w:rPr>
        <w:t> </w:t>
      </w:r>
      <w:r>
        <w:rPr>
          <w:w w:val="90"/>
          <w:sz w:val="24"/>
        </w:rPr>
        <w:t>Enviar</w:t>
      </w:r>
      <w:r>
        <w:rPr>
          <w:spacing w:val="1"/>
          <w:sz w:val="24"/>
        </w:rPr>
        <w:t> </w:t>
      </w:r>
      <w:r>
        <w:rPr>
          <w:w w:val="90"/>
          <w:sz w:val="24"/>
        </w:rPr>
        <w:t>evento</w:t>
      </w:r>
      <w:r>
        <w:rPr>
          <w:spacing w:val="-2"/>
          <w:sz w:val="24"/>
        </w:rPr>
        <w:t> </w:t>
      </w:r>
      <w:r>
        <w:rPr>
          <w:w w:val="90"/>
          <w:sz w:val="24"/>
        </w:rPr>
        <w:t>de</w:t>
      </w:r>
      <w:r>
        <w:rPr>
          <w:spacing w:val="1"/>
          <w:sz w:val="24"/>
        </w:rPr>
        <w:t> </w:t>
      </w:r>
      <w:r>
        <w:rPr>
          <w:w w:val="90"/>
          <w:sz w:val="24"/>
        </w:rPr>
        <w:t>S-2299</w:t>
      </w:r>
      <w:r>
        <w:rPr>
          <w:spacing w:val="2"/>
          <w:sz w:val="24"/>
        </w:rPr>
        <w:t> </w:t>
      </w:r>
      <w:r>
        <w:rPr>
          <w:w w:val="90"/>
          <w:sz w:val="24"/>
        </w:rPr>
        <w:t>(Desligamento)</w:t>
      </w:r>
      <w:r>
        <w:rPr>
          <w:spacing w:val="3"/>
          <w:sz w:val="24"/>
        </w:rPr>
        <w:t> </w:t>
      </w:r>
      <w:r>
        <w:rPr>
          <w:w w:val="90"/>
          <w:sz w:val="24"/>
        </w:rPr>
        <w:t>com</w:t>
      </w:r>
      <w:r>
        <w:rPr>
          <w:spacing w:val="1"/>
          <w:sz w:val="24"/>
        </w:rPr>
        <w:t> </w:t>
      </w:r>
      <w:r>
        <w:rPr>
          <w:w w:val="90"/>
          <w:sz w:val="24"/>
        </w:rPr>
        <w:t>o</w:t>
      </w:r>
      <w:r>
        <w:rPr>
          <w:spacing w:val="2"/>
          <w:sz w:val="24"/>
        </w:rPr>
        <w:t> </w:t>
      </w:r>
      <w:r>
        <w:rPr>
          <w:w w:val="90"/>
          <w:sz w:val="24"/>
        </w:rPr>
        <w:t>motivo</w:t>
      </w:r>
      <w:r>
        <w:rPr>
          <w:spacing w:val="3"/>
          <w:sz w:val="24"/>
        </w:rPr>
        <w:t> </w:t>
      </w:r>
      <w:r>
        <w:rPr>
          <w:w w:val="90"/>
          <w:sz w:val="24"/>
        </w:rPr>
        <w:t>[36]</w:t>
      </w:r>
      <w:r>
        <w:rPr>
          <w:spacing w:val="1"/>
          <w:sz w:val="24"/>
        </w:rPr>
        <w:t> </w:t>
      </w:r>
      <w:r>
        <w:rPr>
          <w:w w:val="90"/>
          <w:sz w:val="24"/>
        </w:rPr>
        <w:t>–</w:t>
      </w:r>
      <w:r>
        <w:rPr>
          <w:spacing w:val="2"/>
          <w:sz w:val="24"/>
        </w:rPr>
        <w:t> </w:t>
      </w:r>
      <w:r>
        <w:rPr>
          <w:w w:val="90"/>
          <w:sz w:val="24"/>
        </w:rPr>
        <w:t>“Mudança</w:t>
      </w:r>
      <w:r>
        <w:rPr>
          <w:spacing w:val="3"/>
          <w:sz w:val="24"/>
        </w:rPr>
        <w:t> </w:t>
      </w:r>
      <w:r>
        <w:rPr>
          <w:w w:val="90"/>
          <w:sz w:val="24"/>
        </w:rPr>
        <w:t>de</w:t>
      </w:r>
      <w:r>
        <w:rPr>
          <w:spacing w:val="2"/>
          <w:sz w:val="24"/>
        </w:rPr>
        <w:t> </w:t>
      </w:r>
      <w:r>
        <w:rPr>
          <w:w w:val="90"/>
          <w:sz w:val="24"/>
        </w:rPr>
        <w:t>CPF”,</w:t>
      </w:r>
      <w:r>
        <w:rPr>
          <w:spacing w:val="2"/>
          <w:sz w:val="24"/>
        </w:rPr>
        <w:t> </w:t>
      </w:r>
      <w:r>
        <w:rPr>
          <w:spacing w:val="-2"/>
          <w:w w:val="90"/>
          <w:sz w:val="24"/>
        </w:rPr>
        <w:t>indicando</w:t>
      </w:r>
    </w:p>
    <w:p>
      <w:pPr>
        <w:pStyle w:val="BodyText"/>
        <w:spacing w:before="160"/>
      </w:pPr>
      <w:r>
        <w:rPr>
          <w:w w:val="90"/>
        </w:rPr>
        <w:t>no</w:t>
      </w:r>
      <w:r>
        <w:rPr>
          <w:spacing w:val="-4"/>
          <w:w w:val="90"/>
        </w:rPr>
        <w:t> </w:t>
      </w:r>
      <w:r>
        <w:rPr>
          <w:w w:val="90"/>
        </w:rPr>
        <w:t>campo</w:t>
      </w:r>
      <w:r>
        <w:rPr>
          <w:spacing w:val="-3"/>
          <w:w w:val="90"/>
        </w:rPr>
        <w:t> </w:t>
      </w:r>
      <w:r>
        <w:rPr>
          <w:w w:val="90"/>
        </w:rPr>
        <w:t>{novoCPF}</w:t>
      </w:r>
      <w:r>
        <w:rPr>
          <w:spacing w:val="-4"/>
          <w:w w:val="90"/>
        </w:rPr>
        <w:t> </w:t>
      </w:r>
      <w:r>
        <w:rPr>
          <w:w w:val="90"/>
        </w:rPr>
        <w:t>o</w:t>
      </w:r>
      <w:r>
        <w:rPr>
          <w:spacing w:val="-6"/>
          <w:w w:val="90"/>
        </w:rPr>
        <w:t> </w:t>
      </w:r>
      <w:r>
        <w:rPr>
          <w:w w:val="90"/>
        </w:rPr>
        <w:t>novo</w:t>
      </w:r>
      <w:r>
        <w:rPr>
          <w:spacing w:val="-3"/>
          <w:w w:val="90"/>
        </w:rPr>
        <w:t> </w:t>
      </w:r>
      <w:r>
        <w:rPr>
          <w:w w:val="90"/>
        </w:rPr>
        <w:t>número</w:t>
      </w:r>
      <w:r>
        <w:rPr>
          <w:spacing w:val="-6"/>
          <w:w w:val="90"/>
        </w:rPr>
        <w:t> </w:t>
      </w:r>
      <w:r>
        <w:rPr>
          <w:w w:val="90"/>
        </w:rPr>
        <w:t>de</w:t>
      </w:r>
      <w:r>
        <w:rPr>
          <w:spacing w:val="-5"/>
          <w:w w:val="90"/>
        </w:rPr>
        <w:t> </w:t>
      </w:r>
      <w:r>
        <w:rPr>
          <w:w w:val="90"/>
        </w:rPr>
        <w:t>inscrição</w:t>
      </w:r>
      <w:r>
        <w:rPr>
          <w:spacing w:val="-7"/>
          <w:w w:val="90"/>
        </w:rPr>
        <w:t> </w:t>
      </w:r>
      <w:r>
        <w:rPr>
          <w:w w:val="90"/>
        </w:rPr>
        <w:t>do</w:t>
      </w:r>
      <w:r>
        <w:rPr>
          <w:spacing w:val="-4"/>
          <w:w w:val="90"/>
        </w:rPr>
        <w:t> </w:t>
      </w:r>
      <w:r>
        <w:rPr>
          <w:spacing w:val="-2"/>
          <w:w w:val="90"/>
        </w:rPr>
        <w:t>empregado;</w:t>
      </w:r>
    </w:p>
    <w:p>
      <w:pPr>
        <w:pStyle w:val="ListParagraph"/>
        <w:numPr>
          <w:ilvl w:val="0"/>
          <w:numId w:val="51"/>
        </w:numPr>
        <w:tabs>
          <w:tab w:pos="970" w:val="left" w:leader="none"/>
        </w:tabs>
        <w:spacing w:line="381" w:lineRule="auto" w:before="163" w:after="0"/>
        <w:ind w:left="220" w:right="715" w:firstLine="566"/>
        <w:jc w:val="both"/>
        <w:rPr>
          <w:sz w:val="24"/>
        </w:rPr>
      </w:pPr>
      <w:r>
        <w:rPr>
          <w:w w:val="90"/>
          <w:sz w:val="24"/>
        </w:rPr>
        <w:t>– Em seguida, deve enviar evento S-2200 (Admissão), com o campo {tpAdmissao} preenchido </w:t>
      </w:r>
      <w:r>
        <w:rPr>
          <w:spacing w:val="-4"/>
          <w:sz w:val="24"/>
        </w:rPr>
        <w:t>com</w:t>
      </w:r>
      <w:r>
        <w:rPr>
          <w:spacing w:val="-11"/>
          <w:sz w:val="24"/>
        </w:rPr>
        <w:t> </w:t>
      </w:r>
      <w:r>
        <w:rPr>
          <w:spacing w:val="-4"/>
          <w:sz w:val="24"/>
        </w:rPr>
        <w:t>[6]</w:t>
      </w:r>
      <w:r>
        <w:rPr>
          <w:spacing w:val="-11"/>
          <w:sz w:val="24"/>
        </w:rPr>
        <w:t> </w:t>
      </w:r>
      <w:r>
        <w:rPr>
          <w:spacing w:val="-4"/>
          <w:sz w:val="24"/>
        </w:rPr>
        <w:t>–</w:t>
      </w:r>
      <w:r>
        <w:rPr>
          <w:spacing w:val="-12"/>
          <w:sz w:val="24"/>
        </w:rPr>
        <w:t> </w:t>
      </w:r>
      <w:r>
        <w:rPr>
          <w:spacing w:val="-4"/>
          <w:sz w:val="24"/>
        </w:rPr>
        <w:t>“Mudança</w:t>
      </w:r>
      <w:r>
        <w:rPr>
          <w:spacing w:val="-12"/>
          <w:sz w:val="24"/>
        </w:rPr>
        <w:t> </w:t>
      </w:r>
      <w:r>
        <w:rPr>
          <w:spacing w:val="-4"/>
          <w:sz w:val="24"/>
        </w:rPr>
        <w:t>de</w:t>
      </w:r>
      <w:r>
        <w:rPr>
          <w:spacing w:val="-13"/>
          <w:sz w:val="24"/>
        </w:rPr>
        <w:t> </w:t>
      </w:r>
      <w:r>
        <w:rPr>
          <w:spacing w:val="-4"/>
          <w:sz w:val="24"/>
        </w:rPr>
        <w:t>CPF”,</w:t>
      </w:r>
      <w:r>
        <w:rPr>
          <w:spacing w:val="-11"/>
          <w:sz w:val="24"/>
        </w:rPr>
        <w:t> </w:t>
      </w:r>
      <w:r>
        <w:rPr>
          <w:spacing w:val="-4"/>
          <w:sz w:val="24"/>
        </w:rPr>
        <w:t>mantendo</w:t>
      </w:r>
      <w:r>
        <w:rPr>
          <w:spacing w:val="-12"/>
          <w:sz w:val="24"/>
        </w:rPr>
        <w:t> </w:t>
      </w:r>
      <w:r>
        <w:rPr>
          <w:spacing w:val="-4"/>
          <w:sz w:val="24"/>
        </w:rPr>
        <w:t>a</w:t>
      </w:r>
      <w:r>
        <w:rPr>
          <w:spacing w:val="-12"/>
          <w:sz w:val="24"/>
        </w:rPr>
        <w:t> </w:t>
      </w:r>
      <w:r>
        <w:rPr>
          <w:spacing w:val="-4"/>
          <w:sz w:val="24"/>
        </w:rPr>
        <w:t>data</w:t>
      </w:r>
      <w:r>
        <w:rPr>
          <w:spacing w:val="-13"/>
          <w:sz w:val="24"/>
        </w:rPr>
        <w:t> </w:t>
      </w:r>
      <w:r>
        <w:rPr>
          <w:spacing w:val="-4"/>
          <w:sz w:val="24"/>
        </w:rPr>
        <w:t>de</w:t>
      </w:r>
      <w:r>
        <w:rPr>
          <w:spacing w:val="-11"/>
          <w:sz w:val="24"/>
        </w:rPr>
        <w:t> </w:t>
      </w:r>
      <w:r>
        <w:rPr>
          <w:spacing w:val="-4"/>
          <w:sz w:val="24"/>
        </w:rPr>
        <w:t>admissão</w:t>
      </w:r>
      <w:r>
        <w:rPr>
          <w:spacing w:val="-13"/>
          <w:sz w:val="24"/>
        </w:rPr>
        <w:t> </w:t>
      </w:r>
      <w:r>
        <w:rPr>
          <w:spacing w:val="-4"/>
          <w:sz w:val="24"/>
        </w:rPr>
        <w:t>original</w:t>
      </w:r>
      <w:r>
        <w:rPr>
          <w:spacing w:val="-13"/>
          <w:sz w:val="24"/>
        </w:rPr>
        <w:t> </w:t>
      </w:r>
      <w:r>
        <w:rPr>
          <w:spacing w:val="-4"/>
          <w:sz w:val="24"/>
        </w:rPr>
        <w:t>do</w:t>
      </w:r>
      <w:r>
        <w:rPr>
          <w:spacing w:val="-11"/>
          <w:sz w:val="24"/>
        </w:rPr>
        <w:t> </w:t>
      </w:r>
      <w:r>
        <w:rPr>
          <w:spacing w:val="-4"/>
          <w:sz w:val="24"/>
        </w:rPr>
        <w:t>trabalhador.</w:t>
      </w:r>
      <w:r>
        <w:rPr>
          <w:spacing w:val="-12"/>
          <w:sz w:val="24"/>
        </w:rPr>
        <w:t> </w:t>
      </w:r>
      <w:r>
        <w:rPr>
          <w:spacing w:val="-4"/>
          <w:sz w:val="24"/>
        </w:rPr>
        <w:t>Deve,</w:t>
      </w:r>
      <w:r>
        <w:rPr>
          <w:spacing w:val="-12"/>
          <w:sz w:val="24"/>
        </w:rPr>
        <w:t> </w:t>
      </w:r>
      <w:r>
        <w:rPr>
          <w:spacing w:val="-4"/>
          <w:sz w:val="24"/>
        </w:rPr>
        <w:t>ainda, </w:t>
      </w:r>
      <w:r>
        <w:rPr>
          <w:w w:val="90"/>
          <w:sz w:val="24"/>
        </w:rPr>
        <w:t>preencher</w:t>
      </w:r>
      <w:r>
        <w:rPr>
          <w:spacing w:val="-4"/>
          <w:w w:val="90"/>
          <w:sz w:val="24"/>
        </w:rPr>
        <w:t> </w:t>
      </w:r>
      <w:r>
        <w:rPr>
          <w:w w:val="90"/>
          <w:sz w:val="24"/>
        </w:rPr>
        <w:t>o</w:t>
      </w:r>
      <w:r>
        <w:rPr>
          <w:spacing w:val="-4"/>
          <w:w w:val="90"/>
          <w:sz w:val="24"/>
        </w:rPr>
        <w:t> </w:t>
      </w:r>
      <w:r>
        <w:rPr>
          <w:w w:val="90"/>
          <w:sz w:val="24"/>
        </w:rPr>
        <w:t>grupo</w:t>
      </w:r>
      <w:r>
        <w:rPr>
          <w:spacing w:val="-2"/>
          <w:w w:val="90"/>
          <w:sz w:val="24"/>
        </w:rPr>
        <w:t> </w:t>
      </w:r>
      <w:r>
        <w:rPr>
          <w:w w:val="90"/>
          <w:sz w:val="24"/>
        </w:rPr>
        <w:t>[mudancaCPF]</w:t>
      </w:r>
      <w:r>
        <w:rPr>
          <w:spacing w:val="-2"/>
          <w:w w:val="90"/>
          <w:sz w:val="24"/>
        </w:rPr>
        <w:t> </w:t>
      </w:r>
      <w:r>
        <w:rPr>
          <w:w w:val="90"/>
          <w:sz w:val="24"/>
        </w:rPr>
        <w:t>com</w:t>
      </w:r>
      <w:r>
        <w:rPr>
          <w:spacing w:val="-4"/>
          <w:w w:val="90"/>
          <w:sz w:val="24"/>
        </w:rPr>
        <w:t> </w:t>
      </w:r>
      <w:r>
        <w:rPr>
          <w:w w:val="90"/>
          <w:sz w:val="24"/>
        </w:rPr>
        <w:t>os</w:t>
      </w:r>
      <w:r>
        <w:rPr>
          <w:spacing w:val="-4"/>
          <w:w w:val="90"/>
          <w:sz w:val="24"/>
        </w:rPr>
        <w:t> </w:t>
      </w:r>
      <w:r>
        <w:rPr>
          <w:w w:val="90"/>
          <w:sz w:val="24"/>
        </w:rPr>
        <w:t>números</w:t>
      </w:r>
      <w:r>
        <w:rPr>
          <w:spacing w:val="-2"/>
          <w:w w:val="90"/>
          <w:sz w:val="24"/>
        </w:rPr>
        <w:t> </w:t>
      </w:r>
      <w:r>
        <w:rPr>
          <w:w w:val="90"/>
          <w:sz w:val="24"/>
        </w:rPr>
        <w:t>de</w:t>
      </w:r>
      <w:r>
        <w:rPr>
          <w:spacing w:val="-4"/>
          <w:w w:val="90"/>
          <w:sz w:val="24"/>
        </w:rPr>
        <w:t> </w:t>
      </w:r>
      <w:r>
        <w:rPr>
          <w:w w:val="90"/>
          <w:sz w:val="24"/>
        </w:rPr>
        <w:t>CPF</w:t>
      </w:r>
      <w:r>
        <w:rPr>
          <w:spacing w:val="-4"/>
          <w:w w:val="90"/>
          <w:sz w:val="24"/>
        </w:rPr>
        <w:t> </w:t>
      </w:r>
      <w:r>
        <w:rPr>
          <w:w w:val="90"/>
          <w:sz w:val="24"/>
        </w:rPr>
        <w:t>e</w:t>
      </w:r>
      <w:r>
        <w:rPr>
          <w:spacing w:val="-4"/>
          <w:w w:val="90"/>
          <w:sz w:val="24"/>
        </w:rPr>
        <w:t> </w:t>
      </w:r>
      <w:r>
        <w:rPr>
          <w:w w:val="90"/>
          <w:sz w:val="24"/>
        </w:rPr>
        <w:t>matrícula</w:t>
      </w:r>
      <w:r>
        <w:rPr>
          <w:spacing w:val="-2"/>
          <w:w w:val="90"/>
          <w:sz w:val="24"/>
        </w:rPr>
        <w:t> </w:t>
      </w:r>
      <w:r>
        <w:rPr>
          <w:w w:val="90"/>
          <w:sz w:val="24"/>
        </w:rPr>
        <w:t>anteriores</w:t>
      </w:r>
      <w:r>
        <w:rPr>
          <w:spacing w:val="-5"/>
          <w:w w:val="90"/>
          <w:sz w:val="24"/>
        </w:rPr>
        <w:t> </w:t>
      </w:r>
      <w:r>
        <w:rPr>
          <w:w w:val="90"/>
          <w:sz w:val="24"/>
        </w:rPr>
        <w:t>e</w:t>
      </w:r>
      <w:r>
        <w:rPr>
          <w:spacing w:val="-2"/>
          <w:w w:val="90"/>
          <w:sz w:val="24"/>
        </w:rPr>
        <w:t> </w:t>
      </w:r>
      <w:r>
        <w:rPr>
          <w:w w:val="90"/>
          <w:sz w:val="24"/>
        </w:rPr>
        <w:t>com</w:t>
      </w:r>
      <w:r>
        <w:rPr>
          <w:spacing w:val="-4"/>
          <w:w w:val="90"/>
          <w:sz w:val="24"/>
        </w:rPr>
        <w:t> </w:t>
      </w:r>
      <w:r>
        <w:rPr>
          <w:w w:val="90"/>
          <w:sz w:val="24"/>
        </w:rPr>
        <w:t>a</w:t>
      </w:r>
      <w:r>
        <w:rPr>
          <w:spacing w:val="-5"/>
          <w:w w:val="90"/>
          <w:sz w:val="24"/>
        </w:rPr>
        <w:t> </w:t>
      </w:r>
      <w:r>
        <w:rPr>
          <w:w w:val="90"/>
          <w:sz w:val="24"/>
        </w:rPr>
        <w:t>data</w:t>
      </w:r>
      <w:r>
        <w:rPr>
          <w:spacing w:val="-5"/>
          <w:w w:val="90"/>
          <w:sz w:val="24"/>
        </w:rPr>
        <w:t> </w:t>
      </w:r>
      <w:r>
        <w:rPr>
          <w:w w:val="90"/>
          <w:sz w:val="24"/>
        </w:rPr>
        <w:t>em</w:t>
      </w:r>
      <w:r>
        <w:rPr>
          <w:spacing w:val="-4"/>
          <w:w w:val="90"/>
          <w:sz w:val="24"/>
        </w:rPr>
        <w:t> </w:t>
      </w:r>
      <w:r>
        <w:rPr>
          <w:w w:val="90"/>
          <w:sz w:val="24"/>
        </w:rPr>
        <w:t>que </w:t>
      </w:r>
      <w:r>
        <w:rPr>
          <w:spacing w:val="-8"/>
          <w:sz w:val="24"/>
        </w:rPr>
        <w:t>houve a</w:t>
      </w:r>
      <w:r>
        <w:rPr>
          <w:spacing w:val="-9"/>
          <w:sz w:val="24"/>
        </w:rPr>
        <w:t> </w:t>
      </w:r>
      <w:r>
        <w:rPr>
          <w:spacing w:val="-8"/>
          <w:sz w:val="24"/>
        </w:rPr>
        <w:t>alteração. O eSocial</w:t>
      </w:r>
      <w:r>
        <w:rPr>
          <w:spacing w:val="-7"/>
          <w:sz w:val="24"/>
        </w:rPr>
        <w:t> </w:t>
      </w:r>
      <w:r>
        <w:rPr>
          <w:spacing w:val="-8"/>
          <w:sz w:val="24"/>
        </w:rPr>
        <w:t>não</w:t>
      </w:r>
      <w:r>
        <w:rPr>
          <w:spacing w:val="-9"/>
          <w:sz w:val="24"/>
        </w:rPr>
        <w:t> </w:t>
      </w:r>
      <w:r>
        <w:rPr>
          <w:spacing w:val="-8"/>
          <w:sz w:val="24"/>
        </w:rPr>
        <w:t>permite que</w:t>
      </w:r>
      <w:r>
        <w:rPr>
          <w:spacing w:val="-9"/>
          <w:sz w:val="24"/>
        </w:rPr>
        <w:t> </w:t>
      </w:r>
      <w:r>
        <w:rPr>
          <w:spacing w:val="-8"/>
          <w:sz w:val="24"/>
        </w:rPr>
        <w:t>uma</w:t>
      </w:r>
      <w:r>
        <w:rPr>
          <w:spacing w:val="-6"/>
          <w:sz w:val="24"/>
        </w:rPr>
        <w:t> </w:t>
      </w:r>
      <w:r>
        <w:rPr>
          <w:spacing w:val="-8"/>
          <w:sz w:val="24"/>
        </w:rPr>
        <w:t>matrícula</w:t>
      </w:r>
      <w:r>
        <w:rPr>
          <w:spacing w:val="-7"/>
          <w:sz w:val="24"/>
        </w:rPr>
        <w:t> </w:t>
      </w:r>
      <w:r>
        <w:rPr>
          <w:spacing w:val="-8"/>
          <w:sz w:val="24"/>
        </w:rPr>
        <w:t>seja</w:t>
      </w:r>
      <w:r>
        <w:rPr>
          <w:spacing w:val="-7"/>
          <w:sz w:val="24"/>
        </w:rPr>
        <w:t> </w:t>
      </w:r>
      <w:r>
        <w:rPr>
          <w:spacing w:val="-8"/>
          <w:sz w:val="24"/>
        </w:rPr>
        <w:t>reaproveitada,</w:t>
      </w:r>
      <w:r>
        <w:rPr>
          <w:spacing w:val="-7"/>
          <w:sz w:val="24"/>
        </w:rPr>
        <w:t> </w:t>
      </w:r>
      <w:r>
        <w:rPr>
          <w:spacing w:val="-8"/>
          <w:sz w:val="24"/>
        </w:rPr>
        <w:t>portanto,</w:t>
      </w:r>
      <w:r>
        <w:rPr>
          <w:spacing w:val="-9"/>
          <w:sz w:val="24"/>
        </w:rPr>
        <w:t> </w:t>
      </w:r>
      <w:r>
        <w:rPr>
          <w:spacing w:val="-8"/>
          <w:sz w:val="24"/>
        </w:rPr>
        <w:t>quando</w:t>
      </w:r>
      <w:r>
        <w:rPr>
          <w:spacing w:val="-6"/>
          <w:sz w:val="24"/>
        </w:rPr>
        <w:t> </w:t>
      </w:r>
      <w:r>
        <w:rPr>
          <w:spacing w:val="-8"/>
          <w:sz w:val="24"/>
        </w:rPr>
        <w:t>o CPF é alterado, nova matrícula deve ser atribuída ao trabalhador.</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8" w:firstLine="566"/>
      </w:pPr>
      <w:r>
        <w:rPr>
          <w:w w:val="90"/>
        </w:rPr>
        <w:t>Da</w:t>
      </w:r>
      <w:r>
        <w:rPr>
          <w:spacing w:val="-2"/>
          <w:w w:val="90"/>
        </w:rPr>
        <w:t> </w:t>
      </w:r>
      <w:r>
        <w:rPr>
          <w:w w:val="90"/>
        </w:rPr>
        <w:t>mesma</w:t>
      </w:r>
      <w:r>
        <w:rPr>
          <w:spacing w:val="-5"/>
          <w:w w:val="90"/>
        </w:rPr>
        <w:t> </w:t>
      </w:r>
      <w:r>
        <w:rPr>
          <w:w w:val="90"/>
        </w:rPr>
        <w:t>forma</w:t>
      </w:r>
      <w:r>
        <w:rPr>
          <w:spacing w:val="-5"/>
          <w:w w:val="90"/>
        </w:rPr>
        <w:t> </w:t>
      </w:r>
      <w:r>
        <w:rPr>
          <w:w w:val="90"/>
        </w:rPr>
        <w:t>como</w:t>
      </w:r>
      <w:r>
        <w:rPr>
          <w:spacing w:val="-5"/>
          <w:w w:val="90"/>
        </w:rPr>
        <w:t> </w:t>
      </w:r>
      <w:r>
        <w:rPr>
          <w:w w:val="90"/>
        </w:rPr>
        <w:t>ocorre</w:t>
      </w:r>
      <w:r>
        <w:rPr>
          <w:spacing w:val="-5"/>
          <w:w w:val="90"/>
        </w:rPr>
        <w:t> </w:t>
      </w:r>
      <w:r>
        <w:rPr>
          <w:w w:val="90"/>
        </w:rPr>
        <w:t>na</w:t>
      </w:r>
      <w:r>
        <w:rPr>
          <w:spacing w:val="-5"/>
          <w:w w:val="90"/>
        </w:rPr>
        <w:t> </w:t>
      </w:r>
      <w:r>
        <w:rPr>
          <w:w w:val="90"/>
        </w:rPr>
        <w:t>transferência</w:t>
      </w:r>
      <w:r>
        <w:rPr>
          <w:spacing w:val="-5"/>
          <w:w w:val="90"/>
        </w:rPr>
        <w:t> </w:t>
      </w:r>
      <w:r>
        <w:rPr>
          <w:w w:val="90"/>
        </w:rPr>
        <w:t>de</w:t>
      </w:r>
      <w:r>
        <w:rPr>
          <w:spacing w:val="-5"/>
          <w:w w:val="90"/>
        </w:rPr>
        <w:t> </w:t>
      </w:r>
      <w:r>
        <w:rPr>
          <w:w w:val="90"/>
        </w:rPr>
        <w:t>empregados,</w:t>
      </w:r>
      <w:r>
        <w:rPr>
          <w:spacing w:val="-5"/>
          <w:w w:val="90"/>
        </w:rPr>
        <w:t> </w:t>
      </w:r>
      <w:r>
        <w:rPr>
          <w:w w:val="90"/>
        </w:rPr>
        <w:t>apesar</w:t>
      </w:r>
      <w:r>
        <w:rPr>
          <w:spacing w:val="-8"/>
          <w:w w:val="90"/>
        </w:rPr>
        <w:t> </w:t>
      </w:r>
      <w:r>
        <w:rPr>
          <w:w w:val="90"/>
        </w:rPr>
        <w:t>de</w:t>
      </w:r>
      <w:r>
        <w:rPr>
          <w:spacing w:val="-8"/>
          <w:w w:val="90"/>
        </w:rPr>
        <w:t> </w:t>
      </w:r>
      <w:r>
        <w:rPr>
          <w:w w:val="90"/>
        </w:rPr>
        <w:t>existir</w:t>
      </w:r>
      <w:r>
        <w:rPr>
          <w:spacing w:val="-5"/>
          <w:w w:val="90"/>
        </w:rPr>
        <w:t> </w:t>
      </w:r>
      <w:r>
        <w:rPr>
          <w:w w:val="90"/>
        </w:rPr>
        <w:t>um</w:t>
      </w:r>
      <w:r>
        <w:rPr>
          <w:spacing w:val="-5"/>
          <w:w w:val="90"/>
        </w:rPr>
        <w:t> </w:t>
      </w:r>
      <w:r>
        <w:rPr>
          <w:w w:val="90"/>
        </w:rPr>
        <w:t>novo</w:t>
      </w:r>
      <w:r>
        <w:rPr>
          <w:spacing w:val="-5"/>
          <w:w w:val="90"/>
        </w:rPr>
        <w:t> </w:t>
      </w:r>
      <w:r>
        <w:rPr>
          <w:w w:val="90"/>
        </w:rPr>
        <w:t>evento de admissão, o vínculo contratual do trabalhador não é alterado, sendo considerado desde a data de admissão original e transpassando a data de transferência ou mudança de CPF.</w:t>
      </w:r>
    </w:p>
    <w:p>
      <w:pPr>
        <w:pStyle w:val="BodyText"/>
        <w:spacing w:line="381" w:lineRule="auto" w:before="2"/>
        <w:ind w:right="715" w:firstLine="566"/>
      </w:pPr>
      <w:r>
        <w:rPr>
          <w:spacing w:val="-8"/>
        </w:rPr>
        <w:t>Assim, caso haja uma alteração contratual, por exemplo, com data de efeito anterior</w:t>
      </w:r>
      <w:r>
        <w:rPr/>
        <w:t> </w:t>
      </w:r>
      <w:r>
        <w:rPr>
          <w:spacing w:val="-8"/>
        </w:rPr>
        <w:t>à data de mudança de CPF, o sistema recepciona</w:t>
      </w:r>
      <w:r>
        <w:rPr>
          <w:spacing w:val="-1"/>
        </w:rPr>
        <w:t> </w:t>
      </w:r>
      <w:r>
        <w:rPr>
          <w:spacing w:val="-8"/>
        </w:rPr>
        <w:t>normalmente o evento, desde que essa data de efeito seja </w:t>
      </w:r>
      <w:r>
        <w:rPr/>
        <w:t>posterior</w:t>
      </w:r>
      <w:r>
        <w:rPr>
          <w:spacing w:val="-4"/>
        </w:rPr>
        <w:t> </w:t>
      </w:r>
      <w:r>
        <w:rPr/>
        <w:t>a</w:t>
      </w:r>
      <w:r>
        <w:rPr>
          <w:spacing w:val="-6"/>
        </w:rPr>
        <w:t> </w:t>
      </w:r>
      <w:r>
        <w:rPr/>
        <w:t>sua</w:t>
      </w:r>
      <w:r>
        <w:rPr>
          <w:spacing w:val="-6"/>
        </w:rPr>
        <w:t> </w:t>
      </w:r>
      <w:r>
        <w:rPr/>
        <w:t>admissão.</w:t>
      </w:r>
      <w:r>
        <w:rPr>
          <w:spacing w:val="-3"/>
        </w:rPr>
        <w:t> </w:t>
      </w:r>
      <w:r>
        <w:rPr/>
        <w:t>Qualquer</w:t>
      </w:r>
      <w:r>
        <w:rPr>
          <w:spacing w:val="-4"/>
        </w:rPr>
        <w:t> </w:t>
      </w:r>
      <w:r>
        <w:rPr/>
        <w:t>informação</w:t>
      </w:r>
      <w:r>
        <w:rPr>
          <w:spacing w:val="-4"/>
        </w:rPr>
        <w:t> </w:t>
      </w:r>
      <w:r>
        <w:rPr/>
        <w:t>de</w:t>
      </w:r>
      <w:r>
        <w:rPr>
          <w:spacing w:val="-6"/>
        </w:rPr>
        <w:t> </w:t>
      </w:r>
      <w:r>
        <w:rPr/>
        <w:t>pagamento</w:t>
      </w:r>
      <w:r>
        <w:rPr>
          <w:spacing w:val="-4"/>
        </w:rPr>
        <w:t> </w:t>
      </w:r>
      <w:r>
        <w:rPr/>
        <w:t>retroativo,</w:t>
      </w:r>
      <w:r>
        <w:rPr>
          <w:spacing w:val="-4"/>
        </w:rPr>
        <w:t> </w:t>
      </w:r>
      <w:r>
        <w:rPr/>
        <w:t>informada</w:t>
      </w:r>
      <w:r>
        <w:rPr>
          <w:spacing w:val="-6"/>
        </w:rPr>
        <w:t> </w:t>
      </w:r>
      <w:r>
        <w:rPr/>
        <w:t>no</w:t>
      </w:r>
      <w:r>
        <w:rPr>
          <w:spacing w:val="-5"/>
        </w:rPr>
        <w:t> </w:t>
      </w:r>
      <w:r>
        <w:rPr/>
        <w:t>grupo </w:t>
      </w:r>
      <w:r>
        <w:rPr>
          <w:w w:val="90"/>
        </w:rPr>
        <w:t>[remunPerAnt], pode indicar período de referência {perRef} anterior a mudança de CPF, desde que a </w:t>
      </w:r>
      <w:r>
        <w:rPr>
          <w:spacing w:val="-8"/>
        </w:rPr>
        <w:t>competência seja igual ou posterior a sua admissão.</w:t>
      </w:r>
    </w:p>
    <w:p>
      <w:pPr>
        <w:pStyle w:val="BodyText"/>
        <w:spacing w:line="381" w:lineRule="auto" w:before="4"/>
        <w:ind w:right="722" w:firstLine="566"/>
      </w:pPr>
      <w:r>
        <w:rPr>
          <w:spacing w:val="-8"/>
        </w:rPr>
        <w:t>Ressalte-se</w:t>
      </w:r>
      <w:r>
        <w:rPr>
          <w:spacing w:val="-9"/>
        </w:rPr>
        <w:t> </w:t>
      </w:r>
      <w:r>
        <w:rPr>
          <w:spacing w:val="-8"/>
        </w:rPr>
        <w:t>que</w:t>
      </w:r>
      <w:r>
        <w:rPr>
          <w:spacing w:val="-9"/>
        </w:rPr>
        <w:t> </w:t>
      </w:r>
      <w:r>
        <w:rPr>
          <w:spacing w:val="-8"/>
        </w:rPr>
        <w:t>os eventos</w:t>
      </w:r>
      <w:r>
        <w:rPr>
          <w:spacing w:val="-9"/>
        </w:rPr>
        <w:t> </w:t>
      </w:r>
      <w:r>
        <w:rPr>
          <w:spacing w:val="-8"/>
        </w:rPr>
        <w:t>extemporâneos</w:t>
      </w:r>
      <w:r>
        <w:rPr>
          <w:spacing w:val="-9"/>
        </w:rPr>
        <w:t> </w:t>
      </w:r>
      <w:r>
        <w:rPr>
          <w:spacing w:val="-8"/>
        </w:rPr>
        <w:t>referentes</w:t>
      </w:r>
      <w:r>
        <w:rPr>
          <w:spacing w:val="-9"/>
        </w:rPr>
        <w:t> </w:t>
      </w:r>
      <w:r>
        <w:rPr>
          <w:spacing w:val="-8"/>
        </w:rPr>
        <w:t>ao período</w:t>
      </w:r>
      <w:r>
        <w:rPr>
          <w:spacing w:val="-9"/>
        </w:rPr>
        <w:t> </w:t>
      </w:r>
      <w:r>
        <w:rPr>
          <w:spacing w:val="-8"/>
        </w:rPr>
        <w:t>anterior</w:t>
      </w:r>
      <w:r>
        <w:rPr>
          <w:spacing w:val="-9"/>
        </w:rPr>
        <w:t> </w:t>
      </w:r>
      <w:r>
        <w:rPr>
          <w:spacing w:val="-8"/>
        </w:rPr>
        <w:t>à mudança</w:t>
      </w:r>
      <w:r>
        <w:rPr>
          <w:spacing w:val="-9"/>
        </w:rPr>
        <w:t> </w:t>
      </w:r>
      <w:r>
        <w:rPr>
          <w:spacing w:val="-8"/>
        </w:rPr>
        <w:t>de</w:t>
      </w:r>
      <w:r>
        <w:rPr>
          <w:spacing w:val="-9"/>
        </w:rPr>
        <w:t> </w:t>
      </w:r>
      <w:r>
        <w:rPr>
          <w:spacing w:val="-8"/>
        </w:rPr>
        <w:t>CPF devem</w:t>
      </w:r>
      <w:r>
        <w:rPr>
          <w:spacing w:val="-10"/>
        </w:rPr>
        <w:t> </w:t>
      </w:r>
      <w:r>
        <w:rPr>
          <w:spacing w:val="-8"/>
        </w:rPr>
        <w:t>ser</w:t>
      </w:r>
      <w:r>
        <w:rPr>
          <w:spacing w:val="-10"/>
        </w:rPr>
        <w:t> </w:t>
      </w:r>
      <w:r>
        <w:rPr>
          <w:spacing w:val="-8"/>
        </w:rPr>
        <w:t>enviados</w:t>
      </w:r>
      <w:r>
        <w:rPr>
          <w:spacing w:val="-12"/>
        </w:rPr>
        <w:t> </w:t>
      </w:r>
      <w:r>
        <w:rPr>
          <w:spacing w:val="-8"/>
        </w:rPr>
        <w:t>com</w:t>
      </w:r>
      <w:r>
        <w:rPr>
          <w:spacing w:val="-12"/>
        </w:rPr>
        <w:t> </w:t>
      </w:r>
      <w:r>
        <w:rPr>
          <w:spacing w:val="-8"/>
        </w:rPr>
        <w:t>o</w:t>
      </w:r>
      <w:r>
        <w:rPr>
          <w:spacing w:val="-10"/>
        </w:rPr>
        <w:t> </w:t>
      </w:r>
      <w:r>
        <w:rPr>
          <w:spacing w:val="-8"/>
        </w:rPr>
        <w:t>CPF</w:t>
      </w:r>
      <w:r>
        <w:rPr>
          <w:spacing w:val="-12"/>
        </w:rPr>
        <w:t> </w:t>
      </w:r>
      <w:r>
        <w:rPr>
          <w:spacing w:val="-8"/>
        </w:rPr>
        <w:t>antigo</w:t>
      </w:r>
      <w:r>
        <w:rPr>
          <w:spacing w:val="-12"/>
        </w:rPr>
        <w:t> </w:t>
      </w:r>
      <w:r>
        <w:rPr>
          <w:spacing w:val="-8"/>
        </w:rPr>
        <w:t>do</w:t>
      </w:r>
      <w:r>
        <w:rPr>
          <w:spacing w:val="-12"/>
        </w:rPr>
        <w:t> </w:t>
      </w:r>
      <w:r>
        <w:rPr>
          <w:spacing w:val="-8"/>
        </w:rPr>
        <w:t>trabalhador.</w:t>
      </w:r>
    </w:p>
    <w:p>
      <w:pPr>
        <w:pStyle w:val="BodyText"/>
        <w:spacing w:line="381" w:lineRule="auto" w:before="1"/>
        <w:ind w:right="716" w:firstLine="566"/>
      </w:pPr>
      <w:r>
        <w:rPr>
          <w:spacing w:val="-6"/>
        </w:rPr>
        <w:t>É</w:t>
      </w:r>
      <w:r>
        <w:rPr>
          <w:spacing w:val="-11"/>
        </w:rPr>
        <w:t> </w:t>
      </w:r>
      <w:r>
        <w:rPr>
          <w:spacing w:val="-6"/>
        </w:rPr>
        <w:t>importante</w:t>
      </w:r>
      <w:r>
        <w:rPr>
          <w:spacing w:val="-11"/>
        </w:rPr>
        <w:t> </w:t>
      </w:r>
      <w:r>
        <w:rPr>
          <w:spacing w:val="-6"/>
        </w:rPr>
        <w:t>frisar</w:t>
      </w:r>
      <w:r>
        <w:rPr>
          <w:spacing w:val="-10"/>
        </w:rPr>
        <w:t> </w:t>
      </w:r>
      <w:r>
        <w:rPr>
          <w:spacing w:val="-6"/>
        </w:rPr>
        <w:t>que,</w:t>
      </w:r>
      <w:r>
        <w:rPr>
          <w:spacing w:val="-11"/>
        </w:rPr>
        <w:t> </w:t>
      </w:r>
      <w:r>
        <w:rPr>
          <w:spacing w:val="-6"/>
        </w:rPr>
        <w:t>como</w:t>
      </w:r>
      <w:r>
        <w:rPr>
          <w:spacing w:val="-11"/>
        </w:rPr>
        <w:t> </w:t>
      </w:r>
      <w:r>
        <w:rPr>
          <w:spacing w:val="-6"/>
        </w:rPr>
        <w:t>o</w:t>
      </w:r>
      <w:r>
        <w:rPr>
          <w:spacing w:val="-11"/>
        </w:rPr>
        <w:t> </w:t>
      </w:r>
      <w:r>
        <w:rPr>
          <w:spacing w:val="-6"/>
        </w:rPr>
        <w:t>vínculo/contrato</w:t>
      </w:r>
      <w:r>
        <w:rPr>
          <w:spacing w:val="-10"/>
        </w:rPr>
        <w:t> </w:t>
      </w:r>
      <w:r>
        <w:rPr>
          <w:spacing w:val="-6"/>
        </w:rPr>
        <w:t>não</w:t>
      </w:r>
      <w:r>
        <w:rPr>
          <w:spacing w:val="-11"/>
        </w:rPr>
        <w:t> </w:t>
      </w:r>
      <w:r>
        <w:rPr>
          <w:spacing w:val="-6"/>
        </w:rPr>
        <w:t>sofre</w:t>
      </w:r>
      <w:r>
        <w:rPr>
          <w:spacing w:val="-11"/>
        </w:rPr>
        <w:t> </w:t>
      </w:r>
      <w:r>
        <w:rPr>
          <w:spacing w:val="-6"/>
        </w:rPr>
        <w:t>alteração</w:t>
      </w:r>
      <w:r>
        <w:rPr>
          <w:spacing w:val="-10"/>
        </w:rPr>
        <w:t> </w:t>
      </w:r>
      <w:r>
        <w:rPr>
          <w:spacing w:val="-6"/>
        </w:rPr>
        <w:t>com</w:t>
      </w:r>
      <w:r>
        <w:rPr>
          <w:spacing w:val="-11"/>
        </w:rPr>
        <w:t> </w:t>
      </w:r>
      <w:r>
        <w:rPr>
          <w:spacing w:val="-6"/>
        </w:rPr>
        <w:t>a</w:t>
      </w:r>
      <w:r>
        <w:rPr>
          <w:spacing w:val="-11"/>
        </w:rPr>
        <w:t> </w:t>
      </w:r>
      <w:r>
        <w:rPr>
          <w:spacing w:val="-6"/>
        </w:rPr>
        <w:t>mudança</w:t>
      </w:r>
      <w:r>
        <w:rPr>
          <w:spacing w:val="-10"/>
        </w:rPr>
        <w:t> </w:t>
      </w:r>
      <w:r>
        <w:rPr>
          <w:spacing w:val="-6"/>
        </w:rPr>
        <w:t>do</w:t>
      </w:r>
      <w:r>
        <w:rPr>
          <w:spacing w:val="-11"/>
        </w:rPr>
        <w:t> </w:t>
      </w:r>
      <w:r>
        <w:rPr>
          <w:spacing w:val="-6"/>
        </w:rPr>
        <w:t>CPF, todas</w:t>
      </w:r>
      <w:r>
        <w:rPr>
          <w:spacing w:val="-11"/>
        </w:rPr>
        <w:t> </w:t>
      </w:r>
      <w:r>
        <w:rPr>
          <w:spacing w:val="-6"/>
        </w:rPr>
        <w:t>as</w:t>
      </w:r>
      <w:r>
        <w:rPr>
          <w:spacing w:val="-11"/>
        </w:rPr>
        <w:t> </w:t>
      </w:r>
      <w:r>
        <w:rPr>
          <w:spacing w:val="-6"/>
        </w:rPr>
        <w:t>informações</w:t>
      </w:r>
      <w:r>
        <w:rPr>
          <w:spacing w:val="-10"/>
        </w:rPr>
        <w:t> </w:t>
      </w:r>
      <w:r>
        <w:rPr>
          <w:spacing w:val="-6"/>
        </w:rPr>
        <w:t>cadastrais</w:t>
      </w:r>
      <w:r>
        <w:rPr>
          <w:spacing w:val="-11"/>
        </w:rPr>
        <w:t> </w:t>
      </w:r>
      <w:r>
        <w:rPr>
          <w:spacing w:val="-6"/>
        </w:rPr>
        <w:t>e</w:t>
      </w:r>
      <w:r>
        <w:rPr>
          <w:spacing w:val="-11"/>
        </w:rPr>
        <w:t> </w:t>
      </w:r>
      <w:r>
        <w:rPr>
          <w:spacing w:val="-6"/>
        </w:rPr>
        <w:t>contratuais</w:t>
      </w:r>
      <w:r>
        <w:rPr>
          <w:spacing w:val="-11"/>
        </w:rPr>
        <w:t> </w:t>
      </w:r>
      <w:r>
        <w:rPr>
          <w:spacing w:val="-6"/>
        </w:rPr>
        <w:t>do</w:t>
      </w:r>
      <w:r>
        <w:rPr>
          <w:spacing w:val="-10"/>
        </w:rPr>
        <w:t> </w:t>
      </w:r>
      <w:r>
        <w:rPr>
          <w:spacing w:val="-6"/>
        </w:rPr>
        <w:t>novo</w:t>
      </w:r>
      <w:r>
        <w:rPr>
          <w:spacing w:val="-11"/>
        </w:rPr>
        <w:t> </w:t>
      </w:r>
      <w:r>
        <w:rPr>
          <w:spacing w:val="-6"/>
        </w:rPr>
        <w:t>evento</w:t>
      </w:r>
      <w:r>
        <w:rPr>
          <w:spacing w:val="-11"/>
        </w:rPr>
        <w:t> </w:t>
      </w:r>
      <w:r>
        <w:rPr>
          <w:spacing w:val="-6"/>
        </w:rPr>
        <w:t>S-2200</w:t>
      </w:r>
      <w:r>
        <w:rPr>
          <w:spacing w:val="-10"/>
        </w:rPr>
        <w:t> </w:t>
      </w:r>
      <w:r>
        <w:rPr>
          <w:spacing w:val="-6"/>
        </w:rPr>
        <w:t>devem</w:t>
      </w:r>
      <w:r>
        <w:rPr>
          <w:spacing w:val="-11"/>
        </w:rPr>
        <w:t> </w:t>
      </w:r>
      <w:r>
        <w:rPr>
          <w:spacing w:val="-6"/>
        </w:rPr>
        <w:t>ser</w:t>
      </w:r>
      <w:r>
        <w:rPr>
          <w:spacing w:val="-11"/>
        </w:rPr>
        <w:t> </w:t>
      </w:r>
      <w:r>
        <w:rPr>
          <w:spacing w:val="-6"/>
        </w:rPr>
        <w:t>idênticas</w:t>
      </w:r>
      <w:r>
        <w:rPr>
          <w:spacing w:val="-10"/>
        </w:rPr>
        <w:t> </w:t>
      </w:r>
      <w:r>
        <w:rPr>
          <w:spacing w:val="-6"/>
        </w:rPr>
        <w:t>àquelas </w:t>
      </w:r>
      <w:r>
        <w:rPr>
          <w:w w:val="90"/>
        </w:rPr>
        <w:t>vigentes no contrato anterior, exceto a matrícula. O sistema realiza validações para garantir que a data de</w:t>
      </w:r>
      <w:r>
        <w:rPr>
          <w:spacing w:val="-1"/>
          <w:w w:val="90"/>
        </w:rPr>
        <w:t> </w:t>
      </w:r>
      <w:r>
        <w:rPr>
          <w:w w:val="90"/>
        </w:rPr>
        <w:t>admissão,</w:t>
      </w:r>
      <w:r>
        <w:rPr>
          <w:spacing w:val="-1"/>
          <w:w w:val="90"/>
        </w:rPr>
        <w:t> </w:t>
      </w:r>
      <w:r>
        <w:rPr>
          <w:w w:val="90"/>
        </w:rPr>
        <w:t>que</w:t>
      </w:r>
      <w:r>
        <w:rPr>
          <w:spacing w:val="-1"/>
          <w:w w:val="90"/>
        </w:rPr>
        <w:t> </w:t>
      </w:r>
      <w:r>
        <w:rPr>
          <w:w w:val="90"/>
        </w:rPr>
        <w:t>a</w:t>
      </w:r>
      <w:r>
        <w:rPr>
          <w:spacing w:val="-1"/>
          <w:w w:val="90"/>
        </w:rPr>
        <w:t> </w:t>
      </w:r>
      <w:r>
        <w:rPr>
          <w:w w:val="90"/>
        </w:rPr>
        <w:t>categoria</w:t>
      </w:r>
      <w:r>
        <w:rPr>
          <w:spacing w:val="-1"/>
          <w:w w:val="90"/>
        </w:rPr>
        <w:t> </w:t>
      </w:r>
      <w:r>
        <w:rPr>
          <w:w w:val="90"/>
        </w:rPr>
        <w:t>do</w:t>
      </w:r>
      <w:r>
        <w:rPr>
          <w:spacing w:val="-4"/>
          <w:w w:val="90"/>
        </w:rPr>
        <w:t> </w:t>
      </w:r>
      <w:r>
        <w:rPr>
          <w:w w:val="90"/>
        </w:rPr>
        <w:t>trabalhador</w:t>
      </w:r>
      <w:r>
        <w:rPr>
          <w:spacing w:val="-1"/>
          <w:w w:val="90"/>
        </w:rPr>
        <w:t> </w:t>
      </w:r>
      <w:r>
        <w:rPr>
          <w:w w:val="90"/>
        </w:rPr>
        <w:t>e</w:t>
      </w:r>
      <w:r>
        <w:rPr>
          <w:spacing w:val="-4"/>
          <w:w w:val="90"/>
        </w:rPr>
        <w:t> </w:t>
      </w:r>
      <w:r>
        <w:rPr>
          <w:w w:val="90"/>
        </w:rPr>
        <w:t>que</w:t>
      </w:r>
      <w:r>
        <w:rPr>
          <w:spacing w:val="-1"/>
          <w:w w:val="90"/>
        </w:rPr>
        <w:t> </w:t>
      </w:r>
      <w:r>
        <w:rPr>
          <w:w w:val="90"/>
        </w:rPr>
        <w:t>o</w:t>
      </w:r>
      <w:r>
        <w:rPr>
          <w:spacing w:val="-1"/>
          <w:w w:val="90"/>
        </w:rPr>
        <w:t> </w:t>
      </w:r>
      <w:r>
        <w:rPr>
          <w:w w:val="90"/>
        </w:rPr>
        <w:t>tipo</w:t>
      </w:r>
      <w:r>
        <w:rPr>
          <w:spacing w:val="-1"/>
          <w:w w:val="90"/>
        </w:rPr>
        <w:t> </w:t>
      </w:r>
      <w:r>
        <w:rPr>
          <w:w w:val="90"/>
        </w:rPr>
        <w:t>de</w:t>
      </w:r>
      <w:r>
        <w:rPr>
          <w:spacing w:val="-1"/>
          <w:w w:val="90"/>
        </w:rPr>
        <w:t> </w:t>
      </w:r>
      <w:r>
        <w:rPr>
          <w:w w:val="90"/>
        </w:rPr>
        <w:t>regime</w:t>
      </w:r>
      <w:r>
        <w:rPr>
          <w:spacing w:val="-4"/>
          <w:w w:val="90"/>
        </w:rPr>
        <w:t> </w:t>
      </w:r>
      <w:r>
        <w:rPr>
          <w:w w:val="90"/>
        </w:rPr>
        <w:t>de</w:t>
      </w:r>
      <w:r>
        <w:rPr>
          <w:spacing w:val="-4"/>
          <w:w w:val="90"/>
        </w:rPr>
        <w:t> </w:t>
      </w:r>
      <w:r>
        <w:rPr>
          <w:w w:val="90"/>
        </w:rPr>
        <w:t>trabalho</w:t>
      </w:r>
      <w:r>
        <w:rPr>
          <w:spacing w:val="-4"/>
          <w:w w:val="90"/>
        </w:rPr>
        <w:t> </w:t>
      </w:r>
      <w:r>
        <w:rPr>
          <w:w w:val="90"/>
        </w:rPr>
        <w:t>e</w:t>
      </w:r>
      <w:r>
        <w:rPr>
          <w:spacing w:val="-1"/>
          <w:w w:val="90"/>
        </w:rPr>
        <w:t> </w:t>
      </w:r>
      <w:r>
        <w:rPr>
          <w:w w:val="90"/>
        </w:rPr>
        <w:t>de</w:t>
      </w:r>
      <w:r>
        <w:rPr>
          <w:spacing w:val="-4"/>
          <w:w w:val="90"/>
        </w:rPr>
        <w:t> </w:t>
      </w:r>
      <w:r>
        <w:rPr>
          <w:w w:val="90"/>
        </w:rPr>
        <w:t>previdência</w:t>
      </w:r>
      <w:r>
        <w:rPr>
          <w:spacing w:val="-1"/>
          <w:w w:val="90"/>
        </w:rPr>
        <w:t> </w:t>
      </w:r>
      <w:r>
        <w:rPr>
          <w:w w:val="90"/>
        </w:rPr>
        <w:t>sejam </w:t>
      </w:r>
      <w:r>
        <w:rPr>
          <w:spacing w:val="-4"/>
        </w:rPr>
        <w:t>mantidos</w:t>
      </w:r>
      <w:r>
        <w:rPr>
          <w:spacing w:val="-8"/>
        </w:rPr>
        <w:t> </w:t>
      </w:r>
      <w:r>
        <w:rPr>
          <w:spacing w:val="-4"/>
        </w:rPr>
        <w:t>idênticos.</w:t>
      </w:r>
      <w:r>
        <w:rPr>
          <w:spacing w:val="-9"/>
        </w:rPr>
        <w:t> </w:t>
      </w:r>
      <w:r>
        <w:rPr>
          <w:spacing w:val="-4"/>
        </w:rPr>
        <w:t>O</w:t>
      </w:r>
      <w:r>
        <w:rPr>
          <w:spacing w:val="-9"/>
        </w:rPr>
        <w:t> </w:t>
      </w:r>
      <w:r>
        <w:rPr>
          <w:spacing w:val="-4"/>
        </w:rPr>
        <w:t>sistema</w:t>
      </w:r>
      <w:r>
        <w:rPr>
          <w:spacing w:val="-8"/>
        </w:rPr>
        <w:t> </w:t>
      </w:r>
      <w:r>
        <w:rPr>
          <w:spacing w:val="-4"/>
        </w:rPr>
        <w:t>também</w:t>
      </w:r>
      <w:r>
        <w:rPr>
          <w:spacing w:val="-10"/>
        </w:rPr>
        <w:t> </w:t>
      </w:r>
      <w:r>
        <w:rPr>
          <w:spacing w:val="-4"/>
        </w:rPr>
        <w:t>faz</w:t>
      </w:r>
      <w:r>
        <w:rPr>
          <w:spacing w:val="-6"/>
        </w:rPr>
        <w:t> </w:t>
      </w:r>
      <w:r>
        <w:rPr>
          <w:spacing w:val="-4"/>
        </w:rPr>
        <w:t>validação</w:t>
      </w:r>
      <w:r>
        <w:rPr>
          <w:spacing w:val="-8"/>
        </w:rPr>
        <w:t> </w:t>
      </w:r>
      <w:r>
        <w:rPr>
          <w:spacing w:val="-4"/>
        </w:rPr>
        <w:t>para</w:t>
      </w:r>
      <w:r>
        <w:rPr>
          <w:spacing w:val="-8"/>
        </w:rPr>
        <w:t> </w:t>
      </w:r>
      <w:r>
        <w:rPr>
          <w:spacing w:val="-4"/>
        </w:rPr>
        <w:t>garantir</w:t>
      </w:r>
      <w:r>
        <w:rPr>
          <w:spacing w:val="-10"/>
        </w:rPr>
        <w:t> </w:t>
      </w:r>
      <w:r>
        <w:rPr>
          <w:spacing w:val="-4"/>
        </w:rPr>
        <w:t>que</w:t>
      </w:r>
      <w:r>
        <w:rPr>
          <w:spacing w:val="-10"/>
        </w:rPr>
        <w:t> </w:t>
      </w:r>
      <w:r>
        <w:rPr>
          <w:spacing w:val="-4"/>
        </w:rPr>
        <w:t>o</w:t>
      </w:r>
      <w:r>
        <w:rPr>
          <w:spacing w:val="-8"/>
        </w:rPr>
        <w:t> </w:t>
      </w:r>
      <w:r>
        <w:rPr>
          <w:spacing w:val="-4"/>
        </w:rPr>
        <w:t>evento</w:t>
      </w:r>
      <w:r>
        <w:rPr>
          <w:spacing w:val="-8"/>
        </w:rPr>
        <w:t> </w:t>
      </w:r>
      <w:r>
        <w:rPr>
          <w:spacing w:val="-4"/>
        </w:rPr>
        <w:t>de</w:t>
      </w:r>
      <w:r>
        <w:rPr>
          <w:spacing w:val="-8"/>
        </w:rPr>
        <w:t> </w:t>
      </w:r>
      <w:r>
        <w:rPr>
          <w:spacing w:val="-4"/>
        </w:rPr>
        <w:t>admissão</w:t>
      </w:r>
      <w:r>
        <w:rPr>
          <w:spacing w:val="-10"/>
        </w:rPr>
        <w:t> </w:t>
      </w:r>
      <w:r>
        <w:rPr>
          <w:spacing w:val="-4"/>
        </w:rPr>
        <w:t>por </w:t>
      </w:r>
      <w:r>
        <w:rPr>
          <w:w w:val="90"/>
        </w:rPr>
        <w:t>mudança de CPF seja enviado no dia imediatamente seguinte ao evento de desligamento pelo mesmo </w:t>
      </w:r>
      <w:r>
        <w:rPr>
          <w:spacing w:val="-2"/>
        </w:rPr>
        <w:t>motivo.</w:t>
      </w:r>
    </w:p>
    <w:p>
      <w:pPr>
        <w:pStyle w:val="BodyText"/>
        <w:spacing w:line="381" w:lineRule="auto" w:before="3"/>
        <w:ind w:right="717" w:firstLine="566"/>
      </w:pPr>
      <w:r>
        <w:rPr>
          <w:w w:val="90"/>
        </w:rPr>
        <w:t>O mesmo procedimento descrito também se aplica para TSVE – Trabalhadores Sem Vínculo de </w:t>
      </w:r>
      <w:r>
        <w:rPr>
          <w:w w:val="85"/>
        </w:rPr>
        <w:t>Emprego nos eventos S-2300 e S-2399. O evento S-2399 deve ser enviado com o campo {mtvDesligTSV} </w:t>
      </w:r>
      <w:r>
        <w:rPr/>
        <w:t>preenchido com [7] – “Mudança de CPF” e a informação do novo CPF preenchida no grupo </w:t>
      </w:r>
      <w:r>
        <w:rPr>
          <w:w w:val="90"/>
        </w:rPr>
        <w:t>[mudancaCPF]. O novo evento S-2300 deve ser enviado no dia imediatamente seguinte com o grupo [mudancaCPF] preenchido, desta vez com os dados do CPF anterior. Os seguintes campos do novo evento S-2300 devem ser idênticos aos existentes no RET: {codCateg} e {dtInicio}.</w:t>
      </w:r>
    </w:p>
    <w:p>
      <w:pPr>
        <w:pStyle w:val="BodyText"/>
        <w:spacing w:line="381" w:lineRule="auto" w:before="5"/>
        <w:ind w:right="714" w:firstLine="566"/>
      </w:pPr>
      <w:r>
        <w:rPr>
          <w:spacing w:val="-8"/>
        </w:rPr>
        <w:t>No</w:t>
      </w:r>
      <w:r>
        <w:rPr>
          <w:spacing w:val="-6"/>
        </w:rPr>
        <w:t> </w:t>
      </w:r>
      <w:r>
        <w:rPr>
          <w:spacing w:val="-8"/>
        </w:rPr>
        <w:t>caso</w:t>
      </w:r>
      <w:r>
        <w:rPr>
          <w:spacing w:val="-9"/>
        </w:rPr>
        <w:t> </w:t>
      </w:r>
      <w:r>
        <w:rPr>
          <w:spacing w:val="-8"/>
        </w:rPr>
        <w:t>de alteração</w:t>
      </w:r>
      <w:r>
        <w:rPr>
          <w:spacing w:val="-9"/>
        </w:rPr>
        <w:t> </w:t>
      </w:r>
      <w:r>
        <w:rPr>
          <w:spacing w:val="-8"/>
        </w:rPr>
        <w:t>de CPF</w:t>
      </w:r>
      <w:r>
        <w:rPr>
          <w:spacing w:val="-9"/>
        </w:rPr>
        <w:t> </w:t>
      </w:r>
      <w:r>
        <w:rPr>
          <w:spacing w:val="-8"/>
        </w:rPr>
        <w:t>de beneficiário</w:t>
      </w:r>
      <w:r>
        <w:rPr>
          <w:spacing w:val="-2"/>
        </w:rPr>
        <w:t> </w:t>
      </w:r>
      <w:r>
        <w:rPr>
          <w:spacing w:val="-8"/>
        </w:rPr>
        <w:t>informado</w:t>
      </w:r>
      <w:r>
        <w:rPr>
          <w:spacing w:val="-9"/>
        </w:rPr>
        <w:t> </w:t>
      </w:r>
      <w:r>
        <w:rPr>
          <w:spacing w:val="-8"/>
        </w:rPr>
        <w:t>no evento</w:t>
      </w:r>
      <w:r>
        <w:rPr>
          <w:spacing w:val="-9"/>
        </w:rPr>
        <w:t> </w:t>
      </w:r>
      <w:r>
        <w:rPr>
          <w:spacing w:val="-8"/>
        </w:rPr>
        <w:t>S-2400,</w:t>
      </w:r>
      <w:r>
        <w:rPr>
          <w:spacing w:val="-7"/>
        </w:rPr>
        <w:t> </w:t>
      </w:r>
      <w:r>
        <w:rPr>
          <w:spacing w:val="-8"/>
        </w:rPr>
        <w:t>também</w:t>
      </w:r>
      <w:r>
        <w:rPr>
          <w:spacing w:val="-9"/>
        </w:rPr>
        <w:t> </w:t>
      </w:r>
      <w:r>
        <w:rPr>
          <w:spacing w:val="-8"/>
        </w:rPr>
        <w:t>é aplicado </w:t>
      </w:r>
      <w:r>
        <w:rPr>
          <w:w w:val="90"/>
        </w:rPr>
        <w:t>tratamento análogo. Deve ser enviado o evento S-2420 (Benefício – Término), seguido de um novo S- 2400</w:t>
      </w:r>
      <w:r>
        <w:rPr>
          <w:spacing w:val="-3"/>
          <w:w w:val="90"/>
        </w:rPr>
        <w:t> </w:t>
      </w:r>
      <w:r>
        <w:rPr>
          <w:w w:val="90"/>
        </w:rPr>
        <w:t>(Cadastro</w:t>
      </w:r>
      <w:r>
        <w:rPr>
          <w:spacing w:val="-2"/>
          <w:w w:val="90"/>
        </w:rPr>
        <w:t> </w:t>
      </w:r>
      <w:r>
        <w:rPr>
          <w:w w:val="90"/>
        </w:rPr>
        <w:t>de beneficiário)</w:t>
      </w:r>
      <w:r>
        <w:rPr>
          <w:spacing w:val="-1"/>
          <w:w w:val="90"/>
        </w:rPr>
        <w:t> </w:t>
      </w:r>
      <w:r>
        <w:rPr>
          <w:w w:val="90"/>
        </w:rPr>
        <w:t>e, ainda,</w:t>
      </w:r>
      <w:r>
        <w:rPr>
          <w:spacing w:val="-2"/>
          <w:w w:val="90"/>
        </w:rPr>
        <w:t> </w:t>
      </w:r>
      <w:r>
        <w:rPr>
          <w:w w:val="90"/>
        </w:rPr>
        <w:t>de</w:t>
      </w:r>
      <w:r>
        <w:rPr>
          <w:spacing w:val="-2"/>
          <w:w w:val="90"/>
        </w:rPr>
        <w:t> </w:t>
      </w:r>
      <w:r>
        <w:rPr>
          <w:w w:val="90"/>
        </w:rPr>
        <w:t>um</w:t>
      </w:r>
      <w:r>
        <w:rPr>
          <w:spacing w:val="-2"/>
          <w:w w:val="90"/>
        </w:rPr>
        <w:t> </w:t>
      </w:r>
      <w:r>
        <w:rPr>
          <w:w w:val="90"/>
        </w:rPr>
        <w:t>novo S-2410</w:t>
      </w:r>
      <w:r>
        <w:rPr>
          <w:spacing w:val="13"/>
        </w:rPr>
        <w:t> </w:t>
      </w:r>
      <w:r>
        <w:rPr>
          <w:w w:val="90"/>
        </w:rPr>
        <w:t>(Cadastro</w:t>
      </w:r>
      <w:r>
        <w:rPr>
          <w:spacing w:val="-10"/>
          <w:w w:val="90"/>
        </w:rPr>
        <w:t> </w:t>
      </w:r>
      <w:r>
        <w:rPr>
          <w:w w:val="90"/>
        </w:rPr>
        <w:t>de</w:t>
      </w:r>
      <w:r>
        <w:rPr>
          <w:spacing w:val="-10"/>
          <w:w w:val="90"/>
        </w:rPr>
        <w:t> </w:t>
      </w:r>
      <w:r>
        <w:rPr>
          <w:w w:val="90"/>
        </w:rPr>
        <w:t>benefício).</w:t>
      </w:r>
      <w:r>
        <w:rPr>
          <w:spacing w:val="-8"/>
          <w:w w:val="90"/>
        </w:rPr>
        <w:t> </w:t>
      </w:r>
      <w:r>
        <w:rPr>
          <w:w w:val="90"/>
        </w:rPr>
        <w:t>O</w:t>
      </w:r>
      <w:r>
        <w:rPr>
          <w:spacing w:val="-9"/>
          <w:w w:val="90"/>
        </w:rPr>
        <w:t> </w:t>
      </w:r>
      <w:r>
        <w:rPr>
          <w:w w:val="90"/>
        </w:rPr>
        <w:t>evento</w:t>
      </w:r>
      <w:r>
        <w:rPr>
          <w:spacing w:val="-9"/>
          <w:w w:val="90"/>
        </w:rPr>
        <w:t> </w:t>
      </w:r>
      <w:r>
        <w:rPr>
          <w:w w:val="90"/>
        </w:rPr>
        <w:t>S-2420 deve ser enviado</w:t>
      </w:r>
      <w:r>
        <w:rPr>
          <w:spacing w:val="-3"/>
          <w:w w:val="90"/>
        </w:rPr>
        <w:t> </w:t>
      </w:r>
      <w:r>
        <w:rPr>
          <w:w w:val="90"/>
        </w:rPr>
        <w:t>com</w:t>
      </w:r>
      <w:r>
        <w:rPr>
          <w:spacing w:val="-3"/>
          <w:w w:val="90"/>
        </w:rPr>
        <w:t> </w:t>
      </w:r>
      <w:r>
        <w:rPr>
          <w:w w:val="90"/>
        </w:rPr>
        <w:t>o campo {mtvTermino}</w:t>
      </w:r>
      <w:r>
        <w:rPr>
          <w:spacing w:val="-4"/>
          <w:w w:val="90"/>
        </w:rPr>
        <w:t> </w:t>
      </w:r>
      <w:r>
        <w:rPr>
          <w:w w:val="90"/>
        </w:rPr>
        <w:t>preenchido</w:t>
      </w:r>
      <w:r>
        <w:rPr>
          <w:spacing w:val="-3"/>
          <w:w w:val="90"/>
        </w:rPr>
        <w:t> </w:t>
      </w:r>
      <w:r>
        <w:rPr>
          <w:w w:val="90"/>
        </w:rPr>
        <w:t>com</w:t>
      </w:r>
      <w:r>
        <w:rPr>
          <w:spacing w:val="-3"/>
          <w:w w:val="90"/>
        </w:rPr>
        <w:t> </w:t>
      </w:r>
      <w:r>
        <w:rPr>
          <w:w w:val="90"/>
        </w:rPr>
        <w:t>[10]</w:t>
      </w:r>
      <w:r>
        <w:rPr>
          <w:spacing w:val="-3"/>
          <w:w w:val="90"/>
        </w:rPr>
        <w:t> </w:t>
      </w:r>
      <w:r>
        <w:rPr>
          <w:w w:val="90"/>
        </w:rPr>
        <w:t>– “Mudança de</w:t>
      </w:r>
      <w:r>
        <w:rPr>
          <w:spacing w:val="-3"/>
          <w:w w:val="90"/>
        </w:rPr>
        <w:t> </w:t>
      </w:r>
      <w:r>
        <w:rPr>
          <w:w w:val="90"/>
        </w:rPr>
        <w:t>CPF”</w:t>
      </w:r>
      <w:r>
        <w:rPr>
          <w:spacing w:val="-4"/>
          <w:w w:val="90"/>
        </w:rPr>
        <w:t> </w:t>
      </w:r>
      <w:r>
        <w:rPr>
          <w:w w:val="90"/>
        </w:rPr>
        <w:t>e</w:t>
      </w:r>
      <w:r>
        <w:rPr>
          <w:spacing w:val="-3"/>
          <w:w w:val="90"/>
        </w:rPr>
        <w:t> </w:t>
      </w:r>
      <w:r>
        <w:rPr>
          <w:w w:val="90"/>
        </w:rPr>
        <w:t>a informação </w:t>
      </w:r>
      <w:r>
        <w:rPr>
          <w:w w:val="85"/>
        </w:rPr>
        <w:t>do novo CPF preenchida no</w:t>
      </w:r>
      <w:r>
        <w:rPr/>
        <w:t> </w:t>
      </w:r>
      <w:r>
        <w:rPr>
          <w:w w:val="85"/>
        </w:rPr>
        <w:t>campo {mudancaCPF}. O novo S-2400 deve ser enviado com o CPF alterado.</w:t>
      </w:r>
      <w:r>
        <w:rPr>
          <w:spacing w:val="80"/>
        </w:rPr>
        <w:t> </w:t>
      </w:r>
      <w:r>
        <w:rPr>
          <w:w w:val="90"/>
        </w:rPr>
        <w:t>O novo S-2410 deve ser enviado com o campo {indSitBenef} preenchido com [3] – “Mudança de CPF” </w:t>
      </w:r>
      <w:r>
        <w:rPr>
          <w:spacing w:val="-6"/>
        </w:rPr>
        <w:t>do</w:t>
      </w:r>
      <w:r>
        <w:rPr>
          <w:spacing w:val="-11"/>
        </w:rPr>
        <w:t> </w:t>
      </w:r>
      <w:r>
        <w:rPr>
          <w:spacing w:val="-6"/>
        </w:rPr>
        <w:t>beneficiário</w:t>
      </w:r>
      <w:r>
        <w:rPr>
          <w:spacing w:val="-11"/>
        </w:rPr>
        <w:t> </w:t>
      </w:r>
      <w:r>
        <w:rPr>
          <w:spacing w:val="-6"/>
        </w:rPr>
        <w:t>e</w:t>
      </w:r>
      <w:r>
        <w:rPr>
          <w:spacing w:val="-10"/>
        </w:rPr>
        <w:t> </w:t>
      </w:r>
      <w:r>
        <w:rPr>
          <w:spacing w:val="-6"/>
        </w:rPr>
        <w:t>o</w:t>
      </w:r>
      <w:r>
        <w:rPr>
          <w:spacing w:val="-11"/>
        </w:rPr>
        <w:t> </w:t>
      </w:r>
      <w:r>
        <w:rPr>
          <w:spacing w:val="-6"/>
        </w:rPr>
        <w:t>grupo</w:t>
      </w:r>
      <w:r>
        <w:rPr>
          <w:spacing w:val="-11"/>
        </w:rPr>
        <w:t> </w:t>
      </w:r>
      <w:r>
        <w:rPr>
          <w:spacing w:val="-6"/>
        </w:rPr>
        <w:t>[mudancaCPF]</w:t>
      </w:r>
      <w:r>
        <w:rPr>
          <w:spacing w:val="-11"/>
        </w:rPr>
        <w:t> </w:t>
      </w:r>
      <w:r>
        <w:rPr>
          <w:spacing w:val="-6"/>
        </w:rPr>
        <w:t>preenchido,</w:t>
      </w:r>
      <w:r>
        <w:rPr>
          <w:spacing w:val="-10"/>
        </w:rPr>
        <w:t> </w:t>
      </w:r>
      <w:r>
        <w:rPr>
          <w:spacing w:val="-6"/>
        </w:rPr>
        <w:t>dessa</w:t>
      </w:r>
      <w:r>
        <w:rPr>
          <w:spacing w:val="-11"/>
        </w:rPr>
        <w:t> </w:t>
      </w:r>
      <w:r>
        <w:rPr>
          <w:spacing w:val="-6"/>
        </w:rPr>
        <w:t>vez</w:t>
      </w:r>
      <w:r>
        <w:rPr>
          <w:spacing w:val="-11"/>
        </w:rPr>
        <w:t> </w:t>
      </w:r>
      <w:r>
        <w:rPr>
          <w:spacing w:val="-6"/>
        </w:rPr>
        <w:t>com</w:t>
      </w:r>
      <w:r>
        <w:rPr>
          <w:spacing w:val="-10"/>
        </w:rPr>
        <w:t> </w:t>
      </w:r>
      <w:r>
        <w:rPr>
          <w:spacing w:val="-6"/>
        </w:rPr>
        <w:t>os</w:t>
      </w:r>
      <w:r>
        <w:rPr>
          <w:spacing w:val="-11"/>
        </w:rPr>
        <w:t> </w:t>
      </w:r>
      <w:r>
        <w:rPr>
          <w:spacing w:val="-6"/>
        </w:rPr>
        <w:t>dados</w:t>
      </w:r>
      <w:r>
        <w:rPr>
          <w:spacing w:val="-11"/>
        </w:rPr>
        <w:t> </w:t>
      </w:r>
      <w:r>
        <w:rPr>
          <w:spacing w:val="-6"/>
        </w:rPr>
        <w:t>do</w:t>
      </w:r>
      <w:r>
        <w:rPr>
          <w:spacing w:val="-10"/>
        </w:rPr>
        <w:t> </w:t>
      </w:r>
      <w:r>
        <w:rPr>
          <w:spacing w:val="-6"/>
        </w:rPr>
        <w:t>CPF</w:t>
      </w:r>
      <w:r>
        <w:rPr>
          <w:spacing w:val="-11"/>
        </w:rPr>
        <w:t> </w:t>
      </w:r>
      <w:r>
        <w:rPr>
          <w:spacing w:val="-6"/>
        </w:rPr>
        <w:t>anterior.</w:t>
      </w:r>
      <w:r>
        <w:rPr>
          <w:spacing w:val="-11"/>
        </w:rPr>
        <w:t> </w:t>
      </w:r>
      <w:r>
        <w:rPr>
          <w:spacing w:val="-6"/>
        </w:rPr>
        <w:t>Os </w:t>
      </w:r>
      <w:r>
        <w:rPr>
          <w:w w:val="90"/>
        </w:rPr>
        <w:t>seguintes</w:t>
      </w:r>
      <w:r>
        <w:rPr/>
        <w:t> </w:t>
      </w:r>
      <w:r>
        <w:rPr>
          <w:w w:val="90"/>
        </w:rPr>
        <w:t>campos</w:t>
      </w:r>
      <w:r>
        <w:rPr/>
        <w:t> </w:t>
      </w:r>
      <w:r>
        <w:rPr>
          <w:w w:val="90"/>
        </w:rPr>
        <w:t>do</w:t>
      </w:r>
      <w:r>
        <w:rPr/>
        <w:t> </w:t>
      </w:r>
      <w:r>
        <w:rPr>
          <w:w w:val="90"/>
        </w:rPr>
        <w:t>novo</w:t>
      </w:r>
      <w:r>
        <w:rPr/>
        <w:t> </w:t>
      </w:r>
      <w:r>
        <w:rPr>
          <w:w w:val="90"/>
        </w:rPr>
        <w:t>S-2410</w:t>
      </w:r>
      <w:r>
        <w:rPr/>
        <w:t> </w:t>
      </w:r>
      <w:r>
        <w:rPr>
          <w:w w:val="90"/>
        </w:rPr>
        <w:t>devem</w:t>
      </w:r>
      <w:r>
        <w:rPr/>
        <w:t> </w:t>
      </w:r>
      <w:r>
        <w:rPr>
          <w:w w:val="90"/>
        </w:rPr>
        <w:t>ser</w:t>
      </w:r>
      <w:r>
        <w:rPr/>
        <w:t> </w:t>
      </w:r>
      <w:r>
        <w:rPr>
          <w:w w:val="90"/>
        </w:rPr>
        <w:t>idênticos</w:t>
      </w:r>
      <w:r>
        <w:rPr/>
        <w:t> </w:t>
      </w:r>
      <w:r>
        <w:rPr>
          <w:w w:val="90"/>
        </w:rPr>
        <w:t>aos</w:t>
      </w:r>
      <w:r>
        <w:rPr/>
        <w:t> </w:t>
      </w:r>
      <w:r>
        <w:rPr>
          <w:w w:val="90"/>
        </w:rPr>
        <w:t>informados</w:t>
      </w:r>
      <w:r>
        <w:rPr/>
        <w:t> </w:t>
      </w:r>
      <w:r>
        <w:rPr>
          <w:w w:val="90"/>
        </w:rPr>
        <w:t>no</w:t>
      </w:r>
      <w:r>
        <w:rPr/>
        <w:t> </w:t>
      </w:r>
      <w:r>
        <w:rPr>
          <w:w w:val="90"/>
        </w:rPr>
        <w:t>S-2420:</w:t>
      </w:r>
      <w:r>
        <w:rPr/>
        <w:t> </w:t>
      </w:r>
      <w:r>
        <w:rPr>
          <w:w w:val="90"/>
        </w:rPr>
        <w:t>{dtIniBeneficio}</w:t>
      </w:r>
      <w:r>
        <w:rPr/>
        <w:t> </w:t>
      </w:r>
      <w:r>
        <w:rPr>
          <w:w w:val="90"/>
        </w:rPr>
        <w:t>e</w:t>
      </w:r>
    </w:p>
    <w:p>
      <w:pPr>
        <w:pStyle w:val="BodyText"/>
        <w:spacing w:before="6"/>
        <w:jc w:val="left"/>
      </w:pPr>
      <w:r>
        <w:rPr>
          <w:spacing w:val="-2"/>
        </w:rPr>
        <w:t>{tpBeneficio}.</w:t>
      </w:r>
    </w:p>
    <w:p>
      <w:pPr>
        <w:spacing w:after="0"/>
        <w:jc w:val="left"/>
        <w:sectPr>
          <w:pgSz w:w="11910" w:h="16840"/>
          <w:pgMar w:header="0" w:footer="1319" w:top="1020" w:bottom="1540" w:left="800" w:right="240"/>
        </w:sectPr>
      </w:pPr>
    </w:p>
    <w:p>
      <w:pPr>
        <w:pStyle w:val="Heading1"/>
        <w:spacing w:before="25"/>
        <w:ind w:left="220" w:firstLine="0"/>
      </w:pPr>
      <w:bookmarkStart w:name="_bookmark89" w:id="90"/>
      <w:bookmarkEnd w:id="90"/>
      <w:r>
        <w:rPr>
          <w:b w:val="0"/>
        </w:rPr>
      </w:r>
      <w:r>
        <w:rPr>
          <w:w w:val="80"/>
        </w:rPr>
        <w:t>CAPÍTULO</w:t>
      </w:r>
      <w:r>
        <w:rPr>
          <w:spacing w:val="-9"/>
        </w:rPr>
        <w:t> </w:t>
      </w:r>
      <w:r>
        <w:rPr>
          <w:w w:val="80"/>
        </w:rPr>
        <w:t>III</w:t>
      </w:r>
      <w:r>
        <w:rPr>
          <w:spacing w:val="-6"/>
        </w:rPr>
        <w:t> </w:t>
      </w:r>
      <w:r>
        <w:rPr>
          <w:w w:val="80"/>
        </w:rPr>
        <w:t>–</w:t>
      </w:r>
      <w:r>
        <w:rPr>
          <w:spacing w:val="-8"/>
        </w:rPr>
        <w:t> </w:t>
      </w:r>
      <w:r>
        <w:rPr>
          <w:w w:val="80"/>
        </w:rPr>
        <w:t>ORIENTAÇÃO</w:t>
      </w:r>
      <w:r>
        <w:rPr>
          <w:spacing w:val="-6"/>
        </w:rPr>
        <w:t> </w:t>
      </w:r>
      <w:r>
        <w:rPr>
          <w:w w:val="80"/>
        </w:rPr>
        <w:t>ESPECÍFICA</w:t>
      </w:r>
      <w:r>
        <w:rPr>
          <w:spacing w:val="-7"/>
        </w:rPr>
        <w:t> </w:t>
      </w:r>
      <w:r>
        <w:rPr>
          <w:w w:val="80"/>
        </w:rPr>
        <w:t>POR</w:t>
      </w:r>
      <w:r>
        <w:rPr>
          <w:spacing w:val="-6"/>
        </w:rPr>
        <w:t> </w:t>
      </w:r>
      <w:r>
        <w:rPr>
          <w:spacing w:val="-2"/>
          <w:w w:val="80"/>
        </w:rPr>
        <w:t>EVENTO</w:t>
      </w:r>
    </w:p>
    <w:p>
      <w:pPr>
        <w:pStyle w:val="BodyText"/>
        <w:ind w:left="0"/>
        <w:jc w:val="left"/>
        <w:rPr>
          <w:b/>
        </w:rPr>
      </w:pPr>
    </w:p>
    <w:p>
      <w:pPr>
        <w:pStyle w:val="BodyText"/>
        <w:spacing w:before="5"/>
        <w:ind w:left="0"/>
        <w:jc w:val="left"/>
        <w:rPr>
          <w:b/>
          <w:sz w:val="28"/>
        </w:rPr>
      </w:pPr>
    </w:p>
    <w:p>
      <w:pPr>
        <w:pStyle w:val="Heading1"/>
        <w:ind w:left="220" w:firstLine="0"/>
      </w:pPr>
      <w:bookmarkStart w:name="_bookmark90" w:id="91"/>
      <w:bookmarkEnd w:id="91"/>
      <w:r>
        <w:rPr>
          <w:b w:val="0"/>
        </w:rPr>
      </w:r>
      <w:r>
        <w:rPr>
          <w:w w:val="85"/>
        </w:rPr>
        <w:t>S-1000</w:t>
      </w:r>
      <w:r>
        <w:rPr>
          <w:spacing w:val="20"/>
        </w:rPr>
        <w:t> </w:t>
      </w:r>
      <w:r>
        <w:rPr>
          <w:b w:val="0"/>
          <w:w w:val="85"/>
        </w:rPr>
        <w:t>–</w:t>
      </w:r>
      <w:r>
        <w:rPr>
          <w:b w:val="0"/>
          <w:spacing w:val="19"/>
        </w:rPr>
        <w:t> </w:t>
      </w:r>
      <w:r>
        <w:rPr>
          <w:w w:val="85"/>
        </w:rPr>
        <w:t>Informações</w:t>
      </w:r>
      <w:r>
        <w:rPr>
          <w:spacing w:val="23"/>
        </w:rPr>
        <w:t> </w:t>
      </w:r>
      <w:r>
        <w:rPr>
          <w:w w:val="85"/>
        </w:rPr>
        <w:t>do</w:t>
      </w:r>
      <w:r>
        <w:rPr>
          <w:spacing w:val="22"/>
        </w:rPr>
        <w:t> </w:t>
      </w:r>
      <w:r>
        <w:rPr>
          <w:w w:val="85"/>
        </w:rPr>
        <w:t>Empregador/Contribuinte/Órgão</w:t>
      </w:r>
      <w:r>
        <w:rPr>
          <w:spacing w:val="22"/>
        </w:rPr>
        <w:t> </w:t>
      </w:r>
      <w:r>
        <w:rPr>
          <w:spacing w:val="-2"/>
          <w:w w:val="85"/>
        </w:rPr>
        <w:t>Público</w:t>
      </w:r>
    </w:p>
    <w:p>
      <w:pPr>
        <w:pStyle w:val="BodyText"/>
        <w:ind w:left="0"/>
        <w:jc w:val="left"/>
        <w:rPr>
          <w:b/>
        </w:rPr>
      </w:pPr>
    </w:p>
    <w:p>
      <w:pPr>
        <w:pStyle w:val="BodyText"/>
        <w:spacing w:before="4"/>
        <w:ind w:left="0"/>
        <w:jc w:val="left"/>
        <w:rPr>
          <w:b/>
          <w:sz w:val="28"/>
        </w:rPr>
      </w:pPr>
    </w:p>
    <w:p>
      <w:pPr>
        <w:pStyle w:val="BodyText"/>
        <w:spacing w:line="381" w:lineRule="auto"/>
        <w:ind w:right="827"/>
      </w:pPr>
      <w:r>
        <w:rPr>
          <w:b/>
          <w:spacing w:val="-6"/>
        </w:rPr>
        <w:t>Conceito: </w:t>
      </w:r>
      <w:r>
        <w:rPr>
          <w:spacing w:val="-6"/>
        </w:rPr>
        <w:t>evento</w:t>
      </w:r>
      <w:r>
        <w:rPr>
          <w:spacing w:val="-8"/>
        </w:rPr>
        <w:t> </w:t>
      </w:r>
      <w:r>
        <w:rPr>
          <w:spacing w:val="-6"/>
        </w:rPr>
        <w:t>onde</w:t>
      </w:r>
      <w:r>
        <w:rPr>
          <w:spacing w:val="-7"/>
        </w:rPr>
        <w:t> </w:t>
      </w:r>
      <w:r>
        <w:rPr>
          <w:spacing w:val="-6"/>
        </w:rPr>
        <w:t>são fornecidas</w:t>
      </w:r>
      <w:r>
        <w:rPr>
          <w:spacing w:val="-8"/>
        </w:rPr>
        <w:t> </w:t>
      </w:r>
      <w:r>
        <w:rPr>
          <w:spacing w:val="-6"/>
        </w:rPr>
        <w:t>pelo declarante as</w:t>
      </w:r>
      <w:r>
        <w:rPr>
          <w:spacing w:val="-7"/>
        </w:rPr>
        <w:t> </w:t>
      </w:r>
      <w:r>
        <w:rPr>
          <w:spacing w:val="-6"/>
        </w:rPr>
        <w:t>informações</w:t>
      </w:r>
      <w:r>
        <w:rPr>
          <w:spacing w:val="-8"/>
        </w:rPr>
        <w:t> </w:t>
      </w:r>
      <w:r>
        <w:rPr>
          <w:spacing w:val="-6"/>
        </w:rPr>
        <w:t>cadastrais</w:t>
      </w:r>
      <w:r>
        <w:rPr>
          <w:spacing w:val="-7"/>
        </w:rPr>
        <w:t> </w:t>
      </w:r>
      <w:r>
        <w:rPr>
          <w:spacing w:val="-6"/>
        </w:rPr>
        <w:t>e outros dados </w:t>
      </w:r>
      <w:r>
        <w:rPr>
          <w:w w:val="90"/>
        </w:rPr>
        <w:t>necessários ao preenchimento e validação dos demais eventos do eSocial, inclusive para apuração </w:t>
      </w:r>
      <w:r>
        <w:rPr>
          <w:spacing w:val="-2"/>
          <w:w w:val="90"/>
        </w:rPr>
        <w:t>das contribuições</w:t>
      </w:r>
      <w:r>
        <w:rPr>
          <w:spacing w:val="-6"/>
          <w:w w:val="90"/>
        </w:rPr>
        <w:t> </w:t>
      </w:r>
      <w:r>
        <w:rPr>
          <w:spacing w:val="-2"/>
          <w:w w:val="90"/>
        </w:rPr>
        <w:t>previdenciárias</w:t>
      </w:r>
      <w:r>
        <w:rPr>
          <w:spacing w:val="-3"/>
          <w:w w:val="90"/>
        </w:rPr>
        <w:t> </w:t>
      </w:r>
      <w:r>
        <w:rPr>
          <w:spacing w:val="-2"/>
          <w:w w:val="90"/>
        </w:rPr>
        <w:t>devidas ao RGPS e para depósito</w:t>
      </w:r>
      <w:r>
        <w:rPr>
          <w:spacing w:val="-4"/>
          <w:w w:val="90"/>
        </w:rPr>
        <w:t> </w:t>
      </w:r>
      <w:r>
        <w:rPr>
          <w:spacing w:val="-2"/>
          <w:w w:val="90"/>
        </w:rPr>
        <w:t>do FGTS. Esse é o primeiro evento </w:t>
      </w:r>
      <w:r>
        <w:rPr>
          <w:w w:val="90"/>
        </w:rPr>
        <w:t>que deve ser transmitido pelo declarante. Não pode ser enviado qualquer outro evento antes desse. </w:t>
      </w:r>
      <w:r>
        <w:rPr>
          <w:b/>
          <w:w w:val="90"/>
        </w:rPr>
        <w:t>Quem está obrigado: </w:t>
      </w:r>
      <w:r>
        <w:rPr>
          <w:w w:val="90"/>
        </w:rPr>
        <w:t>o declarante, no início da utilização do eSocial e toda vez que ocorra alguma alteração nas informações relacionadas aos campos envolvidos neste evento.</w:t>
      </w:r>
    </w:p>
    <w:p>
      <w:pPr>
        <w:pStyle w:val="BodyText"/>
        <w:spacing w:line="381" w:lineRule="auto" w:before="6"/>
        <w:ind w:right="840"/>
      </w:pPr>
      <w:r>
        <w:rPr>
          <w:b/>
          <w:spacing w:val="-2"/>
          <w:w w:val="90"/>
        </w:rPr>
        <w:t>Prazo de</w:t>
      </w:r>
      <w:r>
        <w:rPr>
          <w:b/>
          <w:spacing w:val="-4"/>
          <w:w w:val="90"/>
        </w:rPr>
        <w:t> </w:t>
      </w:r>
      <w:r>
        <w:rPr>
          <w:b/>
          <w:spacing w:val="-2"/>
          <w:w w:val="90"/>
        </w:rPr>
        <w:t>envio: </w:t>
      </w:r>
      <w:r>
        <w:rPr>
          <w:spacing w:val="-2"/>
          <w:w w:val="90"/>
        </w:rPr>
        <w:t>a</w:t>
      </w:r>
      <w:r>
        <w:rPr>
          <w:spacing w:val="-3"/>
          <w:w w:val="90"/>
        </w:rPr>
        <w:t> </w:t>
      </w:r>
      <w:r>
        <w:rPr>
          <w:spacing w:val="-2"/>
          <w:w w:val="90"/>
        </w:rPr>
        <w:t>informação</w:t>
      </w:r>
      <w:r>
        <w:rPr>
          <w:spacing w:val="-3"/>
          <w:w w:val="90"/>
        </w:rPr>
        <w:t> </w:t>
      </w:r>
      <w:r>
        <w:rPr>
          <w:spacing w:val="-2"/>
          <w:w w:val="90"/>
        </w:rPr>
        <w:t>prestada</w:t>
      </w:r>
      <w:r>
        <w:rPr>
          <w:spacing w:val="-5"/>
          <w:w w:val="90"/>
        </w:rPr>
        <w:t> </w:t>
      </w:r>
      <w:r>
        <w:rPr>
          <w:spacing w:val="-2"/>
          <w:w w:val="90"/>
        </w:rPr>
        <w:t>neste</w:t>
      </w:r>
      <w:r>
        <w:rPr>
          <w:spacing w:val="-5"/>
          <w:w w:val="90"/>
        </w:rPr>
        <w:t> </w:t>
      </w:r>
      <w:r>
        <w:rPr>
          <w:spacing w:val="-2"/>
          <w:w w:val="90"/>
        </w:rPr>
        <w:t>evento</w:t>
      </w:r>
      <w:r>
        <w:rPr>
          <w:spacing w:val="-5"/>
          <w:w w:val="90"/>
        </w:rPr>
        <w:t> </w:t>
      </w:r>
      <w:r>
        <w:rPr>
          <w:spacing w:val="-2"/>
          <w:w w:val="90"/>
        </w:rPr>
        <w:t>deve</w:t>
      </w:r>
      <w:r>
        <w:rPr>
          <w:spacing w:val="-5"/>
          <w:w w:val="90"/>
        </w:rPr>
        <w:t> </w:t>
      </w:r>
      <w:r>
        <w:rPr>
          <w:spacing w:val="-2"/>
          <w:w w:val="90"/>
        </w:rPr>
        <w:t>ser</w:t>
      </w:r>
      <w:r>
        <w:rPr>
          <w:spacing w:val="-5"/>
          <w:w w:val="90"/>
        </w:rPr>
        <w:t> </w:t>
      </w:r>
      <w:r>
        <w:rPr>
          <w:spacing w:val="-2"/>
          <w:w w:val="90"/>
        </w:rPr>
        <w:t>enviada</w:t>
      </w:r>
      <w:r>
        <w:rPr>
          <w:spacing w:val="-5"/>
          <w:w w:val="90"/>
        </w:rPr>
        <w:t> </w:t>
      </w:r>
      <w:r>
        <w:rPr>
          <w:spacing w:val="-2"/>
          <w:w w:val="90"/>
        </w:rPr>
        <w:t>no</w:t>
      </w:r>
      <w:r>
        <w:rPr>
          <w:spacing w:val="-5"/>
          <w:w w:val="90"/>
        </w:rPr>
        <w:t> </w:t>
      </w:r>
      <w:r>
        <w:rPr>
          <w:spacing w:val="-2"/>
          <w:w w:val="90"/>
        </w:rPr>
        <w:t>início da</w:t>
      </w:r>
      <w:r>
        <w:rPr>
          <w:spacing w:val="-5"/>
          <w:w w:val="90"/>
        </w:rPr>
        <w:t> </w:t>
      </w:r>
      <w:r>
        <w:rPr>
          <w:spacing w:val="-2"/>
          <w:w w:val="90"/>
        </w:rPr>
        <w:t>utilização</w:t>
      </w:r>
      <w:r>
        <w:rPr>
          <w:spacing w:val="-5"/>
          <w:w w:val="90"/>
        </w:rPr>
        <w:t> </w:t>
      </w:r>
      <w:r>
        <w:rPr>
          <w:spacing w:val="-2"/>
          <w:w w:val="90"/>
        </w:rPr>
        <w:t>do</w:t>
      </w:r>
      <w:r>
        <w:rPr>
          <w:spacing w:val="-5"/>
          <w:w w:val="90"/>
        </w:rPr>
        <w:t> </w:t>
      </w:r>
      <w:r>
        <w:rPr>
          <w:spacing w:val="-2"/>
          <w:w w:val="90"/>
        </w:rPr>
        <w:t>eSocial </w:t>
      </w:r>
      <w:r>
        <w:rPr>
          <w:spacing w:val="-6"/>
        </w:rPr>
        <w:t>e</w:t>
      </w:r>
      <w:r>
        <w:rPr>
          <w:spacing w:val="-11"/>
        </w:rPr>
        <w:t> </w:t>
      </w:r>
      <w:r>
        <w:rPr>
          <w:spacing w:val="-6"/>
        </w:rPr>
        <w:t>pode</w:t>
      </w:r>
      <w:r>
        <w:rPr>
          <w:spacing w:val="-11"/>
        </w:rPr>
        <w:t> </w:t>
      </w:r>
      <w:r>
        <w:rPr>
          <w:spacing w:val="-6"/>
        </w:rPr>
        <w:t>ser</w:t>
      </w:r>
      <w:r>
        <w:rPr>
          <w:spacing w:val="-10"/>
        </w:rPr>
        <w:t> </w:t>
      </w:r>
      <w:r>
        <w:rPr>
          <w:spacing w:val="-6"/>
        </w:rPr>
        <w:t>alterada</w:t>
      </w:r>
      <w:r>
        <w:rPr>
          <w:spacing w:val="-11"/>
        </w:rPr>
        <w:t> </w:t>
      </w:r>
      <w:r>
        <w:rPr>
          <w:spacing w:val="-6"/>
        </w:rPr>
        <w:t>no</w:t>
      </w:r>
      <w:r>
        <w:rPr>
          <w:spacing w:val="-11"/>
        </w:rPr>
        <w:t> </w:t>
      </w:r>
      <w:r>
        <w:rPr>
          <w:spacing w:val="-6"/>
        </w:rPr>
        <w:t>decorrer</w:t>
      </w:r>
      <w:r>
        <w:rPr>
          <w:spacing w:val="-10"/>
        </w:rPr>
        <w:t> </w:t>
      </w:r>
      <w:r>
        <w:rPr>
          <w:spacing w:val="-6"/>
        </w:rPr>
        <w:t>do</w:t>
      </w:r>
      <w:r>
        <w:rPr>
          <w:spacing w:val="-11"/>
        </w:rPr>
        <w:t> </w:t>
      </w:r>
      <w:r>
        <w:rPr>
          <w:spacing w:val="-6"/>
        </w:rPr>
        <w:t>tempo,</w:t>
      </w:r>
      <w:r>
        <w:rPr>
          <w:spacing w:val="-11"/>
        </w:rPr>
        <w:t> </w:t>
      </w:r>
      <w:r>
        <w:rPr>
          <w:spacing w:val="-6"/>
        </w:rPr>
        <w:t>hipótese</w:t>
      </w:r>
      <w:r>
        <w:rPr>
          <w:spacing w:val="-9"/>
        </w:rPr>
        <w:t> </w:t>
      </w:r>
      <w:r>
        <w:rPr>
          <w:spacing w:val="-6"/>
        </w:rPr>
        <w:t>em</w:t>
      </w:r>
      <w:r>
        <w:rPr>
          <w:spacing w:val="-10"/>
        </w:rPr>
        <w:t> </w:t>
      </w:r>
      <w:r>
        <w:rPr>
          <w:spacing w:val="-6"/>
        </w:rPr>
        <w:t>que</w:t>
      </w:r>
      <w:r>
        <w:rPr>
          <w:spacing w:val="-11"/>
        </w:rPr>
        <w:t> </w:t>
      </w:r>
      <w:r>
        <w:rPr>
          <w:spacing w:val="-6"/>
        </w:rPr>
        <w:t>deve</w:t>
      </w:r>
      <w:r>
        <w:rPr>
          <w:spacing w:val="-11"/>
        </w:rPr>
        <w:t> </w:t>
      </w:r>
      <w:r>
        <w:rPr>
          <w:spacing w:val="-6"/>
        </w:rPr>
        <w:t>ser</w:t>
      </w:r>
      <w:r>
        <w:rPr>
          <w:spacing w:val="-9"/>
        </w:rPr>
        <w:t> </w:t>
      </w:r>
      <w:r>
        <w:rPr>
          <w:spacing w:val="-6"/>
        </w:rPr>
        <w:t>enviado</w:t>
      </w:r>
      <w:r>
        <w:rPr>
          <w:spacing w:val="-11"/>
        </w:rPr>
        <w:t> </w:t>
      </w:r>
      <w:r>
        <w:rPr>
          <w:spacing w:val="-6"/>
        </w:rPr>
        <w:t>este</w:t>
      </w:r>
      <w:r>
        <w:rPr>
          <w:spacing w:val="-11"/>
        </w:rPr>
        <w:t> </w:t>
      </w:r>
      <w:r>
        <w:rPr>
          <w:spacing w:val="-6"/>
        </w:rPr>
        <w:t>mesmo</w:t>
      </w:r>
      <w:r>
        <w:rPr>
          <w:spacing w:val="-10"/>
        </w:rPr>
        <w:t> </w:t>
      </w:r>
      <w:r>
        <w:rPr>
          <w:spacing w:val="-6"/>
        </w:rPr>
        <w:t>evento com</w:t>
      </w:r>
      <w:r>
        <w:rPr>
          <w:spacing w:val="-11"/>
        </w:rPr>
        <w:t> </w:t>
      </w:r>
      <w:r>
        <w:rPr>
          <w:spacing w:val="-6"/>
        </w:rPr>
        <w:t>a</w:t>
      </w:r>
      <w:r>
        <w:rPr>
          <w:spacing w:val="-12"/>
        </w:rPr>
        <w:t> </w:t>
      </w:r>
      <w:r>
        <w:rPr>
          <w:spacing w:val="-6"/>
        </w:rPr>
        <w:t>informação</w:t>
      </w:r>
      <w:r>
        <w:rPr>
          <w:spacing w:val="-12"/>
        </w:rPr>
        <w:t> </w:t>
      </w:r>
      <w:r>
        <w:rPr>
          <w:spacing w:val="-6"/>
        </w:rPr>
        <w:t>nova,</w:t>
      </w:r>
      <w:r>
        <w:rPr>
          <w:spacing w:val="-14"/>
        </w:rPr>
        <w:t> </w:t>
      </w:r>
      <w:r>
        <w:rPr>
          <w:spacing w:val="-6"/>
        </w:rPr>
        <w:t>quando</w:t>
      </w:r>
      <w:r>
        <w:rPr>
          <w:spacing w:val="-14"/>
        </w:rPr>
        <w:t> </w:t>
      </w:r>
      <w:r>
        <w:rPr>
          <w:spacing w:val="-6"/>
        </w:rPr>
        <w:t>da</w:t>
      </w:r>
      <w:r>
        <w:rPr>
          <w:spacing w:val="-14"/>
        </w:rPr>
        <w:t> </w:t>
      </w:r>
      <w:r>
        <w:rPr>
          <w:spacing w:val="-6"/>
        </w:rPr>
        <w:t>sua</w:t>
      </w:r>
      <w:r>
        <w:rPr>
          <w:spacing w:val="-14"/>
        </w:rPr>
        <w:t> </w:t>
      </w:r>
      <w:r>
        <w:rPr>
          <w:spacing w:val="-6"/>
        </w:rPr>
        <w:t>ocorrência.</w:t>
      </w:r>
    </w:p>
    <w:p>
      <w:pPr>
        <w:spacing w:before="1"/>
        <w:ind w:left="220" w:right="0" w:firstLine="0"/>
        <w:jc w:val="both"/>
        <w:rPr>
          <w:sz w:val="24"/>
        </w:rPr>
      </w:pPr>
      <w:r>
        <w:rPr>
          <w:b/>
          <w:w w:val="85"/>
          <w:sz w:val="24"/>
        </w:rPr>
        <w:t>Pré-requisitos:</w:t>
      </w:r>
      <w:r>
        <w:rPr>
          <w:b/>
          <w:spacing w:val="3"/>
          <w:sz w:val="24"/>
        </w:rPr>
        <w:t> </w:t>
      </w:r>
      <w:r>
        <w:rPr>
          <w:w w:val="85"/>
          <w:sz w:val="24"/>
        </w:rPr>
        <w:t>não</w:t>
      </w:r>
      <w:r>
        <w:rPr>
          <w:spacing w:val="2"/>
          <w:sz w:val="24"/>
        </w:rPr>
        <w:t> </w:t>
      </w:r>
      <w:r>
        <w:rPr>
          <w:spacing w:val="-5"/>
          <w:w w:val="85"/>
          <w:sz w:val="24"/>
        </w:rPr>
        <w:t>há.</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52"/>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52"/>
        </w:numPr>
        <w:tabs>
          <w:tab w:pos="925" w:val="left" w:leader="none"/>
        </w:tabs>
        <w:spacing w:line="381" w:lineRule="auto" w:before="164" w:after="0"/>
        <w:ind w:left="220" w:right="714" w:firstLine="0"/>
        <w:jc w:val="both"/>
        <w:rPr>
          <w:sz w:val="24"/>
        </w:rPr>
      </w:pPr>
      <w:r>
        <w:rPr>
          <w:sz w:val="24"/>
        </w:rPr>
        <w:t>Neste</w:t>
      </w:r>
      <w:r>
        <w:rPr>
          <w:spacing w:val="-7"/>
          <w:sz w:val="24"/>
        </w:rPr>
        <w:t> </w:t>
      </w:r>
      <w:r>
        <w:rPr>
          <w:sz w:val="24"/>
        </w:rPr>
        <w:t>evento</w:t>
      </w:r>
      <w:r>
        <w:rPr>
          <w:spacing w:val="-7"/>
          <w:sz w:val="24"/>
        </w:rPr>
        <w:t> </w:t>
      </w:r>
      <w:r>
        <w:rPr>
          <w:sz w:val="24"/>
        </w:rPr>
        <w:t>estão</w:t>
      </w:r>
      <w:r>
        <w:rPr>
          <w:spacing w:val="-7"/>
          <w:sz w:val="24"/>
        </w:rPr>
        <w:t> </w:t>
      </w:r>
      <w:r>
        <w:rPr>
          <w:sz w:val="24"/>
        </w:rPr>
        <w:t>discriminadas</w:t>
      </w:r>
      <w:r>
        <w:rPr>
          <w:spacing w:val="-8"/>
          <w:sz w:val="24"/>
        </w:rPr>
        <w:t> </w:t>
      </w:r>
      <w:r>
        <w:rPr>
          <w:sz w:val="24"/>
        </w:rPr>
        <w:t>informações</w:t>
      </w:r>
      <w:r>
        <w:rPr>
          <w:spacing w:val="-8"/>
          <w:sz w:val="24"/>
        </w:rPr>
        <w:t> </w:t>
      </w:r>
      <w:r>
        <w:rPr>
          <w:sz w:val="24"/>
        </w:rPr>
        <w:t>que</w:t>
      </w:r>
      <w:r>
        <w:rPr>
          <w:spacing w:val="-7"/>
          <w:sz w:val="24"/>
        </w:rPr>
        <w:t> </w:t>
      </w:r>
      <w:r>
        <w:rPr>
          <w:sz w:val="24"/>
        </w:rPr>
        <w:t>influenciam</w:t>
      </w:r>
      <w:r>
        <w:rPr>
          <w:spacing w:val="-5"/>
          <w:sz w:val="24"/>
        </w:rPr>
        <w:t> </w:t>
      </w:r>
      <w:r>
        <w:rPr>
          <w:sz w:val="24"/>
        </w:rPr>
        <w:t>a</w:t>
      </w:r>
      <w:r>
        <w:rPr>
          <w:spacing w:val="-7"/>
          <w:sz w:val="24"/>
        </w:rPr>
        <w:t> </w:t>
      </w:r>
      <w:r>
        <w:rPr>
          <w:sz w:val="24"/>
        </w:rPr>
        <w:t>apuração</w:t>
      </w:r>
      <w:r>
        <w:rPr>
          <w:spacing w:val="-7"/>
          <w:sz w:val="24"/>
        </w:rPr>
        <w:t> </w:t>
      </w:r>
      <w:r>
        <w:rPr>
          <w:sz w:val="24"/>
        </w:rPr>
        <w:t>correta</w:t>
      </w:r>
      <w:r>
        <w:rPr>
          <w:spacing w:val="-7"/>
          <w:sz w:val="24"/>
        </w:rPr>
        <w:t> </w:t>
      </w:r>
      <w:r>
        <w:rPr>
          <w:sz w:val="24"/>
        </w:rPr>
        <w:t>das </w:t>
      </w:r>
      <w:r>
        <w:rPr>
          <w:w w:val="90"/>
          <w:sz w:val="24"/>
        </w:rPr>
        <w:t>contribuições previdenciárias e dos depósitos do FGTS, como a classificação tributária do contribuinte, indicativo</w:t>
      </w:r>
      <w:r>
        <w:rPr>
          <w:spacing w:val="-10"/>
          <w:w w:val="90"/>
          <w:sz w:val="24"/>
        </w:rPr>
        <w:t> </w:t>
      </w:r>
      <w:r>
        <w:rPr>
          <w:w w:val="90"/>
          <w:sz w:val="24"/>
        </w:rPr>
        <w:t>de</w:t>
      </w:r>
      <w:r>
        <w:rPr>
          <w:spacing w:val="-10"/>
          <w:w w:val="90"/>
          <w:sz w:val="24"/>
        </w:rPr>
        <w:t> </w:t>
      </w:r>
      <w:r>
        <w:rPr>
          <w:w w:val="90"/>
          <w:sz w:val="24"/>
        </w:rPr>
        <w:t>desoneração</w:t>
      </w:r>
      <w:r>
        <w:rPr>
          <w:spacing w:val="-10"/>
          <w:w w:val="90"/>
          <w:sz w:val="24"/>
        </w:rPr>
        <w:t> </w:t>
      </w:r>
      <w:r>
        <w:rPr>
          <w:w w:val="90"/>
          <w:sz w:val="24"/>
        </w:rPr>
        <w:t>da</w:t>
      </w:r>
      <w:r>
        <w:rPr>
          <w:spacing w:val="-10"/>
          <w:w w:val="90"/>
          <w:sz w:val="24"/>
        </w:rPr>
        <w:t> </w:t>
      </w:r>
      <w:r>
        <w:rPr>
          <w:w w:val="90"/>
          <w:sz w:val="24"/>
        </w:rPr>
        <w:t>folha,</w:t>
      </w:r>
      <w:r>
        <w:rPr>
          <w:spacing w:val="-10"/>
          <w:w w:val="90"/>
          <w:sz w:val="24"/>
        </w:rPr>
        <w:t> </w:t>
      </w:r>
      <w:r>
        <w:rPr>
          <w:w w:val="90"/>
          <w:sz w:val="24"/>
        </w:rPr>
        <w:t>isenções</w:t>
      </w:r>
      <w:r>
        <w:rPr>
          <w:spacing w:val="-11"/>
          <w:w w:val="90"/>
          <w:sz w:val="24"/>
        </w:rPr>
        <w:t> </w:t>
      </w:r>
      <w:r>
        <w:rPr>
          <w:w w:val="90"/>
          <w:sz w:val="24"/>
        </w:rPr>
        <w:t>para</w:t>
      </w:r>
      <w:r>
        <w:rPr>
          <w:spacing w:val="-10"/>
          <w:w w:val="90"/>
          <w:sz w:val="24"/>
        </w:rPr>
        <w:t> </w:t>
      </w:r>
      <w:r>
        <w:rPr>
          <w:w w:val="90"/>
          <w:sz w:val="24"/>
        </w:rPr>
        <w:t>entidades</w:t>
      </w:r>
      <w:r>
        <w:rPr>
          <w:spacing w:val="-10"/>
          <w:w w:val="90"/>
          <w:sz w:val="24"/>
        </w:rPr>
        <w:t> </w:t>
      </w:r>
      <w:r>
        <w:rPr>
          <w:w w:val="90"/>
          <w:sz w:val="24"/>
        </w:rPr>
        <w:t>beneficentes</w:t>
      </w:r>
      <w:r>
        <w:rPr>
          <w:spacing w:val="-10"/>
          <w:w w:val="90"/>
          <w:sz w:val="24"/>
        </w:rPr>
        <w:t> </w:t>
      </w:r>
      <w:r>
        <w:rPr>
          <w:w w:val="90"/>
          <w:sz w:val="24"/>
        </w:rPr>
        <w:t>de</w:t>
      </w:r>
      <w:r>
        <w:rPr>
          <w:spacing w:val="-10"/>
          <w:w w:val="90"/>
          <w:sz w:val="24"/>
        </w:rPr>
        <w:t> </w:t>
      </w:r>
      <w:r>
        <w:rPr>
          <w:w w:val="90"/>
          <w:sz w:val="24"/>
        </w:rPr>
        <w:t>assistência</w:t>
      </w:r>
      <w:r>
        <w:rPr>
          <w:spacing w:val="-8"/>
          <w:w w:val="90"/>
          <w:sz w:val="24"/>
        </w:rPr>
        <w:t> </w:t>
      </w:r>
      <w:r>
        <w:rPr>
          <w:w w:val="90"/>
          <w:sz w:val="24"/>
        </w:rPr>
        <w:t>social,</w:t>
      </w:r>
      <w:r>
        <w:rPr>
          <w:spacing w:val="-10"/>
          <w:w w:val="90"/>
          <w:sz w:val="24"/>
        </w:rPr>
        <w:t> </w:t>
      </w:r>
      <w:r>
        <w:rPr>
          <w:w w:val="90"/>
          <w:sz w:val="24"/>
        </w:rPr>
        <w:t>acordos </w:t>
      </w:r>
      <w:r>
        <w:rPr>
          <w:spacing w:val="-6"/>
          <w:sz w:val="24"/>
        </w:rPr>
        <w:t>internacionais</w:t>
      </w:r>
      <w:r>
        <w:rPr>
          <w:spacing w:val="-12"/>
          <w:sz w:val="24"/>
        </w:rPr>
        <w:t> </w:t>
      </w:r>
      <w:r>
        <w:rPr>
          <w:spacing w:val="-6"/>
          <w:sz w:val="24"/>
        </w:rPr>
        <w:t>para</w:t>
      </w:r>
      <w:r>
        <w:rPr>
          <w:spacing w:val="-12"/>
          <w:sz w:val="24"/>
        </w:rPr>
        <w:t> </w:t>
      </w:r>
      <w:r>
        <w:rPr>
          <w:spacing w:val="-6"/>
          <w:sz w:val="24"/>
        </w:rPr>
        <w:t>isenção</w:t>
      </w:r>
      <w:r>
        <w:rPr>
          <w:spacing w:val="-12"/>
          <w:sz w:val="24"/>
        </w:rPr>
        <w:t> </w:t>
      </w:r>
      <w:r>
        <w:rPr>
          <w:spacing w:val="-6"/>
          <w:sz w:val="24"/>
        </w:rPr>
        <w:t>de</w:t>
      </w:r>
      <w:r>
        <w:rPr>
          <w:spacing w:val="-14"/>
          <w:sz w:val="24"/>
        </w:rPr>
        <w:t> </w:t>
      </w:r>
      <w:r>
        <w:rPr>
          <w:spacing w:val="-6"/>
          <w:sz w:val="24"/>
        </w:rPr>
        <w:t>multa,</w:t>
      </w:r>
      <w:r>
        <w:rPr>
          <w:spacing w:val="-12"/>
          <w:sz w:val="24"/>
        </w:rPr>
        <w:t> </w:t>
      </w:r>
      <w:r>
        <w:rPr>
          <w:spacing w:val="-6"/>
          <w:sz w:val="24"/>
        </w:rPr>
        <w:t>cooperativas</w:t>
      </w:r>
      <w:r>
        <w:rPr>
          <w:spacing w:val="-11"/>
          <w:sz w:val="24"/>
        </w:rPr>
        <w:t> </w:t>
      </w:r>
      <w:r>
        <w:rPr>
          <w:spacing w:val="-6"/>
          <w:sz w:val="24"/>
        </w:rPr>
        <w:t>de</w:t>
      </w:r>
      <w:r>
        <w:rPr>
          <w:spacing w:val="-21"/>
          <w:sz w:val="24"/>
        </w:rPr>
        <w:t> </w:t>
      </w:r>
      <w:r>
        <w:rPr>
          <w:spacing w:val="-6"/>
          <w:sz w:val="24"/>
        </w:rPr>
        <w:t>trabalho,</w:t>
      </w:r>
      <w:r>
        <w:rPr>
          <w:spacing w:val="-14"/>
          <w:sz w:val="24"/>
        </w:rPr>
        <w:t> </w:t>
      </w:r>
      <w:r>
        <w:rPr>
          <w:spacing w:val="-6"/>
          <w:sz w:val="24"/>
        </w:rPr>
        <w:t>construtoras,</w:t>
      </w:r>
      <w:r>
        <w:rPr>
          <w:spacing w:val="-12"/>
          <w:sz w:val="24"/>
        </w:rPr>
        <w:t> </w:t>
      </w:r>
      <w:r>
        <w:rPr>
          <w:spacing w:val="-6"/>
          <w:sz w:val="24"/>
        </w:rPr>
        <w:t>entre</w:t>
      </w:r>
      <w:r>
        <w:rPr>
          <w:spacing w:val="-14"/>
          <w:sz w:val="24"/>
        </w:rPr>
        <w:t> </w:t>
      </w:r>
      <w:r>
        <w:rPr>
          <w:spacing w:val="-6"/>
          <w:sz w:val="24"/>
        </w:rPr>
        <w:t>outras.</w:t>
      </w:r>
    </w:p>
    <w:p>
      <w:pPr>
        <w:pStyle w:val="ListParagraph"/>
        <w:numPr>
          <w:ilvl w:val="1"/>
          <w:numId w:val="52"/>
        </w:numPr>
        <w:tabs>
          <w:tab w:pos="925" w:val="left" w:leader="none"/>
        </w:tabs>
        <w:spacing w:line="381" w:lineRule="auto" w:before="4" w:after="0"/>
        <w:ind w:left="220" w:right="720" w:firstLine="0"/>
        <w:jc w:val="both"/>
        <w:rPr>
          <w:sz w:val="24"/>
        </w:rPr>
      </w:pPr>
      <w:r>
        <w:rPr>
          <w:sz w:val="24"/>
        </w:rPr>
        <w:t>O</w:t>
      </w:r>
      <w:r>
        <w:rPr>
          <w:spacing w:val="-17"/>
          <w:sz w:val="24"/>
        </w:rPr>
        <w:t> </w:t>
      </w:r>
      <w:r>
        <w:rPr>
          <w:sz w:val="24"/>
        </w:rPr>
        <w:t>cadastro</w:t>
      </w:r>
      <w:r>
        <w:rPr>
          <w:spacing w:val="-17"/>
          <w:sz w:val="24"/>
        </w:rPr>
        <w:t> </w:t>
      </w:r>
      <w:r>
        <w:rPr>
          <w:sz w:val="24"/>
        </w:rPr>
        <w:t>do</w:t>
      </w:r>
      <w:r>
        <w:rPr>
          <w:spacing w:val="-16"/>
          <w:sz w:val="24"/>
        </w:rPr>
        <w:t> </w:t>
      </w:r>
      <w:r>
        <w:rPr>
          <w:sz w:val="24"/>
        </w:rPr>
        <w:t>declarante</w:t>
      </w:r>
      <w:r>
        <w:rPr>
          <w:spacing w:val="-16"/>
          <w:sz w:val="24"/>
        </w:rPr>
        <w:t> </w:t>
      </w:r>
      <w:r>
        <w:rPr>
          <w:sz w:val="24"/>
        </w:rPr>
        <w:t>guarda</w:t>
      </w:r>
      <w:r>
        <w:rPr>
          <w:spacing w:val="-16"/>
          <w:sz w:val="24"/>
        </w:rPr>
        <w:t> </w:t>
      </w:r>
      <w:r>
        <w:rPr>
          <w:sz w:val="24"/>
        </w:rPr>
        <w:t>as</w:t>
      </w:r>
      <w:r>
        <w:rPr>
          <w:spacing w:val="-16"/>
          <w:sz w:val="24"/>
        </w:rPr>
        <w:t> </w:t>
      </w:r>
      <w:r>
        <w:rPr>
          <w:sz w:val="24"/>
        </w:rPr>
        <w:t>informações</w:t>
      </w:r>
      <w:r>
        <w:rPr>
          <w:spacing w:val="-16"/>
          <w:sz w:val="24"/>
        </w:rPr>
        <w:t> </w:t>
      </w:r>
      <w:r>
        <w:rPr>
          <w:sz w:val="24"/>
        </w:rPr>
        <w:t>de</w:t>
      </w:r>
      <w:r>
        <w:rPr>
          <w:spacing w:val="-17"/>
          <w:sz w:val="24"/>
        </w:rPr>
        <w:t> </w:t>
      </w:r>
      <w:r>
        <w:rPr>
          <w:sz w:val="24"/>
        </w:rPr>
        <w:t>forma</w:t>
      </w:r>
      <w:r>
        <w:rPr>
          <w:spacing w:val="-17"/>
          <w:sz w:val="24"/>
        </w:rPr>
        <w:t> </w:t>
      </w:r>
      <w:r>
        <w:rPr>
          <w:sz w:val="24"/>
        </w:rPr>
        <w:t>histórica,</w:t>
      </w:r>
      <w:r>
        <w:rPr>
          <w:spacing w:val="-16"/>
          <w:sz w:val="24"/>
        </w:rPr>
        <w:t> </w:t>
      </w:r>
      <w:r>
        <w:rPr>
          <w:sz w:val="24"/>
        </w:rPr>
        <w:t>não</w:t>
      </w:r>
      <w:r>
        <w:rPr>
          <w:spacing w:val="-16"/>
          <w:sz w:val="24"/>
        </w:rPr>
        <w:t> </w:t>
      </w:r>
      <w:r>
        <w:rPr>
          <w:sz w:val="24"/>
        </w:rPr>
        <w:t>podendo</w:t>
      </w:r>
      <w:r>
        <w:rPr>
          <w:spacing w:val="-16"/>
          <w:sz w:val="24"/>
        </w:rPr>
        <w:t> </w:t>
      </w:r>
      <w:r>
        <w:rPr>
          <w:sz w:val="24"/>
        </w:rPr>
        <w:t>haver </w:t>
      </w:r>
      <w:r>
        <w:rPr>
          <w:spacing w:val="-6"/>
          <w:sz w:val="24"/>
        </w:rPr>
        <w:t>informações</w:t>
      </w:r>
      <w:r>
        <w:rPr>
          <w:spacing w:val="-14"/>
          <w:sz w:val="24"/>
        </w:rPr>
        <w:t> </w:t>
      </w:r>
      <w:r>
        <w:rPr>
          <w:spacing w:val="-6"/>
          <w:sz w:val="24"/>
        </w:rPr>
        <w:t>diferentes</w:t>
      </w:r>
      <w:r>
        <w:rPr>
          <w:spacing w:val="-14"/>
          <w:sz w:val="24"/>
        </w:rPr>
        <w:t> </w:t>
      </w:r>
      <w:r>
        <w:rPr>
          <w:spacing w:val="-6"/>
          <w:sz w:val="24"/>
        </w:rPr>
        <w:t>para</w:t>
      </w:r>
      <w:r>
        <w:rPr>
          <w:spacing w:val="-11"/>
          <w:sz w:val="24"/>
        </w:rPr>
        <w:t> </w:t>
      </w:r>
      <w:r>
        <w:rPr>
          <w:spacing w:val="-6"/>
          <w:sz w:val="24"/>
        </w:rPr>
        <w:t>o</w:t>
      </w:r>
      <w:r>
        <w:rPr>
          <w:spacing w:val="-12"/>
          <w:sz w:val="24"/>
        </w:rPr>
        <w:t> </w:t>
      </w:r>
      <w:r>
        <w:rPr>
          <w:spacing w:val="-6"/>
          <w:sz w:val="24"/>
        </w:rPr>
        <w:t>mesmo</w:t>
      </w:r>
      <w:r>
        <w:rPr>
          <w:spacing w:val="-13"/>
          <w:sz w:val="24"/>
        </w:rPr>
        <w:t> </w:t>
      </w:r>
      <w:r>
        <w:rPr>
          <w:spacing w:val="-6"/>
          <w:sz w:val="24"/>
        </w:rPr>
        <w:t>evento</w:t>
      </w:r>
      <w:r>
        <w:rPr>
          <w:spacing w:val="-13"/>
          <w:sz w:val="24"/>
        </w:rPr>
        <w:t> </w:t>
      </w:r>
      <w:r>
        <w:rPr>
          <w:spacing w:val="-6"/>
          <w:sz w:val="24"/>
        </w:rPr>
        <w:t>e</w:t>
      </w:r>
      <w:r>
        <w:rPr>
          <w:spacing w:val="-12"/>
          <w:sz w:val="24"/>
        </w:rPr>
        <w:t> </w:t>
      </w:r>
      <w:r>
        <w:rPr>
          <w:spacing w:val="-6"/>
          <w:sz w:val="24"/>
        </w:rPr>
        <w:t>período</w:t>
      </w:r>
      <w:r>
        <w:rPr>
          <w:spacing w:val="-14"/>
          <w:sz w:val="24"/>
        </w:rPr>
        <w:t> </w:t>
      </w:r>
      <w:r>
        <w:rPr>
          <w:spacing w:val="-6"/>
          <w:sz w:val="24"/>
        </w:rPr>
        <w:t>de</w:t>
      </w:r>
      <w:r>
        <w:rPr>
          <w:spacing w:val="-14"/>
          <w:sz w:val="24"/>
        </w:rPr>
        <w:t> </w:t>
      </w:r>
      <w:r>
        <w:rPr>
          <w:spacing w:val="-6"/>
          <w:sz w:val="24"/>
        </w:rPr>
        <w:t>validade.</w:t>
      </w:r>
    </w:p>
    <w:p>
      <w:pPr>
        <w:pStyle w:val="Heading1"/>
        <w:numPr>
          <w:ilvl w:val="0"/>
          <w:numId w:val="52"/>
        </w:numPr>
        <w:tabs>
          <w:tab w:pos="927" w:val="left" w:leader="none"/>
        </w:tabs>
        <w:spacing w:line="240" w:lineRule="auto" w:before="1" w:after="0"/>
        <w:ind w:left="927" w:right="0" w:hanging="707"/>
        <w:jc w:val="both"/>
      </w:pPr>
      <w:r>
        <w:rPr>
          <w:w w:val="85"/>
        </w:rPr>
        <w:t>Entidade</w:t>
      </w:r>
      <w:r>
        <w:rPr>
          <w:spacing w:val="-1"/>
          <w:w w:val="85"/>
        </w:rPr>
        <w:t> </w:t>
      </w:r>
      <w:r>
        <w:rPr>
          <w:w w:val="85"/>
        </w:rPr>
        <w:t>Beneficente</w:t>
      </w:r>
      <w:r>
        <w:rPr>
          <w:spacing w:val="-10"/>
        </w:rPr>
        <w:t> </w:t>
      </w:r>
      <w:r>
        <w:rPr>
          <w:w w:val="85"/>
        </w:rPr>
        <w:t>de</w:t>
      </w:r>
      <w:r>
        <w:rPr>
          <w:spacing w:val="-3"/>
          <w:w w:val="85"/>
        </w:rPr>
        <w:t> </w:t>
      </w:r>
      <w:r>
        <w:rPr>
          <w:w w:val="85"/>
        </w:rPr>
        <w:t>Assistência</w:t>
      </w:r>
      <w:r>
        <w:rPr>
          <w:spacing w:val="-10"/>
        </w:rPr>
        <w:t> </w:t>
      </w:r>
      <w:r>
        <w:rPr>
          <w:spacing w:val="-2"/>
          <w:w w:val="85"/>
        </w:rPr>
        <w:t>Social</w:t>
      </w:r>
    </w:p>
    <w:p>
      <w:pPr>
        <w:pStyle w:val="ListParagraph"/>
        <w:numPr>
          <w:ilvl w:val="1"/>
          <w:numId w:val="52"/>
        </w:numPr>
        <w:tabs>
          <w:tab w:pos="925" w:val="left" w:leader="none"/>
        </w:tabs>
        <w:spacing w:line="381" w:lineRule="auto" w:before="163" w:after="0"/>
        <w:ind w:left="220" w:right="715" w:firstLine="0"/>
        <w:jc w:val="both"/>
        <w:rPr>
          <w:sz w:val="24"/>
        </w:rPr>
      </w:pPr>
      <w:r>
        <w:rPr>
          <w:spacing w:val="-6"/>
          <w:sz w:val="24"/>
        </w:rPr>
        <w:t>Os</w:t>
      </w:r>
      <w:r>
        <w:rPr>
          <w:spacing w:val="-10"/>
          <w:sz w:val="24"/>
        </w:rPr>
        <w:t> </w:t>
      </w:r>
      <w:r>
        <w:rPr>
          <w:spacing w:val="-6"/>
          <w:sz w:val="24"/>
        </w:rPr>
        <w:t>contribuintes</w:t>
      </w:r>
      <w:r>
        <w:rPr>
          <w:spacing w:val="-10"/>
          <w:sz w:val="24"/>
        </w:rPr>
        <w:t> </w:t>
      </w:r>
      <w:r>
        <w:rPr>
          <w:spacing w:val="-6"/>
          <w:sz w:val="24"/>
        </w:rPr>
        <w:t>com</w:t>
      </w:r>
      <w:r>
        <w:rPr>
          <w:spacing w:val="-10"/>
          <w:sz w:val="24"/>
        </w:rPr>
        <w:t> </w:t>
      </w:r>
      <w:r>
        <w:rPr>
          <w:spacing w:val="-6"/>
          <w:sz w:val="24"/>
        </w:rPr>
        <w:t>classificação</w:t>
      </w:r>
      <w:r>
        <w:rPr>
          <w:spacing w:val="-10"/>
          <w:sz w:val="24"/>
        </w:rPr>
        <w:t> </w:t>
      </w:r>
      <w:r>
        <w:rPr>
          <w:spacing w:val="-6"/>
          <w:sz w:val="24"/>
        </w:rPr>
        <w:t>tributária</w:t>
      </w:r>
      <w:r>
        <w:rPr>
          <w:spacing w:val="-10"/>
          <w:sz w:val="24"/>
        </w:rPr>
        <w:t> </w:t>
      </w:r>
      <w:r>
        <w:rPr>
          <w:spacing w:val="-6"/>
          <w:sz w:val="24"/>
        </w:rPr>
        <w:t>80</w:t>
      </w:r>
      <w:r>
        <w:rPr>
          <w:spacing w:val="-11"/>
          <w:sz w:val="24"/>
        </w:rPr>
        <w:t> </w:t>
      </w:r>
      <w:r>
        <w:rPr>
          <w:spacing w:val="-6"/>
          <w:sz w:val="24"/>
        </w:rPr>
        <w:t>(Entidade</w:t>
      </w:r>
      <w:r>
        <w:rPr>
          <w:spacing w:val="-9"/>
          <w:sz w:val="24"/>
        </w:rPr>
        <w:t> </w:t>
      </w:r>
      <w:r>
        <w:rPr>
          <w:spacing w:val="-6"/>
          <w:sz w:val="24"/>
        </w:rPr>
        <w:t>Beneficente</w:t>
      </w:r>
      <w:r>
        <w:rPr>
          <w:spacing w:val="-11"/>
          <w:sz w:val="24"/>
        </w:rPr>
        <w:t> </w:t>
      </w:r>
      <w:r>
        <w:rPr>
          <w:spacing w:val="-6"/>
          <w:sz w:val="24"/>
        </w:rPr>
        <w:t>de</w:t>
      </w:r>
      <w:r>
        <w:rPr>
          <w:spacing w:val="-9"/>
          <w:sz w:val="24"/>
        </w:rPr>
        <w:t> </w:t>
      </w:r>
      <w:r>
        <w:rPr>
          <w:spacing w:val="-6"/>
          <w:sz w:val="24"/>
        </w:rPr>
        <w:t>Assistência</w:t>
      </w:r>
      <w:r>
        <w:rPr>
          <w:spacing w:val="-10"/>
          <w:sz w:val="24"/>
        </w:rPr>
        <w:t> </w:t>
      </w:r>
      <w:r>
        <w:rPr>
          <w:spacing w:val="-6"/>
          <w:sz w:val="24"/>
        </w:rPr>
        <w:t>Social </w:t>
      </w:r>
      <w:r>
        <w:rPr>
          <w:spacing w:val="-8"/>
          <w:sz w:val="24"/>
        </w:rPr>
        <w:t>isenta de</w:t>
      </w:r>
      <w:r>
        <w:rPr>
          <w:spacing w:val="-5"/>
          <w:sz w:val="24"/>
        </w:rPr>
        <w:t> </w:t>
      </w:r>
      <w:r>
        <w:rPr>
          <w:spacing w:val="-8"/>
          <w:sz w:val="24"/>
        </w:rPr>
        <w:t>contribuições sociais) que possuírem CEBAS</w:t>
      </w:r>
      <w:r>
        <w:rPr>
          <w:spacing w:val="-1"/>
          <w:sz w:val="24"/>
        </w:rPr>
        <w:t> </w:t>
      </w:r>
      <w:r>
        <w:rPr>
          <w:spacing w:val="-8"/>
          <w:sz w:val="24"/>
        </w:rPr>
        <w:t>devem</w:t>
      </w:r>
      <w:r>
        <w:rPr>
          <w:spacing w:val="-5"/>
          <w:sz w:val="24"/>
        </w:rPr>
        <w:t> </w:t>
      </w:r>
      <w:r>
        <w:rPr>
          <w:spacing w:val="-8"/>
          <w:sz w:val="24"/>
        </w:rPr>
        <w:t>informar o</w:t>
      </w:r>
      <w:r>
        <w:rPr>
          <w:spacing w:val="-5"/>
          <w:sz w:val="24"/>
        </w:rPr>
        <w:t> </w:t>
      </w:r>
      <w:r>
        <w:rPr>
          <w:spacing w:val="-8"/>
          <w:sz w:val="24"/>
        </w:rPr>
        <w:t>grupo</w:t>
      </w:r>
      <w:r>
        <w:rPr>
          <w:spacing w:val="-5"/>
          <w:sz w:val="24"/>
        </w:rPr>
        <w:t> </w:t>
      </w:r>
      <w:r>
        <w:rPr>
          <w:spacing w:val="-8"/>
          <w:sz w:val="24"/>
        </w:rPr>
        <w:t>[dadosIsencao]. Os </w:t>
      </w:r>
      <w:r>
        <w:rPr>
          <w:spacing w:val="-6"/>
          <w:sz w:val="24"/>
        </w:rPr>
        <w:t>demais</w:t>
      </w:r>
      <w:r>
        <w:rPr>
          <w:spacing w:val="-11"/>
          <w:sz w:val="24"/>
        </w:rPr>
        <w:t> </w:t>
      </w:r>
      <w:r>
        <w:rPr>
          <w:spacing w:val="-6"/>
          <w:sz w:val="24"/>
        </w:rPr>
        <w:t>não</w:t>
      </w:r>
      <w:r>
        <w:rPr>
          <w:spacing w:val="-11"/>
          <w:sz w:val="24"/>
        </w:rPr>
        <w:t> </w:t>
      </w:r>
      <w:r>
        <w:rPr>
          <w:spacing w:val="-6"/>
          <w:sz w:val="24"/>
        </w:rPr>
        <w:t>podem</w:t>
      </w:r>
      <w:r>
        <w:rPr>
          <w:spacing w:val="-10"/>
          <w:sz w:val="24"/>
        </w:rPr>
        <w:t> </w:t>
      </w:r>
      <w:r>
        <w:rPr>
          <w:spacing w:val="-6"/>
          <w:sz w:val="24"/>
        </w:rPr>
        <w:t>informar</w:t>
      </w:r>
      <w:r>
        <w:rPr>
          <w:spacing w:val="-11"/>
          <w:sz w:val="24"/>
        </w:rPr>
        <w:t> </w:t>
      </w:r>
      <w:r>
        <w:rPr>
          <w:spacing w:val="-6"/>
          <w:sz w:val="24"/>
        </w:rPr>
        <w:t>esse</w:t>
      </w:r>
      <w:r>
        <w:rPr>
          <w:spacing w:val="-11"/>
          <w:sz w:val="24"/>
        </w:rPr>
        <w:t> </w:t>
      </w:r>
      <w:r>
        <w:rPr>
          <w:spacing w:val="-6"/>
          <w:sz w:val="24"/>
        </w:rPr>
        <w:t>grupo.</w:t>
      </w:r>
      <w:r>
        <w:rPr>
          <w:spacing w:val="-11"/>
          <w:sz w:val="24"/>
        </w:rPr>
        <w:t> </w:t>
      </w:r>
      <w:r>
        <w:rPr>
          <w:spacing w:val="-6"/>
          <w:sz w:val="24"/>
        </w:rPr>
        <w:t>O</w:t>
      </w:r>
      <w:r>
        <w:rPr>
          <w:spacing w:val="-10"/>
          <w:sz w:val="24"/>
        </w:rPr>
        <w:t> </w:t>
      </w:r>
      <w:r>
        <w:rPr>
          <w:spacing w:val="-6"/>
          <w:sz w:val="24"/>
        </w:rPr>
        <w:t>campo</w:t>
      </w:r>
      <w:r>
        <w:rPr>
          <w:spacing w:val="-11"/>
          <w:sz w:val="24"/>
        </w:rPr>
        <w:t> </w:t>
      </w:r>
      <w:r>
        <w:rPr>
          <w:spacing w:val="-6"/>
          <w:sz w:val="24"/>
        </w:rPr>
        <w:t>{nrCertif}</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preenchido</w:t>
      </w:r>
      <w:r>
        <w:rPr>
          <w:spacing w:val="-11"/>
          <w:sz w:val="24"/>
        </w:rPr>
        <w:t> </w:t>
      </w:r>
      <w:r>
        <w:rPr>
          <w:spacing w:val="-6"/>
          <w:sz w:val="24"/>
        </w:rPr>
        <w:t>com</w:t>
      </w:r>
      <w:r>
        <w:rPr>
          <w:spacing w:val="-10"/>
          <w:sz w:val="24"/>
        </w:rPr>
        <w:t> </w:t>
      </w:r>
      <w:r>
        <w:rPr>
          <w:spacing w:val="-6"/>
          <w:sz w:val="24"/>
        </w:rPr>
        <w:t>o</w:t>
      </w:r>
      <w:r>
        <w:rPr>
          <w:spacing w:val="-11"/>
          <w:sz w:val="24"/>
        </w:rPr>
        <w:t> </w:t>
      </w:r>
      <w:r>
        <w:rPr>
          <w:spacing w:val="-6"/>
          <w:sz w:val="24"/>
        </w:rPr>
        <w:t>número</w:t>
      </w:r>
      <w:r>
        <w:rPr>
          <w:spacing w:val="-11"/>
          <w:sz w:val="24"/>
        </w:rPr>
        <w:t> </w:t>
      </w:r>
      <w:r>
        <w:rPr>
          <w:spacing w:val="-6"/>
          <w:sz w:val="24"/>
        </w:rPr>
        <w:t>do </w:t>
      </w:r>
      <w:r>
        <w:rPr>
          <w:spacing w:val="-8"/>
          <w:sz w:val="24"/>
        </w:rPr>
        <w:t>CEBAS, número da</w:t>
      </w:r>
      <w:r>
        <w:rPr>
          <w:spacing w:val="-9"/>
          <w:sz w:val="24"/>
        </w:rPr>
        <w:t> </w:t>
      </w:r>
      <w:r>
        <w:rPr>
          <w:spacing w:val="-8"/>
          <w:sz w:val="24"/>
        </w:rPr>
        <w:t>portaria de concessão</w:t>
      </w:r>
      <w:r>
        <w:rPr>
          <w:spacing w:val="-9"/>
          <w:sz w:val="24"/>
        </w:rPr>
        <w:t> </w:t>
      </w:r>
      <w:r>
        <w:rPr>
          <w:spacing w:val="-8"/>
          <w:sz w:val="24"/>
        </w:rPr>
        <w:t>do Certificado,</w:t>
      </w:r>
      <w:r>
        <w:rPr>
          <w:spacing w:val="-6"/>
          <w:sz w:val="24"/>
        </w:rPr>
        <w:t> </w:t>
      </w:r>
      <w:r>
        <w:rPr>
          <w:spacing w:val="-8"/>
          <w:sz w:val="24"/>
        </w:rPr>
        <w:t>ou, no</w:t>
      </w:r>
      <w:r>
        <w:rPr>
          <w:spacing w:val="-2"/>
          <w:sz w:val="24"/>
        </w:rPr>
        <w:t> </w:t>
      </w:r>
      <w:r>
        <w:rPr>
          <w:spacing w:val="-8"/>
          <w:sz w:val="24"/>
        </w:rPr>
        <w:t>caso</w:t>
      </w:r>
      <w:r>
        <w:rPr>
          <w:spacing w:val="-9"/>
          <w:sz w:val="24"/>
        </w:rPr>
        <w:t> </w:t>
      </w:r>
      <w:r>
        <w:rPr>
          <w:spacing w:val="-8"/>
          <w:sz w:val="24"/>
        </w:rPr>
        <w:t>de concessão por</w:t>
      </w:r>
      <w:r>
        <w:rPr>
          <w:spacing w:val="-6"/>
          <w:sz w:val="24"/>
        </w:rPr>
        <w:t> </w:t>
      </w:r>
      <w:r>
        <w:rPr>
          <w:spacing w:val="-8"/>
          <w:sz w:val="24"/>
        </w:rPr>
        <w:t>meio de</w:t>
      </w:r>
      <w:r>
        <w:rPr>
          <w:spacing w:val="-9"/>
          <w:sz w:val="24"/>
        </w:rPr>
        <w:t> </w:t>
      </w:r>
      <w:r>
        <w:rPr>
          <w:spacing w:val="-8"/>
          <w:sz w:val="24"/>
        </w:rPr>
        <w:t>lei </w:t>
      </w:r>
      <w:r>
        <w:rPr>
          <w:spacing w:val="-4"/>
          <w:sz w:val="24"/>
        </w:rPr>
        <w:t>específica,</w:t>
      </w:r>
      <w:r>
        <w:rPr>
          <w:sz w:val="24"/>
        </w:rPr>
        <w:t> </w:t>
      </w:r>
      <w:r>
        <w:rPr>
          <w:spacing w:val="-4"/>
          <w:sz w:val="24"/>
        </w:rPr>
        <w:t>o</w:t>
      </w:r>
      <w:r>
        <w:rPr>
          <w:sz w:val="24"/>
        </w:rPr>
        <w:t> </w:t>
      </w:r>
      <w:r>
        <w:rPr>
          <w:spacing w:val="-4"/>
          <w:sz w:val="24"/>
        </w:rPr>
        <w:t>número</w:t>
      </w:r>
      <w:r>
        <w:rPr>
          <w:sz w:val="24"/>
        </w:rPr>
        <w:t> </w:t>
      </w:r>
      <w:r>
        <w:rPr>
          <w:spacing w:val="-4"/>
          <w:sz w:val="24"/>
        </w:rPr>
        <w:t>da</w:t>
      </w:r>
      <w:r>
        <w:rPr>
          <w:sz w:val="24"/>
        </w:rPr>
        <w:t> </w:t>
      </w:r>
      <w:r>
        <w:rPr>
          <w:spacing w:val="-4"/>
          <w:sz w:val="24"/>
        </w:rPr>
        <w:t>Lei.</w:t>
      </w:r>
      <w:r>
        <w:rPr>
          <w:spacing w:val="4"/>
          <w:sz w:val="24"/>
        </w:rPr>
        <w:t> </w:t>
      </w:r>
      <w:r>
        <w:rPr>
          <w:spacing w:val="-4"/>
          <w:sz w:val="24"/>
        </w:rPr>
        <w:t>Todavia,</w:t>
      </w:r>
      <w:r>
        <w:rPr>
          <w:sz w:val="24"/>
        </w:rPr>
        <w:t> </w:t>
      </w:r>
      <w:r>
        <w:rPr>
          <w:spacing w:val="-4"/>
          <w:sz w:val="24"/>
        </w:rPr>
        <w:t>durante</w:t>
      </w:r>
      <w:r>
        <w:rPr>
          <w:sz w:val="24"/>
        </w:rPr>
        <w:t> </w:t>
      </w:r>
      <w:r>
        <w:rPr>
          <w:spacing w:val="-4"/>
          <w:sz w:val="24"/>
        </w:rPr>
        <w:t>o</w:t>
      </w:r>
      <w:r>
        <w:rPr>
          <w:sz w:val="24"/>
        </w:rPr>
        <w:t> </w:t>
      </w:r>
      <w:r>
        <w:rPr>
          <w:spacing w:val="-4"/>
          <w:sz w:val="24"/>
        </w:rPr>
        <w:t>processo</w:t>
      </w:r>
      <w:r>
        <w:rPr>
          <w:sz w:val="24"/>
        </w:rPr>
        <w:t> </w:t>
      </w:r>
      <w:r>
        <w:rPr>
          <w:spacing w:val="-4"/>
          <w:sz w:val="24"/>
        </w:rPr>
        <w:t>de</w:t>
      </w:r>
      <w:r>
        <w:rPr>
          <w:sz w:val="24"/>
        </w:rPr>
        <w:t> </w:t>
      </w:r>
      <w:r>
        <w:rPr>
          <w:spacing w:val="-4"/>
          <w:sz w:val="24"/>
        </w:rPr>
        <w:t>renovação</w:t>
      </w:r>
      <w:r>
        <w:rPr>
          <w:spacing w:val="2"/>
          <w:sz w:val="24"/>
        </w:rPr>
        <w:t> </w:t>
      </w:r>
      <w:r>
        <w:rPr>
          <w:spacing w:val="-4"/>
          <w:sz w:val="24"/>
        </w:rPr>
        <w:t>do</w:t>
      </w:r>
      <w:r>
        <w:rPr>
          <w:spacing w:val="2"/>
          <w:sz w:val="24"/>
        </w:rPr>
        <w:t> </w:t>
      </w:r>
      <w:r>
        <w:rPr>
          <w:spacing w:val="-4"/>
          <w:sz w:val="24"/>
        </w:rPr>
        <w:t>certificado,</w:t>
      </w:r>
      <w:r>
        <w:rPr>
          <w:sz w:val="24"/>
        </w:rPr>
        <w:t> </w:t>
      </w:r>
      <w:r>
        <w:rPr>
          <w:spacing w:val="-4"/>
          <w:sz w:val="24"/>
        </w:rPr>
        <w:t>o</w:t>
      </w:r>
      <w:r>
        <w:rPr>
          <w:spacing w:val="2"/>
          <w:sz w:val="24"/>
        </w:rPr>
        <w:t> </w:t>
      </w:r>
      <w:r>
        <w:rPr>
          <w:spacing w:val="-4"/>
          <w:sz w:val="24"/>
        </w:rPr>
        <w:t>campo</w:t>
      </w:r>
    </w:p>
    <w:p>
      <w:pPr>
        <w:pStyle w:val="BodyText"/>
        <w:spacing w:line="381" w:lineRule="auto" w:before="5"/>
        <w:ind w:right="728"/>
      </w:pPr>
      <w:r>
        <w:rPr>
          <w:spacing w:val="-10"/>
        </w:rPr>
        <w:t>{nrCertif}</w:t>
      </w:r>
      <w:r>
        <w:rPr>
          <w:spacing w:val="-5"/>
        </w:rPr>
        <w:t> </w:t>
      </w:r>
      <w:r>
        <w:rPr>
          <w:spacing w:val="-10"/>
        </w:rPr>
        <w:t>pode</w:t>
      </w:r>
      <w:r>
        <w:rPr>
          <w:spacing w:val="-4"/>
        </w:rPr>
        <w:t> </w:t>
      </w:r>
      <w:r>
        <w:rPr>
          <w:spacing w:val="-10"/>
        </w:rPr>
        <w:t>ser</w:t>
      </w:r>
      <w:r>
        <w:rPr>
          <w:spacing w:val="-4"/>
        </w:rPr>
        <w:t> </w:t>
      </w:r>
      <w:r>
        <w:rPr>
          <w:spacing w:val="-10"/>
        </w:rPr>
        <w:t>preenchido</w:t>
      </w:r>
      <w:r>
        <w:rPr>
          <w:spacing w:val="-4"/>
        </w:rPr>
        <w:t> </w:t>
      </w:r>
      <w:r>
        <w:rPr>
          <w:spacing w:val="-10"/>
        </w:rPr>
        <w:t>com</w:t>
      </w:r>
      <w:r>
        <w:rPr>
          <w:spacing w:val="-1"/>
        </w:rPr>
        <w:t> </w:t>
      </w:r>
      <w:r>
        <w:rPr>
          <w:spacing w:val="-10"/>
        </w:rPr>
        <w:t>o</w:t>
      </w:r>
      <w:r>
        <w:rPr>
          <w:spacing w:val="-4"/>
        </w:rPr>
        <w:t> </w:t>
      </w:r>
      <w:r>
        <w:rPr>
          <w:spacing w:val="-10"/>
        </w:rPr>
        <w:t>número</w:t>
      </w:r>
      <w:r>
        <w:rPr>
          <w:spacing w:val="-4"/>
        </w:rPr>
        <w:t> </w:t>
      </w:r>
      <w:r>
        <w:rPr>
          <w:spacing w:val="-10"/>
        </w:rPr>
        <w:t>do</w:t>
      </w:r>
      <w:r>
        <w:rPr>
          <w:spacing w:val="-1"/>
        </w:rPr>
        <w:t> </w:t>
      </w:r>
      <w:r>
        <w:rPr>
          <w:spacing w:val="-10"/>
        </w:rPr>
        <w:t>protocolo</w:t>
      </w:r>
      <w:r>
        <w:rPr>
          <w:spacing w:val="-3"/>
        </w:rPr>
        <w:t> </w:t>
      </w:r>
      <w:r>
        <w:rPr>
          <w:spacing w:val="-10"/>
        </w:rPr>
        <w:t>de</w:t>
      </w:r>
      <w:r>
        <w:rPr>
          <w:spacing w:val="-4"/>
        </w:rPr>
        <w:t> </w:t>
      </w:r>
      <w:r>
        <w:rPr>
          <w:spacing w:val="-10"/>
        </w:rPr>
        <w:t>renovação</w:t>
      </w:r>
      <w:r>
        <w:rPr>
          <w:spacing w:val="-1"/>
        </w:rPr>
        <w:t> </w:t>
      </w:r>
      <w:r>
        <w:rPr>
          <w:spacing w:val="-10"/>
        </w:rPr>
        <w:t>e</w:t>
      </w:r>
      <w:r>
        <w:rPr>
          <w:spacing w:val="-1"/>
        </w:rPr>
        <w:t> </w:t>
      </w:r>
      <w:r>
        <w:rPr>
          <w:spacing w:val="-10"/>
        </w:rPr>
        <w:t>com</w:t>
      </w:r>
      <w:r>
        <w:rPr>
          <w:spacing w:val="-3"/>
        </w:rPr>
        <w:t> </w:t>
      </w:r>
      <w:r>
        <w:rPr>
          <w:spacing w:val="-10"/>
        </w:rPr>
        <w:t>os</w:t>
      </w:r>
      <w:r>
        <w:rPr>
          <w:spacing w:val="-1"/>
        </w:rPr>
        <w:t> </w:t>
      </w:r>
      <w:r>
        <w:rPr>
          <w:spacing w:val="-10"/>
        </w:rPr>
        <w:t>dados</w:t>
      </w:r>
      <w:r>
        <w:rPr>
          <w:spacing w:val="-4"/>
        </w:rPr>
        <w:t> </w:t>
      </w:r>
      <w:r>
        <w:rPr>
          <w:spacing w:val="-10"/>
        </w:rPr>
        <w:t>do</w:t>
      </w:r>
      <w:r>
        <w:rPr>
          <w:spacing w:val="-1"/>
        </w:rPr>
        <w:t> </w:t>
      </w:r>
      <w:r>
        <w:rPr>
          <w:spacing w:val="-10"/>
        </w:rPr>
        <w:t>CEBAS </w:t>
      </w:r>
      <w:r>
        <w:rPr>
          <w:spacing w:val="-2"/>
        </w:rPr>
        <w:t>expirado.</w:t>
      </w:r>
    </w:p>
    <w:p>
      <w:pPr>
        <w:spacing w:after="0" w:line="381" w:lineRule="auto"/>
        <w:sectPr>
          <w:pgSz w:w="11910" w:h="16840"/>
          <w:pgMar w:header="0" w:footer="1319" w:top="1020" w:bottom="1540" w:left="800" w:right="240"/>
        </w:sectPr>
      </w:pPr>
    </w:p>
    <w:p>
      <w:pPr>
        <w:pStyle w:val="Heading1"/>
        <w:numPr>
          <w:ilvl w:val="0"/>
          <w:numId w:val="52"/>
        </w:numPr>
        <w:tabs>
          <w:tab w:pos="927" w:val="left" w:leader="none"/>
        </w:tabs>
        <w:spacing w:line="240" w:lineRule="auto" w:before="25" w:after="0"/>
        <w:ind w:left="927" w:right="0" w:hanging="707"/>
        <w:jc w:val="both"/>
      </w:pPr>
      <w:r>
        <w:rPr>
          <w:w w:val="85"/>
        </w:rPr>
        <w:t>Produtor</w:t>
      </w:r>
      <w:r>
        <w:rPr>
          <w:spacing w:val="15"/>
        </w:rPr>
        <w:t> </w:t>
      </w:r>
      <w:r>
        <w:rPr>
          <w:spacing w:val="-2"/>
        </w:rPr>
        <w:t>rural</w:t>
      </w:r>
    </w:p>
    <w:p>
      <w:pPr>
        <w:pStyle w:val="ListParagraph"/>
        <w:numPr>
          <w:ilvl w:val="1"/>
          <w:numId w:val="52"/>
        </w:numPr>
        <w:tabs>
          <w:tab w:pos="925" w:val="left" w:leader="none"/>
        </w:tabs>
        <w:spacing w:line="381" w:lineRule="auto" w:before="164" w:after="0"/>
        <w:ind w:left="220" w:right="713" w:firstLine="0"/>
        <w:jc w:val="both"/>
        <w:rPr>
          <w:sz w:val="24"/>
        </w:rPr>
      </w:pPr>
      <w:r>
        <w:rPr>
          <w:spacing w:val="-6"/>
          <w:sz w:val="24"/>
        </w:rPr>
        <w:t>O produtor rural contribuinte deve preencher o indicativo da opção pela</w:t>
      </w:r>
      <w:r>
        <w:rPr>
          <w:spacing w:val="-7"/>
          <w:sz w:val="24"/>
        </w:rPr>
        <w:t> </w:t>
      </w:r>
      <w:r>
        <w:rPr>
          <w:spacing w:val="-6"/>
          <w:sz w:val="24"/>
        </w:rPr>
        <w:t>forma de tributação </w:t>
      </w:r>
      <w:r>
        <w:rPr>
          <w:w w:val="90"/>
          <w:sz w:val="24"/>
        </w:rPr>
        <w:t>da contribuição previdenciária, por meio do campo {indOpcCP}, nos termos da legislação tributária.</w:t>
      </w:r>
      <w:r>
        <w:rPr>
          <w:spacing w:val="-2"/>
          <w:w w:val="90"/>
          <w:sz w:val="24"/>
        </w:rPr>
        <w:t> </w:t>
      </w:r>
      <w:r>
        <w:rPr>
          <w:w w:val="90"/>
          <w:sz w:val="24"/>
        </w:rPr>
        <w:t>Ele tem a opção de recolher sobre a comercialização da sua produção ou sobre a folha de pagamento. O </w:t>
      </w:r>
      <w:r>
        <w:rPr>
          <w:spacing w:val="-4"/>
          <w:sz w:val="24"/>
        </w:rPr>
        <w:t>não</w:t>
      </w:r>
      <w:r>
        <w:rPr>
          <w:spacing w:val="-13"/>
          <w:sz w:val="24"/>
        </w:rPr>
        <w:t> </w:t>
      </w:r>
      <w:r>
        <w:rPr>
          <w:spacing w:val="-4"/>
          <w:sz w:val="24"/>
        </w:rPr>
        <w:t>preenchimento</w:t>
      </w:r>
      <w:r>
        <w:rPr>
          <w:spacing w:val="-13"/>
          <w:sz w:val="24"/>
        </w:rPr>
        <w:t> </w:t>
      </w:r>
      <w:r>
        <w:rPr>
          <w:spacing w:val="-4"/>
          <w:sz w:val="24"/>
        </w:rPr>
        <w:t>desse</w:t>
      </w:r>
      <w:r>
        <w:rPr>
          <w:spacing w:val="-12"/>
          <w:sz w:val="24"/>
        </w:rPr>
        <w:t> </w:t>
      </w:r>
      <w:r>
        <w:rPr>
          <w:spacing w:val="-4"/>
          <w:sz w:val="24"/>
        </w:rPr>
        <w:t>campo</w:t>
      </w:r>
      <w:r>
        <w:rPr>
          <w:spacing w:val="-12"/>
          <w:sz w:val="24"/>
        </w:rPr>
        <w:t> </w:t>
      </w:r>
      <w:r>
        <w:rPr>
          <w:spacing w:val="-4"/>
          <w:sz w:val="24"/>
        </w:rPr>
        <w:t>implica</w:t>
      </w:r>
      <w:r>
        <w:rPr>
          <w:spacing w:val="-11"/>
          <w:sz w:val="24"/>
        </w:rPr>
        <w:t> </w:t>
      </w:r>
      <w:r>
        <w:rPr>
          <w:spacing w:val="-4"/>
          <w:sz w:val="24"/>
        </w:rPr>
        <w:t>a</w:t>
      </w:r>
      <w:r>
        <w:rPr>
          <w:spacing w:val="-12"/>
          <w:sz w:val="24"/>
        </w:rPr>
        <w:t> </w:t>
      </w:r>
      <w:r>
        <w:rPr>
          <w:spacing w:val="-4"/>
          <w:sz w:val="24"/>
        </w:rPr>
        <w:t>opção</w:t>
      </w:r>
      <w:r>
        <w:rPr>
          <w:spacing w:val="-12"/>
          <w:sz w:val="24"/>
        </w:rPr>
        <w:t> </w:t>
      </w:r>
      <w:r>
        <w:rPr>
          <w:spacing w:val="-4"/>
          <w:sz w:val="24"/>
        </w:rPr>
        <w:t>pela</w:t>
      </w:r>
      <w:r>
        <w:rPr>
          <w:spacing w:val="-13"/>
          <w:sz w:val="24"/>
        </w:rPr>
        <w:t> </w:t>
      </w:r>
      <w:r>
        <w:rPr>
          <w:spacing w:val="-4"/>
          <w:sz w:val="24"/>
        </w:rPr>
        <w:t>tributação</w:t>
      </w:r>
      <w:r>
        <w:rPr>
          <w:spacing w:val="-12"/>
          <w:sz w:val="24"/>
        </w:rPr>
        <w:t> </w:t>
      </w:r>
      <w:r>
        <w:rPr>
          <w:spacing w:val="-4"/>
          <w:sz w:val="24"/>
        </w:rPr>
        <w:t>sobre</w:t>
      </w:r>
      <w:r>
        <w:rPr>
          <w:spacing w:val="-12"/>
          <w:sz w:val="24"/>
        </w:rPr>
        <w:t> </w:t>
      </w:r>
      <w:r>
        <w:rPr>
          <w:spacing w:val="-4"/>
          <w:sz w:val="24"/>
        </w:rPr>
        <w:t>a</w:t>
      </w:r>
      <w:r>
        <w:rPr>
          <w:spacing w:val="-12"/>
          <w:sz w:val="24"/>
        </w:rPr>
        <w:t> </w:t>
      </w:r>
      <w:r>
        <w:rPr>
          <w:spacing w:val="-4"/>
          <w:sz w:val="24"/>
        </w:rPr>
        <w:t>comercialização</w:t>
      </w:r>
      <w:r>
        <w:rPr>
          <w:spacing w:val="-12"/>
          <w:sz w:val="24"/>
        </w:rPr>
        <w:t> </w:t>
      </w:r>
      <w:r>
        <w:rPr>
          <w:spacing w:val="-4"/>
          <w:sz w:val="24"/>
        </w:rPr>
        <w:t>da</w:t>
      </w:r>
      <w:r>
        <w:rPr>
          <w:spacing w:val="-13"/>
          <w:sz w:val="24"/>
        </w:rPr>
        <w:t> </w:t>
      </w:r>
      <w:r>
        <w:rPr>
          <w:spacing w:val="-4"/>
          <w:sz w:val="24"/>
        </w:rPr>
        <w:t>sua produção.</w:t>
      </w:r>
      <w:r>
        <w:rPr>
          <w:spacing w:val="-4"/>
          <w:sz w:val="24"/>
        </w:rPr>
        <w:t> Essa</w:t>
      </w:r>
      <w:r>
        <w:rPr>
          <w:spacing w:val="-6"/>
          <w:sz w:val="24"/>
        </w:rPr>
        <w:t> </w:t>
      </w:r>
      <w:r>
        <w:rPr>
          <w:spacing w:val="-4"/>
          <w:sz w:val="24"/>
        </w:rPr>
        <w:t>informação</w:t>
      </w:r>
      <w:r>
        <w:rPr>
          <w:spacing w:val="-4"/>
          <w:sz w:val="24"/>
        </w:rPr>
        <w:t> só</w:t>
      </w:r>
      <w:r>
        <w:rPr>
          <w:spacing w:val="-6"/>
          <w:sz w:val="24"/>
        </w:rPr>
        <w:t> </w:t>
      </w:r>
      <w:r>
        <w:rPr>
          <w:spacing w:val="-4"/>
          <w:sz w:val="24"/>
        </w:rPr>
        <w:t>pode</w:t>
      </w:r>
      <w:r>
        <w:rPr>
          <w:spacing w:val="-6"/>
          <w:sz w:val="24"/>
        </w:rPr>
        <w:t> </w:t>
      </w:r>
      <w:r>
        <w:rPr>
          <w:spacing w:val="-4"/>
          <w:sz w:val="24"/>
        </w:rPr>
        <w:t>ser</w:t>
      </w:r>
      <w:r>
        <w:rPr>
          <w:spacing w:val="-6"/>
          <w:sz w:val="24"/>
        </w:rPr>
        <w:t> </w:t>
      </w:r>
      <w:r>
        <w:rPr>
          <w:spacing w:val="-4"/>
          <w:sz w:val="24"/>
        </w:rPr>
        <w:t>prestada</w:t>
      </w:r>
      <w:r>
        <w:rPr>
          <w:spacing w:val="-6"/>
          <w:sz w:val="24"/>
        </w:rPr>
        <w:t> </w:t>
      </w:r>
      <w:r>
        <w:rPr>
          <w:spacing w:val="-4"/>
          <w:sz w:val="24"/>
        </w:rPr>
        <w:t>por</w:t>
      </w:r>
      <w:r>
        <w:rPr>
          <w:spacing w:val="-4"/>
          <w:sz w:val="24"/>
        </w:rPr>
        <w:t> Produtor</w:t>
      </w:r>
      <w:r>
        <w:rPr>
          <w:spacing w:val="-5"/>
          <w:sz w:val="24"/>
        </w:rPr>
        <w:t> </w:t>
      </w:r>
      <w:r>
        <w:rPr>
          <w:spacing w:val="-4"/>
          <w:sz w:val="24"/>
        </w:rPr>
        <w:t>Rural</w:t>
      </w:r>
      <w:r>
        <w:rPr>
          <w:spacing w:val="-6"/>
          <w:sz w:val="24"/>
        </w:rPr>
        <w:t> </w:t>
      </w:r>
      <w:r>
        <w:rPr>
          <w:spacing w:val="-4"/>
          <w:sz w:val="24"/>
        </w:rPr>
        <w:t>Pessoa</w:t>
      </w:r>
      <w:r>
        <w:rPr>
          <w:spacing w:val="-6"/>
          <w:sz w:val="24"/>
        </w:rPr>
        <w:t> </w:t>
      </w:r>
      <w:r>
        <w:rPr>
          <w:spacing w:val="-4"/>
          <w:sz w:val="24"/>
        </w:rPr>
        <w:t>Jurídica,</w:t>
      </w:r>
      <w:r>
        <w:rPr>
          <w:spacing w:val="-5"/>
          <w:sz w:val="24"/>
        </w:rPr>
        <w:t> </w:t>
      </w:r>
      <w:r>
        <w:rPr>
          <w:spacing w:val="-4"/>
          <w:sz w:val="24"/>
        </w:rPr>
        <w:t>Consórcio </w:t>
      </w:r>
      <w:r>
        <w:rPr>
          <w:w w:val="90"/>
          <w:sz w:val="24"/>
        </w:rPr>
        <w:t>Simplificado</w:t>
      </w:r>
      <w:r>
        <w:rPr>
          <w:spacing w:val="-3"/>
          <w:w w:val="90"/>
          <w:sz w:val="24"/>
        </w:rPr>
        <w:t> </w:t>
      </w:r>
      <w:r>
        <w:rPr>
          <w:w w:val="90"/>
          <w:sz w:val="24"/>
        </w:rPr>
        <w:t>de</w:t>
      </w:r>
      <w:r>
        <w:rPr>
          <w:spacing w:val="-3"/>
          <w:w w:val="90"/>
          <w:sz w:val="24"/>
        </w:rPr>
        <w:t> </w:t>
      </w:r>
      <w:r>
        <w:rPr>
          <w:w w:val="90"/>
          <w:sz w:val="24"/>
        </w:rPr>
        <w:t>Produtores</w:t>
      </w:r>
      <w:r>
        <w:rPr>
          <w:spacing w:val="-1"/>
          <w:w w:val="90"/>
          <w:sz w:val="24"/>
        </w:rPr>
        <w:t> </w:t>
      </w:r>
      <w:r>
        <w:rPr>
          <w:w w:val="90"/>
          <w:sz w:val="24"/>
        </w:rPr>
        <w:t>Rurais</w:t>
      </w:r>
      <w:r>
        <w:rPr>
          <w:spacing w:val="-1"/>
          <w:w w:val="90"/>
          <w:sz w:val="24"/>
        </w:rPr>
        <w:t> </w:t>
      </w:r>
      <w:r>
        <w:rPr>
          <w:w w:val="90"/>
          <w:sz w:val="24"/>
        </w:rPr>
        <w:t>e</w:t>
      </w:r>
      <w:r>
        <w:rPr>
          <w:spacing w:val="-3"/>
          <w:w w:val="90"/>
          <w:sz w:val="24"/>
        </w:rPr>
        <w:t> </w:t>
      </w:r>
      <w:r>
        <w:rPr>
          <w:w w:val="90"/>
          <w:sz w:val="24"/>
        </w:rPr>
        <w:t>Pessoa</w:t>
      </w:r>
      <w:r>
        <w:rPr>
          <w:spacing w:val="-1"/>
          <w:w w:val="90"/>
          <w:sz w:val="24"/>
        </w:rPr>
        <w:t> </w:t>
      </w:r>
      <w:r>
        <w:rPr>
          <w:w w:val="90"/>
          <w:sz w:val="24"/>
        </w:rPr>
        <w:t>Física,</w:t>
      </w:r>
      <w:r>
        <w:rPr>
          <w:spacing w:val="-3"/>
          <w:w w:val="90"/>
          <w:sz w:val="24"/>
        </w:rPr>
        <w:t> </w:t>
      </w:r>
      <w:r>
        <w:rPr>
          <w:w w:val="90"/>
          <w:sz w:val="24"/>
        </w:rPr>
        <w:t>exceto</w:t>
      </w:r>
      <w:r>
        <w:rPr>
          <w:spacing w:val="-1"/>
          <w:w w:val="90"/>
          <w:sz w:val="24"/>
        </w:rPr>
        <w:t> </w:t>
      </w:r>
      <w:r>
        <w:rPr>
          <w:w w:val="90"/>
          <w:sz w:val="24"/>
        </w:rPr>
        <w:t>Segurado</w:t>
      </w:r>
      <w:r>
        <w:rPr>
          <w:spacing w:val="-3"/>
          <w:w w:val="90"/>
          <w:sz w:val="24"/>
        </w:rPr>
        <w:t> </w:t>
      </w:r>
      <w:r>
        <w:rPr>
          <w:w w:val="90"/>
          <w:sz w:val="24"/>
        </w:rPr>
        <w:t>Especial.</w:t>
      </w:r>
    </w:p>
    <w:p>
      <w:pPr>
        <w:pStyle w:val="ListParagraph"/>
        <w:numPr>
          <w:ilvl w:val="1"/>
          <w:numId w:val="52"/>
        </w:numPr>
        <w:tabs>
          <w:tab w:pos="925" w:val="left" w:leader="none"/>
        </w:tabs>
        <w:spacing w:line="384" w:lineRule="auto" w:before="2" w:after="0"/>
        <w:ind w:left="220" w:right="720" w:firstLine="0"/>
        <w:jc w:val="both"/>
        <w:rPr>
          <w:sz w:val="24"/>
        </w:rPr>
      </w:pPr>
      <w:r>
        <w:rPr>
          <w:w w:val="90"/>
          <w:sz w:val="24"/>
        </w:rPr>
        <w:t>No</w:t>
      </w:r>
      <w:r>
        <w:rPr>
          <w:spacing w:val="-3"/>
          <w:w w:val="90"/>
          <w:sz w:val="24"/>
        </w:rPr>
        <w:t> </w:t>
      </w:r>
      <w:r>
        <w:rPr>
          <w:w w:val="90"/>
          <w:sz w:val="24"/>
        </w:rPr>
        <w:t>caso</w:t>
      </w:r>
      <w:r>
        <w:rPr>
          <w:spacing w:val="-6"/>
          <w:w w:val="90"/>
          <w:sz w:val="24"/>
        </w:rPr>
        <w:t> </w:t>
      </w:r>
      <w:r>
        <w:rPr>
          <w:w w:val="90"/>
          <w:sz w:val="24"/>
        </w:rPr>
        <w:t>de</w:t>
      </w:r>
      <w:r>
        <w:rPr>
          <w:spacing w:val="-6"/>
          <w:w w:val="90"/>
          <w:sz w:val="24"/>
        </w:rPr>
        <w:t> </w:t>
      </w:r>
      <w:r>
        <w:rPr>
          <w:w w:val="90"/>
          <w:sz w:val="24"/>
        </w:rPr>
        <w:t>produtor</w:t>
      </w:r>
      <w:r>
        <w:rPr>
          <w:spacing w:val="-3"/>
          <w:w w:val="90"/>
          <w:sz w:val="24"/>
        </w:rPr>
        <w:t> </w:t>
      </w:r>
      <w:r>
        <w:rPr>
          <w:w w:val="90"/>
          <w:sz w:val="24"/>
        </w:rPr>
        <w:t>rural</w:t>
      </w:r>
      <w:r>
        <w:rPr>
          <w:spacing w:val="-4"/>
          <w:w w:val="90"/>
          <w:sz w:val="24"/>
        </w:rPr>
        <w:t> </w:t>
      </w:r>
      <w:r>
        <w:rPr>
          <w:w w:val="90"/>
          <w:sz w:val="24"/>
        </w:rPr>
        <w:t>pessoa</w:t>
      </w:r>
      <w:r>
        <w:rPr>
          <w:spacing w:val="-6"/>
          <w:w w:val="90"/>
          <w:sz w:val="24"/>
        </w:rPr>
        <w:t> </w:t>
      </w:r>
      <w:r>
        <w:rPr>
          <w:w w:val="90"/>
          <w:sz w:val="24"/>
        </w:rPr>
        <w:t>física,</w:t>
      </w:r>
      <w:r>
        <w:rPr>
          <w:spacing w:val="-6"/>
          <w:w w:val="90"/>
          <w:sz w:val="24"/>
        </w:rPr>
        <w:t> </w:t>
      </w:r>
      <w:r>
        <w:rPr>
          <w:w w:val="90"/>
          <w:sz w:val="24"/>
        </w:rPr>
        <w:t>esse</w:t>
      </w:r>
      <w:r>
        <w:rPr>
          <w:spacing w:val="-6"/>
          <w:w w:val="90"/>
          <w:sz w:val="24"/>
        </w:rPr>
        <w:t> </w:t>
      </w:r>
      <w:r>
        <w:rPr>
          <w:w w:val="90"/>
          <w:sz w:val="24"/>
        </w:rPr>
        <w:t>evento</w:t>
      </w:r>
      <w:r>
        <w:rPr>
          <w:spacing w:val="-5"/>
          <w:w w:val="90"/>
          <w:sz w:val="24"/>
        </w:rPr>
        <w:t> </w:t>
      </w:r>
      <w:r>
        <w:rPr>
          <w:w w:val="90"/>
          <w:sz w:val="24"/>
        </w:rPr>
        <w:t>deve</w:t>
      </w:r>
      <w:r>
        <w:rPr>
          <w:spacing w:val="-6"/>
          <w:w w:val="90"/>
          <w:sz w:val="24"/>
        </w:rPr>
        <w:t> </w:t>
      </w:r>
      <w:r>
        <w:rPr>
          <w:w w:val="90"/>
          <w:sz w:val="24"/>
        </w:rPr>
        <w:t>ser</w:t>
      </w:r>
      <w:r>
        <w:rPr>
          <w:spacing w:val="-3"/>
          <w:w w:val="90"/>
          <w:sz w:val="24"/>
        </w:rPr>
        <w:t> </w:t>
      </w:r>
      <w:r>
        <w:rPr>
          <w:w w:val="90"/>
          <w:sz w:val="24"/>
        </w:rPr>
        <w:t>informado</w:t>
      </w:r>
      <w:r>
        <w:rPr>
          <w:spacing w:val="-3"/>
          <w:w w:val="90"/>
          <w:sz w:val="24"/>
        </w:rPr>
        <w:t> </w:t>
      </w:r>
      <w:r>
        <w:rPr>
          <w:w w:val="90"/>
          <w:sz w:val="24"/>
        </w:rPr>
        <w:t>com</w:t>
      </w:r>
      <w:r>
        <w:rPr>
          <w:spacing w:val="-3"/>
          <w:w w:val="90"/>
          <w:sz w:val="24"/>
        </w:rPr>
        <w:t> </w:t>
      </w:r>
      <w:r>
        <w:rPr>
          <w:w w:val="90"/>
          <w:sz w:val="24"/>
        </w:rPr>
        <w:t>o</w:t>
      </w:r>
      <w:r>
        <w:rPr>
          <w:spacing w:val="-6"/>
          <w:w w:val="90"/>
          <w:sz w:val="24"/>
        </w:rPr>
        <w:t> </w:t>
      </w:r>
      <w:r>
        <w:rPr>
          <w:w w:val="90"/>
          <w:sz w:val="24"/>
        </w:rPr>
        <w:t>número</w:t>
      </w:r>
      <w:r>
        <w:rPr>
          <w:spacing w:val="-6"/>
          <w:w w:val="90"/>
          <w:sz w:val="24"/>
        </w:rPr>
        <w:t> </w:t>
      </w:r>
      <w:r>
        <w:rPr>
          <w:w w:val="90"/>
          <w:sz w:val="24"/>
        </w:rPr>
        <w:t>do</w:t>
      </w:r>
      <w:r>
        <w:rPr>
          <w:spacing w:val="-6"/>
          <w:w w:val="90"/>
          <w:sz w:val="24"/>
        </w:rPr>
        <w:t> </w:t>
      </w:r>
      <w:r>
        <w:rPr>
          <w:w w:val="90"/>
          <w:sz w:val="24"/>
        </w:rPr>
        <w:t>CPF, ainda que, eventualmente por força de legislação estadual, ele tenha de ter inscrição no CNPJ.</w:t>
      </w:r>
    </w:p>
    <w:p>
      <w:pPr>
        <w:pStyle w:val="ListParagraph"/>
        <w:numPr>
          <w:ilvl w:val="1"/>
          <w:numId w:val="52"/>
        </w:numPr>
        <w:tabs>
          <w:tab w:pos="925" w:val="left" w:leader="none"/>
        </w:tabs>
        <w:spacing w:line="381" w:lineRule="auto" w:before="0" w:after="0"/>
        <w:ind w:left="220" w:right="719" w:firstLine="0"/>
        <w:jc w:val="both"/>
        <w:rPr>
          <w:sz w:val="24"/>
        </w:rPr>
      </w:pPr>
      <w:r>
        <w:rPr>
          <w:w w:val="90"/>
          <w:sz w:val="24"/>
        </w:rPr>
        <w:t>O consórcio simplificado de produtores rurais – CSPR deve enviar o S-1000 no CPF da pessoa física encarregada de contratar e gerir os empregados, ou seja, o “produtor rural pessoa física líder” e não</w:t>
      </w:r>
      <w:r>
        <w:rPr>
          <w:spacing w:val="-9"/>
          <w:w w:val="90"/>
          <w:sz w:val="24"/>
        </w:rPr>
        <w:t> </w:t>
      </w:r>
      <w:r>
        <w:rPr>
          <w:w w:val="90"/>
          <w:sz w:val="24"/>
        </w:rPr>
        <w:t>no</w:t>
      </w:r>
      <w:r>
        <w:rPr>
          <w:spacing w:val="-7"/>
          <w:w w:val="90"/>
          <w:sz w:val="24"/>
        </w:rPr>
        <w:t> </w:t>
      </w:r>
      <w:r>
        <w:rPr>
          <w:w w:val="90"/>
          <w:sz w:val="24"/>
        </w:rPr>
        <w:t>CNPJ</w:t>
      </w:r>
      <w:r>
        <w:rPr>
          <w:spacing w:val="-9"/>
          <w:w w:val="90"/>
          <w:sz w:val="24"/>
        </w:rPr>
        <w:t> </w:t>
      </w:r>
      <w:r>
        <w:rPr>
          <w:w w:val="90"/>
          <w:sz w:val="24"/>
        </w:rPr>
        <w:t>do</w:t>
      </w:r>
      <w:r>
        <w:rPr>
          <w:spacing w:val="-7"/>
          <w:w w:val="90"/>
          <w:sz w:val="24"/>
        </w:rPr>
        <w:t> </w:t>
      </w:r>
      <w:r>
        <w:rPr>
          <w:w w:val="90"/>
          <w:sz w:val="24"/>
        </w:rPr>
        <w:t>CSPR.</w:t>
      </w:r>
    </w:p>
    <w:p>
      <w:pPr>
        <w:pStyle w:val="Heading1"/>
        <w:numPr>
          <w:ilvl w:val="0"/>
          <w:numId w:val="52"/>
        </w:numPr>
        <w:tabs>
          <w:tab w:pos="927" w:val="left" w:leader="none"/>
        </w:tabs>
        <w:spacing w:line="240" w:lineRule="auto" w:before="0" w:after="0"/>
        <w:ind w:left="927" w:right="0" w:hanging="707"/>
        <w:jc w:val="both"/>
      </w:pPr>
      <w:r>
        <w:rPr>
          <w:w w:val="85"/>
        </w:rPr>
        <w:t>Sociedade</w:t>
      </w:r>
      <w:r>
        <w:rPr>
          <w:spacing w:val="8"/>
        </w:rPr>
        <w:t> </w:t>
      </w:r>
      <w:r>
        <w:rPr>
          <w:w w:val="85"/>
        </w:rPr>
        <w:t>que</w:t>
      </w:r>
      <w:r>
        <w:rPr>
          <w:spacing w:val="9"/>
        </w:rPr>
        <w:t> </w:t>
      </w:r>
      <w:r>
        <w:rPr>
          <w:w w:val="85"/>
        </w:rPr>
        <w:t>mantém</w:t>
      </w:r>
      <w:r>
        <w:rPr>
          <w:spacing w:val="5"/>
        </w:rPr>
        <w:t> </w:t>
      </w:r>
      <w:r>
        <w:rPr>
          <w:w w:val="85"/>
        </w:rPr>
        <w:t>equipe</w:t>
      </w:r>
      <w:r>
        <w:rPr>
          <w:spacing w:val="9"/>
        </w:rPr>
        <w:t> </w:t>
      </w:r>
      <w:r>
        <w:rPr>
          <w:w w:val="85"/>
        </w:rPr>
        <w:t>de</w:t>
      </w:r>
      <w:r>
        <w:rPr>
          <w:spacing w:val="5"/>
        </w:rPr>
        <w:t> </w:t>
      </w:r>
      <w:r>
        <w:rPr>
          <w:w w:val="85"/>
        </w:rPr>
        <w:t>futebol</w:t>
      </w:r>
      <w:r>
        <w:rPr>
          <w:spacing w:val="9"/>
        </w:rPr>
        <w:t> </w:t>
      </w:r>
      <w:r>
        <w:rPr>
          <w:spacing w:val="-2"/>
          <w:w w:val="85"/>
        </w:rPr>
        <w:t>profissional</w:t>
      </w:r>
    </w:p>
    <w:p>
      <w:pPr>
        <w:pStyle w:val="ListParagraph"/>
        <w:numPr>
          <w:ilvl w:val="1"/>
          <w:numId w:val="52"/>
        </w:numPr>
        <w:tabs>
          <w:tab w:pos="925" w:val="left" w:leader="none"/>
        </w:tabs>
        <w:spacing w:line="381" w:lineRule="auto" w:before="163" w:after="0"/>
        <w:ind w:left="220" w:right="835" w:firstLine="0"/>
        <w:jc w:val="both"/>
        <w:rPr>
          <w:sz w:val="24"/>
        </w:rPr>
      </w:pPr>
      <w:r>
        <w:rPr>
          <w:sz w:val="24"/>
        </w:rPr>
        <w:t>A</w:t>
      </w:r>
      <w:r>
        <w:rPr>
          <w:spacing w:val="-8"/>
          <w:sz w:val="24"/>
        </w:rPr>
        <w:t> </w:t>
      </w:r>
      <w:r>
        <w:rPr>
          <w:sz w:val="24"/>
        </w:rPr>
        <w:t>sociedade</w:t>
      </w:r>
      <w:r>
        <w:rPr>
          <w:spacing w:val="-9"/>
          <w:sz w:val="24"/>
        </w:rPr>
        <w:t> </w:t>
      </w:r>
      <w:r>
        <w:rPr>
          <w:sz w:val="24"/>
        </w:rPr>
        <w:t>que</w:t>
      </w:r>
      <w:r>
        <w:rPr>
          <w:spacing w:val="-8"/>
          <w:sz w:val="24"/>
        </w:rPr>
        <w:t> </w:t>
      </w:r>
      <w:r>
        <w:rPr>
          <w:sz w:val="24"/>
        </w:rPr>
        <w:t>mantém</w:t>
      </w:r>
      <w:r>
        <w:rPr>
          <w:spacing w:val="-8"/>
          <w:sz w:val="24"/>
        </w:rPr>
        <w:t> </w:t>
      </w:r>
      <w:r>
        <w:rPr>
          <w:sz w:val="24"/>
        </w:rPr>
        <w:t>equipe</w:t>
      </w:r>
      <w:r>
        <w:rPr>
          <w:spacing w:val="-9"/>
          <w:sz w:val="24"/>
        </w:rPr>
        <w:t> </w:t>
      </w:r>
      <w:r>
        <w:rPr>
          <w:sz w:val="24"/>
        </w:rPr>
        <w:t>de</w:t>
      </w:r>
      <w:r>
        <w:rPr>
          <w:spacing w:val="-8"/>
          <w:sz w:val="24"/>
        </w:rPr>
        <w:t> </w:t>
      </w:r>
      <w:r>
        <w:rPr>
          <w:sz w:val="24"/>
        </w:rPr>
        <w:t>futebol</w:t>
      </w:r>
      <w:r>
        <w:rPr>
          <w:spacing w:val="-6"/>
          <w:sz w:val="24"/>
        </w:rPr>
        <w:t> </w:t>
      </w:r>
      <w:r>
        <w:rPr>
          <w:sz w:val="24"/>
        </w:rPr>
        <w:t>profissional</w:t>
      </w:r>
      <w:r>
        <w:rPr>
          <w:spacing w:val="-8"/>
          <w:sz w:val="24"/>
        </w:rPr>
        <w:t> </w:t>
      </w:r>
      <w:r>
        <w:rPr>
          <w:sz w:val="24"/>
        </w:rPr>
        <w:t>e</w:t>
      </w:r>
      <w:r>
        <w:rPr>
          <w:spacing w:val="-8"/>
          <w:sz w:val="24"/>
        </w:rPr>
        <w:t> </w:t>
      </w:r>
      <w:r>
        <w:rPr>
          <w:sz w:val="24"/>
        </w:rPr>
        <w:t>exerce</w:t>
      </w:r>
      <w:r>
        <w:rPr>
          <w:spacing w:val="-8"/>
          <w:sz w:val="24"/>
        </w:rPr>
        <w:t> </w:t>
      </w:r>
      <w:r>
        <w:rPr>
          <w:sz w:val="24"/>
        </w:rPr>
        <w:t>atividade</w:t>
      </w:r>
      <w:r>
        <w:rPr>
          <w:spacing w:val="-8"/>
          <w:sz w:val="24"/>
        </w:rPr>
        <w:t> </w:t>
      </w:r>
      <w:r>
        <w:rPr>
          <w:sz w:val="24"/>
        </w:rPr>
        <w:t>econômica </w:t>
      </w:r>
      <w:r>
        <w:rPr>
          <w:w w:val="90"/>
          <w:sz w:val="24"/>
        </w:rPr>
        <w:t>organizada</w:t>
      </w:r>
      <w:r>
        <w:rPr>
          <w:spacing w:val="-6"/>
          <w:w w:val="90"/>
          <w:sz w:val="24"/>
        </w:rPr>
        <w:t> </w:t>
      </w:r>
      <w:r>
        <w:rPr>
          <w:w w:val="90"/>
          <w:sz w:val="24"/>
        </w:rPr>
        <w:t>para</w:t>
      </w:r>
      <w:r>
        <w:rPr>
          <w:spacing w:val="-2"/>
          <w:w w:val="90"/>
          <w:sz w:val="24"/>
        </w:rPr>
        <w:t> </w:t>
      </w:r>
      <w:r>
        <w:rPr>
          <w:w w:val="90"/>
          <w:sz w:val="24"/>
        </w:rPr>
        <w:t>a</w:t>
      </w:r>
      <w:r>
        <w:rPr>
          <w:spacing w:val="-6"/>
          <w:w w:val="90"/>
          <w:sz w:val="24"/>
        </w:rPr>
        <w:t> </w:t>
      </w:r>
      <w:r>
        <w:rPr>
          <w:w w:val="90"/>
          <w:sz w:val="24"/>
        </w:rPr>
        <w:t>produção</w:t>
      </w:r>
      <w:r>
        <w:rPr>
          <w:spacing w:val="-3"/>
          <w:w w:val="90"/>
          <w:sz w:val="24"/>
        </w:rPr>
        <w:t> </w:t>
      </w:r>
      <w:r>
        <w:rPr>
          <w:w w:val="90"/>
          <w:sz w:val="24"/>
        </w:rPr>
        <w:t>e</w:t>
      </w:r>
      <w:r>
        <w:rPr>
          <w:spacing w:val="-3"/>
          <w:w w:val="90"/>
          <w:sz w:val="24"/>
        </w:rPr>
        <w:t> </w:t>
      </w:r>
      <w:r>
        <w:rPr>
          <w:w w:val="90"/>
          <w:sz w:val="24"/>
        </w:rPr>
        <w:t>circulação</w:t>
      </w:r>
      <w:r>
        <w:rPr>
          <w:spacing w:val="-6"/>
          <w:w w:val="90"/>
          <w:sz w:val="24"/>
        </w:rPr>
        <w:t> </w:t>
      </w:r>
      <w:r>
        <w:rPr>
          <w:w w:val="90"/>
          <w:sz w:val="24"/>
        </w:rPr>
        <w:t>de</w:t>
      </w:r>
      <w:r>
        <w:rPr>
          <w:spacing w:val="-6"/>
          <w:w w:val="90"/>
          <w:sz w:val="24"/>
        </w:rPr>
        <w:t> </w:t>
      </w:r>
      <w:r>
        <w:rPr>
          <w:w w:val="90"/>
          <w:sz w:val="24"/>
        </w:rPr>
        <w:t>bens</w:t>
      </w:r>
      <w:r>
        <w:rPr>
          <w:spacing w:val="-9"/>
          <w:w w:val="90"/>
          <w:sz w:val="24"/>
        </w:rPr>
        <w:t> </w:t>
      </w:r>
      <w:r>
        <w:rPr>
          <w:w w:val="90"/>
          <w:sz w:val="24"/>
        </w:rPr>
        <w:t>e</w:t>
      </w:r>
      <w:r>
        <w:rPr>
          <w:spacing w:val="-3"/>
          <w:w w:val="90"/>
          <w:sz w:val="24"/>
        </w:rPr>
        <w:t> </w:t>
      </w:r>
      <w:r>
        <w:rPr>
          <w:w w:val="90"/>
          <w:sz w:val="24"/>
        </w:rPr>
        <w:t>serviços</w:t>
      </w:r>
      <w:r>
        <w:rPr>
          <w:spacing w:val="-3"/>
          <w:w w:val="90"/>
          <w:sz w:val="24"/>
        </w:rPr>
        <w:t> </w:t>
      </w:r>
      <w:r>
        <w:rPr>
          <w:w w:val="90"/>
          <w:sz w:val="24"/>
        </w:rPr>
        <w:t>deve</w:t>
      </w:r>
      <w:r>
        <w:rPr>
          <w:spacing w:val="-3"/>
          <w:w w:val="90"/>
          <w:sz w:val="24"/>
        </w:rPr>
        <w:t> </w:t>
      </w:r>
      <w:r>
        <w:rPr>
          <w:w w:val="90"/>
          <w:sz w:val="24"/>
        </w:rPr>
        <w:t>utilizar</w:t>
      </w:r>
      <w:r>
        <w:rPr>
          <w:spacing w:val="-3"/>
          <w:w w:val="90"/>
          <w:sz w:val="24"/>
        </w:rPr>
        <w:t> </w:t>
      </w:r>
      <w:r>
        <w:rPr>
          <w:w w:val="90"/>
          <w:sz w:val="24"/>
        </w:rPr>
        <w:t>a</w:t>
      </w:r>
      <w:r>
        <w:rPr>
          <w:spacing w:val="-6"/>
          <w:w w:val="90"/>
          <w:sz w:val="24"/>
        </w:rPr>
        <w:t> </w:t>
      </w:r>
      <w:r>
        <w:rPr>
          <w:w w:val="90"/>
          <w:sz w:val="24"/>
        </w:rPr>
        <w:t>classificação</w:t>
      </w:r>
      <w:r>
        <w:rPr>
          <w:spacing w:val="-3"/>
          <w:w w:val="90"/>
          <w:sz w:val="24"/>
        </w:rPr>
        <w:t> </w:t>
      </w:r>
      <w:r>
        <w:rPr>
          <w:w w:val="90"/>
          <w:sz w:val="24"/>
        </w:rPr>
        <w:t>tributária</w:t>
      </w:r>
      <w:r>
        <w:rPr>
          <w:spacing w:val="-3"/>
          <w:w w:val="90"/>
          <w:sz w:val="24"/>
        </w:rPr>
        <w:t> </w:t>
      </w:r>
      <w:r>
        <w:rPr>
          <w:w w:val="90"/>
          <w:sz w:val="24"/>
        </w:rPr>
        <w:t>[99]. Nesse caso, o regime de tributação diferenciado das associações desportivas que mantêm equipe de </w:t>
      </w:r>
      <w:r>
        <w:rPr>
          <w:spacing w:val="-8"/>
          <w:sz w:val="24"/>
        </w:rPr>
        <w:t>futebol</w:t>
      </w:r>
      <w:r>
        <w:rPr>
          <w:spacing w:val="-9"/>
          <w:sz w:val="24"/>
        </w:rPr>
        <w:t> </w:t>
      </w:r>
      <w:r>
        <w:rPr>
          <w:spacing w:val="-8"/>
          <w:sz w:val="24"/>
        </w:rPr>
        <w:t>profissional somente</w:t>
      </w:r>
      <w:r>
        <w:rPr>
          <w:spacing w:val="-9"/>
          <w:sz w:val="24"/>
        </w:rPr>
        <w:t> </w:t>
      </w:r>
      <w:r>
        <w:rPr>
          <w:spacing w:val="-8"/>
          <w:sz w:val="24"/>
        </w:rPr>
        <w:t>se</w:t>
      </w:r>
      <w:r>
        <w:rPr>
          <w:spacing w:val="-7"/>
          <w:sz w:val="24"/>
        </w:rPr>
        <w:t> </w:t>
      </w:r>
      <w:r>
        <w:rPr>
          <w:spacing w:val="-8"/>
          <w:sz w:val="24"/>
        </w:rPr>
        <w:t>aplica às atividades diretamente relacionadas com</w:t>
      </w:r>
      <w:r>
        <w:rPr>
          <w:spacing w:val="-9"/>
          <w:sz w:val="24"/>
        </w:rPr>
        <w:t> </w:t>
      </w:r>
      <w:r>
        <w:rPr>
          <w:spacing w:val="-8"/>
          <w:sz w:val="24"/>
        </w:rPr>
        <w:t>a</w:t>
      </w:r>
      <w:r>
        <w:rPr>
          <w:spacing w:val="-7"/>
          <w:sz w:val="24"/>
        </w:rPr>
        <w:t> </w:t>
      </w:r>
      <w:r>
        <w:rPr>
          <w:spacing w:val="-8"/>
          <w:sz w:val="24"/>
        </w:rPr>
        <w:t>manutenção</w:t>
      </w:r>
      <w:r>
        <w:rPr>
          <w:spacing w:val="-9"/>
          <w:sz w:val="24"/>
        </w:rPr>
        <w:t> </w:t>
      </w:r>
      <w:r>
        <w:rPr>
          <w:spacing w:val="-8"/>
          <w:sz w:val="24"/>
        </w:rPr>
        <w:t>e administração</w:t>
      </w:r>
      <w:r>
        <w:rPr>
          <w:spacing w:val="-1"/>
          <w:sz w:val="24"/>
        </w:rPr>
        <w:t> </w:t>
      </w:r>
      <w:r>
        <w:rPr>
          <w:spacing w:val="-8"/>
          <w:sz w:val="24"/>
        </w:rPr>
        <w:t>de</w:t>
      </w:r>
      <w:r>
        <w:rPr>
          <w:spacing w:val="-1"/>
          <w:sz w:val="24"/>
        </w:rPr>
        <w:t> </w:t>
      </w:r>
      <w:r>
        <w:rPr>
          <w:spacing w:val="-8"/>
          <w:sz w:val="24"/>
        </w:rPr>
        <w:t>equipe profissional de futebol.</w:t>
      </w:r>
      <w:r>
        <w:rPr>
          <w:sz w:val="24"/>
        </w:rPr>
        <w:t> </w:t>
      </w:r>
      <w:r>
        <w:rPr>
          <w:spacing w:val="-8"/>
          <w:sz w:val="24"/>
        </w:rPr>
        <w:t>As demais atividades são</w:t>
      </w:r>
      <w:r>
        <w:rPr>
          <w:spacing w:val="-1"/>
          <w:sz w:val="24"/>
        </w:rPr>
        <w:t> </w:t>
      </w:r>
      <w:r>
        <w:rPr>
          <w:spacing w:val="-8"/>
          <w:sz w:val="24"/>
        </w:rPr>
        <w:t>tributadas regularmente </w:t>
      </w:r>
      <w:r>
        <w:rPr>
          <w:w w:val="90"/>
          <w:sz w:val="24"/>
        </w:rPr>
        <w:t>sobre</w:t>
      </w:r>
      <w:r>
        <w:rPr>
          <w:spacing w:val="-2"/>
          <w:w w:val="90"/>
          <w:sz w:val="24"/>
        </w:rPr>
        <w:t> </w:t>
      </w:r>
      <w:r>
        <w:rPr>
          <w:w w:val="90"/>
          <w:sz w:val="24"/>
        </w:rPr>
        <w:t>a</w:t>
      </w:r>
      <w:r>
        <w:rPr>
          <w:spacing w:val="-2"/>
          <w:w w:val="90"/>
          <w:sz w:val="24"/>
        </w:rPr>
        <w:t> </w:t>
      </w:r>
      <w:r>
        <w:rPr>
          <w:w w:val="90"/>
          <w:sz w:val="24"/>
        </w:rPr>
        <w:t>folha</w:t>
      </w:r>
      <w:r>
        <w:rPr>
          <w:spacing w:val="-4"/>
          <w:w w:val="90"/>
          <w:sz w:val="24"/>
        </w:rPr>
        <w:t> </w:t>
      </w:r>
      <w:r>
        <w:rPr>
          <w:w w:val="90"/>
          <w:sz w:val="24"/>
        </w:rPr>
        <w:t>de</w:t>
      </w:r>
      <w:r>
        <w:rPr>
          <w:spacing w:val="-2"/>
          <w:w w:val="90"/>
          <w:sz w:val="24"/>
        </w:rPr>
        <w:t> </w:t>
      </w:r>
      <w:r>
        <w:rPr>
          <w:w w:val="90"/>
          <w:sz w:val="24"/>
        </w:rPr>
        <w:t>pagamento.</w:t>
      </w:r>
      <w:r>
        <w:rPr>
          <w:spacing w:val="-2"/>
          <w:w w:val="90"/>
          <w:sz w:val="24"/>
        </w:rPr>
        <w:t> </w:t>
      </w:r>
      <w:r>
        <w:rPr>
          <w:w w:val="90"/>
          <w:sz w:val="24"/>
        </w:rPr>
        <w:t>Sendo</w:t>
      </w:r>
      <w:r>
        <w:rPr>
          <w:spacing w:val="-2"/>
          <w:w w:val="90"/>
          <w:sz w:val="24"/>
        </w:rPr>
        <w:t> </w:t>
      </w:r>
      <w:r>
        <w:rPr>
          <w:w w:val="90"/>
          <w:sz w:val="24"/>
        </w:rPr>
        <w:t>assim,</w:t>
      </w:r>
      <w:r>
        <w:rPr>
          <w:spacing w:val="-2"/>
          <w:w w:val="90"/>
          <w:sz w:val="24"/>
        </w:rPr>
        <w:t> </w:t>
      </w:r>
      <w:r>
        <w:rPr>
          <w:w w:val="90"/>
          <w:sz w:val="24"/>
        </w:rPr>
        <w:t>a</w:t>
      </w:r>
      <w:r>
        <w:rPr>
          <w:spacing w:val="-2"/>
          <w:w w:val="90"/>
          <w:sz w:val="24"/>
        </w:rPr>
        <w:t> </w:t>
      </w:r>
      <w:r>
        <w:rPr>
          <w:w w:val="90"/>
          <w:sz w:val="24"/>
        </w:rPr>
        <w:t>classificação</w:t>
      </w:r>
      <w:r>
        <w:rPr>
          <w:spacing w:val="-2"/>
          <w:w w:val="90"/>
          <w:sz w:val="24"/>
        </w:rPr>
        <w:t> </w:t>
      </w:r>
      <w:r>
        <w:rPr>
          <w:w w:val="90"/>
          <w:sz w:val="24"/>
        </w:rPr>
        <w:t>tributária</w:t>
      </w:r>
      <w:r>
        <w:rPr>
          <w:spacing w:val="-2"/>
          <w:w w:val="90"/>
          <w:sz w:val="24"/>
        </w:rPr>
        <w:t> </w:t>
      </w:r>
      <w:r>
        <w:rPr>
          <w:w w:val="90"/>
          <w:sz w:val="24"/>
        </w:rPr>
        <w:t>[11] deve</w:t>
      </w:r>
      <w:r>
        <w:rPr>
          <w:spacing w:val="-2"/>
          <w:w w:val="90"/>
          <w:sz w:val="24"/>
        </w:rPr>
        <w:t> </w:t>
      </w:r>
      <w:r>
        <w:rPr>
          <w:w w:val="90"/>
          <w:sz w:val="24"/>
        </w:rPr>
        <w:t>ser</w:t>
      </w:r>
      <w:r>
        <w:rPr>
          <w:spacing w:val="-2"/>
          <w:w w:val="90"/>
          <w:sz w:val="24"/>
        </w:rPr>
        <w:t> </w:t>
      </w:r>
      <w:r>
        <w:rPr>
          <w:w w:val="90"/>
          <w:sz w:val="24"/>
        </w:rPr>
        <w:t>usada</w:t>
      </w:r>
      <w:r>
        <w:rPr>
          <w:spacing w:val="-2"/>
          <w:w w:val="90"/>
          <w:sz w:val="24"/>
        </w:rPr>
        <w:t> </w:t>
      </w:r>
      <w:r>
        <w:rPr>
          <w:w w:val="90"/>
          <w:sz w:val="24"/>
        </w:rPr>
        <w:t>apenas</w:t>
      </w:r>
      <w:r>
        <w:rPr>
          <w:spacing w:val="-2"/>
          <w:w w:val="90"/>
          <w:sz w:val="24"/>
        </w:rPr>
        <w:t> </w:t>
      </w:r>
      <w:r>
        <w:rPr>
          <w:w w:val="90"/>
          <w:sz w:val="24"/>
        </w:rPr>
        <w:t>pelas associações desportivas que mantêm equipe de futebol profissional e não exercem outras atividades </w:t>
      </w:r>
      <w:r>
        <w:rPr>
          <w:spacing w:val="-2"/>
          <w:sz w:val="24"/>
        </w:rPr>
        <w:t>econômicas.</w:t>
      </w:r>
    </w:p>
    <w:p>
      <w:pPr>
        <w:pStyle w:val="Heading1"/>
        <w:numPr>
          <w:ilvl w:val="0"/>
          <w:numId w:val="52"/>
        </w:numPr>
        <w:tabs>
          <w:tab w:pos="927" w:val="left" w:leader="none"/>
        </w:tabs>
        <w:spacing w:line="240" w:lineRule="auto" w:before="6" w:after="0"/>
        <w:ind w:left="927" w:right="0" w:hanging="707"/>
        <w:jc w:val="both"/>
      </w:pPr>
      <w:r>
        <w:rPr>
          <w:w w:val="80"/>
        </w:rPr>
        <w:t>Acordos</w:t>
      </w:r>
      <w:r>
        <w:rPr>
          <w:spacing w:val="12"/>
        </w:rPr>
        <w:t> </w:t>
      </w:r>
      <w:r>
        <w:rPr>
          <w:spacing w:val="-2"/>
          <w:w w:val="90"/>
        </w:rPr>
        <w:t>internacionais</w:t>
      </w:r>
    </w:p>
    <w:p>
      <w:pPr>
        <w:pStyle w:val="ListParagraph"/>
        <w:numPr>
          <w:ilvl w:val="1"/>
          <w:numId w:val="52"/>
        </w:numPr>
        <w:tabs>
          <w:tab w:pos="925" w:val="left" w:leader="none"/>
        </w:tabs>
        <w:spacing w:line="381" w:lineRule="auto" w:before="163" w:after="0"/>
        <w:ind w:left="220" w:right="834" w:firstLine="0"/>
        <w:jc w:val="both"/>
        <w:rPr>
          <w:sz w:val="24"/>
        </w:rPr>
      </w:pPr>
      <w:r>
        <w:rPr>
          <w:spacing w:val="-4"/>
          <w:sz w:val="24"/>
        </w:rPr>
        <w:t>O</w:t>
      </w:r>
      <w:r>
        <w:rPr>
          <w:spacing w:val="-7"/>
          <w:sz w:val="24"/>
        </w:rPr>
        <w:t> </w:t>
      </w:r>
      <w:r>
        <w:rPr>
          <w:spacing w:val="-4"/>
          <w:sz w:val="24"/>
        </w:rPr>
        <w:t>campo</w:t>
      </w:r>
      <w:r>
        <w:rPr>
          <w:spacing w:val="-7"/>
          <w:sz w:val="24"/>
        </w:rPr>
        <w:t> </w:t>
      </w:r>
      <w:r>
        <w:rPr>
          <w:spacing w:val="-4"/>
          <w:sz w:val="24"/>
        </w:rPr>
        <w:t>indicativo</w:t>
      </w:r>
      <w:r>
        <w:rPr>
          <w:spacing w:val="-7"/>
          <w:sz w:val="24"/>
        </w:rPr>
        <w:t> </w:t>
      </w:r>
      <w:r>
        <w:rPr>
          <w:spacing w:val="-4"/>
          <w:sz w:val="24"/>
        </w:rPr>
        <w:t>de</w:t>
      </w:r>
      <w:r>
        <w:rPr>
          <w:spacing w:val="-9"/>
          <w:sz w:val="24"/>
        </w:rPr>
        <w:t> </w:t>
      </w:r>
      <w:r>
        <w:rPr>
          <w:spacing w:val="-4"/>
          <w:sz w:val="24"/>
        </w:rPr>
        <w:t>existência</w:t>
      </w:r>
      <w:r>
        <w:rPr>
          <w:spacing w:val="-9"/>
          <w:sz w:val="24"/>
        </w:rPr>
        <w:t> </w:t>
      </w:r>
      <w:r>
        <w:rPr>
          <w:spacing w:val="-4"/>
          <w:sz w:val="24"/>
        </w:rPr>
        <w:t>de</w:t>
      </w:r>
      <w:r>
        <w:rPr>
          <w:spacing w:val="-7"/>
          <w:sz w:val="24"/>
        </w:rPr>
        <w:t> </w:t>
      </w:r>
      <w:r>
        <w:rPr>
          <w:spacing w:val="-4"/>
          <w:sz w:val="24"/>
        </w:rPr>
        <w:t>acordo</w:t>
      </w:r>
      <w:r>
        <w:rPr>
          <w:spacing w:val="-9"/>
          <w:sz w:val="24"/>
        </w:rPr>
        <w:t> </w:t>
      </w:r>
      <w:r>
        <w:rPr>
          <w:spacing w:val="-4"/>
          <w:sz w:val="24"/>
        </w:rPr>
        <w:t>internacional</w:t>
      </w:r>
      <w:r>
        <w:rPr>
          <w:spacing w:val="-7"/>
          <w:sz w:val="24"/>
        </w:rPr>
        <w:t> </w:t>
      </w:r>
      <w:r>
        <w:rPr>
          <w:spacing w:val="-4"/>
          <w:sz w:val="24"/>
        </w:rPr>
        <w:t>{IndAcordoIsenMulta}</w:t>
      </w:r>
      <w:r>
        <w:rPr>
          <w:spacing w:val="-9"/>
          <w:sz w:val="24"/>
        </w:rPr>
        <w:t> </w:t>
      </w:r>
      <w:r>
        <w:rPr>
          <w:spacing w:val="-4"/>
          <w:sz w:val="24"/>
        </w:rPr>
        <w:t>do</w:t>
      </w:r>
      <w:r>
        <w:rPr>
          <w:spacing w:val="-7"/>
          <w:sz w:val="24"/>
        </w:rPr>
        <w:t> </w:t>
      </w:r>
      <w:r>
        <w:rPr>
          <w:spacing w:val="-4"/>
          <w:sz w:val="24"/>
        </w:rPr>
        <w:t>grupo </w:t>
      </w:r>
      <w:r>
        <w:rPr>
          <w:sz w:val="24"/>
        </w:rPr>
        <w:t>[InfOrgIntenacional]</w:t>
      </w:r>
      <w:r>
        <w:rPr>
          <w:spacing w:val="-6"/>
          <w:sz w:val="24"/>
        </w:rPr>
        <w:t> </w:t>
      </w:r>
      <w:r>
        <w:rPr>
          <w:sz w:val="24"/>
        </w:rPr>
        <w:t>é</w:t>
      </w:r>
      <w:r>
        <w:rPr>
          <w:spacing w:val="-7"/>
          <w:sz w:val="24"/>
        </w:rPr>
        <w:t> </w:t>
      </w:r>
      <w:r>
        <w:rPr>
          <w:sz w:val="24"/>
        </w:rPr>
        <w:t>de</w:t>
      </w:r>
      <w:r>
        <w:rPr>
          <w:spacing w:val="-6"/>
          <w:sz w:val="24"/>
        </w:rPr>
        <w:t> </w:t>
      </w:r>
      <w:r>
        <w:rPr>
          <w:sz w:val="24"/>
        </w:rPr>
        <w:t>preenchimento</w:t>
      </w:r>
      <w:r>
        <w:rPr>
          <w:spacing w:val="-6"/>
          <w:sz w:val="24"/>
        </w:rPr>
        <w:t> </w:t>
      </w:r>
      <w:r>
        <w:rPr>
          <w:sz w:val="24"/>
        </w:rPr>
        <w:t>exclusivo</w:t>
      </w:r>
      <w:r>
        <w:rPr>
          <w:spacing w:val="-6"/>
          <w:sz w:val="24"/>
        </w:rPr>
        <w:t> </w:t>
      </w:r>
      <w:r>
        <w:rPr>
          <w:sz w:val="24"/>
        </w:rPr>
        <w:t>de</w:t>
      </w:r>
      <w:r>
        <w:rPr>
          <w:spacing w:val="-7"/>
          <w:sz w:val="24"/>
        </w:rPr>
        <w:t> </w:t>
      </w:r>
      <w:r>
        <w:rPr>
          <w:sz w:val="24"/>
        </w:rPr>
        <w:t>entidades</w:t>
      </w:r>
      <w:r>
        <w:rPr>
          <w:spacing w:val="-6"/>
          <w:sz w:val="24"/>
        </w:rPr>
        <w:t> </w:t>
      </w:r>
      <w:r>
        <w:rPr>
          <w:sz w:val="24"/>
        </w:rPr>
        <w:t>cuja</w:t>
      </w:r>
      <w:r>
        <w:rPr>
          <w:spacing w:val="-6"/>
          <w:sz w:val="24"/>
        </w:rPr>
        <w:t> </w:t>
      </w:r>
      <w:r>
        <w:rPr>
          <w:sz w:val="24"/>
        </w:rPr>
        <w:t>natureza</w:t>
      </w:r>
      <w:r>
        <w:rPr>
          <w:spacing w:val="-6"/>
          <w:sz w:val="24"/>
        </w:rPr>
        <w:t> </w:t>
      </w:r>
      <w:r>
        <w:rPr>
          <w:sz w:val="24"/>
        </w:rPr>
        <w:t>jurídica</w:t>
      </w:r>
      <w:r>
        <w:rPr>
          <w:spacing w:val="-6"/>
          <w:sz w:val="24"/>
        </w:rPr>
        <w:t> </w:t>
      </w:r>
      <w:r>
        <w:rPr>
          <w:sz w:val="24"/>
        </w:rPr>
        <w:t>sejam </w:t>
      </w:r>
      <w:r>
        <w:rPr>
          <w:w w:val="90"/>
          <w:sz w:val="24"/>
        </w:rPr>
        <w:t>enquadradas no grupo 5 – “Organizações Internacionais e Outras Instituições Extraterritoriais” – do </w:t>
      </w:r>
      <w:r>
        <w:rPr>
          <w:spacing w:val="-8"/>
          <w:sz w:val="24"/>
        </w:rPr>
        <w:t>Anexo</w:t>
      </w:r>
      <w:r>
        <w:rPr>
          <w:spacing w:val="-11"/>
          <w:sz w:val="24"/>
        </w:rPr>
        <w:t> </w:t>
      </w:r>
      <w:r>
        <w:rPr>
          <w:spacing w:val="-8"/>
          <w:sz w:val="24"/>
        </w:rPr>
        <w:t>V</w:t>
      </w:r>
      <w:r>
        <w:rPr>
          <w:spacing w:val="-13"/>
          <w:sz w:val="24"/>
        </w:rPr>
        <w:t> </w:t>
      </w:r>
      <w:r>
        <w:rPr>
          <w:spacing w:val="-8"/>
          <w:sz w:val="24"/>
        </w:rPr>
        <w:t>da</w:t>
      </w:r>
      <w:r>
        <w:rPr>
          <w:spacing w:val="-13"/>
          <w:sz w:val="24"/>
        </w:rPr>
        <w:t> </w:t>
      </w:r>
      <w:r>
        <w:rPr>
          <w:spacing w:val="-8"/>
          <w:sz w:val="24"/>
        </w:rPr>
        <w:t>Instrução</w:t>
      </w:r>
      <w:r>
        <w:rPr>
          <w:spacing w:val="-13"/>
          <w:sz w:val="24"/>
        </w:rPr>
        <w:t> </w:t>
      </w:r>
      <w:r>
        <w:rPr>
          <w:spacing w:val="-8"/>
          <w:sz w:val="24"/>
        </w:rPr>
        <w:t>Normativa</w:t>
      </w:r>
      <w:r>
        <w:rPr>
          <w:spacing w:val="-11"/>
          <w:sz w:val="24"/>
        </w:rPr>
        <w:t> </w:t>
      </w:r>
      <w:r>
        <w:rPr>
          <w:spacing w:val="-8"/>
          <w:sz w:val="24"/>
        </w:rPr>
        <w:t>RFB</w:t>
      </w:r>
      <w:r>
        <w:rPr>
          <w:spacing w:val="-13"/>
          <w:sz w:val="24"/>
        </w:rPr>
        <w:t> </w:t>
      </w:r>
      <w:r>
        <w:rPr>
          <w:spacing w:val="-8"/>
          <w:sz w:val="24"/>
        </w:rPr>
        <w:t>nº</w:t>
      </w:r>
      <w:r>
        <w:rPr>
          <w:spacing w:val="-14"/>
          <w:sz w:val="24"/>
        </w:rPr>
        <w:t> </w:t>
      </w:r>
      <w:r>
        <w:rPr>
          <w:spacing w:val="-8"/>
          <w:sz w:val="24"/>
        </w:rPr>
        <w:t>1.863,</w:t>
      </w:r>
      <w:r>
        <w:rPr>
          <w:spacing w:val="-10"/>
          <w:sz w:val="24"/>
        </w:rPr>
        <w:t> </w:t>
      </w:r>
      <w:r>
        <w:rPr>
          <w:spacing w:val="-8"/>
          <w:sz w:val="24"/>
        </w:rPr>
        <w:t>de</w:t>
      </w:r>
      <w:r>
        <w:rPr>
          <w:spacing w:val="-13"/>
          <w:sz w:val="24"/>
        </w:rPr>
        <w:t> </w:t>
      </w:r>
      <w:r>
        <w:rPr>
          <w:spacing w:val="-8"/>
          <w:sz w:val="24"/>
        </w:rPr>
        <w:t>2018.</w:t>
      </w:r>
    </w:p>
    <w:p>
      <w:pPr>
        <w:pStyle w:val="Heading1"/>
        <w:numPr>
          <w:ilvl w:val="0"/>
          <w:numId w:val="52"/>
        </w:numPr>
        <w:tabs>
          <w:tab w:pos="927" w:val="left" w:leader="none"/>
        </w:tabs>
        <w:spacing w:line="240" w:lineRule="auto" w:before="2" w:after="0"/>
        <w:ind w:left="927" w:right="0" w:hanging="707"/>
        <w:jc w:val="both"/>
      </w:pPr>
      <w:r>
        <w:rPr>
          <w:w w:val="85"/>
        </w:rPr>
        <w:t>Entidades</w:t>
      </w:r>
      <w:r>
        <w:rPr>
          <w:spacing w:val="-6"/>
          <w:w w:val="85"/>
        </w:rPr>
        <w:t> </w:t>
      </w:r>
      <w:r>
        <w:rPr>
          <w:spacing w:val="-2"/>
          <w:w w:val="90"/>
        </w:rPr>
        <w:t>despersonalizadas</w:t>
      </w:r>
    </w:p>
    <w:p>
      <w:pPr>
        <w:pStyle w:val="ListParagraph"/>
        <w:numPr>
          <w:ilvl w:val="1"/>
          <w:numId w:val="52"/>
        </w:numPr>
        <w:tabs>
          <w:tab w:pos="925" w:val="left" w:leader="none"/>
        </w:tabs>
        <w:spacing w:line="381" w:lineRule="auto" w:before="166" w:after="0"/>
        <w:ind w:left="220" w:right="836" w:firstLine="0"/>
        <w:jc w:val="both"/>
        <w:rPr>
          <w:sz w:val="24"/>
        </w:rPr>
      </w:pPr>
      <w:r>
        <w:rPr>
          <w:sz w:val="24"/>
        </w:rPr>
        <w:t>Este evento em relação às entidades despersonalizadas, a exemplo dos consórcios </w:t>
      </w:r>
      <w:r>
        <w:rPr>
          <w:w w:val="90"/>
          <w:sz w:val="24"/>
        </w:rPr>
        <w:t>simplificados de empregadores rurais, embora</w:t>
      </w:r>
      <w:r>
        <w:rPr>
          <w:spacing w:val="-2"/>
          <w:w w:val="90"/>
          <w:sz w:val="24"/>
        </w:rPr>
        <w:t> </w:t>
      </w:r>
      <w:r>
        <w:rPr>
          <w:w w:val="90"/>
          <w:sz w:val="24"/>
        </w:rPr>
        <w:t>possuam CNPJ, deve ser</w:t>
      </w:r>
      <w:r>
        <w:rPr>
          <w:spacing w:val="-2"/>
          <w:w w:val="90"/>
          <w:sz w:val="24"/>
        </w:rPr>
        <w:t> </w:t>
      </w:r>
      <w:r>
        <w:rPr>
          <w:w w:val="90"/>
          <w:sz w:val="24"/>
        </w:rPr>
        <w:t>enviado com as informações do CPF da pessoa física encarregada de contratar e gerir os empregados (ver item 7.1 do Capítulo I </w:t>
      </w:r>
      <w:r>
        <w:rPr>
          <w:sz w:val="24"/>
        </w:rPr>
        <w:t>deste</w:t>
      </w:r>
      <w:r>
        <w:rPr>
          <w:spacing w:val="-2"/>
          <w:sz w:val="24"/>
        </w:rPr>
        <w:t> </w:t>
      </w:r>
      <w:r>
        <w:rPr>
          <w:sz w:val="24"/>
        </w:rPr>
        <w:t>Manual).</w:t>
      </w:r>
    </w:p>
    <w:p>
      <w:pPr>
        <w:spacing w:after="0" w:line="381" w:lineRule="auto"/>
        <w:jc w:val="both"/>
        <w:rPr>
          <w:sz w:val="24"/>
        </w:rPr>
        <w:sectPr>
          <w:pgSz w:w="11910" w:h="16840"/>
          <w:pgMar w:header="0" w:footer="1319" w:top="1020" w:bottom="1540" w:left="800" w:right="240"/>
        </w:sectPr>
      </w:pPr>
    </w:p>
    <w:p>
      <w:pPr>
        <w:pStyle w:val="Heading1"/>
        <w:numPr>
          <w:ilvl w:val="0"/>
          <w:numId w:val="52"/>
        </w:numPr>
        <w:tabs>
          <w:tab w:pos="927" w:val="left" w:leader="none"/>
        </w:tabs>
        <w:spacing w:line="240" w:lineRule="auto" w:before="25" w:after="0"/>
        <w:ind w:left="927" w:right="0" w:hanging="707"/>
        <w:jc w:val="both"/>
      </w:pPr>
      <w:r>
        <w:rPr>
          <w:w w:val="80"/>
        </w:rPr>
        <w:t>Órgãos</w:t>
      </w:r>
      <w:r>
        <w:rPr>
          <w:spacing w:val="13"/>
        </w:rPr>
        <w:t> </w:t>
      </w:r>
      <w:r>
        <w:rPr>
          <w:spacing w:val="-2"/>
          <w:w w:val="95"/>
        </w:rPr>
        <w:t>públicos</w:t>
      </w:r>
    </w:p>
    <w:p>
      <w:pPr>
        <w:pStyle w:val="ListParagraph"/>
        <w:numPr>
          <w:ilvl w:val="1"/>
          <w:numId w:val="52"/>
        </w:numPr>
        <w:tabs>
          <w:tab w:pos="925" w:val="left" w:leader="none"/>
        </w:tabs>
        <w:spacing w:line="381" w:lineRule="auto" w:before="164" w:after="0"/>
        <w:ind w:left="220" w:right="834" w:firstLine="0"/>
        <w:jc w:val="both"/>
        <w:rPr>
          <w:sz w:val="24"/>
        </w:rPr>
      </w:pPr>
      <w:r>
        <w:rPr>
          <w:w w:val="90"/>
          <w:sz w:val="24"/>
        </w:rPr>
        <w:t>Se a natureza jurídica do declarante for da Administração Pública Federal (naturezas 101-5, 104-0, 107-4, 116-3 ou 134-1) o campo {nrInsc} deve ser preenchido com o CNPJ completo, ou seja, com 14 posições.</w:t>
      </w:r>
      <w:r>
        <w:rPr>
          <w:spacing w:val="-2"/>
          <w:w w:val="90"/>
          <w:sz w:val="24"/>
        </w:rPr>
        <w:t> </w:t>
      </w:r>
      <w:r>
        <w:rPr>
          <w:w w:val="90"/>
          <w:sz w:val="24"/>
        </w:rPr>
        <w:t>Nos demais casos, deve ser informado o CNPJ com 8 posições.</w:t>
      </w:r>
    </w:p>
    <w:p>
      <w:pPr>
        <w:pStyle w:val="ListParagraph"/>
        <w:numPr>
          <w:ilvl w:val="1"/>
          <w:numId w:val="52"/>
        </w:numPr>
        <w:tabs>
          <w:tab w:pos="925" w:val="left" w:leader="none"/>
        </w:tabs>
        <w:spacing w:line="381" w:lineRule="auto" w:before="1" w:after="0"/>
        <w:ind w:left="220" w:right="715" w:firstLine="0"/>
        <w:jc w:val="both"/>
        <w:rPr>
          <w:sz w:val="24"/>
        </w:rPr>
      </w:pPr>
      <w:r>
        <w:rPr>
          <w:w w:val="90"/>
          <w:sz w:val="24"/>
        </w:rPr>
        <w:t>O campo {cnpjEFR}, referente ao EFR deve ser preenchido com o número do CNPJ da União, </w:t>
      </w:r>
      <w:r>
        <w:rPr>
          <w:sz w:val="24"/>
        </w:rPr>
        <w:t>Estado,</w:t>
      </w:r>
      <w:r>
        <w:rPr>
          <w:spacing w:val="-6"/>
          <w:sz w:val="24"/>
        </w:rPr>
        <w:t> </w:t>
      </w:r>
      <w:r>
        <w:rPr>
          <w:sz w:val="24"/>
        </w:rPr>
        <w:t>Distrito</w:t>
      </w:r>
      <w:r>
        <w:rPr>
          <w:spacing w:val="-5"/>
          <w:sz w:val="24"/>
        </w:rPr>
        <w:t> </w:t>
      </w:r>
      <w:r>
        <w:rPr>
          <w:sz w:val="24"/>
        </w:rPr>
        <w:t>Federal</w:t>
      </w:r>
      <w:r>
        <w:rPr>
          <w:spacing w:val="-7"/>
          <w:sz w:val="24"/>
        </w:rPr>
        <w:t> </w:t>
      </w:r>
      <w:r>
        <w:rPr>
          <w:sz w:val="24"/>
        </w:rPr>
        <w:t>ou</w:t>
      </w:r>
      <w:r>
        <w:rPr>
          <w:spacing w:val="-6"/>
          <w:sz w:val="24"/>
        </w:rPr>
        <w:t> </w:t>
      </w:r>
      <w:r>
        <w:rPr>
          <w:sz w:val="24"/>
        </w:rPr>
        <w:t>Município</w:t>
      </w:r>
      <w:r>
        <w:rPr>
          <w:spacing w:val="-7"/>
          <w:sz w:val="24"/>
        </w:rPr>
        <w:t> </w:t>
      </w:r>
      <w:r>
        <w:rPr>
          <w:sz w:val="24"/>
        </w:rPr>
        <w:t>ao</w:t>
      </w:r>
      <w:r>
        <w:rPr>
          <w:spacing w:val="-7"/>
          <w:sz w:val="24"/>
        </w:rPr>
        <w:t> </w:t>
      </w:r>
      <w:r>
        <w:rPr>
          <w:sz w:val="24"/>
        </w:rPr>
        <w:t>qual</w:t>
      </w:r>
      <w:r>
        <w:rPr>
          <w:spacing w:val="-7"/>
          <w:sz w:val="24"/>
        </w:rPr>
        <w:t> </w:t>
      </w:r>
      <w:r>
        <w:rPr>
          <w:sz w:val="24"/>
        </w:rPr>
        <w:t>se</w:t>
      </w:r>
      <w:r>
        <w:rPr>
          <w:spacing w:val="-6"/>
          <w:sz w:val="24"/>
        </w:rPr>
        <w:t> </w:t>
      </w:r>
      <w:r>
        <w:rPr>
          <w:sz w:val="24"/>
        </w:rPr>
        <w:t>vincula</w:t>
      </w:r>
      <w:r>
        <w:rPr>
          <w:spacing w:val="-7"/>
          <w:sz w:val="24"/>
        </w:rPr>
        <w:t> </w:t>
      </w:r>
      <w:r>
        <w:rPr>
          <w:sz w:val="24"/>
        </w:rPr>
        <w:t>o</w:t>
      </w:r>
      <w:r>
        <w:rPr>
          <w:spacing w:val="-5"/>
          <w:sz w:val="24"/>
        </w:rPr>
        <w:t> </w:t>
      </w:r>
      <w:r>
        <w:rPr>
          <w:sz w:val="24"/>
        </w:rPr>
        <w:t>órgão</w:t>
      </w:r>
      <w:r>
        <w:rPr>
          <w:spacing w:val="-2"/>
          <w:sz w:val="24"/>
        </w:rPr>
        <w:t> </w:t>
      </w:r>
      <w:r>
        <w:rPr>
          <w:sz w:val="24"/>
        </w:rPr>
        <w:t>declarante.</w:t>
      </w:r>
      <w:r>
        <w:rPr>
          <w:spacing w:val="-6"/>
          <w:sz w:val="24"/>
        </w:rPr>
        <w:t> </w:t>
      </w:r>
      <w:r>
        <w:rPr>
          <w:sz w:val="24"/>
        </w:rPr>
        <w:t>Esse</w:t>
      </w:r>
      <w:r>
        <w:rPr>
          <w:spacing w:val="-7"/>
          <w:sz w:val="24"/>
        </w:rPr>
        <w:t> </w:t>
      </w:r>
      <w:r>
        <w:rPr>
          <w:sz w:val="24"/>
        </w:rPr>
        <w:t>campo</w:t>
      </w:r>
      <w:r>
        <w:rPr>
          <w:spacing w:val="-7"/>
          <w:sz w:val="24"/>
        </w:rPr>
        <w:t> </w:t>
      </w:r>
      <w:r>
        <w:rPr>
          <w:sz w:val="24"/>
        </w:rPr>
        <w:t>é</w:t>
      </w:r>
      <w:r>
        <w:rPr>
          <w:spacing w:val="-7"/>
          <w:sz w:val="24"/>
        </w:rPr>
        <w:t> </w:t>
      </w:r>
      <w:r>
        <w:rPr>
          <w:sz w:val="24"/>
        </w:rPr>
        <w:t>de </w:t>
      </w:r>
      <w:r>
        <w:rPr>
          <w:spacing w:val="-6"/>
          <w:sz w:val="24"/>
        </w:rPr>
        <w:t>preenchimento</w:t>
      </w:r>
      <w:r>
        <w:rPr>
          <w:spacing w:val="-14"/>
          <w:sz w:val="24"/>
        </w:rPr>
        <w:t> </w:t>
      </w:r>
      <w:r>
        <w:rPr>
          <w:spacing w:val="-6"/>
          <w:sz w:val="24"/>
        </w:rPr>
        <w:t>obrigatório</w:t>
      </w:r>
      <w:r>
        <w:rPr>
          <w:spacing w:val="-12"/>
          <w:sz w:val="24"/>
        </w:rPr>
        <w:t> </w:t>
      </w:r>
      <w:r>
        <w:rPr>
          <w:spacing w:val="-6"/>
          <w:sz w:val="24"/>
        </w:rPr>
        <w:t>para</w:t>
      </w:r>
      <w:r>
        <w:rPr>
          <w:spacing w:val="-11"/>
          <w:sz w:val="24"/>
        </w:rPr>
        <w:t> </w:t>
      </w:r>
      <w:r>
        <w:rPr>
          <w:spacing w:val="-6"/>
          <w:sz w:val="24"/>
        </w:rPr>
        <w:t>declarantes</w:t>
      </w:r>
      <w:r>
        <w:rPr>
          <w:spacing w:val="-12"/>
          <w:sz w:val="24"/>
        </w:rPr>
        <w:t> </w:t>
      </w:r>
      <w:r>
        <w:rPr>
          <w:spacing w:val="-6"/>
          <w:sz w:val="24"/>
        </w:rPr>
        <w:t>com</w:t>
      </w:r>
      <w:r>
        <w:rPr>
          <w:spacing w:val="-14"/>
          <w:sz w:val="24"/>
        </w:rPr>
        <w:t> </w:t>
      </w:r>
      <w:r>
        <w:rPr>
          <w:spacing w:val="-6"/>
          <w:sz w:val="24"/>
        </w:rPr>
        <w:t>natureza</w:t>
      </w:r>
      <w:r>
        <w:rPr>
          <w:spacing w:val="-14"/>
          <w:sz w:val="24"/>
        </w:rPr>
        <w:t> </w:t>
      </w:r>
      <w:r>
        <w:rPr>
          <w:spacing w:val="-6"/>
          <w:sz w:val="24"/>
        </w:rPr>
        <w:t>da</w:t>
      </w:r>
      <w:r>
        <w:rPr>
          <w:spacing w:val="-12"/>
          <w:sz w:val="24"/>
        </w:rPr>
        <w:t> </w:t>
      </w:r>
      <w:r>
        <w:rPr>
          <w:spacing w:val="-6"/>
          <w:sz w:val="24"/>
        </w:rPr>
        <w:t>administração</w:t>
      </w:r>
      <w:r>
        <w:rPr>
          <w:spacing w:val="-12"/>
          <w:sz w:val="24"/>
        </w:rPr>
        <w:t> </w:t>
      </w:r>
      <w:r>
        <w:rPr>
          <w:spacing w:val="-6"/>
          <w:sz w:val="24"/>
        </w:rPr>
        <w:t>pública.</w:t>
      </w:r>
    </w:p>
    <w:p>
      <w:pPr>
        <w:pStyle w:val="ListParagraph"/>
        <w:numPr>
          <w:ilvl w:val="1"/>
          <w:numId w:val="52"/>
        </w:numPr>
        <w:tabs>
          <w:tab w:pos="925" w:val="left" w:leader="none"/>
        </w:tabs>
        <w:spacing w:line="384" w:lineRule="auto" w:before="1" w:after="0"/>
        <w:ind w:left="220" w:right="715" w:firstLine="0"/>
        <w:jc w:val="both"/>
        <w:rPr>
          <w:sz w:val="24"/>
        </w:rPr>
      </w:pPr>
      <w:r>
        <w:rPr>
          <w:spacing w:val="-2"/>
          <w:sz w:val="24"/>
        </w:rPr>
        <w:t>O</w:t>
      </w:r>
      <w:r>
        <w:rPr>
          <w:spacing w:val="-12"/>
          <w:sz w:val="24"/>
        </w:rPr>
        <w:t> </w:t>
      </w:r>
      <w:r>
        <w:rPr>
          <w:spacing w:val="-2"/>
          <w:sz w:val="24"/>
        </w:rPr>
        <w:t>eSocial</w:t>
      </w:r>
      <w:r>
        <w:rPr>
          <w:spacing w:val="-13"/>
          <w:sz w:val="24"/>
        </w:rPr>
        <w:t> </w:t>
      </w:r>
      <w:r>
        <w:rPr>
          <w:spacing w:val="-2"/>
          <w:sz w:val="24"/>
        </w:rPr>
        <w:t>permite</w:t>
      </w:r>
      <w:r>
        <w:rPr>
          <w:spacing w:val="-13"/>
          <w:sz w:val="24"/>
        </w:rPr>
        <w:t> </w:t>
      </w:r>
      <w:r>
        <w:rPr>
          <w:spacing w:val="-2"/>
          <w:sz w:val="24"/>
        </w:rPr>
        <w:t>que</w:t>
      </w:r>
      <w:r>
        <w:rPr>
          <w:spacing w:val="-13"/>
          <w:sz w:val="24"/>
        </w:rPr>
        <w:t> </w:t>
      </w:r>
      <w:r>
        <w:rPr>
          <w:spacing w:val="-2"/>
          <w:sz w:val="24"/>
        </w:rPr>
        <w:t>as</w:t>
      </w:r>
      <w:r>
        <w:rPr>
          <w:spacing w:val="-12"/>
          <w:sz w:val="24"/>
        </w:rPr>
        <w:t> </w:t>
      </w:r>
      <w:r>
        <w:rPr>
          <w:spacing w:val="-2"/>
          <w:sz w:val="24"/>
        </w:rPr>
        <w:t>informações</w:t>
      </w:r>
      <w:r>
        <w:rPr>
          <w:spacing w:val="-13"/>
          <w:sz w:val="24"/>
        </w:rPr>
        <w:t> </w:t>
      </w:r>
      <w:r>
        <w:rPr>
          <w:spacing w:val="-2"/>
          <w:sz w:val="24"/>
        </w:rPr>
        <w:t>dos</w:t>
      </w:r>
      <w:r>
        <w:rPr>
          <w:spacing w:val="-13"/>
          <w:sz w:val="24"/>
        </w:rPr>
        <w:t> </w:t>
      </w:r>
      <w:r>
        <w:rPr>
          <w:spacing w:val="-2"/>
          <w:sz w:val="24"/>
        </w:rPr>
        <w:t>órgãos</w:t>
      </w:r>
      <w:r>
        <w:rPr>
          <w:spacing w:val="-12"/>
          <w:sz w:val="24"/>
        </w:rPr>
        <w:t> </w:t>
      </w:r>
      <w:r>
        <w:rPr>
          <w:spacing w:val="-2"/>
          <w:sz w:val="24"/>
        </w:rPr>
        <w:t>públicos</w:t>
      </w:r>
      <w:r>
        <w:rPr>
          <w:spacing w:val="-13"/>
          <w:sz w:val="24"/>
        </w:rPr>
        <w:t> </w:t>
      </w:r>
      <w:r>
        <w:rPr>
          <w:spacing w:val="-2"/>
          <w:sz w:val="24"/>
        </w:rPr>
        <w:t>vinculados</w:t>
      </w:r>
      <w:r>
        <w:rPr>
          <w:spacing w:val="-13"/>
          <w:sz w:val="24"/>
        </w:rPr>
        <w:t> </w:t>
      </w:r>
      <w:r>
        <w:rPr>
          <w:spacing w:val="-2"/>
          <w:sz w:val="24"/>
        </w:rPr>
        <w:t>a</w:t>
      </w:r>
      <w:r>
        <w:rPr>
          <w:spacing w:val="-12"/>
          <w:sz w:val="24"/>
        </w:rPr>
        <w:t> </w:t>
      </w:r>
      <w:r>
        <w:rPr>
          <w:spacing w:val="-2"/>
          <w:sz w:val="24"/>
        </w:rPr>
        <w:t>um</w:t>
      </w:r>
      <w:r>
        <w:rPr>
          <w:spacing w:val="-12"/>
          <w:sz w:val="24"/>
        </w:rPr>
        <w:t> </w:t>
      </w:r>
      <w:r>
        <w:rPr>
          <w:spacing w:val="-2"/>
          <w:sz w:val="24"/>
        </w:rPr>
        <w:t>mesmo</w:t>
      </w:r>
      <w:r>
        <w:rPr>
          <w:spacing w:val="-12"/>
          <w:sz w:val="24"/>
        </w:rPr>
        <w:t> </w:t>
      </w:r>
      <w:r>
        <w:rPr>
          <w:spacing w:val="-2"/>
          <w:sz w:val="24"/>
        </w:rPr>
        <w:t>Ente </w:t>
      </w:r>
      <w:r>
        <w:rPr>
          <w:spacing w:val="-6"/>
          <w:sz w:val="24"/>
        </w:rPr>
        <w:t>Federativo sejam</w:t>
      </w:r>
      <w:r>
        <w:rPr>
          <w:spacing w:val="-8"/>
          <w:sz w:val="24"/>
        </w:rPr>
        <w:t> </w:t>
      </w:r>
      <w:r>
        <w:rPr>
          <w:spacing w:val="-6"/>
          <w:sz w:val="24"/>
        </w:rPr>
        <w:t>transmitidas</w:t>
      </w:r>
      <w:r>
        <w:rPr>
          <w:spacing w:val="-7"/>
          <w:sz w:val="24"/>
        </w:rPr>
        <w:t> </w:t>
      </w:r>
      <w:r>
        <w:rPr>
          <w:spacing w:val="-6"/>
          <w:sz w:val="24"/>
        </w:rPr>
        <w:t>com</w:t>
      </w:r>
      <w:r>
        <w:rPr>
          <w:spacing w:val="-8"/>
          <w:sz w:val="24"/>
        </w:rPr>
        <w:t> </w:t>
      </w:r>
      <w:r>
        <w:rPr>
          <w:spacing w:val="-6"/>
          <w:sz w:val="24"/>
        </w:rPr>
        <w:t>S-1000</w:t>
      </w:r>
      <w:r>
        <w:rPr>
          <w:spacing w:val="-8"/>
          <w:sz w:val="24"/>
        </w:rPr>
        <w:t> </w:t>
      </w:r>
      <w:r>
        <w:rPr>
          <w:spacing w:val="-6"/>
          <w:sz w:val="24"/>
        </w:rPr>
        <w:t>próprio ou como</w:t>
      </w:r>
      <w:r>
        <w:rPr>
          <w:spacing w:val="-8"/>
          <w:sz w:val="24"/>
        </w:rPr>
        <w:t> </w:t>
      </w:r>
      <w:r>
        <w:rPr>
          <w:spacing w:val="-6"/>
          <w:sz w:val="24"/>
        </w:rPr>
        <w:t>estabelecimento (S-1005)</w:t>
      </w:r>
      <w:r>
        <w:rPr>
          <w:spacing w:val="-7"/>
          <w:sz w:val="24"/>
        </w:rPr>
        <w:t> </w:t>
      </w:r>
      <w:r>
        <w:rPr>
          <w:spacing w:val="-6"/>
          <w:sz w:val="24"/>
        </w:rPr>
        <w:t>vinculado a </w:t>
      </w:r>
      <w:r>
        <w:rPr>
          <w:spacing w:val="-4"/>
          <w:sz w:val="24"/>
        </w:rPr>
        <w:t>outro</w:t>
      </w:r>
      <w:r>
        <w:rPr>
          <w:spacing w:val="-15"/>
          <w:sz w:val="24"/>
        </w:rPr>
        <w:t> </w:t>
      </w:r>
      <w:r>
        <w:rPr>
          <w:spacing w:val="-4"/>
          <w:sz w:val="24"/>
        </w:rPr>
        <w:t>S-1000,</w:t>
      </w:r>
      <w:r>
        <w:rPr>
          <w:spacing w:val="-13"/>
          <w:sz w:val="24"/>
        </w:rPr>
        <w:t> </w:t>
      </w:r>
      <w:r>
        <w:rPr>
          <w:spacing w:val="-4"/>
          <w:sz w:val="24"/>
        </w:rPr>
        <w:t>conforme</w:t>
      </w:r>
      <w:r>
        <w:rPr>
          <w:spacing w:val="-14"/>
          <w:sz w:val="24"/>
        </w:rPr>
        <w:t> </w:t>
      </w:r>
      <w:r>
        <w:rPr>
          <w:spacing w:val="-4"/>
          <w:sz w:val="24"/>
        </w:rPr>
        <w:t>exemplos</w:t>
      </w:r>
      <w:r>
        <w:rPr>
          <w:spacing w:val="-12"/>
          <w:sz w:val="24"/>
        </w:rPr>
        <w:t> </w:t>
      </w:r>
      <w:r>
        <w:rPr>
          <w:spacing w:val="-4"/>
          <w:sz w:val="24"/>
        </w:rPr>
        <w:t>adiante:</w:t>
      </w: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392"/>
        <w:gridCol w:w="5389"/>
      </w:tblGrid>
      <w:tr>
        <w:trPr>
          <w:trHeight w:val="539" w:hRule="atLeast"/>
        </w:trPr>
        <w:tc>
          <w:tcPr>
            <w:tcW w:w="2691" w:type="dxa"/>
          </w:tcPr>
          <w:p>
            <w:pPr>
              <w:pStyle w:val="TableParagraph"/>
              <w:spacing w:before="132"/>
              <w:ind w:left="223"/>
              <w:rPr>
                <w:sz w:val="22"/>
              </w:rPr>
            </w:pPr>
            <w:r>
              <w:rPr>
                <w:spacing w:val="-4"/>
                <w:w w:val="85"/>
                <w:sz w:val="22"/>
              </w:rPr>
              <w:t>CNPJ</w:t>
            </w:r>
          </w:p>
        </w:tc>
        <w:tc>
          <w:tcPr>
            <w:tcW w:w="1392" w:type="dxa"/>
          </w:tcPr>
          <w:p>
            <w:pPr>
              <w:pStyle w:val="TableParagraph"/>
              <w:spacing w:line="251" w:lineRule="exact"/>
              <w:ind w:left="222"/>
              <w:rPr>
                <w:sz w:val="22"/>
              </w:rPr>
            </w:pPr>
            <w:r>
              <w:rPr>
                <w:spacing w:val="-2"/>
                <w:w w:val="90"/>
                <w:sz w:val="22"/>
              </w:rPr>
              <w:t>NATUREZA</w:t>
            </w:r>
          </w:p>
          <w:p>
            <w:pPr>
              <w:pStyle w:val="TableParagraph"/>
              <w:spacing w:before="16"/>
              <w:ind w:left="285"/>
              <w:rPr>
                <w:sz w:val="22"/>
              </w:rPr>
            </w:pPr>
            <w:r>
              <w:rPr>
                <w:spacing w:val="-2"/>
                <w:w w:val="90"/>
                <w:sz w:val="22"/>
              </w:rPr>
              <w:t>JURÍDICA</w:t>
            </w:r>
          </w:p>
        </w:tc>
        <w:tc>
          <w:tcPr>
            <w:tcW w:w="5389" w:type="dxa"/>
          </w:tcPr>
          <w:p>
            <w:pPr>
              <w:pStyle w:val="TableParagraph"/>
              <w:spacing w:before="132"/>
              <w:ind w:left="222"/>
              <w:rPr>
                <w:sz w:val="22"/>
              </w:rPr>
            </w:pPr>
            <w:r>
              <w:rPr>
                <w:w w:val="80"/>
                <w:sz w:val="22"/>
              </w:rPr>
              <w:t>RAZÃO</w:t>
            </w:r>
            <w:r>
              <w:rPr>
                <w:spacing w:val="-2"/>
                <w:sz w:val="22"/>
              </w:rPr>
              <w:t> </w:t>
            </w:r>
            <w:r>
              <w:rPr>
                <w:spacing w:val="-2"/>
                <w:w w:val="90"/>
                <w:sz w:val="22"/>
              </w:rPr>
              <w:t>SOCIAL</w:t>
            </w:r>
          </w:p>
        </w:tc>
      </w:tr>
      <w:tr>
        <w:trPr>
          <w:trHeight w:val="309" w:hRule="atLeast"/>
        </w:trPr>
        <w:tc>
          <w:tcPr>
            <w:tcW w:w="2691" w:type="dxa"/>
          </w:tcPr>
          <w:p>
            <w:pPr>
              <w:pStyle w:val="TableParagraph"/>
              <w:spacing w:before="17"/>
              <w:ind w:left="223"/>
              <w:rPr>
                <w:sz w:val="22"/>
              </w:rPr>
            </w:pPr>
            <w:r>
              <w:rPr>
                <w:w w:val="90"/>
                <w:sz w:val="22"/>
              </w:rPr>
              <w:t>05.893.631/0001-09</w:t>
            </w:r>
            <w:r>
              <w:rPr>
                <w:spacing w:val="24"/>
                <w:sz w:val="22"/>
              </w:rPr>
              <w:t> </w:t>
            </w:r>
            <w:r>
              <w:rPr>
                <w:spacing w:val="-4"/>
                <w:w w:val="90"/>
                <w:sz w:val="22"/>
              </w:rPr>
              <w:t>(EFR)</w:t>
            </w:r>
          </w:p>
        </w:tc>
        <w:tc>
          <w:tcPr>
            <w:tcW w:w="1392" w:type="dxa"/>
          </w:tcPr>
          <w:p>
            <w:pPr>
              <w:pStyle w:val="TableParagraph"/>
              <w:spacing w:before="17"/>
              <w:ind w:left="222"/>
              <w:rPr>
                <w:sz w:val="22"/>
              </w:rPr>
            </w:pPr>
            <w:r>
              <w:rPr>
                <w:spacing w:val="-4"/>
                <w:sz w:val="22"/>
              </w:rPr>
              <w:t>1244</w:t>
            </w:r>
          </w:p>
        </w:tc>
        <w:tc>
          <w:tcPr>
            <w:tcW w:w="5389" w:type="dxa"/>
          </w:tcPr>
          <w:p>
            <w:pPr>
              <w:pStyle w:val="TableParagraph"/>
              <w:spacing w:line="251" w:lineRule="exact"/>
              <w:ind w:left="160"/>
              <w:rPr>
                <w:sz w:val="22"/>
              </w:rPr>
            </w:pPr>
            <w:r>
              <w:rPr>
                <w:w w:val="90"/>
                <w:sz w:val="22"/>
              </w:rPr>
              <w:t>Município</w:t>
            </w:r>
            <w:r>
              <w:rPr>
                <w:spacing w:val="7"/>
                <w:sz w:val="22"/>
              </w:rPr>
              <w:t> </w:t>
            </w:r>
            <w:r>
              <w:rPr>
                <w:w w:val="90"/>
                <w:sz w:val="22"/>
              </w:rPr>
              <w:t>de</w:t>
            </w:r>
            <w:r>
              <w:rPr>
                <w:spacing w:val="3"/>
                <w:sz w:val="22"/>
              </w:rPr>
              <w:t> </w:t>
            </w:r>
            <w:r>
              <w:rPr>
                <w:w w:val="90"/>
                <w:sz w:val="22"/>
              </w:rPr>
              <w:t>Guajará-</w:t>
            </w:r>
            <w:r>
              <w:rPr>
                <w:spacing w:val="-4"/>
                <w:w w:val="90"/>
                <w:sz w:val="22"/>
              </w:rPr>
              <w:t>Mirim</w:t>
            </w:r>
          </w:p>
        </w:tc>
      </w:tr>
      <w:tr>
        <w:trPr>
          <w:trHeight w:val="285" w:hRule="atLeast"/>
        </w:trPr>
        <w:tc>
          <w:tcPr>
            <w:tcW w:w="2691" w:type="dxa"/>
          </w:tcPr>
          <w:p>
            <w:pPr>
              <w:pStyle w:val="TableParagraph"/>
              <w:spacing w:before="5"/>
              <w:ind w:left="223"/>
              <w:rPr>
                <w:sz w:val="22"/>
              </w:rPr>
            </w:pPr>
            <w:r>
              <w:rPr>
                <w:w w:val="90"/>
                <w:sz w:val="22"/>
              </w:rPr>
              <w:t>04.058.475/0001-</w:t>
            </w:r>
            <w:r>
              <w:rPr>
                <w:spacing w:val="-5"/>
                <w:sz w:val="22"/>
              </w:rPr>
              <w:t>90</w:t>
            </w:r>
          </w:p>
        </w:tc>
        <w:tc>
          <w:tcPr>
            <w:tcW w:w="1392" w:type="dxa"/>
          </w:tcPr>
          <w:p>
            <w:pPr>
              <w:pStyle w:val="TableParagraph"/>
              <w:spacing w:before="5"/>
              <w:ind w:left="222"/>
              <w:rPr>
                <w:sz w:val="22"/>
              </w:rPr>
            </w:pPr>
            <w:r>
              <w:rPr>
                <w:spacing w:val="-4"/>
                <w:sz w:val="22"/>
              </w:rPr>
              <w:t>1066</w:t>
            </w:r>
          </w:p>
        </w:tc>
        <w:tc>
          <w:tcPr>
            <w:tcW w:w="5389" w:type="dxa"/>
          </w:tcPr>
          <w:p>
            <w:pPr>
              <w:pStyle w:val="TableParagraph"/>
              <w:spacing w:line="251" w:lineRule="exact"/>
              <w:ind w:left="160"/>
              <w:rPr>
                <w:sz w:val="22"/>
              </w:rPr>
            </w:pPr>
            <w:r>
              <w:rPr>
                <w:w w:val="90"/>
                <w:sz w:val="22"/>
              </w:rPr>
              <w:t>Câmara</w:t>
            </w:r>
            <w:r>
              <w:rPr>
                <w:spacing w:val="-3"/>
                <w:w w:val="90"/>
                <w:sz w:val="22"/>
              </w:rPr>
              <w:t> </w:t>
            </w:r>
            <w:r>
              <w:rPr>
                <w:w w:val="90"/>
                <w:sz w:val="22"/>
              </w:rPr>
              <w:t>Municial</w:t>
            </w:r>
            <w:r>
              <w:rPr>
                <w:spacing w:val="-1"/>
                <w:w w:val="90"/>
                <w:sz w:val="22"/>
              </w:rPr>
              <w:t> </w:t>
            </w:r>
            <w:r>
              <w:rPr>
                <w:w w:val="90"/>
                <w:sz w:val="22"/>
              </w:rPr>
              <w:t>de</w:t>
            </w:r>
            <w:r>
              <w:rPr>
                <w:spacing w:val="-3"/>
                <w:w w:val="90"/>
                <w:sz w:val="22"/>
              </w:rPr>
              <w:t> </w:t>
            </w:r>
            <w:r>
              <w:rPr>
                <w:w w:val="90"/>
                <w:sz w:val="22"/>
              </w:rPr>
              <w:t>Guajará-</w:t>
            </w:r>
            <w:r>
              <w:rPr>
                <w:spacing w:val="-2"/>
                <w:w w:val="90"/>
                <w:sz w:val="22"/>
              </w:rPr>
              <w:t>Mirim</w:t>
            </w:r>
          </w:p>
        </w:tc>
      </w:tr>
      <w:tr>
        <w:trPr>
          <w:trHeight w:val="539" w:hRule="atLeast"/>
        </w:trPr>
        <w:tc>
          <w:tcPr>
            <w:tcW w:w="2691" w:type="dxa"/>
          </w:tcPr>
          <w:p>
            <w:pPr>
              <w:pStyle w:val="TableParagraph"/>
              <w:spacing w:before="132"/>
              <w:ind w:left="223"/>
              <w:rPr>
                <w:sz w:val="22"/>
              </w:rPr>
            </w:pPr>
            <w:r>
              <w:rPr>
                <w:w w:val="90"/>
                <w:sz w:val="22"/>
              </w:rPr>
              <w:t>16.464.981/0001-</w:t>
            </w:r>
            <w:r>
              <w:rPr>
                <w:spacing w:val="-5"/>
                <w:sz w:val="22"/>
              </w:rPr>
              <w:t>68</w:t>
            </w:r>
          </w:p>
        </w:tc>
        <w:tc>
          <w:tcPr>
            <w:tcW w:w="1392" w:type="dxa"/>
          </w:tcPr>
          <w:p>
            <w:pPr>
              <w:pStyle w:val="TableParagraph"/>
              <w:spacing w:before="132"/>
              <w:ind w:left="222"/>
              <w:rPr>
                <w:sz w:val="22"/>
              </w:rPr>
            </w:pPr>
            <w:r>
              <w:rPr>
                <w:spacing w:val="-4"/>
                <w:sz w:val="22"/>
              </w:rPr>
              <w:t>1201</w:t>
            </w:r>
          </w:p>
        </w:tc>
        <w:tc>
          <w:tcPr>
            <w:tcW w:w="5389" w:type="dxa"/>
          </w:tcPr>
          <w:p>
            <w:pPr>
              <w:pStyle w:val="TableParagraph"/>
              <w:spacing w:line="251" w:lineRule="exact"/>
              <w:ind w:left="160"/>
              <w:rPr>
                <w:sz w:val="22"/>
              </w:rPr>
            </w:pPr>
            <w:r>
              <w:rPr>
                <w:spacing w:val="-6"/>
                <w:sz w:val="22"/>
              </w:rPr>
              <w:t>Instituto</w:t>
            </w:r>
            <w:r>
              <w:rPr>
                <w:spacing w:val="8"/>
                <w:sz w:val="22"/>
              </w:rPr>
              <w:t> </w:t>
            </w:r>
            <w:r>
              <w:rPr>
                <w:spacing w:val="-6"/>
                <w:sz w:val="22"/>
              </w:rPr>
              <w:t>de</w:t>
            </w:r>
            <w:r>
              <w:rPr>
                <w:spacing w:val="6"/>
                <w:sz w:val="22"/>
              </w:rPr>
              <w:t> </w:t>
            </w:r>
            <w:r>
              <w:rPr>
                <w:spacing w:val="-6"/>
                <w:sz w:val="22"/>
              </w:rPr>
              <w:t>Previdência</w:t>
            </w:r>
            <w:r>
              <w:rPr>
                <w:spacing w:val="7"/>
                <w:sz w:val="22"/>
              </w:rPr>
              <w:t> </w:t>
            </w:r>
            <w:r>
              <w:rPr>
                <w:spacing w:val="-6"/>
                <w:sz w:val="22"/>
              </w:rPr>
              <w:t>Social</w:t>
            </w:r>
            <w:r>
              <w:rPr>
                <w:spacing w:val="8"/>
                <w:sz w:val="22"/>
              </w:rPr>
              <w:t> </w:t>
            </w:r>
            <w:r>
              <w:rPr>
                <w:spacing w:val="-6"/>
                <w:sz w:val="22"/>
              </w:rPr>
              <w:t>dos</w:t>
            </w:r>
            <w:r>
              <w:rPr>
                <w:spacing w:val="8"/>
                <w:sz w:val="22"/>
              </w:rPr>
              <w:t> </w:t>
            </w:r>
            <w:r>
              <w:rPr>
                <w:spacing w:val="-6"/>
                <w:sz w:val="22"/>
              </w:rPr>
              <w:t>Servidores</w:t>
            </w:r>
            <w:r>
              <w:rPr>
                <w:spacing w:val="6"/>
                <w:sz w:val="22"/>
              </w:rPr>
              <w:t> </w:t>
            </w:r>
            <w:r>
              <w:rPr>
                <w:spacing w:val="-6"/>
                <w:sz w:val="22"/>
              </w:rPr>
              <w:t>Públicos</w:t>
            </w:r>
          </w:p>
          <w:p>
            <w:pPr>
              <w:pStyle w:val="TableParagraph"/>
              <w:spacing w:before="16"/>
              <w:ind w:left="160"/>
              <w:rPr>
                <w:sz w:val="22"/>
              </w:rPr>
            </w:pPr>
            <w:r>
              <w:rPr>
                <w:w w:val="90"/>
                <w:sz w:val="22"/>
              </w:rPr>
              <w:t>Municipais</w:t>
            </w:r>
            <w:r>
              <w:rPr>
                <w:spacing w:val="-3"/>
                <w:sz w:val="22"/>
              </w:rPr>
              <w:t> </w:t>
            </w:r>
            <w:r>
              <w:rPr>
                <w:w w:val="90"/>
                <w:sz w:val="22"/>
              </w:rPr>
              <w:t>de</w:t>
            </w:r>
            <w:r>
              <w:rPr>
                <w:spacing w:val="-1"/>
                <w:sz w:val="22"/>
              </w:rPr>
              <w:t> </w:t>
            </w:r>
            <w:r>
              <w:rPr>
                <w:w w:val="90"/>
                <w:sz w:val="22"/>
              </w:rPr>
              <w:t>Guajará-</w:t>
            </w:r>
            <w:r>
              <w:rPr>
                <w:spacing w:val="-4"/>
                <w:w w:val="90"/>
                <w:sz w:val="22"/>
              </w:rPr>
              <w:t>Mirim</w:t>
            </w:r>
          </w:p>
        </w:tc>
      </w:tr>
    </w:tbl>
    <w:p>
      <w:pPr>
        <w:pStyle w:val="BodyText"/>
        <w:spacing w:before="148"/>
        <w:ind w:left="503"/>
        <w:jc w:val="left"/>
      </w:pPr>
      <w:r>
        <w:rPr>
          <w:spacing w:val="-2"/>
        </w:rPr>
        <w:t>Exemplos:</w:t>
      </w:r>
    </w:p>
    <w:p>
      <w:pPr>
        <w:pStyle w:val="ListParagraph"/>
        <w:numPr>
          <w:ilvl w:val="0"/>
          <w:numId w:val="53"/>
        </w:numPr>
        <w:tabs>
          <w:tab w:pos="687" w:val="left" w:leader="none"/>
        </w:tabs>
        <w:spacing w:line="381" w:lineRule="auto" w:before="168" w:after="0"/>
        <w:ind w:left="503" w:right="714" w:firstLine="0"/>
        <w:jc w:val="both"/>
        <w:rPr>
          <w:sz w:val="24"/>
        </w:rPr>
      </w:pPr>
      <w:r>
        <w:rPr>
          <w:w w:val="90"/>
          <w:sz w:val="24"/>
        </w:rPr>
        <w:t>– Forma Unificada:</w:t>
      </w:r>
      <w:r>
        <w:rPr>
          <w:sz w:val="24"/>
        </w:rPr>
        <w:t> </w:t>
      </w:r>
      <w:r>
        <w:rPr>
          <w:w w:val="90"/>
          <w:sz w:val="24"/>
        </w:rPr>
        <w:t>O evento S-1000 tem o campo</w:t>
      </w:r>
      <w:r>
        <w:rPr>
          <w:sz w:val="24"/>
        </w:rPr>
        <w:t> </w:t>
      </w:r>
      <w:r>
        <w:rPr>
          <w:w w:val="90"/>
          <w:sz w:val="24"/>
        </w:rPr>
        <w:t>{nrInsc} preenchido com</w:t>
      </w:r>
      <w:r>
        <w:rPr>
          <w:sz w:val="24"/>
        </w:rPr>
        <w:t> </w:t>
      </w:r>
      <w:r>
        <w:rPr>
          <w:w w:val="90"/>
          <w:sz w:val="24"/>
        </w:rPr>
        <w:t>o valor [05893631]</w:t>
      </w:r>
      <w:r>
        <w:rPr>
          <w:sz w:val="24"/>
        </w:rPr>
        <w:t> </w:t>
      </w:r>
      <w:r>
        <w:rPr>
          <w:w w:val="90"/>
          <w:sz w:val="24"/>
        </w:rPr>
        <w:t>e</w:t>
      </w:r>
      <w:r>
        <w:rPr>
          <w:spacing w:val="80"/>
          <w:sz w:val="24"/>
        </w:rPr>
        <w:t> </w:t>
      </w:r>
      <w:r>
        <w:rPr>
          <w:w w:val="90"/>
          <w:sz w:val="24"/>
        </w:rPr>
        <w:t>o campo</w:t>
      </w:r>
      <w:r>
        <w:rPr>
          <w:spacing w:val="-2"/>
          <w:w w:val="90"/>
          <w:sz w:val="24"/>
        </w:rPr>
        <w:t> </w:t>
      </w:r>
      <w:r>
        <w:rPr>
          <w:w w:val="90"/>
          <w:sz w:val="24"/>
        </w:rPr>
        <w:t>{cnpjEFR}</w:t>
      </w:r>
      <w:r>
        <w:rPr>
          <w:spacing w:val="-2"/>
          <w:w w:val="90"/>
          <w:sz w:val="24"/>
        </w:rPr>
        <w:t> </w:t>
      </w:r>
      <w:r>
        <w:rPr>
          <w:w w:val="90"/>
          <w:sz w:val="24"/>
        </w:rPr>
        <w:t>com</w:t>
      </w:r>
      <w:r>
        <w:rPr>
          <w:spacing w:val="-4"/>
          <w:w w:val="90"/>
          <w:sz w:val="24"/>
        </w:rPr>
        <w:t> </w:t>
      </w:r>
      <w:r>
        <w:rPr>
          <w:w w:val="90"/>
          <w:sz w:val="24"/>
        </w:rPr>
        <w:t>o valor</w:t>
      </w:r>
      <w:r>
        <w:rPr>
          <w:spacing w:val="-2"/>
          <w:w w:val="90"/>
          <w:sz w:val="24"/>
        </w:rPr>
        <w:t> </w:t>
      </w:r>
      <w:r>
        <w:rPr>
          <w:w w:val="90"/>
          <w:sz w:val="24"/>
        </w:rPr>
        <w:t>[05893631000109].</w:t>
      </w:r>
      <w:r>
        <w:rPr>
          <w:spacing w:val="-1"/>
          <w:w w:val="90"/>
          <w:sz w:val="24"/>
        </w:rPr>
        <w:t> </w:t>
      </w:r>
      <w:r>
        <w:rPr>
          <w:w w:val="90"/>
          <w:sz w:val="24"/>
        </w:rPr>
        <w:t>Já</w:t>
      </w:r>
      <w:r>
        <w:rPr>
          <w:spacing w:val="-2"/>
          <w:w w:val="90"/>
          <w:sz w:val="24"/>
        </w:rPr>
        <w:t> </w:t>
      </w:r>
      <w:r>
        <w:rPr>
          <w:w w:val="90"/>
          <w:sz w:val="24"/>
        </w:rPr>
        <w:t>os</w:t>
      </w:r>
      <w:r>
        <w:rPr>
          <w:spacing w:val="-2"/>
          <w:w w:val="90"/>
          <w:sz w:val="24"/>
        </w:rPr>
        <w:t> </w:t>
      </w:r>
      <w:r>
        <w:rPr>
          <w:w w:val="90"/>
          <w:sz w:val="24"/>
        </w:rPr>
        <w:t>órgãos vinculados a</w:t>
      </w:r>
      <w:r>
        <w:rPr>
          <w:spacing w:val="-2"/>
          <w:w w:val="90"/>
          <w:sz w:val="24"/>
        </w:rPr>
        <w:t> </w:t>
      </w:r>
      <w:r>
        <w:rPr>
          <w:w w:val="90"/>
          <w:sz w:val="24"/>
        </w:rPr>
        <w:t>esse Ente</w:t>
      </w:r>
      <w:r>
        <w:rPr>
          <w:spacing w:val="-2"/>
          <w:w w:val="90"/>
          <w:sz w:val="24"/>
        </w:rPr>
        <w:t> </w:t>
      </w:r>
      <w:r>
        <w:rPr>
          <w:w w:val="90"/>
          <w:sz w:val="24"/>
        </w:rPr>
        <w:t>Federativo </w:t>
      </w:r>
      <w:r>
        <w:rPr>
          <w:spacing w:val="-8"/>
          <w:sz w:val="24"/>
        </w:rPr>
        <w:t>são</w:t>
      </w:r>
      <w:r>
        <w:rPr>
          <w:spacing w:val="-4"/>
          <w:sz w:val="24"/>
        </w:rPr>
        <w:t> </w:t>
      </w:r>
      <w:r>
        <w:rPr>
          <w:spacing w:val="-8"/>
          <w:sz w:val="24"/>
        </w:rPr>
        <w:t>incluídos no</w:t>
      </w:r>
      <w:r>
        <w:rPr>
          <w:spacing w:val="-4"/>
          <w:sz w:val="24"/>
        </w:rPr>
        <w:t> </w:t>
      </w:r>
      <w:r>
        <w:rPr>
          <w:spacing w:val="-8"/>
          <w:sz w:val="24"/>
        </w:rPr>
        <w:t>evento S-1005, mesmo possuindo CNPJ raiz</w:t>
      </w:r>
      <w:r>
        <w:rPr>
          <w:spacing w:val="-4"/>
          <w:sz w:val="24"/>
        </w:rPr>
        <w:t> </w:t>
      </w:r>
      <w:r>
        <w:rPr>
          <w:spacing w:val="-8"/>
          <w:sz w:val="24"/>
        </w:rPr>
        <w:t>diferente da informada no S-1000. </w:t>
      </w:r>
      <w:r>
        <w:rPr>
          <w:w w:val="85"/>
          <w:sz w:val="24"/>
        </w:rPr>
        <w:t>Nesse caso, mesmo assim, cada CNPJ raiz, exceto aqueles dispensados da DCTFWeb, conforme lista </w:t>
      </w:r>
      <w:r>
        <w:rPr>
          <w:sz w:val="24"/>
        </w:rPr>
        <w:t>constante</w:t>
      </w:r>
      <w:r>
        <w:rPr>
          <w:spacing w:val="-17"/>
          <w:sz w:val="24"/>
        </w:rPr>
        <w:t> </w:t>
      </w:r>
      <w:r>
        <w:rPr>
          <w:sz w:val="24"/>
        </w:rPr>
        <w:t>no</w:t>
      </w:r>
      <w:r>
        <w:rPr>
          <w:spacing w:val="-17"/>
          <w:sz w:val="24"/>
        </w:rPr>
        <w:t> </w:t>
      </w:r>
      <w:r>
        <w:rPr>
          <w:sz w:val="24"/>
        </w:rPr>
        <w:t>item</w:t>
      </w:r>
      <w:r>
        <w:rPr>
          <w:spacing w:val="-16"/>
          <w:sz w:val="24"/>
        </w:rPr>
        <w:t> </w:t>
      </w:r>
      <w:r>
        <w:rPr>
          <w:sz w:val="24"/>
        </w:rPr>
        <w:t>12</w:t>
      </w:r>
      <w:r>
        <w:rPr>
          <w:spacing w:val="-17"/>
          <w:sz w:val="24"/>
        </w:rPr>
        <w:t> </w:t>
      </w:r>
      <w:r>
        <w:rPr>
          <w:sz w:val="24"/>
        </w:rPr>
        <w:t>do</w:t>
      </w:r>
      <w:r>
        <w:rPr>
          <w:spacing w:val="-17"/>
          <w:sz w:val="24"/>
        </w:rPr>
        <w:t> </w:t>
      </w:r>
      <w:r>
        <w:rPr>
          <w:sz w:val="24"/>
        </w:rPr>
        <w:t>Capítulo</w:t>
      </w:r>
      <w:r>
        <w:rPr>
          <w:spacing w:val="-17"/>
          <w:sz w:val="24"/>
        </w:rPr>
        <w:t> </w:t>
      </w:r>
      <w:r>
        <w:rPr>
          <w:sz w:val="24"/>
        </w:rPr>
        <w:t>I</w:t>
      </w:r>
      <w:r>
        <w:rPr>
          <w:spacing w:val="-16"/>
          <w:sz w:val="24"/>
        </w:rPr>
        <w:t> </w:t>
      </w:r>
      <w:r>
        <w:rPr>
          <w:sz w:val="24"/>
        </w:rPr>
        <w:t>deste</w:t>
      </w:r>
      <w:r>
        <w:rPr>
          <w:spacing w:val="-17"/>
          <w:sz w:val="24"/>
        </w:rPr>
        <w:t> </w:t>
      </w:r>
      <w:r>
        <w:rPr>
          <w:sz w:val="24"/>
        </w:rPr>
        <w:t>Manual,</w:t>
      </w:r>
      <w:r>
        <w:rPr>
          <w:spacing w:val="-17"/>
          <w:sz w:val="24"/>
        </w:rPr>
        <w:t> </w:t>
      </w:r>
      <w:r>
        <w:rPr>
          <w:sz w:val="24"/>
        </w:rPr>
        <w:t>deve</w:t>
      </w:r>
      <w:r>
        <w:rPr>
          <w:spacing w:val="-16"/>
          <w:sz w:val="24"/>
        </w:rPr>
        <w:t> </w:t>
      </w:r>
      <w:r>
        <w:rPr>
          <w:sz w:val="24"/>
        </w:rPr>
        <w:t>enviar</w:t>
      </w:r>
      <w:r>
        <w:rPr>
          <w:spacing w:val="-17"/>
          <w:sz w:val="24"/>
        </w:rPr>
        <w:t> </w:t>
      </w:r>
      <w:r>
        <w:rPr>
          <w:sz w:val="24"/>
        </w:rPr>
        <w:t>o</w:t>
      </w:r>
      <w:r>
        <w:rPr>
          <w:spacing w:val="-17"/>
          <w:sz w:val="24"/>
        </w:rPr>
        <w:t> </w:t>
      </w:r>
      <w:r>
        <w:rPr>
          <w:sz w:val="24"/>
        </w:rPr>
        <w:t>evento</w:t>
      </w:r>
      <w:r>
        <w:rPr>
          <w:spacing w:val="-16"/>
          <w:sz w:val="24"/>
        </w:rPr>
        <w:t> </w:t>
      </w:r>
      <w:r>
        <w:rPr>
          <w:sz w:val="24"/>
        </w:rPr>
        <w:t>S-1000</w:t>
      </w:r>
      <w:r>
        <w:rPr>
          <w:spacing w:val="-17"/>
          <w:sz w:val="24"/>
        </w:rPr>
        <w:t> </w:t>
      </w:r>
      <w:r>
        <w:rPr>
          <w:sz w:val="24"/>
        </w:rPr>
        <w:t>e,</w:t>
      </w:r>
      <w:r>
        <w:rPr>
          <w:spacing w:val="-17"/>
          <w:sz w:val="24"/>
        </w:rPr>
        <w:t> </w:t>
      </w:r>
      <w:r>
        <w:rPr>
          <w:sz w:val="24"/>
        </w:rPr>
        <w:t>na</w:t>
      </w:r>
      <w:r>
        <w:rPr>
          <w:spacing w:val="-16"/>
          <w:sz w:val="24"/>
        </w:rPr>
        <w:t> </w:t>
      </w:r>
      <w:r>
        <w:rPr>
          <w:sz w:val="24"/>
        </w:rPr>
        <w:t>primeira </w:t>
      </w:r>
      <w:r>
        <w:rPr>
          <w:w w:val="90"/>
          <w:sz w:val="24"/>
        </w:rPr>
        <w:t>competência dos eventos periódicos, o S-1299 na</w:t>
      </w:r>
      <w:r>
        <w:rPr>
          <w:spacing w:val="-2"/>
          <w:w w:val="90"/>
          <w:sz w:val="24"/>
        </w:rPr>
        <w:t> </w:t>
      </w:r>
      <w:r>
        <w:rPr>
          <w:w w:val="90"/>
          <w:sz w:val="24"/>
        </w:rPr>
        <w:t>situação “sem movimento” em relação a cada um </w:t>
      </w:r>
      <w:r>
        <w:rPr>
          <w:spacing w:val="-2"/>
          <w:sz w:val="24"/>
        </w:rPr>
        <w:t>deles.</w:t>
      </w:r>
    </w:p>
    <w:p>
      <w:pPr>
        <w:pStyle w:val="ListParagraph"/>
        <w:numPr>
          <w:ilvl w:val="0"/>
          <w:numId w:val="53"/>
        </w:numPr>
        <w:tabs>
          <w:tab w:pos="709" w:val="left" w:leader="none"/>
        </w:tabs>
        <w:spacing w:line="381" w:lineRule="auto" w:before="8" w:after="0"/>
        <w:ind w:left="503" w:right="714" w:firstLine="0"/>
        <w:jc w:val="both"/>
        <w:rPr>
          <w:sz w:val="24"/>
        </w:rPr>
      </w:pPr>
      <w:r>
        <w:rPr>
          <w:spacing w:val="-4"/>
          <w:sz w:val="24"/>
        </w:rPr>
        <w:t>–</w:t>
      </w:r>
      <w:r>
        <w:rPr>
          <w:spacing w:val="-13"/>
          <w:sz w:val="24"/>
        </w:rPr>
        <w:t> </w:t>
      </w:r>
      <w:r>
        <w:rPr>
          <w:spacing w:val="-4"/>
          <w:sz w:val="24"/>
        </w:rPr>
        <w:t>Forma</w:t>
      </w:r>
      <w:r>
        <w:rPr>
          <w:spacing w:val="-13"/>
          <w:sz w:val="24"/>
        </w:rPr>
        <w:t> </w:t>
      </w:r>
      <w:r>
        <w:rPr>
          <w:spacing w:val="-4"/>
          <w:sz w:val="24"/>
        </w:rPr>
        <w:t>não</w:t>
      </w:r>
      <w:r>
        <w:rPr>
          <w:spacing w:val="-12"/>
          <w:sz w:val="24"/>
        </w:rPr>
        <w:t> </w:t>
      </w:r>
      <w:r>
        <w:rPr>
          <w:spacing w:val="-4"/>
          <w:sz w:val="24"/>
        </w:rPr>
        <w:t>Unificada:</w:t>
      </w:r>
      <w:r>
        <w:rPr>
          <w:spacing w:val="-13"/>
          <w:sz w:val="24"/>
        </w:rPr>
        <w:t> </w:t>
      </w:r>
      <w:r>
        <w:rPr>
          <w:spacing w:val="-4"/>
          <w:sz w:val="24"/>
        </w:rPr>
        <w:t>O</w:t>
      </w:r>
      <w:r>
        <w:rPr>
          <w:spacing w:val="-13"/>
          <w:sz w:val="24"/>
        </w:rPr>
        <w:t> </w:t>
      </w:r>
      <w:r>
        <w:rPr>
          <w:spacing w:val="-4"/>
          <w:sz w:val="24"/>
        </w:rPr>
        <w:t>evento</w:t>
      </w:r>
      <w:r>
        <w:rPr>
          <w:spacing w:val="-13"/>
          <w:sz w:val="24"/>
        </w:rPr>
        <w:t> </w:t>
      </w:r>
      <w:r>
        <w:rPr>
          <w:spacing w:val="-4"/>
          <w:sz w:val="24"/>
        </w:rPr>
        <w:t>S-1000</w:t>
      </w:r>
      <w:r>
        <w:rPr>
          <w:spacing w:val="-12"/>
          <w:sz w:val="24"/>
        </w:rPr>
        <w:t> </w:t>
      </w:r>
      <w:r>
        <w:rPr>
          <w:spacing w:val="-4"/>
          <w:sz w:val="24"/>
        </w:rPr>
        <w:t>tem</w:t>
      </w:r>
      <w:r>
        <w:rPr>
          <w:spacing w:val="-13"/>
          <w:sz w:val="24"/>
        </w:rPr>
        <w:t> </w:t>
      </w:r>
      <w:r>
        <w:rPr>
          <w:spacing w:val="-4"/>
          <w:sz w:val="24"/>
        </w:rPr>
        <w:t>o</w:t>
      </w:r>
      <w:r>
        <w:rPr>
          <w:spacing w:val="-13"/>
          <w:sz w:val="24"/>
        </w:rPr>
        <w:t> </w:t>
      </w:r>
      <w:r>
        <w:rPr>
          <w:spacing w:val="-4"/>
          <w:sz w:val="24"/>
        </w:rPr>
        <w:t>campo</w:t>
      </w:r>
      <w:r>
        <w:rPr>
          <w:spacing w:val="-12"/>
          <w:sz w:val="24"/>
        </w:rPr>
        <w:t> </w:t>
      </w:r>
      <w:r>
        <w:rPr>
          <w:spacing w:val="-4"/>
          <w:sz w:val="24"/>
        </w:rPr>
        <w:t>{nrInsc}</w:t>
      </w:r>
      <w:r>
        <w:rPr>
          <w:spacing w:val="-13"/>
          <w:sz w:val="24"/>
        </w:rPr>
        <w:t> </w:t>
      </w:r>
      <w:r>
        <w:rPr>
          <w:spacing w:val="-4"/>
          <w:sz w:val="24"/>
        </w:rPr>
        <w:t>preenchido</w:t>
      </w:r>
      <w:r>
        <w:rPr>
          <w:spacing w:val="-13"/>
          <w:sz w:val="24"/>
        </w:rPr>
        <w:t> </w:t>
      </w:r>
      <w:r>
        <w:rPr>
          <w:spacing w:val="-4"/>
          <w:sz w:val="24"/>
        </w:rPr>
        <w:t>com</w:t>
      </w:r>
      <w:r>
        <w:rPr>
          <w:spacing w:val="-12"/>
          <w:sz w:val="24"/>
        </w:rPr>
        <w:t> </w:t>
      </w:r>
      <w:r>
        <w:rPr>
          <w:spacing w:val="-4"/>
          <w:sz w:val="24"/>
        </w:rPr>
        <w:t>o</w:t>
      </w:r>
      <w:r>
        <w:rPr>
          <w:spacing w:val="-13"/>
          <w:sz w:val="24"/>
        </w:rPr>
        <w:t> </w:t>
      </w:r>
      <w:r>
        <w:rPr>
          <w:spacing w:val="-4"/>
          <w:sz w:val="24"/>
        </w:rPr>
        <w:t>número</w:t>
      </w:r>
      <w:r>
        <w:rPr>
          <w:spacing w:val="-13"/>
          <w:sz w:val="24"/>
        </w:rPr>
        <w:t> </w:t>
      </w:r>
      <w:r>
        <w:rPr>
          <w:spacing w:val="-4"/>
          <w:sz w:val="24"/>
        </w:rPr>
        <w:t>de </w:t>
      </w:r>
      <w:r>
        <w:rPr>
          <w:w w:val="90"/>
          <w:sz w:val="24"/>
        </w:rPr>
        <w:t>inscrição</w:t>
      </w:r>
      <w:r>
        <w:rPr>
          <w:spacing w:val="-4"/>
          <w:w w:val="90"/>
          <w:sz w:val="24"/>
        </w:rPr>
        <w:t> </w:t>
      </w:r>
      <w:r>
        <w:rPr>
          <w:w w:val="90"/>
          <w:sz w:val="24"/>
        </w:rPr>
        <w:t>do</w:t>
      </w:r>
      <w:r>
        <w:rPr>
          <w:spacing w:val="-4"/>
          <w:w w:val="90"/>
          <w:sz w:val="24"/>
        </w:rPr>
        <w:t> </w:t>
      </w:r>
      <w:r>
        <w:rPr>
          <w:w w:val="90"/>
          <w:sz w:val="24"/>
        </w:rPr>
        <w:t>CNPJ</w:t>
      </w:r>
      <w:r>
        <w:rPr>
          <w:spacing w:val="-6"/>
          <w:w w:val="90"/>
          <w:sz w:val="24"/>
        </w:rPr>
        <w:t> </w:t>
      </w:r>
      <w:r>
        <w:rPr>
          <w:w w:val="90"/>
          <w:sz w:val="24"/>
        </w:rPr>
        <w:t>de</w:t>
      </w:r>
      <w:r>
        <w:rPr>
          <w:spacing w:val="-4"/>
          <w:w w:val="90"/>
          <w:sz w:val="24"/>
        </w:rPr>
        <w:t> </w:t>
      </w:r>
      <w:r>
        <w:rPr>
          <w:w w:val="90"/>
          <w:sz w:val="24"/>
        </w:rPr>
        <w:t>cada</w:t>
      </w:r>
      <w:r>
        <w:rPr>
          <w:spacing w:val="-4"/>
          <w:w w:val="90"/>
          <w:sz w:val="24"/>
        </w:rPr>
        <w:t> </w:t>
      </w:r>
      <w:r>
        <w:rPr>
          <w:w w:val="90"/>
          <w:sz w:val="24"/>
        </w:rPr>
        <w:t>órgão</w:t>
      </w:r>
      <w:r>
        <w:rPr>
          <w:spacing w:val="-4"/>
          <w:w w:val="90"/>
          <w:sz w:val="24"/>
        </w:rPr>
        <w:t> </w:t>
      </w:r>
      <w:r>
        <w:rPr>
          <w:w w:val="90"/>
          <w:sz w:val="24"/>
        </w:rPr>
        <w:t>e</w:t>
      </w:r>
      <w:r>
        <w:rPr>
          <w:spacing w:val="-6"/>
          <w:w w:val="90"/>
          <w:sz w:val="24"/>
        </w:rPr>
        <w:t> </w:t>
      </w:r>
      <w:r>
        <w:rPr>
          <w:w w:val="90"/>
          <w:sz w:val="24"/>
        </w:rPr>
        <w:t>o</w:t>
      </w:r>
      <w:r>
        <w:rPr>
          <w:spacing w:val="-4"/>
          <w:w w:val="90"/>
          <w:sz w:val="24"/>
        </w:rPr>
        <w:t> </w:t>
      </w:r>
      <w:r>
        <w:rPr>
          <w:w w:val="90"/>
          <w:sz w:val="24"/>
        </w:rPr>
        <w:t>campo</w:t>
      </w:r>
      <w:r>
        <w:rPr>
          <w:spacing w:val="-4"/>
          <w:w w:val="90"/>
          <w:sz w:val="24"/>
        </w:rPr>
        <w:t> </w:t>
      </w:r>
      <w:r>
        <w:rPr>
          <w:w w:val="90"/>
          <w:sz w:val="24"/>
        </w:rPr>
        <w:t>{cnpjEFR}</w:t>
      </w:r>
      <w:r>
        <w:rPr>
          <w:spacing w:val="-5"/>
          <w:w w:val="90"/>
          <w:sz w:val="24"/>
        </w:rPr>
        <w:t> </w:t>
      </w:r>
      <w:r>
        <w:rPr>
          <w:w w:val="90"/>
          <w:sz w:val="24"/>
        </w:rPr>
        <w:t>com</w:t>
      </w:r>
      <w:r>
        <w:rPr>
          <w:spacing w:val="-4"/>
          <w:w w:val="90"/>
          <w:sz w:val="24"/>
        </w:rPr>
        <w:t> </w:t>
      </w:r>
      <w:r>
        <w:rPr>
          <w:w w:val="90"/>
          <w:sz w:val="24"/>
        </w:rPr>
        <w:t>o</w:t>
      </w:r>
      <w:r>
        <w:rPr>
          <w:spacing w:val="-4"/>
          <w:w w:val="90"/>
          <w:sz w:val="24"/>
        </w:rPr>
        <w:t> </w:t>
      </w:r>
      <w:r>
        <w:rPr>
          <w:w w:val="90"/>
          <w:sz w:val="24"/>
        </w:rPr>
        <w:t>valor [05893631000109].</w:t>
      </w:r>
      <w:r>
        <w:rPr>
          <w:spacing w:val="-7"/>
          <w:w w:val="90"/>
          <w:sz w:val="24"/>
        </w:rPr>
        <w:t> </w:t>
      </w:r>
      <w:r>
        <w:rPr>
          <w:w w:val="90"/>
          <w:sz w:val="24"/>
        </w:rPr>
        <w:t>Nesse</w:t>
      </w:r>
      <w:r>
        <w:rPr>
          <w:spacing w:val="-4"/>
          <w:w w:val="90"/>
          <w:sz w:val="24"/>
        </w:rPr>
        <w:t> </w:t>
      </w:r>
      <w:r>
        <w:rPr>
          <w:w w:val="90"/>
          <w:sz w:val="24"/>
        </w:rPr>
        <w:t>caso, cada CNPJ raiz envia seu evento S-1000 e presta as demais informações, inclusive o fechamento mensal.</w:t>
      </w:r>
      <w:r>
        <w:rPr>
          <w:spacing w:val="-10"/>
          <w:w w:val="90"/>
          <w:sz w:val="24"/>
        </w:rPr>
        <w:t> </w:t>
      </w:r>
      <w:r>
        <w:rPr>
          <w:w w:val="90"/>
          <w:sz w:val="24"/>
        </w:rPr>
        <w:t>Os</w:t>
      </w:r>
      <w:r>
        <w:rPr>
          <w:spacing w:val="-10"/>
          <w:w w:val="90"/>
          <w:sz w:val="24"/>
        </w:rPr>
        <w:t> </w:t>
      </w:r>
      <w:r>
        <w:rPr>
          <w:w w:val="90"/>
          <w:sz w:val="24"/>
        </w:rPr>
        <w:t>CNPJ</w:t>
      </w:r>
      <w:r>
        <w:rPr>
          <w:spacing w:val="-10"/>
          <w:w w:val="90"/>
          <w:sz w:val="24"/>
        </w:rPr>
        <w:t> </w:t>
      </w:r>
      <w:r>
        <w:rPr>
          <w:w w:val="90"/>
          <w:sz w:val="24"/>
        </w:rPr>
        <w:t>raiz</w:t>
      </w:r>
      <w:r>
        <w:rPr>
          <w:spacing w:val="-10"/>
          <w:w w:val="90"/>
          <w:sz w:val="24"/>
        </w:rPr>
        <w:t> </w:t>
      </w:r>
      <w:r>
        <w:rPr>
          <w:w w:val="90"/>
          <w:sz w:val="24"/>
        </w:rPr>
        <w:t>referentes</w:t>
      </w:r>
      <w:r>
        <w:rPr>
          <w:spacing w:val="-10"/>
          <w:w w:val="90"/>
          <w:sz w:val="24"/>
        </w:rPr>
        <w:t> </w:t>
      </w:r>
      <w:r>
        <w:rPr>
          <w:w w:val="90"/>
          <w:sz w:val="24"/>
        </w:rPr>
        <w:t>a</w:t>
      </w:r>
      <w:r>
        <w:rPr>
          <w:spacing w:val="-11"/>
          <w:w w:val="90"/>
          <w:sz w:val="24"/>
        </w:rPr>
        <w:t> </w:t>
      </w:r>
      <w:r>
        <w:rPr>
          <w:w w:val="90"/>
          <w:sz w:val="24"/>
        </w:rPr>
        <w:t>entidades</w:t>
      </w:r>
      <w:r>
        <w:rPr>
          <w:spacing w:val="-10"/>
          <w:w w:val="90"/>
          <w:sz w:val="24"/>
        </w:rPr>
        <w:t> </w:t>
      </w:r>
      <w:r>
        <w:rPr>
          <w:w w:val="90"/>
          <w:sz w:val="24"/>
        </w:rPr>
        <w:t>dispensadas</w:t>
      </w:r>
      <w:r>
        <w:rPr>
          <w:spacing w:val="-10"/>
          <w:w w:val="90"/>
          <w:sz w:val="24"/>
        </w:rPr>
        <w:t> </w:t>
      </w:r>
      <w:r>
        <w:rPr>
          <w:w w:val="90"/>
          <w:sz w:val="24"/>
        </w:rPr>
        <w:t>da</w:t>
      </w:r>
      <w:r>
        <w:rPr>
          <w:spacing w:val="-10"/>
          <w:w w:val="90"/>
          <w:sz w:val="24"/>
        </w:rPr>
        <w:t> </w:t>
      </w:r>
      <w:r>
        <w:rPr>
          <w:w w:val="90"/>
          <w:sz w:val="24"/>
        </w:rPr>
        <w:t>DCTFWeb,</w:t>
      </w:r>
      <w:r>
        <w:rPr>
          <w:spacing w:val="-10"/>
          <w:w w:val="90"/>
          <w:sz w:val="24"/>
        </w:rPr>
        <w:t> </w:t>
      </w:r>
      <w:r>
        <w:rPr>
          <w:w w:val="90"/>
          <w:sz w:val="24"/>
        </w:rPr>
        <w:t>conforme</w:t>
      </w:r>
      <w:r>
        <w:rPr>
          <w:spacing w:val="-10"/>
          <w:w w:val="90"/>
          <w:sz w:val="24"/>
        </w:rPr>
        <w:t> </w:t>
      </w:r>
      <w:r>
        <w:rPr>
          <w:w w:val="90"/>
          <w:sz w:val="24"/>
        </w:rPr>
        <w:t>lista</w:t>
      </w:r>
      <w:r>
        <w:rPr>
          <w:spacing w:val="-10"/>
          <w:w w:val="90"/>
          <w:sz w:val="24"/>
        </w:rPr>
        <w:t> </w:t>
      </w:r>
      <w:r>
        <w:rPr>
          <w:w w:val="90"/>
          <w:sz w:val="24"/>
        </w:rPr>
        <w:t>constante</w:t>
      </w:r>
      <w:r>
        <w:rPr>
          <w:spacing w:val="-10"/>
          <w:w w:val="90"/>
          <w:sz w:val="24"/>
        </w:rPr>
        <w:t> </w:t>
      </w:r>
      <w:r>
        <w:rPr>
          <w:w w:val="90"/>
          <w:sz w:val="24"/>
        </w:rPr>
        <w:t>no </w:t>
      </w:r>
      <w:r>
        <w:rPr>
          <w:spacing w:val="-8"/>
          <w:sz w:val="24"/>
        </w:rPr>
        <w:t>item</w:t>
      </w:r>
      <w:r>
        <w:rPr>
          <w:spacing w:val="-9"/>
          <w:sz w:val="24"/>
        </w:rPr>
        <w:t> </w:t>
      </w:r>
      <w:r>
        <w:rPr>
          <w:spacing w:val="-8"/>
          <w:sz w:val="24"/>
        </w:rPr>
        <w:t>12 do Capítulo I</w:t>
      </w:r>
      <w:r>
        <w:rPr>
          <w:spacing w:val="-10"/>
          <w:sz w:val="24"/>
        </w:rPr>
        <w:t> </w:t>
      </w:r>
      <w:r>
        <w:rPr>
          <w:spacing w:val="-8"/>
          <w:sz w:val="24"/>
        </w:rPr>
        <w:t>deste</w:t>
      </w:r>
      <w:r>
        <w:rPr>
          <w:spacing w:val="-9"/>
          <w:sz w:val="24"/>
        </w:rPr>
        <w:t> </w:t>
      </w:r>
      <w:r>
        <w:rPr>
          <w:spacing w:val="-8"/>
          <w:sz w:val="24"/>
        </w:rPr>
        <w:t>Manual,</w:t>
      </w:r>
      <w:r>
        <w:rPr>
          <w:spacing w:val="-9"/>
          <w:sz w:val="24"/>
        </w:rPr>
        <w:t> </w:t>
      </w:r>
      <w:r>
        <w:rPr>
          <w:spacing w:val="-8"/>
          <w:sz w:val="24"/>
        </w:rPr>
        <w:t>não</w:t>
      </w:r>
      <w:r>
        <w:rPr>
          <w:spacing w:val="-9"/>
          <w:sz w:val="24"/>
        </w:rPr>
        <w:t> </w:t>
      </w:r>
      <w:r>
        <w:rPr>
          <w:spacing w:val="-8"/>
          <w:sz w:val="24"/>
        </w:rPr>
        <w:t>precisam</w:t>
      </w:r>
      <w:r>
        <w:rPr>
          <w:spacing w:val="-9"/>
          <w:sz w:val="24"/>
        </w:rPr>
        <w:t> </w:t>
      </w:r>
      <w:r>
        <w:rPr>
          <w:spacing w:val="-8"/>
          <w:sz w:val="24"/>
        </w:rPr>
        <w:t>enviar</w:t>
      </w:r>
      <w:r>
        <w:rPr>
          <w:spacing w:val="-10"/>
          <w:sz w:val="24"/>
        </w:rPr>
        <w:t> </w:t>
      </w:r>
      <w:r>
        <w:rPr>
          <w:spacing w:val="-8"/>
          <w:sz w:val="24"/>
        </w:rPr>
        <w:t>o evento S-1000.</w:t>
      </w:r>
    </w:p>
    <w:p>
      <w:pPr>
        <w:pStyle w:val="ListParagraph"/>
        <w:numPr>
          <w:ilvl w:val="1"/>
          <w:numId w:val="52"/>
        </w:numPr>
        <w:tabs>
          <w:tab w:pos="925" w:val="left" w:leader="none"/>
        </w:tabs>
        <w:spacing w:line="381" w:lineRule="auto" w:before="5" w:after="0"/>
        <w:ind w:left="220" w:right="714" w:firstLine="0"/>
        <w:jc w:val="both"/>
        <w:rPr>
          <w:sz w:val="24"/>
        </w:rPr>
      </w:pPr>
      <w:r>
        <w:rPr>
          <w:w w:val="90"/>
          <w:sz w:val="24"/>
        </w:rPr>
        <w:t>Os</w:t>
      </w:r>
      <w:r>
        <w:rPr>
          <w:spacing w:val="-10"/>
          <w:w w:val="90"/>
          <w:sz w:val="24"/>
        </w:rPr>
        <w:t> </w:t>
      </w:r>
      <w:r>
        <w:rPr>
          <w:w w:val="90"/>
          <w:sz w:val="24"/>
        </w:rPr>
        <w:t>órgãos</w:t>
      </w:r>
      <w:r>
        <w:rPr>
          <w:spacing w:val="-10"/>
          <w:w w:val="90"/>
          <w:sz w:val="24"/>
        </w:rPr>
        <w:t> </w:t>
      </w:r>
      <w:r>
        <w:rPr>
          <w:w w:val="90"/>
          <w:sz w:val="24"/>
        </w:rPr>
        <w:t>públicos</w:t>
      </w:r>
      <w:r>
        <w:rPr>
          <w:spacing w:val="-10"/>
          <w:w w:val="90"/>
          <w:sz w:val="24"/>
        </w:rPr>
        <w:t> </w:t>
      </w:r>
      <w:r>
        <w:rPr>
          <w:w w:val="90"/>
          <w:sz w:val="24"/>
        </w:rPr>
        <w:t>federais,</w:t>
      </w:r>
      <w:r>
        <w:rPr>
          <w:spacing w:val="-10"/>
          <w:w w:val="90"/>
          <w:sz w:val="24"/>
        </w:rPr>
        <w:t> </w:t>
      </w:r>
      <w:r>
        <w:rPr>
          <w:w w:val="90"/>
          <w:sz w:val="24"/>
        </w:rPr>
        <w:t>vinculados</w:t>
      </w:r>
      <w:r>
        <w:rPr>
          <w:spacing w:val="-10"/>
          <w:w w:val="90"/>
          <w:sz w:val="24"/>
        </w:rPr>
        <w:t> </w:t>
      </w:r>
      <w:r>
        <w:rPr>
          <w:w w:val="90"/>
          <w:sz w:val="24"/>
        </w:rPr>
        <w:t>ao</w:t>
      </w:r>
      <w:r>
        <w:rPr>
          <w:spacing w:val="-11"/>
          <w:w w:val="90"/>
          <w:sz w:val="24"/>
        </w:rPr>
        <w:t> </w:t>
      </w:r>
      <w:r>
        <w:rPr>
          <w:w w:val="90"/>
          <w:sz w:val="24"/>
        </w:rPr>
        <w:t>mesmo</w:t>
      </w:r>
      <w:r>
        <w:rPr>
          <w:spacing w:val="-10"/>
          <w:w w:val="90"/>
          <w:sz w:val="24"/>
        </w:rPr>
        <w:t> </w:t>
      </w:r>
      <w:r>
        <w:rPr>
          <w:w w:val="90"/>
          <w:sz w:val="24"/>
        </w:rPr>
        <w:t>EFR</w:t>
      </w:r>
      <w:r>
        <w:rPr>
          <w:spacing w:val="-10"/>
          <w:w w:val="90"/>
          <w:sz w:val="24"/>
        </w:rPr>
        <w:t> </w:t>
      </w:r>
      <w:r>
        <w:rPr>
          <w:w w:val="90"/>
          <w:sz w:val="24"/>
        </w:rPr>
        <w:t>(União),</w:t>
      </w:r>
      <w:r>
        <w:rPr>
          <w:spacing w:val="-10"/>
          <w:w w:val="90"/>
          <w:sz w:val="24"/>
        </w:rPr>
        <w:t> </w:t>
      </w:r>
      <w:r>
        <w:rPr>
          <w:w w:val="90"/>
          <w:sz w:val="24"/>
        </w:rPr>
        <w:t>devem</w:t>
      </w:r>
      <w:r>
        <w:rPr>
          <w:spacing w:val="-10"/>
          <w:w w:val="90"/>
          <w:sz w:val="24"/>
        </w:rPr>
        <w:t> </w:t>
      </w:r>
      <w:r>
        <w:rPr>
          <w:w w:val="90"/>
          <w:sz w:val="24"/>
        </w:rPr>
        <w:t>encaminhar</w:t>
      </w:r>
      <w:r>
        <w:rPr>
          <w:spacing w:val="-10"/>
          <w:w w:val="90"/>
          <w:sz w:val="24"/>
        </w:rPr>
        <w:t> </w:t>
      </w:r>
      <w:r>
        <w:rPr>
          <w:w w:val="90"/>
          <w:sz w:val="24"/>
        </w:rPr>
        <w:t>o</w:t>
      </w:r>
      <w:r>
        <w:rPr>
          <w:spacing w:val="-10"/>
          <w:w w:val="90"/>
          <w:sz w:val="24"/>
        </w:rPr>
        <w:t> </w:t>
      </w:r>
      <w:r>
        <w:rPr>
          <w:w w:val="90"/>
          <w:sz w:val="24"/>
        </w:rPr>
        <w:t>S-1000</w:t>
      </w:r>
      <w:r>
        <w:rPr>
          <w:spacing w:val="-10"/>
          <w:w w:val="90"/>
          <w:sz w:val="24"/>
        </w:rPr>
        <w:t> </w:t>
      </w:r>
      <w:r>
        <w:rPr>
          <w:w w:val="90"/>
          <w:sz w:val="24"/>
        </w:rPr>
        <w:t>de forma unificada ou não unificada, ainda que os órgãos declarantes possuam CNPJ com a mesma raiz.</w:t>
      </w:r>
    </w:p>
    <w:p>
      <w:pPr>
        <w:spacing w:after="0" w:line="381" w:lineRule="auto"/>
        <w:jc w:val="both"/>
        <w:rPr>
          <w:sz w:val="24"/>
        </w:rPr>
        <w:sectPr>
          <w:pgSz w:w="11910" w:h="16840"/>
          <w:pgMar w:header="0" w:footer="1319" w:top="1020" w:bottom="1540" w:left="800" w:right="240"/>
        </w:sectPr>
      </w:pPr>
    </w:p>
    <w:p>
      <w:pPr>
        <w:pStyle w:val="BodyText"/>
        <w:spacing w:before="25" w:after="14"/>
        <w:jc w:val="left"/>
      </w:pPr>
      <w:r>
        <w:rPr>
          <w:spacing w:val="-2"/>
        </w:rPr>
        <w:t>Exemplo:</w:t>
      </w:r>
    </w:p>
    <w:tbl>
      <w:tblPr>
        <w:tblW w:w="0" w:type="auto"/>
        <w:jc w:val="left"/>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135"/>
        <w:gridCol w:w="5386"/>
      </w:tblGrid>
      <w:tr>
        <w:trPr>
          <w:trHeight w:val="540" w:hRule="atLeast"/>
        </w:trPr>
        <w:tc>
          <w:tcPr>
            <w:tcW w:w="2547" w:type="dxa"/>
          </w:tcPr>
          <w:p>
            <w:pPr>
              <w:pStyle w:val="TableParagraph"/>
              <w:spacing w:before="139"/>
              <w:ind w:left="223"/>
              <w:rPr>
                <w:sz w:val="22"/>
              </w:rPr>
            </w:pPr>
            <w:r>
              <w:rPr>
                <w:spacing w:val="-4"/>
                <w:w w:val="85"/>
                <w:sz w:val="22"/>
              </w:rPr>
              <w:t>CNPJ</w:t>
            </w:r>
          </w:p>
        </w:tc>
        <w:tc>
          <w:tcPr>
            <w:tcW w:w="1135" w:type="dxa"/>
          </w:tcPr>
          <w:p>
            <w:pPr>
              <w:pStyle w:val="TableParagraph"/>
              <w:spacing w:before="4"/>
              <w:ind w:left="-1"/>
              <w:rPr>
                <w:sz w:val="22"/>
              </w:rPr>
            </w:pPr>
            <w:r>
              <w:rPr>
                <w:spacing w:val="-2"/>
                <w:sz w:val="22"/>
              </w:rPr>
              <w:t>Natureza</w:t>
            </w:r>
          </w:p>
          <w:p>
            <w:pPr>
              <w:pStyle w:val="TableParagraph"/>
              <w:spacing w:line="246" w:lineRule="exact" w:before="17"/>
              <w:ind w:left="42"/>
              <w:rPr>
                <w:sz w:val="22"/>
              </w:rPr>
            </w:pPr>
            <w:r>
              <w:rPr>
                <w:spacing w:val="-2"/>
                <w:sz w:val="22"/>
              </w:rPr>
              <w:t>rídica</w:t>
            </w:r>
          </w:p>
        </w:tc>
        <w:tc>
          <w:tcPr>
            <w:tcW w:w="5386" w:type="dxa"/>
          </w:tcPr>
          <w:p>
            <w:pPr>
              <w:pStyle w:val="TableParagraph"/>
              <w:spacing w:before="139"/>
              <w:ind w:left="220"/>
              <w:rPr>
                <w:sz w:val="22"/>
              </w:rPr>
            </w:pPr>
            <w:r>
              <w:rPr>
                <w:w w:val="80"/>
                <w:sz w:val="22"/>
              </w:rPr>
              <w:t>Razão</w:t>
            </w:r>
            <w:r>
              <w:rPr>
                <w:spacing w:val="7"/>
                <w:sz w:val="22"/>
              </w:rPr>
              <w:t> </w:t>
            </w:r>
            <w:r>
              <w:rPr>
                <w:spacing w:val="-2"/>
                <w:w w:val="95"/>
                <w:sz w:val="22"/>
              </w:rPr>
              <w:t>Social</w:t>
            </w:r>
          </w:p>
        </w:tc>
      </w:tr>
      <w:tr>
        <w:trPr>
          <w:trHeight w:val="309" w:hRule="atLeast"/>
        </w:trPr>
        <w:tc>
          <w:tcPr>
            <w:tcW w:w="2547" w:type="dxa"/>
          </w:tcPr>
          <w:p>
            <w:pPr>
              <w:pStyle w:val="TableParagraph"/>
              <w:spacing w:before="24"/>
              <w:ind w:left="223"/>
              <w:rPr>
                <w:sz w:val="22"/>
              </w:rPr>
            </w:pPr>
            <w:r>
              <w:rPr>
                <w:w w:val="90"/>
                <w:sz w:val="22"/>
              </w:rPr>
              <w:t>26.989.715/0001-</w:t>
            </w:r>
            <w:r>
              <w:rPr>
                <w:spacing w:val="-5"/>
                <w:sz w:val="22"/>
              </w:rPr>
              <w:t>02</w:t>
            </w:r>
          </w:p>
        </w:tc>
        <w:tc>
          <w:tcPr>
            <w:tcW w:w="1135" w:type="dxa"/>
          </w:tcPr>
          <w:p>
            <w:pPr>
              <w:pStyle w:val="TableParagraph"/>
              <w:spacing w:before="24"/>
              <w:ind w:left="222"/>
              <w:rPr>
                <w:sz w:val="22"/>
              </w:rPr>
            </w:pPr>
            <w:r>
              <w:rPr>
                <w:spacing w:val="-4"/>
                <w:sz w:val="22"/>
              </w:rPr>
              <w:t>1074</w:t>
            </w:r>
          </w:p>
        </w:tc>
        <w:tc>
          <w:tcPr>
            <w:tcW w:w="5386" w:type="dxa"/>
          </w:tcPr>
          <w:p>
            <w:pPr>
              <w:pStyle w:val="TableParagraph"/>
              <w:spacing w:before="4"/>
              <w:ind w:left="220"/>
              <w:rPr>
                <w:sz w:val="22"/>
              </w:rPr>
            </w:pPr>
            <w:r>
              <w:rPr>
                <w:w w:val="90"/>
                <w:sz w:val="22"/>
              </w:rPr>
              <w:t>Ministério</w:t>
            </w:r>
            <w:r>
              <w:rPr>
                <w:spacing w:val="7"/>
                <w:sz w:val="22"/>
              </w:rPr>
              <w:t> </w:t>
            </w:r>
            <w:r>
              <w:rPr>
                <w:w w:val="90"/>
                <w:sz w:val="22"/>
              </w:rPr>
              <w:t>Público</w:t>
            </w:r>
            <w:r>
              <w:rPr>
                <w:spacing w:val="8"/>
                <w:sz w:val="22"/>
              </w:rPr>
              <w:t> </w:t>
            </w:r>
            <w:r>
              <w:rPr>
                <w:w w:val="90"/>
                <w:sz w:val="22"/>
              </w:rPr>
              <w:t>da</w:t>
            </w:r>
            <w:r>
              <w:rPr>
                <w:spacing w:val="10"/>
                <w:sz w:val="22"/>
              </w:rPr>
              <w:t> </w:t>
            </w:r>
            <w:r>
              <w:rPr>
                <w:spacing w:val="-2"/>
                <w:w w:val="90"/>
                <w:sz w:val="22"/>
              </w:rPr>
              <w:t>União</w:t>
            </w:r>
          </w:p>
        </w:tc>
      </w:tr>
      <w:tr>
        <w:trPr>
          <w:trHeight w:val="285" w:hRule="atLeast"/>
        </w:trPr>
        <w:tc>
          <w:tcPr>
            <w:tcW w:w="2547" w:type="dxa"/>
          </w:tcPr>
          <w:p>
            <w:pPr>
              <w:pStyle w:val="TableParagraph"/>
              <w:spacing w:before="12"/>
              <w:ind w:left="223"/>
              <w:rPr>
                <w:sz w:val="22"/>
              </w:rPr>
            </w:pPr>
            <w:r>
              <w:rPr>
                <w:w w:val="90"/>
                <w:sz w:val="22"/>
              </w:rPr>
              <w:t>26.989.715/0002-</w:t>
            </w:r>
            <w:r>
              <w:rPr>
                <w:spacing w:val="-5"/>
                <w:sz w:val="22"/>
              </w:rPr>
              <w:t>93</w:t>
            </w:r>
          </w:p>
        </w:tc>
        <w:tc>
          <w:tcPr>
            <w:tcW w:w="1135" w:type="dxa"/>
          </w:tcPr>
          <w:p>
            <w:pPr>
              <w:pStyle w:val="TableParagraph"/>
              <w:spacing w:before="12"/>
              <w:ind w:left="222"/>
              <w:rPr>
                <w:sz w:val="22"/>
              </w:rPr>
            </w:pPr>
            <w:r>
              <w:rPr>
                <w:spacing w:val="-4"/>
                <w:sz w:val="22"/>
              </w:rPr>
              <w:t>1074</w:t>
            </w:r>
          </w:p>
        </w:tc>
        <w:tc>
          <w:tcPr>
            <w:tcW w:w="5386" w:type="dxa"/>
          </w:tcPr>
          <w:p>
            <w:pPr>
              <w:pStyle w:val="TableParagraph"/>
              <w:spacing w:before="4"/>
              <w:ind w:left="220"/>
              <w:rPr>
                <w:sz w:val="22"/>
              </w:rPr>
            </w:pPr>
            <w:r>
              <w:rPr>
                <w:w w:val="90"/>
                <w:sz w:val="22"/>
              </w:rPr>
              <w:t>Ministério</w:t>
            </w:r>
            <w:r>
              <w:rPr>
                <w:spacing w:val="-1"/>
                <w:w w:val="90"/>
                <w:sz w:val="22"/>
              </w:rPr>
              <w:t> </w:t>
            </w:r>
            <w:r>
              <w:rPr>
                <w:w w:val="90"/>
                <w:sz w:val="22"/>
              </w:rPr>
              <w:t>Público</w:t>
            </w:r>
            <w:r>
              <w:rPr>
                <w:spacing w:val="-6"/>
                <w:sz w:val="22"/>
              </w:rPr>
              <w:t> </w:t>
            </w:r>
            <w:r>
              <w:rPr>
                <w:w w:val="90"/>
                <w:sz w:val="22"/>
              </w:rPr>
              <w:t>do</w:t>
            </w:r>
            <w:r>
              <w:rPr>
                <w:spacing w:val="-6"/>
                <w:sz w:val="22"/>
              </w:rPr>
              <w:t> </w:t>
            </w:r>
            <w:r>
              <w:rPr>
                <w:w w:val="90"/>
                <w:sz w:val="22"/>
              </w:rPr>
              <w:t>DF</w:t>
            </w:r>
            <w:r>
              <w:rPr>
                <w:spacing w:val="-5"/>
                <w:sz w:val="22"/>
              </w:rPr>
              <w:t> </w:t>
            </w:r>
            <w:r>
              <w:rPr>
                <w:w w:val="90"/>
                <w:sz w:val="22"/>
              </w:rPr>
              <w:t>e</w:t>
            </w:r>
            <w:r>
              <w:rPr>
                <w:spacing w:val="-4"/>
                <w:w w:val="90"/>
                <w:sz w:val="22"/>
              </w:rPr>
              <w:t> </w:t>
            </w:r>
            <w:r>
              <w:rPr>
                <w:w w:val="90"/>
                <w:sz w:val="22"/>
              </w:rPr>
              <w:t>dos</w:t>
            </w:r>
            <w:r>
              <w:rPr>
                <w:spacing w:val="-4"/>
                <w:sz w:val="22"/>
              </w:rPr>
              <w:t> </w:t>
            </w:r>
            <w:r>
              <w:rPr>
                <w:spacing w:val="-2"/>
                <w:w w:val="90"/>
                <w:sz w:val="22"/>
              </w:rPr>
              <w:t>Territórios</w:t>
            </w:r>
          </w:p>
        </w:tc>
      </w:tr>
      <w:tr>
        <w:trPr>
          <w:trHeight w:val="285" w:hRule="atLeast"/>
        </w:trPr>
        <w:tc>
          <w:tcPr>
            <w:tcW w:w="2547" w:type="dxa"/>
          </w:tcPr>
          <w:p>
            <w:pPr>
              <w:pStyle w:val="TableParagraph"/>
              <w:spacing w:before="12"/>
              <w:ind w:left="223"/>
              <w:rPr>
                <w:sz w:val="22"/>
              </w:rPr>
            </w:pPr>
            <w:r>
              <w:rPr>
                <w:w w:val="90"/>
                <w:sz w:val="22"/>
              </w:rPr>
              <w:t>26.989.715/0003-</w:t>
            </w:r>
            <w:r>
              <w:rPr>
                <w:spacing w:val="-5"/>
                <w:sz w:val="22"/>
              </w:rPr>
              <w:t>74</w:t>
            </w:r>
          </w:p>
        </w:tc>
        <w:tc>
          <w:tcPr>
            <w:tcW w:w="1135" w:type="dxa"/>
          </w:tcPr>
          <w:p>
            <w:pPr>
              <w:pStyle w:val="TableParagraph"/>
              <w:spacing w:before="12"/>
              <w:ind w:left="222"/>
              <w:rPr>
                <w:sz w:val="22"/>
              </w:rPr>
            </w:pPr>
            <w:r>
              <w:rPr>
                <w:spacing w:val="-4"/>
                <w:sz w:val="22"/>
              </w:rPr>
              <w:t>1074</w:t>
            </w:r>
          </w:p>
        </w:tc>
        <w:tc>
          <w:tcPr>
            <w:tcW w:w="5386" w:type="dxa"/>
          </w:tcPr>
          <w:p>
            <w:pPr>
              <w:pStyle w:val="TableParagraph"/>
              <w:spacing w:before="4"/>
              <w:ind w:left="220"/>
              <w:rPr>
                <w:sz w:val="22"/>
              </w:rPr>
            </w:pPr>
            <w:r>
              <w:rPr>
                <w:w w:val="90"/>
                <w:sz w:val="22"/>
              </w:rPr>
              <w:t>Ministério</w:t>
            </w:r>
            <w:r>
              <w:rPr>
                <w:spacing w:val="18"/>
                <w:sz w:val="22"/>
              </w:rPr>
              <w:t> </w:t>
            </w:r>
            <w:r>
              <w:rPr>
                <w:w w:val="90"/>
                <w:sz w:val="22"/>
              </w:rPr>
              <w:t>Público</w:t>
            </w:r>
            <w:r>
              <w:rPr>
                <w:spacing w:val="19"/>
                <w:sz w:val="22"/>
              </w:rPr>
              <w:t> </w:t>
            </w:r>
            <w:r>
              <w:rPr>
                <w:spacing w:val="-2"/>
                <w:w w:val="90"/>
                <w:sz w:val="22"/>
              </w:rPr>
              <w:t>Federal</w:t>
            </w:r>
          </w:p>
        </w:tc>
      </w:tr>
      <w:tr>
        <w:trPr>
          <w:trHeight w:val="285" w:hRule="atLeast"/>
        </w:trPr>
        <w:tc>
          <w:tcPr>
            <w:tcW w:w="2547" w:type="dxa"/>
          </w:tcPr>
          <w:p>
            <w:pPr>
              <w:pStyle w:val="TableParagraph"/>
              <w:spacing w:before="12"/>
              <w:ind w:left="223"/>
              <w:rPr>
                <w:sz w:val="22"/>
              </w:rPr>
            </w:pPr>
            <w:r>
              <w:rPr>
                <w:w w:val="90"/>
                <w:sz w:val="22"/>
              </w:rPr>
              <w:t>26.989.715/0004-</w:t>
            </w:r>
            <w:r>
              <w:rPr>
                <w:spacing w:val="-5"/>
                <w:sz w:val="22"/>
              </w:rPr>
              <w:t>55</w:t>
            </w:r>
          </w:p>
        </w:tc>
        <w:tc>
          <w:tcPr>
            <w:tcW w:w="1135" w:type="dxa"/>
          </w:tcPr>
          <w:p>
            <w:pPr>
              <w:pStyle w:val="TableParagraph"/>
              <w:spacing w:before="12"/>
              <w:ind w:left="222"/>
              <w:rPr>
                <w:sz w:val="22"/>
              </w:rPr>
            </w:pPr>
            <w:r>
              <w:rPr>
                <w:spacing w:val="-4"/>
                <w:sz w:val="22"/>
              </w:rPr>
              <w:t>1074</w:t>
            </w:r>
          </w:p>
        </w:tc>
        <w:tc>
          <w:tcPr>
            <w:tcW w:w="5386" w:type="dxa"/>
          </w:tcPr>
          <w:p>
            <w:pPr>
              <w:pStyle w:val="TableParagraph"/>
              <w:spacing w:before="4"/>
              <w:ind w:left="220"/>
              <w:rPr>
                <w:sz w:val="22"/>
              </w:rPr>
            </w:pPr>
            <w:r>
              <w:rPr>
                <w:w w:val="90"/>
                <w:sz w:val="22"/>
              </w:rPr>
              <w:t>Ministério</w:t>
            </w:r>
            <w:r>
              <w:rPr>
                <w:spacing w:val="18"/>
                <w:sz w:val="22"/>
              </w:rPr>
              <w:t> </w:t>
            </w:r>
            <w:r>
              <w:rPr>
                <w:w w:val="90"/>
                <w:sz w:val="22"/>
              </w:rPr>
              <w:t>Público</w:t>
            </w:r>
            <w:r>
              <w:rPr>
                <w:spacing w:val="19"/>
                <w:sz w:val="22"/>
              </w:rPr>
              <w:t> </w:t>
            </w:r>
            <w:r>
              <w:rPr>
                <w:spacing w:val="-2"/>
                <w:w w:val="90"/>
                <w:sz w:val="22"/>
              </w:rPr>
              <w:t>Militar</w:t>
            </w:r>
          </w:p>
        </w:tc>
      </w:tr>
      <w:tr>
        <w:trPr>
          <w:trHeight w:val="285" w:hRule="atLeast"/>
        </w:trPr>
        <w:tc>
          <w:tcPr>
            <w:tcW w:w="2547" w:type="dxa"/>
          </w:tcPr>
          <w:p>
            <w:pPr>
              <w:pStyle w:val="TableParagraph"/>
              <w:spacing w:before="12"/>
              <w:ind w:left="223"/>
              <w:rPr>
                <w:sz w:val="22"/>
              </w:rPr>
            </w:pPr>
            <w:r>
              <w:rPr>
                <w:w w:val="90"/>
                <w:sz w:val="22"/>
              </w:rPr>
              <w:t>26.989.715/0005-</w:t>
            </w:r>
            <w:r>
              <w:rPr>
                <w:spacing w:val="-5"/>
                <w:sz w:val="22"/>
              </w:rPr>
              <w:t>36</w:t>
            </w:r>
          </w:p>
        </w:tc>
        <w:tc>
          <w:tcPr>
            <w:tcW w:w="1135" w:type="dxa"/>
          </w:tcPr>
          <w:p>
            <w:pPr>
              <w:pStyle w:val="TableParagraph"/>
              <w:spacing w:before="12"/>
              <w:ind w:left="222"/>
              <w:rPr>
                <w:sz w:val="22"/>
              </w:rPr>
            </w:pPr>
            <w:r>
              <w:rPr>
                <w:spacing w:val="-4"/>
                <w:sz w:val="22"/>
              </w:rPr>
              <w:t>1074</w:t>
            </w:r>
          </w:p>
        </w:tc>
        <w:tc>
          <w:tcPr>
            <w:tcW w:w="5386" w:type="dxa"/>
          </w:tcPr>
          <w:p>
            <w:pPr>
              <w:pStyle w:val="TableParagraph"/>
              <w:spacing w:before="4"/>
              <w:ind w:left="220"/>
              <w:rPr>
                <w:sz w:val="22"/>
              </w:rPr>
            </w:pPr>
            <w:r>
              <w:rPr>
                <w:w w:val="90"/>
                <w:sz w:val="22"/>
              </w:rPr>
              <w:t>Ministério</w:t>
            </w:r>
            <w:r>
              <w:rPr>
                <w:spacing w:val="11"/>
                <w:sz w:val="22"/>
              </w:rPr>
              <w:t> </w:t>
            </w:r>
            <w:r>
              <w:rPr>
                <w:w w:val="90"/>
                <w:sz w:val="22"/>
              </w:rPr>
              <w:t>Público</w:t>
            </w:r>
            <w:r>
              <w:rPr>
                <w:spacing w:val="11"/>
                <w:sz w:val="22"/>
              </w:rPr>
              <w:t> </w:t>
            </w:r>
            <w:r>
              <w:rPr>
                <w:w w:val="90"/>
                <w:sz w:val="22"/>
              </w:rPr>
              <w:t>do</w:t>
            </w:r>
            <w:r>
              <w:rPr>
                <w:spacing w:val="11"/>
                <w:sz w:val="22"/>
              </w:rPr>
              <w:t> </w:t>
            </w:r>
            <w:r>
              <w:rPr>
                <w:spacing w:val="-2"/>
                <w:w w:val="90"/>
                <w:sz w:val="22"/>
              </w:rPr>
              <w:t>Trabalho</w:t>
            </w:r>
          </w:p>
        </w:tc>
      </w:tr>
      <w:tr>
        <w:trPr>
          <w:trHeight w:val="282" w:hRule="atLeast"/>
        </w:trPr>
        <w:tc>
          <w:tcPr>
            <w:tcW w:w="2547" w:type="dxa"/>
          </w:tcPr>
          <w:p>
            <w:pPr>
              <w:pStyle w:val="TableParagraph"/>
              <w:spacing w:before="9"/>
              <w:ind w:left="223"/>
              <w:rPr>
                <w:sz w:val="22"/>
              </w:rPr>
            </w:pPr>
            <w:r>
              <w:rPr>
                <w:w w:val="90"/>
                <w:sz w:val="22"/>
              </w:rPr>
              <w:t>26.989.715/0016-</w:t>
            </w:r>
            <w:r>
              <w:rPr>
                <w:spacing w:val="-5"/>
                <w:sz w:val="22"/>
              </w:rPr>
              <w:t>99</w:t>
            </w:r>
          </w:p>
        </w:tc>
        <w:tc>
          <w:tcPr>
            <w:tcW w:w="1135" w:type="dxa"/>
          </w:tcPr>
          <w:p>
            <w:pPr>
              <w:pStyle w:val="TableParagraph"/>
              <w:spacing w:before="9"/>
              <w:ind w:left="222"/>
              <w:rPr>
                <w:sz w:val="22"/>
              </w:rPr>
            </w:pPr>
            <w:r>
              <w:rPr>
                <w:spacing w:val="-4"/>
                <w:sz w:val="22"/>
              </w:rPr>
              <w:t>1074</w:t>
            </w:r>
          </w:p>
        </w:tc>
        <w:tc>
          <w:tcPr>
            <w:tcW w:w="5386" w:type="dxa"/>
          </w:tcPr>
          <w:p>
            <w:pPr>
              <w:pStyle w:val="TableParagraph"/>
              <w:spacing w:before="4"/>
              <w:ind w:left="220"/>
              <w:rPr>
                <w:sz w:val="22"/>
              </w:rPr>
            </w:pPr>
            <w:r>
              <w:rPr>
                <w:w w:val="90"/>
                <w:sz w:val="22"/>
              </w:rPr>
              <w:t>Procuradoria</w:t>
            </w:r>
            <w:r>
              <w:rPr>
                <w:spacing w:val="-7"/>
                <w:w w:val="90"/>
                <w:sz w:val="22"/>
              </w:rPr>
              <w:t> </w:t>
            </w:r>
            <w:r>
              <w:rPr>
                <w:w w:val="90"/>
                <w:sz w:val="22"/>
              </w:rPr>
              <w:t>da</w:t>
            </w:r>
            <w:r>
              <w:rPr>
                <w:spacing w:val="-9"/>
                <w:w w:val="90"/>
                <w:sz w:val="22"/>
              </w:rPr>
              <w:t> </w:t>
            </w:r>
            <w:r>
              <w:rPr>
                <w:w w:val="90"/>
                <w:sz w:val="22"/>
              </w:rPr>
              <w:t>República</w:t>
            </w:r>
            <w:r>
              <w:rPr>
                <w:spacing w:val="-8"/>
                <w:w w:val="90"/>
                <w:sz w:val="22"/>
              </w:rPr>
              <w:t> </w:t>
            </w:r>
            <w:r>
              <w:rPr>
                <w:w w:val="90"/>
                <w:sz w:val="22"/>
              </w:rPr>
              <w:t>no</w:t>
            </w:r>
            <w:r>
              <w:rPr>
                <w:spacing w:val="-5"/>
                <w:w w:val="90"/>
                <w:sz w:val="22"/>
              </w:rPr>
              <w:t> </w:t>
            </w:r>
            <w:r>
              <w:rPr>
                <w:w w:val="90"/>
                <w:sz w:val="22"/>
              </w:rPr>
              <w:t>Estado</w:t>
            </w:r>
            <w:r>
              <w:rPr>
                <w:spacing w:val="-5"/>
                <w:w w:val="90"/>
                <w:sz w:val="22"/>
              </w:rPr>
              <w:t> </w:t>
            </w:r>
            <w:r>
              <w:rPr>
                <w:w w:val="90"/>
                <w:sz w:val="22"/>
              </w:rPr>
              <w:t>de</w:t>
            </w:r>
            <w:r>
              <w:rPr>
                <w:spacing w:val="-5"/>
                <w:w w:val="90"/>
                <w:sz w:val="22"/>
              </w:rPr>
              <w:t> MG</w:t>
            </w:r>
          </w:p>
        </w:tc>
      </w:tr>
      <w:tr>
        <w:trPr>
          <w:trHeight w:val="287" w:hRule="atLeast"/>
        </w:trPr>
        <w:tc>
          <w:tcPr>
            <w:tcW w:w="2547" w:type="dxa"/>
          </w:tcPr>
          <w:p>
            <w:pPr>
              <w:pStyle w:val="TableParagraph"/>
              <w:spacing w:before="12"/>
              <w:ind w:left="223"/>
              <w:rPr>
                <w:sz w:val="22"/>
              </w:rPr>
            </w:pPr>
            <w:r>
              <w:rPr>
                <w:w w:val="90"/>
                <w:sz w:val="22"/>
              </w:rPr>
              <w:t>26.989.715/0034-</w:t>
            </w:r>
            <w:r>
              <w:rPr>
                <w:spacing w:val="-5"/>
                <w:sz w:val="22"/>
              </w:rPr>
              <w:t>70</w:t>
            </w:r>
          </w:p>
        </w:tc>
        <w:tc>
          <w:tcPr>
            <w:tcW w:w="1135" w:type="dxa"/>
          </w:tcPr>
          <w:p>
            <w:pPr>
              <w:pStyle w:val="TableParagraph"/>
              <w:spacing w:before="12"/>
              <w:ind w:left="222"/>
              <w:rPr>
                <w:sz w:val="22"/>
              </w:rPr>
            </w:pPr>
            <w:r>
              <w:rPr>
                <w:spacing w:val="-4"/>
                <w:sz w:val="22"/>
              </w:rPr>
              <w:t>1074</w:t>
            </w:r>
          </w:p>
        </w:tc>
        <w:tc>
          <w:tcPr>
            <w:tcW w:w="5386" w:type="dxa"/>
          </w:tcPr>
          <w:p>
            <w:pPr>
              <w:pStyle w:val="TableParagraph"/>
              <w:spacing w:before="7"/>
              <w:ind w:left="220"/>
              <w:rPr>
                <w:sz w:val="22"/>
              </w:rPr>
            </w:pPr>
            <w:r>
              <w:rPr>
                <w:w w:val="90"/>
                <w:sz w:val="22"/>
              </w:rPr>
              <w:t>Procuradoria</w:t>
            </w:r>
            <w:r>
              <w:rPr>
                <w:spacing w:val="-3"/>
                <w:w w:val="90"/>
                <w:sz w:val="22"/>
              </w:rPr>
              <w:t> </w:t>
            </w:r>
            <w:r>
              <w:rPr>
                <w:w w:val="90"/>
                <w:sz w:val="22"/>
              </w:rPr>
              <w:t>Regional</w:t>
            </w:r>
            <w:r>
              <w:rPr>
                <w:spacing w:val="-2"/>
                <w:w w:val="90"/>
                <w:sz w:val="22"/>
              </w:rPr>
              <w:t> </w:t>
            </w:r>
            <w:r>
              <w:rPr>
                <w:w w:val="90"/>
                <w:sz w:val="22"/>
              </w:rPr>
              <w:t>do</w:t>
            </w:r>
            <w:r>
              <w:rPr>
                <w:spacing w:val="-6"/>
                <w:sz w:val="22"/>
              </w:rPr>
              <w:t> </w:t>
            </w:r>
            <w:r>
              <w:rPr>
                <w:w w:val="90"/>
                <w:sz w:val="22"/>
              </w:rPr>
              <w:t>Trabalho</w:t>
            </w:r>
            <w:r>
              <w:rPr>
                <w:spacing w:val="-4"/>
                <w:sz w:val="22"/>
              </w:rPr>
              <w:t> </w:t>
            </w:r>
            <w:r>
              <w:rPr>
                <w:w w:val="90"/>
                <w:sz w:val="22"/>
              </w:rPr>
              <w:t>3ª</w:t>
            </w:r>
            <w:r>
              <w:rPr>
                <w:spacing w:val="-1"/>
                <w:w w:val="90"/>
                <w:sz w:val="22"/>
              </w:rPr>
              <w:t> </w:t>
            </w:r>
            <w:r>
              <w:rPr>
                <w:spacing w:val="-2"/>
                <w:w w:val="90"/>
                <w:sz w:val="22"/>
              </w:rPr>
              <w:t>Região</w:t>
            </w:r>
          </w:p>
        </w:tc>
      </w:tr>
    </w:tbl>
    <w:p>
      <w:pPr>
        <w:pStyle w:val="BodyText"/>
        <w:spacing w:line="381" w:lineRule="auto" w:before="189"/>
        <w:ind w:left="503" w:right="714"/>
      </w:pPr>
      <w:r>
        <w:rPr>
          <w:w w:val="90"/>
        </w:rPr>
        <w:t>Nesse exemplo, o Ministério Público da União pode optar por enviar um único S-1000, incluir cada </w:t>
      </w:r>
      <w:r>
        <w:rPr>
          <w:w w:val="85"/>
        </w:rPr>
        <w:t>uma das suas unidades (CNPJ com 14 posições) no S-1005 e fazer fechamento de eventos periódicos </w:t>
      </w:r>
      <w:r>
        <w:rPr>
          <w:w w:val="90"/>
        </w:rPr>
        <w:t>único</w:t>
      </w:r>
      <w:r>
        <w:rPr>
          <w:spacing w:val="-3"/>
          <w:w w:val="90"/>
        </w:rPr>
        <w:t> </w:t>
      </w:r>
      <w:r>
        <w:rPr>
          <w:w w:val="90"/>
        </w:rPr>
        <w:t>(forma</w:t>
      </w:r>
      <w:r>
        <w:rPr>
          <w:spacing w:val="-5"/>
          <w:w w:val="90"/>
        </w:rPr>
        <w:t> </w:t>
      </w:r>
      <w:r>
        <w:rPr>
          <w:w w:val="90"/>
        </w:rPr>
        <w:t>unificada),</w:t>
      </w:r>
      <w:r>
        <w:rPr>
          <w:spacing w:val="-7"/>
          <w:w w:val="90"/>
        </w:rPr>
        <w:t> </w:t>
      </w:r>
      <w:r>
        <w:rPr>
          <w:w w:val="90"/>
        </w:rPr>
        <w:t>ou</w:t>
      </w:r>
      <w:r>
        <w:rPr>
          <w:spacing w:val="-3"/>
          <w:w w:val="90"/>
        </w:rPr>
        <w:t> </w:t>
      </w:r>
      <w:r>
        <w:rPr>
          <w:w w:val="90"/>
        </w:rPr>
        <w:t>cada</w:t>
      </w:r>
      <w:r>
        <w:rPr>
          <w:spacing w:val="-7"/>
          <w:w w:val="90"/>
        </w:rPr>
        <w:t> </w:t>
      </w:r>
      <w:r>
        <w:rPr>
          <w:w w:val="90"/>
        </w:rPr>
        <w:t>uma</w:t>
      </w:r>
      <w:r>
        <w:rPr>
          <w:spacing w:val="-7"/>
          <w:w w:val="90"/>
        </w:rPr>
        <w:t> </w:t>
      </w:r>
      <w:r>
        <w:rPr>
          <w:w w:val="90"/>
        </w:rPr>
        <w:t>de</w:t>
      </w:r>
      <w:r>
        <w:rPr>
          <w:spacing w:val="-5"/>
          <w:w w:val="90"/>
        </w:rPr>
        <w:t> </w:t>
      </w:r>
      <w:r>
        <w:rPr>
          <w:w w:val="90"/>
        </w:rPr>
        <w:t>suas</w:t>
      </w:r>
      <w:r>
        <w:rPr>
          <w:spacing w:val="-8"/>
          <w:w w:val="90"/>
        </w:rPr>
        <w:t> </w:t>
      </w:r>
      <w:r>
        <w:rPr>
          <w:w w:val="90"/>
        </w:rPr>
        <w:t>unidades</w:t>
      </w:r>
      <w:r>
        <w:rPr>
          <w:spacing w:val="-3"/>
          <w:w w:val="90"/>
        </w:rPr>
        <w:t> </w:t>
      </w:r>
      <w:r>
        <w:rPr>
          <w:w w:val="90"/>
        </w:rPr>
        <w:t>enviar</w:t>
      </w:r>
      <w:r>
        <w:rPr>
          <w:spacing w:val="-7"/>
          <w:w w:val="90"/>
        </w:rPr>
        <w:t> </w:t>
      </w:r>
      <w:r>
        <w:rPr>
          <w:w w:val="90"/>
        </w:rPr>
        <w:t>um</w:t>
      </w:r>
      <w:r>
        <w:rPr>
          <w:spacing w:val="-5"/>
          <w:w w:val="90"/>
        </w:rPr>
        <w:t> </w:t>
      </w:r>
      <w:r>
        <w:rPr>
          <w:w w:val="90"/>
        </w:rPr>
        <w:t>S-1000</w:t>
      </w:r>
      <w:r>
        <w:rPr>
          <w:spacing w:val="-7"/>
          <w:w w:val="90"/>
        </w:rPr>
        <w:t> </w:t>
      </w:r>
      <w:r>
        <w:rPr>
          <w:w w:val="90"/>
        </w:rPr>
        <w:t>e,</w:t>
      </w:r>
      <w:r>
        <w:rPr>
          <w:spacing w:val="-5"/>
          <w:w w:val="90"/>
        </w:rPr>
        <w:t> </w:t>
      </w:r>
      <w:r>
        <w:rPr>
          <w:w w:val="90"/>
        </w:rPr>
        <w:t>mensalmente,</w:t>
      </w:r>
      <w:r>
        <w:rPr>
          <w:spacing w:val="-7"/>
          <w:w w:val="90"/>
        </w:rPr>
        <w:t> </w:t>
      </w:r>
      <w:r>
        <w:rPr>
          <w:w w:val="90"/>
        </w:rPr>
        <w:t>fazer</w:t>
      </w:r>
      <w:r>
        <w:rPr>
          <w:spacing w:val="-7"/>
          <w:w w:val="90"/>
        </w:rPr>
        <w:t> </w:t>
      </w:r>
      <w:r>
        <w:rPr>
          <w:w w:val="90"/>
        </w:rPr>
        <w:t>seu fechamento</w:t>
      </w:r>
      <w:r>
        <w:rPr>
          <w:spacing w:val="-1"/>
          <w:w w:val="90"/>
        </w:rPr>
        <w:t> </w:t>
      </w:r>
      <w:r>
        <w:rPr>
          <w:w w:val="90"/>
        </w:rPr>
        <w:t>dos</w:t>
      </w:r>
      <w:r>
        <w:rPr>
          <w:spacing w:val="-2"/>
          <w:w w:val="90"/>
        </w:rPr>
        <w:t> </w:t>
      </w:r>
      <w:r>
        <w:rPr>
          <w:w w:val="90"/>
        </w:rPr>
        <w:t>eventos</w:t>
      </w:r>
      <w:r>
        <w:rPr>
          <w:spacing w:val="-6"/>
          <w:w w:val="90"/>
        </w:rPr>
        <w:t> </w:t>
      </w:r>
      <w:r>
        <w:rPr>
          <w:w w:val="90"/>
        </w:rPr>
        <w:t>periódicos (forma</w:t>
      </w:r>
      <w:r>
        <w:rPr>
          <w:spacing w:val="-1"/>
          <w:w w:val="90"/>
        </w:rPr>
        <w:t> </w:t>
      </w:r>
      <w:r>
        <w:rPr>
          <w:w w:val="90"/>
        </w:rPr>
        <w:t>não</w:t>
      </w:r>
      <w:r>
        <w:rPr>
          <w:spacing w:val="-3"/>
          <w:w w:val="90"/>
        </w:rPr>
        <w:t> </w:t>
      </w:r>
      <w:r>
        <w:rPr>
          <w:w w:val="90"/>
        </w:rPr>
        <w:t>unificada). Se</w:t>
      </w:r>
      <w:r>
        <w:rPr>
          <w:spacing w:val="-1"/>
          <w:w w:val="90"/>
        </w:rPr>
        <w:t> </w:t>
      </w:r>
      <w:r>
        <w:rPr>
          <w:w w:val="90"/>
        </w:rPr>
        <w:t>a</w:t>
      </w:r>
      <w:r>
        <w:rPr>
          <w:spacing w:val="-2"/>
          <w:w w:val="90"/>
        </w:rPr>
        <w:t> </w:t>
      </w:r>
      <w:r>
        <w:rPr>
          <w:w w:val="90"/>
        </w:rPr>
        <w:t>opção</w:t>
      </w:r>
      <w:r>
        <w:rPr>
          <w:spacing w:val="-1"/>
          <w:w w:val="90"/>
        </w:rPr>
        <w:t> </w:t>
      </w:r>
      <w:r>
        <w:rPr>
          <w:w w:val="90"/>
        </w:rPr>
        <w:t>for pela</w:t>
      </w:r>
      <w:r>
        <w:rPr>
          <w:spacing w:val="-2"/>
          <w:w w:val="90"/>
        </w:rPr>
        <w:t> </w:t>
      </w:r>
      <w:r>
        <w:rPr>
          <w:w w:val="90"/>
        </w:rPr>
        <w:t>forma</w:t>
      </w:r>
      <w:r>
        <w:rPr>
          <w:spacing w:val="-1"/>
          <w:w w:val="90"/>
        </w:rPr>
        <w:t> </w:t>
      </w:r>
      <w:r>
        <w:rPr>
          <w:w w:val="90"/>
        </w:rPr>
        <w:t>unificada,</w:t>
      </w:r>
      <w:r>
        <w:rPr>
          <w:spacing w:val="-2"/>
          <w:w w:val="90"/>
        </w:rPr>
        <w:t> </w:t>
      </w:r>
      <w:r>
        <w:rPr>
          <w:w w:val="90"/>
        </w:rPr>
        <w:t>deve enviar, mesmo assim, um evento S-1000 para cada uma das unidades, exceto as dispensadas da DCTFWeb, listadas no item 12 do Capítulo I deste Manual e, na primeira competência dos eventos periódicos, o S-1299 na situação “sem movimento” em relação a cada uma delas.</w:t>
      </w:r>
    </w:p>
    <w:p>
      <w:pPr>
        <w:pStyle w:val="ListParagraph"/>
        <w:numPr>
          <w:ilvl w:val="1"/>
          <w:numId w:val="52"/>
        </w:numPr>
        <w:tabs>
          <w:tab w:pos="925" w:val="left" w:leader="none"/>
        </w:tabs>
        <w:spacing w:line="381" w:lineRule="auto" w:before="6" w:after="0"/>
        <w:ind w:left="220" w:right="835" w:firstLine="0"/>
        <w:jc w:val="both"/>
        <w:rPr>
          <w:sz w:val="24"/>
        </w:rPr>
      </w:pPr>
      <w:r>
        <w:rPr>
          <w:w w:val="90"/>
          <w:sz w:val="24"/>
        </w:rPr>
        <w:t>O campo {classTrib} deve ser preenchido utilizando um dos códigos [80, 85 ou 99] da Tabela</w:t>
      </w:r>
      <w:r>
        <w:rPr>
          <w:sz w:val="24"/>
        </w:rPr>
        <w:t> </w:t>
      </w:r>
      <w:r>
        <w:rPr>
          <w:w w:val="90"/>
          <w:sz w:val="24"/>
        </w:rPr>
        <w:t>8, no caso de</w:t>
      </w:r>
      <w:r>
        <w:rPr>
          <w:spacing w:val="-3"/>
          <w:w w:val="90"/>
          <w:sz w:val="24"/>
        </w:rPr>
        <w:t> </w:t>
      </w:r>
      <w:r>
        <w:rPr>
          <w:w w:val="90"/>
          <w:sz w:val="24"/>
        </w:rPr>
        <w:t>declarante</w:t>
      </w:r>
      <w:r>
        <w:rPr>
          <w:spacing w:val="-3"/>
          <w:w w:val="90"/>
          <w:sz w:val="24"/>
        </w:rPr>
        <w:t> </w:t>
      </w:r>
      <w:r>
        <w:rPr>
          <w:w w:val="90"/>
          <w:sz w:val="24"/>
        </w:rPr>
        <w:t>com natureza jurídica de administração pública, observadas as Tabelas 11</w:t>
      </w:r>
      <w:r>
        <w:rPr>
          <w:spacing w:val="-1"/>
          <w:w w:val="90"/>
          <w:sz w:val="24"/>
        </w:rPr>
        <w:t> </w:t>
      </w:r>
      <w:r>
        <w:rPr>
          <w:w w:val="90"/>
          <w:sz w:val="24"/>
        </w:rPr>
        <w:t>e 12</w:t>
      </w:r>
      <w:r>
        <w:rPr>
          <w:spacing w:val="-1"/>
          <w:w w:val="90"/>
          <w:sz w:val="24"/>
        </w:rPr>
        <w:t> </w:t>
      </w:r>
      <w:r>
        <w:rPr>
          <w:w w:val="90"/>
          <w:sz w:val="24"/>
        </w:rPr>
        <w:t>de</w:t>
      </w:r>
      <w:r>
        <w:rPr>
          <w:spacing w:val="-2"/>
          <w:w w:val="90"/>
          <w:sz w:val="24"/>
        </w:rPr>
        <w:t> </w:t>
      </w:r>
      <w:r>
        <w:rPr>
          <w:w w:val="90"/>
          <w:sz w:val="24"/>
        </w:rPr>
        <w:t>compatibilidade</w:t>
      </w:r>
      <w:r>
        <w:rPr>
          <w:spacing w:val="-5"/>
          <w:w w:val="90"/>
          <w:sz w:val="24"/>
        </w:rPr>
        <w:t> </w:t>
      </w:r>
      <w:r>
        <w:rPr>
          <w:w w:val="90"/>
          <w:sz w:val="24"/>
        </w:rPr>
        <w:t>da</w:t>
      </w:r>
      <w:r>
        <w:rPr>
          <w:spacing w:val="-6"/>
          <w:w w:val="90"/>
          <w:sz w:val="24"/>
        </w:rPr>
        <w:t> </w:t>
      </w:r>
      <w:r>
        <w:rPr>
          <w:w w:val="90"/>
          <w:sz w:val="24"/>
        </w:rPr>
        <w:t>classificação</w:t>
      </w:r>
      <w:r>
        <w:rPr>
          <w:spacing w:val="-2"/>
          <w:w w:val="90"/>
          <w:sz w:val="24"/>
        </w:rPr>
        <w:t> </w:t>
      </w:r>
      <w:r>
        <w:rPr>
          <w:w w:val="90"/>
          <w:sz w:val="24"/>
        </w:rPr>
        <w:t>tributária,</w:t>
      </w:r>
      <w:r>
        <w:rPr>
          <w:spacing w:val="-6"/>
          <w:w w:val="90"/>
          <w:sz w:val="24"/>
        </w:rPr>
        <w:t> </w:t>
      </w:r>
      <w:r>
        <w:rPr>
          <w:w w:val="90"/>
          <w:sz w:val="24"/>
        </w:rPr>
        <w:t>todas</w:t>
      </w:r>
      <w:r>
        <w:rPr>
          <w:spacing w:val="-4"/>
          <w:w w:val="90"/>
          <w:sz w:val="24"/>
        </w:rPr>
        <w:t> </w:t>
      </w:r>
      <w:r>
        <w:rPr>
          <w:w w:val="90"/>
          <w:sz w:val="24"/>
        </w:rPr>
        <w:t>do</w:t>
      </w:r>
      <w:r>
        <w:rPr>
          <w:spacing w:val="-2"/>
          <w:w w:val="90"/>
          <w:sz w:val="24"/>
        </w:rPr>
        <w:t> </w:t>
      </w:r>
      <w:r>
        <w:rPr>
          <w:w w:val="90"/>
          <w:sz w:val="24"/>
        </w:rPr>
        <w:t>eSocial.</w:t>
      </w:r>
      <w:r>
        <w:rPr>
          <w:spacing w:val="-4"/>
          <w:w w:val="90"/>
          <w:sz w:val="24"/>
        </w:rPr>
        <w:t> </w:t>
      </w:r>
      <w:r>
        <w:rPr>
          <w:w w:val="90"/>
          <w:sz w:val="24"/>
        </w:rPr>
        <w:t>O</w:t>
      </w:r>
      <w:r>
        <w:rPr>
          <w:spacing w:val="-4"/>
          <w:w w:val="90"/>
          <w:sz w:val="24"/>
        </w:rPr>
        <w:t> </w:t>
      </w:r>
      <w:r>
        <w:rPr>
          <w:w w:val="90"/>
          <w:sz w:val="24"/>
        </w:rPr>
        <w:t>código</w:t>
      </w:r>
      <w:r>
        <w:rPr>
          <w:spacing w:val="-6"/>
          <w:w w:val="90"/>
          <w:sz w:val="24"/>
        </w:rPr>
        <w:t> </w:t>
      </w:r>
      <w:r>
        <w:rPr>
          <w:w w:val="90"/>
          <w:sz w:val="24"/>
        </w:rPr>
        <w:t>99</w:t>
      </w:r>
      <w:r>
        <w:rPr>
          <w:spacing w:val="-1"/>
          <w:w w:val="90"/>
          <w:sz w:val="24"/>
        </w:rPr>
        <w:t> </w:t>
      </w:r>
      <w:r>
        <w:rPr>
          <w:w w:val="90"/>
          <w:sz w:val="24"/>
        </w:rPr>
        <w:t>deve</w:t>
      </w:r>
      <w:r>
        <w:rPr>
          <w:spacing w:val="-2"/>
          <w:w w:val="90"/>
          <w:sz w:val="24"/>
        </w:rPr>
        <w:t> </w:t>
      </w:r>
      <w:r>
        <w:rPr>
          <w:w w:val="90"/>
          <w:sz w:val="24"/>
        </w:rPr>
        <w:t>ser</w:t>
      </w:r>
      <w:r>
        <w:rPr>
          <w:spacing w:val="-5"/>
          <w:w w:val="90"/>
          <w:sz w:val="24"/>
        </w:rPr>
        <w:t> </w:t>
      </w:r>
      <w:r>
        <w:rPr>
          <w:w w:val="90"/>
          <w:sz w:val="24"/>
        </w:rPr>
        <w:t>utilizado</w:t>
      </w:r>
      <w:r>
        <w:rPr>
          <w:spacing w:val="-2"/>
          <w:w w:val="90"/>
          <w:sz w:val="24"/>
        </w:rPr>
        <w:t> </w:t>
      </w:r>
      <w:r>
        <w:rPr>
          <w:w w:val="90"/>
          <w:sz w:val="24"/>
        </w:rPr>
        <w:t>para pessoas</w:t>
      </w:r>
      <w:r>
        <w:rPr>
          <w:spacing w:val="-7"/>
          <w:w w:val="90"/>
          <w:sz w:val="24"/>
        </w:rPr>
        <w:t> </w:t>
      </w:r>
      <w:r>
        <w:rPr>
          <w:w w:val="90"/>
          <w:sz w:val="24"/>
        </w:rPr>
        <w:t>jurídicas</w:t>
      </w:r>
      <w:r>
        <w:rPr>
          <w:spacing w:val="-10"/>
          <w:w w:val="90"/>
          <w:sz w:val="24"/>
        </w:rPr>
        <w:t> </w:t>
      </w:r>
      <w:r>
        <w:rPr>
          <w:w w:val="90"/>
          <w:sz w:val="24"/>
        </w:rPr>
        <w:t>de</w:t>
      </w:r>
      <w:r>
        <w:rPr>
          <w:spacing w:val="-9"/>
          <w:w w:val="90"/>
          <w:sz w:val="24"/>
        </w:rPr>
        <w:t> </w:t>
      </w:r>
      <w:r>
        <w:rPr>
          <w:w w:val="90"/>
          <w:sz w:val="24"/>
        </w:rPr>
        <w:t>direito</w:t>
      </w:r>
      <w:r>
        <w:rPr>
          <w:spacing w:val="-9"/>
          <w:w w:val="90"/>
          <w:sz w:val="24"/>
        </w:rPr>
        <w:t> </w:t>
      </w:r>
      <w:r>
        <w:rPr>
          <w:w w:val="90"/>
          <w:sz w:val="24"/>
        </w:rPr>
        <w:t>privado.</w:t>
      </w:r>
      <w:r>
        <w:rPr>
          <w:spacing w:val="-5"/>
          <w:w w:val="90"/>
          <w:sz w:val="24"/>
        </w:rPr>
        <w:t> </w:t>
      </w:r>
      <w:r>
        <w:rPr>
          <w:w w:val="90"/>
          <w:sz w:val="24"/>
        </w:rPr>
        <w:t>O</w:t>
      </w:r>
      <w:r>
        <w:rPr>
          <w:spacing w:val="-8"/>
          <w:w w:val="90"/>
          <w:sz w:val="24"/>
        </w:rPr>
        <w:t> </w:t>
      </w:r>
      <w:r>
        <w:rPr>
          <w:w w:val="90"/>
          <w:sz w:val="24"/>
        </w:rPr>
        <w:t>código</w:t>
      </w:r>
      <w:r>
        <w:rPr>
          <w:spacing w:val="-9"/>
          <w:w w:val="90"/>
          <w:sz w:val="24"/>
        </w:rPr>
        <w:t> </w:t>
      </w:r>
      <w:r>
        <w:rPr>
          <w:w w:val="90"/>
          <w:sz w:val="24"/>
        </w:rPr>
        <w:t>80</w:t>
      </w:r>
      <w:r>
        <w:rPr>
          <w:spacing w:val="-8"/>
          <w:w w:val="90"/>
          <w:sz w:val="24"/>
        </w:rPr>
        <w:t> </w:t>
      </w:r>
      <w:r>
        <w:rPr>
          <w:w w:val="90"/>
          <w:sz w:val="24"/>
        </w:rPr>
        <w:t>para</w:t>
      </w:r>
      <w:r>
        <w:rPr>
          <w:spacing w:val="-7"/>
          <w:w w:val="90"/>
          <w:sz w:val="24"/>
        </w:rPr>
        <w:t> </w:t>
      </w:r>
      <w:r>
        <w:rPr>
          <w:w w:val="90"/>
          <w:sz w:val="24"/>
        </w:rPr>
        <w:t>as</w:t>
      </w:r>
      <w:r>
        <w:rPr>
          <w:spacing w:val="-7"/>
          <w:w w:val="90"/>
          <w:sz w:val="24"/>
        </w:rPr>
        <w:t> </w:t>
      </w:r>
      <w:r>
        <w:rPr>
          <w:w w:val="90"/>
          <w:sz w:val="24"/>
        </w:rPr>
        <w:t>Entidades</w:t>
      </w:r>
      <w:r>
        <w:rPr>
          <w:spacing w:val="-10"/>
          <w:w w:val="90"/>
          <w:sz w:val="24"/>
        </w:rPr>
        <w:t> </w:t>
      </w:r>
      <w:r>
        <w:rPr>
          <w:w w:val="90"/>
          <w:sz w:val="24"/>
        </w:rPr>
        <w:t>Beneficentes</w:t>
      </w:r>
      <w:r>
        <w:rPr>
          <w:spacing w:val="-10"/>
          <w:w w:val="90"/>
          <w:sz w:val="24"/>
        </w:rPr>
        <w:t> </w:t>
      </w:r>
      <w:r>
        <w:rPr>
          <w:w w:val="90"/>
          <w:sz w:val="24"/>
        </w:rPr>
        <w:t>de</w:t>
      </w:r>
      <w:r>
        <w:rPr>
          <w:spacing w:val="-9"/>
          <w:w w:val="90"/>
          <w:sz w:val="24"/>
        </w:rPr>
        <w:t> </w:t>
      </w:r>
      <w:r>
        <w:rPr>
          <w:w w:val="90"/>
          <w:sz w:val="24"/>
        </w:rPr>
        <w:t>Assistência</w:t>
      </w:r>
      <w:r>
        <w:rPr>
          <w:spacing w:val="-7"/>
          <w:w w:val="90"/>
          <w:sz w:val="24"/>
        </w:rPr>
        <w:t> </w:t>
      </w:r>
      <w:r>
        <w:rPr>
          <w:w w:val="90"/>
          <w:sz w:val="24"/>
        </w:rPr>
        <w:t>Social </w:t>
      </w:r>
      <w:r>
        <w:rPr>
          <w:spacing w:val="-4"/>
          <w:sz w:val="24"/>
        </w:rPr>
        <w:t>e</w:t>
      </w:r>
      <w:r>
        <w:rPr>
          <w:spacing w:val="-15"/>
          <w:sz w:val="24"/>
        </w:rPr>
        <w:t> </w:t>
      </w:r>
      <w:r>
        <w:rPr>
          <w:spacing w:val="-4"/>
          <w:sz w:val="24"/>
        </w:rPr>
        <w:t>o</w:t>
      </w:r>
      <w:r>
        <w:rPr>
          <w:spacing w:val="-13"/>
          <w:sz w:val="24"/>
        </w:rPr>
        <w:t> </w:t>
      </w:r>
      <w:r>
        <w:rPr>
          <w:spacing w:val="-4"/>
          <w:sz w:val="24"/>
        </w:rPr>
        <w:t>código</w:t>
      </w:r>
      <w:r>
        <w:rPr>
          <w:spacing w:val="-14"/>
          <w:sz w:val="24"/>
        </w:rPr>
        <w:t> </w:t>
      </w:r>
      <w:r>
        <w:rPr>
          <w:spacing w:val="-4"/>
          <w:sz w:val="24"/>
        </w:rPr>
        <w:t>85</w:t>
      </w:r>
      <w:r>
        <w:rPr>
          <w:spacing w:val="-13"/>
          <w:sz w:val="24"/>
        </w:rPr>
        <w:t> </w:t>
      </w:r>
      <w:r>
        <w:rPr>
          <w:spacing w:val="-4"/>
          <w:sz w:val="24"/>
        </w:rPr>
        <w:t>para</w:t>
      </w:r>
      <w:r>
        <w:rPr>
          <w:spacing w:val="-14"/>
          <w:sz w:val="24"/>
        </w:rPr>
        <w:t> </w:t>
      </w:r>
      <w:r>
        <w:rPr>
          <w:spacing w:val="-4"/>
          <w:sz w:val="24"/>
        </w:rPr>
        <w:t>as</w:t>
      </w:r>
      <w:r>
        <w:rPr>
          <w:spacing w:val="-12"/>
          <w:sz w:val="24"/>
        </w:rPr>
        <w:t> </w:t>
      </w:r>
      <w:r>
        <w:rPr>
          <w:spacing w:val="-4"/>
          <w:sz w:val="24"/>
        </w:rPr>
        <w:t>demais.</w:t>
      </w:r>
    </w:p>
    <w:p>
      <w:pPr>
        <w:pStyle w:val="ListParagraph"/>
        <w:numPr>
          <w:ilvl w:val="1"/>
          <w:numId w:val="52"/>
        </w:numPr>
        <w:tabs>
          <w:tab w:pos="925" w:val="left" w:leader="none"/>
        </w:tabs>
        <w:spacing w:line="240" w:lineRule="auto" w:before="3" w:after="0"/>
        <w:ind w:left="925" w:right="0" w:hanging="705"/>
        <w:jc w:val="both"/>
        <w:rPr>
          <w:sz w:val="24"/>
        </w:rPr>
      </w:pPr>
      <w:r>
        <w:rPr>
          <w:spacing w:val="-4"/>
          <w:sz w:val="24"/>
        </w:rPr>
        <w:t>Se</w:t>
      </w:r>
      <w:r>
        <w:rPr>
          <w:spacing w:val="8"/>
          <w:sz w:val="24"/>
        </w:rPr>
        <w:t> </w:t>
      </w:r>
      <w:r>
        <w:rPr>
          <w:spacing w:val="-4"/>
          <w:sz w:val="24"/>
        </w:rPr>
        <w:t>o</w:t>
      </w:r>
      <w:r>
        <w:rPr>
          <w:spacing w:val="8"/>
          <w:sz w:val="24"/>
        </w:rPr>
        <w:t> </w:t>
      </w:r>
      <w:r>
        <w:rPr>
          <w:spacing w:val="-4"/>
          <w:sz w:val="24"/>
        </w:rPr>
        <w:t>órgão</w:t>
      </w:r>
      <w:r>
        <w:rPr>
          <w:spacing w:val="8"/>
          <w:sz w:val="24"/>
        </w:rPr>
        <w:t> </w:t>
      </w:r>
      <w:r>
        <w:rPr>
          <w:spacing w:val="-4"/>
          <w:sz w:val="24"/>
        </w:rPr>
        <w:t>público</w:t>
      </w:r>
      <w:r>
        <w:rPr>
          <w:spacing w:val="6"/>
          <w:sz w:val="24"/>
        </w:rPr>
        <w:t> </w:t>
      </w:r>
      <w:r>
        <w:rPr>
          <w:spacing w:val="-4"/>
          <w:sz w:val="24"/>
        </w:rPr>
        <w:t>não</w:t>
      </w:r>
      <w:r>
        <w:rPr>
          <w:spacing w:val="7"/>
          <w:sz w:val="24"/>
        </w:rPr>
        <w:t> </w:t>
      </w:r>
      <w:r>
        <w:rPr>
          <w:spacing w:val="-4"/>
          <w:sz w:val="24"/>
        </w:rPr>
        <w:t>mantém</w:t>
      </w:r>
      <w:r>
        <w:rPr>
          <w:spacing w:val="8"/>
          <w:sz w:val="24"/>
        </w:rPr>
        <w:t> </w:t>
      </w:r>
      <w:r>
        <w:rPr>
          <w:spacing w:val="-4"/>
          <w:sz w:val="24"/>
        </w:rPr>
        <w:t>empregados</w:t>
      </w:r>
      <w:r>
        <w:rPr>
          <w:spacing w:val="7"/>
          <w:sz w:val="24"/>
        </w:rPr>
        <w:t> </w:t>
      </w:r>
      <w:r>
        <w:rPr>
          <w:spacing w:val="-4"/>
          <w:sz w:val="24"/>
        </w:rPr>
        <w:t>regidos</w:t>
      </w:r>
      <w:r>
        <w:rPr>
          <w:spacing w:val="6"/>
          <w:sz w:val="24"/>
        </w:rPr>
        <w:t> </w:t>
      </w:r>
      <w:r>
        <w:rPr>
          <w:spacing w:val="-4"/>
          <w:sz w:val="24"/>
        </w:rPr>
        <w:t>pela</w:t>
      </w:r>
      <w:r>
        <w:rPr>
          <w:spacing w:val="8"/>
          <w:sz w:val="24"/>
        </w:rPr>
        <w:t> </w:t>
      </w:r>
      <w:r>
        <w:rPr>
          <w:spacing w:val="-4"/>
          <w:sz w:val="24"/>
        </w:rPr>
        <w:t>CLT</w:t>
      </w:r>
      <w:r>
        <w:rPr>
          <w:spacing w:val="7"/>
          <w:sz w:val="24"/>
        </w:rPr>
        <w:t> </w:t>
      </w:r>
      <w:r>
        <w:rPr>
          <w:spacing w:val="-4"/>
          <w:sz w:val="24"/>
        </w:rPr>
        <w:t>deve</w:t>
      </w:r>
      <w:r>
        <w:rPr>
          <w:spacing w:val="7"/>
          <w:sz w:val="24"/>
        </w:rPr>
        <w:t> </w:t>
      </w:r>
      <w:r>
        <w:rPr>
          <w:spacing w:val="-4"/>
          <w:sz w:val="24"/>
        </w:rPr>
        <w:t>informar</w:t>
      </w:r>
      <w:r>
        <w:rPr>
          <w:spacing w:val="8"/>
          <w:sz w:val="24"/>
        </w:rPr>
        <w:t> </w:t>
      </w:r>
      <w:r>
        <w:rPr>
          <w:spacing w:val="-4"/>
          <w:sz w:val="24"/>
        </w:rPr>
        <w:t>o</w:t>
      </w:r>
      <w:r>
        <w:rPr>
          <w:spacing w:val="8"/>
          <w:sz w:val="24"/>
        </w:rPr>
        <w:t> </w:t>
      </w:r>
      <w:r>
        <w:rPr>
          <w:spacing w:val="-4"/>
          <w:sz w:val="24"/>
        </w:rPr>
        <w:t>campo</w:t>
      </w:r>
    </w:p>
    <w:p>
      <w:pPr>
        <w:pStyle w:val="BodyText"/>
        <w:spacing w:line="381" w:lineRule="auto" w:before="163"/>
        <w:ind w:right="835"/>
      </w:pPr>
      <w:r>
        <w:rPr>
          <w:w w:val="90"/>
        </w:rPr>
        <w:t>{indOptRegEletron}</w:t>
      </w:r>
      <w:r>
        <w:rPr/>
        <w:t> </w:t>
      </w:r>
      <w:r>
        <w:rPr>
          <w:w w:val="90"/>
        </w:rPr>
        <w:t>preenchido</w:t>
      </w:r>
      <w:r>
        <w:rPr/>
        <w:t> </w:t>
      </w:r>
      <w:r>
        <w:rPr>
          <w:w w:val="90"/>
        </w:rPr>
        <w:t>com</w:t>
      </w:r>
      <w:r>
        <w:rPr/>
        <w:t> </w:t>
      </w:r>
      <w:r>
        <w:rPr>
          <w:w w:val="90"/>
        </w:rPr>
        <w:t>[0].</w:t>
      </w:r>
      <w:r>
        <w:rPr/>
        <w:t> </w:t>
      </w:r>
      <w:r>
        <w:rPr>
          <w:w w:val="90"/>
        </w:rPr>
        <w:t>Caso</w:t>
      </w:r>
      <w:r>
        <w:rPr/>
        <w:t> </w:t>
      </w:r>
      <w:r>
        <w:rPr>
          <w:w w:val="90"/>
        </w:rPr>
        <w:t>o</w:t>
      </w:r>
      <w:r>
        <w:rPr/>
        <w:t> </w:t>
      </w:r>
      <w:r>
        <w:rPr>
          <w:w w:val="90"/>
        </w:rPr>
        <w:t>órgão</w:t>
      </w:r>
      <w:r>
        <w:rPr/>
        <w:t> </w:t>
      </w:r>
      <w:r>
        <w:rPr>
          <w:w w:val="90"/>
        </w:rPr>
        <w:t>público</w:t>
      </w:r>
      <w:r>
        <w:rPr/>
        <w:t> </w:t>
      </w:r>
      <w:r>
        <w:rPr>
          <w:w w:val="90"/>
        </w:rPr>
        <w:t>posteriormente</w:t>
      </w:r>
      <w:r>
        <w:rPr/>
        <w:t> </w:t>
      </w:r>
      <w:r>
        <w:rPr>
          <w:w w:val="90"/>
        </w:rPr>
        <w:t>contrate</w:t>
      </w:r>
      <w:r>
        <w:rPr/>
        <w:t> </w:t>
      </w:r>
      <w:r>
        <w:rPr>
          <w:w w:val="90"/>
        </w:rPr>
        <w:t>empregados</w:t>
      </w:r>
      <w:r>
        <w:rPr>
          <w:spacing w:val="80"/>
        </w:rPr>
        <w:t> </w:t>
      </w:r>
      <w:r>
        <w:rPr>
          <w:w w:val="90"/>
        </w:rPr>
        <w:t>e opte pelo registro eletrônico de empregados, deve enviar novo evento S-1000 com a opção [1]. Se, </w:t>
      </w:r>
      <w:r>
        <w:rPr>
          <w:spacing w:val="-6"/>
        </w:rPr>
        <w:t>contudo, o órgão público já quiser declarar sua opção pelo registro eletrônico de empregados, tal opção</w:t>
      </w:r>
      <w:r>
        <w:rPr>
          <w:spacing w:val="-12"/>
        </w:rPr>
        <w:t> </w:t>
      </w:r>
      <w:r>
        <w:rPr>
          <w:spacing w:val="-6"/>
        </w:rPr>
        <w:t>só</w:t>
      </w:r>
      <w:r>
        <w:rPr>
          <w:spacing w:val="-13"/>
        </w:rPr>
        <w:t> </w:t>
      </w:r>
      <w:r>
        <w:rPr>
          <w:spacing w:val="-6"/>
        </w:rPr>
        <w:t>tem</w:t>
      </w:r>
      <w:r>
        <w:rPr>
          <w:spacing w:val="-12"/>
        </w:rPr>
        <w:t> </w:t>
      </w:r>
      <w:r>
        <w:rPr>
          <w:spacing w:val="-6"/>
        </w:rPr>
        <w:t>efeitos</w:t>
      </w:r>
      <w:r>
        <w:rPr>
          <w:spacing w:val="-12"/>
        </w:rPr>
        <w:t> </w:t>
      </w:r>
      <w:r>
        <w:rPr>
          <w:spacing w:val="-6"/>
        </w:rPr>
        <w:t>jurídicos</w:t>
      </w:r>
      <w:r>
        <w:rPr>
          <w:spacing w:val="-12"/>
        </w:rPr>
        <w:t> </w:t>
      </w:r>
      <w:r>
        <w:rPr>
          <w:spacing w:val="-6"/>
        </w:rPr>
        <w:t>se</w:t>
      </w:r>
      <w:r>
        <w:rPr>
          <w:spacing w:val="-14"/>
        </w:rPr>
        <w:t> </w:t>
      </w:r>
      <w:r>
        <w:rPr>
          <w:spacing w:val="-6"/>
        </w:rPr>
        <w:t>houver</w:t>
      </w:r>
      <w:r>
        <w:rPr>
          <w:spacing w:val="-12"/>
        </w:rPr>
        <w:t> </w:t>
      </w:r>
      <w:r>
        <w:rPr>
          <w:spacing w:val="-6"/>
        </w:rPr>
        <w:t>contratação</w:t>
      </w:r>
      <w:r>
        <w:rPr>
          <w:spacing w:val="-12"/>
        </w:rPr>
        <w:t> </w:t>
      </w:r>
      <w:r>
        <w:rPr>
          <w:spacing w:val="-6"/>
        </w:rPr>
        <w:t>de</w:t>
      </w:r>
      <w:r>
        <w:rPr>
          <w:spacing w:val="-14"/>
        </w:rPr>
        <w:t> </w:t>
      </w:r>
      <w:r>
        <w:rPr>
          <w:spacing w:val="-6"/>
        </w:rPr>
        <w:t>celetistas.</w:t>
      </w:r>
    </w:p>
    <w:p>
      <w:pPr>
        <w:pStyle w:val="ListParagraph"/>
        <w:numPr>
          <w:ilvl w:val="1"/>
          <w:numId w:val="52"/>
        </w:numPr>
        <w:tabs>
          <w:tab w:pos="925" w:val="left" w:leader="none"/>
        </w:tabs>
        <w:spacing w:line="381" w:lineRule="auto" w:before="4" w:after="0"/>
        <w:ind w:left="220" w:right="843" w:firstLine="0"/>
        <w:jc w:val="both"/>
        <w:rPr>
          <w:sz w:val="24"/>
        </w:rPr>
      </w:pPr>
      <w:r>
        <w:rPr>
          <w:w w:val="90"/>
          <w:sz w:val="24"/>
        </w:rPr>
        <w:t>O IRRF apurado pelos órgãos da Administração</w:t>
      </w:r>
      <w:r>
        <w:rPr>
          <w:spacing w:val="-1"/>
          <w:w w:val="90"/>
          <w:sz w:val="24"/>
        </w:rPr>
        <w:t> </w:t>
      </w:r>
      <w:r>
        <w:rPr>
          <w:w w:val="90"/>
          <w:sz w:val="24"/>
        </w:rPr>
        <w:t>Direta dos Estados e Municípios e pelas suas </w:t>
      </w:r>
      <w:r>
        <w:rPr>
          <w:sz w:val="24"/>
        </w:rPr>
        <w:t>Autarquias</w:t>
      </w:r>
      <w:r>
        <w:rPr>
          <w:spacing w:val="-11"/>
          <w:sz w:val="24"/>
        </w:rPr>
        <w:t> </w:t>
      </w:r>
      <w:r>
        <w:rPr>
          <w:sz w:val="24"/>
        </w:rPr>
        <w:t>e</w:t>
      </w:r>
      <w:r>
        <w:rPr>
          <w:spacing w:val="-10"/>
          <w:sz w:val="24"/>
        </w:rPr>
        <w:t> </w:t>
      </w:r>
      <w:r>
        <w:rPr>
          <w:sz w:val="24"/>
        </w:rPr>
        <w:t>Fundações</w:t>
      </w:r>
      <w:r>
        <w:rPr>
          <w:spacing w:val="-10"/>
          <w:sz w:val="24"/>
        </w:rPr>
        <w:t> </w:t>
      </w:r>
      <w:r>
        <w:rPr>
          <w:sz w:val="24"/>
        </w:rPr>
        <w:t>pertencem</w:t>
      </w:r>
      <w:r>
        <w:rPr>
          <w:spacing w:val="-9"/>
          <w:sz w:val="24"/>
        </w:rPr>
        <w:t> </w:t>
      </w:r>
      <w:r>
        <w:rPr>
          <w:sz w:val="24"/>
        </w:rPr>
        <w:t>aos</w:t>
      </w:r>
      <w:r>
        <w:rPr>
          <w:spacing w:val="-10"/>
          <w:sz w:val="24"/>
        </w:rPr>
        <w:t> </w:t>
      </w:r>
      <w:r>
        <w:rPr>
          <w:sz w:val="24"/>
        </w:rPr>
        <w:t>entes.</w:t>
      </w:r>
      <w:r>
        <w:rPr>
          <w:spacing w:val="-10"/>
          <w:sz w:val="24"/>
        </w:rPr>
        <w:t> </w:t>
      </w:r>
      <w:r>
        <w:rPr>
          <w:sz w:val="24"/>
        </w:rPr>
        <w:t>Assim,</w:t>
      </w:r>
      <w:r>
        <w:rPr>
          <w:spacing w:val="-10"/>
          <w:sz w:val="24"/>
        </w:rPr>
        <w:t> </w:t>
      </w:r>
      <w:r>
        <w:rPr>
          <w:sz w:val="24"/>
        </w:rPr>
        <w:t>quando</w:t>
      </w:r>
      <w:r>
        <w:rPr>
          <w:spacing w:val="-10"/>
          <w:sz w:val="24"/>
        </w:rPr>
        <w:t> </w:t>
      </w:r>
      <w:r>
        <w:rPr>
          <w:sz w:val="24"/>
        </w:rPr>
        <w:t>do</w:t>
      </w:r>
      <w:r>
        <w:rPr>
          <w:spacing w:val="-10"/>
          <w:sz w:val="24"/>
        </w:rPr>
        <w:t> </w:t>
      </w:r>
      <w:r>
        <w:rPr>
          <w:sz w:val="24"/>
        </w:rPr>
        <w:t>encerramento</w:t>
      </w:r>
      <w:r>
        <w:rPr>
          <w:spacing w:val="-10"/>
          <w:sz w:val="24"/>
        </w:rPr>
        <w:t> </w:t>
      </w:r>
      <w:r>
        <w:rPr>
          <w:sz w:val="24"/>
        </w:rPr>
        <w:t>dos</w:t>
      </w:r>
      <w:r>
        <w:rPr>
          <w:spacing w:val="-10"/>
          <w:sz w:val="24"/>
        </w:rPr>
        <w:t> </w:t>
      </w:r>
      <w:r>
        <w:rPr>
          <w:sz w:val="24"/>
        </w:rPr>
        <w:t>eventos </w:t>
      </w:r>
      <w:r>
        <w:rPr>
          <w:w w:val="90"/>
          <w:sz w:val="24"/>
        </w:rPr>
        <w:t>periódicos, o eSocial não enviará para a DCTFWeb os códigos de receita de IRRF. Isto se aplica às </w:t>
      </w:r>
      <w:r>
        <w:rPr>
          <w:spacing w:val="-4"/>
          <w:sz w:val="24"/>
        </w:rPr>
        <w:t>seguintes</w:t>
      </w:r>
      <w:r>
        <w:rPr>
          <w:spacing w:val="-13"/>
          <w:sz w:val="24"/>
        </w:rPr>
        <w:t> </w:t>
      </w:r>
      <w:r>
        <w:rPr>
          <w:spacing w:val="-4"/>
          <w:sz w:val="24"/>
        </w:rPr>
        <w:t>naturezas</w:t>
      </w:r>
      <w:r>
        <w:rPr>
          <w:spacing w:val="-13"/>
          <w:sz w:val="24"/>
        </w:rPr>
        <w:t> </w:t>
      </w:r>
      <w:r>
        <w:rPr>
          <w:spacing w:val="-4"/>
          <w:sz w:val="24"/>
        </w:rPr>
        <w:t>jurídicas:</w:t>
      </w:r>
    </w:p>
    <w:p>
      <w:pPr>
        <w:pStyle w:val="BodyText"/>
        <w:spacing w:line="381" w:lineRule="auto" w:before="2"/>
        <w:ind w:right="3483"/>
      </w:pPr>
      <w:r>
        <w:rPr>
          <w:w w:val="90"/>
        </w:rPr>
        <w:t>102-3 -</w:t>
      </w:r>
      <w:r>
        <w:rPr>
          <w:spacing w:val="-1"/>
          <w:w w:val="90"/>
        </w:rPr>
        <w:t> </w:t>
      </w:r>
      <w:r>
        <w:rPr>
          <w:w w:val="90"/>
        </w:rPr>
        <w:t>Órgão</w:t>
      </w:r>
      <w:r>
        <w:rPr>
          <w:spacing w:val="-2"/>
          <w:w w:val="90"/>
        </w:rPr>
        <w:t> </w:t>
      </w:r>
      <w:r>
        <w:rPr>
          <w:w w:val="90"/>
        </w:rPr>
        <w:t>Público</w:t>
      </w:r>
      <w:r>
        <w:rPr>
          <w:spacing w:val="-2"/>
          <w:w w:val="90"/>
        </w:rPr>
        <w:t> </w:t>
      </w:r>
      <w:r>
        <w:rPr>
          <w:w w:val="90"/>
        </w:rPr>
        <w:t>do</w:t>
      </w:r>
      <w:r>
        <w:rPr>
          <w:spacing w:val="-2"/>
          <w:w w:val="90"/>
        </w:rPr>
        <w:t> </w:t>
      </w:r>
      <w:r>
        <w:rPr>
          <w:w w:val="90"/>
        </w:rPr>
        <w:t>Poder Executivo</w:t>
      </w:r>
      <w:r>
        <w:rPr>
          <w:spacing w:val="-2"/>
          <w:w w:val="90"/>
        </w:rPr>
        <w:t> </w:t>
      </w:r>
      <w:r>
        <w:rPr>
          <w:w w:val="90"/>
        </w:rPr>
        <w:t>Estadual ou</w:t>
      </w:r>
      <w:r>
        <w:rPr>
          <w:spacing w:val="-1"/>
          <w:w w:val="90"/>
        </w:rPr>
        <w:t> </w:t>
      </w:r>
      <w:r>
        <w:rPr>
          <w:w w:val="90"/>
        </w:rPr>
        <w:t>do</w:t>
      </w:r>
      <w:r>
        <w:rPr>
          <w:spacing w:val="-2"/>
          <w:w w:val="90"/>
        </w:rPr>
        <w:t> </w:t>
      </w:r>
      <w:r>
        <w:rPr>
          <w:w w:val="90"/>
        </w:rPr>
        <w:t>Distrito Federal; </w:t>
      </w:r>
      <w:r>
        <w:rPr>
          <w:spacing w:val="-6"/>
        </w:rPr>
        <w:t>103-1</w:t>
      </w:r>
      <w:r>
        <w:rPr>
          <w:spacing w:val="-11"/>
        </w:rPr>
        <w:t> </w:t>
      </w:r>
      <w:r>
        <w:rPr>
          <w:spacing w:val="-6"/>
        </w:rPr>
        <w:t>-</w:t>
      </w:r>
      <w:r>
        <w:rPr>
          <w:spacing w:val="-13"/>
        </w:rPr>
        <w:t> </w:t>
      </w:r>
      <w:r>
        <w:rPr>
          <w:spacing w:val="-6"/>
        </w:rPr>
        <w:t>Órgão</w:t>
      </w:r>
      <w:r>
        <w:rPr>
          <w:spacing w:val="-14"/>
        </w:rPr>
        <w:t> </w:t>
      </w:r>
      <w:r>
        <w:rPr>
          <w:spacing w:val="-6"/>
        </w:rPr>
        <w:t>Público</w:t>
      </w:r>
      <w:r>
        <w:rPr>
          <w:spacing w:val="-14"/>
        </w:rPr>
        <w:t> </w:t>
      </w:r>
      <w:r>
        <w:rPr>
          <w:spacing w:val="-6"/>
        </w:rPr>
        <w:t>do</w:t>
      </w:r>
      <w:r>
        <w:rPr>
          <w:spacing w:val="-14"/>
        </w:rPr>
        <w:t> </w:t>
      </w:r>
      <w:r>
        <w:rPr>
          <w:spacing w:val="-6"/>
        </w:rPr>
        <w:t>Poder</w:t>
      </w:r>
      <w:r>
        <w:rPr>
          <w:spacing w:val="-12"/>
        </w:rPr>
        <w:t> </w:t>
      </w:r>
      <w:r>
        <w:rPr>
          <w:spacing w:val="-6"/>
        </w:rPr>
        <w:t>Executivo</w:t>
      </w:r>
      <w:r>
        <w:rPr>
          <w:spacing w:val="-14"/>
        </w:rPr>
        <w:t> </w:t>
      </w:r>
      <w:r>
        <w:rPr>
          <w:spacing w:val="-6"/>
        </w:rPr>
        <w:t>Municipal;</w:t>
      </w:r>
    </w:p>
    <w:p>
      <w:pPr>
        <w:pStyle w:val="BodyText"/>
        <w:spacing w:line="381" w:lineRule="auto" w:before="3"/>
        <w:ind w:right="3401"/>
      </w:pPr>
      <w:r>
        <w:rPr>
          <w:w w:val="90"/>
        </w:rPr>
        <w:t>105-8 -</w:t>
      </w:r>
      <w:r>
        <w:rPr>
          <w:spacing w:val="-1"/>
          <w:w w:val="90"/>
        </w:rPr>
        <w:t> </w:t>
      </w:r>
      <w:r>
        <w:rPr>
          <w:w w:val="90"/>
        </w:rPr>
        <w:t>Órgão</w:t>
      </w:r>
      <w:r>
        <w:rPr>
          <w:spacing w:val="-2"/>
          <w:w w:val="90"/>
        </w:rPr>
        <w:t> </w:t>
      </w:r>
      <w:r>
        <w:rPr>
          <w:w w:val="90"/>
        </w:rPr>
        <w:t>Público</w:t>
      </w:r>
      <w:r>
        <w:rPr>
          <w:spacing w:val="-2"/>
          <w:w w:val="90"/>
        </w:rPr>
        <w:t> </w:t>
      </w:r>
      <w:r>
        <w:rPr>
          <w:w w:val="90"/>
        </w:rPr>
        <w:t>do</w:t>
      </w:r>
      <w:r>
        <w:rPr>
          <w:spacing w:val="-2"/>
          <w:w w:val="90"/>
        </w:rPr>
        <w:t> </w:t>
      </w:r>
      <w:r>
        <w:rPr>
          <w:w w:val="90"/>
        </w:rPr>
        <w:t>Poder Legislativo</w:t>
      </w:r>
      <w:r>
        <w:rPr>
          <w:spacing w:val="-2"/>
          <w:w w:val="90"/>
        </w:rPr>
        <w:t> </w:t>
      </w:r>
      <w:r>
        <w:rPr>
          <w:w w:val="90"/>
        </w:rPr>
        <w:t>Estadual ou</w:t>
      </w:r>
      <w:r>
        <w:rPr>
          <w:spacing w:val="-1"/>
          <w:w w:val="90"/>
        </w:rPr>
        <w:t> </w:t>
      </w:r>
      <w:r>
        <w:rPr>
          <w:w w:val="90"/>
        </w:rPr>
        <w:t>do</w:t>
      </w:r>
      <w:r>
        <w:rPr>
          <w:spacing w:val="-2"/>
          <w:w w:val="90"/>
        </w:rPr>
        <w:t> </w:t>
      </w:r>
      <w:r>
        <w:rPr>
          <w:w w:val="90"/>
        </w:rPr>
        <w:t>Distrito Federal; </w:t>
      </w:r>
      <w:r>
        <w:rPr>
          <w:spacing w:val="-6"/>
        </w:rPr>
        <w:t>106-6</w:t>
      </w:r>
      <w:r>
        <w:rPr>
          <w:spacing w:val="-11"/>
        </w:rPr>
        <w:t> </w:t>
      </w:r>
      <w:r>
        <w:rPr>
          <w:spacing w:val="-6"/>
        </w:rPr>
        <w:t>-</w:t>
      </w:r>
      <w:r>
        <w:rPr>
          <w:spacing w:val="-13"/>
        </w:rPr>
        <w:t> </w:t>
      </w:r>
      <w:r>
        <w:rPr>
          <w:spacing w:val="-6"/>
        </w:rPr>
        <w:t>Órgão</w:t>
      </w:r>
      <w:r>
        <w:rPr>
          <w:spacing w:val="-14"/>
        </w:rPr>
        <w:t> </w:t>
      </w:r>
      <w:r>
        <w:rPr>
          <w:spacing w:val="-6"/>
        </w:rPr>
        <w:t>Público</w:t>
      </w:r>
      <w:r>
        <w:rPr>
          <w:spacing w:val="-14"/>
        </w:rPr>
        <w:t> </w:t>
      </w:r>
      <w:r>
        <w:rPr>
          <w:spacing w:val="-6"/>
        </w:rPr>
        <w:t>do</w:t>
      </w:r>
      <w:r>
        <w:rPr>
          <w:spacing w:val="-14"/>
        </w:rPr>
        <w:t> </w:t>
      </w:r>
      <w:r>
        <w:rPr>
          <w:spacing w:val="-6"/>
        </w:rPr>
        <w:t>Poder</w:t>
      </w:r>
      <w:r>
        <w:rPr>
          <w:spacing w:val="-12"/>
        </w:rPr>
        <w:t> </w:t>
      </w:r>
      <w:r>
        <w:rPr>
          <w:spacing w:val="-6"/>
        </w:rPr>
        <w:t>Legislativo</w:t>
      </w:r>
      <w:r>
        <w:rPr>
          <w:spacing w:val="-14"/>
        </w:rPr>
        <w:t> </w:t>
      </w:r>
      <w:r>
        <w:rPr>
          <w:spacing w:val="-6"/>
        </w:rPr>
        <w:t>Municipal;</w:t>
      </w:r>
    </w:p>
    <w:p>
      <w:pPr>
        <w:spacing w:after="0" w:line="381" w:lineRule="auto"/>
        <w:sectPr>
          <w:pgSz w:w="11910" w:h="16840"/>
          <w:pgMar w:header="0" w:footer="1319" w:top="1020" w:bottom="1540" w:left="800" w:right="240"/>
        </w:sectPr>
      </w:pPr>
    </w:p>
    <w:p>
      <w:pPr>
        <w:pStyle w:val="BodyText"/>
        <w:spacing w:line="381" w:lineRule="auto" w:before="25"/>
        <w:ind w:right="5676"/>
        <w:jc w:val="left"/>
      </w:pPr>
      <w:r>
        <w:rPr>
          <w:w w:val="90"/>
        </w:rPr>
        <w:t>108-2</w:t>
      </w:r>
      <w:r>
        <w:rPr>
          <w:spacing w:val="-6"/>
          <w:w w:val="90"/>
        </w:rPr>
        <w:t> </w:t>
      </w:r>
      <w:r>
        <w:rPr>
          <w:w w:val="90"/>
        </w:rPr>
        <w:t>-</w:t>
      </w:r>
      <w:r>
        <w:rPr>
          <w:spacing w:val="-8"/>
          <w:w w:val="90"/>
        </w:rPr>
        <w:t> </w:t>
      </w:r>
      <w:r>
        <w:rPr>
          <w:w w:val="90"/>
        </w:rPr>
        <w:t>Órgão</w:t>
      </w:r>
      <w:r>
        <w:rPr>
          <w:spacing w:val="-9"/>
          <w:w w:val="90"/>
        </w:rPr>
        <w:t> </w:t>
      </w:r>
      <w:r>
        <w:rPr>
          <w:w w:val="90"/>
        </w:rPr>
        <w:t>Público</w:t>
      </w:r>
      <w:r>
        <w:rPr>
          <w:spacing w:val="-9"/>
          <w:w w:val="90"/>
        </w:rPr>
        <w:t> </w:t>
      </w:r>
      <w:r>
        <w:rPr>
          <w:w w:val="90"/>
        </w:rPr>
        <w:t>do</w:t>
      </w:r>
      <w:r>
        <w:rPr>
          <w:spacing w:val="-9"/>
          <w:w w:val="90"/>
        </w:rPr>
        <w:t> </w:t>
      </w:r>
      <w:r>
        <w:rPr>
          <w:w w:val="90"/>
        </w:rPr>
        <w:t>Poder</w:t>
      </w:r>
      <w:r>
        <w:rPr>
          <w:spacing w:val="-7"/>
          <w:w w:val="90"/>
        </w:rPr>
        <w:t> </w:t>
      </w:r>
      <w:r>
        <w:rPr>
          <w:w w:val="90"/>
        </w:rPr>
        <w:t>Judiciário</w:t>
      </w:r>
      <w:r>
        <w:rPr>
          <w:spacing w:val="-7"/>
          <w:w w:val="90"/>
        </w:rPr>
        <w:t> </w:t>
      </w:r>
      <w:r>
        <w:rPr>
          <w:w w:val="90"/>
        </w:rPr>
        <w:t>Estadual; </w:t>
      </w:r>
      <w:r>
        <w:rPr>
          <w:spacing w:val="-6"/>
        </w:rPr>
        <w:t>111-2</w:t>
      </w:r>
      <w:r>
        <w:rPr>
          <w:spacing w:val="-13"/>
        </w:rPr>
        <w:t> </w:t>
      </w:r>
      <w:r>
        <w:rPr>
          <w:spacing w:val="-6"/>
        </w:rPr>
        <w:t>-</w:t>
      </w:r>
      <w:r>
        <w:rPr>
          <w:spacing w:val="-13"/>
        </w:rPr>
        <w:t> </w:t>
      </w:r>
      <w:r>
        <w:rPr>
          <w:spacing w:val="-6"/>
        </w:rPr>
        <w:t>Autarquia</w:t>
      </w:r>
      <w:r>
        <w:rPr>
          <w:spacing w:val="-14"/>
        </w:rPr>
        <w:t> </w:t>
      </w:r>
      <w:r>
        <w:rPr>
          <w:spacing w:val="-6"/>
        </w:rPr>
        <w:t>Estadual</w:t>
      </w:r>
      <w:r>
        <w:rPr>
          <w:spacing w:val="-12"/>
        </w:rPr>
        <w:t> </w:t>
      </w:r>
      <w:r>
        <w:rPr>
          <w:spacing w:val="-6"/>
        </w:rPr>
        <w:t>ou</w:t>
      </w:r>
      <w:r>
        <w:rPr>
          <w:spacing w:val="-13"/>
        </w:rPr>
        <w:t> </w:t>
      </w:r>
      <w:r>
        <w:rPr>
          <w:spacing w:val="-6"/>
        </w:rPr>
        <w:t>do</w:t>
      </w:r>
      <w:r>
        <w:rPr>
          <w:spacing w:val="-14"/>
        </w:rPr>
        <w:t> </w:t>
      </w:r>
      <w:r>
        <w:rPr>
          <w:spacing w:val="-6"/>
        </w:rPr>
        <w:t>Distrito</w:t>
      </w:r>
      <w:r>
        <w:rPr>
          <w:spacing w:val="-12"/>
        </w:rPr>
        <w:t> </w:t>
      </w:r>
      <w:r>
        <w:rPr>
          <w:spacing w:val="-6"/>
        </w:rPr>
        <w:t>Federal; </w:t>
      </w:r>
      <w:r>
        <w:rPr/>
        <w:t>112-0</w:t>
      </w:r>
      <w:r>
        <w:rPr>
          <w:spacing w:val="-19"/>
        </w:rPr>
        <w:t> </w:t>
      </w:r>
      <w:r>
        <w:rPr/>
        <w:t>-</w:t>
      </w:r>
      <w:r>
        <w:rPr>
          <w:spacing w:val="-17"/>
        </w:rPr>
        <w:t> </w:t>
      </w:r>
      <w:r>
        <w:rPr/>
        <w:t>Autarquia</w:t>
      </w:r>
      <w:r>
        <w:rPr>
          <w:spacing w:val="-16"/>
        </w:rPr>
        <w:t> </w:t>
      </w:r>
      <w:r>
        <w:rPr/>
        <w:t>Municipal;</w:t>
      </w:r>
    </w:p>
    <w:p>
      <w:pPr>
        <w:pStyle w:val="BodyText"/>
        <w:spacing w:line="381" w:lineRule="auto" w:before="2"/>
        <w:ind w:right="3285"/>
        <w:jc w:val="left"/>
      </w:pPr>
      <w:r>
        <w:rPr>
          <w:w w:val="90"/>
        </w:rPr>
        <w:t>114-7 - Fundação Pública de Direito Público Estadual ou do Distrito Federal; </w:t>
      </w:r>
      <w:r>
        <w:rPr>
          <w:spacing w:val="-6"/>
        </w:rPr>
        <w:t>115-5</w:t>
      </w:r>
      <w:r>
        <w:rPr>
          <w:spacing w:val="-11"/>
        </w:rPr>
        <w:t> </w:t>
      </w:r>
      <w:r>
        <w:rPr>
          <w:spacing w:val="-6"/>
        </w:rPr>
        <w:t>-</w:t>
      </w:r>
      <w:r>
        <w:rPr>
          <w:spacing w:val="-13"/>
        </w:rPr>
        <w:t> </w:t>
      </w:r>
      <w:r>
        <w:rPr>
          <w:spacing w:val="-6"/>
        </w:rPr>
        <w:t>Fundação</w:t>
      </w:r>
      <w:r>
        <w:rPr>
          <w:spacing w:val="-14"/>
        </w:rPr>
        <w:t> </w:t>
      </w:r>
      <w:r>
        <w:rPr>
          <w:spacing w:val="-6"/>
        </w:rPr>
        <w:t>Pública</w:t>
      </w:r>
      <w:r>
        <w:rPr>
          <w:spacing w:val="-14"/>
        </w:rPr>
        <w:t> </w:t>
      </w:r>
      <w:r>
        <w:rPr>
          <w:spacing w:val="-6"/>
        </w:rPr>
        <w:t>de</w:t>
      </w:r>
      <w:r>
        <w:rPr>
          <w:spacing w:val="-14"/>
        </w:rPr>
        <w:t> </w:t>
      </w:r>
      <w:r>
        <w:rPr>
          <w:spacing w:val="-6"/>
        </w:rPr>
        <w:t>Direito</w:t>
      </w:r>
      <w:r>
        <w:rPr>
          <w:spacing w:val="-14"/>
        </w:rPr>
        <w:t> </w:t>
      </w:r>
      <w:r>
        <w:rPr>
          <w:spacing w:val="-6"/>
        </w:rPr>
        <w:t>Público</w:t>
      </w:r>
      <w:r>
        <w:rPr>
          <w:spacing w:val="-14"/>
        </w:rPr>
        <w:t> </w:t>
      </w:r>
      <w:r>
        <w:rPr>
          <w:spacing w:val="-6"/>
        </w:rPr>
        <w:t>Municipal;</w:t>
      </w:r>
    </w:p>
    <w:p>
      <w:pPr>
        <w:pStyle w:val="BodyText"/>
        <w:spacing w:line="381" w:lineRule="auto"/>
        <w:ind w:right="4322"/>
        <w:jc w:val="left"/>
      </w:pPr>
      <w:r>
        <w:rPr>
          <w:w w:val="90"/>
        </w:rPr>
        <w:t>117-1 - Órgão Público Autônomo Estadual ou do Distrito Federal; </w:t>
      </w:r>
      <w:r>
        <w:rPr>
          <w:spacing w:val="-4"/>
        </w:rPr>
        <w:t>118-0</w:t>
      </w:r>
      <w:r>
        <w:rPr>
          <w:spacing w:val="-13"/>
        </w:rPr>
        <w:t> </w:t>
      </w:r>
      <w:r>
        <w:rPr>
          <w:spacing w:val="-4"/>
        </w:rPr>
        <w:t>-</w:t>
      </w:r>
      <w:r>
        <w:rPr>
          <w:spacing w:val="-13"/>
        </w:rPr>
        <w:t> </w:t>
      </w:r>
      <w:r>
        <w:rPr>
          <w:spacing w:val="-4"/>
        </w:rPr>
        <w:t>Órgão</w:t>
      </w:r>
      <w:r>
        <w:rPr>
          <w:spacing w:val="-14"/>
        </w:rPr>
        <w:t> </w:t>
      </w:r>
      <w:r>
        <w:rPr>
          <w:spacing w:val="-4"/>
        </w:rPr>
        <w:t>Público</w:t>
      </w:r>
      <w:r>
        <w:rPr>
          <w:spacing w:val="-13"/>
        </w:rPr>
        <w:t> </w:t>
      </w:r>
      <w:r>
        <w:rPr>
          <w:spacing w:val="-4"/>
        </w:rPr>
        <w:t>Autônomo</w:t>
      </w:r>
      <w:r>
        <w:rPr>
          <w:spacing w:val="-14"/>
        </w:rPr>
        <w:t> </w:t>
      </w:r>
      <w:r>
        <w:rPr>
          <w:spacing w:val="-4"/>
        </w:rPr>
        <w:t>Municipal;</w:t>
      </w:r>
    </w:p>
    <w:p>
      <w:pPr>
        <w:pStyle w:val="BodyText"/>
        <w:spacing w:line="384" w:lineRule="auto" w:before="1"/>
        <w:ind w:right="4185"/>
        <w:jc w:val="left"/>
      </w:pPr>
      <w:r>
        <w:rPr>
          <w:w w:val="90"/>
        </w:rPr>
        <w:t>121-0</w:t>
      </w:r>
      <w:r>
        <w:rPr>
          <w:spacing w:val="-10"/>
          <w:w w:val="90"/>
        </w:rPr>
        <w:t> </w:t>
      </w:r>
      <w:r>
        <w:rPr>
          <w:w w:val="90"/>
        </w:rPr>
        <w:t>-</w:t>
      </w:r>
      <w:r>
        <w:rPr>
          <w:spacing w:val="-10"/>
          <w:w w:val="90"/>
        </w:rPr>
        <w:t> </w:t>
      </w:r>
      <w:r>
        <w:rPr>
          <w:w w:val="90"/>
        </w:rPr>
        <w:t>Consórcios</w:t>
      </w:r>
      <w:r>
        <w:rPr>
          <w:spacing w:val="-10"/>
          <w:w w:val="90"/>
        </w:rPr>
        <w:t> </w:t>
      </w:r>
      <w:r>
        <w:rPr>
          <w:w w:val="90"/>
        </w:rPr>
        <w:t>Públicos</w:t>
      </w:r>
      <w:r>
        <w:rPr>
          <w:spacing w:val="-10"/>
          <w:w w:val="90"/>
        </w:rPr>
        <w:t> </w:t>
      </w:r>
      <w:r>
        <w:rPr>
          <w:w w:val="90"/>
        </w:rPr>
        <w:t>constituídos</w:t>
      </w:r>
      <w:r>
        <w:rPr>
          <w:spacing w:val="-10"/>
          <w:w w:val="90"/>
        </w:rPr>
        <w:t> </w:t>
      </w:r>
      <w:r>
        <w:rPr>
          <w:w w:val="90"/>
        </w:rPr>
        <w:t>como</w:t>
      </w:r>
      <w:r>
        <w:rPr>
          <w:spacing w:val="-11"/>
          <w:w w:val="90"/>
        </w:rPr>
        <w:t> </w:t>
      </w:r>
      <w:r>
        <w:rPr>
          <w:w w:val="90"/>
        </w:rPr>
        <w:t>Associação</w:t>
      </w:r>
      <w:r>
        <w:rPr>
          <w:spacing w:val="-10"/>
          <w:w w:val="90"/>
        </w:rPr>
        <w:t> </w:t>
      </w:r>
      <w:r>
        <w:rPr>
          <w:w w:val="90"/>
        </w:rPr>
        <w:t>Pública; </w:t>
      </w:r>
      <w:r>
        <w:rPr>
          <w:spacing w:val="-4"/>
        </w:rPr>
        <w:t>123-6</w:t>
      </w:r>
      <w:r>
        <w:rPr>
          <w:spacing w:val="-13"/>
        </w:rPr>
        <w:t> </w:t>
      </w:r>
      <w:r>
        <w:rPr>
          <w:spacing w:val="-4"/>
        </w:rPr>
        <w:t>-</w:t>
      </w:r>
      <w:r>
        <w:rPr>
          <w:spacing w:val="-13"/>
        </w:rPr>
        <w:t> </w:t>
      </w:r>
      <w:r>
        <w:rPr>
          <w:spacing w:val="-4"/>
        </w:rPr>
        <w:t>Estado</w:t>
      </w:r>
      <w:r>
        <w:rPr>
          <w:spacing w:val="-14"/>
        </w:rPr>
        <w:t> </w:t>
      </w:r>
      <w:r>
        <w:rPr>
          <w:spacing w:val="-4"/>
        </w:rPr>
        <w:t>ou</w:t>
      </w:r>
      <w:r>
        <w:rPr>
          <w:spacing w:val="-13"/>
        </w:rPr>
        <w:t> </w:t>
      </w:r>
      <w:r>
        <w:rPr>
          <w:spacing w:val="-4"/>
        </w:rPr>
        <w:t>Distrito</w:t>
      </w:r>
      <w:r>
        <w:rPr>
          <w:spacing w:val="-13"/>
        </w:rPr>
        <w:t> </w:t>
      </w:r>
      <w:r>
        <w:rPr>
          <w:spacing w:val="-4"/>
        </w:rPr>
        <w:t>Federal;</w:t>
      </w:r>
    </w:p>
    <w:p>
      <w:pPr>
        <w:pStyle w:val="BodyText"/>
        <w:spacing w:line="274" w:lineRule="exact"/>
        <w:jc w:val="left"/>
      </w:pPr>
      <w:r>
        <w:rPr>
          <w:w w:val="90"/>
        </w:rPr>
        <w:t>124-4</w:t>
      </w:r>
      <w:r>
        <w:rPr>
          <w:spacing w:val="-3"/>
          <w:w w:val="90"/>
        </w:rPr>
        <w:t> </w:t>
      </w:r>
      <w:r>
        <w:rPr>
          <w:w w:val="90"/>
        </w:rPr>
        <w:t>–</w:t>
      </w:r>
      <w:r>
        <w:rPr>
          <w:spacing w:val="-5"/>
          <w:w w:val="90"/>
        </w:rPr>
        <w:t> </w:t>
      </w:r>
      <w:r>
        <w:rPr>
          <w:spacing w:val="-2"/>
          <w:w w:val="90"/>
        </w:rPr>
        <w:t>Município;</w:t>
      </w:r>
    </w:p>
    <w:p>
      <w:pPr>
        <w:pStyle w:val="BodyText"/>
        <w:spacing w:line="381" w:lineRule="auto" w:before="163"/>
        <w:ind w:right="2805"/>
        <w:jc w:val="left"/>
      </w:pPr>
      <w:r>
        <w:rPr>
          <w:w w:val="90"/>
        </w:rPr>
        <w:t>132-5 - Fundo Público da Administração Direta Estadual ou do Distrito Federal; e </w:t>
      </w:r>
      <w:r>
        <w:rPr>
          <w:spacing w:val="-6"/>
        </w:rPr>
        <w:t>133-3</w:t>
      </w:r>
      <w:r>
        <w:rPr>
          <w:spacing w:val="-11"/>
        </w:rPr>
        <w:t> </w:t>
      </w:r>
      <w:r>
        <w:rPr>
          <w:spacing w:val="-6"/>
        </w:rPr>
        <w:t>-</w:t>
      </w:r>
      <w:r>
        <w:rPr>
          <w:spacing w:val="-13"/>
        </w:rPr>
        <w:t> </w:t>
      </w:r>
      <w:r>
        <w:rPr>
          <w:spacing w:val="-6"/>
        </w:rPr>
        <w:t>Fundo</w:t>
      </w:r>
      <w:r>
        <w:rPr>
          <w:spacing w:val="-14"/>
        </w:rPr>
        <w:t> </w:t>
      </w:r>
      <w:r>
        <w:rPr>
          <w:spacing w:val="-6"/>
        </w:rPr>
        <w:t>Público</w:t>
      </w:r>
      <w:r>
        <w:rPr>
          <w:spacing w:val="-14"/>
        </w:rPr>
        <w:t> </w:t>
      </w:r>
      <w:r>
        <w:rPr>
          <w:spacing w:val="-6"/>
        </w:rPr>
        <w:t>da</w:t>
      </w:r>
      <w:r>
        <w:rPr>
          <w:spacing w:val="-14"/>
        </w:rPr>
        <w:t> </w:t>
      </w:r>
      <w:r>
        <w:rPr>
          <w:spacing w:val="-6"/>
        </w:rPr>
        <w:t>Administração</w:t>
      </w:r>
      <w:r>
        <w:rPr>
          <w:spacing w:val="-14"/>
        </w:rPr>
        <w:t> </w:t>
      </w:r>
      <w:r>
        <w:rPr>
          <w:spacing w:val="-6"/>
        </w:rPr>
        <w:t>Direta</w:t>
      </w:r>
      <w:r>
        <w:rPr>
          <w:spacing w:val="-14"/>
        </w:rPr>
        <w:t> </w:t>
      </w:r>
      <w:r>
        <w:rPr>
          <w:spacing w:val="-6"/>
        </w:rPr>
        <w:t>Municipal.</w:t>
      </w:r>
    </w:p>
    <w:p>
      <w:pPr>
        <w:pStyle w:val="BodyText"/>
        <w:spacing w:before="1"/>
        <w:jc w:val="left"/>
      </w:pPr>
      <w:r>
        <w:rPr>
          <w:spacing w:val="-2"/>
          <w:w w:val="90"/>
        </w:rPr>
        <w:t>Ressalte-se</w:t>
      </w:r>
      <w:r>
        <w:rPr>
          <w:spacing w:val="-6"/>
        </w:rPr>
        <w:t> </w:t>
      </w:r>
      <w:r>
        <w:rPr>
          <w:spacing w:val="-2"/>
          <w:w w:val="90"/>
        </w:rPr>
        <w:t>que</w:t>
      </w:r>
      <w:r>
        <w:rPr>
          <w:spacing w:val="-4"/>
        </w:rPr>
        <w:t> </w:t>
      </w:r>
      <w:r>
        <w:rPr>
          <w:spacing w:val="-2"/>
          <w:w w:val="90"/>
        </w:rPr>
        <w:t>os</w:t>
      </w:r>
      <w:r>
        <w:rPr>
          <w:spacing w:val="-6"/>
        </w:rPr>
        <w:t> </w:t>
      </w:r>
      <w:r>
        <w:rPr>
          <w:spacing w:val="-2"/>
          <w:w w:val="90"/>
        </w:rPr>
        <w:t>valores</w:t>
      </w:r>
      <w:r>
        <w:rPr>
          <w:spacing w:val="-3"/>
        </w:rPr>
        <w:t> </w:t>
      </w:r>
      <w:r>
        <w:rPr>
          <w:spacing w:val="-2"/>
          <w:w w:val="90"/>
        </w:rPr>
        <w:t>permanecem</w:t>
      </w:r>
      <w:r>
        <w:rPr>
          <w:spacing w:val="-6"/>
        </w:rPr>
        <w:t> </w:t>
      </w:r>
      <w:r>
        <w:rPr>
          <w:spacing w:val="-2"/>
          <w:w w:val="90"/>
        </w:rPr>
        <w:t>sendo</w:t>
      </w:r>
      <w:r>
        <w:rPr>
          <w:spacing w:val="-6"/>
        </w:rPr>
        <w:t> </w:t>
      </w:r>
      <w:r>
        <w:rPr>
          <w:spacing w:val="-2"/>
          <w:w w:val="90"/>
        </w:rPr>
        <w:t>exibidos</w:t>
      </w:r>
      <w:r>
        <w:rPr>
          <w:spacing w:val="-6"/>
        </w:rPr>
        <w:t> </w:t>
      </w:r>
      <w:r>
        <w:rPr>
          <w:spacing w:val="-2"/>
          <w:w w:val="90"/>
        </w:rPr>
        <w:t>no</w:t>
      </w:r>
      <w:r>
        <w:rPr>
          <w:spacing w:val="-5"/>
        </w:rPr>
        <w:t> </w:t>
      </w:r>
      <w:r>
        <w:rPr>
          <w:spacing w:val="-2"/>
          <w:w w:val="90"/>
        </w:rPr>
        <w:t>evento</w:t>
      </w:r>
      <w:r>
        <w:rPr>
          <w:spacing w:val="-3"/>
        </w:rPr>
        <w:t> </w:t>
      </w:r>
      <w:r>
        <w:rPr>
          <w:spacing w:val="-2"/>
          <w:w w:val="90"/>
        </w:rPr>
        <w:t>S-</w:t>
      </w:r>
      <w:r>
        <w:rPr>
          <w:spacing w:val="-4"/>
          <w:w w:val="90"/>
        </w:rPr>
        <w:t>5012.</w:t>
      </w:r>
    </w:p>
    <w:p>
      <w:pPr>
        <w:pStyle w:val="ListParagraph"/>
        <w:numPr>
          <w:ilvl w:val="2"/>
          <w:numId w:val="52"/>
        </w:numPr>
        <w:tabs>
          <w:tab w:pos="785" w:val="left" w:leader="none"/>
        </w:tabs>
        <w:spacing w:line="381" w:lineRule="auto" w:before="163" w:after="0"/>
        <w:ind w:left="220" w:right="833" w:firstLine="0"/>
        <w:jc w:val="both"/>
        <w:rPr>
          <w:sz w:val="24"/>
        </w:rPr>
      </w:pPr>
      <w:r>
        <w:rPr>
          <w:w w:val="90"/>
          <w:sz w:val="24"/>
        </w:rPr>
        <w:t>O campo {indPertIRRF} deve ser preenchido exclusivamente pelos declarantes com natureza jurídica igual a [</w:t>
      </w:r>
      <w:hyperlink r:id="rId12">
        <w:r>
          <w:rPr>
            <w:w w:val="90"/>
            <w:sz w:val="24"/>
          </w:rPr>
          <w:t>126-0 - Fundação Pública de Direito Privado Estadual ou do Distrito Federal</w:t>
        </w:r>
      </w:hyperlink>
      <w:r>
        <w:rPr>
          <w:w w:val="90"/>
          <w:sz w:val="24"/>
        </w:rPr>
        <w:t>], [</w:t>
      </w:r>
      <w:hyperlink r:id="rId13">
        <w:r>
          <w:rPr>
            <w:w w:val="90"/>
            <w:sz w:val="24"/>
          </w:rPr>
          <w:t>127-9 -</w:t>
        </w:r>
      </w:hyperlink>
      <w:r>
        <w:rPr>
          <w:w w:val="90"/>
          <w:sz w:val="24"/>
        </w:rPr>
        <w:t> </w:t>
      </w:r>
      <w:hyperlink r:id="rId13">
        <w:r>
          <w:rPr>
            <w:spacing w:val="-6"/>
            <w:sz w:val="24"/>
          </w:rPr>
          <w:t>Fundação</w:t>
        </w:r>
        <w:r>
          <w:rPr>
            <w:spacing w:val="-10"/>
            <w:sz w:val="24"/>
          </w:rPr>
          <w:t> </w:t>
        </w:r>
        <w:r>
          <w:rPr>
            <w:spacing w:val="-6"/>
            <w:sz w:val="24"/>
          </w:rPr>
          <w:t>Pública</w:t>
        </w:r>
        <w:r>
          <w:rPr>
            <w:spacing w:val="-10"/>
            <w:sz w:val="24"/>
          </w:rPr>
          <w:t> </w:t>
        </w:r>
        <w:r>
          <w:rPr>
            <w:spacing w:val="-6"/>
            <w:sz w:val="24"/>
          </w:rPr>
          <w:t>de</w:t>
        </w:r>
        <w:r>
          <w:rPr>
            <w:spacing w:val="-10"/>
            <w:sz w:val="24"/>
          </w:rPr>
          <w:t> </w:t>
        </w:r>
        <w:r>
          <w:rPr>
            <w:spacing w:val="-6"/>
            <w:sz w:val="24"/>
          </w:rPr>
          <w:t>Direito</w:t>
        </w:r>
        <w:r>
          <w:rPr>
            <w:spacing w:val="-10"/>
            <w:sz w:val="24"/>
          </w:rPr>
          <w:t> </w:t>
        </w:r>
        <w:r>
          <w:rPr>
            <w:spacing w:val="-6"/>
            <w:sz w:val="24"/>
          </w:rPr>
          <w:t>Privado</w:t>
        </w:r>
        <w:r>
          <w:rPr>
            <w:spacing w:val="-10"/>
            <w:sz w:val="24"/>
          </w:rPr>
          <w:t> </w:t>
        </w:r>
        <w:r>
          <w:rPr>
            <w:spacing w:val="-6"/>
            <w:sz w:val="24"/>
          </w:rPr>
          <w:t>Municipal</w:t>
        </w:r>
      </w:hyperlink>
      <w:r>
        <w:rPr>
          <w:spacing w:val="-6"/>
          <w:sz w:val="24"/>
        </w:rPr>
        <w:t>],</w:t>
      </w:r>
      <w:r>
        <w:rPr>
          <w:spacing w:val="-9"/>
          <w:sz w:val="24"/>
        </w:rPr>
        <w:t> </w:t>
      </w:r>
      <w:r>
        <w:rPr>
          <w:spacing w:val="-6"/>
          <w:sz w:val="24"/>
        </w:rPr>
        <w:t>[</w:t>
      </w:r>
      <w:hyperlink r:id="rId14">
        <w:r>
          <w:rPr>
            <w:spacing w:val="-6"/>
            <w:sz w:val="24"/>
          </w:rPr>
          <w:t>129-5</w:t>
        </w:r>
        <w:r>
          <w:rPr>
            <w:spacing w:val="-9"/>
            <w:sz w:val="24"/>
          </w:rPr>
          <w:t> </w:t>
        </w:r>
        <w:r>
          <w:rPr>
            <w:spacing w:val="-6"/>
            <w:sz w:val="24"/>
          </w:rPr>
          <w:t>-</w:t>
        </w:r>
        <w:r>
          <w:rPr>
            <w:spacing w:val="-9"/>
            <w:sz w:val="24"/>
          </w:rPr>
          <w:t> </w:t>
        </w:r>
        <w:r>
          <w:rPr>
            <w:spacing w:val="-6"/>
            <w:sz w:val="24"/>
          </w:rPr>
          <w:t>Fundo</w:t>
        </w:r>
        <w:r>
          <w:rPr>
            <w:spacing w:val="-10"/>
            <w:sz w:val="24"/>
          </w:rPr>
          <w:t> </w:t>
        </w:r>
        <w:r>
          <w:rPr>
            <w:spacing w:val="-6"/>
            <w:sz w:val="24"/>
          </w:rPr>
          <w:t>Público</w:t>
        </w:r>
        <w:r>
          <w:rPr>
            <w:spacing w:val="-11"/>
            <w:sz w:val="24"/>
          </w:rPr>
          <w:t> </w:t>
        </w:r>
        <w:r>
          <w:rPr>
            <w:spacing w:val="-6"/>
            <w:sz w:val="24"/>
          </w:rPr>
          <w:t>da</w:t>
        </w:r>
        <w:r>
          <w:rPr>
            <w:spacing w:val="-10"/>
            <w:sz w:val="24"/>
          </w:rPr>
          <w:t> </w:t>
        </w:r>
        <w:r>
          <w:rPr>
            <w:spacing w:val="-6"/>
            <w:sz w:val="24"/>
          </w:rPr>
          <w:t>Administração</w:t>
        </w:r>
        <w:r>
          <w:rPr>
            <w:spacing w:val="-10"/>
            <w:sz w:val="24"/>
          </w:rPr>
          <w:t> </w:t>
        </w:r>
        <w:r>
          <w:rPr>
            <w:spacing w:val="-6"/>
            <w:sz w:val="24"/>
          </w:rPr>
          <w:t>Indireta</w:t>
        </w:r>
      </w:hyperlink>
      <w:r>
        <w:rPr>
          <w:spacing w:val="-6"/>
          <w:sz w:val="24"/>
        </w:rPr>
        <w:t> </w:t>
      </w:r>
      <w:hyperlink r:id="rId14">
        <w:r>
          <w:rPr>
            <w:spacing w:val="-2"/>
            <w:sz w:val="24"/>
          </w:rPr>
          <w:t>Estadual</w:t>
        </w:r>
        <w:r>
          <w:rPr>
            <w:spacing w:val="-15"/>
            <w:sz w:val="24"/>
          </w:rPr>
          <w:t> </w:t>
        </w:r>
        <w:r>
          <w:rPr>
            <w:spacing w:val="-2"/>
            <w:sz w:val="24"/>
          </w:rPr>
          <w:t>ou</w:t>
        </w:r>
        <w:r>
          <w:rPr>
            <w:spacing w:val="-15"/>
            <w:sz w:val="24"/>
          </w:rPr>
          <w:t> </w:t>
        </w:r>
        <w:r>
          <w:rPr>
            <w:spacing w:val="-2"/>
            <w:sz w:val="24"/>
          </w:rPr>
          <w:t>do</w:t>
        </w:r>
        <w:r>
          <w:rPr>
            <w:spacing w:val="-14"/>
            <w:sz w:val="24"/>
          </w:rPr>
          <w:t> </w:t>
        </w:r>
        <w:r>
          <w:rPr>
            <w:spacing w:val="-2"/>
            <w:sz w:val="24"/>
          </w:rPr>
          <w:t>Distrito</w:t>
        </w:r>
        <w:r>
          <w:rPr>
            <w:spacing w:val="-15"/>
            <w:sz w:val="24"/>
          </w:rPr>
          <w:t> </w:t>
        </w:r>
        <w:r>
          <w:rPr>
            <w:spacing w:val="-2"/>
            <w:sz w:val="24"/>
          </w:rPr>
          <w:t>Federal</w:t>
        </w:r>
      </w:hyperlink>
      <w:r>
        <w:rPr>
          <w:spacing w:val="-2"/>
          <w:sz w:val="24"/>
        </w:rPr>
        <w:t>]</w:t>
      </w:r>
      <w:r>
        <w:rPr>
          <w:spacing w:val="-15"/>
          <w:sz w:val="24"/>
        </w:rPr>
        <w:t> </w:t>
      </w:r>
      <w:r>
        <w:rPr>
          <w:spacing w:val="-2"/>
          <w:sz w:val="24"/>
        </w:rPr>
        <w:t>ou</w:t>
      </w:r>
      <w:r>
        <w:rPr>
          <w:spacing w:val="-14"/>
          <w:sz w:val="24"/>
        </w:rPr>
        <w:t> </w:t>
      </w:r>
      <w:hyperlink r:id="rId15">
        <w:r>
          <w:rPr>
            <w:spacing w:val="-2"/>
            <w:sz w:val="24"/>
          </w:rPr>
          <w:t>130-9</w:t>
        </w:r>
        <w:r>
          <w:rPr>
            <w:spacing w:val="-14"/>
            <w:sz w:val="24"/>
          </w:rPr>
          <w:t> </w:t>
        </w:r>
        <w:r>
          <w:rPr>
            <w:spacing w:val="-2"/>
            <w:sz w:val="24"/>
          </w:rPr>
          <w:t>-</w:t>
        </w:r>
        <w:r>
          <w:rPr>
            <w:spacing w:val="-14"/>
            <w:sz w:val="24"/>
          </w:rPr>
          <w:t> </w:t>
        </w:r>
        <w:r>
          <w:rPr>
            <w:spacing w:val="-2"/>
            <w:sz w:val="24"/>
          </w:rPr>
          <w:t>Fundo</w:t>
        </w:r>
        <w:r>
          <w:rPr>
            <w:spacing w:val="-14"/>
            <w:sz w:val="24"/>
          </w:rPr>
          <w:t> </w:t>
        </w:r>
        <w:r>
          <w:rPr>
            <w:spacing w:val="-2"/>
            <w:sz w:val="24"/>
          </w:rPr>
          <w:t>Público</w:t>
        </w:r>
        <w:r>
          <w:rPr>
            <w:spacing w:val="-14"/>
            <w:sz w:val="24"/>
          </w:rPr>
          <w:t> </w:t>
        </w:r>
        <w:r>
          <w:rPr>
            <w:spacing w:val="-2"/>
            <w:sz w:val="24"/>
          </w:rPr>
          <w:t>da</w:t>
        </w:r>
        <w:r>
          <w:rPr>
            <w:spacing w:val="-15"/>
            <w:sz w:val="24"/>
          </w:rPr>
          <w:t> </w:t>
        </w:r>
        <w:r>
          <w:rPr>
            <w:spacing w:val="-2"/>
            <w:sz w:val="24"/>
          </w:rPr>
          <w:t>Administração</w:t>
        </w:r>
        <w:r>
          <w:rPr>
            <w:spacing w:val="-14"/>
            <w:sz w:val="24"/>
          </w:rPr>
          <w:t> </w:t>
        </w:r>
        <w:r>
          <w:rPr>
            <w:spacing w:val="-2"/>
            <w:sz w:val="24"/>
          </w:rPr>
          <w:t>Indireta</w:t>
        </w:r>
        <w:r>
          <w:rPr>
            <w:spacing w:val="-15"/>
            <w:sz w:val="24"/>
          </w:rPr>
          <w:t> </w:t>
        </w:r>
        <w:r>
          <w:rPr>
            <w:spacing w:val="-2"/>
            <w:sz w:val="24"/>
          </w:rPr>
          <w:t>Municipal</w:t>
        </w:r>
      </w:hyperlink>
      <w:r>
        <w:rPr>
          <w:spacing w:val="-2"/>
          <w:sz w:val="24"/>
        </w:rPr>
        <w:t>], </w:t>
      </w:r>
      <w:r>
        <w:rPr>
          <w:sz w:val="24"/>
        </w:rPr>
        <w:t>quando</w:t>
      </w:r>
      <w:r>
        <w:rPr>
          <w:spacing w:val="-14"/>
          <w:sz w:val="24"/>
        </w:rPr>
        <w:t> </w:t>
      </w:r>
      <w:r>
        <w:rPr>
          <w:sz w:val="24"/>
        </w:rPr>
        <w:t>mais</w:t>
      </w:r>
      <w:r>
        <w:rPr>
          <w:spacing w:val="-15"/>
          <w:sz w:val="24"/>
        </w:rPr>
        <w:t> </w:t>
      </w:r>
      <w:r>
        <w:rPr>
          <w:sz w:val="24"/>
        </w:rPr>
        <w:t>da</w:t>
      </w:r>
      <w:r>
        <w:rPr>
          <w:spacing w:val="-14"/>
          <w:sz w:val="24"/>
        </w:rPr>
        <w:t> </w:t>
      </w:r>
      <w:r>
        <w:rPr>
          <w:sz w:val="24"/>
        </w:rPr>
        <w:t>metade</w:t>
      </w:r>
      <w:r>
        <w:rPr>
          <w:spacing w:val="-15"/>
          <w:sz w:val="24"/>
        </w:rPr>
        <w:t> </w:t>
      </w:r>
      <w:r>
        <w:rPr>
          <w:sz w:val="24"/>
        </w:rPr>
        <w:t>das</w:t>
      </w:r>
      <w:r>
        <w:rPr>
          <w:spacing w:val="-14"/>
          <w:sz w:val="24"/>
        </w:rPr>
        <w:t> </w:t>
      </w:r>
      <w:r>
        <w:rPr>
          <w:sz w:val="24"/>
        </w:rPr>
        <w:t>receitas</w:t>
      </w:r>
      <w:r>
        <w:rPr>
          <w:spacing w:val="-14"/>
          <w:sz w:val="24"/>
        </w:rPr>
        <w:t> </w:t>
      </w:r>
      <w:r>
        <w:rPr>
          <w:sz w:val="24"/>
        </w:rPr>
        <w:t>por</w:t>
      </w:r>
      <w:r>
        <w:rPr>
          <w:spacing w:val="-15"/>
          <w:sz w:val="24"/>
        </w:rPr>
        <w:t> </w:t>
      </w:r>
      <w:r>
        <w:rPr>
          <w:sz w:val="24"/>
        </w:rPr>
        <w:t>elas</w:t>
      </w:r>
      <w:r>
        <w:rPr>
          <w:spacing w:val="-15"/>
          <w:sz w:val="24"/>
        </w:rPr>
        <w:t> </w:t>
      </w:r>
      <w:r>
        <w:rPr>
          <w:sz w:val="24"/>
        </w:rPr>
        <w:t>obtidas</w:t>
      </w:r>
      <w:r>
        <w:rPr>
          <w:spacing w:val="-15"/>
          <w:sz w:val="24"/>
        </w:rPr>
        <w:t> </w:t>
      </w:r>
      <w:r>
        <w:rPr>
          <w:sz w:val="24"/>
        </w:rPr>
        <w:t>provenham</w:t>
      </w:r>
      <w:r>
        <w:rPr>
          <w:spacing w:val="-16"/>
          <w:sz w:val="24"/>
        </w:rPr>
        <w:t> </w:t>
      </w:r>
      <w:r>
        <w:rPr>
          <w:sz w:val="24"/>
        </w:rPr>
        <w:t>do</w:t>
      </w:r>
      <w:r>
        <w:rPr>
          <w:spacing w:val="-15"/>
          <w:sz w:val="24"/>
        </w:rPr>
        <w:t> </w:t>
      </w:r>
      <w:r>
        <w:rPr>
          <w:sz w:val="24"/>
        </w:rPr>
        <w:t>respectivo</w:t>
      </w:r>
      <w:r>
        <w:rPr>
          <w:spacing w:val="-15"/>
          <w:sz w:val="24"/>
        </w:rPr>
        <w:t> </w:t>
      </w:r>
      <w:r>
        <w:rPr>
          <w:sz w:val="24"/>
        </w:rPr>
        <w:t>poder</w:t>
      </w:r>
      <w:r>
        <w:rPr>
          <w:spacing w:val="-15"/>
          <w:sz w:val="24"/>
        </w:rPr>
        <w:t> </w:t>
      </w:r>
      <w:r>
        <w:rPr>
          <w:sz w:val="24"/>
        </w:rPr>
        <w:t>público </w:t>
      </w:r>
      <w:r>
        <w:rPr>
          <w:spacing w:val="-8"/>
          <w:sz w:val="24"/>
        </w:rPr>
        <w:t>mantenedor.</w:t>
      </w:r>
      <w:r>
        <w:rPr>
          <w:spacing w:val="-9"/>
          <w:sz w:val="24"/>
        </w:rPr>
        <w:t> </w:t>
      </w:r>
      <w:r>
        <w:rPr>
          <w:spacing w:val="-8"/>
          <w:sz w:val="24"/>
        </w:rPr>
        <w:t>Com</w:t>
      </w:r>
      <w:r>
        <w:rPr>
          <w:spacing w:val="-9"/>
          <w:sz w:val="24"/>
        </w:rPr>
        <w:t> </w:t>
      </w:r>
      <w:r>
        <w:rPr>
          <w:spacing w:val="-8"/>
          <w:sz w:val="24"/>
        </w:rPr>
        <w:t>esse campo</w:t>
      </w:r>
      <w:r>
        <w:rPr>
          <w:spacing w:val="-9"/>
          <w:sz w:val="24"/>
        </w:rPr>
        <w:t> </w:t>
      </w:r>
      <w:r>
        <w:rPr>
          <w:spacing w:val="-8"/>
          <w:sz w:val="24"/>
        </w:rPr>
        <w:t>preenchido,</w:t>
      </w:r>
      <w:r>
        <w:rPr>
          <w:spacing w:val="-9"/>
          <w:sz w:val="24"/>
        </w:rPr>
        <w:t> </w:t>
      </w:r>
      <w:r>
        <w:rPr>
          <w:spacing w:val="-8"/>
          <w:sz w:val="24"/>
        </w:rPr>
        <w:t>o</w:t>
      </w:r>
      <w:r>
        <w:rPr>
          <w:spacing w:val="-9"/>
          <w:sz w:val="24"/>
        </w:rPr>
        <w:t> </w:t>
      </w:r>
      <w:r>
        <w:rPr>
          <w:spacing w:val="-8"/>
          <w:sz w:val="24"/>
        </w:rPr>
        <w:t>eSocial</w:t>
      </w:r>
      <w:r>
        <w:rPr>
          <w:spacing w:val="-5"/>
          <w:sz w:val="24"/>
        </w:rPr>
        <w:t> </w:t>
      </w:r>
      <w:r>
        <w:rPr>
          <w:spacing w:val="-8"/>
          <w:sz w:val="24"/>
        </w:rPr>
        <w:t>não</w:t>
      </w:r>
      <w:r>
        <w:rPr>
          <w:spacing w:val="-6"/>
          <w:sz w:val="24"/>
        </w:rPr>
        <w:t> </w:t>
      </w:r>
      <w:r>
        <w:rPr>
          <w:spacing w:val="-8"/>
          <w:sz w:val="24"/>
        </w:rPr>
        <w:t>enviará para</w:t>
      </w:r>
      <w:r>
        <w:rPr>
          <w:spacing w:val="-5"/>
          <w:sz w:val="24"/>
        </w:rPr>
        <w:t> </w:t>
      </w:r>
      <w:r>
        <w:rPr>
          <w:spacing w:val="-8"/>
          <w:sz w:val="24"/>
        </w:rPr>
        <w:t>a DCTFWeb</w:t>
      </w:r>
      <w:r>
        <w:rPr>
          <w:spacing w:val="-6"/>
          <w:sz w:val="24"/>
        </w:rPr>
        <w:t> </w:t>
      </w:r>
      <w:r>
        <w:rPr>
          <w:spacing w:val="-8"/>
          <w:sz w:val="24"/>
        </w:rPr>
        <w:t>os</w:t>
      </w:r>
      <w:r>
        <w:rPr>
          <w:spacing w:val="-5"/>
          <w:sz w:val="24"/>
        </w:rPr>
        <w:t> </w:t>
      </w:r>
      <w:r>
        <w:rPr>
          <w:spacing w:val="-8"/>
          <w:sz w:val="24"/>
        </w:rPr>
        <w:t>códigos de </w:t>
      </w:r>
      <w:r>
        <w:rPr>
          <w:spacing w:val="-2"/>
          <w:sz w:val="24"/>
        </w:rPr>
        <w:t>receita</w:t>
      </w:r>
      <w:r>
        <w:rPr>
          <w:spacing w:val="-15"/>
          <w:sz w:val="24"/>
        </w:rPr>
        <w:t> </w:t>
      </w:r>
      <w:r>
        <w:rPr>
          <w:spacing w:val="-2"/>
          <w:sz w:val="24"/>
        </w:rPr>
        <w:t>de</w:t>
      </w:r>
      <w:r>
        <w:rPr>
          <w:spacing w:val="-15"/>
          <w:sz w:val="24"/>
        </w:rPr>
        <w:t> </w:t>
      </w:r>
      <w:r>
        <w:rPr>
          <w:spacing w:val="-2"/>
          <w:sz w:val="24"/>
        </w:rPr>
        <w:t>IRRF.</w:t>
      </w:r>
    </w:p>
    <w:p>
      <w:pPr>
        <w:pStyle w:val="Heading1"/>
        <w:numPr>
          <w:ilvl w:val="0"/>
          <w:numId w:val="52"/>
        </w:numPr>
        <w:tabs>
          <w:tab w:pos="927" w:val="left" w:leader="none"/>
        </w:tabs>
        <w:spacing w:line="240" w:lineRule="auto" w:before="6" w:after="0"/>
        <w:ind w:left="927" w:right="0" w:hanging="707"/>
        <w:jc w:val="both"/>
      </w:pPr>
      <w:r>
        <w:rPr>
          <w:w w:val="85"/>
        </w:rPr>
        <w:t>Sociedade</w:t>
      </w:r>
      <w:r>
        <w:rPr>
          <w:spacing w:val="-6"/>
        </w:rPr>
        <w:t> </w:t>
      </w:r>
      <w:r>
        <w:rPr>
          <w:w w:val="85"/>
        </w:rPr>
        <w:t>em</w:t>
      </w:r>
      <w:r>
        <w:rPr>
          <w:spacing w:val="-7"/>
        </w:rPr>
        <w:t> </w:t>
      </w:r>
      <w:r>
        <w:rPr>
          <w:w w:val="85"/>
        </w:rPr>
        <w:t>Conta</w:t>
      </w:r>
      <w:r>
        <w:rPr>
          <w:spacing w:val="-8"/>
        </w:rPr>
        <w:t> </w:t>
      </w:r>
      <w:r>
        <w:rPr>
          <w:w w:val="85"/>
        </w:rPr>
        <w:t>de</w:t>
      </w:r>
      <w:r>
        <w:rPr>
          <w:spacing w:val="-9"/>
        </w:rPr>
        <w:t> </w:t>
      </w:r>
      <w:r>
        <w:rPr>
          <w:w w:val="85"/>
        </w:rPr>
        <w:t>Participação</w:t>
      </w:r>
      <w:r>
        <w:rPr>
          <w:spacing w:val="-5"/>
        </w:rPr>
        <w:t> </w:t>
      </w:r>
      <w:r>
        <w:rPr>
          <w:spacing w:val="-2"/>
          <w:w w:val="85"/>
        </w:rPr>
        <w:t>(SCP)</w:t>
      </w:r>
    </w:p>
    <w:p>
      <w:pPr>
        <w:pStyle w:val="ListParagraph"/>
        <w:numPr>
          <w:ilvl w:val="1"/>
          <w:numId w:val="52"/>
        </w:numPr>
        <w:tabs>
          <w:tab w:pos="925" w:val="left" w:leader="none"/>
        </w:tabs>
        <w:spacing w:line="381" w:lineRule="auto" w:before="163" w:after="0"/>
        <w:ind w:left="220" w:right="842" w:firstLine="0"/>
        <w:jc w:val="both"/>
        <w:rPr>
          <w:sz w:val="24"/>
        </w:rPr>
      </w:pPr>
      <w:r>
        <w:rPr>
          <w:w w:val="90"/>
          <w:sz w:val="24"/>
        </w:rPr>
        <w:t>A pessoa jurídica que for sócia ostensiva de Sociedade em Conta de Participação (SCP) deve declarar as informações referentes à SCP no seu CNPJ, todavia, separadamente das suas próprias </w:t>
      </w:r>
      <w:r>
        <w:rPr>
          <w:spacing w:val="-2"/>
          <w:sz w:val="24"/>
        </w:rPr>
        <w:t>informações.</w:t>
      </w:r>
    </w:p>
    <w:p>
      <w:pPr>
        <w:pStyle w:val="ListParagraph"/>
        <w:numPr>
          <w:ilvl w:val="1"/>
          <w:numId w:val="52"/>
        </w:numPr>
        <w:tabs>
          <w:tab w:pos="925" w:val="left" w:leader="none"/>
        </w:tabs>
        <w:spacing w:line="381" w:lineRule="auto" w:before="1" w:after="0"/>
        <w:ind w:left="220" w:right="835" w:firstLine="0"/>
        <w:jc w:val="both"/>
        <w:rPr>
          <w:sz w:val="24"/>
        </w:rPr>
      </w:pPr>
      <w:r>
        <w:rPr>
          <w:w w:val="90"/>
          <w:sz w:val="24"/>
        </w:rPr>
        <w:t>No caso de o sócio ostensivo de SCP ser pessoa física, as informações devem ser prestadas pelo seu CPF, também separadas das suas próprias informações.</w:t>
      </w:r>
    </w:p>
    <w:p>
      <w:pPr>
        <w:pStyle w:val="Heading1"/>
        <w:numPr>
          <w:ilvl w:val="0"/>
          <w:numId w:val="52"/>
        </w:numPr>
        <w:tabs>
          <w:tab w:pos="927" w:val="left" w:leader="none"/>
        </w:tabs>
        <w:spacing w:line="240" w:lineRule="auto" w:before="2" w:after="0"/>
        <w:ind w:left="927" w:right="0" w:hanging="707"/>
        <w:jc w:val="both"/>
      </w:pPr>
      <w:r>
        <w:rPr>
          <w:w w:val="85"/>
        </w:rPr>
        <w:t>Indicativo</w:t>
      </w:r>
      <w:r>
        <w:rPr>
          <w:spacing w:val="-1"/>
        </w:rPr>
        <w:t> </w:t>
      </w:r>
      <w:r>
        <w:rPr>
          <w:w w:val="85"/>
        </w:rPr>
        <w:t>de</w:t>
      </w:r>
      <w:r>
        <w:rPr>
          <w:spacing w:val="3"/>
        </w:rPr>
        <w:t> </w:t>
      </w:r>
      <w:r>
        <w:rPr>
          <w:w w:val="85"/>
        </w:rPr>
        <w:t>Microempresa</w:t>
      </w:r>
      <w:r>
        <w:rPr>
          <w:spacing w:val="3"/>
        </w:rPr>
        <w:t> </w:t>
      </w:r>
      <w:r>
        <w:rPr>
          <w:w w:val="85"/>
        </w:rPr>
        <w:t>e</w:t>
      </w:r>
      <w:r>
        <w:rPr>
          <w:spacing w:val="2"/>
        </w:rPr>
        <w:t> </w:t>
      </w:r>
      <w:r>
        <w:rPr>
          <w:w w:val="85"/>
        </w:rPr>
        <w:t>Empresa</w:t>
      </w:r>
      <w:r>
        <w:rPr>
          <w:spacing w:val="3"/>
        </w:rPr>
        <w:t> </w:t>
      </w:r>
      <w:r>
        <w:rPr>
          <w:w w:val="85"/>
        </w:rPr>
        <w:t>de</w:t>
      </w:r>
      <w:r>
        <w:rPr>
          <w:spacing w:val="2"/>
        </w:rPr>
        <w:t> </w:t>
      </w:r>
      <w:r>
        <w:rPr>
          <w:w w:val="85"/>
        </w:rPr>
        <w:t>Pequeno</w:t>
      </w:r>
      <w:r>
        <w:rPr>
          <w:spacing w:val="4"/>
        </w:rPr>
        <w:t> </w:t>
      </w:r>
      <w:r>
        <w:rPr>
          <w:w w:val="85"/>
        </w:rPr>
        <w:t>Porte</w:t>
      </w:r>
      <w:r>
        <w:rPr>
          <w:spacing w:val="4"/>
        </w:rPr>
        <w:t> </w:t>
      </w:r>
      <w:r>
        <w:rPr>
          <w:w w:val="85"/>
        </w:rPr>
        <w:t>(ME/EPP)</w:t>
      </w:r>
      <w:r>
        <w:rPr>
          <w:spacing w:val="11"/>
        </w:rPr>
        <w:t> </w:t>
      </w:r>
      <w:r>
        <w:rPr>
          <w:w w:val="85"/>
        </w:rPr>
        <w:t>–</w:t>
      </w:r>
      <w:r>
        <w:rPr>
          <w:spacing w:val="4"/>
        </w:rPr>
        <w:t> </w:t>
      </w:r>
      <w:r>
        <w:rPr>
          <w:spacing w:val="-2"/>
          <w:w w:val="85"/>
        </w:rPr>
        <w:t>indPorte</w:t>
      </w:r>
    </w:p>
    <w:p>
      <w:pPr>
        <w:pStyle w:val="ListParagraph"/>
        <w:numPr>
          <w:ilvl w:val="1"/>
          <w:numId w:val="52"/>
        </w:numPr>
        <w:tabs>
          <w:tab w:pos="925" w:val="left" w:leader="none"/>
        </w:tabs>
        <w:spacing w:line="381" w:lineRule="auto" w:before="165" w:after="0"/>
        <w:ind w:left="220" w:right="839" w:firstLine="0"/>
        <w:jc w:val="both"/>
        <w:rPr>
          <w:sz w:val="24"/>
        </w:rPr>
      </w:pPr>
      <w:r>
        <w:rPr>
          <w:sz w:val="24"/>
        </w:rPr>
        <w:t>O</w:t>
      </w:r>
      <w:r>
        <w:rPr>
          <w:spacing w:val="-17"/>
          <w:sz w:val="24"/>
        </w:rPr>
        <w:t> </w:t>
      </w:r>
      <w:r>
        <w:rPr>
          <w:sz w:val="24"/>
        </w:rPr>
        <w:t>campo</w:t>
      </w:r>
      <w:r>
        <w:rPr>
          <w:spacing w:val="-17"/>
          <w:sz w:val="24"/>
        </w:rPr>
        <w:t> </w:t>
      </w:r>
      <w:r>
        <w:rPr>
          <w:sz w:val="24"/>
        </w:rPr>
        <w:t>{indPorte}</w:t>
      </w:r>
      <w:r>
        <w:rPr>
          <w:spacing w:val="-16"/>
          <w:sz w:val="24"/>
        </w:rPr>
        <w:t> </w:t>
      </w:r>
      <w:r>
        <w:rPr>
          <w:sz w:val="24"/>
        </w:rPr>
        <w:t>só</w:t>
      </w:r>
      <w:r>
        <w:rPr>
          <w:spacing w:val="-17"/>
          <w:sz w:val="24"/>
        </w:rPr>
        <w:t> </w:t>
      </w:r>
      <w:r>
        <w:rPr>
          <w:sz w:val="24"/>
        </w:rPr>
        <w:t>pode</w:t>
      </w:r>
      <w:r>
        <w:rPr>
          <w:spacing w:val="-17"/>
          <w:sz w:val="24"/>
        </w:rPr>
        <w:t> </w:t>
      </w:r>
      <w:r>
        <w:rPr>
          <w:sz w:val="24"/>
        </w:rPr>
        <w:t>ser</w:t>
      </w:r>
      <w:r>
        <w:rPr>
          <w:spacing w:val="-17"/>
          <w:sz w:val="24"/>
        </w:rPr>
        <w:t> </w:t>
      </w:r>
      <w:r>
        <w:rPr>
          <w:sz w:val="24"/>
        </w:rPr>
        <w:t>preenchido</w:t>
      </w:r>
      <w:r>
        <w:rPr>
          <w:spacing w:val="-16"/>
          <w:sz w:val="24"/>
        </w:rPr>
        <w:t> </w:t>
      </w:r>
      <w:r>
        <w:rPr>
          <w:sz w:val="24"/>
        </w:rPr>
        <w:t>pelas</w:t>
      </w:r>
      <w:r>
        <w:rPr>
          <w:spacing w:val="-17"/>
          <w:sz w:val="24"/>
        </w:rPr>
        <w:t> </w:t>
      </w:r>
      <w:r>
        <w:rPr>
          <w:sz w:val="24"/>
        </w:rPr>
        <w:t>ME/EPP</w:t>
      </w:r>
      <w:r>
        <w:rPr>
          <w:spacing w:val="-17"/>
          <w:sz w:val="24"/>
        </w:rPr>
        <w:t> </w:t>
      </w:r>
      <w:r>
        <w:rPr>
          <w:sz w:val="24"/>
        </w:rPr>
        <w:t>e</w:t>
      </w:r>
      <w:r>
        <w:rPr>
          <w:spacing w:val="-16"/>
          <w:sz w:val="24"/>
        </w:rPr>
        <w:t> </w:t>
      </w:r>
      <w:r>
        <w:rPr>
          <w:sz w:val="24"/>
        </w:rPr>
        <w:t>serve</w:t>
      </w:r>
      <w:r>
        <w:rPr>
          <w:spacing w:val="-17"/>
          <w:sz w:val="24"/>
        </w:rPr>
        <w:t> </w:t>
      </w:r>
      <w:r>
        <w:rPr>
          <w:sz w:val="24"/>
        </w:rPr>
        <w:t>para</w:t>
      </w:r>
      <w:r>
        <w:rPr>
          <w:spacing w:val="-17"/>
          <w:sz w:val="24"/>
        </w:rPr>
        <w:t> </w:t>
      </w:r>
      <w:r>
        <w:rPr>
          <w:sz w:val="24"/>
        </w:rPr>
        <w:t>elas</w:t>
      </w:r>
      <w:r>
        <w:rPr>
          <w:spacing w:val="-16"/>
          <w:sz w:val="24"/>
        </w:rPr>
        <w:t> </w:t>
      </w:r>
      <w:r>
        <w:rPr>
          <w:sz w:val="24"/>
        </w:rPr>
        <w:t>indicarem </w:t>
      </w:r>
      <w:r>
        <w:rPr>
          <w:w w:val="90"/>
          <w:sz w:val="24"/>
        </w:rPr>
        <w:t>interesse</w:t>
      </w:r>
      <w:r>
        <w:rPr>
          <w:spacing w:val="-3"/>
          <w:w w:val="90"/>
          <w:sz w:val="24"/>
        </w:rPr>
        <w:t> </w:t>
      </w:r>
      <w:r>
        <w:rPr>
          <w:w w:val="90"/>
          <w:sz w:val="24"/>
        </w:rPr>
        <w:t>em</w:t>
      </w:r>
      <w:r>
        <w:rPr>
          <w:spacing w:val="-5"/>
          <w:w w:val="90"/>
          <w:sz w:val="24"/>
        </w:rPr>
        <w:t> </w:t>
      </w:r>
      <w:r>
        <w:rPr>
          <w:w w:val="90"/>
          <w:sz w:val="24"/>
        </w:rPr>
        <w:t>utilizar</w:t>
      </w:r>
      <w:r>
        <w:rPr>
          <w:spacing w:val="-5"/>
          <w:w w:val="90"/>
          <w:sz w:val="24"/>
        </w:rPr>
        <w:t> </w:t>
      </w:r>
      <w:r>
        <w:rPr>
          <w:w w:val="90"/>
          <w:sz w:val="24"/>
        </w:rPr>
        <w:t>o</w:t>
      </w:r>
      <w:r>
        <w:rPr>
          <w:spacing w:val="-5"/>
          <w:w w:val="90"/>
          <w:sz w:val="24"/>
        </w:rPr>
        <w:t> </w:t>
      </w:r>
      <w:r>
        <w:rPr>
          <w:w w:val="90"/>
          <w:sz w:val="24"/>
        </w:rPr>
        <w:t>módulo</w:t>
      </w:r>
      <w:r>
        <w:rPr>
          <w:spacing w:val="-5"/>
          <w:w w:val="90"/>
          <w:sz w:val="24"/>
        </w:rPr>
        <w:t> </w:t>
      </w:r>
      <w:r>
        <w:rPr>
          <w:w w:val="90"/>
          <w:sz w:val="24"/>
        </w:rPr>
        <w:t>simplificado</w:t>
      </w:r>
      <w:r>
        <w:rPr>
          <w:spacing w:val="-5"/>
          <w:w w:val="90"/>
          <w:sz w:val="24"/>
        </w:rPr>
        <w:t> </w:t>
      </w:r>
      <w:r>
        <w:rPr>
          <w:w w:val="90"/>
          <w:sz w:val="24"/>
        </w:rPr>
        <w:t>do</w:t>
      </w:r>
      <w:r>
        <w:rPr>
          <w:spacing w:val="-5"/>
          <w:w w:val="90"/>
          <w:sz w:val="24"/>
        </w:rPr>
        <w:t> </w:t>
      </w:r>
      <w:r>
        <w:rPr>
          <w:w w:val="90"/>
          <w:sz w:val="24"/>
        </w:rPr>
        <w:t>eSocial</w:t>
      </w:r>
      <w:r>
        <w:rPr>
          <w:spacing w:val="-3"/>
          <w:w w:val="90"/>
          <w:sz w:val="24"/>
        </w:rPr>
        <w:t> </w:t>
      </w:r>
      <w:r>
        <w:rPr>
          <w:w w:val="90"/>
          <w:sz w:val="24"/>
        </w:rPr>
        <w:t>que</w:t>
      </w:r>
      <w:r>
        <w:rPr>
          <w:spacing w:val="-5"/>
          <w:w w:val="90"/>
          <w:sz w:val="24"/>
        </w:rPr>
        <w:t> </w:t>
      </w:r>
      <w:r>
        <w:rPr>
          <w:w w:val="90"/>
          <w:sz w:val="24"/>
        </w:rPr>
        <w:t>será</w:t>
      </w:r>
      <w:r>
        <w:rPr>
          <w:spacing w:val="-5"/>
          <w:w w:val="90"/>
          <w:sz w:val="24"/>
        </w:rPr>
        <w:t> </w:t>
      </w:r>
      <w:r>
        <w:rPr>
          <w:w w:val="90"/>
          <w:sz w:val="24"/>
        </w:rPr>
        <w:t>desenvolvido</w:t>
      </w:r>
      <w:r>
        <w:rPr>
          <w:spacing w:val="-5"/>
          <w:w w:val="90"/>
          <w:sz w:val="24"/>
        </w:rPr>
        <w:t> </w:t>
      </w:r>
      <w:r>
        <w:rPr>
          <w:w w:val="90"/>
          <w:sz w:val="24"/>
        </w:rPr>
        <w:t>para</w:t>
      </w:r>
      <w:r>
        <w:rPr>
          <w:spacing w:val="-5"/>
          <w:w w:val="90"/>
          <w:sz w:val="24"/>
        </w:rPr>
        <w:t> </w:t>
      </w:r>
      <w:r>
        <w:rPr>
          <w:w w:val="90"/>
          <w:sz w:val="24"/>
        </w:rPr>
        <w:t>empresas</w:t>
      </w:r>
      <w:r>
        <w:rPr>
          <w:spacing w:val="-3"/>
          <w:w w:val="90"/>
          <w:sz w:val="24"/>
        </w:rPr>
        <w:t> </w:t>
      </w:r>
      <w:r>
        <w:rPr>
          <w:w w:val="90"/>
          <w:sz w:val="24"/>
        </w:rPr>
        <w:t>com</w:t>
      </w:r>
      <w:r>
        <w:rPr>
          <w:spacing w:val="-5"/>
          <w:w w:val="90"/>
          <w:sz w:val="24"/>
        </w:rPr>
        <w:t> </w:t>
      </w:r>
      <w:r>
        <w:rPr>
          <w:w w:val="90"/>
          <w:sz w:val="24"/>
        </w:rPr>
        <w:t>essa classificação. A única finalidade do campo é franquear o acesso a esse módulo, portanto, caso uma </w:t>
      </w:r>
      <w:r>
        <w:rPr>
          <w:spacing w:val="-6"/>
          <w:sz w:val="24"/>
        </w:rPr>
        <w:t>empresa</w:t>
      </w:r>
      <w:r>
        <w:rPr>
          <w:spacing w:val="-11"/>
          <w:sz w:val="24"/>
        </w:rPr>
        <w:t> </w:t>
      </w:r>
      <w:r>
        <w:rPr>
          <w:spacing w:val="-6"/>
          <w:sz w:val="24"/>
        </w:rPr>
        <w:t>se</w:t>
      </w:r>
      <w:r>
        <w:rPr>
          <w:spacing w:val="-11"/>
          <w:sz w:val="24"/>
        </w:rPr>
        <w:t> </w:t>
      </w:r>
      <w:r>
        <w:rPr>
          <w:spacing w:val="-6"/>
          <w:sz w:val="24"/>
        </w:rPr>
        <w:t>enquadre</w:t>
      </w:r>
      <w:r>
        <w:rPr>
          <w:spacing w:val="-10"/>
          <w:sz w:val="24"/>
        </w:rPr>
        <w:t> </w:t>
      </w:r>
      <w:r>
        <w:rPr>
          <w:spacing w:val="-6"/>
          <w:sz w:val="24"/>
        </w:rPr>
        <w:t>como</w:t>
      </w:r>
      <w:r>
        <w:rPr>
          <w:spacing w:val="-11"/>
          <w:sz w:val="24"/>
        </w:rPr>
        <w:t> </w:t>
      </w:r>
      <w:r>
        <w:rPr>
          <w:spacing w:val="-6"/>
          <w:sz w:val="24"/>
        </w:rPr>
        <w:t>ME</w:t>
      </w:r>
      <w:r>
        <w:rPr>
          <w:spacing w:val="-11"/>
          <w:sz w:val="24"/>
        </w:rPr>
        <w:t> </w:t>
      </w:r>
      <w:r>
        <w:rPr>
          <w:spacing w:val="-6"/>
          <w:sz w:val="24"/>
        </w:rPr>
        <w:t>ou</w:t>
      </w:r>
      <w:r>
        <w:rPr>
          <w:spacing w:val="-11"/>
          <w:sz w:val="24"/>
        </w:rPr>
        <w:t> </w:t>
      </w:r>
      <w:r>
        <w:rPr>
          <w:spacing w:val="-6"/>
          <w:sz w:val="24"/>
        </w:rPr>
        <w:t>EPP</w:t>
      </w:r>
      <w:r>
        <w:rPr>
          <w:spacing w:val="-10"/>
          <w:sz w:val="24"/>
        </w:rPr>
        <w:t> </w:t>
      </w:r>
      <w:r>
        <w:rPr>
          <w:spacing w:val="-6"/>
          <w:sz w:val="24"/>
        </w:rPr>
        <w:t>mas</w:t>
      </w:r>
      <w:r>
        <w:rPr>
          <w:spacing w:val="-11"/>
          <w:sz w:val="24"/>
        </w:rPr>
        <w:t> </w:t>
      </w:r>
      <w:r>
        <w:rPr>
          <w:spacing w:val="-6"/>
          <w:sz w:val="24"/>
        </w:rPr>
        <w:t>prefira</w:t>
      </w:r>
      <w:r>
        <w:rPr>
          <w:spacing w:val="-11"/>
          <w:sz w:val="24"/>
        </w:rPr>
        <w:t> </w:t>
      </w:r>
      <w:r>
        <w:rPr>
          <w:spacing w:val="-6"/>
          <w:sz w:val="24"/>
        </w:rPr>
        <w:t>continuar</w:t>
      </w:r>
      <w:r>
        <w:rPr>
          <w:spacing w:val="-10"/>
          <w:sz w:val="24"/>
        </w:rPr>
        <w:t> </w:t>
      </w:r>
      <w:r>
        <w:rPr>
          <w:spacing w:val="-6"/>
          <w:sz w:val="24"/>
        </w:rPr>
        <w:t>utilizando</w:t>
      </w:r>
      <w:r>
        <w:rPr>
          <w:spacing w:val="-11"/>
          <w:sz w:val="24"/>
        </w:rPr>
        <w:t> </w:t>
      </w:r>
      <w:r>
        <w:rPr>
          <w:spacing w:val="-6"/>
          <w:sz w:val="24"/>
        </w:rPr>
        <w:t>exclusivamente</w:t>
      </w:r>
      <w:r>
        <w:rPr>
          <w:spacing w:val="-11"/>
          <w:sz w:val="24"/>
        </w:rPr>
        <w:t> </w:t>
      </w:r>
      <w:r>
        <w:rPr>
          <w:spacing w:val="-6"/>
          <w:sz w:val="24"/>
        </w:rPr>
        <w:t>software próprio,</w:t>
      </w:r>
      <w:r>
        <w:rPr>
          <w:spacing w:val="-7"/>
          <w:sz w:val="24"/>
        </w:rPr>
        <w:t> </w:t>
      </w:r>
      <w:r>
        <w:rPr>
          <w:spacing w:val="-6"/>
          <w:sz w:val="24"/>
        </w:rPr>
        <w:t>não</w:t>
      </w:r>
      <w:r>
        <w:rPr>
          <w:spacing w:val="-7"/>
          <w:sz w:val="24"/>
        </w:rPr>
        <w:t> </w:t>
      </w:r>
      <w:r>
        <w:rPr>
          <w:spacing w:val="-6"/>
          <w:sz w:val="24"/>
        </w:rPr>
        <w:t>há</w:t>
      </w:r>
      <w:r>
        <w:rPr>
          <w:spacing w:val="-7"/>
          <w:sz w:val="24"/>
        </w:rPr>
        <w:t> </w:t>
      </w:r>
      <w:r>
        <w:rPr>
          <w:spacing w:val="-6"/>
          <w:sz w:val="24"/>
        </w:rPr>
        <w:t>necessidade</w:t>
      </w:r>
      <w:r>
        <w:rPr>
          <w:spacing w:val="-7"/>
          <w:sz w:val="24"/>
        </w:rPr>
        <w:t> </w:t>
      </w:r>
      <w:r>
        <w:rPr>
          <w:spacing w:val="-6"/>
          <w:sz w:val="24"/>
        </w:rPr>
        <w:t>de seu preenchimento.</w:t>
      </w:r>
      <w:r>
        <w:rPr>
          <w:spacing w:val="-7"/>
          <w:sz w:val="24"/>
        </w:rPr>
        <w:t> </w:t>
      </w:r>
      <w:r>
        <w:rPr>
          <w:spacing w:val="-6"/>
          <w:sz w:val="24"/>
        </w:rPr>
        <w:t>Caso</w:t>
      </w:r>
      <w:r>
        <w:rPr>
          <w:spacing w:val="-7"/>
          <w:sz w:val="24"/>
        </w:rPr>
        <w:t> </w:t>
      </w:r>
      <w:r>
        <w:rPr>
          <w:spacing w:val="-6"/>
          <w:sz w:val="24"/>
        </w:rPr>
        <w:t>o</w:t>
      </w:r>
      <w:r>
        <w:rPr>
          <w:spacing w:val="-7"/>
          <w:sz w:val="24"/>
        </w:rPr>
        <w:t> </w:t>
      </w:r>
      <w:r>
        <w:rPr>
          <w:spacing w:val="-6"/>
          <w:sz w:val="24"/>
        </w:rPr>
        <w:t>empregador</w:t>
      </w:r>
      <w:r>
        <w:rPr>
          <w:spacing w:val="-7"/>
          <w:sz w:val="24"/>
        </w:rPr>
        <w:t> </w:t>
      </w:r>
      <w:r>
        <w:rPr>
          <w:spacing w:val="-6"/>
          <w:sz w:val="24"/>
        </w:rPr>
        <w:t>não</w:t>
      </w:r>
      <w:r>
        <w:rPr>
          <w:spacing w:val="-7"/>
          <w:sz w:val="24"/>
        </w:rPr>
        <w:t> </w:t>
      </w:r>
      <w:r>
        <w:rPr>
          <w:spacing w:val="-6"/>
          <w:sz w:val="24"/>
        </w:rPr>
        <w:t>tenha</w:t>
      </w:r>
      <w:r>
        <w:rPr>
          <w:spacing w:val="-7"/>
          <w:sz w:val="24"/>
        </w:rPr>
        <w:t> </w:t>
      </w:r>
      <w:r>
        <w:rPr>
          <w:spacing w:val="-6"/>
          <w:sz w:val="24"/>
        </w:rPr>
        <w:t>preenchido 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5"/>
      </w:pPr>
      <w:r>
        <w:rPr>
          <w:w w:val="90"/>
        </w:rPr>
        <w:t>campo originalmente e, posteriormente, tenha interesse em acessar o módulo, deve alterar o S-1000 </w:t>
      </w:r>
      <w:r>
        <w:rPr>
          <w:spacing w:val="-4"/>
        </w:rPr>
        <w:t>para</w:t>
      </w:r>
      <w:r>
        <w:rPr>
          <w:spacing w:val="-10"/>
        </w:rPr>
        <w:t> </w:t>
      </w:r>
      <w:r>
        <w:rPr>
          <w:spacing w:val="-4"/>
        </w:rPr>
        <w:t>o</w:t>
      </w:r>
      <w:r>
        <w:rPr>
          <w:spacing w:val="-13"/>
        </w:rPr>
        <w:t> </w:t>
      </w:r>
      <w:r>
        <w:rPr>
          <w:spacing w:val="-4"/>
        </w:rPr>
        <w:t>devido</w:t>
      </w:r>
      <w:r>
        <w:rPr>
          <w:spacing w:val="-13"/>
        </w:rPr>
        <w:t> </w:t>
      </w:r>
      <w:r>
        <w:rPr>
          <w:spacing w:val="-4"/>
        </w:rPr>
        <w:t>preenchimento</w:t>
      </w:r>
      <w:r>
        <w:rPr>
          <w:spacing w:val="-13"/>
        </w:rPr>
        <w:t> </w:t>
      </w:r>
      <w:r>
        <w:rPr>
          <w:spacing w:val="-4"/>
        </w:rPr>
        <w:t>do</w:t>
      </w:r>
      <w:r>
        <w:rPr>
          <w:spacing w:val="-11"/>
        </w:rPr>
        <w:t> </w:t>
      </w:r>
      <w:r>
        <w:rPr>
          <w:spacing w:val="-4"/>
        </w:rPr>
        <w:t>campo.</w:t>
      </w:r>
    </w:p>
    <w:p>
      <w:pPr>
        <w:pStyle w:val="Heading1"/>
        <w:numPr>
          <w:ilvl w:val="0"/>
          <w:numId w:val="52"/>
        </w:numPr>
        <w:tabs>
          <w:tab w:pos="928" w:val="left" w:leader="none"/>
        </w:tabs>
        <w:spacing w:line="240" w:lineRule="auto" w:before="1" w:after="0"/>
        <w:ind w:left="928" w:right="0" w:hanging="708"/>
        <w:jc w:val="left"/>
      </w:pPr>
      <w:r>
        <w:rPr>
          <w:spacing w:val="-2"/>
          <w:w w:val="95"/>
        </w:rPr>
        <w:t>(Excluído)</w:t>
      </w:r>
    </w:p>
    <w:p>
      <w:pPr>
        <w:pStyle w:val="ListParagraph"/>
        <w:numPr>
          <w:ilvl w:val="1"/>
          <w:numId w:val="52"/>
        </w:numPr>
        <w:tabs>
          <w:tab w:pos="928" w:val="left" w:leader="none"/>
        </w:tabs>
        <w:spacing w:line="240" w:lineRule="auto" w:before="163" w:after="0"/>
        <w:ind w:left="928" w:right="0" w:hanging="708"/>
        <w:jc w:val="left"/>
        <w:rPr>
          <w:sz w:val="24"/>
        </w:rPr>
      </w:pPr>
      <w:r>
        <w:rPr>
          <w:spacing w:val="-2"/>
          <w:sz w:val="24"/>
        </w:rPr>
        <w:t>(Excluído)</w:t>
      </w:r>
    </w:p>
    <w:p>
      <w:pPr>
        <w:pStyle w:val="Heading1"/>
        <w:numPr>
          <w:ilvl w:val="0"/>
          <w:numId w:val="52"/>
        </w:numPr>
        <w:tabs>
          <w:tab w:pos="926" w:val="left" w:leader="none"/>
        </w:tabs>
        <w:spacing w:line="240" w:lineRule="auto" w:before="164" w:after="0"/>
        <w:ind w:left="926" w:right="0" w:hanging="706"/>
        <w:jc w:val="both"/>
      </w:pPr>
      <w:r>
        <w:rPr>
          <w:spacing w:val="-2"/>
          <w:w w:val="85"/>
        </w:rPr>
        <w:t>Transformação</w:t>
      </w:r>
      <w:r>
        <w:rPr>
          <w:spacing w:val="-7"/>
        </w:rPr>
        <w:t> </w:t>
      </w:r>
      <w:r>
        <w:rPr>
          <w:spacing w:val="-2"/>
          <w:w w:val="85"/>
        </w:rPr>
        <w:t>de</w:t>
      </w:r>
      <w:r>
        <w:rPr>
          <w:spacing w:val="-7"/>
        </w:rPr>
        <w:t> </w:t>
      </w:r>
      <w:r>
        <w:rPr>
          <w:spacing w:val="-2"/>
          <w:w w:val="85"/>
        </w:rPr>
        <w:t>EBAS</w:t>
      </w:r>
      <w:r>
        <w:rPr>
          <w:spacing w:val="-9"/>
        </w:rPr>
        <w:t> </w:t>
      </w:r>
      <w:r>
        <w:rPr>
          <w:spacing w:val="-2"/>
          <w:w w:val="85"/>
        </w:rPr>
        <w:t>em</w:t>
      </w:r>
      <w:r>
        <w:rPr>
          <w:spacing w:val="-7"/>
        </w:rPr>
        <w:t> </w:t>
      </w:r>
      <w:r>
        <w:rPr>
          <w:spacing w:val="-2"/>
          <w:w w:val="85"/>
        </w:rPr>
        <w:t>sociedade</w:t>
      </w:r>
      <w:r>
        <w:rPr>
          <w:spacing w:val="-7"/>
        </w:rPr>
        <w:t> </w:t>
      </w:r>
      <w:r>
        <w:rPr>
          <w:spacing w:val="-2"/>
          <w:w w:val="85"/>
        </w:rPr>
        <w:t>com</w:t>
      </w:r>
      <w:r>
        <w:rPr>
          <w:spacing w:val="-8"/>
        </w:rPr>
        <w:t> </w:t>
      </w:r>
      <w:r>
        <w:rPr>
          <w:spacing w:val="-2"/>
          <w:w w:val="85"/>
        </w:rPr>
        <w:t>fins</w:t>
      </w:r>
      <w:r>
        <w:rPr>
          <w:spacing w:val="-8"/>
        </w:rPr>
        <w:t> </w:t>
      </w:r>
      <w:r>
        <w:rPr>
          <w:spacing w:val="-2"/>
          <w:w w:val="85"/>
        </w:rPr>
        <w:t>lucrativos</w:t>
      </w:r>
    </w:p>
    <w:p>
      <w:pPr>
        <w:pStyle w:val="ListParagraph"/>
        <w:numPr>
          <w:ilvl w:val="1"/>
          <w:numId w:val="52"/>
        </w:numPr>
        <w:tabs>
          <w:tab w:pos="927" w:val="left" w:leader="none"/>
        </w:tabs>
        <w:spacing w:line="381" w:lineRule="auto" w:before="163" w:after="0"/>
        <w:ind w:left="220" w:right="835" w:firstLine="0"/>
        <w:jc w:val="both"/>
        <w:rPr>
          <w:sz w:val="24"/>
        </w:rPr>
      </w:pPr>
      <w:r>
        <w:rPr>
          <w:w w:val="90"/>
          <w:sz w:val="24"/>
        </w:rPr>
        <w:t>Na hipótese de transformação de EBAS em sociedade com fins lucrativos, o declarante deve </w:t>
      </w:r>
      <w:r>
        <w:rPr>
          <w:spacing w:val="-2"/>
          <w:sz w:val="24"/>
        </w:rPr>
        <w:t>enviar</w:t>
      </w:r>
      <w:r>
        <w:rPr>
          <w:spacing w:val="15"/>
          <w:sz w:val="24"/>
        </w:rPr>
        <w:t> </w:t>
      </w:r>
      <w:r>
        <w:rPr>
          <w:spacing w:val="-2"/>
          <w:sz w:val="24"/>
        </w:rPr>
        <w:t>um</w:t>
      </w:r>
      <w:r>
        <w:rPr>
          <w:spacing w:val="15"/>
          <w:sz w:val="24"/>
        </w:rPr>
        <w:t> </w:t>
      </w:r>
      <w:r>
        <w:rPr>
          <w:spacing w:val="-2"/>
          <w:sz w:val="24"/>
        </w:rPr>
        <w:t>novo</w:t>
      </w:r>
      <w:r>
        <w:rPr>
          <w:spacing w:val="17"/>
          <w:sz w:val="24"/>
        </w:rPr>
        <w:t> </w:t>
      </w:r>
      <w:r>
        <w:rPr>
          <w:spacing w:val="-2"/>
          <w:sz w:val="24"/>
        </w:rPr>
        <w:t>evento</w:t>
      </w:r>
      <w:r>
        <w:rPr>
          <w:spacing w:val="17"/>
          <w:sz w:val="24"/>
        </w:rPr>
        <w:t> </w:t>
      </w:r>
      <w:r>
        <w:rPr>
          <w:spacing w:val="-2"/>
          <w:sz w:val="24"/>
        </w:rPr>
        <w:t>S-1000</w:t>
      </w:r>
      <w:r>
        <w:rPr>
          <w:spacing w:val="16"/>
          <w:sz w:val="24"/>
        </w:rPr>
        <w:t> </w:t>
      </w:r>
      <w:r>
        <w:rPr>
          <w:spacing w:val="-2"/>
          <w:sz w:val="24"/>
        </w:rPr>
        <w:t>alterando</w:t>
      </w:r>
      <w:r>
        <w:rPr>
          <w:spacing w:val="17"/>
          <w:sz w:val="24"/>
        </w:rPr>
        <w:t> </w:t>
      </w:r>
      <w:r>
        <w:rPr>
          <w:spacing w:val="-2"/>
          <w:sz w:val="24"/>
        </w:rPr>
        <w:t>a</w:t>
      </w:r>
      <w:r>
        <w:rPr>
          <w:spacing w:val="15"/>
          <w:sz w:val="24"/>
        </w:rPr>
        <w:t> </w:t>
      </w:r>
      <w:r>
        <w:rPr>
          <w:spacing w:val="-2"/>
          <w:sz w:val="24"/>
        </w:rPr>
        <w:t>classificação</w:t>
      </w:r>
      <w:r>
        <w:rPr>
          <w:spacing w:val="17"/>
          <w:sz w:val="24"/>
        </w:rPr>
        <w:t> </w:t>
      </w:r>
      <w:r>
        <w:rPr>
          <w:spacing w:val="-2"/>
          <w:sz w:val="24"/>
        </w:rPr>
        <w:t>tributária</w:t>
      </w:r>
      <w:r>
        <w:rPr>
          <w:spacing w:val="16"/>
          <w:sz w:val="24"/>
        </w:rPr>
        <w:t> </w:t>
      </w:r>
      <w:r>
        <w:rPr>
          <w:spacing w:val="-2"/>
          <w:sz w:val="24"/>
        </w:rPr>
        <w:t>para</w:t>
      </w:r>
      <w:r>
        <w:rPr>
          <w:spacing w:val="17"/>
          <w:sz w:val="24"/>
        </w:rPr>
        <w:t> </w:t>
      </w:r>
      <w:r>
        <w:rPr>
          <w:spacing w:val="-2"/>
          <w:sz w:val="24"/>
        </w:rPr>
        <w:t>[99]</w:t>
      </w:r>
      <w:r>
        <w:rPr>
          <w:spacing w:val="16"/>
          <w:sz w:val="24"/>
        </w:rPr>
        <w:t> </w:t>
      </w:r>
      <w:r>
        <w:rPr>
          <w:spacing w:val="-2"/>
          <w:sz w:val="24"/>
        </w:rPr>
        <w:t>e</w:t>
      </w:r>
      <w:r>
        <w:rPr>
          <w:spacing w:val="17"/>
          <w:sz w:val="24"/>
        </w:rPr>
        <w:t> </w:t>
      </w:r>
      <w:r>
        <w:rPr>
          <w:spacing w:val="-2"/>
          <w:sz w:val="24"/>
        </w:rPr>
        <w:t>com</w:t>
      </w:r>
      <w:r>
        <w:rPr>
          <w:spacing w:val="16"/>
          <w:sz w:val="24"/>
        </w:rPr>
        <w:t> </w:t>
      </w:r>
      <w:r>
        <w:rPr>
          <w:spacing w:val="-2"/>
          <w:sz w:val="24"/>
        </w:rPr>
        <w:t>o</w:t>
      </w:r>
      <w:r>
        <w:rPr>
          <w:spacing w:val="17"/>
          <w:sz w:val="24"/>
        </w:rPr>
        <w:t> </w:t>
      </w:r>
      <w:r>
        <w:rPr>
          <w:spacing w:val="-2"/>
          <w:sz w:val="24"/>
        </w:rPr>
        <w:t>campo</w:t>
      </w:r>
    </w:p>
    <w:p>
      <w:pPr>
        <w:pStyle w:val="BodyText"/>
        <w:spacing w:line="384" w:lineRule="auto" w:before="1"/>
        <w:ind w:right="836"/>
      </w:pPr>
      <w:r>
        <w:rPr>
          <w:spacing w:val="-2"/>
        </w:rPr>
        <w:t>{dtTrans11096}</w:t>
      </w:r>
      <w:r>
        <w:rPr>
          <w:spacing w:val="-8"/>
        </w:rPr>
        <w:t> </w:t>
      </w:r>
      <w:r>
        <w:rPr>
          <w:spacing w:val="-2"/>
        </w:rPr>
        <w:t>preenchido</w:t>
      </w:r>
      <w:r>
        <w:rPr>
          <w:spacing w:val="-7"/>
        </w:rPr>
        <w:t> </w:t>
      </w:r>
      <w:r>
        <w:rPr>
          <w:spacing w:val="-2"/>
        </w:rPr>
        <w:t>com</w:t>
      </w:r>
      <w:r>
        <w:rPr>
          <w:spacing w:val="-7"/>
        </w:rPr>
        <w:t> </w:t>
      </w:r>
      <w:r>
        <w:rPr>
          <w:spacing w:val="-2"/>
        </w:rPr>
        <w:t>a</w:t>
      </w:r>
      <w:r>
        <w:rPr>
          <w:spacing w:val="-8"/>
        </w:rPr>
        <w:t> </w:t>
      </w:r>
      <w:r>
        <w:rPr>
          <w:spacing w:val="-2"/>
        </w:rPr>
        <w:t>data</w:t>
      </w:r>
      <w:r>
        <w:rPr>
          <w:spacing w:val="-8"/>
        </w:rPr>
        <w:t> </w:t>
      </w:r>
      <w:r>
        <w:rPr>
          <w:spacing w:val="-2"/>
        </w:rPr>
        <w:t>em</w:t>
      </w:r>
      <w:r>
        <w:rPr>
          <w:spacing w:val="-7"/>
        </w:rPr>
        <w:t> </w:t>
      </w:r>
      <w:r>
        <w:rPr>
          <w:spacing w:val="-2"/>
        </w:rPr>
        <w:t>que</w:t>
      </w:r>
      <w:r>
        <w:rPr>
          <w:spacing w:val="-6"/>
        </w:rPr>
        <w:t> </w:t>
      </w:r>
      <w:r>
        <w:rPr>
          <w:spacing w:val="-2"/>
        </w:rPr>
        <w:t>ocorreu</w:t>
      </w:r>
      <w:r>
        <w:rPr>
          <w:spacing w:val="-7"/>
        </w:rPr>
        <w:t> </w:t>
      </w:r>
      <w:r>
        <w:rPr>
          <w:spacing w:val="-2"/>
        </w:rPr>
        <w:t>a</w:t>
      </w:r>
      <w:r>
        <w:rPr>
          <w:spacing w:val="-8"/>
        </w:rPr>
        <w:t> </w:t>
      </w:r>
      <w:r>
        <w:rPr>
          <w:spacing w:val="-2"/>
        </w:rPr>
        <w:t>transformação,</w:t>
      </w:r>
      <w:r>
        <w:rPr>
          <w:spacing w:val="-6"/>
        </w:rPr>
        <w:t> </w:t>
      </w:r>
      <w:r>
        <w:rPr>
          <w:spacing w:val="-2"/>
        </w:rPr>
        <w:t>não</w:t>
      </w:r>
      <w:r>
        <w:rPr>
          <w:spacing w:val="-7"/>
        </w:rPr>
        <w:t> </w:t>
      </w:r>
      <w:r>
        <w:rPr>
          <w:spacing w:val="-2"/>
        </w:rPr>
        <w:t>sendo</w:t>
      </w:r>
      <w:r>
        <w:rPr>
          <w:spacing w:val="-7"/>
        </w:rPr>
        <w:t> </w:t>
      </w:r>
      <w:r>
        <w:rPr>
          <w:spacing w:val="-2"/>
        </w:rPr>
        <w:t>permitido informar</w:t>
      </w:r>
      <w:r>
        <w:rPr>
          <w:spacing w:val="-15"/>
        </w:rPr>
        <w:t> </w:t>
      </w:r>
      <w:r>
        <w:rPr>
          <w:spacing w:val="-2"/>
        </w:rPr>
        <w:t>data</w:t>
      </w:r>
      <w:r>
        <w:rPr>
          <w:spacing w:val="-15"/>
        </w:rPr>
        <w:t> </w:t>
      </w:r>
      <w:r>
        <w:rPr>
          <w:spacing w:val="-2"/>
        </w:rPr>
        <w:t>igual</w:t>
      </w:r>
      <w:r>
        <w:rPr>
          <w:spacing w:val="-14"/>
        </w:rPr>
        <w:t> </w:t>
      </w:r>
      <w:r>
        <w:rPr>
          <w:spacing w:val="-2"/>
        </w:rPr>
        <w:t>ou</w:t>
      </w:r>
      <w:r>
        <w:rPr>
          <w:spacing w:val="-15"/>
        </w:rPr>
        <w:t> </w:t>
      </w:r>
      <w:r>
        <w:rPr>
          <w:spacing w:val="-2"/>
        </w:rPr>
        <w:t>anterior</w:t>
      </w:r>
      <w:r>
        <w:rPr>
          <w:spacing w:val="-15"/>
        </w:rPr>
        <w:t> </w:t>
      </w:r>
      <w:r>
        <w:rPr>
          <w:spacing w:val="-2"/>
        </w:rPr>
        <w:t>a</w:t>
      </w:r>
      <w:r>
        <w:rPr>
          <w:spacing w:val="-15"/>
        </w:rPr>
        <w:t> </w:t>
      </w:r>
      <w:r>
        <w:rPr>
          <w:spacing w:val="-2"/>
        </w:rPr>
        <w:t>21/11/2005,</w:t>
      </w:r>
      <w:r>
        <w:rPr>
          <w:spacing w:val="-14"/>
        </w:rPr>
        <w:t> </w:t>
      </w:r>
      <w:r>
        <w:rPr>
          <w:spacing w:val="-2"/>
        </w:rPr>
        <w:t>nem</w:t>
      </w:r>
      <w:r>
        <w:rPr>
          <w:spacing w:val="-15"/>
        </w:rPr>
        <w:t> </w:t>
      </w:r>
      <w:r>
        <w:rPr>
          <w:spacing w:val="-2"/>
        </w:rPr>
        <w:t>data</w:t>
      </w:r>
      <w:r>
        <w:rPr>
          <w:spacing w:val="-15"/>
        </w:rPr>
        <w:t> </w:t>
      </w:r>
      <w:r>
        <w:rPr>
          <w:spacing w:val="-2"/>
        </w:rPr>
        <w:t>futura.</w:t>
      </w:r>
    </w:p>
    <w:p>
      <w:pPr>
        <w:pStyle w:val="Heading1"/>
        <w:numPr>
          <w:ilvl w:val="0"/>
          <w:numId w:val="52"/>
        </w:numPr>
        <w:tabs>
          <w:tab w:pos="926" w:val="left" w:leader="none"/>
        </w:tabs>
        <w:spacing w:line="274" w:lineRule="exact" w:before="0" w:after="0"/>
        <w:ind w:left="926" w:right="0" w:hanging="706"/>
        <w:jc w:val="both"/>
      </w:pPr>
      <w:r>
        <w:rPr>
          <w:w w:val="85"/>
        </w:rPr>
        <w:t>Registro</w:t>
      </w:r>
      <w:r>
        <w:rPr>
          <w:spacing w:val="-4"/>
        </w:rPr>
        <w:t> </w:t>
      </w:r>
      <w:r>
        <w:rPr>
          <w:w w:val="85"/>
        </w:rPr>
        <w:t>eletrônico</w:t>
      </w:r>
      <w:r>
        <w:rPr>
          <w:spacing w:val="-5"/>
        </w:rPr>
        <w:t> </w:t>
      </w:r>
      <w:r>
        <w:rPr>
          <w:w w:val="85"/>
        </w:rPr>
        <w:t>de</w:t>
      </w:r>
      <w:r>
        <w:rPr>
          <w:spacing w:val="-5"/>
        </w:rPr>
        <w:t> </w:t>
      </w:r>
      <w:r>
        <w:rPr>
          <w:spacing w:val="-2"/>
          <w:w w:val="85"/>
        </w:rPr>
        <w:t>empregados</w:t>
      </w:r>
    </w:p>
    <w:p>
      <w:pPr>
        <w:pStyle w:val="ListParagraph"/>
        <w:numPr>
          <w:ilvl w:val="1"/>
          <w:numId w:val="52"/>
        </w:numPr>
        <w:tabs>
          <w:tab w:pos="927" w:val="left" w:leader="none"/>
        </w:tabs>
        <w:spacing w:line="381" w:lineRule="auto" w:before="163" w:after="0"/>
        <w:ind w:left="220" w:right="836" w:firstLine="0"/>
        <w:jc w:val="both"/>
        <w:rPr>
          <w:sz w:val="24"/>
        </w:rPr>
      </w:pPr>
      <w:r>
        <w:rPr>
          <w:w w:val="90"/>
          <w:sz w:val="24"/>
        </w:rPr>
        <w:t>No campo {indOptRegEletron} o empregador deve informar se optou pela adoção de sistema </w:t>
      </w:r>
      <w:r>
        <w:rPr>
          <w:spacing w:val="-2"/>
          <w:sz w:val="24"/>
        </w:rPr>
        <w:t>eletrônico</w:t>
      </w:r>
      <w:r>
        <w:rPr>
          <w:spacing w:val="-12"/>
          <w:sz w:val="24"/>
        </w:rPr>
        <w:t> </w:t>
      </w:r>
      <w:r>
        <w:rPr>
          <w:spacing w:val="-2"/>
          <w:sz w:val="24"/>
        </w:rPr>
        <w:t>para</w:t>
      </w:r>
      <w:r>
        <w:rPr>
          <w:spacing w:val="-10"/>
          <w:sz w:val="24"/>
        </w:rPr>
        <w:t> </w:t>
      </w:r>
      <w:r>
        <w:rPr>
          <w:spacing w:val="-2"/>
          <w:sz w:val="24"/>
        </w:rPr>
        <w:t>cumprimento</w:t>
      </w:r>
      <w:r>
        <w:rPr>
          <w:spacing w:val="-12"/>
          <w:sz w:val="24"/>
        </w:rPr>
        <w:t> </w:t>
      </w:r>
      <w:r>
        <w:rPr>
          <w:spacing w:val="-2"/>
          <w:sz w:val="24"/>
        </w:rPr>
        <w:t>da</w:t>
      </w:r>
      <w:r>
        <w:rPr>
          <w:spacing w:val="-12"/>
          <w:sz w:val="24"/>
        </w:rPr>
        <w:t> </w:t>
      </w:r>
      <w:r>
        <w:rPr>
          <w:spacing w:val="-2"/>
          <w:sz w:val="24"/>
        </w:rPr>
        <w:t>obrigação</w:t>
      </w:r>
      <w:r>
        <w:rPr>
          <w:spacing w:val="-12"/>
          <w:sz w:val="24"/>
        </w:rPr>
        <w:t> </w:t>
      </w:r>
      <w:r>
        <w:rPr>
          <w:spacing w:val="-2"/>
          <w:sz w:val="24"/>
        </w:rPr>
        <w:t>de</w:t>
      </w:r>
      <w:r>
        <w:rPr>
          <w:spacing w:val="-12"/>
          <w:sz w:val="24"/>
        </w:rPr>
        <w:t> </w:t>
      </w:r>
      <w:r>
        <w:rPr>
          <w:spacing w:val="-2"/>
          <w:sz w:val="24"/>
        </w:rPr>
        <w:t>registro</w:t>
      </w:r>
      <w:r>
        <w:rPr>
          <w:spacing w:val="-11"/>
          <w:sz w:val="24"/>
        </w:rPr>
        <w:t> </w:t>
      </w:r>
      <w:r>
        <w:rPr>
          <w:spacing w:val="-2"/>
          <w:sz w:val="24"/>
        </w:rPr>
        <w:t>de</w:t>
      </w:r>
      <w:r>
        <w:rPr>
          <w:spacing w:val="-12"/>
          <w:sz w:val="24"/>
        </w:rPr>
        <w:t> </w:t>
      </w:r>
      <w:r>
        <w:rPr>
          <w:spacing w:val="-2"/>
          <w:sz w:val="24"/>
        </w:rPr>
        <w:t>trabalhadores,</w:t>
      </w:r>
      <w:r>
        <w:rPr>
          <w:spacing w:val="-10"/>
          <w:sz w:val="24"/>
        </w:rPr>
        <w:t> </w:t>
      </w:r>
      <w:r>
        <w:rPr>
          <w:spacing w:val="-2"/>
          <w:sz w:val="24"/>
        </w:rPr>
        <w:t>conforme</w:t>
      </w:r>
      <w:r>
        <w:rPr>
          <w:spacing w:val="-11"/>
          <w:sz w:val="24"/>
        </w:rPr>
        <w:t> </w:t>
      </w:r>
      <w:r>
        <w:rPr>
          <w:spacing w:val="-2"/>
          <w:sz w:val="24"/>
        </w:rPr>
        <w:t>prerrogativa </w:t>
      </w:r>
      <w:r>
        <w:rPr>
          <w:spacing w:val="-8"/>
          <w:sz w:val="24"/>
        </w:rPr>
        <w:t>contida</w:t>
      </w:r>
      <w:r>
        <w:rPr>
          <w:spacing w:val="-9"/>
          <w:sz w:val="24"/>
        </w:rPr>
        <w:t> </w:t>
      </w:r>
      <w:r>
        <w:rPr>
          <w:spacing w:val="-8"/>
          <w:sz w:val="24"/>
        </w:rPr>
        <w:t>no</w:t>
      </w:r>
      <w:r>
        <w:rPr>
          <w:spacing w:val="-9"/>
          <w:sz w:val="24"/>
        </w:rPr>
        <w:t> </w:t>
      </w:r>
      <w:r>
        <w:rPr>
          <w:spacing w:val="-8"/>
          <w:sz w:val="24"/>
        </w:rPr>
        <w:t>art. 41,</w:t>
      </w:r>
      <w:r>
        <w:rPr>
          <w:spacing w:val="-9"/>
          <w:sz w:val="24"/>
        </w:rPr>
        <w:t> </w:t>
      </w:r>
      <w:r>
        <w:rPr>
          <w:spacing w:val="-8"/>
          <w:sz w:val="24"/>
        </w:rPr>
        <w:t>da</w:t>
      </w:r>
      <w:r>
        <w:rPr>
          <w:spacing w:val="-9"/>
          <w:sz w:val="24"/>
        </w:rPr>
        <w:t> </w:t>
      </w:r>
      <w:r>
        <w:rPr>
          <w:spacing w:val="-8"/>
          <w:sz w:val="24"/>
        </w:rPr>
        <w:t>CLT.</w:t>
      </w:r>
      <w:r>
        <w:rPr>
          <w:spacing w:val="-9"/>
          <w:sz w:val="24"/>
        </w:rPr>
        <w:t> </w:t>
      </w:r>
      <w:r>
        <w:rPr>
          <w:spacing w:val="-8"/>
          <w:sz w:val="24"/>
        </w:rPr>
        <w:t>Não se</w:t>
      </w:r>
      <w:r>
        <w:rPr>
          <w:spacing w:val="-9"/>
          <w:sz w:val="24"/>
        </w:rPr>
        <w:t> </w:t>
      </w:r>
      <w:r>
        <w:rPr>
          <w:spacing w:val="-8"/>
          <w:sz w:val="24"/>
        </w:rPr>
        <w:t>deve</w:t>
      </w:r>
      <w:r>
        <w:rPr>
          <w:spacing w:val="-9"/>
          <w:sz w:val="24"/>
        </w:rPr>
        <w:t> </w:t>
      </w:r>
      <w:r>
        <w:rPr>
          <w:spacing w:val="-8"/>
          <w:sz w:val="24"/>
        </w:rPr>
        <w:t>confundir tal</w:t>
      </w:r>
      <w:r>
        <w:rPr>
          <w:spacing w:val="-9"/>
          <w:sz w:val="24"/>
        </w:rPr>
        <w:t> </w:t>
      </w:r>
      <w:r>
        <w:rPr>
          <w:spacing w:val="-8"/>
          <w:sz w:val="24"/>
        </w:rPr>
        <w:t>opção</w:t>
      </w:r>
      <w:r>
        <w:rPr>
          <w:spacing w:val="-9"/>
          <w:sz w:val="24"/>
        </w:rPr>
        <w:t> </w:t>
      </w:r>
      <w:r>
        <w:rPr>
          <w:spacing w:val="-8"/>
          <w:sz w:val="24"/>
        </w:rPr>
        <w:t>pelo registro</w:t>
      </w:r>
      <w:r>
        <w:rPr>
          <w:spacing w:val="-9"/>
          <w:sz w:val="24"/>
        </w:rPr>
        <w:t> </w:t>
      </w:r>
      <w:r>
        <w:rPr>
          <w:spacing w:val="-8"/>
          <w:sz w:val="24"/>
        </w:rPr>
        <w:t>eletrônico</w:t>
      </w:r>
      <w:r>
        <w:rPr>
          <w:spacing w:val="-9"/>
          <w:sz w:val="24"/>
        </w:rPr>
        <w:t> </w:t>
      </w:r>
      <w:r>
        <w:rPr>
          <w:spacing w:val="-8"/>
          <w:sz w:val="24"/>
        </w:rPr>
        <w:t>de empregados </w:t>
      </w:r>
      <w:r>
        <w:rPr>
          <w:w w:val="90"/>
          <w:sz w:val="24"/>
        </w:rPr>
        <w:t>com a forma de anotação dos horários de trabalho prevista no art. 71, §2º, da CLT. A informação do </w:t>
      </w:r>
      <w:r>
        <w:rPr>
          <w:spacing w:val="-4"/>
          <w:sz w:val="24"/>
        </w:rPr>
        <w:t>tipo</w:t>
      </w:r>
      <w:r>
        <w:rPr>
          <w:spacing w:val="-8"/>
          <w:sz w:val="24"/>
        </w:rPr>
        <w:t> </w:t>
      </w:r>
      <w:r>
        <w:rPr>
          <w:spacing w:val="-4"/>
          <w:sz w:val="24"/>
        </w:rPr>
        <w:t>de</w:t>
      </w:r>
      <w:r>
        <w:rPr>
          <w:spacing w:val="-6"/>
          <w:sz w:val="24"/>
        </w:rPr>
        <w:t> </w:t>
      </w:r>
      <w:r>
        <w:rPr>
          <w:spacing w:val="-4"/>
          <w:sz w:val="24"/>
        </w:rPr>
        <w:t>registro</w:t>
      </w:r>
      <w:r>
        <w:rPr>
          <w:spacing w:val="-7"/>
          <w:sz w:val="24"/>
        </w:rPr>
        <w:t> </w:t>
      </w:r>
      <w:r>
        <w:rPr>
          <w:spacing w:val="-4"/>
          <w:sz w:val="24"/>
        </w:rPr>
        <w:t>de</w:t>
      </w:r>
      <w:r>
        <w:rPr>
          <w:spacing w:val="-7"/>
          <w:sz w:val="24"/>
        </w:rPr>
        <w:t> </w:t>
      </w:r>
      <w:r>
        <w:rPr>
          <w:spacing w:val="-4"/>
          <w:sz w:val="24"/>
        </w:rPr>
        <w:t>jornada</w:t>
      </w:r>
      <w:r>
        <w:rPr>
          <w:spacing w:val="-7"/>
          <w:sz w:val="24"/>
        </w:rPr>
        <w:t> </w:t>
      </w:r>
      <w:r>
        <w:rPr>
          <w:spacing w:val="-4"/>
          <w:sz w:val="24"/>
        </w:rPr>
        <w:t>adotado</w:t>
      </w:r>
      <w:r>
        <w:rPr>
          <w:spacing w:val="-7"/>
          <w:sz w:val="24"/>
        </w:rPr>
        <w:t> </w:t>
      </w:r>
      <w:r>
        <w:rPr>
          <w:spacing w:val="-4"/>
          <w:sz w:val="24"/>
        </w:rPr>
        <w:t>pelo</w:t>
      </w:r>
      <w:r>
        <w:rPr>
          <w:spacing w:val="-6"/>
          <w:sz w:val="24"/>
        </w:rPr>
        <w:t> </w:t>
      </w:r>
      <w:r>
        <w:rPr>
          <w:spacing w:val="-4"/>
          <w:sz w:val="24"/>
        </w:rPr>
        <w:t>empregador,</w:t>
      </w:r>
      <w:r>
        <w:rPr>
          <w:spacing w:val="-7"/>
          <w:sz w:val="24"/>
        </w:rPr>
        <w:t> </w:t>
      </w:r>
      <w:r>
        <w:rPr>
          <w:spacing w:val="-4"/>
          <w:sz w:val="24"/>
        </w:rPr>
        <w:t>se</w:t>
      </w:r>
      <w:r>
        <w:rPr>
          <w:spacing w:val="-7"/>
          <w:sz w:val="24"/>
        </w:rPr>
        <w:t> </w:t>
      </w:r>
      <w:r>
        <w:rPr>
          <w:spacing w:val="-4"/>
          <w:sz w:val="24"/>
        </w:rPr>
        <w:t>manual,</w:t>
      </w:r>
      <w:r>
        <w:rPr>
          <w:spacing w:val="-7"/>
          <w:sz w:val="24"/>
        </w:rPr>
        <w:t> </w:t>
      </w:r>
      <w:r>
        <w:rPr>
          <w:spacing w:val="-4"/>
          <w:sz w:val="24"/>
        </w:rPr>
        <w:t>mecânico</w:t>
      </w:r>
      <w:r>
        <w:rPr>
          <w:spacing w:val="-7"/>
          <w:sz w:val="24"/>
        </w:rPr>
        <w:t> </w:t>
      </w:r>
      <w:r>
        <w:rPr>
          <w:spacing w:val="-4"/>
          <w:sz w:val="24"/>
        </w:rPr>
        <w:t>ou</w:t>
      </w:r>
      <w:r>
        <w:rPr>
          <w:spacing w:val="-6"/>
          <w:sz w:val="24"/>
        </w:rPr>
        <w:t> </w:t>
      </w:r>
      <w:r>
        <w:rPr>
          <w:spacing w:val="-4"/>
          <w:sz w:val="24"/>
        </w:rPr>
        <w:t>eletrônico,</w:t>
      </w:r>
      <w:r>
        <w:rPr>
          <w:spacing w:val="-7"/>
          <w:sz w:val="24"/>
        </w:rPr>
        <w:t> </w:t>
      </w:r>
      <w:r>
        <w:rPr>
          <w:spacing w:val="-4"/>
          <w:sz w:val="24"/>
        </w:rPr>
        <w:t>não</w:t>
      </w:r>
      <w:r>
        <w:rPr>
          <w:spacing w:val="-8"/>
          <w:sz w:val="24"/>
        </w:rPr>
        <w:t> </w:t>
      </w:r>
      <w:r>
        <w:rPr>
          <w:spacing w:val="-4"/>
          <w:sz w:val="24"/>
        </w:rPr>
        <w:t>é </w:t>
      </w:r>
      <w:r>
        <w:rPr>
          <w:spacing w:val="-2"/>
          <w:sz w:val="24"/>
        </w:rPr>
        <w:t>prestada</w:t>
      </w:r>
      <w:r>
        <w:rPr>
          <w:spacing w:val="-15"/>
          <w:sz w:val="24"/>
        </w:rPr>
        <w:t> </w:t>
      </w:r>
      <w:r>
        <w:rPr>
          <w:spacing w:val="-2"/>
          <w:sz w:val="24"/>
        </w:rPr>
        <w:t>no</w:t>
      </w:r>
      <w:r>
        <w:rPr>
          <w:spacing w:val="-15"/>
          <w:sz w:val="24"/>
        </w:rPr>
        <w:t> </w:t>
      </w:r>
      <w:r>
        <w:rPr>
          <w:spacing w:val="-2"/>
          <w:sz w:val="24"/>
        </w:rPr>
        <w:t>eSocial.</w:t>
      </w:r>
    </w:p>
    <w:p>
      <w:pPr>
        <w:pStyle w:val="Heading1"/>
        <w:numPr>
          <w:ilvl w:val="0"/>
          <w:numId w:val="52"/>
        </w:numPr>
        <w:tabs>
          <w:tab w:pos="926" w:val="left" w:leader="none"/>
        </w:tabs>
        <w:spacing w:line="240" w:lineRule="auto" w:before="2" w:after="0"/>
        <w:ind w:left="926" w:right="0" w:hanging="706"/>
        <w:jc w:val="both"/>
      </w:pPr>
      <w:r>
        <w:rPr>
          <w:w w:val="85"/>
        </w:rPr>
        <w:t>Sujeitos</w:t>
      </w:r>
      <w:r>
        <w:rPr>
          <w:spacing w:val="-10"/>
        </w:rPr>
        <w:t> </w:t>
      </w:r>
      <w:r>
        <w:rPr>
          <w:w w:val="85"/>
        </w:rPr>
        <w:t>passivos</w:t>
      </w:r>
      <w:r>
        <w:rPr>
          <w:spacing w:val="-10"/>
        </w:rPr>
        <w:t> </w:t>
      </w:r>
      <w:r>
        <w:rPr>
          <w:w w:val="85"/>
        </w:rPr>
        <w:t>da</w:t>
      </w:r>
      <w:r>
        <w:rPr>
          <w:spacing w:val="-9"/>
        </w:rPr>
        <w:t> </w:t>
      </w:r>
      <w:r>
        <w:rPr>
          <w:w w:val="85"/>
        </w:rPr>
        <w:t>contribuição</w:t>
      </w:r>
      <w:r>
        <w:rPr>
          <w:spacing w:val="-10"/>
        </w:rPr>
        <w:t> </w:t>
      </w:r>
      <w:r>
        <w:rPr>
          <w:w w:val="85"/>
        </w:rPr>
        <w:t>para</w:t>
      </w:r>
      <w:r>
        <w:rPr>
          <w:spacing w:val="-7"/>
        </w:rPr>
        <w:t> </w:t>
      </w:r>
      <w:r>
        <w:rPr>
          <w:w w:val="85"/>
        </w:rPr>
        <w:t>o</w:t>
      </w:r>
      <w:r>
        <w:rPr>
          <w:spacing w:val="-10"/>
        </w:rPr>
        <w:t> </w:t>
      </w:r>
      <w:r>
        <w:rPr>
          <w:w w:val="85"/>
        </w:rPr>
        <w:t>PIS/Pasep</w:t>
      </w:r>
      <w:r>
        <w:rPr>
          <w:spacing w:val="-6"/>
        </w:rPr>
        <w:t> </w:t>
      </w:r>
      <w:r>
        <w:rPr>
          <w:w w:val="85"/>
        </w:rPr>
        <w:t>incidente</w:t>
      </w:r>
      <w:r>
        <w:rPr>
          <w:spacing w:val="-6"/>
        </w:rPr>
        <w:t> </w:t>
      </w:r>
      <w:r>
        <w:rPr>
          <w:w w:val="85"/>
        </w:rPr>
        <w:t>a</w:t>
      </w:r>
      <w:r>
        <w:rPr>
          <w:spacing w:val="-10"/>
        </w:rPr>
        <w:t> </w:t>
      </w:r>
      <w:r>
        <w:rPr>
          <w:w w:val="85"/>
        </w:rPr>
        <w:t>folha</w:t>
      </w:r>
      <w:r>
        <w:rPr>
          <w:spacing w:val="-8"/>
        </w:rPr>
        <w:t> </w:t>
      </w:r>
      <w:r>
        <w:rPr>
          <w:w w:val="85"/>
        </w:rPr>
        <w:t>de</w:t>
      </w:r>
      <w:r>
        <w:rPr>
          <w:spacing w:val="-1"/>
          <w:w w:val="85"/>
        </w:rPr>
        <w:t> </w:t>
      </w:r>
      <w:r>
        <w:rPr>
          <w:spacing w:val="-2"/>
          <w:w w:val="85"/>
        </w:rPr>
        <w:t>pagamento</w:t>
      </w:r>
    </w:p>
    <w:p>
      <w:pPr>
        <w:pStyle w:val="ListParagraph"/>
        <w:numPr>
          <w:ilvl w:val="1"/>
          <w:numId w:val="52"/>
        </w:numPr>
        <w:tabs>
          <w:tab w:pos="927" w:val="left" w:leader="none"/>
        </w:tabs>
        <w:spacing w:line="384" w:lineRule="auto" w:before="163" w:after="0"/>
        <w:ind w:left="220" w:right="837" w:firstLine="0"/>
        <w:jc w:val="both"/>
        <w:rPr>
          <w:sz w:val="24"/>
        </w:rPr>
      </w:pPr>
      <w:r>
        <w:rPr>
          <w:sz w:val="24"/>
        </w:rPr>
        <w:t>O</w:t>
      </w:r>
      <w:r>
        <w:rPr>
          <w:spacing w:val="-16"/>
          <w:sz w:val="24"/>
        </w:rPr>
        <w:t> </w:t>
      </w:r>
      <w:r>
        <w:rPr>
          <w:sz w:val="24"/>
        </w:rPr>
        <w:t>preenchimento</w:t>
      </w:r>
      <w:r>
        <w:rPr>
          <w:spacing w:val="-17"/>
          <w:sz w:val="24"/>
        </w:rPr>
        <w:t> </w:t>
      </w:r>
      <w:r>
        <w:rPr>
          <w:sz w:val="24"/>
        </w:rPr>
        <w:t>do</w:t>
      </w:r>
      <w:r>
        <w:rPr>
          <w:spacing w:val="-16"/>
          <w:sz w:val="24"/>
        </w:rPr>
        <w:t> </w:t>
      </w:r>
      <w:r>
        <w:rPr>
          <w:sz w:val="24"/>
        </w:rPr>
        <w:t>campo</w:t>
      </w:r>
      <w:r>
        <w:rPr>
          <w:spacing w:val="-17"/>
          <w:sz w:val="24"/>
        </w:rPr>
        <w:t> </w:t>
      </w:r>
      <w:r>
        <w:rPr>
          <w:sz w:val="24"/>
        </w:rPr>
        <w:t>{indTribFolhaPisPasep}</w:t>
      </w:r>
      <w:r>
        <w:rPr>
          <w:spacing w:val="-16"/>
          <w:sz w:val="24"/>
        </w:rPr>
        <w:t> </w:t>
      </w:r>
      <w:r>
        <w:rPr>
          <w:sz w:val="24"/>
        </w:rPr>
        <w:t>com</w:t>
      </w:r>
      <w:r>
        <w:rPr>
          <w:spacing w:val="-17"/>
          <w:sz w:val="24"/>
        </w:rPr>
        <w:t> </w:t>
      </w:r>
      <w:r>
        <w:rPr>
          <w:sz w:val="24"/>
        </w:rPr>
        <w:t>[S]</w:t>
      </w:r>
      <w:r>
        <w:rPr>
          <w:spacing w:val="-16"/>
          <w:sz w:val="24"/>
        </w:rPr>
        <w:t> </w:t>
      </w:r>
      <w:r>
        <w:rPr>
          <w:sz w:val="24"/>
        </w:rPr>
        <w:t>só</w:t>
      </w:r>
      <w:r>
        <w:rPr>
          <w:spacing w:val="-16"/>
          <w:sz w:val="24"/>
        </w:rPr>
        <w:t> </w:t>
      </w:r>
      <w:r>
        <w:rPr>
          <w:sz w:val="24"/>
        </w:rPr>
        <w:t>irá</w:t>
      </w:r>
      <w:r>
        <w:rPr>
          <w:spacing w:val="-17"/>
          <w:sz w:val="24"/>
        </w:rPr>
        <w:t> </w:t>
      </w:r>
      <w:r>
        <w:rPr>
          <w:sz w:val="24"/>
        </w:rPr>
        <w:t>gerar</w:t>
      </w:r>
      <w:r>
        <w:rPr>
          <w:spacing w:val="-16"/>
          <w:sz w:val="24"/>
        </w:rPr>
        <w:t> </w:t>
      </w:r>
      <w:r>
        <w:rPr>
          <w:sz w:val="24"/>
        </w:rPr>
        <w:t>efeitos</w:t>
      </w:r>
      <w:r>
        <w:rPr>
          <w:spacing w:val="-17"/>
          <w:sz w:val="24"/>
        </w:rPr>
        <w:t> </w:t>
      </w:r>
      <w:r>
        <w:rPr>
          <w:sz w:val="24"/>
        </w:rPr>
        <w:t>após</w:t>
      </w:r>
      <w:r>
        <w:rPr>
          <w:spacing w:val="-16"/>
          <w:sz w:val="24"/>
        </w:rPr>
        <w:t> </w:t>
      </w:r>
      <w:r>
        <w:rPr>
          <w:sz w:val="24"/>
        </w:rPr>
        <w:t>a </w:t>
      </w:r>
      <w:r>
        <w:rPr>
          <w:w w:val="90"/>
          <w:sz w:val="24"/>
        </w:rPr>
        <w:t>adaptação</w:t>
      </w:r>
      <w:r>
        <w:rPr>
          <w:spacing w:val="-10"/>
          <w:w w:val="90"/>
          <w:sz w:val="24"/>
        </w:rPr>
        <w:t> </w:t>
      </w:r>
      <w:r>
        <w:rPr>
          <w:w w:val="90"/>
          <w:sz w:val="24"/>
        </w:rPr>
        <w:t>da</w:t>
      </w:r>
      <w:r>
        <w:rPr>
          <w:spacing w:val="-10"/>
          <w:w w:val="90"/>
          <w:sz w:val="24"/>
        </w:rPr>
        <w:t> </w:t>
      </w:r>
      <w:r>
        <w:rPr>
          <w:w w:val="90"/>
          <w:sz w:val="24"/>
        </w:rPr>
        <w:t>DCTFWeb</w:t>
      </w:r>
      <w:r>
        <w:rPr>
          <w:spacing w:val="-10"/>
          <w:w w:val="90"/>
          <w:sz w:val="24"/>
        </w:rPr>
        <w:t> </w:t>
      </w:r>
      <w:r>
        <w:rPr>
          <w:w w:val="90"/>
          <w:sz w:val="24"/>
        </w:rPr>
        <w:t>para</w:t>
      </w:r>
      <w:r>
        <w:rPr>
          <w:spacing w:val="-10"/>
          <w:w w:val="90"/>
          <w:sz w:val="24"/>
        </w:rPr>
        <w:t> </w:t>
      </w:r>
      <w:r>
        <w:rPr>
          <w:w w:val="90"/>
          <w:sz w:val="24"/>
        </w:rPr>
        <w:t>a</w:t>
      </w:r>
      <w:r>
        <w:rPr>
          <w:spacing w:val="-10"/>
          <w:w w:val="90"/>
          <w:sz w:val="24"/>
        </w:rPr>
        <w:t> </w:t>
      </w:r>
      <w:r>
        <w:rPr>
          <w:w w:val="90"/>
          <w:sz w:val="24"/>
        </w:rPr>
        <w:t>inclusão</w:t>
      </w:r>
      <w:r>
        <w:rPr>
          <w:spacing w:val="-11"/>
          <w:w w:val="90"/>
          <w:sz w:val="24"/>
        </w:rPr>
        <w:t> </w:t>
      </w:r>
      <w:r>
        <w:rPr>
          <w:w w:val="90"/>
          <w:sz w:val="24"/>
        </w:rPr>
        <w:t>do</w:t>
      </w:r>
      <w:r>
        <w:rPr>
          <w:spacing w:val="-10"/>
          <w:w w:val="90"/>
          <w:sz w:val="24"/>
        </w:rPr>
        <w:t> </w:t>
      </w:r>
      <w:r>
        <w:rPr>
          <w:w w:val="90"/>
          <w:sz w:val="24"/>
        </w:rPr>
        <w:t>valor</w:t>
      </w:r>
      <w:r>
        <w:rPr>
          <w:spacing w:val="-10"/>
          <w:w w:val="90"/>
          <w:sz w:val="24"/>
        </w:rPr>
        <w:t> </w:t>
      </w:r>
      <w:r>
        <w:rPr>
          <w:w w:val="90"/>
          <w:sz w:val="24"/>
        </w:rPr>
        <w:t>do</w:t>
      </w:r>
      <w:r>
        <w:rPr>
          <w:spacing w:val="-10"/>
          <w:w w:val="90"/>
          <w:sz w:val="24"/>
        </w:rPr>
        <w:t> </w:t>
      </w:r>
      <w:r>
        <w:rPr>
          <w:w w:val="90"/>
          <w:sz w:val="24"/>
        </w:rPr>
        <w:t>PIS/Pasep</w:t>
      </w:r>
      <w:r>
        <w:rPr>
          <w:spacing w:val="-10"/>
          <w:w w:val="90"/>
          <w:sz w:val="24"/>
        </w:rPr>
        <w:t> </w:t>
      </w:r>
      <w:r>
        <w:rPr>
          <w:w w:val="90"/>
          <w:sz w:val="24"/>
        </w:rPr>
        <w:t>sobre</w:t>
      </w:r>
      <w:r>
        <w:rPr>
          <w:spacing w:val="-10"/>
          <w:w w:val="90"/>
          <w:sz w:val="24"/>
        </w:rPr>
        <w:t> </w:t>
      </w:r>
      <w:r>
        <w:rPr>
          <w:w w:val="90"/>
          <w:sz w:val="24"/>
        </w:rPr>
        <w:t>a</w:t>
      </w:r>
      <w:r>
        <w:rPr>
          <w:spacing w:val="-10"/>
          <w:w w:val="90"/>
          <w:sz w:val="24"/>
        </w:rPr>
        <w:t> </w:t>
      </w:r>
      <w:r>
        <w:rPr>
          <w:w w:val="90"/>
          <w:sz w:val="24"/>
        </w:rPr>
        <w:t>folha</w:t>
      </w:r>
      <w:r>
        <w:rPr>
          <w:spacing w:val="-10"/>
          <w:w w:val="90"/>
          <w:sz w:val="24"/>
        </w:rPr>
        <w:t> </w:t>
      </w:r>
      <w:r>
        <w:rPr>
          <w:w w:val="90"/>
          <w:sz w:val="24"/>
        </w:rPr>
        <w:t>de</w:t>
      </w:r>
      <w:r>
        <w:rPr>
          <w:spacing w:val="-10"/>
          <w:w w:val="90"/>
          <w:sz w:val="24"/>
        </w:rPr>
        <w:t> </w:t>
      </w:r>
      <w:r>
        <w:rPr>
          <w:w w:val="90"/>
          <w:sz w:val="24"/>
        </w:rPr>
        <w:t>pagamento</w:t>
      </w:r>
      <w:r>
        <w:rPr>
          <w:spacing w:val="-10"/>
          <w:w w:val="90"/>
          <w:sz w:val="24"/>
        </w:rPr>
        <w:t> </w:t>
      </w:r>
      <w:r>
        <w:rPr>
          <w:w w:val="90"/>
          <w:sz w:val="24"/>
        </w:rPr>
        <w:t>em</w:t>
      </w:r>
      <w:r>
        <w:rPr>
          <w:spacing w:val="-10"/>
          <w:w w:val="90"/>
          <w:sz w:val="24"/>
        </w:rPr>
        <w:t> </w:t>
      </w:r>
      <w:r>
        <w:rPr>
          <w:w w:val="90"/>
          <w:sz w:val="24"/>
        </w:rPr>
        <w:t>DARF.</w:t>
      </w:r>
    </w:p>
    <w:p>
      <w:pPr>
        <w:pStyle w:val="BodyText"/>
        <w:ind w:left="0"/>
        <w:jc w:val="left"/>
      </w:pPr>
    </w:p>
    <w:p>
      <w:pPr>
        <w:pStyle w:val="BodyText"/>
        <w:ind w:left="0"/>
        <w:jc w:val="left"/>
      </w:pPr>
    </w:p>
    <w:p>
      <w:pPr>
        <w:pStyle w:val="BodyText"/>
        <w:spacing w:before="3"/>
        <w:ind w:left="0"/>
        <w:jc w:val="left"/>
        <w:rPr>
          <w:sz w:val="28"/>
        </w:rPr>
      </w:pPr>
    </w:p>
    <w:p>
      <w:pPr>
        <w:pStyle w:val="Heading1"/>
        <w:ind w:left="220" w:firstLine="0"/>
      </w:pPr>
      <w:bookmarkStart w:name="_bookmark91" w:id="92"/>
      <w:bookmarkEnd w:id="92"/>
      <w:r>
        <w:rPr>
          <w:b w:val="0"/>
        </w:rPr>
      </w:r>
      <w:r>
        <w:rPr>
          <w:w w:val="85"/>
        </w:rPr>
        <w:t>S-1005</w:t>
      </w:r>
      <w:r>
        <w:rPr>
          <w:spacing w:val="-9"/>
        </w:rPr>
        <w:t> </w:t>
      </w:r>
      <w:r>
        <w:rPr>
          <w:b w:val="0"/>
          <w:w w:val="85"/>
        </w:rPr>
        <w:t>–</w:t>
      </w:r>
      <w:r>
        <w:rPr>
          <w:b w:val="0"/>
          <w:spacing w:val="-9"/>
        </w:rPr>
        <w:t> </w:t>
      </w:r>
      <w:r>
        <w:rPr>
          <w:w w:val="85"/>
        </w:rPr>
        <w:t>Tabela</w:t>
      </w:r>
      <w:r>
        <w:rPr>
          <w:spacing w:val="-8"/>
        </w:rPr>
        <w:t> </w:t>
      </w:r>
      <w:r>
        <w:rPr>
          <w:w w:val="85"/>
        </w:rPr>
        <w:t>de</w:t>
      </w:r>
      <w:r>
        <w:rPr>
          <w:spacing w:val="-8"/>
        </w:rPr>
        <w:t> </w:t>
      </w:r>
      <w:r>
        <w:rPr>
          <w:w w:val="85"/>
        </w:rPr>
        <w:t>Estabelecimentos,</w:t>
      </w:r>
      <w:r>
        <w:rPr>
          <w:spacing w:val="-9"/>
        </w:rPr>
        <w:t> </w:t>
      </w:r>
      <w:r>
        <w:rPr>
          <w:w w:val="85"/>
        </w:rPr>
        <w:t>Obras</w:t>
      </w:r>
      <w:r>
        <w:rPr>
          <w:spacing w:val="-7"/>
        </w:rPr>
        <w:t> </w:t>
      </w:r>
      <w:r>
        <w:rPr>
          <w:w w:val="85"/>
        </w:rPr>
        <w:t>ou</w:t>
      </w:r>
      <w:r>
        <w:rPr>
          <w:spacing w:val="-10"/>
        </w:rPr>
        <w:t> </w:t>
      </w:r>
      <w:r>
        <w:rPr>
          <w:w w:val="85"/>
        </w:rPr>
        <w:t>Unidades</w:t>
      </w:r>
      <w:r>
        <w:rPr>
          <w:spacing w:val="-7"/>
        </w:rPr>
        <w:t> </w:t>
      </w:r>
      <w:r>
        <w:rPr>
          <w:w w:val="85"/>
        </w:rPr>
        <w:t>de</w:t>
      </w:r>
      <w:r>
        <w:rPr>
          <w:spacing w:val="-10"/>
        </w:rPr>
        <w:t> </w:t>
      </w:r>
      <w:r>
        <w:rPr>
          <w:w w:val="85"/>
        </w:rPr>
        <w:t>Órgãos</w:t>
      </w:r>
      <w:r>
        <w:rPr>
          <w:spacing w:val="-7"/>
        </w:rPr>
        <w:t> </w:t>
      </w:r>
      <w:r>
        <w:rPr>
          <w:spacing w:val="-2"/>
          <w:w w:val="85"/>
        </w:rPr>
        <w:t>Públicos</w:t>
      </w:r>
    </w:p>
    <w:p>
      <w:pPr>
        <w:pStyle w:val="BodyText"/>
        <w:ind w:left="0"/>
        <w:jc w:val="left"/>
        <w:rPr>
          <w:b/>
        </w:rPr>
      </w:pPr>
    </w:p>
    <w:p>
      <w:pPr>
        <w:pStyle w:val="BodyText"/>
        <w:spacing w:before="4"/>
        <w:ind w:left="0"/>
        <w:jc w:val="left"/>
        <w:rPr>
          <w:b/>
          <w:sz w:val="28"/>
        </w:rPr>
      </w:pPr>
    </w:p>
    <w:p>
      <w:pPr>
        <w:pStyle w:val="BodyText"/>
        <w:spacing w:line="381" w:lineRule="auto"/>
        <w:ind w:right="825"/>
      </w:pPr>
      <w:r>
        <w:rPr>
          <w:b/>
          <w:w w:val="90"/>
        </w:rPr>
        <w:t>Conceito: </w:t>
      </w:r>
      <w:r>
        <w:rPr>
          <w:w w:val="90"/>
        </w:rPr>
        <w:t>o evento identifica os</w:t>
      </w:r>
      <w:r>
        <w:rPr>
          <w:spacing w:val="-6"/>
          <w:w w:val="90"/>
        </w:rPr>
        <w:t> </w:t>
      </w:r>
      <w:r>
        <w:rPr>
          <w:w w:val="90"/>
        </w:rPr>
        <w:t>estabelecimentos e obras de</w:t>
      </w:r>
      <w:r>
        <w:rPr>
          <w:spacing w:val="-5"/>
          <w:w w:val="90"/>
        </w:rPr>
        <w:t> </w:t>
      </w:r>
      <w:r>
        <w:rPr>
          <w:w w:val="90"/>
        </w:rPr>
        <w:t>construção civil próprias, detalhando as informações de cada estabelecimento (matriz e filiais) do declarante, como: informações relativas ao CNAE Preponderante, FAP, alíquota GILRAT, indicativo de substituição da contribuição patronal de obra</w:t>
      </w:r>
      <w:r>
        <w:rPr>
          <w:spacing w:val="-10"/>
          <w:w w:val="90"/>
        </w:rPr>
        <w:t> </w:t>
      </w:r>
      <w:r>
        <w:rPr>
          <w:w w:val="90"/>
        </w:rPr>
        <w:t>de</w:t>
      </w:r>
      <w:r>
        <w:rPr>
          <w:spacing w:val="-8"/>
          <w:w w:val="90"/>
        </w:rPr>
        <w:t> </w:t>
      </w:r>
      <w:r>
        <w:rPr>
          <w:w w:val="90"/>
        </w:rPr>
        <w:t>construção</w:t>
      </w:r>
      <w:r>
        <w:rPr>
          <w:spacing w:val="-8"/>
          <w:w w:val="90"/>
        </w:rPr>
        <w:t> </w:t>
      </w:r>
      <w:r>
        <w:rPr>
          <w:w w:val="90"/>
        </w:rPr>
        <w:t>civil,</w:t>
      </w:r>
      <w:r>
        <w:rPr>
          <w:spacing w:val="-10"/>
          <w:w w:val="90"/>
        </w:rPr>
        <w:t> </w:t>
      </w:r>
      <w:r>
        <w:rPr>
          <w:w w:val="90"/>
        </w:rPr>
        <w:t>dentre</w:t>
      </w:r>
      <w:r>
        <w:rPr>
          <w:spacing w:val="-10"/>
          <w:w w:val="90"/>
        </w:rPr>
        <w:t> </w:t>
      </w:r>
      <w:r>
        <w:rPr>
          <w:w w:val="90"/>
        </w:rPr>
        <w:t>outras.</w:t>
      </w:r>
      <w:r>
        <w:rPr>
          <w:spacing w:val="-9"/>
          <w:w w:val="90"/>
        </w:rPr>
        <w:t> </w:t>
      </w:r>
      <w:r>
        <w:rPr>
          <w:w w:val="90"/>
        </w:rPr>
        <w:t>As</w:t>
      </w:r>
      <w:r>
        <w:rPr>
          <w:spacing w:val="-10"/>
          <w:w w:val="90"/>
        </w:rPr>
        <w:t> </w:t>
      </w:r>
      <w:r>
        <w:rPr>
          <w:w w:val="90"/>
        </w:rPr>
        <w:t>pessoas</w:t>
      </w:r>
      <w:r>
        <w:rPr>
          <w:spacing w:val="-8"/>
          <w:w w:val="90"/>
        </w:rPr>
        <w:t> </w:t>
      </w:r>
      <w:r>
        <w:rPr>
          <w:w w:val="90"/>
        </w:rPr>
        <w:t>físicas</w:t>
      </w:r>
      <w:r>
        <w:rPr>
          <w:spacing w:val="-8"/>
          <w:w w:val="90"/>
        </w:rPr>
        <w:t> </w:t>
      </w:r>
      <w:r>
        <w:rPr>
          <w:w w:val="90"/>
        </w:rPr>
        <w:t>devem</w:t>
      </w:r>
      <w:r>
        <w:rPr>
          <w:spacing w:val="-8"/>
          <w:w w:val="90"/>
        </w:rPr>
        <w:t> </w:t>
      </w:r>
      <w:r>
        <w:rPr>
          <w:w w:val="90"/>
        </w:rPr>
        <w:t>cadastrar</w:t>
      </w:r>
      <w:r>
        <w:rPr>
          <w:spacing w:val="-10"/>
          <w:w w:val="90"/>
        </w:rPr>
        <w:t> </w:t>
      </w:r>
      <w:r>
        <w:rPr>
          <w:w w:val="90"/>
        </w:rPr>
        <w:t>neste</w:t>
      </w:r>
      <w:r>
        <w:rPr>
          <w:spacing w:val="-8"/>
          <w:w w:val="90"/>
        </w:rPr>
        <w:t> </w:t>
      </w:r>
      <w:r>
        <w:rPr>
          <w:w w:val="90"/>
        </w:rPr>
        <w:t>evento</w:t>
      </w:r>
      <w:r>
        <w:rPr>
          <w:spacing w:val="-8"/>
          <w:w w:val="90"/>
        </w:rPr>
        <w:t> </w:t>
      </w:r>
      <w:r>
        <w:rPr>
          <w:w w:val="90"/>
        </w:rPr>
        <w:t>seus CAEPF. As informações</w:t>
      </w:r>
      <w:r>
        <w:rPr>
          <w:spacing w:val="-3"/>
          <w:w w:val="90"/>
        </w:rPr>
        <w:t> </w:t>
      </w:r>
      <w:r>
        <w:rPr>
          <w:w w:val="90"/>
        </w:rPr>
        <w:t>prestadas no</w:t>
      </w:r>
      <w:r>
        <w:rPr>
          <w:spacing w:val="-1"/>
          <w:w w:val="90"/>
        </w:rPr>
        <w:t> </w:t>
      </w:r>
      <w:r>
        <w:rPr>
          <w:w w:val="90"/>
        </w:rPr>
        <w:t>evento</w:t>
      </w:r>
      <w:r>
        <w:rPr>
          <w:spacing w:val="-1"/>
          <w:w w:val="90"/>
        </w:rPr>
        <w:t> </w:t>
      </w:r>
      <w:r>
        <w:rPr>
          <w:w w:val="90"/>
        </w:rPr>
        <w:t>são</w:t>
      </w:r>
      <w:r>
        <w:rPr>
          <w:spacing w:val="-1"/>
          <w:w w:val="90"/>
        </w:rPr>
        <w:t> </w:t>
      </w:r>
      <w:r>
        <w:rPr>
          <w:w w:val="90"/>
        </w:rPr>
        <w:t>utilizadas na</w:t>
      </w:r>
      <w:r>
        <w:rPr>
          <w:spacing w:val="-3"/>
          <w:w w:val="90"/>
        </w:rPr>
        <w:t> </w:t>
      </w:r>
      <w:r>
        <w:rPr>
          <w:w w:val="90"/>
        </w:rPr>
        <w:t>apuração</w:t>
      </w:r>
      <w:r>
        <w:rPr>
          <w:spacing w:val="-5"/>
          <w:w w:val="90"/>
        </w:rPr>
        <w:t> </w:t>
      </w:r>
      <w:r>
        <w:rPr>
          <w:w w:val="90"/>
        </w:rPr>
        <w:t>das contribuições</w:t>
      </w:r>
      <w:r>
        <w:rPr>
          <w:spacing w:val="-3"/>
          <w:w w:val="90"/>
        </w:rPr>
        <w:t> </w:t>
      </w:r>
      <w:r>
        <w:rPr>
          <w:w w:val="90"/>
        </w:rPr>
        <w:t>incidentes</w:t>
      </w:r>
      <w:r>
        <w:rPr>
          <w:spacing w:val="-3"/>
          <w:w w:val="90"/>
        </w:rPr>
        <w:t> </w:t>
      </w:r>
      <w:r>
        <w:rPr>
          <w:w w:val="90"/>
        </w:rPr>
        <w:t>sobre</w:t>
      </w:r>
      <w:r>
        <w:rPr>
          <w:spacing w:val="-1"/>
          <w:w w:val="90"/>
        </w:rPr>
        <w:t> </w:t>
      </w:r>
      <w:r>
        <w:rPr>
          <w:w w:val="90"/>
        </w:rPr>
        <w:t>as </w:t>
      </w:r>
      <w:r>
        <w:rPr>
          <w:spacing w:val="-8"/>
        </w:rPr>
        <w:t>remunerações</w:t>
      </w:r>
      <w:r>
        <w:rPr>
          <w:spacing w:val="-9"/>
        </w:rPr>
        <w:t> </w:t>
      </w:r>
      <w:r>
        <w:rPr>
          <w:spacing w:val="-8"/>
        </w:rPr>
        <w:t>dos</w:t>
      </w:r>
      <w:r>
        <w:rPr>
          <w:spacing w:val="-9"/>
        </w:rPr>
        <w:t> </w:t>
      </w:r>
      <w:r>
        <w:rPr>
          <w:spacing w:val="-8"/>
        </w:rPr>
        <w:t>trabalhadores dos</w:t>
      </w:r>
      <w:r>
        <w:rPr>
          <w:spacing w:val="-9"/>
        </w:rPr>
        <w:t> </w:t>
      </w:r>
      <w:r>
        <w:rPr>
          <w:spacing w:val="-8"/>
        </w:rPr>
        <w:t>referidos</w:t>
      </w:r>
      <w:r>
        <w:rPr>
          <w:spacing w:val="-9"/>
        </w:rPr>
        <w:t> </w:t>
      </w:r>
      <w:r>
        <w:rPr>
          <w:spacing w:val="-8"/>
        </w:rPr>
        <w:t>estabelecimentos,</w:t>
      </w:r>
      <w:r>
        <w:rPr>
          <w:spacing w:val="-9"/>
        </w:rPr>
        <w:t> </w:t>
      </w:r>
      <w:r>
        <w:rPr>
          <w:spacing w:val="-8"/>
        </w:rPr>
        <w:t>obras e</w:t>
      </w:r>
      <w:r>
        <w:rPr>
          <w:spacing w:val="-9"/>
        </w:rPr>
        <w:t> </w:t>
      </w:r>
      <w:r>
        <w:rPr>
          <w:spacing w:val="-8"/>
        </w:rPr>
        <w:t>CAEPF.</w:t>
      </w:r>
      <w:r>
        <w:rPr>
          <w:spacing w:val="-9"/>
        </w:rPr>
        <w:t> </w:t>
      </w:r>
      <w:r>
        <w:rPr>
          <w:spacing w:val="-8"/>
        </w:rPr>
        <w:t>O órgão</w:t>
      </w:r>
      <w:r>
        <w:rPr>
          <w:spacing w:val="-9"/>
        </w:rPr>
        <w:t> </w:t>
      </w:r>
      <w:r>
        <w:rPr>
          <w:spacing w:val="-8"/>
        </w:rPr>
        <w:t>público </w:t>
      </w:r>
      <w:r>
        <w:rPr>
          <w:w w:val="90"/>
        </w:rPr>
        <w:t>informa as suas respectivas unidades, individualizadas por CNPJ, como estabelecimento.</w:t>
      </w:r>
    </w:p>
    <w:p>
      <w:pPr>
        <w:pStyle w:val="BodyText"/>
        <w:spacing w:line="381" w:lineRule="auto" w:before="6"/>
        <w:ind w:right="842"/>
      </w:pPr>
      <w:r>
        <w:rPr>
          <w:b/>
        </w:rPr>
        <w:t>Quem</w:t>
      </w:r>
      <w:r>
        <w:rPr>
          <w:b/>
          <w:spacing w:val="-5"/>
        </w:rPr>
        <w:t> </w:t>
      </w:r>
      <w:r>
        <w:rPr>
          <w:b/>
        </w:rPr>
        <w:t>está</w:t>
      </w:r>
      <w:r>
        <w:rPr>
          <w:b/>
          <w:spacing w:val="-7"/>
        </w:rPr>
        <w:t> </w:t>
      </w:r>
      <w:r>
        <w:rPr>
          <w:b/>
        </w:rPr>
        <w:t>obrigado:</w:t>
      </w:r>
      <w:r>
        <w:rPr>
          <w:b/>
          <w:spacing w:val="-5"/>
        </w:rPr>
        <w:t> </w:t>
      </w:r>
      <w:r>
        <w:rPr/>
        <w:t>o</w:t>
      </w:r>
      <w:r>
        <w:rPr>
          <w:spacing w:val="-4"/>
        </w:rPr>
        <w:t> </w:t>
      </w:r>
      <w:r>
        <w:rPr/>
        <w:t>declarante,</w:t>
      </w:r>
      <w:r>
        <w:rPr>
          <w:spacing w:val="-6"/>
        </w:rPr>
        <w:t> </w:t>
      </w:r>
      <w:r>
        <w:rPr/>
        <w:t>na</w:t>
      </w:r>
      <w:r>
        <w:rPr>
          <w:spacing w:val="-6"/>
        </w:rPr>
        <w:t> </w:t>
      </w:r>
      <w:r>
        <w:rPr/>
        <w:t>implantação</w:t>
      </w:r>
      <w:r>
        <w:rPr>
          <w:spacing w:val="-6"/>
        </w:rPr>
        <w:t> </w:t>
      </w:r>
      <w:r>
        <w:rPr/>
        <w:t>do</w:t>
      </w:r>
      <w:r>
        <w:rPr>
          <w:spacing w:val="-6"/>
        </w:rPr>
        <w:t> </w:t>
      </w:r>
      <w:r>
        <w:rPr/>
        <w:t>eSocial</w:t>
      </w:r>
      <w:r>
        <w:rPr>
          <w:spacing w:val="-6"/>
        </w:rPr>
        <w:t> </w:t>
      </w:r>
      <w:r>
        <w:rPr/>
        <w:t>e</w:t>
      </w:r>
      <w:r>
        <w:rPr>
          <w:spacing w:val="-6"/>
        </w:rPr>
        <w:t> </w:t>
      </w:r>
      <w:r>
        <w:rPr/>
        <w:t>toda</w:t>
      </w:r>
      <w:r>
        <w:rPr>
          <w:spacing w:val="-4"/>
        </w:rPr>
        <w:t> </w:t>
      </w:r>
      <w:r>
        <w:rPr/>
        <w:t>vez</w:t>
      </w:r>
      <w:r>
        <w:rPr>
          <w:spacing w:val="-6"/>
        </w:rPr>
        <w:t> </w:t>
      </w:r>
      <w:r>
        <w:rPr/>
        <w:t>que</w:t>
      </w:r>
      <w:r>
        <w:rPr>
          <w:spacing w:val="-6"/>
        </w:rPr>
        <w:t> </w:t>
      </w:r>
      <w:r>
        <w:rPr/>
        <w:t>for</w:t>
      </w:r>
      <w:r>
        <w:rPr>
          <w:spacing w:val="-6"/>
        </w:rPr>
        <w:t> </w:t>
      </w:r>
      <w:r>
        <w:rPr/>
        <w:t>criado</w:t>
      </w:r>
      <w:r>
        <w:rPr>
          <w:spacing w:val="-7"/>
        </w:rPr>
        <w:t> </w:t>
      </w:r>
      <w:r>
        <w:rPr/>
        <w:t>um </w:t>
      </w:r>
      <w:r>
        <w:rPr>
          <w:w w:val="90"/>
        </w:rPr>
        <w:t>estabelecimento</w:t>
      </w:r>
      <w:r>
        <w:rPr/>
        <w:t> </w:t>
      </w:r>
      <w:r>
        <w:rPr>
          <w:w w:val="90"/>
        </w:rPr>
        <w:t>ou obra</w:t>
      </w:r>
      <w:r>
        <w:rPr/>
        <w:t> </w:t>
      </w:r>
      <w:r>
        <w:rPr>
          <w:w w:val="90"/>
        </w:rPr>
        <w:t>própria,</w:t>
      </w:r>
      <w:r>
        <w:rPr/>
        <w:t> </w:t>
      </w:r>
      <w:r>
        <w:rPr>
          <w:w w:val="90"/>
        </w:rPr>
        <w:t>ou</w:t>
      </w:r>
      <w:r>
        <w:rPr/>
        <w:t> </w:t>
      </w:r>
      <w:r>
        <w:rPr>
          <w:w w:val="90"/>
        </w:rPr>
        <w:t>ainda, quando</w:t>
      </w:r>
      <w:r>
        <w:rPr/>
        <w:t> </w:t>
      </w:r>
      <w:r>
        <w:rPr>
          <w:w w:val="90"/>
        </w:rPr>
        <w:t>for</w:t>
      </w:r>
      <w:r>
        <w:rPr/>
        <w:t> </w:t>
      </w:r>
      <w:r>
        <w:rPr>
          <w:w w:val="90"/>
        </w:rPr>
        <w:t>alterada</w:t>
      </w:r>
      <w:r>
        <w:rPr/>
        <w:t> </w:t>
      </w:r>
      <w:r>
        <w:rPr>
          <w:w w:val="90"/>
        </w:rPr>
        <w:t>uma</w:t>
      </w:r>
      <w:r>
        <w:rPr/>
        <w:t> </w:t>
      </w:r>
      <w:r>
        <w:rPr>
          <w:w w:val="90"/>
        </w:rPr>
        <w:t>determinada</w:t>
      </w:r>
      <w:r>
        <w:rPr/>
        <w:t> </w:t>
      </w:r>
      <w:r>
        <w:rPr>
          <w:w w:val="90"/>
        </w:rPr>
        <w:t>informação</w:t>
      </w:r>
      <w:r>
        <w:rPr/>
        <w:t> </w:t>
      </w:r>
      <w:r>
        <w:rPr>
          <w:w w:val="90"/>
        </w:rPr>
        <w:t>sobre</w:t>
      </w:r>
    </w:p>
    <w:p>
      <w:pPr>
        <w:spacing w:after="0" w:line="381" w:lineRule="auto"/>
        <w:sectPr>
          <w:pgSz w:w="11910" w:h="16840"/>
          <w:pgMar w:header="0" w:footer="1319" w:top="1020" w:bottom="1540" w:left="800" w:right="240"/>
        </w:sectPr>
      </w:pPr>
    </w:p>
    <w:p>
      <w:pPr>
        <w:pStyle w:val="BodyText"/>
        <w:spacing w:line="381" w:lineRule="auto" w:before="25"/>
        <w:ind w:right="836"/>
      </w:pPr>
      <w:r>
        <w:rPr>
          <w:w w:val="90"/>
        </w:rPr>
        <w:t>um estabelecimento/obra própria. O estabelecimento matriz do</w:t>
      </w:r>
      <w:r>
        <w:rPr>
          <w:spacing w:val="-1"/>
          <w:w w:val="90"/>
        </w:rPr>
        <w:t> </w:t>
      </w:r>
      <w:r>
        <w:rPr>
          <w:w w:val="90"/>
        </w:rPr>
        <w:t>declarante deve ser cadastrado neste </w:t>
      </w:r>
      <w:r>
        <w:rPr>
          <w:spacing w:val="-8"/>
        </w:rPr>
        <w:t>evento para correta informação do CNAE</w:t>
      </w:r>
      <w:r>
        <w:rPr>
          <w:spacing w:val="-29"/>
        </w:rPr>
        <w:t> </w:t>
      </w:r>
      <w:r>
        <w:rPr>
          <w:spacing w:val="-8"/>
        </w:rPr>
        <w:t>Preponderante.</w:t>
      </w:r>
    </w:p>
    <w:p>
      <w:pPr>
        <w:pStyle w:val="BodyText"/>
        <w:spacing w:line="381" w:lineRule="auto" w:before="1"/>
        <w:ind w:right="829"/>
      </w:pPr>
      <w:r>
        <w:rPr>
          <w:spacing w:val="-6"/>
        </w:rPr>
        <w:t>O cadastramento dos estabelecimentos, das obras próprias e das unidades dos órgãos públicos, </w:t>
      </w:r>
      <w:r>
        <w:rPr>
          <w:w w:val="90"/>
        </w:rPr>
        <w:t>inclusive fundos especiais de natureza contábil ou financeira no evento S-1005 somente é necessário </w:t>
      </w:r>
      <w:r>
        <w:rPr>
          <w:spacing w:val="-4"/>
        </w:rPr>
        <w:t>e,</w:t>
      </w:r>
      <w:r>
        <w:rPr>
          <w:spacing w:val="-11"/>
        </w:rPr>
        <w:t> </w:t>
      </w:r>
      <w:r>
        <w:rPr>
          <w:spacing w:val="-4"/>
        </w:rPr>
        <w:t>portanto,</w:t>
      </w:r>
      <w:r>
        <w:rPr>
          <w:spacing w:val="-13"/>
        </w:rPr>
        <w:t> </w:t>
      </w:r>
      <w:r>
        <w:rPr>
          <w:spacing w:val="-4"/>
        </w:rPr>
        <w:t>obrigatório</w:t>
      </w:r>
      <w:r>
        <w:rPr>
          <w:spacing w:val="-11"/>
        </w:rPr>
        <w:t> </w:t>
      </w:r>
      <w:r>
        <w:rPr>
          <w:spacing w:val="-4"/>
        </w:rPr>
        <w:t>nos</w:t>
      </w:r>
      <w:r>
        <w:rPr>
          <w:spacing w:val="-11"/>
        </w:rPr>
        <w:t> </w:t>
      </w:r>
      <w:r>
        <w:rPr>
          <w:spacing w:val="-4"/>
        </w:rPr>
        <w:t>casos</w:t>
      </w:r>
      <w:r>
        <w:rPr>
          <w:spacing w:val="-11"/>
        </w:rPr>
        <w:t> </w:t>
      </w:r>
      <w:r>
        <w:rPr>
          <w:spacing w:val="-4"/>
        </w:rPr>
        <w:t>em</w:t>
      </w:r>
      <w:r>
        <w:rPr>
          <w:spacing w:val="-11"/>
        </w:rPr>
        <w:t> </w:t>
      </w:r>
      <w:r>
        <w:rPr>
          <w:spacing w:val="-4"/>
        </w:rPr>
        <w:t>que</w:t>
      </w:r>
      <w:r>
        <w:rPr>
          <w:spacing w:val="-13"/>
        </w:rPr>
        <w:t> </w:t>
      </w:r>
      <w:r>
        <w:rPr>
          <w:spacing w:val="-4"/>
        </w:rPr>
        <w:t>devam</w:t>
      </w:r>
      <w:r>
        <w:rPr>
          <w:spacing w:val="-11"/>
        </w:rPr>
        <w:t> </w:t>
      </w:r>
      <w:r>
        <w:rPr>
          <w:spacing w:val="-4"/>
        </w:rPr>
        <w:t>ser</w:t>
      </w:r>
      <w:r>
        <w:rPr>
          <w:spacing w:val="-13"/>
        </w:rPr>
        <w:t> </w:t>
      </w:r>
      <w:r>
        <w:rPr>
          <w:spacing w:val="-4"/>
        </w:rPr>
        <w:t>prestadas</w:t>
      </w:r>
      <w:r>
        <w:rPr>
          <w:spacing w:val="-11"/>
        </w:rPr>
        <w:t> </w:t>
      </w:r>
      <w:r>
        <w:rPr>
          <w:spacing w:val="-4"/>
        </w:rPr>
        <w:t>informações</w:t>
      </w:r>
      <w:r>
        <w:rPr>
          <w:spacing w:val="-8"/>
        </w:rPr>
        <w:t> </w:t>
      </w:r>
      <w:r>
        <w:rPr>
          <w:spacing w:val="-4"/>
        </w:rPr>
        <w:t>a</w:t>
      </w:r>
      <w:r>
        <w:rPr>
          <w:spacing w:val="-11"/>
        </w:rPr>
        <w:t> </w:t>
      </w:r>
      <w:r>
        <w:rPr>
          <w:spacing w:val="-4"/>
        </w:rPr>
        <w:t>eles</w:t>
      </w:r>
      <w:r>
        <w:rPr>
          <w:spacing w:val="-11"/>
        </w:rPr>
        <w:t> </w:t>
      </w:r>
      <w:r>
        <w:rPr>
          <w:spacing w:val="-4"/>
        </w:rPr>
        <w:t>relativos,</w:t>
      </w:r>
      <w:r>
        <w:rPr>
          <w:spacing w:val="-13"/>
        </w:rPr>
        <w:t> </w:t>
      </w:r>
      <w:r>
        <w:rPr>
          <w:spacing w:val="-4"/>
        </w:rPr>
        <w:t>por </w:t>
      </w:r>
      <w:r>
        <w:rPr>
          <w:w w:val="90"/>
        </w:rPr>
        <w:t>exemplo, quando houver trabalhadores a eles vinculados, ou sejam unidade pagadora de benefícios </w:t>
      </w:r>
      <w:r>
        <w:rPr/>
        <w:t>no</w:t>
      </w:r>
      <w:r>
        <w:rPr>
          <w:spacing w:val="-17"/>
        </w:rPr>
        <w:t> </w:t>
      </w:r>
      <w:r>
        <w:rPr/>
        <w:t>âmbito</w:t>
      </w:r>
      <w:r>
        <w:rPr>
          <w:spacing w:val="-17"/>
        </w:rPr>
        <w:t> </w:t>
      </w:r>
      <w:r>
        <w:rPr/>
        <w:t>de</w:t>
      </w:r>
      <w:r>
        <w:rPr>
          <w:spacing w:val="-16"/>
        </w:rPr>
        <w:t> </w:t>
      </w:r>
      <w:r>
        <w:rPr/>
        <w:t>entes</w:t>
      </w:r>
      <w:r>
        <w:rPr>
          <w:spacing w:val="-17"/>
        </w:rPr>
        <w:t> </w:t>
      </w:r>
      <w:r>
        <w:rPr/>
        <w:t>públicos.</w:t>
      </w:r>
    </w:p>
    <w:p>
      <w:pPr>
        <w:pStyle w:val="BodyText"/>
        <w:spacing w:line="384" w:lineRule="auto" w:before="2"/>
        <w:ind w:right="831"/>
      </w:pPr>
      <w:r>
        <w:rPr>
          <w:b/>
          <w:w w:val="90"/>
        </w:rPr>
        <w:t>Prazo de</w:t>
      </w:r>
      <w:r>
        <w:rPr>
          <w:b/>
          <w:spacing w:val="-4"/>
          <w:w w:val="90"/>
        </w:rPr>
        <w:t> </w:t>
      </w:r>
      <w:r>
        <w:rPr>
          <w:b/>
          <w:w w:val="90"/>
        </w:rPr>
        <w:t>envio:</w:t>
      </w:r>
      <w:r>
        <w:rPr>
          <w:b/>
          <w:spacing w:val="-1"/>
          <w:w w:val="90"/>
        </w:rPr>
        <w:t> </w:t>
      </w:r>
      <w:r>
        <w:rPr>
          <w:w w:val="90"/>
        </w:rPr>
        <w:t>este</w:t>
      </w:r>
      <w:r>
        <w:rPr>
          <w:spacing w:val="-3"/>
          <w:w w:val="90"/>
        </w:rPr>
        <w:t> </w:t>
      </w:r>
      <w:r>
        <w:rPr>
          <w:w w:val="90"/>
        </w:rPr>
        <w:t>evento</w:t>
      </w:r>
      <w:r>
        <w:rPr>
          <w:spacing w:val="-3"/>
          <w:w w:val="90"/>
        </w:rPr>
        <w:t> </w:t>
      </w:r>
      <w:r>
        <w:rPr>
          <w:w w:val="90"/>
        </w:rPr>
        <w:t>deve</w:t>
      </w:r>
      <w:r>
        <w:rPr>
          <w:spacing w:val="-3"/>
          <w:w w:val="90"/>
        </w:rPr>
        <w:t> </w:t>
      </w:r>
      <w:r>
        <w:rPr>
          <w:w w:val="90"/>
        </w:rPr>
        <w:t>ser</w:t>
      </w:r>
      <w:r>
        <w:rPr>
          <w:spacing w:val="-3"/>
          <w:w w:val="90"/>
        </w:rPr>
        <w:t> </w:t>
      </w:r>
      <w:r>
        <w:rPr>
          <w:w w:val="90"/>
        </w:rPr>
        <w:t>enviado</w:t>
      </w:r>
      <w:r>
        <w:rPr>
          <w:spacing w:val="-3"/>
          <w:w w:val="90"/>
        </w:rPr>
        <w:t> </w:t>
      </w:r>
      <w:r>
        <w:rPr>
          <w:w w:val="90"/>
        </w:rPr>
        <w:t>antes</w:t>
      </w:r>
      <w:r>
        <w:rPr>
          <w:spacing w:val="-1"/>
          <w:w w:val="90"/>
        </w:rPr>
        <w:t> </w:t>
      </w:r>
      <w:r>
        <w:rPr>
          <w:w w:val="90"/>
        </w:rPr>
        <w:t>do</w:t>
      </w:r>
      <w:r>
        <w:rPr>
          <w:spacing w:val="-3"/>
          <w:w w:val="90"/>
        </w:rPr>
        <w:t> </w:t>
      </w:r>
      <w:r>
        <w:rPr>
          <w:w w:val="90"/>
        </w:rPr>
        <w:t>evento S-2200</w:t>
      </w:r>
      <w:r>
        <w:rPr>
          <w:spacing w:val="-4"/>
          <w:w w:val="90"/>
        </w:rPr>
        <w:t> </w:t>
      </w:r>
      <w:r>
        <w:rPr>
          <w:w w:val="90"/>
        </w:rPr>
        <w:t>e</w:t>
      </w:r>
      <w:r>
        <w:rPr>
          <w:spacing w:val="-3"/>
          <w:w w:val="90"/>
        </w:rPr>
        <w:t> </w:t>
      </w:r>
      <w:r>
        <w:rPr>
          <w:w w:val="90"/>
        </w:rPr>
        <w:t>dos</w:t>
      </w:r>
      <w:r>
        <w:rPr>
          <w:spacing w:val="-1"/>
          <w:w w:val="90"/>
        </w:rPr>
        <w:t> </w:t>
      </w:r>
      <w:r>
        <w:rPr>
          <w:w w:val="90"/>
        </w:rPr>
        <w:t>eventos</w:t>
      </w:r>
      <w:r>
        <w:rPr>
          <w:spacing w:val="-3"/>
          <w:w w:val="90"/>
        </w:rPr>
        <w:t> </w:t>
      </w:r>
      <w:r>
        <w:rPr>
          <w:w w:val="90"/>
        </w:rPr>
        <w:t>S-1200,</w:t>
      </w:r>
      <w:r>
        <w:rPr>
          <w:spacing w:val="-3"/>
          <w:w w:val="90"/>
        </w:rPr>
        <w:t> </w:t>
      </w:r>
      <w:r>
        <w:rPr>
          <w:w w:val="90"/>
        </w:rPr>
        <w:t>S-1202 </w:t>
      </w:r>
      <w:r>
        <w:rPr/>
        <w:t>ou S-1207.</w:t>
      </w:r>
    </w:p>
    <w:p>
      <w:pPr>
        <w:pStyle w:val="BodyText"/>
        <w:spacing w:line="381" w:lineRule="auto"/>
        <w:ind w:right="837"/>
      </w:pPr>
      <w:r>
        <w:rPr>
          <w:b/>
          <w:w w:val="90"/>
        </w:rPr>
        <w:t>Pré-requisitos: </w:t>
      </w:r>
      <w:r>
        <w:rPr>
          <w:w w:val="90"/>
        </w:rPr>
        <w:t>o evento exige o cadastro completo das Informações do evento S-1000 e o envio do evento S-1070 caso haja processo administrativo</w:t>
      </w:r>
      <w:r>
        <w:rPr>
          <w:spacing w:val="-1"/>
          <w:w w:val="90"/>
        </w:rPr>
        <w:t> </w:t>
      </w:r>
      <w:r>
        <w:rPr>
          <w:w w:val="90"/>
        </w:rPr>
        <w:t>ou judicial que altere as</w:t>
      </w:r>
      <w:r>
        <w:rPr>
          <w:spacing w:val="-1"/>
          <w:w w:val="90"/>
        </w:rPr>
        <w:t> </w:t>
      </w:r>
      <w:r>
        <w:rPr>
          <w:w w:val="90"/>
        </w:rPr>
        <w:t>alíquotas do GILRAT ou do </w:t>
      </w:r>
      <w:r>
        <w:rPr>
          <w:spacing w:val="-4"/>
        </w:rPr>
        <w:t>FAP.</w:t>
      </w:r>
    </w:p>
    <w:p>
      <w:pPr>
        <w:pStyle w:val="Heading1"/>
        <w:ind w:left="220" w:firstLine="0"/>
      </w:pPr>
      <w:r>
        <w:rPr>
          <w:w w:val="85"/>
        </w:rPr>
        <w:t>Informações</w:t>
      </w:r>
      <w:r>
        <w:rPr>
          <w:spacing w:val="4"/>
        </w:rPr>
        <w:t> </w:t>
      </w:r>
      <w:r>
        <w:rPr>
          <w:spacing w:val="-2"/>
          <w:w w:val="95"/>
        </w:rPr>
        <w:t>adicionais:</w:t>
      </w:r>
    </w:p>
    <w:p>
      <w:pPr>
        <w:pStyle w:val="ListParagraph"/>
        <w:numPr>
          <w:ilvl w:val="0"/>
          <w:numId w:val="54"/>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54"/>
        </w:numPr>
        <w:tabs>
          <w:tab w:pos="925" w:val="left" w:leader="none"/>
        </w:tabs>
        <w:spacing w:line="381" w:lineRule="auto" w:before="163" w:after="0"/>
        <w:ind w:left="220" w:right="712" w:firstLine="0"/>
        <w:jc w:val="both"/>
        <w:rPr>
          <w:b/>
          <w:sz w:val="24"/>
        </w:rPr>
      </w:pPr>
      <w:r>
        <w:rPr>
          <w:spacing w:val="-8"/>
          <w:sz w:val="24"/>
        </w:rPr>
        <w:t>Para o envio das</w:t>
      </w:r>
      <w:r>
        <w:rPr>
          <w:spacing w:val="-3"/>
          <w:sz w:val="24"/>
        </w:rPr>
        <w:t> </w:t>
      </w:r>
      <w:r>
        <w:rPr>
          <w:spacing w:val="-8"/>
          <w:sz w:val="24"/>
        </w:rPr>
        <w:t>informações deste evento, é necessária</w:t>
      </w:r>
      <w:r>
        <w:rPr>
          <w:spacing w:val="-1"/>
          <w:sz w:val="24"/>
        </w:rPr>
        <w:t> </w:t>
      </w:r>
      <w:r>
        <w:rPr>
          <w:spacing w:val="-8"/>
          <w:sz w:val="24"/>
        </w:rPr>
        <w:t>a análise dos estabelecimentos do declarante e definição dos dados</w:t>
      </w:r>
      <w:r>
        <w:rPr>
          <w:spacing w:val="-6"/>
          <w:sz w:val="24"/>
        </w:rPr>
        <w:t> </w:t>
      </w:r>
      <w:r>
        <w:rPr>
          <w:spacing w:val="-8"/>
          <w:sz w:val="24"/>
        </w:rPr>
        <w:t>relativos ao CNAE preponderante, alíquotas GILRAT,</w:t>
      </w:r>
      <w:r>
        <w:rPr>
          <w:spacing w:val="-3"/>
          <w:sz w:val="24"/>
        </w:rPr>
        <w:t> </w:t>
      </w:r>
      <w:r>
        <w:rPr>
          <w:spacing w:val="-8"/>
          <w:sz w:val="24"/>
        </w:rPr>
        <w:t>FAP, dentre </w:t>
      </w:r>
      <w:r>
        <w:rPr>
          <w:spacing w:val="-2"/>
          <w:sz w:val="24"/>
        </w:rPr>
        <w:t>outros.</w:t>
      </w:r>
    </w:p>
    <w:p>
      <w:pPr>
        <w:pStyle w:val="ListParagraph"/>
        <w:numPr>
          <w:ilvl w:val="1"/>
          <w:numId w:val="54"/>
        </w:numPr>
        <w:tabs>
          <w:tab w:pos="925" w:val="left" w:leader="none"/>
        </w:tabs>
        <w:spacing w:line="384" w:lineRule="auto" w:before="1" w:after="0"/>
        <w:ind w:left="220" w:right="725" w:firstLine="0"/>
        <w:jc w:val="both"/>
        <w:rPr>
          <w:b/>
          <w:sz w:val="24"/>
        </w:rPr>
      </w:pPr>
      <w:r>
        <w:rPr>
          <w:spacing w:val="-6"/>
          <w:sz w:val="24"/>
        </w:rPr>
        <w:t>Este</w:t>
      </w:r>
      <w:r>
        <w:rPr>
          <w:spacing w:val="-11"/>
          <w:sz w:val="24"/>
        </w:rPr>
        <w:t> </w:t>
      </w:r>
      <w:r>
        <w:rPr>
          <w:spacing w:val="-6"/>
          <w:sz w:val="24"/>
        </w:rPr>
        <w:t>evento</w:t>
      </w:r>
      <w:r>
        <w:rPr>
          <w:spacing w:val="-11"/>
          <w:sz w:val="24"/>
        </w:rPr>
        <w:t> </w:t>
      </w:r>
      <w:r>
        <w:rPr>
          <w:spacing w:val="-6"/>
          <w:sz w:val="24"/>
        </w:rPr>
        <w:t>guarda</w:t>
      </w:r>
      <w:r>
        <w:rPr>
          <w:spacing w:val="-10"/>
          <w:sz w:val="24"/>
        </w:rPr>
        <w:t> </w:t>
      </w:r>
      <w:r>
        <w:rPr>
          <w:spacing w:val="-6"/>
          <w:sz w:val="24"/>
        </w:rPr>
        <w:t>as</w:t>
      </w:r>
      <w:r>
        <w:rPr>
          <w:spacing w:val="-11"/>
          <w:sz w:val="24"/>
        </w:rPr>
        <w:t> </w:t>
      </w:r>
      <w:r>
        <w:rPr>
          <w:spacing w:val="-6"/>
          <w:sz w:val="24"/>
        </w:rPr>
        <w:t>informações</w:t>
      </w:r>
      <w:r>
        <w:rPr>
          <w:spacing w:val="-11"/>
          <w:sz w:val="24"/>
        </w:rPr>
        <w:t> </w:t>
      </w:r>
      <w:r>
        <w:rPr>
          <w:spacing w:val="-6"/>
          <w:sz w:val="24"/>
        </w:rPr>
        <w:t>de</w:t>
      </w:r>
      <w:r>
        <w:rPr>
          <w:spacing w:val="-11"/>
          <w:sz w:val="24"/>
        </w:rPr>
        <w:t> </w:t>
      </w:r>
      <w:r>
        <w:rPr>
          <w:spacing w:val="-6"/>
          <w:sz w:val="24"/>
        </w:rPr>
        <w:t>forma</w:t>
      </w:r>
      <w:r>
        <w:rPr>
          <w:spacing w:val="-10"/>
          <w:sz w:val="24"/>
        </w:rPr>
        <w:t> </w:t>
      </w:r>
      <w:r>
        <w:rPr>
          <w:spacing w:val="-6"/>
          <w:sz w:val="24"/>
        </w:rPr>
        <w:t>histórica,</w:t>
      </w:r>
      <w:r>
        <w:rPr>
          <w:spacing w:val="-11"/>
          <w:sz w:val="24"/>
        </w:rPr>
        <w:t> </w:t>
      </w:r>
      <w:r>
        <w:rPr>
          <w:spacing w:val="-6"/>
          <w:sz w:val="24"/>
        </w:rPr>
        <w:t>não</w:t>
      </w:r>
      <w:r>
        <w:rPr>
          <w:spacing w:val="-11"/>
          <w:sz w:val="24"/>
        </w:rPr>
        <w:t> </w:t>
      </w:r>
      <w:r>
        <w:rPr>
          <w:spacing w:val="-6"/>
          <w:sz w:val="24"/>
        </w:rPr>
        <w:t>podendo</w:t>
      </w:r>
      <w:r>
        <w:rPr>
          <w:spacing w:val="-10"/>
          <w:sz w:val="24"/>
        </w:rPr>
        <w:t> </w:t>
      </w:r>
      <w:r>
        <w:rPr>
          <w:spacing w:val="-6"/>
          <w:sz w:val="24"/>
        </w:rPr>
        <w:t>haver</w:t>
      </w:r>
      <w:r>
        <w:rPr>
          <w:spacing w:val="-11"/>
          <w:sz w:val="24"/>
        </w:rPr>
        <w:t> </w:t>
      </w:r>
      <w:r>
        <w:rPr>
          <w:spacing w:val="-6"/>
          <w:sz w:val="24"/>
        </w:rPr>
        <w:t>dados</w:t>
      </w:r>
      <w:r>
        <w:rPr>
          <w:spacing w:val="-11"/>
          <w:sz w:val="24"/>
        </w:rPr>
        <w:t> </w:t>
      </w:r>
      <w:r>
        <w:rPr>
          <w:spacing w:val="-6"/>
          <w:sz w:val="24"/>
        </w:rPr>
        <w:t>diferentes </w:t>
      </w:r>
      <w:r>
        <w:rPr>
          <w:spacing w:val="-8"/>
          <w:sz w:val="24"/>
        </w:rPr>
        <w:t>para o mesmo estabelecimento/obra de construção civil no mesmo período de validade.</w:t>
      </w:r>
    </w:p>
    <w:p>
      <w:pPr>
        <w:pStyle w:val="ListParagraph"/>
        <w:numPr>
          <w:ilvl w:val="1"/>
          <w:numId w:val="54"/>
        </w:numPr>
        <w:tabs>
          <w:tab w:pos="925" w:val="left" w:leader="none"/>
        </w:tabs>
        <w:spacing w:line="381" w:lineRule="auto" w:before="0" w:after="0"/>
        <w:ind w:left="220" w:right="713" w:firstLine="0"/>
        <w:jc w:val="both"/>
        <w:rPr>
          <w:b/>
          <w:sz w:val="24"/>
        </w:rPr>
      </w:pPr>
      <w:r>
        <w:rPr>
          <w:spacing w:val="-2"/>
          <w:sz w:val="24"/>
        </w:rPr>
        <w:t>No</w:t>
      </w:r>
      <w:r>
        <w:rPr>
          <w:spacing w:val="-11"/>
          <w:sz w:val="24"/>
        </w:rPr>
        <w:t> </w:t>
      </w:r>
      <w:r>
        <w:rPr>
          <w:spacing w:val="-2"/>
          <w:sz w:val="24"/>
        </w:rPr>
        <w:t>preenchimento</w:t>
      </w:r>
      <w:r>
        <w:rPr>
          <w:spacing w:val="-11"/>
          <w:sz w:val="24"/>
        </w:rPr>
        <w:t> </w:t>
      </w:r>
      <w:r>
        <w:rPr>
          <w:spacing w:val="-2"/>
          <w:sz w:val="24"/>
        </w:rPr>
        <w:t>do</w:t>
      </w:r>
      <w:r>
        <w:rPr>
          <w:spacing w:val="-12"/>
          <w:sz w:val="24"/>
        </w:rPr>
        <w:t> </w:t>
      </w:r>
      <w:r>
        <w:rPr>
          <w:spacing w:val="-2"/>
          <w:sz w:val="24"/>
        </w:rPr>
        <w:t>Grupo</w:t>
      </w:r>
      <w:r>
        <w:rPr>
          <w:spacing w:val="-9"/>
          <w:sz w:val="24"/>
        </w:rPr>
        <w:t> </w:t>
      </w:r>
      <w:r>
        <w:rPr>
          <w:spacing w:val="-2"/>
          <w:sz w:val="24"/>
        </w:rPr>
        <w:t>[dadosEstab],</w:t>
      </w:r>
      <w:r>
        <w:rPr>
          <w:spacing w:val="-11"/>
          <w:sz w:val="24"/>
        </w:rPr>
        <w:t> </w:t>
      </w:r>
      <w:r>
        <w:rPr>
          <w:spacing w:val="-2"/>
          <w:sz w:val="24"/>
        </w:rPr>
        <w:t>todos</w:t>
      </w:r>
      <w:r>
        <w:rPr>
          <w:spacing w:val="-10"/>
          <w:sz w:val="24"/>
        </w:rPr>
        <w:t> </w:t>
      </w:r>
      <w:r>
        <w:rPr>
          <w:spacing w:val="-2"/>
          <w:sz w:val="24"/>
        </w:rPr>
        <w:t>os</w:t>
      </w:r>
      <w:r>
        <w:rPr>
          <w:spacing w:val="-10"/>
          <w:sz w:val="24"/>
        </w:rPr>
        <w:t> </w:t>
      </w:r>
      <w:r>
        <w:rPr>
          <w:spacing w:val="-2"/>
          <w:sz w:val="24"/>
        </w:rPr>
        <w:t>declarantes,</w:t>
      </w:r>
      <w:r>
        <w:rPr>
          <w:spacing w:val="-11"/>
          <w:sz w:val="24"/>
        </w:rPr>
        <w:t> </w:t>
      </w:r>
      <w:r>
        <w:rPr>
          <w:spacing w:val="-2"/>
          <w:sz w:val="24"/>
        </w:rPr>
        <w:t>independentemente</w:t>
      </w:r>
      <w:r>
        <w:rPr>
          <w:spacing w:val="-11"/>
          <w:sz w:val="24"/>
        </w:rPr>
        <w:t> </w:t>
      </w:r>
      <w:r>
        <w:rPr>
          <w:spacing w:val="-2"/>
          <w:sz w:val="24"/>
        </w:rPr>
        <w:t>da </w:t>
      </w:r>
      <w:r>
        <w:rPr>
          <w:w w:val="90"/>
          <w:sz w:val="24"/>
        </w:rPr>
        <w:t>classificação tributária, devem preencher as informações do CNAE Preponderante. Essas informações são necessárias para cálculo de contribuições, quando devidas. Assim, mesmo as empresas optantes pelo Simples nacional com tributação substituída e as empresas imunes de contribuição previdenciária devem identificar o CNAE preponderante. Nesse caso, a correta informação da classificação tributária indica para o eSocial que não devem ser calculados os valores da contribuição previdenciária para o </w:t>
      </w:r>
      <w:r>
        <w:rPr>
          <w:sz w:val="24"/>
        </w:rPr>
        <w:t>financiamento</w:t>
      </w:r>
      <w:r>
        <w:rPr>
          <w:spacing w:val="-14"/>
          <w:sz w:val="24"/>
        </w:rPr>
        <w:t> </w:t>
      </w:r>
      <w:r>
        <w:rPr>
          <w:sz w:val="24"/>
        </w:rPr>
        <w:t>do</w:t>
      </w:r>
      <w:r>
        <w:rPr>
          <w:spacing w:val="-14"/>
          <w:sz w:val="24"/>
        </w:rPr>
        <w:t> </w:t>
      </w:r>
      <w:r>
        <w:rPr>
          <w:sz w:val="24"/>
        </w:rPr>
        <w:t>benefício</w:t>
      </w:r>
      <w:r>
        <w:rPr>
          <w:spacing w:val="-13"/>
          <w:sz w:val="24"/>
        </w:rPr>
        <w:t> </w:t>
      </w:r>
      <w:r>
        <w:rPr>
          <w:sz w:val="24"/>
        </w:rPr>
        <w:t>previsto</w:t>
      </w:r>
      <w:r>
        <w:rPr>
          <w:spacing w:val="-15"/>
          <w:sz w:val="24"/>
        </w:rPr>
        <w:t> </w:t>
      </w:r>
      <w:r>
        <w:rPr>
          <w:sz w:val="24"/>
        </w:rPr>
        <w:t>nos</w:t>
      </w:r>
      <w:r>
        <w:rPr>
          <w:spacing w:val="-14"/>
          <w:sz w:val="24"/>
        </w:rPr>
        <w:t> </w:t>
      </w:r>
      <w:r>
        <w:rPr>
          <w:sz w:val="24"/>
        </w:rPr>
        <w:t>arts.</w:t>
      </w:r>
      <w:r>
        <w:rPr>
          <w:spacing w:val="-14"/>
          <w:sz w:val="24"/>
        </w:rPr>
        <w:t> </w:t>
      </w:r>
      <w:r>
        <w:rPr>
          <w:sz w:val="24"/>
        </w:rPr>
        <w:t>57</w:t>
      </w:r>
      <w:r>
        <w:rPr>
          <w:spacing w:val="-12"/>
          <w:sz w:val="24"/>
        </w:rPr>
        <w:t> </w:t>
      </w:r>
      <w:r>
        <w:rPr>
          <w:sz w:val="24"/>
        </w:rPr>
        <w:t>e</w:t>
      </w:r>
      <w:r>
        <w:rPr>
          <w:spacing w:val="-15"/>
          <w:sz w:val="24"/>
        </w:rPr>
        <w:t> </w:t>
      </w:r>
      <w:r>
        <w:rPr>
          <w:sz w:val="24"/>
        </w:rPr>
        <w:t>58</w:t>
      </w:r>
      <w:r>
        <w:rPr>
          <w:spacing w:val="-13"/>
          <w:sz w:val="24"/>
        </w:rPr>
        <w:t> </w:t>
      </w:r>
      <w:r>
        <w:rPr>
          <w:sz w:val="24"/>
        </w:rPr>
        <w:t>da</w:t>
      </w:r>
      <w:r>
        <w:rPr>
          <w:spacing w:val="-14"/>
          <w:sz w:val="24"/>
        </w:rPr>
        <w:t> </w:t>
      </w:r>
      <w:r>
        <w:rPr>
          <w:sz w:val="24"/>
        </w:rPr>
        <w:t>Lei</w:t>
      </w:r>
      <w:r>
        <w:rPr>
          <w:spacing w:val="-14"/>
          <w:sz w:val="24"/>
        </w:rPr>
        <w:t> </w:t>
      </w:r>
      <w:r>
        <w:rPr>
          <w:sz w:val="24"/>
        </w:rPr>
        <w:t>nº</w:t>
      </w:r>
      <w:r>
        <w:rPr>
          <w:spacing w:val="-14"/>
          <w:sz w:val="24"/>
        </w:rPr>
        <w:t> </w:t>
      </w:r>
      <w:r>
        <w:rPr>
          <w:sz w:val="24"/>
        </w:rPr>
        <w:t>8.213,</w:t>
      </w:r>
      <w:r>
        <w:rPr>
          <w:spacing w:val="-14"/>
          <w:sz w:val="24"/>
        </w:rPr>
        <w:t> </w:t>
      </w:r>
      <w:r>
        <w:rPr>
          <w:sz w:val="24"/>
        </w:rPr>
        <w:t>de</w:t>
      </w:r>
      <w:r>
        <w:rPr>
          <w:spacing w:val="-14"/>
          <w:sz w:val="24"/>
        </w:rPr>
        <w:t> </w:t>
      </w:r>
      <w:r>
        <w:rPr>
          <w:sz w:val="24"/>
        </w:rPr>
        <w:t>24</w:t>
      </w:r>
      <w:r>
        <w:rPr>
          <w:spacing w:val="-13"/>
          <w:sz w:val="24"/>
        </w:rPr>
        <w:t> </w:t>
      </w:r>
      <w:r>
        <w:rPr>
          <w:sz w:val="24"/>
        </w:rPr>
        <w:t>de</w:t>
      </w:r>
      <w:r>
        <w:rPr>
          <w:spacing w:val="-14"/>
          <w:sz w:val="24"/>
        </w:rPr>
        <w:t> </w:t>
      </w:r>
      <w:r>
        <w:rPr>
          <w:sz w:val="24"/>
        </w:rPr>
        <w:t>julho</w:t>
      </w:r>
      <w:r>
        <w:rPr>
          <w:spacing w:val="-14"/>
          <w:sz w:val="24"/>
        </w:rPr>
        <w:t> </w:t>
      </w:r>
      <w:r>
        <w:rPr>
          <w:sz w:val="24"/>
        </w:rPr>
        <w:t>de</w:t>
      </w:r>
      <w:r>
        <w:rPr>
          <w:spacing w:val="-15"/>
          <w:sz w:val="24"/>
        </w:rPr>
        <w:t> </w:t>
      </w:r>
      <w:r>
        <w:rPr>
          <w:sz w:val="24"/>
        </w:rPr>
        <w:t>1991,</w:t>
      </w:r>
      <w:r>
        <w:rPr>
          <w:spacing w:val="-12"/>
          <w:sz w:val="24"/>
        </w:rPr>
        <w:t> </w:t>
      </w:r>
      <w:r>
        <w:rPr>
          <w:sz w:val="24"/>
        </w:rPr>
        <w:t>e </w:t>
      </w:r>
      <w:r>
        <w:rPr>
          <w:w w:val="90"/>
          <w:sz w:val="24"/>
        </w:rPr>
        <w:t>daqueles concedidos em razão do grau de incidência de incapacidade laborativa decorrente dos riscos </w:t>
      </w:r>
      <w:r>
        <w:rPr>
          <w:spacing w:val="-6"/>
          <w:sz w:val="24"/>
        </w:rPr>
        <w:t>ambientais</w:t>
      </w:r>
      <w:r>
        <w:rPr>
          <w:spacing w:val="-14"/>
          <w:sz w:val="24"/>
        </w:rPr>
        <w:t> </w:t>
      </w:r>
      <w:r>
        <w:rPr>
          <w:spacing w:val="-6"/>
          <w:sz w:val="24"/>
        </w:rPr>
        <w:t>do</w:t>
      </w:r>
      <w:r>
        <w:rPr>
          <w:spacing w:val="-14"/>
          <w:sz w:val="24"/>
        </w:rPr>
        <w:t> </w:t>
      </w:r>
      <w:r>
        <w:rPr>
          <w:spacing w:val="-6"/>
          <w:sz w:val="24"/>
        </w:rPr>
        <w:t>trabalho</w:t>
      </w:r>
      <w:r>
        <w:rPr>
          <w:spacing w:val="-14"/>
          <w:sz w:val="24"/>
        </w:rPr>
        <w:t> </w:t>
      </w:r>
      <w:r>
        <w:rPr>
          <w:spacing w:val="-6"/>
          <w:sz w:val="24"/>
        </w:rPr>
        <w:t>(GILRAT).</w:t>
      </w:r>
    </w:p>
    <w:p>
      <w:pPr>
        <w:pStyle w:val="ListParagraph"/>
        <w:numPr>
          <w:ilvl w:val="1"/>
          <w:numId w:val="54"/>
        </w:numPr>
        <w:tabs>
          <w:tab w:pos="925" w:val="left" w:leader="none"/>
        </w:tabs>
        <w:spacing w:line="381" w:lineRule="auto" w:before="5" w:after="0"/>
        <w:ind w:left="220" w:right="719" w:firstLine="0"/>
        <w:jc w:val="both"/>
        <w:rPr>
          <w:b/>
          <w:sz w:val="24"/>
        </w:rPr>
      </w:pPr>
      <w:r>
        <w:rPr>
          <w:w w:val="90"/>
          <w:sz w:val="24"/>
        </w:rPr>
        <w:t>O CNPJ declarado no evento S-1000 deve ser informado obrigatoriamente como identificador de um dos estabelecimentos, cadastrando-se o mesmo CNPJ com 14 posições no campo {nrInsc} do </w:t>
      </w:r>
      <w:r>
        <w:rPr>
          <w:sz w:val="24"/>
        </w:rPr>
        <w:t>grupo</w:t>
      </w:r>
      <w:r>
        <w:rPr>
          <w:spacing w:val="-2"/>
          <w:sz w:val="24"/>
        </w:rPr>
        <w:t> </w:t>
      </w:r>
      <w:r>
        <w:rPr>
          <w:sz w:val="24"/>
        </w:rPr>
        <w:t>[ideEstab].</w:t>
      </w:r>
    </w:p>
    <w:p>
      <w:pPr>
        <w:spacing w:after="0" w:line="381" w:lineRule="auto"/>
        <w:jc w:val="both"/>
        <w:rPr>
          <w:sz w:val="24"/>
        </w:rPr>
        <w:sectPr>
          <w:pgSz w:w="11910" w:h="16840"/>
          <w:pgMar w:header="0" w:footer="1319" w:top="1020" w:bottom="1540" w:left="800" w:right="240"/>
        </w:sectPr>
      </w:pPr>
    </w:p>
    <w:p>
      <w:pPr>
        <w:pStyle w:val="ListParagraph"/>
        <w:numPr>
          <w:ilvl w:val="1"/>
          <w:numId w:val="54"/>
        </w:numPr>
        <w:tabs>
          <w:tab w:pos="928" w:val="left" w:leader="none"/>
        </w:tabs>
        <w:spacing w:line="381" w:lineRule="auto" w:before="25" w:after="0"/>
        <w:ind w:left="220" w:right="716" w:firstLine="0"/>
        <w:jc w:val="left"/>
        <w:rPr>
          <w:b/>
          <w:sz w:val="24"/>
        </w:rPr>
      </w:pPr>
      <w:r>
        <w:rPr>
          <w:spacing w:val="-4"/>
          <w:sz w:val="24"/>
        </w:rPr>
        <w:t>A</w:t>
      </w:r>
      <w:r>
        <w:rPr>
          <w:spacing w:val="1"/>
          <w:sz w:val="24"/>
        </w:rPr>
        <w:t> </w:t>
      </w:r>
      <w:r>
        <w:rPr>
          <w:spacing w:val="-4"/>
          <w:sz w:val="24"/>
        </w:rPr>
        <w:t>informação</w:t>
      </w:r>
      <w:r>
        <w:rPr>
          <w:sz w:val="24"/>
        </w:rPr>
        <w:t> </w:t>
      </w:r>
      <w:r>
        <w:rPr>
          <w:spacing w:val="-4"/>
          <w:sz w:val="24"/>
        </w:rPr>
        <w:t>de</w:t>
      </w:r>
      <w:r>
        <w:rPr>
          <w:sz w:val="24"/>
        </w:rPr>
        <w:t> </w:t>
      </w:r>
      <w:r>
        <w:rPr>
          <w:spacing w:val="-4"/>
          <w:sz w:val="24"/>
        </w:rPr>
        <w:t>alteração</w:t>
      </w:r>
      <w:r>
        <w:rPr>
          <w:spacing w:val="1"/>
          <w:sz w:val="24"/>
        </w:rPr>
        <w:t> </w:t>
      </w:r>
      <w:r>
        <w:rPr>
          <w:spacing w:val="-4"/>
          <w:sz w:val="24"/>
        </w:rPr>
        <w:t>do</w:t>
      </w:r>
      <w:r>
        <w:rPr>
          <w:spacing w:val="4"/>
          <w:sz w:val="24"/>
        </w:rPr>
        <w:t> </w:t>
      </w:r>
      <w:r>
        <w:rPr>
          <w:spacing w:val="-4"/>
          <w:sz w:val="24"/>
        </w:rPr>
        <w:t>CNAE</w:t>
      </w:r>
      <w:r>
        <w:rPr>
          <w:sz w:val="24"/>
        </w:rPr>
        <w:t> </w:t>
      </w:r>
      <w:r>
        <w:rPr>
          <w:spacing w:val="-4"/>
          <w:sz w:val="24"/>
        </w:rPr>
        <w:t>preponderante</w:t>
      </w:r>
      <w:r>
        <w:rPr>
          <w:spacing w:val="2"/>
          <w:sz w:val="24"/>
        </w:rPr>
        <w:t> </w:t>
      </w:r>
      <w:r>
        <w:rPr>
          <w:spacing w:val="-4"/>
          <w:sz w:val="24"/>
        </w:rPr>
        <w:t>relativo</w:t>
      </w:r>
      <w:r>
        <w:rPr>
          <w:spacing w:val="1"/>
          <w:sz w:val="24"/>
        </w:rPr>
        <w:t> </w:t>
      </w:r>
      <w:r>
        <w:rPr>
          <w:spacing w:val="-4"/>
          <w:sz w:val="24"/>
        </w:rPr>
        <w:t>ao</w:t>
      </w:r>
      <w:r>
        <w:rPr>
          <w:spacing w:val="1"/>
          <w:sz w:val="24"/>
        </w:rPr>
        <w:t> </w:t>
      </w:r>
      <w:r>
        <w:rPr>
          <w:spacing w:val="-4"/>
          <w:sz w:val="24"/>
        </w:rPr>
        <w:t>estabelecimento</w:t>
      </w:r>
      <w:r>
        <w:rPr>
          <w:spacing w:val="3"/>
          <w:sz w:val="24"/>
        </w:rPr>
        <w:t> </w:t>
      </w:r>
      <w:r>
        <w:rPr>
          <w:spacing w:val="-4"/>
          <w:sz w:val="24"/>
        </w:rPr>
        <w:t>deve</w:t>
      </w:r>
      <w:r>
        <w:rPr>
          <w:spacing w:val="1"/>
          <w:sz w:val="24"/>
        </w:rPr>
        <w:t> </w:t>
      </w:r>
      <w:r>
        <w:rPr>
          <w:spacing w:val="-4"/>
          <w:sz w:val="24"/>
        </w:rPr>
        <w:t>ser prestada</w:t>
      </w:r>
      <w:r>
        <w:rPr>
          <w:spacing w:val="-13"/>
          <w:sz w:val="24"/>
        </w:rPr>
        <w:t> </w:t>
      </w:r>
      <w:r>
        <w:rPr>
          <w:spacing w:val="-4"/>
          <w:sz w:val="24"/>
        </w:rPr>
        <w:t>mediante</w:t>
      </w:r>
      <w:r>
        <w:rPr>
          <w:spacing w:val="-14"/>
          <w:sz w:val="24"/>
        </w:rPr>
        <w:t> </w:t>
      </w:r>
      <w:r>
        <w:rPr>
          <w:spacing w:val="-4"/>
          <w:sz w:val="24"/>
        </w:rPr>
        <w:t>o</w:t>
      </w:r>
      <w:r>
        <w:rPr>
          <w:spacing w:val="-14"/>
          <w:sz w:val="24"/>
        </w:rPr>
        <w:t> </w:t>
      </w:r>
      <w:r>
        <w:rPr>
          <w:spacing w:val="-4"/>
          <w:sz w:val="24"/>
        </w:rPr>
        <w:t>envio</w:t>
      </w:r>
      <w:r>
        <w:rPr>
          <w:spacing w:val="-13"/>
          <w:sz w:val="24"/>
        </w:rPr>
        <w:t> </w:t>
      </w:r>
      <w:r>
        <w:rPr>
          <w:spacing w:val="-4"/>
          <w:sz w:val="24"/>
        </w:rPr>
        <w:t>desse</w:t>
      </w:r>
      <w:r>
        <w:rPr>
          <w:spacing w:val="-14"/>
          <w:sz w:val="24"/>
        </w:rPr>
        <w:t> </w:t>
      </w:r>
      <w:r>
        <w:rPr>
          <w:spacing w:val="-4"/>
          <w:sz w:val="24"/>
        </w:rPr>
        <w:t>evento.</w:t>
      </w:r>
    </w:p>
    <w:p>
      <w:pPr>
        <w:pStyle w:val="Heading1"/>
        <w:numPr>
          <w:ilvl w:val="0"/>
          <w:numId w:val="54"/>
        </w:numPr>
        <w:tabs>
          <w:tab w:pos="928" w:val="left" w:leader="none"/>
        </w:tabs>
        <w:spacing w:line="240" w:lineRule="auto" w:before="1" w:after="0"/>
        <w:ind w:left="928" w:right="0" w:hanging="708"/>
        <w:jc w:val="left"/>
      </w:pPr>
      <w:r>
        <w:rPr>
          <w:w w:val="85"/>
        </w:rPr>
        <w:t>Identificação</w:t>
      </w:r>
      <w:r>
        <w:rPr>
          <w:spacing w:val="-5"/>
        </w:rPr>
        <w:t> </w:t>
      </w:r>
      <w:r>
        <w:rPr>
          <w:w w:val="85"/>
        </w:rPr>
        <w:t>dos</w:t>
      </w:r>
      <w:r>
        <w:rPr>
          <w:spacing w:val="-3"/>
        </w:rPr>
        <w:t> </w:t>
      </w:r>
      <w:r>
        <w:rPr>
          <w:spacing w:val="-2"/>
          <w:w w:val="85"/>
        </w:rPr>
        <w:t>declarantes</w:t>
      </w:r>
    </w:p>
    <w:p>
      <w:pPr>
        <w:pStyle w:val="ListParagraph"/>
        <w:numPr>
          <w:ilvl w:val="1"/>
          <w:numId w:val="54"/>
        </w:numPr>
        <w:tabs>
          <w:tab w:pos="928" w:val="left" w:leader="none"/>
        </w:tabs>
        <w:spacing w:line="381" w:lineRule="auto" w:before="163" w:after="0"/>
        <w:ind w:left="220" w:right="718" w:firstLine="0"/>
        <w:jc w:val="left"/>
        <w:rPr>
          <w:b/>
          <w:sz w:val="24"/>
        </w:rPr>
      </w:pPr>
      <w:r>
        <w:rPr>
          <w:w w:val="90"/>
          <w:sz w:val="24"/>
        </w:rPr>
        <w:t>A</w:t>
      </w:r>
      <w:r>
        <w:rPr>
          <w:spacing w:val="-18"/>
          <w:w w:val="90"/>
          <w:sz w:val="24"/>
        </w:rPr>
        <w:t> </w:t>
      </w:r>
      <w:r>
        <w:rPr>
          <w:w w:val="90"/>
          <w:sz w:val="24"/>
        </w:rPr>
        <w:t>partir</w:t>
      </w:r>
      <w:r>
        <w:rPr>
          <w:spacing w:val="-19"/>
          <w:w w:val="90"/>
          <w:sz w:val="24"/>
        </w:rPr>
        <w:t> </w:t>
      </w:r>
      <w:r>
        <w:rPr>
          <w:w w:val="90"/>
          <w:sz w:val="24"/>
        </w:rPr>
        <w:t>da</w:t>
      </w:r>
      <w:r>
        <w:rPr>
          <w:spacing w:val="-17"/>
          <w:w w:val="90"/>
          <w:sz w:val="24"/>
        </w:rPr>
        <w:t> </w:t>
      </w:r>
      <w:r>
        <w:rPr>
          <w:w w:val="90"/>
          <w:sz w:val="24"/>
        </w:rPr>
        <w:t>implantação</w:t>
      </w:r>
      <w:r>
        <w:rPr>
          <w:spacing w:val="-20"/>
          <w:w w:val="90"/>
          <w:sz w:val="24"/>
        </w:rPr>
        <w:t> </w:t>
      </w:r>
      <w:r>
        <w:rPr>
          <w:w w:val="90"/>
          <w:sz w:val="24"/>
        </w:rPr>
        <w:t>do</w:t>
      </w:r>
      <w:r>
        <w:rPr>
          <w:spacing w:val="-16"/>
          <w:w w:val="90"/>
          <w:sz w:val="24"/>
        </w:rPr>
        <w:t> </w:t>
      </w:r>
      <w:r>
        <w:rPr>
          <w:w w:val="90"/>
          <w:sz w:val="24"/>
        </w:rPr>
        <w:t>eSocial,</w:t>
      </w:r>
      <w:r>
        <w:rPr>
          <w:spacing w:val="-19"/>
          <w:w w:val="90"/>
          <w:sz w:val="24"/>
        </w:rPr>
        <w:t> </w:t>
      </w:r>
      <w:r>
        <w:rPr>
          <w:w w:val="90"/>
          <w:sz w:val="24"/>
        </w:rPr>
        <w:t>os</w:t>
      </w:r>
      <w:r>
        <w:rPr>
          <w:spacing w:val="-18"/>
          <w:w w:val="90"/>
          <w:sz w:val="24"/>
        </w:rPr>
        <w:t> </w:t>
      </w:r>
      <w:r>
        <w:rPr>
          <w:w w:val="90"/>
          <w:sz w:val="24"/>
        </w:rPr>
        <w:t>declarantes</w:t>
      </w:r>
      <w:r>
        <w:rPr>
          <w:spacing w:val="-20"/>
          <w:w w:val="90"/>
          <w:sz w:val="24"/>
        </w:rPr>
        <w:t> </w:t>
      </w:r>
      <w:r>
        <w:rPr>
          <w:w w:val="90"/>
          <w:sz w:val="24"/>
        </w:rPr>
        <w:t>são</w:t>
      </w:r>
      <w:r>
        <w:rPr>
          <w:spacing w:val="-16"/>
          <w:w w:val="90"/>
          <w:sz w:val="24"/>
        </w:rPr>
        <w:t> </w:t>
      </w:r>
      <w:r>
        <w:rPr>
          <w:w w:val="90"/>
          <w:sz w:val="24"/>
        </w:rPr>
        <w:t>identificados</w:t>
      </w:r>
      <w:r>
        <w:rPr>
          <w:spacing w:val="-20"/>
          <w:w w:val="90"/>
          <w:sz w:val="24"/>
        </w:rPr>
        <w:t> </w:t>
      </w:r>
      <w:r>
        <w:rPr>
          <w:w w:val="90"/>
          <w:sz w:val="24"/>
        </w:rPr>
        <w:t>apenas</w:t>
      </w:r>
      <w:r>
        <w:rPr>
          <w:spacing w:val="-19"/>
          <w:w w:val="90"/>
          <w:sz w:val="24"/>
        </w:rPr>
        <w:t> </w:t>
      </w:r>
      <w:r>
        <w:rPr>
          <w:w w:val="90"/>
          <w:sz w:val="24"/>
        </w:rPr>
        <w:t>pelo</w:t>
      </w:r>
      <w:r>
        <w:rPr>
          <w:spacing w:val="-16"/>
          <w:w w:val="90"/>
          <w:sz w:val="24"/>
        </w:rPr>
        <w:t> </w:t>
      </w:r>
      <w:r>
        <w:rPr>
          <w:w w:val="90"/>
          <w:sz w:val="24"/>
        </w:rPr>
        <w:t>CNPJ,</w:t>
      </w:r>
      <w:r>
        <w:rPr>
          <w:spacing w:val="-18"/>
          <w:w w:val="90"/>
          <w:sz w:val="24"/>
        </w:rPr>
        <w:t> </w:t>
      </w:r>
      <w:r>
        <w:rPr>
          <w:w w:val="90"/>
          <w:sz w:val="24"/>
        </w:rPr>
        <w:t>se</w:t>
      </w:r>
      <w:r>
        <w:rPr>
          <w:spacing w:val="-16"/>
          <w:w w:val="90"/>
          <w:sz w:val="24"/>
        </w:rPr>
        <w:t> </w:t>
      </w:r>
      <w:r>
        <w:rPr>
          <w:w w:val="90"/>
          <w:sz w:val="24"/>
        </w:rPr>
        <w:t>pessoa jurídica, e pelo CPF, se pessoa física.</w:t>
      </w:r>
    </w:p>
    <w:p>
      <w:pPr>
        <w:pStyle w:val="Heading1"/>
        <w:numPr>
          <w:ilvl w:val="0"/>
          <w:numId w:val="54"/>
        </w:numPr>
        <w:tabs>
          <w:tab w:pos="928" w:val="left" w:leader="none"/>
        </w:tabs>
        <w:spacing w:line="240" w:lineRule="auto" w:before="1" w:after="0"/>
        <w:ind w:left="928" w:right="0" w:hanging="708"/>
        <w:jc w:val="left"/>
      </w:pPr>
      <w:r>
        <w:rPr>
          <w:w w:val="80"/>
        </w:rPr>
        <w:t>GILRAT</w:t>
      </w:r>
      <w:r>
        <w:rPr>
          <w:spacing w:val="-7"/>
        </w:rPr>
        <w:t> </w:t>
      </w:r>
      <w:r>
        <w:rPr>
          <w:w w:val="80"/>
        </w:rPr>
        <w:t>e</w:t>
      </w:r>
      <w:r>
        <w:rPr>
          <w:spacing w:val="-9"/>
        </w:rPr>
        <w:t> </w:t>
      </w:r>
      <w:r>
        <w:rPr>
          <w:spacing w:val="-5"/>
          <w:w w:val="80"/>
        </w:rPr>
        <w:t>FAP</w:t>
      </w:r>
    </w:p>
    <w:p>
      <w:pPr>
        <w:pStyle w:val="ListParagraph"/>
        <w:numPr>
          <w:ilvl w:val="1"/>
          <w:numId w:val="54"/>
        </w:numPr>
        <w:tabs>
          <w:tab w:pos="925" w:val="left" w:leader="none"/>
        </w:tabs>
        <w:spacing w:line="381" w:lineRule="auto" w:before="163" w:after="0"/>
        <w:ind w:left="220" w:right="714" w:firstLine="0"/>
        <w:jc w:val="both"/>
        <w:rPr>
          <w:b/>
          <w:sz w:val="24"/>
        </w:rPr>
      </w:pPr>
      <w:r>
        <w:rPr>
          <w:w w:val="90"/>
          <w:sz w:val="24"/>
        </w:rPr>
        <w:t>Nos casos em que o declarante possuir processo judicial/administrativo com decisão/sentença </w:t>
      </w:r>
      <w:r>
        <w:rPr>
          <w:spacing w:val="-6"/>
          <w:sz w:val="24"/>
        </w:rPr>
        <w:t>favorável</w:t>
      </w:r>
      <w:r>
        <w:rPr>
          <w:spacing w:val="-11"/>
          <w:sz w:val="24"/>
        </w:rPr>
        <w:t> </w:t>
      </w:r>
      <w:r>
        <w:rPr>
          <w:spacing w:val="-6"/>
          <w:sz w:val="24"/>
        </w:rPr>
        <w:t>à</w:t>
      </w:r>
      <w:r>
        <w:rPr>
          <w:spacing w:val="-11"/>
          <w:sz w:val="24"/>
        </w:rPr>
        <w:t> </w:t>
      </w:r>
      <w:r>
        <w:rPr>
          <w:spacing w:val="-6"/>
          <w:sz w:val="24"/>
        </w:rPr>
        <w:t>utilização</w:t>
      </w:r>
      <w:r>
        <w:rPr>
          <w:spacing w:val="-10"/>
          <w:sz w:val="24"/>
        </w:rPr>
        <w:t> </w:t>
      </w:r>
      <w:r>
        <w:rPr>
          <w:spacing w:val="-6"/>
          <w:sz w:val="24"/>
        </w:rPr>
        <w:t>de</w:t>
      </w:r>
      <w:r>
        <w:rPr>
          <w:spacing w:val="-11"/>
          <w:sz w:val="24"/>
        </w:rPr>
        <w:t> </w:t>
      </w:r>
      <w:r>
        <w:rPr>
          <w:spacing w:val="-6"/>
          <w:sz w:val="24"/>
        </w:rPr>
        <w:t>alíquota</w:t>
      </w:r>
      <w:r>
        <w:rPr>
          <w:spacing w:val="-11"/>
          <w:sz w:val="24"/>
        </w:rPr>
        <w:t> </w:t>
      </w:r>
      <w:r>
        <w:rPr>
          <w:spacing w:val="-6"/>
          <w:sz w:val="24"/>
        </w:rPr>
        <w:t>GILRAT</w:t>
      </w:r>
      <w:r>
        <w:rPr>
          <w:spacing w:val="-11"/>
          <w:sz w:val="24"/>
        </w:rPr>
        <w:t> </w:t>
      </w:r>
      <w:r>
        <w:rPr>
          <w:spacing w:val="-6"/>
          <w:sz w:val="24"/>
        </w:rPr>
        <w:t>ou</w:t>
      </w:r>
      <w:r>
        <w:rPr>
          <w:spacing w:val="-10"/>
          <w:sz w:val="24"/>
        </w:rPr>
        <w:t> </w:t>
      </w:r>
      <w:r>
        <w:rPr>
          <w:spacing w:val="-6"/>
          <w:sz w:val="24"/>
        </w:rPr>
        <w:t>do</w:t>
      </w:r>
      <w:r>
        <w:rPr>
          <w:spacing w:val="-11"/>
          <w:sz w:val="24"/>
        </w:rPr>
        <w:t> </w:t>
      </w:r>
      <w:r>
        <w:rPr>
          <w:spacing w:val="-6"/>
          <w:sz w:val="24"/>
        </w:rPr>
        <w:t>FAP</w:t>
      </w:r>
      <w:r>
        <w:rPr>
          <w:spacing w:val="-11"/>
          <w:sz w:val="24"/>
        </w:rPr>
        <w:t> </w:t>
      </w:r>
      <w:r>
        <w:rPr>
          <w:spacing w:val="-6"/>
          <w:sz w:val="24"/>
        </w:rPr>
        <w:t>diferentes</w:t>
      </w:r>
      <w:r>
        <w:rPr>
          <w:spacing w:val="-10"/>
          <w:sz w:val="24"/>
        </w:rPr>
        <w:t> </w:t>
      </w:r>
      <w:r>
        <w:rPr>
          <w:spacing w:val="-6"/>
          <w:sz w:val="24"/>
        </w:rPr>
        <w:t>do</w:t>
      </w:r>
      <w:r>
        <w:rPr>
          <w:spacing w:val="-11"/>
          <w:sz w:val="24"/>
        </w:rPr>
        <w:t> </w:t>
      </w:r>
      <w:r>
        <w:rPr>
          <w:spacing w:val="-6"/>
          <w:sz w:val="24"/>
        </w:rPr>
        <w:t>que</w:t>
      </w:r>
      <w:r>
        <w:rPr>
          <w:spacing w:val="-11"/>
          <w:sz w:val="24"/>
        </w:rPr>
        <w:t> </w:t>
      </w:r>
      <w:r>
        <w:rPr>
          <w:spacing w:val="-6"/>
          <w:sz w:val="24"/>
        </w:rPr>
        <w:t>é</w:t>
      </w:r>
      <w:r>
        <w:rPr>
          <w:spacing w:val="-10"/>
          <w:sz w:val="24"/>
        </w:rPr>
        <w:t> </w:t>
      </w:r>
      <w:r>
        <w:rPr>
          <w:spacing w:val="-6"/>
          <w:sz w:val="24"/>
        </w:rPr>
        <w:t>definido</w:t>
      </w:r>
      <w:r>
        <w:rPr>
          <w:spacing w:val="-11"/>
          <w:sz w:val="24"/>
        </w:rPr>
        <w:t> </w:t>
      </w:r>
      <w:r>
        <w:rPr>
          <w:spacing w:val="-6"/>
          <w:sz w:val="24"/>
        </w:rPr>
        <w:t>pela</w:t>
      </w:r>
      <w:r>
        <w:rPr>
          <w:spacing w:val="-11"/>
          <w:sz w:val="24"/>
        </w:rPr>
        <w:t> </w:t>
      </w:r>
      <w:r>
        <w:rPr>
          <w:spacing w:val="-6"/>
          <w:sz w:val="24"/>
        </w:rPr>
        <w:t>legislação,</w:t>
      </w:r>
      <w:r>
        <w:rPr>
          <w:spacing w:val="-10"/>
          <w:sz w:val="24"/>
        </w:rPr>
        <w:t> </w:t>
      </w:r>
      <w:r>
        <w:rPr>
          <w:spacing w:val="-6"/>
          <w:sz w:val="24"/>
        </w:rPr>
        <w:t>o </w:t>
      </w:r>
      <w:r>
        <w:rPr>
          <w:w w:val="90"/>
          <w:sz w:val="24"/>
        </w:rPr>
        <w:t>declarante deve preencher os campos {aliqRat} e {fap} com os valores correspondentes. Nesse caso, este</w:t>
      </w:r>
      <w:r>
        <w:rPr>
          <w:spacing w:val="-10"/>
          <w:w w:val="90"/>
          <w:sz w:val="24"/>
        </w:rPr>
        <w:t> </w:t>
      </w:r>
      <w:r>
        <w:rPr>
          <w:w w:val="90"/>
          <w:sz w:val="24"/>
        </w:rPr>
        <w:t>evento</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enviado</w:t>
      </w:r>
      <w:r>
        <w:rPr>
          <w:spacing w:val="-10"/>
          <w:w w:val="90"/>
          <w:sz w:val="24"/>
        </w:rPr>
        <w:t> </w:t>
      </w:r>
      <w:r>
        <w:rPr>
          <w:w w:val="90"/>
          <w:sz w:val="24"/>
        </w:rPr>
        <w:t>após</w:t>
      </w:r>
      <w:r>
        <w:rPr>
          <w:spacing w:val="-11"/>
          <w:w w:val="90"/>
          <w:sz w:val="24"/>
        </w:rPr>
        <w:t> </w:t>
      </w:r>
      <w:r>
        <w:rPr>
          <w:w w:val="90"/>
          <w:sz w:val="24"/>
        </w:rPr>
        <w:t>o</w:t>
      </w:r>
      <w:r>
        <w:rPr>
          <w:spacing w:val="-10"/>
          <w:w w:val="90"/>
          <w:sz w:val="24"/>
        </w:rPr>
        <w:t> </w:t>
      </w:r>
      <w:r>
        <w:rPr>
          <w:w w:val="90"/>
          <w:sz w:val="24"/>
        </w:rPr>
        <w:t>evento</w:t>
      </w:r>
      <w:r>
        <w:rPr>
          <w:spacing w:val="-10"/>
          <w:w w:val="90"/>
          <w:sz w:val="24"/>
        </w:rPr>
        <w:t> </w:t>
      </w:r>
      <w:r>
        <w:rPr>
          <w:w w:val="90"/>
          <w:sz w:val="24"/>
        </w:rPr>
        <w:t>S-1070.</w:t>
      </w:r>
      <w:r>
        <w:rPr>
          <w:spacing w:val="-10"/>
          <w:w w:val="90"/>
          <w:sz w:val="24"/>
        </w:rPr>
        <w:t> </w:t>
      </w:r>
      <w:r>
        <w:rPr>
          <w:w w:val="90"/>
          <w:sz w:val="24"/>
        </w:rPr>
        <w:t>Nos</w:t>
      </w:r>
      <w:r>
        <w:rPr>
          <w:spacing w:val="-10"/>
          <w:w w:val="90"/>
          <w:sz w:val="24"/>
        </w:rPr>
        <w:t> </w:t>
      </w:r>
      <w:r>
        <w:rPr>
          <w:w w:val="90"/>
          <w:sz w:val="24"/>
        </w:rPr>
        <w:t>demais</w:t>
      </w:r>
      <w:r>
        <w:rPr>
          <w:spacing w:val="-10"/>
          <w:w w:val="90"/>
          <w:sz w:val="24"/>
        </w:rPr>
        <w:t> </w:t>
      </w:r>
      <w:r>
        <w:rPr>
          <w:w w:val="90"/>
          <w:sz w:val="24"/>
        </w:rPr>
        <w:t>casos,</w:t>
      </w:r>
      <w:r>
        <w:rPr>
          <w:spacing w:val="-10"/>
          <w:w w:val="90"/>
          <w:sz w:val="24"/>
        </w:rPr>
        <w:t> </w:t>
      </w:r>
      <w:r>
        <w:rPr>
          <w:w w:val="90"/>
          <w:sz w:val="24"/>
        </w:rPr>
        <w:t>os</w:t>
      </w:r>
      <w:r>
        <w:rPr>
          <w:spacing w:val="-10"/>
          <w:w w:val="90"/>
          <w:sz w:val="24"/>
        </w:rPr>
        <w:t> </w:t>
      </w:r>
      <w:r>
        <w:rPr>
          <w:w w:val="90"/>
          <w:sz w:val="24"/>
        </w:rPr>
        <w:t>referidos</w:t>
      </w:r>
      <w:r>
        <w:rPr>
          <w:spacing w:val="-10"/>
          <w:w w:val="90"/>
          <w:sz w:val="24"/>
        </w:rPr>
        <w:t> </w:t>
      </w:r>
      <w:r>
        <w:rPr>
          <w:w w:val="90"/>
          <w:sz w:val="24"/>
        </w:rPr>
        <w:t>campos</w:t>
      </w:r>
      <w:r>
        <w:rPr>
          <w:spacing w:val="-10"/>
          <w:w w:val="90"/>
          <w:sz w:val="24"/>
        </w:rPr>
        <w:t> </w:t>
      </w:r>
      <w:r>
        <w:rPr>
          <w:w w:val="90"/>
          <w:sz w:val="24"/>
        </w:rPr>
        <w:t>não</w:t>
      </w:r>
      <w:r>
        <w:rPr>
          <w:spacing w:val="-10"/>
          <w:w w:val="90"/>
          <w:sz w:val="24"/>
        </w:rPr>
        <w:t> </w:t>
      </w:r>
      <w:r>
        <w:rPr>
          <w:w w:val="90"/>
          <w:sz w:val="24"/>
        </w:rPr>
        <w:t>devem </w:t>
      </w:r>
      <w:r>
        <w:rPr>
          <w:sz w:val="24"/>
        </w:rPr>
        <w:t>ser</w:t>
      </w:r>
      <w:r>
        <w:rPr>
          <w:spacing w:val="-4"/>
          <w:sz w:val="24"/>
        </w:rPr>
        <w:t> </w:t>
      </w:r>
      <w:r>
        <w:rPr>
          <w:sz w:val="24"/>
        </w:rPr>
        <w:t>preenchidos.</w:t>
      </w:r>
    </w:p>
    <w:p>
      <w:pPr>
        <w:pStyle w:val="Heading1"/>
        <w:numPr>
          <w:ilvl w:val="0"/>
          <w:numId w:val="54"/>
        </w:numPr>
        <w:tabs>
          <w:tab w:pos="927" w:val="left" w:leader="none"/>
        </w:tabs>
        <w:spacing w:line="240" w:lineRule="auto" w:before="5" w:after="0"/>
        <w:ind w:left="927" w:right="0" w:hanging="707"/>
        <w:jc w:val="both"/>
      </w:pPr>
      <w:r>
        <w:rPr>
          <w:w w:val="85"/>
        </w:rPr>
        <w:t>Cumprimento</w:t>
      </w:r>
      <w:r>
        <w:rPr>
          <w:spacing w:val="1"/>
        </w:rPr>
        <w:t> </w:t>
      </w:r>
      <w:r>
        <w:rPr>
          <w:w w:val="85"/>
        </w:rPr>
        <w:t>de</w:t>
      </w:r>
      <w:r>
        <w:rPr>
          <w:spacing w:val="4"/>
        </w:rPr>
        <w:t> </w:t>
      </w:r>
      <w:r>
        <w:rPr>
          <w:w w:val="85"/>
        </w:rPr>
        <w:t>cota</w:t>
      </w:r>
      <w:r>
        <w:rPr>
          <w:spacing w:val="4"/>
        </w:rPr>
        <w:t> </w:t>
      </w:r>
      <w:r>
        <w:rPr>
          <w:w w:val="85"/>
        </w:rPr>
        <w:t>de</w:t>
      </w:r>
      <w:r>
        <w:rPr>
          <w:spacing w:val="4"/>
        </w:rPr>
        <w:t> </w:t>
      </w:r>
      <w:r>
        <w:rPr>
          <w:spacing w:val="-2"/>
          <w:w w:val="85"/>
        </w:rPr>
        <w:t>aprendiz/PCD</w:t>
      </w:r>
    </w:p>
    <w:p>
      <w:pPr>
        <w:pStyle w:val="ListParagraph"/>
        <w:numPr>
          <w:ilvl w:val="1"/>
          <w:numId w:val="54"/>
        </w:numPr>
        <w:tabs>
          <w:tab w:pos="925" w:val="left" w:leader="none"/>
        </w:tabs>
        <w:spacing w:line="381" w:lineRule="auto" w:before="164" w:after="0"/>
        <w:ind w:left="220" w:right="716" w:firstLine="0"/>
        <w:jc w:val="both"/>
        <w:rPr>
          <w:b/>
          <w:sz w:val="24"/>
        </w:rPr>
      </w:pPr>
      <w:r>
        <w:rPr>
          <w:sz w:val="24"/>
        </w:rPr>
        <w:t>Os</w:t>
      </w:r>
      <w:r>
        <w:rPr>
          <w:spacing w:val="-4"/>
          <w:sz w:val="24"/>
        </w:rPr>
        <w:t> </w:t>
      </w:r>
      <w:r>
        <w:rPr>
          <w:sz w:val="24"/>
        </w:rPr>
        <w:t>grupos</w:t>
      </w:r>
      <w:r>
        <w:rPr>
          <w:spacing w:val="-4"/>
          <w:sz w:val="24"/>
        </w:rPr>
        <w:t> </w:t>
      </w:r>
      <w:r>
        <w:rPr>
          <w:sz w:val="24"/>
        </w:rPr>
        <w:t>[infoApr]</w:t>
      </w:r>
      <w:r>
        <w:rPr>
          <w:spacing w:val="-4"/>
          <w:sz w:val="24"/>
        </w:rPr>
        <w:t> </w:t>
      </w:r>
      <w:r>
        <w:rPr>
          <w:sz w:val="24"/>
        </w:rPr>
        <w:t>e</w:t>
      </w:r>
      <w:r>
        <w:rPr>
          <w:spacing w:val="-5"/>
          <w:sz w:val="24"/>
        </w:rPr>
        <w:t> </w:t>
      </w:r>
      <w:r>
        <w:rPr>
          <w:sz w:val="24"/>
        </w:rPr>
        <w:t>[infoPCD]</w:t>
      </w:r>
      <w:r>
        <w:rPr>
          <w:spacing w:val="-3"/>
          <w:sz w:val="24"/>
        </w:rPr>
        <w:t> </w:t>
      </w:r>
      <w:r>
        <w:rPr>
          <w:sz w:val="24"/>
        </w:rPr>
        <w:t>só</w:t>
      </w:r>
      <w:r>
        <w:rPr>
          <w:spacing w:val="-4"/>
          <w:sz w:val="24"/>
        </w:rPr>
        <w:t> </w:t>
      </w:r>
      <w:r>
        <w:rPr>
          <w:sz w:val="24"/>
        </w:rPr>
        <w:t>precisam</w:t>
      </w:r>
      <w:r>
        <w:rPr>
          <w:spacing w:val="-5"/>
          <w:sz w:val="24"/>
        </w:rPr>
        <w:t> </w:t>
      </w:r>
      <w:r>
        <w:rPr>
          <w:sz w:val="24"/>
        </w:rPr>
        <w:t>ser</w:t>
      </w:r>
      <w:r>
        <w:rPr>
          <w:spacing w:val="-4"/>
          <w:sz w:val="24"/>
        </w:rPr>
        <w:t> </w:t>
      </w:r>
      <w:r>
        <w:rPr>
          <w:sz w:val="24"/>
        </w:rPr>
        <w:t>preenchidos</w:t>
      </w:r>
      <w:r>
        <w:rPr>
          <w:spacing w:val="-4"/>
          <w:sz w:val="24"/>
        </w:rPr>
        <w:t> </w:t>
      </w:r>
      <w:r>
        <w:rPr>
          <w:sz w:val="24"/>
        </w:rPr>
        <w:t>caso</w:t>
      </w:r>
      <w:r>
        <w:rPr>
          <w:spacing w:val="-4"/>
          <w:sz w:val="24"/>
        </w:rPr>
        <w:t> </w:t>
      </w:r>
      <w:r>
        <w:rPr>
          <w:sz w:val="24"/>
        </w:rPr>
        <w:t>o</w:t>
      </w:r>
      <w:r>
        <w:rPr>
          <w:spacing w:val="-4"/>
          <w:sz w:val="24"/>
        </w:rPr>
        <w:t> </w:t>
      </w:r>
      <w:r>
        <w:rPr>
          <w:sz w:val="24"/>
        </w:rPr>
        <w:t>declarante</w:t>
      </w:r>
      <w:r>
        <w:rPr>
          <w:spacing w:val="-3"/>
          <w:sz w:val="24"/>
        </w:rPr>
        <w:t> </w:t>
      </w:r>
      <w:r>
        <w:rPr>
          <w:sz w:val="24"/>
        </w:rPr>
        <w:t>estiver </w:t>
      </w:r>
      <w:r>
        <w:rPr>
          <w:spacing w:val="-6"/>
          <w:sz w:val="24"/>
        </w:rPr>
        <w:t>desobrigado</w:t>
      </w:r>
      <w:r>
        <w:rPr>
          <w:spacing w:val="-9"/>
          <w:sz w:val="24"/>
        </w:rPr>
        <w:t> </w:t>
      </w:r>
      <w:r>
        <w:rPr>
          <w:spacing w:val="-6"/>
          <w:sz w:val="24"/>
        </w:rPr>
        <w:t>do</w:t>
      </w:r>
      <w:r>
        <w:rPr>
          <w:spacing w:val="-7"/>
          <w:sz w:val="24"/>
        </w:rPr>
        <w:t> </w:t>
      </w:r>
      <w:r>
        <w:rPr>
          <w:spacing w:val="-6"/>
          <w:sz w:val="24"/>
        </w:rPr>
        <w:t>cumprimento</w:t>
      </w:r>
      <w:r>
        <w:rPr>
          <w:spacing w:val="-7"/>
          <w:sz w:val="24"/>
        </w:rPr>
        <w:t> </w:t>
      </w:r>
      <w:r>
        <w:rPr>
          <w:spacing w:val="-6"/>
          <w:sz w:val="24"/>
        </w:rPr>
        <w:t>da</w:t>
      </w:r>
      <w:r>
        <w:rPr>
          <w:spacing w:val="-8"/>
          <w:sz w:val="24"/>
        </w:rPr>
        <w:t> </w:t>
      </w:r>
      <w:r>
        <w:rPr>
          <w:spacing w:val="-6"/>
          <w:sz w:val="24"/>
        </w:rPr>
        <w:t>cota,</w:t>
      </w:r>
      <w:r>
        <w:rPr>
          <w:spacing w:val="-8"/>
          <w:sz w:val="24"/>
        </w:rPr>
        <w:t> </w:t>
      </w:r>
      <w:r>
        <w:rPr>
          <w:spacing w:val="-6"/>
          <w:sz w:val="24"/>
        </w:rPr>
        <w:t>ainda</w:t>
      </w:r>
      <w:r>
        <w:rPr>
          <w:spacing w:val="-8"/>
          <w:sz w:val="24"/>
        </w:rPr>
        <w:t> </w:t>
      </w:r>
      <w:r>
        <w:rPr>
          <w:spacing w:val="-6"/>
          <w:sz w:val="24"/>
        </w:rPr>
        <w:t>que</w:t>
      </w:r>
      <w:r>
        <w:rPr>
          <w:spacing w:val="-7"/>
          <w:sz w:val="24"/>
        </w:rPr>
        <w:t> </w:t>
      </w:r>
      <w:r>
        <w:rPr>
          <w:spacing w:val="-6"/>
          <w:sz w:val="24"/>
        </w:rPr>
        <w:t>parcialmente,</w:t>
      </w:r>
      <w:r>
        <w:rPr>
          <w:spacing w:val="-7"/>
          <w:sz w:val="24"/>
        </w:rPr>
        <w:t> </w:t>
      </w:r>
      <w:r>
        <w:rPr>
          <w:spacing w:val="-6"/>
          <w:sz w:val="24"/>
        </w:rPr>
        <w:t>por</w:t>
      </w:r>
      <w:r>
        <w:rPr>
          <w:spacing w:val="-7"/>
          <w:sz w:val="24"/>
        </w:rPr>
        <w:t> </w:t>
      </w:r>
      <w:r>
        <w:rPr>
          <w:spacing w:val="-6"/>
          <w:sz w:val="24"/>
        </w:rPr>
        <w:t>força</w:t>
      </w:r>
      <w:r>
        <w:rPr>
          <w:spacing w:val="-8"/>
          <w:sz w:val="24"/>
        </w:rPr>
        <w:t> </w:t>
      </w:r>
      <w:r>
        <w:rPr>
          <w:spacing w:val="-6"/>
          <w:sz w:val="24"/>
        </w:rPr>
        <w:t>de</w:t>
      </w:r>
      <w:r>
        <w:rPr>
          <w:spacing w:val="-7"/>
          <w:sz w:val="24"/>
        </w:rPr>
        <w:t> </w:t>
      </w:r>
      <w:r>
        <w:rPr>
          <w:spacing w:val="-6"/>
          <w:sz w:val="24"/>
        </w:rPr>
        <w:t>decisão</w:t>
      </w:r>
      <w:r>
        <w:rPr>
          <w:spacing w:val="-7"/>
          <w:sz w:val="24"/>
        </w:rPr>
        <w:t> </w:t>
      </w:r>
      <w:r>
        <w:rPr>
          <w:spacing w:val="-6"/>
          <w:sz w:val="24"/>
        </w:rPr>
        <w:t>judicial.</w:t>
      </w:r>
      <w:r>
        <w:rPr>
          <w:spacing w:val="-10"/>
          <w:sz w:val="24"/>
        </w:rPr>
        <w:t> </w:t>
      </w:r>
      <w:r>
        <w:rPr>
          <w:spacing w:val="-6"/>
          <w:sz w:val="24"/>
        </w:rPr>
        <w:t>Esses </w:t>
      </w:r>
      <w:r>
        <w:rPr>
          <w:w w:val="90"/>
          <w:sz w:val="24"/>
        </w:rPr>
        <w:t>processos não são cadastrados no S-1070.</w:t>
      </w:r>
    </w:p>
    <w:p>
      <w:pPr>
        <w:pStyle w:val="ListParagraph"/>
        <w:numPr>
          <w:ilvl w:val="1"/>
          <w:numId w:val="54"/>
        </w:numPr>
        <w:tabs>
          <w:tab w:pos="925" w:val="left" w:leader="none"/>
        </w:tabs>
        <w:spacing w:line="381" w:lineRule="auto" w:before="1" w:after="0"/>
        <w:ind w:left="220" w:right="716" w:firstLine="0"/>
        <w:jc w:val="both"/>
        <w:rPr>
          <w:b/>
          <w:sz w:val="24"/>
        </w:rPr>
      </w:pPr>
      <w:r>
        <w:rPr>
          <w:spacing w:val="-8"/>
          <w:sz w:val="24"/>
        </w:rPr>
        <w:t>As</w:t>
      </w:r>
      <w:r>
        <w:rPr>
          <w:spacing w:val="-7"/>
          <w:sz w:val="24"/>
        </w:rPr>
        <w:t> </w:t>
      </w:r>
      <w:r>
        <w:rPr>
          <w:spacing w:val="-8"/>
          <w:sz w:val="24"/>
        </w:rPr>
        <w:t>informações</w:t>
      </w:r>
      <w:r>
        <w:rPr>
          <w:spacing w:val="-9"/>
          <w:sz w:val="24"/>
        </w:rPr>
        <w:t> </w:t>
      </w:r>
      <w:r>
        <w:rPr>
          <w:spacing w:val="-8"/>
          <w:sz w:val="24"/>
        </w:rPr>
        <w:t>do grupo</w:t>
      </w:r>
      <w:r>
        <w:rPr>
          <w:spacing w:val="-6"/>
          <w:sz w:val="24"/>
        </w:rPr>
        <w:t> </w:t>
      </w:r>
      <w:r>
        <w:rPr>
          <w:spacing w:val="-8"/>
          <w:sz w:val="24"/>
        </w:rPr>
        <w:t>[infoApr]</w:t>
      </w:r>
      <w:r>
        <w:rPr>
          <w:spacing w:val="-6"/>
          <w:sz w:val="24"/>
        </w:rPr>
        <w:t> </w:t>
      </w:r>
      <w:r>
        <w:rPr>
          <w:spacing w:val="-8"/>
          <w:sz w:val="24"/>
        </w:rPr>
        <w:t>referem-se</w:t>
      </w:r>
      <w:r>
        <w:rPr>
          <w:spacing w:val="-9"/>
          <w:sz w:val="24"/>
        </w:rPr>
        <w:t> </w:t>
      </w:r>
      <w:r>
        <w:rPr>
          <w:spacing w:val="-8"/>
          <w:sz w:val="24"/>
        </w:rPr>
        <w:t>a cada</w:t>
      </w:r>
      <w:r>
        <w:rPr>
          <w:spacing w:val="-9"/>
          <w:sz w:val="24"/>
        </w:rPr>
        <w:t> </w:t>
      </w:r>
      <w:r>
        <w:rPr>
          <w:spacing w:val="-8"/>
          <w:sz w:val="24"/>
        </w:rPr>
        <w:t>um dos</w:t>
      </w:r>
      <w:r>
        <w:rPr>
          <w:spacing w:val="-9"/>
          <w:sz w:val="24"/>
        </w:rPr>
        <w:t> </w:t>
      </w:r>
      <w:r>
        <w:rPr>
          <w:spacing w:val="-8"/>
          <w:sz w:val="24"/>
        </w:rPr>
        <w:t>estabelecimentos,</w:t>
      </w:r>
      <w:r>
        <w:rPr>
          <w:spacing w:val="-6"/>
          <w:sz w:val="24"/>
        </w:rPr>
        <w:t> </w:t>
      </w:r>
      <w:r>
        <w:rPr>
          <w:spacing w:val="-8"/>
          <w:sz w:val="24"/>
        </w:rPr>
        <w:t>enquanto</w:t>
      </w:r>
      <w:r>
        <w:rPr>
          <w:spacing w:val="-9"/>
          <w:sz w:val="24"/>
        </w:rPr>
        <w:t> </w:t>
      </w:r>
      <w:r>
        <w:rPr>
          <w:spacing w:val="-8"/>
          <w:sz w:val="24"/>
        </w:rPr>
        <w:t>as </w:t>
      </w:r>
      <w:r>
        <w:rPr>
          <w:w w:val="90"/>
          <w:sz w:val="24"/>
        </w:rPr>
        <w:t>do grupo [infoPCD] se referem a todo o declarante (matriz, estabelecimentos e unidades) e devem ser </w:t>
      </w:r>
      <w:r>
        <w:rPr>
          <w:spacing w:val="-4"/>
          <w:sz w:val="24"/>
        </w:rPr>
        <w:t>prestadas</w:t>
      </w:r>
      <w:r>
        <w:rPr>
          <w:spacing w:val="-13"/>
          <w:sz w:val="24"/>
        </w:rPr>
        <w:t> </w:t>
      </w:r>
      <w:r>
        <w:rPr>
          <w:spacing w:val="-4"/>
          <w:sz w:val="24"/>
        </w:rPr>
        <w:t>apenas</w:t>
      </w:r>
      <w:r>
        <w:rPr>
          <w:spacing w:val="-15"/>
          <w:sz w:val="24"/>
        </w:rPr>
        <w:t> </w:t>
      </w:r>
      <w:r>
        <w:rPr>
          <w:spacing w:val="-4"/>
          <w:sz w:val="24"/>
        </w:rPr>
        <w:t>no</w:t>
      </w:r>
      <w:r>
        <w:rPr>
          <w:spacing w:val="-14"/>
          <w:sz w:val="24"/>
        </w:rPr>
        <w:t> </w:t>
      </w:r>
      <w:r>
        <w:rPr>
          <w:spacing w:val="-4"/>
          <w:sz w:val="24"/>
        </w:rPr>
        <w:t>estabelecimento</w:t>
      </w:r>
      <w:r>
        <w:rPr>
          <w:spacing w:val="-14"/>
          <w:sz w:val="24"/>
        </w:rPr>
        <w:t> </w:t>
      </w:r>
      <w:r>
        <w:rPr>
          <w:spacing w:val="-4"/>
          <w:sz w:val="24"/>
        </w:rPr>
        <w:t>“Matriz”.</w:t>
      </w:r>
    </w:p>
    <w:p>
      <w:pPr>
        <w:pStyle w:val="ListParagraph"/>
        <w:numPr>
          <w:ilvl w:val="1"/>
          <w:numId w:val="54"/>
        </w:numPr>
        <w:tabs>
          <w:tab w:pos="925" w:val="left" w:leader="none"/>
        </w:tabs>
        <w:spacing w:line="381" w:lineRule="auto" w:before="4" w:after="0"/>
        <w:ind w:left="220" w:right="714" w:firstLine="0"/>
        <w:jc w:val="both"/>
        <w:rPr>
          <w:b/>
          <w:sz w:val="24"/>
        </w:rPr>
      </w:pPr>
      <w:r>
        <w:rPr>
          <w:spacing w:val="-6"/>
          <w:sz w:val="24"/>
        </w:rPr>
        <w:t>Nos casos em que a contratação de aprendiz não é feita diretamente</w:t>
      </w:r>
      <w:r>
        <w:rPr>
          <w:spacing w:val="-7"/>
          <w:sz w:val="24"/>
        </w:rPr>
        <w:t> </w:t>
      </w:r>
      <w:r>
        <w:rPr>
          <w:spacing w:val="-6"/>
          <w:sz w:val="24"/>
        </w:rPr>
        <w:t>pelo</w:t>
      </w:r>
      <w:r>
        <w:rPr>
          <w:sz w:val="24"/>
        </w:rPr>
        <w:t> </w:t>
      </w:r>
      <w:r>
        <w:rPr>
          <w:spacing w:val="-6"/>
          <w:sz w:val="24"/>
        </w:rPr>
        <w:t>estabelecimento </w:t>
      </w:r>
      <w:r>
        <w:rPr>
          <w:spacing w:val="-8"/>
          <w:sz w:val="24"/>
        </w:rPr>
        <w:t>declarante</w:t>
      </w:r>
      <w:r>
        <w:rPr>
          <w:spacing w:val="-9"/>
          <w:sz w:val="24"/>
        </w:rPr>
        <w:t> </w:t>
      </w:r>
      <w:r>
        <w:rPr>
          <w:spacing w:val="-8"/>
          <w:sz w:val="24"/>
        </w:rPr>
        <w:t>que</w:t>
      </w:r>
      <w:r>
        <w:rPr>
          <w:spacing w:val="-9"/>
          <w:sz w:val="24"/>
        </w:rPr>
        <w:t> </w:t>
      </w:r>
      <w:r>
        <w:rPr>
          <w:spacing w:val="-8"/>
          <w:sz w:val="24"/>
        </w:rPr>
        <w:t>tem de</w:t>
      </w:r>
      <w:r>
        <w:rPr>
          <w:spacing w:val="-9"/>
          <w:sz w:val="24"/>
        </w:rPr>
        <w:t> </w:t>
      </w:r>
      <w:r>
        <w:rPr>
          <w:spacing w:val="-8"/>
          <w:sz w:val="24"/>
        </w:rPr>
        <w:t>cumprir</w:t>
      </w:r>
      <w:r>
        <w:rPr>
          <w:spacing w:val="-9"/>
          <w:sz w:val="24"/>
        </w:rPr>
        <w:t> </w:t>
      </w:r>
      <w:r>
        <w:rPr>
          <w:spacing w:val="-8"/>
          <w:sz w:val="24"/>
        </w:rPr>
        <w:t>a</w:t>
      </w:r>
      <w:r>
        <w:rPr>
          <w:spacing w:val="-9"/>
          <w:sz w:val="24"/>
        </w:rPr>
        <w:t> </w:t>
      </w:r>
      <w:r>
        <w:rPr>
          <w:spacing w:val="-8"/>
          <w:sz w:val="24"/>
        </w:rPr>
        <w:t>cota e</w:t>
      </w:r>
      <w:r>
        <w:rPr>
          <w:spacing w:val="-9"/>
          <w:sz w:val="24"/>
        </w:rPr>
        <w:t> </w:t>
      </w:r>
      <w:r>
        <w:rPr>
          <w:spacing w:val="-8"/>
          <w:sz w:val="24"/>
        </w:rPr>
        <w:t>sim</w:t>
      </w:r>
      <w:r>
        <w:rPr>
          <w:spacing w:val="-9"/>
          <w:sz w:val="24"/>
        </w:rPr>
        <w:t> </w:t>
      </w:r>
      <w:r>
        <w:rPr>
          <w:spacing w:val="-8"/>
          <w:sz w:val="24"/>
        </w:rPr>
        <w:t>por entidade</w:t>
      </w:r>
      <w:r>
        <w:rPr>
          <w:spacing w:val="-9"/>
          <w:sz w:val="24"/>
        </w:rPr>
        <w:t> </w:t>
      </w:r>
      <w:r>
        <w:rPr>
          <w:spacing w:val="-8"/>
          <w:sz w:val="24"/>
        </w:rPr>
        <w:t>educativa</w:t>
      </w:r>
      <w:r>
        <w:rPr>
          <w:spacing w:val="-9"/>
          <w:sz w:val="24"/>
        </w:rPr>
        <w:t> </w:t>
      </w:r>
      <w:r>
        <w:rPr>
          <w:spacing w:val="-8"/>
          <w:sz w:val="24"/>
        </w:rPr>
        <w:t>sem fins</w:t>
      </w:r>
      <w:r>
        <w:rPr>
          <w:spacing w:val="-9"/>
          <w:sz w:val="24"/>
        </w:rPr>
        <w:t> </w:t>
      </w:r>
      <w:r>
        <w:rPr>
          <w:spacing w:val="-8"/>
          <w:sz w:val="24"/>
        </w:rPr>
        <w:t>lucrativos</w:t>
      </w:r>
      <w:r>
        <w:rPr>
          <w:spacing w:val="-9"/>
          <w:sz w:val="24"/>
        </w:rPr>
        <w:t> </w:t>
      </w:r>
      <w:r>
        <w:rPr>
          <w:spacing w:val="-8"/>
          <w:sz w:val="24"/>
        </w:rPr>
        <w:t>que tenha</w:t>
      </w:r>
      <w:r>
        <w:rPr>
          <w:spacing w:val="-9"/>
          <w:sz w:val="24"/>
        </w:rPr>
        <w:t> </w:t>
      </w:r>
      <w:r>
        <w:rPr>
          <w:spacing w:val="-8"/>
          <w:sz w:val="24"/>
        </w:rPr>
        <w:t>por </w:t>
      </w:r>
      <w:r>
        <w:rPr>
          <w:w w:val="90"/>
          <w:sz w:val="24"/>
        </w:rPr>
        <w:t>objetivo</w:t>
      </w:r>
      <w:r>
        <w:rPr>
          <w:spacing w:val="-5"/>
          <w:w w:val="90"/>
          <w:sz w:val="24"/>
        </w:rPr>
        <w:t> </w:t>
      </w:r>
      <w:r>
        <w:rPr>
          <w:w w:val="90"/>
          <w:sz w:val="24"/>
        </w:rPr>
        <w:t>a</w:t>
      </w:r>
      <w:r>
        <w:rPr>
          <w:spacing w:val="-7"/>
          <w:w w:val="90"/>
          <w:sz w:val="24"/>
        </w:rPr>
        <w:t> </w:t>
      </w:r>
      <w:r>
        <w:rPr>
          <w:w w:val="90"/>
          <w:sz w:val="24"/>
        </w:rPr>
        <w:t>assistência</w:t>
      </w:r>
      <w:r>
        <w:rPr>
          <w:spacing w:val="-5"/>
          <w:w w:val="90"/>
          <w:sz w:val="24"/>
        </w:rPr>
        <w:t> </w:t>
      </w:r>
      <w:r>
        <w:rPr>
          <w:w w:val="90"/>
          <w:sz w:val="24"/>
        </w:rPr>
        <w:t>ao</w:t>
      </w:r>
      <w:r>
        <w:rPr>
          <w:spacing w:val="-9"/>
          <w:w w:val="90"/>
          <w:sz w:val="24"/>
        </w:rPr>
        <w:t> </w:t>
      </w:r>
      <w:r>
        <w:rPr>
          <w:w w:val="90"/>
          <w:sz w:val="24"/>
        </w:rPr>
        <w:t>adolescente</w:t>
      </w:r>
      <w:r>
        <w:rPr>
          <w:spacing w:val="-7"/>
          <w:w w:val="90"/>
          <w:sz w:val="24"/>
        </w:rPr>
        <w:t> </w:t>
      </w:r>
      <w:r>
        <w:rPr>
          <w:w w:val="90"/>
          <w:sz w:val="24"/>
        </w:rPr>
        <w:t>e</w:t>
      </w:r>
      <w:r>
        <w:rPr>
          <w:spacing w:val="-3"/>
          <w:w w:val="90"/>
          <w:sz w:val="24"/>
        </w:rPr>
        <w:t> </w:t>
      </w:r>
      <w:r>
        <w:rPr>
          <w:w w:val="90"/>
          <w:sz w:val="24"/>
        </w:rPr>
        <w:t>à</w:t>
      </w:r>
      <w:r>
        <w:rPr>
          <w:spacing w:val="-7"/>
          <w:w w:val="90"/>
          <w:sz w:val="24"/>
        </w:rPr>
        <w:t> </w:t>
      </w:r>
      <w:r>
        <w:rPr>
          <w:w w:val="90"/>
          <w:sz w:val="24"/>
        </w:rPr>
        <w:t>educação</w:t>
      </w:r>
      <w:r>
        <w:rPr>
          <w:spacing w:val="-3"/>
          <w:w w:val="90"/>
          <w:sz w:val="24"/>
        </w:rPr>
        <w:t> </w:t>
      </w:r>
      <w:r>
        <w:rPr>
          <w:w w:val="90"/>
          <w:sz w:val="24"/>
        </w:rPr>
        <w:t>profissional</w:t>
      </w:r>
      <w:r>
        <w:rPr>
          <w:spacing w:val="-3"/>
          <w:w w:val="90"/>
          <w:sz w:val="24"/>
        </w:rPr>
        <w:t> </w:t>
      </w:r>
      <w:r>
        <w:rPr>
          <w:w w:val="90"/>
          <w:sz w:val="24"/>
        </w:rPr>
        <w:t>(art.</w:t>
      </w:r>
      <w:r>
        <w:rPr>
          <w:spacing w:val="-5"/>
          <w:w w:val="90"/>
          <w:sz w:val="24"/>
        </w:rPr>
        <w:t> </w:t>
      </w:r>
      <w:r>
        <w:rPr>
          <w:w w:val="90"/>
          <w:sz w:val="24"/>
        </w:rPr>
        <w:t>430,</w:t>
      </w:r>
      <w:r>
        <w:rPr>
          <w:spacing w:val="-3"/>
          <w:w w:val="90"/>
          <w:sz w:val="24"/>
        </w:rPr>
        <w:t> </w:t>
      </w:r>
      <w:r>
        <w:rPr>
          <w:w w:val="90"/>
          <w:sz w:val="24"/>
        </w:rPr>
        <w:t>inciso</w:t>
      </w:r>
      <w:r>
        <w:rPr>
          <w:spacing w:val="-3"/>
          <w:w w:val="90"/>
          <w:sz w:val="24"/>
        </w:rPr>
        <w:t> </w:t>
      </w:r>
      <w:r>
        <w:rPr>
          <w:w w:val="90"/>
          <w:sz w:val="24"/>
        </w:rPr>
        <w:t>II,</w:t>
      </w:r>
      <w:r>
        <w:rPr>
          <w:spacing w:val="-5"/>
          <w:w w:val="90"/>
          <w:sz w:val="24"/>
        </w:rPr>
        <w:t> </w:t>
      </w:r>
      <w:r>
        <w:rPr>
          <w:w w:val="90"/>
          <w:sz w:val="24"/>
        </w:rPr>
        <w:t>CLT)</w:t>
      </w:r>
      <w:r>
        <w:rPr>
          <w:spacing w:val="-6"/>
          <w:w w:val="90"/>
          <w:sz w:val="24"/>
        </w:rPr>
        <w:t> </w:t>
      </w:r>
      <w:r>
        <w:rPr>
          <w:w w:val="90"/>
          <w:sz w:val="24"/>
        </w:rPr>
        <w:t>ou</w:t>
      </w:r>
      <w:r>
        <w:rPr>
          <w:spacing w:val="-3"/>
          <w:w w:val="90"/>
          <w:sz w:val="24"/>
        </w:rPr>
        <w:t> </w:t>
      </w:r>
      <w:r>
        <w:rPr>
          <w:w w:val="90"/>
          <w:sz w:val="24"/>
        </w:rPr>
        <w:t>por</w:t>
      </w:r>
      <w:r>
        <w:rPr>
          <w:spacing w:val="-3"/>
          <w:w w:val="90"/>
          <w:sz w:val="24"/>
        </w:rPr>
        <w:t> </w:t>
      </w:r>
      <w:r>
        <w:rPr>
          <w:w w:val="90"/>
          <w:sz w:val="24"/>
        </w:rPr>
        <w:t>entidade de prática desportiva filiada ao Sistema Nacional do Desporto ou a Sistema de Desporto de Estado, do Distrito Federal ou de Município, deve ser informado no grupo [infoEntEduc] deste evento relativo ao </w:t>
      </w:r>
      <w:r>
        <w:rPr>
          <w:sz w:val="24"/>
        </w:rPr>
        <w:t>estabelecimento,</w:t>
      </w:r>
      <w:r>
        <w:rPr>
          <w:spacing w:val="-13"/>
          <w:sz w:val="24"/>
        </w:rPr>
        <w:t> </w:t>
      </w:r>
      <w:r>
        <w:rPr>
          <w:sz w:val="24"/>
        </w:rPr>
        <w:t>o</w:t>
      </w:r>
      <w:r>
        <w:rPr>
          <w:spacing w:val="-14"/>
          <w:sz w:val="24"/>
        </w:rPr>
        <w:t> </w:t>
      </w:r>
      <w:r>
        <w:rPr>
          <w:sz w:val="24"/>
        </w:rPr>
        <w:t>número</w:t>
      </w:r>
      <w:r>
        <w:rPr>
          <w:spacing w:val="-14"/>
          <w:sz w:val="24"/>
        </w:rPr>
        <w:t> </w:t>
      </w:r>
      <w:r>
        <w:rPr>
          <w:sz w:val="24"/>
        </w:rPr>
        <w:t>do</w:t>
      </w:r>
      <w:r>
        <w:rPr>
          <w:spacing w:val="-14"/>
          <w:sz w:val="24"/>
        </w:rPr>
        <w:t> </w:t>
      </w:r>
      <w:r>
        <w:rPr>
          <w:sz w:val="24"/>
        </w:rPr>
        <w:t>CNPJ</w:t>
      </w:r>
      <w:r>
        <w:rPr>
          <w:spacing w:val="-14"/>
          <w:sz w:val="24"/>
        </w:rPr>
        <w:t> </w:t>
      </w:r>
      <w:r>
        <w:rPr>
          <w:sz w:val="24"/>
        </w:rPr>
        <w:t>que</w:t>
      </w:r>
      <w:r>
        <w:rPr>
          <w:spacing w:val="-14"/>
          <w:sz w:val="24"/>
        </w:rPr>
        <w:t> </w:t>
      </w:r>
      <w:r>
        <w:rPr>
          <w:sz w:val="24"/>
        </w:rPr>
        <w:t>realiza</w:t>
      </w:r>
      <w:r>
        <w:rPr>
          <w:spacing w:val="-13"/>
          <w:sz w:val="24"/>
        </w:rPr>
        <w:t> </w:t>
      </w:r>
      <w:r>
        <w:rPr>
          <w:sz w:val="24"/>
        </w:rPr>
        <w:t>a</w:t>
      </w:r>
      <w:r>
        <w:rPr>
          <w:spacing w:val="-14"/>
          <w:sz w:val="24"/>
        </w:rPr>
        <w:t> </w:t>
      </w:r>
      <w:r>
        <w:rPr>
          <w:sz w:val="24"/>
        </w:rPr>
        <w:t>contratação</w:t>
      </w:r>
      <w:r>
        <w:rPr>
          <w:spacing w:val="-14"/>
          <w:sz w:val="24"/>
        </w:rPr>
        <w:t> </w:t>
      </w:r>
      <w:r>
        <w:rPr>
          <w:sz w:val="24"/>
        </w:rPr>
        <w:t>dos</w:t>
      </w:r>
      <w:r>
        <w:rPr>
          <w:spacing w:val="-15"/>
          <w:sz w:val="24"/>
        </w:rPr>
        <w:t> </w:t>
      </w:r>
      <w:r>
        <w:rPr>
          <w:sz w:val="24"/>
        </w:rPr>
        <w:t>aprendizes.</w:t>
      </w:r>
      <w:r>
        <w:rPr>
          <w:spacing w:val="-13"/>
          <w:sz w:val="24"/>
        </w:rPr>
        <w:t> </w:t>
      </w:r>
      <w:r>
        <w:rPr>
          <w:sz w:val="24"/>
        </w:rPr>
        <w:t>Essa</w:t>
      </w:r>
      <w:r>
        <w:rPr>
          <w:spacing w:val="-14"/>
          <w:sz w:val="24"/>
        </w:rPr>
        <w:t> </w:t>
      </w:r>
      <w:r>
        <w:rPr>
          <w:sz w:val="24"/>
        </w:rPr>
        <w:t>é</w:t>
      </w:r>
      <w:r>
        <w:rPr>
          <w:spacing w:val="-13"/>
          <w:sz w:val="24"/>
        </w:rPr>
        <w:t> </w:t>
      </w:r>
      <w:r>
        <w:rPr>
          <w:sz w:val="24"/>
        </w:rPr>
        <w:t>a</w:t>
      </w:r>
      <w:r>
        <w:rPr>
          <w:spacing w:val="-14"/>
          <w:sz w:val="24"/>
        </w:rPr>
        <w:t> </w:t>
      </w:r>
      <w:r>
        <w:rPr>
          <w:sz w:val="24"/>
        </w:rPr>
        <w:t>única </w:t>
      </w:r>
      <w:r>
        <w:rPr>
          <w:spacing w:val="-6"/>
          <w:sz w:val="24"/>
        </w:rPr>
        <w:t>informação prestada pelo declarante para o qual a contratação é feita.</w:t>
      </w:r>
      <w:r>
        <w:rPr>
          <w:spacing w:val="-7"/>
          <w:sz w:val="24"/>
        </w:rPr>
        <w:t> </w:t>
      </w:r>
      <w:r>
        <w:rPr>
          <w:spacing w:val="-6"/>
          <w:sz w:val="24"/>
        </w:rPr>
        <w:t>A informação da admissão, </w:t>
      </w:r>
      <w:r>
        <w:rPr>
          <w:w w:val="90"/>
          <w:sz w:val="24"/>
        </w:rPr>
        <w:t>nesse caso, é prestada pela entidade educativa ou de prática desportiva, mediante o envio do evento </w:t>
      </w:r>
      <w:r>
        <w:rPr>
          <w:spacing w:val="-8"/>
          <w:sz w:val="24"/>
        </w:rPr>
        <w:t>S-2200 e</w:t>
      </w:r>
      <w:r>
        <w:rPr>
          <w:spacing w:val="-11"/>
          <w:sz w:val="24"/>
        </w:rPr>
        <w:t> </w:t>
      </w:r>
      <w:r>
        <w:rPr>
          <w:spacing w:val="-8"/>
          <w:sz w:val="24"/>
        </w:rPr>
        <w:t>indicando</w:t>
      </w:r>
      <w:r>
        <w:rPr>
          <w:spacing w:val="-9"/>
          <w:sz w:val="24"/>
        </w:rPr>
        <w:t> </w:t>
      </w:r>
      <w:r>
        <w:rPr>
          <w:spacing w:val="-8"/>
          <w:sz w:val="24"/>
        </w:rPr>
        <w:t>a</w:t>
      </w:r>
      <w:r>
        <w:rPr>
          <w:spacing w:val="-11"/>
          <w:sz w:val="24"/>
        </w:rPr>
        <w:t> </w:t>
      </w:r>
      <w:r>
        <w:rPr>
          <w:spacing w:val="-8"/>
          <w:sz w:val="24"/>
        </w:rPr>
        <w:t>identificação</w:t>
      </w:r>
      <w:r>
        <w:rPr>
          <w:spacing w:val="-9"/>
          <w:sz w:val="24"/>
        </w:rPr>
        <w:t> </w:t>
      </w:r>
      <w:r>
        <w:rPr>
          <w:spacing w:val="-8"/>
          <w:sz w:val="24"/>
        </w:rPr>
        <w:t>do</w:t>
      </w:r>
      <w:r>
        <w:rPr>
          <w:spacing w:val="-3"/>
          <w:sz w:val="24"/>
        </w:rPr>
        <w:t> </w:t>
      </w:r>
      <w:r>
        <w:rPr>
          <w:spacing w:val="-8"/>
          <w:sz w:val="24"/>
        </w:rPr>
        <w:t>estabelecimento para o</w:t>
      </w:r>
      <w:r>
        <w:rPr>
          <w:spacing w:val="-11"/>
          <w:sz w:val="24"/>
        </w:rPr>
        <w:t> </w:t>
      </w:r>
      <w:r>
        <w:rPr>
          <w:spacing w:val="-8"/>
          <w:sz w:val="24"/>
        </w:rPr>
        <w:t>qual</w:t>
      </w:r>
      <w:r>
        <w:rPr>
          <w:spacing w:val="-9"/>
          <w:sz w:val="24"/>
        </w:rPr>
        <w:t> </w:t>
      </w:r>
      <w:r>
        <w:rPr>
          <w:spacing w:val="-8"/>
          <w:sz w:val="24"/>
        </w:rPr>
        <w:t>a</w:t>
      </w:r>
      <w:r>
        <w:rPr>
          <w:spacing w:val="-11"/>
          <w:sz w:val="24"/>
        </w:rPr>
        <w:t> </w:t>
      </w:r>
      <w:r>
        <w:rPr>
          <w:spacing w:val="-8"/>
          <w:sz w:val="24"/>
        </w:rPr>
        <w:t>contratação</w:t>
      </w:r>
      <w:r>
        <w:rPr>
          <w:spacing w:val="-11"/>
          <w:sz w:val="24"/>
        </w:rPr>
        <w:t> </w:t>
      </w:r>
      <w:r>
        <w:rPr>
          <w:spacing w:val="-8"/>
          <w:sz w:val="24"/>
        </w:rPr>
        <w:t>está</w:t>
      </w:r>
      <w:r>
        <w:rPr>
          <w:spacing w:val="-9"/>
          <w:sz w:val="24"/>
        </w:rPr>
        <w:t> </w:t>
      </w:r>
      <w:r>
        <w:rPr>
          <w:spacing w:val="-8"/>
          <w:sz w:val="24"/>
        </w:rPr>
        <w:t>sendo</w:t>
      </w:r>
      <w:r>
        <w:rPr>
          <w:spacing w:val="-11"/>
          <w:sz w:val="24"/>
        </w:rPr>
        <w:t> </w:t>
      </w:r>
      <w:r>
        <w:rPr>
          <w:spacing w:val="-8"/>
          <w:sz w:val="24"/>
        </w:rPr>
        <w:t>feita.</w:t>
      </w:r>
    </w:p>
    <w:p>
      <w:pPr>
        <w:pStyle w:val="Heading1"/>
        <w:numPr>
          <w:ilvl w:val="0"/>
          <w:numId w:val="54"/>
        </w:numPr>
        <w:tabs>
          <w:tab w:pos="927" w:val="left" w:leader="none"/>
        </w:tabs>
        <w:spacing w:line="240" w:lineRule="auto" w:before="6" w:after="0"/>
        <w:ind w:left="927" w:right="0" w:hanging="707"/>
        <w:jc w:val="both"/>
      </w:pPr>
      <w:r>
        <w:rPr>
          <w:w w:val="80"/>
        </w:rPr>
        <w:t>Cadastro</w:t>
      </w:r>
      <w:r>
        <w:rPr>
          <w:spacing w:val="16"/>
        </w:rPr>
        <w:t> </w:t>
      </w:r>
      <w:r>
        <w:rPr>
          <w:w w:val="80"/>
        </w:rPr>
        <w:t>de</w:t>
      </w:r>
      <w:r>
        <w:rPr>
          <w:spacing w:val="18"/>
        </w:rPr>
        <w:t> </w:t>
      </w:r>
      <w:r>
        <w:rPr>
          <w:w w:val="80"/>
        </w:rPr>
        <w:t>Atividade</w:t>
      </w:r>
      <w:r>
        <w:rPr>
          <w:spacing w:val="19"/>
        </w:rPr>
        <w:t> </w:t>
      </w:r>
      <w:r>
        <w:rPr>
          <w:w w:val="80"/>
        </w:rPr>
        <w:t>Econômica</w:t>
      </w:r>
      <w:r>
        <w:rPr>
          <w:spacing w:val="15"/>
        </w:rPr>
        <w:t> </w:t>
      </w:r>
      <w:r>
        <w:rPr>
          <w:w w:val="80"/>
        </w:rPr>
        <w:t>de</w:t>
      </w:r>
      <w:r>
        <w:rPr>
          <w:spacing w:val="18"/>
        </w:rPr>
        <w:t> </w:t>
      </w:r>
      <w:r>
        <w:rPr>
          <w:w w:val="80"/>
        </w:rPr>
        <w:t>Pessoa</w:t>
      </w:r>
      <w:r>
        <w:rPr>
          <w:spacing w:val="18"/>
        </w:rPr>
        <w:t> </w:t>
      </w:r>
      <w:r>
        <w:rPr>
          <w:w w:val="80"/>
        </w:rPr>
        <w:t>Física</w:t>
      </w:r>
      <w:r>
        <w:rPr>
          <w:spacing w:val="19"/>
        </w:rPr>
        <w:t> </w:t>
      </w:r>
      <w:r>
        <w:rPr>
          <w:spacing w:val="-2"/>
          <w:w w:val="80"/>
        </w:rPr>
        <w:t>(CAEPF)</w:t>
      </w:r>
    </w:p>
    <w:p>
      <w:pPr>
        <w:pStyle w:val="ListParagraph"/>
        <w:numPr>
          <w:ilvl w:val="1"/>
          <w:numId w:val="54"/>
        </w:numPr>
        <w:tabs>
          <w:tab w:pos="925" w:val="left" w:leader="none"/>
        </w:tabs>
        <w:spacing w:line="240" w:lineRule="auto" w:before="164" w:after="0"/>
        <w:ind w:left="925" w:right="0" w:hanging="705"/>
        <w:jc w:val="both"/>
        <w:rPr>
          <w:b/>
          <w:sz w:val="24"/>
        </w:rPr>
      </w:pPr>
      <w:r>
        <w:rPr>
          <w:w w:val="85"/>
          <w:sz w:val="24"/>
        </w:rPr>
        <w:t>O</w:t>
      </w:r>
      <w:r>
        <w:rPr>
          <w:spacing w:val="-1"/>
          <w:sz w:val="24"/>
        </w:rPr>
        <w:t> </w:t>
      </w:r>
      <w:r>
        <w:rPr>
          <w:w w:val="85"/>
          <w:sz w:val="24"/>
        </w:rPr>
        <w:t>CAEPF</w:t>
      </w:r>
      <w:r>
        <w:rPr>
          <w:spacing w:val="1"/>
          <w:sz w:val="24"/>
        </w:rPr>
        <w:t> </w:t>
      </w:r>
      <w:r>
        <w:rPr>
          <w:w w:val="85"/>
          <w:sz w:val="24"/>
        </w:rPr>
        <w:t>deve</w:t>
      </w:r>
      <w:r>
        <w:rPr>
          <w:spacing w:val="1"/>
          <w:sz w:val="24"/>
        </w:rPr>
        <w:t> </w:t>
      </w:r>
      <w:r>
        <w:rPr>
          <w:w w:val="85"/>
          <w:sz w:val="24"/>
        </w:rPr>
        <w:t>ser</w:t>
      </w:r>
      <w:r>
        <w:rPr>
          <w:spacing w:val="-1"/>
          <w:sz w:val="24"/>
        </w:rPr>
        <w:t> </w:t>
      </w:r>
      <w:r>
        <w:rPr>
          <w:w w:val="85"/>
          <w:sz w:val="24"/>
        </w:rPr>
        <w:t>cadastrado</w:t>
      </w:r>
      <w:r>
        <w:rPr>
          <w:spacing w:val="4"/>
          <w:sz w:val="24"/>
        </w:rPr>
        <w:t> </w:t>
      </w:r>
      <w:r>
        <w:rPr>
          <w:w w:val="85"/>
          <w:sz w:val="24"/>
        </w:rPr>
        <w:t>como</w:t>
      </w:r>
      <w:r>
        <w:rPr>
          <w:spacing w:val="1"/>
          <w:sz w:val="24"/>
        </w:rPr>
        <w:t> </w:t>
      </w:r>
      <w:r>
        <w:rPr>
          <w:spacing w:val="-2"/>
          <w:w w:val="85"/>
          <w:sz w:val="24"/>
        </w:rPr>
        <w:t>estabelecimento.</w:t>
      </w:r>
    </w:p>
    <w:p>
      <w:pPr>
        <w:pStyle w:val="ListParagraph"/>
        <w:numPr>
          <w:ilvl w:val="1"/>
          <w:numId w:val="54"/>
        </w:numPr>
        <w:tabs>
          <w:tab w:pos="925" w:val="left" w:leader="none"/>
        </w:tabs>
        <w:spacing w:line="381" w:lineRule="auto" w:before="163" w:after="0"/>
        <w:ind w:left="220" w:right="720" w:firstLine="0"/>
        <w:jc w:val="both"/>
        <w:rPr>
          <w:b/>
          <w:sz w:val="24"/>
        </w:rPr>
      </w:pPr>
      <w:r>
        <w:rPr>
          <w:spacing w:val="-2"/>
          <w:w w:val="90"/>
          <w:sz w:val="24"/>
        </w:rPr>
        <w:t>No caso de produtor</w:t>
      </w:r>
      <w:r>
        <w:rPr>
          <w:spacing w:val="-6"/>
          <w:w w:val="90"/>
          <w:sz w:val="24"/>
        </w:rPr>
        <w:t> </w:t>
      </w:r>
      <w:r>
        <w:rPr>
          <w:spacing w:val="-2"/>
          <w:w w:val="90"/>
          <w:sz w:val="24"/>
        </w:rPr>
        <w:t>rural pessoa</w:t>
      </w:r>
      <w:r>
        <w:rPr>
          <w:spacing w:val="-6"/>
          <w:w w:val="90"/>
          <w:sz w:val="24"/>
        </w:rPr>
        <w:t> </w:t>
      </w:r>
      <w:r>
        <w:rPr>
          <w:spacing w:val="-2"/>
          <w:w w:val="90"/>
          <w:sz w:val="24"/>
        </w:rPr>
        <w:t>física,</w:t>
      </w:r>
      <w:r>
        <w:rPr>
          <w:spacing w:val="-3"/>
          <w:w w:val="90"/>
          <w:sz w:val="24"/>
        </w:rPr>
        <w:t> </w:t>
      </w:r>
      <w:r>
        <w:rPr>
          <w:spacing w:val="-2"/>
          <w:w w:val="90"/>
          <w:sz w:val="24"/>
        </w:rPr>
        <w:t>nesse</w:t>
      </w:r>
      <w:r>
        <w:rPr>
          <w:spacing w:val="-6"/>
          <w:w w:val="90"/>
          <w:sz w:val="24"/>
        </w:rPr>
        <w:t> </w:t>
      </w:r>
      <w:r>
        <w:rPr>
          <w:spacing w:val="-2"/>
          <w:w w:val="90"/>
          <w:sz w:val="24"/>
        </w:rPr>
        <w:t>evento</w:t>
      </w:r>
      <w:r>
        <w:rPr>
          <w:spacing w:val="-6"/>
          <w:w w:val="90"/>
          <w:sz w:val="24"/>
        </w:rPr>
        <w:t> </w:t>
      </w:r>
      <w:r>
        <w:rPr>
          <w:spacing w:val="-2"/>
          <w:w w:val="90"/>
          <w:sz w:val="24"/>
        </w:rPr>
        <w:t>deve ser</w:t>
      </w:r>
      <w:r>
        <w:rPr>
          <w:spacing w:val="-6"/>
          <w:w w:val="90"/>
          <w:sz w:val="24"/>
        </w:rPr>
        <w:t> </w:t>
      </w:r>
      <w:r>
        <w:rPr>
          <w:spacing w:val="-2"/>
          <w:w w:val="90"/>
          <w:sz w:val="24"/>
        </w:rPr>
        <w:t>informado o</w:t>
      </w:r>
      <w:r>
        <w:rPr>
          <w:spacing w:val="-6"/>
          <w:w w:val="90"/>
          <w:sz w:val="24"/>
        </w:rPr>
        <w:t> </w:t>
      </w:r>
      <w:r>
        <w:rPr>
          <w:spacing w:val="-2"/>
          <w:w w:val="90"/>
          <w:sz w:val="24"/>
        </w:rPr>
        <w:t>número do(s)</w:t>
      </w:r>
      <w:r>
        <w:rPr>
          <w:spacing w:val="-5"/>
          <w:w w:val="90"/>
          <w:sz w:val="24"/>
        </w:rPr>
        <w:t> </w:t>
      </w:r>
      <w:r>
        <w:rPr>
          <w:spacing w:val="-2"/>
          <w:w w:val="90"/>
          <w:sz w:val="24"/>
        </w:rPr>
        <w:t>CAEPF </w:t>
      </w:r>
      <w:r>
        <w:rPr>
          <w:w w:val="90"/>
          <w:sz w:val="24"/>
        </w:rPr>
        <w:t>correspondente(s) às unidades onde a pessoa física exerce sua(s) atividade(s).</w:t>
      </w:r>
    </w:p>
    <w:p>
      <w:pPr>
        <w:spacing w:after="0" w:line="381" w:lineRule="auto"/>
        <w:jc w:val="both"/>
        <w:rPr>
          <w:sz w:val="24"/>
        </w:rPr>
        <w:sectPr>
          <w:pgSz w:w="11910" w:h="16840"/>
          <w:pgMar w:header="0" w:footer="1319" w:top="1020" w:bottom="1540" w:left="800" w:right="240"/>
        </w:sectPr>
      </w:pPr>
    </w:p>
    <w:p>
      <w:pPr>
        <w:pStyle w:val="Heading1"/>
        <w:numPr>
          <w:ilvl w:val="0"/>
          <w:numId w:val="54"/>
        </w:numPr>
        <w:tabs>
          <w:tab w:pos="927" w:val="left" w:leader="none"/>
        </w:tabs>
        <w:spacing w:line="240" w:lineRule="auto" w:before="25" w:after="0"/>
        <w:ind w:left="927" w:right="0" w:hanging="707"/>
        <w:jc w:val="both"/>
      </w:pPr>
      <w:r>
        <w:rPr>
          <w:w w:val="85"/>
        </w:rPr>
        <w:t>Entidades</w:t>
      </w:r>
      <w:r>
        <w:rPr>
          <w:spacing w:val="-6"/>
          <w:w w:val="85"/>
        </w:rPr>
        <w:t> </w:t>
      </w:r>
      <w:r>
        <w:rPr>
          <w:spacing w:val="-2"/>
          <w:w w:val="90"/>
        </w:rPr>
        <w:t>despersonalizadas</w:t>
      </w:r>
    </w:p>
    <w:p>
      <w:pPr>
        <w:pStyle w:val="ListParagraph"/>
        <w:numPr>
          <w:ilvl w:val="1"/>
          <w:numId w:val="54"/>
        </w:numPr>
        <w:tabs>
          <w:tab w:pos="925" w:val="left" w:leader="none"/>
        </w:tabs>
        <w:spacing w:line="381" w:lineRule="auto" w:before="164" w:after="0"/>
        <w:ind w:left="220" w:right="715" w:firstLine="0"/>
        <w:jc w:val="both"/>
        <w:rPr>
          <w:b/>
          <w:sz w:val="24"/>
        </w:rPr>
      </w:pPr>
      <w:r>
        <w:rPr>
          <w:w w:val="90"/>
          <w:sz w:val="24"/>
        </w:rPr>
        <w:t>Neste evento deve ser informado o CAEPF vinculado ao CPF da pessoa física encarregada de contratar e</w:t>
      </w:r>
      <w:r>
        <w:rPr>
          <w:spacing w:val="-1"/>
          <w:w w:val="90"/>
          <w:sz w:val="24"/>
        </w:rPr>
        <w:t> </w:t>
      </w:r>
      <w:r>
        <w:rPr>
          <w:w w:val="90"/>
          <w:sz w:val="24"/>
        </w:rPr>
        <w:t>gerir</w:t>
      </w:r>
      <w:r>
        <w:rPr>
          <w:spacing w:val="-1"/>
          <w:w w:val="90"/>
          <w:sz w:val="24"/>
        </w:rPr>
        <w:t> </w:t>
      </w:r>
      <w:r>
        <w:rPr>
          <w:w w:val="90"/>
          <w:sz w:val="24"/>
        </w:rPr>
        <w:t>os empregados</w:t>
      </w:r>
      <w:r>
        <w:rPr>
          <w:spacing w:val="-1"/>
          <w:w w:val="90"/>
          <w:sz w:val="24"/>
        </w:rPr>
        <w:t> </w:t>
      </w:r>
      <w:r>
        <w:rPr>
          <w:w w:val="90"/>
          <w:sz w:val="24"/>
        </w:rPr>
        <w:t>de entidades despersonalizadas, representadas</w:t>
      </w:r>
      <w:r>
        <w:rPr>
          <w:spacing w:val="-1"/>
          <w:w w:val="90"/>
          <w:sz w:val="24"/>
        </w:rPr>
        <w:t> </w:t>
      </w:r>
      <w:r>
        <w:rPr>
          <w:w w:val="90"/>
          <w:sz w:val="24"/>
        </w:rPr>
        <w:t>por pessoas</w:t>
      </w:r>
      <w:r>
        <w:rPr>
          <w:spacing w:val="-1"/>
          <w:w w:val="90"/>
          <w:sz w:val="24"/>
        </w:rPr>
        <w:t> </w:t>
      </w:r>
      <w:r>
        <w:rPr>
          <w:w w:val="90"/>
          <w:sz w:val="24"/>
        </w:rPr>
        <w:t>físicas,</w:t>
      </w:r>
      <w:r>
        <w:rPr>
          <w:spacing w:val="-1"/>
          <w:w w:val="90"/>
          <w:sz w:val="24"/>
        </w:rPr>
        <w:t> </w:t>
      </w:r>
      <w:r>
        <w:rPr>
          <w:w w:val="90"/>
          <w:sz w:val="24"/>
        </w:rPr>
        <w:t>a </w:t>
      </w:r>
      <w:r>
        <w:rPr>
          <w:sz w:val="24"/>
        </w:rPr>
        <w:t>exemplo</w:t>
      </w:r>
      <w:r>
        <w:rPr>
          <w:spacing w:val="-17"/>
          <w:sz w:val="24"/>
        </w:rPr>
        <w:t> </w:t>
      </w:r>
      <w:r>
        <w:rPr>
          <w:sz w:val="24"/>
        </w:rPr>
        <w:t>dos</w:t>
      </w:r>
      <w:r>
        <w:rPr>
          <w:spacing w:val="-17"/>
          <w:sz w:val="24"/>
        </w:rPr>
        <w:t> </w:t>
      </w:r>
      <w:r>
        <w:rPr>
          <w:sz w:val="24"/>
        </w:rPr>
        <w:t>consórcios</w:t>
      </w:r>
      <w:r>
        <w:rPr>
          <w:spacing w:val="-16"/>
          <w:sz w:val="24"/>
        </w:rPr>
        <w:t> </w:t>
      </w:r>
      <w:r>
        <w:rPr>
          <w:sz w:val="24"/>
        </w:rPr>
        <w:t>simplificados</w:t>
      </w:r>
      <w:r>
        <w:rPr>
          <w:spacing w:val="-17"/>
          <w:sz w:val="24"/>
        </w:rPr>
        <w:t> </w:t>
      </w:r>
      <w:r>
        <w:rPr>
          <w:sz w:val="24"/>
        </w:rPr>
        <w:t>de</w:t>
      </w:r>
      <w:r>
        <w:rPr>
          <w:spacing w:val="-17"/>
          <w:sz w:val="24"/>
        </w:rPr>
        <w:t> </w:t>
      </w:r>
      <w:r>
        <w:rPr>
          <w:sz w:val="24"/>
        </w:rPr>
        <w:t>empregadores</w:t>
      </w:r>
      <w:r>
        <w:rPr>
          <w:spacing w:val="-17"/>
          <w:sz w:val="24"/>
        </w:rPr>
        <w:t> </w:t>
      </w:r>
      <w:r>
        <w:rPr>
          <w:sz w:val="24"/>
        </w:rPr>
        <w:t>rurais</w:t>
      </w:r>
      <w:r>
        <w:rPr>
          <w:spacing w:val="-16"/>
          <w:sz w:val="24"/>
        </w:rPr>
        <w:t> </w:t>
      </w:r>
      <w:r>
        <w:rPr>
          <w:sz w:val="24"/>
        </w:rPr>
        <w:t>(ver</w:t>
      </w:r>
      <w:r>
        <w:rPr>
          <w:spacing w:val="-17"/>
          <w:sz w:val="24"/>
        </w:rPr>
        <w:t> </w:t>
      </w:r>
      <w:r>
        <w:rPr>
          <w:sz w:val="24"/>
        </w:rPr>
        <w:t>item</w:t>
      </w:r>
      <w:r>
        <w:rPr>
          <w:spacing w:val="-17"/>
          <w:sz w:val="24"/>
        </w:rPr>
        <w:t> </w:t>
      </w:r>
      <w:r>
        <w:rPr>
          <w:sz w:val="24"/>
        </w:rPr>
        <w:t>7.1</w:t>
      </w:r>
      <w:r>
        <w:rPr>
          <w:spacing w:val="-16"/>
          <w:sz w:val="24"/>
        </w:rPr>
        <w:t> </w:t>
      </w:r>
      <w:r>
        <w:rPr>
          <w:sz w:val="24"/>
        </w:rPr>
        <w:t>do</w:t>
      </w:r>
      <w:r>
        <w:rPr>
          <w:spacing w:val="-17"/>
          <w:sz w:val="24"/>
        </w:rPr>
        <w:t> </w:t>
      </w:r>
      <w:r>
        <w:rPr>
          <w:sz w:val="24"/>
        </w:rPr>
        <w:t>Capítulo</w:t>
      </w:r>
      <w:r>
        <w:rPr>
          <w:spacing w:val="-17"/>
          <w:sz w:val="24"/>
        </w:rPr>
        <w:t> </w:t>
      </w:r>
      <w:r>
        <w:rPr>
          <w:sz w:val="24"/>
        </w:rPr>
        <w:t>I</w:t>
      </w:r>
      <w:r>
        <w:rPr>
          <w:spacing w:val="-16"/>
          <w:sz w:val="24"/>
        </w:rPr>
        <w:t> </w:t>
      </w:r>
      <w:r>
        <w:rPr>
          <w:sz w:val="24"/>
        </w:rPr>
        <w:t>deste </w:t>
      </w:r>
      <w:r>
        <w:rPr>
          <w:spacing w:val="-2"/>
          <w:sz w:val="24"/>
        </w:rPr>
        <w:t>Manual).</w:t>
      </w:r>
    </w:p>
    <w:p>
      <w:pPr>
        <w:pStyle w:val="Heading1"/>
        <w:numPr>
          <w:ilvl w:val="0"/>
          <w:numId w:val="54"/>
        </w:numPr>
        <w:tabs>
          <w:tab w:pos="927" w:val="left" w:leader="none"/>
        </w:tabs>
        <w:spacing w:line="240" w:lineRule="auto" w:before="1" w:after="0"/>
        <w:ind w:left="927" w:right="0" w:hanging="707"/>
        <w:jc w:val="both"/>
      </w:pPr>
      <w:r>
        <w:rPr>
          <w:w w:val="80"/>
        </w:rPr>
        <w:t>Entidades</w:t>
      </w:r>
      <w:r>
        <w:rPr>
          <w:spacing w:val="26"/>
        </w:rPr>
        <w:t> </w:t>
      </w:r>
      <w:r>
        <w:rPr>
          <w:w w:val="80"/>
        </w:rPr>
        <w:t>Beneficentes</w:t>
      </w:r>
      <w:r>
        <w:rPr>
          <w:spacing w:val="23"/>
        </w:rPr>
        <w:t> </w:t>
      </w:r>
      <w:r>
        <w:rPr>
          <w:w w:val="80"/>
        </w:rPr>
        <w:t>de</w:t>
      </w:r>
      <w:r>
        <w:rPr>
          <w:spacing w:val="25"/>
        </w:rPr>
        <w:t> </w:t>
      </w:r>
      <w:r>
        <w:rPr>
          <w:w w:val="80"/>
        </w:rPr>
        <w:t>Assistência</w:t>
      </w:r>
      <w:r>
        <w:rPr>
          <w:spacing w:val="25"/>
        </w:rPr>
        <w:t> </w:t>
      </w:r>
      <w:r>
        <w:rPr>
          <w:w w:val="80"/>
        </w:rPr>
        <w:t>Social</w:t>
      </w:r>
      <w:r>
        <w:rPr>
          <w:spacing w:val="29"/>
        </w:rPr>
        <w:t> </w:t>
      </w:r>
      <w:r>
        <w:rPr>
          <w:spacing w:val="-2"/>
          <w:w w:val="80"/>
        </w:rPr>
        <w:t>(EBAS)</w:t>
      </w:r>
    </w:p>
    <w:p>
      <w:pPr>
        <w:pStyle w:val="ListParagraph"/>
        <w:numPr>
          <w:ilvl w:val="1"/>
          <w:numId w:val="54"/>
        </w:numPr>
        <w:tabs>
          <w:tab w:pos="925" w:val="left" w:leader="none"/>
        </w:tabs>
        <w:spacing w:line="384" w:lineRule="auto" w:before="163" w:after="0"/>
        <w:ind w:left="220" w:right="715" w:firstLine="0"/>
        <w:jc w:val="both"/>
        <w:rPr>
          <w:b/>
          <w:sz w:val="24"/>
        </w:rPr>
      </w:pPr>
      <w:r>
        <w:rPr>
          <w:w w:val="85"/>
          <w:sz w:val="24"/>
        </w:rPr>
        <w:t>As Entidades Beneficentes de Assistência Social (EBAS), mesmo isentas, devem informar o CNAE </w:t>
      </w:r>
      <w:r>
        <w:rPr>
          <w:w w:val="90"/>
          <w:sz w:val="24"/>
        </w:rPr>
        <w:t>preponderante, por se</w:t>
      </w:r>
      <w:r>
        <w:rPr>
          <w:spacing w:val="-1"/>
          <w:w w:val="90"/>
          <w:sz w:val="24"/>
        </w:rPr>
        <w:t> </w:t>
      </w:r>
      <w:r>
        <w:rPr>
          <w:w w:val="90"/>
          <w:sz w:val="24"/>
        </w:rPr>
        <w:t>tratar de uma informação cadastral. Contudo, tais</w:t>
      </w:r>
      <w:r>
        <w:rPr>
          <w:spacing w:val="-1"/>
          <w:w w:val="90"/>
          <w:sz w:val="24"/>
        </w:rPr>
        <w:t> </w:t>
      </w:r>
      <w:r>
        <w:rPr>
          <w:w w:val="90"/>
          <w:sz w:val="24"/>
        </w:rPr>
        <w:t>dados não são utilizados para </w:t>
      </w:r>
      <w:r>
        <w:rPr>
          <w:spacing w:val="-6"/>
          <w:sz w:val="24"/>
        </w:rPr>
        <w:t>apurar</w:t>
      </w:r>
      <w:r>
        <w:rPr>
          <w:spacing w:val="-14"/>
          <w:sz w:val="24"/>
        </w:rPr>
        <w:t> </w:t>
      </w:r>
      <w:r>
        <w:rPr>
          <w:spacing w:val="-6"/>
          <w:sz w:val="24"/>
        </w:rPr>
        <w:t>as</w:t>
      </w:r>
      <w:r>
        <w:rPr>
          <w:spacing w:val="-12"/>
          <w:sz w:val="24"/>
        </w:rPr>
        <w:t> </w:t>
      </w:r>
      <w:r>
        <w:rPr>
          <w:spacing w:val="-6"/>
          <w:sz w:val="24"/>
        </w:rPr>
        <w:t>contribuições</w:t>
      </w:r>
      <w:r>
        <w:rPr>
          <w:spacing w:val="-17"/>
          <w:sz w:val="24"/>
        </w:rPr>
        <w:t> </w:t>
      </w:r>
      <w:r>
        <w:rPr>
          <w:spacing w:val="-6"/>
          <w:sz w:val="24"/>
        </w:rPr>
        <w:t>previdenciárias</w:t>
      </w:r>
      <w:r>
        <w:rPr>
          <w:spacing w:val="-12"/>
          <w:sz w:val="24"/>
        </w:rPr>
        <w:t> </w:t>
      </w:r>
      <w:r>
        <w:rPr>
          <w:spacing w:val="-6"/>
          <w:sz w:val="24"/>
        </w:rPr>
        <w:t>correspondentes.</w:t>
      </w:r>
    </w:p>
    <w:p>
      <w:pPr>
        <w:pStyle w:val="Heading1"/>
        <w:numPr>
          <w:ilvl w:val="0"/>
          <w:numId w:val="54"/>
        </w:numPr>
        <w:tabs>
          <w:tab w:pos="927" w:val="left" w:leader="none"/>
        </w:tabs>
        <w:spacing w:line="272" w:lineRule="exact" w:before="0" w:after="0"/>
        <w:ind w:left="927" w:right="0" w:hanging="707"/>
        <w:jc w:val="both"/>
      </w:pPr>
      <w:r>
        <w:rPr>
          <w:spacing w:val="-2"/>
          <w:w w:val="95"/>
        </w:rPr>
        <w:t>Agroindústria</w:t>
      </w:r>
    </w:p>
    <w:p>
      <w:pPr>
        <w:pStyle w:val="ListParagraph"/>
        <w:numPr>
          <w:ilvl w:val="1"/>
          <w:numId w:val="54"/>
        </w:numPr>
        <w:tabs>
          <w:tab w:pos="925" w:val="left" w:leader="none"/>
        </w:tabs>
        <w:spacing w:line="381" w:lineRule="auto" w:before="164" w:after="0"/>
        <w:ind w:left="220" w:right="727" w:firstLine="0"/>
        <w:jc w:val="both"/>
        <w:rPr>
          <w:b/>
          <w:sz w:val="24"/>
        </w:rPr>
      </w:pPr>
      <w:r>
        <w:rPr>
          <w:spacing w:val="-6"/>
          <w:sz w:val="24"/>
        </w:rPr>
        <w:t>As agroindústrias</w:t>
      </w:r>
      <w:r>
        <w:rPr>
          <w:spacing w:val="-8"/>
          <w:sz w:val="24"/>
        </w:rPr>
        <w:t> </w:t>
      </w:r>
      <w:r>
        <w:rPr>
          <w:spacing w:val="-6"/>
          <w:sz w:val="24"/>
        </w:rPr>
        <w:t>devem</w:t>
      </w:r>
      <w:r>
        <w:rPr>
          <w:spacing w:val="-7"/>
          <w:sz w:val="24"/>
        </w:rPr>
        <w:t> </w:t>
      </w:r>
      <w:r>
        <w:rPr>
          <w:spacing w:val="-6"/>
          <w:sz w:val="24"/>
        </w:rPr>
        <w:t>informar</w:t>
      </w:r>
      <w:r>
        <w:rPr>
          <w:spacing w:val="-7"/>
          <w:sz w:val="24"/>
        </w:rPr>
        <w:t> </w:t>
      </w:r>
      <w:r>
        <w:rPr>
          <w:spacing w:val="-6"/>
          <w:sz w:val="24"/>
        </w:rPr>
        <w:t>o CNAE</w:t>
      </w:r>
      <w:r>
        <w:rPr>
          <w:spacing w:val="-8"/>
          <w:sz w:val="24"/>
        </w:rPr>
        <w:t> </w:t>
      </w:r>
      <w:r>
        <w:rPr>
          <w:spacing w:val="-6"/>
          <w:sz w:val="24"/>
        </w:rPr>
        <w:t>preponderante, por se</w:t>
      </w:r>
      <w:r>
        <w:rPr>
          <w:spacing w:val="-8"/>
          <w:sz w:val="24"/>
        </w:rPr>
        <w:t> </w:t>
      </w:r>
      <w:r>
        <w:rPr>
          <w:spacing w:val="-6"/>
          <w:sz w:val="24"/>
        </w:rPr>
        <w:t>tratar</w:t>
      </w:r>
      <w:r>
        <w:rPr>
          <w:spacing w:val="-9"/>
          <w:sz w:val="24"/>
        </w:rPr>
        <w:t> </w:t>
      </w:r>
      <w:r>
        <w:rPr>
          <w:spacing w:val="-6"/>
          <w:sz w:val="24"/>
        </w:rPr>
        <w:t>de</w:t>
      </w:r>
      <w:r>
        <w:rPr>
          <w:spacing w:val="-8"/>
          <w:sz w:val="24"/>
        </w:rPr>
        <w:t> </w:t>
      </w:r>
      <w:r>
        <w:rPr>
          <w:spacing w:val="-6"/>
          <w:sz w:val="24"/>
        </w:rPr>
        <w:t>uma informação </w:t>
      </w:r>
      <w:r>
        <w:rPr>
          <w:spacing w:val="-2"/>
          <w:sz w:val="24"/>
        </w:rPr>
        <w:t>cadastral.</w:t>
      </w:r>
    </w:p>
    <w:p>
      <w:pPr>
        <w:pStyle w:val="ListParagraph"/>
        <w:numPr>
          <w:ilvl w:val="1"/>
          <w:numId w:val="54"/>
        </w:numPr>
        <w:tabs>
          <w:tab w:pos="925" w:val="left" w:leader="none"/>
        </w:tabs>
        <w:spacing w:line="381" w:lineRule="auto" w:before="0" w:after="0"/>
        <w:ind w:left="220" w:right="723" w:firstLine="0"/>
        <w:jc w:val="both"/>
        <w:rPr>
          <w:b/>
          <w:sz w:val="24"/>
        </w:rPr>
      </w:pPr>
      <w:r>
        <w:rPr>
          <w:spacing w:val="-6"/>
          <w:sz w:val="24"/>
        </w:rPr>
        <w:t>No</w:t>
      </w:r>
      <w:r>
        <w:rPr>
          <w:spacing w:val="-7"/>
          <w:sz w:val="24"/>
        </w:rPr>
        <w:t> </w:t>
      </w:r>
      <w:r>
        <w:rPr>
          <w:spacing w:val="-6"/>
          <w:sz w:val="24"/>
        </w:rPr>
        <w:t>cálculo</w:t>
      </w:r>
      <w:r>
        <w:rPr>
          <w:spacing w:val="-9"/>
          <w:sz w:val="24"/>
        </w:rPr>
        <w:t> </w:t>
      </w:r>
      <w:r>
        <w:rPr>
          <w:spacing w:val="-6"/>
          <w:sz w:val="24"/>
        </w:rPr>
        <w:t>das</w:t>
      </w:r>
      <w:r>
        <w:rPr>
          <w:spacing w:val="-8"/>
          <w:sz w:val="24"/>
        </w:rPr>
        <w:t> </w:t>
      </w:r>
      <w:r>
        <w:rPr>
          <w:spacing w:val="-6"/>
          <w:sz w:val="24"/>
        </w:rPr>
        <w:t>contribuições</w:t>
      </w:r>
      <w:r>
        <w:rPr>
          <w:spacing w:val="-8"/>
          <w:sz w:val="24"/>
        </w:rPr>
        <w:t> </w:t>
      </w:r>
      <w:r>
        <w:rPr>
          <w:spacing w:val="-6"/>
          <w:sz w:val="24"/>
        </w:rPr>
        <w:t>sociais</w:t>
      </w:r>
      <w:r>
        <w:rPr>
          <w:spacing w:val="-8"/>
          <w:sz w:val="24"/>
        </w:rPr>
        <w:t> </w:t>
      </w:r>
      <w:r>
        <w:rPr>
          <w:spacing w:val="-6"/>
          <w:sz w:val="24"/>
        </w:rPr>
        <w:t>devidas</w:t>
      </w:r>
      <w:r>
        <w:rPr>
          <w:spacing w:val="-8"/>
          <w:sz w:val="24"/>
        </w:rPr>
        <w:t> </w:t>
      </w:r>
      <w:r>
        <w:rPr>
          <w:spacing w:val="-6"/>
          <w:sz w:val="24"/>
        </w:rPr>
        <w:t>a</w:t>
      </w:r>
      <w:r>
        <w:rPr>
          <w:spacing w:val="-9"/>
          <w:sz w:val="24"/>
        </w:rPr>
        <w:t> </w:t>
      </w:r>
      <w:r>
        <w:rPr>
          <w:spacing w:val="-6"/>
          <w:sz w:val="24"/>
        </w:rPr>
        <w:t>Terceiros,</w:t>
      </w:r>
      <w:r>
        <w:rPr>
          <w:spacing w:val="-8"/>
          <w:sz w:val="24"/>
        </w:rPr>
        <w:t> </w:t>
      </w:r>
      <w:r>
        <w:rPr>
          <w:spacing w:val="-6"/>
          <w:sz w:val="24"/>
        </w:rPr>
        <w:t>o</w:t>
      </w:r>
      <w:r>
        <w:rPr>
          <w:spacing w:val="-9"/>
          <w:sz w:val="24"/>
        </w:rPr>
        <w:t> </w:t>
      </w:r>
      <w:r>
        <w:rPr>
          <w:spacing w:val="-6"/>
          <w:sz w:val="24"/>
        </w:rPr>
        <w:t>eSocial</w:t>
      </w:r>
      <w:r>
        <w:rPr>
          <w:spacing w:val="-7"/>
          <w:sz w:val="24"/>
        </w:rPr>
        <w:t> </w:t>
      </w:r>
      <w:r>
        <w:rPr>
          <w:spacing w:val="-6"/>
          <w:sz w:val="24"/>
        </w:rPr>
        <w:t>leva</w:t>
      </w:r>
      <w:r>
        <w:rPr>
          <w:spacing w:val="-9"/>
          <w:sz w:val="24"/>
        </w:rPr>
        <w:t> </w:t>
      </w:r>
      <w:r>
        <w:rPr>
          <w:spacing w:val="-6"/>
          <w:sz w:val="24"/>
        </w:rPr>
        <w:t>em</w:t>
      </w:r>
      <w:r>
        <w:rPr>
          <w:spacing w:val="-7"/>
          <w:sz w:val="24"/>
        </w:rPr>
        <w:t> </w:t>
      </w:r>
      <w:r>
        <w:rPr>
          <w:spacing w:val="-6"/>
          <w:sz w:val="24"/>
        </w:rPr>
        <w:t>consideração</w:t>
      </w:r>
      <w:r>
        <w:rPr>
          <w:spacing w:val="-7"/>
          <w:sz w:val="24"/>
        </w:rPr>
        <w:t> </w:t>
      </w:r>
      <w:r>
        <w:rPr>
          <w:spacing w:val="-6"/>
          <w:sz w:val="24"/>
        </w:rPr>
        <w:t>a </w:t>
      </w:r>
      <w:r>
        <w:rPr>
          <w:w w:val="90"/>
          <w:sz w:val="24"/>
        </w:rPr>
        <w:t>substituição</w:t>
      </w:r>
      <w:r>
        <w:rPr>
          <w:spacing w:val="-1"/>
          <w:w w:val="90"/>
          <w:sz w:val="24"/>
        </w:rPr>
        <w:t> </w:t>
      </w:r>
      <w:r>
        <w:rPr>
          <w:w w:val="90"/>
          <w:sz w:val="24"/>
        </w:rPr>
        <w:t>da</w:t>
      </w:r>
      <w:r>
        <w:rPr>
          <w:spacing w:val="-1"/>
          <w:w w:val="90"/>
          <w:sz w:val="24"/>
        </w:rPr>
        <w:t> </w:t>
      </w:r>
      <w:r>
        <w:rPr>
          <w:w w:val="90"/>
          <w:sz w:val="24"/>
        </w:rPr>
        <w:t>folha</w:t>
      </w:r>
      <w:r>
        <w:rPr>
          <w:spacing w:val="-1"/>
          <w:w w:val="90"/>
          <w:sz w:val="24"/>
        </w:rPr>
        <w:t> </w:t>
      </w:r>
      <w:r>
        <w:rPr>
          <w:w w:val="90"/>
          <w:sz w:val="24"/>
        </w:rPr>
        <w:t>de</w:t>
      </w:r>
      <w:r>
        <w:rPr>
          <w:spacing w:val="-4"/>
          <w:w w:val="90"/>
          <w:sz w:val="24"/>
        </w:rPr>
        <w:t> </w:t>
      </w:r>
      <w:r>
        <w:rPr>
          <w:w w:val="90"/>
          <w:sz w:val="24"/>
        </w:rPr>
        <w:t>pagamento</w:t>
      </w:r>
      <w:r>
        <w:rPr>
          <w:spacing w:val="-1"/>
          <w:w w:val="90"/>
          <w:sz w:val="24"/>
        </w:rPr>
        <w:t> </w:t>
      </w:r>
      <w:r>
        <w:rPr>
          <w:w w:val="90"/>
          <w:sz w:val="24"/>
        </w:rPr>
        <w:t>pela</w:t>
      </w:r>
      <w:r>
        <w:rPr>
          <w:spacing w:val="-1"/>
          <w:w w:val="90"/>
          <w:sz w:val="24"/>
        </w:rPr>
        <w:t> </w:t>
      </w:r>
      <w:r>
        <w:rPr>
          <w:w w:val="90"/>
          <w:sz w:val="24"/>
        </w:rPr>
        <w:t>comercialização</w:t>
      </w:r>
      <w:r>
        <w:rPr>
          <w:spacing w:val="-1"/>
          <w:w w:val="90"/>
          <w:sz w:val="24"/>
        </w:rPr>
        <w:t> </w:t>
      </w:r>
      <w:r>
        <w:rPr>
          <w:w w:val="90"/>
          <w:sz w:val="24"/>
        </w:rPr>
        <w:t>da</w:t>
      </w:r>
      <w:r>
        <w:rPr>
          <w:spacing w:val="-1"/>
          <w:w w:val="90"/>
          <w:sz w:val="24"/>
        </w:rPr>
        <w:t> </w:t>
      </w:r>
      <w:r>
        <w:rPr>
          <w:w w:val="90"/>
          <w:sz w:val="24"/>
        </w:rPr>
        <w:t>produção,</w:t>
      </w:r>
      <w:r>
        <w:rPr>
          <w:spacing w:val="-1"/>
          <w:w w:val="90"/>
          <w:sz w:val="24"/>
        </w:rPr>
        <w:t> </w:t>
      </w:r>
      <w:r>
        <w:rPr>
          <w:w w:val="90"/>
          <w:sz w:val="24"/>
        </w:rPr>
        <w:t>conforme o</w:t>
      </w:r>
      <w:r>
        <w:rPr>
          <w:spacing w:val="-1"/>
          <w:w w:val="90"/>
          <w:sz w:val="24"/>
        </w:rPr>
        <w:t> </w:t>
      </w:r>
      <w:r>
        <w:rPr>
          <w:w w:val="90"/>
          <w:sz w:val="24"/>
        </w:rPr>
        <w:t>FPAS</w:t>
      </w:r>
      <w:r>
        <w:rPr>
          <w:spacing w:val="-1"/>
          <w:w w:val="90"/>
          <w:sz w:val="24"/>
        </w:rPr>
        <w:t> </w:t>
      </w:r>
      <w:r>
        <w:rPr>
          <w:w w:val="90"/>
          <w:sz w:val="24"/>
        </w:rPr>
        <w:t>informado no </w:t>
      </w:r>
      <w:r>
        <w:rPr>
          <w:sz w:val="24"/>
        </w:rPr>
        <w:t>evento</w:t>
      </w:r>
      <w:r>
        <w:rPr>
          <w:spacing w:val="-11"/>
          <w:sz w:val="24"/>
        </w:rPr>
        <w:t> </w:t>
      </w:r>
      <w:r>
        <w:rPr>
          <w:sz w:val="24"/>
        </w:rPr>
        <w:t>S-1020.</w:t>
      </w:r>
    </w:p>
    <w:p>
      <w:pPr>
        <w:pStyle w:val="Heading1"/>
        <w:numPr>
          <w:ilvl w:val="0"/>
          <w:numId w:val="54"/>
        </w:numPr>
        <w:tabs>
          <w:tab w:pos="927" w:val="left" w:leader="none"/>
        </w:tabs>
        <w:spacing w:line="240" w:lineRule="auto" w:before="2" w:after="0"/>
        <w:ind w:left="927" w:right="0" w:hanging="707"/>
        <w:jc w:val="both"/>
      </w:pPr>
      <w:r>
        <w:rPr>
          <w:w w:val="85"/>
        </w:rPr>
        <w:t>Obras</w:t>
      </w:r>
      <w:r>
        <w:rPr>
          <w:spacing w:val="-7"/>
          <w:w w:val="85"/>
        </w:rPr>
        <w:t> </w:t>
      </w:r>
      <w:r>
        <w:rPr>
          <w:w w:val="85"/>
        </w:rPr>
        <w:t>de</w:t>
      </w:r>
      <w:r>
        <w:rPr>
          <w:spacing w:val="-7"/>
          <w:w w:val="85"/>
        </w:rPr>
        <w:t> </w:t>
      </w:r>
      <w:r>
        <w:rPr>
          <w:w w:val="85"/>
        </w:rPr>
        <w:t>construção</w:t>
      </w:r>
      <w:r>
        <w:rPr>
          <w:spacing w:val="-6"/>
          <w:w w:val="85"/>
        </w:rPr>
        <w:t> </w:t>
      </w:r>
      <w:r>
        <w:rPr>
          <w:spacing w:val="-4"/>
          <w:w w:val="85"/>
        </w:rPr>
        <w:t>civil</w:t>
      </w:r>
    </w:p>
    <w:p>
      <w:pPr>
        <w:pStyle w:val="ListParagraph"/>
        <w:numPr>
          <w:ilvl w:val="1"/>
          <w:numId w:val="54"/>
        </w:numPr>
        <w:tabs>
          <w:tab w:pos="925" w:val="left" w:leader="none"/>
        </w:tabs>
        <w:spacing w:line="381" w:lineRule="auto" w:before="163" w:after="0"/>
        <w:ind w:left="220" w:right="716" w:firstLine="0"/>
        <w:jc w:val="both"/>
        <w:rPr>
          <w:b/>
          <w:sz w:val="24"/>
        </w:rPr>
      </w:pPr>
      <w:r>
        <w:rPr>
          <w:spacing w:val="-8"/>
          <w:sz w:val="24"/>
        </w:rPr>
        <w:t>Para</w:t>
      </w:r>
      <w:r>
        <w:rPr>
          <w:spacing w:val="-3"/>
          <w:sz w:val="24"/>
        </w:rPr>
        <w:t> </w:t>
      </w:r>
      <w:r>
        <w:rPr>
          <w:spacing w:val="-8"/>
          <w:sz w:val="24"/>
        </w:rPr>
        <w:t>as obras de</w:t>
      </w:r>
      <w:r>
        <w:rPr>
          <w:spacing w:val="-3"/>
          <w:sz w:val="24"/>
        </w:rPr>
        <w:t> </w:t>
      </w:r>
      <w:r>
        <w:rPr>
          <w:spacing w:val="-8"/>
          <w:sz w:val="24"/>
        </w:rPr>
        <w:t>construção</w:t>
      </w:r>
      <w:r>
        <w:rPr>
          <w:spacing w:val="-3"/>
          <w:sz w:val="24"/>
        </w:rPr>
        <w:t> </w:t>
      </w:r>
      <w:r>
        <w:rPr>
          <w:spacing w:val="-8"/>
          <w:sz w:val="24"/>
        </w:rPr>
        <w:t>civil, que possuem responsáveis pessoas físicas ou</w:t>
      </w:r>
      <w:r>
        <w:rPr>
          <w:spacing w:val="-2"/>
          <w:sz w:val="24"/>
        </w:rPr>
        <w:t> </w:t>
      </w:r>
      <w:r>
        <w:rPr>
          <w:spacing w:val="-8"/>
          <w:sz w:val="24"/>
        </w:rPr>
        <w:t>jurídicas,</w:t>
      </w:r>
      <w:r>
        <w:rPr>
          <w:spacing w:val="-3"/>
          <w:sz w:val="24"/>
        </w:rPr>
        <w:t> </w:t>
      </w:r>
      <w:r>
        <w:rPr>
          <w:spacing w:val="-8"/>
          <w:sz w:val="24"/>
        </w:rPr>
        <w:t>a </w:t>
      </w:r>
      <w:r>
        <w:rPr>
          <w:w w:val="90"/>
          <w:sz w:val="24"/>
        </w:rPr>
        <w:t>matrícula CEI foi substituída pelo CNO, sempre vinculado a um CPF ou a um CNPJ. Se a obra possui matrícula</w:t>
      </w:r>
      <w:r>
        <w:rPr>
          <w:spacing w:val="-7"/>
          <w:w w:val="90"/>
          <w:sz w:val="24"/>
        </w:rPr>
        <w:t> </w:t>
      </w:r>
      <w:r>
        <w:rPr>
          <w:w w:val="90"/>
          <w:sz w:val="24"/>
        </w:rPr>
        <w:t>CEI,</w:t>
      </w:r>
      <w:r>
        <w:rPr>
          <w:spacing w:val="-7"/>
          <w:w w:val="90"/>
          <w:sz w:val="24"/>
        </w:rPr>
        <w:t> </w:t>
      </w:r>
      <w:r>
        <w:rPr>
          <w:w w:val="90"/>
          <w:sz w:val="24"/>
        </w:rPr>
        <w:t>esta</w:t>
      </w:r>
      <w:r>
        <w:rPr>
          <w:spacing w:val="-7"/>
          <w:w w:val="90"/>
          <w:sz w:val="24"/>
        </w:rPr>
        <w:t> </w:t>
      </w:r>
      <w:r>
        <w:rPr>
          <w:w w:val="90"/>
          <w:sz w:val="24"/>
        </w:rPr>
        <w:t>deve</w:t>
      </w:r>
      <w:r>
        <w:rPr>
          <w:spacing w:val="-7"/>
          <w:w w:val="90"/>
          <w:sz w:val="24"/>
        </w:rPr>
        <w:t> </w:t>
      </w:r>
      <w:r>
        <w:rPr>
          <w:w w:val="90"/>
          <w:sz w:val="24"/>
        </w:rPr>
        <w:t>ser</w:t>
      </w:r>
      <w:r>
        <w:rPr>
          <w:spacing w:val="-5"/>
          <w:w w:val="90"/>
          <w:sz w:val="24"/>
        </w:rPr>
        <w:t> </w:t>
      </w:r>
      <w:r>
        <w:rPr>
          <w:w w:val="90"/>
          <w:sz w:val="24"/>
        </w:rPr>
        <w:t>migrada</w:t>
      </w:r>
      <w:r>
        <w:rPr>
          <w:spacing w:val="-7"/>
          <w:w w:val="90"/>
          <w:sz w:val="24"/>
        </w:rPr>
        <w:t> </w:t>
      </w:r>
      <w:r>
        <w:rPr>
          <w:w w:val="90"/>
          <w:sz w:val="24"/>
        </w:rPr>
        <w:t>para</w:t>
      </w:r>
      <w:r>
        <w:rPr>
          <w:spacing w:val="-7"/>
          <w:w w:val="90"/>
          <w:sz w:val="24"/>
        </w:rPr>
        <w:t> </w:t>
      </w:r>
      <w:r>
        <w:rPr>
          <w:w w:val="90"/>
          <w:sz w:val="24"/>
        </w:rPr>
        <w:t>o</w:t>
      </w:r>
      <w:r>
        <w:rPr>
          <w:spacing w:val="-7"/>
          <w:w w:val="90"/>
          <w:sz w:val="24"/>
        </w:rPr>
        <w:t> </w:t>
      </w:r>
      <w:r>
        <w:rPr>
          <w:w w:val="90"/>
          <w:sz w:val="24"/>
        </w:rPr>
        <w:t>CNO.</w:t>
      </w:r>
      <w:r>
        <w:rPr>
          <w:spacing w:val="-10"/>
          <w:w w:val="90"/>
          <w:sz w:val="24"/>
        </w:rPr>
        <w:t> </w:t>
      </w:r>
      <w:r>
        <w:rPr>
          <w:w w:val="90"/>
          <w:sz w:val="24"/>
        </w:rPr>
        <w:t>O</w:t>
      </w:r>
      <w:r>
        <w:rPr>
          <w:spacing w:val="-6"/>
          <w:w w:val="90"/>
          <w:sz w:val="24"/>
        </w:rPr>
        <w:t> </w:t>
      </w:r>
      <w:r>
        <w:rPr>
          <w:w w:val="90"/>
          <w:sz w:val="24"/>
        </w:rPr>
        <w:t>número</w:t>
      </w:r>
      <w:r>
        <w:rPr>
          <w:spacing w:val="-7"/>
          <w:w w:val="90"/>
          <w:sz w:val="24"/>
        </w:rPr>
        <w:t> </w:t>
      </w:r>
      <w:r>
        <w:rPr>
          <w:w w:val="90"/>
          <w:sz w:val="24"/>
        </w:rPr>
        <w:t>de</w:t>
      </w:r>
      <w:r>
        <w:rPr>
          <w:spacing w:val="-5"/>
          <w:w w:val="90"/>
          <w:sz w:val="24"/>
        </w:rPr>
        <w:t> </w:t>
      </w:r>
      <w:r>
        <w:rPr>
          <w:w w:val="90"/>
          <w:sz w:val="24"/>
        </w:rPr>
        <w:t>inscrição</w:t>
      </w:r>
      <w:r>
        <w:rPr>
          <w:spacing w:val="-7"/>
          <w:w w:val="90"/>
          <w:sz w:val="24"/>
        </w:rPr>
        <w:t> </w:t>
      </w:r>
      <w:r>
        <w:rPr>
          <w:w w:val="90"/>
          <w:sz w:val="24"/>
        </w:rPr>
        <w:t>no</w:t>
      </w:r>
      <w:r>
        <w:rPr>
          <w:spacing w:val="-5"/>
          <w:w w:val="90"/>
          <w:sz w:val="24"/>
        </w:rPr>
        <w:t> </w:t>
      </w:r>
      <w:r>
        <w:rPr>
          <w:w w:val="90"/>
          <w:sz w:val="24"/>
        </w:rPr>
        <w:t>CNO</w:t>
      </w:r>
      <w:r>
        <w:rPr>
          <w:spacing w:val="-8"/>
          <w:w w:val="90"/>
          <w:sz w:val="24"/>
        </w:rPr>
        <w:t> </w:t>
      </w:r>
      <w:r>
        <w:rPr>
          <w:w w:val="90"/>
          <w:sz w:val="24"/>
        </w:rPr>
        <w:t>permanece</w:t>
      </w:r>
      <w:r>
        <w:rPr>
          <w:spacing w:val="-7"/>
          <w:w w:val="90"/>
          <w:sz w:val="24"/>
        </w:rPr>
        <w:t> </w:t>
      </w:r>
      <w:r>
        <w:rPr>
          <w:w w:val="90"/>
          <w:sz w:val="24"/>
        </w:rPr>
        <w:t>o</w:t>
      </w:r>
      <w:r>
        <w:rPr>
          <w:spacing w:val="-7"/>
          <w:w w:val="90"/>
          <w:sz w:val="24"/>
        </w:rPr>
        <w:t> </w:t>
      </w:r>
      <w:r>
        <w:rPr>
          <w:w w:val="90"/>
          <w:sz w:val="24"/>
        </w:rPr>
        <w:t>mesmo </w:t>
      </w:r>
      <w:r>
        <w:rPr>
          <w:sz w:val="24"/>
        </w:rPr>
        <w:t>número do CEI. Desse modo, é possível saber que a inscrição no CNO é relativa à atividade </w:t>
      </w:r>
      <w:r>
        <w:rPr>
          <w:spacing w:val="-4"/>
          <w:sz w:val="24"/>
        </w:rPr>
        <w:t>anteriormente</w:t>
      </w:r>
      <w:r>
        <w:rPr>
          <w:spacing w:val="-9"/>
          <w:sz w:val="24"/>
        </w:rPr>
        <w:t> </w:t>
      </w:r>
      <w:r>
        <w:rPr>
          <w:spacing w:val="-4"/>
          <w:sz w:val="24"/>
        </w:rPr>
        <w:t>matriculada</w:t>
      </w:r>
      <w:r>
        <w:rPr>
          <w:spacing w:val="-7"/>
          <w:sz w:val="24"/>
        </w:rPr>
        <w:t> </w:t>
      </w:r>
      <w:r>
        <w:rPr>
          <w:spacing w:val="-4"/>
          <w:sz w:val="24"/>
        </w:rPr>
        <w:t>no</w:t>
      </w:r>
      <w:r>
        <w:rPr>
          <w:spacing w:val="-7"/>
          <w:sz w:val="24"/>
        </w:rPr>
        <w:t> </w:t>
      </w:r>
      <w:r>
        <w:rPr>
          <w:spacing w:val="-4"/>
          <w:sz w:val="24"/>
        </w:rPr>
        <w:t>CEI.</w:t>
      </w:r>
    </w:p>
    <w:p>
      <w:pPr>
        <w:pStyle w:val="ListParagraph"/>
        <w:numPr>
          <w:ilvl w:val="1"/>
          <w:numId w:val="54"/>
        </w:numPr>
        <w:tabs>
          <w:tab w:pos="925" w:val="left" w:leader="none"/>
        </w:tabs>
        <w:spacing w:line="381" w:lineRule="auto" w:before="5" w:after="0"/>
        <w:ind w:left="220" w:right="719" w:firstLine="0"/>
        <w:jc w:val="both"/>
        <w:rPr>
          <w:b/>
          <w:sz w:val="24"/>
        </w:rPr>
      </w:pPr>
      <w:r>
        <w:rPr>
          <w:sz w:val="24"/>
        </w:rPr>
        <w:t>Quando se tratar de obra própria, inclusive executada por construtora contratada por </w:t>
      </w:r>
      <w:r>
        <w:rPr>
          <w:spacing w:val="-8"/>
          <w:sz w:val="24"/>
        </w:rPr>
        <w:t>empreitada total,</w:t>
      </w:r>
      <w:r>
        <w:rPr>
          <w:spacing w:val="-2"/>
          <w:sz w:val="24"/>
        </w:rPr>
        <w:t> </w:t>
      </w:r>
      <w:r>
        <w:rPr>
          <w:spacing w:val="-8"/>
          <w:sz w:val="24"/>
        </w:rPr>
        <w:t>o responsável</w:t>
      </w:r>
      <w:r>
        <w:rPr>
          <w:spacing w:val="-2"/>
          <w:sz w:val="24"/>
        </w:rPr>
        <w:t> </w:t>
      </w:r>
      <w:r>
        <w:rPr>
          <w:spacing w:val="-8"/>
          <w:sz w:val="24"/>
        </w:rPr>
        <w:t>pelo</w:t>
      </w:r>
      <w:r>
        <w:rPr>
          <w:spacing w:val="-2"/>
          <w:sz w:val="24"/>
        </w:rPr>
        <w:t> </w:t>
      </w:r>
      <w:r>
        <w:rPr>
          <w:spacing w:val="-8"/>
          <w:sz w:val="24"/>
        </w:rPr>
        <w:t>CNO deve cadastrar</w:t>
      </w:r>
      <w:r>
        <w:rPr>
          <w:spacing w:val="-2"/>
          <w:sz w:val="24"/>
        </w:rPr>
        <w:t> </w:t>
      </w:r>
      <w:r>
        <w:rPr>
          <w:spacing w:val="-8"/>
          <w:sz w:val="24"/>
        </w:rPr>
        <w:t>a obra nesse evento,</w:t>
      </w:r>
      <w:r>
        <w:rPr>
          <w:spacing w:val="-2"/>
          <w:sz w:val="24"/>
        </w:rPr>
        <w:t> </w:t>
      </w:r>
      <w:r>
        <w:rPr>
          <w:spacing w:val="-8"/>
          <w:sz w:val="24"/>
        </w:rPr>
        <w:t>sempre que houver </w:t>
      </w:r>
      <w:r>
        <w:rPr>
          <w:w w:val="90"/>
          <w:sz w:val="24"/>
        </w:rPr>
        <w:t>necessidade de prestar informações relativas a essa obra, por exemplo, quando houver empregados</w:t>
      </w:r>
      <w:r>
        <w:rPr>
          <w:sz w:val="24"/>
        </w:rPr>
        <w:t> </w:t>
      </w:r>
      <w:r>
        <w:rPr>
          <w:w w:val="90"/>
          <w:sz w:val="24"/>
        </w:rPr>
        <w:t>ou prestadores de serviço autônomos a ela vinculados, que foram contratados diretamente pelo CPF</w:t>
      </w:r>
      <w:r>
        <w:rPr>
          <w:sz w:val="24"/>
        </w:rPr>
        <w:t> </w:t>
      </w:r>
      <w:r>
        <w:rPr>
          <w:w w:val="90"/>
          <w:sz w:val="24"/>
        </w:rPr>
        <w:t>ou CNPJ responsável pelo CNO.</w:t>
      </w:r>
    </w:p>
    <w:p>
      <w:pPr>
        <w:pStyle w:val="ListParagraph"/>
        <w:numPr>
          <w:ilvl w:val="1"/>
          <w:numId w:val="54"/>
        </w:numPr>
        <w:tabs>
          <w:tab w:pos="925" w:val="left" w:leader="none"/>
        </w:tabs>
        <w:spacing w:line="384" w:lineRule="auto" w:before="2" w:after="0"/>
        <w:ind w:left="220" w:right="719" w:firstLine="0"/>
        <w:jc w:val="both"/>
        <w:rPr>
          <w:b/>
          <w:sz w:val="24"/>
        </w:rPr>
      </w:pPr>
      <w:r>
        <w:rPr>
          <w:w w:val="90"/>
          <w:sz w:val="24"/>
        </w:rPr>
        <w:t>No</w:t>
      </w:r>
      <w:r>
        <w:rPr>
          <w:spacing w:val="-10"/>
          <w:w w:val="90"/>
          <w:sz w:val="24"/>
        </w:rPr>
        <w:t> </w:t>
      </w:r>
      <w:r>
        <w:rPr>
          <w:w w:val="90"/>
          <w:sz w:val="24"/>
        </w:rPr>
        <w:t>caso</w:t>
      </w:r>
      <w:r>
        <w:rPr>
          <w:spacing w:val="-10"/>
          <w:w w:val="90"/>
          <w:sz w:val="24"/>
        </w:rPr>
        <w:t> </w:t>
      </w:r>
      <w:r>
        <w:rPr>
          <w:w w:val="90"/>
          <w:sz w:val="24"/>
        </w:rPr>
        <w:t>de</w:t>
      </w:r>
      <w:r>
        <w:rPr>
          <w:spacing w:val="-10"/>
          <w:w w:val="90"/>
          <w:sz w:val="24"/>
        </w:rPr>
        <w:t> </w:t>
      </w:r>
      <w:r>
        <w:rPr>
          <w:w w:val="90"/>
          <w:sz w:val="24"/>
        </w:rPr>
        <w:t>obra</w:t>
      </w:r>
      <w:r>
        <w:rPr>
          <w:spacing w:val="-10"/>
          <w:w w:val="90"/>
          <w:sz w:val="24"/>
        </w:rPr>
        <w:t> </w:t>
      </w:r>
      <w:r>
        <w:rPr>
          <w:w w:val="90"/>
          <w:sz w:val="24"/>
        </w:rPr>
        <w:t>de</w:t>
      </w:r>
      <w:r>
        <w:rPr>
          <w:spacing w:val="-10"/>
          <w:w w:val="90"/>
          <w:sz w:val="24"/>
        </w:rPr>
        <w:t> </w:t>
      </w:r>
      <w:r>
        <w:rPr>
          <w:w w:val="90"/>
          <w:sz w:val="24"/>
        </w:rPr>
        <w:t>construção</w:t>
      </w:r>
      <w:r>
        <w:rPr>
          <w:spacing w:val="-11"/>
          <w:w w:val="90"/>
          <w:sz w:val="24"/>
        </w:rPr>
        <w:t> </w:t>
      </w:r>
      <w:r>
        <w:rPr>
          <w:w w:val="90"/>
          <w:sz w:val="24"/>
        </w:rPr>
        <w:t>civil</w:t>
      </w:r>
      <w:r>
        <w:rPr>
          <w:spacing w:val="-10"/>
          <w:w w:val="90"/>
          <w:sz w:val="24"/>
        </w:rPr>
        <w:t> </w:t>
      </w:r>
      <w:r>
        <w:rPr>
          <w:w w:val="90"/>
          <w:sz w:val="24"/>
        </w:rPr>
        <w:t>de</w:t>
      </w:r>
      <w:r>
        <w:rPr>
          <w:spacing w:val="-10"/>
          <w:w w:val="90"/>
          <w:sz w:val="24"/>
        </w:rPr>
        <w:t> </w:t>
      </w:r>
      <w:r>
        <w:rPr>
          <w:w w:val="90"/>
          <w:sz w:val="24"/>
        </w:rPr>
        <w:t>pessoa</w:t>
      </w:r>
      <w:r>
        <w:rPr>
          <w:spacing w:val="-10"/>
          <w:w w:val="90"/>
          <w:sz w:val="24"/>
        </w:rPr>
        <w:t> </w:t>
      </w:r>
      <w:r>
        <w:rPr>
          <w:w w:val="90"/>
          <w:sz w:val="24"/>
        </w:rPr>
        <w:t>jurídica</w:t>
      </w:r>
      <w:r>
        <w:rPr>
          <w:spacing w:val="-10"/>
          <w:w w:val="90"/>
          <w:sz w:val="24"/>
        </w:rPr>
        <w:t> </w:t>
      </w:r>
      <w:r>
        <w:rPr>
          <w:w w:val="90"/>
          <w:sz w:val="24"/>
        </w:rPr>
        <w:t>-</w:t>
      </w:r>
      <w:r>
        <w:rPr>
          <w:spacing w:val="-10"/>
          <w:w w:val="90"/>
          <w:sz w:val="24"/>
        </w:rPr>
        <w:t> </w:t>
      </w:r>
      <w:r>
        <w:rPr>
          <w:w w:val="90"/>
          <w:sz w:val="24"/>
        </w:rPr>
        <w:t>CNO,</w:t>
      </w:r>
      <w:r>
        <w:rPr>
          <w:spacing w:val="-10"/>
          <w:w w:val="90"/>
          <w:sz w:val="24"/>
        </w:rPr>
        <w:t> </w:t>
      </w:r>
      <w:r>
        <w:rPr>
          <w:w w:val="90"/>
          <w:sz w:val="24"/>
        </w:rPr>
        <w:t>o</w:t>
      </w:r>
      <w:r>
        <w:rPr>
          <w:spacing w:val="-10"/>
          <w:w w:val="90"/>
          <w:sz w:val="24"/>
        </w:rPr>
        <w:t> </w:t>
      </w:r>
      <w:r>
        <w:rPr>
          <w:w w:val="90"/>
          <w:sz w:val="24"/>
        </w:rPr>
        <w:t>campo</w:t>
      </w:r>
      <w:r>
        <w:rPr>
          <w:spacing w:val="-10"/>
          <w:w w:val="90"/>
          <w:sz w:val="24"/>
        </w:rPr>
        <w:t> </w:t>
      </w:r>
      <w:r>
        <w:rPr>
          <w:w w:val="90"/>
          <w:sz w:val="24"/>
        </w:rPr>
        <w:t>{fap}</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preenchido </w:t>
      </w:r>
      <w:r>
        <w:rPr>
          <w:spacing w:val="-4"/>
          <w:sz w:val="24"/>
        </w:rPr>
        <w:t>com</w:t>
      </w:r>
      <w:r>
        <w:rPr>
          <w:spacing w:val="-12"/>
          <w:sz w:val="24"/>
        </w:rPr>
        <w:t> </w:t>
      </w:r>
      <w:r>
        <w:rPr>
          <w:spacing w:val="-4"/>
          <w:sz w:val="24"/>
        </w:rPr>
        <w:t>aquele</w:t>
      </w:r>
      <w:r>
        <w:rPr>
          <w:spacing w:val="-11"/>
          <w:sz w:val="24"/>
        </w:rPr>
        <w:t> </w:t>
      </w:r>
      <w:r>
        <w:rPr>
          <w:spacing w:val="-4"/>
          <w:sz w:val="24"/>
        </w:rPr>
        <w:t>publicado</w:t>
      </w:r>
      <w:r>
        <w:rPr>
          <w:spacing w:val="-11"/>
          <w:sz w:val="24"/>
        </w:rPr>
        <w:t> </w:t>
      </w:r>
      <w:r>
        <w:rPr>
          <w:spacing w:val="-4"/>
          <w:sz w:val="24"/>
        </w:rPr>
        <w:t>para</w:t>
      </w:r>
      <w:r>
        <w:rPr>
          <w:spacing w:val="-11"/>
          <w:sz w:val="24"/>
        </w:rPr>
        <w:t> </w:t>
      </w:r>
      <w:r>
        <w:rPr>
          <w:spacing w:val="-4"/>
          <w:sz w:val="24"/>
        </w:rPr>
        <w:t>o</w:t>
      </w:r>
      <w:r>
        <w:rPr>
          <w:spacing w:val="-9"/>
          <w:sz w:val="24"/>
        </w:rPr>
        <w:t> </w:t>
      </w:r>
      <w:r>
        <w:rPr>
          <w:spacing w:val="-4"/>
          <w:sz w:val="24"/>
        </w:rPr>
        <w:t>estabelecimento</w:t>
      </w:r>
      <w:r>
        <w:rPr>
          <w:spacing w:val="-11"/>
          <w:sz w:val="24"/>
        </w:rPr>
        <w:t> </w:t>
      </w:r>
      <w:r>
        <w:rPr>
          <w:spacing w:val="-4"/>
          <w:sz w:val="24"/>
        </w:rPr>
        <w:t>(CNPJ)</w:t>
      </w:r>
      <w:r>
        <w:rPr>
          <w:spacing w:val="-13"/>
          <w:sz w:val="24"/>
        </w:rPr>
        <w:t> </w:t>
      </w:r>
      <w:r>
        <w:rPr>
          <w:spacing w:val="-4"/>
          <w:sz w:val="24"/>
        </w:rPr>
        <w:t>em</w:t>
      </w:r>
      <w:r>
        <w:rPr>
          <w:spacing w:val="-11"/>
          <w:sz w:val="24"/>
        </w:rPr>
        <w:t> </w:t>
      </w:r>
      <w:r>
        <w:rPr>
          <w:spacing w:val="-4"/>
          <w:sz w:val="24"/>
        </w:rPr>
        <w:t>que</w:t>
      </w:r>
      <w:r>
        <w:rPr>
          <w:spacing w:val="-11"/>
          <w:sz w:val="24"/>
        </w:rPr>
        <w:t> </w:t>
      </w:r>
      <w:r>
        <w:rPr>
          <w:spacing w:val="-4"/>
          <w:sz w:val="24"/>
        </w:rPr>
        <w:t>a</w:t>
      </w:r>
      <w:r>
        <w:rPr>
          <w:spacing w:val="-12"/>
          <w:sz w:val="24"/>
        </w:rPr>
        <w:t> </w:t>
      </w:r>
      <w:r>
        <w:rPr>
          <w:spacing w:val="-4"/>
          <w:sz w:val="24"/>
        </w:rPr>
        <w:t>obra</w:t>
      </w:r>
      <w:r>
        <w:rPr>
          <w:spacing w:val="-13"/>
          <w:sz w:val="24"/>
        </w:rPr>
        <w:t> </w:t>
      </w:r>
      <w:r>
        <w:rPr>
          <w:spacing w:val="-4"/>
          <w:sz w:val="24"/>
        </w:rPr>
        <w:t>foi</w:t>
      </w:r>
      <w:r>
        <w:rPr>
          <w:spacing w:val="-11"/>
          <w:sz w:val="24"/>
        </w:rPr>
        <w:t> </w:t>
      </w:r>
      <w:r>
        <w:rPr>
          <w:spacing w:val="-4"/>
          <w:sz w:val="24"/>
        </w:rPr>
        <w:t>vinculada/cadastrada</w:t>
      </w:r>
      <w:r>
        <w:rPr>
          <w:spacing w:val="-13"/>
          <w:sz w:val="24"/>
        </w:rPr>
        <w:t> </w:t>
      </w:r>
      <w:r>
        <w:rPr>
          <w:spacing w:val="-4"/>
          <w:sz w:val="24"/>
        </w:rPr>
        <w:t>no </w:t>
      </w:r>
      <w:r>
        <w:rPr>
          <w:sz w:val="24"/>
        </w:rPr>
        <w:t>sistema</w:t>
      </w:r>
      <w:r>
        <w:rPr>
          <w:spacing w:val="-17"/>
          <w:sz w:val="24"/>
        </w:rPr>
        <w:t> </w:t>
      </w:r>
      <w:r>
        <w:rPr>
          <w:sz w:val="24"/>
        </w:rPr>
        <w:t>CNO.</w:t>
      </w:r>
    </w:p>
    <w:p>
      <w:pPr>
        <w:pStyle w:val="Heading1"/>
        <w:numPr>
          <w:ilvl w:val="0"/>
          <w:numId w:val="54"/>
        </w:numPr>
        <w:tabs>
          <w:tab w:pos="926" w:val="left" w:leader="none"/>
        </w:tabs>
        <w:spacing w:line="271" w:lineRule="exact" w:before="0" w:after="0"/>
        <w:ind w:left="926" w:right="0" w:hanging="706"/>
        <w:jc w:val="both"/>
      </w:pPr>
      <w:r>
        <w:rPr>
          <w:w w:val="85"/>
        </w:rPr>
        <w:t>Declarante</w:t>
      </w:r>
      <w:r>
        <w:rPr>
          <w:spacing w:val="3"/>
        </w:rPr>
        <w:t> </w:t>
      </w:r>
      <w:r>
        <w:rPr>
          <w:w w:val="85"/>
        </w:rPr>
        <w:t>sem</w:t>
      </w:r>
      <w:r>
        <w:rPr>
          <w:spacing w:val="1"/>
        </w:rPr>
        <w:t> </w:t>
      </w:r>
      <w:r>
        <w:rPr>
          <w:spacing w:val="-2"/>
          <w:w w:val="85"/>
        </w:rPr>
        <w:t>movimento</w:t>
      </w:r>
    </w:p>
    <w:p>
      <w:pPr>
        <w:pStyle w:val="ListParagraph"/>
        <w:numPr>
          <w:ilvl w:val="1"/>
          <w:numId w:val="54"/>
        </w:numPr>
        <w:tabs>
          <w:tab w:pos="927" w:val="left" w:leader="none"/>
        </w:tabs>
        <w:spacing w:line="381" w:lineRule="auto" w:before="163" w:after="0"/>
        <w:ind w:left="220" w:right="716" w:firstLine="0"/>
        <w:jc w:val="both"/>
        <w:rPr>
          <w:b/>
          <w:sz w:val="24"/>
        </w:rPr>
      </w:pPr>
      <w:r>
        <w:rPr>
          <w:sz w:val="24"/>
        </w:rPr>
        <w:t>Se no início da obrigatoriedade do eSocial o declarante estiver na situação de “sem </w:t>
      </w:r>
      <w:r>
        <w:rPr>
          <w:spacing w:val="-6"/>
          <w:sz w:val="24"/>
        </w:rPr>
        <w:t>movimento”,</w:t>
      </w:r>
      <w:r>
        <w:rPr>
          <w:spacing w:val="-12"/>
          <w:sz w:val="24"/>
        </w:rPr>
        <w:t> </w:t>
      </w:r>
      <w:r>
        <w:rPr>
          <w:spacing w:val="-6"/>
          <w:sz w:val="24"/>
        </w:rPr>
        <w:t>não</w:t>
      </w:r>
      <w:r>
        <w:rPr>
          <w:spacing w:val="-12"/>
          <w:sz w:val="24"/>
        </w:rPr>
        <w:t> </w:t>
      </w:r>
      <w:r>
        <w:rPr>
          <w:spacing w:val="-6"/>
          <w:sz w:val="24"/>
        </w:rPr>
        <w:t>há</w:t>
      </w:r>
      <w:r>
        <w:rPr>
          <w:spacing w:val="-12"/>
          <w:sz w:val="24"/>
        </w:rPr>
        <w:t> </w:t>
      </w:r>
      <w:r>
        <w:rPr>
          <w:spacing w:val="-6"/>
          <w:sz w:val="24"/>
        </w:rPr>
        <w:t>necessidade</w:t>
      </w:r>
      <w:r>
        <w:rPr>
          <w:spacing w:val="-12"/>
          <w:sz w:val="24"/>
        </w:rPr>
        <w:t> </w:t>
      </w:r>
      <w:r>
        <w:rPr>
          <w:spacing w:val="-6"/>
          <w:sz w:val="24"/>
        </w:rPr>
        <w:t>de</w:t>
      </w:r>
      <w:r>
        <w:rPr>
          <w:spacing w:val="-12"/>
          <w:sz w:val="24"/>
        </w:rPr>
        <w:t> </w:t>
      </w:r>
      <w:r>
        <w:rPr>
          <w:spacing w:val="-6"/>
          <w:sz w:val="24"/>
        </w:rPr>
        <w:t>envio</w:t>
      </w:r>
      <w:r>
        <w:rPr>
          <w:spacing w:val="-10"/>
          <w:sz w:val="24"/>
        </w:rPr>
        <w:t> </w:t>
      </w:r>
      <w:r>
        <w:rPr>
          <w:spacing w:val="-6"/>
          <w:sz w:val="24"/>
        </w:rPr>
        <w:t>deste</w:t>
      </w:r>
      <w:r>
        <w:rPr>
          <w:spacing w:val="-15"/>
          <w:sz w:val="24"/>
        </w:rPr>
        <w:t> </w:t>
      </w:r>
      <w:r>
        <w:rPr>
          <w:spacing w:val="-6"/>
          <w:sz w:val="24"/>
        </w:rPr>
        <w:t>evento.</w:t>
      </w:r>
    </w:p>
    <w:p>
      <w:pPr>
        <w:spacing w:after="0" w:line="381" w:lineRule="auto"/>
        <w:jc w:val="both"/>
        <w:rPr>
          <w:sz w:val="24"/>
        </w:rPr>
        <w:sectPr>
          <w:pgSz w:w="11910" w:h="16840"/>
          <w:pgMar w:header="0" w:footer="1319" w:top="1020" w:bottom="1540" w:left="800" w:right="240"/>
        </w:sectPr>
      </w:pPr>
    </w:p>
    <w:p>
      <w:pPr>
        <w:pStyle w:val="Heading1"/>
        <w:numPr>
          <w:ilvl w:val="0"/>
          <w:numId w:val="54"/>
        </w:numPr>
        <w:tabs>
          <w:tab w:pos="926" w:val="left" w:leader="none"/>
        </w:tabs>
        <w:spacing w:line="240" w:lineRule="auto" w:before="25" w:after="0"/>
        <w:ind w:left="926" w:right="0" w:hanging="706"/>
        <w:jc w:val="both"/>
      </w:pPr>
      <w:r>
        <w:rPr>
          <w:w w:val="80"/>
        </w:rPr>
        <w:t>Órgãos</w:t>
      </w:r>
      <w:r>
        <w:rPr>
          <w:spacing w:val="13"/>
        </w:rPr>
        <w:t> </w:t>
      </w:r>
      <w:r>
        <w:rPr>
          <w:spacing w:val="-2"/>
          <w:w w:val="95"/>
        </w:rPr>
        <w:t>Públicos</w:t>
      </w:r>
    </w:p>
    <w:p>
      <w:pPr>
        <w:pStyle w:val="ListParagraph"/>
        <w:numPr>
          <w:ilvl w:val="1"/>
          <w:numId w:val="54"/>
        </w:numPr>
        <w:tabs>
          <w:tab w:pos="927" w:val="left" w:leader="none"/>
        </w:tabs>
        <w:spacing w:line="381" w:lineRule="auto" w:before="164" w:after="0"/>
        <w:ind w:left="220" w:right="716" w:firstLine="0"/>
        <w:jc w:val="both"/>
        <w:rPr>
          <w:b/>
          <w:sz w:val="24"/>
        </w:rPr>
      </w:pPr>
      <w:r>
        <w:rPr>
          <w:sz w:val="24"/>
        </w:rPr>
        <w:t>Os</w:t>
      </w:r>
      <w:r>
        <w:rPr>
          <w:spacing w:val="-17"/>
          <w:sz w:val="24"/>
        </w:rPr>
        <w:t> </w:t>
      </w:r>
      <w:r>
        <w:rPr>
          <w:sz w:val="24"/>
        </w:rPr>
        <w:t>órgãos</w:t>
      </w:r>
      <w:r>
        <w:rPr>
          <w:spacing w:val="-17"/>
          <w:sz w:val="24"/>
        </w:rPr>
        <w:t> </w:t>
      </w:r>
      <w:r>
        <w:rPr>
          <w:sz w:val="24"/>
        </w:rPr>
        <w:t>públicos</w:t>
      </w:r>
      <w:r>
        <w:rPr>
          <w:spacing w:val="-16"/>
          <w:sz w:val="24"/>
        </w:rPr>
        <w:t> </w:t>
      </w:r>
      <w:r>
        <w:rPr>
          <w:sz w:val="24"/>
        </w:rPr>
        <w:t>da</w:t>
      </w:r>
      <w:r>
        <w:rPr>
          <w:spacing w:val="-17"/>
          <w:sz w:val="24"/>
        </w:rPr>
        <w:t> </w:t>
      </w:r>
      <w:r>
        <w:rPr>
          <w:sz w:val="24"/>
        </w:rPr>
        <w:t>administração</w:t>
      </w:r>
      <w:r>
        <w:rPr>
          <w:spacing w:val="-17"/>
          <w:sz w:val="24"/>
        </w:rPr>
        <w:t> </w:t>
      </w:r>
      <w:r>
        <w:rPr>
          <w:sz w:val="24"/>
        </w:rPr>
        <w:t>direta,</w:t>
      </w:r>
      <w:r>
        <w:rPr>
          <w:spacing w:val="-17"/>
          <w:sz w:val="24"/>
        </w:rPr>
        <w:t> </w:t>
      </w:r>
      <w:r>
        <w:rPr>
          <w:sz w:val="24"/>
        </w:rPr>
        <w:t>autárquica</w:t>
      </w:r>
      <w:r>
        <w:rPr>
          <w:spacing w:val="-16"/>
          <w:sz w:val="24"/>
        </w:rPr>
        <w:t> </w:t>
      </w:r>
      <w:r>
        <w:rPr>
          <w:sz w:val="24"/>
        </w:rPr>
        <w:t>ou</w:t>
      </w:r>
      <w:r>
        <w:rPr>
          <w:spacing w:val="-17"/>
          <w:sz w:val="24"/>
        </w:rPr>
        <w:t> </w:t>
      </w:r>
      <w:r>
        <w:rPr>
          <w:sz w:val="24"/>
        </w:rPr>
        <w:t>fundacional</w:t>
      </w:r>
      <w:r>
        <w:rPr>
          <w:spacing w:val="-17"/>
          <w:sz w:val="24"/>
        </w:rPr>
        <w:t> </w:t>
      </w:r>
      <w:r>
        <w:rPr>
          <w:sz w:val="24"/>
        </w:rPr>
        <w:t>podem</w:t>
      </w:r>
      <w:r>
        <w:rPr>
          <w:spacing w:val="-16"/>
          <w:sz w:val="24"/>
        </w:rPr>
        <w:t> </w:t>
      </w:r>
      <w:r>
        <w:rPr>
          <w:sz w:val="24"/>
        </w:rPr>
        <w:t>cadastrar </w:t>
      </w:r>
      <w:r>
        <w:rPr>
          <w:spacing w:val="-4"/>
          <w:sz w:val="24"/>
        </w:rPr>
        <w:t>estabelecimentos</w:t>
      </w:r>
      <w:r>
        <w:rPr>
          <w:spacing w:val="-9"/>
          <w:sz w:val="24"/>
        </w:rPr>
        <w:t> </w:t>
      </w:r>
      <w:r>
        <w:rPr>
          <w:spacing w:val="-4"/>
          <w:sz w:val="24"/>
        </w:rPr>
        <w:t>com</w:t>
      </w:r>
      <w:r>
        <w:rPr>
          <w:spacing w:val="-10"/>
          <w:sz w:val="24"/>
        </w:rPr>
        <w:t> </w:t>
      </w:r>
      <w:r>
        <w:rPr>
          <w:spacing w:val="-4"/>
          <w:sz w:val="24"/>
        </w:rPr>
        <w:t>CNPJ</w:t>
      </w:r>
      <w:r>
        <w:rPr>
          <w:spacing w:val="-9"/>
          <w:sz w:val="24"/>
        </w:rPr>
        <w:t> </w:t>
      </w:r>
      <w:r>
        <w:rPr>
          <w:spacing w:val="-4"/>
          <w:sz w:val="24"/>
        </w:rPr>
        <w:t>igual</w:t>
      </w:r>
      <w:r>
        <w:rPr>
          <w:spacing w:val="-9"/>
          <w:sz w:val="24"/>
        </w:rPr>
        <w:t> </w:t>
      </w:r>
      <w:r>
        <w:rPr>
          <w:spacing w:val="-4"/>
          <w:sz w:val="24"/>
        </w:rPr>
        <w:t>ou</w:t>
      </w:r>
      <w:r>
        <w:rPr>
          <w:spacing w:val="-9"/>
          <w:sz w:val="24"/>
        </w:rPr>
        <w:t> </w:t>
      </w:r>
      <w:r>
        <w:rPr>
          <w:spacing w:val="-4"/>
          <w:sz w:val="24"/>
        </w:rPr>
        <w:t>diferente</w:t>
      </w:r>
      <w:r>
        <w:rPr>
          <w:spacing w:val="-10"/>
          <w:sz w:val="24"/>
        </w:rPr>
        <w:t> </w:t>
      </w:r>
      <w:r>
        <w:rPr>
          <w:spacing w:val="-4"/>
          <w:sz w:val="24"/>
        </w:rPr>
        <w:t>da</w:t>
      </w:r>
      <w:r>
        <w:rPr>
          <w:spacing w:val="-9"/>
          <w:sz w:val="24"/>
        </w:rPr>
        <w:t> </w:t>
      </w:r>
      <w:r>
        <w:rPr>
          <w:spacing w:val="-4"/>
          <w:sz w:val="24"/>
        </w:rPr>
        <w:t>raiz</w:t>
      </w:r>
      <w:r>
        <w:rPr>
          <w:spacing w:val="-8"/>
          <w:sz w:val="24"/>
        </w:rPr>
        <w:t> </w:t>
      </w:r>
      <w:r>
        <w:rPr>
          <w:spacing w:val="-4"/>
          <w:sz w:val="24"/>
        </w:rPr>
        <w:t>(8</w:t>
      </w:r>
      <w:r>
        <w:rPr>
          <w:spacing w:val="-9"/>
          <w:sz w:val="24"/>
        </w:rPr>
        <w:t> </w:t>
      </w:r>
      <w:r>
        <w:rPr>
          <w:spacing w:val="-4"/>
          <w:sz w:val="24"/>
        </w:rPr>
        <w:t>posições)</w:t>
      </w:r>
      <w:r>
        <w:rPr>
          <w:spacing w:val="-9"/>
          <w:sz w:val="24"/>
        </w:rPr>
        <w:t> </w:t>
      </w:r>
      <w:r>
        <w:rPr>
          <w:spacing w:val="-4"/>
          <w:sz w:val="24"/>
        </w:rPr>
        <w:t>da</w:t>
      </w:r>
      <w:r>
        <w:rPr>
          <w:spacing w:val="-11"/>
          <w:sz w:val="24"/>
        </w:rPr>
        <w:t> </w:t>
      </w:r>
      <w:r>
        <w:rPr>
          <w:spacing w:val="-4"/>
          <w:sz w:val="24"/>
        </w:rPr>
        <w:t>inscrição</w:t>
      </w:r>
      <w:r>
        <w:rPr>
          <w:spacing w:val="-9"/>
          <w:sz w:val="24"/>
        </w:rPr>
        <w:t> </w:t>
      </w:r>
      <w:r>
        <w:rPr>
          <w:spacing w:val="-4"/>
          <w:sz w:val="24"/>
        </w:rPr>
        <w:t>do</w:t>
      </w:r>
      <w:r>
        <w:rPr>
          <w:spacing w:val="-9"/>
          <w:sz w:val="24"/>
        </w:rPr>
        <w:t> </w:t>
      </w:r>
      <w:r>
        <w:rPr>
          <w:spacing w:val="-4"/>
          <w:sz w:val="24"/>
        </w:rPr>
        <w:t>órgão</w:t>
      </w:r>
      <w:r>
        <w:rPr>
          <w:spacing w:val="-10"/>
          <w:sz w:val="24"/>
        </w:rPr>
        <w:t> </w:t>
      </w:r>
      <w:r>
        <w:rPr>
          <w:spacing w:val="-4"/>
          <w:sz w:val="24"/>
        </w:rPr>
        <w:t>público </w:t>
      </w:r>
      <w:r>
        <w:rPr>
          <w:w w:val="90"/>
          <w:sz w:val="24"/>
        </w:rPr>
        <w:t>informado no evento S-1000. No caso de CNPJ de raiz diferente, o estabelecimento deve pertencer ao </w:t>
      </w:r>
      <w:r>
        <w:rPr>
          <w:spacing w:val="-6"/>
          <w:sz w:val="24"/>
        </w:rPr>
        <w:t>mesmo</w:t>
      </w:r>
      <w:r>
        <w:rPr>
          <w:spacing w:val="-8"/>
          <w:sz w:val="24"/>
        </w:rPr>
        <w:t> </w:t>
      </w:r>
      <w:r>
        <w:rPr>
          <w:spacing w:val="-6"/>
          <w:sz w:val="24"/>
        </w:rPr>
        <w:t>EFR,</w:t>
      </w:r>
      <w:r>
        <w:rPr>
          <w:spacing w:val="-10"/>
          <w:sz w:val="24"/>
        </w:rPr>
        <w:t> </w:t>
      </w:r>
      <w:r>
        <w:rPr>
          <w:spacing w:val="-6"/>
          <w:sz w:val="24"/>
        </w:rPr>
        <w:t>definido</w:t>
      </w:r>
      <w:r>
        <w:rPr>
          <w:spacing w:val="-9"/>
          <w:sz w:val="24"/>
        </w:rPr>
        <w:t> </w:t>
      </w:r>
      <w:r>
        <w:rPr>
          <w:spacing w:val="-6"/>
          <w:sz w:val="24"/>
        </w:rPr>
        <w:t>no</w:t>
      </w:r>
      <w:r>
        <w:rPr>
          <w:spacing w:val="-9"/>
          <w:sz w:val="24"/>
        </w:rPr>
        <w:t> </w:t>
      </w:r>
      <w:r>
        <w:rPr>
          <w:spacing w:val="-6"/>
          <w:sz w:val="24"/>
        </w:rPr>
        <w:t>campo</w:t>
      </w:r>
      <w:r>
        <w:rPr>
          <w:spacing w:val="-9"/>
          <w:sz w:val="24"/>
        </w:rPr>
        <w:t> </w:t>
      </w:r>
      <w:r>
        <w:rPr>
          <w:spacing w:val="-6"/>
          <w:sz w:val="24"/>
        </w:rPr>
        <w:t>{cnpjEFR}</w:t>
      </w:r>
      <w:r>
        <w:rPr>
          <w:spacing w:val="-9"/>
          <w:sz w:val="24"/>
        </w:rPr>
        <w:t> </w:t>
      </w:r>
      <w:r>
        <w:rPr>
          <w:spacing w:val="-6"/>
          <w:sz w:val="24"/>
        </w:rPr>
        <w:t>do</w:t>
      </w:r>
      <w:r>
        <w:rPr>
          <w:spacing w:val="-10"/>
          <w:sz w:val="24"/>
        </w:rPr>
        <w:t> </w:t>
      </w:r>
      <w:r>
        <w:rPr>
          <w:spacing w:val="-6"/>
          <w:sz w:val="24"/>
        </w:rPr>
        <w:t>evento</w:t>
      </w:r>
      <w:r>
        <w:rPr>
          <w:spacing w:val="-9"/>
          <w:sz w:val="24"/>
        </w:rPr>
        <w:t> </w:t>
      </w:r>
      <w:r>
        <w:rPr>
          <w:spacing w:val="-6"/>
          <w:sz w:val="24"/>
        </w:rPr>
        <w:t>S-1000.</w:t>
      </w:r>
      <w:r>
        <w:rPr>
          <w:spacing w:val="-9"/>
          <w:sz w:val="24"/>
        </w:rPr>
        <w:t> </w:t>
      </w:r>
      <w:r>
        <w:rPr>
          <w:spacing w:val="-6"/>
          <w:sz w:val="24"/>
        </w:rPr>
        <w:t>Ressalte-se</w:t>
      </w:r>
      <w:r>
        <w:rPr>
          <w:spacing w:val="-9"/>
          <w:sz w:val="24"/>
        </w:rPr>
        <w:t> </w:t>
      </w:r>
      <w:r>
        <w:rPr>
          <w:spacing w:val="-6"/>
          <w:sz w:val="24"/>
        </w:rPr>
        <w:t>que</w:t>
      </w:r>
      <w:r>
        <w:rPr>
          <w:spacing w:val="-9"/>
          <w:sz w:val="24"/>
        </w:rPr>
        <w:t> </w:t>
      </w:r>
      <w:r>
        <w:rPr>
          <w:spacing w:val="-6"/>
          <w:sz w:val="24"/>
        </w:rPr>
        <w:t>os</w:t>
      </w:r>
      <w:r>
        <w:rPr>
          <w:spacing w:val="-10"/>
          <w:sz w:val="24"/>
        </w:rPr>
        <w:t> </w:t>
      </w:r>
      <w:r>
        <w:rPr>
          <w:spacing w:val="-6"/>
          <w:sz w:val="24"/>
        </w:rPr>
        <w:t>CNPJ</w:t>
      </w:r>
      <w:r>
        <w:rPr>
          <w:spacing w:val="-10"/>
          <w:sz w:val="24"/>
        </w:rPr>
        <w:t> </w:t>
      </w:r>
      <w:r>
        <w:rPr>
          <w:spacing w:val="-6"/>
          <w:sz w:val="24"/>
        </w:rPr>
        <w:t>de</w:t>
      </w:r>
      <w:r>
        <w:rPr>
          <w:spacing w:val="-9"/>
          <w:sz w:val="24"/>
        </w:rPr>
        <w:t> </w:t>
      </w:r>
      <w:r>
        <w:rPr>
          <w:spacing w:val="-6"/>
          <w:sz w:val="24"/>
        </w:rPr>
        <w:t>raízes </w:t>
      </w:r>
      <w:r>
        <w:rPr>
          <w:w w:val="90"/>
          <w:sz w:val="24"/>
        </w:rPr>
        <w:t>diferentes da constante no evento S-1000, que forem informados neste evento, devem enviar apenas</w:t>
      </w:r>
      <w:r>
        <w:rPr>
          <w:spacing w:val="80"/>
          <w:sz w:val="24"/>
        </w:rPr>
        <w:t> </w:t>
      </w:r>
      <w:r>
        <w:rPr>
          <w:spacing w:val="-6"/>
          <w:sz w:val="24"/>
        </w:rPr>
        <w:t>o</w:t>
      </w:r>
      <w:r>
        <w:rPr>
          <w:spacing w:val="-11"/>
          <w:sz w:val="24"/>
        </w:rPr>
        <w:t> </w:t>
      </w:r>
      <w:r>
        <w:rPr>
          <w:spacing w:val="-6"/>
          <w:sz w:val="24"/>
        </w:rPr>
        <w:t>evento</w:t>
      </w:r>
      <w:r>
        <w:rPr>
          <w:spacing w:val="-12"/>
          <w:sz w:val="24"/>
        </w:rPr>
        <w:t> </w:t>
      </w:r>
      <w:r>
        <w:rPr>
          <w:spacing w:val="-6"/>
          <w:sz w:val="24"/>
        </w:rPr>
        <w:t>S-1000</w:t>
      </w:r>
      <w:r>
        <w:rPr>
          <w:spacing w:val="-13"/>
          <w:sz w:val="24"/>
        </w:rPr>
        <w:t> </w:t>
      </w:r>
      <w:r>
        <w:rPr>
          <w:spacing w:val="-6"/>
          <w:sz w:val="24"/>
        </w:rPr>
        <w:t>e</w:t>
      </w:r>
      <w:r>
        <w:rPr>
          <w:spacing w:val="-11"/>
          <w:sz w:val="24"/>
        </w:rPr>
        <w:t> </w:t>
      </w:r>
      <w:r>
        <w:rPr>
          <w:spacing w:val="-6"/>
          <w:sz w:val="24"/>
        </w:rPr>
        <w:t>a</w:t>
      </w:r>
      <w:r>
        <w:rPr>
          <w:spacing w:val="-13"/>
          <w:sz w:val="24"/>
        </w:rPr>
        <w:t> </w:t>
      </w:r>
      <w:r>
        <w:rPr>
          <w:spacing w:val="-6"/>
          <w:sz w:val="24"/>
        </w:rPr>
        <w:t>informação</w:t>
      </w:r>
      <w:r>
        <w:rPr>
          <w:spacing w:val="-11"/>
          <w:sz w:val="24"/>
        </w:rPr>
        <w:t> </w:t>
      </w:r>
      <w:r>
        <w:rPr>
          <w:spacing w:val="-6"/>
          <w:sz w:val="24"/>
        </w:rPr>
        <w:t>relativa</w:t>
      </w:r>
      <w:r>
        <w:rPr>
          <w:spacing w:val="-11"/>
          <w:sz w:val="24"/>
        </w:rPr>
        <w:t> </w:t>
      </w:r>
      <w:r>
        <w:rPr>
          <w:spacing w:val="-6"/>
          <w:sz w:val="24"/>
        </w:rPr>
        <w:t>à</w:t>
      </w:r>
      <w:r>
        <w:rPr>
          <w:spacing w:val="-13"/>
          <w:sz w:val="24"/>
        </w:rPr>
        <w:t> </w:t>
      </w:r>
      <w:r>
        <w:rPr>
          <w:spacing w:val="-6"/>
          <w:sz w:val="24"/>
        </w:rPr>
        <w:t>situação</w:t>
      </w:r>
      <w:r>
        <w:rPr>
          <w:spacing w:val="-11"/>
          <w:sz w:val="24"/>
        </w:rPr>
        <w:t> </w:t>
      </w:r>
      <w:r>
        <w:rPr>
          <w:spacing w:val="-6"/>
          <w:sz w:val="24"/>
        </w:rPr>
        <w:t>“sem</w:t>
      </w:r>
      <w:r>
        <w:rPr>
          <w:spacing w:val="-13"/>
          <w:sz w:val="24"/>
        </w:rPr>
        <w:t> </w:t>
      </w:r>
      <w:r>
        <w:rPr>
          <w:spacing w:val="-6"/>
          <w:sz w:val="24"/>
        </w:rPr>
        <w:t>movimento”.</w:t>
      </w:r>
    </w:p>
    <w:p>
      <w:pPr>
        <w:pStyle w:val="ListParagraph"/>
        <w:numPr>
          <w:ilvl w:val="1"/>
          <w:numId w:val="54"/>
        </w:numPr>
        <w:tabs>
          <w:tab w:pos="927" w:val="left" w:leader="none"/>
        </w:tabs>
        <w:spacing w:line="384" w:lineRule="auto" w:before="2" w:after="0"/>
        <w:ind w:left="220" w:right="716" w:firstLine="0"/>
        <w:jc w:val="both"/>
        <w:rPr>
          <w:b/>
          <w:sz w:val="24"/>
        </w:rPr>
      </w:pPr>
      <w:r>
        <w:rPr>
          <w:w w:val="90"/>
          <w:sz w:val="24"/>
        </w:rPr>
        <w:t>Os fundos especiais de natureza contábil ou financeira, não dotados de personalidade jurídica, criados no âmbito da administração direta de qualquer dos poderes da União, dos estados, do Distrito </w:t>
      </w:r>
      <w:r>
        <w:rPr>
          <w:spacing w:val="-6"/>
          <w:sz w:val="24"/>
        </w:rPr>
        <w:t>Federal</w:t>
      </w:r>
      <w:r>
        <w:rPr>
          <w:spacing w:val="-7"/>
          <w:sz w:val="24"/>
        </w:rPr>
        <w:t> </w:t>
      </w:r>
      <w:r>
        <w:rPr>
          <w:spacing w:val="-6"/>
          <w:sz w:val="24"/>
        </w:rPr>
        <w:t>e</w:t>
      </w:r>
      <w:r>
        <w:rPr>
          <w:spacing w:val="-7"/>
          <w:sz w:val="24"/>
        </w:rPr>
        <w:t> </w:t>
      </w:r>
      <w:r>
        <w:rPr>
          <w:spacing w:val="-6"/>
          <w:sz w:val="24"/>
        </w:rPr>
        <w:t>dos</w:t>
      </w:r>
      <w:r>
        <w:rPr>
          <w:spacing w:val="-7"/>
          <w:sz w:val="24"/>
        </w:rPr>
        <w:t> </w:t>
      </w:r>
      <w:r>
        <w:rPr>
          <w:spacing w:val="-6"/>
          <w:sz w:val="24"/>
        </w:rPr>
        <w:t>municípios devem</w:t>
      </w:r>
      <w:r>
        <w:rPr>
          <w:spacing w:val="-7"/>
          <w:sz w:val="24"/>
        </w:rPr>
        <w:t> </w:t>
      </w:r>
      <w:r>
        <w:rPr>
          <w:spacing w:val="-6"/>
          <w:sz w:val="24"/>
        </w:rPr>
        <w:t>ser</w:t>
      </w:r>
      <w:r>
        <w:rPr>
          <w:spacing w:val="-7"/>
          <w:sz w:val="24"/>
        </w:rPr>
        <w:t> </w:t>
      </w:r>
      <w:r>
        <w:rPr>
          <w:spacing w:val="-6"/>
          <w:sz w:val="24"/>
        </w:rPr>
        <w:t>informados</w:t>
      </w:r>
      <w:r>
        <w:rPr>
          <w:spacing w:val="-7"/>
          <w:sz w:val="24"/>
        </w:rPr>
        <w:t> </w:t>
      </w:r>
      <w:r>
        <w:rPr>
          <w:spacing w:val="-6"/>
          <w:sz w:val="24"/>
        </w:rPr>
        <w:t>neste</w:t>
      </w:r>
      <w:r>
        <w:rPr>
          <w:spacing w:val="-7"/>
          <w:sz w:val="24"/>
        </w:rPr>
        <w:t> </w:t>
      </w:r>
      <w:r>
        <w:rPr>
          <w:spacing w:val="-6"/>
          <w:sz w:val="24"/>
        </w:rPr>
        <w:t>evento quando</w:t>
      </w:r>
      <w:r>
        <w:rPr>
          <w:spacing w:val="-7"/>
          <w:sz w:val="24"/>
        </w:rPr>
        <w:t> </w:t>
      </w:r>
      <w:r>
        <w:rPr>
          <w:spacing w:val="-6"/>
          <w:sz w:val="24"/>
        </w:rPr>
        <w:t>forem</w:t>
      </w:r>
      <w:r>
        <w:rPr>
          <w:spacing w:val="-7"/>
          <w:sz w:val="24"/>
        </w:rPr>
        <w:t> </w:t>
      </w:r>
      <w:r>
        <w:rPr>
          <w:spacing w:val="-6"/>
          <w:sz w:val="24"/>
        </w:rPr>
        <w:t>unidade</w:t>
      </w:r>
      <w:r>
        <w:rPr>
          <w:spacing w:val="-7"/>
          <w:sz w:val="24"/>
        </w:rPr>
        <w:t> </w:t>
      </w:r>
      <w:r>
        <w:rPr>
          <w:spacing w:val="-6"/>
          <w:sz w:val="24"/>
        </w:rPr>
        <w:t>pagadora</w:t>
      </w:r>
      <w:r>
        <w:rPr>
          <w:spacing w:val="-8"/>
          <w:sz w:val="24"/>
        </w:rPr>
        <w:t> </w:t>
      </w:r>
      <w:r>
        <w:rPr>
          <w:spacing w:val="-6"/>
          <w:sz w:val="24"/>
        </w:rPr>
        <w:t>de </w:t>
      </w:r>
      <w:r>
        <w:rPr>
          <w:spacing w:val="-8"/>
          <w:sz w:val="24"/>
        </w:rPr>
        <w:t>benefícios</w:t>
      </w:r>
      <w:r>
        <w:rPr>
          <w:spacing w:val="-9"/>
          <w:sz w:val="24"/>
        </w:rPr>
        <w:t> </w:t>
      </w:r>
      <w:r>
        <w:rPr>
          <w:spacing w:val="-8"/>
          <w:sz w:val="24"/>
        </w:rPr>
        <w:t>no âmbito</w:t>
      </w:r>
      <w:r>
        <w:rPr>
          <w:spacing w:val="-9"/>
          <w:sz w:val="24"/>
        </w:rPr>
        <w:t> </w:t>
      </w:r>
      <w:r>
        <w:rPr>
          <w:spacing w:val="-8"/>
          <w:sz w:val="24"/>
        </w:rPr>
        <w:t>de</w:t>
      </w:r>
      <w:r>
        <w:rPr>
          <w:spacing w:val="-9"/>
          <w:sz w:val="24"/>
        </w:rPr>
        <w:t> </w:t>
      </w:r>
      <w:r>
        <w:rPr>
          <w:spacing w:val="-8"/>
          <w:sz w:val="24"/>
        </w:rPr>
        <w:t>entes</w:t>
      </w:r>
      <w:r>
        <w:rPr>
          <w:spacing w:val="-9"/>
          <w:sz w:val="24"/>
        </w:rPr>
        <w:t> </w:t>
      </w:r>
      <w:r>
        <w:rPr>
          <w:spacing w:val="-8"/>
          <w:sz w:val="24"/>
        </w:rPr>
        <w:t>públicos,</w:t>
      </w:r>
      <w:r>
        <w:rPr>
          <w:spacing w:val="-9"/>
          <w:sz w:val="24"/>
        </w:rPr>
        <w:t> </w:t>
      </w:r>
      <w:r>
        <w:rPr>
          <w:spacing w:val="-8"/>
          <w:sz w:val="24"/>
        </w:rPr>
        <w:t>para</w:t>
      </w:r>
      <w:r>
        <w:rPr>
          <w:spacing w:val="-9"/>
          <w:sz w:val="24"/>
        </w:rPr>
        <w:t> </w:t>
      </w:r>
      <w:r>
        <w:rPr>
          <w:spacing w:val="-8"/>
          <w:sz w:val="24"/>
        </w:rPr>
        <w:t>que</w:t>
      </w:r>
      <w:r>
        <w:rPr>
          <w:spacing w:val="-9"/>
          <w:sz w:val="24"/>
        </w:rPr>
        <w:t> </w:t>
      </w:r>
      <w:r>
        <w:rPr>
          <w:spacing w:val="-8"/>
          <w:sz w:val="24"/>
        </w:rPr>
        <w:t>sejam identificados no evento</w:t>
      </w:r>
      <w:r>
        <w:rPr>
          <w:spacing w:val="-9"/>
          <w:sz w:val="24"/>
        </w:rPr>
        <w:t> </w:t>
      </w:r>
      <w:r>
        <w:rPr>
          <w:spacing w:val="-8"/>
          <w:sz w:val="24"/>
        </w:rPr>
        <w:t>S-1207.</w:t>
      </w:r>
    </w:p>
    <w:p>
      <w:pPr>
        <w:pStyle w:val="Heading1"/>
        <w:numPr>
          <w:ilvl w:val="0"/>
          <w:numId w:val="54"/>
        </w:numPr>
        <w:tabs>
          <w:tab w:pos="926" w:val="left" w:leader="none"/>
        </w:tabs>
        <w:spacing w:line="270" w:lineRule="exact" w:before="0" w:after="0"/>
        <w:ind w:left="926" w:right="0" w:hanging="706"/>
        <w:jc w:val="both"/>
      </w:pPr>
      <w:r>
        <w:rPr>
          <w:w w:val="85"/>
        </w:rPr>
        <w:t>Sociedade</w:t>
      </w:r>
      <w:r>
        <w:rPr>
          <w:spacing w:val="-7"/>
        </w:rPr>
        <w:t> </w:t>
      </w:r>
      <w:r>
        <w:rPr>
          <w:w w:val="85"/>
        </w:rPr>
        <w:t>em</w:t>
      </w:r>
      <w:r>
        <w:rPr>
          <w:spacing w:val="-7"/>
        </w:rPr>
        <w:t> </w:t>
      </w:r>
      <w:r>
        <w:rPr>
          <w:w w:val="85"/>
        </w:rPr>
        <w:t>Conta</w:t>
      </w:r>
      <w:r>
        <w:rPr>
          <w:spacing w:val="-10"/>
        </w:rPr>
        <w:t> </w:t>
      </w:r>
      <w:r>
        <w:rPr>
          <w:w w:val="85"/>
        </w:rPr>
        <w:t>de</w:t>
      </w:r>
      <w:r>
        <w:rPr>
          <w:spacing w:val="-9"/>
        </w:rPr>
        <w:t> </w:t>
      </w:r>
      <w:r>
        <w:rPr>
          <w:w w:val="85"/>
        </w:rPr>
        <w:t>Participação</w:t>
      </w:r>
      <w:r>
        <w:rPr>
          <w:spacing w:val="-6"/>
        </w:rPr>
        <w:t> </w:t>
      </w:r>
      <w:r>
        <w:rPr>
          <w:spacing w:val="-2"/>
          <w:w w:val="85"/>
        </w:rPr>
        <w:t>(SCP)</w:t>
      </w:r>
    </w:p>
    <w:p>
      <w:pPr>
        <w:pStyle w:val="ListParagraph"/>
        <w:numPr>
          <w:ilvl w:val="1"/>
          <w:numId w:val="54"/>
        </w:numPr>
        <w:tabs>
          <w:tab w:pos="925" w:val="left" w:leader="none"/>
        </w:tabs>
        <w:spacing w:line="381" w:lineRule="auto" w:before="163" w:after="0"/>
        <w:ind w:left="220" w:right="712" w:firstLine="0"/>
        <w:jc w:val="both"/>
        <w:rPr>
          <w:b/>
          <w:sz w:val="22"/>
        </w:rPr>
      </w:pPr>
      <w:r>
        <w:rPr>
          <w:spacing w:val="-2"/>
          <w:w w:val="90"/>
          <w:sz w:val="24"/>
        </w:rPr>
        <w:t>No</w:t>
      </w:r>
      <w:r>
        <w:rPr>
          <w:spacing w:val="-3"/>
          <w:w w:val="90"/>
          <w:sz w:val="24"/>
        </w:rPr>
        <w:t> </w:t>
      </w:r>
      <w:r>
        <w:rPr>
          <w:spacing w:val="-2"/>
          <w:w w:val="90"/>
          <w:sz w:val="24"/>
        </w:rPr>
        <w:t>caso</w:t>
      </w:r>
      <w:r>
        <w:rPr>
          <w:spacing w:val="-7"/>
          <w:w w:val="90"/>
          <w:sz w:val="24"/>
        </w:rPr>
        <w:t> </w:t>
      </w:r>
      <w:r>
        <w:rPr>
          <w:spacing w:val="-2"/>
          <w:w w:val="90"/>
          <w:sz w:val="24"/>
        </w:rPr>
        <w:t>de</w:t>
      </w:r>
      <w:r>
        <w:rPr>
          <w:spacing w:val="-3"/>
          <w:w w:val="90"/>
          <w:sz w:val="24"/>
        </w:rPr>
        <w:t> </w:t>
      </w:r>
      <w:r>
        <w:rPr>
          <w:spacing w:val="-2"/>
          <w:w w:val="90"/>
          <w:sz w:val="24"/>
        </w:rPr>
        <w:t>o</w:t>
      </w:r>
      <w:r>
        <w:rPr>
          <w:spacing w:val="-7"/>
          <w:w w:val="90"/>
          <w:sz w:val="24"/>
        </w:rPr>
        <w:t> </w:t>
      </w:r>
      <w:r>
        <w:rPr>
          <w:spacing w:val="-2"/>
          <w:w w:val="90"/>
          <w:sz w:val="24"/>
        </w:rPr>
        <w:t>sócio</w:t>
      </w:r>
      <w:r>
        <w:rPr>
          <w:spacing w:val="-7"/>
          <w:w w:val="90"/>
          <w:sz w:val="24"/>
        </w:rPr>
        <w:t> </w:t>
      </w:r>
      <w:r>
        <w:rPr>
          <w:spacing w:val="-2"/>
          <w:w w:val="90"/>
          <w:sz w:val="24"/>
        </w:rPr>
        <w:t>ostensivo</w:t>
      </w:r>
      <w:r>
        <w:rPr>
          <w:spacing w:val="-4"/>
          <w:w w:val="90"/>
          <w:sz w:val="24"/>
        </w:rPr>
        <w:t> </w:t>
      </w:r>
      <w:r>
        <w:rPr>
          <w:spacing w:val="-2"/>
          <w:w w:val="90"/>
          <w:sz w:val="24"/>
        </w:rPr>
        <w:t>da</w:t>
      </w:r>
      <w:r>
        <w:rPr>
          <w:spacing w:val="-4"/>
          <w:w w:val="90"/>
          <w:sz w:val="24"/>
        </w:rPr>
        <w:t> </w:t>
      </w:r>
      <w:r>
        <w:rPr>
          <w:spacing w:val="-2"/>
          <w:w w:val="90"/>
          <w:sz w:val="24"/>
        </w:rPr>
        <w:t>SCP</w:t>
      </w:r>
      <w:r>
        <w:rPr>
          <w:spacing w:val="-3"/>
          <w:w w:val="90"/>
          <w:sz w:val="24"/>
        </w:rPr>
        <w:t> </w:t>
      </w:r>
      <w:r>
        <w:rPr>
          <w:spacing w:val="-2"/>
          <w:w w:val="90"/>
          <w:sz w:val="24"/>
        </w:rPr>
        <w:t>ser</w:t>
      </w:r>
      <w:r>
        <w:rPr>
          <w:spacing w:val="-7"/>
          <w:w w:val="90"/>
          <w:sz w:val="24"/>
        </w:rPr>
        <w:t> </w:t>
      </w:r>
      <w:r>
        <w:rPr>
          <w:spacing w:val="-2"/>
          <w:w w:val="90"/>
          <w:sz w:val="24"/>
        </w:rPr>
        <w:t>uma</w:t>
      </w:r>
      <w:r>
        <w:rPr>
          <w:spacing w:val="-7"/>
          <w:w w:val="90"/>
          <w:sz w:val="24"/>
        </w:rPr>
        <w:t> </w:t>
      </w:r>
      <w:r>
        <w:rPr>
          <w:spacing w:val="-2"/>
          <w:w w:val="90"/>
          <w:sz w:val="24"/>
        </w:rPr>
        <w:t>pessoa</w:t>
      </w:r>
      <w:r>
        <w:rPr>
          <w:spacing w:val="-3"/>
          <w:w w:val="90"/>
          <w:sz w:val="24"/>
        </w:rPr>
        <w:t> </w:t>
      </w:r>
      <w:r>
        <w:rPr>
          <w:spacing w:val="-2"/>
          <w:w w:val="90"/>
          <w:sz w:val="24"/>
        </w:rPr>
        <w:t>jurídica,</w:t>
      </w:r>
      <w:r>
        <w:rPr>
          <w:spacing w:val="-4"/>
          <w:w w:val="90"/>
          <w:sz w:val="24"/>
        </w:rPr>
        <w:t> </w:t>
      </w:r>
      <w:r>
        <w:rPr>
          <w:spacing w:val="-2"/>
          <w:w w:val="90"/>
          <w:sz w:val="24"/>
        </w:rPr>
        <w:t>esse</w:t>
      </w:r>
      <w:r>
        <w:rPr>
          <w:spacing w:val="-7"/>
          <w:w w:val="90"/>
          <w:sz w:val="24"/>
        </w:rPr>
        <w:t> </w:t>
      </w:r>
      <w:r>
        <w:rPr>
          <w:spacing w:val="-2"/>
          <w:w w:val="90"/>
          <w:sz w:val="24"/>
        </w:rPr>
        <w:t>evento</w:t>
      </w:r>
      <w:r>
        <w:rPr>
          <w:spacing w:val="-6"/>
          <w:w w:val="90"/>
          <w:sz w:val="24"/>
        </w:rPr>
        <w:t> </w:t>
      </w:r>
      <w:r>
        <w:rPr>
          <w:spacing w:val="-2"/>
          <w:w w:val="90"/>
          <w:sz w:val="24"/>
        </w:rPr>
        <w:t>deve</w:t>
      </w:r>
      <w:r>
        <w:rPr>
          <w:spacing w:val="-3"/>
          <w:w w:val="90"/>
          <w:sz w:val="24"/>
        </w:rPr>
        <w:t> </w:t>
      </w:r>
      <w:r>
        <w:rPr>
          <w:spacing w:val="-2"/>
          <w:w w:val="90"/>
          <w:sz w:val="24"/>
        </w:rPr>
        <w:t>ser</w:t>
      </w:r>
      <w:r>
        <w:rPr>
          <w:spacing w:val="-7"/>
          <w:w w:val="90"/>
          <w:sz w:val="24"/>
        </w:rPr>
        <w:t> </w:t>
      </w:r>
      <w:r>
        <w:rPr>
          <w:spacing w:val="-2"/>
          <w:w w:val="90"/>
          <w:sz w:val="24"/>
        </w:rPr>
        <w:t>enviado</w:t>
      </w:r>
      <w:r>
        <w:rPr>
          <w:spacing w:val="-7"/>
          <w:w w:val="90"/>
          <w:sz w:val="24"/>
        </w:rPr>
        <w:t> </w:t>
      </w:r>
      <w:r>
        <w:rPr>
          <w:spacing w:val="-2"/>
          <w:w w:val="90"/>
          <w:sz w:val="24"/>
        </w:rPr>
        <w:t>com </w:t>
      </w:r>
      <w:r>
        <w:rPr>
          <w:spacing w:val="-2"/>
          <w:sz w:val="24"/>
        </w:rPr>
        <w:t>o</w:t>
      </w:r>
      <w:r>
        <w:rPr>
          <w:spacing w:val="-13"/>
          <w:sz w:val="24"/>
        </w:rPr>
        <w:t> </w:t>
      </w:r>
      <w:r>
        <w:rPr>
          <w:spacing w:val="-2"/>
          <w:sz w:val="24"/>
        </w:rPr>
        <w:t>CNPJ</w:t>
      </w:r>
      <w:r>
        <w:rPr>
          <w:spacing w:val="-14"/>
          <w:sz w:val="24"/>
        </w:rPr>
        <w:t> </w:t>
      </w:r>
      <w:r>
        <w:rPr>
          <w:spacing w:val="-2"/>
          <w:sz w:val="24"/>
        </w:rPr>
        <w:t>da</w:t>
      </w:r>
      <w:r>
        <w:rPr>
          <w:spacing w:val="-13"/>
          <w:sz w:val="24"/>
        </w:rPr>
        <w:t> </w:t>
      </w:r>
      <w:r>
        <w:rPr>
          <w:spacing w:val="-2"/>
          <w:sz w:val="24"/>
        </w:rPr>
        <w:t>SCP</w:t>
      </w:r>
      <w:r>
        <w:rPr>
          <w:spacing w:val="-14"/>
          <w:sz w:val="24"/>
        </w:rPr>
        <w:t> </w:t>
      </w:r>
      <w:r>
        <w:rPr>
          <w:spacing w:val="-2"/>
          <w:sz w:val="24"/>
        </w:rPr>
        <w:t>para</w:t>
      </w:r>
      <w:r>
        <w:rPr>
          <w:spacing w:val="-13"/>
          <w:sz w:val="24"/>
        </w:rPr>
        <w:t> </w:t>
      </w:r>
      <w:r>
        <w:rPr>
          <w:spacing w:val="-2"/>
          <w:sz w:val="24"/>
        </w:rPr>
        <w:t>ser</w:t>
      </w:r>
      <w:r>
        <w:rPr>
          <w:spacing w:val="-13"/>
          <w:sz w:val="24"/>
        </w:rPr>
        <w:t> </w:t>
      </w:r>
      <w:r>
        <w:rPr>
          <w:spacing w:val="-2"/>
          <w:sz w:val="24"/>
        </w:rPr>
        <w:t>referenciado</w:t>
      </w:r>
      <w:r>
        <w:rPr>
          <w:spacing w:val="-14"/>
          <w:sz w:val="24"/>
        </w:rPr>
        <w:t> </w:t>
      </w:r>
      <w:r>
        <w:rPr>
          <w:spacing w:val="-2"/>
          <w:sz w:val="24"/>
        </w:rPr>
        <w:t>na</w:t>
      </w:r>
      <w:r>
        <w:rPr>
          <w:spacing w:val="-14"/>
          <w:sz w:val="24"/>
        </w:rPr>
        <w:t> </w:t>
      </w:r>
      <w:r>
        <w:rPr>
          <w:spacing w:val="-2"/>
          <w:sz w:val="24"/>
        </w:rPr>
        <w:t>prestação</w:t>
      </w:r>
      <w:r>
        <w:rPr>
          <w:spacing w:val="-13"/>
          <w:sz w:val="24"/>
        </w:rPr>
        <w:t> </w:t>
      </w:r>
      <w:r>
        <w:rPr>
          <w:spacing w:val="-2"/>
          <w:sz w:val="24"/>
        </w:rPr>
        <w:t>de</w:t>
      </w:r>
      <w:r>
        <w:rPr>
          <w:spacing w:val="-11"/>
          <w:sz w:val="24"/>
        </w:rPr>
        <w:t> </w:t>
      </w:r>
      <w:r>
        <w:rPr>
          <w:spacing w:val="-2"/>
          <w:sz w:val="24"/>
        </w:rPr>
        <w:t>informações</w:t>
      </w:r>
      <w:r>
        <w:rPr>
          <w:spacing w:val="-13"/>
          <w:sz w:val="24"/>
        </w:rPr>
        <w:t> </w:t>
      </w:r>
      <w:r>
        <w:rPr>
          <w:spacing w:val="-2"/>
          <w:sz w:val="24"/>
        </w:rPr>
        <w:t>cadastrais,</w:t>
      </w:r>
      <w:r>
        <w:rPr>
          <w:spacing w:val="-14"/>
          <w:sz w:val="24"/>
        </w:rPr>
        <w:t> </w:t>
      </w:r>
      <w:r>
        <w:rPr>
          <w:spacing w:val="-2"/>
          <w:sz w:val="24"/>
        </w:rPr>
        <w:t>contratuais</w:t>
      </w:r>
      <w:r>
        <w:rPr>
          <w:spacing w:val="-14"/>
          <w:sz w:val="24"/>
        </w:rPr>
        <w:t> </w:t>
      </w:r>
      <w:r>
        <w:rPr>
          <w:spacing w:val="-2"/>
          <w:sz w:val="24"/>
        </w:rPr>
        <w:t>e</w:t>
      </w:r>
      <w:r>
        <w:rPr>
          <w:spacing w:val="-14"/>
          <w:sz w:val="24"/>
        </w:rPr>
        <w:t> </w:t>
      </w:r>
      <w:r>
        <w:rPr>
          <w:spacing w:val="-2"/>
          <w:sz w:val="24"/>
        </w:rPr>
        <w:t>de </w:t>
      </w:r>
      <w:r>
        <w:rPr>
          <w:w w:val="90"/>
          <w:sz w:val="24"/>
        </w:rPr>
        <w:t>remunerações dos trabalhadores que laboram para a SCP.</w:t>
      </w:r>
    </w:p>
    <w:p>
      <w:pPr>
        <w:pStyle w:val="ListParagraph"/>
        <w:numPr>
          <w:ilvl w:val="1"/>
          <w:numId w:val="54"/>
        </w:numPr>
        <w:tabs>
          <w:tab w:pos="925" w:val="left" w:leader="none"/>
        </w:tabs>
        <w:spacing w:line="381" w:lineRule="auto" w:before="1" w:after="0"/>
        <w:ind w:left="220" w:right="714" w:firstLine="0"/>
        <w:jc w:val="both"/>
        <w:rPr>
          <w:b/>
          <w:sz w:val="22"/>
        </w:rPr>
      </w:pPr>
      <w:r>
        <w:rPr>
          <w:spacing w:val="-4"/>
          <w:sz w:val="24"/>
        </w:rPr>
        <w:t>Sendo</w:t>
      </w:r>
      <w:r>
        <w:rPr>
          <w:spacing w:val="-13"/>
          <w:sz w:val="24"/>
        </w:rPr>
        <w:t> </w:t>
      </w:r>
      <w:r>
        <w:rPr>
          <w:spacing w:val="-4"/>
          <w:sz w:val="24"/>
        </w:rPr>
        <w:t>o</w:t>
      </w:r>
      <w:r>
        <w:rPr>
          <w:spacing w:val="-13"/>
          <w:sz w:val="24"/>
        </w:rPr>
        <w:t> </w:t>
      </w:r>
      <w:r>
        <w:rPr>
          <w:spacing w:val="-4"/>
          <w:sz w:val="24"/>
        </w:rPr>
        <w:t>sócio</w:t>
      </w:r>
      <w:r>
        <w:rPr>
          <w:spacing w:val="-12"/>
          <w:sz w:val="24"/>
        </w:rPr>
        <w:t> </w:t>
      </w:r>
      <w:r>
        <w:rPr>
          <w:spacing w:val="-4"/>
          <w:sz w:val="24"/>
        </w:rPr>
        <w:t>ostensivo</w:t>
      </w:r>
      <w:r>
        <w:rPr>
          <w:spacing w:val="-13"/>
          <w:sz w:val="24"/>
        </w:rPr>
        <w:t> </w:t>
      </w:r>
      <w:r>
        <w:rPr>
          <w:spacing w:val="-4"/>
          <w:sz w:val="24"/>
        </w:rPr>
        <w:t>da</w:t>
      </w:r>
      <w:r>
        <w:rPr>
          <w:spacing w:val="-13"/>
          <w:sz w:val="24"/>
        </w:rPr>
        <w:t> </w:t>
      </w:r>
      <w:r>
        <w:rPr>
          <w:spacing w:val="-4"/>
          <w:sz w:val="24"/>
        </w:rPr>
        <w:t>SCP</w:t>
      </w:r>
      <w:r>
        <w:rPr>
          <w:spacing w:val="-13"/>
          <w:sz w:val="24"/>
        </w:rPr>
        <w:t> </w:t>
      </w:r>
      <w:r>
        <w:rPr>
          <w:spacing w:val="-4"/>
          <w:sz w:val="24"/>
        </w:rPr>
        <w:t>uma</w:t>
      </w:r>
      <w:r>
        <w:rPr>
          <w:spacing w:val="-12"/>
          <w:sz w:val="24"/>
        </w:rPr>
        <w:t> </w:t>
      </w:r>
      <w:r>
        <w:rPr>
          <w:spacing w:val="-4"/>
          <w:sz w:val="24"/>
        </w:rPr>
        <w:t>pessoa</w:t>
      </w:r>
      <w:r>
        <w:rPr>
          <w:spacing w:val="-13"/>
          <w:sz w:val="24"/>
        </w:rPr>
        <w:t> </w:t>
      </w:r>
      <w:r>
        <w:rPr>
          <w:spacing w:val="-4"/>
          <w:sz w:val="24"/>
        </w:rPr>
        <w:t>física,</w:t>
      </w:r>
      <w:r>
        <w:rPr>
          <w:spacing w:val="-13"/>
          <w:sz w:val="24"/>
        </w:rPr>
        <w:t> </w:t>
      </w:r>
      <w:r>
        <w:rPr>
          <w:spacing w:val="-4"/>
          <w:sz w:val="24"/>
        </w:rPr>
        <w:t>não</w:t>
      </w:r>
      <w:r>
        <w:rPr>
          <w:spacing w:val="-12"/>
          <w:sz w:val="24"/>
        </w:rPr>
        <w:t> </w:t>
      </w:r>
      <w:r>
        <w:rPr>
          <w:spacing w:val="-4"/>
          <w:sz w:val="24"/>
        </w:rPr>
        <w:t>há</w:t>
      </w:r>
      <w:r>
        <w:rPr>
          <w:spacing w:val="-13"/>
          <w:sz w:val="24"/>
        </w:rPr>
        <w:t> </w:t>
      </w:r>
      <w:r>
        <w:rPr>
          <w:spacing w:val="-4"/>
          <w:sz w:val="24"/>
        </w:rPr>
        <w:t>como</w:t>
      </w:r>
      <w:r>
        <w:rPr>
          <w:spacing w:val="-13"/>
          <w:sz w:val="24"/>
        </w:rPr>
        <w:t> </w:t>
      </w:r>
      <w:r>
        <w:rPr>
          <w:spacing w:val="-4"/>
          <w:sz w:val="24"/>
        </w:rPr>
        <w:t>ser</w:t>
      </w:r>
      <w:r>
        <w:rPr>
          <w:spacing w:val="-12"/>
          <w:sz w:val="24"/>
        </w:rPr>
        <w:t> </w:t>
      </w:r>
      <w:r>
        <w:rPr>
          <w:spacing w:val="-4"/>
          <w:sz w:val="24"/>
        </w:rPr>
        <w:t>enviado</w:t>
      </w:r>
      <w:r>
        <w:rPr>
          <w:spacing w:val="-13"/>
          <w:sz w:val="24"/>
        </w:rPr>
        <w:t> </w:t>
      </w:r>
      <w:r>
        <w:rPr>
          <w:spacing w:val="-4"/>
          <w:sz w:val="24"/>
        </w:rPr>
        <w:t>esse</w:t>
      </w:r>
      <w:r>
        <w:rPr>
          <w:spacing w:val="-13"/>
          <w:sz w:val="24"/>
        </w:rPr>
        <w:t> </w:t>
      </w:r>
      <w:r>
        <w:rPr>
          <w:spacing w:val="-4"/>
          <w:sz w:val="24"/>
        </w:rPr>
        <w:t>evento </w:t>
      </w:r>
      <w:r>
        <w:rPr>
          <w:w w:val="90"/>
          <w:sz w:val="24"/>
        </w:rPr>
        <w:t>referente ao CNPJ da SCP. O sócio ostensivo deve criar um CAEPF específico para a prestação das informações relativas à SCP. Ressalte-se que mesmo que o CPF possua um CAEPF relativo à outra </w:t>
      </w:r>
      <w:r>
        <w:rPr>
          <w:sz w:val="24"/>
        </w:rPr>
        <w:t>atividade,</w:t>
      </w:r>
      <w:r>
        <w:rPr>
          <w:spacing w:val="-15"/>
          <w:sz w:val="24"/>
        </w:rPr>
        <w:t> </w:t>
      </w:r>
      <w:r>
        <w:rPr>
          <w:sz w:val="24"/>
        </w:rPr>
        <w:t>deve</w:t>
      </w:r>
      <w:r>
        <w:rPr>
          <w:spacing w:val="-15"/>
          <w:sz w:val="24"/>
        </w:rPr>
        <w:t> </w:t>
      </w:r>
      <w:r>
        <w:rPr>
          <w:sz w:val="24"/>
        </w:rPr>
        <w:t>criar</w:t>
      </w:r>
      <w:r>
        <w:rPr>
          <w:spacing w:val="-16"/>
          <w:sz w:val="24"/>
        </w:rPr>
        <w:t> </w:t>
      </w:r>
      <w:r>
        <w:rPr>
          <w:sz w:val="24"/>
        </w:rPr>
        <w:t>um</w:t>
      </w:r>
      <w:r>
        <w:rPr>
          <w:spacing w:val="-15"/>
          <w:sz w:val="24"/>
        </w:rPr>
        <w:t> </w:t>
      </w:r>
      <w:r>
        <w:rPr>
          <w:sz w:val="24"/>
        </w:rPr>
        <w:t>específico</w:t>
      </w:r>
      <w:r>
        <w:rPr>
          <w:spacing w:val="-16"/>
          <w:sz w:val="24"/>
        </w:rPr>
        <w:t> </w:t>
      </w:r>
      <w:r>
        <w:rPr>
          <w:sz w:val="24"/>
        </w:rPr>
        <w:t>para</w:t>
      </w:r>
      <w:r>
        <w:rPr>
          <w:spacing w:val="-16"/>
          <w:sz w:val="24"/>
        </w:rPr>
        <w:t> </w:t>
      </w:r>
      <w:r>
        <w:rPr>
          <w:sz w:val="24"/>
        </w:rPr>
        <w:t>a</w:t>
      </w:r>
      <w:r>
        <w:rPr>
          <w:spacing w:val="-15"/>
          <w:sz w:val="24"/>
        </w:rPr>
        <w:t> </w:t>
      </w:r>
      <w:r>
        <w:rPr>
          <w:sz w:val="24"/>
        </w:rPr>
        <w:t>atividade</w:t>
      </w:r>
      <w:r>
        <w:rPr>
          <w:spacing w:val="-15"/>
          <w:sz w:val="24"/>
        </w:rPr>
        <w:t> </w:t>
      </w:r>
      <w:r>
        <w:rPr>
          <w:sz w:val="24"/>
        </w:rPr>
        <w:t>relativa</w:t>
      </w:r>
      <w:r>
        <w:rPr>
          <w:spacing w:val="-16"/>
          <w:sz w:val="24"/>
        </w:rPr>
        <w:t> </w:t>
      </w:r>
      <w:r>
        <w:rPr>
          <w:sz w:val="24"/>
        </w:rPr>
        <w:t>à</w:t>
      </w:r>
      <w:r>
        <w:rPr>
          <w:spacing w:val="-15"/>
          <w:sz w:val="24"/>
        </w:rPr>
        <w:t> </w:t>
      </w:r>
      <w:r>
        <w:rPr>
          <w:sz w:val="24"/>
        </w:rPr>
        <w:t>SCP.</w:t>
      </w:r>
      <w:r>
        <w:rPr>
          <w:spacing w:val="-12"/>
          <w:sz w:val="24"/>
        </w:rPr>
        <w:t> </w:t>
      </w:r>
      <w:r>
        <w:rPr>
          <w:sz w:val="24"/>
        </w:rPr>
        <w:t>As</w:t>
      </w:r>
      <w:r>
        <w:rPr>
          <w:spacing w:val="-15"/>
          <w:sz w:val="24"/>
        </w:rPr>
        <w:t> </w:t>
      </w:r>
      <w:r>
        <w:rPr>
          <w:sz w:val="24"/>
        </w:rPr>
        <w:t>informações</w:t>
      </w:r>
      <w:r>
        <w:rPr>
          <w:spacing w:val="-15"/>
          <w:sz w:val="24"/>
        </w:rPr>
        <w:t> </w:t>
      </w:r>
      <w:r>
        <w:rPr>
          <w:sz w:val="24"/>
        </w:rPr>
        <w:t>cadastrais, </w:t>
      </w:r>
      <w:r>
        <w:rPr>
          <w:spacing w:val="-8"/>
          <w:sz w:val="24"/>
        </w:rPr>
        <w:t>contratuais e de remuneração</w:t>
      </w:r>
      <w:r>
        <w:rPr>
          <w:spacing w:val="-4"/>
          <w:sz w:val="24"/>
        </w:rPr>
        <w:t> </w:t>
      </w:r>
      <w:r>
        <w:rPr>
          <w:spacing w:val="-8"/>
          <w:sz w:val="24"/>
        </w:rPr>
        <w:t>dos trabalhadores que laboram para a SCP devem</w:t>
      </w:r>
      <w:r>
        <w:rPr>
          <w:spacing w:val="-2"/>
          <w:sz w:val="24"/>
        </w:rPr>
        <w:t> </w:t>
      </w:r>
      <w:r>
        <w:rPr>
          <w:spacing w:val="-8"/>
          <w:sz w:val="24"/>
        </w:rPr>
        <w:t>ser vinculadas ao </w:t>
      </w:r>
      <w:r>
        <w:rPr>
          <w:w w:val="90"/>
          <w:sz w:val="24"/>
        </w:rPr>
        <w:t>estabelecimento referente ao CAEPF específico.</w:t>
      </w:r>
    </w:p>
    <w:p>
      <w:pPr>
        <w:pStyle w:val="BodyText"/>
        <w:spacing w:before="11"/>
        <w:ind w:left="0"/>
        <w:jc w:val="left"/>
        <w:rPr>
          <w:sz w:val="25"/>
        </w:rPr>
      </w:pPr>
    </w:p>
    <w:p>
      <w:pPr>
        <w:pStyle w:val="Heading1"/>
        <w:ind w:left="220" w:firstLine="0"/>
      </w:pPr>
      <w:bookmarkStart w:name="_bookmark92" w:id="93"/>
      <w:bookmarkEnd w:id="93"/>
      <w:r>
        <w:rPr>
          <w:b w:val="0"/>
        </w:rPr>
      </w:r>
      <w:r>
        <w:rPr>
          <w:w w:val="85"/>
        </w:rPr>
        <w:t>S-1010</w:t>
      </w:r>
      <w:r>
        <w:rPr>
          <w:spacing w:val="-3"/>
        </w:rPr>
        <w:t> </w:t>
      </w:r>
      <w:r>
        <w:rPr>
          <w:b w:val="0"/>
          <w:w w:val="85"/>
        </w:rPr>
        <w:t>–</w:t>
      </w:r>
      <w:r>
        <w:rPr>
          <w:b w:val="0"/>
          <w:spacing w:val="-4"/>
        </w:rPr>
        <w:t> </w:t>
      </w:r>
      <w:r>
        <w:rPr>
          <w:w w:val="85"/>
        </w:rPr>
        <w:t>Tabela</w:t>
      </w:r>
      <w:r>
        <w:rPr>
          <w:spacing w:val="-3"/>
        </w:rPr>
        <w:t> </w:t>
      </w:r>
      <w:r>
        <w:rPr>
          <w:w w:val="85"/>
        </w:rPr>
        <w:t>de</w:t>
      </w:r>
      <w:r>
        <w:rPr>
          <w:spacing w:val="-3"/>
        </w:rPr>
        <w:t> </w:t>
      </w:r>
      <w:r>
        <w:rPr>
          <w:spacing w:val="-2"/>
          <w:w w:val="85"/>
        </w:rPr>
        <w:t>Rubricas</w:t>
      </w:r>
    </w:p>
    <w:p>
      <w:pPr>
        <w:pStyle w:val="BodyText"/>
        <w:ind w:left="0"/>
        <w:jc w:val="left"/>
        <w:rPr>
          <w:b/>
        </w:rPr>
      </w:pPr>
    </w:p>
    <w:p>
      <w:pPr>
        <w:pStyle w:val="BodyText"/>
        <w:spacing w:before="4"/>
        <w:ind w:left="0"/>
        <w:jc w:val="left"/>
        <w:rPr>
          <w:b/>
          <w:sz w:val="28"/>
        </w:rPr>
      </w:pPr>
    </w:p>
    <w:p>
      <w:pPr>
        <w:pStyle w:val="BodyText"/>
        <w:spacing w:line="381" w:lineRule="auto"/>
        <w:ind w:right="819"/>
      </w:pPr>
      <w:r>
        <w:rPr>
          <w:b/>
          <w:w w:val="90"/>
        </w:rPr>
        <w:t>Conceito: </w:t>
      </w:r>
      <w:r>
        <w:rPr>
          <w:w w:val="90"/>
        </w:rPr>
        <w:t>apresenta</w:t>
      </w:r>
      <w:r>
        <w:rPr>
          <w:spacing w:val="-4"/>
          <w:w w:val="90"/>
        </w:rPr>
        <w:t> </w:t>
      </w:r>
      <w:r>
        <w:rPr>
          <w:w w:val="90"/>
        </w:rPr>
        <w:t>o</w:t>
      </w:r>
      <w:r>
        <w:rPr>
          <w:spacing w:val="-4"/>
          <w:w w:val="90"/>
        </w:rPr>
        <w:t> </w:t>
      </w:r>
      <w:r>
        <w:rPr>
          <w:w w:val="90"/>
        </w:rPr>
        <w:t>detalhamento</w:t>
      </w:r>
      <w:r>
        <w:rPr>
          <w:spacing w:val="-4"/>
          <w:w w:val="90"/>
        </w:rPr>
        <w:t> </w:t>
      </w:r>
      <w:r>
        <w:rPr>
          <w:w w:val="90"/>
        </w:rPr>
        <w:t>das</w:t>
      </w:r>
      <w:r>
        <w:rPr>
          <w:spacing w:val="-2"/>
          <w:w w:val="90"/>
        </w:rPr>
        <w:t> </w:t>
      </w:r>
      <w:r>
        <w:rPr>
          <w:w w:val="90"/>
        </w:rPr>
        <w:t>informações</w:t>
      </w:r>
      <w:r>
        <w:rPr>
          <w:spacing w:val="-2"/>
          <w:w w:val="90"/>
        </w:rPr>
        <w:t> </w:t>
      </w:r>
      <w:r>
        <w:rPr>
          <w:w w:val="90"/>
        </w:rPr>
        <w:t>das</w:t>
      </w:r>
      <w:r>
        <w:rPr>
          <w:spacing w:val="-5"/>
          <w:w w:val="90"/>
        </w:rPr>
        <w:t> </w:t>
      </w:r>
      <w:r>
        <w:rPr>
          <w:w w:val="90"/>
        </w:rPr>
        <w:t>rubricas</w:t>
      </w:r>
      <w:r>
        <w:rPr>
          <w:spacing w:val="-3"/>
          <w:w w:val="90"/>
        </w:rPr>
        <w:t> </w:t>
      </w:r>
      <w:r>
        <w:rPr>
          <w:w w:val="90"/>
        </w:rPr>
        <w:t>constantes</w:t>
      </w:r>
      <w:r>
        <w:rPr>
          <w:spacing w:val="-2"/>
          <w:w w:val="90"/>
        </w:rPr>
        <w:t> </w:t>
      </w:r>
      <w:r>
        <w:rPr>
          <w:w w:val="90"/>
        </w:rPr>
        <w:t>da</w:t>
      </w:r>
      <w:r>
        <w:rPr>
          <w:spacing w:val="-4"/>
          <w:w w:val="90"/>
        </w:rPr>
        <w:t> </w:t>
      </w:r>
      <w:r>
        <w:rPr>
          <w:w w:val="90"/>
        </w:rPr>
        <w:t>folha</w:t>
      </w:r>
      <w:r>
        <w:rPr>
          <w:spacing w:val="-4"/>
          <w:w w:val="90"/>
        </w:rPr>
        <w:t> </w:t>
      </w:r>
      <w:r>
        <w:rPr>
          <w:w w:val="90"/>
        </w:rPr>
        <w:t>de</w:t>
      </w:r>
      <w:r>
        <w:rPr>
          <w:spacing w:val="-4"/>
          <w:w w:val="90"/>
        </w:rPr>
        <w:t> </w:t>
      </w:r>
      <w:r>
        <w:rPr>
          <w:w w:val="90"/>
        </w:rPr>
        <w:t>pagamento do</w:t>
      </w:r>
      <w:r>
        <w:rPr>
          <w:spacing w:val="-10"/>
          <w:w w:val="90"/>
        </w:rPr>
        <w:t> </w:t>
      </w:r>
      <w:r>
        <w:rPr>
          <w:w w:val="90"/>
        </w:rPr>
        <w:t>declarante,</w:t>
      </w:r>
      <w:r>
        <w:rPr>
          <w:spacing w:val="-10"/>
          <w:w w:val="90"/>
        </w:rPr>
        <w:t> </w:t>
      </w:r>
      <w:r>
        <w:rPr>
          <w:w w:val="90"/>
        </w:rPr>
        <w:t>permitindo</w:t>
      </w:r>
      <w:r>
        <w:rPr>
          <w:spacing w:val="-10"/>
          <w:w w:val="90"/>
        </w:rPr>
        <w:t> </w:t>
      </w:r>
      <w:r>
        <w:rPr>
          <w:w w:val="90"/>
        </w:rPr>
        <w:t>a</w:t>
      </w:r>
      <w:r>
        <w:rPr>
          <w:spacing w:val="-10"/>
          <w:w w:val="90"/>
        </w:rPr>
        <w:t> </w:t>
      </w:r>
      <w:r>
        <w:rPr>
          <w:w w:val="90"/>
        </w:rPr>
        <w:t>correlação</w:t>
      </w:r>
      <w:r>
        <w:rPr>
          <w:spacing w:val="-10"/>
          <w:w w:val="90"/>
        </w:rPr>
        <w:t> </w:t>
      </w:r>
      <w:r>
        <w:rPr>
          <w:w w:val="90"/>
        </w:rPr>
        <w:t>destas</w:t>
      </w:r>
      <w:r>
        <w:rPr>
          <w:spacing w:val="-11"/>
          <w:w w:val="90"/>
        </w:rPr>
        <w:t> </w:t>
      </w:r>
      <w:r>
        <w:rPr>
          <w:w w:val="90"/>
        </w:rPr>
        <w:t>com</w:t>
      </w:r>
      <w:r>
        <w:rPr>
          <w:spacing w:val="-10"/>
          <w:w w:val="90"/>
        </w:rPr>
        <w:t> </w:t>
      </w:r>
      <w:r>
        <w:rPr>
          <w:w w:val="90"/>
        </w:rPr>
        <w:t>as</w:t>
      </w:r>
      <w:r>
        <w:rPr>
          <w:spacing w:val="-10"/>
          <w:w w:val="90"/>
        </w:rPr>
        <w:t> </w:t>
      </w:r>
      <w:r>
        <w:rPr>
          <w:w w:val="90"/>
        </w:rPr>
        <w:t>constantes</w:t>
      </w:r>
      <w:r>
        <w:rPr>
          <w:spacing w:val="-10"/>
          <w:w w:val="90"/>
        </w:rPr>
        <w:t> </w:t>
      </w:r>
      <w:r>
        <w:rPr>
          <w:w w:val="90"/>
        </w:rPr>
        <w:t>da</w:t>
      </w:r>
      <w:r>
        <w:rPr>
          <w:spacing w:val="-10"/>
          <w:w w:val="90"/>
        </w:rPr>
        <w:t> </w:t>
      </w:r>
      <w:r>
        <w:rPr>
          <w:w w:val="90"/>
        </w:rPr>
        <w:t>“Tabela</w:t>
      </w:r>
      <w:r>
        <w:rPr>
          <w:spacing w:val="-10"/>
          <w:w w:val="90"/>
        </w:rPr>
        <w:t> </w:t>
      </w:r>
      <w:r>
        <w:rPr>
          <w:w w:val="90"/>
        </w:rPr>
        <w:t>3</w:t>
      </w:r>
      <w:r>
        <w:rPr>
          <w:spacing w:val="-10"/>
          <w:w w:val="90"/>
        </w:rPr>
        <w:t> </w:t>
      </w:r>
      <w:r>
        <w:rPr>
          <w:w w:val="90"/>
        </w:rPr>
        <w:t>–</w:t>
      </w:r>
      <w:r>
        <w:rPr>
          <w:spacing w:val="-10"/>
          <w:w w:val="90"/>
        </w:rPr>
        <w:t> </w:t>
      </w:r>
      <w:r>
        <w:rPr>
          <w:w w:val="90"/>
        </w:rPr>
        <w:t>Natureza</w:t>
      </w:r>
      <w:r>
        <w:rPr>
          <w:spacing w:val="-10"/>
          <w:w w:val="90"/>
        </w:rPr>
        <w:t> </w:t>
      </w:r>
      <w:r>
        <w:rPr>
          <w:w w:val="90"/>
        </w:rPr>
        <w:t>das</w:t>
      </w:r>
      <w:r>
        <w:rPr>
          <w:spacing w:val="-10"/>
          <w:w w:val="90"/>
        </w:rPr>
        <w:t> </w:t>
      </w:r>
      <w:r>
        <w:rPr>
          <w:w w:val="90"/>
        </w:rPr>
        <w:t>Rubricas </w:t>
      </w:r>
      <w:r>
        <w:rPr>
          <w:spacing w:val="-8"/>
        </w:rPr>
        <w:t>da</w:t>
      </w:r>
      <w:r>
        <w:rPr>
          <w:spacing w:val="-9"/>
        </w:rPr>
        <w:t> </w:t>
      </w:r>
      <w:r>
        <w:rPr>
          <w:spacing w:val="-8"/>
        </w:rPr>
        <w:t>Folha</w:t>
      </w:r>
      <w:r>
        <w:rPr>
          <w:spacing w:val="-9"/>
        </w:rPr>
        <w:t> </w:t>
      </w:r>
      <w:r>
        <w:rPr>
          <w:spacing w:val="-8"/>
        </w:rPr>
        <w:t>de Pagamento”</w:t>
      </w:r>
      <w:r>
        <w:rPr>
          <w:spacing w:val="-4"/>
        </w:rPr>
        <w:t> </w:t>
      </w:r>
      <w:r>
        <w:rPr>
          <w:spacing w:val="-8"/>
        </w:rPr>
        <w:t>do</w:t>
      </w:r>
      <w:r>
        <w:rPr>
          <w:spacing w:val="-9"/>
        </w:rPr>
        <w:t> </w:t>
      </w:r>
      <w:r>
        <w:rPr>
          <w:spacing w:val="-8"/>
        </w:rPr>
        <w:t>eSocial.</w:t>
      </w:r>
      <w:r>
        <w:rPr>
          <w:spacing w:val="-9"/>
        </w:rPr>
        <w:t> </w:t>
      </w:r>
      <w:r>
        <w:rPr>
          <w:spacing w:val="-8"/>
        </w:rPr>
        <w:t>É utilizada para</w:t>
      </w:r>
      <w:r>
        <w:rPr>
          <w:spacing w:val="-5"/>
        </w:rPr>
        <w:t> </w:t>
      </w:r>
      <w:r>
        <w:rPr>
          <w:spacing w:val="-8"/>
        </w:rPr>
        <w:t>inclusão,</w:t>
      </w:r>
      <w:r>
        <w:rPr>
          <w:spacing w:val="-5"/>
        </w:rPr>
        <w:t> </w:t>
      </w:r>
      <w:r>
        <w:rPr>
          <w:spacing w:val="-8"/>
        </w:rPr>
        <w:t>alteração e</w:t>
      </w:r>
      <w:r>
        <w:rPr>
          <w:spacing w:val="-6"/>
        </w:rPr>
        <w:t> </w:t>
      </w:r>
      <w:r>
        <w:rPr>
          <w:spacing w:val="-8"/>
        </w:rPr>
        <w:t>exclusão</w:t>
      </w:r>
      <w:r>
        <w:rPr>
          <w:spacing w:val="-6"/>
        </w:rPr>
        <w:t> </w:t>
      </w:r>
      <w:r>
        <w:rPr>
          <w:spacing w:val="-8"/>
        </w:rPr>
        <w:t>de</w:t>
      </w:r>
      <w:r>
        <w:rPr>
          <w:spacing w:val="-6"/>
        </w:rPr>
        <w:t> </w:t>
      </w:r>
      <w:r>
        <w:rPr>
          <w:spacing w:val="-8"/>
        </w:rPr>
        <w:t>registros</w:t>
      </w:r>
      <w:r>
        <w:rPr>
          <w:spacing w:val="-3"/>
        </w:rPr>
        <w:t> </w:t>
      </w:r>
      <w:r>
        <w:rPr>
          <w:spacing w:val="-8"/>
        </w:rPr>
        <w:t>na </w:t>
      </w:r>
      <w:r>
        <w:rPr>
          <w:spacing w:val="-4"/>
        </w:rPr>
        <w:t>Tabela</w:t>
      </w:r>
      <w:r>
        <w:rPr>
          <w:spacing w:val="-13"/>
        </w:rPr>
        <w:t> </w:t>
      </w:r>
      <w:r>
        <w:rPr>
          <w:spacing w:val="-4"/>
        </w:rPr>
        <w:t>de</w:t>
      </w:r>
      <w:r>
        <w:rPr>
          <w:spacing w:val="-13"/>
        </w:rPr>
        <w:t> </w:t>
      </w:r>
      <w:r>
        <w:rPr>
          <w:spacing w:val="-4"/>
        </w:rPr>
        <w:t>Rubricas</w:t>
      </w:r>
      <w:r>
        <w:rPr>
          <w:spacing w:val="-12"/>
        </w:rPr>
        <w:t> </w:t>
      </w:r>
      <w:r>
        <w:rPr>
          <w:spacing w:val="-4"/>
        </w:rPr>
        <w:t>do</w:t>
      </w:r>
      <w:r>
        <w:rPr>
          <w:spacing w:val="-13"/>
        </w:rPr>
        <w:t> </w:t>
      </w:r>
      <w:r>
        <w:rPr>
          <w:spacing w:val="-4"/>
        </w:rPr>
        <w:t>declarante.</w:t>
      </w:r>
      <w:r>
        <w:rPr>
          <w:spacing w:val="-13"/>
        </w:rPr>
        <w:t> </w:t>
      </w:r>
      <w:r>
        <w:rPr>
          <w:spacing w:val="-4"/>
        </w:rPr>
        <w:t>As</w:t>
      </w:r>
      <w:r>
        <w:rPr>
          <w:spacing w:val="-13"/>
        </w:rPr>
        <w:t> </w:t>
      </w:r>
      <w:r>
        <w:rPr>
          <w:spacing w:val="-4"/>
        </w:rPr>
        <w:t>informações</w:t>
      </w:r>
      <w:r>
        <w:rPr>
          <w:spacing w:val="-12"/>
        </w:rPr>
        <w:t> </w:t>
      </w:r>
      <w:r>
        <w:rPr>
          <w:spacing w:val="-4"/>
        </w:rPr>
        <w:t>consolidadas</w:t>
      </w:r>
      <w:r>
        <w:rPr>
          <w:spacing w:val="-13"/>
        </w:rPr>
        <w:t> </w:t>
      </w:r>
      <w:r>
        <w:rPr>
          <w:spacing w:val="-4"/>
        </w:rPr>
        <w:t>desta</w:t>
      </w:r>
      <w:r>
        <w:rPr>
          <w:spacing w:val="-13"/>
        </w:rPr>
        <w:t> </w:t>
      </w:r>
      <w:r>
        <w:rPr>
          <w:spacing w:val="-4"/>
        </w:rPr>
        <w:t>tabela</w:t>
      </w:r>
      <w:r>
        <w:rPr>
          <w:spacing w:val="-12"/>
        </w:rPr>
        <w:t> </w:t>
      </w:r>
      <w:r>
        <w:rPr>
          <w:spacing w:val="-4"/>
        </w:rPr>
        <w:t>são</w:t>
      </w:r>
      <w:r>
        <w:rPr>
          <w:spacing w:val="-13"/>
        </w:rPr>
        <w:t> </w:t>
      </w:r>
      <w:r>
        <w:rPr>
          <w:spacing w:val="-4"/>
        </w:rPr>
        <w:t>utilizadas</w:t>
      </w:r>
      <w:r>
        <w:rPr>
          <w:spacing w:val="-13"/>
        </w:rPr>
        <w:t> </w:t>
      </w:r>
      <w:r>
        <w:rPr>
          <w:spacing w:val="-4"/>
        </w:rPr>
        <w:t>para </w:t>
      </w:r>
      <w:r>
        <w:rPr>
          <w:spacing w:val="-8"/>
        </w:rPr>
        <w:t>validação dos eventos de remuneração dos</w:t>
      </w:r>
      <w:r>
        <w:rPr>
          <w:spacing w:val="-27"/>
        </w:rPr>
        <w:t> </w:t>
      </w:r>
      <w:r>
        <w:rPr>
          <w:spacing w:val="-8"/>
        </w:rPr>
        <w:t>trabalhadores.</w:t>
      </w:r>
    </w:p>
    <w:p>
      <w:pPr>
        <w:pStyle w:val="BodyText"/>
        <w:spacing w:line="381" w:lineRule="auto" w:before="5"/>
        <w:ind w:right="836"/>
      </w:pPr>
      <w:r>
        <w:rPr>
          <w:b/>
          <w:w w:val="90"/>
        </w:rPr>
        <w:t>Quem está obrigado: </w:t>
      </w:r>
      <w:r>
        <w:rPr>
          <w:w w:val="90"/>
        </w:rPr>
        <w:t>o declarante na primeira vez que precisar enviar informação de remuneração </w:t>
      </w:r>
      <w:r>
        <w:rPr>
          <w:spacing w:val="-8"/>
        </w:rPr>
        <w:t>ao eSocial</w:t>
      </w:r>
      <w:r>
        <w:rPr>
          <w:spacing w:val="-10"/>
        </w:rPr>
        <w:t> </w:t>
      </w:r>
      <w:r>
        <w:rPr>
          <w:spacing w:val="-8"/>
        </w:rPr>
        <w:t>e</w:t>
      </w:r>
      <w:r>
        <w:rPr>
          <w:spacing w:val="-10"/>
        </w:rPr>
        <w:t> </w:t>
      </w:r>
      <w:r>
        <w:rPr>
          <w:spacing w:val="-8"/>
        </w:rPr>
        <w:t>toda vez</w:t>
      </w:r>
      <w:r>
        <w:rPr>
          <w:spacing w:val="-9"/>
        </w:rPr>
        <w:t> </w:t>
      </w:r>
      <w:r>
        <w:rPr>
          <w:spacing w:val="-8"/>
        </w:rPr>
        <w:t>que for criada,</w:t>
      </w:r>
      <w:r>
        <w:rPr>
          <w:spacing w:val="-10"/>
        </w:rPr>
        <w:t> </w:t>
      </w:r>
      <w:r>
        <w:rPr>
          <w:spacing w:val="-8"/>
        </w:rPr>
        <w:t>alterada ou</w:t>
      </w:r>
      <w:r>
        <w:rPr>
          <w:spacing w:val="-10"/>
        </w:rPr>
        <w:t> </w:t>
      </w:r>
      <w:r>
        <w:rPr>
          <w:spacing w:val="-8"/>
        </w:rPr>
        <w:t>excluída</w:t>
      </w:r>
      <w:r>
        <w:rPr>
          <w:spacing w:val="-10"/>
        </w:rPr>
        <w:t> </w:t>
      </w:r>
      <w:r>
        <w:rPr>
          <w:spacing w:val="-8"/>
        </w:rPr>
        <w:t>uma</w:t>
      </w:r>
      <w:r>
        <w:rPr>
          <w:spacing w:val="-10"/>
        </w:rPr>
        <w:t> </w:t>
      </w:r>
      <w:r>
        <w:rPr>
          <w:spacing w:val="-8"/>
        </w:rPr>
        <w:t>determinada rubrica.</w:t>
      </w:r>
    </w:p>
    <w:p>
      <w:pPr>
        <w:spacing w:after="0" w:line="381" w:lineRule="auto"/>
        <w:sectPr>
          <w:pgSz w:w="11910" w:h="16840"/>
          <w:pgMar w:header="0" w:footer="1319" w:top="1020" w:bottom="1540" w:left="800" w:right="240"/>
        </w:sectPr>
      </w:pPr>
    </w:p>
    <w:p>
      <w:pPr>
        <w:pStyle w:val="BodyText"/>
        <w:spacing w:line="381" w:lineRule="auto" w:before="25"/>
        <w:ind w:right="822"/>
      </w:pPr>
      <w:r>
        <w:rPr>
          <w:b/>
          <w:spacing w:val="-6"/>
        </w:rPr>
        <w:t>Prazo</w:t>
      </w:r>
      <w:r>
        <w:rPr>
          <w:b/>
          <w:spacing w:val="-11"/>
        </w:rPr>
        <w:t> </w:t>
      </w:r>
      <w:r>
        <w:rPr>
          <w:b/>
          <w:spacing w:val="-6"/>
        </w:rPr>
        <w:t>de</w:t>
      </w:r>
      <w:r>
        <w:rPr>
          <w:b/>
          <w:spacing w:val="-11"/>
        </w:rPr>
        <w:t> </w:t>
      </w:r>
      <w:r>
        <w:rPr>
          <w:b/>
          <w:spacing w:val="-6"/>
        </w:rPr>
        <w:t>envio:</w:t>
      </w:r>
      <w:r>
        <w:rPr>
          <w:b/>
          <w:spacing w:val="-10"/>
        </w:rPr>
        <w:t> </w:t>
      </w:r>
      <w:r>
        <w:rPr>
          <w:spacing w:val="-6"/>
        </w:rPr>
        <w:t>este</w:t>
      </w:r>
      <w:r>
        <w:rPr>
          <w:spacing w:val="-11"/>
        </w:rPr>
        <w:t> </w:t>
      </w:r>
      <w:r>
        <w:rPr>
          <w:spacing w:val="-6"/>
        </w:rPr>
        <w:t>evento</w:t>
      </w:r>
      <w:r>
        <w:rPr>
          <w:spacing w:val="-11"/>
        </w:rPr>
        <w:t> </w:t>
      </w:r>
      <w:r>
        <w:rPr>
          <w:spacing w:val="-6"/>
        </w:rPr>
        <w:t>deve</w:t>
      </w:r>
      <w:r>
        <w:rPr>
          <w:spacing w:val="-11"/>
        </w:rPr>
        <w:t> </w:t>
      </w:r>
      <w:r>
        <w:rPr>
          <w:spacing w:val="-6"/>
        </w:rPr>
        <w:t>ser</w:t>
      </w:r>
      <w:r>
        <w:rPr>
          <w:spacing w:val="-10"/>
        </w:rPr>
        <w:t> </w:t>
      </w:r>
      <w:r>
        <w:rPr>
          <w:spacing w:val="-6"/>
        </w:rPr>
        <w:t>enviado</w:t>
      </w:r>
      <w:r>
        <w:rPr>
          <w:spacing w:val="-11"/>
        </w:rPr>
        <w:t> </w:t>
      </w:r>
      <w:r>
        <w:rPr>
          <w:spacing w:val="-6"/>
        </w:rPr>
        <w:t>antes</w:t>
      </w:r>
      <w:r>
        <w:rPr>
          <w:spacing w:val="-11"/>
        </w:rPr>
        <w:t> </w:t>
      </w:r>
      <w:r>
        <w:rPr>
          <w:spacing w:val="-6"/>
        </w:rPr>
        <w:t>dos</w:t>
      </w:r>
      <w:r>
        <w:rPr>
          <w:spacing w:val="-10"/>
        </w:rPr>
        <w:t> </w:t>
      </w:r>
      <w:r>
        <w:rPr>
          <w:spacing w:val="-6"/>
        </w:rPr>
        <w:t>eventos</w:t>
      </w:r>
      <w:r>
        <w:rPr>
          <w:spacing w:val="-11"/>
        </w:rPr>
        <w:t> </w:t>
      </w:r>
      <w:r>
        <w:rPr>
          <w:spacing w:val="-6"/>
        </w:rPr>
        <w:t>relacionados</w:t>
      </w:r>
      <w:r>
        <w:rPr>
          <w:spacing w:val="-11"/>
        </w:rPr>
        <w:t> </w:t>
      </w:r>
      <w:r>
        <w:rPr>
          <w:spacing w:val="-6"/>
        </w:rPr>
        <w:t>à</w:t>
      </w:r>
      <w:r>
        <w:rPr>
          <w:spacing w:val="-10"/>
        </w:rPr>
        <w:t> </w:t>
      </w:r>
      <w:r>
        <w:rPr>
          <w:spacing w:val="-6"/>
        </w:rPr>
        <w:t>remuneração</w:t>
      </w:r>
      <w:r>
        <w:rPr>
          <w:spacing w:val="-11"/>
        </w:rPr>
        <w:t> </w:t>
      </w:r>
      <w:r>
        <w:rPr>
          <w:spacing w:val="-6"/>
        </w:rPr>
        <w:t>do </w:t>
      </w:r>
      <w:r>
        <w:rPr>
          <w:w w:val="90"/>
        </w:rPr>
        <w:t>trabalhador,</w:t>
      </w:r>
      <w:r>
        <w:rPr>
          <w:spacing w:val="-4"/>
          <w:w w:val="90"/>
        </w:rPr>
        <w:t> </w:t>
      </w:r>
      <w:r>
        <w:rPr>
          <w:w w:val="90"/>
        </w:rPr>
        <w:t>quais</w:t>
      </w:r>
      <w:r>
        <w:rPr>
          <w:spacing w:val="-1"/>
          <w:w w:val="90"/>
        </w:rPr>
        <w:t> </w:t>
      </w:r>
      <w:r>
        <w:rPr>
          <w:w w:val="90"/>
        </w:rPr>
        <w:t>sejam,</w:t>
      </w:r>
      <w:r>
        <w:rPr>
          <w:spacing w:val="-1"/>
          <w:w w:val="90"/>
        </w:rPr>
        <w:t> </w:t>
      </w:r>
      <w:r>
        <w:rPr>
          <w:w w:val="90"/>
        </w:rPr>
        <w:t>os</w:t>
      </w:r>
      <w:r>
        <w:rPr>
          <w:spacing w:val="-1"/>
          <w:w w:val="90"/>
        </w:rPr>
        <w:t> </w:t>
      </w:r>
      <w:r>
        <w:rPr>
          <w:w w:val="90"/>
        </w:rPr>
        <w:t>eventos S-1200,</w:t>
      </w:r>
      <w:r>
        <w:rPr>
          <w:spacing w:val="-1"/>
          <w:w w:val="90"/>
        </w:rPr>
        <w:t> </w:t>
      </w:r>
      <w:r>
        <w:rPr>
          <w:w w:val="90"/>
        </w:rPr>
        <w:t>S-1202,</w:t>
      </w:r>
      <w:r>
        <w:rPr>
          <w:spacing w:val="-1"/>
          <w:w w:val="90"/>
        </w:rPr>
        <w:t> </w:t>
      </w:r>
      <w:r>
        <w:rPr>
          <w:w w:val="90"/>
        </w:rPr>
        <w:t>S-1207,</w:t>
      </w:r>
      <w:r>
        <w:rPr>
          <w:spacing w:val="-3"/>
          <w:w w:val="90"/>
        </w:rPr>
        <w:t> </w:t>
      </w:r>
      <w:r>
        <w:rPr>
          <w:w w:val="90"/>
        </w:rPr>
        <w:t>bem</w:t>
      </w:r>
      <w:r>
        <w:rPr>
          <w:spacing w:val="-1"/>
          <w:w w:val="90"/>
        </w:rPr>
        <w:t> </w:t>
      </w:r>
      <w:r>
        <w:rPr>
          <w:w w:val="90"/>
        </w:rPr>
        <w:t>como</w:t>
      </w:r>
      <w:r>
        <w:rPr>
          <w:spacing w:val="-1"/>
          <w:w w:val="90"/>
        </w:rPr>
        <w:t> </w:t>
      </w:r>
      <w:r>
        <w:rPr>
          <w:w w:val="90"/>
        </w:rPr>
        <w:t>antes</w:t>
      </w:r>
      <w:r>
        <w:rPr>
          <w:spacing w:val="-1"/>
          <w:w w:val="90"/>
        </w:rPr>
        <w:t> </w:t>
      </w:r>
      <w:r>
        <w:rPr>
          <w:w w:val="90"/>
        </w:rPr>
        <w:t>dos</w:t>
      </w:r>
      <w:r>
        <w:rPr>
          <w:spacing w:val="-1"/>
          <w:w w:val="90"/>
        </w:rPr>
        <w:t> </w:t>
      </w:r>
      <w:r>
        <w:rPr>
          <w:w w:val="90"/>
        </w:rPr>
        <w:t>eventos</w:t>
      </w:r>
      <w:r>
        <w:rPr>
          <w:spacing w:val="-2"/>
          <w:w w:val="90"/>
        </w:rPr>
        <w:t> </w:t>
      </w:r>
      <w:r>
        <w:rPr>
          <w:w w:val="90"/>
        </w:rPr>
        <w:t>S-2299</w:t>
      </w:r>
      <w:r>
        <w:rPr>
          <w:spacing w:val="-2"/>
          <w:w w:val="90"/>
        </w:rPr>
        <w:t> </w:t>
      </w:r>
      <w:r>
        <w:rPr>
          <w:w w:val="90"/>
        </w:rPr>
        <w:t>e S-2399, que referenciam rubricas pagas na</w:t>
      </w:r>
      <w:r>
        <w:rPr>
          <w:spacing w:val="-7"/>
          <w:w w:val="90"/>
        </w:rPr>
        <w:t> </w:t>
      </w:r>
      <w:r>
        <w:rPr>
          <w:w w:val="90"/>
        </w:rPr>
        <w:t>rescisão.</w:t>
      </w:r>
    </w:p>
    <w:p>
      <w:pPr>
        <w:pStyle w:val="BodyText"/>
        <w:spacing w:line="381" w:lineRule="auto" w:before="2"/>
        <w:ind w:right="837"/>
      </w:pPr>
      <w:r>
        <w:rPr>
          <w:b/>
          <w:w w:val="90"/>
        </w:rPr>
        <w:t>Pré-requisitos: </w:t>
      </w:r>
      <w:r>
        <w:rPr>
          <w:w w:val="90"/>
        </w:rPr>
        <w:t>o evento exige o cadastro completo das Informações do evento S-1000 e o envio do evento S-1070 caso haja processo administrativo ou judicial que altere as incidências previdenciárias </w:t>
      </w:r>
      <w:r>
        <w:rPr>
          <w:spacing w:val="-2"/>
        </w:rPr>
        <w:t>e/ou</w:t>
      </w:r>
      <w:r>
        <w:rPr>
          <w:spacing w:val="-17"/>
        </w:rPr>
        <w:t> </w:t>
      </w:r>
      <w:r>
        <w:rPr>
          <w:spacing w:val="-2"/>
        </w:rPr>
        <w:t>tributárias</w:t>
      </w:r>
      <w:r>
        <w:rPr>
          <w:spacing w:val="-15"/>
        </w:rPr>
        <w:t> </w:t>
      </w:r>
      <w:r>
        <w:rPr>
          <w:spacing w:val="-2"/>
        </w:rPr>
        <w:t>e</w:t>
      </w:r>
      <w:r>
        <w:rPr>
          <w:spacing w:val="-15"/>
        </w:rPr>
        <w:t> </w:t>
      </w:r>
      <w:r>
        <w:rPr>
          <w:spacing w:val="-2"/>
        </w:rPr>
        <w:t>do</w:t>
      </w:r>
      <w:r>
        <w:rPr>
          <w:spacing w:val="-14"/>
        </w:rPr>
        <w:t> </w:t>
      </w:r>
      <w:r>
        <w:rPr>
          <w:spacing w:val="-2"/>
        </w:rPr>
        <w:t>FGTS.</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55"/>
        </w:numPr>
        <w:tabs>
          <w:tab w:pos="927" w:val="left" w:leader="none"/>
        </w:tabs>
        <w:spacing w:line="240" w:lineRule="auto" w:before="17"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55"/>
        </w:numPr>
        <w:tabs>
          <w:tab w:pos="925" w:val="left" w:leader="none"/>
        </w:tabs>
        <w:spacing w:line="384" w:lineRule="auto" w:before="163" w:after="0"/>
        <w:ind w:left="220" w:right="716" w:firstLine="0"/>
        <w:jc w:val="both"/>
        <w:rPr>
          <w:b/>
          <w:sz w:val="24"/>
        </w:rPr>
      </w:pPr>
      <w:r>
        <w:rPr>
          <w:spacing w:val="-8"/>
          <w:sz w:val="24"/>
        </w:rPr>
        <w:t>O</w:t>
      </w:r>
      <w:r>
        <w:rPr>
          <w:spacing w:val="-4"/>
          <w:sz w:val="24"/>
        </w:rPr>
        <w:t> </w:t>
      </w:r>
      <w:r>
        <w:rPr>
          <w:spacing w:val="-8"/>
          <w:sz w:val="24"/>
        </w:rPr>
        <w:t>declarante pode manter</w:t>
      </w:r>
      <w:r>
        <w:rPr>
          <w:spacing w:val="-3"/>
          <w:sz w:val="24"/>
        </w:rPr>
        <w:t> </w:t>
      </w:r>
      <w:r>
        <w:rPr>
          <w:spacing w:val="-8"/>
          <w:sz w:val="24"/>
        </w:rPr>
        <w:t>a sua própria Tabela de Rubricas utilizada atualmente, não sendo </w:t>
      </w:r>
      <w:r>
        <w:rPr>
          <w:w w:val="90"/>
          <w:sz w:val="24"/>
        </w:rPr>
        <w:t>obrigatória a modificação de sua nomenclatura para adesão ao eSocial. É feita uma correlação entre a </w:t>
      </w:r>
      <w:r>
        <w:rPr>
          <w:spacing w:val="-8"/>
          <w:sz w:val="24"/>
        </w:rPr>
        <w:t>Tabela de Rubricas do declarante</w:t>
      </w:r>
      <w:r>
        <w:rPr>
          <w:spacing w:val="-2"/>
          <w:sz w:val="24"/>
        </w:rPr>
        <w:t> </w:t>
      </w:r>
      <w:r>
        <w:rPr>
          <w:spacing w:val="-8"/>
          <w:sz w:val="24"/>
        </w:rPr>
        <w:t>com</w:t>
      </w:r>
      <w:r>
        <w:rPr>
          <w:spacing w:val="-4"/>
          <w:sz w:val="24"/>
        </w:rPr>
        <w:t> </w:t>
      </w:r>
      <w:r>
        <w:rPr>
          <w:spacing w:val="-8"/>
          <w:sz w:val="24"/>
        </w:rPr>
        <w:t>a “Tabela 3</w:t>
      </w:r>
      <w:r>
        <w:rPr>
          <w:spacing w:val="-2"/>
          <w:sz w:val="24"/>
        </w:rPr>
        <w:t> </w:t>
      </w:r>
      <w:r>
        <w:rPr>
          <w:spacing w:val="-8"/>
          <w:sz w:val="24"/>
        </w:rPr>
        <w:t>– Tabela</w:t>
      </w:r>
      <w:r>
        <w:rPr>
          <w:spacing w:val="-4"/>
          <w:sz w:val="24"/>
        </w:rPr>
        <w:t> </w:t>
      </w:r>
      <w:r>
        <w:rPr>
          <w:spacing w:val="-8"/>
          <w:sz w:val="24"/>
        </w:rPr>
        <w:t>de</w:t>
      </w:r>
      <w:r>
        <w:rPr>
          <w:spacing w:val="-4"/>
          <w:sz w:val="24"/>
        </w:rPr>
        <w:t> </w:t>
      </w:r>
      <w:r>
        <w:rPr>
          <w:spacing w:val="-8"/>
          <w:sz w:val="24"/>
        </w:rPr>
        <w:t>Natureza das</w:t>
      </w:r>
      <w:r>
        <w:rPr>
          <w:spacing w:val="-2"/>
          <w:sz w:val="24"/>
        </w:rPr>
        <w:t> </w:t>
      </w:r>
      <w:r>
        <w:rPr>
          <w:spacing w:val="-8"/>
          <w:sz w:val="24"/>
        </w:rPr>
        <w:t>Rubricas da Folha de </w:t>
      </w:r>
      <w:r>
        <w:rPr>
          <w:spacing w:val="-2"/>
          <w:sz w:val="24"/>
        </w:rPr>
        <w:t>Pagamento”</w:t>
      </w:r>
      <w:r>
        <w:rPr>
          <w:spacing w:val="-15"/>
          <w:sz w:val="24"/>
        </w:rPr>
        <w:t> </w:t>
      </w:r>
      <w:r>
        <w:rPr>
          <w:spacing w:val="-2"/>
          <w:sz w:val="24"/>
        </w:rPr>
        <w:t>do</w:t>
      </w:r>
      <w:r>
        <w:rPr>
          <w:spacing w:val="-15"/>
          <w:sz w:val="24"/>
        </w:rPr>
        <w:t> </w:t>
      </w:r>
      <w:r>
        <w:rPr>
          <w:spacing w:val="-2"/>
          <w:sz w:val="24"/>
        </w:rPr>
        <w:t>eSocial.</w:t>
      </w:r>
    </w:p>
    <w:p>
      <w:pPr>
        <w:pStyle w:val="ListParagraph"/>
        <w:numPr>
          <w:ilvl w:val="1"/>
          <w:numId w:val="55"/>
        </w:numPr>
        <w:tabs>
          <w:tab w:pos="925" w:val="left" w:leader="none"/>
        </w:tabs>
        <w:spacing w:line="381" w:lineRule="auto" w:before="0" w:after="0"/>
        <w:ind w:left="220" w:right="713" w:firstLine="0"/>
        <w:jc w:val="both"/>
        <w:rPr>
          <w:b/>
          <w:sz w:val="24"/>
        </w:rPr>
      </w:pPr>
      <w:r>
        <w:rPr>
          <w:spacing w:val="-2"/>
          <w:sz w:val="24"/>
        </w:rPr>
        <w:t>Para</w:t>
      </w:r>
      <w:r>
        <w:rPr>
          <w:spacing w:val="-9"/>
          <w:sz w:val="24"/>
        </w:rPr>
        <w:t> </w:t>
      </w:r>
      <w:r>
        <w:rPr>
          <w:spacing w:val="-2"/>
          <w:sz w:val="24"/>
        </w:rPr>
        <w:t>o</w:t>
      </w:r>
      <w:r>
        <w:rPr>
          <w:spacing w:val="-9"/>
          <w:sz w:val="24"/>
        </w:rPr>
        <w:t> </w:t>
      </w:r>
      <w:r>
        <w:rPr>
          <w:spacing w:val="-2"/>
          <w:sz w:val="24"/>
        </w:rPr>
        <w:t>envio</w:t>
      </w:r>
      <w:r>
        <w:rPr>
          <w:spacing w:val="-9"/>
          <w:sz w:val="24"/>
        </w:rPr>
        <w:t> </w:t>
      </w:r>
      <w:r>
        <w:rPr>
          <w:spacing w:val="-2"/>
          <w:sz w:val="24"/>
        </w:rPr>
        <w:t>das</w:t>
      </w:r>
      <w:r>
        <w:rPr>
          <w:spacing w:val="-9"/>
          <w:sz w:val="24"/>
        </w:rPr>
        <w:t> </w:t>
      </w:r>
      <w:r>
        <w:rPr>
          <w:spacing w:val="-2"/>
          <w:sz w:val="24"/>
        </w:rPr>
        <w:t>informações</w:t>
      </w:r>
      <w:r>
        <w:rPr>
          <w:spacing w:val="-9"/>
          <w:sz w:val="24"/>
        </w:rPr>
        <w:t> </w:t>
      </w:r>
      <w:r>
        <w:rPr>
          <w:spacing w:val="-2"/>
          <w:sz w:val="24"/>
        </w:rPr>
        <w:t>deste</w:t>
      </w:r>
      <w:r>
        <w:rPr>
          <w:spacing w:val="-9"/>
          <w:sz w:val="24"/>
        </w:rPr>
        <w:t> </w:t>
      </w:r>
      <w:r>
        <w:rPr>
          <w:spacing w:val="-2"/>
          <w:sz w:val="24"/>
        </w:rPr>
        <w:t>evento,</w:t>
      </w:r>
      <w:r>
        <w:rPr>
          <w:spacing w:val="-8"/>
          <w:sz w:val="24"/>
        </w:rPr>
        <w:t> </w:t>
      </w:r>
      <w:r>
        <w:rPr>
          <w:spacing w:val="-2"/>
          <w:sz w:val="24"/>
        </w:rPr>
        <w:t>o</w:t>
      </w:r>
      <w:r>
        <w:rPr>
          <w:spacing w:val="-8"/>
          <w:sz w:val="24"/>
        </w:rPr>
        <w:t> </w:t>
      </w:r>
      <w:r>
        <w:rPr>
          <w:spacing w:val="-2"/>
          <w:sz w:val="24"/>
        </w:rPr>
        <w:t>declarante</w:t>
      </w:r>
      <w:r>
        <w:rPr>
          <w:spacing w:val="-8"/>
          <w:sz w:val="24"/>
        </w:rPr>
        <w:t> </w:t>
      </w:r>
      <w:r>
        <w:rPr>
          <w:spacing w:val="-2"/>
          <w:sz w:val="24"/>
        </w:rPr>
        <w:t>indica</w:t>
      </w:r>
      <w:r>
        <w:rPr>
          <w:spacing w:val="-9"/>
          <w:sz w:val="24"/>
        </w:rPr>
        <w:t> </w:t>
      </w:r>
      <w:r>
        <w:rPr>
          <w:spacing w:val="-2"/>
          <w:sz w:val="24"/>
        </w:rPr>
        <w:t>as</w:t>
      </w:r>
      <w:r>
        <w:rPr>
          <w:spacing w:val="-10"/>
          <w:sz w:val="24"/>
        </w:rPr>
        <w:t> </w:t>
      </w:r>
      <w:r>
        <w:rPr>
          <w:spacing w:val="-2"/>
          <w:sz w:val="24"/>
        </w:rPr>
        <w:t>incidências</w:t>
      </w:r>
      <w:r>
        <w:rPr>
          <w:spacing w:val="-10"/>
          <w:sz w:val="24"/>
        </w:rPr>
        <w:t> </w:t>
      </w:r>
      <w:r>
        <w:rPr>
          <w:spacing w:val="-2"/>
          <w:sz w:val="24"/>
        </w:rPr>
        <w:t>de</w:t>
      </w:r>
      <w:r>
        <w:rPr>
          <w:spacing w:val="-7"/>
          <w:sz w:val="24"/>
        </w:rPr>
        <w:t> </w:t>
      </w:r>
      <w:r>
        <w:rPr>
          <w:spacing w:val="-2"/>
          <w:sz w:val="24"/>
        </w:rPr>
        <w:t>FGTS, </w:t>
      </w:r>
      <w:r>
        <w:rPr>
          <w:spacing w:val="-8"/>
          <w:sz w:val="24"/>
        </w:rPr>
        <w:t>Contribuição previdenciária e do</w:t>
      </w:r>
      <w:r>
        <w:rPr>
          <w:spacing w:val="-3"/>
          <w:sz w:val="24"/>
        </w:rPr>
        <w:t> </w:t>
      </w:r>
      <w:r>
        <w:rPr>
          <w:spacing w:val="-8"/>
          <w:sz w:val="24"/>
        </w:rPr>
        <w:t>Imposto de Renda Retido na Fonte</w:t>
      </w:r>
      <w:r>
        <w:rPr>
          <w:spacing w:val="-4"/>
          <w:sz w:val="24"/>
        </w:rPr>
        <w:t> </w:t>
      </w:r>
      <w:r>
        <w:rPr>
          <w:spacing w:val="-8"/>
          <w:sz w:val="24"/>
        </w:rPr>
        <w:t>para cada rubrica cadastrada e </w:t>
      </w:r>
      <w:r>
        <w:rPr>
          <w:w w:val="90"/>
          <w:sz w:val="24"/>
        </w:rPr>
        <w:t>essas informações são utilizadas pelo eSocial para o cálculo dos tributos/depósitos de FGTS devidos. </w:t>
      </w:r>
      <w:r>
        <w:rPr>
          <w:spacing w:val="-4"/>
          <w:sz w:val="24"/>
        </w:rPr>
        <w:t>As</w:t>
      </w:r>
      <w:r>
        <w:rPr>
          <w:spacing w:val="-13"/>
          <w:sz w:val="24"/>
        </w:rPr>
        <w:t> </w:t>
      </w:r>
      <w:r>
        <w:rPr>
          <w:spacing w:val="-4"/>
          <w:sz w:val="24"/>
        </w:rPr>
        <w:t>informações</w:t>
      </w:r>
      <w:r>
        <w:rPr>
          <w:spacing w:val="-13"/>
          <w:sz w:val="24"/>
        </w:rPr>
        <w:t> </w:t>
      </w:r>
      <w:r>
        <w:rPr>
          <w:spacing w:val="-4"/>
          <w:sz w:val="24"/>
        </w:rPr>
        <w:t>de</w:t>
      </w:r>
      <w:r>
        <w:rPr>
          <w:spacing w:val="-11"/>
          <w:sz w:val="24"/>
        </w:rPr>
        <w:t> </w:t>
      </w:r>
      <w:r>
        <w:rPr>
          <w:spacing w:val="-4"/>
          <w:sz w:val="24"/>
        </w:rPr>
        <w:t>incidências</w:t>
      </w:r>
      <w:r>
        <w:rPr>
          <w:spacing w:val="-12"/>
          <w:sz w:val="24"/>
        </w:rPr>
        <w:t> </w:t>
      </w:r>
      <w:r>
        <w:rPr>
          <w:spacing w:val="-4"/>
          <w:sz w:val="24"/>
        </w:rPr>
        <w:t>acima</w:t>
      </w:r>
      <w:r>
        <w:rPr>
          <w:spacing w:val="-12"/>
          <w:sz w:val="24"/>
        </w:rPr>
        <w:t> </w:t>
      </w:r>
      <w:r>
        <w:rPr>
          <w:spacing w:val="-4"/>
          <w:sz w:val="24"/>
        </w:rPr>
        <w:t>referidas</w:t>
      </w:r>
      <w:r>
        <w:rPr>
          <w:spacing w:val="-13"/>
          <w:sz w:val="24"/>
        </w:rPr>
        <w:t> </w:t>
      </w:r>
      <w:r>
        <w:rPr>
          <w:spacing w:val="-4"/>
          <w:sz w:val="24"/>
        </w:rPr>
        <w:t>têm</w:t>
      </w:r>
      <w:r>
        <w:rPr>
          <w:spacing w:val="-11"/>
          <w:sz w:val="24"/>
        </w:rPr>
        <w:t> </w:t>
      </w:r>
      <w:r>
        <w:rPr>
          <w:spacing w:val="-4"/>
          <w:sz w:val="24"/>
        </w:rPr>
        <w:t>caráter</w:t>
      </w:r>
      <w:r>
        <w:rPr>
          <w:spacing w:val="-11"/>
          <w:sz w:val="24"/>
        </w:rPr>
        <w:t> </w:t>
      </w:r>
      <w:r>
        <w:rPr>
          <w:spacing w:val="-4"/>
          <w:sz w:val="24"/>
        </w:rPr>
        <w:t>declaratório</w:t>
      </w:r>
      <w:r>
        <w:rPr>
          <w:spacing w:val="-13"/>
          <w:sz w:val="24"/>
        </w:rPr>
        <w:t> </w:t>
      </w:r>
      <w:r>
        <w:rPr>
          <w:spacing w:val="-4"/>
          <w:sz w:val="24"/>
        </w:rPr>
        <w:t>pelo</w:t>
      </w:r>
      <w:r>
        <w:rPr>
          <w:spacing w:val="-10"/>
          <w:sz w:val="24"/>
        </w:rPr>
        <w:t> </w:t>
      </w:r>
      <w:r>
        <w:rPr>
          <w:spacing w:val="-4"/>
          <w:sz w:val="24"/>
        </w:rPr>
        <w:t>declarante</w:t>
      </w:r>
      <w:r>
        <w:rPr>
          <w:spacing w:val="-11"/>
          <w:sz w:val="24"/>
        </w:rPr>
        <w:t> </w:t>
      </w:r>
      <w:r>
        <w:rPr>
          <w:spacing w:val="-4"/>
          <w:sz w:val="24"/>
        </w:rPr>
        <w:t>e</w:t>
      </w:r>
      <w:r>
        <w:rPr>
          <w:spacing w:val="-13"/>
          <w:sz w:val="24"/>
        </w:rPr>
        <w:t> </w:t>
      </w:r>
      <w:r>
        <w:rPr>
          <w:spacing w:val="-4"/>
          <w:sz w:val="24"/>
        </w:rPr>
        <w:t>não</w:t>
      </w:r>
      <w:r>
        <w:rPr>
          <w:spacing w:val="-13"/>
          <w:sz w:val="24"/>
        </w:rPr>
        <w:t> </w:t>
      </w:r>
      <w:r>
        <w:rPr>
          <w:spacing w:val="-4"/>
          <w:sz w:val="24"/>
        </w:rPr>
        <w:t>são objeto</w:t>
      </w:r>
      <w:r>
        <w:rPr>
          <w:spacing w:val="-14"/>
          <w:sz w:val="24"/>
        </w:rPr>
        <w:t> </w:t>
      </w:r>
      <w:r>
        <w:rPr>
          <w:spacing w:val="-4"/>
          <w:sz w:val="24"/>
        </w:rPr>
        <w:t>de</w:t>
      </w:r>
      <w:r>
        <w:rPr>
          <w:spacing w:val="-13"/>
          <w:sz w:val="24"/>
        </w:rPr>
        <w:t> </w:t>
      </w:r>
      <w:r>
        <w:rPr>
          <w:spacing w:val="-4"/>
          <w:sz w:val="24"/>
        </w:rPr>
        <w:t>validação</w:t>
      </w:r>
      <w:r>
        <w:rPr>
          <w:spacing w:val="-14"/>
          <w:sz w:val="24"/>
        </w:rPr>
        <w:t> </w:t>
      </w:r>
      <w:r>
        <w:rPr>
          <w:spacing w:val="-4"/>
          <w:sz w:val="24"/>
        </w:rPr>
        <w:t>pelo</w:t>
      </w:r>
      <w:r>
        <w:rPr>
          <w:spacing w:val="-16"/>
          <w:sz w:val="24"/>
        </w:rPr>
        <w:t> </w:t>
      </w:r>
      <w:r>
        <w:rPr>
          <w:spacing w:val="-4"/>
          <w:sz w:val="24"/>
        </w:rPr>
        <w:t>eSocial.</w:t>
      </w:r>
    </w:p>
    <w:p>
      <w:pPr>
        <w:pStyle w:val="ListParagraph"/>
        <w:numPr>
          <w:ilvl w:val="1"/>
          <w:numId w:val="55"/>
        </w:numPr>
        <w:tabs>
          <w:tab w:pos="925" w:val="left" w:leader="none"/>
        </w:tabs>
        <w:spacing w:line="381" w:lineRule="auto" w:before="0" w:after="0"/>
        <w:ind w:left="220" w:right="716" w:firstLine="0"/>
        <w:jc w:val="both"/>
        <w:rPr>
          <w:b/>
          <w:sz w:val="24"/>
        </w:rPr>
      </w:pPr>
      <w:r>
        <w:rPr>
          <w:spacing w:val="-8"/>
          <w:sz w:val="24"/>
        </w:rPr>
        <w:t>Os códigos de</w:t>
      </w:r>
      <w:r>
        <w:rPr>
          <w:spacing w:val="-3"/>
          <w:sz w:val="24"/>
        </w:rPr>
        <w:t> </w:t>
      </w:r>
      <w:r>
        <w:rPr>
          <w:spacing w:val="-8"/>
          <w:sz w:val="24"/>
        </w:rPr>
        <w:t>rubrica a serem</w:t>
      </w:r>
      <w:r>
        <w:rPr>
          <w:spacing w:val="-3"/>
          <w:sz w:val="24"/>
        </w:rPr>
        <w:t> </w:t>
      </w:r>
      <w:r>
        <w:rPr>
          <w:spacing w:val="-8"/>
          <w:sz w:val="24"/>
        </w:rPr>
        <w:t>informados neste</w:t>
      </w:r>
      <w:r>
        <w:rPr>
          <w:sz w:val="24"/>
        </w:rPr>
        <w:t> </w:t>
      </w:r>
      <w:r>
        <w:rPr>
          <w:spacing w:val="-8"/>
          <w:sz w:val="24"/>
        </w:rPr>
        <w:t>evento não podem iniciar</w:t>
      </w:r>
      <w:r>
        <w:rPr>
          <w:spacing w:val="-3"/>
          <w:sz w:val="24"/>
        </w:rPr>
        <w:t> </w:t>
      </w:r>
      <w:r>
        <w:rPr>
          <w:spacing w:val="-8"/>
          <w:sz w:val="24"/>
        </w:rPr>
        <w:t>com</w:t>
      </w:r>
      <w:r>
        <w:rPr>
          <w:spacing w:val="-3"/>
          <w:sz w:val="24"/>
        </w:rPr>
        <w:t> </w:t>
      </w:r>
      <w:r>
        <w:rPr>
          <w:spacing w:val="-8"/>
          <w:sz w:val="24"/>
        </w:rPr>
        <w:t>a expressão </w:t>
      </w:r>
      <w:r>
        <w:rPr>
          <w:spacing w:val="-4"/>
          <w:sz w:val="24"/>
        </w:rPr>
        <w:t>“eSocial”,</w:t>
      </w:r>
      <w:r>
        <w:rPr>
          <w:spacing w:val="-5"/>
          <w:sz w:val="24"/>
        </w:rPr>
        <w:t> </w:t>
      </w:r>
      <w:r>
        <w:rPr>
          <w:spacing w:val="-4"/>
          <w:sz w:val="24"/>
        </w:rPr>
        <w:t>sendo</w:t>
      </w:r>
      <w:r>
        <w:rPr>
          <w:spacing w:val="-5"/>
          <w:sz w:val="24"/>
        </w:rPr>
        <w:t> </w:t>
      </w:r>
      <w:r>
        <w:rPr>
          <w:spacing w:val="-4"/>
          <w:sz w:val="24"/>
        </w:rPr>
        <w:t>irrelevante,</w:t>
      </w:r>
      <w:r>
        <w:rPr>
          <w:spacing w:val="-6"/>
          <w:sz w:val="24"/>
        </w:rPr>
        <w:t> </w:t>
      </w:r>
      <w:r>
        <w:rPr>
          <w:spacing w:val="-4"/>
          <w:sz w:val="24"/>
        </w:rPr>
        <w:t>nesse</w:t>
      </w:r>
      <w:r>
        <w:rPr>
          <w:spacing w:val="-5"/>
          <w:sz w:val="24"/>
        </w:rPr>
        <w:t> </w:t>
      </w:r>
      <w:r>
        <w:rPr>
          <w:spacing w:val="-4"/>
          <w:sz w:val="24"/>
        </w:rPr>
        <w:t>caso,</w:t>
      </w:r>
      <w:r>
        <w:rPr>
          <w:spacing w:val="-5"/>
          <w:sz w:val="24"/>
        </w:rPr>
        <w:t> </w:t>
      </w:r>
      <w:r>
        <w:rPr>
          <w:spacing w:val="-4"/>
          <w:sz w:val="24"/>
        </w:rPr>
        <w:t>o</w:t>
      </w:r>
      <w:r>
        <w:rPr>
          <w:spacing w:val="-5"/>
          <w:sz w:val="24"/>
        </w:rPr>
        <w:t> </w:t>
      </w:r>
      <w:r>
        <w:rPr>
          <w:spacing w:val="-4"/>
          <w:sz w:val="24"/>
        </w:rPr>
        <w:t>uso</w:t>
      </w:r>
      <w:r>
        <w:rPr>
          <w:spacing w:val="-5"/>
          <w:sz w:val="24"/>
        </w:rPr>
        <w:t> </w:t>
      </w:r>
      <w:r>
        <w:rPr>
          <w:spacing w:val="-4"/>
          <w:sz w:val="24"/>
        </w:rPr>
        <w:t>de</w:t>
      </w:r>
      <w:r>
        <w:rPr>
          <w:spacing w:val="-5"/>
          <w:sz w:val="24"/>
        </w:rPr>
        <w:t> </w:t>
      </w:r>
      <w:r>
        <w:rPr>
          <w:spacing w:val="-4"/>
          <w:sz w:val="24"/>
        </w:rPr>
        <w:t>caractere</w:t>
      </w:r>
      <w:r>
        <w:rPr>
          <w:spacing w:val="-5"/>
          <w:sz w:val="24"/>
        </w:rPr>
        <w:t> </w:t>
      </w:r>
      <w:r>
        <w:rPr>
          <w:spacing w:val="-4"/>
          <w:sz w:val="24"/>
        </w:rPr>
        <w:t>maiúsculo</w:t>
      </w:r>
      <w:r>
        <w:rPr>
          <w:spacing w:val="-4"/>
          <w:sz w:val="24"/>
        </w:rPr>
        <w:t> ou</w:t>
      </w:r>
      <w:r>
        <w:rPr>
          <w:spacing w:val="-4"/>
          <w:sz w:val="24"/>
        </w:rPr>
        <w:t> minúsculo.</w:t>
      </w:r>
      <w:r>
        <w:rPr>
          <w:spacing w:val="-5"/>
          <w:sz w:val="24"/>
        </w:rPr>
        <w:t> </w:t>
      </w:r>
      <w:r>
        <w:rPr>
          <w:spacing w:val="-4"/>
          <w:sz w:val="24"/>
        </w:rPr>
        <w:t>Exemplos: </w:t>
      </w:r>
      <w:r>
        <w:rPr>
          <w:w w:val="90"/>
          <w:sz w:val="24"/>
        </w:rPr>
        <w:t>eSocial001, esocial001, ESOCIAL001, entre outros. Há uma tabela padrão adotada pelo eSocial que utiliza</w:t>
      </w:r>
      <w:r>
        <w:rPr>
          <w:spacing w:val="-10"/>
          <w:w w:val="90"/>
          <w:sz w:val="24"/>
        </w:rPr>
        <w:t> </w:t>
      </w:r>
      <w:r>
        <w:rPr>
          <w:w w:val="90"/>
          <w:sz w:val="24"/>
        </w:rPr>
        <w:t>essa</w:t>
      </w:r>
      <w:r>
        <w:rPr>
          <w:spacing w:val="-14"/>
          <w:w w:val="90"/>
          <w:sz w:val="24"/>
        </w:rPr>
        <w:t> </w:t>
      </w:r>
      <w:r>
        <w:rPr>
          <w:w w:val="90"/>
          <w:sz w:val="24"/>
        </w:rPr>
        <w:t>codificação.</w:t>
      </w:r>
      <w:r>
        <w:rPr>
          <w:spacing w:val="-14"/>
          <w:w w:val="90"/>
          <w:sz w:val="24"/>
        </w:rPr>
        <w:t> </w:t>
      </w:r>
      <w:r>
        <w:rPr>
          <w:w w:val="90"/>
          <w:sz w:val="24"/>
        </w:rPr>
        <w:t>No</w:t>
      </w:r>
      <w:r>
        <w:rPr>
          <w:spacing w:val="-11"/>
          <w:w w:val="90"/>
          <w:sz w:val="24"/>
        </w:rPr>
        <w:t> </w:t>
      </w:r>
      <w:r>
        <w:rPr>
          <w:w w:val="90"/>
          <w:sz w:val="24"/>
        </w:rPr>
        <w:t>leiaute</w:t>
      </w:r>
      <w:r>
        <w:rPr>
          <w:spacing w:val="-13"/>
          <w:w w:val="90"/>
          <w:sz w:val="24"/>
        </w:rPr>
        <w:t> </w:t>
      </w:r>
      <w:r>
        <w:rPr>
          <w:w w:val="90"/>
          <w:sz w:val="24"/>
        </w:rPr>
        <w:t>há</w:t>
      </w:r>
      <w:r>
        <w:rPr>
          <w:spacing w:val="-11"/>
          <w:w w:val="90"/>
          <w:sz w:val="24"/>
        </w:rPr>
        <w:t> </w:t>
      </w:r>
      <w:r>
        <w:rPr>
          <w:w w:val="90"/>
          <w:sz w:val="24"/>
        </w:rPr>
        <w:t>regra</w:t>
      </w:r>
      <w:r>
        <w:rPr>
          <w:spacing w:val="-11"/>
          <w:w w:val="90"/>
          <w:sz w:val="24"/>
        </w:rPr>
        <w:t> </w:t>
      </w:r>
      <w:r>
        <w:rPr>
          <w:w w:val="90"/>
          <w:sz w:val="24"/>
        </w:rPr>
        <w:t>impedindo</w:t>
      </w:r>
      <w:r>
        <w:rPr>
          <w:spacing w:val="-13"/>
          <w:w w:val="90"/>
          <w:sz w:val="24"/>
        </w:rPr>
        <w:t> </w:t>
      </w:r>
      <w:r>
        <w:rPr>
          <w:w w:val="90"/>
          <w:sz w:val="24"/>
        </w:rPr>
        <w:t>essa</w:t>
      </w:r>
      <w:r>
        <w:rPr>
          <w:spacing w:val="-11"/>
          <w:w w:val="90"/>
          <w:sz w:val="24"/>
        </w:rPr>
        <w:t> </w:t>
      </w:r>
      <w:r>
        <w:rPr>
          <w:w w:val="90"/>
          <w:sz w:val="24"/>
        </w:rPr>
        <w:t>codificação,</w:t>
      </w:r>
      <w:r>
        <w:rPr>
          <w:spacing w:val="-13"/>
          <w:w w:val="90"/>
          <w:sz w:val="24"/>
        </w:rPr>
        <w:t> </w:t>
      </w:r>
      <w:r>
        <w:rPr>
          <w:w w:val="90"/>
          <w:sz w:val="24"/>
        </w:rPr>
        <w:t>que</w:t>
      </w:r>
      <w:r>
        <w:rPr>
          <w:spacing w:val="-11"/>
          <w:w w:val="90"/>
          <w:sz w:val="24"/>
        </w:rPr>
        <w:t> </w:t>
      </w:r>
      <w:r>
        <w:rPr>
          <w:w w:val="90"/>
          <w:sz w:val="24"/>
        </w:rPr>
        <w:t>vale</w:t>
      </w:r>
      <w:r>
        <w:rPr>
          <w:spacing w:val="-14"/>
          <w:w w:val="90"/>
          <w:sz w:val="24"/>
        </w:rPr>
        <w:t> </w:t>
      </w:r>
      <w:r>
        <w:rPr>
          <w:w w:val="90"/>
          <w:sz w:val="24"/>
        </w:rPr>
        <w:t>para</w:t>
      </w:r>
      <w:r>
        <w:rPr>
          <w:spacing w:val="-13"/>
          <w:w w:val="90"/>
          <w:sz w:val="24"/>
        </w:rPr>
        <w:t> </w:t>
      </w:r>
      <w:r>
        <w:rPr>
          <w:w w:val="90"/>
          <w:sz w:val="24"/>
        </w:rPr>
        <w:t>todas</w:t>
      </w:r>
      <w:r>
        <w:rPr>
          <w:spacing w:val="-14"/>
          <w:w w:val="90"/>
          <w:sz w:val="24"/>
        </w:rPr>
        <w:t> </w:t>
      </w:r>
      <w:r>
        <w:rPr>
          <w:w w:val="90"/>
          <w:sz w:val="24"/>
        </w:rPr>
        <w:t>as</w:t>
      </w:r>
      <w:r>
        <w:rPr>
          <w:spacing w:val="-12"/>
          <w:w w:val="90"/>
          <w:sz w:val="24"/>
        </w:rPr>
        <w:t> </w:t>
      </w:r>
      <w:r>
        <w:rPr>
          <w:w w:val="90"/>
          <w:sz w:val="24"/>
        </w:rPr>
        <w:t>Tabelas.</w:t>
      </w:r>
    </w:p>
    <w:p>
      <w:pPr>
        <w:pStyle w:val="ListParagraph"/>
        <w:numPr>
          <w:ilvl w:val="1"/>
          <w:numId w:val="55"/>
        </w:numPr>
        <w:tabs>
          <w:tab w:pos="925" w:val="left" w:leader="none"/>
        </w:tabs>
        <w:spacing w:line="381" w:lineRule="auto" w:before="0" w:after="0"/>
        <w:ind w:left="220" w:right="716" w:firstLine="0"/>
        <w:jc w:val="both"/>
        <w:rPr>
          <w:b/>
          <w:sz w:val="24"/>
        </w:rPr>
      </w:pPr>
      <w:r>
        <w:rPr>
          <w:w w:val="90"/>
          <w:sz w:val="24"/>
        </w:rPr>
        <w:t>As</w:t>
      </w:r>
      <w:r>
        <w:rPr>
          <w:spacing w:val="-10"/>
          <w:w w:val="90"/>
          <w:sz w:val="24"/>
        </w:rPr>
        <w:t> </w:t>
      </w:r>
      <w:r>
        <w:rPr>
          <w:w w:val="90"/>
          <w:sz w:val="24"/>
        </w:rPr>
        <w:t>rubricas</w:t>
      </w:r>
      <w:r>
        <w:rPr>
          <w:spacing w:val="-10"/>
          <w:w w:val="90"/>
          <w:sz w:val="24"/>
        </w:rPr>
        <w:t> </w:t>
      </w:r>
      <w:r>
        <w:rPr>
          <w:w w:val="90"/>
          <w:sz w:val="24"/>
        </w:rPr>
        <w:t>informativas</w:t>
      </w:r>
      <w:r>
        <w:rPr>
          <w:spacing w:val="-10"/>
          <w:w w:val="90"/>
          <w:sz w:val="24"/>
        </w:rPr>
        <w:t> </w:t>
      </w:r>
      <w:r>
        <w:rPr>
          <w:w w:val="90"/>
          <w:sz w:val="24"/>
        </w:rPr>
        <w:t>“9908–</w:t>
      </w:r>
      <w:r>
        <w:rPr>
          <w:spacing w:val="-8"/>
          <w:w w:val="90"/>
          <w:sz w:val="24"/>
        </w:rPr>
        <w:t> </w:t>
      </w:r>
      <w:r>
        <w:rPr>
          <w:w w:val="90"/>
          <w:sz w:val="24"/>
        </w:rPr>
        <w:t>Valor</w:t>
      </w:r>
      <w:r>
        <w:rPr>
          <w:spacing w:val="-10"/>
          <w:w w:val="90"/>
          <w:sz w:val="24"/>
        </w:rPr>
        <w:t> </w:t>
      </w:r>
      <w:r>
        <w:rPr>
          <w:w w:val="90"/>
          <w:sz w:val="24"/>
        </w:rPr>
        <w:t>Depósito</w:t>
      </w:r>
      <w:r>
        <w:rPr>
          <w:spacing w:val="-8"/>
          <w:w w:val="90"/>
          <w:sz w:val="24"/>
        </w:rPr>
        <w:t> </w:t>
      </w:r>
      <w:r>
        <w:rPr>
          <w:w w:val="90"/>
          <w:sz w:val="24"/>
        </w:rPr>
        <w:t>FGTS”,</w:t>
      </w:r>
      <w:r>
        <w:rPr>
          <w:spacing w:val="-8"/>
          <w:w w:val="90"/>
          <w:sz w:val="24"/>
        </w:rPr>
        <w:t> </w:t>
      </w:r>
      <w:r>
        <w:rPr>
          <w:w w:val="90"/>
          <w:sz w:val="24"/>
        </w:rPr>
        <w:t>“9902</w:t>
      </w:r>
      <w:r>
        <w:rPr>
          <w:spacing w:val="-9"/>
          <w:w w:val="90"/>
          <w:sz w:val="24"/>
        </w:rPr>
        <w:t> </w:t>
      </w:r>
      <w:r>
        <w:rPr>
          <w:w w:val="90"/>
          <w:sz w:val="24"/>
        </w:rPr>
        <w:t>–</w:t>
      </w:r>
      <w:r>
        <w:rPr>
          <w:spacing w:val="-10"/>
          <w:w w:val="90"/>
          <w:sz w:val="24"/>
        </w:rPr>
        <w:t> </w:t>
      </w:r>
      <w:r>
        <w:rPr>
          <w:w w:val="90"/>
          <w:sz w:val="24"/>
        </w:rPr>
        <w:t>Total</w:t>
      </w:r>
      <w:r>
        <w:rPr>
          <w:spacing w:val="-10"/>
          <w:w w:val="90"/>
          <w:sz w:val="24"/>
        </w:rPr>
        <w:t> </w:t>
      </w:r>
      <w:r>
        <w:rPr>
          <w:w w:val="90"/>
          <w:sz w:val="24"/>
        </w:rPr>
        <w:t>de</w:t>
      </w:r>
      <w:r>
        <w:rPr>
          <w:spacing w:val="-10"/>
          <w:w w:val="90"/>
          <w:sz w:val="24"/>
        </w:rPr>
        <w:t> </w:t>
      </w:r>
      <w:r>
        <w:rPr>
          <w:w w:val="90"/>
          <w:sz w:val="24"/>
        </w:rPr>
        <w:t>Base</w:t>
      </w:r>
      <w:r>
        <w:rPr>
          <w:spacing w:val="-8"/>
          <w:w w:val="90"/>
          <w:sz w:val="24"/>
        </w:rPr>
        <w:t> </w:t>
      </w:r>
      <w:r>
        <w:rPr>
          <w:w w:val="90"/>
          <w:sz w:val="24"/>
        </w:rPr>
        <w:t>de</w:t>
      </w:r>
      <w:r>
        <w:rPr>
          <w:spacing w:val="-10"/>
          <w:w w:val="90"/>
          <w:sz w:val="24"/>
        </w:rPr>
        <w:t> </w:t>
      </w:r>
      <w:r>
        <w:rPr>
          <w:w w:val="90"/>
          <w:sz w:val="24"/>
        </w:rPr>
        <w:t>Cálculo</w:t>
      </w:r>
      <w:r>
        <w:rPr>
          <w:spacing w:val="-10"/>
          <w:w w:val="90"/>
          <w:sz w:val="24"/>
        </w:rPr>
        <w:t> </w:t>
      </w:r>
      <w:r>
        <w:rPr>
          <w:w w:val="90"/>
          <w:sz w:val="24"/>
        </w:rPr>
        <w:t>FGTS”, </w:t>
      </w:r>
      <w:r>
        <w:rPr>
          <w:sz w:val="24"/>
        </w:rPr>
        <w:t>“9904</w:t>
      </w:r>
      <w:r>
        <w:rPr>
          <w:spacing w:val="-3"/>
          <w:sz w:val="24"/>
        </w:rPr>
        <w:t> </w:t>
      </w:r>
      <w:r>
        <w:rPr>
          <w:sz w:val="24"/>
        </w:rPr>
        <w:t>–</w:t>
      </w:r>
      <w:r>
        <w:rPr>
          <w:spacing w:val="-5"/>
          <w:sz w:val="24"/>
        </w:rPr>
        <w:t> </w:t>
      </w:r>
      <w:r>
        <w:rPr>
          <w:sz w:val="24"/>
        </w:rPr>
        <w:t>Total</w:t>
      </w:r>
      <w:r>
        <w:rPr>
          <w:spacing w:val="-5"/>
          <w:sz w:val="24"/>
        </w:rPr>
        <w:t> </w:t>
      </w:r>
      <w:r>
        <w:rPr>
          <w:sz w:val="24"/>
        </w:rPr>
        <w:t>de</w:t>
      </w:r>
      <w:r>
        <w:rPr>
          <w:spacing w:val="-4"/>
          <w:sz w:val="24"/>
        </w:rPr>
        <w:t> </w:t>
      </w:r>
      <w:r>
        <w:rPr>
          <w:sz w:val="24"/>
        </w:rPr>
        <w:t>Base</w:t>
      </w:r>
      <w:r>
        <w:rPr>
          <w:spacing w:val="-4"/>
          <w:sz w:val="24"/>
        </w:rPr>
        <w:t> </w:t>
      </w:r>
      <w:r>
        <w:rPr>
          <w:sz w:val="24"/>
        </w:rPr>
        <w:t>de</w:t>
      </w:r>
      <w:r>
        <w:rPr>
          <w:spacing w:val="-2"/>
          <w:sz w:val="24"/>
        </w:rPr>
        <w:t> </w:t>
      </w:r>
      <w:r>
        <w:rPr>
          <w:sz w:val="24"/>
        </w:rPr>
        <w:t>Cálculo</w:t>
      </w:r>
      <w:r>
        <w:rPr>
          <w:spacing w:val="-4"/>
          <w:sz w:val="24"/>
        </w:rPr>
        <w:t> </w:t>
      </w:r>
      <w:r>
        <w:rPr>
          <w:sz w:val="24"/>
        </w:rPr>
        <w:t>FGTS</w:t>
      </w:r>
      <w:r>
        <w:rPr>
          <w:spacing w:val="-4"/>
          <w:sz w:val="24"/>
        </w:rPr>
        <w:t> </w:t>
      </w:r>
      <w:r>
        <w:rPr>
          <w:sz w:val="24"/>
        </w:rPr>
        <w:t>Rescisório”,</w:t>
      </w:r>
      <w:r>
        <w:rPr>
          <w:spacing w:val="-4"/>
          <w:sz w:val="24"/>
        </w:rPr>
        <w:t> </w:t>
      </w:r>
      <w:r>
        <w:rPr>
          <w:sz w:val="24"/>
        </w:rPr>
        <w:t>“9901</w:t>
      </w:r>
      <w:r>
        <w:rPr>
          <w:spacing w:val="-1"/>
          <w:sz w:val="24"/>
        </w:rPr>
        <w:t> </w:t>
      </w:r>
      <w:r>
        <w:rPr>
          <w:sz w:val="24"/>
        </w:rPr>
        <w:t>–</w:t>
      </w:r>
      <w:r>
        <w:rPr>
          <w:spacing w:val="-4"/>
          <w:sz w:val="24"/>
        </w:rPr>
        <w:t> </w:t>
      </w:r>
      <w:r>
        <w:rPr>
          <w:sz w:val="24"/>
        </w:rPr>
        <w:t>Base</w:t>
      </w:r>
      <w:r>
        <w:rPr>
          <w:spacing w:val="-4"/>
          <w:sz w:val="24"/>
        </w:rPr>
        <w:t> </w:t>
      </w:r>
      <w:r>
        <w:rPr>
          <w:sz w:val="24"/>
        </w:rPr>
        <w:t>de</w:t>
      </w:r>
      <w:r>
        <w:rPr>
          <w:spacing w:val="-2"/>
          <w:sz w:val="24"/>
        </w:rPr>
        <w:t> </w:t>
      </w:r>
      <w:r>
        <w:rPr>
          <w:sz w:val="24"/>
        </w:rPr>
        <w:t>cálculo</w:t>
      </w:r>
      <w:r>
        <w:rPr>
          <w:spacing w:val="-5"/>
          <w:sz w:val="24"/>
        </w:rPr>
        <w:t> </w:t>
      </w:r>
      <w:r>
        <w:rPr>
          <w:sz w:val="24"/>
        </w:rPr>
        <w:t>da</w:t>
      </w:r>
      <w:r>
        <w:rPr>
          <w:spacing w:val="-4"/>
          <w:sz w:val="24"/>
        </w:rPr>
        <w:t> </w:t>
      </w:r>
      <w:r>
        <w:rPr>
          <w:sz w:val="24"/>
        </w:rPr>
        <w:t>contribuição </w:t>
      </w:r>
      <w:r>
        <w:rPr>
          <w:w w:val="90"/>
          <w:sz w:val="24"/>
        </w:rPr>
        <w:t>previdenciária”,</w:t>
      </w:r>
      <w:r>
        <w:rPr>
          <w:spacing w:val="40"/>
          <w:sz w:val="24"/>
        </w:rPr>
        <w:t> </w:t>
      </w:r>
      <w:r>
        <w:rPr>
          <w:w w:val="90"/>
          <w:sz w:val="24"/>
        </w:rPr>
        <w:t>“9903</w:t>
      </w:r>
      <w:r>
        <w:rPr>
          <w:spacing w:val="-7"/>
          <w:w w:val="90"/>
          <w:sz w:val="24"/>
        </w:rPr>
        <w:t> </w:t>
      </w:r>
      <w:r>
        <w:rPr>
          <w:w w:val="90"/>
          <w:sz w:val="24"/>
        </w:rPr>
        <w:t>-</w:t>
      </w:r>
      <w:r>
        <w:rPr>
          <w:spacing w:val="-3"/>
          <w:w w:val="90"/>
          <w:sz w:val="24"/>
        </w:rPr>
        <w:t> </w:t>
      </w:r>
      <w:r>
        <w:rPr>
          <w:w w:val="90"/>
          <w:sz w:val="24"/>
        </w:rPr>
        <w:t>Total</w:t>
      </w:r>
      <w:r>
        <w:rPr>
          <w:spacing w:val="-5"/>
          <w:w w:val="90"/>
          <w:sz w:val="24"/>
        </w:rPr>
        <w:t> </w:t>
      </w:r>
      <w:r>
        <w:rPr>
          <w:w w:val="90"/>
          <w:sz w:val="24"/>
        </w:rPr>
        <w:t>da</w:t>
      </w:r>
      <w:r>
        <w:rPr>
          <w:spacing w:val="-5"/>
          <w:w w:val="90"/>
          <w:sz w:val="24"/>
        </w:rPr>
        <w:t> </w:t>
      </w:r>
      <w:r>
        <w:rPr>
          <w:w w:val="90"/>
          <w:sz w:val="24"/>
        </w:rPr>
        <w:t>base</w:t>
      </w:r>
      <w:r>
        <w:rPr>
          <w:spacing w:val="-3"/>
          <w:w w:val="90"/>
          <w:sz w:val="24"/>
        </w:rPr>
        <w:t> </w:t>
      </w:r>
      <w:r>
        <w:rPr>
          <w:w w:val="90"/>
          <w:sz w:val="24"/>
        </w:rPr>
        <w:t>de</w:t>
      </w:r>
      <w:r>
        <w:rPr>
          <w:spacing w:val="-1"/>
          <w:w w:val="90"/>
          <w:sz w:val="24"/>
        </w:rPr>
        <w:t> </w:t>
      </w:r>
      <w:r>
        <w:rPr>
          <w:w w:val="90"/>
          <w:sz w:val="24"/>
        </w:rPr>
        <w:t>cálculo</w:t>
      </w:r>
      <w:r>
        <w:rPr>
          <w:spacing w:val="-7"/>
          <w:w w:val="90"/>
          <w:sz w:val="24"/>
        </w:rPr>
        <w:t> </w:t>
      </w:r>
      <w:r>
        <w:rPr>
          <w:w w:val="90"/>
          <w:sz w:val="24"/>
        </w:rPr>
        <w:t>do</w:t>
      </w:r>
      <w:r>
        <w:rPr>
          <w:spacing w:val="-3"/>
          <w:w w:val="90"/>
          <w:sz w:val="24"/>
        </w:rPr>
        <w:t> </w:t>
      </w:r>
      <w:r>
        <w:rPr>
          <w:w w:val="90"/>
          <w:sz w:val="24"/>
        </w:rPr>
        <w:t>IRRF” e</w:t>
      </w:r>
      <w:r>
        <w:rPr>
          <w:spacing w:val="-3"/>
          <w:w w:val="90"/>
          <w:sz w:val="24"/>
        </w:rPr>
        <w:t> </w:t>
      </w:r>
      <w:r>
        <w:rPr>
          <w:w w:val="90"/>
          <w:sz w:val="24"/>
        </w:rPr>
        <w:t>“9907:</w:t>
      </w:r>
      <w:r>
        <w:rPr>
          <w:spacing w:val="-3"/>
          <w:w w:val="90"/>
          <w:sz w:val="24"/>
        </w:rPr>
        <w:t> </w:t>
      </w:r>
      <w:r>
        <w:rPr>
          <w:w w:val="90"/>
          <w:sz w:val="24"/>
        </w:rPr>
        <w:t>Total</w:t>
      </w:r>
      <w:r>
        <w:rPr>
          <w:spacing w:val="-5"/>
          <w:w w:val="90"/>
          <w:sz w:val="24"/>
        </w:rPr>
        <w:t> </w:t>
      </w:r>
      <w:r>
        <w:rPr>
          <w:w w:val="90"/>
          <w:sz w:val="24"/>
        </w:rPr>
        <w:t>da</w:t>
      </w:r>
      <w:r>
        <w:rPr>
          <w:spacing w:val="-1"/>
          <w:w w:val="90"/>
          <w:sz w:val="24"/>
        </w:rPr>
        <w:t> </w:t>
      </w:r>
      <w:r>
        <w:rPr>
          <w:w w:val="90"/>
          <w:sz w:val="24"/>
        </w:rPr>
        <w:t>contribuição</w:t>
      </w:r>
      <w:r>
        <w:rPr>
          <w:spacing w:val="-3"/>
          <w:w w:val="90"/>
          <w:sz w:val="24"/>
        </w:rPr>
        <w:t> </w:t>
      </w:r>
      <w:r>
        <w:rPr>
          <w:w w:val="90"/>
          <w:sz w:val="24"/>
        </w:rPr>
        <w:t>previdenciária </w:t>
      </w:r>
      <w:r>
        <w:rPr>
          <w:w w:val="95"/>
          <w:sz w:val="24"/>
        </w:rPr>
        <w:t>patronal</w:t>
      </w:r>
      <w:r>
        <w:rPr>
          <w:spacing w:val="1"/>
          <w:sz w:val="24"/>
        </w:rPr>
        <w:t> </w:t>
      </w:r>
      <w:r>
        <w:rPr>
          <w:w w:val="95"/>
          <w:sz w:val="24"/>
        </w:rPr>
        <w:t>RPPS”</w:t>
      </w:r>
      <w:r>
        <w:rPr>
          <w:spacing w:val="2"/>
          <w:sz w:val="24"/>
        </w:rPr>
        <w:t> </w:t>
      </w:r>
      <w:r>
        <w:rPr>
          <w:w w:val="95"/>
          <w:sz w:val="24"/>
        </w:rPr>
        <w:t>devem,</w:t>
      </w:r>
      <w:r>
        <w:rPr>
          <w:spacing w:val="-1"/>
          <w:sz w:val="24"/>
        </w:rPr>
        <w:t> </w:t>
      </w:r>
      <w:r>
        <w:rPr>
          <w:w w:val="95"/>
          <w:sz w:val="24"/>
        </w:rPr>
        <w:t>obrigatoriamente,</w:t>
      </w:r>
      <w:r>
        <w:rPr>
          <w:spacing w:val="1"/>
          <w:sz w:val="24"/>
        </w:rPr>
        <w:t> </w:t>
      </w:r>
      <w:r>
        <w:rPr>
          <w:w w:val="95"/>
          <w:sz w:val="24"/>
        </w:rPr>
        <w:t>ter</w:t>
      </w:r>
      <w:r>
        <w:rPr>
          <w:sz w:val="24"/>
        </w:rPr>
        <w:t> </w:t>
      </w:r>
      <w:r>
        <w:rPr>
          <w:w w:val="95"/>
          <w:sz w:val="24"/>
        </w:rPr>
        <w:t>o</w:t>
      </w:r>
      <w:r>
        <w:rPr>
          <w:spacing w:val="-1"/>
          <w:sz w:val="24"/>
        </w:rPr>
        <w:t> </w:t>
      </w:r>
      <w:r>
        <w:rPr>
          <w:w w:val="95"/>
          <w:sz w:val="24"/>
        </w:rPr>
        <w:t>código</w:t>
      </w:r>
      <w:r>
        <w:rPr>
          <w:spacing w:val="1"/>
          <w:sz w:val="24"/>
        </w:rPr>
        <w:t> </w:t>
      </w:r>
      <w:r>
        <w:rPr>
          <w:w w:val="95"/>
          <w:sz w:val="24"/>
        </w:rPr>
        <w:t>de</w:t>
      </w:r>
      <w:r>
        <w:rPr>
          <w:spacing w:val="1"/>
          <w:sz w:val="24"/>
        </w:rPr>
        <w:t> </w:t>
      </w:r>
      <w:r>
        <w:rPr>
          <w:w w:val="95"/>
          <w:sz w:val="24"/>
        </w:rPr>
        <w:t>incidência</w:t>
      </w:r>
      <w:r>
        <w:rPr>
          <w:spacing w:val="1"/>
          <w:sz w:val="24"/>
        </w:rPr>
        <w:t> </w:t>
      </w:r>
      <w:r>
        <w:rPr>
          <w:w w:val="95"/>
          <w:sz w:val="24"/>
        </w:rPr>
        <w:t>[00]</w:t>
      </w:r>
      <w:r>
        <w:rPr>
          <w:spacing w:val="1"/>
          <w:sz w:val="24"/>
        </w:rPr>
        <w:t> </w:t>
      </w:r>
      <w:r>
        <w:rPr>
          <w:w w:val="95"/>
          <w:sz w:val="24"/>
        </w:rPr>
        <w:t>nos</w:t>
      </w:r>
      <w:r>
        <w:rPr>
          <w:spacing w:val="2"/>
          <w:sz w:val="24"/>
        </w:rPr>
        <w:t> </w:t>
      </w:r>
      <w:r>
        <w:rPr>
          <w:w w:val="95"/>
          <w:sz w:val="24"/>
        </w:rPr>
        <w:t>campos</w:t>
      </w:r>
      <w:r>
        <w:rPr>
          <w:spacing w:val="1"/>
          <w:sz w:val="24"/>
        </w:rPr>
        <w:t> </w:t>
      </w:r>
      <w:r>
        <w:rPr>
          <w:spacing w:val="-2"/>
          <w:w w:val="90"/>
          <w:sz w:val="24"/>
        </w:rPr>
        <w:t>{codIncCP},</w:t>
      </w:r>
    </w:p>
    <w:p>
      <w:pPr>
        <w:pStyle w:val="BodyText"/>
        <w:spacing w:line="381" w:lineRule="auto" w:before="1"/>
        <w:ind w:right="722"/>
      </w:pPr>
      <w:r>
        <w:rPr>
          <w:spacing w:val="-6"/>
        </w:rPr>
        <w:t>{codIncCPRP}</w:t>
      </w:r>
      <w:r>
        <w:rPr>
          <w:spacing w:val="-11"/>
        </w:rPr>
        <w:t> </w:t>
      </w:r>
      <w:r>
        <w:rPr>
          <w:spacing w:val="-6"/>
        </w:rPr>
        <w:t>e</w:t>
      </w:r>
      <w:r>
        <w:rPr>
          <w:spacing w:val="-11"/>
        </w:rPr>
        <w:t> </w:t>
      </w:r>
      <w:r>
        <w:rPr>
          <w:spacing w:val="-6"/>
        </w:rPr>
        <w:t>{codIncFGTS}</w:t>
      </w:r>
      <w:r>
        <w:rPr>
          <w:spacing w:val="-10"/>
        </w:rPr>
        <w:t> </w:t>
      </w:r>
      <w:r>
        <w:rPr>
          <w:spacing w:val="-6"/>
        </w:rPr>
        <w:t>e</w:t>
      </w:r>
      <w:r>
        <w:rPr>
          <w:spacing w:val="-11"/>
        </w:rPr>
        <w:t> </w:t>
      </w:r>
      <w:r>
        <w:rPr>
          <w:spacing w:val="-6"/>
        </w:rPr>
        <w:t>[9]</w:t>
      </w:r>
      <w:r>
        <w:rPr>
          <w:spacing w:val="-11"/>
        </w:rPr>
        <w:t> </w:t>
      </w:r>
      <w:r>
        <w:rPr>
          <w:spacing w:val="-6"/>
        </w:rPr>
        <w:t>no</w:t>
      </w:r>
      <w:r>
        <w:rPr>
          <w:spacing w:val="-11"/>
        </w:rPr>
        <w:t> </w:t>
      </w:r>
      <w:r>
        <w:rPr>
          <w:spacing w:val="-6"/>
        </w:rPr>
        <w:t>campo</w:t>
      </w:r>
      <w:r>
        <w:rPr>
          <w:spacing w:val="-10"/>
        </w:rPr>
        <w:t> </w:t>
      </w:r>
      <w:r>
        <w:rPr>
          <w:spacing w:val="-6"/>
        </w:rPr>
        <w:t>{codIncIRRF},</w:t>
      </w:r>
      <w:r>
        <w:rPr>
          <w:spacing w:val="-11"/>
        </w:rPr>
        <w:t> </w:t>
      </w:r>
      <w:r>
        <w:rPr>
          <w:spacing w:val="-6"/>
        </w:rPr>
        <w:t>uma</w:t>
      </w:r>
      <w:r>
        <w:rPr>
          <w:spacing w:val="-11"/>
        </w:rPr>
        <w:t> </w:t>
      </w:r>
      <w:r>
        <w:rPr>
          <w:spacing w:val="-6"/>
        </w:rPr>
        <w:t>vez</w:t>
      </w:r>
      <w:r>
        <w:rPr>
          <w:spacing w:val="-10"/>
        </w:rPr>
        <w:t> </w:t>
      </w:r>
      <w:r>
        <w:rPr>
          <w:spacing w:val="-6"/>
        </w:rPr>
        <w:t>que</w:t>
      </w:r>
      <w:r>
        <w:rPr>
          <w:spacing w:val="-11"/>
        </w:rPr>
        <w:t> </w:t>
      </w:r>
      <w:r>
        <w:rPr>
          <w:spacing w:val="-6"/>
        </w:rPr>
        <w:t>são</w:t>
      </w:r>
      <w:r>
        <w:rPr>
          <w:spacing w:val="-11"/>
        </w:rPr>
        <w:t> </w:t>
      </w:r>
      <w:r>
        <w:rPr>
          <w:spacing w:val="-6"/>
        </w:rPr>
        <w:t>rubricas</w:t>
      </w:r>
      <w:r>
        <w:rPr>
          <w:spacing w:val="-10"/>
        </w:rPr>
        <w:t> </w:t>
      </w:r>
      <w:r>
        <w:rPr>
          <w:spacing w:val="-6"/>
        </w:rPr>
        <w:t>apenas</w:t>
      </w:r>
      <w:r>
        <w:rPr>
          <w:spacing w:val="-11"/>
        </w:rPr>
        <w:t> </w:t>
      </w:r>
      <w:r>
        <w:rPr>
          <w:spacing w:val="-6"/>
        </w:rPr>
        <w:t>de conferência da base</w:t>
      </w:r>
      <w:r>
        <w:rPr>
          <w:spacing w:val="-7"/>
        </w:rPr>
        <w:t> </w:t>
      </w:r>
      <w:r>
        <w:rPr>
          <w:spacing w:val="-6"/>
        </w:rPr>
        <w:t>de</w:t>
      </w:r>
      <w:r>
        <w:rPr>
          <w:spacing w:val="-9"/>
        </w:rPr>
        <w:t> </w:t>
      </w:r>
      <w:r>
        <w:rPr>
          <w:spacing w:val="-6"/>
        </w:rPr>
        <w:t>cálculo do FGTS, de contribuição previdenciária</w:t>
      </w:r>
      <w:r>
        <w:rPr>
          <w:spacing w:val="-7"/>
        </w:rPr>
        <w:t> </w:t>
      </w:r>
      <w:r>
        <w:rPr>
          <w:spacing w:val="-6"/>
        </w:rPr>
        <w:t>e do imposto de renda.</w:t>
      </w:r>
      <w:r>
        <w:rPr>
          <w:spacing w:val="-8"/>
        </w:rPr>
        <w:t> </w:t>
      </w:r>
      <w:r>
        <w:rPr>
          <w:spacing w:val="-6"/>
        </w:rPr>
        <w:t>O </w:t>
      </w:r>
      <w:r>
        <w:rPr>
          <w:w w:val="90"/>
        </w:rPr>
        <w:t>declarante não é obrigado a informar valores nessas rubricas nos eventos periódicos.</w:t>
      </w:r>
    </w:p>
    <w:p>
      <w:pPr>
        <w:pStyle w:val="Heading1"/>
        <w:numPr>
          <w:ilvl w:val="0"/>
          <w:numId w:val="55"/>
        </w:numPr>
        <w:tabs>
          <w:tab w:pos="927" w:val="left" w:leader="none"/>
        </w:tabs>
        <w:spacing w:line="240" w:lineRule="auto" w:before="5" w:after="0"/>
        <w:ind w:left="927" w:right="0" w:hanging="707"/>
        <w:jc w:val="both"/>
      </w:pPr>
      <w:r>
        <w:rPr>
          <w:w w:val="85"/>
        </w:rPr>
        <w:t>Cadastramento,</w:t>
      </w:r>
      <w:r>
        <w:rPr>
          <w:spacing w:val="-2"/>
        </w:rPr>
        <w:t> </w:t>
      </w:r>
      <w:r>
        <w:rPr>
          <w:w w:val="85"/>
        </w:rPr>
        <w:t>alteração,</w:t>
      </w:r>
      <w:r>
        <w:rPr>
          <w:spacing w:val="-3"/>
        </w:rPr>
        <w:t> </w:t>
      </w:r>
      <w:r>
        <w:rPr>
          <w:w w:val="85"/>
        </w:rPr>
        <w:t>inclusão</w:t>
      </w:r>
      <w:r>
        <w:rPr>
          <w:spacing w:val="-2"/>
        </w:rPr>
        <w:t> </w:t>
      </w:r>
      <w:r>
        <w:rPr>
          <w:w w:val="85"/>
        </w:rPr>
        <w:t>de</w:t>
      </w:r>
      <w:r>
        <w:rPr>
          <w:spacing w:val="-6"/>
        </w:rPr>
        <w:t> </w:t>
      </w:r>
      <w:r>
        <w:rPr>
          <w:w w:val="85"/>
        </w:rPr>
        <w:t>nova</w:t>
      </w:r>
      <w:r>
        <w:rPr>
          <w:spacing w:val="-4"/>
        </w:rPr>
        <w:t> </w:t>
      </w:r>
      <w:r>
        <w:rPr>
          <w:w w:val="85"/>
        </w:rPr>
        <w:t>vigência</w:t>
      </w:r>
      <w:r>
        <w:rPr>
          <w:spacing w:val="-2"/>
        </w:rPr>
        <w:t> </w:t>
      </w:r>
      <w:r>
        <w:rPr>
          <w:w w:val="85"/>
        </w:rPr>
        <w:t>e</w:t>
      </w:r>
      <w:r>
        <w:rPr>
          <w:spacing w:val="-3"/>
        </w:rPr>
        <w:t> </w:t>
      </w:r>
      <w:r>
        <w:rPr>
          <w:w w:val="85"/>
        </w:rPr>
        <w:t>fim</w:t>
      </w:r>
      <w:r>
        <w:rPr>
          <w:spacing w:val="-4"/>
        </w:rPr>
        <w:t> </w:t>
      </w:r>
      <w:r>
        <w:rPr>
          <w:w w:val="85"/>
        </w:rPr>
        <w:t>de</w:t>
      </w:r>
      <w:r>
        <w:rPr>
          <w:spacing w:val="-4"/>
        </w:rPr>
        <w:t> </w:t>
      </w:r>
      <w:r>
        <w:rPr>
          <w:w w:val="85"/>
        </w:rPr>
        <w:t>validade</w:t>
      </w:r>
      <w:r>
        <w:rPr>
          <w:spacing w:val="-4"/>
        </w:rPr>
        <w:t> </w:t>
      </w:r>
      <w:r>
        <w:rPr>
          <w:w w:val="85"/>
        </w:rPr>
        <w:t>das</w:t>
      </w:r>
      <w:r>
        <w:rPr>
          <w:spacing w:val="-2"/>
        </w:rPr>
        <w:t> </w:t>
      </w:r>
      <w:r>
        <w:rPr>
          <w:spacing w:val="-2"/>
          <w:w w:val="85"/>
        </w:rPr>
        <w:t>rubricas</w:t>
      </w:r>
    </w:p>
    <w:p>
      <w:pPr>
        <w:pStyle w:val="ListParagraph"/>
        <w:numPr>
          <w:ilvl w:val="1"/>
          <w:numId w:val="55"/>
        </w:numPr>
        <w:tabs>
          <w:tab w:pos="925" w:val="left" w:leader="none"/>
        </w:tabs>
        <w:spacing w:line="381" w:lineRule="auto" w:before="163" w:after="0"/>
        <w:ind w:left="220" w:right="723" w:firstLine="0"/>
        <w:jc w:val="both"/>
        <w:rPr>
          <w:b/>
          <w:sz w:val="24"/>
        </w:rPr>
      </w:pPr>
      <w:r>
        <w:rPr>
          <w:spacing w:val="-6"/>
          <w:sz w:val="24"/>
        </w:rPr>
        <w:t>Na Tabela de Rubricas</w:t>
      </w:r>
      <w:r>
        <w:rPr>
          <w:spacing w:val="-8"/>
          <w:sz w:val="24"/>
        </w:rPr>
        <w:t> </w:t>
      </w:r>
      <w:r>
        <w:rPr>
          <w:spacing w:val="-6"/>
          <w:sz w:val="24"/>
        </w:rPr>
        <w:t>não pode</w:t>
      </w:r>
      <w:r>
        <w:rPr>
          <w:spacing w:val="-8"/>
          <w:sz w:val="24"/>
        </w:rPr>
        <w:t> </w:t>
      </w:r>
      <w:r>
        <w:rPr>
          <w:spacing w:val="-6"/>
          <w:sz w:val="24"/>
        </w:rPr>
        <w:t>haver</w:t>
      </w:r>
      <w:r>
        <w:rPr>
          <w:spacing w:val="-8"/>
          <w:sz w:val="24"/>
        </w:rPr>
        <w:t> </w:t>
      </w:r>
      <w:r>
        <w:rPr>
          <w:spacing w:val="-6"/>
          <w:sz w:val="24"/>
        </w:rPr>
        <w:t>dados</w:t>
      </w:r>
      <w:r>
        <w:rPr>
          <w:spacing w:val="-8"/>
          <w:sz w:val="24"/>
        </w:rPr>
        <w:t> </w:t>
      </w:r>
      <w:r>
        <w:rPr>
          <w:spacing w:val="-6"/>
          <w:sz w:val="24"/>
        </w:rPr>
        <w:t>diferentes para a mesma rubrica</w:t>
      </w:r>
      <w:r>
        <w:rPr>
          <w:spacing w:val="-8"/>
          <w:sz w:val="24"/>
        </w:rPr>
        <w:t> </w:t>
      </w:r>
      <w:r>
        <w:rPr>
          <w:spacing w:val="-6"/>
          <w:sz w:val="24"/>
        </w:rPr>
        <w:t>e o mesmo </w:t>
      </w:r>
      <w:r>
        <w:rPr>
          <w:spacing w:val="-2"/>
          <w:sz w:val="24"/>
        </w:rPr>
        <w:t>período</w:t>
      </w:r>
      <w:r>
        <w:rPr>
          <w:spacing w:val="-15"/>
          <w:sz w:val="24"/>
        </w:rPr>
        <w:t> </w:t>
      </w:r>
      <w:r>
        <w:rPr>
          <w:spacing w:val="-2"/>
          <w:sz w:val="24"/>
        </w:rPr>
        <w:t>de</w:t>
      </w:r>
      <w:r>
        <w:rPr>
          <w:spacing w:val="-15"/>
          <w:sz w:val="24"/>
        </w:rPr>
        <w:t> </w:t>
      </w:r>
      <w:r>
        <w:rPr>
          <w:spacing w:val="-2"/>
          <w:sz w:val="24"/>
        </w:rPr>
        <w:t>validade.</w:t>
      </w:r>
      <w:r>
        <w:rPr>
          <w:spacing w:val="-14"/>
          <w:sz w:val="24"/>
        </w:rPr>
        <w:t> </w:t>
      </w:r>
      <w:r>
        <w:rPr>
          <w:spacing w:val="-2"/>
          <w:sz w:val="24"/>
        </w:rPr>
        <w:t>Havendo</w:t>
      </w:r>
      <w:r>
        <w:rPr>
          <w:spacing w:val="-15"/>
          <w:sz w:val="24"/>
        </w:rPr>
        <w:t> </w:t>
      </w:r>
      <w:r>
        <w:rPr>
          <w:spacing w:val="-2"/>
          <w:sz w:val="24"/>
        </w:rPr>
        <w:t>necessidade</w:t>
      </w:r>
      <w:r>
        <w:rPr>
          <w:spacing w:val="-15"/>
          <w:sz w:val="24"/>
        </w:rPr>
        <w:t> </w:t>
      </w:r>
      <w:r>
        <w:rPr>
          <w:spacing w:val="-2"/>
          <w:sz w:val="24"/>
        </w:rPr>
        <w:t>de</w:t>
      </w:r>
      <w:r>
        <w:rPr>
          <w:spacing w:val="-15"/>
          <w:sz w:val="24"/>
        </w:rPr>
        <w:t> </w:t>
      </w:r>
      <w:r>
        <w:rPr>
          <w:spacing w:val="-2"/>
          <w:sz w:val="24"/>
        </w:rPr>
        <w:t>correção</w:t>
      </w:r>
      <w:r>
        <w:rPr>
          <w:spacing w:val="-14"/>
          <w:sz w:val="24"/>
        </w:rPr>
        <w:t> </w:t>
      </w:r>
      <w:r>
        <w:rPr>
          <w:spacing w:val="-2"/>
          <w:sz w:val="24"/>
        </w:rPr>
        <w:t>de</w:t>
      </w:r>
      <w:r>
        <w:rPr>
          <w:spacing w:val="-15"/>
          <w:sz w:val="24"/>
        </w:rPr>
        <w:t> </w:t>
      </w:r>
      <w:r>
        <w:rPr>
          <w:spacing w:val="-2"/>
          <w:sz w:val="24"/>
        </w:rPr>
        <w:t>um</w:t>
      </w:r>
      <w:r>
        <w:rPr>
          <w:spacing w:val="-15"/>
          <w:sz w:val="24"/>
        </w:rPr>
        <w:t> </w:t>
      </w:r>
      <w:r>
        <w:rPr>
          <w:spacing w:val="-2"/>
          <w:sz w:val="24"/>
        </w:rPr>
        <w:t>atributo</w:t>
      </w:r>
      <w:r>
        <w:rPr>
          <w:spacing w:val="-14"/>
          <w:sz w:val="24"/>
        </w:rPr>
        <w:t> </w:t>
      </w:r>
      <w:r>
        <w:rPr>
          <w:spacing w:val="-2"/>
          <w:sz w:val="24"/>
        </w:rPr>
        <w:t>de</w:t>
      </w:r>
      <w:r>
        <w:rPr>
          <w:spacing w:val="-15"/>
          <w:sz w:val="24"/>
        </w:rPr>
        <w:t> </w:t>
      </w:r>
      <w:r>
        <w:rPr>
          <w:spacing w:val="-2"/>
          <w:sz w:val="24"/>
        </w:rPr>
        <w:t>uma</w:t>
      </w:r>
      <w:r>
        <w:rPr>
          <w:spacing w:val="-15"/>
          <w:sz w:val="24"/>
        </w:rPr>
        <w:t> </w:t>
      </w:r>
      <w:r>
        <w:rPr>
          <w:spacing w:val="-2"/>
          <w:sz w:val="24"/>
        </w:rPr>
        <w:t>rubrica,</w:t>
      </w:r>
      <w:r>
        <w:rPr>
          <w:spacing w:val="-14"/>
          <w:sz w:val="24"/>
        </w:rPr>
        <w:t> </w:t>
      </w:r>
      <w:r>
        <w:rPr>
          <w:spacing w:val="-2"/>
          <w:sz w:val="24"/>
        </w:rPr>
        <w:t>deve</w:t>
      </w:r>
      <w:r>
        <w:rPr>
          <w:spacing w:val="-15"/>
          <w:sz w:val="24"/>
        </w:rPr>
        <w:t> </w:t>
      </w:r>
      <w:r>
        <w:rPr>
          <w:spacing w:val="-2"/>
          <w:sz w:val="24"/>
        </w:rPr>
        <w:t>ser </w:t>
      </w:r>
      <w:r>
        <w:rPr>
          <w:spacing w:val="-6"/>
          <w:sz w:val="24"/>
        </w:rPr>
        <w:t>enviado</w:t>
      </w:r>
      <w:r>
        <w:rPr>
          <w:spacing w:val="-11"/>
          <w:sz w:val="24"/>
        </w:rPr>
        <w:t> </w:t>
      </w:r>
      <w:r>
        <w:rPr>
          <w:spacing w:val="-6"/>
          <w:sz w:val="24"/>
        </w:rPr>
        <w:t>o</w:t>
      </w:r>
      <w:r>
        <w:rPr>
          <w:spacing w:val="-11"/>
          <w:sz w:val="24"/>
        </w:rPr>
        <w:t> </w:t>
      </w:r>
      <w:r>
        <w:rPr>
          <w:spacing w:val="-6"/>
          <w:sz w:val="24"/>
        </w:rPr>
        <w:t>evento</w:t>
      </w:r>
      <w:r>
        <w:rPr>
          <w:spacing w:val="-10"/>
          <w:sz w:val="24"/>
        </w:rPr>
        <w:t> </w:t>
      </w:r>
      <w:r>
        <w:rPr>
          <w:spacing w:val="-6"/>
          <w:sz w:val="24"/>
        </w:rPr>
        <w:t>com</w:t>
      </w:r>
      <w:r>
        <w:rPr>
          <w:spacing w:val="-11"/>
          <w:sz w:val="24"/>
        </w:rPr>
        <w:t> </w:t>
      </w:r>
      <w:r>
        <w:rPr>
          <w:spacing w:val="-6"/>
          <w:sz w:val="24"/>
        </w:rPr>
        <w:t>o</w:t>
      </w:r>
      <w:r>
        <w:rPr>
          <w:spacing w:val="-11"/>
          <w:sz w:val="24"/>
        </w:rPr>
        <w:t> </w:t>
      </w:r>
      <w:r>
        <w:rPr>
          <w:spacing w:val="-6"/>
          <w:sz w:val="24"/>
        </w:rPr>
        <w:t>mesmo</w:t>
      </w:r>
      <w:r>
        <w:rPr>
          <w:spacing w:val="-11"/>
          <w:sz w:val="24"/>
        </w:rPr>
        <w:t> </w:t>
      </w:r>
      <w:r>
        <w:rPr>
          <w:spacing w:val="-6"/>
          <w:sz w:val="24"/>
        </w:rPr>
        <w:t>código</w:t>
      </w:r>
      <w:r>
        <w:rPr>
          <w:spacing w:val="-10"/>
          <w:sz w:val="24"/>
        </w:rPr>
        <w:t> </w:t>
      </w:r>
      <w:r>
        <w:rPr>
          <w:spacing w:val="-6"/>
          <w:sz w:val="24"/>
        </w:rPr>
        <w:t>da</w:t>
      </w:r>
      <w:r>
        <w:rPr>
          <w:spacing w:val="-11"/>
          <w:sz w:val="24"/>
        </w:rPr>
        <w:t> </w:t>
      </w:r>
      <w:r>
        <w:rPr>
          <w:spacing w:val="-6"/>
          <w:sz w:val="24"/>
        </w:rPr>
        <w:t>rubrica</w:t>
      </w:r>
      <w:r>
        <w:rPr>
          <w:spacing w:val="-11"/>
          <w:sz w:val="24"/>
        </w:rPr>
        <w:t> </w:t>
      </w:r>
      <w:r>
        <w:rPr>
          <w:spacing w:val="-6"/>
          <w:sz w:val="24"/>
        </w:rPr>
        <w:t>informado</w:t>
      </w:r>
      <w:r>
        <w:rPr>
          <w:spacing w:val="-10"/>
          <w:sz w:val="24"/>
        </w:rPr>
        <w:t> </w:t>
      </w:r>
      <w:r>
        <w:rPr>
          <w:spacing w:val="-6"/>
          <w:sz w:val="24"/>
        </w:rPr>
        <w:t>no</w:t>
      </w:r>
      <w:r>
        <w:rPr>
          <w:spacing w:val="-10"/>
          <w:sz w:val="24"/>
        </w:rPr>
        <w:t> </w:t>
      </w:r>
      <w:r>
        <w:rPr>
          <w:spacing w:val="-6"/>
          <w:sz w:val="24"/>
        </w:rPr>
        <w:t>grupo</w:t>
      </w:r>
      <w:r>
        <w:rPr>
          <w:spacing w:val="-11"/>
          <w:sz w:val="24"/>
        </w:rPr>
        <w:t> </w:t>
      </w:r>
      <w:r>
        <w:rPr>
          <w:spacing w:val="-6"/>
          <w:sz w:val="24"/>
        </w:rPr>
        <w:t>[alteracao],</w:t>
      </w:r>
      <w:r>
        <w:rPr>
          <w:spacing w:val="-10"/>
          <w:sz w:val="24"/>
        </w:rPr>
        <w:t> </w:t>
      </w:r>
      <w:r>
        <w:rPr>
          <w:spacing w:val="-6"/>
          <w:sz w:val="24"/>
        </w:rPr>
        <w:t>podendo</w:t>
      </w:r>
      <w:r>
        <w:rPr>
          <w:spacing w:val="-11"/>
          <w:sz w:val="24"/>
        </w:rPr>
        <w:t> </w:t>
      </w:r>
      <w:r>
        <w:rPr>
          <w:spacing w:val="-6"/>
          <w:sz w:val="24"/>
        </w:rPr>
        <w:t>ou</w:t>
      </w:r>
      <w:r>
        <w:rPr>
          <w:spacing w:val="-10"/>
          <w:sz w:val="24"/>
        </w:rPr>
        <w:t> </w:t>
      </w:r>
      <w:r>
        <w:rPr>
          <w:spacing w:val="-6"/>
          <w:sz w:val="24"/>
        </w:rPr>
        <w:t>não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3"/>
      </w:pPr>
      <w:r>
        <w:rPr>
          <w:w w:val="90"/>
        </w:rPr>
        <w:t>ser</w:t>
      </w:r>
      <w:r>
        <w:rPr>
          <w:spacing w:val="-3"/>
          <w:w w:val="90"/>
        </w:rPr>
        <w:t> </w:t>
      </w:r>
      <w:r>
        <w:rPr>
          <w:w w:val="90"/>
        </w:rPr>
        <w:t>mantida</w:t>
      </w:r>
      <w:r>
        <w:rPr>
          <w:spacing w:val="-3"/>
          <w:w w:val="90"/>
        </w:rPr>
        <w:t> </w:t>
      </w:r>
      <w:r>
        <w:rPr>
          <w:w w:val="90"/>
        </w:rPr>
        <w:t>a</w:t>
      </w:r>
      <w:r>
        <w:rPr>
          <w:spacing w:val="-6"/>
          <w:w w:val="90"/>
        </w:rPr>
        <w:t> </w:t>
      </w:r>
      <w:r>
        <w:rPr>
          <w:w w:val="90"/>
        </w:rPr>
        <w:t>data</w:t>
      </w:r>
      <w:r>
        <w:rPr>
          <w:spacing w:val="-6"/>
          <w:w w:val="90"/>
        </w:rPr>
        <w:t> </w:t>
      </w:r>
      <w:r>
        <w:rPr>
          <w:w w:val="90"/>
        </w:rPr>
        <w:t>de</w:t>
      </w:r>
      <w:r>
        <w:rPr>
          <w:spacing w:val="-5"/>
          <w:w w:val="90"/>
        </w:rPr>
        <w:t> </w:t>
      </w:r>
      <w:r>
        <w:rPr>
          <w:w w:val="90"/>
        </w:rPr>
        <w:t>início</w:t>
      </w:r>
      <w:r>
        <w:rPr>
          <w:spacing w:val="-3"/>
          <w:w w:val="90"/>
        </w:rPr>
        <w:t> </w:t>
      </w:r>
      <w:r>
        <w:rPr>
          <w:w w:val="90"/>
        </w:rPr>
        <w:t>de</w:t>
      </w:r>
      <w:r>
        <w:rPr>
          <w:spacing w:val="-5"/>
          <w:w w:val="90"/>
        </w:rPr>
        <w:t> </w:t>
      </w:r>
      <w:r>
        <w:rPr>
          <w:w w:val="90"/>
        </w:rPr>
        <w:t>vigência.</w:t>
      </w:r>
      <w:r>
        <w:rPr>
          <w:spacing w:val="-4"/>
          <w:w w:val="90"/>
        </w:rPr>
        <w:t> </w:t>
      </w:r>
      <w:r>
        <w:rPr>
          <w:w w:val="90"/>
        </w:rPr>
        <w:t>Sendo</w:t>
      </w:r>
      <w:r>
        <w:rPr>
          <w:spacing w:val="-5"/>
          <w:w w:val="90"/>
        </w:rPr>
        <w:t> </w:t>
      </w:r>
      <w:r>
        <w:rPr>
          <w:w w:val="90"/>
        </w:rPr>
        <w:t>necessária modificação</w:t>
      </w:r>
      <w:r>
        <w:rPr>
          <w:spacing w:val="-4"/>
          <w:w w:val="90"/>
        </w:rPr>
        <w:t> </w:t>
      </w:r>
      <w:r>
        <w:rPr>
          <w:w w:val="90"/>
        </w:rPr>
        <w:t>nos</w:t>
      </w:r>
      <w:r>
        <w:rPr>
          <w:spacing w:val="-5"/>
          <w:w w:val="90"/>
        </w:rPr>
        <w:t> </w:t>
      </w:r>
      <w:r>
        <w:rPr>
          <w:w w:val="90"/>
        </w:rPr>
        <w:t>dados</w:t>
      </w:r>
      <w:r>
        <w:rPr>
          <w:spacing w:val="-5"/>
          <w:w w:val="90"/>
        </w:rPr>
        <w:t> </w:t>
      </w:r>
      <w:r>
        <w:rPr>
          <w:w w:val="90"/>
        </w:rPr>
        <w:t>de</w:t>
      </w:r>
      <w:r>
        <w:rPr>
          <w:spacing w:val="-5"/>
          <w:w w:val="90"/>
        </w:rPr>
        <w:t> </w:t>
      </w:r>
      <w:r>
        <w:rPr>
          <w:w w:val="90"/>
        </w:rPr>
        <w:t>alguma</w:t>
      </w:r>
      <w:r>
        <w:rPr>
          <w:spacing w:val="-5"/>
          <w:w w:val="90"/>
        </w:rPr>
        <w:t> </w:t>
      </w:r>
      <w:r>
        <w:rPr>
          <w:w w:val="90"/>
        </w:rPr>
        <w:t>rubrica, a partir de uma determinada data, faz-se necessário enviar o evento com o mesmo código da rubrica e </w:t>
      </w:r>
      <w:r>
        <w:rPr>
          <w:spacing w:val="-4"/>
        </w:rPr>
        <w:t>novo</w:t>
      </w:r>
      <w:r>
        <w:rPr>
          <w:spacing w:val="-16"/>
        </w:rPr>
        <w:t> </w:t>
      </w:r>
      <w:r>
        <w:rPr>
          <w:spacing w:val="-4"/>
        </w:rPr>
        <w:t>período</w:t>
      </w:r>
      <w:r>
        <w:rPr>
          <w:spacing w:val="-14"/>
        </w:rPr>
        <w:t> </w:t>
      </w:r>
      <w:r>
        <w:rPr>
          <w:spacing w:val="-4"/>
        </w:rPr>
        <w:t>de</w:t>
      </w:r>
      <w:r>
        <w:rPr>
          <w:spacing w:val="-14"/>
        </w:rPr>
        <w:t> </w:t>
      </w:r>
      <w:r>
        <w:rPr>
          <w:spacing w:val="-4"/>
        </w:rPr>
        <w:t>validade</w:t>
      </w:r>
      <w:r>
        <w:rPr>
          <w:spacing w:val="-13"/>
        </w:rPr>
        <w:t> </w:t>
      </w:r>
      <w:r>
        <w:rPr>
          <w:spacing w:val="-4"/>
        </w:rPr>
        <w:t>informado</w:t>
      </w:r>
      <w:r>
        <w:rPr>
          <w:spacing w:val="-14"/>
        </w:rPr>
        <w:t> </w:t>
      </w:r>
      <w:r>
        <w:rPr>
          <w:spacing w:val="-4"/>
        </w:rPr>
        <w:t>no</w:t>
      </w:r>
      <w:r>
        <w:rPr>
          <w:spacing w:val="-13"/>
        </w:rPr>
        <w:t> </w:t>
      </w:r>
      <w:r>
        <w:rPr>
          <w:spacing w:val="-4"/>
        </w:rPr>
        <w:t>grupo</w:t>
      </w:r>
      <w:r>
        <w:rPr>
          <w:spacing w:val="-12"/>
        </w:rPr>
        <w:t> </w:t>
      </w:r>
      <w:r>
        <w:rPr>
          <w:spacing w:val="-4"/>
        </w:rPr>
        <w:t>[inclusao].</w:t>
      </w:r>
    </w:p>
    <w:p>
      <w:pPr>
        <w:pStyle w:val="ListParagraph"/>
        <w:numPr>
          <w:ilvl w:val="1"/>
          <w:numId w:val="55"/>
        </w:numPr>
        <w:tabs>
          <w:tab w:pos="925" w:val="left" w:leader="none"/>
        </w:tabs>
        <w:spacing w:line="381" w:lineRule="auto" w:before="2" w:after="0"/>
        <w:ind w:left="220" w:right="718" w:firstLine="0"/>
        <w:jc w:val="both"/>
        <w:rPr>
          <w:b/>
          <w:sz w:val="24"/>
        </w:rPr>
      </w:pPr>
      <w:r>
        <w:rPr>
          <w:spacing w:val="-2"/>
          <w:sz w:val="24"/>
        </w:rPr>
        <w:t>As</w:t>
      </w:r>
      <w:r>
        <w:rPr>
          <w:spacing w:val="-15"/>
          <w:sz w:val="24"/>
        </w:rPr>
        <w:t> </w:t>
      </w:r>
      <w:r>
        <w:rPr>
          <w:spacing w:val="-2"/>
          <w:sz w:val="24"/>
        </w:rPr>
        <w:t>rubricas</w:t>
      </w:r>
      <w:r>
        <w:rPr>
          <w:spacing w:val="-15"/>
          <w:sz w:val="24"/>
        </w:rPr>
        <w:t> </w:t>
      </w:r>
      <w:r>
        <w:rPr>
          <w:spacing w:val="-2"/>
          <w:sz w:val="24"/>
        </w:rPr>
        <w:t>precisam</w:t>
      </w:r>
      <w:r>
        <w:rPr>
          <w:spacing w:val="-14"/>
          <w:sz w:val="24"/>
        </w:rPr>
        <w:t> </w:t>
      </w:r>
      <w:r>
        <w:rPr>
          <w:spacing w:val="-2"/>
          <w:sz w:val="24"/>
        </w:rPr>
        <w:t>ser</w:t>
      </w:r>
      <w:r>
        <w:rPr>
          <w:spacing w:val="-15"/>
          <w:sz w:val="24"/>
        </w:rPr>
        <w:t> </w:t>
      </w:r>
      <w:r>
        <w:rPr>
          <w:spacing w:val="-2"/>
          <w:sz w:val="24"/>
        </w:rPr>
        <w:t>cadastradas</w:t>
      </w:r>
      <w:r>
        <w:rPr>
          <w:spacing w:val="-15"/>
          <w:sz w:val="24"/>
        </w:rPr>
        <w:t> </w:t>
      </w:r>
      <w:r>
        <w:rPr>
          <w:spacing w:val="-2"/>
          <w:sz w:val="24"/>
        </w:rPr>
        <w:t>uma</w:t>
      </w:r>
      <w:r>
        <w:rPr>
          <w:spacing w:val="-15"/>
          <w:sz w:val="24"/>
        </w:rPr>
        <w:t> </w:t>
      </w:r>
      <w:r>
        <w:rPr>
          <w:spacing w:val="-2"/>
          <w:sz w:val="24"/>
        </w:rPr>
        <w:t>única</w:t>
      </w:r>
      <w:r>
        <w:rPr>
          <w:spacing w:val="-14"/>
          <w:sz w:val="24"/>
        </w:rPr>
        <w:t> </w:t>
      </w:r>
      <w:r>
        <w:rPr>
          <w:spacing w:val="-2"/>
          <w:sz w:val="24"/>
        </w:rPr>
        <w:t>vez</w:t>
      </w:r>
      <w:r>
        <w:rPr>
          <w:spacing w:val="-15"/>
          <w:sz w:val="24"/>
        </w:rPr>
        <w:t> </w:t>
      </w:r>
      <w:r>
        <w:rPr>
          <w:spacing w:val="-2"/>
          <w:sz w:val="24"/>
        </w:rPr>
        <w:t>e</w:t>
      </w:r>
      <w:r>
        <w:rPr>
          <w:spacing w:val="-15"/>
          <w:sz w:val="24"/>
        </w:rPr>
        <w:t> </w:t>
      </w:r>
      <w:r>
        <w:rPr>
          <w:spacing w:val="-2"/>
          <w:sz w:val="24"/>
        </w:rPr>
        <w:t>elas</w:t>
      </w:r>
      <w:r>
        <w:rPr>
          <w:spacing w:val="-14"/>
          <w:sz w:val="24"/>
        </w:rPr>
        <w:t> </w:t>
      </w:r>
      <w:r>
        <w:rPr>
          <w:spacing w:val="-2"/>
          <w:sz w:val="24"/>
        </w:rPr>
        <w:t>são</w:t>
      </w:r>
      <w:r>
        <w:rPr>
          <w:spacing w:val="-15"/>
          <w:sz w:val="24"/>
        </w:rPr>
        <w:t> </w:t>
      </w:r>
      <w:r>
        <w:rPr>
          <w:spacing w:val="-2"/>
          <w:sz w:val="24"/>
        </w:rPr>
        <w:t>utilizadas</w:t>
      </w:r>
      <w:r>
        <w:rPr>
          <w:spacing w:val="-15"/>
          <w:sz w:val="24"/>
        </w:rPr>
        <w:t> </w:t>
      </w:r>
      <w:r>
        <w:rPr>
          <w:spacing w:val="-2"/>
          <w:sz w:val="24"/>
        </w:rPr>
        <w:t>nos</w:t>
      </w:r>
      <w:r>
        <w:rPr>
          <w:spacing w:val="-14"/>
          <w:sz w:val="24"/>
        </w:rPr>
        <w:t> </w:t>
      </w:r>
      <w:r>
        <w:rPr>
          <w:spacing w:val="-2"/>
          <w:sz w:val="24"/>
        </w:rPr>
        <w:t>eventos</w:t>
      </w:r>
      <w:r>
        <w:rPr>
          <w:spacing w:val="-15"/>
          <w:sz w:val="24"/>
        </w:rPr>
        <w:t> </w:t>
      </w:r>
      <w:r>
        <w:rPr>
          <w:spacing w:val="-2"/>
          <w:sz w:val="24"/>
        </w:rPr>
        <w:t>de </w:t>
      </w:r>
      <w:r>
        <w:rPr>
          <w:w w:val="90"/>
          <w:sz w:val="24"/>
        </w:rPr>
        <w:t>remuneração</w:t>
      </w:r>
      <w:r>
        <w:rPr>
          <w:spacing w:val="-7"/>
          <w:w w:val="90"/>
          <w:sz w:val="24"/>
        </w:rPr>
        <w:t> </w:t>
      </w:r>
      <w:r>
        <w:rPr>
          <w:w w:val="90"/>
          <w:sz w:val="24"/>
        </w:rPr>
        <w:t>a</w:t>
      </w:r>
      <w:r>
        <w:rPr>
          <w:spacing w:val="-9"/>
          <w:w w:val="90"/>
          <w:sz w:val="24"/>
        </w:rPr>
        <w:t> </w:t>
      </w:r>
      <w:r>
        <w:rPr>
          <w:w w:val="90"/>
          <w:sz w:val="24"/>
        </w:rPr>
        <w:t>partir</w:t>
      </w:r>
      <w:r>
        <w:rPr>
          <w:spacing w:val="-9"/>
          <w:w w:val="90"/>
          <w:sz w:val="24"/>
        </w:rPr>
        <w:t> </w:t>
      </w:r>
      <w:r>
        <w:rPr>
          <w:w w:val="90"/>
          <w:sz w:val="24"/>
        </w:rPr>
        <w:t>do</w:t>
      </w:r>
      <w:r>
        <w:rPr>
          <w:spacing w:val="-9"/>
          <w:w w:val="90"/>
          <w:sz w:val="24"/>
        </w:rPr>
        <w:t> </w:t>
      </w:r>
      <w:r>
        <w:rPr>
          <w:w w:val="90"/>
          <w:sz w:val="24"/>
        </w:rPr>
        <w:t>início</w:t>
      </w:r>
      <w:r>
        <w:rPr>
          <w:spacing w:val="-7"/>
          <w:w w:val="90"/>
          <w:sz w:val="24"/>
        </w:rPr>
        <w:t> </w:t>
      </w:r>
      <w:r>
        <w:rPr>
          <w:w w:val="90"/>
          <w:sz w:val="24"/>
        </w:rPr>
        <w:t>de</w:t>
      </w:r>
      <w:r>
        <w:rPr>
          <w:spacing w:val="-7"/>
          <w:w w:val="90"/>
          <w:sz w:val="24"/>
        </w:rPr>
        <w:t> </w:t>
      </w:r>
      <w:r>
        <w:rPr>
          <w:w w:val="90"/>
          <w:sz w:val="24"/>
        </w:rPr>
        <w:t>sua</w:t>
      </w:r>
      <w:r>
        <w:rPr>
          <w:spacing w:val="-9"/>
          <w:w w:val="90"/>
          <w:sz w:val="24"/>
        </w:rPr>
        <w:t> </w:t>
      </w:r>
      <w:r>
        <w:rPr>
          <w:w w:val="90"/>
          <w:sz w:val="24"/>
        </w:rPr>
        <w:t>validade.</w:t>
      </w:r>
      <w:r>
        <w:rPr>
          <w:spacing w:val="-7"/>
          <w:w w:val="90"/>
          <w:sz w:val="24"/>
        </w:rPr>
        <w:t> </w:t>
      </w:r>
      <w:r>
        <w:rPr>
          <w:w w:val="90"/>
          <w:sz w:val="24"/>
        </w:rPr>
        <w:t>Não</w:t>
      </w:r>
      <w:r>
        <w:rPr>
          <w:spacing w:val="-7"/>
          <w:w w:val="90"/>
          <w:sz w:val="24"/>
        </w:rPr>
        <w:t> </w:t>
      </w:r>
      <w:r>
        <w:rPr>
          <w:w w:val="90"/>
          <w:sz w:val="24"/>
        </w:rPr>
        <w:t>é</w:t>
      </w:r>
      <w:r>
        <w:rPr>
          <w:spacing w:val="-9"/>
          <w:w w:val="90"/>
          <w:sz w:val="24"/>
        </w:rPr>
        <w:t> </w:t>
      </w:r>
      <w:r>
        <w:rPr>
          <w:w w:val="90"/>
          <w:sz w:val="24"/>
        </w:rPr>
        <w:t>necessário</w:t>
      </w:r>
      <w:r>
        <w:rPr>
          <w:spacing w:val="-9"/>
          <w:w w:val="90"/>
          <w:sz w:val="24"/>
        </w:rPr>
        <w:t> </w:t>
      </w:r>
      <w:r>
        <w:rPr>
          <w:w w:val="90"/>
          <w:sz w:val="24"/>
        </w:rPr>
        <w:t>que</w:t>
      </w:r>
      <w:r>
        <w:rPr>
          <w:spacing w:val="-7"/>
          <w:w w:val="90"/>
          <w:sz w:val="24"/>
        </w:rPr>
        <w:t> </w:t>
      </w:r>
      <w:r>
        <w:rPr>
          <w:w w:val="90"/>
          <w:sz w:val="24"/>
        </w:rPr>
        <w:t>as</w:t>
      </w:r>
      <w:r>
        <w:rPr>
          <w:spacing w:val="-7"/>
          <w:w w:val="90"/>
          <w:sz w:val="24"/>
        </w:rPr>
        <w:t> </w:t>
      </w:r>
      <w:r>
        <w:rPr>
          <w:w w:val="90"/>
          <w:sz w:val="24"/>
        </w:rPr>
        <w:t>rubricas</w:t>
      </w:r>
      <w:r>
        <w:rPr>
          <w:spacing w:val="-8"/>
          <w:w w:val="90"/>
          <w:sz w:val="24"/>
        </w:rPr>
        <w:t> </w:t>
      </w:r>
      <w:r>
        <w:rPr>
          <w:w w:val="90"/>
          <w:sz w:val="24"/>
        </w:rPr>
        <w:t>sejam</w:t>
      </w:r>
      <w:r>
        <w:rPr>
          <w:spacing w:val="-7"/>
          <w:w w:val="90"/>
          <w:sz w:val="24"/>
        </w:rPr>
        <w:t> </w:t>
      </w:r>
      <w:r>
        <w:rPr>
          <w:w w:val="90"/>
          <w:sz w:val="24"/>
        </w:rPr>
        <w:t>cadastradas</w:t>
      </w:r>
      <w:r>
        <w:rPr>
          <w:spacing w:val="-10"/>
          <w:w w:val="90"/>
          <w:sz w:val="24"/>
        </w:rPr>
        <w:t> </w:t>
      </w:r>
      <w:r>
        <w:rPr>
          <w:w w:val="90"/>
          <w:sz w:val="24"/>
        </w:rPr>
        <w:t>em cada</w:t>
      </w:r>
      <w:r>
        <w:rPr>
          <w:spacing w:val="-1"/>
          <w:w w:val="90"/>
          <w:sz w:val="24"/>
        </w:rPr>
        <w:t> </w:t>
      </w:r>
      <w:r>
        <w:rPr>
          <w:w w:val="90"/>
          <w:sz w:val="24"/>
        </w:rPr>
        <w:t>competência, ou seja, com início e</w:t>
      </w:r>
      <w:r>
        <w:rPr>
          <w:spacing w:val="-4"/>
          <w:w w:val="90"/>
          <w:sz w:val="24"/>
        </w:rPr>
        <w:t> </w:t>
      </w:r>
      <w:r>
        <w:rPr>
          <w:w w:val="90"/>
          <w:sz w:val="24"/>
        </w:rPr>
        <w:t>fim</w:t>
      </w:r>
      <w:r>
        <w:rPr>
          <w:spacing w:val="-4"/>
          <w:w w:val="90"/>
          <w:sz w:val="24"/>
        </w:rPr>
        <w:t> </w:t>
      </w:r>
      <w:r>
        <w:rPr>
          <w:w w:val="90"/>
          <w:sz w:val="24"/>
        </w:rPr>
        <w:t>de</w:t>
      </w:r>
      <w:r>
        <w:rPr>
          <w:spacing w:val="-4"/>
          <w:w w:val="90"/>
          <w:sz w:val="24"/>
        </w:rPr>
        <w:t> </w:t>
      </w:r>
      <w:r>
        <w:rPr>
          <w:w w:val="90"/>
          <w:sz w:val="24"/>
        </w:rPr>
        <w:t>validade</w:t>
      </w:r>
      <w:r>
        <w:rPr>
          <w:spacing w:val="-4"/>
          <w:w w:val="90"/>
          <w:sz w:val="24"/>
        </w:rPr>
        <w:t> </w:t>
      </w:r>
      <w:r>
        <w:rPr>
          <w:w w:val="90"/>
          <w:sz w:val="24"/>
        </w:rPr>
        <w:t>no</w:t>
      </w:r>
      <w:r>
        <w:rPr>
          <w:spacing w:val="-4"/>
          <w:w w:val="90"/>
          <w:sz w:val="24"/>
        </w:rPr>
        <w:t> </w:t>
      </w:r>
      <w:r>
        <w:rPr>
          <w:w w:val="90"/>
          <w:sz w:val="24"/>
        </w:rPr>
        <w:t>mesmo</w:t>
      </w:r>
      <w:r>
        <w:rPr>
          <w:spacing w:val="-4"/>
          <w:w w:val="90"/>
          <w:sz w:val="24"/>
        </w:rPr>
        <w:t> </w:t>
      </w:r>
      <w:r>
        <w:rPr>
          <w:w w:val="90"/>
          <w:sz w:val="24"/>
        </w:rPr>
        <w:t>mês.</w:t>
      </w:r>
      <w:r>
        <w:rPr>
          <w:spacing w:val="-1"/>
          <w:w w:val="90"/>
          <w:sz w:val="24"/>
        </w:rPr>
        <w:t> </w:t>
      </w:r>
      <w:r>
        <w:rPr>
          <w:w w:val="90"/>
          <w:sz w:val="24"/>
        </w:rPr>
        <w:t>A</w:t>
      </w:r>
      <w:r>
        <w:rPr>
          <w:spacing w:val="-4"/>
          <w:w w:val="90"/>
          <w:sz w:val="24"/>
        </w:rPr>
        <w:t> </w:t>
      </w:r>
      <w:r>
        <w:rPr>
          <w:w w:val="90"/>
          <w:sz w:val="24"/>
        </w:rPr>
        <w:t>informação apenas</w:t>
      </w:r>
      <w:r>
        <w:rPr>
          <w:spacing w:val="-4"/>
          <w:w w:val="90"/>
          <w:sz w:val="24"/>
        </w:rPr>
        <w:t> </w:t>
      </w:r>
      <w:r>
        <w:rPr>
          <w:w w:val="90"/>
          <w:sz w:val="24"/>
        </w:rPr>
        <w:t>do</w:t>
      </w:r>
      <w:r>
        <w:rPr>
          <w:spacing w:val="-4"/>
          <w:w w:val="90"/>
          <w:sz w:val="24"/>
        </w:rPr>
        <w:t> </w:t>
      </w:r>
      <w:r>
        <w:rPr>
          <w:w w:val="90"/>
          <w:sz w:val="24"/>
        </w:rPr>
        <w:t>início </w:t>
      </w:r>
      <w:r>
        <w:rPr>
          <w:spacing w:val="-4"/>
          <w:sz w:val="24"/>
        </w:rPr>
        <w:t>de</w:t>
      </w:r>
      <w:r>
        <w:rPr>
          <w:spacing w:val="-13"/>
          <w:sz w:val="24"/>
        </w:rPr>
        <w:t> </w:t>
      </w:r>
      <w:r>
        <w:rPr>
          <w:spacing w:val="-4"/>
          <w:sz w:val="24"/>
        </w:rPr>
        <w:t>validade</w:t>
      </w:r>
      <w:r>
        <w:rPr>
          <w:spacing w:val="-14"/>
          <w:sz w:val="24"/>
        </w:rPr>
        <w:t> </w:t>
      </w:r>
      <w:r>
        <w:rPr>
          <w:spacing w:val="-4"/>
          <w:sz w:val="24"/>
        </w:rPr>
        <w:t>permite</w:t>
      </w:r>
      <w:r>
        <w:rPr>
          <w:spacing w:val="-14"/>
          <w:sz w:val="24"/>
        </w:rPr>
        <w:t> </w:t>
      </w:r>
      <w:r>
        <w:rPr>
          <w:spacing w:val="-4"/>
          <w:sz w:val="24"/>
        </w:rPr>
        <w:t>a</w:t>
      </w:r>
      <w:r>
        <w:rPr>
          <w:spacing w:val="-14"/>
          <w:sz w:val="24"/>
        </w:rPr>
        <w:t> </w:t>
      </w:r>
      <w:r>
        <w:rPr>
          <w:spacing w:val="-4"/>
          <w:sz w:val="24"/>
        </w:rPr>
        <w:t>utilização</w:t>
      </w:r>
      <w:r>
        <w:rPr>
          <w:spacing w:val="-14"/>
          <w:sz w:val="24"/>
        </w:rPr>
        <w:t> </w:t>
      </w:r>
      <w:r>
        <w:rPr>
          <w:spacing w:val="-4"/>
          <w:sz w:val="24"/>
        </w:rPr>
        <w:t>da</w:t>
      </w:r>
      <w:r>
        <w:rPr>
          <w:spacing w:val="-13"/>
          <w:sz w:val="24"/>
        </w:rPr>
        <w:t> </w:t>
      </w:r>
      <w:r>
        <w:rPr>
          <w:spacing w:val="-4"/>
          <w:sz w:val="24"/>
        </w:rPr>
        <w:t>rubrica</w:t>
      </w:r>
      <w:r>
        <w:rPr>
          <w:spacing w:val="-15"/>
          <w:sz w:val="24"/>
        </w:rPr>
        <w:t> </w:t>
      </w:r>
      <w:r>
        <w:rPr>
          <w:spacing w:val="-4"/>
          <w:sz w:val="24"/>
        </w:rPr>
        <w:t>indefinidamente.</w:t>
      </w:r>
    </w:p>
    <w:p>
      <w:pPr>
        <w:pStyle w:val="ListParagraph"/>
        <w:numPr>
          <w:ilvl w:val="1"/>
          <w:numId w:val="55"/>
        </w:numPr>
        <w:tabs>
          <w:tab w:pos="925" w:val="left" w:leader="none"/>
        </w:tabs>
        <w:spacing w:line="384" w:lineRule="auto" w:before="1" w:after="0"/>
        <w:ind w:left="220" w:right="715" w:firstLine="0"/>
        <w:jc w:val="both"/>
        <w:rPr>
          <w:b/>
          <w:sz w:val="24"/>
        </w:rPr>
      </w:pPr>
      <w:r>
        <w:rPr>
          <w:w w:val="90"/>
          <w:sz w:val="24"/>
        </w:rPr>
        <w:t>Caso a rubrica deixe de ser utilizada em definitivo, o declarante pode simplesmente deixar de referenciá-la nos eventos de remuneração ou, caso julgue necessário, informar a data fim de validade.</w:t>
      </w:r>
    </w:p>
    <w:p>
      <w:pPr>
        <w:pStyle w:val="ListParagraph"/>
        <w:numPr>
          <w:ilvl w:val="1"/>
          <w:numId w:val="55"/>
        </w:numPr>
        <w:tabs>
          <w:tab w:pos="925" w:val="left" w:leader="none"/>
        </w:tabs>
        <w:spacing w:line="381" w:lineRule="auto" w:before="0" w:after="0"/>
        <w:ind w:left="220" w:right="720" w:firstLine="0"/>
        <w:jc w:val="both"/>
        <w:rPr>
          <w:b/>
          <w:sz w:val="24"/>
        </w:rPr>
      </w:pPr>
      <w:r>
        <w:rPr>
          <w:w w:val="90"/>
          <w:sz w:val="24"/>
        </w:rPr>
        <w:t>Se houver mudança de qualquer informação relativa a uma rubrica, por exemplo, incidência ou </w:t>
      </w:r>
      <w:r>
        <w:rPr>
          <w:spacing w:val="-8"/>
          <w:sz w:val="24"/>
        </w:rPr>
        <w:t>descrição, ela pode ser alterada mediante os seguintes procedimentos:</w:t>
      </w:r>
    </w:p>
    <w:p>
      <w:pPr>
        <w:pStyle w:val="ListParagraph"/>
        <w:numPr>
          <w:ilvl w:val="2"/>
          <w:numId w:val="55"/>
        </w:numPr>
        <w:tabs>
          <w:tab w:pos="1071" w:val="left" w:leader="none"/>
        </w:tabs>
        <w:spacing w:line="240" w:lineRule="auto" w:before="0" w:after="0"/>
        <w:ind w:left="1071" w:right="0" w:hanging="217"/>
        <w:jc w:val="both"/>
        <w:rPr>
          <w:sz w:val="24"/>
        </w:rPr>
      </w:pPr>
      <w:r>
        <w:rPr>
          <w:w w:val="90"/>
          <w:sz w:val="24"/>
        </w:rPr>
        <w:t>Enviar</w:t>
      </w:r>
      <w:r>
        <w:rPr>
          <w:spacing w:val="-3"/>
          <w:sz w:val="24"/>
        </w:rPr>
        <w:t> </w:t>
      </w:r>
      <w:r>
        <w:rPr>
          <w:w w:val="90"/>
          <w:sz w:val="24"/>
        </w:rPr>
        <w:t>a</w:t>
      </w:r>
      <w:r>
        <w:rPr>
          <w:spacing w:val="-5"/>
          <w:sz w:val="24"/>
        </w:rPr>
        <w:t> </w:t>
      </w:r>
      <w:r>
        <w:rPr>
          <w:w w:val="90"/>
          <w:sz w:val="24"/>
        </w:rPr>
        <w:t>mesma</w:t>
      </w:r>
      <w:r>
        <w:rPr>
          <w:spacing w:val="-5"/>
          <w:sz w:val="24"/>
        </w:rPr>
        <w:t> </w:t>
      </w:r>
      <w:r>
        <w:rPr>
          <w:w w:val="90"/>
          <w:sz w:val="24"/>
        </w:rPr>
        <w:t>rubrica,</w:t>
      </w:r>
      <w:r>
        <w:rPr>
          <w:spacing w:val="-5"/>
          <w:sz w:val="24"/>
        </w:rPr>
        <w:t> </w:t>
      </w:r>
      <w:r>
        <w:rPr>
          <w:w w:val="90"/>
          <w:sz w:val="24"/>
        </w:rPr>
        <w:t>com</w:t>
      </w:r>
      <w:r>
        <w:rPr>
          <w:spacing w:val="-2"/>
          <w:sz w:val="24"/>
        </w:rPr>
        <w:t> </w:t>
      </w:r>
      <w:r>
        <w:rPr>
          <w:w w:val="90"/>
          <w:sz w:val="24"/>
        </w:rPr>
        <w:t>a</w:t>
      </w:r>
      <w:r>
        <w:rPr>
          <w:spacing w:val="-3"/>
          <w:sz w:val="24"/>
        </w:rPr>
        <w:t> </w:t>
      </w:r>
      <w:r>
        <w:rPr>
          <w:w w:val="90"/>
          <w:sz w:val="24"/>
        </w:rPr>
        <w:t>mesma</w:t>
      </w:r>
      <w:r>
        <w:rPr>
          <w:spacing w:val="-5"/>
          <w:sz w:val="24"/>
        </w:rPr>
        <w:t> </w:t>
      </w:r>
      <w:r>
        <w:rPr>
          <w:w w:val="90"/>
          <w:sz w:val="24"/>
        </w:rPr>
        <w:t>vigência</w:t>
      </w:r>
      <w:r>
        <w:rPr>
          <w:spacing w:val="-5"/>
          <w:sz w:val="24"/>
        </w:rPr>
        <w:t> </w:t>
      </w:r>
      <w:r>
        <w:rPr>
          <w:w w:val="90"/>
          <w:sz w:val="24"/>
        </w:rPr>
        <w:t>e</w:t>
      </w:r>
      <w:r>
        <w:rPr>
          <w:spacing w:val="-5"/>
          <w:sz w:val="24"/>
        </w:rPr>
        <w:t> </w:t>
      </w:r>
      <w:r>
        <w:rPr>
          <w:w w:val="90"/>
          <w:sz w:val="24"/>
        </w:rPr>
        <w:t>atributos</w:t>
      </w:r>
      <w:r>
        <w:rPr>
          <w:spacing w:val="-5"/>
          <w:sz w:val="24"/>
        </w:rPr>
        <w:t> </w:t>
      </w:r>
      <w:r>
        <w:rPr>
          <w:w w:val="90"/>
          <w:sz w:val="24"/>
        </w:rPr>
        <w:t>diferentes</w:t>
      </w:r>
      <w:r>
        <w:rPr>
          <w:spacing w:val="5"/>
          <w:sz w:val="24"/>
        </w:rPr>
        <w:t> </w:t>
      </w:r>
      <w:r>
        <w:rPr>
          <w:w w:val="90"/>
          <w:sz w:val="24"/>
        </w:rPr>
        <w:t>(grupo</w:t>
      </w:r>
      <w:r>
        <w:rPr>
          <w:spacing w:val="-2"/>
          <w:sz w:val="24"/>
        </w:rPr>
        <w:t> </w:t>
      </w:r>
      <w:r>
        <w:rPr>
          <w:spacing w:val="-2"/>
          <w:w w:val="90"/>
          <w:sz w:val="24"/>
        </w:rPr>
        <w:t>[alteração]):</w:t>
      </w:r>
    </w:p>
    <w:p>
      <w:pPr>
        <w:pStyle w:val="BodyText"/>
        <w:spacing w:before="10"/>
        <w:ind w:left="0"/>
        <w:jc w:val="left"/>
        <w:rPr>
          <w:sz w:val="13"/>
        </w:rPr>
      </w:pPr>
    </w:p>
    <w:tbl>
      <w:tblPr>
        <w:tblW w:w="0" w:type="auto"/>
        <w:jc w:val="left"/>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81"/>
        <w:gridCol w:w="1389"/>
        <w:gridCol w:w="1934"/>
        <w:gridCol w:w="1507"/>
        <w:gridCol w:w="1509"/>
      </w:tblGrid>
      <w:tr>
        <w:trPr>
          <w:trHeight w:val="539" w:hRule="atLeast"/>
        </w:trPr>
        <w:tc>
          <w:tcPr>
            <w:tcW w:w="1392" w:type="dxa"/>
          </w:tcPr>
          <w:p>
            <w:pPr>
              <w:pStyle w:val="TableParagraph"/>
              <w:tabs>
                <w:tab w:pos="1055" w:val="left" w:leader="none"/>
              </w:tabs>
              <w:spacing w:before="4"/>
              <w:ind w:left="151"/>
              <w:rPr>
                <w:sz w:val="22"/>
              </w:rPr>
            </w:pPr>
            <w:r>
              <w:rPr>
                <w:spacing w:val="-4"/>
                <w:sz w:val="22"/>
              </w:rPr>
              <w:t>Data</w:t>
            </w:r>
            <w:r>
              <w:rPr>
                <w:sz w:val="22"/>
              </w:rPr>
              <w:tab/>
            </w:r>
            <w:r>
              <w:rPr>
                <w:spacing w:val="-5"/>
                <w:sz w:val="22"/>
              </w:rPr>
              <w:t>do</w:t>
            </w:r>
          </w:p>
          <w:p>
            <w:pPr>
              <w:pStyle w:val="TableParagraph"/>
              <w:spacing w:line="246" w:lineRule="exact" w:before="16"/>
              <w:ind w:left="151"/>
              <w:rPr>
                <w:sz w:val="22"/>
              </w:rPr>
            </w:pPr>
            <w:r>
              <w:rPr>
                <w:spacing w:val="-4"/>
                <w:sz w:val="22"/>
              </w:rPr>
              <w:t>envio</w:t>
            </w:r>
          </w:p>
        </w:tc>
        <w:tc>
          <w:tcPr>
            <w:tcW w:w="1481" w:type="dxa"/>
          </w:tcPr>
          <w:p>
            <w:pPr>
              <w:pStyle w:val="TableParagraph"/>
              <w:spacing w:before="4"/>
              <w:ind w:left="222"/>
              <w:rPr>
                <w:sz w:val="22"/>
              </w:rPr>
            </w:pPr>
            <w:r>
              <w:rPr>
                <w:spacing w:val="-4"/>
                <w:sz w:val="22"/>
              </w:rPr>
              <w:t>Ação</w:t>
            </w:r>
          </w:p>
        </w:tc>
        <w:tc>
          <w:tcPr>
            <w:tcW w:w="1389" w:type="dxa"/>
          </w:tcPr>
          <w:p>
            <w:pPr>
              <w:pStyle w:val="TableParagraph"/>
              <w:tabs>
                <w:tab w:pos="839" w:val="left" w:leader="none"/>
              </w:tabs>
              <w:spacing w:before="4"/>
              <w:ind w:right="93"/>
              <w:jc w:val="right"/>
              <w:rPr>
                <w:sz w:val="22"/>
              </w:rPr>
            </w:pPr>
            <w:r>
              <w:rPr>
                <w:spacing w:val="-2"/>
                <w:sz w:val="22"/>
              </w:rPr>
              <w:t>Código</w:t>
            </w:r>
            <w:r>
              <w:rPr>
                <w:sz w:val="22"/>
              </w:rPr>
              <w:tab/>
            </w:r>
            <w:r>
              <w:rPr>
                <w:spacing w:val="-5"/>
                <w:sz w:val="22"/>
              </w:rPr>
              <w:t>da</w:t>
            </w:r>
          </w:p>
          <w:p>
            <w:pPr>
              <w:pStyle w:val="TableParagraph"/>
              <w:spacing w:line="246" w:lineRule="exact" w:before="16"/>
              <w:ind w:right="94"/>
              <w:jc w:val="right"/>
              <w:rPr>
                <w:sz w:val="22"/>
              </w:rPr>
            </w:pPr>
            <w:r>
              <w:rPr>
                <w:spacing w:val="-2"/>
                <w:sz w:val="22"/>
              </w:rPr>
              <w:t>rubrica</w:t>
            </w:r>
          </w:p>
        </w:tc>
        <w:tc>
          <w:tcPr>
            <w:tcW w:w="1934" w:type="dxa"/>
          </w:tcPr>
          <w:p>
            <w:pPr>
              <w:pStyle w:val="TableParagraph"/>
              <w:tabs>
                <w:tab w:pos="1607" w:val="left" w:leader="none"/>
              </w:tabs>
              <w:spacing w:before="4"/>
              <w:ind w:left="223"/>
              <w:rPr>
                <w:sz w:val="22"/>
              </w:rPr>
            </w:pPr>
            <w:r>
              <w:rPr>
                <w:spacing w:val="-2"/>
                <w:sz w:val="22"/>
              </w:rPr>
              <w:t>Descrição</w:t>
            </w:r>
            <w:r>
              <w:rPr>
                <w:sz w:val="22"/>
              </w:rPr>
              <w:tab/>
            </w:r>
            <w:r>
              <w:rPr>
                <w:spacing w:val="-5"/>
                <w:sz w:val="22"/>
              </w:rPr>
              <w:t>da</w:t>
            </w:r>
          </w:p>
          <w:p>
            <w:pPr>
              <w:pStyle w:val="TableParagraph"/>
              <w:spacing w:line="246" w:lineRule="exact" w:before="16"/>
              <w:ind w:left="649"/>
              <w:rPr>
                <w:sz w:val="22"/>
              </w:rPr>
            </w:pPr>
            <w:r>
              <w:rPr>
                <w:spacing w:val="-2"/>
                <w:sz w:val="22"/>
              </w:rPr>
              <w:t>rubrica</w:t>
            </w:r>
          </w:p>
        </w:tc>
        <w:tc>
          <w:tcPr>
            <w:tcW w:w="1507" w:type="dxa"/>
          </w:tcPr>
          <w:p>
            <w:pPr>
              <w:pStyle w:val="TableParagraph"/>
              <w:tabs>
                <w:tab w:pos="954" w:val="left" w:leader="none"/>
              </w:tabs>
              <w:spacing w:before="4"/>
              <w:ind w:right="93"/>
              <w:jc w:val="right"/>
              <w:rPr>
                <w:sz w:val="22"/>
              </w:rPr>
            </w:pPr>
            <w:r>
              <w:rPr>
                <w:spacing w:val="-2"/>
                <w:sz w:val="22"/>
              </w:rPr>
              <w:t>Início</w:t>
            </w:r>
            <w:r>
              <w:rPr>
                <w:sz w:val="22"/>
              </w:rPr>
              <w:tab/>
            </w:r>
            <w:r>
              <w:rPr>
                <w:spacing w:val="-5"/>
                <w:sz w:val="22"/>
              </w:rPr>
              <w:t>de</w:t>
            </w:r>
          </w:p>
          <w:p>
            <w:pPr>
              <w:pStyle w:val="TableParagraph"/>
              <w:spacing w:line="246" w:lineRule="exact" w:before="16"/>
              <w:ind w:right="92"/>
              <w:jc w:val="right"/>
              <w:rPr>
                <w:sz w:val="22"/>
              </w:rPr>
            </w:pPr>
            <w:r>
              <w:rPr>
                <w:spacing w:val="-2"/>
                <w:sz w:val="22"/>
              </w:rPr>
              <w:t>validade</w:t>
            </w:r>
          </w:p>
        </w:tc>
        <w:tc>
          <w:tcPr>
            <w:tcW w:w="1509" w:type="dxa"/>
          </w:tcPr>
          <w:p>
            <w:pPr>
              <w:pStyle w:val="TableParagraph"/>
              <w:tabs>
                <w:tab w:pos="954" w:val="left" w:leader="none"/>
              </w:tabs>
              <w:spacing w:before="4"/>
              <w:ind w:right="93"/>
              <w:jc w:val="right"/>
              <w:rPr>
                <w:sz w:val="22"/>
              </w:rPr>
            </w:pPr>
            <w:r>
              <w:rPr>
                <w:spacing w:val="-5"/>
                <w:sz w:val="22"/>
              </w:rPr>
              <w:t>Fim</w:t>
            </w:r>
            <w:r>
              <w:rPr>
                <w:sz w:val="22"/>
              </w:rPr>
              <w:tab/>
            </w:r>
            <w:r>
              <w:rPr>
                <w:spacing w:val="-5"/>
                <w:sz w:val="22"/>
              </w:rPr>
              <w:t>de</w:t>
            </w:r>
          </w:p>
          <w:p>
            <w:pPr>
              <w:pStyle w:val="TableParagraph"/>
              <w:spacing w:line="246" w:lineRule="exact" w:before="16"/>
              <w:ind w:right="93"/>
              <w:jc w:val="right"/>
              <w:rPr>
                <w:sz w:val="22"/>
              </w:rPr>
            </w:pPr>
            <w:r>
              <w:rPr>
                <w:spacing w:val="-2"/>
                <w:sz w:val="22"/>
              </w:rPr>
              <w:t>validade</w:t>
            </w:r>
          </w:p>
        </w:tc>
      </w:tr>
      <w:tr>
        <w:trPr>
          <w:trHeight w:val="270" w:hRule="atLeast"/>
        </w:trPr>
        <w:tc>
          <w:tcPr>
            <w:tcW w:w="1392" w:type="dxa"/>
          </w:tcPr>
          <w:p>
            <w:pPr>
              <w:pStyle w:val="TableParagraph"/>
              <w:spacing w:line="246" w:lineRule="exact" w:before="4"/>
              <w:ind w:left="193" w:right="66"/>
              <w:jc w:val="center"/>
              <w:rPr>
                <w:sz w:val="22"/>
              </w:rPr>
            </w:pPr>
            <w:r>
              <w:rPr>
                <w:spacing w:val="-2"/>
                <w:sz w:val="22"/>
              </w:rPr>
              <w:t>01/08/2018</w:t>
            </w:r>
          </w:p>
        </w:tc>
        <w:tc>
          <w:tcPr>
            <w:tcW w:w="1481" w:type="dxa"/>
          </w:tcPr>
          <w:p>
            <w:pPr>
              <w:pStyle w:val="TableParagraph"/>
              <w:spacing w:line="246" w:lineRule="exact" w:before="4"/>
              <w:ind w:left="222"/>
              <w:rPr>
                <w:sz w:val="22"/>
              </w:rPr>
            </w:pPr>
            <w:r>
              <w:rPr>
                <w:spacing w:val="-2"/>
                <w:sz w:val="22"/>
              </w:rPr>
              <w:t>Inclusão</w:t>
            </w:r>
          </w:p>
        </w:tc>
        <w:tc>
          <w:tcPr>
            <w:tcW w:w="1389" w:type="dxa"/>
          </w:tcPr>
          <w:p>
            <w:pPr>
              <w:pStyle w:val="TableParagraph"/>
              <w:spacing w:line="246" w:lineRule="exact" w:before="4"/>
              <w:ind w:left="223"/>
              <w:rPr>
                <w:sz w:val="22"/>
              </w:rPr>
            </w:pPr>
            <w:r>
              <w:rPr>
                <w:spacing w:val="-2"/>
                <w:w w:val="95"/>
                <w:sz w:val="22"/>
              </w:rPr>
              <w:t>Sal01</w:t>
            </w:r>
          </w:p>
        </w:tc>
        <w:tc>
          <w:tcPr>
            <w:tcW w:w="1934" w:type="dxa"/>
          </w:tcPr>
          <w:p>
            <w:pPr>
              <w:pStyle w:val="TableParagraph"/>
              <w:spacing w:line="246" w:lineRule="exact" w:before="4"/>
              <w:ind w:left="223"/>
              <w:rPr>
                <w:sz w:val="22"/>
              </w:rPr>
            </w:pPr>
            <w:r>
              <w:rPr>
                <w:spacing w:val="-2"/>
                <w:sz w:val="22"/>
              </w:rPr>
              <w:t>Salário</w:t>
            </w:r>
          </w:p>
        </w:tc>
        <w:tc>
          <w:tcPr>
            <w:tcW w:w="1507" w:type="dxa"/>
          </w:tcPr>
          <w:p>
            <w:pPr>
              <w:pStyle w:val="TableParagraph"/>
              <w:spacing w:line="246" w:lineRule="exact" w:before="4"/>
              <w:ind w:left="224"/>
              <w:rPr>
                <w:sz w:val="22"/>
              </w:rPr>
            </w:pPr>
            <w:r>
              <w:rPr>
                <w:spacing w:val="-2"/>
                <w:sz w:val="22"/>
              </w:rPr>
              <w:t>08/2018</w:t>
            </w:r>
          </w:p>
        </w:tc>
        <w:tc>
          <w:tcPr>
            <w:tcW w:w="1509" w:type="dxa"/>
          </w:tcPr>
          <w:p>
            <w:pPr>
              <w:pStyle w:val="TableParagraph"/>
              <w:rPr>
                <w:rFonts w:ascii="Times New Roman"/>
                <w:sz w:val="20"/>
              </w:rPr>
            </w:pPr>
          </w:p>
        </w:tc>
      </w:tr>
      <w:tr>
        <w:trPr>
          <w:trHeight w:val="273" w:hRule="atLeast"/>
        </w:trPr>
        <w:tc>
          <w:tcPr>
            <w:tcW w:w="1392" w:type="dxa"/>
          </w:tcPr>
          <w:p>
            <w:pPr>
              <w:pStyle w:val="TableParagraph"/>
              <w:spacing w:line="246" w:lineRule="exact" w:before="7"/>
              <w:ind w:left="193" w:right="66"/>
              <w:jc w:val="center"/>
              <w:rPr>
                <w:sz w:val="22"/>
              </w:rPr>
            </w:pPr>
            <w:r>
              <w:rPr>
                <w:spacing w:val="-2"/>
                <w:sz w:val="22"/>
              </w:rPr>
              <w:t>01/08/2019</w:t>
            </w:r>
          </w:p>
        </w:tc>
        <w:tc>
          <w:tcPr>
            <w:tcW w:w="1481" w:type="dxa"/>
          </w:tcPr>
          <w:p>
            <w:pPr>
              <w:pStyle w:val="TableParagraph"/>
              <w:spacing w:line="246" w:lineRule="exact" w:before="7"/>
              <w:ind w:left="222"/>
              <w:rPr>
                <w:sz w:val="22"/>
              </w:rPr>
            </w:pPr>
            <w:r>
              <w:rPr>
                <w:spacing w:val="-2"/>
                <w:sz w:val="22"/>
              </w:rPr>
              <w:t>Alteração</w:t>
            </w:r>
          </w:p>
        </w:tc>
        <w:tc>
          <w:tcPr>
            <w:tcW w:w="1389" w:type="dxa"/>
          </w:tcPr>
          <w:p>
            <w:pPr>
              <w:pStyle w:val="TableParagraph"/>
              <w:spacing w:line="246" w:lineRule="exact" w:before="7"/>
              <w:ind w:left="223"/>
              <w:rPr>
                <w:sz w:val="22"/>
              </w:rPr>
            </w:pPr>
            <w:r>
              <w:rPr>
                <w:spacing w:val="-2"/>
                <w:w w:val="95"/>
                <w:sz w:val="22"/>
              </w:rPr>
              <w:t>Sal01</w:t>
            </w:r>
          </w:p>
        </w:tc>
        <w:tc>
          <w:tcPr>
            <w:tcW w:w="1934" w:type="dxa"/>
          </w:tcPr>
          <w:p>
            <w:pPr>
              <w:pStyle w:val="TableParagraph"/>
              <w:spacing w:line="246" w:lineRule="exact" w:before="7"/>
              <w:ind w:left="223"/>
              <w:rPr>
                <w:sz w:val="22"/>
              </w:rPr>
            </w:pPr>
            <w:r>
              <w:rPr>
                <w:w w:val="85"/>
                <w:sz w:val="22"/>
              </w:rPr>
              <w:t>Salário</w:t>
            </w:r>
            <w:r>
              <w:rPr>
                <w:spacing w:val="7"/>
                <w:sz w:val="22"/>
              </w:rPr>
              <w:t> </w:t>
            </w:r>
            <w:r>
              <w:rPr>
                <w:spacing w:val="-2"/>
                <w:sz w:val="22"/>
              </w:rPr>
              <w:t>mensal</w:t>
            </w:r>
          </w:p>
        </w:tc>
        <w:tc>
          <w:tcPr>
            <w:tcW w:w="1507" w:type="dxa"/>
          </w:tcPr>
          <w:p>
            <w:pPr>
              <w:pStyle w:val="TableParagraph"/>
              <w:spacing w:line="246" w:lineRule="exact" w:before="7"/>
              <w:ind w:left="224"/>
              <w:rPr>
                <w:sz w:val="22"/>
              </w:rPr>
            </w:pPr>
            <w:r>
              <w:rPr>
                <w:spacing w:val="-2"/>
                <w:sz w:val="22"/>
              </w:rPr>
              <w:t>08/2018</w:t>
            </w:r>
          </w:p>
        </w:tc>
        <w:tc>
          <w:tcPr>
            <w:tcW w:w="1509" w:type="dxa"/>
          </w:tcPr>
          <w:p>
            <w:pPr>
              <w:pStyle w:val="TableParagraph"/>
              <w:rPr>
                <w:rFonts w:ascii="Times New Roman"/>
                <w:sz w:val="20"/>
              </w:rPr>
            </w:pPr>
          </w:p>
        </w:tc>
      </w:tr>
    </w:tbl>
    <w:p>
      <w:pPr>
        <w:pStyle w:val="BodyText"/>
        <w:spacing w:line="254" w:lineRule="auto" w:before="4"/>
        <w:ind w:right="722" w:firstLine="852"/>
      </w:pPr>
      <w:r>
        <w:rPr>
          <w:w w:val="90"/>
        </w:rPr>
        <w:t>Observação: no exemplo acima, prevalece a informação do evento enviado em 01/08/2019, </w:t>
      </w:r>
      <w:r>
        <w:rPr>
          <w:spacing w:val="-2"/>
        </w:rPr>
        <w:t>substituindo</w:t>
      </w:r>
      <w:r>
        <w:rPr>
          <w:spacing w:val="-15"/>
        </w:rPr>
        <w:t> </w:t>
      </w:r>
      <w:r>
        <w:rPr>
          <w:spacing w:val="-2"/>
        </w:rPr>
        <w:t>o</w:t>
      </w:r>
      <w:r>
        <w:rPr>
          <w:spacing w:val="-15"/>
        </w:rPr>
        <w:t> </w:t>
      </w:r>
      <w:r>
        <w:rPr>
          <w:spacing w:val="-2"/>
        </w:rPr>
        <w:t>evento</w:t>
      </w:r>
      <w:r>
        <w:rPr>
          <w:spacing w:val="-14"/>
        </w:rPr>
        <w:t> </w:t>
      </w:r>
      <w:r>
        <w:rPr>
          <w:spacing w:val="-2"/>
        </w:rPr>
        <w:t>enviado</w:t>
      </w:r>
      <w:r>
        <w:rPr>
          <w:spacing w:val="-15"/>
        </w:rPr>
        <w:t> </w:t>
      </w:r>
      <w:r>
        <w:rPr>
          <w:spacing w:val="-2"/>
        </w:rPr>
        <w:t>em</w:t>
      </w:r>
      <w:r>
        <w:rPr>
          <w:spacing w:val="-15"/>
        </w:rPr>
        <w:t> </w:t>
      </w:r>
      <w:r>
        <w:rPr>
          <w:spacing w:val="-2"/>
        </w:rPr>
        <w:t>01/08/2018.</w:t>
      </w:r>
    </w:p>
    <w:p>
      <w:pPr>
        <w:pStyle w:val="ListParagraph"/>
        <w:numPr>
          <w:ilvl w:val="2"/>
          <w:numId w:val="55"/>
        </w:numPr>
        <w:tabs>
          <w:tab w:pos="1071" w:val="left" w:leader="none"/>
        </w:tabs>
        <w:spacing w:line="381" w:lineRule="auto" w:before="0" w:after="0"/>
        <w:ind w:left="220" w:right="724" w:firstLine="634"/>
        <w:jc w:val="left"/>
        <w:rPr>
          <w:sz w:val="24"/>
        </w:rPr>
      </w:pPr>
      <w:r>
        <w:rPr>
          <w:spacing w:val="-2"/>
          <w:sz w:val="24"/>
        </w:rPr>
        <w:t>Enviar</w:t>
      </w:r>
      <w:r>
        <w:rPr>
          <w:spacing w:val="-7"/>
          <w:sz w:val="24"/>
        </w:rPr>
        <w:t> </w:t>
      </w:r>
      <w:r>
        <w:rPr>
          <w:spacing w:val="-2"/>
          <w:sz w:val="24"/>
        </w:rPr>
        <w:t>a</w:t>
      </w:r>
      <w:r>
        <w:rPr>
          <w:spacing w:val="-6"/>
          <w:sz w:val="24"/>
        </w:rPr>
        <w:t> </w:t>
      </w:r>
      <w:r>
        <w:rPr>
          <w:spacing w:val="-2"/>
          <w:sz w:val="24"/>
        </w:rPr>
        <w:t>mesma</w:t>
      </w:r>
      <w:r>
        <w:rPr>
          <w:spacing w:val="-8"/>
          <w:sz w:val="24"/>
        </w:rPr>
        <w:t> </w:t>
      </w:r>
      <w:r>
        <w:rPr>
          <w:spacing w:val="-2"/>
          <w:sz w:val="24"/>
        </w:rPr>
        <w:t>rubrica,</w:t>
      </w:r>
      <w:r>
        <w:rPr>
          <w:spacing w:val="-7"/>
          <w:sz w:val="24"/>
        </w:rPr>
        <w:t> </w:t>
      </w:r>
      <w:r>
        <w:rPr>
          <w:spacing w:val="-2"/>
          <w:sz w:val="24"/>
        </w:rPr>
        <w:t>com</w:t>
      </w:r>
      <w:r>
        <w:rPr>
          <w:spacing w:val="-3"/>
          <w:sz w:val="24"/>
        </w:rPr>
        <w:t> </w:t>
      </w:r>
      <w:r>
        <w:rPr>
          <w:spacing w:val="-2"/>
          <w:sz w:val="24"/>
        </w:rPr>
        <w:t>modificação</w:t>
      </w:r>
      <w:r>
        <w:rPr>
          <w:spacing w:val="-6"/>
          <w:sz w:val="24"/>
        </w:rPr>
        <w:t> </w:t>
      </w:r>
      <w:r>
        <w:rPr>
          <w:spacing w:val="-2"/>
          <w:sz w:val="24"/>
        </w:rPr>
        <w:t>de</w:t>
      </w:r>
      <w:r>
        <w:rPr>
          <w:spacing w:val="-8"/>
          <w:sz w:val="24"/>
        </w:rPr>
        <w:t> </w:t>
      </w:r>
      <w:r>
        <w:rPr>
          <w:spacing w:val="-2"/>
          <w:sz w:val="24"/>
        </w:rPr>
        <w:t>atributo</w:t>
      </w:r>
      <w:r>
        <w:rPr>
          <w:spacing w:val="-8"/>
          <w:sz w:val="24"/>
        </w:rPr>
        <w:t> </w:t>
      </w:r>
      <w:r>
        <w:rPr>
          <w:spacing w:val="-2"/>
          <w:sz w:val="24"/>
        </w:rPr>
        <w:t>a</w:t>
      </w:r>
      <w:r>
        <w:rPr>
          <w:spacing w:val="-6"/>
          <w:sz w:val="24"/>
        </w:rPr>
        <w:t> </w:t>
      </w:r>
      <w:r>
        <w:rPr>
          <w:spacing w:val="-2"/>
          <w:sz w:val="24"/>
        </w:rPr>
        <w:t>partir</w:t>
      </w:r>
      <w:r>
        <w:rPr>
          <w:spacing w:val="-8"/>
          <w:sz w:val="24"/>
        </w:rPr>
        <w:t> </w:t>
      </w:r>
      <w:r>
        <w:rPr>
          <w:spacing w:val="-2"/>
          <w:sz w:val="24"/>
        </w:rPr>
        <w:t>de</w:t>
      </w:r>
      <w:r>
        <w:rPr>
          <w:spacing w:val="-6"/>
          <w:sz w:val="24"/>
        </w:rPr>
        <w:t> </w:t>
      </w:r>
      <w:r>
        <w:rPr>
          <w:spacing w:val="-2"/>
          <w:sz w:val="24"/>
        </w:rPr>
        <w:t>uma</w:t>
      </w:r>
      <w:r>
        <w:rPr>
          <w:spacing w:val="-7"/>
          <w:sz w:val="24"/>
        </w:rPr>
        <w:t> </w:t>
      </w:r>
      <w:r>
        <w:rPr>
          <w:spacing w:val="-2"/>
          <w:sz w:val="24"/>
        </w:rPr>
        <w:t>determinada</w:t>
      </w:r>
      <w:r>
        <w:rPr>
          <w:spacing w:val="-7"/>
          <w:sz w:val="24"/>
        </w:rPr>
        <w:t> </w:t>
      </w:r>
      <w:r>
        <w:rPr>
          <w:spacing w:val="-2"/>
          <w:sz w:val="24"/>
        </w:rPr>
        <w:t>data </w:t>
      </w:r>
      <w:r>
        <w:rPr>
          <w:spacing w:val="-6"/>
          <w:sz w:val="24"/>
        </w:rPr>
        <w:t>(grupo</w:t>
      </w:r>
      <w:r>
        <w:rPr>
          <w:spacing w:val="-7"/>
          <w:sz w:val="24"/>
        </w:rPr>
        <w:t> </w:t>
      </w:r>
      <w:r>
        <w:rPr>
          <w:spacing w:val="-6"/>
          <w:sz w:val="24"/>
        </w:rPr>
        <w:t>[inclusao]), sem</w:t>
      </w:r>
      <w:r>
        <w:rPr>
          <w:spacing w:val="-7"/>
          <w:sz w:val="24"/>
        </w:rPr>
        <w:t> </w:t>
      </w:r>
      <w:r>
        <w:rPr>
          <w:spacing w:val="-6"/>
          <w:sz w:val="24"/>
        </w:rPr>
        <w:t>informação de</w:t>
      </w:r>
      <w:r>
        <w:rPr>
          <w:spacing w:val="-7"/>
          <w:sz w:val="24"/>
        </w:rPr>
        <w:t> </w:t>
      </w:r>
      <w:r>
        <w:rPr>
          <w:spacing w:val="-6"/>
          <w:sz w:val="24"/>
        </w:rPr>
        <w:t>fim</w:t>
      </w:r>
      <w:r>
        <w:rPr>
          <w:spacing w:val="-7"/>
          <w:sz w:val="24"/>
        </w:rPr>
        <w:t> </w:t>
      </w:r>
      <w:r>
        <w:rPr>
          <w:spacing w:val="-6"/>
          <w:sz w:val="24"/>
        </w:rPr>
        <w:t>da vigência anterior:</w:t>
      </w:r>
    </w:p>
    <w:tbl>
      <w:tblPr>
        <w:tblW w:w="0" w:type="auto"/>
        <w:jc w:val="left"/>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65"/>
        <w:gridCol w:w="1390"/>
        <w:gridCol w:w="1952"/>
        <w:gridCol w:w="1508"/>
        <w:gridCol w:w="1510"/>
      </w:tblGrid>
      <w:tr>
        <w:trPr>
          <w:trHeight w:val="541" w:hRule="atLeast"/>
        </w:trPr>
        <w:tc>
          <w:tcPr>
            <w:tcW w:w="1392" w:type="dxa"/>
          </w:tcPr>
          <w:p>
            <w:pPr>
              <w:pStyle w:val="TableParagraph"/>
              <w:tabs>
                <w:tab w:pos="1055" w:val="left" w:leader="none"/>
              </w:tabs>
              <w:spacing w:before="4"/>
              <w:ind w:left="223"/>
              <w:rPr>
                <w:sz w:val="22"/>
              </w:rPr>
            </w:pPr>
            <w:r>
              <w:rPr>
                <w:spacing w:val="-4"/>
                <w:sz w:val="22"/>
              </w:rPr>
              <w:t>Data</w:t>
            </w:r>
            <w:r>
              <w:rPr>
                <w:sz w:val="22"/>
              </w:rPr>
              <w:tab/>
            </w:r>
            <w:r>
              <w:rPr>
                <w:spacing w:val="-5"/>
                <w:sz w:val="22"/>
              </w:rPr>
              <w:t>do</w:t>
            </w:r>
          </w:p>
          <w:p>
            <w:pPr>
              <w:pStyle w:val="TableParagraph"/>
              <w:spacing w:line="246" w:lineRule="exact" w:before="19"/>
              <w:ind w:left="151"/>
              <w:rPr>
                <w:sz w:val="22"/>
              </w:rPr>
            </w:pPr>
            <w:r>
              <w:rPr>
                <w:spacing w:val="-4"/>
                <w:sz w:val="22"/>
              </w:rPr>
              <w:t>envio</w:t>
            </w:r>
          </w:p>
        </w:tc>
        <w:tc>
          <w:tcPr>
            <w:tcW w:w="1465" w:type="dxa"/>
          </w:tcPr>
          <w:p>
            <w:pPr>
              <w:pStyle w:val="TableParagraph"/>
              <w:spacing w:before="4"/>
              <w:ind w:left="222"/>
              <w:rPr>
                <w:sz w:val="22"/>
              </w:rPr>
            </w:pPr>
            <w:r>
              <w:rPr>
                <w:spacing w:val="-4"/>
                <w:sz w:val="22"/>
              </w:rPr>
              <w:t>Ação</w:t>
            </w:r>
          </w:p>
        </w:tc>
        <w:tc>
          <w:tcPr>
            <w:tcW w:w="1390" w:type="dxa"/>
          </w:tcPr>
          <w:p>
            <w:pPr>
              <w:pStyle w:val="TableParagraph"/>
              <w:tabs>
                <w:tab w:pos="839" w:val="left" w:leader="none"/>
              </w:tabs>
              <w:spacing w:before="4"/>
              <w:ind w:right="94"/>
              <w:jc w:val="right"/>
              <w:rPr>
                <w:sz w:val="22"/>
              </w:rPr>
            </w:pPr>
            <w:r>
              <w:rPr>
                <w:spacing w:val="-2"/>
                <w:sz w:val="22"/>
              </w:rPr>
              <w:t>Código</w:t>
            </w:r>
            <w:r>
              <w:rPr>
                <w:sz w:val="22"/>
              </w:rPr>
              <w:tab/>
            </w:r>
            <w:r>
              <w:rPr>
                <w:spacing w:val="-5"/>
                <w:sz w:val="22"/>
              </w:rPr>
              <w:t>da</w:t>
            </w:r>
          </w:p>
          <w:p>
            <w:pPr>
              <w:pStyle w:val="TableParagraph"/>
              <w:spacing w:line="246" w:lineRule="exact" w:before="19"/>
              <w:ind w:right="96"/>
              <w:jc w:val="right"/>
              <w:rPr>
                <w:sz w:val="22"/>
              </w:rPr>
            </w:pPr>
            <w:r>
              <w:rPr>
                <w:spacing w:val="-2"/>
                <w:sz w:val="22"/>
              </w:rPr>
              <w:t>rubrica</w:t>
            </w:r>
          </w:p>
        </w:tc>
        <w:tc>
          <w:tcPr>
            <w:tcW w:w="1952" w:type="dxa"/>
          </w:tcPr>
          <w:p>
            <w:pPr>
              <w:pStyle w:val="TableParagraph"/>
              <w:tabs>
                <w:tab w:pos="1622" w:val="left" w:leader="none"/>
              </w:tabs>
              <w:spacing w:before="4"/>
              <w:ind w:left="222"/>
              <w:rPr>
                <w:sz w:val="22"/>
              </w:rPr>
            </w:pPr>
            <w:r>
              <w:rPr>
                <w:spacing w:val="-2"/>
                <w:sz w:val="22"/>
              </w:rPr>
              <w:t>Descrição</w:t>
            </w:r>
            <w:r>
              <w:rPr>
                <w:sz w:val="22"/>
              </w:rPr>
              <w:tab/>
            </w:r>
            <w:r>
              <w:rPr>
                <w:spacing w:val="-5"/>
                <w:sz w:val="22"/>
              </w:rPr>
              <w:t>da</w:t>
            </w:r>
          </w:p>
          <w:p>
            <w:pPr>
              <w:pStyle w:val="TableParagraph"/>
              <w:spacing w:line="246" w:lineRule="exact" w:before="19"/>
              <w:ind w:left="647"/>
              <w:rPr>
                <w:sz w:val="22"/>
              </w:rPr>
            </w:pPr>
            <w:r>
              <w:rPr>
                <w:spacing w:val="-2"/>
                <w:sz w:val="22"/>
              </w:rPr>
              <w:t>rubrica</w:t>
            </w:r>
          </w:p>
        </w:tc>
        <w:tc>
          <w:tcPr>
            <w:tcW w:w="1508" w:type="dxa"/>
          </w:tcPr>
          <w:p>
            <w:pPr>
              <w:pStyle w:val="TableParagraph"/>
              <w:tabs>
                <w:tab w:pos="954" w:val="left" w:leader="none"/>
              </w:tabs>
              <w:spacing w:before="4"/>
              <w:ind w:right="97"/>
              <w:jc w:val="right"/>
              <w:rPr>
                <w:sz w:val="22"/>
              </w:rPr>
            </w:pPr>
            <w:r>
              <w:rPr>
                <w:spacing w:val="-2"/>
                <w:sz w:val="22"/>
              </w:rPr>
              <w:t>Início</w:t>
            </w:r>
            <w:r>
              <w:rPr>
                <w:sz w:val="22"/>
              </w:rPr>
              <w:tab/>
            </w:r>
            <w:r>
              <w:rPr>
                <w:spacing w:val="-5"/>
                <w:sz w:val="22"/>
              </w:rPr>
              <w:t>de</w:t>
            </w:r>
          </w:p>
          <w:p>
            <w:pPr>
              <w:pStyle w:val="TableParagraph"/>
              <w:spacing w:line="246" w:lineRule="exact" w:before="19"/>
              <w:ind w:right="96"/>
              <w:jc w:val="right"/>
              <w:rPr>
                <w:sz w:val="22"/>
              </w:rPr>
            </w:pPr>
            <w:r>
              <w:rPr>
                <w:spacing w:val="-2"/>
                <w:sz w:val="22"/>
              </w:rPr>
              <w:t>validade</w:t>
            </w:r>
          </w:p>
        </w:tc>
        <w:tc>
          <w:tcPr>
            <w:tcW w:w="1510" w:type="dxa"/>
          </w:tcPr>
          <w:p>
            <w:pPr>
              <w:pStyle w:val="TableParagraph"/>
              <w:tabs>
                <w:tab w:pos="954" w:val="left" w:leader="none"/>
              </w:tabs>
              <w:spacing w:before="4"/>
              <w:ind w:right="98"/>
              <w:jc w:val="right"/>
              <w:rPr>
                <w:sz w:val="22"/>
              </w:rPr>
            </w:pPr>
            <w:r>
              <w:rPr>
                <w:spacing w:val="-5"/>
                <w:sz w:val="22"/>
              </w:rPr>
              <w:t>Fim</w:t>
            </w:r>
            <w:r>
              <w:rPr>
                <w:sz w:val="22"/>
              </w:rPr>
              <w:tab/>
            </w:r>
            <w:r>
              <w:rPr>
                <w:spacing w:val="-5"/>
                <w:sz w:val="22"/>
              </w:rPr>
              <w:t>de</w:t>
            </w:r>
          </w:p>
          <w:p>
            <w:pPr>
              <w:pStyle w:val="TableParagraph"/>
              <w:spacing w:line="246" w:lineRule="exact" w:before="19"/>
              <w:ind w:right="98"/>
              <w:jc w:val="right"/>
              <w:rPr>
                <w:sz w:val="22"/>
              </w:rPr>
            </w:pPr>
            <w:r>
              <w:rPr>
                <w:spacing w:val="-2"/>
                <w:sz w:val="22"/>
              </w:rPr>
              <w:t>validade</w:t>
            </w:r>
          </w:p>
        </w:tc>
      </w:tr>
      <w:tr>
        <w:trPr>
          <w:trHeight w:val="270" w:hRule="atLeast"/>
        </w:trPr>
        <w:tc>
          <w:tcPr>
            <w:tcW w:w="1392" w:type="dxa"/>
          </w:tcPr>
          <w:p>
            <w:pPr>
              <w:pStyle w:val="TableParagraph"/>
              <w:spacing w:line="246" w:lineRule="exact" w:before="4"/>
              <w:ind w:left="193" w:right="66"/>
              <w:jc w:val="center"/>
              <w:rPr>
                <w:sz w:val="22"/>
              </w:rPr>
            </w:pPr>
            <w:r>
              <w:rPr>
                <w:spacing w:val="-2"/>
                <w:sz w:val="22"/>
              </w:rPr>
              <w:t>01/08/2018</w:t>
            </w:r>
          </w:p>
        </w:tc>
        <w:tc>
          <w:tcPr>
            <w:tcW w:w="1465" w:type="dxa"/>
          </w:tcPr>
          <w:p>
            <w:pPr>
              <w:pStyle w:val="TableParagraph"/>
              <w:spacing w:line="246" w:lineRule="exact" w:before="4"/>
              <w:ind w:left="222"/>
              <w:rPr>
                <w:sz w:val="22"/>
              </w:rPr>
            </w:pPr>
            <w:r>
              <w:rPr>
                <w:spacing w:val="-2"/>
                <w:sz w:val="22"/>
              </w:rPr>
              <w:t>Inclusão</w:t>
            </w:r>
          </w:p>
        </w:tc>
        <w:tc>
          <w:tcPr>
            <w:tcW w:w="1390" w:type="dxa"/>
          </w:tcPr>
          <w:p>
            <w:pPr>
              <w:pStyle w:val="TableParagraph"/>
              <w:spacing w:line="246" w:lineRule="exact" w:before="4"/>
              <w:ind w:left="222"/>
              <w:rPr>
                <w:sz w:val="22"/>
              </w:rPr>
            </w:pPr>
            <w:r>
              <w:rPr>
                <w:spacing w:val="-2"/>
                <w:w w:val="95"/>
                <w:sz w:val="22"/>
              </w:rPr>
              <w:t>Sal01</w:t>
            </w:r>
          </w:p>
        </w:tc>
        <w:tc>
          <w:tcPr>
            <w:tcW w:w="1952" w:type="dxa"/>
          </w:tcPr>
          <w:p>
            <w:pPr>
              <w:pStyle w:val="TableParagraph"/>
              <w:spacing w:line="246" w:lineRule="exact" w:before="4"/>
              <w:ind w:left="222"/>
              <w:rPr>
                <w:sz w:val="22"/>
              </w:rPr>
            </w:pPr>
            <w:r>
              <w:rPr>
                <w:spacing w:val="-2"/>
                <w:sz w:val="22"/>
              </w:rPr>
              <w:t>Salário</w:t>
            </w:r>
          </w:p>
        </w:tc>
        <w:tc>
          <w:tcPr>
            <w:tcW w:w="1508" w:type="dxa"/>
          </w:tcPr>
          <w:p>
            <w:pPr>
              <w:pStyle w:val="TableParagraph"/>
              <w:spacing w:line="246" w:lineRule="exact" w:before="4"/>
              <w:ind w:left="221"/>
              <w:rPr>
                <w:sz w:val="22"/>
              </w:rPr>
            </w:pPr>
            <w:r>
              <w:rPr>
                <w:spacing w:val="-2"/>
                <w:sz w:val="22"/>
              </w:rPr>
              <w:t>08/2018</w:t>
            </w:r>
          </w:p>
        </w:tc>
        <w:tc>
          <w:tcPr>
            <w:tcW w:w="1510" w:type="dxa"/>
            <w:shd w:val="clear" w:color="auto" w:fill="7E7E7E"/>
          </w:tcPr>
          <w:p>
            <w:pPr>
              <w:pStyle w:val="TableParagraph"/>
              <w:spacing w:line="246" w:lineRule="exact" w:before="4"/>
              <w:ind w:left="221"/>
              <w:rPr>
                <w:sz w:val="22"/>
              </w:rPr>
            </w:pPr>
            <w:r>
              <w:rPr>
                <w:w w:val="128"/>
                <w:sz w:val="22"/>
              </w:rPr>
              <w:t>*</w:t>
            </w:r>
          </w:p>
        </w:tc>
      </w:tr>
      <w:tr>
        <w:trPr>
          <w:trHeight w:val="270" w:hRule="atLeast"/>
        </w:trPr>
        <w:tc>
          <w:tcPr>
            <w:tcW w:w="1392" w:type="dxa"/>
          </w:tcPr>
          <w:p>
            <w:pPr>
              <w:pStyle w:val="TableParagraph"/>
              <w:spacing w:line="246" w:lineRule="exact" w:before="4"/>
              <w:ind w:left="193" w:right="66"/>
              <w:jc w:val="center"/>
              <w:rPr>
                <w:sz w:val="22"/>
              </w:rPr>
            </w:pPr>
            <w:r>
              <w:rPr>
                <w:spacing w:val="-2"/>
                <w:sz w:val="22"/>
              </w:rPr>
              <w:t>01/08/2019</w:t>
            </w:r>
          </w:p>
        </w:tc>
        <w:tc>
          <w:tcPr>
            <w:tcW w:w="1465" w:type="dxa"/>
          </w:tcPr>
          <w:p>
            <w:pPr>
              <w:pStyle w:val="TableParagraph"/>
              <w:spacing w:line="246" w:lineRule="exact" w:before="4"/>
              <w:ind w:left="222"/>
              <w:rPr>
                <w:sz w:val="22"/>
              </w:rPr>
            </w:pPr>
            <w:r>
              <w:rPr>
                <w:spacing w:val="-2"/>
                <w:sz w:val="22"/>
              </w:rPr>
              <w:t>Inclusão</w:t>
            </w:r>
          </w:p>
        </w:tc>
        <w:tc>
          <w:tcPr>
            <w:tcW w:w="1390" w:type="dxa"/>
          </w:tcPr>
          <w:p>
            <w:pPr>
              <w:pStyle w:val="TableParagraph"/>
              <w:spacing w:line="246" w:lineRule="exact" w:before="4"/>
              <w:ind w:left="222"/>
              <w:rPr>
                <w:sz w:val="22"/>
              </w:rPr>
            </w:pPr>
            <w:r>
              <w:rPr>
                <w:spacing w:val="-2"/>
                <w:w w:val="95"/>
                <w:sz w:val="22"/>
              </w:rPr>
              <w:t>Sal01</w:t>
            </w:r>
          </w:p>
        </w:tc>
        <w:tc>
          <w:tcPr>
            <w:tcW w:w="1952" w:type="dxa"/>
          </w:tcPr>
          <w:p>
            <w:pPr>
              <w:pStyle w:val="TableParagraph"/>
              <w:spacing w:line="246" w:lineRule="exact" w:before="4"/>
              <w:ind w:left="222"/>
              <w:rPr>
                <w:sz w:val="22"/>
              </w:rPr>
            </w:pPr>
            <w:r>
              <w:rPr>
                <w:w w:val="85"/>
                <w:sz w:val="22"/>
              </w:rPr>
              <w:t>Salário</w:t>
            </w:r>
            <w:r>
              <w:rPr>
                <w:spacing w:val="7"/>
                <w:sz w:val="22"/>
              </w:rPr>
              <w:t> </w:t>
            </w:r>
            <w:r>
              <w:rPr>
                <w:spacing w:val="-2"/>
                <w:sz w:val="22"/>
              </w:rPr>
              <w:t>mensal</w:t>
            </w:r>
          </w:p>
        </w:tc>
        <w:tc>
          <w:tcPr>
            <w:tcW w:w="1508" w:type="dxa"/>
          </w:tcPr>
          <w:p>
            <w:pPr>
              <w:pStyle w:val="TableParagraph"/>
              <w:spacing w:line="246" w:lineRule="exact" w:before="4"/>
              <w:ind w:left="221"/>
              <w:rPr>
                <w:sz w:val="22"/>
              </w:rPr>
            </w:pPr>
            <w:r>
              <w:rPr>
                <w:spacing w:val="-2"/>
                <w:sz w:val="22"/>
              </w:rPr>
              <w:t>08/2019</w:t>
            </w:r>
          </w:p>
        </w:tc>
        <w:tc>
          <w:tcPr>
            <w:tcW w:w="1510" w:type="dxa"/>
          </w:tcPr>
          <w:p>
            <w:pPr>
              <w:pStyle w:val="TableParagraph"/>
              <w:rPr>
                <w:rFonts w:ascii="Times New Roman"/>
                <w:sz w:val="20"/>
              </w:rPr>
            </w:pPr>
          </w:p>
        </w:tc>
      </w:tr>
    </w:tbl>
    <w:p>
      <w:pPr>
        <w:spacing w:line="254" w:lineRule="auto" w:before="3"/>
        <w:ind w:left="220" w:right="714" w:firstLine="907"/>
        <w:jc w:val="both"/>
        <w:rPr>
          <w:sz w:val="22"/>
        </w:rPr>
      </w:pPr>
      <w:r>
        <w:rPr>
          <w:w w:val="90"/>
          <w:sz w:val="22"/>
        </w:rPr>
        <w:t>(*)</w:t>
      </w:r>
      <w:r>
        <w:rPr>
          <w:spacing w:val="-3"/>
          <w:w w:val="90"/>
          <w:sz w:val="22"/>
        </w:rPr>
        <w:t> </w:t>
      </w:r>
      <w:r>
        <w:rPr>
          <w:w w:val="90"/>
          <w:sz w:val="22"/>
        </w:rPr>
        <w:t>Após</w:t>
      </w:r>
      <w:r>
        <w:rPr>
          <w:spacing w:val="-3"/>
          <w:w w:val="90"/>
          <w:sz w:val="22"/>
        </w:rPr>
        <w:t> </w:t>
      </w:r>
      <w:r>
        <w:rPr>
          <w:w w:val="90"/>
          <w:sz w:val="22"/>
        </w:rPr>
        <w:t>a</w:t>
      </w:r>
      <w:r>
        <w:rPr>
          <w:spacing w:val="-3"/>
          <w:w w:val="90"/>
          <w:sz w:val="22"/>
        </w:rPr>
        <w:t> </w:t>
      </w:r>
      <w:r>
        <w:rPr>
          <w:w w:val="90"/>
          <w:sz w:val="22"/>
        </w:rPr>
        <w:t>inclusão</w:t>
      </w:r>
      <w:r>
        <w:rPr>
          <w:spacing w:val="-3"/>
          <w:w w:val="90"/>
          <w:sz w:val="22"/>
        </w:rPr>
        <w:t> </w:t>
      </w:r>
      <w:r>
        <w:rPr>
          <w:w w:val="90"/>
          <w:sz w:val="22"/>
        </w:rPr>
        <w:t>de</w:t>
      </w:r>
      <w:r>
        <w:rPr>
          <w:spacing w:val="-3"/>
          <w:w w:val="90"/>
          <w:sz w:val="22"/>
        </w:rPr>
        <w:t> </w:t>
      </w:r>
      <w:r>
        <w:rPr>
          <w:w w:val="90"/>
          <w:sz w:val="22"/>
        </w:rPr>
        <w:t>nova</w:t>
      </w:r>
      <w:r>
        <w:rPr>
          <w:spacing w:val="-4"/>
          <w:w w:val="90"/>
          <w:sz w:val="22"/>
        </w:rPr>
        <w:t> </w:t>
      </w:r>
      <w:r>
        <w:rPr>
          <w:w w:val="90"/>
          <w:sz w:val="22"/>
        </w:rPr>
        <w:t>vigência</w:t>
      </w:r>
      <w:r>
        <w:rPr>
          <w:spacing w:val="-4"/>
          <w:w w:val="90"/>
          <w:sz w:val="22"/>
        </w:rPr>
        <w:t> </w:t>
      </w:r>
      <w:r>
        <w:rPr>
          <w:w w:val="90"/>
          <w:sz w:val="22"/>
        </w:rPr>
        <w:t>em</w:t>
      </w:r>
      <w:r>
        <w:rPr>
          <w:spacing w:val="-2"/>
          <w:w w:val="90"/>
          <w:sz w:val="22"/>
        </w:rPr>
        <w:t> </w:t>
      </w:r>
      <w:r>
        <w:rPr>
          <w:w w:val="90"/>
          <w:sz w:val="22"/>
        </w:rPr>
        <w:t>data</w:t>
      </w:r>
      <w:r>
        <w:rPr>
          <w:spacing w:val="-3"/>
          <w:w w:val="90"/>
          <w:sz w:val="22"/>
        </w:rPr>
        <w:t> </w:t>
      </w:r>
      <w:r>
        <w:rPr>
          <w:w w:val="90"/>
          <w:sz w:val="22"/>
        </w:rPr>
        <w:t>posterior,</w:t>
      </w:r>
      <w:r>
        <w:rPr>
          <w:spacing w:val="-3"/>
          <w:w w:val="90"/>
          <w:sz w:val="22"/>
        </w:rPr>
        <w:t> </w:t>
      </w:r>
      <w:r>
        <w:rPr>
          <w:w w:val="90"/>
          <w:sz w:val="22"/>
        </w:rPr>
        <w:t>o</w:t>
      </w:r>
      <w:r>
        <w:rPr>
          <w:spacing w:val="-2"/>
          <w:w w:val="90"/>
          <w:sz w:val="22"/>
        </w:rPr>
        <w:t> </w:t>
      </w:r>
      <w:r>
        <w:rPr>
          <w:w w:val="90"/>
          <w:sz w:val="22"/>
        </w:rPr>
        <w:t>eSocial</w:t>
      </w:r>
      <w:r>
        <w:rPr>
          <w:spacing w:val="-4"/>
          <w:w w:val="90"/>
          <w:sz w:val="22"/>
        </w:rPr>
        <w:t> </w:t>
      </w:r>
      <w:r>
        <w:rPr>
          <w:w w:val="90"/>
          <w:sz w:val="22"/>
        </w:rPr>
        <w:t>presume</w:t>
      </w:r>
      <w:r>
        <w:rPr>
          <w:spacing w:val="-5"/>
          <w:w w:val="90"/>
          <w:sz w:val="22"/>
        </w:rPr>
        <w:t> </w:t>
      </w:r>
      <w:r>
        <w:rPr>
          <w:w w:val="90"/>
          <w:sz w:val="22"/>
        </w:rPr>
        <w:t>o</w:t>
      </w:r>
      <w:r>
        <w:rPr>
          <w:spacing w:val="-2"/>
          <w:w w:val="90"/>
          <w:sz w:val="22"/>
        </w:rPr>
        <w:t> </w:t>
      </w:r>
      <w:r>
        <w:rPr>
          <w:w w:val="90"/>
          <w:sz w:val="22"/>
        </w:rPr>
        <w:t>fim</w:t>
      </w:r>
      <w:r>
        <w:rPr>
          <w:spacing w:val="-2"/>
          <w:w w:val="90"/>
          <w:sz w:val="22"/>
        </w:rPr>
        <w:t> </w:t>
      </w:r>
      <w:r>
        <w:rPr>
          <w:w w:val="90"/>
          <w:sz w:val="22"/>
        </w:rPr>
        <w:t>da</w:t>
      </w:r>
      <w:r>
        <w:rPr>
          <w:spacing w:val="-4"/>
          <w:w w:val="90"/>
          <w:sz w:val="22"/>
        </w:rPr>
        <w:t> </w:t>
      </w:r>
      <w:r>
        <w:rPr>
          <w:w w:val="90"/>
          <w:sz w:val="22"/>
        </w:rPr>
        <w:t>validade</w:t>
      </w:r>
      <w:r>
        <w:rPr>
          <w:spacing w:val="-3"/>
          <w:w w:val="90"/>
          <w:sz w:val="22"/>
        </w:rPr>
        <w:t> </w:t>
      </w:r>
      <w:r>
        <w:rPr>
          <w:w w:val="90"/>
          <w:sz w:val="22"/>
        </w:rPr>
        <w:t>da</w:t>
      </w:r>
      <w:r>
        <w:rPr>
          <w:spacing w:val="-4"/>
          <w:w w:val="90"/>
          <w:sz w:val="22"/>
        </w:rPr>
        <w:t> </w:t>
      </w:r>
      <w:r>
        <w:rPr>
          <w:w w:val="90"/>
          <w:sz w:val="22"/>
        </w:rPr>
        <w:t>rubrica na competência</w:t>
      </w:r>
      <w:r>
        <w:rPr>
          <w:spacing w:val="-1"/>
          <w:w w:val="90"/>
          <w:sz w:val="22"/>
        </w:rPr>
        <w:t> </w:t>
      </w:r>
      <w:r>
        <w:rPr>
          <w:w w:val="90"/>
          <w:sz w:val="22"/>
        </w:rPr>
        <w:t>imediatamente anterior,</w:t>
      </w:r>
      <w:r>
        <w:rPr>
          <w:spacing w:val="-4"/>
          <w:w w:val="90"/>
          <w:sz w:val="22"/>
        </w:rPr>
        <w:t> </w:t>
      </w:r>
      <w:r>
        <w:rPr>
          <w:w w:val="90"/>
          <w:sz w:val="22"/>
        </w:rPr>
        <w:t>ou</w:t>
      </w:r>
      <w:r>
        <w:rPr>
          <w:spacing w:val="-1"/>
          <w:w w:val="90"/>
          <w:sz w:val="22"/>
        </w:rPr>
        <w:t> </w:t>
      </w:r>
      <w:r>
        <w:rPr>
          <w:w w:val="90"/>
          <w:sz w:val="22"/>
        </w:rPr>
        <w:t>seja, em 07/2019.</w:t>
      </w:r>
      <w:r>
        <w:rPr>
          <w:spacing w:val="-1"/>
          <w:w w:val="90"/>
          <w:sz w:val="22"/>
        </w:rPr>
        <w:t> </w:t>
      </w:r>
      <w:r>
        <w:rPr>
          <w:w w:val="90"/>
          <w:sz w:val="22"/>
        </w:rPr>
        <w:t>Caso o</w:t>
      </w:r>
      <w:r>
        <w:rPr>
          <w:spacing w:val="-2"/>
          <w:w w:val="90"/>
          <w:sz w:val="22"/>
        </w:rPr>
        <w:t> </w:t>
      </w:r>
      <w:r>
        <w:rPr>
          <w:w w:val="90"/>
          <w:sz w:val="22"/>
        </w:rPr>
        <w:t>evento com</w:t>
      </w:r>
      <w:r>
        <w:rPr>
          <w:spacing w:val="-2"/>
          <w:w w:val="90"/>
          <w:sz w:val="22"/>
        </w:rPr>
        <w:t> </w:t>
      </w:r>
      <w:r>
        <w:rPr>
          <w:w w:val="90"/>
          <w:sz w:val="22"/>
        </w:rPr>
        <w:t>início de validade em 08/2019 </w:t>
      </w:r>
      <w:r>
        <w:rPr>
          <w:spacing w:val="-4"/>
          <w:sz w:val="22"/>
        </w:rPr>
        <w:t>seja</w:t>
      </w:r>
      <w:r>
        <w:rPr>
          <w:spacing w:val="-8"/>
          <w:sz w:val="22"/>
        </w:rPr>
        <w:t> </w:t>
      </w:r>
      <w:r>
        <w:rPr>
          <w:spacing w:val="-4"/>
          <w:sz w:val="22"/>
        </w:rPr>
        <w:t>excluído,</w:t>
      </w:r>
      <w:r>
        <w:rPr>
          <w:spacing w:val="-11"/>
          <w:sz w:val="22"/>
        </w:rPr>
        <w:t> </w:t>
      </w:r>
      <w:r>
        <w:rPr>
          <w:spacing w:val="-4"/>
          <w:sz w:val="22"/>
        </w:rPr>
        <w:t>o</w:t>
      </w:r>
      <w:r>
        <w:rPr>
          <w:spacing w:val="-9"/>
          <w:sz w:val="22"/>
        </w:rPr>
        <w:t> </w:t>
      </w:r>
      <w:r>
        <w:rPr>
          <w:spacing w:val="-4"/>
          <w:sz w:val="22"/>
        </w:rPr>
        <w:t>anterior</w:t>
      </w:r>
      <w:r>
        <w:rPr>
          <w:spacing w:val="-11"/>
          <w:sz w:val="22"/>
        </w:rPr>
        <w:t> </w:t>
      </w:r>
      <w:r>
        <w:rPr>
          <w:spacing w:val="-4"/>
          <w:sz w:val="22"/>
        </w:rPr>
        <w:t>volta</w:t>
      </w:r>
      <w:r>
        <w:rPr>
          <w:spacing w:val="-9"/>
          <w:sz w:val="22"/>
        </w:rPr>
        <w:t> </w:t>
      </w:r>
      <w:r>
        <w:rPr>
          <w:spacing w:val="-4"/>
          <w:sz w:val="22"/>
        </w:rPr>
        <w:t>a</w:t>
      </w:r>
      <w:r>
        <w:rPr>
          <w:spacing w:val="-8"/>
          <w:sz w:val="22"/>
        </w:rPr>
        <w:t> </w:t>
      </w:r>
      <w:r>
        <w:rPr>
          <w:spacing w:val="-4"/>
          <w:sz w:val="22"/>
        </w:rPr>
        <w:t>ter</w:t>
      </w:r>
      <w:r>
        <w:rPr>
          <w:spacing w:val="-10"/>
          <w:sz w:val="22"/>
        </w:rPr>
        <w:t> </w:t>
      </w:r>
      <w:r>
        <w:rPr>
          <w:spacing w:val="-4"/>
          <w:sz w:val="22"/>
        </w:rPr>
        <w:t>vigência</w:t>
      </w:r>
      <w:r>
        <w:rPr>
          <w:spacing w:val="-9"/>
          <w:sz w:val="22"/>
        </w:rPr>
        <w:t> </w:t>
      </w:r>
      <w:r>
        <w:rPr>
          <w:spacing w:val="-4"/>
          <w:sz w:val="22"/>
        </w:rPr>
        <w:t>indefinida.</w:t>
      </w:r>
    </w:p>
    <w:p>
      <w:pPr>
        <w:pStyle w:val="ListParagraph"/>
        <w:numPr>
          <w:ilvl w:val="2"/>
          <w:numId w:val="55"/>
        </w:numPr>
        <w:tabs>
          <w:tab w:pos="1071" w:val="left" w:leader="none"/>
        </w:tabs>
        <w:spacing w:line="381" w:lineRule="auto" w:before="3" w:after="0"/>
        <w:ind w:left="220" w:right="719" w:firstLine="634"/>
        <w:jc w:val="both"/>
        <w:rPr>
          <w:sz w:val="24"/>
        </w:rPr>
      </w:pPr>
      <w:r>
        <w:rPr>
          <w:w w:val="90"/>
          <w:sz w:val="24"/>
        </w:rPr>
        <w:t>Informar</w:t>
      </w:r>
      <w:r>
        <w:rPr>
          <w:spacing w:val="-1"/>
          <w:w w:val="90"/>
          <w:sz w:val="24"/>
        </w:rPr>
        <w:t> </w:t>
      </w:r>
      <w:r>
        <w:rPr>
          <w:w w:val="90"/>
          <w:sz w:val="24"/>
        </w:rPr>
        <w:t>o</w:t>
      </w:r>
      <w:r>
        <w:rPr>
          <w:spacing w:val="-1"/>
          <w:w w:val="90"/>
          <w:sz w:val="24"/>
        </w:rPr>
        <w:t> </w:t>
      </w:r>
      <w:r>
        <w:rPr>
          <w:w w:val="90"/>
          <w:sz w:val="24"/>
        </w:rPr>
        <w:t>fim</w:t>
      </w:r>
      <w:r>
        <w:rPr>
          <w:spacing w:val="-3"/>
          <w:w w:val="90"/>
          <w:sz w:val="24"/>
        </w:rPr>
        <w:t> </w:t>
      </w:r>
      <w:r>
        <w:rPr>
          <w:w w:val="90"/>
          <w:sz w:val="24"/>
        </w:rPr>
        <w:t>de validade da rubrica e,</w:t>
      </w:r>
      <w:r>
        <w:rPr>
          <w:spacing w:val="-1"/>
          <w:w w:val="90"/>
          <w:sz w:val="24"/>
        </w:rPr>
        <w:t> </w:t>
      </w:r>
      <w:r>
        <w:rPr>
          <w:w w:val="90"/>
          <w:sz w:val="24"/>
        </w:rPr>
        <w:t>posteriormente, enviar a mesma rubrica com</w:t>
      </w:r>
      <w:r>
        <w:rPr>
          <w:spacing w:val="-1"/>
          <w:w w:val="90"/>
          <w:sz w:val="24"/>
        </w:rPr>
        <w:t> </w:t>
      </w:r>
      <w:r>
        <w:rPr>
          <w:w w:val="90"/>
          <w:sz w:val="24"/>
        </w:rPr>
        <w:t>as novas </w:t>
      </w:r>
      <w:r>
        <w:rPr>
          <w:spacing w:val="-6"/>
          <w:sz w:val="24"/>
        </w:rPr>
        <w:t>características</w:t>
      </w:r>
      <w:r>
        <w:rPr>
          <w:spacing w:val="-12"/>
          <w:sz w:val="24"/>
        </w:rPr>
        <w:t> </w:t>
      </w:r>
      <w:r>
        <w:rPr>
          <w:spacing w:val="-6"/>
          <w:sz w:val="24"/>
        </w:rPr>
        <w:t>e</w:t>
      </w:r>
      <w:r>
        <w:rPr>
          <w:spacing w:val="-14"/>
          <w:sz w:val="24"/>
        </w:rPr>
        <w:t> </w:t>
      </w:r>
      <w:r>
        <w:rPr>
          <w:spacing w:val="-6"/>
          <w:sz w:val="24"/>
        </w:rPr>
        <w:t>novo</w:t>
      </w:r>
      <w:r>
        <w:rPr>
          <w:spacing w:val="-12"/>
          <w:sz w:val="24"/>
        </w:rPr>
        <w:t> </w:t>
      </w:r>
      <w:r>
        <w:rPr>
          <w:spacing w:val="-6"/>
          <w:sz w:val="24"/>
        </w:rPr>
        <w:t>início</w:t>
      </w:r>
      <w:r>
        <w:rPr>
          <w:spacing w:val="-12"/>
          <w:sz w:val="24"/>
        </w:rPr>
        <w:t> </w:t>
      </w:r>
      <w:r>
        <w:rPr>
          <w:spacing w:val="-6"/>
          <w:sz w:val="24"/>
        </w:rPr>
        <w:t>de</w:t>
      </w:r>
      <w:r>
        <w:rPr>
          <w:spacing w:val="-14"/>
          <w:sz w:val="24"/>
        </w:rPr>
        <w:t> </w:t>
      </w:r>
      <w:r>
        <w:rPr>
          <w:spacing w:val="-6"/>
          <w:sz w:val="24"/>
        </w:rPr>
        <w:t>validade</w:t>
      </w:r>
      <w:r>
        <w:rPr>
          <w:spacing w:val="-10"/>
          <w:sz w:val="24"/>
        </w:rPr>
        <w:t> </w:t>
      </w:r>
      <w:r>
        <w:rPr>
          <w:spacing w:val="-6"/>
          <w:sz w:val="24"/>
        </w:rPr>
        <w:t>(grupo</w:t>
      </w:r>
      <w:r>
        <w:rPr>
          <w:spacing w:val="-14"/>
          <w:sz w:val="24"/>
        </w:rPr>
        <w:t> </w:t>
      </w:r>
      <w:r>
        <w:rPr>
          <w:spacing w:val="-6"/>
          <w:sz w:val="24"/>
        </w:rPr>
        <w:t>[inclusao]):</w:t>
      </w:r>
    </w:p>
    <w:tbl>
      <w:tblPr>
        <w:tblW w:w="0" w:type="auto"/>
        <w:jc w:val="left"/>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79"/>
        <w:gridCol w:w="1390"/>
        <w:gridCol w:w="1938"/>
        <w:gridCol w:w="1509"/>
        <w:gridCol w:w="1511"/>
      </w:tblGrid>
      <w:tr>
        <w:trPr>
          <w:trHeight w:val="539" w:hRule="atLeast"/>
        </w:trPr>
        <w:tc>
          <w:tcPr>
            <w:tcW w:w="1392" w:type="dxa"/>
          </w:tcPr>
          <w:p>
            <w:pPr>
              <w:pStyle w:val="TableParagraph"/>
              <w:tabs>
                <w:tab w:pos="1055" w:val="left" w:leader="none"/>
              </w:tabs>
              <w:spacing w:before="2"/>
              <w:ind w:left="223"/>
              <w:rPr>
                <w:sz w:val="22"/>
              </w:rPr>
            </w:pPr>
            <w:r>
              <w:rPr>
                <w:spacing w:val="-4"/>
                <w:sz w:val="22"/>
              </w:rPr>
              <w:t>Data</w:t>
            </w:r>
            <w:r>
              <w:rPr>
                <w:sz w:val="22"/>
              </w:rPr>
              <w:tab/>
            </w:r>
            <w:r>
              <w:rPr>
                <w:spacing w:val="-5"/>
                <w:sz w:val="22"/>
              </w:rPr>
              <w:t>do</w:t>
            </w:r>
          </w:p>
          <w:p>
            <w:pPr>
              <w:pStyle w:val="TableParagraph"/>
              <w:spacing w:line="248" w:lineRule="exact" w:before="16"/>
              <w:ind w:left="151"/>
              <w:rPr>
                <w:sz w:val="22"/>
              </w:rPr>
            </w:pPr>
            <w:r>
              <w:rPr>
                <w:spacing w:val="-4"/>
                <w:sz w:val="22"/>
              </w:rPr>
              <w:t>envio</w:t>
            </w:r>
          </w:p>
        </w:tc>
        <w:tc>
          <w:tcPr>
            <w:tcW w:w="1479" w:type="dxa"/>
          </w:tcPr>
          <w:p>
            <w:pPr>
              <w:pStyle w:val="TableParagraph"/>
              <w:spacing w:before="2"/>
              <w:ind w:left="222"/>
              <w:rPr>
                <w:sz w:val="22"/>
              </w:rPr>
            </w:pPr>
            <w:r>
              <w:rPr>
                <w:spacing w:val="-4"/>
                <w:sz w:val="22"/>
              </w:rPr>
              <w:t>Ação</w:t>
            </w:r>
          </w:p>
        </w:tc>
        <w:tc>
          <w:tcPr>
            <w:tcW w:w="1390" w:type="dxa"/>
          </w:tcPr>
          <w:p>
            <w:pPr>
              <w:pStyle w:val="TableParagraph"/>
              <w:tabs>
                <w:tab w:pos="839" w:val="left" w:leader="none"/>
              </w:tabs>
              <w:spacing w:before="2"/>
              <w:ind w:right="94"/>
              <w:jc w:val="right"/>
              <w:rPr>
                <w:sz w:val="22"/>
              </w:rPr>
            </w:pPr>
            <w:r>
              <w:rPr>
                <w:spacing w:val="-2"/>
                <w:sz w:val="22"/>
              </w:rPr>
              <w:t>Código</w:t>
            </w:r>
            <w:r>
              <w:rPr>
                <w:sz w:val="22"/>
              </w:rPr>
              <w:tab/>
            </w:r>
            <w:r>
              <w:rPr>
                <w:spacing w:val="-5"/>
                <w:sz w:val="22"/>
              </w:rPr>
              <w:t>da</w:t>
            </w:r>
          </w:p>
          <w:p>
            <w:pPr>
              <w:pStyle w:val="TableParagraph"/>
              <w:spacing w:line="248" w:lineRule="exact" w:before="16"/>
              <w:ind w:right="96"/>
              <w:jc w:val="right"/>
              <w:rPr>
                <w:sz w:val="22"/>
              </w:rPr>
            </w:pPr>
            <w:r>
              <w:rPr>
                <w:spacing w:val="-2"/>
                <w:sz w:val="22"/>
              </w:rPr>
              <w:t>rubrica</w:t>
            </w:r>
          </w:p>
        </w:tc>
        <w:tc>
          <w:tcPr>
            <w:tcW w:w="1938" w:type="dxa"/>
          </w:tcPr>
          <w:p>
            <w:pPr>
              <w:pStyle w:val="TableParagraph"/>
              <w:tabs>
                <w:tab w:pos="1510" w:val="left" w:leader="none"/>
              </w:tabs>
              <w:spacing w:before="2"/>
              <w:ind w:left="124"/>
              <w:jc w:val="center"/>
              <w:rPr>
                <w:sz w:val="22"/>
              </w:rPr>
            </w:pPr>
            <w:r>
              <w:rPr>
                <w:spacing w:val="-2"/>
                <w:sz w:val="22"/>
              </w:rPr>
              <w:t>Descrição</w:t>
            </w:r>
            <w:r>
              <w:rPr>
                <w:sz w:val="22"/>
              </w:rPr>
              <w:tab/>
            </w:r>
            <w:r>
              <w:rPr>
                <w:spacing w:val="-5"/>
                <w:sz w:val="22"/>
              </w:rPr>
              <w:t>da</w:t>
            </w:r>
          </w:p>
          <w:p>
            <w:pPr>
              <w:pStyle w:val="TableParagraph"/>
              <w:spacing w:line="248" w:lineRule="exact" w:before="16"/>
              <w:ind w:left="1"/>
              <w:jc w:val="center"/>
              <w:rPr>
                <w:sz w:val="22"/>
              </w:rPr>
            </w:pPr>
            <w:r>
              <w:rPr>
                <w:spacing w:val="-2"/>
                <w:sz w:val="22"/>
              </w:rPr>
              <w:t>rubrica</w:t>
            </w:r>
          </w:p>
        </w:tc>
        <w:tc>
          <w:tcPr>
            <w:tcW w:w="1509" w:type="dxa"/>
          </w:tcPr>
          <w:p>
            <w:pPr>
              <w:pStyle w:val="TableParagraph"/>
              <w:tabs>
                <w:tab w:pos="954" w:val="left" w:leader="none"/>
              </w:tabs>
              <w:spacing w:before="2"/>
              <w:ind w:right="98"/>
              <w:jc w:val="right"/>
              <w:rPr>
                <w:sz w:val="22"/>
              </w:rPr>
            </w:pPr>
            <w:r>
              <w:rPr>
                <w:spacing w:val="-2"/>
                <w:sz w:val="22"/>
              </w:rPr>
              <w:t>Início</w:t>
            </w:r>
            <w:r>
              <w:rPr>
                <w:sz w:val="22"/>
              </w:rPr>
              <w:tab/>
            </w:r>
            <w:r>
              <w:rPr>
                <w:spacing w:val="-5"/>
                <w:sz w:val="22"/>
              </w:rPr>
              <w:t>de</w:t>
            </w:r>
          </w:p>
          <w:p>
            <w:pPr>
              <w:pStyle w:val="TableParagraph"/>
              <w:spacing w:line="248" w:lineRule="exact" w:before="16"/>
              <w:ind w:right="97"/>
              <w:jc w:val="right"/>
              <w:rPr>
                <w:sz w:val="22"/>
              </w:rPr>
            </w:pPr>
            <w:r>
              <w:rPr>
                <w:spacing w:val="-2"/>
                <w:sz w:val="22"/>
              </w:rPr>
              <w:t>validade</w:t>
            </w:r>
          </w:p>
        </w:tc>
        <w:tc>
          <w:tcPr>
            <w:tcW w:w="1511" w:type="dxa"/>
          </w:tcPr>
          <w:p>
            <w:pPr>
              <w:pStyle w:val="TableParagraph"/>
              <w:tabs>
                <w:tab w:pos="954" w:val="left" w:leader="none"/>
              </w:tabs>
              <w:spacing w:before="2"/>
              <w:ind w:right="100"/>
              <w:jc w:val="right"/>
              <w:rPr>
                <w:sz w:val="22"/>
              </w:rPr>
            </w:pPr>
            <w:r>
              <w:rPr>
                <w:spacing w:val="-5"/>
                <w:sz w:val="22"/>
              </w:rPr>
              <w:t>Fim</w:t>
            </w:r>
            <w:r>
              <w:rPr>
                <w:sz w:val="22"/>
              </w:rPr>
              <w:tab/>
            </w:r>
            <w:r>
              <w:rPr>
                <w:spacing w:val="-5"/>
                <w:sz w:val="22"/>
              </w:rPr>
              <w:t>de</w:t>
            </w:r>
          </w:p>
          <w:p>
            <w:pPr>
              <w:pStyle w:val="TableParagraph"/>
              <w:spacing w:line="248" w:lineRule="exact" w:before="16"/>
              <w:ind w:right="100"/>
              <w:jc w:val="right"/>
              <w:rPr>
                <w:sz w:val="22"/>
              </w:rPr>
            </w:pPr>
            <w:r>
              <w:rPr>
                <w:spacing w:val="-2"/>
                <w:sz w:val="22"/>
              </w:rPr>
              <w:t>validade</w:t>
            </w:r>
          </w:p>
        </w:tc>
      </w:tr>
      <w:tr>
        <w:trPr>
          <w:trHeight w:val="273" w:hRule="atLeast"/>
        </w:trPr>
        <w:tc>
          <w:tcPr>
            <w:tcW w:w="1392" w:type="dxa"/>
          </w:tcPr>
          <w:p>
            <w:pPr>
              <w:pStyle w:val="TableParagraph"/>
              <w:spacing w:line="248" w:lineRule="exact" w:before="5"/>
              <w:ind w:left="193" w:right="66"/>
              <w:jc w:val="center"/>
              <w:rPr>
                <w:sz w:val="22"/>
              </w:rPr>
            </w:pPr>
            <w:r>
              <w:rPr>
                <w:spacing w:val="-2"/>
                <w:sz w:val="22"/>
              </w:rPr>
              <w:t>01/08/2018</w:t>
            </w:r>
          </w:p>
        </w:tc>
        <w:tc>
          <w:tcPr>
            <w:tcW w:w="1479" w:type="dxa"/>
          </w:tcPr>
          <w:p>
            <w:pPr>
              <w:pStyle w:val="TableParagraph"/>
              <w:spacing w:line="248" w:lineRule="exact" w:before="5"/>
              <w:ind w:left="222"/>
              <w:rPr>
                <w:sz w:val="22"/>
              </w:rPr>
            </w:pPr>
            <w:r>
              <w:rPr>
                <w:spacing w:val="-2"/>
                <w:sz w:val="22"/>
              </w:rPr>
              <w:t>Inclusão</w:t>
            </w:r>
          </w:p>
        </w:tc>
        <w:tc>
          <w:tcPr>
            <w:tcW w:w="1390" w:type="dxa"/>
          </w:tcPr>
          <w:p>
            <w:pPr>
              <w:pStyle w:val="TableParagraph"/>
              <w:spacing w:line="248" w:lineRule="exact" w:before="5"/>
              <w:ind w:left="222"/>
              <w:rPr>
                <w:sz w:val="22"/>
              </w:rPr>
            </w:pPr>
            <w:r>
              <w:rPr>
                <w:spacing w:val="-2"/>
                <w:w w:val="95"/>
                <w:sz w:val="22"/>
              </w:rPr>
              <w:t>Sal01</w:t>
            </w:r>
          </w:p>
        </w:tc>
        <w:tc>
          <w:tcPr>
            <w:tcW w:w="1938" w:type="dxa"/>
          </w:tcPr>
          <w:p>
            <w:pPr>
              <w:pStyle w:val="TableParagraph"/>
              <w:spacing w:line="248" w:lineRule="exact" w:before="5"/>
              <w:ind w:left="222"/>
              <w:rPr>
                <w:sz w:val="22"/>
              </w:rPr>
            </w:pPr>
            <w:r>
              <w:rPr>
                <w:spacing w:val="-2"/>
                <w:sz w:val="22"/>
              </w:rPr>
              <w:t>Salário</w:t>
            </w:r>
          </w:p>
        </w:tc>
        <w:tc>
          <w:tcPr>
            <w:tcW w:w="1509" w:type="dxa"/>
          </w:tcPr>
          <w:p>
            <w:pPr>
              <w:pStyle w:val="TableParagraph"/>
              <w:spacing w:line="248" w:lineRule="exact" w:before="5"/>
              <w:ind w:left="221"/>
              <w:rPr>
                <w:sz w:val="22"/>
              </w:rPr>
            </w:pPr>
            <w:r>
              <w:rPr>
                <w:spacing w:val="-2"/>
                <w:sz w:val="22"/>
              </w:rPr>
              <w:t>08/2018</w:t>
            </w:r>
          </w:p>
        </w:tc>
        <w:tc>
          <w:tcPr>
            <w:tcW w:w="1511" w:type="dxa"/>
          </w:tcPr>
          <w:p>
            <w:pPr>
              <w:pStyle w:val="TableParagraph"/>
              <w:rPr>
                <w:rFonts w:ascii="Times New Roman"/>
                <w:sz w:val="20"/>
              </w:rPr>
            </w:pPr>
          </w:p>
        </w:tc>
      </w:tr>
      <w:tr>
        <w:trPr>
          <w:trHeight w:val="270" w:hRule="atLeast"/>
        </w:trPr>
        <w:tc>
          <w:tcPr>
            <w:tcW w:w="1392" w:type="dxa"/>
          </w:tcPr>
          <w:p>
            <w:pPr>
              <w:pStyle w:val="TableParagraph"/>
              <w:spacing w:line="248" w:lineRule="exact" w:before="2"/>
              <w:ind w:left="193" w:right="66"/>
              <w:jc w:val="center"/>
              <w:rPr>
                <w:sz w:val="22"/>
              </w:rPr>
            </w:pPr>
            <w:r>
              <w:rPr>
                <w:spacing w:val="-2"/>
                <w:sz w:val="22"/>
              </w:rPr>
              <w:t>31/07/2019</w:t>
            </w:r>
          </w:p>
        </w:tc>
        <w:tc>
          <w:tcPr>
            <w:tcW w:w="1479" w:type="dxa"/>
          </w:tcPr>
          <w:p>
            <w:pPr>
              <w:pStyle w:val="TableParagraph"/>
              <w:spacing w:line="248" w:lineRule="exact" w:before="2"/>
              <w:ind w:left="222"/>
              <w:rPr>
                <w:sz w:val="22"/>
              </w:rPr>
            </w:pPr>
            <w:r>
              <w:rPr>
                <w:spacing w:val="-2"/>
                <w:sz w:val="22"/>
              </w:rPr>
              <w:t>Alteração</w:t>
            </w:r>
          </w:p>
        </w:tc>
        <w:tc>
          <w:tcPr>
            <w:tcW w:w="1390" w:type="dxa"/>
          </w:tcPr>
          <w:p>
            <w:pPr>
              <w:pStyle w:val="TableParagraph"/>
              <w:spacing w:line="248" w:lineRule="exact" w:before="2"/>
              <w:ind w:left="222"/>
              <w:rPr>
                <w:sz w:val="22"/>
              </w:rPr>
            </w:pPr>
            <w:r>
              <w:rPr>
                <w:spacing w:val="-2"/>
                <w:w w:val="95"/>
                <w:sz w:val="22"/>
              </w:rPr>
              <w:t>Sal01</w:t>
            </w:r>
          </w:p>
        </w:tc>
        <w:tc>
          <w:tcPr>
            <w:tcW w:w="1938" w:type="dxa"/>
          </w:tcPr>
          <w:p>
            <w:pPr>
              <w:pStyle w:val="TableParagraph"/>
              <w:spacing w:line="248" w:lineRule="exact" w:before="2"/>
              <w:ind w:left="222"/>
              <w:rPr>
                <w:sz w:val="22"/>
              </w:rPr>
            </w:pPr>
            <w:r>
              <w:rPr>
                <w:spacing w:val="-2"/>
                <w:sz w:val="22"/>
              </w:rPr>
              <w:t>Salário</w:t>
            </w:r>
          </w:p>
        </w:tc>
        <w:tc>
          <w:tcPr>
            <w:tcW w:w="1509" w:type="dxa"/>
          </w:tcPr>
          <w:p>
            <w:pPr>
              <w:pStyle w:val="TableParagraph"/>
              <w:spacing w:line="248" w:lineRule="exact" w:before="2"/>
              <w:ind w:left="221"/>
              <w:rPr>
                <w:sz w:val="22"/>
              </w:rPr>
            </w:pPr>
            <w:r>
              <w:rPr>
                <w:spacing w:val="-2"/>
                <w:sz w:val="22"/>
              </w:rPr>
              <w:t>08/2018</w:t>
            </w:r>
          </w:p>
        </w:tc>
        <w:tc>
          <w:tcPr>
            <w:tcW w:w="1511" w:type="dxa"/>
          </w:tcPr>
          <w:p>
            <w:pPr>
              <w:pStyle w:val="TableParagraph"/>
              <w:spacing w:line="248" w:lineRule="exact" w:before="2"/>
              <w:ind w:left="220"/>
              <w:rPr>
                <w:sz w:val="22"/>
              </w:rPr>
            </w:pPr>
            <w:r>
              <w:rPr>
                <w:spacing w:val="-2"/>
                <w:sz w:val="22"/>
              </w:rPr>
              <w:t>07/2019</w:t>
            </w:r>
          </w:p>
        </w:tc>
      </w:tr>
      <w:tr>
        <w:trPr>
          <w:trHeight w:val="273" w:hRule="atLeast"/>
        </w:trPr>
        <w:tc>
          <w:tcPr>
            <w:tcW w:w="1392" w:type="dxa"/>
          </w:tcPr>
          <w:p>
            <w:pPr>
              <w:pStyle w:val="TableParagraph"/>
              <w:spacing w:line="251" w:lineRule="exact" w:before="2"/>
              <w:ind w:left="193" w:right="66"/>
              <w:jc w:val="center"/>
              <w:rPr>
                <w:sz w:val="22"/>
              </w:rPr>
            </w:pPr>
            <w:r>
              <w:rPr>
                <w:spacing w:val="-2"/>
                <w:sz w:val="22"/>
              </w:rPr>
              <w:t>01/08/2019</w:t>
            </w:r>
          </w:p>
        </w:tc>
        <w:tc>
          <w:tcPr>
            <w:tcW w:w="1479" w:type="dxa"/>
          </w:tcPr>
          <w:p>
            <w:pPr>
              <w:pStyle w:val="TableParagraph"/>
              <w:spacing w:line="251" w:lineRule="exact" w:before="2"/>
              <w:ind w:left="222"/>
              <w:rPr>
                <w:sz w:val="22"/>
              </w:rPr>
            </w:pPr>
            <w:r>
              <w:rPr>
                <w:spacing w:val="-2"/>
                <w:sz w:val="22"/>
              </w:rPr>
              <w:t>Inclusão</w:t>
            </w:r>
          </w:p>
        </w:tc>
        <w:tc>
          <w:tcPr>
            <w:tcW w:w="1390" w:type="dxa"/>
          </w:tcPr>
          <w:p>
            <w:pPr>
              <w:pStyle w:val="TableParagraph"/>
              <w:spacing w:line="251" w:lineRule="exact" w:before="2"/>
              <w:ind w:left="222"/>
              <w:rPr>
                <w:sz w:val="22"/>
              </w:rPr>
            </w:pPr>
            <w:r>
              <w:rPr>
                <w:spacing w:val="-2"/>
                <w:w w:val="95"/>
                <w:sz w:val="22"/>
              </w:rPr>
              <w:t>Sal01</w:t>
            </w:r>
          </w:p>
        </w:tc>
        <w:tc>
          <w:tcPr>
            <w:tcW w:w="1938" w:type="dxa"/>
          </w:tcPr>
          <w:p>
            <w:pPr>
              <w:pStyle w:val="TableParagraph"/>
              <w:spacing w:line="251" w:lineRule="exact" w:before="2"/>
              <w:ind w:left="222"/>
              <w:rPr>
                <w:sz w:val="22"/>
              </w:rPr>
            </w:pPr>
            <w:r>
              <w:rPr>
                <w:w w:val="85"/>
                <w:sz w:val="22"/>
              </w:rPr>
              <w:t>Salário</w:t>
            </w:r>
            <w:r>
              <w:rPr>
                <w:spacing w:val="7"/>
                <w:sz w:val="22"/>
              </w:rPr>
              <w:t> </w:t>
            </w:r>
            <w:r>
              <w:rPr>
                <w:spacing w:val="-2"/>
                <w:sz w:val="22"/>
              </w:rPr>
              <w:t>mensal</w:t>
            </w:r>
          </w:p>
        </w:tc>
        <w:tc>
          <w:tcPr>
            <w:tcW w:w="1509" w:type="dxa"/>
          </w:tcPr>
          <w:p>
            <w:pPr>
              <w:pStyle w:val="TableParagraph"/>
              <w:spacing w:line="251" w:lineRule="exact" w:before="2"/>
              <w:ind w:left="221"/>
              <w:rPr>
                <w:sz w:val="22"/>
              </w:rPr>
            </w:pPr>
            <w:r>
              <w:rPr>
                <w:spacing w:val="-2"/>
                <w:sz w:val="22"/>
              </w:rPr>
              <w:t>08/2019</w:t>
            </w:r>
          </w:p>
        </w:tc>
        <w:tc>
          <w:tcPr>
            <w:tcW w:w="1511" w:type="dxa"/>
          </w:tcPr>
          <w:p>
            <w:pPr>
              <w:pStyle w:val="TableParagraph"/>
              <w:rPr>
                <w:rFonts w:ascii="Times New Roman"/>
                <w:sz w:val="20"/>
              </w:rPr>
            </w:pPr>
          </w:p>
        </w:tc>
      </w:tr>
    </w:tbl>
    <w:p>
      <w:pPr>
        <w:spacing w:line="254" w:lineRule="auto" w:before="0"/>
        <w:ind w:left="220" w:right="721" w:firstLine="852"/>
        <w:jc w:val="both"/>
        <w:rPr>
          <w:sz w:val="22"/>
        </w:rPr>
      </w:pPr>
      <w:r>
        <w:rPr>
          <w:w w:val="90"/>
          <w:sz w:val="22"/>
        </w:rPr>
        <w:t>(*) Caso o evento com início de validade em 08/2019 seja excluído, o anterior não volta a ter vigência </w:t>
      </w:r>
      <w:r>
        <w:rPr>
          <w:spacing w:val="-2"/>
          <w:sz w:val="22"/>
        </w:rPr>
        <w:t>indefinida.</w:t>
      </w:r>
    </w:p>
    <w:p>
      <w:pPr>
        <w:pStyle w:val="ListParagraph"/>
        <w:numPr>
          <w:ilvl w:val="1"/>
          <w:numId w:val="55"/>
        </w:numPr>
        <w:tabs>
          <w:tab w:pos="925" w:val="left" w:leader="none"/>
        </w:tabs>
        <w:spacing w:line="381" w:lineRule="auto" w:before="1" w:after="0"/>
        <w:ind w:left="220" w:right="716" w:firstLine="0"/>
        <w:jc w:val="both"/>
        <w:rPr>
          <w:b/>
          <w:sz w:val="24"/>
        </w:rPr>
      </w:pPr>
      <w:r>
        <w:rPr>
          <w:w w:val="90"/>
          <w:sz w:val="24"/>
        </w:rPr>
        <w:t>Para que a modificação de atributo de alguma rubrica tenha efeito em evento remuneratório e seu</w:t>
      </w:r>
      <w:r>
        <w:rPr>
          <w:sz w:val="24"/>
        </w:rPr>
        <w:t> </w:t>
      </w:r>
      <w:r>
        <w:rPr>
          <w:w w:val="90"/>
          <w:sz w:val="24"/>
        </w:rPr>
        <w:t>respectivo totalizador é necessário que ela ocorra antes do</w:t>
      </w:r>
      <w:r>
        <w:rPr>
          <w:sz w:val="24"/>
        </w:rPr>
        <w:t> </w:t>
      </w:r>
      <w:r>
        <w:rPr>
          <w:w w:val="90"/>
          <w:sz w:val="24"/>
        </w:rPr>
        <w:t>envio deste</w:t>
      </w:r>
      <w:r>
        <w:rPr>
          <w:sz w:val="24"/>
        </w:rPr>
        <w:t> </w:t>
      </w:r>
      <w:r>
        <w:rPr>
          <w:w w:val="90"/>
          <w:sz w:val="24"/>
        </w:rPr>
        <w:t>evento. Caso</w:t>
      </w:r>
      <w:r>
        <w:rPr>
          <w:sz w:val="24"/>
        </w:rPr>
        <w:t> </w:t>
      </w:r>
      <w:r>
        <w:rPr>
          <w:w w:val="90"/>
          <w:sz w:val="24"/>
        </w:rPr>
        <w:t>contrário, é</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7"/>
      </w:pPr>
      <w:r>
        <w:rPr>
          <w:spacing w:val="-8"/>
        </w:rPr>
        <w:t>necessário</w:t>
      </w:r>
      <w:r>
        <w:rPr>
          <w:spacing w:val="-9"/>
        </w:rPr>
        <w:t> </w:t>
      </w:r>
      <w:r>
        <w:rPr>
          <w:spacing w:val="-8"/>
        </w:rPr>
        <w:t>que</w:t>
      </w:r>
      <w:r>
        <w:rPr>
          <w:spacing w:val="-9"/>
        </w:rPr>
        <w:t> </w:t>
      </w:r>
      <w:r>
        <w:rPr>
          <w:spacing w:val="-8"/>
        </w:rPr>
        <w:t>após a</w:t>
      </w:r>
      <w:r>
        <w:rPr>
          <w:spacing w:val="-9"/>
        </w:rPr>
        <w:t> </w:t>
      </w:r>
      <w:r>
        <w:rPr>
          <w:spacing w:val="-8"/>
        </w:rPr>
        <w:t>modificação</w:t>
      </w:r>
      <w:r>
        <w:rPr>
          <w:spacing w:val="-9"/>
        </w:rPr>
        <w:t> </w:t>
      </w:r>
      <w:r>
        <w:rPr>
          <w:spacing w:val="-8"/>
        </w:rPr>
        <w:t>dos</w:t>
      </w:r>
      <w:r>
        <w:rPr>
          <w:spacing w:val="-9"/>
        </w:rPr>
        <w:t> </w:t>
      </w:r>
      <w:r>
        <w:rPr>
          <w:spacing w:val="-8"/>
        </w:rPr>
        <w:t>atributos da</w:t>
      </w:r>
      <w:r>
        <w:rPr>
          <w:spacing w:val="-9"/>
        </w:rPr>
        <w:t> </w:t>
      </w:r>
      <w:r>
        <w:rPr>
          <w:spacing w:val="-8"/>
        </w:rPr>
        <w:t>rubrica</w:t>
      </w:r>
      <w:r>
        <w:rPr>
          <w:spacing w:val="-9"/>
        </w:rPr>
        <w:t> </w:t>
      </w:r>
      <w:r>
        <w:rPr>
          <w:spacing w:val="-8"/>
        </w:rPr>
        <w:t>o evento</w:t>
      </w:r>
      <w:r>
        <w:rPr>
          <w:spacing w:val="-9"/>
        </w:rPr>
        <w:t> </w:t>
      </w:r>
      <w:r>
        <w:rPr>
          <w:spacing w:val="-8"/>
        </w:rPr>
        <w:t>de</w:t>
      </w:r>
      <w:r>
        <w:rPr>
          <w:spacing w:val="-9"/>
        </w:rPr>
        <w:t> </w:t>
      </w:r>
      <w:r>
        <w:rPr>
          <w:spacing w:val="-8"/>
        </w:rPr>
        <w:t>remuneração seja</w:t>
      </w:r>
      <w:r>
        <w:rPr>
          <w:spacing w:val="-9"/>
        </w:rPr>
        <w:t> </w:t>
      </w:r>
      <w:r>
        <w:rPr>
          <w:spacing w:val="-8"/>
        </w:rPr>
        <w:t>retificado ou, ainda,</w:t>
      </w:r>
      <w:r>
        <w:rPr>
          <w:spacing w:val="-10"/>
        </w:rPr>
        <w:t> </w:t>
      </w:r>
      <w:r>
        <w:rPr>
          <w:spacing w:val="-8"/>
        </w:rPr>
        <w:t>excluído e</w:t>
      </w:r>
      <w:r>
        <w:rPr>
          <w:spacing w:val="-10"/>
        </w:rPr>
        <w:t> </w:t>
      </w:r>
      <w:r>
        <w:rPr>
          <w:spacing w:val="-8"/>
        </w:rPr>
        <w:t>reenviado. (ver</w:t>
      </w:r>
      <w:r>
        <w:rPr>
          <w:spacing w:val="-10"/>
        </w:rPr>
        <w:t> </w:t>
      </w:r>
      <w:r>
        <w:rPr>
          <w:spacing w:val="-8"/>
        </w:rPr>
        <w:t>mais</w:t>
      </w:r>
      <w:r>
        <w:rPr>
          <w:spacing w:val="-10"/>
        </w:rPr>
        <w:t> </w:t>
      </w:r>
      <w:r>
        <w:rPr>
          <w:spacing w:val="-8"/>
        </w:rPr>
        <w:t>detalhes no</w:t>
      </w:r>
      <w:r>
        <w:rPr>
          <w:spacing w:val="-10"/>
        </w:rPr>
        <w:t> </w:t>
      </w:r>
      <w:r>
        <w:rPr>
          <w:spacing w:val="-8"/>
        </w:rPr>
        <w:t>item 16.1.4</w:t>
      </w:r>
      <w:r>
        <w:rPr>
          <w:spacing w:val="-10"/>
        </w:rPr>
        <w:t> </w:t>
      </w:r>
      <w:r>
        <w:rPr>
          <w:spacing w:val="-8"/>
        </w:rPr>
        <w:t>do Capítulo</w:t>
      </w:r>
      <w:r>
        <w:rPr>
          <w:spacing w:val="-10"/>
        </w:rPr>
        <w:t> </w:t>
      </w:r>
      <w:r>
        <w:rPr>
          <w:spacing w:val="-8"/>
        </w:rPr>
        <w:t>I</w:t>
      </w:r>
      <w:r>
        <w:rPr>
          <w:spacing w:val="-9"/>
        </w:rPr>
        <w:t> </w:t>
      </w:r>
      <w:r>
        <w:rPr>
          <w:spacing w:val="-8"/>
        </w:rPr>
        <w:t>deste Manual).</w:t>
      </w:r>
    </w:p>
    <w:p>
      <w:pPr>
        <w:pStyle w:val="Heading1"/>
        <w:numPr>
          <w:ilvl w:val="0"/>
          <w:numId w:val="55"/>
        </w:numPr>
        <w:tabs>
          <w:tab w:pos="927" w:val="left" w:leader="none"/>
        </w:tabs>
        <w:spacing w:line="240" w:lineRule="auto" w:before="1" w:after="0"/>
        <w:ind w:left="927" w:right="0" w:hanging="707"/>
        <w:jc w:val="both"/>
      </w:pPr>
      <w:r>
        <w:rPr>
          <w:spacing w:val="-2"/>
          <w:w w:val="85"/>
        </w:rPr>
        <w:t>Tipos</w:t>
      </w:r>
      <w:r>
        <w:rPr>
          <w:spacing w:val="-9"/>
        </w:rPr>
        <w:t> </w:t>
      </w:r>
      <w:r>
        <w:rPr>
          <w:spacing w:val="-2"/>
          <w:w w:val="85"/>
        </w:rPr>
        <w:t>de</w:t>
      </w:r>
      <w:r>
        <w:rPr>
          <w:spacing w:val="-12"/>
        </w:rPr>
        <w:t> </w:t>
      </w:r>
      <w:r>
        <w:rPr>
          <w:spacing w:val="-2"/>
          <w:w w:val="85"/>
        </w:rPr>
        <w:t>rubricas</w:t>
      </w:r>
    </w:p>
    <w:p>
      <w:pPr>
        <w:pStyle w:val="ListParagraph"/>
        <w:numPr>
          <w:ilvl w:val="1"/>
          <w:numId w:val="55"/>
        </w:numPr>
        <w:tabs>
          <w:tab w:pos="925" w:val="left" w:leader="none"/>
        </w:tabs>
        <w:spacing w:line="381" w:lineRule="auto" w:before="163" w:after="0"/>
        <w:ind w:left="220" w:right="832" w:firstLine="0"/>
        <w:jc w:val="both"/>
        <w:rPr>
          <w:b/>
          <w:sz w:val="24"/>
        </w:rPr>
      </w:pPr>
      <w:r>
        <w:rPr>
          <w:w w:val="90"/>
          <w:sz w:val="24"/>
        </w:rPr>
        <w:t>No detalhamento das informações das rubricas, além da descrição da rubrica e do código de classificação da rubrica, após a correlação mencionada no item acima, o declarante deve informar o </w:t>
      </w:r>
      <w:r>
        <w:rPr>
          <w:spacing w:val="-2"/>
          <w:sz w:val="24"/>
        </w:rPr>
        <w:t>tipo</w:t>
      </w:r>
      <w:r>
        <w:rPr>
          <w:spacing w:val="-15"/>
          <w:sz w:val="24"/>
        </w:rPr>
        <w:t> </w:t>
      </w:r>
      <w:r>
        <w:rPr>
          <w:spacing w:val="-2"/>
          <w:sz w:val="24"/>
        </w:rPr>
        <w:t>da</w:t>
      </w:r>
      <w:r>
        <w:rPr>
          <w:spacing w:val="-15"/>
          <w:sz w:val="24"/>
        </w:rPr>
        <w:t> </w:t>
      </w:r>
      <w:r>
        <w:rPr>
          <w:spacing w:val="-2"/>
          <w:sz w:val="24"/>
        </w:rPr>
        <w:t>rubrica,</w:t>
      </w:r>
      <w:r>
        <w:rPr>
          <w:spacing w:val="-13"/>
          <w:sz w:val="24"/>
        </w:rPr>
        <w:t> </w:t>
      </w:r>
      <w:r>
        <w:rPr>
          <w:spacing w:val="-2"/>
          <w:sz w:val="24"/>
        </w:rPr>
        <w:t>conforme</w:t>
      </w:r>
      <w:r>
        <w:rPr>
          <w:spacing w:val="-13"/>
          <w:sz w:val="24"/>
        </w:rPr>
        <w:t> </w:t>
      </w:r>
      <w:r>
        <w:rPr>
          <w:spacing w:val="-2"/>
          <w:sz w:val="24"/>
        </w:rPr>
        <w:t>quadro</w:t>
      </w:r>
      <w:r>
        <w:rPr>
          <w:spacing w:val="-15"/>
          <w:sz w:val="24"/>
        </w:rPr>
        <w:t> </w:t>
      </w:r>
      <w:r>
        <w:rPr>
          <w:spacing w:val="-2"/>
          <w:sz w:val="24"/>
        </w:rPr>
        <w:t>adiante:</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7516"/>
      </w:tblGrid>
      <w:tr>
        <w:trPr>
          <w:trHeight w:val="268" w:hRule="atLeast"/>
        </w:trPr>
        <w:tc>
          <w:tcPr>
            <w:tcW w:w="2405" w:type="dxa"/>
          </w:tcPr>
          <w:p>
            <w:pPr>
              <w:pStyle w:val="TableParagraph"/>
              <w:spacing w:line="246" w:lineRule="exact" w:before="2"/>
              <w:ind w:left="107"/>
              <w:rPr>
                <w:sz w:val="22"/>
              </w:rPr>
            </w:pPr>
            <w:r>
              <w:rPr>
                <w:w w:val="90"/>
                <w:sz w:val="22"/>
              </w:rPr>
              <w:t>Tipo</w:t>
            </w:r>
            <w:r>
              <w:rPr>
                <w:spacing w:val="-3"/>
                <w:w w:val="90"/>
                <w:sz w:val="22"/>
              </w:rPr>
              <w:t> </w:t>
            </w:r>
            <w:r>
              <w:rPr>
                <w:w w:val="90"/>
                <w:sz w:val="22"/>
              </w:rPr>
              <w:t>de</w:t>
            </w:r>
            <w:r>
              <w:rPr>
                <w:spacing w:val="-6"/>
                <w:w w:val="90"/>
                <w:sz w:val="22"/>
              </w:rPr>
              <w:t> </w:t>
            </w:r>
            <w:r>
              <w:rPr>
                <w:spacing w:val="-2"/>
                <w:w w:val="90"/>
                <w:sz w:val="22"/>
              </w:rPr>
              <w:t>rubrica</w:t>
            </w:r>
          </w:p>
        </w:tc>
        <w:tc>
          <w:tcPr>
            <w:tcW w:w="7516" w:type="dxa"/>
          </w:tcPr>
          <w:p>
            <w:pPr>
              <w:pStyle w:val="TableParagraph"/>
              <w:spacing w:line="246" w:lineRule="exact" w:before="2"/>
              <w:ind w:left="108"/>
              <w:rPr>
                <w:sz w:val="22"/>
              </w:rPr>
            </w:pPr>
            <w:r>
              <w:rPr>
                <w:spacing w:val="-2"/>
                <w:sz w:val="22"/>
              </w:rPr>
              <w:t>Conceito</w:t>
            </w:r>
          </w:p>
        </w:tc>
      </w:tr>
      <w:tr>
        <w:trPr>
          <w:trHeight w:val="537" w:hRule="atLeast"/>
        </w:trPr>
        <w:tc>
          <w:tcPr>
            <w:tcW w:w="2405" w:type="dxa"/>
          </w:tcPr>
          <w:p>
            <w:pPr>
              <w:pStyle w:val="TableParagraph"/>
              <w:tabs>
                <w:tab w:pos="636" w:val="left" w:leader="none"/>
                <w:tab w:pos="1161" w:val="left" w:leader="none"/>
              </w:tabs>
              <w:spacing w:before="2"/>
              <w:ind w:left="107"/>
              <w:rPr>
                <w:sz w:val="22"/>
              </w:rPr>
            </w:pPr>
            <w:r>
              <w:rPr>
                <w:spacing w:val="-10"/>
                <w:sz w:val="22"/>
              </w:rPr>
              <w:t>1</w:t>
            </w:r>
            <w:r>
              <w:rPr>
                <w:sz w:val="22"/>
              </w:rPr>
              <w:tab/>
            </w:r>
            <w:r>
              <w:rPr>
                <w:spacing w:val="-10"/>
                <w:sz w:val="22"/>
              </w:rPr>
              <w:t>–</w:t>
            </w:r>
            <w:r>
              <w:rPr>
                <w:sz w:val="22"/>
              </w:rPr>
              <w:tab/>
            </w:r>
            <w:r>
              <w:rPr>
                <w:spacing w:val="-2"/>
                <w:sz w:val="22"/>
              </w:rPr>
              <w:t>Vencimento,</w:t>
            </w:r>
          </w:p>
          <w:p>
            <w:pPr>
              <w:pStyle w:val="TableParagraph"/>
              <w:spacing w:line="246" w:lineRule="exact" w:before="16"/>
              <w:ind w:left="107"/>
              <w:rPr>
                <w:sz w:val="22"/>
              </w:rPr>
            </w:pPr>
            <w:r>
              <w:rPr>
                <w:spacing w:val="-6"/>
                <w:sz w:val="22"/>
              </w:rPr>
              <w:t>provento</w:t>
            </w:r>
            <w:r>
              <w:rPr>
                <w:spacing w:val="-11"/>
                <w:sz w:val="22"/>
              </w:rPr>
              <w:t> </w:t>
            </w:r>
            <w:r>
              <w:rPr>
                <w:spacing w:val="-6"/>
                <w:sz w:val="22"/>
              </w:rPr>
              <w:t>ou</w:t>
            </w:r>
            <w:r>
              <w:rPr>
                <w:spacing w:val="-9"/>
                <w:sz w:val="22"/>
              </w:rPr>
              <w:t> </w:t>
            </w:r>
            <w:r>
              <w:rPr>
                <w:spacing w:val="-6"/>
                <w:sz w:val="22"/>
              </w:rPr>
              <w:t>pensão</w:t>
            </w:r>
          </w:p>
        </w:tc>
        <w:tc>
          <w:tcPr>
            <w:tcW w:w="7516" w:type="dxa"/>
          </w:tcPr>
          <w:p>
            <w:pPr>
              <w:pStyle w:val="TableParagraph"/>
              <w:spacing w:before="2"/>
              <w:ind w:left="108"/>
              <w:rPr>
                <w:sz w:val="22"/>
              </w:rPr>
            </w:pPr>
            <w:r>
              <w:rPr>
                <w:spacing w:val="-8"/>
                <w:sz w:val="22"/>
              </w:rPr>
              <w:t>Valor</w:t>
            </w:r>
            <w:r>
              <w:rPr>
                <w:spacing w:val="-3"/>
                <w:sz w:val="22"/>
              </w:rPr>
              <w:t> </w:t>
            </w:r>
            <w:r>
              <w:rPr>
                <w:spacing w:val="-8"/>
                <w:sz w:val="22"/>
              </w:rPr>
              <w:t>pago</w:t>
            </w:r>
            <w:r>
              <w:rPr>
                <w:spacing w:val="-2"/>
                <w:sz w:val="22"/>
              </w:rPr>
              <w:t> </w:t>
            </w:r>
            <w:r>
              <w:rPr>
                <w:spacing w:val="-8"/>
                <w:sz w:val="22"/>
              </w:rPr>
              <w:t>ao</w:t>
            </w:r>
            <w:r>
              <w:rPr>
                <w:spacing w:val="-2"/>
                <w:sz w:val="22"/>
              </w:rPr>
              <w:t> </w:t>
            </w:r>
            <w:r>
              <w:rPr>
                <w:spacing w:val="-8"/>
                <w:sz w:val="22"/>
              </w:rPr>
              <w:t>trabalhador</w:t>
            </w:r>
            <w:r>
              <w:rPr>
                <w:spacing w:val="-5"/>
                <w:sz w:val="22"/>
              </w:rPr>
              <w:t> </w:t>
            </w:r>
            <w:r>
              <w:rPr>
                <w:spacing w:val="-8"/>
                <w:sz w:val="22"/>
              </w:rPr>
              <w:t>que</w:t>
            </w:r>
            <w:r>
              <w:rPr>
                <w:spacing w:val="-3"/>
                <w:sz w:val="22"/>
              </w:rPr>
              <w:t> </w:t>
            </w:r>
            <w:r>
              <w:rPr>
                <w:spacing w:val="-8"/>
                <w:sz w:val="22"/>
              </w:rPr>
              <w:t>integra</w:t>
            </w:r>
            <w:r>
              <w:rPr>
                <w:spacing w:val="-3"/>
                <w:sz w:val="22"/>
              </w:rPr>
              <w:t> </w:t>
            </w:r>
            <w:r>
              <w:rPr>
                <w:spacing w:val="-8"/>
                <w:sz w:val="22"/>
              </w:rPr>
              <w:t>ou</w:t>
            </w:r>
            <w:r>
              <w:rPr>
                <w:spacing w:val="-4"/>
                <w:sz w:val="22"/>
              </w:rPr>
              <w:t> </w:t>
            </w:r>
            <w:r>
              <w:rPr>
                <w:spacing w:val="-8"/>
                <w:sz w:val="22"/>
              </w:rPr>
              <w:t>não</w:t>
            </w:r>
            <w:r>
              <w:rPr>
                <w:spacing w:val="-1"/>
                <w:sz w:val="22"/>
              </w:rPr>
              <w:t> </w:t>
            </w:r>
            <w:r>
              <w:rPr>
                <w:spacing w:val="-8"/>
                <w:sz w:val="22"/>
              </w:rPr>
              <w:t>a</w:t>
            </w:r>
            <w:r>
              <w:rPr>
                <w:spacing w:val="-3"/>
                <w:sz w:val="22"/>
              </w:rPr>
              <w:t> </w:t>
            </w:r>
            <w:r>
              <w:rPr>
                <w:spacing w:val="-8"/>
                <w:sz w:val="22"/>
              </w:rPr>
              <w:t>base</w:t>
            </w:r>
            <w:r>
              <w:rPr>
                <w:spacing w:val="-5"/>
                <w:sz w:val="22"/>
              </w:rPr>
              <w:t> </w:t>
            </w:r>
            <w:r>
              <w:rPr>
                <w:spacing w:val="-8"/>
                <w:sz w:val="22"/>
              </w:rPr>
              <w:t>de</w:t>
            </w:r>
            <w:r>
              <w:rPr>
                <w:spacing w:val="-2"/>
                <w:sz w:val="22"/>
              </w:rPr>
              <w:t> </w:t>
            </w:r>
            <w:r>
              <w:rPr>
                <w:spacing w:val="-8"/>
                <w:sz w:val="22"/>
              </w:rPr>
              <w:t>cálculo</w:t>
            </w:r>
            <w:r>
              <w:rPr>
                <w:spacing w:val="-3"/>
                <w:sz w:val="22"/>
              </w:rPr>
              <w:t> </w:t>
            </w:r>
            <w:r>
              <w:rPr>
                <w:spacing w:val="-8"/>
                <w:sz w:val="22"/>
              </w:rPr>
              <w:t>da</w:t>
            </w:r>
            <w:r>
              <w:rPr>
                <w:spacing w:val="-3"/>
                <w:sz w:val="22"/>
              </w:rPr>
              <w:t> </w:t>
            </w:r>
            <w:r>
              <w:rPr>
                <w:spacing w:val="-8"/>
                <w:sz w:val="22"/>
              </w:rPr>
              <w:t>contribuição</w:t>
            </w:r>
          </w:p>
          <w:p>
            <w:pPr>
              <w:pStyle w:val="TableParagraph"/>
              <w:spacing w:line="246" w:lineRule="exact" w:before="16"/>
              <w:ind w:left="108"/>
              <w:rPr>
                <w:sz w:val="22"/>
              </w:rPr>
            </w:pPr>
            <w:r>
              <w:rPr>
                <w:w w:val="90"/>
                <w:sz w:val="22"/>
              </w:rPr>
              <w:t>previdenciária,</w:t>
            </w:r>
            <w:r>
              <w:rPr>
                <w:spacing w:val="3"/>
                <w:sz w:val="22"/>
              </w:rPr>
              <w:t> </w:t>
            </w:r>
            <w:r>
              <w:rPr>
                <w:w w:val="90"/>
                <w:sz w:val="22"/>
              </w:rPr>
              <w:t>do</w:t>
            </w:r>
            <w:r>
              <w:rPr>
                <w:spacing w:val="9"/>
                <w:sz w:val="22"/>
              </w:rPr>
              <w:t> </w:t>
            </w:r>
            <w:r>
              <w:rPr>
                <w:w w:val="90"/>
                <w:sz w:val="22"/>
              </w:rPr>
              <w:t>imposto</w:t>
            </w:r>
            <w:r>
              <w:rPr>
                <w:spacing w:val="5"/>
                <w:sz w:val="22"/>
              </w:rPr>
              <w:t> </w:t>
            </w:r>
            <w:r>
              <w:rPr>
                <w:w w:val="90"/>
                <w:sz w:val="22"/>
              </w:rPr>
              <w:t>de</w:t>
            </w:r>
            <w:r>
              <w:rPr>
                <w:spacing w:val="8"/>
                <w:sz w:val="22"/>
              </w:rPr>
              <w:t> </w:t>
            </w:r>
            <w:r>
              <w:rPr>
                <w:w w:val="90"/>
                <w:sz w:val="22"/>
              </w:rPr>
              <w:t>renda</w:t>
            </w:r>
            <w:r>
              <w:rPr>
                <w:spacing w:val="7"/>
                <w:sz w:val="22"/>
              </w:rPr>
              <w:t> </w:t>
            </w:r>
            <w:r>
              <w:rPr>
                <w:w w:val="90"/>
                <w:sz w:val="22"/>
              </w:rPr>
              <w:t>retido</w:t>
            </w:r>
            <w:r>
              <w:rPr>
                <w:spacing w:val="8"/>
                <w:sz w:val="22"/>
              </w:rPr>
              <w:t> </w:t>
            </w:r>
            <w:r>
              <w:rPr>
                <w:w w:val="90"/>
                <w:sz w:val="22"/>
              </w:rPr>
              <w:t>na</w:t>
            </w:r>
            <w:r>
              <w:rPr>
                <w:spacing w:val="3"/>
                <w:sz w:val="22"/>
              </w:rPr>
              <w:t> </w:t>
            </w:r>
            <w:r>
              <w:rPr>
                <w:w w:val="90"/>
                <w:sz w:val="22"/>
              </w:rPr>
              <w:t>fonte</w:t>
            </w:r>
            <w:r>
              <w:rPr>
                <w:spacing w:val="9"/>
                <w:sz w:val="22"/>
              </w:rPr>
              <w:t> </w:t>
            </w:r>
            <w:r>
              <w:rPr>
                <w:w w:val="90"/>
                <w:sz w:val="22"/>
              </w:rPr>
              <w:t>ou</w:t>
            </w:r>
            <w:r>
              <w:rPr>
                <w:spacing w:val="7"/>
                <w:sz w:val="22"/>
              </w:rPr>
              <w:t> </w:t>
            </w:r>
            <w:r>
              <w:rPr>
                <w:w w:val="90"/>
                <w:sz w:val="22"/>
              </w:rPr>
              <w:t>do</w:t>
            </w:r>
            <w:r>
              <w:rPr>
                <w:spacing w:val="8"/>
                <w:sz w:val="22"/>
              </w:rPr>
              <w:t> </w:t>
            </w:r>
            <w:r>
              <w:rPr>
                <w:spacing w:val="-4"/>
                <w:w w:val="90"/>
                <w:sz w:val="22"/>
              </w:rPr>
              <w:t>FGTS</w:t>
            </w:r>
          </w:p>
        </w:tc>
      </w:tr>
      <w:tr>
        <w:trPr>
          <w:trHeight w:val="268" w:hRule="atLeast"/>
        </w:trPr>
        <w:tc>
          <w:tcPr>
            <w:tcW w:w="2405" w:type="dxa"/>
          </w:tcPr>
          <w:p>
            <w:pPr>
              <w:pStyle w:val="TableParagraph"/>
              <w:spacing w:line="246" w:lineRule="exact" w:before="2"/>
              <w:ind w:left="107"/>
              <w:rPr>
                <w:sz w:val="22"/>
              </w:rPr>
            </w:pPr>
            <w:r>
              <w:rPr>
                <w:w w:val="90"/>
                <w:sz w:val="22"/>
              </w:rPr>
              <w:t>2</w:t>
            </w:r>
            <w:r>
              <w:rPr>
                <w:spacing w:val="-4"/>
                <w:w w:val="90"/>
                <w:sz w:val="22"/>
              </w:rPr>
              <w:t> </w:t>
            </w:r>
            <w:r>
              <w:rPr>
                <w:w w:val="90"/>
                <w:sz w:val="22"/>
              </w:rPr>
              <w:t>–</w:t>
            </w:r>
            <w:r>
              <w:rPr>
                <w:spacing w:val="-7"/>
                <w:w w:val="90"/>
                <w:sz w:val="22"/>
              </w:rPr>
              <w:t> </w:t>
            </w:r>
            <w:r>
              <w:rPr>
                <w:spacing w:val="-2"/>
                <w:w w:val="90"/>
                <w:sz w:val="22"/>
              </w:rPr>
              <w:t>Desconto</w:t>
            </w:r>
          </w:p>
        </w:tc>
        <w:tc>
          <w:tcPr>
            <w:tcW w:w="7516" w:type="dxa"/>
          </w:tcPr>
          <w:p>
            <w:pPr>
              <w:pStyle w:val="TableParagraph"/>
              <w:spacing w:line="246" w:lineRule="exact" w:before="2"/>
              <w:ind w:left="108"/>
              <w:rPr>
                <w:sz w:val="22"/>
              </w:rPr>
            </w:pPr>
            <w:r>
              <w:rPr>
                <w:w w:val="90"/>
                <w:sz w:val="22"/>
              </w:rPr>
              <w:t>Valor</w:t>
            </w:r>
            <w:r>
              <w:rPr>
                <w:spacing w:val="2"/>
                <w:sz w:val="22"/>
              </w:rPr>
              <w:t> </w:t>
            </w:r>
            <w:r>
              <w:rPr>
                <w:w w:val="90"/>
                <w:sz w:val="22"/>
              </w:rPr>
              <w:t>deduzido</w:t>
            </w:r>
            <w:r>
              <w:rPr>
                <w:spacing w:val="3"/>
                <w:sz w:val="22"/>
              </w:rPr>
              <w:t> </w:t>
            </w:r>
            <w:r>
              <w:rPr>
                <w:w w:val="90"/>
                <w:sz w:val="22"/>
              </w:rPr>
              <w:t>do</w:t>
            </w:r>
            <w:r>
              <w:rPr>
                <w:sz w:val="22"/>
              </w:rPr>
              <w:t> </w:t>
            </w:r>
            <w:r>
              <w:rPr>
                <w:w w:val="90"/>
                <w:sz w:val="22"/>
              </w:rPr>
              <w:t>montante</w:t>
            </w:r>
            <w:r>
              <w:rPr>
                <w:spacing w:val="2"/>
                <w:sz w:val="22"/>
              </w:rPr>
              <w:t> </w:t>
            </w:r>
            <w:r>
              <w:rPr>
                <w:w w:val="90"/>
                <w:sz w:val="22"/>
              </w:rPr>
              <w:t>pago</w:t>
            </w:r>
            <w:r>
              <w:rPr>
                <w:spacing w:val="3"/>
                <w:sz w:val="22"/>
              </w:rPr>
              <w:t> </w:t>
            </w:r>
            <w:r>
              <w:rPr>
                <w:w w:val="90"/>
                <w:sz w:val="22"/>
              </w:rPr>
              <w:t>ao</w:t>
            </w:r>
            <w:r>
              <w:rPr>
                <w:sz w:val="22"/>
              </w:rPr>
              <w:t> </w:t>
            </w:r>
            <w:r>
              <w:rPr>
                <w:spacing w:val="-2"/>
                <w:w w:val="90"/>
                <w:sz w:val="22"/>
              </w:rPr>
              <w:t>trabalhador</w:t>
            </w:r>
          </w:p>
        </w:tc>
      </w:tr>
      <w:tr>
        <w:trPr>
          <w:trHeight w:val="1612" w:hRule="atLeast"/>
        </w:trPr>
        <w:tc>
          <w:tcPr>
            <w:tcW w:w="2405" w:type="dxa"/>
          </w:tcPr>
          <w:p>
            <w:pPr>
              <w:pStyle w:val="TableParagraph"/>
              <w:spacing w:before="2"/>
              <w:ind w:left="107"/>
              <w:rPr>
                <w:sz w:val="22"/>
              </w:rPr>
            </w:pPr>
            <w:r>
              <w:rPr>
                <w:w w:val="90"/>
                <w:sz w:val="22"/>
              </w:rPr>
              <w:t>3</w:t>
            </w:r>
            <w:r>
              <w:rPr>
                <w:spacing w:val="-4"/>
                <w:w w:val="90"/>
                <w:sz w:val="22"/>
              </w:rPr>
              <w:t> </w:t>
            </w:r>
            <w:r>
              <w:rPr>
                <w:w w:val="90"/>
                <w:sz w:val="22"/>
              </w:rPr>
              <w:t>–</w:t>
            </w:r>
            <w:r>
              <w:rPr>
                <w:spacing w:val="-5"/>
                <w:w w:val="90"/>
                <w:sz w:val="22"/>
              </w:rPr>
              <w:t> </w:t>
            </w:r>
            <w:r>
              <w:rPr>
                <w:spacing w:val="-2"/>
                <w:w w:val="90"/>
                <w:sz w:val="22"/>
              </w:rPr>
              <w:t>Informativa</w:t>
            </w:r>
          </w:p>
        </w:tc>
        <w:tc>
          <w:tcPr>
            <w:tcW w:w="7516" w:type="dxa"/>
          </w:tcPr>
          <w:p>
            <w:pPr>
              <w:pStyle w:val="TableParagraph"/>
              <w:spacing w:line="254" w:lineRule="auto" w:before="2"/>
              <w:ind w:left="108" w:right="95"/>
              <w:jc w:val="both"/>
              <w:rPr>
                <w:sz w:val="22"/>
              </w:rPr>
            </w:pPr>
            <w:r>
              <w:rPr>
                <w:w w:val="90"/>
                <w:sz w:val="22"/>
              </w:rPr>
              <w:t>Valor</w:t>
            </w:r>
            <w:r>
              <w:rPr>
                <w:spacing w:val="-1"/>
                <w:w w:val="90"/>
                <w:sz w:val="22"/>
              </w:rPr>
              <w:t> </w:t>
            </w:r>
            <w:r>
              <w:rPr>
                <w:w w:val="90"/>
                <w:sz w:val="22"/>
              </w:rPr>
              <w:t>não pago como provento nem descontado do trabalhador,</w:t>
            </w:r>
            <w:r>
              <w:rPr>
                <w:spacing w:val="-1"/>
                <w:w w:val="90"/>
                <w:sz w:val="22"/>
              </w:rPr>
              <w:t> </w:t>
            </w:r>
            <w:r>
              <w:rPr>
                <w:w w:val="90"/>
                <w:sz w:val="22"/>
              </w:rPr>
              <w:t>mas</w:t>
            </w:r>
            <w:r>
              <w:rPr>
                <w:spacing w:val="-1"/>
                <w:w w:val="90"/>
                <w:sz w:val="22"/>
              </w:rPr>
              <w:t> </w:t>
            </w:r>
            <w:r>
              <w:rPr>
                <w:w w:val="90"/>
                <w:sz w:val="22"/>
              </w:rPr>
              <w:t>que pode ser base de cálculo de tributos ou do FGTS, bem como valores que devam constar na folha de pagamento, mas que não influenciam o valor líquido. Exemplos: salário- maternidade pago pelo INSS, remuneração que seria devida durante afastamento </w:t>
            </w:r>
            <w:r>
              <w:rPr>
                <w:sz w:val="22"/>
              </w:rPr>
              <w:t>para</w:t>
            </w:r>
            <w:r>
              <w:rPr>
                <w:spacing w:val="69"/>
                <w:sz w:val="22"/>
              </w:rPr>
              <w:t> </w:t>
            </w:r>
            <w:r>
              <w:rPr>
                <w:sz w:val="22"/>
              </w:rPr>
              <w:t>serviço</w:t>
            </w:r>
            <w:r>
              <w:rPr>
                <w:spacing w:val="69"/>
                <w:sz w:val="22"/>
              </w:rPr>
              <w:t> </w:t>
            </w:r>
            <w:r>
              <w:rPr>
                <w:sz w:val="22"/>
              </w:rPr>
              <w:t>militar</w:t>
            </w:r>
            <w:r>
              <w:rPr>
                <w:spacing w:val="68"/>
                <w:sz w:val="22"/>
              </w:rPr>
              <w:t> </w:t>
            </w:r>
            <w:r>
              <w:rPr>
                <w:sz w:val="22"/>
              </w:rPr>
              <w:t>obrigatório,</w:t>
            </w:r>
            <w:r>
              <w:rPr>
                <w:spacing w:val="70"/>
                <w:sz w:val="22"/>
              </w:rPr>
              <w:t> </w:t>
            </w:r>
            <w:r>
              <w:rPr>
                <w:sz w:val="22"/>
              </w:rPr>
              <w:t>benefícios</w:t>
            </w:r>
            <w:r>
              <w:rPr>
                <w:spacing w:val="69"/>
                <w:sz w:val="22"/>
              </w:rPr>
              <w:t> </w:t>
            </w:r>
            <w:r>
              <w:rPr>
                <w:sz w:val="22"/>
              </w:rPr>
              <w:t>previdenciários</w:t>
            </w:r>
            <w:r>
              <w:rPr>
                <w:spacing w:val="70"/>
                <w:sz w:val="22"/>
              </w:rPr>
              <w:t> </w:t>
            </w:r>
            <w:r>
              <w:rPr>
                <w:sz w:val="22"/>
              </w:rPr>
              <w:t>de</w:t>
            </w:r>
            <w:r>
              <w:rPr>
                <w:spacing w:val="70"/>
                <w:sz w:val="22"/>
              </w:rPr>
              <w:t> </w:t>
            </w:r>
            <w:r>
              <w:rPr>
                <w:spacing w:val="-5"/>
                <w:sz w:val="22"/>
              </w:rPr>
              <w:t>natureza</w:t>
            </w:r>
          </w:p>
          <w:p>
            <w:pPr>
              <w:pStyle w:val="TableParagraph"/>
              <w:spacing w:line="246" w:lineRule="exact" w:before="4"/>
              <w:ind w:left="108"/>
              <w:jc w:val="both"/>
              <w:rPr>
                <w:sz w:val="22"/>
              </w:rPr>
            </w:pPr>
            <w:r>
              <w:rPr>
                <w:w w:val="90"/>
                <w:sz w:val="22"/>
              </w:rPr>
              <w:t>acidentária,</w:t>
            </w:r>
            <w:r>
              <w:rPr>
                <w:spacing w:val="-1"/>
                <w:w w:val="90"/>
                <w:sz w:val="22"/>
              </w:rPr>
              <w:t> </w:t>
            </w:r>
            <w:r>
              <w:rPr>
                <w:w w:val="90"/>
                <w:sz w:val="22"/>
              </w:rPr>
              <w:t>valor</w:t>
            </w:r>
            <w:r>
              <w:rPr>
                <w:spacing w:val="-4"/>
                <w:sz w:val="22"/>
              </w:rPr>
              <w:t> </w:t>
            </w:r>
            <w:r>
              <w:rPr>
                <w:w w:val="90"/>
                <w:sz w:val="22"/>
              </w:rPr>
              <w:t>relativo</w:t>
            </w:r>
            <w:r>
              <w:rPr>
                <w:spacing w:val="-4"/>
                <w:sz w:val="22"/>
              </w:rPr>
              <w:t> </w:t>
            </w:r>
            <w:r>
              <w:rPr>
                <w:w w:val="90"/>
                <w:sz w:val="22"/>
              </w:rPr>
              <w:t>a</w:t>
            </w:r>
            <w:r>
              <w:rPr>
                <w:spacing w:val="-6"/>
                <w:sz w:val="22"/>
              </w:rPr>
              <w:t> </w:t>
            </w:r>
            <w:r>
              <w:rPr>
                <w:w w:val="90"/>
                <w:sz w:val="22"/>
              </w:rPr>
              <w:t>plano</w:t>
            </w:r>
            <w:r>
              <w:rPr>
                <w:spacing w:val="-3"/>
                <w:sz w:val="22"/>
              </w:rPr>
              <w:t> </w:t>
            </w:r>
            <w:r>
              <w:rPr>
                <w:w w:val="90"/>
                <w:sz w:val="22"/>
              </w:rPr>
              <w:t>de</w:t>
            </w:r>
            <w:r>
              <w:rPr>
                <w:spacing w:val="-6"/>
                <w:sz w:val="22"/>
              </w:rPr>
              <w:t> </w:t>
            </w:r>
            <w:r>
              <w:rPr>
                <w:w w:val="90"/>
                <w:sz w:val="22"/>
              </w:rPr>
              <w:t>saúde,</w:t>
            </w:r>
            <w:r>
              <w:rPr>
                <w:spacing w:val="-3"/>
                <w:sz w:val="22"/>
              </w:rPr>
              <w:t> </w:t>
            </w:r>
            <w:r>
              <w:rPr>
                <w:w w:val="90"/>
                <w:sz w:val="22"/>
              </w:rPr>
              <w:t>seguro</w:t>
            </w:r>
            <w:r>
              <w:rPr>
                <w:spacing w:val="-3"/>
                <w:sz w:val="22"/>
              </w:rPr>
              <w:t> </w:t>
            </w:r>
            <w:r>
              <w:rPr>
                <w:w w:val="90"/>
                <w:sz w:val="22"/>
              </w:rPr>
              <w:t>de</w:t>
            </w:r>
            <w:r>
              <w:rPr>
                <w:spacing w:val="-6"/>
                <w:sz w:val="22"/>
              </w:rPr>
              <w:t> </w:t>
            </w:r>
            <w:r>
              <w:rPr>
                <w:w w:val="90"/>
                <w:sz w:val="22"/>
              </w:rPr>
              <w:t>vida,</w:t>
            </w:r>
            <w:r>
              <w:rPr>
                <w:spacing w:val="-4"/>
                <w:sz w:val="22"/>
              </w:rPr>
              <w:t> </w:t>
            </w:r>
            <w:r>
              <w:rPr>
                <w:w w:val="90"/>
                <w:sz w:val="22"/>
              </w:rPr>
              <w:t>alimentação</w:t>
            </w:r>
            <w:r>
              <w:rPr>
                <w:spacing w:val="-6"/>
                <w:sz w:val="22"/>
              </w:rPr>
              <w:t> </w:t>
            </w:r>
            <w:r>
              <w:rPr>
                <w:w w:val="90"/>
                <w:sz w:val="22"/>
              </w:rPr>
              <w:t>e</w:t>
            </w:r>
            <w:r>
              <w:rPr>
                <w:spacing w:val="-5"/>
                <w:sz w:val="22"/>
              </w:rPr>
              <w:t> </w:t>
            </w:r>
            <w:r>
              <w:rPr>
                <w:spacing w:val="-2"/>
                <w:w w:val="90"/>
                <w:sz w:val="22"/>
              </w:rPr>
              <w:t>outros</w:t>
            </w:r>
          </w:p>
        </w:tc>
      </w:tr>
      <w:tr>
        <w:trPr>
          <w:trHeight w:val="537" w:hRule="atLeast"/>
        </w:trPr>
        <w:tc>
          <w:tcPr>
            <w:tcW w:w="2405" w:type="dxa"/>
          </w:tcPr>
          <w:p>
            <w:pPr>
              <w:pStyle w:val="TableParagraph"/>
              <w:tabs>
                <w:tab w:pos="684" w:val="left" w:leader="none"/>
                <w:tab w:pos="1257" w:val="left" w:leader="none"/>
              </w:tabs>
              <w:spacing w:before="2"/>
              <w:ind w:left="107"/>
              <w:rPr>
                <w:sz w:val="22"/>
              </w:rPr>
            </w:pPr>
            <w:r>
              <w:rPr>
                <w:spacing w:val="-10"/>
                <w:sz w:val="22"/>
              </w:rPr>
              <w:t>4</w:t>
            </w:r>
            <w:r>
              <w:rPr>
                <w:sz w:val="22"/>
              </w:rPr>
              <w:tab/>
            </w:r>
            <w:r>
              <w:rPr>
                <w:spacing w:val="-10"/>
                <w:sz w:val="22"/>
              </w:rPr>
              <w:t>–</w:t>
            </w:r>
            <w:r>
              <w:rPr>
                <w:sz w:val="22"/>
              </w:rPr>
              <w:tab/>
            </w:r>
            <w:r>
              <w:rPr>
                <w:spacing w:val="-2"/>
                <w:sz w:val="22"/>
              </w:rPr>
              <w:t>Informativa</w:t>
            </w:r>
          </w:p>
          <w:p>
            <w:pPr>
              <w:pStyle w:val="TableParagraph"/>
              <w:spacing w:line="246" w:lineRule="exact" w:before="16"/>
              <w:ind w:left="107"/>
              <w:rPr>
                <w:sz w:val="22"/>
              </w:rPr>
            </w:pPr>
            <w:r>
              <w:rPr>
                <w:spacing w:val="-2"/>
                <w:sz w:val="22"/>
              </w:rPr>
              <w:t>dedutora</w:t>
            </w:r>
          </w:p>
        </w:tc>
        <w:tc>
          <w:tcPr>
            <w:tcW w:w="7516" w:type="dxa"/>
          </w:tcPr>
          <w:p>
            <w:pPr>
              <w:pStyle w:val="TableParagraph"/>
              <w:spacing w:before="2"/>
              <w:ind w:left="108"/>
              <w:rPr>
                <w:sz w:val="22"/>
              </w:rPr>
            </w:pPr>
            <w:r>
              <w:rPr>
                <w:spacing w:val="-6"/>
                <w:sz w:val="22"/>
              </w:rPr>
              <w:t>Valor</w:t>
            </w:r>
            <w:r>
              <w:rPr>
                <w:spacing w:val="-9"/>
                <w:sz w:val="22"/>
              </w:rPr>
              <w:t> </w:t>
            </w:r>
            <w:r>
              <w:rPr>
                <w:spacing w:val="-6"/>
                <w:sz w:val="22"/>
              </w:rPr>
              <w:t>não</w:t>
            </w:r>
            <w:r>
              <w:rPr>
                <w:spacing w:val="-8"/>
                <w:sz w:val="22"/>
              </w:rPr>
              <w:t> </w:t>
            </w:r>
            <w:r>
              <w:rPr>
                <w:spacing w:val="-6"/>
                <w:sz w:val="22"/>
              </w:rPr>
              <w:t>pago</w:t>
            </w:r>
            <w:r>
              <w:rPr>
                <w:spacing w:val="-7"/>
                <w:sz w:val="22"/>
              </w:rPr>
              <w:t> </w:t>
            </w:r>
            <w:r>
              <w:rPr>
                <w:spacing w:val="-6"/>
                <w:sz w:val="22"/>
              </w:rPr>
              <w:t>como</w:t>
            </w:r>
            <w:r>
              <w:rPr>
                <w:spacing w:val="-8"/>
                <w:sz w:val="22"/>
              </w:rPr>
              <w:t> </w:t>
            </w:r>
            <w:r>
              <w:rPr>
                <w:spacing w:val="-6"/>
                <w:sz w:val="22"/>
              </w:rPr>
              <w:t>provento</w:t>
            </w:r>
            <w:r>
              <w:rPr>
                <w:spacing w:val="-7"/>
                <w:sz w:val="22"/>
              </w:rPr>
              <w:t> </w:t>
            </w:r>
            <w:r>
              <w:rPr>
                <w:spacing w:val="-6"/>
                <w:sz w:val="22"/>
              </w:rPr>
              <w:t>nem</w:t>
            </w:r>
            <w:r>
              <w:rPr>
                <w:spacing w:val="-8"/>
                <w:sz w:val="22"/>
              </w:rPr>
              <w:t> </w:t>
            </w:r>
            <w:r>
              <w:rPr>
                <w:spacing w:val="-6"/>
                <w:sz w:val="22"/>
              </w:rPr>
              <w:t>descontado</w:t>
            </w:r>
            <w:r>
              <w:rPr>
                <w:spacing w:val="-7"/>
                <w:sz w:val="22"/>
              </w:rPr>
              <w:t> </w:t>
            </w:r>
            <w:r>
              <w:rPr>
                <w:spacing w:val="-6"/>
                <w:sz w:val="22"/>
              </w:rPr>
              <w:t>do</w:t>
            </w:r>
            <w:r>
              <w:rPr>
                <w:spacing w:val="-10"/>
                <w:sz w:val="22"/>
              </w:rPr>
              <w:t> </w:t>
            </w:r>
            <w:r>
              <w:rPr>
                <w:spacing w:val="-6"/>
                <w:sz w:val="22"/>
              </w:rPr>
              <w:t>trabalhador,</w:t>
            </w:r>
            <w:r>
              <w:rPr>
                <w:spacing w:val="-8"/>
                <w:sz w:val="22"/>
              </w:rPr>
              <w:t> </w:t>
            </w:r>
            <w:r>
              <w:rPr>
                <w:spacing w:val="-6"/>
                <w:sz w:val="22"/>
              </w:rPr>
              <w:t>mas</w:t>
            </w:r>
            <w:r>
              <w:rPr>
                <w:spacing w:val="-8"/>
                <w:sz w:val="22"/>
              </w:rPr>
              <w:t> </w:t>
            </w:r>
            <w:r>
              <w:rPr>
                <w:spacing w:val="-6"/>
                <w:sz w:val="22"/>
              </w:rPr>
              <w:t>que</w:t>
            </w:r>
            <w:r>
              <w:rPr>
                <w:spacing w:val="-8"/>
                <w:sz w:val="22"/>
              </w:rPr>
              <w:t> </w:t>
            </w:r>
            <w:r>
              <w:rPr>
                <w:spacing w:val="-6"/>
                <w:sz w:val="22"/>
              </w:rPr>
              <w:t>pode</w:t>
            </w:r>
          </w:p>
          <w:p>
            <w:pPr>
              <w:pStyle w:val="TableParagraph"/>
              <w:spacing w:line="246" w:lineRule="exact" w:before="16"/>
              <w:ind w:left="108"/>
              <w:rPr>
                <w:sz w:val="22"/>
              </w:rPr>
            </w:pPr>
            <w:r>
              <w:rPr>
                <w:w w:val="90"/>
                <w:sz w:val="22"/>
              </w:rPr>
              <w:t>reduzir</w:t>
            </w:r>
            <w:r>
              <w:rPr>
                <w:spacing w:val="-3"/>
                <w:sz w:val="22"/>
              </w:rPr>
              <w:t> </w:t>
            </w:r>
            <w:r>
              <w:rPr>
                <w:w w:val="90"/>
                <w:sz w:val="22"/>
              </w:rPr>
              <w:t>alguma</w:t>
            </w:r>
            <w:r>
              <w:rPr>
                <w:spacing w:val="-2"/>
                <w:sz w:val="22"/>
              </w:rPr>
              <w:t> </w:t>
            </w:r>
            <w:r>
              <w:rPr>
                <w:w w:val="90"/>
                <w:sz w:val="22"/>
              </w:rPr>
              <w:t>base</w:t>
            </w:r>
            <w:r>
              <w:rPr>
                <w:spacing w:val="-4"/>
                <w:sz w:val="22"/>
              </w:rPr>
              <w:t> </w:t>
            </w:r>
            <w:r>
              <w:rPr>
                <w:w w:val="90"/>
                <w:sz w:val="22"/>
              </w:rPr>
              <w:t>de</w:t>
            </w:r>
            <w:r>
              <w:rPr>
                <w:spacing w:val="-1"/>
                <w:sz w:val="22"/>
              </w:rPr>
              <w:t> </w:t>
            </w:r>
            <w:r>
              <w:rPr>
                <w:w w:val="90"/>
                <w:sz w:val="22"/>
              </w:rPr>
              <w:t>cálculo</w:t>
            </w:r>
            <w:r>
              <w:rPr>
                <w:spacing w:val="-1"/>
                <w:sz w:val="22"/>
              </w:rPr>
              <w:t> </w:t>
            </w:r>
            <w:r>
              <w:rPr>
                <w:w w:val="90"/>
                <w:sz w:val="22"/>
              </w:rPr>
              <w:t>de</w:t>
            </w:r>
            <w:r>
              <w:rPr>
                <w:spacing w:val="-4"/>
                <w:sz w:val="22"/>
              </w:rPr>
              <w:t> </w:t>
            </w:r>
            <w:r>
              <w:rPr>
                <w:w w:val="90"/>
                <w:sz w:val="22"/>
              </w:rPr>
              <w:t>tributos</w:t>
            </w:r>
            <w:r>
              <w:rPr>
                <w:spacing w:val="-2"/>
                <w:sz w:val="22"/>
              </w:rPr>
              <w:t> </w:t>
            </w:r>
            <w:r>
              <w:rPr>
                <w:w w:val="90"/>
                <w:sz w:val="22"/>
              </w:rPr>
              <w:t>ou</w:t>
            </w:r>
            <w:r>
              <w:rPr>
                <w:spacing w:val="-6"/>
                <w:sz w:val="22"/>
              </w:rPr>
              <w:t> </w:t>
            </w:r>
            <w:r>
              <w:rPr>
                <w:w w:val="90"/>
                <w:sz w:val="22"/>
              </w:rPr>
              <w:t>do</w:t>
            </w:r>
            <w:r>
              <w:rPr>
                <w:spacing w:val="-1"/>
                <w:sz w:val="22"/>
              </w:rPr>
              <w:t> </w:t>
            </w:r>
            <w:r>
              <w:rPr>
                <w:spacing w:val="-4"/>
                <w:w w:val="90"/>
                <w:sz w:val="22"/>
              </w:rPr>
              <w:t>FGTS</w:t>
            </w:r>
          </w:p>
        </w:tc>
      </w:tr>
    </w:tbl>
    <w:p>
      <w:pPr>
        <w:pStyle w:val="Heading1"/>
        <w:numPr>
          <w:ilvl w:val="0"/>
          <w:numId w:val="55"/>
        </w:numPr>
        <w:tabs>
          <w:tab w:pos="927" w:val="left" w:leader="none"/>
        </w:tabs>
        <w:spacing w:line="240" w:lineRule="auto" w:before="114" w:after="0"/>
        <w:ind w:left="927" w:right="0" w:hanging="707"/>
        <w:jc w:val="both"/>
      </w:pPr>
      <w:r>
        <w:rPr>
          <w:spacing w:val="2"/>
          <w:w w:val="80"/>
        </w:rPr>
        <w:t>Suspensão/incidência</w:t>
      </w:r>
      <w:r>
        <w:rPr>
          <w:spacing w:val="27"/>
        </w:rPr>
        <w:t> </w:t>
      </w:r>
      <w:r>
        <w:rPr>
          <w:spacing w:val="2"/>
          <w:w w:val="80"/>
        </w:rPr>
        <w:t>exclusiva</w:t>
      </w:r>
      <w:r>
        <w:rPr>
          <w:spacing w:val="31"/>
        </w:rPr>
        <w:t> </w:t>
      </w:r>
      <w:r>
        <w:rPr>
          <w:spacing w:val="2"/>
          <w:w w:val="80"/>
        </w:rPr>
        <w:t>sobre</w:t>
      </w:r>
      <w:r>
        <w:rPr>
          <w:spacing w:val="25"/>
        </w:rPr>
        <w:t> </w:t>
      </w:r>
      <w:r>
        <w:rPr>
          <w:spacing w:val="-2"/>
          <w:w w:val="80"/>
        </w:rPr>
        <w:t>rubricas</w:t>
      </w:r>
    </w:p>
    <w:p>
      <w:pPr>
        <w:pStyle w:val="ListParagraph"/>
        <w:numPr>
          <w:ilvl w:val="1"/>
          <w:numId w:val="55"/>
        </w:numPr>
        <w:tabs>
          <w:tab w:pos="925" w:val="left" w:leader="none"/>
        </w:tabs>
        <w:spacing w:line="381" w:lineRule="auto" w:before="163" w:after="0"/>
        <w:ind w:left="220" w:right="833" w:firstLine="0"/>
        <w:jc w:val="both"/>
        <w:rPr>
          <w:b/>
          <w:sz w:val="24"/>
        </w:rPr>
      </w:pPr>
      <w:r>
        <w:rPr>
          <w:sz w:val="24"/>
        </w:rPr>
        <w:t>Caso o declarante possua processo administrativo ou judicial com decisão favorável, </w:t>
      </w:r>
      <w:r>
        <w:rPr>
          <w:spacing w:val="-8"/>
          <w:sz w:val="24"/>
        </w:rPr>
        <w:t>suspendendo a incidência tributária</w:t>
      </w:r>
      <w:r>
        <w:rPr>
          <w:sz w:val="24"/>
        </w:rPr>
        <w:t> </w:t>
      </w:r>
      <w:r>
        <w:rPr>
          <w:spacing w:val="-8"/>
          <w:sz w:val="24"/>
        </w:rPr>
        <w:t>e de</w:t>
      </w:r>
      <w:r>
        <w:rPr>
          <w:spacing w:val="-2"/>
          <w:sz w:val="24"/>
        </w:rPr>
        <w:t> </w:t>
      </w:r>
      <w:r>
        <w:rPr>
          <w:spacing w:val="-8"/>
          <w:sz w:val="24"/>
        </w:rPr>
        <w:t>FGTS sobre determinada rubrica, deve</w:t>
      </w:r>
      <w:r>
        <w:rPr>
          <w:spacing w:val="-2"/>
          <w:sz w:val="24"/>
        </w:rPr>
        <w:t> </w:t>
      </w:r>
      <w:r>
        <w:rPr>
          <w:spacing w:val="-8"/>
          <w:sz w:val="24"/>
        </w:rPr>
        <w:t>ser informado, no </w:t>
      </w:r>
      <w:r>
        <w:rPr>
          <w:w w:val="85"/>
          <w:sz w:val="24"/>
        </w:rPr>
        <w:t>campo {codIncCP}, {codIncIRRF}</w:t>
      </w:r>
      <w:r>
        <w:rPr>
          <w:sz w:val="24"/>
        </w:rPr>
        <w:t> </w:t>
      </w:r>
      <w:r>
        <w:rPr>
          <w:w w:val="85"/>
          <w:sz w:val="24"/>
        </w:rPr>
        <w:t>ou</w:t>
      </w:r>
      <w:r>
        <w:rPr>
          <w:sz w:val="24"/>
        </w:rPr>
        <w:t> </w:t>
      </w:r>
      <w:r>
        <w:rPr>
          <w:w w:val="85"/>
          <w:sz w:val="24"/>
        </w:rPr>
        <w:t>{codIncFGTS}, um dos</w:t>
      </w:r>
      <w:r>
        <w:rPr>
          <w:sz w:val="24"/>
        </w:rPr>
        <w:t> </w:t>
      </w:r>
      <w:r>
        <w:rPr>
          <w:w w:val="85"/>
          <w:sz w:val="24"/>
        </w:rPr>
        <w:t>códigos de incidência suspensa. Nesse caso,</w:t>
      </w:r>
      <w:r>
        <w:rPr>
          <w:spacing w:val="80"/>
          <w:sz w:val="24"/>
        </w:rPr>
        <w:t> </w:t>
      </w:r>
      <w:r>
        <w:rPr>
          <w:w w:val="90"/>
          <w:sz w:val="24"/>
        </w:rPr>
        <w:t>o evento S-1070 deve ser enviado antes deste evento, considerando que o número do processo deve </w:t>
      </w:r>
      <w:r>
        <w:rPr>
          <w:spacing w:val="-6"/>
          <w:sz w:val="24"/>
        </w:rPr>
        <w:t>ser informado e validado no cadastramento da</w:t>
      </w:r>
      <w:r>
        <w:rPr>
          <w:spacing w:val="-7"/>
          <w:sz w:val="24"/>
        </w:rPr>
        <w:t> </w:t>
      </w:r>
      <w:r>
        <w:rPr>
          <w:spacing w:val="-6"/>
          <w:sz w:val="24"/>
        </w:rPr>
        <w:t>rubrica.</w:t>
      </w:r>
    </w:p>
    <w:p>
      <w:pPr>
        <w:pStyle w:val="ListParagraph"/>
        <w:numPr>
          <w:ilvl w:val="1"/>
          <w:numId w:val="55"/>
        </w:numPr>
        <w:tabs>
          <w:tab w:pos="925" w:val="left" w:leader="none"/>
        </w:tabs>
        <w:spacing w:line="381" w:lineRule="auto" w:before="2" w:after="0"/>
        <w:ind w:left="220" w:right="718" w:firstLine="0"/>
        <w:jc w:val="both"/>
        <w:rPr>
          <w:b/>
          <w:sz w:val="24"/>
        </w:rPr>
      </w:pPr>
      <w:r>
        <w:rPr>
          <w:w w:val="90"/>
          <w:sz w:val="24"/>
        </w:rPr>
        <w:t>Ao associar um processo para a suspensão da exigibilidade da Contribuição Previdenciária de </w:t>
      </w:r>
      <w:r>
        <w:rPr>
          <w:spacing w:val="-2"/>
          <w:sz w:val="24"/>
        </w:rPr>
        <w:t>alguma</w:t>
      </w:r>
      <w:r>
        <w:rPr>
          <w:spacing w:val="-14"/>
          <w:sz w:val="24"/>
        </w:rPr>
        <w:t> </w:t>
      </w:r>
      <w:r>
        <w:rPr>
          <w:spacing w:val="-2"/>
          <w:sz w:val="24"/>
        </w:rPr>
        <w:t>rubrica,</w:t>
      </w:r>
      <w:r>
        <w:rPr>
          <w:spacing w:val="-13"/>
          <w:sz w:val="24"/>
        </w:rPr>
        <w:t> </w:t>
      </w:r>
      <w:r>
        <w:rPr>
          <w:spacing w:val="-2"/>
          <w:sz w:val="24"/>
        </w:rPr>
        <w:t>o</w:t>
      </w:r>
      <w:r>
        <w:rPr>
          <w:spacing w:val="-14"/>
          <w:sz w:val="24"/>
        </w:rPr>
        <w:t> </w:t>
      </w:r>
      <w:r>
        <w:rPr>
          <w:spacing w:val="-2"/>
          <w:sz w:val="24"/>
        </w:rPr>
        <w:t>eSocial,</w:t>
      </w:r>
      <w:r>
        <w:rPr>
          <w:spacing w:val="-12"/>
          <w:sz w:val="24"/>
        </w:rPr>
        <w:t> </w:t>
      </w:r>
      <w:r>
        <w:rPr>
          <w:spacing w:val="-2"/>
          <w:sz w:val="24"/>
        </w:rPr>
        <w:t>no</w:t>
      </w:r>
      <w:r>
        <w:rPr>
          <w:spacing w:val="-11"/>
          <w:sz w:val="24"/>
        </w:rPr>
        <w:t> </w:t>
      </w:r>
      <w:r>
        <w:rPr>
          <w:spacing w:val="-2"/>
          <w:sz w:val="24"/>
        </w:rPr>
        <w:t>momento</w:t>
      </w:r>
      <w:r>
        <w:rPr>
          <w:spacing w:val="-14"/>
          <w:sz w:val="24"/>
        </w:rPr>
        <w:t> </w:t>
      </w:r>
      <w:r>
        <w:rPr>
          <w:spacing w:val="-2"/>
          <w:sz w:val="24"/>
        </w:rPr>
        <w:t>do</w:t>
      </w:r>
      <w:r>
        <w:rPr>
          <w:spacing w:val="-12"/>
          <w:sz w:val="24"/>
        </w:rPr>
        <w:t> </w:t>
      </w:r>
      <w:r>
        <w:rPr>
          <w:spacing w:val="-2"/>
          <w:sz w:val="24"/>
        </w:rPr>
        <w:t>cálculo,</w:t>
      </w:r>
      <w:r>
        <w:rPr>
          <w:spacing w:val="-13"/>
          <w:sz w:val="24"/>
        </w:rPr>
        <w:t> </w:t>
      </w:r>
      <w:r>
        <w:rPr>
          <w:spacing w:val="-2"/>
          <w:sz w:val="24"/>
        </w:rPr>
        <w:t>identifica</w:t>
      </w:r>
      <w:r>
        <w:rPr>
          <w:spacing w:val="-12"/>
          <w:sz w:val="24"/>
        </w:rPr>
        <w:t> </w:t>
      </w:r>
      <w:r>
        <w:rPr>
          <w:spacing w:val="-2"/>
          <w:sz w:val="24"/>
        </w:rPr>
        <w:t>que</w:t>
      </w:r>
      <w:r>
        <w:rPr>
          <w:spacing w:val="-14"/>
          <w:sz w:val="24"/>
        </w:rPr>
        <w:t> </w:t>
      </w:r>
      <w:r>
        <w:rPr>
          <w:spacing w:val="-2"/>
          <w:sz w:val="24"/>
        </w:rPr>
        <w:t>o</w:t>
      </w:r>
      <w:r>
        <w:rPr>
          <w:spacing w:val="-15"/>
          <w:sz w:val="24"/>
        </w:rPr>
        <w:t> </w:t>
      </w:r>
      <w:r>
        <w:rPr>
          <w:spacing w:val="-2"/>
          <w:sz w:val="24"/>
        </w:rPr>
        <w:t>processo</w:t>
      </w:r>
      <w:r>
        <w:rPr>
          <w:spacing w:val="-12"/>
          <w:sz w:val="24"/>
        </w:rPr>
        <w:t> </w:t>
      </w:r>
      <w:r>
        <w:rPr>
          <w:spacing w:val="-2"/>
          <w:sz w:val="24"/>
        </w:rPr>
        <w:t>se</w:t>
      </w:r>
      <w:r>
        <w:rPr>
          <w:spacing w:val="-14"/>
          <w:sz w:val="24"/>
        </w:rPr>
        <w:t> </w:t>
      </w:r>
      <w:r>
        <w:rPr>
          <w:spacing w:val="-2"/>
          <w:sz w:val="24"/>
        </w:rPr>
        <w:t>refere</w:t>
      </w:r>
      <w:r>
        <w:rPr>
          <w:spacing w:val="-14"/>
          <w:sz w:val="24"/>
        </w:rPr>
        <w:t> </w:t>
      </w:r>
      <w:r>
        <w:rPr>
          <w:spacing w:val="-2"/>
          <w:sz w:val="24"/>
        </w:rPr>
        <w:t>à</w:t>
      </w:r>
      <w:r>
        <w:rPr>
          <w:spacing w:val="-14"/>
          <w:sz w:val="24"/>
        </w:rPr>
        <w:t> </w:t>
      </w:r>
      <w:r>
        <w:rPr>
          <w:spacing w:val="-2"/>
          <w:sz w:val="24"/>
        </w:rPr>
        <w:t>alíquota </w:t>
      </w:r>
      <w:r>
        <w:rPr>
          <w:w w:val="90"/>
          <w:sz w:val="24"/>
        </w:rPr>
        <w:t>Patronal, RAT, contribuição destinada a outras entidades e o desconto realizado do empregado. Caso</w:t>
      </w:r>
      <w:r>
        <w:rPr>
          <w:sz w:val="24"/>
        </w:rPr>
        <w:t> </w:t>
      </w:r>
      <w:r>
        <w:rPr>
          <w:w w:val="90"/>
          <w:sz w:val="24"/>
        </w:rPr>
        <w:t>a decisão refira-se somente à alíquota Patronal, RAT e contribuição destinada a outras entidades esta informação deve ser refletida no campo {extDecisão} com o código [1] – “Contribuição Previdenciária </w:t>
      </w:r>
      <w:r>
        <w:rPr>
          <w:spacing w:val="-2"/>
          <w:sz w:val="24"/>
        </w:rPr>
        <w:t>Patronal”.</w:t>
      </w:r>
    </w:p>
    <w:p>
      <w:pPr>
        <w:pStyle w:val="BodyText"/>
        <w:spacing w:before="6"/>
        <w:ind w:left="928"/>
      </w:pPr>
      <w:r>
        <w:rPr>
          <w:w w:val="85"/>
        </w:rPr>
        <w:t>Extensão</w:t>
      </w:r>
      <w:r>
        <w:rPr>
          <w:spacing w:val="3"/>
        </w:rPr>
        <w:t> </w:t>
      </w:r>
      <w:r>
        <w:rPr>
          <w:w w:val="85"/>
        </w:rPr>
        <w:t>da</w:t>
      </w:r>
      <w:r>
        <w:rPr>
          <w:spacing w:val="3"/>
        </w:rPr>
        <w:t> </w:t>
      </w:r>
      <w:r>
        <w:rPr>
          <w:spacing w:val="-2"/>
          <w:w w:val="85"/>
        </w:rPr>
        <w:t>Decisão/Sentença:</w:t>
      </w:r>
    </w:p>
    <w:p>
      <w:pPr>
        <w:pStyle w:val="ListParagraph"/>
        <w:numPr>
          <w:ilvl w:val="0"/>
          <w:numId w:val="56"/>
        </w:numPr>
        <w:tabs>
          <w:tab w:pos="1105" w:val="left" w:leader="none"/>
        </w:tabs>
        <w:spacing w:line="240" w:lineRule="auto" w:before="163" w:after="0"/>
        <w:ind w:left="1105" w:right="0" w:hanging="177"/>
        <w:jc w:val="both"/>
        <w:rPr>
          <w:sz w:val="24"/>
        </w:rPr>
      </w:pPr>
      <w:r>
        <w:rPr>
          <w:w w:val="90"/>
          <w:sz w:val="24"/>
        </w:rPr>
        <w:t>-</w:t>
      </w:r>
      <w:r>
        <w:rPr>
          <w:spacing w:val="-4"/>
          <w:sz w:val="24"/>
        </w:rPr>
        <w:t> </w:t>
      </w:r>
      <w:r>
        <w:rPr>
          <w:w w:val="90"/>
          <w:sz w:val="24"/>
        </w:rPr>
        <w:t>Contribuição</w:t>
      </w:r>
      <w:r>
        <w:rPr>
          <w:spacing w:val="-4"/>
          <w:sz w:val="24"/>
        </w:rPr>
        <w:t> </w:t>
      </w:r>
      <w:r>
        <w:rPr>
          <w:w w:val="90"/>
          <w:sz w:val="24"/>
        </w:rPr>
        <w:t>Previdenciária</w:t>
      </w:r>
      <w:r>
        <w:rPr>
          <w:spacing w:val="-5"/>
          <w:sz w:val="24"/>
        </w:rPr>
        <w:t> </w:t>
      </w:r>
      <w:r>
        <w:rPr>
          <w:spacing w:val="-2"/>
          <w:w w:val="90"/>
          <w:sz w:val="24"/>
        </w:rPr>
        <w:t>Patronal;</w:t>
      </w:r>
    </w:p>
    <w:p>
      <w:pPr>
        <w:pStyle w:val="ListParagraph"/>
        <w:numPr>
          <w:ilvl w:val="0"/>
          <w:numId w:val="56"/>
        </w:numPr>
        <w:tabs>
          <w:tab w:pos="1105" w:val="left" w:leader="none"/>
        </w:tabs>
        <w:spacing w:line="240" w:lineRule="auto" w:before="163" w:after="0"/>
        <w:ind w:left="1105" w:right="0" w:hanging="177"/>
        <w:jc w:val="both"/>
        <w:rPr>
          <w:sz w:val="24"/>
        </w:rPr>
      </w:pPr>
      <w:r>
        <w:rPr>
          <w:w w:val="90"/>
          <w:sz w:val="24"/>
        </w:rPr>
        <w:t>-</w:t>
      </w:r>
      <w:r>
        <w:rPr>
          <w:spacing w:val="-4"/>
          <w:w w:val="90"/>
          <w:sz w:val="24"/>
        </w:rPr>
        <w:t> </w:t>
      </w:r>
      <w:r>
        <w:rPr>
          <w:w w:val="90"/>
          <w:sz w:val="24"/>
        </w:rPr>
        <w:t>Contribuição</w:t>
      </w:r>
      <w:r>
        <w:rPr>
          <w:spacing w:val="-2"/>
          <w:w w:val="90"/>
          <w:sz w:val="24"/>
        </w:rPr>
        <w:t> </w:t>
      </w:r>
      <w:r>
        <w:rPr>
          <w:w w:val="90"/>
          <w:sz w:val="24"/>
        </w:rPr>
        <w:t>Previdenciária</w:t>
      </w:r>
      <w:r>
        <w:rPr>
          <w:spacing w:val="-5"/>
          <w:w w:val="90"/>
          <w:sz w:val="24"/>
        </w:rPr>
        <w:t> </w:t>
      </w:r>
      <w:r>
        <w:rPr>
          <w:w w:val="90"/>
          <w:sz w:val="24"/>
        </w:rPr>
        <w:t>Patronal</w:t>
      </w:r>
      <w:r>
        <w:rPr>
          <w:spacing w:val="-4"/>
          <w:w w:val="90"/>
          <w:sz w:val="24"/>
        </w:rPr>
        <w:t> </w:t>
      </w:r>
      <w:r>
        <w:rPr>
          <w:w w:val="90"/>
          <w:sz w:val="24"/>
        </w:rPr>
        <w:t>+</w:t>
      </w:r>
      <w:r>
        <w:rPr>
          <w:spacing w:val="-7"/>
          <w:w w:val="90"/>
          <w:sz w:val="24"/>
        </w:rPr>
        <w:t> </w:t>
      </w:r>
      <w:r>
        <w:rPr>
          <w:w w:val="90"/>
          <w:sz w:val="24"/>
        </w:rPr>
        <w:t>Descontada</w:t>
      </w:r>
      <w:r>
        <w:rPr>
          <w:spacing w:val="-4"/>
          <w:w w:val="90"/>
          <w:sz w:val="24"/>
        </w:rPr>
        <w:t> </w:t>
      </w:r>
      <w:r>
        <w:rPr>
          <w:w w:val="90"/>
          <w:sz w:val="24"/>
        </w:rPr>
        <w:t>dos</w:t>
      </w:r>
      <w:r>
        <w:rPr>
          <w:spacing w:val="-5"/>
          <w:w w:val="90"/>
          <w:sz w:val="24"/>
        </w:rPr>
        <w:t> </w:t>
      </w:r>
      <w:r>
        <w:rPr>
          <w:spacing w:val="-2"/>
          <w:w w:val="90"/>
          <w:sz w:val="24"/>
        </w:rPr>
        <w:t>Segurados;</w:t>
      </w:r>
    </w:p>
    <w:p>
      <w:pPr>
        <w:pStyle w:val="ListParagraph"/>
        <w:numPr>
          <w:ilvl w:val="1"/>
          <w:numId w:val="55"/>
        </w:numPr>
        <w:tabs>
          <w:tab w:pos="925" w:val="left" w:leader="none"/>
        </w:tabs>
        <w:spacing w:line="384" w:lineRule="auto" w:before="163" w:after="0"/>
        <w:ind w:left="220" w:right="714" w:firstLine="0"/>
        <w:jc w:val="both"/>
        <w:rPr>
          <w:b/>
          <w:sz w:val="24"/>
        </w:rPr>
      </w:pPr>
      <w:r>
        <w:rPr>
          <w:w w:val="90"/>
          <w:sz w:val="24"/>
        </w:rPr>
        <w:t>No caso de recurso em decorrência de retificação pelo INSS do motivo de afastamento de “não </w:t>
      </w:r>
      <w:r>
        <w:rPr>
          <w:sz w:val="24"/>
        </w:rPr>
        <w:t>relacionado ao trabalho” para “relacionado ao trabalho” em virtude da incidência do NTEP o </w:t>
      </w:r>
      <w:r>
        <w:rPr>
          <w:spacing w:val="-6"/>
          <w:sz w:val="24"/>
        </w:rPr>
        <w:t>declarante,</w:t>
      </w:r>
      <w:r>
        <w:rPr>
          <w:spacing w:val="-11"/>
          <w:sz w:val="24"/>
        </w:rPr>
        <w:t> </w:t>
      </w:r>
      <w:r>
        <w:rPr>
          <w:spacing w:val="-6"/>
          <w:sz w:val="24"/>
        </w:rPr>
        <w:t>além</w:t>
      </w:r>
      <w:r>
        <w:rPr>
          <w:spacing w:val="-11"/>
          <w:sz w:val="24"/>
        </w:rPr>
        <w:t> </w:t>
      </w:r>
      <w:r>
        <w:rPr>
          <w:spacing w:val="-6"/>
          <w:sz w:val="24"/>
        </w:rPr>
        <w:t>de</w:t>
      </w:r>
      <w:r>
        <w:rPr>
          <w:spacing w:val="-10"/>
          <w:sz w:val="24"/>
        </w:rPr>
        <w:t> </w:t>
      </w:r>
      <w:r>
        <w:rPr>
          <w:spacing w:val="-6"/>
          <w:sz w:val="24"/>
        </w:rPr>
        <w:t>fazer</w:t>
      </w:r>
      <w:r>
        <w:rPr>
          <w:spacing w:val="-11"/>
          <w:sz w:val="24"/>
        </w:rPr>
        <w:t> </w:t>
      </w:r>
      <w:r>
        <w:rPr>
          <w:spacing w:val="-6"/>
          <w:sz w:val="24"/>
        </w:rPr>
        <w:t>a</w:t>
      </w:r>
      <w:r>
        <w:rPr>
          <w:spacing w:val="-11"/>
          <w:sz w:val="24"/>
        </w:rPr>
        <w:t> </w:t>
      </w:r>
      <w:r>
        <w:rPr>
          <w:spacing w:val="-6"/>
          <w:sz w:val="24"/>
        </w:rPr>
        <w:t>retificação</w:t>
      </w:r>
      <w:r>
        <w:rPr>
          <w:spacing w:val="-11"/>
          <w:sz w:val="24"/>
        </w:rPr>
        <w:t> </w:t>
      </w:r>
      <w:r>
        <w:rPr>
          <w:spacing w:val="-6"/>
          <w:sz w:val="24"/>
        </w:rPr>
        <w:t>do</w:t>
      </w:r>
      <w:r>
        <w:rPr>
          <w:spacing w:val="-10"/>
          <w:sz w:val="24"/>
        </w:rPr>
        <w:t> </w:t>
      </w:r>
      <w:r>
        <w:rPr>
          <w:spacing w:val="-6"/>
          <w:sz w:val="24"/>
        </w:rPr>
        <w:t>evento</w:t>
      </w:r>
      <w:r>
        <w:rPr>
          <w:spacing w:val="-11"/>
          <w:sz w:val="24"/>
        </w:rPr>
        <w:t> </w:t>
      </w:r>
      <w:r>
        <w:rPr>
          <w:spacing w:val="-6"/>
          <w:sz w:val="24"/>
        </w:rPr>
        <w:t>S-2230,</w:t>
      </w:r>
      <w:r>
        <w:rPr>
          <w:spacing w:val="-11"/>
          <w:sz w:val="24"/>
        </w:rPr>
        <w:t> </w:t>
      </w:r>
      <w:r>
        <w:rPr>
          <w:spacing w:val="-6"/>
          <w:sz w:val="24"/>
        </w:rPr>
        <w:t>deve</w:t>
      </w:r>
      <w:r>
        <w:rPr>
          <w:spacing w:val="-10"/>
          <w:sz w:val="24"/>
        </w:rPr>
        <w:t> </w:t>
      </w:r>
      <w:r>
        <w:rPr>
          <w:spacing w:val="-6"/>
          <w:sz w:val="24"/>
        </w:rPr>
        <w:t>criar</w:t>
      </w:r>
      <w:r>
        <w:rPr>
          <w:spacing w:val="-11"/>
          <w:sz w:val="24"/>
        </w:rPr>
        <w:t> </w:t>
      </w:r>
      <w:r>
        <w:rPr>
          <w:spacing w:val="-6"/>
          <w:sz w:val="24"/>
        </w:rPr>
        <w:t>uma</w:t>
      </w:r>
      <w:r>
        <w:rPr>
          <w:spacing w:val="-11"/>
          <w:sz w:val="24"/>
        </w:rPr>
        <w:t> </w:t>
      </w:r>
      <w:r>
        <w:rPr>
          <w:spacing w:val="-6"/>
          <w:sz w:val="24"/>
        </w:rPr>
        <w:t>rubrica</w:t>
      </w:r>
      <w:r>
        <w:rPr>
          <w:spacing w:val="-10"/>
          <w:sz w:val="24"/>
        </w:rPr>
        <w:t> </w:t>
      </w:r>
      <w:r>
        <w:rPr>
          <w:spacing w:val="-6"/>
          <w:sz w:val="24"/>
        </w:rPr>
        <w:t>no</w:t>
      </w:r>
      <w:r>
        <w:rPr>
          <w:spacing w:val="-11"/>
          <w:sz w:val="24"/>
        </w:rPr>
        <w:t> </w:t>
      </w:r>
      <w:r>
        <w:rPr>
          <w:spacing w:val="-6"/>
          <w:sz w:val="24"/>
        </w:rPr>
        <w:t>evento</w:t>
      </w:r>
      <w:r>
        <w:rPr>
          <w:spacing w:val="-11"/>
          <w:sz w:val="24"/>
        </w:rPr>
        <w:t> </w:t>
      </w:r>
      <w:r>
        <w:rPr>
          <w:spacing w:val="-6"/>
          <w:sz w:val="24"/>
        </w:rPr>
        <w:t>S-1010,</w:t>
      </w:r>
    </w:p>
    <w:p>
      <w:pPr>
        <w:spacing w:after="0" w:line="384" w:lineRule="auto"/>
        <w:jc w:val="both"/>
        <w:rPr>
          <w:sz w:val="24"/>
        </w:rPr>
        <w:sectPr>
          <w:pgSz w:w="11910" w:h="16840"/>
          <w:pgMar w:header="0" w:footer="1319" w:top="1020" w:bottom="1540" w:left="800" w:right="240"/>
        </w:sectPr>
      </w:pPr>
    </w:p>
    <w:p>
      <w:pPr>
        <w:pStyle w:val="BodyText"/>
        <w:spacing w:line="381" w:lineRule="auto" w:before="25"/>
        <w:ind w:right="714"/>
      </w:pPr>
      <w:r>
        <w:rPr>
          <w:w w:val="90"/>
        </w:rPr>
        <w:t>para informação da remuneração do empregado, vinculando a ela um processo relativo ao recurso no </w:t>
      </w:r>
      <w:r>
        <w:rPr>
          <w:spacing w:val="-2"/>
        </w:rPr>
        <w:t>evento</w:t>
      </w:r>
      <w:r>
        <w:rPr>
          <w:spacing w:val="10"/>
        </w:rPr>
        <w:t> </w:t>
      </w:r>
      <w:r>
        <w:rPr>
          <w:spacing w:val="-2"/>
        </w:rPr>
        <w:t>S-1070,</w:t>
      </w:r>
      <w:r>
        <w:rPr>
          <w:spacing w:val="12"/>
        </w:rPr>
        <w:t> </w:t>
      </w:r>
      <w:r>
        <w:rPr>
          <w:spacing w:val="-2"/>
        </w:rPr>
        <w:t>com</w:t>
      </w:r>
      <w:r>
        <w:rPr>
          <w:spacing w:val="9"/>
        </w:rPr>
        <w:t> </w:t>
      </w:r>
      <w:r>
        <w:rPr>
          <w:spacing w:val="-2"/>
        </w:rPr>
        <w:t>o</w:t>
      </w:r>
      <w:r>
        <w:rPr>
          <w:spacing w:val="10"/>
        </w:rPr>
        <w:t> </w:t>
      </w:r>
      <w:r>
        <w:rPr>
          <w:spacing w:val="-2"/>
        </w:rPr>
        <w:t>campo</w:t>
      </w:r>
      <w:r>
        <w:rPr>
          <w:spacing w:val="11"/>
        </w:rPr>
        <w:t> </w:t>
      </w:r>
      <w:r>
        <w:rPr>
          <w:spacing w:val="-2"/>
        </w:rPr>
        <w:t>{tpProc}</w:t>
      </w:r>
      <w:r>
        <w:rPr>
          <w:spacing w:val="10"/>
        </w:rPr>
        <w:t> </w:t>
      </w:r>
      <w:r>
        <w:rPr>
          <w:spacing w:val="-2"/>
        </w:rPr>
        <w:t>preenchido</w:t>
      </w:r>
      <w:r>
        <w:rPr>
          <w:spacing w:val="11"/>
        </w:rPr>
        <w:t> </w:t>
      </w:r>
      <w:r>
        <w:rPr>
          <w:spacing w:val="-2"/>
        </w:rPr>
        <w:t>com</w:t>
      </w:r>
      <w:r>
        <w:rPr>
          <w:spacing w:val="10"/>
        </w:rPr>
        <w:t> </w:t>
      </w:r>
      <w:r>
        <w:rPr>
          <w:spacing w:val="-2"/>
        </w:rPr>
        <w:t>[1</w:t>
      </w:r>
      <w:r>
        <w:rPr>
          <w:spacing w:val="11"/>
        </w:rPr>
        <w:t> </w:t>
      </w:r>
      <w:r>
        <w:rPr>
          <w:spacing w:val="-2"/>
        </w:rPr>
        <w:t>ou</w:t>
      </w:r>
      <w:r>
        <w:rPr>
          <w:spacing w:val="12"/>
        </w:rPr>
        <w:t> </w:t>
      </w:r>
      <w:r>
        <w:rPr>
          <w:spacing w:val="-2"/>
        </w:rPr>
        <w:t>2],</w:t>
      </w:r>
      <w:r>
        <w:rPr>
          <w:spacing w:val="11"/>
        </w:rPr>
        <w:t> </w:t>
      </w:r>
      <w:r>
        <w:rPr>
          <w:spacing w:val="-2"/>
        </w:rPr>
        <w:t>conforme</w:t>
      </w:r>
      <w:r>
        <w:rPr>
          <w:spacing w:val="10"/>
        </w:rPr>
        <w:t> </w:t>
      </w:r>
      <w:r>
        <w:rPr>
          <w:spacing w:val="-2"/>
        </w:rPr>
        <w:t>o</w:t>
      </w:r>
      <w:r>
        <w:rPr>
          <w:spacing w:val="13"/>
        </w:rPr>
        <w:t> </w:t>
      </w:r>
      <w:r>
        <w:rPr>
          <w:spacing w:val="-2"/>
        </w:rPr>
        <w:t>caso,</w:t>
      </w:r>
      <w:r>
        <w:rPr>
          <w:spacing w:val="11"/>
        </w:rPr>
        <w:t> </w:t>
      </w:r>
      <w:r>
        <w:rPr>
          <w:spacing w:val="-2"/>
        </w:rPr>
        <w:t>e</w:t>
      </w:r>
      <w:r>
        <w:rPr>
          <w:spacing w:val="10"/>
        </w:rPr>
        <w:t> </w:t>
      </w:r>
      <w:r>
        <w:rPr>
          <w:spacing w:val="-2"/>
        </w:rPr>
        <w:t>o</w:t>
      </w:r>
      <w:r>
        <w:rPr>
          <w:spacing w:val="10"/>
        </w:rPr>
        <w:t> </w:t>
      </w:r>
      <w:r>
        <w:rPr>
          <w:spacing w:val="-2"/>
        </w:rPr>
        <w:t>campo</w:t>
      </w:r>
    </w:p>
    <w:p>
      <w:pPr>
        <w:pStyle w:val="BodyText"/>
        <w:spacing w:line="381" w:lineRule="auto" w:before="1"/>
        <w:ind w:right="719"/>
      </w:pPr>
      <w:r>
        <w:rPr>
          <w:w w:val="90"/>
        </w:rPr>
        <w:t>{indMatProc}</w:t>
      </w:r>
      <w:r>
        <w:rPr>
          <w:spacing w:val="-2"/>
          <w:w w:val="90"/>
        </w:rPr>
        <w:t> </w:t>
      </w:r>
      <w:r>
        <w:rPr>
          <w:w w:val="90"/>
        </w:rPr>
        <w:t>preenchido</w:t>
      </w:r>
      <w:r>
        <w:rPr>
          <w:spacing w:val="-3"/>
          <w:w w:val="90"/>
        </w:rPr>
        <w:t> </w:t>
      </w:r>
      <w:r>
        <w:rPr>
          <w:w w:val="90"/>
        </w:rPr>
        <w:t>com [7].</w:t>
      </w:r>
      <w:r>
        <w:rPr>
          <w:spacing w:val="-4"/>
          <w:w w:val="90"/>
        </w:rPr>
        <w:t> </w:t>
      </w:r>
      <w:r>
        <w:rPr>
          <w:w w:val="90"/>
        </w:rPr>
        <w:t>Nessa situação,</w:t>
      </w:r>
      <w:r>
        <w:rPr>
          <w:spacing w:val="-3"/>
          <w:w w:val="90"/>
        </w:rPr>
        <w:t> </w:t>
      </w:r>
      <w:r>
        <w:rPr>
          <w:w w:val="90"/>
        </w:rPr>
        <w:t>ocorre a suspensão da</w:t>
      </w:r>
      <w:r>
        <w:rPr>
          <w:spacing w:val="-3"/>
          <w:w w:val="90"/>
        </w:rPr>
        <w:t> </w:t>
      </w:r>
      <w:r>
        <w:rPr>
          <w:w w:val="90"/>
        </w:rPr>
        <w:t>exigibilidade do recolhimento </w:t>
      </w:r>
      <w:r>
        <w:rPr/>
        <w:t>do</w:t>
      </w:r>
      <w:r>
        <w:rPr>
          <w:spacing w:val="-17"/>
        </w:rPr>
        <w:t> </w:t>
      </w:r>
      <w:r>
        <w:rPr/>
        <w:t>FGTS.</w:t>
      </w:r>
    </w:p>
    <w:p>
      <w:pPr>
        <w:pStyle w:val="ListParagraph"/>
        <w:numPr>
          <w:ilvl w:val="1"/>
          <w:numId w:val="55"/>
        </w:numPr>
        <w:tabs>
          <w:tab w:pos="925" w:val="left" w:leader="none"/>
        </w:tabs>
        <w:spacing w:line="381" w:lineRule="auto" w:before="1" w:after="0"/>
        <w:ind w:left="220" w:right="718" w:firstLine="0"/>
        <w:jc w:val="both"/>
        <w:rPr>
          <w:b/>
          <w:sz w:val="24"/>
        </w:rPr>
      </w:pPr>
      <w:r>
        <w:rPr>
          <w:spacing w:val="-6"/>
          <w:sz w:val="24"/>
        </w:rPr>
        <w:t>Embora</w:t>
      </w:r>
      <w:r>
        <w:rPr>
          <w:spacing w:val="-9"/>
          <w:sz w:val="24"/>
        </w:rPr>
        <w:t> </w:t>
      </w:r>
      <w:r>
        <w:rPr>
          <w:spacing w:val="-6"/>
          <w:sz w:val="24"/>
        </w:rPr>
        <w:t>a</w:t>
      </w:r>
      <w:r>
        <w:rPr>
          <w:spacing w:val="-9"/>
          <w:sz w:val="24"/>
        </w:rPr>
        <w:t> </w:t>
      </w:r>
      <w:r>
        <w:rPr>
          <w:spacing w:val="-6"/>
          <w:sz w:val="24"/>
        </w:rPr>
        <w:t>regra</w:t>
      </w:r>
      <w:r>
        <w:rPr>
          <w:spacing w:val="-8"/>
          <w:sz w:val="24"/>
        </w:rPr>
        <w:t> </w:t>
      </w:r>
      <w:r>
        <w:rPr>
          <w:spacing w:val="-6"/>
          <w:sz w:val="24"/>
        </w:rPr>
        <w:t>seja</w:t>
      </w:r>
      <w:r>
        <w:rPr>
          <w:spacing w:val="-8"/>
          <w:sz w:val="24"/>
        </w:rPr>
        <w:t> </w:t>
      </w:r>
      <w:r>
        <w:rPr>
          <w:spacing w:val="-6"/>
          <w:sz w:val="24"/>
        </w:rPr>
        <w:t>a</w:t>
      </w:r>
      <w:r>
        <w:rPr>
          <w:spacing w:val="-10"/>
          <w:sz w:val="24"/>
        </w:rPr>
        <w:t> </w:t>
      </w:r>
      <w:r>
        <w:rPr>
          <w:spacing w:val="-6"/>
          <w:sz w:val="24"/>
        </w:rPr>
        <w:t>unicidade</w:t>
      </w:r>
      <w:r>
        <w:rPr>
          <w:spacing w:val="-8"/>
          <w:sz w:val="24"/>
        </w:rPr>
        <w:t> </w:t>
      </w:r>
      <w:r>
        <w:rPr>
          <w:spacing w:val="-6"/>
          <w:sz w:val="24"/>
        </w:rPr>
        <w:t>da</w:t>
      </w:r>
      <w:r>
        <w:rPr>
          <w:spacing w:val="-10"/>
          <w:sz w:val="24"/>
        </w:rPr>
        <w:t> </w:t>
      </w:r>
      <w:r>
        <w:rPr>
          <w:spacing w:val="-6"/>
          <w:sz w:val="24"/>
        </w:rPr>
        <w:t>base</w:t>
      </w:r>
      <w:r>
        <w:rPr>
          <w:spacing w:val="-8"/>
          <w:sz w:val="24"/>
        </w:rPr>
        <w:t> </w:t>
      </w:r>
      <w:r>
        <w:rPr>
          <w:spacing w:val="-6"/>
          <w:sz w:val="24"/>
        </w:rPr>
        <w:t>de</w:t>
      </w:r>
      <w:r>
        <w:rPr>
          <w:spacing w:val="-8"/>
          <w:sz w:val="24"/>
        </w:rPr>
        <w:t> </w:t>
      </w:r>
      <w:r>
        <w:rPr>
          <w:spacing w:val="-6"/>
          <w:sz w:val="24"/>
        </w:rPr>
        <w:t>cálculo</w:t>
      </w:r>
      <w:r>
        <w:rPr>
          <w:spacing w:val="-8"/>
          <w:sz w:val="24"/>
        </w:rPr>
        <w:t> </w:t>
      </w:r>
      <w:r>
        <w:rPr>
          <w:spacing w:val="-6"/>
          <w:sz w:val="24"/>
        </w:rPr>
        <w:t>da</w:t>
      </w:r>
      <w:r>
        <w:rPr>
          <w:spacing w:val="-9"/>
          <w:sz w:val="24"/>
        </w:rPr>
        <w:t> </w:t>
      </w:r>
      <w:r>
        <w:rPr>
          <w:spacing w:val="-6"/>
          <w:sz w:val="24"/>
        </w:rPr>
        <w:t>contribuição</w:t>
      </w:r>
      <w:r>
        <w:rPr>
          <w:spacing w:val="-10"/>
          <w:sz w:val="24"/>
        </w:rPr>
        <w:t> </w:t>
      </w:r>
      <w:r>
        <w:rPr>
          <w:spacing w:val="-6"/>
          <w:sz w:val="24"/>
        </w:rPr>
        <w:t>previdenciária,</w:t>
      </w:r>
      <w:r>
        <w:rPr>
          <w:spacing w:val="-9"/>
          <w:sz w:val="24"/>
        </w:rPr>
        <w:t> </w:t>
      </w:r>
      <w:r>
        <w:rPr>
          <w:spacing w:val="-6"/>
          <w:sz w:val="24"/>
        </w:rPr>
        <w:t>ou</w:t>
      </w:r>
      <w:r>
        <w:rPr>
          <w:spacing w:val="-8"/>
          <w:sz w:val="24"/>
        </w:rPr>
        <w:t> </w:t>
      </w:r>
      <w:r>
        <w:rPr>
          <w:spacing w:val="-6"/>
          <w:sz w:val="24"/>
        </w:rPr>
        <w:t>seja, havendo</w:t>
      </w:r>
      <w:r>
        <w:rPr>
          <w:spacing w:val="-11"/>
          <w:sz w:val="24"/>
        </w:rPr>
        <w:t> </w:t>
      </w:r>
      <w:r>
        <w:rPr>
          <w:spacing w:val="-6"/>
          <w:sz w:val="24"/>
        </w:rPr>
        <w:t>a</w:t>
      </w:r>
      <w:r>
        <w:rPr>
          <w:spacing w:val="-11"/>
          <w:sz w:val="24"/>
        </w:rPr>
        <w:t> </w:t>
      </w:r>
      <w:r>
        <w:rPr>
          <w:spacing w:val="-6"/>
          <w:sz w:val="24"/>
        </w:rPr>
        <w:t>incidência</w:t>
      </w:r>
      <w:r>
        <w:rPr>
          <w:spacing w:val="-10"/>
          <w:sz w:val="24"/>
        </w:rPr>
        <w:t> </w:t>
      </w:r>
      <w:r>
        <w:rPr>
          <w:spacing w:val="-6"/>
          <w:sz w:val="24"/>
        </w:rPr>
        <w:t>em</w:t>
      </w:r>
      <w:r>
        <w:rPr>
          <w:spacing w:val="-11"/>
          <w:sz w:val="24"/>
        </w:rPr>
        <w:t> </w:t>
      </w:r>
      <w:r>
        <w:rPr>
          <w:spacing w:val="-6"/>
          <w:sz w:val="24"/>
        </w:rPr>
        <w:t>determinada</w:t>
      </w:r>
      <w:r>
        <w:rPr>
          <w:spacing w:val="-8"/>
          <w:sz w:val="24"/>
        </w:rPr>
        <w:t> </w:t>
      </w:r>
      <w:r>
        <w:rPr>
          <w:spacing w:val="-6"/>
          <w:sz w:val="24"/>
        </w:rPr>
        <w:t>rubrica,</w:t>
      </w:r>
      <w:r>
        <w:rPr>
          <w:spacing w:val="-11"/>
          <w:sz w:val="24"/>
        </w:rPr>
        <w:t> </w:t>
      </w:r>
      <w:r>
        <w:rPr>
          <w:spacing w:val="-6"/>
          <w:sz w:val="24"/>
        </w:rPr>
        <w:t>esta</w:t>
      </w:r>
      <w:r>
        <w:rPr>
          <w:spacing w:val="-11"/>
          <w:sz w:val="24"/>
        </w:rPr>
        <w:t> </w:t>
      </w:r>
      <w:r>
        <w:rPr>
          <w:spacing w:val="-6"/>
          <w:sz w:val="24"/>
        </w:rPr>
        <w:t>deve</w:t>
      </w:r>
      <w:r>
        <w:rPr>
          <w:spacing w:val="-10"/>
          <w:sz w:val="24"/>
        </w:rPr>
        <w:t> </w:t>
      </w:r>
      <w:r>
        <w:rPr>
          <w:spacing w:val="-6"/>
          <w:sz w:val="24"/>
        </w:rPr>
        <w:t>servir</w:t>
      </w:r>
      <w:r>
        <w:rPr>
          <w:spacing w:val="-11"/>
          <w:sz w:val="24"/>
        </w:rPr>
        <w:t> </w:t>
      </w:r>
      <w:r>
        <w:rPr>
          <w:spacing w:val="-6"/>
          <w:sz w:val="24"/>
        </w:rPr>
        <w:t>para</w:t>
      </w:r>
      <w:r>
        <w:rPr>
          <w:spacing w:val="-10"/>
          <w:sz w:val="24"/>
        </w:rPr>
        <w:t> </w:t>
      </w:r>
      <w:r>
        <w:rPr>
          <w:spacing w:val="-6"/>
          <w:sz w:val="24"/>
        </w:rPr>
        <w:t>a</w:t>
      </w:r>
      <w:r>
        <w:rPr>
          <w:spacing w:val="-11"/>
          <w:sz w:val="24"/>
        </w:rPr>
        <w:t> </w:t>
      </w:r>
      <w:r>
        <w:rPr>
          <w:spacing w:val="-6"/>
          <w:sz w:val="24"/>
        </w:rPr>
        <w:t>apuração</w:t>
      </w:r>
      <w:r>
        <w:rPr>
          <w:spacing w:val="-10"/>
          <w:sz w:val="24"/>
        </w:rPr>
        <w:t> </w:t>
      </w:r>
      <w:r>
        <w:rPr>
          <w:spacing w:val="-6"/>
          <w:sz w:val="24"/>
        </w:rPr>
        <w:t>da</w:t>
      </w:r>
      <w:r>
        <w:rPr>
          <w:spacing w:val="-11"/>
          <w:sz w:val="24"/>
        </w:rPr>
        <w:t> </w:t>
      </w:r>
      <w:r>
        <w:rPr>
          <w:spacing w:val="-6"/>
          <w:sz w:val="24"/>
        </w:rPr>
        <w:t>contribuição</w:t>
      </w:r>
      <w:r>
        <w:rPr>
          <w:spacing w:val="-9"/>
          <w:sz w:val="24"/>
        </w:rPr>
        <w:t> </w:t>
      </w:r>
      <w:r>
        <w:rPr>
          <w:spacing w:val="-6"/>
          <w:sz w:val="24"/>
        </w:rPr>
        <w:t>do </w:t>
      </w:r>
      <w:r>
        <w:rPr>
          <w:w w:val="90"/>
          <w:sz w:val="24"/>
        </w:rPr>
        <w:t>segurado e das contribuições patronais, pode acontecer, principalmente com base no art. 19 da Lei nº 10.522, de 2002, de a União Federal regrar por uma incidência exclusiva para um determinado grupo (patronal ou segurados). Ocorrendo esta hipótese, o declarante deve utilizar os códigos de incidência exclusivos</w:t>
      </w:r>
      <w:r>
        <w:rPr>
          <w:spacing w:val="-5"/>
          <w:w w:val="90"/>
          <w:sz w:val="24"/>
        </w:rPr>
        <w:t> </w:t>
      </w:r>
      <w:r>
        <w:rPr>
          <w:w w:val="90"/>
          <w:sz w:val="24"/>
        </w:rPr>
        <w:t>[13,14,15,16].</w:t>
      </w:r>
      <w:r>
        <w:rPr>
          <w:spacing w:val="-9"/>
          <w:w w:val="90"/>
          <w:sz w:val="24"/>
        </w:rPr>
        <w:t> </w:t>
      </w:r>
      <w:r>
        <w:rPr>
          <w:w w:val="90"/>
          <w:sz w:val="24"/>
        </w:rPr>
        <w:t>Por</w:t>
      </w:r>
      <w:r>
        <w:rPr>
          <w:spacing w:val="-7"/>
          <w:w w:val="90"/>
          <w:sz w:val="24"/>
        </w:rPr>
        <w:t> </w:t>
      </w:r>
      <w:r>
        <w:rPr>
          <w:w w:val="90"/>
          <w:sz w:val="24"/>
        </w:rPr>
        <w:t>sua</w:t>
      </w:r>
      <w:r>
        <w:rPr>
          <w:spacing w:val="-9"/>
          <w:w w:val="90"/>
          <w:sz w:val="24"/>
        </w:rPr>
        <w:t> </w:t>
      </w:r>
      <w:r>
        <w:rPr>
          <w:w w:val="90"/>
          <w:sz w:val="24"/>
        </w:rPr>
        <w:t>vez,</w:t>
      </w:r>
      <w:r>
        <w:rPr>
          <w:spacing w:val="-9"/>
          <w:w w:val="90"/>
          <w:sz w:val="24"/>
        </w:rPr>
        <w:t> </w:t>
      </w:r>
      <w:r>
        <w:rPr>
          <w:w w:val="90"/>
          <w:sz w:val="24"/>
        </w:rPr>
        <w:t>a</w:t>
      </w:r>
      <w:r>
        <w:rPr>
          <w:spacing w:val="-9"/>
          <w:w w:val="90"/>
          <w:sz w:val="24"/>
        </w:rPr>
        <w:t> </w:t>
      </w:r>
      <w:r>
        <w:rPr>
          <w:w w:val="90"/>
          <w:sz w:val="24"/>
        </w:rPr>
        <w:t>utilização</w:t>
      </w:r>
      <w:r>
        <w:rPr>
          <w:spacing w:val="-9"/>
          <w:w w:val="90"/>
          <w:sz w:val="24"/>
        </w:rPr>
        <w:t> </w:t>
      </w:r>
      <w:r>
        <w:rPr>
          <w:w w:val="90"/>
          <w:sz w:val="24"/>
        </w:rPr>
        <w:t>dos</w:t>
      </w:r>
      <w:r>
        <w:rPr>
          <w:spacing w:val="-7"/>
          <w:w w:val="90"/>
          <w:sz w:val="24"/>
        </w:rPr>
        <w:t> </w:t>
      </w:r>
      <w:r>
        <w:rPr>
          <w:w w:val="90"/>
          <w:sz w:val="24"/>
        </w:rPr>
        <w:t>códigos</w:t>
      </w:r>
      <w:r>
        <w:rPr>
          <w:spacing w:val="-9"/>
          <w:w w:val="90"/>
          <w:sz w:val="24"/>
        </w:rPr>
        <w:t> </w:t>
      </w:r>
      <w:r>
        <w:rPr>
          <w:w w:val="90"/>
          <w:sz w:val="24"/>
        </w:rPr>
        <w:t>de</w:t>
      </w:r>
      <w:r>
        <w:rPr>
          <w:spacing w:val="-7"/>
          <w:w w:val="90"/>
          <w:sz w:val="24"/>
        </w:rPr>
        <w:t> </w:t>
      </w:r>
      <w:r>
        <w:rPr>
          <w:w w:val="90"/>
          <w:sz w:val="24"/>
        </w:rPr>
        <w:t>incidência</w:t>
      </w:r>
      <w:r>
        <w:rPr>
          <w:spacing w:val="-7"/>
          <w:w w:val="90"/>
          <w:sz w:val="24"/>
        </w:rPr>
        <w:t> </w:t>
      </w:r>
      <w:r>
        <w:rPr>
          <w:w w:val="90"/>
          <w:sz w:val="24"/>
        </w:rPr>
        <w:t>[95,96,97,98]</w:t>
      </w:r>
      <w:r>
        <w:rPr>
          <w:spacing w:val="-8"/>
          <w:w w:val="90"/>
          <w:sz w:val="24"/>
        </w:rPr>
        <w:t> </w:t>
      </w:r>
      <w:r>
        <w:rPr>
          <w:w w:val="90"/>
          <w:sz w:val="24"/>
        </w:rPr>
        <w:t>deve</w:t>
      </w:r>
      <w:r>
        <w:rPr>
          <w:spacing w:val="-7"/>
          <w:w w:val="90"/>
          <w:sz w:val="24"/>
        </w:rPr>
        <w:t> </w:t>
      </w:r>
      <w:r>
        <w:rPr>
          <w:w w:val="90"/>
          <w:sz w:val="24"/>
        </w:rPr>
        <w:t>ser</w:t>
      </w:r>
      <w:r>
        <w:rPr>
          <w:spacing w:val="-7"/>
          <w:w w:val="90"/>
          <w:sz w:val="24"/>
        </w:rPr>
        <w:t> </w:t>
      </w:r>
      <w:r>
        <w:rPr>
          <w:w w:val="90"/>
          <w:sz w:val="24"/>
        </w:rPr>
        <w:t>feita quando houver processo judicial que envolva a discussão de rubrica cujo código de incidência original </w:t>
      </w:r>
      <w:r>
        <w:rPr>
          <w:sz w:val="24"/>
        </w:rPr>
        <w:t>seja</w:t>
      </w:r>
      <w:r>
        <w:rPr>
          <w:spacing w:val="-16"/>
          <w:sz w:val="24"/>
        </w:rPr>
        <w:t> </w:t>
      </w:r>
      <w:r>
        <w:rPr>
          <w:sz w:val="24"/>
        </w:rPr>
        <w:t>[13,14,21,22].</w:t>
      </w:r>
    </w:p>
    <w:p>
      <w:pPr>
        <w:pStyle w:val="ListParagraph"/>
        <w:numPr>
          <w:ilvl w:val="1"/>
          <w:numId w:val="55"/>
        </w:numPr>
        <w:tabs>
          <w:tab w:pos="925" w:val="left" w:leader="none"/>
        </w:tabs>
        <w:spacing w:line="381" w:lineRule="auto" w:before="6" w:after="0"/>
        <w:ind w:left="220" w:right="723" w:firstLine="0"/>
        <w:jc w:val="both"/>
        <w:rPr>
          <w:b/>
          <w:sz w:val="24"/>
        </w:rPr>
      </w:pPr>
      <w:r>
        <w:rPr>
          <w:w w:val="90"/>
          <w:sz w:val="24"/>
        </w:rPr>
        <w:t>Deve-se atentar</w:t>
      </w:r>
      <w:r>
        <w:rPr>
          <w:spacing w:val="-3"/>
          <w:w w:val="90"/>
          <w:sz w:val="24"/>
        </w:rPr>
        <w:t> </w:t>
      </w:r>
      <w:r>
        <w:rPr>
          <w:w w:val="90"/>
          <w:sz w:val="24"/>
        </w:rPr>
        <w:t>que, caso o declarante</w:t>
      </w:r>
      <w:r>
        <w:rPr>
          <w:spacing w:val="-3"/>
          <w:w w:val="90"/>
          <w:sz w:val="24"/>
        </w:rPr>
        <w:t> </w:t>
      </w:r>
      <w:r>
        <w:rPr>
          <w:w w:val="90"/>
          <w:sz w:val="24"/>
        </w:rPr>
        <w:t>tenha</w:t>
      </w:r>
      <w:r>
        <w:rPr>
          <w:spacing w:val="-3"/>
          <w:w w:val="90"/>
          <w:sz w:val="24"/>
        </w:rPr>
        <w:t> </w:t>
      </w:r>
      <w:r>
        <w:rPr>
          <w:w w:val="90"/>
          <w:sz w:val="24"/>
        </w:rPr>
        <w:t>uma</w:t>
      </w:r>
      <w:r>
        <w:rPr>
          <w:spacing w:val="-1"/>
          <w:w w:val="90"/>
          <w:sz w:val="24"/>
        </w:rPr>
        <w:t> </w:t>
      </w:r>
      <w:r>
        <w:rPr>
          <w:w w:val="90"/>
          <w:sz w:val="24"/>
        </w:rPr>
        <w:t>decisão judicial (sem os</w:t>
      </w:r>
      <w:r>
        <w:rPr>
          <w:spacing w:val="-3"/>
          <w:w w:val="90"/>
          <w:sz w:val="24"/>
        </w:rPr>
        <w:t> </w:t>
      </w:r>
      <w:r>
        <w:rPr>
          <w:w w:val="90"/>
          <w:sz w:val="24"/>
        </w:rPr>
        <w:t>efeitos</w:t>
      </w:r>
      <w:r>
        <w:rPr>
          <w:spacing w:val="-1"/>
          <w:w w:val="90"/>
          <w:sz w:val="24"/>
        </w:rPr>
        <w:t> </w:t>
      </w:r>
      <w:r>
        <w:rPr>
          <w:w w:val="90"/>
          <w:sz w:val="24"/>
        </w:rPr>
        <w:t>do art.</w:t>
      </w:r>
      <w:r>
        <w:rPr>
          <w:spacing w:val="-1"/>
          <w:w w:val="90"/>
          <w:sz w:val="24"/>
        </w:rPr>
        <w:t> </w:t>
      </w:r>
      <w:r>
        <w:rPr>
          <w:w w:val="90"/>
          <w:sz w:val="24"/>
        </w:rPr>
        <w:t>19</w:t>
      </w:r>
      <w:r>
        <w:rPr>
          <w:spacing w:val="-2"/>
          <w:w w:val="90"/>
          <w:sz w:val="24"/>
        </w:rPr>
        <w:t> </w:t>
      </w:r>
      <w:r>
        <w:rPr>
          <w:w w:val="90"/>
          <w:sz w:val="24"/>
        </w:rPr>
        <w:t>da Lei nº</w:t>
      </w:r>
      <w:r>
        <w:rPr>
          <w:spacing w:val="-1"/>
          <w:w w:val="90"/>
          <w:sz w:val="24"/>
        </w:rPr>
        <w:t> </w:t>
      </w:r>
      <w:r>
        <w:rPr>
          <w:w w:val="90"/>
          <w:sz w:val="24"/>
        </w:rPr>
        <w:t>10.522,</w:t>
      </w:r>
      <w:r>
        <w:rPr>
          <w:spacing w:val="-1"/>
          <w:w w:val="90"/>
          <w:sz w:val="24"/>
        </w:rPr>
        <w:t> </w:t>
      </w:r>
      <w:r>
        <w:rPr>
          <w:w w:val="90"/>
          <w:sz w:val="24"/>
        </w:rPr>
        <w:t>de 2002)</w:t>
      </w:r>
      <w:r>
        <w:rPr>
          <w:spacing w:val="-1"/>
          <w:w w:val="90"/>
          <w:sz w:val="24"/>
        </w:rPr>
        <w:t> </w:t>
      </w:r>
      <w:r>
        <w:rPr>
          <w:w w:val="90"/>
          <w:sz w:val="24"/>
        </w:rPr>
        <w:t>que assegure a</w:t>
      </w:r>
      <w:r>
        <w:rPr>
          <w:spacing w:val="-1"/>
          <w:w w:val="90"/>
          <w:sz w:val="24"/>
        </w:rPr>
        <w:t> </w:t>
      </w:r>
      <w:r>
        <w:rPr>
          <w:w w:val="90"/>
          <w:sz w:val="24"/>
        </w:rPr>
        <w:t>suspensão da</w:t>
      </w:r>
      <w:r>
        <w:rPr>
          <w:spacing w:val="-1"/>
          <w:w w:val="90"/>
          <w:sz w:val="24"/>
        </w:rPr>
        <w:t> </w:t>
      </w:r>
      <w:r>
        <w:rPr>
          <w:w w:val="90"/>
          <w:sz w:val="24"/>
        </w:rPr>
        <w:t>incidência</w:t>
      </w:r>
      <w:r>
        <w:rPr>
          <w:spacing w:val="-1"/>
          <w:w w:val="90"/>
          <w:sz w:val="24"/>
        </w:rPr>
        <w:t> </w:t>
      </w:r>
      <w:r>
        <w:rPr>
          <w:w w:val="90"/>
          <w:sz w:val="24"/>
        </w:rPr>
        <w:t>para apenas um</w:t>
      </w:r>
      <w:r>
        <w:rPr>
          <w:spacing w:val="-3"/>
          <w:w w:val="90"/>
          <w:sz w:val="24"/>
        </w:rPr>
        <w:t> </w:t>
      </w:r>
      <w:r>
        <w:rPr>
          <w:w w:val="90"/>
          <w:sz w:val="24"/>
        </w:rPr>
        <w:t>dos grupos (patronal ou</w:t>
      </w:r>
      <w:r>
        <w:rPr>
          <w:spacing w:val="-8"/>
          <w:w w:val="90"/>
          <w:sz w:val="24"/>
        </w:rPr>
        <w:t> </w:t>
      </w:r>
      <w:r>
        <w:rPr>
          <w:w w:val="90"/>
          <w:sz w:val="24"/>
        </w:rPr>
        <w:t>segurado)</w:t>
      </w:r>
      <w:r>
        <w:rPr>
          <w:spacing w:val="-10"/>
          <w:w w:val="90"/>
          <w:sz w:val="24"/>
        </w:rPr>
        <w:t> </w:t>
      </w:r>
      <w:r>
        <w:rPr>
          <w:w w:val="90"/>
          <w:sz w:val="24"/>
        </w:rPr>
        <w:t>não</w:t>
      </w:r>
      <w:r>
        <w:rPr>
          <w:spacing w:val="-9"/>
          <w:w w:val="90"/>
          <w:sz w:val="24"/>
        </w:rPr>
        <w:t> </w:t>
      </w:r>
      <w:r>
        <w:rPr>
          <w:w w:val="90"/>
          <w:sz w:val="24"/>
        </w:rPr>
        <w:t>deve</w:t>
      </w:r>
      <w:r>
        <w:rPr>
          <w:spacing w:val="-10"/>
          <w:w w:val="90"/>
          <w:sz w:val="24"/>
        </w:rPr>
        <w:t> </w:t>
      </w:r>
      <w:r>
        <w:rPr>
          <w:w w:val="90"/>
          <w:sz w:val="24"/>
        </w:rPr>
        <w:t>utilizar</w:t>
      </w:r>
      <w:r>
        <w:rPr>
          <w:spacing w:val="-10"/>
          <w:w w:val="90"/>
          <w:sz w:val="24"/>
        </w:rPr>
        <w:t> </w:t>
      </w:r>
      <w:r>
        <w:rPr>
          <w:w w:val="90"/>
          <w:sz w:val="24"/>
        </w:rPr>
        <w:t>os</w:t>
      </w:r>
      <w:r>
        <w:rPr>
          <w:spacing w:val="-8"/>
          <w:w w:val="90"/>
          <w:sz w:val="24"/>
        </w:rPr>
        <w:t> </w:t>
      </w:r>
      <w:r>
        <w:rPr>
          <w:w w:val="90"/>
          <w:sz w:val="24"/>
        </w:rPr>
        <w:t>códigos</w:t>
      </w:r>
      <w:r>
        <w:rPr>
          <w:spacing w:val="-8"/>
          <w:w w:val="90"/>
          <w:sz w:val="24"/>
        </w:rPr>
        <w:t> </w:t>
      </w:r>
      <w:r>
        <w:rPr>
          <w:w w:val="90"/>
          <w:sz w:val="24"/>
        </w:rPr>
        <w:t>[95,96,97,98],</w:t>
      </w:r>
      <w:r>
        <w:rPr>
          <w:spacing w:val="-10"/>
          <w:w w:val="90"/>
          <w:sz w:val="24"/>
        </w:rPr>
        <w:t> </w:t>
      </w:r>
      <w:r>
        <w:rPr>
          <w:w w:val="90"/>
          <w:sz w:val="24"/>
        </w:rPr>
        <w:t>mas</w:t>
      </w:r>
      <w:r>
        <w:rPr>
          <w:spacing w:val="-8"/>
          <w:w w:val="90"/>
          <w:sz w:val="24"/>
        </w:rPr>
        <w:t> </w:t>
      </w:r>
      <w:r>
        <w:rPr>
          <w:w w:val="90"/>
          <w:sz w:val="24"/>
        </w:rPr>
        <w:t>sim</w:t>
      </w:r>
      <w:r>
        <w:rPr>
          <w:spacing w:val="-9"/>
          <w:w w:val="90"/>
          <w:sz w:val="24"/>
        </w:rPr>
        <w:t> </w:t>
      </w:r>
      <w:r>
        <w:rPr>
          <w:w w:val="90"/>
          <w:sz w:val="24"/>
        </w:rPr>
        <w:t>os</w:t>
      </w:r>
      <w:r>
        <w:rPr>
          <w:spacing w:val="-8"/>
          <w:w w:val="90"/>
          <w:sz w:val="24"/>
        </w:rPr>
        <w:t> </w:t>
      </w:r>
      <w:r>
        <w:rPr>
          <w:w w:val="90"/>
          <w:sz w:val="24"/>
        </w:rPr>
        <w:t>códigos</w:t>
      </w:r>
      <w:r>
        <w:rPr>
          <w:spacing w:val="-10"/>
          <w:w w:val="90"/>
          <w:sz w:val="24"/>
        </w:rPr>
        <w:t> </w:t>
      </w:r>
      <w:r>
        <w:rPr>
          <w:w w:val="90"/>
          <w:sz w:val="24"/>
        </w:rPr>
        <w:t>[91,92,93,94],</w:t>
      </w:r>
      <w:r>
        <w:rPr>
          <w:spacing w:val="-8"/>
          <w:w w:val="90"/>
          <w:sz w:val="24"/>
        </w:rPr>
        <w:t> </w:t>
      </w:r>
      <w:r>
        <w:rPr>
          <w:w w:val="90"/>
          <w:sz w:val="24"/>
        </w:rPr>
        <w:t>uma</w:t>
      </w:r>
      <w:r>
        <w:rPr>
          <w:spacing w:val="-10"/>
          <w:w w:val="90"/>
          <w:sz w:val="24"/>
        </w:rPr>
        <w:t> </w:t>
      </w:r>
      <w:r>
        <w:rPr>
          <w:w w:val="90"/>
          <w:sz w:val="24"/>
        </w:rPr>
        <w:t>vez</w:t>
      </w:r>
      <w:r>
        <w:rPr>
          <w:spacing w:val="-10"/>
          <w:w w:val="90"/>
          <w:sz w:val="24"/>
        </w:rPr>
        <w:t> </w:t>
      </w:r>
      <w:r>
        <w:rPr>
          <w:w w:val="90"/>
          <w:sz w:val="24"/>
        </w:rPr>
        <w:t>que </w:t>
      </w:r>
      <w:r>
        <w:rPr>
          <w:spacing w:val="-8"/>
          <w:sz w:val="24"/>
        </w:rPr>
        <w:t>a</w:t>
      </w:r>
      <w:r>
        <w:rPr>
          <w:spacing w:val="-12"/>
          <w:sz w:val="24"/>
        </w:rPr>
        <w:t> </w:t>
      </w:r>
      <w:r>
        <w:rPr>
          <w:spacing w:val="-8"/>
          <w:sz w:val="24"/>
        </w:rPr>
        <w:t>decisão</w:t>
      </w:r>
      <w:r>
        <w:rPr>
          <w:spacing w:val="-14"/>
          <w:sz w:val="24"/>
        </w:rPr>
        <w:t> </w:t>
      </w:r>
      <w:r>
        <w:rPr>
          <w:spacing w:val="-8"/>
          <w:sz w:val="24"/>
        </w:rPr>
        <w:t>ainda</w:t>
      </w:r>
      <w:r>
        <w:rPr>
          <w:spacing w:val="-14"/>
          <w:sz w:val="24"/>
        </w:rPr>
        <w:t> </w:t>
      </w:r>
      <w:r>
        <w:rPr>
          <w:spacing w:val="-8"/>
          <w:sz w:val="24"/>
        </w:rPr>
        <w:t>não</w:t>
      </w:r>
      <w:r>
        <w:rPr>
          <w:spacing w:val="-12"/>
          <w:sz w:val="24"/>
        </w:rPr>
        <w:t> </w:t>
      </w:r>
      <w:r>
        <w:rPr>
          <w:spacing w:val="-8"/>
          <w:sz w:val="24"/>
        </w:rPr>
        <w:t>vincula</w:t>
      </w:r>
      <w:r>
        <w:rPr>
          <w:spacing w:val="-9"/>
          <w:sz w:val="24"/>
        </w:rPr>
        <w:t> </w:t>
      </w:r>
      <w:r>
        <w:rPr>
          <w:spacing w:val="-8"/>
          <w:sz w:val="24"/>
        </w:rPr>
        <w:t>a</w:t>
      </w:r>
      <w:r>
        <w:rPr>
          <w:spacing w:val="-12"/>
          <w:sz w:val="24"/>
        </w:rPr>
        <w:t> </w:t>
      </w:r>
      <w:r>
        <w:rPr>
          <w:spacing w:val="-8"/>
          <w:sz w:val="24"/>
        </w:rPr>
        <w:t>RFB.</w:t>
      </w:r>
    </w:p>
    <w:p>
      <w:pPr>
        <w:pStyle w:val="Heading1"/>
        <w:numPr>
          <w:ilvl w:val="0"/>
          <w:numId w:val="55"/>
        </w:numPr>
        <w:tabs>
          <w:tab w:pos="927" w:val="left" w:leader="none"/>
        </w:tabs>
        <w:spacing w:line="240" w:lineRule="auto" w:before="2" w:after="0"/>
        <w:ind w:left="927" w:right="0" w:hanging="707"/>
        <w:jc w:val="both"/>
      </w:pPr>
      <w:r>
        <w:rPr>
          <w:w w:val="85"/>
        </w:rPr>
        <w:t>Identificador</w:t>
      </w:r>
      <w:r>
        <w:rPr>
          <w:spacing w:val="11"/>
        </w:rPr>
        <w:t> </w:t>
      </w:r>
      <w:r>
        <w:rPr>
          <w:w w:val="85"/>
        </w:rPr>
        <w:t>da</w:t>
      </w:r>
      <w:r>
        <w:rPr>
          <w:spacing w:val="11"/>
        </w:rPr>
        <w:t> </w:t>
      </w:r>
      <w:r>
        <w:rPr>
          <w:w w:val="85"/>
        </w:rPr>
        <w:t>tabela</w:t>
      </w:r>
      <w:r>
        <w:rPr>
          <w:spacing w:val="9"/>
        </w:rPr>
        <w:t> </w:t>
      </w:r>
      <w:r>
        <w:rPr>
          <w:w w:val="85"/>
        </w:rPr>
        <w:t>de</w:t>
      </w:r>
      <w:r>
        <w:rPr>
          <w:spacing w:val="11"/>
        </w:rPr>
        <w:t> </w:t>
      </w:r>
      <w:r>
        <w:rPr>
          <w:spacing w:val="-2"/>
          <w:w w:val="85"/>
        </w:rPr>
        <w:t>rubricas</w:t>
      </w:r>
    </w:p>
    <w:p>
      <w:pPr>
        <w:pStyle w:val="ListParagraph"/>
        <w:numPr>
          <w:ilvl w:val="1"/>
          <w:numId w:val="55"/>
        </w:numPr>
        <w:tabs>
          <w:tab w:pos="925" w:val="left" w:leader="none"/>
        </w:tabs>
        <w:spacing w:line="384" w:lineRule="auto" w:before="163" w:after="0"/>
        <w:ind w:left="220" w:right="724" w:firstLine="0"/>
        <w:jc w:val="both"/>
        <w:rPr>
          <w:b/>
          <w:sz w:val="24"/>
        </w:rPr>
      </w:pPr>
      <w:r>
        <w:rPr>
          <w:spacing w:val="-6"/>
          <w:sz w:val="24"/>
        </w:rPr>
        <w:t>O</w:t>
      </w:r>
      <w:r>
        <w:rPr>
          <w:spacing w:val="-11"/>
          <w:sz w:val="24"/>
        </w:rPr>
        <w:t> </w:t>
      </w:r>
      <w:r>
        <w:rPr>
          <w:spacing w:val="-6"/>
          <w:sz w:val="24"/>
        </w:rPr>
        <w:t>declarante</w:t>
      </w:r>
      <w:r>
        <w:rPr>
          <w:spacing w:val="-11"/>
          <w:sz w:val="24"/>
        </w:rPr>
        <w:t> </w:t>
      </w:r>
      <w:r>
        <w:rPr>
          <w:spacing w:val="-6"/>
          <w:sz w:val="24"/>
        </w:rPr>
        <w:t>pode</w:t>
      </w:r>
      <w:r>
        <w:rPr>
          <w:spacing w:val="-10"/>
          <w:sz w:val="24"/>
        </w:rPr>
        <w:t> </w:t>
      </w:r>
      <w:r>
        <w:rPr>
          <w:spacing w:val="-6"/>
          <w:sz w:val="24"/>
        </w:rPr>
        <w:t>ter</w:t>
      </w:r>
      <w:r>
        <w:rPr>
          <w:spacing w:val="-11"/>
          <w:sz w:val="24"/>
        </w:rPr>
        <w:t> </w:t>
      </w:r>
      <w:r>
        <w:rPr>
          <w:spacing w:val="-6"/>
          <w:sz w:val="24"/>
        </w:rPr>
        <w:t>uma</w:t>
      </w:r>
      <w:r>
        <w:rPr>
          <w:spacing w:val="-11"/>
          <w:sz w:val="24"/>
        </w:rPr>
        <w:t> </w:t>
      </w:r>
      <w:r>
        <w:rPr>
          <w:spacing w:val="-6"/>
          <w:sz w:val="24"/>
        </w:rPr>
        <w:t>ou</w:t>
      </w:r>
      <w:r>
        <w:rPr>
          <w:spacing w:val="-11"/>
          <w:sz w:val="24"/>
        </w:rPr>
        <w:t> </w:t>
      </w:r>
      <w:r>
        <w:rPr>
          <w:spacing w:val="-6"/>
          <w:sz w:val="24"/>
        </w:rPr>
        <w:t>mais</w:t>
      </w:r>
      <w:r>
        <w:rPr>
          <w:spacing w:val="-10"/>
          <w:sz w:val="24"/>
        </w:rPr>
        <w:t> </w:t>
      </w:r>
      <w:r>
        <w:rPr>
          <w:spacing w:val="-6"/>
          <w:sz w:val="24"/>
        </w:rPr>
        <w:t>tabelas</w:t>
      </w:r>
      <w:r>
        <w:rPr>
          <w:spacing w:val="-11"/>
          <w:sz w:val="24"/>
        </w:rPr>
        <w:t> </w:t>
      </w:r>
      <w:r>
        <w:rPr>
          <w:spacing w:val="-6"/>
          <w:sz w:val="24"/>
        </w:rPr>
        <w:t>de</w:t>
      </w:r>
      <w:r>
        <w:rPr>
          <w:spacing w:val="-11"/>
          <w:sz w:val="24"/>
        </w:rPr>
        <w:t> </w:t>
      </w:r>
      <w:r>
        <w:rPr>
          <w:spacing w:val="-6"/>
          <w:sz w:val="24"/>
        </w:rPr>
        <w:t>rubricas,</w:t>
      </w:r>
      <w:r>
        <w:rPr>
          <w:spacing w:val="-10"/>
          <w:sz w:val="24"/>
        </w:rPr>
        <w:t> </w:t>
      </w:r>
      <w:r>
        <w:rPr>
          <w:spacing w:val="-6"/>
          <w:sz w:val="24"/>
        </w:rPr>
        <w:t>de</w:t>
      </w:r>
      <w:r>
        <w:rPr>
          <w:spacing w:val="-11"/>
          <w:sz w:val="24"/>
        </w:rPr>
        <w:t> </w:t>
      </w:r>
      <w:r>
        <w:rPr>
          <w:spacing w:val="-6"/>
          <w:sz w:val="24"/>
        </w:rPr>
        <w:t>acordo</w:t>
      </w:r>
      <w:r>
        <w:rPr>
          <w:spacing w:val="-11"/>
          <w:sz w:val="24"/>
        </w:rPr>
        <w:t> </w:t>
      </w:r>
      <w:r>
        <w:rPr>
          <w:spacing w:val="-6"/>
          <w:sz w:val="24"/>
        </w:rPr>
        <w:t>com</w:t>
      </w:r>
      <w:r>
        <w:rPr>
          <w:spacing w:val="-10"/>
          <w:sz w:val="24"/>
        </w:rPr>
        <w:t> </w:t>
      </w:r>
      <w:r>
        <w:rPr>
          <w:spacing w:val="-6"/>
          <w:sz w:val="24"/>
        </w:rPr>
        <w:t>sua</w:t>
      </w:r>
      <w:r>
        <w:rPr>
          <w:spacing w:val="-11"/>
          <w:sz w:val="24"/>
        </w:rPr>
        <w:t> </w:t>
      </w:r>
      <w:r>
        <w:rPr>
          <w:spacing w:val="-6"/>
          <w:sz w:val="24"/>
        </w:rPr>
        <w:t>necessidade</w:t>
      </w:r>
      <w:r>
        <w:rPr>
          <w:spacing w:val="-11"/>
          <w:sz w:val="24"/>
        </w:rPr>
        <w:t> </w:t>
      </w:r>
      <w:r>
        <w:rPr>
          <w:spacing w:val="-6"/>
          <w:sz w:val="24"/>
        </w:rPr>
        <w:t>ou </w:t>
      </w:r>
      <w:r>
        <w:rPr>
          <w:spacing w:val="-8"/>
          <w:sz w:val="24"/>
        </w:rPr>
        <w:t>conveniência,</w:t>
      </w:r>
      <w:r>
        <w:rPr>
          <w:spacing w:val="-3"/>
          <w:sz w:val="24"/>
        </w:rPr>
        <w:t> </w:t>
      </w:r>
      <w:r>
        <w:rPr>
          <w:spacing w:val="-8"/>
          <w:sz w:val="24"/>
        </w:rPr>
        <w:t>por</w:t>
      </w:r>
      <w:r>
        <w:rPr>
          <w:spacing w:val="-4"/>
          <w:sz w:val="24"/>
        </w:rPr>
        <w:t> </w:t>
      </w:r>
      <w:r>
        <w:rPr>
          <w:spacing w:val="-8"/>
          <w:sz w:val="24"/>
        </w:rPr>
        <w:t>exemplo, existência de filiais em</w:t>
      </w:r>
      <w:r>
        <w:rPr>
          <w:spacing w:val="-4"/>
          <w:sz w:val="24"/>
        </w:rPr>
        <w:t> </w:t>
      </w:r>
      <w:r>
        <w:rPr>
          <w:spacing w:val="-8"/>
          <w:sz w:val="24"/>
        </w:rPr>
        <w:t>localidades diferentes e atendidas por</w:t>
      </w:r>
      <w:r>
        <w:rPr>
          <w:spacing w:val="-4"/>
          <w:sz w:val="24"/>
        </w:rPr>
        <w:t> </w:t>
      </w:r>
      <w:r>
        <w:rPr>
          <w:spacing w:val="-8"/>
          <w:sz w:val="24"/>
        </w:rPr>
        <w:t>escritórios </w:t>
      </w:r>
      <w:r>
        <w:rPr>
          <w:spacing w:val="-6"/>
          <w:sz w:val="24"/>
        </w:rPr>
        <w:t>de</w:t>
      </w:r>
      <w:r>
        <w:rPr>
          <w:spacing w:val="-12"/>
          <w:sz w:val="24"/>
        </w:rPr>
        <w:t> </w:t>
      </w:r>
      <w:r>
        <w:rPr>
          <w:spacing w:val="-6"/>
          <w:sz w:val="24"/>
        </w:rPr>
        <w:t>contabilidade</w:t>
      </w:r>
      <w:r>
        <w:rPr>
          <w:spacing w:val="-14"/>
          <w:sz w:val="24"/>
        </w:rPr>
        <w:t> </w:t>
      </w:r>
      <w:r>
        <w:rPr>
          <w:spacing w:val="-6"/>
          <w:sz w:val="24"/>
        </w:rPr>
        <w:t>distintos,</w:t>
      </w:r>
      <w:r>
        <w:rPr>
          <w:spacing w:val="-13"/>
          <w:sz w:val="24"/>
        </w:rPr>
        <w:t> </w:t>
      </w:r>
      <w:r>
        <w:rPr>
          <w:spacing w:val="-6"/>
          <w:sz w:val="24"/>
        </w:rPr>
        <w:t>cada</w:t>
      </w:r>
      <w:r>
        <w:rPr>
          <w:spacing w:val="-14"/>
          <w:sz w:val="24"/>
        </w:rPr>
        <w:t> </w:t>
      </w:r>
      <w:r>
        <w:rPr>
          <w:spacing w:val="-6"/>
          <w:sz w:val="24"/>
        </w:rPr>
        <w:t>um</w:t>
      </w:r>
      <w:r>
        <w:rPr>
          <w:spacing w:val="-12"/>
          <w:sz w:val="24"/>
        </w:rPr>
        <w:t> </w:t>
      </w:r>
      <w:r>
        <w:rPr>
          <w:spacing w:val="-6"/>
          <w:sz w:val="24"/>
        </w:rPr>
        <w:t>com</w:t>
      </w:r>
      <w:r>
        <w:rPr>
          <w:spacing w:val="-14"/>
          <w:sz w:val="24"/>
        </w:rPr>
        <w:t> </w:t>
      </w:r>
      <w:r>
        <w:rPr>
          <w:spacing w:val="-6"/>
          <w:sz w:val="24"/>
        </w:rPr>
        <w:t>sua</w:t>
      </w:r>
      <w:r>
        <w:rPr>
          <w:spacing w:val="-14"/>
          <w:sz w:val="24"/>
        </w:rPr>
        <w:t> </w:t>
      </w:r>
      <w:r>
        <w:rPr>
          <w:spacing w:val="-6"/>
          <w:sz w:val="24"/>
        </w:rPr>
        <w:t>organização</w:t>
      </w:r>
      <w:r>
        <w:rPr>
          <w:spacing w:val="-14"/>
          <w:sz w:val="24"/>
        </w:rPr>
        <w:t> </w:t>
      </w:r>
      <w:r>
        <w:rPr>
          <w:spacing w:val="-6"/>
          <w:sz w:val="24"/>
        </w:rPr>
        <w:t>interna.</w:t>
      </w:r>
    </w:p>
    <w:p>
      <w:pPr>
        <w:pStyle w:val="ListParagraph"/>
        <w:numPr>
          <w:ilvl w:val="1"/>
          <w:numId w:val="55"/>
        </w:numPr>
        <w:tabs>
          <w:tab w:pos="925" w:val="left" w:leader="none"/>
        </w:tabs>
        <w:spacing w:line="272" w:lineRule="exact" w:before="0" w:after="0"/>
        <w:ind w:left="925" w:right="0" w:hanging="705"/>
        <w:jc w:val="both"/>
        <w:rPr>
          <w:b/>
          <w:sz w:val="24"/>
        </w:rPr>
      </w:pPr>
      <w:r>
        <w:rPr>
          <w:sz w:val="24"/>
        </w:rPr>
        <w:t>Cada</w:t>
      </w:r>
      <w:r>
        <w:rPr>
          <w:spacing w:val="44"/>
          <w:sz w:val="24"/>
        </w:rPr>
        <w:t> </w:t>
      </w:r>
      <w:r>
        <w:rPr>
          <w:sz w:val="24"/>
        </w:rPr>
        <w:t>tabela</w:t>
      </w:r>
      <w:r>
        <w:rPr>
          <w:spacing w:val="45"/>
          <w:sz w:val="24"/>
        </w:rPr>
        <w:t> </w:t>
      </w:r>
      <w:r>
        <w:rPr>
          <w:sz w:val="24"/>
        </w:rPr>
        <w:t>de</w:t>
      </w:r>
      <w:r>
        <w:rPr>
          <w:spacing w:val="45"/>
          <w:sz w:val="24"/>
        </w:rPr>
        <w:t> </w:t>
      </w:r>
      <w:r>
        <w:rPr>
          <w:sz w:val="24"/>
        </w:rPr>
        <w:t>rubricas</w:t>
      </w:r>
      <w:r>
        <w:rPr>
          <w:spacing w:val="44"/>
          <w:sz w:val="24"/>
        </w:rPr>
        <w:t> </w:t>
      </w:r>
      <w:r>
        <w:rPr>
          <w:sz w:val="24"/>
        </w:rPr>
        <w:t>deve</w:t>
      </w:r>
      <w:r>
        <w:rPr>
          <w:spacing w:val="45"/>
          <w:sz w:val="24"/>
        </w:rPr>
        <w:t> </w:t>
      </w:r>
      <w:r>
        <w:rPr>
          <w:sz w:val="24"/>
        </w:rPr>
        <w:t>possuir</w:t>
      </w:r>
      <w:r>
        <w:rPr>
          <w:spacing w:val="43"/>
          <w:sz w:val="24"/>
        </w:rPr>
        <w:t> </w:t>
      </w:r>
      <w:r>
        <w:rPr>
          <w:sz w:val="24"/>
        </w:rPr>
        <w:t>um</w:t>
      </w:r>
      <w:r>
        <w:rPr>
          <w:spacing w:val="45"/>
          <w:sz w:val="24"/>
        </w:rPr>
        <w:t> </w:t>
      </w:r>
      <w:r>
        <w:rPr>
          <w:sz w:val="24"/>
        </w:rPr>
        <w:t>identificador</w:t>
      </w:r>
      <w:r>
        <w:rPr>
          <w:spacing w:val="45"/>
          <w:sz w:val="24"/>
        </w:rPr>
        <w:t> </w:t>
      </w:r>
      <w:r>
        <w:rPr>
          <w:sz w:val="24"/>
        </w:rPr>
        <w:t>próprio,</w:t>
      </w:r>
      <w:r>
        <w:rPr>
          <w:spacing w:val="45"/>
          <w:sz w:val="24"/>
        </w:rPr>
        <w:t> </w:t>
      </w:r>
      <w:r>
        <w:rPr>
          <w:sz w:val="24"/>
        </w:rPr>
        <w:t>indicado</w:t>
      </w:r>
      <w:r>
        <w:rPr>
          <w:spacing w:val="43"/>
          <w:sz w:val="24"/>
        </w:rPr>
        <w:t> </w:t>
      </w:r>
      <w:r>
        <w:rPr>
          <w:sz w:val="24"/>
        </w:rPr>
        <w:t>no</w:t>
      </w:r>
      <w:r>
        <w:rPr>
          <w:spacing w:val="45"/>
          <w:sz w:val="24"/>
        </w:rPr>
        <w:t> </w:t>
      </w:r>
      <w:r>
        <w:rPr>
          <w:spacing w:val="-2"/>
          <w:sz w:val="24"/>
        </w:rPr>
        <w:t>campo</w:t>
      </w:r>
    </w:p>
    <w:p>
      <w:pPr>
        <w:pStyle w:val="BodyText"/>
        <w:spacing w:line="381" w:lineRule="auto" w:before="163"/>
        <w:ind w:right="720"/>
      </w:pPr>
      <w:r>
        <w:rPr>
          <w:w w:val="90"/>
        </w:rPr>
        <w:t>{ideTabRubr}. Na utilização das rubricas, além do seu código é informado, também, o identificador da </w:t>
      </w:r>
      <w:r>
        <w:rPr/>
        <w:t>respectiva</w:t>
      </w:r>
      <w:r>
        <w:rPr>
          <w:spacing w:val="-4"/>
        </w:rPr>
        <w:t> </w:t>
      </w:r>
      <w:r>
        <w:rPr/>
        <w:t>tabela.</w:t>
      </w:r>
    </w:p>
    <w:p>
      <w:pPr>
        <w:pStyle w:val="ListParagraph"/>
        <w:numPr>
          <w:ilvl w:val="1"/>
          <w:numId w:val="55"/>
        </w:numPr>
        <w:tabs>
          <w:tab w:pos="925" w:val="left" w:leader="none"/>
        </w:tabs>
        <w:spacing w:line="381" w:lineRule="auto" w:before="1" w:after="0"/>
        <w:ind w:left="220" w:right="720" w:firstLine="0"/>
        <w:jc w:val="both"/>
        <w:rPr>
          <w:b/>
          <w:sz w:val="24"/>
        </w:rPr>
      </w:pPr>
      <w:r>
        <w:rPr>
          <w:w w:val="90"/>
          <w:sz w:val="24"/>
        </w:rPr>
        <w:t>Não</w:t>
      </w:r>
      <w:r>
        <w:rPr>
          <w:spacing w:val="-10"/>
          <w:w w:val="90"/>
          <w:sz w:val="24"/>
        </w:rPr>
        <w:t> </w:t>
      </w:r>
      <w:r>
        <w:rPr>
          <w:w w:val="90"/>
          <w:sz w:val="24"/>
        </w:rPr>
        <w:t>é</w:t>
      </w:r>
      <w:r>
        <w:rPr>
          <w:spacing w:val="-10"/>
          <w:w w:val="90"/>
          <w:sz w:val="24"/>
        </w:rPr>
        <w:t> </w:t>
      </w:r>
      <w:r>
        <w:rPr>
          <w:w w:val="90"/>
          <w:sz w:val="24"/>
        </w:rPr>
        <w:t>possível</w:t>
      </w:r>
      <w:r>
        <w:rPr>
          <w:spacing w:val="-10"/>
          <w:w w:val="90"/>
          <w:sz w:val="24"/>
        </w:rPr>
        <w:t> </w:t>
      </w:r>
      <w:r>
        <w:rPr>
          <w:w w:val="90"/>
          <w:sz w:val="24"/>
        </w:rPr>
        <w:t>o</w:t>
      </w:r>
      <w:r>
        <w:rPr>
          <w:spacing w:val="-10"/>
          <w:w w:val="90"/>
          <w:sz w:val="24"/>
        </w:rPr>
        <w:t> </w:t>
      </w:r>
      <w:r>
        <w:rPr>
          <w:w w:val="90"/>
          <w:sz w:val="24"/>
        </w:rPr>
        <w:t>cadastramento</w:t>
      </w:r>
      <w:r>
        <w:rPr>
          <w:spacing w:val="-7"/>
          <w:w w:val="90"/>
          <w:sz w:val="24"/>
        </w:rPr>
        <w:t> </w:t>
      </w:r>
      <w:r>
        <w:rPr>
          <w:w w:val="90"/>
          <w:sz w:val="24"/>
        </w:rPr>
        <w:t>de</w:t>
      </w:r>
      <w:r>
        <w:rPr>
          <w:spacing w:val="-8"/>
          <w:w w:val="90"/>
          <w:sz w:val="24"/>
        </w:rPr>
        <w:t> </w:t>
      </w:r>
      <w:r>
        <w:rPr>
          <w:w w:val="90"/>
          <w:sz w:val="24"/>
        </w:rPr>
        <w:t>duas</w:t>
      </w:r>
      <w:r>
        <w:rPr>
          <w:spacing w:val="-9"/>
          <w:w w:val="90"/>
          <w:sz w:val="24"/>
        </w:rPr>
        <w:t> </w:t>
      </w:r>
      <w:r>
        <w:rPr>
          <w:w w:val="90"/>
          <w:sz w:val="24"/>
        </w:rPr>
        <w:t>rubricas</w:t>
      </w:r>
      <w:r>
        <w:rPr>
          <w:spacing w:val="-9"/>
          <w:w w:val="90"/>
          <w:sz w:val="24"/>
        </w:rPr>
        <w:t> </w:t>
      </w:r>
      <w:r>
        <w:rPr>
          <w:w w:val="90"/>
          <w:sz w:val="24"/>
        </w:rPr>
        <w:t>com</w:t>
      </w:r>
      <w:r>
        <w:rPr>
          <w:spacing w:val="-8"/>
          <w:w w:val="90"/>
          <w:sz w:val="24"/>
        </w:rPr>
        <w:t> </w:t>
      </w:r>
      <w:r>
        <w:rPr>
          <w:w w:val="90"/>
          <w:sz w:val="24"/>
        </w:rPr>
        <w:t>o</w:t>
      </w:r>
      <w:r>
        <w:rPr>
          <w:spacing w:val="-8"/>
          <w:w w:val="90"/>
          <w:sz w:val="24"/>
        </w:rPr>
        <w:t> </w:t>
      </w:r>
      <w:r>
        <w:rPr>
          <w:w w:val="90"/>
          <w:sz w:val="24"/>
        </w:rPr>
        <w:t>mesmo</w:t>
      </w:r>
      <w:r>
        <w:rPr>
          <w:spacing w:val="-8"/>
          <w:w w:val="90"/>
          <w:sz w:val="24"/>
        </w:rPr>
        <w:t> </w:t>
      </w:r>
      <w:r>
        <w:rPr>
          <w:w w:val="90"/>
          <w:sz w:val="24"/>
        </w:rPr>
        <w:t>código</w:t>
      </w:r>
      <w:r>
        <w:rPr>
          <w:spacing w:val="-10"/>
          <w:w w:val="90"/>
          <w:sz w:val="24"/>
        </w:rPr>
        <w:t> </w:t>
      </w:r>
      <w:r>
        <w:rPr>
          <w:w w:val="90"/>
          <w:sz w:val="24"/>
        </w:rPr>
        <w:t>na</w:t>
      </w:r>
      <w:r>
        <w:rPr>
          <w:spacing w:val="-10"/>
          <w:w w:val="90"/>
          <w:sz w:val="24"/>
        </w:rPr>
        <w:t> </w:t>
      </w:r>
      <w:r>
        <w:rPr>
          <w:w w:val="90"/>
          <w:sz w:val="24"/>
        </w:rPr>
        <w:t>mesma</w:t>
      </w:r>
      <w:r>
        <w:rPr>
          <w:spacing w:val="-9"/>
          <w:w w:val="90"/>
          <w:sz w:val="24"/>
        </w:rPr>
        <w:t> </w:t>
      </w:r>
      <w:r>
        <w:rPr>
          <w:w w:val="90"/>
          <w:sz w:val="24"/>
        </w:rPr>
        <w:t>tabela;</w:t>
      </w:r>
      <w:r>
        <w:rPr>
          <w:spacing w:val="-10"/>
          <w:w w:val="90"/>
          <w:sz w:val="24"/>
        </w:rPr>
        <w:t> </w:t>
      </w:r>
      <w:r>
        <w:rPr>
          <w:w w:val="90"/>
          <w:sz w:val="24"/>
        </w:rPr>
        <w:t>porém é possível cadastrar duas rubricas com o mesmo código, desde que pertençam a tabelas distintas.</w:t>
      </w:r>
    </w:p>
    <w:p>
      <w:pPr>
        <w:pStyle w:val="Heading1"/>
        <w:numPr>
          <w:ilvl w:val="0"/>
          <w:numId w:val="55"/>
        </w:numPr>
        <w:tabs>
          <w:tab w:pos="927" w:val="left" w:leader="none"/>
        </w:tabs>
        <w:spacing w:line="240" w:lineRule="auto" w:before="1" w:after="0"/>
        <w:ind w:left="927" w:right="0" w:hanging="707"/>
        <w:jc w:val="both"/>
      </w:pPr>
      <w:r>
        <w:rPr>
          <w:w w:val="85"/>
        </w:rPr>
        <w:t>Utilização</w:t>
      </w:r>
      <w:r>
        <w:rPr>
          <w:spacing w:val="-4"/>
          <w:w w:val="85"/>
        </w:rPr>
        <w:t> </w:t>
      </w:r>
      <w:r>
        <w:rPr>
          <w:w w:val="85"/>
        </w:rPr>
        <w:t>das</w:t>
      </w:r>
      <w:r>
        <w:rPr>
          <w:spacing w:val="-5"/>
          <w:w w:val="85"/>
        </w:rPr>
        <w:t> </w:t>
      </w:r>
      <w:r>
        <w:rPr>
          <w:w w:val="85"/>
        </w:rPr>
        <w:t>rubricas</w:t>
      </w:r>
      <w:r>
        <w:rPr>
          <w:spacing w:val="-6"/>
          <w:w w:val="85"/>
        </w:rPr>
        <w:t> </w:t>
      </w:r>
      <w:r>
        <w:rPr>
          <w:spacing w:val="-2"/>
          <w:w w:val="85"/>
        </w:rPr>
        <w:t>cadastradas</w:t>
      </w:r>
    </w:p>
    <w:p>
      <w:pPr>
        <w:pStyle w:val="ListParagraph"/>
        <w:numPr>
          <w:ilvl w:val="1"/>
          <w:numId w:val="55"/>
        </w:numPr>
        <w:tabs>
          <w:tab w:pos="925" w:val="left" w:leader="none"/>
        </w:tabs>
        <w:spacing w:line="384" w:lineRule="auto" w:before="164" w:after="0"/>
        <w:ind w:left="220" w:right="719" w:firstLine="0"/>
        <w:jc w:val="both"/>
        <w:rPr>
          <w:b/>
          <w:sz w:val="24"/>
        </w:rPr>
      </w:pPr>
      <w:r>
        <w:rPr>
          <w:w w:val="90"/>
          <w:sz w:val="24"/>
        </w:rPr>
        <w:t>As rubricas cadastradas neste evento são utilizadas para a informação dos seguintes eventos: S-1200,</w:t>
      </w:r>
      <w:r>
        <w:rPr>
          <w:spacing w:val="-1"/>
          <w:w w:val="90"/>
          <w:sz w:val="24"/>
        </w:rPr>
        <w:t> </w:t>
      </w:r>
      <w:r>
        <w:rPr>
          <w:w w:val="90"/>
          <w:sz w:val="24"/>
        </w:rPr>
        <w:t>S-1202,</w:t>
      </w:r>
      <w:r>
        <w:rPr>
          <w:spacing w:val="-1"/>
          <w:w w:val="90"/>
          <w:sz w:val="24"/>
        </w:rPr>
        <w:t> </w:t>
      </w:r>
      <w:r>
        <w:rPr>
          <w:w w:val="90"/>
          <w:sz w:val="24"/>
        </w:rPr>
        <w:t>S-1207,</w:t>
      </w:r>
      <w:r>
        <w:rPr>
          <w:spacing w:val="-4"/>
          <w:w w:val="90"/>
          <w:sz w:val="24"/>
        </w:rPr>
        <w:t> </w:t>
      </w:r>
      <w:r>
        <w:rPr>
          <w:w w:val="90"/>
          <w:sz w:val="24"/>
        </w:rPr>
        <w:t>S-2299</w:t>
      </w:r>
      <w:r>
        <w:rPr>
          <w:spacing w:val="-1"/>
          <w:w w:val="90"/>
          <w:sz w:val="24"/>
        </w:rPr>
        <w:t> </w:t>
      </w:r>
      <w:r>
        <w:rPr>
          <w:w w:val="90"/>
          <w:sz w:val="24"/>
        </w:rPr>
        <w:t>e</w:t>
      </w:r>
      <w:r>
        <w:rPr>
          <w:spacing w:val="-4"/>
          <w:w w:val="90"/>
          <w:sz w:val="24"/>
        </w:rPr>
        <w:t> </w:t>
      </w:r>
      <w:r>
        <w:rPr>
          <w:w w:val="90"/>
          <w:sz w:val="24"/>
        </w:rPr>
        <w:t>S-2399.</w:t>
      </w:r>
    </w:p>
    <w:p>
      <w:pPr>
        <w:pStyle w:val="Heading1"/>
        <w:numPr>
          <w:ilvl w:val="0"/>
          <w:numId w:val="55"/>
        </w:numPr>
        <w:tabs>
          <w:tab w:pos="927" w:val="left" w:leader="none"/>
        </w:tabs>
        <w:spacing w:line="274" w:lineRule="exact" w:before="0" w:after="0"/>
        <w:ind w:left="927" w:right="0" w:hanging="707"/>
        <w:jc w:val="both"/>
      </w:pPr>
      <w:r>
        <w:rPr>
          <w:w w:val="85"/>
        </w:rPr>
        <w:t>Salário-</w:t>
      </w:r>
      <w:r>
        <w:rPr>
          <w:spacing w:val="-2"/>
        </w:rPr>
        <w:t>maternidade</w:t>
      </w:r>
    </w:p>
    <w:p>
      <w:pPr>
        <w:pStyle w:val="ListParagraph"/>
        <w:numPr>
          <w:ilvl w:val="1"/>
          <w:numId w:val="55"/>
        </w:numPr>
        <w:tabs>
          <w:tab w:pos="925" w:val="left" w:leader="none"/>
        </w:tabs>
        <w:spacing w:line="381" w:lineRule="auto" w:before="163" w:after="0"/>
        <w:ind w:left="220" w:right="714" w:firstLine="0"/>
        <w:jc w:val="both"/>
        <w:rPr>
          <w:b/>
          <w:sz w:val="24"/>
        </w:rPr>
      </w:pPr>
      <w:r>
        <w:rPr>
          <w:spacing w:val="-8"/>
          <w:sz w:val="24"/>
        </w:rPr>
        <w:t>No</w:t>
      </w:r>
      <w:r>
        <w:rPr>
          <w:spacing w:val="-9"/>
          <w:sz w:val="24"/>
        </w:rPr>
        <w:t> </w:t>
      </w:r>
      <w:r>
        <w:rPr>
          <w:spacing w:val="-8"/>
          <w:sz w:val="24"/>
        </w:rPr>
        <w:t>caso</w:t>
      </w:r>
      <w:r>
        <w:rPr>
          <w:spacing w:val="-9"/>
          <w:sz w:val="24"/>
        </w:rPr>
        <w:t> </w:t>
      </w:r>
      <w:r>
        <w:rPr>
          <w:spacing w:val="-8"/>
          <w:sz w:val="24"/>
        </w:rPr>
        <w:t>de salário</w:t>
      </w:r>
      <w:r>
        <w:rPr>
          <w:spacing w:val="-9"/>
          <w:sz w:val="24"/>
        </w:rPr>
        <w:t> </w:t>
      </w:r>
      <w:r>
        <w:rPr>
          <w:spacing w:val="-8"/>
          <w:sz w:val="24"/>
        </w:rPr>
        <w:t>maternidade,</w:t>
      </w:r>
      <w:r>
        <w:rPr>
          <w:spacing w:val="-9"/>
          <w:sz w:val="24"/>
        </w:rPr>
        <w:t> </w:t>
      </w:r>
      <w:r>
        <w:rPr>
          <w:spacing w:val="-8"/>
          <w:sz w:val="24"/>
        </w:rPr>
        <w:t>pago</w:t>
      </w:r>
      <w:r>
        <w:rPr>
          <w:spacing w:val="-9"/>
          <w:sz w:val="24"/>
        </w:rPr>
        <w:t> </w:t>
      </w:r>
      <w:r>
        <w:rPr>
          <w:spacing w:val="-8"/>
          <w:sz w:val="24"/>
        </w:rPr>
        <w:t>diretamente pelo</w:t>
      </w:r>
      <w:r>
        <w:rPr>
          <w:spacing w:val="-9"/>
          <w:sz w:val="24"/>
        </w:rPr>
        <w:t> </w:t>
      </w:r>
      <w:r>
        <w:rPr>
          <w:spacing w:val="-8"/>
          <w:sz w:val="24"/>
        </w:rPr>
        <w:t>INSS,</w:t>
      </w:r>
      <w:r>
        <w:rPr>
          <w:spacing w:val="-9"/>
          <w:sz w:val="24"/>
        </w:rPr>
        <w:t> </w:t>
      </w:r>
      <w:r>
        <w:rPr>
          <w:spacing w:val="-8"/>
          <w:sz w:val="24"/>
        </w:rPr>
        <w:t>o declarante</w:t>
      </w:r>
      <w:r>
        <w:rPr>
          <w:spacing w:val="-9"/>
          <w:sz w:val="24"/>
        </w:rPr>
        <w:t> </w:t>
      </w:r>
      <w:r>
        <w:rPr>
          <w:spacing w:val="-8"/>
          <w:sz w:val="24"/>
        </w:rPr>
        <w:t>deve</w:t>
      </w:r>
      <w:r>
        <w:rPr>
          <w:spacing w:val="-9"/>
          <w:sz w:val="24"/>
        </w:rPr>
        <w:t> </w:t>
      </w:r>
      <w:r>
        <w:rPr>
          <w:spacing w:val="-8"/>
          <w:sz w:val="24"/>
        </w:rPr>
        <w:t>preencher o </w:t>
      </w:r>
      <w:r>
        <w:rPr>
          <w:spacing w:val="-4"/>
          <w:sz w:val="24"/>
        </w:rPr>
        <w:t>campo</w:t>
      </w:r>
      <w:r>
        <w:rPr>
          <w:spacing w:val="-7"/>
          <w:sz w:val="24"/>
        </w:rPr>
        <w:t> </w:t>
      </w:r>
      <w:r>
        <w:rPr>
          <w:spacing w:val="-4"/>
          <w:sz w:val="24"/>
        </w:rPr>
        <w:t>código</w:t>
      </w:r>
      <w:r>
        <w:rPr>
          <w:spacing w:val="-8"/>
          <w:sz w:val="24"/>
        </w:rPr>
        <w:t> </w:t>
      </w:r>
      <w:r>
        <w:rPr>
          <w:spacing w:val="-4"/>
          <w:sz w:val="24"/>
        </w:rPr>
        <w:t>de</w:t>
      </w:r>
      <w:r>
        <w:rPr>
          <w:spacing w:val="-7"/>
          <w:sz w:val="24"/>
        </w:rPr>
        <w:t> </w:t>
      </w:r>
      <w:r>
        <w:rPr>
          <w:spacing w:val="-4"/>
          <w:sz w:val="24"/>
        </w:rPr>
        <w:t>incidência</w:t>
      </w:r>
      <w:r>
        <w:rPr>
          <w:spacing w:val="-7"/>
          <w:sz w:val="24"/>
        </w:rPr>
        <w:t> </w:t>
      </w:r>
      <w:r>
        <w:rPr>
          <w:spacing w:val="-4"/>
          <w:sz w:val="24"/>
        </w:rPr>
        <w:t>tributária</w:t>
      </w:r>
      <w:r>
        <w:rPr>
          <w:spacing w:val="-7"/>
          <w:sz w:val="24"/>
        </w:rPr>
        <w:t> </w:t>
      </w:r>
      <w:r>
        <w:rPr>
          <w:spacing w:val="-4"/>
          <w:sz w:val="24"/>
        </w:rPr>
        <w:t>{codIncCP}</w:t>
      </w:r>
      <w:r>
        <w:rPr>
          <w:spacing w:val="-7"/>
          <w:sz w:val="24"/>
        </w:rPr>
        <w:t> </w:t>
      </w:r>
      <w:r>
        <w:rPr>
          <w:spacing w:val="-4"/>
          <w:sz w:val="24"/>
        </w:rPr>
        <w:t>com</w:t>
      </w:r>
      <w:r>
        <w:rPr>
          <w:spacing w:val="-7"/>
          <w:sz w:val="24"/>
        </w:rPr>
        <w:t> </w:t>
      </w:r>
      <w:r>
        <w:rPr>
          <w:spacing w:val="-4"/>
          <w:sz w:val="24"/>
        </w:rPr>
        <w:t>uma</w:t>
      </w:r>
      <w:r>
        <w:rPr>
          <w:spacing w:val="-7"/>
          <w:sz w:val="24"/>
        </w:rPr>
        <w:t> </w:t>
      </w:r>
      <w:r>
        <w:rPr>
          <w:spacing w:val="-4"/>
          <w:sz w:val="24"/>
        </w:rPr>
        <w:t>das</w:t>
      </w:r>
      <w:r>
        <w:rPr>
          <w:spacing w:val="-7"/>
          <w:sz w:val="24"/>
        </w:rPr>
        <w:t> </w:t>
      </w:r>
      <w:r>
        <w:rPr>
          <w:spacing w:val="-4"/>
          <w:sz w:val="24"/>
        </w:rPr>
        <w:t>seguintes</w:t>
      </w:r>
      <w:r>
        <w:rPr>
          <w:spacing w:val="-7"/>
          <w:sz w:val="24"/>
        </w:rPr>
        <w:t> </w:t>
      </w:r>
      <w:r>
        <w:rPr>
          <w:spacing w:val="-4"/>
          <w:sz w:val="24"/>
        </w:rPr>
        <w:t>opções:</w:t>
      </w:r>
      <w:r>
        <w:rPr>
          <w:spacing w:val="-4"/>
          <w:sz w:val="24"/>
        </w:rPr>
        <w:t> [25]</w:t>
      </w:r>
      <w:r>
        <w:rPr>
          <w:spacing w:val="-7"/>
          <w:sz w:val="24"/>
        </w:rPr>
        <w:t> </w:t>
      </w:r>
      <w:r>
        <w:rPr>
          <w:spacing w:val="-4"/>
          <w:sz w:val="24"/>
        </w:rPr>
        <w:t>–</w:t>
      </w:r>
      <w:r>
        <w:rPr>
          <w:spacing w:val="-7"/>
          <w:sz w:val="24"/>
        </w:rPr>
        <w:t> </w:t>
      </w:r>
      <w:r>
        <w:rPr>
          <w:spacing w:val="-4"/>
          <w:sz w:val="24"/>
        </w:rPr>
        <w:t>“Salário </w:t>
      </w:r>
      <w:r>
        <w:rPr>
          <w:w w:val="90"/>
          <w:sz w:val="24"/>
        </w:rPr>
        <w:t>Maternidade Mensal pago pelo INSS”; [26] – “Salário Maternidade – 13º Salário pago pelo INSS”.</w:t>
      </w:r>
    </w:p>
    <w:p>
      <w:pPr>
        <w:spacing w:after="0" w:line="381" w:lineRule="auto"/>
        <w:jc w:val="both"/>
        <w:rPr>
          <w:sz w:val="24"/>
        </w:rPr>
        <w:sectPr>
          <w:pgSz w:w="11910" w:h="16840"/>
          <w:pgMar w:header="0" w:footer="1319" w:top="1020" w:bottom="1540" w:left="800" w:right="240"/>
        </w:sectPr>
      </w:pPr>
    </w:p>
    <w:p>
      <w:pPr>
        <w:pStyle w:val="ListParagraph"/>
        <w:numPr>
          <w:ilvl w:val="1"/>
          <w:numId w:val="55"/>
        </w:numPr>
        <w:tabs>
          <w:tab w:pos="925" w:val="left" w:leader="none"/>
        </w:tabs>
        <w:spacing w:line="381" w:lineRule="auto" w:before="25" w:after="0"/>
        <w:ind w:left="220" w:right="717" w:firstLine="0"/>
        <w:jc w:val="both"/>
        <w:rPr>
          <w:b/>
          <w:sz w:val="24"/>
        </w:rPr>
      </w:pPr>
      <w:r>
        <w:rPr>
          <w:w w:val="90"/>
          <w:sz w:val="24"/>
        </w:rPr>
        <w:t>Os códigos de incidência</w:t>
      </w:r>
      <w:r>
        <w:rPr>
          <w:spacing w:val="-1"/>
          <w:w w:val="90"/>
          <w:sz w:val="24"/>
        </w:rPr>
        <w:t> </w:t>
      </w:r>
      <w:r>
        <w:rPr>
          <w:w w:val="90"/>
          <w:sz w:val="24"/>
        </w:rPr>
        <w:t>a serem adotados, em relação aos empregados vinculados ao RGPS, em função dos motivos de afastamento referentes à licença maternidade, são os descritos no quadro </w:t>
      </w:r>
      <w:r>
        <w:rPr>
          <w:spacing w:val="-2"/>
          <w:sz w:val="24"/>
        </w:rPr>
        <w:t>adiante:</w:t>
      </w: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3826"/>
        <w:gridCol w:w="1839"/>
        <w:gridCol w:w="1558"/>
        <w:gridCol w:w="1701"/>
      </w:tblGrid>
      <w:tr>
        <w:trPr>
          <w:trHeight w:val="268" w:hRule="atLeast"/>
        </w:trPr>
        <w:tc>
          <w:tcPr>
            <w:tcW w:w="4536" w:type="dxa"/>
            <w:gridSpan w:val="2"/>
          </w:tcPr>
          <w:p>
            <w:pPr>
              <w:pStyle w:val="TableParagraph"/>
              <w:spacing w:line="246" w:lineRule="exact" w:before="2"/>
              <w:ind w:left="107"/>
              <w:rPr>
                <w:sz w:val="22"/>
              </w:rPr>
            </w:pPr>
            <w:r>
              <w:rPr>
                <w:w w:val="90"/>
                <w:sz w:val="22"/>
              </w:rPr>
              <w:t>Motivos</w:t>
            </w:r>
            <w:r>
              <w:rPr>
                <w:sz w:val="22"/>
              </w:rPr>
              <w:t> </w:t>
            </w:r>
            <w:r>
              <w:rPr>
                <w:w w:val="90"/>
                <w:sz w:val="22"/>
              </w:rPr>
              <w:t>de</w:t>
            </w:r>
            <w:r>
              <w:rPr>
                <w:spacing w:val="-2"/>
                <w:sz w:val="22"/>
              </w:rPr>
              <w:t> </w:t>
            </w:r>
            <w:r>
              <w:rPr>
                <w:w w:val="90"/>
                <w:sz w:val="22"/>
              </w:rPr>
              <w:t>afastamento</w:t>
            </w:r>
            <w:r>
              <w:rPr>
                <w:spacing w:val="-1"/>
                <w:sz w:val="22"/>
              </w:rPr>
              <w:t> </w:t>
            </w:r>
            <w:r>
              <w:rPr>
                <w:w w:val="90"/>
                <w:sz w:val="22"/>
              </w:rPr>
              <w:t>(Tabela</w:t>
            </w:r>
            <w:r>
              <w:rPr>
                <w:spacing w:val="1"/>
                <w:sz w:val="22"/>
              </w:rPr>
              <w:t> </w:t>
            </w:r>
            <w:r>
              <w:rPr>
                <w:w w:val="90"/>
                <w:sz w:val="22"/>
              </w:rPr>
              <w:t>18</w:t>
            </w:r>
            <w:r>
              <w:rPr>
                <w:spacing w:val="2"/>
                <w:sz w:val="22"/>
              </w:rPr>
              <w:t> </w:t>
            </w:r>
            <w:r>
              <w:rPr>
                <w:w w:val="90"/>
                <w:sz w:val="22"/>
              </w:rPr>
              <w:t>do</w:t>
            </w:r>
            <w:r>
              <w:rPr>
                <w:spacing w:val="-1"/>
                <w:sz w:val="22"/>
              </w:rPr>
              <w:t> </w:t>
            </w:r>
            <w:r>
              <w:rPr>
                <w:spacing w:val="-2"/>
                <w:w w:val="90"/>
                <w:sz w:val="22"/>
              </w:rPr>
              <w:t>eSocial)</w:t>
            </w:r>
          </w:p>
        </w:tc>
        <w:tc>
          <w:tcPr>
            <w:tcW w:w="1839" w:type="dxa"/>
          </w:tcPr>
          <w:p>
            <w:pPr>
              <w:pStyle w:val="TableParagraph"/>
              <w:spacing w:line="246" w:lineRule="exact" w:before="2"/>
              <w:ind w:left="108"/>
              <w:rPr>
                <w:sz w:val="22"/>
              </w:rPr>
            </w:pPr>
            <w:r>
              <w:rPr>
                <w:spacing w:val="-2"/>
                <w:sz w:val="22"/>
              </w:rPr>
              <w:t>{codIncCP}</w:t>
            </w:r>
          </w:p>
        </w:tc>
        <w:tc>
          <w:tcPr>
            <w:tcW w:w="1558" w:type="dxa"/>
          </w:tcPr>
          <w:p>
            <w:pPr>
              <w:pStyle w:val="TableParagraph"/>
              <w:spacing w:line="246" w:lineRule="exact" w:before="2"/>
              <w:ind w:left="108"/>
              <w:rPr>
                <w:sz w:val="22"/>
              </w:rPr>
            </w:pPr>
            <w:r>
              <w:rPr>
                <w:spacing w:val="-2"/>
                <w:w w:val="95"/>
                <w:sz w:val="22"/>
              </w:rPr>
              <w:t>{codIncIRRF}</w:t>
            </w:r>
          </w:p>
        </w:tc>
        <w:tc>
          <w:tcPr>
            <w:tcW w:w="1701" w:type="dxa"/>
          </w:tcPr>
          <w:p>
            <w:pPr>
              <w:pStyle w:val="TableParagraph"/>
              <w:spacing w:line="246" w:lineRule="exact" w:before="2"/>
              <w:ind w:left="108"/>
              <w:rPr>
                <w:sz w:val="22"/>
              </w:rPr>
            </w:pPr>
            <w:r>
              <w:rPr>
                <w:spacing w:val="-2"/>
                <w:w w:val="95"/>
                <w:sz w:val="22"/>
              </w:rPr>
              <w:t>{codIncFGTS}</w:t>
            </w:r>
          </w:p>
        </w:tc>
      </w:tr>
      <w:tr>
        <w:trPr>
          <w:trHeight w:val="1094" w:hRule="atLeast"/>
        </w:trPr>
        <w:tc>
          <w:tcPr>
            <w:tcW w:w="710" w:type="dxa"/>
            <w:tcBorders>
              <w:bottom w:val="nil"/>
            </w:tcBorders>
          </w:tcPr>
          <w:p>
            <w:pPr>
              <w:pStyle w:val="TableParagraph"/>
              <w:rPr>
                <w:sz w:val="22"/>
              </w:rPr>
            </w:pPr>
          </w:p>
          <w:p>
            <w:pPr>
              <w:pStyle w:val="TableParagraph"/>
              <w:spacing w:before="10"/>
              <w:rPr>
                <w:sz w:val="24"/>
              </w:rPr>
            </w:pPr>
          </w:p>
          <w:p>
            <w:pPr>
              <w:pStyle w:val="TableParagraph"/>
              <w:spacing w:before="1"/>
              <w:ind w:left="107"/>
              <w:rPr>
                <w:sz w:val="22"/>
              </w:rPr>
            </w:pPr>
            <w:r>
              <w:rPr>
                <w:spacing w:val="-5"/>
                <w:sz w:val="22"/>
              </w:rPr>
              <w:t>17</w:t>
            </w:r>
          </w:p>
        </w:tc>
        <w:tc>
          <w:tcPr>
            <w:tcW w:w="3826" w:type="dxa"/>
            <w:tcBorders>
              <w:bottom w:val="nil"/>
            </w:tcBorders>
          </w:tcPr>
          <w:p>
            <w:pPr>
              <w:pStyle w:val="TableParagraph"/>
              <w:rPr>
                <w:sz w:val="22"/>
              </w:rPr>
            </w:pPr>
          </w:p>
          <w:p>
            <w:pPr>
              <w:pStyle w:val="TableParagraph"/>
              <w:spacing w:line="254" w:lineRule="auto" w:before="152"/>
              <w:ind w:left="108"/>
              <w:rPr>
                <w:sz w:val="22"/>
              </w:rPr>
            </w:pPr>
            <w:r>
              <w:rPr>
                <w:w w:val="90"/>
                <w:sz w:val="22"/>
              </w:rPr>
              <w:t>Licença</w:t>
            </w:r>
            <w:r>
              <w:rPr>
                <w:spacing w:val="-13"/>
                <w:w w:val="90"/>
                <w:sz w:val="22"/>
              </w:rPr>
              <w:t> </w:t>
            </w:r>
            <w:r>
              <w:rPr>
                <w:w w:val="90"/>
                <w:sz w:val="22"/>
              </w:rPr>
              <w:t>Maternidade</w:t>
            </w:r>
            <w:r>
              <w:rPr>
                <w:spacing w:val="-8"/>
                <w:w w:val="90"/>
                <w:sz w:val="22"/>
              </w:rPr>
              <w:t> </w:t>
            </w:r>
            <w:r>
              <w:rPr>
                <w:w w:val="90"/>
                <w:sz w:val="22"/>
              </w:rPr>
              <w:t>(em</w:t>
            </w:r>
            <w:r>
              <w:rPr>
                <w:spacing w:val="-9"/>
                <w:w w:val="90"/>
                <w:sz w:val="22"/>
              </w:rPr>
              <w:t> </w:t>
            </w:r>
            <w:r>
              <w:rPr>
                <w:w w:val="90"/>
                <w:sz w:val="22"/>
              </w:rPr>
              <w:t>caso</w:t>
            </w:r>
            <w:r>
              <w:rPr>
                <w:spacing w:val="-10"/>
                <w:w w:val="90"/>
                <w:sz w:val="22"/>
              </w:rPr>
              <w:t> </w:t>
            </w:r>
            <w:r>
              <w:rPr>
                <w:w w:val="90"/>
                <w:sz w:val="22"/>
              </w:rPr>
              <w:t>de</w:t>
            </w:r>
            <w:r>
              <w:rPr>
                <w:spacing w:val="-10"/>
                <w:w w:val="90"/>
                <w:sz w:val="22"/>
              </w:rPr>
              <w:t> </w:t>
            </w:r>
            <w:r>
              <w:rPr>
                <w:w w:val="90"/>
                <w:sz w:val="22"/>
              </w:rPr>
              <w:t>salário </w:t>
            </w:r>
            <w:r>
              <w:rPr>
                <w:spacing w:val="-2"/>
                <w:sz w:val="22"/>
              </w:rPr>
              <w:t>maternidade</w:t>
            </w:r>
            <w:r>
              <w:rPr>
                <w:spacing w:val="-14"/>
                <w:sz w:val="22"/>
              </w:rPr>
              <w:t> </w:t>
            </w:r>
            <w:r>
              <w:rPr>
                <w:spacing w:val="-2"/>
                <w:sz w:val="22"/>
              </w:rPr>
              <w:t>pago</w:t>
            </w:r>
            <w:r>
              <w:rPr>
                <w:spacing w:val="-13"/>
                <w:sz w:val="22"/>
              </w:rPr>
              <w:t> </w:t>
            </w:r>
            <w:r>
              <w:rPr>
                <w:spacing w:val="-2"/>
                <w:sz w:val="22"/>
              </w:rPr>
              <w:t>pela</w:t>
            </w:r>
            <w:r>
              <w:rPr>
                <w:spacing w:val="-13"/>
                <w:sz w:val="22"/>
              </w:rPr>
              <w:t> </w:t>
            </w:r>
            <w:r>
              <w:rPr>
                <w:spacing w:val="-2"/>
                <w:sz w:val="22"/>
              </w:rPr>
              <w:t>empresa)</w:t>
            </w:r>
          </w:p>
        </w:tc>
        <w:tc>
          <w:tcPr>
            <w:tcW w:w="1839" w:type="dxa"/>
            <w:tcBorders>
              <w:bottom w:val="nil"/>
            </w:tcBorders>
          </w:tcPr>
          <w:p>
            <w:pPr>
              <w:pStyle w:val="TableParagraph"/>
              <w:spacing w:before="2"/>
              <w:ind w:left="108"/>
              <w:rPr>
                <w:sz w:val="22"/>
              </w:rPr>
            </w:pPr>
            <w:r>
              <w:rPr>
                <w:w w:val="90"/>
                <w:sz w:val="22"/>
              </w:rPr>
              <w:t>21</w:t>
            </w:r>
            <w:r>
              <w:rPr>
                <w:spacing w:val="-2"/>
                <w:w w:val="90"/>
                <w:sz w:val="22"/>
              </w:rPr>
              <w:t> </w:t>
            </w:r>
            <w:r>
              <w:rPr>
                <w:spacing w:val="-10"/>
                <w:sz w:val="22"/>
              </w:rPr>
              <w:t>-</w:t>
            </w:r>
          </w:p>
          <w:p>
            <w:pPr>
              <w:pStyle w:val="TableParagraph"/>
              <w:spacing w:line="270" w:lineRule="atLeast"/>
              <w:ind w:left="108" w:right="91"/>
              <w:rPr>
                <w:sz w:val="22"/>
              </w:rPr>
            </w:pPr>
            <w:r>
              <w:rPr>
                <w:spacing w:val="-2"/>
                <w:sz w:val="22"/>
              </w:rPr>
              <w:t>Salário maternidade </w:t>
            </w:r>
            <w:r>
              <w:rPr>
                <w:spacing w:val="-8"/>
                <w:sz w:val="22"/>
              </w:rPr>
              <w:t>mensal pago</w:t>
            </w:r>
            <w:r>
              <w:rPr>
                <w:spacing w:val="-7"/>
                <w:sz w:val="22"/>
              </w:rPr>
              <w:t> </w:t>
            </w:r>
            <w:r>
              <w:rPr>
                <w:spacing w:val="-8"/>
                <w:sz w:val="22"/>
              </w:rPr>
              <w:t>pelo</w:t>
            </w:r>
          </w:p>
        </w:tc>
        <w:tc>
          <w:tcPr>
            <w:tcW w:w="1558" w:type="dxa"/>
            <w:tcBorders>
              <w:bottom w:val="nil"/>
            </w:tcBorders>
          </w:tcPr>
          <w:p>
            <w:pPr>
              <w:pStyle w:val="TableParagraph"/>
              <w:spacing w:before="136"/>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spacing w:val="-2"/>
                <w:w w:val="90"/>
                <w:sz w:val="22"/>
              </w:rPr>
              <w:t>Remuneração </w:t>
            </w:r>
            <w:r>
              <w:rPr>
                <w:spacing w:val="-2"/>
                <w:sz w:val="22"/>
              </w:rPr>
              <w:t>mensal</w:t>
            </w:r>
          </w:p>
        </w:tc>
        <w:tc>
          <w:tcPr>
            <w:tcW w:w="1701" w:type="dxa"/>
            <w:tcBorders>
              <w:bottom w:val="nil"/>
            </w:tcBorders>
          </w:tcPr>
          <w:p>
            <w:pPr>
              <w:pStyle w:val="TableParagraph"/>
              <w:spacing w:before="136"/>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r>
        <w:trPr>
          <w:trHeight w:val="249" w:hRule="atLeast"/>
        </w:trPr>
        <w:tc>
          <w:tcPr>
            <w:tcW w:w="710" w:type="dxa"/>
            <w:tcBorders>
              <w:top w:val="nil"/>
            </w:tcBorders>
          </w:tcPr>
          <w:p>
            <w:pPr>
              <w:pStyle w:val="TableParagraph"/>
              <w:rPr>
                <w:rFonts w:ascii="Times New Roman"/>
                <w:sz w:val="18"/>
              </w:rPr>
            </w:pPr>
          </w:p>
        </w:tc>
        <w:tc>
          <w:tcPr>
            <w:tcW w:w="3826" w:type="dxa"/>
            <w:tcBorders>
              <w:top w:val="nil"/>
            </w:tcBorders>
          </w:tcPr>
          <w:p>
            <w:pPr>
              <w:pStyle w:val="TableParagraph"/>
              <w:rPr>
                <w:rFonts w:ascii="Times New Roman"/>
                <w:sz w:val="18"/>
              </w:rPr>
            </w:pPr>
          </w:p>
        </w:tc>
        <w:tc>
          <w:tcPr>
            <w:tcW w:w="1839" w:type="dxa"/>
            <w:tcBorders>
              <w:top w:val="nil"/>
            </w:tcBorders>
          </w:tcPr>
          <w:p>
            <w:pPr>
              <w:pStyle w:val="TableParagraph"/>
              <w:spacing w:line="229" w:lineRule="exact"/>
              <w:ind w:left="108"/>
              <w:rPr>
                <w:sz w:val="22"/>
              </w:rPr>
            </w:pPr>
            <w:r>
              <w:rPr>
                <w:spacing w:val="-2"/>
                <w:sz w:val="22"/>
              </w:rPr>
              <w:t>Empregador</w:t>
            </w:r>
          </w:p>
        </w:tc>
        <w:tc>
          <w:tcPr>
            <w:tcW w:w="1558" w:type="dxa"/>
            <w:tcBorders>
              <w:top w:val="nil"/>
            </w:tcBorders>
          </w:tcPr>
          <w:p>
            <w:pPr>
              <w:pStyle w:val="TableParagraph"/>
              <w:rPr>
                <w:rFonts w:ascii="Times New Roman"/>
                <w:sz w:val="18"/>
              </w:rPr>
            </w:pPr>
          </w:p>
        </w:tc>
        <w:tc>
          <w:tcPr>
            <w:tcW w:w="1701" w:type="dxa"/>
            <w:tcBorders>
              <w:top w:val="nil"/>
            </w:tcBorders>
          </w:tcPr>
          <w:p>
            <w:pPr>
              <w:pStyle w:val="TableParagraph"/>
              <w:rPr>
                <w:rFonts w:ascii="Times New Roman"/>
                <w:sz w:val="18"/>
              </w:rPr>
            </w:pPr>
          </w:p>
        </w:tc>
      </w:tr>
      <w:tr>
        <w:trPr>
          <w:trHeight w:val="1341" w:hRule="atLeast"/>
        </w:trPr>
        <w:tc>
          <w:tcPr>
            <w:tcW w:w="710" w:type="dxa"/>
          </w:tcPr>
          <w:p>
            <w:pPr>
              <w:pStyle w:val="TableParagraph"/>
              <w:rPr>
                <w:sz w:val="22"/>
              </w:rPr>
            </w:pPr>
          </w:p>
          <w:p>
            <w:pPr>
              <w:pStyle w:val="TableParagraph"/>
              <w:spacing w:before="10"/>
              <w:rPr>
                <w:sz w:val="24"/>
              </w:rPr>
            </w:pPr>
          </w:p>
          <w:p>
            <w:pPr>
              <w:pStyle w:val="TableParagraph"/>
              <w:spacing w:before="1"/>
              <w:ind w:left="107"/>
              <w:rPr>
                <w:sz w:val="22"/>
              </w:rPr>
            </w:pPr>
            <w:r>
              <w:rPr>
                <w:spacing w:val="-5"/>
                <w:sz w:val="22"/>
              </w:rPr>
              <w:t>17</w:t>
            </w:r>
          </w:p>
        </w:tc>
        <w:tc>
          <w:tcPr>
            <w:tcW w:w="3826" w:type="dxa"/>
          </w:tcPr>
          <w:p>
            <w:pPr>
              <w:pStyle w:val="TableParagraph"/>
              <w:rPr>
                <w:sz w:val="22"/>
              </w:rPr>
            </w:pPr>
          </w:p>
          <w:p>
            <w:pPr>
              <w:pStyle w:val="TableParagraph"/>
              <w:spacing w:line="254" w:lineRule="auto" w:before="152"/>
              <w:ind w:left="108"/>
              <w:rPr>
                <w:sz w:val="22"/>
              </w:rPr>
            </w:pPr>
            <w:r>
              <w:rPr>
                <w:w w:val="90"/>
                <w:sz w:val="22"/>
              </w:rPr>
              <w:t>Licença</w:t>
            </w:r>
            <w:r>
              <w:rPr>
                <w:spacing w:val="-13"/>
                <w:w w:val="90"/>
                <w:sz w:val="22"/>
              </w:rPr>
              <w:t> </w:t>
            </w:r>
            <w:r>
              <w:rPr>
                <w:w w:val="90"/>
                <w:sz w:val="22"/>
              </w:rPr>
              <w:t>Maternidade</w:t>
            </w:r>
            <w:r>
              <w:rPr>
                <w:spacing w:val="-10"/>
                <w:w w:val="90"/>
                <w:sz w:val="22"/>
              </w:rPr>
              <w:t> </w:t>
            </w:r>
            <w:r>
              <w:rPr>
                <w:w w:val="90"/>
                <w:sz w:val="22"/>
              </w:rPr>
              <w:t>(em</w:t>
            </w:r>
            <w:r>
              <w:rPr>
                <w:spacing w:val="-9"/>
                <w:w w:val="90"/>
                <w:sz w:val="22"/>
              </w:rPr>
              <w:t> </w:t>
            </w:r>
            <w:r>
              <w:rPr>
                <w:w w:val="90"/>
                <w:sz w:val="22"/>
              </w:rPr>
              <w:t>caso</w:t>
            </w:r>
            <w:r>
              <w:rPr>
                <w:spacing w:val="-10"/>
                <w:w w:val="90"/>
                <w:sz w:val="22"/>
              </w:rPr>
              <w:t> </w:t>
            </w:r>
            <w:r>
              <w:rPr>
                <w:w w:val="90"/>
                <w:sz w:val="22"/>
              </w:rPr>
              <w:t>de</w:t>
            </w:r>
            <w:r>
              <w:rPr>
                <w:spacing w:val="-10"/>
                <w:w w:val="90"/>
                <w:sz w:val="22"/>
              </w:rPr>
              <w:t> </w:t>
            </w:r>
            <w:r>
              <w:rPr>
                <w:w w:val="90"/>
                <w:sz w:val="22"/>
              </w:rPr>
              <w:t>salário </w:t>
            </w:r>
            <w:r>
              <w:rPr>
                <w:spacing w:val="-4"/>
                <w:sz w:val="22"/>
              </w:rPr>
              <w:t>maternidade</w:t>
            </w:r>
            <w:r>
              <w:rPr>
                <w:spacing w:val="-12"/>
                <w:sz w:val="22"/>
              </w:rPr>
              <w:t> </w:t>
            </w:r>
            <w:r>
              <w:rPr>
                <w:spacing w:val="-4"/>
                <w:sz w:val="22"/>
              </w:rPr>
              <w:t>pago</w:t>
            </w:r>
            <w:r>
              <w:rPr>
                <w:spacing w:val="-11"/>
                <w:sz w:val="22"/>
              </w:rPr>
              <w:t> </w:t>
            </w:r>
            <w:r>
              <w:rPr>
                <w:spacing w:val="-4"/>
                <w:sz w:val="22"/>
              </w:rPr>
              <w:t>pelo</w:t>
            </w:r>
            <w:r>
              <w:rPr>
                <w:spacing w:val="-13"/>
                <w:sz w:val="22"/>
              </w:rPr>
              <w:t> </w:t>
            </w:r>
            <w:r>
              <w:rPr>
                <w:spacing w:val="-4"/>
                <w:sz w:val="22"/>
              </w:rPr>
              <w:t>INSS)</w:t>
            </w:r>
          </w:p>
        </w:tc>
        <w:tc>
          <w:tcPr>
            <w:tcW w:w="1839" w:type="dxa"/>
          </w:tcPr>
          <w:p>
            <w:pPr>
              <w:pStyle w:val="TableParagraph"/>
              <w:tabs>
                <w:tab w:pos="675" w:val="left" w:leader="none"/>
                <w:tab w:pos="1126" w:val="left" w:leader="none"/>
              </w:tabs>
              <w:spacing w:line="254" w:lineRule="auto" w:before="2"/>
              <w:ind w:left="108" w:right="97"/>
              <w:rPr>
                <w:sz w:val="22"/>
              </w:rPr>
            </w:pPr>
            <w:r>
              <w:rPr>
                <w:spacing w:val="-6"/>
                <w:sz w:val="22"/>
              </w:rPr>
              <w:t>25</w:t>
            </w:r>
            <w:r>
              <w:rPr>
                <w:sz w:val="22"/>
              </w:rPr>
              <w:tab/>
            </w:r>
            <w:r>
              <w:rPr>
                <w:spacing w:val="-10"/>
                <w:sz w:val="22"/>
              </w:rPr>
              <w:t>–</w:t>
            </w:r>
            <w:r>
              <w:rPr>
                <w:sz w:val="22"/>
              </w:rPr>
              <w:tab/>
            </w:r>
            <w:r>
              <w:rPr>
                <w:spacing w:val="-4"/>
                <w:w w:val="90"/>
                <w:sz w:val="22"/>
              </w:rPr>
              <w:t>Salári</w:t>
            </w:r>
            <w:r>
              <w:rPr>
                <w:spacing w:val="-4"/>
                <w:w w:val="90"/>
                <w:sz w:val="22"/>
              </w:rPr>
              <w:t>o</w:t>
            </w:r>
            <w:r>
              <w:rPr>
                <w:spacing w:val="-4"/>
                <w:w w:val="90"/>
                <w:sz w:val="22"/>
              </w:rPr>
              <w:t> </w:t>
            </w:r>
            <w:r>
              <w:rPr>
                <w:spacing w:val="-2"/>
                <w:sz w:val="22"/>
              </w:rPr>
              <w:t>maternidade </w:t>
            </w:r>
            <w:r>
              <w:rPr>
                <w:spacing w:val="-8"/>
                <w:sz w:val="22"/>
              </w:rPr>
              <w:t>mensal pago</w:t>
            </w:r>
            <w:r>
              <w:rPr>
                <w:spacing w:val="-7"/>
                <w:sz w:val="22"/>
              </w:rPr>
              <w:t> </w:t>
            </w:r>
            <w:r>
              <w:rPr>
                <w:spacing w:val="-8"/>
                <w:sz w:val="22"/>
              </w:rPr>
              <w:t>pel</w:t>
            </w:r>
            <w:r>
              <w:rPr>
                <w:spacing w:val="-8"/>
                <w:sz w:val="22"/>
              </w:rPr>
              <w:t>o</w:t>
            </w:r>
            <w:r>
              <w:rPr>
                <w:spacing w:val="-8"/>
                <w:sz w:val="22"/>
              </w:rPr>
              <w:t> </w:t>
            </w:r>
            <w:r>
              <w:rPr>
                <w:w w:val="90"/>
                <w:sz w:val="22"/>
              </w:rPr>
              <w:t>INSS,</w:t>
            </w:r>
            <w:r>
              <w:rPr>
                <w:spacing w:val="14"/>
                <w:sz w:val="22"/>
              </w:rPr>
              <w:t> </w:t>
            </w:r>
            <w:r>
              <w:rPr>
                <w:w w:val="90"/>
                <w:sz w:val="22"/>
              </w:rPr>
              <w:t>conforme</w:t>
            </w:r>
            <w:r>
              <w:rPr>
                <w:spacing w:val="12"/>
                <w:sz w:val="22"/>
              </w:rPr>
              <w:t> </w:t>
            </w:r>
            <w:r>
              <w:rPr>
                <w:spacing w:val="-10"/>
                <w:w w:val="90"/>
                <w:sz w:val="22"/>
              </w:rPr>
              <w:t>o</w:t>
            </w:r>
          </w:p>
          <w:p>
            <w:pPr>
              <w:pStyle w:val="TableParagraph"/>
              <w:spacing w:line="246" w:lineRule="exact" w:before="1"/>
              <w:ind w:left="108"/>
              <w:rPr>
                <w:sz w:val="22"/>
              </w:rPr>
            </w:pPr>
            <w:r>
              <w:rPr>
                <w:spacing w:val="-4"/>
                <w:w w:val="95"/>
                <w:sz w:val="22"/>
              </w:rPr>
              <w:t>caso</w:t>
            </w:r>
          </w:p>
        </w:tc>
        <w:tc>
          <w:tcPr>
            <w:tcW w:w="1558" w:type="dxa"/>
          </w:tcPr>
          <w:p>
            <w:pPr>
              <w:pStyle w:val="TableParagraph"/>
              <w:spacing w:before="6"/>
              <w:rPr>
                <w:sz w:val="23"/>
              </w:rPr>
            </w:pPr>
          </w:p>
          <w:p>
            <w:pPr>
              <w:pStyle w:val="TableParagraph"/>
              <w:tabs>
                <w:tab w:pos="1344" w:val="left" w:leader="none"/>
              </w:tabs>
              <w:ind w:left="108"/>
              <w:rPr>
                <w:sz w:val="22"/>
              </w:rPr>
            </w:pPr>
            <w:r>
              <w:rPr>
                <w:spacing w:val="-5"/>
                <w:sz w:val="22"/>
              </w:rPr>
              <w:t>11</w:t>
            </w:r>
            <w:r>
              <w:rPr>
                <w:sz w:val="22"/>
              </w:rPr>
              <w:tab/>
            </w:r>
            <w:r>
              <w:rPr>
                <w:spacing w:val="-10"/>
                <w:sz w:val="22"/>
              </w:rPr>
              <w:t>–</w:t>
            </w:r>
          </w:p>
          <w:p>
            <w:pPr>
              <w:pStyle w:val="TableParagraph"/>
              <w:spacing w:line="252" w:lineRule="auto" w:before="16"/>
              <w:ind w:left="108"/>
              <w:rPr>
                <w:sz w:val="22"/>
              </w:rPr>
            </w:pPr>
            <w:r>
              <w:rPr>
                <w:spacing w:val="-2"/>
                <w:w w:val="90"/>
                <w:sz w:val="22"/>
              </w:rPr>
              <w:t>Remuneração </w:t>
            </w:r>
            <w:r>
              <w:rPr>
                <w:spacing w:val="-2"/>
                <w:sz w:val="22"/>
              </w:rPr>
              <w:t>mensal</w:t>
            </w:r>
          </w:p>
        </w:tc>
        <w:tc>
          <w:tcPr>
            <w:tcW w:w="1701" w:type="dxa"/>
          </w:tcPr>
          <w:p>
            <w:pPr>
              <w:pStyle w:val="TableParagraph"/>
              <w:spacing w:before="6"/>
              <w:rPr>
                <w:sz w:val="23"/>
              </w:rPr>
            </w:pPr>
          </w:p>
          <w:p>
            <w:pPr>
              <w:pStyle w:val="TableParagraph"/>
              <w:ind w:left="108"/>
              <w:rPr>
                <w:sz w:val="22"/>
              </w:rPr>
            </w:pPr>
            <w:r>
              <w:rPr>
                <w:w w:val="90"/>
                <w:sz w:val="22"/>
              </w:rPr>
              <w:t>11</w:t>
            </w:r>
            <w:r>
              <w:rPr>
                <w:spacing w:val="-2"/>
                <w:w w:val="90"/>
                <w:sz w:val="22"/>
              </w:rPr>
              <w:t> </w:t>
            </w:r>
            <w:r>
              <w:rPr>
                <w:spacing w:val="-10"/>
                <w:sz w:val="22"/>
              </w:rPr>
              <w:t>-</w:t>
            </w:r>
          </w:p>
          <w:p>
            <w:pPr>
              <w:pStyle w:val="TableParagraph"/>
              <w:spacing w:line="252" w:lineRule="auto" w:before="16"/>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r>
        <w:trPr>
          <w:trHeight w:val="1343" w:hRule="atLeast"/>
        </w:trPr>
        <w:tc>
          <w:tcPr>
            <w:tcW w:w="710" w:type="dxa"/>
          </w:tcPr>
          <w:p>
            <w:pPr>
              <w:pStyle w:val="TableParagraph"/>
              <w:rPr>
                <w:sz w:val="22"/>
              </w:rPr>
            </w:pPr>
          </w:p>
          <w:p>
            <w:pPr>
              <w:pStyle w:val="TableParagraph"/>
              <w:spacing w:before="10"/>
              <w:rPr>
                <w:sz w:val="24"/>
              </w:rPr>
            </w:pPr>
          </w:p>
          <w:p>
            <w:pPr>
              <w:pStyle w:val="TableParagraph"/>
              <w:spacing w:before="1"/>
              <w:ind w:left="107"/>
              <w:rPr>
                <w:sz w:val="22"/>
              </w:rPr>
            </w:pPr>
            <w:r>
              <w:rPr>
                <w:spacing w:val="-5"/>
                <w:sz w:val="22"/>
              </w:rPr>
              <w:t>18</w:t>
            </w:r>
          </w:p>
        </w:tc>
        <w:tc>
          <w:tcPr>
            <w:tcW w:w="3826" w:type="dxa"/>
          </w:tcPr>
          <w:p>
            <w:pPr>
              <w:pStyle w:val="TableParagraph"/>
              <w:spacing w:line="254" w:lineRule="auto" w:before="2"/>
              <w:ind w:left="108" w:right="93"/>
              <w:jc w:val="both"/>
              <w:rPr>
                <w:sz w:val="22"/>
              </w:rPr>
            </w:pPr>
            <w:r>
              <w:rPr>
                <w:sz w:val="22"/>
              </w:rPr>
              <w:t>Licença</w:t>
            </w:r>
            <w:r>
              <w:rPr>
                <w:spacing w:val="-16"/>
                <w:sz w:val="22"/>
              </w:rPr>
              <w:t> </w:t>
            </w:r>
            <w:r>
              <w:rPr>
                <w:sz w:val="22"/>
              </w:rPr>
              <w:t>Maternidade</w:t>
            </w:r>
            <w:r>
              <w:rPr>
                <w:spacing w:val="-15"/>
                <w:sz w:val="22"/>
              </w:rPr>
              <w:t> </w:t>
            </w:r>
            <w:r>
              <w:rPr>
                <w:sz w:val="22"/>
              </w:rPr>
              <w:t>-</w:t>
            </w:r>
            <w:r>
              <w:rPr>
                <w:spacing w:val="-15"/>
                <w:sz w:val="22"/>
              </w:rPr>
              <w:t> </w:t>
            </w:r>
            <w:r>
              <w:rPr>
                <w:sz w:val="22"/>
              </w:rPr>
              <w:t>121</w:t>
            </w:r>
            <w:r>
              <w:rPr>
                <w:spacing w:val="-16"/>
                <w:sz w:val="22"/>
              </w:rPr>
              <w:t> </w:t>
            </w:r>
            <w:r>
              <w:rPr>
                <w:sz w:val="22"/>
              </w:rPr>
              <w:t>dias</w:t>
            </w:r>
            <w:r>
              <w:rPr>
                <w:spacing w:val="-15"/>
                <w:sz w:val="22"/>
              </w:rPr>
              <w:t> </w:t>
            </w:r>
            <w:r>
              <w:rPr>
                <w:sz w:val="22"/>
              </w:rPr>
              <w:t>a</w:t>
            </w:r>
            <w:r>
              <w:rPr>
                <w:spacing w:val="-15"/>
                <w:sz w:val="22"/>
              </w:rPr>
              <w:t> </w:t>
            </w:r>
            <w:r>
              <w:rPr>
                <w:sz w:val="22"/>
              </w:rPr>
              <w:t>180 </w:t>
            </w:r>
            <w:r>
              <w:rPr>
                <w:w w:val="90"/>
                <w:sz w:val="22"/>
              </w:rPr>
              <w:t>dias,</w:t>
            </w:r>
            <w:r>
              <w:rPr>
                <w:spacing w:val="-10"/>
                <w:w w:val="90"/>
                <w:sz w:val="22"/>
              </w:rPr>
              <w:t> </w:t>
            </w:r>
            <w:r>
              <w:rPr>
                <w:w w:val="90"/>
                <w:sz w:val="22"/>
              </w:rPr>
              <w:t>Lei</w:t>
            </w:r>
            <w:r>
              <w:rPr>
                <w:spacing w:val="-9"/>
                <w:w w:val="90"/>
                <w:sz w:val="22"/>
              </w:rPr>
              <w:t> </w:t>
            </w:r>
            <w:r>
              <w:rPr>
                <w:w w:val="90"/>
                <w:sz w:val="22"/>
              </w:rPr>
              <w:t>11.770/2008</w:t>
            </w:r>
            <w:r>
              <w:rPr>
                <w:spacing w:val="-9"/>
                <w:w w:val="90"/>
                <w:sz w:val="22"/>
              </w:rPr>
              <w:t> </w:t>
            </w:r>
            <w:r>
              <w:rPr>
                <w:w w:val="90"/>
                <w:sz w:val="22"/>
              </w:rPr>
              <w:t>(Empresa</w:t>
            </w:r>
            <w:r>
              <w:rPr>
                <w:spacing w:val="-8"/>
                <w:w w:val="90"/>
                <w:sz w:val="22"/>
              </w:rPr>
              <w:t> </w:t>
            </w:r>
            <w:r>
              <w:rPr>
                <w:w w:val="90"/>
                <w:sz w:val="22"/>
              </w:rPr>
              <w:t>Cidadã), </w:t>
            </w:r>
            <w:r>
              <w:rPr>
                <w:spacing w:val="-4"/>
                <w:sz w:val="22"/>
              </w:rPr>
              <w:t>inclusive</w:t>
            </w:r>
            <w:r>
              <w:rPr>
                <w:spacing w:val="-7"/>
                <w:sz w:val="22"/>
              </w:rPr>
              <w:t> </w:t>
            </w:r>
            <w:r>
              <w:rPr>
                <w:spacing w:val="-4"/>
                <w:sz w:val="22"/>
              </w:rPr>
              <w:t>para</w:t>
            </w:r>
            <w:r>
              <w:rPr>
                <w:spacing w:val="-11"/>
                <w:sz w:val="22"/>
              </w:rPr>
              <w:t> </w:t>
            </w:r>
            <w:r>
              <w:rPr>
                <w:spacing w:val="-4"/>
                <w:sz w:val="22"/>
              </w:rPr>
              <w:t>o</w:t>
            </w:r>
            <w:r>
              <w:rPr>
                <w:spacing w:val="-8"/>
                <w:sz w:val="22"/>
              </w:rPr>
              <w:t> </w:t>
            </w:r>
            <w:r>
              <w:rPr>
                <w:spacing w:val="-4"/>
                <w:sz w:val="22"/>
              </w:rPr>
              <w:t>cônjuge</w:t>
            </w:r>
            <w:r>
              <w:rPr>
                <w:spacing w:val="-10"/>
                <w:sz w:val="22"/>
              </w:rPr>
              <w:t> </w:t>
            </w:r>
            <w:r>
              <w:rPr>
                <w:spacing w:val="-4"/>
                <w:sz w:val="22"/>
              </w:rPr>
              <w:t>sobrevivente</w:t>
            </w:r>
          </w:p>
        </w:tc>
        <w:tc>
          <w:tcPr>
            <w:tcW w:w="1839" w:type="dxa"/>
          </w:tcPr>
          <w:p>
            <w:pPr>
              <w:pStyle w:val="TableParagraph"/>
              <w:spacing w:before="6"/>
              <w:rPr>
                <w:sz w:val="23"/>
              </w:rPr>
            </w:pPr>
          </w:p>
          <w:p>
            <w:pPr>
              <w:pStyle w:val="TableParagraph"/>
              <w:tabs>
                <w:tab w:pos="1663" w:val="left" w:leader="none"/>
              </w:tabs>
              <w:spacing w:line="254" w:lineRule="auto"/>
              <w:ind w:left="108" w:right="95"/>
              <w:jc w:val="both"/>
              <w:rPr>
                <w:sz w:val="22"/>
              </w:rPr>
            </w:pPr>
            <w:r>
              <w:rPr>
                <w:spacing w:val="-6"/>
                <w:sz w:val="22"/>
              </w:rPr>
              <w:t>15</w:t>
            </w:r>
            <w:r>
              <w:rPr>
                <w:spacing w:val="-10"/>
                <w:sz w:val="22"/>
              </w:rPr>
              <w:t> </w:t>
            </w:r>
            <w:r>
              <w:rPr>
                <w:spacing w:val="-6"/>
                <w:sz w:val="22"/>
              </w:rPr>
              <w:t>–</w:t>
            </w:r>
            <w:r>
              <w:rPr>
                <w:spacing w:val="-9"/>
                <w:sz w:val="22"/>
              </w:rPr>
              <w:t> </w:t>
            </w:r>
            <w:r>
              <w:rPr>
                <w:spacing w:val="-6"/>
                <w:sz w:val="22"/>
              </w:rPr>
              <w:t>Exclusiva</w:t>
            </w:r>
            <w:r>
              <w:rPr>
                <w:spacing w:val="-9"/>
                <w:sz w:val="22"/>
              </w:rPr>
              <w:t> </w:t>
            </w:r>
            <w:r>
              <w:rPr>
                <w:spacing w:val="-6"/>
                <w:sz w:val="22"/>
              </w:rPr>
              <w:t>do </w:t>
            </w:r>
            <w:r>
              <w:rPr>
                <w:spacing w:val="-2"/>
                <w:sz w:val="22"/>
              </w:rPr>
              <w:t>segurado</w:t>
            </w:r>
            <w:r>
              <w:rPr>
                <w:sz w:val="22"/>
              </w:rPr>
              <w:tab/>
            </w:r>
            <w:r>
              <w:rPr>
                <w:spacing w:val="-14"/>
                <w:sz w:val="22"/>
              </w:rPr>
              <w:t>-</w:t>
            </w:r>
            <w:r>
              <w:rPr>
                <w:spacing w:val="-14"/>
                <w:sz w:val="22"/>
              </w:rPr>
              <w:t> </w:t>
            </w:r>
            <w:r>
              <w:rPr>
                <w:spacing w:val="-2"/>
                <w:sz w:val="22"/>
              </w:rPr>
              <w:t>Mensal</w:t>
            </w:r>
          </w:p>
        </w:tc>
        <w:tc>
          <w:tcPr>
            <w:tcW w:w="1558" w:type="dxa"/>
          </w:tcPr>
          <w:p>
            <w:pPr>
              <w:pStyle w:val="TableParagraph"/>
              <w:spacing w:before="6"/>
              <w:rPr>
                <w:sz w:val="23"/>
              </w:rPr>
            </w:pPr>
          </w:p>
          <w:p>
            <w:pPr>
              <w:pStyle w:val="TableParagraph"/>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spacing w:val="-2"/>
                <w:w w:val="90"/>
                <w:sz w:val="22"/>
              </w:rPr>
              <w:t>Remuneração </w:t>
            </w:r>
            <w:r>
              <w:rPr>
                <w:spacing w:val="-2"/>
                <w:sz w:val="22"/>
              </w:rPr>
              <w:t>mensal</w:t>
            </w:r>
          </w:p>
        </w:tc>
        <w:tc>
          <w:tcPr>
            <w:tcW w:w="1701" w:type="dxa"/>
          </w:tcPr>
          <w:p>
            <w:pPr>
              <w:pStyle w:val="TableParagraph"/>
              <w:spacing w:before="6"/>
              <w:rPr>
                <w:sz w:val="23"/>
              </w:rPr>
            </w:pPr>
          </w:p>
          <w:p>
            <w:pPr>
              <w:pStyle w:val="TableParagraph"/>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r>
        <w:trPr>
          <w:trHeight w:val="1074" w:hRule="atLeast"/>
        </w:trPr>
        <w:tc>
          <w:tcPr>
            <w:tcW w:w="710" w:type="dxa"/>
          </w:tcPr>
          <w:p>
            <w:pPr>
              <w:pStyle w:val="TableParagraph"/>
              <w:rPr>
                <w:sz w:val="22"/>
              </w:rPr>
            </w:pPr>
          </w:p>
          <w:p>
            <w:pPr>
              <w:pStyle w:val="TableParagraph"/>
              <w:spacing w:before="152"/>
              <w:ind w:left="107"/>
              <w:rPr>
                <w:sz w:val="22"/>
              </w:rPr>
            </w:pPr>
            <w:r>
              <w:rPr>
                <w:spacing w:val="-5"/>
                <w:sz w:val="22"/>
              </w:rPr>
              <w:t>19</w:t>
            </w:r>
          </w:p>
        </w:tc>
        <w:tc>
          <w:tcPr>
            <w:tcW w:w="3826" w:type="dxa"/>
          </w:tcPr>
          <w:p>
            <w:pPr>
              <w:pStyle w:val="TableParagraph"/>
              <w:spacing w:line="254" w:lineRule="auto" w:before="136"/>
              <w:ind w:left="108" w:right="94"/>
              <w:jc w:val="both"/>
              <w:rPr>
                <w:sz w:val="22"/>
              </w:rPr>
            </w:pPr>
            <w:r>
              <w:rPr>
                <w:sz w:val="22"/>
              </w:rPr>
              <w:t>Licença Maternidade - Afastamento temporário por motivo de aborto não </w:t>
            </w:r>
            <w:r>
              <w:rPr>
                <w:spacing w:val="-2"/>
                <w:sz w:val="22"/>
              </w:rPr>
              <w:t>criminoso</w:t>
            </w:r>
          </w:p>
        </w:tc>
        <w:tc>
          <w:tcPr>
            <w:tcW w:w="1839" w:type="dxa"/>
          </w:tcPr>
          <w:p>
            <w:pPr>
              <w:pStyle w:val="TableParagraph"/>
              <w:tabs>
                <w:tab w:pos="696" w:val="left" w:leader="none"/>
                <w:tab w:pos="1126" w:val="left" w:leader="none"/>
              </w:tabs>
              <w:spacing w:line="254" w:lineRule="auto" w:before="2"/>
              <w:ind w:left="108" w:right="97"/>
              <w:rPr>
                <w:sz w:val="22"/>
              </w:rPr>
            </w:pPr>
            <w:r>
              <w:rPr>
                <w:spacing w:val="-6"/>
                <w:sz w:val="22"/>
              </w:rPr>
              <w:t>21</w:t>
            </w:r>
            <w:r>
              <w:rPr>
                <w:sz w:val="22"/>
              </w:rPr>
              <w:tab/>
            </w:r>
            <w:r>
              <w:rPr>
                <w:spacing w:val="-10"/>
                <w:sz w:val="22"/>
              </w:rPr>
              <w:t>-</w:t>
            </w:r>
            <w:r>
              <w:rPr>
                <w:sz w:val="22"/>
              </w:rPr>
              <w:tab/>
            </w:r>
            <w:r>
              <w:rPr>
                <w:spacing w:val="-4"/>
                <w:w w:val="90"/>
                <w:sz w:val="22"/>
              </w:rPr>
              <w:t>Salári</w:t>
            </w:r>
            <w:r>
              <w:rPr>
                <w:spacing w:val="-4"/>
                <w:w w:val="90"/>
                <w:sz w:val="22"/>
              </w:rPr>
              <w:t>o</w:t>
            </w:r>
            <w:r>
              <w:rPr>
                <w:spacing w:val="-4"/>
                <w:w w:val="90"/>
                <w:sz w:val="22"/>
              </w:rPr>
              <w:t> </w:t>
            </w:r>
            <w:r>
              <w:rPr>
                <w:spacing w:val="-2"/>
                <w:sz w:val="22"/>
              </w:rPr>
              <w:t>maternidade </w:t>
            </w:r>
            <w:r>
              <w:rPr>
                <w:spacing w:val="-8"/>
                <w:sz w:val="22"/>
              </w:rPr>
              <w:t>mensal pago</w:t>
            </w:r>
            <w:r>
              <w:rPr>
                <w:spacing w:val="-7"/>
                <w:sz w:val="22"/>
              </w:rPr>
              <w:t> </w:t>
            </w:r>
            <w:r>
              <w:rPr>
                <w:spacing w:val="-8"/>
                <w:sz w:val="22"/>
              </w:rPr>
              <w:t>pel</w:t>
            </w:r>
            <w:r>
              <w:rPr>
                <w:spacing w:val="-8"/>
                <w:sz w:val="22"/>
              </w:rPr>
              <w:t>o</w:t>
            </w:r>
          </w:p>
          <w:p>
            <w:pPr>
              <w:pStyle w:val="TableParagraph"/>
              <w:spacing w:line="246" w:lineRule="exact" w:before="2"/>
              <w:ind w:left="108"/>
              <w:rPr>
                <w:sz w:val="22"/>
              </w:rPr>
            </w:pPr>
            <w:r>
              <w:rPr>
                <w:spacing w:val="-2"/>
                <w:sz w:val="22"/>
              </w:rPr>
              <w:t>Empregador</w:t>
            </w:r>
          </w:p>
        </w:tc>
        <w:tc>
          <w:tcPr>
            <w:tcW w:w="1558" w:type="dxa"/>
          </w:tcPr>
          <w:p>
            <w:pPr>
              <w:pStyle w:val="TableParagraph"/>
              <w:spacing w:before="136"/>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spacing w:val="-2"/>
                <w:w w:val="90"/>
                <w:sz w:val="22"/>
              </w:rPr>
              <w:t>Remuneração </w:t>
            </w:r>
            <w:r>
              <w:rPr>
                <w:spacing w:val="-2"/>
                <w:sz w:val="22"/>
              </w:rPr>
              <w:t>mensal</w:t>
            </w:r>
          </w:p>
        </w:tc>
        <w:tc>
          <w:tcPr>
            <w:tcW w:w="1701" w:type="dxa"/>
          </w:tcPr>
          <w:p>
            <w:pPr>
              <w:pStyle w:val="TableParagraph"/>
              <w:spacing w:before="136"/>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r>
        <w:trPr>
          <w:trHeight w:val="285" w:hRule="atLeast"/>
        </w:trPr>
        <w:tc>
          <w:tcPr>
            <w:tcW w:w="710" w:type="dxa"/>
            <w:tcBorders>
              <w:bottom w:val="nil"/>
            </w:tcBorders>
          </w:tcPr>
          <w:p>
            <w:pPr>
              <w:pStyle w:val="TableParagraph"/>
              <w:rPr>
                <w:rFonts w:ascii="Times New Roman"/>
                <w:sz w:val="20"/>
              </w:rPr>
            </w:pPr>
          </w:p>
        </w:tc>
        <w:tc>
          <w:tcPr>
            <w:tcW w:w="3826" w:type="dxa"/>
            <w:tcBorders>
              <w:bottom w:val="nil"/>
            </w:tcBorders>
          </w:tcPr>
          <w:p>
            <w:pPr>
              <w:pStyle w:val="TableParagraph"/>
              <w:rPr>
                <w:rFonts w:ascii="Times New Roman"/>
                <w:sz w:val="20"/>
              </w:rPr>
            </w:pPr>
          </w:p>
        </w:tc>
        <w:tc>
          <w:tcPr>
            <w:tcW w:w="1839" w:type="dxa"/>
            <w:tcBorders>
              <w:bottom w:val="nil"/>
            </w:tcBorders>
          </w:tcPr>
          <w:p>
            <w:pPr>
              <w:pStyle w:val="TableParagraph"/>
              <w:rPr>
                <w:rFonts w:ascii="Times New Roman"/>
                <w:sz w:val="20"/>
              </w:rPr>
            </w:pPr>
          </w:p>
        </w:tc>
        <w:tc>
          <w:tcPr>
            <w:tcW w:w="1558" w:type="dxa"/>
            <w:tcBorders>
              <w:bottom w:val="nil"/>
            </w:tcBorders>
          </w:tcPr>
          <w:p>
            <w:pPr>
              <w:pStyle w:val="TableParagraph"/>
              <w:tabs>
                <w:tab w:pos="573" w:val="left" w:leader="none"/>
                <w:tab w:pos="993" w:val="left" w:leader="none"/>
              </w:tabs>
              <w:spacing w:before="2"/>
              <w:ind w:left="108"/>
              <w:rPr>
                <w:sz w:val="19"/>
              </w:rPr>
            </w:pPr>
            <w:r>
              <w:rPr>
                <w:spacing w:val="-10"/>
                <w:sz w:val="22"/>
              </w:rPr>
              <w:t>9</w:t>
            </w:r>
            <w:r>
              <w:rPr>
                <w:sz w:val="22"/>
              </w:rPr>
              <w:tab/>
            </w:r>
            <w:r>
              <w:rPr>
                <w:spacing w:val="-10"/>
                <w:sz w:val="22"/>
              </w:rPr>
              <w:t>-</w:t>
            </w:r>
            <w:r>
              <w:rPr>
                <w:sz w:val="22"/>
              </w:rPr>
              <w:tab/>
            </w:r>
            <w:r>
              <w:rPr>
                <w:color w:val="363636"/>
                <w:spacing w:val="-2"/>
                <w:sz w:val="19"/>
              </w:rPr>
              <w:t>Verba</w:t>
            </w:r>
          </w:p>
        </w:tc>
        <w:tc>
          <w:tcPr>
            <w:tcW w:w="1701" w:type="dxa"/>
            <w:tcBorders>
              <w:bottom w:val="nil"/>
            </w:tcBorders>
          </w:tcPr>
          <w:p>
            <w:pPr>
              <w:pStyle w:val="TableParagraph"/>
              <w:rPr>
                <w:rFonts w:ascii="Times New Roman"/>
                <w:sz w:val="20"/>
              </w:rPr>
            </w:pPr>
          </w:p>
        </w:tc>
      </w:tr>
      <w:tr>
        <w:trPr>
          <w:trHeight w:val="1178" w:hRule="atLeast"/>
        </w:trPr>
        <w:tc>
          <w:tcPr>
            <w:tcW w:w="710" w:type="dxa"/>
            <w:tcBorders>
              <w:top w:val="nil"/>
              <w:bottom w:val="nil"/>
            </w:tcBorders>
          </w:tcPr>
          <w:p>
            <w:pPr>
              <w:pStyle w:val="TableParagraph"/>
              <w:rPr>
                <w:sz w:val="22"/>
              </w:rPr>
            </w:pPr>
          </w:p>
          <w:p>
            <w:pPr>
              <w:pStyle w:val="TableParagraph"/>
              <w:rPr>
                <w:sz w:val="22"/>
              </w:rPr>
            </w:pPr>
          </w:p>
          <w:p>
            <w:pPr>
              <w:pStyle w:val="TableParagraph"/>
              <w:spacing w:before="138"/>
              <w:ind w:left="107"/>
              <w:rPr>
                <w:sz w:val="22"/>
              </w:rPr>
            </w:pPr>
            <w:r>
              <w:rPr>
                <w:spacing w:val="-5"/>
                <w:sz w:val="22"/>
              </w:rPr>
              <w:t>20</w:t>
            </w:r>
          </w:p>
        </w:tc>
        <w:tc>
          <w:tcPr>
            <w:tcW w:w="3826" w:type="dxa"/>
            <w:tcBorders>
              <w:top w:val="nil"/>
              <w:bottom w:val="nil"/>
            </w:tcBorders>
          </w:tcPr>
          <w:p>
            <w:pPr>
              <w:pStyle w:val="TableParagraph"/>
              <w:spacing w:line="254" w:lineRule="auto" w:before="108"/>
              <w:ind w:left="108" w:right="92"/>
              <w:jc w:val="both"/>
              <w:rPr>
                <w:sz w:val="22"/>
              </w:rPr>
            </w:pPr>
            <w:r>
              <w:rPr>
                <w:sz w:val="22"/>
              </w:rPr>
              <w:t>Licença Maternidade - Afastamento temporário por motivo de licença- maternidade</w:t>
            </w:r>
            <w:r>
              <w:rPr>
                <w:spacing w:val="62"/>
                <w:sz w:val="22"/>
              </w:rPr>
              <w:t>   </w:t>
            </w:r>
            <w:r>
              <w:rPr>
                <w:sz w:val="22"/>
              </w:rPr>
              <w:t>para</w:t>
            </w:r>
            <w:r>
              <w:rPr>
                <w:spacing w:val="60"/>
                <w:sz w:val="22"/>
              </w:rPr>
              <w:t>   </w:t>
            </w:r>
            <w:r>
              <w:rPr>
                <w:sz w:val="22"/>
              </w:rPr>
              <w:t>o</w:t>
            </w:r>
            <w:r>
              <w:rPr>
                <w:spacing w:val="62"/>
                <w:sz w:val="22"/>
              </w:rPr>
              <w:t>   </w:t>
            </w:r>
            <w:r>
              <w:rPr>
                <w:spacing w:val="-2"/>
                <w:w w:val="90"/>
                <w:sz w:val="22"/>
              </w:rPr>
              <w:t>cônjuge</w:t>
            </w:r>
          </w:p>
          <w:p>
            <w:pPr>
              <w:pStyle w:val="TableParagraph"/>
              <w:spacing w:line="246" w:lineRule="exact"/>
              <w:ind w:left="108"/>
              <w:jc w:val="both"/>
              <w:rPr>
                <w:sz w:val="22"/>
              </w:rPr>
            </w:pPr>
            <w:r>
              <w:rPr>
                <w:spacing w:val="-4"/>
                <w:sz w:val="22"/>
              </w:rPr>
              <w:t>sobrevivente</w:t>
            </w:r>
            <w:r>
              <w:rPr>
                <w:sz w:val="22"/>
              </w:rPr>
              <w:t> </w:t>
            </w:r>
            <w:r>
              <w:rPr>
                <w:spacing w:val="-4"/>
                <w:sz w:val="22"/>
              </w:rPr>
              <w:t>ou</w:t>
            </w:r>
            <w:r>
              <w:rPr>
                <w:spacing w:val="2"/>
                <w:sz w:val="22"/>
              </w:rPr>
              <w:t> </w:t>
            </w:r>
            <w:r>
              <w:rPr>
                <w:spacing w:val="-4"/>
                <w:sz w:val="22"/>
              </w:rPr>
              <w:t>decorrente</w:t>
            </w:r>
            <w:r>
              <w:rPr>
                <w:spacing w:val="3"/>
                <w:sz w:val="22"/>
              </w:rPr>
              <w:t> </w:t>
            </w:r>
            <w:r>
              <w:rPr>
                <w:spacing w:val="-4"/>
                <w:sz w:val="22"/>
              </w:rPr>
              <w:t>de</w:t>
            </w:r>
            <w:r>
              <w:rPr>
                <w:spacing w:val="2"/>
                <w:sz w:val="22"/>
              </w:rPr>
              <w:t> </w:t>
            </w:r>
            <w:r>
              <w:rPr>
                <w:spacing w:val="-4"/>
                <w:sz w:val="22"/>
              </w:rPr>
              <w:t>adoção</w:t>
            </w:r>
          </w:p>
        </w:tc>
        <w:tc>
          <w:tcPr>
            <w:tcW w:w="1839" w:type="dxa"/>
            <w:tcBorders>
              <w:top w:val="nil"/>
              <w:bottom w:val="nil"/>
            </w:tcBorders>
          </w:tcPr>
          <w:p>
            <w:pPr>
              <w:pStyle w:val="TableParagraph"/>
              <w:spacing w:before="6"/>
              <w:rPr>
                <w:sz w:val="32"/>
              </w:rPr>
            </w:pPr>
          </w:p>
          <w:p>
            <w:pPr>
              <w:pStyle w:val="TableParagraph"/>
              <w:tabs>
                <w:tab w:pos="696" w:val="left" w:leader="none"/>
                <w:tab w:pos="1126" w:val="left" w:leader="none"/>
              </w:tabs>
              <w:ind w:left="108"/>
              <w:rPr>
                <w:sz w:val="22"/>
              </w:rPr>
            </w:pPr>
            <w:r>
              <w:rPr>
                <w:spacing w:val="-5"/>
                <w:sz w:val="22"/>
              </w:rPr>
              <w:t>25</w:t>
            </w:r>
            <w:r>
              <w:rPr>
                <w:sz w:val="22"/>
              </w:rPr>
              <w:tab/>
            </w:r>
            <w:r>
              <w:rPr>
                <w:spacing w:val="-10"/>
                <w:sz w:val="22"/>
              </w:rPr>
              <w:t>-</w:t>
            </w:r>
            <w:r>
              <w:rPr>
                <w:sz w:val="22"/>
              </w:rPr>
              <w:tab/>
            </w:r>
            <w:r>
              <w:rPr>
                <w:spacing w:val="-2"/>
                <w:sz w:val="22"/>
              </w:rPr>
              <w:t>Salário</w:t>
            </w:r>
          </w:p>
          <w:p>
            <w:pPr>
              <w:pStyle w:val="TableParagraph"/>
              <w:spacing w:line="270" w:lineRule="atLeast"/>
              <w:ind w:left="108" w:right="91"/>
              <w:rPr>
                <w:sz w:val="22"/>
              </w:rPr>
            </w:pPr>
            <w:r>
              <w:rPr>
                <w:spacing w:val="-2"/>
                <w:sz w:val="22"/>
              </w:rPr>
              <w:t>maternidade </w:t>
            </w:r>
            <w:r>
              <w:rPr>
                <w:spacing w:val="-8"/>
                <w:sz w:val="22"/>
              </w:rPr>
              <w:t>mensal pago</w:t>
            </w:r>
            <w:r>
              <w:rPr>
                <w:spacing w:val="-7"/>
                <w:sz w:val="22"/>
              </w:rPr>
              <w:t> </w:t>
            </w:r>
            <w:r>
              <w:rPr>
                <w:spacing w:val="-8"/>
                <w:sz w:val="22"/>
              </w:rPr>
              <w:t>pelo</w:t>
            </w:r>
          </w:p>
        </w:tc>
        <w:tc>
          <w:tcPr>
            <w:tcW w:w="1558" w:type="dxa"/>
            <w:tcBorders>
              <w:top w:val="nil"/>
              <w:bottom w:val="nil"/>
            </w:tcBorders>
          </w:tcPr>
          <w:p>
            <w:pPr>
              <w:pStyle w:val="TableParagraph"/>
              <w:spacing w:line="204" w:lineRule="exact"/>
              <w:ind w:left="108"/>
              <w:jc w:val="both"/>
              <w:rPr>
                <w:sz w:val="19"/>
              </w:rPr>
            </w:pPr>
            <w:r>
              <w:rPr>
                <w:color w:val="363636"/>
                <w:sz w:val="19"/>
              </w:rPr>
              <w:t>transitada</w:t>
            </w:r>
            <w:r>
              <w:rPr>
                <w:color w:val="363636"/>
                <w:spacing w:val="33"/>
                <w:sz w:val="19"/>
              </w:rPr>
              <w:t>  </w:t>
            </w:r>
            <w:r>
              <w:rPr>
                <w:color w:val="363636"/>
                <w:spacing w:val="-4"/>
                <w:sz w:val="19"/>
              </w:rPr>
              <w:t>pela</w:t>
            </w:r>
          </w:p>
          <w:p>
            <w:pPr>
              <w:pStyle w:val="TableParagraph"/>
              <w:tabs>
                <w:tab w:pos="1256" w:val="left" w:leader="none"/>
              </w:tabs>
              <w:spacing w:before="14"/>
              <w:ind w:left="108"/>
              <w:jc w:val="both"/>
              <w:rPr>
                <w:sz w:val="19"/>
              </w:rPr>
            </w:pPr>
            <w:r>
              <w:rPr>
                <w:color w:val="363636"/>
                <w:spacing w:val="-2"/>
                <w:sz w:val="19"/>
              </w:rPr>
              <w:t>folha</w:t>
            </w:r>
            <w:r>
              <w:rPr>
                <w:color w:val="363636"/>
                <w:sz w:val="19"/>
              </w:rPr>
              <w:tab/>
            </w:r>
            <w:r>
              <w:rPr>
                <w:color w:val="363636"/>
                <w:spacing w:val="-5"/>
                <w:sz w:val="19"/>
              </w:rPr>
              <w:t>de</w:t>
            </w:r>
          </w:p>
          <w:p>
            <w:pPr>
              <w:pStyle w:val="TableParagraph"/>
              <w:spacing w:line="254" w:lineRule="auto" w:before="14"/>
              <w:ind w:left="108" w:right="93"/>
              <w:jc w:val="both"/>
              <w:rPr>
                <w:sz w:val="19"/>
              </w:rPr>
            </w:pPr>
            <w:r>
              <w:rPr>
                <w:color w:val="363636"/>
                <w:sz w:val="19"/>
              </w:rPr>
              <w:t>pagamento </w:t>
            </w:r>
            <w:r>
              <w:rPr>
                <w:color w:val="363636"/>
                <w:sz w:val="19"/>
              </w:rPr>
              <w:t>de </w:t>
            </w:r>
            <w:r>
              <w:rPr>
                <w:color w:val="363636"/>
                <w:spacing w:val="-4"/>
                <w:sz w:val="19"/>
              </w:rPr>
              <w:t>natureza</w:t>
            </w:r>
            <w:r>
              <w:rPr>
                <w:color w:val="363636"/>
                <w:spacing w:val="-10"/>
                <w:sz w:val="19"/>
              </w:rPr>
              <w:t> </w:t>
            </w:r>
            <w:r>
              <w:rPr>
                <w:color w:val="363636"/>
                <w:spacing w:val="-4"/>
                <w:sz w:val="19"/>
              </w:rPr>
              <w:t>diversa </w:t>
            </w:r>
            <w:r>
              <w:rPr>
                <w:color w:val="363636"/>
                <w:sz w:val="19"/>
              </w:rPr>
              <w:t>de</w:t>
            </w:r>
            <w:r>
              <w:rPr>
                <w:color w:val="363636"/>
                <w:spacing w:val="55"/>
                <w:sz w:val="19"/>
              </w:rPr>
              <w:t>  </w:t>
            </w:r>
            <w:r>
              <w:rPr>
                <w:color w:val="363636"/>
                <w:spacing w:val="-6"/>
                <w:sz w:val="19"/>
              </w:rPr>
              <w:t>rendimento</w:t>
            </w:r>
          </w:p>
        </w:tc>
        <w:tc>
          <w:tcPr>
            <w:tcW w:w="1701" w:type="dxa"/>
            <w:tcBorders>
              <w:top w:val="nil"/>
              <w:bottom w:val="nil"/>
            </w:tcBorders>
          </w:tcPr>
          <w:p>
            <w:pPr>
              <w:pStyle w:val="TableParagraph"/>
              <w:spacing w:before="1"/>
              <w:rPr>
                <w:sz w:val="21"/>
              </w:rPr>
            </w:pPr>
          </w:p>
          <w:p>
            <w:pPr>
              <w:pStyle w:val="TableParagraph"/>
              <w:ind w:left="108"/>
              <w:rPr>
                <w:sz w:val="22"/>
              </w:rPr>
            </w:pPr>
            <w:r>
              <w:rPr>
                <w:w w:val="90"/>
                <w:sz w:val="22"/>
              </w:rPr>
              <w:t>11</w:t>
            </w:r>
            <w:r>
              <w:rPr>
                <w:spacing w:val="-2"/>
                <w:w w:val="90"/>
                <w:sz w:val="22"/>
              </w:rPr>
              <w:t> </w:t>
            </w:r>
            <w:r>
              <w:rPr>
                <w:spacing w:val="-10"/>
                <w:sz w:val="22"/>
              </w:rPr>
              <w:t>-</w:t>
            </w:r>
          </w:p>
          <w:p>
            <w:pPr>
              <w:pStyle w:val="TableParagraph"/>
              <w:spacing w:line="254" w:lineRule="auto" w:before="14"/>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r>
        <w:trPr>
          <w:trHeight w:val="446" w:hRule="atLeast"/>
        </w:trPr>
        <w:tc>
          <w:tcPr>
            <w:tcW w:w="710" w:type="dxa"/>
            <w:tcBorders>
              <w:top w:val="nil"/>
              <w:bottom w:val="nil"/>
            </w:tcBorders>
          </w:tcPr>
          <w:p>
            <w:pPr>
              <w:pStyle w:val="TableParagraph"/>
              <w:rPr>
                <w:rFonts w:ascii="Times New Roman"/>
                <w:sz w:val="22"/>
              </w:rPr>
            </w:pPr>
          </w:p>
        </w:tc>
        <w:tc>
          <w:tcPr>
            <w:tcW w:w="3826" w:type="dxa"/>
            <w:tcBorders>
              <w:top w:val="nil"/>
              <w:bottom w:val="nil"/>
            </w:tcBorders>
          </w:tcPr>
          <w:p>
            <w:pPr>
              <w:pStyle w:val="TableParagraph"/>
              <w:spacing w:before="2"/>
              <w:ind w:left="108"/>
              <w:rPr>
                <w:sz w:val="22"/>
              </w:rPr>
            </w:pPr>
            <w:r>
              <w:rPr>
                <w:w w:val="90"/>
                <w:sz w:val="22"/>
              </w:rPr>
              <w:t>ou</w:t>
            </w:r>
            <w:r>
              <w:rPr>
                <w:spacing w:val="-5"/>
                <w:sz w:val="22"/>
              </w:rPr>
              <w:t> </w:t>
            </w:r>
            <w:r>
              <w:rPr>
                <w:w w:val="90"/>
                <w:sz w:val="22"/>
              </w:rPr>
              <w:t>de</w:t>
            </w:r>
            <w:r>
              <w:rPr>
                <w:spacing w:val="-3"/>
                <w:sz w:val="22"/>
              </w:rPr>
              <w:t> </w:t>
            </w:r>
            <w:r>
              <w:rPr>
                <w:w w:val="90"/>
                <w:sz w:val="22"/>
              </w:rPr>
              <w:t>guarda</w:t>
            </w:r>
            <w:r>
              <w:rPr>
                <w:spacing w:val="-5"/>
                <w:sz w:val="22"/>
              </w:rPr>
              <w:t> </w:t>
            </w:r>
            <w:r>
              <w:rPr>
                <w:w w:val="90"/>
                <w:sz w:val="22"/>
              </w:rPr>
              <w:t>judicial</w:t>
            </w:r>
            <w:r>
              <w:rPr>
                <w:spacing w:val="-4"/>
                <w:sz w:val="22"/>
              </w:rPr>
              <w:t> </w:t>
            </w:r>
            <w:r>
              <w:rPr>
                <w:w w:val="90"/>
                <w:sz w:val="22"/>
              </w:rPr>
              <w:t>de</w:t>
            </w:r>
            <w:r>
              <w:rPr>
                <w:spacing w:val="-4"/>
                <w:sz w:val="22"/>
              </w:rPr>
              <w:t> </w:t>
            </w:r>
            <w:r>
              <w:rPr>
                <w:spacing w:val="-2"/>
                <w:w w:val="90"/>
                <w:sz w:val="22"/>
              </w:rPr>
              <w:t>criança</w:t>
            </w:r>
          </w:p>
        </w:tc>
        <w:tc>
          <w:tcPr>
            <w:tcW w:w="1839" w:type="dxa"/>
            <w:tcBorders>
              <w:top w:val="nil"/>
              <w:bottom w:val="nil"/>
            </w:tcBorders>
          </w:tcPr>
          <w:p>
            <w:pPr>
              <w:pStyle w:val="TableParagraph"/>
              <w:spacing w:before="2"/>
              <w:ind w:left="108"/>
              <w:rPr>
                <w:sz w:val="22"/>
              </w:rPr>
            </w:pPr>
            <w:r>
              <w:rPr>
                <w:spacing w:val="-4"/>
                <w:w w:val="90"/>
                <w:sz w:val="22"/>
              </w:rPr>
              <w:t>INSS</w:t>
            </w:r>
          </w:p>
        </w:tc>
        <w:tc>
          <w:tcPr>
            <w:tcW w:w="1558" w:type="dxa"/>
            <w:tcBorders>
              <w:top w:val="nil"/>
              <w:bottom w:val="nil"/>
            </w:tcBorders>
          </w:tcPr>
          <w:p>
            <w:pPr>
              <w:pStyle w:val="TableParagraph"/>
              <w:spacing w:line="187" w:lineRule="exact"/>
              <w:ind w:left="108"/>
              <w:rPr>
                <w:sz w:val="19"/>
              </w:rPr>
            </w:pPr>
            <w:r>
              <w:rPr>
                <w:color w:val="363636"/>
                <w:spacing w:val="-5"/>
                <w:sz w:val="19"/>
              </w:rPr>
              <w:t>ou</w:t>
            </w:r>
          </w:p>
          <w:p>
            <w:pPr>
              <w:pStyle w:val="TableParagraph"/>
              <w:spacing w:before="12"/>
              <w:ind w:left="108"/>
              <w:rPr>
                <w:sz w:val="19"/>
              </w:rPr>
            </w:pPr>
            <w:r>
              <w:rPr>
                <w:color w:val="363636"/>
                <w:spacing w:val="-2"/>
                <w:sz w:val="19"/>
              </w:rPr>
              <w:t>retenção/isençã</w:t>
            </w:r>
          </w:p>
        </w:tc>
        <w:tc>
          <w:tcPr>
            <w:tcW w:w="1701" w:type="dxa"/>
            <w:tcBorders>
              <w:top w:val="nil"/>
              <w:bottom w:val="nil"/>
            </w:tcBorders>
          </w:tcPr>
          <w:p>
            <w:pPr>
              <w:pStyle w:val="TableParagraph"/>
              <w:rPr>
                <w:rFonts w:ascii="Times New Roman"/>
                <w:sz w:val="22"/>
              </w:rPr>
            </w:pPr>
          </w:p>
        </w:tc>
      </w:tr>
      <w:tr>
        <w:trPr>
          <w:trHeight w:val="214" w:hRule="atLeast"/>
        </w:trPr>
        <w:tc>
          <w:tcPr>
            <w:tcW w:w="710" w:type="dxa"/>
            <w:tcBorders>
              <w:top w:val="nil"/>
            </w:tcBorders>
          </w:tcPr>
          <w:p>
            <w:pPr>
              <w:pStyle w:val="TableParagraph"/>
              <w:rPr>
                <w:rFonts w:ascii="Times New Roman"/>
                <w:sz w:val="14"/>
              </w:rPr>
            </w:pPr>
          </w:p>
        </w:tc>
        <w:tc>
          <w:tcPr>
            <w:tcW w:w="3826" w:type="dxa"/>
            <w:tcBorders>
              <w:top w:val="nil"/>
            </w:tcBorders>
          </w:tcPr>
          <w:p>
            <w:pPr>
              <w:pStyle w:val="TableParagraph"/>
              <w:rPr>
                <w:rFonts w:ascii="Times New Roman"/>
                <w:sz w:val="14"/>
              </w:rPr>
            </w:pPr>
          </w:p>
        </w:tc>
        <w:tc>
          <w:tcPr>
            <w:tcW w:w="1839" w:type="dxa"/>
            <w:tcBorders>
              <w:top w:val="nil"/>
            </w:tcBorders>
          </w:tcPr>
          <w:p>
            <w:pPr>
              <w:pStyle w:val="TableParagraph"/>
              <w:rPr>
                <w:rFonts w:ascii="Times New Roman"/>
                <w:sz w:val="14"/>
              </w:rPr>
            </w:pPr>
          </w:p>
        </w:tc>
        <w:tc>
          <w:tcPr>
            <w:tcW w:w="1558" w:type="dxa"/>
            <w:tcBorders>
              <w:top w:val="nil"/>
            </w:tcBorders>
          </w:tcPr>
          <w:p>
            <w:pPr>
              <w:pStyle w:val="TableParagraph"/>
              <w:spacing w:line="194" w:lineRule="exact"/>
              <w:ind w:left="108"/>
              <w:rPr>
                <w:sz w:val="19"/>
              </w:rPr>
            </w:pPr>
            <w:r>
              <w:rPr>
                <w:color w:val="363636"/>
                <w:w w:val="90"/>
                <w:sz w:val="19"/>
              </w:rPr>
              <w:t>o/dedução</w:t>
            </w:r>
            <w:r>
              <w:rPr>
                <w:color w:val="363636"/>
                <w:spacing w:val="8"/>
                <w:sz w:val="19"/>
              </w:rPr>
              <w:t> </w:t>
            </w:r>
            <w:r>
              <w:rPr>
                <w:color w:val="363636"/>
                <w:w w:val="90"/>
                <w:sz w:val="19"/>
              </w:rPr>
              <w:t>de</w:t>
            </w:r>
            <w:r>
              <w:rPr>
                <w:color w:val="363636"/>
                <w:spacing w:val="9"/>
                <w:sz w:val="19"/>
              </w:rPr>
              <w:t> </w:t>
            </w:r>
            <w:r>
              <w:rPr>
                <w:color w:val="363636"/>
                <w:spacing w:val="-5"/>
                <w:w w:val="90"/>
                <w:sz w:val="19"/>
              </w:rPr>
              <w:t>IR</w:t>
            </w:r>
          </w:p>
        </w:tc>
        <w:tc>
          <w:tcPr>
            <w:tcW w:w="1701" w:type="dxa"/>
            <w:tcBorders>
              <w:top w:val="nil"/>
            </w:tcBorders>
          </w:tcPr>
          <w:p>
            <w:pPr>
              <w:pStyle w:val="TableParagraph"/>
              <w:rPr>
                <w:rFonts w:ascii="Times New Roman"/>
                <w:sz w:val="14"/>
              </w:rPr>
            </w:pPr>
          </w:p>
        </w:tc>
      </w:tr>
      <w:tr>
        <w:trPr>
          <w:trHeight w:val="1343" w:hRule="atLeast"/>
        </w:trPr>
        <w:tc>
          <w:tcPr>
            <w:tcW w:w="710" w:type="dxa"/>
          </w:tcPr>
          <w:p>
            <w:pPr>
              <w:pStyle w:val="TableParagraph"/>
              <w:rPr>
                <w:sz w:val="22"/>
              </w:rPr>
            </w:pPr>
          </w:p>
          <w:p>
            <w:pPr>
              <w:pStyle w:val="TableParagraph"/>
              <w:spacing w:before="10"/>
              <w:rPr>
                <w:sz w:val="24"/>
              </w:rPr>
            </w:pPr>
          </w:p>
          <w:p>
            <w:pPr>
              <w:pStyle w:val="TableParagraph"/>
              <w:spacing w:before="1"/>
              <w:ind w:left="107"/>
              <w:rPr>
                <w:sz w:val="22"/>
              </w:rPr>
            </w:pPr>
            <w:r>
              <w:rPr>
                <w:spacing w:val="-5"/>
                <w:sz w:val="22"/>
              </w:rPr>
              <w:t>35</w:t>
            </w:r>
          </w:p>
        </w:tc>
        <w:tc>
          <w:tcPr>
            <w:tcW w:w="3826" w:type="dxa"/>
          </w:tcPr>
          <w:p>
            <w:pPr>
              <w:pStyle w:val="TableParagraph"/>
              <w:rPr>
                <w:sz w:val="22"/>
              </w:rPr>
            </w:pPr>
          </w:p>
          <w:p>
            <w:pPr>
              <w:pStyle w:val="TableParagraph"/>
              <w:spacing w:line="254" w:lineRule="auto" w:before="152"/>
              <w:ind w:left="108"/>
              <w:rPr>
                <w:sz w:val="22"/>
              </w:rPr>
            </w:pPr>
            <w:r>
              <w:rPr>
                <w:w w:val="90"/>
                <w:sz w:val="22"/>
              </w:rPr>
              <w:t>Licença Maternidade - Antecipação e/ou </w:t>
            </w:r>
            <w:r>
              <w:rPr>
                <w:spacing w:val="-6"/>
                <w:sz w:val="22"/>
              </w:rPr>
              <w:t>prorrogação</w:t>
            </w:r>
            <w:r>
              <w:rPr>
                <w:spacing w:val="-13"/>
                <w:sz w:val="22"/>
              </w:rPr>
              <w:t> </w:t>
            </w:r>
            <w:r>
              <w:rPr>
                <w:spacing w:val="-6"/>
                <w:sz w:val="22"/>
              </w:rPr>
              <w:t>mediante</w:t>
            </w:r>
            <w:r>
              <w:rPr>
                <w:spacing w:val="-11"/>
                <w:sz w:val="22"/>
              </w:rPr>
              <w:t> </w:t>
            </w:r>
            <w:r>
              <w:rPr>
                <w:spacing w:val="-6"/>
                <w:sz w:val="22"/>
              </w:rPr>
              <w:t>atestado</w:t>
            </w:r>
            <w:r>
              <w:rPr>
                <w:spacing w:val="-13"/>
                <w:sz w:val="22"/>
              </w:rPr>
              <w:t> </w:t>
            </w:r>
            <w:r>
              <w:rPr>
                <w:spacing w:val="-6"/>
                <w:sz w:val="22"/>
              </w:rPr>
              <w:t>médico</w:t>
            </w:r>
          </w:p>
        </w:tc>
        <w:tc>
          <w:tcPr>
            <w:tcW w:w="1839" w:type="dxa"/>
          </w:tcPr>
          <w:p>
            <w:pPr>
              <w:pStyle w:val="TableParagraph"/>
              <w:tabs>
                <w:tab w:pos="1043" w:val="left" w:leader="none"/>
              </w:tabs>
              <w:spacing w:line="254" w:lineRule="auto" w:before="2"/>
              <w:ind w:left="108" w:right="95"/>
              <w:rPr>
                <w:sz w:val="22"/>
              </w:rPr>
            </w:pPr>
            <w:r>
              <w:rPr>
                <w:spacing w:val="-6"/>
                <w:sz w:val="22"/>
              </w:rPr>
              <w:t>O</w:t>
            </w:r>
            <w:r>
              <w:rPr>
                <w:spacing w:val="8"/>
                <w:sz w:val="22"/>
              </w:rPr>
              <w:t> </w:t>
            </w:r>
            <w:r>
              <w:rPr>
                <w:spacing w:val="-6"/>
                <w:sz w:val="22"/>
              </w:rPr>
              <w:t>mesmo</w:t>
            </w:r>
            <w:r>
              <w:rPr>
                <w:spacing w:val="9"/>
                <w:sz w:val="22"/>
              </w:rPr>
              <w:t> </w:t>
            </w:r>
            <w:r>
              <w:rPr>
                <w:spacing w:val="-6"/>
                <w:sz w:val="22"/>
              </w:rPr>
              <w:t>código da</w:t>
            </w:r>
            <w:r>
              <w:rPr>
                <w:sz w:val="22"/>
              </w:rPr>
              <w:tab/>
            </w:r>
            <w:r>
              <w:rPr>
                <w:spacing w:val="-2"/>
                <w:w w:val="90"/>
                <w:sz w:val="22"/>
              </w:rPr>
              <w:t>licença- </w:t>
            </w:r>
            <w:r>
              <w:rPr>
                <w:spacing w:val="-2"/>
                <w:sz w:val="22"/>
              </w:rPr>
              <w:t>maternidade </w:t>
            </w:r>
            <w:r>
              <w:rPr>
                <w:sz w:val="22"/>
              </w:rPr>
              <w:t>principal</w:t>
            </w:r>
            <w:r>
              <w:rPr>
                <w:spacing w:val="44"/>
                <w:sz w:val="22"/>
              </w:rPr>
              <w:t> </w:t>
            </w:r>
            <w:r>
              <w:rPr>
                <w:sz w:val="22"/>
              </w:rPr>
              <w:t>(21</w:t>
            </w:r>
            <w:r>
              <w:rPr>
                <w:spacing w:val="43"/>
                <w:sz w:val="22"/>
              </w:rPr>
              <w:t> </w:t>
            </w:r>
            <w:r>
              <w:rPr>
                <w:sz w:val="22"/>
              </w:rPr>
              <w:t>ou</w:t>
            </w:r>
          </w:p>
          <w:p>
            <w:pPr>
              <w:pStyle w:val="TableParagraph"/>
              <w:spacing w:line="246" w:lineRule="exact" w:before="3"/>
              <w:ind w:left="108"/>
              <w:rPr>
                <w:sz w:val="22"/>
              </w:rPr>
            </w:pPr>
            <w:r>
              <w:rPr>
                <w:spacing w:val="-5"/>
                <w:sz w:val="22"/>
              </w:rPr>
              <w:t>25)</w:t>
            </w:r>
          </w:p>
        </w:tc>
        <w:tc>
          <w:tcPr>
            <w:tcW w:w="1558" w:type="dxa"/>
          </w:tcPr>
          <w:p>
            <w:pPr>
              <w:pStyle w:val="TableParagraph"/>
              <w:spacing w:before="136"/>
              <w:ind w:left="108"/>
              <w:rPr>
                <w:sz w:val="22"/>
              </w:rPr>
            </w:pPr>
            <w:r>
              <w:rPr>
                <w:w w:val="90"/>
                <w:sz w:val="22"/>
              </w:rPr>
              <w:t>11</w:t>
            </w:r>
            <w:r>
              <w:rPr>
                <w:spacing w:val="-5"/>
                <w:w w:val="90"/>
                <w:sz w:val="22"/>
              </w:rPr>
              <w:t> </w:t>
            </w:r>
            <w:r>
              <w:rPr>
                <w:spacing w:val="-10"/>
                <w:sz w:val="22"/>
              </w:rPr>
              <w:t>–</w:t>
            </w:r>
          </w:p>
          <w:p>
            <w:pPr>
              <w:pStyle w:val="TableParagraph"/>
              <w:spacing w:line="254" w:lineRule="auto" w:before="16"/>
              <w:ind w:left="108"/>
              <w:rPr>
                <w:sz w:val="22"/>
              </w:rPr>
            </w:pPr>
            <w:r>
              <w:rPr>
                <w:spacing w:val="-2"/>
                <w:w w:val="90"/>
                <w:sz w:val="22"/>
              </w:rPr>
              <w:t>Remuneração </w:t>
            </w:r>
            <w:r>
              <w:rPr>
                <w:spacing w:val="-2"/>
                <w:sz w:val="22"/>
              </w:rPr>
              <w:t>mensal</w:t>
            </w:r>
          </w:p>
        </w:tc>
        <w:tc>
          <w:tcPr>
            <w:tcW w:w="1701" w:type="dxa"/>
          </w:tcPr>
          <w:p>
            <w:pPr>
              <w:pStyle w:val="TableParagraph"/>
              <w:spacing w:before="136"/>
              <w:ind w:left="108"/>
              <w:rPr>
                <w:sz w:val="22"/>
              </w:rPr>
            </w:pPr>
            <w:r>
              <w:rPr>
                <w:w w:val="90"/>
                <w:sz w:val="22"/>
              </w:rPr>
              <w:t>11</w:t>
            </w:r>
            <w:r>
              <w:rPr>
                <w:spacing w:val="-2"/>
                <w:w w:val="90"/>
                <w:sz w:val="22"/>
              </w:rPr>
              <w:t> </w:t>
            </w:r>
            <w:r>
              <w:rPr>
                <w:spacing w:val="-10"/>
                <w:sz w:val="22"/>
              </w:rPr>
              <w:t>-</w:t>
            </w:r>
          </w:p>
          <w:p>
            <w:pPr>
              <w:pStyle w:val="TableParagraph"/>
              <w:spacing w:line="254" w:lineRule="auto" w:before="16"/>
              <w:ind w:left="108"/>
              <w:rPr>
                <w:sz w:val="22"/>
              </w:rPr>
            </w:pPr>
            <w:r>
              <w:rPr>
                <w:w w:val="90"/>
                <w:sz w:val="22"/>
              </w:rPr>
              <w:t>Base</w:t>
            </w:r>
            <w:r>
              <w:rPr>
                <w:sz w:val="22"/>
              </w:rPr>
              <w:t> </w:t>
            </w:r>
            <w:r>
              <w:rPr>
                <w:w w:val="90"/>
                <w:sz w:val="22"/>
              </w:rPr>
              <w:t>de</w:t>
            </w:r>
            <w:r>
              <w:rPr>
                <w:spacing w:val="2"/>
                <w:sz w:val="22"/>
              </w:rPr>
              <w:t> </w:t>
            </w:r>
            <w:r>
              <w:rPr>
                <w:w w:val="90"/>
                <w:sz w:val="22"/>
              </w:rPr>
              <w:t>Cálculo </w:t>
            </w:r>
            <w:r>
              <w:rPr>
                <w:w w:val="95"/>
                <w:sz w:val="22"/>
              </w:rPr>
              <w:t>do FGTS</w:t>
            </w:r>
          </w:p>
        </w:tc>
      </w:tr>
    </w:tbl>
    <w:p>
      <w:pPr>
        <w:pStyle w:val="Heading1"/>
        <w:numPr>
          <w:ilvl w:val="0"/>
          <w:numId w:val="55"/>
        </w:numPr>
        <w:tabs>
          <w:tab w:pos="927" w:val="left" w:leader="none"/>
        </w:tabs>
        <w:spacing w:line="240" w:lineRule="auto" w:before="152" w:after="0"/>
        <w:ind w:left="927" w:right="0" w:hanging="707"/>
        <w:jc w:val="both"/>
      </w:pPr>
      <w:r>
        <w:rPr>
          <w:w w:val="85"/>
        </w:rPr>
        <w:t>Valores</w:t>
      </w:r>
      <w:r>
        <w:rPr>
          <w:spacing w:val="-1"/>
          <w:w w:val="85"/>
        </w:rPr>
        <w:t> </w:t>
      </w:r>
      <w:r>
        <w:rPr>
          <w:w w:val="85"/>
        </w:rPr>
        <w:t>relacionados</w:t>
      </w:r>
      <w:r>
        <w:rPr>
          <w:spacing w:val="-3"/>
          <w:w w:val="85"/>
        </w:rPr>
        <w:t> </w:t>
      </w:r>
      <w:r>
        <w:rPr>
          <w:w w:val="85"/>
        </w:rPr>
        <w:t>a</w:t>
      </w:r>
      <w:r>
        <w:rPr>
          <w:spacing w:val="-9"/>
        </w:rPr>
        <w:t> </w:t>
      </w:r>
      <w:r>
        <w:rPr>
          <w:w w:val="85"/>
        </w:rPr>
        <w:t>parcelas</w:t>
      </w:r>
      <w:r>
        <w:rPr>
          <w:spacing w:val="-10"/>
        </w:rPr>
        <w:t> </w:t>
      </w:r>
      <w:r>
        <w:rPr>
          <w:w w:val="85"/>
        </w:rPr>
        <w:t>in</w:t>
      </w:r>
      <w:r>
        <w:rPr>
          <w:spacing w:val="-3"/>
          <w:w w:val="85"/>
        </w:rPr>
        <w:t> </w:t>
      </w:r>
      <w:r>
        <w:rPr>
          <w:spacing w:val="-2"/>
          <w:w w:val="85"/>
        </w:rPr>
        <w:t>natura</w:t>
      </w:r>
    </w:p>
    <w:p>
      <w:pPr>
        <w:pStyle w:val="ListParagraph"/>
        <w:numPr>
          <w:ilvl w:val="1"/>
          <w:numId w:val="55"/>
        </w:numPr>
        <w:tabs>
          <w:tab w:pos="925" w:val="left" w:leader="none"/>
        </w:tabs>
        <w:spacing w:line="381" w:lineRule="auto" w:before="164" w:after="0"/>
        <w:ind w:left="220" w:right="710" w:firstLine="0"/>
        <w:jc w:val="both"/>
        <w:rPr>
          <w:b/>
          <w:sz w:val="24"/>
        </w:rPr>
      </w:pPr>
      <w:r>
        <w:rPr>
          <w:w w:val="90"/>
          <w:sz w:val="24"/>
        </w:rPr>
        <w:t>Os valores de parcelas salariais in natura, a exemplo das informadas em rubricas atreladas às naturezas</w:t>
      </w:r>
      <w:r>
        <w:rPr>
          <w:spacing w:val="-9"/>
          <w:w w:val="90"/>
          <w:sz w:val="24"/>
        </w:rPr>
        <w:t> </w:t>
      </w:r>
      <w:r>
        <w:rPr>
          <w:w w:val="90"/>
          <w:sz w:val="24"/>
        </w:rPr>
        <w:t>1010</w:t>
      </w:r>
      <w:r>
        <w:rPr>
          <w:spacing w:val="-9"/>
          <w:w w:val="90"/>
          <w:sz w:val="24"/>
        </w:rPr>
        <w:t> </w:t>
      </w:r>
      <w:r>
        <w:rPr>
          <w:w w:val="90"/>
          <w:sz w:val="24"/>
        </w:rPr>
        <w:t>-</w:t>
      </w:r>
      <w:r>
        <w:rPr>
          <w:spacing w:val="-5"/>
          <w:w w:val="90"/>
          <w:sz w:val="24"/>
        </w:rPr>
        <w:t> </w:t>
      </w:r>
      <w:r>
        <w:rPr>
          <w:w w:val="90"/>
          <w:sz w:val="24"/>
        </w:rPr>
        <w:t>Salário</w:t>
      </w:r>
      <w:r>
        <w:rPr>
          <w:spacing w:val="-7"/>
          <w:w w:val="90"/>
          <w:sz w:val="24"/>
        </w:rPr>
        <w:t> </w:t>
      </w:r>
      <w:r>
        <w:rPr>
          <w:w w:val="90"/>
          <w:sz w:val="24"/>
        </w:rPr>
        <w:t>in</w:t>
      </w:r>
      <w:r>
        <w:rPr>
          <w:spacing w:val="-8"/>
          <w:w w:val="90"/>
          <w:sz w:val="24"/>
        </w:rPr>
        <w:t> </w:t>
      </w:r>
      <w:r>
        <w:rPr>
          <w:w w:val="90"/>
          <w:sz w:val="24"/>
        </w:rPr>
        <w:t>natura</w:t>
      </w:r>
      <w:r>
        <w:rPr>
          <w:spacing w:val="-6"/>
          <w:w w:val="90"/>
          <w:sz w:val="24"/>
        </w:rPr>
        <w:t> </w:t>
      </w:r>
      <w:r>
        <w:rPr>
          <w:w w:val="90"/>
          <w:sz w:val="24"/>
        </w:rPr>
        <w:t>-</w:t>
      </w:r>
      <w:r>
        <w:rPr>
          <w:spacing w:val="-8"/>
          <w:w w:val="90"/>
          <w:sz w:val="24"/>
        </w:rPr>
        <w:t> </w:t>
      </w:r>
      <w:r>
        <w:rPr>
          <w:w w:val="90"/>
          <w:sz w:val="24"/>
        </w:rPr>
        <w:t>Pagos</w:t>
      </w:r>
      <w:r>
        <w:rPr>
          <w:spacing w:val="-6"/>
          <w:w w:val="90"/>
          <w:sz w:val="24"/>
        </w:rPr>
        <w:t> </w:t>
      </w:r>
      <w:r>
        <w:rPr>
          <w:w w:val="90"/>
          <w:sz w:val="24"/>
        </w:rPr>
        <w:t>em</w:t>
      </w:r>
      <w:r>
        <w:rPr>
          <w:spacing w:val="-8"/>
          <w:w w:val="90"/>
          <w:sz w:val="24"/>
        </w:rPr>
        <w:t> </w:t>
      </w:r>
      <w:r>
        <w:rPr>
          <w:w w:val="90"/>
          <w:sz w:val="24"/>
        </w:rPr>
        <w:t>bens</w:t>
      </w:r>
      <w:r>
        <w:rPr>
          <w:spacing w:val="-9"/>
          <w:w w:val="90"/>
          <w:sz w:val="24"/>
        </w:rPr>
        <w:t> </w:t>
      </w:r>
      <w:r>
        <w:rPr>
          <w:w w:val="90"/>
          <w:sz w:val="24"/>
        </w:rPr>
        <w:t>ou</w:t>
      </w:r>
      <w:r>
        <w:rPr>
          <w:spacing w:val="-7"/>
          <w:w w:val="90"/>
          <w:sz w:val="24"/>
        </w:rPr>
        <w:t> </w:t>
      </w:r>
      <w:r>
        <w:rPr>
          <w:w w:val="90"/>
          <w:sz w:val="24"/>
        </w:rPr>
        <w:t>serviços,</w:t>
      </w:r>
      <w:r>
        <w:rPr>
          <w:spacing w:val="-6"/>
          <w:w w:val="90"/>
          <w:sz w:val="24"/>
        </w:rPr>
        <w:t> </w:t>
      </w:r>
      <w:r>
        <w:rPr>
          <w:w w:val="90"/>
          <w:sz w:val="24"/>
        </w:rPr>
        <w:t>1806</w:t>
      </w:r>
      <w:r>
        <w:rPr>
          <w:spacing w:val="-9"/>
          <w:w w:val="90"/>
          <w:sz w:val="24"/>
        </w:rPr>
        <w:t> </w:t>
      </w:r>
      <w:r>
        <w:rPr>
          <w:w w:val="90"/>
          <w:sz w:val="24"/>
        </w:rPr>
        <w:t>-</w:t>
      </w:r>
      <w:r>
        <w:rPr>
          <w:spacing w:val="-5"/>
          <w:w w:val="90"/>
          <w:sz w:val="24"/>
        </w:rPr>
        <w:t> </w:t>
      </w:r>
      <w:r>
        <w:rPr>
          <w:w w:val="90"/>
          <w:sz w:val="24"/>
        </w:rPr>
        <w:t>Alimentação</w:t>
      </w:r>
      <w:r>
        <w:rPr>
          <w:spacing w:val="-8"/>
          <w:w w:val="90"/>
          <w:sz w:val="24"/>
        </w:rPr>
        <w:t> </w:t>
      </w:r>
      <w:r>
        <w:rPr>
          <w:w w:val="90"/>
          <w:sz w:val="24"/>
        </w:rPr>
        <w:t>em</w:t>
      </w:r>
      <w:r>
        <w:rPr>
          <w:spacing w:val="-10"/>
          <w:w w:val="90"/>
          <w:sz w:val="24"/>
        </w:rPr>
        <w:t> </w:t>
      </w:r>
      <w:r>
        <w:rPr>
          <w:w w:val="90"/>
          <w:sz w:val="24"/>
        </w:rPr>
        <w:t>ticket</w:t>
      </w:r>
      <w:r>
        <w:rPr>
          <w:spacing w:val="-7"/>
          <w:w w:val="90"/>
          <w:sz w:val="24"/>
        </w:rPr>
        <w:t> </w:t>
      </w:r>
      <w:r>
        <w:rPr>
          <w:w w:val="90"/>
          <w:sz w:val="24"/>
        </w:rPr>
        <w:t>ou</w:t>
      </w:r>
      <w:r>
        <w:rPr>
          <w:spacing w:val="-7"/>
          <w:w w:val="90"/>
          <w:sz w:val="24"/>
        </w:rPr>
        <w:t> </w:t>
      </w:r>
      <w:r>
        <w:rPr>
          <w:w w:val="90"/>
          <w:sz w:val="24"/>
        </w:rPr>
        <w:t>cartão, vinculada ao PAT, 1807 - Alimentação em ticket ou cartão, não vinculada ao PAT, 1808 - Cesta básica ou</w:t>
      </w:r>
      <w:r>
        <w:rPr>
          <w:spacing w:val="-5"/>
          <w:w w:val="90"/>
          <w:sz w:val="24"/>
        </w:rPr>
        <w:t> </w:t>
      </w:r>
      <w:r>
        <w:rPr>
          <w:w w:val="90"/>
          <w:sz w:val="24"/>
        </w:rPr>
        <w:t>refeição,</w:t>
      </w:r>
      <w:r>
        <w:rPr>
          <w:spacing w:val="-8"/>
          <w:w w:val="90"/>
          <w:sz w:val="24"/>
        </w:rPr>
        <w:t> </w:t>
      </w:r>
      <w:r>
        <w:rPr>
          <w:w w:val="90"/>
          <w:sz w:val="24"/>
        </w:rPr>
        <w:t>vinculada</w:t>
      </w:r>
      <w:r>
        <w:rPr>
          <w:spacing w:val="-6"/>
          <w:w w:val="90"/>
          <w:sz w:val="24"/>
        </w:rPr>
        <w:t> </w:t>
      </w:r>
      <w:r>
        <w:rPr>
          <w:w w:val="90"/>
          <w:sz w:val="24"/>
        </w:rPr>
        <w:t>ao</w:t>
      </w:r>
      <w:r>
        <w:rPr>
          <w:spacing w:val="-8"/>
          <w:w w:val="90"/>
          <w:sz w:val="24"/>
        </w:rPr>
        <w:t> </w:t>
      </w:r>
      <w:r>
        <w:rPr>
          <w:w w:val="90"/>
          <w:sz w:val="24"/>
        </w:rPr>
        <w:t>PAT,</w:t>
      </w:r>
      <w:r>
        <w:rPr>
          <w:spacing w:val="-8"/>
          <w:w w:val="90"/>
          <w:sz w:val="24"/>
        </w:rPr>
        <w:t> </w:t>
      </w:r>
      <w:r>
        <w:rPr>
          <w:w w:val="90"/>
          <w:sz w:val="24"/>
        </w:rPr>
        <w:t>1809</w:t>
      </w:r>
      <w:r>
        <w:rPr>
          <w:spacing w:val="-1"/>
          <w:w w:val="90"/>
          <w:sz w:val="24"/>
        </w:rPr>
        <w:t> </w:t>
      </w:r>
      <w:r>
        <w:rPr>
          <w:w w:val="90"/>
          <w:sz w:val="24"/>
        </w:rPr>
        <w:t>-</w:t>
      </w:r>
      <w:r>
        <w:rPr>
          <w:spacing w:val="-5"/>
          <w:w w:val="90"/>
          <w:sz w:val="24"/>
        </w:rPr>
        <w:t> </w:t>
      </w:r>
      <w:r>
        <w:rPr>
          <w:w w:val="90"/>
          <w:sz w:val="24"/>
        </w:rPr>
        <w:t>Cesta</w:t>
      </w:r>
      <w:r>
        <w:rPr>
          <w:spacing w:val="-8"/>
          <w:w w:val="90"/>
          <w:sz w:val="24"/>
        </w:rPr>
        <w:t> </w:t>
      </w:r>
      <w:r>
        <w:rPr>
          <w:w w:val="90"/>
          <w:sz w:val="24"/>
        </w:rPr>
        <w:t>básica</w:t>
      </w:r>
      <w:r>
        <w:rPr>
          <w:spacing w:val="-6"/>
          <w:w w:val="90"/>
          <w:sz w:val="24"/>
        </w:rPr>
        <w:t> </w:t>
      </w:r>
      <w:r>
        <w:rPr>
          <w:w w:val="90"/>
          <w:sz w:val="24"/>
        </w:rPr>
        <w:t>ou</w:t>
      </w:r>
      <w:r>
        <w:rPr>
          <w:spacing w:val="-5"/>
          <w:w w:val="90"/>
          <w:sz w:val="24"/>
        </w:rPr>
        <w:t> </w:t>
      </w:r>
      <w:r>
        <w:rPr>
          <w:w w:val="90"/>
          <w:sz w:val="24"/>
        </w:rPr>
        <w:t>refeição,</w:t>
      </w:r>
      <w:r>
        <w:rPr>
          <w:spacing w:val="-6"/>
          <w:w w:val="90"/>
          <w:sz w:val="24"/>
        </w:rPr>
        <w:t> </w:t>
      </w:r>
      <w:r>
        <w:rPr>
          <w:w w:val="90"/>
          <w:sz w:val="24"/>
        </w:rPr>
        <w:t>não</w:t>
      </w:r>
      <w:r>
        <w:rPr>
          <w:spacing w:val="-6"/>
          <w:w w:val="90"/>
          <w:sz w:val="24"/>
        </w:rPr>
        <w:t> </w:t>
      </w:r>
      <w:r>
        <w:rPr>
          <w:w w:val="90"/>
          <w:sz w:val="24"/>
        </w:rPr>
        <w:t>vinculada</w:t>
      </w:r>
      <w:r>
        <w:rPr>
          <w:spacing w:val="-6"/>
          <w:w w:val="90"/>
          <w:sz w:val="24"/>
        </w:rPr>
        <w:t> </w:t>
      </w:r>
      <w:r>
        <w:rPr>
          <w:w w:val="90"/>
          <w:sz w:val="24"/>
        </w:rPr>
        <w:t>ao</w:t>
      </w:r>
      <w:r>
        <w:rPr>
          <w:spacing w:val="-8"/>
          <w:w w:val="90"/>
          <w:sz w:val="24"/>
        </w:rPr>
        <w:t> </w:t>
      </w:r>
      <w:r>
        <w:rPr>
          <w:w w:val="90"/>
          <w:sz w:val="24"/>
        </w:rPr>
        <w:t>PAT,</w:t>
      </w:r>
      <w:r>
        <w:rPr>
          <w:spacing w:val="-8"/>
          <w:w w:val="90"/>
          <w:sz w:val="24"/>
        </w:rPr>
        <w:t> </w:t>
      </w:r>
      <w:r>
        <w:rPr>
          <w:w w:val="90"/>
          <w:sz w:val="24"/>
        </w:rPr>
        <w:t>2903</w:t>
      </w:r>
      <w:r>
        <w:rPr>
          <w:spacing w:val="-5"/>
          <w:w w:val="90"/>
          <w:sz w:val="24"/>
        </w:rPr>
        <w:t> </w:t>
      </w:r>
      <w:r>
        <w:rPr>
          <w:w w:val="90"/>
          <w:sz w:val="24"/>
        </w:rPr>
        <w:t>-</w:t>
      </w:r>
      <w:r>
        <w:rPr>
          <w:spacing w:val="-7"/>
          <w:w w:val="90"/>
          <w:sz w:val="24"/>
        </w:rPr>
        <w:t> </w:t>
      </w:r>
      <w:r>
        <w:rPr>
          <w:w w:val="90"/>
          <w:sz w:val="24"/>
        </w:rPr>
        <w:t>Vestuário e equipamentos, 9910 -</w:t>
      </w:r>
      <w:r>
        <w:rPr>
          <w:spacing w:val="-1"/>
          <w:w w:val="90"/>
          <w:sz w:val="24"/>
        </w:rPr>
        <w:t> </w:t>
      </w:r>
      <w:r>
        <w:rPr>
          <w:w w:val="90"/>
          <w:sz w:val="24"/>
        </w:rPr>
        <w:t>Seguros ou 9911 - Assistência Médica devem ser</w:t>
      </w:r>
      <w:r>
        <w:rPr>
          <w:spacing w:val="-2"/>
          <w:w w:val="90"/>
          <w:sz w:val="24"/>
        </w:rPr>
        <w:t> </w:t>
      </w:r>
      <w:r>
        <w:rPr>
          <w:w w:val="90"/>
          <w:sz w:val="24"/>
        </w:rPr>
        <w:t>informados pelo valor total e não apenas em relação à parte custeada pelo empregador. Exemplos:</w:t>
      </w:r>
    </w:p>
    <w:p>
      <w:pPr>
        <w:spacing w:after="0" w:line="381" w:lineRule="auto"/>
        <w:jc w:val="both"/>
        <w:rPr>
          <w:sz w:val="24"/>
        </w:rPr>
        <w:sectPr>
          <w:pgSz w:w="11910" w:h="16840"/>
          <w:pgMar w:header="0" w:footer="1319" w:top="1020" w:bottom="1540" w:left="800" w:right="240"/>
        </w:sectPr>
      </w:pPr>
    </w:p>
    <w:p>
      <w:pPr>
        <w:pStyle w:val="ListParagraph"/>
        <w:numPr>
          <w:ilvl w:val="0"/>
          <w:numId w:val="57"/>
        </w:numPr>
        <w:tabs>
          <w:tab w:pos="529" w:val="left" w:leader="none"/>
        </w:tabs>
        <w:spacing w:line="381" w:lineRule="auto" w:before="25" w:after="0"/>
        <w:ind w:left="220" w:right="724" w:firstLine="0"/>
        <w:jc w:val="both"/>
        <w:rPr>
          <w:sz w:val="24"/>
        </w:rPr>
      </w:pPr>
      <w:r>
        <w:rPr>
          <w:sz w:val="24"/>
        </w:rPr>
        <w:t>se</w:t>
      </w:r>
      <w:r>
        <w:rPr>
          <w:spacing w:val="-7"/>
          <w:sz w:val="24"/>
        </w:rPr>
        <w:t> </w:t>
      </w:r>
      <w:r>
        <w:rPr>
          <w:sz w:val="24"/>
        </w:rPr>
        <w:t>o</w:t>
      </w:r>
      <w:r>
        <w:rPr>
          <w:spacing w:val="-7"/>
          <w:sz w:val="24"/>
        </w:rPr>
        <w:t> </w:t>
      </w:r>
      <w:r>
        <w:rPr>
          <w:sz w:val="24"/>
        </w:rPr>
        <w:t>declarante</w:t>
      </w:r>
      <w:r>
        <w:rPr>
          <w:spacing w:val="-7"/>
          <w:sz w:val="24"/>
        </w:rPr>
        <w:t> </w:t>
      </w:r>
      <w:r>
        <w:rPr>
          <w:sz w:val="24"/>
        </w:rPr>
        <w:t>cadastrado</w:t>
      </w:r>
      <w:r>
        <w:rPr>
          <w:spacing w:val="-8"/>
          <w:sz w:val="24"/>
        </w:rPr>
        <w:t> </w:t>
      </w:r>
      <w:r>
        <w:rPr>
          <w:sz w:val="24"/>
        </w:rPr>
        <w:t>no</w:t>
      </w:r>
      <w:r>
        <w:rPr>
          <w:spacing w:val="-8"/>
          <w:sz w:val="24"/>
        </w:rPr>
        <w:t> </w:t>
      </w:r>
      <w:r>
        <w:rPr>
          <w:sz w:val="24"/>
        </w:rPr>
        <w:t>PAT</w:t>
      </w:r>
      <w:r>
        <w:rPr>
          <w:spacing w:val="-8"/>
          <w:sz w:val="24"/>
        </w:rPr>
        <w:t> </w:t>
      </w:r>
      <w:r>
        <w:rPr>
          <w:sz w:val="24"/>
        </w:rPr>
        <w:t>fornece</w:t>
      </w:r>
      <w:r>
        <w:rPr>
          <w:spacing w:val="-7"/>
          <w:sz w:val="24"/>
        </w:rPr>
        <w:t> </w:t>
      </w:r>
      <w:r>
        <w:rPr>
          <w:sz w:val="24"/>
        </w:rPr>
        <w:t>cartão</w:t>
      </w:r>
      <w:r>
        <w:rPr>
          <w:spacing w:val="-7"/>
          <w:sz w:val="24"/>
        </w:rPr>
        <w:t> </w:t>
      </w:r>
      <w:r>
        <w:rPr>
          <w:sz w:val="24"/>
        </w:rPr>
        <w:t>alimentação</w:t>
      </w:r>
      <w:r>
        <w:rPr>
          <w:spacing w:val="-7"/>
          <w:sz w:val="24"/>
        </w:rPr>
        <w:t> </w:t>
      </w:r>
      <w:r>
        <w:rPr>
          <w:sz w:val="24"/>
        </w:rPr>
        <w:t>de</w:t>
      </w:r>
      <w:r>
        <w:rPr>
          <w:spacing w:val="-7"/>
          <w:sz w:val="24"/>
        </w:rPr>
        <w:t> </w:t>
      </w:r>
      <w:r>
        <w:rPr>
          <w:sz w:val="24"/>
        </w:rPr>
        <w:t>R$</w:t>
      </w:r>
      <w:r>
        <w:rPr>
          <w:spacing w:val="-7"/>
          <w:sz w:val="24"/>
        </w:rPr>
        <w:t> </w:t>
      </w:r>
      <w:r>
        <w:rPr>
          <w:sz w:val="24"/>
        </w:rPr>
        <w:t>200,00</w:t>
      </w:r>
      <w:r>
        <w:rPr>
          <w:spacing w:val="-7"/>
          <w:sz w:val="24"/>
        </w:rPr>
        <w:t> </w:t>
      </w:r>
      <w:r>
        <w:rPr>
          <w:sz w:val="24"/>
        </w:rPr>
        <w:t>e</w:t>
      </w:r>
      <w:r>
        <w:rPr>
          <w:spacing w:val="-8"/>
          <w:sz w:val="24"/>
        </w:rPr>
        <w:t> </w:t>
      </w:r>
      <w:r>
        <w:rPr>
          <w:sz w:val="24"/>
        </w:rPr>
        <w:t>desconta</w:t>
      </w:r>
      <w:r>
        <w:rPr>
          <w:spacing w:val="-7"/>
          <w:sz w:val="24"/>
        </w:rPr>
        <w:t> </w:t>
      </w:r>
      <w:r>
        <w:rPr>
          <w:sz w:val="24"/>
        </w:rPr>
        <w:t>o </w:t>
      </w:r>
      <w:r>
        <w:rPr>
          <w:w w:val="90"/>
          <w:sz w:val="24"/>
        </w:rPr>
        <w:t>correspondente a R$ 30,00 do empregado, deve informar o valor de R$ 200,00 em rubrica atrelada a </w:t>
      </w:r>
      <w:r>
        <w:rPr>
          <w:spacing w:val="-8"/>
          <w:sz w:val="24"/>
        </w:rPr>
        <w:t>natureza</w:t>
      </w:r>
      <w:r>
        <w:rPr>
          <w:spacing w:val="-13"/>
          <w:sz w:val="24"/>
        </w:rPr>
        <w:t> </w:t>
      </w:r>
      <w:r>
        <w:rPr>
          <w:spacing w:val="-8"/>
          <w:sz w:val="24"/>
        </w:rPr>
        <w:t>1806</w:t>
      </w:r>
      <w:r>
        <w:rPr>
          <w:spacing w:val="-12"/>
          <w:sz w:val="24"/>
        </w:rPr>
        <w:t> </w:t>
      </w:r>
      <w:r>
        <w:rPr>
          <w:spacing w:val="-8"/>
          <w:sz w:val="24"/>
        </w:rPr>
        <w:t>e</w:t>
      </w:r>
      <w:r>
        <w:rPr>
          <w:spacing w:val="-11"/>
          <w:sz w:val="24"/>
        </w:rPr>
        <w:t> </w:t>
      </w:r>
      <w:r>
        <w:rPr>
          <w:spacing w:val="-8"/>
          <w:sz w:val="24"/>
        </w:rPr>
        <w:t>o</w:t>
      </w:r>
      <w:r>
        <w:rPr>
          <w:spacing w:val="-13"/>
          <w:sz w:val="24"/>
        </w:rPr>
        <w:t> </w:t>
      </w:r>
      <w:r>
        <w:rPr>
          <w:spacing w:val="-8"/>
          <w:sz w:val="24"/>
        </w:rPr>
        <w:t>desconto</w:t>
      </w:r>
      <w:r>
        <w:rPr>
          <w:spacing w:val="-13"/>
          <w:sz w:val="24"/>
        </w:rPr>
        <w:t> </w:t>
      </w:r>
      <w:r>
        <w:rPr>
          <w:spacing w:val="-8"/>
          <w:sz w:val="24"/>
        </w:rPr>
        <w:t>de</w:t>
      </w:r>
      <w:r>
        <w:rPr>
          <w:spacing w:val="-13"/>
          <w:sz w:val="24"/>
        </w:rPr>
        <w:t> </w:t>
      </w:r>
      <w:r>
        <w:rPr>
          <w:spacing w:val="-8"/>
          <w:sz w:val="24"/>
        </w:rPr>
        <w:t>R$</w:t>
      </w:r>
      <w:r>
        <w:rPr>
          <w:spacing w:val="-11"/>
          <w:sz w:val="24"/>
        </w:rPr>
        <w:t> </w:t>
      </w:r>
      <w:r>
        <w:rPr>
          <w:spacing w:val="-8"/>
          <w:sz w:val="24"/>
        </w:rPr>
        <w:t>30,00</w:t>
      </w:r>
      <w:r>
        <w:rPr>
          <w:spacing w:val="-13"/>
          <w:sz w:val="24"/>
        </w:rPr>
        <w:t> </w:t>
      </w:r>
      <w:r>
        <w:rPr>
          <w:spacing w:val="-8"/>
          <w:sz w:val="24"/>
        </w:rPr>
        <w:t>em</w:t>
      </w:r>
      <w:r>
        <w:rPr>
          <w:spacing w:val="-13"/>
          <w:sz w:val="24"/>
        </w:rPr>
        <w:t> </w:t>
      </w:r>
      <w:r>
        <w:rPr>
          <w:spacing w:val="-8"/>
          <w:sz w:val="24"/>
        </w:rPr>
        <w:t>rubrica</w:t>
      </w:r>
      <w:r>
        <w:rPr>
          <w:spacing w:val="-11"/>
          <w:sz w:val="24"/>
        </w:rPr>
        <w:t> </w:t>
      </w:r>
      <w:r>
        <w:rPr>
          <w:spacing w:val="-8"/>
          <w:sz w:val="24"/>
        </w:rPr>
        <w:t>atrelada</w:t>
      </w:r>
      <w:r>
        <w:rPr>
          <w:spacing w:val="-11"/>
          <w:sz w:val="24"/>
        </w:rPr>
        <w:t> </w:t>
      </w:r>
      <w:r>
        <w:rPr>
          <w:spacing w:val="-8"/>
          <w:sz w:val="24"/>
        </w:rPr>
        <w:t>a</w:t>
      </w:r>
      <w:r>
        <w:rPr>
          <w:spacing w:val="-13"/>
          <w:sz w:val="24"/>
        </w:rPr>
        <w:t> </w:t>
      </w:r>
      <w:r>
        <w:rPr>
          <w:spacing w:val="-8"/>
          <w:sz w:val="24"/>
        </w:rPr>
        <w:t>natureza</w:t>
      </w:r>
      <w:r>
        <w:rPr>
          <w:spacing w:val="-4"/>
          <w:sz w:val="24"/>
        </w:rPr>
        <w:t> </w:t>
      </w:r>
      <w:r>
        <w:rPr>
          <w:spacing w:val="-8"/>
          <w:sz w:val="24"/>
        </w:rPr>
        <w:t>9241.</w:t>
      </w:r>
    </w:p>
    <w:p>
      <w:pPr>
        <w:pStyle w:val="ListParagraph"/>
        <w:numPr>
          <w:ilvl w:val="0"/>
          <w:numId w:val="57"/>
        </w:numPr>
        <w:tabs>
          <w:tab w:pos="504" w:val="left" w:leader="none"/>
        </w:tabs>
        <w:spacing w:line="381" w:lineRule="auto" w:before="2" w:after="0"/>
        <w:ind w:left="220" w:right="722" w:firstLine="0"/>
        <w:jc w:val="both"/>
        <w:rPr>
          <w:sz w:val="24"/>
        </w:rPr>
      </w:pPr>
      <w:r>
        <w:rPr>
          <w:spacing w:val="-4"/>
          <w:sz w:val="24"/>
        </w:rPr>
        <w:t>se</w:t>
      </w:r>
      <w:r>
        <w:rPr>
          <w:spacing w:val="-13"/>
          <w:sz w:val="24"/>
        </w:rPr>
        <w:t> </w:t>
      </w:r>
      <w:r>
        <w:rPr>
          <w:spacing w:val="-4"/>
          <w:sz w:val="24"/>
        </w:rPr>
        <w:t>o</w:t>
      </w:r>
      <w:r>
        <w:rPr>
          <w:spacing w:val="-12"/>
          <w:sz w:val="24"/>
        </w:rPr>
        <w:t> </w:t>
      </w:r>
      <w:r>
        <w:rPr>
          <w:spacing w:val="-4"/>
          <w:sz w:val="24"/>
        </w:rPr>
        <w:t>declarante</w:t>
      </w:r>
      <w:r>
        <w:rPr>
          <w:spacing w:val="-11"/>
          <w:sz w:val="24"/>
        </w:rPr>
        <w:t> </w:t>
      </w:r>
      <w:r>
        <w:rPr>
          <w:spacing w:val="-4"/>
          <w:sz w:val="24"/>
        </w:rPr>
        <w:t>contrata</w:t>
      </w:r>
      <w:r>
        <w:rPr>
          <w:spacing w:val="-13"/>
          <w:sz w:val="24"/>
        </w:rPr>
        <w:t> </w:t>
      </w:r>
      <w:r>
        <w:rPr>
          <w:spacing w:val="-4"/>
          <w:sz w:val="24"/>
        </w:rPr>
        <w:t>apólice</w:t>
      </w:r>
      <w:r>
        <w:rPr>
          <w:spacing w:val="-12"/>
          <w:sz w:val="24"/>
        </w:rPr>
        <w:t> </w:t>
      </w:r>
      <w:r>
        <w:rPr>
          <w:spacing w:val="-4"/>
          <w:sz w:val="24"/>
        </w:rPr>
        <w:t>de</w:t>
      </w:r>
      <w:r>
        <w:rPr>
          <w:spacing w:val="-13"/>
          <w:sz w:val="24"/>
        </w:rPr>
        <w:t> </w:t>
      </w:r>
      <w:r>
        <w:rPr>
          <w:spacing w:val="-4"/>
          <w:sz w:val="24"/>
        </w:rPr>
        <w:t>seguro</w:t>
      </w:r>
      <w:r>
        <w:rPr>
          <w:spacing w:val="-13"/>
          <w:sz w:val="24"/>
        </w:rPr>
        <w:t> </w:t>
      </w:r>
      <w:r>
        <w:rPr>
          <w:spacing w:val="-4"/>
          <w:sz w:val="24"/>
        </w:rPr>
        <w:t>beneficiando</w:t>
      </w:r>
      <w:r>
        <w:rPr>
          <w:spacing w:val="-12"/>
          <w:sz w:val="24"/>
        </w:rPr>
        <w:t> </w:t>
      </w:r>
      <w:r>
        <w:rPr>
          <w:spacing w:val="-4"/>
          <w:sz w:val="24"/>
        </w:rPr>
        <w:t>seus</w:t>
      </w:r>
      <w:r>
        <w:rPr>
          <w:spacing w:val="-13"/>
          <w:sz w:val="24"/>
        </w:rPr>
        <w:t> </w:t>
      </w:r>
      <w:r>
        <w:rPr>
          <w:spacing w:val="-4"/>
          <w:sz w:val="24"/>
        </w:rPr>
        <w:t>empregados</w:t>
      </w:r>
      <w:r>
        <w:rPr>
          <w:spacing w:val="-12"/>
          <w:sz w:val="24"/>
        </w:rPr>
        <w:t> </w:t>
      </w:r>
      <w:r>
        <w:rPr>
          <w:spacing w:val="-4"/>
          <w:sz w:val="24"/>
        </w:rPr>
        <w:t>e</w:t>
      </w:r>
      <w:r>
        <w:rPr>
          <w:spacing w:val="-13"/>
          <w:sz w:val="24"/>
        </w:rPr>
        <w:t> </w:t>
      </w:r>
      <w:r>
        <w:rPr>
          <w:spacing w:val="-4"/>
          <w:sz w:val="24"/>
        </w:rPr>
        <w:t>cujo</w:t>
      </w:r>
      <w:r>
        <w:rPr>
          <w:spacing w:val="-12"/>
          <w:sz w:val="24"/>
        </w:rPr>
        <w:t> </w:t>
      </w:r>
      <w:r>
        <w:rPr>
          <w:spacing w:val="-4"/>
          <w:sz w:val="24"/>
        </w:rPr>
        <w:t>valor</w:t>
      </w:r>
      <w:r>
        <w:rPr>
          <w:spacing w:val="-13"/>
          <w:sz w:val="24"/>
        </w:rPr>
        <w:t> </w:t>
      </w:r>
      <w:r>
        <w:rPr>
          <w:spacing w:val="-4"/>
          <w:sz w:val="24"/>
        </w:rPr>
        <w:t>mensal </w:t>
      </w:r>
      <w:r>
        <w:rPr>
          <w:w w:val="90"/>
          <w:sz w:val="24"/>
        </w:rPr>
        <w:t>corresponde a R$ 80,00, sem que seja feito quaisquer descontos de seus empregados, deve informar</w:t>
      </w:r>
      <w:r>
        <w:rPr>
          <w:spacing w:val="40"/>
          <w:sz w:val="24"/>
        </w:rPr>
        <w:t> </w:t>
      </w:r>
      <w:r>
        <w:rPr>
          <w:spacing w:val="-6"/>
          <w:sz w:val="24"/>
        </w:rPr>
        <w:t>o</w:t>
      </w:r>
      <w:r>
        <w:rPr>
          <w:spacing w:val="-12"/>
          <w:sz w:val="24"/>
        </w:rPr>
        <w:t> </w:t>
      </w:r>
      <w:r>
        <w:rPr>
          <w:spacing w:val="-6"/>
          <w:sz w:val="24"/>
        </w:rPr>
        <w:t>valor</w:t>
      </w:r>
      <w:r>
        <w:rPr>
          <w:spacing w:val="-14"/>
          <w:sz w:val="24"/>
        </w:rPr>
        <w:t> </w:t>
      </w:r>
      <w:r>
        <w:rPr>
          <w:spacing w:val="-6"/>
          <w:sz w:val="24"/>
        </w:rPr>
        <w:t>de</w:t>
      </w:r>
      <w:r>
        <w:rPr>
          <w:spacing w:val="-14"/>
          <w:sz w:val="24"/>
        </w:rPr>
        <w:t> </w:t>
      </w:r>
      <w:r>
        <w:rPr>
          <w:spacing w:val="-6"/>
          <w:sz w:val="24"/>
        </w:rPr>
        <w:t>R$</w:t>
      </w:r>
      <w:r>
        <w:rPr>
          <w:spacing w:val="-12"/>
          <w:sz w:val="24"/>
        </w:rPr>
        <w:t> </w:t>
      </w:r>
      <w:r>
        <w:rPr>
          <w:spacing w:val="-6"/>
          <w:sz w:val="24"/>
        </w:rPr>
        <w:t>80,00</w:t>
      </w:r>
      <w:r>
        <w:rPr>
          <w:spacing w:val="-14"/>
          <w:sz w:val="24"/>
        </w:rPr>
        <w:t> </w:t>
      </w:r>
      <w:r>
        <w:rPr>
          <w:spacing w:val="-6"/>
          <w:sz w:val="24"/>
        </w:rPr>
        <w:t>em</w:t>
      </w:r>
      <w:r>
        <w:rPr>
          <w:spacing w:val="-11"/>
          <w:sz w:val="24"/>
        </w:rPr>
        <w:t> </w:t>
      </w:r>
      <w:r>
        <w:rPr>
          <w:spacing w:val="-6"/>
          <w:sz w:val="24"/>
        </w:rPr>
        <w:t>rubrica</w:t>
      </w:r>
      <w:r>
        <w:rPr>
          <w:spacing w:val="-12"/>
          <w:sz w:val="24"/>
        </w:rPr>
        <w:t> </w:t>
      </w:r>
      <w:r>
        <w:rPr>
          <w:spacing w:val="-6"/>
          <w:sz w:val="24"/>
        </w:rPr>
        <w:t>atrelada</w:t>
      </w:r>
      <w:r>
        <w:rPr>
          <w:spacing w:val="-12"/>
          <w:sz w:val="24"/>
        </w:rPr>
        <w:t> </w:t>
      </w:r>
      <w:r>
        <w:rPr>
          <w:spacing w:val="-6"/>
          <w:sz w:val="24"/>
        </w:rPr>
        <w:t>à</w:t>
      </w:r>
      <w:r>
        <w:rPr>
          <w:spacing w:val="-14"/>
          <w:sz w:val="24"/>
        </w:rPr>
        <w:t> </w:t>
      </w:r>
      <w:r>
        <w:rPr>
          <w:spacing w:val="-6"/>
          <w:sz w:val="24"/>
        </w:rPr>
        <w:t>natureza</w:t>
      </w:r>
      <w:r>
        <w:rPr>
          <w:spacing w:val="-12"/>
          <w:sz w:val="24"/>
        </w:rPr>
        <w:t> </w:t>
      </w:r>
      <w:r>
        <w:rPr>
          <w:spacing w:val="-6"/>
          <w:sz w:val="24"/>
        </w:rPr>
        <w:t>9910.</w:t>
      </w:r>
    </w:p>
    <w:p>
      <w:pPr>
        <w:pStyle w:val="ListParagraph"/>
        <w:numPr>
          <w:ilvl w:val="0"/>
          <w:numId w:val="57"/>
        </w:numPr>
        <w:tabs>
          <w:tab w:pos="466" w:val="left" w:leader="none"/>
        </w:tabs>
        <w:spacing w:line="384" w:lineRule="auto" w:before="1" w:after="0"/>
        <w:ind w:left="220" w:right="721" w:firstLine="0"/>
        <w:jc w:val="both"/>
        <w:rPr>
          <w:sz w:val="24"/>
        </w:rPr>
      </w:pPr>
      <w:r>
        <w:rPr>
          <w:w w:val="90"/>
          <w:sz w:val="24"/>
        </w:rPr>
        <w:t>se o</w:t>
      </w:r>
      <w:r>
        <w:rPr>
          <w:spacing w:val="-2"/>
          <w:w w:val="90"/>
          <w:sz w:val="24"/>
        </w:rPr>
        <w:t> </w:t>
      </w:r>
      <w:r>
        <w:rPr>
          <w:w w:val="90"/>
          <w:sz w:val="24"/>
        </w:rPr>
        <w:t>declarante</w:t>
      </w:r>
      <w:r>
        <w:rPr>
          <w:spacing w:val="-2"/>
          <w:w w:val="90"/>
          <w:sz w:val="24"/>
        </w:rPr>
        <w:t> </w:t>
      </w:r>
      <w:r>
        <w:rPr>
          <w:w w:val="90"/>
          <w:sz w:val="24"/>
        </w:rPr>
        <w:t>fornece vales-transporte</w:t>
      </w:r>
      <w:r>
        <w:rPr>
          <w:spacing w:val="-2"/>
          <w:w w:val="90"/>
          <w:sz w:val="24"/>
        </w:rPr>
        <w:t> </w:t>
      </w:r>
      <w:r>
        <w:rPr>
          <w:w w:val="90"/>
          <w:sz w:val="24"/>
        </w:rPr>
        <w:t>ao seu</w:t>
      </w:r>
      <w:r>
        <w:rPr>
          <w:spacing w:val="-2"/>
          <w:w w:val="90"/>
          <w:sz w:val="24"/>
        </w:rPr>
        <w:t> </w:t>
      </w:r>
      <w:r>
        <w:rPr>
          <w:w w:val="90"/>
          <w:sz w:val="24"/>
        </w:rPr>
        <w:t>empregado,</w:t>
      </w:r>
      <w:r>
        <w:rPr>
          <w:spacing w:val="-2"/>
          <w:w w:val="90"/>
          <w:sz w:val="24"/>
        </w:rPr>
        <w:t> </w:t>
      </w:r>
      <w:r>
        <w:rPr>
          <w:w w:val="90"/>
          <w:sz w:val="24"/>
        </w:rPr>
        <w:t>no valor R$</w:t>
      </w:r>
      <w:r>
        <w:rPr>
          <w:spacing w:val="-5"/>
          <w:w w:val="90"/>
          <w:sz w:val="24"/>
        </w:rPr>
        <w:t> </w:t>
      </w:r>
      <w:r>
        <w:rPr>
          <w:w w:val="90"/>
          <w:sz w:val="24"/>
        </w:rPr>
        <w:t>200,00 mensais</w:t>
      </w:r>
      <w:r>
        <w:rPr>
          <w:spacing w:val="-3"/>
          <w:w w:val="90"/>
          <w:sz w:val="24"/>
        </w:rPr>
        <w:t> </w:t>
      </w:r>
      <w:r>
        <w:rPr>
          <w:w w:val="90"/>
          <w:sz w:val="24"/>
        </w:rPr>
        <w:t>e</w:t>
      </w:r>
      <w:r>
        <w:rPr>
          <w:spacing w:val="-2"/>
          <w:w w:val="90"/>
          <w:sz w:val="24"/>
        </w:rPr>
        <w:t> </w:t>
      </w:r>
      <w:r>
        <w:rPr>
          <w:w w:val="90"/>
          <w:sz w:val="24"/>
        </w:rPr>
        <w:t>desconta R$ 70,00</w:t>
      </w:r>
      <w:r>
        <w:rPr>
          <w:spacing w:val="-3"/>
          <w:w w:val="90"/>
          <w:sz w:val="24"/>
        </w:rPr>
        <w:t> </w:t>
      </w:r>
      <w:r>
        <w:rPr>
          <w:w w:val="90"/>
          <w:sz w:val="24"/>
        </w:rPr>
        <w:t>do empregado relativo a esses vales, deve informar o valor de R$ 200,00 em rubrica</w:t>
      </w:r>
      <w:r>
        <w:rPr>
          <w:spacing w:val="-2"/>
          <w:w w:val="90"/>
          <w:sz w:val="24"/>
        </w:rPr>
        <w:t> </w:t>
      </w:r>
      <w:r>
        <w:rPr>
          <w:w w:val="90"/>
          <w:sz w:val="24"/>
        </w:rPr>
        <w:t>atrelada </w:t>
      </w:r>
      <w:r>
        <w:rPr>
          <w:spacing w:val="-8"/>
          <w:sz w:val="24"/>
        </w:rPr>
        <w:t>à</w:t>
      </w:r>
      <w:r>
        <w:rPr>
          <w:spacing w:val="-10"/>
          <w:sz w:val="24"/>
        </w:rPr>
        <w:t> </w:t>
      </w:r>
      <w:r>
        <w:rPr>
          <w:spacing w:val="-8"/>
          <w:sz w:val="24"/>
        </w:rPr>
        <w:t>natureza</w:t>
      </w:r>
      <w:r>
        <w:rPr>
          <w:spacing w:val="-12"/>
          <w:sz w:val="24"/>
        </w:rPr>
        <w:t> </w:t>
      </w:r>
      <w:r>
        <w:rPr>
          <w:spacing w:val="-8"/>
          <w:sz w:val="24"/>
        </w:rPr>
        <w:t>1810 e</w:t>
      </w:r>
      <w:r>
        <w:rPr>
          <w:spacing w:val="-12"/>
          <w:sz w:val="24"/>
        </w:rPr>
        <w:t> </w:t>
      </w:r>
      <w:r>
        <w:rPr>
          <w:spacing w:val="-8"/>
          <w:sz w:val="24"/>
        </w:rPr>
        <w:t>R$</w:t>
      </w:r>
      <w:r>
        <w:rPr>
          <w:spacing w:val="-10"/>
          <w:sz w:val="24"/>
        </w:rPr>
        <w:t> </w:t>
      </w:r>
      <w:r>
        <w:rPr>
          <w:spacing w:val="-8"/>
          <w:sz w:val="24"/>
        </w:rPr>
        <w:t>70,00 em</w:t>
      </w:r>
      <w:r>
        <w:rPr>
          <w:spacing w:val="-12"/>
          <w:sz w:val="24"/>
        </w:rPr>
        <w:t> </w:t>
      </w:r>
      <w:r>
        <w:rPr>
          <w:spacing w:val="-8"/>
          <w:sz w:val="24"/>
        </w:rPr>
        <w:t>rubrica</w:t>
      </w:r>
      <w:r>
        <w:rPr>
          <w:spacing w:val="-10"/>
          <w:sz w:val="24"/>
        </w:rPr>
        <w:t> </w:t>
      </w:r>
      <w:r>
        <w:rPr>
          <w:spacing w:val="-8"/>
          <w:sz w:val="24"/>
        </w:rPr>
        <w:t>atrelada</w:t>
      </w:r>
      <w:r>
        <w:rPr>
          <w:spacing w:val="-10"/>
          <w:sz w:val="24"/>
        </w:rPr>
        <w:t> </w:t>
      </w:r>
      <w:r>
        <w:rPr>
          <w:spacing w:val="-8"/>
          <w:sz w:val="24"/>
        </w:rPr>
        <w:t>à</w:t>
      </w:r>
      <w:r>
        <w:rPr>
          <w:spacing w:val="-15"/>
          <w:sz w:val="24"/>
        </w:rPr>
        <w:t> </w:t>
      </w:r>
      <w:r>
        <w:rPr>
          <w:spacing w:val="-8"/>
          <w:sz w:val="24"/>
        </w:rPr>
        <w:t>natureza</w:t>
      </w:r>
      <w:r>
        <w:rPr>
          <w:spacing w:val="-12"/>
          <w:sz w:val="24"/>
        </w:rPr>
        <w:t> </w:t>
      </w:r>
      <w:r>
        <w:rPr>
          <w:spacing w:val="-8"/>
          <w:sz w:val="24"/>
        </w:rPr>
        <w:t>9216.</w:t>
      </w:r>
    </w:p>
    <w:p>
      <w:pPr>
        <w:pStyle w:val="ListParagraph"/>
        <w:numPr>
          <w:ilvl w:val="1"/>
          <w:numId w:val="55"/>
        </w:numPr>
        <w:tabs>
          <w:tab w:pos="925" w:val="left" w:leader="none"/>
        </w:tabs>
        <w:spacing w:line="381" w:lineRule="auto" w:before="0" w:after="0"/>
        <w:ind w:left="220" w:right="713" w:firstLine="0"/>
        <w:jc w:val="both"/>
        <w:rPr>
          <w:b/>
          <w:sz w:val="24"/>
        </w:rPr>
      </w:pPr>
      <w:r>
        <w:rPr>
          <w:spacing w:val="-2"/>
          <w:sz w:val="24"/>
        </w:rPr>
        <w:t>Com</w:t>
      </w:r>
      <w:r>
        <w:rPr>
          <w:spacing w:val="-15"/>
          <w:sz w:val="24"/>
        </w:rPr>
        <w:t> </w:t>
      </w:r>
      <w:r>
        <w:rPr>
          <w:spacing w:val="-2"/>
          <w:sz w:val="24"/>
        </w:rPr>
        <w:t>relação</w:t>
      </w:r>
      <w:r>
        <w:rPr>
          <w:spacing w:val="-15"/>
          <w:sz w:val="24"/>
        </w:rPr>
        <w:t> </w:t>
      </w:r>
      <w:r>
        <w:rPr>
          <w:spacing w:val="-2"/>
          <w:sz w:val="24"/>
        </w:rPr>
        <w:t>à</w:t>
      </w:r>
      <w:r>
        <w:rPr>
          <w:spacing w:val="-14"/>
          <w:sz w:val="24"/>
        </w:rPr>
        <w:t> </w:t>
      </w:r>
      <w:r>
        <w:rPr>
          <w:spacing w:val="-2"/>
          <w:sz w:val="24"/>
        </w:rPr>
        <w:t>assistência</w:t>
      </w:r>
      <w:r>
        <w:rPr>
          <w:spacing w:val="-15"/>
          <w:sz w:val="24"/>
        </w:rPr>
        <w:t> </w:t>
      </w:r>
      <w:r>
        <w:rPr>
          <w:spacing w:val="-2"/>
          <w:sz w:val="24"/>
        </w:rPr>
        <w:t>à</w:t>
      </w:r>
      <w:r>
        <w:rPr>
          <w:spacing w:val="-15"/>
          <w:sz w:val="24"/>
        </w:rPr>
        <w:t> </w:t>
      </w:r>
      <w:r>
        <w:rPr>
          <w:spacing w:val="-2"/>
          <w:sz w:val="24"/>
        </w:rPr>
        <w:t>saúde,</w:t>
      </w:r>
      <w:r>
        <w:rPr>
          <w:spacing w:val="-15"/>
          <w:sz w:val="24"/>
        </w:rPr>
        <w:t> </w:t>
      </w:r>
      <w:r>
        <w:rPr>
          <w:spacing w:val="-2"/>
          <w:sz w:val="24"/>
        </w:rPr>
        <w:t>cujos</w:t>
      </w:r>
      <w:r>
        <w:rPr>
          <w:spacing w:val="-14"/>
          <w:sz w:val="24"/>
        </w:rPr>
        <w:t> </w:t>
      </w:r>
      <w:r>
        <w:rPr>
          <w:spacing w:val="-2"/>
          <w:sz w:val="24"/>
        </w:rPr>
        <w:t>valores</w:t>
      </w:r>
      <w:r>
        <w:rPr>
          <w:spacing w:val="-15"/>
          <w:sz w:val="24"/>
        </w:rPr>
        <w:t> </w:t>
      </w:r>
      <w:r>
        <w:rPr>
          <w:spacing w:val="-2"/>
          <w:sz w:val="24"/>
        </w:rPr>
        <w:t>devem</w:t>
      </w:r>
      <w:r>
        <w:rPr>
          <w:spacing w:val="-15"/>
          <w:sz w:val="24"/>
        </w:rPr>
        <w:t> </w:t>
      </w:r>
      <w:r>
        <w:rPr>
          <w:spacing w:val="-2"/>
          <w:sz w:val="24"/>
        </w:rPr>
        <w:t>ser</w:t>
      </w:r>
      <w:r>
        <w:rPr>
          <w:spacing w:val="-14"/>
          <w:sz w:val="24"/>
        </w:rPr>
        <w:t> </w:t>
      </w:r>
      <w:r>
        <w:rPr>
          <w:spacing w:val="-2"/>
          <w:sz w:val="24"/>
        </w:rPr>
        <w:t>informados</w:t>
      </w:r>
      <w:r>
        <w:rPr>
          <w:spacing w:val="-15"/>
          <w:sz w:val="24"/>
        </w:rPr>
        <w:t> </w:t>
      </w:r>
      <w:r>
        <w:rPr>
          <w:spacing w:val="-2"/>
          <w:sz w:val="24"/>
        </w:rPr>
        <w:t>em</w:t>
      </w:r>
      <w:r>
        <w:rPr>
          <w:spacing w:val="-15"/>
          <w:sz w:val="24"/>
        </w:rPr>
        <w:t> </w:t>
      </w:r>
      <w:r>
        <w:rPr>
          <w:spacing w:val="-2"/>
          <w:sz w:val="24"/>
        </w:rPr>
        <w:t>rubricas</w:t>
      </w:r>
      <w:r>
        <w:rPr>
          <w:spacing w:val="-14"/>
          <w:sz w:val="24"/>
        </w:rPr>
        <w:t> </w:t>
      </w:r>
      <w:r>
        <w:rPr>
          <w:spacing w:val="-2"/>
          <w:sz w:val="24"/>
        </w:rPr>
        <w:t>com </w:t>
      </w:r>
      <w:r>
        <w:rPr>
          <w:w w:val="90"/>
          <w:sz w:val="24"/>
        </w:rPr>
        <w:t>natureza 9911, esses devem corresponder ao valor total da fatura relativa ao empregado, incluindo a parte custeada pelo trabalhador, ainda que integralmente, e os valores relativos à sua co-participação. </w:t>
      </w:r>
      <w:r>
        <w:rPr>
          <w:spacing w:val="-2"/>
          <w:sz w:val="24"/>
        </w:rPr>
        <w:t>Exemplos:</w:t>
      </w:r>
    </w:p>
    <w:p>
      <w:pPr>
        <w:pStyle w:val="ListParagraph"/>
        <w:numPr>
          <w:ilvl w:val="0"/>
          <w:numId w:val="58"/>
        </w:numPr>
        <w:tabs>
          <w:tab w:pos="468" w:val="left" w:leader="none"/>
        </w:tabs>
        <w:spacing w:line="381" w:lineRule="auto" w:before="0" w:after="0"/>
        <w:ind w:left="220" w:right="714" w:firstLine="0"/>
        <w:jc w:val="both"/>
        <w:rPr>
          <w:sz w:val="24"/>
        </w:rPr>
      </w:pPr>
      <w:r>
        <w:rPr>
          <w:w w:val="90"/>
          <w:sz w:val="24"/>
        </w:rPr>
        <w:t>a</w:t>
      </w:r>
      <w:r>
        <w:rPr>
          <w:spacing w:val="-2"/>
          <w:w w:val="90"/>
          <w:sz w:val="24"/>
        </w:rPr>
        <w:t> </w:t>
      </w:r>
      <w:r>
        <w:rPr>
          <w:w w:val="90"/>
          <w:sz w:val="24"/>
        </w:rPr>
        <w:t>empresa</w:t>
      </w:r>
      <w:r>
        <w:rPr>
          <w:spacing w:val="-2"/>
          <w:w w:val="90"/>
          <w:sz w:val="24"/>
        </w:rPr>
        <w:t> </w:t>
      </w:r>
      <w:r>
        <w:rPr>
          <w:w w:val="90"/>
          <w:sz w:val="24"/>
        </w:rPr>
        <w:t>concede</w:t>
      </w:r>
      <w:r>
        <w:rPr>
          <w:spacing w:val="-2"/>
          <w:w w:val="90"/>
          <w:sz w:val="24"/>
        </w:rPr>
        <w:t> </w:t>
      </w:r>
      <w:r>
        <w:rPr>
          <w:w w:val="90"/>
          <w:sz w:val="24"/>
        </w:rPr>
        <w:t>plano</w:t>
      </w:r>
      <w:r>
        <w:rPr>
          <w:spacing w:val="-4"/>
          <w:w w:val="90"/>
          <w:sz w:val="24"/>
        </w:rPr>
        <w:t> </w:t>
      </w:r>
      <w:r>
        <w:rPr>
          <w:w w:val="90"/>
          <w:sz w:val="24"/>
        </w:rPr>
        <w:t>de</w:t>
      </w:r>
      <w:r>
        <w:rPr>
          <w:spacing w:val="-2"/>
          <w:w w:val="90"/>
          <w:sz w:val="24"/>
        </w:rPr>
        <w:t> </w:t>
      </w:r>
      <w:r>
        <w:rPr>
          <w:w w:val="90"/>
          <w:sz w:val="24"/>
        </w:rPr>
        <w:t>saúde</w:t>
      </w:r>
      <w:r>
        <w:rPr>
          <w:spacing w:val="-4"/>
          <w:w w:val="90"/>
          <w:sz w:val="24"/>
        </w:rPr>
        <w:t> </w:t>
      </w:r>
      <w:r>
        <w:rPr>
          <w:w w:val="90"/>
          <w:sz w:val="24"/>
        </w:rPr>
        <w:t>aos</w:t>
      </w:r>
      <w:r>
        <w:rPr>
          <w:spacing w:val="-2"/>
          <w:w w:val="90"/>
          <w:sz w:val="24"/>
        </w:rPr>
        <w:t> </w:t>
      </w:r>
      <w:r>
        <w:rPr>
          <w:w w:val="90"/>
          <w:sz w:val="24"/>
        </w:rPr>
        <w:t>seus</w:t>
      </w:r>
      <w:r>
        <w:rPr>
          <w:spacing w:val="-2"/>
          <w:w w:val="90"/>
          <w:sz w:val="24"/>
        </w:rPr>
        <w:t> </w:t>
      </w:r>
      <w:r>
        <w:rPr>
          <w:w w:val="90"/>
          <w:sz w:val="24"/>
        </w:rPr>
        <w:t>empregados,</w:t>
      </w:r>
      <w:r>
        <w:rPr>
          <w:spacing w:val="-2"/>
          <w:w w:val="90"/>
          <w:sz w:val="24"/>
        </w:rPr>
        <w:t> </w:t>
      </w:r>
      <w:r>
        <w:rPr>
          <w:w w:val="90"/>
          <w:sz w:val="24"/>
        </w:rPr>
        <w:t>no</w:t>
      </w:r>
      <w:r>
        <w:rPr>
          <w:spacing w:val="-2"/>
          <w:w w:val="90"/>
          <w:sz w:val="24"/>
        </w:rPr>
        <w:t> </w:t>
      </w:r>
      <w:r>
        <w:rPr>
          <w:w w:val="90"/>
          <w:sz w:val="24"/>
        </w:rPr>
        <w:t>valor</w:t>
      </w:r>
      <w:r>
        <w:rPr>
          <w:spacing w:val="-4"/>
          <w:w w:val="90"/>
          <w:sz w:val="24"/>
        </w:rPr>
        <w:t> </w:t>
      </w:r>
      <w:r>
        <w:rPr>
          <w:w w:val="90"/>
          <w:sz w:val="24"/>
        </w:rPr>
        <w:t>per-capita</w:t>
      </w:r>
      <w:r>
        <w:rPr>
          <w:spacing w:val="-4"/>
          <w:w w:val="90"/>
          <w:sz w:val="24"/>
        </w:rPr>
        <w:t> </w:t>
      </w:r>
      <w:r>
        <w:rPr>
          <w:w w:val="90"/>
          <w:sz w:val="24"/>
        </w:rPr>
        <w:t>de</w:t>
      </w:r>
      <w:r>
        <w:rPr>
          <w:spacing w:val="-4"/>
          <w:w w:val="90"/>
          <w:sz w:val="24"/>
        </w:rPr>
        <w:t> </w:t>
      </w:r>
      <w:r>
        <w:rPr>
          <w:w w:val="90"/>
          <w:sz w:val="24"/>
        </w:rPr>
        <w:t>R$</w:t>
      </w:r>
      <w:r>
        <w:rPr>
          <w:spacing w:val="-2"/>
          <w:w w:val="90"/>
          <w:sz w:val="24"/>
        </w:rPr>
        <w:t> </w:t>
      </w:r>
      <w:r>
        <w:rPr>
          <w:w w:val="90"/>
          <w:sz w:val="24"/>
        </w:rPr>
        <w:t>250,00,</w:t>
      </w:r>
      <w:r>
        <w:rPr>
          <w:spacing w:val="-4"/>
          <w:w w:val="90"/>
          <w:sz w:val="24"/>
        </w:rPr>
        <w:t> </w:t>
      </w:r>
      <w:r>
        <w:rPr>
          <w:w w:val="90"/>
          <w:sz w:val="24"/>
        </w:rPr>
        <w:t>dando- lhes o direito</w:t>
      </w:r>
      <w:r>
        <w:rPr>
          <w:spacing w:val="-3"/>
          <w:w w:val="90"/>
          <w:sz w:val="24"/>
        </w:rPr>
        <w:t> </w:t>
      </w:r>
      <w:r>
        <w:rPr>
          <w:w w:val="90"/>
          <w:sz w:val="24"/>
        </w:rPr>
        <w:t>de incluir um dependente e, caso desejem incluir mais, eles arcam com 100% do custo. A </w:t>
      </w:r>
      <w:r>
        <w:rPr>
          <w:spacing w:val="-6"/>
          <w:sz w:val="24"/>
        </w:rPr>
        <w:t>empresa</w:t>
      </w:r>
      <w:r>
        <w:rPr>
          <w:spacing w:val="-11"/>
          <w:sz w:val="24"/>
        </w:rPr>
        <w:t> </w:t>
      </w:r>
      <w:r>
        <w:rPr>
          <w:spacing w:val="-6"/>
          <w:sz w:val="24"/>
        </w:rPr>
        <w:t>efetua</w:t>
      </w:r>
      <w:r>
        <w:rPr>
          <w:spacing w:val="-11"/>
          <w:sz w:val="24"/>
        </w:rPr>
        <w:t> </w:t>
      </w:r>
      <w:r>
        <w:rPr>
          <w:spacing w:val="-6"/>
          <w:sz w:val="24"/>
        </w:rPr>
        <w:t>desconto</w:t>
      </w:r>
      <w:r>
        <w:rPr>
          <w:spacing w:val="-10"/>
          <w:sz w:val="24"/>
        </w:rPr>
        <w:t> </w:t>
      </w:r>
      <w:r>
        <w:rPr>
          <w:spacing w:val="-6"/>
          <w:sz w:val="24"/>
        </w:rPr>
        <w:t>de</w:t>
      </w:r>
      <w:r>
        <w:rPr>
          <w:spacing w:val="-11"/>
          <w:sz w:val="24"/>
        </w:rPr>
        <w:t> </w:t>
      </w:r>
      <w:r>
        <w:rPr>
          <w:spacing w:val="-6"/>
          <w:sz w:val="24"/>
        </w:rPr>
        <w:t>R$</w:t>
      </w:r>
      <w:r>
        <w:rPr>
          <w:spacing w:val="-11"/>
          <w:sz w:val="24"/>
        </w:rPr>
        <w:t> </w:t>
      </w:r>
      <w:r>
        <w:rPr>
          <w:spacing w:val="-6"/>
          <w:sz w:val="24"/>
        </w:rPr>
        <w:t>50,00</w:t>
      </w:r>
      <w:r>
        <w:rPr>
          <w:spacing w:val="-11"/>
          <w:sz w:val="24"/>
        </w:rPr>
        <w:t> </w:t>
      </w:r>
      <w:r>
        <w:rPr>
          <w:spacing w:val="-6"/>
          <w:sz w:val="24"/>
        </w:rPr>
        <w:t>do</w:t>
      </w:r>
      <w:r>
        <w:rPr>
          <w:spacing w:val="-10"/>
          <w:sz w:val="24"/>
        </w:rPr>
        <w:t> </w:t>
      </w:r>
      <w:r>
        <w:rPr>
          <w:spacing w:val="-6"/>
          <w:sz w:val="24"/>
        </w:rPr>
        <w:t>empregado</w:t>
      </w:r>
      <w:r>
        <w:rPr>
          <w:spacing w:val="-11"/>
          <w:sz w:val="24"/>
        </w:rPr>
        <w:t> </w:t>
      </w:r>
      <w:r>
        <w:rPr>
          <w:spacing w:val="-6"/>
          <w:sz w:val="24"/>
        </w:rPr>
        <w:t>e</w:t>
      </w:r>
      <w:r>
        <w:rPr>
          <w:spacing w:val="-11"/>
          <w:sz w:val="24"/>
        </w:rPr>
        <w:t> </w:t>
      </w:r>
      <w:r>
        <w:rPr>
          <w:spacing w:val="-6"/>
          <w:sz w:val="24"/>
        </w:rPr>
        <w:t>R$</w:t>
      </w:r>
      <w:r>
        <w:rPr>
          <w:spacing w:val="-10"/>
          <w:sz w:val="24"/>
        </w:rPr>
        <w:t> </w:t>
      </w:r>
      <w:r>
        <w:rPr>
          <w:spacing w:val="-6"/>
          <w:sz w:val="24"/>
        </w:rPr>
        <w:t>150,00</w:t>
      </w:r>
      <w:r>
        <w:rPr>
          <w:spacing w:val="-11"/>
          <w:sz w:val="24"/>
        </w:rPr>
        <w:t> </w:t>
      </w:r>
      <w:r>
        <w:rPr>
          <w:spacing w:val="-6"/>
          <w:sz w:val="24"/>
        </w:rPr>
        <w:t>relativo</w:t>
      </w:r>
      <w:r>
        <w:rPr>
          <w:spacing w:val="-11"/>
          <w:sz w:val="24"/>
        </w:rPr>
        <w:t> </w:t>
      </w:r>
      <w:r>
        <w:rPr>
          <w:spacing w:val="-6"/>
          <w:sz w:val="24"/>
        </w:rPr>
        <w:t>ao</w:t>
      </w:r>
      <w:r>
        <w:rPr>
          <w:spacing w:val="-10"/>
          <w:sz w:val="24"/>
        </w:rPr>
        <w:t> </w:t>
      </w:r>
      <w:r>
        <w:rPr>
          <w:spacing w:val="-6"/>
          <w:sz w:val="24"/>
        </w:rPr>
        <w:t>dependente</w:t>
      </w:r>
      <w:r>
        <w:rPr>
          <w:spacing w:val="-11"/>
          <w:sz w:val="24"/>
        </w:rPr>
        <w:t> </w:t>
      </w:r>
      <w:r>
        <w:rPr>
          <w:spacing w:val="-6"/>
          <w:sz w:val="24"/>
        </w:rPr>
        <w:t>que</w:t>
      </w:r>
      <w:r>
        <w:rPr>
          <w:spacing w:val="-11"/>
          <w:sz w:val="24"/>
        </w:rPr>
        <w:t> </w:t>
      </w:r>
      <w:r>
        <w:rPr>
          <w:spacing w:val="-6"/>
          <w:sz w:val="24"/>
        </w:rPr>
        <w:t>tem direito</w:t>
      </w:r>
      <w:r>
        <w:rPr>
          <w:spacing w:val="-8"/>
          <w:sz w:val="24"/>
        </w:rPr>
        <w:t> </w:t>
      </w:r>
      <w:r>
        <w:rPr>
          <w:spacing w:val="-6"/>
          <w:sz w:val="24"/>
        </w:rPr>
        <w:t>de</w:t>
      </w:r>
      <w:r>
        <w:rPr>
          <w:spacing w:val="-7"/>
          <w:sz w:val="24"/>
        </w:rPr>
        <w:t> </w:t>
      </w:r>
      <w:r>
        <w:rPr>
          <w:spacing w:val="-6"/>
          <w:sz w:val="24"/>
        </w:rPr>
        <w:t>ser</w:t>
      </w:r>
      <w:r>
        <w:rPr>
          <w:spacing w:val="-7"/>
          <w:sz w:val="24"/>
        </w:rPr>
        <w:t> </w:t>
      </w:r>
      <w:r>
        <w:rPr>
          <w:spacing w:val="-6"/>
          <w:sz w:val="24"/>
        </w:rPr>
        <w:t>incluído</w:t>
      </w:r>
      <w:r>
        <w:rPr>
          <w:spacing w:val="-7"/>
          <w:sz w:val="24"/>
        </w:rPr>
        <w:t> </w:t>
      </w:r>
      <w:r>
        <w:rPr>
          <w:spacing w:val="-6"/>
          <w:sz w:val="24"/>
        </w:rPr>
        <w:t>no</w:t>
      </w:r>
      <w:r>
        <w:rPr>
          <w:spacing w:val="-7"/>
          <w:sz w:val="24"/>
        </w:rPr>
        <w:t> </w:t>
      </w:r>
      <w:r>
        <w:rPr>
          <w:spacing w:val="-6"/>
          <w:sz w:val="24"/>
        </w:rPr>
        <w:t>plano</w:t>
      </w:r>
      <w:r>
        <w:rPr>
          <w:spacing w:val="-7"/>
          <w:sz w:val="24"/>
        </w:rPr>
        <w:t> </w:t>
      </w:r>
      <w:r>
        <w:rPr>
          <w:spacing w:val="-6"/>
          <w:sz w:val="24"/>
        </w:rPr>
        <w:t>com</w:t>
      </w:r>
      <w:r>
        <w:rPr>
          <w:spacing w:val="-7"/>
          <w:sz w:val="24"/>
        </w:rPr>
        <w:t> </w:t>
      </w:r>
      <w:r>
        <w:rPr>
          <w:spacing w:val="-6"/>
          <w:sz w:val="24"/>
        </w:rPr>
        <w:t>custeio</w:t>
      </w:r>
      <w:r>
        <w:rPr>
          <w:spacing w:val="-9"/>
          <w:sz w:val="24"/>
        </w:rPr>
        <w:t> </w:t>
      </w:r>
      <w:r>
        <w:rPr>
          <w:spacing w:val="-6"/>
          <w:sz w:val="24"/>
        </w:rPr>
        <w:t>parcial</w:t>
      </w:r>
      <w:r>
        <w:rPr>
          <w:spacing w:val="-8"/>
          <w:sz w:val="24"/>
        </w:rPr>
        <w:t> </w:t>
      </w:r>
      <w:r>
        <w:rPr>
          <w:spacing w:val="-6"/>
          <w:sz w:val="24"/>
        </w:rPr>
        <w:t>pelo</w:t>
      </w:r>
      <w:r>
        <w:rPr>
          <w:spacing w:val="-10"/>
          <w:sz w:val="24"/>
        </w:rPr>
        <w:t> </w:t>
      </w:r>
      <w:r>
        <w:rPr>
          <w:spacing w:val="-6"/>
          <w:sz w:val="24"/>
        </w:rPr>
        <w:t>empregador.</w:t>
      </w:r>
      <w:r>
        <w:rPr>
          <w:spacing w:val="-9"/>
          <w:sz w:val="24"/>
        </w:rPr>
        <w:t> </w:t>
      </w:r>
      <w:r>
        <w:rPr>
          <w:spacing w:val="-6"/>
          <w:sz w:val="24"/>
        </w:rPr>
        <w:t>Se</w:t>
      </w:r>
      <w:r>
        <w:rPr>
          <w:spacing w:val="-7"/>
          <w:sz w:val="24"/>
        </w:rPr>
        <w:t> </w:t>
      </w:r>
      <w:r>
        <w:rPr>
          <w:spacing w:val="-6"/>
          <w:sz w:val="24"/>
        </w:rPr>
        <w:t>um</w:t>
      </w:r>
      <w:r>
        <w:rPr>
          <w:spacing w:val="-8"/>
          <w:sz w:val="24"/>
        </w:rPr>
        <w:t> </w:t>
      </w:r>
      <w:r>
        <w:rPr>
          <w:spacing w:val="-6"/>
          <w:sz w:val="24"/>
        </w:rPr>
        <w:t>empregado</w:t>
      </w:r>
      <w:r>
        <w:rPr>
          <w:spacing w:val="-7"/>
          <w:sz w:val="24"/>
        </w:rPr>
        <w:t> </w:t>
      </w:r>
      <w:r>
        <w:rPr>
          <w:spacing w:val="-6"/>
          <w:sz w:val="24"/>
        </w:rPr>
        <w:t>inclui</w:t>
      </w:r>
      <w:r>
        <w:rPr>
          <w:spacing w:val="-10"/>
          <w:sz w:val="24"/>
        </w:rPr>
        <w:t> </w:t>
      </w:r>
      <w:r>
        <w:rPr>
          <w:spacing w:val="-6"/>
          <w:sz w:val="24"/>
        </w:rPr>
        <w:t>dois </w:t>
      </w:r>
      <w:r>
        <w:rPr>
          <w:spacing w:val="-4"/>
          <w:sz w:val="24"/>
        </w:rPr>
        <w:t>dependentes</w:t>
      </w:r>
      <w:r>
        <w:rPr>
          <w:spacing w:val="-6"/>
          <w:sz w:val="24"/>
        </w:rPr>
        <w:t> </w:t>
      </w:r>
      <w:r>
        <w:rPr>
          <w:spacing w:val="-4"/>
          <w:sz w:val="24"/>
        </w:rPr>
        <w:t>no</w:t>
      </w:r>
      <w:r>
        <w:rPr>
          <w:spacing w:val="-6"/>
          <w:sz w:val="24"/>
        </w:rPr>
        <w:t> </w:t>
      </w:r>
      <w:r>
        <w:rPr>
          <w:spacing w:val="-4"/>
          <w:sz w:val="24"/>
        </w:rPr>
        <w:t>plano,</w:t>
      </w:r>
      <w:r>
        <w:rPr>
          <w:spacing w:val="-6"/>
          <w:sz w:val="24"/>
        </w:rPr>
        <w:t> </w:t>
      </w:r>
      <w:r>
        <w:rPr>
          <w:spacing w:val="-4"/>
          <w:sz w:val="24"/>
        </w:rPr>
        <w:t>a</w:t>
      </w:r>
      <w:r>
        <w:rPr>
          <w:spacing w:val="-6"/>
          <w:sz w:val="24"/>
        </w:rPr>
        <w:t> </w:t>
      </w:r>
      <w:r>
        <w:rPr>
          <w:spacing w:val="-4"/>
          <w:sz w:val="24"/>
        </w:rPr>
        <w:t>empresa</w:t>
      </w:r>
      <w:r>
        <w:rPr>
          <w:spacing w:val="-7"/>
          <w:sz w:val="24"/>
        </w:rPr>
        <w:t> </w:t>
      </w:r>
      <w:r>
        <w:rPr>
          <w:spacing w:val="-4"/>
          <w:sz w:val="24"/>
        </w:rPr>
        <w:t>deve</w:t>
      </w:r>
      <w:r>
        <w:rPr>
          <w:spacing w:val="-6"/>
          <w:sz w:val="24"/>
        </w:rPr>
        <w:t> </w:t>
      </w:r>
      <w:r>
        <w:rPr>
          <w:spacing w:val="-4"/>
          <w:sz w:val="24"/>
        </w:rPr>
        <w:t>prestar</w:t>
      </w:r>
      <w:r>
        <w:rPr>
          <w:spacing w:val="-6"/>
          <w:sz w:val="24"/>
        </w:rPr>
        <w:t> </w:t>
      </w:r>
      <w:r>
        <w:rPr>
          <w:spacing w:val="-4"/>
          <w:sz w:val="24"/>
        </w:rPr>
        <w:t>as</w:t>
      </w:r>
      <w:r>
        <w:rPr>
          <w:spacing w:val="-6"/>
          <w:sz w:val="24"/>
        </w:rPr>
        <w:t> </w:t>
      </w:r>
      <w:r>
        <w:rPr>
          <w:spacing w:val="-4"/>
          <w:sz w:val="24"/>
        </w:rPr>
        <w:t>seguintes</w:t>
      </w:r>
      <w:r>
        <w:rPr>
          <w:spacing w:val="-6"/>
          <w:sz w:val="24"/>
        </w:rPr>
        <w:t> </w:t>
      </w:r>
      <w:r>
        <w:rPr>
          <w:spacing w:val="-4"/>
          <w:sz w:val="24"/>
        </w:rPr>
        <w:t>informações:</w:t>
      </w:r>
      <w:r>
        <w:rPr>
          <w:spacing w:val="-4"/>
          <w:sz w:val="24"/>
        </w:rPr>
        <w:t> R$</w:t>
      </w:r>
      <w:r>
        <w:rPr>
          <w:spacing w:val="-5"/>
          <w:sz w:val="24"/>
        </w:rPr>
        <w:t> </w:t>
      </w:r>
      <w:r>
        <w:rPr>
          <w:spacing w:val="-4"/>
          <w:sz w:val="24"/>
        </w:rPr>
        <w:t>750,00</w:t>
      </w:r>
      <w:r>
        <w:rPr>
          <w:spacing w:val="-5"/>
          <w:sz w:val="24"/>
        </w:rPr>
        <w:t> </w:t>
      </w:r>
      <w:r>
        <w:rPr>
          <w:spacing w:val="-4"/>
          <w:sz w:val="24"/>
        </w:rPr>
        <w:t>em</w:t>
      </w:r>
      <w:r>
        <w:rPr>
          <w:spacing w:val="-6"/>
          <w:sz w:val="24"/>
        </w:rPr>
        <w:t> </w:t>
      </w:r>
      <w:r>
        <w:rPr>
          <w:spacing w:val="-4"/>
          <w:sz w:val="24"/>
        </w:rPr>
        <w:t>rubrica </w:t>
      </w:r>
      <w:r>
        <w:rPr>
          <w:spacing w:val="-6"/>
          <w:sz w:val="24"/>
        </w:rPr>
        <w:t>informativa</w:t>
      </w:r>
      <w:r>
        <w:rPr>
          <w:spacing w:val="-11"/>
          <w:sz w:val="24"/>
        </w:rPr>
        <w:t> </w:t>
      </w:r>
      <w:r>
        <w:rPr>
          <w:spacing w:val="-6"/>
          <w:sz w:val="24"/>
        </w:rPr>
        <w:t>com</w:t>
      </w:r>
      <w:r>
        <w:rPr>
          <w:spacing w:val="-11"/>
          <w:sz w:val="24"/>
        </w:rPr>
        <w:t> </w:t>
      </w:r>
      <w:r>
        <w:rPr>
          <w:spacing w:val="-6"/>
          <w:sz w:val="24"/>
        </w:rPr>
        <w:t>natureza</w:t>
      </w:r>
      <w:r>
        <w:rPr>
          <w:spacing w:val="-10"/>
          <w:sz w:val="24"/>
        </w:rPr>
        <w:t> </w:t>
      </w:r>
      <w:r>
        <w:rPr>
          <w:spacing w:val="-6"/>
          <w:sz w:val="24"/>
        </w:rPr>
        <w:t>9911;</w:t>
      </w:r>
      <w:r>
        <w:rPr>
          <w:spacing w:val="-11"/>
          <w:sz w:val="24"/>
        </w:rPr>
        <w:t> </w:t>
      </w:r>
      <w:r>
        <w:rPr>
          <w:spacing w:val="-6"/>
          <w:sz w:val="24"/>
        </w:rPr>
        <w:t>R$</w:t>
      </w:r>
      <w:r>
        <w:rPr>
          <w:spacing w:val="-11"/>
          <w:sz w:val="24"/>
        </w:rPr>
        <w:t> </w:t>
      </w:r>
      <w:r>
        <w:rPr>
          <w:spacing w:val="-6"/>
          <w:sz w:val="24"/>
        </w:rPr>
        <w:t>450,00</w:t>
      </w:r>
      <w:r>
        <w:rPr>
          <w:spacing w:val="-11"/>
          <w:sz w:val="24"/>
        </w:rPr>
        <w:t> </w:t>
      </w:r>
      <w:r>
        <w:rPr>
          <w:spacing w:val="-6"/>
          <w:sz w:val="24"/>
        </w:rPr>
        <w:t>(R$</w:t>
      </w:r>
      <w:r>
        <w:rPr>
          <w:spacing w:val="-10"/>
          <w:sz w:val="24"/>
        </w:rPr>
        <w:t> </w:t>
      </w:r>
      <w:r>
        <w:rPr>
          <w:spacing w:val="-6"/>
          <w:sz w:val="24"/>
        </w:rPr>
        <w:t>50,00</w:t>
      </w:r>
      <w:r>
        <w:rPr>
          <w:spacing w:val="-10"/>
          <w:sz w:val="24"/>
        </w:rPr>
        <w:t> </w:t>
      </w:r>
      <w:r>
        <w:rPr>
          <w:spacing w:val="-6"/>
          <w:sz w:val="24"/>
        </w:rPr>
        <w:t>relativo</w:t>
      </w:r>
      <w:r>
        <w:rPr>
          <w:spacing w:val="-11"/>
          <w:sz w:val="24"/>
        </w:rPr>
        <w:t> </w:t>
      </w:r>
      <w:r>
        <w:rPr>
          <w:spacing w:val="-6"/>
          <w:sz w:val="24"/>
        </w:rPr>
        <w:t>ao</w:t>
      </w:r>
      <w:r>
        <w:rPr>
          <w:spacing w:val="-10"/>
          <w:sz w:val="24"/>
        </w:rPr>
        <w:t> </w:t>
      </w:r>
      <w:r>
        <w:rPr>
          <w:spacing w:val="-6"/>
          <w:sz w:val="24"/>
        </w:rPr>
        <w:t>empregado,</w:t>
      </w:r>
      <w:r>
        <w:rPr>
          <w:spacing w:val="-8"/>
          <w:sz w:val="24"/>
        </w:rPr>
        <w:t> </w:t>
      </w:r>
      <w:r>
        <w:rPr>
          <w:spacing w:val="-6"/>
          <w:sz w:val="24"/>
        </w:rPr>
        <w:t>R$</w:t>
      </w:r>
      <w:r>
        <w:rPr>
          <w:spacing w:val="-11"/>
          <w:sz w:val="24"/>
        </w:rPr>
        <w:t> </w:t>
      </w:r>
      <w:r>
        <w:rPr>
          <w:spacing w:val="-6"/>
          <w:sz w:val="24"/>
        </w:rPr>
        <w:t>150,00</w:t>
      </w:r>
      <w:r>
        <w:rPr>
          <w:spacing w:val="-10"/>
          <w:sz w:val="24"/>
        </w:rPr>
        <w:t> </w:t>
      </w:r>
      <w:r>
        <w:rPr>
          <w:spacing w:val="-6"/>
          <w:sz w:val="24"/>
        </w:rPr>
        <w:t>relativo</w:t>
      </w:r>
      <w:r>
        <w:rPr>
          <w:spacing w:val="-11"/>
          <w:sz w:val="24"/>
        </w:rPr>
        <w:t> </w:t>
      </w:r>
      <w:r>
        <w:rPr>
          <w:spacing w:val="-6"/>
          <w:sz w:val="24"/>
        </w:rPr>
        <w:t>ao </w:t>
      </w:r>
      <w:r>
        <w:rPr>
          <w:spacing w:val="-8"/>
          <w:sz w:val="24"/>
        </w:rPr>
        <w:t>primeiro dependente e</w:t>
      </w:r>
      <w:r>
        <w:rPr>
          <w:spacing w:val="-11"/>
          <w:sz w:val="24"/>
        </w:rPr>
        <w:t> </w:t>
      </w:r>
      <w:r>
        <w:rPr>
          <w:spacing w:val="-8"/>
          <w:sz w:val="24"/>
        </w:rPr>
        <w:t>R$ 250,00</w:t>
      </w:r>
      <w:r>
        <w:rPr>
          <w:spacing w:val="-11"/>
          <w:sz w:val="24"/>
        </w:rPr>
        <w:t> </w:t>
      </w:r>
      <w:r>
        <w:rPr>
          <w:spacing w:val="-8"/>
          <w:sz w:val="24"/>
        </w:rPr>
        <w:t>relativo ao segundo)</w:t>
      </w:r>
      <w:r>
        <w:rPr>
          <w:spacing w:val="-10"/>
          <w:sz w:val="24"/>
        </w:rPr>
        <w:t> </w:t>
      </w:r>
      <w:r>
        <w:rPr>
          <w:spacing w:val="-8"/>
          <w:sz w:val="24"/>
        </w:rPr>
        <w:t>em rubrica</w:t>
      </w:r>
      <w:r>
        <w:rPr>
          <w:spacing w:val="-12"/>
          <w:sz w:val="24"/>
        </w:rPr>
        <w:t> </w:t>
      </w:r>
      <w:r>
        <w:rPr>
          <w:spacing w:val="-8"/>
          <w:sz w:val="24"/>
        </w:rPr>
        <w:t>de</w:t>
      </w:r>
      <w:r>
        <w:rPr>
          <w:spacing w:val="-11"/>
          <w:sz w:val="24"/>
        </w:rPr>
        <w:t> </w:t>
      </w:r>
      <w:r>
        <w:rPr>
          <w:spacing w:val="-8"/>
          <w:sz w:val="24"/>
        </w:rPr>
        <w:t>desconto</w:t>
      </w:r>
      <w:r>
        <w:rPr>
          <w:spacing w:val="-11"/>
          <w:sz w:val="24"/>
        </w:rPr>
        <w:t> </w:t>
      </w:r>
      <w:r>
        <w:rPr>
          <w:spacing w:val="-8"/>
          <w:sz w:val="24"/>
        </w:rPr>
        <w:t>com</w:t>
      </w:r>
      <w:r>
        <w:rPr>
          <w:spacing w:val="-11"/>
          <w:sz w:val="24"/>
        </w:rPr>
        <w:t> </w:t>
      </w:r>
      <w:r>
        <w:rPr>
          <w:spacing w:val="-8"/>
          <w:sz w:val="24"/>
        </w:rPr>
        <w:t>natureza</w:t>
      </w:r>
      <w:r>
        <w:rPr>
          <w:spacing w:val="-11"/>
          <w:sz w:val="24"/>
        </w:rPr>
        <w:t> </w:t>
      </w:r>
      <w:r>
        <w:rPr>
          <w:spacing w:val="-8"/>
          <w:sz w:val="24"/>
        </w:rPr>
        <w:t>9219</w:t>
      </w:r>
    </w:p>
    <w:p>
      <w:pPr>
        <w:pStyle w:val="ListParagraph"/>
        <w:numPr>
          <w:ilvl w:val="0"/>
          <w:numId w:val="58"/>
        </w:numPr>
        <w:tabs>
          <w:tab w:pos="461" w:val="left" w:leader="none"/>
        </w:tabs>
        <w:spacing w:line="381" w:lineRule="auto" w:before="3" w:after="0"/>
        <w:ind w:left="220" w:right="714" w:firstLine="0"/>
        <w:jc w:val="both"/>
        <w:rPr>
          <w:sz w:val="24"/>
        </w:rPr>
      </w:pPr>
      <w:r>
        <w:rPr>
          <w:w w:val="90"/>
          <w:sz w:val="24"/>
        </w:rPr>
        <w:t>a</w:t>
      </w:r>
      <w:r>
        <w:rPr>
          <w:spacing w:val="-9"/>
          <w:w w:val="90"/>
          <w:sz w:val="24"/>
        </w:rPr>
        <w:t> </w:t>
      </w:r>
      <w:r>
        <w:rPr>
          <w:w w:val="90"/>
          <w:sz w:val="24"/>
        </w:rPr>
        <w:t>empresa</w:t>
      </w:r>
      <w:r>
        <w:rPr>
          <w:spacing w:val="-9"/>
          <w:w w:val="90"/>
          <w:sz w:val="24"/>
        </w:rPr>
        <w:t> </w:t>
      </w:r>
      <w:r>
        <w:rPr>
          <w:w w:val="90"/>
          <w:sz w:val="24"/>
        </w:rPr>
        <w:t>concede</w:t>
      </w:r>
      <w:r>
        <w:rPr>
          <w:spacing w:val="-10"/>
          <w:w w:val="90"/>
          <w:sz w:val="24"/>
        </w:rPr>
        <w:t> </w:t>
      </w:r>
      <w:r>
        <w:rPr>
          <w:w w:val="90"/>
          <w:sz w:val="24"/>
        </w:rPr>
        <w:t>plano</w:t>
      </w:r>
      <w:r>
        <w:rPr>
          <w:spacing w:val="-9"/>
          <w:w w:val="90"/>
          <w:sz w:val="24"/>
        </w:rPr>
        <w:t> </w:t>
      </w:r>
      <w:r>
        <w:rPr>
          <w:w w:val="90"/>
          <w:sz w:val="24"/>
        </w:rPr>
        <w:t>de</w:t>
      </w:r>
      <w:r>
        <w:rPr>
          <w:spacing w:val="-9"/>
          <w:w w:val="90"/>
          <w:sz w:val="24"/>
        </w:rPr>
        <w:t> </w:t>
      </w:r>
      <w:r>
        <w:rPr>
          <w:w w:val="90"/>
          <w:sz w:val="24"/>
        </w:rPr>
        <w:t>saúde</w:t>
      </w:r>
      <w:r>
        <w:rPr>
          <w:spacing w:val="-9"/>
          <w:w w:val="90"/>
          <w:sz w:val="24"/>
        </w:rPr>
        <w:t> </w:t>
      </w:r>
      <w:r>
        <w:rPr>
          <w:w w:val="90"/>
          <w:sz w:val="24"/>
        </w:rPr>
        <w:t>aos</w:t>
      </w:r>
      <w:r>
        <w:rPr>
          <w:spacing w:val="-9"/>
          <w:w w:val="90"/>
          <w:sz w:val="24"/>
        </w:rPr>
        <w:t> </w:t>
      </w:r>
      <w:r>
        <w:rPr>
          <w:w w:val="90"/>
          <w:sz w:val="24"/>
        </w:rPr>
        <w:t>seus</w:t>
      </w:r>
      <w:r>
        <w:rPr>
          <w:spacing w:val="-9"/>
          <w:w w:val="90"/>
          <w:sz w:val="24"/>
        </w:rPr>
        <w:t> </w:t>
      </w:r>
      <w:r>
        <w:rPr>
          <w:w w:val="90"/>
          <w:sz w:val="24"/>
        </w:rPr>
        <w:t>empregados,</w:t>
      </w:r>
      <w:r>
        <w:rPr>
          <w:spacing w:val="-9"/>
          <w:w w:val="90"/>
          <w:sz w:val="24"/>
        </w:rPr>
        <w:t> </w:t>
      </w:r>
      <w:r>
        <w:rPr>
          <w:w w:val="90"/>
          <w:sz w:val="24"/>
        </w:rPr>
        <w:t>no</w:t>
      </w:r>
      <w:r>
        <w:rPr>
          <w:spacing w:val="-9"/>
          <w:w w:val="90"/>
          <w:sz w:val="24"/>
        </w:rPr>
        <w:t> </w:t>
      </w:r>
      <w:r>
        <w:rPr>
          <w:w w:val="90"/>
          <w:sz w:val="24"/>
        </w:rPr>
        <w:t>valor</w:t>
      </w:r>
      <w:r>
        <w:rPr>
          <w:spacing w:val="-7"/>
          <w:w w:val="90"/>
          <w:sz w:val="24"/>
        </w:rPr>
        <w:t> </w:t>
      </w:r>
      <w:r>
        <w:rPr>
          <w:w w:val="90"/>
          <w:sz w:val="24"/>
        </w:rPr>
        <w:t>per-capita</w:t>
      </w:r>
      <w:r>
        <w:rPr>
          <w:spacing w:val="-9"/>
          <w:w w:val="90"/>
          <w:sz w:val="24"/>
        </w:rPr>
        <w:t> </w:t>
      </w:r>
      <w:r>
        <w:rPr>
          <w:w w:val="90"/>
          <w:sz w:val="24"/>
        </w:rPr>
        <w:t>de</w:t>
      </w:r>
      <w:r>
        <w:rPr>
          <w:spacing w:val="-9"/>
          <w:w w:val="90"/>
          <w:sz w:val="24"/>
        </w:rPr>
        <w:t> </w:t>
      </w:r>
      <w:r>
        <w:rPr>
          <w:w w:val="90"/>
          <w:sz w:val="24"/>
        </w:rPr>
        <w:t>R$</w:t>
      </w:r>
      <w:r>
        <w:rPr>
          <w:spacing w:val="-9"/>
          <w:w w:val="90"/>
          <w:sz w:val="24"/>
        </w:rPr>
        <w:t> </w:t>
      </w:r>
      <w:r>
        <w:rPr>
          <w:w w:val="90"/>
          <w:sz w:val="24"/>
        </w:rPr>
        <w:t>250,00,</w:t>
      </w:r>
      <w:r>
        <w:rPr>
          <w:spacing w:val="-10"/>
          <w:w w:val="90"/>
          <w:sz w:val="24"/>
        </w:rPr>
        <w:t> </w:t>
      </w:r>
      <w:r>
        <w:rPr>
          <w:w w:val="90"/>
          <w:sz w:val="24"/>
        </w:rPr>
        <w:t>e</w:t>
      </w:r>
      <w:r>
        <w:rPr>
          <w:spacing w:val="-9"/>
          <w:w w:val="90"/>
          <w:sz w:val="24"/>
        </w:rPr>
        <w:t> </w:t>
      </w:r>
      <w:r>
        <w:rPr>
          <w:w w:val="90"/>
          <w:sz w:val="24"/>
        </w:rPr>
        <w:t>efetua </w:t>
      </w:r>
      <w:r>
        <w:rPr>
          <w:spacing w:val="-8"/>
          <w:sz w:val="24"/>
        </w:rPr>
        <w:t>desconto</w:t>
      </w:r>
      <w:r>
        <w:rPr>
          <w:spacing w:val="-9"/>
          <w:sz w:val="24"/>
        </w:rPr>
        <w:t> </w:t>
      </w:r>
      <w:r>
        <w:rPr>
          <w:spacing w:val="-8"/>
          <w:sz w:val="24"/>
        </w:rPr>
        <w:t>de</w:t>
      </w:r>
      <w:r>
        <w:rPr>
          <w:spacing w:val="-9"/>
          <w:sz w:val="24"/>
        </w:rPr>
        <w:t> </w:t>
      </w:r>
      <w:r>
        <w:rPr>
          <w:spacing w:val="-8"/>
          <w:sz w:val="24"/>
        </w:rPr>
        <w:t>R$ 50,00</w:t>
      </w:r>
      <w:r>
        <w:rPr>
          <w:spacing w:val="-9"/>
          <w:sz w:val="24"/>
        </w:rPr>
        <w:t> </w:t>
      </w:r>
      <w:r>
        <w:rPr>
          <w:spacing w:val="-8"/>
          <w:sz w:val="24"/>
        </w:rPr>
        <w:t>do</w:t>
      </w:r>
      <w:r>
        <w:rPr>
          <w:spacing w:val="-9"/>
          <w:sz w:val="24"/>
        </w:rPr>
        <w:t> </w:t>
      </w:r>
      <w:r>
        <w:rPr>
          <w:spacing w:val="-8"/>
          <w:sz w:val="24"/>
        </w:rPr>
        <w:t>empregado.</w:t>
      </w:r>
      <w:r>
        <w:rPr>
          <w:spacing w:val="-9"/>
          <w:sz w:val="24"/>
        </w:rPr>
        <w:t> </w:t>
      </w:r>
      <w:r>
        <w:rPr>
          <w:spacing w:val="-8"/>
          <w:sz w:val="24"/>
        </w:rPr>
        <w:t>Num determinado</w:t>
      </w:r>
      <w:r>
        <w:rPr>
          <w:spacing w:val="-9"/>
          <w:sz w:val="24"/>
        </w:rPr>
        <w:t> </w:t>
      </w:r>
      <w:r>
        <w:rPr>
          <w:spacing w:val="-8"/>
          <w:sz w:val="24"/>
        </w:rPr>
        <w:t>mês,</w:t>
      </w:r>
      <w:r>
        <w:rPr>
          <w:spacing w:val="-9"/>
          <w:sz w:val="24"/>
        </w:rPr>
        <w:t> </w:t>
      </w:r>
      <w:r>
        <w:rPr>
          <w:spacing w:val="-8"/>
          <w:sz w:val="24"/>
        </w:rPr>
        <w:t>a fatura</w:t>
      </w:r>
      <w:r>
        <w:rPr>
          <w:spacing w:val="-9"/>
          <w:sz w:val="24"/>
        </w:rPr>
        <w:t> </w:t>
      </w:r>
      <w:r>
        <w:rPr>
          <w:spacing w:val="-8"/>
          <w:sz w:val="24"/>
        </w:rPr>
        <w:t>do</w:t>
      </w:r>
      <w:r>
        <w:rPr>
          <w:spacing w:val="-9"/>
          <w:sz w:val="24"/>
        </w:rPr>
        <w:t> </w:t>
      </w:r>
      <w:r>
        <w:rPr>
          <w:spacing w:val="-8"/>
          <w:sz w:val="24"/>
        </w:rPr>
        <w:t>plano de</w:t>
      </w:r>
      <w:r>
        <w:rPr>
          <w:spacing w:val="-9"/>
          <w:sz w:val="24"/>
        </w:rPr>
        <w:t> </w:t>
      </w:r>
      <w:r>
        <w:rPr>
          <w:spacing w:val="-8"/>
          <w:sz w:val="24"/>
        </w:rPr>
        <w:t>saúde</w:t>
      </w:r>
      <w:r>
        <w:rPr>
          <w:spacing w:val="-9"/>
          <w:sz w:val="24"/>
        </w:rPr>
        <w:t> </w:t>
      </w:r>
      <w:r>
        <w:rPr>
          <w:spacing w:val="-8"/>
          <w:sz w:val="24"/>
        </w:rPr>
        <w:t>indica que </w:t>
      </w:r>
      <w:r>
        <w:rPr>
          <w:spacing w:val="-6"/>
          <w:sz w:val="24"/>
        </w:rPr>
        <w:t>deve</w:t>
      </w:r>
      <w:r>
        <w:rPr>
          <w:spacing w:val="-10"/>
          <w:sz w:val="24"/>
        </w:rPr>
        <w:t> </w:t>
      </w:r>
      <w:r>
        <w:rPr>
          <w:spacing w:val="-6"/>
          <w:sz w:val="24"/>
        </w:rPr>
        <w:t>ser</w:t>
      </w:r>
      <w:r>
        <w:rPr>
          <w:spacing w:val="-11"/>
          <w:sz w:val="24"/>
        </w:rPr>
        <w:t> </w:t>
      </w:r>
      <w:r>
        <w:rPr>
          <w:spacing w:val="-6"/>
          <w:sz w:val="24"/>
        </w:rPr>
        <w:t>descontado</w:t>
      </w:r>
      <w:r>
        <w:rPr>
          <w:spacing w:val="-10"/>
          <w:sz w:val="24"/>
        </w:rPr>
        <w:t> </w:t>
      </w:r>
      <w:r>
        <w:rPr>
          <w:spacing w:val="-6"/>
          <w:sz w:val="24"/>
        </w:rPr>
        <w:t>do</w:t>
      </w:r>
      <w:r>
        <w:rPr>
          <w:spacing w:val="-8"/>
          <w:sz w:val="24"/>
        </w:rPr>
        <w:t> </w:t>
      </w:r>
      <w:r>
        <w:rPr>
          <w:spacing w:val="-6"/>
          <w:sz w:val="24"/>
        </w:rPr>
        <w:t>empregado</w:t>
      </w:r>
      <w:r>
        <w:rPr>
          <w:spacing w:val="-9"/>
          <w:sz w:val="24"/>
        </w:rPr>
        <w:t> </w:t>
      </w:r>
      <w:r>
        <w:rPr>
          <w:spacing w:val="-6"/>
          <w:sz w:val="24"/>
        </w:rPr>
        <w:t>o</w:t>
      </w:r>
      <w:r>
        <w:rPr>
          <w:spacing w:val="-9"/>
          <w:sz w:val="24"/>
        </w:rPr>
        <w:t> </w:t>
      </w:r>
      <w:r>
        <w:rPr>
          <w:spacing w:val="-6"/>
          <w:sz w:val="24"/>
        </w:rPr>
        <w:t>valor</w:t>
      </w:r>
      <w:r>
        <w:rPr>
          <w:spacing w:val="-11"/>
          <w:sz w:val="24"/>
        </w:rPr>
        <w:t> </w:t>
      </w:r>
      <w:r>
        <w:rPr>
          <w:spacing w:val="-6"/>
          <w:sz w:val="24"/>
        </w:rPr>
        <w:t>de</w:t>
      </w:r>
      <w:r>
        <w:rPr>
          <w:spacing w:val="-11"/>
          <w:sz w:val="24"/>
        </w:rPr>
        <w:t> </w:t>
      </w:r>
      <w:r>
        <w:rPr>
          <w:spacing w:val="-6"/>
          <w:sz w:val="24"/>
        </w:rPr>
        <w:t>R$</w:t>
      </w:r>
      <w:r>
        <w:rPr>
          <w:spacing w:val="-8"/>
          <w:sz w:val="24"/>
        </w:rPr>
        <w:t> </w:t>
      </w:r>
      <w:r>
        <w:rPr>
          <w:spacing w:val="-6"/>
          <w:sz w:val="24"/>
        </w:rPr>
        <w:t>80,00</w:t>
      </w:r>
      <w:r>
        <w:rPr>
          <w:spacing w:val="-8"/>
          <w:sz w:val="24"/>
        </w:rPr>
        <w:t> </w:t>
      </w:r>
      <w:r>
        <w:rPr>
          <w:spacing w:val="-6"/>
          <w:sz w:val="24"/>
        </w:rPr>
        <w:t>referente</w:t>
      </w:r>
      <w:r>
        <w:rPr>
          <w:spacing w:val="-9"/>
          <w:sz w:val="24"/>
        </w:rPr>
        <w:t> </w:t>
      </w:r>
      <w:r>
        <w:rPr>
          <w:spacing w:val="-6"/>
          <w:sz w:val="24"/>
        </w:rPr>
        <w:t>à</w:t>
      </w:r>
      <w:r>
        <w:rPr>
          <w:spacing w:val="-9"/>
          <w:sz w:val="24"/>
        </w:rPr>
        <w:t> </w:t>
      </w:r>
      <w:r>
        <w:rPr>
          <w:spacing w:val="-6"/>
          <w:sz w:val="24"/>
        </w:rPr>
        <w:t>co-participação</w:t>
      </w:r>
      <w:r>
        <w:rPr>
          <w:spacing w:val="-9"/>
          <w:sz w:val="24"/>
        </w:rPr>
        <w:t> </w:t>
      </w:r>
      <w:r>
        <w:rPr>
          <w:spacing w:val="-6"/>
          <w:sz w:val="24"/>
        </w:rPr>
        <w:t>pela</w:t>
      </w:r>
      <w:r>
        <w:rPr>
          <w:spacing w:val="-9"/>
          <w:sz w:val="24"/>
        </w:rPr>
        <w:t> </w:t>
      </w:r>
      <w:r>
        <w:rPr>
          <w:spacing w:val="-6"/>
          <w:sz w:val="24"/>
        </w:rPr>
        <w:t>utilização </w:t>
      </w:r>
      <w:r>
        <w:rPr>
          <w:w w:val="90"/>
          <w:sz w:val="24"/>
        </w:rPr>
        <w:t>desse</w:t>
      </w:r>
      <w:r>
        <w:rPr>
          <w:spacing w:val="-10"/>
          <w:w w:val="90"/>
          <w:sz w:val="24"/>
        </w:rPr>
        <w:t> </w:t>
      </w:r>
      <w:r>
        <w:rPr>
          <w:w w:val="90"/>
          <w:sz w:val="24"/>
        </w:rPr>
        <w:t>plano.</w:t>
      </w:r>
      <w:r>
        <w:rPr>
          <w:spacing w:val="-10"/>
          <w:w w:val="90"/>
          <w:sz w:val="24"/>
        </w:rPr>
        <w:t> </w:t>
      </w:r>
      <w:r>
        <w:rPr>
          <w:w w:val="90"/>
          <w:sz w:val="24"/>
        </w:rPr>
        <w:t>Nesse</w:t>
      </w:r>
      <w:r>
        <w:rPr>
          <w:spacing w:val="-10"/>
          <w:w w:val="90"/>
          <w:sz w:val="24"/>
        </w:rPr>
        <w:t> </w:t>
      </w:r>
      <w:r>
        <w:rPr>
          <w:w w:val="90"/>
          <w:sz w:val="24"/>
        </w:rPr>
        <w:t>mês,</w:t>
      </w:r>
      <w:r>
        <w:rPr>
          <w:spacing w:val="-10"/>
          <w:w w:val="90"/>
          <w:sz w:val="24"/>
        </w:rPr>
        <w:t> </w:t>
      </w:r>
      <w:r>
        <w:rPr>
          <w:w w:val="90"/>
          <w:sz w:val="24"/>
        </w:rPr>
        <w:t>a</w:t>
      </w:r>
      <w:r>
        <w:rPr>
          <w:spacing w:val="-10"/>
          <w:w w:val="90"/>
          <w:sz w:val="24"/>
        </w:rPr>
        <w:t> </w:t>
      </w:r>
      <w:r>
        <w:rPr>
          <w:w w:val="90"/>
          <w:sz w:val="24"/>
        </w:rPr>
        <w:t>empresa</w:t>
      </w:r>
      <w:r>
        <w:rPr>
          <w:spacing w:val="-11"/>
          <w:w w:val="90"/>
          <w:sz w:val="24"/>
        </w:rPr>
        <w:t> </w:t>
      </w:r>
      <w:r>
        <w:rPr>
          <w:w w:val="90"/>
          <w:sz w:val="24"/>
        </w:rPr>
        <w:t>deve</w:t>
      </w:r>
      <w:r>
        <w:rPr>
          <w:spacing w:val="-10"/>
          <w:w w:val="90"/>
          <w:sz w:val="24"/>
        </w:rPr>
        <w:t> </w:t>
      </w:r>
      <w:r>
        <w:rPr>
          <w:w w:val="90"/>
          <w:sz w:val="24"/>
        </w:rPr>
        <w:t>prestar</w:t>
      </w:r>
      <w:r>
        <w:rPr>
          <w:spacing w:val="-10"/>
          <w:w w:val="90"/>
          <w:sz w:val="24"/>
        </w:rPr>
        <w:t> </w:t>
      </w:r>
      <w:r>
        <w:rPr>
          <w:w w:val="90"/>
          <w:sz w:val="24"/>
        </w:rPr>
        <w:t>as</w:t>
      </w:r>
      <w:r>
        <w:rPr>
          <w:spacing w:val="-10"/>
          <w:w w:val="90"/>
          <w:sz w:val="24"/>
        </w:rPr>
        <w:t> </w:t>
      </w:r>
      <w:r>
        <w:rPr>
          <w:w w:val="90"/>
          <w:sz w:val="24"/>
        </w:rPr>
        <w:t>seguintes</w:t>
      </w:r>
      <w:r>
        <w:rPr>
          <w:spacing w:val="-10"/>
          <w:w w:val="90"/>
          <w:sz w:val="24"/>
        </w:rPr>
        <w:t> </w:t>
      </w:r>
      <w:r>
        <w:rPr>
          <w:w w:val="90"/>
          <w:sz w:val="24"/>
        </w:rPr>
        <w:t>informações</w:t>
      </w:r>
      <w:r>
        <w:rPr>
          <w:spacing w:val="-10"/>
          <w:w w:val="90"/>
          <w:sz w:val="24"/>
        </w:rPr>
        <w:t> </w:t>
      </w:r>
      <w:r>
        <w:rPr>
          <w:w w:val="90"/>
          <w:sz w:val="24"/>
        </w:rPr>
        <w:t>relativas</w:t>
      </w:r>
      <w:r>
        <w:rPr>
          <w:spacing w:val="-10"/>
          <w:w w:val="90"/>
          <w:sz w:val="24"/>
        </w:rPr>
        <w:t> </w:t>
      </w:r>
      <w:r>
        <w:rPr>
          <w:w w:val="90"/>
          <w:sz w:val="24"/>
        </w:rPr>
        <w:t>a</w:t>
      </w:r>
      <w:r>
        <w:rPr>
          <w:spacing w:val="-10"/>
          <w:w w:val="90"/>
          <w:sz w:val="24"/>
        </w:rPr>
        <w:t> </w:t>
      </w:r>
      <w:r>
        <w:rPr>
          <w:w w:val="90"/>
          <w:sz w:val="24"/>
        </w:rPr>
        <w:t>esse</w:t>
      </w:r>
      <w:r>
        <w:rPr>
          <w:spacing w:val="-10"/>
          <w:w w:val="90"/>
          <w:sz w:val="24"/>
        </w:rPr>
        <w:t> </w:t>
      </w:r>
      <w:r>
        <w:rPr>
          <w:w w:val="90"/>
          <w:sz w:val="24"/>
        </w:rPr>
        <w:t>empregado: R$ 330,00</w:t>
      </w:r>
      <w:r>
        <w:rPr>
          <w:spacing w:val="-1"/>
          <w:w w:val="90"/>
          <w:sz w:val="24"/>
        </w:rPr>
        <w:t> </w:t>
      </w:r>
      <w:r>
        <w:rPr>
          <w:w w:val="90"/>
          <w:sz w:val="24"/>
        </w:rPr>
        <w:t>em</w:t>
      </w:r>
      <w:r>
        <w:rPr>
          <w:spacing w:val="-2"/>
          <w:w w:val="90"/>
          <w:sz w:val="24"/>
        </w:rPr>
        <w:t> </w:t>
      </w:r>
      <w:r>
        <w:rPr>
          <w:w w:val="90"/>
          <w:sz w:val="24"/>
        </w:rPr>
        <w:t>rubrica</w:t>
      </w:r>
      <w:r>
        <w:rPr>
          <w:spacing w:val="-3"/>
          <w:w w:val="90"/>
          <w:sz w:val="24"/>
        </w:rPr>
        <w:t> </w:t>
      </w:r>
      <w:r>
        <w:rPr>
          <w:w w:val="90"/>
          <w:sz w:val="24"/>
        </w:rPr>
        <w:t>informativa</w:t>
      </w:r>
      <w:r>
        <w:rPr>
          <w:spacing w:val="-3"/>
          <w:w w:val="90"/>
          <w:sz w:val="24"/>
        </w:rPr>
        <w:t> </w:t>
      </w:r>
      <w:r>
        <w:rPr>
          <w:w w:val="90"/>
          <w:sz w:val="24"/>
        </w:rPr>
        <w:t>com</w:t>
      </w:r>
      <w:r>
        <w:rPr>
          <w:spacing w:val="-2"/>
          <w:w w:val="90"/>
          <w:sz w:val="24"/>
        </w:rPr>
        <w:t> </w:t>
      </w:r>
      <w:r>
        <w:rPr>
          <w:w w:val="90"/>
          <w:sz w:val="24"/>
        </w:rPr>
        <w:t>natureza</w:t>
      </w:r>
      <w:r>
        <w:rPr>
          <w:spacing w:val="-2"/>
          <w:w w:val="90"/>
          <w:sz w:val="24"/>
        </w:rPr>
        <w:t> </w:t>
      </w:r>
      <w:r>
        <w:rPr>
          <w:w w:val="90"/>
          <w:sz w:val="24"/>
        </w:rPr>
        <w:t>9911;</w:t>
      </w:r>
      <w:r>
        <w:rPr>
          <w:spacing w:val="-1"/>
          <w:w w:val="90"/>
          <w:sz w:val="24"/>
        </w:rPr>
        <w:t> </w:t>
      </w:r>
      <w:r>
        <w:rPr>
          <w:w w:val="90"/>
          <w:sz w:val="24"/>
        </w:rPr>
        <w:t>R$ 130,00</w:t>
      </w:r>
      <w:r>
        <w:rPr>
          <w:spacing w:val="-1"/>
          <w:w w:val="90"/>
          <w:sz w:val="24"/>
        </w:rPr>
        <w:t> </w:t>
      </w:r>
      <w:r>
        <w:rPr>
          <w:w w:val="90"/>
          <w:sz w:val="24"/>
        </w:rPr>
        <w:t>em</w:t>
      </w:r>
      <w:r>
        <w:rPr>
          <w:spacing w:val="-2"/>
          <w:w w:val="90"/>
          <w:sz w:val="24"/>
        </w:rPr>
        <w:t> </w:t>
      </w:r>
      <w:r>
        <w:rPr>
          <w:w w:val="90"/>
          <w:sz w:val="24"/>
        </w:rPr>
        <w:t>rubrica de</w:t>
      </w:r>
      <w:r>
        <w:rPr>
          <w:spacing w:val="-2"/>
          <w:w w:val="90"/>
          <w:sz w:val="24"/>
        </w:rPr>
        <w:t> </w:t>
      </w:r>
      <w:r>
        <w:rPr>
          <w:w w:val="90"/>
          <w:sz w:val="24"/>
        </w:rPr>
        <w:t>desconto</w:t>
      </w:r>
      <w:r>
        <w:rPr>
          <w:spacing w:val="-2"/>
          <w:w w:val="90"/>
          <w:sz w:val="24"/>
        </w:rPr>
        <w:t> </w:t>
      </w:r>
      <w:r>
        <w:rPr>
          <w:w w:val="90"/>
          <w:sz w:val="24"/>
        </w:rPr>
        <w:t>com</w:t>
      </w:r>
      <w:r>
        <w:rPr>
          <w:spacing w:val="-2"/>
          <w:w w:val="90"/>
          <w:sz w:val="24"/>
        </w:rPr>
        <w:t> </w:t>
      </w:r>
      <w:r>
        <w:rPr>
          <w:w w:val="90"/>
          <w:sz w:val="24"/>
        </w:rPr>
        <w:t>natureza </w:t>
      </w:r>
      <w:r>
        <w:rPr>
          <w:spacing w:val="-2"/>
          <w:sz w:val="24"/>
        </w:rPr>
        <w:t>9219.</w:t>
      </w:r>
    </w:p>
    <w:p>
      <w:pPr>
        <w:pStyle w:val="ListParagraph"/>
        <w:numPr>
          <w:ilvl w:val="1"/>
          <w:numId w:val="55"/>
        </w:numPr>
        <w:tabs>
          <w:tab w:pos="925" w:val="left" w:leader="none"/>
        </w:tabs>
        <w:spacing w:line="381" w:lineRule="auto" w:before="3" w:after="0"/>
        <w:ind w:left="220" w:right="716" w:firstLine="0"/>
        <w:jc w:val="both"/>
        <w:rPr>
          <w:b/>
          <w:sz w:val="24"/>
        </w:rPr>
      </w:pPr>
      <w:r>
        <w:rPr>
          <w:w w:val="90"/>
          <w:sz w:val="24"/>
        </w:rPr>
        <w:t>A natureza 2903 deve ser utilizada para informação de valores correspondentes a Vestuário e </w:t>
      </w:r>
      <w:r>
        <w:rPr>
          <w:spacing w:val="-6"/>
          <w:sz w:val="24"/>
        </w:rPr>
        <w:t>equipamentos</w:t>
      </w:r>
      <w:r>
        <w:rPr>
          <w:spacing w:val="-10"/>
          <w:sz w:val="24"/>
        </w:rPr>
        <w:t> </w:t>
      </w:r>
      <w:r>
        <w:rPr>
          <w:spacing w:val="-6"/>
          <w:sz w:val="24"/>
        </w:rPr>
        <w:t>quando</w:t>
      </w:r>
      <w:r>
        <w:rPr>
          <w:spacing w:val="-11"/>
          <w:sz w:val="24"/>
        </w:rPr>
        <w:t> </w:t>
      </w:r>
      <w:r>
        <w:rPr>
          <w:spacing w:val="-6"/>
          <w:sz w:val="24"/>
        </w:rPr>
        <w:t>esses</w:t>
      </w:r>
      <w:r>
        <w:rPr>
          <w:spacing w:val="-9"/>
          <w:sz w:val="24"/>
        </w:rPr>
        <w:t> </w:t>
      </w:r>
      <w:r>
        <w:rPr>
          <w:spacing w:val="-6"/>
          <w:sz w:val="24"/>
        </w:rPr>
        <w:t>se</w:t>
      </w:r>
      <w:r>
        <w:rPr>
          <w:spacing w:val="-9"/>
          <w:sz w:val="24"/>
        </w:rPr>
        <w:t> </w:t>
      </w:r>
      <w:r>
        <w:rPr>
          <w:spacing w:val="-6"/>
          <w:sz w:val="24"/>
        </w:rPr>
        <w:t>constituírem</w:t>
      </w:r>
      <w:r>
        <w:rPr>
          <w:spacing w:val="-9"/>
          <w:sz w:val="24"/>
        </w:rPr>
        <w:t> </w:t>
      </w:r>
      <w:r>
        <w:rPr>
          <w:spacing w:val="-6"/>
          <w:sz w:val="24"/>
        </w:rPr>
        <w:t>em</w:t>
      </w:r>
      <w:r>
        <w:rPr>
          <w:spacing w:val="-11"/>
          <w:sz w:val="24"/>
        </w:rPr>
        <w:t> </w:t>
      </w:r>
      <w:r>
        <w:rPr>
          <w:spacing w:val="-6"/>
          <w:sz w:val="24"/>
        </w:rPr>
        <w:t>salário-utilidade.</w:t>
      </w:r>
      <w:r>
        <w:rPr>
          <w:spacing w:val="-11"/>
          <w:sz w:val="24"/>
        </w:rPr>
        <w:t> </w:t>
      </w:r>
      <w:r>
        <w:rPr>
          <w:spacing w:val="-6"/>
          <w:sz w:val="24"/>
        </w:rPr>
        <w:t>Não</w:t>
      </w:r>
      <w:r>
        <w:rPr>
          <w:spacing w:val="-10"/>
          <w:sz w:val="24"/>
        </w:rPr>
        <w:t> </w:t>
      </w:r>
      <w:r>
        <w:rPr>
          <w:spacing w:val="-6"/>
          <w:sz w:val="24"/>
        </w:rPr>
        <w:t>precisam</w:t>
      </w:r>
      <w:r>
        <w:rPr>
          <w:spacing w:val="-9"/>
          <w:sz w:val="24"/>
        </w:rPr>
        <w:t> </w:t>
      </w:r>
      <w:r>
        <w:rPr>
          <w:spacing w:val="-6"/>
          <w:sz w:val="24"/>
        </w:rPr>
        <w:t>ser</w:t>
      </w:r>
      <w:r>
        <w:rPr>
          <w:spacing w:val="-11"/>
          <w:sz w:val="24"/>
        </w:rPr>
        <w:t> </w:t>
      </w:r>
      <w:r>
        <w:rPr>
          <w:spacing w:val="-6"/>
          <w:sz w:val="24"/>
        </w:rPr>
        <w:t>informados</w:t>
      </w:r>
      <w:r>
        <w:rPr>
          <w:spacing w:val="-10"/>
          <w:sz w:val="24"/>
        </w:rPr>
        <w:t> </w:t>
      </w:r>
      <w:r>
        <w:rPr>
          <w:spacing w:val="-6"/>
          <w:sz w:val="24"/>
        </w:rPr>
        <w:t>os </w:t>
      </w:r>
      <w:r>
        <w:rPr>
          <w:spacing w:val="-4"/>
          <w:sz w:val="24"/>
        </w:rPr>
        <w:t>valores</w:t>
      </w:r>
      <w:r>
        <w:rPr>
          <w:spacing w:val="-13"/>
          <w:sz w:val="24"/>
        </w:rPr>
        <w:t> </w:t>
      </w:r>
      <w:r>
        <w:rPr>
          <w:spacing w:val="-4"/>
          <w:sz w:val="24"/>
        </w:rPr>
        <w:t>relativos</w:t>
      </w:r>
      <w:r>
        <w:rPr>
          <w:spacing w:val="-13"/>
          <w:sz w:val="24"/>
        </w:rPr>
        <w:t> </w:t>
      </w:r>
      <w:r>
        <w:rPr>
          <w:spacing w:val="-4"/>
          <w:sz w:val="24"/>
        </w:rPr>
        <w:t>a</w:t>
      </w:r>
      <w:r>
        <w:rPr>
          <w:spacing w:val="-12"/>
          <w:sz w:val="24"/>
        </w:rPr>
        <w:t> </w:t>
      </w:r>
      <w:r>
        <w:rPr>
          <w:spacing w:val="-4"/>
          <w:sz w:val="24"/>
        </w:rPr>
        <w:t>vestuários</w:t>
      </w:r>
      <w:r>
        <w:rPr>
          <w:spacing w:val="-13"/>
          <w:sz w:val="24"/>
        </w:rPr>
        <w:t> </w:t>
      </w:r>
      <w:r>
        <w:rPr>
          <w:spacing w:val="-4"/>
          <w:sz w:val="24"/>
        </w:rPr>
        <w:t>e</w:t>
      </w:r>
      <w:r>
        <w:rPr>
          <w:spacing w:val="-13"/>
          <w:sz w:val="24"/>
        </w:rPr>
        <w:t> </w:t>
      </w:r>
      <w:r>
        <w:rPr>
          <w:spacing w:val="-4"/>
          <w:sz w:val="24"/>
        </w:rPr>
        <w:t>equipamentos</w:t>
      </w:r>
      <w:r>
        <w:rPr>
          <w:spacing w:val="-13"/>
          <w:sz w:val="24"/>
        </w:rPr>
        <w:t> </w:t>
      </w:r>
      <w:r>
        <w:rPr>
          <w:spacing w:val="-4"/>
          <w:sz w:val="24"/>
        </w:rPr>
        <w:t>fornecidos</w:t>
      </w:r>
      <w:r>
        <w:rPr>
          <w:spacing w:val="-12"/>
          <w:sz w:val="24"/>
        </w:rPr>
        <w:t> </w:t>
      </w:r>
      <w:r>
        <w:rPr>
          <w:spacing w:val="-4"/>
          <w:sz w:val="24"/>
        </w:rPr>
        <w:t>aos</w:t>
      </w:r>
      <w:r>
        <w:rPr>
          <w:spacing w:val="-13"/>
          <w:sz w:val="24"/>
        </w:rPr>
        <w:t> </w:t>
      </w:r>
      <w:r>
        <w:rPr>
          <w:spacing w:val="-4"/>
          <w:sz w:val="24"/>
        </w:rPr>
        <w:t>empregados</w:t>
      </w:r>
      <w:r>
        <w:rPr>
          <w:spacing w:val="-13"/>
          <w:sz w:val="24"/>
        </w:rPr>
        <w:t> </w:t>
      </w:r>
      <w:r>
        <w:rPr>
          <w:spacing w:val="-4"/>
          <w:sz w:val="24"/>
        </w:rPr>
        <w:t>e</w:t>
      </w:r>
      <w:r>
        <w:rPr>
          <w:spacing w:val="-12"/>
          <w:sz w:val="24"/>
        </w:rPr>
        <w:t> </w:t>
      </w:r>
      <w:r>
        <w:rPr>
          <w:spacing w:val="-4"/>
          <w:sz w:val="24"/>
        </w:rPr>
        <w:t>utilizados</w:t>
      </w:r>
      <w:r>
        <w:rPr>
          <w:spacing w:val="-13"/>
          <w:sz w:val="24"/>
        </w:rPr>
        <w:t> </w:t>
      </w:r>
      <w:r>
        <w:rPr>
          <w:spacing w:val="-4"/>
          <w:sz w:val="24"/>
        </w:rPr>
        <w:t>no</w:t>
      </w:r>
      <w:r>
        <w:rPr>
          <w:spacing w:val="-13"/>
          <w:sz w:val="24"/>
        </w:rPr>
        <w:t> </w:t>
      </w:r>
      <w:r>
        <w:rPr>
          <w:spacing w:val="-4"/>
          <w:sz w:val="24"/>
        </w:rPr>
        <w:t>local</w:t>
      </w:r>
      <w:r>
        <w:rPr>
          <w:spacing w:val="-12"/>
          <w:sz w:val="24"/>
        </w:rPr>
        <w:t> </w:t>
      </w:r>
      <w:r>
        <w:rPr>
          <w:spacing w:val="-4"/>
          <w:sz w:val="24"/>
        </w:rPr>
        <w:t>de </w:t>
      </w:r>
      <w:r>
        <w:rPr>
          <w:spacing w:val="-8"/>
          <w:sz w:val="24"/>
        </w:rPr>
        <w:t>trabalho, para a prestação do serviço, por exemplo, uniformes, EPI e ferramentas</w:t>
      </w:r>
      <w:r>
        <w:rPr>
          <w:spacing w:val="-9"/>
          <w:sz w:val="24"/>
        </w:rPr>
        <w:t> </w:t>
      </w:r>
      <w:r>
        <w:rPr>
          <w:spacing w:val="-8"/>
          <w:sz w:val="24"/>
        </w:rPr>
        <w:t>de trabalho.</w:t>
      </w:r>
    </w:p>
    <w:p>
      <w:pPr>
        <w:spacing w:after="0" w:line="381" w:lineRule="auto"/>
        <w:jc w:val="both"/>
        <w:rPr>
          <w:sz w:val="24"/>
        </w:rPr>
        <w:sectPr>
          <w:pgSz w:w="11910" w:h="16840"/>
          <w:pgMar w:header="0" w:footer="1319" w:top="1020" w:bottom="1540" w:left="800" w:right="240"/>
        </w:sectPr>
      </w:pPr>
    </w:p>
    <w:p>
      <w:pPr>
        <w:pStyle w:val="Heading1"/>
        <w:numPr>
          <w:ilvl w:val="0"/>
          <w:numId w:val="55"/>
        </w:numPr>
        <w:tabs>
          <w:tab w:pos="927" w:val="left" w:leader="none"/>
        </w:tabs>
        <w:spacing w:line="240" w:lineRule="auto" w:before="25" w:after="0"/>
        <w:ind w:left="927" w:right="0" w:hanging="707"/>
        <w:jc w:val="both"/>
      </w:pPr>
      <w:r>
        <w:rPr>
          <w:w w:val="85"/>
        </w:rPr>
        <w:t>Projeção</w:t>
      </w:r>
      <w:r>
        <w:rPr>
          <w:spacing w:val="-1"/>
        </w:rPr>
        <w:t> </w:t>
      </w:r>
      <w:r>
        <w:rPr>
          <w:w w:val="85"/>
        </w:rPr>
        <w:t>do</w:t>
      </w:r>
      <w:r>
        <w:rPr>
          <w:spacing w:val="-1"/>
        </w:rPr>
        <w:t> </w:t>
      </w:r>
      <w:r>
        <w:rPr>
          <w:w w:val="85"/>
        </w:rPr>
        <w:t>aviso</w:t>
      </w:r>
      <w:r>
        <w:rPr>
          <w:spacing w:val="-3"/>
        </w:rPr>
        <w:t> </w:t>
      </w:r>
      <w:r>
        <w:rPr>
          <w:w w:val="85"/>
        </w:rPr>
        <w:t>prévio</w:t>
      </w:r>
      <w:r>
        <w:rPr>
          <w:spacing w:val="-3"/>
        </w:rPr>
        <w:t> </w:t>
      </w:r>
      <w:r>
        <w:rPr>
          <w:w w:val="85"/>
        </w:rPr>
        <w:t>indenizado</w:t>
      </w:r>
      <w:r>
        <w:rPr>
          <w:spacing w:val="-3"/>
        </w:rPr>
        <w:t> </w:t>
      </w:r>
      <w:r>
        <w:rPr>
          <w:w w:val="85"/>
        </w:rPr>
        <w:t>sobre</w:t>
      </w:r>
      <w:r>
        <w:rPr>
          <w:spacing w:val="-2"/>
        </w:rPr>
        <w:t> </w:t>
      </w:r>
      <w:r>
        <w:rPr>
          <w:w w:val="85"/>
        </w:rPr>
        <w:t>o</w:t>
      </w:r>
      <w:r>
        <w:rPr>
          <w:spacing w:val="-3"/>
        </w:rPr>
        <w:t> </w:t>
      </w:r>
      <w:r>
        <w:rPr>
          <w:w w:val="85"/>
        </w:rPr>
        <w:t>13º</w:t>
      </w:r>
      <w:r>
        <w:rPr>
          <w:spacing w:val="-2"/>
        </w:rPr>
        <w:t> </w:t>
      </w:r>
      <w:r>
        <w:rPr>
          <w:spacing w:val="-2"/>
          <w:w w:val="85"/>
        </w:rPr>
        <w:t>salário</w:t>
      </w:r>
    </w:p>
    <w:p>
      <w:pPr>
        <w:pStyle w:val="ListParagraph"/>
        <w:numPr>
          <w:ilvl w:val="1"/>
          <w:numId w:val="55"/>
        </w:numPr>
        <w:tabs>
          <w:tab w:pos="925" w:val="left" w:leader="none"/>
        </w:tabs>
        <w:spacing w:line="381" w:lineRule="auto" w:before="164" w:after="0"/>
        <w:ind w:left="220" w:right="722" w:firstLine="0"/>
        <w:jc w:val="both"/>
        <w:rPr>
          <w:b/>
          <w:sz w:val="24"/>
        </w:rPr>
      </w:pPr>
      <w:r>
        <w:rPr>
          <w:w w:val="90"/>
          <w:sz w:val="24"/>
        </w:rPr>
        <w:t>No cadastramento de rubrica relativa à projeção</w:t>
      </w:r>
      <w:r>
        <w:rPr>
          <w:spacing w:val="-2"/>
          <w:w w:val="90"/>
          <w:sz w:val="24"/>
        </w:rPr>
        <w:t> </w:t>
      </w:r>
      <w:r>
        <w:rPr>
          <w:w w:val="90"/>
          <w:sz w:val="24"/>
        </w:rPr>
        <w:t>do aviso prévio indenizado sobre o 13º salário, </w:t>
      </w:r>
      <w:r>
        <w:rPr>
          <w:spacing w:val="-2"/>
          <w:w w:val="90"/>
          <w:sz w:val="24"/>
        </w:rPr>
        <w:t>deve</w:t>
      </w:r>
      <w:r>
        <w:rPr>
          <w:spacing w:val="-3"/>
          <w:w w:val="90"/>
          <w:sz w:val="24"/>
        </w:rPr>
        <w:t> </w:t>
      </w:r>
      <w:r>
        <w:rPr>
          <w:spacing w:val="-2"/>
          <w:w w:val="90"/>
          <w:sz w:val="24"/>
        </w:rPr>
        <w:t>ser</w:t>
      </w:r>
      <w:r>
        <w:rPr>
          <w:spacing w:val="-4"/>
          <w:w w:val="90"/>
          <w:sz w:val="24"/>
        </w:rPr>
        <w:t> </w:t>
      </w:r>
      <w:r>
        <w:rPr>
          <w:spacing w:val="-2"/>
          <w:w w:val="90"/>
          <w:sz w:val="24"/>
        </w:rPr>
        <w:t>indicada</w:t>
      </w:r>
      <w:r>
        <w:rPr>
          <w:spacing w:val="-4"/>
          <w:w w:val="90"/>
          <w:sz w:val="24"/>
        </w:rPr>
        <w:t> </w:t>
      </w:r>
      <w:r>
        <w:rPr>
          <w:spacing w:val="-2"/>
          <w:w w:val="90"/>
          <w:sz w:val="24"/>
        </w:rPr>
        <w:t>a</w:t>
      </w:r>
      <w:r>
        <w:rPr>
          <w:spacing w:val="-7"/>
          <w:w w:val="90"/>
          <w:sz w:val="24"/>
        </w:rPr>
        <w:t> </w:t>
      </w:r>
      <w:r>
        <w:rPr>
          <w:spacing w:val="-2"/>
          <w:w w:val="90"/>
          <w:sz w:val="24"/>
        </w:rPr>
        <w:t>incidência</w:t>
      </w:r>
      <w:r>
        <w:rPr>
          <w:spacing w:val="-4"/>
          <w:w w:val="90"/>
          <w:sz w:val="24"/>
        </w:rPr>
        <w:t> </w:t>
      </w:r>
      <w:r>
        <w:rPr>
          <w:spacing w:val="-2"/>
          <w:w w:val="90"/>
          <w:sz w:val="24"/>
        </w:rPr>
        <w:t>de</w:t>
      </w:r>
      <w:r>
        <w:rPr>
          <w:spacing w:val="-4"/>
          <w:w w:val="90"/>
          <w:sz w:val="24"/>
        </w:rPr>
        <w:t> </w:t>
      </w:r>
      <w:r>
        <w:rPr>
          <w:spacing w:val="-2"/>
          <w:w w:val="90"/>
          <w:sz w:val="24"/>
        </w:rPr>
        <w:t>FGTS</w:t>
      </w:r>
      <w:r>
        <w:rPr>
          <w:spacing w:val="-4"/>
          <w:w w:val="90"/>
          <w:sz w:val="24"/>
        </w:rPr>
        <w:t> </w:t>
      </w:r>
      <w:r>
        <w:rPr>
          <w:spacing w:val="-2"/>
          <w:w w:val="90"/>
          <w:sz w:val="24"/>
        </w:rPr>
        <w:t>{codIncFGTS}</w:t>
      </w:r>
      <w:r>
        <w:rPr>
          <w:spacing w:val="-5"/>
          <w:w w:val="90"/>
          <w:sz w:val="24"/>
        </w:rPr>
        <w:t> </w:t>
      </w:r>
      <w:r>
        <w:rPr>
          <w:spacing w:val="-2"/>
          <w:w w:val="90"/>
          <w:sz w:val="24"/>
        </w:rPr>
        <w:t>=</w:t>
      </w:r>
      <w:r>
        <w:rPr>
          <w:spacing w:val="-4"/>
          <w:w w:val="90"/>
          <w:sz w:val="24"/>
        </w:rPr>
        <w:t> </w:t>
      </w:r>
      <w:r>
        <w:rPr>
          <w:spacing w:val="-2"/>
          <w:w w:val="90"/>
          <w:sz w:val="24"/>
        </w:rPr>
        <w:t>21</w:t>
      </w:r>
      <w:r>
        <w:rPr>
          <w:spacing w:val="-3"/>
          <w:w w:val="90"/>
          <w:sz w:val="24"/>
        </w:rPr>
        <w:t> </w:t>
      </w:r>
      <w:r>
        <w:rPr>
          <w:spacing w:val="-2"/>
          <w:w w:val="90"/>
          <w:sz w:val="24"/>
        </w:rPr>
        <w:t>ou</w:t>
      </w:r>
      <w:r>
        <w:rPr>
          <w:spacing w:val="-5"/>
          <w:w w:val="90"/>
          <w:sz w:val="24"/>
        </w:rPr>
        <w:t> </w:t>
      </w:r>
      <w:r>
        <w:rPr>
          <w:spacing w:val="-2"/>
          <w:w w:val="90"/>
          <w:sz w:val="24"/>
        </w:rPr>
        <w:t>93,</w:t>
      </w:r>
      <w:r>
        <w:rPr>
          <w:spacing w:val="-7"/>
          <w:w w:val="90"/>
          <w:sz w:val="24"/>
        </w:rPr>
        <w:t> </w:t>
      </w:r>
      <w:r>
        <w:rPr>
          <w:spacing w:val="-2"/>
          <w:w w:val="90"/>
          <w:sz w:val="24"/>
        </w:rPr>
        <w:t>pois</w:t>
      </w:r>
      <w:r>
        <w:rPr>
          <w:spacing w:val="-4"/>
          <w:w w:val="90"/>
          <w:sz w:val="24"/>
        </w:rPr>
        <w:t> </w:t>
      </w:r>
      <w:r>
        <w:rPr>
          <w:spacing w:val="-2"/>
          <w:w w:val="90"/>
          <w:sz w:val="24"/>
        </w:rPr>
        <w:t>essa</w:t>
      </w:r>
      <w:r>
        <w:rPr>
          <w:spacing w:val="-7"/>
          <w:w w:val="90"/>
          <w:sz w:val="24"/>
        </w:rPr>
        <w:t> </w:t>
      </w:r>
      <w:r>
        <w:rPr>
          <w:spacing w:val="-2"/>
          <w:w w:val="90"/>
          <w:sz w:val="24"/>
        </w:rPr>
        <w:t>verba</w:t>
      </w:r>
      <w:r>
        <w:rPr>
          <w:spacing w:val="-4"/>
          <w:w w:val="90"/>
          <w:sz w:val="24"/>
        </w:rPr>
        <w:t> </w:t>
      </w:r>
      <w:r>
        <w:rPr>
          <w:spacing w:val="-2"/>
          <w:w w:val="90"/>
          <w:sz w:val="24"/>
        </w:rPr>
        <w:t>deriva</w:t>
      </w:r>
      <w:r>
        <w:rPr>
          <w:spacing w:val="-4"/>
          <w:w w:val="90"/>
          <w:sz w:val="24"/>
        </w:rPr>
        <w:t> </w:t>
      </w:r>
      <w:r>
        <w:rPr>
          <w:spacing w:val="-2"/>
          <w:w w:val="90"/>
          <w:sz w:val="24"/>
        </w:rPr>
        <w:t>do</w:t>
      </w:r>
      <w:r>
        <w:rPr>
          <w:spacing w:val="-4"/>
          <w:w w:val="90"/>
          <w:sz w:val="24"/>
        </w:rPr>
        <w:t> </w:t>
      </w:r>
      <w:r>
        <w:rPr>
          <w:spacing w:val="-2"/>
          <w:w w:val="90"/>
          <w:sz w:val="24"/>
        </w:rPr>
        <w:t>aviso</w:t>
      </w:r>
      <w:r>
        <w:rPr>
          <w:spacing w:val="-7"/>
          <w:w w:val="90"/>
          <w:sz w:val="24"/>
        </w:rPr>
        <w:t> </w:t>
      </w:r>
      <w:r>
        <w:rPr>
          <w:spacing w:val="-2"/>
          <w:w w:val="90"/>
          <w:sz w:val="24"/>
        </w:rPr>
        <w:t>prévio </w:t>
      </w:r>
      <w:r>
        <w:rPr>
          <w:w w:val="90"/>
          <w:sz w:val="24"/>
        </w:rPr>
        <w:t>indenizado e deve acompanhá-lo para fins de apuração da base de cálculo do FGTS.</w:t>
      </w:r>
    </w:p>
    <w:p>
      <w:pPr>
        <w:pStyle w:val="Heading1"/>
        <w:numPr>
          <w:ilvl w:val="0"/>
          <w:numId w:val="55"/>
        </w:numPr>
        <w:tabs>
          <w:tab w:pos="926" w:val="left" w:leader="none"/>
        </w:tabs>
        <w:spacing w:line="240" w:lineRule="auto" w:before="1" w:after="0"/>
        <w:ind w:left="926" w:right="0" w:hanging="706"/>
        <w:jc w:val="both"/>
      </w:pPr>
      <w:r>
        <w:rPr>
          <w:w w:val="85"/>
        </w:rPr>
        <w:t>Adicional</w:t>
      </w:r>
      <w:r>
        <w:rPr>
          <w:spacing w:val="-6"/>
        </w:rPr>
        <w:t> </w:t>
      </w:r>
      <w:r>
        <w:rPr>
          <w:w w:val="85"/>
        </w:rPr>
        <w:t>de</w:t>
      </w:r>
      <w:r>
        <w:rPr>
          <w:spacing w:val="-5"/>
        </w:rPr>
        <w:t> </w:t>
      </w:r>
      <w:r>
        <w:rPr>
          <w:w w:val="85"/>
        </w:rPr>
        <w:t>insalubridade</w:t>
      </w:r>
      <w:r>
        <w:rPr>
          <w:spacing w:val="-1"/>
        </w:rPr>
        <w:t> </w:t>
      </w:r>
      <w:r>
        <w:rPr>
          <w:w w:val="85"/>
        </w:rPr>
        <w:t>pago</w:t>
      </w:r>
      <w:r>
        <w:rPr>
          <w:spacing w:val="-3"/>
        </w:rPr>
        <w:t> </w:t>
      </w:r>
      <w:r>
        <w:rPr>
          <w:w w:val="85"/>
        </w:rPr>
        <w:t>à</w:t>
      </w:r>
      <w:r>
        <w:rPr>
          <w:spacing w:val="-4"/>
        </w:rPr>
        <w:t> </w:t>
      </w:r>
      <w:r>
        <w:rPr>
          <w:w w:val="85"/>
        </w:rPr>
        <w:t>empregada</w:t>
      </w:r>
      <w:r>
        <w:rPr>
          <w:spacing w:val="-4"/>
        </w:rPr>
        <w:t> </w:t>
      </w:r>
      <w:r>
        <w:rPr>
          <w:spacing w:val="-2"/>
          <w:w w:val="85"/>
        </w:rPr>
        <w:t>gestante</w:t>
      </w:r>
    </w:p>
    <w:p>
      <w:pPr>
        <w:pStyle w:val="ListParagraph"/>
        <w:numPr>
          <w:ilvl w:val="1"/>
          <w:numId w:val="55"/>
        </w:numPr>
        <w:tabs>
          <w:tab w:pos="787" w:val="left" w:leader="none"/>
        </w:tabs>
        <w:spacing w:line="384" w:lineRule="auto" w:before="165" w:after="0"/>
        <w:ind w:left="220" w:right="719" w:firstLine="0"/>
        <w:jc w:val="both"/>
        <w:rPr>
          <w:b/>
          <w:sz w:val="24"/>
        </w:rPr>
      </w:pPr>
      <w:r>
        <w:rPr>
          <w:spacing w:val="-2"/>
          <w:sz w:val="24"/>
        </w:rPr>
        <w:t>Em</w:t>
      </w:r>
      <w:r>
        <w:rPr>
          <w:spacing w:val="-15"/>
          <w:sz w:val="24"/>
        </w:rPr>
        <w:t> </w:t>
      </w:r>
      <w:r>
        <w:rPr>
          <w:spacing w:val="-2"/>
          <w:sz w:val="24"/>
        </w:rPr>
        <w:t>caso</w:t>
      </w:r>
      <w:r>
        <w:rPr>
          <w:spacing w:val="-15"/>
          <w:sz w:val="24"/>
        </w:rPr>
        <w:t> </w:t>
      </w:r>
      <w:r>
        <w:rPr>
          <w:spacing w:val="-2"/>
          <w:sz w:val="24"/>
        </w:rPr>
        <w:t>de</w:t>
      </w:r>
      <w:r>
        <w:rPr>
          <w:spacing w:val="-14"/>
          <w:sz w:val="24"/>
        </w:rPr>
        <w:t> </w:t>
      </w:r>
      <w:r>
        <w:rPr>
          <w:spacing w:val="-2"/>
          <w:sz w:val="24"/>
        </w:rPr>
        <w:t>pagamento</w:t>
      </w:r>
      <w:r>
        <w:rPr>
          <w:spacing w:val="-15"/>
          <w:sz w:val="24"/>
        </w:rPr>
        <w:t> </w:t>
      </w:r>
      <w:r>
        <w:rPr>
          <w:spacing w:val="-2"/>
          <w:sz w:val="24"/>
        </w:rPr>
        <w:t>de</w:t>
      </w:r>
      <w:r>
        <w:rPr>
          <w:spacing w:val="-15"/>
          <w:sz w:val="24"/>
        </w:rPr>
        <w:t> </w:t>
      </w:r>
      <w:r>
        <w:rPr>
          <w:spacing w:val="-2"/>
          <w:sz w:val="24"/>
        </w:rPr>
        <w:t>adicional</w:t>
      </w:r>
      <w:r>
        <w:rPr>
          <w:spacing w:val="-15"/>
          <w:sz w:val="24"/>
        </w:rPr>
        <w:t> </w:t>
      </w:r>
      <w:r>
        <w:rPr>
          <w:spacing w:val="-2"/>
          <w:sz w:val="24"/>
        </w:rPr>
        <w:t>de</w:t>
      </w:r>
      <w:r>
        <w:rPr>
          <w:spacing w:val="-14"/>
          <w:sz w:val="24"/>
        </w:rPr>
        <w:t> </w:t>
      </w:r>
      <w:r>
        <w:rPr>
          <w:spacing w:val="-2"/>
          <w:sz w:val="24"/>
        </w:rPr>
        <w:t>insalubridade</w:t>
      </w:r>
      <w:r>
        <w:rPr>
          <w:spacing w:val="-15"/>
          <w:sz w:val="24"/>
        </w:rPr>
        <w:t> </w:t>
      </w:r>
      <w:r>
        <w:rPr>
          <w:spacing w:val="-2"/>
          <w:sz w:val="24"/>
        </w:rPr>
        <w:t>à</w:t>
      </w:r>
      <w:r>
        <w:rPr>
          <w:spacing w:val="-15"/>
          <w:sz w:val="24"/>
        </w:rPr>
        <w:t> </w:t>
      </w:r>
      <w:r>
        <w:rPr>
          <w:spacing w:val="-2"/>
          <w:sz w:val="24"/>
        </w:rPr>
        <w:t>empregada</w:t>
      </w:r>
      <w:r>
        <w:rPr>
          <w:spacing w:val="-14"/>
          <w:sz w:val="24"/>
        </w:rPr>
        <w:t> </w:t>
      </w:r>
      <w:r>
        <w:rPr>
          <w:spacing w:val="-2"/>
          <w:sz w:val="24"/>
        </w:rPr>
        <w:t>gestante</w:t>
      </w:r>
      <w:r>
        <w:rPr>
          <w:spacing w:val="-15"/>
          <w:sz w:val="24"/>
        </w:rPr>
        <w:t> </w:t>
      </w:r>
      <w:r>
        <w:rPr>
          <w:spacing w:val="-2"/>
          <w:sz w:val="24"/>
        </w:rPr>
        <w:t>deslocada</w:t>
      </w:r>
      <w:r>
        <w:rPr>
          <w:spacing w:val="-15"/>
          <w:sz w:val="24"/>
        </w:rPr>
        <w:t> </w:t>
      </w:r>
      <w:r>
        <w:rPr>
          <w:spacing w:val="-2"/>
          <w:sz w:val="24"/>
        </w:rPr>
        <w:t>da </w:t>
      </w:r>
      <w:r>
        <w:rPr>
          <w:spacing w:val="-6"/>
          <w:sz w:val="24"/>
        </w:rPr>
        <w:t>atividade insalubre, até que os leiautes sejam alterados, recomenda-se que o declarante adote os </w:t>
      </w:r>
      <w:r>
        <w:rPr>
          <w:spacing w:val="-2"/>
          <w:sz w:val="24"/>
        </w:rPr>
        <w:t>seguintes</w:t>
      </w:r>
      <w:r>
        <w:rPr>
          <w:spacing w:val="-15"/>
          <w:sz w:val="24"/>
        </w:rPr>
        <w:t> </w:t>
      </w:r>
      <w:r>
        <w:rPr>
          <w:spacing w:val="-2"/>
          <w:sz w:val="24"/>
        </w:rPr>
        <w:t>procedimentos:</w:t>
      </w:r>
    </w:p>
    <w:p>
      <w:pPr>
        <w:pStyle w:val="ListParagraph"/>
        <w:numPr>
          <w:ilvl w:val="0"/>
          <w:numId w:val="59"/>
        </w:numPr>
        <w:tabs>
          <w:tab w:pos="525" w:val="left" w:leader="none"/>
        </w:tabs>
        <w:spacing w:line="381" w:lineRule="auto" w:before="0" w:after="0"/>
        <w:ind w:left="220" w:right="723" w:firstLine="0"/>
        <w:jc w:val="both"/>
        <w:rPr>
          <w:sz w:val="24"/>
        </w:rPr>
      </w:pPr>
      <w:r>
        <w:rPr>
          <w:sz w:val="24"/>
        </w:rPr>
        <w:t>Utilizar</w:t>
      </w:r>
      <w:r>
        <w:rPr>
          <w:spacing w:val="-6"/>
          <w:sz w:val="24"/>
        </w:rPr>
        <w:t> </w:t>
      </w:r>
      <w:r>
        <w:rPr>
          <w:sz w:val="24"/>
        </w:rPr>
        <w:t>rubrica</w:t>
      </w:r>
      <w:r>
        <w:rPr>
          <w:spacing w:val="-6"/>
          <w:sz w:val="24"/>
        </w:rPr>
        <w:t> </w:t>
      </w:r>
      <w:r>
        <w:rPr>
          <w:sz w:val="24"/>
        </w:rPr>
        <w:t>com</w:t>
      </w:r>
      <w:r>
        <w:rPr>
          <w:spacing w:val="-6"/>
          <w:sz w:val="24"/>
        </w:rPr>
        <w:t> </w:t>
      </w:r>
      <w:r>
        <w:rPr>
          <w:sz w:val="24"/>
        </w:rPr>
        <w:t>natureza</w:t>
      </w:r>
      <w:r>
        <w:rPr>
          <w:spacing w:val="-6"/>
          <w:sz w:val="24"/>
        </w:rPr>
        <w:t> </w:t>
      </w:r>
      <w:r>
        <w:rPr>
          <w:sz w:val="24"/>
        </w:rPr>
        <w:t>1202</w:t>
      </w:r>
      <w:r>
        <w:rPr>
          <w:spacing w:val="-4"/>
          <w:sz w:val="24"/>
        </w:rPr>
        <w:t> </w:t>
      </w:r>
      <w:r>
        <w:rPr>
          <w:sz w:val="24"/>
        </w:rPr>
        <w:t>-</w:t>
      </w:r>
      <w:r>
        <w:rPr>
          <w:spacing w:val="-5"/>
          <w:sz w:val="24"/>
        </w:rPr>
        <w:t> </w:t>
      </w:r>
      <w:r>
        <w:rPr>
          <w:sz w:val="24"/>
        </w:rPr>
        <w:t>Adicional</w:t>
      </w:r>
      <w:r>
        <w:rPr>
          <w:spacing w:val="-6"/>
          <w:sz w:val="24"/>
        </w:rPr>
        <w:t> </w:t>
      </w:r>
      <w:r>
        <w:rPr>
          <w:sz w:val="24"/>
        </w:rPr>
        <w:t>de</w:t>
      </w:r>
      <w:r>
        <w:rPr>
          <w:spacing w:val="-6"/>
          <w:sz w:val="24"/>
        </w:rPr>
        <w:t> </w:t>
      </w:r>
      <w:r>
        <w:rPr>
          <w:sz w:val="24"/>
        </w:rPr>
        <w:t>insalubridade</w:t>
      </w:r>
      <w:r>
        <w:rPr>
          <w:spacing w:val="-7"/>
          <w:sz w:val="24"/>
        </w:rPr>
        <w:t> </w:t>
      </w:r>
      <w:r>
        <w:rPr>
          <w:sz w:val="24"/>
        </w:rPr>
        <w:t>e</w:t>
      </w:r>
      <w:r>
        <w:rPr>
          <w:spacing w:val="-6"/>
          <w:sz w:val="24"/>
        </w:rPr>
        <w:t> </w:t>
      </w:r>
      <w:r>
        <w:rPr>
          <w:sz w:val="24"/>
        </w:rPr>
        <w:t>com</w:t>
      </w:r>
      <w:r>
        <w:rPr>
          <w:spacing w:val="-5"/>
          <w:sz w:val="24"/>
        </w:rPr>
        <w:t> </w:t>
      </w:r>
      <w:r>
        <w:rPr>
          <w:sz w:val="24"/>
        </w:rPr>
        <w:t>o</w:t>
      </w:r>
      <w:r>
        <w:rPr>
          <w:spacing w:val="-5"/>
          <w:sz w:val="24"/>
        </w:rPr>
        <w:t> </w:t>
      </w:r>
      <w:r>
        <w:rPr>
          <w:sz w:val="24"/>
        </w:rPr>
        <w:t>campo</w:t>
      </w:r>
      <w:r>
        <w:rPr>
          <w:spacing w:val="-5"/>
          <w:sz w:val="24"/>
        </w:rPr>
        <w:t> </w:t>
      </w:r>
      <w:r>
        <w:rPr>
          <w:sz w:val="24"/>
        </w:rPr>
        <w:t>{codIncCP} </w:t>
      </w:r>
      <w:r>
        <w:rPr>
          <w:w w:val="90"/>
          <w:sz w:val="24"/>
        </w:rPr>
        <w:t>preenchido com os códigos 11, 12 ou 9X, conforme o caso, para que haja a correta tributação;</w:t>
      </w:r>
    </w:p>
    <w:p>
      <w:pPr>
        <w:pStyle w:val="ListParagraph"/>
        <w:numPr>
          <w:ilvl w:val="0"/>
          <w:numId w:val="59"/>
        </w:numPr>
        <w:tabs>
          <w:tab w:pos="533" w:val="left" w:leader="none"/>
        </w:tabs>
        <w:spacing w:line="381" w:lineRule="auto" w:before="0" w:after="0"/>
        <w:ind w:left="220" w:right="717" w:firstLine="0"/>
        <w:jc w:val="both"/>
        <w:rPr>
          <w:sz w:val="24"/>
        </w:rPr>
      </w:pPr>
      <w:r>
        <w:rPr>
          <w:sz w:val="24"/>
        </w:rPr>
        <w:t>Acrescentar</w:t>
      </w:r>
      <w:r>
        <w:rPr>
          <w:spacing w:val="-4"/>
          <w:sz w:val="24"/>
        </w:rPr>
        <w:t> </w:t>
      </w:r>
      <w:r>
        <w:rPr>
          <w:sz w:val="24"/>
        </w:rPr>
        <w:t>rubrica</w:t>
      </w:r>
      <w:r>
        <w:rPr>
          <w:spacing w:val="-4"/>
          <w:sz w:val="24"/>
        </w:rPr>
        <w:t> </w:t>
      </w:r>
      <w:r>
        <w:rPr>
          <w:sz w:val="24"/>
        </w:rPr>
        <w:t>informativa</w:t>
      </w:r>
      <w:r>
        <w:rPr>
          <w:spacing w:val="-4"/>
          <w:sz w:val="24"/>
        </w:rPr>
        <w:t> </w:t>
      </w:r>
      <w:r>
        <w:rPr>
          <w:sz w:val="24"/>
        </w:rPr>
        <w:t>(tipo</w:t>
      </w:r>
      <w:r>
        <w:rPr>
          <w:spacing w:val="-4"/>
          <w:sz w:val="24"/>
        </w:rPr>
        <w:t> </w:t>
      </w:r>
      <w:r>
        <w:rPr>
          <w:sz w:val="24"/>
        </w:rPr>
        <w:t>3)</w:t>
      </w:r>
      <w:r>
        <w:rPr>
          <w:spacing w:val="-4"/>
          <w:sz w:val="24"/>
        </w:rPr>
        <w:t> </w:t>
      </w:r>
      <w:r>
        <w:rPr>
          <w:sz w:val="24"/>
        </w:rPr>
        <w:t>de</w:t>
      </w:r>
      <w:r>
        <w:rPr>
          <w:spacing w:val="-5"/>
          <w:sz w:val="24"/>
        </w:rPr>
        <w:t> </w:t>
      </w:r>
      <w:r>
        <w:rPr>
          <w:sz w:val="24"/>
        </w:rPr>
        <w:t>mesmo</w:t>
      </w:r>
      <w:r>
        <w:rPr>
          <w:spacing w:val="-2"/>
          <w:sz w:val="24"/>
        </w:rPr>
        <w:t> </w:t>
      </w:r>
      <w:r>
        <w:rPr>
          <w:sz w:val="24"/>
        </w:rPr>
        <w:t>valor,</w:t>
      </w:r>
      <w:r>
        <w:rPr>
          <w:spacing w:val="-4"/>
          <w:sz w:val="24"/>
        </w:rPr>
        <w:t> </w:t>
      </w:r>
      <w:r>
        <w:rPr>
          <w:sz w:val="24"/>
        </w:rPr>
        <w:t>com</w:t>
      </w:r>
      <w:r>
        <w:rPr>
          <w:spacing w:val="-3"/>
          <w:sz w:val="24"/>
        </w:rPr>
        <w:t> </w:t>
      </w:r>
      <w:r>
        <w:rPr>
          <w:sz w:val="24"/>
        </w:rPr>
        <w:t>natureza</w:t>
      </w:r>
      <w:r>
        <w:rPr>
          <w:spacing w:val="-5"/>
          <w:sz w:val="24"/>
        </w:rPr>
        <w:t> </w:t>
      </w:r>
      <w:r>
        <w:rPr>
          <w:sz w:val="24"/>
        </w:rPr>
        <w:t>1202 -</w:t>
      </w:r>
      <w:r>
        <w:rPr>
          <w:spacing w:val="-3"/>
          <w:sz w:val="24"/>
        </w:rPr>
        <w:t> </w:t>
      </w:r>
      <w:r>
        <w:rPr>
          <w:sz w:val="24"/>
        </w:rPr>
        <w:t>Adicional</w:t>
      </w:r>
      <w:r>
        <w:rPr>
          <w:spacing w:val="-5"/>
          <w:sz w:val="24"/>
        </w:rPr>
        <w:t> </w:t>
      </w:r>
      <w:r>
        <w:rPr>
          <w:sz w:val="24"/>
        </w:rPr>
        <w:t>de </w:t>
      </w:r>
      <w:r>
        <w:rPr>
          <w:spacing w:val="-6"/>
          <w:sz w:val="24"/>
        </w:rPr>
        <w:t>insalubridade</w:t>
      </w:r>
      <w:r>
        <w:rPr>
          <w:spacing w:val="-10"/>
          <w:sz w:val="24"/>
        </w:rPr>
        <w:t> </w:t>
      </w:r>
      <w:r>
        <w:rPr>
          <w:spacing w:val="-6"/>
          <w:sz w:val="24"/>
        </w:rPr>
        <w:t>e</w:t>
      </w:r>
      <w:r>
        <w:rPr>
          <w:spacing w:val="-9"/>
          <w:sz w:val="24"/>
        </w:rPr>
        <w:t> </w:t>
      </w:r>
      <w:r>
        <w:rPr>
          <w:spacing w:val="-6"/>
          <w:sz w:val="24"/>
        </w:rPr>
        <w:t>com</w:t>
      </w:r>
      <w:r>
        <w:rPr>
          <w:spacing w:val="-10"/>
          <w:sz w:val="24"/>
        </w:rPr>
        <w:t> </w:t>
      </w:r>
      <w:r>
        <w:rPr>
          <w:spacing w:val="-6"/>
          <w:sz w:val="24"/>
        </w:rPr>
        <w:t>o</w:t>
      </w:r>
      <w:r>
        <w:rPr>
          <w:spacing w:val="-9"/>
          <w:sz w:val="24"/>
        </w:rPr>
        <w:t> </w:t>
      </w:r>
      <w:r>
        <w:rPr>
          <w:spacing w:val="-6"/>
          <w:sz w:val="24"/>
        </w:rPr>
        <w:t>campo {codIncCP}</w:t>
      </w:r>
      <w:r>
        <w:rPr>
          <w:spacing w:val="-9"/>
          <w:sz w:val="24"/>
        </w:rPr>
        <w:t> </w:t>
      </w:r>
      <w:r>
        <w:rPr>
          <w:spacing w:val="-6"/>
          <w:sz w:val="24"/>
        </w:rPr>
        <w:t>preenchido</w:t>
      </w:r>
      <w:r>
        <w:rPr>
          <w:spacing w:val="-10"/>
          <w:sz w:val="24"/>
        </w:rPr>
        <w:t> </w:t>
      </w:r>
      <w:r>
        <w:rPr>
          <w:spacing w:val="-6"/>
          <w:sz w:val="24"/>
        </w:rPr>
        <w:t>com</w:t>
      </w:r>
      <w:r>
        <w:rPr>
          <w:spacing w:val="-8"/>
          <w:sz w:val="24"/>
        </w:rPr>
        <w:t> </w:t>
      </w:r>
      <w:r>
        <w:rPr>
          <w:spacing w:val="-6"/>
          <w:sz w:val="24"/>
        </w:rPr>
        <w:t>o</w:t>
      </w:r>
      <w:r>
        <w:rPr>
          <w:spacing w:val="-10"/>
          <w:sz w:val="24"/>
        </w:rPr>
        <w:t> </w:t>
      </w:r>
      <w:r>
        <w:rPr>
          <w:spacing w:val="-6"/>
          <w:sz w:val="24"/>
        </w:rPr>
        <w:t>código</w:t>
      </w:r>
      <w:r>
        <w:rPr>
          <w:spacing w:val="-10"/>
          <w:sz w:val="24"/>
        </w:rPr>
        <w:t> </w:t>
      </w:r>
      <w:r>
        <w:rPr>
          <w:spacing w:val="-6"/>
          <w:sz w:val="24"/>
        </w:rPr>
        <w:t>51,</w:t>
      </w:r>
      <w:r>
        <w:rPr>
          <w:spacing w:val="-8"/>
          <w:sz w:val="24"/>
        </w:rPr>
        <w:t> </w:t>
      </w:r>
      <w:r>
        <w:rPr>
          <w:spacing w:val="-6"/>
          <w:sz w:val="24"/>
        </w:rPr>
        <w:t>para</w:t>
      </w:r>
      <w:r>
        <w:rPr>
          <w:spacing w:val="-8"/>
          <w:sz w:val="24"/>
        </w:rPr>
        <w:t> </w:t>
      </w:r>
      <w:r>
        <w:rPr>
          <w:spacing w:val="-6"/>
          <w:sz w:val="24"/>
        </w:rPr>
        <w:t>que</w:t>
      </w:r>
      <w:r>
        <w:rPr>
          <w:spacing w:val="-10"/>
          <w:sz w:val="24"/>
        </w:rPr>
        <w:t> </w:t>
      </w:r>
      <w:r>
        <w:rPr>
          <w:spacing w:val="-6"/>
          <w:sz w:val="24"/>
        </w:rPr>
        <w:t>o</w:t>
      </w:r>
      <w:r>
        <w:rPr>
          <w:spacing w:val="-9"/>
          <w:sz w:val="24"/>
        </w:rPr>
        <w:t> </w:t>
      </w:r>
      <w:r>
        <w:rPr>
          <w:spacing w:val="-6"/>
          <w:sz w:val="24"/>
        </w:rPr>
        <w:t>valor</w:t>
      </w:r>
      <w:r>
        <w:rPr>
          <w:spacing w:val="-10"/>
          <w:sz w:val="24"/>
        </w:rPr>
        <w:t> </w:t>
      </w:r>
      <w:r>
        <w:rPr>
          <w:spacing w:val="-6"/>
          <w:sz w:val="24"/>
        </w:rPr>
        <w:t>informado </w:t>
      </w:r>
      <w:r>
        <w:rPr>
          <w:spacing w:val="-8"/>
          <w:sz w:val="24"/>
        </w:rPr>
        <w:t>possa constar como</w:t>
      </w:r>
      <w:r>
        <w:rPr>
          <w:spacing w:val="-11"/>
          <w:sz w:val="24"/>
        </w:rPr>
        <w:t> </w:t>
      </w:r>
      <w:r>
        <w:rPr>
          <w:spacing w:val="-8"/>
          <w:sz w:val="24"/>
        </w:rPr>
        <w:t>parcela dedutível</w:t>
      </w:r>
      <w:r>
        <w:rPr>
          <w:spacing w:val="-11"/>
          <w:sz w:val="24"/>
        </w:rPr>
        <w:t> </w:t>
      </w:r>
      <w:r>
        <w:rPr>
          <w:spacing w:val="-8"/>
          <w:sz w:val="24"/>
        </w:rPr>
        <w:t>das contribuições devidas.</w:t>
      </w:r>
    </w:p>
    <w:p>
      <w:pPr>
        <w:pStyle w:val="Heading1"/>
        <w:numPr>
          <w:ilvl w:val="0"/>
          <w:numId w:val="55"/>
        </w:numPr>
        <w:tabs>
          <w:tab w:pos="926" w:val="left" w:leader="none"/>
        </w:tabs>
        <w:spacing w:line="240" w:lineRule="auto" w:before="0" w:after="0"/>
        <w:ind w:left="926" w:right="0" w:hanging="706"/>
        <w:jc w:val="both"/>
      </w:pPr>
      <w:r>
        <w:rPr>
          <w:w w:val="85"/>
        </w:rPr>
        <w:t>Contribuição</w:t>
      </w:r>
      <w:r>
        <w:rPr>
          <w:spacing w:val="-2"/>
        </w:rPr>
        <w:t> </w:t>
      </w:r>
      <w:r>
        <w:rPr>
          <w:spacing w:val="-2"/>
          <w:w w:val="95"/>
        </w:rPr>
        <w:t>previdenciária</w:t>
      </w:r>
    </w:p>
    <w:p>
      <w:pPr>
        <w:pStyle w:val="ListParagraph"/>
        <w:numPr>
          <w:ilvl w:val="1"/>
          <w:numId w:val="55"/>
        </w:numPr>
        <w:tabs>
          <w:tab w:pos="927" w:val="left" w:leader="none"/>
        </w:tabs>
        <w:spacing w:line="381" w:lineRule="auto" w:before="162" w:after="0"/>
        <w:ind w:left="220" w:right="716" w:firstLine="0"/>
        <w:jc w:val="both"/>
        <w:rPr>
          <w:b/>
          <w:sz w:val="24"/>
        </w:rPr>
      </w:pPr>
      <w:r>
        <w:rPr>
          <w:w w:val="90"/>
          <w:sz w:val="24"/>
        </w:rPr>
        <w:t>A utilização dos códigos de incidência de contribuição previdenciária [13,14,15,16] exclusivas </w:t>
      </w:r>
      <w:r>
        <w:rPr>
          <w:sz w:val="24"/>
        </w:rPr>
        <w:t>do empregador ou do empregado, deve ser feita nas hipóteses em que as normas em vigor </w:t>
      </w:r>
      <w:r>
        <w:rPr>
          <w:w w:val="90"/>
          <w:sz w:val="24"/>
        </w:rPr>
        <w:t>estabeleçam que sobre determinada rubrica tenha incidência exclusiva para determinada contribuição </w:t>
      </w:r>
      <w:r>
        <w:rPr>
          <w:sz w:val="24"/>
        </w:rPr>
        <w:t>(patronal</w:t>
      </w:r>
      <w:r>
        <w:rPr>
          <w:spacing w:val="-19"/>
          <w:sz w:val="24"/>
        </w:rPr>
        <w:t> </w:t>
      </w:r>
      <w:r>
        <w:rPr>
          <w:sz w:val="24"/>
        </w:rPr>
        <w:t>ou</w:t>
      </w:r>
      <w:r>
        <w:rPr>
          <w:spacing w:val="-17"/>
          <w:sz w:val="24"/>
        </w:rPr>
        <w:t> </w:t>
      </w:r>
      <w:r>
        <w:rPr>
          <w:sz w:val="24"/>
        </w:rPr>
        <w:t>do</w:t>
      </w:r>
      <w:r>
        <w:rPr>
          <w:spacing w:val="-16"/>
          <w:sz w:val="24"/>
        </w:rPr>
        <w:t> </w:t>
      </w:r>
      <w:r>
        <w:rPr>
          <w:sz w:val="24"/>
        </w:rPr>
        <w:t>segurado).</w:t>
      </w:r>
    </w:p>
    <w:p>
      <w:pPr>
        <w:pStyle w:val="ListParagraph"/>
        <w:numPr>
          <w:ilvl w:val="1"/>
          <w:numId w:val="55"/>
        </w:numPr>
        <w:tabs>
          <w:tab w:pos="927" w:val="left" w:leader="none"/>
        </w:tabs>
        <w:spacing w:line="381" w:lineRule="auto" w:before="4" w:after="0"/>
        <w:ind w:left="220" w:right="724" w:firstLine="0"/>
        <w:jc w:val="both"/>
        <w:rPr>
          <w:b/>
          <w:sz w:val="24"/>
        </w:rPr>
      </w:pPr>
      <w:r>
        <w:rPr>
          <w:spacing w:val="-8"/>
          <w:sz w:val="24"/>
        </w:rPr>
        <w:t>As</w:t>
      </w:r>
      <w:r>
        <w:rPr>
          <w:spacing w:val="-9"/>
          <w:sz w:val="24"/>
        </w:rPr>
        <w:t> </w:t>
      </w:r>
      <w:r>
        <w:rPr>
          <w:spacing w:val="-8"/>
          <w:sz w:val="24"/>
        </w:rPr>
        <w:t>rubricas</w:t>
      </w:r>
      <w:r>
        <w:rPr>
          <w:spacing w:val="-9"/>
          <w:sz w:val="24"/>
        </w:rPr>
        <w:t> </w:t>
      </w:r>
      <w:r>
        <w:rPr>
          <w:spacing w:val="-8"/>
          <w:sz w:val="24"/>
        </w:rPr>
        <w:t>que representam</w:t>
      </w:r>
      <w:r>
        <w:rPr>
          <w:spacing w:val="-9"/>
          <w:sz w:val="24"/>
        </w:rPr>
        <w:t> </w:t>
      </w:r>
      <w:r>
        <w:rPr>
          <w:spacing w:val="-8"/>
          <w:sz w:val="24"/>
        </w:rPr>
        <w:t>o</w:t>
      </w:r>
      <w:r>
        <w:rPr>
          <w:spacing w:val="-9"/>
          <w:sz w:val="24"/>
        </w:rPr>
        <w:t> </w:t>
      </w:r>
      <w:r>
        <w:rPr>
          <w:spacing w:val="-8"/>
          <w:sz w:val="24"/>
        </w:rPr>
        <w:t>efetivo</w:t>
      </w:r>
      <w:r>
        <w:rPr>
          <w:spacing w:val="-9"/>
          <w:sz w:val="24"/>
        </w:rPr>
        <w:t> </w:t>
      </w:r>
      <w:r>
        <w:rPr>
          <w:spacing w:val="-8"/>
          <w:sz w:val="24"/>
        </w:rPr>
        <w:t>desconto de</w:t>
      </w:r>
      <w:r>
        <w:rPr>
          <w:spacing w:val="-9"/>
          <w:sz w:val="24"/>
        </w:rPr>
        <w:t> </w:t>
      </w:r>
      <w:r>
        <w:rPr>
          <w:spacing w:val="-8"/>
          <w:sz w:val="24"/>
        </w:rPr>
        <w:t>contribuições</w:t>
      </w:r>
      <w:r>
        <w:rPr>
          <w:spacing w:val="-9"/>
          <w:sz w:val="24"/>
        </w:rPr>
        <w:t> </w:t>
      </w:r>
      <w:r>
        <w:rPr>
          <w:spacing w:val="-8"/>
          <w:sz w:val="24"/>
        </w:rPr>
        <w:t>sociais do</w:t>
      </w:r>
      <w:r>
        <w:rPr>
          <w:spacing w:val="-9"/>
          <w:sz w:val="24"/>
        </w:rPr>
        <w:t> </w:t>
      </w:r>
      <w:r>
        <w:rPr>
          <w:spacing w:val="-8"/>
          <w:sz w:val="24"/>
        </w:rPr>
        <w:t>segurado</w:t>
      </w:r>
      <w:r>
        <w:rPr>
          <w:spacing w:val="-9"/>
          <w:sz w:val="24"/>
        </w:rPr>
        <w:t> </w:t>
      </w:r>
      <w:r>
        <w:rPr>
          <w:spacing w:val="-8"/>
          <w:sz w:val="24"/>
        </w:rPr>
        <w:t>devem ser</w:t>
      </w:r>
      <w:r>
        <w:rPr>
          <w:spacing w:val="-11"/>
          <w:sz w:val="24"/>
        </w:rPr>
        <w:t> </w:t>
      </w:r>
      <w:r>
        <w:rPr>
          <w:spacing w:val="-8"/>
          <w:sz w:val="24"/>
        </w:rPr>
        <w:t>cadastradas</w:t>
      </w:r>
      <w:r>
        <w:rPr>
          <w:spacing w:val="-11"/>
          <w:sz w:val="24"/>
        </w:rPr>
        <w:t> </w:t>
      </w:r>
      <w:r>
        <w:rPr>
          <w:spacing w:val="-8"/>
          <w:sz w:val="24"/>
        </w:rPr>
        <w:t>com</w:t>
      </w:r>
      <w:r>
        <w:rPr>
          <w:spacing w:val="-11"/>
          <w:sz w:val="24"/>
        </w:rPr>
        <w:t> </w:t>
      </w:r>
      <w:r>
        <w:rPr>
          <w:spacing w:val="-8"/>
          <w:sz w:val="24"/>
        </w:rPr>
        <w:t>um</w:t>
      </w:r>
      <w:r>
        <w:rPr>
          <w:spacing w:val="-15"/>
          <w:sz w:val="24"/>
        </w:rPr>
        <w:t> </w:t>
      </w:r>
      <w:r>
        <w:rPr>
          <w:spacing w:val="-8"/>
          <w:sz w:val="24"/>
        </w:rPr>
        <w:t>dos</w:t>
      </w:r>
      <w:r>
        <w:rPr>
          <w:spacing w:val="-11"/>
          <w:sz w:val="24"/>
        </w:rPr>
        <w:t> </w:t>
      </w:r>
      <w:r>
        <w:rPr>
          <w:spacing w:val="-8"/>
          <w:sz w:val="24"/>
        </w:rPr>
        <w:t>códigos</w:t>
      </w:r>
      <w:r>
        <w:rPr>
          <w:spacing w:val="-11"/>
          <w:sz w:val="24"/>
        </w:rPr>
        <w:t> </w:t>
      </w:r>
      <w:r>
        <w:rPr>
          <w:spacing w:val="-8"/>
          <w:sz w:val="24"/>
        </w:rPr>
        <w:t>de</w:t>
      </w:r>
      <w:r>
        <w:rPr>
          <w:spacing w:val="-11"/>
          <w:sz w:val="24"/>
        </w:rPr>
        <w:t> </w:t>
      </w:r>
      <w:r>
        <w:rPr>
          <w:spacing w:val="-8"/>
          <w:sz w:val="24"/>
        </w:rPr>
        <w:t>incidência</w:t>
      </w:r>
      <w:r>
        <w:rPr>
          <w:spacing w:val="-11"/>
          <w:sz w:val="24"/>
        </w:rPr>
        <w:t> </w:t>
      </w:r>
      <w:r>
        <w:rPr>
          <w:spacing w:val="-8"/>
          <w:sz w:val="24"/>
        </w:rPr>
        <w:t>[31</w:t>
      </w:r>
      <w:r>
        <w:rPr>
          <w:spacing w:val="-13"/>
          <w:sz w:val="24"/>
        </w:rPr>
        <w:t> </w:t>
      </w:r>
      <w:r>
        <w:rPr>
          <w:spacing w:val="-8"/>
          <w:sz w:val="24"/>
        </w:rPr>
        <w:t>a</w:t>
      </w:r>
      <w:r>
        <w:rPr>
          <w:spacing w:val="-13"/>
          <w:sz w:val="24"/>
        </w:rPr>
        <w:t> </w:t>
      </w:r>
      <w:r>
        <w:rPr>
          <w:spacing w:val="-8"/>
          <w:sz w:val="24"/>
        </w:rPr>
        <w:t>35].</w:t>
      </w:r>
    </w:p>
    <w:p>
      <w:pPr>
        <w:pStyle w:val="Heading1"/>
        <w:numPr>
          <w:ilvl w:val="0"/>
          <w:numId w:val="55"/>
        </w:numPr>
        <w:tabs>
          <w:tab w:pos="926" w:val="left" w:leader="none"/>
        </w:tabs>
        <w:spacing w:line="240" w:lineRule="auto" w:before="1" w:after="0"/>
        <w:ind w:left="926" w:right="0" w:hanging="706"/>
        <w:jc w:val="both"/>
      </w:pPr>
      <w:r>
        <w:rPr>
          <w:w w:val="85"/>
        </w:rPr>
        <w:t>Imposto</w:t>
      </w:r>
      <w:r>
        <w:rPr>
          <w:spacing w:val="4"/>
        </w:rPr>
        <w:t> </w:t>
      </w:r>
      <w:r>
        <w:rPr>
          <w:w w:val="85"/>
        </w:rPr>
        <w:t>de</w:t>
      </w:r>
      <w:r>
        <w:rPr>
          <w:spacing w:val="5"/>
        </w:rPr>
        <w:t> </w:t>
      </w:r>
      <w:r>
        <w:rPr>
          <w:spacing w:val="-4"/>
          <w:w w:val="85"/>
        </w:rPr>
        <w:t>Renda</w:t>
      </w:r>
    </w:p>
    <w:p>
      <w:pPr>
        <w:pStyle w:val="ListParagraph"/>
        <w:numPr>
          <w:ilvl w:val="1"/>
          <w:numId w:val="55"/>
        </w:numPr>
        <w:tabs>
          <w:tab w:pos="927" w:val="left" w:leader="none"/>
        </w:tabs>
        <w:spacing w:line="240" w:lineRule="auto" w:before="163" w:after="0"/>
        <w:ind w:left="927" w:right="0" w:hanging="707"/>
        <w:jc w:val="both"/>
        <w:rPr>
          <w:b/>
          <w:sz w:val="24"/>
        </w:rPr>
      </w:pPr>
      <w:r>
        <w:rPr>
          <w:spacing w:val="-6"/>
          <w:sz w:val="24"/>
        </w:rPr>
        <w:t>As</w:t>
      </w:r>
      <w:r>
        <w:rPr>
          <w:spacing w:val="-1"/>
          <w:sz w:val="24"/>
        </w:rPr>
        <w:t> </w:t>
      </w:r>
      <w:r>
        <w:rPr>
          <w:spacing w:val="-6"/>
          <w:sz w:val="24"/>
        </w:rPr>
        <w:t>rubricas</w:t>
      </w:r>
      <w:r>
        <w:rPr>
          <w:spacing w:val="-1"/>
          <w:sz w:val="24"/>
        </w:rPr>
        <w:t> </w:t>
      </w:r>
      <w:r>
        <w:rPr>
          <w:spacing w:val="-6"/>
          <w:sz w:val="24"/>
        </w:rPr>
        <w:t>cujos</w:t>
      </w:r>
      <w:r>
        <w:rPr>
          <w:spacing w:val="-1"/>
          <w:sz w:val="24"/>
        </w:rPr>
        <w:t> </w:t>
      </w:r>
      <w:r>
        <w:rPr>
          <w:spacing w:val="-6"/>
          <w:sz w:val="24"/>
        </w:rPr>
        <w:t>valores</w:t>
      </w:r>
      <w:r>
        <w:rPr>
          <w:spacing w:val="-1"/>
          <w:sz w:val="24"/>
        </w:rPr>
        <w:t> </w:t>
      </w:r>
      <w:r>
        <w:rPr>
          <w:spacing w:val="-6"/>
          <w:sz w:val="24"/>
        </w:rPr>
        <w:t>não</w:t>
      </w:r>
      <w:r>
        <w:rPr>
          <w:spacing w:val="-1"/>
          <w:sz w:val="24"/>
        </w:rPr>
        <w:t> </w:t>
      </w:r>
      <w:r>
        <w:rPr>
          <w:spacing w:val="-6"/>
          <w:sz w:val="24"/>
        </w:rPr>
        <w:t>são</w:t>
      </w:r>
      <w:r>
        <w:rPr>
          <w:sz w:val="24"/>
        </w:rPr>
        <w:t> </w:t>
      </w:r>
      <w:r>
        <w:rPr>
          <w:spacing w:val="-6"/>
          <w:sz w:val="24"/>
        </w:rPr>
        <w:t>considerados</w:t>
      </w:r>
      <w:r>
        <w:rPr>
          <w:spacing w:val="-2"/>
          <w:sz w:val="24"/>
        </w:rPr>
        <w:t> </w:t>
      </w:r>
      <w:r>
        <w:rPr>
          <w:spacing w:val="-6"/>
          <w:sz w:val="24"/>
        </w:rPr>
        <w:t>na</w:t>
      </w:r>
      <w:r>
        <w:rPr>
          <w:spacing w:val="-1"/>
          <w:sz w:val="24"/>
        </w:rPr>
        <w:t> </w:t>
      </w:r>
      <w:r>
        <w:rPr>
          <w:spacing w:val="-6"/>
          <w:sz w:val="24"/>
        </w:rPr>
        <w:t>tributação</w:t>
      </w:r>
      <w:r>
        <w:rPr>
          <w:spacing w:val="-1"/>
          <w:sz w:val="24"/>
        </w:rPr>
        <w:t> </w:t>
      </w:r>
      <w:r>
        <w:rPr>
          <w:spacing w:val="-6"/>
          <w:sz w:val="24"/>
        </w:rPr>
        <w:t>de</w:t>
      </w:r>
      <w:r>
        <w:rPr>
          <w:spacing w:val="-1"/>
          <w:sz w:val="24"/>
        </w:rPr>
        <w:t> </w:t>
      </w:r>
      <w:r>
        <w:rPr>
          <w:spacing w:val="-6"/>
          <w:sz w:val="24"/>
        </w:rPr>
        <w:t>IRPF</w:t>
      </w:r>
      <w:r>
        <w:rPr>
          <w:spacing w:val="-2"/>
          <w:sz w:val="24"/>
        </w:rPr>
        <w:t> </w:t>
      </w:r>
      <w:r>
        <w:rPr>
          <w:spacing w:val="-6"/>
          <w:sz w:val="24"/>
        </w:rPr>
        <w:t>devem</w:t>
      </w:r>
      <w:r>
        <w:rPr>
          <w:spacing w:val="-2"/>
          <w:sz w:val="24"/>
        </w:rPr>
        <w:t> </w:t>
      </w:r>
      <w:r>
        <w:rPr>
          <w:spacing w:val="-6"/>
          <w:sz w:val="24"/>
        </w:rPr>
        <w:t>ter</w:t>
      </w:r>
      <w:r>
        <w:rPr>
          <w:sz w:val="24"/>
        </w:rPr>
        <w:t> </w:t>
      </w:r>
      <w:r>
        <w:rPr>
          <w:spacing w:val="-6"/>
          <w:sz w:val="24"/>
        </w:rPr>
        <w:t>o</w:t>
      </w:r>
      <w:r>
        <w:rPr>
          <w:spacing w:val="-2"/>
          <w:sz w:val="24"/>
        </w:rPr>
        <w:t> </w:t>
      </w:r>
      <w:r>
        <w:rPr>
          <w:spacing w:val="-6"/>
          <w:sz w:val="24"/>
        </w:rPr>
        <w:t>campo</w:t>
      </w:r>
    </w:p>
    <w:p>
      <w:pPr>
        <w:pStyle w:val="BodyText"/>
        <w:spacing w:before="163"/>
      </w:pPr>
      <w:r>
        <w:rPr>
          <w:w w:val="90"/>
        </w:rPr>
        <w:t>{codIncIRRF}</w:t>
      </w:r>
      <w:r>
        <w:rPr>
          <w:spacing w:val="-10"/>
          <w:w w:val="90"/>
        </w:rPr>
        <w:t> </w:t>
      </w:r>
      <w:r>
        <w:rPr>
          <w:w w:val="90"/>
        </w:rPr>
        <w:t>preenchido,</w:t>
      </w:r>
      <w:r>
        <w:rPr>
          <w:spacing w:val="-10"/>
          <w:w w:val="90"/>
        </w:rPr>
        <w:t> </w:t>
      </w:r>
      <w:r>
        <w:rPr>
          <w:w w:val="90"/>
        </w:rPr>
        <w:t>conforme</w:t>
      </w:r>
      <w:r>
        <w:rPr>
          <w:spacing w:val="-10"/>
          <w:w w:val="90"/>
        </w:rPr>
        <w:t> </w:t>
      </w:r>
      <w:r>
        <w:rPr>
          <w:spacing w:val="-2"/>
          <w:w w:val="90"/>
        </w:rPr>
        <w:t>abaixo:</w:t>
      </w:r>
    </w:p>
    <w:p>
      <w:pPr>
        <w:pStyle w:val="ListParagraph"/>
        <w:numPr>
          <w:ilvl w:val="0"/>
          <w:numId w:val="60"/>
        </w:numPr>
        <w:tabs>
          <w:tab w:pos="428" w:val="left" w:leader="none"/>
        </w:tabs>
        <w:spacing w:line="384" w:lineRule="auto" w:before="163" w:after="0"/>
        <w:ind w:left="220" w:right="724" w:firstLine="0"/>
        <w:jc w:val="both"/>
        <w:rPr>
          <w:sz w:val="24"/>
        </w:rPr>
      </w:pPr>
      <w:r>
        <w:rPr>
          <w:spacing w:val="-8"/>
          <w:sz w:val="24"/>
        </w:rPr>
        <w:t>com</w:t>
      </w:r>
      <w:r>
        <w:rPr>
          <w:spacing w:val="-2"/>
          <w:sz w:val="24"/>
        </w:rPr>
        <w:t> </w:t>
      </w:r>
      <w:r>
        <w:rPr>
          <w:spacing w:val="-8"/>
          <w:sz w:val="24"/>
        </w:rPr>
        <w:t>o código</w:t>
      </w:r>
      <w:r>
        <w:rPr>
          <w:spacing w:val="-2"/>
          <w:sz w:val="24"/>
        </w:rPr>
        <w:t> </w:t>
      </w:r>
      <w:r>
        <w:rPr>
          <w:spacing w:val="-8"/>
          <w:sz w:val="24"/>
        </w:rPr>
        <w:t>[9]</w:t>
      </w:r>
      <w:r>
        <w:rPr>
          <w:spacing w:val="-2"/>
          <w:sz w:val="24"/>
        </w:rPr>
        <w:t> </w:t>
      </w:r>
      <w:r>
        <w:rPr>
          <w:spacing w:val="-8"/>
          <w:sz w:val="24"/>
        </w:rPr>
        <w:t>–</w:t>
      </w:r>
      <w:r>
        <w:rPr>
          <w:spacing w:val="-2"/>
          <w:sz w:val="24"/>
        </w:rPr>
        <w:t> </w:t>
      </w:r>
      <w:r>
        <w:rPr>
          <w:spacing w:val="-8"/>
          <w:sz w:val="24"/>
        </w:rPr>
        <w:t>“Verba transitada pela folha</w:t>
      </w:r>
      <w:r>
        <w:rPr>
          <w:spacing w:val="-2"/>
          <w:sz w:val="24"/>
        </w:rPr>
        <w:t> </w:t>
      </w:r>
      <w:r>
        <w:rPr>
          <w:spacing w:val="-8"/>
          <w:sz w:val="24"/>
        </w:rPr>
        <w:t>de pagamento de natureza diversa de rendimento </w:t>
      </w:r>
      <w:r>
        <w:rPr>
          <w:sz w:val="24"/>
        </w:rPr>
        <w:t>ou retenção/isenção/dedução de IR (exemplo: desconto de convênio farmácia, desconto de </w:t>
      </w:r>
      <w:r>
        <w:rPr>
          <w:spacing w:val="-6"/>
          <w:sz w:val="24"/>
        </w:rPr>
        <w:t>consignações,</w:t>
      </w:r>
      <w:r>
        <w:rPr>
          <w:spacing w:val="-8"/>
          <w:sz w:val="24"/>
        </w:rPr>
        <w:t> </w:t>
      </w:r>
      <w:r>
        <w:rPr>
          <w:spacing w:val="-6"/>
          <w:sz w:val="24"/>
        </w:rPr>
        <w:t>etc.”,</w:t>
      </w:r>
      <w:r>
        <w:rPr>
          <w:spacing w:val="-8"/>
          <w:sz w:val="24"/>
        </w:rPr>
        <w:t> </w:t>
      </w:r>
      <w:r>
        <w:rPr>
          <w:spacing w:val="-6"/>
          <w:sz w:val="24"/>
        </w:rPr>
        <w:t>quando</w:t>
      </w:r>
      <w:r>
        <w:rPr>
          <w:spacing w:val="-8"/>
          <w:sz w:val="24"/>
        </w:rPr>
        <w:t> </w:t>
      </w:r>
      <w:r>
        <w:rPr>
          <w:spacing w:val="-6"/>
          <w:sz w:val="24"/>
        </w:rPr>
        <w:t>não</w:t>
      </w:r>
      <w:r>
        <w:rPr>
          <w:spacing w:val="-8"/>
          <w:sz w:val="24"/>
        </w:rPr>
        <w:t> </w:t>
      </w:r>
      <w:r>
        <w:rPr>
          <w:spacing w:val="-6"/>
          <w:sz w:val="24"/>
        </w:rPr>
        <w:t>se</w:t>
      </w:r>
      <w:r>
        <w:rPr>
          <w:spacing w:val="-8"/>
          <w:sz w:val="24"/>
        </w:rPr>
        <w:t> </w:t>
      </w:r>
      <w:r>
        <w:rPr>
          <w:spacing w:val="-6"/>
          <w:sz w:val="24"/>
        </w:rPr>
        <w:t>tratar</w:t>
      </w:r>
      <w:r>
        <w:rPr>
          <w:spacing w:val="-8"/>
          <w:sz w:val="24"/>
        </w:rPr>
        <w:t> </w:t>
      </w:r>
      <w:r>
        <w:rPr>
          <w:spacing w:val="-6"/>
          <w:sz w:val="24"/>
        </w:rPr>
        <w:t>de rendimento;</w:t>
      </w:r>
    </w:p>
    <w:p>
      <w:pPr>
        <w:pStyle w:val="ListParagraph"/>
        <w:numPr>
          <w:ilvl w:val="0"/>
          <w:numId w:val="60"/>
        </w:numPr>
        <w:tabs>
          <w:tab w:pos="342" w:val="left" w:leader="none"/>
        </w:tabs>
        <w:spacing w:line="381" w:lineRule="auto" w:before="0" w:after="0"/>
        <w:ind w:left="220" w:right="719" w:firstLine="0"/>
        <w:jc w:val="both"/>
        <w:rPr>
          <w:sz w:val="24"/>
        </w:rPr>
      </w:pPr>
      <w:r>
        <w:rPr>
          <w:w w:val="90"/>
          <w:sz w:val="24"/>
        </w:rPr>
        <w:t>com o</w:t>
      </w:r>
      <w:r>
        <w:rPr>
          <w:spacing w:val="-4"/>
          <w:w w:val="90"/>
          <w:sz w:val="24"/>
        </w:rPr>
        <w:t> </w:t>
      </w:r>
      <w:r>
        <w:rPr>
          <w:w w:val="90"/>
          <w:sz w:val="24"/>
        </w:rPr>
        <w:t>código</w:t>
      </w:r>
      <w:r>
        <w:rPr>
          <w:spacing w:val="-4"/>
          <w:w w:val="90"/>
          <w:sz w:val="24"/>
        </w:rPr>
        <w:t> </w:t>
      </w:r>
      <w:r>
        <w:rPr>
          <w:w w:val="90"/>
          <w:sz w:val="24"/>
        </w:rPr>
        <w:t>7x</w:t>
      </w:r>
      <w:r>
        <w:rPr>
          <w:spacing w:val="-1"/>
          <w:w w:val="90"/>
          <w:sz w:val="24"/>
        </w:rPr>
        <w:t> </w:t>
      </w:r>
      <w:r>
        <w:rPr>
          <w:w w:val="90"/>
          <w:sz w:val="24"/>
        </w:rPr>
        <w:t>(ou</w:t>
      </w:r>
      <w:r>
        <w:rPr>
          <w:spacing w:val="-1"/>
          <w:w w:val="90"/>
          <w:sz w:val="24"/>
        </w:rPr>
        <w:t> </w:t>
      </w:r>
      <w:r>
        <w:rPr>
          <w:w w:val="90"/>
          <w:sz w:val="24"/>
        </w:rPr>
        <w:t>7xx),</w:t>
      </w:r>
      <w:r>
        <w:rPr>
          <w:spacing w:val="-2"/>
          <w:w w:val="90"/>
          <w:sz w:val="24"/>
        </w:rPr>
        <w:t> </w:t>
      </w:r>
      <w:r>
        <w:rPr>
          <w:w w:val="90"/>
          <w:sz w:val="24"/>
        </w:rPr>
        <w:t>exceto</w:t>
      </w:r>
      <w:r>
        <w:rPr>
          <w:spacing w:val="-1"/>
          <w:w w:val="90"/>
          <w:sz w:val="24"/>
        </w:rPr>
        <w:t> </w:t>
      </w:r>
      <w:r>
        <w:rPr>
          <w:w w:val="90"/>
          <w:sz w:val="24"/>
        </w:rPr>
        <w:t>[79]</w:t>
      </w:r>
      <w:r>
        <w:rPr>
          <w:spacing w:val="-2"/>
          <w:w w:val="90"/>
          <w:sz w:val="24"/>
        </w:rPr>
        <w:t> </w:t>
      </w:r>
      <w:r>
        <w:rPr>
          <w:w w:val="90"/>
          <w:sz w:val="24"/>
        </w:rPr>
        <w:t>-</w:t>
      </w:r>
      <w:r>
        <w:rPr>
          <w:spacing w:val="-4"/>
          <w:w w:val="90"/>
          <w:sz w:val="24"/>
        </w:rPr>
        <w:t> </w:t>
      </w:r>
      <w:r>
        <w:rPr>
          <w:w w:val="90"/>
          <w:sz w:val="24"/>
        </w:rPr>
        <w:t>nos</w:t>
      </w:r>
      <w:r>
        <w:rPr>
          <w:spacing w:val="-1"/>
          <w:w w:val="90"/>
          <w:sz w:val="24"/>
        </w:rPr>
        <w:t> </w:t>
      </w:r>
      <w:r>
        <w:rPr>
          <w:w w:val="90"/>
          <w:sz w:val="24"/>
        </w:rPr>
        <w:t>casos</w:t>
      </w:r>
      <w:r>
        <w:rPr>
          <w:spacing w:val="-4"/>
          <w:w w:val="90"/>
          <w:sz w:val="24"/>
        </w:rPr>
        <w:t> </w:t>
      </w:r>
      <w:r>
        <w:rPr>
          <w:w w:val="90"/>
          <w:sz w:val="24"/>
        </w:rPr>
        <w:t>de</w:t>
      </w:r>
      <w:r>
        <w:rPr>
          <w:spacing w:val="-1"/>
          <w:w w:val="90"/>
          <w:sz w:val="24"/>
        </w:rPr>
        <w:t> </w:t>
      </w:r>
      <w:r>
        <w:rPr>
          <w:w w:val="90"/>
          <w:sz w:val="24"/>
        </w:rPr>
        <w:t>rendimentos</w:t>
      </w:r>
      <w:r>
        <w:rPr>
          <w:spacing w:val="-4"/>
          <w:w w:val="90"/>
          <w:sz w:val="24"/>
        </w:rPr>
        <w:t> </w:t>
      </w:r>
      <w:r>
        <w:rPr>
          <w:w w:val="90"/>
          <w:sz w:val="24"/>
        </w:rPr>
        <w:t>não</w:t>
      </w:r>
      <w:r>
        <w:rPr>
          <w:spacing w:val="-4"/>
          <w:w w:val="90"/>
          <w:sz w:val="24"/>
        </w:rPr>
        <w:t> </w:t>
      </w:r>
      <w:r>
        <w:rPr>
          <w:w w:val="90"/>
          <w:sz w:val="24"/>
        </w:rPr>
        <w:t>tributáveis</w:t>
      </w:r>
      <w:r>
        <w:rPr>
          <w:spacing w:val="-5"/>
          <w:w w:val="90"/>
          <w:sz w:val="24"/>
        </w:rPr>
        <w:t> </w:t>
      </w:r>
      <w:r>
        <w:rPr>
          <w:w w:val="90"/>
          <w:sz w:val="24"/>
        </w:rPr>
        <w:t>ou isentos,</w:t>
      </w:r>
      <w:r>
        <w:rPr>
          <w:spacing w:val="-1"/>
          <w:w w:val="90"/>
          <w:sz w:val="24"/>
        </w:rPr>
        <w:t> </w:t>
      </w:r>
      <w:r>
        <w:rPr>
          <w:w w:val="90"/>
          <w:sz w:val="24"/>
        </w:rPr>
        <w:t>previstos </w:t>
      </w:r>
      <w:r>
        <w:rPr>
          <w:spacing w:val="-4"/>
          <w:sz w:val="24"/>
        </w:rPr>
        <w:t>em</w:t>
      </w:r>
      <w:r>
        <w:rPr>
          <w:spacing w:val="-10"/>
          <w:sz w:val="24"/>
        </w:rPr>
        <w:t> </w:t>
      </w:r>
      <w:r>
        <w:rPr>
          <w:spacing w:val="-4"/>
          <w:sz w:val="24"/>
        </w:rPr>
        <w:t>lei,</w:t>
      </w:r>
      <w:r>
        <w:rPr>
          <w:spacing w:val="-13"/>
          <w:sz w:val="24"/>
        </w:rPr>
        <w:t> </w:t>
      </w:r>
      <w:r>
        <w:rPr>
          <w:spacing w:val="-4"/>
          <w:sz w:val="24"/>
        </w:rPr>
        <w:t>já</w:t>
      </w:r>
      <w:r>
        <w:rPr>
          <w:spacing w:val="-13"/>
          <w:sz w:val="24"/>
        </w:rPr>
        <w:t> </w:t>
      </w:r>
      <w:r>
        <w:rPr>
          <w:spacing w:val="-4"/>
          <w:sz w:val="24"/>
        </w:rPr>
        <w:t>dispostos</w:t>
      </w:r>
      <w:r>
        <w:rPr>
          <w:spacing w:val="-13"/>
          <w:sz w:val="24"/>
        </w:rPr>
        <w:t> </w:t>
      </w:r>
      <w:r>
        <w:rPr>
          <w:spacing w:val="-4"/>
          <w:sz w:val="24"/>
        </w:rPr>
        <w:t>na</w:t>
      </w:r>
      <w:r>
        <w:rPr>
          <w:spacing w:val="-13"/>
          <w:sz w:val="24"/>
        </w:rPr>
        <w:t> </w:t>
      </w:r>
      <w:r>
        <w:rPr>
          <w:spacing w:val="-4"/>
          <w:sz w:val="24"/>
        </w:rPr>
        <w:t>tabela</w:t>
      </w:r>
      <w:r>
        <w:rPr>
          <w:spacing w:val="-13"/>
          <w:sz w:val="24"/>
        </w:rPr>
        <w:t> </w:t>
      </w:r>
      <w:r>
        <w:rPr>
          <w:spacing w:val="-4"/>
          <w:sz w:val="24"/>
        </w:rPr>
        <w:t>21;</w:t>
      </w:r>
      <w:r>
        <w:rPr>
          <w:spacing w:val="-13"/>
          <w:sz w:val="24"/>
        </w:rPr>
        <w:t> </w:t>
      </w:r>
      <w:r>
        <w:rPr>
          <w:spacing w:val="-4"/>
          <w:sz w:val="24"/>
        </w:rPr>
        <w:t>e</w:t>
      </w:r>
    </w:p>
    <w:p>
      <w:pPr>
        <w:pStyle w:val="ListParagraph"/>
        <w:numPr>
          <w:ilvl w:val="0"/>
          <w:numId w:val="60"/>
        </w:numPr>
        <w:tabs>
          <w:tab w:pos="366" w:val="left" w:leader="none"/>
        </w:tabs>
        <w:spacing w:line="381" w:lineRule="auto" w:before="0" w:after="0"/>
        <w:ind w:left="220" w:right="722" w:firstLine="0"/>
        <w:jc w:val="both"/>
        <w:rPr>
          <w:sz w:val="24"/>
        </w:rPr>
      </w:pPr>
      <w:r>
        <w:rPr>
          <w:spacing w:val="-8"/>
          <w:sz w:val="24"/>
        </w:rPr>
        <w:t>com</w:t>
      </w:r>
      <w:r>
        <w:rPr>
          <w:spacing w:val="-5"/>
          <w:sz w:val="24"/>
        </w:rPr>
        <w:t> </w:t>
      </w:r>
      <w:r>
        <w:rPr>
          <w:spacing w:val="-8"/>
          <w:sz w:val="24"/>
        </w:rPr>
        <w:t>o</w:t>
      </w:r>
      <w:r>
        <w:rPr>
          <w:spacing w:val="-5"/>
          <w:sz w:val="24"/>
        </w:rPr>
        <w:t> </w:t>
      </w:r>
      <w:r>
        <w:rPr>
          <w:spacing w:val="-8"/>
          <w:sz w:val="24"/>
        </w:rPr>
        <w:t>código 79</w:t>
      </w:r>
      <w:r>
        <w:rPr>
          <w:spacing w:val="-3"/>
          <w:sz w:val="24"/>
        </w:rPr>
        <w:t> </w:t>
      </w:r>
      <w:r>
        <w:rPr>
          <w:spacing w:val="-8"/>
          <w:sz w:val="24"/>
        </w:rPr>
        <w:t>– nos casos</w:t>
      </w:r>
      <w:r>
        <w:rPr>
          <w:spacing w:val="-5"/>
          <w:sz w:val="24"/>
        </w:rPr>
        <w:t> </w:t>
      </w:r>
      <w:r>
        <w:rPr>
          <w:spacing w:val="-8"/>
          <w:sz w:val="24"/>
        </w:rPr>
        <w:t>de</w:t>
      </w:r>
      <w:r>
        <w:rPr>
          <w:spacing w:val="-5"/>
          <w:sz w:val="24"/>
        </w:rPr>
        <w:t> </w:t>
      </w:r>
      <w:r>
        <w:rPr>
          <w:spacing w:val="-8"/>
          <w:sz w:val="24"/>
        </w:rPr>
        <w:t>rendimentos isentos por lei,</w:t>
      </w:r>
      <w:r>
        <w:rPr>
          <w:spacing w:val="-5"/>
          <w:sz w:val="24"/>
        </w:rPr>
        <w:t> </w:t>
      </w:r>
      <w:r>
        <w:rPr>
          <w:spacing w:val="-8"/>
          <w:sz w:val="24"/>
        </w:rPr>
        <w:t>mas não</w:t>
      </w:r>
      <w:r>
        <w:rPr>
          <w:spacing w:val="-9"/>
          <w:sz w:val="24"/>
        </w:rPr>
        <w:t> </w:t>
      </w:r>
      <w:r>
        <w:rPr>
          <w:spacing w:val="-8"/>
          <w:sz w:val="24"/>
        </w:rPr>
        <w:t>dispostos</w:t>
      </w:r>
      <w:r>
        <w:rPr>
          <w:spacing w:val="-5"/>
          <w:sz w:val="24"/>
        </w:rPr>
        <w:t> </w:t>
      </w:r>
      <w:r>
        <w:rPr>
          <w:spacing w:val="-8"/>
          <w:sz w:val="24"/>
        </w:rPr>
        <w:t>na tabela 21, cuja </w:t>
      </w:r>
      <w:r>
        <w:rPr>
          <w:w w:val="90"/>
          <w:sz w:val="24"/>
        </w:rPr>
        <w:t>natureza</w:t>
      </w:r>
      <w:r>
        <w:rPr>
          <w:spacing w:val="-4"/>
          <w:w w:val="90"/>
          <w:sz w:val="24"/>
        </w:rPr>
        <w:t> </w:t>
      </w:r>
      <w:r>
        <w:rPr>
          <w:w w:val="90"/>
          <w:sz w:val="24"/>
        </w:rPr>
        <w:t>da</w:t>
      </w:r>
      <w:r>
        <w:rPr>
          <w:spacing w:val="-4"/>
          <w:w w:val="90"/>
          <w:sz w:val="24"/>
        </w:rPr>
        <w:t> </w:t>
      </w:r>
      <w:r>
        <w:rPr>
          <w:w w:val="90"/>
          <w:sz w:val="24"/>
        </w:rPr>
        <w:t>parcela</w:t>
      </w:r>
      <w:r>
        <w:rPr>
          <w:spacing w:val="-4"/>
          <w:w w:val="90"/>
          <w:sz w:val="24"/>
        </w:rPr>
        <w:t> </w:t>
      </w:r>
      <w:r>
        <w:rPr>
          <w:w w:val="90"/>
          <w:sz w:val="24"/>
        </w:rPr>
        <w:t>paga</w:t>
      </w:r>
      <w:r>
        <w:rPr>
          <w:spacing w:val="-4"/>
          <w:w w:val="90"/>
          <w:sz w:val="24"/>
        </w:rPr>
        <w:t> </w:t>
      </w:r>
      <w:r>
        <w:rPr>
          <w:w w:val="90"/>
          <w:sz w:val="24"/>
        </w:rPr>
        <w:t>deve</w:t>
      </w:r>
      <w:r>
        <w:rPr>
          <w:spacing w:val="-2"/>
          <w:w w:val="90"/>
          <w:sz w:val="24"/>
        </w:rPr>
        <w:t> </w:t>
      </w:r>
      <w:r>
        <w:rPr>
          <w:w w:val="90"/>
          <w:sz w:val="24"/>
        </w:rPr>
        <w:t>ser</w:t>
      </w:r>
      <w:r>
        <w:rPr>
          <w:spacing w:val="-2"/>
          <w:w w:val="90"/>
          <w:sz w:val="24"/>
        </w:rPr>
        <w:t> </w:t>
      </w:r>
      <w:r>
        <w:rPr>
          <w:w w:val="90"/>
          <w:sz w:val="24"/>
        </w:rPr>
        <w:t>explicitada</w:t>
      </w:r>
      <w:r>
        <w:rPr>
          <w:spacing w:val="-4"/>
          <w:w w:val="90"/>
          <w:sz w:val="24"/>
        </w:rPr>
        <w:t> </w:t>
      </w:r>
      <w:r>
        <w:rPr>
          <w:w w:val="90"/>
          <w:sz w:val="24"/>
        </w:rPr>
        <w:t>no</w:t>
      </w:r>
      <w:r>
        <w:rPr>
          <w:spacing w:val="-4"/>
          <w:w w:val="90"/>
          <w:sz w:val="24"/>
        </w:rPr>
        <w:t> </w:t>
      </w:r>
      <w:r>
        <w:rPr>
          <w:w w:val="90"/>
          <w:sz w:val="24"/>
        </w:rPr>
        <w:t>nome</w:t>
      </w:r>
      <w:r>
        <w:rPr>
          <w:spacing w:val="-2"/>
          <w:w w:val="90"/>
          <w:sz w:val="24"/>
        </w:rPr>
        <w:t> </w:t>
      </w:r>
      <w:r>
        <w:rPr>
          <w:w w:val="90"/>
          <w:sz w:val="24"/>
        </w:rPr>
        <w:t>da</w:t>
      </w:r>
      <w:r>
        <w:rPr>
          <w:spacing w:val="-4"/>
          <w:w w:val="90"/>
          <w:sz w:val="24"/>
        </w:rPr>
        <w:t> </w:t>
      </w:r>
      <w:r>
        <w:rPr>
          <w:w w:val="90"/>
          <w:sz w:val="24"/>
        </w:rPr>
        <w:t>rubrica,</w:t>
      </w:r>
      <w:r>
        <w:rPr>
          <w:spacing w:val="-5"/>
          <w:w w:val="90"/>
          <w:sz w:val="24"/>
        </w:rPr>
        <w:t> </w:t>
      </w:r>
      <w:r>
        <w:rPr>
          <w:w w:val="90"/>
          <w:sz w:val="24"/>
        </w:rPr>
        <w:t>tendo</w:t>
      </w:r>
      <w:r>
        <w:rPr>
          <w:spacing w:val="-2"/>
          <w:w w:val="90"/>
          <w:sz w:val="24"/>
        </w:rPr>
        <w:t> </w:t>
      </w:r>
      <w:r>
        <w:rPr>
          <w:w w:val="90"/>
          <w:sz w:val="24"/>
        </w:rPr>
        <w:t>em</w:t>
      </w:r>
      <w:r>
        <w:rPr>
          <w:spacing w:val="-2"/>
          <w:w w:val="90"/>
          <w:sz w:val="24"/>
        </w:rPr>
        <w:t> </w:t>
      </w:r>
      <w:r>
        <w:rPr>
          <w:w w:val="90"/>
          <w:sz w:val="24"/>
        </w:rPr>
        <w:t>vista</w:t>
      </w:r>
      <w:r>
        <w:rPr>
          <w:spacing w:val="-2"/>
          <w:w w:val="90"/>
          <w:sz w:val="24"/>
        </w:rPr>
        <w:t> </w:t>
      </w:r>
      <w:r>
        <w:rPr>
          <w:w w:val="90"/>
          <w:sz w:val="24"/>
        </w:rPr>
        <w:t>que</w:t>
      </w:r>
      <w:r>
        <w:rPr>
          <w:spacing w:val="-4"/>
          <w:w w:val="90"/>
          <w:sz w:val="24"/>
        </w:rPr>
        <w:t> </w:t>
      </w:r>
      <w:r>
        <w:rPr>
          <w:w w:val="90"/>
          <w:sz w:val="24"/>
        </w:rPr>
        <w:t>essa</w:t>
      </w:r>
      <w:r>
        <w:rPr>
          <w:spacing w:val="-2"/>
          <w:w w:val="90"/>
          <w:sz w:val="24"/>
        </w:rPr>
        <w:t> </w:t>
      </w:r>
      <w:r>
        <w:rPr>
          <w:w w:val="90"/>
          <w:sz w:val="24"/>
        </w:rPr>
        <w:t>informação </w:t>
      </w:r>
      <w:r>
        <w:rPr>
          <w:spacing w:val="-4"/>
          <w:sz w:val="24"/>
        </w:rPr>
        <w:t>será</w:t>
      </w:r>
      <w:r>
        <w:rPr>
          <w:spacing w:val="-13"/>
          <w:sz w:val="24"/>
        </w:rPr>
        <w:t> </w:t>
      </w:r>
      <w:r>
        <w:rPr>
          <w:spacing w:val="-4"/>
          <w:sz w:val="24"/>
        </w:rPr>
        <w:t>reproduzida</w:t>
      </w:r>
      <w:r>
        <w:rPr>
          <w:spacing w:val="-14"/>
          <w:sz w:val="24"/>
        </w:rPr>
        <w:t> </w:t>
      </w:r>
      <w:r>
        <w:rPr>
          <w:spacing w:val="-4"/>
          <w:sz w:val="24"/>
        </w:rPr>
        <w:t>no</w:t>
      </w:r>
      <w:r>
        <w:rPr>
          <w:spacing w:val="-14"/>
          <w:sz w:val="24"/>
        </w:rPr>
        <w:t> </w:t>
      </w:r>
      <w:r>
        <w:rPr>
          <w:spacing w:val="-4"/>
          <w:sz w:val="24"/>
        </w:rPr>
        <w:t>totalizador</w:t>
      </w:r>
      <w:r>
        <w:rPr>
          <w:spacing w:val="-13"/>
          <w:sz w:val="24"/>
        </w:rPr>
        <w:t> </w:t>
      </w:r>
      <w:r>
        <w:rPr>
          <w:spacing w:val="-4"/>
          <w:sz w:val="24"/>
        </w:rPr>
        <w:t>S-5002.</w:t>
      </w:r>
    </w:p>
    <w:p>
      <w:pPr>
        <w:spacing w:after="0" w:line="381" w:lineRule="auto"/>
        <w:jc w:val="both"/>
        <w:rPr>
          <w:sz w:val="24"/>
        </w:rPr>
        <w:sectPr>
          <w:pgSz w:w="11910" w:h="16840"/>
          <w:pgMar w:header="0" w:footer="1319" w:top="1020" w:bottom="1540" w:left="800" w:right="240"/>
        </w:sectPr>
      </w:pPr>
    </w:p>
    <w:p>
      <w:pPr>
        <w:pStyle w:val="ListParagraph"/>
        <w:numPr>
          <w:ilvl w:val="1"/>
          <w:numId w:val="55"/>
        </w:numPr>
        <w:tabs>
          <w:tab w:pos="927" w:val="left" w:leader="none"/>
        </w:tabs>
        <w:spacing w:line="381" w:lineRule="auto" w:before="25" w:after="0"/>
        <w:ind w:left="220" w:right="717" w:firstLine="0"/>
        <w:jc w:val="both"/>
        <w:rPr>
          <w:b/>
          <w:sz w:val="24"/>
        </w:rPr>
      </w:pPr>
      <w:r>
        <w:rPr>
          <w:w w:val="90"/>
          <w:sz w:val="24"/>
        </w:rPr>
        <w:t>Na contratação de contribuinte individual transportador autônomo, as retenções referentes ao ISS, SEST e SENAT, devem ser informadas pelo contratante no campo código de incidência tributária para o IRRF {codIncIRRF} com a opção: [9] – “Verba transitada pela folha de pagamento de natureza diversa de rendimento ou retenção/isenção/dedução de IR (exemplo: desconto de convênio farmácia, </w:t>
      </w:r>
      <w:r>
        <w:rPr>
          <w:spacing w:val="-4"/>
          <w:sz w:val="24"/>
        </w:rPr>
        <w:t>desconto</w:t>
      </w:r>
      <w:r>
        <w:rPr>
          <w:spacing w:val="-14"/>
          <w:sz w:val="24"/>
        </w:rPr>
        <w:t> </w:t>
      </w:r>
      <w:r>
        <w:rPr>
          <w:spacing w:val="-4"/>
          <w:sz w:val="24"/>
        </w:rPr>
        <w:t>de</w:t>
      </w:r>
      <w:r>
        <w:rPr>
          <w:spacing w:val="-13"/>
          <w:sz w:val="24"/>
        </w:rPr>
        <w:t> </w:t>
      </w:r>
      <w:r>
        <w:rPr>
          <w:spacing w:val="-4"/>
          <w:sz w:val="24"/>
        </w:rPr>
        <w:t>consignações,</w:t>
      </w:r>
      <w:r>
        <w:rPr>
          <w:spacing w:val="-13"/>
          <w:sz w:val="24"/>
        </w:rPr>
        <w:t> </w:t>
      </w:r>
      <w:r>
        <w:rPr>
          <w:spacing w:val="-4"/>
          <w:sz w:val="24"/>
        </w:rPr>
        <w:t>etc.”.</w:t>
      </w:r>
    </w:p>
    <w:p>
      <w:pPr>
        <w:pStyle w:val="ListParagraph"/>
        <w:numPr>
          <w:ilvl w:val="1"/>
          <w:numId w:val="55"/>
        </w:numPr>
        <w:tabs>
          <w:tab w:pos="927" w:val="left" w:leader="none"/>
        </w:tabs>
        <w:spacing w:line="381" w:lineRule="auto" w:before="2" w:after="0"/>
        <w:ind w:left="220" w:right="720" w:firstLine="0"/>
        <w:jc w:val="both"/>
        <w:rPr>
          <w:b/>
          <w:sz w:val="24"/>
        </w:rPr>
      </w:pPr>
      <w:r>
        <w:rPr>
          <w:w w:val="90"/>
          <w:sz w:val="24"/>
        </w:rPr>
        <w:t>Deve ser informado em rubrica própria o valor da</w:t>
      </w:r>
      <w:r>
        <w:rPr>
          <w:spacing w:val="-3"/>
          <w:w w:val="90"/>
          <w:sz w:val="24"/>
        </w:rPr>
        <w:t> </w:t>
      </w:r>
      <w:r>
        <w:rPr>
          <w:w w:val="90"/>
          <w:sz w:val="24"/>
        </w:rPr>
        <w:t>compensação de IRRF com imposto retido no </w:t>
      </w:r>
      <w:r>
        <w:rPr>
          <w:spacing w:val="-6"/>
          <w:sz w:val="24"/>
        </w:rPr>
        <w:t>próprio</w:t>
      </w:r>
      <w:r>
        <w:rPr>
          <w:spacing w:val="-12"/>
          <w:sz w:val="24"/>
        </w:rPr>
        <w:t> </w:t>
      </w:r>
      <w:r>
        <w:rPr>
          <w:spacing w:val="-6"/>
          <w:sz w:val="24"/>
        </w:rPr>
        <w:t>ano-calendário</w:t>
      </w:r>
      <w:r>
        <w:rPr>
          <w:spacing w:val="-14"/>
          <w:sz w:val="24"/>
        </w:rPr>
        <w:t> </w:t>
      </w:r>
      <w:r>
        <w:rPr>
          <w:spacing w:val="-6"/>
          <w:sz w:val="24"/>
        </w:rPr>
        <w:t>ou</w:t>
      </w:r>
      <w:r>
        <w:rPr>
          <w:spacing w:val="-11"/>
          <w:sz w:val="24"/>
        </w:rPr>
        <w:t> </w:t>
      </w:r>
      <w:r>
        <w:rPr>
          <w:spacing w:val="-6"/>
          <w:sz w:val="24"/>
        </w:rPr>
        <w:t>em</w:t>
      </w:r>
      <w:r>
        <w:rPr>
          <w:spacing w:val="-14"/>
          <w:sz w:val="24"/>
        </w:rPr>
        <w:t> </w:t>
      </w:r>
      <w:r>
        <w:rPr>
          <w:spacing w:val="-6"/>
          <w:sz w:val="24"/>
        </w:rPr>
        <w:t>anos</w:t>
      </w:r>
      <w:r>
        <w:rPr>
          <w:spacing w:val="-14"/>
          <w:sz w:val="24"/>
        </w:rPr>
        <w:t> </w:t>
      </w:r>
      <w:r>
        <w:rPr>
          <w:spacing w:val="-6"/>
          <w:sz w:val="24"/>
        </w:rPr>
        <w:t>anteriores,</w:t>
      </w:r>
      <w:r>
        <w:rPr>
          <w:spacing w:val="-13"/>
          <w:sz w:val="24"/>
        </w:rPr>
        <w:t> </w:t>
      </w:r>
      <w:r>
        <w:rPr>
          <w:spacing w:val="-6"/>
          <w:sz w:val="24"/>
        </w:rPr>
        <w:t>em</w:t>
      </w:r>
      <w:r>
        <w:rPr>
          <w:spacing w:val="-12"/>
          <w:sz w:val="24"/>
        </w:rPr>
        <w:t> </w:t>
      </w:r>
      <w:r>
        <w:rPr>
          <w:spacing w:val="-6"/>
          <w:sz w:val="24"/>
        </w:rPr>
        <w:t>cumprimento</w:t>
      </w:r>
      <w:r>
        <w:rPr>
          <w:spacing w:val="-13"/>
          <w:sz w:val="24"/>
        </w:rPr>
        <w:t> </w:t>
      </w:r>
      <w:r>
        <w:rPr>
          <w:spacing w:val="-6"/>
          <w:sz w:val="24"/>
        </w:rPr>
        <w:t>de</w:t>
      </w:r>
      <w:r>
        <w:rPr>
          <w:spacing w:val="-14"/>
          <w:sz w:val="24"/>
        </w:rPr>
        <w:t> </w:t>
      </w:r>
      <w:r>
        <w:rPr>
          <w:spacing w:val="-6"/>
          <w:sz w:val="24"/>
        </w:rPr>
        <w:t>decisão</w:t>
      </w:r>
      <w:r>
        <w:rPr>
          <w:spacing w:val="-12"/>
          <w:sz w:val="24"/>
        </w:rPr>
        <w:t> </w:t>
      </w:r>
      <w:r>
        <w:rPr>
          <w:spacing w:val="-6"/>
          <w:sz w:val="24"/>
        </w:rPr>
        <w:t>judicial.</w:t>
      </w:r>
    </w:p>
    <w:p>
      <w:pPr>
        <w:pStyle w:val="ListParagraph"/>
        <w:numPr>
          <w:ilvl w:val="1"/>
          <w:numId w:val="55"/>
        </w:numPr>
        <w:tabs>
          <w:tab w:pos="927" w:val="left" w:leader="none"/>
        </w:tabs>
        <w:spacing w:line="384" w:lineRule="auto" w:before="1" w:after="0"/>
        <w:ind w:left="220" w:right="715" w:firstLine="0"/>
        <w:jc w:val="both"/>
        <w:rPr>
          <w:b/>
          <w:sz w:val="24"/>
        </w:rPr>
      </w:pPr>
      <w:r>
        <w:rPr>
          <w:w w:val="90"/>
          <w:sz w:val="24"/>
        </w:rPr>
        <w:t>O campo {codIncIRRF}, quando preenchido com o código de incidência [7XX], resulta no envio </w:t>
      </w:r>
      <w:r>
        <w:rPr>
          <w:sz w:val="24"/>
        </w:rPr>
        <w:t>do valor informado na respectiva rubrica como “rendimento não tributável”, compondo o </w:t>
      </w:r>
      <w:r>
        <w:rPr>
          <w:spacing w:val="-6"/>
          <w:sz w:val="24"/>
        </w:rPr>
        <w:t>demonstrativo</w:t>
      </w:r>
      <w:r>
        <w:rPr>
          <w:spacing w:val="-11"/>
          <w:sz w:val="24"/>
        </w:rPr>
        <w:t> </w:t>
      </w:r>
      <w:r>
        <w:rPr>
          <w:spacing w:val="-6"/>
          <w:sz w:val="24"/>
        </w:rPr>
        <w:t>de</w:t>
      </w:r>
      <w:r>
        <w:rPr>
          <w:spacing w:val="-9"/>
          <w:sz w:val="24"/>
        </w:rPr>
        <w:t> </w:t>
      </w:r>
      <w:r>
        <w:rPr>
          <w:spacing w:val="-6"/>
          <w:sz w:val="24"/>
        </w:rPr>
        <w:t>rendimentos</w:t>
      </w:r>
      <w:r>
        <w:rPr>
          <w:spacing w:val="-9"/>
          <w:sz w:val="24"/>
        </w:rPr>
        <w:t> </w:t>
      </w:r>
      <w:r>
        <w:rPr>
          <w:spacing w:val="-6"/>
          <w:sz w:val="24"/>
        </w:rPr>
        <w:t>e</w:t>
      </w:r>
      <w:r>
        <w:rPr>
          <w:spacing w:val="-11"/>
          <w:sz w:val="24"/>
        </w:rPr>
        <w:t> </w:t>
      </w:r>
      <w:r>
        <w:rPr>
          <w:spacing w:val="-6"/>
          <w:sz w:val="24"/>
        </w:rPr>
        <w:t>a</w:t>
      </w:r>
      <w:r>
        <w:rPr>
          <w:spacing w:val="-9"/>
          <w:sz w:val="24"/>
        </w:rPr>
        <w:t> </w:t>
      </w:r>
      <w:r>
        <w:rPr>
          <w:spacing w:val="-6"/>
          <w:sz w:val="24"/>
        </w:rPr>
        <w:t>DIRF.</w:t>
      </w:r>
    </w:p>
    <w:p>
      <w:pPr>
        <w:pStyle w:val="ListParagraph"/>
        <w:numPr>
          <w:ilvl w:val="1"/>
          <w:numId w:val="55"/>
        </w:numPr>
        <w:tabs>
          <w:tab w:pos="925" w:val="left" w:leader="none"/>
        </w:tabs>
        <w:spacing w:line="381" w:lineRule="auto" w:before="0" w:after="0"/>
        <w:ind w:left="220" w:right="714" w:firstLine="0"/>
        <w:jc w:val="both"/>
        <w:rPr>
          <w:b/>
          <w:sz w:val="22"/>
        </w:rPr>
      </w:pPr>
      <w:r>
        <w:rPr>
          <w:spacing w:val="-4"/>
          <w:sz w:val="24"/>
        </w:rPr>
        <w:t>Por</w:t>
      </w:r>
      <w:r>
        <w:rPr>
          <w:spacing w:val="-10"/>
          <w:sz w:val="24"/>
        </w:rPr>
        <w:t> </w:t>
      </w:r>
      <w:r>
        <w:rPr>
          <w:spacing w:val="-4"/>
          <w:sz w:val="24"/>
        </w:rPr>
        <w:t>outro</w:t>
      </w:r>
      <w:r>
        <w:rPr>
          <w:spacing w:val="-11"/>
          <w:sz w:val="24"/>
        </w:rPr>
        <w:t> </w:t>
      </w:r>
      <w:r>
        <w:rPr>
          <w:spacing w:val="-4"/>
          <w:sz w:val="24"/>
        </w:rPr>
        <w:t>lado,</w:t>
      </w:r>
      <w:r>
        <w:rPr>
          <w:spacing w:val="-10"/>
          <w:sz w:val="24"/>
        </w:rPr>
        <w:t> </w:t>
      </w:r>
      <w:r>
        <w:rPr>
          <w:spacing w:val="-4"/>
          <w:sz w:val="24"/>
        </w:rPr>
        <w:t>quando</w:t>
      </w:r>
      <w:r>
        <w:rPr>
          <w:spacing w:val="-11"/>
          <w:sz w:val="24"/>
        </w:rPr>
        <w:t> </w:t>
      </w:r>
      <w:r>
        <w:rPr>
          <w:spacing w:val="-4"/>
          <w:sz w:val="24"/>
        </w:rPr>
        <w:t>preenchido</w:t>
      </w:r>
      <w:r>
        <w:rPr>
          <w:spacing w:val="-11"/>
          <w:sz w:val="24"/>
        </w:rPr>
        <w:t> </w:t>
      </w:r>
      <w:r>
        <w:rPr>
          <w:spacing w:val="-4"/>
          <w:sz w:val="24"/>
        </w:rPr>
        <w:t>com</w:t>
      </w:r>
      <w:r>
        <w:rPr>
          <w:spacing w:val="-9"/>
          <w:sz w:val="24"/>
        </w:rPr>
        <w:t> </w:t>
      </w:r>
      <w:r>
        <w:rPr>
          <w:spacing w:val="-4"/>
          <w:sz w:val="24"/>
        </w:rPr>
        <w:t>o</w:t>
      </w:r>
      <w:r>
        <w:rPr>
          <w:spacing w:val="-10"/>
          <w:sz w:val="24"/>
        </w:rPr>
        <w:t> </w:t>
      </w:r>
      <w:r>
        <w:rPr>
          <w:spacing w:val="-4"/>
          <w:sz w:val="24"/>
        </w:rPr>
        <w:t>código</w:t>
      </w:r>
      <w:r>
        <w:rPr>
          <w:spacing w:val="-10"/>
          <w:sz w:val="24"/>
        </w:rPr>
        <w:t> </w:t>
      </w:r>
      <w:r>
        <w:rPr>
          <w:spacing w:val="-4"/>
          <w:sz w:val="24"/>
        </w:rPr>
        <w:t>de</w:t>
      </w:r>
      <w:r>
        <w:rPr>
          <w:spacing w:val="-10"/>
          <w:sz w:val="24"/>
        </w:rPr>
        <w:t> </w:t>
      </w:r>
      <w:r>
        <w:rPr>
          <w:spacing w:val="-4"/>
          <w:sz w:val="24"/>
        </w:rPr>
        <w:t>incidência [9]</w:t>
      </w:r>
      <w:r>
        <w:rPr>
          <w:spacing w:val="-9"/>
          <w:sz w:val="24"/>
        </w:rPr>
        <w:t> </w:t>
      </w:r>
      <w:r>
        <w:rPr>
          <w:spacing w:val="-4"/>
          <w:sz w:val="24"/>
        </w:rPr>
        <w:t>–</w:t>
      </w:r>
      <w:r>
        <w:rPr>
          <w:spacing w:val="-10"/>
          <w:sz w:val="24"/>
        </w:rPr>
        <w:t> </w:t>
      </w:r>
      <w:r>
        <w:rPr>
          <w:spacing w:val="-4"/>
          <w:sz w:val="24"/>
        </w:rPr>
        <w:t>“Verba</w:t>
      </w:r>
      <w:r>
        <w:rPr>
          <w:spacing w:val="-11"/>
          <w:sz w:val="24"/>
        </w:rPr>
        <w:t> </w:t>
      </w:r>
      <w:r>
        <w:rPr>
          <w:spacing w:val="-4"/>
          <w:sz w:val="24"/>
        </w:rPr>
        <w:t>transitada</w:t>
      </w:r>
      <w:r>
        <w:rPr>
          <w:spacing w:val="-11"/>
          <w:sz w:val="24"/>
        </w:rPr>
        <w:t> </w:t>
      </w:r>
      <w:r>
        <w:rPr>
          <w:spacing w:val="-4"/>
          <w:sz w:val="24"/>
        </w:rPr>
        <w:t>pela </w:t>
      </w:r>
      <w:r>
        <w:rPr>
          <w:w w:val="90"/>
          <w:sz w:val="24"/>
        </w:rPr>
        <w:t>folha de pagamento de natureza diversa de rendimento ou retenção/isenção/dedução de IR”, tem por </w:t>
      </w:r>
      <w:r>
        <w:rPr>
          <w:sz w:val="24"/>
        </w:rPr>
        <w:t>consequência a desconsideração do valor informado na respectiva rubrica para efeito de </w:t>
      </w:r>
      <w:r>
        <w:rPr>
          <w:spacing w:val="-6"/>
          <w:sz w:val="24"/>
        </w:rPr>
        <w:t>demonstrativo</w:t>
      </w:r>
      <w:r>
        <w:rPr>
          <w:spacing w:val="-7"/>
          <w:sz w:val="24"/>
        </w:rPr>
        <w:t> </w:t>
      </w:r>
      <w:r>
        <w:rPr>
          <w:spacing w:val="-6"/>
          <w:sz w:val="24"/>
        </w:rPr>
        <w:t>de rendimentos e</w:t>
      </w:r>
      <w:r>
        <w:rPr>
          <w:spacing w:val="-7"/>
          <w:sz w:val="24"/>
        </w:rPr>
        <w:t> </w:t>
      </w:r>
      <w:r>
        <w:rPr>
          <w:spacing w:val="-6"/>
          <w:sz w:val="24"/>
        </w:rPr>
        <w:t>DIRF.</w:t>
      </w:r>
    </w:p>
    <w:p>
      <w:pPr>
        <w:pStyle w:val="ListParagraph"/>
        <w:numPr>
          <w:ilvl w:val="1"/>
          <w:numId w:val="55"/>
        </w:numPr>
        <w:tabs>
          <w:tab w:pos="927" w:val="left" w:leader="none"/>
        </w:tabs>
        <w:spacing w:line="381" w:lineRule="auto" w:before="0" w:after="0"/>
        <w:ind w:left="220" w:right="716" w:firstLine="0"/>
        <w:jc w:val="both"/>
        <w:rPr>
          <w:b/>
          <w:sz w:val="24"/>
        </w:rPr>
      </w:pPr>
      <w:r>
        <w:rPr>
          <w:w w:val="90"/>
          <w:sz w:val="24"/>
        </w:rPr>
        <w:t>De</w:t>
      </w:r>
      <w:r>
        <w:rPr>
          <w:spacing w:val="-4"/>
          <w:w w:val="90"/>
          <w:sz w:val="24"/>
        </w:rPr>
        <w:t> </w:t>
      </w:r>
      <w:r>
        <w:rPr>
          <w:w w:val="90"/>
          <w:sz w:val="24"/>
        </w:rPr>
        <w:t>qualquer</w:t>
      </w:r>
      <w:r>
        <w:rPr>
          <w:spacing w:val="-4"/>
          <w:w w:val="90"/>
          <w:sz w:val="24"/>
        </w:rPr>
        <w:t> </w:t>
      </w:r>
      <w:r>
        <w:rPr>
          <w:w w:val="90"/>
          <w:sz w:val="24"/>
        </w:rPr>
        <w:t>forma,</w:t>
      </w:r>
      <w:r>
        <w:rPr>
          <w:spacing w:val="-4"/>
          <w:w w:val="90"/>
          <w:sz w:val="24"/>
        </w:rPr>
        <w:t> </w:t>
      </w:r>
      <w:r>
        <w:rPr>
          <w:w w:val="90"/>
          <w:sz w:val="24"/>
        </w:rPr>
        <w:t>tanto</w:t>
      </w:r>
      <w:r>
        <w:rPr>
          <w:spacing w:val="-7"/>
          <w:w w:val="90"/>
          <w:sz w:val="24"/>
        </w:rPr>
        <w:t> </w:t>
      </w:r>
      <w:r>
        <w:rPr>
          <w:w w:val="90"/>
          <w:sz w:val="24"/>
        </w:rPr>
        <w:t>o</w:t>
      </w:r>
      <w:r>
        <w:rPr>
          <w:spacing w:val="-4"/>
          <w:w w:val="90"/>
          <w:sz w:val="24"/>
        </w:rPr>
        <w:t> </w:t>
      </w:r>
      <w:r>
        <w:rPr>
          <w:w w:val="90"/>
          <w:sz w:val="24"/>
        </w:rPr>
        <w:t>código</w:t>
      </w:r>
      <w:r>
        <w:rPr>
          <w:spacing w:val="-4"/>
          <w:w w:val="90"/>
          <w:sz w:val="24"/>
        </w:rPr>
        <w:t> </w:t>
      </w:r>
      <w:r>
        <w:rPr>
          <w:w w:val="90"/>
          <w:sz w:val="24"/>
        </w:rPr>
        <w:t>de</w:t>
      </w:r>
      <w:r>
        <w:rPr>
          <w:spacing w:val="-4"/>
          <w:w w:val="90"/>
          <w:sz w:val="24"/>
        </w:rPr>
        <w:t> </w:t>
      </w:r>
      <w:r>
        <w:rPr>
          <w:w w:val="90"/>
          <w:sz w:val="24"/>
        </w:rPr>
        <w:t>incidência [7XX]</w:t>
      </w:r>
      <w:r>
        <w:rPr>
          <w:spacing w:val="-4"/>
          <w:w w:val="90"/>
          <w:sz w:val="24"/>
        </w:rPr>
        <w:t> </w:t>
      </w:r>
      <w:r>
        <w:rPr>
          <w:w w:val="90"/>
          <w:sz w:val="24"/>
        </w:rPr>
        <w:t>quanto</w:t>
      </w:r>
      <w:r>
        <w:rPr>
          <w:spacing w:val="-4"/>
          <w:w w:val="90"/>
          <w:sz w:val="24"/>
        </w:rPr>
        <w:t> </w:t>
      </w:r>
      <w:r>
        <w:rPr>
          <w:w w:val="90"/>
          <w:sz w:val="24"/>
        </w:rPr>
        <w:t>o</w:t>
      </w:r>
      <w:r>
        <w:rPr>
          <w:spacing w:val="-3"/>
          <w:w w:val="90"/>
          <w:sz w:val="24"/>
        </w:rPr>
        <w:t> </w:t>
      </w:r>
      <w:r>
        <w:rPr>
          <w:w w:val="90"/>
          <w:sz w:val="24"/>
        </w:rPr>
        <w:t>[9]</w:t>
      </w:r>
      <w:r>
        <w:rPr>
          <w:spacing w:val="-4"/>
          <w:w w:val="90"/>
          <w:sz w:val="24"/>
        </w:rPr>
        <w:t> </w:t>
      </w:r>
      <w:r>
        <w:rPr>
          <w:w w:val="90"/>
          <w:sz w:val="24"/>
        </w:rPr>
        <w:t>implicam</w:t>
      </w:r>
      <w:r>
        <w:rPr>
          <w:spacing w:val="-4"/>
          <w:w w:val="90"/>
          <w:sz w:val="24"/>
        </w:rPr>
        <w:t> </w:t>
      </w:r>
      <w:r>
        <w:rPr>
          <w:w w:val="90"/>
          <w:sz w:val="24"/>
        </w:rPr>
        <w:t>a</w:t>
      </w:r>
      <w:r>
        <w:rPr>
          <w:spacing w:val="-4"/>
          <w:w w:val="90"/>
          <w:sz w:val="24"/>
        </w:rPr>
        <w:t> </w:t>
      </w:r>
      <w:r>
        <w:rPr>
          <w:w w:val="90"/>
          <w:sz w:val="24"/>
        </w:rPr>
        <w:t>não</w:t>
      </w:r>
      <w:r>
        <w:rPr>
          <w:spacing w:val="-4"/>
          <w:w w:val="90"/>
          <w:sz w:val="24"/>
        </w:rPr>
        <w:t> </w:t>
      </w:r>
      <w:r>
        <w:rPr>
          <w:w w:val="90"/>
          <w:sz w:val="24"/>
        </w:rPr>
        <w:t>consideração </w:t>
      </w:r>
      <w:r>
        <w:rPr>
          <w:spacing w:val="-6"/>
          <w:sz w:val="24"/>
        </w:rPr>
        <w:t>dos</w:t>
      </w:r>
      <w:r>
        <w:rPr>
          <w:spacing w:val="-12"/>
          <w:sz w:val="24"/>
        </w:rPr>
        <w:t> </w:t>
      </w:r>
      <w:r>
        <w:rPr>
          <w:spacing w:val="-6"/>
          <w:sz w:val="24"/>
        </w:rPr>
        <w:t>respectivos</w:t>
      </w:r>
      <w:r>
        <w:rPr>
          <w:spacing w:val="-15"/>
          <w:sz w:val="24"/>
        </w:rPr>
        <w:t> </w:t>
      </w:r>
      <w:r>
        <w:rPr>
          <w:spacing w:val="-6"/>
          <w:sz w:val="24"/>
        </w:rPr>
        <w:t>valores</w:t>
      </w:r>
      <w:r>
        <w:rPr>
          <w:spacing w:val="-14"/>
          <w:sz w:val="24"/>
        </w:rPr>
        <w:t> </w:t>
      </w:r>
      <w:r>
        <w:rPr>
          <w:spacing w:val="-6"/>
          <w:sz w:val="24"/>
        </w:rPr>
        <w:t>para</w:t>
      </w:r>
      <w:r>
        <w:rPr>
          <w:spacing w:val="-11"/>
          <w:sz w:val="24"/>
        </w:rPr>
        <w:t> </w:t>
      </w:r>
      <w:r>
        <w:rPr>
          <w:spacing w:val="-6"/>
          <w:sz w:val="24"/>
        </w:rPr>
        <w:t>fins</w:t>
      </w:r>
      <w:r>
        <w:rPr>
          <w:spacing w:val="-12"/>
          <w:sz w:val="24"/>
        </w:rPr>
        <w:t> </w:t>
      </w:r>
      <w:r>
        <w:rPr>
          <w:spacing w:val="-6"/>
          <w:sz w:val="24"/>
        </w:rPr>
        <w:t>de</w:t>
      </w:r>
      <w:r>
        <w:rPr>
          <w:spacing w:val="-12"/>
          <w:sz w:val="24"/>
        </w:rPr>
        <w:t> </w:t>
      </w:r>
      <w:r>
        <w:rPr>
          <w:spacing w:val="-6"/>
          <w:sz w:val="24"/>
        </w:rPr>
        <w:t>cálculo</w:t>
      </w:r>
      <w:r>
        <w:rPr>
          <w:spacing w:val="-14"/>
          <w:sz w:val="24"/>
        </w:rPr>
        <w:t> </w:t>
      </w:r>
      <w:r>
        <w:rPr>
          <w:spacing w:val="-6"/>
          <w:sz w:val="24"/>
        </w:rPr>
        <w:t>de</w:t>
      </w:r>
      <w:r>
        <w:rPr>
          <w:spacing w:val="-14"/>
          <w:sz w:val="24"/>
        </w:rPr>
        <w:t> </w:t>
      </w:r>
      <w:r>
        <w:rPr>
          <w:spacing w:val="-6"/>
          <w:sz w:val="24"/>
        </w:rPr>
        <w:t>imposto</w:t>
      </w:r>
      <w:r>
        <w:rPr>
          <w:spacing w:val="-14"/>
          <w:sz w:val="24"/>
        </w:rPr>
        <w:t> </w:t>
      </w:r>
      <w:r>
        <w:rPr>
          <w:spacing w:val="-6"/>
          <w:sz w:val="24"/>
        </w:rPr>
        <w:t>de</w:t>
      </w:r>
      <w:r>
        <w:rPr>
          <w:spacing w:val="-14"/>
          <w:sz w:val="24"/>
        </w:rPr>
        <w:t> </w:t>
      </w:r>
      <w:r>
        <w:rPr>
          <w:spacing w:val="-6"/>
          <w:sz w:val="24"/>
        </w:rPr>
        <w:t>renda</w:t>
      </w:r>
      <w:r>
        <w:rPr>
          <w:spacing w:val="-14"/>
          <w:sz w:val="24"/>
        </w:rPr>
        <w:t> </w:t>
      </w:r>
      <w:r>
        <w:rPr>
          <w:spacing w:val="-6"/>
          <w:sz w:val="24"/>
        </w:rPr>
        <w:t>retido</w:t>
      </w:r>
      <w:r>
        <w:rPr>
          <w:spacing w:val="-14"/>
          <w:sz w:val="24"/>
        </w:rPr>
        <w:t> </w:t>
      </w:r>
      <w:r>
        <w:rPr>
          <w:spacing w:val="-6"/>
          <w:sz w:val="24"/>
        </w:rPr>
        <w:t>na</w:t>
      </w:r>
      <w:r>
        <w:rPr>
          <w:spacing w:val="-14"/>
          <w:sz w:val="24"/>
        </w:rPr>
        <w:t> </w:t>
      </w:r>
      <w:r>
        <w:rPr>
          <w:spacing w:val="-6"/>
          <w:sz w:val="24"/>
        </w:rPr>
        <w:t>fonte.</w:t>
      </w:r>
    </w:p>
    <w:p>
      <w:pPr>
        <w:pStyle w:val="ListParagraph"/>
        <w:numPr>
          <w:ilvl w:val="1"/>
          <w:numId w:val="55"/>
        </w:numPr>
        <w:tabs>
          <w:tab w:pos="927" w:val="left" w:leader="none"/>
        </w:tabs>
        <w:spacing w:line="240" w:lineRule="auto" w:before="0" w:after="0"/>
        <w:ind w:left="927" w:right="0" w:hanging="707"/>
        <w:jc w:val="both"/>
        <w:rPr>
          <w:b/>
          <w:sz w:val="24"/>
        </w:rPr>
      </w:pPr>
      <w:r>
        <w:rPr>
          <w:w w:val="90"/>
          <w:sz w:val="24"/>
        </w:rPr>
        <w:t>O</w:t>
      </w:r>
      <w:r>
        <w:rPr>
          <w:spacing w:val="-6"/>
          <w:w w:val="90"/>
          <w:sz w:val="24"/>
        </w:rPr>
        <w:t> </w:t>
      </w:r>
      <w:r>
        <w:rPr>
          <w:w w:val="90"/>
          <w:sz w:val="24"/>
        </w:rPr>
        <w:t>código</w:t>
      </w:r>
      <w:r>
        <w:rPr>
          <w:spacing w:val="-6"/>
          <w:w w:val="90"/>
          <w:sz w:val="24"/>
        </w:rPr>
        <w:t> </w:t>
      </w:r>
      <w:r>
        <w:rPr>
          <w:w w:val="90"/>
          <w:sz w:val="24"/>
        </w:rPr>
        <w:t>de</w:t>
      </w:r>
      <w:r>
        <w:rPr>
          <w:spacing w:val="-5"/>
          <w:w w:val="90"/>
          <w:sz w:val="24"/>
        </w:rPr>
        <w:t> </w:t>
      </w:r>
      <w:r>
        <w:rPr>
          <w:w w:val="90"/>
          <w:sz w:val="24"/>
        </w:rPr>
        <w:t>incidência</w:t>
      </w:r>
      <w:r>
        <w:rPr>
          <w:spacing w:val="-4"/>
          <w:w w:val="90"/>
          <w:sz w:val="24"/>
        </w:rPr>
        <w:t> </w:t>
      </w:r>
      <w:r>
        <w:rPr>
          <w:w w:val="90"/>
          <w:sz w:val="24"/>
        </w:rPr>
        <w:t>67</w:t>
      </w:r>
      <w:r>
        <w:rPr>
          <w:spacing w:val="-4"/>
          <w:w w:val="90"/>
          <w:sz w:val="24"/>
        </w:rPr>
        <w:t> </w:t>
      </w:r>
      <w:r>
        <w:rPr>
          <w:w w:val="90"/>
          <w:sz w:val="24"/>
        </w:rPr>
        <w:t>não</w:t>
      </w:r>
      <w:r>
        <w:rPr>
          <w:spacing w:val="-4"/>
          <w:w w:val="90"/>
          <w:sz w:val="24"/>
        </w:rPr>
        <w:t> </w:t>
      </w:r>
      <w:r>
        <w:rPr>
          <w:w w:val="90"/>
          <w:sz w:val="24"/>
        </w:rPr>
        <w:t>interfere</w:t>
      </w:r>
      <w:r>
        <w:rPr>
          <w:spacing w:val="-7"/>
          <w:w w:val="90"/>
          <w:sz w:val="24"/>
        </w:rPr>
        <w:t> </w:t>
      </w:r>
      <w:r>
        <w:rPr>
          <w:w w:val="90"/>
          <w:sz w:val="24"/>
        </w:rPr>
        <w:t>no</w:t>
      </w:r>
      <w:r>
        <w:rPr>
          <w:spacing w:val="-6"/>
          <w:w w:val="90"/>
          <w:sz w:val="24"/>
        </w:rPr>
        <w:t> </w:t>
      </w:r>
      <w:r>
        <w:rPr>
          <w:w w:val="90"/>
          <w:sz w:val="24"/>
        </w:rPr>
        <w:t>cálculo</w:t>
      </w:r>
      <w:r>
        <w:rPr>
          <w:spacing w:val="-5"/>
          <w:w w:val="90"/>
          <w:sz w:val="24"/>
        </w:rPr>
        <w:t> </w:t>
      </w:r>
      <w:r>
        <w:rPr>
          <w:w w:val="90"/>
          <w:sz w:val="24"/>
        </w:rPr>
        <w:t>do</w:t>
      </w:r>
      <w:r>
        <w:rPr>
          <w:spacing w:val="-6"/>
          <w:w w:val="90"/>
          <w:sz w:val="24"/>
        </w:rPr>
        <w:t> </w:t>
      </w:r>
      <w:r>
        <w:rPr>
          <w:w w:val="90"/>
          <w:sz w:val="24"/>
        </w:rPr>
        <w:t>IRRF</w:t>
      </w:r>
      <w:r>
        <w:rPr>
          <w:spacing w:val="-6"/>
          <w:w w:val="90"/>
          <w:sz w:val="24"/>
        </w:rPr>
        <w:t> </w:t>
      </w:r>
      <w:r>
        <w:rPr>
          <w:spacing w:val="-2"/>
          <w:w w:val="90"/>
          <w:sz w:val="24"/>
        </w:rPr>
        <w:t>mensal.</w:t>
      </w:r>
    </w:p>
    <w:p>
      <w:pPr>
        <w:pStyle w:val="Heading1"/>
        <w:numPr>
          <w:ilvl w:val="0"/>
          <w:numId w:val="55"/>
        </w:numPr>
        <w:tabs>
          <w:tab w:pos="928" w:val="left" w:leader="none"/>
        </w:tabs>
        <w:spacing w:line="240" w:lineRule="auto" w:before="162" w:after="0"/>
        <w:ind w:left="928" w:right="0" w:hanging="708"/>
        <w:jc w:val="left"/>
      </w:pPr>
      <w:r>
        <w:rPr>
          <w:w w:val="85"/>
        </w:rPr>
        <w:t>Remuneração</w:t>
      </w:r>
      <w:r>
        <w:rPr>
          <w:spacing w:val="4"/>
        </w:rPr>
        <w:t> </w:t>
      </w:r>
      <w:r>
        <w:rPr>
          <w:w w:val="85"/>
        </w:rPr>
        <w:t>paga</w:t>
      </w:r>
      <w:r>
        <w:rPr>
          <w:spacing w:val="4"/>
        </w:rPr>
        <w:t> </w:t>
      </w:r>
      <w:r>
        <w:rPr>
          <w:w w:val="85"/>
        </w:rPr>
        <w:t>a</w:t>
      </w:r>
      <w:r>
        <w:rPr>
          <w:spacing w:val="3"/>
        </w:rPr>
        <w:t> </w:t>
      </w:r>
      <w:r>
        <w:rPr>
          <w:w w:val="85"/>
        </w:rPr>
        <w:t>contribuinte</w:t>
      </w:r>
      <w:r>
        <w:rPr>
          <w:spacing w:val="2"/>
        </w:rPr>
        <w:t> </w:t>
      </w:r>
      <w:r>
        <w:rPr>
          <w:spacing w:val="-2"/>
          <w:w w:val="85"/>
        </w:rPr>
        <w:t>individual</w:t>
      </w:r>
    </w:p>
    <w:p>
      <w:pPr>
        <w:pStyle w:val="ListParagraph"/>
        <w:numPr>
          <w:ilvl w:val="1"/>
          <w:numId w:val="55"/>
        </w:numPr>
        <w:tabs>
          <w:tab w:pos="928" w:val="left" w:leader="none"/>
        </w:tabs>
        <w:spacing w:line="381" w:lineRule="auto" w:before="166" w:after="0"/>
        <w:ind w:left="220" w:right="723" w:firstLine="0"/>
        <w:jc w:val="left"/>
        <w:rPr>
          <w:b/>
          <w:sz w:val="24"/>
        </w:rPr>
      </w:pPr>
      <w:r>
        <w:rPr>
          <w:spacing w:val="-2"/>
          <w:sz w:val="24"/>
        </w:rPr>
        <w:t>Para</w:t>
      </w:r>
      <w:r>
        <w:rPr>
          <w:spacing w:val="9"/>
          <w:sz w:val="24"/>
        </w:rPr>
        <w:t> </w:t>
      </w:r>
      <w:r>
        <w:rPr>
          <w:spacing w:val="-2"/>
          <w:sz w:val="24"/>
        </w:rPr>
        <w:t>que</w:t>
      </w:r>
      <w:r>
        <w:rPr>
          <w:spacing w:val="7"/>
          <w:sz w:val="24"/>
        </w:rPr>
        <w:t> </w:t>
      </w:r>
      <w:r>
        <w:rPr>
          <w:spacing w:val="-2"/>
          <w:sz w:val="24"/>
        </w:rPr>
        <w:t>o</w:t>
      </w:r>
      <w:r>
        <w:rPr>
          <w:spacing w:val="9"/>
          <w:sz w:val="24"/>
        </w:rPr>
        <w:t> </w:t>
      </w:r>
      <w:r>
        <w:rPr>
          <w:spacing w:val="-2"/>
          <w:sz w:val="24"/>
        </w:rPr>
        <w:t>contribuinte</w:t>
      </w:r>
      <w:r>
        <w:rPr>
          <w:spacing w:val="9"/>
          <w:sz w:val="24"/>
        </w:rPr>
        <w:t> </w:t>
      </w:r>
      <w:r>
        <w:rPr>
          <w:spacing w:val="-2"/>
          <w:sz w:val="24"/>
        </w:rPr>
        <w:t>individual</w:t>
      </w:r>
      <w:r>
        <w:rPr>
          <w:spacing w:val="8"/>
          <w:sz w:val="24"/>
        </w:rPr>
        <w:t> </w:t>
      </w:r>
      <w:r>
        <w:rPr>
          <w:spacing w:val="-2"/>
          <w:sz w:val="24"/>
        </w:rPr>
        <w:t>autônomo</w:t>
      </w:r>
      <w:r>
        <w:rPr>
          <w:spacing w:val="5"/>
          <w:sz w:val="24"/>
        </w:rPr>
        <w:t> </w:t>
      </w:r>
      <w:r>
        <w:rPr>
          <w:spacing w:val="-2"/>
          <w:sz w:val="24"/>
        </w:rPr>
        <w:t>consiga</w:t>
      </w:r>
      <w:r>
        <w:rPr>
          <w:spacing w:val="8"/>
          <w:sz w:val="24"/>
        </w:rPr>
        <w:t> </w:t>
      </w:r>
      <w:r>
        <w:rPr>
          <w:spacing w:val="-2"/>
          <w:sz w:val="24"/>
        </w:rPr>
        <w:t>reportar</w:t>
      </w:r>
      <w:r>
        <w:rPr>
          <w:spacing w:val="9"/>
          <w:sz w:val="24"/>
        </w:rPr>
        <w:t> </w:t>
      </w:r>
      <w:r>
        <w:rPr>
          <w:spacing w:val="-2"/>
          <w:sz w:val="24"/>
        </w:rPr>
        <w:t>os</w:t>
      </w:r>
      <w:r>
        <w:rPr>
          <w:spacing w:val="9"/>
          <w:sz w:val="24"/>
        </w:rPr>
        <w:t> </w:t>
      </w:r>
      <w:r>
        <w:rPr>
          <w:spacing w:val="-2"/>
          <w:sz w:val="24"/>
        </w:rPr>
        <w:t>valores</w:t>
      </w:r>
      <w:r>
        <w:rPr>
          <w:spacing w:val="8"/>
          <w:sz w:val="24"/>
        </w:rPr>
        <w:t> </w:t>
      </w:r>
      <w:r>
        <w:rPr>
          <w:spacing w:val="-2"/>
          <w:sz w:val="24"/>
        </w:rPr>
        <w:t>do</w:t>
      </w:r>
      <w:r>
        <w:rPr>
          <w:spacing w:val="9"/>
          <w:sz w:val="24"/>
        </w:rPr>
        <w:t> </w:t>
      </w:r>
      <w:r>
        <w:rPr>
          <w:spacing w:val="-2"/>
          <w:sz w:val="24"/>
        </w:rPr>
        <w:t>documento </w:t>
      </w:r>
      <w:r>
        <w:rPr>
          <w:w w:val="90"/>
          <w:sz w:val="24"/>
        </w:rPr>
        <w:t>fiscal/RPA em formato de Rubricas, é necessário esclarecer alguns pontos:</w:t>
      </w:r>
    </w:p>
    <w:p>
      <w:pPr>
        <w:pStyle w:val="ListParagraph"/>
        <w:numPr>
          <w:ilvl w:val="0"/>
          <w:numId w:val="61"/>
        </w:numPr>
        <w:tabs>
          <w:tab w:pos="1093" w:val="left" w:leader="none"/>
        </w:tabs>
        <w:spacing w:line="381" w:lineRule="auto" w:before="1" w:after="0"/>
        <w:ind w:left="220" w:right="888" w:firstLine="708"/>
        <w:jc w:val="left"/>
        <w:rPr>
          <w:sz w:val="24"/>
        </w:rPr>
      </w:pPr>
      <w:r>
        <w:rPr>
          <w:w w:val="90"/>
          <w:sz w:val="24"/>
        </w:rPr>
        <w:t>Tipo</w:t>
      </w:r>
      <w:r>
        <w:rPr>
          <w:spacing w:val="-1"/>
          <w:w w:val="90"/>
          <w:sz w:val="24"/>
        </w:rPr>
        <w:t> </w:t>
      </w:r>
      <w:r>
        <w:rPr>
          <w:w w:val="90"/>
          <w:sz w:val="24"/>
        </w:rPr>
        <w:t>Rubrica</w:t>
      </w:r>
      <w:r>
        <w:rPr>
          <w:spacing w:val="-2"/>
          <w:w w:val="90"/>
          <w:sz w:val="24"/>
        </w:rPr>
        <w:t> </w:t>
      </w:r>
      <w:r>
        <w:rPr>
          <w:w w:val="90"/>
          <w:sz w:val="24"/>
        </w:rPr>
        <w:t>=</w:t>
      </w:r>
      <w:r>
        <w:rPr>
          <w:spacing w:val="-1"/>
          <w:w w:val="90"/>
          <w:sz w:val="24"/>
        </w:rPr>
        <w:t> </w:t>
      </w:r>
      <w:r>
        <w:rPr>
          <w:w w:val="90"/>
          <w:sz w:val="24"/>
        </w:rPr>
        <w:t>[1]:</w:t>
      </w:r>
      <w:r>
        <w:rPr>
          <w:spacing w:val="-1"/>
          <w:w w:val="90"/>
          <w:sz w:val="24"/>
        </w:rPr>
        <w:t> </w:t>
      </w:r>
      <w:r>
        <w:rPr>
          <w:w w:val="90"/>
          <w:sz w:val="24"/>
        </w:rPr>
        <w:t>deve</w:t>
      </w:r>
      <w:r>
        <w:rPr>
          <w:spacing w:val="-1"/>
          <w:w w:val="90"/>
          <w:sz w:val="24"/>
        </w:rPr>
        <w:t> </w:t>
      </w:r>
      <w:r>
        <w:rPr>
          <w:w w:val="90"/>
          <w:sz w:val="24"/>
        </w:rPr>
        <w:t>ser</w:t>
      </w:r>
      <w:r>
        <w:rPr>
          <w:spacing w:val="-1"/>
          <w:w w:val="90"/>
          <w:sz w:val="24"/>
        </w:rPr>
        <w:t> </w:t>
      </w:r>
      <w:r>
        <w:rPr>
          <w:w w:val="90"/>
          <w:sz w:val="24"/>
        </w:rPr>
        <w:t>reportado</w:t>
      </w:r>
      <w:r>
        <w:rPr>
          <w:spacing w:val="-1"/>
          <w:w w:val="90"/>
          <w:sz w:val="24"/>
        </w:rPr>
        <w:t> </w:t>
      </w:r>
      <w:r>
        <w:rPr>
          <w:w w:val="90"/>
          <w:sz w:val="24"/>
        </w:rPr>
        <w:t>o</w:t>
      </w:r>
      <w:r>
        <w:rPr>
          <w:spacing w:val="-1"/>
          <w:w w:val="90"/>
          <w:sz w:val="24"/>
        </w:rPr>
        <w:t> </w:t>
      </w:r>
      <w:r>
        <w:rPr>
          <w:w w:val="90"/>
          <w:sz w:val="24"/>
        </w:rPr>
        <w:t>valor</w:t>
      </w:r>
      <w:r>
        <w:rPr>
          <w:spacing w:val="-1"/>
          <w:w w:val="90"/>
          <w:sz w:val="24"/>
        </w:rPr>
        <w:t> </w:t>
      </w:r>
      <w:r>
        <w:rPr>
          <w:w w:val="90"/>
          <w:sz w:val="24"/>
        </w:rPr>
        <w:t>total do</w:t>
      </w:r>
      <w:r>
        <w:rPr>
          <w:spacing w:val="-1"/>
          <w:w w:val="90"/>
          <w:sz w:val="24"/>
        </w:rPr>
        <w:t> </w:t>
      </w:r>
      <w:r>
        <w:rPr>
          <w:w w:val="90"/>
          <w:sz w:val="24"/>
        </w:rPr>
        <w:t>documento</w:t>
      </w:r>
      <w:r>
        <w:rPr>
          <w:spacing w:val="-1"/>
          <w:w w:val="90"/>
          <w:sz w:val="24"/>
        </w:rPr>
        <w:t> </w:t>
      </w:r>
      <w:r>
        <w:rPr>
          <w:w w:val="90"/>
          <w:sz w:val="24"/>
        </w:rPr>
        <w:t>fiscal/RPA em</w:t>
      </w:r>
      <w:r>
        <w:rPr>
          <w:spacing w:val="-1"/>
          <w:w w:val="90"/>
          <w:sz w:val="24"/>
        </w:rPr>
        <w:t> </w:t>
      </w:r>
      <w:r>
        <w:rPr>
          <w:w w:val="90"/>
          <w:sz w:val="24"/>
        </w:rPr>
        <w:t>rubrica</w:t>
      </w:r>
      <w:r>
        <w:rPr>
          <w:spacing w:val="-2"/>
          <w:w w:val="90"/>
          <w:sz w:val="24"/>
        </w:rPr>
        <w:t> </w:t>
      </w:r>
      <w:r>
        <w:rPr>
          <w:w w:val="90"/>
          <w:sz w:val="24"/>
        </w:rPr>
        <w:t>com </w:t>
      </w:r>
      <w:r>
        <w:rPr>
          <w:spacing w:val="-6"/>
          <w:sz w:val="24"/>
        </w:rPr>
        <w:t>natureza</w:t>
      </w:r>
      <w:r>
        <w:rPr>
          <w:spacing w:val="-13"/>
          <w:sz w:val="24"/>
        </w:rPr>
        <w:t> </w:t>
      </w:r>
      <w:r>
        <w:rPr>
          <w:spacing w:val="-6"/>
          <w:sz w:val="24"/>
        </w:rPr>
        <w:t>[3501]</w:t>
      </w:r>
      <w:r>
        <w:rPr>
          <w:spacing w:val="-11"/>
          <w:sz w:val="24"/>
        </w:rPr>
        <w:t> </w:t>
      </w:r>
      <w:r>
        <w:rPr>
          <w:spacing w:val="-6"/>
          <w:sz w:val="24"/>
        </w:rPr>
        <w:t>–</w:t>
      </w:r>
      <w:r>
        <w:rPr>
          <w:spacing w:val="-14"/>
          <w:sz w:val="24"/>
        </w:rPr>
        <w:t> </w:t>
      </w:r>
      <w:r>
        <w:rPr>
          <w:spacing w:val="-6"/>
          <w:sz w:val="24"/>
        </w:rPr>
        <w:t>“Remuneração</w:t>
      </w:r>
      <w:r>
        <w:rPr>
          <w:spacing w:val="-14"/>
          <w:sz w:val="24"/>
        </w:rPr>
        <w:t> </w:t>
      </w:r>
      <w:r>
        <w:rPr>
          <w:spacing w:val="-6"/>
          <w:sz w:val="24"/>
        </w:rPr>
        <w:t>por</w:t>
      </w:r>
      <w:r>
        <w:rPr>
          <w:spacing w:val="-14"/>
          <w:sz w:val="24"/>
        </w:rPr>
        <w:t> </w:t>
      </w:r>
      <w:r>
        <w:rPr>
          <w:spacing w:val="-6"/>
          <w:sz w:val="24"/>
        </w:rPr>
        <w:t>prestação</w:t>
      </w:r>
      <w:r>
        <w:rPr>
          <w:spacing w:val="-14"/>
          <w:sz w:val="24"/>
        </w:rPr>
        <w:t> </w:t>
      </w:r>
      <w:r>
        <w:rPr>
          <w:spacing w:val="-6"/>
          <w:sz w:val="24"/>
        </w:rPr>
        <w:t>de</w:t>
      </w:r>
      <w:r>
        <w:rPr>
          <w:spacing w:val="-12"/>
          <w:sz w:val="24"/>
        </w:rPr>
        <w:t> </w:t>
      </w:r>
      <w:r>
        <w:rPr>
          <w:spacing w:val="-6"/>
          <w:sz w:val="24"/>
        </w:rPr>
        <w:t>serviços”;</w:t>
      </w:r>
    </w:p>
    <w:p>
      <w:pPr>
        <w:pStyle w:val="ListParagraph"/>
        <w:numPr>
          <w:ilvl w:val="0"/>
          <w:numId w:val="61"/>
        </w:numPr>
        <w:tabs>
          <w:tab w:pos="1136" w:val="left" w:leader="none"/>
        </w:tabs>
        <w:spacing w:line="381" w:lineRule="auto" w:before="0" w:after="0"/>
        <w:ind w:left="220" w:right="892" w:firstLine="708"/>
        <w:jc w:val="left"/>
        <w:rPr>
          <w:sz w:val="24"/>
        </w:rPr>
      </w:pPr>
      <w:r>
        <w:rPr>
          <w:spacing w:val="-4"/>
          <w:sz w:val="24"/>
        </w:rPr>
        <w:t>Tipo</w:t>
      </w:r>
      <w:r>
        <w:rPr>
          <w:spacing w:val="-7"/>
          <w:sz w:val="24"/>
        </w:rPr>
        <w:t> </w:t>
      </w:r>
      <w:r>
        <w:rPr>
          <w:spacing w:val="-4"/>
          <w:sz w:val="24"/>
        </w:rPr>
        <w:t>Rubrica</w:t>
      </w:r>
      <w:r>
        <w:rPr>
          <w:spacing w:val="-9"/>
          <w:sz w:val="24"/>
        </w:rPr>
        <w:t> </w:t>
      </w:r>
      <w:r>
        <w:rPr>
          <w:spacing w:val="-4"/>
          <w:sz w:val="24"/>
        </w:rPr>
        <w:t>=</w:t>
      </w:r>
      <w:r>
        <w:rPr>
          <w:spacing w:val="-6"/>
          <w:sz w:val="24"/>
        </w:rPr>
        <w:t> </w:t>
      </w:r>
      <w:r>
        <w:rPr>
          <w:spacing w:val="-4"/>
          <w:sz w:val="24"/>
        </w:rPr>
        <w:t>[2]:</w:t>
      </w:r>
      <w:r>
        <w:rPr>
          <w:spacing w:val="-8"/>
          <w:sz w:val="24"/>
        </w:rPr>
        <w:t> </w:t>
      </w:r>
      <w:r>
        <w:rPr>
          <w:spacing w:val="-4"/>
          <w:sz w:val="24"/>
        </w:rPr>
        <w:t>deve</w:t>
      </w:r>
      <w:r>
        <w:rPr>
          <w:spacing w:val="-8"/>
          <w:sz w:val="24"/>
        </w:rPr>
        <w:t> </w:t>
      </w:r>
      <w:r>
        <w:rPr>
          <w:spacing w:val="-4"/>
          <w:sz w:val="24"/>
        </w:rPr>
        <w:t>ser</w:t>
      </w:r>
      <w:r>
        <w:rPr>
          <w:spacing w:val="-8"/>
          <w:sz w:val="24"/>
        </w:rPr>
        <w:t> </w:t>
      </w:r>
      <w:r>
        <w:rPr>
          <w:spacing w:val="-4"/>
          <w:sz w:val="24"/>
        </w:rPr>
        <w:t>reportado</w:t>
      </w:r>
      <w:r>
        <w:rPr>
          <w:spacing w:val="-8"/>
          <w:sz w:val="24"/>
        </w:rPr>
        <w:t> </w:t>
      </w:r>
      <w:r>
        <w:rPr>
          <w:spacing w:val="-4"/>
          <w:sz w:val="24"/>
        </w:rPr>
        <w:t>o</w:t>
      </w:r>
      <w:r>
        <w:rPr>
          <w:spacing w:val="-7"/>
          <w:sz w:val="24"/>
        </w:rPr>
        <w:t> </w:t>
      </w:r>
      <w:r>
        <w:rPr>
          <w:spacing w:val="-4"/>
          <w:sz w:val="24"/>
        </w:rPr>
        <w:t>valor</w:t>
      </w:r>
      <w:r>
        <w:rPr>
          <w:spacing w:val="-7"/>
          <w:sz w:val="24"/>
        </w:rPr>
        <w:t> </w:t>
      </w:r>
      <w:r>
        <w:rPr>
          <w:spacing w:val="-4"/>
          <w:sz w:val="24"/>
        </w:rPr>
        <w:t>de</w:t>
      </w:r>
      <w:r>
        <w:rPr>
          <w:spacing w:val="-8"/>
          <w:sz w:val="24"/>
        </w:rPr>
        <w:t> </w:t>
      </w:r>
      <w:r>
        <w:rPr>
          <w:spacing w:val="-4"/>
          <w:sz w:val="24"/>
        </w:rPr>
        <w:t>retenção</w:t>
      </w:r>
      <w:r>
        <w:rPr>
          <w:spacing w:val="-7"/>
          <w:sz w:val="24"/>
        </w:rPr>
        <w:t> </w:t>
      </w:r>
      <w:r>
        <w:rPr>
          <w:spacing w:val="-4"/>
          <w:sz w:val="24"/>
        </w:rPr>
        <w:t>dos</w:t>
      </w:r>
      <w:r>
        <w:rPr>
          <w:spacing w:val="-7"/>
          <w:sz w:val="24"/>
        </w:rPr>
        <w:t> </w:t>
      </w:r>
      <w:r>
        <w:rPr>
          <w:spacing w:val="-4"/>
          <w:sz w:val="24"/>
        </w:rPr>
        <w:t>impostos</w:t>
      </w:r>
      <w:r>
        <w:rPr>
          <w:spacing w:val="-7"/>
          <w:sz w:val="24"/>
        </w:rPr>
        <w:t> </w:t>
      </w:r>
      <w:r>
        <w:rPr>
          <w:spacing w:val="-4"/>
          <w:sz w:val="24"/>
        </w:rPr>
        <w:t>calculados</w:t>
      </w:r>
      <w:r>
        <w:rPr>
          <w:spacing w:val="-9"/>
          <w:sz w:val="24"/>
        </w:rPr>
        <w:t> </w:t>
      </w:r>
      <w:r>
        <w:rPr>
          <w:spacing w:val="-4"/>
          <w:sz w:val="24"/>
        </w:rPr>
        <w:t>no </w:t>
      </w:r>
      <w:r>
        <w:rPr>
          <w:spacing w:val="-8"/>
          <w:sz w:val="24"/>
        </w:rPr>
        <w:t>documento fiscal/RPA, em sua respectiva</w:t>
      </w:r>
      <w:r>
        <w:rPr>
          <w:sz w:val="24"/>
        </w:rPr>
        <w:t> </w:t>
      </w:r>
      <w:r>
        <w:rPr>
          <w:spacing w:val="-8"/>
          <w:sz w:val="24"/>
        </w:rPr>
        <w:t>incidência de rubrica;</w:t>
      </w:r>
    </w:p>
    <w:p>
      <w:pPr>
        <w:pStyle w:val="BodyText"/>
        <w:spacing w:before="1"/>
        <w:ind w:left="928"/>
        <w:jc w:val="left"/>
      </w:pPr>
      <w:r>
        <w:rPr>
          <w:spacing w:val="-2"/>
        </w:rPr>
        <w:t>(Excluído)</w:t>
      </w:r>
    </w:p>
    <w:p>
      <w:pPr>
        <w:pStyle w:val="ListParagraph"/>
        <w:numPr>
          <w:ilvl w:val="1"/>
          <w:numId w:val="55"/>
        </w:numPr>
        <w:tabs>
          <w:tab w:pos="927" w:val="left" w:leader="none"/>
        </w:tabs>
        <w:spacing w:line="384" w:lineRule="auto" w:before="163" w:after="0"/>
        <w:ind w:left="220" w:right="712" w:firstLine="0"/>
        <w:jc w:val="both"/>
        <w:rPr>
          <w:b/>
          <w:sz w:val="24"/>
        </w:rPr>
      </w:pPr>
      <w:r>
        <w:rPr>
          <w:w w:val="90"/>
          <w:sz w:val="24"/>
        </w:rPr>
        <w:t>O contribuinte individual autônomo que possua retenção de ISS sobre o documento fiscal/RPA, </w:t>
      </w:r>
      <w:r>
        <w:rPr>
          <w:spacing w:val="-8"/>
          <w:sz w:val="24"/>
        </w:rPr>
        <w:t>deve reportar esse valor como</w:t>
      </w:r>
      <w:r>
        <w:rPr>
          <w:spacing w:val="-5"/>
          <w:sz w:val="24"/>
        </w:rPr>
        <w:t> </w:t>
      </w:r>
      <w:r>
        <w:rPr>
          <w:spacing w:val="-8"/>
          <w:sz w:val="24"/>
        </w:rPr>
        <w:t>rubrica</w:t>
      </w:r>
      <w:r>
        <w:rPr>
          <w:spacing w:val="-9"/>
          <w:sz w:val="24"/>
        </w:rPr>
        <w:t> </w:t>
      </w:r>
      <w:r>
        <w:rPr>
          <w:spacing w:val="-8"/>
          <w:sz w:val="24"/>
        </w:rPr>
        <w:t>de desconto</w:t>
      </w:r>
      <w:r>
        <w:rPr>
          <w:spacing w:val="-5"/>
          <w:sz w:val="24"/>
        </w:rPr>
        <w:t> </w:t>
      </w:r>
      <w:r>
        <w:rPr>
          <w:spacing w:val="-8"/>
          <w:sz w:val="24"/>
        </w:rPr>
        <w:t>(tipo 2), utilizando a natureza</w:t>
      </w:r>
      <w:r>
        <w:rPr>
          <w:sz w:val="24"/>
        </w:rPr>
        <w:t> </w:t>
      </w:r>
      <w:r>
        <w:rPr>
          <w:spacing w:val="-8"/>
          <w:sz w:val="24"/>
        </w:rPr>
        <w:t>[9222] – “Desconto </w:t>
      </w:r>
      <w:r>
        <w:rPr>
          <w:spacing w:val="-6"/>
          <w:sz w:val="24"/>
        </w:rPr>
        <w:t>de</w:t>
      </w:r>
      <w:r>
        <w:rPr>
          <w:spacing w:val="-7"/>
          <w:sz w:val="24"/>
        </w:rPr>
        <w:t> </w:t>
      </w:r>
      <w:r>
        <w:rPr>
          <w:spacing w:val="-6"/>
          <w:sz w:val="24"/>
        </w:rPr>
        <w:t>outros</w:t>
      </w:r>
      <w:r>
        <w:rPr>
          <w:spacing w:val="-7"/>
          <w:sz w:val="24"/>
        </w:rPr>
        <w:t> </w:t>
      </w:r>
      <w:r>
        <w:rPr>
          <w:spacing w:val="-6"/>
          <w:sz w:val="24"/>
        </w:rPr>
        <w:t>impostos,</w:t>
      </w:r>
      <w:r>
        <w:rPr>
          <w:spacing w:val="-9"/>
          <w:sz w:val="24"/>
        </w:rPr>
        <w:t> </w:t>
      </w:r>
      <w:r>
        <w:rPr>
          <w:spacing w:val="-6"/>
          <w:sz w:val="24"/>
        </w:rPr>
        <w:t>taxas e</w:t>
      </w:r>
      <w:r>
        <w:rPr>
          <w:spacing w:val="-7"/>
          <w:sz w:val="24"/>
        </w:rPr>
        <w:t> </w:t>
      </w:r>
      <w:r>
        <w:rPr>
          <w:spacing w:val="-6"/>
          <w:sz w:val="24"/>
        </w:rPr>
        <w:t>contribuições,</w:t>
      </w:r>
      <w:r>
        <w:rPr>
          <w:spacing w:val="-7"/>
          <w:sz w:val="24"/>
        </w:rPr>
        <w:t> </w:t>
      </w:r>
      <w:r>
        <w:rPr>
          <w:spacing w:val="-6"/>
          <w:sz w:val="24"/>
        </w:rPr>
        <w:t>exceto</w:t>
      </w:r>
      <w:r>
        <w:rPr>
          <w:spacing w:val="-7"/>
          <w:sz w:val="24"/>
        </w:rPr>
        <w:t> </w:t>
      </w:r>
      <w:r>
        <w:rPr>
          <w:spacing w:val="-6"/>
          <w:sz w:val="24"/>
        </w:rPr>
        <w:t>Imposto</w:t>
      </w:r>
      <w:r>
        <w:rPr>
          <w:spacing w:val="-7"/>
          <w:sz w:val="24"/>
        </w:rPr>
        <w:t> </w:t>
      </w:r>
      <w:r>
        <w:rPr>
          <w:spacing w:val="-6"/>
          <w:sz w:val="24"/>
        </w:rPr>
        <w:t>de</w:t>
      </w:r>
      <w:r>
        <w:rPr>
          <w:spacing w:val="-7"/>
          <w:sz w:val="24"/>
        </w:rPr>
        <w:t> </w:t>
      </w:r>
      <w:r>
        <w:rPr>
          <w:spacing w:val="-6"/>
          <w:sz w:val="24"/>
        </w:rPr>
        <w:t>Renda</w:t>
      </w:r>
      <w:r>
        <w:rPr>
          <w:spacing w:val="-7"/>
          <w:sz w:val="24"/>
        </w:rPr>
        <w:t> </w:t>
      </w:r>
      <w:r>
        <w:rPr>
          <w:spacing w:val="-6"/>
          <w:sz w:val="24"/>
        </w:rPr>
        <w:t>Retido</w:t>
      </w:r>
      <w:r>
        <w:rPr>
          <w:spacing w:val="-9"/>
          <w:sz w:val="24"/>
        </w:rPr>
        <w:t> </w:t>
      </w:r>
      <w:r>
        <w:rPr>
          <w:spacing w:val="-6"/>
          <w:sz w:val="24"/>
        </w:rPr>
        <w:t>na Fonte,</w:t>
      </w:r>
      <w:r>
        <w:rPr>
          <w:spacing w:val="-7"/>
          <w:sz w:val="24"/>
        </w:rPr>
        <w:t> </w:t>
      </w:r>
      <w:r>
        <w:rPr>
          <w:spacing w:val="-6"/>
          <w:sz w:val="24"/>
        </w:rPr>
        <w:t>contribuição </w:t>
      </w:r>
      <w:r>
        <w:rPr>
          <w:spacing w:val="-8"/>
          <w:sz w:val="24"/>
        </w:rPr>
        <w:t>previdenciária e contribuições destinadas a outras entidades e fundos (Terceiros)”.</w:t>
      </w:r>
    </w:p>
    <w:p>
      <w:pPr>
        <w:pStyle w:val="Heading1"/>
        <w:numPr>
          <w:ilvl w:val="0"/>
          <w:numId w:val="55"/>
        </w:numPr>
        <w:tabs>
          <w:tab w:pos="926" w:val="left" w:leader="none"/>
        </w:tabs>
        <w:spacing w:line="270" w:lineRule="exact" w:before="0" w:after="0"/>
        <w:ind w:left="926" w:right="0" w:hanging="706"/>
        <w:jc w:val="both"/>
      </w:pPr>
      <w:r>
        <w:rPr>
          <w:w w:val="80"/>
        </w:rPr>
        <w:t>Processo</w:t>
      </w:r>
      <w:r>
        <w:rPr>
          <w:spacing w:val="12"/>
        </w:rPr>
        <w:t> </w:t>
      </w:r>
      <w:r>
        <w:rPr>
          <w:w w:val="80"/>
        </w:rPr>
        <w:t>judicial</w:t>
      </w:r>
      <w:r>
        <w:rPr>
          <w:spacing w:val="12"/>
        </w:rPr>
        <w:t> </w:t>
      </w:r>
      <w:r>
        <w:rPr>
          <w:w w:val="80"/>
        </w:rPr>
        <w:t>do</w:t>
      </w:r>
      <w:r>
        <w:rPr>
          <w:spacing w:val="12"/>
        </w:rPr>
        <w:t> </w:t>
      </w:r>
      <w:r>
        <w:rPr>
          <w:spacing w:val="-2"/>
          <w:w w:val="80"/>
        </w:rPr>
        <w:t>trabalhador</w:t>
      </w:r>
    </w:p>
    <w:p>
      <w:pPr>
        <w:pStyle w:val="ListParagraph"/>
        <w:numPr>
          <w:ilvl w:val="1"/>
          <w:numId w:val="55"/>
        </w:numPr>
        <w:tabs>
          <w:tab w:pos="927" w:val="left" w:leader="none"/>
        </w:tabs>
        <w:spacing w:line="381" w:lineRule="auto" w:before="164" w:after="0"/>
        <w:ind w:left="220" w:right="718" w:firstLine="0"/>
        <w:jc w:val="both"/>
        <w:rPr>
          <w:b/>
          <w:sz w:val="24"/>
        </w:rPr>
      </w:pPr>
      <w:r>
        <w:rPr>
          <w:spacing w:val="-8"/>
          <w:sz w:val="24"/>
        </w:rPr>
        <w:t>No</w:t>
      </w:r>
      <w:r>
        <w:rPr>
          <w:spacing w:val="-9"/>
          <w:sz w:val="24"/>
        </w:rPr>
        <w:t> </w:t>
      </w:r>
      <w:r>
        <w:rPr>
          <w:spacing w:val="-8"/>
          <w:sz w:val="24"/>
        </w:rPr>
        <w:t>caso</w:t>
      </w:r>
      <w:r>
        <w:rPr>
          <w:spacing w:val="-9"/>
          <w:sz w:val="24"/>
        </w:rPr>
        <w:t> </w:t>
      </w:r>
      <w:r>
        <w:rPr>
          <w:spacing w:val="-8"/>
          <w:sz w:val="24"/>
        </w:rPr>
        <w:t>de processo</w:t>
      </w:r>
      <w:r>
        <w:rPr>
          <w:spacing w:val="-9"/>
          <w:sz w:val="24"/>
        </w:rPr>
        <w:t> </w:t>
      </w:r>
      <w:r>
        <w:rPr>
          <w:spacing w:val="-8"/>
          <w:sz w:val="24"/>
        </w:rPr>
        <w:t>judicial</w:t>
      </w:r>
      <w:r>
        <w:rPr>
          <w:spacing w:val="-9"/>
          <w:sz w:val="24"/>
        </w:rPr>
        <w:t> </w:t>
      </w:r>
      <w:r>
        <w:rPr>
          <w:spacing w:val="-8"/>
          <w:sz w:val="24"/>
        </w:rPr>
        <w:t>beneficiando trabalhador</w:t>
      </w:r>
      <w:r>
        <w:rPr>
          <w:spacing w:val="-7"/>
          <w:sz w:val="24"/>
        </w:rPr>
        <w:t> </w:t>
      </w:r>
      <w:r>
        <w:rPr>
          <w:spacing w:val="-8"/>
          <w:sz w:val="24"/>
        </w:rPr>
        <w:t>(ação</w:t>
      </w:r>
      <w:r>
        <w:rPr>
          <w:spacing w:val="-9"/>
          <w:sz w:val="24"/>
        </w:rPr>
        <w:t> </w:t>
      </w:r>
      <w:r>
        <w:rPr>
          <w:spacing w:val="-8"/>
          <w:sz w:val="24"/>
        </w:rPr>
        <w:t>ajuizada por</w:t>
      </w:r>
      <w:r>
        <w:rPr>
          <w:spacing w:val="-9"/>
          <w:sz w:val="24"/>
        </w:rPr>
        <w:t> </w:t>
      </w:r>
      <w:r>
        <w:rPr>
          <w:spacing w:val="-8"/>
          <w:sz w:val="24"/>
        </w:rPr>
        <w:t>ele</w:t>
      </w:r>
      <w:r>
        <w:rPr>
          <w:spacing w:val="-9"/>
          <w:sz w:val="24"/>
        </w:rPr>
        <w:t> </w:t>
      </w:r>
      <w:r>
        <w:rPr>
          <w:spacing w:val="-8"/>
          <w:sz w:val="24"/>
        </w:rPr>
        <w:t>ou por</w:t>
      </w:r>
      <w:r>
        <w:rPr>
          <w:spacing w:val="-9"/>
          <w:sz w:val="24"/>
        </w:rPr>
        <w:t> </w:t>
      </w:r>
      <w:r>
        <w:rPr>
          <w:spacing w:val="-8"/>
          <w:sz w:val="24"/>
        </w:rPr>
        <w:t>entidade </w:t>
      </w:r>
      <w:r>
        <w:rPr>
          <w:w w:val="90"/>
          <w:sz w:val="24"/>
        </w:rPr>
        <w:t>representativa)</w:t>
      </w:r>
      <w:r>
        <w:rPr>
          <w:sz w:val="24"/>
        </w:rPr>
        <w:t> </w:t>
      </w:r>
      <w:r>
        <w:rPr>
          <w:w w:val="90"/>
          <w:sz w:val="24"/>
        </w:rPr>
        <w:t>com</w:t>
      </w:r>
      <w:r>
        <w:rPr>
          <w:sz w:val="24"/>
        </w:rPr>
        <w:t> </w:t>
      </w:r>
      <w:r>
        <w:rPr>
          <w:w w:val="90"/>
          <w:sz w:val="24"/>
        </w:rPr>
        <w:t>discussão</w:t>
      </w:r>
      <w:r>
        <w:rPr>
          <w:sz w:val="24"/>
        </w:rPr>
        <w:t> </w:t>
      </w:r>
      <w:r>
        <w:rPr>
          <w:w w:val="90"/>
          <w:sz w:val="24"/>
        </w:rPr>
        <w:t>sobre</w:t>
      </w:r>
      <w:r>
        <w:rPr>
          <w:sz w:val="24"/>
        </w:rPr>
        <w:t> </w:t>
      </w:r>
      <w:r>
        <w:rPr>
          <w:w w:val="90"/>
          <w:sz w:val="24"/>
        </w:rPr>
        <w:t>a</w:t>
      </w:r>
      <w:r>
        <w:rPr>
          <w:sz w:val="24"/>
        </w:rPr>
        <w:t> </w:t>
      </w:r>
      <w:r>
        <w:rPr>
          <w:w w:val="90"/>
          <w:sz w:val="24"/>
        </w:rPr>
        <w:t>incidência</w:t>
      </w:r>
      <w:r>
        <w:rPr>
          <w:spacing w:val="17"/>
          <w:sz w:val="24"/>
        </w:rPr>
        <w:t> </w:t>
      </w:r>
      <w:r>
        <w:rPr>
          <w:w w:val="90"/>
          <w:sz w:val="24"/>
        </w:rPr>
        <w:t>de</w:t>
      </w:r>
      <w:r>
        <w:rPr>
          <w:sz w:val="24"/>
        </w:rPr>
        <w:t> </w:t>
      </w:r>
      <w:r>
        <w:rPr>
          <w:w w:val="90"/>
          <w:sz w:val="24"/>
        </w:rPr>
        <w:t>tributos</w:t>
      </w:r>
      <w:r>
        <w:rPr>
          <w:sz w:val="24"/>
        </w:rPr>
        <w:t> </w:t>
      </w:r>
      <w:r>
        <w:rPr>
          <w:w w:val="90"/>
          <w:sz w:val="24"/>
        </w:rPr>
        <w:t>ou</w:t>
      </w:r>
      <w:r>
        <w:rPr>
          <w:sz w:val="24"/>
        </w:rPr>
        <w:t> </w:t>
      </w:r>
      <w:r>
        <w:rPr>
          <w:w w:val="90"/>
          <w:sz w:val="24"/>
        </w:rPr>
        <w:t>de</w:t>
      </w:r>
      <w:r>
        <w:rPr>
          <w:sz w:val="24"/>
        </w:rPr>
        <w:t> </w:t>
      </w:r>
      <w:r>
        <w:rPr>
          <w:w w:val="90"/>
          <w:sz w:val="24"/>
        </w:rPr>
        <w:t>FGTS</w:t>
      </w:r>
      <w:r>
        <w:rPr>
          <w:sz w:val="24"/>
        </w:rPr>
        <w:t> </w:t>
      </w:r>
      <w:r>
        <w:rPr>
          <w:w w:val="90"/>
          <w:sz w:val="24"/>
        </w:rPr>
        <w:t>sobre</w:t>
      </w:r>
      <w:r>
        <w:rPr>
          <w:sz w:val="24"/>
        </w:rPr>
        <w:t> </w:t>
      </w:r>
      <w:r>
        <w:rPr>
          <w:w w:val="90"/>
          <w:sz w:val="24"/>
        </w:rPr>
        <w:t>determinada</w:t>
      </w:r>
      <w:r>
        <w:rPr>
          <w:sz w:val="24"/>
        </w:rPr>
        <w:t> </w:t>
      </w:r>
      <w:r>
        <w:rPr>
          <w:w w:val="90"/>
          <w:sz w:val="24"/>
        </w:rPr>
        <w:t>rubrica</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5"/>
      </w:pPr>
      <w:r>
        <w:rPr>
          <w:w w:val="90"/>
        </w:rPr>
        <w:t>esta informação não é prestada no evento S-1010. O declarante deve cadastrar o processo no evento </w:t>
      </w:r>
      <w:r>
        <w:rPr>
          <w:spacing w:val="-6"/>
        </w:rPr>
        <w:t>S-1070</w:t>
      </w:r>
      <w:r>
        <w:rPr>
          <w:spacing w:val="-9"/>
        </w:rPr>
        <w:t> </w:t>
      </w:r>
      <w:r>
        <w:rPr>
          <w:spacing w:val="-6"/>
        </w:rPr>
        <w:t>e</w:t>
      </w:r>
      <w:r>
        <w:rPr>
          <w:spacing w:val="-12"/>
        </w:rPr>
        <w:t> </w:t>
      </w:r>
      <w:r>
        <w:rPr>
          <w:spacing w:val="-6"/>
        </w:rPr>
        <w:t>informá-lo</w:t>
      </w:r>
      <w:r>
        <w:rPr>
          <w:spacing w:val="-12"/>
        </w:rPr>
        <w:t> </w:t>
      </w:r>
      <w:r>
        <w:rPr>
          <w:spacing w:val="-6"/>
        </w:rPr>
        <w:t>no</w:t>
      </w:r>
      <w:r>
        <w:rPr>
          <w:spacing w:val="-12"/>
        </w:rPr>
        <w:t> </w:t>
      </w:r>
      <w:r>
        <w:rPr>
          <w:spacing w:val="-6"/>
        </w:rPr>
        <w:t>evento</w:t>
      </w:r>
      <w:r>
        <w:rPr>
          <w:spacing w:val="-12"/>
        </w:rPr>
        <w:t> </w:t>
      </w:r>
      <w:r>
        <w:rPr>
          <w:spacing w:val="-6"/>
        </w:rPr>
        <w:t>de</w:t>
      </w:r>
      <w:r>
        <w:rPr>
          <w:spacing w:val="-12"/>
        </w:rPr>
        <w:t> </w:t>
      </w:r>
      <w:r>
        <w:rPr>
          <w:spacing w:val="-6"/>
        </w:rPr>
        <w:t>remuneração</w:t>
      </w:r>
      <w:r>
        <w:rPr>
          <w:spacing w:val="-12"/>
        </w:rPr>
        <w:t> </w:t>
      </w:r>
      <w:r>
        <w:rPr>
          <w:spacing w:val="-6"/>
        </w:rPr>
        <w:t>do</w:t>
      </w:r>
      <w:r>
        <w:rPr>
          <w:spacing w:val="-10"/>
        </w:rPr>
        <w:t> </w:t>
      </w:r>
      <w:r>
        <w:rPr>
          <w:spacing w:val="-6"/>
        </w:rPr>
        <w:t>trabalhador.</w:t>
      </w:r>
    </w:p>
    <w:p>
      <w:pPr>
        <w:pStyle w:val="Heading1"/>
        <w:numPr>
          <w:ilvl w:val="0"/>
          <w:numId w:val="55"/>
        </w:numPr>
        <w:tabs>
          <w:tab w:pos="926" w:val="left" w:leader="none"/>
        </w:tabs>
        <w:spacing w:line="240" w:lineRule="auto" w:before="1" w:after="0"/>
        <w:ind w:left="926" w:right="0" w:hanging="706"/>
        <w:jc w:val="both"/>
      </w:pPr>
      <w:r>
        <w:rPr>
          <w:w w:val="85"/>
        </w:rPr>
        <w:t>Devolução</w:t>
      </w:r>
      <w:r>
        <w:rPr>
          <w:spacing w:val="-6"/>
        </w:rPr>
        <w:t> </w:t>
      </w:r>
      <w:r>
        <w:rPr>
          <w:w w:val="85"/>
        </w:rPr>
        <w:t>de</w:t>
      </w:r>
      <w:r>
        <w:rPr>
          <w:spacing w:val="-7"/>
        </w:rPr>
        <w:t> </w:t>
      </w:r>
      <w:r>
        <w:rPr>
          <w:w w:val="85"/>
        </w:rPr>
        <w:t>tributos</w:t>
      </w:r>
      <w:r>
        <w:rPr>
          <w:spacing w:val="-2"/>
        </w:rPr>
        <w:t> </w:t>
      </w:r>
      <w:r>
        <w:rPr>
          <w:w w:val="85"/>
        </w:rPr>
        <w:t>ou</w:t>
      </w:r>
      <w:r>
        <w:rPr>
          <w:spacing w:val="-6"/>
        </w:rPr>
        <w:t> </w:t>
      </w:r>
      <w:r>
        <w:rPr>
          <w:w w:val="85"/>
        </w:rPr>
        <w:t>outros</w:t>
      </w:r>
      <w:r>
        <w:rPr>
          <w:spacing w:val="-8"/>
        </w:rPr>
        <w:t> </w:t>
      </w:r>
      <w:r>
        <w:rPr>
          <w:w w:val="85"/>
        </w:rPr>
        <w:t>descontos</w:t>
      </w:r>
      <w:r>
        <w:rPr>
          <w:spacing w:val="-6"/>
        </w:rPr>
        <w:t> </w:t>
      </w:r>
      <w:r>
        <w:rPr>
          <w:w w:val="85"/>
        </w:rPr>
        <w:t>a</w:t>
      </w:r>
      <w:r>
        <w:rPr>
          <w:spacing w:val="-7"/>
        </w:rPr>
        <w:t> </w:t>
      </w:r>
      <w:r>
        <w:rPr>
          <w:spacing w:val="-2"/>
          <w:w w:val="85"/>
        </w:rPr>
        <w:t>trabalhadores</w:t>
      </w:r>
    </w:p>
    <w:p>
      <w:pPr>
        <w:pStyle w:val="ListParagraph"/>
        <w:numPr>
          <w:ilvl w:val="1"/>
          <w:numId w:val="55"/>
        </w:numPr>
        <w:tabs>
          <w:tab w:pos="927" w:val="left" w:leader="none"/>
        </w:tabs>
        <w:spacing w:line="381" w:lineRule="auto" w:before="163" w:after="0"/>
        <w:ind w:left="220" w:right="715" w:firstLine="0"/>
        <w:jc w:val="both"/>
        <w:rPr>
          <w:b/>
          <w:sz w:val="24"/>
        </w:rPr>
      </w:pPr>
      <w:r>
        <w:rPr>
          <w:spacing w:val="-6"/>
          <w:sz w:val="24"/>
        </w:rPr>
        <w:t>Se</w:t>
      </w:r>
      <w:r>
        <w:rPr>
          <w:spacing w:val="-8"/>
          <w:sz w:val="24"/>
        </w:rPr>
        <w:t> </w:t>
      </w:r>
      <w:r>
        <w:rPr>
          <w:spacing w:val="-6"/>
          <w:sz w:val="24"/>
        </w:rPr>
        <w:t>o</w:t>
      </w:r>
      <w:r>
        <w:rPr>
          <w:spacing w:val="-11"/>
          <w:sz w:val="24"/>
        </w:rPr>
        <w:t> </w:t>
      </w:r>
      <w:r>
        <w:rPr>
          <w:spacing w:val="-6"/>
          <w:sz w:val="24"/>
        </w:rPr>
        <w:t>declarante</w:t>
      </w:r>
      <w:r>
        <w:rPr>
          <w:spacing w:val="-9"/>
          <w:sz w:val="24"/>
        </w:rPr>
        <w:t> </w:t>
      </w:r>
      <w:r>
        <w:rPr>
          <w:spacing w:val="-6"/>
          <w:sz w:val="24"/>
        </w:rPr>
        <w:t>tiver</w:t>
      </w:r>
      <w:r>
        <w:rPr>
          <w:spacing w:val="-9"/>
          <w:sz w:val="24"/>
        </w:rPr>
        <w:t> </w:t>
      </w:r>
      <w:r>
        <w:rPr>
          <w:spacing w:val="-6"/>
          <w:sz w:val="24"/>
        </w:rPr>
        <w:t>de</w:t>
      </w:r>
      <w:r>
        <w:rPr>
          <w:spacing w:val="-9"/>
          <w:sz w:val="24"/>
        </w:rPr>
        <w:t> </w:t>
      </w:r>
      <w:r>
        <w:rPr>
          <w:spacing w:val="-6"/>
          <w:sz w:val="24"/>
        </w:rPr>
        <w:t>efetuar</w:t>
      </w:r>
      <w:r>
        <w:rPr>
          <w:spacing w:val="-9"/>
          <w:sz w:val="24"/>
        </w:rPr>
        <w:t> </w:t>
      </w:r>
      <w:r>
        <w:rPr>
          <w:spacing w:val="-6"/>
          <w:sz w:val="24"/>
        </w:rPr>
        <w:t>uma</w:t>
      </w:r>
      <w:r>
        <w:rPr>
          <w:spacing w:val="-11"/>
          <w:sz w:val="24"/>
        </w:rPr>
        <w:t> </w:t>
      </w:r>
      <w:r>
        <w:rPr>
          <w:spacing w:val="-6"/>
          <w:sz w:val="24"/>
        </w:rPr>
        <w:t>devolução</w:t>
      </w:r>
      <w:r>
        <w:rPr>
          <w:spacing w:val="-9"/>
          <w:sz w:val="24"/>
        </w:rPr>
        <w:t> </w:t>
      </w:r>
      <w:r>
        <w:rPr>
          <w:spacing w:val="-6"/>
          <w:sz w:val="24"/>
        </w:rPr>
        <w:t>em</w:t>
      </w:r>
      <w:r>
        <w:rPr>
          <w:spacing w:val="-9"/>
          <w:sz w:val="24"/>
        </w:rPr>
        <w:t> </w:t>
      </w:r>
      <w:r>
        <w:rPr>
          <w:spacing w:val="-6"/>
          <w:sz w:val="24"/>
        </w:rPr>
        <w:t>função</w:t>
      </w:r>
      <w:r>
        <w:rPr>
          <w:spacing w:val="-11"/>
          <w:sz w:val="24"/>
        </w:rPr>
        <w:t> </w:t>
      </w:r>
      <w:r>
        <w:rPr>
          <w:spacing w:val="-6"/>
          <w:sz w:val="24"/>
        </w:rPr>
        <w:t>de</w:t>
      </w:r>
      <w:r>
        <w:rPr>
          <w:spacing w:val="-9"/>
          <w:sz w:val="24"/>
        </w:rPr>
        <w:t> </w:t>
      </w:r>
      <w:r>
        <w:rPr>
          <w:spacing w:val="-6"/>
          <w:sz w:val="24"/>
        </w:rPr>
        <w:t>descontos</w:t>
      </w:r>
      <w:r>
        <w:rPr>
          <w:spacing w:val="-8"/>
          <w:sz w:val="24"/>
        </w:rPr>
        <w:t> </w:t>
      </w:r>
      <w:r>
        <w:rPr>
          <w:spacing w:val="-6"/>
          <w:sz w:val="24"/>
        </w:rPr>
        <w:t>realizados</w:t>
      </w:r>
      <w:r>
        <w:rPr>
          <w:spacing w:val="-8"/>
          <w:sz w:val="24"/>
        </w:rPr>
        <w:t> </w:t>
      </w:r>
      <w:r>
        <w:rPr>
          <w:spacing w:val="-6"/>
          <w:sz w:val="24"/>
        </w:rPr>
        <w:t>a</w:t>
      </w:r>
      <w:r>
        <w:rPr>
          <w:spacing w:val="-9"/>
          <w:sz w:val="24"/>
        </w:rPr>
        <w:t> </w:t>
      </w:r>
      <w:r>
        <w:rPr>
          <w:spacing w:val="-6"/>
          <w:sz w:val="24"/>
        </w:rPr>
        <w:t>maior </w:t>
      </w:r>
      <w:r>
        <w:rPr>
          <w:sz w:val="24"/>
        </w:rPr>
        <w:t>(referente a tributos ou não)</w:t>
      </w:r>
      <w:r>
        <w:rPr>
          <w:spacing w:val="-1"/>
          <w:sz w:val="24"/>
        </w:rPr>
        <w:t> </w:t>
      </w:r>
      <w:r>
        <w:rPr>
          <w:sz w:val="24"/>
        </w:rPr>
        <w:t>dos seus empregados/servidores,</w:t>
      </w:r>
      <w:r>
        <w:rPr>
          <w:spacing w:val="-1"/>
          <w:sz w:val="24"/>
        </w:rPr>
        <w:t> </w:t>
      </w:r>
      <w:r>
        <w:rPr>
          <w:sz w:val="24"/>
        </w:rPr>
        <w:t>essa</w:t>
      </w:r>
      <w:r>
        <w:rPr>
          <w:spacing w:val="-1"/>
          <w:sz w:val="24"/>
        </w:rPr>
        <w:t> </w:t>
      </w:r>
      <w:r>
        <w:rPr>
          <w:sz w:val="24"/>
        </w:rPr>
        <w:t>devolução deve ser feita </w:t>
      </w:r>
      <w:r>
        <w:rPr>
          <w:w w:val="90"/>
          <w:sz w:val="24"/>
        </w:rPr>
        <w:t>utilizando-se</w:t>
      </w:r>
      <w:r>
        <w:rPr>
          <w:spacing w:val="-1"/>
          <w:w w:val="90"/>
          <w:sz w:val="24"/>
        </w:rPr>
        <w:t> </w:t>
      </w:r>
      <w:r>
        <w:rPr>
          <w:w w:val="90"/>
          <w:sz w:val="24"/>
        </w:rPr>
        <w:t>uma rubrica com a mesma</w:t>
      </w:r>
      <w:r>
        <w:rPr>
          <w:spacing w:val="-1"/>
          <w:w w:val="90"/>
          <w:sz w:val="24"/>
        </w:rPr>
        <w:t> </w:t>
      </w:r>
      <w:r>
        <w:rPr>
          <w:w w:val="90"/>
          <w:sz w:val="24"/>
        </w:rPr>
        <w:t>natureza e o mesmo código</w:t>
      </w:r>
      <w:r>
        <w:rPr>
          <w:spacing w:val="-1"/>
          <w:w w:val="90"/>
          <w:sz w:val="24"/>
        </w:rPr>
        <w:t> </w:t>
      </w:r>
      <w:r>
        <w:rPr>
          <w:w w:val="90"/>
          <w:sz w:val="24"/>
        </w:rPr>
        <w:t>de incidência da rubrica em que o desconto foi realizado. Por exemplo, no mês de 04/2021 o empregador efetuou desconto indevido de farmácia, no valor de R$ 220,00. No mês seguinte, a devolução deve ser registrada em rubrica com a </w:t>
      </w:r>
      <w:r>
        <w:rPr>
          <w:spacing w:val="-6"/>
          <w:sz w:val="24"/>
        </w:rPr>
        <w:t>mesma</w:t>
      </w:r>
      <w:r>
        <w:rPr>
          <w:spacing w:val="-12"/>
          <w:sz w:val="24"/>
        </w:rPr>
        <w:t> </w:t>
      </w:r>
      <w:r>
        <w:rPr>
          <w:spacing w:val="-6"/>
          <w:sz w:val="24"/>
        </w:rPr>
        <w:t>natureza</w:t>
      </w:r>
      <w:r>
        <w:rPr>
          <w:spacing w:val="-14"/>
          <w:sz w:val="24"/>
        </w:rPr>
        <w:t> </w:t>
      </w:r>
      <w:r>
        <w:rPr>
          <w:spacing w:val="-6"/>
          <w:sz w:val="24"/>
        </w:rPr>
        <w:t>da</w:t>
      </w:r>
      <w:r>
        <w:rPr>
          <w:spacing w:val="-14"/>
          <w:sz w:val="24"/>
        </w:rPr>
        <w:t> </w:t>
      </w:r>
      <w:r>
        <w:rPr>
          <w:spacing w:val="-6"/>
          <w:sz w:val="24"/>
        </w:rPr>
        <w:t>que</w:t>
      </w:r>
      <w:r>
        <w:rPr>
          <w:spacing w:val="-14"/>
          <w:sz w:val="24"/>
        </w:rPr>
        <w:t> </w:t>
      </w:r>
      <w:r>
        <w:rPr>
          <w:spacing w:val="-6"/>
          <w:sz w:val="24"/>
        </w:rPr>
        <w:t>foi</w:t>
      </w:r>
      <w:r>
        <w:rPr>
          <w:spacing w:val="-14"/>
          <w:sz w:val="24"/>
        </w:rPr>
        <w:t> </w:t>
      </w:r>
      <w:r>
        <w:rPr>
          <w:spacing w:val="-6"/>
          <w:sz w:val="24"/>
        </w:rPr>
        <w:t>feito</w:t>
      </w:r>
      <w:r>
        <w:rPr>
          <w:spacing w:val="-12"/>
          <w:sz w:val="24"/>
        </w:rPr>
        <w:t> </w:t>
      </w:r>
      <w:r>
        <w:rPr>
          <w:spacing w:val="-6"/>
          <w:sz w:val="24"/>
        </w:rPr>
        <w:t>o</w:t>
      </w:r>
      <w:r>
        <w:rPr>
          <w:spacing w:val="-14"/>
          <w:sz w:val="24"/>
        </w:rPr>
        <w:t> </w:t>
      </w:r>
      <w:r>
        <w:rPr>
          <w:spacing w:val="-6"/>
          <w:sz w:val="24"/>
        </w:rPr>
        <w:t>desconto,</w:t>
      </w:r>
      <w:r>
        <w:rPr>
          <w:spacing w:val="-11"/>
          <w:sz w:val="24"/>
        </w:rPr>
        <w:t> </w:t>
      </w:r>
      <w:r>
        <w:rPr>
          <w:spacing w:val="-6"/>
          <w:sz w:val="24"/>
        </w:rPr>
        <w:t>conforme</w:t>
      </w:r>
      <w:r>
        <w:rPr>
          <w:spacing w:val="-14"/>
          <w:sz w:val="24"/>
        </w:rPr>
        <w:t> </w:t>
      </w:r>
      <w:r>
        <w:rPr>
          <w:spacing w:val="-6"/>
          <w:sz w:val="24"/>
        </w:rPr>
        <w:t>demonstrado</w:t>
      </w:r>
      <w:r>
        <w:rPr>
          <w:spacing w:val="-12"/>
          <w:sz w:val="24"/>
        </w:rPr>
        <w:t> </w:t>
      </w:r>
      <w:r>
        <w:rPr>
          <w:spacing w:val="-6"/>
          <w:sz w:val="24"/>
        </w:rPr>
        <w:t>abaixo:</w:t>
      </w:r>
    </w:p>
    <w:p>
      <w:pPr>
        <w:spacing w:before="7"/>
        <w:ind w:left="580" w:right="0" w:firstLine="0"/>
        <w:jc w:val="left"/>
        <w:rPr>
          <w:sz w:val="22"/>
        </w:rPr>
      </w:pPr>
      <w:r>
        <w:rPr>
          <w:spacing w:val="-2"/>
          <w:sz w:val="22"/>
        </w:rPr>
        <w:t>04/2021</w:t>
      </w:r>
    </w:p>
    <w:p>
      <w:pPr>
        <w:pStyle w:val="BodyText"/>
        <w:spacing w:before="10" w:after="1"/>
        <w:ind w:left="0"/>
        <w:jc w:val="left"/>
        <w:rPr>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914"/>
        <w:gridCol w:w="2693"/>
        <w:gridCol w:w="780"/>
        <w:gridCol w:w="1003"/>
        <w:gridCol w:w="1049"/>
        <w:gridCol w:w="1131"/>
      </w:tblGrid>
      <w:tr>
        <w:trPr>
          <w:trHeight w:val="537" w:hRule="atLeast"/>
        </w:trPr>
        <w:tc>
          <w:tcPr>
            <w:tcW w:w="924" w:type="dxa"/>
          </w:tcPr>
          <w:p>
            <w:pPr>
              <w:pStyle w:val="TableParagraph"/>
              <w:spacing w:before="2"/>
              <w:ind w:left="107"/>
              <w:rPr>
                <w:sz w:val="22"/>
              </w:rPr>
            </w:pPr>
            <w:r>
              <w:rPr>
                <w:spacing w:val="-4"/>
                <w:sz w:val="22"/>
              </w:rPr>
              <w:t>Nat.</w:t>
            </w:r>
          </w:p>
          <w:p>
            <w:pPr>
              <w:pStyle w:val="TableParagraph"/>
              <w:spacing w:line="246" w:lineRule="exact" w:before="16"/>
              <w:ind w:left="107"/>
              <w:rPr>
                <w:sz w:val="22"/>
              </w:rPr>
            </w:pPr>
            <w:r>
              <w:rPr>
                <w:spacing w:val="-2"/>
                <w:sz w:val="22"/>
              </w:rPr>
              <w:t>Rubrica</w:t>
            </w:r>
          </w:p>
        </w:tc>
        <w:tc>
          <w:tcPr>
            <w:tcW w:w="914" w:type="dxa"/>
          </w:tcPr>
          <w:p>
            <w:pPr>
              <w:pStyle w:val="TableParagraph"/>
              <w:spacing w:before="2"/>
              <w:ind w:left="108"/>
              <w:rPr>
                <w:sz w:val="22"/>
              </w:rPr>
            </w:pPr>
            <w:r>
              <w:rPr>
                <w:spacing w:val="-5"/>
                <w:sz w:val="22"/>
              </w:rPr>
              <w:t>Tipo</w:t>
            </w:r>
            <w:r>
              <w:rPr>
                <w:spacing w:val="1"/>
                <w:sz w:val="22"/>
              </w:rPr>
              <w:t> </w:t>
            </w:r>
            <w:r>
              <w:rPr>
                <w:spacing w:val="-5"/>
                <w:sz w:val="22"/>
              </w:rPr>
              <w:t>de</w:t>
            </w:r>
          </w:p>
          <w:p>
            <w:pPr>
              <w:pStyle w:val="TableParagraph"/>
              <w:spacing w:line="246" w:lineRule="exact" w:before="16"/>
              <w:ind w:left="108"/>
              <w:rPr>
                <w:sz w:val="22"/>
              </w:rPr>
            </w:pPr>
            <w:r>
              <w:rPr>
                <w:spacing w:val="-2"/>
                <w:sz w:val="22"/>
              </w:rPr>
              <w:t>Rubrica</w:t>
            </w:r>
          </w:p>
        </w:tc>
        <w:tc>
          <w:tcPr>
            <w:tcW w:w="2693" w:type="dxa"/>
          </w:tcPr>
          <w:p>
            <w:pPr>
              <w:pStyle w:val="TableParagraph"/>
              <w:spacing w:before="2"/>
              <w:ind w:left="108"/>
              <w:rPr>
                <w:sz w:val="22"/>
              </w:rPr>
            </w:pPr>
            <w:r>
              <w:rPr>
                <w:w w:val="85"/>
                <w:sz w:val="22"/>
              </w:rPr>
              <w:t>Tp</w:t>
            </w:r>
            <w:r>
              <w:rPr>
                <w:spacing w:val="-8"/>
                <w:sz w:val="22"/>
              </w:rPr>
              <w:t> </w:t>
            </w:r>
            <w:r>
              <w:rPr>
                <w:spacing w:val="-2"/>
                <w:sz w:val="22"/>
              </w:rPr>
              <w:t>Descrição</w:t>
            </w:r>
          </w:p>
        </w:tc>
        <w:tc>
          <w:tcPr>
            <w:tcW w:w="780" w:type="dxa"/>
          </w:tcPr>
          <w:p>
            <w:pPr>
              <w:pStyle w:val="TableParagraph"/>
              <w:spacing w:before="2"/>
              <w:ind w:left="58" w:right="112"/>
              <w:jc w:val="center"/>
              <w:rPr>
                <w:sz w:val="22"/>
              </w:rPr>
            </w:pPr>
            <w:r>
              <w:rPr>
                <w:spacing w:val="-2"/>
                <w:w w:val="95"/>
                <w:sz w:val="22"/>
              </w:rPr>
              <w:t>IncCP</w:t>
            </w:r>
          </w:p>
        </w:tc>
        <w:tc>
          <w:tcPr>
            <w:tcW w:w="1003" w:type="dxa"/>
          </w:tcPr>
          <w:p>
            <w:pPr>
              <w:pStyle w:val="TableParagraph"/>
              <w:spacing w:before="2"/>
              <w:ind w:left="64" w:right="176"/>
              <w:jc w:val="center"/>
              <w:rPr>
                <w:sz w:val="22"/>
              </w:rPr>
            </w:pPr>
            <w:r>
              <w:rPr>
                <w:spacing w:val="-2"/>
                <w:w w:val="90"/>
                <w:sz w:val="22"/>
              </w:rPr>
              <w:t>IncIRRF</w:t>
            </w:r>
          </w:p>
        </w:tc>
        <w:tc>
          <w:tcPr>
            <w:tcW w:w="1049" w:type="dxa"/>
          </w:tcPr>
          <w:p>
            <w:pPr>
              <w:pStyle w:val="TableParagraph"/>
              <w:spacing w:before="2"/>
              <w:ind w:left="53" w:right="162"/>
              <w:jc w:val="center"/>
              <w:rPr>
                <w:sz w:val="22"/>
              </w:rPr>
            </w:pPr>
            <w:r>
              <w:rPr>
                <w:spacing w:val="-2"/>
                <w:w w:val="90"/>
                <w:sz w:val="22"/>
              </w:rPr>
              <w:t>IncFGTS</w:t>
            </w:r>
          </w:p>
        </w:tc>
        <w:tc>
          <w:tcPr>
            <w:tcW w:w="1131" w:type="dxa"/>
          </w:tcPr>
          <w:p>
            <w:pPr>
              <w:pStyle w:val="TableParagraph"/>
              <w:spacing w:before="2"/>
              <w:ind w:left="109"/>
              <w:rPr>
                <w:sz w:val="22"/>
              </w:rPr>
            </w:pPr>
            <w:r>
              <w:rPr>
                <w:spacing w:val="-2"/>
                <w:sz w:val="22"/>
              </w:rPr>
              <w:t>Valor</w:t>
            </w:r>
          </w:p>
        </w:tc>
      </w:tr>
      <w:tr>
        <w:trPr>
          <w:trHeight w:val="268" w:hRule="atLeast"/>
        </w:trPr>
        <w:tc>
          <w:tcPr>
            <w:tcW w:w="924" w:type="dxa"/>
          </w:tcPr>
          <w:p>
            <w:pPr>
              <w:pStyle w:val="TableParagraph"/>
              <w:spacing w:line="246" w:lineRule="exact" w:before="2"/>
              <w:ind w:left="107"/>
              <w:rPr>
                <w:sz w:val="22"/>
              </w:rPr>
            </w:pPr>
            <w:r>
              <w:rPr>
                <w:spacing w:val="-4"/>
                <w:sz w:val="22"/>
              </w:rPr>
              <w:t>1000</w:t>
            </w:r>
          </w:p>
        </w:tc>
        <w:tc>
          <w:tcPr>
            <w:tcW w:w="914" w:type="dxa"/>
          </w:tcPr>
          <w:p>
            <w:pPr>
              <w:pStyle w:val="TableParagraph"/>
              <w:spacing w:line="246" w:lineRule="exact" w:before="2"/>
              <w:ind w:left="108"/>
              <w:rPr>
                <w:sz w:val="22"/>
              </w:rPr>
            </w:pPr>
            <w:r>
              <w:rPr>
                <w:spacing w:val="-4"/>
                <w:sz w:val="22"/>
              </w:rPr>
              <w:t>Venc.</w:t>
            </w:r>
          </w:p>
        </w:tc>
        <w:tc>
          <w:tcPr>
            <w:tcW w:w="2693" w:type="dxa"/>
          </w:tcPr>
          <w:p>
            <w:pPr>
              <w:pStyle w:val="TableParagraph"/>
              <w:spacing w:line="246" w:lineRule="exact" w:before="2"/>
              <w:ind w:left="108"/>
              <w:rPr>
                <w:sz w:val="22"/>
              </w:rPr>
            </w:pPr>
            <w:r>
              <w:rPr>
                <w:spacing w:val="-2"/>
                <w:sz w:val="22"/>
              </w:rPr>
              <w:t>Salário</w:t>
            </w:r>
          </w:p>
        </w:tc>
        <w:tc>
          <w:tcPr>
            <w:tcW w:w="780" w:type="dxa"/>
          </w:tcPr>
          <w:p>
            <w:pPr>
              <w:pStyle w:val="TableParagraph"/>
              <w:spacing w:line="246" w:lineRule="exact" w:before="2"/>
              <w:ind w:left="58" w:right="44"/>
              <w:jc w:val="center"/>
              <w:rPr>
                <w:sz w:val="22"/>
              </w:rPr>
            </w:pPr>
            <w:r>
              <w:rPr>
                <w:spacing w:val="-5"/>
                <w:sz w:val="22"/>
              </w:rPr>
              <w:t>11</w:t>
            </w:r>
          </w:p>
        </w:tc>
        <w:tc>
          <w:tcPr>
            <w:tcW w:w="1003" w:type="dxa"/>
          </w:tcPr>
          <w:p>
            <w:pPr>
              <w:pStyle w:val="TableParagraph"/>
              <w:spacing w:line="246" w:lineRule="exact" w:before="2"/>
              <w:ind w:left="64" w:right="52"/>
              <w:jc w:val="center"/>
              <w:rPr>
                <w:sz w:val="22"/>
              </w:rPr>
            </w:pPr>
            <w:r>
              <w:rPr>
                <w:spacing w:val="-5"/>
                <w:sz w:val="22"/>
              </w:rPr>
              <w:t>11</w:t>
            </w:r>
          </w:p>
        </w:tc>
        <w:tc>
          <w:tcPr>
            <w:tcW w:w="1049" w:type="dxa"/>
          </w:tcPr>
          <w:p>
            <w:pPr>
              <w:pStyle w:val="TableParagraph"/>
              <w:spacing w:line="246" w:lineRule="exact" w:before="2"/>
              <w:ind w:left="55" w:right="45"/>
              <w:jc w:val="center"/>
              <w:rPr>
                <w:sz w:val="22"/>
              </w:rPr>
            </w:pPr>
            <w:r>
              <w:rPr>
                <w:spacing w:val="-5"/>
                <w:sz w:val="22"/>
              </w:rPr>
              <w:t>11</w:t>
            </w:r>
          </w:p>
        </w:tc>
        <w:tc>
          <w:tcPr>
            <w:tcW w:w="1131" w:type="dxa"/>
          </w:tcPr>
          <w:p>
            <w:pPr>
              <w:pStyle w:val="TableParagraph"/>
              <w:spacing w:line="246" w:lineRule="exact" w:before="2"/>
              <w:ind w:right="91"/>
              <w:jc w:val="right"/>
              <w:rPr>
                <w:sz w:val="22"/>
              </w:rPr>
            </w:pPr>
            <w:r>
              <w:rPr>
                <w:spacing w:val="-2"/>
                <w:sz w:val="22"/>
              </w:rPr>
              <w:t>2.000,00</w:t>
            </w:r>
          </w:p>
        </w:tc>
      </w:tr>
      <w:tr>
        <w:trPr>
          <w:trHeight w:val="268" w:hRule="atLeast"/>
        </w:trPr>
        <w:tc>
          <w:tcPr>
            <w:tcW w:w="924" w:type="dxa"/>
          </w:tcPr>
          <w:p>
            <w:pPr>
              <w:pStyle w:val="TableParagraph"/>
              <w:spacing w:line="246" w:lineRule="exact" w:before="2"/>
              <w:ind w:left="107"/>
              <w:rPr>
                <w:sz w:val="22"/>
              </w:rPr>
            </w:pPr>
            <w:r>
              <w:rPr>
                <w:spacing w:val="-4"/>
                <w:sz w:val="22"/>
              </w:rPr>
              <w:t>1003</w:t>
            </w:r>
          </w:p>
        </w:tc>
        <w:tc>
          <w:tcPr>
            <w:tcW w:w="914" w:type="dxa"/>
          </w:tcPr>
          <w:p>
            <w:pPr>
              <w:pStyle w:val="TableParagraph"/>
              <w:spacing w:line="246" w:lineRule="exact" w:before="2"/>
              <w:ind w:left="108"/>
              <w:rPr>
                <w:sz w:val="22"/>
              </w:rPr>
            </w:pPr>
            <w:r>
              <w:rPr>
                <w:spacing w:val="-4"/>
                <w:sz w:val="22"/>
              </w:rPr>
              <w:t>Venc.</w:t>
            </w:r>
          </w:p>
        </w:tc>
        <w:tc>
          <w:tcPr>
            <w:tcW w:w="2693" w:type="dxa"/>
          </w:tcPr>
          <w:p>
            <w:pPr>
              <w:pStyle w:val="TableParagraph"/>
              <w:spacing w:line="246" w:lineRule="exact" w:before="2"/>
              <w:ind w:left="108"/>
              <w:rPr>
                <w:sz w:val="22"/>
              </w:rPr>
            </w:pPr>
            <w:r>
              <w:rPr>
                <w:w w:val="90"/>
                <w:sz w:val="22"/>
              </w:rPr>
              <w:t>Hora</w:t>
            </w:r>
            <w:r>
              <w:rPr>
                <w:spacing w:val="-1"/>
                <w:w w:val="90"/>
                <w:sz w:val="22"/>
              </w:rPr>
              <w:t> </w:t>
            </w:r>
            <w:r>
              <w:rPr>
                <w:spacing w:val="-4"/>
                <w:sz w:val="22"/>
              </w:rPr>
              <w:t>Extra</w:t>
            </w:r>
          </w:p>
        </w:tc>
        <w:tc>
          <w:tcPr>
            <w:tcW w:w="780" w:type="dxa"/>
          </w:tcPr>
          <w:p>
            <w:pPr>
              <w:pStyle w:val="TableParagraph"/>
              <w:spacing w:line="246" w:lineRule="exact" w:before="2"/>
              <w:ind w:left="58" w:right="44"/>
              <w:jc w:val="center"/>
              <w:rPr>
                <w:sz w:val="22"/>
              </w:rPr>
            </w:pPr>
            <w:r>
              <w:rPr>
                <w:spacing w:val="-5"/>
                <w:sz w:val="22"/>
              </w:rPr>
              <w:t>11</w:t>
            </w:r>
          </w:p>
        </w:tc>
        <w:tc>
          <w:tcPr>
            <w:tcW w:w="1003" w:type="dxa"/>
          </w:tcPr>
          <w:p>
            <w:pPr>
              <w:pStyle w:val="TableParagraph"/>
              <w:spacing w:line="246" w:lineRule="exact" w:before="2"/>
              <w:ind w:left="64" w:right="52"/>
              <w:jc w:val="center"/>
              <w:rPr>
                <w:sz w:val="22"/>
              </w:rPr>
            </w:pPr>
            <w:r>
              <w:rPr>
                <w:spacing w:val="-5"/>
                <w:sz w:val="22"/>
              </w:rPr>
              <w:t>11</w:t>
            </w:r>
          </w:p>
        </w:tc>
        <w:tc>
          <w:tcPr>
            <w:tcW w:w="1049" w:type="dxa"/>
          </w:tcPr>
          <w:p>
            <w:pPr>
              <w:pStyle w:val="TableParagraph"/>
              <w:spacing w:line="246" w:lineRule="exact" w:before="2"/>
              <w:ind w:left="55" w:right="45"/>
              <w:jc w:val="center"/>
              <w:rPr>
                <w:sz w:val="22"/>
              </w:rPr>
            </w:pPr>
            <w:r>
              <w:rPr>
                <w:spacing w:val="-5"/>
                <w:sz w:val="22"/>
              </w:rPr>
              <w:t>11</w:t>
            </w:r>
          </w:p>
        </w:tc>
        <w:tc>
          <w:tcPr>
            <w:tcW w:w="1131" w:type="dxa"/>
          </w:tcPr>
          <w:p>
            <w:pPr>
              <w:pStyle w:val="TableParagraph"/>
              <w:spacing w:line="246" w:lineRule="exact" w:before="2"/>
              <w:ind w:right="91"/>
              <w:jc w:val="right"/>
              <w:rPr>
                <w:sz w:val="22"/>
              </w:rPr>
            </w:pPr>
            <w:r>
              <w:rPr>
                <w:spacing w:val="-2"/>
                <w:sz w:val="22"/>
              </w:rPr>
              <w:t>100,00</w:t>
            </w:r>
          </w:p>
        </w:tc>
      </w:tr>
      <w:tr>
        <w:trPr>
          <w:trHeight w:val="268" w:hRule="atLeast"/>
        </w:trPr>
        <w:tc>
          <w:tcPr>
            <w:tcW w:w="924" w:type="dxa"/>
          </w:tcPr>
          <w:p>
            <w:pPr>
              <w:pStyle w:val="TableParagraph"/>
              <w:spacing w:line="246" w:lineRule="exact" w:before="2"/>
              <w:ind w:left="107"/>
              <w:rPr>
                <w:sz w:val="22"/>
              </w:rPr>
            </w:pPr>
            <w:r>
              <w:rPr>
                <w:spacing w:val="-4"/>
                <w:sz w:val="22"/>
              </w:rPr>
              <w:t>9201</w:t>
            </w:r>
          </w:p>
        </w:tc>
        <w:tc>
          <w:tcPr>
            <w:tcW w:w="914" w:type="dxa"/>
          </w:tcPr>
          <w:p>
            <w:pPr>
              <w:pStyle w:val="TableParagraph"/>
              <w:spacing w:line="246" w:lineRule="exact" w:before="2"/>
              <w:ind w:left="108"/>
              <w:rPr>
                <w:sz w:val="22"/>
              </w:rPr>
            </w:pPr>
            <w:r>
              <w:rPr>
                <w:spacing w:val="-2"/>
                <w:w w:val="95"/>
                <w:sz w:val="22"/>
              </w:rPr>
              <w:t>Desc.</w:t>
            </w:r>
          </w:p>
        </w:tc>
        <w:tc>
          <w:tcPr>
            <w:tcW w:w="2693" w:type="dxa"/>
          </w:tcPr>
          <w:p>
            <w:pPr>
              <w:pStyle w:val="TableParagraph"/>
              <w:spacing w:line="246" w:lineRule="exact" w:before="2"/>
              <w:ind w:left="108"/>
              <w:rPr>
                <w:sz w:val="22"/>
              </w:rPr>
            </w:pPr>
            <w:r>
              <w:rPr>
                <w:w w:val="90"/>
                <w:sz w:val="22"/>
              </w:rPr>
              <w:t>Desconto</w:t>
            </w:r>
            <w:r>
              <w:rPr>
                <w:spacing w:val="-6"/>
                <w:sz w:val="22"/>
              </w:rPr>
              <w:t> </w:t>
            </w:r>
            <w:r>
              <w:rPr>
                <w:w w:val="90"/>
                <w:sz w:val="22"/>
              </w:rPr>
              <w:t>do</w:t>
            </w:r>
            <w:r>
              <w:rPr>
                <w:spacing w:val="-5"/>
                <w:sz w:val="22"/>
              </w:rPr>
              <w:t> </w:t>
            </w:r>
            <w:r>
              <w:rPr>
                <w:spacing w:val="-4"/>
                <w:w w:val="90"/>
                <w:sz w:val="22"/>
              </w:rPr>
              <w:t>INSS</w:t>
            </w:r>
          </w:p>
        </w:tc>
        <w:tc>
          <w:tcPr>
            <w:tcW w:w="780" w:type="dxa"/>
          </w:tcPr>
          <w:p>
            <w:pPr>
              <w:pStyle w:val="TableParagraph"/>
              <w:spacing w:line="246" w:lineRule="exact" w:before="2"/>
              <w:ind w:left="58" w:right="44"/>
              <w:jc w:val="center"/>
              <w:rPr>
                <w:sz w:val="22"/>
              </w:rPr>
            </w:pPr>
            <w:r>
              <w:rPr>
                <w:spacing w:val="-5"/>
                <w:sz w:val="22"/>
              </w:rPr>
              <w:t>31</w:t>
            </w:r>
          </w:p>
        </w:tc>
        <w:tc>
          <w:tcPr>
            <w:tcW w:w="1003" w:type="dxa"/>
          </w:tcPr>
          <w:p>
            <w:pPr>
              <w:pStyle w:val="TableParagraph"/>
              <w:spacing w:line="246" w:lineRule="exact" w:before="2"/>
              <w:ind w:left="64" w:right="52"/>
              <w:jc w:val="center"/>
              <w:rPr>
                <w:sz w:val="22"/>
              </w:rPr>
            </w:pPr>
            <w:r>
              <w:rPr>
                <w:spacing w:val="-5"/>
                <w:sz w:val="22"/>
              </w:rPr>
              <w:t>41</w:t>
            </w:r>
          </w:p>
        </w:tc>
        <w:tc>
          <w:tcPr>
            <w:tcW w:w="1049" w:type="dxa"/>
          </w:tcPr>
          <w:p>
            <w:pPr>
              <w:pStyle w:val="TableParagraph"/>
              <w:spacing w:line="246" w:lineRule="exact" w:before="2"/>
              <w:ind w:left="55" w:right="45"/>
              <w:jc w:val="center"/>
              <w:rPr>
                <w:sz w:val="22"/>
              </w:rPr>
            </w:pPr>
            <w:r>
              <w:rPr>
                <w:spacing w:val="-5"/>
                <w:sz w:val="22"/>
              </w:rPr>
              <w:t>00</w:t>
            </w:r>
          </w:p>
        </w:tc>
        <w:tc>
          <w:tcPr>
            <w:tcW w:w="1131" w:type="dxa"/>
          </w:tcPr>
          <w:p>
            <w:pPr>
              <w:pStyle w:val="TableParagraph"/>
              <w:spacing w:line="246" w:lineRule="exact" w:before="2"/>
              <w:ind w:right="91"/>
              <w:jc w:val="right"/>
              <w:rPr>
                <w:sz w:val="22"/>
              </w:rPr>
            </w:pPr>
            <w:r>
              <w:rPr>
                <w:spacing w:val="-2"/>
                <w:sz w:val="22"/>
              </w:rPr>
              <w:t>172,50</w:t>
            </w:r>
          </w:p>
        </w:tc>
      </w:tr>
      <w:tr>
        <w:trPr>
          <w:trHeight w:val="268" w:hRule="atLeast"/>
        </w:trPr>
        <w:tc>
          <w:tcPr>
            <w:tcW w:w="924" w:type="dxa"/>
          </w:tcPr>
          <w:p>
            <w:pPr>
              <w:pStyle w:val="TableParagraph"/>
              <w:spacing w:line="246" w:lineRule="exact" w:before="2"/>
              <w:ind w:left="107"/>
              <w:rPr>
                <w:sz w:val="22"/>
              </w:rPr>
            </w:pPr>
            <w:r>
              <w:rPr>
                <w:spacing w:val="-4"/>
                <w:sz w:val="22"/>
              </w:rPr>
              <w:t>9258</w:t>
            </w:r>
          </w:p>
        </w:tc>
        <w:tc>
          <w:tcPr>
            <w:tcW w:w="914" w:type="dxa"/>
          </w:tcPr>
          <w:p>
            <w:pPr>
              <w:pStyle w:val="TableParagraph"/>
              <w:spacing w:line="246" w:lineRule="exact" w:before="2"/>
              <w:ind w:left="108"/>
              <w:rPr>
                <w:sz w:val="22"/>
              </w:rPr>
            </w:pPr>
            <w:r>
              <w:rPr>
                <w:spacing w:val="-2"/>
                <w:w w:val="95"/>
                <w:sz w:val="22"/>
              </w:rPr>
              <w:t>Desc.</w:t>
            </w:r>
          </w:p>
        </w:tc>
        <w:tc>
          <w:tcPr>
            <w:tcW w:w="2693" w:type="dxa"/>
          </w:tcPr>
          <w:p>
            <w:pPr>
              <w:pStyle w:val="TableParagraph"/>
              <w:spacing w:line="246" w:lineRule="exact" w:before="2"/>
              <w:ind w:left="108"/>
              <w:rPr>
                <w:sz w:val="22"/>
              </w:rPr>
            </w:pPr>
            <w:r>
              <w:rPr>
                <w:w w:val="90"/>
                <w:sz w:val="22"/>
              </w:rPr>
              <w:t>Desconto</w:t>
            </w:r>
            <w:r>
              <w:rPr>
                <w:spacing w:val="-1"/>
                <w:w w:val="90"/>
                <w:sz w:val="22"/>
              </w:rPr>
              <w:t> </w:t>
            </w:r>
            <w:r>
              <w:rPr>
                <w:w w:val="90"/>
                <w:sz w:val="22"/>
              </w:rPr>
              <w:t>de</w:t>
            </w:r>
            <w:r>
              <w:rPr>
                <w:spacing w:val="-4"/>
                <w:w w:val="90"/>
                <w:sz w:val="22"/>
              </w:rPr>
              <w:t> </w:t>
            </w:r>
            <w:r>
              <w:rPr>
                <w:spacing w:val="-2"/>
                <w:w w:val="90"/>
                <w:sz w:val="22"/>
              </w:rPr>
              <w:t>farmácia</w:t>
            </w:r>
          </w:p>
        </w:tc>
        <w:tc>
          <w:tcPr>
            <w:tcW w:w="780" w:type="dxa"/>
          </w:tcPr>
          <w:p>
            <w:pPr>
              <w:pStyle w:val="TableParagraph"/>
              <w:spacing w:line="246" w:lineRule="exact" w:before="2"/>
              <w:ind w:left="58" w:right="44"/>
              <w:jc w:val="center"/>
              <w:rPr>
                <w:sz w:val="22"/>
              </w:rPr>
            </w:pPr>
            <w:r>
              <w:rPr>
                <w:spacing w:val="-5"/>
                <w:sz w:val="22"/>
              </w:rPr>
              <w:t>00</w:t>
            </w:r>
          </w:p>
        </w:tc>
        <w:tc>
          <w:tcPr>
            <w:tcW w:w="1003" w:type="dxa"/>
          </w:tcPr>
          <w:p>
            <w:pPr>
              <w:pStyle w:val="TableParagraph"/>
              <w:spacing w:line="246" w:lineRule="exact" w:before="2"/>
              <w:ind w:left="64" w:right="52"/>
              <w:jc w:val="center"/>
              <w:rPr>
                <w:sz w:val="22"/>
              </w:rPr>
            </w:pPr>
            <w:r>
              <w:rPr>
                <w:spacing w:val="-5"/>
                <w:sz w:val="22"/>
              </w:rPr>
              <w:t>09</w:t>
            </w:r>
          </w:p>
        </w:tc>
        <w:tc>
          <w:tcPr>
            <w:tcW w:w="1049" w:type="dxa"/>
          </w:tcPr>
          <w:p>
            <w:pPr>
              <w:pStyle w:val="TableParagraph"/>
              <w:spacing w:line="246" w:lineRule="exact" w:before="2"/>
              <w:ind w:left="55" w:right="45"/>
              <w:jc w:val="center"/>
              <w:rPr>
                <w:sz w:val="22"/>
              </w:rPr>
            </w:pPr>
            <w:r>
              <w:rPr>
                <w:spacing w:val="-5"/>
                <w:sz w:val="22"/>
              </w:rPr>
              <w:t>00</w:t>
            </w:r>
          </w:p>
        </w:tc>
        <w:tc>
          <w:tcPr>
            <w:tcW w:w="1131" w:type="dxa"/>
          </w:tcPr>
          <w:p>
            <w:pPr>
              <w:pStyle w:val="TableParagraph"/>
              <w:spacing w:line="246" w:lineRule="exact" w:before="2"/>
              <w:ind w:right="91"/>
              <w:jc w:val="right"/>
              <w:rPr>
                <w:sz w:val="22"/>
              </w:rPr>
            </w:pPr>
            <w:r>
              <w:rPr>
                <w:spacing w:val="-2"/>
                <w:sz w:val="22"/>
              </w:rPr>
              <w:t>220,00</w:t>
            </w:r>
          </w:p>
        </w:tc>
      </w:tr>
    </w:tbl>
    <w:p>
      <w:pPr>
        <w:spacing w:before="6"/>
        <w:ind w:left="580" w:right="0" w:firstLine="0"/>
        <w:jc w:val="left"/>
        <w:rPr>
          <w:sz w:val="22"/>
        </w:rPr>
      </w:pPr>
      <w:r>
        <w:rPr>
          <w:spacing w:val="-2"/>
          <w:sz w:val="22"/>
        </w:rPr>
        <w:t>05/2021</w:t>
      </w:r>
    </w:p>
    <w:p>
      <w:pPr>
        <w:pStyle w:val="BodyText"/>
        <w:spacing w:before="10"/>
        <w:ind w:left="0"/>
        <w:jc w:val="left"/>
        <w:rPr>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914"/>
        <w:gridCol w:w="2508"/>
        <w:gridCol w:w="965"/>
        <w:gridCol w:w="1003"/>
        <w:gridCol w:w="1049"/>
        <w:gridCol w:w="1131"/>
      </w:tblGrid>
      <w:tr>
        <w:trPr>
          <w:trHeight w:val="537" w:hRule="atLeast"/>
        </w:trPr>
        <w:tc>
          <w:tcPr>
            <w:tcW w:w="924" w:type="dxa"/>
          </w:tcPr>
          <w:p>
            <w:pPr>
              <w:pStyle w:val="TableParagraph"/>
              <w:spacing w:before="2"/>
              <w:ind w:left="107"/>
              <w:rPr>
                <w:sz w:val="22"/>
              </w:rPr>
            </w:pPr>
            <w:r>
              <w:rPr>
                <w:spacing w:val="-4"/>
                <w:sz w:val="22"/>
              </w:rPr>
              <w:t>Nat.</w:t>
            </w:r>
          </w:p>
          <w:p>
            <w:pPr>
              <w:pStyle w:val="TableParagraph"/>
              <w:spacing w:line="246" w:lineRule="exact" w:before="16"/>
              <w:ind w:left="107"/>
              <w:rPr>
                <w:sz w:val="22"/>
              </w:rPr>
            </w:pPr>
            <w:r>
              <w:rPr>
                <w:spacing w:val="-2"/>
                <w:sz w:val="22"/>
              </w:rPr>
              <w:t>Rubrica</w:t>
            </w:r>
          </w:p>
        </w:tc>
        <w:tc>
          <w:tcPr>
            <w:tcW w:w="914" w:type="dxa"/>
          </w:tcPr>
          <w:p>
            <w:pPr>
              <w:pStyle w:val="TableParagraph"/>
              <w:spacing w:before="2"/>
              <w:ind w:left="108"/>
              <w:rPr>
                <w:sz w:val="22"/>
              </w:rPr>
            </w:pPr>
            <w:r>
              <w:rPr>
                <w:spacing w:val="-5"/>
                <w:sz w:val="22"/>
              </w:rPr>
              <w:t>Tipo</w:t>
            </w:r>
            <w:r>
              <w:rPr>
                <w:spacing w:val="1"/>
                <w:sz w:val="22"/>
              </w:rPr>
              <w:t> </w:t>
            </w:r>
            <w:r>
              <w:rPr>
                <w:spacing w:val="-5"/>
                <w:sz w:val="22"/>
              </w:rPr>
              <w:t>de</w:t>
            </w:r>
          </w:p>
          <w:p>
            <w:pPr>
              <w:pStyle w:val="TableParagraph"/>
              <w:spacing w:line="246" w:lineRule="exact" w:before="16"/>
              <w:ind w:left="108"/>
              <w:rPr>
                <w:sz w:val="22"/>
              </w:rPr>
            </w:pPr>
            <w:r>
              <w:rPr>
                <w:spacing w:val="-2"/>
                <w:sz w:val="22"/>
              </w:rPr>
              <w:t>Rubrica</w:t>
            </w:r>
          </w:p>
        </w:tc>
        <w:tc>
          <w:tcPr>
            <w:tcW w:w="2508" w:type="dxa"/>
          </w:tcPr>
          <w:p>
            <w:pPr>
              <w:pStyle w:val="TableParagraph"/>
              <w:spacing w:before="2"/>
              <w:ind w:left="108"/>
              <w:rPr>
                <w:sz w:val="22"/>
              </w:rPr>
            </w:pPr>
            <w:r>
              <w:rPr>
                <w:w w:val="85"/>
                <w:sz w:val="22"/>
              </w:rPr>
              <w:t>Tp</w:t>
            </w:r>
            <w:r>
              <w:rPr>
                <w:spacing w:val="-8"/>
                <w:sz w:val="22"/>
              </w:rPr>
              <w:t> </w:t>
            </w:r>
            <w:r>
              <w:rPr>
                <w:spacing w:val="-2"/>
                <w:sz w:val="22"/>
              </w:rPr>
              <w:t>Descrição</w:t>
            </w:r>
          </w:p>
        </w:tc>
        <w:tc>
          <w:tcPr>
            <w:tcW w:w="965" w:type="dxa"/>
          </w:tcPr>
          <w:p>
            <w:pPr>
              <w:pStyle w:val="TableParagraph"/>
              <w:spacing w:before="2"/>
              <w:ind w:right="348"/>
              <w:jc w:val="right"/>
              <w:rPr>
                <w:sz w:val="22"/>
              </w:rPr>
            </w:pPr>
            <w:r>
              <w:rPr>
                <w:spacing w:val="-2"/>
                <w:w w:val="95"/>
                <w:sz w:val="22"/>
              </w:rPr>
              <w:t>IncCP</w:t>
            </w:r>
          </w:p>
        </w:tc>
        <w:tc>
          <w:tcPr>
            <w:tcW w:w="1003" w:type="dxa"/>
          </w:tcPr>
          <w:p>
            <w:pPr>
              <w:pStyle w:val="TableParagraph"/>
              <w:spacing w:before="2"/>
              <w:ind w:left="64" w:right="176"/>
              <w:jc w:val="center"/>
              <w:rPr>
                <w:sz w:val="22"/>
              </w:rPr>
            </w:pPr>
            <w:r>
              <w:rPr>
                <w:spacing w:val="-2"/>
                <w:w w:val="90"/>
                <w:sz w:val="22"/>
              </w:rPr>
              <w:t>IncIRRF</w:t>
            </w:r>
          </w:p>
        </w:tc>
        <w:tc>
          <w:tcPr>
            <w:tcW w:w="1049" w:type="dxa"/>
          </w:tcPr>
          <w:p>
            <w:pPr>
              <w:pStyle w:val="TableParagraph"/>
              <w:spacing w:before="2"/>
              <w:ind w:left="55" w:right="159"/>
              <w:jc w:val="center"/>
              <w:rPr>
                <w:sz w:val="22"/>
              </w:rPr>
            </w:pPr>
            <w:r>
              <w:rPr>
                <w:spacing w:val="-2"/>
                <w:w w:val="90"/>
                <w:sz w:val="22"/>
              </w:rPr>
              <w:t>IncFGTS</w:t>
            </w:r>
          </w:p>
        </w:tc>
        <w:tc>
          <w:tcPr>
            <w:tcW w:w="1131" w:type="dxa"/>
          </w:tcPr>
          <w:p>
            <w:pPr>
              <w:pStyle w:val="TableParagraph"/>
              <w:spacing w:before="2"/>
              <w:ind w:left="109"/>
              <w:rPr>
                <w:sz w:val="22"/>
              </w:rPr>
            </w:pPr>
            <w:r>
              <w:rPr>
                <w:spacing w:val="-2"/>
                <w:sz w:val="22"/>
              </w:rPr>
              <w:t>Valor</w:t>
            </w:r>
          </w:p>
        </w:tc>
      </w:tr>
      <w:tr>
        <w:trPr>
          <w:trHeight w:val="268" w:hRule="atLeast"/>
        </w:trPr>
        <w:tc>
          <w:tcPr>
            <w:tcW w:w="924" w:type="dxa"/>
          </w:tcPr>
          <w:p>
            <w:pPr>
              <w:pStyle w:val="TableParagraph"/>
              <w:spacing w:line="246" w:lineRule="exact" w:before="2"/>
              <w:ind w:left="107"/>
              <w:rPr>
                <w:sz w:val="22"/>
              </w:rPr>
            </w:pPr>
            <w:r>
              <w:rPr>
                <w:spacing w:val="-4"/>
                <w:sz w:val="22"/>
              </w:rPr>
              <w:t>1000</w:t>
            </w:r>
          </w:p>
        </w:tc>
        <w:tc>
          <w:tcPr>
            <w:tcW w:w="914" w:type="dxa"/>
          </w:tcPr>
          <w:p>
            <w:pPr>
              <w:pStyle w:val="TableParagraph"/>
              <w:spacing w:line="246" w:lineRule="exact" w:before="2"/>
              <w:ind w:left="108"/>
              <w:rPr>
                <w:sz w:val="22"/>
              </w:rPr>
            </w:pPr>
            <w:r>
              <w:rPr>
                <w:spacing w:val="-4"/>
                <w:sz w:val="22"/>
              </w:rPr>
              <w:t>Venc.</w:t>
            </w:r>
          </w:p>
        </w:tc>
        <w:tc>
          <w:tcPr>
            <w:tcW w:w="2508" w:type="dxa"/>
          </w:tcPr>
          <w:p>
            <w:pPr>
              <w:pStyle w:val="TableParagraph"/>
              <w:spacing w:line="246" w:lineRule="exact" w:before="2"/>
              <w:ind w:left="108"/>
              <w:rPr>
                <w:sz w:val="22"/>
              </w:rPr>
            </w:pPr>
            <w:r>
              <w:rPr>
                <w:spacing w:val="-2"/>
                <w:sz w:val="22"/>
              </w:rPr>
              <w:t>Salário</w:t>
            </w:r>
          </w:p>
        </w:tc>
        <w:tc>
          <w:tcPr>
            <w:tcW w:w="965" w:type="dxa"/>
          </w:tcPr>
          <w:p>
            <w:pPr>
              <w:pStyle w:val="TableParagraph"/>
              <w:spacing w:line="246" w:lineRule="exact" w:before="2"/>
              <w:ind w:right="356"/>
              <w:jc w:val="right"/>
              <w:rPr>
                <w:sz w:val="22"/>
              </w:rPr>
            </w:pPr>
            <w:r>
              <w:rPr>
                <w:spacing w:val="-5"/>
                <w:sz w:val="22"/>
              </w:rPr>
              <w:t>11</w:t>
            </w:r>
          </w:p>
        </w:tc>
        <w:tc>
          <w:tcPr>
            <w:tcW w:w="1003" w:type="dxa"/>
          </w:tcPr>
          <w:p>
            <w:pPr>
              <w:pStyle w:val="TableParagraph"/>
              <w:spacing w:line="246" w:lineRule="exact" w:before="2"/>
              <w:ind w:left="64" w:right="52"/>
              <w:jc w:val="center"/>
              <w:rPr>
                <w:sz w:val="22"/>
              </w:rPr>
            </w:pPr>
            <w:r>
              <w:rPr>
                <w:spacing w:val="-5"/>
                <w:sz w:val="22"/>
              </w:rPr>
              <w:t>11</w:t>
            </w:r>
          </w:p>
        </w:tc>
        <w:tc>
          <w:tcPr>
            <w:tcW w:w="1049" w:type="dxa"/>
          </w:tcPr>
          <w:p>
            <w:pPr>
              <w:pStyle w:val="TableParagraph"/>
              <w:spacing w:line="246" w:lineRule="exact" w:before="2"/>
              <w:ind w:left="55" w:right="40"/>
              <w:jc w:val="center"/>
              <w:rPr>
                <w:sz w:val="22"/>
              </w:rPr>
            </w:pPr>
            <w:r>
              <w:rPr>
                <w:spacing w:val="-5"/>
                <w:sz w:val="22"/>
              </w:rPr>
              <w:t>11</w:t>
            </w:r>
          </w:p>
        </w:tc>
        <w:tc>
          <w:tcPr>
            <w:tcW w:w="1131" w:type="dxa"/>
          </w:tcPr>
          <w:p>
            <w:pPr>
              <w:pStyle w:val="TableParagraph"/>
              <w:spacing w:line="246" w:lineRule="exact" w:before="2"/>
              <w:ind w:right="94"/>
              <w:jc w:val="right"/>
              <w:rPr>
                <w:sz w:val="22"/>
              </w:rPr>
            </w:pPr>
            <w:r>
              <w:rPr>
                <w:spacing w:val="-2"/>
                <w:sz w:val="22"/>
              </w:rPr>
              <w:t>2.000,00</w:t>
            </w:r>
          </w:p>
        </w:tc>
      </w:tr>
      <w:tr>
        <w:trPr>
          <w:trHeight w:val="268" w:hRule="atLeast"/>
        </w:trPr>
        <w:tc>
          <w:tcPr>
            <w:tcW w:w="924" w:type="dxa"/>
          </w:tcPr>
          <w:p>
            <w:pPr>
              <w:pStyle w:val="TableParagraph"/>
              <w:spacing w:line="246" w:lineRule="exact" w:before="2"/>
              <w:ind w:left="107"/>
              <w:rPr>
                <w:sz w:val="22"/>
              </w:rPr>
            </w:pPr>
            <w:r>
              <w:rPr>
                <w:spacing w:val="-4"/>
                <w:sz w:val="22"/>
              </w:rPr>
              <w:t>1003</w:t>
            </w:r>
          </w:p>
        </w:tc>
        <w:tc>
          <w:tcPr>
            <w:tcW w:w="914" w:type="dxa"/>
          </w:tcPr>
          <w:p>
            <w:pPr>
              <w:pStyle w:val="TableParagraph"/>
              <w:spacing w:line="246" w:lineRule="exact" w:before="2"/>
              <w:ind w:left="108"/>
              <w:rPr>
                <w:sz w:val="22"/>
              </w:rPr>
            </w:pPr>
            <w:r>
              <w:rPr>
                <w:spacing w:val="-4"/>
                <w:sz w:val="22"/>
              </w:rPr>
              <w:t>Venc.</w:t>
            </w:r>
          </w:p>
        </w:tc>
        <w:tc>
          <w:tcPr>
            <w:tcW w:w="2508" w:type="dxa"/>
          </w:tcPr>
          <w:p>
            <w:pPr>
              <w:pStyle w:val="TableParagraph"/>
              <w:spacing w:line="246" w:lineRule="exact" w:before="2"/>
              <w:ind w:left="108"/>
              <w:rPr>
                <w:sz w:val="22"/>
              </w:rPr>
            </w:pPr>
            <w:r>
              <w:rPr>
                <w:w w:val="90"/>
                <w:sz w:val="22"/>
              </w:rPr>
              <w:t>Hora</w:t>
            </w:r>
            <w:r>
              <w:rPr>
                <w:spacing w:val="-1"/>
                <w:w w:val="90"/>
                <w:sz w:val="22"/>
              </w:rPr>
              <w:t> </w:t>
            </w:r>
            <w:r>
              <w:rPr>
                <w:spacing w:val="-4"/>
                <w:sz w:val="22"/>
              </w:rPr>
              <w:t>Extra</w:t>
            </w:r>
          </w:p>
        </w:tc>
        <w:tc>
          <w:tcPr>
            <w:tcW w:w="965" w:type="dxa"/>
          </w:tcPr>
          <w:p>
            <w:pPr>
              <w:pStyle w:val="TableParagraph"/>
              <w:spacing w:line="246" w:lineRule="exact" w:before="2"/>
              <w:ind w:right="356"/>
              <w:jc w:val="right"/>
              <w:rPr>
                <w:sz w:val="22"/>
              </w:rPr>
            </w:pPr>
            <w:r>
              <w:rPr>
                <w:spacing w:val="-5"/>
                <w:sz w:val="22"/>
              </w:rPr>
              <w:t>11</w:t>
            </w:r>
          </w:p>
        </w:tc>
        <w:tc>
          <w:tcPr>
            <w:tcW w:w="1003" w:type="dxa"/>
          </w:tcPr>
          <w:p>
            <w:pPr>
              <w:pStyle w:val="TableParagraph"/>
              <w:spacing w:line="246" w:lineRule="exact" w:before="2"/>
              <w:ind w:left="64" w:right="52"/>
              <w:jc w:val="center"/>
              <w:rPr>
                <w:sz w:val="22"/>
              </w:rPr>
            </w:pPr>
            <w:r>
              <w:rPr>
                <w:spacing w:val="-5"/>
                <w:sz w:val="22"/>
              </w:rPr>
              <w:t>11</w:t>
            </w:r>
          </w:p>
        </w:tc>
        <w:tc>
          <w:tcPr>
            <w:tcW w:w="1049" w:type="dxa"/>
          </w:tcPr>
          <w:p>
            <w:pPr>
              <w:pStyle w:val="TableParagraph"/>
              <w:spacing w:line="246" w:lineRule="exact" w:before="2"/>
              <w:ind w:left="55" w:right="40"/>
              <w:jc w:val="center"/>
              <w:rPr>
                <w:sz w:val="22"/>
              </w:rPr>
            </w:pPr>
            <w:r>
              <w:rPr>
                <w:spacing w:val="-5"/>
                <w:sz w:val="22"/>
              </w:rPr>
              <w:t>11</w:t>
            </w:r>
          </w:p>
        </w:tc>
        <w:tc>
          <w:tcPr>
            <w:tcW w:w="1131" w:type="dxa"/>
          </w:tcPr>
          <w:p>
            <w:pPr>
              <w:pStyle w:val="TableParagraph"/>
              <w:spacing w:line="246" w:lineRule="exact" w:before="2"/>
              <w:ind w:right="93"/>
              <w:jc w:val="right"/>
              <w:rPr>
                <w:sz w:val="22"/>
              </w:rPr>
            </w:pPr>
            <w:r>
              <w:rPr>
                <w:spacing w:val="-2"/>
                <w:sz w:val="22"/>
              </w:rPr>
              <w:t>100,00</w:t>
            </w:r>
          </w:p>
        </w:tc>
      </w:tr>
      <w:tr>
        <w:trPr>
          <w:trHeight w:val="537" w:hRule="atLeast"/>
        </w:trPr>
        <w:tc>
          <w:tcPr>
            <w:tcW w:w="924" w:type="dxa"/>
          </w:tcPr>
          <w:p>
            <w:pPr>
              <w:pStyle w:val="TableParagraph"/>
              <w:spacing w:before="2"/>
              <w:ind w:left="107"/>
              <w:rPr>
                <w:sz w:val="22"/>
              </w:rPr>
            </w:pPr>
            <w:r>
              <w:rPr>
                <w:spacing w:val="-4"/>
                <w:sz w:val="22"/>
              </w:rPr>
              <w:t>9258</w:t>
            </w:r>
          </w:p>
        </w:tc>
        <w:tc>
          <w:tcPr>
            <w:tcW w:w="914" w:type="dxa"/>
          </w:tcPr>
          <w:p>
            <w:pPr>
              <w:pStyle w:val="TableParagraph"/>
              <w:spacing w:before="2"/>
              <w:ind w:left="108"/>
              <w:rPr>
                <w:sz w:val="22"/>
              </w:rPr>
            </w:pPr>
            <w:r>
              <w:rPr>
                <w:spacing w:val="-4"/>
                <w:sz w:val="22"/>
              </w:rPr>
              <w:t>Venc.</w:t>
            </w:r>
          </w:p>
        </w:tc>
        <w:tc>
          <w:tcPr>
            <w:tcW w:w="2508" w:type="dxa"/>
          </w:tcPr>
          <w:p>
            <w:pPr>
              <w:pStyle w:val="TableParagraph"/>
              <w:spacing w:before="2"/>
              <w:ind w:left="108"/>
              <w:rPr>
                <w:sz w:val="22"/>
              </w:rPr>
            </w:pPr>
            <w:r>
              <w:rPr>
                <w:spacing w:val="-4"/>
                <w:sz w:val="22"/>
              </w:rPr>
              <w:t>Devolução</w:t>
            </w:r>
            <w:r>
              <w:rPr>
                <w:spacing w:val="47"/>
                <w:sz w:val="22"/>
              </w:rPr>
              <w:t> </w:t>
            </w:r>
            <w:r>
              <w:rPr>
                <w:spacing w:val="-4"/>
                <w:sz w:val="22"/>
              </w:rPr>
              <w:t>de</w:t>
            </w:r>
            <w:r>
              <w:rPr>
                <w:spacing w:val="48"/>
                <w:sz w:val="22"/>
              </w:rPr>
              <w:t> </w:t>
            </w:r>
            <w:r>
              <w:rPr>
                <w:spacing w:val="-4"/>
                <w:sz w:val="22"/>
              </w:rPr>
              <w:t>desconto</w:t>
            </w:r>
          </w:p>
          <w:p>
            <w:pPr>
              <w:pStyle w:val="TableParagraph"/>
              <w:spacing w:line="246" w:lineRule="exact" w:before="16"/>
              <w:ind w:left="108"/>
              <w:rPr>
                <w:sz w:val="22"/>
              </w:rPr>
            </w:pPr>
            <w:r>
              <w:rPr>
                <w:w w:val="90"/>
                <w:sz w:val="22"/>
              </w:rPr>
              <w:t>de</w:t>
            </w:r>
            <w:r>
              <w:rPr>
                <w:spacing w:val="-3"/>
                <w:w w:val="90"/>
                <w:sz w:val="22"/>
              </w:rPr>
              <w:t> </w:t>
            </w:r>
            <w:r>
              <w:rPr>
                <w:spacing w:val="-2"/>
                <w:sz w:val="22"/>
              </w:rPr>
              <w:t>farmácia</w:t>
            </w:r>
          </w:p>
        </w:tc>
        <w:tc>
          <w:tcPr>
            <w:tcW w:w="965" w:type="dxa"/>
          </w:tcPr>
          <w:p>
            <w:pPr>
              <w:pStyle w:val="TableParagraph"/>
              <w:spacing w:before="2"/>
              <w:ind w:right="356"/>
              <w:jc w:val="right"/>
              <w:rPr>
                <w:sz w:val="22"/>
              </w:rPr>
            </w:pPr>
            <w:r>
              <w:rPr>
                <w:spacing w:val="-5"/>
                <w:sz w:val="22"/>
              </w:rPr>
              <w:t>00</w:t>
            </w:r>
          </w:p>
        </w:tc>
        <w:tc>
          <w:tcPr>
            <w:tcW w:w="1003" w:type="dxa"/>
          </w:tcPr>
          <w:p>
            <w:pPr>
              <w:pStyle w:val="TableParagraph"/>
              <w:spacing w:before="2"/>
              <w:ind w:left="64" w:right="52"/>
              <w:jc w:val="center"/>
              <w:rPr>
                <w:sz w:val="22"/>
              </w:rPr>
            </w:pPr>
            <w:r>
              <w:rPr>
                <w:spacing w:val="-5"/>
                <w:sz w:val="22"/>
              </w:rPr>
              <w:t>09</w:t>
            </w:r>
          </w:p>
        </w:tc>
        <w:tc>
          <w:tcPr>
            <w:tcW w:w="1049" w:type="dxa"/>
          </w:tcPr>
          <w:p>
            <w:pPr>
              <w:pStyle w:val="TableParagraph"/>
              <w:spacing w:before="2"/>
              <w:ind w:left="55" w:right="40"/>
              <w:jc w:val="center"/>
              <w:rPr>
                <w:sz w:val="22"/>
              </w:rPr>
            </w:pPr>
            <w:r>
              <w:rPr>
                <w:spacing w:val="-5"/>
                <w:sz w:val="22"/>
              </w:rPr>
              <w:t>00</w:t>
            </w:r>
          </w:p>
        </w:tc>
        <w:tc>
          <w:tcPr>
            <w:tcW w:w="1131" w:type="dxa"/>
          </w:tcPr>
          <w:p>
            <w:pPr>
              <w:pStyle w:val="TableParagraph"/>
              <w:spacing w:before="2"/>
              <w:ind w:right="93"/>
              <w:jc w:val="right"/>
              <w:rPr>
                <w:sz w:val="22"/>
              </w:rPr>
            </w:pPr>
            <w:r>
              <w:rPr>
                <w:spacing w:val="-2"/>
                <w:sz w:val="22"/>
              </w:rPr>
              <w:t>220,00</w:t>
            </w:r>
          </w:p>
        </w:tc>
      </w:tr>
      <w:tr>
        <w:trPr>
          <w:trHeight w:val="268" w:hRule="atLeast"/>
        </w:trPr>
        <w:tc>
          <w:tcPr>
            <w:tcW w:w="924" w:type="dxa"/>
          </w:tcPr>
          <w:p>
            <w:pPr>
              <w:pStyle w:val="TableParagraph"/>
              <w:spacing w:line="246" w:lineRule="exact" w:before="2"/>
              <w:ind w:left="107"/>
              <w:rPr>
                <w:sz w:val="22"/>
              </w:rPr>
            </w:pPr>
            <w:r>
              <w:rPr>
                <w:spacing w:val="-4"/>
                <w:sz w:val="22"/>
              </w:rPr>
              <w:t>9201</w:t>
            </w:r>
          </w:p>
        </w:tc>
        <w:tc>
          <w:tcPr>
            <w:tcW w:w="914" w:type="dxa"/>
          </w:tcPr>
          <w:p>
            <w:pPr>
              <w:pStyle w:val="TableParagraph"/>
              <w:spacing w:line="246" w:lineRule="exact" w:before="2"/>
              <w:ind w:left="108"/>
              <w:rPr>
                <w:sz w:val="22"/>
              </w:rPr>
            </w:pPr>
            <w:r>
              <w:rPr>
                <w:spacing w:val="-2"/>
                <w:w w:val="95"/>
                <w:sz w:val="22"/>
              </w:rPr>
              <w:t>Desc.</w:t>
            </w:r>
          </w:p>
        </w:tc>
        <w:tc>
          <w:tcPr>
            <w:tcW w:w="2508" w:type="dxa"/>
          </w:tcPr>
          <w:p>
            <w:pPr>
              <w:pStyle w:val="TableParagraph"/>
              <w:spacing w:line="246" w:lineRule="exact" w:before="2"/>
              <w:ind w:left="108"/>
              <w:rPr>
                <w:sz w:val="22"/>
              </w:rPr>
            </w:pPr>
            <w:r>
              <w:rPr>
                <w:w w:val="90"/>
                <w:sz w:val="22"/>
              </w:rPr>
              <w:t>Desconto</w:t>
            </w:r>
            <w:r>
              <w:rPr>
                <w:spacing w:val="-6"/>
                <w:sz w:val="22"/>
              </w:rPr>
              <w:t> </w:t>
            </w:r>
            <w:r>
              <w:rPr>
                <w:w w:val="90"/>
                <w:sz w:val="22"/>
              </w:rPr>
              <w:t>do</w:t>
            </w:r>
            <w:r>
              <w:rPr>
                <w:spacing w:val="-5"/>
                <w:sz w:val="22"/>
              </w:rPr>
              <w:t> </w:t>
            </w:r>
            <w:r>
              <w:rPr>
                <w:spacing w:val="-4"/>
                <w:w w:val="90"/>
                <w:sz w:val="22"/>
              </w:rPr>
              <w:t>INSS</w:t>
            </w:r>
          </w:p>
        </w:tc>
        <w:tc>
          <w:tcPr>
            <w:tcW w:w="965" w:type="dxa"/>
          </w:tcPr>
          <w:p>
            <w:pPr>
              <w:pStyle w:val="TableParagraph"/>
              <w:spacing w:line="246" w:lineRule="exact" w:before="2"/>
              <w:ind w:right="356"/>
              <w:jc w:val="right"/>
              <w:rPr>
                <w:sz w:val="22"/>
              </w:rPr>
            </w:pPr>
            <w:r>
              <w:rPr>
                <w:spacing w:val="-5"/>
                <w:sz w:val="22"/>
              </w:rPr>
              <w:t>31</w:t>
            </w:r>
          </w:p>
        </w:tc>
        <w:tc>
          <w:tcPr>
            <w:tcW w:w="1003" w:type="dxa"/>
          </w:tcPr>
          <w:p>
            <w:pPr>
              <w:pStyle w:val="TableParagraph"/>
              <w:spacing w:line="246" w:lineRule="exact" w:before="2"/>
              <w:ind w:left="64" w:right="52"/>
              <w:jc w:val="center"/>
              <w:rPr>
                <w:sz w:val="22"/>
              </w:rPr>
            </w:pPr>
            <w:r>
              <w:rPr>
                <w:spacing w:val="-5"/>
                <w:sz w:val="22"/>
              </w:rPr>
              <w:t>41</w:t>
            </w:r>
          </w:p>
        </w:tc>
        <w:tc>
          <w:tcPr>
            <w:tcW w:w="1049" w:type="dxa"/>
          </w:tcPr>
          <w:p>
            <w:pPr>
              <w:pStyle w:val="TableParagraph"/>
              <w:spacing w:line="246" w:lineRule="exact" w:before="2"/>
              <w:ind w:left="55" w:right="40"/>
              <w:jc w:val="center"/>
              <w:rPr>
                <w:sz w:val="22"/>
              </w:rPr>
            </w:pPr>
            <w:r>
              <w:rPr>
                <w:spacing w:val="-5"/>
                <w:sz w:val="22"/>
              </w:rPr>
              <w:t>00</w:t>
            </w:r>
          </w:p>
        </w:tc>
        <w:tc>
          <w:tcPr>
            <w:tcW w:w="1131" w:type="dxa"/>
          </w:tcPr>
          <w:p>
            <w:pPr>
              <w:pStyle w:val="TableParagraph"/>
              <w:spacing w:line="246" w:lineRule="exact" w:before="2"/>
              <w:ind w:right="93"/>
              <w:jc w:val="right"/>
              <w:rPr>
                <w:sz w:val="22"/>
              </w:rPr>
            </w:pPr>
            <w:r>
              <w:rPr>
                <w:spacing w:val="-2"/>
                <w:sz w:val="22"/>
              </w:rPr>
              <w:t>172,50</w:t>
            </w:r>
          </w:p>
        </w:tc>
      </w:tr>
    </w:tbl>
    <w:p>
      <w:pPr>
        <w:pStyle w:val="ListParagraph"/>
        <w:numPr>
          <w:ilvl w:val="1"/>
          <w:numId w:val="55"/>
        </w:numPr>
        <w:tabs>
          <w:tab w:pos="927" w:val="left" w:leader="none"/>
        </w:tabs>
        <w:spacing w:line="381" w:lineRule="auto" w:before="4" w:after="0"/>
        <w:ind w:left="220" w:right="714" w:firstLine="0"/>
        <w:jc w:val="both"/>
        <w:rPr>
          <w:b/>
          <w:sz w:val="24"/>
        </w:rPr>
      </w:pPr>
      <w:r>
        <w:rPr>
          <w:spacing w:val="-6"/>
          <w:sz w:val="24"/>
        </w:rPr>
        <w:t>A</w:t>
      </w:r>
      <w:r>
        <w:rPr>
          <w:spacing w:val="-8"/>
          <w:sz w:val="24"/>
        </w:rPr>
        <w:t> </w:t>
      </w:r>
      <w:r>
        <w:rPr>
          <w:spacing w:val="-6"/>
          <w:sz w:val="24"/>
        </w:rPr>
        <w:t>adoção</w:t>
      </w:r>
      <w:r>
        <w:rPr>
          <w:spacing w:val="-9"/>
          <w:sz w:val="24"/>
        </w:rPr>
        <w:t> </w:t>
      </w:r>
      <w:r>
        <w:rPr>
          <w:spacing w:val="-6"/>
          <w:sz w:val="24"/>
        </w:rPr>
        <w:t>do</w:t>
      </w:r>
      <w:r>
        <w:rPr>
          <w:spacing w:val="-9"/>
          <w:sz w:val="24"/>
        </w:rPr>
        <w:t> </w:t>
      </w:r>
      <w:r>
        <w:rPr>
          <w:spacing w:val="-6"/>
          <w:sz w:val="24"/>
        </w:rPr>
        <w:t>procedimento</w:t>
      </w:r>
      <w:r>
        <w:rPr>
          <w:spacing w:val="-9"/>
          <w:sz w:val="24"/>
        </w:rPr>
        <w:t> </w:t>
      </w:r>
      <w:r>
        <w:rPr>
          <w:spacing w:val="-6"/>
          <w:sz w:val="24"/>
        </w:rPr>
        <w:t>mencionado</w:t>
      </w:r>
      <w:r>
        <w:rPr>
          <w:spacing w:val="-9"/>
          <w:sz w:val="24"/>
        </w:rPr>
        <w:t> </w:t>
      </w:r>
      <w:r>
        <w:rPr>
          <w:spacing w:val="-6"/>
          <w:sz w:val="24"/>
        </w:rPr>
        <w:t>nos</w:t>
      </w:r>
      <w:r>
        <w:rPr>
          <w:spacing w:val="-8"/>
          <w:sz w:val="24"/>
        </w:rPr>
        <w:t> </w:t>
      </w:r>
      <w:r>
        <w:rPr>
          <w:spacing w:val="-6"/>
          <w:sz w:val="24"/>
        </w:rPr>
        <w:t>itens</w:t>
      </w:r>
      <w:r>
        <w:rPr>
          <w:spacing w:val="-8"/>
          <w:sz w:val="24"/>
        </w:rPr>
        <w:t> </w:t>
      </w:r>
      <w:r>
        <w:rPr>
          <w:spacing w:val="-6"/>
          <w:sz w:val="24"/>
        </w:rPr>
        <w:t>15.1</w:t>
      </w:r>
      <w:r>
        <w:rPr>
          <w:spacing w:val="-9"/>
          <w:sz w:val="24"/>
        </w:rPr>
        <w:t> </w:t>
      </w:r>
      <w:r>
        <w:rPr>
          <w:spacing w:val="-6"/>
          <w:sz w:val="24"/>
        </w:rPr>
        <w:t>e</w:t>
      </w:r>
      <w:r>
        <w:rPr>
          <w:spacing w:val="-9"/>
          <w:sz w:val="24"/>
        </w:rPr>
        <w:t> </w:t>
      </w:r>
      <w:r>
        <w:rPr>
          <w:spacing w:val="-6"/>
          <w:sz w:val="24"/>
        </w:rPr>
        <w:t>15.3</w:t>
      </w:r>
      <w:r>
        <w:rPr>
          <w:spacing w:val="-9"/>
          <w:sz w:val="24"/>
        </w:rPr>
        <w:t> </w:t>
      </w:r>
      <w:r>
        <w:rPr>
          <w:spacing w:val="-6"/>
          <w:sz w:val="24"/>
        </w:rPr>
        <w:t>não</w:t>
      </w:r>
      <w:r>
        <w:rPr>
          <w:spacing w:val="-9"/>
          <w:sz w:val="24"/>
        </w:rPr>
        <w:t> </w:t>
      </w:r>
      <w:r>
        <w:rPr>
          <w:spacing w:val="-6"/>
          <w:sz w:val="24"/>
        </w:rPr>
        <w:t>afasta</w:t>
      </w:r>
      <w:r>
        <w:rPr>
          <w:spacing w:val="-8"/>
          <w:sz w:val="24"/>
        </w:rPr>
        <w:t> </w:t>
      </w:r>
      <w:r>
        <w:rPr>
          <w:spacing w:val="-6"/>
          <w:sz w:val="24"/>
        </w:rPr>
        <w:t>a</w:t>
      </w:r>
      <w:r>
        <w:rPr>
          <w:spacing w:val="-10"/>
          <w:sz w:val="24"/>
        </w:rPr>
        <w:t> </w:t>
      </w:r>
      <w:r>
        <w:rPr>
          <w:spacing w:val="-6"/>
          <w:sz w:val="24"/>
        </w:rPr>
        <w:t>necessidade</w:t>
      </w:r>
      <w:r>
        <w:rPr>
          <w:spacing w:val="-11"/>
          <w:sz w:val="24"/>
        </w:rPr>
        <w:t> </w:t>
      </w:r>
      <w:r>
        <w:rPr>
          <w:spacing w:val="-6"/>
          <w:sz w:val="24"/>
        </w:rPr>
        <w:t>de, </w:t>
      </w:r>
      <w:r>
        <w:rPr>
          <w:sz w:val="24"/>
        </w:rPr>
        <w:t>eventualmente, o evento de remuneração em que o desconto indevido foi lançado, ter de ser </w:t>
      </w:r>
      <w:r>
        <w:rPr>
          <w:w w:val="90"/>
          <w:sz w:val="24"/>
        </w:rPr>
        <w:t>retificado,</w:t>
      </w:r>
      <w:r>
        <w:rPr>
          <w:spacing w:val="-3"/>
          <w:w w:val="90"/>
          <w:sz w:val="24"/>
        </w:rPr>
        <w:t> </w:t>
      </w:r>
      <w:r>
        <w:rPr>
          <w:w w:val="90"/>
          <w:sz w:val="24"/>
        </w:rPr>
        <w:t>para</w:t>
      </w:r>
      <w:r>
        <w:rPr>
          <w:spacing w:val="-3"/>
          <w:w w:val="90"/>
          <w:sz w:val="24"/>
        </w:rPr>
        <w:t> </w:t>
      </w:r>
      <w:r>
        <w:rPr>
          <w:w w:val="90"/>
          <w:sz w:val="24"/>
        </w:rPr>
        <w:t>que</w:t>
      </w:r>
      <w:r>
        <w:rPr>
          <w:spacing w:val="-3"/>
          <w:w w:val="90"/>
          <w:sz w:val="24"/>
        </w:rPr>
        <w:t> </w:t>
      </w:r>
      <w:r>
        <w:rPr>
          <w:w w:val="90"/>
          <w:sz w:val="24"/>
        </w:rPr>
        <w:t>sejam alterados</w:t>
      </w:r>
      <w:r>
        <w:rPr>
          <w:spacing w:val="-3"/>
          <w:w w:val="90"/>
          <w:sz w:val="24"/>
        </w:rPr>
        <w:t> </w:t>
      </w:r>
      <w:r>
        <w:rPr>
          <w:w w:val="90"/>
          <w:sz w:val="24"/>
        </w:rPr>
        <w:t>os</w:t>
      </w:r>
      <w:r>
        <w:rPr>
          <w:spacing w:val="-3"/>
          <w:w w:val="90"/>
          <w:sz w:val="24"/>
        </w:rPr>
        <w:t> </w:t>
      </w:r>
      <w:r>
        <w:rPr>
          <w:w w:val="90"/>
          <w:sz w:val="24"/>
        </w:rPr>
        <w:t>valores</w:t>
      </w:r>
      <w:r>
        <w:rPr>
          <w:spacing w:val="-4"/>
          <w:w w:val="90"/>
          <w:sz w:val="24"/>
        </w:rPr>
        <w:t> </w:t>
      </w:r>
      <w:r>
        <w:rPr>
          <w:w w:val="90"/>
          <w:sz w:val="24"/>
        </w:rPr>
        <w:t>de</w:t>
      </w:r>
      <w:r>
        <w:rPr>
          <w:spacing w:val="-3"/>
          <w:w w:val="90"/>
          <w:sz w:val="24"/>
        </w:rPr>
        <w:t> </w:t>
      </w:r>
      <w:r>
        <w:rPr>
          <w:w w:val="90"/>
          <w:sz w:val="24"/>
        </w:rPr>
        <w:t>base</w:t>
      </w:r>
      <w:r>
        <w:rPr>
          <w:spacing w:val="-3"/>
          <w:w w:val="90"/>
          <w:sz w:val="24"/>
        </w:rPr>
        <w:t> </w:t>
      </w:r>
      <w:r>
        <w:rPr>
          <w:w w:val="90"/>
          <w:sz w:val="24"/>
        </w:rPr>
        <w:t>de</w:t>
      </w:r>
      <w:r>
        <w:rPr>
          <w:spacing w:val="-3"/>
          <w:w w:val="90"/>
          <w:sz w:val="24"/>
        </w:rPr>
        <w:t> </w:t>
      </w:r>
      <w:r>
        <w:rPr>
          <w:w w:val="90"/>
          <w:sz w:val="24"/>
        </w:rPr>
        <w:t>incidências</w:t>
      </w:r>
      <w:r>
        <w:rPr>
          <w:spacing w:val="-4"/>
          <w:w w:val="90"/>
          <w:sz w:val="24"/>
        </w:rPr>
        <w:t> </w:t>
      </w:r>
      <w:r>
        <w:rPr>
          <w:w w:val="90"/>
          <w:sz w:val="24"/>
        </w:rPr>
        <w:t>de</w:t>
      </w:r>
      <w:r>
        <w:rPr>
          <w:spacing w:val="-6"/>
          <w:w w:val="90"/>
          <w:sz w:val="24"/>
        </w:rPr>
        <w:t> </w:t>
      </w:r>
      <w:r>
        <w:rPr>
          <w:w w:val="90"/>
          <w:sz w:val="24"/>
        </w:rPr>
        <w:t>tributos</w:t>
      </w:r>
      <w:r>
        <w:rPr>
          <w:spacing w:val="-3"/>
          <w:w w:val="90"/>
          <w:sz w:val="24"/>
        </w:rPr>
        <w:t> </w:t>
      </w:r>
      <w:r>
        <w:rPr>
          <w:w w:val="90"/>
          <w:sz w:val="24"/>
        </w:rPr>
        <w:t>e</w:t>
      </w:r>
      <w:r>
        <w:rPr>
          <w:spacing w:val="-6"/>
          <w:w w:val="90"/>
          <w:sz w:val="24"/>
        </w:rPr>
        <w:t> </w:t>
      </w:r>
      <w:r>
        <w:rPr>
          <w:w w:val="90"/>
          <w:sz w:val="24"/>
        </w:rPr>
        <w:t>do</w:t>
      </w:r>
      <w:r>
        <w:rPr>
          <w:spacing w:val="-3"/>
          <w:w w:val="90"/>
          <w:sz w:val="24"/>
        </w:rPr>
        <w:t> </w:t>
      </w:r>
      <w:r>
        <w:rPr>
          <w:w w:val="90"/>
          <w:sz w:val="24"/>
        </w:rPr>
        <w:t>FGTS,</w:t>
      </w:r>
      <w:r>
        <w:rPr>
          <w:spacing w:val="-4"/>
          <w:w w:val="90"/>
          <w:sz w:val="24"/>
        </w:rPr>
        <w:t> </w:t>
      </w:r>
      <w:r>
        <w:rPr>
          <w:w w:val="90"/>
          <w:sz w:val="24"/>
        </w:rPr>
        <w:t>como</w:t>
      </w:r>
      <w:r>
        <w:rPr>
          <w:spacing w:val="-3"/>
          <w:w w:val="90"/>
          <w:sz w:val="24"/>
        </w:rPr>
        <w:t> </w:t>
      </w:r>
      <w:r>
        <w:rPr>
          <w:w w:val="90"/>
          <w:sz w:val="24"/>
        </w:rPr>
        <w:t>por </w:t>
      </w:r>
      <w:r>
        <w:rPr>
          <w:spacing w:val="-6"/>
          <w:sz w:val="24"/>
        </w:rPr>
        <w:t>exemplo</w:t>
      </w:r>
      <w:r>
        <w:rPr>
          <w:spacing w:val="-10"/>
          <w:sz w:val="24"/>
        </w:rPr>
        <w:t> </w:t>
      </w:r>
      <w:r>
        <w:rPr>
          <w:spacing w:val="-6"/>
          <w:sz w:val="24"/>
        </w:rPr>
        <w:t>devolução</w:t>
      </w:r>
      <w:r>
        <w:rPr>
          <w:spacing w:val="-10"/>
          <w:sz w:val="24"/>
        </w:rPr>
        <w:t> </w:t>
      </w:r>
      <w:r>
        <w:rPr>
          <w:spacing w:val="-6"/>
          <w:sz w:val="24"/>
        </w:rPr>
        <w:t>de</w:t>
      </w:r>
      <w:r>
        <w:rPr>
          <w:spacing w:val="-10"/>
          <w:sz w:val="24"/>
        </w:rPr>
        <w:t> </w:t>
      </w:r>
      <w:r>
        <w:rPr>
          <w:spacing w:val="-6"/>
          <w:sz w:val="24"/>
        </w:rPr>
        <w:t>desconto</w:t>
      </w:r>
      <w:r>
        <w:rPr>
          <w:spacing w:val="-10"/>
          <w:sz w:val="24"/>
        </w:rPr>
        <w:t> </w:t>
      </w:r>
      <w:r>
        <w:rPr>
          <w:spacing w:val="-6"/>
          <w:sz w:val="24"/>
        </w:rPr>
        <w:t>indevido</w:t>
      </w:r>
      <w:r>
        <w:rPr>
          <w:spacing w:val="-8"/>
          <w:sz w:val="24"/>
        </w:rPr>
        <w:t> </w:t>
      </w:r>
      <w:r>
        <w:rPr>
          <w:spacing w:val="-6"/>
          <w:sz w:val="24"/>
        </w:rPr>
        <w:t>de</w:t>
      </w:r>
      <w:r>
        <w:rPr>
          <w:spacing w:val="-8"/>
          <w:sz w:val="24"/>
        </w:rPr>
        <w:t> </w:t>
      </w:r>
      <w:r>
        <w:rPr>
          <w:spacing w:val="-6"/>
          <w:sz w:val="24"/>
        </w:rPr>
        <w:t>faltas.</w:t>
      </w:r>
    </w:p>
    <w:p>
      <w:pPr>
        <w:pStyle w:val="ListParagraph"/>
        <w:numPr>
          <w:ilvl w:val="1"/>
          <w:numId w:val="55"/>
        </w:numPr>
        <w:tabs>
          <w:tab w:pos="927" w:val="left" w:leader="none"/>
        </w:tabs>
        <w:spacing w:line="381" w:lineRule="auto" w:before="4" w:after="0"/>
        <w:ind w:left="220" w:right="712" w:firstLine="0"/>
        <w:jc w:val="both"/>
        <w:rPr>
          <w:b/>
          <w:sz w:val="24"/>
        </w:rPr>
      </w:pPr>
      <w:r>
        <w:rPr>
          <w:w w:val="90"/>
          <w:sz w:val="24"/>
        </w:rPr>
        <w:t>Os descontos de verbas pagas indevidamente ao trabalhador em meses anteriores devem ser informados em rubrica com a mesma natureza e código de incidência da rubrica em que o pagamento </w:t>
      </w:r>
      <w:r>
        <w:rPr>
          <w:sz w:val="24"/>
        </w:rPr>
        <w:t>foi informado.</w:t>
      </w:r>
    </w:p>
    <w:p>
      <w:pPr>
        <w:pStyle w:val="Heading1"/>
        <w:numPr>
          <w:ilvl w:val="0"/>
          <w:numId w:val="55"/>
        </w:numPr>
        <w:tabs>
          <w:tab w:pos="926" w:val="left" w:leader="none"/>
        </w:tabs>
        <w:spacing w:line="240" w:lineRule="auto" w:before="2" w:after="0"/>
        <w:ind w:left="926" w:right="0" w:hanging="706"/>
        <w:jc w:val="both"/>
      </w:pPr>
      <w:r>
        <w:rPr>
          <w:w w:val="85"/>
        </w:rPr>
        <w:t>Reintegração</w:t>
      </w:r>
      <w:r>
        <w:rPr>
          <w:spacing w:val="-3"/>
        </w:rPr>
        <w:t> </w:t>
      </w:r>
      <w:r>
        <w:rPr>
          <w:w w:val="85"/>
        </w:rPr>
        <w:t>e</w:t>
      </w:r>
      <w:r>
        <w:rPr>
          <w:spacing w:val="-3"/>
        </w:rPr>
        <w:t> </w:t>
      </w:r>
      <w:r>
        <w:rPr>
          <w:w w:val="85"/>
        </w:rPr>
        <w:t>apuração</w:t>
      </w:r>
      <w:r>
        <w:rPr>
          <w:spacing w:val="-2"/>
        </w:rPr>
        <w:t> </w:t>
      </w:r>
      <w:r>
        <w:rPr>
          <w:w w:val="85"/>
        </w:rPr>
        <w:t>de</w:t>
      </w:r>
      <w:r>
        <w:rPr>
          <w:spacing w:val="-4"/>
        </w:rPr>
        <w:t> </w:t>
      </w:r>
      <w:r>
        <w:rPr>
          <w:spacing w:val="-4"/>
          <w:w w:val="85"/>
        </w:rPr>
        <w:t>FGTS</w:t>
      </w:r>
    </w:p>
    <w:p>
      <w:pPr>
        <w:pStyle w:val="ListParagraph"/>
        <w:numPr>
          <w:ilvl w:val="1"/>
          <w:numId w:val="55"/>
        </w:numPr>
        <w:tabs>
          <w:tab w:pos="927" w:val="left" w:leader="none"/>
        </w:tabs>
        <w:spacing w:line="381" w:lineRule="auto" w:before="163" w:after="0"/>
        <w:ind w:left="220" w:right="714" w:firstLine="0"/>
        <w:jc w:val="both"/>
        <w:rPr>
          <w:b/>
          <w:sz w:val="24"/>
        </w:rPr>
      </w:pPr>
      <w:r>
        <w:rPr>
          <w:spacing w:val="-6"/>
          <w:sz w:val="24"/>
        </w:rPr>
        <w:t>Se o aviso prévio indenizado recebido pelo trabalhador reintegrado for descontado</w:t>
      </w:r>
      <w:r>
        <w:rPr>
          <w:spacing w:val="-7"/>
          <w:sz w:val="24"/>
        </w:rPr>
        <w:t> </w:t>
      </w:r>
      <w:r>
        <w:rPr>
          <w:spacing w:val="-6"/>
          <w:sz w:val="24"/>
        </w:rPr>
        <w:t>de suas </w:t>
      </w:r>
      <w:r>
        <w:rPr>
          <w:w w:val="90"/>
          <w:sz w:val="24"/>
        </w:rPr>
        <w:t>remunerações mensais</w:t>
      </w:r>
      <w:r>
        <w:rPr>
          <w:spacing w:val="-1"/>
          <w:w w:val="90"/>
          <w:sz w:val="24"/>
        </w:rPr>
        <w:t> </w:t>
      </w:r>
      <w:r>
        <w:rPr>
          <w:w w:val="90"/>
          <w:sz w:val="24"/>
        </w:rPr>
        <w:t>posteriores, é preciso</w:t>
      </w:r>
      <w:r>
        <w:rPr>
          <w:spacing w:val="-1"/>
          <w:w w:val="90"/>
          <w:sz w:val="24"/>
        </w:rPr>
        <w:t> </w:t>
      </w:r>
      <w:r>
        <w:rPr>
          <w:w w:val="90"/>
          <w:sz w:val="24"/>
        </w:rPr>
        <w:t>observar</w:t>
      </w:r>
      <w:r>
        <w:rPr>
          <w:spacing w:val="-1"/>
          <w:w w:val="90"/>
          <w:sz w:val="24"/>
        </w:rPr>
        <w:t> </w:t>
      </w:r>
      <w:r>
        <w:rPr>
          <w:w w:val="90"/>
          <w:sz w:val="24"/>
        </w:rPr>
        <w:t>que</w:t>
      </w:r>
      <w:r>
        <w:rPr>
          <w:spacing w:val="-3"/>
          <w:w w:val="90"/>
          <w:sz w:val="24"/>
        </w:rPr>
        <w:t> </w:t>
      </w:r>
      <w:r>
        <w:rPr>
          <w:w w:val="90"/>
          <w:sz w:val="24"/>
        </w:rPr>
        <w:t>o código</w:t>
      </w:r>
      <w:r>
        <w:rPr>
          <w:spacing w:val="-3"/>
          <w:w w:val="90"/>
          <w:sz w:val="24"/>
        </w:rPr>
        <w:t> </w:t>
      </w:r>
      <w:r>
        <w:rPr>
          <w:w w:val="90"/>
          <w:sz w:val="24"/>
        </w:rPr>
        <w:t>de incidência</w:t>
      </w:r>
      <w:r>
        <w:rPr>
          <w:spacing w:val="-1"/>
          <w:w w:val="90"/>
          <w:sz w:val="24"/>
        </w:rPr>
        <w:t> </w:t>
      </w:r>
      <w:r>
        <w:rPr>
          <w:w w:val="90"/>
          <w:sz w:val="24"/>
        </w:rPr>
        <w:t>de FGTS da</w:t>
      </w:r>
      <w:r>
        <w:rPr>
          <w:spacing w:val="-1"/>
          <w:w w:val="90"/>
          <w:sz w:val="24"/>
        </w:rPr>
        <w:t> </w:t>
      </w:r>
      <w:r>
        <w:rPr>
          <w:w w:val="90"/>
          <w:sz w:val="24"/>
        </w:rPr>
        <w:t>parcela a ser descontada não deve ser igual a [21 - Base de cálculo do FGTS aviso prévio indenizado] e sim o mesmo da remuneração mensal da qual está sendo subtraída a parcela (codIncFGTS = [11- Base de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6"/>
      </w:pPr>
      <w:r>
        <w:rPr>
          <w:spacing w:val="-6"/>
        </w:rPr>
        <w:t>cálculo</w:t>
      </w:r>
      <w:r>
        <w:rPr>
          <w:spacing w:val="-11"/>
        </w:rPr>
        <w:t> </w:t>
      </w:r>
      <w:r>
        <w:rPr>
          <w:spacing w:val="-6"/>
        </w:rPr>
        <w:t>do</w:t>
      </w:r>
      <w:r>
        <w:rPr>
          <w:spacing w:val="-11"/>
        </w:rPr>
        <w:t> </w:t>
      </w:r>
      <w:r>
        <w:rPr>
          <w:spacing w:val="-6"/>
        </w:rPr>
        <w:t>FGTS</w:t>
      </w:r>
      <w:r>
        <w:rPr>
          <w:spacing w:val="-10"/>
        </w:rPr>
        <w:t> </w:t>
      </w:r>
      <w:r>
        <w:rPr>
          <w:spacing w:val="-6"/>
        </w:rPr>
        <w:t>mensal]).</w:t>
      </w:r>
      <w:r>
        <w:rPr>
          <w:spacing w:val="-11"/>
        </w:rPr>
        <w:t> </w:t>
      </w:r>
      <w:r>
        <w:rPr>
          <w:spacing w:val="-6"/>
        </w:rPr>
        <w:t>Caso</w:t>
      </w:r>
      <w:r>
        <w:rPr>
          <w:spacing w:val="-11"/>
        </w:rPr>
        <w:t> </w:t>
      </w:r>
      <w:r>
        <w:rPr>
          <w:spacing w:val="-6"/>
        </w:rPr>
        <w:t>contrário,</w:t>
      </w:r>
      <w:r>
        <w:rPr>
          <w:spacing w:val="-11"/>
        </w:rPr>
        <w:t> </w:t>
      </w:r>
      <w:r>
        <w:rPr>
          <w:spacing w:val="-6"/>
        </w:rPr>
        <w:t>a</w:t>
      </w:r>
      <w:r>
        <w:rPr>
          <w:spacing w:val="-10"/>
        </w:rPr>
        <w:t> </w:t>
      </w:r>
      <w:r>
        <w:rPr>
          <w:spacing w:val="-6"/>
        </w:rPr>
        <w:t>base</w:t>
      </w:r>
      <w:r>
        <w:rPr>
          <w:spacing w:val="-11"/>
        </w:rPr>
        <w:t> </w:t>
      </w:r>
      <w:r>
        <w:rPr>
          <w:spacing w:val="-6"/>
        </w:rPr>
        <w:t>de</w:t>
      </w:r>
      <w:r>
        <w:rPr>
          <w:spacing w:val="-11"/>
        </w:rPr>
        <w:t> </w:t>
      </w:r>
      <w:r>
        <w:rPr>
          <w:spacing w:val="-6"/>
        </w:rPr>
        <w:t>cálculo</w:t>
      </w:r>
      <w:r>
        <w:rPr>
          <w:spacing w:val="-10"/>
        </w:rPr>
        <w:t> </w:t>
      </w:r>
      <w:r>
        <w:rPr>
          <w:spacing w:val="-6"/>
        </w:rPr>
        <w:t>da</w:t>
      </w:r>
      <w:r>
        <w:rPr>
          <w:spacing w:val="-11"/>
        </w:rPr>
        <w:t> </w:t>
      </w:r>
      <w:r>
        <w:rPr>
          <w:spacing w:val="-6"/>
        </w:rPr>
        <w:t>parcela</w:t>
      </w:r>
      <w:r>
        <w:rPr>
          <w:spacing w:val="-11"/>
        </w:rPr>
        <w:t> </w:t>
      </w:r>
      <w:r>
        <w:rPr>
          <w:spacing w:val="-6"/>
        </w:rPr>
        <w:t>mensal</w:t>
      </w:r>
      <w:r>
        <w:rPr>
          <w:spacing w:val="-10"/>
        </w:rPr>
        <w:t> </w:t>
      </w:r>
      <w:r>
        <w:rPr>
          <w:spacing w:val="-6"/>
        </w:rPr>
        <w:t>não</w:t>
      </w:r>
      <w:r>
        <w:rPr>
          <w:spacing w:val="-11"/>
        </w:rPr>
        <w:t> </w:t>
      </w:r>
      <w:r>
        <w:rPr>
          <w:spacing w:val="-6"/>
        </w:rPr>
        <w:t>sofre</w:t>
      </w:r>
      <w:r>
        <w:rPr>
          <w:spacing w:val="-11"/>
        </w:rPr>
        <w:t> </w:t>
      </w:r>
      <w:r>
        <w:rPr>
          <w:spacing w:val="-6"/>
        </w:rPr>
        <w:t>a</w:t>
      </w:r>
      <w:r>
        <w:rPr>
          <w:spacing w:val="-10"/>
        </w:rPr>
        <w:t> </w:t>
      </w:r>
      <w:r>
        <w:rPr>
          <w:spacing w:val="-6"/>
        </w:rPr>
        <w:t>devida </w:t>
      </w:r>
      <w:r>
        <w:rPr>
          <w:spacing w:val="-2"/>
        </w:rPr>
        <w:t>redução.</w:t>
      </w:r>
    </w:p>
    <w:p>
      <w:pPr>
        <w:pStyle w:val="ListParagraph"/>
        <w:numPr>
          <w:ilvl w:val="1"/>
          <w:numId w:val="55"/>
        </w:numPr>
        <w:tabs>
          <w:tab w:pos="927" w:val="left" w:leader="none"/>
        </w:tabs>
        <w:spacing w:line="381" w:lineRule="auto" w:before="1" w:after="0"/>
        <w:ind w:left="220" w:right="716" w:firstLine="0"/>
        <w:jc w:val="both"/>
        <w:rPr>
          <w:b/>
          <w:sz w:val="24"/>
        </w:rPr>
      </w:pPr>
      <w:r>
        <w:rPr>
          <w:w w:val="90"/>
          <w:sz w:val="24"/>
        </w:rPr>
        <w:t>O</w:t>
      </w:r>
      <w:r>
        <w:rPr>
          <w:spacing w:val="-2"/>
          <w:w w:val="90"/>
          <w:sz w:val="24"/>
        </w:rPr>
        <w:t> </w:t>
      </w:r>
      <w:r>
        <w:rPr>
          <w:w w:val="90"/>
          <w:sz w:val="24"/>
        </w:rPr>
        <w:t>mesmo</w:t>
      </w:r>
      <w:r>
        <w:rPr>
          <w:spacing w:val="-4"/>
          <w:w w:val="90"/>
          <w:sz w:val="24"/>
        </w:rPr>
        <w:t> </w:t>
      </w:r>
      <w:r>
        <w:rPr>
          <w:w w:val="90"/>
          <w:sz w:val="24"/>
        </w:rPr>
        <w:t>se aplica</w:t>
      </w:r>
      <w:r>
        <w:rPr>
          <w:spacing w:val="-2"/>
          <w:w w:val="90"/>
          <w:sz w:val="24"/>
        </w:rPr>
        <w:t> </w:t>
      </w:r>
      <w:r>
        <w:rPr>
          <w:w w:val="90"/>
          <w:sz w:val="24"/>
        </w:rPr>
        <w:t>ao 13º</w:t>
      </w:r>
      <w:r>
        <w:rPr>
          <w:spacing w:val="-2"/>
          <w:w w:val="90"/>
          <w:sz w:val="24"/>
        </w:rPr>
        <w:t> </w:t>
      </w:r>
      <w:r>
        <w:rPr>
          <w:w w:val="90"/>
          <w:sz w:val="24"/>
        </w:rPr>
        <w:t>salário</w:t>
      </w:r>
      <w:r>
        <w:rPr>
          <w:spacing w:val="-3"/>
          <w:w w:val="90"/>
          <w:sz w:val="24"/>
        </w:rPr>
        <w:t> </w:t>
      </w:r>
      <w:r>
        <w:rPr>
          <w:w w:val="90"/>
          <w:sz w:val="24"/>
        </w:rPr>
        <w:t>proporcional.</w:t>
      </w:r>
      <w:r>
        <w:rPr>
          <w:spacing w:val="-2"/>
          <w:w w:val="90"/>
          <w:sz w:val="24"/>
        </w:rPr>
        <w:t> </w:t>
      </w:r>
      <w:r>
        <w:rPr>
          <w:w w:val="90"/>
          <w:sz w:val="24"/>
        </w:rPr>
        <w:t>Caso o</w:t>
      </w:r>
      <w:r>
        <w:rPr>
          <w:spacing w:val="-4"/>
          <w:w w:val="90"/>
          <w:sz w:val="24"/>
        </w:rPr>
        <w:t> </w:t>
      </w:r>
      <w:r>
        <w:rPr>
          <w:w w:val="90"/>
          <w:sz w:val="24"/>
        </w:rPr>
        <w:t>empregador</w:t>
      </w:r>
      <w:r>
        <w:rPr>
          <w:spacing w:val="-4"/>
          <w:w w:val="90"/>
          <w:sz w:val="24"/>
        </w:rPr>
        <w:t> </w:t>
      </w:r>
      <w:r>
        <w:rPr>
          <w:w w:val="90"/>
          <w:sz w:val="24"/>
        </w:rPr>
        <w:t>não</w:t>
      </w:r>
      <w:r>
        <w:rPr>
          <w:spacing w:val="-3"/>
          <w:w w:val="90"/>
          <w:sz w:val="24"/>
        </w:rPr>
        <w:t> </w:t>
      </w:r>
      <w:r>
        <w:rPr>
          <w:w w:val="90"/>
          <w:sz w:val="24"/>
        </w:rPr>
        <w:t>considere</w:t>
      </w:r>
      <w:r>
        <w:rPr>
          <w:spacing w:val="-4"/>
          <w:w w:val="90"/>
          <w:sz w:val="24"/>
        </w:rPr>
        <w:t> </w:t>
      </w:r>
      <w:r>
        <w:rPr>
          <w:w w:val="90"/>
          <w:sz w:val="24"/>
        </w:rPr>
        <w:t>o</w:t>
      </w:r>
      <w:r>
        <w:rPr>
          <w:spacing w:val="-4"/>
          <w:w w:val="90"/>
          <w:sz w:val="24"/>
        </w:rPr>
        <w:t> </w:t>
      </w:r>
      <w:r>
        <w:rPr>
          <w:w w:val="90"/>
          <w:sz w:val="24"/>
        </w:rPr>
        <w:t>valor</w:t>
      </w:r>
      <w:r>
        <w:rPr>
          <w:spacing w:val="-3"/>
          <w:w w:val="90"/>
          <w:sz w:val="24"/>
        </w:rPr>
        <w:t> </w:t>
      </w:r>
      <w:r>
        <w:rPr>
          <w:w w:val="90"/>
          <w:sz w:val="24"/>
        </w:rPr>
        <w:t>como </w:t>
      </w:r>
      <w:r>
        <w:rPr>
          <w:spacing w:val="-8"/>
          <w:sz w:val="24"/>
        </w:rPr>
        <w:t>adiantamento do décimo</w:t>
      </w:r>
      <w:r>
        <w:rPr>
          <w:spacing w:val="-2"/>
          <w:sz w:val="24"/>
        </w:rPr>
        <w:t> </w:t>
      </w:r>
      <w:r>
        <w:rPr>
          <w:spacing w:val="-8"/>
          <w:sz w:val="24"/>
        </w:rPr>
        <w:t>terceiro e</w:t>
      </w:r>
      <w:r>
        <w:rPr>
          <w:spacing w:val="-2"/>
          <w:sz w:val="24"/>
        </w:rPr>
        <w:t> </w:t>
      </w:r>
      <w:r>
        <w:rPr>
          <w:spacing w:val="-8"/>
          <w:sz w:val="24"/>
        </w:rPr>
        <w:t>queira descontar o</w:t>
      </w:r>
      <w:r>
        <w:rPr>
          <w:spacing w:val="-2"/>
          <w:sz w:val="24"/>
        </w:rPr>
        <w:t> </w:t>
      </w:r>
      <w:r>
        <w:rPr>
          <w:spacing w:val="-8"/>
          <w:sz w:val="24"/>
        </w:rPr>
        <w:t>valor</w:t>
      </w:r>
      <w:r>
        <w:rPr>
          <w:spacing w:val="-2"/>
          <w:sz w:val="24"/>
        </w:rPr>
        <w:t> </w:t>
      </w:r>
      <w:r>
        <w:rPr>
          <w:spacing w:val="-8"/>
          <w:sz w:val="24"/>
        </w:rPr>
        <w:t>em</w:t>
      </w:r>
      <w:r>
        <w:rPr>
          <w:spacing w:val="-2"/>
          <w:sz w:val="24"/>
        </w:rPr>
        <w:t> </w:t>
      </w:r>
      <w:r>
        <w:rPr>
          <w:spacing w:val="-8"/>
          <w:sz w:val="24"/>
        </w:rPr>
        <w:t>remuneração</w:t>
      </w:r>
      <w:r>
        <w:rPr>
          <w:spacing w:val="-2"/>
          <w:sz w:val="24"/>
        </w:rPr>
        <w:t> </w:t>
      </w:r>
      <w:r>
        <w:rPr>
          <w:spacing w:val="-8"/>
          <w:sz w:val="24"/>
        </w:rPr>
        <w:t>mensal posterior, não </w:t>
      </w:r>
      <w:r>
        <w:rPr>
          <w:spacing w:val="-2"/>
          <w:w w:val="90"/>
          <w:sz w:val="24"/>
        </w:rPr>
        <w:t>deve</w:t>
      </w:r>
      <w:r>
        <w:rPr>
          <w:spacing w:val="-6"/>
          <w:w w:val="90"/>
          <w:sz w:val="24"/>
        </w:rPr>
        <w:t> </w:t>
      </w:r>
      <w:r>
        <w:rPr>
          <w:spacing w:val="-2"/>
          <w:w w:val="90"/>
          <w:sz w:val="24"/>
        </w:rPr>
        <w:t>utilizar</w:t>
      </w:r>
      <w:r>
        <w:rPr>
          <w:spacing w:val="-5"/>
          <w:w w:val="90"/>
          <w:sz w:val="24"/>
        </w:rPr>
        <w:t> </w:t>
      </w:r>
      <w:r>
        <w:rPr>
          <w:spacing w:val="-2"/>
          <w:w w:val="90"/>
          <w:sz w:val="24"/>
        </w:rPr>
        <w:t>para</w:t>
      </w:r>
      <w:r>
        <w:rPr>
          <w:spacing w:val="-5"/>
          <w:w w:val="90"/>
          <w:sz w:val="24"/>
        </w:rPr>
        <w:t> </w:t>
      </w:r>
      <w:r>
        <w:rPr>
          <w:spacing w:val="-2"/>
          <w:w w:val="90"/>
          <w:sz w:val="24"/>
        </w:rPr>
        <w:t>esse</w:t>
      </w:r>
      <w:r>
        <w:rPr>
          <w:spacing w:val="-5"/>
          <w:w w:val="90"/>
          <w:sz w:val="24"/>
        </w:rPr>
        <w:t> </w:t>
      </w:r>
      <w:r>
        <w:rPr>
          <w:spacing w:val="-2"/>
          <w:w w:val="90"/>
          <w:sz w:val="24"/>
        </w:rPr>
        <w:t>desconto</w:t>
      </w:r>
      <w:r>
        <w:rPr>
          <w:spacing w:val="-5"/>
          <w:w w:val="90"/>
          <w:sz w:val="24"/>
        </w:rPr>
        <w:t> </w:t>
      </w:r>
      <w:r>
        <w:rPr>
          <w:spacing w:val="-2"/>
          <w:w w:val="90"/>
          <w:sz w:val="24"/>
        </w:rPr>
        <w:t>o</w:t>
      </w:r>
      <w:r>
        <w:rPr>
          <w:spacing w:val="-5"/>
          <w:w w:val="90"/>
          <w:sz w:val="24"/>
        </w:rPr>
        <w:t> </w:t>
      </w:r>
      <w:r>
        <w:rPr>
          <w:spacing w:val="-2"/>
          <w:w w:val="90"/>
          <w:sz w:val="24"/>
        </w:rPr>
        <w:t>código</w:t>
      </w:r>
      <w:r>
        <w:rPr>
          <w:spacing w:val="-8"/>
          <w:w w:val="90"/>
          <w:sz w:val="24"/>
        </w:rPr>
        <w:t> </w:t>
      </w:r>
      <w:r>
        <w:rPr>
          <w:spacing w:val="-2"/>
          <w:w w:val="90"/>
          <w:sz w:val="24"/>
        </w:rPr>
        <w:t>de</w:t>
      </w:r>
      <w:r>
        <w:rPr>
          <w:spacing w:val="-3"/>
          <w:w w:val="90"/>
          <w:sz w:val="24"/>
        </w:rPr>
        <w:t> </w:t>
      </w:r>
      <w:r>
        <w:rPr>
          <w:spacing w:val="-2"/>
          <w:w w:val="90"/>
          <w:sz w:val="24"/>
        </w:rPr>
        <w:t>incidência</w:t>
      </w:r>
      <w:r>
        <w:rPr>
          <w:spacing w:val="-3"/>
          <w:w w:val="90"/>
          <w:sz w:val="24"/>
        </w:rPr>
        <w:t> </w:t>
      </w:r>
      <w:r>
        <w:rPr>
          <w:spacing w:val="-2"/>
          <w:w w:val="90"/>
          <w:sz w:val="24"/>
        </w:rPr>
        <w:t>igual</w:t>
      </w:r>
      <w:r>
        <w:rPr>
          <w:spacing w:val="-3"/>
          <w:w w:val="90"/>
          <w:sz w:val="24"/>
        </w:rPr>
        <w:t> </w:t>
      </w:r>
      <w:r>
        <w:rPr>
          <w:spacing w:val="-2"/>
          <w:w w:val="90"/>
          <w:sz w:val="24"/>
        </w:rPr>
        <w:t>a</w:t>
      </w:r>
      <w:r>
        <w:rPr>
          <w:spacing w:val="-5"/>
          <w:w w:val="90"/>
          <w:sz w:val="24"/>
        </w:rPr>
        <w:t> </w:t>
      </w:r>
      <w:r>
        <w:rPr>
          <w:spacing w:val="-2"/>
          <w:w w:val="90"/>
          <w:sz w:val="24"/>
        </w:rPr>
        <w:t>[12</w:t>
      </w:r>
      <w:r>
        <w:rPr>
          <w:spacing w:val="-5"/>
          <w:sz w:val="24"/>
        </w:rPr>
        <w:t> </w:t>
      </w:r>
      <w:r>
        <w:rPr>
          <w:spacing w:val="-2"/>
          <w:w w:val="90"/>
          <w:sz w:val="24"/>
        </w:rPr>
        <w:t>-</w:t>
      </w:r>
      <w:r>
        <w:rPr>
          <w:spacing w:val="-5"/>
          <w:w w:val="90"/>
          <w:sz w:val="24"/>
        </w:rPr>
        <w:t> </w:t>
      </w:r>
      <w:r>
        <w:rPr>
          <w:spacing w:val="-2"/>
          <w:w w:val="90"/>
          <w:sz w:val="24"/>
        </w:rPr>
        <w:t>Base</w:t>
      </w:r>
      <w:r>
        <w:rPr>
          <w:spacing w:val="-5"/>
          <w:w w:val="90"/>
          <w:sz w:val="24"/>
        </w:rPr>
        <w:t> </w:t>
      </w:r>
      <w:r>
        <w:rPr>
          <w:spacing w:val="-2"/>
          <w:w w:val="90"/>
          <w:sz w:val="24"/>
        </w:rPr>
        <w:t>de</w:t>
      </w:r>
      <w:r>
        <w:rPr>
          <w:spacing w:val="-8"/>
          <w:w w:val="90"/>
          <w:sz w:val="24"/>
        </w:rPr>
        <w:t> </w:t>
      </w:r>
      <w:r>
        <w:rPr>
          <w:spacing w:val="-2"/>
          <w:w w:val="90"/>
          <w:sz w:val="24"/>
        </w:rPr>
        <w:t>cálculo</w:t>
      </w:r>
      <w:r>
        <w:rPr>
          <w:spacing w:val="-3"/>
          <w:w w:val="90"/>
          <w:sz w:val="24"/>
        </w:rPr>
        <w:t> </w:t>
      </w:r>
      <w:r>
        <w:rPr>
          <w:spacing w:val="-2"/>
          <w:w w:val="90"/>
          <w:sz w:val="24"/>
        </w:rPr>
        <w:t>do</w:t>
      </w:r>
      <w:r>
        <w:rPr>
          <w:spacing w:val="-3"/>
          <w:w w:val="90"/>
          <w:sz w:val="24"/>
        </w:rPr>
        <w:t> </w:t>
      </w:r>
      <w:r>
        <w:rPr>
          <w:spacing w:val="-2"/>
          <w:w w:val="90"/>
          <w:sz w:val="24"/>
        </w:rPr>
        <w:t>FGTS</w:t>
      </w:r>
      <w:r>
        <w:rPr>
          <w:spacing w:val="-5"/>
          <w:w w:val="90"/>
          <w:sz w:val="24"/>
        </w:rPr>
        <w:t> </w:t>
      </w:r>
      <w:r>
        <w:rPr>
          <w:spacing w:val="-2"/>
          <w:w w:val="90"/>
          <w:sz w:val="24"/>
        </w:rPr>
        <w:t>13°</w:t>
      </w:r>
      <w:r>
        <w:rPr>
          <w:spacing w:val="-5"/>
          <w:w w:val="90"/>
          <w:sz w:val="24"/>
        </w:rPr>
        <w:t> </w:t>
      </w:r>
      <w:r>
        <w:rPr>
          <w:spacing w:val="-2"/>
          <w:w w:val="90"/>
          <w:sz w:val="24"/>
        </w:rPr>
        <w:t>salário] </w:t>
      </w:r>
      <w:r>
        <w:rPr>
          <w:w w:val="90"/>
          <w:sz w:val="24"/>
        </w:rPr>
        <w:t>e sim o mesmo da remuneração mensal da qual está sendo subtraída a parcela (codIncFGTS = [11]).</w:t>
      </w:r>
    </w:p>
    <w:p>
      <w:pPr>
        <w:pStyle w:val="ListParagraph"/>
        <w:numPr>
          <w:ilvl w:val="1"/>
          <w:numId w:val="55"/>
        </w:numPr>
        <w:tabs>
          <w:tab w:pos="927" w:val="left" w:leader="none"/>
        </w:tabs>
        <w:spacing w:line="381" w:lineRule="auto" w:before="2" w:after="0"/>
        <w:ind w:left="220" w:right="716" w:firstLine="0"/>
        <w:jc w:val="both"/>
        <w:rPr>
          <w:b/>
          <w:sz w:val="24"/>
        </w:rPr>
      </w:pPr>
      <w:r>
        <w:rPr>
          <w:w w:val="90"/>
          <w:sz w:val="24"/>
        </w:rPr>
        <w:t>Caso</w:t>
      </w:r>
      <w:r>
        <w:rPr>
          <w:spacing w:val="-2"/>
          <w:w w:val="90"/>
          <w:sz w:val="24"/>
        </w:rPr>
        <w:t> </w:t>
      </w:r>
      <w:r>
        <w:rPr>
          <w:w w:val="90"/>
          <w:sz w:val="24"/>
        </w:rPr>
        <w:t>os</w:t>
      </w:r>
      <w:r>
        <w:rPr>
          <w:spacing w:val="-4"/>
          <w:w w:val="90"/>
          <w:sz w:val="24"/>
        </w:rPr>
        <w:t> </w:t>
      </w:r>
      <w:r>
        <w:rPr>
          <w:w w:val="90"/>
          <w:sz w:val="24"/>
        </w:rPr>
        <w:t>valores</w:t>
      </w:r>
      <w:r>
        <w:rPr>
          <w:spacing w:val="-4"/>
          <w:w w:val="90"/>
          <w:sz w:val="24"/>
        </w:rPr>
        <w:t> </w:t>
      </w:r>
      <w:r>
        <w:rPr>
          <w:w w:val="90"/>
          <w:sz w:val="24"/>
        </w:rPr>
        <w:t>rescisórios</w:t>
      </w:r>
      <w:r>
        <w:rPr>
          <w:spacing w:val="-2"/>
          <w:w w:val="90"/>
          <w:sz w:val="24"/>
        </w:rPr>
        <w:t> </w:t>
      </w:r>
      <w:r>
        <w:rPr>
          <w:w w:val="90"/>
          <w:sz w:val="24"/>
        </w:rPr>
        <w:t>pagos</w:t>
      </w:r>
      <w:r>
        <w:rPr>
          <w:spacing w:val="-6"/>
          <w:w w:val="90"/>
          <w:sz w:val="24"/>
        </w:rPr>
        <w:t> </w:t>
      </w:r>
      <w:r>
        <w:rPr>
          <w:w w:val="90"/>
          <w:sz w:val="24"/>
        </w:rPr>
        <w:t>a</w:t>
      </w:r>
      <w:r>
        <w:rPr>
          <w:spacing w:val="-4"/>
          <w:w w:val="90"/>
          <w:sz w:val="24"/>
        </w:rPr>
        <w:t> </w:t>
      </w:r>
      <w:r>
        <w:rPr>
          <w:w w:val="90"/>
          <w:sz w:val="24"/>
        </w:rPr>
        <w:t>título</w:t>
      </w:r>
      <w:r>
        <w:rPr>
          <w:spacing w:val="-7"/>
          <w:w w:val="90"/>
          <w:sz w:val="24"/>
        </w:rPr>
        <w:t> </w:t>
      </w:r>
      <w:r>
        <w:rPr>
          <w:w w:val="90"/>
          <w:sz w:val="24"/>
        </w:rPr>
        <w:t>de</w:t>
      </w:r>
      <w:r>
        <w:rPr>
          <w:spacing w:val="-4"/>
          <w:w w:val="90"/>
          <w:sz w:val="24"/>
        </w:rPr>
        <w:t> </w:t>
      </w:r>
      <w:r>
        <w:rPr>
          <w:w w:val="90"/>
          <w:sz w:val="24"/>
        </w:rPr>
        <w:t>férias</w:t>
      </w:r>
      <w:r>
        <w:rPr>
          <w:spacing w:val="-2"/>
          <w:w w:val="90"/>
          <w:sz w:val="24"/>
        </w:rPr>
        <w:t> </w:t>
      </w:r>
      <w:r>
        <w:rPr>
          <w:w w:val="90"/>
          <w:sz w:val="24"/>
        </w:rPr>
        <w:t>indenizadas</w:t>
      </w:r>
      <w:r>
        <w:rPr>
          <w:spacing w:val="-2"/>
          <w:w w:val="90"/>
          <w:sz w:val="24"/>
        </w:rPr>
        <w:t> </w:t>
      </w:r>
      <w:r>
        <w:rPr>
          <w:w w:val="90"/>
          <w:sz w:val="24"/>
        </w:rPr>
        <w:t>(proporcionais</w:t>
      </w:r>
      <w:r>
        <w:rPr>
          <w:spacing w:val="-4"/>
          <w:w w:val="90"/>
          <w:sz w:val="24"/>
        </w:rPr>
        <w:t> </w:t>
      </w:r>
      <w:r>
        <w:rPr>
          <w:w w:val="90"/>
          <w:sz w:val="24"/>
        </w:rPr>
        <w:t>ou</w:t>
      </w:r>
      <w:r>
        <w:rPr>
          <w:spacing w:val="-3"/>
          <w:w w:val="90"/>
          <w:sz w:val="24"/>
        </w:rPr>
        <w:t> </w:t>
      </w:r>
      <w:r>
        <w:rPr>
          <w:w w:val="90"/>
          <w:sz w:val="24"/>
        </w:rPr>
        <w:t>vencidas)</w:t>
      </w:r>
      <w:r>
        <w:rPr>
          <w:spacing w:val="-6"/>
          <w:w w:val="90"/>
          <w:sz w:val="24"/>
        </w:rPr>
        <w:t> </w:t>
      </w:r>
      <w:r>
        <w:rPr>
          <w:w w:val="90"/>
          <w:sz w:val="24"/>
        </w:rPr>
        <w:t>não sejam restituídos</w:t>
      </w:r>
      <w:r>
        <w:rPr>
          <w:spacing w:val="-1"/>
          <w:w w:val="90"/>
          <w:sz w:val="24"/>
        </w:rPr>
        <w:t> </w:t>
      </w:r>
      <w:r>
        <w:rPr>
          <w:w w:val="90"/>
          <w:sz w:val="24"/>
        </w:rPr>
        <w:t>ao</w:t>
      </w:r>
      <w:r>
        <w:rPr>
          <w:spacing w:val="-1"/>
          <w:w w:val="90"/>
          <w:sz w:val="24"/>
        </w:rPr>
        <w:t> </w:t>
      </w:r>
      <w:r>
        <w:rPr>
          <w:w w:val="90"/>
          <w:sz w:val="24"/>
        </w:rPr>
        <w:t>empregador,</w:t>
      </w:r>
      <w:r>
        <w:rPr>
          <w:spacing w:val="-5"/>
          <w:w w:val="90"/>
          <w:sz w:val="24"/>
        </w:rPr>
        <w:t> </w:t>
      </w:r>
      <w:r>
        <w:rPr>
          <w:w w:val="90"/>
          <w:sz w:val="24"/>
        </w:rPr>
        <w:t>para</w:t>
      </w:r>
      <w:r>
        <w:rPr>
          <w:spacing w:val="-1"/>
          <w:w w:val="90"/>
          <w:sz w:val="24"/>
        </w:rPr>
        <w:t> </w:t>
      </w:r>
      <w:r>
        <w:rPr>
          <w:w w:val="90"/>
          <w:sz w:val="24"/>
        </w:rPr>
        <w:t>que</w:t>
      </w:r>
      <w:r>
        <w:rPr>
          <w:spacing w:val="-1"/>
          <w:w w:val="90"/>
          <w:sz w:val="24"/>
        </w:rPr>
        <w:t> </w:t>
      </w:r>
      <w:r>
        <w:rPr>
          <w:w w:val="90"/>
          <w:sz w:val="24"/>
        </w:rPr>
        <w:t>sejam</w:t>
      </w:r>
      <w:r>
        <w:rPr>
          <w:spacing w:val="-5"/>
          <w:w w:val="90"/>
          <w:sz w:val="24"/>
        </w:rPr>
        <w:t> </w:t>
      </w:r>
      <w:r>
        <w:rPr>
          <w:w w:val="90"/>
          <w:sz w:val="24"/>
        </w:rPr>
        <w:t>considerados</w:t>
      </w:r>
      <w:r>
        <w:rPr>
          <w:spacing w:val="-1"/>
          <w:w w:val="90"/>
          <w:sz w:val="24"/>
        </w:rPr>
        <w:t> </w:t>
      </w:r>
      <w:r>
        <w:rPr>
          <w:w w:val="90"/>
          <w:sz w:val="24"/>
        </w:rPr>
        <w:t>como</w:t>
      </w:r>
      <w:r>
        <w:rPr>
          <w:spacing w:val="-1"/>
          <w:w w:val="90"/>
          <w:sz w:val="24"/>
        </w:rPr>
        <w:t> </w:t>
      </w:r>
      <w:r>
        <w:rPr>
          <w:w w:val="90"/>
          <w:sz w:val="24"/>
        </w:rPr>
        <w:t>adiantamento</w:t>
      </w:r>
      <w:r>
        <w:rPr>
          <w:spacing w:val="-1"/>
          <w:w w:val="90"/>
          <w:sz w:val="24"/>
        </w:rPr>
        <w:t> </w:t>
      </w:r>
      <w:r>
        <w:rPr>
          <w:w w:val="90"/>
          <w:sz w:val="24"/>
        </w:rPr>
        <w:t>das</w:t>
      </w:r>
      <w:r>
        <w:rPr>
          <w:spacing w:val="-2"/>
          <w:w w:val="90"/>
          <w:sz w:val="24"/>
        </w:rPr>
        <w:t> </w:t>
      </w:r>
      <w:r>
        <w:rPr>
          <w:w w:val="90"/>
          <w:sz w:val="24"/>
        </w:rPr>
        <w:t>férias a</w:t>
      </w:r>
      <w:r>
        <w:rPr>
          <w:spacing w:val="-1"/>
          <w:w w:val="90"/>
          <w:sz w:val="24"/>
        </w:rPr>
        <w:t> </w:t>
      </w:r>
      <w:r>
        <w:rPr>
          <w:w w:val="90"/>
          <w:sz w:val="24"/>
        </w:rPr>
        <w:t>serem </w:t>
      </w:r>
      <w:r>
        <w:rPr>
          <w:spacing w:val="-8"/>
          <w:sz w:val="24"/>
        </w:rPr>
        <w:t>gozadas</w:t>
      </w:r>
      <w:r>
        <w:rPr>
          <w:spacing w:val="-9"/>
          <w:sz w:val="24"/>
        </w:rPr>
        <w:t> </w:t>
      </w:r>
      <w:r>
        <w:rPr>
          <w:spacing w:val="-8"/>
          <w:sz w:val="24"/>
        </w:rPr>
        <w:t>pelo</w:t>
      </w:r>
      <w:r>
        <w:rPr>
          <w:spacing w:val="-9"/>
          <w:sz w:val="24"/>
        </w:rPr>
        <w:t> </w:t>
      </w:r>
      <w:r>
        <w:rPr>
          <w:spacing w:val="-8"/>
          <w:sz w:val="24"/>
        </w:rPr>
        <w:t>empregado é</w:t>
      </w:r>
      <w:r>
        <w:rPr>
          <w:spacing w:val="-9"/>
          <w:sz w:val="24"/>
        </w:rPr>
        <w:t> </w:t>
      </w:r>
      <w:r>
        <w:rPr>
          <w:spacing w:val="-8"/>
          <w:sz w:val="24"/>
        </w:rPr>
        <w:t>preciso</w:t>
      </w:r>
      <w:r>
        <w:rPr>
          <w:spacing w:val="-9"/>
          <w:sz w:val="24"/>
        </w:rPr>
        <w:t> </w:t>
      </w:r>
      <w:r>
        <w:rPr>
          <w:spacing w:val="-8"/>
          <w:sz w:val="24"/>
        </w:rPr>
        <w:t>observar</w:t>
      </w:r>
      <w:r>
        <w:rPr>
          <w:spacing w:val="-9"/>
          <w:sz w:val="24"/>
        </w:rPr>
        <w:t> </w:t>
      </w:r>
      <w:r>
        <w:rPr>
          <w:spacing w:val="-8"/>
          <w:sz w:val="24"/>
        </w:rPr>
        <w:t>que as</w:t>
      </w:r>
      <w:r>
        <w:rPr>
          <w:spacing w:val="-9"/>
          <w:sz w:val="24"/>
        </w:rPr>
        <w:t> </w:t>
      </w:r>
      <w:r>
        <w:rPr>
          <w:spacing w:val="-8"/>
          <w:sz w:val="24"/>
        </w:rPr>
        <w:t>férias</w:t>
      </w:r>
      <w:r>
        <w:rPr>
          <w:spacing w:val="-9"/>
          <w:sz w:val="24"/>
        </w:rPr>
        <w:t> </w:t>
      </w:r>
      <w:r>
        <w:rPr>
          <w:spacing w:val="-8"/>
          <w:sz w:val="24"/>
        </w:rPr>
        <w:t>indenizadas na</w:t>
      </w:r>
      <w:r>
        <w:rPr>
          <w:spacing w:val="-9"/>
          <w:sz w:val="24"/>
        </w:rPr>
        <w:t> </w:t>
      </w:r>
      <w:r>
        <w:rPr>
          <w:spacing w:val="-8"/>
          <w:sz w:val="24"/>
        </w:rPr>
        <w:t>rescisão</w:t>
      </w:r>
      <w:r>
        <w:rPr>
          <w:spacing w:val="-9"/>
          <w:sz w:val="24"/>
        </w:rPr>
        <w:t> </w:t>
      </w:r>
      <w:r>
        <w:rPr>
          <w:spacing w:val="-8"/>
          <w:sz w:val="24"/>
        </w:rPr>
        <w:t>não são</w:t>
      </w:r>
      <w:r>
        <w:rPr>
          <w:spacing w:val="-9"/>
          <w:sz w:val="24"/>
        </w:rPr>
        <w:t> </w:t>
      </w:r>
      <w:r>
        <w:rPr>
          <w:spacing w:val="-8"/>
          <w:sz w:val="24"/>
        </w:rPr>
        <w:t>base</w:t>
      </w:r>
      <w:r>
        <w:rPr>
          <w:spacing w:val="-9"/>
          <w:sz w:val="24"/>
        </w:rPr>
        <w:t> </w:t>
      </w:r>
      <w:r>
        <w:rPr>
          <w:spacing w:val="-8"/>
          <w:sz w:val="24"/>
        </w:rPr>
        <w:t>de </w:t>
      </w:r>
      <w:r>
        <w:rPr>
          <w:w w:val="85"/>
          <w:sz w:val="24"/>
        </w:rPr>
        <w:t>recolhimento de</w:t>
      </w:r>
      <w:r>
        <w:rPr>
          <w:sz w:val="24"/>
        </w:rPr>
        <w:t> </w:t>
      </w:r>
      <w:r>
        <w:rPr>
          <w:w w:val="85"/>
          <w:sz w:val="24"/>
        </w:rPr>
        <w:t>FGTS</w:t>
      </w:r>
      <w:r>
        <w:rPr>
          <w:sz w:val="24"/>
        </w:rPr>
        <w:t> </w:t>
      </w:r>
      <w:r>
        <w:rPr>
          <w:w w:val="85"/>
          <w:sz w:val="24"/>
        </w:rPr>
        <w:t>e que as férias gozadas são,</w:t>
      </w:r>
      <w:r>
        <w:rPr>
          <w:sz w:val="24"/>
        </w:rPr>
        <w:t> </w:t>
      </w:r>
      <w:r>
        <w:rPr>
          <w:w w:val="85"/>
          <w:sz w:val="24"/>
        </w:rPr>
        <w:t>portanto o empregador deve</w:t>
      </w:r>
      <w:r>
        <w:rPr>
          <w:sz w:val="24"/>
        </w:rPr>
        <w:t> </w:t>
      </w:r>
      <w:r>
        <w:rPr>
          <w:w w:val="85"/>
          <w:sz w:val="24"/>
        </w:rPr>
        <w:t>acrescentar, nos</w:t>
      </w:r>
      <w:r>
        <w:rPr>
          <w:sz w:val="24"/>
        </w:rPr>
        <w:t> </w:t>
      </w:r>
      <w:r>
        <w:rPr>
          <w:w w:val="85"/>
          <w:sz w:val="24"/>
        </w:rPr>
        <w:t>meses</w:t>
      </w:r>
      <w:r>
        <w:rPr>
          <w:spacing w:val="80"/>
          <w:sz w:val="24"/>
        </w:rPr>
        <w:t> </w:t>
      </w:r>
      <w:r>
        <w:rPr>
          <w:w w:val="90"/>
          <w:sz w:val="24"/>
        </w:rPr>
        <w:t>de gozo</w:t>
      </w:r>
      <w:r>
        <w:rPr>
          <w:spacing w:val="-1"/>
          <w:w w:val="90"/>
          <w:sz w:val="24"/>
        </w:rPr>
        <w:t> </w:t>
      </w:r>
      <w:r>
        <w:rPr>
          <w:w w:val="90"/>
          <w:sz w:val="24"/>
        </w:rPr>
        <w:t>das</w:t>
      </w:r>
      <w:r>
        <w:rPr>
          <w:spacing w:val="-1"/>
          <w:w w:val="90"/>
          <w:sz w:val="24"/>
        </w:rPr>
        <w:t> </w:t>
      </w:r>
      <w:r>
        <w:rPr>
          <w:w w:val="90"/>
          <w:sz w:val="24"/>
        </w:rPr>
        <w:t>férias,</w:t>
      </w:r>
      <w:r>
        <w:rPr>
          <w:spacing w:val="-1"/>
          <w:w w:val="90"/>
          <w:sz w:val="24"/>
        </w:rPr>
        <w:t> </w:t>
      </w:r>
      <w:r>
        <w:rPr>
          <w:w w:val="90"/>
          <w:sz w:val="24"/>
        </w:rPr>
        <w:t>rubricas informativas com incidência</w:t>
      </w:r>
      <w:r>
        <w:rPr>
          <w:spacing w:val="-1"/>
          <w:w w:val="90"/>
          <w:sz w:val="24"/>
        </w:rPr>
        <w:t> </w:t>
      </w:r>
      <w:r>
        <w:rPr>
          <w:w w:val="90"/>
          <w:sz w:val="24"/>
        </w:rPr>
        <w:t>de</w:t>
      </w:r>
      <w:r>
        <w:rPr>
          <w:spacing w:val="-1"/>
          <w:w w:val="90"/>
          <w:sz w:val="24"/>
        </w:rPr>
        <w:t> </w:t>
      </w:r>
      <w:r>
        <w:rPr>
          <w:w w:val="90"/>
          <w:sz w:val="24"/>
        </w:rPr>
        <w:t>FGTS com</w:t>
      </w:r>
      <w:r>
        <w:rPr>
          <w:spacing w:val="-1"/>
          <w:w w:val="90"/>
          <w:sz w:val="24"/>
        </w:rPr>
        <w:t> </w:t>
      </w:r>
      <w:r>
        <w:rPr>
          <w:w w:val="90"/>
          <w:sz w:val="24"/>
        </w:rPr>
        <w:t>as parcelas de</w:t>
      </w:r>
      <w:r>
        <w:rPr>
          <w:spacing w:val="-1"/>
          <w:w w:val="90"/>
          <w:sz w:val="24"/>
        </w:rPr>
        <w:t> </w:t>
      </w:r>
      <w:r>
        <w:rPr>
          <w:w w:val="90"/>
          <w:sz w:val="24"/>
        </w:rPr>
        <w:t>férias já</w:t>
      </w:r>
      <w:r>
        <w:rPr>
          <w:spacing w:val="-1"/>
          <w:w w:val="90"/>
          <w:sz w:val="24"/>
        </w:rPr>
        <w:t> </w:t>
      </w:r>
      <w:r>
        <w:rPr>
          <w:w w:val="90"/>
          <w:sz w:val="24"/>
        </w:rPr>
        <w:t>pagas.</w:t>
      </w:r>
    </w:p>
    <w:p>
      <w:pPr>
        <w:pStyle w:val="Heading1"/>
        <w:numPr>
          <w:ilvl w:val="0"/>
          <w:numId w:val="55"/>
        </w:numPr>
        <w:tabs>
          <w:tab w:pos="926" w:val="left" w:leader="none"/>
        </w:tabs>
        <w:spacing w:line="240" w:lineRule="auto" w:before="5" w:after="0"/>
        <w:ind w:left="926" w:right="0" w:hanging="706"/>
        <w:jc w:val="both"/>
      </w:pPr>
      <w:r>
        <w:rPr>
          <w:w w:val="80"/>
        </w:rPr>
        <w:t>Órgãos</w:t>
      </w:r>
      <w:r>
        <w:rPr>
          <w:spacing w:val="13"/>
        </w:rPr>
        <w:t> </w:t>
      </w:r>
      <w:r>
        <w:rPr>
          <w:spacing w:val="-2"/>
          <w:w w:val="95"/>
        </w:rPr>
        <w:t>Públicos</w:t>
      </w:r>
    </w:p>
    <w:p>
      <w:pPr>
        <w:pStyle w:val="ListParagraph"/>
        <w:numPr>
          <w:ilvl w:val="1"/>
          <w:numId w:val="55"/>
        </w:numPr>
        <w:tabs>
          <w:tab w:pos="927" w:val="left" w:leader="none"/>
        </w:tabs>
        <w:spacing w:line="240" w:lineRule="auto" w:before="163" w:after="0"/>
        <w:ind w:left="927" w:right="0" w:hanging="707"/>
        <w:jc w:val="both"/>
        <w:rPr>
          <w:b/>
          <w:sz w:val="24"/>
        </w:rPr>
      </w:pPr>
      <w:r>
        <w:rPr>
          <w:spacing w:val="-2"/>
          <w:sz w:val="24"/>
        </w:rPr>
        <w:t>(Excluído)</w:t>
      </w:r>
    </w:p>
    <w:p>
      <w:pPr>
        <w:pStyle w:val="ListParagraph"/>
        <w:numPr>
          <w:ilvl w:val="1"/>
          <w:numId w:val="55"/>
        </w:numPr>
        <w:tabs>
          <w:tab w:pos="927" w:val="left" w:leader="none"/>
        </w:tabs>
        <w:spacing w:line="381" w:lineRule="auto" w:before="163" w:after="0"/>
        <w:ind w:left="220" w:right="724" w:firstLine="0"/>
        <w:jc w:val="both"/>
        <w:rPr>
          <w:b/>
          <w:sz w:val="24"/>
        </w:rPr>
      </w:pPr>
      <w:r>
        <w:rPr>
          <w:sz w:val="24"/>
        </w:rPr>
        <w:t>Para registrar as incidências das contribuições previdenciárias dos servidores ativos, </w:t>
      </w:r>
      <w:r>
        <w:rPr>
          <w:spacing w:val="-6"/>
          <w:sz w:val="24"/>
        </w:rPr>
        <w:t>aposentados</w:t>
      </w:r>
      <w:r>
        <w:rPr>
          <w:spacing w:val="40"/>
          <w:sz w:val="24"/>
        </w:rPr>
        <w:t> </w:t>
      </w:r>
      <w:r>
        <w:rPr>
          <w:spacing w:val="-6"/>
          <w:sz w:val="24"/>
        </w:rPr>
        <w:t>ou</w:t>
      </w:r>
      <w:r>
        <w:rPr>
          <w:spacing w:val="40"/>
          <w:sz w:val="24"/>
        </w:rPr>
        <w:t> </w:t>
      </w:r>
      <w:r>
        <w:rPr>
          <w:spacing w:val="-6"/>
          <w:sz w:val="24"/>
        </w:rPr>
        <w:t>pensionistas</w:t>
      </w:r>
      <w:r>
        <w:rPr>
          <w:spacing w:val="40"/>
          <w:sz w:val="24"/>
        </w:rPr>
        <w:t> </w:t>
      </w:r>
      <w:r>
        <w:rPr>
          <w:spacing w:val="-6"/>
          <w:sz w:val="24"/>
        </w:rPr>
        <w:t>vinculados</w:t>
      </w:r>
      <w:r>
        <w:rPr>
          <w:spacing w:val="40"/>
          <w:sz w:val="24"/>
        </w:rPr>
        <w:t> </w:t>
      </w:r>
      <w:r>
        <w:rPr>
          <w:spacing w:val="-6"/>
          <w:sz w:val="24"/>
        </w:rPr>
        <w:t>aos</w:t>
      </w:r>
      <w:r>
        <w:rPr>
          <w:spacing w:val="40"/>
          <w:sz w:val="24"/>
        </w:rPr>
        <w:t> </w:t>
      </w:r>
      <w:r>
        <w:rPr>
          <w:spacing w:val="-6"/>
          <w:sz w:val="24"/>
        </w:rPr>
        <w:t>RPPS,</w:t>
      </w:r>
      <w:r>
        <w:rPr>
          <w:spacing w:val="40"/>
          <w:sz w:val="24"/>
        </w:rPr>
        <w:t> </w:t>
      </w:r>
      <w:r>
        <w:rPr>
          <w:spacing w:val="-6"/>
          <w:sz w:val="24"/>
        </w:rPr>
        <w:t>essas</w:t>
      </w:r>
      <w:r>
        <w:rPr>
          <w:spacing w:val="40"/>
          <w:sz w:val="24"/>
        </w:rPr>
        <w:t> </w:t>
      </w:r>
      <w:r>
        <w:rPr>
          <w:spacing w:val="-6"/>
          <w:sz w:val="24"/>
        </w:rPr>
        <w:t>devem</w:t>
      </w:r>
      <w:r>
        <w:rPr>
          <w:spacing w:val="40"/>
          <w:sz w:val="24"/>
        </w:rPr>
        <w:t> </w:t>
      </w:r>
      <w:r>
        <w:rPr>
          <w:spacing w:val="-6"/>
          <w:sz w:val="24"/>
        </w:rPr>
        <w:t>ser</w:t>
      </w:r>
      <w:r>
        <w:rPr>
          <w:spacing w:val="40"/>
          <w:sz w:val="24"/>
        </w:rPr>
        <w:t> </w:t>
      </w:r>
      <w:r>
        <w:rPr>
          <w:spacing w:val="-6"/>
          <w:sz w:val="24"/>
        </w:rPr>
        <w:t>informadas</w:t>
      </w:r>
      <w:r>
        <w:rPr>
          <w:spacing w:val="40"/>
          <w:sz w:val="24"/>
        </w:rPr>
        <w:t> </w:t>
      </w:r>
      <w:r>
        <w:rPr>
          <w:spacing w:val="-6"/>
          <w:sz w:val="24"/>
        </w:rPr>
        <w:t>no</w:t>
      </w:r>
      <w:r>
        <w:rPr>
          <w:spacing w:val="40"/>
          <w:sz w:val="24"/>
        </w:rPr>
        <w:t> </w:t>
      </w:r>
      <w:r>
        <w:rPr>
          <w:spacing w:val="-6"/>
          <w:sz w:val="24"/>
        </w:rPr>
        <w:t>campo</w:t>
      </w:r>
    </w:p>
    <w:p>
      <w:pPr>
        <w:pStyle w:val="BodyText"/>
        <w:spacing w:line="381" w:lineRule="auto" w:before="1"/>
        <w:ind w:right="716"/>
      </w:pPr>
      <w:r>
        <w:rPr>
          <w:w w:val="90"/>
        </w:rPr>
        <w:t>{codIncCPRP}, sob pena de, não o fazendo, acarretar a rejeição dos referidos eventos periódicos (S- </w:t>
      </w:r>
      <w:r>
        <w:rPr>
          <w:w w:val="95"/>
        </w:rPr>
        <w:t>1202 ou S-1207).</w:t>
      </w:r>
    </w:p>
    <w:p>
      <w:pPr>
        <w:pStyle w:val="ListParagraph"/>
        <w:numPr>
          <w:ilvl w:val="1"/>
          <w:numId w:val="55"/>
        </w:numPr>
        <w:tabs>
          <w:tab w:pos="927" w:val="left" w:leader="none"/>
        </w:tabs>
        <w:spacing w:line="381" w:lineRule="auto" w:before="1" w:after="0"/>
        <w:ind w:left="220" w:right="718" w:firstLine="0"/>
        <w:jc w:val="both"/>
        <w:rPr>
          <w:b/>
          <w:sz w:val="24"/>
        </w:rPr>
      </w:pPr>
      <w:r>
        <w:rPr>
          <w:w w:val="90"/>
          <w:sz w:val="24"/>
        </w:rPr>
        <w:t>As</w:t>
      </w:r>
      <w:r>
        <w:rPr>
          <w:spacing w:val="-1"/>
          <w:w w:val="90"/>
          <w:sz w:val="24"/>
        </w:rPr>
        <w:t> </w:t>
      </w:r>
      <w:r>
        <w:rPr>
          <w:w w:val="90"/>
          <w:sz w:val="24"/>
        </w:rPr>
        <w:t>rubricas</w:t>
      </w:r>
      <w:r>
        <w:rPr>
          <w:spacing w:val="-1"/>
          <w:w w:val="90"/>
          <w:sz w:val="24"/>
        </w:rPr>
        <w:t> </w:t>
      </w:r>
      <w:r>
        <w:rPr>
          <w:w w:val="90"/>
          <w:sz w:val="24"/>
        </w:rPr>
        <w:t>que compõem</w:t>
      </w:r>
      <w:r>
        <w:rPr>
          <w:spacing w:val="-1"/>
          <w:w w:val="90"/>
          <w:sz w:val="24"/>
        </w:rPr>
        <w:t> </w:t>
      </w:r>
      <w:r>
        <w:rPr>
          <w:w w:val="90"/>
          <w:sz w:val="24"/>
        </w:rPr>
        <w:t>a</w:t>
      </w:r>
      <w:r>
        <w:rPr>
          <w:spacing w:val="-3"/>
          <w:w w:val="90"/>
          <w:sz w:val="24"/>
        </w:rPr>
        <w:t> </w:t>
      </w:r>
      <w:r>
        <w:rPr>
          <w:w w:val="90"/>
          <w:sz w:val="24"/>
        </w:rPr>
        <w:t>base</w:t>
      </w:r>
      <w:r>
        <w:rPr>
          <w:spacing w:val="-3"/>
          <w:w w:val="90"/>
          <w:sz w:val="24"/>
        </w:rPr>
        <w:t> </w:t>
      </w:r>
      <w:r>
        <w:rPr>
          <w:w w:val="90"/>
          <w:sz w:val="24"/>
        </w:rPr>
        <w:t>de cálculo</w:t>
      </w:r>
      <w:r>
        <w:rPr>
          <w:spacing w:val="-3"/>
          <w:w w:val="90"/>
          <w:sz w:val="24"/>
        </w:rPr>
        <w:t> </w:t>
      </w:r>
      <w:r>
        <w:rPr>
          <w:w w:val="90"/>
          <w:sz w:val="24"/>
        </w:rPr>
        <w:t>da</w:t>
      </w:r>
      <w:r>
        <w:rPr>
          <w:spacing w:val="-1"/>
          <w:w w:val="90"/>
          <w:sz w:val="24"/>
        </w:rPr>
        <w:t> </w:t>
      </w:r>
      <w:r>
        <w:rPr>
          <w:w w:val="90"/>
          <w:sz w:val="24"/>
        </w:rPr>
        <w:t>contribuição</w:t>
      </w:r>
      <w:r>
        <w:rPr>
          <w:spacing w:val="-2"/>
          <w:w w:val="90"/>
          <w:sz w:val="24"/>
        </w:rPr>
        <w:t> </w:t>
      </w:r>
      <w:r>
        <w:rPr>
          <w:w w:val="90"/>
          <w:sz w:val="24"/>
        </w:rPr>
        <w:t>previdenciária</w:t>
      </w:r>
      <w:r>
        <w:rPr>
          <w:spacing w:val="-1"/>
          <w:w w:val="90"/>
          <w:sz w:val="24"/>
        </w:rPr>
        <w:t> </w:t>
      </w:r>
      <w:r>
        <w:rPr>
          <w:w w:val="90"/>
          <w:sz w:val="24"/>
        </w:rPr>
        <w:t>do</w:t>
      </w:r>
      <w:r>
        <w:rPr>
          <w:spacing w:val="-3"/>
          <w:w w:val="90"/>
          <w:sz w:val="24"/>
        </w:rPr>
        <w:t> </w:t>
      </w:r>
      <w:r>
        <w:rPr>
          <w:w w:val="90"/>
          <w:sz w:val="24"/>
        </w:rPr>
        <w:t>RPPS</w:t>
      </w:r>
      <w:r>
        <w:rPr>
          <w:spacing w:val="-3"/>
          <w:w w:val="90"/>
          <w:sz w:val="24"/>
        </w:rPr>
        <w:t> </w:t>
      </w:r>
      <w:r>
        <w:rPr>
          <w:w w:val="90"/>
          <w:sz w:val="24"/>
        </w:rPr>
        <w:t>devem</w:t>
      </w:r>
      <w:r>
        <w:rPr>
          <w:spacing w:val="-2"/>
          <w:w w:val="90"/>
          <w:sz w:val="24"/>
        </w:rPr>
        <w:t> </w:t>
      </w:r>
      <w:r>
        <w:rPr>
          <w:w w:val="90"/>
          <w:sz w:val="24"/>
        </w:rPr>
        <w:t>ser </w:t>
      </w:r>
      <w:r>
        <w:rPr>
          <w:sz w:val="24"/>
        </w:rPr>
        <w:t>registradas</w:t>
      </w:r>
      <w:r>
        <w:rPr>
          <w:spacing w:val="-14"/>
          <w:sz w:val="24"/>
        </w:rPr>
        <w:t> </w:t>
      </w:r>
      <w:r>
        <w:rPr>
          <w:sz w:val="24"/>
        </w:rPr>
        <w:t>com</w:t>
      </w:r>
      <w:r>
        <w:rPr>
          <w:spacing w:val="-13"/>
          <w:sz w:val="24"/>
        </w:rPr>
        <w:t> </w:t>
      </w:r>
      <w:r>
        <w:rPr>
          <w:sz w:val="24"/>
        </w:rPr>
        <w:t>um</w:t>
      </w:r>
      <w:r>
        <w:rPr>
          <w:spacing w:val="-15"/>
          <w:sz w:val="24"/>
        </w:rPr>
        <w:t> </w:t>
      </w:r>
      <w:r>
        <w:rPr>
          <w:sz w:val="24"/>
        </w:rPr>
        <w:t>dos</w:t>
      </w:r>
      <w:r>
        <w:rPr>
          <w:spacing w:val="-14"/>
          <w:sz w:val="24"/>
        </w:rPr>
        <w:t> </w:t>
      </w:r>
      <w:r>
        <w:rPr>
          <w:sz w:val="24"/>
        </w:rPr>
        <w:t>códigos</w:t>
      </w:r>
      <w:r>
        <w:rPr>
          <w:spacing w:val="-14"/>
          <w:sz w:val="24"/>
        </w:rPr>
        <w:t> </w:t>
      </w:r>
      <w:r>
        <w:rPr>
          <w:sz w:val="24"/>
        </w:rPr>
        <w:t>de</w:t>
      </w:r>
      <w:r>
        <w:rPr>
          <w:spacing w:val="-13"/>
          <w:sz w:val="24"/>
        </w:rPr>
        <w:t> </w:t>
      </w:r>
      <w:r>
        <w:rPr>
          <w:sz w:val="24"/>
        </w:rPr>
        <w:t>incidência</w:t>
      </w:r>
      <w:r>
        <w:rPr>
          <w:spacing w:val="-14"/>
          <w:sz w:val="24"/>
        </w:rPr>
        <w:t> </w:t>
      </w:r>
      <w:r>
        <w:rPr>
          <w:sz w:val="24"/>
        </w:rPr>
        <w:t>[11,</w:t>
      </w:r>
      <w:r>
        <w:rPr>
          <w:spacing w:val="-13"/>
          <w:sz w:val="24"/>
        </w:rPr>
        <w:t> </w:t>
      </w:r>
      <w:r>
        <w:rPr>
          <w:sz w:val="24"/>
        </w:rPr>
        <w:t>12]</w:t>
      </w:r>
      <w:r>
        <w:rPr>
          <w:spacing w:val="-10"/>
          <w:sz w:val="24"/>
        </w:rPr>
        <w:t> </w:t>
      </w:r>
      <w:r>
        <w:rPr>
          <w:sz w:val="24"/>
        </w:rPr>
        <w:t>e</w:t>
      </w:r>
      <w:r>
        <w:rPr>
          <w:spacing w:val="-13"/>
          <w:sz w:val="24"/>
        </w:rPr>
        <w:t> </w:t>
      </w:r>
      <w:r>
        <w:rPr>
          <w:sz w:val="24"/>
        </w:rPr>
        <w:t>as</w:t>
      </w:r>
      <w:r>
        <w:rPr>
          <w:spacing w:val="-14"/>
          <w:sz w:val="24"/>
        </w:rPr>
        <w:t> </w:t>
      </w:r>
      <w:r>
        <w:rPr>
          <w:sz w:val="24"/>
        </w:rPr>
        <w:t>rubricas</w:t>
      </w:r>
      <w:r>
        <w:rPr>
          <w:spacing w:val="-15"/>
          <w:sz w:val="24"/>
        </w:rPr>
        <w:t> </w:t>
      </w:r>
      <w:r>
        <w:rPr>
          <w:sz w:val="24"/>
        </w:rPr>
        <w:t>que</w:t>
      </w:r>
      <w:r>
        <w:rPr>
          <w:spacing w:val="-13"/>
          <w:sz w:val="24"/>
        </w:rPr>
        <w:t> </w:t>
      </w:r>
      <w:r>
        <w:rPr>
          <w:sz w:val="24"/>
        </w:rPr>
        <w:t>representam</w:t>
      </w:r>
      <w:r>
        <w:rPr>
          <w:spacing w:val="-13"/>
          <w:sz w:val="24"/>
        </w:rPr>
        <w:t> </w:t>
      </w:r>
      <w:r>
        <w:rPr>
          <w:sz w:val="24"/>
        </w:rPr>
        <w:t>o</w:t>
      </w:r>
      <w:r>
        <w:rPr>
          <w:spacing w:val="-13"/>
          <w:sz w:val="24"/>
        </w:rPr>
        <w:t> </w:t>
      </w:r>
      <w:r>
        <w:rPr>
          <w:sz w:val="24"/>
        </w:rPr>
        <w:t>efetivo </w:t>
      </w:r>
      <w:r>
        <w:rPr>
          <w:w w:val="90"/>
          <w:sz w:val="24"/>
        </w:rPr>
        <w:t>desconto de contribuições previdenciárias dos segurados e beneficiários devem ser cadastradas com um dos códigos de incidência [31 ou 32] do campo {codIncCPRP}.</w:t>
      </w:r>
    </w:p>
    <w:p>
      <w:pPr>
        <w:pStyle w:val="ListParagraph"/>
        <w:numPr>
          <w:ilvl w:val="1"/>
          <w:numId w:val="55"/>
        </w:numPr>
        <w:tabs>
          <w:tab w:pos="927" w:val="left" w:leader="none"/>
        </w:tabs>
        <w:spacing w:line="381" w:lineRule="auto" w:before="4" w:after="0"/>
        <w:ind w:left="220" w:right="724" w:firstLine="0"/>
        <w:jc w:val="both"/>
        <w:rPr>
          <w:b/>
          <w:sz w:val="24"/>
        </w:rPr>
      </w:pPr>
      <w:r>
        <w:rPr>
          <w:w w:val="90"/>
          <w:sz w:val="24"/>
        </w:rPr>
        <w:t>Em relação aos servidores públicos, independentemente do regime de previdência adotado, e aos</w:t>
      </w:r>
      <w:r>
        <w:rPr>
          <w:sz w:val="24"/>
        </w:rPr>
        <w:t> </w:t>
      </w:r>
      <w:r>
        <w:rPr>
          <w:w w:val="90"/>
          <w:sz w:val="24"/>
        </w:rPr>
        <w:t>empregados</w:t>
      </w:r>
      <w:r>
        <w:rPr>
          <w:sz w:val="24"/>
        </w:rPr>
        <w:t> </w:t>
      </w:r>
      <w:r>
        <w:rPr>
          <w:w w:val="90"/>
          <w:sz w:val="24"/>
        </w:rPr>
        <w:t>públicos,</w:t>
      </w:r>
      <w:r>
        <w:rPr>
          <w:sz w:val="24"/>
        </w:rPr>
        <w:t> </w:t>
      </w:r>
      <w:r>
        <w:rPr>
          <w:w w:val="90"/>
          <w:sz w:val="24"/>
        </w:rPr>
        <w:t>é</w:t>
      </w:r>
      <w:r>
        <w:rPr>
          <w:sz w:val="24"/>
        </w:rPr>
        <w:t> </w:t>
      </w:r>
      <w:r>
        <w:rPr>
          <w:w w:val="90"/>
          <w:sz w:val="24"/>
        </w:rPr>
        <w:t>obrigatório</w:t>
      </w:r>
      <w:r>
        <w:rPr>
          <w:sz w:val="24"/>
        </w:rPr>
        <w:t> </w:t>
      </w:r>
      <w:r>
        <w:rPr>
          <w:w w:val="90"/>
          <w:sz w:val="24"/>
        </w:rPr>
        <w:t>informar</w:t>
      </w:r>
      <w:r>
        <w:rPr>
          <w:sz w:val="24"/>
        </w:rPr>
        <w:t> </w:t>
      </w:r>
      <w:r>
        <w:rPr>
          <w:w w:val="90"/>
          <w:sz w:val="24"/>
        </w:rPr>
        <w:t>se</w:t>
      </w:r>
      <w:r>
        <w:rPr>
          <w:sz w:val="24"/>
        </w:rPr>
        <w:t> </w:t>
      </w:r>
      <w:r>
        <w:rPr>
          <w:w w:val="90"/>
          <w:sz w:val="24"/>
        </w:rPr>
        <w:t>a</w:t>
      </w:r>
      <w:r>
        <w:rPr>
          <w:sz w:val="24"/>
        </w:rPr>
        <w:t> </w:t>
      </w:r>
      <w:r>
        <w:rPr>
          <w:w w:val="90"/>
          <w:sz w:val="24"/>
        </w:rPr>
        <w:t>rubrica compõe</w:t>
      </w:r>
      <w:r>
        <w:rPr>
          <w:sz w:val="24"/>
        </w:rPr>
        <w:t> </w:t>
      </w:r>
      <w:r>
        <w:rPr>
          <w:w w:val="90"/>
          <w:sz w:val="24"/>
        </w:rPr>
        <w:t>o</w:t>
      </w:r>
      <w:r>
        <w:rPr>
          <w:sz w:val="24"/>
        </w:rPr>
        <w:t> </w:t>
      </w:r>
      <w:r>
        <w:rPr>
          <w:w w:val="90"/>
          <w:sz w:val="24"/>
        </w:rPr>
        <w:t>teto</w:t>
      </w:r>
      <w:r>
        <w:rPr>
          <w:sz w:val="24"/>
        </w:rPr>
        <w:t> </w:t>
      </w:r>
      <w:r>
        <w:rPr>
          <w:w w:val="90"/>
          <w:sz w:val="24"/>
        </w:rPr>
        <w:t>remuneratório</w:t>
      </w:r>
      <w:r>
        <w:rPr>
          <w:sz w:val="24"/>
        </w:rPr>
        <w:t> </w:t>
      </w:r>
      <w:r>
        <w:rPr>
          <w:w w:val="90"/>
          <w:sz w:val="24"/>
        </w:rPr>
        <w:t>no</w:t>
      </w:r>
      <w:r>
        <w:rPr>
          <w:sz w:val="24"/>
        </w:rPr>
        <w:t> </w:t>
      </w:r>
      <w:r>
        <w:rPr>
          <w:w w:val="90"/>
          <w:sz w:val="24"/>
        </w:rPr>
        <w:t>campo</w:t>
      </w:r>
    </w:p>
    <w:p>
      <w:pPr>
        <w:pStyle w:val="BodyText"/>
        <w:spacing w:before="1"/>
      </w:pPr>
      <w:r>
        <w:rPr>
          <w:w w:val="90"/>
        </w:rPr>
        <w:t>{tetoRemun},</w:t>
      </w:r>
      <w:r>
        <w:rPr>
          <w:spacing w:val="-3"/>
        </w:rPr>
        <w:t> </w:t>
      </w:r>
      <w:r>
        <w:rPr>
          <w:w w:val="90"/>
        </w:rPr>
        <w:t>conforme</w:t>
      </w:r>
      <w:r>
        <w:rPr>
          <w:spacing w:val="-6"/>
        </w:rPr>
        <w:t> </w:t>
      </w:r>
      <w:r>
        <w:rPr>
          <w:w w:val="90"/>
        </w:rPr>
        <w:t>descrito</w:t>
      </w:r>
      <w:r>
        <w:rPr>
          <w:spacing w:val="-5"/>
        </w:rPr>
        <w:t> </w:t>
      </w:r>
      <w:r>
        <w:rPr>
          <w:w w:val="90"/>
        </w:rPr>
        <w:t>no</w:t>
      </w:r>
      <w:r>
        <w:rPr>
          <w:spacing w:val="-5"/>
        </w:rPr>
        <w:t> </w:t>
      </w:r>
      <w:r>
        <w:rPr>
          <w:w w:val="90"/>
        </w:rPr>
        <w:t>art.</w:t>
      </w:r>
      <w:r>
        <w:rPr>
          <w:spacing w:val="-6"/>
        </w:rPr>
        <w:t> </w:t>
      </w:r>
      <w:r>
        <w:rPr>
          <w:w w:val="90"/>
        </w:rPr>
        <w:t>37,</w:t>
      </w:r>
      <w:r>
        <w:rPr>
          <w:spacing w:val="-6"/>
        </w:rPr>
        <w:t> </w:t>
      </w:r>
      <w:r>
        <w:rPr>
          <w:w w:val="90"/>
        </w:rPr>
        <w:t>inciso</w:t>
      </w:r>
      <w:r>
        <w:rPr>
          <w:spacing w:val="-2"/>
        </w:rPr>
        <w:t> </w:t>
      </w:r>
      <w:r>
        <w:rPr>
          <w:w w:val="90"/>
        </w:rPr>
        <w:t>XI</w:t>
      </w:r>
      <w:r>
        <w:rPr>
          <w:spacing w:val="-4"/>
        </w:rPr>
        <w:t> </w:t>
      </w:r>
      <w:r>
        <w:rPr>
          <w:w w:val="90"/>
        </w:rPr>
        <w:t>e</w:t>
      </w:r>
      <w:r>
        <w:rPr>
          <w:spacing w:val="-4"/>
        </w:rPr>
        <w:t> </w:t>
      </w:r>
      <w:r>
        <w:rPr>
          <w:w w:val="90"/>
        </w:rPr>
        <w:t>o</w:t>
      </w:r>
      <w:r>
        <w:rPr>
          <w:spacing w:val="-3"/>
        </w:rPr>
        <w:t> </w:t>
      </w:r>
      <w:r>
        <w:rPr>
          <w:w w:val="90"/>
        </w:rPr>
        <w:t>seu</w:t>
      </w:r>
      <w:r>
        <w:rPr>
          <w:spacing w:val="-2"/>
        </w:rPr>
        <w:t> </w:t>
      </w:r>
      <w:r>
        <w:rPr>
          <w:w w:val="90"/>
        </w:rPr>
        <w:t>§</w:t>
      </w:r>
      <w:r>
        <w:rPr>
          <w:spacing w:val="-5"/>
        </w:rPr>
        <w:t> </w:t>
      </w:r>
      <w:r>
        <w:rPr>
          <w:w w:val="90"/>
        </w:rPr>
        <w:t>9º</w:t>
      </w:r>
      <w:r>
        <w:rPr>
          <w:spacing w:val="-5"/>
        </w:rPr>
        <w:t> </w:t>
      </w:r>
      <w:r>
        <w:rPr>
          <w:w w:val="90"/>
        </w:rPr>
        <w:t>da</w:t>
      </w:r>
      <w:r>
        <w:rPr>
          <w:spacing w:val="6"/>
        </w:rPr>
        <w:t> </w:t>
      </w:r>
      <w:r>
        <w:rPr>
          <w:spacing w:val="-2"/>
          <w:w w:val="90"/>
        </w:rPr>
        <w:t>CF/1988.</w:t>
      </w:r>
    </w:p>
    <w:p>
      <w:pPr>
        <w:pStyle w:val="ListParagraph"/>
        <w:numPr>
          <w:ilvl w:val="1"/>
          <w:numId w:val="55"/>
        </w:numPr>
        <w:tabs>
          <w:tab w:pos="927" w:val="left" w:leader="none"/>
        </w:tabs>
        <w:spacing w:line="384" w:lineRule="auto" w:before="163" w:after="0"/>
        <w:ind w:left="220" w:right="717" w:firstLine="0"/>
        <w:jc w:val="both"/>
        <w:rPr>
          <w:b/>
          <w:sz w:val="24"/>
        </w:rPr>
      </w:pPr>
      <w:r>
        <w:rPr>
          <w:spacing w:val="-2"/>
          <w:sz w:val="24"/>
        </w:rPr>
        <w:t>No</w:t>
      </w:r>
      <w:r>
        <w:rPr>
          <w:spacing w:val="-15"/>
          <w:sz w:val="24"/>
        </w:rPr>
        <w:t> </w:t>
      </w:r>
      <w:r>
        <w:rPr>
          <w:spacing w:val="-2"/>
          <w:sz w:val="24"/>
        </w:rPr>
        <w:t>caso</w:t>
      </w:r>
      <w:r>
        <w:rPr>
          <w:spacing w:val="-15"/>
          <w:sz w:val="24"/>
        </w:rPr>
        <w:t> </w:t>
      </w:r>
      <w:r>
        <w:rPr>
          <w:spacing w:val="-2"/>
          <w:sz w:val="24"/>
        </w:rPr>
        <w:t>de</w:t>
      </w:r>
      <w:r>
        <w:rPr>
          <w:spacing w:val="-14"/>
          <w:sz w:val="24"/>
        </w:rPr>
        <w:t> </w:t>
      </w:r>
      <w:r>
        <w:rPr>
          <w:spacing w:val="-2"/>
          <w:sz w:val="24"/>
        </w:rPr>
        <w:t>processo</w:t>
      </w:r>
      <w:r>
        <w:rPr>
          <w:spacing w:val="-15"/>
          <w:sz w:val="24"/>
        </w:rPr>
        <w:t> </w:t>
      </w:r>
      <w:r>
        <w:rPr>
          <w:spacing w:val="-2"/>
          <w:sz w:val="24"/>
        </w:rPr>
        <w:t>administrativo</w:t>
      </w:r>
      <w:r>
        <w:rPr>
          <w:spacing w:val="-15"/>
          <w:sz w:val="24"/>
        </w:rPr>
        <w:t> </w:t>
      </w:r>
      <w:r>
        <w:rPr>
          <w:spacing w:val="-2"/>
          <w:sz w:val="24"/>
        </w:rPr>
        <w:t>ou</w:t>
      </w:r>
      <w:r>
        <w:rPr>
          <w:spacing w:val="-15"/>
          <w:sz w:val="24"/>
        </w:rPr>
        <w:t> </w:t>
      </w:r>
      <w:r>
        <w:rPr>
          <w:spacing w:val="-2"/>
          <w:sz w:val="24"/>
        </w:rPr>
        <w:t>judicial</w:t>
      </w:r>
      <w:r>
        <w:rPr>
          <w:spacing w:val="-14"/>
          <w:sz w:val="24"/>
        </w:rPr>
        <w:t> </w:t>
      </w:r>
      <w:r>
        <w:rPr>
          <w:spacing w:val="-2"/>
          <w:sz w:val="24"/>
        </w:rPr>
        <w:t>com</w:t>
      </w:r>
      <w:r>
        <w:rPr>
          <w:spacing w:val="-15"/>
          <w:sz w:val="24"/>
        </w:rPr>
        <w:t> </w:t>
      </w:r>
      <w:r>
        <w:rPr>
          <w:spacing w:val="-2"/>
          <w:sz w:val="24"/>
        </w:rPr>
        <w:t>decisão</w:t>
      </w:r>
      <w:r>
        <w:rPr>
          <w:spacing w:val="-14"/>
          <w:sz w:val="24"/>
        </w:rPr>
        <w:t> </w:t>
      </w:r>
      <w:r>
        <w:rPr>
          <w:spacing w:val="-2"/>
          <w:sz w:val="24"/>
        </w:rPr>
        <w:t>favorável</w:t>
      </w:r>
      <w:r>
        <w:rPr>
          <w:spacing w:val="-15"/>
          <w:sz w:val="24"/>
        </w:rPr>
        <w:t> </w:t>
      </w:r>
      <w:r>
        <w:rPr>
          <w:spacing w:val="-2"/>
          <w:sz w:val="24"/>
        </w:rPr>
        <w:t>à</w:t>
      </w:r>
      <w:r>
        <w:rPr>
          <w:spacing w:val="-14"/>
          <w:sz w:val="24"/>
        </w:rPr>
        <w:t> </w:t>
      </w:r>
      <w:r>
        <w:rPr>
          <w:spacing w:val="-2"/>
          <w:sz w:val="24"/>
        </w:rPr>
        <w:t>não</w:t>
      </w:r>
      <w:r>
        <w:rPr>
          <w:spacing w:val="-14"/>
          <w:sz w:val="24"/>
        </w:rPr>
        <w:t> </w:t>
      </w:r>
      <w:r>
        <w:rPr>
          <w:spacing w:val="-2"/>
          <w:sz w:val="24"/>
        </w:rPr>
        <w:t>incidência</w:t>
      </w:r>
      <w:r>
        <w:rPr>
          <w:spacing w:val="-15"/>
          <w:sz w:val="24"/>
        </w:rPr>
        <w:t> </w:t>
      </w:r>
      <w:r>
        <w:rPr>
          <w:spacing w:val="-2"/>
          <w:sz w:val="24"/>
        </w:rPr>
        <w:t>de </w:t>
      </w:r>
      <w:r>
        <w:rPr>
          <w:spacing w:val="-8"/>
          <w:sz w:val="24"/>
        </w:rPr>
        <w:t>contribuição para o RPPS,</w:t>
      </w:r>
      <w:r>
        <w:rPr>
          <w:spacing w:val="-1"/>
          <w:sz w:val="24"/>
        </w:rPr>
        <w:t> </w:t>
      </w:r>
      <w:r>
        <w:rPr>
          <w:spacing w:val="-8"/>
          <w:sz w:val="24"/>
        </w:rPr>
        <w:t>o Regime dos Parlamentares</w:t>
      </w:r>
      <w:r>
        <w:rPr>
          <w:sz w:val="24"/>
        </w:rPr>
        <w:t> </w:t>
      </w:r>
      <w:r>
        <w:rPr>
          <w:spacing w:val="-8"/>
          <w:sz w:val="24"/>
        </w:rPr>
        <w:t>ou para o Sistema de Proteção Social dos </w:t>
      </w:r>
      <w:r>
        <w:rPr>
          <w:spacing w:val="-6"/>
          <w:sz w:val="24"/>
        </w:rPr>
        <w:t>Militares</w:t>
      </w:r>
      <w:r>
        <w:rPr>
          <w:spacing w:val="-11"/>
          <w:sz w:val="24"/>
        </w:rPr>
        <w:t> </w:t>
      </w:r>
      <w:r>
        <w:rPr>
          <w:spacing w:val="-6"/>
          <w:sz w:val="24"/>
        </w:rPr>
        <w:t>dos</w:t>
      </w:r>
      <w:r>
        <w:rPr>
          <w:spacing w:val="-11"/>
          <w:sz w:val="24"/>
        </w:rPr>
        <w:t> </w:t>
      </w:r>
      <w:r>
        <w:rPr>
          <w:spacing w:val="-6"/>
          <w:sz w:val="24"/>
        </w:rPr>
        <w:t>Estados/DF,</w:t>
      </w:r>
      <w:r>
        <w:rPr>
          <w:spacing w:val="-10"/>
          <w:sz w:val="24"/>
        </w:rPr>
        <w:t> </w:t>
      </w:r>
      <w:r>
        <w:rPr>
          <w:spacing w:val="-6"/>
          <w:sz w:val="24"/>
        </w:rPr>
        <w:t>não</w:t>
      </w:r>
      <w:r>
        <w:rPr>
          <w:spacing w:val="-11"/>
          <w:sz w:val="24"/>
        </w:rPr>
        <w:t> </w:t>
      </w:r>
      <w:r>
        <w:rPr>
          <w:spacing w:val="-6"/>
          <w:sz w:val="24"/>
        </w:rPr>
        <w:t>é</w:t>
      </w:r>
      <w:r>
        <w:rPr>
          <w:spacing w:val="-11"/>
          <w:sz w:val="24"/>
        </w:rPr>
        <w:t> </w:t>
      </w:r>
      <w:r>
        <w:rPr>
          <w:spacing w:val="-6"/>
          <w:sz w:val="24"/>
        </w:rPr>
        <w:t>necessário</w:t>
      </w:r>
      <w:r>
        <w:rPr>
          <w:spacing w:val="-11"/>
          <w:sz w:val="24"/>
        </w:rPr>
        <w:t> </w:t>
      </w:r>
      <w:r>
        <w:rPr>
          <w:spacing w:val="-6"/>
          <w:sz w:val="24"/>
        </w:rPr>
        <w:t>informar</w:t>
      </w:r>
      <w:r>
        <w:rPr>
          <w:spacing w:val="-10"/>
          <w:sz w:val="24"/>
        </w:rPr>
        <w:t> </w:t>
      </w:r>
      <w:r>
        <w:rPr>
          <w:spacing w:val="-6"/>
          <w:sz w:val="24"/>
        </w:rPr>
        <w:t>os</w:t>
      </w:r>
      <w:r>
        <w:rPr>
          <w:spacing w:val="-11"/>
          <w:sz w:val="24"/>
        </w:rPr>
        <w:t> </w:t>
      </w:r>
      <w:r>
        <w:rPr>
          <w:spacing w:val="-6"/>
          <w:sz w:val="24"/>
        </w:rPr>
        <w:t>dados</w:t>
      </w:r>
      <w:r>
        <w:rPr>
          <w:spacing w:val="-11"/>
          <w:sz w:val="24"/>
        </w:rPr>
        <w:t> </w:t>
      </w:r>
      <w:r>
        <w:rPr>
          <w:spacing w:val="-6"/>
          <w:sz w:val="24"/>
        </w:rPr>
        <w:t>do</w:t>
      </w:r>
      <w:r>
        <w:rPr>
          <w:spacing w:val="-10"/>
          <w:sz w:val="24"/>
        </w:rPr>
        <w:t> </w:t>
      </w:r>
      <w:r>
        <w:rPr>
          <w:spacing w:val="-6"/>
          <w:sz w:val="24"/>
        </w:rPr>
        <w:t>processo</w:t>
      </w:r>
      <w:r>
        <w:rPr>
          <w:spacing w:val="-11"/>
          <w:sz w:val="24"/>
        </w:rPr>
        <w:t> </w:t>
      </w:r>
      <w:r>
        <w:rPr>
          <w:spacing w:val="-6"/>
          <w:sz w:val="24"/>
        </w:rPr>
        <w:t>no</w:t>
      </w:r>
      <w:r>
        <w:rPr>
          <w:spacing w:val="-11"/>
          <w:sz w:val="24"/>
        </w:rPr>
        <w:t> </w:t>
      </w:r>
      <w:r>
        <w:rPr>
          <w:spacing w:val="-6"/>
          <w:sz w:val="24"/>
        </w:rPr>
        <w:t>evento</w:t>
      </w:r>
      <w:r>
        <w:rPr>
          <w:spacing w:val="-10"/>
          <w:sz w:val="24"/>
        </w:rPr>
        <w:t> </w:t>
      </w:r>
      <w:r>
        <w:rPr>
          <w:spacing w:val="-6"/>
          <w:sz w:val="24"/>
        </w:rPr>
        <w:t>S-1070,</w:t>
      </w:r>
      <w:r>
        <w:rPr>
          <w:spacing w:val="-11"/>
          <w:sz w:val="24"/>
        </w:rPr>
        <w:t> </w:t>
      </w:r>
      <w:r>
        <w:rPr>
          <w:spacing w:val="-6"/>
          <w:sz w:val="24"/>
        </w:rPr>
        <w:t>e</w:t>
      </w:r>
      <w:r>
        <w:rPr>
          <w:spacing w:val="-11"/>
          <w:sz w:val="24"/>
        </w:rPr>
        <w:t> </w:t>
      </w:r>
      <w:r>
        <w:rPr>
          <w:spacing w:val="-6"/>
          <w:sz w:val="24"/>
        </w:rPr>
        <w:t>as </w:t>
      </w:r>
      <w:r>
        <w:rPr>
          <w:spacing w:val="-4"/>
          <w:sz w:val="24"/>
        </w:rPr>
        <w:t>rubricas</w:t>
      </w:r>
      <w:r>
        <w:rPr>
          <w:spacing w:val="31"/>
          <w:sz w:val="24"/>
        </w:rPr>
        <w:t> </w:t>
      </w:r>
      <w:r>
        <w:rPr>
          <w:spacing w:val="-4"/>
          <w:sz w:val="24"/>
        </w:rPr>
        <w:t>consideradas</w:t>
      </w:r>
      <w:r>
        <w:rPr>
          <w:spacing w:val="31"/>
          <w:sz w:val="24"/>
        </w:rPr>
        <w:t> </w:t>
      </w:r>
      <w:r>
        <w:rPr>
          <w:spacing w:val="-4"/>
          <w:sz w:val="24"/>
        </w:rPr>
        <w:t>suspensas</w:t>
      </w:r>
      <w:r>
        <w:rPr>
          <w:spacing w:val="35"/>
          <w:sz w:val="24"/>
        </w:rPr>
        <w:t> </w:t>
      </w:r>
      <w:r>
        <w:rPr>
          <w:spacing w:val="-4"/>
          <w:sz w:val="24"/>
        </w:rPr>
        <w:t>são</w:t>
      </w:r>
      <w:r>
        <w:rPr>
          <w:spacing w:val="32"/>
          <w:sz w:val="24"/>
        </w:rPr>
        <w:t> </w:t>
      </w:r>
      <w:r>
        <w:rPr>
          <w:spacing w:val="-4"/>
          <w:sz w:val="24"/>
        </w:rPr>
        <w:t>declaradas</w:t>
      </w:r>
      <w:r>
        <w:rPr>
          <w:spacing w:val="31"/>
          <w:sz w:val="24"/>
        </w:rPr>
        <w:t> </w:t>
      </w:r>
      <w:r>
        <w:rPr>
          <w:spacing w:val="-4"/>
          <w:sz w:val="24"/>
        </w:rPr>
        <w:t>com</w:t>
      </w:r>
      <w:r>
        <w:rPr>
          <w:spacing w:val="32"/>
          <w:sz w:val="24"/>
        </w:rPr>
        <w:t> </w:t>
      </w:r>
      <w:r>
        <w:rPr>
          <w:spacing w:val="-4"/>
          <w:sz w:val="24"/>
        </w:rPr>
        <w:t>o</w:t>
      </w:r>
      <w:r>
        <w:rPr>
          <w:spacing w:val="32"/>
          <w:sz w:val="24"/>
        </w:rPr>
        <w:t> </w:t>
      </w:r>
      <w:r>
        <w:rPr>
          <w:spacing w:val="-4"/>
          <w:sz w:val="24"/>
        </w:rPr>
        <w:t>código</w:t>
      </w:r>
      <w:r>
        <w:rPr>
          <w:spacing w:val="32"/>
          <w:sz w:val="24"/>
        </w:rPr>
        <w:t> </w:t>
      </w:r>
      <w:r>
        <w:rPr>
          <w:spacing w:val="-4"/>
          <w:sz w:val="24"/>
        </w:rPr>
        <w:t>de</w:t>
      </w:r>
      <w:r>
        <w:rPr>
          <w:spacing w:val="32"/>
          <w:sz w:val="24"/>
        </w:rPr>
        <w:t> </w:t>
      </w:r>
      <w:r>
        <w:rPr>
          <w:spacing w:val="-4"/>
          <w:sz w:val="24"/>
        </w:rPr>
        <w:t>incidência</w:t>
      </w:r>
      <w:r>
        <w:rPr>
          <w:spacing w:val="32"/>
          <w:sz w:val="24"/>
        </w:rPr>
        <w:t> </w:t>
      </w:r>
      <w:r>
        <w:rPr>
          <w:spacing w:val="-4"/>
          <w:sz w:val="24"/>
        </w:rPr>
        <w:t>[91]</w:t>
      </w:r>
      <w:r>
        <w:rPr>
          <w:spacing w:val="30"/>
          <w:sz w:val="24"/>
        </w:rPr>
        <w:t> </w:t>
      </w:r>
      <w:r>
        <w:rPr>
          <w:spacing w:val="-4"/>
          <w:sz w:val="24"/>
        </w:rPr>
        <w:t>no</w:t>
      </w:r>
      <w:r>
        <w:rPr>
          <w:spacing w:val="32"/>
          <w:sz w:val="24"/>
        </w:rPr>
        <w:t> </w:t>
      </w:r>
      <w:r>
        <w:rPr>
          <w:spacing w:val="-4"/>
          <w:sz w:val="24"/>
        </w:rPr>
        <w:t>campo</w:t>
      </w:r>
    </w:p>
    <w:p>
      <w:pPr>
        <w:pStyle w:val="BodyText"/>
        <w:spacing w:line="270" w:lineRule="exact"/>
        <w:jc w:val="left"/>
      </w:pPr>
      <w:r>
        <w:rPr>
          <w:spacing w:val="-2"/>
          <w:w w:val="95"/>
        </w:rPr>
        <w:t>{codIncCPRP}.</w:t>
      </w:r>
    </w:p>
    <w:p>
      <w:pPr>
        <w:pStyle w:val="ListParagraph"/>
        <w:numPr>
          <w:ilvl w:val="1"/>
          <w:numId w:val="55"/>
        </w:numPr>
        <w:tabs>
          <w:tab w:pos="927" w:val="left" w:leader="none"/>
        </w:tabs>
        <w:spacing w:line="381" w:lineRule="auto" w:before="163" w:after="0"/>
        <w:ind w:left="220" w:right="717" w:firstLine="0"/>
        <w:jc w:val="both"/>
        <w:rPr>
          <w:b/>
          <w:sz w:val="24"/>
        </w:rPr>
      </w:pPr>
      <w:r>
        <w:rPr>
          <w:sz w:val="24"/>
        </w:rPr>
        <w:t>Ao ser cadastrada uma rubrica, deve ser indicada a incidência ou não da contribuição </w:t>
      </w:r>
      <w:r>
        <w:rPr>
          <w:w w:val="90"/>
          <w:sz w:val="24"/>
        </w:rPr>
        <w:t>previdenciária,</w:t>
      </w:r>
      <w:r>
        <w:rPr>
          <w:spacing w:val="-9"/>
          <w:w w:val="90"/>
          <w:sz w:val="24"/>
        </w:rPr>
        <w:t> </w:t>
      </w:r>
      <w:r>
        <w:rPr>
          <w:w w:val="90"/>
          <w:sz w:val="24"/>
        </w:rPr>
        <w:t>tanto</w:t>
      </w:r>
      <w:r>
        <w:rPr>
          <w:spacing w:val="-8"/>
          <w:w w:val="90"/>
          <w:sz w:val="24"/>
        </w:rPr>
        <w:t> </w:t>
      </w:r>
      <w:r>
        <w:rPr>
          <w:w w:val="90"/>
          <w:sz w:val="24"/>
        </w:rPr>
        <w:t>para</w:t>
      </w:r>
      <w:r>
        <w:rPr>
          <w:spacing w:val="-6"/>
          <w:w w:val="90"/>
          <w:sz w:val="24"/>
        </w:rPr>
        <w:t> </w:t>
      </w:r>
      <w:r>
        <w:rPr>
          <w:w w:val="90"/>
          <w:sz w:val="24"/>
        </w:rPr>
        <w:t>o</w:t>
      </w:r>
      <w:r>
        <w:rPr>
          <w:spacing w:val="-8"/>
          <w:w w:val="90"/>
          <w:sz w:val="24"/>
        </w:rPr>
        <w:t> </w:t>
      </w:r>
      <w:r>
        <w:rPr>
          <w:w w:val="90"/>
          <w:sz w:val="24"/>
        </w:rPr>
        <w:t>RGPS</w:t>
      </w:r>
      <w:r>
        <w:rPr>
          <w:spacing w:val="-8"/>
          <w:w w:val="90"/>
          <w:sz w:val="24"/>
        </w:rPr>
        <w:t> </w:t>
      </w:r>
      <w:r>
        <w:rPr>
          <w:w w:val="90"/>
          <w:sz w:val="24"/>
        </w:rPr>
        <w:t>quanto</w:t>
      </w:r>
      <w:r>
        <w:rPr>
          <w:spacing w:val="-8"/>
          <w:w w:val="90"/>
          <w:sz w:val="24"/>
        </w:rPr>
        <w:t> </w:t>
      </w:r>
      <w:r>
        <w:rPr>
          <w:w w:val="90"/>
          <w:sz w:val="24"/>
        </w:rPr>
        <w:t>para</w:t>
      </w:r>
      <w:r>
        <w:rPr>
          <w:spacing w:val="-4"/>
          <w:w w:val="90"/>
          <w:sz w:val="24"/>
        </w:rPr>
        <w:t> </w:t>
      </w:r>
      <w:r>
        <w:rPr>
          <w:w w:val="90"/>
          <w:sz w:val="24"/>
        </w:rPr>
        <w:t>o</w:t>
      </w:r>
      <w:r>
        <w:rPr>
          <w:spacing w:val="-11"/>
          <w:w w:val="90"/>
          <w:sz w:val="24"/>
        </w:rPr>
        <w:t> </w:t>
      </w:r>
      <w:r>
        <w:rPr>
          <w:w w:val="90"/>
          <w:sz w:val="24"/>
        </w:rPr>
        <w:t>RPPS.</w:t>
      </w:r>
      <w:r>
        <w:rPr>
          <w:spacing w:val="-7"/>
          <w:w w:val="90"/>
          <w:sz w:val="24"/>
        </w:rPr>
        <w:t> </w:t>
      </w:r>
      <w:r>
        <w:rPr>
          <w:w w:val="90"/>
          <w:sz w:val="24"/>
        </w:rPr>
        <w:t>O</w:t>
      </w:r>
      <w:r>
        <w:rPr>
          <w:spacing w:val="-9"/>
          <w:w w:val="90"/>
          <w:sz w:val="24"/>
        </w:rPr>
        <w:t> </w:t>
      </w:r>
      <w:r>
        <w:rPr>
          <w:w w:val="90"/>
          <w:sz w:val="24"/>
        </w:rPr>
        <w:t>uso</w:t>
      </w:r>
      <w:r>
        <w:rPr>
          <w:spacing w:val="-11"/>
          <w:w w:val="90"/>
          <w:sz w:val="24"/>
        </w:rPr>
        <w:t> </w:t>
      </w:r>
      <w:r>
        <w:rPr>
          <w:w w:val="90"/>
          <w:sz w:val="24"/>
        </w:rPr>
        <w:t>das</w:t>
      </w:r>
      <w:r>
        <w:rPr>
          <w:spacing w:val="-9"/>
          <w:w w:val="90"/>
          <w:sz w:val="24"/>
        </w:rPr>
        <w:t> </w:t>
      </w:r>
      <w:r>
        <w:rPr>
          <w:w w:val="90"/>
          <w:sz w:val="24"/>
        </w:rPr>
        <w:t>rubricas</w:t>
      </w:r>
      <w:r>
        <w:rPr>
          <w:spacing w:val="-9"/>
          <w:w w:val="90"/>
          <w:sz w:val="24"/>
        </w:rPr>
        <w:t> </w:t>
      </w:r>
      <w:r>
        <w:rPr>
          <w:w w:val="90"/>
          <w:sz w:val="24"/>
        </w:rPr>
        <w:t>é</w:t>
      </w:r>
      <w:r>
        <w:rPr>
          <w:spacing w:val="-6"/>
          <w:w w:val="90"/>
          <w:sz w:val="24"/>
        </w:rPr>
        <w:t> </w:t>
      </w:r>
      <w:r>
        <w:rPr>
          <w:w w:val="90"/>
          <w:sz w:val="24"/>
        </w:rPr>
        <w:t>diferenciado</w:t>
      </w:r>
      <w:r>
        <w:rPr>
          <w:spacing w:val="-8"/>
          <w:w w:val="90"/>
          <w:sz w:val="24"/>
        </w:rPr>
        <w:t> </w:t>
      </w:r>
      <w:r>
        <w:rPr>
          <w:w w:val="90"/>
          <w:sz w:val="24"/>
        </w:rPr>
        <w:t>pelo</w:t>
      </w:r>
      <w:r>
        <w:rPr>
          <w:spacing w:val="-8"/>
          <w:w w:val="90"/>
          <w:sz w:val="24"/>
        </w:rPr>
        <w:t> </w:t>
      </w:r>
      <w:r>
        <w:rPr>
          <w:w w:val="90"/>
          <w:sz w:val="24"/>
        </w:rPr>
        <w:t>envio</w:t>
      </w:r>
      <w:r>
        <w:rPr>
          <w:spacing w:val="-8"/>
          <w:w w:val="90"/>
          <w:sz w:val="24"/>
        </w:rPr>
        <w:t> </w:t>
      </w:r>
      <w:r>
        <w:rPr>
          <w:w w:val="90"/>
          <w:sz w:val="24"/>
        </w:rPr>
        <w:t>do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4"/>
      </w:pPr>
      <w:r>
        <w:rPr>
          <w:w w:val="90"/>
        </w:rPr>
        <w:t>evento</w:t>
      </w:r>
      <w:r>
        <w:rPr>
          <w:spacing w:val="-6"/>
          <w:w w:val="90"/>
        </w:rPr>
        <w:t> </w:t>
      </w:r>
      <w:r>
        <w:rPr>
          <w:w w:val="90"/>
        </w:rPr>
        <w:t>remuneratório,</w:t>
      </w:r>
      <w:r>
        <w:rPr>
          <w:spacing w:val="-8"/>
          <w:w w:val="90"/>
        </w:rPr>
        <w:t> </w:t>
      </w:r>
      <w:r>
        <w:rPr>
          <w:w w:val="90"/>
        </w:rPr>
        <w:t>no</w:t>
      </w:r>
      <w:r>
        <w:rPr>
          <w:spacing w:val="-6"/>
          <w:w w:val="90"/>
        </w:rPr>
        <w:t> </w:t>
      </w:r>
      <w:r>
        <w:rPr>
          <w:w w:val="90"/>
        </w:rPr>
        <w:t>qual</w:t>
      </w:r>
      <w:r>
        <w:rPr>
          <w:spacing w:val="-6"/>
          <w:w w:val="90"/>
        </w:rPr>
        <w:t> </w:t>
      </w:r>
      <w:r>
        <w:rPr>
          <w:w w:val="90"/>
        </w:rPr>
        <w:t>a</w:t>
      </w:r>
      <w:r>
        <w:rPr>
          <w:spacing w:val="-6"/>
          <w:w w:val="90"/>
        </w:rPr>
        <w:t> </w:t>
      </w:r>
      <w:r>
        <w:rPr>
          <w:w w:val="90"/>
        </w:rPr>
        <w:t>incidência</w:t>
      </w:r>
      <w:r>
        <w:rPr>
          <w:spacing w:val="-9"/>
          <w:w w:val="90"/>
        </w:rPr>
        <w:t> </w:t>
      </w:r>
      <w:r>
        <w:rPr>
          <w:w w:val="90"/>
        </w:rPr>
        <w:t>para</w:t>
      </w:r>
      <w:r>
        <w:rPr>
          <w:spacing w:val="-10"/>
          <w:w w:val="90"/>
        </w:rPr>
        <w:t> </w:t>
      </w:r>
      <w:r>
        <w:rPr>
          <w:w w:val="90"/>
        </w:rPr>
        <w:t>o</w:t>
      </w:r>
      <w:r>
        <w:rPr>
          <w:spacing w:val="-6"/>
          <w:w w:val="90"/>
        </w:rPr>
        <w:t> </w:t>
      </w:r>
      <w:r>
        <w:rPr>
          <w:w w:val="90"/>
        </w:rPr>
        <w:t>RPPS</w:t>
      </w:r>
      <w:r>
        <w:rPr>
          <w:spacing w:val="-9"/>
          <w:w w:val="90"/>
        </w:rPr>
        <w:t> </w:t>
      </w:r>
      <w:r>
        <w:rPr>
          <w:w w:val="90"/>
        </w:rPr>
        <w:t>só</w:t>
      </w:r>
      <w:r>
        <w:rPr>
          <w:spacing w:val="-8"/>
          <w:w w:val="90"/>
        </w:rPr>
        <w:t> </w:t>
      </w:r>
      <w:r>
        <w:rPr>
          <w:w w:val="90"/>
        </w:rPr>
        <w:t>tem</w:t>
      </w:r>
      <w:r>
        <w:rPr>
          <w:spacing w:val="-4"/>
          <w:w w:val="90"/>
        </w:rPr>
        <w:t> </w:t>
      </w:r>
      <w:r>
        <w:rPr>
          <w:w w:val="90"/>
        </w:rPr>
        <w:t>aplicação</w:t>
      </w:r>
      <w:r>
        <w:rPr>
          <w:spacing w:val="-8"/>
          <w:w w:val="90"/>
        </w:rPr>
        <w:t> </w:t>
      </w:r>
      <w:r>
        <w:rPr>
          <w:w w:val="90"/>
        </w:rPr>
        <w:t>nos</w:t>
      </w:r>
      <w:r>
        <w:rPr>
          <w:spacing w:val="-6"/>
          <w:w w:val="90"/>
        </w:rPr>
        <w:t> </w:t>
      </w:r>
      <w:r>
        <w:rPr>
          <w:w w:val="90"/>
        </w:rPr>
        <w:t>eventos</w:t>
      </w:r>
      <w:r>
        <w:rPr>
          <w:spacing w:val="-6"/>
          <w:w w:val="90"/>
        </w:rPr>
        <w:t> </w:t>
      </w:r>
      <w:r>
        <w:rPr>
          <w:w w:val="90"/>
        </w:rPr>
        <w:t>S-1202</w:t>
      </w:r>
      <w:r>
        <w:rPr>
          <w:spacing w:val="-7"/>
          <w:w w:val="90"/>
        </w:rPr>
        <w:t> </w:t>
      </w:r>
      <w:r>
        <w:rPr>
          <w:w w:val="90"/>
        </w:rPr>
        <w:t>e</w:t>
      </w:r>
      <w:r>
        <w:rPr>
          <w:spacing w:val="-8"/>
          <w:w w:val="90"/>
        </w:rPr>
        <w:t> </w:t>
      </w:r>
      <w:r>
        <w:rPr>
          <w:w w:val="90"/>
        </w:rPr>
        <w:t>S-1207 e para o RGPS no evento S-1200.</w:t>
      </w:r>
    </w:p>
    <w:p>
      <w:pPr>
        <w:pStyle w:val="ListParagraph"/>
        <w:numPr>
          <w:ilvl w:val="1"/>
          <w:numId w:val="55"/>
        </w:numPr>
        <w:tabs>
          <w:tab w:pos="927" w:val="left" w:leader="none"/>
        </w:tabs>
        <w:spacing w:line="381" w:lineRule="auto" w:before="1" w:after="0"/>
        <w:ind w:left="220" w:right="724" w:firstLine="0"/>
        <w:jc w:val="both"/>
        <w:rPr>
          <w:b/>
          <w:sz w:val="24"/>
        </w:rPr>
      </w:pPr>
      <w:r>
        <w:rPr>
          <w:w w:val="90"/>
          <w:sz w:val="24"/>
        </w:rPr>
        <w:t>A</w:t>
      </w:r>
      <w:r>
        <w:rPr>
          <w:spacing w:val="-7"/>
          <w:w w:val="90"/>
          <w:sz w:val="24"/>
        </w:rPr>
        <w:t> </w:t>
      </w:r>
      <w:r>
        <w:rPr>
          <w:w w:val="90"/>
          <w:sz w:val="24"/>
        </w:rPr>
        <w:t>complementação</w:t>
      </w:r>
      <w:r>
        <w:rPr>
          <w:spacing w:val="-7"/>
          <w:w w:val="90"/>
          <w:sz w:val="24"/>
        </w:rPr>
        <w:t> </w:t>
      </w:r>
      <w:r>
        <w:rPr>
          <w:w w:val="90"/>
          <w:sz w:val="24"/>
        </w:rPr>
        <w:t>de</w:t>
      </w:r>
      <w:r>
        <w:rPr>
          <w:spacing w:val="-9"/>
          <w:w w:val="90"/>
          <w:sz w:val="24"/>
        </w:rPr>
        <w:t> </w:t>
      </w:r>
      <w:r>
        <w:rPr>
          <w:w w:val="90"/>
          <w:sz w:val="24"/>
        </w:rPr>
        <w:t>benefícios</w:t>
      </w:r>
      <w:r>
        <w:rPr>
          <w:spacing w:val="-9"/>
          <w:w w:val="90"/>
          <w:sz w:val="24"/>
        </w:rPr>
        <w:t> </w:t>
      </w:r>
      <w:r>
        <w:rPr>
          <w:w w:val="90"/>
          <w:sz w:val="24"/>
        </w:rPr>
        <w:t>previdenciários</w:t>
      </w:r>
      <w:r>
        <w:rPr>
          <w:spacing w:val="-9"/>
          <w:w w:val="90"/>
          <w:sz w:val="24"/>
        </w:rPr>
        <w:t> </w:t>
      </w:r>
      <w:r>
        <w:rPr>
          <w:w w:val="90"/>
          <w:sz w:val="24"/>
        </w:rPr>
        <w:t>concedidos</w:t>
      </w:r>
      <w:r>
        <w:rPr>
          <w:spacing w:val="-7"/>
          <w:w w:val="90"/>
          <w:sz w:val="24"/>
        </w:rPr>
        <w:t> </w:t>
      </w:r>
      <w:r>
        <w:rPr>
          <w:w w:val="90"/>
          <w:sz w:val="24"/>
        </w:rPr>
        <w:t>no</w:t>
      </w:r>
      <w:r>
        <w:rPr>
          <w:spacing w:val="-9"/>
          <w:w w:val="90"/>
          <w:sz w:val="24"/>
        </w:rPr>
        <w:t> </w:t>
      </w:r>
      <w:r>
        <w:rPr>
          <w:w w:val="90"/>
          <w:sz w:val="24"/>
        </w:rPr>
        <w:t>âmbito</w:t>
      </w:r>
      <w:r>
        <w:rPr>
          <w:spacing w:val="-9"/>
          <w:w w:val="90"/>
          <w:sz w:val="24"/>
        </w:rPr>
        <w:t> </w:t>
      </w:r>
      <w:r>
        <w:rPr>
          <w:w w:val="90"/>
          <w:sz w:val="24"/>
        </w:rPr>
        <w:t>do</w:t>
      </w:r>
      <w:r>
        <w:rPr>
          <w:spacing w:val="-7"/>
          <w:w w:val="90"/>
          <w:sz w:val="24"/>
        </w:rPr>
        <w:t> </w:t>
      </w:r>
      <w:r>
        <w:rPr>
          <w:w w:val="90"/>
          <w:sz w:val="24"/>
        </w:rPr>
        <w:t>RGPS</w:t>
      </w:r>
      <w:r>
        <w:rPr>
          <w:spacing w:val="-7"/>
          <w:w w:val="90"/>
          <w:sz w:val="24"/>
        </w:rPr>
        <w:t> </w:t>
      </w:r>
      <w:r>
        <w:rPr>
          <w:w w:val="90"/>
          <w:sz w:val="24"/>
        </w:rPr>
        <w:t>(códigos</w:t>
      </w:r>
      <w:r>
        <w:rPr>
          <w:spacing w:val="-7"/>
          <w:w w:val="90"/>
          <w:sz w:val="24"/>
        </w:rPr>
        <w:t> </w:t>
      </w:r>
      <w:r>
        <w:rPr>
          <w:w w:val="90"/>
          <w:sz w:val="24"/>
        </w:rPr>
        <w:t>0701 </w:t>
      </w:r>
      <w:r>
        <w:rPr>
          <w:spacing w:val="-2"/>
          <w:sz w:val="24"/>
        </w:rPr>
        <w:t>e</w:t>
      </w:r>
      <w:r>
        <w:rPr>
          <w:spacing w:val="-12"/>
          <w:sz w:val="24"/>
        </w:rPr>
        <w:t> </w:t>
      </w:r>
      <w:r>
        <w:rPr>
          <w:spacing w:val="-2"/>
          <w:sz w:val="24"/>
        </w:rPr>
        <w:t>0702,</w:t>
      </w:r>
      <w:r>
        <w:rPr>
          <w:spacing w:val="-12"/>
          <w:sz w:val="24"/>
        </w:rPr>
        <w:t> </w:t>
      </w:r>
      <w:r>
        <w:rPr>
          <w:spacing w:val="-2"/>
          <w:sz w:val="24"/>
        </w:rPr>
        <w:t>do</w:t>
      </w:r>
      <w:r>
        <w:rPr>
          <w:spacing w:val="-12"/>
          <w:sz w:val="24"/>
        </w:rPr>
        <w:t> </w:t>
      </w:r>
      <w:r>
        <w:rPr>
          <w:spacing w:val="-2"/>
          <w:sz w:val="24"/>
        </w:rPr>
        <w:t>grupo</w:t>
      </w:r>
      <w:r>
        <w:rPr>
          <w:spacing w:val="-12"/>
          <w:sz w:val="24"/>
        </w:rPr>
        <w:t> </w:t>
      </w:r>
      <w:r>
        <w:rPr>
          <w:spacing w:val="-2"/>
          <w:sz w:val="24"/>
        </w:rPr>
        <w:t>7,</w:t>
      </w:r>
      <w:r>
        <w:rPr>
          <w:spacing w:val="-12"/>
          <w:sz w:val="24"/>
        </w:rPr>
        <w:t> </w:t>
      </w:r>
      <w:r>
        <w:rPr>
          <w:spacing w:val="-2"/>
          <w:sz w:val="24"/>
        </w:rPr>
        <w:t>da</w:t>
      </w:r>
      <w:r>
        <w:rPr>
          <w:spacing w:val="-14"/>
          <w:sz w:val="24"/>
        </w:rPr>
        <w:t> </w:t>
      </w:r>
      <w:r>
        <w:rPr>
          <w:spacing w:val="-2"/>
          <w:sz w:val="24"/>
        </w:rPr>
        <w:t>tabela</w:t>
      </w:r>
      <w:r>
        <w:rPr>
          <w:spacing w:val="-14"/>
          <w:sz w:val="24"/>
        </w:rPr>
        <w:t> </w:t>
      </w:r>
      <w:r>
        <w:rPr>
          <w:spacing w:val="-2"/>
          <w:sz w:val="24"/>
        </w:rPr>
        <w:t>25),</w:t>
      </w:r>
      <w:r>
        <w:rPr>
          <w:spacing w:val="-14"/>
          <w:sz w:val="24"/>
        </w:rPr>
        <w:t> </w:t>
      </w:r>
      <w:r>
        <w:rPr>
          <w:spacing w:val="-2"/>
          <w:sz w:val="24"/>
        </w:rPr>
        <w:t>deve</w:t>
      </w:r>
      <w:r>
        <w:rPr>
          <w:spacing w:val="-12"/>
          <w:sz w:val="24"/>
        </w:rPr>
        <w:t> </w:t>
      </w:r>
      <w:r>
        <w:rPr>
          <w:spacing w:val="-2"/>
          <w:sz w:val="24"/>
        </w:rPr>
        <w:t>ser</w:t>
      </w:r>
      <w:r>
        <w:rPr>
          <w:spacing w:val="-14"/>
          <w:sz w:val="24"/>
        </w:rPr>
        <w:t> </w:t>
      </w:r>
      <w:r>
        <w:rPr>
          <w:spacing w:val="-2"/>
          <w:sz w:val="24"/>
        </w:rPr>
        <w:t>informada</w:t>
      </w:r>
      <w:r>
        <w:rPr>
          <w:spacing w:val="-14"/>
          <w:sz w:val="24"/>
        </w:rPr>
        <w:t> </w:t>
      </w:r>
      <w:r>
        <w:rPr>
          <w:spacing w:val="-2"/>
          <w:sz w:val="24"/>
        </w:rPr>
        <w:t>em</w:t>
      </w:r>
      <w:r>
        <w:rPr>
          <w:spacing w:val="-12"/>
          <w:sz w:val="24"/>
        </w:rPr>
        <w:t> </w:t>
      </w:r>
      <w:r>
        <w:rPr>
          <w:spacing w:val="-2"/>
          <w:sz w:val="24"/>
        </w:rPr>
        <w:t>rubrica</w:t>
      </w:r>
      <w:r>
        <w:rPr>
          <w:spacing w:val="-12"/>
          <w:sz w:val="24"/>
        </w:rPr>
        <w:t> </w:t>
      </w:r>
      <w:r>
        <w:rPr>
          <w:spacing w:val="-2"/>
          <w:sz w:val="24"/>
        </w:rPr>
        <w:t>de</w:t>
      </w:r>
      <w:r>
        <w:rPr>
          <w:spacing w:val="-14"/>
          <w:sz w:val="24"/>
        </w:rPr>
        <w:t> </w:t>
      </w:r>
      <w:r>
        <w:rPr>
          <w:spacing w:val="-2"/>
          <w:sz w:val="24"/>
        </w:rPr>
        <w:t>natureza</w:t>
      </w:r>
      <w:r>
        <w:rPr>
          <w:spacing w:val="-14"/>
          <w:sz w:val="24"/>
        </w:rPr>
        <w:t> </w:t>
      </w:r>
      <w:r>
        <w:rPr>
          <w:spacing w:val="-2"/>
          <w:sz w:val="24"/>
        </w:rPr>
        <w:t>7008</w:t>
      </w:r>
      <w:r>
        <w:rPr>
          <w:spacing w:val="-13"/>
          <w:sz w:val="24"/>
        </w:rPr>
        <w:t> </w:t>
      </w:r>
      <w:r>
        <w:rPr>
          <w:spacing w:val="-2"/>
          <w:sz w:val="24"/>
        </w:rPr>
        <w:t>da</w:t>
      </w:r>
      <w:r>
        <w:rPr>
          <w:spacing w:val="-12"/>
          <w:sz w:val="24"/>
        </w:rPr>
        <w:t> </w:t>
      </w:r>
      <w:r>
        <w:rPr>
          <w:spacing w:val="-2"/>
          <w:sz w:val="24"/>
        </w:rPr>
        <w:t>tabela</w:t>
      </w:r>
      <w:r>
        <w:rPr>
          <w:spacing w:val="-13"/>
          <w:sz w:val="24"/>
        </w:rPr>
        <w:t> </w:t>
      </w:r>
      <w:r>
        <w:rPr>
          <w:spacing w:val="-2"/>
          <w:sz w:val="24"/>
        </w:rPr>
        <w:t>de </w:t>
      </w:r>
      <w:r>
        <w:rPr>
          <w:sz w:val="24"/>
        </w:rPr>
        <w:t>natureza</w:t>
      </w:r>
      <w:r>
        <w:rPr>
          <w:spacing w:val="-17"/>
          <w:sz w:val="24"/>
        </w:rPr>
        <w:t> </w:t>
      </w:r>
      <w:r>
        <w:rPr>
          <w:sz w:val="24"/>
        </w:rPr>
        <w:t>de</w:t>
      </w:r>
      <w:r>
        <w:rPr>
          <w:spacing w:val="-17"/>
          <w:sz w:val="24"/>
        </w:rPr>
        <w:t> </w:t>
      </w:r>
      <w:r>
        <w:rPr>
          <w:sz w:val="24"/>
        </w:rPr>
        <w:t>rubricas.</w:t>
      </w:r>
    </w:p>
    <w:p>
      <w:pPr>
        <w:pStyle w:val="ListParagraph"/>
        <w:numPr>
          <w:ilvl w:val="1"/>
          <w:numId w:val="55"/>
        </w:numPr>
        <w:tabs>
          <w:tab w:pos="927" w:val="left" w:leader="none"/>
        </w:tabs>
        <w:spacing w:line="381" w:lineRule="auto" w:before="1" w:after="0"/>
        <w:ind w:left="220" w:right="721" w:firstLine="0"/>
        <w:jc w:val="both"/>
        <w:rPr>
          <w:b/>
          <w:sz w:val="24"/>
        </w:rPr>
      </w:pPr>
      <w:r>
        <w:rPr>
          <w:w w:val="90"/>
          <w:sz w:val="24"/>
        </w:rPr>
        <w:t>Os</w:t>
      </w:r>
      <w:r>
        <w:rPr>
          <w:spacing w:val="-10"/>
          <w:w w:val="90"/>
          <w:sz w:val="24"/>
        </w:rPr>
        <w:t> </w:t>
      </w:r>
      <w:r>
        <w:rPr>
          <w:w w:val="90"/>
          <w:sz w:val="24"/>
        </w:rPr>
        <w:t>proventos</w:t>
      </w:r>
      <w:r>
        <w:rPr>
          <w:spacing w:val="-10"/>
          <w:w w:val="90"/>
          <w:sz w:val="24"/>
        </w:rPr>
        <w:t> </w:t>
      </w:r>
      <w:r>
        <w:rPr>
          <w:w w:val="90"/>
          <w:sz w:val="24"/>
        </w:rPr>
        <w:t>e</w:t>
      </w:r>
      <w:r>
        <w:rPr>
          <w:spacing w:val="-10"/>
          <w:w w:val="90"/>
          <w:sz w:val="24"/>
        </w:rPr>
        <w:t> </w:t>
      </w:r>
      <w:r>
        <w:rPr>
          <w:w w:val="90"/>
          <w:sz w:val="24"/>
        </w:rPr>
        <w:t>pensões</w:t>
      </w:r>
      <w:r>
        <w:rPr>
          <w:spacing w:val="-10"/>
          <w:w w:val="90"/>
          <w:sz w:val="24"/>
        </w:rPr>
        <w:t> </w:t>
      </w:r>
      <w:r>
        <w:rPr>
          <w:w w:val="90"/>
          <w:sz w:val="24"/>
        </w:rPr>
        <w:t>que</w:t>
      </w:r>
      <w:r>
        <w:rPr>
          <w:spacing w:val="-9"/>
          <w:w w:val="90"/>
          <w:sz w:val="24"/>
        </w:rPr>
        <w:t> </w:t>
      </w:r>
      <w:r>
        <w:rPr>
          <w:w w:val="90"/>
          <w:sz w:val="24"/>
        </w:rPr>
        <w:t>extrapolam</w:t>
      </w:r>
      <w:r>
        <w:rPr>
          <w:spacing w:val="-10"/>
          <w:w w:val="90"/>
          <w:sz w:val="24"/>
        </w:rPr>
        <w:t> </w:t>
      </w:r>
      <w:r>
        <w:rPr>
          <w:w w:val="90"/>
          <w:sz w:val="24"/>
        </w:rPr>
        <w:t>o</w:t>
      </w:r>
      <w:r>
        <w:rPr>
          <w:spacing w:val="-9"/>
          <w:w w:val="90"/>
          <w:sz w:val="24"/>
        </w:rPr>
        <w:t> </w:t>
      </w:r>
      <w:r>
        <w:rPr>
          <w:w w:val="90"/>
          <w:sz w:val="24"/>
        </w:rPr>
        <w:t>teto</w:t>
      </w:r>
      <w:r>
        <w:rPr>
          <w:spacing w:val="-9"/>
          <w:w w:val="90"/>
          <w:sz w:val="24"/>
        </w:rPr>
        <w:t> </w:t>
      </w:r>
      <w:r>
        <w:rPr>
          <w:w w:val="90"/>
          <w:sz w:val="24"/>
        </w:rPr>
        <w:t>do</w:t>
      </w:r>
      <w:r>
        <w:rPr>
          <w:spacing w:val="-9"/>
          <w:w w:val="90"/>
          <w:sz w:val="24"/>
        </w:rPr>
        <w:t> </w:t>
      </w:r>
      <w:r>
        <w:rPr>
          <w:w w:val="90"/>
          <w:sz w:val="24"/>
        </w:rPr>
        <w:t>RGPS</w:t>
      </w:r>
      <w:r>
        <w:rPr>
          <w:spacing w:val="-9"/>
          <w:w w:val="90"/>
          <w:sz w:val="24"/>
        </w:rPr>
        <w:t> </w:t>
      </w:r>
      <w:r>
        <w:rPr>
          <w:w w:val="90"/>
          <w:sz w:val="24"/>
        </w:rPr>
        <w:t>devem</w:t>
      </w:r>
      <w:r>
        <w:rPr>
          <w:spacing w:val="-9"/>
          <w:w w:val="90"/>
          <w:sz w:val="24"/>
        </w:rPr>
        <w:t> </w:t>
      </w:r>
      <w:r>
        <w:rPr>
          <w:w w:val="90"/>
          <w:sz w:val="24"/>
        </w:rPr>
        <w:t>ser</w:t>
      </w:r>
      <w:r>
        <w:rPr>
          <w:spacing w:val="-9"/>
          <w:w w:val="90"/>
          <w:sz w:val="24"/>
        </w:rPr>
        <w:t> </w:t>
      </w:r>
      <w:r>
        <w:rPr>
          <w:w w:val="90"/>
          <w:sz w:val="24"/>
        </w:rPr>
        <w:t>informados</w:t>
      </w:r>
      <w:r>
        <w:rPr>
          <w:spacing w:val="-7"/>
          <w:w w:val="90"/>
          <w:sz w:val="24"/>
        </w:rPr>
        <w:t> </w:t>
      </w:r>
      <w:r>
        <w:rPr>
          <w:w w:val="90"/>
          <w:sz w:val="24"/>
        </w:rPr>
        <w:t>em</w:t>
      </w:r>
      <w:r>
        <w:rPr>
          <w:spacing w:val="-7"/>
          <w:w w:val="90"/>
          <w:sz w:val="24"/>
        </w:rPr>
        <w:t> </w:t>
      </w:r>
      <w:r>
        <w:rPr>
          <w:w w:val="90"/>
          <w:sz w:val="24"/>
        </w:rPr>
        <w:t>rubricas</w:t>
      </w:r>
      <w:r>
        <w:rPr>
          <w:spacing w:val="-10"/>
          <w:w w:val="90"/>
          <w:sz w:val="24"/>
        </w:rPr>
        <w:t> </w:t>
      </w:r>
      <w:r>
        <w:rPr>
          <w:w w:val="90"/>
          <w:sz w:val="24"/>
        </w:rPr>
        <w:t>com o campo {codIncCPRP} preenchido com os códigos de base de cálculo {11 ou 12} e os descontos em rubricas com esse mesmo campo preenchido com os códigos {31 ou 32}, quando for o caso.</w:t>
      </w:r>
    </w:p>
    <w:p>
      <w:pPr>
        <w:pStyle w:val="Heading1"/>
        <w:numPr>
          <w:ilvl w:val="0"/>
          <w:numId w:val="55"/>
        </w:numPr>
        <w:tabs>
          <w:tab w:pos="926" w:val="left" w:leader="none"/>
        </w:tabs>
        <w:spacing w:line="240" w:lineRule="auto" w:before="4" w:after="0"/>
        <w:ind w:left="926" w:right="0" w:hanging="706"/>
        <w:jc w:val="both"/>
      </w:pPr>
      <w:r>
        <w:rPr>
          <w:w w:val="85"/>
        </w:rPr>
        <w:t>Valores</w:t>
      </w:r>
      <w:r>
        <w:rPr>
          <w:spacing w:val="-10"/>
        </w:rPr>
        <w:t> </w:t>
      </w:r>
      <w:r>
        <w:rPr>
          <w:w w:val="85"/>
        </w:rPr>
        <w:t>de</w:t>
      </w:r>
      <w:r>
        <w:rPr>
          <w:spacing w:val="-10"/>
        </w:rPr>
        <w:t> </w:t>
      </w:r>
      <w:r>
        <w:rPr>
          <w:w w:val="85"/>
        </w:rPr>
        <w:t>descontos</w:t>
      </w:r>
      <w:r>
        <w:rPr>
          <w:spacing w:val="-7"/>
        </w:rPr>
        <w:t> </w:t>
      </w:r>
      <w:r>
        <w:rPr>
          <w:w w:val="85"/>
        </w:rPr>
        <w:t>relativos</w:t>
      </w:r>
      <w:r>
        <w:rPr>
          <w:spacing w:val="-9"/>
        </w:rPr>
        <w:t> </w:t>
      </w:r>
      <w:r>
        <w:rPr>
          <w:w w:val="85"/>
        </w:rPr>
        <w:t>a</w:t>
      </w:r>
      <w:r>
        <w:rPr>
          <w:spacing w:val="-10"/>
        </w:rPr>
        <w:t> </w:t>
      </w:r>
      <w:r>
        <w:rPr>
          <w:w w:val="85"/>
        </w:rPr>
        <w:t>mensalidades</w:t>
      </w:r>
      <w:r>
        <w:rPr>
          <w:spacing w:val="-1"/>
          <w:w w:val="85"/>
        </w:rPr>
        <w:t> </w:t>
      </w:r>
      <w:r>
        <w:rPr>
          <w:spacing w:val="-2"/>
          <w:w w:val="85"/>
        </w:rPr>
        <w:t>associativas</w:t>
      </w:r>
    </w:p>
    <w:p>
      <w:pPr>
        <w:pStyle w:val="ListParagraph"/>
        <w:numPr>
          <w:ilvl w:val="1"/>
          <w:numId w:val="55"/>
        </w:numPr>
        <w:tabs>
          <w:tab w:pos="927" w:val="left" w:leader="none"/>
        </w:tabs>
        <w:spacing w:line="381" w:lineRule="auto" w:before="164" w:after="0"/>
        <w:ind w:left="220" w:right="721" w:firstLine="0"/>
        <w:jc w:val="both"/>
        <w:rPr>
          <w:b/>
          <w:sz w:val="24"/>
        </w:rPr>
      </w:pPr>
      <w:r>
        <w:rPr>
          <w:spacing w:val="-8"/>
          <w:sz w:val="24"/>
        </w:rPr>
        <w:t>Os valores</w:t>
      </w:r>
      <w:r>
        <w:rPr>
          <w:spacing w:val="-3"/>
          <w:sz w:val="24"/>
        </w:rPr>
        <w:t> </w:t>
      </w:r>
      <w:r>
        <w:rPr>
          <w:spacing w:val="-8"/>
          <w:sz w:val="24"/>
        </w:rPr>
        <w:t>de descontos</w:t>
      </w:r>
      <w:r>
        <w:rPr>
          <w:spacing w:val="-3"/>
          <w:sz w:val="24"/>
        </w:rPr>
        <w:t> </w:t>
      </w:r>
      <w:r>
        <w:rPr>
          <w:spacing w:val="-8"/>
          <w:sz w:val="24"/>
        </w:rPr>
        <w:t>relativos a</w:t>
      </w:r>
      <w:r>
        <w:rPr>
          <w:spacing w:val="-3"/>
          <w:sz w:val="24"/>
        </w:rPr>
        <w:t> </w:t>
      </w:r>
      <w:r>
        <w:rPr>
          <w:spacing w:val="-8"/>
          <w:sz w:val="24"/>
        </w:rPr>
        <w:t>mensalidades</w:t>
      </w:r>
      <w:r>
        <w:rPr>
          <w:spacing w:val="-3"/>
          <w:sz w:val="24"/>
        </w:rPr>
        <w:t> </w:t>
      </w:r>
      <w:r>
        <w:rPr>
          <w:spacing w:val="-8"/>
          <w:sz w:val="24"/>
        </w:rPr>
        <w:t>associativas, por exemplo,</w:t>
      </w:r>
      <w:r>
        <w:rPr>
          <w:spacing w:val="-3"/>
          <w:sz w:val="24"/>
        </w:rPr>
        <w:t> </w:t>
      </w:r>
      <w:r>
        <w:rPr>
          <w:spacing w:val="-8"/>
          <w:sz w:val="24"/>
        </w:rPr>
        <w:t>associação de empregados ou</w:t>
      </w:r>
      <w:r>
        <w:rPr>
          <w:sz w:val="24"/>
        </w:rPr>
        <w:t> </w:t>
      </w:r>
      <w:r>
        <w:rPr>
          <w:spacing w:val="-8"/>
          <w:sz w:val="24"/>
        </w:rPr>
        <w:t>de servidores, devem ser informados em</w:t>
      </w:r>
      <w:r>
        <w:rPr>
          <w:sz w:val="24"/>
        </w:rPr>
        <w:t> </w:t>
      </w:r>
      <w:r>
        <w:rPr>
          <w:spacing w:val="-8"/>
          <w:sz w:val="24"/>
        </w:rPr>
        <w:t>rubricas com natureza 9231</w:t>
      </w:r>
      <w:r>
        <w:rPr>
          <w:sz w:val="24"/>
        </w:rPr>
        <w:t> </w:t>
      </w:r>
      <w:r>
        <w:rPr>
          <w:spacing w:val="-8"/>
          <w:sz w:val="24"/>
        </w:rPr>
        <w:t>Contribuição </w:t>
      </w:r>
      <w:r>
        <w:rPr>
          <w:spacing w:val="-2"/>
          <w:sz w:val="24"/>
        </w:rPr>
        <w:t>sindical</w:t>
      </w:r>
      <w:r>
        <w:rPr>
          <w:spacing w:val="-15"/>
          <w:sz w:val="24"/>
        </w:rPr>
        <w:t> </w:t>
      </w:r>
      <w:r>
        <w:rPr>
          <w:spacing w:val="-2"/>
          <w:sz w:val="24"/>
        </w:rPr>
        <w:t>–</w:t>
      </w:r>
      <w:r>
        <w:rPr>
          <w:spacing w:val="-15"/>
          <w:sz w:val="24"/>
        </w:rPr>
        <w:t> </w:t>
      </w:r>
      <w:r>
        <w:rPr>
          <w:spacing w:val="-2"/>
          <w:sz w:val="24"/>
        </w:rPr>
        <w:t>Associativa.</w:t>
      </w:r>
    </w:p>
    <w:p>
      <w:pPr>
        <w:pStyle w:val="Heading1"/>
        <w:numPr>
          <w:ilvl w:val="0"/>
          <w:numId w:val="55"/>
        </w:numPr>
        <w:tabs>
          <w:tab w:pos="926" w:val="left" w:leader="none"/>
        </w:tabs>
        <w:spacing w:line="240" w:lineRule="auto" w:before="1" w:after="0"/>
        <w:ind w:left="926" w:right="0" w:hanging="706"/>
        <w:jc w:val="both"/>
      </w:pPr>
      <w:r>
        <w:rPr>
          <w:w w:val="85"/>
        </w:rPr>
        <w:t>Valor</w:t>
      </w:r>
      <w:r>
        <w:rPr>
          <w:spacing w:val="13"/>
        </w:rPr>
        <w:t> </w:t>
      </w:r>
      <w:r>
        <w:rPr>
          <w:w w:val="85"/>
        </w:rPr>
        <w:t>de</w:t>
      </w:r>
      <w:r>
        <w:rPr>
          <w:spacing w:val="7"/>
        </w:rPr>
        <w:t> </w:t>
      </w:r>
      <w:r>
        <w:rPr>
          <w:w w:val="85"/>
        </w:rPr>
        <w:t>13º</w:t>
      </w:r>
      <w:r>
        <w:rPr>
          <w:spacing w:val="13"/>
        </w:rPr>
        <w:t> </w:t>
      </w:r>
      <w:r>
        <w:rPr>
          <w:w w:val="85"/>
        </w:rPr>
        <w:t>salário</w:t>
      </w:r>
      <w:r>
        <w:rPr>
          <w:spacing w:val="9"/>
        </w:rPr>
        <w:t> </w:t>
      </w:r>
      <w:r>
        <w:rPr>
          <w:w w:val="85"/>
        </w:rPr>
        <w:t>pago</w:t>
      </w:r>
      <w:r>
        <w:rPr>
          <w:spacing w:val="11"/>
        </w:rPr>
        <w:t> </w:t>
      </w:r>
      <w:r>
        <w:rPr>
          <w:w w:val="85"/>
        </w:rPr>
        <w:t>a</w:t>
      </w:r>
      <w:r>
        <w:rPr>
          <w:spacing w:val="10"/>
        </w:rPr>
        <w:t> </w:t>
      </w:r>
      <w:r>
        <w:rPr>
          <w:w w:val="85"/>
        </w:rPr>
        <w:t>trabalhador</w:t>
      </w:r>
      <w:r>
        <w:rPr>
          <w:spacing w:val="11"/>
        </w:rPr>
        <w:t> </w:t>
      </w:r>
      <w:r>
        <w:rPr>
          <w:w w:val="85"/>
        </w:rPr>
        <w:t>intermitente</w:t>
      </w:r>
      <w:r>
        <w:rPr>
          <w:spacing w:val="20"/>
        </w:rPr>
        <w:t> </w:t>
      </w:r>
      <w:r>
        <w:rPr>
          <w:w w:val="85"/>
        </w:rPr>
        <w:t>e</w:t>
      </w:r>
      <w:r>
        <w:rPr>
          <w:spacing w:val="10"/>
        </w:rPr>
        <w:t> </w:t>
      </w:r>
      <w:r>
        <w:rPr>
          <w:spacing w:val="-2"/>
          <w:w w:val="85"/>
        </w:rPr>
        <w:t>avulso</w:t>
      </w:r>
    </w:p>
    <w:p>
      <w:pPr>
        <w:pStyle w:val="ListParagraph"/>
        <w:numPr>
          <w:ilvl w:val="1"/>
          <w:numId w:val="55"/>
        </w:numPr>
        <w:tabs>
          <w:tab w:pos="927" w:val="left" w:leader="none"/>
        </w:tabs>
        <w:spacing w:line="381" w:lineRule="auto" w:before="163" w:after="0"/>
        <w:ind w:left="220" w:right="718" w:firstLine="0"/>
        <w:jc w:val="both"/>
        <w:rPr>
          <w:b/>
          <w:sz w:val="24"/>
        </w:rPr>
      </w:pPr>
      <w:r>
        <w:rPr>
          <w:w w:val="90"/>
          <w:sz w:val="24"/>
        </w:rPr>
        <w:t>O valor devido de 13º salário a trabalhador intermitente e avulso deve ser informado em rubrica mensal</w:t>
      </w:r>
      <w:r>
        <w:rPr>
          <w:spacing w:val="-2"/>
          <w:w w:val="90"/>
          <w:sz w:val="24"/>
        </w:rPr>
        <w:t> </w:t>
      </w:r>
      <w:r>
        <w:rPr>
          <w:w w:val="90"/>
          <w:sz w:val="24"/>
        </w:rPr>
        <w:t>com</w:t>
      </w:r>
      <w:r>
        <w:rPr>
          <w:spacing w:val="-5"/>
          <w:w w:val="90"/>
          <w:sz w:val="24"/>
        </w:rPr>
        <w:t> </w:t>
      </w:r>
      <w:r>
        <w:rPr>
          <w:w w:val="90"/>
          <w:sz w:val="24"/>
        </w:rPr>
        <w:t>o</w:t>
      </w:r>
      <w:r>
        <w:rPr>
          <w:spacing w:val="-3"/>
          <w:w w:val="90"/>
          <w:sz w:val="24"/>
        </w:rPr>
        <w:t> </w:t>
      </w:r>
      <w:r>
        <w:rPr>
          <w:w w:val="90"/>
          <w:sz w:val="24"/>
        </w:rPr>
        <w:t>código</w:t>
      </w:r>
      <w:r>
        <w:rPr>
          <w:spacing w:val="-5"/>
          <w:w w:val="90"/>
          <w:sz w:val="24"/>
        </w:rPr>
        <w:t> </w:t>
      </w:r>
      <w:r>
        <w:rPr>
          <w:w w:val="90"/>
          <w:sz w:val="24"/>
        </w:rPr>
        <w:t>de</w:t>
      </w:r>
      <w:r>
        <w:rPr>
          <w:spacing w:val="-8"/>
          <w:w w:val="90"/>
          <w:sz w:val="24"/>
        </w:rPr>
        <w:t> </w:t>
      </w:r>
      <w:r>
        <w:rPr>
          <w:w w:val="90"/>
          <w:sz w:val="24"/>
        </w:rPr>
        <w:t>incidência</w:t>
      </w:r>
      <w:r>
        <w:rPr>
          <w:spacing w:val="-5"/>
          <w:w w:val="90"/>
          <w:sz w:val="24"/>
        </w:rPr>
        <w:t> </w:t>
      </w:r>
      <w:r>
        <w:rPr>
          <w:w w:val="90"/>
          <w:sz w:val="24"/>
        </w:rPr>
        <w:t>[12]</w:t>
      </w:r>
      <w:r>
        <w:rPr>
          <w:spacing w:val="-4"/>
          <w:w w:val="90"/>
          <w:sz w:val="24"/>
        </w:rPr>
        <w:t> </w:t>
      </w:r>
      <w:r>
        <w:rPr>
          <w:w w:val="90"/>
          <w:sz w:val="24"/>
        </w:rPr>
        <w:t>para</w:t>
      </w:r>
      <w:r>
        <w:rPr>
          <w:spacing w:val="-5"/>
          <w:w w:val="90"/>
          <w:sz w:val="24"/>
        </w:rPr>
        <w:t> </w:t>
      </w:r>
      <w:r>
        <w:rPr>
          <w:w w:val="90"/>
          <w:sz w:val="24"/>
        </w:rPr>
        <w:t>os</w:t>
      </w:r>
      <w:r>
        <w:rPr>
          <w:spacing w:val="-3"/>
          <w:w w:val="90"/>
          <w:sz w:val="24"/>
        </w:rPr>
        <w:t> </w:t>
      </w:r>
      <w:r>
        <w:rPr>
          <w:w w:val="90"/>
          <w:sz w:val="24"/>
        </w:rPr>
        <w:t>campos {codIncCP}</w:t>
      </w:r>
      <w:r>
        <w:rPr>
          <w:spacing w:val="-3"/>
          <w:w w:val="90"/>
          <w:sz w:val="24"/>
        </w:rPr>
        <w:t> </w:t>
      </w:r>
      <w:r>
        <w:rPr>
          <w:w w:val="90"/>
          <w:sz w:val="24"/>
        </w:rPr>
        <w:t>e</w:t>
      </w:r>
      <w:r>
        <w:rPr>
          <w:spacing w:val="-5"/>
          <w:w w:val="90"/>
          <w:sz w:val="24"/>
        </w:rPr>
        <w:t> </w:t>
      </w:r>
      <w:r>
        <w:rPr>
          <w:w w:val="90"/>
          <w:sz w:val="24"/>
        </w:rPr>
        <w:t>{codIncFGTS}</w:t>
      </w:r>
      <w:r>
        <w:rPr>
          <w:spacing w:val="-3"/>
          <w:w w:val="90"/>
          <w:sz w:val="24"/>
        </w:rPr>
        <w:t> </w:t>
      </w:r>
      <w:r>
        <w:rPr>
          <w:w w:val="90"/>
          <w:sz w:val="24"/>
        </w:rPr>
        <w:t>e</w:t>
      </w:r>
      <w:r>
        <w:rPr>
          <w:spacing w:val="-3"/>
          <w:w w:val="90"/>
          <w:sz w:val="24"/>
        </w:rPr>
        <w:t> </w:t>
      </w:r>
      <w:r>
        <w:rPr>
          <w:w w:val="90"/>
          <w:sz w:val="24"/>
        </w:rPr>
        <w:t>{codIncIRRF}.</w:t>
      </w:r>
    </w:p>
    <w:p>
      <w:pPr>
        <w:pStyle w:val="Heading1"/>
        <w:numPr>
          <w:ilvl w:val="0"/>
          <w:numId w:val="55"/>
        </w:numPr>
        <w:tabs>
          <w:tab w:pos="926" w:val="left" w:leader="none"/>
        </w:tabs>
        <w:spacing w:line="240" w:lineRule="auto" w:before="1" w:after="0"/>
        <w:ind w:left="926" w:right="0" w:hanging="706"/>
        <w:jc w:val="both"/>
      </w:pPr>
      <w:r>
        <w:rPr>
          <w:spacing w:val="-2"/>
          <w:w w:val="95"/>
        </w:rPr>
        <w:t>eConsignado</w:t>
      </w:r>
    </w:p>
    <w:p>
      <w:pPr>
        <w:pStyle w:val="ListParagraph"/>
        <w:numPr>
          <w:ilvl w:val="1"/>
          <w:numId w:val="55"/>
        </w:numPr>
        <w:tabs>
          <w:tab w:pos="925" w:val="left" w:leader="none"/>
        </w:tabs>
        <w:spacing w:line="384" w:lineRule="auto" w:before="163" w:after="0"/>
        <w:ind w:left="220" w:right="713" w:firstLine="0"/>
        <w:jc w:val="both"/>
        <w:rPr>
          <w:b/>
          <w:sz w:val="22"/>
        </w:rPr>
      </w:pPr>
      <w:r>
        <w:rPr>
          <w:sz w:val="24"/>
        </w:rPr>
        <w:t>A</w:t>
      </w:r>
      <w:r>
        <w:rPr>
          <w:spacing w:val="-5"/>
          <w:sz w:val="24"/>
        </w:rPr>
        <w:t> </w:t>
      </w:r>
      <w:r>
        <w:rPr>
          <w:sz w:val="24"/>
        </w:rPr>
        <w:t>informação</w:t>
      </w:r>
      <w:r>
        <w:rPr>
          <w:spacing w:val="-5"/>
          <w:sz w:val="24"/>
        </w:rPr>
        <w:t> </w:t>
      </w:r>
      <w:r>
        <w:rPr>
          <w:sz w:val="24"/>
        </w:rPr>
        <w:t>de</w:t>
      </w:r>
      <w:r>
        <w:rPr>
          <w:spacing w:val="-4"/>
          <w:sz w:val="24"/>
        </w:rPr>
        <w:t> </w:t>
      </w:r>
      <w:r>
        <w:rPr>
          <w:sz w:val="24"/>
        </w:rPr>
        <w:t>desconto</w:t>
      </w:r>
      <w:r>
        <w:rPr>
          <w:spacing w:val="-5"/>
          <w:sz w:val="24"/>
        </w:rPr>
        <w:t> </w:t>
      </w:r>
      <w:r>
        <w:rPr>
          <w:sz w:val="24"/>
        </w:rPr>
        <w:t>referente</w:t>
      </w:r>
      <w:r>
        <w:rPr>
          <w:spacing w:val="-5"/>
          <w:sz w:val="24"/>
        </w:rPr>
        <w:t> </w:t>
      </w:r>
      <w:r>
        <w:rPr>
          <w:sz w:val="24"/>
        </w:rPr>
        <w:t>a</w:t>
      </w:r>
      <w:r>
        <w:rPr>
          <w:spacing w:val="-6"/>
          <w:sz w:val="24"/>
        </w:rPr>
        <w:t> </w:t>
      </w:r>
      <w:r>
        <w:rPr>
          <w:sz w:val="24"/>
        </w:rPr>
        <w:t>parcela</w:t>
      </w:r>
      <w:r>
        <w:rPr>
          <w:spacing w:val="-6"/>
          <w:sz w:val="24"/>
        </w:rPr>
        <w:t> </w:t>
      </w:r>
      <w:r>
        <w:rPr>
          <w:sz w:val="24"/>
        </w:rPr>
        <w:t>do</w:t>
      </w:r>
      <w:r>
        <w:rPr>
          <w:spacing w:val="-5"/>
          <w:sz w:val="24"/>
        </w:rPr>
        <w:t> </w:t>
      </w:r>
      <w:r>
        <w:rPr>
          <w:sz w:val="24"/>
        </w:rPr>
        <w:t>eConsignado</w:t>
      </w:r>
      <w:r>
        <w:rPr>
          <w:spacing w:val="-5"/>
          <w:sz w:val="24"/>
        </w:rPr>
        <w:t> </w:t>
      </w:r>
      <w:r>
        <w:rPr>
          <w:sz w:val="24"/>
        </w:rPr>
        <w:t>deve</w:t>
      </w:r>
      <w:r>
        <w:rPr>
          <w:spacing w:val="-6"/>
          <w:sz w:val="24"/>
        </w:rPr>
        <w:t> </w:t>
      </w:r>
      <w:r>
        <w:rPr>
          <w:sz w:val="24"/>
        </w:rPr>
        <w:t>ser</w:t>
      </w:r>
      <w:r>
        <w:rPr>
          <w:spacing w:val="-5"/>
          <w:sz w:val="24"/>
        </w:rPr>
        <w:t> </w:t>
      </w:r>
      <w:r>
        <w:rPr>
          <w:sz w:val="24"/>
        </w:rPr>
        <w:t>feita</w:t>
      </w:r>
      <w:r>
        <w:rPr>
          <w:spacing w:val="-5"/>
          <w:sz w:val="24"/>
        </w:rPr>
        <w:t> </w:t>
      </w:r>
      <w:r>
        <w:rPr>
          <w:sz w:val="24"/>
        </w:rPr>
        <w:t>mediante </w:t>
      </w:r>
      <w:r>
        <w:rPr>
          <w:w w:val="90"/>
          <w:sz w:val="24"/>
        </w:rPr>
        <w:t>utilização</w:t>
      </w:r>
      <w:r>
        <w:rPr>
          <w:spacing w:val="-10"/>
          <w:w w:val="90"/>
          <w:sz w:val="24"/>
        </w:rPr>
        <w:t> </w:t>
      </w:r>
      <w:r>
        <w:rPr>
          <w:w w:val="90"/>
          <w:sz w:val="24"/>
        </w:rPr>
        <w:t>de</w:t>
      </w:r>
      <w:r>
        <w:rPr>
          <w:spacing w:val="-10"/>
          <w:w w:val="90"/>
          <w:sz w:val="24"/>
        </w:rPr>
        <w:t> </w:t>
      </w:r>
      <w:r>
        <w:rPr>
          <w:w w:val="90"/>
          <w:sz w:val="24"/>
        </w:rPr>
        <w:t>rubrica</w:t>
      </w:r>
      <w:r>
        <w:rPr>
          <w:spacing w:val="-10"/>
          <w:w w:val="90"/>
          <w:sz w:val="24"/>
        </w:rPr>
        <w:t> </w:t>
      </w:r>
      <w:r>
        <w:rPr>
          <w:w w:val="90"/>
          <w:sz w:val="24"/>
        </w:rPr>
        <w:t>com</w:t>
      </w:r>
      <w:r>
        <w:rPr>
          <w:spacing w:val="-10"/>
          <w:w w:val="90"/>
          <w:sz w:val="24"/>
        </w:rPr>
        <w:t> </w:t>
      </w:r>
      <w:r>
        <w:rPr>
          <w:w w:val="90"/>
          <w:sz w:val="24"/>
        </w:rPr>
        <w:t>natureza</w:t>
      </w:r>
      <w:r>
        <w:rPr>
          <w:spacing w:val="-10"/>
          <w:w w:val="90"/>
          <w:sz w:val="24"/>
        </w:rPr>
        <w:t> </w:t>
      </w:r>
      <w:r>
        <w:rPr>
          <w:w w:val="90"/>
          <w:sz w:val="24"/>
        </w:rPr>
        <w:t>[9253].</w:t>
      </w:r>
      <w:r>
        <w:rPr>
          <w:spacing w:val="-10"/>
          <w:w w:val="90"/>
          <w:sz w:val="24"/>
        </w:rPr>
        <w:t> </w:t>
      </w:r>
      <w:r>
        <w:rPr>
          <w:w w:val="90"/>
          <w:sz w:val="24"/>
        </w:rPr>
        <w:t>Os</w:t>
      </w:r>
      <w:r>
        <w:rPr>
          <w:spacing w:val="-10"/>
          <w:w w:val="90"/>
          <w:sz w:val="24"/>
        </w:rPr>
        <w:t> </w:t>
      </w:r>
      <w:r>
        <w:rPr>
          <w:w w:val="90"/>
          <w:sz w:val="24"/>
        </w:rPr>
        <w:t>campos</w:t>
      </w:r>
      <w:r>
        <w:rPr>
          <w:spacing w:val="-9"/>
          <w:w w:val="90"/>
          <w:sz w:val="24"/>
        </w:rPr>
        <w:t> </w:t>
      </w:r>
      <w:r>
        <w:rPr>
          <w:w w:val="90"/>
          <w:sz w:val="24"/>
        </w:rPr>
        <w:t>{codIncFGTS},</w:t>
      </w:r>
      <w:r>
        <w:rPr>
          <w:spacing w:val="-10"/>
          <w:w w:val="90"/>
          <w:sz w:val="24"/>
        </w:rPr>
        <w:t> </w:t>
      </w:r>
      <w:r>
        <w:rPr>
          <w:w w:val="90"/>
          <w:sz w:val="24"/>
        </w:rPr>
        <w:t>{codIncCP}</w:t>
      </w:r>
      <w:r>
        <w:rPr>
          <w:spacing w:val="-10"/>
          <w:w w:val="90"/>
          <w:sz w:val="24"/>
        </w:rPr>
        <w:t> </w:t>
      </w:r>
      <w:r>
        <w:rPr>
          <w:w w:val="90"/>
          <w:sz w:val="24"/>
        </w:rPr>
        <w:t>e</w:t>
      </w:r>
      <w:r>
        <w:rPr>
          <w:spacing w:val="-9"/>
          <w:w w:val="90"/>
          <w:sz w:val="24"/>
        </w:rPr>
        <w:t> </w:t>
      </w:r>
      <w:r>
        <w:rPr>
          <w:w w:val="90"/>
          <w:sz w:val="24"/>
        </w:rPr>
        <w:t>{codIncIRRF}</w:t>
      </w:r>
      <w:r>
        <w:rPr>
          <w:spacing w:val="-10"/>
          <w:w w:val="90"/>
          <w:sz w:val="24"/>
        </w:rPr>
        <w:t> </w:t>
      </w:r>
      <w:r>
        <w:rPr>
          <w:w w:val="90"/>
          <w:sz w:val="24"/>
        </w:rPr>
        <w:t>devem </w:t>
      </w:r>
      <w:r>
        <w:rPr>
          <w:spacing w:val="-4"/>
          <w:sz w:val="24"/>
        </w:rPr>
        <w:t>ser</w:t>
      </w:r>
      <w:r>
        <w:rPr>
          <w:spacing w:val="-13"/>
          <w:sz w:val="24"/>
        </w:rPr>
        <w:t> </w:t>
      </w:r>
      <w:r>
        <w:rPr>
          <w:spacing w:val="-4"/>
          <w:sz w:val="24"/>
        </w:rPr>
        <w:t>preenchidos</w:t>
      </w:r>
      <w:r>
        <w:rPr>
          <w:spacing w:val="-13"/>
          <w:sz w:val="24"/>
        </w:rPr>
        <w:t> </w:t>
      </w:r>
      <w:r>
        <w:rPr>
          <w:spacing w:val="-4"/>
          <w:sz w:val="24"/>
        </w:rPr>
        <w:t>com</w:t>
      </w:r>
      <w:r>
        <w:rPr>
          <w:spacing w:val="-14"/>
          <w:sz w:val="24"/>
        </w:rPr>
        <w:t> </w:t>
      </w:r>
      <w:r>
        <w:rPr>
          <w:spacing w:val="-4"/>
          <w:sz w:val="24"/>
        </w:rPr>
        <w:t>[31],</w:t>
      </w:r>
      <w:r>
        <w:rPr>
          <w:spacing w:val="-12"/>
          <w:sz w:val="24"/>
        </w:rPr>
        <w:t> </w:t>
      </w:r>
      <w:r>
        <w:rPr>
          <w:spacing w:val="-4"/>
          <w:sz w:val="24"/>
        </w:rPr>
        <w:t>[00]</w:t>
      </w:r>
      <w:r>
        <w:rPr>
          <w:spacing w:val="-13"/>
          <w:sz w:val="24"/>
        </w:rPr>
        <w:t> </w:t>
      </w:r>
      <w:r>
        <w:rPr>
          <w:spacing w:val="-4"/>
          <w:sz w:val="24"/>
        </w:rPr>
        <w:t>e</w:t>
      </w:r>
      <w:r>
        <w:rPr>
          <w:spacing w:val="-13"/>
          <w:sz w:val="24"/>
        </w:rPr>
        <w:t> </w:t>
      </w:r>
      <w:r>
        <w:rPr>
          <w:spacing w:val="-4"/>
          <w:sz w:val="24"/>
        </w:rPr>
        <w:t>[9],</w:t>
      </w:r>
      <w:r>
        <w:rPr>
          <w:spacing w:val="-14"/>
          <w:sz w:val="24"/>
        </w:rPr>
        <w:t> </w:t>
      </w:r>
      <w:r>
        <w:rPr>
          <w:spacing w:val="-4"/>
          <w:sz w:val="24"/>
        </w:rPr>
        <w:t>respectivamente.</w:t>
      </w:r>
    </w:p>
    <w:p>
      <w:pPr>
        <w:pStyle w:val="ListParagraph"/>
        <w:numPr>
          <w:ilvl w:val="1"/>
          <w:numId w:val="55"/>
        </w:numPr>
        <w:tabs>
          <w:tab w:pos="927" w:val="left" w:leader="none"/>
        </w:tabs>
        <w:spacing w:line="381" w:lineRule="auto" w:before="0" w:after="0"/>
        <w:ind w:left="220" w:right="715" w:firstLine="0"/>
        <w:jc w:val="both"/>
        <w:rPr>
          <w:b/>
          <w:sz w:val="24"/>
        </w:rPr>
      </w:pPr>
      <w:r>
        <w:rPr>
          <w:w w:val="90"/>
          <w:sz w:val="24"/>
        </w:rPr>
        <w:t>A natureza [9253] é de utilização exclusiva em eventos S-1200, S-2299 ou S-2399 relativos a empregados (categoria 1XX) ou a diretor não empregado, com FGTS (categoria 721).</w:t>
      </w:r>
    </w:p>
    <w:p>
      <w:pPr>
        <w:pStyle w:val="Heading1"/>
        <w:numPr>
          <w:ilvl w:val="0"/>
          <w:numId w:val="55"/>
        </w:numPr>
        <w:tabs>
          <w:tab w:pos="926" w:val="left" w:leader="none"/>
        </w:tabs>
        <w:spacing w:line="240" w:lineRule="auto" w:before="0" w:after="0"/>
        <w:ind w:left="926" w:right="0" w:hanging="706"/>
        <w:jc w:val="both"/>
      </w:pPr>
      <w:r>
        <w:rPr>
          <w:w w:val="85"/>
        </w:rPr>
        <w:t>Contribuição</w:t>
      </w:r>
      <w:r>
        <w:rPr>
          <w:spacing w:val="-4"/>
        </w:rPr>
        <w:t> </w:t>
      </w:r>
      <w:r>
        <w:rPr>
          <w:w w:val="85"/>
        </w:rPr>
        <w:t>para</w:t>
      </w:r>
      <w:r>
        <w:rPr>
          <w:spacing w:val="-2"/>
        </w:rPr>
        <w:t> </w:t>
      </w:r>
      <w:r>
        <w:rPr>
          <w:w w:val="85"/>
        </w:rPr>
        <w:t>o</w:t>
      </w:r>
      <w:r>
        <w:rPr>
          <w:spacing w:val="-1"/>
        </w:rPr>
        <w:t> </w:t>
      </w:r>
      <w:r>
        <w:rPr>
          <w:spacing w:val="-2"/>
          <w:w w:val="85"/>
        </w:rPr>
        <w:t>PIS/Pasep</w:t>
      </w:r>
    </w:p>
    <w:p>
      <w:pPr>
        <w:pStyle w:val="ListParagraph"/>
        <w:numPr>
          <w:ilvl w:val="1"/>
          <w:numId w:val="55"/>
        </w:numPr>
        <w:tabs>
          <w:tab w:pos="927" w:val="left" w:leader="none"/>
        </w:tabs>
        <w:spacing w:line="381" w:lineRule="auto" w:before="160" w:after="0"/>
        <w:ind w:left="220" w:right="721" w:firstLine="0"/>
        <w:jc w:val="both"/>
        <w:rPr>
          <w:b/>
          <w:sz w:val="24"/>
        </w:rPr>
      </w:pPr>
      <w:r>
        <w:rPr>
          <w:w w:val="90"/>
          <w:sz w:val="24"/>
        </w:rPr>
        <w:t>O</w:t>
      </w:r>
      <w:r>
        <w:rPr>
          <w:spacing w:val="-1"/>
          <w:w w:val="90"/>
          <w:sz w:val="24"/>
        </w:rPr>
        <w:t> </w:t>
      </w:r>
      <w:r>
        <w:rPr>
          <w:w w:val="90"/>
          <w:sz w:val="24"/>
        </w:rPr>
        <w:t>campo {codIncPisPasep}</w:t>
      </w:r>
      <w:r>
        <w:rPr>
          <w:spacing w:val="-1"/>
          <w:w w:val="90"/>
          <w:sz w:val="24"/>
        </w:rPr>
        <w:t> </w:t>
      </w:r>
      <w:r>
        <w:rPr>
          <w:w w:val="90"/>
          <w:sz w:val="24"/>
        </w:rPr>
        <w:t>do</w:t>
      </w:r>
      <w:r>
        <w:rPr>
          <w:spacing w:val="-2"/>
          <w:w w:val="90"/>
          <w:sz w:val="24"/>
        </w:rPr>
        <w:t> </w:t>
      </w:r>
      <w:r>
        <w:rPr>
          <w:w w:val="90"/>
          <w:sz w:val="24"/>
        </w:rPr>
        <w:t>grupo</w:t>
      </w:r>
      <w:r>
        <w:rPr>
          <w:spacing w:val="-2"/>
          <w:w w:val="90"/>
          <w:sz w:val="24"/>
        </w:rPr>
        <w:t> </w:t>
      </w:r>
      <w:r>
        <w:rPr>
          <w:w w:val="90"/>
          <w:sz w:val="24"/>
        </w:rPr>
        <w:t>[</w:t>
      </w:r>
      <w:hyperlink r:id="rId16">
        <w:r>
          <w:rPr>
            <w:w w:val="90"/>
            <w:sz w:val="24"/>
          </w:rPr>
          <w:t>dadosRubrica</w:t>
        </w:r>
      </w:hyperlink>
      <w:r>
        <w:rPr>
          <w:w w:val="90"/>
          <w:sz w:val="24"/>
        </w:rPr>
        <w:t>] deve</w:t>
      </w:r>
      <w:r>
        <w:rPr>
          <w:spacing w:val="-2"/>
          <w:w w:val="90"/>
          <w:sz w:val="24"/>
        </w:rPr>
        <w:t> </w:t>
      </w:r>
      <w:r>
        <w:rPr>
          <w:w w:val="90"/>
          <w:sz w:val="24"/>
        </w:rPr>
        <w:t>ser</w:t>
      </w:r>
      <w:r>
        <w:rPr>
          <w:spacing w:val="-2"/>
          <w:w w:val="90"/>
          <w:sz w:val="24"/>
        </w:rPr>
        <w:t> </w:t>
      </w:r>
      <w:r>
        <w:rPr>
          <w:w w:val="90"/>
          <w:sz w:val="24"/>
        </w:rPr>
        <w:t>utilizado</w:t>
      </w:r>
      <w:r>
        <w:rPr>
          <w:spacing w:val="-2"/>
          <w:w w:val="90"/>
          <w:sz w:val="24"/>
        </w:rPr>
        <w:t> </w:t>
      </w:r>
      <w:r>
        <w:rPr>
          <w:w w:val="90"/>
          <w:sz w:val="24"/>
        </w:rPr>
        <w:t>para indicar a incidência </w:t>
      </w:r>
      <w:r>
        <w:rPr>
          <w:sz w:val="24"/>
        </w:rPr>
        <w:t>da Contribuição para o PIS/Pasep sobre a folha de pagamento, nas rubricas constantes nos demonstrativos</w:t>
      </w:r>
      <w:r>
        <w:rPr>
          <w:spacing w:val="62"/>
          <w:sz w:val="24"/>
        </w:rPr>
        <w:t> </w:t>
      </w:r>
      <w:r>
        <w:rPr>
          <w:sz w:val="24"/>
        </w:rPr>
        <w:t>de</w:t>
      </w:r>
      <w:r>
        <w:rPr>
          <w:spacing w:val="63"/>
          <w:sz w:val="24"/>
        </w:rPr>
        <w:t> </w:t>
      </w:r>
      <w:r>
        <w:rPr>
          <w:sz w:val="24"/>
        </w:rPr>
        <w:t>remuneração,</w:t>
      </w:r>
      <w:r>
        <w:rPr>
          <w:spacing w:val="63"/>
          <w:sz w:val="24"/>
        </w:rPr>
        <w:t> </w:t>
      </w:r>
      <w:r>
        <w:rPr>
          <w:sz w:val="24"/>
        </w:rPr>
        <w:t>para</w:t>
      </w:r>
      <w:r>
        <w:rPr>
          <w:spacing w:val="63"/>
          <w:sz w:val="24"/>
        </w:rPr>
        <w:t> </w:t>
      </w:r>
      <w:r>
        <w:rPr>
          <w:sz w:val="24"/>
        </w:rPr>
        <w:t>o</w:t>
      </w:r>
      <w:r>
        <w:rPr>
          <w:spacing w:val="63"/>
          <w:sz w:val="24"/>
        </w:rPr>
        <w:t> </w:t>
      </w:r>
      <w:r>
        <w:rPr>
          <w:sz w:val="24"/>
        </w:rPr>
        <w:t>cálculo</w:t>
      </w:r>
      <w:r>
        <w:rPr>
          <w:spacing w:val="63"/>
          <w:sz w:val="24"/>
        </w:rPr>
        <w:t> </w:t>
      </w:r>
      <w:r>
        <w:rPr>
          <w:sz w:val="24"/>
        </w:rPr>
        <w:t>dos</w:t>
      </w:r>
      <w:r>
        <w:rPr>
          <w:spacing w:val="63"/>
          <w:sz w:val="24"/>
        </w:rPr>
        <w:t> </w:t>
      </w:r>
      <w:r>
        <w:rPr>
          <w:sz w:val="24"/>
        </w:rPr>
        <w:t>totalizadores,</w:t>
      </w:r>
      <w:r>
        <w:rPr>
          <w:spacing w:val="64"/>
          <w:sz w:val="24"/>
        </w:rPr>
        <w:t> </w:t>
      </w:r>
      <w:r>
        <w:rPr>
          <w:sz w:val="24"/>
        </w:rPr>
        <w:t>desde</w:t>
      </w:r>
      <w:r>
        <w:rPr>
          <w:spacing w:val="61"/>
          <w:sz w:val="24"/>
        </w:rPr>
        <w:t> </w:t>
      </w:r>
      <w:r>
        <w:rPr>
          <w:sz w:val="24"/>
        </w:rPr>
        <w:t>que</w:t>
      </w:r>
      <w:r>
        <w:rPr>
          <w:spacing w:val="63"/>
          <w:sz w:val="24"/>
        </w:rPr>
        <w:t> </w:t>
      </w:r>
      <w:r>
        <w:rPr>
          <w:sz w:val="24"/>
        </w:rPr>
        <w:t>o</w:t>
      </w:r>
      <w:r>
        <w:rPr>
          <w:spacing w:val="63"/>
          <w:sz w:val="24"/>
        </w:rPr>
        <w:t> </w:t>
      </w:r>
      <w:r>
        <w:rPr>
          <w:sz w:val="24"/>
        </w:rPr>
        <w:t>campo</w:t>
      </w:r>
    </w:p>
    <w:p>
      <w:pPr>
        <w:pStyle w:val="BodyText"/>
        <w:spacing w:before="1"/>
      </w:pPr>
      <w:r>
        <w:rPr>
          <w:spacing w:val="-2"/>
          <w:w w:val="90"/>
        </w:rPr>
        <w:t>{</w:t>
      </w:r>
      <w:hyperlink r:id="rId17">
        <w:r>
          <w:rPr>
            <w:spacing w:val="-2"/>
            <w:w w:val="90"/>
          </w:rPr>
          <w:t>indTribFolhaPisPasep</w:t>
        </w:r>
      </w:hyperlink>
      <w:r>
        <w:rPr>
          <w:spacing w:val="-2"/>
          <w:w w:val="90"/>
        </w:rPr>
        <w:t>}</w:t>
      </w:r>
      <w:r>
        <w:rPr>
          <w:spacing w:val="-7"/>
        </w:rPr>
        <w:t> </w:t>
      </w:r>
      <w:r>
        <w:rPr>
          <w:spacing w:val="-2"/>
          <w:w w:val="90"/>
        </w:rPr>
        <w:t>esteja</w:t>
      </w:r>
      <w:r>
        <w:rPr>
          <w:spacing w:val="-6"/>
        </w:rPr>
        <w:t> </w:t>
      </w:r>
      <w:r>
        <w:rPr>
          <w:spacing w:val="-2"/>
          <w:w w:val="90"/>
        </w:rPr>
        <w:t>com</w:t>
      </w:r>
      <w:r>
        <w:rPr>
          <w:spacing w:val="-7"/>
        </w:rPr>
        <w:t> </w:t>
      </w:r>
      <w:r>
        <w:rPr>
          <w:spacing w:val="-2"/>
          <w:w w:val="90"/>
        </w:rPr>
        <w:t>o</w:t>
      </w:r>
      <w:r>
        <w:rPr>
          <w:spacing w:val="-6"/>
        </w:rPr>
        <w:t> </w:t>
      </w:r>
      <w:r>
        <w:rPr>
          <w:spacing w:val="-2"/>
          <w:w w:val="90"/>
        </w:rPr>
        <w:t>status</w:t>
      </w:r>
      <w:r>
        <w:rPr>
          <w:spacing w:val="-3"/>
        </w:rPr>
        <w:t> </w:t>
      </w:r>
      <w:r>
        <w:rPr>
          <w:spacing w:val="-2"/>
          <w:w w:val="90"/>
        </w:rPr>
        <w:t>=</w:t>
      </w:r>
      <w:r>
        <w:rPr>
          <w:spacing w:val="-8"/>
        </w:rPr>
        <w:t> </w:t>
      </w:r>
      <w:r>
        <w:rPr>
          <w:spacing w:val="-2"/>
          <w:w w:val="90"/>
        </w:rPr>
        <w:t>[S]</w:t>
      </w:r>
      <w:r>
        <w:rPr>
          <w:spacing w:val="-7"/>
        </w:rPr>
        <w:t> </w:t>
      </w:r>
      <w:r>
        <w:rPr>
          <w:spacing w:val="-2"/>
          <w:w w:val="90"/>
        </w:rPr>
        <w:t>no</w:t>
      </w:r>
      <w:r>
        <w:rPr>
          <w:spacing w:val="-6"/>
        </w:rPr>
        <w:t> </w:t>
      </w:r>
      <w:r>
        <w:rPr>
          <w:spacing w:val="-2"/>
          <w:w w:val="90"/>
        </w:rPr>
        <w:t>evento</w:t>
      </w:r>
      <w:r>
        <w:rPr>
          <w:spacing w:val="-6"/>
        </w:rPr>
        <w:t> </w:t>
      </w:r>
      <w:r>
        <w:rPr>
          <w:spacing w:val="-2"/>
          <w:w w:val="90"/>
        </w:rPr>
        <w:t>S-</w:t>
      </w:r>
      <w:r>
        <w:rPr>
          <w:spacing w:val="-4"/>
          <w:w w:val="90"/>
        </w:rPr>
        <w:t>1000.</w:t>
      </w:r>
    </w:p>
    <w:p>
      <w:pPr>
        <w:pStyle w:val="ListParagraph"/>
        <w:numPr>
          <w:ilvl w:val="1"/>
          <w:numId w:val="55"/>
        </w:numPr>
        <w:tabs>
          <w:tab w:pos="927" w:val="left" w:leader="none"/>
        </w:tabs>
        <w:spacing w:line="384" w:lineRule="auto" w:before="164" w:after="0"/>
        <w:ind w:left="220" w:right="717" w:firstLine="0"/>
        <w:jc w:val="both"/>
        <w:rPr>
          <w:b/>
          <w:sz w:val="24"/>
        </w:rPr>
      </w:pPr>
      <w:r>
        <w:rPr>
          <w:w w:val="90"/>
          <w:sz w:val="24"/>
        </w:rPr>
        <w:t>Caso</w:t>
      </w:r>
      <w:r>
        <w:rPr>
          <w:spacing w:val="-1"/>
          <w:w w:val="90"/>
          <w:sz w:val="24"/>
        </w:rPr>
        <w:t> </w:t>
      </w:r>
      <w:r>
        <w:rPr>
          <w:w w:val="90"/>
          <w:sz w:val="24"/>
        </w:rPr>
        <w:t>o</w:t>
      </w:r>
      <w:r>
        <w:rPr>
          <w:spacing w:val="-5"/>
          <w:w w:val="90"/>
          <w:sz w:val="24"/>
        </w:rPr>
        <w:t> </w:t>
      </w:r>
      <w:r>
        <w:rPr>
          <w:w w:val="90"/>
          <w:sz w:val="24"/>
        </w:rPr>
        <w:t>contribuinte</w:t>
      </w:r>
      <w:r>
        <w:rPr>
          <w:spacing w:val="-8"/>
          <w:w w:val="90"/>
          <w:sz w:val="24"/>
        </w:rPr>
        <w:t> </w:t>
      </w:r>
      <w:r>
        <w:rPr>
          <w:w w:val="90"/>
          <w:sz w:val="24"/>
        </w:rPr>
        <w:t>tenha</w:t>
      </w:r>
      <w:r>
        <w:rPr>
          <w:spacing w:val="-2"/>
          <w:w w:val="90"/>
          <w:sz w:val="24"/>
        </w:rPr>
        <w:t> </w:t>
      </w:r>
      <w:r>
        <w:rPr>
          <w:w w:val="90"/>
          <w:sz w:val="24"/>
        </w:rPr>
        <w:t>processo</w:t>
      </w:r>
      <w:r>
        <w:rPr>
          <w:spacing w:val="-5"/>
          <w:w w:val="90"/>
          <w:sz w:val="24"/>
        </w:rPr>
        <w:t> </w:t>
      </w:r>
      <w:r>
        <w:rPr>
          <w:w w:val="90"/>
          <w:sz w:val="24"/>
        </w:rPr>
        <w:t>cadastrado</w:t>
      </w:r>
      <w:r>
        <w:rPr>
          <w:spacing w:val="-8"/>
          <w:w w:val="90"/>
          <w:sz w:val="24"/>
        </w:rPr>
        <w:t> </w:t>
      </w:r>
      <w:r>
        <w:rPr>
          <w:w w:val="90"/>
          <w:sz w:val="24"/>
        </w:rPr>
        <w:t>no</w:t>
      </w:r>
      <w:r>
        <w:rPr>
          <w:spacing w:val="-5"/>
          <w:w w:val="90"/>
          <w:sz w:val="24"/>
        </w:rPr>
        <w:t> </w:t>
      </w:r>
      <w:r>
        <w:rPr>
          <w:w w:val="90"/>
          <w:sz w:val="24"/>
        </w:rPr>
        <w:t>evento</w:t>
      </w:r>
      <w:r>
        <w:rPr>
          <w:spacing w:val="-5"/>
          <w:w w:val="90"/>
          <w:sz w:val="24"/>
        </w:rPr>
        <w:t> </w:t>
      </w:r>
      <w:r>
        <w:rPr>
          <w:w w:val="90"/>
          <w:sz w:val="24"/>
        </w:rPr>
        <w:t>S-1070</w:t>
      </w:r>
      <w:r>
        <w:rPr>
          <w:spacing w:val="-4"/>
          <w:w w:val="90"/>
          <w:sz w:val="24"/>
        </w:rPr>
        <w:t> </w:t>
      </w:r>
      <w:r>
        <w:rPr>
          <w:w w:val="90"/>
          <w:sz w:val="24"/>
        </w:rPr>
        <w:t>com</w:t>
      </w:r>
      <w:r>
        <w:rPr>
          <w:spacing w:val="-4"/>
          <w:w w:val="90"/>
          <w:sz w:val="24"/>
        </w:rPr>
        <w:t> </w:t>
      </w:r>
      <w:r>
        <w:rPr>
          <w:w w:val="90"/>
          <w:sz w:val="24"/>
        </w:rPr>
        <w:t>medida</w:t>
      </w:r>
      <w:r>
        <w:rPr>
          <w:spacing w:val="-2"/>
          <w:w w:val="90"/>
          <w:sz w:val="24"/>
        </w:rPr>
        <w:t> </w:t>
      </w:r>
      <w:r>
        <w:rPr>
          <w:w w:val="90"/>
          <w:sz w:val="24"/>
        </w:rPr>
        <w:t>judicial</w:t>
      </w:r>
      <w:r>
        <w:rPr>
          <w:spacing w:val="-5"/>
          <w:w w:val="90"/>
          <w:sz w:val="24"/>
        </w:rPr>
        <w:t> </w:t>
      </w:r>
      <w:r>
        <w:rPr>
          <w:w w:val="90"/>
          <w:sz w:val="24"/>
        </w:rPr>
        <w:t>indicando </w:t>
      </w:r>
      <w:r>
        <w:rPr>
          <w:spacing w:val="-6"/>
          <w:sz w:val="24"/>
        </w:rPr>
        <w:t>a</w:t>
      </w:r>
      <w:r>
        <w:rPr>
          <w:spacing w:val="-11"/>
          <w:sz w:val="24"/>
        </w:rPr>
        <w:t> </w:t>
      </w:r>
      <w:r>
        <w:rPr>
          <w:spacing w:val="-6"/>
          <w:sz w:val="24"/>
        </w:rPr>
        <w:t>suspensão</w:t>
      </w:r>
      <w:r>
        <w:rPr>
          <w:spacing w:val="-11"/>
          <w:sz w:val="24"/>
        </w:rPr>
        <w:t> </w:t>
      </w:r>
      <w:r>
        <w:rPr>
          <w:spacing w:val="-6"/>
          <w:sz w:val="24"/>
        </w:rPr>
        <w:t>da</w:t>
      </w:r>
      <w:r>
        <w:rPr>
          <w:spacing w:val="-10"/>
          <w:sz w:val="24"/>
        </w:rPr>
        <w:t> </w:t>
      </w:r>
      <w:r>
        <w:rPr>
          <w:spacing w:val="-6"/>
          <w:sz w:val="24"/>
        </w:rPr>
        <w:t>incidência</w:t>
      </w:r>
      <w:r>
        <w:rPr>
          <w:spacing w:val="-11"/>
          <w:sz w:val="24"/>
        </w:rPr>
        <w:t> </w:t>
      </w:r>
      <w:r>
        <w:rPr>
          <w:spacing w:val="-6"/>
          <w:sz w:val="24"/>
        </w:rPr>
        <w:t>da</w:t>
      </w:r>
      <w:r>
        <w:rPr>
          <w:spacing w:val="-11"/>
          <w:sz w:val="24"/>
        </w:rPr>
        <w:t> </w:t>
      </w:r>
      <w:r>
        <w:rPr>
          <w:spacing w:val="-6"/>
          <w:sz w:val="24"/>
        </w:rPr>
        <w:t>Contribuição</w:t>
      </w:r>
      <w:r>
        <w:rPr>
          <w:spacing w:val="-11"/>
          <w:sz w:val="24"/>
        </w:rPr>
        <w:t> </w:t>
      </w:r>
      <w:r>
        <w:rPr>
          <w:spacing w:val="-6"/>
          <w:sz w:val="24"/>
        </w:rPr>
        <w:t>para</w:t>
      </w:r>
      <w:r>
        <w:rPr>
          <w:spacing w:val="-10"/>
          <w:sz w:val="24"/>
        </w:rPr>
        <w:t> </w:t>
      </w:r>
      <w:r>
        <w:rPr>
          <w:spacing w:val="-6"/>
          <w:sz w:val="24"/>
        </w:rPr>
        <w:t>o</w:t>
      </w:r>
      <w:r>
        <w:rPr>
          <w:spacing w:val="-11"/>
          <w:sz w:val="24"/>
        </w:rPr>
        <w:t> </w:t>
      </w:r>
      <w:r>
        <w:rPr>
          <w:spacing w:val="-6"/>
          <w:sz w:val="24"/>
        </w:rPr>
        <w:t>PIS/Pasep,</w:t>
      </w:r>
      <w:r>
        <w:rPr>
          <w:spacing w:val="-11"/>
          <w:sz w:val="24"/>
        </w:rPr>
        <w:t> </w:t>
      </w:r>
      <w:r>
        <w:rPr>
          <w:spacing w:val="-6"/>
          <w:sz w:val="24"/>
        </w:rPr>
        <w:t>o</w:t>
      </w:r>
      <w:r>
        <w:rPr>
          <w:spacing w:val="-10"/>
          <w:sz w:val="24"/>
        </w:rPr>
        <w:t> </w:t>
      </w:r>
      <w:r>
        <w:rPr>
          <w:spacing w:val="-6"/>
          <w:sz w:val="24"/>
        </w:rPr>
        <w:t>campo</w:t>
      </w:r>
      <w:r>
        <w:rPr>
          <w:spacing w:val="-11"/>
          <w:sz w:val="24"/>
        </w:rPr>
        <w:t> </w:t>
      </w:r>
      <w:r>
        <w:rPr>
          <w:spacing w:val="-6"/>
          <w:sz w:val="24"/>
        </w:rPr>
        <w:t>{codIncPisPasep}</w:t>
      </w:r>
      <w:r>
        <w:rPr>
          <w:spacing w:val="-11"/>
          <w:sz w:val="24"/>
        </w:rPr>
        <w:t> </w:t>
      </w:r>
      <w:r>
        <w:rPr>
          <w:spacing w:val="-6"/>
          <w:sz w:val="24"/>
        </w:rPr>
        <w:t>deve</w:t>
      </w:r>
      <w:r>
        <w:rPr>
          <w:spacing w:val="-10"/>
          <w:sz w:val="24"/>
        </w:rPr>
        <w:t> </w:t>
      </w:r>
      <w:r>
        <w:rPr>
          <w:spacing w:val="-6"/>
          <w:sz w:val="24"/>
        </w:rPr>
        <w:t>ser </w:t>
      </w:r>
      <w:r>
        <w:rPr>
          <w:spacing w:val="-4"/>
          <w:sz w:val="24"/>
        </w:rPr>
        <w:t>preenchido</w:t>
      </w:r>
      <w:r>
        <w:rPr>
          <w:spacing w:val="-14"/>
          <w:sz w:val="24"/>
        </w:rPr>
        <w:t> </w:t>
      </w:r>
      <w:r>
        <w:rPr>
          <w:spacing w:val="-4"/>
          <w:sz w:val="24"/>
        </w:rPr>
        <w:t>com</w:t>
      </w:r>
      <w:r>
        <w:rPr>
          <w:spacing w:val="-13"/>
          <w:sz w:val="24"/>
        </w:rPr>
        <w:t> </w:t>
      </w:r>
      <w:r>
        <w:rPr>
          <w:spacing w:val="-4"/>
          <w:sz w:val="24"/>
        </w:rPr>
        <w:t>os</w:t>
      </w:r>
      <w:r>
        <w:rPr>
          <w:spacing w:val="-13"/>
          <w:sz w:val="24"/>
        </w:rPr>
        <w:t> </w:t>
      </w:r>
      <w:r>
        <w:rPr>
          <w:spacing w:val="-4"/>
          <w:sz w:val="24"/>
        </w:rPr>
        <w:t>códigos</w:t>
      </w:r>
      <w:r>
        <w:rPr>
          <w:spacing w:val="-12"/>
          <w:sz w:val="24"/>
        </w:rPr>
        <w:t> </w:t>
      </w:r>
      <w:r>
        <w:rPr>
          <w:spacing w:val="-4"/>
          <w:sz w:val="24"/>
        </w:rPr>
        <w:t>[91,</w:t>
      </w:r>
      <w:r>
        <w:rPr>
          <w:spacing w:val="-13"/>
          <w:sz w:val="24"/>
        </w:rPr>
        <w:t> </w:t>
      </w:r>
      <w:r>
        <w:rPr>
          <w:spacing w:val="-4"/>
          <w:sz w:val="24"/>
        </w:rPr>
        <w:t>92].</w:t>
      </w:r>
    </w:p>
    <w:p>
      <w:pPr>
        <w:spacing w:after="0" w:line="384" w:lineRule="auto"/>
        <w:jc w:val="both"/>
        <w:rPr>
          <w:sz w:val="24"/>
        </w:rPr>
        <w:sectPr>
          <w:pgSz w:w="11910" w:h="16840"/>
          <w:pgMar w:header="0" w:footer="1319" w:top="1020" w:bottom="1540" w:left="800" w:right="240"/>
        </w:sectPr>
      </w:pPr>
    </w:p>
    <w:p>
      <w:pPr>
        <w:pStyle w:val="Heading1"/>
        <w:spacing w:before="25"/>
        <w:ind w:left="220" w:firstLine="0"/>
      </w:pPr>
      <w:bookmarkStart w:name="_bookmark93" w:id="94"/>
      <w:bookmarkEnd w:id="94"/>
      <w:r>
        <w:rPr>
          <w:b w:val="0"/>
        </w:rPr>
      </w:r>
      <w:r>
        <w:rPr>
          <w:w w:val="85"/>
        </w:rPr>
        <w:t>S-1020</w:t>
      </w:r>
      <w:r>
        <w:rPr>
          <w:spacing w:val="-10"/>
        </w:rPr>
        <w:t> </w:t>
      </w:r>
      <w:r>
        <w:rPr>
          <w:b w:val="0"/>
          <w:w w:val="85"/>
        </w:rPr>
        <w:t>–</w:t>
      </w:r>
      <w:r>
        <w:rPr>
          <w:b w:val="0"/>
          <w:spacing w:val="-1"/>
          <w:w w:val="85"/>
        </w:rPr>
        <w:t> </w:t>
      </w:r>
      <w:r>
        <w:rPr>
          <w:w w:val="85"/>
        </w:rPr>
        <w:t>Tabela</w:t>
      </w:r>
      <w:r>
        <w:rPr>
          <w:spacing w:val="-10"/>
        </w:rPr>
        <w:t> </w:t>
      </w:r>
      <w:r>
        <w:rPr>
          <w:w w:val="85"/>
        </w:rPr>
        <w:t>de</w:t>
      </w:r>
      <w:r>
        <w:rPr>
          <w:spacing w:val="-10"/>
        </w:rPr>
        <w:t> </w:t>
      </w:r>
      <w:r>
        <w:rPr>
          <w:w w:val="85"/>
        </w:rPr>
        <w:t>Lotações</w:t>
      </w:r>
      <w:r>
        <w:rPr>
          <w:spacing w:val="-9"/>
        </w:rPr>
        <w:t> </w:t>
      </w:r>
      <w:r>
        <w:rPr>
          <w:spacing w:val="-2"/>
          <w:w w:val="85"/>
        </w:rPr>
        <w:t>Tributárias</w:t>
      </w:r>
    </w:p>
    <w:p>
      <w:pPr>
        <w:pStyle w:val="BodyText"/>
        <w:ind w:left="0"/>
        <w:jc w:val="left"/>
        <w:rPr>
          <w:b/>
        </w:rPr>
      </w:pPr>
    </w:p>
    <w:p>
      <w:pPr>
        <w:pStyle w:val="BodyText"/>
        <w:spacing w:before="5"/>
        <w:ind w:left="0"/>
        <w:jc w:val="left"/>
        <w:rPr>
          <w:b/>
          <w:sz w:val="28"/>
        </w:rPr>
      </w:pPr>
    </w:p>
    <w:p>
      <w:pPr>
        <w:pStyle w:val="BodyText"/>
        <w:spacing w:line="381" w:lineRule="auto"/>
        <w:ind w:right="819"/>
      </w:pPr>
      <w:r>
        <w:rPr>
          <w:b/>
          <w:w w:val="90"/>
        </w:rPr>
        <w:t>Conceito: </w:t>
      </w:r>
      <w:r>
        <w:rPr>
          <w:w w:val="90"/>
        </w:rPr>
        <w:t>identifica a classificação da atividade para fins de atribuição do código FPAS</w:t>
      </w:r>
      <w:r>
        <w:rPr>
          <w:spacing w:val="-5"/>
          <w:w w:val="90"/>
        </w:rPr>
        <w:t> </w:t>
      </w:r>
      <w:r>
        <w:rPr>
          <w:w w:val="90"/>
        </w:rPr>
        <w:t>quando uma </w:t>
      </w:r>
      <w:r>
        <w:rPr>
          <w:spacing w:val="-8"/>
        </w:rPr>
        <w:t>determinada</w:t>
      </w:r>
      <w:r>
        <w:rPr>
          <w:spacing w:val="-3"/>
        </w:rPr>
        <w:t> </w:t>
      </w:r>
      <w:r>
        <w:rPr>
          <w:spacing w:val="-8"/>
        </w:rPr>
        <w:t>unidade</w:t>
      </w:r>
      <w:r>
        <w:rPr>
          <w:spacing w:val="-1"/>
        </w:rPr>
        <w:t> </w:t>
      </w:r>
      <w:r>
        <w:rPr>
          <w:spacing w:val="-8"/>
        </w:rPr>
        <w:t>do</w:t>
      </w:r>
      <w:r>
        <w:rPr>
          <w:spacing w:val="-1"/>
        </w:rPr>
        <w:t> </w:t>
      </w:r>
      <w:r>
        <w:rPr>
          <w:spacing w:val="-8"/>
        </w:rPr>
        <w:t>declarante possui código</w:t>
      </w:r>
      <w:r>
        <w:rPr>
          <w:spacing w:val="-2"/>
        </w:rPr>
        <w:t> </w:t>
      </w:r>
      <w:r>
        <w:rPr>
          <w:spacing w:val="-8"/>
        </w:rPr>
        <w:t>de</w:t>
      </w:r>
      <w:r>
        <w:rPr>
          <w:spacing w:val="-1"/>
        </w:rPr>
        <w:t> </w:t>
      </w:r>
      <w:r>
        <w:rPr>
          <w:spacing w:val="-8"/>
        </w:rPr>
        <w:t>FPAS/Outras</w:t>
      </w:r>
      <w:r>
        <w:rPr>
          <w:spacing w:val="-9"/>
        </w:rPr>
        <w:t> </w:t>
      </w:r>
      <w:r>
        <w:rPr>
          <w:spacing w:val="-8"/>
        </w:rPr>
        <w:t>Entidades</w:t>
      </w:r>
      <w:r>
        <w:rPr>
          <w:spacing w:val="-2"/>
        </w:rPr>
        <w:t> </w:t>
      </w:r>
      <w:r>
        <w:rPr>
          <w:spacing w:val="-8"/>
        </w:rPr>
        <w:t>e Fundos distintos e </w:t>
      </w:r>
      <w:r>
        <w:rPr>
          <w:w w:val="90"/>
        </w:rPr>
        <w:t>identifica ainda a obra de construção civil, o contratante de serviço ou outra condição diferenciada de </w:t>
      </w:r>
      <w:r>
        <w:rPr>
          <w:spacing w:val="-2"/>
        </w:rPr>
        <w:t>tributação.</w:t>
      </w:r>
    </w:p>
    <w:p>
      <w:pPr>
        <w:pStyle w:val="BodyText"/>
        <w:spacing w:line="384" w:lineRule="auto" w:before="1"/>
        <w:ind w:right="854"/>
      </w:pPr>
      <w:r>
        <w:rPr/>
        <w:t>Lotação tem conceito estritamente tributário. Influi no método de cálculo da contribuição </w:t>
      </w:r>
      <w:r>
        <w:rPr>
          <w:spacing w:val="-8"/>
        </w:rPr>
        <w:t>previdenciária para um</w:t>
      </w:r>
      <w:r>
        <w:rPr>
          <w:spacing w:val="-9"/>
        </w:rPr>
        <w:t> </w:t>
      </w:r>
      <w:r>
        <w:rPr>
          <w:spacing w:val="-8"/>
        </w:rPr>
        <w:t>grupo de segurados específicos.</w:t>
      </w:r>
      <w:r>
        <w:rPr>
          <w:spacing w:val="-6"/>
        </w:rPr>
        <w:t> </w:t>
      </w:r>
      <w:r>
        <w:rPr>
          <w:spacing w:val="-8"/>
        </w:rPr>
        <w:t>Não se confunde,</w:t>
      </w:r>
      <w:r>
        <w:rPr>
          <w:spacing w:val="-5"/>
        </w:rPr>
        <w:t> </w:t>
      </w:r>
      <w:r>
        <w:rPr>
          <w:spacing w:val="-8"/>
        </w:rPr>
        <w:t>por</w:t>
      </w:r>
      <w:r>
        <w:rPr>
          <w:spacing w:val="-5"/>
        </w:rPr>
        <w:t> </w:t>
      </w:r>
      <w:r>
        <w:rPr>
          <w:spacing w:val="-8"/>
        </w:rPr>
        <w:t>conseguinte, com o </w:t>
      </w:r>
      <w:r>
        <w:rPr>
          <w:spacing w:val="-2"/>
        </w:rPr>
        <w:t>local</w:t>
      </w:r>
      <w:r>
        <w:rPr>
          <w:spacing w:val="-15"/>
        </w:rPr>
        <w:t> </w:t>
      </w:r>
      <w:r>
        <w:rPr>
          <w:spacing w:val="-2"/>
        </w:rPr>
        <w:t>de</w:t>
      </w:r>
      <w:r>
        <w:rPr>
          <w:spacing w:val="-15"/>
        </w:rPr>
        <w:t> </w:t>
      </w:r>
      <w:r>
        <w:rPr>
          <w:spacing w:val="-2"/>
        </w:rPr>
        <w:t>trabalho</w:t>
      </w:r>
      <w:r>
        <w:rPr>
          <w:spacing w:val="-14"/>
        </w:rPr>
        <w:t> </w:t>
      </w:r>
      <w:r>
        <w:rPr>
          <w:spacing w:val="-2"/>
        </w:rPr>
        <w:t>do</w:t>
      </w:r>
      <w:r>
        <w:rPr>
          <w:spacing w:val="-15"/>
        </w:rPr>
        <w:t> </w:t>
      </w:r>
      <w:r>
        <w:rPr>
          <w:spacing w:val="-2"/>
        </w:rPr>
        <w:t>empregado.</w:t>
      </w:r>
    </w:p>
    <w:p>
      <w:pPr>
        <w:pStyle w:val="BodyText"/>
        <w:spacing w:line="381" w:lineRule="auto"/>
        <w:ind w:right="850"/>
      </w:pPr>
      <w:r>
        <w:rPr>
          <w:b/>
          <w:spacing w:val="-8"/>
        </w:rPr>
        <w:t>Quem</w:t>
      </w:r>
      <w:r>
        <w:rPr>
          <w:b/>
          <w:spacing w:val="-9"/>
        </w:rPr>
        <w:t> </w:t>
      </w:r>
      <w:r>
        <w:rPr>
          <w:b/>
          <w:spacing w:val="-8"/>
        </w:rPr>
        <w:t>está</w:t>
      </w:r>
      <w:r>
        <w:rPr>
          <w:b/>
          <w:spacing w:val="-9"/>
        </w:rPr>
        <w:t> </w:t>
      </w:r>
      <w:r>
        <w:rPr>
          <w:b/>
          <w:spacing w:val="-8"/>
        </w:rPr>
        <w:t>obrigado: </w:t>
      </w:r>
      <w:r>
        <w:rPr>
          <w:spacing w:val="-8"/>
        </w:rPr>
        <w:t>o</w:t>
      </w:r>
      <w:r>
        <w:rPr>
          <w:spacing w:val="-9"/>
        </w:rPr>
        <w:t> </w:t>
      </w:r>
      <w:r>
        <w:rPr>
          <w:spacing w:val="-8"/>
        </w:rPr>
        <w:t>declarante</w:t>
      </w:r>
      <w:r>
        <w:rPr>
          <w:spacing w:val="-9"/>
        </w:rPr>
        <w:t> </w:t>
      </w:r>
      <w:r>
        <w:rPr>
          <w:spacing w:val="-8"/>
        </w:rPr>
        <w:t>na</w:t>
      </w:r>
      <w:r>
        <w:rPr>
          <w:spacing w:val="-9"/>
        </w:rPr>
        <w:t> </w:t>
      </w:r>
      <w:r>
        <w:rPr>
          <w:spacing w:val="-8"/>
        </w:rPr>
        <w:t>primeira vez que</w:t>
      </w:r>
      <w:r>
        <w:rPr>
          <w:spacing w:val="-9"/>
        </w:rPr>
        <w:t> </w:t>
      </w:r>
      <w:r>
        <w:rPr>
          <w:spacing w:val="-8"/>
        </w:rPr>
        <w:t>utilizar o eSocial</w:t>
      </w:r>
      <w:r>
        <w:rPr>
          <w:spacing w:val="-9"/>
        </w:rPr>
        <w:t> </w:t>
      </w:r>
      <w:r>
        <w:rPr>
          <w:spacing w:val="-8"/>
        </w:rPr>
        <w:t>e</w:t>
      </w:r>
      <w:r>
        <w:rPr>
          <w:spacing w:val="-7"/>
        </w:rPr>
        <w:t> </w:t>
      </w:r>
      <w:r>
        <w:rPr>
          <w:spacing w:val="-8"/>
        </w:rPr>
        <w:t>toda</w:t>
      </w:r>
      <w:r>
        <w:rPr>
          <w:spacing w:val="-9"/>
        </w:rPr>
        <w:t> </w:t>
      </w:r>
      <w:r>
        <w:rPr>
          <w:spacing w:val="-8"/>
        </w:rPr>
        <w:t>vez</w:t>
      </w:r>
      <w:r>
        <w:rPr>
          <w:spacing w:val="-9"/>
        </w:rPr>
        <w:t> </w:t>
      </w:r>
      <w:r>
        <w:rPr>
          <w:spacing w:val="-8"/>
        </w:rPr>
        <w:t>que for</w:t>
      </w:r>
      <w:r>
        <w:rPr>
          <w:spacing w:val="-9"/>
        </w:rPr>
        <w:t> </w:t>
      </w:r>
      <w:r>
        <w:rPr>
          <w:spacing w:val="-8"/>
        </w:rPr>
        <w:t>criada, </w:t>
      </w:r>
      <w:r>
        <w:rPr>
          <w:spacing w:val="-6"/>
        </w:rPr>
        <w:t>alterada ou excluída</w:t>
      </w:r>
      <w:r>
        <w:rPr>
          <w:spacing w:val="-7"/>
        </w:rPr>
        <w:t> </w:t>
      </w:r>
      <w:r>
        <w:rPr>
          <w:spacing w:val="-6"/>
        </w:rPr>
        <w:t>uma determinada</w:t>
      </w:r>
      <w:r>
        <w:rPr>
          <w:spacing w:val="-7"/>
        </w:rPr>
        <w:t> </w:t>
      </w:r>
      <w:r>
        <w:rPr>
          <w:spacing w:val="-6"/>
        </w:rPr>
        <w:t>lotação.</w:t>
      </w:r>
    </w:p>
    <w:p>
      <w:pPr>
        <w:pStyle w:val="BodyText"/>
      </w:pPr>
      <w:r>
        <w:rPr>
          <w:b/>
          <w:w w:val="90"/>
        </w:rPr>
        <w:t>Prazo</w:t>
      </w:r>
      <w:r>
        <w:rPr>
          <w:b/>
          <w:spacing w:val="-6"/>
          <w:w w:val="90"/>
        </w:rPr>
        <w:t> </w:t>
      </w:r>
      <w:r>
        <w:rPr>
          <w:b/>
          <w:w w:val="90"/>
        </w:rPr>
        <w:t>de</w:t>
      </w:r>
      <w:r>
        <w:rPr>
          <w:b/>
          <w:spacing w:val="-8"/>
          <w:w w:val="90"/>
        </w:rPr>
        <w:t> </w:t>
      </w:r>
      <w:r>
        <w:rPr>
          <w:b/>
          <w:w w:val="90"/>
        </w:rPr>
        <w:t>envio:</w:t>
      </w:r>
      <w:r>
        <w:rPr>
          <w:b/>
          <w:spacing w:val="-4"/>
          <w:w w:val="90"/>
        </w:rPr>
        <w:t> </w:t>
      </w:r>
      <w:r>
        <w:rPr>
          <w:w w:val="90"/>
        </w:rPr>
        <w:t>este</w:t>
      </w:r>
      <w:r>
        <w:rPr>
          <w:spacing w:val="-8"/>
          <w:w w:val="90"/>
        </w:rPr>
        <w:t> </w:t>
      </w:r>
      <w:r>
        <w:rPr>
          <w:w w:val="90"/>
        </w:rPr>
        <w:t>evento</w:t>
      </w:r>
      <w:r>
        <w:rPr>
          <w:spacing w:val="-9"/>
          <w:w w:val="90"/>
        </w:rPr>
        <w:t> </w:t>
      </w:r>
      <w:r>
        <w:rPr>
          <w:w w:val="90"/>
        </w:rPr>
        <w:t>deve</w:t>
      </w:r>
      <w:r>
        <w:rPr>
          <w:spacing w:val="-9"/>
          <w:w w:val="90"/>
        </w:rPr>
        <w:t> </w:t>
      </w:r>
      <w:r>
        <w:rPr>
          <w:w w:val="90"/>
        </w:rPr>
        <w:t>ser</w:t>
      </w:r>
      <w:r>
        <w:rPr>
          <w:spacing w:val="-9"/>
          <w:w w:val="90"/>
        </w:rPr>
        <w:t> </w:t>
      </w:r>
      <w:r>
        <w:rPr>
          <w:w w:val="90"/>
        </w:rPr>
        <w:t>enviado</w:t>
      </w:r>
      <w:r>
        <w:rPr>
          <w:spacing w:val="-7"/>
          <w:w w:val="90"/>
        </w:rPr>
        <w:t> </w:t>
      </w:r>
      <w:r>
        <w:rPr>
          <w:w w:val="90"/>
        </w:rPr>
        <w:t>antes</w:t>
      </w:r>
      <w:r>
        <w:rPr>
          <w:spacing w:val="-7"/>
          <w:w w:val="90"/>
        </w:rPr>
        <w:t> </w:t>
      </w:r>
      <w:r>
        <w:rPr>
          <w:w w:val="90"/>
        </w:rPr>
        <w:t>dos</w:t>
      </w:r>
      <w:r>
        <w:rPr>
          <w:spacing w:val="-9"/>
          <w:w w:val="90"/>
        </w:rPr>
        <w:t> </w:t>
      </w:r>
      <w:r>
        <w:rPr>
          <w:w w:val="90"/>
        </w:rPr>
        <w:t>eventos</w:t>
      </w:r>
      <w:r>
        <w:rPr>
          <w:spacing w:val="-9"/>
          <w:w w:val="90"/>
        </w:rPr>
        <w:t> </w:t>
      </w:r>
      <w:r>
        <w:rPr>
          <w:w w:val="90"/>
        </w:rPr>
        <w:t>que</w:t>
      </w:r>
      <w:r>
        <w:rPr>
          <w:spacing w:val="-9"/>
          <w:w w:val="90"/>
        </w:rPr>
        <w:t> </w:t>
      </w:r>
      <w:r>
        <w:rPr>
          <w:w w:val="90"/>
        </w:rPr>
        <w:t>utilizem</w:t>
      </w:r>
      <w:r>
        <w:rPr>
          <w:spacing w:val="-6"/>
          <w:w w:val="90"/>
        </w:rPr>
        <w:t> </w:t>
      </w:r>
      <w:r>
        <w:rPr>
          <w:w w:val="90"/>
        </w:rPr>
        <w:t>essa</w:t>
      </w:r>
      <w:r>
        <w:rPr>
          <w:spacing w:val="-7"/>
          <w:w w:val="90"/>
        </w:rPr>
        <w:t> </w:t>
      </w:r>
      <w:r>
        <w:rPr>
          <w:spacing w:val="-2"/>
          <w:w w:val="90"/>
        </w:rPr>
        <w:t>informação.</w:t>
      </w:r>
    </w:p>
    <w:p>
      <w:pPr>
        <w:spacing w:before="160"/>
        <w:ind w:left="220" w:right="0" w:firstLine="0"/>
        <w:jc w:val="both"/>
        <w:rPr>
          <w:sz w:val="24"/>
        </w:rPr>
      </w:pPr>
      <w:r>
        <w:rPr>
          <w:b/>
          <w:spacing w:val="-2"/>
          <w:w w:val="90"/>
          <w:sz w:val="24"/>
        </w:rPr>
        <w:t>Pré-requisitos:</w:t>
      </w:r>
      <w:r>
        <w:rPr>
          <w:b/>
          <w:spacing w:val="1"/>
          <w:sz w:val="24"/>
        </w:rPr>
        <w:t> </w:t>
      </w:r>
      <w:r>
        <w:rPr>
          <w:spacing w:val="-2"/>
          <w:w w:val="90"/>
          <w:sz w:val="24"/>
        </w:rPr>
        <w:t>cadastro</w:t>
      </w:r>
      <w:r>
        <w:rPr>
          <w:spacing w:val="-4"/>
          <w:sz w:val="24"/>
        </w:rPr>
        <w:t> </w:t>
      </w:r>
      <w:r>
        <w:rPr>
          <w:spacing w:val="-2"/>
          <w:w w:val="90"/>
          <w:sz w:val="24"/>
        </w:rPr>
        <w:t>completo</w:t>
      </w:r>
      <w:r>
        <w:rPr>
          <w:spacing w:val="-1"/>
          <w:sz w:val="24"/>
        </w:rPr>
        <w:t> </w:t>
      </w:r>
      <w:r>
        <w:rPr>
          <w:spacing w:val="-2"/>
          <w:w w:val="90"/>
          <w:sz w:val="24"/>
        </w:rPr>
        <w:t>das</w:t>
      </w:r>
      <w:r>
        <w:rPr>
          <w:spacing w:val="-2"/>
          <w:sz w:val="24"/>
        </w:rPr>
        <w:t> </w:t>
      </w:r>
      <w:r>
        <w:rPr>
          <w:spacing w:val="-2"/>
          <w:w w:val="90"/>
          <w:sz w:val="24"/>
        </w:rPr>
        <w:t>Informações</w:t>
      </w:r>
      <w:r>
        <w:rPr>
          <w:spacing w:val="-1"/>
          <w:sz w:val="24"/>
        </w:rPr>
        <w:t> </w:t>
      </w:r>
      <w:r>
        <w:rPr>
          <w:spacing w:val="-2"/>
          <w:w w:val="90"/>
          <w:sz w:val="24"/>
        </w:rPr>
        <w:t>do</w:t>
      </w:r>
      <w:r>
        <w:rPr>
          <w:spacing w:val="1"/>
          <w:sz w:val="24"/>
        </w:rPr>
        <w:t> </w:t>
      </w:r>
      <w:r>
        <w:rPr>
          <w:spacing w:val="-2"/>
          <w:w w:val="90"/>
          <w:sz w:val="24"/>
        </w:rPr>
        <w:t>evento</w:t>
      </w:r>
      <w:r>
        <w:rPr>
          <w:spacing w:val="-3"/>
          <w:sz w:val="24"/>
        </w:rPr>
        <w:t> </w:t>
      </w:r>
      <w:r>
        <w:rPr>
          <w:spacing w:val="-2"/>
          <w:w w:val="90"/>
          <w:sz w:val="24"/>
        </w:rPr>
        <w:t>S-</w:t>
      </w:r>
      <w:r>
        <w:rPr>
          <w:spacing w:val="-4"/>
          <w:w w:val="90"/>
          <w:sz w:val="24"/>
        </w:rPr>
        <w:t>1000.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62"/>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62"/>
        </w:numPr>
        <w:tabs>
          <w:tab w:pos="925" w:val="left" w:leader="none"/>
        </w:tabs>
        <w:spacing w:line="381" w:lineRule="auto" w:before="163" w:after="0"/>
        <w:ind w:left="220" w:right="834" w:firstLine="0"/>
        <w:jc w:val="both"/>
        <w:rPr>
          <w:sz w:val="24"/>
        </w:rPr>
      </w:pPr>
      <w:r>
        <w:rPr>
          <w:w w:val="90"/>
          <w:sz w:val="24"/>
        </w:rPr>
        <w:t>O declarante deve ter necessariamente uma lotação tributária informada neste evento. Trata- </w:t>
      </w:r>
      <w:r>
        <w:rPr>
          <w:spacing w:val="-4"/>
          <w:sz w:val="24"/>
        </w:rPr>
        <w:t>se</w:t>
      </w:r>
      <w:r>
        <w:rPr>
          <w:spacing w:val="-9"/>
          <w:sz w:val="24"/>
        </w:rPr>
        <w:t> </w:t>
      </w:r>
      <w:r>
        <w:rPr>
          <w:spacing w:val="-4"/>
          <w:sz w:val="24"/>
        </w:rPr>
        <w:t>normalmente</w:t>
      </w:r>
      <w:r>
        <w:rPr>
          <w:spacing w:val="-10"/>
          <w:sz w:val="24"/>
        </w:rPr>
        <w:t> </w:t>
      </w:r>
      <w:r>
        <w:rPr>
          <w:spacing w:val="-4"/>
          <w:sz w:val="24"/>
        </w:rPr>
        <w:t>de</w:t>
      </w:r>
      <w:r>
        <w:rPr>
          <w:spacing w:val="-8"/>
          <w:sz w:val="24"/>
        </w:rPr>
        <w:t> </w:t>
      </w:r>
      <w:r>
        <w:rPr>
          <w:spacing w:val="-4"/>
          <w:sz w:val="24"/>
        </w:rPr>
        <w:t>lotação</w:t>
      </w:r>
      <w:r>
        <w:rPr>
          <w:spacing w:val="-8"/>
          <w:sz w:val="24"/>
        </w:rPr>
        <w:t> </w:t>
      </w:r>
      <w:r>
        <w:rPr>
          <w:spacing w:val="-4"/>
          <w:sz w:val="24"/>
        </w:rPr>
        <w:t>no</w:t>
      </w:r>
      <w:r>
        <w:rPr>
          <w:spacing w:val="-8"/>
          <w:sz w:val="24"/>
        </w:rPr>
        <w:t> </w:t>
      </w:r>
      <w:r>
        <w:rPr>
          <w:spacing w:val="-4"/>
          <w:sz w:val="24"/>
        </w:rPr>
        <w:t>código</w:t>
      </w:r>
      <w:r>
        <w:rPr>
          <w:spacing w:val="-10"/>
          <w:sz w:val="24"/>
        </w:rPr>
        <w:t> </w:t>
      </w:r>
      <w:r>
        <w:rPr>
          <w:spacing w:val="-4"/>
          <w:sz w:val="24"/>
        </w:rPr>
        <w:t>01</w:t>
      </w:r>
      <w:r>
        <w:rPr>
          <w:spacing w:val="-8"/>
          <w:sz w:val="24"/>
        </w:rPr>
        <w:t> </w:t>
      </w:r>
      <w:r>
        <w:rPr>
          <w:spacing w:val="-4"/>
          <w:sz w:val="24"/>
        </w:rPr>
        <w:t>(Setor,</w:t>
      </w:r>
      <w:r>
        <w:rPr>
          <w:spacing w:val="-9"/>
          <w:sz w:val="24"/>
        </w:rPr>
        <w:t> </w:t>
      </w:r>
      <w:r>
        <w:rPr>
          <w:spacing w:val="-4"/>
          <w:sz w:val="24"/>
        </w:rPr>
        <w:t>departamento,</w:t>
      </w:r>
      <w:r>
        <w:rPr>
          <w:spacing w:val="-10"/>
          <w:sz w:val="24"/>
        </w:rPr>
        <w:t> </w:t>
      </w:r>
      <w:r>
        <w:rPr>
          <w:spacing w:val="-4"/>
          <w:sz w:val="24"/>
        </w:rPr>
        <w:t>estabelecimento</w:t>
      </w:r>
      <w:r>
        <w:rPr>
          <w:spacing w:val="-8"/>
          <w:sz w:val="24"/>
        </w:rPr>
        <w:t> </w:t>
      </w:r>
      <w:r>
        <w:rPr>
          <w:spacing w:val="-4"/>
          <w:sz w:val="24"/>
        </w:rPr>
        <w:t>ou</w:t>
      </w:r>
      <w:r>
        <w:rPr>
          <w:spacing w:val="-8"/>
          <w:sz w:val="24"/>
        </w:rPr>
        <w:t> </w:t>
      </w:r>
      <w:r>
        <w:rPr>
          <w:spacing w:val="-4"/>
          <w:sz w:val="24"/>
        </w:rPr>
        <w:t>conjunto</w:t>
      </w:r>
      <w:r>
        <w:rPr>
          <w:spacing w:val="-10"/>
          <w:sz w:val="24"/>
        </w:rPr>
        <w:t> </w:t>
      </w:r>
      <w:r>
        <w:rPr>
          <w:spacing w:val="-4"/>
          <w:sz w:val="24"/>
        </w:rPr>
        <w:t>de </w:t>
      </w:r>
      <w:r>
        <w:rPr>
          <w:sz w:val="24"/>
        </w:rPr>
        <w:t>estabelecimento) da “Tabela 10 – Tabela de Lotações Tributárias” do eSocial para os seus </w:t>
      </w:r>
      <w:r>
        <w:rPr>
          <w:spacing w:val="-2"/>
          <w:w w:val="90"/>
          <w:sz w:val="24"/>
        </w:rPr>
        <w:t>trabalhadores,</w:t>
      </w:r>
      <w:r>
        <w:rPr>
          <w:spacing w:val="-7"/>
          <w:w w:val="90"/>
          <w:sz w:val="24"/>
        </w:rPr>
        <w:t> </w:t>
      </w:r>
      <w:r>
        <w:rPr>
          <w:spacing w:val="-2"/>
          <w:w w:val="90"/>
          <w:sz w:val="24"/>
        </w:rPr>
        <w:t>que</w:t>
      </w:r>
      <w:r>
        <w:rPr>
          <w:spacing w:val="-4"/>
          <w:w w:val="90"/>
          <w:sz w:val="24"/>
        </w:rPr>
        <w:t> </w:t>
      </w:r>
      <w:r>
        <w:rPr>
          <w:spacing w:val="-2"/>
          <w:w w:val="90"/>
          <w:sz w:val="24"/>
        </w:rPr>
        <w:t>é</w:t>
      </w:r>
      <w:r>
        <w:rPr>
          <w:spacing w:val="-5"/>
          <w:w w:val="90"/>
          <w:sz w:val="24"/>
        </w:rPr>
        <w:t> </w:t>
      </w:r>
      <w:r>
        <w:rPr>
          <w:spacing w:val="-2"/>
          <w:w w:val="90"/>
          <w:sz w:val="24"/>
        </w:rPr>
        <w:t>usada</w:t>
      </w:r>
      <w:r>
        <w:rPr>
          <w:spacing w:val="-7"/>
          <w:w w:val="90"/>
          <w:sz w:val="24"/>
        </w:rPr>
        <w:t> </w:t>
      </w:r>
      <w:r>
        <w:rPr>
          <w:spacing w:val="-2"/>
          <w:w w:val="90"/>
          <w:sz w:val="24"/>
        </w:rPr>
        <w:t>em</w:t>
      </w:r>
      <w:r>
        <w:rPr>
          <w:spacing w:val="-5"/>
          <w:w w:val="90"/>
          <w:sz w:val="24"/>
        </w:rPr>
        <w:t> </w:t>
      </w:r>
      <w:r>
        <w:rPr>
          <w:spacing w:val="-2"/>
          <w:w w:val="90"/>
          <w:sz w:val="24"/>
        </w:rPr>
        <w:t>outros</w:t>
      </w:r>
      <w:r>
        <w:rPr>
          <w:spacing w:val="-7"/>
          <w:w w:val="90"/>
          <w:sz w:val="24"/>
        </w:rPr>
        <w:t> </w:t>
      </w:r>
      <w:r>
        <w:rPr>
          <w:spacing w:val="-2"/>
          <w:w w:val="90"/>
          <w:sz w:val="24"/>
        </w:rPr>
        <w:t>eventos,</w:t>
      </w:r>
      <w:r>
        <w:rPr>
          <w:spacing w:val="-7"/>
          <w:w w:val="90"/>
          <w:sz w:val="24"/>
        </w:rPr>
        <w:t> </w:t>
      </w:r>
      <w:r>
        <w:rPr>
          <w:spacing w:val="-2"/>
          <w:w w:val="90"/>
          <w:sz w:val="24"/>
        </w:rPr>
        <w:t>como</w:t>
      </w:r>
      <w:r>
        <w:rPr>
          <w:spacing w:val="-3"/>
          <w:w w:val="90"/>
          <w:sz w:val="24"/>
        </w:rPr>
        <w:t> </w:t>
      </w:r>
      <w:r>
        <w:rPr>
          <w:spacing w:val="-2"/>
          <w:w w:val="90"/>
          <w:sz w:val="24"/>
        </w:rPr>
        <w:t>o</w:t>
      </w:r>
      <w:r>
        <w:rPr>
          <w:spacing w:val="-3"/>
          <w:w w:val="90"/>
          <w:sz w:val="24"/>
        </w:rPr>
        <w:t> </w:t>
      </w:r>
      <w:r>
        <w:rPr>
          <w:spacing w:val="-2"/>
          <w:w w:val="90"/>
          <w:sz w:val="24"/>
        </w:rPr>
        <w:t>S-1200.</w:t>
      </w:r>
      <w:r>
        <w:rPr>
          <w:spacing w:val="-4"/>
          <w:w w:val="90"/>
          <w:sz w:val="24"/>
        </w:rPr>
        <w:t> </w:t>
      </w:r>
      <w:r>
        <w:rPr>
          <w:spacing w:val="-2"/>
          <w:w w:val="90"/>
          <w:sz w:val="24"/>
        </w:rPr>
        <w:t>Os</w:t>
      </w:r>
      <w:r>
        <w:rPr>
          <w:spacing w:val="-8"/>
          <w:w w:val="90"/>
          <w:sz w:val="24"/>
        </w:rPr>
        <w:t> </w:t>
      </w:r>
      <w:r>
        <w:rPr>
          <w:spacing w:val="-2"/>
          <w:w w:val="90"/>
          <w:sz w:val="24"/>
        </w:rPr>
        <w:t>demais</w:t>
      </w:r>
      <w:r>
        <w:rPr>
          <w:spacing w:val="-4"/>
          <w:w w:val="90"/>
          <w:sz w:val="24"/>
        </w:rPr>
        <w:t> </w:t>
      </w:r>
      <w:r>
        <w:rPr>
          <w:spacing w:val="-2"/>
          <w:w w:val="90"/>
          <w:sz w:val="24"/>
        </w:rPr>
        <w:t>casos</w:t>
      </w:r>
      <w:r>
        <w:rPr>
          <w:spacing w:val="-3"/>
          <w:w w:val="90"/>
          <w:sz w:val="24"/>
        </w:rPr>
        <w:t> </w:t>
      </w:r>
      <w:r>
        <w:rPr>
          <w:spacing w:val="-2"/>
          <w:w w:val="90"/>
          <w:sz w:val="24"/>
        </w:rPr>
        <w:t>são</w:t>
      </w:r>
      <w:r>
        <w:rPr>
          <w:spacing w:val="-5"/>
          <w:w w:val="90"/>
          <w:sz w:val="24"/>
        </w:rPr>
        <w:t> </w:t>
      </w:r>
      <w:r>
        <w:rPr>
          <w:spacing w:val="-2"/>
          <w:w w:val="90"/>
          <w:sz w:val="24"/>
        </w:rPr>
        <w:t>usados</w:t>
      </w:r>
      <w:r>
        <w:rPr>
          <w:spacing w:val="-7"/>
          <w:w w:val="90"/>
          <w:sz w:val="24"/>
        </w:rPr>
        <w:t> </w:t>
      </w:r>
      <w:r>
        <w:rPr>
          <w:spacing w:val="-2"/>
          <w:w w:val="90"/>
          <w:sz w:val="24"/>
        </w:rPr>
        <w:t>de</w:t>
      </w:r>
      <w:r>
        <w:rPr>
          <w:spacing w:val="-5"/>
          <w:w w:val="90"/>
          <w:sz w:val="24"/>
        </w:rPr>
        <w:t> </w:t>
      </w:r>
      <w:r>
        <w:rPr>
          <w:spacing w:val="-2"/>
          <w:w w:val="90"/>
          <w:sz w:val="24"/>
        </w:rPr>
        <w:t>acordo </w:t>
      </w:r>
      <w:r>
        <w:rPr>
          <w:spacing w:val="-8"/>
          <w:sz w:val="24"/>
        </w:rPr>
        <w:t>com</w:t>
      </w:r>
      <w:r>
        <w:rPr>
          <w:spacing w:val="-9"/>
          <w:sz w:val="24"/>
        </w:rPr>
        <w:t> </w:t>
      </w:r>
      <w:r>
        <w:rPr>
          <w:spacing w:val="-8"/>
          <w:sz w:val="24"/>
        </w:rPr>
        <w:t>as</w:t>
      </w:r>
      <w:r>
        <w:rPr>
          <w:spacing w:val="-10"/>
          <w:sz w:val="24"/>
        </w:rPr>
        <w:t> </w:t>
      </w:r>
      <w:r>
        <w:rPr>
          <w:spacing w:val="-8"/>
          <w:sz w:val="24"/>
        </w:rPr>
        <w:t>especificidades</w:t>
      </w:r>
      <w:r>
        <w:rPr>
          <w:spacing w:val="-12"/>
          <w:sz w:val="24"/>
        </w:rPr>
        <w:t> </w:t>
      </w:r>
      <w:r>
        <w:rPr>
          <w:spacing w:val="-8"/>
          <w:sz w:val="24"/>
        </w:rPr>
        <w:t>de</w:t>
      </w:r>
      <w:r>
        <w:rPr>
          <w:spacing w:val="-10"/>
          <w:sz w:val="24"/>
        </w:rPr>
        <w:t> </w:t>
      </w:r>
      <w:r>
        <w:rPr>
          <w:spacing w:val="-8"/>
          <w:sz w:val="24"/>
        </w:rPr>
        <w:t>cada</w:t>
      </w:r>
      <w:r>
        <w:rPr>
          <w:spacing w:val="-10"/>
          <w:sz w:val="24"/>
        </w:rPr>
        <w:t> </w:t>
      </w:r>
      <w:r>
        <w:rPr>
          <w:spacing w:val="-8"/>
          <w:sz w:val="24"/>
        </w:rPr>
        <w:t>código.</w:t>
      </w:r>
    </w:p>
    <w:p>
      <w:pPr>
        <w:pStyle w:val="ListParagraph"/>
        <w:numPr>
          <w:ilvl w:val="1"/>
          <w:numId w:val="62"/>
        </w:numPr>
        <w:tabs>
          <w:tab w:pos="925" w:val="left" w:leader="none"/>
        </w:tabs>
        <w:spacing w:line="381" w:lineRule="auto" w:before="5" w:after="0"/>
        <w:ind w:left="220" w:right="837" w:firstLine="0"/>
        <w:jc w:val="both"/>
        <w:rPr>
          <w:sz w:val="24"/>
        </w:rPr>
      </w:pPr>
      <w:r>
        <w:rPr>
          <w:spacing w:val="-2"/>
          <w:sz w:val="24"/>
        </w:rPr>
        <w:t>O</w:t>
      </w:r>
      <w:r>
        <w:rPr>
          <w:spacing w:val="-15"/>
          <w:sz w:val="24"/>
        </w:rPr>
        <w:t> </w:t>
      </w:r>
      <w:r>
        <w:rPr>
          <w:spacing w:val="-2"/>
          <w:sz w:val="24"/>
        </w:rPr>
        <w:t>evento</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utilizado</w:t>
      </w:r>
      <w:r>
        <w:rPr>
          <w:spacing w:val="-15"/>
          <w:sz w:val="24"/>
        </w:rPr>
        <w:t> </w:t>
      </w:r>
      <w:r>
        <w:rPr>
          <w:spacing w:val="-2"/>
          <w:sz w:val="24"/>
        </w:rPr>
        <w:t>para</w:t>
      </w:r>
      <w:r>
        <w:rPr>
          <w:spacing w:val="-15"/>
          <w:sz w:val="24"/>
        </w:rPr>
        <w:t> </w:t>
      </w:r>
      <w:r>
        <w:rPr>
          <w:spacing w:val="-2"/>
          <w:sz w:val="24"/>
        </w:rPr>
        <w:t>inclusão,</w:t>
      </w:r>
      <w:r>
        <w:rPr>
          <w:spacing w:val="-14"/>
          <w:sz w:val="24"/>
        </w:rPr>
        <w:t> </w:t>
      </w:r>
      <w:r>
        <w:rPr>
          <w:spacing w:val="-2"/>
          <w:sz w:val="24"/>
        </w:rPr>
        <w:t>alteração</w:t>
      </w:r>
      <w:r>
        <w:rPr>
          <w:spacing w:val="-15"/>
          <w:sz w:val="24"/>
        </w:rPr>
        <w:t> </w:t>
      </w:r>
      <w:r>
        <w:rPr>
          <w:spacing w:val="-2"/>
          <w:sz w:val="24"/>
        </w:rPr>
        <w:t>e</w:t>
      </w:r>
      <w:r>
        <w:rPr>
          <w:spacing w:val="-15"/>
          <w:sz w:val="24"/>
        </w:rPr>
        <w:t> </w:t>
      </w:r>
      <w:r>
        <w:rPr>
          <w:spacing w:val="-2"/>
          <w:sz w:val="24"/>
        </w:rPr>
        <w:t>exclusão</w:t>
      </w:r>
      <w:r>
        <w:rPr>
          <w:spacing w:val="-14"/>
          <w:sz w:val="24"/>
        </w:rPr>
        <w:t> </w:t>
      </w:r>
      <w:r>
        <w:rPr>
          <w:spacing w:val="-2"/>
          <w:sz w:val="24"/>
        </w:rPr>
        <w:t>de</w:t>
      </w:r>
      <w:r>
        <w:rPr>
          <w:spacing w:val="-15"/>
          <w:sz w:val="24"/>
        </w:rPr>
        <w:t> </w:t>
      </w:r>
      <w:r>
        <w:rPr>
          <w:spacing w:val="-2"/>
          <w:sz w:val="24"/>
        </w:rPr>
        <w:t>registros</w:t>
      </w:r>
      <w:r>
        <w:rPr>
          <w:spacing w:val="-15"/>
          <w:sz w:val="24"/>
        </w:rPr>
        <w:t> </w:t>
      </w:r>
      <w:r>
        <w:rPr>
          <w:spacing w:val="-2"/>
          <w:sz w:val="24"/>
        </w:rPr>
        <w:t>na</w:t>
      </w:r>
      <w:r>
        <w:rPr>
          <w:spacing w:val="-14"/>
          <w:sz w:val="24"/>
        </w:rPr>
        <w:t> </w:t>
      </w:r>
      <w:r>
        <w:rPr>
          <w:spacing w:val="-2"/>
          <w:sz w:val="24"/>
        </w:rPr>
        <w:t>tabela</w:t>
      </w:r>
      <w:r>
        <w:rPr>
          <w:spacing w:val="-15"/>
          <w:sz w:val="24"/>
        </w:rPr>
        <w:t> </w:t>
      </w:r>
      <w:r>
        <w:rPr>
          <w:spacing w:val="-2"/>
          <w:sz w:val="24"/>
        </w:rPr>
        <w:t>de </w:t>
      </w:r>
      <w:r>
        <w:rPr>
          <w:w w:val="90"/>
          <w:sz w:val="24"/>
        </w:rPr>
        <w:t>Classificação Tributária de Atividades do Trabalhador. As informações consolidadas nessa tabela são </w:t>
      </w:r>
      <w:r>
        <w:rPr>
          <w:spacing w:val="-2"/>
          <w:sz w:val="24"/>
        </w:rPr>
        <w:t>utilizadas,</w:t>
      </w:r>
      <w:r>
        <w:rPr>
          <w:spacing w:val="-10"/>
          <w:sz w:val="24"/>
        </w:rPr>
        <w:t> </w:t>
      </w:r>
      <w:r>
        <w:rPr>
          <w:spacing w:val="-2"/>
          <w:sz w:val="24"/>
        </w:rPr>
        <w:t>por</w:t>
      </w:r>
      <w:r>
        <w:rPr>
          <w:spacing w:val="-8"/>
          <w:sz w:val="24"/>
        </w:rPr>
        <w:t> </w:t>
      </w:r>
      <w:r>
        <w:rPr>
          <w:spacing w:val="-2"/>
          <w:sz w:val="24"/>
        </w:rPr>
        <w:t>sua</w:t>
      </w:r>
      <w:r>
        <w:rPr>
          <w:spacing w:val="-9"/>
          <w:sz w:val="24"/>
        </w:rPr>
        <w:t> </w:t>
      </w:r>
      <w:r>
        <w:rPr>
          <w:spacing w:val="-2"/>
          <w:sz w:val="24"/>
        </w:rPr>
        <w:t>vez,</w:t>
      </w:r>
      <w:r>
        <w:rPr>
          <w:spacing w:val="-10"/>
          <w:sz w:val="24"/>
        </w:rPr>
        <w:t> </w:t>
      </w:r>
      <w:r>
        <w:rPr>
          <w:spacing w:val="-2"/>
          <w:sz w:val="24"/>
        </w:rPr>
        <w:t>para</w:t>
      </w:r>
      <w:r>
        <w:rPr>
          <w:spacing w:val="-9"/>
          <w:sz w:val="24"/>
        </w:rPr>
        <w:t> </w:t>
      </w:r>
      <w:r>
        <w:rPr>
          <w:spacing w:val="-2"/>
          <w:sz w:val="24"/>
        </w:rPr>
        <w:t>validação</w:t>
      </w:r>
      <w:r>
        <w:rPr>
          <w:spacing w:val="-10"/>
          <w:sz w:val="24"/>
        </w:rPr>
        <w:t> </w:t>
      </w:r>
      <w:r>
        <w:rPr>
          <w:spacing w:val="-2"/>
          <w:sz w:val="24"/>
        </w:rPr>
        <w:t>de</w:t>
      </w:r>
      <w:r>
        <w:rPr>
          <w:spacing w:val="-9"/>
          <w:sz w:val="24"/>
        </w:rPr>
        <w:t> </w:t>
      </w:r>
      <w:r>
        <w:rPr>
          <w:spacing w:val="-2"/>
          <w:sz w:val="24"/>
        </w:rPr>
        <w:t>outros</w:t>
      </w:r>
      <w:r>
        <w:rPr>
          <w:spacing w:val="-8"/>
          <w:sz w:val="24"/>
        </w:rPr>
        <w:t> </w:t>
      </w:r>
      <w:r>
        <w:rPr>
          <w:spacing w:val="-2"/>
          <w:sz w:val="24"/>
        </w:rPr>
        <w:t>eventos</w:t>
      </w:r>
      <w:r>
        <w:rPr>
          <w:spacing w:val="-9"/>
          <w:sz w:val="24"/>
        </w:rPr>
        <w:t> </w:t>
      </w:r>
      <w:r>
        <w:rPr>
          <w:spacing w:val="-2"/>
          <w:sz w:val="24"/>
        </w:rPr>
        <w:t>do</w:t>
      </w:r>
      <w:r>
        <w:rPr>
          <w:spacing w:val="-9"/>
          <w:sz w:val="24"/>
        </w:rPr>
        <w:t> </w:t>
      </w:r>
      <w:r>
        <w:rPr>
          <w:spacing w:val="-2"/>
          <w:sz w:val="24"/>
        </w:rPr>
        <w:t>eSocial,</w:t>
      </w:r>
      <w:r>
        <w:rPr>
          <w:spacing w:val="-9"/>
          <w:sz w:val="24"/>
        </w:rPr>
        <w:t> </w:t>
      </w:r>
      <w:r>
        <w:rPr>
          <w:spacing w:val="-2"/>
          <w:sz w:val="24"/>
        </w:rPr>
        <w:t>como</w:t>
      </w:r>
      <w:r>
        <w:rPr>
          <w:spacing w:val="-9"/>
          <w:sz w:val="24"/>
        </w:rPr>
        <w:t> </w:t>
      </w:r>
      <w:r>
        <w:rPr>
          <w:spacing w:val="-2"/>
          <w:sz w:val="24"/>
        </w:rPr>
        <w:t>por</w:t>
      </w:r>
      <w:r>
        <w:rPr>
          <w:spacing w:val="-8"/>
          <w:sz w:val="24"/>
        </w:rPr>
        <w:t> </w:t>
      </w:r>
      <w:r>
        <w:rPr>
          <w:spacing w:val="-2"/>
          <w:sz w:val="24"/>
        </w:rPr>
        <w:t>exemplo,</w:t>
      </w:r>
      <w:r>
        <w:rPr>
          <w:spacing w:val="-9"/>
          <w:sz w:val="24"/>
        </w:rPr>
        <w:t> </w:t>
      </w:r>
      <w:r>
        <w:rPr>
          <w:spacing w:val="-2"/>
          <w:sz w:val="24"/>
        </w:rPr>
        <w:t>os</w:t>
      </w:r>
      <w:r>
        <w:rPr>
          <w:spacing w:val="-10"/>
          <w:sz w:val="24"/>
        </w:rPr>
        <w:t> </w:t>
      </w:r>
      <w:r>
        <w:rPr>
          <w:spacing w:val="-2"/>
          <w:sz w:val="24"/>
        </w:rPr>
        <w:t>de remuneração.</w:t>
      </w:r>
    </w:p>
    <w:p>
      <w:pPr>
        <w:pStyle w:val="ListParagraph"/>
        <w:numPr>
          <w:ilvl w:val="1"/>
          <w:numId w:val="62"/>
        </w:numPr>
        <w:tabs>
          <w:tab w:pos="925" w:val="left" w:leader="none"/>
        </w:tabs>
        <w:spacing w:line="240" w:lineRule="auto" w:before="1" w:after="0"/>
        <w:ind w:left="925" w:right="0" w:hanging="705"/>
        <w:jc w:val="both"/>
        <w:rPr>
          <w:sz w:val="24"/>
        </w:rPr>
      </w:pPr>
      <w:r>
        <w:rPr>
          <w:w w:val="90"/>
          <w:sz w:val="24"/>
        </w:rPr>
        <w:t>Não</w:t>
      </w:r>
      <w:r>
        <w:rPr>
          <w:spacing w:val="-1"/>
          <w:w w:val="90"/>
          <w:sz w:val="24"/>
        </w:rPr>
        <w:t> </w:t>
      </w:r>
      <w:r>
        <w:rPr>
          <w:w w:val="90"/>
          <w:sz w:val="24"/>
        </w:rPr>
        <w:t>pode</w:t>
      </w:r>
      <w:r>
        <w:rPr>
          <w:spacing w:val="-4"/>
          <w:sz w:val="24"/>
        </w:rPr>
        <w:t> </w:t>
      </w:r>
      <w:r>
        <w:rPr>
          <w:w w:val="90"/>
          <w:sz w:val="24"/>
        </w:rPr>
        <w:t>haver</w:t>
      </w:r>
      <w:r>
        <w:rPr>
          <w:spacing w:val="-1"/>
          <w:w w:val="90"/>
          <w:sz w:val="24"/>
        </w:rPr>
        <w:t> </w:t>
      </w:r>
      <w:r>
        <w:rPr>
          <w:w w:val="90"/>
          <w:sz w:val="24"/>
        </w:rPr>
        <w:t>dados</w:t>
      </w:r>
      <w:r>
        <w:rPr>
          <w:spacing w:val="-7"/>
          <w:sz w:val="24"/>
        </w:rPr>
        <w:t> </w:t>
      </w:r>
      <w:r>
        <w:rPr>
          <w:w w:val="90"/>
          <w:sz w:val="24"/>
        </w:rPr>
        <w:t>diferentes</w:t>
      </w:r>
      <w:r>
        <w:rPr>
          <w:spacing w:val="-7"/>
          <w:sz w:val="24"/>
        </w:rPr>
        <w:t> </w:t>
      </w:r>
      <w:r>
        <w:rPr>
          <w:w w:val="90"/>
          <w:sz w:val="24"/>
        </w:rPr>
        <w:t>para</w:t>
      </w:r>
      <w:r>
        <w:rPr>
          <w:spacing w:val="-7"/>
          <w:sz w:val="24"/>
        </w:rPr>
        <w:t> </w:t>
      </w:r>
      <w:r>
        <w:rPr>
          <w:w w:val="90"/>
          <w:sz w:val="24"/>
        </w:rPr>
        <w:t>a</w:t>
      </w:r>
      <w:r>
        <w:rPr>
          <w:spacing w:val="-4"/>
          <w:sz w:val="24"/>
        </w:rPr>
        <w:t> </w:t>
      </w:r>
      <w:r>
        <w:rPr>
          <w:w w:val="90"/>
          <w:sz w:val="24"/>
        </w:rPr>
        <w:t>mesma</w:t>
      </w:r>
      <w:r>
        <w:rPr>
          <w:spacing w:val="-5"/>
          <w:sz w:val="24"/>
        </w:rPr>
        <w:t> </w:t>
      </w:r>
      <w:r>
        <w:rPr>
          <w:w w:val="90"/>
          <w:sz w:val="24"/>
        </w:rPr>
        <w:t>lotação</w:t>
      </w:r>
      <w:r>
        <w:rPr>
          <w:spacing w:val="-7"/>
          <w:sz w:val="24"/>
        </w:rPr>
        <w:t> </w:t>
      </w:r>
      <w:r>
        <w:rPr>
          <w:w w:val="90"/>
          <w:sz w:val="24"/>
        </w:rPr>
        <w:t>e</w:t>
      </w:r>
      <w:r>
        <w:rPr>
          <w:spacing w:val="-5"/>
          <w:sz w:val="24"/>
        </w:rPr>
        <w:t> </w:t>
      </w:r>
      <w:r>
        <w:rPr>
          <w:w w:val="90"/>
          <w:sz w:val="24"/>
        </w:rPr>
        <w:t>mesmo</w:t>
      </w:r>
      <w:r>
        <w:rPr>
          <w:spacing w:val="-4"/>
          <w:sz w:val="24"/>
        </w:rPr>
        <w:t> </w:t>
      </w:r>
      <w:r>
        <w:rPr>
          <w:w w:val="90"/>
          <w:sz w:val="24"/>
        </w:rPr>
        <w:t>período</w:t>
      </w:r>
      <w:r>
        <w:rPr>
          <w:spacing w:val="-1"/>
          <w:w w:val="90"/>
          <w:sz w:val="24"/>
        </w:rPr>
        <w:t> </w:t>
      </w:r>
      <w:r>
        <w:rPr>
          <w:w w:val="90"/>
          <w:sz w:val="24"/>
        </w:rPr>
        <w:t>de</w:t>
      </w:r>
      <w:r>
        <w:rPr>
          <w:spacing w:val="-4"/>
          <w:sz w:val="24"/>
        </w:rPr>
        <w:t> </w:t>
      </w:r>
      <w:r>
        <w:rPr>
          <w:spacing w:val="-2"/>
          <w:w w:val="90"/>
          <w:sz w:val="24"/>
        </w:rPr>
        <w:t>validade.</w:t>
      </w:r>
    </w:p>
    <w:p>
      <w:pPr>
        <w:pStyle w:val="ListParagraph"/>
        <w:numPr>
          <w:ilvl w:val="1"/>
          <w:numId w:val="62"/>
        </w:numPr>
        <w:tabs>
          <w:tab w:pos="925" w:val="left" w:leader="none"/>
        </w:tabs>
        <w:spacing w:line="381" w:lineRule="auto" w:before="164" w:after="0"/>
        <w:ind w:left="220" w:right="834" w:firstLine="0"/>
        <w:jc w:val="both"/>
        <w:rPr>
          <w:sz w:val="24"/>
        </w:rPr>
      </w:pPr>
      <w:r>
        <w:rPr>
          <w:w w:val="90"/>
          <w:sz w:val="24"/>
        </w:rPr>
        <w:t>Sempre que existir no declarante mais de uma combinação do código FPAS e de terceiros, é necessária</w:t>
      </w:r>
      <w:r>
        <w:rPr>
          <w:spacing w:val="-6"/>
          <w:w w:val="90"/>
          <w:sz w:val="24"/>
        </w:rPr>
        <w:t> </w:t>
      </w:r>
      <w:r>
        <w:rPr>
          <w:w w:val="90"/>
          <w:sz w:val="24"/>
        </w:rPr>
        <w:t>a</w:t>
      </w:r>
      <w:r>
        <w:rPr>
          <w:spacing w:val="-6"/>
          <w:w w:val="90"/>
          <w:sz w:val="24"/>
        </w:rPr>
        <w:t> </w:t>
      </w:r>
      <w:r>
        <w:rPr>
          <w:w w:val="90"/>
          <w:sz w:val="24"/>
        </w:rPr>
        <w:t>criação</w:t>
      </w:r>
      <w:r>
        <w:rPr>
          <w:spacing w:val="-9"/>
          <w:w w:val="90"/>
          <w:sz w:val="24"/>
        </w:rPr>
        <w:t> </w:t>
      </w:r>
      <w:r>
        <w:rPr>
          <w:w w:val="90"/>
          <w:sz w:val="24"/>
        </w:rPr>
        <w:t>de</w:t>
      </w:r>
      <w:r>
        <w:rPr>
          <w:spacing w:val="-6"/>
          <w:w w:val="90"/>
          <w:sz w:val="24"/>
        </w:rPr>
        <w:t> </w:t>
      </w:r>
      <w:r>
        <w:rPr>
          <w:w w:val="90"/>
          <w:sz w:val="24"/>
        </w:rPr>
        <w:t>uma</w:t>
      </w:r>
      <w:r>
        <w:rPr>
          <w:spacing w:val="-5"/>
          <w:w w:val="90"/>
          <w:sz w:val="24"/>
        </w:rPr>
        <w:t> </w:t>
      </w:r>
      <w:r>
        <w:rPr>
          <w:w w:val="90"/>
          <w:sz w:val="24"/>
        </w:rPr>
        <w:t>lotação</w:t>
      </w:r>
      <w:r>
        <w:rPr>
          <w:spacing w:val="-9"/>
          <w:w w:val="90"/>
          <w:sz w:val="24"/>
        </w:rPr>
        <w:t> </w:t>
      </w:r>
      <w:r>
        <w:rPr>
          <w:w w:val="90"/>
          <w:sz w:val="24"/>
        </w:rPr>
        <w:t>tributária</w:t>
      </w:r>
      <w:r>
        <w:rPr>
          <w:spacing w:val="-8"/>
          <w:w w:val="90"/>
          <w:sz w:val="24"/>
        </w:rPr>
        <w:t> </w:t>
      </w:r>
      <w:r>
        <w:rPr>
          <w:w w:val="90"/>
          <w:sz w:val="24"/>
        </w:rPr>
        <w:t>para</w:t>
      </w:r>
      <w:r>
        <w:rPr>
          <w:spacing w:val="-6"/>
          <w:w w:val="90"/>
          <w:sz w:val="24"/>
        </w:rPr>
        <w:t> </w:t>
      </w:r>
      <w:r>
        <w:rPr>
          <w:w w:val="90"/>
          <w:sz w:val="24"/>
        </w:rPr>
        <w:t>cada</w:t>
      </w:r>
      <w:r>
        <w:rPr>
          <w:spacing w:val="-6"/>
          <w:w w:val="90"/>
          <w:sz w:val="24"/>
        </w:rPr>
        <w:t> </w:t>
      </w:r>
      <w:r>
        <w:rPr>
          <w:w w:val="90"/>
          <w:sz w:val="24"/>
        </w:rPr>
        <w:t>uma</w:t>
      </w:r>
      <w:r>
        <w:rPr>
          <w:spacing w:val="-9"/>
          <w:w w:val="90"/>
          <w:sz w:val="24"/>
        </w:rPr>
        <w:t> </w:t>
      </w:r>
      <w:r>
        <w:rPr>
          <w:w w:val="90"/>
          <w:sz w:val="24"/>
        </w:rPr>
        <w:t>dessas</w:t>
      </w:r>
      <w:r>
        <w:rPr>
          <w:spacing w:val="-6"/>
          <w:w w:val="90"/>
          <w:sz w:val="24"/>
        </w:rPr>
        <w:t> </w:t>
      </w:r>
      <w:r>
        <w:rPr>
          <w:w w:val="90"/>
          <w:sz w:val="24"/>
        </w:rPr>
        <w:t>combinações.</w:t>
      </w:r>
      <w:r>
        <w:rPr>
          <w:spacing w:val="-8"/>
          <w:w w:val="90"/>
          <w:sz w:val="24"/>
        </w:rPr>
        <w:t> </w:t>
      </w:r>
      <w:r>
        <w:rPr>
          <w:w w:val="90"/>
          <w:sz w:val="24"/>
        </w:rPr>
        <w:t>Por</w:t>
      </w:r>
      <w:r>
        <w:rPr>
          <w:spacing w:val="-9"/>
          <w:w w:val="90"/>
          <w:sz w:val="24"/>
        </w:rPr>
        <w:t> </w:t>
      </w:r>
      <w:r>
        <w:rPr>
          <w:w w:val="90"/>
          <w:sz w:val="24"/>
        </w:rPr>
        <w:t>exemplo,</w:t>
      </w:r>
      <w:r>
        <w:rPr>
          <w:spacing w:val="-6"/>
          <w:w w:val="90"/>
          <w:sz w:val="24"/>
        </w:rPr>
        <w:t> </w:t>
      </w:r>
      <w:r>
        <w:rPr>
          <w:w w:val="90"/>
          <w:sz w:val="24"/>
        </w:rPr>
        <w:t>uma empresa do ramo do comércio possui um estabelecimento em São Paulo e outro no Rio de Janeiro. </w:t>
      </w:r>
      <w:r>
        <w:rPr>
          <w:spacing w:val="-6"/>
          <w:sz w:val="24"/>
        </w:rPr>
        <w:t>Nesse</w:t>
      </w:r>
      <w:r>
        <w:rPr>
          <w:spacing w:val="-11"/>
          <w:sz w:val="24"/>
        </w:rPr>
        <w:t> </w:t>
      </w:r>
      <w:r>
        <w:rPr>
          <w:spacing w:val="-6"/>
          <w:sz w:val="24"/>
        </w:rPr>
        <w:t>último</w:t>
      </w:r>
      <w:r>
        <w:rPr>
          <w:spacing w:val="-10"/>
          <w:sz w:val="24"/>
        </w:rPr>
        <w:t> </w:t>
      </w:r>
      <w:r>
        <w:rPr>
          <w:spacing w:val="-6"/>
          <w:sz w:val="24"/>
        </w:rPr>
        <w:t>estado</w:t>
      </w:r>
      <w:r>
        <w:rPr>
          <w:spacing w:val="-10"/>
          <w:sz w:val="24"/>
        </w:rPr>
        <w:t> </w:t>
      </w:r>
      <w:r>
        <w:rPr>
          <w:spacing w:val="-6"/>
          <w:sz w:val="24"/>
        </w:rPr>
        <w:t>há</w:t>
      </w:r>
      <w:r>
        <w:rPr>
          <w:spacing w:val="-11"/>
          <w:sz w:val="24"/>
        </w:rPr>
        <w:t> </w:t>
      </w:r>
      <w:r>
        <w:rPr>
          <w:spacing w:val="-6"/>
          <w:sz w:val="24"/>
        </w:rPr>
        <w:t>convênio</w:t>
      </w:r>
      <w:r>
        <w:rPr>
          <w:spacing w:val="-10"/>
          <w:sz w:val="24"/>
        </w:rPr>
        <w:t> </w:t>
      </w:r>
      <w:r>
        <w:rPr>
          <w:spacing w:val="-6"/>
          <w:sz w:val="24"/>
        </w:rPr>
        <w:t>com</w:t>
      </w:r>
      <w:r>
        <w:rPr>
          <w:spacing w:val="-10"/>
          <w:sz w:val="24"/>
        </w:rPr>
        <w:t> </w:t>
      </w:r>
      <w:r>
        <w:rPr>
          <w:spacing w:val="-6"/>
          <w:sz w:val="24"/>
        </w:rPr>
        <w:t>o</w:t>
      </w:r>
      <w:r>
        <w:rPr>
          <w:spacing w:val="-10"/>
          <w:sz w:val="24"/>
        </w:rPr>
        <w:t> </w:t>
      </w:r>
      <w:r>
        <w:rPr>
          <w:spacing w:val="-6"/>
          <w:sz w:val="24"/>
        </w:rPr>
        <w:t>SEBRAE</w:t>
      </w:r>
      <w:r>
        <w:rPr>
          <w:spacing w:val="-10"/>
          <w:sz w:val="24"/>
        </w:rPr>
        <w:t> </w:t>
      </w:r>
      <w:r>
        <w:rPr>
          <w:spacing w:val="-6"/>
          <w:sz w:val="24"/>
        </w:rPr>
        <w:t>para</w:t>
      </w:r>
      <w:r>
        <w:rPr>
          <w:spacing w:val="-10"/>
          <w:sz w:val="24"/>
        </w:rPr>
        <w:t> </w:t>
      </w:r>
      <w:r>
        <w:rPr>
          <w:spacing w:val="-6"/>
          <w:sz w:val="24"/>
        </w:rPr>
        <w:t>o</w:t>
      </w:r>
      <w:r>
        <w:rPr>
          <w:spacing w:val="-10"/>
          <w:sz w:val="24"/>
        </w:rPr>
        <w:t> </w:t>
      </w:r>
      <w:r>
        <w:rPr>
          <w:spacing w:val="-6"/>
          <w:sz w:val="24"/>
        </w:rPr>
        <w:t>recolhimento</w:t>
      </w:r>
      <w:r>
        <w:rPr>
          <w:spacing w:val="-10"/>
          <w:sz w:val="24"/>
        </w:rPr>
        <w:t> </w:t>
      </w:r>
      <w:r>
        <w:rPr>
          <w:spacing w:val="-6"/>
          <w:sz w:val="24"/>
        </w:rPr>
        <w:t>ser</w:t>
      </w:r>
      <w:r>
        <w:rPr>
          <w:spacing w:val="-8"/>
          <w:sz w:val="24"/>
        </w:rPr>
        <w:t> </w:t>
      </w:r>
      <w:r>
        <w:rPr>
          <w:spacing w:val="-6"/>
          <w:sz w:val="24"/>
        </w:rPr>
        <w:t>feito</w:t>
      </w:r>
      <w:r>
        <w:rPr>
          <w:spacing w:val="-10"/>
          <w:sz w:val="24"/>
        </w:rPr>
        <w:t> </w:t>
      </w:r>
      <w:r>
        <w:rPr>
          <w:spacing w:val="-6"/>
          <w:sz w:val="24"/>
        </w:rPr>
        <w:t>diretamente</w:t>
      </w:r>
      <w:r>
        <w:rPr>
          <w:spacing w:val="-10"/>
          <w:sz w:val="24"/>
        </w:rPr>
        <w:t> </w:t>
      </w:r>
      <w:r>
        <w:rPr>
          <w:spacing w:val="-6"/>
          <w:sz w:val="24"/>
        </w:rPr>
        <w:t>a</w:t>
      </w:r>
      <w:r>
        <w:rPr>
          <w:spacing w:val="-11"/>
          <w:sz w:val="24"/>
        </w:rPr>
        <w:t> </w:t>
      </w:r>
      <w:r>
        <w:rPr>
          <w:spacing w:val="-6"/>
          <w:sz w:val="24"/>
        </w:rPr>
        <w:t>ele. </w:t>
      </w:r>
      <w:r>
        <w:rPr>
          <w:w w:val="90"/>
          <w:sz w:val="24"/>
        </w:rPr>
        <w:t>Nesse caso,</w:t>
      </w:r>
      <w:r>
        <w:rPr>
          <w:spacing w:val="-2"/>
          <w:w w:val="90"/>
          <w:sz w:val="24"/>
        </w:rPr>
        <w:t> </w:t>
      </w:r>
      <w:r>
        <w:rPr>
          <w:w w:val="90"/>
          <w:sz w:val="24"/>
        </w:rPr>
        <w:t>é</w:t>
      </w:r>
      <w:r>
        <w:rPr>
          <w:spacing w:val="-2"/>
          <w:w w:val="90"/>
          <w:sz w:val="24"/>
        </w:rPr>
        <w:t> </w:t>
      </w:r>
      <w:r>
        <w:rPr>
          <w:w w:val="90"/>
          <w:sz w:val="24"/>
        </w:rPr>
        <w:t>necessária</w:t>
      </w:r>
      <w:r>
        <w:rPr>
          <w:spacing w:val="-2"/>
          <w:w w:val="90"/>
          <w:sz w:val="24"/>
        </w:rPr>
        <w:t> </w:t>
      </w:r>
      <w:r>
        <w:rPr>
          <w:w w:val="90"/>
          <w:sz w:val="24"/>
        </w:rPr>
        <w:t>a criação</w:t>
      </w:r>
      <w:r>
        <w:rPr>
          <w:spacing w:val="-2"/>
          <w:w w:val="90"/>
          <w:sz w:val="24"/>
        </w:rPr>
        <w:t> </w:t>
      </w:r>
      <w:r>
        <w:rPr>
          <w:w w:val="90"/>
          <w:sz w:val="24"/>
        </w:rPr>
        <w:t>de</w:t>
      </w:r>
      <w:r>
        <w:rPr>
          <w:spacing w:val="-2"/>
          <w:w w:val="90"/>
          <w:sz w:val="24"/>
        </w:rPr>
        <w:t> </w:t>
      </w:r>
      <w:r>
        <w:rPr>
          <w:w w:val="90"/>
          <w:sz w:val="24"/>
        </w:rPr>
        <w:t>duas</w:t>
      </w:r>
      <w:r>
        <w:rPr>
          <w:spacing w:val="-3"/>
          <w:w w:val="90"/>
          <w:sz w:val="24"/>
        </w:rPr>
        <w:t> </w:t>
      </w:r>
      <w:r>
        <w:rPr>
          <w:w w:val="90"/>
          <w:sz w:val="24"/>
        </w:rPr>
        <w:t>lotações tributárias</w:t>
      </w:r>
      <w:r>
        <w:rPr>
          <w:spacing w:val="-3"/>
          <w:w w:val="90"/>
          <w:sz w:val="24"/>
        </w:rPr>
        <w:t> </w:t>
      </w:r>
      <w:r>
        <w:rPr>
          <w:w w:val="90"/>
          <w:sz w:val="24"/>
        </w:rPr>
        <w:t>do</w:t>
      </w:r>
      <w:r>
        <w:rPr>
          <w:spacing w:val="-2"/>
          <w:w w:val="90"/>
          <w:sz w:val="24"/>
        </w:rPr>
        <w:t> </w:t>
      </w:r>
      <w:r>
        <w:rPr>
          <w:w w:val="90"/>
          <w:sz w:val="24"/>
        </w:rPr>
        <w:t>tipo [01].</w:t>
      </w:r>
      <w:r>
        <w:rPr>
          <w:spacing w:val="-1"/>
          <w:w w:val="90"/>
          <w:sz w:val="24"/>
        </w:rPr>
        <w:t> </w:t>
      </w:r>
      <w:r>
        <w:rPr>
          <w:w w:val="90"/>
          <w:sz w:val="24"/>
        </w:rPr>
        <w:t>Uma com</w:t>
      </w:r>
      <w:r>
        <w:rPr>
          <w:spacing w:val="-2"/>
          <w:w w:val="90"/>
          <w:sz w:val="24"/>
        </w:rPr>
        <w:t> </w:t>
      </w:r>
      <w:r>
        <w:rPr>
          <w:w w:val="90"/>
          <w:sz w:val="24"/>
        </w:rPr>
        <w:t>o código FPAS </w:t>
      </w:r>
      <w:r>
        <w:rPr>
          <w:spacing w:val="-2"/>
          <w:sz w:val="24"/>
        </w:rPr>
        <w:t>515</w:t>
      </w:r>
      <w:r>
        <w:rPr>
          <w:spacing w:val="-15"/>
          <w:sz w:val="24"/>
        </w:rPr>
        <w:t> </w:t>
      </w:r>
      <w:r>
        <w:rPr>
          <w:spacing w:val="-2"/>
          <w:sz w:val="24"/>
        </w:rPr>
        <w:t>e</w:t>
      </w:r>
      <w:r>
        <w:rPr>
          <w:spacing w:val="-15"/>
          <w:sz w:val="24"/>
        </w:rPr>
        <w:t> </w:t>
      </w:r>
      <w:r>
        <w:rPr>
          <w:spacing w:val="-2"/>
          <w:sz w:val="24"/>
        </w:rPr>
        <w:t>terceiros</w:t>
      </w:r>
      <w:r>
        <w:rPr>
          <w:spacing w:val="-14"/>
          <w:sz w:val="24"/>
        </w:rPr>
        <w:t> </w:t>
      </w:r>
      <w:r>
        <w:rPr>
          <w:spacing w:val="-2"/>
          <w:sz w:val="24"/>
        </w:rPr>
        <w:t>115</w:t>
      </w:r>
      <w:r>
        <w:rPr>
          <w:spacing w:val="-15"/>
          <w:sz w:val="24"/>
        </w:rPr>
        <w:t> </w:t>
      </w:r>
      <w:r>
        <w:rPr>
          <w:spacing w:val="-2"/>
          <w:sz w:val="24"/>
        </w:rPr>
        <w:t>e</w:t>
      </w:r>
      <w:r>
        <w:rPr>
          <w:spacing w:val="-15"/>
          <w:sz w:val="24"/>
        </w:rPr>
        <w:t> </w:t>
      </w:r>
      <w:r>
        <w:rPr>
          <w:spacing w:val="-2"/>
          <w:sz w:val="24"/>
        </w:rPr>
        <w:t>outra</w:t>
      </w:r>
      <w:r>
        <w:rPr>
          <w:spacing w:val="-15"/>
          <w:sz w:val="24"/>
        </w:rPr>
        <w:t> </w:t>
      </w:r>
      <w:r>
        <w:rPr>
          <w:spacing w:val="-2"/>
          <w:sz w:val="24"/>
        </w:rPr>
        <w:t>com</w:t>
      </w:r>
      <w:r>
        <w:rPr>
          <w:spacing w:val="-14"/>
          <w:sz w:val="24"/>
        </w:rPr>
        <w:t> </w:t>
      </w:r>
      <w:r>
        <w:rPr>
          <w:spacing w:val="-2"/>
          <w:sz w:val="24"/>
        </w:rPr>
        <w:t>o</w:t>
      </w:r>
      <w:r>
        <w:rPr>
          <w:spacing w:val="-15"/>
          <w:sz w:val="24"/>
        </w:rPr>
        <w:t> </w:t>
      </w:r>
      <w:r>
        <w:rPr>
          <w:spacing w:val="-2"/>
          <w:sz w:val="24"/>
        </w:rPr>
        <w:t>mesmo</w:t>
      </w:r>
      <w:r>
        <w:rPr>
          <w:spacing w:val="-15"/>
          <w:sz w:val="24"/>
        </w:rPr>
        <w:t> </w:t>
      </w:r>
      <w:r>
        <w:rPr>
          <w:spacing w:val="-2"/>
          <w:sz w:val="24"/>
        </w:rPr>
        <w:t>código</w:t>
      </w:r>
      <w:r>
        <w:rPr>
          <w:spacing w:val="-14"/>
          <w:sz w:val="24"/>
        </w:rPr>
        <w:t> </w:t>
      </w:r>
      <w:r>
        <w:rPr>
          <w:spacing w:val="-2"/>
          <w:sz w:val="24"/>
        </w:rPr>
        <w:t>FPAS</w:t>
      </w:r>
      <w:r>
        <w:rPr>
          <w:spacing w:val="-15"/>
          <w:sz w:val="24"/>
        </w:rPr>
        <w:t> </w:t>
      </w:r>
      <w:r>
        <w:rPr>
          <w:spacing w:val="-2"/>
          <w:sz w:val="24"/>
        </w:rPr>
        <w:t>e</w:t>
      </w:r>
      <w:r>
        <w:rPr>
          <w:spacing w:val="-15"/>
          <w:sz w:val="24"/>
        </w:rPr>
        <w:t> </w:t>
      </w:r>
      <w:r>
        <w:rPr>
          <w:spacing w:val="-2"/>
          <w:sz w:val="24"/>
        </w:rPr>
        <w:t>terceiros</w:t>
      </w:r>
      <w:r>
        <w:rPr>
          <w:spacing w:val="-14"/>
          <w:sz w:val="24"/>
        </w:rPr>
        <w:t> </w:t>
      </w:r>
      <w:r>
        <w:rPr>
          <w:spacing w:val="-2"/>
          <w:sz w:val="24"/>
        </w:rPr>
        <w:t>51.</w:t>
      </w:r>
      <w:r>
        <w:rPr>
          <w:spacing w:val="-15"/>
          <w:sz w:val="24"/>
        </w:rPr>
        <w:t> </w:t>
      </w:r>
      <w:r>
        <w:rPr>
          <w:spacing w:val="-2"/>
          <w:sz w:val="24"/>
        </w:rPr>
        <w:t>A</w:t>
      </w:r>
      <w:r>
        <w:rPr>
          <w:spacing w:val="-15"/>
          <w:sz w:val="24"/>
        </w:rPr>
        <w:t> </w:t>
      </w:r>
      <w:r>
        <w:rPr>
          <w:spacing w:val="-2"/>
          <w:sz w:val="24"/>
        </w:rPr>
        <w:t>lotação</w:t>
      </w:r>
      <w:r>
        <w:rPr>
          <w:spacing w:val="-14"/>
          <w:sz w:val="24"/>
        </w:rPr>
        <w:t> </w:t>
      </w:r>
      <w:r>
        <w:rPr>
          <w:spacing w:val="-2"/>
          <w:sz w:val="24"/>
        </w:rPr>
        <w:t>com</w:t>
      </w:r>
      <w:r>
        <w:rPr>
          <w:spacing w:val="-15"/>
          <w:sz w:val="24"/>
        </w:rPr>
        <w:t> </w:t>
      </w:r>
      <w:r>
        <w:rPr>
          <w:spacing w:val="-2"/>
          <w:sz w:val="24"/>
        </w:rPr>
        <w:t>código</w:t>
      </w:r>
      <w:r>
        <w:rPr>
          <w:spacing w:val="-15"/>
          <w:sz w:val="24"/>
        </w:rPr>
        <w:t> </w:t>
      </w:r>
      <w:r>
        <w:rPr>
          <w:spacing w:val="-2"/>
          <w:sz w:val="24"/>
        </w:rPr>
        <w:t>de </w:t>
      </w:r>
      <w:r>
        <w:rPr>
          <w:w w:val="90"/>
          <w:sz w:val="24"/>
        </w:rPr>
        <w:t>terceiros</w:t>
      </w:r>
      <w:r>
        <w:rPr>
          <w:spacing w:val="-4"/>
          <w:w w:val="90"/>
          <w:sz w:val="24"/>
        </w:rPr>
        <w:t> </w:t>
      </w:r>
      <w:r>
        <w:rPr>
          <w:w w:val="90"/>
          <w:sz w:val="24"/>
        </w:rPr>
        <w:t>115 é</w:t>
      </w:r>
      <w:r>
        <w:rPr>
          <w:spacing w:val="-1"/>
          <w:w w:val="90"/>
          <w:sz w:val="24"/>
        </w:rPr>
        <w:t> </w:t>
      </w:r>
      <w:r>
        <w:rPr>
          <w:w w:val="90"/>
          <w:sz w:val="24"/>
        </w:rPr>
        <w:t>utilizada</w:t>
      </w:r>
      <w:r>
        <w:rPr>
          <w:spacing w:val="-6"/>
          <w:w w:val="90"/>
          <w:sz w:val="24"/>
        </w:rPr>
        <w:t> </w:t>
      </w:r>
      <w:r>
        <w:rPr>
          <w:w w:val="90"/>
          <w:sz w:val="24"/>
        </w:rPr>
        <w:t>para a</w:t>
      </w:r>
      <w:r>
        <w:rPr>
          <w:spacing w:val="-4"/>
          <w:w w:val="90"/>
          <w:sz w:val="24"/>
        </w:rPr>
        <w:t> </w:t>
      </w:r>
      <w:r>
        <w:rPr>
          <w:w w:val="90"/>
          <w:sz w:val="24"/>
        </w:rPr>
        <w:t>informação</w:t>
      </w:r>
      <w:r>
        <w:rPr>
          <w:spacing w:val="-4"/>
          <w:w w:val="90"/>
          <w:sz w:val="24"/>
        </w:rPr>
        <w:t> </w:t>
      </w:r>
      <w:r>
        <w:rPr>
          <w:w w:val="90"/>
          <w:sz w:val="24"/>
        </w:rPr>
        <w:t>dos</w:t>
      </w:r>
      <w:r>
        <w:rPr>
          <w:spacing w:val="-4"/>
          <w:w w:val="90"/>
          <w:sz w:val="24"/>
        </w:rPr>
        <w:t> </w:t>
      </w:r>
      <w:r>
        <w:rPr>
          <w:w w:val="90"/>
          <w:sz w:val="24"/>
        </w:rPr>
        <w:t>empregados vinculados ao estabelecimento localizado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7"/>
      </w:pPr>
      <w:r>
        <w:rPr>
          <w:w w:val="90"/>
        </w:rPr>
        <w:t>em São</w:t>
      </w:r>
      <w:r>
        <w:rPr>
          <w:spacing w:val="-2"/>
          <w:w w:val="90"/>
        </w:rPr>
        <w:t> </w:t>
      </w:r>
      <w:r>
        <w:rPr>
          <w:w w:val="90"/>
        </w:rPr>
        <w:t>Paulo</w:t>
      </w:r>
      <w:r>
        <w:rPr>
          <w:spacing w:val="-1"/>
          <w:w w:val="90"/>
        </w:rPr>
        <w:t> </w:t>
      </w:r>
      <w:r>
        <w:rPr>
          <w:w w:val="90"/>
        </w:rPr>
        <w:t>e</w:t>
      </w:r>
      <w:r>
        <w:rPr>
          <w:spacing w:val="-2"/>
          <w:w w:val="90"/>
        </w:rPr>
        <w:t> </w:t>
      </w:r>
      <w:r>
        <w:rPr>
          <w:w w:val="90"/>
        </w:rPr>
        <w:t>a</w:t>
      </w:r>
      <w:r>
        <w:rPr>
          <w:spacing w:val="-2"/>
          <w:w w:val="90"/>
        </w:rPr>
        <w:t> </w:t>
      </w:r>
      <w:r>
        <w:rPr>
          <w:w w:val="90"/>
        </w:rPr>
        <w:t>outra</w:t>
      </w:r>
      <w:r>
        <w:rPr>
          <w:spacing w:val="-2"/>
          <w:w w:val="90"/>
        </w:rPr>
        <w:t> </w:t>
      </w:r>
      <w:r>
        <w:rPr>
          <w:w w:val="90"/>
        </w:rPr>
        <w:t>lotação para</w:t>
      </w:r>
      <w:r>
        <w:rPr>
          <w:spacing w:val="-2"/>
          <w:w w:val="90"/>
        </w:rPr>
        <w:t> </w:t>
      </w:r>
      <w:r>
        <w:rPr>
          <w:w w:val="90"/>
        </w:rPr>
        <w:t>os</w:t>
      </w:r>
      <w:r>
        <w:rPr>
          <w:spacing w:val="-2"/>
          <w:w w:val="90"/>
        </w:rPr>
        <w:t> </w:t>
      </w:r>
      <w:r>
        <w:rPr>
          <w:w w:val="90"/>
        </w:rPr>
        <w:t>empregados vinculados ao</w:t>
      </w:r>
      <w:r>
        <w:rPr>
          <w:spacing w:val="-2"/>
          <w:w w:val="90"/>
        </w:rPr>
        <w:t> </w:t>
      </w:r>
      <w:r>
        <w:rPr>
          <w:w w:val="90"/>
        </w:rPr>
        <w:t>estabelecimento</w:t>
      </w:r>
      <w:r>
        <w:rPr>
          <w:spacing w:val="-2"/>
          <w:w w:val="90"/>
        </w:rPr>
        <w:t> </w:t>
      </w:r>
      <w:r>
        <w:rPr>
          <w:w w:val="90"/>
        </w:rPr>
        <w:t>localizado</w:t>
      </w:r>
      <w:r>
        <w:rPr>
          <w:spacing w:val="-2"/>
          <w:w w:val="90"/>
        </w:rPr>
        <w:t> </w:t>
      </w:r>
      <w:r>
        <w:rPr>
          <w:w w:val="90"/>
        </w:rPr>
        <w:t>no</w:t>
      </w:r>
      <w:r>
        <w:rPr>
          <w:spacing w:val="-2"/>
          <w:w w:val="90"/>
        </w:rPr>
        <w:t> </w:t>
      </w:r>
      <w:r>
        <w:rPr>
          <w:w w:val="90"/>
        </w:rPr>
        <w:t>Rio </w:t>
      </w:r>
      <w:r>
        <w:rPr/>
        <w:t>de Janeiro.</w:t>
      </w:r>
    </w:p>
    <w:p>
      <w:pPr>
        <w:pStyle w:val="ListParagraph"/>
        <w:numPr>
          <w:ilvl w:val="1"/>
          <w:numId w:val="62"/>
        </w:numPr>
        <w:tabs>
          <w:tab w:pos="925" w:val="left" w:leader="none"/>
        </w:tabs>
        <w:spacing w:line="381" w:lineRule="auto" w:before="1" w:after="0"/>
        <w:ind w:left="220" w:right="840" w:firstLine="0"/>
        <w:jc w:val="both"/>
        <w:rPr>
          <w:sz w:val="24"/>
        </w:rPr>
      </w:pPr>
      <w:r>
        <w:rPr>
          <w:w w:val="90"/>
          <w:sz w:val="24"/>
        </w:rPr>
        <w:t>É</w:t>
      </w:r>
      <w:r>
        <w:rPr>
          <w:spacing w:val="-8"/>
          <w:w w:val="90"/>
          <w:sz w:val="24"/>
        </w:rPr>
        <w:t> </w:t>
      </w:r>
      <w:r>
        <w:rPr>
          <w:w w:val="90"/>
          <w:sz w:val="24"/>
        </w:rPr>
        <w:t>importante</w:t>
      </w:r>
      <w:r>
        <w:rPr>
          <w:spacing w:val="-8"/>
          <w:w w:val="90"/>
          <w:sz w:val="24"/>
        </w:rPr>
        <w:t> </w:t>
      </w:r>
      <w:r>
        <w:rPr>
          <w:w w:val="90"/>
          <w:sz w:val="24"/>
        </w:rPr>
        <w:t>destacar</w:t>
      </w:r>
      <w:r>
        <w:rPr>
          <w:spacing w:val="-8"/>
          <w:w w:val="90"/>
          <w:sz w:val="24"/>
        </w:rPr>
        <w:t> </w:t>
      </w:r>
      <w:r>
        <w:rPr>
          <w:w w:val="90"/>
          <w:sz w:val="24"/>
        </w:rPr>
        <w:t>que</w:t>
      </w:r>
      <w:r>
        <w:rPr>
          <w:spacing w:val="-8"/>
          <w:w w:val="90"/>
          <w:sz w:val="24"/>
        </w:rPr>
        <w:t> </w:t>
      </w:r>
      <w:r>
        <w:rPr>
          <w:w w:val="90"/>
          <w:sz w:val="24"/>
        </w:rPr>
        <w:t>no</w:t>
      </w:r>
      <w:r>
        <w:rPr>
          <w:spacing w:val="-8"/>
          <w:w w:val="90"/>
          <w:sz w:val="24"/>
        </w:rPr>
        <w:t> </w:t>
      </w:r>
      <w:r>
        <w:rPr>
          <w:w w:val="90"/>
          <w:sz w:val="24"/>
        </w:rPr>
        <w:t>caso</w:t>
      </w:r>
      <w:r>
        <w:rPr>
          <w:spacing w:val="-8"/>
          <w:w w:val="90"/>
          <w:sz w:val="24"/>
        </w:rPr>
        <w:t> </w:t>
      </w:r>
      <w:r>
        <w:rPr>
          <w:w w:val="90"/>
          <w:sz w:val="24"/>
        </w:rPr>
        <w:t>de</w:t>
      </w:r>
      <w:r>
        <w:rPr>
          <w:spacing w:val="-10"/>
          <w:w w:val="90"/>
          <w:sz w:val="24"/>
        </w:rPr>
        <w:t> </w:t>
      </w:r>
      <w:r>
        <w:rPr>
          <w:w w:val="90"/>
          <w:sz w:val="24"/>
        </w:rPr>
        <w:t>haver</w:t>
      </w:r>
      <w:r>
        <w:rPr>
          <w:spacing w:val="-8"/>
          <w:w w:val="90"/>
          <w:sz w:val="24"/>
        </w:rPr>
        <w:t> </w:t>
      </w:r>
      <w:r>
        <w:rPr>
          <w:w w:val="90"/>
          <w:sz w:val="24"/>
        </w:rPr>
        <w:t>mais</w:t>
      </w:r>
      <w:r>
        <w:rPr>
          <w:spacing w:val="-8"/>
          <w:w w:val="90"/>
          <w:sz w:val="24"/>
        </w:rPr>
        <w:t> </w:t>
      </w:r>
      <w:r>
        <w:rPr>
          <w:w w:val="90"/>
          <w:sz w:val="24"/>
        </w:rPr>
        <w:t>de</w:t>
      </w:r>
      <w:r>
        <w:rPr>
          <w:spacing w:val="-8"/>
          <w:w w:val="90"/>
          <w:sz w:val="24"/>
        </w:rPr>
        <w:t> </w:t>
      </w:r>
      <w:r>
        <w:rPr>
          <w:w w:val="90"/>
          <w:sz w:val="24"/>
        </w:rPr>
        <w:t>um</w:t>
      </w:r>
      <w:r>
        <w:rPr>
          <w:spacing w:val="-8"/>
          <w:w w:val="90"/>
          <w:sz w:val="24"/>
        </w:rPr>
        <w:t> </w:t>
      </w:r>
      <w:r>
        <w:rPr>
          <w:w w:val="90"/>
          <w:sz w:val="24"/>
        </w:rPr>
        <w:t>estabelecimento</w:t>
      </w:r>
      <w:r>
        <w:rPr>
          <w:spacing w:val="-8"/>
          <w:w w:val="90"/>
          <w:sz w:val="24"/>
        </w:rPr>
        <w:t> </w:t>
      </w:r>
      <w:r>
        <w:rPr>
          <w:w w:val="90"/>
          <w:sz w:val="24"/>
        </w:rPr>
        <w:t>com</w:t>
      </w:r>
      <w:r>
        <w:rPr>
          <w:spacing w:val="-8"/>
          <w:w w:val="90"/>
          <w:sz w:val="24"/>
        </w:rPr>
        <w:t> </w:t>
      </w:r>
      <w:r>
        <w:rPr>
          <w:w w:val="90"/>
          <w:sz w:val="24"/>
        </w:rPr>
        <w:t>o</w:t>
      </w:r>
      <w:r>
        <w:rPr>
          <w:spacing w:val="-8"/>
          <w:w w:val="90"/>
          <w:sz w:val="24"/>
        </w:rPr>
        <w:t> </w:t>
      </w:r>
      <w:r>
        <w:rPr>
          <w:w w:val="90"/>
          <w:sz w:val="24"/>
        </w:rPr>
        <w:t>mesmo</w:t>
      </w:r>
      <w:r>
        <w:rPr>
          <w:spacing w:val="-8"/>
          <w:w w:val="90"/>
          <w:sz w:val="24"/>
        </w:rPr>
        <w:t> </w:t>
      </w:r>
      <w:r>
        <w:rPr>
          <w:w w:val="90"/>
          <w:sz w:val="24"/>
        </w:rPr>
        <w:t>código </w:t>
      </w:r>
      <w:r>
        <w:rPr>
          <w:sz w:val="24"/>
        </w:rPr>
        <w:t>FPAS e de terceiros, não devem ser criadas lotações tributárias para cada um desses </w:t>
      </w:r>
      <w:r>
        <w:rPr>
          <w:spacing w:val="-2"/>
          <w:sz w:val="24"/>
        </w:rPr>
        <w:t>estabelecimentos.</w:t>
      </w:r>
    </w:p>
    <w:p>
      <w:pPr>
        <w:pStyle w:val="ListParagraph"/>
        <w:numPr>
          <w:ilvl w:val="1"/>
          <w:numId w:val="62"/>
        </w:numPr>
        <w:tabs>
          <w:tab w:pos="925" w:val="left" w:leader="none"/>
        </w:tabs>
        <w:spacing w:line="381" w:lineRule="auto" w:before="1" w:after="0"/>
        <w:ind w:left="220" w:right="834" w:firstLine="0"/>
        <w:jc w:val="both"/>
        <w:rPr>
          <w:sz w:val="24"/>
        </w:rPr>
      </w:pPr>
      <w:r>
        <w:rPr>
          <w:spacing w:val="-8"/>
          <w:sz w:val="24"/>
        </w:rPr>
        <w:t>No preenchimento do Grupo</w:t>
      </w:r>
      <w:r>
        <w:rPr>
          <w:sz w:val="24"/>
        </w:rPr>
        <w:t> </w:t>
      </w:r>
      <w:r>
        <w:rPr>
          <w:spacing w:val="-8"/>
          <w:sz w:val="24"/>
        </w:rPr>
        <w:t>[dadosLotação], todos os</w:t>
      </w:r>
      <w:r>
        <w:rPr>
          <w:sz w:val="24"/>
        </w:rPr>
        <w:t> </w:t>
      </w:r>
      <w:r>
        <w:rPr>
          <w:spacing w:val="-8"/>
          <w:sz w:val="24"/>
        </w:rPr>
        <w:t>declarantes, independentemente da </w:t>
      </w:r>
      <w:r>
        <w:rPr>
          <w:spacing w:val="-6"/>
          <w:sz w:val="24"/>
        </w:rPr>
        <w:t>classificação</w:t>
      </w:r>
      <w:r>
        <w:rPr>
          <w:spacing w:val="-8"/>
          <w:sz w:val="24"/>
        </w:rPr>
        <w:t> </w:t>
      </w:r>
      <w:r>
        <w:rPr>
          <w:spacing w:val="-6"/>
          <w:sz w:val="24"/>
        </w:rPr>
        <w:t>tributária,</w:t>
      </w:r>
      <w:r>
        <w:rPr>
          <w:spacing w:val="-11"/>
          <w:sz w:val="24"/>
        </w:rPr>
        <w:t> </w:t>
      </w:r>
      <w:r>
        <w:rPr>
          <w:spacing w:val="-6"/>
          <w:sz w:val="24"/>
        </w:rPr>
        <w:t>devem</w:t>
      </w:r>
      <w:r>
        <w:rPr>
          <w:spacing w:val="-9"/>
          <w:sz w:val="24"/>
        </w:rPr>
        <w:t> </w:t>
      </w:r>
      <w:r>
        <w:rPr>
          <w:spacing w:val="-6"/>
          <w:sz w:val="24"/>
        </w:rPr>
        <w:t>preencher</w:t>
      </w:r>
      <w:r>
        <w:rPr>
          <w:spacing w:val="-9"/>
          <w:sz w:val="24"/>
        </w:rPr>
        <w:t> </w:t>
      </w:r>
      <w:r>
        <w:rPr>
          <w:spacing w:val="-6"/>
          <w:sz w:val="24"/>
        </w:rPr>
        <w:t>as</w:t>
      </w:r>
      <w:r>
        <w:rPr>
          <w:spacing w:val="-8"/>
          <w:sz w:val="24"/>
        </w:rPr>
        <w:t> </w:t>
      </w:r>
      <w:r>
        <w:rPr>
          <w:spacing w:val="-6"/>
          <w:sz w:val="24"/>
        </w:rPr>
        <w:t>informações</w:t>
      </w:r>
      <w:r>
        <w:rPr>
          <w:spacing w:val="-10"/>
          <w:sz w:val="24"/>
        </w:rPr>
        <w:t> </w:t>
      </w:r>
      <w:r>
        <w:rPr>
          <w:spacing w:val="-6"/>
          <w:sz w:val="24"/>
        </w:rPr>
        <w:t>do</w:t>
      </w:r>
      <w:r>
        <w:rPr>
          <w:spacing w:val="-9"/>
          <w:sz w:val="24"/>
        </w:rPr>
        <w:t> </w:t>
      </w:r>
      <w:r>
        <w:rPr>
          <w:spacing w:val="-6"/>
          <w:sz w:val="24"/>
        </w:rPr>
        <w:t>FPAS</w:t>
      </w:r>
      <w:r>
        <w:rPr>
          <w:spacing w:val="-10"/>
          <w:sz w:val="24"/>
        </w:rPr>
        <w:t> </w:t>
      </w:r>
      <w:r>
        <w:rPr>
          <w:spacing w:val="-6"/>
          <w:sz w:val="24"/>
        </w:rPr>
        <w:t>e</w:t>
      </w:r>
      <w:r>
        <w:rPr>
          <w:spacing w:val="-9"/>
          <w:sz w:val="24"/>
        </w:rPr>
        <w:t> </w:t>
      </w:r>
      <w:r>
        <w:rPr>
          <w:spacing w:val="-6"/>
          <w:sz w:val="24"/>
        </w:rPr>
        <w:t>de</w:t>
      </w:r>
      <w:r>
        <w:rPr>
          <w:spacing w:val="-9"/>
          <w:sz w:val="24"/>
        </w:rPr>
        <w:t> </w:t>
      </w:r>
      <w:r>
        <w:rPr>
          <w:spacing w:val="-6"/>
          <w:sz w:val="24"/>
        </w:rPr>
        <w:t>Códigos</w:t>
      </w:r>
      <w:r>
        <w:rPr>
          <w:spacing w:val="-11"/>
          <w:sz w:val="24"/>
        </w:rPr>
        <w:t> </w:t>
      </w:r>
      <w:r>
        <w:rPr>
          <w:spacing w:val="-6"/>
          <w:sz w:val="24"/>
        </w:rPr>
        <w:t>de</w:t>
      </w:r>
      <w:r>
        <w:rPr>
          <w:spacing w:val="-9"/>
          <w:sz w:val="24"/>
        </w:rPr>
        <w:t> </w:t>
      </w:r>
      <w:r>
        <w:rPr>
          <w:spacing w:val="-6"/>
          <w:sz w:val="24"/>
        </w:rPr>
        <w:t>Terceiros.</w:t>
      </w:r>
      <w:r>
        <w:rPr>
          <w:spacing w:val="-10"/>
          <w:sz w:val="24"/>
        </w:rPr>
        <w:t> </w:t>
      </w:r>
      <w:r>
        <w:rPr>
          <w:spacing w:val="-6"/>
          <w:sz w:val="24"/>
        </w:rPr>
        <w:t>As </w:t>
      </w:r>
      <w:r>
        <w:rPr>
          <w:w w:val="90"/>
          <w:sz w:val="24"/>
        </w:rPr>
        <w:t>informações são necessárias para cálculo de contribuições, quando devidas. Nesse caso, a correta </w:t>
      </w:r>
      <w:r>
        <w:rPr>
          <w:sz w:val="24"/>
        </w:rPr>
        <w:t>informação</w:t>
      </w:r>
      <w:r>
        <w:rPr>
          <w:spacing w:val="-1"/>
          <w:sz w:val="24"/>
        </w:rPr>
        <w:t> </w:t>
      </w:r>
      <w:r>
        <w:rPr>
          <w:sz w:val="24"/>
        </w:rPr>
        <w:t>da</w:t>
      </w:r>
      <w:r>
        <w:rPr>
          <w:spacing w:val="-1"/>
          <w:sz w:val="24"/>
        </w:rPr>
        <w:t> </w:t>
      </w:r>
      <w:r>
        <w:rPr>
          <w:sz w:val="24"/>
        </w:rPr>
        <w:t>classificação</w:t>
      </w:r>
      <w:r>
        <w:rPr>
          <w:spacing w:val="-1"/>
          <w:sz w:val="24"/>
        </w:rPr>
        <w:t> </w:t>
      </w:r>
      <w:r>
        <w:rPr>
          <w:sz w:val="24"/>
        </w:rPr>
        <w:t>tributária impede que</w:t>
      </w:r>
      <w:r>
        <w:rPr>
          <w:spacing w:val="-1"/>
          <w:sz w:val="24"/>
        </w:rPr>
        <w:t> </w:t>
      </w:r>
      <w:r>
        <w:rPr>
          <w:sz w:val="24"/>
        </w:rPr>
        <w:t>sejam</w:t>
      </w:r>
      <w:r>
        <w:rPr>
          <w:spacing w:val="-1"/>
          <w:sz w:val="24"/>
        </w:rPr>
        <w:t> </w:t>
      </w:r>
      <w:r>
        <w:rPr>
          <w:sz w:val="24"/>
        </w:rPr>
        <w:t>calculadas</w:t>
      </w:r>
      <w:r>
        <w:rPr>
          <w:spacing w:val="-1"/>
          <w:sz w:val="24"/>
        </w:rPr>
        <w:t> </w:t>
      </w:r>
      <w:r>
        <w:rPr>
          <w:sz w:val="24"/>
        </w:rPr>
        <w:t>as</w:t>
      </w:r>
      <w:r>
        <w:rPr>
          <w:spacing w:val="-1"/>
          <w:sz w:val="24"/>
        </w:rPr>
        <w:t> </w:t>
      </w:r>
      <w:r>
        <w:rPr>
          <w:sz w:val="24"/>
        </w:rPr>
        <w:t>contribuições</w:t>
      </w:r>
      <w:r>
        <w:rPr>
          <w:spacing w:val="-1"/>
          <w:sz w:val="24"/>
        </w:rPr>
        <w:t> </w:t>
      </w:r>
      <w:r>
        <w:rPr>
          <w:sz w:val="24"/>
        </w:rPr>
        <w:t>sociais </w:t>
      </w:r>
      <w:r>
        <w:rPr>
          <w:spacing w:val="-6"/>
          <w:sz w:val="24"/>
        </w:rPr>
        <w:t>destinadas</w:t>
      </w:r>
      <w:r>
        <w:rPr>
          <w:spacing w:val="-10"/>
          <w:sz w:val="24"/>
        </w:rPr>
        <w:t> </w:t>
      </w:r>
      <w:r>
        <w:rPr>
          <w:spacing w:val="-6"/>
          <w:sz w:val="24"/>
        </w:rPr>
        <w:t>a</w:t>
      </w:r>
      <w:r>
        <w:rPr>
          <w:spacing w:val="-7"/>
          <w:sz w:val="24"/>
        </w:rPr>
        <w:t> </w:t>
      </w:r>
      <w:r>
        <w:rPr>
          <w:spacing w:val="-6"/>
          <w:sz w:val="24"/>
        </w:rPr>
        <w:t>outras</w:t>
      </w:r>
      <w:r>
        <w:rPr>
          <w:spacing w:val="-9"/>
          <w:sz w:val="24"/>
        </w:rPr>
        <w:t> </w:t>
      </w:r>
      <w:r>
        <w:rPr>
          <w:spacing w:val="-6"/>
          <w:sz w:val="24"/>
        </w:rPr>
        <w:t>entidades</w:t>
      </w:r>
      <w:r>
        <w:rPr>
          <w:spacing w:val="-9"/>
          <w:sz w:val="24"/>
        </w:rPr>
        <w:t> </w:t>
      </w:r>
      <w:r>
        <w:rPr>
          <w:spacing w:val="-6"/>
          <w:sz w:val="24"/>
        </w:rPr>
        <w:t>e</w:t>
      </w:r>
      <w:r>
        <w:rPr>
          <w:spacing w:val="-9"/>
          <w:sz w:val="24"/>
        </w:rPr>
        <w:t> </w:t>
      </w:r>
      <w:r>
        <w:rPr>
          <w:spacing w:val="-6"/>
          <w:sz w:val="24"/>
        </w:rPr>
        <w:t>fundos.</w:t>
      </w:r>
    </w:p>
    <w:p>
      <w:pPr>
        <w:pStyle w:val="Heading1"/>
        <w:numPr>
          <w:ilvl w:val="0"/>
          <w:numId w:val="62"/>
        </w:numPr>
        <w:tabs>
          <w:tab w:pos="927" w:val="left" w:leader="none"/>
        </w:tabs>
        <w:spacing w:line="240" w:lineRule="auto" w:before="5" w:after="0"/>
        <w:ind w:left="927" w:right="0" w:hanging="707"/>
        <w:jc w:val="both"/>
      </w:pPr>
      <w:r>
        <w:rPr>
          <w:w w:val="85"/>
        </w:rPr>
        <w:t>Cessão</w:t>
      </w:r>
      <w:r>
        <w:rPr>
          <w:spacing w:val="-4"/>
          <w:w w:val="85"/>
        </w:rPr>
        <w:t> </w:t>
      </w:r>
      <w:r>
        <w:rPr>
          <w:w w:val="85"/>
        </w:rPr>
        <w:t>de</w:t>
      </w:r>
      <w:r>
        <w:rPr>
          <w:spacing w:val="-5"/>
          <w:w w:val="85"/>
        </w:rPr>
        <w:t> </w:t>
      </w:r>
      <w:r>
        <w:rPr>
          <w:w w:val="85"/>
        </w:rPr>
        <w:t>mão</w:t>
      </w:r>
      <w:r>
        <w:rPr>
          <w:spacing w:val="-4"/>
          <w:w w:val="85"/>
        </w:rPr>
        <w:t> </w:t>
      </w:r>
      <w:r>
        <w:rPr>
          <w:w w:val="85"/>
        </w:rPr>
        <w:t>de</w:t>
      </w:r>
      <w:r>
        <w:rPr>
          <w:spacing w:val="-5"/>
          <w:w w:val="85"/>
        </w:rPr>
        <w:t> </w:t>
      </w:r>
      <w:r>
        <w:rPr>
          <w:spacing w:val="-4"/>
          <w:w w:val="85"/>
        </w:rPr>
        <w:t>obra</w:t>
      </w:r>
    </w:p>
    <w:p>
      <w:pPr>
        <w:pStyle w:val="ListParagraph"/>
        <w:numPr>
          <w:ilvl w:val="1"/>
          <w:numId w:val="62"/>
        </w:numPr>
        <w:tabs>
          <w:tab w:pos="925" w:val="left" w:leader="none"/>
        </w:tabs>
        <w:spacing w:line="381" w:lineRule="auto" w:before="164" w:after="0"/>
        <w:ind w:left="220" w:right="833" w:firstLine="0"/>
        <w:jc w:val="both"/>
        <w:rPr>
          <w:sz w:val="24"/>
        </w:rPr>
      </w:pPr>
      <w:r>
        <w:rPr>
          <w:w w:val="90"/>
          <w:sz w:val="24"/>
        </w:rPr>
        <w:t>A</w:t>
      </w:r>
      <w:r>
        <w:rPr>
          <w:spacing w:val="-3"/>
          <w:w w:val="90"/>
          <w:sz w:val="24"/>
        </w:rPr>
        <w:t> </w:t>
      </w:r>
      <w:r>
        <w:rPr>
          <w:w w:val="90"/>
          <w:sz w:val="24"/>
        </w:rPr>
        <w:t>empresa</w:t>
      </w:r>
      <w:r>
        <w:rPr>
          <w:spacing w:val="-7"/>
          <w:w w:val="90"/>
          <w:sz w:val="24"/>
        </w:rPr>
        <w:t> </w:t>
      </w:r>
      <w:r>
        <w:rPr>
          <w:w w:val="90"/>
          <w:sz w:val="24"/>
        </w:rPr>
        <w:t>prestadora</w:t>
      </w:r>
      <w:r>
        <w:rPr>
          <w:spacing w:val="-3"/>
          <w:w w:val="90"/>
          <w:sz w:val="24"/>
        </w:rPr>
        <w:t> </w:t>
      </w:r>
      <w:r>
        <w:rPr>
          <w:w w:val="90"/>
          <w:sz w:val="24"/>
        </w:rPr>
        <w:t>de</w:t>
      </w:r>
      <w:r>
        <w:rPr>
          <w:spacing w:val="-6"/>
          <w:w w:val="90"/>
          <w:sz w:val="24"/>
        </w:rPr>
        <w:t> </w:t>
      </w:r>
      <w:r>
        <w:rPr>
          <w:w w:val="90"/>
          <w:sz w:val="24"/>
        </w:rPr>
        <w:t>serviço</w:t>
      </w:r>
      <w:r>
        <w:rPr>
          <w:spacing w:val="-3"/>
          <w:w w:val="90"/>
          <w:sz w:val="24"/>
        </w:rPr>
        <w:t> </w:t>
      </w:r>
      <w:r>
        <w:rPr>
          <w:w w:val="90"/>
          <w:sz w:val="24"/>
        </w:rPr>
        <w:t>mediante</w:t>
      </w:r>
      <w:r>
        <w:rPr>
          <w:spacing w:val="-3"/>
          <w:w w:val="90"/>
          <w:sz w:val="24"/>
        </w:rPr>
        <w:t> </w:t>
      </w:r>
      <w:r>
        <w:rPr>
          <w:w w:val="90"/>
          <w:sz w:val="24"/>
        </w:rPr>
        <w:t>cessão</w:t>
      </w:r>
      <w:r>
        <w:rPr>
          <w:spacing w:val="-8"/>
          <w:w w:val="90"/>
          <w:sz w:val="24"/>
        </w:rPr>
        <w:t> </w:t>
      </w:r>
      <w:r>
        <w:rPr>
          <w:w w:val="90"/>
          <w:sz w:val="24"/>
        </w:rPr>
        <w:t>de</w:t>
      </w:r>
      <w:r>
        <w:rPr>
          <w:spacing w:val="-3"/>
          <w:w w:val="90"/>
          <w:sz w:val="24"/>
        </w:rPr>
        <w:t> </w:t>
      </w:r>
      <w:r>
        <w:rPr>
          <w:w w:val="90"/>
          <w:sz w:val="24"/>
        </w:rPr>
        <w:t>mão</w:t>
      </w:r>
      <w:r>
        <w:rPr>
          <w:spacing w:val="-6"/>
          <w:w w:val="90"/>
          <w:sz w:val="24"/>
        </w:rPr>
        <w:t> </w:t>
      </w:r>
      <w:r>
        <w:rPr>
          <w:w w:val="90"/>
          <w:sz w:val="24"/>
        </w:rPr>
        <w:t>de</w:t>
      </w:r>
      <w:r>
        <w:rPr>
          <w:spacing w:val="-3"/>
          <w:w w:val="90"/>
          <w:sz w:val="24"/>
        </w:rPr>
        <w:t> </w:t>
      </w:r>
      <w:r>
        <w:rPr>
          <w:w w:val="90"/>
          <w:sz w:val="24"/>
        </w:rPr>
        <w:t>obra</w:t>
      </w:r>
      <w:r>
        <w:rPr>
          <w:spacing w:val="-3"/>
          <w:w w:val="90"/>
          <w:sz w:val="24"/>
        </w:rPr>
        <w:t> </w:t>
      </w:r>
      <w:r>
        <w:rPr>
          <w:w w:val="90"/>
          <w:sz w:val="24"/>
        </w:rPr>
        <w:t>e</w:t>
      </w:r>
      <w:r>
        <w:rPr>
          <w:spacing w:val="-3"/>
          <w:w w:val="90"/>
          <w:sz w:val="24"/>
        </w:rPr>
        <w:t> </w:t>
      </w:r>
      <w:r>
        <w:rPr>
          <w:w w:val="90"/>
          <w:sz w:val="24"/>
        </w:rPr>
        <w:t>a</w:t>
      </w:r>
      <w:r>
        <w:rPr>
          <w:spacing w:val="-3"/>
          <w:w w:val="90"/>
          <w:sz w:val="24"/>
        </w:rPr>
        <w:t> </w:t>
      </w:r>
      <w:r>
        <w:rPr>
          <w:w w:val="90"/>
          <w:sz w:val="24"/>
        </w:rPr>
        <w:t>cooperativa</w:t>
      </w:r>
      <w:r>
        <w:rPr>
          <w:spacing w:val="-4"/>
          <w:w w:val="90"/>
          <w:sz w:val="24"/>
        </w:rPr>
        <w:t> </w:t>
      </w:r>
      <w:r>
        <w:rPr>
          <w:w w:val="90"/>
          <w:sz w:val="24"/>
        </w:rPr>
        <w:t>de</w:t>
      </w:r>
      <w:r>
        <w:rPr>
          <w:spacing w:val="-3"/>
          <w:w w:val="90"/>
          <w:sz w:val="24"/>
        </w:rPr>
        <w:t> </w:t>
      </w:r>
      <w:r>
        <w:rPr>
          <w:w w:val="90"/>
          <w:sz w:val="24"/>
        </w:rPr>
        <w:t>trabalho devem criar uma lotação para cada tomador conforme “Tabela 10 – Tipos de Lotação Tributária” do </w:t>
      </w:r>
      <w:r>
        <w:rPr>
          <w:spacing w:val="-2"/>
          <w:sz w:val="24"/>
        </w:rPr>
        <w:t>eSocial,</w:t>
      </w:r>
      <w:r>
        <w:rPr>
          <w:spacing w:val="-14"/>
          <w:sz w:val="24"/>
        </w:rPr>
        <w:t> </w:t>
      </w:r>
      <w:r>
        <w:rPr>
          <w:spacing w:val="-2"/>
          <w:sz w:val="24"/>
        </w:rPr>
        <w:t>informando</w:t>
      </w:r>
      <w:r>
        <w:rPr>
          <w:spacing w:val="-14"/>
          <w:sz w:val="24"/>
        </w:rPr>
        <w:t> </w:t>
      </w:r>
      <w:r>
        <w:rPr>
          <w:spacing w:val="-2"/>
          <w:sz w:val="24"/>
        </w:rPr>
        <w:t>o</w:t>
      </w:r>
      <w:r>
        <w:rPr>
          <w:spacing w:val="-14"/>
          <w:sz w:val="24"/>
        </w:rPr>
        <w:t> </w:t>
      </w:r>
      <w:r>
        <w:rPr>
          <w:spacing w:val="-2"/>
          <w:sz w:val="24"/>
        </w:rPr>
        <w:t>FPAS</w:t>
      </w:r>
      <w:r>
        <w:rPr>
          <w:spacing w:val="-14"/>
          <w:sz w:val="24"/>
        </w:rPr>
        <w:t> </w:t>
      </w:r>
      <w:r>
        <w:rPr>
          <w:spacing w:val="-2"/>
          <w:sz w:val="24"/>
        </w:rPr>
        <w:t>da</w:t>
      </w:r>
      <w:r>
        <w:rPr>
          <w:spacing w:val="-14"/>
          <w:sz w:val="24"/>
        </w:rPr>
        <w:t> </w:t>
      </w:r>
      <w:r>
        <w:rPr>
          <w:spacing w:val="-2"/>
          <w:sz w:val="24"/>
        </w:rPr>
        <w:t>atividade</w:t>
      </w:r>
      <w:r>
        <w:rPr>
          <w:spacing w:val="-13"/>
          <w:sz w:val="24"/>
        </w:rPr>
        <w:t> </w:t>
      </w:r>
      <w:r>
        <w:rPr>
          <w:spacing w:val="-2"/>
          <w:sz w:val="24"/>
        </w:rPr>
        <w:t>e</w:t>
      </w:r>
      <w:r>
        <w:rPr>
          <w:spacing w:val="-14"/>
          <w:sz w:val="24"/>
        </w:rPr>
        <w:t> </w:t>
      </w:r>
      <w:r>
        <w:rPr>
          <w:spacing w:val="-2"/>
          <w:sz w:val="24"/>
        </w:rPr>
        <w:t>o</w:t>
      </w:r>
      <w:r>
        <w:rPr>
          <w:spacing w:val="-14"/>
          <w:sz w:val="24"/>
        </w:rPr>
        <w:t> </w:t>
      </w:r>
      <w:r>
        <w:rPr>
          <w:spacing w:val="-2"/>
          <w:sz w:val="24"/>
        </w:rPr>
        <w:t>código</w:t>
      </w:r>
      <w:r>
        <w:rPr>
          <w:spacing w:val="-14"/>
          <w:sz w:val="24"/>
        </w:rPr>
        <w:t> </w:t>
      </w:r>
      <w:r>
        <w:rPr>
          <w:spacing w:val="-2"/>
          <w:sz w:val="24"/>
        </w:rPr>
        <w:t>de</w:t>
      </w:r>
      <w:r>
        <w:rPr>
          <w:spacing w:val="-15"/>
          <w:sz w:val="24"/>
        </w:rPr>
        <w:t> </w:t>
      </w:r>
      <w:r>
        <w:rPr>
          <w:spacing w:val="-2"/>
          <w:sz w:val="24"/>
        </w:rPr>
        <w:t>terceiros</w:t>
      </w:r>
      <w:r>
        <w:rPr>
          <w:spacing w:val="-14"/>
          <w:sz w:val="24"/>
        </w:rPr>
        <w:t> </w:t>
      </w:r>
      <w:r>
        <w:rPr>
          <w:spacing w:val="-2"/>
          <w:sz w:val="24"/>
        </w:rPr>
        <w:t>da</w:t>
      </w:r>
      <w:r>
        <w:rPr>
          <w:spacing w:val="-14"/>
          <w:sz w:val="24"/>
        </w:rPr>
        <w:t> </w:t>
      </w:r>
      <w:r>
        <w:rPr>
          <w:spacing w:val="-2"/>
          <w:sz w:val="24"/>
        </w:rPr>
        <w:t>prestadora/cooperativa</w:t>
      </w:r>
      <w:r>
        <w:rPr>
          <w:spacing w:val="-13"/>
          <w:sz w:val="24"/>
        </w:rPr>
        <w:t> </w:t>
      </w:r>
      <w:r>
        <w:rPr>
          <w:spacing w:val="-2"/>
          <w:sz w:val="24"/>
        </w:rPr>
        <w:t>e</w:t>
      </w:r>
      <w:r>
        <w:rPr>
          <w:spacing w:val="-14"/>
          <w:sz w:val="24"/>
        </w:rPr>
        <w:t> </w:t>
      </w:r>
      <w:r>
        <w:rPr>
          <w:spacing w:val="-2"/>
          <w:sz w:val="24"/>
        </w:rPr>
        <w:t>o </w:t>
      </w:r>
      <w:r>
        <w:rPr>
          <w:w w:val="90"/>
          <w:sz w:val="24"/>
        </w:rPr>
        <w:t>identificador do tomador. Exemplo, uma empresa prestadora de serviço de vigilância tem sua sede e mantém 5 contratos com tomadores de serviço: dois bancos, um supermercado, uma indústria e um </w:t>
      </w:r>
      <w:r>
        <w:rPr>
          <w:spacing w:val="-8"/>
          <w:sz w:val="24"/>
        </w:rPr>
        <w:t>produtor rural pessoa física. Essa empresa deve</w:t>
      </w:r>
      <w:r>
        <w:rPr>
          <w:sz w:val="24"/>
        </w:rPr>
        <w:t> </w:t>
      </w:r>
      <w:r>
        <w:rPr>
          <w:spacing w:val="-8"/>
          <w:sz w:val="24"/>
        </w:rPr>
        <w:t>cadastrar uma lotação tributária do tipo</w:t>
      </w:r>
      <w:r>
        <w:rPr>
          <w:sz w:val="24"/>
        </w:rPr>
        <w:t> </w:t>
      </w:r>
      <w:r>
        <w:rPr>
          <w:spacing w:val="-8"/>
          <w:sz w:val="24"/>
        </w:rPr>
        <w:t>[01], para </w:t>
      </w:r>
      <w:r>
        <w:rPr>
          <w:w w:val="90"/>
          <w:sz w:val="24"/>
        </w:rPr>
        <w:t>vincular</w:t>
      </w:r>
      <w:r>
        <w:rPr>
          <w:spacing w:val="-7"/>
          <w:w w:val="90"/>
          <w:sz w:val="24"/>
        </w:rPr>
        <w:t> </w:t>
      </w:r>
      <w:r>
        <w:rPr>
          <w:w w:val="90"/>
          <w:sz w:val="24"/>
        </w:rPr>
        <w:t>os</w:t>
      </w:r>
      <w:r>
        <w:rPr>
          <w:spacing w:val="-10"/>
          <w:w w:val="90"/>
          <w:sz w:val="24"/>
        </w:rPr>
        <w:t> </w:t>
      </w:r>
      <w:r>
        <w:rPr>
          <w:w w:val="90"/>
          <w:sz w:val="24"/>
        </w:rPr>
        <w:t>empregados</w:t>
      </w:r>
      <w:r>
        <w:rPr>
          <w:spacing w:val="-10"/>
          <w:w w:val="90"/>
          <w:sz w:val="24"/>
        </w:rPr>
        <w:t> </w:t>
      </w:r>
      <w:r>
        <w:rPr>
          <w:w w:val="90"/>
          <w:sz w:val="24"/>
        </w:rPr>
        <w:t>da</w:t>
      </w:r>
      <w:r>
        <w:rPr>
          <w:spacing w:val="-8"/>
          <w:w w:val="90"/>
          <w:sz w:val="24"/>
        </w:rPr>
        <w:t> </w:t>
      </w:r>
      <w:r>
        <w:rPr>
          <w:w w:val="90"/>
          <w:sz w:val="24"/>
        </w:rPr>
        <w:t>sua</w:t>
      </w:r>
      <w:r>
        <w:rPr>
          <w:spacing w:val="-10"/>
          <w:w w:val="90"/>
          <w:sz w:val="24"/>
        </w:rPr>
        <w:t> </w:t>
      </w:r>
      <w:r>
        <w:rPr>
          <w:w w:val="90"/>
          <w:sz w:val="24"/>
        </w:rPr>
        <w:t>sede,</w:t>
      </w:r>
      <w:r>
        <w:rPr>
          <w:spacing w:val="-7"/>
          <w:w w:val="90"/>
          <w:sz w:val="24"/>
        </w:rPr>
        <w:t> </w:t>
      </w:r>
      <w:r>
        <w:rPr>
          <w:w w:val="90"/>
          <w:sz w:val="24"/>
        </w:rPr>
        <w:t>informando</w:t>
      </w:r>
      <w:r>
        <w:rPr>
          <w:spacing w:val="-10"/>
          <w:w w:val="90"/>
          <w:sz w:val="24"/>
        </w:rPr>
        <w:t> </w:t>
      </w:r>
      <w:r>
        <w:rPr>
          <w:w w:val="90"/>
          <w:sz w:val="24"/>
        </w:rPr>
        <w:t>o</w:t>
      </w:r>
      <w:r>
        <w:rPr>
          <w:spacing w:val="-7"/>
          <w:w w:val="90"/>
          <w:sz w:val="24"/>
        </w:rPr>
        <w:t> </w:t>
      </w:r>
      <w:r>
        <w:rPr>
          <w:w w:val="90"/>
          <w:sz w:val="24"/>
        </w:rPr>
        <w:t>código</w:t>
      </w:r>
      <w:r>
        <w:rPr>
          <w:spacing w:val="-10"/>
          <w:w w:val="90"/>
          <w:sz w:val="24"/>
        </w:rPr>
        <w:t> </w:t>
      </w:r>
      <w:r>
        <w:rPr>
          <w:w w:val="90"/>
          <w:sz w:val="24"/>
        </w:rPr>
        <w:t>FPAS</w:t>
      </w:r>
      <w:r>
        <w:rPr>
          <w:spacing w:val="-4"/>
          <w:w w:val="90"/>
          <w:sz w:val="24"/>
        </w:rPr>
        <w:t> </w:t>
      </w:r>
      <w:r>
        <w:rPr>
          <w:w w:val="90"/>
          <w:sz w:val="24"/>
        </w:rPr>
        <w:t>515</w:t>
      </w:r>
      <w:r>
        <w:rPr>
          <w:spacing w:val="-7"/>
          <w:w w:val="90"/>
          <w:sz w:val="24"/>
        </w:rPr>
        <w:t> </w:t>
      </w:r>
      <w:r>
        <w:rPr>
          <w:w w:val="90"/>
          <w:sz w:val="24"/>
        </w:rPr>
        <w:t>e</w:t>
      </w:r>
      <w:r>
        <w:rPr>
          <w:spacing w:val="-10"/>
          <w:w w:val="90"/>
          <w:sz w:val="24"/>
        </w:rPr>
        <w:t> </w:t>
      </w:r>
      <w:r>
        <w:rPr>
          <w:w w:val="90"/>
          <w:sz w:val="24"/>
        </w:rPr>
        <w:t>terceiros</w:t>
      </w:r>
      <w:r>
        <w:rPr>
          <w:spacing w:val="-7"/>
          <w:w w:val="90"/>
          <w:sz w:val="24"/>
        </w:rPr>
        <w:t> </w:t>
      </w:r>
      <w:r>
        <w:rPr>
          <w:w w:val="90"/>
          <w:sz w:val="24"/>
        </w:rPr>
        <w:t>115.</w:t>
      </w:r>
      <w:r>
        <w:rPr>
          <w:spacing w:val="-8"/>
          <w:w w:val="90"/>
          <w:sz w:val="24"/>
        </w:rPr>
        <w:t> </w:t>
      </w:r>
      <w:r>
        <w:rPr>
          <w:w w:val="90"/>
          <w:sz w:val="24"/>
        </w:rPr>
        <w:t>Além</w:t>
      </w:r>
      <w:r>
        <w:rPr>
          <w:spacing w:val="-9"/>
          <w:w w:val="90"/>
          <w:sz w:val="24"/>
        </w:rPr>
        <w:t> </w:t>
      </w:r>
      <w:r>
        <w:rPr>
          <w:w w:val="90"/>
          <w:sz w:val="24"/>
        </w:rPr>
        <w:t>disso,</w:t>
      </w:r>
      <w:r>
        <w:rPr>
          <w:spacing w:val="-9"/>
          <w:w w:val="90"/>
          <w:sz w:val="24"/>
        </w:rPr>
        <w:t> </w:t>
      </w:r>
      <w:r>
        <w:rPr>
          <w:w w:val="90"/>
          <w:sz w:val="24"/>
        </w:rPr>
        <w:t>deve </w:t>
      </w:r>
      <w:r>
        <w:rPr>
          <w:spacing w:val="-4"/>
          <w:sz w:val="24"/>
        </w:rPr>
        <w:t>criar</w:t>
      </w:r>
      <w:r>
        <w:rPr>
          <w:spacing w:val="-7"/>
          <w:sz w:val="24"/>
        </w:rPr>
        <w:t> </w:t>
      </w:r>
      <w:r>
        <w:rPr>
          <w:spacing w:val="-4"/>
          <w:sz w:val="24"/>
        </w:rPr>
        <w:t>4</w:t>
      </w:r>
      <w:r>
        <w:rPr>
          <w:spacing w:val="-9"/>
          <w:sz w:val="24"/>
        </w:rPr>
        <w:t> </w:t>
      </w:r>
      <w:r>
        <w:rPr>
          <w:spacing w:val="-4"/>
          <w:sz w:val="24"/>
        </w:rPr>
        <w:t>quatro</w:t>
      </w:r>
      <w:r>
        <w:rPr>
          <w:spacing w:val="-7"/>
          <w:sz w:val="24"/>
        </w:rPr>
        <w:t> </w:t>
      </w:r>
      <w:r>
        <w:rPr>
          <w:spacing w:val="-4"/>
          <w:sz w:val="24"/>
        </w:rPr>
        <w:t>lotações</w:t>
      </w:r>
      <w:r>
        <w:rPr>
          <w:spacing w:val="-9"/>
          <w:sz w:val="24"/>
        </w:rPr>
        <w:t> </w:t>
      </w:r>
      <w:r>
        <w:rPr>
          <w:spacing w:val="-4"/>
          <w:sz w:val="24"/>
        </w:rPr>
        <w:t>tributárias</w:t>
      </w:r>
      <w:r>
        <w:rPr>
          <w:spacing w:val="-9"/>
          <w:sz w:val="24"/>
        </w:rPr>
        <w:t> </w:t>
      </w:r>
      <w:r>
        <w:rPr>
          <w:spacing w:val="-4"/>
          <w:sz w:val="24"/>
        </w:rPr>
        <w:t>do</w:t>
      </w:r>
      <w:r>
        <w:rPr>
          <w:spacing w:val="-9"/>
          <w:sz w:val="24"/>
        </w:rPr>
        <w:t> </w:t>
      </w:r>
      <w:r>
        <w:rPr>
          <w:spacing w:val="-4"/>
          <w:sz w:val="24"/>
        </w:rPr>
        <w:t>tipo [04]</w:t>
      </w:r>
      <w:r>
        <w:rPr>
          <w:spacing w:val="-9"/>
          <w:sz w:val="24"/>
        </w:rPr>
        <w:t> </w:t>
      </w:r>
      <w:r>
        <w:rPr>
          <w:spacing w:val="-4"/>
          <w:sz w:val="24"/>
        </w:rPr>
        <w:t>–</w:t>
      </w:r>
      <w:r>
        <w:rPr>
          <w:spacing w:val="-9"/>
          <w:sz w:val="24"/>
        </w:rPr>
        <w:t> </w:t>
      </w:r>
      <w:r>
        <w:rPr>
          <w:spacing w:val="-4"/>
          <w:sz w:val="24"/>
        </w:rPr>
        <w:t>“Pessoa</w:t>
      </w:r>
      <w:r>
        <w:rPr>
          <w:spacing w:val="-9"/>
          <w:sz w:val="24"/>
        </w:rPr>
        <w:t> </w:t>
      </w:r>
      <w:r>
        <w:rPr>
          <w:spacing w:val="-4"/>
          <w:sz w:val="24"/>
        </w:rPr>
        <w:t>jurídica</w:t>
      </w:r>
      <w:r>
        <w:rPr>
          <w:spacing w:val="-9"/>
          <w:sz w:val="24"/>
        </w:rPr>
        <w:t> </w:t>
      </w:r>
      <w:r>
        <w:rPr>
          <w:spacing w:val="-4"/>
          <w:sz w:val="24"/>
        </w:rPr>
        <w:t>tomadora</w:t>
      </w:r>
      <w:r>
        <w:rPr>
          <w:spacing w:val="-9"/>
          <w:sz w:val="24"/>
        </w:rPr>
        <w:t> </w:t>
      </w:r>
      <w:r>
        <w:rPr>
          <w:spacing w:val="-4"/>
          <w:sz w:val="24"/>
        </w:rPr>
        <w:t>de</w:t>
      </w:r>
      <w:r>
        <w:rPr>
          <w:spacing w:val="-7"/>
          <w:sz w:val="24"/>
        </w:rPr>
        <w:t> </w:t>
      </w:r>
      <w:r>
        <w:rPr>
          <w:spacing w:val="-4"/>
          <w:sz w:val="24"/>
        </w:rPr>
        <w:t>serviços</w:t>
      </w:r>
      <w:r>
        <w:rPr>
          <w:spacing w:val="-9"/>
          <w:sz w:val="24"/>
        </w:rPr>
        <w:t> </w:t>
      </w:r>
      <w:r>
        <w:rPr>
          <w:spacing w:val="-4"/>
          <w:sz w:val="24"/>
        </w:rPr>
        <w:t>prestados </w:t>
      </w:r>
      <w:r>
        <w:rPr>
          <w:spacing w:val="-8"/>
          <w:sz w:val="24"/>
        </w:rPr>
        <w:t>mediante cessão de mão</w:t>
      </w:r>
      <w:r>
        <w:rPr>
          <w:spacing w:val="-5"/>
          <w:sz w:val="24"/>
        </w:rPr>
        <w:t> </w:t>
      </w:r>
      <w:r>
        <w:rPr>
          <w:spacing w:val="-8"/>
          <w:sz w:val="24"/>
        </w:rPr>
        <w:t>de</w:t>
      </w:r>
      <w:r>
        <w:rPr>
          <w:spacing w:val="-5"/>
          <w:sz w:val="24"/>
        </w:rPr>
        <w:t> </w:t>
      </w:r>
      <w:r>
        <w:rPr>
          <w:spacing w:val="-8"/>
          <w:sz w:val="24"/>
        </w:rPr>
        <w:t>obra”, informando o</w:t>
      </w:r>
      <w:r>
        <w:rPr>
          <w:spacing w:val="-5"/>
          <w:sz w:val="24"/>
        </w:rPr>
        <w:t> </w:t>
      </w:r>
      <w:r>
        <w:rPr>
          <w:spacing w:val="-8"/>
          <w:sz w:val="24"/>
        </w:rPr>
        <w:t>mesmo código</w:t>
      </w:r>
      <w:r>
        <w:rPr>
          <w:spacing w:val="-5"/>
          <w:sz w:val="24"/>
        </w:rPr>
        <w:t> </w:t>
      </w:r>
      <w:r>
        <w:rPr>
          <w:spacing w:val="-8"/>
          <w:sz w:val="24"/>
        </w:rPr>
        <w:t>FPAS,</w:t>
      </w:r>
      <w:r>
        <w:rPr>
          <w:spacing w:val="-4"/>
          <w:sz w:val="24"/>
        </w:rPr>
        <w:t> </w:t>
      </w:r>
      <w:r>
        <w:rPr>
          <w:spacing w:val="-8"/>
          <w:sz w:val="24"/>
        </w:rPr>
        <w:t>[515], e terceiros [115], em </w:t>
      </w:r>
      <w:r>
        <w:rPr>
          <w:w w:val="90"/>
          <w:sz w:val="24"/>
        </w:rPr>
        <w:t>cada uma, o número do CNPJ do estabelecimento contratante e, ainda, uma lotação tributária do tipo</w:t>
      </w:r>
    </w:p>
    <w:p>
      <w:pPr>
        <w:pStyle w:val="BodyText"/>
        <w:spacing w:line="381" w:lineRule="auto" w:before="6"/>
        <w:ind w:right="837"/>
      </w:pPr>
      <w:r>
        <w:rPr>
          <w:w w:val="90"/>
        </w:rPr>
        <w:t>[03]</w:t>
      </w:r>
      <w:r>
        <w:rPr>
          <w:spacing w:val="-3"/>
          <w:w w:val="90"/>
        </w:rPr>
        <w:t> </w:t>
      </w:r>
      <w:r>
        <w:rPr>
          <w:w w:val="90"/>
        </w:rPr>
        <w:t>–</w:t>
      </w:r>
      <w:r>
        <w:rPr>
          <w:spacing w:val="-3"/>
          <w:w w:val="90"/>
        </w:rPr>
        <w:t> </w:t>
      </w:r>
      <w:r>
        <w:rPr>
          <w:w w:val="90"/>
        </w:rPr>
        <w:t>“Pessoa</w:t>
      </w:r>
      <w:r>
        <w:rPr>
          <w:spacing w:val="-3"/>
          <w:w w:val="90"/>
        </w:rPr>
        <w:t> </w:t>
      </w:r>
      <w:r>
        <w:rPr>
          <w:w w:val="90"/>
        </w:rPr>
        <w:t>Física</w:t>
      </w:r>
      <w:r>
        <w:rPr>
          <w:spacing w:val="-4"/>
          <w:w w:val="90"/>
        </w:rPr>
        <w:t> </w:t>
      </w:r>
      <w:r>
        <w:rPr>
          <w:w w:val="90"/>
        </w:rPr>
        <w:t>Tomadora</w:t>
      </w:r>
      <w:r>
        <w:rPr>
          <w:spacing w:val="-4"/>
          <w:w w:val="90"/>
        </w:rPr>
        <w:t> </w:t>
      </w:r>
      <w:r>
        <w:rPr>
          <w:w w:val="90"/>
        </w:rPr>
        <w:t>de</w:t>
      </w:r>
      <w:r>
        <w:rPr>
          <w:spacing w:val="-1"/>
          <w:w w:val="90"/>
        </w:rPr>
        <w:t> </w:t>
      </w:r>
      <w:r>
        <w:rPr>
          <w:w w:val="90"/>
        </w:rPr>
        <w:t>Serviços</w:t>
      </w:r>
      <w:r>
        <w:rPr>
          <w:spacing w:val="-3"/>
          <w:w w:val="90"/>
        </w:rPr>
        <w:t> </w:t>
      </w:r>
      <w:r>
        <w:rPr>
          <w:w w:val="90"/>
        </w:rPr>
        <w:t>prestados</w:t>
      </w:r>
      <w:r>
        <w:rPr>
          <w:spacing w:val="-1"/>
          <w:w w:val="90"/>
        </w:rPr>
        <w:t> </w:t>
      </w:r>
      <w:r>
        <w:rPr>
          <w:w w:val="90"/>
        </w:rPr>
        <w:t>mediante</w:t>
      </w:r>
      <w:r>
        <w:rPr>
          <w:spacing w:val="-1"/>
          <w:w w:val="90"/>
        </w:rPr>
        <w:t> </w:t>
      </w:r>
      <w:r>
        <w:rPr>
          <w:w w:val="90"/>
        </w:rPr>
        <w:t>cessão</w:t>
      </w:r>
      <w:r>
        <w:rPr>
          <w:spacing w:val="-6"/>
          <w:w w:val="90"/>
        </w:rPr>
        <w:t> </w:t>
      </w:r>
      <w:r>
        <w:rPr>
          <w:w w:val="90"/>
        </w:rPr>
        <w:t>de</w:t>
      </w:r>
      <w:r>
        <w:rPr>
          <w:spacing w:val="-6"/>
          <w:w w:val="90"/>
        </w:rPr>
        <w:t> </w:t>
      </w:r>
      <w:r>
        <w:rPr>
          <w:w w:val="90"/>
        </w:rPr>
        <w:t>mão</w:t>
      </w:r>
      <w:r>
        <w:rPr>
          <w:spacing w:val="-3"/>
          <w:w w:val="90"/>
        </w:rPr>
        <w:t> </w:t>
      </w:r>
      <w:r>
        <w:rPr>
          <w:w w:val="90"/>
        </w:rPr>
        <w:t>de</w:t>
      </w:r>
      <w:r>
        <w:rPr>
          <w:spacing w:val="-3"/>
          <w:w w:val="90"/>
        </w:rPr>
        <w:t> </w:t>
      </w:r>
      <w:r>
        <w:rPr>
          <w:w w:val="90"/>
        </w:rPr>
        <w:t>obra”,</w:t>
      </w:r>
      <w:r>
        <w:rPr>
          <w:spacing w:val="-4"/>
          <w:w w:val="90"/>
        </w:rPr>
        <w:t> </w:t>
      </w:r>
      <w:r>
        <w:rPr>
          <w:w w:val="90"/>
        </w:rPr>
        <w:t>informando o código FPAS [515] e terceiros [115] e o número do CPF do produtor rural pessoa física.</w:t>
      </w:r>
    </w:p>
    <w:p>
      <w:pPr>
        <w:pStyle w:val="Heading1"/>
        <w:numPr>
          <w:ilvl w:val="0"/>
          <w:numId w:val="62"/>
        </w:numPr>
        <w:tabs>
          <w:tab w:pos="927" w:val="left" w:leader="none"/>
        </w:tabs>
        <w:spacing w:line="240" w:lineRule="auto" w:before="1" w:after="0"/>
        <w:ind w:left="927" w:right="0" w:hanging="707"/>
        <w:jc w:val="both"/>
      </w:pPr>
      <w:r>
        <w:rPr>
          <w:w w:val="85"/>
        </w:rPr>
        <w:t>Trabalho</w:t>
      </w:r>
      <w:r>
        <w:rPr>
          <w:spacing w:val="2"/>
        </w:rPr>
        <w:t> </w:t>
      </w:r>
      <w:r>
        <w:rPr>
          <w:w w:val="85"/>
        </w:rPr>
        <w:t>de</w:t>
      </w:r>
      <w:r>
        <w:rPr>
          <w:spacing w:val="-1"/>
        </w:rPr>
        <w:t> </w:t>
      </w:r>
      <w:r>
        <w:rPr>
          <w:spacing w:val="-2"/>
          <w:w w:val="85"/>
        </w:rPr>
        <w:t>expatriado</w:t>
      </w:r>
    </w:p>
    <w:p>
      <w:pPr>
        <w:pStyle w:val="ListParagraph"/>
        <w:numPr>
          <w:ilvl w:val="1"/>
          <w:numId w:val="62"/>
        </w:numPr>
        <w:tabs>
          <w:tab w:pos="925" w:val="left" w:leader="none"/>
        </w:tabs>
        <w:spacing w:line="381" w:lineRule="auto" w:before="163" w:after="0"/>
        <w:ind w:left="220" w:right="834" w:firstLine="0"/>
        <w:jc w:val="both"/>
        <w:rPr>
          <w:sz w:val="24"/>
        </w:rPr>
      </w:pPr>
      <w:r>
        <w:rPr>
          <w:w w:val="90"/>
          <w:sz w:val="24"/>
        </w:rPr>
        <w:t>O declarante que mantiver trabalhador prestando serviço no exterior, vinculado a RGPS, deve </w:t>
      </w:r>
      <w:r>
        <w:rPr>
          <w:sz w:val="24"/>
        </w:rPr>
        <w:t>criar</w:t>
      </w:r>
      <w:r>
        <w:rPr>
          <w:spacing w:val="-13"/>
          <w:sz w:val="24"/>
        </w:rPr>
        <w:t> </w:t>
      </w:r>
      <w:r>
        <w:rPr>
          <w:sz w:val="24"/>
        </w:rPr>
        <w:t>uma</w:t>
      </w:r>
      <w:r>
        <w:rPr>
          <w:spacing w:val="-15"/>
          <w:sz w:val="24"/>
        </w:rPr>
        <w:t> </w:t>
      </w:r>
      <w:r>
        <w:rPr>
          <w:sz w:val="24"/>
        </w:rPr>
        <w:t>lotação</w:t>
      </w:r>
      <w:r>
        <w:rPr>
          <w:spacing w:val="-13"/>
          <w:sz w:val="24"/>
        </w:rPr>
        <w:t> </w:t>
      </w:r>
      <w:r>
        <w:rPr>
          <w:sz w:val="24"/>
        </w:rPr>
        <w:t>tributária</w:t>
      </w:r>
      <w:r>
        <w:rPr>
          <w:spacing w:val="-13"/>
          <w:sz w:val="24"/>
        </w:rPr>
        <w:t> </w:t>
      </w:r>
      <w:r>
        <w:rPr>
          <w:sz w:val="24"/>
        </w:rPr>
        <w:t>tipo</w:t>
      </w:r>
      <w:r>
        <w:rPr>
          <w:spacing w:val="-10"/>
          <w:sz w:val="24"/>
        </w:rPr>
        <w:t> </w:t>
      </w:r>
      <w:r>
        <w:rPr>
          <w:sz w:val="24"/>
        </w:rPr>
        <w:t>[90].</w:t>
      </w:r>
    </w:p>
    <w:p>
      <w:pPr>
        <w:pStyle w:val="ListParagraph"/>
        <w:numPr>
          <w:ilvl w:val="1"/>
          <w:numId w:val="62"/>
        </w:numPr>
        <w:tabs>
          <w:tab w:pos="925" w:val="left" w:leader="none"/>
        </w:tabs>
        <w:spacing w:line="381" w:lineRule="auto" w:before="2" w:after="0"/>
        <w:ind w:left="220" w:right="834" w:firstLine="0"/>
        <w:jc w:val="both"/>
        <w:rPr>
          <w:sz w:val="24"/>
        </w:rPr>
      </w:pPr>
      <w:r>
        <w:rPr>
          <w:w w:val="90"/>
          <w:sz w:val="24"/>
        </w:rPr>
        <w:t>O declarante que mantiver trabalhador estrangeiro vinculado a regime de previdência no país de origem com acordo internacional de previdência com o Brasil deve criar uma lotação tributária do tipo</w:t>
      </w:r>
      <w:r>
        <w:rPr>
          <w:spacing w:val="-2"/>
          <w:w w:val="90"/>
          <w:sz w:val="24"/>
        </w:rPr>
        <w:t> </w:t>
      </w:r>
      <w:r>
        <w:rPr>
          <w:w w:val="90"/>
          <w:sz w:val="24"/>
        </w:rPr>
        <w:t>[91],</w:t>
      </w:r>
      <w:r>
        <w:rPr>
          <w:spacing w:val="-1"/>
          <w:w w:val="90"/>
          <w:sz w:val="24"/>
        </w:rPr>
        <w:t> </w:t>
      </w:r>
      <w:r>
        <w:rPr>
          <w:w w:val="90"/>
          <w:sz w:val="24"/>
        </w:rPr>
        <w:t>informando</w:t>
      </w:r>
      <w:r>
        <w:rPr>
          <w:spacing w:val="-1"/>
          <w:w w:val="90"/>
          <w:sz w:val="24"/>
        </w:rPr>
        <w:t> </w:t>
      </w:r>
      <w:r>
        <w:rPr>
          <w:w w:val="90"/>
          <w:sz w:val="24"/>
        </w:rPr>
        <w:t>FPAS [590]</w:t>
      </w:r>
      <w:r>
        <w:rPr>
          <w:spacing w:val="-4"/>
          <w:w w:val="90"/>
          <w:sz w:val="24"/>
        </w:rPr>
        <w:t> </w:t>
      </w:r>
      <w:r>
        <w:rPr>
          <w:w w:val="90"/>
          <w:sz w:val="24"/>
        </w:rPr>
        <w:t>e</w:t>
      </w:r>
      <w:r>
        <w:rPr>
          <w:spacing w:val="-1"/>
          <w:w w:val="90"/>
          <w:sz w:val="24"/>
        </w:rPr>
        <w:t> </w:t>
      </w:r>
      <w:r>
        <w:rPr>
          <w:w w:val="90"/>
          <w:sz w:val="24"/>
        </w:rPr>
        <w:t>código</w:t>
      </w:r>
      <w:r>
        <w:rPr>
          <w:spacing w:val="-1"/>
          <w:w w:val="90"/>
          <w:sz w:val="24"/>
        </w:rPr>
        <w:t> </w:t>
      </w:r>
      <w:r>
        <w:rPr>
          <w:w w:val="90"/>
          <w:sz w:val="24"/>
        </w:rPr>
        <w:t>de</w:t>
      </w:r>
      <w:r>
        <w:rPr>
          <w:spacing w:val="-1"/>
          <w:w w:val="90"/>
          <w:sz w:val="24"/>
        </w:rPr>
        <w:t> </w:t>
      </w:r>
      <w:r>
        <w:rPr>
          <w:w w:val="90"/>
          <w:sz w:val="24"/>
        </w:rPr>
        <w:t>terceiros [0000].</w:t>
      </w:r>
      <w:r>
        <w:rPr>
          <w:spacing w:val="-2"/>
          <w:w w:val="90"/>
          <w:sz w:val="24"/>
        </w:rPr>
        <w:t> </w:t>
      </w:r>
      <w:r>
        <w:rPr>
          <w:w w:val="90"/>
          <w:sz w:val="24"/>
        </w:rPr>
        <w:t>Esta</w:t>
      </w:r>
      <w:r>
        <w:rPr>
          <w:spacing w:val="-4"/>
          <w:w w:val="90"/>
          <w:sz w:val="24"/>
        </w:rPr>
        <w:t> </w:t>
      </w:r>
      <w:r>
        <w:rPr>
          <w:w w:val="90"/>
          <w:sz w:val="24"/>
        </w:rPr>
        <w:t>hipótese</w:t>
      </w:r>
      <w:r>
        <w:rPr>
          <w:spacing w:val="-1"/>
          <w:w w:val="90"/>
          <w:sz w:val="24"/>
        </w:rPr>
        <w:t> </w:t>
      </w:r>
      <w:r>
        <w:rPr>
          <w:w w:val="90"/>
          <w:sz w:val="24"/>
        </w:rPr>
        <w:t>deve</w:t>
      </w:r>
      <w:r>
        <w:rPr>
          <w:spacing w:val="-4"/>
          <w:w w:val="90"/>
          <w:sz w:val="24"/>
        </w:rPr>
        <w:t> </w:t>
      </w:r>
      <w:r>
        <w:rPr>
          <w:w w:val="90"/>
          <w:sz w:val="24"/>
        </w:rPr>
        <w:t>ser</w:t>
      </w:r>
      <w:r>
        <w:rPr>
          <w:spacing w:val="-4"/>
          <w:w w:val="90"/>
          <w:sz w:val="24"/>
        </w:rPr>
        <w:t> </w:t>
      </w:r>
      <w:r>
        <w:rPr>
          <w:w w:val="90"/>
          <w:sz w:val="24"/>
        </w:rPr>
        <w:t>utilizada</w:t>
      </w:r>
      <w:r>
        <w:rPr>
          <w:spacing w:val="-4"/>
          <w:w w:val="90"/>
          <w:sz w:val="24"/>
        </w:rPr>
        <w:t> </w:t>
      </w:r>
      <w:r>
        <w:rPr>
          <w:w w:val="90"/>
          <w:sz w:val="24"/>
        </w:rPr>
        <w:t>apenas no período em que o trabalhador mantém o recolhimento das contribuições no país de origem. Nesse caso</w:t>
      </w:r>
      <w:r>
        <w:rPr>
          <w:spacing w:val="-5"/>
          <w:w w:val="90"/>
          <w:sz w:val="24"/>
        </w:rPr>
        <w:t> </w:t>
      </w:r>
      <w:r>
        <w:rPr>
          <w:w w:val="90"/>
          <w:sz w:val="24"/>
        </w:rPr>
        <w:t>as</w:t>
      </w:r>
      <w:r>
        <w:rPr>
          <w:spacing w:val="-7"/>
          <w:w w:val="90"/>
          <w:sz w:val="24"/>
        </w:rPr>
        <w:t> </w:t>
      </w:r>
      <w:r>
        <w:rPr>
          <w:w w:val="90"/>
          <w:sz w:val="24"/>
        </w:rPr>
        <w:t>contribuições</w:t>
      </w:r>
      <w:r>
        <w:rPr>
          <w:spacing w:val="-10"/>
          <w:w w:val="90"/>
          <w:sz w:val="24"/>
        </w:rPr>
        <w:t> </w:t>
      </w:r>
      <w:r>
        <w:rPr>
          <w:w w:val="90"/>
          <w:sz w:val="24"/>
        </w:rPr>
        <w:t>previdenciárias</w:t>
      </w:r>
      <w:r>
        <w:rPr>
          <w:spacing w:val="-10"/>
          <w:w w:val="90"/>
          <w:sz w:val="24"/>
        </w:rPr>
        <w:t> </w:t>
      </w:r>
      <w:r>
        <w:rPr>
          <w:w w:val="90"/>
          <w:sz w:val="24"/>
        </w:rPr>
        <w:t>não são</w:t>
      </w:r>
      <w:r>
        <w:rPr>
          <w:spacing w:val="-5"/>
          <w:w w:val="90"/>
          <w:sz w:val="24"/>
        </w:rPr>
        <w:t> </w:t>
      </w:r>
      <w:r>
        <w:rPr>
          <w:w w:val="90"/>
          <w:sz w:val="24"/>
        </w:rPr>
        <w:t>calculadas,</w:t>
      </w:r>
      <w:r>
        <w:rPr>
          <w:spacing w:val="-9"/>
          <w:w w:val="90"/>
          <w:sz w:val="24"/>
        </w:rPr>
        <w:t> </w:t>
      </w:r>
      <w:r>
        <w:rPr>
          <w:w w:val="90"/>
          <w:sz w:val="24"/>
        </w:rPr>
        <w:t>independentemente</w:t>
      </w:r>
      <w:r>
        <w:rPr>
          <w:spacing w:val="-9"/>
          <w:w w:val="90"/>
          <w:sz w:val="24"/>
        </w:rPr>
        <w:t> </w:t>
      </w:r>
      <w:r>
        <w:rPr>
          <w:w w:val="90"/>
          <w:sz w:val="24"/>
        </w:rPr>
        <w:t>do</w:t>
      </w:r>
      <w:r>
        <w:rPr>
          <w:spacing w:val="-5"/>
          <w:w w:val="90"/>
          <w:sz w:val="24"/>
        </w:rPr>
        <w:t> </w:t>
      </w:r>
      <w:r>
        <w:rPr>
          <w:w w:val="90"/>
          <w:sz w:val="24"/>
        </w:rPr>
        <w:t>código</w:t>
      </w:r>
      <w:r>
        <w:rPr>
          <w:spacing w:val="-9"/>
          <w:w w:val="90"/>
          <w:sz w:val="24"/>
        </w:rPr>
        <w:t> </w:t>
      </w:r>
      <w:r>
        <w:rPr>
          <w:w w:val="90"/>
          <w:sz w:val="24"/>
        </w:rPr>
        <w:t>de</w:t>
      </w:r>
      <w:r>
        <w:rPr>
          <w:spacing w:val="-5"/>
          <w:w w:val="90"/>
          <w:sz w:val="24"/>
        </w:rPr>
        <w:t> </w:t>
      </w:r>
      <w:r>
        <w:rPr>
          <w:w w:val="90"/>
          <w:sz w:val="24"/>
        </w:rPr>
        <w:t>incidência </w:t>
      </w:r>
      <w:r>
        <w:rPr>
          <w:spacing w:val="-8"/>
          <w:sz w:val="24"/>
        </w:rPr>
        <w:t>previdenciária (codIncCP) informado no S-1010.</w:t>
      </w:r>
    </w:p>
    <w:p>
      <w:pPr>
        <w:spacing w:after="0" w:line="381" w:lineRule="auto"/>
        <w:jc w:val="both"/>
        <w:rPr>
          <w:sz w:val="24"/>
        </w:rPr>
        <w:sectPr>
          <w:pgSz w:w="11910" w:h="16840"/>
          <w:pgMar w:header="0" w:footer="1319" w:top="1020" w:bottom="1540" w:left="800" w:right="240"/>
        </w:sectPr>
      </w:pPr>
    </w:p>
    <w:p>
      <w:pPr>
        <w:pStyle w:val="Heading1"/>
        <w:numPr>
          <w:ilvl w:val="0"/>
          <w:numId w:val="62"/>
        </w:numPr>
        <w:tabs>
          <w:tab w:pos="927" w:val="left" w:leader="none"/>
        </w:tabs>
        <w:spacing w:line="240" w:lineRule="auto" w:before="25" w:after="0"/>
        <w:ind w:left="927" w:right="0" w:hanging="707"/>
        <w:jc w:val="both"/>
      </w:pPr>
      <w:r>
        <w:rPr>
          <w:w w:val="85"/>
        </w:rPr>
        <w:t>Obras</w:t>
      </w:r>
      <w:r>
        <w:rPr>
          <w:spacing w:val="-7"/>
          <w:w w:val="85"/>
        </w:rPr>
        <w:t> </w:t>
      </w:r>
      <w:r>
        <w:rPr>
          <w:w w:val="85"/>
        </w:rPr>
        <w:t>de</w:t>
      </w:r>
      <w:r>
        <w:rPr>
          <w:spacing w:val="-7"/>
          <w:w w:val="85"/>
        </w:rPr>
        <w:t> </w:t>
      </w:r>
      <w:r>
        <w:rPr>
          <w:w w:val="85"/>
        </w:rPr>
        <w:t>construção</w:t>
      </w:r>
      <w:r>
        <w:rPr>
          <w:spacing w:val="-6"/>
          <w:w w:val="85"/>
        </w:rPr>
        <w:t> </w:t>
      </w:r>
      <w:r>
        <w:rPr>
          <w:spacing w:val="-4"/>
          <w:w w:val="85"/>
        </w:rPr>
        <w:t>civil</w:t>
      </w:r>
    </w:p>
    <w:p>
      <w:pPr>
        <w:pStyle w:val="ListParagraph"/>
        <w:numPr>
          <w:ilvl w:val="1"/>
          <w:numId w:val="62"/>
        </w:numPr>
        <w:tabs>
          <w:tab w:pos="925" w:val="left" w:leader="none"/>
        </w:tabs>
        <w:spacing w:line="381" w:lineRule="auto" w:before="164" w:after="0"/>
        <w:ind w:left="220" w:right="834" w:firstLine="0"/>
        <w:jc w:val="both"/>
        <w:rPr>
          <w:sz w:val="24"/>
        </w:rPr>
      </w:pPr>
      <w:r>
        <w:rPr>
          <w:spacing w:val="-8"/>
          <w:sz w:val="24"/>
        </w:rPr>
        <w:t>As</w:t>
      </w:r>
      <w:r>
        <w:rPr>
          <w:spacing w:val="-6"/>
          <w:sz w:val="24"/>
        </w:rPr>
        <w:t> </w:t>
      </w:r>
      <w:r>
        <w:rPr>
          <w:spacing w:val="-8"/>
          <w:sz w:val="24"/>
        </w:rPr>
        <w:t>obras próprias ou decorrentes</w:t>
      </w:r>
      <w:r>
        <w:rPr>
          <w:spacing w:val="-6"/>
          <w:sz w:val="24"/>
        </w:rPr>
        <w:t> </w:t>
      </w:r>
      <w:r>
        <w:rPr>
          <w:spacing w:val="-8"/>
          <w:sz w:val="24"/>
        </w:rPr>
        <w:t>de</w:t>
      </w:r>
      <w:r>
        <w:rPr>
          <w:spacing w:val="-6"/>
          <w:sz w:val="24"/>
        </w:rPr>
        <w:t> </w:t>
      </w:r>
      <w:r>
        <w:rPr>
          <w:spacing w:val="-8"/>
          <w:sz w:val="24"/>
        </w:rPr>
        <w:t>empreitada total</w:t>
      </w:r>
      <w:r>
        <w:rPr>
          <w:sz w:val="24"/>
        </w:rPr>
        <w:t> </w:t>
      </w:r>
      <w:r>
        <w:rPr>
          <w:spacing w:val="-8"/>
          <w:sz w:val="24"/>
        </w:rPr>
        <w:t>são consideradas estabelecimentos e </w:t>
      </w:r>
      <w:r>
        <w:rPr>
          <w:w w:val="90"/>
          <w:sz w:val="24"/>
        </w:rPr>
        <w:t>devem</w:t>
      </w:r>
      <w:r>
        <w:rPr>
          <w:spacing w:val="-3"/>
          <w:w w:val="90"/>
          <w:sz w:val="24"/>
        </w:rPr>
        <w:t> </w:t>
      </w:r>
      <w:r>
        <w:rPr>
          <w:w w:val="90"/>
          <w:sz w:val="24"/>
        </w:rPr>
        <w:t>estar</w:t>
      </w:r>
      <w:r>
        <w:rPr>
          <w:spacing w:val="-3"/>
          <w:w w:val="90"/>
          <w:sz w:val="24"/>
        </w:rPr>
        <w:t> </w:t>
      </w:r>
      <w:r>
        <w:rPr>
          <w:w w:val="90"/>
          <w:sz w:val="24"/>
        </w:rPr>
        <w:t>listadas</w:t>
      </w:r>
      <w:r>
        <w:rPr>
          <w:spacing w:val="-6"/>
          <w:w w:val="90"/>
          <w:sz w:val="24"/>
        </w:rPr>
        <w:t> </w:t>
      </w:r>
      <w:r>
        <w:rPr>
          <w:w w:val="90"/>
          <w:sz w:val="24"/>
        </w:rPr>
        <w:t>no</w:t>
      </w:r>
      <w:r>
        <w:rPr>
          <w:spacing w:val="-5"/>
          <w:w w:val="90"/>
          <w:sz w:val="24"/>
        </w:rPr>
        <w:t> </w:t>
      </w:r>
      <w:r>
        <w:rPr>
          <w:w w:val="90"/>
          <w:sz w:val="24"/>
        </w:rPr>
        <w:t>evento S-1005</w:t>
      </w:r>
      <w:r>
        <w:rPr>
          <w:spacing w:val="-5"/>
          <w:w w:val="90"/>
          <w:sz w:val="24"/>
        </w:rPr>
        <w:t> </w:t>
      </w:r>
      <w:r>
        <w:rPr>
          <w:w w:val="90"/>
          <w:sz w:val="24"/>
        </w:rPr>
        <w:t>e</w:t>
      </w:r>
      <w:r>
        <w:rPr>
          <w:spacing w:val="-3"/>
          <w:w w:val="90"/>
          <w:sz w:val="24"/>
        </w:rPr>
        <w:t> </w:t>
      </w:r>
      <w:r>
        <w:rPr>
          <w:w w:val="90"/>
          <w:sz w:val="24"/>
        </w:rPr>
        <w:t>são</w:t>
      </w:r>
      <w:r>
        <w:rPr>
          <w:spacing w:val="-5"/>
          <w:w w:val="90"/>
          <w:sz w:val="24"/>
        </w:rPr>
        <w:t> </w:t>
      </w:r>
      <w:r>
        <w:rPr>
          <w:w w:val="90"/>
          <w:sz w:val="24"/>
        </w:rPr>
        <w:t>informadas</w:t>
      </w:r>
      <w:r>
        <w:rPr>
          <w:spacing w:val="-3"/>
          <w:w w:val="90"/>
          <w:sz w:val="24"/>
        </w:rPr>
        <w:t> </w:t>
      </w:r>
      <w:r>
        <w:rPr>
          <w:w w:val="90"/>
          <w:sz w:val="24"/>
        </w:rPr>
        <w:t>no</w:t>
      </w:r>
      <w:r>
        <w:rPr>
          <w:spacing w:val="-3"/>
          <w:w w:val="90"/>
          <w:sz w:val="24"/>
        </w:rPr>
        <w:t> </w:t>
      </w:r>
      <w:r>
        <w:rPr>
          <w:w w:val="90"/>
          <w:sz w:val="24"/>
        </w:rPr>
        <w:t>evento</w:t>
      </w:r>
      <w:r>
        <w:rPr>
          <w:spacing w:val="-5"/>
          <w:w w:val="90"/>
          <w:sz w:val="24"/>
        </w:rPr>
        <w:t> </w:t>
      </w:r>
      <w:r>
        <w:rPr>
          <w:w w:val="90"/>
          <w:sz w:val="24"/>
        </w:rPr>
        <w:t>S-1020</w:t>
      </w:r>
      <w:r>
        <w:rPr>
          <w:spacing w:val="-6"/>
          <w:w w:val="90"/>
          <w:sz w:val="24"/>
        </w:rPr>
        <w:t> </w:t>
      </w:r>
      <w:r>
        <w:rPr>
          <w:w w:val="90"/>
          <w:sz w:val="24"/>
        </w:rPr>
        <w:t>com</w:t>
      </w:r>
      <w:r>
        <w:rPr>
          <w:spacing w:val="-1"/>
          <w:w w:val="90"/>
          <w:sz w:val="24"/>
        </w:rPr>
        <w:t> </w:t>
      </w:r>
      <w:r>
        <w:rPr>
          <w:w w:val="90"/>
          <w:sz w:val="24"/>
        </w:rPr>
        <w:t>tipo</w:t>
      </w:r>
      <w:r>
        <w:rPr>
          <w:spacing w:val="-3"/>
          <w:w w:val="90"/>
          <w:sz w:val="24"/>
        </w:rPr>
        <w:t> </w:t>
      </w:r>
      <w:r>
        <w:rPr>
          <w:w w:val="90"/>
          <w:sz w:val="24"/>
        </w:rPr>
        <w:t>de</w:t>
      </w:r>
      <w:r>
        <w:rPr>
          <w:spacing w:val="-3"/>
          <w:w w:val="90"/>
          <w:sz w:val="24"/>
        </w:rPr>
        <w:t> </w:t>
      </w:r>
      <w:r>
        <w:rPr>
          <w:w w:val="90"/>
          <w:sz w:val="24"/>
        </w:rPr>
        <w:t>lotação</w:t>
      </w:r>
      <w:r>
        <w:rPr>
          <w:spacing w:val="-3"/>
          <w:w w:val="90"/>
          <w:sz w:val="24"/>
        </w:rPr>
        <w:t> </w:t>
      </w:r>
      <w:r>
        <w:rPr>
          <w:w w:val="90"/>
          <w:sz w:val="24"/>
        </w:rPr>
        <w:t>=</w:t>
      </w:r>
      <w:r>
        <w:rPr>
          <w:spacing w:val="-5"/>
          <w:w w:val="90"/>
          <w:sz w:val="24"/>
        </w:rPr>
        <w:t> </w:t>
      </w:r>
      <w:r>
        <w:rPr>
          <w:w w:val="90"/>
          <w:sz w:val="24"/>
        </w:rPr>
        <w:t>[01]. Nesse caso, não há necessidade da criação de um item na tabela de lotações para cada obra, desde que os códigos de terceiros {codTercs} do grupo [fpasLotacao] sejam idênticos. Exemplo: construtora </w:t>
      </w:r>
      <w:r>
        <w:rPr>
          <w:spacing w:val="-10"/>
          <w:sz w:val="24"/>
        </w:rPr>
        <w:t>com</w:t>
      </w:r>
      <w:r>
        <w:rPr>
          <w:spacing w:val="-3"/>
          <w:sz w:val="24"/>
        </w:rPr>
        <w:t> </w:t>
      </w:r>
      <w:r>
        <w:rPr>
          <w:spacing w:val="-10"/>
          <w:sz w:val="24"/>
        </w:rPr>
        <w:t>100</w:t>
      </w:r>
      <w:r>
        <w:rPr>
          <w:spacing w:val="-4"/>
          <w:sz w:val="24"/>
        </w:rPr>
        <w:t> </w:t>
      </w:r>
      <w:r>
        <w:rPr>
          <w:spacing w:val="-10"/>
          <w:sz w:val="24"/>
        </w:rPr>
        <w:t>obras</w:t>
      </w:r>
      <w:r>
        <w:rPr>
          <w:spacing w:val="-5"/>
          <w:sz w:val="24"/>
        </w:rPr>
        <w:t> </w:t>
      </w:r>
      <w:r>
        <w:rPr>
          <w:spacing w:val="-10"/>
          <w:sz w:val="24"/>
        </w:rPr>
        <w:t>próprias.</w:t>
      </w:r>
      <w:r>
        <w:rPr>
          <w:spacing w:val="-3"/>
          <w:sz w:val="24"/>
        </w:rPr>
        <w:t> </w:t>
      </w:r>
      <w:r>
        <w:rPr>
          <w:spacing w:val="-10"/>
          <w:sz w:val="24"/>
        </w:rPr>
        <w:t>FPAS</w:t>
      </w:r>
      <w:r>
        <w:rPr>
          <w:spacing w:val="-5"/>
          <w:sz w:val="24"/>
        </w:rPr>
        <w:t> </w:t>
      </w:r>
      <w:r>
        <w:rPr>
          <w:spacing w:val="-10"/>
          <w:sz w:val="24"/>
        </w:rPr>
        <w:t>=</w:t>
      </w:r>
      <w:r>
        <w:rPr>
          <w:spacing w:val="-5"/>
          <w:sz w:val="24"/>
        </w:rPr>
        <w:t> </w:t>
      </w:r>
      <w:r>
        <w:rPr>
          <w:spacing w:val="-10"/>
          <w:sz w:val="24"/>
        </w:rPr>
        <w:t>507</w:t>
      </w:r>
      <w:r>
        <w:rPr>
          <w:spacing w:val="-4"/>
          <w:sz w:val="24"/>
        </w:rPr>
        <w:t> </w:t>
      </w:r>
      <w:r>
        <w:rPr>
          <w:spacing w:val="-10"/>
          <w:sz w:val="24"/>
        </w:rPr>
        <w:t>e</w:t>
      </w:r>
      <w:r>
        <w:rPr>
          <w:spacing w:val="-5"/>
          <w:sz w:val="24"/>
        </w:rPr>
        <w:t> </w:t>
      </w:r>
      <w:r>
        <w:rPr>
          <w:spacing w:val="-10"/>
          <w:sz w:val="24"/>
        </w:rPr>
        <w:t>Cód.</w:t>
      </w:r>
      <w:r>
        <w:rPr>
          <w:spacing w:val="-6"/>
          <w:sz w:val="24"/>
        </w:rPr>
        <w:t> </w:t>
      </w:r>
      <w:r>
        <w:rPr>
          <w:spacing w:val="-10"/>
          <w:sz w:val="24"/>
        </w:rPr>
        <w:t>Terceiros</w:t>
      </w:r>
      <w:r>
        <w:rPr>
          <w:spacing w:val="-6"/>
          <w:sz w:val="24"/>
        </w:rPr>
        <w:t> </w:t>
      </w:r>
      <w:r>
        <w:rPr>
          <w:spacing w:val="-10"/>
          <w:sz w:val="24"/>
        </w:rPr>
        <w:t>=</w:t>
      </w:r>
      <w:r>
        <w:rPr>
          <w:spacing w:val="-5"/>
          <w:sz w:val="24"/>
        </w:rPr>
        <w:t> </w:t>
      </w:r>
      <w:r>
        <w:rPr>
          <w:spacing w:val="-10"/>
          <w:sz w:val="24"/>
        </w:rPr>
        <w:t>0079.</w:t>
      </w:r>
      <w:r>
        <w:rPr>
          <w:spacing w:val="-3"/>
          <w:sz w:val="24"/>
        </w:rPr>
        <w:t> </w:t>
      </w:r>
      <w:r>
        <w:rPr>
          <w:spacing w:val="-10"/>
          <w:sz w:val="24"/>
        </w:rPr>
        <w:t>Basta</w:t>
      </w:r>
      <w:r>
        <w:rPr>
          <w:spacing w:val="-5"/>
          <w:sz w:val="24"/>
        </w:rPr>
        <w:t> </w:t>
      </w:r>
      <w:r>
        <w:rPr>
          <w:spacing w:val="-10"/>
          <w:sz w:val="24"/>
        </w:rPr>
        <w:t>a</w:t>
      </w:r>
      <w:r>
        <w:rPr>
          <w:spacing w:val="-5"/>
          <w:sz w:val="24"/>
        </w:rPr>
        <w:t> </w:t>
      </w:r>
      <w:r>
        <w:rPr>
          <w:spacing w:val="-10"/>
          <w:sz w:val="24"/>
        </w:rPr>
        <w:t>criação</w:t>
      </w:r>
      <w:r>
        <w:rPr>
          <w:spacing w:val="-3"/>
          <w:sz w:val="24"/>
        </w:rPr>
        <w:t> </w:t>
      </w:r>
      <w:r>
        <w:rPr>
          <w:spacing w:val="-10"/>
          <w:sz w:val="24"/>
        </w:rPr>
        <w:t>de</w:t>
      </w:r>
      <w:r>
        <w:rPr>
          <w:spacing w:val="-5"/>
          <w:sz w:val="24"/>
        </w:rPr>
        <w:t> </w:t>
      </w:r>
      <w:r>
        <w:rPr>
          <w:spacing w:val="-10"/>
          <w:sz w:val="24"/>
        </w:rPr>
        <w:t>um</w:t>
      </w:r>
      <w:r>
        <w:rPr>
          <w:spacing w:val="-5"/>
          <w:sz w:val="24"/>
        </w:rPr>
        <w:t> </w:t>
      </w:r>
      <w:r>
        <w:rPr>
          <w:spacing w:val="-10"/>
          <w:sz w:val="24"/>
        </w:rPr>
        <w:t>único</w:t>
      </w:r>
      <w:r>
        <w:rPr>
          <w:spacing w:val="-5"/>
          <w:sz w:val="24"/>
        </w:rPr>
        <w:t> </w:t>
      </w:r>
      <w:r>
        <w:rPr>
          <w:spacing w:val="-10"/>
          <w:sz w:val="24"/>
        </w:rPr>
        <w:t>item</w:t>
      </w:r>
      <w:r>
        <w:rPr>
          <w:spacing w:val="-7"/>
          <w:sz w:val="24"/>
        </w:rPr>
        <w:t> </w:t>
      </w:r>
      <w:r>
        <w:rPr>
          <w:spacing w:val="-10"/>
          <w:sz w:val="24"/>
        </w:rPr>
        <w:t>na </w:t>
      </w:r>
      <w:r>
        <w:rPr>
          <w:sz w:val="24"/>
        </w:rPr>
        <w:t>tabela de lotações tributárias (S-1020) com tipo de lotação = [01] para referenciar todos os </w:t>
      </w:r>
      <w:r>
        <w:rPr>
          <w:w w:val="90"/>
          <w:sz w:val="24"/>
        </w:rPr>
        <w:t>trabalhadores</w:t>
      </w:r>
      <w:r>
        <w:rPr>
          <w:spacing w:val="-9"/>
          <w:w w:val="90"/>
          <w:sz w:val="24"/>
        </w:rPr>
        <w:t> </w:t>
      </w:r>
      <w:r>
        <w:rPr>
          <w:w w:val="90"/>
          <w:sz w:val="24"/>
        </w:rPr>
        <w:t>de</w:t>
      </w:r>
      <w:r>
        <w:rPr>
          <w:spacing w:val="-9"/>
          <w:w w:val="90"/>
          <w:sz w:val="24"/>
        </w:rPr>
        <w:t> </w:t>
      </w:r>
      <w:r>
        <w:rPr>
          <w:w w:val="90"/>
          <w:sz w:val="24"/>
        </w:rPr>
        <w:t>todas</w:t>
      </w:r>
      <w:r>
        <w:rPr>
          <w:spacing w:val="-8"/>
          <w:w w:val="90"/>
          <w:sz w:val="24"/>
        </w:rPr>
        <w:t> </w:t>
      </w:r>
      <w:r>
        <w:rPr>
          <w:w w:val="90"/>
          <w:sz w:val="24"/>
        </w:rPr>
        <w:t>as</w:t>
      </w:r>
      <w:r>
        <w:rPr>
          <w:spacing w:val="-7"/>
          <w:w w:val="90"/>
          <w:sz w:val="24"/>
        </w:rPr>
        <w:t> </w:t>
      </w:r>
      <w:r>
        <w:rPr>
          <w:w w:val="90"/>
          <w:sz w:val="24"/>
        </w:rPr>
        <w:t>obras</w:t>
      </w:r>
      <w:r>
        <w:rPr>
          <w:spacing w:val="-9"/>
          <w:w w:val="90"/>
          <w:sz w:val="24"/>
        </w:rPr>
        <w:t> </w:t>
      </w:r>
      <w:r>
        <w:rPr>
          <w:w w:val="90"/>
          <w:sz w:val="24"/>
        </w:rPr>
        <w:t>nos</w:t>
      </w:r>
      <w:r>
        <w:rPr>
          <w:spacing w:val="-9"/>
          <w:w w:val="90"/>
          <w:sz w:val="24"/>
        </w:rPr>
        <w:t> </w:t>
      </w:r>
      <w:r>
        <w:rPr>
          <w:w w:val="90"/>
          <w:sz w:val="24"/>
        </w:rPr>
        <w:t>eventos</w:t>
      </w:r>
      <w:r>
        <w:rPr>
          <w:spacing w:val="-9"/>
          <w:w w:val="90"/>
          <w:sz w:val="24"/>
        </w:rPr>
        <w:t> </w:t>
      </w:r>
      <w:r>
        <w:rPr>
          <w:w w:val="90"/>
          <w:sz w:val="24"/>
        </w:rPr>
        <w:t>de</w:t>
      </w:r>
      <w:r>
        <w:rPr>
          <w:spacing w:val="-7"/>
          <w:w w:val="90"/>
          <w:sz w:val="24"/>
        </w:rPr>
        <w:t> </w:t>
      </w:r>
      <w:r>
        <w:rPr>
          <w:w w:val="90"/>
          <w:sz w:val="24"/>
        </w:rPr>
        <w:t>remuneração S-1200.</w:t>
      </w:r>
      <w:r>
        <w:rPr>
          <w:spacing w:val="-8"/>
          <w:w w:val="90"/>
          <w:sz w:val="24"/>
        </w:rPr>
        <w:t> </w:t>
      </w:r>
      <w:r>
        <w:rPr>
          <w:w w:val="90"/>
          <w:sz w:val="24"/>
        </w:rPr>
        <w:t>Caso</w:t>
      </w:r>
      <w:r>
        <w:rPr>
          <w:spacing w:val="-7"/>
          <w:w w:val="90"/>
          <w:sz w:val="24"/>
        </w:rPr>
        <w:t> </w:t>
      </w:r>
      <w:r>
        <w:rPr>
          <w:w w:val="90"/>
          <w:sz w:val="24"/>
        </w:rPr>
        <w:t>alguma</w:t>
      </w:r>
      <w:r>
        <w:rPr>
          <w:spacing w:val="-9"/>
          <w:w w:val="90"/>
          <w:sz w:val="24"/>
        </w:rPr>
        <w:t> </w:t>
      </w:r>
      <w:r>
        <w:rPr>
          <w:w w:val="90"/>
          <w:sz w:val="24"/>
        </w:rPr>
        <w:t>dessas</w:t>
      </w:r>
      <w:r>
        <w:rPr>
          <w:spacing w:val="-9"/>
          <w:w w:val="90"/>
          <w:sz w:val="24"/>
        </w:rPr>
        <w:t> </w:t>
      </w:r>
      <w:r>
        <w:rPr>
          <w:w w:val="90"/>
          <w:sz w:val="24"/>
        </w:rPr>
        <w:t>obras</w:t>
      </w:r>
      <w:r>
        <w:rPr>
          <w:spacing w:val="-6"/>
          <w:w w:val="90"/>
          <w:sz w:val="24"/>
        </w:rPr>
        <w:t> </w:t>
      </w:r>
      <w:r>
        <w:rPr>
          <w:w w:val="90"/>
          <w:sz w:val="24"/>
        </w:rPr>
        <w:t>não </w:t>
      </w:r>
      <w:r>
        <w:rPr>
          <w:spacing w:val="-6"/>
          <w:sz w:val="24"/>
        </w:rPr>
        <w:t>detenha</w:t>
      </w:r>
      <w:r>
        <w:rPr>
          <w:spacing w:val="-11"/>
          <w:sz w:val="24"/>
        </w:rPr>
        <w:t> </w:t>
      </w:r>
      <w:r>
        <w:rPr>
          <w:spacing w:val="-6"/>
          <w:sz w:val="24"/>
        </w:rPr>
        <w:t>um</w:t>
      </w:r>
      <w:r>
        <w:rPr>
          <w:spacing w:val="-11"/>
          <w:sz w:val="24"/>
        </w:rPr>
        <w:t> </w:t>
      </w:r>
      <w:r>
        <w:rPr>
          <w:spacing w:val="-6"/>
          <w:sz w:val="24"/>
        </w:rPr>
        <w:t>código</w:t>
      </w:r>
      <w:r>
        <w:rPr>
          <w:spacing w:val="-10"/>
          <w:sz w:val="24"/>
        </w:rPr>
        <w:t> </w:t>
      </w:r>
      <w:r>
        <w:rPr>
          <w:spacing w:val="-6"/>
          <w:sz w:val="24"/>
        </w:rPr>
        <w:t>de</w:t>
      </w:r>
      <w:r>
        <w:rPr>
          <w:spacing w:val="-11"/>
          <w:sz w:val="24"/>
        </w:rPr>
        <w:t> </w:t>
      </w:r>
      <w:r>
        <w:rPr>
          <w:spacing w:val="-6"/>
          <w:sz w:val="24"/>
        </w:rPr>
        <w:t>terceiros</w:t>
      </w:r>
      <w:r>
        <w:rPr>
          <w:spacing w:val="-11"/>
          <w:sz w:val="24"/>
        </w:rPr>
        <w:t> </w:t>
      </w:r>
      <w:r>
        <w:rPr>
          <w:spacing w:val="-6"/>
          <w:sz w:val="24"/>
        </w:rPr>
        <w:t>diversos</w:t>
      </w:r>
      <w:r>
        <w:rPr>
          <w:spacing w:val="-11"/>
          <w:sz w:val="24"/>
        </w:rPr>
        <w:t> </w:t>
      </w:r>
      <w:r>
        <w:rPr>
          <w:spacing w:val="-6"/>
          <w:sz w:val="24"/>
        </w:rPr>
        <w:t>das</w:t>
      </w:r>
      <w:r>
        <w:rPr>
          <w:spacing w:val="-10"/>
          <w:sz w:val="24"/>
        </w:rPr>
        <w:t> </w:t>
      </w:r>
      <w:r>
        <w:rPr>
          <w:spacing w:val="-6"/>
          <w:sz w:val="24"/>
        </w:rPr>
        <w:t>demais,</w:t>
      </w:r>
      <w:r>
        <w:rPr>
          <w:spacing w:val="-11"/>
          <w:sz w:val="24"/>
        </w:rPr>
        <w:t> </w:t>
      </w:r>
      <w:r>
        <w:rPr>
          <w:spacing w:val="-6"/>
          <w:sz w:val="24"/>
        </w:rPr>
        <w:t>deve,</w:t>
      </w:r>
      <w:r>
        <w:rPr>
          <w:spacing w:val="-11"/>
          <w:sz w:val="24"/>
        </w:rPr>
        <w:t> </w:t>
      </w:r>
      <w:r>
        <w:rPr>
          <w:spacing w:val="-6"/>
          <w:sz w:val="24"/>
        </w:rPr>
        <w:t>então,</w:t>
      </w:r>
      <w:r>
        <w:rPr>
          <w:spacing w:val="-10"/>
          <w:sz w:val="24"/>
        </w:rPr>
        <w:t> </w:t>
      </w:r>
      <w:r>
        <w:rPr>
          <w:spacing w:val="-6"/>
          <w:sz w:val="24"/>
        </w:rPr>
        <w:t>ser</w:t>
      </w:r>
      <w:r>
        <w:rPr>
          <w:spacing w:val="-11"/>
          <w:sz w:val="24"/>
        </w:rPr>
        <w:t> </w:t>
      </w:r>
      <w:r>
        <w:rPr>
          <w:spacing w:val="-6"/>
          <w:sz w:val="24"/>
        </w:rPr>
        <w:t>criado</w:t>
      </w:r>
      <w:r>
        <w:rPr>
          <w:spacing w:val="-11"/>
          <w:sz w:val="24"/>
        </w:rPr>
        <w:t> </w:t>
      </w:r>
      <w:r>
        <w:rPr>
          <w:spacing w:val="-6"/>
          <w:sz w:val="24"/>
        </w:rPr>
        <w:t>um</w:t>
      </w:r>
      <w:r>
        <w:rPr>
          <w:spacing w:val="-10"/>
          <w:sz w:val="24"/>
        </w:rPr>
        <w:t> </w:t>
      </w:r>
      <w:r>
        <w:rPr>
          <w:spacing w:val="-6"/>
          <w:sz w:val="24"/>
        </w:rPr>
        <w:t>segundo</w:t>
      </w:r>
      <w:r>
        <w:rPr>
          <w:spacing w:val="-11"/>
          <w:sz w:val="24"/>
        </w:rPr>
        <w:t> </w:t>
      </w:r>
      <w:r>
        <w:rPr>
          <w:spacing w:val="-6"/>
          <w:sz w:val="24"/>
        </w:rPr>
        <w:t>item</w:t>
      </w:r>
      <w:r>
        <w:rPr>
          <w:spacing w:val="-11"/>
          <w:sz w:val="24"/>
        </w:rPr>
        <w:t> </w:t>
      </w:r>
      <w:r>
        <w:rPr>
          <w:spacing w:val="-6"/>
          <w:sz w:val="24"/>
        </w:rPr>
        <w:t>na </w:t>
      </w:r>
      <w:r>
        <w:rPr>
          <w:spacing w:val="-8"/>
          <w:sz w:val="24"/>
        </w:rPr>
        <w:t>tabela de lotações tributárias, com tipo de lotação = [01], porém diferenciando o campo {codTercs}.</w:t>
      </w:r>
    </w:p>
    <w:p>
      <w:pPr>
        <w:pStyle w:val="ListParagraph"/>
        <w:numPr>
          <w:ilvl w:val="1"/>
          <w:numId w:val="62"/>
        </w:numPr>
        <w:tabs>
          <w:tab w:pos="925" w:val="left" w:leader="none"/>
        </w:tabs>
        <w:spacing w:line="381" w:lineRule="auto" w:before="6" w:after="0"/>
        <w:ind w:left="220" w:right="832" w:firstLine="0"/>
        <w:jc w:val="both"/>
        <w:rPr>
          <w:sz w:val="24"/>
        </w:rPr>
      </w:pPr>
      <w:r>
        <w:rPr>
          <w:w w:val="90"/>
          <w:sz w:val="24"/>
        </w:rPr>
        <w:t>Quando</w:t>
      </w:r>
      <w:r>
        <w:rPr>
          <w:spacing w:val="-5"/>
          <w:w w:val="90"/>
          <w:sz w:val="24"/>
        </w:rPr>
        <w:t> </w:t>
      </w:r>
      <w:r>
        <w:rPr>
          <w:w w:val="90"/>
          <w:sz w:val="24"/>
        </w:rPr>
        <w:t>se</w:t>
      </w:r>
      <w:r>
        <w:rPr>
          <w:spacing w:val="-6"/>
          <w:w w:val="90"/>
          <w:sz w:val="24"/>
        </w:rPr>
        <w:t> </w:t>
      </w:r>
      <w:r>
        <w:rPr>
          <w:w w:val="90"/>
          <w:sz w:val="24"/>
        </w:rPr>
        <w:t>tratar</w:t>
      </w:r>
      <w:r>
        <w:rPr>
          <w:spacing w:val="-5"/>
          <w:w w:val="90"/>
          <w:sz w:val="24"/>
        </w:rPr>
        <w:t> </w:t>
      </w:r>
      <w:r>
        <w:rPr>
          <w:w w:val="90"/>
          <w:sz w:val="24"/>
        </w:rPr>
        <w:t>de</w:t>
      </w:r>
      <w:r>
        <w:rPr>
          <w:spacing w:val="-5"/>
          <w:w w:val="90"/>
          <w:sz w:val="24"/>
        </w:rPr>
        <w:t> </w:t>
      </w:r>
      <w:r>
        <w:rPr>
          <w:w w:val="90"/>
          <w:sz w:val="24"/>
        </w:rPr>
        <w:t>prestação</w:t>
      </w:r>
      <w:r>
        <w:rPr>
          <w:spacing w:val="-6"/>
          <w:w w:val="90"/>
          <w:sz w:val="24"/>
        </w:rPr>
        <w:t> </w:t>
      </w:r>
      <w:r>
        <w:rPr>
          <w:w w:val="90"/>
          <w:sz w:val="24"/>
        </w:rPr>
        <w:t>de</w:t>
      </w:r>
      <w:r>
        <w:rPr>
          <w:spacing w:val="-5"/>
          <w:w w:val="90"/>
          <w:sz w:val="24"/>
        </w:rPr>
        <w:t> </w:t>
      </w:r>
      <w:r>
        <w:rPr>
          <w:w w:val="90"/>
          <w:sz w:val="24"/>
        </w:rPr>
        <w:t>serviços</w:t>
      </w:r>
      <w:r>
        <w:rPr>
          <w:spacing w:val="-6"/>
          <w:w w:val="90"/>
          <w:sz w:val="24"/>
        </w:rPr>
        <w:t> </w:t>
      </w:r>
      <w:r>
        <w:rPr>
          <w:w w:val="90"/>
          <w:sz w:val="24"/>
        </w:rPr>
        <w:t>em</w:t>
      </w:r>
      <w:r>
        <w:rPr>
          <w:spacing w:val="-5"/>
          <w:w w:val="90"/>
          <w:sz w:val="24"/>
        </w:rPr>
        <w:t> </w:t>
      </w:r>
      <w:r>
        <w:rPr>
          <w:w w:val="90"/>
          <w:sz w:val="24"/>
        </w:rPr>
        <w:t>obra</w:t>
      </w:r>
      <w:r>
        <w:rPr>
          <w:spacing w:val="-2"/>
          <w:w w:val="90"/>
          <w:sz w:val="24"/>
        </w:rPr>
        <w:t> </w:t>
      </w:r>
      <w:r>
        <w:rPr>
          <w:w w:val="90"/>
          <w:sz w:val="24"/>
        </w:rPr>
        <w:t>de</w:t>
      </w:r>
      <w:r>
        <w:rPr>
          <w:spacing w:val="-8"/>
          <w:w w:val="90"/>
          <w:sz w:val="24"/>
        </w:rPr>
        <w:t> </w:t>
      </w:r>
      <w:r>
        <w:rPr>
          <w:w w:val="90"/>
          <w:sz w:val="24"/>
        </w:rPr>
        <w:t>terceiros,</w:t>
      </w:r>
      <w:r>
        <w:rPr>
          <w:spacing w:val="-5"/>
          <w:w w:val="90"/>
          <w:sz w:val="24"/>
        </w:rPr>
        <w:t> </w:t>
      </w:r>
      <w:r>
        <w:rPr>
          <w:w w:val="90"/>
          <w:sz w:val="24"/>
        </w:rPr>
        <w:t>no</w:t>
      </w:r>
      <w:r>
        <w:rPr>
          <w:spacing w:val="-2"/>
          <w:w w:val="90"/>
          <w:sz w:val="24"/>
        </w:rPr>
        <w:t> </w:t>
      </w:r>
      <w:r>
        <w:rPr>
          <w:w w:val="90"/>
          <w:sz w:val="24"/>
        </w:rPr>
        <w:t>caso</w:t>
      </w:r>
      <w:r>
        <w:rPr>
          <w:spacing w:val="-5"/>
          <w:w w:val="90"/>
          <w:sz w:val="24"/>
        </w:rPr>
        <w:t> </w:t>
      </w:r>
      <w:r>
        <w:rPr>
          <w:w w:val="90"/>
          <w:sz w:val="24"/>
        </w:rPr>
        <w:t>de</w:t>
      </w:r>
      <w:r>
        <w:rPr>
          <w:spacing w:val="-5"/>
          <w:w w:val="90"/>
          <w:sz w:val="24"/>
        </w:rPr>
        <w:t> </w:t>
      </w:r>
      <w:r>
        <w:rPr>
          <w:w w:val="90"/>
          <w:sz w:val="24"/>
        </w:rPr>
        <w:t>empreitada</w:t>
      </w:r>
      <w:r>
        <w:rPr>
          <w:spacing w:val="-6"/>
          <w:w w:val="90"/>
          <w:sz w:val="24"/>
        </w:rPr>
        <w:t> </w:t>
      </w:r>
      <w:r>
        <w:rPr>
          <w:w w:val="90"/>
          <w:sz w:val="24"/>
        </w:rPr>
        <w:t>parcial </w:t>
      </w:r>
      <w:r>
        <w:rPr>
          <w:spacing w:val="-2"/>
          <w:sz w:val="24"/>
        </w:rPr>
        <w:t>ou</w:t>
      </w:r>
      <w:r>
        <w:rPr>
          <w:spacing w:val="-15"/>
          <w:sz w:val="24"/>
        </w:rPr>
        <w:t> </w:t>
      </w:r>
      <w:r>
        <w:rPr>
          <w:spacing w:val="-2"/>
          <w:sz w:val="24"/>
        </w:rPr>
        <w:t>sub-empreitada,</w:t>
      </w:r>
      <w:r>
        <w:rPr>
          <w:spacing w:val="-15"/>
          <w:sz w:val="24"/>
        </w:rPr>
        <w:t> </w:t>
      </w:r>
      <w:r>
        <w:rPr>
          <w:spacing w:val="-2"/>
          <w:sz w:val="24"/>
        </w:rPr>
        <w:t>a</w:t>
      </w:r>
      <w:r>
        <w:rPr>
          <w:spacing w:val="-14"/>
          <w:sz w:val="24"/>
        </w:rPr>
        <w:t> </w:t>
      </w:r>
      <w:r>
        <w:rPr>
          <w:spacing w:val="-2"/>
          <w:sz w:val="24"/>
        </w:rPr>
        <w:t>construtora/empreiteira</w:t>
      </w:r>
      <w:r>
        <w:rPr>
          <w:spacing w:val="-15"/>
          <w:sz w:val="24"/>
        </w:rPr>
        <w:t> </w:t>
      </w:r>
      <w:r>
        <w:rPr>
          <w:spacing w:val="-2"/>
          <w:sz w:val="24"/>
        </w:rPr>
        <w:t>contratada</w:t>
      </w:r>
      <w:r>
        <w:rPr>
          <w:spacing w:val="-15"/>
          <w:sz w:val="24"/>
        </w:rPr>
        <w:t> </w:t>
      </w:r>
      <w:r>
        <w:rPr>
          <w:spacing w:val="-2"/>
          <w:sz w:val="24"/>
        </w:rPr>
        <w:t>deve</w:t>
      </w:r>
      <w:r>
        <w:rPr>
          <w:spacing w:val="-15"/>
          <w:sz w:val="24"/>
        </w:rPr>
        <w:t> </w:t>
      </w:r>
      <w:r>
        <w:rPr>
          <w:spacing w:val="-2"/>
          <w:sz w:val="24"/>
        </w:rPr>
        <w:t>informar</w:t>
      </w:r>
      <w:r>
        <w:rPr>
          <w:spacing w:val="-14"/>
          <w:sz w:val="24"/>
        </w:rPr>
        <w:t> </w:t>
      </w:r>
      <w:r>
        <w:rPr>
          <w:spacing w:val="-2"/>
          <w:sz w:val="24"/>
        </w:rPr>
        <w:t>as</w:t>
      </w:r>
      <w:r>
        <w:rPr>
          <w:spacing w:val="-15"/>
          <w:sz w:val="24"/>
        </w:rPr>
        <w:t> </w:t>
      </w:r>
      <w:r>
        <w:rPr>
          <w:spacing w:val="-2"/>
          <w:sz w:val="24"/>
        </w:rPr>
        <w:t>obras</w:t>
      </w:r>
      <w:r>
        <w:rPr>
          <w:spacing w:val="-15"/>
          <w:sz w:val="24"/>
        </w:rPr>
        <w:t> </w:t>
      </w:r>
      <w:r>
        <w:rPr>
          <w:spacing w:val="-2"/>
          <w:sz w:val="24"/>
        </w:rPr>
        <w:t>no</w:t>
      </w:r>
      <w:r>
        <w:rPr>
          <w:spacing w:val="-14"/>
          <w:sz w:val="24"/>
        </w:rPr>
        <w:t> </w:t>
      </w:r>
      <w:r>
        <w:rPr>
          <w:spacing w:val="-2"/>
          <w:sz w:val="24"/>
        </w:rPr>
        <w:t>eSocial,</w:t>
      </w:r>
      <w:r>
        <w:rPr>
          <w:spacing w:val="-15"/>
          <w:sz w:val="24"/>
        </w:rPr>
        <w:t> </w:t>
      </w:r>
      <w:r>
        <w:rPr>
          <w:spacing w:val="-2"/>
          <w:sz w:val="24"/>
        </w:rPr>
        <w:t>no </w:t>
      </w:r>
      <w:r>
        <w:rPr>
          <w:spacing w:val="-8"/>
          <w:sz w:val="24"/>
        </w:rPr>
        <w:t>evento</w:t>
      </w:r>
      <w:r>
        <w:rPr>
          <w:spacing w:val="-9"/>
          <w:sz w:val="24"/>
        </w:rPr>
        <w:t> </w:t>
      </w:r>
      <w:r>
        <w:rPr>
          <w:spacing w:val="-8"/>
          <w:sz w:val="24"/>
        </w:rPr>
        <w:t>S-1020.</w:t>
      </w:r>
      <w:r>
        <w:rPr>
          <w:spacing w:val="-7"/>
          <w:sz w:val="24"/>
        </w:rPr>
        <w:t> </w:t>
      </w:r>
      <w:r>
        <w:rPr>
          <w:spacing w:val="-8"/>
          <w:sz w:val="24"/>
        </w:rPr>
        <w:t>Cada</w:t>
      </w:r>
      <w:r>
        <w:rPr>
          <w:spacing w:val="-9"/>
          <w:sz w:val="24"/>
        </w:rPr>
        <w:t> </w:t>
      </w:r>
      <w:r>
        <w:rPr>
          <w:spacing w:val="-8"/>
          <w:sz w:val="24"/>
        </w:rPr>
        <w:t>obra</w:t>
      </w:r>
      <w:r>
        <w:rPr>
          <w:spacing w:val="-7"/>
          <w:sz w:val="24"/>
        </w:rPr>
        <w:t> </w:t>
      </w:r>
      <w:r>
        <w:rPr>
          <w:spacing w:val="-8"/>
          <w:sz w:val="24"/>
        </w:rPr>
        <w:t>deve</w:t>
      </w:r>
      <w:r>
        <w:rPr>
          <w:spacing w:val="-5"/>
          <w:sz w:val="24"/>
        </w:rPr>
        <w:t> </w:t>
      </w:r>
      <w:r>
        <w:rPr>
          <w:spacing w:val="-8"/>
          <w:sz w:val="24"/>
        </w:rPr>
        <w:t>corresponder</w:t>
      </w:r>
      <w:r>
        <w:rPr>
          <w:spacing w:val="-7"/>
          <w:sz w:val="24"/>
        </w:rPr>
        <w:t> </w:t>
      </w:r>
      <w:r>
        <w:rPr>
          <w:spacing w:val="-8"/>
          <w:sz w:val="24"/>
        </w:rPr>
        <w:t>a</w:t>
      </w:r>
      <w:r>
        <w:rPr>
          <w:spacing w:val="-9"/>
          <w:sz w:val="24"/>
        </w:rPr>
        <w:t> </w:t>
      </w:r>
      <w:r>
        <w:rPr>
          <w:spacing w:val="-8"/>
          <w:sz w:val="24"/>
        </w:rPr>
        <w:t>um</w:t>
      </w:r>
      <w:r>
        <w:rPr>
          <w:spacing w:val="-7"/>
          <w:sz w:val="24"/>
        </w:rPr>
        <w:t> </w:t>
      </w:r>
      <w:r>
        <w:rPr>
          <w:spacing w:val="-8"/>
          <w:sz w:val="24"/>
        </w:rPr>
        <w:t>item</w:t>
      </w:r>
      <w:r>
        <w:rPr>
          <w:spacing w:val="-9"/>
          <w:sz w:val="24"/>
        </w:rPr>
        <w:t> </w:t>
      </w:r>
      <w:r>
        <w:rPr>
          <w:spacing w:val="-8"/>
          <w:sz w:val="24"/>
        </w:rPr>
        <w:t>na</w:t>
      </w:r>
      <w:r>
        <w:rPr>
          <w:spacing w:val="-9"/>
          <w:sz w:val="24"/>
        </w:rPr>
        <w:t> </w:t>
      </w:r>
      <w:r>
        <w:rPr>
          <w:spacing w:val="-8"/>
          <w:sz w:val="24"/>
        </w:rPr>
        <w:t>tabela de</w:t>
      </w:r>
      <w:r>
        <w:rPr>
          <w:spacing w:val="-9"/>
          <w:sz w:val="24"/>
        </w:rPr>
        <w:t> </w:t>
      </w:r>
      <w:r>
        <w:rPr>
          <w:spacing w:val="-8"/>
          <w:sz w:val="24"/>
        </w:rPr>
        <w:t>lotações</w:t>
      </w:r>
      <w:r>
        <w:rPr>
          <w:spacing w:val="-7"/>
          <w:sz w:val="24"/>
        </w:rPr>
        <w:t> </w:t>
      </w:r>
      <w:r>
        <w:rPr>
          <w:spacing w:val="-8"/>
          <w:sz w:val="24"/>
        </w:rPr>
        <w:t>tributárias</w:t>
      </w:r>
      <w:r>
        <w:rPr>
          <w:spacing w:val="-9"/>
          <w:sz w:val="24"/>
        </w:rPr>
        <w:t> </w:t>
      </w:r>
      <w:r>
        <w:rPr>
          <w:spacing w:val="-8"/>
          <w:sz w:val="24"/>
        </w:rPr>
        <w:t>(S-1020), </w:t>
      </w:r>
      <w:r>
        <w:rPr>
          <w:w w:val="90"/>
          <w:sz w:val="24"/>
        </w:rPr>
        <w:t>com tipo de lotação = [02], referenciando o CNO daquela obra. As remunerações dos trabalhadores </w:t>
      </w:r>
      <w:r>
        <w:rPr>
          <w:sz w:val="24"/>
        </w:rPr>
        <w:t>fazem</w:t>
      </w:r>
      <w:r>
        <w:rPr>
          <w:spacing w:val="-10"/>
          <w:sz w:val="24"/>
        </w:rPr>
        <w:t> </w:t>
      </w:r>
      <w:r>
        <w:rPr>
          <w:sz w:val="24"/>
        </w:rPr>
        <w:t>referência</w:t>
      </w:r>
      <w:r>
        <w:rPr>
          <w:spacing w:val="-10"/>
          <w:sz w:val="24"/>
        </w:rPr>
        <w:t> </w:t>
      </w:r>
      <w:r>
        <w:rPr>
          <w:sz w:val="24"/>
        </w:rPr>
        <w:t>às</w:t>
      </w:r>
      <w:r>
        <w:rPr>
          <w:spacing w:val="-11"/>
          <w:sz w:val="24"/>
        </w:rPr>
        <w:t> </w:t>
      </w:r>
      <w:r>
        <w:rPr>
          <w:sz w:val="24"/>
        </w:rPr>
        <w:t>lotações</w:t>
      </w:r>
      <w:r>
        <w:rPr>
          <w:spacing w:val="-10"/>
          <w:sz w:val="24"/>
        </w:rPr>
        <w:t> </w:t>
      </w:r>
      <w:r>
        <w:rPr>
          <w:sz w:val="24"/>
        </w:rPr>
        <w:t>correspondentes</w:t>
      </w:r>
      <w:r>
        <w:rPr>
          <w:spacing w:val="-11"/>
          <w:sz w:val="24"/>
        </w:rPr>
        <w:t> </w:t>
      </w:r>
      <w:r>
        <w:rPr>
          <w:sz w:val="24"/>
        </w:rPr>
        <w:t>às</w:t>
      </w:r>
      <w:r>
        <w:rPr>
          <w:spacing w:val="-10"/>
          <w:sz w:val="24"/>
        </w:rPr>
        <w:t> </w:t>
      </w:r>
      <w:r>
        <w:rPr>
          <w:sz w:val="24"/>
        </w:rPr>
        <w:t>obras</w:t>
      </w:r>
      <w:r>
        <w:rPr>
          <w:spacing w:val="-11"/>
          <w:sz w:val="24"/>
        </w:rPr>
        <w:t> </w:t>
      </w:r>
      <w:r>
        <w:rPr>
          <w:sz w:val="24"/>
        </w:rPr>
        <w:t>em</w:t>
      </w:r>
      <w:r>
        <w:rPr>
          <w:spacing w:val="-11"/>
          <w:sz w:val="24"/>
        </w:rPr>
        <w:t> </w:t>
      </w:r>
      <w:r>
        <w:rPr>
          <w:sz w:val="24"/>
        </w:rPr>
        <w:t>que</w:t>
      </w:r>
      <w:r>
        <w:rPr>
          <w:spacing w:val="-11"/>
          <w:sz w:val="24"/>
        </w:rPr>
        <w:t> </w:t>
      </w:r>
      <w:r>
        <w:rPr>
          <w:sz w:val="24"/>
        </w:rPr>
        <w:t>prestaram</w:t>
      </w:r>
      <w:r>
        <w:rPr>
          <w:spacing w:val="-9"/>
          <w:sz w:val="24"/>
        </w:rPr>
        <w:t> </w:t>
      </w:r>
      <w:r>
        <w:rPr>
          <w:sz w:val="24"/>
        </w:rPr>
        <w:t>serviço.</w:t>
      </w:r>
      <w:r>
        <w:rPr>
          <w:spacing w:val="-10"/>
          <w:sz w:val="24"/>
        </w:rPr>
        <w:t> </w:t>
      </w:r>
      <w:r>
        <w:rPr>
          <w:sz w:val="24"/>
        </w:rPr>
        <w:t>Exemplo: </w:t>
      </w:r>
      <w:r>
        <w:rPr>
          <w:w w:val="90"/>
          <w:sz w:val="24"/>
        </w:rPr>
        <w:t>construtora X presta serviços de construção civil nas obras CNO1 e CNO2, vinculadas à empresa Y. Essas obras não são informadas no evento S-1005 da Construtora X e sim no S-1005 da empresa Y. Devem</w:t>
      </w:r>
      <w:r>
        <w:rPr>
          <w:sz w:val="24"/>
        </w:rPr>
        <w:t> </w:t>
      </w:r>
      <w:r>
        <w:rPr>
          <w:w w:val="90"/>
          <w:sz w:val="24"/>
        </w:rPr>
        <w:t>ser</w:t>
      </w:r>
      <w:r>
        <w:rPr>
          <w:sz w:val="24"/>
        </w:rPr>
        <w:t> </w:t>
      </w:r>
      <w:r>
        <w:rPr>
          <w:w w:val="90"/>
          <w:sz w:val="24"/>
        </w:rPr>
        <w:t>criados</w:t>
      </w:r>
      <w:r>
        <w:rPr>
          <w:sz w:val="24"/>
        </w:rPr>
        <w:t> </w:t>
      </w:r>
      <w:r>
        <w:rPr>
          <w:w w:val="90"/>
          <w:sz w:val="24"/>
        </w:rPr>
        <w:t>dois</w:t>
      </w:r>
      <w:r>
        <w:rPr>
          <w:sz w:val="24"/>
        </w:rPr>
        <w:t> </w:t>
      </w:r>
      <w:r>
        <w:rPr>
          <w:w w:val="90"/>
          <w:sz w:val="24"/>
        </w:rPr>
        <w:t>itens</w:t>
      </w:r>
      <w:r>
        <w:rPr>
          <w:sz w:val="24"/>
        </w:rPr>
        <w:t> </w:t>
      </w:r>
      <w:r>
        <w:rPr>
          <w:w w:val="90"/>
          <w:sz w:val="24"/>
        </w:rPr>
        <w:t>na</w:t>
      </w:r>
      <w:r>
        <w:rPr>
          <w:sz w:val="24"/>
        </w:rPr>
        <w:t> </w:t>
      </w:r>
      <w:r>
        <w:rPr>
          <w:w w:val="90"/>
          <w:sz w:val="24"/>
        </w:rPr>
        <w:t>tabela</w:t>
      </w:r>
      <w:r>
        <w:rPr>
          <w:sz w:val="24"/>
        </w:rPr>
        <w:t> </w:t>
      </w:r>
      <w:r>
        <w:rPr>
          <w:w w:val="90"/>
          <w:sz w:val="24"/>
        </w:rPr>
        <w:t>de</w:t>
      </w:r>
      <w:r>
        <w:rPr>
          <w:sz w:val="24"/>
        </w:rPr>
        <w:t> </w:t>
      </w:r>
      <w:r>
        <w:rPr>
          <w:w w:val="90"/>
          <w:sz w:val="24"/>
        </w:rPr>
        <w:t>lotações</w:t>
      </w:r>
      <w:r>
        <w:rPr>
          <w:sz w:val="24"/>
        </w:rPr>
        <w:t> </w:t>
      </w:r>
      <w:r>
        <w:rPr>
          <w:w w:val="90"/>
          <w:sz w:val="24"/>
        </w:rPr>
        <w:t>tributárias,</w:t>
      </w:r>
      <w:r>
        <w:rPr>
          <w:spacing w:val="17"/>
          <w:sz w:val="24"/>
        </w:rPr>
        <w:t> </w:t>
      </w:r>
      <w:r>
        <w:rPr>
          <w:w w:val="90"/>
          <w:sz w:val="24"/>
        </w:rPr>
        <w:t>do</w:t>
      </w:r>
      <w:r>
        <w:rPr>
          <w:sz w:val="24"/>
        </w:rPr>
        <w:t> </w:t>
      </w:r>
      <w:r>
        <w:rPr>
          <w:w w:val="90"/>
          <w:sz w:val="24"/>
        </w:rPr>
        <w:t>tipo</w:t>
      </w:r>
      <w:r>
        <w:rPr>
          <w:sz w:val="24"/>
        </w:rPr>
        <w:t> </w:t>
      </w:r>
      <w:r>
        <w:rPr>
          <w:w w:val="90"/>
          <w:sz w:val="24"/>
        </w:rPr>
        <w:t>[02],</w:t>
      </w:r>
      <w:r>
        <w:rPr>
          <w:sz w:val="24"/>
        </w:rPr>
        <w:t> </w:t>
      </w:r>
      <w:r>
        <w:rPr>
          <w:w w:val="90"/>
          <w:sz w:val="24"/>
        </w:rPr>
        <w:t>o</w:t>
      </w:r>
      <w:r>
        <w:rPr>
          <w:sz w:val="24"/>
        </w:rPr>
        <w:t> </w:t>
      </w:r>
      <w:r>
        <w:rPr>
          <w:w w:val="90"/>
          <w:sz w:val="24"/>
        </w:rPr>
        <w:t>primeiro</w:t>
      </w:r>
      <w:r>
        <w:rPr>
          <w:sz w:val="24"/>
        </w:rPr>
        <w:t> </w:t>
      </w:r>
      <w:r>
        <w:rPr>
          <w:w w:val="90"/>
          <w:sz w:val="24"/>
        </w:rPr>
        <w:t>referenciando</w:t>
      </w:r>
      <w:r>
        <w:rPr>
          <w:spacing w:val="40"/>
          <w:sz w:val="24"/>
        </w:rPr>
        <w:t> </w:t>
      </w:r>
      <w:r>
        <w:rPr>
          <w:w w:val="90"/>
          <w:sz w:val="24"/>
        </w:rPr>
        <w:t>o CNO1 e o segundo o CNO2, e em ambas é informado o número do CNPJ da empresa Y no grupo </w:t>
      </w:r>
      <w:r>
        <w:rPr>
          <w:spacing w:val="-2"/>
          <w:sz w:val="24"/>
        </w:rPr>
        <w:t>[infoEmprParcial].</w:t>
      </w:r>
    </w:p>
    <w:p>
      <w:pPr>
        <w:pStyle w:val="ListParagraph"/>
        <w:numPr>
          <w:ilvl w:val="1"/>
          <w:numId w:val="62"/>
        </w:numPr>
        <w:tabs>
          <w:tab w:pos="925" w:val="left" w:leader="none"/>
        </w:tabs>
        <w:spacing w:line="381" w:lineRule="auto" w:before="7" w:after="0"/>
        <w:ind w:left="220" w:right="835" w:firstLine="0"/>
        <w:jc w:val="both"/>
        <w:rPr>
          <w:sz w:val="24"/>
        </w:rPr>
      </w:pPr>
      <w:r>
        <w:rPr>
          <w:w w:val="90"/>
          <w:sz w:val="24"/>
        </w:rPr>
        <w:t>Em</w:t>
      </w:r>
      <w:r>
        <w:rPr>
          <w:spacing w:val="-1"/>
          <w:w w:val="90"/>
          <w:sz w:val="24"/>
        </w:rPr>
        <w:t> </w:t>
      </w:r>
      <w:r>
        <w:rPr>
          <w:w w:val="90"/>
          <w:sz w:val="24"/>
        </w:rPr>
        <w:t>caso</w:t>
      </w:r>
      <w:r>
        <w:rPr>
          <w:spacing w:val="-2"/>
          <w:w w:val="90"/>
          <w:sz w:val="24"/>
        </w:rPr>
        <w:t> </w:t>
      </w:r>
      <w:r>
        <w:rPr>
          <w:w w:val="90"/>
          <w:sz w:val="24"/>
        </w:rPr>
        <w:t>de</w:t>
      </w:r>
      <w:r>
        <w:rPr>
          <w:spacing w:val="-2"/>
          <w:w w:val="90"/>
          <w:sz w:val="24"/>
        </w:rPr>
        <w:t> </w:t>
      </w:r>
      <w:r>
        <w:rPr>
          <w:w w:val="90"/>
          <w:sz w:val="24"/>
        </w:rPr>
        <w:t>empreitadas</w:t>
      </w:r>
      <w:r>
        <w:rPr>
          <w:spacing w:val="-6"/>
          <w:w w:val="90"/>
          <w:sz w:val="24"/>
        </w:rPr>
        <w:t> </w:t>
      </w:r>
      <w:r>
        <w:rPr>
          <w:w w:val="90"/>
          <w:sz w:val="24"/>
        </w:rPr>
        <w:t>parciais,</w:t>
      </w:r>
      <w:r>
        <w:rPr>
          <w:spacing w:val="-2"/>
          <w:w w:val="90"/>
          <w:sz w:val="24"/>
        </w:rPr>
        <w:t> </w:t>
      </w:r>
      <w:r>
        <w:rPr>
          <w:w w:val="90"/>
          <w:sz w:val="24"/>
        </w:rPr>
        <w:t>devem</w:t>
      </w:r>
      <w:r>
        <w:rPr>
          <w:spacing w:val="-2"/>
          <w:w w:val="90"/>
          <w:sz w:val="24"/>
        </w:rPr>
        <w:t> </w:t>
      </w:r>
      <w:r>
        <w:rPr>
          <w:w w:val="90"/>
          <w:sz w:val="24"/>
        </w:rPr>
        <w:t>ser</w:t>
      </w:r>
      <w:r>
        <w:rPr>
          <w:spacing w:val="-2"/>
          <w:w w:val="90"/>
          <w:sz w:val="24"/>
        </w:rPr>
        <w:t> </w:t>
      </w:r>
      <w:r>
        <w:rPr>
          <w:w w:val="90"/>
          <w:sz w:val="24"/>
        </w:rPr>
        <w:t>informados</w:t>
      </w:r>
      <w:r>
        <w:rPr>
          <w:spacing w:val="-2"/>
          <w:w w:val="90"/>
          <w:sz w:val="24"/>
        </w:rPr>
        <w:t> </w:t>
      </w:r>
      <w:r>
        <w:rPr>
          <w:w w:val="90"/>
          <w:sz w:val="24"/>
        </w:rPr>
        <w:t>os</w:t>
      </w:r>
      <w:r>
        <w:rPr>
          <w:spacing w:val="-2"/>
          <w:w w:val="90"/>
          <w:sz w:val="24"/>
        </w:rPr>
        <w:t> </w:t>
      </w:r>
      <w:r>
        <w:rPr>
          <w:w w:val="90"/>
          <w:sz w:val="24"/>
        </w:rPr>
        <w:t>dados</w:t>
      </w:r>
      <w:r>
        <w:rPr>
          <w:spacing w:val="-2"/>
          <w:w w:val="90"/>
          <w:sz w:val="24"/>
        </w:rPr>
        <w:t> </w:t>
      </w:r>
      <w:r>
        <w:rPr>
          <w:w w:val="90"/>
          <w:sz w:val="24"/>
        </w:rPr>
        <w:t>do</w:t>
      </w:r>
      <w:r>
        <w:rPr>
          <w:spacing w:val="-2"/>
          <w:w w:val="90"/>
          <w:sz w:val="24"/>
        </w:rPr>
        <w:t> </w:t>
      </w:r>
      <w:r>
        <w:rPr>
          <w:w w:val="90"/>
          <w:sz w:val="24"/>
        </w:rPr>
        <w:t>contratante</w:t>
      </w:r>
      <w:r>
        <w:rPr>
          <w:spacing w:val="-2"/>
          <w:w w:val="90"/>
          <w:sz w:val="24"/>
        </w:rPr>
        <w:t> </w:t>
      </w:r>
      <w:r>
        <w:rPr>
          <w:w w:val="90"/>
          <w:sz w:val="24"/>
        </w:rPr>
        <w:t>e podem</w:t>
      </w:r>
      <w:r>
        <w:rPr>
          <w:spacing w:val="-1"/>
          <w:w w:val="90"/>
          <w:sz w:val="24"/>
        </w:rPr>
        <w:t> </w:t>
      </w:r>
      <w:r>
        <w:rPr>
          <w:w w:val="90"/>
          <w:sz w:val="24"/>
        </w:rPr>
        <w:t>ser </w:t>
      </w:r>
      <w:r>
        <w:rPr>
          <w:spacing w:val="-4"/>
          <w:sz w:val="24"/>
        </w:rPr>
        <w:t>informados</w:t>
      </w:r>
      <w:r>
        <w:rPr>
          <w:spacing w:val="-11"/>
          <w:sz w:val="24"/>
        </w:rPr>
        <w:t> </w:t>
      </w:r>
      <w:r>
        <w:rPr>
          <w:spacing w:val="-4"/>
          <w:sz w:val="24"/>
        </w:rPr>
        <w:t>os</w:t>
      </w:r>
      <w:r>
        <w:rPr>
          <w:spacing w:val="-12"/>
          <w:sz w:val="24"/>
        </w:rPr>
        <w:t> </w:t>
      </w:r>
      <w:r>
        <w:rPr>
          <w:spacing w:val="-4"/>
          <w:sz w:val="24"/>
        </w:rPr>
        <w:t>dados</w:t>
      </w:r>
      <w:r>
        <w:rPr>
          <w:spacing w:val="-12"/>
          <w:sz w:val="24"/>
        </w:rPr>
        <w:t> </w:t>
      </w:r>
      <w:r>
        <w:rPr>
          <w:spacing w:val="-4"/>
          <w:sz w:val="24"/>
        </w:rPr>
        <w:t>do</w:t>
      </w:r>
      <w:r>
        <w:rPr>
          <w:spacing w:val="-11"/>
          <w:sz w:val="24"/>
        </w:rPr>
        <w:t> </w:t>
      </w:r>
      <w:r>
        <w:rPr>
          <w:spacing w:val="-4"/>
          <w:sz w:val="24"/>
        </w:rPr>
        <w:t>proprietário</w:t>
      </w:r>
      <w:r>
        <w:rPr>
          <w:spacing w:val="-12"/>
          <w:sz w:val="24"/>
        </w:rPr>
        <w:t> </w:t>
      </w:r>
      <w:r>
        <w:rPr>
          <w:spacing w:val="-4"/>
          <w:sz w:val="24"/>
        </w:rPr>
        <w:t>da</w:t>
      </w:r>
      <w:r>
        <w:rPr>
          <w:spacing w:val="-12"/>
          <w:sz w:val="24"/>
        </w:rPr>
        <w:t> </w:t>
      </w:r>
      <w:r>
        <w:rPr>
          <w:spacing w:val="-4"/>
          <w:sz w:val="24"/>
        </w:rPr>
        <w:t>obra</w:t>
      </w:r>
      <w:r>
        <w:rPr>
          <w:spacing w:val="-11"/>
          <w:sz w:val="24"/>
        </w:rPr>
        <w:t> </w:t>
      </w:r>
      <w:r>
        <w:rPr>
          <w:spacing w:val="-4"/>
          <w:sz w:val="24"/>
        </w:rPr>
        <w:t>(CNPJ</w:t>
      </w:r>
      <w:r>
        <w:rPr>
          <w:spacing w:val="-12"/>
          <w:sz w:val="24"/>
        </w:rPr>
        <w:t> </w:t>
      </w:r>
      <w:r>
        <w:rPr>
          <w:spacing w:val="-4"/>
          <w:sz w:val="24"/>
        </w:rPr>
        <w:t>ou</w:t>
      </w:r>
      <w:r>
        <w:rPr>
          <w:spacing w:val="-11"/>
          <w:sz w:val="24"/>
        </w:rPr>
        <w:t> </w:t>
      </w:r>
      <w:r>
        <w:rPr>
          <w:spacing w:val="-4"/>
          <w:sz w:val="24"/>
        </w:rPr>
        <w:t>CPF,</w:t>
      </w:r>
      <w:r>
        <w:rPr>
          <w:spacing w:val="-11"/>
          <w:sz w:val="24"/>
        </w:rPr>
        <w:t> </w:t>
      </w:r>
      <w:r>
        <w:rPr>
          <w:spacing w:val="-4"/>
          <w:sz w:val="24"/>
        </w:rPr>
        <w:t>conforme</w:t>
      </w:r>
      <w:r>
        <w:rPr>
          <w:spacing w:val="-12"/>
          <w:sz w:val="24"/>
        </w:rPr>
        <w:t> </w:t>
      </w:r>
      <w:r>
        <w:rPr>
          <w:spacing w:val="-4"/>
          <w:sz w:val="24"/>
        </w:rPr>
        <w:t>o</w:t>
      </w:r>
      <w:r>
        <w:rPr>
          <w:spacing w:val="-11"/>
          <w:sz w:val="24"/>
        </w:rPr>
        <w:t> </w:t>
      </w:r>
      <w:r>
        <w:rPr>
          <w:spacing w:val="-4"/>
          <w:sz w:val="24"/>
        </w:rPr>
        <w:t>caso).</w:t>
      </w:r>
      <w:r>
        <w:rPr>
          <w:spacing w:val="-8"/>
          <w:sz w:val="24"/>
        </w:rPr>
        <w:t> </w:t>
      </w:r>
      <w:r>
        <w:rPr>
          <w:spacing w:val="-4"/>
          <w:sz w:val="24"/>
        </w:rPr>
        <w:t>No</w:t>
      </w:r>
      <w:r>
        <w:rPr>
          <w:spacing w:val="-12"/>
          <w:sz w:val="24"/>
        </w:rPr>
        <w:t> </w:t>
      </w:r>
      <w:r>
        <w:rPr>
          <w:spacing w:val="-4"/>
          <w:sz w:val="24"/>
        </w:rPr>
        <w:t>caso</w:t>
      </w:r>
      <w:r>
        <w:rPr>
          <w:spacing w:val="-12"/>
          <w:sz w:val="24"/>
        </w:rPr>
        <w:t> </w:t>
      </w:r>
      <w:r>
        <w:rPr>
          <w:spacing w:val="-4"/>
          <w:sz w:val="24"/>
        </w:rPr>
        <w:t>em</w:t>
      </w:r>
      <w:r>
        <w:rPr>
          <w:spacing w:val="-12"/>
          <w:sz w:val="24"/>
        </w:rPr>
        <w:t> </w:t>
      </w:r>
      <w:r>
        <w:rPr>
          <w:spacing w:val="-4"/>
          <w:sz w:val="24"/>
        </w:rPr>
        <w:t>que </w:t>
      </w:r>
      <w:r>
        <w:rPr>
          <w:sz w:val="24"/>
        </w:rPr>
        <w:t>proprietário</w:t>
      </w:r>
      <w:r>
        <w:rPr>
          <w:spacing w:val="-14"/>
          <w:sz w:val="24"/>
        </w:rPr>
        <w:t> </w:t>
      </w:r>
      <w:r>
        <w:rPr>
          <w:sz w:val="24"/>
        </w:rPr>
        <w:t>pelo</w:t>
      </w:r>
      <w:r>
        <w:rPr>
          <w:spacing w:val="-13"/>
          <w:sz w:val="24"/>
        </w:rPr>
        <w:t> </w:t>
      </w:r>
      <w:r>
        <w:rPr>
          <w:sz w:val="24"/>
        </w:rPr>
        <w:t>CNO</w:t>
      </w:r>
      <w:r>
        <w:rPr>
          <w:spacing w:val="-14"/>
          <w:sz w:val="24"/>
        </w:rPr>
        <w:t> </w:t>
      </w:r>
      <w:r>
        <w:rPr>
          <w:sz w:val="24"/>
        </w:rPr>
        <w:t>for</w:t>
      </w:r>
      <w:r>
        <w:rPr>
          <w:spacing w:val="-13"/>
          <w:sz w:val="24"/>
        </w:rPr>
        <w:t> </w:t>
      </w:r>
      <w:r>
        <w:rPr>
          <w:sz w:val="24"/>
        </w:rPr>
        <w:t>um</w:t>
      </w:r>
      <w:r>
        <w:rPr>
          <w:spacing w:val="-15"/>
          <w:sz w:val="24"/>
        </w:rPr>
        <w:t> </w:t>
      </w:r>
      <w:r>
        <w:rPr>
          <w:sz w:val="24"/>
        </w:rPr>
        <w:t>CNPJ,</w:t>
      </w:r>
      <w:r>
        <w:rPr>
          <w:spacing w:val="-15"/>
          <w:sz w:val="24"/>
        </w:rPr>
        <w:t> </w:t>
      </w:r>
      <w:r>
        <w:rPr>
          <w:sz w:val="24"/>
        </w:rPr>
        <w:t>o</w:t>
      </w:r>
      <w:r>
        <w:rPr>
          <w:spacing w:val="-13"/>
          <w:sz w:val="24"/>
        </w:rPr>
        <w:t> </w:t>
      </w:r>
      <w:r>
        <w:rPr>
          <w:sz w:val="24"/>
        </w:rPr>
        <w:t>declarante</w:t>
      </w:r>
      <w:r>
        <w:rPr>
          <w:spacing w:val="-15"/>
          <w:sz w:val="24"/>
        </w:rPr>
        <w:t> </w:t>
      </w:r>
      <w:r>
        <w:rPr>
          <w:sz w:val="24"/>
        </w:rPr>
        <w:t>deve</w:t>
      </w:r>
      <w:r>
        <w:rPr>
          <w:spacing w:val="-15"/>
          <w:sz w:val="24"/>
        </w:rPr>
        <w:t> </w:t>
      </w:r>
      <w:r>
        <w:rPr>
          <w:sz w:val="24"/>
        </w:rPr>
        <w:t>informar</w:t>
      </w:r>
      <w:r>
        <w:rPr>
          <w:spacing w:val="-14"/>
          <w:sz w:val="24"/>
        </w:rPr>
        <w:t> </w:t>
      </w:r>
      <w:r>
        <w:rPr>
          <w:sz w:val="24"/>
        </w:rPr>
        <w:t>os</w:t>
      </w:r>
      <w:r>
        <w:rPr>
          <w:spacing w:val="-13"/>
          <w:sz w:val="24"/>
        </w:rPr>
        <w:t> </w:t>
      </w:r>
      <w:r>
        <w:rPr>
          <w:sz w:val="24"/>
        </w:rPr>
        <w:t>dados</w:t>
      </w:r>
      <w:r>
        <w:rPr>
          <w:spacing w:val="-13"/>
          <w:sz w:val="24"/>
        </w:rPr>
        <w:t> </w:t>
      </w:r>
      <w:r>
        <w:rPr>
          <w:sz w:val="24"/>
        </w:rPr>
        <w:t>do</w:t>
      </w:r>
      <w:r>
        <w:rPr>
          <w:spacing w:val="-13"/>
          <w:sz w:val="24"/>
        </w:rPr>
        <w:t> </w:t>
      </w:r>
      <w:r>
        <w:rPr>
          <w:sz w:val="24"/>
        </w:rPr>
        <w:t>estabelecimento </w:t>
      </w:r>
      <w:r>
        <w:rPr>
          <w:spacing w:val="-6"/>
          <w:sz w:val="24"/>
        </w:rPr>
        <w:t>responsável (matriz</w:t>
      </w:r>
      <w:r>
        <w:rPr>
          <w:spacing w:val="-7"/>
          <w:sz w:val="24"/>
        </w:rPr>
        <w:t> </w:t>
      </w:r>
      <w:r>
        <w:rPr>
          <w:spacing w:val="-6"/>
          <w:sz w:val="24"/>
        </w:rPr>
        <w:t>ou</w:t>
      </w:r>
      <w:r>
        <w:rPr>
          <w:spacing w:val="-7"/>
          <w:sz w:val="24"/>
        </w:rPr>
        <w:t> </w:t>
      </w:r>
      <w:r>
        <w:rPr>
          <w:spacing w:val="-6"/>
          <w:sz w:val="24"/>
        </w:rPr>
        <w:t>filial)</w:t>
      </w:r>
      <w:r>
        <w:rPr>
          <w:spacing w:val="-7"/>
          <w:sz w:val="24"/>
        </w:rPr>
        <w:t> </w:t>
      </w:r>
      <w:r>
        <w:rPr>
          <w:spacing w:val="-6"/>
          <w:sz w:val="24"/>
        </w:rPr>
        <w:t>pelo</w:t>
      </w:r>
      <w:r>
        <w:rPr>
          <w:spacing w:val="-7"/>
          <w:sz w:val="24"/>
        </w:rPr>
        <w:t> </w:t>
      </w:r>
      <w:r>
        <w:rPr>
          <w:spacing w:val="-6"/>
          <w:sz w:val="24"/>
        </w:rPr>
        <w:t>CNO.</w:t>
      </w:r>
    </w:p>
    <w:p>
      <w:pPr>
        <w:pStyle w:val="Heading1"/>
        <w:numPr>
          <w:ilvl w:val="0"/>
          <w:numId w:val="62"/>
        </w:numPr>
        <w:tabs>
          <w:tab w:pos="927" w:val="left" w:leader="none"/>
        </w:tabs>
        <w:spacing w:line="240" w:lineRule="auto" w:before="2" w:after="0"/>
        <w:ind w:left="927" w:right="0" w:hanging="707"/>
        <w:jc w:val="both"/>
      </w:pPr>
      <w:r>
        <w:rPr>
          <w:w w:val="85"/>
        </w:rPr>
        <w:t>Equipe</w:t>
      </w:r>
      <w:r>
        <w:rPr>
          <w:spacing w:val="2"/>
        </w:rPr>
        <w:t> </w:t>
      </w:r>
      <w:r>
        <w:rPr>
          <w:w w:val="85"/>
        </w:rPr>
        <w:t>de</w:t>
      </w:r>
      <w:r>
        <w:rPr>
          <w:spacing w:val="2"/>
        </w:rPr>
        <w:t> </w:t>
      </w:r>
      <w:r>
        <w:rPr>
          <w:w w:val="85"/>
        </w:rPr>
        <w:t>futebol</w:t>
      </w:r>
      <w:r>
        <w:rPr>
          <w:spacing w:val="5"/>
        </w:rPr>
        <w:t> </w:t>
      </w:r>
      <w:r>
        <w:rPr>
          <w:spacing w:val="-2"/>
          <w:w w:val="85"/>
        </w:rPr>
        <w:t>profissional</w:t>
      </w:r>
    </w:p>
    <w:p>
      <w:pPr>
        <w:pStyle w:val="ListParagraph"/>
        <w:numPr>
          <w:ilvl w:val="1"/>
          <w:numId w:val="62"/>
        </w:numPr>
        <w:tabs>
          <w:tab w:pos="925" w:val="left" w:leader="none"/>
        </w:tabs>
        <w:spacing w:line="384" w:lineRule="auto" w:before="163" w:after="0"/>
        <w:ind w:left="220" w:right="841" w:firstLine="0"/>
        <w:jc w:val="both"/>
        <w:rPr>
          <w:sz w:val="24"/>
        </w:rPr>
      </w:pPr>
      <w:r>
        <w:rPr>
          <w:spacing w:val="-6"/>
          <w:sz w:val="24"/>
        </w:rPr>
        <w:t>A</w:t>
      </w:r>
      <w:r>
        <w:rPr>
          <w:spacing w:val="-10"/>
          <w:sz w:val="24"/>
        </w:rPr>
        <w:t> </w:t>
      </w:r>
      <w:r>
        <w:rPr>
          <w:spacing w:val="-6"/>
          <w:sz w:val="24"/>
        </w:rPr>
        <w:t>sociedade</w:t>
      </w:r>
      <w:r>
        <w:rPr>
          <w:spacing w:val="-11"/>
          <w:sz w:val="24"/>
        </w:rPr>
        <w:t> </w:t>
      </w:r>
      <w:r>
        <w:rPr>
          <w:spacing w:val="-6"/>
          <w:sz w:val="24"/>
        </w:rPr>
        <w:t>que</w:t>
      </w:r>
      <w:r>
        <w:rPr>
          <w:spacing w:val="-9"/>
          <w:sz w:val="24"/>
        </w:rPr>
        <w:t> </w:t>
      </w:r>
      <w:r>
        <w:rPr>
          <w:spacing w:val="-6"/>
          <w:sz w:val="24"/>
        </w:rPr>
        <w:t>mantém</w:t>
      </w:r>
      <w:r>
        <w:rPr>
          <w:spacing w:val="-10"/>
          <w:sz w:val="24"/>
        </w:rPr>
        <w:t> </w:t>
      </w:r>
      <w:r>
        <w:rPr>
          <w:spacing w:val="-6"/>
          <w:sz w:val="24"/>
        </w:rPr>
        <w:t>equipe</w:t>
      </w:r>
      <w:r>
        <w:rPr>
          <w:spacing w:val="-10"/>
          <w:sz w:val="24"/>
        </w:rPr>
        <w:t> </w:t>
      </w:r>
      <w:r>
        <w:rPr>
          <w:spacing w:val="-6"/>
          <w:sz w:val="24"/>
        </w:rPr>
        <w:t>de</w:t>
      </w:r>
      <w:r>
        <w:rPr>
          <w:spacing w:val="-10"/>
          <w:sz w:val="24"/>
        </w:rPr>
        <w:t> </w:t>
      </w:r>
      <w:r>
        <w:rPr>
          <w:spacing w:val="-6"/>
          <w:sz w:val="24"/>
        </w:rPr>
        <w:t>futebol</w:t>
      </w:r>
      <w:r>
        <w:rPr>
          <w:spacing w:val="-9"/>
          <w:sz w:val="24"/>
        </w:rPr>
        <w:t> </w:t>
      </w:r>
      <w:r>
        <w:rPr>
          <w:spacing w:val="-6"/>
          <w:sz w:val="24"/>
        </w:rPr>
        <w:t>profissional</w:t>
      </w:r>
      <w:r>
        <w:rPr>
          <w:spacing w:val="-11"/>
          <w:sz w:val="24"/>
        </w:rPr>
        <w:t> </w:t>
      </w:r>
      <w:r>
        <w:rPr>
          <w:spacing w:val="-6"/>
          <w:sz w:val="24"/>
        </w:rPr>
        <w:t>e</w:t>
      </w:r>
      <w:r>
        <w:rPr>
          <w:spacing w:val="-9"/>
          <w:sz w:val="24"/>
        </w:rPr>
        <w:t> </w:t>
      </w:r>
      <w:r>
        <w:rPr>
          <w:spacing w:val="-6"/>
          <w:sz w:val="24"/>
        </w:rPr>
        <w:t>atividade</w:t>
      </w:r>
      <w:r>
        <w:rPr>
          <w:spacing w:val="-11"/>
          <w:sz w:val="24"/>
        </w:rPr>
        <w:t> </w:t>
      </w:r>
      <w:r>
        <w:rPr>
          <w:spacing w:val="-6"/>
          <w:sz w:val="24"/>
        </w:rPr>
        <w:t>econômica</w:t>
      </w:r>
      <w:r>
        <w:rPr>
          <w:spacing w:val="-9"/>
          <w:sz w:val="24"/>
        </w:rPr>
        <w:t> </w:t>
      </w:r>
      <w:r>
        <w:rPr>
          <w:spacing w:val="-6"/>
          <w:sz w:val="24"/>
        </w:rPr>
        <w:t>organizada </w:t>
      </w:r>
      <w:r>
        <w:rPr>
          <w:spacing w:val="-8"/>
          <w:sz w:val="24"/>
        </w:rPr>
        <w:t>para</w:t>
      </w:r>
      <w:r>
        <w:rPr>
          <w:spacing w:val="-7"/>
          <w:sz w:val="24"/>
        </w:rPr>
        <w:t> </w:t>
      </w:r>
      <w:r>
        <w:rPr>
          <w:spacing w:val="-8"/>
          <w:sz w:val="24"/>
        </w:rPr>
        <w:t>a</w:t>
      </w:r>
      <w:r>
        <w:rPr>
          <w:spacing w:val="-9"/>
          <w:sz w:val="24"/>
        </w:rPr>
        <w:t> </w:t>
      </w:r>
      <w:r>
        <w:rPr>
          <w:spacing w:val="-8"/>
          <w:sz w:val="24"/>
        </w:rPr>
        <w:t>produção</w:t>
      </w:r>
      <w:r>
        <w:rPr>
          <w:spacing w:val="-6"/>
          <w:sz w:val="24"/>
        </w:rPr>
        <w:t> </w:t>
      </w:r>
      <w:r>
        <w:rPr>
          <w:spacing w:val="-8"/>
          <w:sz w:val="24"/>
        </w:rPr>
        <w:t>e</w:t>
      </w:r>
      <w:r>
        <w:rPr>
          <w:spacing w:val="-9"/>
          <w:sz w:val="24"/>
        </w:rPr>
        <w:t> </w:t>
      </w:r>
      <w:r>
        <w:rPr>
          <w:spacing w:val="-8"/>
          <w:sz w:val="24"/>
        </w:rPr>
        <w:t>circulação</w:t>
      </w:r>
      <w:r>
        <w:rPr>
          <w:spacing w:val="-6"/>
          <w:sz w:val="24"/>
        </w:rPr>
        <w:t> </w:t>
      </w:r>
      <w:r>
        <w:rPr>
          <w:spacing w:val="-8"/>
          <w:sz w:val="24"/>
        </w:rPr>
        <w:t>de</w:t>
      </w:r>
      <w:r>
        <w:rPr>
          <w:spacing w:val="-9"/>
          <w:sz w:val="24"/>
        </w:rPr>
        <w:t> </w:t>
      </w:r>
      <w:r>
        <w:rPr>
          <w:spacing w:val="-8"/>
          <w:sz w:val="24"/>
        </w:rPr>
        <w:t>bens</w:t>
      </w:r>
      <w:r>
        <w:rPr>
          <w:spacing w:val="-9"/>
          <w:sz w:val="24"/>
        </w:rPr>
        <w:t> </w:t>
      </w:r>
      <w:r>
        <w:rPr>
          <w:spacing w:val="-8"/>
          <w:sz w:val="24"/>
        </w:rPr>
        <w:t>e</w:t>
      </w:r>
      <w:r>
        <w:rPr>
          <w:spacing w:val="-6"/>
          <w:sz w:val="24"/>
        </w:rPr>
        <w:t> </w:t>
      </w:r>
      <w:r>
        <w:rPr>
          <w:spacing w:val="-8"/>
          <w:sz w:val="24"/>
        </w:rPr>
        <w:t>serviços</w:t>
      </w:r>
      <w:r>
        <w:rPr>
          <w:spacing w:val="-9"/>
          <w:sz w:val="24"/>
        </w:rPr>
        <w:t> </w:t>
      </w:r>
      <w:r>
        <w:rPr>
          <w:spacing w:val="-8"/>
          <w:sz w:val="24"/>
        </w:rPr>
        <w:t>deve</w:t>
      </w:r>
      <w:r>
        <w:rPr>
          <w:spacing w:val="-6"/>
          <w:sz w:val="24"/>
        </w:rPr>
        <w:t> </w:t>
      </w:r>
      <w:r>
        <w:rPr>
          <w:spacing w:val="-8"/>
          <w:sz w:val="24"/>
        </w:rPr>
        <w:t>criar</w:t>
      </w:r>
      <w:r>
        <w:rPr>
          <w:spacing w:val="-9"/>
          <w:sz w:val="24"/>
        </w:rPr>
        <w:t> </w:t>
      </w:r>
      <w:r>
        <w:rPr>
          <w:spacing w:val="-8"/>
          <w:sz w:val="24"/>
        </w:rPr>
        <w:t>uma</w:t>
      </w:r>
      <w:r>
        <w:rPr>
          <w:spacing w:val="-6"/>
          <w:sz w:val="24"/>
        </w:rPr>
        <w:t> </w:t>
      </w:r>
      <w:r>
        <w:rPr>
          <w:spacing w:val="-8"/>
          <w:sz w:val="24"/>
        </w:rPr>
        <w:t>lotação</w:t>
      </w:r>
      <w:r>
        <w:rPr>
          <w:spacing w:val="-9"/>
          <w:sz w:val="24"/>
        </w:rPr>
        <w:t> </w:t>
      </w:r>
      <w:r>
        <w:rPr>
          <w:spacing w:val="-8"/>
          <w:sz w:val="24"/>
        </w:rPr>
        <w:t>tributária</w:t>
      </w:r>
      <w:r>
        <w:rPr>
          <w:spacing w:val="-6"/>
          <w:sz w:val="24"/>
        </w:rPr>
        <w:t> </w:t>
      </w:r>
      <w:r>
        <w:rPr>
          <w:spacing w:val="-8"/>
          <w:sz w:val="24"/>
        </w:rPr>
        <w:t>específica</w:t>
      </w:r>
      <w:r>
        <w:rPr>
          <w:spacing w:val="-9"/>
          <w:sz w:val="24"/>
        </w:rPr>
        <w:t> </w:t>
      </w:r>
      <w:r>
        <w:rPr>
          <w:spacing w:val="-8"/>
          <w:sz w:val="24"/>
        </w:rPr>
        <w:t>para a </w:t>
      </w:r>
      <w:r>
        <w:rPr>
          <w:sz w:val="24"/>
        </w:rPr>
        <w:t>atividade</w:t>
      </w:r>
      <w:r>
        <w:rPr>
          <w:spacing w:val="-14"/>
          <w:sz w:val="24"/>
        </w:rPr>
        <w:t> </w:t>
      </w:r>
      <w:r>
        <w:rPr>
          <w:sz w:val="24"/>
        </w:rPr>
        <w:t>"futebol</w:t>
      </w:r>
      <w:r>
        <w:rPr>
          <w:spacing w:val="-13"/>
          <w:sz w:val="24"/>
        </w:rPr>
        <w:t> </w:t>
      </w:r>
      <w:r>
        <w:rPr>
          <w:sz w:val="24"/>
        </w:rPr>
        <w:t>profissional"</w:t>
      </w:r>
      <w:r>
        <w:rPr>
          <w:spacing w:val="-13"/>
          <w:sz w:val="24"/>
        </w:rPr>
        <w:t> </w:t>
      </w:r>
      <w:r>
        <w:rPr>
          <w:sz w:val="24"/>
        </w:rPr>
        <w:t>com</w:t>
      </w:r>
      <w:r>
        <w:rPr>
          <w:spacing w:val="-14"/>
          <w:sz w:val="24"/>
        </w:rPr>
        <w:t> </w:t>
      </w:r>
      <w:r>
        <w:rPr>
          <w:sz w:val="24"/>
        </w:rPr>
        <w:t>o</w:t>
      </w:r>
      <w:r>
        <w:rPr>
          <w:spacing w:val="-13"/>
          <w:sz w:val="24"/>
        </w:rPr>
        <w:t> </w:t>
      </w:r>
      <w:r>
        <w:rPr>
          <w:sz w:val="24"/>
        </w:rPr>
        <w:t>FPAS</w:t>
      </w:r>
      <w:r>
        <w:rPr>
          <w:spacing w:val="-11"/>
          <w:sz w:val="24"/>
        </w:rPr>
        <w:t> </w:t>
      </w:r>
      <w:r>
        <w:rPr>
          <w:sz w:val="24"/>
        </w:rPr>
        <w:t>[647]</w:t>
      </w:r>
      <w:r>
        <w:rPr>
          <w:spacing w:val="-13"/>
          <w:sz w:val="24"/>
        </w:rPr>
        <w:t> </w:t>
      </w:r>
      <w:r>
        <w:rPr>
          <w:sz w:val="24"/>
        </w:rPr>
        <w:t>e</w:t>
      </w:r>
      <w:r>
        <w:rPr>
          <w:spacing w:val="-14"/>
          <w:sz w:val="24"/>
        </w:rPr>
        <w:t> </w:t>
      </w:r>
      <w:r>
        <w:rPr>
          <w:sz w:val="24"/>
        </w:rPr>
        <w:t>outras</w:t>
      </w:r>
      <w:r>
        <w:rPr>
          <w:spacing w:val="-14"/>
          <w:sz w:val="24"/>
        </w:rPr>
        <w:t> </w:t>
      </w:r>
      <w:r>
        <w:rPr>
          <w:sz w:val="24"/>
        </w:rPr>
        <w:t>lotações</w:t>
      </w:r>
      <w:r>
        <w:rPr>
          <w:spacing w:val="-15"/>
          <w:sz w:val="24"/>
        </w:rPr>
        <w:t> </w:t>
      </w:r>
      <w:r>
        <w:rPr>
          <w:sz w:val="24"/>
        </w:rPr>
        <w:t>tributárias</w:t>
      </w:r>
      <w:r>
        <w:rPr>
          <w:spacing w:val="-14"/>
          <w:sz w:val="24"/>
        </w:rPr>
        <w:t> </w:t>
      </w:r>
      <w:r>
        <w:rPr>
          <w:sz w:val="24"/>
        </w:rPr>
        <w:t>para</w:t>
      </w:r>
      <w:r>
        <w:rPr>
          <w:spacing w:val="-12"/>
          <w:sz w:val="24"/>
        </w:rPr>
        <w:t> </w:t>
      </w:r>
      <w:r>
        <w:rPr>
          <w:sz w:val="24"/>
        </w:rPr>
        <w:t>as</w:t>
      </w:r>
      <w:r>
        <w:rPr>
          <w:spacing w:val="-15"/>
          <w:sz w:val="24"/>
        </w:rPr>
        <w:t> </w:t>
      </w:r>
      <w:r>
        <w:rPr>
          <w:sz w:val="24"/>
        </w:rPr>
        <w:t>demais </w:t>
      </w:r>
      <w:r>
        <w:rPr>
          <w:w w:val="90"/>
          <w:sz w:val="24"/>
        </w:rPr>
        <w:t>atividades econômicas, com os respectivos FPAS.</w:t>
      </w:r>
    </w:p>
    <w:p>
      <w:pPr>
        <w:pStyle w:val="Heading1"/>
        <w:numPr>
          <w:ilvl w:val="0"/>
          <w:numId w:val="62"/>
        </w:numPr>
        <w:tabs>
          <w:tab w:pos="927" w:val="left" w:leader="none"/>
        </w:tabs>
        <w:spacing w:line="270" w:lineRule="exact" w:before="0" w:after="0"/>
        <w:ind w:left="927" w:right="0" w:hanging="707"/>
        <w:jc w:val="both"/>
      </w:pPr>
      <w:r>
        <w:rPr>
          <w:w w:val="85"/>
        </w:rPr>
        <w:t>Trabalhador</w:t>
      </w:r>
      <w:r>
        <w:rPr>
          <w:spacing w:val="-2"/>
        </w:rPr>
        <w:t> </w:t>
      </w:r>
      <w:r>
        <w:rPr>
          <w:w w:val="85"/>
        </w:rPr>
        <w:t>avulso</w:t>
      </w:r>
      <w:r>
        <w:rPr>
          <w:spacing w:val="-3"/>
        </w:rPr>
        <w:t> </w:t>
      </w:r>
      <w:r>
        <w:rPr>
          <w:w w:val="85"/>
        </w:rPr>
        <w:t>não</w:t>
      </w:r>
      <w:r>
        <w:rPr>
          <w:spacing w:val="-8"/>
        </w:rPr>
        <w:t> </w:t>
      </w:r>
      <w:r>
        <w:rPr>
          <w:spacing w:val="-2"/>
          <w:w w:val="85"/>
        </w:rPr>
        <w:t>portuário</w:t>
      </w:r>
    </w:p>
    <w:p>
      <w:pPr>
        <w:pStyle w:val="ListParagraph"/>
        <w:numPr>
          <w:ilvl w:val="1"/>
          <w:numId w:val="62"/>
        </w:numPr>
        <w:tabs>
          <w:tab w:pos="925" w:val="left" w:leader="none"/>
        </w:tabs>
        <w:spacing w:line="381" w:lineRule="auto" w:before="163" w:after="0"/>
        <w:ind w:left="220" w:right="835" w:firstLine="0"/>
        <w:jc w:val="both"/>
        <w:rPr>
          <w:sz w:val="24"/>
        </w:rPr>
      </w:pPr>
      <w:r>
        <w:rPr>
          <w:spacing w:val="-8"/>
          <w:sz w:val="24"/>
        </w:rPr>
        <w:t>O</w:t>
      </w:r>
      <w:r>
        <w:rPr>
          <w:spacing w:val="-9"/>
          <w:sz w:val="24"/>
        </w:rPr>
        <w:t> </w:t>
      </w:r>
      <w:r>
        <w:rPr>
          <w:spacing w:val="-8"/>
          <w:sz w:val="24"/>
        </w:rPr>
        <w:t>sindicato</w:t>
      </w:r>
      <w:r>
        <w:rPr>
          <w:spacing w:val="-9"/>
          <w:sz w:val="24"/>
        </w:rPr>
        <w:t> </w:t>
      </w:r>
      <w:r>
        <w:rPr>
          <w:spacing w:val="-8"/>
          <w:sz w:val="24"/>
        </w:rPr>
        <w:t>que faz</w:t>
      </w:r>
      <w:r>
        <w:rPr>
          <w:spacing w:val="-9"/>
          <w:sz w:val="24"/>
        </w:rPr>
        <w:t> </w:t>
      </w:r>
      <w:r>
        <w:rPr>
          <w:spacing w:val="-8"/>
          <w:sz w:val="24"/>
        </w:rPr>
        <w:t>intermediação</w:t>
      </w:r>
      <w:r>
        <w:rPr>
          <w:spacing w:val="-9"/>
          <w:sz w:val="24"/>
        </w:rPr>
        <w:t> </w:t>
      </w:r>
      <w:r>
        <w:rPr>
          <w:spacing w:val="-8"/>
          <w:sz w:val="24"/>
        </w:rPr>
        <w:t>de</w:t>
      </w:r>
      <w:r>
        <w:rPr>
          <w:spacing w:val="-9"/>
          <w:sz w:val="24"/>
        </w:rPr>
        <w:t> </w:t>
      </w:r>
      <w:r>
        <w:rPr>
          <w:spacing w:val="-8"/>
          <w:sz w:val="24"/>
        </w:rPr>
        <w:t>mão de</w:t>
      </w:r>
      <w:r>
        <w:rPr>
          <w:spacing w:val="-9"/>
          <w:sz w:val="24"/>
        </w:rPr>
        <w:t> </w:t>
      </w:r>
      <w:r>
        <w:rPr>
          <w:spacing w:val="-8"/>
          <w:sz w:val="24"/>
        </w:rPr>
        <w:t>obra</w:t>
      </w:r>
      <w:r>
        <w:rPr>
          <w:spacing w:val="-9"/>
          <w:sz w:val="24"/>
        </w:rPr>
        <w:t> </w:t>
      </w:r>
      <w:r>
        <w:rPr>
          <w:spacing w:val="-8"/>
          <w:sz w:val="24"/>
        </w:rPr>
        <w:t>de trabalhador</w:t>
      </w:r>
      <w:r>
        <w:rPr>
          <w:spacing w:val="-9"/>
          <w:sz w:val="24"/>
        </w:rPr>
        <w:t> </w:t>
      </w:r>
      <w:r>
        <w:rPr>
          <w:spacing w:val="-8"/>
          <w:sz w:val="24"/>
        </w:rPr>
        <w:t>avulso</w:t>
      </w:r>
      <w:r>
        <w:rPr>
          <w:spacing w:val="-9"/>
          <w:sz w:val="24"/>
        </w:rPr>
        <w:t> </w:t>
      </w:r>
      <w:r>
        <w:rPr>
          <w:spacing w:val="-8"/>
          <w:sz w:val="24"/>
        </w:rPr>
        <w:t>não portuário</w:t>
      </w:r>
      <w:r>
        <w:rPr>
          <w:spacing w:val="-9"/>
          <w:sz w:val="24"/>
        </w:rPr>
        <w:t> </w:t>
      </w:r>
      <w:r>
        <w:rPr>
          <w:spacing w:val="-8"/>
          <w:sz w:val="24"/>
        </w:rPr>
        <w:t>deve criar</w:t>
      </w:r>
      <w:r>
        <w:rPr>
          <w:spacing w:val="-9"/>
          <w:sz w:val="24"/>
        </w:rPr>
        <w:t> </w:t>
      </w:r>
      <w:r>
        <w:rPr>
          <w:spacing w:val="-8"/>
          <w:sz w:val="24"/>
        </w:rPr>
        <w:t>uma</w:t>
      </w:r>
      <w:r>
        <w:rPr>
          <w:spacing w:val="-9"/>
          <w:sz w:val="24"/>
        </w:rPr>
        <w:t> </w:t>
      </w:r>
      <w:r>
        <w:rPr>
          <w:spacing w:val="-8"/>
          <w:sz w:val="24"/>
        </w:rPr>
        <w:t>lotação do</w:t>
      </w:r>
      <w:r>
        <w:rPr>
          <w:spacing w:val="-9"/>
          <w:sz w:val="24"/>
        </w:rPr>
        <w:t> </w:t>
      </w:r>
      <w:r>
        <w:rPr>
          <w:spacing w:val="-8"/>
          <w:sz w:val="24"/>
        </w:rPr>
        <w:t>tipo</w:t>
      </w:r>
      <w:r>
        <w:rPr>
          <w:spacing w:val="-7"/>
          <w:sz w:val="24"/>
        </w:rPr>
        <w:t> </w:t>
      </w:r>
      <w:r>
        <w:rPr>
          <w:spacing w:val="-8"/>
          <w:sz w:val="24"/>
        </w:rPr>
        <w:t>09</w:t>
      </w:r>
      <w:r>
        <w:rPr>
          <w:spacing w:val="-9"/>
          <w:sz w:val="24"/>
        </w:rPr>
        <w:t> </w:t>
      </w:r>
      <w:r>
        <w:rPr>
          <w:spacing w:val="-8"/>
          <w:sz w:val="24"/>
        </w:rPr>
        <w:t>para</w:t>
      </w:r>
      <w:r>
        <w:rPr>
          <w:spacing w:val="-6"/>
          <w:sz w:val="24"/>
        </w:rPr>
        <w:t> </w:t>
      </w:r>
      <w:r>
        <w:rPr>
          <w:spacing w:val="-8"/>
          <w:sz w:val="24"/>
        </w:rPr>
        <w:t>cada</w:t>
      </w:r>
      <w:r>
        <w:rPr>
          <w:spacing w:val="-9"/>
          <w:sz w:val="24"/>
        </w:rPr>
        <w:t> </w:t>
      </w:r>
      <w:r>
        <w:rPr>
          <w:spacing w:val="-8"/>
          <w:sz w:val="24"/>
        </w:rPr>
        <w:t>um</w:t>
      </w:r>
      <w:r>
        <w:rPr>
          <w:spacing w:val="-9"/>
          <w:sz w:val="24"/>
        </w:rPr>
        <w:t> </w:t>
      </w:r>
      <w:r>
        <w:rPr>
          <w:spacing w:val="-8"/>
          <w:sz w:val="24"/>
        </w:rPr>
        <w:t>dos</w:t>
      </w:r>
      <w:r>
        <w:rPr>
          <w:spacing w:val="-9"/>
          <w:sz w:val="24"/>
        </w:rPr>
        <w:t> </w:t>
      </w:r>
      <w:r>
        <w:rPr>
          <w:spacing w:val="-8"/>
          <w:sz w:val="24"/>
        </w:rPr>
        <w:t>tomadores que</w:t>
      </w:r>
      <w:r>
        <w:rPr>
          <w:spacing w:val="-7"/>
          <w:sz w:val="24"/>
        </w:rPr>
        <w:t> </w:t>
      </w:r>
      <w:r>
        <w:rPr>
          <w:spacing w:val="-8"/>
          <w:sz w:val="24"/>
        </w:rPr>
        <w:t>se</w:t>
      </w:r>
      <w:r>
        <w:rPr>
          <w:spacing w:val="-9"/>
          <w:sz w:val="24"/>
        </w:rPr>
        <w:t> </w:t>
      </w:r>
      <w:r>
        <w:rPr>
          <w:spacing w:val="-8"/>
          <w:sz w:val="24"/>
        </w:rPr>
        <w:t>utilizarem</w:t>
      </w:r>
      <w:r>
        <w:rPr>
          <w:spacing w:val="-9"/>
          <w:sz w:val="24"/>
        </w:rPr>
        <w:t> </w:t>
      </w:r>
      <w:r>
        <w:rPr>
          <w:spacing w:val="-8"/>
          <w:sz w:val="24"/>
        </w:rPr>
        <w:t>desses</w:t>
      </w:r>
      <w:r>
        <w:rPr>
          <w:spacing w:val="-6"/>
          <w:sz w:val="24"/>
        </w:rPr>
        <w:t> </w:t>
      </w:r>
      <w:r>
        <w:rPr>
          <w:spacing w:val="-8"/>
          <w:sz w:val="24"/>
        </w:rPr>
        <w:t>avulsos.</w:t>
      </w:r>
      <w:r>
        <w:rPr>
          <w:spacing w:val="1"/>
          <w:sz w:val="24"/>
        </w:rPr>
        <w:t> </w:t>
      </w:r>
      <w:r>
        <w:rPr>
          <w:spacing w:val="-8"/>
          <w:sz w:val="24"/>
        </w:rPr>
        <w:t>Essas</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spacing w:val="-8"/>
        </w:rPr>
        <w:t>lotações</w:t>
      </w:r>
      <w:r>
        <w:rPr>
          <w:spacing w:val="-9"/>
        </w:rPr>
        <w:t> </w:t>
      </w:r>
      <w:r>
        <w:rPr>
          <w:spacing w:val="-8"/>
        </w:rPr>
        <w:t>são</w:t>
      </w:r>
      <w:r>
        <w:rPr>
          <w:spacing w:val="-9"/>
        </w:rPr>
        <w:t> </w:t>
      </w:r>
      <w:r>
        <w:rPr>
          <w:spacing w:val="-8"/>
        </w:rPr>
        <w:t>utilizadas pelo</w:t>
      </w:r>
      <w:r>
        <w:rPr>
          <w:spacing w:val="-9"/>
        </w:rPr>
        <w:t> </w:t>
      </w:r>
      <w:r>
        <w:rPr>
          <w:spacing w:val="-8"/>
        </w:rPr>
        <w:t>sindicato</w:t>
      </w:r>
      <w:r>
        <w:rPr>
          <w:spacing w:val="-9"/>
        </w:rPr>
        <w:t> </w:t>
      </w:r>
      <w:r>
        <w:rPr>
          <w:spacing w:val="-8"/>
        </w:rPr>
        <w:t>quando</w:t>
      </w:r>
      <w:r>
        <w:rPr>
          <w:spacing w:val="-9"/>
        </w:rPr>
        <w:t> </w:t>
      </w:r>
      <w:r>
        <w:rPr>
          <w:spacing w:val="-8"/>
        </w:rPr>
        <w:t>do envio</w:t>
      </w:r>
      <w:r>
        <w:rPr>
          <w:spacing w:val="-9"/>
        </w:rPr>
        <w:t> </w:t>
      </w:r>
      <w:r>
        <w:rPr>
          <w:spacing w:val="-8"/>
        </w:rPr>
        <w:t>dos</w:t>
      </w:r>
      <w:r>
        <w:rPr>
          <w:spacing w:val="-9"/>
        </w:rPr>
        <w:t> </w:t>
      </w:r>
      <w:r>
        <w:rPr>
          <w:spacing w:val="-8"/>
        </w:rPr>
        <w:t>eventos S-1200</w:t>
      </w:r>
      <w:r>
        <w:rPr>
          <w:spacing w:val="-9"/>
        </w:rPr>
        <w:t> </w:t>
      </w:r>
      <w:r>
        <w:rPr>
          <w:spacing w:val="-8"/>
        </w:rPr>
        <w:t>trabalhador</w:t>
      </w:r>
      <w:r>
        <w:rPr>
          <w:spacing w:val="-9"/>
        </w:rPr>
        <w:t> </w:t>
      </w:r>
      <w:r>
        <w:rPr>
          <w:spacing w:val="-8"/>
        </w:rPr>
        <w:t>RGPS) dos </w:t>
      </w:r>
      <w:r>
        <w:rPr>
          <w:spacing w:val="-2"/>
        </w:rPr>
        <w:t>trabalhadores.</w:t>
      </w:r>
    </w:p>
    <w:p>
      <w:pPr>
        <w:pStyle w:val="ListParagraph"/>
        <w:numPr>
          <w:ilvl w:val="1"/>
          <w:numId w:val="62"/>
        </w:numPr>
        <w:tabs>
          <w:tab w:pos="925" w:val="left" w:leader="none"/>
        </w:tabs>
        <w:spacing w:line="381" w:lineRule="auto" w:before="1" w:after="0"/>
        <w:ind w:left="220" w:right="833" w:firstLine="0"/>
        <w:jc w:val="both"/>
        <w:rPr>
          <w:sz w:val="24"/>
        </w:rPr>
      </w:pPr>
      <w:r>
        <w:rPr>
          <w:w w:val="90"/>
          <w:sz w:val="24"/>
        </w:rPr>
        <w:t>O tomador de mão de obra avulsa não portuária, para prestar informação no evento S-1270, </w:t>
      </w:r>
      <w:r>
        <w:rPr>
          <w:spacing w:val="-8"/>
          <w:sz w:val="24"/>
        </w:rPr>
        <w:t>deve utilizar</w:t>
      </w:r>
      <w:r>
        <w:rPr>
          <w:spacing w:val="-4"/>
          <w:sz w:val="24"/>
        </w:rPr>
        <w:t> </w:t>
      </w:r>
      <w:r>
        <w:rPr>
          <w:spacing w:val="-8"/>
          <w:sz w:val="24"/>
        </w:rPr>
        <w:t>a lotação tributária</w:t>
      </w:r>
      <w:r>
        <w:rPr>
          <w:spacing w:val="-5"/>
          <w:sz w:val="24"/>
        </w:rPr>
        <w:t> </w:t>
      </w:r>
      <w:r>
        <w:rPr>
          <w:spacing w:val="-8"/>
          <w:sz w:val="24"/>
        </w:rPr>
        <w:t>correspondente ao</w:t>
      </w:r>
      <w:r>
        <w:rPr>
          <w:spacing w:val="-4"/>
          <w:sz w:val="24"/>
        </w:rPr>
        <w:t> </w:t>
      </w:r>
      <w:r>
        <w:rPr>
          <w:spacing w:val="-8"/>
          <w:sz w:val="24"/>
        </w:rPr>
        <w:t>local onde</w:t>
      </w:r>
      <w:r>
        <w:rPr>
          <w:spacing w:val="-4"/>
          <w:sz w:val="24"/>
        </w:rPr>
        <w:t> </w:t>
      </w:r>
      <w:r>
        <w:rPr>
          <w:spacing w:val="-8"/>
          <w:sz w:val="24"/>
        </w:rPr>
        <w:t>o serviço é</w:t>
      </w:r>
      <w:r>
        <w:rPr>
          <w:spacing w:val="-5"/>
          <w:sz w:val="24"/>
        </w:rPr>
        <w:t> </w:t>
      </w:r>
      <w:r>
        <w:rPr>
          <w:spacing w:val="-8"/>
          <w:sz w:val="24"/>
        </w:rPr>
        <w:t>executado. Exemplo, tipo </w:t>
      </w:r>
      <w:r>
        <w:rPr>
          <w:spacing w:val="-6"/>
          <w:sz w:val="24"/>
        </w:rPr>
        <w:t>01,</w:t>
      </w:r>
      <w:r>
        <w:rPr>
          <w:spacing w:val="-11"/>
          <w:sz w:val="24"/>
        </w:rPr>
        <w:t> </w:t>
      </w:r>
      <w:r>
        <w:rPr>
          <w:spacing w:val="-6"/>
          <w:sz w:val="24"/>
        </w:rPr>
        <w:t>quando</w:t>
      </w:r>
      <w:r>
        <w:rPr>
          <w:spacing w:val="-9"/>
          <w:sz w:val="24"/>
        </w:rPr>
        <w:t> </w:t>
      </w:r>
      <w:r>
        <w:rPr>
          <w:spacing w:val="-6"/>
          <w:sz w:val="24"/>
        </w:rPr>
        <w:t>se</w:t>
      </w:r>
      <w:r>
        <w:rPr>
          <w:spacing w:val="-11"/>
          <w:sz w:val="24"/>
        </w:rPr>
        <w:t> </w:t>
      </w:r>
      <w:r>
        <w:rPr>
          <w:spacing w:val="-6"/>
          <w:sz w:val="24"/>
        </w:rPr>
        <w:t>tratar</w:t>
      </w:r>
      <w:r>
        <w:rPr>
          <w:spacing w:val="-10"/>
          <w:sz w:val="24"/>
        </w:rPr>
        <w:t> </w:t>
      </w:r>
      <w:r>
        <w:rPr>
          <w:spacing w:val="-6"/>
          <w:sz w:val="24"/>
        </w:rPr>
        <w:t>de</w:t>
      </w:r>
      <w:r>
        <w:rPr>
          <w:spacing w:val="-10"/>
          <w:sz w:val="24"/>
        </w:rPr>
        <w:t> </w:t>
      </w:r>
      <w:r>
        <w:rPr>
          <w:spacing w:val="-6"/>
          <w:sz w:val="24"/>
        </w:rPr>
        <w:t>um</w:t>
      </w:r>
      <w:r>
        <w:rPr>
          <w:spacing w:val="-8"/>
          <w:sz w:val="24"/>
        </w:rPr>
        <w:t> </w:t>
      </w:r>
      <w:r>
        <w:rPr>
          <w:spacing w:val="-6"/>
          <w:sz w:val="24"/>
        </w:rPr>
        <w:t>estabelecimento</w:t>
      </w:r>
      <w:r>
        <w:rPr>
          <w:spacing w:val="-10"/>
          <w:sz w:val="24"/>
        </w:rPr>
        <w:t> </w:t>
      </w:r>
      <w:r>
        <w:rPr>
          <w:spacing w:val="-6"/>
          <w:sz w:val="24"/>
        </w:rPr>
        <w:t>do</w:t>
      </w:r>
      <w:r>
        <w:rPr>
          <w:spacing w:val="-10"/>
          <w:sz w:val="24"/>
        </w:rPr>
        <w:t> </w:t>
      </w:r>
      <w:r>
        <w:rPr>
          <w:spacing w:val="-6"/>
          <w:sz w:val="24"/>
        </w:rPr>
        <w:t>próprio</w:t>
      </w:r>
      <w:r>
        <w:rPr>
          <w:spacing w:val="-10"/>
          <w:sz w:val="24"/>
        </w:rPr>
        <w:t> </w:t>
      </w:r>
      <w:r>
        <w:rPr>
          <w:spacing w:val="-6"/>
          <w:sz w:val="24"/>
        </w:rPr>
        <w:t>tomador;</w:t>
      </w:r>
      <w:r>
        <w:rPr>
          <w:spacing w:val="-11"/>
          <w:sz w:val="24"/>
        </w:rPr>
        <w:t> </w:t>
      </w:r>
      <w:r>
        <w:rPr>
          <w:spacing w:val="-6"/>
          <w:sz w:val="24"/>
        </w:rPr>
        <w:t>tipo</w:t>
      </w:r>
      <w:r>
        <w:rPr>
          <w:spacing w:val="-10"/>
          <w:sz w:val="24"/>
        </w:rPr>
        <w:t> </w:t>
      </w:r>
      <w:r>
        <w:rPr>
          <w:spacing w:val="-6"/>
          <w:sz w:val="24"/>
        </w:rPr>
        <w:t>02,</w:t>
      </w:r>
      <w:r>
        <w:rPr>
          <w:spacing w:val="-2"/>
          <w:sz w:val="24"/>
        </w:rPr>
        <w:t> </w:t>
      </w:r>
      <w:r>
        <w:rPr>
          <w:spacing w:val="-6"/>
          <w:sz w:val="24"/>
        </w:rPr>
        <w:t>quando</w:t>
      </w:r>
      <w:r>
        <w:rPr>
          <w:spacing w:val="-9"/>
          <w:sz w:val="24"/>
        </w:rPr>
        <w:t> </w:t>
      </w:r>
      <w:r>
        <w:rPr>
          <w:spacing w:val="-6"/>
          <w:sz w:val="24"/>
        </w:rPr>
        <w:t>se</w:t>
      </w:r>
      <w:r>
        <w:rPr>
          <w:spacing w:val="-11"/>
          <w:sz w:val="24"/>
        </w:rPr>
        <w:t> </w:t>
      </w:r>
      <w:r>
        <w:rPr>
          <w:spacing w:val="-6"/>
          <w:sz w:val="24"/>
        </w:rPr>
        <w:t>tratar</w:t>
      </w:r>
      <w:r>
        <w:rPr>
          <w:spacing w:val="-10"/>
          <w:sz w:val="24"/>
        </w:rPr>
        <w:t> </w:t>
      </w:r>
      <w:r>
        <w:rPr>
          <w:spacing w:val="-6"/>
          <w:sz w:val="24"/>
        </w:rPr>
        <w:t>de</w:t>
      </w:r>
      <w:r>
        <w:rPr>
          <w:spacing w:val="-10"/>
          <w:sz w:val="24"/>
        </w:rPr>
        <w:t> </w:t>
      </w:r>
      <w:r>
        <w:rPr>
          <w:spacing w:val="-6"/>
          <w:sz w:val="24"/>
        </w:rPr>
        <w:t>uma </w:t>
      </w:r>
      <w:r>
        <w:rPr>
          <w:spacing w:val="-4"/>
          <w:sz w:val="24"/>
        </w:rPr>
        <w:t>obra</w:t>
      </w:r>
      <w:r>
        <w:rPr>
          <w:spacing w:val="-14"/>
          <w:sz w:val="24"/>
        </w:rPr>
        <w:t> </w:t>
      </w:r>
      <w:r>
        <w:rPr>
          <w:spacing w:val="-4"/>
          <w:sz w:val="24"/>
        </w:rPr>
        <w:t>em</w:t>
      </w:r>
      <w:r>
        <w:rPr>
          <w:spacing w:val="-14"/>
          <w:sz w:val="24"/>
        </w:rPr>
        <w:t> </w:t>
      </w:r>
      <w:r>
        <w:rPr>
          <w:spacing w:val="-4"/>
          <w:sz w:val="24"/>
        </w:rPr>
        <w:t>que</w:t>
      </w:r>
      <w:r>
        <w:rPr>
          <w:spacing w:val="-14"/>
          <w:sz w:val="24"/>
        </w:rPr>
        <w:t> </w:t>
      </w:r>
      <w:r>
        <w:rPr>
          <w:spacing w:val="-4"/>
          <w:sz w:val="24"/>
        </w:rPr>
        <w:t>realiza</w:t>
      </w:r>
      <w:r>
        <w:rPr>
          <w:spacing w:val="-13"/>
          <w:sz w:val="24"/>
        </w:rPr>
        <w:t> </w:t>
      </w:r>
      <w:r>
        <w:rPr>
          <w:spacing w:val="-4"/>
          <w:sz w:val="24"/>
        </w:rPr>
        <w:t>empreitada</w:t>
      </w:r>
      <w:r>
        <w:rPr>
          <w:spacing w:val="-13"/>
          <w:sz w:val="24"/>
        </w:rPr>
        <w:t> </w:t>
      </w:r>
      <w:r>
        <w:rPr>
          <w:spacing w:val="-4"/>
          <w:sz w:val="24"/>
        </w:rPr>
        <w:t>parcial.</w:t>
      </w:r>
    </w:p>
    <w:p>
      <w:pPr>
        <w:pStyle w:val="Heading1"/>
        <w:numPr>
          <w:ilvl w:val="0"/>
          <w:numId w:val="62"/>
        </w:numPr>
        <w:tabs>
          <w:tab w:pos="927" w:val="left" w:leader="none"/>
        </w:tabs>
        <w:spacing w:line="240" w:lineRule="auto" w:before="2" w:after="0"/>
        <w:ind w:left="927" w:right="0" w:hanging="707"/>
        <w:jc w:val="both"/>
      </w:pPr>
      <w:r>
        <w:rPr>
          <w:w w:val="85"/>
        </w:rPr>
        <w:t>Empresas</w:t>
      </w:r>
      <w:r>
        <w:rPr>
          <w:spacing w:val="-3"/>
          <w:w w:val="85"/>
        </w:rPr>
        <w:t> </w:t>
      </w:r>
      <w:r>
        <w:rPr>
          <w:w w:val="85"/>
        </w:rPr>
        <w:t>optantes</w:t>
      </w:r>
      <w:r>
        <w:rPr>
          <w:spacing w:val="-2"/>
          <w:w w:val="85"/>
        </w:rPr>
        <w:t> </w:t>
      </w:r>
      <w:r>
        <w:rPr>
          <w:w w:val="85"/>
        </w:rPr>
        <w:t>pelo</w:t>
      </w:r>
      <w:r>
        <w:rPr>
          <w:spacing w:val="-5"/>
          <w:w w:val="85"/>
        </w:rPr>
        <w:t> </w:t>
      </w:r>
      <w:r>
        <w:rPr>
          <w:w w:val="85"/>
        </w:rPr>
        <w:t>Simples</w:t>
      </w:r>
      <w:r>
        <w:rPr>
          <w:spacing w:val="-2"/>
          <w:w w:val="85"/>
        </w:rPr>
        <w:t> Nacional</w:t>
      </w:r>
    </w:p>
    <w:p>
      <w:pPr>
        <w:pStyle w:val="ListParagraph"/>
        <w:numPr>
          <w:ilvl w:val="1"/>
          <w:numId w:val="62"/>
        </w:numPr>
        <w:tabs>
          <w:tab w:pos="925" w:val="left" w:leader="none"/>
        </w:tabs>
        <w:spacing w:line="384" w:lineRule="auto" w:before="163" w:after="0"/>
        <w:ind w:left="220" w:right="846" w:firstLine="0"/>
        <w:jc w:val="both"/>
        <w:rPr>
          <w:sz w:val="24"/>
        </w:rPr>
      </w:pPr>
      <w:r>
        <w:rPr>
          <w:w w:val="90"/>
          <w:sz w:val="24"/>
        </w:rPr>
        <w:t>As empresas optantes pelo Simples Nacional (Classificação Tributária [01, 02 ou 03]) e o MEI (Classificação Tributária [04]) devem informar o FPAS conforme a atividade (tabela 4) e o código de </w:t>
      </w:r>
      <w:r>
        <w:rPr>
          <w:sz w:val="24"/>
        </w:rPr>
        <w:t>terceiros</w:t>
      </w:r>
      <w:r>
        <w:rPr>
          <w:spacing w:val="-2"/>
          <w:sz w:val="24"/>
        </w:rPr>
        <w:t> </w:t>
      </w:r>
      <w:r>
        <w:rPr>
          <w:sz w:val="24"/>
        </w:rPr>
        <w:t>[0000].</w:t>
      </w:r>
    </w:p>
    <w:p>
      <w:pPr>
        <w:pStyle w:val="Heading1"/>
        <w:numPr>
          <w:ilvl w:val="0"/>
          <w:numId w:val="62"/>
        </w:numPr>
        <w:tabs>
          <w:tab w:pos="927" w:val="left" w:leader="none"/>
        </w:tabs>
        <w:spacing w:line="272" w:lineRule="exact" w:before="0" w:after="0"/>
        <w:ind w:left="927" w:right="0" w:hanging="707"/>
        <w:jc w:val="both"/>
      </w:pPr>
      <w:r>
        <w:rPr>
          <w:w w:val="85"/>
        </w:rPr>
        <w:t>Órgao</w:t>
      </w:r>
      <w:r>
        <w:rPr/>
        <w:t> </w:t>
      </w:r>
      <w:r>
        <w:rPr>
          <w:w w:val="85"/>
        </w:rPr>
        <w:t>Gestor</w:t>
      </w:r>
      <w:r>
        <w:rPr>
          <w:spacing w:val="1"/>
        </w:rPr>
        <w:t> </w:t>
      </w:r>
      <w:r>
        <w:rPr>
          <w:w w:val="85"/>
        </w:rPr>
        <w:t>de</w:t>
      </w:r>
      <w:r>
        <w:rPr>
          <w:spacing w:val="-1"/>
        </w:rPr>
        <w:t> </w:t>
      </w:r>
      <w:r>
        <w:rPr>
          <w:w w:val="85"/>
        </w:rPr>
        <w:t>Mão</w:t>
      </w:r>
      <w:r>
        <w:rPr>
          <w:spacing w:val="-2"/>
        </w:rPr>
        <w:t> </w:t>
      </w:r>
      <w:r>
        <w:rPr>
          <w:w w:val="85"/>
        </w:rPr>
        <w:t>de</w:t>
      </w:r>
      <w:r>
        <w:rPr>
          <w:spacing w:val="-1"/>
        </w:rPr>
        <w:t> </w:t>
      </w:r>
      <w:r>
        <w:rPr>
          <w:w w:val="85"/>
        </w:rPr>
        <w:t>Obra</w:t>
      </w:r>
      <w:r>
        <w:rPr>
          <w:spacing w:val="3"/>
        </w:rPr>
        <w:t> </w:t>
      </w:r>
      <w:r>
        <w:rPr>
          <w:w w:val="85"/>
        </w:rPr>
        <w:t>-</w:t>
      </w:r>
      <w:r>
        <w:rPr>
          <w:spacing w:val="-1"/>
        </w:rPr>
        <w:t> </w:t>
      </w:r>
      <w:r>
        <w:rPr>
          <w:spacing w:val="-4"/>
          <w:w w:val="85"/>
        </w:rPr>
        <w:t>OGMO</w:t>
      </w:r>
    </w:p>
    <w:p>
      <w:pPr>
        <w:pStyle w:val="ListParagraph"/>
        <w:numPr>
          <w:ilvl w:val="1"/>
          <w:numId w:val="62"/>
        </w:numPr>
        <w:tabs>
          <w:tab w:pos="925" w:val="left" w:leader="none"/>
        </w:tabs>
        <w:spacing w:line="381" w:lineRule="auto" w:before="163" w:after="0"/>
        <w:ind w:left="220" w:right="836" w:firstLine="0"/>
        <w:jc w:val="both"/>
        <w:rPr>
          <w:sz w:val="24"/>
        </w:rPr>
      </w:pPr>
      <w:r>
        <w:rPr>
          <w:sz w:val="24"/>
        </w:rPr>
        <w:t>O OGMO deve criar uma lotação tributária do tipo [08] para cada</w:t>
      </w:r>
      <w:r>
        <w:rPr>
          <w:spacing w:val="-1"/>
          <w:sz w:val="24"/>
        </w:rPr>
        <w:t> </w:t>
      </w:r>
      <w:r>
        <w:rPr>
          <w:sz w:val="24"/>
        </w:rPr>
        <w:t>um dos operadores </w:t>
      </w:r>
      <w:r>
        <w:rPr>
          <w:w w:val="90"/>
          <w:sz w:val="24"/>
        </w:rPr>
        <w:t>portuários, preenchendo o grupo [dadosOpPort] com código FPAS 680.</w:t>
      </w:r>
    </w:p>
    <w:p>
      <w:pPr>
        <w:pStyle w:val="Heading1"/>
        <w:numPr>
          <w:ilvl w:val="0"/>
          <w:numId w:val="62"/>
        </w:numPr>
        <w:tabs>
          <w:tab w:pos="927" w:val="left" w:leader="none"/>
        </w:tabs>
        <w:spacing w:line="240" w:lineRule="auto" w:before="1" w:after="0"/>
        <w:ind w:left="927" w:right="0" w:hanging="707"/>
        <w:jc w:val="both"/>
      </w:pPr>
      <w:r>
        <w:rPr>
          <w:w w:val="80"/>
        </w:rPr>
        <w:t>Órgãos</w:t>
      </w:r>
      <w:r>
        <w:rPr>
          <w:spacing w:val="13"/>
        </w:rPr>
        <w:t> </w:t>
      </w:r>
      <w:r>
        <w:rPr>
          <w:spacing w:val="-2"/>
          <w:w w:val="95"/>
        </w:rPr>
        <w:t>Públicos</w:t>
      </w:r>
    </w:p>
    <w:p>
      <w:pPr>
        <w:pStyle w:val="ListParagraph"/>
        <w:numPr>
          <w:ilvl w:val="1"/>
          <w:numId w:val="62"/>
        </w:numPr>
        <w:tabs>
          <w:tab w:pos="925" w:val="left" w:leader="none"/>
        </w:tabs>
        <w:spacing w:line="381" w:lineRule="auto" w:before="163" w:after="0"/>
        <w:ind w:left="220" w:right="834" w:firstLine="0"/>
        <w:jc w:val="both"/>
        <w:rPr>
          <w:sz w:val="24"/>
        </w:rPr>
      </w:pPr>
      <w:r>
        <w:rPr>
          <w:spacing w:val="-8"/>
          <w:sz w:val="24"/>
        </w:rPr>
        <w:t>Para</w:t>
      </w:r>
      <w:r>
        <w:rPr>
          <w:spacing w:val="-9"/>
          <w:sz w:val="24"/>
        </w:rPr>
        <w:t> </w:t>
      </w:r>
      <w:r>
        <w:rPr>
          <w:spacing w:val="-8"/>
          <w:sz w:val="24"/>
        </w:rPr>
        <w:t>órgãos</w:t>
      </w:r>
      <w:r>
        <w:rPr>
          <w:spacing w:val="-9"/>
          <w:sz w:val="24"/>
        </w:rPr>
        <w:t> </w:t>
      </w:r>
      <w:r>
        <w:rPr>
          <w:spacing w:val="-8"/>
          <w:sz w:val="24"/>
        </w:rPr>
        <w:t>públicos</w:t>
      </w:r>
      <w:r>
        <w:rPr>
          <w:spacing w:val="-7"/>
          <w:sz w:val="24"/>
        </w:rPr>
        <w:t> </w:t>
      </w:r>
      <w:r>
        <w:rPr>
          <w:spacing w:val="-8"/>
          <w:sz w:val="24"/>
        </w:rPr>
        <w:t>no</w:t>
      </w:r>
      <w:r>
        <w:rPr>
          <w:spacing w:val="-9"/>
          <w:sz w:val="24"/>
        </w:rPr>
        <w:t> </w:t>
      </w:r>
      <w:r>
        <w:rPr>
          <w:spacing w:val="-8"/>
          <w:sz w:val="24"/>
        </w:rPr>
        <w:t>preenchimento</w:t>
      </w:r>
      <w:r>
        <w:rPr>
          <w:spacing w:val="-9"/>
          <w:sz w:val="24"/>
        </w:rPr>
        <w:t> </w:t>
      </w:r>
      <w:r>
        <w:rPr>
          <w:spacing w:val="-8"/>
          <w:sz w:val="24"/>
        </w:rPr>
        <w:t>do</w:t>
      </w:r>
      <w:r>
        <w:rPr>
          <w:spacing w:val="-7"/>
          <w:sz w:val="24"/>
        </w:rPr>
        <w:t> </w:t>
      </w:r>
      <w:r>
        <w:rPr>
          <w:spacing w:val="-8"/>
          <w:sz w:val="24"/>
        </w:rPr>
        <w:t>Grupo "dadosLotação", devem ser prestadas</w:t>
      </w:r>
      <w:r>
        <w:rPr>
          <w:spacing w:val="-9"/>
          <w:sz w:val="24"/>
        </w:rPr>
        <w:t> </w:t>
      </w:r>
      <w:r>
        <w:rPr>
          <w:spacing w:val="-8"/>
          <w:sz w:val="24"/>
        </w:rPr>
        <w:t>as </w:t>
      </w:r>
      <w:r>
        <w:rPr>
          <w:w w:val="90"/>
          <w:sz w:val="24"/>
        </w:rPr>
        <w:t>informações do FPAS com o Código [582] e de Códigos de Terceiros [0000] conforme a Tabela 4 do </w:t>
      </w:r>
      <w:r>
        <w:rPr>
          <w:spacing w:val="-2"/>
          <w:w w:val="90"/>
          <w:sz w:val="24"/>
        </w:rPr>
        <w:t>eSocial.</w:t>
      </w:r>
      <w:r>
        <w:rPr>
          <w:spacing w:val="-3"/>
          <w:w w:val="90"/>
          <w:sz w:val="24"/>
        </w:rPr>
        <w:t> </w:t>
      </w:r>
      <w:r>
        <w:rPr>
          <w:spacing w:val="-2"/>
          <w:w w:val="90"/>
          <w:sz w:val="24"/>
        </w:rPr>
        <w:t>Essas</w:t>
      </w:r>
      <w:r>
        <w:rPr>
          <w:spacing w:val="-3"/>
          <w:w w:val="90"/>
          <w:sz w:val="24"/>
        </w:rPr>
        <w:t> </w:t>
      </w:r>
      <w:r>
        <w:rPr>
          <w:spacing w:val="-2"/>
          <w:w w:val="90"/>
          <w:sz w:val="24"/>
        </w:rPr>
        <w:t>informações são</w:t>
      </w:r>
      <w:r>
        <w:rPr>
          <w:spacing w:val="-4"/>
          <w:w w:val="90"/>
          <w:sz w:val="24"/>
        </w:rPr>
        <w:t> </w:t>
      </w:r>
      <w:r>
        <w:rPr>
          <w:spacing w:val="-2"/>
          <w:w w:val="90"/>
          <w:sz w:val="24"/>
        </w:rPr>
        <w:t>necessárias</w:t>
      </w:r>
      <w:r>
        <w:rPr>
          <w:spacing w:val="-4"/>
          <w:w w:val="90"/>
          <w:sz w:val="24"/>
        </w:rPr>
        <w:t> </w:t>
      </w:r>
      <w:r>
        <w:rPr>
          <w:spacing w:val="-2"/>
          <w:w w:val="90"/>
          <w:sz w:val="24"/>
        </w:rPr>
        <w:t>para cálculo</w:t>
      </w:r>
      <w:r>
        <w:rPr>
          <w:spacing w:val="-4"/>
          <w:w w:val="90"/>
          <w:sz w:val="24"/>
        </w:rPr>
        <w:t> </w:t>
      </w:r>
      <w:r>
        <w:rPr>
          <w:spacing w:val="-2"/>
          <w:w w:val="90"/>
          <w:sz w:val="24"/>
        </w:rPr>
        <w:t>de contribuições</w:t>
      </w:r>
      <w:r>
        <w:rPr>
          <w:spacing w:val="-6"/>
          <w:w w:val="90"/>
          <w:sz w:val="24"/>
        </w:rPr>
        <w:t> </w:t>
      </w:r>
      <w:r>
        <w:rPr>
          <w:spacing w:val="-2"/>
          <w:w w:val="90"/>
          <w:sz w:val="24"/>
        </w:rPr>
        <w:t>do RGPS,</w:t>
      </w:r>
      <w:r>
        <w:rPr>
          <w:spacing w:val="-4"/>
          <w:w w:val="90"/>
          <w:sz w:val="24"/>
        </w:rPr>
        <w:t> </w:t>
      </w:r>
      <w:r>
        <w:rPr>
          <w:spacing w:val="-2"/>
          <w:w w:val="90"/>
          <w:sz w:val="24"/>
        </w:rPr>
        <w:t>quando</w:t>
      </w:r>
      <w:r>
        <w:rPr>
          <w:spacing w:val="-4"/>
          <w:w w:val="90"/>
          <w:sz w:val="24"/>
        </w:rPr>
        <w:t> </w:t>
      </w:r>
      <w:r>
        <w:rPr>
          <w:spacing w:val="-2"/>
          <w:w w:val="90"/>
          <w:sz w:val="24"/>
        </w:rPr>
        <w:t>devidas,</w:t>
      </w:r>
      <w:r>
        <w:rPr>
          <w:spacing w:val="-4"/>
          <w:w w:val="90"/>
          <w:sz w:val="24"/>
        </w:rPr>
        <w:t> </w:t>
      </w:r>
      <w:r>
        <w:rPr>
          <w:spacing w:val="-2"/>
          <w:w w:val="90"/>
          <w:sz w:val="24"/>
        </w:rPr>
        <w:t>e </w:t>
      </w:r>
      <w:r>
        <w:rPr>
          <w:spacing w:val="-6"/>
          <w:sz w:val="24"/>
        </w:rPr>
        <w:t>também</w:t>
      </w:r>
      <w:r>
        <w:rPr>
          <w:spacing w:val="-11"/>
          <w:sz w:val="24"/>
        </w:rPr>
        <w:t> </w:t>
      </w:r>
      <w:r>
        <w:rPr>
          <w:spacing w:val="-6"/>
          <w:sz w:val="24"/>
        </w:rPr>
        <w:t>para</w:t>
      </w:r>
      <w:r>
        <w:rPr>
          <w:spacing w:val="-10"/>
          <w:sz w:val="24"/>
        </w:rPr>
        <w:t> </w:t>
      </w:r>
      <w:r>
        <w:rPr>
          <w:spacing w:val="-6"/>
          <w:sz w:val="24"/>
        </w:rPr>
        <w:t>o</w:t>
      </w:r>
      <w:r>
        <w:rPr>
          <w:spacing w:val="-10"/>
          <w:sz w:val="24"/>
        </w:rPr>
        <w:t> </w:t>
      </w:r>
      <w:r>
        <w:rPr>
          <w:spacing w:val="-6"/>
          <w:sz w:val="24"/>
        </w:rPr>
        <w:t>cadastro</w:t>
      </w:r>
      <w:r>
        <w:rPr>
          <w:spacing w:val="-8"/>
          <w:sz w:val="24"/>
        </w:rPr>
        <w:t> </w:t>
      </w:r>
      <w:r>
        <w:rPr>
          <w:spacing w:val="-6"/>
          <w:sz w:val="24"/>
        </w:rPr>
        <w:t>dos</w:t>
      </w:r>
      <w:r>
        <w:rPr>
          <w:spacing w:val="-10"/>
          <w:sz w:val="24"/>
        </w:rPr>
        <w:t> </w:t>
      </w:r>
      <w:r>
        <w:rPr>
          <w:spacing w:val="-6"/>
          <w:sz w:val="24"/>
        </w:rPr>
        <w:t>órgãos</w:t>
      </w:r>
      <w:r>
        <w:rPr>
          <w:spacing w:val="-11"/>
          <w:sz w:val="24"/>
        </w:rPr>
        <w:t> </w:t>
      </w:r>
      <w:r>
        <w:rPr>
          <w:spacing w:val="-6"/>
          <w:sz w:val="24"/>
        </w:rPr>
        <w:t>de</w:t>
      </w:r>
      <w:r>
        <w:rPr>
          <w:spacing w:val="-11"/>
          <w:sz w:val="24"/>
        </w:rPr>
        <w:t> </w:t>
      </w:r>
      <w:r>
        <w:rPr>
          <w:spacing w:val="-6"/>
          <w:sz w:val="24"/>
        </w:rPr>
        <w:t>fiscalização.</w:t>
      </w:r>
      <w:r>
        <w:rPr>
          <w:spacing w:val="-8"/>
          <w:sz w:val="24"/>
        </w:rPr>
        <w:t> </w:t>
      </w:r>
      <w:r>
        <w:rPr>
          <w:spacing w:val="-6"/>
          <w:sz w:val="24"/>
        </w:rPr>
        <w:t>Nesse</w:t>
      </w:r>
      <w:r>
        <w:rPr>
          <w:spacing w:val="-10"/>
          <w:sz w:val="24"/>
        </w:rPr>
        <w:t> </w:t>
      </w:r>
      <w:r>
        <w:rPr>
          <w:spacing w:val="-6"/>
          <w:sz w:val="24"/>
        </w:rPr>
        <w:t>caso,</w:t>
      </w:r>
      <w:r>
        <w:rPr>
          <w:spacing w:val="-10"/>
          <w:sz w:val="24"/>
        </w:rPr>
        <w:t> </w:t>
      </w:r>
      <w:r>
        <w:rPr>
          <w:spacing w:val="-6"/>
          <w:sz w:val="24"/>
        </w:rPr>
        <w:t>a</w:t>
      </w:r>
      <w:r>
        <w:rPr>
          <w:spacing w:val="-10"/>
          <w:sz w:val="24"/>
        </w:rPr>
        <w:t> </w:t>
      </w:r>
      <w:r>
        <w:rPr>
          <w:spacing w:val="-6"/>
          <w:sz w:val="24"/>
        </w:rPr>
        <w:t>correta</w:t>
      </w:r>
      <w:r>
        <w:rPr>
          <w:spacing w:val="-10"/>
          <w:sz w:val="24"/>
        </w:rPr>
        <w:t> </w:t>
      </w:r>
      <w:r>
        <w:rPr>
          <w:spacing w:val="-6"/>
          <w:sz w:val="24"/>
        </w:rPr>
        <w:t>informação</w:t>
      </w:r>
      <w:r>
        <w:rPr>
          <w:spacing w:val="-11"/>
          <w:sz w:val="24"/>
        </w:rPr>
        <w:t> </w:t>
      </w:r>
      <w:r>
        <w:rPr>
          <w:spacing w:val="-6"/>
          <w:sz w:val="24"/>
        </w:rPr>
        <w:t>da</w:t>
      </w:r>
      <w:r>
        <w:rPr>
          <w:spacing w:val="-9"/>
          <w:sz w:val="24"/>
        </w:rPr>
        <w:t> </w:t>
      </w:r>
      <w:r>
        <w:rPr>
          <w:spacing w:val="-6"/>
          <w:sz w:val="24"/>
        </w:rPr>
        <w:t>lotação </w:t>
      </w:r>
      <w:r>
        <w:rPr>
          <w:spacing w:val="-4"/>
          <w:sz w:val="24"/>
        </w:rPr>
        <w:t>tributária</w:t>
      </w:r>
      <w:r>
        <w:rPr>
          <w:spacing w:val="-12"/>
          <w:sz w:val="24"/>
        </w:rPr>
        <w:t> </w:t>
      </w:r>
      <w:r>
        <w:rPr>
          <w:spacing w:val="-4"/>
          <w:sz w:val="24"/>
        </w:rPr>
        <w:t>impede</w:t>
      </w:r>
      <w:r>
        <w:rPr>
          <w:spacing w:val="-9"/>
          <w:sz w:val="24"/>
        </w:rPr>
        <w:t> </w:t>
      </w:r>
      <w:r>
        <w:rPr>
          <w:spacing w:val="-4"/>
          <w:sz w:val="24"/>
        </w:rPr>
        <w:t>que</w:t>
      </w:r>
      <w:r>
        <w:rPr>
          <w:spacing w:val="-11"/>
          <w:sz w:val="24"/>
        </w:rPr>
        <w:t> </w:t>
      </w:r>
      <w:r>
        <w:rPr>
          <w:spacing w:val="-4"/>
          <w:sz w:val="24"/>
        </w:rPr>
        <w:t>sejam</w:t>
      </w:r>
      <w:r>
        <w:rPr>
          <w:spacing w:val="-11"/>
          <w:sz w:val="24"/>
        </w:rPr>
        <w:t> </w:t>
      </w:r>
      <w:r>
        <w:rPr>
          <w:spacing w:val="-4"/>
          <w:sz w:val="24"/>
        </w:rPr>
        <w:t>calculadas</w:t>
      </w:r>
      <w:r>
        <w:rPr>
          <w:spacing w:val="-11"/>
          <w:sz w:val="24"/>
        </w:rPr>
        <w:t> </w:t>
      </w:r>
      <w:r>
        <w:rPr>
          <w:spacing w:val="-4"/>
          <w:sz w:val="24"/>
        </w:rPr>
        <w:t>as</w:t>
      </w:r>
      <w:r>
        <w:rPr>
          <w:spacing w:val="-11"/>
          <w:sz w:val="24"/>
        </w:rPr>
        <w:t> </w:t>
      </w:r>
      <w:r>
        <w:rPr>
          <w:spacing w:val="-4"/>
          <w:sz w:val="24"/>
        </w:rPr>
        <w:t>contribuições</w:t>
      </w:r>
      <w:r>
        <w:rPr>
          <w:spacing w:val="-11"/>
          <w:sz w:val="24"/>
        </w:rPr>
        <w:t> </w:t>
      </w:r>
      <w:r>
        <w:rPr>
          <w:spacing w:val="-4"/>
          <w:sz w:val="24"/>
        </w:rPr>
        <w:t>sociais</w:t>
      </w:r>
      <w:r>
        <w:rPr>
          <w:spacing w:val="-12"/>
          <w:sz w:val="24"/>
        </w:rPr>
        <w:t> </w:t>
      </w:r>
      <w:r>
        <w:rPr>
          <w:spacing w:val="-4"/>
          <w:sz w:val="24"/>
        </w:rPr>
        <w:t>destinadas</w:t>
      </w:r>
      <w:r>
        <w:rPr>
          <w:spacing w:val="-11"/>
          <w:sz w:val="24"/>
        </w:rPr>
        <w:t> </w:t>
      </w:r>
      <w:r>
        <w:rPr>
          <w:spacing w:val="-4"/>
          <w:sz w:val="24"/>
        </w:rPr>
        <w:t>a</w:t>
      </w:r>
      <w:r>
        <w:rPr>
          <w:spacing w:val="-11"/>
          <w:sz w:val="24"/>
        </w:rPr>
        <w:t> </w:t>
      </w:r>
      <w:r>
        <w:rPr>
          <w:spacing w:val="-4"/>
          <w:sz w:val="24"/>
        </w:rPr>
        <w:t>outras</w:t>
      </w:r>
      <w:r>
        <w:rPr>
          <w:spacing w:val="-11"/>
          <w:sz w:val="24"/>
        </w:rPr>
        <w:t> </w:t>
      </w:r>
      <w:r>
        <w:rPr>
          <w:spacing w:val="-4"/>
          <w:sz w:val="24"/>
        </w:rPr>
        <w:t>entidades</w:t>
      </w:r>
      <w:r>
        <w:rPr>
          <w:spacing w:val="-12"/>
          <w:sz w:val="24"/>
        </w:rPr>
        <w:t> </w:t>
      </w:r>
      <w:r>
        <w:rPr>
          <w:spacing w:val="-4"/>
          <w:sz w:val="24"/>
        </w:rPr>
        <w:t>e </w:t>
      </w:r>
      <w:r>
        <w:rPr>
          <w:spacing w:val="-2"/>
          <w:sz w:val="24"/>
        </w:rPr>
        <w:t>fundos.</w:t>
      </w:r>
    </w:p>
    <w:p>
      <w:pPr>
        <w:pStyle w:val="BodyText"/>
        <w:ind w:left="0"/>
        <w:jc w:val="left"/>
      </w:pPr>
    </w:p>
    <w:p>
      <w:pPr>
        <w:pStyle w:val="BodyText"/>
        <w:spacing w:before="4"/>
        <w:ind w:left="0"/>
        <w:jc w:val="left"/>
        <w:rPr>
          <w:sz w:val="27"/>
        </w:rPr>
      </w:pPr>
    </w:p>
    <w:p>
      <w:pPr>
        <w:pStyle w:val="Heading1"/>
        <w:spacing w:before="1"/>
        <w:ind w:left="220" w:firstLine="0"/>
      </w:pPr>
      <w:bookmarkStart w:name="_bookmark94" w:id="95"/>
      <w:bookmarkEnd w:id="95"/>
      <w:r>
        <w:rPr>
          <w:b w:val="0"/>
        </w:rPr>
      </w:r>
      <w:r>
        <w:rPr>
          <w:w w:val="80"/>
        </w:rPr>
        <w:t>S-1070</w:t>
      </w:r>
      <w:r>
        <w:rPr>
          <w:spacing w:val="21"/>
        </w:rPr>
        <w:t> </w:t>
      </w:r>
      <w:r>
        <w:rPr>
          <w:b w:val="0"/>
          <w:w w:val="80"/>
        </w:rPr>
        <w:t>–</w:t>
      </w:r>
      <w:r>
        <w:rPr>
          <w:b w:val="0"/>
          <w:spacing w:val="20"/>
        </w:rPr>
        <w:t> </w:t>
      </w:r>
      <w:r>
        <w:rPr>
          <w:w w:val="80"/>
        </w:rPr>
        <w:t>Tabela</w:t>
      </w:r>
      <w:r>
        <w:rPr>
          <w:spacing w:val="21"/>
        </w:rPr>
        <w:t> </w:t>
      </w:r>
      <w:r>
        <w:rPr>
          <w:w w:val="80"/>
        </w:rPr>
        <w:t>de</w:t>
      </w:r>
      <w:r>
        <w:rPr>
          <w:spacing w:val="21"/>
        </w:rPr>
        <w:t> </w:t>
      </w:r>
      <w:r>
        <w:rPr>
          <w:w w:val="80"/>
        </w:rPr>
        <w:t>Processos</w:t>
      </w:r>
      <w:r>
        <w:rPr>
          <w:spacing w:val="24"/>
        </w:rPr>
        <w:t> </w:t>
      </w:r>
      <w:r>
        <w:rPr>
          <w:spacing w:val="-2"/>
          <w:w w:val="80"/>
        </w:rPr>
        <w:t>Administrativos/Judiciais</w:t>
      </w:r>
    </w:p>
    <w:p>
      <w:pPr>
        <w:pStyle w:val="BodyText"/>
        <w:ind w:left="0"/>
        <w:jc w:val="left"/>
        <w:rPr>
          <w:b/>
        </w:rPr>
      </w:pPr>
    </w:p>
    <w:p>
      <w:pPr>
        <w:pStyle w:val="BodyText"/>
        <w:spacing w:before="4"/>
        <w:ind w:left="0"/>
        <w:jc w:val="left"/>
        <w:rPr>
          <w:b/>
          <w:sz w:val="28"/>
        </w:rPr>
      </w:pPr>
    </w:p>
    <w:p>
      <w:pPr>
        <w:pStyle w:val="BodyText"/>
        <w:spacing w:line="381" w:lineRule="auto"/>
        <w:ind w:right="828"/>
      </w:pPr>
      <w:r>
        <w:rPr>
          <w:b/>
          <w:w w:val="90"/>
        </w:rPr>
        <w:t>Conceito: </w:t>
      </w:r>
      <w:r>
        <w:rPr>
          <w:w w:val="90"/>
        </w:rPr>
        <w:t>evento utilizado para inclusão, alteração e exclusão de registros na Tabela de Processos </w:t>
      </w:r>
      <w:r>
        <w:rPr/>
        <w:t>Administrativos/Judiciais</w:t>
      </w:r>
      <w:r>
        <w:rPr>
          <w:spacing w:val="-9"/>
        </w:rPr>
        <w:t> </w:t>
      </w:r>
      <w:r>
        <w:rPr/>
        <w:t>do</w:t>
      </w:r>
      <w:r>
        <w:rPr>
          <w:spacing w:val="-7"/>
        </w:rPr>
        <w:t> </w:t>
      </w:r>
      <w:r>
        <w:rPr/>
        <w:t>declarante,</w:t>
      </w:r>
      <w:r>
        <w:rPr>
          <w:spacing w:val="-9"/>
        </w:rPr>
        <w:t> </w:t>
      </w:r>
      <w:r>
        <w:rPr/>
        <w:t>de</w:t>
      </w:r>
      <w:r>
        <w:rPr>
          <w:spacing w:val="-9"/>
        </w:rPr>
        <w:t> </w:t>
      </w:r>
      <w:r>
        <w:rPr/>
        <w:t>entidade</w:t>
      </w:r>
      <w:r>
        <w:rPr>
          <w:spacing w:val="-9"/>
        </w:rPr>
        <w:t> </w:t>
      </w:r>
      <w:r>
        <w:rPr/>
        <w:t>patronal</w:t>
      </w:r>
      <w:r>
        <w:rPr>
          <w:spacing w:val="-9"/>
        </w:rPr>
        <w:t> </w:t>
      </w:r>
      <w:r>
        <w:rPr/>
        <w:t>com</w:t>
      </w:r>
      <w:r>
        <w:rPr>
          <w:spacing w:val="-8"/>
        </w:rPr>
        <w:t> </w:t>
      </w:r>
      <w:r>
        <w:rPr/>
        <w:t>representação</w:t>
      </w:r>
      <w:r>
        <w:rPr>
          <w:spacing w:val="-9"/>
        </w:rPr>
        <w:t> </w:t>
      </w:r>
      <w:r>
        <w:rPr/>
        <w:t>coletiva,</w:t>
      </w:r>
      <w:r>
        <w:rPr>
          <w:spacing w:val="-9"/>
        </w:rPr>
        <w:t> </w:t>
      </w:r>
      <w:r>
        <w:rPr/>
        <w:t>de </w:t>
      </w:r>
      <w:r>
        <w:rPr>
          <w:spacing w:val="-2"/>
        </w:rPr>
        <w:t>trabalhador</w:t>
      </w:r>
      <w:r>
        <w:rPr>
          <w:spacing w:val="-7"/>
        </w:rPr>
        <w:t> </w:t>
      </w:r>
      <w:r>
        <w:rPr>
          <w:spacing w:val="-2"/>
        </w:rPr>
        <w:t>contra</w:t>
      </w:r>
      <w:r>
        <w:rPr>
          <w:spacing w:val="-7"/>
        </w:rPr>
        <w:t> </w:t>
      </w:r>
      <w:r>
        <w:rPr>
          <w:spacing w:val="-2"/>
        </w:rPr>
        <w:t>a</w:t>
      </w:r>
      <w:r>
        <w:rPr>
          <w:spacing w:val="-7"/>
        </w:rPr>
        <w:t> </w:t>
      </w:r>
      <w:r>
        <w:rPr>
          <w:spacing w:val="-2"/>
        </w:rPr>
        <w:t>administração</w:t>
      </w:r>
      <w:r>
        <w:rPr>
          <w:spacing w:val="-8"/>
        </w:rPr>
        <w:t> </w:t>
      </w:r>
      <w:r>
        <w:rPr>
          <w:spacing w:val="-2"/>
        </w:rPr>
        <w:t>pública</w:t>
      </w:r>
      <w:r>
        <w:rPr>
          <w:spacing w:val="-7"/>
        </w:rPr>
        <w:t> </w:t>
      </w:r>
      <w:r>
        <w:rPr>
          <w:spacing w:val="-2"/>
        </w:rPr>
        <w:t>e</w:t>
      </w:r>
      <w:r>
        <w:rPr>
          <w:spacing w:val="-8"/>
        </w:rPr>
        <w:t> </w:t>
      </w:r>
      <w:r>
        <w:rPr>
          <w:spacing w:val="-2"/>
        </w:rPr>
        <w:t>que</w:t>
      </w:r>
      <w:r>
        <w:rPr>
          <w:spacing w:val="-8"/>
        </w:rPr>
        <w:t> </w:t>
      </w:r>
      <w:r>
        <w:rPr>
          <w:spacing w:val="-2"/>
        </w:rPr>
        <w:t>tenha</w:t>
      </w:r>
      <w:r>
        <w:rPr>
          <w:spacing w:val="-7"/>
        </w:rPr>
        <w:t> </w:t>
      </w:r>
      <w:r>
        <w:rPr>
          <w:spacing w:val="-2"/>
        </w:rPr>
        <w:t>influência</w:t>
      </w:r>
      <w:r>
        <w:rPr>
          <w:spacing w:val="-8"/>
        </w:rPr>
        <w:t> </w:t>
      </w:r>
      <w:r>
        <w:rPr>
          <w:spacing w:val="-2"/>
        </w:rPr>
        <w:t>no</w:t>
      </w:r>
      <w:r>
        <w:rPr>
          <w:spacing w:val="-9"/>
        </w:rPr>
        <w:t> </w:t>
      </w:r>
      <w:r>
        <w:rPr>
          <w:spacing w:val="-2"/>
        </w:rPr>
        <w:t>cálculo</w:t>
      </w:r>
      <w:r>
        <w:rPr>
          <w:spacing w:val="-7"/>
        </w:rPr>
        <w:t> </w:t>
      </w:r>
      <w:r>
        <w:rPr>
          <w:spacing w:val="-2"/>
        </w:rPr>
        <w:t>das</w:t>
      </w:r>
      <w:r>
        <w:rPr>
          <w:spacing w:val="-8"/>
        </w:rPr>
        <w:t> </w:t>
      </w:r>
      <w:r>
        <w:rPr>
          <w:spacing w:val="-2"/>
        </w:rPr>
        <w:t>contribuições </w:t>
      </w:r>
      <w:r>
        <w:rPr>
          <w:w w:val="90"/>
        </w:rPr>
        <w:t>devidas</w:t>
      </w:r>
      <w:r>
        <w:rPr>
          <w:spacing w:val="-5"/>
          <w:w w:val="90"/>
        </w:rPr>
        <w:t> </w:t>
      </w:r>
      <w:r>
        <w:rPr>
          <w:w w:val="90"/>
        </w:rPr>
        <w:t>ao</w:t>
      </w:r>
      <w:r>
        <w:rPr>
          <w:spacing w:val="-4"/>
          <w:w w:val="90"/>
        </w:rPr>
        <w:t> </w:t>
      </w:r>
      <w:r>
        <w:rPr>
          <w:w w:val="90"/>
        </w:rPr>
        <w:t>RGPS,</w:t>
      </w:r>
      <w:r>
        <w:rPr>
          <w:spacing w:val="-5"/>
          <w:w w:val="90"/>
        </w:rPr>
        <w:t> </w:t>
      </w:r>
      <w:r>
        <w:rPr>
          <w:w w:val="90"/>
        </w:rPr>
        <w:t>dos</w:t>
      </w:r>
      <w:r>
        <w:rPr>
          <w:spacing w:val="-4"/>
          <w:w w:val="90"/>
        </w:rPr>
        <w:t> </w:t>
      </w:r>
      <w:r>
        <w:rPr>
          <w:w w:val="90"/>
        </w:rPr>
        <w:t>tributos</w:t>
      </w:r>
      <w:r>
        <w:rPr>
          <w:spacing w:val="-1"/>
          <w:w w:val="90"/>
        </w:rPr>
        <w:t> </w:t>
      </w:r>
      <w:r>
        <w:rPr>
          <w:w w:val="90"/>
        </w:rPr>
        <w:t>ou</w:t>
      </w:r>
      <w:r>
        <w:rPr>
          <w:spacing w:val="-4"/>
          <w:w w:val="90"/>
        </w:rPr>
        <w:t> </w:t>
      </w:r>
      <w:r>
        <w:rPr>
          <w:w w:val="90"/>
        </w:rPr>
        <w:t>do</w:t>
      </w:r>
      <w:r>
        <w:rPr>
          <w:spacing w:val="-5"/>
          <w:w w:val="90"/>
        </w:rPr>
        <w:t> </w:t>
      </w:r>
      <w:r>
        <w:rPr>
          <w:w w:val="90"/>
        </w:rPr>
        <w:t>FGTS,</w:t>
      </w:r>
      <w:r>
        <w:rPr>
          <w:spacing w:val="-5"/>
          <w:w w:val="90"/>
        </w:rPr>
        <w:t> </w:t>
      </w:r>
      <w:r>
        <w:rPr>
          <w:w w:val="90"/>
        </w:rPr>
        <w:t>quando</w:t>
      </w:r>
      <w:r>
        <w:rPr>
          <w:spacing w:val="-2"/>
          <w:w w:val="90"/>
        </w:rPr>
        <w:t> </w:t>
      </w:r>
      <w:r>
        <w:rPr>
          <w:w w:val="90"/>
        </w:rPr>
        <w:t>influenciem</w:t>
      </w:r>
      <w:r>
        <w:rPr>
          <w:spacing w:val="-4"/>
          <w:w w:val="90"/>
        </w:rPr>
        <w:t> </w:t>
      </w:r>
      <w:r>
        <w:rPr>
          <w:w w:val="90"/>
        </w:rPr>
        <w:t>no</w:t>
      </w:r>
      <w:r>
        <w:rPr>
          <w:spacing w:val="-2"/>
          <w:w w:val="90"/>
        </w:rPr>
        <w:t> </w:t>
      </w:r>
      <w:r>
        <w:rPr>
          <w:w w:val="90"/>
        </w:rPr>
        <w:t>cumprimento</w:t>
      </w:r>
      <w:r>
        <w:rPr>
          <w:spacing w:val="-5"/>
          <w:w w:val="90"/>
        </w:rPr>
        <w:t> </w:t>
      </w:r>
      <w:r>
        <w:rPr>
          <w:w w:val="90"/>
        </w:rPr>
        <w:t>das</w:t>
      </w:r>
      <w:r>
        <w:rPr>
          <w:spacing w:val="-3"/>
          <w:w w:val="90"/>
        </w:rPr>
        <w:t> </w:t>
      </w:r>
      <w:r>
        <w:rPr>
          <w:w w:val="90"/>
        </w:rPr>
        <w:t>suas</w:t>
      </w:r>
      <w:r>
        <w:rPr>
          <w:spacing w:val="-5"/>
          <w:w w:val="90"/>
        </w:rPr>
        <w:t> </w:t>
      </w:r>
      <w:r>
        <w:rPr>
          <w:w w:val="90"/>
        </w:rPr>
        <w:t>obrigações </w:t>
      </w:r>
      <w:r>
        <w:rPr>
          <w:spacing w:val="-8"/>
        </w:rPr>
        <w:t>principais e</w:t>
      </w:r>
      <w:r>
        <w:rPr>
          <w:spacing w:val="-5"/>
        </w:rPr>
        <w:t> </w:t>
      </w:r>
      <w:r>
        <w:rPr>
          <w:spacing w:val="-8"/>
        </w:rPr>
        <w:t>acessórias. As</w:t>
      </w:r>
      <w:r>
        <w:rPr>
          <w:spacing w:val="-5"/>
        </w:rPr>
        <w:t> </w:t>
      </w:r>
      <w:r>
        <w:rPr>
          <w:spacing w:val="-8"/>
        </w:rPr>
        <w:t>informações consolidadas</w:t>
      </w:r>
      <w:r>
        <w:rPr>
          <w:spacing w:val="-5"/>
        </w:rPr>
        <w:t> </w:t>
      </w:r>
      <w:r>
        <w:rPr>
          <w:spacing w:val="-8"/>
        </w:rPr>
        <w:t>desta tabela</w:t>
      </w:r>
      <w:r>
        <w:rPr>
          <w:spacing w:val="-5"/>
        </w:rPr>
        <w:t> </w:t>
      </w:r>
      <w:r>
        <w:rPr>
          <w:spacing w:val="-8"/>
        </w:rPr>
        <w:t>são</w:t>
      </w:r>
      <w:r>
        <w:rPr>
          <w:spacing w:val="-5"/>
        </w:rPr>
        <w:t> </w:t>
      </w:r>
      <w:r>
        <w:rPr>
          <w:spacing w:val="-8"/>
        </w:rPr>
        <w:t>utilizadas para</w:t>
      </w:r>
      <w:r>
        <w:rPr>
          <w:spacing w:val="-5"/>
        </w:rPr>
        <w:t> </w:t>
      </w:r>
      <w:r>
        <w:rPr>
          <w:spacing w:val="-8"/>
        </w:rPr>
        <w:t>validação de </w:t>
      </w:r>
      <w:r>
        <w:rPr>
          <w:w w:val="90"/>
        </w:rPr>
        <w:t>outros eventos do eSocial e influenciam na forma e no cálculo dos tributos devidos e FGTS.</w:t>
      </w:r>
    </w:p>
    <w:p>
      <w:pPr>
        <w:pStyle w:val="BodyText"/>
        <w:spacing w:line="381" w:lineRule="auto" w:before="5"/>
        <w:ind w:right="841"/>
      </w:pPr>
      <w:r>
        <w:rPr>
          <w:spacing w:val="-6"/>
        </w:rPr>
        <w:t>Não</w:t>
      </w:r>
      <w:r>
        <w:rPr>
          <w:spacing w:val="-11"/>
        </w:rPr>
        <w:t> </w:t>
      </w:r>
      <w:r>
        <w:rPr>
          <w:spacing w:val="-6"/>
        </w:rPr>
        <w:t>devem</w:t>
      </w:r>
      <w:r>
        <w:rPr>
          <w:spacing w:val="-11"/>
        </w:rPr>
        <w:t> </w:t>
      </w:r>
      <w:r>
        <w:rPr>
          <w:spacing w:val="-6"/>
        </w:rPr>
        <w:t>ser</w:t>
      </w:r>
      <w:r>
        <w:rPr>
          <w:spacing w:val="-10"/>
        </w:rPr>
        <w:t> </w:t>
      </w:r>
      <w:r>
        <w:rPr>
          <w:spacing w:val="-6"/>
        </w:rPr>
        <w:t>informados</w:t>
      </w:r>
      <w:r>
        <w:rPr>
          <w:spacing w:val="-11"/>
        </w:rPr>
        <w:t> </w:t>
      </w:r>
      <w:r>
        <w:rPr>
          <w:spacing w:val="-6"/>
        </w:rPr>
        <w:t>neste</w:t>
      </w:r>
      <w:r>
        <w:rPr>
          <w:spacing w:val="-11"/>
        </w:rPr>
        <w:t> </w:t>
      </w:r>
      <w:r>
        <w:rPr>
          <w:spacing w:val="-6"/>
        </w:rPr>
        <w:t>evento</w:t>
      </w:r>
      <w:r>
        <w:rPr>
          <w:spacing w:val="-11"/>
        </w:rPr>
        <w:t> </w:t>
      </w:r>
      <w:r>
        <w:rPr>
          <w:spacing w:val="-6"/>
        </w:rPr>
        <w:t>os</w:t>
      </w:r>
      <w:r>
        <w:rPr>
          <w:spacing w:val="-10"/>
        </w:rPr>
        <w:t> </w:t>
      </w:r>
      <w:r>
        <w:rPr>
          <w:spacing w:val="-6"/>
        </w:rPr>
        <w:t>processos</w:t>
      </w:r>
      <w:r>
        <w:rPr>
          <w:spacing w:val="-11"/>
        </w:rPr>
        <w:t> </w:t>
      </w:r>
      <w:r>
        <w:rPr>
          <w:spacing w:val="-6"/>
        </w:rPr>
        <w:t>judiciais</w:t>
      </w:r>
      <w:r>
        <w:rPr>
          <w:spacing w:val="-11"/>
        </w:rPr>
        <w:t> </w:t>
      </w:r>
      <w:r>
        <w:rPr>
          <w:spacing w:val="-6"/>
        </w:rPr>
        <w:t>que</w:t>
      </w:r>
      <w:r>
        <w:rPr>
          <w:spacing w:val="-10"/>
        </w:rPr>
        <w:t> </w:t>
      </w:r>
      <w:r>
        <w:rPr>
          <w:spacing w:val="-6"/>
        </w:rPr>
        <w:t>envolvam</w:t>
      </w:r>
      <w:r>
        <w:rPr>
          <w:spacing w:val="-11"/>
        </w:rPr>
        <w:t> </w:t>
      </w:r>
      <w:r>
        <w:rPr>
          <w:spacing w:val="-6"/>
        </w:rPr>
        <w:t>matéria</w:t>
      </w:r>
      <w:r>
        <w:rPr>
          <w:spacing w:val="-11"/>
        </w:rPr>
        <w:t> </w:t>
      </w:r>
      <w:r>
        <w:rPr>
          <w:spacing w:val="-6"/>
        </w:rPr>
        <w:t>trabalhista, </w:t>
      </w:r>
      <w:r>
        <w:rPr/>
        <w:t>sejam</w:t>
      </w:r>
      <w:r>
        <w:rPr>
          <w:spacing w:val="-6"/>
        </w:rPr>
        <w:t> </w:t>
      </w:r>
      <w:r>
        <w:rPr/>
        <w:t>reclamatórias</w:t>
      </w:r>
      <w:r>
        <w:rPr>
          <w:spacing w:val="-7"/>
        </w:rPr>
        <w:t> </w:t>
      </w:r>
      <w:r>
        <w:rPr/>
        <w:t>trabalhistas,</w:t>
      </w:r>
      <w:r>
        <w:rPr>
          <w:spacing w:val="-7"/>
        </w:rPr>
        <w:t> </w:t>
      </w:r>
      <w:r>
        <w:rPr/>
        <w:t>sejam</w:t>
      </w:r>
      <w:r>
        <w:rPr>
          <w:spacing w:val="-7"/>
        </w:rPr>
        <w:t> </w:t>
      </w:r>
      <w:r>
        <w:rPr/>
        <w:t>processos</w:t>
      </w:r>
      <w:r>
        <w:rPr>
          <w:spacing w:val="-7"/>
        </w:rPr>
        <w:t> </w:t>
      </w:r>
      <w:r>
        <w:rPr/>
        <w:t>que</w:t>
      </w:r>
      <w:r>
        <w:rPr>
          <w:spacing w:val="-6"/>
        </w:rPr>
        <w:t> </w:t>
      </w:r>
      <w:r>
        <w:rPr/>
        <w:t>envolvam</w:t>
      </w:r>
      <w:r>
        <w:rPr>
          <w:spacing w:val="-6"/>
        </w:rPr>
        <w:t> </w:t>
      </w:r>
      <w:r>
        <w:rPr/>
        <w:t>servidores</w:t>
      </w:r>
      <w:r>
        <w:rPr>
          <w:spacing w:val="-7"/>
        </w:rPr>
        <w:t> </w:t>
      </w:r>
      <w:r>
        <w:rPr/>
        <w:t>públicos</w:t>
      </w:r>
      <w:r>
        <w:rPr>
          <w:spacing w:val="-7"/>
        </w:rPr>
        <w:t> </w:t>
      </w:r>
      <w:r>
        <w:rPr/>
        <w:t>e</w:t>
      </w:r>
      <w:r>
        <w:rPr>
          <w:spacing w:val="-6"/>
        </w:rPr>
        <w:t> </w:t>
      </w:r>
      <w:r>
        <w:rPr/>
        <w:t>seus </w:t>
      </w:r>
      <w:r>
        <w:rPr>
          <w:spacing w:val="-4"/>
        </w:rPr>
        <w:t>correspondentes</w:t>
      </w:r>
      <w:r>
        <w:rPr>
          <w:spacing w:val="-14"/>
        </w:rPr>
        <w:t> </w:t>
      </w:r>
      <w:r>
        <w:rPr>
          <w:spacing w:val="-4"/>
        </w:rPr>
        <w:t>órgãos</w:t>
      </w:r>
      <w:r>
        <w:rPr>
          <w:spacing w:val="-17"/>
        </w:rPr>
        <w:t> </w:t>
      </w:r>
      <w:r>
        <w:rPr>
          <w:spacing w:val="-4"/>
        </w:rPr>
        <w:t>públicos.</w:t>
      </w:r>
    </w:p>
    <w:p>
      <w:pPr>
        <w:spacing w:after="0" w:line="381" w:lineRule="auto"/>
        <w:sectPr>
          <w:pgSz w:w="11910" w:h="16840"/>
          <w:pgMar w:header="0" w:footer="1319" w:top="1020" w:bottom="1540" w:left="800" w:right="240"/>
        </w:sectPr>
      </w:pPr>
    </w:p>
    <w:p>
      <w:pPr>
        <w:pStyle w:val="BodyText"/>
        <w:spacing w:line="381" w:lineRule="auto" w:before="25"/>
        <w:ind w:right="824"/>
      </w:pPr>
      <w:r>
        <w:rPr>
          <w:b/>
          <w:w w:val="90"/>
        </w:rPr>
        <w:t>Quem está obrigado: </w:t>
      </w:r>
      <w:r>
        <w:rPr>
          <w:w w:val="90"/>
        </w:rPr>
        <w:t>o declarante, quando houver decisão em processo administrativo/judicial, que tenha</w:t>
      </w:r>
      <w:r>
        <w:rPr>
          <w:spacing w:val="-7"/>
          <w:w w:val="90"/>
        </w:rPr>
        <w:t> </w:t>
      </w:r>
      <w:r>
        <w:rPr>
          <w:w w:val="90"/>
        </w:rPr>
        <w:t>como</w:t>
      </w:r>
      <w:r>
        <w:rPr>
          <w:spacing w:val="-7"/>
          <w:w w:val="90"/>
        </w:rPr>
        <w:t> </w:t>
      </w:r>
      <w:r>
        <w:rPr>
          <w:w w:val="90"/>
        </w:rPr>
        <w:t>parte</w:t>
      </w:r>
      <w:r>
        <w:rPr>
          <w:spacing w:val="-8"/>
          <w:w w:val="90"/>
        </w:rPr>
        <w:t> </w:t>
      </w:r>
      <w:r>
        <w:rPr>
          <w:w w:val="90"/>
        </w:rPr>
        <w:t>a</w:t>
      </w:r>
      <w:r>
        <w:rPr>
          <w:spacing w:val="-7"/>
          <w:w w:val="90"/>
        </w:rPr>
        <w:t> </w:t>
      </w:r>
      <w:r>
        <w:rPr>
          <w:w w:val="90"/>
        </w:rPr>
        <w:t>administração</w:t>
      </w:r>
      <w:r>
        <w:rPr>
          <w:spacing w:val="-9"/>
          <w:w w:val="90"/>
        </w:rPr>
        <w:t> </w:t>
      </w:r>
      <w:r>
        <w:rPr>
          <w:w w:val="90"/>
        </w:rPr>
        <w:t>pública</w:t>
      </w:r>
      <w:r>
        <w:rPr>
          <w:spacing w:val="-7"/>
          <w:w w:val="90"/>
        </w:rPr>
        <w:t> </w:t>
      </w:r>
      <w:r>
        <w:rPr>
          <w:w w:val="90"/>
        </w:rPr>
        <w:t>e</w:t>
      </w:r>
      <w:r>
        <w:rPr>
          <w:spacing w:val="-7"/>
          <w:w w:val="90"/>
        </w:rPr>
        <w:t> </w:t>
      </w:r>
      <w:r>
        <w:rPr>
          <w:w w:val="90"/>
        </w:rPr>
        <w:t>influencie</w:t>
      </w:r>
      <w:r>
        <w:rPr>
          <w:spacing w:val="-6"/>
          <w:w w:val="90"/>
        </w:rPr>
        <w:t> </w:t>
      </w:r>
      <w:r>
        <w:rPr>
          <w:w w:val="90"/>
        </w:rPr>
        <w:t>a</w:t>
      </w:r>
      <w:r>
        <w:rPr>
          <w:spacing w:val="-9"/>
          <w:w w:val="90"/>
        </w:rPr>
        <w:t> </w:t>
      </w:r>
      <w:r>
        <w:rPr>
          <w:w w:val="90"/>
        </w:rPr>
        <w:t>apuração</w:t>
      </w:r>
      <w:r>
        <w:rPr>
          <w:spacing w:val="-9"/>
          <w:w w:val="90"/>
        </w:rPr>
        <w:t> </w:t>
      </w:r>
      <w:r>
        <w:rPr>
          <w:w w:val="90"/>
        </w:rPr>
        <w:t>das</w:t>
      </w:r>
      <w:r>
        <w:rPr>
          <w:spacing w:val="-7"/>
          <w:w w:val="90"/>
        </w:rPr>
        <w:t> </w:t>
      </w:r>
      <w:r>
        <w:rPr>
          <w:w w:val="90"/>
        </w:rPr>
        <w:t>contribuições</w:t>
      </w:r>
      <w:r>
        <w:rPr>
          <w:spacing w:val="-9"/>
          <w:w w:val="90"/>
        </w:rPr>
        <w:t> </w:t>
      </w:r>
      <w:r>
        <w:rPr>
          <w:w w:val="90"/>
        </w:rPr>
        <w:t>devidas</w:t>
      </w:r>
      <w:r>
        <w:rPr>
          <w:spacing w:val="-7"/>
          <w:w w:val="90"/>
        </w:rPr>
        <w:t> </w:t>
      </w:r>
      <w:r>
        <w:rPr>
          <w:w w:val="90"/>
        </w:rPr>
        <w:t>ao</w:t>
      </w:r>
      <w:r>
        <w:rPr>
          <w:spacing w:val="-7"/>
          <w:w w:val="90"/>
        </w:rPr>
        <w:t> </w:t>
      </w:r>
      <w:r>
        <w:rPr>
          <w:w w:val="90"/>
        </w:rPr>
        <w:t>RGPS, dos tributos ou do FGTS e quando houver alteração da decisão durante o andamento do processo.</w:t>
      </w:r>
    </w:p>
    <w:p>
      <w:pPr>
        <w:pStyle w:val="BodyText"/>
        <w:spacing w:line="381" w:lineRule="auto" w:before="2"/>
        <w:ind w:right="841"/>
      </w:pPr>
      <w:r>
        <w:rPr>
          <w:b/>
        </w:rPr>
        <w:t>Prazo</w:t>
      </w:r>
      <w:r>
        <w:rPr>
          <w:b/>
          <w:spacing w:val="-17"/>
        </w:rPr>
        <w:t> </w:t>
      </w:r>
      <w:r>
        <w:rPr>
          <w:b/>
        </w:rPr>
        <w:t>de</w:t>
      </w:r>
      <w:r>
        <w:rPr>
          <w:b/>
          <w:spacing w:val="-17"/>
        </w:rPr>
        <w:t> </w:t>
      </w:r>
      <w:r>
        <w:rPr>
          <w:b/>
        </w:rPr>
        <w:t>envio:</w:t>
      </w:r>
      <w:r>
        <w:rPr>
          <w:b/>
          <w:spacing w:val="-16"/>
        </w:rPr>
        <w:t> </w:t>
      </w:r>
      <w:r>
        <w:rPr/>
        <w:t>deve</w:t>
      </w:r>
      <w:r>
        <w:rPr>
          <w:spacing w:val="-17"/>
        </w:rPr>
        <w:t> </w:t>
      </w:r>
      <w:r>
        <w:rPr/>
        <w:t>ser</w:t>
      </w:r>
      <w:r>
        <w:rPr>
          <w:spacing w:val="-17"/>
        </w:rPr>
        <w:t> </w:t>
      </w:r>
      <w:r>
        <w:rPr/>
        <w:t>transmitido</w:t>
      </w:r>
      <w:r>
        <w:rPr>
          <w:spacing w:val="-17"/>
        </w:rPr>
        <w:t> </w:t>
      </w:r>
      <w:r>
        <w:rPr/>
        <w:t>até</w:t>
      </w:r>
      <w:r>
        <w:rPr>
          <w:spacing w:val="-16"/>
        </w:rPr>
        <w:t> </w:t>
      </w:r>
      <w:r>
        <w:rPr/>
        <w:t>o</w:t>
      </w:r>
      <w:r>
        <w:rPr>
          <w:spacing w:val="-17"/>
        </w:rPr>
        <w:t> </w:t>
      </w:r>
      <w:r>
        <w:rPr/>
        <w:t>dia</w:t>
      </w:r>
      <w:r>
        <w:rPr>
          <w:spacing w:val="-17"/>
        </w:rPr>
        <w:t> </w:t>
      </w:r>
      <w:r>
        <w:rPr/>
        <w:t>15</w:t>
      </w:r>
      <w:r>
        <w:rPr>
          <w:spacing w:val="-16"/>
        </w:rPr>
        <w:t> </w:t>
      </w:r>
      <w:r>
        <w:rPr/>
        <w:t>(quinze)</w:t>
      </w:r>
      <w:r>
        <w:rPr>
          <w:spacing w:val="-17"/>
        </w:rPr>
        <w:t> </w:t>
      </w:r>
      <w:r>
        <w:rPr/>
        <w:t>do</w:t>
      </w:r>
      <w:r>
        <w:rPr>
          <w:spacing w:val="-17"/>
        </w:rPr>
        <w:t> </w:t>
      </w:r>
      <w:r>
        <w:rPr/>
        <w:t>mês</w:t>
      </w:r>
      <w:r>
        <w:rPr>
          <w:spacing w:val="-16"/>
        </w:rPr>
        <w:t> </w:t>
      </w:r>
      <w:r>
        <w:rPr/>
        <w:t>subsequente</w:t>
      </w:r>
      <w:r>
        <w:rPr>
          <w:spacing w:val="-17"/>
        </w:rPr>
        <w:t> </w:t>
      </w:r>
      <w:r>
        <w:rPr/>
        <w:t>ao</w:t>
      </w:r>
      <w:r>
        <w:rPr>
          <w:spacing w:val="-17"/>
        </w:rPr>
        <w:t> </w:t>
      </w:r>
      <w:r>
        <w:rPr/>
        <w:t>do</w:t>
      </w:r>
      <w:r>
        <w:rPr>
          <w:spacing w:val="-16"/>
        </w:rPr>
        <w:t> </w:t>
      </w:r>
      <w:r>
        <w:rPr/>
        <w:t>mês</w:t>
      </w:r>
      <w:r>
        <w:rPr>
          <w:spacing w:val="-17"/>
        </w:rPr>
        <w:t> </w:t>
      </w:r>
      <w:r>
        <w:rPr/>
        <w:t>de </w:t>
      </w:r>
      <w:r>
        <w:rPr>
          <w:w w:val="90"/>
        </w:rPr>
        <w:t>referência informado no evento ou antes do envio de qualquer evento de remuneração que a decisão </w:t>
      </w:r>
      <w:r>
        <w:rPr/>
        <w:t>venha</w:t>
      </w:r>
      <w:r>
        <w:rPr>
          <w:spacing w:val="-2"/>
        </w:rPr>
        <w:t> </w:t>
      </w:r>
      <w:r>
        <w:rPr/>
        <w:t>afetar.</w:t>
      </w:r>
    </w:p>
    <w:p>
      <w:pPr>
        <w:pStyle w:val="BodyText"/>
        <w:spacing w:before="1"/>
      </w:pPr>
      <w:r>
        <w:rPr>
          <w:b/>
          <w:w w:val="90"/>
        </w:rPr>
        <w:t>Pré-requisitos:</w:t>
      </w:r>
      <w:r>
        <w:rPr>
          <w:b/>
          <w:spacing w:val="-6"/>
          <w:w w:val="90"/>
        </w:rPr>
        <w:t> </w:t>
      </w:r>
      <w:r>
        <w:rPr>
          <w:w w:val="90"/>
        </w:rPr>
        <w:t>o</w:t>
      </w:r>
      <w:r>
        <w:rPr>
          <w:spacing w:val="-5"/>
          <w:w w:val="90"/>
        </w:rPr>
        <w:t> </w:t>
      </w:r>
      <w:r>
        <w:rPr>
          <w:w w:val="90"/>
        </w:rPr>
        <w:t>evento</w:t>
      </w:r>
      <w:r>
        <w:rPr>
          <w:spacing w:val="-8"/>
          <w:w w:val="90"/>
        </w:rPr>
        <w:t> </w:t>
      </w:r>
      <w:r>
        <w:rPr>
          <w:w w:val="90"/>
        </w:rPr>
        <w:t>exige</w:t>
      </w:r>
      <w:r>
        <w:rPr>
          <w:spacing w:val="-5"/>
          <w:w w:val="90"/>
        </w:rPr>
        <w:t> </w:t>
      </w:r>
      <w:r>
        <w:rPr>
          <w:w w:val="90"/>
        </w:rPr>
        <w:t>o</w:t>
      </w:r>
      <w:r>
        <w:rPr>
          <w:spacing w:val="-6"/>
          <w:w w:val="90"/>
        </w:rPr>
        <w:t> </w:t>
      </w:r>
      <w:r>
        <w:rPr>
          <w:w w:val="90"/>
        </w:rPr>
        <w:t>cadastro</w:t>
      </w:r>
      <w:r>
        <w:rPr>
          <w:spacing w:val="-8"/>
          <w:w w:val="90"/>
        </w:rPr>
        <w:t> </w:t>
      </w:r>
      <w:r>
        <w:rPr>
          <w:w w:val="90"/>
        </w:rPr>
        <w:t>completo</w:t>
      </w:r>
      <w:r>
        <w:rPr>
          <w:spacing w:val="-6"/>
          <w:w w:val="90"/>
        </w:rPr>
        <w:t> </w:t>
      </w:r>
      <w:r>
        <w:rPr>
          <w:w w:val="90"/>
        </w:rPr>
        <w:t>das</w:t>
      </w:r>
      <w:r>
        <w:rPr>
          <w:spacing w:val="-5"/>
          <w:w w:val="90"/>
        </w:rPr>
        <w:t> </w:t>
      </w:r>
      <w:r>
        <w:rPr>
          <w:w w:val="90"/>
        </w:rPr>
        <w:t>Informações</w:t>
      </w:r>
      <w:r>
        <w:rPr>
          <w:spacing w:val="-9"/>
          <w:w w:val="90"/>
        </w:rPr>
        <w:t> </w:t>
      </w:r>
      <w:r>
        <w:rPr>
          <w:w w:val="90"/>
        </w:rPr>
        <w:t>do</w:t>
      </w:r>
      <w:r>
        <w:rPr>
          <w:spacing w:val="-3"/>
          <w:w w:val="90"/>
        </w:rPr>
        <w:t> </w:t>
      </w:r>
      <w:r>
        <w:rPr>
          <w:w w:val="90"/>
        </w:rPr>
        <w:t>evento</w:t>
      </w:r>
      <w:r>
        <w:rPr>
          <w:spacing w:val="-5"/>
          <w:w w:val="90"/>
        </w:rPr>
        <w:t> </w:t>
      </w:r>
      <w:r>
        <w:rPr>
          <w:w w:val="90"/>
        </w:rPr>
        <w:t>S-</w:t>
      </w:r>
      <w:r>
        <w:rPr>
          <w:spacing w:val="-4"/>
          <w:w w:val="90"/>
        </w:rPr>
        <w:t>1000.</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63"/>
        </w:numPr>
        <w:tabs>
          <w:tab w:pos="928" w:val="left" w:leader="none"/>
        </w:tabs>
        <w:spacing w:line="240" w:lineRule="auto" w:before="166"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63"/>
        </w:numPr>
        <w:tabs>
          <w:tab w:pos="928" w:val="left" w:leader="none"/>
        </w:tabs>
        <w:spacing w:line="381" w:lineRule="auto" w:before="163" w:after="0"/>
        <w:ind w:left="220" w:right="726" w:firstLine="0"/>
        <w:jc w:val="left"/>
        <w:rPr>
          <w:sz w:val="24"/>
        </w:rPr>
      </w:pPr>
      <w:r>
        <w:rPr>
          <w:spacing w:val="-8"/>
          <w:sz w:val="24"/>
        </w:rPr>
        <w:t>Para o preenchimento das</w:t>
      </w:r>
      <w:r>
        <w:rPr>
          <w:spacing w:val="-4"/>
          <w:sz w:val="24"/>
        </w:rPr>
        <w:t> </w:t>
      </w:r>
      <w:r>
        <w:rPr>
          <w:spacing w:val="-8"/>
          <w:sz w:val="24"/>
        </w:rPr>
        <w:t>informações</w:t>
      </w:r>
      <w:r>
        <w:rPr>
          <w:spacing w:val="-3"/>
          <w:sz w:val="24"/>
        </w:rPr>
        <w:t> </w:t>
      </w:r>
      <w:r>
        <w:rPr>
          <w:spacing w:val="-8"/>
          <w:sz w:val="24"/>
        </w:rPr>
        <w:t>relativas à Vara Judicial {idVara} e</w:t>
      </w:r>
      <w:r>
        <w:rPr>
          <w:spacing w:val="-3"/>
          <w:sz w:val="24"/>
        </w:rPr>
        <w:t> </w:t>
      </w:r>
      <w:r>
        <w:rPr>
          <w:spacing w:val="-8"/>
          <w:sz w:val="24"/>
        </w:rPr>
        <w:t>{ufVara} do grupo </w:t>
      </w:r>
      <w:r>
        <w:rPr>
          <w:w w:val="90"/>
          <w:sz w:val="24"/>
        </w:rPr>
        <w:t>[dadosProcJud] deve ser considerada a vara da instância originária (vara de distribuição).</w:t>
      </w:r>
    </w:p>
    <w:p>
      <w:pPr>
        <w:pStyle w:val="ListParagraph"/>
        <w:numPr>
          <w:ilvl w:val="1"/>
          <w:numId w:val="63"/>
        </w:numPr>
        <w:tabs>
          <w:tab w:pos="928" w:val="left" w:leader="none"/>
        </w:tabs>
        <w:spacing w:line="381" w:lineRule="auto" w:before="1" w:after="0"/>
        <w:ind w:left="220" w:right="718" w:firstLine="0"/>
        <w:jc w:val="left"/>
        <w:rPr>
          <w:sz w:val="24"/>
        </w:rPr>
      </w:pPr>
      <w:r>
        <w:rPr>
          <w:w w:val="90"/>
          <w:sz w:val="24"/>
        </w:rPr>
        <w:t>Implicações dos processos judiciais e administrativos do declarante ou de entidade no cálculo </w:t>
      </w:r>
      <w:r>
        <w:rPr>
          <w:spacing w:val="-6"/>
          <w:sz w:val="24"/>
        </w:rPr>
        <w:t>das</w:t>
      </w:r>
      <w:r>
        <w:rPr>
          <w:spacing w:val="-11"/>
          <w:sz w:val="24"/>
        </w:rPr>
        <w:t> </w:t>
      </w:r>
      <w:r>
        <w:rPr>
          <w:spacing w:val="-6"/>
          <w:sz w:val="24"/>
        </w:rPr>
        <w:t>contribuições</w:t>
      </w:r>
      <w:r>
        <w:rPr>
          <w:spacing w:val="-14"/>
          <w:sz w:val="24"/>
        </w:rPr>
        <w:t> </w:t>
      </w:r>
      <w:r>
        <w:rPr>
          <w:spacing w:val="-6"/>
          <w:sz w:val="24"/>
        </w:rPr>
        <w:t>e</w:t>
      </w:r>
      <w:r>
        <w:rPr>
          <w:spacing w:val="-11"/>
          <w:sz w:val="24"/>
        </w:rPr>
        <w:t> </w:t>
      </w:r>
      <w:r>
        <w:rPr>
          <w:spacing w:val="-6"/>
          <w:sz w:val="24"/>
        </w:rPr>
        <w:t>impostos</w:t>
      </w:r>
      <w:r>
        <w:rPr>
          <w:spacing w:val="-11"/>
          <w:sz w:val="24"/>
        </w:rPr>
        <w:t> </w:t>
      </w:r>
      <w:r>
        <w:rPr>
          <w:spacing w:val="-6"/>
          <w:sz w:val="24"/>
        </w:rPr>
        <w:t>no</w:t>
      </w:r>
      <w:r>
        <w:rPr>
          <w:spacing w:val="-11"/>
          <w:sz w:val="24"/>
        </w:rPr>
        <w:t> </w:t>
      </w:r>
      <w:r>
        <w:rPr>
          <w:spacing w:val="-6"/>
          <w:sz w:val="24"/>
        </w:rPr>
        <w:t>eSocial:</w:t>
      </w:r>
    </w:p>
    <w:p>
      <w:pPr>
        <w:pStyle w:val="ListParagraph"/>
        <w:numPr>
          <w:ilvl w:val="2"/>
          <w:numId w:val="63"/>
        </w:numPr>
        <w:tabs>
          <w:tab w:pos="1212" w:val="left" w:leader="none"/>
        </w:tabs>
        <w:spacing w:line="381" w:lineRule="auto" w:before="1" w:after="0"/>
        <w:ind w:left="220" w:right="720" w:firstLine="708"/>
        <w:jc w:val="both"/>
        <w:rPr>
          <w:sz w:val="24"/>
        </w:rPr>
      </w:pPr>
      <w:r>
        <w:rPr>
          <w:w w:val="90"/>
          <w:sz w:val="24"/>
        </w:rPr>
        <w:t>Os indicativos judiciais/administrativos ainda não transitados em julgado não alteram o valor </w:t>
      </w:r>
      <w:r>
        <w:rPr>
          <w:spacing w:val="-4"/>
          <w:sz w:val="24"/>
        </w:rPr>
        <w:t>calculado</w:t>
      </w:r>
      <w:r>
        <w:rPr>
          <w:spacing w:val="-7"/>
          <w:sz w:val="24"/>
        </w:rPr>
        <w:t> </w:t>
      </w:r>
      <w:r>
        <w:rPr>
          <w:spacing w:val="-4"/>
          <w:sz w:val="24"/>
        </w:rPr>
        <w:t>dos</w:t>
      </w:r>
      <w:r>
        <w:rPr>
          <w:spacing w:val="-6"/>
          <w:sz w:val="24"/>
        </w:rPr>
        <w:t> </w:t>
      </w:r>
      <w:r>
        <w:rPr>
          <w:spacing w:val="-4"/>
          <w:sz w:val="24"/>
        </w:rPr>
        <w:t>tributos.</w:t>
      </w:r>
      <w:r>
        <w:rPr>
          <w:spacing w:val="-7"/>
          <w:sz w:val="24"/>
        </w:rPr>
        <w:t> </w:t>
      </w:r>
      <w:r>
        <w:rPr>
          <w:spacing w:val="-4"/>
          <w:sz w:val="24"/>
        </w:rPr>
        <w:t>Nesse</w:t>
      </w:r>
      <w:r>
        <w:rPr>
          <w:spacing w:val="-6"/>
          <w:sz w:val="24"/>
        </w:rPr>
        <w:t> </w:t>
      </w:r>
      <w:r>
        <w:rPr>
          <w:spacing w:val="-4"/>
          <w:sz w:val="24"/>
        </w:rPr>
        <w:t>caso,</w:t>
      </w:r>
      <w:r>
        <w:rPr>
          <w:spacing w:val="-7"/>
          <w:sz w:val="24"/>
        </w:rPr>
        <w:t> </w:t>
      </w:r>
      <w:r>
        <w:rPr>
          <w:spacing w:val="-4"/>
          <w:sz w:val="24"/>
        </w:rPr>
        <w:t>prevalece</w:t>
      </w:r>
      <w:r>
        <w:rPr>
          <w:spacing w:val="-7"/>
          <w:sz w:val="24"/>
        </w:rPr>
        <w:t> </w:t>
      </w:r>
      <w:r>
        <w:rPr>
          <w:spacing w:val="-4"/>
          <w:sz w:val="24"/>
        </w:rPr>
        <w:t>o</w:t>
      </w:r>
      <w:r>
        <w:rPr>
          <w:spacing w:val="-7"/>
          <w:sz w:val="24"/>
        </w:rPr>
        <w:t> </w:t>
      </w:r>
      <w:r>
        <w:rPr>
          <w:spacing w:val="-4"/>
          <w:sz w:val="24"/>
        </w:rPr>
        <w:t>valor</w:t>
      </w:r>
      <w:r>
        <w:rPr>
          <w:spacing w:val="-6"/>
          <w:sz w:val="24"/>
        </w:rPr>
        <w:t> </w:t>
      </w:r>
      <w:r>
        <w:rPr>
          <w:spacing w:val="-4"/>
          <w:sz w:val="24"/>
        </w:rPr>
        <w:t>que</w:t>
      </w:r>
      <w:r>
        <w:rPr>
          <w:spacing w:val="-7"/>
          <w:sz w:val="24"/>
        </w:rPr>
        <w:t> </w:t>
      </w:r>
      <w:r>
        <w:rPr>
          <w:spacing w:val="-4"/>
          <w:sz w:val="24"/>
        </w:rPr>
        <w:t>deveria</w:t>
      </w:r>
      <w:r>
        <w:rPr>
          <w:spacing w:val="-7"/>
          <w:sz w:val="24"/>
        </w:rPr>
        <w:t> </w:t>
      </w:r>
      <w:r>
        <w:rPr>
          <w:spacing w:val="-4"/>
          <w:sz w:val="24"/>
        </w:rPr>
        <w:t>ser</w:t>
      </w:r>
      <w:r>
        <w:rPr>
          <w:spacing w:val="-7"/>
          <w:sz w:val="24"/>
        </w:rPr>
        <w:t> </w:t>
      </w:r>
      <w:r>
        <w:rPr>
          <w:spacing w:val="-4"/>
          <w:sz w:val="24"/>
        </w:rPr>
        <w:t>calculado</w:t>
      </w:r>
      <w:r>
        <w:rPr>
          <w:spacing w:val="-6"/>
          <w:sz w:val="24"/>
        </w:rPr>
        <w:t> </w:t>
      </w:r>
      <w:r>
        <w:rPr>
          <w:spacing w:val="-4"/>
          <w:sz w:val="24"/>
        </w:rPr>
        <w:t>sem</w:t>
      </w:r>
      <w:r>
        <w:rPr>
          <w:spacing w:val="-7"/>
          <w:sz w:val="24"/>
        </w:rPr>
        <w:t> </w:t>
      </w:r>
      <w:r>
        <w:rPr>
          <w:spacing w:val="-4"/>
          <w:sz w:val="24"/>
        </w:rPr>
        <w:t>o</w:t>
      </w:r>
      <w:r>
        <w:rPr>
          <w:spacing w:val="-7"/>
          <w:sz w:val="24"/>
        </w:rPr>
        <w:t> </w:t>
      </w:r>
      <w:r>
        <w:rPr>
          <w:spacing w:val="-4"/>
          <w:sz w:val="24"/>
        </w:rPr>
        <w:t>processo, </w:t>
      </w:r>
      <w:r>
        <w:rPr>
          <w:sz w:val="24"/>
        </w:rPr>
        <w:t>devendo</w:t>
      </w:r>
      <w:r>
        <w:rPr>
          <w:spacing w:val="-1"/>
          <w:sz w:val="24"/>
        </w:rPr>
        <w:t> </w:t>
      </w:r>
      <w:r>
        <w:rPr>
          <w:sz w:val="24"/>
        </w:rPr>
        <w:t>o</w:t>
      </w:r>
      <w:r>
        <w:rPr>
          <w:spacing w:val="-2"/>
          <w:sz w:val="24"/>
        </w:rPr>
        <w:t> </w:t>
      </w:r>
      <w:r>
        <w:rPr>
          <w:sz w:val="24"/>
        </w:rPr>
        <w:t>declarante</w:t>
      </w:r>
      <w:r>
        <w:rPr>
          <w:spacing w:val="-1"/>
          <w:sz w:val="24"/>
        </w:rPr>
        <w:t> </w:t>
      </w:r>
      <w:r>
        <w:rPr>
          <w:sz w:val="24"/>
        </w:rPr>
        <w:t>informar</w:t>
      </w:r>
      <w:r>
        <w:rPr>
          <w:spacing w:val="-1"/>
          <w:sz w:val="24"/>
        </w:rPr>
        <w:t> </w:t>
      </w:r>
      <w:r>
        <w:rPr>
          <w:sz w:val="24"/>
        </w:rPr>
        <w:t>o</w:t>
      </w:r>
      <w:r>
        <w:rPr>
          <w:spacing w:val="-1"/>
          <w:sz w:val="24"/>
        </w:rPr>
        <w:t> </w:t>
      </w:r>
      <w:r>
        <w:rPr>
          <w:sz w:val="24"/>
        </w:rPr>
        <w:t>valor</w:t>
      </w:r>
      <w:r>
        <w:rPr>
          <w:spacing w:val="-3"/>
          <w:sz w:val="24"/>
        </w:rPr>
        <w:t> </w:t>
      </w:r>
      <w:r>
        <w:rPr>
          <w:sz w:val="24"/>
        </w:rPr>
        <w:t>devido</w:t>
      </w:r>
      <w:r>
        <w:rPr>
          <w:spacing w:val="-3"/>
          <w:sz w:val="24"/>
        </w:rPr>
        <w:t> </w:t>
      </w:r>
      <w:r>
        <w:rPr>
          <w:sz w:val="24"/>
        </w:rPr>
        <w:t>e</w:t>
      </w:r>
      <w:r>
        <w:rPr>
          <w:spacing w:val="-1"/>
          <w:sz w:val="24"/>
        </w:rPr>
        <w:t> </w:t>
      </w:r>
      <w:r>
        <w:rPr>
          <w:sz w:val="24"/>
        </w:rPr>
        <w:t>o</w:t>
      </w:r>
      <w:r>
        <w:rPr>
          <w:spacing w:val="-1"/>
          <w:sz w:val="24"/>
        </w:rPr>
        <w:t> </w:t>
      </w:r>
      <w:r>
        <w:rPr>
          <w:sz w:val="24"/>
        </w:rPr>
        <w:t>discutido</w:t>
      </w:r>
      <w:r>
        <w:rPr>
          <w:spacing w:val="-1"/>
          <w:sz w:val="24"/>
        </w:rPr>
        <w:t> </w:t>
      </w:r>
      <w:r>
        <w:rPr>
          <w:sz w:val="24"/>
        </w:rPr>
        <w:t>judicial/administrativamente</w:t>
      </w:r>
      <w:r>
        <w:rPr>
          <w:spacing w:val="-1"/>
          <w:sz w:val="24"/>
        </w:rPr>
        <w:t> </w:t>
      </w:r>
      <w:r>
        <w:rPr>
          <w:sz w:val="24"/>
        </w:rPr>
        <w:t>como </w:t>
      </w:r>
      <w:r>
        <w:rPr>
          <w:spacing w:val="-8"/>
          <w:sz w:val="24"/>
        </w:rPr>
        <w:t>“suspenso” nas declarações de valores devidos, de acordo com as normas</w:t>
      </w:r>
      <w:r>
        <w:rPr>
          <w:spacing w:val="-5"/>
          <w:sz w:val="24"/>
        </w:rPr>
        <w:t> </w:t>
      </w:r>
      <w:r>
        <w:rPr>
          <w:spacing w:val="-8"/>
          <w:sz w:val="24"/>
        </w:rPr>
        <w:t>dessas declarações. Os </w:t>
      </w:r>
      <w:r>
        <w:rPr>
          <w:w w:val="90"/>
          <w:sz w:val="24"/>
        </w:rPr>
        <w:t>valores suspensos são apresentados em campos específicos nos totalizadores (quando decorrente de Contribuição Previdenciária, FGTS e IRRF);</w:t>
      </w:r>
    </w:p>
    <w:p>
      <w:pPr>
        <w:pStyle w:val="ListParagraph"/>
        <w:numPr>
          <w:ilvl w:val="2"/>
          <w:numId w:val="63"/>
        </w:numPr>
        <w:tabs>
          <w:tab w:pos="1212" w:val="left" w:leader="none"/>
        </w:tabs>
        <w:spacing w:line="381" w:lineRule="auto" w:before="5" w:after="0"/>
        <w:ind w:left="220" w:right="717" w:firstLine="708"/>
        <w:jc w:val="both"/>
        <w:rPr>
          <w:sz w:val="24"/>
        </w:rPr>
      </w:pPr>
      <w:r>
        <w:rPr>
          <w:spacing w:val="-2"/>
          <w:sz w:val="24"/>
        </w:rPr>
        <w:t>O</w:t>
      </w:r>
      <w:r>
        <w:rPr>
          <w:spacing w:val="-12"/>
          <w:sz w:val="24"/>
        </w:rPr>
        <w:t> </w:t>
      </w:r>
      <w:r>
        <w:rPr>
          <w:spacing w:val="-2"/>
          <w:sz w:val="24"/>
        </w:rPr>
        <w:t>indicativo</w:t>
      </w:r>
      <w:r>
        <w:rPr>
          <w:spacing w:val="-13"/>
          <w:sz w:val="24"/>
        </w:rPr>
        <w:t> </w:t>
      </w:r>
      <w:r>
        <w:rPr>
          <w:spacing w:val="-2"/>
          <w:sz w:val="24"/>
        </w:rPr>
        <w:t>de</w:t>
      </w:r>
      <w:r>
        <w:rPr>
          <w:spacing w:val="-11"/>
          <w:sz w:val="24"/>
        </w:rPr>
        <w:t> </w:t>
      </w:r>
      <w:r>
        <w:rPr>
          <w:spacing w:val="-2"/>
          <w:sz w:val="24"/>
        </w:rPr>
        <w:t>[90]</w:t>
      </w:r>
      <w:r>
        <w:rPr>
          <w:spacing w:val="-10"/>
          <w:sz w:val="24"/>
        </w:rPr>
        <w:t> </w:t>
      </w:r>
      <w:r>
        <w:rPr>
          <w:spacing w:val="-2"/>
          <w:sz w:val="24"/>
        </w:rPr>
        <w:t>-</w:t>
      </w:r>
      <w:r>
        <w:rPr>
          <w:spacing w:val="-12"/>
          <w:sz w:val="24"/>
        </w:rPr>
        <w:t> </w:t>
      </w:r>
      <w:r>
        <w:rPr>
          <w:spacing w:val="-2"/>
          <w:sz w:val="24"/>
        </w:rPr>
        <w:t>“Decisão</w:t>
      </w:r>
      <w:r>
        <w:rPr>
          <w:spacing w:val="-12"/>
          <w:sz w:val="24"/>
        </w:rPr>
        <w:t> </w:t>
      </w:r>
      <w:r>
        <w:rPr>
          <w:spacing w:val="-2"/>
          <w:sz w:val="24"/>
        </w:rPr>
        <w:t>definitiva</w:t>
      </w:r>
      <w:r>
        <w:rPr>
          <w:spacing w:val="-12"/>
          <w:sz w:val="24"/>
        </w:rPr>
        <w:t> </w:t>
      </w:r>
      <w:r>
        <w:rPr>
          <w:spacing w:val="-2"/>
          <w:sz w:val="24"/>
        </w:rPr>
        <w:t>a</w:t>
      </w:r>
      <w:r>
        <w:rPr>
          <w:spacing w:val="-13"/>
          <w:sz w:val="24"/>
        </w:rPr>
        <w:t> </w:t>
      </w:r>
      <w:r>
        <w:rPr>
          <w:spacing w:val="-2"/>
          <w:sz w:val="24"/>
        </w:rPr>
        <w:t>favor</w:t>
      </w:r>
      <w:r>
        <w:rPr>
          <w:spacing w:val="-11"/>
          <w:sz w:val="24"/>
        </w:rPr>
        <w:t> </w:t>
      </w:r>
      <w:r>
        <w:rPr>
          <w:spacing w:val="-2"/>
          <w:sz w:val="24"/>
        </w:rPr>
        <w:t>do</w:t>
      </w:r>
      <w:r>
        <w:rPr>
          <w:spacing w:val="-13"/>
          <w:sz w:val="24"/>
        </w:rPr>
        <w:t> </w:t>
      </w:r>
      <w:r>
        <w:rPr>
          <w:spacing w:val="-2"/>
          <w:sz w:val="24"/>
        </w:rPr>
        <w:t>contribuinte”</w:t>
      </w:r>
      <w:r>
        <w:rPr>
          <w:spacing w:val="-11"/>
          <w:sz w:val="24"/>
        </w:rPr>
        <w:t> </w:t>
      </w:r>
      <w:r>
        <w:rPr>
          <w:spacing w:val="-2"/>
          <w:sz w:val="24"/>
        </w:rPr>
        <w:t>relativo</w:t>
      </w:r>
      <w:r>
        <w:rPr>
          <w:spacing w:val="-12"/>
          <w:sz w:val="24"/>
        </w:rPr>
        <w:t> </w:t>
      </w:r>
      <w:r>
        <w:rPr>
          <w:spacing w:val="-2"/>
          <w:sz w:val="24"/>
        </w:rPr>
        <w:t>aos</w:t>
      </w:r>
      <w:r>
        <w:rPr>
          <w:spacing w:val="-14"/>
          <w:sz w:val="24"/>
        </w:rPr>
        <w:t> </w:t>
      </w:r>
      <w:r>
        <w:rPr>
          <w:spacing w:val="-2"/>
          <w:sz w:val="24"/>
        </w:rPr>
        <w:t>processos judiciais</w:t>
      </w:r>
      <w:r>
        <w:rPr>
          <w:spacing w:val="-8"/>
          <w:sz w:val="24"/>
        </w:rPr>
        <w:t> </w:t>
      </w:r>
      <w:r>
        <w:rPr>
          <w:spacing w:val="-2"/>
          <w:sz w:val="24"/>
        </w:rPr>
        <w:t>e</w:t>
      </w:r>
      <w:r>
        <w:rPr>
          <w:spacing w:val="-8"/>
          <w:sz w:val="24"/>
        </w:rPr>
        <w:t> </w:t>
      </w:r>
      <w:r>
        <w:rPr>
          <w:spacing w:val="-2"/>
          <w:sz w:val="24"/>
        </w:rPr>
        <w:t>administrativos</w:t>
      </w:r>
      <w:r>
        <w:rPr>
          <w:spacing w:val="-8"/>
          <w:sz w:val="24"/>
        </w:rPr>
        <w:t> </w:t>
      </w:r>
      <w:r>
        <w:rPr>
          <w:spacing w:val="-2"/>
          <w:sz w:val="24"/>
        </w:rPr>
        <w:t>permite</w:t>
      </w:r>
      <w:r>
        <w:rPr>
          <w:spacing w:val="-8"/>
          <w:sz w:val="24"/>
        </w:rPr>
        <w:t> </w:t>
      </w:r>
      <w:r>
        <w:rPr>
          <w:spacing w:val="-2"/>
          <w:sz w:val="24"/>
        </w:rPr>
        <w:t>ao</w:t>
      </w:r>
      <w:r>
        <w:rPr>
          <w:spacing w:val="-7"/>
          <w:sz w:val="24"/>
        </w:rPr>
        <w:t> </w:t>
      </w:r>
      <w:r>
        <w:rPr>
          <w:spacing w:val="-2"/>
          <w:sz w:val="24"/>
        </w:rPr>
        <w:t>declarante</w:t>
      </w:r>
      <w:r>
        <w:rPr>
          <w:spacing w:val="-7"/>
          <w:sz w:val="24"/>
        </w:rPr>
        <w:t> </w:t>
      </w:r>
      <w:r>
        <w:rPr>
          <w:spacing w:val="-2"/>
          <w:sz w:val="24"/>
        </w:rPr>
        <w:t>o</w:t>
      </w:r>
      <w:r>
        <w:rPr>
          <w:spacing w:val="-8"/>
          <w:sz w:val="24"/>
        </w:rPr>
        <w:t> </w:t>
      </w:r>
      <w:r>
        <w:rPr>
          <w:spacing w:val="-2"/>
          <w:sz w:val="24"/>
        </w:rPr>
        <w:t>cálculo</w:t>
      </w:r>
      <w:r>
        <w:rPr>
          <w:spacing w:val="-10"/>
          <w:sz w:val="24"/>
        </w:rPr>
        <w:t> </w:t>
      </w:r>
      <w:r>
        <w:rPr>
          <w:spacing w:val="-2"/>
          <w:sz w:val="24"/>
        </w:rPr>
        <w:t>dos</w:t>
      </w:r>
      <w:r>
        <w:rPr>
          <w:spacing w:val="-8"/>
          <w:sz w:val="24"/>
        </w:rPr>
        <w:t> </w:t>
      </w:r>
      <w:r>
        <w:rPr>
          <w:spacing w:val="-2"/>
          <w:sz w:val="24"/>
        </w:rPr>
        <w:t>valores</w:t>
      </w:r>
      <w:r>
        <w:rPr>
          <w:spacing w:val="-10"/>
          <w:sz w:val="24"/>
        </w:rPr>
        <w:t> </w:t>
      </w:r>
      <w:r>
        <w:rPr>
          <w:spacing w:val="-2"/>
          <w:sz w:val="24"/>
        </w:rPr>
        <w:t>devidos</w:t>
      </w:r>
      <w:r>
        <w:rPr>
          <w:spacing w:val="-10"/>
          <w:sz w:val="24"/>
        </w:rPr>
        <w:t> </w:t>
      </w:r>
      <w:r>
        <w:rPr>
          <w:spacing w:val="-2"/>
          <w:sz w:val="24"/>
        </w:rPr>
        <w:t>de</w:t>
      </w:r>
      <w:r>
        <w:rPr>
          <w:spacing w:val="-8"/>
          <w:sz w:val="24"/>
        </w:rPr>
        <w:t> </w:t>
      </w:r>
      <w:r>
        <w:rPr>
          <w:spacing w:val="-2"/>
          <w:sz w:val="24"/>
        </w:rPr>
        <w:t>acordo</w:t>
      </w:r>
      <w:r>
        <w:rPr>
          <w:spacing w:val="-8"/>
          <w:sz w:val="24"/>
        </w:rPr>
        <w:t> </w:t>
      </w:r>
      <w:r>
        <w:rPr>
          <w:spacing w:val="-2"/>
          <w:sz w:val="24"/>
        </w:rPr>
        <w:t>com</w:t>
      </w:r>
      <w:r>
        <w:rPr>
          <w:spacing w:val="-10"/>
          <w:sz w:val="24"/>
        </w:rPr>
        <w:t> </w:t>
      </w:r>
      <w:r>
        <w:rPr>
          <w:spacing w:val="-2"/>
          <w:sz w:val="24"/>
        </w:rPr>
        <w:t>o </w:t>
      </w:r>
      <w:r>
        <w:rPr>
          <w:w w:val="90"/>
          <w:sz w:val="24"/>
        </w:rPr>
        <w:t>processo em pauta, considerando a decisão final. Ressalta-se que esse indicativo deve ser informado apenas quando a decisão final for em última instância, quando não cabe mais nenhum recurso. Caso </w:t>
      </w:r>
      <w:r>
        <w:rPr>
          <w:spacing w:val="-6"/>
          <w:sz w:val="24"/>
        </w:rPr>
        <w:t>contrário,</w:t>
      </w:r>
      <w:r>
        <w:rPr>
          <w:spacing w:val="-10"/>
          <w:sz w:val="24"/>
        </w:rPr>
        <w:t> </w:t>
      </w:r>
      <w:r>
        <w:rPr>
          <w:spacing w:val="-6"/>
          <w:sz w:val="24"/>
        </w:rPr>
        <w:t>devem</w:t>
      </w:r>
      <w:r>
        <w:rPr>
          <w:spacing w:val="-8"/>
          <w:sz w:val="24"/>
        </w:rPr>
        <w:t> </w:t>
      </w:r>
      <w:r>
        <w:rPr>
          <w:spacing w:val="-6"/>
          <w:sz w:val="24"/>
        </w:rPr>
        <w:t>ser</w:t>
      </w:r>
      <w:r>
        <w:rPr>
          <w:spacing w:val="-8"/>
          <w:sz w:val="24"/>
        </w:rPr>
        <w:t> </w:t>
      </w:r>
      <w:r>
        <w:rPr>
          <w:spacing w:val="-6"/>
          <w:sz w:val="24"/>
        </w:rPr>
        <w:t>informados</w:t>
      </w:r>
      <w:r>
        <w:rPr>
          <w:spacing w:val="-10"/>
          <w:sz w:val="24"/>
        </w:rPr>
        <w:t> </w:t>
      </w:r>
      <w:r>
        <w:rPr>
          <w:spacing w:val="-6"/>
          <w:sz w:val="24"/>
        </w:rPr>
        <w:t>outros</w:t>
      </w:r>
      <w:r>
        <w:rPr>
          <w:spacing w:val="-10"/>
          <w:sz w:val="24"/>
        </w:rPr>
        <w:t> </w:t>
      </w:r>
      <w:r>
        <w:rPr>
          <w:spacing w:val="-6"/>
          <w:sz w:val="24"/>
        </w:rPr>
        <w:t>indicativos</w:t>
      </w:r>
      <w:r>
        <w:rPr>
          <w:spacing w:val="-8"/>
          <w:sz w:val="24"/>
        </w:rPr>
        <w:t> </w:t>
      </w:r>
      <w:r>
        <w:rPr>
          <w:spacing w:val="-6"/>
          <w:sz w:val="24"/>
        </w:rPr>
        <w:t>de</w:t>
      </w:r>
      <w:r>
        <w:rPr>
          <w:spacing w:val="-10"/>
          <w:sz w:val="24"/>
        </w:rPr>
        <w:t> </w:t>
      </w:r>
      <w:r>
        <w:rPr>
          <w:spacing w:val="-6"/>
          <w:sz w:val="24"/>
        </w:rPr>
        <w:t>decisão.</w:t>
      </w:r>
    </w:p>
    <w:p>
      <w:pPr>
        <w:pStyle w:val="ListParagraph"/>
        <w:numPr>
          <w:ilvl w:val="2"/>
          <w:numId w:val="63"/>
        </w:numPr>
        <w:tabs>
          <w:tab w:pos="1212" w:val="left" w:leader="none"/>
        </w:tabs>
        <w:spacing w:line="381" w:lineRule="auto" w:before="2" w:after="0"/>
        <w:ind w:left="220" w:right="715" w:firstLine="708"/>
        <w:jc w:val="both"/>
        <w:rPr>
          <w:sz w:val="24"/>
        </w:rPr>
      </w:pPr>
      <w:r>
        <w:rPr>
          <w:w w:val="90"/>
          <w:sz w:val="24"/>
        </w:rPr>
        <w:t>O</w:t>
      </w:r>
      <w:r>
        <w:rPr>
          <w:spacing w:val="-1"/>
          <w:w w:val="90"/>
          <w:sz w:val="24"/>
        </w:rPr>
        <w:t> </w:t>
      </w:r>
      <w:r>
        <w:rPr>
          <w:w w:val="90"/>
          <w:sz w:val="24"/>
        </w:rPr>
        <w:t>indicativo</w:t>
      </w:r>
      <w:r>
        <w:rPr>
          <w:spacing w:val="-2"/>
          <w:w w:val="90"/>
          <w:sz w:val="24"/>
        </w:rPr>
        <w:t> </w:t>
      </w:r>
      <w:r>
        <w:rPr>
          <w:w w:val="90"/>
          <w:sz w:val="24"/>
        </w:rPr>
        <w:t>[92]</w:t>
      </w:r>
      <w:r>
        <w:rPr>
          <w:spacing w:val="-5"/>
          <w:w w:val="90"/>
          <w:sz w:val="24"/>
        </w:rPr>
        <w:t> </w:t>
      </w:r>
      <w:r>
        <w:rPr>
          <w:w w:val="90"/>
          <w:sz w:val="24"/>
        </w:rPr>
        <w:t>- "Sem</w:t>
      </w:r>
      <w:r>
        <w:rPr>
          <w:spacing w:val="-2"/>
          <w:w w:val="90"/>
          <w:sz w:val="24"/>
        </w:rPr>
        <w:t> </w:t>
      </w:r>
      <w:r>
        <w:rPr>
          <w:w w:val="90"/>
          <w:sz w:val="24"/>
        </w:rPr>
        <w:t>suspensão</w:t>
      </w:r>
      <w:r>
        <w:rPr>
          <w:spacing w:val="-2"/>
          <w:w w:val="90"/>
          <w:sz w:val="24"/>
        </w:rPr>
        <w:t> </w:t>
      </w:r>
      <w:r>
        <w:rPr>
          <w:w w:val="90"/>
          <w:sz w:val="24"/>
        </w:rPr>
        <w:t>da</w:t>
      </w:r>
      <w:r>
        <w:rPr>
          <w:spacing w:val="-4"/>
          <w:w w:val="90"/>
          <w:sz w:val="24"/>
        </w:rPr>
        <w:t> </w:t>
      </w:r>
      <w:r>
        <w:rPr>
          <w:w w:val="90"/>
          <w:sz w:val="24"/>
        </w:rPr>
        <w:t>exigibilidade" não</w:t>
      </w:r>
      <w:r>
        <w:rPr>
          <w:spacing w:val="-2"/>
          <w:w w:val="90"/>
          <w:sz w:val="24"/>
        </w:rPr>
        <w:t> </w:t>
      </w:r>
      <w:r>
        <w:rPr>
          <w:w w:val="90"/>
          <w:sz w:val="24"/>
        </w:rPr>
        <w:t>altera</w:t>
      </w:r>
      <w:r>
        <w:rPr>
          <w:spacing w:val="-1"/>
          <w:w w:val="90"/>
          <w:sz w:val="24"/>
        </w:rPr>
        <w:t> </w:t>
      </w:r>
      <w:r>
        <w:rPr>
          <w:w w:val="90"/>
          <w:sz w:val="24"/>
        </w:rPr>
        <w:t>o</w:t>
      </w:r>
      <w:r>
        <w:rPr>
          <w:spacing w:val="-2"/>
          <w:w w:val="90"/>
          <w:sz w:val="24"/>
        </w:rPr>
        <w:t> </w:t>
      </w:r>
      <w:r>
        <w:rPr>
          <w:w w:val="90"/>
          <w:sz w:val="24"/>
        </w:rPr>
        <w:t>valor</w:t>
      </w:r>
      <w:r>
        <w:rPr>
          <w:spacing w:val="-2"/>
          <w:w w:val="90"/>
          <w:sz w:val="24"/>
        </w:rPr>
        <w:t> </w:t>
      </w:r>
      <w:r>
        <w:rPr>
          <w:w w:val="90"/>
          <w:sz w:val="24"/>
        </w:rPr>
        <w:t>calculado</w:t>
      </w:r>
      <w:r>
        <w:rPr>
          <w:spacing w:val="-6"/>
          <w:w w:val="90"/>
          <w:sz w:val="24"/>
        </w:rPr>
        <w:t> </w:t>
      </w:r>
      <w:r>
        <w:rPr>
          <w:w w:val="90"/>
          <w:sz w:val="24"/>
        </w:rPr>
        <w:t>dos</w:t>
      </w:r>
      <w:r>
        <w:rPr>
          <w:spacing w:val="-4"/>
          <w:w w:val="90"/>
          <w:sz w:val="24"/>
        </w:rPr>
        <w:t> </w:t>
      </w:r>
      <w:r>
        <w:rPr>
          <w:w w:val="90"/>
          <w:sz w:val="24"/>
        </w:rPr>
        <w:t>tributos, contudo, ao contrário do disposto no item “a” supracitado, não há demonstração nos totalizadores dos </w:t>
      </w:r>
      <w:r>
        <w:rPr>
          <w:spacing w:val="-4"/>
          <w:sz w:val="24"/>
        </w:rPr>
        <w:t>valores</w:t>
      </w:r>
      <w:r>
        <w:rPr>
          <w:spacing w:val="-13"/>
          <w:sz w:val="24"/>
        </w:rPr>
        <w:t> </w:t>
      </w:r>
      <w:r>
        <w:rPr>
          <w:spacing w:val="-4"/>
          <w:sz w:val="24"/>
        </w:rPr>
        <w:t>suspensos.</w:t>
      </w:r>
    </w:p>
    <w:p>
      <w:pPr>
        <w:pStyle w:val="ListParagraph"/>
        <w:numPr>
          <w:ilvl w:val="1"/>
          <w:numId w:val="63"/>
        </w:numPr>
        <w:tabs>
          <w:tab w:pos="925" w:val="left" w:leader="none"/>
        </w:tabs>
        <w:spacing w:line="381" w:lineRule="auto" w:before="4" w:after="0"/>
        <w:ind w:left="220" w:right="715" w:firstLine="0"/>
        <w:jc w:val="both"/>
        <w:rPr>
          <w:sz w:val="24"/>
        </w:rPr>
      </w:pPr>
      <w:r>
        <w:rPr>
          <w:w w:val="90"/>
          <w:sz w:val="24"/>
        </w:rPr>
        <w:t>Existência</w:t>
      </w:r>
      <w:r>
        <w:rPr>
          <w:spacing w:val="-1"/>
          <w:w w:val="90"/>
          <w:sz w:val="24"/>
        </w:rPr>
        <w:t> </w:t>
      </w:r>
      <w:r>
        <w:rPr>
          <w:w w:val="90"/>
          <w:sz w:val="24"/>
        </w:rPr>
        <w:t>de processos judiciais</w:t>
      </w:r>
      <w:r>
        <w:rPr>
          <w:spacing w:val="-1"/>
          <w:w w:val="90"/>
          <w:sz w:val="24"/>
        </w:rPr>
        <w:t> </w:t>
      </w:r>
      <w:r>
        <w:rPr>
          <w:w w:val="90"/>
          <w:sz w:val="24"/>
        </w:rPr>
        <w:t>de empregado e</w:t>
      </w:r>
      <w:r>
        <w:rPr>
          <w:spacing w:val="-3"/>
          <w:w w:val="90"/>
          <w:sz w:val="24"/>
        </w:rPr>
        <w:t> </w:t>
      </w:r>
      <w:r>
        <w:rPr>
          <w:w w:val="90"/>
          <w:sz w:val="24"/>
        </w:rPr>
        <w:t>de outros declarantes</w:t>
      </w:r>
      <w:r>
        <w:rPr>
          <w:spacing w:val="-1"/>
          <w:w w:val="90"/>
          <w:sz w:val="24"/>
        </w:rPr>
        <w:t> </w:t>
      </w:r>
      <w:r>
        <w:rPr>
          <w:w w:val="90"/>
          <w:sz w:val="24"/>
        </w:rPr>
        <w:t>contra a</w:t>
      </w:r>
      <w:r>
        <w:rPr>
          <w:spacing w:val="-1"/>
          <w:w w:val="90"/>
          <w:sz w:val="24"/>
        </w:rPr>
        <w:t> </w:t>
      </w:r>
      <w:r>
        <w:rPr>
          <w:w w:val="90"/>
          <w:sz w:val="24"/>
        </w:rPr>
        <w:t>administração pública e que afetem as obrigações principais e acessórias pelo declarante:</w:t>
      </w:r>
    </w:p>
    <w:p>
      <w:pPr>
        <w:pStyle w:val="ListParagraph"/>
        <w:numPr>
          <w:ilvl w:val="2"/>
          <w:numId w:val="63"/>
        </w:numPr>
        <w:tabs>
          <w:tab w:pos="1212" w:val="left" w:leader="none"/>
        </w:tabs>
        <w:spacing w:line="381" w:lineRule="auto" w:before="1" w:after="0"/>
        <w:ind w:left="220" w:right="713" w:firstLine="708"/>
        <w:jc w:val="both"/>
        <w:rPr>
          <w:sz w:val="24"/>
        </w:rPr>
      </w:pPr>
      <w:r>
        <w:rPr>
          <w:w w:val="90"/>
          <w:sz w:val="24"/>
        </w:rPr>
        <w:t>No caso da existência de processos judiciais do trabalhador contra a administração pública, com decisão favorável quanto à não incidência de contribuição previdenciária e/ou Imposto de Renda </w:t>
      </w:r>
      <w:r>
        <w:rPr>
          <w:spacing w:val="-6"/>
          <w:sz w:val="24"/>
        </w:rPr>
        <w:t>sobre</w:t>
      </w:r>
      <w:r>
        <w:rPr>
          <w:sz w:val="24"/>
        </w:rPr>
        <w:t> </w:t>
      </w:r>
      <w:r>
        <w:rPr>
          <w:spacing w:val="-6"/>
          <w:sz w:val="24"/>
        </w:rPr>
        <w:t>a</w:t>
      </w:r>
      <w:r>
        <w:rPr>
          <w:sz w:val="24"/>
        </w:rPr>
        <w:t> </w:t>
      </w:r>
      <w:r>
        <w:rPr>
          <w:spacing w:val="-6"/>
          <w:sz w:val="24"/>
        </w:rPr>
        <w:t>remuneração,</w:t>
      </w:r>
      <w:r>
        <w:rPr>
          <w:sz w:val="24"/>
        </w:rPr>
        <w:t> </w:t>
      </w:r>
      <w:r>
        <w:rPr>
          <w:spacing w:val="-6"/>
          <w:sz w:val="24"/>
        </w:rPr>
        <w:t>esse</w:t>
      </w:r>
      <w:r>
        <w:rPr>
          <w:sz w:val="24"/>
        </w:rPr>
        <w:t> </w:t>
      </w:r>
      <w:r>
        <w:rPr>
          <w:spacing w:val="-6"/>
          <w:sz w:val="24"/>
        </w:rPr>
        <w:t>processo</w:t>
      </w:r>
      <w:r>
        <w:rPr>
          <w:sz w:val="24"/>
        </w:rPr>
        <w:t> </w:t>
      </w:r>
      <w:r>
        <w:rPr>
          <w:spacing w:val="-6"/>
          <w:sz w:val="24"/>
        </w:rPr>
        <w:t>deve</w:t>
      </w:r>
      <w:r>
        <w:rPr>
          <w:sz w:val="24"/>
        </w:rPr>
        <w:t> </w:t>
      </w:r>
      <w:r>
        <w:rPr>
          <w:spacing w:val="-6"/>
          <w:sz w:val="24"/>
        </w:rPr>
        <w:t>ser</w:t>
      </w:r>
      <w:r>
        <w:rPr>
          <w:sz w:val="24"/>
        </w:rPr>
        <w:t> </w:t>
      </w:r>
      <w:r>
        <w:rPr>
          <w:spacing w:val="-6"/>
          <w:sz w:val="24"/>
        </w:rPr>
        <w:t>informado</w:t>
      </w:r>
      <w:r>
        <w:rPr>
          <w:sz w:val="24"/>
        </w:rPr>
        <w:t> </w:t>
      </w:r>
      <w:r>
        <w:rPr>
          <w:spacing w:val="-6"/>
          <w:sz w:val="24"/>
        </w:rPr>
        <w:t>nesta</w:t>
      </w:r>
      <w:r>
        <w:rPr>
          <w:sz w:val="24"/>
        </w:rPr>
        <w:t> </w:t>
      </w:r>
      <w:r>
        <w:rPr>
          <w:spacing w:val="-6"/>
          <w:sz w:val="24"/>
        </w:rPr>
        <w:t>tabela,</w:t>
      </w:r>
      <w:r>
        <w:rPr>
          <w:sz w:val="24"/>
        </w:rPr>
        <w:t> </w:t>
      </w:r>
      <w:r>
        <w:rPr>
          <w:spacing w:val="-6"/>
          <w:sz w:val="24"/>
        </w:rPr>
        <w:t>indicando</w:t>
      </w:r>
      <w:r>
        <w:rPr>
          <w:sz w:val="24"/>
        </w:rPr>
        <w:t> </w:t>
      </w:r>
      <w:r>
        <w:rPr>
          <w:spacing w:val="-6"/>
          <w:sz w:val="24"/>
        </w:rPr>
        <w:t>corretamente</w:t>
      </w:r>
      <w:r>
        <w:rPr>
          <w:sz w:val="24"/>
        </w:rPr>
        <w:t> </w:t>
      </w:r>
      <w:r>
        <w:rPr>
          <w:spacing w:val="-6"/>
          <w:sz w:val="24"/>
        </w:rPr>
        <w: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4"/>
      </w:pPr>
      <w:r>
        <w:rPr>
          <w:spacing w:val="-2"/>
        </w:rPr>
        <w:t>código</w:t>
      </w:r>
      <w:r>
        <w:rPr>
          <w:spacing w:val="-15"/>
        </w:rPr>
        <w:t> </w:t>
      </w:r>
      <w:r>
        <w:rPr>
          <w:spacing w:val="-2"/>
        </w:rPr>
        <w:t>no</w:t>
      </w:r>
      <w:r>
        <w:rPr>
          <w:spacing w:val="-15"/>
        </w:rPr>
        <w:t> </w:t>
      </w:r>
      <w:r>
        <w:rPr>
          <w:spacing w:val="-2"/>
        </w:rPr>
        <w:t>campo</w:t>
      </w:r>
      <w:r>
        <w:rPr>
          <w:spacing w:val="-14"/>
        </w:rPr>
        <w:t> </w:t>
      </w:r>
      <w:r>
        <w:rPr>
          <w:spacing w:val="-2"/>
        </w:rPr>
        <w:t>indicativo</w:t>
      </w:r>
      <w:r>
        <w:rPr>
          <w:spacing w:val="-15"/>
        </w:rPr>
        <w:t> </w:t>
      </w:r>
      <w:r>
        <w:rPr>
          <w:spacing w:val="-2"/>
        </w:rPr>
        <w:t>de</w:t>
      </w:r>
      <w:r>
        <w:rPr>
          <w:spacing w:val="-15"/>
        </w:rPr>
        <w:t> </w:t>
      </w:r>
      <w:r>
        <w:rPr>
          <w:spacing w:val="-2"/>
        </w:rPr>
        <w:t>autoria</w:t>
      </w:r>
      <w:r>
        <w:rPr>
          <w:spacing w:val="-15"/>
        </w:rPr>
        <w:t> </w:t>
      </w:r>
      <w:r>
        <w:rPr>
          <w:spacing w:val="-2"/>
        </w:rPr>
        <w:t>{IndAutoria}.</w:t>
      </w:r>
      <w:r>
        <w:rPr>
          <w:spacing w:val="-14"/>
        </w:rPr>
        <w:t> </w:t>
      </w:r>
      <w:r>
        <w:rPr>
          <w:spacing w:val="-2"/>
        </w:rPr>
        <w:t>Nesse</w:t>
      </w:r>
      <w:r>
        <w:rPr>
          <w:spacing w:val="-15"/>
        </w:rPr>
        <w:t> </w:t>
      </w:r>
      <w:r>
        <w:rPr>
          <w:spacing w:val="-2"/>
        </w:rPr>
        <w:t>caso,</w:t>
      </w:r>
      <w:r>
        <w:rPr>
          <w:spacing w:val="-15"/>
        </w:rPr>
        <w:t> </w:t>
      </w:r>
      <w:r>
        <w:rPr>
          <w:spacing w:val="-2"/>
        </w:rPr>
        <w:t>vide</w:t>
      </w:r>
      <w:r>
        <w:rPr>
          <w:spacing w:val="-14"/>
        </w:rPr>
        <w:t> </w:t>
      </w:r>
      <w:r>
        <w:rPr>
          <w:spacing w:val="-2"/>
        </w:rPr>
        <w:t>informações</w:t>
      </w:r>
      <w:r>
        <w:rPr>
          <w:spacing w:val="-15"/>
        </w:rPr>
        <w:t> </w:t>
      </w:r>
      <w:r>
        <w:rPr>
          <w:spacing w:val="-2"/>
        </w:rPr>
        <w:t>constantes</w:t>
      </w:r>
      <w:r>
        <w:rPr>
          <w:spacing w:val="-15"/>
        </w:rPr>
        <w:t> </w:t>
      </w:r>
      <w:r>
        <w:rPr>
          <w:spacing w:val="-2"/>
        </w:rPr>
        <w:t>do </w:t>
      </w:r>
      <w:r>
        <w:rPr/>
        <w:t>evento</w:t>
      </w:r>
      <w:r>
        <w:rPr>
          <w:spacing w:val="-4"/>
        </w:rPr>
        <w:t> </w:t>
      </w:r>
      <w:r>
        <w:rPr/>
        <w:t>S-1200;</w:t>
      </w:r>
    </w:p>
    <w:p>
      <w:pPr>
        <w:pStyle w:val="ListParagraph"/>
        <w:numPr>
          <w:ilvl w:val="2"/>
          <w:numId w:val="63"/>
        </w:numPr>
        <w:tabs>
          <w:tab w:pos="1212" w:val="left" w:leader="none"/>
        </w:tabs>
        <w:spacing w:line="381" w:lineRule="auto" w:before="1" w:after="0"/>
        <w:ind w:left="220" w:right="717" w:firstLine="708"/>
        <w:jc w:val="both"/>
        <w:rPr>
          <w:sz w:val="24"/>
        </w:rPr>
      </w:pPr>
      <w:r>
        <w:rPr>
          <w:sz w:val="24"/>
        </w:rPr>
        <w:t>Também devem ser cadastrados neste evento, processos judiciais contestando </w:t>
      </w:r>
      <w:r>
        <w:rPr>
          <w:w w:val="90"/>
          <w:sz w:val="24"/>
        </w:rPr>
        <w:t>contribuições destinadas a</w:t>
      </w:r>
      <w:r>
        <w:rPr>
          <w:sz w:val="24"/>
        </w:rPr>
        <w:t> </w:t>
      </w:r>
      <w:r>
        <w:rPr>
          <w:w w:val="90"/>
          <w:sz w:val="24"/>
        </w:rPr>
        <w:t>outras</w:t>
      </w:r>
      <w:r>
        <w:rPr>
          <w:sz w:val="24"/>
        </w:rPr>
        <w:t> </w:t>
      </w:r>
      <w:r>
        <w:rPr>
          <w:w w:val="90"/>
          <w:sz w:val="24"/>
        </w:rPr>
        <w:t>entidades</w:t>
      </w:r>
      <w:r>
        <w:rPr>
          <w:sz w:val="24"/>
        </w:rPr>
        <w:t> </w:t>
      </w:r>
      <w:r>
        <w:rPr>
          <w:w w:val="90"/>
          <w:sz w:val="24"/>
        </w:rPr>
        <w:t>e fundos,</w:t>
      </w:r>
      <w:r>
        <w:rPr>
          <w:sz w:val="24"/>
        </w:rPr>
        <w:t> </w:t>
      </w:r>
      <w:r>
        <w:rPr>
          <w:w w:val="90"/>
          <w:sz w:val="24"/>
        </w:rPr>
        <w:t>e</w:t>
      </w:r>
      <w:r>
        <w:rPr>
          <w:sz w:val="24"/>
        </w:rPr>
        <w:t> </w:t>
      </w:r>
      <w:r>
        <w:rPr>
          <w:w w:val="90"/>
          <w:sz w:val="24"/>
        </w:rPr>
        <w:t>quando houver</w:t>
      </w:r>
      <w:r>
        <w:rPr>
          <w:sz w:val="24"/>
        </w:rPr>
        <w:t> </w:t>
      </w:r>
      <w:r>
        <w:rPr>
          <w:w w:val="90"/>
          <w:sz w:val="24"/>
        </w:rPr>
        <w:t>alteração</w:t>
      </w:r>
      <w:r>
        <w:rPr>
          <w:sz w:val="24"/>
        </w:rPr>
        <w:t> </w:t>
      </w:r>
      <w:r>
        <w:rPr>
          <w:w w:val="90"/>
          <w:sz w:val="24"/>
        </w:rPr>
        <w:t>da decisão</w:t>
      </w:r>
      <w:r>
        <w:rPr>
          <w:sz w:val="24"/>
        </w:rPr>
        <w:t> </w:t>
      </w:r>
      <w:r>
        <w:rPr>
          <w:w w:val="90"/>
          <w:sz w:val="24"/>
        </w:rPr>
        <w:t>durante</w:t>
      </w:r>
      <w:r>
        <w:rPr>
          <w:spacing w:val="40"/>
          <w:sz w:val="24"/>
        </w:rPr>
        <w:t> </w:t>
      </w:r>
      <w:r>
        <w:rPr>
          <w:spacing w:val="-6"/>
          <w:sz w:val="24"/>
        </w:rPr>
        <w:t>o andamento do</w:t>
      </w:r>
      <w:r>
        <w:rPr>
          <w:spacing w:val="-8"/>
          <w:sz w:val="24"/>
        </w:rPr>
        <w:t> </w:t>
      </w:r>
      <w:r>
        <w:rPr>
          <w:spacing w:val="-6"/>
          <w:sz w:val="24"/>
        </w:rPr>
        <w:t>processo. Por</w:t>
      </w:r>
      <w:r>
        <w:rPr>
          <w:spacing w:val="-7"/>
          <w:sz w:val="24"/>
        </w:rPr>
        <w:t> </w:t>
      </w:r>
      <w:r>
        <w:rPr>
          <w:spacing w:val="-6"/>
          <w:sz w:val="24"/>
        </w:rPr>
        <w:t>exemplo,</w:t>
      </w:r>
      <w:r>
        <w:rPr>
          <w:spacing w:val="-8"/>
          <w:sz w:val="24"/>
        </w:rPr>
        <w:t> </w:t>
      </w:r>
      <w:r>
        <w:rPr>
          <w:spacing w:val="-6"/>
          <w:sz w:val="24"/>
        </w:rPr>
        <w:t>deve ser informada</w:t>
      </w:r>
      <w:r>
        <w:rPr>
          <w:spacing w:val="-8"/>
          <w:sz w:val="24"/>
        </w:rPr>
        <w:t> </w:t>
      </w:r>
      <w:r>
        <w:rPr>
          <w:spacing w:val="-6"/>
          <w:sz w:val="24"/>
        </w:rPr>
        <w:t>neste</w:t>
      </w:r>
      <w:r>
        <w:rPr>
          <w:spacing w:val="-8"/>
          <w:sz w:val="24"/>
        </w:rPr>
        <w:t> </w:t>
      </w:r>
      <w:r>
        <w:rPr>
          <w:spacing w:val="-6"/>
          <w:sz w:val="24"/>
        </w:rPr>
        <w:t>evento</w:t>
      </w:r>
      <w:r>
        <w:rPr>
          <w:spacing w:val="-7"/>
          <w:sz w:val="24"/>
        </w:rPr>
        <w:t> </w:t>
      </w:r>
      <w:r>
        <w:rPr>
          <w:spacing w:val="-6"/>
          <w:sz w:val="24"/>
        </w:rPr>
        <w:t>a</w:t>
      </w:r>
      <w:r>
        <w:rPr>
          <w:spacing w:val="-7"/>
          <w:sz w:val="24"/>
        </w:rPr>
        <w:t> </w:t>
      </w:r>
      <w:r>
        <w:rPr>
          <w:spacing w:val="-6"/>
          <w:sz w:val="24"/>
        </w:rPr>
        <w:t>existência</w:t>
      </w:r>
      <w:r>
        <w:rPr>
          <w:spacing w:val="-7"/>
          <w:sz w:val="24"/>
        </w:rPr>
        <w:t> </w:t>
      </w:r>
      <w:r>
        <w:rPr>
          <w:spacing w:val="-6"/>
          <w:sz w:val="24"/>
        </w:rPr>
        <w:t>de decisão </w:t>
      </w:r>
      <w:r>
        <w:rPr>
          <w:w w:val="90"/>
          <w:sz w:val="24"/>
        </w:rPr>
        <w:t>liminar em processo judicial que isenta o</w:t>
      </w:r>
      <w:r>
        <w:rPr>
          <w:spacing w:val="-1"/>
          <w:w w:val="90"/>
          <w:sz w:val="24"/>
        </w:rPr>
        <w:t> </w:t>
      </w:r>
      <w:r>
        <w:rPr>
          <w:w w:val="90"/>
          <w:sz w:val="24"/>
        </w:rPr>
        <w:t>empregador de contribuições relativas a</w:t>
      </w:r>
      <w:r>
        <w:rPr>
          <w:spacing w:val="-1"/>
          <w:w w:val="90"/>
          <w:sz w:val="24"/>
        </w:rPr>
        <w:t> </w:t>
      </w:r>
      <w:r>
        <w:rPr>
          <w:w w:val="90"/>
          <w:sz w:val="24"/>
        </w:rPr>
        <w:t>terceiros (Sistema S, </w:t>
      </w:r>
      <w:r>
        <w:rPr>
          <w:spacing w:val="-8"/>
          <w:sz w:val="24"/>
        </w:rPr>
        <w:t>por exemplo) e, posteriormente, quando houver decisão definitiva nesse processo.</w:t>
      </w:r>
    </w:p>
    <w:p>
      <w:pPr>
        <w:pStyle w:val="ListParagraph"/>
        <w:numPr>
          <w:ilvl w:val="1"/>
          <w:numId w:val="63"/>
        </w:numPr>
        <w:tabs>
          <w:tab w:pos="925" w:val="left" w:leader="none"/>
        </w:tabs>
        <w:spacing w:line="384" w:lineRule="auto" w:before="2" w:after="0"/>
        <w:ind w:left="220" w:right="724" w:firstLine="0"/>
        <w:jc w:val="both"/>
        <w:rPr>
          <w:sz w:val="24"/>
        </w:rPr>
      </w:pPr>
      <w:r>
        <w:rPr>
          <w:w w:val="90"/>
          <w:sz w:val="24"/>
        </w:rPr>
        <w:t>A data da decisão judicial/administrativa {dtdecisao} pode não coincidir com a data do início da vigência dos seus efeitos {inivalid}. Por exemplo: uma decisão judicial com data em maio e vigência a </w:t>
      </w:r>
      <w:r>
        <w:rPr>
          <w:sz w:val="24"/>
        </w:rPr>
        <w:t>partir de fevereiro.</w:t>
      </w:r>
    </w:p>
    <w:p>
      <w:pPr>
        <w:pStyle w:val="ListParagraph"/>
        <w:numPr>
          <w:ilvl w:val="1"/>
          <w:numId w:val="63"/>
        </w:numPr>
        <w:tabs>
          <w:tab w:pos="925" w:val="left" w:leader="none"/>
        </w:tabs>
        <w:spacing w:line="381" w:lineRule="auto" w:before="0" w:after="0"/>
        <w:ind w:left="220" w:right="714" w:firstLine="0"/>
        <w:jc w:val="both"/>
        <w:rPr>
          <w:sz w:val="24"/>
        </w:rPr>
      </w:pPr>
      <w:r>
        <w:rPr>
          <w:spacing w:val="-6"/>
          <w:sz w:val="24"/>
        </w:rPr>
        <w:t>No</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uma</w:t>
      </w:r>
      <w:r>
        <w:rPr>
          <w:spacing w:val="-11"/>
          <w:sz w:val="24"/>
        </w:rPr>
        <w:t> </w:t>
      </w:r>
      <w:r>
        <w:rPr>
          <w:spacing w:val="-6"/>
          <w:sz w:val="24"/>
        </w:rPr>
        <w:t>decisão</w:t>
      </w:r>
      <w:r>
        <w:rPr>
          <w:spacing w:val="-11"/>
          <w:sz w:val="24"/>
        </w:rPr>
        <w:t> </w:t>
      </w:r>
      <w:r>
        <w:rPr>
          <w:spacing w:val="-6"/>
          <w:sz w:val="24"/>
        </w:rPr>
        <w:t>que</w:t>
      </w:r>
      <w:r>
        <w:rPr>
          <w:spacing w:val="-10"/>
          <w:sz w:val="24"/>
        </w:rPr>
        <w:t> </w:t>
      </w:r>
      <w:r>
        <w:rPr>
          <w:spacing w:val="-6"/>
          <w:sz w:val="24"/>
        </w:rPr>
        <w:t>altere</w:t>
      </w:r>
      <w:r>
        <w:rPr>
          <w:spacing w:val="-11"/>
          <w:sz w:val="24"/>
        </w:rPr>
        <w:t> </w:t>
      </w:r>
      <w:r>
        <w:rPr>
          <w:spacing w:val="-6"/>
          <w:sz w:val="24"/>
        </w:rPr>
        <w:t>o</w:t>
      </w:r>
      <w:r>
        <w:rPr>
          <w:spacing w:val="-9"/>
          <w:sz w:val="24"/>
        </w:rPr>
        <w:t> </w:t>
      </w:r>
      <w:r>
        <w:rPr>
          <w:spacing w:val="-6"/>
          <w:sz w:val="24"/>
        </w:rPr>
        <w:t>indicativo</w:t>
      </w:r>
      <w:r>
        <w:rPr>
          <w:spacing w:val="-11"/>
          <w:sz w:val="24"/>
        </w:rPr>
        <w:t> </w:t>
      </w:r>
      <w:r>
        <w:rPr>
          <w:spacing w:val="-6"/>
          <w:sz w:val="24"/>
        </w:rPr>
        <w:t>de</w:t>
      </w:r>
      <w:r>
        <w:rPr>
          <w:spacing w:val="-9"/>
          <w:sz w:val="24"/>
        </w:rPr>
        <w:t> </w:t>
      </w:r>
      <w:r>
        <w:rPr>
          <w:spacing w:val="-6"/>
          <w:sz w:val="24"/>
        </w:rPr>
        <w:t>suspensão</w:t>
      </w:r>
      <w:r>
        <w:rPr>
          <w:spacing w:val="-9"/>
          <w:sz w:val="24"/>
        </w:rPr>
        <w:t> </w:t>
      </w:r>
      <w:r>
        <w:rPr>
          <w:spacing w:val="-6"/>
          <w:sz w:val="24"/>
        </w:rPr>
        <w:t>de</w:t>
      </w:r>
      <w:r>
        <w:rPr>
          <w:spacing w:val="-9"/>
          <w:sz w:val="24"/>
        </w:rPr>
        <w:t> </w:t>
      </w:r>
      <w:r>
        <w:rPr>
          <w:spacing w:val="-6"/>
          <w:sz w:val="24"/>
        </w:rPr>
        <w:t>exigibilidade,</w:t>
      </w:r>
      <w:r>
        <w:rPr>
          <w:spacing w:val="-11"/>
          <w:sz w:val="24"/>
        </w:rPr>
        <w:t> </w:t>
      </w:r>
      <w:r>
        <w:rPr>
          <w:spacing w:val="-6"/>
          <w:sz w:val="24"/>
        </w:rPr>
        <w:t>o</w:t>
      </w:r>
      <w:r>
        <w:rPr>
          <w:spacing w:val="-3"/>
          <w:sz w:val="24"/>
        </w:rPr>
        <w:t> </w:t>
      </w:r>
      <w:r>
        <w:rPr>
          <w:spacing w:val="-6"/>
          <w:sz w:val="24"/>
        </w:rPr>
        <w:t>declarante </w:t>
      </w:r>
      <w:r>
        <w:rPr>
          <w:w w:val="90"/>
          <w:sz w:val="24"/>
        </w:rPr>
        <w:t>deve informar o novo indicativo, utilizando o grupo [inclusão]. Caso a data da decisão seja diferente da </w:t>
      </w:r>
      <w:r>
        <w:rPr>
          <w:spacing w:val="-6"/>
          <w:sz w:val="24"/>
        </w:rPr>
        <w:t>data</w:t>
      </w:r>
      <w:r>
        <w:rPr>
          <w:spacing w:val="-11"/>
          <w:sz w:val="24"/>
        </w:rPr>
        <w:t> </w:t>
      </w:r>
      <w:r>
        <w:rPr>
          <w:spacing w:val="-6"/>
          <w:sz w:val="24"/>
        </w:rPr>
        <w:t>do</w:t>
      </w:r>
      <w:r>
        <w:rPr>
          <w:spacing w:val="-11"/>
          <w:sz w:val="24"/>
        </w:rPr>
        <w:t> </w:t>
      </w:r>
      <w:r>
        <w:rPr>
          <w:spacing w:val="-6"/>
          <w:sz w:val="24"/>
        </w:rPr>
        <w:t>efeito,</w:t>
      </w:r>
      <w:r>
        <w:rPr>
          <w:spacing w:val="-11"/>
          <w:sz w:val="24"/>
        </w:rPr>
        <w:t> </w:t>
      </w:r>
      <w:r>
        <w:rPr>
          <w:spacing w:val="-6"/>
          <w:sz w:val="24"/>
        </w:rPr>
        <w:t>esta</w:t>
      </w:r>
      <w:r>
        <w:rPr>
          <w:spacing w:val="-9"/>
          <w:sz w:val="24"/>
        </w:rPr>
        <w:t> </w:t>
      </w:r>
      <w:r>
        <w:rPr>
          <w:spacing w:val="-6"/>
          <w:sz w:val="24"/>
        </w:rPr>
        <w:t>última</w:t>
      </w:r>
      <w:r>
        <w:rPr>
          <w:spacing w:val="-9"/>
          <w:sz w:val="24"/>
        </w:rPr>
        <w:t> </w:t>
      </w:r>
      <w:r>
        <w:rPr>
          <w:spacing w:val="-6"/>
          <w:sz w:val="24"/>
        </w:rPr>
        <w:t>deve</w:t>
      </w:r>
      <w:r>
        <w:rPr>
          <w:spacing w:val="-11"/>
          <w:sz w:val="24"/>
        </w:rPr>
        <w:t> </w:t>
      </w:r>
      <w:r>
        <w:rPr>
          <w:spacing w:val="-6"/>
          <w:sz w:val="24"/>
        </w:rPr>
        <w:t>ser</w:t>
      </w:r>
      <w:r>
        <w:rPr>
          <w:spacing w:val="-9"/>
          <w:sz w:val="24"/>
        </w:rPr>
        <w:t> </w:t>
      </w:r>
      <w:r>
        <w:rPr>
          <w:spacing w:val="-6"/>
          <w:sz w:val="24"/>
        </w:rPr>
        <w:t>informada</w:t>
      </w:r>
      <w:r>
        <w:rPr>
          <w:spacing w:val="-9"/>
          <w:sz w:val="24"/>
        </w:rPr>
        <w:t> </w:t>
      </w:r>
      <w:r>
        <w:rPr>
          <w:spacing w:val="-6"/>
          <w:sz w:val="24"/>
        </w:rPr>
        <w:t>como</w:t>
      </w:r>
      <w:r>
        <w:rPr>
          <w:spacing w:val="-9"/>
          <w:sz w:val="24"/>
        </w:rPr>
        <w:t> </w:t>
      </w:r>
      <w:r>
        <w:rPr>
          <w:spacing w:val="-6"/>
          <w:sz w:val="24"/>
        </w:rPr>
        <w:t>início</w:t>
      </w:r>
      <w:r>
        <w:rPr>
          <w:spacing w:val="-9"/>
          <w:sz w:val="24"/>
        </w:rPr>
        <w:t> </w:t>
      </w:r>
      <w:r>
        <w:rPr>
          <w:spacing w:val="-6"/>
          <w:sz w:val="24"/>
        </w:rPr>
        <w:t>da</w:t>
      </w:r>
      <w:r>
        <w:rPr>
          <w:spacing w:val="-9"/>
          <w:sz w:val="24"/>
        </w:rPr>
        <w:t> </w:t>
      </w:r>
      <w:r>
        <w:rPr>
          <w:spacing w:val="-6"/>
          <w:sz w:val="24"/>
        </w:rPr>
        <w:t>validade.</w:t>
      </w:r>
    </w:p>
    <w:p>
      <w:pPr>
        <w:pStyle w:val="ListParagraph"/>
        <w:numPr>
          <w:ilvl w:val="1"/>
          <w:numId w:val="63"/>
        </w:numPr>
        <w:tabs>
          <w:tab w:pos="925" w:val="left" w:leader="none"/>
        </w:tabs>
        <w:spacing w:line="381" w:lineRule="auto" w:before="0" w:after="0"/>
        <w:ind w:left="220" w:right="723" w:firstLine="0"/>
        <w:jc w:val="both"/>
        <w:rPr>
          <w:sz w:val="24"/>
        </w:rPr>
      </w:pPr>
      <w:r>
        <w:rPr>
          <w:w w:val="90"/>
          <w:sz w:val="24"/>
        </w:rPr>
        <w:t>O declarante deve cadastrar os processos que estejam aguardando decisão, ainda que exista </w:t>
      </w:r>
      <w:r>
        <w:rPr>
          <w:spacing w:val="-6"/>
          <w:sz w:val="24"/>
        </w:rPr>
        <w:t>depósito</w:t>
      </w:r>
      <w:r>
        <w:rPr>
          <w:spacing w:val="-8"/>
          <w:sz w:val="24"/>
        </w:rPr>
        <w:t> </w:t>
      </w:r>
      <w:r>
        <w:rPr>
          <w:spacing w:val="-6"/>
          <w:sz w:val="24"/>
        </w:rPr>
        <w:t>judicial que suspenda a</w:t>
      </w:r>
      <w:r>
        <w:rPr>
          <w:spacing w:val="-8"/>
          <w:sz w:val="24"/>
        </w:rPr>
        <w:t> </w:t>
      </w:r>
      <w:r>
        <w:rPr>
          <w:spacing w:val="-6"/>
          <w:sz w:val="24"/>
        </w:rPr>
        <w:t>exigibilidade.</w:t>
      </w:r>
    </w:p>
    <w:p>
      <w:pPr>
        <w:pStyle w:val="Heading1"/>
        <w:numPr>
          <w:ilvl w:val="0"/>
          <w:numId w:val="63"/>
        </w:numPr>
        <w:tabs>
          <w:tab w:pos="927" w:val="left" w:leader="none"/>
        </w:tabs>
        <w:spacing w:line="240" w:lineRule="auto" w:before="0" w:after="0"/>
        <w:ind w:left="927" w:right="0" w:hanging="707"/>
        <w:jc w:val="both"/>
      </w:pPr>
      <w:r>
        <w:rPr>
          <w:spacing w:val="-2"/>
          <w:w w:val="85"/>
        </w:rPr>
        <w:t>Processos</w:t>
      </w:r>
      <w:r>
        <w:rPr>
          <w:spacing w:val="-10"/>
        </w:rPr>
        <w:t> </w:t>
      </w:r>
      <w:r>
        <w:rPr>
          <w:spacing w:val="-2"/>
          <w:w w:val="85"/>
        </w:rPr>
        <w:t>que</w:t>
      </w:r>
      <w:r>
        <w:rPr>
          <w:spacing w:val="-9"/>
        </w:rPr>
        <w:t> </w:t>
      </w:r>
      <w:r>
        <w:rPr>
          <w:spacing w:val="-2"/>
          <w:w w:val="85"/>
        </w:rPr>
        <w:t>não</w:t>
      </w:r>
      <w:r>
        <w:rPr>
          <w:spacing w:val="-10"/>
        </w:rPr>
        <w:t> </w:t>
      </w:r>
      <w:r>
        <w:rPr>
          <w:spacing w:val="-2"/>
          <w:w w:val="85"/>
        </w:rPr>
        <w:t>devem</w:t>
      </w:r>
      <w:r>
        <w:rPr>
          <w:spacing w:val="-8"/>
        </w:rPr>
        <w:t> </w:t>
      </w:r>
      <w:r>
        <w:rPr>
          <w:spacing w:val="-2"/>
          <w:w w:val="85"/>
        </w:rPr>
        <w:t>ser</w:t>
      </w:r>
      <w:r>
        <w:rPr>
          <w:spacing w:val="-8"/>
        </w:rPr>
        <w:t> </w:t>
      </w:r>
      <w:r>
        <w:rPr>
          <w:spacing w:val="-2"/>
          <w:w w:val="85"/>
        </w:rPr>
        <w:t>informados</w:t>
      </w:r>
    </w:p>
    <w:p>
      <w:pPr>
        <w:pStyle w:val="ListParagraph"/>
        <w:numPr>
          <w:ilvl w:val="1"/>
          <w:numId w:val="63"/>
        </w:numPr>
        <w:tabs>
          <w:tab w:pos="925" w:val="left" w:leader="none"/>
        </w:tabs>
        <w:spacing w:line="384" w:lineRule="auto" w:before="161" w:after="0"/>
        <w:ind w:left="220" w:right="722" w:firstLine="0"/>
        <w:jc w:val="both"/>
        <w:rPr>
          <w:sz w:val="24"/>
        </w:rPr>
      </w:pPr>
      <w:r>
        <w:rPr>
          <w:sz w:val="24"/>
        </w:rPr>
        <w:t>Não precisam ser informados nesse evento os processos referentes a determinadas </w:t>
      </w:r>
      <w:r>
        <w:rPr>
          <w:spacing w:val="-8"/>
          <w:sz w:val="24"/>
        </w:rPr>
        <w:t>contribuições previdenciárias patronais, os quais podem ser inseridos manualmente na DCTFWeb, </w:t>
      </w:r>
      <w:r>
        <w:rPr>
          <w:spacing w:val="-4"/>
          <w:sz w:val="24"/>
        </w:rPr>
        <w:t>conforme</w:t>
      </w:r>
      <w:r>
        <w:rPr>
          <w:spacing w:val="-12"/>
          <w:sz w:val="24"/>
        </w:rPr>
        <w:t> </w:t>
      </w:r>
      <w:r>
        <w:rPr>
          <w:spacing w:val="-4"/>
          <w:sz w:val="24"/>
        </w:rPr>
        <w:t>detalhado</w:t>
      </w:r>
      <w:r>
        <w:rPr>
          <w:spacing w:val="-12"/>
          <w:sz w:val="24"/>
        </w:rPr>
        <w:t> </w:t>
      </w:r>
      <w:r>
        <w:rPr>
          <w:spacing w:val="-4"/>
          <w:sz w:val="24"/>
        </w:rPr>
        <w:t>no</w:t>
      </w:r>
      <w:r>
        <w:rPr>
          <w:spacing w:val="-10"/>
          <w:sz w:val="24"/>
        </w:rPr>
        <w:t> </w:t>
      </w:r>
      <w:r>
        <w:rPr>
          <w:spacing w:val="-4"/>
          <w:sz w:val="24"/>
        </w:rPr>
        <w:t>respectivo</w:t>
      </w:r>
      <w:r>
        <w:rPr>
          <w:spacing w:val="-12"/>
          <w:sz w:val="24"/>
        </w:rPr>
        <w:t> </w:t>
      </w:r>
      <w:r>
        <w:rPr>
          <w:spacing w:val="-4"/>
          <w:sz w:val="24"/>
        </w:rPr>
        <w:t>manual.</w:t>
      </w:r>
    </w:p>
    <w:p>
      <w:pPr>
        <w:pStyle w:val="ListParagraph"/>
        <w:numPr>
          <w:ilvl w:val="1"/>
          <w:numId w:val="63"/>
        </w:numPr>
        <w:tabs>
          <w:tab w:pos="925" w:val="left" w:leader="none"/>
        </w:tabs>
        <w:spacing w:line="381" w:lineRule="auto" w:before="0" w:after="0"/>
        <w:ind w:left="220" w:right="719" w:firstLine="0"/>
        <w:jc w:val="both"/>
        <w:rPr>
          <w:sz w:val="24"/>
        </w:rPr>
      </w:pPr>
      <w:r>
        <w:rPr>
          <w:w w:val="90"/>
          <w:sz w:val="24"/>
        </w:rPr>
        <w:t>Os processos judiciais ou administrativos que tratem das matérias diferentes de tributos ou de </w:t>
      </w:r>
      <w:r>
        <w:rPr>
          <w:spacing w:val="-6"/>
          <w:sz w:val="24"/>
        </w:rPr>
        <w:t>FGTS</w:t>
      </w:r>
      <w:r>
        <w:rPr>
          <w:spacing w:val="-9"/>
          <w:sz w:val="24"/>
        </w:rPr>
        <w:t> </w:t>
      </w:r>
      <w:r>
        <w:rPr>
          <w:spacing w:val="-6"/>
          <w:sz w:val="24"/>
        </w:rPr>
        <w:t>não</w:t>
      </w:r>
      <w:r>
        <w:rPr>
          <w:spacing w:val="-8"/>
          <w:sz w:val="24"/>
        </w:rPr>
        <w:t> </w:t>
      </w:r>
      <w:r>
        <w:rPr>
          <w:spacing w:val="-6"/>
          <w:sz w:val="24"/>
        </w:rPr>
        <w:t>devem</w:t>
      </w:r>
      <w:r>
        <w:rPr>
          <w:spacing w:val="-8"/>
          <w:sz w:val="24"/>
        </w:rPr>
        <w:t> </w:t>
      </w:r>
      <w:r>
        <w:rPr>
          <w:spacing w:val="-6"/>
          <w:sz w:val="24"/>
        </w:rPr>
        <w:t>ser</w:t>
      </w:r>
      <w:r>
        <w:rPr>
          <w:spacing w:val="-9"/>
          <w:sz w:val="24"/>
        </w:rPr>
        <w:t> </w:t>
      </w:r>
      <w:r>
        <w:rPr>
          <w:spacing w:val="-6"/>
          <w:sz w:val="24"/>
        </w:rPr>
        <w:t>informados</w:t>
      </w:r>
      <w:r>
        <w:rPr>
          <w:spacing w:val="-9"/>
          <w:sz w:val="24"/>
        </w:rPr>
        <w:t> </w:t>
      </w:r>
      <w:r>
        <w:rPr>
          <w:spacing w:val="-6"/>
          <w:sz w:val="24"/>
        </w:rPr>
        <w:t>neste</w:t>
      </w:r>
      <w:r>
        <w:rPr>
          <w:spacing w:val="-6"/>
          <w:sz w:val="24"/>
        </w:rPr>
        <w:t> evento.</w:t>
      </w:r>
      <w:r>
        <w:rPr>
          <w:spacing w:val="-9"/>
          <w:sz w:val="24"/>
        </w:rPr>
        <w:t> </w:t>
      </w:r>
      <w:r>
        <w:rPr>
          <w:spacing w:val="-6"/>
          <w:sz w:val="24"/>
        </w:rPr>
        <w:t>Nesses</w:t>
      </w:r>
      <w:r>
        <w:rPr>
          <w:spacing w:val="-7"/>
          <w:sz w:val="24"/>
        </w:rPr>
        <w:t> </w:t>
      </w:r>
      <w:r>
        <w:rPr>
          <w:spacing w:val="-6"/>
          <w:sz w:val="24"/>
        </w:rPr>
        <w:t>casos,</w:t>
      </w:r>
      <w:r>
        <w:rPr>
          <w:spacing w:val="-8"/>
          <w:sz w:val="24"/>
        </w:rPr>
        <w:t> </w:t>
      </w:r>
      <w:r>
        <w:rPr>
          <w:spacing w:val="-6"/>
          <w:sz w:val="24"/>
        </w:rPr>
        <w:t>os</w:t>
      </w:r>
      <w:r>
        <w:rPr>
          <w:spacing w:val="-9"/>
          <w:sz w:val="24"/>
        </w:rPr>
        <w:t> </w:t>
      </w:r>
      <w:r>
        <w:rPr>
          <w:spacing w:val="-6"/>
          <w:sz w:val="24"/>
        </w:rPr>
        <w:t>números</w:t>
      </w:r>
      <w:r>
        <w:rPr>
          <w:spacing w:val="-9"/>
          <w:sz w:val="24"/>
        </w:rPr>
        <w:t> </w:t>
      </w:r>
      <w:r>
        <w:rPr>
          <w:spacing w:val="-6"/>
          <w:sz w:val="24"/>
        </w:rPr>
        <w:t>desses</w:t>
      </w:r>
      <w:r>
        <w:rPr>
          <w:spacing w:val="-9"/>
          <w:sz w:val="24"/>
        </w:rPr>
        <w:t> </w:t>
      </w:r>
      <w:r>
        <w:rPr>
          <w:spacing w:val="-6"/>
          <w:sz w:val="24"/>
        </w:rPr>
        <w:t>processos</w:t>
      </w:r>
      <w:r>
        <w:rPr>
          <w:spacing w:val="-7"/>
          <w:sz w:val="24"/>
        </w:rPr>
        <w:t> </w:t>
      </w:r>
      <w:r>
        <w:rPr>
          <w:spacing w:val="-6"/>
          <w:sz w:val="24"/>
        </w:rPr>
        <w:t>são </w:t>
      </w:r>
      <w:r>
        <w:rPr>
          <w:sz w:val="24"/>
        </w:rPr>
        <w:t>informados</w:t>
      </w:r>
      <w:r>
        <w:rPr>
          <w:spacing w:val="-12"/>
          <w:sz w:val="24"/>
        </w:rPr>
        <w:t> </w:t>
      </w:r>
      <w:r>
        <w:rPr>
          <w:sz w:val="24"/>
        </w:rPr>
        <w:t>nos</w:t>
      </w:r>
      <w:r>
        <w:rPr>
          <w:spacing w:val="-10"/>
          <w:sz w:val="24"/>
        </w:rPr>
        <w:t> </w:t>
      </w:r>
      <w:r>
        <w:rPr>
          <w:sz w:val="24"/>
        </w:rPr>
        <w:t>eventos</w:t>
      </w:r>
      <w:r>
        <w:rPr>
          <w:spacing w:val="-10"/>
          <w:sz w:val="24"/>
        </w:rPr>
        <w:t> </w:t>
      </w:r>
      <w:r>
        <w:rPr>
          <w:sz w:val="24"/>
        </w:rPr>
        <w:t>respectivos.</w:t>
      </w:r>
      <w:r>
        <w:rPr>
          <w:spacing w:val="-11"/>
          <w:sz w:val="24"/>
        </w:rPr>
        <w:t> </w:t>
      </w:r>
      <w:r>
        <w:rPr>
          <w:sz w:val="24"/>
        </w:rPr>
        <w:t>É</w:t>
      </w:r>
      <w:r>
        <w:rPr>
          <w:spacing w:val="-10"/>
          <w:sz w:val="24"/>
        </w:rPr>
        <w:t> </w:t>
      </w:r>
      <w:r>
        <w:rPr>
          <w:sz w:val="24"/>
        </w:rPr>
        <w:t>o</w:t>
      </w:r>
      <w:r>
        <w:rPr>
          <w:spacing w:val="-10"/>
          <w:sz w:val="24"/>
        </w:rPr>
        <w:t> </w:t>
      </w:r>
      <w:r>
        <w:rPr>
          <w:sz w:val="24"/>
        </w:rPr>
        <w:t>caso,</w:t>
      </w:r>
      <w:r>
        <w:rPr>
          <w:spacing w:val="-9"/>
          <w:sz w:val="24"/>
        </w:rPr>
        <w:t> </w:t>
      </w:r>
      <w:r>
        <w:rPr>
          <w:sz w:val="24"/>
        </w:rPr>
        <w:t>por</w:t>
      </w:r>
      <w:r>
        <w:rPr>
          <w:spacing w:val="-10"/>
          <w:sz w:val="24"/>
        </w:rPr>
        <w:t> </w:t>
      </w:r>
      <w:r>
        <w:rPr>
          <w:sz w:val="24"/>
        </w:rPr>
        <w:t>exemplo,</w:t>
      </w:r>
      <w:r>
        <w:rPr>
          <w:spacing w:val="-10"/>
          <w:sz w:val="24"/>
        </w:rPr>
        <w:t> </w:t>
      </w:r>
      <w:r>
        <w:rPr>
          <w:sz w:val="24"/>
        </w:rPr>
        <w:t>dos</w:t>
      </w:r>
      <w:r>
        <w:rPr>
          <w:spacing w:val="-12"/>
          <w:sz w:val="24"/>
        </w:rPr>
        <w:t> </w:t>
      </w:r>
      <w:r>
        <w:rPr>
          <w:sz w:val="24"/>
        </w:rPr>
        <w:t>processos</w:t>
      </w:r>
      <w:r>
        <w:rPr>
          <w:spacing w:val="-10"/>
          <w:sz w:val="24"/>
        </w:rPr>
        <w:t> </w:t>
      </w:r>
      <w:r>
        <w:rPr>
          <w:sz w:val="24"/>
        </w:rPr>
        <w:t>que</w:t>
      </w:r>
      <w:r>
        <w:rPr>
          <w:spacing w:val="-10"/>
          <w:sz w:val="24"/>
        </w:rPr>
        <w:t> </w:t>
      </w:r>
      <w:r>
        <w:rPr>
          <w:sz w:val="24"/>
        </w:rPr>
        <w:t>versam</w:t>
      </w:r>
      <w:r>
        <w:rPr>
          <w:spacing w:val="-10"/>
          <w:sz w:val="24"/>
        </w:rPr>
        <w:t> </w:t>
      </w:r>
      <w:r>
        <w:rPr>
          <w:sz w:val="24"/>
        </w:rPr>
        <w:t>sobre </w:t>
      </w:r>
      <w:r>
        <w:rPr>
          <w:spacing w:val="-8"/>
          <w:sz w:val="24"/>
        </w:rPr>
        <w:t>autorização para trabalho</w:t>
      </w:r>
      <w:r>
        <w:rPr>
          <w:sz w:val="24"/>
        </w:rPr>
        <w:t> </w:t>
      </w:r>
      <w:r>
        <w:rPr>
          <w:spacing w:val="-8"/>
          <w:sz w:val="24"/>
        </w:rPr>
        <w:t>infantil ou de</w:t>
      </w:r>
      <w:r>
        <w:rPr>
          <w:sz w:val="24"/>
        </w:rPr>
        <w:t> </w:t>
      </w:r>
      <w:r>
        <w:rPr>
          <w:spacing w:val="-8"/>
          <w:sz w:val="24"/>
        </w:rPr>
        <w:t>adolescente, dispensa de</w:t>
      </w:r>
      <w:r>
        <w:rPr>
          <w:sz w:val="24"/>
        </w:rPr>
        <w:t> </w:t>
      </w:r>
      <w:r>
        <w:rPr>
          <w:spacing w:val="-8"/>
          <w:sz w:val="24"/>
        </w:rPr>
        <w:t>cumprimento</w:t>
      </w:r>
      <w:r>
        <w:rPr>
          <w:sz w:val="24"/>
        </w:rPr>
        <w:t> </w:t>
      </w:r>
      <w:r>
        <w:rPr>
          <w:spacing w:val="-8"/>
          <w:sz w:val="24"/>
        </w:rPr>
        <w:t>de</w:t>
      </w:r>
      <w:r>
        <w:rPr>
          <w:sz w:val="24"/>
        </w:rPr>
        <w:t> </w:t>
      </w:r>
      <w:r>
        <w:rPr>
          <w:spacing w:val="-8"/>
          <w:sz w:val="24"/>
        </w:rPr>
        <w:t>cota de</w:t>
      </w:r>
      <w:r>
        <w:rPr>
          <w:sz w:val="24"/>
        </w:rPr>
        <w:t> </w:t>
      </w:r>
      <w:r>
        <w:rPr>
          <w:spacing w:val="-8"/>
          <w:sz w:val="24"/>
        </w:rPr>
        <w:t>aprendiz </w:t>
      </w:r>
      <w:r>
        <w:rPr>
          <w:w w:val="90"/>
          <w:sz w:val="24"/>
        </w:rPr>
        <w:t>ou de PCD e conversão de licença saúde em acidente do trabalho.</w:t>
      </w:r>
    </w:p>
    <w:p>
      <w:pPr>
        <w:pStyle w:val="Heading1"/>
        <w:numPr>
          <w:ilvl w:val="0"/>
          <w:numId w:val="63"/>
        </w:numPr>
        <w:tabs>
          <w:tab w:pos="927" w:val="left" w:leader="none"/>
        </w:tabs>
        <w:spacing w:line="240" w:lineRule="auto" w:before="0" w:after="0"/>
        <w:ind w:left="927" w:right="0" w:hanging="707"/>
        <w:jc w:val="both"/>
      </w:pPr>
      <w:r>
        <w:rPr>
          <w:w w:val="85"/>
        </w:rPr>
        <w:t>Extinção</w:t>
      </w:r>
      <w:r>
        <w:rPr>
          <w:spacing w:val="-3"/>
          <w:w w:val="85"/>
        </w:rPr>
        <w:t> </w:t>
      </w:r>
      <w:r>
        <w:rPr>
          <w:w w:val="85"/>
        </w:rPr>
        <w:t>do</w:t>
      </w:r>
      <w:r>
        <w:rPr>
          <w:spacing w:val="-4"/>
          <w:w w:val="85"/>
        </w:rPr>
        <w:t> </w:t>
      </w:r>
      <w:r>
        <w:rPr>
          <w:spacing w:val="-2"/>
          <w:w w:val="85"/>
        </w:rPr>
        <w:t>processo</w:t>
      </w:r>
    </w:p>
    <w:p>
      <w:pPr>
        <w:pStyle w:val="ListParagraph"/>
        <w:numPr>
          <w:ilvl w:val="1"/>
          <w:numId w:val="63"/>
        </w:numPr>
        <w:tabs>
          <w:tab w:pos="925" w:val="left" w:leader="none"/>
        </w:tabs>
        <w:spacing w:line="381" w:lineRule="auto" w:before="161" w:after="0"/>
        <w:ind w:left="220" w:right="717" w:firstLine="0"/>
        <w:jc w:val="both"/>
        <w:rPr>
          <w:sz w:val="24"/>
        </w:rPr>
      </w:pPr>
      <w:r>
        <w:rPr>
          <w:sz w:val="24"/>
        </w:rPr>
        <w:t>Andamento</w:t>
      </w:r>
      <w:r>
        <w:rPr>
          <w:spacing w:val="-11"/>
          <w:sz w:val="24"/>
        </w:rPr>
        <w:t> </w:t>
      </w:r>
      <w:r>
        <w:rPr>
          <w:sz w:val="24"/>
        </w:rPr>
        <w:t>e</w:t>
      </w:r>
      <w:r>
        <w:rPr>
          <w:spacing w:val="-13"/>
          <w:sz w:val="24"/>
        </w:rPr>
        <w:t> </w:t>
      </w:r>
      <w:r>
        <w:rPr>
          <w:sz w:val="24"/>
        </w:rPr>
        <w:t>trâmite</w:t>
      </w:r>
      <w:r>
        <w:rPr>
          <w:spacing w:val="-12"/>
          <w:sz w:val="24"/>
        </w:rPr>
        <w:t> </w:t>
      </w:r>
      <w:r>
        <w:rPr>
          <w:sz w:val="24"/>
        </w:rPr>
        <w:t>final</w:t>
      </w:r>
      <w:r>
        <w:rPr>
          <w:spacing w:val="-13"/>
          <w:sz w:val="24"/>
        </w:rPr>
        <w:t> </w:t>
      </w:r>
      <w:r>
        <w:rPr>
          <w:sz w:val="24"/>
        </w:rPr>
        <w:t>dos</w:t>
      </w:r>
      <w:r>
        <w:rPr>
          <w:spacing w:val="-13"/>
          <w:sz w:val="24"/>
        </w:rPr>
        <w:t> </w:t>
      </w:r>
      <w:r>
        <w:rPr>
          <w:sz w:val="24"/>
        </w:rPr>
        <w:t>processos</w:t>
      </w:r>
      <w:r>
        <w:rPr>
          <w:spacing w:val="-12"/>
          <w:sz w:val="24"/>
        </w:rPr>
        <w:t> </w:t>
      </w:r>
      <w:r>
        <w:rPr>
          <w:sz w:val="24"/>
        </w:rPr>
        <w:t>judiciais</w:t>
      </w:r>
      <w:r>
        <w:rPr>
          <w:spacing w:val="-12"/>
          <w:sz w:val="24"/>
        </w:rPr>
        <w:t> </w:t>
      </w:r>
      <w:r>
        <w:rPr>
          <w:sz w:val="24"/>
        </w:rPr>
        <w:t>e</w:t>
      </w:r>
      <w:r>
        <w:rPr>
          <w:spacing w:val="-12"/>
          <w:sz w:val="24"/>
        </w:rPr>
        <w:t> </w:t>
      </w:r>
      <w:r>
        <w:rPr>
          <w:sz w:val="24"/>
        </w:rPr>
        <w:t>administrativos</w:t>
      </w:r>
      <w:r>
        <w:rPr>
          <w:spacing w:val="-13"/>
          <w:sz w:val="24"/>
        </w:rPr>
        <w:t> </w:t>
      </w:r>
      <w:r>
        <w:rPr>
          <w:sz w:val="24"/>
        </w:rPr>
        <w:t>do</w:t>
      </w:r>
      <w:r>
        <w:rPr>
          <w:spacing w:val="-7"/>
          <w:sz w:val="24"/>
        </w:rPr>
        <w:t> </w:t>
      </w:r>
      <w:r>
        <w:rPr>
          <w:sz w:val="24"/>
        </w:rPr>
        <w:t>declarante</w:t>
      </w:r>
      <w:r>
        <w:rPr>
          <w:spacing w:val="-11"/>
          <w:sz w:val="24"/>
        </w:rPr>
        <w:t> </w:t>
      </w:r>
      <w:r>
        <w:rPr>
          <w:sz w:val="24"/>
        </w:rPr>
        <w:t>ou</w:t>
      </w:r>
      <w:r>
        <w:rPr>
          <w:spacing w:val="-13"/>
          <w:sz w:val="24"/>
        </w:rPr>
        <w:t> </w:t>
      </w:r>
      <w:r>
        <w:rPr>
          <w:sz w:val="24"/>
        </w:rPr>
        <w:t>de entidade</w:t>
      </w:r>
      <w:r>
        <w:rPr>
          <w:spacing w:val="-2"/>
          <w:sz w:val="24"/>
        </w:rPr>
        <w:t> </w:t>
      </w:r>
      <w:r>
        <w:rPr>
          <w:sz w:val="24"/>
        </w:rPr>
        <w:t>patronal:</w:t>
      </w:r>
    </w:p>
    <w:p>
      <w:pPr>
        <w:pStyle w:val="ListParagraph"/>
        <w:numPr>
          <w:ilvl w:val="2"/>
          <w:numId w:val="63"/>
        </w:numPr>
        <w:tabs>
          <w:tab w:pos="1212" w:val="left" w:leader="none"/>
        </w:tabs>
        <w:spacing w:line="381" w:lineRule="auto" w:before="4" w:after="0"/>
        <w:ind w:left="220" w:right="719" w:firstLine="708"/>
        <w:jc w:val="both"/>
        <w:rPr>
          <w:sz w:val="24"/>
        </w:rPr>
      </w:pPr>
      <w:r>
        <w:rPr>
          <w:spacing w:val="-6"/>
          <w:sz w:val="24"/>
        </w:rPr>
        <w:t>Caso o processo judicial ou administrativo com</w:t>
      </w:r>
      <w:r>
        <w:rPr>
          <w:spacing w:val="-7"/>
          <w:sz w:val="24"/>
        </w:rPr>
        <w:t> </w:t>
      </w:r>
      <w:r>
        <w:rPr>
          <w:spacing w:val="-6"/>
          <w:sz w:val="24"/>
        </w:rPr>
        <w:t>os indicativos de decisão 01 a 14 tramite </w:t>
      </w:r>
      <w:r>
        <w:rPr>
          <w:w w:val="90"/>
          <w:sz w:val="24"/>
        </w:rPr>
        <w:t>definitivamente para o indicativo 90, com decisão final favorável ao contribuinte, sem possibilidade de recurso, o declarante deve alterar o evento S-1070 informando essa situação a partir da competência </w:t>
      </w:r>
      <w:r>
        <w:rPr>
          <w:spacing w:val="-6"/>
          <w:sz w:val="24"/>
        </w:rPr>
        <w:t>em que a</w:t>
      </w:r>
      <w:r>
        <w:rPr>
          <w:spacing w:val="-9"/>
          <w:sz w:val="24"/>
        </w:rPr>
        <w:t> </w:t>
      </w:r>
      <w:r>
        <w:rPr>
          <w:spacing w:val="-6"/>
          <w:sz w:val="24"/>
        </w:rPr>
        <w:t>decisão</w:t>
      </w:r>
      <w:r>
        <w:rPr>
          <w:spacing w:val="-9"/>
          <w:sz w:val="24"/>
        </w:rPr>
        <w:t> </w:t>
      </w:r>
      <w:r>
        <w:rPr>
          <w:spacing w:val="-6"/>
          <w:sz w:val="24"/>
        </w:rPr>
        <w:t>seja</w:t>
      </w:r>
      <w:r>
        <w:rPr>
          <w:spacing w:val="-9"/>
          <w:sz w:val="24"/>
        </w:rPr>
        <w:t> </w:t>
      </w:r>
      <w:r>
        <w:rPr>
          <w:spacing w:val="-6"/>
          <w:sz w:val="24"/>
        </w:rPr>
        <w:t>favorável ao</w:t>
      </w:r>
      <w:r>
        <w:rPr>
          <w:spacing w:val="-9"/>
          <w:sz w:val="24"/>
        </w:rPr>
        <w:t> </w:t>
      </w:r>
      <w:r>
        <w:rPr>
          <w:spacing w:val="-6"/>
          <w:sz w:val="24"/>
        </w:rPr>
        <w:t>contribuinte;</w:t>
      </w:r>
    </w:p>
    <w:p>
      <w:pPr>
        <w:spacing w:after="0" w:line="381" w:lineRule="auto"/>
        <w:jc w:val="both"/>
        <w:rPr>
          <w:sz w:val="24"/>
        </w:rPr>
        <w:sectPr>
          <w:pgSz w:w="11910" w:h="16840"/>
          <w:pgMar w:header="0" w:footer="1319" w:top="1020" w:bottom="1540" w:left="800" w:right="240"/>
        </w:sectPr>
      </w:pPr>
    </w:p>
    <w:p>
      <w:pPr>
        <w:pStyle w:val="ListParagraph"/>
        <w:numPr>
          <w:ilvl w:val="2"/>
          <w:numId w:val="63"/>
        </w:numPr>
        <w:tabs>
          <w:tab w:pos="1212" w:val="left" w:leader="none"/>
        </w:tabs>
        <w:spacing w:line="381" w:lineRule="auto" w:before="25" w:after="0"/>
        <w:ind w:left="220" w:right="719" w:firstLine="708"/>
        <w:jc w:val="both"/>
        <w:rPr>
          <w:sz w:val="24"/>
        </w:rPr>
      </w:pPr>
      <w:r>
        <w:rPr>
          <w:spacing w:val="-4"/>
          <w:sz w:val="24"/>
        </w:rPr>
        <w:t>Caso</w:t>
      </w:r>
      <w:r>
        <w:rPr>
          <w:spacing w:val="-10"/>
          <w:sz w:val="24"/>
        </w:rPr>
        <w:t> </w:t>
      </w:r>
      <w:r>
        <w:rPr>
          <w:spacing w:val="-4"/>
          <w:sz w:val="24"/>
        </w:rPr>
        <w:t>os</w:t>
      </w:r>
      <w:r>
        <w:rPr>
          <w:spacing w:val="-11"/>
          <w:sz w:val="24"/>
        </w:rPr>
        <w:t> </w:t>
      </w:r>
      <w:r>
        <w:rPr>
          <w:spacing w:val="-4"/>
          <w:sz w:val="24"/>
        </w:rPr>
        <w:t>indicativos</w:t>
      </w:r>
      <w:r>
        <w:rPr>
          <w:spacing w:val="-11"/>
          <w:sz w:val="24"/>
        </w:rPr>
        <w:t> </w:t>
      </w:r>
      <w:r>
        <w:rPr>
          <w:spacing w:val="-4"/>
          <w:sz w:val="24"/>
        </w:rPr>
        <w:t>de</w:t>
      </w:r>
      <w:r>
        <w:rPr>
          <w:spacing w:val="-10"/>
          <w:sz w:val="24"/>
        </w:rPr>
        <w:t> </w:t>
      </w:r>
      <w:r>
        <w:rPr>
          <w:spacing w:val="-4"/>
          <w:sz w:val="24"/>
        </w:rPr>
        <w:t>decisão</w:t>
      </w:r>
      <w:r>
        <w:rPr>
          <w:spacing w:val="-11"/>
          <w:sz w:val="24"/>
        </w:rPr>
        <w:t> </w:t>
      </w:r>
      <w:r>
        <w:rPr>
          <w:spacing w:val="-4"/>
          <w:sz w:val="24"/>
        </w:rPr>
        <w:t>01</w:t>
      </w:r>
      <w:r>
        <w:rPr>
          <w:spacing w:val="-10"/>
          <w:sz w:val="24"/>
        </w:rPr>
        <w:t> </w:t>
      </w:r>
      <w:r>
        <w:rPr>
          <w:spacing w:val="-4"/>
          <w:sz w:val="24"/>
        </w:rPr>
        <w:t>a</w:t>
      </w:r>
      <w:r>
        <w:rPr>
          <w:spacing w:val="-12"/>
          <w:sz w:val="24"/>
        </w:rPr>
        <w:t> </w:t>
      </w:r>
      <w:r>
        <w:rPr>
          <w:spacing w:val="-4"/>
          <w:sz w:val="24"/>
        </w:rPr>
        <w:t>14</w:t>
      </w:r>
      <w:r>
        <w:rPr>
          <w:spacing w:val="-11"/>
          <w:sz w:val="24"/>
        </w:rPr>
        <w:t> </w:t>
      </w:r>
      <w:r>
        <w:rPr>
          <w:spacing w:val="-4"/>
          <w:sz w:val="24"/>
        </w:rPr>
        <w:t>tramitem</w:t>
      </w:r>
      <w:r>
        <w:rPr>
          <w:spacing w:val="-11"/>
          <w:sz w:val="24"/>
        </w:rPr>
        <w:t> </w:t>
      </w:r>
      <w:r>
        <w:rPr>
          <w:spacing w:val="-4"/>
          <w:sz w:val="24"/>
        </w:rPr>
        <w:t>definitivamente</w:t>
      </w:r>
      <w:r>
        <w:rPr>
          <w:spacing w:val="-12"/>
          <w:sz w:val="24"/>
        </w:rPr>
        <w:t> </w:t>
      </w:r>
      <w:r>
        <w:rPr>
          <w:spacing w:val="-4"/>
          <w:sz w:val="24"/>
        </w:rPr>
        <w:t>para</w:t>
      </w:r>
      <w:r>
        <w:rPr>
          <w:spacing w:val="-12"/>
          <w:sz w:val="24"/>
        </w:rPr>
        <w:t> </w:t>
      </w:r>
      <w:r>
        <w:rPr>
          <w:spacing w:val="-4"/>
          <w:sz w:val="24"/>
        </w:rPr>
        <w:t>uma</w:t>
      </w:r>
      <w:r>
        <w:rPr>
          <w:spacing w:val="-11"/>
          <w:sz w:val="24"/>
        </w:rPr>
        <w:t> </w:t>
      </w:r>
      <w:r>
        <w:rPr>
          <w:spacing w:val="-4"/>
          <w:sz w:val="24"/>
        </w:rPr>
        <w:t>decisão</w:t>
      </w:r>
      <w:r>
        <w:rPr>
          <w:spacing w:val="-12"/>
          <w:sz w:val="24"/>
        </w:rPr>
        <w:t> </w:t>
      </w:r>
      <w:r>
        <w:rPr>
          <w:spacing w:val="-4"/>
          <w:sz w:val="24"/>
        </w:rPr>
        <w:t>final </w:t>
      </w:r>
      <w:r>
        <w:rPr>
          <w:sz w:val="24"/>
        </w:rPr>
        <w:t>desfavorável ao contribuinte, esse deve enviar novo evento S-1070 relativo ao processo </w:t>
      </w:r>
      <w:r>
        <w:rPr>
          <w:spacing w:val="-6"/>
          <w:sz w:val="24"/>
        </w:rPr>
        <w:t>administrativo/judicial</w:t>
      </w:r>
      <w:r>
        <w:rPr>
          <w:spacing w:val="-11"/>
          <w:sz w:val="24"/>
        </w:rPr>
        <w:t> </w:t>
      </w:r>
      <w:r>
        <w:rPr>
          <w:spacing w:val="-6"/>
          <w:sz w:val="24"/>
        </w:rPr>
        <w:t>informando</w:t>
      </w:r>
      <w:r>
        <w:rPr>
          <w:spacing w:val="-11"/>
          <w:sz w:val="24"/>
        </w:rPr>
        <w:t> </w:t>
      </w:r>
      <w:r>
        <w:rPr>
          <w:spacing w:val="-6"/>
          <w:sz w:val="24"/>
        </w:rPr>
        <w:t>o</w:t>
      </w:r>
      <w:r>
        <w:rPr>
          <w:spacing w:val="-10"/>
          <w:sz w:val="24"/>
        </w:rPr>
        <w:t> </w:t>
      </w:r>
      <w:r>
        <w:rPr>
          <w:spacing w:val="-6"/>
          <w:sz w:val="24"/>
        </w:rPr>
        <w:t>fim</w:t>
      </w:r>
      <w:r>
        <w:rPr>
          <w:spacing w:val="-11"/>
          <w:sz w:val="24"/>
        </w:rPr>
        <w:t> </w:t>
      </w:r>
      <w:r>
        <w:rPr>
          <w:spacing w:val="-6"/>
          <w:sz w:val="24"/>
        </w:rPr>
        <w:t>da</w:t>
      </w:r>
      <w:r>
        <w:rPr>
          <w:spacing w:val="-11"/>
          <w:sz w:val="24"/>
        </w:rPr>
        <w:t> </w:t>
      </w:r>
      <w:r>
        <w:rPr>
          <w:spacing w:val="-6"/>
          <w:sz w:val="24"/>
        </w:rPr>
        <w:t>validade</w:t>
      </w:r>
      <w:r>
        <w:rPr>
          <w:spacing w:val="-11"/>
          <w:sz w:val="24"/>
        </w:rPr>
        <w:t> </w:t>
      </w:r>
      <w:r>
        <w:rPr>
          <w:spacing w:val="-6"/>
          <w:sz w:val="24"/>
        </w:rPr>
        <w:t>do</w:t>
      </w:r>
      <w:r>
        <w:rPr>
          <w:spacing w:val="-10"/>
          <w:sz w:val="24"/>
        </w:rPr>
        <w:t> </w:t>
      </w:r>
      <w:r>
        <w:rPr>
          <w:spacing w:val="-6"/>
          <w:sz w:val="24"/>
        </w:rPr>
        <w:t>processo</w:t>
      </w:r>
      <w:r>
        <w:rPr>
          <w:spacing w:val="-11"/>
          <w:sz w:val="24"/>
        </w:rPr>
        <w:t> </w:t>
      </w:r>
      <w:r>
        <w:rPr>
          <w:spacing w:val="-6"/>
          <w:sz w:val="24"/>
        </w:rPr>
        <w:t>a</w:t>
      </w:r>
      <w:r>
        <w:rPr>
          <w:spacing w:val="-11"/>
          <w:sz w:val="24"/>
        </w:rPr>
        <w:t> </w:t>
      </w:r>
      <w:r>
        <w:rPr>
          <w:spacing w:val="-6"/>
          <w:sz w:val="24"/>
        </w:rPr>
        <w:t>partir</w:t>
      </w:r>
      <w:r>
        <w:rPr>
          <w:spacing w:val="-10"/>
          <w:sz w:val="24"/>
        </w:rPr>
        <w:t> </w:t>
      </w:r>
      <w:r>
        <w:rPr>
          <w:spacing w:val="-6"/>
          <w:sz w:val="24"/>
        </w:rPr>
        <w:t>da</w:t>
      </w:r>
      <w:r>
        <w:rPr>
          <w:spacing w:val="-11"/>
          <w:sz w:val="24"/>
        </w:rPr>
        <w:t> </w:t>
      </w:r>
      <w:r>
        <w:rPr>
          <w:spacing w:val="-6"/>
          <w:sz w:val="24"/>
        </w:rPr>
        <w:t>competência</w:t>
      </w:r>
      <w:r>
        <w:rPr>
          <w:spacing w:val="-11"/>
          <w:sz w:val="24"/>
        </w:rPr>
        <w:t> </w:t>
      </w:r>
      <w:r>
        <w:rPr>
          <w:spacing w:val="-6"/>
          <w:sz w:val="24"/>
        </w:rPr>
        <w:t>em</w:t>
      </w:r>
      <w:r>
        <w:rPr>
          <w:spacing w:val="-10"/>
          <w:sz w:val="24"/>
        </w:rPr>
        <w:t> </w:t>
      </w:r>
      <w:r>
        <w:rPr>
          <w:spacing w:val="-6"/>
          <w:sz w:val="24"/>
        </w:rPr>
        <w:t>que</w:t>
      </w:r>
      <w:r>
        <w:rPr>
          <w:spacing w:val="-11"/>
          <w:sz w:val="24"/>
        </w:rPr>
        <w:t> </w:t>
      </w:r>
      <w:r>
        <w:rPr>
          <w:spacing w:val="-6"/>
          <w:sz w:val="24"/>
        </w:rPr>
        <w:t>foi </w:t>
      </w:r>
      <w:r>
        <w:rPr>
          <w:w w:val="90"/>
          <w:sz w:val="24"/>
        </w:rPr>
        <w:t>prolatada</w:t>
      </w:r>
      <w:r>
        <w:rPr>
          <w:spacing w:val="-2"/>
          <w:w w:val="90"/>
          <w:sz w:val="24"/>
        </w:rPr>
        <w:t> </w:t>
      </w:r>
      <w:r>
        <w:rPr>
          <w:w w:val="90"/>
          <w:sz w:val="24"/>
        </w:rPr>
        <w:t>a</w:t>
      </w:r>
      <w:r>
        <w:rPr>
          <w:spacing w:val="-2"/>
          <w:w w:val="90"/>
          <w:sz w:val="24"/>
        </w:rPr>
        <w:t> </w:t>
      </w:r>
      <w:r>
        <w:rPr>
          <w:w w:val="90"/>
          <w:sz w:val="24"/>
        </w:rPr>
        <w:t>sentença</w:t>
      </w:r>
      <w:r>
        <w:rPr>
          <w:spacing w:val="-2"/>
          <w:w w:val="90"/>
          <w:sz w:val="24"/>
        </w:rPr>
        <w:t> </w:t>
      </w:r>
      <w:r>
        <w:rPr>
          <w:w w:val="90"/>
          <w:sz w:val="24"/>
        </w:rPr>
        <w:t>e,</w:t>
      </w:r>
      <w:r>
        <w:rPr>
          <w:spacing w:val="-2"/>
          <w:w w:val="90"/>
          <w:sz w:val="24"/>
        </w:rPr>
        <w:t> </w:t>
      </w:r>
      <w:r>
        <w:rPr>
          <w:w w:val="90"/>
          <w:sz w:val="24"/>
        </w:rPr>
        <w:t>ao</w:t>
      </w:r>
      <w:r>
        <w:rPr>
          <w:spacing w:val="-2"/>
          <w:w w:val="90"/>
          <w:sz w:val="24"/>
        </w:rPr>
        <w:t> </w:t>
      </w:r>
      <w:r>
        <w:rPr>
          <w:w w:val="90"/>
          <w:sz w:val="24"/>
        </w:rPr>
        <w:t>mesmo</w:t>
      </w:r>
      <w:r>
        <w:rPr>
          <w:spacing w:val="-2"/>
          <w:w w:val="90"/>
          <w:sz w:val="24"/>
        </w:rPr>
        <w:t> </w:t>
      </w:r>
      <w:r>
        <w:rPr>
          <w:w w:val="90"/>
          <w:sz w:val="24"/>
        </w:rPr>
        <w:t>tempo,</w:t>
      </w:r>
      <w:r>
        <w:rPr>
          <w:spacing w:val="-2"/>
          <w:w w:val="90"/>
          <w:sz w:val="24"/>
        </w:rPr>
        <w:t> </w:t>
      </w:r>
      <w:r>
        <w:rPr>
          <w:w w:val="90"/>
          <w:sz w:val="24"/>
        </w:rPr>
        <w:t>enviando</w:t>
      </w:r>
      <w:r>
        <w:rPr>
          <w:spacing w:val="-2"/>
          <w:w w:val="90"/>
          <w:sz w:val="24"/>
        </w:rPr>
        <w:t> </w:t>
      </w:r>
      <w:r>
        <w:rPr>
          <w:w w:val="90"/>
          <w:sz w:val="24"/>
        </w:rPr>
        <w:t>os</w:t>
      </w:r>
      <w:r>
        <w:rPr>
          <w:spacing w:val="-2"/>
          <w:w w:val="90"/>
          <w:sz w:val="24"/>
        </w:rPr>
        <w:t> </w:t>
      </w:r>
      <w:r>
        <w:rPr>
          <w:w w:val="90"/>
          <w:sz w:val="24"/>
        </w:rPr>
        <w:t>eventos</w:t>
      </w:r>
      <w:r>
        <w:rPr>
          <w:spacing w:val="-5"/>
          <w:w w:val="90"/>
          <w:sz w:val="24"/>
        </w:rPr>
        <w:t> </w:t>
      </w:r>
      <w:r>
        <w:rPr>
          <w:w w:val="90"/>
          <w:sz w:val="24"/>
        </w:rPr>
        <w:t>que</w:t>
      </w:r>
      <w:r>
        <w:rPr>
          <w:spacing w:val="-5"/>
          <w:w w:val="90"/>
          <w:sz w:val="24"/>
        </w:rPr>
        <w:t> </w:t>
      </w:r>
      <w:r>
        <w:rPr>
          <w:w w:val="90"/>
          <w:sz w:val="24"/>
        </w:rPr>
        <w:t>possuam</w:t>
      </w:r>
      <w:r>
        <w:rPr>
          <w:spacing w:val="-2"/>
          <w:w w:val="90"/>
          <w:sz w:val="24"/>
        </w:rPr>
        <w:t> </w:t>
      </w:r>
      <w:r>
        <w:rPr>
          <w:w w:val="90"/>
          <w:sz w:val="24"/>
        </w:rPr>
        <w:t>implicações</w:t>
      </w:r>
      <w:r>
        <w:rPr>
          <w:spacing w:val="-2"/>
          <w:w w:val="90"/>
          <w:sz w:val="24"/>
        </w:rPr>
        <w:t> </w:t>
      </w:r>
      <w:r>
        <w:rPr>
          <w:w w:val="90"/>
          <w:sz w:val="24"/>
        </w:rPr>
        <w:t>relacionadas </w:t>
      </w:r>
      <w:r>
        <w:rPr>
          <w:spacing w:val="-8"/>
          <w:sz w:val="24"/>
        </w:rPr>
        <w:t>ao processo judicial/administrativo sem a existência do processo em pauta;</w:t>
      </w:r>
    </w:p>
    <w:p>
      <w:pPr>
        <w:pStyle w:val="Heading1"/>
        <w:numPr>
          <w:ilvl w:val="0"/>
          <w:numId w:val="63"/>
        </w:numPr>
        <w:tabs>
          <w:tab w:pos="927" w:val="left" w:leader="none"/>
        </w:tabs>
        <w:spacing w:line="240" w:lineRule="auto" w:before="2" w:after="0"/>
        <w:ind w:left="927" w:right="0" w:hanging="707"/>
        <w:jc w:val="both"/>
      </w:pPr>
      <w:r>
        <w:rPr>
          <w:w w:val="85"/>
        </w:rPr>
        <w:t>Depósito</w:t>
      </w:r>
      <w:r>
        <w:rPr>
          <w:spacing w:val="3"/>
        </w:rPr>
        <w:t> </w:t>
      </w:r>
      <w:r>
        <w:rPr>
          <w:spacing w:val="-2"/>
          <w:w w:val="95"/>
        </w:rPr>
        <w:t>judicial</w:t>
      </w:r>
    </w:p>
    <w:p>
      <w:pPr>
        <w:pStyle w:val="ListParagraph"/>
        <w:numPr>
          <w:ilvl w:val="1"/>
          <w:numId w:val="63"/>
        </w:numPr>
        <w:tabs>
          <w:tab w:pos="925" w:val="left" w:leader="none"/>
        </w:tabs>
        <w:spacing w:line="381" w:lineRule="auto" w:before="164" w:after="0"/>
        <w:ind w:left="220" w:right="722" w:firstLine="0"/>
        <w:jc w:val="both"/>
        <w:rPr>
          <w:sz w:val="24"/>
        </w:rPr>
      </w:pPr>
      <w:r>
        <w:rPr>
          <w:sz w:val="24"/>
        </w:rPr>
        <w:t>Havendo</w:t>
      </w:r>
      <w:r>
        <w:rPr>
          <w:spacing w:val="-17"/>
          <w:sz w:val="24"/>
        </w:rPr>
        <w:t> </w:t>
      </w:r>
      <w:r>
        <w:rPr>
          <w:sz w:val="24"/>
        </w:rPr>
        <w:t>decisão</w:t>
      </w:r>
      <w:r>
        <w:rPr>
          <w:spacing w:val="-17"/>
          <w:sz w:val="24"/>
        </w:rPr>
        <w:t> </w:t>
      </w:r>
      <w:r>
        <w:rPr>
          <w:sz w:val="24"/>
        </w:rPr>
        <w:t>definitiva</w:t>
      </w:r>
      <w:r>
        <w:rPr>
          <w:spacing w:val="-16"/>
          <w:sz w:val="24"/>
        </w:rPr>
        <w:t> </w:t>
      </w:r>
      <w:r>
        <w:rPr>
          <w:sz w:val="24"/>
        </w:rPr>
        <w:t>a</w:t>
      </w:r>
      <w:r>
        <w:rPr>
          <w:spacing w:val="-17"/>
          <w:sz w:val="24"/>
        </w:rPr>
        <w:t> </w:t>
      </w:r>
      <w:r>
        <w:rPr>
          <w:sz w:val="24"/>
        </w:rPr>
        <w:t>favor</w:t>
      </w:r>
      <w:r>
        <w:rPr>
          <w:spacing w:val="-17"/>
          <w:sz w:val="24"/>
        </w:rPr>
        <w:t> </w:t>
      </w:r>
      <w:r>
        <w:rPr>
          <w:sz w:val="24"/>
        </w:rPr>
        <w:t>do</w:t>
      </w:r>
      <w:r>
        <w:rPr>
          <w:spacing w:val="-17"/>
          <w:sz w:val="24"/>
        </w:rPr>
        <w:t> </w:t>
      </w:r>
      <w:r>
        <w:rPr>
          <w:sz w:val="24"/>
        </w:rPr>
        <w:t>contribuinte</w:t>
      </w:r>
      <w:r>
        <w:rPr>
          <w:spacing w:val="-16"/>
          <w:sz w:val="24"/>
        </w:rPr>
        <w:t> </w:t>
      </w:r>
      <w:r>
        <w:rPr>
          <w:sz w:val="24"/>
        </w:rPr>
        <w:t>e</w:t>
      </w:r>
      <w:r>
        <w:rPr>
          <w:spacing w:val="-17"/>
          <w:sz w:val="24"/>
        </w:rPr>
        <w:t> </w:t>
      </w:r>
      <w:r>
        <w:rPr>
          <w:sz w:val="24"/>
        </w:rPr>
        <w:t>depósito</w:t>
      </w:r>
      <w:r>
        <w:rPr>
          <w:spacing w:val="-17"/>
          <w:sz w:val="24"/>
        </w:rPr>
        <w:t> </w:t>
      </w:r>
      <w:r>
        <w:rPr>
          <w:sz w:val="24"/>
        </w:rPr>
        <w:t>judicial</w:t>
      </w:r>
      <w:r>
        <w:rPr>
          <w:spacing w:val="-16"/>
          <w:sz w:val="24"/>
        </w:rPr>
        <w:t> </w:t>
      </w:r>
      <w:r>
        <w:rPr>
          <w:sz w:val="24"/>
        </w:rPr>
        <w:t>para</w:t>
      </w:r>
      <w:r>
        <w:rPr>
          <w:spacing w:val="-17"/>
          <w:sz w:val="24"/>
        </w:rPr>
        <w:t> </w:t>
      </w:r>
      <w:r>
        <w:rPr>
          <w:sz w:val="24"/>
        </w:rPr>
        <w:t>suspensão</w:t>
      </w:r>
      <w:r>
        <w:rPr>
          <w:spacing w:val="-17"/>
          <w:sz w:val="24"/>
        </w:rPr>
        <w:t> </w:t>
      </w:r>
      <w:r>
        <w:rPr>
          <w:sz w:val="24"/>
        </w:rPr>
        <w:t>da </w:t>
      </w:r>
      <w:r>
        <w:rPr>
          <w:spacing w:val="-8"/>
          <w:sz w:val="24"/>
        </w:rPr>
        <w:t>exigibilidade, o declarante não deve prestar a informação da existência de depósito.</w:t>
      </w:r>
    </w:p>
    <w:p>
      <w:pPr>
        <w:pStyle w:val="Heading1"/>
        <w:numPr>
          <w:ilvl w:val="0"/>
          <w:numId w:val="63"/>
        </w:numPr>
        <w:tabs>
          <w:tab w:pos="927" w:val="left" w:leader="none"/>
        </w:tabs>
        <w:spacing w:line="240" w:lineRule="auto" w:before="3" w:after="0"/>
        <w:ind w:left="927" w:right="0" w:hanging="707"/>
        <w:jc w:val="both"/>
      </w:pPr>
      <w:r>
        <w:rPr>
          <w:w w:val="80"/>
        </w:rPr>
        <w:t>Suspensão</w:t>
      </w:r>
      <w:r>
        <w:rPr>
          <w:spacing w:val="15"/>
        </w:rPr>
        <w:t> </w:t>
      </w:r>
      <w:r>
        <w:rPr>
          <w:spacing w:val="-2"/>
          <w:w w:val="95"/>
        </w:rPr>
        <w:t>parcial</w:t>
      </w:r>
    </w:p>
    <w:p>
      <w:pPr>
        <w:pStyle w:val="ListParagraph"/>
        <w:numPr>
          <w:ilvl w:val="1"/>
          <w:numId w:val="63"/>
        </w:numPr>
        <w:tabs>
          <w:tab w:pos="925" w:val="left" w:leader="none"/>
        </w:tabs>
        <w:spacing w:line="381" w:lineRule="auto" w:before="164" w:after="0"/>
        <w:ind w:left="220" w:right="714" w:firstLine="0"/>
        <w:jc w:val="both"/>
        <w:rPr>
          <w:sz w:val="24"/>
        </w:rPr>
      </w:pPr>
      <w:r>
        <w:rPr>
          <w:spacing w:val="-6"/>
          <w:sz w:val="24"/>
        </w:rPr>
        <w:t>Caso</w:t>
      </w:r>
      <w:r>
        <w:rPr>
          <w:spacing w:val="-11"/>
          <w:sz w:val="24"/>
        </w:rPr>
        <w:t> </w:t>
      </w:r>
      <w:r>
        <w:rPr>
          <w:spacing w:val="-6"/>
          <w:sz w:val="24"/>
        </w:rPr>
        <w:t>o</w:t>
      </w:r>
      <w:r>
        <w:rPr>
          <w:spacing w:val="-11"/>
          <w:sz w:val="24"/>
        </w:rPr>
        <w:t> </w:t>
      </w:r>
      <w:r>
        <w:rPr>
          <w:spacing w:val="-6"/>
          <w:sz w:val="24"/>
        </w:rPr>
        <w:t>contribuinte</w:t>
      </w:r>
      <w:r>
        <w:rPr>
          <w:spacing w:val="-10"/>
          <w:sz w:val="24"/>
        </w:rPr>
        <w:t> </w:t>
      </w:r>
      <w:r>
        <w:rPr>
          <w:spacing w:val="-6"/>
          <w:sz w:val="24"/>
        </w:rPr>
        <w:t>possua</w:t>
      </w:r>
      <w:r>
        <w:rPr>
          <w:spacing w:val="-11"/>
          <w:sz w:val="24"/>
        </w:rPr>
        <w:t> </w:t>
      </w:r>
      <w:r>
        <w:rPr>
          <w:spacing w:val="-6"/>
          <w:sz w:val="24"/>
        </w:rPr>
        <w:t>decisão</w:t>
      </w:r>
      <w:r>
        <w:rPr>
          <w:spacing w:val="-11"/>
          <w:sz w:val="24"/>
        </w:rPr>
        <w:t> </w:t>
      </w:r>
      <w:r>
        <w:rPr>
          <w:spacing w:val="-6"/>
          <w:sz w:val="24"/>
        </w:rPr>
        <w:t>judicial</w:t>
      </w:r>
      <w:r>
        <w:rPr>
          <w:spacing w:val="-11"/>
          <w:sz w:val="24"/>
        </w:rPr>
        <w:t> </w:t>
      </w:r>
      <w:r>
        <w:rPr>
          <w:spacing w:val="-6"/>
          <w:sz w:val="24"/>
        </w:rPr>
        <w:t>sobre</w:t>
      </w:r>
      <w:r>
        <w:rPr>
          <w:spacing w:val="-10"/>
          <w:sz w:val="24"/>
        </w:rPr>
        <w:t> </w:t>
      </w:r>
      <w:r>
        <w:rPr>
          <w:spacing w:val="-6"/>
          <w:sz w:val="24"/>
        </w:rPr>
        <w:t>determinada</w:t>
      </w:r>
      <w:r>
        <w:rPr>
          <w:spacing w:val="-11"/>
          <w:sz w:val="24"/>
        </w:rPr>
        <w:t> </w:t>
      </w:r>
      <w:r>
        <w:rPr>
          <w:spacing w:val="-6"/>
          <w:sz w:val="24"/>
        </w:rPr>
        <w:t>rubrica</w:t>
      </w:r>
      <w:r>
        <w:rPr>
          <w:spacing w:val="-11"/>
          <w:sz w:val="24"/>
        </w:rPr>
        <w:t> </w:t>
      </w:r>
      <w:r>
        <w:rPr>
          <w:spacing w:val="-6"/>
          <w:sz w:val="24"/>
        </w:rPr>
        <w:t>para</w:t>
      </w:r>
      <w:r>
        <w:rPr>
          <w:spacing w:val="-10"/>
          <w:sz w:val="24"/>
        </w:rPr>
        <w:t> </w:t>
      </w:r>
      <w:r>
        <w:rPr>
          <w:spacing w:val="-6"/>
          <w:sz w:val="24"/>
        </w:rPr>
        <w:t>a</w:t>
      </w:r>
      <w:r>
        <w:rPr>
          <w:spacing w:val="-11"/>
          <w:sz w:val="24"/>
        </w:rPr>
        <w:t> </w:t>
      </w:r>
      <w:r>
        <w:rPr>
          <w:spacing w:val="-6"/>
          <w:sz w:val="24"/>
        </w:rPr>
        <w:t>não</w:t>
      </w:r>
      <w:r>
        <w:rPr>
          <w:spacing w:val="-11"/>
          <w:sz w:val="24"/>
        </w:rPr>
        <w:t> </w:t>
      </w:r>
      <w:r>
        <w:rPr>
          <w:spacing w:val="-6"/>
          <w:sz w:val="24"/>
        </w:rPr>
        <w:t>incidência </w:t>
      </w:r>
      <w:r>
        <w:rPr>
          <w:w w:val="90"/>
          <w:sz w:val="24"/>
        </w:rPr>
        <w:t>parcial de contribuição previdenciária, ou seja, apenas para que não haja o recolhimento de parte da contribuição previdenciária (ex: retirada da incidência apenas para a cota patronal e RAT, mantendo o recolhimento</w:t>
      </w:r>
      <w:r>
        <w:rPr>
          <w:sz w:val="24"/>
        </w:rPr>
        <w:t> </w:t>
      </w:r>
      <w:r>
        <w:rPr>
          <w:w w:val="90"/>
          <w:sz w:val="24"/>
        </w:rPr>
        <w:t>sobre terceiros/outras entidades), deve-se</w:t>
      </w:r>
      <w:r>
        <w:rPr>
          <w:sz w:val="24"/>
        </w:rPr>
        <w:t> </w:t>
      </w:r>
      <w:r>
        <w:rPr>
          <w:w w:val="90"/>
          <w:sz w:val="24"/>
        </w:rPr>
        <w:t>informar</w:t>
      </w:r>
      <w:r>
        <w:rPr>
          <w:sz w:val="24"/>
        </w:rPr>
        <w:t> </w:t>
      </w:r>
      <w:r>
        <w:rPr>
          <w:w w:val="90"/>
          <w:sz w:val="24"/>
        </w:rPr>
        <w:t>o processo no</w:t>
      </w:r>
      <w:r>
        <w:rPr>
          <w:sz w:val="24"/>
        </w:rPr>
        <w:t> </w:t>
      </w:r>
      <w:r>
        <w:rPr>
          <w:w w:val="90"/>
          <w:sz w:val="24"/>
        </w:rPr>
        <w:t>eSocial normalmente</w:t>
      </w:r>
      <w:r>
        <w:rPr>
          <w:spacing w:val="80"/>
          <w:sz w:val="24"/>
        </w:rPr>
        <w:t> </w:t>
      </w:r>
      <w:r>
        <w:rPr>
          <w:w w:val="90"/>
          <w:sz w:val="24"/>
        </w:rPr>
        <w:t>e a suspensão correta de cada código de receita deve ser realizada diretamente na DCTFWeb.</w:t>
      </w:r>
    </w:p>
    <w:p>
      <w:pPr>
        <w:pStyle w:val="Heading1"/>
        <w:numPr>
          <w:ilvl w:val="0"/>
          <w:numId w:val="63"/>
        </w:numPr>
        <w:tabs>
          <w:tab w:pos="927" w:val="left" w:leader="none"/>
        </w:tabs>
        <w:spacing w:line="240" w:lineRule="auto" w:before="2" w:after="0"/>
        <w:ind w:left="927" w:right="0" w:hanging="707"/>
        <w:jc w:val="both"/>
      </w:pPr>
      <w:r>
        <w:rPr>
          <w:w w:val="85"/>
        </w:rPr>
        <w:t>Suspensão</w:t>
      </w:r>
      <w:r>
        <w:rPr>
          <w:spacing w:val="-7"/>
          <w:w w:val="85"/>
        </w:rPr>
        <w:t> </w:t>
      </w:r>
      <w:r>
        <w:rPr>
          <w:w w:val="85"/>
        </w:rPr>
        <w:t>de</w:t>
      </w:r>
      <w:r>
        <w:rPr>
          <w:spacing w:val="-7"/>
          <w:w w:val="85"/>
        </w:rPr>
        <w:t> </w:t>
      </w:r>
      <w:r>
        <w:rPr>
          <w:w w:val="85"/>
        </w:rPr>
        <w:t>exigência</w:t>
      </w:r>
      <w:r>
        <w:rPr>
          <w:spacing w:val="-6"/>
          <w:w w:val="85"/>
        </w:rPr>
        <w:t> </w:t>
      </w:r>
      <w:r>
        <w:rPr>
          <w:w w:val="85"/>
        </w:rPr>
        <w:t>do</w:t>
      </w:r>
      <w:r>
        <w:rPr>
          <w:spacing w:val="-7"/>
          <w:w w:val="85"/>
        </w:rPr>
        <w:t> </w:t>
      </w:r>
      <w:r>
        <w:rPr>
          <w:w w:val="85"/>
        </w:rPr>
        <w:t>FGTS</w:t>
      </w:r>
      <w:r>
        <w:rPr>
          <w:spacing w:val="-7"/>
          <w:w w:val="85"/>
        </w:rPr>
        <w:t> </w:t>
      </w:r>
      <w:r>
        <w:rPr>
          <w:w w:val="85"/>
        </w:rPr>
        <w:t>decorrente</w:t>
      </w:r>
      <w:r>
        <w:rPr>
          <w:spacing w:val="-6"/>
          <w:w w:val="85"/>
        </w:rPr>
        <w:t> </w:t>
      </w:r>
      <w:r>
        <w:rPr>
          <w:w w:val="85"/>
        </w:rPr>
        <w:t>de</w:t>
      </w:r>
      <w:r>
        <w:rPr>
          <w:spacing w:val="-7"/>
          <w:w w:val="85"/>
        </w:rPr>
        <w:t> </w:t>
      </w:r>
      <w:r>
        <w:rPr>
          <w:w w:val="85"/>
        </w:rPr>
        <w:t>recurso</w:t>
      </w:r>
      <w:r>
        <w:rPr>
          <w:spacing w:val="-6"/>
          <w:w w:val="85"/>
        </w:rPr>
        <w:t> </w:t>
      </w:r>
      <w:r>
        <w:rPr>
          <w:w w:val="85"/>
        </w:rPr>
        <w:t>contestando</w:t>
      </w:r>
      <w:r>
        <w:rPr>
          <w:spacing w:val="-6"/>
          <w:w w:val="85"/>
        </w:rPr>
        <w:t> </w:t>
      </w:r>
      <w:r>
        <w:rPr>
          <w:spacing w:val="-4"/>
          <w:w w:val="85"/>
        </w:rPr>
        <w:t>NTEP</w:t>
      </w:r>
    </w:p>
    <w:p>
      <w:pPr>
        <w:pStyle w:val="ListParagraph"/>
        <w:numPr>
          <w:ilvl w:val="1"/>
          <w:numId w:val="63"/>
        </w:numPr>
        <w:tabs>
          <w:tab w:pos="925" w:val="left" w:leader="none"/>
        </w:tabs>
        <w:spacing w:line="381" w:lineRule="auto" w:before="163" w:after="0"/>
        <w:ind w:left="220" w:right="714" w:firstLine="0"/>
        <w:jc w:val="both"/>
        <w:rPr>
          <w:sz w:val="24"/>
        </w:rPr>
      </w:pPr>
      <w:r>
        <w:rPr>
          <w:w w:val="90"/>
          <w:sz w:val="24"/>
        </w:rPr>
        <w:t>No caso de recurso em decorrência de retificação pelo INSS do motivo de afastamento de “não </w:t>
      </w:r>
      <w:r>
        <w:rPr>
          <w:sz w:val="24"/>
        </w:rPr>
        <w:t>relacionado ao trabalho” para “relacionado ao trabalho” em virtude da incidência do NTEP o </w:t>
      </w:r>
      <w:r>
        <w:rPr>
          <w:spacing w:val="-6"/>
          <w:sz w:val="24"/>
        </w:rPr>
        <w:t>declarante,</w:t>
      </w:r>
      <w:r>
        <w:rPr>
          <w:spacing w:val="-11"/>
          <w:sz w:val="24"/>
        </w:rPr>
        <w:t> </w:t>
      </w:r>
      <w:r>
        <w:rPr>
          <w:spacing w:val="-6"/>
          <w:sz w:val="24"/>
        </w:rPr>
        <w:t>além</w:t>
      </w:r>
      <w:r>
        <w:rPr>
          <w:spacing w:val="-11"/>
          <w:sz w:val="24"/>
        </w:rPr>
        <w:t> </w:t>
      </w:r>
      <w:r>
        <w:rPr>
          <w:spacing w:val="-6"/>
          <w:sz w:val="24"/>
        </w:rPr>
        <w:t>de</w:t>
      </w:r>
      <w:r>
        <w:rPr>
          <w:spacing w:val="-10"/>
          <w:sz w:val="24"/>
        </w:rPr>
        <w:t> </w:t>
      </w:r>
      <w:r>
        <w:rPr>
          <w:spacing w:val="-6"/>
          <w:sz w:val="24"/>
        </w:rPr>
        <w:t>fazer</w:t>
      </w:r>
      <w:r>
        <w:rPr>
          <w:spacing w:val="-11"/>
          <w:sz w:val="24"/>
        </w:rPr>
        <w:t> </w:t>
      </w:r>
      <w:r>
        <w:rPr>
          <w:spacing w:val="-6"/>
          <w:sz w:val="24"/>
        </w:rPr>
        <w:t>a</w:t>
      </w:r>
      <w:r>
        <w:rPr>
          <w:spacing w:val="-11"/>
          <w:sz w:val="24"/>
        </w:rPr>
        <w:t> </w:t>
      </w:r>
      <w:r>
        <w:rPr>
          <w:spacing w:val="-6"/>
          <w:sz w:val="24"/>
        </w:rPr>
        <w:t>retificação</w:t>
      </w:r>
      <w:r>
        <w:rPr>
          <w:spacing w:val="-11"/>
          <w:sz w:val="24"/>
        </w:rPr>
        <w:t> </w:t>
      </w:r>
      <w:r>
        <w:rPr>
          <w:spacing w:val="-6"/>
          <w:sz w:val="24"/>
        </w:rPr>
        <w:t>do</w:t>
      </w:r>
      <w:r>
        <w:rPr>
          <w:spacing w:val="-10"/>
          <w:sz w:val="24"/>
        </w:rPr>
        <w:t> </w:t>
      </w:r>
      <w:r>
        <w:rPr>
          <w:spacing w:val="-6"/>
          <w:sz w:val="24"/>
        </w:rPr>
        <w:t>evento</w:t>
      </w:r>
      <w:r>
        <w:rPr>
          <w:spacing w:val="-11"/>
          <w:sz w:val="24"/>
        </w:rPr>
        <w:t> </w:t>
      </w:r>
      <w:r>
        <w:rPr>
          <w:spacing w:val="-6"/>
          <w:sz w:val="24"/>
        </w:rPr>
        <w:t>S-2230,</w:t>
      </w:r>
      <w:r>
        <w:rPr>
          <w:spacing w:val="-11"/>
          <w:sz w:val="24"/>
        </w:rPr>
        <w:t> </w:t>
      </w:r>
      <w:r>
        <w:rPr>
          <w:spacing w:val="-6"/>
          <w:sz w:val="24"/>
        </w:rPr>
        <w:t>deve</w:t>
      </w:r>
      <w:r>
        <w:rPr>
          <w:spacing w:val="-10"/>
          <w:sz w:val="24"/>
        </w:rPr>
        <w:t> </w:t>
      </w:r>
      <w:r>
        <w:rPr>
          <w:spacing w:val="-6"/>
          <w:sz w:val="24"/>
        </w:rPr>
        <w:t>criar</w:t>
      </w:r>
      <w:r>
        <w:rPr>
          <w:spacing w:val="-11"/>
          <w:sz w:val="24"/>
        </w:rPr>
        <w:t> </w:t>
      </w:r>
      <w:r>
        <w:rPr>
          <w:spacing w:val="-6"/>
          <w:sz w:val="24"/>
        </w:rPr>
        <w:t>uma</w:t>
      </w:r>
      <w:r>
        <w:rPr>
          <w:spacing w:val="-11"/>
          <w:sz w:val="24"/>
        </w:rPr>
        <w:t> </w:t>
      </w:r>
      <w:r>
        <w:rPr>
          <w:spacing w:val="-6"/>
          <w:sz w:val="24"/>
        </w:rPr>
        <w:t>rubrica</w:t>
      </w:r>
      <w:r>
        <w:rPr>
          <w:spacing w:val="-10"/>
          <w:sz w:val="24"/>
        </w:rPr>
        <w:t> </w:t>
      </w:r>
      <w:r>
        <w:rPr>
          <w:spacing w:val="-6"/>
          <w:sz w:val="24"/>
        </w:rPr>
        <w:t>no</w:t>
      </w:r>
      <w:r>
        <w:rPr>
          <w:spacing w:val="-11"/>
          <w:sz w:val="24"/>
        </w:rPr>
        <w:t> </w:t>
      </w:r>
      <w:r>
        <w:rPr>
          <w:spacing w:val="-6"/>
          <w:sz w:val="24"/>
        </w:rPr>
        <w:t>evento</w:t>
      </w:r>
      <w:r>
        <w:rPr>
          <w:spacing w:val="-11"/>
          <w:sz w:val="24"/>
        </w:rPr>
        <w:t> </w:t>
      </w:r>
      <w:r>
        <w:rPr>
          <w:spacing w:val="-6"/>
          <w:sz w:val="24"/>
        </w:rPr>
        <w:t>S-1010, </w:t>
      </w:r>
      <w:r>
        <w:rPr>
          <w:w w:val="90"/>
          <w:sz w:val="24"/>
        </w:rPr>
        <w:t>para informação da remuneração do empregado, vinculando a ela um processo relativo ao recurso no </w:t>
      </w:r>
      <w:r>
        <w:rPr>
          <w:spacing w:val="-2"/>
          <w:sz w:val="24"/>
        </w:rPr>
        <w:t>evento</w:t>
      </w:r>
      <w:r>
        <w:rPr>
          <w:spacing w:val="10"/>
          <w:sz w:val="24"/>
        </w:rPr>
        <w:t> </w:t>
      </w:r>
      <w:r>
        <w:rPr>
          <w:spacing w:val="-2"/>
          <w:sz w:val="24"/>
        </w:rPr>
        <w:t>S-1070,</w:t>
      </w:r>
      <w:r>
        <w:rPr>
          <w:spacing w:val="11"/>
          <w:sz w:val="24"/>
        </w:rPr>
        <w:t> </w:t>
      </w:r>
      <w:r>
        <w:rPr>
          <w:spacing w:val="-2"/>
          <w:sz w:val="24"/>
        </w:rPr>
        <w:t>com</w:t>
      </w:r>
      <w:r>
        <w:rPr>
          <w:spacing w:val="9"/>
          <w:sz w:val="24"/>
        </w:rPr>
        <w:t> </w:t>
      </w:r>
      <w:r>
        <w:rPr>
          <w:spacing w:val="-2"/>
          <w:sz w:val="24"/>
        </w:rPr>
        <w:t>o</w:t>
      </w:r>
      <w:r>
        <w:rPr>
          <w:spacing w:val="10"/>
          <w:sz w:val="24"/>
        </w:rPr>
        <w:t> </w:t>
      </w:r>
      <w:r>
        <w:rPr>
          <w:spacing w:val="-2"/>
          <w:sz w:val="24"/>
        </w:rPr>
        <w:t>campo</w:t>
      </w:r>
      <w:r>
        <w:rPr>
          <w:spacing w:val="10"/>
          <w:sz w:val="24"/>
        </w:rPr>
        <w:t> </w:t>
      </w:r>
      <w:r>
        <w:rPr>
          <w:spacing w:val="-2"/>
          <w:sz w:val="24"/>
        </w:rPr>
        <w:t>{tpProc}</w:t>
      </w:r>
      <w:r>
        <w:rPr>
          <w:spacing w:val="10"/>
          <w:sz w:val="24"/>
        </w:rPr>
        <w:t> </w:t>
      </w:r>
      <w:r>
        <w:rPr>
          <w:spacing w:val="-2"/>
          <w:sz w:val="24"/>
        </w:rPr>
        <w:t>preenchido</w:t>
      </w:r>
      <w:r>
        <w:rPr>
          <w:spacing w:val="11"/>
          <w:sz w:val="24"/>
        </w:rPr>
        <w:t> </w:t>
      </w:r>
      <w:r>
        <w:rPr>
          <w:spacing w:val="-2"/>
          <w:sz w:val="24"/>
        </w:rPr>
        <w:t>com</w:t>
      </w:r>
      <w:r>
        <w:rPr>
          <w:spacing w:val="13"/>
          <w:sz w:val="24"/>
        </w:rPr>
        <w:t> </w:t>
      </w:r>
      <w:r>
        <w:rPr>
          <w:spacing w:val="-2"/>
          <w:sz w:val="24"/>
        </w:rPr>
        <w:t>[1</w:t>
      </w:r>
      <w:r>
        <w:rPr>
          <w:spacing w:val="11"/>
          <w:sz w:val="24"/>
        </w:rPr>
        <w:t> </w:t>
      </w:r>
      <w:r>
        <w:rPr>
          <w:spacing w:val="-2"/>
          <w:sz w:val="24"/>
        </w:rPr>
        <w:t>ou</w:t>
      </w:r>
      <w:r>
        <w:rPr>
          <w:spacing w:val="11"/>
          <w:sz w:val="24"/>
        </w:rPr>
        <w:t> </w:t>
      </w:r>
      <w:r>
        <w:rPr>
          <w:spacing w:val="-2"/>
          <w:sz w:val="24"/>
        </w:rPr>
        <w:t>2],</w:t>
      </w:r>
      <w:r>
        <w:rPr>
          <w:spacing w:val="10"/>
          <w:sz w:val="24"/>
        </w:rPr>
        <w:t> </w:t>
      </w:r>
      <w:r>
        <w:rPr>
          <w:spacing w:val="-2"/>
          <w:sz w:val="24"/>
        </w:rPr>
        <w:t>conforme</w:t>
      </w:r>
      <w:r>
        <w:rPr>
          <w:spacing w:val="11"/>
          <w:sz w:val="24"/>
        </w:rPr>
        <w:t> </w:t>
      </w:r>
      <w:r>
        <w:rPr>
          <w:spacing w:val="-2"/>
          <w:sz w:val="24"/>
        </w:rPr>
        <w:t>o</w:t>
      </w:r>
      <w:r>
        <w:rPr>
          <w:spacing w:val="10"/>
          <w:sz w:val="24"/>
        </w:rPr>
        <w:t> </w:t>
      </w:r>
      <w:r>
        <w:rPr>
          <w:spacing w:val="-2"/>
          <w:sz w:val="24"/>
        </w:rPr>
        <w:t>caso,</w:t>
      </w:r>
      <w:r>
        <w:rPr>
          <w:spacing w:val="12"/>
          <w:sz w:val="24"/>
        </w:rPr>
        <w:t> </w:t>
      </w:r>
      <w:r>
        <w:rPr>
          <w:spacing w:val="-2"/>
          <w:sz w:val="24"/>
        </w:rPr>
        <w:t>e</w:t>
      </w:r>
      <w:r>
        <w:rPr>
          <w:spacing w:val="9"/>
          <w:sz w:val="24"/>
        </w:rPr>
        <w:t> </w:t>
      </w:r>
      <w:r>
        <w:rPr>
          <w:spacing w:val="-2"/>
          <w:sz w:val="24"/>
        </w:rPr>
        <w:t>o</w:t>
      </w:r>
      <w:r>
        <w:rPr>
          <w:spacing w:val="10"/>
          <w:sz w:val="24"/>
        </w:rPr>
        <w:t> </w:t>
      </w:r>
      <w:r>
        <w:rPr>
          <w:spacing w:val="-2"/>
          <w:sz w:val="24"/>
        </w:rPr>
        <w:t>campo</w:t>
      </w:r>
    </w:p>
    <w:p>
      <w:pPr>
        <w:pStyle w:val="BodyText"/>
        <w:spacing w:line="381" w:lineRule="auto" w:before="5"/>
        <w:ind w:right="719"/>
      </w:pPr>
      <w:r>
        <w:rPr>
          <w:w w:val="90"/>
        </w:rPr>
        <w:t>{indMatProc}</w:t>
      </w:r>
      <w:r>
        <w:rPr>
          <w:spacing w:val="-2"/>
          <w:w w:val="90"/>
        </w:rPr>
        <w:t> </w:t>
      </w:r>
      <w:r>
        <w:rPr>
          <w:w w:val="90"/>
        </w:rPr>
        <w:t>preenchido</w:t>
      </w:r>
      <w:r>
        <w:rPr>
          <w:spacing w:val="-3"/>
          <w:w w:val="90"/>
        </w:rPr>
        <w:t> </w:t>
      </w:r>
      <w:r>
        <w:rPr>
          <w:w w:val="90"/>
        </w:rPr>
        <w:t>com [7].</w:t>
      </w:r>
      <w:r>
        <w:rPr>
          <w:spacing w:val="-4"/>
          <w:w w:val="90"/>
        </w:rPr>
        <w:t> </w:t>
      </w:r>
      <w:r>
        <w:rPr>
          <w:w w:val="90"/>
        </w:rPr>
        <w:t>Nessa situação,</w:t>
      </w:r>
      <w:r>
        <w:rPr>
          <w:spacing w:val="-3"/>
          <w:w w:val="90"/>
        </w:rPr>
        <w:t> </w:t>
      </w:r>
      <w:r>
        <w:rPr>
          <w:w w:val="90"/>
        </w:rPr>
        <w:t>ocorre a suspensão da</w:t>
      </w:r>
      <w:r>
        <w:rPr>
          <w:spacing w:val="-3"/>
          <w:w w:val="90"/>
        </w:rPr>
        <w:t> </w:t>
      </w:r>
      <w:r>
        <w:rPr>
          <w:w w:val="90"/>
        </w:rPr>
        <w:t>exigibilidade do recolhimento </w:t>
      </w:r>
      <w:r>
        <w:rPr/>
        <w:t>do</w:t>
      </w:r>
      <w:r>
        <w:rPr>
          <w:spacing w:val="-17"/>
        </w:rPr>
        <w:t> </w:t>
      </w:r>
      <w:r>
        <w:rPr/>
        <w:t>FGTS.</w:t>
      </w:r>
    </w:p>
    <w:p>
      <w:pPr>
        <w:pStyle w:val="Heading1"/>
        <w:numPr>
          <w:ilvl w:val="0"/>
          <w:numId w:val="63"/>
        </w:numPr>
        <w:tabs>
          <w:tab w:pos="927" w:val="left" w:leader="none"/>
        </w:tabs>
        <w:spacing w:line="240" w:lineRule="auto" w:before="0" w:after="0"/>
        <w:ind w:left="927" w:right="0" w:hanging="707"/>
        <w:jc w:val="both"/>
      </w:pPr>
      <w:r>
        <w:rPr>
          <w:w w:val="80"/>
        </w:rPr>
        <w:t>Órgãos</w:t>
      </w:r>
      <w:r>
        <w:rPr>
          <w:spacing w:val="13"/>
        </w:rPr>
        <w:t> </w:t>
      </w:r>
      <w:r>
        <w:rPr>
          <w:spacing w:val="-2"/>
          <w:w w:val="95"/>
        </w:rPr>
        <w:t>Públicos</w:t>
      </w:r>
    </w:p>
    <w:p>
      <w:pPr>
        <w:pStyle w:val="ListParagraph"/>
        <w:numPr>
          <w:ilvl w:val="1"/>
          <w:numId w:val="63"/>
        </w:numPr>
        <w:tabs>
          <w:tab w:pos="925" w:val="left" w:leader="none"/>
        </w:tabs>
        <w:spacing w:line="240" w:lineRule="auto" w:before="164" w:after="0"/>
        <w:ind w:left="925" w:right="0" w:hanging="705"/>
        <w:jc w:val="both"/>
        <w:rPr>
          <w:sz w:val="24"/>
        </w:rPr>
      </w:pPr>
      <w:r>
        <w:rPr>
          <w:spacing w:val="-2"/>
          <w:sz w:val="24"/>
        </w:rPr>
        <w:t>(Excluído)</w:t>
      </w:r>
    </w:p>
    <w:p>
      <w:pPr>
        <w:pStyle w:val="BodyText"/>
        <w:ind w:left="0"/>
        <w:jc w:val="left"/>
      </w:pPr>
    </w:p>
    <w:p>
      <w:pPr>
        <w:pStyle w:val="Heading1"/>
        <w:spacing w:before="180"/>
        <w:ind w:left="220" w:firstLine="0"/>
      </w:pPr>
      <w:bookmarkStart w:name="_bookmark95" w:id="96"/>
      <w:bookmarkEnd w:id="96"/>
      <w:r>
        <w:rPr>
          <w:b w:val="0"/>
        </w:rPr>
      </w:r>
      <w:r>
        <w:rPr>
          <w:w w:val="85"/>
        </w:rPr>
        <w:t>S-1200</w:t>
      </w:r>
      <w:r>
        <w:rPr>
          <w:spacing w:val="-2"/>
        </w:rPr>
        <w:t> </w:t>
      </w:r>
      <w:r>
        <w:rPr>
          <w:w w:val="85"/>
        </w:rPr>
        <w:t>–</w:t>
      </w:r>
      <w:r>
        <w:rPr>
          <w:spacing w:val="-1"/>
        </w:rPr>
        <w:t> </w:t>
      </w:r>
      <w:r>
        <w:rPr>
          <w:w w:val="85"/>
        </w:rPr>
        <w:t>Remuneração</w:t>
      </w:r>
      <w:r>
        <w:rPr>
          <w:spacing w:val="-3"/>
        </w:rPr>
        <w:t> </w:t>
      </w:r>
      <w:r>
        <w:rPr>
          <w:w w:val="85"/>
        </w:rPr>
        <w:t>de</w:t>
      </w:r>
      <w:r>
        <w:rPr>
          <w:spacing w:val="-1"/>
        </w:rPr>
        <w:t> </w:t>
      </w:r>
      <w:r>
        <w:rPr>
          <w:w w:val="85"/>
        </w:rPr>
        <w:t>trabalhador</w:t>
      </w:r>
      <w:r>
        <w:rPr>
          <w:spacing w:val="-2"/>
        </w:rPr>
        <w:t> </w:t>
      </w:r>
      <w:r>
        <w:rPr>
          <w:w w:val="85"/>
        </w:rPr>
        <w:t>vinculado</w:t>
      </w:r>
      <w:r>
        <w:rPr>
          <w:spacing w:val="-1"/>
        </w:rPr>
        <w:t> </w:t>
      </w:r>
      <w:r>
        <w:rPr>
          <w:w w:val="85"/>
        </w:rPr>
        <w:t>ao</w:t>
      </w:r>
      <w:r>
        <w:rPr/>
        <w:t> </w:t>
      </w:r>
      <w:r>
        <w:rPr>
          <w:w w:val="85"/>
        </w:rPr>
        <w:t>Regime</w:t>
      </w:r>
      <w:r>
        <w:rPr>
          <w:spacing w:val="-2"/>
        </w:rPr>
        <w:t> </w:t>
      </w:r>
      <w:r>
        <w:rPr>
          <w:w w:val="85"/>
        </w:rPr>
        <w:t>Geral</w:t>
      </w:r>
      <w:r>
        <w:rPr>
          <w:spacing w:val="1"/>
        </w:rPr>
        <w:t> </w:t>
      </w:r>
      <w:r>
        <w:rPr>
          <w:w w:val="85"/>
        </w:rPr>
        <w:t>de</w:t>
      </w:r>
      <w:r>
        <w:rPr>
          <w:spacing w:val="-2"/>
        </w:rPr>
        <w:t> </w:t>
      </w:r>
      <w:r>
        <w:rPr>
          <w:w w:val="85"/>
        </w:rPr>
        <w:t>Previdência</w:t>
      </w:r>
      <w:r>
        <w:rPr>
          <w:spacing w:val="-2"/>
        </w:rPr>
        <w:t> </w:t>
      </w:r>
      <w:r>
        <w:rPr>
          <w:spacing w:val="-2"/>
          <w:w w:val="85"/>
        </w:rPr>
        <w:t>Social</w:t>
      </w:r>
    </w:p>
    <w:p>
      <w:pPr>
        <w:pStyle w:val="BodyText"/>
        <w:ind w:left="0"/>
        <w:jc w:val="left"/>
        <w:rPr>
          <w:b/>
        </w:rPr>
      </w:pPr>
    </w:p>
    <w:p>
      <w:pPr>
        <w:pStyle w:val="BodyText"/>
        <w:spacing w:before="5"/>
        <w:ind w:left="0"/>
        <w:jc w:val="left"/>
        <w:rPr>
          <w:b/>
          <w:sz w:val="28"/>
        </w:rPr>
      </w:pPr>
    </w:p>
    <w:p>
      <w:pPr>
        <w:pStyle w:val="BodyText"/>
        <w:spacing w:line="384" w:lineRule="auto"/>
        <w:ind w:right="717"/>
      </w:pPr>
      <w:r>
        <w:rPr>
          <w:b/>
        </w:rPr>
        <w:t>Conceito: </w:t>
      </w:r>
      <w:r>
        <w:rPr/>
        <w:t>este evento deve ser utilizado pelo declarante para informar rubricas de natureza </w:t>
      </w:r>
      <w:r>
        <w:rPr>
          <w:spacing w:val="-2"/>
        </w:rPr>
        <w:t>remuneratória</w:t>
      </w:r>
      <w:r>
        <w:rPr>
          <w:spacing w:val="-9"/>
        </w:rPr>
        <w:t> </w:t>
      </w:r>
      <w:r>
        <w:rPr>
          <w:spacing w:val="-2"/>
        </w:rPr>
        <w:t>ou</w:t>
      </w:r>
      <w:r>
        <w:rPr>
          <w:spacing w:val="-10"/>
        </w:rPr>
        <w:t> </w:t>
      </w:r>
      <w:r>
        <w:rPr>
          <w:spacing w:val="-2"/>
        </w:rPr>
        <w:t>não</w:t>
      </w:r>
      <w:r>
        <w:rPr>
          <w:spacing w:val="-10"/>
        </w:rPr>
        <w:t> </w:t>
      </w:r>
      <w:r>
        <w:rPr>
          <w:spacing w:val="-2"/>
        </w:rPr>
        <w:t>para</w:t>
      </w:r>
      <w:r>
        <w:rPr>
          <w:spacing w:val="-9"/>
        </w:rPr>
        <w:t> </w:t>
      </w:r>
      <w:r>
        <w:rPr>
          <w:spacing w:val="-2"/>
        </w:rPr>
        <w:t>todos</w:t>
      </w:r>
      <w:r>
        <w:rPr>
          <w:spacing w:val="-9"/>
        </w:rPr>
        <w:t> </w:t>
      </w:r>
      <w:r>
        <w:rPr>
          <w:spacing w:val="-2"/>
        </w:rPr>
        <w:t>os</w:t>
      </w:r>
      <w:r>
        <w:rPr>
          <w:spacing w:val="-9"/>
        </w:rPr>
        <w:t> </w:t>
      </w:r>
      <w:r>
        <w:rPr>
          <w:spacing w:val="-2"/>
        </w:rPr>
        <w:t>seus</w:t>
      </w:r>
      <w:r>
        <w:rPr>
          <w:spacing w:val="-10"/>
        </w:rPr>
        <w:t> </w:t>
      </w:r>
      <w:r>
        <w:rPr>
          <w:spacing w:val="-2"/>
        </w:rPr>
        <w:t>trabalhadores,</w:t>
      </w:r>
      <w:r>
        <w:rPr>
          <w:spacing w:val="-9"/>
        </w:rPr>
        <w:t> </w:t>
      </w:r>
      <w:r>
        <w:rPr>
          <w:spacing w:val="-2"/>
        </w:rPr>
        <w:t>estagiários</w:t>
      </w:r>
      <w:r>
        <w:rPr>
          <w:spacing w:val="-11"/>
        </w:rPr>
        <w:t> </w:t>
      </w:r>
      <w:r>
        <w:rPr>
          <w:spacing w:val="-2"/>
        </w:rPr>
        <w:t>e</w:t>
      </w:r>
      <w:r>
        <w:rPr>
          <w:spacing w:val="-8"/>
        </w:rPr>
        <w:t> </w:t>
      </w:r>
      <w:r>
        <w:rPr>
          <w:spacing w:val="-2"/>
        </w:rPr>
        <w:t>bolsistas,</w:t>
      </w:r>
      <w:r>
        <w:rPr>
          <w:spacing w:val="-10"/>
        </w:rPr>
        <w:t> </w:t>
      </w:r>
      <w:r>
        <w:rPr>
          <w:spacing w:val="-2"/>
        </w:rPr>
        <w:t>exceto</w:t>
      </w:r>
      <w:r>
        <w:rPr>
          <w:spacing w:val="-8"/>
        </w:rPr>
        <w:t> </w:t>
      </w:r>
      <w:r>
        <w:rPr>
          <w:spacing w:val="-2"/>
        </w:rPr>
        <w:t>àqueles </w:t>
      </w:r>
      <w:r>
        <w:rPr>
          <w:w w:val="90"/>
        </w:rPr>
        <w:t>vinculados ao RPPS, cuja informação deve ser prestada em evento próprio (S-1202).</w:t>
      </w:r>
    </w:p>
    <w:p>
      <w:pPr>
        <w:pStyle w:val="BodyText"/>
        <w:spacing w:line="381" w:lineRule="auto"/>
        <w:ind w:right="722"/>
      </w:pPr>
      <w:r>
        <w:rPr>
          <w:b/>
          <w:w w:val="90"/>
        </w:rPr>
        <w:t>Quem está obrigado: </w:t>
      </w:r>
      <w:r>
        <w:rPr>
          <w:w w:val="90"/>
        </w:rPr>
        <w:t>todos os declarantes que tenham dados de folha de pagamento a informar no </w:t>
      </w:r>
      <w:r>
        <w:rPr/>
        <w:t>mês</w:t>
      </w:r>
      <w:r>
        <w:rPr>
          <w:spacing w:val="-11"/>
        </w:rPr>
        <w:t> </w:t>
      </w:r>
      <w:r>
        <w:rPr/>
        <w:t>de</w:t>
      </w:r>
      <w:r>
        <w:rPr>
          <w:spacing w:val="-13"/>
        </w:rPr>
        <w:t> </w:t>
      </w:r>
      <w:r>
        <w:rPr/>
        <w:t>referência.</w:t>
      </w:r>
    </w:p>
    <w:p>
      <w:pPr>
        <w:spacing w:after="0" w:line="381" w:lineRule="auto"/>
        <w:sectPr>
          <w:pgSz w:w="11910" w:h="16840"/>
          <w:pgMar w:header="0" w:footer="1319" w:top="1020" w:bottom="1540" w:left="800" w:right="240"/>
        </w:sectPr>
      </w:pPr>
    </w:p>
    <w:p>
      <w:pPr>
        <w:pStyle w:val="BodyText"/>
        <w:spacing w:line="381" w:lineRule="auto" w:before="25"/>
        <w:ind w:right="833"/>
      </w:pPr>
      <w:r>
        <w:rPr>
          <w:b/>
          <w:w w:val="90"/>
        </w:rPr>
        <w:t>Prazo de envio: </w:t>
      </w:r>
      <w:r>
        <w:rPr>
          <w:w w:val="90"/>
        </w:rPr>
        <w:t>este evento deve ser transmitido até o dia 15 (quinze) do mês subsequente ao mês </w:t>
      </w:r>
      <w:r>
        <w:rPr>
          <w:spacing w:val="-8"/>
        </w:rPr>
        <w:t>de</w:t>
      </w:r>
      <w:r>
        <w:rPr>
          <w:spacing w:val="-9"/>
        </w:rPr>
        <w:t> </w:t>
      </w:r>
      <w:r>
        <w:rPr>
          <w:spacing w:val="-8"/>
        </w:rPr>
        <w:t>referência</w:t>
      </w:r>
      <w:r>
        <w:rPr>
          <w:spacing w:val="-9"/>
        </w:rPr>
        <w:t> </w:t>
      </w:r>
      <w:r>
        <w:rPr>
          <w:spacing w:val="-8"/>
        </w:rPr>
        <w:t>do evento,</w:t>
      </w:r>
      <w:r>
        <w:rPr>
          <w:spacing w:val="-9"/>
        </w:rPr>
        <w:t> </w:t>
      </w:r>
      <w:r>
        <w:rPr>
          <w:spacing w:val="-8"/>
        </w:rPr>
        <w:t>postergando-se</w:t>
      </w:r>
      <w:r>
        <w:rPr>
          <w:spacing w:val="-9"/>
        </w:rPr>
        <w:t> </w:t>
      </w:r>
      <w:r>
        <w:rPr>
          <w:spacing w:val="-8"/>
        </w:rPr>
        <w:t>este</w:t>
      </w:r>
      <w:r>
        <w:rPr>
          <w:spacing w:val="-9"/>
        </w:rPr>
        <w:t> </w:t>
      </w:r>
      <w:r>
        <w:rPr>
          <w:spacing w:val="-8"/>
        </w:rPr>
        <w:t>prazo para</w:t>
      </w:r>
      <w:r>
        <w:rPr>
          <w:spacing w:val="-9"/>
        </w:rPr>
        <w:t> </w:t>
      </w:r>
      <w:r>
        <w:rPr>
          <w:spacing w:val="-8"/>
        </w:rPr>
        <w:t>o</w:t>
      </w:r>
      <w:r>
        <w:rPr>
          <w:spacing w:val="-9"/>
        </w:rPr>
        <w:t> </w:t>
      </w:r>
      <w:r>
        <w:rPr>
          <w:spacing w:val="-8"/>
        </w:rPr>
        <w:t>primeiro dia</w:t>
      </w:r>
      <w:r>
        <w:rPr>
          <w:spacing w:val="-9"/>
        </w:rPr>
        <w:t> </w:t>
      </w:r>
      <w:r>
        <w:rPr>
          <w:spacing w:val="-8"/>
        </w:rPr>
        <w:t>útil</w:t>
      </w:r>
      <w:r>
        <w:rPr>
          <w:spacing w:val="-9"/>
        </w:rPr>
        <w:t> </w:t>
      </w:r>
      <w:r>
        <w:rPr>
          <w:spacing w:val="-8"/>
        </w:rPr>
        <w:t>quando este</w:t>
      </w:r>
      <w:r>
        <w:rPr>
          <w:spacing w:val="-9"/>
        </w:rPr>
        <w:t> </w:t>
      </w:r>
      <w:r>
        <w:rPr>
          <w:spacing w:val="-8"/>
        </w:rPr>
        <w:t>cair</w:t>
      </w:r>
      <w:r>
        <w:rPr>
          <w:spacing w:val="-9"/>
        </w:rPr>
        <w:t> </w:t>
      </w:r>
      <w:r>
        <w:rPr>
          <w:spacing w:val="-8"/>
        </w:rPr>
        <w:t>em dia </w:t>
      </w:r>
      <w:r>
        <w:rPr>
          <w:w w:val="90"/>
        </w:rPr>
        <w:t>não útil para fins fiscais. O prazo mencionado é excetuado nas seguintes hipóteses: a)</w:t>
      </w:r>
      <w:r>
        <w:rPr>
          <w:spacing w:val="40"/>
        </w:rPr>
        <w:t> </w:t>
      </w:r>
      <w:r>
        <w:rPr>
          <w:w w:val="90"/>
        </w:rPr>
        <w:t>(excluída); b) no caso de evento referente a período de apuração anual (13º salário), cujo prazo é o dia 20 do mês de dezembro do ano a que se refere; e c) no caso de haver desligamento de empregado, trabalhador temporário ou diretor não empregado com direito ao FGTS do primeiro ao quarto dia do mês, o envio do evento de remuneração deste trabalhador relativo ao mês anterior ao desligamento deve ocorrer até o décimo dia seguinte ao do desligamento. Nas exceções acima mencionadas, caindo a data do término em dia não útil para fins fiscais, o envio deve ser antecipado para o dia útil anterior. O envio deste evento deve ocorrer antes do envio do correspondente evento S-1299, observados os prazos </w:t>
      </w:r>
      <w:r>
        <w:rPr>
          <w:spacing w:val="-2"/>
        </w:rPr>
        <w:t>acima.</w:t>
      </w:r>
    </w:p>
    <w:p>
      <w:pPr>
        <w:pStyle w:val="BodyText"/>
        <w:spacing w:line="381" w:lineRule="auto" w:before="8"/>
        <w:ind w:right="717"/>
      </w:pPr>
      <w:r>
        <w:rPr>
          <w:b/>
          <w:w w:val="90"/>
        </w:rPr>
        <w:t>Pré-requisitos: </w:t>
      </w:r>
      <w:r>
        <w:rPr>
          <w:w w:val="90"/>
        </w:rPr>
        <w:t>eventos S-1005, S-1010 e, quando há processos, o evento S-1070. Para a informação </w:t>
      </w:r>
      <w:r>
        <w:rPr>
          <w:spacing w:val="-8"/>
        </w:rPr>
        <w:t>de remuneração de trabalhadores que</w:t>
      </w:r>
      <w:r>
        <w:rPr/>
        <w:t> </w:t>
      </w:r>
      <w:r>
        <w:rPr>
          <w:spacing w:val="-8"/>
        </w:rPr>
        <w:t>necessitam de cadastro obrigatório no eSocial, deve haver o </w:t>
      </w:r>
      <w:r>
        <w:rPr>
          <w:w w:val="90"/>
        </w:rPr>
        <w:t>envio dos eventos S-2190 ou S-2200 ou S-2300.</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64"/>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64"/>
        </w:numPr>
        <w:tabs>
          <w:tab w:pos="925" w:val="left" w:leader="none"/>
        </w:tabs>
        <w:spacing w:line="381" w:lineRule="auto" w:before="163" w:after="0"/>
        <w:ind w:left="220" w:right="843" w:firstLine="0"/>
        <w:jc w:val="both"/>
        <w:rPr>
          <w:sz w:val="24"/>
        </w:rPr>
      </w:pPr>
      <w:r>
        <w:rPr>
          <w:w w:val="90"/>
          <w:sz w:val="24"/>
        </w:rPr>
        <w:t>O declarante deve informar neste evento todas as verbas devidas ao trabalhador, inclusive as parcelas que não sofram incidência tributária e do FGTS, cada qual em sua própria rubrica.</w:t>
      </w:r>
    </w:p>
    <w:p>
      <w:pPr>
        <w:pStyle w:val="ListParagraph"/>
        <w:numPr>
          <w:ilvl w:val="1"/>
          <w:numId w:val="64"/>
        </w:numPr>
        <w:tabs>
          <w:tab w:pos="925" w:val="left" w:leader="none"/>
        </w:tabs>
        <w:spacing w:line="381" w:lineRule="auto" w:before="4" w:after="0"/>
        <w:ind w:left="220" w:right="842" w:firstLine="0"/>
        <w:jc w:val="both"/>
        <w:rPr>
          <w:sz w:val="24"/>
        </w:rPr>
      </w:pPr>
      <w:r>
        <w:rPr>
          <w:w w:val="90"/>
          <w:sz w:val="24"/>
        </w:rPr>
        <w:t>Para o preenchimento do campo {qtdRubr}, o valor informado deve estar no formato decimal. Por</w:t>
      </w:r>
      <w:r>
        <w:rPr>
          <w:spacing w:val="-2"/>
          <w:w w:val="90"/>
          <w:sz w:val="24"/>
        </w:rPr>
        <w:t> </w:t>
      </w:r>
      <w:r>
        <w:rPr>
          <w:w w:val="90"/>
          <w:sz w:val="24"/>
        </w:rPr>
        <w:t>exemplo,</w:t>
      </w:r>
      <w:r>
        <w:rPr>
          <w:spacing w:val="-1"/>
          <w:w w:val="90"/>
          <w:sz w:val="24"/>
        </w:rPr>
        <w:t> </w:t>
      </w:r>
      <w:r>
        <w:rPr>
          <w:w w:val="90"/>
          <w:sz w:val="24"/>
        </w:rPr>
        <w:t>se</w:t>
      </w:r>
      <w:r>
        <w:rPr>
          <w:spacing w:val="-1"/>
          <w:w w:val="90"/>
          <w:sz w:val="24"/>
        </w:rPr>
        <w:t> </w:t>
      </w:r>
      <w:r>
        <w:rPr>
          <w:w w:val="90"/>
          <w:sz w:val="24"/>
        </w:rPr>
        <w:t>for</w:t>
      </w:r>
      <w:r>
        <w:rPr>
          <w:spacing w:val="-5"/>
          <w:w w:val="90"/>
          <w:sz w:val="24"/>
        </w:rPr>
        <w:t> </w:t>
      </w:r>
      <w:r>
        <w:rPr>
          <w:w w:val="90"/>
          <w:sz w:val="24"/>
        </w:rPr>
        <w:t>feita</w:t>
      </w:r>
      <w:r>
        <w:rPr>
          <w:spacing w:val="-6"/>
          <w:w w:val="90"/>
          <w:sz w:val="24"/>
        </w:rPr>
        <w:t> </w:t>
      </w:r>
      <w:r>
        <w:rPr>
          <w:w w:val="90"/>
          <w:sz w:val="24"/>
        </w:rPr>
        <w:t>a</w:t>
      </w:r>
      <w:r>
        <w:rPr>
          <w:spacing w:val="-2"/>
          <w:w w:val="90"/>
          <w:sz w:val="24"/>
        </w:rPr>
        <w:t> </w:t>
      </w:r>
      <w:r>
        <w:rPr>
          <w:w w:val="90"/>
          <w:sz w:val="24"/>
        </w:rPr>
        <w:t>informação</w:t>
      </w:r>
      <w:r>
        <w:rPr>
          <w:spacing w:val="-5"/>
          <w:w w:val="90"/>
          <w:sz w:val="24"/>
        </w:rPr>
        <w:t> </w:t>
      </w:r>
      <w:r>
        <w:rPr>
          <w:w w:val="90"/>
          <w:sz w:val="24"/>
        </w:rPr>
        <w:t>de</w:t>
      </w:r>
      <w:r>
        <w:rPr>
          <w:spacing w:val="-5"/>
          <w:w w:val="90"/>
          <w:sz w:val="24"/>
        </w:rPr>
        <w:t> </w:t>
      </w:r>
      <w:r>
        <w:rPr>
          <w:w w:val="90"/>
          <w:sz w:val="24"/>
        </w:rPr>
        <w:t>pagamento</w:t>
      </w:r>
      <w:r>
        <w:rPr>
          <w:spacing w:val="-5"/>
          <w:w w:val="90"/>
          <w:sz w:val="24"/>
        </w:rPr>
        <w:t> </w:t>
      </w:r>
      <w:r>
        <w:rPr>
          <w:w w:val="90"/>
          <w:sz w:val="24"/>
        </w:rPr>
        <w:t>de</w:t>
      </w:r>
      <w:r>
        <w:rPr>
          <w:spacing w:val="-5"/>
          <w:w w:val="90"/>
          <w:sz w:val="24"/>
        </w:rPr>
        <w:t> </w:t>
      </w:r>
      <w:r>
        <w:rPr>
          <w:w w:val="90"/>
          <w:sz w:val="24"/>
        </w:rPr>
        <w:t>01:20</w:t>
      </w:r>
      <w:r>
        <w:rPr>
          <w:spacing w:val="-3"/>
          <w:w w:val="90"/>
          <w:sz w:val="24"/>
        </w:rPr>
        <w:t> </w:t>
      </w:r>
      <w:r>
        <w:rPr>
          <w:w w:val="90"/>
          <w:sz w:val="24"/>
        </w:rPr>
        <w:t>horas</w:t>
      </w:r>
      <w:r>
        <w:rPr>
          <w:spacing w:val="-5"/>
          <w:w w:val="90"/>
          <w:sz w:val="24"/>
        </w:rPr>
        <w:t> </w:t>
      </w:r>
      <w:r>
        <w:rPr>
          <w:w w:val="90"/>
          <w:sz w:val="24"/>
        </w:rPr>
        <w:t>extras,</w:t>
      </w:r>
      <w:r>
        <w:rPr>
          <w:spacing w:val="-2"/>
          <w:w w:val="90"/>
          <w:sz w:val="24"/>
        </w:rPr>
        <w:t> </w:t>
      </w:r>
      <w:r>
        <w:rPr>
          <w:w w:val="90"/>
          <w:sz w:val="24"/>
        </w:rPr>
        <w:t>deve</w:t>
      </w:r>
      <w:r>
        <w:rPr>
          <w:spacing w:val="-1"/>
          <w:w w:val="90"/>
          <w:sz w:val="24"/>
        </w:rPr>
        <w:t> </w:t>
      </w:r>
      <w:r>
        <w:rPr>
          <w:w w:val="90"/>
          <w:sz w:val="24"/>
        </w:rPr>
        <w:t>ser</w:t>
      </w:r>
      <w:r>
        <w:rPr>
          <w:spacing w:val="-1"/>
          <w:w w:val="90"/>
          <w:sz w:val="24"/>
        </w:rPr>
        <w:t> </w:t>
      </w:r>
      <w:r>
        <w:rPr>
          <w:w w:val="90"/>
          <w:sz w:val="24"/>
        </w:rPr>
        <w:t>informado</w:t>
      </w:r>
      <w:r>
        <w:rPr>
          <w:spacing w:val="-5"/>
          <w:w w:val="90"/>
          <w:sz w:val="24"/>
        </w:rPr>
        <w:t> </w:t>
      </w:r>
      <w:r>
        <w:rPr>
          <w:w w:val="90"/>
          <w:sz w:val="24"/>
        </w:rPr>
        <w:t>[1.33] </w:t>
      </w:r>
      <w:r>
        <w:rPr>
          <w:sz w:val="24"/>
        </w:rPr>
        <w:t>no</w:t>
      </w:r>
      <w:r>
        <w:rPr>
          <w:spacing w:val="-12"/>
          <w:sz w:val="24"/>
        </w:rPr>
        <w:t> </w:t>
      </w:r>
      <w:r>
        <w:rPr>
          <w:sz w:val="24"/>
        </w:rPr>
        <w:t>campo</w:t>
      </w:r>
      <w:r>
        <w:rPr>
          <w:spacing w:val="-12"/>
          <w:sz w:val="24"/>
        </w:rPr>
        <w:t> </w:t>
      </w:r>
      <w:r>
        <w:rPr>
          <w:sz w:val="24"/>
        </w:rPr>
        <w:t>{qtdRubr}.</w:t>
      </w:r>
    </w:p>
    <w:p>
      <w:pPr>
        <w:pStyle w:val="Heading1"/>
        <w:numPr>
          <w:ilvl w:val="0"/>
          <w:numId w:val="64"/>
        </w:numPr>
        <w:tabs>
          <w:tab w:pos="927" w:val="left" w:leader="none"/>
        </w:tabs>
        <w:spacing w:line="240" w:lineRule="auto" w:before="1" w:after="0"/>
        <w:ind w:left="927" w:right="0" w:hanging="707"/>
        <w:jc w:val="both"/>
      </w:pPr>
      <w:r>
        <w:rPr>
          <w:w w:val="85"/>
        </w:rPr>
        <w:t>Demonstrativo</w:t>
      </w:r>
      <w:r>
        <w:rPr>
          <w:spacing w:val="5"/>
        </w:rPr>
        <w:t> </w:t>
      </w:r>
      <w:r>
        <w:rPr>
          <w:w w:val="85"/>
        </w:rPr>
        <w:t>de</w:t>
      </w:r>
      <w:r>
        <w:rPr>
          <w:spacing w:val="8"/>
        </w:rPr>
        <w:t> </w:t>
      </w:r>
      <w:r>
        <w:rPr>
          <w:w w:val="85"/>
        </w:rPr>
        <w:t>Valores</w:t>
      </w:r>
      <w:r>
        <w:rPr>
          <w:spacing w:val="10"/>
        </w:rPr>
        <w:t> </w:t>
      </w:r>
      <w:r>
        <w:rPr>
          <w:spacing w:val="-2"/>
          <w:w w:val="85"/>
        </w:rPr>
        <w:t>Devidos</w:t>
      </w:r>
    </w:p>
    <w:p>
      <w:pPr>
        <w:pStyle w:val="ListParagraph"/>
        <w:numPr>
          <w:ilvl w:val="1"/>
          <w:numId w:val="64"/>
        </w:numPr>
        <w:tabs>
          <w:tab w:pos="925" w:val="left" w:leader="none"/>
        </w:tabs>
        <w:spacing w:line="381" w:lineRule="auto" w:before="163" w:after="0"/>
        <w:ind w:left="220" w:right="837" w:firstLine="0"/>
        <w:jc w:val="both"/>
        <w:rPr>
          <w:sz w:val="24"/>
        </w:rPr>
      </w:pPr>
      <w:r>
        <w:rPr>
          <w:spacing w:val="-6"/>
          <w:sz w:val="24"/>
        </w:rPr>
        <w:t>Para cada trabalhador deve ser enviado um único evento S-1200 no</w:t>
      </w:r>
      <w:r>
        <w:rPr>
          <w:spacing w:val="-7"/>
          <w:sz w:val="24"/>
        </w:rPr>
        <w:t> </w:t>
      </w:r>
      <w:r>
        <w:rPr>
          <w:spacing w:val="-6"/>
          <w:sz w:val="24"/>
        </w:rPr>
        <w:t>período de apuração </w:t>
      </w:r>
      <w:r>
        <w:rPr>
          <w:spacing w:val="-2"/>
          <w:sz w:val="24"/>
        </w:rPr>
        <w:t>(competência),</w:t>
      </w:r>
      <w:r>
        <w:rPr>
          <w:spacing w:val="-10"/>
          <w:sz w:val="24"/>
        </w:rPr>
        <w:t> </w:t>
      </w:r>
      <w:r>
        <w:rPr>
          <w:spacing w:val="-2"/>
          <w:sz w:val="24"/>
        </w:rPr>
        <w:t>contemplando</w:t>
      </w:r>
      <w:r>
        <w:rPr>
          <w:spacing w:val="-12"/>
          <w:sz w:val="24"/>
        </w:rPr>
        <w:t> </w:t>
      </w:r>
      <w:r>
        <w:rPr>
          <w:spacing w:val="-2"/>
          <w:sz w:val="24"/>
        </w:rPr>
        <w:t>todos</w:t>
      </w:r>
      <w:r>
        <w:rPr>
          <w:spacing w:val="-10"/>
          <w:sz w:val="24"/>
        </w:rPr>
        <w:t> </w:t>
      </w:r>
      <w:r>
        <w:rPr>
          <w:spacing w:val="-2"/>
          <w:sz w:val="24"/>
        </w:rPr>
        <w:t>os</w:t>
      </w:r>
      <w:r>
        <w:rPr>
          <w:spacing w:val="-11"/>
          <w:sz w:val="24"/>
        </w:rPr>
        <w:t> </w:t>
      </w:r>
      <w:r>
        <w:rPr>
          <w:spacing w:val="-2"/>
          <w:sz w:val="24"/>
        </w:rPr>
        <w:t>valores</w:t>
      </w:r>
      <w:r>
        <w:rPr>
          <w:spacing w:val="-9"/>
          <w:sz w:val="24"/>
        </w:rPr>
        <w:t> </w:t>
      </w:r>
      <w:r>
        <w:rPr>
          <w:spacing w:val="-2"/>
          <w:sz w:val="24"/>
        </w:rPr>
        <w:t>devidos</w:t>
      </w:r>
      <w:r>
        <w:rPr>
          <w:spacing w:val="-11"/>
          <w:sz w:val="24"/>
        </w:rPr>
        <w:t> </w:t>
      </w:r>
      <w:r>
        <w:rPr>
          <w:spacing w:val="-2"/>
          <w:sz w:val="24"/>
        </w:rPr>
        <w:t>ao</w:t>
      </w:r>
      <w:r>
        <w:rPr>
          <w:spacing w:val="-10"/>
          <w:sz w:val="24"/>
        </w:rPr>
        <w:t> </w:t>
      </w:r>
      <w:r>
        <w:rPr>
          <w:spacing w:val="-2"/>
          <w:sz w:val="24"/>
        </w:rPr>
        <w:t>trabalhador</w:t>
      </w:r>
      <w:r>
        <w:rPr>
          <w:spacing w:val="-9"/>
          <w:sz w:val="24"/>
        </w:rPr>
        <w:t> </w:t>
      </w:r>
      <w:r>
        <w:rPr>
          <w:spacing w:val="-2"/>
          <w:sz w:val="24"/>
        </w:rPr>
        <w:t>bem</w:t>
      </w:r>
      <w:r>
        <w:rPr>
          <w:spacing w:val="-9"/>
          <w:sz w:val="24"/>
        </w:rPr>
        <w:t> </w:t>
      </w:r>
      <w:r>
        <w:rPr>
          <w:spacing w:val="-2"/>
          <w:sz w:val="24"/>
        </w:rPr>
        <w:t>como</w:t>
      </w:r>
      <w:r>
        <w:rPr>
          <w:spacing w:val="-10"/>
          <w:sz w:val="24"/>
        </w:rPr>
        <w:t> </w:t>
      </w:r>
      <w:r>
        <w:rPr>
          <w:spacing w:val="-2"/>
          <w:sz w:val="24"/>
        </w:rPr>
        <w:t>descontos</w:t>
      </w:r>
      <w:r>
        <w:rPr>
          <w:spacing w:val="-12"/>
          <w:sz w:val="24"/>
        </w:rPr>
        <w:t> </w:t>
      </w:r>
      <w:r>
        <w:rPr>
          <w:spacing w:val="-2"/>
          <w:sz w:val="24"/>
        </w:rPr>
        <w:t>e </w:t>
      </w:r>
      <w:r>
        <w:rPr>
          <w:w w:val="90"/>
          <w:sz w:val="24"/>
        </w:rPr>
        <w:t>retenções efetuados no período, ainda que provenientes de vínculos distintos, observada a exceção relativa ao empregador com {classTrib} = [21] (empregador PF que não seja segurado especial) que tem</w:t>
      </w:r>
      <w:r>
        <w:rPr>
          <w:spacing w:val="-5"/>
          <w:w w:val="90"/>
          <w:sz w:val="24"/>
        </w:rPr>
        <w:t> </w:t>
      </w:r>
      <w:r>
        <w:rPr>
          <w:w w:val="90"/>
          <w:sz w:val="24"/>
        </w:rPr>
        <w:t>o</w:t>
      </w:r>
      <w:r>
        <w:rPr>
          <w:spacing w:val="-5"/>
          <w:w w:val="90"/>
          <w:sz w:val="24"/>
        </w:rPr>
        <w:t> </w:t>
      </w:r>
      <w:r>
        <w:rPr>
          <w:w w:val="90"/>
          <w:sz w:val="24"/>
        </w:rPr>
        <w:t>mesmo</w:t>
      </w:r>
      <w:r>
        <w:rPr>
          <w:spacing w:val="-5"/>
          <w:w w:val="90"/>
          <w:sz w:val="24"/>
        </w:rPr>
        <w:t> </w:t>
      </w:r>
      <w:r>
        <w:rPr>
          <w:w w:val="90"/>
          <w:sz w:val="24"/>
        </w:rPr>
        <w:t>empregado</w:t>
      </w:r>
      <w:r>
        <w:rPr>
          <w:spacing w:val="-5"/>
          <w:w w:val="90"/>
          <w:sz w:val="24"/>
        </w:rPr>
        <w:t> </w:t>
      </w:r>
      <w:r>
        <w:rPr>
          <w:w w:val="90"/>
          <w:sz w:val="24"/>
        </w:rPr>
        <w:t>em</w:t>
      </w:r>
      <w:r>
        <w:rPr>
          <w:spacing w:val="-2"/>
          <w:w w:val="90"/>
          <w:sz w:val="24"/>
        </w:rPr>
        <w:t> </w:t>
      </w:r>
      <w:r>
        <w:rPr>
          <w:w w:val="90"/>
          <w:sz w:val="24"/>
        </w:rPr>
        <w:t>duas</w:t>
      </w:r>
      <w:r>
        <w:rPr>
          <w:spacing w:val="-6"/>
          <w:w w:val="90"/>
          <w:sz w:val="24"/>
        </w:rPr>
        <w:t> </w:t>
      </w:r>
      <w:r>
        <w:rPr>
          <w:w w:val="90"/>
          <w:sz w:val="24"/>
        </w:rPr>
        <w:t>categorias</w:t>
      </w:r>
      <w:r>
        <w:rPr>
          <w:spacing w:val="-6"/>
          <w:w w:val="90"/>
          <w:sz w:val="24"/>
        </w:rPr>
        <w:t> </w:t>
      </w:r>
      <w:r>
        <w:rPr>
          <w:w w:val="90"/>
          <w:sz w:val="24"/>
        </w:rPr>
        <w:t>diferentes</w:t>
      </w:r>
      <w:r>
        <w:rPr>
          <w:spacing w:val="-6"/>
          <w:w w:val="90"/>
          <w:sz w:val="24"/>
        </w:rPr>
        <w:t> </w:t>
      </w:r>
      <w:r>
        <w:rPr>
          <w:w w:val="90"/>
          <w:sz w:val="24"/>
        </w:rPr>
        <w:t>(e</w:t>
      </w:r>
      <w:r>
        <w:rPr>
          <w:spacing w:val="-6"/>
          <w:w w:val="90"/>
          <w:sz w:val="24"/>
        </w:rPr>
        <w:t> </w:t>
      </w:r>
      <w:r>
        <w:rPr>
          <w:w w:val="90"/>
          <w:sz w:val="24"/>
        </w:rPr>
        <w:t>uma</w:t>
      </w:r>
      <w:r>
        <w:rPr>
          <w:spacing w:val="-8"/>
          <w:w w:val="90"/>
          <w:sz w:val="24"/>
        </w:rPr>
        <w:t> </w:t>
      </w:r>
      <w:r>
        <w:rPr>
          <w:w w:val="90"/>
          <w:sz w:val="24"/>
        </w:rPr>
        <w:t>dessas</w:t>
      </w:r>
      <w:r>
        <w:rPr>
          <w:spacing w:val="-6"/>
          <w:w w:val="90"/>
          <w:sz w:val="24"/>
        </w:rPr>
        <w:t> </w:t>
      </w:r>
      <w:r>
        <w:rPr>
          <w:w w:val="90"/>
          <w:sz w:val="24"/>
        </w:rPr>
        <w:t>categorias</w:t>
      </w:r>
      <w:r>
        <w:rPr>
          <w:spacing w:val="-6"/>
          <w:w w:val="90"/>
          <w:sz w:val="24"/>
        </w:rPr>
        <w:t> </w:t>
      </w:r>
      <w:r>
        <w:rPr>
          <w:w w:val="90"/>
          <w:sz w:val="24"/>
        </w:rPr>
        <w:t>é</w:t>
      </w:r>
      <w:r>
        <w:rPr>
          <w:spacing w:val="-8"/>
          <w:w w:val="90"/>
          <w:sz w:val="24"/>
        </w:rPr>
        <w:t> </w:t>
      </w:r>
      <w:r>
        <w:rPr>
          <w:w w:val="90"/>
          <w:sz w:val="24"/>
        </w:rPr>
        <w:t>doméstico).</w:t>
      </w:r>
      <w:r>
        <w:rPr>
          <w:spacing w:val="-6"/>
          <w:w w:val="90"/>
          <w:sz w:val="24"/>
        </w:rPr>
        <w:t> </w:t>
      </w:r>
      <w:r>
        <w:rPr>
          <w:w w:val="90"/>
          <w:sz w:val="24"/>
        </w:rPr>
        <w:t>Esse empregador</w:t>
      </w:r>
      <w:r>
        <w:rPr>
          <w:spacing w:val="-4"/>
          <w:w w:val="90"/>
          <w:sz w:val="24"/>
        </w:rPr>
        <w:t> </w:t>
      </w:r>
      <w:r>
        <w:rPr>
          <w:w w:val="90"/>
          <w:sz w:val="24"/>
        </w:rPr>
        <w:t>pode</w:t>
      </w:r>
      <w:r>
        <w:rPr>
          <w:spacing w:val="-5"/>
          <w:w w:val="90"/>
          <w:sz w:val="24"/>
        </w:rPr>
        <w:t> </w:t>
      </w:r>
      <w:r>
        <w:rPr>
          <w:w w:val="90"/>
          <w:sz w:val="24"/>
        </w:rPr>
        <w:t>enviar</w:t>
      </w:r>
      <w:r>
        <w:rPr>
          <w:spacing w:val="-5"/>
          <w:w w:val="90"/>
          <w:sz w:val="24"/>
        </w:rPr>
        <w:t> </w:t>
      </w:r>
      <w:r>
        <w:rPr>
          <w:w w:val="90"/>
          <w:sz w:val="24"/>
        </w:rPr>
        <w:t>dois</w:t>
      </w:r>
      <w:r>
        <w:rPr>
          <w:spacing w:val="-5"/>
          <w:w w:val="90"/>
          <w:sz w:val="24"/>
        </w:rPr>
        <w:t> </w:t>
      </w:r>
      <w:r>
        <w:rPr>
          <w:w w:val="90"/>
          <w:sz w:val="24"/>
        </w:rPr>
        <w:t>eventos</w:t>
      </w:r>
      <w:r>
        <w:rPr>
          <w:spacing w:val="-3"/>
          <w:w w:val="90"/>
          <w:sz w:val="24"/>
        </w:rPr>
        <w:t> </w:t>
      </w:r>
      <w:r>
        <w:rPr>
          <w:w w:val="90"/>
          <w:sz w:val="24"/>
        </w:rPr>
        <w:t>S-1200</w:t>
      </w:r>
      <w:r>
        <w:rPr>
          <w:spacing w:val="-4"/>
          <w:w w:val="90"/>
          <w:sz w:val="24"/>
        </w:rPr>
        <w:t> </w:t>
      </w:r>
      <w:r>
        <w:rPr>
          <w:w w:val="90"/>
          <w:sz w:val="24"/>
        </w:rPr>
        <w:t>para</w:t>
      </w:r>
      <w:r>
        <w:rPr>
          <w:spacing w:val="-3"/>
          <w:w w:val="90"/>
          <w:sz w:val="24"/>
        </w:rPr>
        <w:t> </w:t>
      </w:r>
      <w:r>
        <w:rPr>
          <w:w w:val="90"/>
          <w:sz w:val="24"/>
        </w:rPr>
        <w:t>esse</w:t>
      </w:r>
      <w:r>
        <w:rPr>
          <w:spacing w:val="-2"/>
          <w:w w:val="90"/>
          <w:sz w:val="24"/>
        </w:rPr>
        <w:t> </w:t>
      </w:r>
      <w:r>
        <w:rPr>
          <w:w w:val="90"/>
          <w:sz w:val="24"/>
        </w:rPr>
        <w:t>mesmo</w:t>
      </w:r>
      <w:r>
        <w:rPr>
          <w:spacing w:val="-4"/>
          <w:w w:val="90"/>
          <w:sz w:val="24"/>
        </w:rPr>
        <w:t> </w:t>
      </w:r>
      <w:r>
        <w:rPr>
          <w:w w:val="90"/>
          <w:sz w:val="24"/>
        </w:rPr>
        <w:t>empregado,</w:t>
      </w:r>
      <w:r>
        <w:rPr>
          <w:spacing w:val="-3"/>
          <w:w w:val="90"/>
          <w:sz w:val="24"/>
        </w:rPr>
        <w:t> </w:t>
      </w:r>
      <w:r>
        <w:rPr>
          <w:w w:val="90"/>
          <w:sz w:val="24"/>
        </w:rPr>
        <w:t>sendo</w:t>
      </w:r>
      <w:r>
        <w:rPr>
          <w:spacing w:val="-5"/>
          <w:w w:val="90"/>
          <w:sz w:val="24"/>
        </w:rPr>
        <w:t> </w:t>
      </w:r>
      <w:r>
        <w:rPr>
          <w:w w:val="90"/>
          <w:sz w:val="24"/>
        </w:rPr>
        <w:t>um</w:t>
      </w:r>
      <w:r>
        <w:rPr>
          <w:spacing w:val="-5"/>
          <w:w w:val="90"/>
          <w:sz w:val="24"/>
        </w:rPr>
        <w:t> </w:t>
      </w:r>
      <w:r>
        <w:rPr>
          <w:w w:val="90"/>
          <w:sz w:val="24"/>
        </w:rPr>
        <w:t>exclusivo</w:t>
      </w:r>
      <w:r>
        <w:rPr>
          <w:spacing w:val="-5"/>
          <w:w w:val="90"/>
          <w:sz w:val="24"/>
        </w:rPr>
        <w:t> </w:t>
      </w:r>
      <w:r>
        <w:rPr>
          <w:w w:val="90"/>
          <w:sz w:val="24"/>
        </w:rPr>
        <w:t>para as informações relativas ao vínculo de doméstico. Exemplos de casos em que é enviado apenas um </w:t>
      </w:r>
      <w:r>
        <w:rPr>
          <w:spacing w:val="-6"/>
          <w:sz w:val="24"/>
        </w:rPr>
        <w:t>evento</w:t>
      </w:r>
      <w:r>
        <w:rPr>
          <w:spacing w:val="-7"/>
          <w:sz w:val="24"/>
        </w:rPr>
        <w:t> </w:t>
      </w:r>
      <w:r>
        <w:rPr>
          <w:spacing w:val="-6"/>
          <w:sz w:val="24"/>
        </w:rPr>
        <w:t>S-1200 para</w:t>
      </w:r>
      <w:r>
        <w:rPr>
          <w:spacing w:val="-9"/>
          <w:sz w:val="24"/>
        </w:rPr>
        <w:t> </w:t>
      </w:r>
      <w:r>
        <w:rPr>
          <w:spacing w:val="-6"/>
          <w:sz w:val="24"/>
        </w:rPr>
        <w:t>um</w:t>
      </w:r>
      <w:r>
        <w:rPr>
          <w:spacing w:val="-9"/>
          <w:sz w:val="24"/>
        </w:rPr>
        <w:t> </w:t>
      </w:r>
      <w:r>
        <w:rPr>
          <w:spacing w:val="-6"/>
          <w:sz w:val="24"/>
        </w:rPr>
        <w:t>mesmo</w:t>
      </w:r>
      <w:r>
        <w:rPr>
          <w:spacing w:val="-9"/>
          <w:sz w:val="24"/>
        </w:rPr>
        <w:t> </w:t>
      </w:r>
      <w:r>
        <w:rPr>
          <w:spacing w:val="-6"/>
          <w:sz w:val="24"/>
        </w:rPr>
        <w:t>trabalhador:</w:t>
      </w:r>
    </w:p>
    <w:p>
      <w:pPr>
        <w:pStyle w:val="ListParagraph"/>
        <w:numPr>
          <w:ilvl w:val="0"/>
          <w:numId w:val="65"/>
        </w:numPr>
        <w:tabs>
          <w:tab w:pos="1310" w:val="left" w:leader="none"/>
        </w:tabs>
        <w:spacing w:line="381" w:lineRule="auto" w:before="7" w:after="0"/>
        <w:ind w:left="220" w:right="721" w:firstLine="852"/>
        <w:jc w:val="both"/>
        <w:rPr>
          <w:sz w:val="24"/>
        </w:rPr>
      </w:pPr>
      <w:r>
        <w:rPr>
          <w:w w:val="90"/>
          <w:sz w:val="24"/>
        </w:rPr>
        <w:t>para um trabalhador que tiver dois vínculos empregatícios da mesma categoria, no mesmo </w:t>
      </w:r>
      <w:r>
        <w:rPr>
          <w:spacing w:val="-8"/>
          <w:sz w:val="24"/>
        </w:rPr>
        <w:t>período</w:t>
      </w:r>
      <w:r>
        <w:rPr>
          <w:spacing w:val="-9"/>
          <w:sz w:val="24"/>
        </w:rPr>
        <w:t> </w:t>
      </w:r>
      <w:r>
        <w:rPr>
          <w:spacing w:val="-8"/>
          <w:sz w:val="24"/>
        </w:rPr>
        <w:t>de</w:t>
      </w:r>
      <w:r>
        <w:rPr>
          <w:spacing w:val="-9"/>
          <w:sz w:val="24"/>
        </w:rPr>
        <w:t> </w:t>
      </w:r>
      <w:r>
        <w:rPr>
          <w:spacing w:val="-8"/>
          <w:sz w:val="24"/>
        </w:rPr>
        <w:t>apuração, com</w:t>
      </w:r>
      <w:r>
        <w:rPr>
          <w:spacing w:val="-9"/>
          <w:sz w:val="24"/>
        </w:rPr>
        <w:t> </w:t>
      </w:r>
      <w:r>
        <w:rPr>
          <w:spacing w:val="-8"/>
          <w:sz w:val="24"/>
        </w:rPr>
        <w:t>o</w:t>
      </w:r>
      <w:r>
        <w:rPr>
          <w:spacing w:val="-9"/>
          <w:sz w:val="24"/>
        </w:rPr>
        <w:t> </w:t>
      </w:r>
      <w:r>
        <w:rPr>
          <w:spacing w:val="-8"/>
          <w:sz w:val="24"/>
        </w:rPr>
        <w:t>mesmo</w:t>
      </w:r>
      <w:r>
        <w:rPr>
          <w:spacing w:val="-9"/>
          <w:sz w:val="24"/>
        </w:rPr>
        <w:t> </w:t>
      </w:r>
      <w:r>
        <w:rPr>
          <w:spacing w:val="-8"/>
          <w:sz w:val="24"/>
        </w:rPr>
        <w:t>declarante deve</w:t>
      </w:r>
      <w:r>
        <w:rPr>
          <w:spacing w:val="-9"/>
          <w:sz w:val="24"/>
        </w:rPr>
        <w:t> </w:t>
      </w:r>
      <w:r>
        <w:rPr>
          <w:spacing w:val="-8"/>
          <w:sz w:val="24"/>
        </w:rPr>
        <w:t>ser</w:t>
      </w:r>
      <w:r>
        <w:rPr>
          <w:spacing w:val="-9"/>
          <w:sz w:val="24"/>
        </w:rPr>
        <w:t> </w:t>
      </w:r>
      <w:r>
        <w:rPr>
          <w:spacing w:val="-8"/>
          <w:sz w:val="24"/>
        </w:rPr>
        <w:t>enviado um</w:t>
      </w:r>
      <w:r>
        <w:rPr>
          <w:spacing w:val="-9"/>
          <w:sz w:val="24"/>
        </w:rPr>
        <w:t> </w:t>
      </w:r>
      <w:r>
        <w:rPr>
          <w:spacing w:val="-8"/>
          <w:sz w:val="24"/>
        </w:rPr>
        <w:t>único</w:t>
      </w:r>
      <w:r>
        <w:rPr>
          <w:spacing w:val="-9"/>
          <w:sz w:val="24"/>
        </w:rPr>
        <w:t> </w:t>
      </w:r>
      <w:r>
        <w:rPr>
          <w:spacing w:val="-8"/>
          <w:sz w:val="24"/>
        </w:rPr>
        <w:t>evento de</w:t>
      </w:r>
      <w:r>
        <w:rPr>
          <w:spacing w:val="-9"/>
          <w:sz w:val="24"/>
        </w:rPr>
        <w:t> </w:t>
      </w:r>
      <w:r>
        <w:rPr>
          <w:spacing w:val="-8"/>
          <w:sz w:val="24"/>
        </w:rPr>
        <w:t>remuneração,</w:t>
      </w:r>
    </w:p>
    <w:p>
      <w:pPr>
        <w:spacing w:after="0" w:line="381" w:lineRule="auto"/>
        <w:jc w:val="both"/>
        <w:rPr>
          <w:sz w:val="24"/>
        </w:rPr>
        <w:sectPr>
          <w:pgSz w:w="11910" w:h="16840"/>
          <w:pgMar w:header="0" w:footer="1319" w:top="1020" w:bottom="1540" w:left="800" w:right="240"/>
        </w:sectPr>
      </w:pPr>
    </w:p>
    <w:p>
      <w:pPr>
        <w:pStyle w:val="BodyText"/>
        <w:spacing w:before="25"/>
      </w:pPr>
      <w:r>
        <w:rPr>
          <w:w w:val="90"/>
        </w:rPr>
        <w:t>com</w:t>
      </w:r>
      <w:r>
        <w:rPr>
          <w:spacing w:val="-4"/>
        </w:rPr>
        <w:t> </w:t>
      </w:r>
      <w:r>
        <w:rPr>
          <w:w w:val="90"/>
        </w:rPr>
        <w:t>um</w:t>
      </w:r>
      <w:r>
        <w:rPr>
          <w:spacing w:val="-1"/>
          <w:w w:val="90"/>
        </w:rPr>
        <w:t> </w:t>
      </w:r>
      <w:r>
        <w:rPr>
          <w:w w:val="90"/>
        </w:rPr>
        <w:t>ou</w:t>
      </w:r>
      <w:r>
        <w:rPr>
          <w:spacing w:val="-6"/>
        </w:rPr>
        <w:t> </w:t>
      </w:r>
      <w:r>
        <w:rPr>
          <w:w w:val="90"/>
        </w:rPr>
        <w:t>mais</w:t>
      </w:r>
      <w:r>
        <w:rPr>
          <w:spacing w:val="-2"/>
          <w:w w:val="90"/>
        </w:rPr>
        <w:t> demonstrativos;</w:t>
      </w:r>
    </w:p>
    <w:p>
      <w:pPr>
        <w:pStyle w:val="ListParagraph"/>
        <w:numPr>
          <w:ilvl w:val="0"/>
          <w:numId w:val="65"/>
        </w:numPr>
        <w:tabs>
          <w:tab w:pos="1331" w:val="left" w:leader="none"/>
        </w:tabs>
        <w:spacing w:line="381" w:lineRule="auto" w:before="164" w:after="0"/>
        <w:ind w:left="220" w:right="716" w:firstLine="852"/>
        <w:jc w:val="both"/>
        <w:rPr>
          <w:sz w:val="24"/>
        </w:rPr>
      </w:pPr>
      <w:r>
        <w:rPr>
          <w:w w:val="90"/>
          <w:sz w:val="24"/>
        </w:rPr>
        <w:t>para um trabalhador com vínculo empregatício, que atua também como TSVE obrigatório deve ser enviado um único evento de remuneração, com demonstrativos separados por categoria;</w:t>
      </w:r>
    </w:p>
    <w:p>
      <w:pPr>
        <w:pStyle w:val="ListParagraph"/>
        <w:numPr>
          <w:ilvl w:val="0"/>
          <w:numId w:val="65"/>
        </w:numPr>
        <w:tabs>
          <w:tab w:pos="1334" w:val="left" w:leader="none"/>
        </w:tabs>
        <w:spacing w:line="381" w:lineRule="auto" w:before="0" w:after="0"/>
        <w:ind w:left="220" w:right="725" w:firstLine="852"/>
        <w:jc w:val="both"/>
        <w:rPr>
          <w:sz w:val="24"/>
        </w:rPr>
      </w:pPr>
      <w:r>
        <w:rPr>
          <w:spacing w:val="-4"/>
          <w:sz w:val="24"/>
        </w:rPr>
        <w:t>para</w:t>
      </w:r>
      <w:r>
        <w:rPr>
          <w:spacing w:val="-10"/>
          <w:sz w:val="24"/>
        </w:rPr>
        <w:t> </w:t>
      </w:r>
      <w:r>
        <w:rPr>
          <w:spacing w:val="-4"/>
          <w:sz w:val="24"/>
        </w:rPr>
        <w:t>um</w:t>
      </w:r>
      <w:r>
        <w:rPr>
          <w:spacing w:val="-12"/>
          <w:sz w:val="24"/>
        </w:rPr>
        <w:t> </w:t>
      </w:r>
      <w:r>
        <w:rPr>
          <w:spacing w:val="-4"/>
          <w:sz w:val="24"/>
        </w:rPr>
        <w:t>trabalhador</w:t>
      </w:r>
      <w:r>
        <w:rPr>
          <w:spacing w:val="-12"/>
          <w:sz w:val="24"/>
        </w:rPr>
        <w:t> </w:t>
      </w:r>
      <w:r>
        <w:rPr>
          <w:spacing w:val="-4"/>
          <w:sz w:val="24"/>
        </w:rPr>
        <w:t>que</w:t>
      </w:r>
      <w:r>
        <w:rPr>
          <w:spacing w:val="-12"/>
          <w:sz w:val="24"/>
        </w:rPr>
        <w:t> </w:t>
      </w:r>
      <w:r>
        <w:rPr>
          <w:spacing w:val="-4"/>
          <w:sz w:val="24"/>
        </w:rPr>
        <w:t>tiver</w:t>
      </w:r>
      <w:r>
        <w:rPr>
          <w:spacing w:val="-12"/>
          <w:sz w:val="24"/>
        </w:rPr>
        <w:t> </w:t>
      </w:r>
      <w:r>
        <w:rPr>
          <w:spacing w:val="-4"/>
          <w:sz w:val="24"/>
        </w:rPr>
        <w:t>dois</w:t>
      </w:r>
      <w:r>
        <w:rPr>
          <w:spacing w:val="-12"/>
          <w:sz w:val="24"/>
        </w:rPr>
        <w:t> </w:t>
      </w:r>
      <w:r>
        <w:rPr>
          <w:spacing w:val="-4"/>
          <w:sz w:val="24"/>
        </w:rPr>
        <w:t>vínculos</w:t>
      </w:r>
      <w:r>
        <w:rPr>
          <w:spacing w:val="-12"/>
          <w:sz w:val="24"/>
        </w:rPr>
        <w:t> </w:t>
      </w:r>
      <w:r>
        <w:rPr>
          <w:spacing w:val="-4"/>
          <w:sz w:val="24"/>
        </w:rPr>
        <w:t>empregatícios</w:t>
      </w:r>
      <w:r>
        <w:rPr>
          <w:spacing w:val="-11"/>
          <w:sz w:val="24"/>
        </w:rPr>
        <w:t> </w:t>
      </w:r>
      <w:r>
        <w:rPr>
          <w:spacing w:val="-4"/>
          <w:sz w:val="24"/>
        </w:rPr>
        <w:t>ou</w:t>
      </w:r>
      <w:r>
        <w:rPr>
          <w:spacing w:val="-12"/>
          <w:sz w:val="24"/>
        </w:rPr>
        <w:t> </w:t>
      </w:r>
      <w:r>
        <w:rPr>
          <w:spacing w:val="-4"/>
          <w:sz w:val="24"/>
        </w:rPr>
        <w:t>que</w:t>
      </w:r>
      <w:r>
        <w:rPr>
          <w:spacing w:val="-12"/>
          <w:sz w:val="24"/>
        </w:rPr>
        <w:t> </w:t>
      </w:r>
      <w:r>
        <w:rPr>
          <w:spacing w:val="-4"/>
          <w:sz w:val="24"/>
        </w:rPr>
        <w:t>atua</w:t>
      </w:r>
      <w:r>
        <w:rPr>
          <w:spacing w:val="-11"/>
          <w:sz w:val="24"/>
        </w:rPr>
        <w:t> </w:t>
      </w:r>
      <w:r>
        <w:rPr>
          <w:spacing w:val="-4"/>
          <w:sz w:val="24"/>
        </w:rPr>
        <w:t>como</w:t>
      </w:r>
      <w:r>
        <w:rPr>
          <w:spacing w:val="-11"/>
          <w:sz w:val="24"/>
        </w:rPr>
        <w:t> </w:t>
      </w:r>
      <w:r>
        <w:rPr>
          <w:spacing w:val="-4"/>
          <w:sz w:val="24"/>
        </w:rPr>
        <w:t>TSVE</w:t>
      </w:r>
      <w:r>
        <w:rPr>
          <w:spacing w:val="-12"/>
          <w:sz w:val="24"/>
        </w:rPr>
        <w:t> </w:t>
      </w:r>
      <w:r>
        <w:rPr>
          <w:spacing w:val="-4"/>
          <w:sz w:val="24"/>
        </w:rPr>
        <w:t>de </w:t>
      </w:r>
      <w:r>
        <w:rPr>
          <w:spacing w:val="-2"/>
          <w:sz w:val="24"/>
        </w:rPr>
        <w:t>categorias</w:t>
      </w:r>
      <w:r>
        <w:rPr>
          <w:spacing w:val="-7"/>
          <w:sz w:val="24"/>
        </w:rPr>
        <w:t> </w:t>
      </w:r>
      <w:r>
        <w:rPr>
          <w:spacing w:val="-2"/>
          <w:sz w:val="24"/>
        </w:rPr>
        <w:t>diferentes,</w:t>
      </w:r>
      <w:r>
        <w:rPr>
          <w:spacing w:val="-7"/>
          <w:sz w:val="24"/>
        </w:rPr>
        <w:t> </w:t>
      </w:r>
      <w:r>
        <w:rPr>
          <w:spacing w:val="-2"/>
          <w:sz w:val="24"/>
        </w:rPr>
        <w:t>deve</w:t>
      </w:r>
      <w:r>
        <w:rPr>
          <w:spacing w:val="-6"/>
          <w:sz w:val="24"/>
        </w:rPr>
        <w:t> </w:t>
      </w:r>
      <w:r>
        <w:rPr>
          <w:spacing w:val="-2"/>
          <w:sz w:val="24"/>
        </w:rPr>
        <w:t>ser</w:t>
      </w:r>
      <w:r>
        <w:rPr>
          <w:spacing w:val="-7"/>
          <w:sz w:val="24"/>
        </w:rPr>
        <w:t> </w:t>
      </w:r>
      <w:r>
        <w:rPr>
          <w:spacing w:val="-2"/>
          <w:sz w:val="24"/>
        </w:rPr>
        <w:t>enviado</w:t>
      </w:r>
      <w:r>
        <w:rPr>
          <w:spacing w:val="-7"/>
          <w:sz w:val="24"/>
        </w:rPr>
        <w:t> </w:t>
      </w:r>
      <w:r>
        <w:rPr>
          <w:spacing w:val="-2"/>
          <w:sz w:val="24"/>
        </w:rPr>
        <w:t>um</w:t>
      </w:r>
      <w:r>
        <w:rPr>
          <w:spacing w:val="-7"/>
          <w:sz w:val="24"/>
        </w:rPr>
        <w:t> </w:t>
      </w:r>
      <w:r>
        <w:rPr>
          <w:spacing w:val="-2"/>
          <w:sz w:val="24"/>
        </w:rPr>
        <w:t>único</w:t>
      </w:r>
      <w:r>
        <w:rPr>
          <w:spacing w:val="-6"/>
          <w:sz w:val="24"/>
        </w:rPr>
        <w:t> </w:t>
      </w:r>
      <w:r>
        <w:rPr>
          <w:spacing w:val="-2"/>
          <w:sz w:val="24"/>
        </w:rPr>
        <w:t>evento</w:t>
      </w:r>
      <w:r>
        <w:rPr>
          <w:spacing w:val="-7"/>
          <w:sz w:val="24"/>
        </w:rPr>
        <w:t> </w:t>
      </w:r>
      <w:r>
        <w:rPr>
          <w:spacing w:val="-2"/>
          <w:sz w:val="24"/>
        </w:rPr>
        <w:t>de</w:t>
      </w:r>
      <w:r>
        <w:rPr>
          <w:spacing w:val="-7"/>
          <w:sz w:val="24"/>
        </w:rPr>
        <w:t> </w:t>
      </w:r>
      <w:r>
        <w:rPr>
          <w:spacing w:val="-2"/>
          <w:sz w:val="24"/>
        </w:rPr>
        <w:t>remuneração,</w:t>
      </w:r>
      <w:r>
        <w:rPr>
          <w:spacing w:val="-6"/>
          <w:sz w:val="24"/>
        </w:rPr>
        <w:t> </w:t>
      </w:r>
      <w:r>
        <w:rPr>
          <w:spacing w:val="-2"/>
          <w:sz w:val="24"/>
        </w:rPr>
        <w:t>com</w:t>
      </w:r>
      <w:r>
        <w:rPr>
          <w:spacing w:val="-7"/>
          <w:sz w:val="24"/>
        </w:rPr>
        <w:t> </w:t>
      </w:r>
      <w:r>
        <w:rPr>
          <w:spacing w:val="-2"/>
          <w:sz w:val="24"/>
        </w:rPr>
        <w:t>demonstrativos separados</w:t>
      </w:r>
      <w:r>
        <w:rPr>
          <w:spacing w:val="-15"/>
          <w:sz w:val="24"/>
        </w:rPr>
        <w:t> </w:t>
      </w:r>
      <w:r>
        <w:rPr>
          <w:spacing w:val="-2"/>
          <w:sz w:val="24"/>
        </w:rPr>
        <w:t>por</w:t>
      </w:r>
      <w:r>
        <w:rPr>
          <w:spacing w:val="-15"/>
          <w:sz w:val="24"/>
        </w:rPr>
        <w:t> </w:t>
      </w:r>
      <w:r>
        <w:rPr>
          <w:spacing w:val="-2"/>
          <w:sz w:val="24"/>
        </w:rPr>
        <w:t>categoria;</w:t>
      </w:r>
    </w:p>
    <w:p>
      <w:pPr>
        <w:pStyle w:val="ListParagraph"/>
        <w:numPr>
          <w:ilvl w:val="0"/>
          <w:numId w:val="65"/>
        </w:numPr>
        <w:tabs>
          <w:tab w:pos="1377" w:val="left" w:leader="none"/>
        </w:tabs>
        <w:spacing w:line="384" w:lineRule="auto" w:before="2" w:after="0"/>
        <w:ind w:left="220" w:right="714" w:firstLine="852"/>
        <w:jc w:val="both"/>
        <w:rPr>
          <w:sz w:val="24"/>
        </w:rPr>
      </w:pPr>
      <w:r>
        <w:rPr>
          <w:sz w:val="24"/>
        </w:rPr>
        <w:t>para</w:t>
      </w:r>
      <w:r>
        <w:rPr>
          <w:spacing w:val="-13"/>
          <w:sz w:val="24"/>
        </w:rPr>
        <w:t> </w:t>
      </w:r>
      <w:r>
        <w:rPr>
          <w:sz w:val="24"/>
        </w:rPr>
        <w:t>um</w:t>
      </w:r>
      <w:r>
        <w:rPr>
          <w:spacing w:val="-13"/>
          <w:sz w:val="24"/>
        </w:rPr>
        <w:t> </w:t>
      </w:r>
      <w:r>
        <w:rPr>
          <w:sz w:val="24"/>
        </w:rPr>
        <w:t>trabalhador</w:t>
      </w:r>
      <w:r>
        <w:rPr>
          <w:spacing w:val="-13"/>
          <w:sz w:val="24"/>
        </w:rPr>
        <w:t> </w:t>
      </w:r>
      <w:r>
        <w:rPr>
          <w:sz w:val="24"/>
        </w:rPr>
        <w:t>com</w:t>
      </w:r>
      <w:r>
        <w:rPr>
          <w:spacing w:val="-11"/>
          <w:sz w:val="24"/>
        </w:rPr>
        <w:t> </w:t>
      </w:r>
      <w:r>
        <w:rPr>
          <w:sz w:val="24"/>
        </w:rPr>
        <w:t>vínculo</w:t>
      </w:r>
      <w:r>
        <w:rPr>
          <w:spacing w:val="-13"/>
          <w:sz w:val="24"/>
        </w:rPr>
        <w:t> </w:t>
      </w:r>
      <w:r>
        <w:rPr>
          <w:sz w:val="24"/>
        </w:rPr>
        <w:t>empregatício</w:t>
      </w:r>
      <w:r>
        <w:rPr>
          <w:spacing w:val="-11"/>
          <w:sz w:val="24"/>
        </w:rPr>
        <w:t> </w:t>
      </w:r>
      <w:r>
        <w:rPr>
          <w:sz w:val="24"/>
        </w:rPr>
        <w:t>que</w:t>
      </w:r>
      <w:r>
        <w:rPr>
          <w:spacing w:val="-12"/>
          <w:sz w:val="24"/>
        </w:rPr>
        <w:t> </w:t>
      </w:r>
      <w:r>
        <w:rPr>
          <w:sz w:val="24"/>
        </w:rPr>
        <w:t>atua</w:t>
      </w:r>
      <w:r>
        <w:rPr>
          <w:spacing w:val="-13"/>
          <w:sz w:val="24"/>
        </w:rPr>
        <w:t> </w:t>
      </w:r>
      <w:r>
        <w:rPr>
          <w:sz w:val="24"/>
        </w:rPr>
        <w:t>também</w:t>
      </w:r>
      <w:r>
        <w:rPr>
          <w:spacing w:val="-13"/>
          <w:sz w:val="24"/>
        </w:rPr>
        <w:t> </w:t>
      </w:r>
      <w:r>
        <w:rPr>
          <w:sz w:val="24"/>
        </w:rPr>
        <w:t>como</w:t>
      </w:r>
      <w:r>
        <w:rPr>
          <w:spacing w:val="-11"/>
          <w:sz w:val="24"/>
        </w:rPr>
        <w:t> </w:t>
      </w:r>
      <w:r>
        <w:rPr>
          <w:sz w:val="24"/>
        </w:rPr>
        <w:t>contribuinte </w:t>
      </w:r>
      <w:r>
        <w:rPr>
          <w:w w:val="90"/>
          <w:sz w:val="24"/>
        </w:rPr>
        <w:t>individual</w:t>
      </w:r>
      <w:r>
        <w:rPr>
          <w:spacing w:val="-3"/>
          <w:w w:val="90"/>
          <w:sz w:val="24"/>
        </w:rPr>
        <w:t> </w:t>
      </w:r>
      <w:r>
        <w:rPr>
          <w:w w:val="90"/>
          <w:sz w:val="24"/>
        </w:rPr>
        <w:t>para o</w:t>
      </w:r>
      <w:r>
        <w:rPr>
          <w:spacing w:val="-3"/>
          <w:w w:val="90"/>
          <w:sz w:val="24"/>
        </w:rPr>
        <w:t> </w:t>
      </w:r>
      <w:r>
        <w:rPr>
          <w:w w:val="90"/>
          <w:sz w:val="24"/>
        </w:rPr>
        <w:t>qual</w:t>
      </w:r>
      <w:r>
        <w:rPr>
          <w:spacing w:val="-1"/>
          <w:w w:val="90"/>
          <w:sz w:val="24"/>
        </w:rPr>
        <w:t> </w:t>
      </w:r>
      <w:r>
        <w:rPr>
          <w:w w:val="90"/>
          <w:sz w:val="24"/>
        </w:rPr>
        <w:t>não foi</w:t>
      </w:r>
      <w:r>
        <w:rPr>
          <w:spacing w:val="-3"/>
          <w:w w:val="90"/>
          <w:sz w:val="24"/>
        </w:rPr>
        <w:t> </w:t>
      </w:r>
      <w:r>
        <w:rPr>
          <w:w w:val="90"/>
          <w:sz w:val="24"/>
        </w:rPr>
        <w:t>enviado o</w:t>
      </w:r>
      <w:r>
        <w:rPr>
          <w:spacing w:val="-3"/>
          <w:w w:val="90"/>
          <w:sz w:val="24"/>
        </w:rPr>
        <w:t> </w:t>
      </w:r>
      <w:r>
        <w:rPr>
          <w:w w:val="90"/>
          <w:sz w:val="24"/>
        </w:rPr>
        <w:t>S-2300,</w:t>
      </w:r>
      <w:r>
        <w:rPr>
          <w:spacing w:val="-3"/>
          <w:w w:val="90"/>
          <w:sz w:val="24"/>
        </w:rPr>
        <w:t> </w:t>
      </w:r>
      <w:r>
        <w:rPr>
          <w:w w:val="90"/>
          <w:sz w:val="24"/>
        </w:rPr>
        <w:t>deve ser</w:t>
      </w:r>
      <w:r>
        <w:rPr>
          <w:spacing w:val="-3"/>
          <w:w w:val="90"/>
          <w:sz w:val="24"/>
        </w:rPr>
        <w:t> </w:t>
      </w:r>
      <w:r>
        <w:rPr>
          <w:w w:val="90"/>
          <w:sz w:val="24"/>
        </w:rPr>
        <w:t>transmitido um</w:t>
      </w:r>
      <w:r>
        <w:rPr>
          <w:spacing w:val="-3"/>
          <w:w w:val="90"/>
          <w:sz w:val="24"/>
        </w:rPr>
        <w:t> </w:t>
      </w:r>
      <w:r>
        <w:rPr>
          <w:w w:val="90"/>
          <w:sz w:val="24"/>
        </w:rPr>
        <w:t>único evento</w:t>
      </w:r>
      <w:r>
        <w:rPr>
          <w:spacing w:val="-2"/>
          <w:w w:val="90"/>
          <w:sz w:val="24"/>
        </w:rPr>
        <w:t> </w:t>
      </w:r>
      <w:r>
        <w:rPr>
          <w:w w:val="90"/>
          <w:sz w:val="24"/>
        </w:rPr>
        <w:t>de remuneração, com demonstrativos separados por categoria, preenchendo os dados do grupo [infoComplCont].</w:t>
      </w:r>
    </w:p>
    <w:p>
      <w:pPr>
        <w:pStyle w:val="ListParagraph"/>
        <w:numPr>
          <w:ilvl w:val="1"/>
          <w:numId w:val="64"/>
        </w:numPr>
        <w:tabs>
          <w:tab w:pos="925" w:val="left" w:leader="none"/>
        </w:tabs>
        <w:spacing w:line="381" w:lineRule="auto" w:before="0" w:after="0"/>
        <w:ind w:left="220" w:right="837" w:firstLine="0"/>
        <w:jc w:val="both"/>
        <w:rPr>
          <w:sz w:val="24"/>
        </w:rPr>
      </w:pPr>
      <w:r>
        <w:rPr>
          <w:sz w:val="24"/>
        </w:rPr>
        <w:t>Em</w:t>
      </w:r>
      <w:r>
        <w:rPr>
          <w:spacing w:val="-12"/>
          <w:sz w:val="24"/>
        </w:rPr>
        <w:t> </w:t>
      </w:r>
      <w:r>
        <w:rPr>
          <w:sz w:val="24"/>
        </w:rPr>
        <w:t>um</w:t>
      </w:r>
      <w:r>
        <w:rPr>
          <w:spacing w:val="-12"/>
          <w:sz w:val="24"/>
        </w:rPr>
        <w:t> </w:t>
      </w:r>
      <w:r>
        <w:rPr>
          <w:sz w:val="24"/>
        </w:rPr>
        <w:t>mesmo</w:t>
      </w:r>
      <w:r>
        <w:rPr>
          <w:spacing w:val="-12"/>
          <w:sz w:val="24"/>
        </w:rPr>
        <w:t> </w:t>
      </w:r>
      <w:r>
        <w:rPr>
          <w:sz w:val="24"/>
        </w:rPr>
        <w:t>S-1200,</w:t>
      </w:r>
      <w:r>
        <w:rPr>
          <w:spacing w:val="-13"/>
          <w:sz w:val="24"/>
        </w:rPr>
        <w:t> </w:t>
      </w:r>
      <w:r>
        <w:rPr>
          <w:sz w:val="24"/>
        </w:rPr>
        <w:t>se</w:t>
      </w:r>
      <w:r>
        <w:rPr>
          <w:spacing w:val="-12"/>
          <w:sz w:val="24"/>
        </w:rPr>
        <w:t> </w:t>
      </w:r>
      <w:r>
        <w:rPr>
          <w:sz w:val="24"/>
        </w:rPr>
        <w:t>for</w:t>
      </w:r>
      <w:r>
        <w:rPr>
          <w:spacing w:val="-12"/>
          <w:sz w:val="24"/>
        </w:rPr>
        <w:t> </w:t>
      </w:r>
      <w:r>
        <w:rPr>
          <w:sz w:val="24"/>
        </w:rPr>
        <w:t>o</w:t>
      </w:r>
      <w:r>
        <w:rPr>
          <w:spacing w:val="-12"/>
          <w:sz w:val="24"/>
        </w:rPr>
        <w:t> </w:t>
      </w:r>
      <w:r>
        <w:rPr>
          <w:sz w:val="24"/>
        </w:rPr>
        <w:t>caso,</w:t>
      </w:r>
      <w:r>
        <w:rPr>
          <w:spacing w:val="-12"/>
          <w:sz w:val="24"/>
        </w:rPr>
        <w:t> </w:t>
      </w:r>
      <w:r>
        <w:rPr>
          <w:sz w:val="24"/>
        </w:rPr>
        <w:t>podem</w:t>
      </w:r>
      <w:r>
        <w:rPr>
          <w:spacing w:val="-13"/>
          <w:sz w:val="24"/>
        </w:rPr>
        <w:t> </w:t>
      </w:r>
      <w:r>
        <w:rPr>
          <w:sz w:val="24"/>
        </w:rPr>
        <w:t>ser</w:t>
      </w:r>
      <w:r>
        <w:rPr>
          <w:spacing w:val="-12"/>
          <w:sz w:val="24"/>
        </w:rPr>
        <w:t> </w:t>
      </w:r>
      <w:r>
        <w:rPr>
          <w:sz w:val="24"/>
        </w:rPr>
        <w:t>informados</w:t>
      </w:r>
      <w:r>
        <w:rPr>
          <w:spacing w:val="-12"/>
          <w:sz w:val="24"/>
        </w:rPr>
        <w:t> </w:t>
      </w:r>
      <w:r>
        <w:rPr>
          <w:sz w:val="24"/>
        </w:rPr>
        <w:t>vários</w:t>
      </w:r>
      <w:r>
        <w:rPr>
          <w:spacing w:val="-12"/>
          <w:sz w:val="24"/>
        </w:rPr>
        <w:t> </w:t>
      </w:r>
      <w:r>
        <w:rPr>
          <w:sz w:val="24"/>
        </w:rPr>
        <w:t>demonstrativos</w:t>
      </w:r>
      <w:r>
        <w:rPr>
          <w:spacing w:val="-12"/>
          <w:sz w:val="24"/>
        </w:rPr>
        <w:t> </w:t>
      </w:r>
      <w:r>
        <w:rPr>
          <w:sz w:val="24"/>
        </w:rPr>
        <w:t>de </w:t>
      </w:r>
      <w:r>
        <w:rPr>
          <w:w w:val="90"/>
          <w:sz w:val="24"/>
        </w:rPr>
        <w:t>pagamento. No campo de identificação do demonstrativo {ideDmDev} o declarante deve atribuir um </w:t>
      </w:r>
      <w:r>
        <w:rPr>
          <w:spacing w:val="-4"/>
          <w:sz w:val="24"/>
        </w:rPr>
        <w:t>número</w:t>
      </w:r>
      <w:r>
        <w:rPr>
          <w:spacing w:val="-7"/>
          <w:sz w:val="24"/>
        </w:rPr>
        <w:t> </w:t>
      </w:r>
      <w:r>
        <w:rPr>
          <w:spacing w:val="-4"/>
          <w:sz w:val="24"/>
        </w:rPr>
        <w:t>para</w:t>
      </w:r>
      <w:r>
        <w:rPr>
          <w:spacing w:val="-8"/>
          <w:sz w:val="24"/>
        </w:rPr>
        <w:t> </w:t>
      </w:r>
      <w:r>
        <w:rPr>
          <w:spacing w:val="-4"/>
          <w:sz w:val="24"/>
        </w:rPr>
        <w:t>cada</w:t>
      </w:r>
      <w:r>
        <w:rPr>
          <w:spacing w:val="-10"/>
          <w:sz w:val="24"/>
        </w:rPr>
        <w:t> </w:t>
      </w:r>
      <w:r>
        <w:rPr>
          <w:spacing w:val="-4"/>
          <w:sz w:val="24"/>
        </w:rPr>
        <w:t>demonstrativo</w:t>
      </w:r>
      <w:r>
        <w:rPr>
          <w:spacing w:val="-8"/>
          <w:sz w:val="24"/>
        </w:rPr>
        <w:t> </w:t>
      </w:r>
      <w:r>
        <w:rPr>
          <w:spacing w:val="-4"/>
          <w:sz w:val="24"/>
        </w:rPr>
        <w:t>em</w:t>
      </w:r>
      <w:r>
        <w:rPr>
          <w:spacing w:val="-10"/>
          <w:sz w:val="24"/>
        </w:rPr>
        <w:t> </w:t>
      </w:r>
      <w:r>
        <w:rPr>
          <w:spacing w:val="-4"/>
          <w:sz w:val="24"/>
        </w:rPr>
        <w:t>que</w:t>
      </w:r>
      <w:r>
        <w:rPr>
          <w:spacing w:val="-7"/>
          <w:sz w:val="24"/>
        </w:rPr>
        <w:t> </w:t>
      </w:r>
      <w:r>
        <w:rPr>
          <w:spacing w:val="-4"/>
          <w:sz w:val="24"/>
        </w:rPr>
        <w:t>ela</w:t>
      </w:r>
      <w:r>
        <w:rPr>
          <w:spacing w:val="-10"/>
          <w:sz w:val="24"/>
        </w:rPr>
        <w:t> </w:t>
      </w:r>
      <w:r>
        <w:rPr>
          <w:spacing w:val="-4"/>
          <w:sz w:val="24"/>
        </w:rPr>
        <w:t>estiver</w:t>
      </w:r>
      <w:r>
        <w:rPr>
          <w:spacing w:val="-8"/>
          <w:sz w:val="24"/>
        </w:rPr>
        <w:t> </w:t>
      </w:r>
      <w:r>
        <w:rPr>
          <w:spacing w:val="-4"/>
          <w:sz w:val="24"/>
        </w:rPr>
        <w:t>informando</w:t>
      </w:r>
      <w:r>
        <w:rPr>
          <w:spacing w:val="-7"/>
          <w:sz w:val="24"/>
        </w:rPr>
        <w:t> </w:t>
      </w:r>
      <w:r>
        <w:rPr>
          <w:spacing w:val="-4"/>
          <w:sz w:val="24"/>
        </w:rPr>
        <w:t>a</w:t>
      </w:r>
      <w:r>
        <w:rPr>
          <w:spacing w:val="-8"/>
          <w:sz w:val="24"/>
        </w:rPr>
        <w:t> </w:t>
      </w:r>
      <w:r>
        <w:rPr>
          <w:spacing w:val="-4"/>
          <w:sz w:val="24"/>
        </w:rPr>
        <w:t>remuneração</w:t>
      </w:r>
      <w:r>
        <w:rPr>
          <w:spacing w:val="-7"/>
          <w:sz w:val="24"/>
        </w:rPr>
        <w:t> </w:t>
      </w:r>
      <w:r>
        <w:rPr>
          <w:spacing w:val="-4"/>
          <w:sz w:val="24"/>
        </w:rPr>
        <w:t>do</w:t>
      </w:r>
      <w:r>
        <w:rPr>
          <w:spacing w:val="-10"/>
          <w:sz w:val="24"/>
        </w:rPr>
        <w:t> </w:t>
      </w:r>
      <w:r>
        <w:rPr>
          <w:spacing w:val="-4"/>
          <w:sz w:val="24"/>
        </w:rPr>
        <w:t>trabalhador, </w:t>
      </w:r>
      <w:r>
        <w:rPr>
          <w:spacing w:val="-8"/>
          <w:sz w:val="24"/>
        </w:rPr>
        <w:t>inclusive remuneração de períodos anteriores lançados no grupo [infoPerAnt].</w:t>
      </w:r>
    </w:p>
    <w:p>
      <w:pPr>
        <w:pStyle w:val="ListParagraph"/>
        <w:numPr>
          <w:ilvl w:val="1"/>
          <w:numId w:val="64"/>
        </w:numPr>
        <w:tabs>
          <w:tab w:pos="925" w:val="left" w:leader="none"/>
        </w:tabs>
        <w:spacing w:line="381" w:lineRule="auto" w:before="0" w:after="0"/>
        <w:ind w:left="220" w:right="834" w:firstLine="0"/>
        <w:jc w:val="both"/>
        <w:rPr>
          <w:sz w:val="24"/>
        </w:rPr>
      </w:pPr>
      <w:r>
        <w:rPr>
          <w:sz w:val="24"/>
        </w:rPr>
        <w:t>Como o evento S-1200 é individual por CPF do trabalhador, os mesmos números de </w:t>
      </w:r>
      <w:r>
        <w:rPr>
          <w:spacing w:val="-6"/>
          <w:sz w:val="24"/>
        </w:rPr>
        <w:t>demonstrativos</w:t>
      </w:r>
      <w:r>
        <w:rPr>
          <w:spacing w:val="-8"/>
          <w:sz w:val="24"/>
        </w:rPr>
        <w:t> </w:t>
      </w:r>
      <w:r>
        <w:rPr>
          <w:spacing w:val="-6"/>
          <w:sz w:val="24"/>
        </w:rPr>
        <w:t>{ideDmDev}</w:t>
      </w:r>
      <w:r>
        <w:rPr>
          <w:spacing w:val="-9"/>
          <w:sz w:val="24"/>
        </w:rPr>
        <w:t> </w:t>
      </w:r>
      <w:r>
        <w:rPr>
          <w:spacing w:val="-6"/>
          <w:sz w:val="24"/>
        </w:rPr>
        <w:t>podem</w:t>
      </w:r>
      <w:r>
        <w:rPr>
          <w:spacing w:val="-7"/>
          <w:sz w:val="24"/>
        </w:rPr>
        <w:t> </w:t>
      </w:r>
      <w:r>
        <w:rPr>
          <w:spacing w:val="-6"/>
          <w:sz w:val="24"/>
        </w:rPr>
        <w:t>ser</w:t>
      </w:r>
      <w:r>
        <w:rPr>
          <w:spacing w:val="-7"/>
          <w:sz w:val="24"/>
        </w:rPr>
        <w:t> </w:t>
      </w:r>
      <w:r>
        <w:rPr>
          <w:spacing w:val="-6"/>
          <w:sz w:val="24"/>
        </w:rPr>
        <w:t>utilizados</w:t>
      </w:r>
      <w:r>
        <w:rPr>
          <w:spacing w:val="-7"/>
          <w:sz w:val="24"/>
        </w:rPr>
        <w:t> </w:t>
      </w:r>
      <w:r>
        <w:rPr>
          <w:spacing w:val="-6"/>
          <w:sz w:val="24"/>
        </w:rPr>
        <w:t>para</w:t>
      </w:r>
      <w:r>
        <w:rPr>
          <w:spacing w:val="-9"/>
          <w:sz w:val="24"/>
        </w:rPr>
        <w:t> </w:t>
      </w:r>
      <w:r>
        <w:rPr>
          <w:spacing w:val="-6"/>
          <w:sz w:val="24"/>
        </w:rPr>
        <w:t>outros</w:t>
      </w:r>
      <w:r>
        <w:rPr>
          <w:spacing w:val="-9"/>
          <w:sz w:val="24"/>
        </w:rPr>
        <w:t> </w:t>
      </w:r>
      <w:r>
        <w:rPr>
          <w:spacing w:val="-6"/>
          <w:sz w:val="24"/>
        </w:rPr>
        <w:t>trabalhadores.</w:t>
      </w:r>
      <w:r>
        <w:rPr>
          <w:spacing w:val="-8"/>
          <w:sz w:val="24"/>
        </w:rPr>
        <w:t> </w:t>
      </w:r>
      <w:r>
        <w:rPr>
          <w:spacing w:val="-6"/>
          <w:sz w:val="24"/>
        </w:rPr>
        <w:t>Por</w:t>
      </w:r>
      <w:r>
        <w:rPr>
          <w:spacing w:val="-7"/>
          <w:sz w:val="24"/>
        </w:rPr>
        <w:t> </w:t>
      </w:r>
      <w:r>
        <w:rPr>
          <w:spacing w:val="-6"/>
          <w:sz w:val="24"/>
        </w:rPr>
        <w:t>exemplo:</w:t>
      </w:r>
      <w:r>
        <w:rPr>
          <w:spacing w:val="-9"/>
          <w:sz w:val="24"/>
        </w:rPr>
        <w:t> </w:t>
      </w:r>
      <w:r>
        <w:rPr>
          <w:spacing w:val="-6"/>
          <w:sz w:val="24"/>
        </w:rPr>
        <w:t>para</w:t>
      </w:r>
      <w:r>
        <w:rPr>
          <w:spacing w:val="-9"/>
          <w:sz w:val="24"/>
        </w:rPr>
        <w:t> </w:t>
      </w:r>
      <w:r>
        <w:rPr>
          <w:spacing w:val="-6"/>
          <w:sz w:val="24"/>
        </w:rPr>
        <w:t>o </w:t>
      </w:r>
      <w:r>
        <w:rPr>
          <w:sz w:val="24"/>
        </w:rPr>
        <w:t>trabalhador</w:t>
      </w:r>
      <w:r>
        <w:rPr>
          <w:spacing w:val="-15"/>
          <w:sz w:val="24"/>
        </w:rPr>
        <w:t> </w:t>
      </w:r>
      <w:r>
        <w:rPr>
          <w:sz w:val="24"/>
        </w:rPr>
        <w:t>A</w:t>
      </w:r>
      <w:r>
        <w:rPr>
          <w:spacing w:val="-17"/>
          <w:sz w:val="24"/>
        </w:rPr>
        <w:t> </w:t>
      </w:r>
      <w:r>
        <w:rPr>
          <w:sz w:val="24"/>
        </w:rPr>
        <w:t>foram</w:t>
      </w:r>
      <w:r>
        <w:rPr>
          <w:spacing w:val="-16"/>
          <w:sz w:val="24"/>
        </w:rPr>
        <w:t> </w:t>
      </w:r>
      <w:r>
        <w:rPr>
          <w:sz w:val="24"/>
        </w:rPr>
        <w:t>utilizados</w:t>
      </w:r>
      <w:r>
        <w:rPr>
          <w:spacing w:val="-17"/>
          <w:sz w:val="24"/>
        </w:rPr>
        <w:t> </w:t>
      </w:r>
      <w:r>
        <w:rPr>
          <w:sz w:val="24"/>
        </w:rPr>
        <w:t>os</w:t>
      </w:r>
      <w:r>
        <w:rPr>
          <w:spacing w:val="-15"/>
          <w:sz w:val="24"/>
        </w:rPr>
        <w:t> </w:t>
      </w:r>
      <w:r>
        <w:rPr>
          <w:sz w:val="24"/>
        </w:rPr>
        <w:t>{ideDmDev}:</w:t>
      </w:r>
      <w:r>
        <w:rPr>
          <w:spacing w:val="-16"/>
          <w:sz w:val="24"/>
        </w:rPr>
        <w:t> </w:t>
      </w:r>
      <w:r>
        <w:rPr>
          <w:sz w:val="24"/>
        </w:rPr>
        <w:t>01</w:t>
      </w:r>
      <w:r>
        <w:rPr>
          <w:spacing w:val="-12"/>
          <w:sz w:val="24"/>
        </w:rPr>
        <w:t> </w:t>
      </w:r>
      <w:r>
        <w:rPr>
          <w:sz w:val="24"/>
        </w:rPr>
        <w:t>-</w:t>
      </w:r>
      <w:r>
        <w:rPr>
          <w:spacing w:val="-15"/>
          <w:sz w:val="24"/>
        </w:rPr>
        <w:t> </w:t>
      </w:r>
      <w:r>
        <w:rPr>
          <w:sz w:val="24"/>
        </w:rPr>
        <w:t>adiantamento</w:t>
      </w:r>
      <w:r>
        <w:rPr>
          <w:spacing w:val="-16"/>
          <w:sz w:val="24"/>
        </w:rPr>
        <w:t> </w:t>
      </w:r>
      <w:r>
        <w:rPr>
          <w:sz w:val="24"/>
        </w:rPr>
        <w:t>de</w:t>
      </w:r>
      <w:r>
        <w:rPr>
          <w:spacing w:val="-16"/>
          <w:sz w:val="24"/>
        </w:rPr>
        <w:t> </w:t>
      </w:r>
      <w:r>
        <w:rPr>
          <w:sz w:val="24"/>
        </w:rPr>
        <w:t>salários,</w:t>
      </w:r>
      <w:r>
        <w:rPr>
          <w:spacing w:val="-16"/>
          <w:sz w:val="24"/>
        </w:rPr>
        <w:t> </w:t>
      </w:r>
      <w:r>
        <w:rPr>
          <w:sz w:val="24"/>
        </w:rPr>
        <w:t>02</w:t>
      </w:r>
      <w:r>
        <w:rPr>
          <w:spacing w:val="-15"/>
          <w:sz w:val="24"/>
        </w:rPr>
        <w:t> </w:t>
      </w:r>
      <w:r>
        <w:rPr>
          <w:sz w:val="24"/>
        </w:rPr>
        <w:t>–</w:t>
      </w:r>
      <w:r>
        <w:rPr>
          <w:spacing w:val="-16"/>
          <w:sz w:val="24"/>
        </w:rPr>
        <w:t> </w:t>
      </w:r>
      <w:r>
        <w:rPr>
          <w:sz w:val="24"/>
        </w:rPr>
        <w:t>PLR</w:t>
      </w:r>
      <w:r>
        <w:rPr>
          <w:spacing w:val="-16"/>
          <w:sz w:val="24"/>
        </w:rPr>
        <w:t> </w:t>
      </w:r>
      <w:r>
        <w:rPr>
          <w:sz w:val="24"/>
        </w:rPr>
        <w:t>e</w:t>
      </w:r>
      <w:r>
        <w:rPr>
          <w:spacing w:val="-16"/>
          <w:sz w:val="24"/>
        </w:rPr>
        <w:t> </w:t>
      </w:r>
      <w:r>
        <w:rPr>
          <w:sz w:val="24"/>
        </w:rPr>
        <w:t>03</w:t>
      </w:r>
      <w:r>
        <w:rPr>
          <w:spacing w:val="-16"/>
          <w:sz w:val="24"/>
        </w:rPr>
        <w:t> </w:t>
      </w:r>
      <w:r>
        <w:rPr>
          <w:sz w:val="24"/>
        </w:rPr>
        <w:t>– </w:t>
      </w:r>
      <w:r>
        <w:rPr>
          <w:w w:val="90"/>
          <w:sz w:val="24"/>
        </w:rPr>
        <w:t>contracheque mensal; para os trabalhadores B e C podem ser utilizados esses mesmos números de</w:t>
      </w:r>
    </w:p>
    <w:p>
      <w:pPr>
        <w:pStyle w:val="BodyText"/>
        <w:jc w:val="left"/>
      </w:pPr>
      <w:r>
        <w:rPr>
          <w:spacing w:val="-2"/>
        </w:rPr>
        <w:t>{ideDmDev}.</w:t>
      </w:r>
    </w:p>
    <w:p>
      <w:pPr>
        <w:pStyle w:val="ListParagraph"/>
        <w:numPr>
          <w:ilvl w:val="1"/>
          <w:numId w:val="64"/>
        </w:numPr>
        <w:tabs>
          <w:tab w:pos="925" w:val="left" w:leader="none"/>
        </w:tabs>
        <w:spacing w:line="240" w:lineRule="auto" w:before="165" w:after="0"/>
        <w:ind w:left="925" w:right="0" w:hanging="705"/>
        <w:jc w:val="both"/>
        <w:rPr>
          <w:sz w:val="24"/>
        </w:rPr>
      </w:pPr>
      <w:r>
        <w:rPr>
          <w:w w:val="90"/>
          <w:sz w:val="24"/>
        </w:rPr>
        <w:t>Rendimentos</w:t>
      </w:r>
      <w:r>
        <w:rPr>
          <w:spacing w:val="-2"/>
          <w:sz w:val="24"/>
        </w:rPr>
        <w:t> </w:t>
      </w:r>
      <w:r>
        <w:rPr>
          <w:w w:val="90"/>
          <w:sz w:val="24"/>
        </w:rPr>
        <w:t>recebidos</w:t>
      </w:r>
      <w:r>
        <w:rPr>
          <w:spacing w:val="-4"/>
          <w:sz w:val="24"/>
        </w:rPr>
        <w:t> </w:t>
      </w:r>
      <w:r>
        <w:rPr>
          <w:w w:val="90"/>
          <w:sz w:val="24"/>
        </w:rPr>
        <w:t>acumuladamente</w:t>
      </w:r>
      <w:r>
        <w:rPr>
          <w:spacing w:val="4"/>
          <w:sz w:val="24"/>
        </w:rPr>
        <w:t> </w:t>
      </w:r>
      <w:r>
        <w:rPr>
          <w:w w:val="90"/>
          <w:sz w:val="24"/>
        </w:rPr>
        <w:t>–</w:t>
      </w:r>
      <w:r>
        <w:rPr>
          <w:spacing w:val="1"/>
          <w:sz w:val="24"/>
        </w:rPr>
        <w:t> </w:t>
      </w:r>
      <w:r>
        <w:rPr>
          <w:spacing w:val="-5"/>
          <w:w w:val="90"/>
          <w:sz w:val="24"/>
        </w:rPr>
        <w:t>RRA</w:t>
      </w:r>
    </w:p>
    <w:p>
      <w:pPr>
        <w:pStyle w:val="ListParagraph"/>
        <w:numPr>
          <w:ilvl w:val="2"/>
          <w:numId w:val="64"/>
        </w:numPr>
        <w:tabs>
          <w:tab w:pos="924" w:val="left" w:leader="none"/>
        </w:tabs>
        <w:spacing w:line="381" w:lineRule="auto" w:before="163" w:after="0"/>
        <w:ind w:left="220" w:right="832" w:firstLine="0"/>
        <w:jc w:val="both"/>
        <w:rPr>
          <w:sz w:val="24"/>
        </w:rPr>
      </w:pPr>
      <w:r>
        <w:rPr>
          <w:spacing w:val="-10"/>
          <w:sz w:val="24"/>
        </w:rPr>
        <w:t>Deve</w:t>
      </w:r>
      <w:r>
        <w:rPr>
          <w:spacing w:val="-5"/>
          <w:sz w:val="24"/>
        </w:rPr>
        <w:t> </w:t>
      </w:r>
      <w:r>
        <w:rPr>
          <w:spacing w:val="-10"/>
          <w:sz w:val="24"/>
        </w:rPr>
        <w:t>ser</w:t>
      </w:r>
      <w:r>
        <w:rPr>
          <w:spacing w:val="-7"/>
          <w:sz w:val="24"/>
        </w:rPr>
        <w:t> </w:t>
      </w:r>
      <w:r>
        <w:rPr>
          <w:spacing w:val="-10"/>
          <w:sz w:val="24"/>
        </w:rPr>
        <w:t>considerado</w:t>
      </w:r>
      <w:r>
        <w:rPr>
          <w:spacing w:val="-5"/>
          <w:sz w:val="24"/>
        </w:rPr>
        <w:t> </w:t>
      </w:r>
      <w:r>
        <w:rPr>
          <w:spacing w:val="-10"/>
          <w:sz w:val="24"/>
        </w:rPr>
        <w:t>como</w:t>
      </w:r>
      <w:r>
        <w:rPr>
          <w:spacing w:val="-5"/>
          <w:sz w:val="24"/>
        </w:rPr>
        <w:t> </w:t>
      </w:r>
      <w:r>
        <w:rPr>
          <w:spacing w:val="-10"/>
          <w:sz w:val="24"/>
        </w:rPr>
        <w:t>RRA</w:t>
      </w:r>
      <w:r>
        <w:rPr>
          <w:spacing w:val="-5"/>
          <w:sz w:val="24"/>
        </w:rPr>
        <w:t> </w:t>
      </w:r>
      <w:r>
        <w:rPr>
          <w:spacing w:val="-10"/>
          <w:sz w:val="24"/>
        </w:rPr>
        <w:t>tudo</w:t>
      </w:r>
      <w:r>
        <w:rPr>
          <w:spacing w:val="-7"/>
          <w:sz w:val="24"/>
        </w:rPr>
        <w:t> </w:t>
      </w:r>
      <w:r>
        <w:rPr>
          <w:spacing w:val="-10"/>
          <w:sz w:val="24"/>
        </w:rPr>
        <w:t>que</w:t>
      </w:r>
      <w:r>
        <w:rPr>
          <w:spacing w:val="-5"/>
          <w:sz w:val="24"/>
        </w:rPr>
        <w:t> </w:t>
      </w:r>
      <w:r>
        <w:rPr>
          <w:spacing w:val="-10"/>
          <w:sz w:val="24"/>
        </w:rPr>
        <w:t>for</w:t>
      </w:r>
      <w:r>
        <w:rPr>
          <w:spacing w:val="-4"/>
          <w:sz w:val="24"/>
        </w:rPr>
        <w:t> </w:t>
      </w:r>
      <w:r>
        <w:rPr>
          <w:spacing w:val="-10"/>
          <w:sz w:val="24"/>
        </w:rPr>
        <w:t>pago</w:t>
      </w:r>
      <w:r>
        <w:rPr>
          <w:spacing w:val="-5"/>
          <w:sz w:val="24"/>
        </w:rPr>
        <w:t> </w:t>
      </w:r>
      <w:r>
        <w:rPr>
          <w:spacing w:val="-10"/>
          <w:sz w:val="24"/>
        </w:rPr>
        <w:t>e</w:t>
      </w:r>
      <w:r>
        <w:rPr>
          <w:spacing w:val="-5"/>
          <w:sz w:val="24"/>
        </w:rPr>
        <w:t> </w:t>
      </w:r>
      <w:r>
        <w:rPr>
          <w:spacing w:val="-10"/>
          <w:sz w:val="24"/>
        </w:rPr>
        <w:t>que</w:t>
      </w:r>
      <w:r>
        <w:rPr>
          <w:spacing w:val="-5"/>
          <w:sz w:val="24"/>
        </w:rPr>
        <w:t> </w:t>
      </w:r>
      <w:r>
        <w:rPr>
          <w:spacing w:val="-10"/>
          <w:sz w:val="24"/>
        </w:rPr>
        <w:t>se</w:t>
      </w:r>
      <w:r>
        <w:rPr>
          <w:spacing w:val="-5"/>
          <w:sz w:val="24"/>
        </w:rPr>
        <w:t> </w:t>
      </w:r>
      <w:r>
        <w:rPr>
          <w:spacing w:val="-10"/>
          <w:sz w:val="24"/>
        </w:rPr>
        <w:t>referir</w:t>
      </w:r>
      <w:r>
        <w:rPr>
          <w:spacing w:val="-7"/>
          <w:sz w:val="24"/>
        </w:rPr>
        <w:t> </w:t>
      </w:r>
      <w:r>
        <w:rPr>
          <w:spacing w:val="-10"/>
          <w:sz w:val="24"/>
        </w:rPr>
        <w:t>a</w:t>
      </w:r>
      <w:r>
        <w:rPr>
          <w:spacing w:val="-5"/>
          <w:sz w:val="24"/>
        </w:rPr>
        <w:t> </w:t>
      </w:r>
      <w:r>
        <w:rPr>
          <w:spacing w:val="-10"/>
          <w:sz w:val="24"/>
        </w:rPr>
        <w:t>competências</w:t>
      </w:r>
      <w:r>
        <w:rPr>
          <w:spacing w:val="-5"/>
          <w:sz w:val="24"/>
        </w:rPr>
        <w:t> </w:t>
      </w:r>
      <w:r>
        <w:rPr>
          <w:spacing w:val="-10"/>
          <w:sz w:val="24"/>
        </w:rPr>
        <w:t>de</w:t>
      </w:r>
      <w:r>
        <w:rPr>
          <w:spacing w:val="-5"/>
          <w:sz w:val="24"/>
        </w:rPr>
        <w:t> </w:t>
      </w:r>
      <w:r>
        <w:rPr>
          <w:spacing w:val="-10"/>
          <w:sz w:val="24"/>
        </w:rPr>
        <w:t>anos </w:t>
      </w:r>
      <w:r>
        <w:rPr>
          <w:w w:val="90"/>
          <w:sz w:val="24"/>
        </w:rPr>
        <w:t>calendários anteriores ao do recebimento. O RRA, a partir de 11 de março de 2015, está</w:t>
      </w:r>
      <w:r>
        <w:rPr>
          <w:spacing w:val="-1"/>
          <w:w w:val="90"/>
          <w:sz w:val="24"/>
        </w:rPr>
        <w:t> </w:t>
      </w:r>
      <w:r>
        <w:rPr>
          <w:w w:val="90"/>
          <w:sz w:val="24"/>
        </w:rPr>
        <w:t>submetido à incidência</w:t>
      </w:r>
      <w:r>
        <w:rPr>
          <w:spacing w:val="-9"/>
          <w:w w:val="90"/>
          <w:sz w:val="24"/>
        </w:rPr>
        <w:t> </w:t>
      </w:r>
      <w:r>
        <w:rPr>
          <w:w w:val="90"/>
          <w:sz w:val="24"/>
        </w:rPr>
        <w:t>do</w:t>
      </w:r>
      <w:r>
        <w:rPr>
          <w:spacing w:val="-5"/>
          <w:w w:val="90"/>
          <w:sz w:val="24"/>
        </w:rPr>
        <w:t> </w:t>
      </w:r>
      <w:r>
        <w:rPr>
          <w:w w:val="90"/>
          <w:sz w:val="24"/>
        </w:rPr>
        <w:t>imposto</w:t>
      </w:r>
      <w:r>
        <w:rPr>
          <w:spacing w:val="-5"/>
          <w:w w:val="90"/>
          <w:sz w:val="24"/>
        </w:rPr>
        <w:t> </w:t>
      </w:r>
      <w:r>
        <w:rPr>
          <w:w w:val="90"/>
          <w:sz w:val="24"/>
        </w:rPr>
        <w:t>sobre</w:t>
      </w:r>
      <w:r>
        <w:rPr>
          <w:spacing w:val="-9"/>
          <w:w w:val="90"/>
          <w:sz w:val="24"/>
        </w:rPr>
        <w:t> </w:t>
      </w:r>
      <w:r>
        <w:rPr>
          <w:w w:val="90"/>
          <w:sz w:val="24"/>
        </w:rPr>
        <w:t>a</w:t>
      </w:r>
      <w:r>
        <w:rPr>
          <w:spacing w:val="-7"/>
          <w:w w:val="90"/>
          <w:sz w:val="24"/>
        </w:rPr>
        <w:t> </w:t>
      </w:r>
      <w:r>
        <w:rPr>
          <w:w w:val="90"/>
          <w:sz w:val="24"/>
        </w:rPr>
        <w:t>renda</w:t>
      </w:r>
      <w:r>
        <w:rPr>
          <w:spacing w:val="-9"/>
          <w:w w:val="90"/>
          <w:sz w:val="24"/>
        </w:rPr>
        <w:t> </w:t>
      </w:r>
      <w:r>
        <w:rPr>
          <w:w w:val="90"/>
          <w:sz w:val="24"/>
        </w:rPr>
        <w:t>com</w:t>
      </w:r>
      <w:r>
        <w:rPr>
          <w:spacing w:val="-8"/>
          <w:w w:val="90"/>
          <w:sz w:val="24"/>
        </w:rPr>
        <w:t> </w:t>
      </w:r>
      <w:r>
        <w:rPr>
          <w:w w:val="90"/>
          <w:sz w:val="24"/>
        </w:rPr>
        <w:t>base</w:t>
      </w:r>
      <w:r>
        <w:rPr>
          <w:spacing w:val="-9"/>
          <w:w w:val="90"/>
          <w:sz w:val="24"/>
        </w:rPr>
        <w:t> </w:t>
      </w:r>
      <w:r>
        <w:rPr>
          <w:w w:val="90"/>
          <w:sz w:val="24"/>
        </w:rPr>
        <w:t>na</w:t>
      </w:r>
      <w:r>
        <w:rPr>
          <w:spacing w:val="-9"/>
          <w:w w:val="90"/>
          <w:sz w:val="24"/>
        </w:rPr>
        <w:t> </w:t>
      </w:r>
      <w:r>
        <w:rPr>
          <w:w w:val="90"/>
          <w:sz w:val="24"/>
        </w:rPr>
        <w:t>tabela</w:t>
      </w:r>
      <w:r>
        <w:rPr>
          <w:spacing w:val="-9"/>
          <w:w w:val="90"/>
          <w:sz w:val="24"/>
        </w:rPr>
        <w:t> </w:t>
      </w:r>
      <w:r>
        <w:rPr>
          <w:w w:val="90"/>
          <w:sz w:val="24"/>
        </w:rPr>
        <w:t>progressiva,</w:t>
      </w:r>
      <w:r>
        <w:rPr>
          <w:spacing w:val="-9"/>
          <w:w w:val="90"/>
          <w:sz w:val="24"/>
        </w:rPr>
        <w:t> </w:t>
      </w:r>
      <w:r>
        <w:rPr>
          <w:w w:val="90"/>
          <w:sz w:val="24"/>
        </w:rPr>
        <w:t>quando</w:t>
      </w:r>
      <w:r>
        <w:rPr>
          <w:spacing w:val="-5"/>
          <w:w w:val="90"/>
          <w:sz w:val="24"/>
        </w:rPr>
        <w:t> </w:t>
      </w:r>
      <w:r>
        <w:rPr>
          <w:w w:val="90"/>
          <w:sz w:val="24"/>
        </w:rPr>
        <w:t>correspondentes</w:t>
      </w:r>
      <w:r>
        <w:rPr>
          <w:spacing w:val="-7"/>
          <w:w w:val="90"/>
          <w:sz w:val="24"/>
        </w:rPr>
        <w:t> </w:t>
      </w:r>
      <w:r>
        <w:rPr>
          <w:w w:val="90"/>
          <w:sz w:val="24"/>
        </w:rPr>
        <w:t>a</w:t>
      </w:r>
      <w:r>
        <w:rPr>
          <w:spacing w:val="-9"/>
          <w:w w:val="90"/>
          <w:sz w:val="24"/>
        </w:rPr>
        <w:t> </w:t>
      </w:r>
      <w:r>
        <w:rPr>
          <w:w w:val="90"/>
          <w:sz w:val="24"/>
        </w:rPr>
        <w:t>anos- </w:t>
      </w:r>
      <w:r>
        <w:rPr>
          <w:sz w:val="24"/>
        </w:rPr>
        <w:t>calendário</w:t>
      </w:r>
      <w:r>
        <w:rPr>
          <w:spacing w:val="-14"/>
          <w:sz w:val="24"/>
        </w:rPr>
        <w:t> </w:t>
      </w:r>
      <w:r>
        <w:rPr>
          <w:sz w:val="24"/>
        </w:rPr>
        <w:t>anteriores</w:t>
      </w:r>
      <w:r>
        <w:rPr>
          <w:spacing w:val="-16"/>
          <w:sz w:val="24"/>
        </w:rPr>
        <w:t> </w:t>
      </w:r>
      <w:r>
        <w:rPr>
          <w:sz w:val="24"/>
        </w:rPr>
        <w:t>ao</w:t>
      </w:r>
      <w:r>
        <w:rPr>
          <w:spacing w:val="-16"/>
          <w:sz w:val="24"/>
        </w:rPr>
        <w:t> </w:t>
      </w:r>
      <w:r>
        <w:rPr>
          <w:sz w:val="24"/>
        </w:rPr>
        <w:t>do</w:t>
      </w:r>
      <w:r>
        <w:rPr>
          <w:spacing w:val="-16"/>
          <w:sz w:val="24"/>
        </w:rPr>
        <w:t> </w:t>
      </w:r>
      <w:r>
        <w:rPr>
          <w:sz w:val="24"/>
        </w:rPr>
        <w:t>recebimento</w:t>
      </w:r>
      <w:r>
        <w:rPr>
          <w:spacing w:val="-16"/>
          <w:sz w:val="24"/>
        </w:rPr>
        <w:t> </w:t>
      </w:r>
      <w:r>
        <w:rPr>
          <w:sz w:val="24"/>
        </w:rPr>
        <w:t>e</w:t>
      </w:r>
      <w:r>
        <w:rPr>
          <w:spacing w:val="-16"/>
          <w:sz w:val="24"/>
        </w:rPr>
        <w:t> </w:t>
      </w:r>
      <w:r>
        <w:rPr>
          <w:sz w:val="24"/>
        </w:rPr>
        <w:t>são</w:t>
      </w:r>
      <w:r>
        <w:rPr>
          <w:spacing w:val="-16"/>
          <w:sz w:val="24"/>
        </w:rPr>
        <w:t> </w:t>
      </w:r>
      <w:r>
        <w:rPr>
          <w:sz w:val="24"/>
        </w:rPr>
        <w:t>tributados</w:t>
      </w:r>
      <w:r>
        <w:rPr>
          <w:spacing w:val="-16"/>
          <w:sz w:val="24"/>
        </w:rPr>
        <w:t> </w:t>
      </w:r>
      <w:r>
        <w:rPr>
          <w:sz w:val="24"/>
        </w:rPr>
        <w:t>exclusivamente</w:t>
      </w:r>
      <w:r>
        <w:rPr>
          <w:spacing w:val="-17"/>
          <w:sz w:val="24"/>
        </w:rPr>
        <w:t> </w:t>
      </w:r>
      <w:r>
        <w:rPr>
          <w:sz w:val="24"/>
        </w:rPr>
        <w:t>na</w:t>
      </w:r>
      <w:r>
        <w:rPr>
          <w:spacing w:val="-16"/>
          <w:sz w:val="24"/>
        </w:rPr>
        <w:t> </w:t>
      </w:r>
      <w:r>
        <w:rPr>
          <w:sz w:val="24"/>
        </w:rPr>
        <w:t>fonte,</w:t>
      </w:r>
      <w:r>
        <w:rPr>
          <w:spacing w:val="-16"/>
          <w:sz w:val="24"/>
        </w:rPr>
        <w:t> </w:t>
      </w:r>
      <w:r>
        <w:rPr>
          <w:sz w:val="24"/>
        </w:rPr>
        <w:t>no</w:t>
      </w:r>
      <w:r>
        <w:rPr>
          <w:spacing w:val="-16"/>
          <w:sz w:val="24"/>
        </w:rPr>
        <w:t> </w:t>
      </w:r>
      <w:r>
        <w:rPr>
          <w:sz w:val="24"/>
        </w:rPr>
        <w:t>mês</w:t>
      </w:r>
      <w:r>
        <w:rPr>
          <w:spacing w:val="-17"/>
          <w:sz w:val="24"/>
        </w:rPr>
        <w:t> </w:t>
      </w:r>
      <w:r>
        <w:rPr>
          <w:sz w:val="24"/>
        </w:rPr>
        <w:t>do </w:t>
      </w:r>
      <w:r>
        <w:rPr>
          <w:w w:val="90"/>
          <w:sz w:val="24"/>
        </w:rPr>
        <w:t>recebimento ou crédito, em separado dos demais rendimentos recebidos no mês. Neste sentido, em termos de eSocial o mês do recebimento ou crédito se refere ao perApur do S-1210, e os perRef do </w:t>
      </w:r>
      <w:r>
        <w:rPr>
          <w:spacing w:val="-8"/>
          <w:sz w:val="24"/>
        </w:rPr>
        <w:t>infoPerAnt</w:t>
      </w:r>
      <w:r>
        <w:rPr>
          <w:spacing w:val="-9"/>
          <w:sz w:val="24"/>
        </w:rPr>
        <w:t> </w:t>
      </w:r>
      <w:r>
        <w:rPr>
          <w:spacing w:val="-8"/>
          <w:sz w:val="24"/>
        </w:rPr>
        <w:t>discriminados no</w:t>
      </w:r>
      <w:r>
        <w:rPr>
          <w:spacing w:val="-7"/>
          <w:sz w:val="24"/>
        </w:rPr>
        <w:t> </w:t>
      </w:r>
      <w:r>
        <w:rPr>
          <w:spacing w:val="-8"/>
          <w:sz w:val="24"/>
        </w:rPr>
        <w:t>respectivo</w:t>
      </w:r>
      <w:r>
        <w:rPr>
          <w:spacing w:val="-9"/>
          <w:sz w:val="24"/>
        </w:rPr>
        <w:t> </w:t>
      </w:r>
      <w:r>
        <w:rPr>
          <w:spacing w:val="-8"/>
          <w:sz w:val="24"/>
        </w:rPr>
        <w:t>ideDmDev (identificado</w:t>
      </w:r>
      <w:r>
        <w:rPr>
          <w:spacing w:val="-7"/>
          <w:sz w:val="24"/>
        </w:rPr>
        <w:t> </w:t>
      </w:r>
      <w:r>
        <w:rPr>
          <w:spacing w:val="-8"/>
          <w:sz w:val="24"/>
        </w:rPr>
        <w:t>como</w:t>
      </w:r>
      <w:r>
        <w:rPr>
          <w:spacing w:val="-9"/>
          <w:sz w:val="24"/>
        </w:rPr>
        <w:t> </w:t>
      </w:r>
      <w:r>
        <w:rPr>
          <w:spacing w:val="-8"/>
          <w:sz w:val="24"/>
        </w:rPr>
        <w:t>RRA) do</w:t>
      </w:r>
      <w:r>
        <w:rPr>
          <w:spacing w:val="-7"/>
          <w:sz w:val="24"/>
        </w:rPr>
        <w:t> </w:t>
      </w:r>
      <w:r>
        <w:rPr>
          <w:spacing w:val="-8"/>
          <w:sz w:val="24"/>
        </w:rPr>
        <w:t>S-1200</w:t>
      </w:r>
      <w:r>
        <w:rPr>
          <w:spacing w:val="-9"/>
          <w:sz w:val="24"/>
        </w:rPr>
        <w:t> </w:t>
      </w:r>
      <w:r>
        <w:rPr>
          <w:spacing w:val="-8"/>
          <w:sz w:val="24"/>
        </w:rPr>
        <w:t>compõem</w:t>
      </w:r>
      <w:r>
        <w:rPr>
          <w:spacing w:val="-7"/>
          <w:sz w:val="24"/>
        </w:rPr>
        <w:t> </w:t>
      </w:r>
      <w:r>
        <w:rPr>
          <w:spacing w:val="-8"/>
          <w:sz w:val="24"/>
        </w:rPr>
        <w:t>o </w:t>
      </w:r>
      <w:r>
        <w:rPr>
          <w:sz w:val="24"/>
        </w:rPr>
        <w:t>período</w:t>
      </w:r>
      <w:r>
        <w:rPr>
          <w:spacing w:val="-10"/>
          <w:sz w:val="24"/>
        </w:rPr>
        <w:t> </w:t>
      </w:r>
      <w:r>
        <w:rPr>
          <w:sz w:val="24"/>
        </w:rPr>
        <w:t>abrangido</w:t>
      </w:r>
      <w:r>
        <w:rPr>
          <w:spacing w:val="-10"/>
          <w:sz w:val="24"/>
        </w:rPr>
        <w:t> </w:t>
      </w:r>
      <w:r>
        <w:rPr>
          <w:sz w:val="24"/>
        </w:rPr>
        <w:t>pela</w:t>
      </w:r>
      <w:r>
        <w:rPr>
          <w:spacing w:val="-10"/>
          <w:sz w:val="24"/>
        </w:rPr>
        <w:t> </w:t>
      </w:r>
      <w:r>
        <w:rPr>
          <w:sz w:val="24"/>
        </w:rPr>
        <w:t>expressão</w:t>
      </w:r>
      <w:r>
        <w:rPr>
          <w:spacing w:val="-10"/>
          <w:sz w:val="24"/>
        </w:rPr>
        <w:t> </w:t>
      </w:r>
      <w:r>
        <w:rPr>
          <w:sz w:val="24"/>
        </w:rPr>
        <w:t>“correspondentes</w:t>
      </w:r>
      <w:r>
        <w:rPr>
          <w:spacing w:val="-10"/>
          <w:sz w:val="24"/>
        </w:rPr>
        <w:t> </w:t>
      </w:r>
      <w:r>
        <w:rPr>
          <w:sz w:val="24"/>
        </w:rPr>
        <w:t>a</w:t>
      </w:r>
      <w:r>
        <w:rPr>
          <w:spacing w:val="-10"/>
          <w:sz w:val="24"/>
        </w:rPr>
        <w:t> </w:t>
      </w:r>
      <w:r>
        <w:rPr>
          <w:sz w:val="24"/>
        </w:rPr>
        <w:t>anos-calendário</w:t>
      </w:r>
      <w:r>
        <w:rPr>
          <w:spacing w:val="-8"/>
          <w:sz w:val="24"/>
        </w:rPr>
        <w:t> </w:t>
      </w:r>
      <w:r>
        <w:rPr>
          <w:sz w:val="24"/>
        </w:rPr>
        <w:t>anteriores”.</w:t>
      </w:r>
      <w:r>
        <w:rPr>
          <w:spacing w:val="-10"/>
          <w:sz w:val="24"/>
        </w:rPr>
        <w:t> </w:t>
      </w:r>
      <w:r>
        <w:rPr>
          <w:sz w:val="24"/>
        </w:rPr>
        <w:t>Deve</w:t>
      </w:r>
      <w:r>
        <w:rPr>
          <w:spacing w:val="-10"/>
          <w:sz w:val="24"/>
        </w:rPr>
        <w:t> </w:t>
      </w:r>
      <w:r>
        <w:rPr>
          <w:sz w:val="24"/>
        </w:rPr>
        <w:t>ser </w:t>
      </w:r>
      <w:r>
        <w:rPr>
          <w:w w:val="90"/>
          <w:sz w:val="24"/>
        </w:rPr>
        <w:t>lembrado que os valores decorrentes de reclamatória trabalhista devem ser informados em eventos </w:t>
      </w:r>
      <w:r>
        <w:rPr>
          <w:spacing w:val="-6"/>
          <w:sz w:val="24"/>
        </w:rPr>
        <w:t>específicos</w:t>
      </w:r>
      <w:r>
        <w:rPr>
          <w:spacing w:val="-12"/>
          <w:sz w:val="24"/>
        </w:rPr>
        <w:t> </w:t>
      </w:r>
      <w:r>
        <w:rPr>
          <w:spacing w:val="-6"/>
          <w:sz w:val="24"/>
        </w:rPr>
        <w:t>e</w:t>
      </w:r>
      <w:r>
        <w:rPr>
          <w:spacing w:val="-12"/>
          <w:sz w:val="24"/>
        </w:rPr>
        <w:t> </w:t>
      </w:r>
      <w:r>
        <w:rPr>
          <w:spacing w:val="-6"/>
          <w:sz w:val="24"/>
        </w:rPr>
        <w:t>não</w:t>
      </w:r>
      <w:r>
        <w:rPr>
          <w:spacing w:val="-14"/>
          <w:sz w:val="24"/>
        </w:rPr>
        <w:t> </w:t>
      </w:r>
      <w:r>
        <w:rPr>
          <w:spacing w:val="-6"/>
          <w:sz w:val="24"/>
        </w:rPr>
        <w:t>no</w:t>
      </w:r>
      <w:r>
        <w:rPr>
          <w:spacing w:val="-13"/>
          <w:sz w:val="24"/>
        </w:rPr>
        <w:t> </w:t>
      </w:r>
      <w:r>
        <w:rPr>
          <w:spacing w:val="-6"/>
          <w:sz w:val="24"/>
        </w:rPr>
        <w:t>evento</w:t>
      </w:r>
      <w:r>
        <w:rPr>
          <w:spacing w:val="-13"/>
          <w:sz w:val="24"/>
        </w:rPr>
        <w:t> </w:t>
      </w:r>
      <w:r>
        <w:rPr>
          <w:spacing w:val="-6"/>
          <w:sz w:val="24"/>
        </w:rPr>
        <w:t>S-1200.</w:t>
      </w:r>
    </w:p>
    <w:p>
      <w:pPr>
        <w:pStyle w:val="ListParagraph"/>
        <w:numPr>
          <w:ilvl w:val="2"/>
          <w:numId w:val="64"/>
        </w:numPr>
        <w:tabs>
          <w:tab w:pos="924" w:val="left" w:leader="none"/>
        </w:tabs>
        <w:spacing w:line="381" w:lineRule="auto" w:before="7" w:after="0"/>
        <w:ind w:left="220" w:right="842" w:firstLine="0"/>
        <w:jc w:val="both"/>
        <w:rPr>
          <w:sz w:val="24"/>
        </w:rPr>
      </w:pPr>
      <w:r>
        <w:rPr>
          <w:w w:val="90"/>
          <w:sz w:val="24"/>
        </w:rPr>
        <w:t>Neste evento, os valores relativos a RRA devem constar em demonstrativo exclusivo, com o campo {indRRA} preenchido com [Sim] e o grupo [infoRRA] devidamente informados.</w:t>
      </w:r>
    </w:p>
    <w:p>
      <w:pPr>
        <w:spacing w:after="0" w:line="381" w:lineRule="auto"/>
        <w:jc w:val="both"/>
        <w:rPr>
          <w:sz w:val="24"/>
        </w:rPr>
        <w:sectPr>
          <w:pgSz w:w="11910" w:h="16840"/>
          <w:pgMar w:header="0" w:footer="1319" w:top="1020" w:bottom="1540" w:left="800" w:right="240"/>
        </w:sectPr>
      </w:pPr>
    </w:p>
    <w:p>
      <w:pPr>
        <w:pStyle w:val="ListParagraph"/>
        <w:numPr>
          <w:ilvl w:val="2"/>
          <w:numId w:val="64"/>
        </w:numPr>
        <w:tabs>
          <w:tab w:pos="924" w:val="left" w:leader="none"/>
        </w:tabs>
        <w:spacing w:line="381" w:lineRule="auto" w:before="25" w:after="0"/>
        <w:ind w:left="220" w:right="841" w:firstLine="0"/>
        <w:jc w:val="both"/>
        <w:rPr>
          <w:sz w:val="24"/>
        </w:rPr>
      </w:pPr>
      <w:r>
        <w:rPr>
          <w:spacing w:val="-8"/>
          <w:sz w:val="24"/>
        </w:rPr>
        <w:t>Os</w:t>
      </w:r>
      <w:r>
        <w:rPr>
          <w:spacing w:val="-6"/>
          <w:sz w:val="24"/>
        </w:rPr>
        <w:t> </w:t>
      </w:r>
      <w:r>
        <w:rPr>
          <w:spacing w:val="-8"/>
          <w:sz w:val="24"/>
        </w:rPr>
        <w:t>valores relativos a períodos anteriores devem ser informados no grupo</w:t>
      </w:r>
      <w:r>
        <w:rPr>
          <w:spacing w:val="-5"/>
          <w:sz w:val="24"/>
        </w:rPr>
        <w:t> </w:t>
      </w:r>
      <w:r>
        <w:rPr>
          <w:spacing w:val="-8"/>
          <w:sz w:val="24"/>
        </w:rPr>
        <w:t>[infoPerAnt] para </w:t>
      </w:r>
      <w:r>
        <w:rPr>
          <w:sz w:val="24"/>
        </w:rPr>
        <w:t>cada</w:t>
      </w:r>
      <w:r>
        <w:rPr>
          <w:spacing w:val="-17"/>
          <w:sz w:val="24"/>
        </w:rPr>
        <w:t> </w:t>
      </w:r>
      <w:r>
        <w:rPr>
          <w:sz w:val="24"/>
        </w:rPr>
        <w:t>{PerRef}.</w:t>
      </w:r>
    </w:p>
    <w:p>
      <w:pPr>
        <w:pStyle w:val="ListParagraph"/>
        <w:numPr>
          <w:ilvl w:val="2"/>
          <w:numId w:val="64"/>
        </w:numPr>
        <w:tabs>
          <w:tab w:pos="924" w:val="left" w:leader="none"/>
        </w:tabs>
        <w:spacing w:line="381" w:lineRule="auto" w:before="1" w:after="0"/>
        <w:ind w:left="220" w:right="841" w:firstLine="0"/>
        <w:jc w:val="both"/>
        <w:rPr>
          <w:sz w:val="24"/>
        </w:rPr>
      </w:pPr>
      <w:r>
        <w:rPr>
          <w:w w:val="90"/>
          <w:sz w:val="24"/>
        </w:rPr>
        <w:t>Os valores de RRA relativos a diferença de 13º salário de ano calendário anterior devem ser informados no {perRef} de dezembro, devendo ser observado que o 13º salário é considerado como </w:t>
      </w:r>
      <w:r>
        <w:rPr>
          <w:spacing w:val="-10"/>
          <w:sz w:val="24"/>
        </w:rPr>
        <w:t>um</w:t>
      </w:r>
      <w:r>
        <w:rPr>
          <w:spacing w:val="-1"/>
          <w:sz w:val="24"/>
        </w:rPr>
        <w:t> </w:t>
      </w:r>
      <w:r>
        <w:rPr>
          <w:spacing w:val="-10"/>
          <w:sz w:val="24"/>
        </w:rPr>
        <w:t>mês</w:t>
      </w:r>
      <w:r>
        <w:rPr>
          <w:spacing w:val="-3"/>
          <w:sz w:val="24"/>
        </w:rPr>
        <w:t> </w:t>
      </w:r>
      <w:r>
        <w:rPr>
          <w:spacing w:val="-10"/>
          <w:sz w:val="24"/>
        </w:rPr>
        <w:t>para</w:t>
      </w:r>
      <w:r>
        <w:rPr>
          <w:spacing w:val="-3"/>
          <w:sz w:val="24"/>
        </w:rPr>
        <w:t> </w:t>
      </w:r>
      <w:r>
        <w:rPr>
          <w:spacing w:val="-10"/>
          <w:sz w:val="24"/>
        </w:rPr>
        <w:t>efeito</w:t>
      </w:r>
      <w:r>
        <w:rPr>
          <w:spacing w:val="-4"/>
          <w:sz w:val="24"/>
        </w:rPr>
        <w:t> </w:t>
      </w:r>
      <w:r>
        <w:rPr>
          <w:spacing w:val="-10"/>
          <w:sz w:val="24"/>
        </w:rPr>
        <w:t>da</w:t>
      </w:r>
      <w:r>
        <w:rPr>
          <w:spacing w:val="-3"/>
          <w:sz w:val="24"/>
        </w:rPr>
        <w:t> </w:t>
      </w:r>
      <w:r>
        <w:rPr>
          <w:spacing w:val="-10"/>
          <w:sz w:val="24"/>
        </w:rPr>
        <w:t>quantidade</w:t>
      </w:r>
      <w:r>
        <w:rPr>
          <w:spacing w:val="-3"/>
          <w:sz w:val="24"/>
        </w:rPr>
        <w:t> </w:t>
      </w:r>
      <w:r>
        <w:rPr>
          <w:spacing w:val="-10"/>
          <w:sz w:val="24"/>
        </w:rPr>
        <w:t>de</w:t>
      </w:r>
      <w:r>
        <w:rPr>
          <w:spacing w:val="-3"/>
          <w:sz w:val="24"/>
        </w:rPr>
        <w:t> </w:t>
      </w:r>
      <w:r>
        <w:rPr>
          <w:spacing w:val="-10"/>
          <w:sz w:val="24"/>
        </w:rPr>
        <w:t>meses</w:t>
      </w:r>
      <w:r>
        <w:rPr>
          <w:spacing w:val="-4"/>
          <w:sz w:val="24"/>
        </w:rPr>
        <w:t> </w:t>
      </w:r>
      <w:r>
        <w:rPr>
          <w:spacing w:val="-10"/>
          <w:sz w:val="24"/>
        </w:rPr>
        <w:t>{qtdMesesRRA},</w:t>
      </w:r>
      <w:r>
        <w:rPr>
          <w:spacing w:val="-1"/>
          <w:sz w:val="24"/>
        </w:rPr>
        <w:t> </w:t>
      </w:r>
      <w:r>
        <w:rPr>
          <w:spacing w:val="-10"/>
          <w:sz w:val="24"/>
        </w:rPr>
        <w:t>conforme</w:t>
      </w:r>
      <w:r>
        <w:rPr>
          <w:spacing w:val="-5"/>
          <w:sz w:val="24"/>
        </w:rPr>
        <w:t> </w:t>
      </w:r>
      <w:r>
        <w:rPr>
          <w:spacing w:val="-10"/>
          <w:sz w:val="24"/>
        </w:rPr>
        <w:t>dispõe</w:t>
      </w:r>
      <w:r>
        <w:rPr>
          <w:spacing w:val="-2"/>
          <w:sz w:val="24"/>
        </w:rPr>
        <w:t> </w:t>
      </w:r>
      <w:r>
        <w:rPr>
          <w:spacing w:val="-10"/>
          <w:sz w:val="24"/>
        </w:rPr>
        <w:t>o</w:t>
      </w:r>
      <w:r>
        <w:rPr>
          <w:spacing w:val="-3"/>
          <w:sz w:val="24"/>
        </w:rPr>
        <w:t> </w:t>
      </w:r>
      <w:r>
        <w:rPr>
          <w:spacing w:val="-10"/>
          <w:sz w:val="24"/>
        </w:rPr>
        <w:t>art.</w:t>
      </w:r>
      <w:r>
        <w:rPr>
          <w:spacing w:val="-4"/>
          <w:sz w:val="24"/>
        </w:rPr>
        <w:t> </w:t>
      </w:r>
      <w:r>
        <w:rPr>
          <w:spacing w:val="-10"/>
          <w:sz w:val="24"/>
        </w:rPr>
        <w:t>37,</w:t>
      </w:r>
      <w:r>
        <w:rPr>
          <w:spacing w:val="-3"/>
          <w:sz w:val="24"/>
        </w:rPr>
        <w:t> </w:t>
      </w:r>
      <w:r>
        <w:rPr>
          <w:spacing w:val="-10"/>
          <w:sz w:val="24"/>
        </w:rPr>
        <w:t>§</w:t>
      </w:r>
      <w:r>
        <w:rPr>
          <w:spacing w:val="-3"/>
          <w:sz w:val="24"/>
        </w:rPr>
        <w:t> </w:t>
      </w:r>
      <w:r>
        <w:rPr>
          <w:spacing w:val="-10"/>
          <w:sz w:val="24"/>
        </w:rPr>
        <w:t>1º</w:t>
      </w:r>
      <w:r>
        <w:rPr>
          <w:spacing w:val="-3"/>
          <w:sz w:val="24"/>
        </w:rPr>
        <w:t> </w:t>
      </w:r>
      <w:r>
        <w:rPr>
          <w:spacing w:val="-10"/>
          <w:sz w:val="24"/>
        </w:rPr>
        <w:t>da</w:t>
      </w:r>
      <w:r>
        <w:rPr>
          <w:spacing w:val="-3"/>
          <w:sz w:val="24"/>
        </w:rPr>
        <w:t> </w:t>
      </w:r>
      <w:r>
        <w:rPr>
          <w:spacing w:val="-10"/>
          <w:sz w:val="24"/>
        </w:rPr>
        <w:t>IN </w:t>
      </w:r>
      <w:r>
        <w:rPr>
          <w:sz w:val="24"/>
        </w:rPr>
        <w:t>RFB</w:t>
      </w:r>
      <w:r>
        <w:rPr>
          <w:spacing w:val="-15"/>
          <w:sz w:val="24"/>
        </w:rPr>
        <w:t> </w:t>
      </w:r>
      <w:r>
        <w:rPr>
          <w:sz w:val="24"/>
        </w:rPr>
        <w:t>1500.</w:t>
      </w:r>
    </w:p>
    <w:p>
      <w:pPr>
        <w:pStyle w:val="ListParagraph"/>
        <w:numPr>
          <w:ilvl w:val="2"/>
          <w:numId w:val="64"/>
        </w:numPr>
        <w:tabs>
          <w:tab w:pos="924" w:val="left" w:leader="none"/>
        </w:tabs>
        <w:spacing w:line="381" w:lineRule="auto" w:before="2" w:after="0"/>
        <w:ind w:left="220" w:right="836" w:firstLine="0"/>
        <w:jc w:val="both"/>
        <w:rPr>
          <w:sz w:val="24"/>
        </w:rPr>
      </w:pPr>
      <w:r>
        <w:rPr>
          <w:spacing w:val="-10"/>
          <w:sz w:val="24"/>
        </w:rPr>
        <w:t>O</w:t>
      </w:r>
      <w:r>
        <w:rPr>
          <w:spacing w:val="-4"/>
          <w:sz w:val="24"/>
        </w:rPr>
        <w:t> </w:t>
      </w:r>
      <w:r>
        <w:rPr>
          <w:spacing w:val="-10"/>
          <w:sz w:val="24"/>
        </w:rPr>
        <w:t>campo</w:t>
      </w:r>
      <w:r>
        <w:rPr>
          <w:spacing w:val="-3"/>
          <w:sz w:val="24"/>
        </w:rPr>
        <w:t> </w:t>
      </w:r>
      <w:r>
        <w:rPr>
          <w:spacing w:val="-10"/>
          <w:sz w:val="24"/>
        </w:rPr>
        <w:t>{tpProcRRA}</w:t>
      </w:r>
      <w:r>
        <w:rPr>
          <w:spacing w:val="-4"/>
          <w:sz w:val="24"/>
        </w:rPr>
        <w:t> </w:t>
      </w:r>
      <w:r>
        <w:rPr>
          <w:spacing w:val="-10"/>
          <w:sz w:val="24"/>
        </w:rPr>
        <w:t>deve</w:t>
      </w:r>
      <w:r>
        <w:rPr>
          <w:spacing w:val="-3"/>
          <w:sz w:val="24"/>
        </w:rPr>
        <w:t> </w:t>
      </w:r>
      <w:r>
        <w:rPr>
          <w:spacing w:val="-10"/>
          <w:sz w:val="24"/>
        </w:rPr>
        <w:t>ser</w:t>
      </w:r>
      <w:r>
        <w:rPr>
          <w:spacing w:val="-5"/>
          <w:sz w:val="24"/>
        </w:rPr>
        <w:t> </w:t>
      </w:r>
      <w:r>
        <w:rPr>
          <w:spacing w:val="-10"/>
          <w:sz w:val="24"/>
        </w:rPr>
        <w:t>preenchido</w:t>
      </w:r>
      <w:r>
        <w:rPr>
          <w:spacing w:val="-3"/>
          <w:sz w:val="24"/>
        </w:rPr>
        <w:t> </w:t>
      </w:r>
      <w:r>
        <w:rPr>
          <w:spacing w:val="-10"/>
          <w:sz w:val="24"/>
        </w:rPr>
        <w:t>com</w:t>
      </w:r>
      <w:r>
        <w:rPr>
          <w:spacing w:val="-4"/>
          <w:sz w:val="24"/>
        </w:rPr>
        <w:t> </w:t>
      </w:r>
      <w:r>
        <w:rPr>
          <w:spacing w:val="-10"/>
          <w:sz w:val="24"/>
        </w:rPr>
        <w:t>{2}</w:t>
      </w:r>
      <w:r>
        <w:rPr>
          <w:spacing w:val="-4"/>
          <w:sz w:val="24"/>
        </w:rPr>
        <w:t> </w:t>
      </w:r>
      <w:r>
        <w:rPr>
          <w:spacing w:val="-10"/>
          <w:sz w:val="24"/>
        </w:rPr>
        <w:t>nos</w:t>
      </w:r>
      <w:r>
        <w:rPr>
          <w:spacing w:val="-3"/>
          <w:sz w:val="24"/>
        </w:rPr>
        <w:t> </w:t>
      </w:r>
      <w:r>
        <w:rPr>
          <w:spacing w:val="-10"/>
          <w:sz w:val="24"/>
        </w:rPr>
        <w:t>casos</w:t>
      </w:r>
      <w:r>
        <w:rPr>
          <w:spacing w:val="-3"/>
          <w:sz w:val="24"/>
        </w:rPr>
        <w:t> </w:t>
      </w:r>
      <w:r>
        <w:rPr>
          <w:spacing w:val="-10"/>
          <w:sz w:val="24"/>
        </w:rPr>
        <w:t>de</w:t>
      </w:r>
      <w:r>
        <w:rPr>
          <w:spacing w:val="-3"/>
          <w:sz w:val="24"/>
        </w:rPr>
        <w:t> </w:t>
      </w:r>
      <w:r>
        <w:rPr>
          <w:spacing w:val="-10"/>
          <w:sz w:val="24"/>
        </w:rPr>
        <w:t>os</w:t>
      </w:r>
      <w:r>
        <w:rPr>
          <w:spacing w:val="-3"/>
          <w:sz w:val="24"/>
        </w:rPr>
        <w:t> </w:t>
      </w:r>
      <w:r>
        <w:rPr>
          <w:spacing w:val="-10"/>
          <w:sz w:val="24"/>
        </w:rPr>
        <w:t>valores</w:t>
      </w:r>
      <w:r>
        <w:rPr>
          <w:spacing w:val="-4"/>
          <w:sz w:val="24"/>
        </w:rPr>
        <w:t> </w:t>
      </w:r>
      <w:r>
        <w:rPr>
          <w:spacing w:val="-10"/>
          <w:sz w:val="24"/>
        </w:rPr>
        <w:t>de</w:t>
      </w:r>
      <w:r>
        <w:rPr>
          <w:spacing w:val="-5"/>
          <w:sz w:val="24"/>
        </w:rPr>
        <w:t> </w:t>
      </w:r>
      <w:r>
        <w:rPr>
          <w:spacing w:val="-10"/>
          <w:sz w:val="24"/>
        </w:rPr>
        <w:t>RRA</w:t>
      </w:r>
      <w:r>
        <w:rPr>
          <w:spacing w:val="-3"/>
          <w:sz w:val="24"/>
        </w:rPr>
        <w:t> </w:t>
      </w:r>
      <w:r>
        <w:rPr>
          <w:spacing w:val="-10"/>
          <w:sz w:val="24"/>
        </w:rPr>
        <w:t>serem </w:t>
      </w:r>
      <w:r>
        <w:rPr>
          <w:w w:val="90"/>
          <w:sz w:val="24"/>
        </w:rPr>
        <w:t>devidos</w:t>
      </w:r>
      <w:r>
        <w:rPr>
          <w:spacing w:val="-3"/>
          <w:w w:val="90"/>
          <w:sz w:val="24"/>
        </w:rPr>
        <w:t> </w:t>
      </w:r>
      <w:r>
        <w:rPr>
          <w:w w:val="90"/>
          <w:sz w:val="24"/>
        </w:rPr>
        <w:t>em</w:t>
      </w:r>
      <w:r>
        <w:rPr>
          <w:spacing w:val="-3"/>
          <w:w w:val="90"/>
          <w:sz w:val="24"/>
        </w:rPr>
        <w:t> </w:t>
      </w:r>
      <w:r>
        <w:rPr>
          <w:w w:val="90"/>
          <w:sz w:val="24"/>
        </w:rPr>
        <w:t>decorrência</w:t>
      </w:r>
      <w:r>
        <w:rPr>
          <w:spacing w:val="-6"/>
          <w:w w:val="90"/>
          <w:sz w:val="24"/>
        </w:rPr>
        <w:t> </w:t>
      </w:r>
      <w:r>
        <w:rPr>
          <w:w w:val="90"/>
          <w:sz w:val="24"/>
        </w:rPr>
        <w:t>de</w:t>
      </w:r>
      <w:r>
        <w:rPr>
          <w:spacing w:val="-3"/>
          <w:w w:val="90"/>
          <w:sz w:val="24"/>
        </w:rPr>
        <w:t> </w:t>
      </w:r>
      <w:r>
        <w:rPr>
          <w:w w:val="90"/>
          <w:sz w:val="24"/>
        </w:rPr>
        <w:t>processo</w:t>
      </w:r>
      <w:r>
        <w:rPr>
          <w:spacing w:val="-3"/>
          <w:w w:val="90"/>
          <w:sz w:val="24"/>
        </w:rPr>
        <w:t> </w:t>
      </w:r>
      <w:r>
        <w:rPr>
          <w:w w:val="90"/>
          <w:sz w:val="24"/>
        </w:rPr>
        <w:t>judicial que</w:t>
      </w:r>
      <w:r>
        <w:rPr>
          <w:spacing w:val="-3"/>
          <w:w w:val="90"/>
          <w:sz w:val="24"/>
        </w:rPr>
        <w:t> </w:t>
      </w:r>
      <w:r>
        <w:rPr>
          <w:w w:val="90"/>
          <w:sz w:val="24"/>
        </w:rPr>
        <w:t>tramitou</w:t>
      </w:r>
      <w:r>
        <w:rPr>
          <w:spacing w:val="-3"/>
          <w:w w:val="90"/>
          <w:sz w:val="24"/>
        </w:rPr>
        <w:t> </w:t>
      </w:r>
      <w:r>
        <w:rPr>
          <w:w w:val="90"/>
          <w:sz w:val="24"/>
        </w:rPr>
        <w:t>perante</w:t>
      </w:r>
      <w:r>
        <w:rPr>
          <w:spacing w:val="-3"/>
          <w:w w:val="90"/>
          <w:sz w:val="24"/>
        </w:rPr>
        <w:t> </w:t>
      </w:r>
      <w:r>
        <w:rPr>
          <w:w w:val="90"/>
          <w:sz w:val="24"/>
        </w:rPr>
        <w:t>Justiça</w:t>
      </w:r>
      <w:r>
        <w:rPr>
          <w:spacing w:val="-3"/>
          <w:w w:val="90"/>
          <w:sz w:val="24"/>
        </w:rPr>
        <w:t> </w:t>
      </w:r>
      <w:r>
        <w:rPr>
          <w:w w:val="90"/>
          <w:sz w:val="24"/>
        </w:rPr>
        <w:t>Estadual</w:t>
      </w:r>
      <w:r>
        <w:rPr>
          <w:spacing w:val="-3"/>
          <w:w w:val="90"/>
          <w:sz w:val="24"/>
        </w:rPr>
        <w:t> </w:t>
      </w:r>
      <w:r>
        <w:rPr>
          <w:w w:val="90"/>
          <w:sz w:val="24"/>
        </w:rPr>
        <w:t>ou</w:t>
      </w:r>
      <w:r>
        <w:rPr>
          <w:spacing w:val="-1"/>
          <w:w w:val="90"/>
          <w:sz w:val="24"/>
        </w:rPr>
        <w:t> </w:t>
      </w:r>
      <w:r>
        <w:rPr>
          <w:w w:val="90"/>
          <w:sz w:val="24"/>
        </w:rPr>
        <w:t>Federal</w:t>
      </w:r>
      <w:r>
        <w:rPr>
          <w:spacing w:val="-3"/>
          <w:w w:val="90"/>
          <w:sz w:val="24"/>
        </w:rPr>
        <w:t> </w:t>
      </w:r>
      <w:r>
        <w:rPr>
          <w:w w:val="90"/>
          <w:sz w:val="24"/>
        </w:rPr>
        <w:t>(exceto a Justiça do Trabalho). Nesse caso, todos os campos do grupo [infoRRA] devem ser preenchidos. O </w:t>
      </w:r>
      <w:r>
        <w:rPr>
          <w:spacing w:val="-2"/>
          <w:sz w:val="24"/>
        </w:rPr>
        <w:t>campo</w:t>
      </w:r>
      <w:r>
        <w:rPr>
          <w:spacing w:val="-15"/>
          <w:sz w:val="24"/>
        </w:rPr>
        <w:t> </w:t>
      </w:r>
      <w:r>
        <w:rPr>
          <w:spacing w:val="-2"/>
          <w:sz w:val="24"/>
        </w:rPr>
        <w:t>{tpProcRRA}</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preenchido</w:t>
      </w:r>
      <w:r>
        <w:rPr>
          <w:spacing w:val="-15"/>
          <w:sz w:val="24"/>
        </w:rPr>
        <w:t> </w:t>
      </w:r>
      <w:r>
        <w:rPr>
          <w:spacing w:val="-2"/>
          <w:sz w:val="24"/>
        </w:rPr>
        <w:t>com</w:t>
      </w:r>
      <w:r>
        <w:rPr>
          <w:spacing w:val="-15"/>
          <w:sz w:val="24"/>
        </w:rPr>
        <w:t> </w:t>
      </w:r>
      <w:r>
        <w:rPr>
          <w:spacing w:val="-2"/>
          <w:sz w:val="24"/>
        </w:rPr>
        <w:t>{1}</w:t>
      </w:r>
      <w:r>
        <w:rPr>
          <w:spacing w:val="-14"/>
          <w:sz w:val="24"/>
        </w:rPr>
        <w:t> </w:t>
      </w:r>
      <w:r>
        <w:rPr>
          <w:spacing w:val="-2"/>
          <w:sz w:val="24"/>
        </w:rPr>
        <w:t>quando</w:t>
      </w:r>
      <w:r>
        <w:rPr>
          <w:spacing w:val="-14"/>
          <w:sz w:val="24"/>
        </w:rPr>
        <w:t> </w:t>
      </w:r>
      <w:r>
        <w:rPr>
          <w:spacing w:val="-2"/>
          <w:sz w:val="24"/>
        </w:rPr>
        <w:t>os</w:t>
      </w:r>
      <w:r>
        <w:rPr>
          <w:spacing w:val="-15"/>
          <w:sz w:val="24"/>
        </w:rPr>
        <w:t> </w:t>
      </w:r>
      <w:r>
        <w:rPr>
          <w:spacing w:val="-2"/>
          <w:sz w:val="24"/>
        </w:rPr>
        <w:t>valores</w:t>
      </w:r>
      <w:r>
        <w:rPr>
          <w:spacing w:val="-14"/>
          <w:sz w:val="24"/>
        </w:rPr>
        <w:t> </w:t>
      </w:r>
      <w:r>
        <w:rPr>
          <w:spacing w:val="-2"/>
          <w:sz w:val="24"/>
        </w:rPr>
        <w:t>não</w:t>
      </w:r>
      <w:r>
        <w:rPr>
          <w:spacing w:val="-14"/>
          <w:sz w:val="24"/>
        </w:rPr>
        <w:t> </w:t>
      </w:r>
      <w:r>
        <w:rPr>
          <w:spacing w:val="-2"/>
          <w:sz w:val="24"/>
        </w:rPr>
        <w:t>forem</w:t>
      </w:r>
      <w:r>
        <w:rPr>
          <w:spacing w:val="-15"/>
          <w:sz w:val="24"/>
        </w:rPr>
        <w:t> </w:t>
      </w:r>
      <w:r>
        <w:rPr>
          <w:spacing w:val="-2"/>
          <w:sz w:val="24"/>
        </w:rPr>
        <w:t>decorrentes</w:t>
      </w:r>
      <w:r>
        <w:rPr>
          <w:spacing w:val="-15"/>
          <w:sz w:val="24"/>
        </w:rPr>
        <w:t> </w:t>
      </w:r>
      <w:r>
        <w:rPr>
          <w:spacing w:val="-2"/>
          <w:sz w:val="24"/>
        </w:rPr>
        <w:t>de </w:t>
      </w:r>
      <w:r>
        <w:rPr>
          <w:w w:val="90"/>
          <w:sz w:val="24"/>
        </w:rPr>
        <w:t>processo judicial, como por exemplo, valores pagos por iniciativa do empregador, mediante decisão interna, instrumento coletivo ou processo administrativo. Neste caso, o campo {nrProcesso} do grupo </w:t>
      </w:r>
      <w:r>
        <w:rPr>
          <w:spacing w:val="-4"/>
          <w:sz w:val="24"/>
        </w:rPr>
        <w:t>[infoRRA]</w:t>
      </w:r>
      <w:r>
        <w:rPr>
          <w:spacing w:val="-15"/>
          <w:sz w:val="24"/>
        </w:rPr>
        <w:t> </w:t>
      </w:r>
      <w:r>
        <w:rPr>
          <w:spacing w:val="-4"/>
          <w:sz w:val="24"/>
        </w:rPr>
        <w:t>não</w:t>
      </w:r>
      <w:r>
        <w:rPr>
          <w:spacing w:val="-13"/>
          <w:sz w:val="24"/>
        </w:rPr>
        <w:t> </w:t>
      </w:r>
      <w:r>
        <w:rPr>
          <w:spacing w:val="-4"/>
          <w:sz w:val="24"/>
        </w:rPr>
        <w:t>é</w:t>
      </w:r>
      <w:r>
        <w:rPr>
          <w:spacing w:val="-14"/>
          <w:sz w:val="24"/>
        </w:rPr>
        <w:t> </w:t>
      </w:r>
      <w:r>
        <w:rPr>
          <w:spacing w:val="-4"/>
          <w:sz w:val="24"/>
        </w:rPr>
        <w:t>de</w:t>
      </w:r>
      <w:r>
        <w:rPr>
          <w:spacing w:val="-14"/>
          <w:sz w:val="24"/>
        </w:rPr>
        <w:t> </w:t>
      </w:r>
      <w:r>
        <w:rPr>
          <w:spacing w:val="-4"/>
          <w:sz w:val="24"/>
        </w:rPr>
        <w:t>preenchimento</w:t>
      </w:r>
      <w:r>
        <w:rPr>
          <w:spacing w:val="-12"/>
          <w:sz w:val="24"/>
        </w:rPr>
        <w:t> </w:t>
      </w:r>
      <w:r>
        <w:rPr>
          <w:spacing w:val="-4"/>
          <w:sz w:val="24"/>
        </w:rPr>
        <w:t>obrigatório.</w:t>
      </w:r>
    </w:p>
    <w:p>
      <w:pPr>
        <w:pStyle w:val="BodyText"/>
        <w:spacing w:line="381" w:lineRule="auto" w:before="6"/>
        <w:ind w:right="846"/>
      </w:pPr>
      <w:r>
        <w:rPr>
          <w:spacing w:val="-6"/>
        </w:rPr>
        <w:t>Observação: os valores decorrentes de processos que tramitaram perante a Justiça do Trabalho </w:t>
      </w:r>
      <w:r>
        <w:rPr>
          <w:w w:val="90"/>
        </w:rPr>
        <w:t>devem ser informados nos eventos S-2500 e S-2501.</w:t>
      </w:r>
    </w:p>
    <w:p>
      <w:pPr>
        <w:pStyle w:val="ListParagraph"/>
        <w:numPr>
          <w:ilvl w:val="2"/>
          <w:numId w:val="64"/>
        </w:numPr>
        <w:tabs>
          <w:tab w:pos="924" w:val="left" w:leader="none"/>
        </w:tabs>
        <w:spacing w:line="240" w:lineRule="auto" w:before="0" w:after="0"/>
        <w:ind w:left="924" w:right="0" w:hanging="704"/>
        <w:jc w:val="both"/>
        <w:rPr>
          <w:sz w:val="24"/>
        </w:rPr>
      </w:pPr>
      <w:r>
        <w:rPr>
          <w:w w:val="85"/>
          <w:sz w:val="24"/>
        </w:rPr>
        <w:t>Exemplos</w:t>
      </w:r>
      <w:r>
        <w:rPr>
          <w:spacing w:val="9"/>
          <w:sz w:val="24"/>
        </w:rPr>
        <w:t> </w:t>
      </w:r>
      <w:r>
        <w:rPr>
          <w:w w:val="85"/>
          <w:sz w:val="24"/>
        </w:rPr>
        <w:t>de</w:t>
      </w:r>
      <w:r>
        <w:rPr>
          <w:spacing w:val="12"/>
          <w:sz w:val="24"/>
        </w:rPr>
        <w:t> </w:t>
      </w:r>
      <w:r>
        <w:rPr>
          <w:spacing w:val="-4"/>
          <w:w w:val="85"/>
          <w:sz w:val="24"/>
        </w:rPr>
        <w:t>RRA:</w:t>
      </w:r>
    </w:p>
    <w:p>
      <w:pPr>
        <w:pStyle w:val="ListParagraph"/>
        <w:numPr>
          <w:ilvl w:val="0"/>
          <w:numId w:val="66"/>
        </w:numPr>
        <w:tabs>
          <w:tab w:pos="585" w:val="left" w:leader="none"/>
        </w:tabs>
        <w:spacing w:line="381" w:lineRule="auto" w:before="164" w:after="0"/>
        <w:ind w:left="220" w:right="837" w:firstLine="0"/>
        <w:jc w:val="both"/>
        <w:rPr>
          <w:sz w:val="24"/>
        </w:rPr>
      </w:pPr>
      <w:r>
        <w:rPr>
          <w:w w:val="90"/>
          <w:sz w:val="24"/>
        </w:rPr>
        <w:t>Uma convenção coletiva foi celebrada em 08/2022 retroativa a 01/2021 a 07/2022, definindo que as</w:t>
      </w:r>
      <w:r>
        <w:rPr>
          <w:spacing w:val="-10"/>
          <w:w w:val="90"/>
          <w:sz w:val="24"/>
        </w:rPr>
        <w:t> </w:t>
      </w:r>
      <w:r>
        <w:rPr>
          <w:w w:val="90"/>
          <w:sz w:val="24"/>
        </w:rPr>
        <w:t>diferenças</w:t>
      </w:r>
      <w:r>
        <w:rPr>
          <w:spacing w:val="-10"/>
          <w:w w:val="90"/>
          <w:sz w:val="24"/>
        </w:rPr>
        <w:t> </w:t>
      </w:r>
      <w:r>
        <w:rPr>
          <w:w w:val="90"/>
          <w:sz w:val="24"/>
        </w:rPr>
        <w:t>das</w:t>
      </w:r>
      <w:r>
        <w:rPr>
          <w:spacing w:val="-8"/>
          <w:w w:val="90"/>
          <w:sz w:val="24"/>
        </w:rPr>
        <w:t> </w:t>
      </w:r>
      <w:r>
        <w:rPr>
          <w:w w:val="90"/>
          <w:sz w:val="24"/>
        </w:rPr>
        <w:t>competências</w:t>
      </w:r>
      <w:r>
        <w:rPr>
          <w:spacing w:val="-8"/>
          <w:w w:val="90"/>
          <w:sz w:val="24"/>
        </w:rPr>
        <w:t> </w:t>
      </w:r>
      <w:r>
        <w:rPr>
          <w:w w:val="90"/>
          <w:sz w:val="24"/>
        </w:rPr>
        <w:t>01/2021</w:t>
      </w:r>
      <w:r>
        <w:rPr>
          <w:spacing w:val="-10"/>
          <w:w w:val="90"/>
          <w:sz w:val="24"/>
        </w:rPr>
        <w:t> </w:t>
      </w:r>
      <w:r>
        <w:rPr>
          <w:w w:val="90"/>
          <w:sz w:val="24"/>
        </w:rPr>
        <w:t>a</w:t>
      </w:r>
      <w:r>
        <w:rPr>
          <w:spacing w:val="-10"/>
          <w:w w:val="90"/>
          <w:sz w:val="24"/>
        </w:rPr>
        <w:t> </w:t>
      </w:r>
      <w:r>
        <w:rPr>
          <w:w w:val="90"/>
          <w:sz w:val="24"/>
        </w:rPr>
        <w:t>06/2021</w:t>
      </w:r>
      <w:r>
        <w:rPr>
          <w:spacing w:val="-5"/>
          <w:w w:val="90"/>
          <w:sz w:val="24"/>
        </w:rPr>
        <w:t> </w:t>
      </w:r>
      <w:r>
        <w:rPr>
          <w:w w:val="90"/>
          <w:sz w:val="24"/>
        </w:rPr>
        <w:t>a</w:t>
      </w:r>
      <w:r>
        <w:rPr>
          <w:spacing w:val="-10"/>
          <w:w w:val="90"/>
          <w:sz w:val="24"/>
        </w:rPr>
        <w:t> </w:t>
      </w:r>
      <w:r>
        <w:rPr>
          <w:w w:val="90"/>
          <w:sz w:val="24"/>
        </w:rPr>
        <w:t>serem</w:t>
      </w:r>
      <w:r>
        <w:rPr>
          <w:spacing w:val="-10"/>
          <w:w w:val="90"/>
          <w:sz w:val="24"/>
        </w:rPr>
        <w:t> </w:t>
      </w:r>
      <w:r>
        <w:rPr>
          <w:w w:val="90"/>
          <w:sz w:val="24"/>
        </w:rPr>
        <w:t>pagas</w:t>
      </w:r>
      <w:r>
        <w:rPr>
          <w:spacing w:val="-10"/>
          <w:w w:val="90"/>
          <w:sz w:val="24"/>
        </w:rPr>
        <w:t> </w:t>
      </w:r>
      <w:r>
        <w:rPr>
          <w:w w:val="90"/>
          <w:sz w:val="24"/>
        </w:rPr>
        <w:t>em</w:t>
      </w:r>
      <w:r>
        <w:rPr>
          <w:spacing w:val="-10"/>
          <w:w w:val="90"/>
          <w:sz w:val="24"/>
        </w:rPr>
        <w:t> </w:t>
      </w:r>
      <w:r>
        <w:rPr>
          <w:w w:val="90"/>
          <w:sz w:val="24"/>
        </w:rPr>
        <w:t>09/2022</w:t>
      </w:r>
      <w:r>
        <w:rPr>
          <w:spacing w:val="-10"/>
          <w:w w:val="90"/>
          <w:sz w:val="24"/>
        </w:rPr>
        <w:t> </w:t>
      </w:r>
      <w:r>
        <w:rPr>
          <w:w w:val="90"/>
          <w:sz w:val="24"/>
        </w:rPr>
        <w:t>e</w:t>
      </w:r>
      <w:r>
        <w:rPr>
          <w:spacing w:val="-9"/>
          <w:w w:val="90"/>
          <w:sz w:val="24"/>
        </w:rPr>
        <w:t> </w:t>
      </w:r>
      <w:r>
        <w:rPr>
          <w:w w:val="90"/>
          <w:sz w:val="24"/>
        </w:rPr>
        <w:t>as</w:t>
      </w:r>
      <w:r>
        <w:rPr>
          <w:spacing w:val="-10"/>
          <w:w w:val="90"/>
          <w:sz w:val="24"/>
        </w:rPr>
        <w:t> </w:t>
      </w:r>
      <w:r>
        <w:rPr>
          <w:w w:val="90"/>
          <w:sz w:val="24"/>
        </w:rPr>
        <w:t>das</w:t>
      </w:r>
      <w:r>
        <w:rPr>
          <w:spacing w:val="-8"/>
          <w:w w:val="90"/>
          <w:sz w:val="24"/>
        </w:rPr>
        <w:t> </w:t>
      </w:r>
      <w:r>
        <w:rPr>
          <w:w w:val="90"/>
          <w:sz w:val="24"/>
        </w:rPr>
        <w:t>competências 07/2021 a 07/2022 e do 13º salário de 2021 a serem pagas em 10/2022. Nesse caso, os valores das </w:t>
      </w:r>
      <w:r>
        <w:rPr>
          <w:spacing w:val="-6"/>
          <w:sz w:val="24"/>
        </w:rPr>
        <w:t>diferenças</w:t>
      </w:r>
      <w:r>
        <w:rPr>
          <w:spacing w:val="-12"/>
          <w:sz w:val="24"/>
        </w:rPr>
        <w:t> </w:t>
      </w:r>
      <w:r>
        <w:rPr>
          <w:spacing w:val="-6"/>
          <w:sz w:val="24"/>
        </w:rPr>
        <w:t>devem</w:t>
      </w:r>
      <w:r>
        <w:rPr>
          <w:spacing w:val="-10"/>
          <w:sz w:val="24"/>
        </w:rPr>
        <w:t> </w:t>
      </w:r>
      <w:r>
        <w:rPr>
          <w:spacing w:val="-6"/>
          <w:sz w:val="24"/>
        </w:rPr>
        <w:t>ser</w:t>
      </w:r>
      <w:r>
        <w:rPr>
          <w:spacing w:val="-10"/>
          <w:sz w:val="24"/>
        </w:rPr>
        <w:t> </w:t>
      </w:r>
      <w:r>
        <w:rPr>
          <w:spacing w:val="-6"/>
          <w:sz w:val="24"/>
        </w:rPr>
        <w:t>informados</w:t>
      </w:r>
      <w:r>
        <w:rPr>
          <w:spacing w:val="-12"/>
          <w:sz w:val="24"/>
        </w:rPr>
        <w:t> </w:t>
      </w:r>
      <w:r>
        <w:rPr>
          <w:spacing w:val="-6"/>
          <w:sz w:val="24"/>
        </w:rPr>
        <w:t>da</w:t>
      </w:r>
      <w:r>
        <w:rPr>
          <w:spacing w:val="-12"/>
          <w:sz w:val="24"/>
        </w:rPr>
        <w:t> </w:t>
      </w:r>
      <w:r>
        <w:rPr>
          <w:spacing w:val="-6"/>
          <w:sz w:val="24"/>
        </w:rPr>
        <w:t>seguinte</w:t>
      </w:r>
      <w:r>
        <w:rPr>
          <w:spacing w:val="-12"/>
          <w:sz w:val="24"/>
        </w:rPr>
        <w:t> </w:t>
      </w:r>
      <w:r>
        <w:rPr>
          <w:spacing w:val="-6"/>
          <w:sz w:val="24"/>
        </w:rPr>
        <w:t>forma:</w:t>
      </w:r>
    </w:p>
    <w:p>
      <w:pPr>
        <w:pStyle w:val="BodyText"/>
        <w:spacing w:before="4"/>
      </w:pPr>
      <w:r>
        <w:rPr>
          <w:w w:val="90"/>
        </w:rPr>
        <w:t>No</w:t>
      </w:r>
      <w:r>
        <w:rPr>
          <w:spacing w:val="-4"/>
          <w:w w:val="90"/>
        </w:rPr>
        <w:t> </w:t>
      </w:r>
      <w:r>
        <w:rPr>
          <w:w w:val="90"/>
        </w:rPr>
        <w:t>evento</w:t>
      </w:r>
      <w:r>
        <w:rPr>
          <w:spacing w:val="-4"/>
          <w:w w:val="90"/>
        </w:rPr>
        <w:t> </w:t>
      </w:r>
      <w:r>
        <w:rPr>
          <w:w w:val="90"/>
        </w:rPr>
        <w:t>S-1200</w:t>
      </w:r>
      <w:r>
        <w:rPr>
          <w:spacing w:val="-5"/>
          <w:w w:val="90"/>
        </w:rPr>
        <w:t> </w:t>
      </w:r>
      <w:r>
        <w:rPr>
          <w:w w:val="90"/>
        </w:rPr>
        <w:t>da</w:t>
      </w:r>
      <w:r>
        <w:rPr>
          <w:spacing w:val="-4"/>
          <w:w w:val="90"/>
        </w:rPr>
        <w:t> </w:t>
      </w:r>
      <w:r>
        <w:rPr>
          <w:w w:val="90"/>
        </w:rPr>
        <w:t>competência</w:t>
      </w:r>
      <w:r>
        <w:rPr>
          <w:spacing w:val="-3"/>
          <w:w w:val="90"/>
        </w:rPr>
        <w:t> </w:t>
      </w:r>
      <w:r>
        <w:rPr>
          <w:w w:val="90"/>
        </w:rPr>
        <w:t>2022-08</w:t>
      </w:r>
      <w:r>
        <w:rPr>
          <w:spacing w:val="-3"/>
          <w:w w:val="90"/>
        </w:rPr>
        <w:t> </w:t>
      </w:r>
      <w:r>
        <w:rPr>
          <w:w w:val="90"/>
        </w:rPr>
        <w:t>deve</w:t>
      </w:r>
      <w:r>
        <w:rPr>
          <w:spacing w:val="-6"/>
          <w:w w:val="90"/>
        </w:rPr>
        <w:t> </w:t>
      </w:r>
      <w:r>
        <w:rPr>
          <w:w w:val="90"/>
        </w:rPr>
        <w:t>haver</w:t>
      </w:r>
      <w:r>
        <w:rPr>
          <w:spacing w:val="-4"/>
          <w:w w:val="90"/>
        </w:rPr>
        <w:t> </w:t>
      </w:r>
      <w:r>
        <w:rPr>
          <w:w w:val="90"/>
        </w:rPr>
        <w:t>os</w:t>
      </w:r>
      <w:r>
        <w:rPr>
          <w:spacing w:val="-4"/>
          <w:w w:val="90"/>
        </w:rPr>
        <w:t> </w:t>
      </w:r>
      <w:r>
        <w:rPr>
          <w:w w:val="90"/>
        </w:rPr>
        <w:t>seguintes</w:t>
      </w:r>
      <w:r>
        <w:rPr>
          <w:spacing w:val="-5"/>
          <w:w w:val="90"/>
        </w:rPr>
        <w:t> </w:t>
      </w:r>
      <w:r>
        <w:rPr>
          <w:spacing w:val="-2"/>
          <w:w w:val="90"/>
        </w:rPr>
        <w:t>demonstrativos:</w:t>
      </w:r>
    </w:p>
    <w:p>
      <w:pPr>
        <w:pStyle w:val="ListParagraph"/>
        <w:numPr>
          <w:ilvl w:val="1"/>
          <w:numId w:val="66"/>
        </w:numPr>
        <w:tabs>
          <w:tab w:pos="475" w:val="left" w:leader="none"/>
        </w:tabs>
        <w:spacing w:line="381" w:lineRule="auto" w:before="163" w:after="0"/>
        <w:ind w:left="220" w:right="835" w:firstLine="0"/>
        <w:jc w:val="left"/>
        <w:rPr>
          <w:sz w:val="24"/>
        </w:rPr>
      </w:pPr>
      <w:r>
        <w:rPr>
          <w:spacing w:val="-8"/>
          <w:sz w:val="24"/>
        </w:rPr>
        <w:t>um demonstrativo de RRA</w:t>
      </w:r>
      <w:r>
        <w:rPr>
          <w:spacing w:val="-4"/>
          <w:sz w:val="24"/>
        </w:rPr>
        <w:t> </w:t>
      </w:r>
      <w:r>
        <w:rPr>
          <w:spacing w:val="-8"/>
          <w:sz w:val="24"/>
        </w:rPr>
        <w:t>com perAnt de 01/2021 a 06/2021, pago em</w:t>
      </w:r>
      <w:r>
        <w:rPr>
          <w:spacing w:val="-5"/>
          <w:sz w:val="24"/>
        </w:rPr>
        <w:t> </w:t>
      </w:r>
      <w:r>
        <w:rPr>
          <w:spacing w:val="-8"/>
          <w:sz w:val="24"/>
        </w:rPr>
        <w:t>09/2022</w:t>
      </w:r>
      <w:r>
        <w:rPr>
          <w:spacing w:val="-4"/>
          <w:sz w:val="24"/>
        </w:rPr>
        <w:t> </w:t>
      </w:r>
      <w:r>
        <w:rPr>
          <w:spacing w:val="-8"/>
          <w:sz w:val="24"/>
        </w:rPr>
        <w:t>(quantidade de </w:t>
      </w:r>
      <w:r>
        <w:rPr>
          <w:sz w:val="24"/>
        </w:rPr>
        <w:t>meses =</w:t>
      </w:r>
      <w:r>
        <w:rPr>
          <w:spacing w:val="-1"/>
          <w:sz w:val="24"/>
        </w:rPr>
        <w:t> </w:t>
      </w:r>
      <w:r>
        <w:rPr>
          <w:sz w:val="24"/>
        </w:rPr>
        <w:t>6);</w:t>
      </w:r>
    </w:p>
    <w:p>
      <w:pPr>
        <w:pStyle w:val="ListParagraph"/>
        <w:numPr>
          <w:ilvl w:val="1"/>
          <w:numId w:val="66"/>
        </w:numPr>
        <w:tabs>
          <w:tab w:pos="482" w:val="left" w:leader="none"/>
        </w:tabs>
        <w:spacing w:line="381" w:lineRule="auto" w:before="1" w:after="0"/>
        <w:ind w:left="220" w:right="835" w:firstLine="0"/>
        <w:jc w:val="left"/>
        <w:rPr>
          <w:sz w:val="24"/>
        </w:rPr>
      </w:pPr>
      <w:r>
        <w:rPr>
          <w:spacing w:val="-8"/>
          <w:sz w:val="24"/>
        </w:rPr>
        <w:t>um</w:t>
      </w:r>
      <w:r>
        <w:rPr>
          <w:spacing w:val="-9"/>
          <w:sz w:val="24"/>
        </w:rPr>
        <w:t> </w:t>
      </w:r>
      <w:r>
        <w:rPr>
          <w:spacing w:val="-8"/>
          <w:sz w:val="24"/>
        </w:rPr>
        <w:t>demonstrativo</w:t>
      </w:r>
      <w:r>
        <w:rPr>
          <w:spacing w:val="-9"/>
          <w:sz w:val="24"/>
        </w:rPr>
        <w:t> </w:t>
      </w:r>
      <w:r>
        <w:rPr>
          <w:spacing w:val="-8"/>
          <w:sz w:val="24"/>
        </w:rPr>
        <w:t>de RRA</w:t>
      </w:r>
      <w:r>
        <w:rPr>
          <w:spacing w:val="-9"/>
          <w:sz w:val="24"/>
        </w:rPr>
        <w:t> </w:t>
      </w:r>
      <w:r>
        <w:rPr>
          <w:spacing w:val="-8"/>
          <w:sz w:val="24"/>
        </w:rPr>
        <w:t>com</w:t>
      </w:r>
      <w:r>
        <w:rPr>
          <w:spacing w:val="-9"/>
          <w:sz w:val="24"/>
        </w:rPr>
        <w:t> </w:t>
      </w:r>
      <w:r>
        <w:rPr>
          <w:spacing w:val="-8"/>
          <w:sz w:val="24"/>
        </w:rPr>
        <w:t>perAnt</w:t>
      </w:r>
      <w:r>
        <w:rPr>
          <w:spacing w:val="-9"/>
          <w:sz w:val="24"/>
        </w:rPr>
        <w:t> </w:t>
      </w:r>
      <w:r>
        <w:rPr>
          <w:spacing w:val="-8"/>
          <w:sz w:val="24"/>
        </w:rPr>
        <w:t>de 07/2021</w:t>
      </w:r>
      <w:r>
        <w:rPr>
          <w:spacing w:val="-9"/>
          <w:sz w:val="24"/>
        </w:rPr>
        <w:t> </w:t>
      </w:r>
      <w:r>
        <w:rPr>
          <w:spacing w:val="-8"/>
          <w:sz w:val="24"/>
        </w:rPr>
        <w:t>a</w:t>
      </w:r>
      <w:r>
        <w:rPr>
          <w:spacing w:val="-9"/>
          <w:sz w:val="24"/>
        </w:rPr>
        <w:t> </w:t>
      </w:r>
      <w:r>
        <w:rPr>
          <w:spacing w:val="-8"/>
          <w:sz w:val="24"/>
        </w:rPr>
        <w:t>12/2021 e</w:t>
      </w:r>
      <w:r>
        <w:rPr>
          <w:spacing w:val="-9"/>
          <w:sz w:val="24"/>
        </w:rPr>
        <w:t> </w:t>
      </w:r>
      <w:r>
        <w:rPr>
          <w:spacing w:val="-8"/>
          <w:sz w:val="24"/>
        </w:rPr>
        <w:t>do</w:t>
      </w:r>
      <w:r>
        <w:rPr>
          <w:spacing w:val="-9"/>
          <w:sz w:val="24"/>
        </w:rPr>
        <w:t> </w:t>
      </w:r>
      <w:r>
        <w:rPr>
          <w:spacing w:val="-8"/>
          <w:sz w:val="24"/>
        </w:rPr>
        <w:t>13º salário</w:t>
      </w:r>
      <w:r>
        <w:rPr>
          <w:spacing w:val="-9"/>
          <w:sz w:val="24"/>
        </w:rPr>
        <w:t> </w:t>
      </w:r>
      <w:r>
        <w:rPr>
          <w:spacing w:val="-8"/>
          <w:sz w:val="24"/>
        </w:rPr>
        <w:t>de</w:t>
      </w:r>
      <w:r>
        <w:rPr>
          <w:spacing w:val="-9"/>
          <w:sz w:val="24"/>
        </w:rPr>
        <w:t> </w:t>
      </w:r>
      <w:r>
        <w:rPr>
          <w:spacing w:val="-8"/>
          <w:sz w:val="24"/>
        </w:rPr>
        <w:t>2021, pago</w:t>
      </w:r>
      <w:r>
        <w:rPr>
          <w:spacing w:val="-9"/>
          <w:sz w:val="24"/>
        </w:rPr>
        <w:t> </w:t>
      </w:r>
      <w:r>
        <w:rPr>
          <w:spacing w:val="-8"/>
          <w:sz w:val="24"/>
        </w:rPr>
        <w:t>em </w:t>
      </w:r>
      <w:r>
        <w:rPr>
          <w:spacing w:val="-4"/>
          <w:sz w:val="24"/>
        </w:rPr>
        <w:t>10/2022</w:t>
      </w:r>
      <w:r>
        <w:rPr>
          <w:spacing w:val="-15"/>
          <w:sz w:val="24"/>
        </w:rPr>
        <w:t> </w:t>
      </w:r>
      <w:r>
        <w:rPr>
          <w:spacing w:val="-4"/>
          <w:sz w:val="24"/>
        </w:rPr>
        <w:t>(quantidade</w:t>
      </w:r>
      <w:r>
        <w:rPr>
          <w:spacing w:val="-13"/>
          <w:sz w:val="24"/>
        </w:rPr>
        <w:t> </w:t>
      </w:r>
      <w:r>
        <w:rPr>
          <w:spacing w:val="-4"/>
          <w:sz w:val="24"/>
        </w:rPr>
        <w:t>de</w:t>
      </w:r>
      <w:r>
        <w:rPr>
          <w:spacing w:val="-14"/>
          <w:sz w:val="24"/>
        </w:rPr>
        <w:t> </w:t>
      </w:r>
      <w:r>
        <w:rPr>
          <w:spacing w:val="-4"/>
          <w:sz w:val="24"/>
        </w:rPr>
        <w:t>meses</w:t>
      </w:r>
      <w:r>
        <w:rPr>
          <w:spacing w:val="-12"/>
          <w:sz w:val="24"/>
        </w:rPr>
        <w:t> </w:t>
      </w:r>
      <w:r>
        <w:rPr>
          <w:spacing w:val="-4"/>
          <w:sz w:val="24"/>
        </w:rPr>
        <w:t>=</w:t>
      </w:r>
      <w:r>
        <w:rPr>
          <w:spacing w:val="-14"/>
          <w:sz w:val="24"/>
        </w:rPr>
        <w:t> </w:t>
      </w:r>
      <w:r>
        <w:rPr>
          <w:spacing w:val="-4"/>
          <w:sz w:val="24"/>
        </w:rPr>
        <w:t>7);</w:t>
      </w:r>
    </w:p>
    <w:p>
      <w:pPr>
        <w:pStyle w:val="ListParagraph"/>
        <w:numPr>
          <w:ilvl w:val="1"/>
          <w:numId w:val="66"/>
        </w:numPr>
        <w:tabs>
          <w:tab w:pos="446" w:val="left" w:leader="none"/>
        </w:tabs>
        <w:spacing w:line="240" w:lineRule="auto" w:before="1" w:after="0"/>
        <w:ind w:left="446" w:right="0" w:hanging="226"/>
        <w:jc w:val="left"/>
        <w:rPr>
          <w:sz w:val="24"/>
        </w:rPr>
      </w:pPr>
      <w:r>
        <w:rPr>
          <w:w w:val="90"/>
          <w:sz w:val="24"/>
        </w:rPr>
        <w:t>um</w:t>
      </w:r>
      <w:r>
        <w:rPr>
          <w:sz w:val="24"/>
        </w:rPr>
        <w:t> </w:t>
      </w:r>
      <w:r>
        <w:rPr>
          <w:w w:val="90"/>
          <w:sz w:val="24"/>
        </w:rPr>
        <w:t>demonstrativo</w:t>
      </w:r>
      <w:r>
        <w:rPr>
          <w:spacing w:val="1"/>
          <w:sz w:val="24"/>
        </w:rPr>
        <w:t> </w:t>
      </w:r>
      <w:r>
        <w:rPr>
          <w:w w:val="90"/>
          <w:sz w:val="24"/>
        </w:rPr>
        <w:t>de</w:t>
      </w:r>
      <w:r>
        <w:rPr>
          <w:spacing w:val="-2"/>
          <w:sz w:val="24"/>
        </w:rPr>
        <w:t> </w:t>
      </w:r>
      <w:r>
        <w:rPr>
          <w:w w:val="90"/>
          <w:sz w:val="24"/>
        </w:rPr>
        <w:t>ADC</w:t>
      </w:r>
      <w:r>
        <w:rPr>
          <w:spacing w:val="-1"/>
          <w:sz w:val="24"/>
        </w:rPr>
        <w:t> </w:t>
      </w:r>
      <w:r>
        <w:rPr>
          <w:w w:val="90"/>
          <w:sz w:val="24"/>
        </w:rPr>
        <w:t>com</w:t>
      </w:r>
      <w:r>
        <w:rPr>
          <w:spacing w:val="-2"/>
          <w:sz w:val="24"/>
        </w:rPr>
        <w:t> </w:t>
      </w:r>
      <w:r>
        <w:rPr>
          <w:w w:val="90"/>
          <w:sz w:val="24"/>
        </w:rPr>
        <w:t>perAnt</w:t>
      </w:r>
      <w:r>
        <w:rPr>
          <w:sz w:val="24"/>
        </w:rPr>
        <w:t> </w:t>
      </w:r>
      <w:r>
        <w:rPr>
          <w:w w:val="90"/>
          <w:sz w:val="24"/>
        </w:rPr>
        <w:t>de</w:t>
      </w:r>
      <w:r>
        <w:rPr>
          <w:spacing w:val="-2"/>
          <w:sz w:val="24"/>
        </w:rPr>
        <w:t> </w:t>
      </w:r>
      <w:r>
        <w:rPr>
          <w:w w:val="90"/>
          <w:sz w:val="24"/>
        </w:rPr>
        <w:t>01/2022</w:t>
      </w:r>
      <w:r>
        <w:rPr>
          <w:spacing w:val="1"/>
          <w:sz w:val="24"/>
        </w:rPr>
        <w:t> </w:t>
      </w:r>
      <w:r>
        <w:rPr>
          <w:w w:val="90"/>
          <w:sz w:val="24"/>
        </w:rPr>
        <w:t>a</w:t>
      </w:r>
      <w:r>
        <w:rPr>
          <w:spacing w:val="-1"/>
          <w:sz w:val="24"/>
        </w:rPr>
        <w:t> </w:t>
      </w:r>
      <w:r>
        <w:rPr>
          <w:spacing w:val="-2"/>
          <w:w w:val="90"/>
          <w:sz w:val="24"/>
        </w:rPr>
        <w:t>07/2022;</w:t>
      </w:r>
    </w:p>
    <w:p>
      <w:pPr>
        <w:pStyle w:val="ListParagraph"/>
        <w:numPr>
          <w:ilvl w:val="1"/>
          <w:numId w:val="66"/>
        </w:numPr>
        <w:tabs>
          <w:tab w:pos="472" w:val="left" w:leader="none"/>
        </w:tabs>
        <w:spacing w:line="384" w:lineRule="auto" w:before="164" w:after="0"/>
        <w:ind w:left="220" w:right="1946" w:firstLine="0"/>
        <w:jc w:val="left"/>
        <w:rPr>
          <w:sz w:val="24"/>
        </w:rPr>
      </w:pPr>
      <w:r>
        <w:rPr>
          <w:w w:val="90"/>
          <w:sz w:val="24"/>
        </w:rPr>
        <w:t>um demonstrativo com remunPerApur 08/2022 (que se refere a folha normal do mês). </w:t>
      </w:r>
      <w:r>
        <w:rPr>
          <w:spacing w:val="-2"/>
          <w:sz w:val="24"/>
        </w:rPr>
        <w:t>Observações:</w:t>
      </w:r>
    </w:p>
    <w:p>
      <w:pPr>
        <w:pStyle w:val="ListParagraph"/>
        <w:numPr>
          <w:ilvl w:val="2"/>
          <w:numId w:val="66"/>
        </w:numPr>
        <w:tabs>
          <w:tab w:pos="481" w:val="left" w:leader="none"/>
        </w:tabs>
        <w:spacing w:line="274" w:lineRule="exact" w:before="0" w:after="0"/>
        <w:ind w:left="481" w:right="0" w:hanging="261"/>
        <w:jc w:val="left"/>
        <w:rPr>
          <w:sz w:val="24"/>
        </w:rPr>
      </w:pPr>
      <w:r>
        <w:rPr>
          <w:w w:val="90"/>
          <w:sz w:val="24"/>
        </w:rPr>
        <w:t>Se</w:t>
      </w:r>
      <w:r>
        <w:rPr>
          <w:spacing w:val="5"/>
          <w:sz w:val="24"/>
        </w:rPr>
        <w:t> </w:t>
      </w:r>
      <w:r>
        <w:rPr>
          <w:w w:val="90"/>
          <w:sz w:val="24"/>
        </w:rPr>
        <w:t>os</w:t>
      </w:r>
      <w:r>
        <w:rPr>
          <w:spacing w:val="5"/>
          <w:sz w:val="24"/>
        </w:rPr>
        <w:t> </w:t>
      </w:r>
      <w:r>
        <w:rPr>
          <w:w w:val="90"/>
          <w:sz w:val="24"/>
        </w:rPr>
        <w:t>valores</w:t>
      </w:r>
      <w:r>
        <w:rPr>
          <w:spacing w:val="3"/>
          <w:sz w:val="24"/>
        </w:rPr>
        <w:t> </w:t>
      </w:r>
      <w:r>
        <w:rPr>
          <w:w w:val="90"/>
          <w:sz w:val="24"/>
        </w:rPr>
        <w:t>dos</w:t>
      </w:r>
      <w:r>
        <w:rPr>
          <w:spacing w:val="2"/>
          <w:sz w:val="24"/>
        </w:rPr>
        <w:t> </w:t>
      </w:r>
      <w:r>
        <w:rPr>
          <w:w w:val="90"/>
          <w:sz w:val="24"/>
        </w:rPr>
        <w:t>demonstrativos</w:t>
      </w:r>
      <w:r>
        <w:rPr>
          <w:spacing w:val="2"/>
          <w:sz w:val="24"/>
        </w:rPr>
        <w:t> </w:t>
      </w:r>
      <w:r>
        <w:rPr>
          <w:w w:val="90"/>
          <w:sz w:val="24"/>
        </w:rPr>
        <w:t>das</w:t>
      </w:r>
      <w:r>
        <w:rPr>
          <w:spacing w:val="5"/>
          <w:sz w:val="24"/>
        </w:rPr>
        <w:t> </w:t>
      </w:r>
      <w:r>
        <w:rPr>
          <w:w w:val="90"/>
          <w:sz w:val="24"/>
        </w:rPr>
        <w:t>alíneas</w:t>
      </w:r>
      <w:r>
        <w:rPr>
          <w:spacing w:val="1"/>
          <w:sz w:val="24"/>
        </w:rPr>
        <w:t> </w:t>
      </w:r>
      <w:r>
        <w:rPr>
          <w:w w:val="90"/>
          <w:sz w:val="24"/>
        </w:rPr>
        <w:t>“c”</w:t>
      </w:r>
      <w:r>
        <w:rPr>
          <w:spacing w:val="5"/>
          <w:sz w:val="24"/>
        </w:rPr>
        <w:t> </w:t>
      </w:r>
      <w:r>
        <w:rPr>
          <w:w w:val="90"/>
          <w:sz w:val="24"/>
        </w:rPr>
        <w:t>e</w:t>
      </w:r>
      <w:r>
        <w:rPr>
          <w:spacing w:val="5"/>
          <w:sz w:val="24"/>
        </w:rPr>
        <w:t> </w:t>
      </w:r>
      <w:r>
        <w:rPr>
          <w:w w:val="90"/>
          <w:sz w:val="24"/>
        </w:rPr>
        <w:t>“d”</w:t>
      </w:r>
      <w:r>
        <w:rPr>
          <w:spacing w:val="2"/>
          <w:sz w:val="24"/>
        </w:rPr>
        <w:t> </w:t>
      </w:r>
      <w:r>
        <w:rPr>
          <w:w w:val="90"/>
          <w:sz w:val="24"/>
        </w:rPr>
        <w:t>forem</w:t>
      </w:r>
      <w:r>
        <w:rPr>
          <w:spacing w:val="6"/>
          <w:sz w:val="24"/>
        </w:rPr>
        <w:t> </w:t>
      </w:r>
      <w:r>
        <w:rPr>
          <w:w w:val="90"/>
          <w:sz w:val="24"/>
        </w:rPr>
        <w:t>pagos</w:t>
      </w:r>
      <w:r>
        <w:rPr>
          <w:spacing w:val="5"/>
          <w:sz w:val="24"/>
        </w:rPr>
        <w:t> </w:t>
      </w:r>
      <w:r>
        <w:rPr>
          <w:w w:val="90"/>
          <w:sz w:val="24"/>
        </w:rPr>
        <w:t>na</w:t>
      </w:r>
      <w:r>
        <w:rPr>
          <w:spacing w:val="4"/>
          <w:sz w:val="24"/>
        </w:rPr>
        <w:t> </w:t>
      </w:r>
      <w:r>
        <w:rPr>
          <w:w w:val="90"/>
          <w:sz w:val="24"/>
        </w:rPr>
        <w:t>mesma</w:t>
      </w:r>
      <w:r>
        <w:rPr>
          <w:spacing w:val="3"/>
          <w:sz w:val="24"/>
        </w:rPr>
        <w:t> </w:t>
      </w:r>
      <w:r>
        <w:rPr>
          <w:w w:val="90"/>
          <w:sz w:val="24"/>
        </w:rPr>
        <w:t>data,</w:t>
      </w:r>
      <w:r>
        <w:rPr>
          <w:spacing w:val="3"/>
          <w:sz w:val="24"/>
        </w:rPr>
        <w:t> </w:t>
      </w:r>
      <w:r>
        <w:rPr>
          <w:w w:val="90"/>
          <w:sz w:val="24"/>
        </w:rPr>
        <w:t>eles</w:t>
      </w:r>
      <w:r>
        <w:rPr>
          <w:spacing w:val="1"/>
          <w:sz w:val="24"/>
        </w:rPr>
        <w:t> </w:t>
      </w:r>
      <w:r>
        <w:rPr>
          <w:spacing w:val="-4"/>
          <w:w w:val="90"/>
          <w:sz w:val="24"/>
        </w:rPr>
        <w:t>podem</w:t>
      </w:r>
    </w:p>
    <w:p>
      <w:pPr>
        <w:pStyle w:val="BodyText"/>
        <w:spacing w:before="163"/>
      </w:pPr>
      <w:r>
        <w:rPr>
          <w:w w:val="90"/>
        </w:rPr>
        <w:t>ser</w:t>
      </w:r>
      <w:r>
        <w:rPr/>
        <w:t> </w:t>
      </w:r>
      <w:r>
        <w:rPr>
          <w:w w:val="90"/>
        </w:rPr>
        <w:t>unificados,</w:t>
      </w:r>
      <w:r>
        <w:rPr>
          <w:spacing w:val="1"/>
        </w:rPr>
        <w:t> </w:t>
      </w:r>
      <w:r>
        <w:rPr>
          <w:w w:val="90"/>
        </w:rPr>
        <w:t>com</w:t>
      </w:r>
      <w:r>
        <w:rPr>
          <w:spacing w:val="-1"/>
        </w:rPr>
        <w:t> </w:t>
      </w:r>
      <w:r>
        <w:rPr>
          <w:w w:val="90"/>
        </w:rPr>
        <w:t>perApur</w:t>
      </w:r>
      <w:r>
        <w:rPr>
          <w:spacing w:val="-2"/>
        </w:rPr>
        <w:t> </w:t>
      </w:r>
      <w:r>
        <w:rPr>
          <w:w w:val="90"/>
        </w:rPr>
        <w:t>e</w:t>
      </w:r>
      <w:r>
        <w:rPr>
          <w:spacing w:val="-1"/>
        </w:rPr>
        <w:t> </w:t>
      </w:r>
      <w:r>
        <w:rPr>
          <w:w w:val="90"/>
        </w:rPr>
        <w:t>perAnt</w:t>
      </w:r>
      <w:r>
        <w:rPr/>
        <w:t> </w:t>
      </w:r>
      <w:r>
        <w:rPr>
          <w:w w:val="90"/>
        </w:rPr>
        <w:t>no</w:t>
      </w:r>
      <w:r>
        <w:rPr>
          <w:spacing w:val="-2"/>
        </w:rPr>
        <w:t> </w:t>
      </w:r>
      <w:r>
        <w:rPr>
          <w:w w:val="90"/>
        </w:rPr>
        <w:t>mesmo</w:t>
      </w:r>
      <w:r>
        <w:rPr>
          <w:spacing w:val="-1"/>
        </w:rPr>
        <w:t> </w:t>
      </w:r>
      <w:r>
        <w:rPr>
          <w:spacing w:val="-2"/>
          <w:w w:val="90"/>
        </w:rPr>
        <w:t>demonstrativo.</w:t>
      </w:r>
    </w:p>
    <w:p>
      <w:pPr>
        <w:pStyle w:val="ListParagraph"/>
        <w:numPr>
          <w:ilvl w:val="2"/>
          <w:numId w:val="66"/>
        </w:numPr>
        <w:tabs>
          <w:tab w:pos="476" w:val="left" w:leader="none"/>
        </w:tabs>
        <w:spacing w:line="381" w:lineRule="auto" w:before="163" w:after="0"/>
        <w:ind w:left="220" w:right="836" w:firstLine="0"/>
        <w:jc w:val="left"/>
        <w:rPr>
          <w:sz w:val="24"/>
        </w:rPr>
      </w:pPr>
      <w:r>
        <w:rPr>
          <w:w w:val="90"/>
          <w:sz w:val="24"/>
        </w:rPr>
        <w:t>Nos demonstrativos das alíneas “a” e “b”, o campo {qtdMesesRRA} deve ser preenchido com {X}, onde</w:t>
      </w:r>
      <w:r>
        <w:rPr>
          <w:spacing w:val="2"/>
          <w:sz w:val="24"/>
        </w:rPr>
        <w:t> </w:t>
      </w:r>
      <w:r>
        <w:rPr>
          <w:w w:val="90"/>
          <w:sz w:val="24"/>
        </w:rPr>
        <w:t>X</w:t>
      </w:r>
      <w:r>
        <w:rPr>
          <w:sz w:val="24"/>
        </w:rPr>
        <w:t> </w:t>
      </w:r>
      <w:r>
        <w:rPr>
          <w:w w:val="90"/>
          <w:sz w:val="24"/>
        </w:rPr>
        <w:t>deve</w:t>
      </w:r>
      <w:r>
        <w:rPr>
          <w:spacing w:val="3"/>
          <w:sz w:val="24"/>
        </w:rPr>
        <w:t> </w:t>
      </w:r>
      <w:r>
        <w:rPr>
          <w:w w:val="90"/>
          <w:sz w:val="24"/>
        </w:rPr>
        <w:t>ser</w:t>
      </w:r>
      <w:r>
        <w:rPr>
          <w:spacing w:val="2"/>
          <w:sz w:val="24"/>
        </w:rPr>
        <w:t> </w:t>
      </w:r>
      <w:r>
        <w:rPr>
          <w:w w:val="90"/>
          <w:sz w:val="24"/>
        </w:rPr>
        <w:t>calculado</w:t>
      </w:r>
      <w:r>
        <w:rPr>
          <w:spacing w:val="3"/>
          <w:sz w:val="24"/>
        </w:rPr>
        <w:t> </w:t>
      </w:r>
      <w:r>
        <w:rPr>
          <w:w w:val="90"/>
          <w:sz w:val="24"/>
        </w:rPr>
        <w:t>com</w:t>
      </w:r>
      <w:r>
        <w:rPr>
          <w:spacing w:val="3"/>
          <w:sz w:val="24"/>
        </w:rPr>
        <w:t> </w:t>
      </w:r>
      <w:r>
        <w:rPr>
          <w:w w:val="90"/>
          <w:sz w:val="24"/>
        </w:rPr>
        <w:t>base</w:t>
      </w:r>
      <w:r>
        <w:rPr>
          <w:spacing w:val="1"/>
          <w:sz w:val="24"/>
        </w:rPr>
        <w:t> </w:t>
      </w:r>
      <w:r>
        <w:rPr>
          <w:w w:val="90"/>
          <w:sz w:val="24"/>
        </w:rPr>
        <w:t>na</w:t>
      </w:r>
      <w:r>
        <w:rPr>
          <w:spacing w:val="2"/>
          <w:sz w:val="24"/>
        </w:rPr>
        <w:t> </w:t>
      </w:r>
      <w:r>
        <w:rPr>
          <w:w w:val="90"/>
          <w:sz w:val="24"/>
        </w:rPr>
        <w:t>fórmula</w:t>
      </w:r>
      <w:r>
        <w:rPr>
          <w:spacing w:val="1"/>
          <w:sz w:val="24"/>
        </w:rPr>
        <w:t> </w:t>
      </w:r>
      <w:r>
        <w:rPr>
          <w:w w:val="90"/>
          <w:sz w:val="24"/>
        </w:rPr>
        <w:t>prevista</w:t>
      </w:r>
      <w:r>
        <w:rPr>
          <w:spacing w:val="2"/>
          <w:sz w:val="24"/>
        </w:rPr>
        <w:t> </w:t>
      </w:r>
      <w:r>
        <w:rPr>
          <w:w w:val="90"/>
          <w:sz w:val="24"/>
        </w:rPr>
        <w:t>no</w:t>
      </w:r>
      <w:r>
        <w:rPr>
          <w:spacing w:val="3"/>
          <w:sz w:val="24"/>
        </w:rPr>
        <w:t> </w:t>
      </w:r>
      <w:r>
        <w:rPr>
          <w:w w:val="90"/>
          <w:sz w:val="24"/>
        </w:rPr>
        <w:t>art.</w:t>
      </w:r>
      <w:r>
        <w:rPr>
          <w:spacing w:val="1"/>
          <w:sz w:val="24"/>
        </w:rPr>
        <w:t> </w:t>
      </w:r>
      <w:r>
        <w:rPr>
          <w:w w:val="90"/>
          <w:sz w:val="24"/>
        </w:rPr>
        <w:t>45</w:t>
      </w:r>
      <w:r>
        <w:rPr>
          <w:spacing w:val="4"/>
          <w:sz w:val="24"/>
        </w:rPr>
        <w:t> </w:t>
      </w:r>
      <w:r>
        <w:rPr>
          <w:w w:val="90"/>
          <w:sz w:val="24"/>
        </w:rPr>
        <w:t>da</w:t>
      </w:r>
      <w:r>
        <w:rPr>
          <w:spacing w:val="2"/>
          <w:sz w:val="24"/>
        </w:rPr>
        <w:t> </w:t>
      </w:r>
      <w:r>
        <w:rPr>
          <w:w w:val="90"/>
          <w:sz w:val="24"/>
        </w:rPr>
        <w:t>IN</w:t>
      </w:r>
      <w:r>
        <w:rPr>
          <w:spacing w:val="4"/>
          <w:sz w:val="24"/>
        </w:rPr>
        <w:t> </w:t>
      </w:r>
      <w:r>
        <w:rPr>
          <w:w w:val="90"/>
          <w:sz w:val="24"/>
        </w:rPr>
        <w:t>RFB</w:t>
      </w:r>
      <w:r>
        <w:rPr>
          <w:sz w:val="24"/>
        </w:rPr>
        <w:t> </w:t>
      </w:r>
      <w:r>
        <w:rPr>
          <w:w w:val="90"/>
          <w:sz w:val="24"/>
        </w:rPr>
        <w:t>1500:</w:t>
      </w:r>
      <w:r>
        <w:rPr>
          <w:spacing w:val="3"/>
          <w:sz w:val="24"/>
        </w:rPr>
        <w:t> </w:t>
      </w:r>
      <w:r>
        <w:rPr>
          <w:w w:val="90"/>
          <w:sz w:val="24"/>
        </w:rPr>
        <w:t>Quantidade</w:t>
      </w:r>
      <w:r>
        <w:rPr>
          <w:sz w:val="24"/>
        </w:rPr>
        <w:t> </w:t>
      </w:r>
      <w:r>
        <w:rPr>
          <w:spacing w:val="-5"/>
          <w:w w:val="90"/>
          <w:sz w:val="24"/>
        </w:rPr>
        <w:t>de</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right="832"/>
      </w:pPr>
      <w:r>
        <w:rPr>
          <w:spacing w:val="-2"/>
          <w:w w:val="90"/>
        </w:rPr>
        <w:t>meses</w:t>
      </w:r>
      <w:r>
        <w:rPr>
          <w:spacing w:val="-4"/>
          <w:w w:val="90"/>
        </w:rPr>
        <w:t> </w:t>
      </w:r>
      <w:r>
        <w:rPr>
          <w:spacing w:val="-2"/>
          <w:w w:val="90"/>
        </w:rPr>
        <w:t>total</w:t>
      </w:r>
      <w:r>
        <w:rPr>
          <w:spacing w:val="-4"/>
          <w:w w:val="90"/>
        </w:rPr>
        <w:t> </w:t>
      </w:r>
      <w:r>
        <w:rPr>
          <w:spacing w:val="-2"/>
          <w:w w:val="90"/>
        </w:rPr>
        <w:t>x</w:t>
      </w:r>
      <w:r>
        <w:rPr>
          <w:spacing w:val="-5"/>
          <w:w w:val="90"/>
        </w:rPr>
        <w:t> </w:t>
      </w:r>
      <w:r>
        <w:rPr>
          <w:spacing w:val="-2"/>
          <w:w w:val="90"/>
        </w:rPr>
        <w:t>(valor</w:t>
      </w:r>
      <w:r>
        <w:rPr>
          <w:spacing w:val="-6"/>
          <w:w w:val="90"/>
        </w:rPr>
        <w:t> </w:t>
      </w:r>
      <w:r>
        <w:rPr>
          <w:spacing w:val="-2"/>
          <w:w w:val="90"/>
        </w:rPr>
        <w:t>da</w:t>
      </w:r>
      <w:r>
        <w:rPr>
          <w:spacing w:val="-4"/>
          <w:w w:val="90"/>
        </w:rPr>
        <w:t> </w:t>
      </w:r>
      <w:r>
        <w:rPr>
          <w:spacing w:val="-2"/>
          <w:w w:val="90"/>
        </w:rPr>
        <w:t>parcela</w:t>
      </w:r>
      <w:r>
        <w:rPr>
          <w:spacing w:val="-4"/>
          <w:w w:val="90"/>
        </w:rPr>
        <w:t> </w:t>
      </w:r>
      <w:r>
        <w:rPr>
          <w:spacing w:val="-2"/>
          <w:w w:val="90"/>
        </w:rPr>
        <w:t>/ soma</w:t>
      </w:r>
      <w:r>
        <w:rPr>
          <w:spacing w:val="-6"/>
          <w:w w:val="90"/>
        </w:rPr>
        <w:t> </w:t>
      </w:r>
      <w:r>
        <w:rPr>
          <w:spacing w:val="-2"/>
          <w:w w:val="90"/>
        </w:rPr>
        <w:t>dos</w:t>
      </w:r>
      <w:r>
        <w:rPr>
          <w:spacing w:val="-4"/>
          <w:w w:val="90"/>
        </w:rPr>
        <w:t> </w:t>
      </w:r>
      <w:r>
        <w:rPr>
          <w:spacing w:val="-2"/>
          <w:w w:val="90"/>
        </w:rPr>
        <w:t>valores</w:t>
      </w:r>
      <w:r>
        <w:rPr>
          <w:spacing w:val="-6"/>
          <w:w w:val="90"/>
        </w:rPr>
        <w:t> </w:t>
      </w:r>
      <w:r>
        <w:rPr>
          <w:spacing w:val="-2"/>
          <w:w w:val="90"/>
        </w:rPr>
        <w:t>de todas</w:t>
      </w:r>
      <w:r>
        <w:rPr>
          <w:spacing w:val="-4"/>
          <w:w w:val="90"/>
        </w:rPr>
        <w:t> </w:t>
      </w:r>
      <w:r>
        <w:rPr>
          <w:spacing w:val="-2"/>
          <w:w w:val="90"/>
        </w:rPr>
        <w:t>as</w:t>
      </w:r>
      <w:r>
        <w:rPr>
          <w:spacing w:val="-6"/>
          <w:w w:val="90"/>
        </w:rPr>
        <w:t> </w:t>
      </w:r>
      <w:r>
        <w:rPr>
          <w:spacing w:val="-2"/>
          <w:w w:val="90"/>
        </w:rPr>
        <w:t>parcelas).</w:t>
      </w:r>
      <w:r>
        <w:rPr>
          <w:spacing w:val="-5"/>
          <w:w w:val="90"/>
        </w:rPr>
        <w:t> </w:t>
      </w:r>
      <w:r>
        <w:rPr>
          <w:spacing w:val="-2"/>
          <w:w w:val="90"/>
        </w:rPr>
        <w:t>Exemplo: se</w:t>
      </w:r>
      <w:r>
        <w:rPr>
          <w:spacing w:val="-6"/>
          <w:w w:val="90"/>
        </w:rPr>
        <w:t> </w:t>
      </w:r>
      <w:r>
        <w:rPr>
          <w:spacing w:val="-2"/>
          <w:w w:val="90"/>
        </w:rPr>
        <w:t>o valor</w:t>
      </w:r>
      <w:r>
        <w:rPr>
          <w:spacing w:val="-6"/>
          <w:w w:val="90"/>
        </w:rPr>
        <w:t> </w:t>
      </w:r>
      <w:r>
        <w:rPr>
          <w:spacing w:val="-2"/>
          <w:w w:val="90"/>
        </w:rPr>
        <w:t>da</w:t>
      </w:r>
      <w:r>
        <w:rPr>
          <w:spacing w:val="-6"/>
          <w:w w:val="90"/>
        </w:rPr>
        <w:t> </w:t>
      </w:r>
      <w:r>
        <w:rPr>
          <w:spacing w:val="-2"/>
          <w:w w:val="90"/>
        </w:rPr>
        <w:t>parcela </w:t>
      </w:r>
      <w:r>
        <w:rPr>
          <w:w w:val="90"/>
        </w:rPr>
        <w:t>“a” é R$</w:t>
      </w:r>
      <w:r>
        <w:rPr>
          <w:spacing w:val="-1"/>
          <w:w w:val="90"/>
        </w:rPr>
        <w:t> </w:t>
      </w:r>
      <w:r>
        <w:rPr>
          <w:w w:val="90"/>
        </w:rPr>
        <w:t>10.000,00 e da</w:t>
      </w:r>
      <w:r>
        <w:rPr>
          <w:spacing w:val="-1"/>
          <w:w w:val="90"/>
        </w:rPr>
        <w:t> </w:t>
      </w:r>
      <w:r>
        <w:rPr>
          <w:w w:val="90"/>
        </w:rPr>
        <w:t>“b” é R$</w:t>
      </w:r>
      <w:r>
        <w:rPr>
          <w:spacing w:val="-1"/>
          <w:w w:val="90"/>
        </w:rPr>
        <w:t> </w:t>
      </w:r>
      <w:r>
        <w:rPr>
          <w:w w:val="90"/>
        </w:rPr>
        <w:t>15.000,00, aplicando-se a</w:t>
      </w:r>
      <w:r>
        <w:rPr>
          <w:spacing w:val="-1"/>
          <w:w w:val="90"/>
        </w:rPr>
        <w:t> </w:t>
      </w:r>
      <w:r>
        <w:rPr>
          <w:w w:val="90"/>
        </w:rPr>
        <w:t>fórmula,</w:t>
      </w:r>
      <w:r>
        <w:rPr>
          <w:spacing w:val="-2"/>
          <w:w w:val="90"/>
        </w:rPr>
        <w:t> </w:t>
      </w:r>
      <w:r>
        <w:rPr>
          <w:w w:val="90"/>
        </w:rPr>
        <w:t>13 x</w:t>
      </w:r>
      <w:r>
        <w:rPr>
          <w:spacing w:val="-2"/>
          <w:w w:val="90"/>
        </w:rPr>
        <w:t> </w:t>
      </w:r>
      <w:r>
        <w:rPr>
          <w:w w:val="90"/>
        </w:rPr>
        <w:t>(10.000,00 / 25.000,00) para a alínea “a” encontra-se a quantidade 5,2 e para a alínea “b”: 13 x (15.000,00 / 25.000,00) encontra- se</w:t>
      </w:r>
      <w:r>
        <w:rPr>
          <w:spacing w:val="-2"/>
          <w:w w:val="90"/>
        </w:rPr>
        <w:t> </w:t>
      </w:r>
      <w:r>
        <w:rPr>
          <w:w w:val="90"/>
        </w:rPr>
        <w:t>a</w:t>
      </w:r>
      <w:r>
        <w:rPr>
          <w:spacing w:val="-6"/>
          <w:w w:val="90"/>
        </w:rPr>
        <w:t> </w:t>
      </w:r>
      <w:r>
        <w:rPr>
          <w:w w:val="90"/>
        </w:rPr>
        <w:t>quantidade</w:t>
      </w:r>
      <w:r>
        <w:rPr>
          <w:spacing w:val="-4"/>
          <w:w w:val="90"/>
        </w:rPr>
        <w:t> </w:t>
      </w:r>
      <w:r>
        <w:rPr>
          <w:w w:val="90"/>
        </w:rPr>
        <w:t>7,8.</w:t>
      </w:r>
      <w:r>
        <w:rPr>
          <w:spacing w:val="-7"/>
          <w:w w:val="90"/>
        </w:rPr>
        <w:t> </w:t>
      </w:r>
      <w:r>
        <w:rPr>
          <w:w w:val="90"/>
        </w:rPr>
        <w:t>Observação:</w:t>
      </w:r>
      <w:r>
        <w:rPr>
          <w:spacing w:val="-2"/>
          <w:w w:val="90"/>
        </w:rPr>
        <w:t> </w:t>
      </w:r>
      <w:r>
        <w:rPr>
          <w:w w:val="90"/>
        </w:rPr>
        <w:t>o</w:t>
      </w:r>
      <w:r>
        <w:rPr>
          <w:spacing w:val="-4"/>
          <w:w w:val="90"/>
        </w:rPr>
        <w:t> </w:t>
      </w:r>
      <w:r>
        <w:rPr>
          <w:w w:val="90"/>
        </w:rPr>
        <w:t>13º</w:t>
      </w:r>
      <w:r>
        <w:rPr>
          <w:spacing w:val="-7"/>
          <w:w w:val="90"/>
        </w:rPr>
        <w:t> </w:t>
      </w:r>
      <w:r>
        <w:rPr>
          <w:w w:val="90"/>
        </w:rPr>
        <w:t>salário</w:t>
      </w:r>
      <w:r>
        <w:rPr>
          <w:spacing w:val="-4"/>
          <w:w w:val="90"/>
        </w:rPr>
        <w:t> </w:t>
      </w:r>
      <w:r>
        <w:rPr>
          <w:w w:val="90"/>
        </w:rPr>
        <w:t>é</w:t>
      </w:r>
      <w:r>
        <w:rPr>
          <w:spacing w:val="-2"/>
          <w:w w:val="90"/>
        </w:rPr>
        <w:t> </w:t>
      </w:r>
      <w:r>
        <w:rPr>
          <w:w w:val="90"/>
        </w:rPr>
        <w:t>considerado</w:t>
      </w:r>
      <w:r>
        <w:rPr>
          <w:spacing w:val="-4"/>
          <w:w w:val="90"/>
        </w:rPr>
        <w:t> </w:t>
      </w:r>
      <w:r>
        <w:rPr>
          <w:w w:val="90"/>
        </w:rPr>
        <w:t>como</w:t>
      </w:r>
      <w:r>
        <w:rPr>
          <w:spacing w:val="-4"/>
          <w:w w:val="90"/>
        </w:rPr>
        <w:t> </w:t>
      </w:r>
      <w:r>
        <w:rPr>
          <w:w w:val="90"/>
        </w:rPr>
        <w:t>um</w:t>
      </w:r>
      <w:r>
        <w:rPr>
          <w:spacing w:val="-6"/>
          <w:w w:val="90"/>
        </w:rPr>
        <w:t> </w:t>
      </w:r>
      <w:r>
        <w:rPr>
          <w:w w:val="90"/>
        </w:rPr>
        <w:t>mês</w:t>
      </w:r>
      <w:r>
        <w:rPr>
          <w:spacing w:val="-3"/>
          <w:w w:val="90"/>
        </w:rPr>
        <w:t> </w:t>
      </w:r>
      <w:r>
        <w:rPr>
          <w:w w:val="90"/>
        </w:rPr>
        <w:t>para</w:t>
      </w:r>
      <w:r>
        <w:rPr>
          <w:spacing w:val="-4"/>
          <w:w w:val="90"/>
        </w:rPr>
        <w:t> </w:t>
      </w:r>
      <w:r>
        <w:rPr>
          <w:w w:val="90"/>
        </w:rPr>
        <w:t>efeito</w:t>
      </w:r>
      <w:r>
        <w:rPr>
          <w:spacing w:val="-4"/>
          <w:w w:val="90"/>
        </w:rPr>
        <w:t> </w:t>
      </w:r>
      <w:r>
        <w:rPr>
          <w:w w:val="90"/>
        </w:rPr>
        <w:t>da</w:t>
      </w:r>
      <w:r>
        <w:rPr>
          <w:spacing w:val="-6"/>
          <w:w w:val="90"/>
        </w:rPr>
        <w:t> </w:t>
      </w:r>
      <w:r>
        <w:rPr>
          <w:w w:val="90"/>
        </w:rPr>
        <w:t>quantidade </w:t>
      </w:r>
      <w:r>
        <w:rPr>
          <w:spacing w:val="-8"/>
        </w:rPr>
        <w:t>de</w:t>
      </w:r>
      <w:r>
        <w:rPr>
          <w:spacing w:val="-12"/>
        </w:rPr>
        <w:t> </w:t>
      </w:r>
      <w:r>
        <w:rPr>
          <w:spacing w:val="-8"/>
        </w:rPr>
        <w:t>meses,</w:t>
      </w:r>
      <w:r>
        <w:rPr>
          <w:spacing w:val="-12"/>
        </w:rPr>
        <w:t> </w:t>
      </w:r>
      <w:r>
        <w:rPr>
          <w:spacing w:val="-8"/>
        </w:rPr>
        <w:t>conforme</w:t>
      </w:r>
      <w:r>
        <w:rPr>
          <w:spacing w:val="-12"/>
        </w:rPr>
        <w:t> </w:t>
      </w:r>
      <w:r>
        <w:rPr>
          <w:spacing w:val="-8"/>
        </w:rPr>
        <w:t>dispõe</w:t>
      </w:r>
      <w:r>
        <w:rPr>
          <w:spacing w:val="-11"/>
        </w:rPr>
        <w:t> </w:t>
      </w:r>
      <w:r>
        <w:rPr>
          <w:spacing w:val="-8"/>
        </w:rPr>
        <w:t>o</w:t>
      </w:r>
      <w:r>
        <w:rPr>
          <w:spacing w:val="-14"/>
        </w:rPr>
        <w:t> </w:t>
      </w:r>
      <w:r>
        <w:rPr>
          <w:spacing w:val="-8"/>
        </w:rPr>
        <w:t>art.</w:t>
      </w:r>
      <w:r>
        <w:rPr>
          <w:spacing w:val="-15"/>
        </w:rPr>
        <w:t> </w:t>
      </w:r>
      <w:r>
        <w:rPr>
          <w:spacing w:val="-8"/>
        </w:rPr>
        <w:t>37,</w:t>
      </w:r>
      <w:r>
        <w:rPr>
          <w:spacing w:val="-14"/>
        </w:rPr>
        <w:t> </w:t>
      </w:r>
      <w:r>
        <w:rPr>
          <w:spacing w:val="-8"/>
        </w:rPr>
        <w:t>§</w:t>
      </w:r>
      <w:r>
        <w:rPr>
          <w:spacing w:val="-12"/>
        </w:rPr>
        <w:t> </w:t>
      </w:r>
      <w:r>
        <w:rPr>
          <w:spacing w:val="-8"/>
        </w:rPr>
        <w:t>1º</w:t>
      </w:r>
      <w:r>
        <w:rPr>
          <w:spacing w:val="-14"/>
        </w:rPr>
        <w:t> </w:t>
      </w:r>
      <w:r>
        <w:rPr>
          <w:spacing w:val="-8"/>
        </w:rPr>
        <w:t>da</w:t>
      </w:r>
      <w:r>
        <w:rPr>
          <w:spacing w:val="-12"/>
        </w:rPr>
        <w:t> </w:t>
      </w:r>
      <w:r>
        <w:rPr>
          <w:spacing w:val="-8"/>
        </w:rPr>
        <w:t>IN</w:t>
      </w:r>
      <w:r>
        <w:rPr>
          <w:spacing w:val="-11"/>
        </w:rPr>
        <w:t> </w:t>
      </w:r>
      <w:r>
        <w:rPr>
          <w:spacing w:val="-8"/>
        </w:rPr>
        <w:t>RFB</w:t>
      </w:r>
      <w:r>
        <w:rPr>
          <w:spacing w:val="-13"/>
        </w:rPr>
        <w:t> </w:t>
      </w:r>
      <w:r>
        <w:rPr>
          <w:spacing w:val="-8"/>
        </w:rPr>
        <w:t>1500.</w:t>
      </w:r>
    </w:p>
    <w:p>
      <w:pPr>
        <w:pStyle w:val="ListParagraph"/>
        <w:numPr>
          <w:ilvl w:val="0"/>
          <w:numId w:val="67"/>
        </w:numPr>
        <w:tabs>
          <w:tab w:pos="577" w:val="left" w:leader="none"/>
        </w:tabs>
        <w:spacing w:line="381" w:lineRule="auto" w:before="2" w:after="0"/>
        <w:ind w:left="220" w:right="834" w:firstLine="0"/>
        <w:jc w:val="both"/>
        <w:rPr>
          <w:b/>
          <w:sz w:val="24"/>
        </w:rPr>
      </w:pPr>
      <w:r>
        <w:rPr>
          <w:w w:val="90"/>
          <w:sz w:val="24"/>
        </w:rPr>
        <w:t>Uma convenção coletiva foi celebrada em 11/2022 retroativa a 07/2020 a 10/2022, definindo que </w:t>
      </w:r>
      <w:r>
        <w:rPr>
          <w:sz w:val="24"/>
        </w:rPr>
        <w:t>as</w:t>
      </w:r>
      <w:r>
        <w:rPr>
          <w:spacing w:val="-1"/>
          <w:sz w:val="24"/>
        </w:rPr>
        <w:t> </w:t>
      </w:r>
      <w:r>
        <w:rPr>
          <w:sz w:val="24"/>
        </w:rPr>
        <w:t>diferenças</w:t>
      </w:r>
      <w:r>
        <w:rPr>
          <w:spacing w:val="-2"/>
          <w:sz w:val="24"/>
        </w:rPr>
        <w:t> </w:t>
      </w:r>
      <w:r>
        <w:rPr>
          <w:sz w:val="24"/>
        </w:rPr>
        <w:t>das</w:t>
      </w:r>
      <w:r>
        <w:rPr>
          <w:spacing w:val="-2"/>
          <w:sz w:val="24"/>
        </w:rPr>
        <w:t> </w:t>
      </w:r>
      <w:r>
        <w:rPr>
          <w:sz w:val="24"/>
        </w:rPr>
        <w:t>competências</w:t>
      </w:r>
      <w:r>
        <w:rPr>
          <w:spacing w:val="-2"/>
          <w:sz w:val="24"/>
        </w:rPr>
        <w:t> </w:t>
      </w:r>
      <w:r>
        <w:rPr>
          <w:sz w:val="24"/>
        </w:rPr>
        <w:t>de</w:t>
      </w:r>
      <w:r>
        <w:rPr>
          <w:spacing w:val="-2"/>
          <w:sz w:val="24"/>
        </w:rPr>
        <w:t> </w:t>
      </w:r>
      <w:r>
        <w:rPr>
          <w:sz w:val="24"/>
        </w:rPr>
        <w:t>07/2020</w:t>
      </w:r>
      <w:r>
        <w:rPr>
          <w:spacing w:val="-3"/>
          <w:sz w:val="24"/>
        </w:rPr>
        <w:t> </w:t>
      </w:r>
      <w:r>
        <w:rPr>
          <w:sz w:val="24"/>
        </w:rPr>
        <w:t>a</w:t>
      </w:r>
      <w:r>
        <w:rPr>
          <w:spacing w:val="-1"/>
          <w:sz w:val="24"/>
        </w:rPr>
        <w:t> </w:t>
      </w:r>
      <w:r>
        <w:rPr>
          <w:sz w:val="24"/>
        </w:rPr>
        <w:t>12/2021 a</w:t>
      </w:r>
      <w:r>
        <w:rPr>
          <w:spacing w:val="-2"/>
          <w:sz w:val="24"/>
        </w:rPr>
        <w:t> </w:t>
      </w:r>
      <w:r>
        <w:rPr>
          <w:sz w:val="24"/>
        </w:rPr>
        <w:t>serem</w:t>
      </w:r>
      <w:r>
        <w:rPr>
          <w:spacing w:val="-2"/>
          <w:sz w:val="24"/>
        </w:rPr>
        <w:t> </w:t>
      </w:r>
      <w:r>
        <w:rPr>
          <w:sz w:val="24"/>
        </w:rPr>
        <w:t>pagas</w:t>
      </w:r>
      <w:r>
        <w:rPr>
          <w:spacing w:val="-1"/>
          <w:sz w:val="24"/>
        </w:rPr>
        <w:t> </w:t>
      </w:r>
      <w:r>
        <w:rPr>
          <w:sz w:val="24"/>
        </w:rPr>
        <w:t>em</w:t>
      </w:r>
      <w:r>
        <w:rPr>
          <w:spacing w:val="-2"/>
          <w:sz w:val="24"/>
        </w:rPr>
        <w:t> </w:t>
      </w:r>
      <w:r>
        <w:rPr>
          <w:sz w:val="24"/>
        </w:rPr>
        <w:t>12/2022</w:t>
      </w:r>
      <w:r>
        <w:rPr>
          <w:spacing w:val="-2"/>
          <w:sz w:val="24"/>
        </w:rPr>
        <w:t> </w:t>
      </w:r>
      <w:r>
        <w:rPr>
          <w:sz w:val="24"/>
        </w:rPr>
        <w:t>e</w:t>
      </w:r>
      <w:r>
        <w:rPr>
          <w:spacing w:val="-1"/>
          <w:sz w:val="24"/>
        </w:rPr>
        <w:t> </w:t>
      </w:r>
      <w:r>
        <w:rPr>
          <w:sz w:val="24"/>
        </w:rPr>
        <w:t>as</w:t>
      </w:r>
      <w:r>
        <w:rPr>
          <w:spacing w:val="-4"/>
          <w:sz w:val="24"/>
        </w:rPr>
        <w:t> </w:t>
      </w:r>
      <w:r>
        <w:rPr>
          <w:sz w:val="24"/>
        </w:rPr>
        <w:t>das </w:t>
      </w:r>
      <w:r>
        <w:rPr>
          <w:w w:val="90"/>
          <w:sz w:val="24"/>
        </w:rPr>
        <w:t>competências 01/2022 a 10/2022 a serem pagas em 01/2023. Nesse caso, os valores das diferenças </w:t>
      </w:r>
      <w:r>
        <w:rPr>
          <w:spacing w:val="-4"/>
          <w:sz w:val="24"/>
        </w:rPr>
        <w:t>devem</w:t>
      </w:r>
      <w:r>
        <w:rPr>
          <w:spacing w:val="-15"/>
          <w:sz w:val="24"/>
        </w:rPr>
        <w:t> </w:t>
      </w:r>
      <w:r>
        <w:rPr>
          <w:spacing w:val="-4"/>
          <w:sz w:val="24"/>
        </w:rPr>
        <w:t>ser</w:t>
      </w:r>
      <w:r>
        <w:rPr>
          <w:spacing w:val="-13"/>
          <w:sz w:val="24"/>
        </w:rPr>
        <w:t> </w:t>
      </w:r>
      <w:r>
        <w:rPr>
          <w:spacing w:val="-4"/>
          <w:sz w:val="24"/>
        </w:rPr>
        <w:t>informados</w:t>
      </w:r>
      <w:r>
        <w:rPr>
          <w:spacing w:val="-14"/>
          <w:sz w:val="24"/>
        </w:rPr>
        <w:t> </w:t>
      </w:r>
      <w:r>
        <w:rPr>
          <w:spacing w:val="-4"/>
          <w:sz w:val="24"/>
        </w:rPr>
        <w:t>da</w:t>
      </w:r>
      <w:r>
        <w:rPr>
          <w:spacing w:val="-12"/>
          <w:sz w:val="24"/>
        </w:rPr>
        <w:t> </w:t>
      </w:r>
      <w:r>
        <w:rPr>
          <w:spacing w:val="-4"/>
          <w:sz w:val="24"/>
        </w:rPr>
        <w:t>seguinte</w:t>
      </w:r>
      <w:r>
        <w:rPr>
          <w:spacing w:val="-14"/>
          <w:sz w:val="24"/>
        </w:rPr>
        <w:t> </w:t>
      </w:r>
      <w:r>
        <w:rPr>
          <w:spacing w:val="-4"/>
          <w:sz w:val="24"/>
        </w:rPr>
        <w:t>forma:</w:t>
      </w:r>
    </w:p>
    <w:p>
      <w:pPr>
        <w:pStyle w:val="BodyText"/>
        <w:spacing w:before="5"/>
      </w:pPr>
      <w:r>
        <w:rPr>
          <w:w w:val="90"/>
        </w:rPr>
        <w:t>No</w:t>
      </w:r>
      <w:r>
        <w:rPr>
          <w:spacing w:val="-3"/>
          <w:w w:val="90"/>
        </w:rPr>
        <w:t> </w:t>
      </w:r>
      <w:r>
        <w:rPr>
          <w:w w:val="90"/>
        </w:rPr>
        <w:t>evento</w:t>
      </w:r>
      <w:r>
        <w:rPr>
          <w:spacing w:val="-7"/>
        </w:rPr>
        <w:t> </w:t>
      </w:r>
      <w:r>
        <w:rPr>
          <w:w w:val="90"/>
        </w:rPr>
        <w:t>S-1200</w:t>
      </w:r>
      <w:r>
        <w:rPr>
          <w:spacing w:val="-2"/>
          <w:w w:val="90"/>
        </w:rPr>
        <w:t> </w:t>
      </w:r>
      <w:r>
        <w:rPr>
          <w:w w:val="90"/>
        </w:rPr>
        <w:t>da</w:t>
      </w:r>
      <w:r>
        <w:rPr>
          <w:spacing w:val="-1"/>
          <w:w w:val="90"/>
        </w:rPr>
        <w:t> </w:t>
      </w:r>
      <w:r>
        <w:rPr>
          <w:w w:val="90"/>
        </w:rPr>
        <w:t>competência</w:t>
      </w:r>
      <w:r>
        <w:rPr>
          <w:spacing w:val="-2"/>
          <w:w w:val="90"/>
        </w:rPr>
        <w:t> </w:t>
      </w:r>
      <w:r>
        <w:rPr>
          <w:w w:val="90"/>
        </w:rPr>
        <w:t>11/2022</w:t>
      </w:r>
      <w:r>
        <w:rPr>
          <w:spacing w:val="-6"/>
        </w:rPr>
        <w:t> </w:t>
      </w:r>
      <w:r>
        <w:rPr>
          <w:w w:val="90"/>
        </w:rPr>
        <w:t>deve</w:t>
      </w:r>
      <w:r>
        <w:rPr>
          <w:spacing w:val="-3"/>
          <w:w w:val="90"/>
        </w:rPr>
        <w:t> </w:t>
      </w:r>
      <w:r>
        <w:rPr>
          <w:w w:val="90"/>
        </w:rPr>
        <w:t>haver</w:t>
      </w:r>
      <w:r>
        <w:rPr>
          <w:spacing w:val="-2"/>
          <w:w w:val="90"/>
        </w:rPr>
        <w:t> </w:t>
      </w:r>
      <w:r>
        <w:rPr>
          <w:w w:val="90"/>
        </w:rPr>
        <w:t>os</w:t>
      </w:r>
      <w:r>
        <w:rPr>
          <w:spacing w:val="-7"/>
        </w:rPr>
        <w:t> </w:t>
      </w:r>
      <w:r>
        <w:rPr>
          <w:w w:val="90"/>
        </w:rPr>
        <w:t>seguintes</w:t>
      </w:r>
      <w:r>
        <w:rPr>
          <w:spacing w:val="-2"/>
          <w:w w:val="90"/>
        </w:rPr>
        <w:t> demonstrativos:</w:t>
      </w:r>
    </w:p>
    <w:p>
      <w:pPr>
        <w:pStyle w:val="ListParagraph"/>
        <w:numPr>
          <w:ilvl w:val="1"/>
          <w:numId w:val="67"/>
        </w:numPr>
        <w:tabs>
          <w:tab w:pos="460" w:val="left" w:leader="none"/>
        </w:tabs>
        <w:spacing w:line="240" w:lineRule="auto" w:before="163" w:after="0"/>
        <w:ind w:left="460" w:right="0" w:hanging="240"/>
        <w:jc w:val="both"/>
        <w:rPr>
          <w:sz w:val="24"/>
        </w:rPr>
      </w:pPr>
      <w:r>
        <w:rPr>
          <w:w w:val="90"/>
          <w:sz w:val="24"/>
        </w:rPr>
        <w:t>um</w:t>
      </w:r>
      <w:r>
        <w:rPr>
          <w:spacing w:val="-2"/>
          <w:sz w:val="24"/>
        </w:rPr>
        <w:t> </w:t>
      </w:r>
      <w:r>
        <w:rPr>
          <w:w w:val="90"/>
          <w:sz w:val="24"/>
        </w:rPr>
        <w:t>demonstrativo</w:t>
      </w:r>
      <w:r>
        <w:rPr>
          <w:spacing w:val="-2"/>
          <w:sz w:val="24"/>
        </w:rPr>
        <w:t> </w:t>
      </w:r>
      <w:r>
        <w:rPr>
          <w:w w:val="90"/>
          <w:sz w:val="24"/>
        </w:rPr>
        <w:t>de</w:t>
      </w:r>
      <w:r>
        <w:rPr>
          <w:spacing w:val="-1"/>
          <w:sz w:val="24"/>
        </w:rPr>
        <w:t> </w:t>
      </w:r>
      <w:r>
        <w:rPr>
          <w:w w:val="90"/>
          <w:sz w:val="24"/>
        </w:rPr>
        <w:t>RRA</w:t>
      </w:r>
      <w:r>
        <w:rPr>
          <w:spacing w:val="1"/>
          <w:sz w:val="24"/>
        </w:rPr>
        <w:t> </w:t>
      </w:r>
      <w:r>
        <w:rPr>
          <w:w w:val="90"/>
          <w:sz w:val="24"/>
        </w:rPr>
        <w:t>com</w:t>
      </w:r>
      <w:r>
        <w:rPr>
          <w:spacing w:val="2"/>
          <w:sz w:val="24"/>
        </w:rPr>
        <w:t> </w:t>
      </w:r>
      <w:r>
        <w:rPr>
          <w:w w:val="90"/>
          <w:sz w:val="24"/>
        </w:rPr>
        <w:t>perAnt</w:t>
      </w:r>
      <w:r>
        <w:rPr>
          <w:spacing w:val="-1"/>
          <w:sz w:val="24"/>
        </w:rPr>
        <w:t> </w:t>
      </w:r>
      <w:r>
        <w:rPr>
          <w:w w:val="90"/>
          <w:sz w:val="24"/>
        </w:rPr>
        <w:t>de</w:t>
      </w:r>
      <w:r>
        <w:rPr>
          <w:spacing w:val="-1"/>
          <w:sz w:val="24"/>
        </w:rPr>
        <w:t> </w:t>
      </w:r>
      <w:r>
        <w:rPr>
          <w:w w:val="90"/>
          <w:sz w:val="24"/>
        </w:rPr>
        <w:t>07/2020</w:t>
      </w:r>
      <w:r>
        <w:rPr>
          <w:spacing w:val="2"/>
          <w:sz w:val="24"/>
        </w:rPr>
        <w:t> </w:t>
      </w:r>
      <w:r>
        <w:rPr>
          <w:w w:val="90"/>
          <w:sz w:val="24"/>
        </w:rPr>
        <w:t>a</w:t>
      </w:r>
      <w:r>
        <w:rPr>
          <w:spacing w:val="-2"/>
          <w:sz w:val="24"/>
        </w:rPr>
        <w:t> </w:t>
      </w:r>
      <w:r>
        <w:rPr>
          <w:w w:val="90"/>
          <w:sz w:val="24"/>
        </w:rPr>
        <w:t>12/2021,</w:t>
      </w:r>
      <w:r>
        <w:rPr>
          <w:spacing w:val="-1"/>
          <w:sz w:val="24"/>
        </w:rPr>
        <w:t> </w:t>
      </w:r>
      <w:r>
        <w:rPr>
          <w:w w:val="90"/>
          <w:sz w:val="24"/>
        </w:rPr>
        <w:t>pago</w:t>
      </w:r>
      <w:r>
        <w:rPr>
          <w:spacing w:val="-2"/>
          <w:sz w:val="24"/>
        </w:rPr>
        <w:t> </w:t>
      </w:r>
      <w:r>
        <w:rPr>
          <w:w w:val="90"/>
          <w:sz w:val="24"/>
        </w:rPr>
        <w:t>em</w:t>
      </w:r>
      <w:r>
        <w:rPr>
          <w:spacing w:val="-1"/>
          <w:sz w:val="24"/>
        </w:rPr>
        <w:t> </w:t>
      </w:r>
      <w:r>
        <w:rPr>
          <w:spacing w:val="-2"/>
          <w:w w:val="90"/>
          <w:sz w:val="24"/>
        </w:rPr>
        <w:t>12/2022;</w:t>
      </w:r>
    </w:p>
    <w:p>
      <w:pPr>
        <w:pStyle w:val="ListParagraph"/>
        <w:numPr>
          <w:ilvl w:val="1"/>
          <w:numId w:val="67"/>
        </w:numPr>
        <w:tabs>
          <w:tab w:pos="472" w:val="left" w:leader="none"/>
        </w:tabs>
        <w:spacing w:line="240" w:lineRule="auto" w:before="163" w:after="0"/>
        <w:ind w:left="472" w:right="0" w:hanging="252"/>
        <w:jc w:val="both"/>
        <w:rPr>
          <w:sz w:val="24"/>
        </w:rPr>
      </w:pPr>
      <w:r>
        <w:rPr>
          <w:w w:val="90"/>
          <w:sz w:val="24"/>
        </w:rPr>
        <w:t>um</w:t>
      </w:r>
      <w:r>
        <w:rPr>
          <w:spacing w:val="-2"/>
          <w:sz w:val="24"/>
        </w:rPr>
        <w:t> </w:t>
      </w:r>
      <w:r>
        <w:rPr>
          <w:w w:val="90"/>
          <w:sz w:val="24"/>
        </w:rPr>
        <w:t>demonstrativo</w:t>
      </w:r>
      <w:r>
        <w:rPr>
          <w:spacing w:val="-2"/>
          <w:sz w:val="24"/>
        </w:rPr>
        <w:t> </w:t>
      </w:r>
      <w:r>
        <w:rPr>
          <w:w w:val="90"/>
          <w:sz w:val="24"/>
        </w:rPr>
        <w:t>de</w:t>
      </w:r>
      <w:r>
        <w:rPr>
          <w:spacing w:val="-2"/>
          <w:sz w:val="24"/>
        </w:rPr>
        <w:t> </w:t>
      </w:r>
      <w:r>
        <w:rPr>
          <w:w w:val="90"/>
          <w:sz w:val="24"/>
        </w:rPr>
        <w:t>RRA</w:t>
      </w:r>
      <w:r>
        <w:rPr>
          <w:spacing w:val="2"/>
          <w:sz w:val="24"/>
        </w:rPr>
        <w:t> </w:t>
      </w:r>
      <w:r>
        <w:rPr>
          <w:w w:val="90"/>
          <w:sz w:val="24"/>
        </w:rPr>
        <w:t>com</w:t>
      </w:r>
      <w:r>
        <w:rPr>
          <w:spacing w:val="3"/>
          <w:sz w:val="24"/>
        </w:rPr>
        <w:t> </w:t>
      </w:r>
      <w:r>
        <w:rPr>
          <w:w w:val="90"/>
          <w:sz w:val="24"/>
        </w:rPr>
        <w:t>perAnt</w:t>
      </w:r>
      <w:r>
        <w:rPr>
          <w:spacing w:val="-1"/>
          <w:sz w:val="24"/>
        </w:rPr>
        <w:t> </w:t>
      </w:r>
      <w:r>
        <w:rPr>
          <w:w w:val="90"/>
          <w:sz w:val="24"/>
        </w:rPr>
        <w:t>de</w:t>
      </w:r>
      <w:r>
        <w:rPr>
          <w:spacing w:val="-2"/>
          <w:sz w:val="24"/>
        </w:rPr>
        <w:t> </w:t>
      </w:r>
      <w:r>
        <w:rPr>
          <w:w w:val="90"/>
          <w:sz w:val="24"/>
        </w:rPr>
        <w:t>01/2022</w:t>
      </w:r>
      <w:r>
        <w:rPr>
          <w:spacing w:val="2"/>
          <w:sz w:val="24"/>
        </w:rPr>
        <w:t> </w:t>
      </w:r>
      <w:r>
        <w:rPr>
          <w:w w:val="90"/>
          <w:sz w:val="24"/>
        </w:rPr>
        <w:t>a</w:t>
      </w:r>
      <w:r>
        <w:rPr>
          <w:spacing w:val="-1"/>
          <w:sz w:val="24"/>
        </w:rPr>
        <w:t> </w:t>
      </w:r>
      <w:r>
        <w:rPr>
          <w:w w:val="90"/>
          <w:sz w:val="24"/>
        </w:rPr>
        <w:t>10/2022,</w:t>
      </w:r>
      <w:r>
        <w:rPr>
          <w:spacing w:val="-2"/>
          <w:sz w:val="24"/>
        </w:rPr>
        <w:t> </w:t>
      </w:r>
      <w:r>
        <w:rPr>
          <w:w w:val="90"/>
          <w:sz w:val="24"/>
        </w:rPr>
        <w:t>pago</w:t>
      </w:r>
      <w:r>
        <w:rPr>
          <w:spacing w:val="-2"/>
          <w:sz w:val="24"/>
        </w:rPr>
        <w:t> </w:t>
      </w:r>
      <w:r>
        <w:rPr>
          <w:w w:val="90"/>
          <w:sz w:val="24"/>
        </w:rPr>
        <w:t>em</w:t>
      </w:r>
      <w:r>
        <w:rPr>
          <w:spacing w:val="-1"/>
          <w:sz w:val="24"/>
        </w:rPr>
        <w:t> </w:t>
      </w:r>
      <w:r>
        <w:rPr>
          <w:spacing w:val="-2"/>
          <w:w w:val="90"/>
          <w:sz w:val="24"/>
        </w:rPr>
        <w:t>01/2023;</w:t>
      </w:r>
    </w:p>
    <w:p>
      <w:pPr>
        <w:pStyle w:val="ListParagraph"/>
        <w:numPr>
          <w:ilvl w:val="1"/>
          <w:numId w:val="67"/>
        </w:numPr>
        <w:tabs>
          <w:tab w:pos="446" w:val="left" w:leader="none"/>
        </w:tabs>
        <w:spacing w:line="381" w:lineRule="auto" w:before="164" w:after="0"/>
        <w:ind w:left="220" w:right="835" w:firstLine="0"/>
        <w:jc w:val="both"/>
        <w:rPr>
          <w:sz w:val="24"/>
        </w:rPr>
      </w:pPr>
      <w:r>
        <w:rPr>
          <w:w w:val="90"/>
          <w:sz w:val="24"/>
        </w:rPr>
        <w:t>um demonstrativo com remunPerApur 11/2022 (que se refere a folha normal do mês), pago no 5º </w:t>
      </w:r>
      <w:r>
        <w:rPr>
          <w:sz w:val="24"/>
        </w:rPr>
        <w:t>dia</w:t>
      </w:r>
      <w:r>
        <w:rPr>
          <w:spacing w:val="-11"/>
          <w:sz w:val="24"/>
        </w:rPr>
        <w:t> </w:t>
      </w:r>
      <w:r>
        <w:rPr>
          <w:sz w:val="24"/>
        </w:rPr>
        <w:t>útil</w:t>
      </w:r>
      <w:r>
        <w:rPr>
          <w:spacing w:val="-13"/>
          <w:sz w:val="24"/>
        </w:rPr>
        <w:t> </w:t>
      </w:r>
      <w:r>
        <w:rPr>
          <w:sz w:val="24"/>
        </w:rPr>
        <w:t>do</w:t>
      </w:r>
      <w:r>
        <w:rPr>
          <w:spacing w:val="-13"/>
          <w:sz w:val="24"/>
        </w:rPr>
        <w:t> </w:t>
      </w:r>
      <w:r>
        <w:rPr>
          <w:sz w:val="24"/>
        </w:rPr>
        <w:t>mês</w:t>
      </w:r>
      <w:r>
        <w:rPr>
          <w:spacing w:val="-13"/>
          <w:sz w:val="24"/>
        </w:rPr>
        <w:t> </w:t>
      </w:r>
      <w:r>
        <w:rPr>
          <w:sz w:val="24"/>
        </w:rPr>
        <w:t>de</w:t>
      </w:r>
      <w:r>
        <w:rPr>
          <w:spacing w:val="-13"/>
          <w:sz w:val="24"/>
        </w:rPr>
        <w:t> </w:t>
      </w:r>
      <w:r>
        <w:rPr>
          <w:sz w:val="24"/>
        </w:rPr>
        <w:t>12/2022.</w:t>
      </w:r>
    </w:p>
    <w:p>
      <w:pPr>
        <w:pStyle w:val="ListParagraph"/>
        <w:numPr>
          <w:ilvl w:val="0"/>
          <w:numId w:val="67"/>
        </w:numPr>
        <w:tabs>
          <w:tab w:pos="622" w:val="left" w:leader="none"/>
        </w:tabs>
        <w:spacing w:line="381" w:lineRule="auto" w:before="0" w:after="0"/>
        <w:ind w:left="220" w:right="834" w:firstLine="0"/>
        <w:jc w:val="both"/>
        <w:rPr>
          <w:b/>
          <w:sz w:val="24"/>
        </w:rPr>
      </w:pPr>
      <w:r>
        <w:rPr>
          <w:spacing w:val="-2"/>
          <w:sz w:val="24"/>
        </w:rPr>
        <w:t>Uma</w:t>
      </w:r>
      <w:r>
        <w:rPr>
          <w:spacing w:val="-12"/>
          <w:sz w:val="24"/>
        </w:rPr>
        <w:t> </w:t>
      </w:r>
      <w:r>
        <w:rPr>
          <w:spacing w:val="-2"/>
          <w:sz w:val="24"/>
        </w:rPr>
        <w:t>convenção</w:t>
      </w:r>
      <w:r>
        <w:rPr>
          <w:spacing w:val="-11"/>
          <w:sz w:val="24"/>
        </w:rPr>
        <w:t> </w:t>
      </w:r>
      <w:r>
        <w:rPr>
          <w:spacing w:val="-2"/>
          <w:sz w:val="24"/>
        </w:rPr>
        <w:t>coletiva</w:t>
      </w:r>
      <w:r>
        <w:rPr>
          <w:spacing w:val="-10"/>
          <w:sz w:val="24"/>
        </w:rPr>
        <w:t> </w:t>
      </w:r>
      <w:r>
        <w:rPr>
          <w:spacing w:val="-2"/>
          <w:sz w:val="24"/>
        </w:rPr>
        <w:t>foi</w:t>
      </w:r>
      <w:r>
        <w:rPr>
          <w:spacing w:val="-11"/>
          <w:sz w:val="24"/>
        </w:rPr>
        <w:t> </w:t>
      </w:r>
      <w:r>
        <w:rPr>
          <w:spacing w:val="-2"/>
          <w:sz w:val="24"/>
        </w:rPr>
        <w:t>celebrada</w:t>
      </w:r>
      <w:r>
        <w:rPr>
          <w:spacing w:val="-11"/>
          <w:sz w:val="24"/>
        </w:rPr>
        <w:t> </w:t>
      </w:r>
      <w:r>
        <w:rPr>
          <w:spacing w:val="-2"/>
          <w:sz w:val="24"/>
        </w:rPr>
        <w:t>em</w:t>
      </w:r>
      <w:r>
        <w:rPr>
          <w:spacing w:val="-12"/>
          <w:sz w:val="24"/>
        </w:rPr>
        <w:t> </w:t>
      </w:r>
      <w:r>
        <w:rPr>
          <w:spacing w:val="-2"/>
          <w:sz w:val="24"/>
        </w:rPr>
        <w:t>12/2022</w:t>
      </w:r>
      <w:r>
        <w:rPr>
          <w:spacing w:val="-11"/>
          <w:sz w:val="24"/>
        </w:rPr>
        <w:t> </w:t>
      </w:r>
      <w:r>
        <w:rPr>
          <w:spacing w:val="-2"/>
          <w:sz w:val="24"/>
        </w:rPr>
        <w:t>retroativa</w:t>
      </w:r>
      <w:r>
        <w:rPr>
          <w:spacing w:val="-11"/>
          <w:sz w:val="24"/>
        </w:rPr>
        <w:t> </w:t>
      </w:r>
      <w:r>
        <w:rPr>
          <w:spacing w:val="-2"/>
          <w:sz w:val="24"/>
        </w:rPr>
        <w:t>a</w:t>
      </w:r>
      <w:r>
        <w:rPr>
          <w:spacing w:val="-12"/>
          <w:sz w:val="24"/>
        </w:rPr>
        <w:t> </w:t>
      </w:r>
      <w:r>
        <w:rPr>
          <w:spacing w:val="-2"/>
          <w:sz w:val="24"/>
        </w:rPr>
        <w:t>07/2022,</w:t>
      </w:r>
      <w:r>
        <w:rPr>
          <w:spacing w:val="-11"/>
          <w:sz w:val="24"/>
        </w:rPr>
        <w:t> </w:t>
      </w:r>
      <w:r>
        <w:rPr>
          <w:spacing w:val="-2"/>
          <w:sz w:val="24"/>
        </w:rPr>
        <w:t>e</w:t>
      </w:r>
      <w:r>
        <w:rPr>
          <w:spacing w:val="-11"/>
          <w:sz w:val="24"/>
        </w:rPr>
        <w:t> </w:t>
      </w:r>
      <w:r>
        <w:rPr>
          <w:spacing w:val="-2"/>
          <w:sz w:val="24"/>
        </w:rPr>
        <w:t>o</w:t>
      </w:r>
      <w:r>
        <w:rPr>
          <w:spacing w:val="-13"/>
          <w:sz w:val="24"/>
        </w:rPr>
        <w:t> </w:t>
      </w:r>
      <w:r>
        <w:rPr>
          <w:spacing w:val="-2"/>
          <w:sz w:val="24"/>
        </w:rPr>
        <w:t>pagamento</w:t>
      </w:r>
      <w:r>
        <w:rPr>
          <w:spacing w:val="-11"/>
          <w:sz w:val="24"/>
        </w:rPr>
        <w:t> </w:t>
      </w:r>
      <w:r>
        <w:rPr>
          <w:spacing w:val="-2"/>
          <w:sz w:val="24"/>
        </w:rPr>
        <w:t>da </w:t>
      </w:r>
      <w:r>
        <w:rPr>
          <w:w w:val="90"/>
          <w:sz w:val="24"/>
        </w:rPr>
        <w:t>diferença dela decorrente é em 01/2023. Nesse caso, como o valor da diferença é relativo ao ano de 2022, e como o recebimento/pagamento ocorreu em 2023, deve ser considerado como RRA. No S- 1200, para o perApur [2022-12] devem ser informados em demonstrativo exclusivo de RRA no grupo </w:t>
      </w:r>
      <w:r>
        <w:rPr>
          <w:spacing w:val="-4"/>
          <w:sz w:val="24"/>
        </w:rPr>
        <w:t>[infoPerAnt]</w:t>
      </w:r>
      <w:r>
        <w:rPr>
          <w:spacing w:val="-11"/>
          <w:sz w:val="24"/>
        </w:rPr>
        <w:t> </w:t>
      </w:r>
      <w:r>
        <w:rPr>
          <w:spacing w:val="-4"/>
          <w:sz w:val="24"/>
        </w:rPr>
        <w:t>os</w:t>
      </w:r>
      <w:r>
        <w:rPr>
          <w:spacing w:val="-10"/>
          <w:sz w:val="24"/>
        </w:rPr>
        <w:t> </w:t>
      </w:r>
      <w:r>
        <w:rPr>
          <w:spacing w:val="-4"/>
          <w:sz w:val="24"/>
        </w:rPr>
        <w:t>valores</w:t>
      </w:r>
      <w:r>
        <w:rPr>
          <w:spacing w:val="-12"/>
          <w:sz w:val="24"/>
        </w:rPr>
        <w:t> </w:t>
      </w:r>
      <w:r>
        <w:rPr>
          <w:spacing w:val="-4"/>
          <w:sz w:val="24"/>
        </w:rPr>
        <w:t>por</w:t>
      </w:r>
      <w:r>
        <w:rPr>
          <w:spacing w:val="-11"/>
          <w:sz w:val="24"/>
        </w:rPr>
        <w:t> </w:t>
      </w:r>
      <w:r>
        <w:rPr>
          <w:spacing w:val="-4"/>
          <w:sz w:val="24"/>
        </w:rPr>
        <w:t>{perRef}.</w:t>
      </w:r>
      <w:r>
        <w:rPr>
          <w:spacing w:val="-11"/>
          <w:sz w:val="24"/>
        </w:rPr>
        <w:t> </w:t>
      </w:r>
      <w:r>
        <w:rPr>
          <w:spacing w:val="-4"/>
          <w:sz w:val="24"/>
        </w:rPr>
        <w:t>A</w:t>
      </w:r>
      <w:r>
        <w:rPr>
          <w:spacing w:val="-13"/>
          <w:sz w:val="24"/>
        </w:rPr>
        <w:t> </w:t>
      </w:r>
      <w:r>
        <w:rPr>
          <w:spacing w:val="-4"/>
          <w:sz w:val="24"/>
        </w:rPr>
        <w:t>data</w:t>
      </w:r>
      <w:r>
        <w:rPr>
          <w:spacing w:val="-11"/>
          <w:sz w:val="24"/>
        </w:rPr>
        <w:t> </w:t>
      </w:r>
      <w:r>
        <w:rPr>
          <w:spacing w:val="-4"/>
          <w:sz w:val="24"/>
        </w:rPr>
        <w:t>do</w:t>
      </w:r>
      <w:r>
        <w:rPr>
          <w:spacing w:val="-11"/>
          <w:sz w:val="24"/>
        </w:rPr>
        <w:t> </w:t>
      </w:r>
      <w:r>
        <w:rPr>
          <w:spacing w:val="-4"/>
          <w:sz w:val="24"/>
        </w:rPr>
        <w:t>pagamento</w:t>
      </w:r>
      <w:r>
        <w:rPr>
          <w:spacing w:val="-11"/>
          <w:sz w:val="24"/>
        </w:rPr>
        <w:t> </w:t>
      </w:r>
      <w:r>
        <w:rPr>
          <w:spacing w:val="-4"/>
          <w:sz w:val="24"/>
        </w:rPr>
        <w:t>deve</w:t>
      </w:r>
      <w:r>
        <w:rPr>
          <w:spacing w:val="-9"/>
          <w:sz w:val="24"/>
        </w:rPr>
        <w:t> </w:t>
      </w:r>
      <w:r>
        <w:rPr>
          <w:spacing w:val="-4"/>
          <w:sz w:val="24"/>
        </w:rPr>
        <w:t>ser</w:t>
      </w:r>
      <w:r>
        <w:rPr>
          <w:spacing w:val="-10"/>
          <w:sz w:val="24"/>
        </w:rPr>
        <w:t> </w:t>
      </w:r>
      <w:r>
        <w:rPr>
          <w:spacing w:val="-4"/>
          <w:sz w:val="24"/>
        </w:rPr>
        <w:t>informada</w:t>
      </w:r>
      <w:r>
        <w:rPr>
          <w:spacing w:val="-11"/>
          <w:sz w:val="24"/>
        </w:rPr>
        <w:t> </w:t>
      </w:r>
      <w:r>
        <w:rPr>
          <w:spacing w:val="-4"/>
          <w:sz w:val="24"/>
        </w:rPr>
        <w:t>no</w:t>
      </w:r>
      <w:r>
        <w:rPr>
          <w:spacing w:val="-9"/>
          <w:sz w:val="24"/>
        </w:rPr>
        <w:t> </w:t>
      </w:r>
      <w:r>
        <w:rPr>
          <w:spacing w:val="-4"/>
          <w:sz w:val="24"/>
        </w:rPr>
        <w:t>S-1210</w:t>
      </w:r>
      <w:r>
        <w:rPr>
          <w:spacing w:val="-11"/>
          <w:sz w:val="24"/>
        </w:rPr>
        <w:t> </w:t>
      </w:r>
      <w:r>
        <w:rPr>
          <w:spacing w:val="-4"/>
          <w:sz w:val="24"/>
        </w:rPr>
        <w:t>para</w:t>
      </w:r>
      <w:r>
        <w:rPr>
          <w:spacing w:val="-13"/>
          <w:sz w:val="24"/>
        </w:rPr>
        <w:t> </w:t>
      </w:r>
      <w:r>
        <w:rPr>
          <w:spacing w:val="-4"/>
          <w:sz w:val="24"/>
        </w:rPr>
        <w:t>o perApur</w:t>
      </w:r>
      <w:r>
        <w:rPr>
          <w:spacing w:val="-14"/>
          <w:sz w:val="24"/>
        </w:rPr>
        <w:t> </w:t>
      </w:r>
      <w:r>
        <w:rPr>
          <w:spacing w:val="-4"/>
          <w:sz w:val="24"/>
        </w:rPr>
        <w:t>[2023-01]</w:t>
      </w:r>
      <w:r>
        <w:rPr>
          <w:spacing w:val="-14"/>
          <w:sz w:val="24"/>
        </w:rPr>
        <w:t> </w:t>
      </w:r>
      <w:r>
        <w:rPr>
          <w:spacing w:val="-4"/>
          <w:sz w:val="24"/>
        </w:rPr>
        <w:t>referente</w:t>
      </w:r>
      <w:r>
        <w:rPr>
          <w:spacing w:val="-14"/>
          <w:sz w:val="24"/>
        </w:rPr>
        <w:t> </w:t>
      </w:r>
      <w:r>
        <w:rPr>
          <w:spacing w:val="-4"/>
          <w:sz w:val="24"/>
        </w:rPr>
        <w:t>ao</w:t>
      </w:r>
      <w:r>
        <w:rPr>
          <w:spacing w:val="-14"/>
          <w:sz w:val="24"/>
        </w:rPr>
        <w:t> </w:t>
      </w:r>
      <w:r>
        <w:rPr>
          <w:spacing w:val="-4"/>
          <w:sz w:val="24"/>
        </w:rPr>
        <w:t>demonstrativo</w:t>
      </w:r>
      <w:r>
        <w:rPr>
          <w:spacing w:val="-14"/>
          <w:sz w:val="24"/>
        </w:rPr>
        <w:t> </w:t>
      </w:r>
      <w:r>
        <w:rPr>
          <w:spacing w:val="-4"/>
          <w:sz w:val="24"/>
        </w:rPr>
        <w:t>acima</w:t>
      </w:r>
      <w:r>
        <w:rPr>
          <w:spacing w:val="-13"/>
          <w:sz w:val="24"/>
        </w:rPr>
        <w:t> </w:t>
      </w:r>
      <w:r>
        <w:rPr>
          <w:spacing w:val="-4"/>
          <w:sz w:val="24"/>
        </w:rPr>
        <w:t>citado.</w:t>
      </w:r>
    </w:p>
    <w:p>
      <w:pPr>
        <w:pStyle w:val="ListParagraph"/>
        <w:numPr>
          <w:ilvl w:val="0"/>
          <w:numId w:val="67"/>
        </w:numPr>
        <w:tabs>
          <w:tab w:pos="594" w:val="left" w:leader="none"/>
        </w:tabs>
        <w:spacing w:line="381" w:lineRule="auto" w:before="6" w:after="0"/>
        <w:ind w:left="220" w:right="835" w:firstLine="0"/>
        <w:jc w:val="both"/>
        <w:rPr>
          <w:sz w:val="24"/>
        </w:rPr>
      </w:pPr>
      <w:r>
        <w:rPr>
          <w:spacing w:val="-8"/>
          <w:sz w:val="24"/>
        </w:rPr>
        <w:t>No evento S-1200</w:t>
      </w:r>
      <w:r>
        <w:rPr>
          <w:spacing w:val="-4"/>
          <w:sz w:val="24"/>
        </w:rPr>
        <w:t> </w:t>
      </w:r>
      <w:r>
        <w:rPr>
          <w:spacing w:val="-8"/>
          <w:sz w:val="24"/>
        </w:rPr>
        <w:t>do</w:t>
      </w:r>
      <w:r>
        <w:rPr>
          <w:spacing w:val="-3"/>
          <w:sz w:val="24"/>
        </w:rPr>
        <w:t> </w:t>
      </w:r>
      <w:r>
        <w:rPr>
          <w:spacing w:val="-8"/>
          <w:sz w:val="24"/>
        </w:rPr>
        <w:t>mês 12/2021 o empregador informou valor relativo às férias gozadas por </w:t>
      </w:r>
      <w:r>
        <w:rPr>
          <w:spacing w:val="-6"/>
          <w:sz w:val="24"/>
        </w:rPr>
        <w:t>um</w:t>
      </w:r>
      <w:r>
        <w:rPr>
          <w:spacing w:val="-8"/>
          <w:sz w:val="24"/>
        </w:rPr>
        <w:t> </w:t>
      </w:r>
      <w:r>
        <w:rPr>
          <w:spacing w:val="-6"/>
          <w:sz w:val="24"/>
        </w:rPr>
        <w:t>empregado,</w:t>
      </w:r>
      <w:r>
        <w:rPr>
          <w:spacing w:val="-8"/>
          <w:sz w:val="24"/>
        </w:rPr>
        <w:t> </w:t>
      </w:r>
      <w:r>
        <w:rPr>
          <w:spacing w:val="-6"/>
          <w:sz w:val="24"/>
        </w:rPr>
        <w:t>cujo</w:t>
      </w:r>
      <w:r>
        <w:rPr>
          <w:spacing w:val="-8"/>
          <w:sz w:val="24"/>
        </w:rPr>
        <w:t> </w:t>
      </w:r>
      <w:r>
        <w:rPr>
          <w:spacing w:val="-6"/>
          <w:sz w:val="24"/>
        </w:rPr>
        <w:t>valor</w:t>
      </w:r>
      <w:r>
        <w:rPr>
          <w:spacing w:val="-8"/>
          <w:sz w:val="24"/>
        </w:rPr>
        <w:t> </w:t>
      </w:r>
      <w:r>
        <w:rPr>
          <w:spacing w:val="-6"/>
          <w:sz w:val="24"/>
        </w:rPr>
        <w:t>líquido</w:t>
      </w:r>
      <w:r>
        <w:rPr>
          <w:spacing w:val="-8"/>
          <w:sz w:val="24"/>
        </w:rPr>
        <w:t> </w:t>
      </w:r>
      <w:r>
        <w:rPr>
          <w:spacing w:val="-6"/>
          <w:sz w:val="24"/>
        </w:rPr>
        <w:t>foi</w:t>
      </w:r>
      <w:r>
        <w:rPr>
          <w:spacing w:val="-8"/>
          <w:sz w:val="24"/>
        </w:rPr>
        <w:t> </w:t>
      </w:r>
      <w:r>
        <w:rPr>
          <w:spacing w:val="-6"/>
          <w:sz w:val="24"/>
        </w:rPr>
        <w:t>pago</w:t>
      </w:r>
      <w:r>
        <w:rPr>
          <w:spacing w:val="-10"/>
          <w:sz w:val="24"/>
        </w:rPr>
        <w:t> </w:t>
      </w:r>
      <w:r>
        <w:rPr>
          <w:spacing w:val="-6"/>
          <w:sz w:val="24"/>
        </w:rPr>
        <w:t>no</w:t>
      </w:r>
      <w:r>
        <w:rPr>
          <w:spacing w:val="-8"/>
          <w:sz w:val="24"/>
        </w:rPr>
        <w:t> </w:t>
      </w:r>
      <w:r>
        <w:rPr>
          <w:spacing w:val="-6"/>
          <w:sz w:val="24"/>
        </w:rPr>
        <w:t>mês</w:t>
      </w:r>
      <w:r>
        <w:rPr>
          <w:spacing w:val="-8"/>
          <w:sz w:val="24"/>
        </w:rPr>
        <w:t> </w:t>
      </w:r>
      <w:r>
        <w:rPr>
          <w:spacing w:val="-6"/>
          <w:sz w:val="24"/>
        </w:rPr>
        <w:t>11/2021.</w:t>
      </w:r>
      <w:r>
        <w:rPr>
          <w:spacing w:val="-8"/>
          <w:sz w:val="24"/>
        </w:rPr>
        <w:t> </w:t>
      </w:r>
      <w:r>
        <w:rPr>
          <w:spacing w:val="-6"/>
          <w:sz w:val="24"/>
        </w:rPr>
        <w:t>Em</w:t>
      </w:r>
      <w:r>
        <w:rPr>
          <w:spacing w:val="-10"/>
          <w:sz w:val="24"/>
        </w:rPr>
        <w:t> </w:t>
      </w:r>
      <w:r>
        <w:rPr>
          <w:spacing w:val="-6"/>
          <w:sz w:val="24"/>
        </w:rPr>
        <w:t>08/2022</w:t>
      </w:r>
      <w:r>
        <w:rPr>
          <w:spacing w:val="-10"/>
          <w:sz w:val="24"/>
        </w:rPr>
        <w:t> </w:t>
      </w:r>
      <w:r>
        <w:rPr>
          <w:spacing w:val="-6"/>
          <w:sz w:val="24"/>
        </w:rPr>
        <w:t>foi</w:t>
      </w:r>
      <w:r>
        <w:rPr>
          <w:spacing w:val="-8"/>
          <w:sz w:val="24"/>
        </w:rPr>
        <w:t> </w:t>
      </w:r>
      <w:r>
        <w:rPr>
          <w:spacing w:val="-6"/>
          <w:sz w:val="24"/>
        </w:rPr>
        <w:t>celebrada</w:t>
      </w:r>
      <w:r>
        <w:rPr>
          <w:spacing w:val="-8"/>
          <w:sz w:val="24"/>
        </w:rPr>
        <w:t> </w:t>
      </w:r>
      <w:r>
        <w:rPr>
          <w:spacing w:val="-6"/>
          <w:sz w:val="24"/>
        </w:rPr>
        <w:t>convenção </w:t>
      </w:r>
      <w:r>
        <w:rPr>
          <w:w w:val="90"/>
          <w:sz w:val="24"/>
        </w:rPr>
        <w:t>coletiva retroativa a 11/2021. O valor do complemento das férias deve constar em um demonstrativo de</w:t>
      </w:r>
      <w:r>
        <w:rPr>
          <w:spacing w:val="-10"/>
          <w:w w:val="90"/>
          <w:sz w:val="24"/>
        </w:rPr>
        <w:t> </w:t>
      </w:r>
      <w:r>
        <w:rPr>
          <w:w w:val="90"/>
          <w:sz w:val="24"/>
        </w:rPr>
        <w:t>RRA</w:t>
      </w:r>
      <w:r>
        <w:rPr>
          <w:spacing w:val="-10"/>
          <w:w w:val="90"/>
          <w:sz w:val="24"/>
        </w:rPr>
        <w:t> </w:t>
      </w:r>
      <w:r>
        <w:rPr>
          <w:w w:val="90"/>
          <w:sz w:val="24"/>
        </w:rPr>
        <w:t>no</w:t>
      </w:r>
      <w:r>
        <w:rPr>
          <w:spacing w:val="-10"/>
          <w:w w:val="90"/>
          <w:sz w:val="24"/>
        </w:rPr>
        <w:t> </w:t>
      </w:r>
      <w:r>
        <w:rPr>
          <w:w w:val="90"/>
          <w:sz w:val="24"/>
        </w:rPr>
        <w:t>S-1200</w:t>
      </w:r>
      <w:r>
        <w:rPr>
          <w:spacing w:val="-10"/>
          <w:w w:val="90"/>
          <w:sz w:val="24"/>
        </w:rPr>
        <w:t> </w:t>
      </w:r>
      <w:r>
        <w:rPr>
          <w:w w:val="90"/>
          <w:sz w:val="24"/>
        </w:rPr>
        <w:t>do</w:t>
      </w:r>
      <w:r>
        <w:rPr>
          <w:spacing w:val="-10"/>
          <w:w w:val="90"/>
          <w:sz w:val="24"/>
        </w:rPr>
        <w:t> </w:t>
      </w:r>
      <w:r>
        <w:rPr>
          <w:w w:val="90"/>
          <w:sz w:val="24"/>
        </w:rPr>
        <w:t>perApur</w:t>
      </w:r>
      <w:r>
        <w:rPr>
          <w:spacing w:val="-11"/>
          <w:w w:val="90"/>
          <w:sz w:val="24"/>
        </w:rPr>
        <w:t> </w:t>
      </w:r>
      <w:r>
        <w:rPr>
          <w:w w:val="90"/>
          <w:sz w:val="24"/>
        </w:rPr>
        <w:t>[2022-08],</w:t>
      </w:r>
      <w:r>
        <w:rPr>
          <w:spacing w:val="-10"/>
          <w:w w:val="90"/>
          <w:sz w:val="24"/>
        </w:rPr>
        <w:t> </w:t>
      </w:r>
      <w:r>
        <w:rPr>
          <w:w w:val="90"/>
          <w:sz w:val="24"/>
        </w:rPr>
        <w:t>no</w:t>
      </w:r>
      <w:r>
        <w:rPr>
          <w:spacing w:val="-10"/>
          <w:w w:val="90"/>
          <w:sz w:val="24"/>
        </w:rPr>
        <w:t> </w:t>
      </w:r>
      <w:r>
        <w:rPr>
          <w:w w:val="90"/>
          <w:sz w:val="24"/>
        </w:rPr>
        <w:t>perRef</w:t>
      </w:r>
      <w:r>
        <w:rPr>
          <w:spacing w:val="-10"/>
          <w:w w:val="90"/>
          <w:sz w:val="24"/>
        </w:rPr>
        <w:t> </w:t>
      </w:r>
      <w:r>
        <w:rPr>
          <w:w w:val="90"/>
          <w:sz w:val="24"/>
        </w:rPr>
        <w:t>[2021-12]</w:t>
      </w:r>
      <w:r>
        <w:rPr>
          <w:spacing w:val="-10"/>
          <w:w w:val="90"/>
          <w:sz w:val="24"/>
        </w:rPr>
        <w:t> </w:t>
      </w:r>
      <w:r>
        <w:rPr>
          <w:w w:val="90"/>
          <w:sz w:val="24"/>
        </w:rPr>
        <w:t>(mês</w:t>
      </w:r>
      <w:r>
        <w:rPr>
          <w:spacing w:val="-10"/>
          <w:w w:val="90"/>
          <w:sz w:val="24"/>
        </w:rPr>
        <w:t> </w:t>
      </w:r>
      <w:r>
        <w:rPr>
          <w:w w:val="90"/>
          <w:sz w:val="24"/>
        </w:rPr>
        <w:t>do</w:t>
      </w:r>
      <w:r>
        <w:rPr>
          <w:spacing w:val="-10"/>
          <w:w w:val="90"/>
          <w:sz w:val="24"/>
        </w:rPr>
        <w:t> </w:t>
      </w:r>
      <w:r>
        <w:rPr>
          <w:w w:val="90"/>
          <w:sz w:val="24"/>
        </w:rPr>
        <w:t>gozo</w:t>
      </w:r>
      <w:r>
        <w:rPr>
          <w:spacing w:val="-10"/>
          <w:w w:val="90"/>
          <w:sz w:val="24"/>
        </w:rPr>
        <w:t> </w:t>
      </w:r>
      <w:r>
        <w:rPr>
          <w:w w:val="90"/>
          <w:sz w:val="24"/>
        </w:rPr>
        <w:t>das</w:t>
      </w:r>
      <w:r>
        <w:rPr>
          <w:spacing w:val="-10"/>
          <w:w w:val="90"/>
          <w:sz w:val="24"/>
        </w:rPr>
        <w:t> </w:t>
      </w:r>
      <w:r>
        <w:rPr>
          <w:w w:val="90"/>
          <w:sz w:val="24"/>
        </w:rPr>
        <w:t>férias),</w:t>
      </w:r>
      <w:r>
        <w:rPr>
          <w:spacing w:val="-10"/>
          <w:w w:val="90"/>
          <w:sz w:val="24"/>
        </w:rPr>
        <w:t> </w:t>
      </w:r>
      <w:r>
        <w:rPr>
          <w:w w:val="90"/>
          <w:sz w:val="24"/>
        </w:rPr>
        <w:t>pago</w:t>
      </w:r>
      <w:r>
        <w:rPr>
          <w:spacing w:val="-10"/>
          <w:w w:val="90"/>
          <w:sz w:val="24"/>
        </w:rPr>
        <w:t> </w:t>
      </w:r>
      <w:r>
        <w:rPr>
          <w:w w:val="90"/>
          <w:sz w:val="24"/>
        </w:rPr>
        <w:t>em</w:t>
      </w:r>
      <w:r>
        <w:rPr>
          <w:spacing w:val="-10"/>
          <w:w w:val="90"/>
          <w:sz w:val="24"/>
        </w:rPr>
        <w:t> </w:t>
      </w:r>
      <w:r>
        <w:rPr>
          <w:w w:val="90"/>
          <w:sz w:val="24"/>
        </w:rPr>
        <w:t>2022. </w:t>
      </w:r>
      <w:r>
        <w:rPr>
          <w:sz w:val="24"/>
        </w:rPr>
        <w:t>Se</w:t>
      </w:r>
      <w:r>
        <w:rPr>
          <w:spacing w:val="-9"/>
          <w:sz w:val="24"/>
        </w:rPr>
        <w:t> </w:t>
      </w:r>
      <w:r>
        <w:rPr>
          <w:sz w:val="24"/>
        </w:rPr>
        <w:t>o</w:t>
      </w:r>
      <w:r>
        <w:rPr>
          <w:spacing w:val="-12"/>
          <w:sz w:val="24"/>
        </w:rPr>
        <w:t> </w:t>
      </w:r>
      <w:r>
        <w:rPr>
          <w:sz w:val="24"/>
        </w:rPr>
        <w:t>pagamento</w:t>
      </w:r>
      <w:r>
        <w:rPr>
          <w:spacing w:val="-10"/>
          <w:sz w:val="24"/>
        </w:rPr>
        <w:t> </w:t>
      </w:r>
      <w:r>
        <w:rPr>
          <w:sz w:val="24"/>
        </w:rPr>
        <w:t>do</w:t>
      </w:r>
      <w:r>
        <w:rPr>
          <w:spacing w:val="-9"/>
          <w:sz w:val="24"/>
        </w:rPr>
        <w:t> </w:t>
      </w:r>
      <w:r>
        <w:rPr>
          <w:sz w:val="24"/>
        </w:rPr>
        <w:t>valor</w:t>
      </w:r>
      <w:r>
        <w:rPr>
          <w:spacing w:val="-9"/>
          <w:sz w:val="24"/>
        </w:rPr>
        <w:t> </w:t>
      </w:r>
      <w:r>
        <w:rPr>
          <w:sz w:val="24"/>
        </w:rPr>
        <w:t>relativo</w:t>
      </w:r>
      <w:r>
        <w:rPr>
          <w:spacing w:val="-10"/>
          <w:sz w:val="24"/>
        </w:rPr>
        <w:t> </w:t>
      </w:r>
      <w:r>
        <w:rPr>
          <w:sz w:val="24"/>
        </w:rPr>
        <w:t>à</w:t>
      </w:r>
      <w:r>
        <w:rPr>
          <w:spacing w:val="-10"/>
          <w:sz w:val="24"/>
        </w:rPr>
        <w:t> </w:t>
      </w:r>
      <w:r>
        <w:rPr>
          <w:sz w:val="24"/>
        </w:rPr>
        <w:t>folha</w:t>
      </w:r>
      <w:r>
        <w:rPr>
          <w:spacing w:val="-12"/>
          <w:sz w:val="24"/>
        </w:rPr>
        <w:t> </w:t>
      </w:r>
      <w:r>
        <w:rPr>
          <w:sz w:val="24"/>
        </w:rPr>
        <w:t>de</w:t>
      </w:r>
      <w:r>
        <w:rPr>
          <w:spacing w:val="-10"/>
          <w:sz w:val="24"/>
        </w:rPr>
        <w:t> </w:t>
      </w:r>
      <w:r>
        <w:rPr>
          <w:sz w:val="24"/>
        </w:rPr>
        <w:t>08/2022</w:t>
      </w:r>
      <w:r>
        <w:rPr>
          <w:spacing w:val="-9"/>
          <w:sz w:val="24"/>
        </w:rPr>
        <w:t> </w:t>
      </w:r>
      <w:r>
        <w:rPr>
          <w:sz w:val="24"/>
        </w:rPr>
        <w:t>ocorrer</w:t>
      </w:r>
      <w:r>
        <w:rPr>
          <w:spacing w:val="-10"/>
          <w:sz w:val="24"/>
        </w:rPr>
        <w:t> </w:t>
      </w:r>
      <w:r>
        <w:rPr>
          <w:sz w:val="24"/>
        </w:rPr>
        <w:t>em</w:t>
      </w:r>
      <w:r>
        <w:rPr>
          <w:spacing w:val="-9"/>
          <w:sz w:val="24"/>
        </w:rPr>
        <w:t> </w:t>
      </w:r>
      <w:r>
        <w:rPr>
          <w:sz w:val="24"/>
        </w:rPr>
        <w:t>setembro</w:t>
      </w:r>
      <w:r>
        <w:rPr>
          <w:spacing w:val="-10"/>
          <w:sz w:val="24"/>
        </w:rPr>
        <w:t> </w:t>
      </w:r>
      <w:r>
        <w:rPr>
          <w:sz w:val="24"/>
        </w:rPr>
        <w:t>de</w:t>
      </w:r>
      <w:r>
        <w:rPr>
          <w:spacing w:val="-12"/>
          <w:sz w:val="24"/>
        </w:rPr>
        <w:t> </w:t>
      </w:r>
      <w:r>
        <w:rPr>
          <w:sz w:val="24"/>
        </w:rPr>
        <w:t>2022,</w:t>
      </w:r>
      <w:r>
        <w:rPr>
          <w:spacing w:val="-10"/>
          <w:sz w:val="24"/>
        </w:rPr>
        <w:t> </w:t>
      </w:r>
      <w:r>
        <w:rPr>
          <w:sz w:val="24"/>
        </w:rPr>
        <w:t>a</w:t>
      </w:r>
      <w:r>
        <w:rPr>
          <w:spacing w:val="-12"/>
          <w:sz w:val="24"/>
        </w:rPr>
        <w:t> </w:t>
      </w:r>
      <w:r>
        <w:rPr>
          <w:sz w:val="24"/>
        </w:rPr>
        <w:t>data</w:t>
      </w:r>
      <w:r>
        <w:rPr>
          <w:spacing w:val="-12"/>
          <w:sz w:val="24"/>
        </w:rPr>
        <w:t> </w:t>
      </w:r>
      <w:r>
        <w:rPr>
          <w:sz w:val="24"/>
        </w:rPr>
        <w:t>do </w:t>
      </w:r>
      <w:r>
        <w:rPr>
          <w:spacing w:val="-4"/>
          <w:sz w:val="24"/>
        </w:rPr>
        <w:t>pagamento</w:t>
      </w:r>
      <w:r>
        <w:rPr>
          <w:spacing w:val="-9"/>
          <w:sz w:val="24"/>
        </w:rPr>
        <w:t> </w:t>
      </w:r>
      <w:r>
        <w:rPr>
          <w:spacing w:val="-4"/>
          <w:sz w:val="24"/>
        </w:rPr>
        <w:t>deve</w:t>
      </w:r>
      <w:r>
        <w:rPr>
          <w:spacing w:val="-8"/>
          <w:sz w:val="24"/>
        </w:rPr>
        <w:t> </w:t>
      </w:r>
      <w:r>
        <w:rPr>
          <w:spacing w:val="-4"/>
          <w:sz w:val="24"/>
        </w:rPr>
        <w:t>ser</w:t>
      </w:r>
      <w:r>
        <w:rPr>
          <w:spacing w:val="-8"/>
          <w:sz w:val="24"/>
        </w:rPr>
        <w:t> </w:t>
      </w:r>
      <w:r>
        <w:rPr>
          <w:spacing w:val="-4"/>
          <w:sz w:val="24"/>
        </w:rPr>
        <w:t>informada</w:t>
      </w:r>
      <w:r>
        <w:rPr>
          <w:spacing w:val="-10"/>
          <w:sz w:val="24"/>
        </w:rPr>
        <w:t> </w:t>
      </w:r>
      <w:r>
        <w:rPr>
          <w:spacing w:val="-4"/>
          <w:sz w:val="24"/>
        </w:rPr>
        <w:t>no</w:t>
      </w:r>
      <w:r>
        <w:rPr>
          <w:spacing w:val="-8"/>
          <w:sz w:val="24"/>
        </w:rPr>
        <w:t> </w:t>
      </w:r>
      <w:r>
        <w:rPr>
          <w:spacing w:val="-4"/>
          <w:sz w:val="24"/>
        </w:rPr>
        <w:t>S-1210</w:t>
      </w:r>
      <w:r>
        <w:rPr>
          <w:spacing w:val="-9"/>
          <w:sz w:val="24"/>
        </w:rPr>
        <w:t> </w:t>
      </w:r>
      <w:r>
        <w:rPr>
          <w:spacing w:val="-4"/>
          <w:sz w:val="24"/>
        </w:rPr>
        <w:t>para</w:t>
      </w:r>
      <w:r>
        <w:rPr>
          <w:spacing w:val="-9"/>
          <w:sz w:val="24"/>
        </w:rPr>
        <w:t> </w:t>
      </w:r>
      <w:r>
        <w:rPr>
          <w:spacing w:val="-4"/>
          <w:sz w:val="24"/>
        </w:rPr>
        <w:t>o</w:t>
      </w:r>
      <w:r>
        <w:rPr>
          <w:spacing w:val="-8"/>
          <w:sz w:val="24"/>
        </w:rPr>
        <w:t> </w:t>
      </w:r>
      <w:r>
        <w:rPr>
          <w:spacing w:val="-4"/>
          <w:sz w:val="24"/>
        </w:rPr>
        <w:t>perApur</w:t>
      </w:r>
      <w:r>
        <w:rPr>
          <w:spacing w:val="-8"/>
          <w:sz w:val="24"/>
        </w:rPr>
        <w:t> </w:t>
      </w:r>
      <w:r>
        <w:rPr>
          <w:spacing w:val="-4"/>
          <w:sz w:val="24"/>
        </w:rPr>
        <w:t>[2022-09]</w:t>
      </w:r>
      <w:r>
        <w:rPr>
          <w:spacing w:val="-7"/>
          <w:sz w:val="24"/>
        </w:rPr>
        <w:t> </w:t>
      </w:r>
      <w:r>
        <w:rPr>
          <w:spacing w:val="-4"/>
          <w:sz w:val="24"/>
        </w:rPr>
        <w:t>referente</w:t>
      </w:r>
      <w:r>
        <w:rPr>
          <w:spacing w:val="-8"/>
          <w:sz w:val="24"/>
        </w:rPr>
        <w:t> </w:t>
      </w:r>
      <w:r>
        <w:rPr>
          <w:spacing w:val="-4"/>
          <w:sz w:val="24"/>
        </w:rPr>
        <w:t>ao</w:t>
      </w:r>
      <w:r>
        <w:rPr>
          <w:spacing w:val="-8"/>
          <w:sz w:val="24"/>
        </w:rPr>
        <w:t> </w:t>
      </w:r>
      <w:r>
        <w:rPr>
          <w:spacing w:val="-4"/>
          <w:sz w:val="24"/>
        </w:rPr>
        <w:t>demonstrativo </w:t>
      </w:r>
      <w:r>
        <w:rPr>
          <w:sz w:val="24"/>
        </w:rPr>
        <w:t>acima citado.</w:t>
      </w:r>
    </w:p>
    <w:p>
      <w:pPr>
        <w:pStyle w:val="Heading1"/>
        <w:numPr>
          <w:ilvl w:val="0"/>
          <w:numId w:val="64"/>
        </w:numPr>
        <w:tabs>
          <w:tab w:pos="927" w:val="left" w:leader="none"/>
        </w:tabs>
        <w:spacing w:line="240" w:lineRule="auto" w:before="5" w:after="0"/>
        <w:ind w:left="927" w:right="0" w:hanging="707"/>
        <w:jc w:val="both"/>
      </w:pPr>
      <w:r>
        <w:rPr>
          <w:w w:val="85"/>
        </w:rPr>
        <w:t>Relação</w:t>
      </w:r>
      <w:r>
        <w:rPr>
          <w:spacing w:val="-3"/>
          <w:w w:val="85"/>
        </w:rPr>
        <w:t> </w:t>
      </w:r>
      <w:r>
        <w:rPr>
          <w:w w:val="85"/>
        </w:rPr>
        <w:t>do</w:t>
      </w:r>
      <w:r>
        <w:rPr>
          <w:spacing w:val="-2"/>
          <w:w w:val="85"/>
        </w:rPr>
        <w:t> </w:t>
      </w:r>
      <w:r>
        <w:rPr>
          <w:w w:val="85"/>
        </w:rPr>
        <w:t>S-1200</w:t>
      </w:r>
      <w:r>
        <w:rPr>
          <w:spacing w:val="-5"/>
          <w:w w:val="85"/>
        </w:rPr>
        <w:t> </w:t>
      </w:r>
      <w:r>
        <w:rPr>
          <w:w w:val="85"/>
        </w:rPr>
        <w:t>com</w:t>
      </w:r>
      <w:r>
        <w:rPr>
          <w:spacing w:val="-5"/>
          <w:w w:val="85"/>
        </w:rPr>
        <w:t> </w:t>
      </w:r>
      <w:r>
        <w:rPr>
          <w:w w:val="85"/>
        </w:rPr>
        <w:t>o</w:t>
      </w:r>
      <w:r>
        <w:rPr>
          <w:spacing w:val="-3"/>
          <w:w w:val="85"/>
        </w:rPr>
        <w:t> </w:t>
      </w:r>
      <w:r>
        <w:rPr>
          <w:w w:val="85"/>
        </w:rPr>
        <w:t>S-</w:t>
      </w:r>
      <w:r>
        <w:rPr>
          <w:spacing w:val="-4"/>
          <w:w w:val="85"/>
        </w:rPr>
        <w:t>1210</w:t>
      </w:r>
    </w:p>
    <w:p>
      <w:pPr>
        <w:pStyle w:val="ListParagraph"/>
        <w:numPr>
          <w:ilvl w:val="1"/>
          <w:numId w:val="64"/>
        </w:numPr>
        <w:tabs>
          <w:tab w:pos="925" w:val="left" w:leader="none"/>
        </w:tabs>
        <w:spacing w:line="240" w:lineRule="auto" w:before="164" w:after="0"/>
        <w:ind w:left="925" w:right="0" w:hanging="705"/>
        <w:jc w:val="both"/>
        <w:rPr>
          <w:sz w:val="24"/>
        </w:rPr>
      </w:pPr>
      <w:r>
        <w:rPr>
          <w:w w:val="90"/>
          <w:sz w:val="24"/>
        </w:rPr>
        <w:t>O</w:t>
      </w:r>
      <w:r>
        <w:rPr>
          <w:spacing w:val="-6"/>
          <w:sz w:val="24"/>
        </w:rPr>
        <w:t> </w:t>
      </w:r>
      <w:r>
        <w:rPr>
          <w:w w:val="90"/>
          <w:sz w:val="24"/>
        </w:rPr>
        <w:t>evento</w:t>
      </w:r>
      <w:r>
        <w:rPr>
          <w:spacing w:val="-4"/>
          <w:sz w:val="24"/>
        </w:rPr>
        <w:t> </w:t>
      </w:r>
      <w:r>
        <w:rPr>
          <w:w w:val="90"/>
          <w:sz w:val="24"/>
        </w:rPr>
        <w:t>S-1210</w:t>
      </w:r>
      <w:r>
        <w:rPr>
          <w:spacing w:val="-3"/>
          <w:sz w:val="24"/>
        </w:rPr>
        <w:t> </w:t>
      </w:r>
      <w:r>
        <w:rPr>
          <w:w w:val="90"/>
          <w:sz w:val="24"/>
        </w:rPr>
        <w:t>está</w:t>
      </w:r>
      <w:r>
        <w:rPr>
          <w:spacing w:val="-4"/>
          <w:sz w:val="24"/>
        </w:rPr>
        <w:t> </w:t>
      </w:r>
      <w:r>
        <w:rPr>
          <w:w w:val="90"/>
          <w:sz w:val="24"/>
        </w:rPr>
        <w:t>sempre</w:t>
      </w:r>
      <w:r>
        <w:rPr>
          <w:spacing w:val="-5"/>
          <w:sz w:val="24"/>
        </w:rPr>
        <w:t> </w:t>
      </w:r>
      <w:r>
        <w:rPr>
          <w:w w:val="90"/>
          <w:sz w:val="24"/>
        </w:rPr>
        <w:t>relacionado</w:t>
      </w:r>
      <w:r>
        <w:rPr>
          <w:spacing w:val="-6"/>
          <w:sz w:val="24"/>
        </w:rPr>
        <w:t> </w:t>
      </w:r>
      <w:r>
        <w:rPr>
          <w:w w:val="90"/>
          <w:sz w:val="24"/>
        </w:rPr>
        <w:t>a</w:t>
      </w:r>
      <w:r>
        <w:rPr>
          <w:spacing w:val="-4"/>
          <w:sz w:val="24"/>
        </w:rPr>
        <w:t> </w:t>
      </w:r>
      <w:r>
        <w:rPr>
          <w:w w:val="90"/>
          <w:sz w:val="24"/>
        </w:rPr>
        <w:t>demonstrativos</w:t>
      </w:r>
      <w:r>
        <w:rPr>
          <w:spacing w:val="-4"/>
          <w:sz w:val="24"/>
        </w:rPr>
        <w:t> </w:t>
      </w:r>
      <w:r>
        <w:rPr>
          <w:w w:val="90"/>
          <w:sz w:val="24"/>
        </w:rPr>
        <w:t>informados</w:t>
      </w:r>
      <w:r>
        <w:rPr>
          <w:spacing w:val="-5"/>
          <w:sz w:val="24"/>
        </w:rPr>
        <w:t> </w:t>
      </w:r>
      <w:r>
        <w:rPr>
          <w:w w:val="90"/>
          <w:sz w:val="24"/>
        </w:rPr>
        <w:t>no</w:t>
      </w:r>
      <w:r>
        <w:rPr>
          <w:spacing w:val="-4"/>
          <w:sz w:val="24"/>
        </w:rPr>
        <w:t> </w:t>
      </w:r>
      <w:r>
        <w:rPr>
          <w:w w:val="90"/>
          <w:sz w:val="24"/>
        </w:rPr>
        <w:t>evento</w:t>
      </w:r>
      <w:r>
        <w:rPr>
          <w:spacing w:val="-5"/>
          <w:sz w:val="24"/>
        </w:rPr>
        <w:t> </w:t>
      </w:r>
      <w:r>
        <w:rPr>
          <w:w w:val="90"/>
          <w:sz w:val="24"/>
        </w:rPr>
        <w:t>S-</w:t>
      </w:r>
      <w:r>
        <w:rPr>
          <w:spacing w:val="-4"/>
          <w:w w:val="90"/>
          <w:sz w:val="24"/>
        </w:rPr>
        <w:t>1200.</w:t>
      </w:r>
    </w:p>
    <w:p>
      <w:pPr>
        <w:pStyle w:val="ListParagraph"/>
        <w:numPr>
          <w:ilvl w:val="1"/>
          <w:numId w:val="64"/>
        </w:numPr>
        <w:tabs>
          <w:tab w:pos="925" w:val="left" w:leader="none"/>
        </w:tabs>
        <w:spacing w:line="381" w:lineRule="auto" w:before="163" w:after="0"/>
        <w:ind w:left="220" w:right="846" w:firstLine="0"/>
        <w:jc w:val="both"/>
        <w:rPr>
          <w:sz w:val="24"/>
        </w:rPr>
      </w:pPr>
      <w:r>
        <w:rPr>
          <w:w w:val="90"/>
          <w:sz w:val="24"/>
        </w:rPr>
        <w:t>Os</w:t>
      </w:r>
      <w:r>
        <w:rPr>
          <w:spacing w:val="-1"/>
          <w:w w:val="90"/>
          <w:sz w:val="24"/>
        </w:rPr>
        <w:t> </w:t>
      </w:r>
      <w:r>
        <w:rPr>
          <w:w w:val="90"/>
          <w:sz w:val="24"/>
        </w:rPr>
        <w:t>campos</w:t>
      </w:r>
      <w:r>
        <w:rPr>
          <w:spacing w:val="-3"/>
          <w:w w:val="90"/>
          <w:sz w:val="24"/>
        </w:rPr>
        <w:t> </w:t>
      </w:r>
      <w:r>
        <w:rPr>
          <w:w w:val="90"/>
          <w:sz w:val="24"/>
        </w:rPr>
        <w:t>de</w:t>
      </w:r>
      <w:r>
        <w:rPr>
          <w:spacing w:val="-3"/>
          <w:w w:val="90"/>
          <w:sz w:val="24"/>
        </w:rPr>
        <w:t> </w:t>
      </w:r>
      <w:r>
        <w:rPr>
          <w:w w:val="90"/>
          <w:sz w:val="24"/>
        </w:rPr>
        <w:t>identificação</w:t>
      </w:r>
      <w:r>
        <w:rPr>
          <w:spacing w:val="-3"/>
          <w:w w:val="90"/>
          <w:sz w:val="24"/>
        </w:rPr>
        <w:t> </w:t>
      </w:r>
      <w:r>
        <w:rPr>
          <w:w w:val="90"/>
          <w:sz w:val="24"/>
        </w:rPr>
        <w:t>do</w:t>
      </w:r>
      <w:r>
        <w:rPr>
          <w:spacing w:val="-3"/>
          <w:w w:val="90"/>
          <w:sz w:val="24"/>
        </w:rPr>
        <w:t> </w:t>
      </w:r>
      <w:r>
        <w:rPr>
          <w:w w:val="90"/>
          <w:sz w:val="24"/>
        </w:rPr>
        <w:t>demonstrativo</w:t>
      </w:r>
      <w:r>
        <w:rPr>
          <w:spacing w:val="-3"/>
          <w:w w:val="90"/>
          <w:sz w:val="24"/>
        </w:rPr>
        <w:t> </w:t>
      </w:r>
      <w:r>
        <w:rPr>
          <w:w w:val="90"/>
          <w:sz w:val="24"/>
        </w:rPr>
        <w:t>{ideDmDev}</w:t>
      </w:r>
      <w:r>
        <w:rPr>
          <w:spacing w:val="-4"/>
          <w:w w:val="90"/>
          <w:sz w:val="24"/>
        </w:rPr>
        <w:t> </w:t>
      </w:r>
      <w:r>
        <w:rPr>
          <w:w w:val="90"/>
          <w:sz w:val="24"/>
        </w:rPr>
        <w:t>e</w:t>
      </w:r>
      <w:r>
        <w:rPr>
          <w:spacing w:val="-3"/>
          <w:w w:val="90"/>
          <w:sz w:val="24"/>
        </w:rPr>
        <w:t> </w:t>
      </w:r>
      <w:r>
        <w:rPr>
          <w:w w:val="90"/>
          <w:sz w:val="24"/>
        </w:rPr>
        <w:t>do</w:t>
      </w:r>
      <w:r>
        <w:rPr>
          <w:spacing w:val="-3"/>
          <w:w w:val="90"/>
          <w:sz w:val="24"/>
        </w:rPr>
        <w:t> </w:t>
      </w:r>
      <w:r>
        <w:rPr>
          <w:w w:val="90"/>
          <w:sz w:val="24"/>
        </w:rPr>
        <w:t>período</w:t>
      </w:r>
      <w:r>
        <w:rPr>
          <w:spacing w:val="-3"/>
          <w:w w:val="90"/>
          <w:sz w:val="24"/>
        </w:rPr>
        <w:t> </w:t>
      </w:r>
      <w:r>
        <w:rPr>
          <w:w w:val="90"/>
          <w:sz w:val="24"/>
        </w:rPr>
        <w:t>de</w:t>
      </w:r>
      <w:r>
        <w:rPr>
          <w:spacing w:val="-6"/>
          <w:w w:val="90"/>
          <w:sz w:val="24"/>
        </w:rPr>
        <w:t> </w:t>
      </w:r>
      <w:r>
        <w:rPr>
          <w:w w:val="90"/>
          <w:sz w:val="24"/>
        </w:rPr>
        <w:t>apuração</w:t>
      </w:r>
      <w:r>
        <w:rPr>
          <w:spacing w:val="-3"/>
          <w:w w:val="90"/>
          <w:sz w:val="24"/>
        </w:rPr>
        <w:t> </w:t>
      </w:r>
      <w:r>
        <w:rPr>
          <w:w w:val="90"/>
          <w:sz w:val="24"/>
        </w:rPr>
        <w:t>{perApur} servem de chave de relacionamento com o evento S-1210 (Pagamentos).</w:t>
      </w:r>
    </w:p>
    <w:p>
      <w:pPr>
        <w:spacing w:after="0" w:line="381" w:lineRule="auto"/>
        <w:jc w:val="both"/>
        <w:rPr>
          <w:sz w:val="24"/>
        </w:rPr>
        <w:sectPr>
          <w:pgSz w:w="11910" w:h="16840"/>
          <w:pgMar w:header="0" w:footer="1319" w:top="1020" w:bottom="1540" w:left="800" w:right="240"/>
        </w:sectPr>
      </w:pPr>
    </w:p>
    <w:p>
      <w:pPr>
        <w:pStyle w:val="ListParagraph"/>
        <w:numPr>
          <w:ilvl w:val="1"/>
          <w:numId w:val="64"/>
        </w:numPr>
        <w:tabs>
          <w:tab w:pos="925" w:val="left" w:leader="none"/>
        </w:tabs>
        <w:spacing w:line="381" w:lineRule="auto" w:before="25" w:after="0"/>
        <w:ind w:left="220" w:right="836" w:firstLine="0"/>
        <w:jc w:val="both"/>
        <w:rPr>
          <w:sz w:val="24"/>
        </w:rPr>
      </w:pPr>
      <w:r>
        <w:rPr>
          <w:w w:val="90"/>
          <w:sz w:val="24"/>
        </w:rPr>
        <w:t>Os demonstrativos de pagamento {ideDmDev} no S-1200 devem ser criados considerando as </w:t>
      </w:r>
      <w:r>
        <w:rPr>
          <w:spacing w:val="-6"/>
          <w:sz w:val="24"/>
        </w:rPr>
        <w:t>datas</w:t>
      </w:r>
      <w:r>
        <w:rPr>
          <w:spacing w:val="-14"/>
          <w:sz w:val="24"/>
        </w:rPr>
        <w:t> </w:t>
      </w:r>
      <w:r>
        <w:rPr>
          <w:spacing w:val="-6"/>
          <w:sz w:val="24"/>
        </w:rPr>
        <w:t>programadas</w:t>
      </w:r>
      <w:r>
        <w:rPr>
          <w:spacing w:val="-14"/>
          <w:sz w:val="24"/>
        </w:rPr>
        <w:t> </w:t>
      </w:r>
      <w:r>
        <w:rPr>
          <w:spacing w:val="-6"/>
          <w:sz w:val="24"/>
        </w:rPr>
        <w:t>para</w:t>
      </w:r>
      <w:r>
        <w:rPr>
          <w:spacing w:val="-16"/>
          <w:sz w:val="24"/>
        </w:rPr>
        <w:t> </w:t>
      </w:r>
      <w:r>
        <w:rPr>
          <w:spacing w:val="-6"/>
          <w:sz w:val="24"/>
        </w:rPr>
        <w:t>o</w:t>
      </w:r>
      <w:r>
        <w:rPr>
          <w:spacing w:val="-12"/>
          <w:sz w:val="24"/>
        </w:rPr>
        <w:t> </w:t>
      </w:r>
      <w:r>
        <w:rPr>
          <w:spacing w:val="-6"/>
          <w:sz w:val="24"/>
        </w:rPr>
        <w:t>seu</w:t>
      </w:r>
      <w:r>
        <w:rPr>
          <w:spacing w:val="-13"/>
          <w:sz w:val="24"/>
        </w:rPr>
        <w:t> </w:t>
      </w:r>
      <w:r>
        <w:rPr>
          <w:spacing w:val="-6"/>
          <w:sz w:val="24"/>
        </w:rPr>
        <w:t>pagamento.</w:t>
      </w:r>
    </w:p>
    <w:p>
      <w:pPr>
        <w:pStyle w:val="ListParagraph"/>
        <w:numPr>
          <w:ilvl w:val="1"/>
          <w:numId w:val="64"/>
        </w:numPr>
        <w:tabs>
          <w:tab w:pos="925" w:val="left" w:leader="none"/>
        </w:tabs>
        <w:spacing w:line="381" w:lineRule="auto" w:before="1" w:after="0"/>
        <w:ind w:left="220" w:right="837" w:firstLine="0"/>
        <w:jc w:val="both"/>
        <w:rPr>
          <w:sz w:val="24"/>
        </w:rPr>
      </w:pPr>
      <w:r>
        <w:rPr>
          <w:spacing w:val="-2"/>
          <w:sz w:val="24"/>
        </w:rPr>
        <w:t>Se</w:t>
      </w:r>
      <w:r>
        <w:rPr>
          <w:spacing w:val="-8"/>
          <w:sz w:val="24"/>
        </w:rPr>
        <w:t> </w:t>
      </w:r>
      <w:r>
        <w:rPr>
          <w:spacing w:val="-2"/>
          <w:sz w:val="24"/>
        </w:rPr>
        <w:t>o</w:t>
      </w:r>
      <w:r>
        <w:rPr>
          <w:spacing w:val="-9"/>
          <w:sz w:val="24"/>
        </w:rPr>
        <w:t> </w:t>
      </w:r>
      <w:r>
        <w:rPr>
          <w:spacing w:val="-2"/>
          <w:sz w:val="24"/>
        </w:rPr>
        <w:t>declarante</w:t>
      </w:r>
      <w:r>
        <w:rPr>
          <w:spacing w:val="-9"/>
          <w:sz w:val="24"/>
        </w:rPr>
        <w:t> </w:t>
      </w:r>
      <w:r>
        <w:rPr>
          <w:spacing w:val="-2"/>
          <w:sz w:val="24"/>
        </w:rPr>
        <w:t>pretende</w:t>
      </w:r>
      <w:r>
        <w:rPr>
          <w:spacing w:val="-8"/>
          <w:sz w:val="24"/>
        </w:rPr>
        <w:t> </w:t>
      </w:r>
      <w:r>
        <w:rPr>
          <w:spacing w:val="-2"/>
          <w:sz w:val="24"/>
        </w:rPr>
        <w:t>efetuar</w:t>
      </w:r>
      <w:r>
        <w:rPr>
          <w:spacing w:val="-10"/>
          <w:sz w:val="24"/>
        </w:rPr>
        <w:t> </w:t>
      </w:r>
      <w:r>
        <w:rPr>
          <w:spacing w:val="-2"/>
          <w:sz w:val="24"/>
        </w:rPr>
        <w:t>o</w:t>
      </w:r>
      <w:r>
        <w:rPr>
          <w:spacing w:val="-10"/>
          <w:sz w:val="24"/>
        </w:rPr>
        <w:t> </w:t>
      </w:r>
      <w:r>
        <w:rPr>
          <w:spacing w:val="-2"/>
          <w:sz w:val="24"/>
        </w:rPr>
        <w:t>pagamento</w:t>
      </w:r>
      <w:r>
        <w:rPr>
          <w:spacing w:val="-6"/>
          <w:sz w:val="24"/>
        </w:rPr>
        <w:t> </w:t>
      </w:r>
      <w:r>
        <w:rPr>
          <w:spacing w:val="-2"/>
          <w:sz w:val="24"/>
        </w:rPr>
        <w:t>a</w:t>
      </w:r>
      <w:r>
        <w:rPr>
          <w:spacing w:val="-10"/>
          <w:sz w:val="24"/>
        </w:rPr>
        <w:t> </w:t>
      </w:r>
      <w:r>
        <w:rPr>
          <w:spacing w:val="-2"/>
          <w:sz w:val="24"/>
        </w:rPr>
        <w:t>trabalhador</w:t>
      </w:r>
      <w:r>
        <w:rPr>
          <w:spacing w:val="-10"/>
          <w:sz w:val="24"/>
        </w:rPr>
        <w:t> </w:t>
      </w:r>
      <w:r>
        <w:rPr>
          <w:spacing w:val="-2"/>
          <w:sz w:val="24"/>
        </w:rPr>
        <w:t>de</w:t>
      </w:r>
      <w:r>
        <w:rPr>
          <w:spacing w:val="-10"/>
          <w:sz w:val="24"/>
        </w:rPr>
        <w:t> </w:t>
      </w:r>
      <w:r>
        <w:rPr>
          <w:spacing w:val="-2"/>
          <w:sz w:val="24"/>
        </w:rPr>
        <w:t>forma</w:t>
      </w:r>
      <w:r>
        <w:rPr>
          <w:spacing w:val="-9"/>
          <w:sz w:val="24"/>
        </w:rPr>
        <w:t> </w:t>
      </w:r>
      <w:r>
        <w:rPr>
          <w:spacing w:val="-2"/>
          <w:sz w:val="24"/>
        </w:rPr>
        <w:t>fracionada,</w:t>
      </w:r>
      <w:r>
        <w:rPr>
          <w:spacing w:val="-10"/>
          <w:sz w:val="24"/>
        </w:rPr>
        <w:t> </w:t>
      </w:r>
      <w:r>
        <w:rPr>
          <w:spacing w:val="-2"/>
          <w:sz w:val="24"/>
        </w:rPr>
        <w:t>deve </w:t>
      </w:r>
      <w:r>
        <w:rPr>
          <w:w w:val="90"/>
          <w:sz w:val="24"/>
        </w:rPr>
        <w:t>espelhar</w:t>
      </w:r>
      <w:r>
        <w:rPr>
          <w:spacing w:val="-2"/>
          <w:w w:val="90"/>
          <w:sz w:val="24"/>
        </w:rPr>
        <w:t> </w:t>
      </w:r>
      <w:r>
        <w:rPr>
          <w:w w:val="90"/>
          <w:sz w:val="24"/>
        </w:rPr>
        <w:t>tal</w:t>
      </w:r>
      <w:r>
        <w:rPr>
          <w:spacing w:val="-2"/>
          <w:w w:val="90"/>
          <w:sz w:val="24"/>
        </w:rPr>
        <w:t> </w:t>
      </w:r>
      <w:r>
        <w:rPr>
          <w:w w:val="90"/>
          <w:sz w:val="24"/>
        </w:rPr>
        <w:t>procedimento no</w:t>
      </w:r>
      <w:r>
        <w:rPr>
          <w:spacing w:val="-2"/>
          <w:w w:val="90"/>
          <w:sz w:val="24"/>
        </w:rPr>
        <w:t> </w:t>
      </w:r>
      <w:r>
        <w:rPr>
          <w:w w:val="90"/>
          <w:sz w:val="24"/>
        </w:rPr>
        <w:t>evento</w:t>
      </w:r>
      <w:r>
        <w:rPr>
          <w:spacing w:val="-2"/>
          <w:w w:val="90"/>
          <w:sz w:val="24"/>
        </w:rPr>
        <w:t> </w:t>
      </w:r>
      <w:r>
        <w:rPr>
          <w:w w:val="90"/>
          <w:sz w:val="24"/>
        </w:rPr>
        <w:t>S-1200. Nesse sentido, cada</w:t>
      </w:r>
      <w:r>
        <w:rPr>
          <w:spacing w:val="-2"/>
          <w:w w:val="90"/>
          <w:sz w:val="24"/>
        </w:rPr>
        <w:t> </w:t>
      </w:r>
      <w:r>
        <w:rPr>
          <w:w w:val="90"/>
          <w:sz w:val="24"/>
        </w:rPr>
        <w:t>parcela</w:t>
      </w:r>
      <w:r>
        <w:rPr>
          <w:spacing w:val="-2"/>
          <w:w w:val="90"/>
          <w:sz w:val="24"/>
        </w:rPr>
        <w:t> </w:t>
      </w:r>
      <w:r>
        <w:rPr>
          <w:w w:val="90"/>
          <w:sz w:val="24"/>
        </w:rPr>
        <w:t>discriminada</w:t>
      </w:r>
      <w:r>
        <w:rPr>
          <w:spacing w:val="-2"/>
          <w:w w:val="90"/>
          <w:sz w:val="24"/>
        </w:rPr>
        <w:t> </w:t>
      </w:r>
      <w:r>
        <w:rPr>
          <w:w w:val="90"/>
          <w:sz w:val="24"/>
        </w:rPr>
        <w:t>pelas</w:t>
      </w:r>
      <w:r>
        <w:rPr>
          <w:spacing w:val="-2"/>
          <w:w w:val="90"/>
          <w:sz w:val="24"/>
        </w:rPr>
        <w:t> </w:t>
      </w:r>
      <w:r>
        <w:rPr>
          <w:w w:val="90"/>
          <w:sz w:val="24"/>
        </w:rPr>
        <w:t>rubricas correspondentes deve ser consolidada em demonstrativo de pagamento específico, ao qual deve ser </w:t>
      </w:r>
      <w:r>
        <w:rPr>
          <w:spacing w:val="-8"/>
          <w:sz w:val="24"/>
        </w:rPr>
        <w:t>atribuído</w:t>
      </w:r>
      <w:r>
        <w:rPr>
          <w:spacing w:val="-9"/>
          <w:sz w:val="24"/>
        </w:rPr>
        <w:t> </w:t>
      </w:r>
      <w:r>
        <w:rPr>
          <w:spacing w:val="-8"/>
          <w:sz w:val="24"/>
        </w:rPr>
        <w:t>um</w:t>
      </w:r>
      <w:r>
        <w:rPr>
          <w:spacing w:val="-9"/>
          <w:sz w:val="24"/>
        </w:rPr>
        <w:t> </w:t>
      </w:r>
      <w:r>
        <w:rPr>
          <w:spacing w:val="-8"/>
          <w:sz w:val="24"/>
        </w:rPr>
        <w:t>código {ideDmDev}</w:t>
      </w:r>
      <w:r>
        <w:rPr>
          <w:spacing w:val="-9"/>
          <w:sz w:val="24"/>
        </w:rPr>
        <w:t> </w:t>
      </w:r>
      <w:r>
        <w:rPr>
          <w:spacing w:val="-8"/>
          <w:sz w:val="24"/>
        </w:rPr>
        <w:t>que</w:t>
      </w:r>
      <w:r>
        <w:rPr>
          <w:spacing w:val="-9"/>
          <w:sz w:val="24"/>
        </w:rPr>
        <w:t> </w:t>
      </w:r>
      <w:r>
        <w:rPr>
          <w:spacing w:val="-8"/>
          <w:sz w:val="24"/>
        </w:rPr>
        <w:t>o</w:t>
      </w:r>
      <w:r>
        <w:rPr>
          <w:spacing w:val="-9"/>
          <w:sz w:val="24"/>
        </w:rPr>
        <w:t> </w:t>
      </w:r>
      <w:r>
        <w:rPr>
          <w:spacing w:val="-8"/>
          <w:sz w:val="24"/>
        </w:rPr>
        <w:t>diferencie dos</w:t>
      </w:r>
      <w:r>
        <w:rPr>
          <w:spacing w:val="-9"/>
          <w:sz w:val="24"/>
        </w:rPr>
        <w:t> </w:t>
      </w:r>
      <w:r>
        <w:rPr>
          <w:spacing w:val="-8"/>
          <w:sz w:val="24"/>
        </w:rPr>
        <w:t>demais.</w:t>
      </w:r>
      <w:r>
        <w:rPr>
          <w:spacing w:val="-9"/>
          <w:sz w:val="24"/>
        </w:rPr>
        <w:t> </w:t>
      </w:r>
      <w:r>
        <w:rPr>
          <w:spacing w:val="-8"/>
          <w:sz w:val="24"/>
        </w:rPr>
        <w:t>Exemplo: um</w:t>
      </w:r>
      <w:r>
        <w:rPr>
          <w:spacing w:val="-9"/>
          <w:sz w:val="24"/>
        </w:rPr>
        <w:t> </w:t>
      </w:r>
      <w:r>
        <w:rPr>
          <w:spacing w:val="-8"/>
          <w:sz w:val="24"/>
        </w:rPr>
        <w:t>empregador</w:t>
      </w:r>
      <w:r>
        <w:rPr>
          <w:spacing w:val="-9"/>
          <w:sz w:val="24"/>
        </w:rPr>
        <w:t> </w:t>
      </w:r>
      <w:r>
        <w:rPr>
          <w:spacing w:val="-8"/>
          <w:sz w:val="24"/>
        </w:rPr>
        <w:t>programa </w:t>
      </w:r>
      <w:r>
        <w:rPr>
          <w:sz w:val="24"/>
        </w:rPr>
        <w:t>efetuar o pagamento da remuneração em três parcelas (adiantamento de salários, PLR e </w:t>
      </w:r>
      <w:r>
        <w:rPr>
          <w:w w:val="90"/>
          <w:sz w:val="24"/>
        </w:rPr>
        <w:t>contracheque mensal). Para informar a remuneração desse trabalhador, o declarante deve informar </w:t>
      </w:r>
      <w:r>
        <w:rPr>
          <w:spacing w:val="-8"/>
          <w:sz w:val="24"/>
        </w:rPr>
        <w:t>no mesmo S-1200 os seguintes demonstrativos:</w:t>
      </w:r>
    </w:p>
    <w:p>
      <w:pPr>
        <w:pStyle w:val="ListParagraph"/>
        <w:numPr>
          <w:ilvl w:val="0"/>
          <w:numId w:val="68"/>
        </w:numPr>
        <w:tabs>
          <w:tab w:pos="1168" w:val="left" w:leader="none"/>
        </w:tabs>
        <w:spacing w:line="240" w:lineRule="auto" w:before="6" w:after="0"/>
        <w:ind w:left="1168" w:right="0" w:hanging="240"/>
        <w:jc w:val="both"/>
        <w:rPr>
          <w:sz w:val="24"/>
        </w:rPr>
      </w:pPr>
      <w:r>
        <w:rPr>
          <w:w w:val="90"/>
          <w:sz w:val="24"/>
        </w:rPr>
        <w:t>{ideDmDev}</w:t>
      </w:r>
      <w:r>
        <w:rPr>
          <w:spacing w:val="-5"/>
          <w:sz w:val="24"/>
        </w:rPr>
        <w:t> </w:t>
      </w:r>
      <w:r>
        <w:rPr>
          <w:w w:val="90"/>
          <w:sz w:val="24"/>
        </w:rPr>
        <w:t>“01”</w:t>
      </w:r>
      <w:r>
        <w:rPr>
          <w:spacing w:val="-5"/>
          <w:sz w:val="24"/>
        </w:rPr>
        <w:t> </w:t>
      </w:r>
      <w:r>
        <w:rPr>
          <w:w w:val="90"/>
          <w:sz w:val="24"/>
        </w:rPr>
        <w:t>para</w:t>
      </w:r>
      <w:r>
        <w:rPr>
          <w:spacing w:val="-6"/>
          <w:sz w:val="24"/>
        </w:rPr>
        <w:t> </w:t>
      </w:r>
      <w:r>
        <w:rPr>
          <w:w w:val="90"/>
          <w:sz w:val="24"/>
        </w:rPr>
        <w:t>os</w:t>
      </w:r>
      <w:r>
        <w:rPr>
          <w:spacing w:val="-3"/>
          <w:sz w:val="24"/>
        </w:rPr>
        <w:t> </w:t>
      </w:r>
      <w:r>
        <w:rPr>
          <w:w w:val="90"/>
          <w:sz w:val="24"/>
        </w:rPr>
        <w:t>valores</w:t>
      </w:r>
      <w:r>
        <w:rPr>
          <w:spacing w:val="-5"/>
          <w:sz w:val="24"/>
        </w:rPr>
        <w:t> </w:t>
      </w:r>
      <w:r>
        <w:rPr>
          <w:w w:val="90"/>
          <w:sz w:val="24"/>
        </w:rPr>
        <w:t>da</w:t>
      </w:r>
      <w:r>
        <w:rPr>
          <w:spacing w:val="-5"/>
          <w:sz w:val="24"/>
        </w:rPr>
        <w:t> </w:t>
      </w:r>
      <w:r>
        <w:rPr>
          <w:spacing w:val="-4"/>
          <w:w w:val="90"/>
          <w:sz w:val="24"/>
        </w:rPr>
        <w:t>PLR;</w:t>
      </w:r>
    </w:p>
    <w:p>
      <w:pPr>
        <w:pStyle w:val="ListParagraph"/>
        <w:numPr>
          <w:ilvl w:val="0"/>
          <w:numId w:val="68"/>
        </w:numPr>
        <w:tabs>
          <w:tab w:pos="1180" w:val="left" w:leader="none"/>
        </w:tabs>
        <w:spacing w:line="240" w:lineRule="auto" w:before="163" w:after="0"/>
        <w:ind w:left="1180" w:right="0" w:hanging="252"/>
        <w:jc w:val="both"/>
        <w:rPr>
          <w:sz w:val="24"/>
        </w:rPr>
      </w:pPr>
      <w:r>
        <w:rPr>
          <w:w w:val="90"/>
          <w:sz w:val="24"/>
        </w:rPr>
        <w:t>{ideDmDev}</w:t>
      </w:r>
      <w:r>
        <w:rPr>
          <w:sz w:val="24"/>
        </w:rPr>
        <w:t> </w:t>
      </w:r>
      <w:r>
        <w:rPr>
          <w:w w:val="90"/>
          <w:sz w:val="24"/>
        </w:rPr>
        <w:t>“02”</w:t>
      </w:r>
      <w:r>
        <w:rPr>
          <w:sz w:val="24"/>
        </w:rPr>
        <w:t> </w:t>
      </w:r>
      <w:r>
        <w:rPr>
          <w:w w:val="90"/>
          <w:sz w:val="24"/>
        </w:rPr>
        <w:t>para</w:t>
      </w:r>
      <w:r>
        <w:rPr>
          <w:spacing w:val="-1"/>
          <w:sz w:val="24"/>
        </w:rPr>
        <w:t> </w:t>
      </w:r>
      <w:r>
        <w:rPr>
          <w:w w:val="90"/>
          <w:sz w:val="24"/>
        </w:rPr>
        <w:t>os</w:t>
      </w:r>
      <w:r>
        <w:rPr>
          <w:spacing w:val="2"/>
          <w:sz w:val="24"/>
        </w:rPr>
        <w:t> </w:t>
      </w:r>
      <w:r>
        <w:rPr>
          <w:w w:val="90"/>
          <w:sz w:val="24"/>
        </w:rPr>
        <w:t>valores</w:t>
      </w:r>
      <w:r>
        <w:rPr>
          <w:spacing w:val="2"/>
          <w:sz w:val="24"/>
        </w:rPr>
        <w:t> </w:t>
      </w:r>
      <w:r>
        <w:rPr>
          <w:w w:val="90"/>
          <w:sz w:val="24"/>
        </w:rPr>
        <w:t>do</w:t>
      </w:r>
      <w:r>
        <w:rPr>
          <w:spacing w:val="2"/>
          <w:sz w:val="24"/>
        </w:rPr>
        <w:t> </w:t>
      </w:r>
      <w:r>
        <w:rPr>
          <w:w w:val="90"/>
          <w:sz w:val="24"/>
        </w:rPr>
        <w:t>adiantamento</w:t>
      </w:r>
      <w:r>
        <w:rPr>
          <w:spacing w:val="-1"/>
          <w:sz w:val="24"/>
        </w:rPr>
        <w:t> </w:t>
      </w:r>
      <w:r>
        <w:rPr>
          <w:w w:val="90"/>
          <w:sz w:val="24"/>
        </w:rPr>
        <w:t>do</w:t>
      </w:r>
      <w:r>
        <w:rPr>
          <w:sz w:val="24"/>
        </w:rPr>
        <w:t> </w:t>
      </w:r>
      <w:r>
        <w:rPr>
          <w:w w:val="90"/>
          <w:sz w:val="24"/>
        </w:rPr>
        <w:t>salário;</w:t>
      </w:r>
      <w:r>
        <w:rPr>
          <w:spacing w:val="2"/>
          <w:sz w:val="24"/>
        </w:rPr>
        <w:t> </w:t>
      </w:r>
      <w:r>
        <w:rPr>
          <w:spacing w:val="-5"/>
          <w:w w:val="90"/>
          <w:sz w:val="24"/>
        </w:rPr>
        <w:t>e,</w:t>
      </w:r>
    </w:p>
    <w:p>
      <w:pPr>
        <w:pStyle w:val="ListParagraph"/>
        <w:numPr>
          <w:ilvl w:val="0"/>
          <w:numId w:val="68"/>
        </w:numPr>
        <w:tabs>
          <w:tab w:pos="1149" w:val="left" w:leader="none"/>
        </w:tabs>
        <w:spacing w:line="240" w:lineRule="auto" w:before="163" w:after="0"/>
        <w:ind w:left="1149" w:right="0" w:hanging="221"/>
        <w:jc w:val="both"/>
        <w:rPr>
          <w:sz w:val="24"/>
        </w:rPr>
      </w:pPr>
      <w:r>
        <w:rPr>
          <w:w w:val="90"/>
          <w:sz w:val="24"/>
        </w:rPr>
        <w:t>{ideDmDev}</w:t>
      </w:r>
      <w:r>
        <w:rPr>
          <w:spacing w:val="-2"/>
          <w:w w:val="90"/>
          <w:sz w:val="24"/>
        </w:rPr>
        <w:t> </w:t>
      </w:r>
      <w:r>
        <w:rPr>
          <w:w w:val="90"/>
          <w:sz w:val="24"/>
        </w:rPr>
        <w:t>“03”</w:t>
      </w:r>
      <w:r>
        <w:rPr>
          <w:spacing w:val="-2"/>
          <w:w w:val="90"/>
          <w:sz w:val="24"/>
        </w:rPr>
        <w:t> </w:t>
      </w:r>
      <w:r>
        <w:rPr>
          <w:w w:val="90"/>
          <w:sz w:val="24"/>
        </w:rPr>
        <w:t>para</w:t>
      </w:r>
      <w:r>
        <w:rPr>
          <w:spacing w:val="-2"/>
          <w:w w:val="90"/>
          <w:sz w:val="24"/>
        </w:rPr>
        <w:t> </w:t>
      </w:r>
      <w:r>
        <w:rPr>
          <w:w w:val="90"/>
          <w:sz w:val="24"/>
        </w:rPr>
        <w:t>os</w:t>
      </w:r>
      <w:r>
        <w:rPr>
          <w:spacing w:val="-6"/>
          <w:sz w:val="24"/>
        </w:rPr>
        <w:t> </w:t>
      </w:r>
      <w:r>
        <w:rPr>
          <w:w w:val="90"/>
          <w:sz w:val="24"/>
        </w:rPr>
        <w:t>valores</w:t>
      </w:r>
      <w:r>
        <w:rPr>
          <w:spacing w:val="-3"/>
          <w:w w:val="90"/>
          <w:sz w:val="24"/>
        </w:rPr>
        <w:t> </w:t>
      </w:r>
      <w:r>
        <w:rPr>
          <w:w w:val="90"/>
          <w:sz w:val="24"/>
        </w:rPr>
        <w:t>do</w:t>
      </w:r>
      <w:r>
        <w:rPr>
          <w:spacing w:val="-6"/>
          <w:sz w:val="24"/>
        </w:rPr>
        <w:t> </w:t>
      </w:r>
      <w:r>
        <w:rPr>
          <w:w w:val="90"/>
          <w:sz w:val="24"/>
        </w:rPr>
        <w:t>contracheque</w:t>
      </w:r>
      <w:r>
        <w:rPr>
          <w:spacing w:val="-6"/>
          <w:sz w:val="24"/>
        </w:rPr>
        <w:t> </w:t>
      </w:r>
      <w:r>
        <w:rPr>
          <w:w w:val="90"/>
          <w:sz w:val="24"/>
        </w:rPr>
        <w:t>mensal,</w:t>
      </w:r>
      <w:r>
        <w:rPr>
          <w:spacing w:val="-3"/>
          <w:w w:val="90"/>
          <w:sz w:val="24"/>
        </w:rPr>
        <w:t> </w:t>
      </w:r>
      <w:r>
        <w:rPr>
          <w:w w:val="90"/>
          <w:sz w:val="24"/>
        </w:rPr>
        <w:t>consolidando</w:t>
      </w:r>
      <w:r>
        <w:rPr>
          <w:spacing w:val="-3"/>
          <w:w w:val="90"/>
          <w:sz w:val="24"/>
        </w:rPr>
        <w:t> </w:t>
      </w:r>
      <w:r>
        <w:rPr>
          <w:w w:val="90"/>
          <w:sz w:val="24"/>
        </w:rPr>
        <w:t>a</w:t>
      </w:r>
      <w:r>
        <w:rPr>
          <w:spacing w:val="-1"/>
          <w:w w:val="90"/>
          <w:sz w:val="24"/>
        </w:rPr>
        <w:t> </w:t>
      </w:r>
      <w:r>
        <w:rPr>
          <w:w w:val="90"/>
          <w:sz w:val="24"/>
        </w:rPr>
        <w:t>remuneração</w:t>
      </w:r>
      <w:r>
        <w:rPr>
          <w:spacing w:val="-3"/>
          <w:w w:val="90"/>
          <w:sz w:val="24"/>
        </w:rPr>
        <w:t> </w:t>
      </w:r>
      <w:r>
        <w:rPr>
          <w:w w:val="90"/>
          <w:sz w:val="24"/>
        </w:rPr>
        <w:t>e</w:t>
      </w:r>
      <w:r>
        <w:rPr>
          <w:spacing w:val="-3"/>
          <w:w w:val="90"/>
          <w:sz w:val="24"/>
        </w:rPr>
        <w:t> </w:t>
      </w:r>
      <w:r>
        <w:rPr>
          <w:spacing w:val="-5"/>
          <w:w w:val="90"/>
          <w:sz w:val="24"/>
        </w:rPr>
        <w:t>os</w:t>
      </w:r>
    </w:p>
    <w:p>
      <w:pPr>
        <w:pStyle w:val="BodyText"/>
        <w:spacing w:before="164"/>
        <w:jc w:val="left"/>
      </w:pPr>
      <w:r>
        <w:rPr>
          <w:spacing w:val="-2"/>
        </w:rPr>
        <w:t>descontos.</w:t>
      </w:r>
    </w:p>
    <w:p>
      <w:pPr>
        <w:pStyle w:val="ListParagraph"/>
        <w:numPr>
          <w:ilvl w:val="1"/>
          <w:numId w:val="64"/>
        </w:numPr>
        <w:tabs>
          <w:tab w:pos="925" w:val="left" w:leader="none"/>
        </w:tabs>
        <w:spacing w:line="381" w:lineRule="auto" w:before="163" w:after="0"/>
        <w:ind w:left="220" w:right="834" w:firstLine="0"/>
        <w:jc w:val="both"/>
        <w:rPr>
          <w:sz w:val="24"/>
        </w:rPr>
      </w:pPr>
      <w:r>
        <w:rPr>
          <w:w w:val="90"/>
          <w:sz w:val="24"/>
        </w:rPr>
        <w:t>Havendo necessidade de pagamento parcial de valores constantes em um demonstrativo (S- 1200), ele deve ser retificado para criar novos demonstrativos que retratem os valores efetivamente pagos nas datas indicadas no evento S-1210.</w:t>
      </w:r>
    </w:p>
    <w:p>
      <w:pPr>
        <w:pStyle w:val="Heading1"/>
        <w:numPr>
          <w:ilvl w:val="0"/>
          <w:numId w:val="64"/>
        </w:numPr>
        <w:tabs>
          <w:tab w:pos="927" w:val="left" w:leader="none"/>
        </w:tabs>
        <w:spacing w:line="240" w:lineRule="auto" w:before="1" w:after="0"/>
        <w:ind w:left="927" w:right="0" w:hanging="707"/>
        <w:jc w:val="both"/>
      </w:pPr>
      <w:r>
        <w:rPr>
          <w:w w:val="85"/>
        </w:rPr>
        <w:t>Situações</w:t>
      </w:r>
      <w:r>
        <w:rPr>
          <w:spacing w:val="-4"/>
        </w:rPr>
        <w:t> </w:t>
      </w:r>
      <w:r>
        <w:rPr>
          <w:w w:val="85"/>
        </w:rPr>
        <w:t>de</w:t>
      </w:r>
      <w:r>
        <w:rPr>
          <w:spacing w:val="-6"/>
        </w:rPr>
        <w:t> </w:t>
      </w:r>
      <w:r>
        <w:rPr>
          <w:w w:val="85"/>
        </w:rPr>
        <w:t>informação</w:t>
      </w:r>
      <w:r>
        <w:rPr>
          <w:spacing w:val="-4"/>
        </w:rPr>
        <w:t> </w:t>
      </w:r>
      <w:r>
        <w:rPr>
          <w:w w:val="85"/>
        </w:rPr>
        <w:t>de</w:t>
      </w:r>
      <w:r>
        <w:rPr>
          <w:spacing w:val="-5"/>
        </w:rPr>
        <w:t> </w:t>
      </w:r>
      <w:r>
        <w:rPr>
          <w:w w:val="85"/>
        </w:rPr>
        <w:t>remuneração</w:t>
      </w:r>
      <w:r>
        <w:rPr/>
        <w:t> </w:t>
      </w:r>
      <w:r>
        <w:rPr>
          <w:w w:val="85"/>
        </w:rPr>
        <w:t>em</w:t>
      </w:r>
      <w:r>
        <w:rPr>
          <w:spacing w:val="-5"/>
        </w:rPr>
        <w:t> </w:t>
      </w:r>
      <w:r>
        <w:rPr>
          <w:w w:val="85"/>
        </w:rPr>
        <w:t>que</w:t>
      </w:r>
      <w:r>
        <w:rPr>
          <w:spacing w:val="-5"/>
        </w:rPr>
        <w:t> </w:t>
      </w:r>
      <w:r>
        <w:rPr>
          <w:w w:val="85"/>
        </w:rPr>
        <w:t>não</w:t>
      </w:r>
      <w:r>
        <w:rPr>
          <w:spacing w:val="-3"/>
        </w:rPr>
        <w:t> </w:t>
      </w:r>
      <w:r>
        <w:rPr>
          <w:w w:val="85"/>
        </w:rPr>
        <w:t>se</w:t>
      </w:r>
      <w:r>
        <w:rPr>
          <w:spacing w:val="-5"/>
        </w:rPr>
        <w:t> </w:t>
      </w:r>
      <w:r>
        <w:rPr>
          <w:w w:val="85"/>
        </w:rPr>
        <w:t>envia</w:t>
      </w:r>
      <w:r>
        <w:rPr>
          <w:spacing w:val="-5"/>
        </w:rPr>
        <w:t> </w:t>
      </w:r>
      <w:r>
        <w:rPr>
          <w:w w:val="85"/>
        </w:rPr>
        <w:t>o</w:t>
      </w:r>
      <w:r>
        <w:rPr>
          <w:spacing w:val="-6"/>
        </w:rPr>
        <w:t> </w:t>
      </w:r>
      <w:r>
        <w:rPr>
          <w:w w:val="85"/>
        </w:rPr>
        <w:t>S-</w:t>
      </w:r>
      <w:r>
        <w:rPr>
          <w:spacing w:val="-4"/>
          <w:w w:val="85"/>
        </w:rPr>
        <w:t>1200</w:t>
      </w:r>
    </w:p>
    <w:p>
      <w:pPr>
        <w:pStyle w:val="ListParagraph"/>
        <w:numPr>
          <w:ilvl w:val="1"/>
          <w:numId w:val="64"/>
        </w:numPr>
        <w:tabs>
          <w:tab w:pos="925" w:val="left" w:leader="none"/>
        </w:tabs>
        <w:spacing w:line="384" w:lineRule="auto" w:before="163" w:after="0"/>
        <w:ind w:left="220" w:right="835" w:firstLine="0"/>
        <w:jc w:val="both"/>
        <w:rPr>
          <w:sz w:val="24"/>
        </w:rPr>
      </w:pPr>
      <w:r>
        <w:rPr>
          <w:spacing w:val="-6"/>
          <w:sz w:val="24"/>
        </w:rPr>
        <w:t>Este</w:t>
      </w:r>
      <w:r>
        <w:rPr>
          <w:spacing w:val="-11"/>
          <w:sz w:val="24"/>
        </w:rPr>
        <w:t> </w:t>
      </w:r>
      <w:r>
        <w:rPr>
          <w:spacing w:val="-6"/>
          <w:sz w:val="24"/>
        </w:rPr>
        <w:t>evento</w:t>
      </w:r>
      <w:r>
        <w:rPr>
          <w:spacing w:val="-11"/>
          <w:sz w:val="24"/>
        </w:rPr>
        <w:t> </w:t>
      </w:r>
      <w:r>
        <w:rPr>
          <w:spacing w:val="-6"/>
          <w:sz w:val="24"/>
        </w:rPr>
        <w:t>não</w:t>
      </w:r>
      <w:r>
        <w:rPr>
          <w:spacing w:val="-10"/>
          <w:sz w:val="24"/>
        </w:rPr>
        <w:t> </w:t>
      </w:r>
      <w:r>
        <w:rPr>
          <w:spacing w:val="-6"/>
          <w:sz w:val="24"/>
        </w:rPr>
        <w:t>deve</w:t>
      </w:r>
      <w:r>
        <w:rPr>
          <w:spacing w:val="-11"/>
          <w:sz w:val="24"/>
        </w:rPr>
        <w:t> </w:t>
      </w:r>
      <w:r>
        <w:rPr>
          <w:spacing w:val="-6"/>
          <w:sz w:val="24"/>
        </w:rPr>
        <w:t>ser</w:t>
      </w:r>
      <w:r>
        <w:rPr>
          <w:spacing w:val="-11"/>
          <w:sz w:val="24"/>
        </w:rPr>
        <w:t> </w:t>
      </w:r>
      <w:r>
        <w:rPr>
          <w:spacing w:val="-6"/>
          <w:sz w:val="24"/>
        </w:rPr>
        <w:t>informado</w:t>
      </w:r>
      <w:r>
        <w:rPr>
          <w:spacing w:val="-11"/>
          <w:sz w:val="24"/>
        </w:rPr>
        <w:t> </w:t>
      </w:r>
      <w:r>
        <w:rPr>
          <w:spacing w:val="-6"/>
          <w:sz w:val="24"/>
        </w:rPr>
        <w:t>nos</w:t>
      </w:r>
      <w:r>
        <w:rPr>
          <w:spacing w:val="-10"/>
          <w:sz w:val="24"/>
        </w:rPr>
        <w:t> </w:t>
      </w:r>
      <w:r>
        <w:rPr>
          <w:spacing w:val="-6"/>
          <w:sz w:val="24"/>
        </w:rPr>
        <w:t>casos</w:t>
      </w:r>
      <w:r>
        <w:rPr>
          <w:spacing w:val="-11"/>
          <w:sz w:val="24"/>
        </w:rPr>
        <w:t> </w:t>
      </w:r>
      <w:r>
        <w:rPr>
          <w:spacing w:val="-6"/>
          <w:sz w:val="24"/>
        </w:rPr>
        <w:t>adiante</w:t>
      </w:r>
      <w:r>
        <w:rPr>
          <w:spacing w:val="-11"/>
          <w:sz w:val="24"/>
        </w:rPr>
        <w:t> </w:t>
      </w:r>
      <w:r>
        <w:rPr>
          <w:spacing w:val="-6"/>
          <w:sz w:val="24"/>
        </w:rPr>
        <w:t>descritos</w:t>
      </w:r>
      <w:r>
        <w:rPr>
          <w:spacing w:val="-10"/>
          <w:sz w:val="24"/>
        </w:rPr>
        <w:t> </w:t>
      </w:r>
      <w:r>
        <w:rPr>
          <w:spacing w:val="-6"/>
          <w:sz w:val="24"/>
        </w:rPr>
        <w:t>(sendo</w:t>
      </w:r>
      <w:r>
        <w:rPr>
          <w:spacing w:val="-11"/>
          <w:sz w:val="24"/>
        </w:rPr>
        <w:t> </w:t>
      </w:r>
      <w:r>
        <w:rPr>
          <w:spacing w:val="-6"/>
          <w:sz w:val="24"/>
        </w:rPr>
        <w:t>que</w:t>
      </w:r>
      <w:r>
        <w:rPr>
          <w:spacing w:val="-11"/>
          <w:sz w:val="24"/>
        </w:rPr>
        <w:t> </w:t>
      </w:r>
      <w:r>
        <w:rPr>
          <w:spacing w:val="-6"/>
          <w:sz w:val="24"/>
        </w:rPr>
        <w:t>o</w:t>
      </w:r>
      <w:r>
        <w:rPr>
          <w:spacing w:val="-10"/>
          <w:sz w:val="24"/>
        </w:rPr>
        <w:t> </w:t>
      </w:r>
      <w:r>
        <w:rPr>
          <w:spacing w:val="-6"/>
          <w:sz w:val="24"/>
        </w:rPr>
        <w:t>eSocial</w:t>
      </w:r>
      <w:r>
        <w:rPr>
          <w:spacing w:val="-11"/>
          <w:sz w:val="24"/>
        </w:rPr>
        <w:t> </w:t>
      </w:r>
      <w:r>
        <w:rPr>
          <w:spacing w:val="-6"/>
          <w:sz w:val="24"/>
        </w:rPr>
        <w:t>não impede</w:t>
      </w:r>
      <w:r>
        <w:rPr>
          <w:spacing w:val="-8"/>
          <w:sz w:val="24"/>
        </w:rPr>
        <w:t> </w:t>
      </w:r>
      <w:r>
        <w:rPr>
          <w:spacing w:val="-6"/>
          <w:sz w:val="24"/>
        </w:rPr>
        <w:t>seu</w:t>
      </w:r>
      <w:r>
        <w:rPr>
          <w:spacing w:val="-9"/>
          <w:sz w:val="24"/>
        </w:rPr>
        <w:t> </w:t>
      </w:r>
      <w:r>
        <w:rPr>
          <w:spacing w:val="-6"/>
          <w:sz w:val="24"/>
        </w:rPr>
        <w:t>recebimento,</w:t>
      </w:r>
      <w:r>
        <w:rPr>
          <w:spacing w:val="-10"/>
          <w:sz w:val="24"/>
        </w:rPr>
        <w:t> </w:t>
      </w:r>
      <w:r>
        <w:rPr>
          <w:spacing w:val="-6"/>
          <w:sz w:val="24"/>
        </w:rPr>
        <w:t>emitindo</w:t>
      </w:r>
      <w:r>
        <w:rPr>
          <w:spacing w:val="-10"/>
          <w:sz w:val="24"/>
        </w:rPr>
        <w:t> </w:t>
      </w:r>
      <w:r>
        <w:rPr>
          <w:spacing w:val="-6"/>
          <w:sz w:val="24"/>
        </w:rPr>
        <w:t>apenas</w:t>
      </w:r>
      <w:r>
        <w:rPr>
          <w:spacing w:val="-13"/>
          <w:sz w:val="24"/>
        </w:rPr>
        <w:t> </w:t>
      </w:r>
      <w:r>
        <w:rPr>
          <w:spacing w:val="-6"/>
          <w:sz w:val="24"/>
        </w:rPr>
        <w:t>uma</w:t>
      </w:r>
      <w:r>
        <w:rPr>
          <w:spacing w:val="-12"/>
          <w:sz w:val="24"/>
        </w:rPr>
        <w:t> </w:t>
      </w:r>
      <w:r>
        <w:rPr>
          <w:spacing w:val="-6"/>
          <w:sz w:val="24"/>
        </w:rPr>
        <w:t>advertência):</w:t>
      </w:r>
    </w:p>
    <w:p>
      <w:pPr>
        <w:pStyle w:val="ListParagraph"/>
        <w:numPr>
          <w:ilvl w:val="0"/>
          <w:numId w:val="69"/>
        </w:numPr>
        <w:tabs>
          <w:tab w:pos="1173" w:val="left" w:leader="none"/>
        </w:tabs>
        <w:spacing w:line="381" w:lineRule="auto" w:before="0" w:after="0"/>
        <w:ind w:left="220" w:right="719" w:firstLine="708"/>
        <w:jc w:val="both"/>
        <w:rPr>
          <w:sz w:val="24"/>
        </w:rPr>
      </w:pPr>
      <w:r>
        <w:rPr>
          <w:spacing w:val="-8"/>
          <w:sz w:val="24"/>
        </w:rPr>
        <w:t>pelo contratante do</w:t>
      </w:r>
      <w:r>
        <w:rPr>
          <w:spacing w:val="-9"/>
          <w:sz w:val="24"/>
        </w:rPr>
        <w:t> </w:t>
      </w:r>
      <w:r>
        <w:rPr>
          <w:spacing w:val="-8"/>
          <w:sz w:val="24"/>
        </w:rPr>
        <w:t>trabalhador avulso, portuário</w:t>
      </w:r>
      <w:r>
        <w:rPr>
          <w:spacing w:val="-4"/>
          <w:sz w:val="24"/>
        </w:rPr>
        <w:t> </w:t>
      </w:r>
      <w:r>
        <w:rPr>
          <w:spacing w:val="-8"/>
          <w:sz w:val="24"/>
        </w:rPr>
        <w:t>e</w:t>
      </w:r>
      <w:r>
        <w:rPr>
          <w:sz w:val="24"/>
        </w:rPr>
        <w:t> </w:t>
      </w:r>
      <w:r>
        <w:rPr>
          <w:spacing w:val="-8"/>
          <w:sz w:val="24"/>
        </w:rPr>
        <w:t>não portuário, pois</w:t>
      </w:r>
      <w:r>
        <w:rPr>
          <w:spacing w:val="-9"/>
          <w:sz w:val="24"/>
        </w:rPr>
        <w:t> </w:t>
      </w:r>
      <w:r>
        <w:rPr>
          <w:spacing w:val="-8"/>
          <w:sz w:val="24"/>
        </w:rPr>
        <w:t>o</w:t>
      </w:r>
      <w:r>
        <w:rPr>
          <w:spacing w:val="-3"/>
          <w:sz w:val="24"/>
        </w:rPr>
        <w:t> </w:t>
      </w:r>
      <w:r>
        <w:rPr>
          <w:spacing w:val="-8"/>
          <w:sz w:val="24"/>
        </w:rPr>
        <w:t>responsável</w:t>
      </w:r>
      <w:r>
        <w:rPr>
          <w:spacing w:val="-9"/>
          <w:sz w:val="24"/>
        </w:rPr>
        <w:t> </w:t>
      </w:r>
      <w:r>
        <w:rPr>
          <w:spacing w:val="-8"/>
          <w:sz w:val="24"/>
        </w:rPr>
        <w:t>pelas informações são,</w:t>
      </w:r>
      <w:r>
        <w:rPr>
          <w:spacing w:val="-10"/>
          <w:sz w:val="24"/>
        </w:rPr>
        <w:t> </w:t>
      </w:r>
      <w:r>
        <w:rPr>
          <w:spacing w:val="-8"/>
          <w:sz w:val="24"/>
        </w:rPr>
        <w:t>respectivamente, o</w:t>
      </w:r>
      <w:r>
        <w:rPr>
          <w:spacing w:val="-10"/>
          <w:sz w:val="24"/>
        </w:rPr>
        <w:t> </w:t>
      </w:r>
      <w:r>
        <w:rPr>
          <w:spacing w:val="-8"/>
          <w:sz w:val="24"/>
        </w:rPr>
        <w:t>OGMO</w:t>
      </w:r>
      <w:r>
        <w:rPr>
          <w:spacing w:val="-9"/>
          <w:sz w:val="24"/>
        </w:rPr>
        <w:t> </w:t>
      </w:r>
      <w:r>
        <w:rPr>
          <w:spacing w:val="-8"/>
          <w:sz w:val="24"/>
        </w:rPr>
        <w:t>e</w:t>
      </w:r>
      <w:r>
        <w:rPr>
          <w:spacing w:val="-10"/>
          <w:sz w:val="24"/>
        </w:rPr>
        <w:t> </w:t>
      </w:r>
      <w:r>
        <w:rPr>
          <w:spacing w:val="-8"/>
          <w:sz w:val="24"/>
        </w:rPr>
        <w:t>o sindicato do</w:t>
      </w:r>
      <w:r>
        <w:rPr>
          <w:spacing w:val="-10"/>
          <w:sz w:val="24"/>
        </w:rPr>
        <w:t> </w:t>
      </w:r>
      <w:r>
        <w:rPr>
          <w:spacing w:val="-8"/>
          <w:sz w:val="24"/>
        </w:rPr>
        <w:t>trabalhador avulso;</w:t>
      </w:r>
    </w:p>
    <w:p>
      <w:pPr>
        <w:pStyle w:val="ListParagraph"/>
        <w:numPr>
          <w:ilvl w:val="0"/>
          <w:numId w:val="69"/>
        </w:numPr>
        <w:tabs>
          <w:tab w:pos="1197" w:val="left" w:leader="none"/>
        </w:tabs>
        <w:spacing w:line="381" w:lineRule="auto" w:before="0" w:after="0"/>
        <w:ind w:left="220" w:right="714" w:firstLine="708"/>
        <w:jc w:val="both"/>
        <w:rPr>
          <w:sz w:val="24"/>
        </w:rPr>
      </w:pPr>
      <w:r>
        <w:rPr>
          <w:w w:val="90"/>
          <w:sz w:val="24"/>
        </w:rPr>
        <w:t>para o segurado empregado desligado no período de apuração, pois, nesse caso, deve ser </w:t>
      </w:r>
      <w:r>
        <w:rPr>
          <w:sz w:val="24"/>
        </w:rPr>
        <w:t>enviado apenas o evento S-2299, salvo nas situações previstas na regra </w:t>
      </w:r>
      <w:r>
        <w:rPr>
          <w:w w:val="85"/>
          <w:sz w:val="24"/>
        </w:rPr>
        <w:t>REGRA_REMUN_JA_EXISTE_DESLIGAMENTO da Tabela de Regras do leiaute do eSocial (por exemplo, </w:t>
      </w:r>
      <w:r>
        <w:rPr>
          <w:spacing w:val="-8"/>
          <w:sz w:val="24"/>
        </w:rPr>
        <w:t>PLR, stock option, quarentena, competência anual e períodos anteriores);</w:t>
      </w:r>
    </w:p>
    <w:p>
      <w:pPr>
        <w:pStyle w:val="ListParagraph"/>
        <w:numPr>
          <w:ilvl w:val="0"/>
          <w:numId w:val="69"/>
        </w:numPr>
        <w:tabs>
          <w:tab w:pos="1176" w:val="left" w:leader="none"/>
        </w:tabs>
        <w:spacing w:line="240" w:lineRule="auto" w:before="1" w:after="0"/>
        <w:ind w:left="1176" w:right="0" w:hanging="248"/>
        <w:jc w:val="both"/>
        <w:rPr>
          <w:sz w:val="24"/>
        </w:rPr>
      </w:pPr>
      <w:r>
        <w:rPr>
          <w:w w:val="90"/>
          <w:sz w:val="24"/>
        </w:rPr>
        <w:t>para</w:t>
      </w:r>
      <w:r>
        <w:rPr>
          <w:spacing w:val="8"/>
          <w:sz w:val="24"/>
        </w:rPr>
        <w:t> </w:t>
      </w:r>
      <w:r>
        <w:rPr>
          <w:w w:val="90"/>
          <w:sz w:val="24"/>
        </w:rPr>
        <w:t>o</w:t>
      </w:r>
      <w:r>
        <w:rPr>
          <w:spacing w:val="6"/>
          <w:sz w:val="24"/>
        </w:rPr>
        <w:t> </w:t>
      </w:r>
      <w:r>
        <w:rPr>
          <w:w w:val="90"/>
          <w:sz w:val="24"/>
        </w:rPr>
        <w:t>Diretor</w:t>
      </w:r>
      <w:r>
        <w:rPr>
          <w:spacing w:val="6"/>
          <w:sz w:val="24"/>
        </w:rPr>
        <w:t> </w:t>
      </w:r>
      <w:r>
        <w:rPr>
          <w:w w:val="90"/>
          <w:sz w:val="24"/>
        </w:rPr>
        <w:t>não</w:t>
      </w:r>
      <w:r>
        <w:rPr>
          <w:spacing w:val="7"/>
          <w:sz w:val="24"/>
        </w:rPr>
        <w:t> </w:t>
      </w:r>
      <w:r>
        <w:rPr>
          <w:w w:val="90"/>
          <w:sz w:val="24"/>
        </w:rPr>
        <w:t>empregado</w:t>
      </w:r>
      <w:r>
        <w:rPr>
          <w:spacing w:val="8"/>
          <w:sz w:val="24"/>
        </w:rPr>
        <w:t> </w:t>
      </w:r>
      <w:r>
        <w:rPr>
          <w:w w:val="90"/>
          <w:sz w:val="24"/>
        </w:rPr>
        <w:t>com</w:t>
      </w:r>
      <w:r>
        <w:rPr>
          <w:spacing w:val="6"/>
          <w:sz w:val="24"/>
        </w:rPr>
        <w:t> </w:t>
      </w:r>
      <w:r>
        <w:rPr>
          <w:w w:val="90"/>
          <w:sz w:val="24"/>
        </w:rPr>
        <w:t>FGTS</w:t>
      </w:r>
      <w:r>
        <w:rPr>
          <w:spacing w:val="9"/>
          <w:sz w:val="24"/>
        </w:rPr>
        <w:t> </w:t>
      </w:r>
      <w:r>
        <w:rPr>
          <w:w w:val="90"/>
          <w:sz w:val="24"/>
        </w:rPr>
        <w:t>(Categoria</w:t>
      </w:r>
      <w:r>
        <w:rPr>
          <w:spacing w:val="5"/>
          <w:sz w:val="24"/>
        </w:rPr>
        <w:t> </w:t>
      </w:r>
      <w:r>
        <w:rPr>
          <w:w w:val="90"/>
          <w:sz w:val="24"/>
        </w:rPr>
        <w:t>721)</w:t>
      </w:r>
      <w:r>
        <w:rPr>
          <w:spacing w:val="14"/>
          <w:sz w:val="24"/>
        </w:rPr>
        <w:t> </w:t>
      </w:r>
      <w:r>
        <w:rPr>
          <w:w w:val="90"/>
          <w:sz w:val="24"/>
        </w:rPr>
        <w:t>com</w:t>
      </w:r>
      <w:r>
        <w:rPr>
          <w:spacing w:val="6"/>
          <w:sz w:val="24"/>
        </w:rPr>
        <w:t> </w:t>
      </w:r>
      <w:r>
        <w:rPr>
          <w:w w:val="90"/>
          <w:sz w:val="24"/>
        </w:rPr>
        <w:t>evento</w:t>
      </w:r>
      <w:r>
        <w:rPr>
          <w:spacing w:val="9"/>
          <w:sz w:val="24"/>
        </w:rPr>
        <w:t> </w:t>
      </w:r>
      <w:r>
        <w:rPr>
          <w:w w:val="90"/>
          <w:sz w:val="24"/>
        </w:rPr>
        <w:t>de</w:t>
      </w:r>
      <w:r>
        <w:rPr>
          <w:spacing w:val="6"/>
          <w:sz w:val="24"/>
        </w:rPr>
        <w:t> </w:t>
      </w:r>
      <w:r>
        <w:rPr>
          <w:w w:val="90"/>
          <w:sz w:val="24"/>
        </w:rPr>
        <w:t>término</w:t>
      </w:r>
      <w:r>
        <w:rPr>
          <w:spacing w:val="9"/>
          <w:sz w:val="24"/>
        </w:rPr>
        <w:t> </w:t>
      </w:r>
      <w:r>
        <w:rPr>
          <w:w w:val="90"/>
          <w:sz w:val="24"/>
        </w:rPr>
        <w:t>(TSVE</w:t>
      </w:r>
      <w:r>
        <w:rPr>
          <w:spacing w:val="11"/>
          <w:sz w:val="24"/>
        </w:rPr>
        <w:t> </w:t>
      </w:r>
      <w:r>
        <w:rPr>
          <w:spacing w:val="-10"/>
          <w:w w:val="90"/>
          <w:sz w:val="24"/>
        </w:rPr>
        <w:t>–</w:t>
      </w:r>
    </w:p>
    <w:p>
      <w:pPr>
        <w:pStyle w:val="BodyText"/>
        <w:spacing w:before="164"/>
        <w:jc w:val="left"/>
      </w:pPr>
      <w:r>
        <w:rPr>
          <w:w w:val="90"/>
        </w:rPr>
        <w:t>Término)</w:t>
      </w:r>
      <w:r>
        <w:rPr/>
        <w:t> </w:t>
      </w:r>
      <w:r>
        <w:rPr>
          <w:w w:val="90"/>
        </w:rPr>
        <w:t>no</w:t>
      </w:r>
      <w:r>
        <w:rPr>
          <w:spacing w:val="-1"/>
        </w:rPr>
        <w:t> </w:t>
      </w:r>
      <w:r>
        <w:rPr>
          <w:w w:val="90"/>
        </w:rPr>
        <w:t>período</w:t>
      </w:r>
      <w:r>
        <w:rPr>
          <w:spacing w:val="1"/>
        </w:rPr>
        <w:t> </w:t>
      </w:r>
      <w:r>
        <w:rPr>
          <w:w w:val="90"/>
        </w:rPr>
        <w:t>de</w:t>
      </w:r>
      <w:r>
        <w:rPr>
          <w:spacing w:val="-2"/>
        </w:rPr>
        <w:t> </w:t>
      </w:r>
      <w:r>
        <w:rPr>
          <w:spacing w:val="-2"/>
          <w:w w:val="90"/>
        </w:rPr>
        <w:t>apuração.</w:t>
      </w:r>
    </w:p>
    <w:p>
      <w:pPr>
        <w:pStyle w:val="BodyText"/>
        <w:spacing w:before="9"/>
        <w:ind w:left="0"/>
        <w:jc w:val="left"/>
      </w:pPr>
    </w:p>
    <w:p>
      <w:pPr>
        <w:pStyle w:val="Heading1"/>
        <w:numPr>
          <w:ilvl w:val="0"/>
          <w:numId w:val="64"/>
        </w:numPr>
        <w:tabs>
          <w:tab w:pos="927" w:val="left" w:leader="none"/>
        </w:tabs>
        <w:spacing w:line="240" w:lineRule="auto" w:before="0" w:after="0"/>
        <w:ind w:left="927" w:right="0" w:hanging="707"/>
        <w:jc w:val="both"/>
      </w:pPr>
      <w:r>
        <w:rPr>
          <w:w w:val="85"/>
        </w:rPr>
        <w:t>Múltiplos</w:t>
      </w:r>
      <w:r>
        <w:rPr>
          <w:spacing w:val="33"/>
        </w:rPr>
        <w:t> </w:t>
      </w:r>
      <w:r>
        <w:rPr>
          <w:spacing w:val="-2"/>
          <w:w w:val="90"/>
        </w:rPr>
        <w:t>Vínculos</w:t>
      </w:r>
    </w:p>
    <w:p>
      <w:pPr>
        <w:pStyle w:val="ListParagraph"/>
        <w:numPr>
          <w:ilvl w:val="1"/>
          <w:numId w:val="64"/>
        </w:numPr>
        <w:tabs>
          <w:tab w:pos="925" w:val="left" w:leader="none"/>
        </w:tabs>
        <w:spacing w:line="381" w:lineRule="auto" w:before="163" w:after="0"/>
        <w:ind w:left="220" w:right="834" w:firstLine="0"/>
        <w:jc w:val="both"/>
        <w:rPr>
          <w:sz w:val="24"/>
        </w:rPr>
      </w:pPr>
      <w:r>
        <w:rPr>
          <w:spacing w:val="-6"/>
          <w:sz w:val="24"/>
        </w:rPr>
        <w:t>A Emenda Constitucional nº 103,</w:t>
      </w:r>
      <w:r>
        <w:rPr>
          <w:spacing w:val="-7"/>
          <w:sz w:val="24"/>
        </w:rPr>
        <w:t> </w:t>
      </w:r>
      <w:r>
        <w:rPr>
          <w:spacing w:val="-6"/>
          <w:sz w:val="24"/>
        </w:rPr>
        <w:t>de</w:t>
      </w:r>
      <w:r>
        <w:rPr>
          <w:spacing w:val="-7"/>
          <w:sz w:val="24"/>
        </w:rPr>
        <w:t> </w:t>
      </w:r>
      <w:r>
        <w:rPr>
          <w:spacing w:val="-6"/>
          <w:sz w:val="24"/>
        </w:rPr>
        <w:t>2019 alterou a sistemática de cálculo do</w:t>
      </w:r>
      <w:r>
        <w:rPr>
          <w:spacing w:val="-7"/>
          <w:sz w:val="24"/>
        </w:rPr>
        <w:t> </w:t>
      </w:r>
      <w:r>
        <w:rPr>
          <w:spacing w:val="-6"/>
          <w:sz w:val="24"/>
        </w:rPr>
        <w:t>desconto do segurado</w:t>
      </w:r>
      <w:r>
        <w:rPr>
          <w:spacing w:val="-11"/>
          <w:sz w:val="24"/>
        </w:rPr>
        <w:t> </w:t>
      </w:r>
      <w:r>
        <w:rPr>
          <w:spacing w:val="-6"/>
          <w:sz w:val="24"/>
        </w:rPr>
        <w:t>empregado,</w:t>
      </w:r>
      <w:r>
        <w:rPr>
          <w:spacing w:val="-11"/>
          <w:sz w:val="24"/>
        </w:rPr>
        <w:t> </w:t>
      </w:r>
      <w:r>
        <w:rPr>
          <w:spacing w:val="-6"/>
          <w:sz w:val="24"/>
        </w:rPr>
        <w:t>empregado</w:t>
      </w:r>
      <w:r>
        <w:rPr>
          <w:spacing w:val="-10"/>
          <w:sz w:val="24"/>
        </w:rPr>
        <w:t> </w:t>
      </w:r>
      <w:r>
        <w:rPr>
          <w:spacing w:val="-6"/>
          <w:sz w:val="24"/>
        </w:rPr>
        <w:t>doméstico</w:t>
      </w:r>
      <w:r>
        <w:rPr>
          <w:spacing w:val="-11"/>
          <w:sz w:val="24"/>
        </w:rPr>
        <w:t> </w:t>
      </w:r>
      <w:r>
        <w:rPr>
          <w:spacing w:val="-6"/>
          <w:sz w:val="24"/>
        </w:rPr>
        <w:t>e</w:t>
      </w:r>
      <w:r>
        <w:rPr>
          <w:spacing w:val="-11"/>
          <w:sz w:val="24"/>
        </w:rPr>
        <w:t> </w:t>
      </w:r>
      <w:r>
        <w:rPr>
          <w:spacing w:val="-6"/>
          <w:sz w:val="24"/>
        </w:rPr>
        <w:t>trabalhador</w:t>
      </w:r>
      <w:r>
        <w:rPr>
          <w:spacing w:val="-11"/>
          <w:sz w:val="24"/>
        </w:rPr>
        <w:t> </w:t>
      </w:r>
      <w:r>
        <w:rPr>
          <w:spacing w:val="-6"/>
          <w:sz w:val="24"/>
        </w:rPr>
        <w:t>avulso,</w:t>
      </w:r>
      <w:r>
        <w:rPr>
          <w:spacing w:val="-10"/>
          <w:sz w:val="24"/>
        </w:rPr>
        <w:t> </w:t>
      </w:r>
      <w:r>
        <w:rPr>
          <w:spacing w:val="-6"/>
          <w:sz w:val="24"/>
        </w:rPr>
        <w:t>passando</w:t>
      </w:r>
      <w:r>
        <w:rPr>
          <w:spacing w:val="-11"/>
          <w:sz w:val="24"/>
        </w:rPr>
        <w:t> </w:t>
      </w:r>
      <w:r>
        <w:rPr>
          <w:spacing w:val="-6"/>
          <w:sz w:val="24"/>
        </w:rPr>
        <w:t>a</w:t>
      </w:r>
      <w:r>
        <w:rPr>
          <w:spacing w:val="-11"/>
          <w:sz w:val="24"/>
        </w:rPr>
        <w:t> </w:t>
      </w:r>
      <w:r>
        <w:rPr>
          <w:spacing w:val="-6"/>
          <w:sz w:val="24"/>
        </w:rPr>
        <w:t>aplicar,</w:t>
      </w:r>
      <w:r>
        <w:rPr>
          <w:spacing w:val="-10"/>
          <w:sz w:val="24"/>
        </w:rPr>
        <w:t> </w:t>
      </w:r>
      <w:r>
        <w:rPr>
          <w:spacing w:val="-6"/>
          <w:sz w:val="24"/>
        </w:rPr>
        <w:t>a</w:t>
      </w:r>
      <w:r>
        <w:rPr>
          <w:spacing w:val="-11"/>
          <w:sz w:val="24"/>
        </w:rPr>
        <w:t> </w:t>
      </w:r>
      <w:r>
        <w:rPr>
          <w:spacing w:val="-6"/>
          <w:sz w:val="24"/>
        </w:rPr>
        <w:t>partir</w:t>
      </w:r>
      <w:r>
        <w:rPr>
          <w:spacing w:val="-11"/>
          <w:sz w:val="24"/>
        </w:rPr>
        <w:t> </w:t>
      </w:r>
      <w:r>
        <w:rPr>
          <w:spacing w:val="-6"/>
          <w:sz w:val="24"/>
        </w:rPr>
        <w:t>de </w:t>
      </w:r>
      <w:r>
        <w:rPr>
          <w:w w:val="90"/>
          <w:sz w:val="24"/>
        </w:rPr>
        <w:t>março</w:t>
      </w:r>
      <w:r>
        <w:rPr>
          <w:spacing w:val="-6"/>
          <w:w w:val="90"/>
          <w:sz w:val="24"/>
        </w:rPr>
        <w:t> </w:t>
      </w:r>
      <w:r>
        <w:rPr>
          <w:w w:val="90"/>
          <w:sz w:val="24"/>
        </w:rPr>
        <w:t>de</w:t>
      </w:r>
      <w:r>
        <w:rPr>
          <w:spacing w:val="-6"/>
          <w:w w:val="90"/>
          <w:sz w:val="24"/>
        </w:rPr>
        <w:t> </w:t>
      </w:r>
      <w:r>
        <w:rPr>
          <w:w w:val="90"/>
          <w:sz w:val="24"/>
        </w:rPr>
        <w:t>2020,</w:t>
      </w:r>
      <w:r>
        <w:rPr>
          <w:spacing w:val="-8"/>
          <w:w w:val="90"/>
          <w:sz w:val="24"/>
        </w:rPr>
        <w:t> </w:t>
      </w:r>
      <w:r>
        <w:rPr>
          <w:w w:val="90"/>
          <w:sz w:val="24"/>
        </w:rPr>
        <w:t>a</w:t>
      </w:r>
      <w:r>
        <w:rPr>
          <w:spacing w:val="-6"/>
          <w:w w:val="90"/>
          <w:sz w:val="24"/>
        </w:rPr>
        <w:t> </w:t>
      </w:r>
      <w:r>
        <w:rPr>
          <w:w w:val="90"/>
          <w:sz w:val="24"/>
        </w:rPr>
        <w:t>tabela</w:t>
      </w:r>
      <w:r>
        <w:rPr>
          <w:spacing w:val="-7"/>
          <w:w w:val="90"/>
          <w:sz w:val="24"/>
        </w:rPr>
        <w:t> </w:t>
      </w:r>
      <w:r>
        <w:rPr>
          <w:w w:val="90"/>
          <w:sz w:val="24"/>
        </w:rPr>
        <w:t>progressiva.</w:t>
      </w:r>
      <w:r>
        <w:rPr>
          <w:spacing w:val="-7"/>
          <w:w w:val="90"/>
          <w:sz w:val="24"/>
        </w:rPr>
        <w:t> </w:t>
      </w:r>
      <w:r>
        <w:rPr>
          <w:w w:val="90"/>
          <w:sz w:val="24"/>
        </w:rPr>
        <w:t>Todavia,</w:t>
      </w:r>
      <w:r>
        <w:rPr>
          <w:spacing w:val="-6"/>
          <w:w w:val="90"/>
          <w:sz w:val="24"/>
        </w:rPr>
        <w:t> </w:t>
      </w:r>
      <w:r>
        <w:rPr>
          <w:w w:val="90"/>
          <w:sz w:val="24"/>
        </w:rPr>
        <w:t>não</w:t>
      </w:r>
      <w:r>
        <w:rPr>
          <w:spacing w:val="-6"/>
          <w:w w:val="90"/>
          <w:sz w:val="24"/>
        </w:rPr>
        <w:t> </w:t>
      </w:r>
      <w:r>
        <w:rPr>
          <w:w w:val="90"/>
          <w:sz w:val="24"/>
        </w:rPr>
        <w:t>alterou</w:t>
      </w:r>
      <w:r>
        <w:rPr>
          <w:spacing w:val="-5"/>
          <w:w w:val="90"/>
          <w:sz w:val="24"/>
        </w:rPr>
        <w:t> </w:t>
      </w:r>
      <w:r>
        <w:rPr>
          <w:w w:val="90"/>
          <w:sz w:val="24"/>
        </w:rPr>
        <w:t>a</w:t>
      </w:r>
      <w:r>
        <w:rPr>
          <w:spacing w:val="-6"/>
          <w:w w:val="90"/>
          <w:sz w:val="24"/>
        </w:rPr>
        <w:t> </w:t>
      </w:r>
      <w:r>
        <w:rPr>
          <w:w w:val="90"/>
          <w:sz w:val="24"/>
        </w:rPr>
        <w:t>alíquota</w:t>
      </w:r>
      <w:r>
        <w:rPr>
          <w:spacing w:val="-6"/>
          <w:w w:val="90"/>
          <w:sz w:val="24"/>
        </w:rPr>
        <w:t> </w:t>
      </w:r>
      <w:r>
        <w:rPr>
          <w:w w:val="90"/>
          <w:sz w:val="24"/>
        </w:rPr>
        <w:t>incidente</w:t>
      </w:r>
      <w:r>
        <w:rPr>
          <w:spacing w:val="-8"/>
          <w:w w:val="90"/>
          <w:sz w:val="24"/>
        </w:rPr>
        <w:t> </w:t>
      </w:r>
      <w:r>
        <w:rPr>
          <w:w w:val="90"/>
          <w:sz w:val="24"/>
        </w:rPr>
        <w:t>sobre</w:t>
      </w:r>
      <w:r>
        <w:rPr>
          <w:spacing w:val="-8"/>
          <w:w w:val="90"/>
          <w:sz w:val="24"/>
        </w:rPr>
        <w:t> </w:t>
      </w:r>
      <w:r>
        <w:rPr>
          <w:w w:val="90"/>
          <w:sz w:val="24"/>
        </w:rPr>
        <w:t>a</w:t>
      </w:r>
      <w:r>
        <w:rPr>
          <w:spacing w:val="-6"/>
          <w:w w:val="90"/>
          <w:sz w:val="24"/>
        </w:rPr>
        <w:t> </w:t>
      </w:r>
      <w:r>
        <w:rPr>
          <w:w w:val="90"/>
          <w:sz w:val="24"/>
        </w:rPr>
        <w:t>base</w:t>
      </w:r>
      <w:r>
        <w:rPr>
          <w:spacing w:val="-8"/>
          <w:w w:val="90"/>
          <w:sz w:val="24"/>
        </w:rPr>
        <w:t> </w:t>
      </w:r>
      <w:r>
        <w:rPr>
          <w:w w:val="90"/>
          <w:sz w:val="24"/>
        </w:rPr>
        <w:t>de</w:t>
      </w:r>
      <w:r>
        <w:rPr>
          <w:spacing w:val="-6"/>
          <w:w w:val="90"/>
          <w:sz w:val="24"/>
        </w:rPr>
        <w:t> </w:t>
      </w:r>
      <w:r>
        <w:rPr>
          <w:w w:val="90"/>
          <w:sz w:val="24"/>
        </w:rPr>
        <w:t>cálculo </w:t>
      </w:r>
      <w:r>
        <w:rPr>
          <w:spacing w:val="-8"/>
          <w:sz w:val="24"/>
        </w:rPr>
        <w:t>do</w:t>
      </w:r>
      <w:r>
        <w:rPr>
          <w:spacing w:val="-9"/>
          <w:sz w:val="24"/>
        </w:rPr>
        <w:t> </w:t>
      </w:r>
      <w:r>
        <w:rPr>
          <w:spacing w:val="-8"/>
          <w:sz w:val="24"/>
        </w:rPr>
        <w:t>contribuinte</w:t>
      </w:r>
      <w:r>
        <w:rPr>
          <w:spacing w:val="-9"/>
          <w:sz w:val="24"/>
        </w:rPr>
        <w:t> </w:t>
      </w:r>
      <w:r>
        <w:rPr>
          <w:spacing w:val="-8"/>
          <w:sz w:val="24"/>
        </w:rPr>
        <w:t>individual. Para</w:t>
      </w:r>
      <w:r>
        <w:rPr>
          <w:spacing w:val="-9"/>
          <w:sz w:val="24"/>
        </w:rPr>
        <w:t> </w:t>
      </w:r>
      <w:r>
        <w:rPr>
          <w:spacing w:val="-8"/>
          <w:sz w:val="24"/>
        </w:rPr>
        <w:t>a</w:t>
      </w:r>
      <w:r>
        <w:rPr>
          <w:spacing w:val="-9"/>
          <w:sz w:val="24"/>
        </w:rPr>
        <w:t> </w:t>
      </w:r>
      <w:r>
        <w:rPr>
          <w:spacing w:val="-8"/>
          <w:sz w:val="24"/>
        </w:rPr>
        <w:t>correta</w:t>
      </w:r>
      <w:r>
        <w:rPr>
          <w:spacing w:val="-9"/>
          <w:sz w:val="24"/>
        </w:rPr>
        <w:t> </w:t>
      </w:r>
      <w:r>
        <w:rPr>
          <w:spacing w:val="-8"/>
          <w:sz w:val="24"/>
        </w:rPr>
        <w:t>apuração do</w:t>
      </w:r>
      <w:r>
        <w:rPr>
          <w:spacing w:val="-9"/>
          <w:sz w:val="24"/>
        </w:rPr>
        <w:t> </w:t>
      </w:r>
      <w:r>
        <w:rPr>
          <w:spacing w:val="-8"/>
          <w:sz w:val="24"/>
        </w:rPr>
        <w:t>desconto,</w:t>
      </w:r>
      <w:r>
        <w:rPr>
          <w:spacing w:val="-9"/>
          <w:sz w:val="24"/>
        </w:rPr>
        <w:t> </w:t>
      </w:r>
      <w:r>
        <w:rPr>
          <w:spacing w:val="-8"/>
          <w:sz w:val="24"/>
        </w:rPr>
        <w:t>nos casos</w:t>
      </w:r>
      <w:r>
        <w:rPr>
          <w:spacing w:val="-9"/>
          <w:sz w:val="24"/>
        </w:rPr>
        <w:t> </w:t>
      </w:r>
      <w:r>
        <w:rPr>
          <w:spacing w:val="-8"/>
          <w:sz w:val="24"/>
        </w:rPr>
        <w:t>de</w:t>
      </w:r>
      <w:r>
        <w:rPr>
          <w:spacing w:val="-9"/>
          <w:sz w:val="24"/>
        </w:rPr>
        <w:t> </w:t>
      </w:r>
      <w:r>
        <w:rPr>
          <w:spacing w:val="-8"/>
          <w:sz w:val="24"/>
        </w:rPr>
        <w:t>múltiplos vínculos</w:t>
      </w:r>
      <w:r>
        <w:rPr>
          <w:spacing w:val="-9"/>
          <w:sz w:val="24"/>
        </w:rPr>
        <w:t> </w:t>
      </w:r>
      <w:r>
        <w:rPr>
          <w:spacing w:val="-8"/>
          <w:sz w:val="24"/>
        </w:rPr>
        <w:t>do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3"/>
      </w:pPr>
      <w:r>
        <w:rPr>
          <w:w w:val="90"/>
        </w:rPr>
        <w:t>RGPS, é necessário conhecer sua remuneração em todos os declarantes</w:t>
      </w:r>
      <w:r>
        <w:rPr>
          <w:spacing w:val="-1"/>
          <w:w w:val="90"/>
        </w:rPr>
        <w:t> </w:t>
      </w:r>
      <w:r>
        <w:rPr>
          <w:w w:val="90"/>
        </w:rPr>
        <w:t>e a ordem em que cada</w:t>
      </w:r>
      <w:r>
        <w:rPr>
          <w:spacing w:val="-3"/>
          <w:w w:val="90"/>
        </w:rPr>
        <w:t> </w:t>
      </w:r>
      <w:r>
        <w:rPr>
          <w:w w:val="90"/>
        </w:rPr>
        <w:t>um </w:t>
      </w:r>
      <w:r>
        <w:rPr>
          <w:spacing w:val="-8"/>
        </w:rPr>
        <w:t>deles</w:t>
      </w:r>
      <w:r>
        <w:rPr>
          <w:spacing w:val="-9"/>
        </w:rPr>
        <w:t> </w:t>
      </w:r>
      <w:r>
        <w:rPr>
          <w:spacing w:val="-8"/>
        </w:rPr>
        <w:t>apurou</w:t>
      </w:r>
      <w:r>
        <w:rPr>
          <w:spacing w:val="-9"/>
        </w:rPr>
        <w:t> </w:t>
      </w:r>
      <w:r>
        <w:rPr>
          <w:spacing w:val="-8"/>
        </w:rPr>
        <w:t>o respectivo</w:t>
      </w:r>
      <w:r>
        <w:rPr>
          <w:spacing w:val="-9"/>
        </w:rPr>
        <w:t> </w:t>
      </w:r>
      <w:r>
        <w:rPr>
          <w:spacing w:val="-8"/>
        </w:rPr>
        <w:t>desconto</w:t>
      </w:r>
      <w:r>
        <w:rPr>
          <w:spacing w:val="-9"/>
        </w:rPr>
        <w:t> </w:t>
      </w:r>
      <w:r>
        <w:rPr>
          <w:spacing w:val="-8"/>
        </w:rPr>
        <w:t>utilizando</w:t>
      </w:r>
      <w:r>
        <w:rPr>
          <w:spacing w:val="-9"/>
        </w:rPr>
        <w:t> </w:t>
      </w:r>
      <w:r>
        <w:rPr>
          <w:spacing w:val="-8"/>
        </w:rPr>
        <w:t>a tabela</w:t>
      </w:r>
      <w:r>
        <w:rPr>
          <w:spacing w:val="-9"/>
        </w:rPr>
        <w:t> </w:t>
      </w:r>
      <w:r>
        <w:rPr>
          <w:spacing w:val="-8"/>
        </w:rPr>
        <w:t>progressiva,</w:t>
      </w:r>
      <w:r>
        <w:rPr>
          <w:spacing w:val="-9"/>
        </w:rPr>
        <w:t> </w:t>
      </w:r>
      <w:r>
        <w:rPr>
          <w:spacing w:val="-8"/>
        </w:rPr>
        <w:t>quando for</w:t>
      </w:r>
      <w:r>
        <w:rPr>
          <w:spacing w:val="-9"/>
        </w:rPr>
        <w:t> </w:t>
      </w:r>
      <w:r>
        <w:rPr>
          <w:spacing w:val="-8"/>
        </w:rPr>
        <w:t>o</w:t>
      </w:r>
      <w:r>
        <w:rPr>
          <w:spacing w:val="-9"/>
        </w:rPr>
        <w:t> </w:t>
      </w:r>
      <w:r>
        <w:rPr>
          <w:spacing w:val="-8"/>
        </w:rPr>
        <w:t>caso.</w:t>
      </w:r>
      <w:r>
        <w:rPr>
          <w:spacing w:val="8"/>
        </w:rPr>
        <w:t> </w:t>
      </w:r>
      <w:r>
        <w:rPr>
          <w:spacing w:val="-8"/>
        </w:rPr>
        <w:t>Ressalte-se </w:t>
      </w:r>
      <w:r>
        <w:rPr>
          <w:w w:val="90"/>
        </w:rPr>
        <w:t>que os recolhimentos feitos pelo contribuinte individual por conta própria, em GPS, devem levar em </w:t>
      </w:r>
      <w:r>
        <w:rPr>
          <w:spacing w:val="-8"/>
        </w:rPr>
        <w:t>consideração</w:t>
      </w:r>
      <w:r>
        <w:rPr>
          <w:spacing w:val="-9"/>
        </w:rPr>
        <w:t> </w:t>
      </w:r>
      <w:r>
        <w:rPr>
          <w:spacing w:val="-8"/>
        </w:rPr>
        <w:t>a</w:t>
      </w:r>
      <w:r>
        <w:rPr>
          <w:spacing w:val="-9"/>
        </w:rPr>
        <w:t> </w:t>
      </w:r>
      <w:r>
        <w:rPr>
          <w:spacing w:val="-8"/>
        </w:rPr>
        <w:t>base</w:t>
      </w:r>
      <w:r>
        <w:rPr>
          <w:spacing w:val="-9"/>
        </w:rPr>
        <w:t> </w:t>
      </w:r>
      <w:r>
        <w:rPr>
          <w:spacing w:val="-8"/>
        </w:rPr>
        <w:t>de cálculo residual</w:t>
      </w:r>
      <w:r>
        <w:rPr>
          <w:spacing w:val="-9"/>
        </w:rPr>
        <w:t> </w:t>
      </w:r>
      <w:r>
        <w:rPr>
          <w:spacing w:val="-8"/>
        </w:rPr>
        <w:t>até o</w:t>
      </w:r>
      <w:r>
        <w:rPr>
          <w:spacing w:val="-9"/>
        </w:rPr>
        <w:t> </w:t>
      </w:r>
      <w:r>
        <w:rPr>
          <w:spacing w:val="-8"/>
        </w:rPr>
        <w:t>limite máximo</w:t>
      </w:r>
      <w:r>
        <w:rPr>
          <w:spacing w:val="-9"/>
        </w:rPr>
        <w:t> </w:t>
      </w:r>
      <w:r>
        <w:rPr>
          <w:spacing w:val="-8"/>
        </w:rPr>
        <w:t>do salário de contribuição.</w:t>
      </w:r>
    </w:p>
    <w:p>
      <w:pPr>
        <w:pStyle w:val="BodyText"/>
        <w:spacing w:line="381" w:lineRule="auto" w:before="2"/>
        <w:ind w:right="834"/>
      </w:pPr>
      <w:r>
        <w:rPr>
          <w:w w:val="90"/>
        </w:rPr>
        <w:t>Para esse período, até regulamentação do procedimento de informação de múltiplos vínculos, a fim </w:t>
      </w:r>
      <w:r>
        <w:rPr>
          <w:spacing w:val="-4"/>
        </w:rPr>
        <w:t>de</w:t>
      </w:r>
      <w:r>
        <w:rPr>
          <w:spacing w:val="-13"/>
        </w:rPr>
        <w:t> </w:t>
      </w:r>
      <w:r>
        <w:rPr>
          <w:spacing w:val="-4"/>
        </w:rPr>
        <w:t>possibilitar</w:t>
      </w:r>
      <w:r>
        <w:rPr>
          <w:spacing w:val="-13"/>
        </w:rPr>
        <w:t> </w:t>
      </w:r>
      <w:r>
        <w:rPr>
          <w:spacing w:val="-4"/>
        </w:rPr>
        <w:t>a</w:t>
      </w:r>
      <w:r>
        <w:rPr>
          <w:spacing w:val="-12"/>
        </w:rPr>
        <w:t> </w:t>
      </w:r>
      <w:r>
        <w:rPr>
          <w:spacing w:val="-4"/>
        </w:rPr>
        <w:t>aplicação</w:t>
      </w:r>
      <w:r>
        <w:rPr>
          <w:spacing w:val="-13"/>
        </w:rPr>
        <w:t> </w:t>
      </w:r>
      <w:r>
        <w:rPr>
          <w:spacing w:val="-4"/>
        </w:rPr>
        <w:t>do(s)</w:t>
      </w:r>
      <w:r>
        <w:rPr>
          <w:spacing w:val="-13"/>
        </w:rPr>
        <w:t> </w:t>
      </w:r>
      <w:r>
        <w:rPr>
          <w:spacing w:val="-4"/>
        </w:rPr>
        <w:t>percentual(is)</w:t>
      </w:r>
      <w:r>
        <w:rPr>
          <w:spacing w:val="-13"/>
        </w:rPr>
        <w:t> </w:t>
      </w:r>
      <w:r>
        <w:rPr>
          <w:spacing w:val="-4"/>
        </w:rPr>
        <w:t>da(s)</w:t>
      </w:r>
      <w:r>
        <w:rPr>
          <w:spacing w:val="-12"/>
        </w:rPr>
        <w:t> </w:t>
      </w:r>
      <w:r>
        <w:rPr>
          <w:spacing w:val="-4"/>
        </w:rPr>
        <w:t>alíquota(s)</w:t>
      </w:r>
      <w:r>
        <w:rPr>
          <w:spacing w:val="-13"/>
        </w:rPr>
        <w:t> </w:t>
      </w:r>
      <w:r>
        <w:rPr>
          <w:spacing w:val="-4"/>
        </w:rPr>
        <w:t>correta(s),</w:t>
      </w:r>
      <w:r>
        <w:rPr>
          <w:spacing w:val="-13"/>
        </w:rPr>
        <w:t> </w:t>
      </w:r>
      <w:r>
        <w:rPr>
          <w:spacing w:val="-4"/>
        </w:rPr>
        <w:t>ou</w:t>
      </w:r>
      <w:r>
        <w:rPr>
          <w:spacing w:val="-12"/>
        </w:rPr>
        <w:t> </w:t>
      </w:r>
      <w:r>
        <w:rPr>
          <w:spacing w:val="-4"/>
        </w:rPr>
        <w:t>seja,</w:t>
      </w:r>
      <w:r>
        <w:rPr>
          <w:spacing w:val="-13"/>
        </w:rPr>
        <w:t> </w:t>
      </w:r>
      <w:r>
        <w:rPr>
          <w:spacing w:val="-4"/>
        </w:rPr>
        <w:t>do</w:t>
      </w:r>
      <w:r>
        <w:rPr>
          <w:spacing w:val="-13"/>
        </w:rPr>
        <w:t> </w:t>
      </w:r>
      <w:r>
        <w:rPr>
          <w:spacing w:val="-4"/>
        </w:rPr>
        <w:t>percentual </w:t>
      </w:r>
      <w:r>
        <w:rPr>
          <w:w w:val="90"/>
        </w:rPr>
        <w:t>pertinente</w:t>
      </w:r>
      <w:r>
        <w:rPr>
          <w:spacing w:val="-2"/>
          <w:w w:val="90"/>
        </w:rPr>
        <w:t> </w:t>
      </w:r>
      <w:r>
        <w:rPr>
          <w:w w:val="90"/>
        </w:rPr>
        <w:t>a cada</w:t>
      </w:r>
      <w:r>
        <w:rPr>
          <w:spacing w:val="-2"/>
          <w:w w:val="90"/>
        </w:rPr>
        <w:t> </w:t>
      </w:r>
      <w:r>
        <w:rPr>
          <w:w w:val="90"/>
        </w:rPr>
        <w:t>faixa</w:t>
      </w:r>
      <w:r>
        <w:rPr>
          <w:spacing w:val="-3"/>
          <w:w w:val="90"/>
        </w:rPr>
        <w:t> </w:t>
      </w:r>
      <w:r>
        <w:rPr>
          <w:w w:val="90"/>
        </w:rPr>
        <w:t>na qual</w:t>
      </w:r>
      <w:r>
        <w:rPr>
          <w:spacing w:val="-2"/>
          <w:w w:val="90"/>
        </w:rPr>
        <w:t> </w:t>
      </w:r>
      <w:r>
        <w:rPr>
          <w:w w:val="90"/>
        </w:rPr>
        <w:t>o</w:t>
      </w:r>
      <w:r>
        <w:rPr>
          <w:spacing w:val="-2"/>
          <w:w w:val="90"/>
        </w:rPr>
        <w:t> </w:t>
      </w:r>
      <w:r>
        <w:rPr>
          <w:w w:val="90"/>
        </w:rPr>
        <w:t>trabalhador se enquadra,</w:t>
      </w:r>
      <w:r>
        <w:rPr>
          <w:spacing w:val="-2"/>
          <w:w w:val="90"/>
        </w:rPr>
        <w:t> </w:t>
      </w:r>
      <w:r>
        <w:rPr>
          <w:w w:val="90"/>
        </w:rPr>
        <w:t>considerando a</w:t>
      </w:r>
      <w:r>
        <w:rPr>
          <w:spacing w:val="-6"/>
          <w:w w:val="90"/>
        </w:rPr>
        <w:t> </w:t>
      </w:r>
      <w:r>
        <w:rPr>
          <w:w w:val="90"/>
        </w:rPr>
        <w:t>totalidade da remuneração </w:t>
      </w:r>
      <w:r>
        <w:rPr>
          <w:spacing w:val="-4"/>
        </w:rPr>
        <w:t>recebida</w:t>
      </w:r>
      <w:r>
        <w:rPr>
          <w:spacing w:val="-13"/>
        </w:rPr>
        <w:t> </w:t>
      </w:r>
      <w:r>
        <w:rPr>
          <w:spacing w:val="-4"/>
        </w:rPr>
        <w:t>por</w:t>
      </w:r>
      <w:r>
        <w:rPr>
          <w:spacing w:val="-13"/>
        </w:rPr>
        <w:t> </w:t>
      </w:r>
      <w:r>
        <w:rPr>
          <w:spacing w:val="-4"/>
        </w:rPr>
        <w:t>ele</w:t>
      </w:r>
      <w:r>
        <w:rPr>
          <w:spacing w:val="-12"/>
        </w:rPr>
        <w:t> </w:t>
      </w:r>
      <w:r>
        <w:rPr>
          <w:spacing w:val="-4"/>
        </w:rPr>
        <w:t>na</w:t>
      </w:r>
      <w:r>
        <w:rPr>
          <w:spacing w:val="-13"/>
        </w:rPr>
        <w:t> </w:t>
      </w:r>
      <w:r>
        <w:rPr>
          <w:spacing w:val="-4"/>
        </w:rPr>
        <w:t>competência,</w:t>
      </w:r>
      <w:r>
        <w:rPr>
          <w:spacing w:val="-13"/>
        </w:rPr>
        <w:t> </w:t>
      </w:r>
      <w:r>
        <w:rPr>
          <w:spacing w:val="-4"/>
        </w:rPr>
        <w:t>em</w:t>
      </w:r>
      <w:r>
        <w:rPr>
          <w:spacing w:val="-13"/>
        </w:rPr>
        <w:t> </w:t>
      </w:r>
      <w:r>
        <w:rPr>
          <w:spacing w:val="-4"/>
        </w:rPr>
        <w:t>todas</w:t>
      </w:r>
      <w:r>
        <w:rPr>
          <w:spacing w:val="-12"/>
        </w:rPr>
        <w:t> </w:t>
      </w:r>
      <w:r>
        <w:rPr>
          <w:spacing w:val="-4"/>
        </w:rPr>
        <w:t>as</w:t>
      </w:r>
      <w:r>
        <w:rPr>
          <w:spacing w:val="-13"/>
        </w:rPr>
        <w:t> </w:t>
      </w:r>
      <w:r>
        <w:rPr>
          <w:spacing w:val="-4"/>
        </w:rPr>
        <w:t>fontes</w:t>
      </w:r>
      <w:r>
        <w:rPr>
          <w:spacing w:val="-13"/>
        </w:rPr>
        <w:t> </w:t>
      </w:r>
      <w:r>
        <w:rPr>
          <w:spacing w:val="-4"/>
        </w:rPr>
        <w:t>pagadoras,</w:t>
      </w:r>
      <w:r>
        <w:rPr>
          <w:spacing w:val="-12"/>
        </w:rPr>
        <w:t> </w:t>
      </w:r>
      <w:r>
        <w:rPr>
          <w:spacing w:val="-4"/>
        </w:rPr>
        <w:t>respeitando</w:t>
      </w:r>
      <w:r>
        <w:rPr>
          <w:spacing w:val="-13"/>
        </w:rPr>
        <w:t> </w:t>
      </w:r>
      <w:r>
        <w:rPr>
          <w:spacing w:val="-4"/>
        </w:rPr>
        <w:t>o</w:t>
      </w:r>
      <w:r>
        <w:rPr>
          <w:spacing w:val="-13"/>
        </w:rPr>
        <w:t> </w:t>
      </w:r>
      <w:r>
        <w:rPr>
          <w:spacing w:val="-4"/>
        </w:rPr>
        <w:t>limite</w:t>
      </w:r>
      <w:r>
        <w:rPr>
          <w:spacing w:val="-12"/>
        </w:rPr>
        <w:t> </w:t>
      </w:r>
      <w:r>
        <w:rPr>
          <w:spacing w:val="-4"/>
        </w:rPr>
        <w:t>máximo</w:t>
      </w:r>
      <w:r>
        <w:rPr>
          <w:spacing w:val="-13"/>
        </w:rPr>
        <w:t> </w:t>
      </w:r>
      <w:r>
        <w:rPr>
          <w:spacing w:val="-4"/>
        </w:rPr>
        <w:t>do </w:t>
      </w:r>
      <w:r>
        <w:rPr>
          <w:spacing w:val="-6"/>
        </w:rPr>
        <w:t>salário</w:t>
      </w:r>
      <w:r>
        <w:rPr>
          <w:spacing w:val="-7"/>
        </w:rPr>
        <w:t> </w:t>
      </w:r>
      <w:r>
        <w:rPr>
          <w:spacing w:val="-6"/>
        </w:rPr>
        <w:t>de</w:t>
      </w:r>
      <w:r>
        <w:rPr>
          <w:spacing w:val="-7"/>
        </w:rPr>
        <w:t> </w:t>
      </w:r>
      <w:r>
        <w:rPr>
          <w:spacing w:val="-6"/>
        </w:rPr>
        <w:t>contribuição,</w:t>
      </w:r>
      <w:r>
        <w:rPr>
          <w:spacing w:val="-10"/>
        </w:rPr>
        <w:t> </w:t>
      </w:r>
      <w:r>
        <w:rPr>
          <w:spacing w:val="-6"/>
        </w:rPr>
        <w:t>o</w:t>
      </w:r>
      <w:r>
        <w:rPr>
          <w:spacing w:val="-7"/>
        </w:rPr>
        <w:t> </w:t>
      </w:r>
      <w:r>
        <w:rPr>
          <w:spacing w:val="-6"/>
        </w:rPr>
        <w:t>grupo</w:t>
      </w:r>
      <w:r>
        <w:rPr>
          <w:spacing w:val="-7"/>
        </w:rPr>
        <w:t> </w:t>
      </w:r>
      <w:r>
        <w:rPr>
          <w:spacing w:val="-6"/>
        </w:rPr>
        <w:t>de</w:t>
      </w:r>
      <w:r>
        <w:rPr>
          <w:spacing w:val="-10"/>
        </w:rPr>
        <w:t> </w:t>
      </w:r>
      <w:r>
        <w:rPr>
          <w:spacing w:val="-6"/>
        </w:rPr>
        <w:t>informação</w:t>
      </w:r>
      <w:r>
        <w:rPr>
          <w:spacing w:val="-10"/>
        </w:rPr>
        <w:t> </w:t>
      </w:r>
      <w:r>
        <w:rPr>
          <w:spacing w:val="-6"/>
        </w:rPr>
        <w:t>de</w:t>
      </w:r>
      <w:r>
        <w:rPr>
          <w:spacing w:val="-7"/>
        </w:rPr>
        <w:t> </w:t>
      </w:r>
      <w:r>
        <w:rPr>
          <w:spacing w:val="-6"/>
        </w:rPr>
        <w:t>múltiplos</w:t>
      </w:r>
      <w:r>
        <w:rPr>
          <w:spacing w:val="-7"/>
        </w:rPr>
        <w:t> </w:t>
      </w:r>
      <w:r>
        <w:rPr>
          <w:spacing w:val="-6"/>
        </w:rPr>
        <w:t>vínculos</w:t>
      </w:r>
      <w:r>
        <w:rPr>
          <w:spacing w:val="-7"/>
        </w:rPr>
        <w:t> </w:t>
      </w:r>
      <w:r>
        <w:rPr>
          <w:spacing w:val="-6"/>
        </w:rPr>
        <w:t>[infoMv]</w:t>
      </w:r>
      <w:r>
        <w:rPr>
          <w:spacing w:val="-10"/>
        </w:rPr>
        <w:t> </w:t>
      </w:r>
      <w:r>
        <w:rPr>
          <w:spacing w:val="-6"/>
        </w:rPr>
        <w:t>deve</w:t>
      </w:r>
      <w:r>
        <w:rPr>
          <w:spacing w:val="-7"/>
        </w:rPr>
        <w:t> </w:t>
      </w:r>
      <w:r>
        <w:rPr>
          <w:spacing w:val="-6"/>
        </w:rPr>
        <w:t>ser</w:t>
      </w:r>
      <w:r>
        <w:rPr>
          <w:spacing w:val="-7"/>
        </w:rPr>
        <w:t> </w:t>
      </w:r>
      <w:r>
        <w:rPr>
          <w:spacing w:val="-6"/>
        </w:rPr>
        <w:t>preenchido </w:t>
      </w:r>
      <w:r>
        <w:rPr>
          <w:spacing w:val="-8"/>
        </w:rPr>
        <w:t>pelo declarante</w:t>
      </w:r>
      <w:r>
        <w:rPr>
          <w:spacing w:val="-1"/>
        </w:rPr>
        <w:t> </w:t>
      </w:r>
      <w:r>
        <w:rPr>
          <w:spacing w:val="-8"/>
        </w:rPr>
        <w:t>com as informações</w:t>
      </w:r>
      <w:r>
        <w:rPr>
          <w:spacing w:val="-1"/>
        </w:rPr>
        <w:t> </w:t>
      </w:r>
      <w:r>
        <w:rPr>
          <w:spacing w:val="-8"/>
        </w:rPr>
        <w:t>relativas às remunerações</w:t>
      </w:r>
      <w:r>
        <w:rPr>
          <w:spacing w:val="-2"/>
        </w:rPr>
        <w:t> </w:t>
      </w:r>
      <w:r>
        <w:rPr>
          <w:spacing w:val="-8"/>
        </w:rPr>
        <w:t>recebidas</w:t>
      </w:r>
      <w:r>
        <w:rPr>
          <w:spacing w:val="-2"/>
        </w:rPr>
        <w:t> </w:t>
      </w:r>
      <w:r>
        <w:rPr>
          <w:spacing w:val="-8"/>
        </w:rPr>
        <w:t>nos declarantes que lhe </w:t>
      </w:r>
      <w:r>
        <w:rPr>
          <w:spacing w:val="-4"/>
        </w:rPr>
        <w:t>antecedem</w:t>
      </w:r>
      <w:r>
        <w:rPr>
          <w:spacing w:val="-10"/>
        </w:rPr>
        <w:t> </w:t>
      </w:r>
      <w:r>
        <w:rPr>
          <w:spacing w:val="-4"/>
        </w:rPr>
        <w:t>na</w:t>
      </w:r>
      <w:r>
        <w:rPr>
          <w:spacing w:val="-11"/>
        </w:rPr>
        <w:t> </w:t>
      </w:r>
      <w:r>
        <w:rPr>
          <w:spacing w:val="-4"/>
        </w:rPr>
        <w:t>ordem</w:t>
      </w:r>
      <w:r>
        <w:rPr>
          <w:spacing w:val="-11"/>
        </w:rPr>
        <w:t> </w:t>
      </w:r>
      <w:r>
        <w:rPr>
          <w:spacing w:val="-4"/>
        </w:rPr>
        <w:t>de</w:t>
      </w:r>
      <w:r>
        <w:rPr>
          <w:spacing w:val="-10"/>
        </w:rPr>
        <w:t> </w:t>
      </w:r>
      <w:r>
        <w:rPr>
          <w:spacing w:val="-4"/>
        </w:rPr>
        <w:t>desconto,</w:t>
      </w:r>
      <w:r>
        <w:rPr>
          <w:spacing w:val="-10"/>
        </w:rPr>
        <w:t> </w:t>
      </w:r>
      <w:r>
        <w:rPr>
          <w:spacing w:val="-4"/>
        </w:rPr>
        <w:t>para</w:t>
      </w:r>
      <w:r>
        <w:rPr>
          <w:spacing w:val="-11"/>
        </w:rPr>
        <w:t> </w:t>
      </w:r>
      <w:r>
        <w:rPr>
          <w:spacing w:val="-4"/>
        </w:rPr>
        <w:t>que</w:t>
      </w:r>
      <w:r>
        <w:rPr>
          <w:spacing w:val="-11"/>
        </w:rPr>
        <w:t> </w:t>
      </w:r>
      <w:r>
        <w:rPr>
          <w:spacing w:val="-4"/>
        </w:rPr>
        <w:t>o</w:t>
      </w:r>
      <w:r>
        <w:rPr>
          <w:spacing w:val="-10"/>
        </w:rPr>
        <w:t> </w:t>
      </w:r>
      <w:r>
        <w:rPr>
          <w:spacing w:val="-4"/>
        </w:rPr>
        <w:t>eSocial</w:t>
      </w:r>
      <w:r>
        <w:rPr>
          <w:spacing w:val="-10"/>
        </w:rPr>
        <w:t> </w:t>
      </w:r>
      <w:r>
        <w:rPr>
          <w:spacing w:val="-4"/>
        </w:rPr>
        <w:t>aplique</w:t>
      </w:r>
      <w:r>
        <w:rPr>
          <w:spacing w:val="-10"/>
        </w:rPr>
        <w:t> </w:t>
      </w:r>
      <w:r>
        <w:rPr>
          <w:spacing w:val="-4"/>
        </w:rPr>
        <w:t>as</w:t>
      </w:r>
      <w:r>
        <w:rPr>
          <w:spacing w:val="-10"/>
        </w:rPr>
        <w:t> </w:t>
      </w:r>
      <w:r>
        <w:rPr>
          <w:spacing w:val="-4"/>
        </w:rPr>
        <w:t>alíquotas</w:t>
      </w:r>
      <w:r>
        <w:rPr>
          <w:spacing w:val="-10"/>
        </w:rPr>
        <w:t> </w:t>
      </w:r>
      <w:r>
        <w:rPr>
          <w:spacing w:val="-4"/>
        </w:rPr>
        <w:t>nas</w:t>
      </w:r>
      <w:r>
        <w:rPr>
          <w:spacing w:val="-10"/>
        </w:rPr>
        <w:t> </w:t>
      </w:r>
      <w:r>
        <w:rPr>
          <w:spacing w:val="-4"/>
        </w:rPr>
        <w:t>faixas</w:t>
      </w:r>
      <w:r>
        <w:rPr>
          <w:spacing w:val="-9"/>
        </w:rPr>
        <w:t> </w:t>
      </w:r>
      <w:r>
        <w:rPr>
          <w:spacing w:val="-4"/>
        </w:rPr>
        <w:t>seguintes </w:t>
      </w:r>
      <w:r>
        <w:rPr>
          <w:w w:val="90"/>
        </w:rPr>
        <w:t>àquelas</w:t>
      </w:r>
      <w:r>
        <w:rPr>
          <w:spacing w:val="-2"/>
          <w:w w:val="90"/>
        </w:rPr>
        <w:t> </w:t>
      </w:r>
      <w:r>
        <w:rPr>
          <w:w w:val="90"/>
        </w:rPr>
        <w:t>que</w:t>
      </w:r>
      <w:r>
        <w:rPr>
          <w:spacing w:val="-1"/>
          <w:w w:val="90"/>
        </w:rPr>
        <w:t> </w:t>
      </w:r>
      <w:r>
        <w:rPr>
          <w:w w:val="90"/>
        </w:rPr>
        <w:t>já</w:t>
      </w:r>
      <w:r>
        <w:rPr>
          <w:spacing w:val="-1"/>
          <w:w w:val="90"/>
        </w:rPr>
        <w:t> </w:t>
      </w:r>
      <w:r>
        <w:rPr>
          <w:w w:val="90"/>
        </w:rPr>
        <w:t>foram</w:t>
      </w:r>
      <w:r>
        <w:rPr>
          <w:spacing w:val="-1"/>
          <w:w w:val="90"/>
        </w:rPr>
        <w:t> </w:t>
      </w:r>
      <w:r>
        <w:rPr>
          <w:w w:val="90"/>
        </w:rPr>
        <w:t>tributadas. Para</w:t>
      </w:r>
      <w:r>
        <w:rPr>
          <w:spacing w:val="-1"/>
          <w:w w:val="90"/>
        </w:rPr>
        <w:t> </w:t>
      </w:r>
      <w:r>
        <w:rPr>
          <w:w w:val="90"/>
        </w:rPr>
        <w:t>tanto,</w:t>
      </w:r>
      <w:r>
        <w:rPr>
          <w:spacing w:val="-1"/>
          <w:w w:val="90"/>
        </w:rPr>
        <w:t> </w:t>
      </w:r>
      <w:r>
        <w:rPr>
          <w:w w:val="90"/>
        </w:rPr>
        <w:t>o</w:t>
      </w:r>
      <w:r>
        <w:rPr>
          <w:spacing w:val="-1"/>
          <w:w w:val="90"/>
        </w:rPr>
        <w:t> </w:t>
      </w:r>
      <w:r>
        <w:rPr>
          <w:w w:val="90"/>
        </w:rPr>
        <w:t>declarante</w:t>
      </w:r>
      <w:r>
        <w:rPr>
          <w:spacing w:val="-1"/>
          <w:w w:val="90"/>
        </w:rPr>
        <w:t> </w:t>
      </w:r>
      <w:r>
        <w:rPr>
          <w:w w:val="90"/>
        </w:rPr>
        <w:t>precisa receber</w:t>
      </w:r>
      <w:r>
        <w:rPr>
          <w:spacing w:val="-4"/>
          <w:w w:val="90"/>
        </w:rPr>
        <w:t> </w:t>
      </w:r>
      <w:r>
        <w:rPr>
          <w:w w:val="90"/>
        </w:rPr>
        <w:t>do trabalhador</w:t>
      </w:r>
      <w:r>
        <w:rPr/>
        <w:t> </w:t>
      </w:r>
      <w:r>
        <w:rPr>
          <w:w w:val="90"/>
        </w:rPr>
        <w:t>a</w:t>
      </w:r>
      <w:r>
        <w:rPr>
          <w:spacing w:val="-1"/>
          <w:w w:val="90"/>
        </w:rPr>
        <w:t> </w:t>
      </w:r>
      <w:r>
        <w:rPr>
          <w:w w:val="90"/>
        </w:rPr>
        <w:t>informação relativa</w:t>
      </w:r>
      <w:r>
        <w:rPr>
          <w:spacing w:val="-3"/>
          <w:w w:val="90"/>
        </w:rPr>
        <w:t> </w:t>
      </w:r>
      <w:r>
        <w:rPr>
          <w:w w:val="90"/>
        </w:rPr>
        <w:t>à identificação</w:t>
      </w:r>
      <w:r>
        <w:rPr>
          <w:spacing w:val="-3"/>
          <w:w w:val="90"/>
        </w:rPr>
        <w:t> </w:t>
      </w:r>
      <w:r>
        <w:rPr>
          <w:w w:val="90"/>
        </w:rPr>
        <w:t>dos seus</w:t>
      </w:r>
      <w:r>
        <w:rPr>
          <w:spacing w:val="-3"/>
          <w:w w:val="90"/>
        </w:rPr>
        <w:t> </w:t>
      </w:r>
      <w:r>
        <w:rPr>
          <w:w w:val="90"/>
        </w:rPr>
        <w:t>empregadores com a respectiva</w:t>
      </w:r>
      <w:r>
        <w:rPr>
          <w:spacing w:val="-3"/>
          <w:w w:val="90"/>
        </w:rPr>
        <w:t> </w:t>
      </w:r>
      <w:r>
        <w:rPr>
          <w:w w:val="90"/>
        </w:rPr>
        <w:t>categoria,</w:t>
      </w:r>
      <w:r>
        <w:rPr>
          <w:spacing w:val="-3"/>
          <w:w w:val="90"/>
        </w:rPr>
        <w:t> </w:t>
      </w:r>
      <w:r>
        <w:rPr>
          <w:w w:val="90"/>
        </w:rPr>
        <w:t>remuneração</w:t>
      </w:r>
      <w:r>
        <w:rPr>
          <w:spacing w:val="-3"/>
          <w:w w:val="90"/>
        </w:rPr>
        <w:t> </w:t>
      </w:r>
      <w:r>
        <w:rPr>
          <w:w w:val="90"/>
        </w:rPr>
        <w:t>e</w:t>
      </w:r>
      <w:r>
        <w:rPr>
          <w:spacing w:val="-3"/>
          <w:w w:val="90"/>
        </w:rPr>
        <w:t> </w:t>
      </w:r>
      <w:r>
        <w:rPr>
          <w:w w:val="90"/>
        </w:rPr>
        <w:t>ordem. Se </w:t>
      </w:r>
      <w:r>
        <w:rPr>
          <w:spacing w:val="-6"/>
        </w:rPr>
        <w:t>o</w:t>
      </w:r>
      <w:r>
        <w:rPr>
          <w:spacing w:val="-7"/>
        </w:rPr>
        <w:t> </w:t>
      </w:r>
      <w:r>
        <w:rPr>
          <w:spacing w:val="-6"/>
        </w:rPr>
        <w:t>declarante</w:t>
      </w:r>
      <w:r>
        <w:rPr>
          <w:spacing w:val="-9"/>
        </w:rPr>
        <w:t> </w:t>
      </w:r>
      <w:r>
        <w:rPr>
          <w:spacing w:val="-6"/>
        </w:rPr>
        <w:t>for</w:t>
      </w:r>
      <w:r>
        <w:rPr>
          <w:spacing w:val="-9"/>
        </w:rPr>
        <w:t> </w:t>
      </w:r>
      <w:r>
        <w:rPr>
          <w:spacing w:val="-6"/>
        </w:rPr>
        <w:t>o</w:t>
      </w:r>
      <w:r>
        <w:rPr>
          <w:spacing w:val="-7"/>
        </w:rPr>
        <w:t> </w:t>
      </w:r>
      <w:r>
        <w:rPr>
          <w:spacing w:val="-6"/>
        </w:rPr>
        <w:t>primeiro</w:t>
      </w:r>
      <w:r>
        <w:rPr>
          <w:spacing w:val="-7"/>
        </w:rPr>
        <w:t> </w:t>
      </w:r>
      <w:r>
        <w:rPr>
          <w:spacing w:val="-6"/>
        </w:rPr>
        <w:t>dessa</w:t>
      </w:r>
      <w:r>
        <w:rPr>
          <w:spacing w:val="-9"/>
        </w:rPr>
        <w:t> </w:t>
      </w:r>
      <w:r>
        <w:rPr>
          <w:spacing w:val="-6"/>
        </w:rPr>
        <w:t>ordem,</w:t>
      </w:r>
      <w:r>
        <w:rPr>
          <w:spacing w:val="-9"/>
        </w:rPr>
        <w:t> </w:t>
      </w:r>
      <w:r>
        <w:rPr>
          <w:spacing w:val="-6"/>
        </w:rPr>
        <w:t>não</w:t>
      </w:r>
      <w:r>
        <w:rPr>
          <w:spacing w:val="-9"/>
        </w:rPr>
        <w:t> </w:t>
      </w:r>
      <w:r>
        <w:rPr>
          <w:spacing w:val="-6"/>
        </w:rPr>
        <w:t>deve</w:t>
      </w:r>
      <w:r>
        <w:rPr>
          <w:spacing w:val="-7"/>
        </w:rPr>
        <w:t> </w:t>
      </w:r>
      <w:r>
        <w:rPr>
          <w:spacing w:val="-6"/>
        </w:rPr>
        <w:t>prestar</w:t>
      </w:r>
      <w:r>
        <w:rPr>
          <w:spacing w:val="-9"/>
        </w:rPr>
        <w:t> </w:t>
      </w:r>
      <w:r>
        <w:rPr>
          <w:spacing w:val="-6"/>
        </w:rPr>
        <w:t>informação</w:t>
      </w:r>
      <w:r>
        <w:rPr>
          <w:spacing w:val="-9"/>
        </w:rPr>
        <w:t> </w:t>
      </w:r>
      <w:r>
        <w:rPr>
          <w:spacing w:val="-6"/>
        </w:rPr>
        <w:t>no</w:t>
      </w:r>
      <w:r>
        <w:rPr>
          <w:spacing w:val="-12"/>
        </w:rPr>
        <w:t> </w:t>
      </w:r>
      <w:r>
        <w:rPr>
          <w:spacing w:val="-6"/>
        </w:rPr>
        <w:t>grupo</w:t>
      </w:r>
      <w:r>
        <w:rPr>
          <w:spacing w:val="-9"/>
        </w:rPr>
        <w:t> </w:t>
      </w:r>
      <w:r>
        <w:rPr>
          <w:spacing w:val="-6"/>
        </w:rPr>
        <w:t>[infoMv].</w:t>
      </w:r>
    </w:p>
    <w:p>
      <w:pPr>
        <w:pStyle w:val="BodyText"/>
        <w:spacing w:line="381" w:lineRule="auto" w:before="7"/>
        <w:ind w:right="842"/>
      </w:pPr>
      <w:r>
        <w:rPr>
          <w:w w:val="90"/>
        </w:rPr>
        <w:t>Nos</w:t>
      </w:r>
      <w:r>
        <w:rPr>
          <w:spacing w:val="-2"/>
          <w:w w:val="90"/>
        </w:rPr>
        <w:t> </w:t>
      </w:r>
      <w:r>
        <w:rPr>
          <w:w w:val="90"/>
        </w:rPr>
        <w:t>exemplos</w:t>
      </w:r>
      <w:r>
        <w:rPr>
          <w:spacing w:val="-2"/>
          <w:w w:val="90"/>
        </w:rPr>
        <w:t> </w:t>
      </w:r>
      <w:r>
        <w:rPr>
          <w:w w:val="90"/>
        </w:rPr>
        <w:t>a</w:t>
      </w:r>
      <w:r>
        <w:rPr>
          <w:spacing w:val="-4"/>
          <w:w w:val="90"/>
        </w:rPr>
        <w:t> </w:t>
      </w:r>
      <w:r>
        <w:rPr>
          <w:w w:val="90"/>
        </w:rPr>
        <w:t>seguir,</w:t>
      </w:r>
      <w:r>
        <w:rPr>
          <w:spacing w:val="-4"/>
          <w:w w:val="90"/>
        </w:rPr>
        <w:t> </w:t>
      </w:r>
      <w:r>
        <w:rPr>
          <w:w w:val="90"/>
        </w:rPr>
        <w:t>são</w:t>
      </w:r>
      <w:r>
        <w:rPr>
          <w:spacing w:val="-2"/>
          <w:w w:val="90"/>
        </w:rPr>
        <w:t> </w:t>
      </w:r>
      <w:r>
        <w:rPr>
          <w:w w:val="90"/>
        </w:rPr>
        <w:t>apresentados</w:t>
      </w:r>
      <w:r>
        <w:rPr>
          <w:spacing w:val="-2"/>
          <w:w w:val="90"/>
        </w:rPr>
        <w:t> </w:t>
      </w:r>
      <w:r>
        <w:rPr>
          <w:w w:val="90"/>
        </w:rPr>
        <w:t>casos</w:t>
      </w:r>
      <w:r>
        <w:rPr>
          <w:spacing w:val="-6"/>
          <w:w w:val="90"/>
        </w:rPr>
        <w:t> </w:t>
      </w:r>
      <w:r>
        <w:rPr>
          <w:w w:val="90"/>
        </w:rPr>
        <w:t>hipotéticos</w:t>
      </w:r>
      <w:r>
        <w:rPr>
          <w:spacing w:val="-2"/>
          <w:w w:val="90"/>
        </w:rPr>
        <w:t> </w:t>
      </w:r>
      <w:r>
        <w:rPr>
          <w:w w:val="90"/>
        </w:rPr>
        <w:t>para</w:t>
      </w:r>
      <w:r>
        <w:rPr>
          <w:spacing w:val="-2"/>
          <w:w w:val="90"/>
        </w:rPr>
        <w:t> </w:t>
      </w:r>
      <w:r>
        <w:rPr>
          <w:w w:val="90"/>
        </w:rPr>
        <w:t>representar</w:t>
      </w:r>
      <w:r>
        <w:rPr>
          <w:spacing w:val="-2"/>
          <w:w w:val="90"/>
        </w:rPr>
        <w:t> </w:t>
      </w:r>
      <w:r>
        <w:rPr>
          <w:w w:val="90"/>
        </w:rPr>
        <w:t>a</w:t>
      </w:r>
      <w:r>
        <w:rPr>
          <w:spacing w:val="-4"/>
          <w:w w:val="90"/>
        </w:rPr>
        <w:t> </w:t>
      </w:r>
      <w:r>
        <w:rPr>
          <w:w w:val="90"/>
        </w:rPr>
        <w:t>forma</w:t>
      </w:r>
      <w:r>
        <w:rPr>
          <w:spacing w:val="-4"/>
          <w:w w:val="90"/>
        </w:rPr>
        <w:t> </w:t>
      </w:r>
      <w:r>
        <w:rPr>
          <w:w w:val="90"/>
        </w:rPr>
        <w:t>de</w:t>
      </w:r>
      <w:r>
        <w:rPr>
          <w:spacing w:val="-6"/>
          <w:w w:val="90"/>
        </w:rPr>
        <w:t> </w:t>
      </w:r>
      <w:r>
        <w:rPr>
          <w:w w:val="90"/>
        </w:rPr>
        <w:t>prestação</w:t>
      </w:r>
      <w:r>
        <w:rPr>
          <w:spacing w:val="-6"/>
          <w:w w:val="90"/>
        </w:rPr>
        <w:t> </w:t>
      </w:r>
      <w:r>
        <w:rPr>
          <w:w w:val="90"/>
        </w:rPr>
        <w:t>da informação por cada declarante, considerando a tabela progressiva vigente em 2020:</w:t>
      </w:r>
    </w:p>
    <w:p>
      <w:pPr>
        <w:pStyle w:val="BodyText"/>
        <w:spacing w:before="1"/>
      </w:pPr>
      <w:r>
        <w:rPr>
          <w:w w:val="90"/>
        </w:rPr>
        <w:t>Exemplo</w:t>
      </w:r>
      <w:r>
        <w:rPr>
          <w:spacing w:val="-4"/>
          <w:w w:val="90"/>
        </w:rPr>
        <w:t> </w:t>
      </w:r>
      <w:r>
        <w:rPr>
          <w:w w:val="90"/>
        </w:rPr>
        <w:t>1:</w:t>
      </w:r>
      <w:r>
        <w:rPr>
          <w:spacing w:val="-3"/>
          <w:w w:val="90"/>
        </w:rPr>
        <w:t> </w:t>
      </w:r>
      <w:r>
        <w:rPr>
          <w:w w:val="90"/>
        </w:rPr>
        <w:t>Trabalhador</w:t>
      </w:r>
      <w:r>
        <w:rPr>
          <w:spacing w:val="-3"/>
          <w:w w:val="90"/>
        </w:rPr>
        <w:t> </w:t>
      </w:r>
      <w:r>
        <w:rPr>
          <w:w w:val="90"/>
        </w:rPr>
        <w:t>com</w:t>
      </w:r>
      <w:r>
        <w:rPr>
          <w:spacing w:val="-6"/>
        </w:rPr>
        <w:t> </w:t>
      </w:r>
      <w:r>
        <w:rPr>
          <w:w w:val="90"/>
        </w:rPr>
        <w:t>vínculos</w:t>
      </w:r>
      <w:r>
        <w:rPr>
          <w:spacing w:val="-4"/>
          <w:w w:val="90"/>
        </w:rPr>
        <w:t> </w:t>
      </w:r>
      <w:r>
        <w:rPr>
          <w:w w:val="90"/>
        </w:rPr>
        <w:t>em</w:t>
      </w:r>
      <w:r>
        <w:rPr>
          <w:spacing w:val="-3"/>
          <w:w w:val="90"/>
        </w:rPr>
        <w:t> </w:t>
      </w:r>
      <w:r>
        <w:rPr>
          <w:w w:val="90"/>
        </w:rPr>
        <w:t>4</w:t>
      </w:r>
      <w:r>
        <w:rPr>
          <w:spacing w:val="-6"/>
        </w:rPr>
        <w:t> </w:t>
      </w:r>
      <w:r>
        <w:rPr>
          <w:w w:val="90"/>
        </w:rPr>
        <w:t>empresas</w:t>
      </w:r>
      <w:r>
        <w:rPr>
          <w:spacing w:val="-4"/>
        </w:rPr>
        <w:t> </w:t>
      </w:r>
      <w:r>
        <w:rPr>
          <w:w w:val="90"/>
        </w:rPr>
        <w:t>–</w:t>
      </w:r>
      <w:r>
        <w:rPr>
          <w:spacing w:val="-7"/>
        </w:rPr>
        <w:t> </w:t>
      </w:r>
      <w:r>
        <w:rPr>
          <w:w w:val="90"/>
        </w:rPr>
        <w:t>Remuneração</w:t>
      </w:r>
      <w:r>
        <w:rPr>
          <w:spacing w:val="-1"/>
          <w:w w:val="90"/>
        </w:rPr>
        <w:t> </w:t>
      </w:r>
      <w:r>
        <w:rPr>
          <w:w w:val="90"/>
        </w:rPr>
        <w:t>total</w:t>
      </w:r>
      <w:r>
        <w:rPr>
          <w:spacing w:val="-1"/>
          <w:w w:val="90"/>
        </w:rPr>
        <w:t> </w:t>
      </w:r>
      <w:r>
        <w:rPr>
          <w:w w:val="90"/>
        </w:rPr>
        <w:t>não</w:t>
      </w:r>
      <w:r>
        <w:rPr>
          <w:spacing w:val="-3"/>
          <w:w w:val="90"/>
        </w:rPr>
        <w:t> </w:t>
      </w:r>
      <w:r>
        <w:rPr>
          <w:w w:val="90"/>
        </w:rPr>
        <w:t>atinge</w:t>
      </w:r>
      <w:r>
        <w:rPr>
          <w:spacing w:val="-3"/>
          <w:w w:val="90"/>
        </w:rPr>
        <w:t> </w:t>
      </w:r>
      <w:r>
        <w:rPr>
          <w:w w:val="90"/>
        </w:rPr>
        <w:t>o</w:t>
      </w:r>
      <w:r>
        <w:rPr>
          <w:spacing w:val="-3"/>
          <w:w w:val="90"/>
        </w:rPr>
        <w:t> </w:t>
      </w:r>
      <w:r>
        <w:rPr>
          <w:spacing w:val="-2"/>
          <w:w w:val="90"/>
        </w:rPr>
        <w:t>teto.</w:t>
      </w:r>
    </w:p>
    <w:p>
      <w:pPr>
        <w:pStyle w:val="BodyText"/>
        <w:spacing w:before="17"/>
        <w:ind w:left="786"/>
      </w:pPr>
      <w:r>
        <w:rPr>
          <w:w w:val="85"/>
        </w:rPr>
        <w:t>Situação</w:t>
      </w:r>
      <w:r>
        <w:rPr>
          <w:spacing w:val="12"/>
        </w:rPr>
        <w:t> </w:t>
      </w:r>
      <w:r>
        <w:rPr>
          <w:spacing w:val="-2"/>
          <w:w w:val="95"/>
        </w:rPr>
        <w:t>hipotética:</w:t>
      </w:r>
    </w:p>
    <w:p>
      <w:pPr>
        <w:pStyle w:val="BodyText"/>
        <w:spacing w:before="4"/>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1215"/>
        <w:gridCol w:w="1698"/>
        <w:gridCol w:w="904"/>
      </w:tblGrid>
      <w:tr>
        <w:trPr>
          <w:trHeight w:val="267" w:hRule="atLeast"/>
        </w:trPr>
        <w:tc>
          <w:tcPr>
            <w:tcW w:w="1361" w:type="dxa"/>
          </w:tcPr>
          <w:p>
            <w:pPr>
              <w:pStyle w:val="TableParagraph"/>
              <w:spacing w:line="231" w:lineRule="exact"/>
              <w:ind w:left="50"/>
              <w:rPr>
                <w:sz w:val="24"/>
              </w:rPr>
            </w:pPr>
            <w:r>
              <w:rPr>
                <w:spacing w:val="-2"/>
                <w:sz w:val="24"/>
              </w:rPr>
              <w:t>Empregador</w:t>
            </w:r>
          </w:p>
        </w:tc>
        <w:tc>
          <w:tcPr>
            <w:tcW w:w="1215" w:type="dxa"/>
          </w:tcPr>
          <w:p>
            <w:pPr>
              <w:pStyle w:val="TableParagraph"/>
              <w:spacing w:line="231" w:lineRule="exact"/>
              <w:ind w:left="107"/>
              <w:rPr>
                <w:sz w:val="24"/>
              </w:rPr>
            </w:pPr>
            <w:r>
              <w:rPr>
                <w:spacing w:val="-2"/>
                <w:sz w:val="24"/>
              </w:rPr>
              <w:t>Categoria</w:t>
            </w:r>
          </w:p>
        </w:tc>
        <w:tc>
          <w:tcPr>
            <w:tcW w:w="1698" w:type="dxa"/>
          </w:tcPr>
          <w:p>
            <w:pPr>
              <w:pStyle w:val="TableParagraph"/>
              <w:spacing w:line="231" w:lineRule="exact"/>
              <w:ind w:left="169"/>
              <w:rPr>
                <w:sz w:val="24"/>
              </w:rPr>
            </w:pPr>
            <w:r>
              <w:rPr>
                <w:spacing w:val="-2"/>
                <w:sz w:val="24"/>
              </w:rPr>
              <w:t>Remuneração</w:t>
            </w:r>
          </w:p>
        </w:tc>
        <w:tc>
          <w:tcPr>
            <w:tcW w:w="904" w:type="dxa"/>
          </w:tcPr>
          <w:p>
            <w:pPr>
              <w:pStyle w:val="TableParagraph"/>
              <w:spacing w:line="231" w:lineRule="exact"/>
              <w:ind w:left="173"/>
              <w:rPr>
                <w:sz w:val="24"/>
              </w:rPr>
            </w:pPr>
            <w:r>
              <w:rPr>
                <w:spacing w:val="-4"/>
                <w:sz w:val="24"/>
              </w:rPr>
              <w:t>Ordem</w:t>
            </w:r>
          </w:p>
        </w:tc>
      </w:tr>
      <w:tr>
        <w:trPr>
          <w:trHeight w:val="293" w:hRule="atLeast"/>
        </w:trPr>
        <w:tc>
          <w:tcPr>
            <w:tcW w:w="1361" w:type="dxa"/>
          </w:tcPr>
          <w:p>
            <w:pPr>
              <w:pStyle w:val="TableParagraph"/>
              <w:spacing w:line="258" w:lineRule="exact"/>
              <w:ind w:left="50"/>
              <w:rPr>
                <w:sz w:val="24"/>
              </w:rPr>
            </w:pPr>
            <w:r>
              <w:rPr>
                <w:w w:val="86"/>
                <w:sz w:val="24"/>
              </w:rPr>
              <w:t>A</w:t>
            </w:r>
          </w:p>
        </w:tc>
        <w:tc>
          <w:tcPr>
            <w:tcW w:w="1215" w:type="dxa"/>
          </w:tcPr>
          <w:p>
            <w:pPr>
              <w:pStyle w:val="TableParagraph"/>
              <w:spacing w:line="258" w:lineRule="exact"/>
              <w:ind w:left="107"/>
              <w:rPr>
                <w:sz w:val="24"/>
              </w:rPr>
            </w:pPr>
            <w:r>
              <w:rPr>
                <w:spacing w:val="-5"/>
                <w:sz w:val="24"/>
              </w:rPr>
              <w:t>101</w:t>
            </w:r>
          </w:p>
        </w:tc>
        <w:tc>
          <w:tcPr>
            <w:tcW w:w="1698" w:type="dxa"/>
          </w:tcPr>
          <w:p>
            <w:pPr>
              <w:pStyle w:val="TableParagraph"/>
              <w:spacing w:line="258" w:lineRule="exact"/>
              <w:ind w:left="169"/>
              <w:rPr>
                <w:sz w:val="24"/>
              </w:rPr>
            </w:pPr>
            <w:r>
              <w:rPr>
                <w:w w:val="80"/>
                <w:sz w:val="24"/>
              </w:rPr>
              <w:t>R$</w:t>
            </w:r>
            <w:r>
              <w:rPr>
                <w:spacing w:val="-3"/>
                <w:w w:val="95"/>
                <w:sz w:val="24"/>
              </w:rPr>
              <w:t> </w:t>
            </w:r>
            <w:r>
              <w:rPr>
                <w:spacing w:val="-2"/>
                <w:w w:val="95"/>
                <w:sz w:val="24"/>
              </w:rPr>
              <w:t>2.000,00</w:t>
            </w:r>
          </w:p>
        </w:tc>
        <w:tc>
          <w:tcPr>
            <w:tcW w:w="904" w:type="dxa"/>
          </w:tcPr>
          <w:p>
            <w:pPr>
              <w:pStyle w:val="TableParagraph"/>
              <w:spacing w:line="258" w:lineRule="exact"/>
              <w:ind w:left="173"/>
              <w:rPr>
                <w:sz w:val="24"/>
              </w:rPr>
            </w:pPr>
            <w:r>
              <w:rPr>
                <w:spacing w:val="-5"/>
                <w:sz w:val="24"/>
              </w:rPr>
              <w:t>1º</w:t>
            </w:r>
          </w:p>
        </w:tc>
      </w:tr>
      <w:tr>
        <w:trPr>
          <w:trHeight w:val="292" w:hRule="atLeast"/>
        </w:trPr>
        <w:tc>
          <w:tcPr>
            <w:tcW w:w="1361" w:type="dxa"/>
          </w:tcPr>
          <w:p>
            <w:pPr>
              <w:pStyle w:val="TableParagraph"/>
              <w:spacing w:line="257" w:lineRule="exact"/>
              <w:ind w:left="50"/>
              <w:rPr>
                <w:sz w:val="24"/>
              </w:rPr>
            </w:pPr>
            <w:r>
              <w:rPr>
                <w:w w:val="81"/>
                <w:sz w:val="24"/>
              </w:rPr>
              <w:t>B</w:t>
            </w:r>
          </w:p>
        </w:tc>
        <w:tc>
          <w:tcPr>
            <w:tcW w:w="1215" w:type="dxa"/>
          </w:tcPr>
          <w:p>
            <w:pPr>
              <w:pStyle w:val="TableParagraph"/>
              <w:spacing w:line="257" w:lineRule="exact"/>
              <w:ind w:left="107"/>
              <w:rPr>
                <w:sz w:val="24"/>
              </w:rPr>
            </w:pPr>
            <w:r>
              <w:rPr>
                <w:spacing w:val="-5"/>
                <w:sz w:val="24"/>
              </w:rPr>
              <w:t>101</w:t>
            </w:r>
          </w:p>
        </w:tc>
        <w:tc>
          <w:tcPr>
            <w:tcW w:w="1698" w:type="dxa"/>
          </w:tcPr>
          <w:p>
            <w:pPr>
              <w:pStyle w:val="TableParagraph"/>
              <w:spacing w:line="257" w:lineRule="exact"/>
              <w:ind w:left="169"/>
              <w:rPr>
                <w:sz w:val="24"/>
              </w:rPr>
            </w:pPr>
            <w:r>
              <w:rPr>
                <w:w w:val="80"/>
                <w:sz w:val="24"/>
              </w:rPr>
              <w:t>R$</w:t>
            </w:r>
            <w:r>
              <w:rPr>
                <w:spacing w:val="-3"/>
                <w:w w:val="95"/>
                <w:sz w:val="24"/>
              </w:rPr>
              <w:t> </w:t>
            </w:r>
            <w:r>
              <w:rPr>
                <w:spacing w:val="-2"/>
                <w:w w:val="95"/>
                <w:sz w:val="24"/>
              </w:rPr>
              <w:t>1.500,00</w:t>
            </w:r>
          </w:p>
        </w:tc>
        <w:tc>
          <w:tcPr>
            <w:tcW w:w="904" w:type="dxa"/>
          </w:tcPr>
          <w:p>
            <w:pPr>
              <w:pStyle w:val="TableParagraph"/>
              <w:spacing w:line="257" w:lineRule="exact"/>
              <w:ind w:left="173"/>
              <w:rPr>
                <w:sz w:val="24"/>
              </w:rPr>
            </w:pPr>
            <w:r>
              <w:rPr>
                <w:spacing w:val="-5"/>
                <w:sz w:val="24"/>
              </w:rPr>
              <w:t>2º</w:t>
            </w:r>
          </w:p>
        </w:tc>
      </w:tr>
      <w:tr>
        <w:trPr>
          <w:trHeight w:val="292" w:hRule="atLeast"/>
        </w:trPr>
        <w:tc>
          <w:tcPr>
            <w:tcW w:w="1361" w:type="dxa"/>
          </w:tcPr>
          <w:p>
            <w:pPr>
              <w:pStyle w:val="TableParagraph"/>
              <w:spacing w:line="257" w:lineRule="exact"/>
              <w:ind w:left="50"/>
              <w:rPr>
                <w:sz w:val="24"/>
              </w:rPr>
            </w:pPr>
            <w:r>
              <w:rPr>
                <w:w w:val="73"/>
                <w:sz w:val="24"/>
              </w:rPr>
              <w:t>C</w:t>
            </w:r>
          </w:p>
        </w:tc>
        <w:tc>
          <w:tcPr>
            <w:tcW w:w="1215" w:type="dxa"/>
          </w:tcPr>
          <w:p>
            <w:pPr>
              <w:pStyle w:val="TableParagraph"/>
              <w:spacing w:line="257" w:lineRule="exact"/>
              <w:ind w:left="107"/>
              <w:rPr>
                <w:sz w:val="24"/>
              </w:rPr>
            </w:pPr>
            <w:r>
              <w:rPr>
                <w:spacing w:val="-5"/>
                <w:sz w:val="24"/>
              </w:rPr>
              <w:t>101</w:t>
            </w:r>
          </w:p>
        </w:tc>
        <w:tc>
          <w:tcPr>
            <w:tcW w:w="1698" w:type="dxa"/>
          </w:tcPr>
          <w:p>
            <w:pPr>
              <w:pStyle w:val="TableParagraph"/>
              <w:spacing w:line="257" w:lineRule="exact"/>
              <w:ind w:left="169"/>
              <w:rPr>
                <w:sz w:val="24"/>
              </w:rPr>
            </w:pPr>
            <w:r>
              <w:rPr>
                <w:w w:val="80"/>
                <w:sz w:val="24"/>
              </w:rPr>
              <w:t>R$</w:t>
            </w:r>
            <w:r>
              <w:rPr>
                <w:spacing w:val="-3"/>
                <w:w w:val="95"/>
                <w:sz w:val="24"/>
              </w:rPr>
              <w:t> </w:t>
            </w:r>
            <w:r>
              <w:rPr>
                <w:spacing w:val="-2"/>
                <w:w w:val="95"/>
                <w:sz w:val="24"/>
              </w:rPr>
              <w:t>1.000,00</w:t>
            </w:r>
          </w:p>
        </w:tc>
        <w:tc>
          <w:tcPr>
            <w:tcW w:w="904" w:type="dxa"/>
          </w:tcPr>
          <w:p>
            <w:pPr>
              <w:pStyle w:val="TableParagraph"/>
              <w:spacing w:line="257" w:lineRule="exact"/>
              <w:ind w:left="173"/>
              <w:rPr>
                <w:sz w:val="24"/>
              </w:rPr>
            </w:pPr>
            <w:r>
              <w:rPr>
                <w:spacing w:val="-5"/>
                <w:sz w:val="24"/>
              </w:rPr>
              <w:t>3º</w:t>
            </w:r>
          </w:p>
        </w:tc>
      </w:tr>
      <w:tr>
        <w:trPr>
          <w:trHeight w:val="266" w:hRule="atLeast"/>
        </w:trPr>
        <w:tc>
          <w:tcPr>
            <w:tcW w:w="1361" w:type="dxa"/>
          </w:tcPr>
          <w:p>
            <w:pPr>
              <w:pStyle w:val="TableParagraph"/>
              <w:spacing w:line="246" w:lineRule="exact"/>
              <w:ind w:left="50"/>
              <w:rPr>
                <w:sz w:val="24"/>
              </w:rPr>
            </w:pPr>
            <w:r>
              <w:rPr>
                <w:w w:val="85"/>
                <w:sz w:val="24"/>
              </w:rPr>
              <w:t>D</w:t>
            </w:r>
          </w:p>
        </w:tc>
        <w:tc>
          <w:tcPr>
            <w:tcW w:w="1215" w:type="dxa"/>
          </w:tcPr>
          <w:p>
            <w:pPr>
              <w:pStyle w:val="TableParagraph"/>
              <w:spacing w:line="246" w:lineRule="exact"/>
              <w:ind w:left="107"/>
              <w:rPr>
                <w:sz w:val="24"/>
              </w:rPr>
            </w:pPr>
            <w:r>
              <w:rPr>
                <w:spacing w:val="-5"/>
                <w:sz w:val="24"/>
              </w:rPr>
              <w:t>101</w:t>
            </w:r>
          </w:p>
        </w:tc>
        <w:tc>
          <w:tcPr>
            <w:tcW w:w="1698" w:type="dxa"/>
          </w:tcPr>
          <w:p>
            <w:pPr>
              <w:pStyle w:val="TableParagraph"/>
              <w:spacing w:line="246" w:lineRule="exact"/>
              <w:ind w:left="169"/>
              <w:rPr>
                <w:sz w:val="24"/>
              </w:rPr>
            </w:pPr>
            <w:r>
              <w:rPr>
                <w:w w:val="80"/>
                <w:sz w:val="24"/>
              </w:rPr>
              <w:t>R$</w:t>
            </w:r>
            <w:r>
              <w:rPr>
                <w:spacing w:val="-3"/>
                <w:w w:val="95"/>
                <w:sz w:val="24"/>
              </w:rPr>
              <w:t> </w:t>
            </w:r>
            <w:r>
              <w:rPr>
                <w:spacing w:val="-2"/>
                <w:w w:val="95"/>
                <w:sz w:val="24"/>
              </w:rPr>
              <w:t>1.000,00</w:t>
            </w:r>
          </w:p>
        </w:tc>
        <w:tc>
          <w:tcPr>
            <w:tcW w:w="904" w:type="dxa"/>
          </w:tcPr>
          <w:p>
            <w:pPr>
              <w:pStyle w:val="TableParagraph"/>
              <w:spacing w:line="246" w:lineRule="exact"/>
              <w:ind w:left="173"/>
              <w:rPr>
                <w:sz w:val="24"/>
              </w:rPr>
            </w:pPr>
            <w:r>
              <w:rPr>
                <w:spacing w:val="-5"/>
                <w:sz w:val="24"/>
              </w:rPr>
              <w:t>4º</w:t>
            </w:r>
          </w:p>
        </w:tc>
      </w:tr>
    </w:tbl>
    <w:p>
      <w:pPr>
        <w:pStyle w:val="BodyText"/>
        <w:spacing w:before="12"/>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70"/>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6"/>
        <w:ind w:left="786" w:right="3956"/>
        <w:jc w:val="left"/>
      </w:pPr>
      <w:r>
        <w:rPr>
          <w:w w:val="90"/>
        </w:rPr>
        <w:t>É o primeiro a descontar. Não deve informar o grupo {infoMV]. </w:t>
      </w:r>
      <w:r>
        <w:rPr/>
        <w:t>A tributação é:</w:t>
      </w:r>
    </w:p>
    <w:p>
      <w:pPr>
        <w:pStyle w:val="ListParagraph"/>
        <w:numPr>
          <w:ilvl w:val="1"/>
          <w:numId w:val="70"/>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2.000,00</w:t>
      </w:r>
    </w:p>
    <w:p>
      <w:pPr>
        <w:pStyle w:val="BodyText"/>
        <w:spacing w:before="17"/>
        <w:ind w:left="786"/>
        <w:jc w:val="left"/>
      </w:pPr>
      <w:r>
        <w:rPr>
          <w:w w:val="90"/>
        </w:rPr>
        <w:t>-</w:t>
      </w:r>
      <w:r>
        <w:rPr>
          <w:spacing w:val="-10"/>
          <w:w w:val="90"/>
        </w:rPr>
        <w:t> </w:t>
      </w:r>
      <w:r>
        <w:rPr>
          <w:w w:val="90"/>
        </w:rPr>
        <w:t>1ª</w:t>
      </w:r>
      <w:r>
        <w:rPr>
          <w:spacing w:val="-10"/>
          <w:w w:val="90"/>
        </w:rPr>
        <w:t> </w:t>
      </w:r>
      <w:r>
        <w:rPr>
          <w:w w:val="90"/>
        </w:rPr>
        <w:t>Faixa:</w:t>
      </w:r>
      <w:r>
        <w:rPr>
          <w:spacing w:val="-10"/>
          <w:w w:val="90"/>
        </w:rPr>
        <w:t> </w:t>
      </w:r>
      <w:r>
        <w:rPr>
          <w:w w:val="90"/>
        </w:rPr>
        <w:t>1.045,00</w:t>
      </w:r>
      <w:r>
        <w:rPr>
          <w:spacing w:val="-10"/>
          <w:w w:val="90"/>
        </w:rPr>
        <w:t> </w:t>
      </w:r>
      <w:r>
        <w:rPr>
          <w:w w:val="90"/>
        </w:rPr>
        <w:t>x</w:t>
      </w:r>
      <w:r>
        <w:rPr>
          <w:spacing w:val="-10"/>
          <w:w w:val="90"/>
        </w:rPr>
        <w:t> </w:t>
      </w:r>
      <w:r>
        <w:rPr>
          <w:w w:val="90"/>
        </w:rPr>
        <w:t>7,5%</w:t>
      </w:r>
      <w:r>
        <w:rPr>
          <w:spacing w:val="-10"/>
          <w:w w:val="90"/>
        </w:rPr>
        <w:t> </w:t>
      </w:r>
      <w:r>
        <w:rPr>
          <w:w w:val="90"/>
        </w:rPr>
        <w:t>=</w:t>
      </w:r>
      <w:r>
        <w:rPr>
          <w:spacing w:val="-10"/>
          <w:w w:val="90"/>
        </w:rPr>
        <w:t> </w:t>
      </w:r>
      <w:r>
        <w:rPr>
          <w:w w:val="90"/>
        </w:rPr>
        <w:t>78,37,</w:t>
      </w:r>
      <w:r>
        <w:rPr>
          <w:spacing w:val="-10"/>
          <w:w w:val="90"/>
        </w:rPr>
        <w:t> e</w:t>
      </w:r>
    </w:p>
    <w:p>
      <w:pPr>
        <w:pStyle w:val="BodyText"/>
        <w:spacing w:before="17"/>
        <w:ind w:left="786"/>
        <w:jc w:val="left"/>
      </w:pPr>
      <w:r>
        <w:rPr>
          <w:w w:val="90"/>
        </w:rPr>
        <w:t>-</w:t>
      </w:r>
      <w:r>
        <w:rPr>
          <w:spacing w:val="-10"/>
          <w:w w:val="90"/>
        </w:rPr>
        <w:t> </w:t>
      </w:r>
      <w:r>
        <w:rPr>
          <w:w w:val="90"/>
        </w:rPr>
        <w:t>2ª</w:t>
      </w:r>
      <w:r>
        <w:rPr>
          <w:spacing w:val="-9"/>
          <w:w w:val="90"/>
        </w:rPr>
        <w:t> </w:t>
      </w:r>
      <w:r>
        <w:rPr>
          <w:w w:val="90"/>
        </w:rPr>
        <w:t>Faixa:</w:t>
      </w:r>
      <w:r>
        <w:rPr>
          <w:spacing w:val="-10"/>
          <w:w w:val="90"/>
        </w:rPr>
        <w:t> </w:t>
      </w:r>
      <w:r>
        <w:rPr>
          <w:w w:val="90"/>
        </w:rPr>
        <w:t>(2.000,00</w:t>
      </w:r>
      <w:r>
        <w:rPr>
          <w:spacing w:val="-10"/>
          <w:w w:val="90"/>
        </w:rPr>
        <w:t> </w:t>
      </w:r>
      <w:r>
        <w:rPr>
          <w:w w:val="90"/>
        </w:rPr>
        <w:t>-</w:t>
      </w:r>
      <w:r>
        <w:rPr>
          <w:spacing w:val="-9"/>
          <w:w w:val="90"/>
        </w:rPr>
        <w:t> </w:t>
      </w:r>
      <w:r>
        <w:rPr>
          <w:w w:val="90"/>
        </w:rPr>
        <w:t>1.045,00)</w:t>
      </w:r>
      <w:r>
        <w:rPr>
          <w:spacing w:val="-10"/>
          <w:w w:val="90"/>
        </w:rPr>
        <w:t> </w:t>
      </w:r>
      <w:r>
        <w:rPr>
          <w:w w:val="90"/>
        </w:rPr>
        <w:t>=</w:t>
      </w:r>
      <w:r>
        <w:rPr>
          <w:spacing w:val="-8"/>
          <w:w w:val="90"/>
        </w:rPr>
        <w:t> </w:t>
      </w:r>
      <w:r>
        <w:rPr>
          <w:w w:val="90"/>
        </w:rPr>
        <w:t>955,00</w:t>
      </w:r>
      <w:r>
        <w:rPr>
          <w:spacing w:val="-8"/>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85,95.</w:t>
      </w:r>
    </w:p>
    <w:p>
      <w:pPr>
        <w:pStyle w:val="BodyText"/>
        <w:spacing w:before="17"/>
        <w:ind w:left="786"/>
        <w:jc w:val="left"/>
      </w:pPr>
      <w:r>
        <w:rPr>
          <w:w w:val="90"/>
        </w:rPr>
        <w:t>Contribuição</w:t>
      </w:r>
      <w:r>
        <w:rPr>
          <w:spacing w:val="-3"/>
        </w:rPr>
        <w:t> </w:t>
      </w:r>
      <w:r>
        <w:rPr>
          <w:w w:val="90"/>
        </w:rPr>
        <w:t>descontada:</w:t>
      </w:r>
      <w:r>
        <w:rPr>
          <w:spacing w:val="-1"/>
        </w:rPr>
        <w:t> </w:t>
      </w:r>
      <w:r>
        <w:rPr>
          <w:w w:val="90"/>
        </w:rPr>
        <w:t>164,32</w:t>
      </w:r>
      <w:r>
        <w:rPr>
          <w:spacing w:val="-3"/>
        </w:rPr>
        <w:t> </w:t>
      </w:r>
      <w:r>
        <w:rPr>
          <w:w w:val="90"/>
        </w:rPr>
        <w:t>(categoria</w:t>
      </w:r>
      <w:r>
        <w:rPr>
          <w:spacing w:val="-2"/>
        </w:rPr>
        <w:t> </w:t>
      </w:r>
      <w:r>
        <w:rPr>
          <w:spacing w:val="-2"/>
          <w:w w:val="90"/>
        </w:rPr>
        <w:t>101).</w:t>
      </w:r>
    </w:p>
    <w:p>
      <w:pPr>
        <w:pStyle w:val="ListParagraph"/>
        <w:numPr>
          <w:ilvl w:val="0"/>
          <w:numId w:val="70"/>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sz w:val="24"/>
        </w:rPr>
        <w:t>B:</w:t>
      </w:r>
    </w:p>
    <w:p>
      <w:pPr>
        <w:pStyle w:val="BodyText"/>
        <w:spacing w:line="256" w:lineRule="auto" w:before="17"/>
        <w:ind w:left="786" w:right="869"/>
        <w:jc w:val="left"/>
      </w:pPr>
      <w:r>
        <w:rPr>
          <w:w w:val="90"/>
        </w:rPr>
        <w:t>É o segundo a descontar. Deve informar no campo {remunOutEmpr} do grupo [infoMv] apenas</w:t>
      </w:r>
      <w:r>
        <w:rPr>
          <w:spacing w:val="40"/>
        </w:rPr>
        <w:t> </w:t>
      </w:r>
      <w:r>
        <w:rPr>
          <w:spacing w:val="-4"/>
        </w:rPr>
        <w:t>o</w:t>
      </w:r>
      <w:r>
        <w:rPr>
          <w:spacing w:val="14"/>
        </w:rPr>
        <w:t> </w:t>
      </w:r>
      <w:r>
        <w:rPr>
          <w:spacing w:val="-4"/>
        </w:rPr>
        <w:t>empregador</w:t>
      </w:r>
      <w:r>
        <w:rPr>
          <w:spacing w:val="15"/>
        </w:rPr>
        <w:t> </w:t>
      </w:r>
      <w:r>
        <w:rPr>
          <w:spacing w:val="-4"/>
        </w:rPr>
        <w:t>ordenado</w:t>
      </w:r>
      <w:r>
        <w:rPr>
          <w:spacing w:val="15"/>
        </w:rPr>
        <w:t> </w:t>
      </w:r>
      <w:r>
        <w:rPr>
          <w:spacing w:val="-4"/>
        </w:rPr>
        <w:t>antes</w:t>
      </w:r>
      <w:r>
        <w:rPr>
          <w:spacing w:val="13"/>
        </w:rPr>
        <w:t> </w:t>
      </w:r>
      <w:r>
        <w:rPr>
          <w:spacing w:val="-4"/>
        </w:rPr>
        <w:t>dele,</w:t>
      </w:r>
      <w:r>
        <w:rPr>
          <w:spacing w:val="13"/>
        </w:rPr>
        <w:t> </w:t>
      </w:r>
      <w:r>
        <w:rPr>
          <w:spacing w:val="-4"/>
        </w:rPr>
        <w:t>no</w:t>
      </w:r>
      <w:r>
        <w:rPr>
          <w:spacing w:val="13"/>
        </w:rPr>
        <w:t> </w:t>
      </w:r>
      <w:r>
        <w:rPr>
          <w:spacing w:val="-4"/>
        </w:rPr>
        <w:t>caso</w:t>
      </w:r>
      <w:r>
        <w:rPr>
          <w:spacing w:val="13"/>
        </w:rPr>
        <w:t> </w:t>
      </w:r>
      <w:r>
        <w:rPr>
          <w:spacing w:val="-4"/>
        </w:rPr>
        <w:t>o</w:t>
      </w:r>
      <w:r>
        <w:rPr>
          <w:spacing w:val="15"/>
        </w:rPr>
        <w:t> </w:t>
      </w:r>
      <w:r>
        <w:rPr>
          <w:spacing w:val="-4"/>
        </w:rPr>
        <w:t>Empregador</w:t>
      </w:r>
      <w:r>
        <w:rPr>
          <w:spacing w:val="15"/>
        </w:rPr>
        <w:t> </w:t>
      </w:r>
      <w:r>
        <w:rPr>
          <w:spacing w:val="-4"/>
        </w:rPr>
        <w:t>A</w:t>
      </w:r>
      <w:r>
        <w:rPr>
          <w:spacing w:val="13"/>
        </w:rPr>
        <w:t> </w:t>
      </w:r>
      <w:r>
        <w:rPr>
          <w:spacing w:val="-4"/>
        </w:rPr>
        <w:t>(R$</w:t>
      </w:r>
      <w:r>
        <w:rPr>
          <w:spacing w:val="15"/>
        </w:rPr>
        <w:t> </w:t>
      </w:r>
      <w:r>
        <w:rPr>
          <w:spacing w:val="-4"/>
        </w:rPr>
        <w:t>2.000,00)</w:t>
      </w:r>
      <w:r>
        <w:rPr>
          <w:spacing w:val="14"/>
        </w:rPr>
        <w:t> </w:t>
      </w:r>
      <w:r>
        <w:rPr>
          <w:spacing w:val="-4"/>
        </w:rPr>
        <w:t>e</w:t>
      </w:r>
      <w:r>
        <w:rPr>
          <w:spacing w:val="13"/>
        </w:rPr>
        <w:t> </w:t>
      </w:r>
      <w:r>
        <w:rPr>
          <w:spacing w:val="-4"/>
        </w:rPr>
        <w:t>o</w:t>
      </w:r>
      <w:r>
        <w:rPr>
          <w:spacing w:val="15"/>
        </w:rPr>
        <w:t> </w:t>
      </w:r>
      <w:r>
        <w:rPr>
          <w:spacing w:val="-4"/>
        </w:rPr>
        <w:t>campo</w:t>
      </w:r>
    </w:p>
    <w:p>
      <w:pPr>
        <w:pStyle w:val="BodyText"/>
        <w:spacing w:line="273" w:lineRule="exact"/>
        <w:ind w:left="786"/>
        <w:jc w:val="left"/>
      </w:pPr>
      <w:r>
        <w:rPr>
          <w:spacing w:val="-2"/>
        </w:rPr>
        <w:t>{indMV}=[2].</w:t>
      </w:r>
    </w:p>
    <w:p>
      <w:pPr>
        <w:pStyle w:val="BodyText"/>
        <w:spacing w:before="16"/>
        <w:ind w:left="786"/>
        <w:jc w:val="left"/>
      </w:pPr>
      <w:r>
        <w:rPr>
          <w:w w:val="90"/>
        </w:rPr>
        <w:t>A</w:t>
      </w:r>
      <w:r>
        <w:rPr>
          <w:spacing w:val="7"/>
        </w:rPr>
        <w:t> </w:t>
      </w:r>
      <w:r>
        <w:rPr>
          <w:w w:val="90"/>
        </w:rPr>
        <w:t>tributação</w:t>
      </w:r>
      <w:r>
        <w:rPr>
          <w:spacing w:val="8"/>
        </w:rPr>
        <w:t> </w:t>
      </w:r>
      <w:r>
        <w:rPr>
          <w:spacing w:val="-5"/>
          <w:w w:val="90"/>
        </w:rPr>
        <w:t>é:</w:t>
      </w:r>
    </w:p>
    <w:p>
      <w:pPr>
        <w:pStyle w:val="ListParagraph"/>
        <w:numPr>
          <w:ilvl w:val="0"/>
          <w:numId w:val="71"/>
        </w:numPr>
        <w:tabs>
          <w:tab w:pos="915" w:val="left" w:leader="none"/>
        </w:tabs>
        <w:spacing w:line="240" w:lineRule="auto" w:before="17"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1.500,00</w:t>
      </w:r>
    </w:p>
    <w:p>
      <w:pPr>
        <w:pStyle w:val="ListParagraph"/>
        <w:numPr>
          <w:ilvl w:val="0"/>
          <w:numId w:val="71"/>
        </w:numPr>
        <w:tabs>
          <w:tab w:pos="925" w:val="left" w:leader="none"/>
        </w:tabs>
        <w:spacing w:line="254" w:lineRule="auto" w:before="17" w:after="0"/>
        <w:ind w:left="786" w:right="843" w:firstLine="0"/>
        <w:jc w:val="left"/>
        <w:rPr>
          <w:sz w:val="24"/>
        </w:rPr>
      </w:pPr>
      <w:r>
        <w:rPr>
          <w:spacing w:val="-8"/>
          <w:sz w:val="24"/>
        </w:rPr>
        <w:t>Remuneração</w:t>
      </w:r>
      <w:r>
        <w:rPr>
          <w:spacing w:val="-9"/>
          <w:sz w:val="24"/>
        </w:rPr>
        <w:t> </w:t>
      </w:r>
      <w:r>
        <w:rPr>
          <w:spacing w:val="-8"/>
          <w:sz w:val="24"/>
        </w:rPr>
        <w:t>já</w:t>
      </w:r>
      <w:r>
        <w:rPr>
          <w:spacing w:val="-9"/>
          <w:sz w:val="24"/>
        </w:rPr>
        <w:t> </w:t>
      </w:r>
      <w:r>
        <w:rPr>
          <w:spacing w:val="-8"/>
          <w:sz w:val="24"/>
        </w:rPr>
        <w:t>tributada em</w:t>
      </w:r>
      <w:r>
        <w:rPr>
          <w:spacing w:val="-9"/>
          <w:sz w:val="24"/>
        </w:rPr>
        <w:t> </w:t>
      </w:r>
      <w:r>
        <w:rPr>
          <w:spacing w:val="-8"/>
          <w:sz w:val="24"/>
        </w:rPr>
        <w:t>outras</w:t>
      </w:r>
      <w:r>
        <w:rPr>
          <w:spacing w:val="-9"/>
          <w:sz w:val="24"/>
        </w:rPr>
        <w:t> </w:t>
      </w:r>
      <w:r>
        <w:rPr>
          <w:spacing w:val="-8"/>
          <w:sz w:val="24"/>
        </w:rPr>
        <w:t>empresas:</w:t>
      </w:r>
      <w:r>
        <w:rPr>
          <w:spacing w:val="-9"/>
          <w:sz w:val="24"/>
        </w:rPr>
        <w:t> </w:t>
      </w:r>
      <w:r>
        <w:rPr>
          <w:spacing w:val="-8"/>
          <w:sz w:val="24"/>
        </w:rPr>
        <w:t>2.000,00 (1ª</w:t>
      </w:r>
      <w:r>
        <w:rPr>
          <w:spacing w:val="-9"/>
          <w:sz w:val="24"/>
        </w:rPr>
        <w:t> </w:t>
      </w:r>
      <w:r>
        <w:rPr>
          <w:spacing w:val="-8"/>
          <w:sz w:val="24"/>
        </w:rPr>
        <w:t>Faixa</w:t>
      </w:r>
      <w:r>
        <w:rPr>
          <w:spacing w:val="-9"/>
          <w:sz w:val="24"/>
        </w:rPr>
        <w:t> </w:t>
      </w:r>
      <w:r>
        <w:rPr>
          <w:spacing w:val="-8"/>
          <w:sz w:val="24"/>
        </w:rPr>
        <w:t>e parte</w:t>
      </w:r>
      <w:r>
        <w:rPr>
          <w:spacing w:val="-9"/>
          <w:sz w:val="24"/>
        </w:rPr>
        <w:t> </w:t>
      </w:r>
      <w:r>
        <w:rPr>
          <w:spacing w:val="-8"/>
          <w:sz w:val="24"/>
        </w:rPr>
        <w:t>da</w:t>
      </w:r>
      <w:r>
        <w:rPr>
          <w:spacing w:val="-9"/>
          <w:sz w:val="24"/>
        </w:rPr>
        <w:t> </w:t>
      </w:r>
      <w:r>
        <w:rPr>
          <w:spacing w:val="-8"/>
          <w:sz w:val="24"/>
        </w:rPr>
        <w:t>2ª já</w:t>
      </w:r>
      <w:r>
        <w:rPr>
          <w:spacing w:val="-9"/>
          <w:sz w:val="24"/>
        </w:rPr>
        <w:t> </w:t>
      </w:r>
      <w:r>
        <w:rPr>
          <w:spacing w:val="-8"/>
          <w:sz w:val="24"/>
        </w:rPr>
        <w:t>tributada </w:t>
      </w:r>
      <w:r>
        <w:rPr>
          <w:sz w:val="24"/>
        </w:rPr>
        <w:t>na</w:t>
      </w:r>
      <w:r>
        <w:rPr>
          <w:spacing w:val="-8"/>
          <w:sz w:val="24"/>
        </w:rPr>
        <w:t> </w:t>
      </w:r>
      <w:r>
        <w:rPr>
          <w:sz w:val="24"/>
        </w:rPr>
        <w:t>categoria</w:t>
      </w:r>
      <w:r>
        <w:rPr>
          <w:spacing w:val="-10"/>
          <w:sz w:val="24"/>
        </w:rPr>
        <w:t> </w:t>
      </w:r>
      <w:r>
        <w:rPr>
          <w:sz w:val="24"/>
        </w:rPr>
        <w:t>101)</w:t>
      </w:r>
    </w:p>
    <w:p>
      <w:pPr>
        <w:pStyle w:val="BodyText"/>
        <w:spacing w:before="1"/>
        <w:ind w:left="786"/>
        <w:jc w:val="left"/>
      </w:pPr>
      <w:r>
        <w:rPr>
          <w:w w:val="90"/>
        </w:rPr>
        <w:t>-</w:t>
      </w:r>
      <w:r>
        <w:rPr>
          <w:spacing w:val="-10"/>
          <w:w w:val="90"/>
        </w:rPr>
        <w:t> </w:t>
      </w:r>
      <w:r>
        <w:rPr>
          <w:w w:val="90"/>
        </w:rPr>
        <w:t>2ª</w:t>
      </w:r>
      <w:r>
        <w:rPr>
          <w:spacing w:val="-8"/>
          <w:w w:val="90"/>
        </w:rPr>
        <w:t> </w:t>
      </w:r>
      <w:r>
        <w:rPr>
          <w:w w:val="90"/>
        </w:rPr>
        <w:t>Faixa:</w:t>
      </w:r>
      <w:r>
        <w:rPr>
          <w:spacing w:val="-10"/>
          <w:w w:val="90"/>
        </w:rPr>
        <w:t> </w:t>
      </w:r>
      <w:r>
        <w:rPr>
          <w:w w:val="90"/>
        </w:rPr>
        <w:t>(2.089,60</w:t>
      </w:r>
      <w:r>
        <w:rPr>
          <w:spacing w:val="-10"/>
          <w:w w:val="90"/>
        </w:rPr>
        <w:t> </w:t>
      </w:r>
      <w:r>
        <w:rPr>
          <w:w w:val="90"/>
        </w:rPr>
        <w:t>-</w:t>
      </w:r>
      <w:r>
        <w:rPr>
          <w:spacing w:val="-9"/>
          <w:w w:val="90"/>
        </w:rPr>
        <w:t> </w:t>
      </w:r>
      <w:r>
        <w:rPr>
          <w:w w:val="90"/>
        </w:rPr>
        <w:t>2.000,00)</w:t>
      </w:r>
      <w:r>
        <w:rPr>
          <w:spacing w:val="-10"/>
          <w:w w:val="90"/>
        </w:rPr>
        <w:t> </w:t>
      </w:r>
      <w:r>
        <w:rPr>
          <w:w w:val="90"/>
        </w:rPr>
        <w:t>=</w:t>
      </w:r>
      <w:r>
        <w:rPr>
          <w:spacing w:val="-9"/>
          <w:w w:val="90"/>
        </w:rPr>
        <w:t> </w:t>
      </w:r>
      <w:r>
        <w:rPr>
          <w:w w:val="90"/>
        </w:rPr>
        <w:t>89,60</w:t>
      </w:r>
      <w:r>
        <w:rPr>
          <w:spacing w:val="-10"/>
          <w:w w:val="90"/>
        </w:rPr>
        <w:t> </w:t>
      </w:r>
      <w:r>
        <w:rPr>
          <w:w w:val="90"/>
        </w:rPr>
        <w:t>x</w:t>
      </w:r>
      <w:r>
        <w:rPr>
          <w:spacing w:val="-9"/>
          <w:w w:val="90"/>
        </w:rPr>
        <w:t> </w:t>
      </w:r>
      <w:r>
        <w:rPr>
          <w:w w:val="90"/>
        </w:rPr>
        <w:t>9%</w:t>
      </w:r>
      <w:r>
        <w:rPr>
          <w:spacing w:val="-7"/>
          <w:w w:val="90"/>
        </w:rPr>
        <w:t> </w:t>
      </w:r>
      <w:r>
        <w:rPr>
          <w:w w:val="90"/>
        </w:rPr>
        <w:t>=</w:t>
      </w:r>
      <w:r>
        <w:rPr>
          <w:spacing w:val="-10"/>
          <w:w w:val="90"/>
        </w:rPr>
        <w:t> </w:t>
      </w:r>
      <w:r>
        <w:rPr>
          <w:w w:val="90"/>
        </w:rPr>
        <w:t>8,06,</w:t>
      </w:r>
      <w:r>
        <w:rPr>
          <w:spacing w:val="-8"/>
          <w:w w:val="90"/>
        </w:rPr>
        <w:t> </w:t>
      </w:r>
      <w:r>
        <w:rPr>
          <w:spacing w:val="-12"/>
          <w:w w:val="90"/>
        </w:rPr>
        <w:t>e</w:t>
      </w:r>
    </w:p>
    <w:p>
      <w:pPr>
        <w:spacing w:after="0"/>
        <w:jc w:val="left"/>
        <w:sectPr>
          <w:pgSz w:w="11910" w:h="16840"/>
          <w:pgMar w:header="0" w:footer="1319" w:top="1020" w:bottom="1540" w:left="800" w:right="240"/>
        </w:sectPr>
      </w:pPr>
    </w:p>
    <w:p>
      <w:pPr>
        <w:pStyle w:val="BodyText"/>
        <w:spacing w:before="25"/>
        <w:ind w:left="786"/>
        <w:jc w:val="left"/>
      </w:pPr>
      <w:r>
        <w:rPr>
          <w:w w:val="90"/>
        </w:rPr>
        <w:t>-</w:t>
      </w:r>
      <w:r>
        <w:rPr>
          <w:spacing w:val="-7"/>
          <w:w w:val="90"/>
        </w:rPr>
        <w:t> </w:t>
      </w:r>
      <w:r>
        <w:rPr>
          <w:w w:val="90"/>
        </w:rPr>
        <w:t>3ª</w:t>
      </w:r>
      <w:r>
        <w:rPr>
          <w:spacing w:val="-8"/>
          <w:w w:val="90"/>
        </w:rPr>
        <w:t> </w:t>
      </w:r>
      <w:r>
        <w:rPr>
          <w:w w:val="90"/>
        </w:rPr>
        <w:t>Faixa:</w:t>
      </w:r>
      <w:r>
        <w:rPr>
          <w:spacing w:val="-9"/>
          <w:w w:val="90"/>
        </w:rPr>
        <w:t> </w:t>
      </w:r>
      <w:r>
        <w:rPr>
          <w:w w:val="90"/>
        </w:rPr>
        <w:t>(3.134,40</w:t>
      </w:r>
      <w:r>
        <w:rPr>
          <w:spacing w:val="-9"/>
          <w:w w:val="90"/>
        </w:rPr>
        <w:t> </w:t>
      </w:r>
      <w:r>
        <w:rPr>
          <w:w w:val="90"/>
        </w:rPr>
        <w:t>-</w:t>
      </w:r>
      <w:r>
        <w:rPr>
          <w:spacing w:val="-9"/>
          <w:w w:val="90"/>
        </w:rPr>
        <w:t> </w:t>
      </w:r>
      <w:r>
        <w:rPr>
          <w:w w:val="90"/>
        </w:rPr>
        <w:t>2.089,</w:t>
      </w:r>
      <w:r>
        <w:rPr>
          <w:spacing w:val="-7"/>
          <w:w w:val="90"/>
        </w:rPr>
        <w:t> </w:t>
      </w:r>
      <w:r>
        <w:rPr>
          <w:w w:val="90"/>
        </w:rPr>
        <w:t>60)</w:t>
      </w:r>
      <w:r>
        <w:rPr>
          <w:spacing w:val="-8"/>
          <w:w w:val="90"/>
        </w:rPr>
        <w:t> </w:t>
      </w:r>
      <w:r>
        <w:rPr>
          <w:w w:val="90"/>
        </w:rPr>
        <w:t>=</w:t>
      </w:r>
      <w:r>
        <w:rPr>
          <w:spacing w:val="-9"/>
          <w:w w:val="90"/>
        </w:rPr>
        <w:t> </w:t>
      </w:r>
      <w:r>
        <w:rPr>
          <w:w w:val="90"/>
        </w:rPr>
        <w:t>1044,80</w:t>
      </w:r>
      <w:r>
        <w:rPr>
          <w:spacing w:val="-10"/>
          <w:w w:val="90"/>
        </w:rPr>
        <w:t> </w:t>
      </w:r>
      <w:r>
        <w:rPr>
          <w:w w:val="90"/>
        </w:rPr>
        <w:t>x</w:t>
      </w:r>
      <w:r>
        <w:rPr>
          <w:spacing w:val="-8"/>
          <w:w w:val="90"/>
        </w:rPr>
        <w:t> </w:t>
      </w:r>
      <w:r>
        <w:rPr>
          <w:w w:val="90"/>
        </w:rPr>
        <w:t>12%</w:t>
      </w:r>
      <w:r>
        <w:rPr>
          <w:spacing w:val="-9"/>
          <w:w w:val="90"/>
        </w:rPr>
        <w:t> </w:t>
      </w:r>
      <w:r>
        <w:rPr>
          <w:w w:val="90"/>
        </w:rPr>
        <w:t>=</w:t>
      </w:r>
      <w:r>
        <w:rPr>
          <w:spacing w:val="-7"/>
          <w:w w:val="90"/>
        </w:rPr>
        <w:t> </w:t>
      </w:r>
      <w:r>
        <w:rPr>
          <w:w w:val="90"/>
        </w:rPr>
        <w:t>125,37,</w:t>
      </w:r>
      <w:r>
        <w:rPr>
          <w:spacing w:val="-9"/>
          <w:w w:val="90"/>
        </w:rPr>
        <w:t> </w:t>
      </w:r>
      <w:r>
        <w:rPr>
          <w:spacing w:val="-10"/>
          <w:w w:val="90"/>
        </w:rPr>
        <w:t>e</w:t>
      </w:r>
    </w:p>
    <w:p>
      <w:pPr>
        <w:pStyle w:val="BodyText"/>
        <w:spacing w:before="17"/>
        <w:ind w:left="786"/>
        <w:jc w:val="left"/>
      </w:pPr>
      <w:r>
        <w:rPr>
          <w:w w:val="90"/>
        </w:rPr>
        <w:t>-</w:t>
      </w:r>
      <w:r>
        <w:rPr>
          <w:spacing w:val="-10"/>
          <w:w w:val="90"/>
        </w:rPr>
        <w:t> </w:t>
      </w:r>
      <w:r>
        <w:rPr>
          <w:w w:val="90"/>
        </w:rPr>
        <w:t>4ª</w:t>
      </w:r>
      <w:r>
        <w:rPr>
          <w:spacing w:val="-8"/>
          <w:w w:val="90"/>
        </w:rPr>
        <w:t> </w:t>
      </w:r>
      <w:r>
        <w:rPr>
          <w:w w:val="90"/>
        </w:rPr>
        <w:t>Faixa:</w:t>
      </w:r>
      <w:r>
        <w:rPr>
          <w:spacing w:val="-10"/>
          <w:w w:val="90"/>
        </w:rPr>
        <w:t> </w:t>
      </w:r>
      <w:r>
        <w:rPr>
          <w:w w:val="90"/>
        </w:rPr>
        <w:t>(3.500,00</w:t>
      </w:r>
      <w:r>
        <w:rPr>
          <w:spacing w:val="-10"/>
          <w:w w:val="90"/>
        </w:rPr>
        <w:t> </w:t>
      </w:r>
      <w:r>
        <w:rPr>
          <w:w w:val="90"/>
        </w:rPr>
        <w:t>-</w:t>
      </w:r>
      <w:r>
        <w:rPr>
          <w:spacing w:val="-10"/>
          <w:w w:val="90"/>
        </w:rPr>
        <w:t> </w:t>
      </w:r>
      <w:r>
        <w:rPr>
          <w:w w:val="90"/>
        </w:rPr>
        <w:t>3.134,40)</w:t>
      </w:r>
      <w:r>
        <w:rPr>
          <w:spacing w:val="-10"/>
          <w:w w:val="90"/>
        </w:rPr>
        <w:t> </w:t>
      </w:r>
      <w:r>
        <w:rPr>
          <w:w w:val="90"/>
        </w:rPr>
        <w:t>=</w:t>
      </w:r>
      <w:r>
        <w:rPr>
          <w:spacing w:val="-8"/>
          <w:w w:val="90"/>
        </w:rPr>
        <w:t> </w:t>
      </w:r>
      <w:r>
        <w:rPr>
          <w:w w:val="90"/>
        </w:rPr>
        <w:t>365,60</w:t>
      </w:r>
      <w:r>
        <w:rPr>
          <w:spacing w:val="-8"/>
          <w:w w:val="90"/>
        </w:rPr>
        <w:t> </w:t>
      </w:r>
      <w:r>
        <w:rPr>
          <w:w w:val="90"/>
        </w:rPr>
        <w:t>x</w:t>
      </w:r>
      <w:r>
        <w:rPr>
          <w:spacing w:val="-9"/>
          <w:w w:val="90"/>
        </w:rPr>
        <w:t> </w:t>
      </w:r>
      <w:r>
        <w:rPr>
          <w:w w:val="90"/>
        </w:rPr>
        <w:t>14%</w:t>
      </w:r>
      <w:r>
        <w:rPr>
          <w:spacing w:val="-9"/>
          <w:w w:val="90"/>
        </w:rPr>
        <w:t> </w:t>
      </w:r>
      <w:r>
        <w:rPr>
          <w:w w:val="90"/>
        </w:rPr>
        <w:t>=</w:t>
      </w:r>
      <w:r>
        <w:rPr>
          <w:spacing w:val="-10"/>
          <w:w w:val="90"/>
        </w:rPr>
        <w:t> </w:t>
      </w:r>
      <w:r>
        <w:rPr>
          <w:spacing w:val="-2"/>
          <w:w w:val="90"/>
        </w:rPr>
        <w:t>51,18.</w:t>
      </w:r>
    </w:p>
    <w:p>
      <w:pPr>
        <w:pStyle w:val="BodyText"/>
        <w:spacing w:before="17"/>
        <w:ind w:left="786"/>
        <w:jc w:val="left"/>
      </w:pPr>
      <w:r>
        <w:rPr>
          <w:w w:val="90"/>
        </w:rPr>
        <w:t>Contribuição</w:t>
      </w:r>
      <w:r>
        <w:rPr>
          <w:spacing w:val="-3"/>
        </w:rPr>
        <w:t> </w:t>
      </w:r>
      <w:r>
        <w:rPr>
          <w:w w:val="90"/>
        </w:rPr>
        <w:t>descontada:</w:t>
      </w:r>
      <w:r>
        <w:rPr>
          <w:spacing w:val="-1"/>
        </w:rPr>
        <w:t> </w:t>
      </w:r>
      <w:r>
        <w:rPr>
          <w:w w:val="90"/>
        </w:rPr>
        <w:t>184,61</w:t>
      </w:r>
      <w:r>
        <w:rPr>
          <w:spacing w:val="-3"/>
        </w:rPr>
        <w:t> </w:t>
      </w:r>
      <w:r>
        <w:rPr>
          <w:w w:val="90"/>
        </w:rPr>
        <w:t>(categoria</w:t>
      </w:r>
      <w:r>
        <w:rPr>
          <w:spacing w:val="-2"/>
        </w:rPr>
        <w:t> </w:t>
      </w:r>
      <w:r>
        <w:rPr>
          <w:spacing w:val="-4"/>
          <w:w w:val="90"/>
        </w:rPr>
        <w:t>101)</w:t>
      </w:r>
    </w:p>
    <w:p>
      <w:pPr>
        <w:pStyle w:val="ListParagraph"/>
        <w:numPr>
          <w:ilvl w:val="0"/>
          <w:numId w:val="70"/>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sz w:val="24"/>
        </w:rPr>
        <w:t>C:</w:t>
      </w:r>
    </w:p>
    <w:p>
      <w:pPr>
        <w:pStyle w:val="BodyText"/>
        <w:spacing w:line="254" w:lineRule="auto" w:before="17"/>
        <w:ind w:left="786" w:right="837"/>
      </w:pPr>
      <w:r>
        <w:rPr/>
        <w:t>É o terceiro a descontar. Deve informar</w:t>
      </w:r>
      <w:r>
        <w:rPr>
          <w:spacing w:val="-1"/>
        </w:rPr>
        <w:t> </w:t>
      </w:r>
      <w:r>
        <w:rPr/>
        <w:t>no registro {remunOutEmpr} os empregadores </w:t>
      </w:r>
      <w:r>
        <w:rPr>
          <w:w w:val="90"/>
        </w:rPr>
        <w:t>ordenados</w:t>
      </w:r>
      <w:r>
        <w:rPr>
          <w:spacing w:val="-3"/>
          <w:w w:val="90"/>
        </w:rPr>
        <w:t> </w:t>
      </w:r>
      <w:r>
        <w:rPr>
          <w:w w:val="90"/>
        </w:rPr>
        <w:t>antes</w:t>
      </w:r>
      <w:r>
        <w:rPr>
          <w:spacing w:val="-1"/>
          <w:w w:val="90"/>
        </w:rPr>
        <w:t> </w:t>
      </w:r>
      <w:r>
        <w:rPr>
          <w:w w:val="90"/>
        </w:rPr>
        <w:t>dele,</w:t>
      </w:r>
      <w:r>
        <w:rPr>
          <w:spacing w:val="-4"/>
          <w:w w:val="90"/>
        </w:rPr>
        <w:t> </w:t>
      </w:r>
      <w:r>
        <w:rPr>
          <w:w w:val="90"/>
        </w:rPr>
        <w:t>no</w:t>
      </w:r>
      <w:r>
        <w:rPr>
          <w:spacing w:val="-1"/>
          <w:w w:val="90"/>
        </w:rPr>
        <w:t> </w:t>
      </w:r>
      <w:r>
        <w:rPr>
          <w:w w:val="90"/>
        </w:rPr>
        <w:t>caso</w:t>
      </w:r>
      <w:r>
        <w:rPr>
          <w:spacing w:val="-1"/>
          <w:w w:val="90"/>
        </w:rPr>
        <w:t> </w:t>
      </w:r>
      <w:r>
        <w:rPr>
          <w:w w:val="90"/>
        </w:rPr>
        <w:t>o</w:t>
      </w:r>
      <w:r>
        <w:rPr>
          <w:spacing w:val="-1"/>
          <w:w w:val="90"/>
        </w:rPr>
        <w:t> </w:t>
      </w:r>
      <w:r>
        <w:rPr>
          <w:w w:val="90"/>
        </w:rPr>
        <w:t>Empregador</w:t>
      </w:r>
      <w:r>
        <w:rPr>
          <w:spacing w:val="-3"/>
          <w:w w:val="90"/>
        </w:rPr>
        <w:t> </w:t>
      </w:r>
      <w:r>
        <w:rPr>
          <w:w w:val="90"/>
        </w:rPr>
        <w:t>A</w:t>
      </w:r>
      <w:r>
        <w:rPr>
          <w:spacing w:val="-1"/>
          <w:w w:val="90"/>
        </w:rPr>
        <w:t> </w:t>
      </w:r>
      <w:r>
        <w:rPr>
          <w:w w:val="90"/>
        </w:rPr>
        <w:t>(R$</w:t>
      </w:r>
      <w:r>
        <w:rPr>
          <w:spacing w:val="-1"/>
          <w:w w:val="90"/>
        </w:rPr>
        <w:t> </w:t>
      </w:r>
      <w:r>
        <w:rPr>
          <w:w w:val="90"/>
        </w:rPr>
        <w:t>2.000,00)</w:t>
      </w:r>
      <w:r>
        <w:rPr>
          <w:spacing w:val="-2"/>
          <w:w w:val="90"/>
        </w:rPr>
        <w:t> </w:t>
      </w:r>
      <w:r>
        <w:rPr>
          <w:w w:val="90"/>
        </w:rPr>
        <w:t>e</w:t>
      </w:r>
      <w:r>
        <w:rPr>
          <w:spacing w:val="-3"/>
          <w:w w:val="90"/>
        </w:rPr>
        <w:t> </w:t>
      </w:r>
      <w:r>
        <w:rPr>
          <w:w w:val="90"/>
        </w:rPr>
        <w:t>o</w:t>
      </w:r>
      <w:r>
        <w:rPr>
          <w:spacing w:val="-1"/>
          <w:w w:val="90"/>
        </w:rPr>
        <w:t> </w:t>
      </w:r>
      <w:r>
        <w:rPr>
          <w:w w:val="90"/>
        </w:rPr>
        <w:t>Empregador</w:t>
      </w:r>
      <w:r>
        <w:rPr>
          <w:spacing w:val="-1"/>
          <w:w w:val="90"/>
        </w:rPr>
        <w:t> </w:t>
      </w:r>
      <w:r>
        <w:rPr>
          <w:w w:val="90"/>
        </w:rPr>
        <w:t>B</w:t>
      </w:r>
      <w:r>
        <w:rPr>
          <w:spacing w:val="-2"/>
          <w:w w:val="90"/>
        </w:rPr>
        <w:t> </w:t>
      </w:r>
      <w:r>
        <w:rPr>
          <w:w w:val="90"/>
        </w:rPr>
        <w:t>(R$</w:t>
      </w:r>
      <w:r>
        <w:rPr>
          <w:spacing w:val="-1"/>
          <w:w w:val="90"/>
        </w:rPr>
        <w:t> </w:t>
      </w:r>
      <w:r>
        <w:rPr>
          <w:w w:val="90"/>
        </w:rPr>
        <w:t>1.500,00). </w:t>
      </w:r>
      <w:r>
        <w:rPr/>
        <w:t>Informar</w:t>
      </w:r>
      <w:r>
        <w:rPr>
          <w:spacing w:val="-2"/>
        </w:rPr>
        <w:t> </w:t>
      </w:r>
      <w:r>
        <w:rPr/>
        <w:t>indMV=[2].</w:t>
      </w:r>
    </w:p>
    <w:p>
      <w:pPr>
        <w:pStyle w:val="BodyText"/>
        <w:ind w:left="786"/>
      </w:pPr>
      <w:r>
        <w:rPr>
          <w:w w:val="90"/>
        </w:rPr>
        <w:t>A</w:t>
      </w:r>
      <w:r>
        <w:rPr>
          <w:spacing w:val="7"/>
        </w:rPr>
        <w:t> </w:t>
      </w:r>
      <w:r>
        <w:rPr>
          <w:w w:val="90"/>
        </w:rPr>
        <w:t>tributação</w:t>
      </w:r>
      <w:r>
        <w:rPr>
          <w:spacing w:val="8"/>
        </w:rPr>
        <w:t> </w:t>
      </w:r>
      <w:r>
        <w:rPr>
          <w:spacing w:val="-5"/>
          <w:w w:val="90"/>
        </w:rPr>
        <w:t>é:</w:t>
      </w:r>
    </w:p>
    <w:p>
      <w:pPr>
        <w:pStyle w:val="ListParagraph"/>
        <w:numPr>
          <w:ilvl w:val="1"/>
          <w:numId w:val="70"/>
        </w:numPr>
        <w:tabs>
          <w:tab w:pos="915" w:val="left" w:leader="none"/>
        </w:tabs>
        <w:spacing w:line="240" w:lineRule="auto" w:before="17" w:after="0"/>
        <w:ind w:left="915" w:right="0" w:hanging="129"/>
        <w:jc w:val="both"/>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1.000,00</w:t>
      </w:r>
    </w:p>
    <w:p>
      <w:pPr>
        <w:pStyle w:val="ListParagraph"/>
        <w:numPr>
          <w:ilvl w:val="1"/>
          <w:numId w:val="70"/>
        </w:numPr>
        <w:tabs>
          <w:tab w:pos="946" w:val="left" w:leader="none"/>
        </w:tabs>
        <w:spacing w:line="254" w:lineRule="auto" w:before="17" w:after="0"/>
        <w:ind w:left="786" w:right="841" w:firstLine="0"/>
        <w:jc w:val="both"/>
        <w:rPr>
          <w:sz w:val="24"/>
        </w:rPr>
      </w:pPr>
      <w:r>
        <w:rPr>
          <w:spacing w:val="-2"/>
          <w:sz w:val="24"/>
        </w:rPr>
        <w:t>Remuneração</w:t>
      </w:r>
      <w:r>
        <w:rPr>
          <w:spacing w:val="-15"/>
          <w:sz w:val="24"/>
        </w:rPr>
        <w:t> </w:t>
      </w:r>
      <w:r>
        <w:rPr>
          <w:spacing w:val="-2"/>
          <w:sz w:val="24"/>
        </w:rPr>
        <w:t>já</w:t>
      </w:r>
      <w:r>
        <w:rPr>
          <w:spacing w:val="-15"/>
          <w:sz w:val="24"/>
        </w:rPr>
        <w:t> </w:t>
      </w:r>
      <w:r>
        <w:rPr>
          <w:spacing w:val="-2"/>
          <w:sz w:val="24"/>
        </w:rPr>
        <w:t>tributada</w:t>
      </w:r>
      <w:r>
        <w:rPr>
          <w:spacing w:val="-14"/>
          <w:sz w:val="24"/>
        </w:rPr>
        <w:t> </w:t>
      </w:r>
      <w:r>
        <w:rPr>
          <w:spacing w:val="-2"/>
          <w:sz w:val="24"/>
        </w:rPr>
        <w:t>em</w:t>
      </w:r>
      <w:r>
        <w:rPr>
          <w:spacing w:val="-15"/>
          <w:sz w:val="24"/>
        </w:rPr>
        <w:t> </w:t>
      </w:r>
      <w:r>
        <w:rPr>
          <w:spacing w:val="-2"/>
          <w:sz w:val="24"/>
        </w:rPr>
        <w:t>outras</w:t>
      </w:r>
      <w:r>
        <w:rPr>
          <w:spacing w:val="-15"/>
          <w:sz w:val="24"/>
        </w:rPr>
        <w:t> </w:t>
      </w:r>
      <w:r>
        <w:rPr>
          <w:spacing w:val="-2"/>
          <w:sz w:val="24"/>
        </w:rPr>
        <w:t>empresas:</w:t>
      </w:r>
      <w:r>
        <w:rPr>
          <w:spacing w:val="-15"/>
          <w:sz w:val="24"/>
        </w:rPr>
        <w:t> </w:t>
      </w:r>
      <w:r>
        <w:rPr>
          <w:spacing w:val="-2"/>
          <w:sz w:val="24"/>
        </w:rPr>
        <w:t>3.500,00</w:t>
      </w:r>
      <w:r>
        <w:rPr>
          <w:spacing w:val="-14"/>
          <w:sz w:val="24"/>
        </w:rPr>
        <w:t> </w:t>
      </w:r>
      <w:r>
        <w:rPr>
          <w:spacing w:val="-2"/>
          <w:sz w:val="24"/>
        </w:rPr>
        <w:t>(1ª,</w:t>
      </w:r>
      <w:r>
        <w:rPr>
          <w:spacing w:val="-15"/>
          <w:sz w:val="24"/>
        </w:rPr>
        <w:t> </w:t>
      </w:r>
      <w:r>
        <w:rPr>
          <w:spacing w:val="-2"/>
          <w:sz w:val="24"/>
        </w:rPr>
        <w:t>2ª,</w:t>
      </w:r>
      <w:r>
        <w:rPr>
          <w:spacing w:val="-15"/>
          <w:sz w:val="24"/>
        </w:rPr>
        <w:t> </w:t>
      </w:r>
      <w:r>
        <w:rPr>
          <w:spacing w:val="-2"/>
          <w:sz w:val="24"/>
        </w:rPr>
        <w:t>3ª</w:t>
      </w:r>
      <w:r>
        <w:rPr>
          <w:spacing w:val="-14"/>
          <w:sz w:val="24"/>
        </w:rPr>
        <w:t> </w:t>
      </w:r>
      <w:r>
        <w:rPr>
          <w:spacing w:val="-2"/>
          <w:sz w:val="24"/>
        </w:rPr>
        <w:t>e</w:t>
      </w:r>
      <w:r>
        <w:rPr>
          <w:spacing w:val="-15"/>
          <w:sz w:val="24"/>
        </w:rPr>
        <w:t> </w:t>
      </w:r>
      <w:r>
        <w:rPr>
          <w:spacing w:val="-2"/>
          <w:sz w:val="24"/>
        </w:rPr>
        <w:t>parte</w:t>
      </w:r>
      <w:r>
        <w:rPr>
          <w:spacing w:val="-15"/>
          <w:sz w:val="24"/>
        </w:rPr>
        <w:t> </w:t>
      </w:r>
      <w:r>
        <w:rPr>
          <w:spacing w:val="-2"/>
          <w:sz w:val="24"/>
        </w:rPr>
        <w:t>da</w:t>
      </w:r>
      <w:r>
        <w:rPr>
          <w:spacing w:val="-14"/>
          <w:sz w:val="24"/>
        </w:rPr>
        <w:t> </w:t>
      </w:r>
      <w:r>
        <w:rPr>
          <w:spacing w:val="-2"/>
          <w:sz w:val="24"/>
        </w:rPr>
        <w:t>4ª</w:t>
      </w:r>
      <w:r>
        <w:rPr>
          <w:spacing w:val="-15"/>
          <w:sz w:val="24"/>
        </w:rPr>
        <w:t> </w:t>
      </w:r>
      <w:r>
        <w:rPr>
          <w:spacing w:val="-2"/>
          <w:sz w:val="24"/>
        </w:rPr>
        <w:t>faixa</w:t>
      </w:r>
      <w:r>
        <w:rPr>
          <w:spacing w:val="-15"/>
          <w:sz w:val="24"/>
        </w:rPr>
        <w:t> </w:t>
      </w:r>
      <w:r>
        <w:rPr>
          <w:spacing w:val="-2"/>
          <w:sz w:val="24"/>
        </w:rPr>
        <w:t>já </w:t>
      </w:r>
      <w:r>
        <w:rPr>
          <w:sz w:val="24"/>
        </w:rPr>
        <w:t>tributada</w:t>
      </w:r>
      <w:r>
        <w:rPr>
          <w:spacing w:val="-19"/>
          <w:sz w:val="24"/>
        </w:rPr>
        <w:t> </w:t>
      </w:r>
      <w:r>
        <w:rPr>
          <w:sz w:val="24"/>
        </w:rPr>
        <w:t>na</w:t>
      </w:r>
      <w:r>
        <w:rPr>
          <w:spacing w:val="-17"/>
          <w:sz w:val="24"/>
        </w:rPr>
        <w:t> </w:t>
      </w:r>
      <w:r>
        <w:rPr>
          <w:sz w:val="24"/>
        </w:rPr>
        <w:t>categoria</w:t>
      </w:r>
      <w:r>
        <w:rPr>
          <w:spacing w:val="-16"/>
          <w:sz w:val="24"/>
        </w:rPr>
        <w:t> </w:t>
      </w:r>
      <w:r>
        <w:rPr>
          <w:sz w:val="24"/>
        </w:rPr>
        <w:t>101)</w:t>
      </w:r>
    </w:p>
    <w:p>
      <w:pPr>
        <w:pStyle w:val="BodyText"/>
        <w:spacing w:before="1"/>
        <w:ind w:left="786"/>
      </w:pPr>
      <w:r>
        <w:rPr>
          <w:w w:val="85"/>
        </w:rPr>
        <w:t>-</w:t>
      </w:r>
      <w:r>
        <w:rPr>
          <w:spacing w:val="2"/>
        </w:rPr>
        <w:t> </w:t>
      </w:r>
      <w:r>
        <w:rPr>
          <w:w w:val="85"/>
        </w:rPr>
        <w:t>4ª</w:t>
      </w:r>
      <w:r>
        <w:rPr>
          <w:spacing w:val="1"/>
        </w:rPr>
        <w:t> </w:t>
      </w:r>
      <w:r>
        <w:rPr>
          <w:w w:val="85"/>
        </w:rPr>
        <w:t>Faixa:</w:t>
      </w:r>
      <w:r>
        <w:rPr>
          <w:spacing w:val="-1"/>
        </w:rPr>
        <w:t> </w:t>
      </w:r>
      <w:r>
        <w:rPr>
          <w:w w:val="85"/>
        </w:rPr>
        <w:t>1.000,00</w:t>
      </w:r>
      <w:r>
        <w:rPr>
          <w:spacing w:val="3"/>
        </w:rPr>
        <w:t> </w:t>
      </w:r>
      <w:r>
        <w:rPr>
          <w:w w:val="85"/>
        </w:rPr>
        <w:t>x</w:t>
      </w:r>
      <w:r>
        <w:rPr/>
        <w:t> </w:t>
      </w:r>
      <w:r>
        <w:rPr>
          <w:w w:val="85"/>
        </w:rPr>
        <w:t>14%</w:t>
      </w:r>
      <w:r>
        <w:rPr>
          <w:spacing w:val="2"/>
        </w:rPr>
        <w:t> </w:t>
      </w:r>
      <w:r>
        <w:rPr>
          <w:w w:val="85"/>
        </w:rPr>
        <w:t>=</w:t>
      </w:r>
      <w:r>
        <w:rPr>
          <w:spacing w:val="-1"/>
        </w:rPr>
        <w:t> </w:t>
      </w:r>
      <w:r>
        <w:rPr>
          <w:spacing w:val="-2"/>
          <w:w w:val="85"/>
        </w:rPr>
        <w:t>140,00</w:t>
      </w:r>
    </w:p>
    <w:p>
      <w:pPr>
        <w:pStyle w:val="BodyText"/>
        <w:spacing w:before="19"/>
        <w:ind w:left="786"/>
      </w:pPr>
      <w:r>
        <w:rPr>
          <w:w w:val="90"/>
        </w:rPr>
        <w:t>Contribuição</w:t>
      </w:r>
      <w:r>
        <w:rPr>
          <w:spacing w:val="-3"/>
        </w:rPr>
        <w:t> </w:t>
      </w:r>
      <w:r>
        <w:rPr>
          <w:w w:val="90"/>
        </w:rPr>
        <w:t>descontada:</w:t>
      </w:r>
      <w:r>
        <w:rPr>
          <w:spacing w:val="-1"/>
        </w:rPr>
        <w:t> </w:t>
      </w:r>
      <w:r>
        <w:rPr>
          <w:w w:val="90"/>
        </w:rPr>
        <w:t>140,00</w:t>
      </w:r>
      <w:r>
        <w:rPr>
          <w:spacing w:val="-3"/>
        </w:rPr>
        <w:t> </w:t>
      </w:r>
      <w:r>
        <w:rPr>
          <w:w w:val="90"/>
        </w:rPr>
        <w:t>(categoria</w:t>
      </w:r>
      <w:r>
        <w:rPr>
          <w:spacing w:val="-2"/>
        </w:rPr>
        <w:t> </w:t>
      </w:r>
      <w:r>
        <w:rPr>
          <w:spacing w:val="-4"/>
          <w:w w:val="90"/>
        </w:rPr>
        <w:t>101)</w:t>
      </w:r>
    </w:p>
    <w:p>
      <w:pPr>
        <w:pStyle w:val="ListParagraph"/>
        <w:numPr>
          <w:ilvl w:val="0"/>
          <w:numId w:val="70"/>
        </w:numPr>
        <w:tabs>
          <w:tab w:pos="1034" w:val="left" w:leader="none"/>
        </w:tabs>
        <w:spacing w:line="240" w:lineRule="auto" w:before="17" w:after="0"/>
        <w:ind w:left="1034" w:right="0" w:hanging="248"/>
        <w:jc w:val="both"/>
        <w:rPr>
          <w:sz w:val="24"/>
        </w:rPr>
      </w:pPr>
      <w:r>
        <w:rPr>
          <w:w w:val="90"/>
          <w:sz w:val="24"/>
        </w:rPr>
        <w:t>Empregador</w:t>
      </w:r>
      <w:r>
        <w:rPr>
          <w:spacing w:val="-2"/>
          <w:w w:val="90"/>
          <w:sz w:val="24"/>
        </w:rPr>
        <w:t> </w:t>
      </w:r>
      <w:r>
        <w:rPr>
          <w:spacing w:val="-5"/>
          <w:w w:val="95"/>
          <w:sz w:val="24"/>
        </w:rPr>
        <w:t>D:</w:t>
      </w:r>
    </w:p>
    <w:p>
      <w:pPr>
        <w:pStyle w:val="BodyText"/>
        <w:spacing w:line="254" w:lineRule="auto" w:before="17"/>
        <w:ind w:left="786" w:right="841"/>
      </w:pPr>
      <w:r>
        <w:rPr/>
        <w:t>É o quarto a descontar. Deve informar no registro {remunOutEmpr} os empregadores </w:t>
      </w:r>
      <w:r>
        <w:rPr>
          <w:w w:val="90"/>
        </w:rPr>
        <w:t>ordenados</w:t>
      </w:r>
      <w:r>
        <w:rPr>
          <w:spacing w:val="-3"/>
          <w:w w:val="90"/>
        </w:rPr>
        <w:t> </w:t>
      </w:r>
      <w:r>
        <w:rPr>
          <w:w w:val="90"/>
        </w:rPr>
        <w:t>antes</w:t>
      </w:r>
      <w:r>
        <w:rPr>
          <w:spacing w:val="-1"/>
          <w:w w:val="90"/>
        </w:rPr>
        <w:t> </w:t>
      </w:r>
      <w:r>
        <w:rPr>
          <w:w w:val="90"/>
        </w:rPr>
        <w:t>dele,</w:t>
      </w:r>
      <w:r>
        <w:rPr>
          <w:spacing w:val="-4"/>
          <w:w w:val="90"/>
        </w:rPr>
        <w:t> </w:t>
      </w:r>
      <w:r>
        <w:rPr>
          <w:w w:val="90"/>
        </w:rPr>
        <w:t>no</w:t>
      </w:r>
      <w:r>
        <w:rPr>
          <w:spacing w:val="-1"/>
          <w:w w:val="90"/>
        </w:rPr>
        <w:t> </w:t>
      </w:r>
      <w:r>
        <w:rPr>
          <w:w w:val="90"/>
        </w:rPr>
        <w:t>caso</w:t>
      </w:r>
      <w:r>
        <w:rPr>
          <w:spacing w:val="-1"/>
          <w:w w:val="90"/>
        </w:rPr>
        <w:t> </w:t>
      </w:r>
      <w:r>
        <w:rPr>
          <w:w w:val="90"/>
        </w:rPr>
        <w:t>o</w:t>
      </w:r>
      <w:r>
        <w:rPr>
          <w:spacing w:val="-1"/>
          <w:w w:val="90"/>
        </w:rPr>
        <w:t> </w:t>
      </w:r>
      <w:r>
        <w:rPr>
          <w:w w:val="90"/>
        </w:rPr>
        <w:t>Empregador</w:t>
      </w:r>
      <w:r>
        <w:rPr>
          <w:spacing w:val="-3"/>
          <w:w w:val="90"/>
        </w:rPr>
        <w:t> </w:t>
      </w:r>
      <w:r>
        <w:rPr>
          <w:w w:val="90"/>
        </w:rPr>
        <w:t>A</w:t>
      </w:r>
      <w:r>
        <w:rPr>
          <w:spacing w:val="-1"/>
          <w:w w:val="90"/>
        </w:rPr>
        <w:t> </w:t>
      </w:r>
      <w:r>
        <w:rPr>
          <w:w w:val="90"/>
        </w:rPr>
        <w:t>(R$</w:t>
      </w:r>
      <w:r>
        <w:rPr>
          <w:spacing w:val="-1"/>
          <w:w w:val="90"/>
        </w:rPr>
        <w:t> </w:t>
      </w:r>
      <w:r>
        <w:rPr>
          <w:w w:val="90"/>
        </w:rPr>
        <w:t>2.000,00),</w:t>
      </w:r>
      <w:r>
        <w:rPr>
          <w:spacing w:val="-2"/>
          <w:w w:val="90"/>
        </w:rPr>
        <w:t> </w:t>
      </w:r>
      <w:r>
        <w:rPr>
          <w:w w:val="90"/>
        </w:rPr>
        <w:t>o</w:t>
      </w:r>
      <w:r>
        <w:rPr>
          <w:spacing w:val="-3"/>
          <w:w w:val="90"/>
        </w:rPr>
        <w:t> </w:t>
      </w:r>
      <w:r>
        <w:rPr>
          <w:w w:val="90"/>
        </w:rPr>
        <w:t>Empregador</w:t>
      </w:r>
      <w:r>
        <w:rPr>
          <w:spacing w:val="-1"/>
          <w:w w:val="90"/>
        </w:rPr>
        <w:t> </w:t>
      </w:r>
      <w:r>
        <w:rPr>
          <w:w w:val="90"/>
        </w:rPr>
        <w:t>B</w:t>
      </w:r>
      <w:r>
        <w:rPr>
          <w:spacing w:val="-2"/>
          <w:w w:val="90"/>
        </w:rPr>
        <w:t> </w:t>
      </w:r>
      <w:r>
        <w:rPr>
          <w:w w:val="90"/>
        </w:rPr>
        <w:t>(R$</w:t>
      </w:r>
      <w:r>
        <w:rPr>
          <w:spacing w:val="-1"/>
          <w:w w:val="90"/>
        </w:rPr>
        <w:t> </w:t>
      </w:r>
      <w:r>
        <w:rPr>
          <w:w w:val="90"/>
        </w:rPr>
        <w:t>1.500,00)</w:t>
      </w:r>
      <w:r>
        <w:rPr>
          <w:spacing w:val="-1"/>
          <w:w w:val="90"/>
        </w:rPr>
        <w:t> </w:t>
      </w:r>
      <w:r>
        <w:rPr>
          <w:w w:val="90"/>
        </w:rPr>
        <w:t>e </w:t>
      </w:r>
      <w:r>
        <w:rPr>
          <w:spacing w:val="-6"/>
        </w:rPr>
        <w:t>o</w:t>
      </w:r>
      <w:r>
        <w:rPr>
          <w:spacing w:val="-12"/>
        </w:rPr>
        <w:t> </w:t>
      </w:r>
      <w:r>
        <w:rPr>
          <w:spacing w:val="-6"/>
        </w:rPr>
        <w:t>Empregador</w:t>
      </w:r>
      <w:r>
        <w:rPr>
          <w:spacing w:val="-11"/>
        </w:rPr>
        <w:t> </w:t>
      </w:r>
      <w:r>
        <w:rPr>
          <w:spacing w:val="-6"/>
        </w:rPr>
        <w:t>C</w:t>
      </w:r>
      <w:r>
        <w:rPr>
          <w:spacing w:val="-13"/>
        </w:rPr>
        <w:t> </w:t>
      </w:r>
      <w:r>
        <w:rPr>
          <w:spacing w:val="-6"/>
        </w:rPr>
        <w:t>(R$</w:t>
      </w:r>
      <w:r>
        <w:rPr>
          <w:spacing w:val="-11"/>
        </w:rPr>
        <w:t> </w:t>
      </w:r>
      <w:r>
        <w:rPr>
          <w:spacing w:val="-6"/>
        </w:rPr>
        <w:t>1.000,00).</w:t>
      </w:r>
      <w:r>
        <w:rPr>
          <w:spacing w:val="-13"/>
        </w:rPr>
        <w:t> </w:t>
      </w:r>
      <w:r>
        <w:rPr>
          <w:spacing w:val="-6"/>
        </w:rPr>
        <w:t>Informar</w:t>
      </w:r>
      <w:r>
        <w:rPr>
          <w:spacing w:val="-14"/>
        </w:rPr>
        <w:t> </w:t>
      </w:r>
      <w:r>
        <w:rPr>
          <w:spacing w:val="-6"/>
        </w:rPr>
        <w:t>indMV=[2].</w:t>
      </w:r>
    </w:p>
    <w:p>
      <w:pPr>
        <w:pStyle w:val="BodyText"/>
        <w:spacing w:before="1"/>
        <w:ind w:left="786"/>
      </w:pPr>
      <w:r>
        <w:rPr>
          <w:w w:val="90"/>
        </w:rPr>
        <w:t>A</w:t>
      </w:r>
      <w:r>
        <w:rPr>
          <w:spacing w:val="7"/>
        </w:rPr>
        <w:t> </w:t>
      </w:r>
      <w:r>
        <w:rPr>
          <w:w w:val="90"/>
        </w:rPr>
        <w:t>tributação</w:t>
      </w:r>
      <w:r>
        <w:rPr>
          <w:spacing w:val="8"/>
        </w:rPr>
        <w:t> </w:t>
      </w:r>
      <w:r>
        <w:rPr>
          <w:spacing w:val="-5"/>
          <w:w w:val="90"/>
        </w:rPr>
        <w:t>é:</w:t>
      </w:r>
    </w:p>
    <w:p>
      <w:pPr>
        <w:pStyle w:val="ListParagraph"/>
        <w:numPr>
          <w:ilvl w:val="1"/>
          <w:numId w:val="70"/>
        </w:numPr>
        <w:tabs>
          <w:tab w:pos="915" w:val="left" w:leader="none"/>
        </w:tabs>
        <w:spacing w:line="240" w:lineRule="auto" w:before="17" w:after="0"/>
        <w:ind w:left="915" w:right="0" w:hanging="129"/>
        <w:jc w:val="both"/>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1.000,00</w:t>
      </w:r>
    </w:p>
    <w:p>
      <w:pPr>
        <w:pStyle w:val="ListParagraph"/>
        <w:numPr>
          <w:ilvl w:val="1"/>
          <w:numId w:val="70"/>
        </w:numPr>
        <w:tabs>
          <w:tab w:pos="946" w:val="left" w:leader="none"/>
        </w:tabs>
        <w:spacing w:line="254" w:lineRule="auto" w:before="17" w:after="0"/>
        <w:ind w:left="786" w:right="841" w:firstLine="0"/>
        <w:jc w:val="both"/>
        <w:rPr>
          <w:sz w:val="24"/>
        </w:rPr>
      </w:pPr>
      <w:r>
        <w:rPr>
          <w:spacing w:val="-2"/>
          <w:sz w:val="24"/>
        </w:rPr>
        <w:t>Remuneração</w:t>
      </w:r>
      <w:r>
        <w:rPr>
          <w:spacing w:val="-15"/>
          <w:sz w:val="24"/>
        </w:rPr>
        <w:t> </w:t>
      </w:r>
      <w:r>
        <w:rPr>
          <w:spacing w:val="-2"/>
          <w:sz w:val="24"/>
        </w:rPr>
        <w:t>já</w:t>
      </w:r>
      <w:r>
        <w:rPr>
          <w:spacing w:val="-15"/>
          <w:sz w:val="24"/>
        </w:rPr>
        <w:t> </w:t>
      </w:r>
      <w:r>
        <w:rPr>
          <w:spacing w:val="-2"/>
          <w:sz w:val="24"/>
        </w:rPr>
        <w:t>tributada</w:t>
      </w:r>
      <w:r>
        <w:rPr>
          <w:spacing w:val="-14"/>
          <w:sz w:val="24"/>
        </w:rPr>
        <w:t> </w:t>
      </w:r>
      <w:r>
        <w:rPr>
          <w:spacing w:val="-2"/>
          <w:sz w:val="24"/>
        </w:rPr>
        <w:t>em</w:t>
      </w:r>
      <w:r>
        <w:rPr>
          <w:spacing w:val="-15"/>
          <w:sz w:val="24"/>
        </w:rPr>
        <w:t> </w:t>
      </w:r>
      <w:r>
        <w:rPr>
          <w:spacing w:val="-2"/>
          <w:sz w:val="24"/>
        </w:rPr>
        <w:t>outras</w:t>
      </w:r>
      <w:r>
        <w:rPr>
          <w:spacing w:val="-15"/>
          <w:sz w:val="24"/>
        </w:rPr>
        <w:t> </w:t>
      </w:r>
      <w:r>
        <w:rPr>
          <w:spacing w:val="-2"/>
          <w:sz w:val="24"/>
        </w:rPr>
        <w:t>empresas:</w:t>
      </w:r>
      <w:r>
        <w:rPr>
          <w:spacing w:val="-15"/>
          <w:sz w:val="24"/>
        </w:rPr>
        <w:t> </w:t>
      </w:r>
      <w:r>
        <w:rPr>
          <w:spacing w:val="-2"/>
          <w:sz w:val="24"/>
        </w:rPr>
        <w:t>4.500,00</w:t>
      </w:r>
      <w:r>
        <w:rPr>
          <w:spacing w:val="-14"/>
          <w:sz w:val="24"/>
        </w:rPr>
        <w:t> </w:t>
      </w:r>
      <w:r>
        <w:rPr>
          <w:spacing w:val="-2"/>
          <w:sz w:val="24"/>
        </w:rPr>
        <w:t>(1ª,</w:t>
      </w:r>
      <w:r>
        <w:rPr>
          <w:spacing w:val="-15"/>
          <w:sz w:val="24"/>
        </w:rPr>
        <w:t> </w:t>
      </w:r>
      <w:r>
        <w:rPr>
          <w:spacing w:val="-2"/>
          <w:sz w:val="24"/>
        </w:rPr>
        <w:t>2ª,</w:t>
      </w:r>
      <w:r>
        <w:rPr>
          <w:spacing w:val="-15"/>
          <w:sz w:val="24"/>
        </w:rPr>
        <w:t> </w:t>
      </w:r>
      <w:r>
        <w:rPr>
          <w:spacing w:val="-2"/>
          <w:sz w:val="24"/>
        </w:rPr>
        <w:t>3ª</w:t>
      </w:r>
      <w:r>
        <w:rPr>
          <w:spacing w:val="-14"/>
          <w:sz w:val="24"/>
        </w:rPr>
        <w:t> </w:t>
      </w:r>
      <w:r>
        <w:rPr>
          <w:spacing w:val="-2"/>
          <w:sz w:val="24"/>
        </w:rPr>
        <w:t>e</w:t>
      </w:r>
      <w:r>
        <w:rPr>
          <w:spacing w:val="-15"/>
          <w:sz w:val="24"/>
        </w:rPr>
        <w:t> </w:t>
      </w:r>
      <w:r>
        <w:rPr>
          <w:spacing w:val="-2"/>
          <w:sz w:val="24"/>
        </w:rPr>
        <w:t>parte</w:t>
      </w:r>
      <w:r>
        <w:rPr>
          <w:spacing w:val="-15"/>
          <w:sz w:val="24"/>
        </w:rPr>
        <w:t> </w:t>
      </w:r>
      <w:r>
        <w:rPr>
          <w:spacing w:val="-2"/>
          <w:sz w:val="24"/>
        </w:rPr>
        <w:t>da</w:t>
      </w:r>
      <w:r>
        <w:rPr>
          <w:spacing w:val="-14"/>
          <w:sz w:val="24"/>
        </w:rPr>
        <w:t> </w:t>
      </w:r>
      <w:r>
        <w:rPr>
          <w:spacing w:val="-2"/>
          <w:sz w:val="24"/>
        </w:rPr>
        <w:t>4ª</w:t>
      </w:r>
      <w:r>
        <w:rPr>
          <w:spacing w:val="-15"/>
          <w:sz w:val="24"/>
        </w:rPr>
        <w:t> </w:t>
      </w:r>
      <w:r>
        <w:rPr>
          <w:spacing w:val="-2"/>
          <w:sz w:val="24"/>
        </w:rPr>
        <w:t>faixa</w:t>
      </w:r>
      <w:r>
        <w:rPr>
          <w:spacing w:val="-15"/>
          <w:sz w:val="24"/>
        </w:rPr>
        <w:t> </w:t>
      </w:r>
      <w:r>
        <w:rPr>
          <w:spacing w:val="-2"/>
          <w:sz w:val="24"/>
        </w:rPr>
        <w:t>já </w:t>
      </w:r>
      <w:r>
        <w:rPr>
          <w:sz w:val="24"/>
        </w:rPr>
        <w:t>tributada</w:t>
      </w:r>
      <w:r>
        <w:rPr>
          <w:spacing w:val="-19"/>
          <w:sz w:val="24"/>
        </w:rPr>
        <w:t> </w:t>
      </w:r>
      <w:r>
        <w:rPr>
          <w:sz w:val="24"/>
        </w:rPr>
        <w:t>na</w:t>
      </w:r>
      <w:r>
        <w:rPr>
          <w:spacing w:val="-17"/>
          <w:sz w:val="24"/>
        </w:rPr>
        <w:t> </w:t>
      </w:r>
      <w:r>
        <w:rPr>
          <w:sz w:val="24"/>
        </w:rPr>
        <w:t>categoria</w:t>
      </w:r>
      <w:r>
        <w:rPr>
          <w:spacing w:val="-16"/>
          <w:sz w:val="24"/>
        </w:rPr>
        <w:t> </w:t>
      </w:r>
      <w:r>
        <w:rPr>
          <w:sz w:val="24"/>
        </w:rPr>
        <w:t>101)</w:t>
      </w:r>
    </w:p>
    <w:p>
      <w:pPr>
        <w:pStyle w:val="BodyText"/>
        <w:ind w:left="786"/>
      </w:pPr>
      <w:r>
        <w:rPr>
          <w:w w:val="85"/>
        </w:rPr>
        <w:t>-</w:t>
      </w:r>
      <w:r>
        <w:rPr>
          <w:spacing w:val="2"/>
        </w:rPr>
        <w:t> </w:t>
      </w:r>
      <w:r>
        <w:rPr>
          <w:w w:val="85"/>
        </w:rPr>
        <w:t>4ª</w:t>
      </w:r>
      <w:r>
        <w:rPr>
          <w:spacing w:val="1"/>
        </w:rPr>
        <w:t> </w:t>
      </w:r>
      <w:r>
        <w:rPr>
          <w:w w:val="85"/>
        </w:rPr>
        <w:t>Faixa:</w:t>
      </w:r>
      <w:r>
        <w:rPr>
          <w:spacing w:val="-1"/>
        </w:rPr>
        <w:t> </w:t>
      </w:r>
      <w:r>
        <w:rPr>
          <w:w w:val="85"/>
        </w:rPr>
        <w:t>1.000,00</w:t>
      </w:r>
      <w:r>
        <w:rPr>
          <w:spacing w:val="3"/>
        </w:rPr>
        <w:t> </w:t>
      </w:r>
      <w:r>
        <w:rPr>
          <w:w w:val="85"/>
        </w:rPr>
        <w:t>x</w:t>
      </w:r>
      <w:r>
        <w:rPr/>
        <w:t> </w:t>
      </w:r>
      <w:r>
        <w:rPr>
          <w:w w:val="85"/>
        </w:rPr>
        <w:t>14%</w:t>
      </w:r>
      <w:r>
        <w:rPr>
          <w:spacing w:val="2"/>
        </w:rPr>
        <w:t> </w:t>
      </w:r>
      <w:r>
        <w:rPr>
          <w:w w:val="85"/>
        </w:rPr>
        <w:t>=</w:t>
      </w:r>
      <w:r>
        <w:rPr>
          <w:spacing w:val="-1"/>
        </w:rPr>
        <w:t> </w:t>
      </w:r>
      <w:r>
        <w:rPr>
          <w:spacing w:val="-2"/>
          <w:w w:val="85"/>
        </w:rPr>
        <w:t>140,00</w:t>
      </w:r>
    </w:p>
    <w:p>
      <w:pPr>
        <w:pStyle w:val="BodyText"/>
        <w:spacing w:before="17"/>
        <w:ind w:left="786"/>
      </w:pPr>
      <w:r>
        <w:rPr>
          <w:w w:val="90"/>
        </w:rPr>
        <w:t>Contribuição</w:t>
      </w:r>
      <w:r>
        <w:rPr>
          <w:spacing w:val="-3"/>
        </w:rPr>
        <w:t> </w:t>
      </w:r>
      <w:r>
        <w:rPr>
          <w:w w:val="90"/>
        </w:rPr>
        <w:t>descontada:</w:t>
      </w:r>
      <w:r>
        <w:rPr>
          <w:spacing w:val="-1"/>
        </w:rPr>
        <w:t> </w:t>
      </w:r>
      <w:r>
        <w:rPr>
          <w:w w:val="90"/>
        </w:rPr>
        <w:t>140,00</w:t>
      </w:r>
      <w:r>
        <w:rPr>
          <w:spacing w:val="-3"/>
        </w:rPr>
        <w:t> </w:t>
      </w:r>
      <w:r>
        <w:rPr>
          <w:w w:val="90"/>
        </w:rPr>
        <w:t>(categoria</w:t>
      </w:r>
      <w:r>
        <w:rPr>
          <w:spacing w:val="-2"/>
        </w:rPr>
        <w:t> </w:t>
      </w:r>
      <w:r>
        <w:rPr>
          <w:spacing w:val="-4"/>
          <w:w w:val="90"/>
        </w:rPr>
        <w:t>101)</w:t>
      </w:r>
    </w:p>
    <w:p>
      <w:pPr>
        <w:pStyle w:val="BodyText"/>
        <w:spacing w:before="137"/>
      </w:pPr>
      <w:r>
        <w:rPr>
          <w:w w:val="90"/>
        </w:rPr>
        <w:t>Exemplo</w:t>
      </w:r>
      <w:r>
        <w:rPr>
          <w:spacing w:val="-7"/>
          <w:w w:val="90"/>
        </w:rPr>
        <w:t> </w:t>
      </w:r>
      <w:r>
        <w:rPr>
          <w:w w:val="90"/>
        </w:rPr>
        <w:t>2:</w:t>
      </w:r>
      <w:r>
        <w:rPr>
          <w:spacing w:val="-5"/>
          <w:w w:val="90"/>
        </w:rPr>
        <w:t> </w:t>
      </w:r>
      <w:r>
        <w:rPr>
          <w:w w:val="90"/>
        </w:rPr>
        <w:t>Trabalhador</w:t>
      </w:r>
      <w:r>
        <w:rPr>
          <w:spacing w:val="-7"/>
          <w:w w:val="90"/>
        </w:rPr>
        <w:t> </w:t>
      </w:r>
      <w:r>
        <w:rPr>
          <w:w w:val="90"/>
        </w:rPr>
        <w:t>com</w:t>
      </w:r>
      <w:r>
        <w:rPr>
          <w:spacing w:val="-3"/>
          <w:w w:val="90"/>
        </w:rPr>
        <w:t> </w:t>
      </w:r>
      <w:r>
        <w:rPr>
          <w:w w:val="90"/>
        </w:rPr>
        <w:t>vínculos</w:t>
      </w:r>
      <w:r>
        <w:rPr>
          <w:spacing w:val="-6"/>
          <w:w w:val="90"/>
        </w:rPr>
        <w:t> </w:t>
      </w:r>
      <w:r>
        <w:rPr>
          <w:w w:val="90"/>
        </w:rPr>
        <w:t>em</w:t>
      </w:r>
      <w:r>
        <w:rPr>
          <w:spacing w:val="-7"/>
          <w:w w:val="90"/>
        </w:rPr>
        <w:t> </w:t>
      </w:r>
      <w:r>
        <w:rPr>
          <w:w w:val="90"/>
        </w:rPr>
        <w:t>4</w:t>
      </w:r>
      <w:r>
        <w:rPr>
          <w:spacing w:val="-3"/>
          <w:w w:val="90"/>
        </w:rPr>
        <w:t> </w:t>
      </w:r>
      <w:r>
        <w:rPr>
          <w:w w:val="90"/>
        </w:rPr>
        <w:t>empresas</w:t>
      </w:r>
      <w:r>
        <w:rPr>
          <w:spacing w:val="-5"/>
        </w:rPr>
        <w:t> </w:t>
      </w:r>
      <w:r>
        <w:rPr>
          <w:w w:val="90"/>
        </w:rPr>
        <w:t>–</w:t>
      </w:r>
      <w:r>
        <w:rPr>
          <w:spacing w:val="-4"/>
          <w:w w:val="90"/>
        </w:rPr>
        <w:t> </w:t>
      </w:r>
      <w:r>
        <w:rPr>
          <w:w w:val="90"/>
        </w:rPr>
        <w:t>Remuneração</w:t>
      </w:r>
      <w:r>
        <w:rPr>
          <w:spacing w:val="-4"/>
          <w:w w:val="90"/>
        </w:rPr>
        <w:t> </w:t>
      </w:r>
      <w:r>
        <w:rPr>
          <w:w w:val="90"/>
        </w:rPr>
        <w:t>total</w:t>
      </w:r>
      <w:r>
        <w:rPr>
          <w:spacing w:val="-5"/>
          <w:w w:val="90"/>
        </w:rPr>
        <w:t> </w:t>
      </w:r>
      <w:r>
        <w:rPr>
          <w:w w:val="90"/>
        </w:rPr>
        <w:t>alcança</w:t>
      </w:r>
      <w:r>
        <w:rPr>
          <w:spacing w:val="-4"/>
          <w:w w:val="90"/>
        </w:rPr>
        <w:t> </w:t>
      </w:r>
      <w:r>
        <w:rPr>
          <w:w w:val="90"/>
        </w:rPr>
        <w:t>o</w:t>
      </w:r>
      <w:r>
        <w:rPr>
          <w:spacing w:val="-6"/>
          <w:w w:val="90"/>
        </w:rPr>
        <w:t> </w:t>
      </w:r>
      <w:r>
        <w:rPr>
          <w:spacing w:val="-4"/>
          <w:w w:val="90"/>
        </w:rPr>
        <w:t>teto.</w:t>
      </w:r>
    </w:p>
    <w:p>
      <w:pPr>
        <w:pStyle w:val="BodyText"/>
        <w:spacing w:before="17"/>
        <w:ind w:left="786"/>
      </w:pPr>
      <w:r>
        <w:rPr>
          <w:w w:val="85"/>
        </w:rPr>
        <w:t>Situação</w:t>
      </w:r>
      <w:r>
        <w:rPr>
          <w:spacing w:val="13"/>
        </w:rPr>
        <w:t> </w:t>
      </w:r>
      <w:r>
        <w:rPr>
          <w:spacing w:val="-2"/>
        </w:rPr>
        <w:t>hipotética:</w:t>
      </w:r>
    </w:p>
    <w:p>
      <w:pPr>
        <w:pStyle w:val="BodyText"/>
        <w:spacing w:before="4"/>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1215"/>
        <w:gridCol w:w="1698"/>
        <w:gridCol w:w="904"/>
      </w:tblGrid>
      <w:tr>
        <w:trPr>
          <w:trHeight w:val="266" w:hRule="atLeast"/>
        </w:trPr>
        <w:tc>
          <w:tcPr>
            <w:tcW w:w="1361" w:type="dxa"/>
          </w:tcPr>
          <w:p>
            <w:pPr>
              <w:pStyle w:val="TableParagraph"/>
              <w:spacing w:line="231" w:lineRule="exact"/>
              <w:ind w:left="50"/>
              <w:rPr>
                <w:sz w:val="24"/>
              </w:rPr>
            </w:pPr>
            <w:r>
              <w:rPr>
                <w:spacing w:val="-2"/>
                <w:sz w:val="24"/>
              </w:rPr>
              <w:t>Empregador</w:t>
            </w:r>
          </w:p>
        </w:tc>
        <w:tc>
          <w:tcPr>
            <w:tcW w:w="1215" w:type="dxa"/>
          </w:tcPr>
          <w:p>
            <w:pPr>
              <w:pStyle w:val="TableParagraph"/>
              <w:spacing w:line="231" w:lineRule="exact"/>
              <w:ind w:left="107"/>
              <w:rPr>
                <w:sz w:val="24"/>
              </w:rPr>
            </w:pPr>
            <w:r>
              <w:rPr>
                <w:spacing w:val="-2"/>
                <w:sz w:val="24"/>
              </w:rPr>
              <w:t>Categoria</w:t>
            </w:r>
          </w:p>
        </w:tc>
        <w:tc>
          <w:tcPr>
            <w:tcW w:w="1698" w:type="dxa"/>
          </w:tcPr>
          <w:p>
            <w:pPr>
              <w:pStyle w:val="TableParagraph"/>
              <w:spacing w:line="231" w:lineRule="exact"/>
              <w:ind w:left="169"/>
              <w:rPr>
                <w:sz w:val="24"/>
              </w:rPr>
            </w:pPr>
            <w:r>
              <w:rPr>
                <w:spacing w:val="-2"/>
                <w:sz w:val="24"/>
              </w:rPr>
              <w:t>Remuneração</w:t>
            </w:r>
          </w:p>
        </w:tc>
        <w:tc>
          <w:tcPr>
            <w:tcW w:w="904" w:type="dxa"/>
          </w:tcPr>
          <w:p>
            <w:pPr>
              <w:pStyle w:val="TableParagraph"/>
              <w:spacing w:line="231" w:lineRule="exact"/>
              <w:ind w:left="173"/>
              <w:rPr>
                <w:sz w:val="24"/>
              </w:rPr>
            </w:pPr>
            <w:r>
              <w:rPr>
                <w:spacing w:val="-4"/>
                <w:sz w:val="24"/>
              </w:rPr>
              <w:t>Ordem</w:t>
            </w:r>
          </w:p>
        </w:tc>
      </w:tr>
      <w:tr>
        <w:trPr>
          <w:trHeight w:val="294" w:hRule="atLeast"/>
        </w:trPr>
        <w:tc>
          <w:tcPr>
            <w:tcW w:w="1361" w:type="dxa"/>
          </w:tcPr>
          <w:p>
            <w:pPr>
              <w:pStyle w:val="TableParagraph"/>
              <w:spacing w:line="257" w:lineRule="exact"/>
              <w:ind w:left="50"/>
              <w:rPr>
                <w:sz w:val="24"/>
              </w:rPr>
            </w:pPr>
            <w:r>
              <w:rPr>
                <w:w w:val="86"/>
                <w:sz w:val="24"/>
              </w:rPr>
              <w:t>A</w:t>
            </w:r>
          </w:p>
        </w:tc>
        <w:tc>
          <w:tcPr>
            <w:tcW w:w="1215" w:type="dxa"/>
          </w:tcPr>
          <w:p>
            <w:pPr>
              <w:pStyle w:val="TableParagraph"/>
              <w:spacing w:line="257" w:lineRule="exact"/>
              <w:ind w:left="107"/>
              <w:rPr>
                <w:sz w:val="24"/>
              </w:rPr>
            </w:pPr>
            <w:r>
              <w:rPr>
                <w:spacing w:val="-5"/>
                <w:sz w:val="24"/>
              </w:rPr>
              <w:t>101</w:t>
            </w:r>
          </w:p>
        </w:tc>
        <w:tc>
          <w:tcPr>
            <w:tcW w:w="1698" w:type="dxa"/>
          </w:tcPr>
          <w:p>
            <w:pPr>
              <w:pStyle w:val="TableParagraph"/>
              <w:spacing w:line="257" w:lineRule="exact"/>
              <w:ind w:left="169"/>
              <w:rPr>
                <w:sz w:val="24"/>
              </w:rPr>
            </w:pPr>
            <w:r>
              <w:rPr>
                <w:w w:val="80"/>
                <w:sz w:val="24"/>
              </w:rPr>
              <w:t>R$</w:t>
            </w:r>
            <w:r>
              <w:rPr>
                <w:spacing w:val="-3"/>
                <w:w w:val="95"/>
                <w:sz w:val="24"/>
              </w:rPr>
              <w:t> </w:t>
            </w:r>
            <w:r>
              <w:rPr>
                <w:spacing w:val="-2"/>
                <w:w w:val="95"/>
                <w:sz w:val="24"/>
              </w:rPr>
              <w:t>2.000,00</w:t>
            </w:r>
          </w:p>
        </w:tc>
        <w:tc>
          <w:tcPr>
            <w:tcW w:w="904" w:type="dxa"/>
          </w:tcPr>
          <w:p>
            <w:pPr>
              <w:pStyle w:val="TableParagraph"/>
              <w:spacing w:line="257" w:lineRule="exact"/>
              <w:ind w:left="173"/>
              <w:rPr>
                <w:sz w:val="24"/>
              </w:rPr>
            </w:pPr>
            <w:r>
              <w:rPr>
                <w:spacing w:val="-5"/>
                <w:sz w:val="24"/>
              </w:rPr>
              <w:t>1º</w:t>
            </w:r>
          </w:p>
        </w:tc>
      </w:tr>
      <w:tr>
        <w:trPr>
          <w:trHeight w:val="293" w:hRule="atLeast"/>
        </w:trPr>
        <w:tc>
          <w:tcPr>
            <w:tcW w:w="1361" w:type="dxa"/>
          </w:tcPr>
          <w:p>
            <w:pPr>
              <w:pStyle w:val="TableParagraph"/>
              <w:spacing w:line="258" w:lineRule="exact"/>
              <w:ind w:left="50"/>
              <w:rPr>
                <w:sz w:val="24"/>
              </w:rPr>
            </w:pPr>
            <w:r>
              <w:rPr>
                <w:w w:val="81"/>
                <w:sz w:val="24"/>
              </w:rPr>
              <w:t>B</w:t>
            </w:r>
          </w:p>
        </w:tc>
        <w:tc>
          <w:tcPr>
            <w:tcW w:w="1215" w:type="dxa"/>
          </w:tcPr>
          <w:p>
            <w:pPr>
              <w:pStyle w:val="TableParagraph"/>
              <w:spacing w:line="258" w:lineRule="exact"/>
              <w:ind w:left="107"/>
              <w:rPr>
                <w:sz w:val="24"/>
              </w:rPr>
            </w:pPr>
            <w:r>
              <w:rPr>
                <w:spacing w:val="-5"/>
                <w:sz w:val="24"/>
              </w:rPr>
              <w:t>101</w:t>
            </w:r>
          </w:p>
        </w:tc>
        <w:tc>
          <w:tcPr>
            <w:tcW w:w="1698" w:type="dxa"/>
          </w:tcPr>
          <w:p>
            <w:pPr>
              <w:pStyle w:val="TableParagraph"/>
              <w:spacing w:line="258" w:lineRule="exact"/>
              <w:ind w:left="169"/>
              <w:rPr>
                <w:sz w:val="24"/>
              </w:rPr>
            </w:pPr>
            <w:r>
              <w:rPr>
                <w:w w:val="80"/>
                <w:sz w:val="24"/>
              </w:rPr>
              <w:t>R$</w:t>
            </w:r>
            <w:r>
              <w:rPr>
                <w:spacing w:val="-3"/>
                <w:w w:val="95"/>
                <w:sz w:val="24"/>
              </w:rPr>
              <w:t> </w:t>
            </w:r>
            <w:r>
              <w:rPr>
                <w:spacing w:val="-2"/>
                <w:w w:val="95"/>
                <w:sz w:val="24"/>
              </w:rPr>
              <w:t>1.500,00</w:t>
            </w:r>
          </w:p>
        </w:tc>
        <w:tc>
          <w:tcPr>
            <w:tcW w:w="904" w:type="dxa"/>
          </w:tcPr>
          <w:p>
            <w:pPr>
              <w:pStyle w:val="TableParagraph"/>
              <w:spacing w:line="258" w:lineRule="exact"/>
              <w:ind w:left="173"/>
              <w:rPr>
                <w:sz w:val="24"/>
              </w:rPr>
            </w:pPr>
            <w:r>
              <w:rPr>
                <w:spacing w:val="-5"/>
                <w:sz w:val="24"/>
              </w:rPr>
              <w:t>2º</w:t>
            </w:r>
          </w:p>
        </w:tc>
      </w:tr>
      <w:tr>
        <w:trPr>
          <w:trHeight w:val="292" w:hRule="atLeast"/>
        </w:trPr>
        <w:tc>
          <w:tcPr>
            <w:tcW w:w="1361" w:type="dxa"/>
          </w:tcPr>
          <w:p>
            <w:pPr>
              <w:pStyle w:val="TableParagraph"/>
              <w:spacing w:line="257" w:lineRule="exact"/>
              <w:ind w:left="50"/>
              <w:rPr>
                <w:sz w:val="24"/>
              </w:rPr>
            </w:pPr>
            <w:r>
              <w:rPr>
                <w:w w:val="73"/>
                <w:sz w:val="24"/>
              </w:rPr>
              <w:t>C</w:t>
            </w:r>
          </w:p>
        </w:tc>
        <w:tc>
          <w:tcPr>
            <w:tcW w:w="1215" w:type="dxa"/>
          </w:tcPr>
          <w:p>
            <w:pPr>
              <w:pStyle w:val="TableParagraph"/>
              <w:spacing w:line="257" w:lineRule="exact"/>
              <w:ind w:left="107"/>
              <w:rPr>
                <w:sz w:val="24"/>
              </w:rPr>
            </w:pPr>
            <w:r>
              <w:rPr>
                <w:spacing w:val="-5"/>
                <w:sz w:val="24"/>
              </w:rPr>
              <w:t>101</w:t>
            </w:r>
          </w:p>
        </w:tc>
        <w:tc>
          <w:tcPr>
            <w:tcW w:w="1698" w:type="dxa"/>
          </w:tcPr>
          <w:p>
            <w:pPr>
              <w:pStyle w:val="TableParagraph"/>
              <w:spacing w:line="257" w:lineRule="exact"/>
              <w:ind w:left="169"/>
              <w:rPr>
                <w:sz w:val="24"/>
              </w:rPr>
            </w:pPr>
            <w:r>
              <w:rPr>
                <w:w w:val="80"/>
                <w:sz w:val="24"/>
              </w:rPr>
              <w:t>R$</w:t>
            </w:r>
            <w:r>
              <w:rPr>
                <w:spacing w:val="-3"/>
                <w:w w:val="95"/>
                <w:sz w:val="24"/>
              </w:rPr>
              <w:t> </w:t>
            </w:r>
            <w:r>
              <w:rPr>
                <w:spacing w:val="-2"/>
                <w:w w:val="95"/>
                <w:sz w:val="24"/>
              </w:rPr>
              <w:t>3.500,00</w:t>
            </w:r>
          </w:p>
        </w:tc>
        <w:tc>
          <w:tcPr>
            <w:tcW w:w="904" w:type="dxa"/>
          </w:tcPr>
          <w:p>
            <w:pPr>
              <w:pStyle w:val="TableParagraph"/>
              <w:spacing w:line="257" w:lineRule="exact"/>
              <w:ind w:left="173"/>
              <w:rPr>
                <w:sz w:val="24"/>
              </w:rPr>
            </w:pPr>
            <w:r>
              <w:rPr>
                <w:spacing w:val="-5"/>
                <w:sz w:val="24"/>
              </w:rPr>
              <w:t>3º</w:t>
            </w:r>
          </w:p>
        </w:tc>
      </w:tr>
      <w:tr>
        <w:trPr>
          <w:trHeight w:val="266" w:hRule="atLeast"/>
        </w:trPr>
        <w:tc>
          <w:tcPr>
            <w:tcW w:w="1361" w:type="dxa"/>
          </w:tcPr>
          <w:p>
            <w:pPr>
              <w:pStyle w:val="TableParagraph"/>
              <w:spacing w:line="246" w:lineRule="exact"/>
              <w:ind w:left="50"/>
              <w:rPr>
                <w:sz w:val="24"/>
              </w:rPr>
            </w:pPr>
            <w:r>
              <w:rPr>
                <w:w w:val="85"/>
                <w:sz w:val="24"/>
              </w:rPr>
              <w:t>D</w:t>
            </w:r>
          </w:p>
        </w:tc>
        <w:tc>
          <w:tcPr>
            <w:tcW w:w="1215" w:type="dxa"/>
          </w:tcPr>
          <w:p>
            <w:pPr>
              <w:pStyle w:val="TableParagraph"/>
              <w:spacing w:line="246" w:lineRule="exact"/>
              <w:ind w:left="107"/>
              <w:rPr>
                <w:sz w:val="24"/>
              </w:rPr>
            </w:pPr>
            <w:r>
              <w:rPr>
                <w:spacing w:val="-5"/>
                <w:sz w:val="24"/>
              </w:rPr>
              <w:t>101</w:t>
            </w:r>
          </w:p>
        </w:tc>
        <w:tc>
          <w:tcPr>
            <w:tcW w:w="1698" w:type="dxa"/>
          </w:tcPr>
          <w:p>
            <w:pPr>
              <w:pStyle w:val="TableParagraph"/>
              <w:spacing w:line="246" w:lineRule="exact"/>
              <w:ind w:left="169"/>
              <w:rPr>
                <w:sz w:val="24"/>
              </w:rPr>
            </w:pPr>
            <w:r>
              <w:rPr>
                <w:w w:val="80"/>
                <w:sz w:val="24"/>
              </w:rPr>
              <w:t>R$</w:t>
            </w:r>
            <w:r>
              <w:rPr>
                <w:spacing w:val="-3"/>
                <w:w w:val="95"/>
                <w:sz w:val="24"/>
              </w:rPr>
              <w:t> </w:t>
            </w:r>
            <w:r>
              <w:rPr>
                <w:spacing w:val="-2"/>
                <w:w w:val="95"/>
                <w:sz w:val="24"/>
              </w:rPr>
              <w:t>1.000,00</w:t>
            </w:r>
          </w:p>
        </w:tc>
        <w:tc>
          <w:tcPr>
            <w:tcW w:w="904" w:type="dxa"/>
          </w:tcPr>
          <w:p>
            <w:pPr>
              <w:pStyle w:val="TableParagraph"/>
              <w:spacing w:line="246" w:lineRule="exact"/>
              <w:ind w:left="173"/>
              <w:rPr>
                <w:sz w:val="24"/>
              </w:rPr>
            </w:pPr>
            <w:r>
              <w:rPr>
                <w:spacing w:val="-5"/>
                <w:sz w:val="24"/>
              </w:rPr>
              <w:t>4º</w:t>
            </w:r>
          </w:p>
        </w:tc>
      </w:tr>
    </w:tbl>
    <w:p>
      <w:pPr>
        <w:pStyle w:val="BodyText"/>
        <w:spacing w:before="11"/>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72"/>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6"/>
        <w:ind w:left="786" w:right="3956"/>
        <w:jc w:val="left"/>
      </w:pPr>
      <w:r>
        <w:rPr>
          <w:w w:val="90"/>
        </w:rPr>
        <w:t>É o primeiro a descontar. Não deve informar o grupo {infoMV]. </w:t>
      </w:r>
      <w:r>
        <w:rPr/>
        <w:t>A tributação é:</w:t>
      </w:r>
    </w:p>
    <w:p>
      <w:pPr>
        <w:pStyle w:val="ListParagraph"/>
        <w:numPr>
          <w:ilvl w:val="1"/>
          <w:numId w:val="72"/>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2.000,00</w:t>
      </w:r>
    </w:p>
    <w:p>
      <w:pPr>
        <w:pStyle w:val="BodyText"/>
        <w:spacing w:before="17"/>
        <w:ind w:left="786"/>
        <w:jc w:val="left"/>
      </w:pPr>
      <w:r>
        <w:rPr>
          <w:w w:val="90"/>
        </w:rPr>
        <w:t>-</w:t>
      </w:r>
      <w:r>
        <w:rPr>
          <w:spacing w:val="-10"/>
          <w:w w:val="90"/>
        </w:rPr>
        <w:t> </w:t>
      </w:r>
      <w:r>
        <w:rPr>
          <w:w w:val="90"/>
        </w:rPr>
        <w:t>1ª</w:t>
      </w:r>
      <w:r>
        <w:rPr>
          <w:spacing w:val="-10"/>
          <w:w w:val="90"/>
        </w:rPr>
        <w:t> </w:t>
      </w:r>
      <w:r>
        <w:rPr>
          <w:w w:val="90"/>
        </w:rPr>
        <w:t>Faixa:</w:t>
      </w:r>
      <w:r>
        <w:rPr>
          <w:spacing w:val="-10"/>
          <w:w w:val="90"/>
        </w:rPr>
        <w:t> </w:t>
      </w:r>
      <w:r>
        <w:rPr>
          <w:w w:val="90"/>
        </w:rPr>
        <w:t>1.045,00</w:t>
      </w:r>
      <w:r>
        <w:rPr>
          <w:spacing w:val="-10"/>
          <w:w w:val="90"/>
        </w:rPr>
        <w:t> </w:t>
      </w:r>
      <w:r>
        <w:rPr>
          <w:w w:val="90"/>
        </w:rPr>
        <w:t>x</w:t>
      </w:r>
      <w:r>
        <w:rPr>
          <w:spacing w:val="-10"/>
          <w:w w:val="90"/>
        </w:rPr>
        <w:t> </w:t>
      </w:r>
      <w:r>
        <w:rPr>
          <w:w w:val="90"/>
        </w:rPr>
        <w:t>7,5%</w:t>
      </w:r>
      <w:r>
        <w:rPr>
          <w:spacing w:val="-10"/>
          <w:w w:val="90"/>
        </w:rPr>
        <w:t> </w:t>
      </w:r>
      <w:r>
        <w:rPr>
          <w:w w:val="90"/>
        </w:rPr>
        <w:t>=</w:t>
      </w:r>
      <w:r>
        <w:rPr>
          <w:spacing w:val="-10"/>
          <w:w w:val="90"/>
        </w:rPr>
        <w:t> </w:t>
      </w:r>
      <w:r>
        <w:rPr>
          <w:w w:val="90"/>
        </w:rPr>
        <w:t>78,37,</w:t>
      </w:r>
      <w:r>
        <w:rPr>
          <w:spacing w:val="-10"/>
          <w:w w:val="90"/>
        </w:rPr>
        <w:t> e</w:t>
      </w:r>
    </w:p>
    <w:p>
      <w:pPr>
        <w:pStyle w:val="BodyText"/>
        <w:spacing w:before="17"/>
        <w:ind w:left="786"/>
        <w:jc w:val="left"/>
      </w:pPr>
      <w:r>
        <w:rPr>
          <w:w w:val="90"/>
        </w:rPr>
        <w:t>-</w:t>
      </w:r>
      <w:r>
        <w:rPr>
          <w:spacing w:val="-10"/>
          <w:w w:val="90"/>
        </w:rPr>
        <w:t> </w:t>
      </w:r>
      <w:r>
        <w:rPr>
          <w:w w:val="90"/>
        </w:rPr>
        <w:t>2ª</w:t>
      </w:r>
      <w:r>
        <w:rPr>
          <w:spacing w:val="-9"/>
          <w:w w:val="90"/>
        </w:rPr>
        <w:t> </w:t>
      </w:r>
      <w:r>
        <w:rPr>
          <w:w w:val="90"/>
        </w:rPr>
        <w:t>Faixa:</w:t>
      </w:r>
      <w:r>
        <w:rPr>
          <w:spacing w:val="-10"/>
          <w:w w:val="90"/>
        </w:rPr>
        <w:t> </w:t>
      </w:r>
      <w:r>
        <w:rPr>
          <w:w w:val="90"/>
        </w:rPr>
        <w:t>(2.000,00</w:t>
      </w:r>
      <w:r>
        <w:rPr>
          <w:spacing w:val="-10"/>
          <w:w w:val="90"/>
        </w:rPr>
        <w:t> </w:t>
      </w:r>
      <w:r>
        <w:rPr>
          <w:w w:val="90"/>
        </w:rPr>
        <w:t>-</w:t>
      </w:r>
      <w:r>
        <w:rPr>
          <w:spacing w:val="-9"/>
          <w:w w:val="90"/>
        </w:rPr>
        <w:t> </w:t>
      </w:r>
      <w:r>
        <w:rPr>
          <w:w w:val="90"/>
        </w:rPr>
        <w:t>1.045,00)</w:t>
      </w:r>
      <w:r>
        <w:rPr>
          <w:spacing w:val="-10"/>
          <w:w w:val="90"/>
        </w:rPr>
        <w:t> </w:t>
      </w:r>
      <w:r>
        <w:rPr>
          <w:w w:val="90"/>
        </w:rPr>
        <w:t>=</w:t>
      </w:r>
      <w:r>
        <w:rPr>
          <w:spacing w:val="-8"/>
          <w:w w:val="90"/>
        </w:rPr>
        <w:t> </w:t>
      </w:r>
      <w:r>
        <w:rPr>
          <w:w w:val="90"/>
        </w:rPr>
        <w:t>955,00</w:t>
      </w:r>
      <w:r>
        <w:rPr>
          <w:spacing w:val="-8"/>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85,95.</w:t>
      </w:r>
    </w:p>
    <w:p>
      <w:pPr>
        <w:pStyle w:val="BodyText"/>
        <w:spacing w:before="16"/>
        <w:ind w:left="786"/>
        <w:jc w:val="left"/>
      </w:pPr>
      <w:r>
        <w:rPr>
          <w:w w:val="90"/>
        </w:rPr>
        <w:t>Contribuição</w:t>
      </w:r>
      <w:r>
        <w:rPr>
          <w:spacing w:val="-3"/>
        </w:rPr>
        <w:t> </w:t>
      </w:r>
      <w:r>
        <w:rPr>
          <w:w w:val="90"/>
        </w:rPr>
        <w:t>descontada:</w:t>
      </w:r>
      <w:r>
        <w:rPr>
          <w:spacing w:val="-1"/>
        </w:rPr>
        <w:t> </w:t>
      </w:r>
      <w:r>
        <w:rPr>
          <w:w w:val="90"/>
        </w:rPr>
        <w:t>164,32</w:t>
      </w:r>
      <w:r>
        <w:rPr>
          <w:spacing w:val="-3"/>
        </w:rPr>
        <w:t> </w:t>
      </w:r>
      <w:r>
        <w:rPr>
          <w:w w:val="90"/>
        </w:rPr>
        <w:t>(categoria</w:t>
      </w:r>
      <w:r>
        <w:rPr>
          <w:spacing w:val="-2"/>
        </w:rPr>
        <w:t> </w:t>
      </w:r>
      <w:r>
        <w:rPr>
          <w:spacing w:val="-2"/>
          <w:w w:val="90"/>
        </w:rPr>
        <w:t>101).</w:t>
      </w:r>
    </w:p>
    <w:p>
      <w:pPr>
        <w:pStyle w:val="ListParagraph"/>
        <w:numPr>
          <w:ilvl w:val="0"/>
          <w:numId w:val="72"/>
        </w:numPr>
        <w:tabs>
          <w:tab w:pos="1034" w:val="left" w:leader="none"/>
        </w:tabs>
        <w:spacing w:line="240" w:lineRule="auto" w:before="18" w:after="0"/>
        <w:ind w:left="1034" w:right="0" w:hanging="248"/>
        <w:jc w:val="left"/>
        <w:rPr>
          <w:sz w:val="24"/>
        </w:rPr>
      </w:pPr>
      <w:r>
        <w:rPr>
          <w:w w:val="90"/>
          <w:sz w:val="24"/>
        </w:rPr>
        <w:t>Empregador</w:t>
      </w:r>
      <w:r>
        <w:rPr>
          <w:spacing w:val="-2"/>
          <w:w w:val="90"/>
          <w:sz w:val="24"/>
        </w:rPr>
        <w:t> </w:t>
      </w:r>
      <w:r>
        <w:rPr>
          <w:spacing w:val="-5"/>
          <w:sz w:val="24"/>
        </w:rPr>
        <w:t>B:</w:t>
      </w:r>
    </w:p>
    <w:p>
      <w:pPr>
        <w:pStyle w:val="BodyText"/>
        <w:spacing w:line="254" w:lineRule="auto" w:before="17"/>
        <w:ind w:left="786" w:right="838"/>
        <w:jc w:val="left"/>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w w:val="90"/>
        </w:rPr>
        <w:t>ordenado antes dele, no caso o Empregador A (R$ 2.000,00). Informar indMV=[2].</w:t>
      </w:r>
    </w:p>
    <w:p>
      <w:pPr>
        <w:pStyle w:val="BodyText"/>
        <w:spacing w:before="3"/>
        <w:ind w:left="786"/>
        <w:jc w:val="left"/>
      </w:pPr>
      <w:r>
        <w:rPr>
          <w:w w:val="90"/>
        </w:rPr>
        <w:t>A</w:t>
      </w:r>
      <w:r>
        <w:rPr>
          <w:spacing w:val="7"/>
        </w:rPr>
        <w:t> </w:t>
      </w:r>
      <w:r>
        <w:rPr>
          <w:w w:val="90"/>
        </w:rPr>
        <w:t>tributação</w:t>
      </w:r>
      <w:r>
        <w:rPr>
          <w:spacing w:val="8"/>
        </w:rPr>
        <w:t> </w:t>
      </w:r>
      <w:r>
        <w:rPr>
          <w:spacing w:val="-5"/>
          <w:w w:val="90"/>
        </w:rPr>
        <w:t>é:</w:t>
      </w:r>
    </w:p>
    <w:p>
      <w:pPr>
        <w:pStyle w:val="ListParagraph"/>
        <w:numPr>
          <w:ilvl w:val="1"/>
          <w:numId w:val="72"/>
        </w:numPr>
        <w:tabs>
          <w:tab w:pos="915" w:val="left" w:leader="none"/>
        </w:tabs>
        <w:spacing w:line="240" w:lineRule="auto" w:before="16"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1.500,00</w:t>
      </w:r>
    </w:p>
    <w:p>
      <w:pPr>
        <w:pStyle w:val="ListParagraph"/>
        <w:numPr>
          <w:ilvl w:val="1"/>
          <w:numId w:val="72"/>
        </w:numPr>
        <w:tabs>
          <w:tab w:pos="925" w:val="left" w:leader="none"/>
        </w:tabs>
        <w:spacing w:line="254" w:lineRule="auto" w:before="17" w:after="0"/>
        <w:ind w:left="786" w:right="843" w:firstLine="0"/>
        <w:jc w:val="left"/>
        <w:rPr>
          <w:sz w:val="24"/>
        </w:rPr>
      </w:pPr>
      <w:r>
        <w:rPr>
          <w:spacing w:val="-8"/>
          <w:sz w:val="24"/>
        </w:rPr>
        <w:t>Remuneração</w:t>
      </w:r>
      <w:r>
        <w:rPr>
          <w:spacing w:val="-9"/>
          <w:sz w:val="24"/>
        </w:rPr>
        <w:t> </w:t>
      </w:r>
      <w:r>
        <w:rPr>
          <w:spacing w:val="-8"/>
          <w:sz w:val="24"/>
        </w:rPr>
        <w:t>já</w:t>
      </w:r>
      <w:r>
        <w:rPr>
          <w:spacing w:val="-9"/>
          <w:sz w:val="24"/>
        </w:rPr>
        <w:t> </w:t>
      </w:r>
      <w:r>
        <w:rPr>
          <w:spacing w:val="-8"/>
          <w:sz w:val="24"/>
        </w:rPr>
        <w:t>tributada em</w:t>
      </w:r>
      <w:r>
        <w:rPr>
          <w:spacing w:val="-9"/>
          <w:sz w:val="24"/>
        </w:rPr>
        <w:t> </w:t>
      </w:r>
      <w:r>
        <w:rPr>
          <w:spacing w:val="-8"/>
          <w:sz w:val="24"/>
        </w:rPr>
        <w:t>outras</w:t>
      </w:r>
      <w:r>
        <w:rPr>
          <w:spacing w:val="-9"/>
          <w:sz w:val="24"/>
        </w:rPr>
        <w:t> </w:t>
      </w:r>
      <w:r>
        <w:rPr>
          <w:spacing w:val="-8"/>
          <w:sz w:val="24"/>
        </w:rPr>
        <w:t>empresas:</w:t>
      </w:r>
      <w:r>
        <w:rPr>
          <w:spacing w:val="-9"/>
          <w:sz w:val="24"/>
        </w:rPr>
        <w:t> </w:t>
      </w:r>
      <w:r>
        <w:rPr>
          <w:spacing w:val="-8"/>
          <w:sz w:val="24"/>
        </w:rPr>
        <w:t>2.000,00 (1ª</w:t>
      </w:r>
      <w:r>
        <w:rPr>
          <w:spacing w:val="-9"/>
          <w:sz w:val="24"/>
        </w:rPr>
        <w:t> </w:t>
      </w:r>
      <w:r>
        <w:rPr>
          <w:spacing w:val="-8"/>
          <w:sz w:val="24"/>
        </w:rPr>
        <w:t>Faixa</w:t>
      </w:r>
      <w:r>
        <w:rPr>
          <w:spacing w:val="-9"/>
          <w:sz w:val="24"/>
        </w:rPr>
        <w:t> </w:t>
      </w:r>
      <w:r>
        <w:rPr>
          <w:spacing w:val="-8"/>
          <w:sz w:val="24"/>
        </w:rPr>
        <w:t>e parte</w:t>
      </w:r>
      <w:r>
        <w:rPr>
          <w:spacing w:val="-9"/>
          <w:sz w:val="24"/>
        </w:rPr>
        <w:t> </w:t>
      </w:r>
      <w:r>
        <w:rPr>
          <w:spacing w:val="-8"/>
          <w:sz w:val="24"/>
        </w:rPr>
        <w:t>da</w:t>
      </w:r>
      <w:r>
        <w:rPr>
          <w:spacing w:val="-9"/>
          <w:sz w:val="24"/>
        </w:rPr>
        <w:t> </w:t>
      </w:r>
      <w:r>
        <w:rPr>
          <w:spacing w:val="-8"/>
          <w:sz w:val="24"/>
        </w:rPr>
        <w:t>2ª já</w:t>
      </w:r>
      <w:r>
        <w:rPr>
          <w:spacing w:val="-9"/>
          <w:sz w:val="24"/>
        </w:rPr>
        <w:t> </w:t>
      </w:r>
      <w:r>
        <w:rPr>
          <w:spacing w:val="-8"/>
          <w:sz w:val="24"/>
        </w:rPr>
        <w:t>tributada </w:t>
      </w:r>
      <w:r>
        <w:rPr>
          <w:sz w:val="24"/>
        </w:rPr>
        <w:t>na</w:t>
      </w:r>
      <w:r>
        <w:rPr>
          <w:spacing w:val="-8"/>
          <w:sz w:val="24"/>
        </w:rPr>
        <w:t> </w:t>
      </w:r>
      <w:r>
        <w:rPr>
          <w:sz w:val="24"/>
        </w:rPr>
        <w:t>categoria</w:t>
      </w:r>
      <w:r>
        <w:rPr>
          <w:spacing w:val="-10"/>
          <w:sz w:val="24"/>
        </w:rPr>
        <w:t> </w:t>
      </w:r>
      <w:r>
        <w:rPr>
          <w:sz w:val="24"/>
        </w:rPr>
        <w:t>101)</w:t>
      </w:r>
    </w:p>
    <w:p>
      <w:pPr>
        <w:pStyle w:val="BodyText"/>
        <w:spacing w:before="1"/>
        <w:ind w:left="786"/>
        <w:jc w:val="left"/>
      </w:pPr>
      <w:r>
        <w:rPr>
          <w:w w:val="90"/>
        </w:rPr>
        <w:t>-</w:t>
      </w:r>
      <w:r>
        <w:rPr>
          <w:spacing w:val="-10"/>
          <w:w w:val="90"/>
        </w:rPr>
        <w:t> </w:t>
      </w:r>
      <w:r>
        <w:rPr>
          <w:w w:val="90"/>
        </w:rPr>
        <w:t>2ª</w:t>
      </w:r>
      <w:r>
        <w:rPr>
          <w:spacing w:val="-8"/>
          <w:w w:val="90"/>
        </w:rPr>
        <w:t> </w:t>
      </w:r>
      <w:r>
        <w:rPr>
          <w:w w:val="90"/>
        </w:rPr>
        <w:t>Faixa:</w:t>
      </w:r>
      <w:r>
        <w:rPr>
          <w:spacing w:val="-10"/>
          <w:w w:val="90"/>
        </w:rPr>
        <w:t> </w:t>
      </w:r>
      <w:r>
        <w:rPr>
          <w:w w:val="90"/>
        </w:rPr>
        <w:t>(2.089,60</w:t>
      </w:r>
      <w:r>
        <w:rPr>
          <w:spacing w:val="-10"/>
          <w:w w:val="90"/>
        </w:rPr>
        <w:t> </w:t>
      </w:r>
      <w:r>
        <w:rPr>
          <w:w w:val="90"/>
        </w:rPr>
        <w:t>-</w:t>
      </w:r>
      <w:r>
        <w:rPr>
          <w:spacing w:val="-9"/>
          <w:w w:val="90"/>
        </w:rPr>
        <w:t> </w:t>
      </w:r>
      <w:r>
        <w:rPr>
          <w:w w:val="90"/>
        </w:rPr>
        <w:t>2.000,00)</w:t>
      </w:r>
      <w:r>
        <w:rPr>
          <w:spacing w:val="-10"/>
          <w:w w:val="90"/>
        </w:rPr>
        <w:t> </w:t>
      </w:r>
      <w:r>
        <w:rPr>
          <w:w w:val="90"/>
        </w:rPr>
        <w:t>=</w:t>
      </w:r>
      <w:r>
        <w:rPr>
          <w:spacing w:val="-9"/>
          <w:w w:val="90"/>
        </w:rPr>
        <w:t> </w:t>
      </w:r>
      <w:r>
        <w:rPr>
          <w:w w:val="90"/>
        </w:rPr>
        <w:t>89,60</w:t>
      </w:r>
      <w:r>
        <w:rPr>
          <w:spacing w:val="-10"/>
          <w:w w:val="90"/>
        </w:rPr>
        <w:t> </w:t>
      </w:r>
      <w:r>
        <w:rPr>
          <w:w w:val="90"/>
        </w:rPr>
        <w:t>x</w:t>
      </w:r>
      <w:r>
        <w:rPr>
          <w:spacing w:val="-9"/>
          <w:w w:val="90"/>
        </w:rPr>
        <w:t> </w:t>
      </w:r>
      <w:r>
        <w:rPr>
          <w:w w:val="90"/>
        </w:rPr>
        <w:t>9%</w:t>
      </w:r>
      <w:r>
        <w:rPr>
          <w:spacing w:val="-7"/>
          <w:w w:val="90"/>
        </w:rPr>
        <w:t> </w:t>
      </w:r>
      <w:r>
        <w:rPr>
          <w:w w:val="90"/>
        </w:rPr>
        <w:t>=</w:t>
      </w:r>
      <w:r>
        <w:rPr>
          <w:spacing w:val="-10"/>
          <w:w w:val="90"/>
        </w:rPr>
        <w:t> </w:t>
      </w:r>
      <w:r>
        <w:rPr>
          <w:w w:val="90"/>
        </w:rPr>
        <w:t>8,06,</w:t>
      </w:r>
      <w:r>
        <w:rPr>
          <w:spacing w:val="-8"/>
          <w:w w:val="90"/>
        </w:rPr>
        <w:t> </w:t>
      </w:r>
      <w:r>
        <w:rPr>
          <w:spacing w:val="-12"/>
          <w:w w:val="90"/>
        </w:rPr>
        <w:t>e</w:t>
      </w:r>
    </w:p>
    <w:p>
      <w:pPr>
        <w:pStyle w:val="BodyText"/>
        <w:spacing w:before="16"/>
        <w:ind w:left="786"/>
        <w:jc w:val="left"/>
      </w:pPr>
      <w:r>
        <w:rPr>
          <w:w w:val="90"/>
        </w:rPr>
        <w:t>-</w:t>
      </w:r>
      <w:r>
        <w:rPr>
          <w:spacing w:val="-8"/>
          <w:w w:val="90"/>
        </w:rPr>
        <w:t> </w:t>
      </w:r>
      <w:r>
        <w:rPr>
          <w:w w:val="90"/>
        </w:rPr>
        <w:t>3ª</w:t>
      </w:r>
      <w:r>
        <w:rPr>
          <w:spacing w:val="-8"/>
          <w:w w:val="90"/>
        </w:rPr>
        <w:t> </w:t>
      </w:r>
      <w:r>
        <w:rPr>
          <w:w w:val="90"/>
        </w:rPr>
        <w:t>Faixa:</w:t>
      </w:r>
      <w:r>
        <w:rPr>
          <w:spacing w:val="-10"/>
          <w:w w:val="90"/>
        </w:rPr>
        <w:t> </w:t>
      </w:r>
      <w:r>
        <w:rPr>
          <w:spacing w:val="-2"/>
          <w:w w:val="90"/>
        </w:rPr>
        <w:t>(3.134,</w:t>
      </w:r>
    </w:p>
    <w:p>
      <w:pPr>
        <w:pStyle w:val="BodyText"/>
        <w:spacing w:before="17"/>
        <w:ind w:left="786"/>
        <w:jc w:val="left"/>
      </w:pPr>
      <w:r>
        <w:rPr>
          <w:w w:val="90"/>
        </w:rPr>
        <w:t>40</w:t>
      </w:r>
      <w:r>
        <w:rPr>
          <w:spacing w:val="-8"/>
          <w:w w:val="90"/>
        </w:rPr>
        <w:t> </w:t>
      </w:r>
      <w:r>
        <w:rPr>
          <w:w w:val="90"/>
        </w:rPr>
        <w:t>-</w:t>
      </w:r>
      <w:r>
        <w:rPr>
          <w:spacing w:val="-10"/>
          <w:w w:val="90"/>
        </w:rPr>
        <w:t> </w:t>
      </w:r>
      <w:r>
        <w:rPr>
          <w:w w:val="90"/>
        </w:rPr>
        <w:t>2.089,60)</w:t>
      </w:r>
      <w:r>
        <w:rPr>
          <w:spacing w:val="-10"/>
          <w:w w:val="90"/>
        </w:rPr>
        <w:t> </w:t>
      </w:r>
      <w:r>
        <w:rPr>
          <w:w w:val="90"/>
        </w:rPr>
        <w:t>=</w:t>
      </w:r>
      <w:r>
        <w:rPr>
          <w:spacing w:val="-8"/>
          <w:w w:val="90"/>
        </w:rPr>
        <w:t> </w:t>
      </w:r>
      <w:r>
        <w:rPr>
          <w:w w:val="90"/>
        </w:rPr>
        <w:t>1044,80</w:t>
      </w:r>
      <w:r>
        <w:rPr>
          <w:spacing w:val="-9"/>
          <w:w w:val="90"/>
        </w:rPr>
        <w:t> </w:t>
      </w:r>
      <w:r>
        <w:rPr>
          <w:w w:val="90"/>
        </w:rPr>
        <w:t>x</w:t>
      </w:r>
      <w:r>
        <w:rPr>
          <w:spacing w:val="-9"/>
          <w:w w:val="90"/>
        </w:rPr>
        <w:t> </w:t>
      </w:r>
      <w:r>
        <w:rPr>
          <w:w w:val="90"/>
        </w:rPr>
        <w:t>12%</w:t>
      </w:r>
      <w:r>
        <w:rPr>
          <w:spacing w:val="-9"/>
          <w:w w:val="90"/>
        </w:rPr>
        <w:t> </w:t>
      </w:r>
      <w:r>
        <w:rPr>
          <w:w w:val="90"/>
        </w:rPr>
        <w:t>=</w:t>
      </w:r>
      <w:r>
        <w:rPr>
          <w:spacing w:val="-8"/>
          <w:w w:val="90"/>
        </w:rPr>
        <w:t> </w:t>
      </w:r>
      <w:r>
        <w:rPr>
          <w:w w:val="90"/>
        </w:rPr>
        <w:t>125,37,</w:t>
      </w:r>
      <w:r>
        <w:rPr>
          <w:spacing w:val="-7"/>
          <w:w w:val="90"/>
        </w:rPr>
        <w:t> </w:t>
      </w:r>
      <w:r>
        <w:rPr>
          <w:spacing w:val="-10"/>
          <w:w w:val="90"/>
        </w:rPr>
        <w:t>e</w:t>
      </w:r>
    </w:p>
    <w:p>
      <w:pPr>
        <w:spacing w:after="0"/>
        <w:jc w:val="left"/>
        <w:sectPr>
          <w:pgSz w:w="11910" w:h="16840"/>
          <w:pgMar w:header="0" w:footer="1319" w:top="1020" w:bottom="1500" w:left="800" w:right="240"/>
        </w:sectPr>
      </w:pPr>
    </w:p>
    <w:p>
      <w:pPr>
        <w:pStyle w:val="BodyText"/>
        <w:spacing w:before="25"/>
        <w:ind w:left="786"/>
        <w:jc w:val="left"/>
      </w:pPr>
      <w:r>
        <w:rPr>
          <w:w w:val="90"/>
        </w:rPr>
        <w:t>-</w:t>
      </w:r>
      <w:r>
        <w:rPr>
          <w:spacing w:val="-10"/>
          <w:w w:val="90"/>
        </w:rPr>
        <w:t> </w:t>
      </w:r>
      <w:r>
        <w:rPr>
          <w:w w:val="90"/>
        </w:rPr>
        <w:t>4ª</w:t>
      </w:r>
      <w:r>
        <w:rPr>
          <w:spacing w:val="-8"/>
          <w:w w:val="90"/>
        </w:rPr>
        <w:t> </w:t>
      </w:r>
      <w:r>
        <w:rPr>
          <w:w w:val="90"/>
        </w:rPr>
        <w:t>Faixa:</w:t>
      </w:r>
      <w:r>
        <w:rPr>
          <w:spacing w:val="-10"/>
          <w:w w:val="90"/>
        </w:rPr>
        <w:t> </w:t>
      </w:r>
      <w:r>
        <w:rPr>
          <w:w w:val="90"/>
        </w:rPr>
        <w:t>(3.500,00</w:t>
      </w:r>
      <w:r>
        <w:rPr>
          <w:spacing w:val="-10"/>
          <w:w w:val="90"/>
        </w:rPr>
        <w:t> </w:t>
      </w:r>
      <w:r>
        <w:rPr>
          <w:w w:val="90"/>
        </w:rPr>
        <w:t>-</w:t>
      </w:r>
      <w:r>
        <w:rPr>
          <w:spacing w:val="-10"/>
          <w:w w:val="90"/>
        </w:rPr>
        <w:t> </w:t>
      </w:r>
      <w:r>
        <w:rPr>
          <w:w w:val="90"/>
        </w:rPr>
        <w:t>3.134,00)</w:t>
      </w:r>
      <w:r>
        <w:rPr>
          <w:spacing w:val="-10"/>
          <w:w w:val="90"/>
        </w:rPr>
        <w:t> </w:t>
      </w:r>
      <w:r>
        <w:rPr>
          <w:w w:val="90"/>
        </w:rPr>
        <w:t>=</w:t>
      </w:r>
      <w:r>
        <w:rPr>
          <w:spacing w:val="-8"/>
          <w:w w:val="90"/>
        </w:rPr>
        <w:t> </w:t>
      </w:r>
      <w:r>
        <w:rPr>
          <w:w w:val="90"/>
        </w:rPr>
        <w:t>365,60</w:t>
      </w:r>
      <w:r>
        <w:rPr>
          <w:spacing w:val="-8"/>
          <w:w w:val="90"/>
        </w:rPr>
        <w:t> </w:t>
      </w:r>
      <w:r>
        <w:rPr>
          <w:w w:val="90"/>
        </w:rPr>
        <w:t>x</w:t>
      </w:r>
      <w:r>
        <w:rPr>
          <w:spacing w:val="-9"/>
          <w:w w:val="90"/>
        </w:rPr>
        <w:t> </w:t>
      </w:r>
      <w:r>
        <w:rPr>
          <w:w w:val="90"/>
        </w:rPr>
        <w:t>14%</w:t>
      </w:r>
      <w:r>
        <w:rPr>
          <w:spacing w:val="-9"/>
          <w:w w:val="90"/>
        </w:rPr>
        <w:t> </w:t>
      </w:r>
      <w:r>
        <w:rPr>
          <w:w w:val="90"/>
        </w:rPr>
        <w:t>=</w:t>
      </w:r>
      <w:r>
        <w:rPr>
          <w:spacing w:val="-10"/>
          <w:w w:val="90"/>
        </w:rPr>
        <w:t> </w:t>
      </w:r>
      <w:r>
        <w:rPr>
          <w:spacing w:val="-2"/>
          <w:w w:val="90"/>
        </w:rPr>
        <w:t>51,18.</w:t>
      </w:r>
    </w:p>
    <w:p>
      <w:pPr>
        <w:pStyle w:val="BodyText"/>
        <w:spacing w:before="17"/>
        <w:ind w:left="786"/>
        <w:jc w:val="left"/>
      </w:pPr>
      <w:r>
        <w:rPr>
          <w:w w:val="90"/>
        </w:rPr>
        <w:t>Contribuição</w:t>
      </w:r>
      <w:r>
        <w:rPr>
          <w:spacing w:val="-4"/>
        </w:rPr>
        <w:t> </w:t>
      </w:r>
      <w:r>
        <w:rPr>
          <w:w w:val="90"/>
        </w:rPr>
        <w:t>descontada:</w:t>
      </w:r>
      <w:r>
        <w:rPr/>
        <w:t> </w:t>
      </w:r>
      <w:r>
        <w:rPr>
          <w:w w:val="90"/>
        </w:rPr>
        <w:t>184,61</w:t>
      </w:r>
      <w:r>
        <w:rPr>
          <w:spacing w:val="2"/>
        </w:rPr>
        <w:t> </w:t>
      </w:r>
      <w:r>
        <w:rPr>
          <w:w w:val="90"/>
        </w:rPr>
        <w:t>(categoria</w:t>
      </w:r>
      <w:r>
        <w:rPr>
          <w:spacing w:val="-3"/>
        </w:rPr>
        <w:t> </w:t>
      </w:r>
      <w:r>
        <w:rPr>
          <w:spacing w:val="-4"/>
          <w:w w:val="90"/>
        </w:rPr>
        <w:t>101)</w:t>
      </w:r>
    </w:p>
    <w:p>
      <w:pPr>
        <w:pStyle w:val="ListParagraph"/>
        <w:numPr>
          <w:ilvl w:val="0"/>
          <w:numId w:val="72"/>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sz w:val="24"/>
        </w:rPr>
        <w:t>C:</w:t>
      </w:r>
    </w:p>
    <w:p>
      <w:pPr>
        <w:pStyle w:val="BodyText"/>
        <w:spacing w:line="254" w:lineRule="auto" w:before="17"/>
        <w:ind w:left="786" w:right="843"/>
      </w:pPr>
      <w:r>
        <w:rPr/>
        <w:t>É o terceiro a descontar. Deve informar</w:t>
      </w:r>
      <w:r>
        <w:rPr>
          <w:spacing w:val="-1"/>
        </w:rPr>
        <w:t> </w:t>
      </w:r>
      <w:r>
        <w:rPr/>
        <w:t>no registro {remunOutEmpr} os empregadores </w:t>
      </w:r>
      <w:r>
        <w:rPr>
          <w:w w:val="90"/>
        </w:rPr>
        <w:t>ordenados</w:t>
      </w:r>
      <w:r>
        <w:rPr>
          <w:spacing w:val="-3"/>
          <w:w w:val="90"/>
        </w:rPr>
        <w:t> </w:t>
      </w:r>
      <w:r>
        <w:rPr>
          <w:w w:val="90"/>
        </w:rPr>
        <w:t>antes</w:t>
      </w:r>
      <w:r>
        <w:rPr>
          <w:spacing w:val="-1"/>
          <w:w w:val="90"/>
        </w:rPr>
        <w:t> </w:t>
      </w:r>
      <w:r>
        <w:rPr>
          <w:w w:val="90"/>
        </w:rPr>
        <w:t>dele,</w:t>
      </w:r>
      <w:r>
        <w:rPr>
          <w:spacing w:val="-4"/>
          <w:w w:val="90"/>
        </w:rPr>
        <w:t> </w:t>
      </w:r>
      <w:r>
        <w:rPr>
          <w:w w:val="90"/>
        </w:rPr>
        <w:t>no</w:t>
      </w:r>
      <w:r>
        <w:rPr>
          <w:spacing w:val="-1"/>
          <w:w w:val="90"/>
        </w:rPr>
        <w:t> </w:t>
      </w:r>
      <w:r>
        <w:rPr>
          <w:w w:val="90"/>
        </w:rPr>
        <w:t>caso</w:t>
      </w:r>
      <w:r>
        <w:rPr>
          <w:spacing w:val="-1"/>
          <w:w w:val="90"/>
        </w:rPr>
        <w:t> </w:t>
      </w:r>
      <w:r>
        <w:rPr>
          <w:w w:val="90"/>
        </w:rPr>
        <w:t>o</w:t>
      </w:r>
      <w:r>
        <w:rPr>
          <w:spacing w:val="-1"/>
          <w:w w:val="90"/>
        </w:rPr>
        <w:t> </w:t>
      </w:r>
      <w:r>
        <w:rPr>
          <w:w w:val="90"/>
        </w:rPr>
        <w:t>Empregador</w:t>
      </w:r>
      <w:r>
        <w:rPr>
          <w:spacing w:val="-3"/>
          <w:w w:val="90"/>
        </w:rPr>
        <w:t> </w:t>
      </w:r>
      <w:r>
        <w:rPr>
          <w:w w:val="90"/>
        </w:rPr>
        <w:t>A</w:t>
      </w:r>
      <w:r>
        <w:rPr>
          <w:spacing w:val="-1"/>
          <w:w w:val="90"/>
        </w:rPr>
        <w:t> </w:t>
      </w:r>
      <w:r>
        <w:rPr>
          <w:w w:val="90"/>
        </w:rPr>
        <w:t>(R$</w:t>
      </w:r>
      <w:r>
        <w:rPr>
          <w:spacing w:val="-1"/>
          <w:w w:val="90"/>
        </w:rPr>
        <w:t> </w:t>
      </w:r>
      <w:r>
        <w:rPr>
          <w:w w:val="90"/>
        </w:rPr>
        <w:t>2.000,00)</w:t>
      </w:r>
      <w:r>
        <w:rPr>
          <w:spacing w:val="-2"/>
          <w:w w:val="90"/>
        </w:rPr>
        <w:t> </w:t>
      </w:r>
      <w:r>
        <w:rPr>
          <w:w w:val="90"/>
        </w:rPr>
        <w:t>e</w:t>
      </w:r>
      <w:r>
        <w:rPr>
          <w:spacing w:val="-3"/>
          <w:w w:val="90"/>
        </w:rPr>
        <w:t> </w:t>
      </w:r>
      <w:r>
        <w:rPr>
          <w:w w:val="90"/>
        </w:rPr>
        <w:t>o</w:t>
      </w:r>
      <w:r>
        <w:rPr>
          <w:spacing w:val="-1"/>
          <w:w w:val="90"/>
        </w:rPr>
        <w:t> </w:t>
      </w:r>
      <w:r>
        <w:rPr>
          <w:w w:val="90"/>
        </w:rPr>
        <w:t>Empregador</w:t>
      </w:r>
      <w:r>
        <w:rPr>
          <w:spacing w:val="-1"/>
          <w:w w:val="90"/>
        </w:rPr>
        <w:t> </w:t>
      </w:r>
      <w:r>
        <w:rPr>
          <w:w w:val="90"/>
        </w:rPr>
        <w:t>B</w:t>
      </w:r>
      <w:r>
        <w:rPr>
          <w:spacing w:val="-2"/>
          <w:w w:val="90"/>
        </w:rPr>
        <w:t> </w:t>
      </w:r>
      <w:r>
        <w:rPr>
          <w:w w:val="90"/>
        </w:rPr>
        <w:t>(R$</w:t>
      </w:r>
      <w:r>
        <w:rPr>
          <w:spacing w:val="-1"/>
          <w:w w:val="90"/>
        </w:rPr>
        <w:t> </w:t>
      </w:r>
      <w:r>
        <w:rPr>
          <w:w w:val="90"/>
        </w:rPr>
        <w:t>1.500,00). </w:t>
      </w:r>
      <w:r>
        <w:rPr/>
        <w:t>Informar</w:t>
      </w:r>
      <w:r>
        <w:rPr>
          <w:spacing w:val="-2"/>
        </w:rPr>
        <w:t> </w:t>
      </w:r>
      <w:r>
        <w:rPr/>
        <w:t>indMV=[2].</w:t>
      </w:r>
    </w:p>
    <w:p>
      <w:pPr>
        <w:pStyle w:val="BodyText"/>
        <w:spacing w:before="1"/>
        <w:ind w:left="786"/>
      </w:pPr>
      <w:r>
        <w:rPr>
          <w:w w:val="90"/>
        </w:rPr>
        <w:t>A</w:t>
      </w:r>
      <w:r>
        <w:rPr>
          <w:spacing w:val="7"/>
        </w:rPr>
        <w:t> </w:t>
      </w:r>
      <w:r>
        <w:rPr>
          <w:w w:val="90"/>
        </w:rPr>
        <w:t>tributação</w:t>
      </w:r>
      <w:r>
        <w:rPr>
          <w:spacing w:val="8"/>
        </w:rPr>
        <w:t> </w:t>
      </w:r>
      <w:r>
        <w:rPr>
          <w:spacing w:val="-5"/>
          <w:w w:val="90"/>
        </w:rPr>
        <w:t>é:</w:t>
      </w:r>
    </w:p>
    <w:p>
      <w:pPr>
        <w:pStyle w:val="ListParagraph"/>
        <w:numPr>
          <w:ilvl w:val="1"/>
          <w:numId w:val="72"/>
        </w:numPr>
        <w:tabs>
          <w:tab w:pos="915" w:val="left" w:leader="none"/>
        </w:tabs>
        <w:spacing w:line="240" w:lineRule="auto" w:before="16" w:after="0"/>
        <w:ind w:left="915" w:right="0" w:hanging="129"/>
        <w:jc w:val="both"/>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3.500,00</w:t>
      </w:r>
    </w:p>
    <w:p>
      <w:pPr>
        <w:pStyle w:val="ListParagraph"/>
        <w:numPr>
          <w:ilvl w:val="1"/>
          <w:numId w:val="72"/>
        </w:numPr>
        <w:tabs>
          <w:tab w:pos="946" w:val="left" w:leader="none"/>
        </w:tabs>
        <w:spacing w:line="254" w:lineRule="auto" w:before="17" w:after="0"/>
        <w:ind w:left="786" w:right="841" w:firstLine="0"/>
        <w:jc w:val="both"/>
        <w:rPr>
          <w:sz w:val="24"/>
        </w:rPr>
      </w:pPr>
      <w:r>
        <w:rPr>
          <w:spacing w:val="-2"/>
          <w:sz w:val="24"/>
        </w:rPr>
        <w:t>Remuneração</w:t>
      </w:r>
      <w:r>
        <w:rPr>
          <w:spacing w:val="-15"/>
          <w:sz w:val="24"/>
        </w:rPr>
        <w:t> </w:t>
      </w:r>
      <w:r>
        <w:rPr>
          <w:spacing w:val="-2"/>
          <w:sz w:val="24"/>
        </w:rPr>
        <w:t>já</w:t>
      </w:r>
      <w:r>
        <w:rPr>
          <w:spacing w:val="-15"/>
          <w:sz w:val="24"/>
        </w:rPr>
        <w:t> </w:t>
      </w:r>
      <w:r>
        <w:rPr>
          <w:spacing w:val="-2"/>
          <w:sz w:val="24"/>
        </w:rPr>
        <w:t>tributada</w:t>
      </w:r>
      <w:r>
        <w:rPr>
          <w:spacing w:val="-14"/>
          <w:sz w:val="24"/>
        </w:rPr>
        <w:t> </w:t>
      </w:r>
      <w:r>
        <w:rPr>
          <w:spacing w:val="-2"/>
          <w:sz w:val="24"/>
        </w:rPr>
        <w:t>em</w:t>
      </w:r>
      <w:r>
        <w:rPr>
          <w:spacing w:val="-15"/>
          <w:sz w:val="24"/>
        </w:rPr>
        <w:t> </w:t>
      </w:r>
      <w:r>
        <w:rPr>
          <w:spacing w:val="-2"/>
          <w:sz w:val="24"/>
        </w:rPr>
        <w:t>outras</w:t>
      </w:r>
      <w:r>
        <w:rPr>
          <w:spacing w:val="-15"/>
          <w:sz w:val="24"/>
        </w:rPr>
        <w:t> </w:t>
      </w:r>
      <w:r>
        <w:rPr>
          <w:spacing w:val="-2"/>
          <w:sz w:val="24"/>
        </w:rPr>
        <w:t>empresas:</w:t>
      </w:r>
      <w:r>
        <w:rPr>
          <w:spacing w:val="-15"/>
          <w:sz w:val="24"/>
        </w:rPr>
        <w:t> </w:t>
      </w:r>
      <w:r>
        <w:rPr>
          <w:spacing w:val="-2"/>
          <w:sz w:val="24"/>
        </w:rPr>
        <w:t>3.500,00</w:t>
      </w:r>
      <w:r>
        <w:rPr>
          <w:spacing w:val="-14"/>
          <w:sz w:val="24"/>
        </w:rPr>
        <w:t> </w:t>
      </w:r>
      <w:r>
        <w:rPr>
          <w:spacing w:val="-2"/>
          <w:sz w:val="24"/>
        </w:rPr>
        <w:t>(1ª,</w:t>
      </w:r>
      <w:r>
        <w:rPr>
          <w:spacing w:val="-15"/>
          <w:sz w:val="24"/>
        </w:rPr>
        <w:t> </w:t>
      </w:r>
      <w:r>
        <w:rPr>
          <w:spacing w:val="-2"/>
          <w:sz w:val="24"/>
        </w:rPr>
        <w:t>2ª,</w:t>
      </w:r>
      <w:r>
        <w:rPr>
          <w:spacing w:val="-15"/>
          <w:sz w:val="24"/>
        </w:rPr>
        <w:t> </w:t>
      </w:r>
      <w:r>
        <w:rPr>
          <w:spacing w:val="-2"/>
          <w:sz w:val="24"/>
        </w:rPr>
        <w:t>3ª</w:t>
      </w:r>
      <w:r>
        <w:rPr>
          <w:spacing w:val="-14"/>
          <w:sz w:val="24"/>
        </w:rPr>
        <w:t> </w:t>
      </w:r>
      <w:r>
        <w:rPr>
          <w:spacing w:val="-2"/>
          <w:sz w:val="24"/>
        </w:rPr>
        <w:t>e</w:t>
      </w:r>
      <w:r>
        <w:rPr>
          <w:spacing w:val="-15"/>
          <w:sz w:val="24"/>
        </w:rPr>
        <w:t> </w:t>
      </w:r>
      <w:r>
        <w:rPr>
          <w:spacing w:val="-2"/>
          <w:sz w:val="24"/>
        </w:rPr>
        <w:t>parte</w:t>
      </w:r>
      <w:r>
        <w:rPr>
          <w:spacing w:val="-15"/>
          <w:sz w:val="24"/>
        </w:rPr>
        <w:t> </w:t>
      </w:r>
      <w:r>
        <w:rPr>
          <w:spacing w:val="-2"/>
          <w:sz w:val="24"/>
        </w:rPr>
        <w:t>da</w:t>
      </w:r>
      <w:r>
        <w:rPr>
          <w:spacing w:val="-14"/>
          <w:sz w:val="24"/>
        </w:rPr>
        <w:t> </w:t>
      </w:r>
      <w:r>
        <w:rPr>
          <w:spacing w:val="-2"/>
          <w:sz w:val="24"/>
        </w:rPr>
        <w:t>4ª</w:t>
      </w:r>
      <w:r>
        <w:rPr>
          <w:spacing w:val="-15"/>
          <w:sz w:val="24"/>
        </w:rPr>
        <w:t> </w:t>
      </w:r>
      <w:r>
        <w:rPr>
          <w:spacing w:val="-2"/>
          <w:sz w:val="24"/>
        </w:rPr>
        <w:t>faixa</w:t>
      </w:r>
      <w:r>
        <w:rPr>
          <w:spacing w:val="-15"/>
          <w:sz w:val="24"/>
        </w:rPr>
        <w:t> </w:t>
      </w:r>
      <w:r>
        <w:rPr>
          <w:spacing w:val="-2"/>
          <w:sz w:val="24"/>
        </w:rPr>
        <w:t>já </w:t>
      </w:r>
      <w:r>
        <w:rPr>
          <w:sz w:val="24"/>
        </w:rPr>
        <w:t>tributada</w:t>
      </w:r>
      <w:r>
        <w:rPr>
          <w:spacing w:val="-19"/>
          <w:sz w:val="24"/>
        </w:rPr>
        <w:t> </w:t>
      </w:r>
      <w:r>
        <w:rPr>
          <w:sz w:val="24"/>
        </w:rPr>
        <w:t>na</w:t>
      </w:r>
      <w:r>
        <w:rPr>
          <w:spacing w:val="-17"/>
          <w:sz w:val="24"/>
        </w:rPr>
        <w:t> </w:t>
      </w:r>
      <w:r>
        <w:rPr>
          <w:sz w:val="24"/>
        </w:rPr>
        <w:t>categoria</w:t>
      </w:r>
      <w:r>
        <w:rPr>
          <w:spacing w:val="-16"/>
          <w:sz w:val="24"/>
        </w:rPr>
        <w:t> </w:t>
      </w:r>
      <w:r>
        <w:rPr>
          <w:sz w:val="24"/>
        </w:rPr>
        <w:t>101).</w:t>
      </w:r>
    </w:p>
    <w:p>
      <w:pPr>
        <w:pStyle w:val="BodyText"/>
        <w:spacing w:before="1"/>
        <w:ind w:left="786"/>
      </w:pPr>
      <w:r>
        <w:rPr>
          <w:w w:val="90"/>
        </w:rPr>
        <w:t>-</w:t>
      </w:r>
      <w:r>
        <w:rPr>
          <w:spacing w:val="-10"/>
          <w:w w:val="90"/>
        </w:rPr>
        <w:t> </w:t>
      </w:r>
      <w:r>
        <w:rPr>
          <w:w w:val="90"/>
        </w:rPr>
        <w:t>4ª</w:t>
      </w:r>
      <w:r>
        <w:rPr>
          <w:spacing w:val="-8"/>
          <w:w w:val="90"/>
        </w:rPr>
        <w:t> </w:t>
      </w:r>
      <w:r>
        <w:rPr>
          <w:w w:val="90"/>
        </w:rPr>
        <w:t>Faixa:</w:t>
      </w:r>
      <w:r>
        <w:rPr>
          <w:spacing w:val="-10"/>
          <w:w w:val="90"/>
        </w:rPr>
        <w:t> </w:t>
      </w:r>
      <w:r>
        <w:rPr>
          <w:w w:val="90"/>
        </w:rPr>
        <w:t>(6.101,06</w:t>
      </w:r>
      <w:r>
        <w:rPr>
          <w:spacing w:val="-10"/>
          <w:w w:val="90"/>
        </w:rPr>
        <w:t> </w:t>
      </w:r>
      <w:r>
        <w:rPr>
          <w:w w:val="90"/>
        </w:rPr>
        <w:t>-</w:t>
      </w:r>
      <w:r>
        <w:rPr>
          <w:spacing w:val="-9"/>
          <w:w w:val="90"/>
        </w:rPr>
        <w:t> </w:t>
      </w:r>
      <w:r>
        <w:rPr>
          <w:w w:val="90"/>
        </w:rPr>
        <w:t>3.500,00)</w:t>
      </w:r>
      <w:r>
        <w:rPr>
          <w:spacing w:val="-10"/>
          <w:w w:val="90"/>
        </w:rPr>
        <w:t> </w:t>
      </w:r>
      <w:r>
        <w:rPr>
          <w:w w:val="90"/>
        </w:rPr>
        <w:t>=</w:t>
      </w:r>
      <w:r>
        <w:rPr>
          <w:spacing w:val="-9"/>
          <w:w w:val="90"/>
        </w:rPr>
        <w:t> </w:t>
      </w:r>
      <w:r>
        <w:rPr>
          <w:w w:val="90"/>
        </w:rPr>
        <w:t>2.601,06</w:t>
      </w:r>
      <w:r>
        <w:rPr>
          <w:spacing w:val="-7"/>
          <w:w w:val="90"/>
        </w:rPr>
        <w:t> </w:t>
      </w:r>
      <w:r>
        <w:rPr>
          <w:w w:val="90"/>
        </w:rPr>
        <w:t>x</w:t>
      </w:r>
      <w:r>
        <w:rPr>
          <w:spacing w:val="-9"/>
          <w:w w:val="90"/>
        </w:rPr>
        <w:t> </w:t>
      </w:r>
      <w:r>
        <w:rPr>
          <w:w w:val="90"/>
        </w:rPr>
        <w:t>14%</w:t>
      </w:r>
      <w:r>
        <w:rPr>
          <w:spacing w:val="-10"/>
          <w:w w:val="90"/>
        </w:rPr>
        <w:t> </w:t>
      </w:r>
      <w:r>
        <w:rPr>
          <w:w w:val="90"/>
        </w:rPr>
        <w:t>=</w:t>
      </w:r>
      <w:r>
        <w:rPr>
          <w:spacing w:val="-8"/>
          <w:w w:val="90"/>
        </w:rPr>
        <w:t> </w:t>
      </w:r>
      <w:r>
        <w:rPr>
          <w:spacing w:val="-2"/>
          <w:w w:val="90"/>
        </w:rPr>
        <w:t>364,14</w:t>
      </w:r>
    </w:p>
    <w:p>
      <w:pPr>
        <w:pStyle w:val="BodyText"/>
        <w:spacing w:before="17"/>
        <w:ind w:left="786"/>
      </w:pPr>
      <w:r>
        <w:rPr>
          <w:w w:val="90"/>
        </w:rPr>
        <w:t>Contribuição</w:t>
      </w:r>
      <w:r>
        <w:rPr>
          <w:spacing w:val="-3"/>
        </w:rPr>
        <w:t> </w:t>
      </w:r>
      <w:r>
        <w:rPr>
          <w:w w:val="90"/>
        </w:rPr>
        <w:t>descontada:</w:t>
      </w:r>
      <w:r>
        <w:rPr>
          <w:spacing w:val="-1"/>
        </w:rPr>
        <w:t> </w:t>
      </w:r>
      <w:r>
        <w:rPr>
          <w:w w:val="90"/>
        </w:rPr>
        <w:t>364,14</w:t>
      </w:r>
      <w:r>
        <w:rPr>
          <w:spacing w:val="-3"/>
        </w:rPr>
        <w:t> </w:t>
      </w:r>
      <w:r>
        <w:rPr>
          <w:w w:val="90"/>
        </w:rPr>
        <w:t>(categoria</w:t>
      </w:r>
      <w:r>
        <w:rPr>
          <w:spacing w:val="-2"/>
        </w:rPr>
        <w:t> </w:t>
      </w:r>
      <w:r>
        <w:rPr>
          <w:spacing w:val="-4"/>
          <w:w w:val="90"/>
        </w:rPr>
        <w:t>101)</w:t>
      </w:r>
    </w:p>
    <w:p>
      <w:pPr>
        <w:pStyle w:val="ListParagraph"/>
        <w:numPr>
          <w:ilvl w:val="0"/>
          <w:numId w:val="72"/>
        </w:numPr>
        <w:tabs>
          <w:tab w:pos="1034" w:val="left" w:leader="none"/>
        </w:tabs>
        <w:spacing w:line="240" w:lineRule="auto" w:before="19" w:after="0"/>
        <w:ind w:left="1034" w:right="0" w:hanging="248"/>
        <w:jc w:val="both"/>
        <w:rPr>
          <w:sz w:val="24"/>
        </w:rPr>
      </w:pPr>
      <w:r>
        <w:rPr>
          <w:w w:val="90"/>
          <w:sz w:val="24"/>
        </w:rPr>
        <w:t>Empregador</w:t>
      </w:r>
      <w:r>
        <w:rPr>
          <w:spacing w:val="-2"/>
          <w:w w:val="90"/>
          <w:sz w:val="24"/>
        </w:rPr>
        <w:t> </w:t>
      </w:r>
      <w:r>
        <w:rPr>
          <w:spacing w:val="-5"/>
          <w:w w:val="95"/>
          <w:sz w:val="24"/>
        </w:rPr>
        <w:t>D:</w:t>
      </w:r>
    </w:p>
    <w:p>
      <w:pPr>
        <w:pStyle w:val="BodyText"/>
        <w:spacing w:line="254" w:lineRule="auto" w:before="17"/>
        <w:ind w:left="786" w:right="841"/>
      </w:pPr>
      <w:r>
        <w:rPr/>
        <w:t>É o quarto a descontar. Deve informar no registro {remunOutEmpr} os empregadores </w:t>
      </w:r>
      <w:r>
        <w:rPr>
          <w:w w:val="90"/>
        </w:rPr>
        <w:t>ordenados</w:t>
      </w:r>
      <w:r>
        <w:rPr>
          <w:spacing w:val="-3"/>
          <w:w w:val="90"/>
        </w:rPr>
        <w:t> </w:t>
      </w:r>
      <w:r>
        <w:rPr>
          <w:w w:val="90"/>
        </w:rPr>
        <w:t>antes</w:t>
      </w:r>
      <w:r>
        <w:rPr>
          <w:spacing w:val="-1"/>
          <w:w w:val="90"/>
        </w:rPr>
        <w:t> </w:t>
      </w:r>
      <w:r>
        <w:rPr>
          <w:w w:val="90"/>
        </w:rPr>
        <w:t>dele,</w:t>
      </w:r>
      <w:r>
        <w:rPr>
          <w:spacing w:val="-4"/>
          <w:w w:val="90"/>
        </w:rPr>
        <w:t> </w:t>
      </w:r>
      <w:r>
        <w:rPr>
          <w:w w:val="90"/>
        </w:rPr>
        <w:t>no</w:t>
      </w:r>
      <w:r>
        <w:rPr>
          <w:spacing w:val="-1"/>
          <w:w w:val="90"/>
        </w:rPr>
        <w:t> </w:t>
      </w:r>
      <w:r>
        <w:rPr>
          <w:w w:val="90"/>
        </w:rPr>
        <w:t>caso</w:t>
      </w:r>
      <w:r>
        <w:rPr>
          <w:spacing w:val="-1"/>
          <w:w w:val="90"/>
        </w:rPr>
        <w:t> </w:t>
      </w:r>
      <w:r>
        <w:rPr>
          <w:w w:val="90"/>
        </w:rPr>
        <w:t>o</w:t>
      </w:r>
      <w:r>
        <w:rPr>
          <w:spacing w:val="-1"/>
          <w:w w:val="90"/>
        </w:rPr>
        <w:t> </w:t>
      </w:r>
      <w:r>
        <w:rPr>
          <w:w w:val="90"/>
        </w:rPr>
        <w:t>Empregador</w:t>
      </w:r>
      <w:r>
        <w:rPr>
          <w:spacing w:val="-3"/>
          <w:w w:val="90"/>
        </w:rPr>
        <w:t> </w:t>
      </w:r>
      <w:r>
        <w:rPr>
          <w:w w:val="90"/>
        </w:rPr>
        <w:t>A</w:t>
      </w:r>
      <w:r>
        <w:rPr>
          <w:spacing w:val="-1"/>
          <w:w w:val="90"/>
        </w:rPr>
        <w:t> </w:t>
      </w:r>
      <w:r>
        <w:rPr>
          <w:w w:val="90"/>
        </w:rPr>
        <w:t>(R$</w:t>
      </w:r>
      <w:r>
        <w:rPr>
          <w:spacing w:val="-1"/>
          <w:w w:val="90"/>
        </w:rPr>
        <w:t> </w:t>
      </w:r>
      <w:r>
        <w:rPr>
          <w:w w:val="90"/>
        </w:rPr>
        <w:t>2.000,00),</w:t>
      </w:r>
      <w:r>
        <w:rPr>
          <w:spacing w:val="-2"/>
          <w:w w:val="90"/>
        </w:rPr>
        <w:t> </w:t>
      </w:r>
      <w:r>
        <w:rPr>
          <w:w w:val="90"/>
        </w:rPr>
        <w:t>o</w:t>
      </w:r>
      <w:r>
        <w:rPr>
          <w:spacing w:val="-3"/>
          <w:w w:val="90"/>
        </w:rPr>
        <w:t> </w:t>
      </w:r>
      <w:r>
        <w:rPr>
          <w:w w:val="90"/>
        </w:rPr>
        <w:t>Empregador</w:t>
      </w:r>
      <w:r>
        <w:rPr>
          <w:spacing w:val="-1"/>
          <w:w w:val="90"/>
        </w:rPr>
        <w:t> </w:t>
      </w:r>
      <w:r>
        <w:rPr>
          <w:w w:val="90"/>
        </w:rPr>
        <w:t>B</w:t>
      </w:r>
      <w:r>
        <w:rPr>
          <w:spacing w:val="-2"/>
          <w:w w:val="90"/>
        </w:rPr>
        <w:t> </w:t>
      </w:r>
      <w:r>
        <w:rPr>
          <w:w w:val="90"/>
        </w:rPr>
        <w:t>(R$</w:t>
      </w:r>
      <w:r>
        <w:rPr>
          <w:spacing w:val="-1"/>
          <w:w w:val="90"/>
        </w:rPr>
        <w:t> </w:t>
      </w:r>
      <w:r>
        <w:rPr>
          <w:w w:val="90"/>
        </w:rPr>
        <w:t>1.500,00)</w:t>
      </w:r>
      <w:r>
        <w:rPr>
          <w:spacing w:val="-1"/>
          <w:w w:val="90"/>
        </w:rPr>
        <w:t> </w:t>
      </w:r>
      <w:r>
        <w:rPr>
          <w:w w:val="90"/>
        </w:rPr>
        <w:t>e </w:t>
      </w:r>
      <w:r>
        <w:rPr>
          <w:spacing w:val="-6"/>
        </w:rPr>
        <w:t>o</w:t>
      </w:r>
      <w:r>
        <w:rPr>
          <w:spacing w:val="-12"/>
        </w:rPr>
        <w:t> </w:t>
      </w:r>
      <w:r>
        <w:rPr>
          <w:spacing w:val="-6"/>
        </w:rPr>
        <w:t>Empregador</w:t>
      </w:r>
      <w:r>
        <w:rPr>
          <w:spacing w:val="-11"/>
        </w:rPr>
        <w:t> </w:t>
      </w:r>
      <w:r>
        <w:rPr>
          <w:spacing w:val="-6"/>
        </w:rPr>
        <w:t>C</w:t>
      </w:r>
      <w:r>
        <w:rPr>
          <w:spacing w:val="-13"/>
        </w:rPr>
        <w:t> </w:t>
      </w:r>
      <w:r>
        <w:rPr>
          <w:spacing w:val="-6"/>
        </w:rPr>
        <w:t>(R$</w:t>
      </w:r>
      <w:r>
        <w:rPr>
          <w:spacing w:val="-11"/>
        </w:rPr>
        <w:t> </w:t>
      </w:r>
      <w:r>
        <w:rPr>
          <w:spacing w:val="-6"/>
        </w:rPr>
        <w:t>3.500,00)</w:t>
      </w:r>
      <w:r>
        <w:rPr>
          <w:spacing w:val="-12"/>
        </w:rPr>
        <w:t> </w:t>
      </w:r>
      <w:r>
        <w:rPr>
          <w:spacing w:val="-6"/>
        </w:rPr>
        <w:t>.</w:t>
      </w:r>
      <w:r>
        <w:rPr>
          <w:spacing w:val="-13"/>
        </w:rPr>
        <w:t> </w:t>
      </w:r>
      <w:r>
        <w:rPr>
          <w:spacing w:val="-6"/>
        </w:rPr>
        <w:t>Informar</w:t>
      </w:r>
      <w:r>
        <w:rPr>
          <w:spacing w:val="-12"/>
        </w:rPr>
        <w:t> </w:t>
      </w:r>
      <w:r>
        <w:rPr>
          <w:spacing w:val="-6"/>
        </w:rPr>
        <w:t>indMV=[3].</w:t>
      </w:r>
    </w:p>
    <w:p>
      <w:pPr>
        <w:pStyle w:val="ListParagraph"/>
        <w:numPr>
          <w:ilvl w:val="1"/>
          <w:numId w:val="72"/>
        </w:numPr>
        <w:tabs>
          <w:tab w:pos="915" w:val="left" w:leader="none"/>
        </w:tabs>
        <w:spacing w:line="240" w:lineRule="auto" w:before="1" w:after="0"/>
        <w:ind w:left="915" w:right="0" w:hanging="129"/>
        <w:jc w:val="both"/>
        <w:rPr>
          <w:sz w:val="24"/>
        </w:rPr>
      </w:pPr>
      <w:r>
        <w:rPr>
          <w:spacing w:val="-2"/>
          <w:w w:val="90"/>
          <w:sz w:val="24"/>
        </w:rPr>
        <w:t>Remuneração:</w:t>
      </w:r>
      <w:r>
        <w:rPr>
          <w:spacing w:val="-6"/>
          <w:sz w:val="24"/>
        </w:rPr>
        <w:t> </w:t>
      </w:r>
      <w:r>
        <w:rPr>
          <w:spacing w:val="-2"/>
          <w:w w:val="90"/>
          <w:sz w:val="24"/>
        </w:rPr>
        <w:t>Categoria</w:t>
      </w:r>
      <w:r>
        <w:rPr>
          <w:spacing w:val="-6"/>
          <w:sz w:val="24"/>
        </w:rPr>
        <w:t> </w:t>
      </w:r>
      <w:r>
        <w:rPr>
          <w:spacing w:val="-2"/>
          <w:w w:val="90"/>
          <w:sz w:val="24"/>
        </w:rPr>
        <w:t>101</w:t>
      </w:r>
      <w:r>
        <w:rPr>
          <w:spacing w:val="-5"/>
          <w:sz w:val="24"/>
        </w:rPr>
        <w:t> </w:t>
      </w:r>
      <w:r>
        <w:rPr>
          <w:spacing w:val="-2"/>
          <w:w w:val="90"/>
          <w:sz w:val="24"/>
        </w:rPr>
        <w:t>–</w:t>
      </w:r>
      <w:r>
        <w:rPr>
          <w:spacing w:val="-8"/>
          <w:sz w:val="24"/>
        </w:rPr>
        <w:t> </w:t>
      </w:r>
      <w:r>
        <w:rPr>
          <w:spacing w:val="-2"/>
          <w:w w:val="90"/>
          <w:sz w:val="24"/>
        </w:rPr>
        <w:t>1.000,00</w:t>
      </w:r>
    </w:p>
    <w:p>
      <w:pPr>
        <w:pStyle w:val="ListParagraph"/>
        <w:numPr>
          <w:ilvl w:val="1"/>
          <w:numId w:val="72"/>
        </w:numPr>
        <w:tabs>
          <w:tab w:pos="915" w:val="left" w:leader="none"/>
        </w:tabs>
        <w:spacing w:line="254" w:lineRule="auto" w:before="17" w:after="0"/>
        <w:ind w:left="786" w:right="2709" w:firstLine="0"/>
        <w:jc w:val="both"/>
        <w:rPr>
          <w:sz w:val="24"/>
        </w:rPr>
      </w:pPr>
      <w:r>
        <w:rPr>
          <w:w w:val="90"/>
          <w:sz w:val="24"/>
        </w:rPr>
        <w:t>Remuneração já tributada em outras empresas: 6.101,06 – Limite Máximo </w:t>
      </w:r>
      <w:r>
        <w:rPr>
          <w:spacing w:val="-8"/>
          <w:sz w:val="24"/>
        </w:rPr>
        <w:t>Não há tributação pois já alcançou o teto nas empresas anteriores.</w:t>
      </w:r>
    </w:p>
    <w:p>
      <w:pPr>
        <w:pStyle w:val="BodyText"/>
        <w:spacing w:line="254" w:lineRule="auto" w:before="120"/>
        <w:ind w:right="839"/>
      </w:pPr>
      <w:r>
        <w:rPr>
          <w:w w:val="90"/>
        </w:rPr>
        <w:t>Exemplo</w:t>
      </w:r>
      <w:r>
        <w:rPr>
          <w:spacing w:val="-6"/>
          <w:w w:val="90"/>
        </w:rPr>
        <w:t> </w:t>
      </w:r>
      <w:r>
        <w:rPr>
          <w:w w:val="90"/>
        </w:rPr>
        <w:t>3:</w:t>
      </w:r>
      <w:r>
        <w:rPr>
          <w:spacing w:val="-5"/>
          <w:w w:val="90"/>
        </w:rPr>
        <w:t> </w:t>
      </w:r>
      <w:r>
        <w:rPr>
          <w:w w:val="90"/>
        </w:rPr>
        <w:t>Trabalhador</w:t>
      </w:r>
      <w:r>
        <w:rPr>
          <w:spacing w:val="-8"/>
          <w:w w:val="90"/>
        </w:rPr>
        <w:t> </w:t>
      </w:r>
      <w:r>
        <w:rPr>
          <w:w w:val="90"/>
        </w:rPr>
        <w:t>com</w:t>
      </w:r>
      <w:r>
        <w:rPr>
          <w:spacing w:val="-3"/>
          <w:w w:val="90"/>
        </w:rPr>
        <w:t> </w:t>
      </w:r>
      <w:r>
        <w:rPr>
          <w:w w:val="90"/>
        </w:rPr>
        <w:t>vínculos</w:t>
      </w:r>
      <w:r>
        <w:rPr>
          <w:spacing w:val="-6"/>
          <w:w w:val="90"/>
        </w:rPr>
        <w:t> </w:t>
      </w:r>
      <w:r>
        <w:rPr>
          <w:w w:val="90"/>
        </w:rPr>
        <w:t>em</w:t>
      </w:r>
      <w:r>
        <w:rPr>
          <w:spacing w:val="-5"/>
          <w:w w:val="90"/>
        </w:rPr>
        <w:t> </w:t>
      </w:r>
      <w:r>
        <w:rPr>
          <w:w w:val="90"/>
        </w:rPr>
        <w:t>4</w:t>
      </w:r>
      <w:r>
        <w:rPr>
          <w:spacing w:val="-5"/>
          <w:w w:val="90"/>
        </w:rPr>
        <w:t> </w:t>
      </w:r>
      <w:r>
        <w:rPr>
          <w:w w:val="90"/>
        </w:rPr>
        <w:t>empresas –</w:t>
      </w:r>
      <w:r>
        <w:rPr>
          <w:spacing w:val="-3"/>
          <w:w w:val="90"/>
        </w:rPr>
        <w:t> </w:t>
      </w:r>
      <w:r>
        <w:rPr>
          <w:w w:val="90"/>
        </w:rPr>
        <w:t>Remuneração</w:t>
      </w:r>
      <w:r>
        <w:rPr>
          <w:spacing w:val="-6"/>
          <w:w w:val="90"/>
        </w:rPr>
        <w:t> </w:t>
      </w:r>
      <w:r>
        <w:rPr>
          <w:w w:val="90"/>
        </w:rPr>
        <w:t>em</w:t>
      </w:r>
      <w:r>
        <w:rPr>
          <w:spacing w:val="-5"/>
          <w:w w:val="90"/>
        </w:rPr>
        <w:t> </w:t>
      </w:r>
      <w:r>
        <w:rPr>
          <w:w w:val="90"/>
        </w:rPr>
        <w:t>outra</w:t>
      </w:r>
      <w:r>
        <w:rPr>
          <w:spacing w:val="-6"/>
          <w:w w:val="90"/>
        </w:rPr>
        <w:t> </w:t>
      </w:r>
      <w:r>
        <w:rPr>
          <w:w w:val="90"/>
        </w:rPr>
        <w:t>empresa</w:t>
      </w:r>
      <w:r>
        <w:rPr>
          <w:spacing w:val="-6"/>
          <w:w w:val="90"/>
        </w:rPr>
        <w:t> </w:t>
      </w:r>
      <w:r>
        <w:rPr>
          <w:w w:val="90"/>
        </w:rPr>
        <w:t>na</w:t>
      </w:r>
      <w:r>
        <w:rPr>
          <w:spacing w:val="-6"/>
          <w:w w:val="90"/>
        </w:rPr>
        <w:t> </w:t>
      </w:r>
      <w:r>
        <w:rPr>
          <w:w w:val="90"/>
        </w:rPr>
        <w:t>categoria </w:t>
      </w:r>
      <w:r>
        <w:rPr/>
        <w:t>contribuinte</w:t>
      </w:r>
      <w:r>
        <w:rPr>
          <w:spacing w:val="-2"/>
        </w:rPr>
        <w:t> </w:t>
      </w:r>
      <w:r>
        <w:rPr/>
        <w:t>individual.</w:t>
      </w:r>
    </w:p>
    <w:p>
      <w:pPr>
        <w:pStyle w:val="BodyText"/>
        <w:spacing w:line="254" w:lineRule="auto" w:before="1"/>
        <w:ind w:left="786" w:right="834"/>
      </w:pPr>
      <w:r>
        <w:rPr>
          <w:spacing w:val="-4"/>
        </w:rPr>
        <w:t>No</w:t>
      </w:r>
      <w:r>
        <w:rPr>
          <w:spacing w:val="-13"/>
        </w:rPr>
        <w:t> </w:t>
      </w:r>
      <w:r>
        <w:rPr>
          <w:spacing w:val="-4"/>
        </w:rPr>
        <w:t>caso,</w:t>
      </w:r>
      <w:r>
        <w:rPr>
          <w:spacing w:val="-13"/>
        </w:rPr>
        <w:t> </w:t>
      </w:r>
      <w:r>
        <w:rPr>
          <w:spacing w:val="-4"/>
        </w:rPr>
        <w:t>a</w:t>
      </w:r>
      <w:r>
        <w:rPr>
          <w:spacing w:val="-12"/>
        </w:rPr>
        <w:t> </w:t>
      </w:r>
      <w:r>
        <w:rPr>
          <w:spacing w:val="-4"/>
        </w:rPr>
        <w:t>remuneração</w:t>
      </w:r>
      <w:r>
        <w:rPr>
          <w:spacing w:val="-13"/>
        </w:rPr>
        <w:t> </w:t>
      </w:r>
      <w:r>
        <w:rPr>
          <w:spacing w:val="-4"/>
        </w:rPr>
        <w:t>em</w:t>
      </w:r>
      <w:r>
        <w:rPr>
          <w:spacing w:val="-13"/>
        </w:rPr>
        <w:t> </w:t>
      </w:r>
      <w:r>
        <w:rPr>
          <w:spacing w:val="-4"/>
        </w:rPr>
        <w:t>outra</w:t>
      </w:r>
      <w:r>
        <w:rPr>
          <w:spacing w:val="-13"/>
        </w:rPr>
        <w:t> </w:t>
      </w:r>
      <w:r>
        <w:rPr>
          <w:spacing w:val="-4"/>
        </w:rPr>
        <w:t>empresa</w:t>
      </w:r>
      <w:r>
        <w:rPr>
          <w:spacing w:val="-12"/>
        </w:rPr>
        <w:t> </w:t>
      </w:r>
      <w:r>
        <w:rPr>
          <w:spacing w:val="-4"/>
        </w:rPr>
        <w:t>na</w:t>
      </w:r>
      <w:r>
        <w:rPr>
          <w:spacing w:val="-13"/>
        </w:rPr>
        <w:t> </w:t>
      </w:r>
      <w:r>
        <w:rPr>
          <w:spacing w:val="-4"/>
        </w:rPr>
        <w:t>condição</w:t>
      </w:r>
      <w:r>
        <w:rPr>
          <w:spacing w:val="-13"/>
        </w:rPr>
        <w:t> </w:t>
      </w:r>
      <w:r>
        <w:rPr>
          <w:spacing w:val="-4"/>
        </w:rPr>
        <w:t>de</w:t>
      </w:r>
      <w:r>
        <w:rPr>
          <w:spacing w:val="-12"/>
        </w:rPr>
        <w:t> </w:t>
      </w:r>
      <w:r>
        <w:rPr>
          <w:spacing w:val="-4"/>
        </w:rPr>
        <w:t>contribuinte</w:t>
      </w:r>
      <w:r>
        <w:rPr>
          <w:spacing w:val="-13"/>
        </w:rPr>
        <w:t> </w:t>
      </w:r>
      <w:r>
        <w:rPr>
          <w:spacing w:val="-4"/>
        </w:rPr>
        <w:t>individual</w:t>
      </w:r>
      <w:r>
        <w:rPr>
          <w:spacing w:val="-13"/>
        </w:rPr>
        <w:t> </w:t>
      </w:r>
      <w:r>
        <w:rPr>
          <w:spacing w:val="-4"/>
        </w:rPr>
        <w:t>deve</w:t>
      </w:r>
      <w:r>
        <w:rPr>
          <w:spacing w:val="-12"/>
        </w:rPr>
        <w:t> </w:t>
      </w:r>
      <w:r>
        <w:rPr>
          <w:spacing w:val="-4"/>
        </w:rPr>
        <w:t>ser </w:t>
      </w:r>
      <w:r>
        <w:rPr>
          <w:w w:val="90"/>
        </w:rPr>
        <w:t>utilizada apenas para verificação do atingimento do limite máximo do salário de contribuição (a </w:t>
      </w:r>
      <w:r>
        <w:rPr>
          <w:spacing w:val="-8"/>
        </w:rPr>
        <w:t>alíquota</w:t>
      </w:r>
      <w:r>
        <w:rPr>
          <w:spacing w:val="-2"/>
        </w:rPr>
        <w:t> </w:t>
      </w:r>
      <w:r>
        <w:rPr>
          <w:spacing w:val="-8"/>
        </w:rPr>
        <w:t>para</w:t>
      </w:r>
      <w:r>
        <w:rPr>
          <w:spacing w:val="-2"/>
        </w:rPr>
        <w:t> </w:t>
      </w:r>
      <w:r>
        <w:rPr>
          <w:spacing w:val="-8"/>
        </w:rPr>
        <w:t>esse tipo de</w:t>
      </w:r>
      <w:r>
        <w:rPr>
          <w:spacing w:val="-2"/>
        </w:rPr>
        <w:t> </w:t>
      </w:r>
      <w:r>
        <w:rPr>
          <w:spacing w:val="-8"/>
        </w:rPr>
        <w:t>segurado não</w:t>
      </w:r>
      <w:r>
        <w:rPr>
          <w:spacing w:val="-2"/>
        </w:rPr>
        <w:t> </w:t>
      </w:r>
      <w:r>
        <w:rPr>
          <w:spacing w:val="-8"/>
        </w:rPr>
        <w:t>sofreu alteração</w:t>
      </w:r>
      <w:r>
        <w:rPr>
          <w:spacing w:val="-2"/>
        </w:rPr>
        <w:t> </w:t>
      </w:r>
      <w:r>
        <w:rPr>
          <w:spacing w:val="-8"/>
        </w:rPr>
        <w:t>com</w:t>
      </w:r>
      <w:r>
        <w:rPr>
          <w:spacing w:val="-2"/>
        </w:rPr>
        <w:t> </w:t>
      </w:r>
      <w:r>
        <w:rPr>
          <w:spacing w:val="-8"/>
        </w:rPr>
        <w:t>a Reforma</w:t>
      </w:r>
      <w:r>
        <w:rPr>
          <w:spacing w:val="-2"/>
        </w:rPr>
        <w:t> </w:t>
      </w:r>
      <w:r>
        <w:rPr>
          <w:spacing w:val="-8"/>
        </w:rPr>
        <w:t>da</w:t>
      </w:r>
      <w:r>
        <w:rPr>
          <w:spacing w:val="-2"/>
        </w:rPr>
        <w:t> </w:t>
      </w:r>
      <w:r>
        <w:rPr>
          <w:spacing w:val="-8"/>
        </w:rPr>
        <w:t>Previdência, ou </w:t>
      </w:r>
      <w:r>
        <w:rPr>
          <w:spacing w:val="-4"/>
        </w:rPr>
        <w:t>seja,</w:t>
      </w:r>
      <w:r>
        <w:rPr>
          <w:spacing w:val="-13"/>
        </w:rPr>
        <w:t> </w:t>
      </w:r>
      <w:r>
        <w:rPr>
          <w:spacing w:val="-4"/>
        </w:rPr>
        <w:t>permanece</w:t>
      </w:r>
      <w:r>
        <w:rPr>
          <w:spacing w:val="-14"/>
        </w:rPr>
        <w:t> </w:t>
      </w:r>
      <w:r>
        <w:rPr>
          <w:spacing w:val="-4"/>
        </w:rPr>
        <w:t>em</w:t>
      </w:r>
      <w:r>
        <w:rPr>
          <w:spacing w:val="-14"/>
        </w:rPr>
        <w:t> </w:t>
      </w:r>
      <w:r>
        <w:rPr>
          <w:spacing w:val="-4"/>
        </w:rPr>
        <w:t>11%).</w:t>
      </w:r>
    </w:p>
    <w:p>
      <w:pPr>
        <w:pStyle w:val="BodyText"/>
        <w:spacing w:before="1"/>
        <w:ind w:left="786"/>
      </w:pPr>
      <w:r>
        <w:rPr>
          <w:w w:val="85"/>
        </w:rPr>
        <w:t>Situação</w:t>
      </w:r>
      <w:r>
        <w:rPr>
          <w:spacing w:val="12"/>
        </w:rPr>
        <w:t> </w:t>
      </w:r>
      <w:r>
        <w:rPr>
          <w:spacing w:val="-2"/>
          <w:w w:val="95"/>
        </w:rPr>
        <w:t>hipotética:</w:t>
      </w:r>
    </w:p>
    <w:p>
      <w:pPr>
        <w:pStyle w:val="BodyText"/>
        <w:spacing w:before="5"/>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7"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3" w:hRule="atLeast"/>
        </w:trPr>
        <w:tc>
          <w:tcPr>
            <w:tcW w:w="2623" w:type="dxa"/>
          </w:tcPr>
          <w:p>
            <w:pPr>
              <w:pStyle w:val="TableParagraph"/>
              <w:spacing w:line="258" w:lineRule="exact"/>
              <w:ind w:left="50"/>
              <w:rPr>
                <w:sz w:val="24"/>
              </w:rPr>
            </w:pPr>
            <w:r>
              <w:rPr>
                <w:w w:val="86"/>
                <w:sz w:val="24"/>
              </w:rPr>
              <w:t>A</w:t>
            </w:r>
          </w:p>
        </w:tc>
        <w:tc>
          <w:tcPr>
            <w:tcW w:w="1442" w:type="dxa"/>
          </w:tcPr>
          <w:p>
            <w:pPr>
              <w:pStyle w:val="TableParagraph"/>
              <w:spacing w:line="258" w:lineRule="exact"/>
              <w:ind w:left="122"/>
              <w:rPr>
                <w:sz w:val="24"/>
              </w:rPr>
            </w:pPr>
            <w:r>
              <w:rPr>
                <w:spacing w:val="-5"/>
                <w:sz w:val="24"/>
              </w:rPr>
              <w:t>101</w:t>
            </w:r>
          </w:p>
        </w:tc>
        <w:tc>
          <w:tcPr>
            <w:tcW w:w="1845" w:type="dxa"/>
          </w:tcPr>
          <w:p>
            <w:pPr>
              <w:pStyle w:val="TableParagraph"/>
              <w:spacing w:line="258"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spacing w:line="258" w:lineRule="exact"/>
              <w:ind w:left="107"/>
              <w:rPr>
                <w:sz w:val="24"/>
              </w:rPr>
            </w:pPr>
            <w:r>
              <w:rPr>
                <w:spacing w:val="-5"/>
                <w:sz w:val="24"/>
              </w:rPr>
              <w:t>1º</w:t>
            </w:r>
          </w:p>
        </w:tc>
      </w:tr>
      <w:tr>
        <w:trPr>
          <w:trHeight w:val="292" w:hRule="atLeast"/>
        </w:trPr>
        <w:tc>
          <w:tcPr>
            <w:tcW w:w="2623" w:type="dxa"/>
          </w:tcPr>
          <w:p>
            <w:pPr>
              <w:pStyle w:val="TableParagraph"/>
              <w:spacing w:line="257" w:lineRule="exact"/>
              <w:ind w:left="50"/>
              <w:rPr>
                <w:sz w:val="24"/>
              </w:rPr>
            </w:pPr>
            <w:r>
              <w:rPr>
                <w:w w:val="81"/>
                <w:sz w:val="24"/>
              </w:rPr>
              <w:t>B</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1.500,00</w:t>
            </w:r>
          </w:p>
        </w:tc>
        <w:tc>
          <w:tcPr>
            <w:tcW w:w="839" w:type="dxa"/>
          </w:tcPr>
          <w:p>
            <w:pPr>
              <w:pStyle w:val="TableParagraph"/>
              <w:spacing w:line="257" w:lineRule="exact"/>
              <w:ind w:left="107"/>
              <w:rPr>
                <w:sz w:val="24"/>
              </w:rPr>
            </w:pPr>
            <w:r>
              <w:rPr>
                <w:spacing w:val="-5"/>
                <w:sz w:val="24"/>
              </w:rPr>
              <w:t>2º</w:t>
            </w:r>
          </w:p>
        </w:tc>
      </w:tr>
      <w:tr>
        <w:trPr>
          <w:trHeight w:val="292" w:hRule="atLeast"/>
        </w:trPr>
        <w:tc>
          <w:tcPr>
            <w:tcW w:w="2623" w:type="dxa"/>
          </w:tcPr>
          <w:p>
            <w:pPr>
              <w:pStyle w:val="TableParagraph"/>
              <w:rPr>
                <w:rFonts w:ascii="Times New Roman"/>
                <w:sz w:val="20"/>
              </w:rPr>
            </w:pPr>
          </w:p>
        </w:tc>
        <w:tc>
          <w:tcPr>
            <w:tcW w:w="1442" w:type="dxa"/>
          </w:tcPr>
          <w:p>
            <w:pPr>
              <w:pStyle w:val="TableParagraph"/>
              <w:spacing w:line="257" w:lineRule="exact"/>
              <w:ind w:left="122"/>
              <w:rPr>
                <w:sz w:val="24"/>
              </w:rPr>
            </w:pPr>
            <w:r>
              <w:rPr>
                <w:spacing w:val="-5"/>
                <w:sz w:val="24"/>
              </w:rPr>
              <w:t>701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rPr>
                <w:rFonts w:ascii="Times New Roman"/>
                <w:sz w:val="20"/>
              </w:rPr>
            </w:pPr>
          </w:p>
        </w:tc>
      </w:tr>
      <w:tr>
        <w:trPr>
          <w:trHeight w:val="292" w:hRule="atLeast"/>
        </w:trPr>
        <w:tc>
          <w:tcPr>
            <w:tcW w:w="2623" w:type="dxa"/>
          </w:tcPr>
          <w:p>
            <w:pPr>
              <w:pStyle w:val="TableParagraph"/>
              <w:spacing w:line="257" w:lineRule="exact"/>
              <w:ind w:left="50"/>
              <w:rPr>
                <w:sz w:val="24"/>
              </w:rPr>
            </w:pPr>
            <w:r>
              <w:rPr>
                <w:w w:val="73"/>
                <w:sz w:val="24"/>
              </w:rPr>
              <w:t>C</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1.000,00</w:t>
            </w:r>
          </w:p>
        </w:tc>
        <w:tc>
          <w:tcPr>
            <w:tcW w:w="839" w:type="dxa"/>
          </w:tcPr>
          <w:p>
            <w:pPr>
              <w:pStyle w:val="TableParagraph"/>
              <w:spacing w:line="257" w:lineRule="exact"/>
              <w:ind w:left="107"/>
              <w:rPr>
                <w:sz w:val="24"/>
              </w:rPr>
            </w:pPr>
            <w:r>
              <w:rPr>
                <w:spacing w:val="-5"/>
                <w:sz w:val="24"/>
              </w:rPr>
              <w:t>3º</w:t>
            </w:r>
          </w:p>
        </w:tc>
      </w:tr>
      <w:tr>
        <w:trPr>
          <w:trHeight w:val="266" w:hRule="atLeast"/>
        </w:trPr>
        <w:tc>
          <w:tcPr>
            <w:tcW w:w="2623" w:type="dxa"/>
          </w:tcPr>
          <w:p>
            <w:pPr>
              <w:pStyle w:val="TableParagraph"/>
              <w:spacing w:line="246" w:lineRule="exact"/>
              <w:ind w:left="50"/>
              <w:rPr>
                <w:sz w:val="24"/>
              </w:rPr>
            </w:pPr>
            <w:r>
              <w:rPr>
                <w:w w:val="85"/>
                <w:sz w:val="24"/>
              </w:rPr>
              <w:t>D</w:t>
            </w:r>
          </w:p>
        </w:tc>
        <w:tc>
          <w:tcPr>
            <w:tcW w:w="1442" w:type="dxa"/>
          </w:tcPr>
          <w:p>
            <w:pPr>
              <w:pStyle w:val="TableParagraph"/>
              <w:spacing w:line="246" w:lineRule="exact"/>
              <w:ind w:left="122"/>
              <w:rPr>
                <w:sz w:val="24"/>
              </w:rPr>
            </w:pPr>
            <w:r>
              <w:rPr>
                <w:spacing w:val="-5"/>
                <w:sz w:val="24"/>
              </w:rPr>
              <w:t>101</w:t>
            </w:r>
          </w:p>
        </w:tc>
        <w:tc>
          <w:tcPr>
            <w:tcW w:w="1845" w:type="dxa"/>
          </w:tcPr>
          <w:p>
            <w:pPr>
              <w:pStyle w:val="TableParagraph"/>
              <w:spacing w:line="246" w:lineRule="exact"/>
              <w:ind w:left="382"/>
              <w:rPr>
                <w:sz w:val="24"/>
              </w:rPr>
            </w:pPr>
            <w:r>
              <w:rPr>
                <w:w w:val="80"/>
                <w:sz w:val="24"/>
              </w:rPr>
              <w:t>R$</w:t>
            </w:r>
            <w:r>
              <w:rPr>
                <w:spacing w:val="-3"/>
                <w:w w:val="95"/>
                <w:sz w:val="24"/>
              </w:rPr>
              <w:t> </w:t>
            </w:r>
            <w:r>
              <w:rPr>
                <w:spacing w:val="-2"/>
                <w:w w:val="95"/>
                <w:sz w:val="24"/>
              </w:rPr>
              <w:t>1.000,00</w:t>
            </w:r>
          </w:p>
        </w:tc>
        <w:tc>
          <w:tcPr>
            <w:tcW w:w="839" w:type="dxa"/>
          </w:tcPr>
          <w:p>
            <w:pPr>
              <w:pStyle w:val="TableParagraph"/>
              <w:spacing w:line="246" w:lineRule="exact"/>
              <w:ind w:left="107"/>
              <w:rPr>
                <w:sz w:val="24"/>
              </w:rPr>
            </w:pPr>
            <w:r>
              <w:rPr>
                <w:spacing w:val="-5"/>
                <w:sz w:val="24"/>
              </w:rPr>
              <w:t>4º</w:t>
            </w:r>
          </w:p>
        </w:tc>
      </w:tr>
    </w:tbl>
    <w:p>
      <w:pPr>
        <w:pStyle w:val="BodyText"/>
        <w:spacing w:before="12"/>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73"/>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7"/>
        <w:ind w:left="786" w:right="3956"/>
        <w:jc w:val="left"/>
      </w:pPr>
      <w:r>
        <w:rPr>
          <w:w w:val="90"/>
        </w:rPr>
        <w:t>É o primeiro a descontar. Não deve informar o grupo {infoMV]. </w:t>
      </w:r>
      <w:r>
        <w:rPr/>
        <w:t>A tributação é:</w:t>
      </w:r>
    </w:p>
    <w:p>
      <w:pPr>
        <w:pStyle w:val="ListParagraph"/>
        <w:numPr>
          <w:ilvl w:val="1"/>
          <w:numId w:val="73"/>
        </w:numPr>
        <w:tabs>
          <w:tab w:pos="915" w:val="left" w:leader="none"/>
        </w:tabs>
        <w:spacing w:line="240" w:lineRule="auto" w:before="0"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2.000,00</w:t>
      </w:r>
    </w:p>
    <w:p>
      <w:pPr>
        <w:pStyle w:val="BodyText"/>
        <w:spacing w:before="17"/>
        <w:ind w:left="786"/>
        <w:jc w:val="left"/>
      </w:pPr>
      <w:r>
        <w:rPr>
          <w:w w:val="90"/>
        </w:rPr>
        <w:t>-</w:t>
      </w:r>
      <w:r>
        <w:rPr>
          <w:spacing w:val="-10"/>
          <w:w w:val="90"/>
        </w:rPr>
        <w:t> </w:t>
      </w:r>
      <w:r>
        <w:rPr>
          <w:w w:val="90"/>
        </w:rPr>
        <w:t>1ª</w:t>
      </w:r>
      <w:r>
        <w:rPr>
          <w:spacing w:val="-10"/>
          <w:w w:val="90"/>
        </w:rPr>
        <w:t> </w:t>
      </w:r>
      <w:r>
        <w:rPr>
          <w:w w:val="90"/>
        </w:rPr>
        <w:t>Faixa:</w:t>
      </w:r>
      <w:r>
        <w:rPr>
          <w:spacing w:val="-10"/>
          <w:w w:val="90"/>
        </w:rPr>
        <w:t> </w:t>
      </w:r>
      <w:r>
        <w:rPr>
          <w:w w:val="90"/>
        </w:rPr>
        <w:t>1.045,00</w:t>
      </w:r>
      <w:r>
        <w:rPr>
          <w:spacing w:val="-10"/>
          <w:w w:val="90"/>
        </w:rPr>
        <w:t> </w:t>
      </w:r>
      <w:r>
        <w:rPr>
          <w:w w:val="90"/>
        </w:rPr>
        <w:t>x</w:t>
      </w:r>
      <w:r>
        <w:rPr>
          <w:spacing w:val="-10"/>
          <w:w w:val="90"/>
        </w:rPr>
        <w:t> </w:t>
      </w:r>
      <w:r>
        <w:rPr>
          <w:w w:val="90"/>
        </w:rPr>
        <w:t>7,5%</w:t>
      </w:r>
      <w:r>
        <w:rPr>
          <w:spacing w:val="-10"/>
          <w:w w:val="90"/>
        </w:rPr>
        <w:t> </w:t>
      </w:r>
      <w:r>
        <w:rPr>
          <w:w w:val="90"/>
        </w:rPr>
        <w:t>=</w:t>
      </w:r>
      <w:r>
        <w:rPr>
          <w:spacing w:val="-10"/>
          <w:w w:val="90"/>
        </w:rPr>
        <w:t> </w:t>
      </w:r>
      <w:r>
        <w:rPr>
          <w:w w:val="90"/>
        </w:rPr>
        <w:t>78,37,</w:t>
      </w:r>
      <w:r>
        <w:rPr>
          <w:spacing w:val="-10"/>
          <w:w w:val="90"/>
        </w:rPr>
        <w:t> e</w:t>
      </w:r>
    </w:p>
    <w:p>
      <w:pPr>
        <w:pStyle w:val="BodyText"/>
        <w:spacing w:before="17"/>
        <w:ind w:left="786"/>
        <w:jc w:val="left"/>
      </w:pPr>
      <w:r>
        <w:rPr>
          <w:w w:val="90"/>
        </w:rPr>
        <w:t>-</w:t>
      </w:r>
      <w:r>
        <w:rPr>
          <w:spacing w:val="-10"/>
          <w:w w:val="90"/>
        </w:rPr>
        <w:t> </w:t>
      </w:r>
      <w:r>
        <w:rPr>
          <w:w w:val="90"/>
        </w:rPr>
        <w:t>2ª</w:t>
      </w:r>
      <w:r>
        <w:rPr>
          <w:spacing w:val="-9"/>
          <w:w w:val="90"/>
        </w:rPr>
        <w:t> </w:t>
      </w:r>
      <w:r>
        <w:rPr>
          <w:w w:val="90"/>
        </w:rPr>
        <w:t>Faixa:</w:t>
      </w:r>
      <w:r>
        <w:rPr>
          <w:spacing w:val="-10"/>
          <w:w w:val="90"/>
        </w:rPr>
        <w:t> </w:t>
      </w:r>
      <w:r>
        <w:rPr>
          <w:w w:val="90"/>
        </w:rPr>
        <w:t>(2.000,00</w:t>
      </w:r>
      <w:r>
        <w:rPr>
          <w:spacing w:val="-10"/>
          <w:w w:val="90"/>
        </w:rPr>
        <w:t> </w:t>
      </w:r>
      <w:r>
        <w:rPr>
          <w:w w:val="90"/>
        </w:rPr>
        <w:t>-</w:t>
      </w:r>
      <w:r>
        <w:rPr>
          <w:spacing w:val="-9"/>
          <w:w w:val="90"/>
        </w:rPr>
        <w:t> </w:t>
      </w:r>
      <w:r>
        <w:rPr>
          <w:w w:val="90"/>
        </w:rPr>
        <w:t>1.045,00)</w:t>
      </w:r>
      <w:r>
        <w:rPr>
          <w:spacing w:val="-10"/>
          <w:w w:val="90"/>
        </w:rPr>
        <w:t> </w:t>
      </w:r>
      <w:r>
        <w:rPr>
          <w:w w:val="90"/>
        </w:rPr>
        <w:t>=</w:t>
      </w:r>
      <w:r>
        <w:rPr>
          <w:spacing w:val="-8"/>
          <w:w w:val="90"/>
        </w:rPr>
        <w:t> </w:t>
      </w:r>
      <w:r>
        <w:rPr>
          <w:w w:val="90"/>
        </w:rPr>
        <w:t>955,00</w:t>
      </w:r>
      <w:r>
        <w:rPr>
          <w:spacing w:val="-8"/>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85,95.</w:t>
      </w:r>
    </w:p>
    <w:p>
      <w:pPr>
        <w:pStyle w:val="BodyText"/>
        <w:spacing w:before="17"/>
        <w:ind w:left="786"/>
        <w:jc w:val="left"/>
      </w:pPr>
      <w:r>
        <w:rPr>
          <w:w w:val="90"/>
        </w:rPr>
        <w:t>Contribuição</w:t>
      </w:r>
      <w:r>
        <w:rPr>
          <w:spacing w:val="-3"/>
        </w:rPr>
        <w:t> </w:t>
      </w:r>
      <w:r>
        <w:rPr>
          <w:w w:val="90"/>
        </w:rPr>
        <w:t>descontada:</w:t>
      </w:r>
      <w:r>
        <w:rPr>
          <w:spacing w:val="-1"/>
        </w:rPr>
        <w:t> </w:t>
      </w:r>
      <w:r>
        <w:rPr>
          <w:w w:val="90"/>
        </w:rPr>
        <w:t>164,32</w:t>
      </w:r>
      <w:r>
        <w:rPr>
          <w:spacing w:val="-3"/>
        </w:rPr>
        <w:t> </w:t>
      </w:r>
      <w:r>
        <w:rPr>
          <w:w w:val="90"/>
        </w:rPr>
        <w:t>(categoria</w:t>
      </w:r>
      <w:r>
        <w:rPr>
          <w:spacing w:val="-2"/>
        </w:rPr>
        <w:t> </w:t>
      </w:r>
      <w:r>
        <w:rPr>
          <w:spacing w:val="-2"/>
          <w:w w:val="90"/>
        </w:rPr>
        <w:t>101).</w:t>
      </w:r>
    </w:p>
    <w:p>
      <w:pPr>
        <w:pStyle w:val="ListParagraph"/>
        <w:numPr>
          <w:ilvl w:val="0"/>
          <w:numId w:val="73"/>
        </w:numPr>
        <w:tabs>
          <w:tab w:pos="1034" w:val="left" w:leader="none"/>
        </w:tabs>
        <w:spacing w:line="240" w:lineRule="auto" w:before="17" w:after="0"/>
        <w:ind w:left="1034" w:right="0" w:hanging="248"/>
        <w:jc w:val="left"/>
        <w:rPr>
          <w:sz w:val="24"/>
        </w:rPr>
      </w:pPr>
      <w:r>
        <w:rPr>
          <w:spacing w:val="4"/>
          <w:w w:val="90"/>
          <w:sz w:val="24"/>
        </w:rPr>
        <w:t>Empregador/contratante</w:t>
      </w:r>
      <w:r>
        <w:rPr>
          <w:spacing w:val="1"/>
          <w:sz w:val="24"/>
        </w:rPr>
        <w:t> </w:t>
      </w:r>
      <w:r>
        <w:rPr>
          <w:spacing w:val="-5"/>
          <w:sz w:val="24"/>
        </w:rPr>
        <w:t>B:</w:t>
      </w:r>
    </w:p>
    <w:p>
      <w:pPr>
        <w:pStyle w:val="BodyText"/>
        <w:spacing w:line="254" w:lineRule="auto" w:before="19"/>
        <w:ind w:left="786" w:right="843"/>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w w:val="90"/>
        </w:rPr>
        <w:t>ordenado antes dele, no caso o Empregador A (R$ 2.000,00). Informar indMV=[2].</w:t>
      </w:r>
    </w:p>
    <w:p>
      <w:pPr>
        <w:pStyle w:val="BodyText"/>
        <w:spacing w:before="1"/>
        <w:ind w:left="786"/>
      </w:pPr>
      <w:r>
        <w:rPr>
          <w:w w:val="90"/>
        </w:rPr>
        <w:t>A</w:t>
      </w:r>
      <w:r>
        <w:rPr>
          <w:spacing w:val="-4"/>
          <w:w w:val="90"/>
        </w:rPr>
        <w:t> </w:t>
      </w:r>
      <w:r>
        <w:rPr>
          <w:w w:val="90"/>
        </w:rPr>
        <w:t>tributação</w:t>
      </w:r>
      <w:r>
        <w:rPr>
          <w:spacing w:val="-4"/>
          <w:w w:val="90"/>
        </w:rPr>
        <w:t> </w:t>
      </w:r>
      <w:r>
        <w:rPr>
          <w:w w:val="90"/>
        </w:rPr>
        <w:t>é</w:t>
      </w:r>
      <w:r>
        <w:rPr>
          <w:spacing w:val="-6"/>
          <w:w w:val="90"/>
        </w:rPr>
        <w:t> </w:t>
      </w:r>
      <w:r>
        <w:rPr>
          <w:w w:val="90"/>
        </w:rPr>
        <w:t>nessa</w:t>
      </w:r>
      <w:r>
        <w:rPr>
          <w:spacing w:val="-4"/>
          <w:w w:val="90"/>
        </w:rPr>
        <w:t> </w:t>
      </w:r>
      <w:r>
        <w:rPr>
          <w:spacing w:val="-2"/>
          <w:w w:val="90"/>
        </w:rPr>
        <w:t>ordem:</w:t>
      </w:r>
    </w:p>
    <w:p>
      <w:pPr>
        <w:pStyle w:val="ListParagraph"/>
        <w:numPr>
          <w:ilvl w:val="1"/>
          <w:numId w:val="73"/>
        </w:numPr>
        <w:tabs>
          <w:tab w:pos="915" w:val="left" w:leader="none"/>
        </w:tabs>
        <w:spacing w:line="240" w:lineRule="auto" w:before="17" w:after="0"/>
        <w:ind w:left="915" w:right="0" w:hanging="129"/>
        <w:jc w:val="both"/>
        <w:rPr>
          <w:sz w:val="24"/>
        </w:rPr>
      </w:pPr>
      <w:r>
        <w:rPr>
          <w:w w:val="90"/>
          <w:sz w:val="24"/>
        </w:rPr>
        <w:t>Remuneração:</w:t>
      </w:r>
      <w:r>
        <w:rPr>
          <w:spacing w:val="-9"/>
          <w:w w:val="90"/>
          <w:sz w:val="24"/>
        </w:rPr>
        <w:t> </w:t>
      </w:r>
      <w:r>
        <w:rPr>
          <w:w w:val="90"/>
          <w:sz w:val="24"/>
        </w:rPr>
        <w:t>1.500,00</w:t>
      </w:r>
      <w:r>
        <w:rPr>
          <w:spacing w:val="-7"/>
          <w:w w:val="90"/>
          <w:sz w:val="24"/>
        </w:rPr>
        <w:t> </w:t>
      </w:r>
      <w:r>
        <w:rPr>
          <w:w w:val="90"/>
          <w:sz w:val="24"/>
        </w:rPr>
        <w:t>–</w:t>
      </w:r>
      <w:r>
        <w:rPr>
          <w:spacing w:val="-9"/>
          <w:w w:val="90"/>
          <w:sz w:val="24"/>
        </w:rPr>
        <w:t> </w:t>
      </w:r>
      <w:r>
        <w:rPr>
          <w:w w:val="90"/>
          <w:sz w:val="24"/>
        </w:rPr>
        <w:t>Categoria</w:t>
      </w:r>
      <w:r>
        <w:rPr>
          <w:spacing w:val="-10"/>
          <w:w w:val="90"/>
          <w:sz w:val="24"/>
        </w:rPr>
        <w:t> </w:t>
      </w:r>
      <w:r>
        <w:rPr>
          <w:w w:val="90"/>
          <w:sz w:val="24"/>
        </w:rPr>
        <w:t>101</w:t>
      </w:r>
      <w:r>
        <w:rPr>
          <w:spacing w:val="-10"/>
          <w:w w:val="90"/>
          <w:sz w:val="24"/>
        </w:rPr>
        <w:t> </w:t>
      </w:r>
      <w:r>
        <w:rPr>
          <w:w w:val="90"/>
          <w:sz w:val="24"/>
        </w:rPr>
        <w:t>e</w:t>
      </w:r>
      <w:r>
        <w:rPr>
          <w:spacing w:val="-10"/>
          <w:w w:val="90"/>
          <w:sz w:val="24"/>
        </w:rPr>
        <w:t> </w:t>
      </w:r>
      <w:r>
        <w:rPr>
          <w:w w:val="90"/>
          <w:sz w:val="24"/>
        </w:rPr>
        <w:t>2.000,00</w:t>
      </w:r>
      <w:r>
        <w:rPr>
          <w:spacing w:val="-5"/>
          <w:w w:val="90"/>
          <w:sz w:val="24"/>
        </w:rPr>
        <w:t> </w:t>
      </w:r>
      <w:r>
        <w:rPr>
          <w:w w:val="90"/>
          <w:sz w:val="24"/>
        </w:rPr>
        <w:t>–</w:t>
      </w:r>
      <w:r>
        <w:rPr>
          <w:spacing w:val="-10"/>
          <w:w w:val="90"/>
          <w:sz w:val="24"/>
        </w:rPr>
        <w:t> </w:t>
      </w:r>
      <w:r>
        <w:rPr>
          <w:w w:val="90"/>
          <w:sz w:val="24"/>
        </w:rPr>
        <w:t>Categoria</w:t>
      </w:r>
      <w:r>
        <w:rPr>
          <w:spacing w:val="-8"/>
          <w:w w:val="90"/>
          <w:sz w:val="24"/>
        </w:rPr>
        <w:t> </w:t>
      </w:r>
      <w:r>
        <w:rPr>
          <w:spacing w:val="-5"/>
          <w:w w:val="90"/>
          <w:sz w:val="24"/>
        </w:rPr>
        <w:t>701</w:t>
      </w:r>
    </w:p>
    <w:p>
      <w:pPr>
        <w:pStyle w:val="ListParagraph"/>
        <w:numPr>
          <w:ilvl w:val="1"/>
          <w:numId w:val="73"/>
        </w:numPr>
        <w:tabs>
          <w:tab w:pos="908" w:val="left" w:leader="none"/>
        </w:tabs>
        <w:spacing w:line="254" w:lineRule="auto" w:before="16" w:after="0"/>
        <w:ind w:left="786" w:right="837" w:firstLine="0"/>
        <w:jc w:val="both"/>
        <w:rPr>
          <w:sz w:val="24"/>
        </w:rPr>
      </w:pPr>
      <w:r>
        <w:rPr>
          <w:w w:val="90"/>
          <w:sz w:val="24"/>
        </w:rPr>
        <w:t>Remuneração</w:t>
      </w:r>
      <w:r>
        <w:rPr>
          <w:spacing w:val="-3"/>
          <w:w w:val="90"/>
          <w:sz w:val="24"/>
        </w:rPr>
        <w:t> </w:t>
      </w:r>
      <w:r>
        <w:rPr>
          <w:w w:val="90"/>
          <w:sz w:val="24"/>
        </w:rPr>
        <w:t>já</w:t>
      </w:r>
      <w:r>
        <w:rPr>
          <w:spacing w:val="-3"/>
          <w:w w:val="90"/>
          <w:sz w:val="24"/>
        </w:rPr>
        <w:t> </w:t>
      </w:r>
      <w:r>
        <w:rPr>
          <w:w w:val="90"/>
          <w:sz w:val="24"/>
        </w:rPr>
        <w:t>tributada</w:t>
      </w:r>
      <w:r>
        <w:rPr>
          <w:spacing w:val="-3"/>
          <w:w w:val="90"/>
          <w:sz w:val="24"/>
        </w:rPr>
        <w:t> </w:t>
      </w:r>
      <w:r>
        <w:rPr>
          <w:w w:val="90"/>
          <w:sz w:val="24"/>
        </w:rPr>
        <w:t>em</w:t>
      </w:r>
      <w:r>
        <w:rPr>
          <w:spacing w:val="-2"/>
          <w:w w:val="90"/>
          <w:sz w:val="24"/>
        </w:rPr>
        <w:t> </w:t>
      </w:r>
      <w:r>
        <w:rPr>
          <w:w w:val="90"/>
          <w:sz w:val="24"/>
        </w:rPr>
        <w:t>outras</w:t>
      </w:r>
      <w:r>
        <w:rPr>
          <w:spacing w:val="-3"/>
          <w:w w:val="90"/>
          <w:sz w:val="24"/>
        </w:rPr>
        <w:t> </w:t>
      </w:r>
      <w:r>
        <w:rPr>
          <w:w w:val="90"/>
          <w:sz w:val="24"/>
        </w:rPr>
        <w:t>empresas:</w:t>
      </w:r>
      <w:r>
        <w:rPr>
          <w:spacing w:val="-3"/>
          <w:w w:val="90"/>
          <w:sz w:val="24"/>
        </w:rPr>
        <w:t> </w:t>
      </w:r>
      <w:r>
        <w:rPr>
          <w:w w:val="90"/>
          <w:sz w:val="24"/>
        </w:rPr>
        <w:t>(1ª</w:t>
      </w:r>
      <w:r>
        <w:rPr>
          <w:spacing w:val="-3"/>
          <w:w w:val="90"/>
          <w:sz w:val="24"/>
        </w:rPr>
        <w:t> </w:t>
      </w:r>
      <w:r>
        <w:rPr>
          <w:w w:val="90"/>
          <w:sz w:val="24"/>
        </w:rPr>
        <w:t>Faixa</w:t>
      </w:r>
      <w:r>
        <w:rPr>
          <w:spacing w:val="-3"/>
          <w:w w:val="90"/>
          <w:sz w:val="24"/>
        </w:rPr>
        <w:t> </w:t>
      </w:r>
      <w:r>
        <w:rPr>
          <w:w w:val="90"/>
          <w:sz w:val="24"/>
        </w:rPr>
        <w:t>na</w:t>
      </w:r>
      <w:r>
        <w:rPr>
          <w:spacing w:val="-3"/>
          <w:w w:val="90"/>
          <w:sz w:val="24"/>
        </w:rPr>
        <w:t> </w:t>
      </w:r>
      <w:r>
        <w:rPr>
          <w:w w:val="90"/>
          <w:sz w:val="24"/>
        </w:rPr>
        <w:t>categoria</w:t>
      </w:r>
      <w:r>
        <w:rPr>
          <w:spacing w:val="-5"/>
          <w:w w:val="90"/>
          <w:sz w:val="24"/>
        </w:rPr>
        <w:t> </w:t>
      </w:r>
      <w:r>
        <w:rPr>
          <w:w w:val="90"/>
          <w:sz w:val="24"/>
        </w:rPr>
        <w:t>101).</w:t>
      </w:r>
      <w:r>
        <w:rPr>
          <w:spacing w:val="-4"/>
          <w:w w:val="90"/>
          <w:sz w:val="24"/>
        </w:rPr>
        <w:t> </w:t>
      </w:r>
      <w:r>
        <w:rPr>
          <w:w w:val="90"/>
          <w:sz w:val="24"/>
        </w:rPr>
        <w:t>O</w:t>
      </w:r>
      <w:r>
        <w:rPr>
          <w:spacing w:val="-4"/>
          <w:w w:val="90"/>
          <w:sz w:val="24"/>
        </w:rPr>
        <w:t> </w:t>
      </w:r>
      <w:r>
        <w:rPr>
          <w:w w:val="90"/>
          <w:sz w:val="24"/>
        </w:rPr>
        <w:t>declarante</w:t>
      </w:r>
      <w:r>
        <w:rPr>
          <w:spacing w:val="-3"/>
          <w:w w:val="90"/>
          <w:sz w:val="24"/>
        </w:rPr>
        <w:t> </w:t>
      </w:r>
      <w:r>
        <w:rPr>
          <w:w w:val="90"/>
          <w:sz w:val="24"/>
        </w:rPr>
        <w:t>deve </w:t>
      </w:r>
      <w:r>
        <w:rPr>
          <w:spacing w:val="-4"/>
          <w:sz w:val="24"/>
        </w:rPr>
        <w:t>observar</w:t>
      </w:r>
      <w:r>
        <w:rPr>
          <w:spacing w:val="-8"/>
          <w:sz w:val="24"/>
        </w:rPr>
        <w:t> </w:t>
      </w:r>
      <w:r>
        <w:rPr>
          <w:spacing w:val="-4"/>
          <w:sz w:val="24"/>
        </w:rPr>
        <w:t>a</w:t>
      </w:r>
      <w:r>
        <w:rPr>
          <w:spacing w:val="-9"/>
          <w:sz w:val="24"/>
        </w:rPr>
        <w:t> </w:t>
      </w:r>
      <w:r>
        <w:rPr>
          <w:spacing w:val="-4"/>
          <w:sz w:val="24"/>
        </w:rPr>
        <w:t>faixa</w:t>
      </w:r>
      <w:r>
        <w:rPr>
          <w:spacing w:val="-9"/>
          <w:sz w:val="24"/>
        </w:rPr>
        <w:t> </w:t>
      </w:r>
      <w:r>
        <w:rPr>
          <w:spacing w:val="-4"/>
          <w:sz w:val="24"/>
        </w:rPr>
        <w:t>tributada</w:t>
      </w:r>
      <w:r>
        <w:rPr>
          <w:spacing w:val="-7"/>
          <w:sz w:val="24"/>
        </w:rPr>
        <w:t> </w:t>
      </w:r>
      <w:r>
        <w:rPr>
          <w:spacing w:val="-4"/>
          <w:sz w:val="24"/>
        </w:rPr>
        <w:t>em</w:t>
      </w:r>
      <w:r>
        <w:rPr>
          <w:spacing w:val="-8"/>
          <w:sz w:val="24"/>
        </w:rPr>
        <w:t> </w:t>
      </w:r>
      <w:r>
        <w:rPr>
          <w:spacing w:val="-4"/>
          <w:sz w:val="24"/>
        </w:rPr>
        <w:t>outras</w:t>
      </w:r>
      <w:r>
        <w:rPr>
          <w:spacing w:val="-6"/>
          <w:sz w:val="24"/>
        </w:rPr>
        <w:t> </w:t>
      </w:r>
      <w:r>
        <w:rPr>
          <w:spacing w:val="-4"/>
          <w:sz w:val="24"/>
        </w:rPr>
        <w:t>empresas</w:t>
      </w:r>
      <w:r>
        <w:rPr>
          <w:spacing w:val="-9"/>
          <w:sz w:val="24"/>
        </w:rPr>
        <w:t> </w:t>
      </w:r>
      <w:r>
        <w:rPr>
          <w:spacing w:val="-4"/>
          <w:sz w:val="24"/>
        </w:rPr>
        <w:t>na</w:t>
      </w:r>
      <w:r>
        <w:rPr>
          <w:spacing w:val="-9"/>
          <w:sz w:val="24"/>
        </w:rPr>
        <w:t> </w:t>
      </w:r>
      <w:r>
        <w:rPr>
          <w:spacing w:val="-4"/>
          <w:sz w:val="24"/>
        </w:rPr>
        <w:t>categoria</w:t>
      </w:r>
      <w:r>
        <w:rPr>
          <w:spacing w:val="-7"/>
          <w:sz w:val="24"/>
        </w:rPr>
        <w:t> </w:t>
      </w:r>
      <w:r>
        <w:rPr>
          <w:spacing w:val="-4"/>
          <w:sz w:val="24"/>
        </w:rPr>
        <w:t>empregado,</w:t>
      </w:r>
      <w:r>
        <w:rPr>
          <w:spacing w:val="-7"/>
          <w:sz w:val="24"/>
        </w:rPr>
        <w:t> </w:t>
      </w:r>
      <w:r>
        <w:rPr>
          <w:spacing w:val="-4"/>
          <w:sz w:val="24"/>
        </w:rPr>
        <w:t>avulso</w:t>
      </w:r>
      <w:r>
        <w:rPr>
          <w:spacing w:val="-8"/>
          <w:sz w:val="24"/>
        </w:rPr>
        <w:t> </w:t>
      </w:r>
      <w:r>
        <w:rPr>
          <w:spacing w:val="-4"/>
          <w:sz w:val="24"/>
        </w:rPr>
        <w:t>ou</w:t>
      </w:r>
      <w:r>
        <w:rPr>
          <w:spacing w:val="-7"/>
          <w:sz w:val="24"/>
        </w:rPr>
        <w:t> </w:t>
      </w:r>
      <w:r>
        <w:rPr>
          <w:spacing w:val="-4"/>
          <w:sz w:val="24"/>
        </w:rPr>
        <w:t>agente </w:t>
      </w:r>
      <w:r>
        <w:rPr>
          <w:spacing w:val="-2"/>
          <w:sz w:val="24"/>
        </w:rPr>
        <w:t>público.</w:t>
      </w:r>
    </w:p>
    <w:p>
      <w:pPr>
        <w:spacing w:after="0" w:line="254" w:lineRule="auto"/>
        <w:jc w:val="both"/>
        <w:rPr>
          <w:sz w:val="24"/>
        </w:rPr>
        <w:sectPr>
          <w:pgSz w:w="11910" w:h="16840"/>
          <w:pgMar w:header="0" w:footer="1319" w:top="1020" w:bottom="1500" w:left="800" w:right="240"/>
        </w:sectPr>
      </w:pPr>
    </w:p>
    <w:p>
      <w:pPr>
        <w:pStyle w:val="BodyText"/>
        <w:spacing w:before="25"/>
        <w:ind w:left="786"/>
        <w:jc w:val="left"/>
      </w:pPr>
      <w:r>
        <w:rPr>
          <w:w w:val="85"/>
        </w:rPr>
        <w:t>Categoria</w:t>
      </w:r>
      <w:r>
        <w:rPr>
          <w:spacing w:val="29"/>
        </w:rPr>
        <w:t> </w:t>
      </w:r>
      <w:r>
        <w:rPr>
          <w:spacing w:val="-5"/>
        </w:rPr>
        <w:t>101</w:t>
      </w:r>
    </w:p>
    <w:p>
      <w:pPr>
        <w:pStyle w:val="BodyText"/>
        <w:spacing w:before="17"/>
        <w:ind w:left="786"/>
        <w:jc w:val="left"/>
      </w:pPr>
      <w:r>
        <w:rPr>
          <w:w w:val="90"/>
        </w:rPr>
        <w:t>-</w:t>
      </w:r>
      <w:r>
        <w:rPr>
          <w:spacing w:val="-10"/>
          <w:w w:val="90"/>
        </w:rPr>
        <w:t> </w:t>
      </w:r>
      <w:r>
        <w:rPr>
          <w:w w:val="90"/>
        </w:rPr>
        <w:t>2ª</w:t>
      </w:r>
      <w:r>
        <w:rPr>
          <w:spacing w:val="-8"/>
          <w:w w:val="90"/>
        </w:rPr>
        <w:t> </w:t>
      </w:r>
      <w:r>
        <w:rPr>
          <w:w w:val="90"/>
        </w:rPr>
        <w:t>Faixa:</w:t>
      </w:r>
      <w:r>
        <w:rPr>
          <w:spacing w:val="-10"/>
          <w:w w:val="90"/>
        </w:rPr>
        <w:t> </w:t>
      </w:r>
      <w:r>
        <w:rPr>
          <w:w w:val="90"/>
        </w:rPr>
        <w:t>(2.089,60</w:t>
      </w:r>
      <w:r>
        <w:rPr>
          <w:spacing w:val="-10"/>
          <w:w w:val="90"/>
        </w:rPr>
        <w:t> </w:t>
      </w:r>
      <w:r>
        <w:rPr>
          <w:w w:val="90"/>
        </w:rPr>
        <w:t>-</w:t>
      </w:r>
      <w:r>
        <w:rPr>
          <w:spacing w:val="-9"/>
          <w:w w:val="90"/>
        </w:rPr>
        <w:t> </w:t>
      </w:r>
      <w:r>
        <w:rPr>
          <w:w w:val="90"/>
        </w:rPr>
        <w:t>2.000,00)</w:t>
      </w:r>
      <w:r>
        <w:rPr>
          <w:spacing w:val="-10"/>
          <w:w w:val="90"/>
        </w:rPr>
        <w:t> </w:t>
      </w:r>
      <w:r>
        <w:rPr>
          <w:w w:val="90"/>
        </w:rPr>
        <w:t>=</w:t>
      </w:r>
      <w:r>
        <w:rPr>
          <w:spacing w:val="-9"/>
          <w:w w:val="90"/>
        </w:rPr>
        <w:t> </w:t>
      </w:r>
      <w:r>
        <w:rPr>
          <w:w w:val="90"/>
        </w:rPr>
        <w:t>89,60</w:t>
      </w:r>
      <w:r>
        <w:rPr>
          <w:spacing w:val="-10"/>
          <w:w w:val="90"/>
        </w:rPr>
        <w:t> </w:t>
      </w:r>
      <w:r>
        <w:rPr>
          <w:w w:val="90"/>
        </w:rPr>
        <w:t>x</w:t>
      </w:r>
      <w:r>
        <w:rPr>
          <w:spacing w:val="-9"/>
          <w:w w:val="90"/>
        </w:rPr>
        <w:t> </w:t>
      </w:r>
      <w:r>
        <w:rPr>
          <w:w w:val="90"/>
        </w:rPr>
        <w:t>9%</w:t>
      </w:r>
      <w:r>
        <w:rPr>
          <w:spacing w:val="-7"/>
          <w:w w:val="90"/>
        </w:rPr>
        <w:t> </w:t>
      </w:r>
      <w:r>
        <w:rPr>
          <w:w w:val="90"/>
        </w:rPr>
        <w:t>=</w:t>
      </w:r>
      <w:r>
        <w:rPr>
          <w:spacing w:val="-10"/>
          <w:w w:val="90"/>
        </w:rPr>
        <w:t> </w:t>
      </w:r>
      <w:r>
        <w:rPr>
          <w:w w:val="90"/>
        </w:rPr>
        <w:t>8,06,</w:t>
      </w:r>
      <w:r>
        <w:rPr>
          <w:spacing w:val="-8"/>
          <w:w w:val="90"/>
        </w:rPr>
        <w:t> </w:t>
      </w:r>
      <w:r>
        <w:rPr>
          <w:spacing w:val="-12"/>
          <w:w w:val="90"/>
        </w:rPr>
        <w:t>e</w:t>
      </w:r>
    </w:p>
    <w:p>
      <w:pPr>
        <w:pStyle w:val="BodyText"/>
        <w:spacing w:before="17"/>
        <w:ind w:left="786"/>
        <w:jc w:val="left"/>
      </w:pPr>
      <w:r>
        <w:rPr>
          <w:w w:val="90"/>
        </w:rPr>
        <w:t>-</w:t>
      </w:r>
      <w:r>
        <w:rPr>
          <w:spacing w:val="-7"/>
          <w:w w:val="90"/>
        </w:rPr>
        <w:t> </w:t>
      </w:r>
      <w:r>
        <w:rPr>
          <w:w w:val="90"/>
        </w:rPr>
        <w:t>3ª</w:t>
      </w:r>
      <w:r>
        <w:rPr>
          <w:spacing w:val="-8"/>
          <w:w w:val="90"/>
        </w:rPr>
        <w:t> </w:t>
      </w:r>
      <w:r>
        <w:rPr>
          <w:w w:val="90"/>
        </w:rPr>
        <w:t>Faixa:</w:t>
      </w:r>
      <w:r>
        <w:rPr>
          <w:spacing w:val="-9"/>
          <w:w w:val="90"/>
        </w:rPr>
        <w:t> </w:t>
      </w:r>
      <w:r>
        <w:rPr>
          <w:w w:val="90"/>
        </w:rPr>
        <w:t>(3.134,40</w:t>
      </w:r>
      <w:r>
        <w:rPr>
          <w:spacing w:val="-9"/>
          <w:w w:val="90"/>
        </w:rPr>
        <w:t> </w:t>
      </w:r>
      <w:r>
        <w:rPr>
          <w:w w:val="90"/>
        </w:rPr>
        <w:t>-</w:t>
      </w:r>
      <w:r>
        <w:rPr>
          <w:spacing w:val="-9"/>
          <w:w w:val="90"/>
        </w:rPr>
        <w:t> </w:t>
      </w:r>
      <w:r>
        <w:rPr>
          <w:w w:val="90"/>
        </w:rPr>
        <w:t>2.089,</w:t>
      </w:r>
      <w:r>
        <w:rPr>
          <w:spacing w:val="-7"/>
          <w:w w:val="90"/>
        </w:rPr>
        <w:t> </w:t>
      </w:r>
      <w:r>
        <w:rPr>
          <w:w w:val="90"/>
        </w:rPr>
        <w:t>60)</w:t>
      </w:r>
      <w:r>
        <w:rPr>
          <w:spacing w:val="-8"/>
          <w:w w:val="90"/>
        </w:rPr>
        <w:t> </w:t>
      </w:r>
      <w:r>
        <w:rPr>
          <w:w w:val="90"/>
        </w:rPr>
        <w:t>=</w:t>
      </w:r>
      <w:r>
        <w:rPr>
          <w:spacing w:val="-9"/>
          <w:w w:val="90"/>
        </w:rPr>
        <w:t> </w:t>
      </w:r>
      <w:r>
        <w:rPr>
          <w:w w:val="90"/>
        </w:rPr>
        <w:t>1044,80</w:t>
      </w:r>
      <w:r>
        <w:rPr>
          <w:spacing w:val="-10"/>
          <w:w w:val="90"/>
        </w:rPr>
        <w:t> </w:t>
      </w:r>
      <w:r>
        <w:rPr>
          <w:w w:val="90"/>
        </w:rPr>
        <w:t>x</w:t>
      </w:r>
      <w:r>
        <w:rPr>
          <w:spacing w:val="-8"/>
          <w:w w:val="90"/>
        </w:rPr>
        <w:t> </w:t>
      </w:r>
      <w:r>
        <w:rPr>
          <w:w w:val="90"/>
        </w:rPr>
        <w:t>12%</w:t>
      </w:r>
      <w:r>
        <w:rPr>
          <w:spacing w:val="-9"/>
          <w:w w:val="90"/>
        </w:rPr>
        <w:t> </w:t>
      </w:r>
      <w:r>
        <w:rPr>
          <w:w w:val="90"/>
        </w:rPr>
        <w:t>=</w:t>
      </w:r>
      <w:r>
        <w:rPr>
          <w:spacing w:val="-7"/>
          <w:w w:val="90"/>
        </w:rPr>
        <w:t> </w:t>
      </w:r>
      <w:r>
        <w:rPr>
          <w:w w:val="90"/>
        </w:rPr>
        <w:t>125,37,</w:t>
      </w:r>
      <w:r>
        <w:rPr>
          <w:spacing w:val="-9"/>
          <w:w w:val="90"/>
        </w:rPr>
        <w:t> </w:t>
      </w:r>
      <w:r>
        <w:rPr>
          <w:spacing w:val="-10"/>
          <w:w w:val="90"/>
        </w:rPr>
        <w:t>e</w:t>
      </w:r>
    </w:p>
    <w:p>
      <w:pPr>
        <w:pStyle w:val="BodyText"/>
        <w:spacing w:before="17"/>
        <w:ind w:left="786"/>
        <w:jc w:val="left"/>
      </w:pPr>
      <w:r>
        <w:rPr>
          <w:w w:val="90"/>
        </w:rPr>
        <w:t>-</w:t>
      </w:r>
      <w:r>
        <w:rPr>
          <w:spacing w:val="-10"/>
          <w:w w:val="90"/>
        </w:rPr>
        <w:t> </w:t>
      </w:r>
      <w:r>
        <w:rPr>
          <w:w w:val="90"/>
        </w:rPr>
        <w:t>4ª</w:t>
      </w:r>
      <w:r>
        <w:rPr>
          <w:spacing w:val="-9"/>
          <w:w w:val="90"/>
        </w:rPr>
        <w:t> </w:t>
      </w:r>
      <w:r>
        <w:rPr>
          <w:w w:val="90"/>
        </w:rPr>
        <w:t>Faixa:</w:t>
      </w:r>
      <w:r>
        <w:rPr>
          <w:spacing w:val="-10"/>
          <w:w w:val="90"/>
        </w:rPr>
        <w:t> </w:t>
      </w:r>
      <w:r>
        <w:rPr>
          <w:w w:val="90"/>
        </w:rPr>
        <w:t>(3.500,00</w:t>
      </w:r>
      <w:r>
        <w:rPr>
          <w:spacing w:val="-9"/>
          <w:w w:val="90"/>
        </w:rPr>
        <w:t> </w:t>
      </w:r>
      <w:r>
        <w:rPr>
          <w:w w:val="90"/>
        </w:rPr>
        <w:t>-</w:t>
      </w:r>
      <w:r>
        <w:rPr>
          <w:spacing w:val="-9"/>
          <w:w w:val="90"/>
        </w:rPr>
        <w:t> </w:t>
      </w:r>
      <w:r>
        <w:rPr>
          <w:w w:val="90"/>
        </w:rPr>
        <w:t>3.134,40)</w:t>
      </w:r>
      <w:r>
        <w:rPr>
          <w:spacing w:val="-10"/>
          <w:w w:val="90"/>
        </w:rPr>
        <w:t> </w:t>
      </w:r>
      <w:r>
        <w:rPr>
          <w:w w:val="90"/>
        </w:rPr>
        <w:t>=</w:t>
      </w:r>
      <w:r>
        <w:rPr>
          <w:spacing w:val="-9"/>
          <w:w w:val="90"/>
        </w:rPr>
        <w:t> </w:t>
      </w:r>
      <w:r>
        <w:rPr>
          <w:w w:val="90"/>
        </w:rPr>
        <w:t>365,60</w:t>
      </w:r>
      <w:r>
        <w:rPr>
          <w:spacing w:val="-7"/>
          <w:w w:val="90"/>
        </w:rPr>
        <w:t> </w:t>
      </w:r>
      <w:r>
        <w:rPr>
          <w:w w:val="90"/>
        </w:rPr>
        <w:t>x</w:t>
      </w:r>
      <w:r>
        <w:rPr>
          <w:spacing w:val="-10"/>
          <w:w w:val="90"/>
        </w:rPr>
        <w:t> </w:t>
      </w:r>
      <w:r>
        <w:rPr>
          <w:w w:val="90"/>
        </w:rPr>
        <w:t>14%</w:t>
      </w:r>
      <w:r>
        <w:rPr>
          <w:spacing w:val="-9"/>
          <w:w w:val="90"/>
        </w:rPr>
        <w:t> </w:t>
      </w:r>
      <w:r>
        <w:rPr>
          <w:w w:val="90"/>
        </w:rPr>
        <w:t>=</w:t>
      </w:r>
      <w:r>
        <w:rPr>
          <w:spacing w:val="-10"/>
          <w:w w:val="90"/>
        </w:rPr>
        <w:t> </w:t>
      </w:r>
      <w:r>
        <w:rPr>
          <w:spacing w:val="-4"/>
          <w:w w:val="90"/>
        </w:rPr>
        <w:t>51,18</w:t>
      </w:r>
    </w:p>
    <w:p>
      <w:pPr>
        <w:pStyle w:val="BodyText"/>
        <w:spacing w:before="17"/>
        <w:ind w:left="786"/>
        <w:jc w:val="left"/>
      </w:pPr>
      <w:r>
        <w:rPr>
          <w:w w:val="85"/>
        </w:rPr>
        <w:t>Categoria</w:t>
      </w:r>
      <w:r>
        <w:rPr>
          <w:spacing w:val="29"/>
        </w:rPr>
        <w:t> </w:t>
      </w:r>
      <w:r>
        <w:rPr>
          <w:spacing w:val="-5"/>
        </w:rPr>
        <w:t>701</w:t>
      </w:r>
    </w:p>
    <w:p>
      <w:pPr>
        <w:pStyle w:val="ListParagraph"/>
        <w:numPr>
          <w:ilvl w:val="1"/>
          <w:numId w:val="73"/>
        </w:numPr>
        <w:tabs>
          <w:tab w:pos="915" w:val="left" w:leader="none"/>
        </w:tabs>
        <w:spacing w:line="254" w:lineRule="auto" w:before="16" w:after="0"/>
        <w:ind w:left="786" w:right="836" w:firstLine="0"/>
        <w:jc w:val="left"/>
        <w:rPr>
          <w:sz w:val="24"/>
        </w:rPr>
      </w:pPr>
      <w:r>
        <w:rPr>
          <w:spacing w:val="-8"/>
          <w:sz w:val="24"/>
        </w:rPr>
        <w:t>2000,00 x 11% =</w:t>
      </w:r>
      <w:r>
        <w:rPr>
          <w:spacing w:val="-9"/>
          <w:sz w:val="24"/>
        </w:rPr>
        <w:t> </w:t>
      </w:r>
      <w:r>
        <w:rPr>
          <w:spacing w:val="-8"/>
          <w:sz w:val="24"/>
        </w:rPr>
        <w:t>220,00. Não</w:t>
      </w:r>
      <w:r>
        <w:rPr>
          <w:spacing w:val="-9"/>
          <w:sz w:val="24"/>
        </w:rPr>
        <w:t> </w:t>
      </w:r>
      <w:r>
        <w:rPr>
          <w:spacing w:val="-8"/>
          <w:sz w:val="24"/>
        </w:rPr>
        <w:t>há</w:t>
      </w:r>
      <w:r>
        <w:rPr>
          <w:spacing w:val="-9"/>
          <w:sz w:val="24"/>
        </w:rPr>
        <w:t> </w:t>
      </w:r>
      <w:r>
        <w:rPr>
          <w:spacing w:val="-8"/>
          <w:sz w:val="24"/>
        </w:rPr>
        <w:t>faixa</w:t>
      </w:r>
      <w:r>
        <w:rPr>
          <w:spacing w:val="-10"/>
          <w:sz w:val="24"/>
        </w:rPr>
        <w:t> </w:t>
      </w:r>
      <w:r>
        <w:rPr>
          <w:spacing w:val="-8"/>
          <w:sz w:val="24"/>
        </w:rPr>
        <w:t>de</w:t>
      </w:r>
      <w:r>
        <w:rPr>
          <w:spacing w:val="-9"/>
          <w:sz w:val="24"/>
        </w:rPr>
        <w:t> </w:t>
      </w:r>
      <w:r>
        <w:rPr>
          <w:spacing w:val="-8"/>
          <w:sz w:val="24"/>
        </w:rPr>
        <w:t>tributação para a categoria</w:t>
      </w:r>
      <w:r>
        <w:rPr>
          <w:spacing w:val="-9"/>
          <w:sz w:val="24"/>
        </w:rPr>
        <w:t> </w:t>
      </w:r>
      <w:r>
        <w:rPr>
          <w:spacing w:val="-8"/>
          <w:sz w:val="24"/>
        </w:rPr>
        <w:t>contribuinte</w:t>
      </w:r>
      <w:r>
        <w:rPr>
          <w:spacing w:val="-9"/>
          <w:sz w:val="24"/>
        </w:rPr>
        <w:t> </w:t>
      </w:r>
      <w:r>
        <w:rPr>
          <w:spacing w:val="-8"/>
          <w:sz w:val="24"/>
        </w:rPr>
        <w:t>individual. </w:t>
      </w:r>
      <w:r>
        <w:rPr>
          <w:w w:val="90"/>
          <w:sz w:val="24"/>
        </w:rPr>
        <w:t>Contribuições descontadas: 184,61 (categoria 101) e 220,00 (categoria 701), informadas num mesmo evento S-1200. O cálculo do evento totalizador S-5001, nesse caso, adota o critério de primeiro</w:t>
      </w:r>
      <w:r>
        <w:rPr>
          <w:spacing w:val="-1"/>
          <w:w w:val="90"/>
          <w:sz w:val="24"/>
        </w:rPr>
        <w:t> </w:t>
      </w:r>
      <w:r>
        <w:rPr>
          <w:w w:val="90"/>
          <w:sz w:val="24"/>
        </w:rPr>
        <w:t>fazer</w:t>
      </w:r>
      <w:r>
        <w:rPr>
          <w:spacing w:val="-3"/>
          <w:w w:val="90"/>
          <w:sz w:val="24"/>
        </w:rPr>
        <w:t> </w:t>
      </w:r>
      <w:r>
        <w:rPr>
          <w:w w:val="90"/>
          <w:sz w:val="24"/>
        </w:rPr>
        <w:t>o cálculo</w:t>
      </w:r>
      <w:r>
        <w:rPr>
          <w:spacing w:val="-3"/>
          <w:w w:val="90"/>
          <w:sz w:val="24"/>
        </w:rPr>
        <w:t> </w:t>
      </w:r>
      <w:r>
        <w:rPr>
          <w:w w:val="90"/>
          <w:sz w:val="24"/>
        </w:rPr>
        <w:t>do desconto</w:t>
      </w:r>
      <w:r>
        <w:rPr>
          <w:spacing w:val="-3"/>
          <w:w w:val="90"/>
          <w:sz w:val="24"/>
        </w:rPr>
        <w:t> </w:t>
      </w:r>
      <w:r>
        <w:rPr>
          <w:w w:val="90"/>
          <w:sz w:val="24"/>
        </w:rPr>
        <w:t>da contribuição relativa à categoria</w:t>
      </w:r>
      <w:r>
        <w:rPr>
          <w:spacing w:val="-3"/>
          <w:w w:val="90"/>
          <w:sz w:val="24"/>
        </w:rPr>
        <w:t> </w:t>
      </w:r>
      <w:r>
        <w:rPr>
          <w:w w:val="90"/>
          <w:sz w:val="24"/>
        </w:rPr>
        <w:t>de</w:t>
      </w:r>
      <w:r>
        <w:rPr>
          <w:spacing w:val="-3"/>
          <w:w w:val="90"/>
          <w:sz w:val="24"/>
        </w:rPr>
        <w:t> </w:t>
      </w:r>
      <w:r>
        <w:rPr>
          <w:w w:val="90"/>
          <w:sz w:val="24"/>
        </w:rPr>
        <w:t>empregado</w:t>
      </w:r>
      <w:r>
        <w:rPr>
          <w:spacing w:val="-3"/>
          <w:w w:val="90"/>
          <w:sz w:val="24"/>
        </w:rPr>
        <w:t> </w:t>
      </w:r>
      <w:r>
        <w:rPr>
          <w:w w:val="90"/>
          <w:sz w:val="24"/>
        </w:rPr>
        <w:t>e depois </w:t>
      </w:r>
      <w:r>
        <w:rPr>
          <w:spacing w:val="-2"/>
          <w:sz w:val="24"/>
        </w:rPr>
        <w:t>o</w:t>
      </w:r>
      <w:r>
        <w:rPr>
          <w:spacing w:val="-15"/>
          <w:sz w:val="24"/>
        </w:rPr>
        <w:t> </w:t>
      </w:r>
      <w:r>
        <w:rPr>
          <w:spacing w:val="-2"/>
          <w:sz w:val="24"/>
        </w:rPr>
        <w:t>da</w:t>
      </w:r>
      <w:r>
        <w:rPr>
          <w:spacing w:val="-15"/>
          <w:sz w:val="24"/>
        </w:rPr>
        <w:t> </w:t>
      </w:r>
      <w:r>
        <w:rPr>
          <w:spacing w:val="-2"/>
          <w:sz w:val="24"/>
        </w:rPr>
        <w:t>categoria</w:t>
      </w:r>
      <w:r>
        <w:rPr>
          <w:spacing w:val="-14"/>
          <w:sz w:val="24"/>
        </w:rPr>
        <w:t> </w:t>
      </w:r>
      <w:r>
        <w:rPr>
          <w:spacing w:val="-2"/>
          <w:sz w:val="24"/>
        </w:rPr>
        <w:t>de</w:t>
      </w:r>
      <w:r>
        <w:rPr>
          <w:spacing w:val="-15"/>
          <w:sz w:val="24"/>
        </w:rPr>
        <w:t> </w:t>
      </w:r>
      <w:r>
        <w:rPr>
          <w:spacing w:val="-2"/>
          <w:sz w:val="24"/>
        </w:rPr>
        <w:t>contribuinte</w:t>
      </w:r>
      <w:r>
        <w:rPr>
          <w:spacing w:val="-15"/>
          <w:sz w:val="24"/>
        </w:rPr>
        <w:t> </w:t>
      </w:r>
      <w:r>
        <w:rPr>
          <w:spacing w:val="-2"/>
          <w:sz w:val="24"/>
        </w:rPr>
        <w:t>individual.</w:t>
      </w:r>
    </w:p>
    <w:p>
      <w:pPr>
        <w:pStyle w:val="ListParagraph"/>
        <w:numPr>
          <w:ilvl w:val="0"/>
          <w:numId w:val="73"/>
        </w:numPr>
        <w:tabs>
          <w:tab w:pos="1034" w:val="left" w:leader="none"/>
        </w:tabs>
        <w:spacing w:line="240" w:lineRule="auto" w:before="2" w:after="0"/>
        <w:ind w:left="1034" w:right="0" w:hanging="248"/>
        <w:jc w:val="left"/>
        <w:rPr>
          <w:sz w:val="24"/>
        </w:rPr>
      </w:pPr>
      <w:r>
        <w:rPr>
          <w:w w:val="90"/>
          <w:sz w:val="24"/>
        </w:rPr>
        <w:t>Empregador</w:t>
      </w:r>
      <w:r>
        <w:rPr>
          <w:spacing w:val="-2"/>
          <w:w w:val="90"/>
          <w:sz w:val="24"/>
        </w:rPr>
        <w:t> </w:t>
      </w:r>
      <w:r>
        <w:rPr>
          <w:spacing w:val="-5"/>
          <w:sz w:val="24"/>
        </w:rPr>
        <w:t>C:</w:t>
      </w:r>
    </w:p>
    <w:p>
      <w:pPr>
        <w:pStyle w:val="BodyText"/>
        <w:spacing w:before="17"/>
        <w:ind w:left="786"/>
      </w:pPr>
      <w:r>
        <w:rPr>
          <w:w w:val="90"/>
        </w:rPr>
        <w:t>É</w:t>
      </w:r>
      <w:r>
        <w:rPr>
          <w:spacing w:val="-2"/>
          <w:w w:val="90"/>
        </w:rPr>
        <w:t> </w:t>
      </w:r>
      <w:r>
        <w:rPr>
          <w:w w:val="90"/>
        </w:rPr>
        <w:t>o</w:t>
      </w:r>
      <w:r>
        <w:rPr>
          <w:spacing w:val="-3"/>
          <w:w w:val="90"/>
        </w:rPr>
        <w:t> </w:t>
      </w:r>
      <w:r>
        <w:rPr>
          <w:w w:val="90"/>
        </w:rPr>
        <w:t>terceiro</w:t>
      </w:r>
      <w:r>
        <w:rPr>
          <w:spacing w:val="-3"/>
          <w:w w:val="90"/>
        </w:rPr>
        <w:t> </w:t>
      </w:r>
      <w:r>
        <w:rPr>
          <w:w w:val="90"/>
        </w:rPr>
        <w:t>a</w:t>
      </w:r>
      <w:r>
        <w:rPr>
          <w:spacing w:val="-3"/>
          <w:w w:val="90"/>
        </w:rPr>
        <w:t> </w:t>
      </w:r>
      <w:r>
        <w:rPr>
          <w:spacing w:val="-2"/>
          <w:w w:val="90"/>
        </w:rPr>
        <w:t>descontar.</w:t>
      </w:r>
    </w:p>
    <w:p>
      <w:pPr>
        <w:pStyle w:val="BodyText"/>
        <w:spacing w:line="254" w:lineRule="auto" w:before="19"/>
        <w:ind w:left="786" w:right="831"/>
      </w:pPr>
      <w:r>
        <w:rPr>
          <w:w w:val="90"/>
        </w:rPr>
        <w:t>Deve informar no registro {remunOutEmpr} os empregadores ordenados antes dele, no caso o Empregador</w:t>
      </w:r>
      <w:r>
        <w:rPr>
          <w:spacing w:val="-10"/>
          <w:w w:val="90"/>
        </w:rPr>
        <w:t> </w:t>
      </w:r>
      <w:r>
        <w:rPr>
          <w:w w:val="90"/>
        </w:rPr>
        <w:t>A</w:t>
      </w:r>
      <w:r>
        <w:rPr>
          <w:spacing w:val="-10"/>
          <w:w w:val="90"/>
        </w:rPr>
        <w:t> </w:t>
      </w:r>
      <w:r>
        <w:rPr>
          <w:w w:val="90"/>
        </w:rPr>
        <w:t>(R$</w:t>
      </w:r>
      <w:r>
        <w:rPr>
          <w:spacing w:val="-10"/>
          <w:w w:val="90"/>
        </w:rPr>
        <w:t> </w:t>
      </w:r>
      <w:r>
        <w:rPr>
          <w:w w:val="90"/>
        </w:rPr>
        <w:t>2.000,00)</w:t>
      </w:r>
      <w:r>
        <w:rPr>
          <w:spacing w:val="-10"/>
          <w:w w:val="90"/>
        </w:rPr>
        <w:t> </w:t>
      </w:r>
      <w:r>
        <w:rPr>
          <w:w w:val="90"/>
        </w:rPr>
        <w:t>e</w:t>
      </w:r>
      <w:r>
        <w:rPr>
          <w:spacing w:val="-10"/>
          <w:w w:val="90"/>
        </w:rPr>
        <w:t> </w:t>
      </w:r>
      <w:r>
        <w:rPr>
          <w:w w:val="90"/>
        </w:rPr>
        <w:t>o</w:t>
      </w:r>
      <w:r>
        <w:rPr>
          <w:spacing w:val="-8"/>
          <w:w w:val="90"/>
        </w:rPr>
        <w:t> </w:t>
      </w:r>
      <w:r>
        <w:rPr>
          <w:w w:val="90"/>
        </w:rPr>
        <w:t>Empregador</w:t>
      </w:r>
      <w:r>
        <w:rPr>
          <w:spacing w:val="-10"/>
          <w:w w:val="90"/>
        </w:rPr>
        <w:t> </w:t>
      </w:r>
      <w:r>
        <w:rPr>
          <w:w w:val="90"/>
        </w:rPr>
        <w:t>B</w:t>
      </w:r>
      <w:r>
        <w:rPr>
          <w:spacing w:val="-10"/>
          <w:w w:val="90"/>
        </w:rPr>
        <w:t> </w:t>
      </w:r>
      <w:r>
        <w:rPr>
          <w:w w:val="90"/>
        </w:rPr>
        <w:t>(R$</w:t>
      </w:r>
      <w:r>
        <w:rPr>
          <w:spacing w:val="-8"/>
          <w:w w:val="90"/>
        </w:rPr>
        <w:t> </w:t>
      </w:r>
      <w:r>
        <w:rPr>
          <w:w w:val="90"/>
        </w:rPr>
        <w:t>1.500,00</w:t>
      </w:r>
      <w:r>
        <w:rPr>
          <w:spacing w:val="-6"/>
          <w:w w:val="90"/>
        </w:rPr>
        <w:t> </w:t>
      </w:r>
      <w:r>
        <w:rPr>
          <w:w w:val="90"/>
        </w:rPr>
        <w:t>–</w:t>
      </w:r>
      <w:r>
        <w:rPr>
          <w:spacing w:val="-10"/>
          <w:w w:val="90"/>
        </w:rPr>
        <w:t> </w:t>
      </w:r>
      <w:r>
        <w:rPr>
          <w:w w:val="90"/>
        </w:rPr>
        <w:t>Categ</w:t>
      </w:r>
      <w:r>
        <w:rPr>
          <w:spacing w:val="-10"/>
          <w:w w:val="90"/>
        </w:rPr>
        <w:t> </w:t>
      </w:r>
      <w:r>
        <w:rPr>
          <w:w w:val="90"/>
        </w:rPr>
        <w:t>101</w:t>
      </w:r>
      <w:r>
        <w:rPr>
          <w:spacing w:val="-10"/>
          <w:w w:val="90"/>
        </w:rPr>
        <w:t> </w:t>
      </w:r>
      <w:r>
        <w:rPr>
          <w:w w:val="90"/>
        </w:rPr>
        <w:t>e</w:t>
      </w:r>
      <w:r>
        <w:rPr>
          <w:spacing w:val="-10"/>
          <w:w w:val="90"/>
        </w:rPr>
        <w:t> </w:t>
      </w:r>
      <w:r>
        <w:rPr>
          <w:w w:val="90"/>
        </w:rPr>
        <w:t>R$</w:t>
      </w:r>
      <w:r>
        <w:rPr>
          <w:spacing w:val="-9"/>
          <w:w w:val="90"/>
        </w:rPr>
        <w:t> </w:t>
      </w:r>
      <w:r>
        <w:rPr>
          <w:w w:val="90"/>
        </w:rPr>
        <w:t>2.000,00</w:t>
      </w:r>
      <w:r>
        <w:rPr>
          <w:spacing w:val="-6"/>
          <w:w w:val="90"/>
        </w:rPr>
        <w:t> </w:t>
      </w:r>
      <w:r>
        <w:rPr>
          <w:w w:val="90"/>
        </w:rPr>
        <w:t>–</w:t>
      </w:r>
      <w:r>
        <w:rPr>
          <w:spacing w:val="-10"/>
          <w:w w:val="90"/>
        </w:rPr>
        <w:t> </w:t>
      </w:r>
      <w:r>
        <w:rPr>
          <w:w w:val="90"/>
        </w:rPr>
        <w:t>Categ </w:t>
      </w:r>
      <w:r>
        <w:rPr/>
        <w:t>701).</w:t>
      </w:r>
      <w:r>
        <w:rPr>
          <w:spacing w:val="-9"/>
        </w:rPr>
        <w:t> </w:t>
      </w:r>
      <w:r>
        <w:rPr/>
        <w:t>Informar</w:t>
      </w:r>
      <w:r>
        <w:rPr>
          <w:spacing w:val="-10"/>
        </w:rPr>
        <w:t> </w:t>
      </w:r>
      <w:r>
        <w:rPr/>
        <w:t>indMV=[2].</w:t>
      </w:r>
    </w:p>
    <w:p>
      <w:pPr>
        <w:pStyle w:val="BodyText"/>
        <w:spacing w:before="1"/>
        <w:ind w:left="786"/>
      </w:pPr>
      <w:r>
        <w:rPr>
          <w:w w:val="90"/>
        </w:rPr>
        <w:t>A</w:t>
      </w:r>
      <w:r>
        <w:rPr>
          <w:spacing w:val="7"/>
        </w:rPr>
        <w:t> </w:t>
      </w:r>
      <w:r>
        <w:rPr>
          <w:w w:val="90"/>
        </w:rPr>
        <w:t>tributação</w:t>
      </w:r>
      <w:r>
        <w:rPr>
          <w:spacing w:val="8"/>
        </w:rPr>
        <w:t> </w:t>
      </w:r>
      <w:r>
        <w:rPr>
          <w:spacing w:val="-5"/>
          <w:w w:val="90"/>
        </w:rPr>
        <w:t>é:</w:t>
      </w:r>
    </w:p>
    <w:p>
      <w:pPr>
        <w:pStyle w:val="ListParagraph"/>
        <w:numPr>
          <w:ilvl w:val="0"/>
          <w:numId w:val="74"/>
        </w:numPr>
        <w:tabs>
          <w:tab w:pos="915" w:val="left" w:leader="none"/>
        </w:tabs>
        <w:spacing w:line="240" w:lineRule="auto" w:before="17" w:after="0"/>
        <w:ind w:left="915" w:right="0" w:hanging="129"/>
        <w:jc w:val="both"/>
        <w:rPr>
          <w:sz w:val="24"/>
        </w:rPr>
      </w:pPr>
      <w:r>
        <w:rPr>
          <w:spacing w:val="2"/>
          <w:w w:val="85"/>
          <w:sz w:val="24"/>
        </w:rPr>
        <w:t>Remuneração:</w:t>
      </w:r>
      <w:r>
        <w:rPr>
          <w:spacing w:val="24"/>
          <w:sz w:val="24"/>
        </w:rPr>
        <w:t> </w:t>
      </w:r>
      <w:r>
        <w:rPr>
          <w:spacing w:val="-2"/>
          <w:sz w:val="24"/>
        </w:rPr>
        <w:t>1.000,00</w:t>
      </w:r>
    </w:p>
    <w:p>
      <w:pPr>
        <w:pStyle w:val="ListParagraph"/>
        <w:numPr>
          <w:ilvl w:val="0"/>
          <w:numId w:val="74"/>
        </w:numPr>
        <w:tabs>
          <w:tab w:pos="925" w:val="left" w:leader="none"/>
        </w:tabs>
        <w:spacing w:line="254" w:lineRule="auto" w:before="17" w:after="0"/>
        <w:ind w:left="786" w:right="840" w:firstLine="0"/>
        <w:jc w:val="both"/>
        <w:rPr>
          <w:sz w:val="24"/>
        </w:rPr>
      </w:pPr>
      <w:r>
        <w:rPr>
          <w:spacing w:val="-8"/>
          <w:sz w:val="24"/>
        </w:rPr>
        <w:t>Remuneração</w:t>
      </w:r>
      <w:r>
        <w:rPr>
          <w:spacing w:val="-9"/>
          <w:sz w:val="24"/>
        </w:rPr>
        <w:t> </w:t>
      </w:r>
      <w:r>
        <w:rPr>
          <w:spacing w:val="-8"/>
          <w:sz w:val="24"/>
        </w:rPr>
        <w:t>já</w:t>
      </w:r>
      <w:r>
        <w:rPr>
          <w:spacing w:val="-9"/>
          <w:sz w:val="24"/>
        </w:rPr>
        <w:t> </w:t>
      </w:r>
      <w:r>
        <w:rPr>
          <w:spacing w:val="-8"/>
          <w:sz w:val="24"/>
        </w:rPr>
        <w:t>tributada em</w:t>
      </w:r>
      <w:r>
        <w:rPr>
          <w:spacing w:val="-9"/>
          <w:sz w:val="24"/>
        </w:rPr>
        <w:t> </w:t>
      </w:r>
      <w:r>
        <w:rPr>
          <w:spacing w:val="-8"/>
          <w:sz w:val="24"/>
        </w:rPr>
        <w:t>outras</w:t>
      </w:r>
      <w:r>
        <w:rPr>
          <w:spacing w:val="-9"/>
          <w:sz w:val="24"/>
        </w:rPr>
        <w:t> </w:t>
      </w:r>
      <w:r>
        <w:rPr>
          <w:spacing w:val="-8"/>
          <w:sz w:val="24"/>
        </w:rPr>
        <w:t>empresas:</w:t>
      </w:r>
      <w:r>
        <w:rPr>
          <w:spacing w:val="-9"/>
          <w:sz w:val="24"/>
        </w:rPr>
        <w:t> </w:t>
      </w:r>
      <w:r>
        <w:rPr>
          <w:spacing w:val="-8"/>
          <w:sz w:val="24"/>
        </w:rPr>
        <w:t>5.500,00 (3.500,00</w:t>
      </w:r>
      <w:r>
        <w:rPr>
          <w:spacing w:val="-9"/>
          <w:sz w:val="24"/>
        </w:rPr>
        <w:t> </w:t>
      </w:r>
      <w:r>
        <w:rPr>
          <w:spacing w:val="-8"/>
          <w:sz w:val="24"/>
        </w:rPr>
        <w:t>–</w:t>
      </w:r>
      <w:r>
        <w:rPr>
          <w:spacing w:val="-9"/>
          <w:sz w:val="24"/>
        </w:rPr>
        <w:t> </w:t>
      </w:r>
      <w:r>
        <w:rPr>
          <w:spacing w:val="-8"/>
          <w:sz w:val="24"/>
        </w:rPr>
        <w:t>1ª, 2ª,</w:t>
      </w:r>
      <w:r>
        <w:rPr>
          <w:spacing w:val="-9"/>
          <w:sz w:val="24"/>
        </w:rPr>
        <w:t> </w:t>
      </w:r>
      <w:r>
        <w:rPr>
          <w:spacing w:val="-8"/>
          <w:sz w:val="24"/>
        </w:rPr>
        <w:t>3ª</w:t>
      </w:r>
      <w:r>
        <w:rPr>
          <w:spacing w:val="-9"/>
          <w:sz w:val="24"/>
        </w:rPr>
        <w:t> </w:t>
      </w:r>
      <w:r>
        <w:rPr>
          <w:spacing w:val="-8"/>
          <w:sz w:val="24"/>
        </w:rPr>
        <w:t>e parte</w:t>
      </w:r>
      <w:r>
        <w:rPr>
          <w:spacing w:val="-9"/>
          <w:sz w:val="24"/>
        </w:rPr>
        <w:t> </w:t>
      </w:r>
      <w:r>
        <w:rPr>
          <w:spacing w:val="-8"/>
          <w:sz w:val="24"/>
        </w:rPr>
        <w:t>da</w:t>
      </w:r>
      <w:r>
        <w:rPr>
          <w:spacing w:val="-9"/>
          <w:sz w:val="24"/>
        </w:rPr>
        <w:t> </w:t>
      </w:r>
      <w:r>
        <w:rPr>
          <w:spacing w:val="-8"/>
          <w:sz w:val="24"/>
        </w:rPr>
        <w:t>4ª </w:t>
      </w:r>
      <w:r>
        <w:rPr>
          <w:w w:val="90"/>
          <w:sz w:val="24"/>
        </w:rPr>
        <w:t>faixa já tributada na categoria 101 e 2.000,00 na Categoria 701). Observar o limite máximo do </w:t>
      </w:r>
      <w:r>
        <w:rPr>
          <w:spacing w:val="-6"/>
          <w:sz w:val="24"/>
        </w:rPr>
        <w:t>salário de</w:t>
      </w:r>
      <w:r>
        <w:rPr>
          <w:spacing w:val="-7"/>
          <w:sz w:val="24"/>
        </w:rPr>
        <w:t> </w:t>
      </w:r>
      <w:r>
        <w:rPr>
          <w:spacing w:val="-6"/>
          <w:sz w:val="24"/>
        </w:rPr>
        <w:t>contribuição</w:t>
      </w:r>
      <w:r>
        <w:rPr>
          <w:spacing w:val="-9"/>
          <w:sz w:val="24"/>
        </w:rPr>
        <w:t> </w:t>
      </w:r>
      <w:r>
        <w:rPr>
          <w:spacing w:val="-6"/>
          <w:sz w:val="24"/>
        </w:rPr>
        <w:t>para identificar</w:t>
      </w:r>
      <w:r>
        <w:rPr>
          <w:spacing w:val="-7"/>
          <w:sz w:val="24"/>
        </w:rPr>
        <w:t> </w:t>
      </w:r>
      <w:r>
        <w:rPr>
          <w:spacing w:val="-6"/>
          <w:sz w:val="24"/>
        </w:rPr>
        <w:t>a</w:t>
      </w:r>
      <w:r>
        <w:rPr>
          <w:spacing w:val="-9"/>
          <w:sz w:val="24"/>
        </w:rPr>
        <w:t> </w:t>
      </w:r>
      <w:r>
        <w:rPr>
          <w:spacing w:val="-6"/>
          <w:sz w:val="24"/>
        </w:rPr>
        <w:t>parcela</w:t>
      </w:r>
      <w:r>
        <w:rPr>
          <w:spacing w:val="-9"/>
          <w:sz w:val="24"/>
        </w:rPr>
        <w:t> </w:t>
      </w:r>
      <w:r>
        <w:rPr>
          <w:spacing w:val="-6"/>
          <w:sz w:val="24"/>
        </w:rPr>
        <w:t>da</w:t>
      </w:r>
      <w:r>
        <w:rPr>
          <w:spacing w:val="-7"/>
          <w:sz w:val="24"/>
        </w:rPr>
        <w:t> </w:t>
      </w:r>
      <w:r>
        <w:rPr>
          <w:spacing w:val="-6"/>
          <w:sz w:val="24"/>
        </w:rPr>
        <w:t>remuneração</w:t>
      </w:r>
      <w:r>
        <w:rPr>
          <w:spacing w:val="-9"/>
          <w:sz w:val="24"/>
        </w:rPr>
        <w:t> </w:t>
      </w:r>
      <w:r>
        <w:rPr>
          <w:spacing w:val="-6"/>
          <w:sz w:val="24"/>
        </w:rPr>
        <w:t>tributável.</w:t>
      </w:r>
    </w:p>
    <w:p>
      <w:pPr>
        <w:pStyle w:val="BodyText"/>
        <w:spacing w:before="1"/>
        <w:ind w:left="786"/>
        <w:jc w:val="left"/>
      </w:pPr>
      <w:r>
        <w:rPr>
          <w:w w:val="85"/>
        </w:rPr>
        <w:t>Categoria</w:t>
      </w:r>
      <w:r>
        <w:rPr>
          <w:spacing w:val="29"/>
        </w:rPr>
        <w:t> </w:t>
      </w:r>
      <w:r>
        <w:rPr>
          <w:spacing w:val="-5"/>
        </w:rPr>
        <w:t>101</w:t>
      </w:r>
    </w:p>
    <w:p>
      <w:pPr>
        <w:pStyle w:val="BodyText"/>
        <w:spacing w:before="17"/>
        <w:ind w:left="786"/>
        <w:jc w:val="left"/>
      </w:pPr>
      <w:r>
        <w:rPr>
          <w:w w:val="90"/>
        </w:rPr>
        <w:t>-</w:t>
      </w:r>
      <w:r>
        <w:rPr>
          <w:spacing w:val="-10"/>
          <w:w w:val="90"/>
        </w:rPr>
        <w:t> </w:t>
      </w:r>
      <w:r>
        <w:rPr>
          <w:w w:val="90"/>
        </w:rPr>
        <w:t>4ª</w:t>
      </w:r>
      <w:r>
        <w:rPr>
          <w:spacing w:val="-8"/>
          <w:w w:val="90"/>
        </w:rPr>
        <w:t> </w:t>
      </w:r>
      <w:r>
        <w:rPr>
          <w:w w:val="90"/>
        </w:rPr>
        <w:t>Faixa:</w:t>
      </w:r>
      <w:r>
        <w:rPr>
          <w:spacing w:val="-10"/>
          <w:w w:val="90"/>
        </w:rPr>
        <w:t> </w:t>
      </w:r>
      <w:r>
        <w:rPr>
          <w:w w:val="90"/>
        </w:rPr>
        <w:t>(6.101,06</w:t>
      </w:r>
      <w:r>
        <w:rPr>
          <w:spacing w:val="-10"/>
          <w:w w:val="90"/>
        </w:rPr>
        <w:t> </w:t>
      </w:r>
      <w:r>
        <w:rPr>
          <w:w w:val="90"/>
        </w:rPr>
        <w:t>-</w:t>
      </w:r>
      <w:r>
        <w:rPr>
          <w:spacing w:val="-10"/>
          <w:w w:val="90"/>
        </w:rPr>
        <w:t> </w:t>
      </w:r>
      <w:r>
        <w:rPr>
          <w:w w:val="90"/>
        </w:rPr>
        <w:t>5.500,00)</w:t>
      </w:r>
      <w:r>
        <w:rPr>
          <w:spacing w:val="-10"/>
          <w:w w:val="90"/>
        </w:rPr>
        <w:t> </w:t>
      </w:r>
      <w:r>
        <w:rPr>
          <w:w w:val="90"/>
        </w:rPr>
        <w:t>=</w:t>
      </w:r>
      <w:r>
        <w:rPr>
          <w:spacing w:val="-8"/>
          <w:w w:val="90"/>
        </w:rPr>
        <w:t> </w:t>
      </w:r>
      <w:r>
        <w:rPr>
          <w:w w:val="90"/>
        </w:rPr>
        <w:t>601,06</w:t>
      </w:r>
      <w:r>
        <w:rPr>
          <w:spacing w:val="-8"/>
          <w:w w:val="90"/>
        </w:rPr>
        <w:t> </w:t>
      </w:r>
      <w:r>
        <w:rPr>
          <w:w w:val="90"/>
        </w:rPr>
        <w:t>x</w:t>
      </w:r>
      <w:r>
        <w:rPr>
          <w:spacing w:val="-9"/>
          <w:w w:val="90"/>
        </w:rPr>
        <w:t> </w:t>
      </w:r>
      <w:r>
        <w:rPr>
          <w:w w:val="90"/>
        </w:rPr>
        <w:t>14%</w:t>
      </w:r>
      <w:r>
        <w:rPr>
          <w:spacing w:val="-9"/>
          <w:w w:val="90"/>
        </w:rPr>
        <w:t> </w:t>
      </w:r>
      <w:r>
        <w:rPr>
          <w:w w:val="90"/>
        </w:rPr>
        <w:t>=</w:t>
      </w:r>
      <w:r>
        <w:rPr>
          <w:spacing w:val="-10"/>
          <w:w w:val="90"/>
        </w:rPr>
        <w:t> </w:t>
      </w:r>
      <w:r>
        <w:rPr>
          <w:spacing w:val="-4"/>
          <w:w w:val="90"/>
        </w:rPr>
        <w:t>84,14</w:t>
      </w:r>
    </w:p>
    <w:p>
      <w:pPr>
        <w:pStyle w:val="BodyText"/>
        <w:spacing w:before="16"/>
        <w:ind w:left="786"/>
        <w:jc w:val="left"/>
      </w:pPr>
      <w:r>
        <w:rPr>
          <w:w w:val="90"/>
        </w:rPr>
        <w:t>Contribuição</w:t>
      </w:r>
      <w:r>
        <w:rPr>
          <w:spacing w:val="-4"/>
        </w:rPr>
        <w:t> </w:t>
      </w:r>
      <w:r>
        <w:rPr>
          <w:w w:val="90"/>
        </w:rPr>
        <w:t>descontada:</w:t>
      </w:r>
      <w:r>
        <w:rPr>
          <w:spacing w:val="-2"/>
        </w:rPr>
        <w:t> </w:t>
      </w:r>
      <w:r>
        <w:rPr>
          <w:w w:val="90"/>
        </w:rPr>
        <w:t>84,14</w:t>
      </w:r>
      <w:r>
        <w:rPr/>
        <w:t> </w:t>
      </w:r>
      <w:r>
        <w:rPr>
          <w:w w:val="90"/>
        </w:rPr>
        <w:t>(categoria</w:t>
      </w:r>
      <w:r>
        <w:rPr>
          <w:spacing w:val="-4"/>
        </w:rPr>
        <w:t> </w:t>
      </w:r>
      <w:r>
        <w:rPr>
          <w:spacing w:val="-4"/>
          <w:w w:val="90"/>
        </w:rPr>
        <w:t>101)</w:t>
      </w:r>
    </w:p>
    <w:p>
      <w:pPr>
        <w:pStyle w:val="BodyText"/>
        <w:spacing w:line="254" w:lineRule="auto" w:before="17"/>
        <w:ind w:left="786" w:right="709"/>
        <w:jc w:val="left"/>
      </w:pPr>
      <w:r>
        <w:rPr>
          <w:spacing w:val="-8"/>
        </w:rPr>
        <w:t>No caso, a remuneração da categoria 701 é considerada apenas para fins</w:t>
      </w:r>
      <w:r>
        <w:rPr>
          <w:spacing w:val="-5"/>
        </w:rPr>
        <w:t> </w:t>
      </w:r>
      <w:r>
        <w:rPr>
          <w:spacing w:val="-8"/>
        </w:rPr>
        <w:t>de atingimento do </w:t>
      </w:r>
      <w:r>
        <w:rPr>
          <w:spacing w:val="-2"/>
        </w:rPr>
        <w:t>limite</w:t>
      </w:r>
      <w:r>
        <w:rPr>
          <w:spacing w:val="-15"/>
        </w:rPr>
        <w:t> </w:t>
      </w:r>
      <w:r>
        <w:rPr>
          <w:spacing w:val="-2"/>
        </w:rPr>
        <w:t>máximo</w:t>
      </w:r>
      <w:r>
        <w:rPr>
          <w:spacing w:val="-15"/>
        </w:rPr>
        <w:t> </w:t>
      </w:r>
      <w:r>
        <w:rPr>
          <w:spacing w:val="-2"/>
        </w:rPr>
        <w:t>do</w:t>
      </w:r>
      <w:r>
        <w:rPr>
          <w:spacing w:val="-14"/>
        </w:rPr>
        <w:t> </w:t>
      </w:r>
      <w:r>
        <w:rPr>
          <w:spacing w:val="-2"/>
        </w:rPr>
        <w:t>salário</w:t>
      </w:r>
      <w:r>
        <w:rPr>
          <w:spacing w:val="-15"/>
        </w:rPr>
        <w:t> </w:t>
      </w:r>
      <w:r>
        <w:rPr>
          <w:spacing w:val="-2"/>
        </w:rPr>
        <w:t>de</w:t>
      </w:r>
      <w:r>
        <w:rPr>
          <w:spacing w:val="-15"/>
        </w:rPr>
        <w:t> </w:t>
      </w:r>
      <w:r>
        <w:rPr>
          <w:spacing w:val="-2"/>
        </w:rPr>
        <w:t>contribuição.</w:t>
      </w:r>
    </w:p>
    <w:p>
      <w:pPr>
        <w:pStyle w:val="ListParagraph"/>
        <w:numPr>
          <w:ilvl w:val="0"/>
          <w:numId w:val="73"/>
        </w:numPr>
        <w:tabs>
          <w:tab w:pos="1034" w:val="left" w:leader="none"/>
        </w:tabs>
        <w:spacing w:line="240" w:lineRule="auto" w:before="1" w:after="0"/>
        <w:ind w:left="1034" w:right="0" w:hanging="248"/>
        <w:jc w:val="left"/>
        <w:rPr>
          <w:sz w:val="24"/>
        </w:rPr>
      </w:pPr>
      <w:r>
        <w:rPr>
          <w:w w:val="90"/>
          <w:sz w:val="24"/>
        </w:rPr>
        <w:t>Empregador</w:t>
      </w:r>
      <w:r>
        <w:rPr>
          <w:spacing w:val="-2"/>
          <w:w w:val="90"/>
          <w:sz w:val="24"/>
        </w:rPr>
        <w:t> </w:t>
      </w:r>
      <w:r>
        <w:rPr>
          <w:spacing w:val="-5"/>
          <w:w w:val="95"/>
          <w:sz w:val="24"/>
        </w:rPr>
        <w:t>D:</w:t>
      </w:r>
    </w:p>
    <w:p>
      <w:pPr>
        <w:pStyle w:val="BodyText"/>
        <w:spacing w:line="256" w:lineRule="auto" w:before="17"/>
        <w:ind w:left="786" w:right="836"/>
      </w:pPr>
      <w:r>
        <w:rPr/>
        <w:t>É o quarto a descontar. Deve informar no registro {remunOutEmpr} os empregadores </w:t>
      </w:r>
      <w:r>
        <w:rPr>
          <w:w w:val="90"/>
        </w:rPr>
        <w:t>ordenados antes dele, no caso o Empregador A (R$ 2.000,00), o Empregador B (R$ 1.500,00 – Categ 101 e R$ 2.000,00 – Categ 701) e o Empregador C (R$ 1.000,00) . Informar indMV=[3].</w:t>
      </w:r>
    </w:p>
    <w:p>
      <w:pPr>
        <w:pStyle w:val="ListParagraph"/>
        <w:numPr>
          <w:ilvl w:val="1"/>
          <w:numId w:val="73"/>
        </w:numPr>
        <w:tabs>
          <w:tab w:pos="915" w:val="left" w:leader="none"/>
        </w:tabs>
        <w:spacing w:line="271" w:lineRule="exact" w:before="0" w:after="0"/>
        <w:ind w:left="915" w:right="0" w:hanging="129"/>
        <w:jc w:val="both"/>
        <w:rPr>
          <w:sz w:val="24"/>
        </w:rPr>
      </w:pPr>
      <w:r>
        <w:rPr>
          <w:spacing w:val="-2"/>
          <w:w w:val="90"/>
          <w:sz w:val="24"/>
        </w:rPr>
        <w:t>Remuneração:</w:t>
      </w:r>
      <w:r>
        <w:rPr>
          <w:spacing w:val="-6"/>
          <w:sz w:val="24"/>
        </w:rPr>
        <w:t> </w:t>
      </w:r>
      <w:r>
        <w:rPr>
          <w:spacing w:val="-2"/>
          <w:w w:val="90"/>
          <w:sz w:val="24"/>
        </w:rPr>
        <w:t>Categoria</w:t>
      </w:r>
      <w:r>
        <w:rPr>
          <w:spacing w:val="-6"/>
          <w:sz w:val="24"/>
        </w:rPr>
        <w:t> </w:t>
      </w:r>
      <w:r>
        <w:rPr>
          <w:spacing w:val="-2"/>
          <w:w w:val="90"/>
          <w:sz w:val="24"/>
        </w:rPr>
        <w:t>101</w:t>
      </w:r>
      <w:r>
        <w:rPr>
          <w:spacing w:val="-5"/>
          <w:sz w:val="24"/>
        </w:rPr>
        <w:t> </w:t>
      </w:r>
      <w:r>
        <w:rPr>
          <w:spacing w:val="-2"/>
          <w:w w:val="90"/>
          <w:sz w:val="24"/>
        </w:rPr>
        <w:t>–</w:t>
      </w:r>
      <w:r>
        <w:rPr>
          <w:spacing w:val="-8"/>
          <w:sz w:val="24"/>
        </w:rPr>
        <w:t> </w:t>
      </w:r>
      <w:r>
        <w:rPr>
          <w:spacing w:val="-2"/>
          <w:w w:val="90"/>
          <w:sz w:val="24"/>
        </w:rPr>
        <w:t>1.000,00</w:t>
      </w:r>
    </w:p>
    <w:p>
      <w:pPr>
        <w:pStyle w:val="ListParagraph"/>
        <w:numPr>
          <w:ilvl w:val="1"/>
          <w:numId w:val="73"/>
        </w:numPr>
        <w:tabs>
          <w:tab w:pos="915" w:val="left" w:leader="none"/>
        </w:tabs>
        <w:spacing w:line="254" w:lineRule="auto" w:before="17" w:after="0"/>
        <w:ind w:left="786" w:right="2684" w:firstLine="0"/>
        <w:jc w:val="both"/>
        <w:rPr>
          <w:sz w:val="24"/>
        </w:rPr>
      </w:pPr>
      <w:r>
        <w:rPr>
          <w:w w:val="90"/>
          <w:sz w:val="24"/>
        </w:rPr>
        <w:t>Remuneração já tributada em outras empresas: 6.101,06 (Limite Máximo). </w:t>
      </w:r>
      <w:r>
        <w:rPr>
          <w:spacing w:val="-8"/>
          <w:sz w:val="24"/>
        </w:rPr>
        <w:t>Não há tributação pois já alcançou o teto nas empresas anteriores.</w:t>
      </w:r>
    </w:p>
    <w:p>
      <w:pPr>
        <w:pStyle w:val="BodyText"/>
        <w:spacing w:line="254" w:lineRule="auto" w:before="120"/>
        <w:ind w:right="845"/>
      </w:pPr>
      <w:r>
        <w:rPr>
          <w:spacing w:val="-6"/>
        </w:rPr>
        <w:t>Exemplo 4: Trabalhador Contribuinte Individual com remuneração de 6.000,00 e com vínculo em outra</w:t>
      </w:r>
      <w:r>
        <w:rPr>
          <w:spacing w:val="-13"/>
        </w:rPr>
        <w:t> </w:t>
      </w:r>
      <w:r>
        <w:rPr>
          <w:spacing w:val="-6"/>
        </w:rPr>
        <w:t>empresa</w:t>
      </w:r>
      <w:r>
        <w:rPr>
          <w:spacing w:val="-13"/>
        </w:rPr>
        <w:t> </w:t>
      </w:r>
      <w:r>
        <w:rPr>
          <w:spacing w:val="-6"/>
        </w:rPr>
        <w:t>na</w:t>
      </w:r>
      <w:r>
        <w:rPr>
          <w:spacing w:val="-11"/>
        </w:rPr>
        <w:t> </w:t>
      </w:r>
      <w:r>
        <w:rPr>
          <w:spacing w:val="-6"/>
        </w:rPr>
        <w:t>categoria</w:t>
      </w:r>
      <w:r>
        <w:rPr>
          <w:spacing w:val="-11"/>
        </w:rPr>
        <w:t> </w:t>
      </w:r>
      <w:r>
        <w:rPr>
          <w:spacing w:val="-6"/>
        </w:rPr>
        <w:t>Empregado.</w:t>
      </w:r>
    </w:p>
    <w:p>
      <w:pPr>
        <w:pStyle w:val="BodyText"/>
        <w:spacing w:before="1"/>
        <w:ind w:left="786"/>
      </w:pPr>
      <w:r>
        <w:rPr>
          <w:w w:val="85"/>
        </w:rPr>
        <w:t>Situação</w:t>
      </w:r>
      <w:r>
        <w:rPr>
          <w:spacing w:val="12"/>
        </w:rPr>
        <w:t> </w:t>
      </w:r>
      <w:r>
        <w:rPr>
          <w:spacing w:val="-2"/>
          <w:w w:val="95"/>
        </w:rPr>
        <w:t>hipotética:</w:t>
      </w:r>
    </w:p>
    <w:p>
      <w:pPr>
        <w:pStyle w:val="BodyText"/>
        <w:spacing w:before="4"/>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6"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2" w:hRule="atLeast"/>
        </w:trPr>
        <w:tc>
          <w:tcPr>
            <w:tcW w:w="2623" w:type="dxa"/>
          </w:tcPr>
          <w:p>
            <w:pPr>
              <w:pStyle w:val="TableParagraph"/>
              <w:spacing w:line="257" w:lineRule="exact"/>
              <w:ind w:left="50"/>
              <w:rPr>
                <w:sz w:val="24"/>
              </w:rPr>
            </w:pPr>
            <w:r>
              <w:rPr>
                <w:w w:val="86"/>
                <w:sz w:val="24"/>
              </w:rPr>
              <w:t>A</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spacing w:line="257" w:lineRule="exact"/>
              <w:ind w:left="107"/>
              <w:rPr>
                <w:sz w:val="24"/>
              </w:rPr>
            </w:pPr>
            <w:r>
              <w:rPr>
                <w:spacing w:val="-5"/>
                <w:sz w:val="24"/>
              </w:rPr>
              <w:t>1º</w:t>
            </w:r>
          </w:p>
        </w:tc>
      </w:tr>
      <w:tr>
        <w:trPr>
          <w:trHeight w:val="266" w:hRule="atLeast"/>
        </w:trPr>
        <w:tc>
          <w:tcPr>
            <w:tcW w:w="2623" w:type="dxa"/>
          </w:tcPr>
          <w:p>
            <w:pPr>
              <w:pStyle w:val="TableParagraph"/>
              <w:spacing w:line="246" w:lineRule="exact"/>
              <w:ind w:left="50"/>
              <w:rPr>
                <w:sz w:val="24"/>
              </w:rPr>
            </w:pPr>
            <w:r>
              <w:rPr>
                <w:w w:val="81"/>
                <w:sz w:val="24"/>
              </w:rPr>
              <w:t>B</w:t>
            </w:r>
          </w:p>
        </w:tc>
        <w:tc>
          <w:tcPr>
            <w:tcW w:w="1442" w:type="dxa"/>
          </w:tcPr>
          <w:p>
            <w:pPr>
              <w:pStyle w:val="TableParagraph"/>
              <w:spacing w:line="246" w:lineRule="exact"/>
              <w:ind w:left="122"/>
              <w:rPr>
                <w:sz w:val="24"/>
              </w:rPr>
            </w:pPr>
            <w:r>
              <w:rPr>
                <w:spacing w:val="-5"/>
                <w:sz w:val="24"/>
              </w:rPr>
              <w:t>701</w:t>
            </w:r>
          </w:p>
        </w:tc>
        <w:tc>
          <w:tcPr>
            <w:tcW w:w="1845" w:type="dxa"/>
          </w:tcPr>
          <w:p>
            <w:pPr>
              <w:pStyle w:val="TableParagraph"/>
              <w:spacing w:line="246" w:lineRule="exact"/>
              <w:ind w:left="382"/>
              <w:rPr>
                <w:sz w:val="24"/>
              </w:rPr>
            </w:pPr>
            <w:r>
              <w:rPr>
                <w:w w:val="80"/>
                <w:sz w:val="24"/>
              </w:rPr>
              <w:t>R$</w:t>
            </w:r>
            <w:r>
              <w:rPr>
                <w:spacing w:val="-3"/>
                <w:w w:val="95"/>
                <w:sz w:val="24"/>
              </w:rPr>
              <w:t> </w:t>
            </w:r>
            <w:r>
              <w:rPr>
                <w:spacing w:val="-2"/>
                <w:w w:val="95"/>
                <w:sz w:val="24"/>
              </w:rPr>
              <w:t>6.000,00</w:t>
            </w:r>
          </w:p>
        </w:tc>
        <w:tc>
          <w:tcPr>
            <w:tcW w:w="839" w:type="dxa"/>
          </w:tcPr>
          <w:p>
            <w:pPr>
              <w:pStyle w:val="TableParagraph"/>
              <w:spacing w:line="246" w:lineRule="exact"/>
              <w:ind w:left="107"/>
              <w:rPr>
                <w:sz w:val="24"/>
              </w:rPr>
            </w:pPr>
            <w:r>
              <w:rPr>
                <w:spacing w:val="-5"/>
                <w:sz w:val="24"/>
              </w:rPr>
              <w:t>2º</w:t>
            </w:r>
          </w:p>
        </w:tc>
      </w:tr>
    </w:tbl>
    <w:p>
      <w:pPr>
        <w:pStyle w:val="BodyText"/>
        <w:spacing w:before="10"/>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75"/>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6" w:lineRule="auto" w:before="17"/>
        <w:ind w:left="786" w:right="3956"/>
        <w:jc w:val="left"/>
      </w:pPr>
      <w:r>
        <w:rPr>
          <w:w w:val="90"/>
        </w:rPr>
        <w:t>É o primeiro a descontar. Não deve informar o grupo {infoMV]. </w:t>
      </w:r>
      <w:r>
        <w:rPr/>
        <w:t>A tributação é:</w:t>
      </w:r>
    </w:p>
    <w:p>
      <w:pPr>
        <w:pStyle w:val="BodyText"/>
        <w:spacing w:line="273" w:lineRule="exact"/>
        <w:ind w:left="786"/>
        <w:jc w:val="left"/>
      </w:pPr>
      <w:r>
        <w:rPr>
          <w:w w:val="90"/>
        </w:rPr>
        <w:t>-</w:t>
      </w:r>
      <w:r>
        <w:rPr>
          <w:spacing w:val="-10"/>
          <w:w w:val="90"/>
        </w:rPr>
        <w:t> </w:t>
      </w:r>
      <w:r>
        <w:rPr>
          <w:w w:val="90"/>
        </w:rPr>
        <w:t>Remuneração:</w:t>
      </w:r>
      <w:r>
        <w:rPr>
          <w:spacing w:val="-10"/>
          <w:w w:val="90"/>
        </w:rPr>
        <w:t> </w:t>
      </w:r>
      <w:r>
        <w:rPr>
          <w:w w:val="90"/>
        </w:rPr>
        <w:t>Categoria</w:t>
      </w:r>
      <w:r>
        <w:rPr>
          <w:spacing w:val="-10"/>
          <w:w w:val="90"/>
        </w:rPr>
        <w:t> </w:t>
      </w:r>
      <w:r>
        <w:rPr>
          <w:w w:val="90"/>
        </w:rPr>
        <w:t>101</w:t>
      </w:r>
      <w:r>
        <w:rPr>
          <w:spacing w:val="-9"/>
          <w:w w:val="90"/>
        </w:rPr>
        <w:t> </w:t>
      </w:r>
      <w:r>
        <w:rPr>
          <w:w w:val="90"/>
        </w:rPr>
        <w:t>-</w:t>
      </w:r>
      <w:r>
        <w:rPr>
          <w:spacing w:val="-10"/>
          <w:w w:val="90"/>
        </w:rPr>
        <w:t> </w:t>
      </w:r>
      <w:r>
        <w:rPr>
          <w:spacing w:val="-2"/>
          <w:w w:val="90"/>
        </w:rPr>
        <w:t>2.000,00</w:t>
      </w:r>
    </w:p>
    <w:p>
      <w:pPr>
        <w:pStyle w:val="BodyText"/>
        <w:spacing w:before="17"/>
        <w:ind w:left="786"/>
        <w:jc w:val="left"/>
      </w:pPr>
      <w:r>
        <w:rPr>
          <w:w w:val="90"/>
        </w:rPr>
        <w:t>-</w:t>
      </w:r>
      <w:r>
        <w:rPr>
          <w:spacing w:val="-10"/>
          <w:w w:val="90"/>
        </w:rPr>
        <w:t> </w:t>
      </w:r>
      <w:r>
        <w:rPr>
          <w:w w:val="90"/>
        </w:rPr>
        <w:t>1ª</w:t>
      </w:r>
      <w:r>
        <w:rPr>
          <w:spacing w:val="-10"/>
          <w:w w:val="90"/>
        </w:rPr>
        <w:t> </w:t>
      </w:r>
      <w:r>
        <w:rPr>
          <w:w w:val="90"/>
        </w:rPr>
        <w:t>Faixa:</w:t>
      </w:r>
      <w:r>
        <w:rPr>
          <w:spacing w:val="-10"/>
          <w:w w:val="90"/>
        </w:rPr>
        <w:t> </w:t>
      </w:r>
      <w:r>
        <w:rPr>
          <w:w w:val="90"/>
        </w:rPr>
        <w:t>1.045,00</w:t>
      </w:r>
      <w:r>
        <w:rPr>
          <w:spacing w:val="-10"/>
          <w:w w:val="90"/>
        </w:rPr>
        <w:t> </w:t>
      </w:r>
      <w:r>
        <w:rPr>
          <w:w w:val="90"/>
        </w:rPr>
        <w:t>x</w:t>
      </w:r>
      <w:r>
        <w:rPr>
          <w:spacing w:val="-10"/>
          <w:w w:val="90"/>
        </w:rPr>
        <w:t> </w:t>
      </w:r>
      <w:r>
        <w:rPr>
          <w:w w:val="90"/>
        </w:rPr>
        <w:t>7,5%</w:t>
      </w:r>
      <w:r>
        <w:rPr>
          <w:spacing w:val="-10"/>
          <w:w w:val="90"/>
        </w:rPr>
        <w:t> </w:t>
      </w:r>
      <w:r>
        <w:rPr>
          <w:w w:val="90"/>
        </w:rPr>
        <w:t>=</w:t>
      </w:r>
      <w:r>
        <w:rPr>
          <w:spacing w:val="-10"/>
          <w:w w:val="90"/>
        </w:rPr>
        <w:t> </w:t>
      </w:r>
      <w:r>
        <w:rPr>
          <w:w w:val="90"/>
        </w:rPr>
        <w:t>78,37,</w:t>
      </w:r>
      <w:r>
        <w:rPr>
          <w:spacing w:val="-10"/>
          <w:w w:val="90"/>
        </w:rPr>
        <w:t> e</w:t>
      </w:r>
    </w:p>
    <w:p>
      <w:pPr>
        <w:pStyle w:val="BodyText"/>
        <w:spacing w:before="16"/>
        <w:ind w:left="786"/>
        <w:jc w:val="left"/>
      </w:pPr>
      <w:r>
        <w:rPr>
          <w:w w:val="90"/>
        </w:rPr>
        <w:t>-</w:t>
      </w:r>
      <w:r>
        <w:rPr>
          <w:spacing w:val="-10"/>
          <w:w w:val="90"/>
        </w:rPr>
        <w:t> </w:t>
      </w:r>
      <w:r>
        <w:rPr>
          <w:w w:val="90"/>
        </w:rPr>
        <w:t>2ª</w:t>
      </w:r>
      <w:r>
        <w:rPr>
          <w:spacing w:val="-9"/>
          <w:w w:val="90"/>
        </w:rPr>
        <w:t> </w:t>
      </w:r>
      <w:r>
        <w:rPr>
          <w:w w:val="90"/>
        </w:rPr>
        <w:t>Faixa:</w:t>
      </w:r>
      <w:r>
        <w:rPr>
          <w:spacing w:val="-10"/>
          <w:w w:val="90"/>
        </w:rPr>
        <w:t> </w:t>
      </w:r>
      <w:r>
        <w:rPr>
          <w:w w:val="90"/>
        </w:rPr>
        <w:t>(2.000,00</w:t>
      </w:r>
      <w:r>
        <w:rPr>
          <w:spacing w:val="-10"/>
          <w:w w:val="90"/>
        </w:rPr>
        <w:t> </w:t>
      </w:r>
      <w:r>
        <w:rPr>
          <w:w w:val="90"/>
        </w:rPr>
        <w:t>-</w:t>
      </w:r>
      <w:r>
        <w:rPr>
          <w:spacing w:val="-9"/>
          <w:w w:val="90"/>
        </w:rPr>
        <w:t> </w:t>
      </w:r>
      <w:r>
        <w:rPr>
          <w:w w:val="90"/>
        </w:rPr>
        <w:t>1.045,00)</w:t>
      </w:r>
      <w:r>
        <w:rPr>
          <w:spacing w:val="-10"/>
          <w:w w:val="90"/>
        </w:rPr>
        <w:t> </w:t>
      </w:r>
      <w:r>
        <w:rPr>
          <w:w w:val="90"/>
        </w:rPr>
        <w:t>=</w:t>
      </w:r>
      <w:r>
        <w:rPr>
          <w:spacing w:val="-8"/>
          <w:w w:val="90"/>
        </w:rPr>
        <w:t> </w:t>
      </w:r>
      <w:r>
        <w:rPr>
          <w:w w:val="90"/>
        </w:rPr>
        <w:t>955,00</w:t>
      </w:r>
      <w:r>
        <w:rPr>
          <w:spacing w:val="-8"/>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85,95.</w:t>
      </w:r>
    </w:p>
    <w:p>
      <w:pPr>
        <w:pStyle w:val="BodyText"/>
        <w:spacing w:before="17"/>
        <w:ind w:left="786"/>
        <w:jc w:val="left"/>
      </w:pPr>
      <w:r>
        <w:rPr>
          <w:w w:val="90"/>
        </w:rPr>
        <w:t>Contribuição</w:t>
      </w:r>
      <w:r>
        <w:rPr>
          <w:spacing w:val="-3"/>
        </w:rPr>
        <w:t> </w:t>
      </w:r>
      <w:r>
        <w:rPr>
          <w:w w:val="90"/>
        </w:rPr>
        <w:t>descontada:</w:t>
      </w:r>
      <w:r>
        <w:rPr>
          <w:spacing w:val="-1"/>
        </w:rPr>
        <w:t> </w:t>
      </w:r>
      <w:r>
        <w:rPr>
          <w:w w:val="90"/>
        </w:rPr>
        <w:t>164,32</w:t>
      </w:r>
      <w:r>
        <w:rPr>
          <w:spacing w:val="-3"/>
        </w:rPr>
        <w:t> </w:t>
      </w:r>
      <w:r>
        <w:rPr>
          <w:w w:val="90"/>
        </w:rPr>
        <w:t>(categoria</w:t>
      </w:r>
      <w:r>
        <w:rPr>
          <w:spacing w:val="-2"/>
        </w:rPr>
        <w:t> </w:t>
      </w:r>
      <w:r>
        <w:rPr>
          <w:spacing w:val="-2"/>
          <w:w w:val="90"/>
        </w:rPr>
        <w:t>101).</w:t>
      </w:r>
    </w:p>
    <w:p>
      <w:pPr>
        <w:spacing w:after="0"/>
        <w:jc w:val="left"/>
        <w:sectPr>
          <w:pgSz w:w="11910" w:h="16840"/>
          <w:pgMar w:header="0" w:footer="1319" w:top="1020" w:bottom="1540" w:left="800" w:right="240"/>
        </w:sectPr>
      </w:pPr>
    </w:p>
    <w:p>
      <w:pPr>
        <w:pStyle w:val="ListParagraph"/>
        <w:numPr>
          <w:ilvl w:val="0"/>
          <w:numId w:val="75"/>
        </w:numPr>
        <w:tabs>
          <w:tab w:pos="1034" w:val="left" w:leader="none"/>
        </w:tabs>
        <w:spacing w:line="240" w:lineRule="auto" w:before="25" w:after="0"/>
        <w:ind w:left="1034" w:right="0" w:hanging="248"/>
        <w:jc w:val="left"/>
        <w:rPr>
          <w:sz w:val="24"/>
        </w:rPr>
      </w:pPr>
      <w:r>
        <w:rPr>
          <w:w w:val="90"/>
          <w:sz w:val="24"/>
        </w:rPr>
        <w:t>Contratante</w:t>
      </w:r>
      <w:r>
        <w:rPr>
          <w:spacing w:val="26"/>
          <w:sz w:val="24"/>
        </w:rPr>
        <w:t> </w:t>
      </w:r>
      <w:r>
        <w:rPr>
          <w:spacing w:val="-5"/>
          <w:sz w:val="24"/>
        </w:rPr>
        <w:t>B:</w:t>
      </w:r>
    </w:p>
    <w:p>
      <w:pPr>
        <w:pStyle w:val="BodyText"/>
        <w:spacing w:line="254" w:lineRule="auto" w:before="17"/>
        <w:ind w:left="786"/>
        <w:jc w:val="left"/>
      </w:pPr>
      <w:r>
        <w:rPr>
          <w:spacing w:val="-4"/>
        </w:rPr>
        <w:t>Deve</w:t>
      </w:r>
      <w:r>
        <w:rPr>
          <w:spacing w:val="-7"/>
        </w:rPr>
        <w:t> </w:t>
      </w:r>
      <w:r>
        <w:rPr>
          <w:spacing w:val="-4"/>
        </w:rPr>
        <w:t>informar</w:t>
      </w:r>
      <w:r>
        <w:rPr>
          <w:spacing w:val="-7"/>
        </w:rPr>
        <w:t> </w:t>
      </w:r>
      <w:r>
        <w:rPr>
          <w:spacing w:val="-4"/>
        </w:rPr>
        <w:t>no</w:t>
      </w:r>
      <w:r>
        <w:rPr>
          <w:spacing w:val="-7"/>
        </w:rPr>
        <w:t> </w:t>
      </w:r>
      <w:r>
        <w:rPr>
          <w:spacing w:val="-4"/>
        </w:rPr>
        <w:t>registro</w:t>
      </w:r>
      <w:r>
        <w:rPr>
          <w:spacing w:val="-7"/>
        </w:rPr>
        <w:t> </w:t>
      </w:r>
      <w:r>
        <w:rPr>
          <w:spacing w:val="-4"/>
        </w:rPr>
        <w:t>{remunOutEmpr}</w:t>
      </w:r>
      <w:r>
        <w:rPr>
          <w:spacing w:val="-7"/>
        </w:rPr>
        <w:t> </w:t>
      </w:r>
      <w:r>
        <w:rPr>
          <w:spacing w:val="-4"/>
        </w:rPr>
        <w:t>o</w:t>
      </w:r>
      <w:r>
        <w:rPr>
          <w:spacing w:val="-8"/>
        </w:rPr>
        <w:t> </w:t>
      </w:r>
      <w:r>
        <w:rPr>
          <w:spacing w:val="-4"/>
        </w:rPr>
        <w:t>empregador</w:t>
      </w:r>
      <w:r>
        <w:rPr>
          <w:spacing w:val="-6"/>
        </w:rPr>
        <w:t> </w:t>
      </w:r>
      <w:r>
        <w:rPr>
          <w:spacing w:val="-4"/>
        </w:rPr>
        <w:t>ordenado</w:t>
      </w:r>
      <w:r>
        <w:rPr>
          <w:spacing w:val="-8"/>
        </w:rPr>
        <w:t> </w:t>
      </w:r>
      <w:r>
        <w:rPr>
          <w:spacing w:val="-4"/>
        </w:rPr>
        <w:t>antes</w:t>
      </w:r>
      <w:r>
        <w:rPr>
          <w:spacing w:val="-8"/>
        </w:rPr>
        <w:t> </w:t>
      </w:r>
      <w:r>
        <w:rPr>
          <w:spacing w:val="-4"/>
        </w:rPr>
        <w:t>dele,</w:t>
      </w:r>
      <w:r>
        <w:rPr>
          <w:spacing w:val="-8"/>
        </w:rPr>
        <w:t> </w:t>
      </w:r>
      <w:r>
        <w:rPr>
          <w:spacing w:val="-4"/>
        </w:rPr>
        <w:t>no</w:t>
      </w:r>
      <w:r>
        <w:rPr>
          <w:spacing w:val="-7"/>
        </w:rPr>
        <w:t> </w:t>
      </w:r>
      <w:r>
        <w:rPr>
          <w:spacing w:val="-4"/>
        </w:rPr>
        <w:t>caso</w:t>
      </w:r>
      <w:r>
        <w:rPr>
          <w:spacing w:val="-8"/>
        </w:rPr>
        <w:t> </w:t>
      </w:r>
      <w:r>
        <w:rPr>
          <w:spacing w:val="-4"/>
        </w:rPr>
        <w:t>o </w:t>
      </w:r>
      <w:r>
        <w:rPr>
          <w:spacing w:val="-6"/>
        </w:rPr>
        <w:t>Empregador</w:t>
      </w:r>
      <w:r>
        <w:rPr>
          <w:spacing w:val="-14"/>
        </w:rPr>
        <w:t> </w:t>
      </w:r>
      <w:r>
        <w:rPr>
          <w:spacing w:val="-6"/>
        </w:rPr>
        <w:t>A</w:t>
      </w:r>
      <w:r>
        <w:rPr>
          <w:spacing w:val="-12"/>
        </w:rPr>
        <w:t> </w:t>
      </w:r>
      <w:r>
        <w:rPr>
          <w:spacing w:val="-6"/>
        </w:rPr>
        <w:t>(R$</w:t>
      </w:r>
      <w:r>
        <w:rPr>
          <w:spacing w:val="-11"/>
        </w:rPr>
        <w:t> </w:t>
      </w:r>
      <w:r>
        <w:rPr>
          <w:spacing w:val="-6"/>
        </w:rPr>
        <w:t>2.000,00).</w:t>
      </w:r>
    </w:p>
    <w:p>
      <w:pPr>
        <w:pStyle w:val="BodyText"/>
        <w:spacing w:before="1"/>
        <w:ind w:left="786"/>
        <w:jc w:val="left"/>
      </w:pPr>
      <w:r>
        <w:rPr>
          <w:w w:val="90"/>
        </w:rPr>
        <w:t>A</w:t>
      </w:r>
      <w:r>
        <w:rPr>
          <w:spacing w:val="7"/>
        </w:rPr>
        <w:t> </w:t>
      </w:r>
      <w:r>
        <w:rPr>
          <w:w w:val="90"/>
        </w:rPr>
        <w:t>tributação</w:t>
      </w:r>
      <w:r>
        <w:rPr>
          <w:spacing w:val="8"/>
        </w:rPr>
        <w:t> </w:t>
      </w:r>
      <w:r>
        <w:rPr>
          <w:spacing w:val="-5"/>
          <w:w w:val="90"/>
        </w:rPr>
        <w:t>é:</w:t>
      </w:r>
    </w:p>
    <w:p>
      <w:pPr>
        <w:pStyle w:val="BodyText"/>
        <w:spacing w:before="17"/>
        <w:ind w:left="786"/>
        <w:jc w:val="left"/>
      </w:pPr>
      <w:r>
        <w:rPr>
          <w:w w:val="85"/>
        </w:rPr>
        <w:t>Categoria</w:t>
      </w:r>
      <w:r>
        <w:rPr>
          <w:spacing w:val="29"/>
        </w:rPr>
        <w:t> </w:t>
      </w:r>
      <w:r>
        <w:rPr>
          <w:spacing w:val="-5"/>
        </w:rPr>
        <w:t>701</w:t>
      </w:r>
    </w:p>
    <w:p>
      <w:pPr>
        <w:pStyle w:val="ListParagraph"/>
        <w:numPr>
          <w:ilvl w:val="0"/>
          <w:numId w:val="76"/>
        </w:numPr>
        <w:tabs>
          <w:tab w:pos="915" w:val="left" w:leader="none"/>
        </w:tabs>
        <w:spacing w:line="240" w:lineRule="auto" w:before="16" w:after="0"/>
        <w:ind w:left="915" w:right="0" w:hanging="129"/>
        <w:jc w:val="left"/>
        <w:rPr>
          <w:sz w:val="24"/>
        </w:rPr>
      </w:pPr>
      <w:r>
        <w:rPr>
          <w:spacing w:val="2"/>
          <w:w w:val="85"/>
          <w:sz w:val="24"/>
        </w:rPr>
        <w:t>Remuneração:</w:t>
      </w:r>
      <w:r>
        <w:rPr>
          <w:spacing w:val="24"/>
          <w:sz w:val="24"/>
        </w:rPr>
        <w:t> </w:t>
      </w:r>
      <w:r>
        <w:rPr>
          <w:spacing w:val="-2"/>
          <w:sz w:val="24"/>
        </w:rPr>
        <w:t>6.000,00</w:t>
      </w:r>
    </w:p>
    <w:p>
      <w:pPr>
        <w:pStyle w:val="ListParagraph"/>
        <w:numPr>
          <w:ilvl w:val="0"/>
          <w:numId w:val="76"/>
        </w:numPr>
        <w:tabs>
          <w:tab w:pos="922" w:val="left" w:leader="none"/>
        </w:tabs>
        <w:spacing w:line="254" w:lineRule="auto" w:before="17" w:after="0"/>
        <w:ind w:left="786" w:right="842" w:firstLine="0"/>
        <w:jc w:val="left"/>
        <w:rPr>
          <w:sz w:val="24"/>
        </w:rPr>
      </w:pPr>
      <w:r>
        <w:rPr>
          <w:w w:val="90"/>
          <w:sz w:val="24"/>
        </w:rPr>
        <w:t>Remuneração já tributada em outras empresas: 2.000,00 na categoria 101. Observar o limite </w:t>
      </w:r>
      <w:r>
        <w:rPr>
          <w:spacing w:val="-6"/>
          <w:sz w:val="24"/>
        </w:rPr>
        <w:t>máximo</w:t>
      </w:r>
      <w:r>
        <w:rPr>
          <w:spacing w:val="-11"/>
          <w:sz w:val="24"/>
        </w:rPr>
        <w:t> </w:t>
      </w:r>
      <w:r>
        <w:rPr>
          <w:spacing w:val="-6"/>
          <w:sz w:val="24"/>
        </w:rPr>
        <w:t>do</w:t>
      </w:r>
      <w:r>
        <w:rPr>
          <w:spacing w:val="-13"/>
          <w:sz w:val="24"/>
        </w:rPr>
        <w:t> </w:t>
      </w:r>
      <w:r>
        <w:rPr>
          <w:spacing w:val="-6"/>
          <w:sz w:val="24"/>
        </w:rPr>
        <w:t>salário</w:t>
      </w:r>
      <w:r>
        <w:rPr>
          <w:spacing w:val="-12"/>
          <w:sz w:val="24"/>
        </w:rPr>
        <w:t> </w:t>
      </w:r>
      <w:r>
        <w:rPr>
          <w:spacing w:val="-6"/>
          <w:sz w:val="24"/>
        </w:rPr>
        <w:t>de</w:t>
      </w:r>
      <w:r>
        <w:rPr>
          <w:spacing w:val="-13"/>
          <w:sz w:val="24"/>
        </w:rPr>
        <w:t> </w:t>
      </w:r>
      <w:r>
        <w:rPr>
          <w:spacing w:val="-6"/>
          <w:sz w:val="24"/>
        </w:rPr>
        <w:t>contribuição</w:t>
      </w:r>
      <w:r>
        <w:rPr>
          <w:spacing w:val="-13"/>
          <w:sz w:val="24"/>
        </w:rPr>
        <w:t> </w:t>
      </w:r>
      <w:r>
        <w:rPr>
          <w:spacing w:val="-6"/>
          <w:sz w:val="24"/>
        </w:rPr>
        <w:t>para</w:t>
      </w:r>
      <w:r>
        <w:rPr>
          <w:spacing w:val="-13"/>
          <w:sz w:val="24"/>
        </w:rPr>
        <w:t> </w:t>
      </w:r>
      <w:r>
        <w:rPr>
          <w:spacing w:val="-6"/>
          <w:sz w:val="24"/>
        </w:rPr>
        <w:t>identificar</w:t>
      </w:r>
      <w:r>
        <w:rPr>
          <w:spacing w:val="-11"/>
          <w:sz w:val="24"/>
        </w:rPr>
        <w:t> </w:t>
      </w:r>
      <w:r>
        <w:rPr>
          <w:spacing w:val="-6"/>
          <w:sz w:val="24"/>
        </w:rPr>
        <w:t>a</w:t>
      </w:r>
      <w:r>
        <w:rPr>
          <w:spacing w:val="-11"/>
          <w:sz w:val="24"/>
        </w:rPr>
        <w:t> </w:t>
      </w:r>
      <w:r>
        <w:rPr>
          <w:spacing w:val="-6"/>
          <w:sz w:val="24"/>
        </w:rPr>
        <w:t>parcela</w:t>
      </w:r>
      <w:r>
        <w:rPr>
          <w:spacing w:val="-13"/>
          <w:sz w:val="24"/>
        </w:rPr>
        <w:t> </w:t>
      </w:r>
      <w:r>
        <w:rPr>
          <w:spacing w:val="-6"/>
          <w:sz w:val="24"/>
        </w:rPr>
        <w:t>da</w:t>
      </w:r>
      <w:r>
        <w:rPr>
          <w:spacing w:val="-11"/>
          <w:sz w:val="24"/>
        </w:rPr>
        <w:t> </w:t>
      </w:r>
      <w:r>
        <w:rPr>
          <w:spacing w:val="-6"/>
          <w:sz w:val="24"/>
        </w:rPr>
        <w:t>remuneração</w:t>
      </w:r>
      <w:r>
        <w:rPr>
          <w:spacing w:val="-11"/>
          <w:sz w:val="24"/>
        </w:rPr>
        <w:t> </w:t>
      </w:r>
      <w:r>
        <w:rPr>
          <w:spacing w:val="-6"/>
          <w:sz w:val="24"/>
        </w:rPr>
        <w:t>tributável.</w:t>
      </w:r>
    </w:p>
    <w:p>
      <w:pPr>
        <w:pStyle w:val="BodyText"/>
        <w:spacing w:before="1"/>
        <w:ind w:left="786"/>
        <w:jc w:val="left"/>
      </w:pPr>
      <w:r>
        <w:rPr>
          <w:w w:val="90"/>
        </w:rPr>
        <w:t>-</w:t>
      </w:r>
      <w:r>
        <w:rPr>
          <w:spacing w:val="-7"/>
          <w:w w:val="90"/>
        </w:rPr>
        <w:t> </w:t>
      </w:r>
      <w:r>
        <w:rPr>
          <w:w w:val="90"/>
        </w:rPr>
        <w:t>(6.101,06</w:t>
      </w:r>
      <w:r>
        <w:rPr>
          <w:spacing w:val="-8"/>
          <w:w w:val="90"/>
        </w:rPr>
        <w:t> </w:t>
      </w:r>
      <w:r>
        <w:rPr>
          <w:w w:val="90"/>
        </w:rPr>
        <w:t>-</w:t>
      </w:r>
      <w:r>
        <w:rPr>
          <w:spacing w:val="-7"/>
          <w:w w:val="90"/>
        </w:rPr>
        <w:t> </w:t>
      </w:r>
      <w:r>
        <w:rPr>
          <w:w w:val="90"/>
        </w:rPr>
        <w:t>2.000,00)</w:t>
      </w:r>
      <w:r>
        <w:rPr>
          <w:spacing w:val="-8"/>
          <w:w w:val="90"/>
        </w:rPr>
        <w:t> </w:t>
      </w:r>
      <w:r>
        <w:rPr>
          <w:w w:val="90"/>
        </w:rPr>
        <w:t>=</w:t>
      </w:r>
      <w:r>
        <w:rPr>
          <w:spacing w:val="-10"/>
          <w:w w:val="90"/>
        </w:rPr>
        <w:t> </w:t>
      </w:r>
      <w:r>
        <w:rPr>
          <w:w w:val="90"/>
        </w:rPr>
        <w:t>4.101,</w:t>
      </w:r>
      <w:r>
        <w:rPr>
          <w:spacing w:val="-9"/>
          <w:w w:val="90"/>
        </w:rPr>
        <w:t> </w:t>
      </w:r>
      <w:r>
        <w:rPr>
          <w:w w:val="90"/>
        </w:rPr>
        <w:t>06</w:t>
      </w:r>
      <w:r>
        <w:rPr>
          <w:spacing w:val="-6"/>
          <w:w w:val="90"/>
        </w:rPr>
        <w:t> </w:t>
      </w:r>
      <w:r>
        <w:rPr>
          <w:w w:val="90"/>
        </w:rPr>
        <w:t>x</w:t>
      </w:r>
      <w:r>
        <w:rPr>
          <w:spacing w:val="-9"/>
          <w:w w:val="90"/>
        </w:rPr>
        <w:t> </w:t>
      </w:r>
      <w:r>
        <w:rPr>
          <w:w w:val="90"/>
        </w:rPr>
        <w:t>11%</w:t>
      </w:r>
      <w:r>
        <w:rPr>
          <w:spacing w:val="-6"/>
          <w:w w:val="90"/>
        </w:rPr>
        <w:t> </w:t>
      </w:r>
      <w:r>
        <w:rPr>
          <w:w w:val="90"/>
        </w:rPr>
        <w:t>=</w:t>
      </w:r>
      <w:r>
        <w:rPr>
          <w:spacing w:val="-9"/>
          <w:w w:val="90"/>
        </w:rPr>
        <w:t> </w:t>
      </w:r>
      <w:r>
        <w:rPr>
          <w:spacing w:val="-2"/>
          <w:w w:val="90"/>
        </w:rPr>
        <w:t>451,11</w:t>
      </w:r>
    </w:p>
    <w:p>
      <w:pPr>
        <w:pStyle w:val="BodyText"/>
        <w:spacing w:before="17"/>
        <w:ind w:left="786"/>
        <w:jc w:val="left"/>
      </w:pPr>
      <w:r>
        <w:rPr>
          <w:w w:val="90"/>
        </w:rPr>
        <w:t>Contribuição</w:t>
      </w:r>
      <w:r>
        <w:rPr>
          <w:spacing w:val="-3"/>
        </w:rPr>
        <w:t> </w:t>
      </w:r>
      <w:r>
        <w:rPr>
          <w:w w:val="90"/>
        </w:rPr>
        <w:t>descontada:</w:t>
      </w:r>
      <w:r>
        <w:rPr>
          <w:spacing w:val="-1"/>
        </w:rPr>
        <w:t> </w:t>
      </w:r>
      <w:r>
        <w:rPr>
          <w:w w:val="90"/>
        </w:rPr>
        <w:t>451,11</w:t>
      </w:r>
      <w:r>
        <w:rPr>
          <w:spacing w:val="-3"/>
        </w:rPr>
        <w:t> </w:t>
      </w:r>
      <w:r>
        <w:rPr>
          <w:w w:val="90"/>
        </w:rPr>
        <w:t>(categoria</w:t>
      </w:r>
      <w:r>
        <w:rPr>
          <w:spacing w:val="-2"/>
        </w:rPr>
        <w:t> </w:t>
      </w:r>
      <w:r>
        <w:rPr>
          <w:spacing w:val="-4"/>
          <w:w w:val="90"/>
        </w:rPr>
        <w:t>701)</w:t>
      </w:r>
    </w:p>
    <w:p>
      <w:pPr>
        <w:pStyle w:val="BodyText"/>
        <w:spacing w:before="136"/>
        <w:jc w:val="left"/>
      </w:pPr>
      <w:r>
        <w:rPr>
          <w:w w:val="90"/>
        </w:rPr>
        <w:t>Exemplo</w:t>
      </w:r>
      <w:r>
        <w:rPr>
          <w:spacing w:val="-5"/>
          <w:w w:val="90"/>
        </w:rPr>
        <w:t> </w:t>
      </w:r>
      <w:r>
        <w:rPr>
          <w:w w:val="90"/>
        </w:rPr>
        <w:t>5:</w:t>
      </w:r>
      <w:r>
        <w:rPr>
          <w:spacing w:val="-3"/>
          <w:w w:val="90"/>
        </w:rPr>
        <w:t> </w:t>
      </w:r>
      <w:r>
        <w:rPr>
          <w:w w:val="90"/>
        </w:rPr>
        <w:t>Trabalhador</w:t>
      </w:r>
      <w:r>
        <w:rPr>
          <w:spacing w:val="-4"/>
          <w:w w:val="90"/>
        </w:rPr>
        <w:t> </w:t>
      </w:r>
      <w:r>
        <w:rPr>
          <w:w w:val="90"/>
        </w:rPr>
        <w:t>com</w:t>
      </w:r>
      <w:r>
        <w:rPr>
          <w:spacing w:val="-1"/>
          <w:w w:val="90"/>
        </w:rPr>
        <w:t> </w:t>
      </w:r>
      <w:r>
        <w:rPr>
          <w:w w:val="90"/>
        </w:rPr>
        <w:t>vínculos</w:t>
      </w:r>
      <w:r>
        <w:rPr>
          <w:spacing w:val="-5"/>
          <w:w w:val="90"/>
        </w:rPr>
        <w:t> </w:t>
      </w:r>
      <w:r>
        <w:rPr>
          <w:w w:val="90"/>
        </w:rPr>
        <w:t>em</w:t>
      </w:r>
      <w:r>
        <w:rPr>
          <w:spacing w:val="-4"/>
          <w:w w:val="90"/>
        </w:rPr>
        <w:t> </w:t>
      </w:r>
      <w:r>
        <w:rPr>
          <w:w w:val="90"/>
        </w:rPr>
        <w:t>3</w:t>
      </w:r>
      <w:r>
        <w:rPr>
          <w:spacing w:val="-1"/>
          <w:w w:val="90"/>
        </w:rPr>
        <w:t> </w:t>
      </w:r>
      <w:r>
        <w:rPr>
          <w:spacing w:val="-2"/>
          <w:w w:val="90"/>
        </w:rPr>
        <w:t>empresas</w:t>
      </w:r>
    </w:p>
    <w:p>
      <w:pPr>
        <w:pStyle w:val="BodyText"/>
        <w:spacing w:line="254" w:lineRule="auto" w:before="17"/>
        <w:ind w:left="786" w:right="840"/>
        <w:jc w:val="left"/>
      </w:pPr>
      <w:r>
        <w:rPr>
          <w:spacing w:val="-6"/>
        </w:rPr>
        <w:t>No caso, a remuneração em outra empresa na condição de contribuinte individual deve ser </w:t>
      </w:r>
      <w:r>
        <w:rPr>
          <w:w w:val="90"/>
        </w:rPr>
        <w:t>utilizada apenas para verificação do atingimento do limite máximo do salário de contribuição (a alíquota para esse tipo de segurado não sofreu alteração com a Reforma da Previdência, ou seja, permanece em 11%, exceto quando o tomador é uma EBAS, quando a alíquota é 20%).</w:t>
      </w:r>
    </w:p>
    <w:p>
      <w:pPr>
        <w:pStyle w:val="BodyText"/>
        <w:spacing w:before="4"/>
        <w:ind w:left="786"/>
        <w:jc w:val="left"/>
      </w:pPr>
      <w:r>
        <w:rPr>
          <w:w w:val="85"/>
        </w:rPr>
        <w:t>Situação</w:t>
      </w:r>
      <w:r>
        <w:rPr>
          <w:spacing w:val="12"/>
        </w:rPr>
        <w:t> </w:t>
      </w:r>
      <w:r>
        <w:rPr>
          <w:spacing w:val="-2"/>
          <w:w w:val="95"/>
        </w:rPr>
        <w:t>hipotética:</w:t>
      </w:r>
    </w:p>
    <w:p>
      <w:pPr>
        <w:pStyle w:val="BodyText"/>
        <w:spacing w:before="5"/>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6"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2" w:hRule="atLeast"/>
        </w:trPr>
        <w:tc>
          <w:tcPr>
            <w:tcW w:w="2623" w:type="dxa"/>
          </w:tcPr>
          <w:p>
            <w:pPr>
              <w:pStyle w:val="TableParagraph"/>
              <w:spacing w:line="257" w:lineRule="exact"/>
              <w:ind w:left="50"/>
              <w:rPr>
                <w:sz w:val="24"/>
              </w:rPr>
            </w:pPr>
            <w:r>
              <w:rPr>
                <w:w w:val="86"/>
                <w:sz w:val="24"/>
              </w:rPr>
              <w:t>A</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spacing w:line="257" w:lineRule="exact"/>
              <w:ind w:left="107"/>
              <w:rPr>
                <w:sz w:val="24"/>
              </w:rPr>
            </w:pPr>
            <w:r>
              <w:rPr>
                <w:spacing w:val="-5"/>
                <w:sz w:val="24"/>
              </w:rPr>
              <w:t>1º</w:t>
            </w:r>
          </w:p>
        </w:tc>
      </w:tr>
      <w:tr>
        <w:trPr>
          <w:trHeight w:val="292" w:hRule="atLeast"/>
        </w:trPr>
        <w:tc>
          <w:tcPr>
            <w:tcW w:w="2623" w:type="dxa"/>
          </w:tcPr>
          <w:p>
            <w:pPr>
              <w:pStyle w:val="TableParagraph"/>
              <w:spacing w:line="257" w:lineRule="exact"/>
              <w:ind w:left="50"/>
              <w:rPr>
                <w:sz w:val="24"/>
              </w:rPr>
            </w:pPr>
            <w:r>
              <w:rPr>
                <w:w w:val="81"/>
                <w:sz w:val="24"/>
              </w:rPr>
              <w:t>B</w:t>
            </w:r>
          </w:p>
        </w:tc>
        <w:tc>
          <w:tcPr>
            <w:tcW w:w="1442" w:type="dxa"/>
          </w:tcPr>
          <w:p>
            <w:pPr>
              <w:pStyle w:val="TableParagraph"/>
              <w:spacing w:line="257" w:lineRule="exact"/>
              <w:ind w:left="122"/>
              <w:rPr>
                <w:sz w:val="24"/>
              </w:rPr>
            </w:pPr>
            <w:r>
              <w:rPr>
                <w:spacing w:val="-5"/>
                <w:sz w:val="24"/>
              </w:rPr>
              <w:t>701</w:t>
            </w:r>
          </w:p>
        </w:tc>
        <w:tc>
          <w:tcPr>
            <w:tcW w:w="1845" w:type="dxa"/>
          </w:tcPr>
          <w:p>
            <w:pPr>
              <w:pStyle w:val="TableParagraph"/>
              <w:spacing w:line="257" w:lineRule="exact"/>
              <w:ind w:left="382"/>
              <w:rPr>
                <w:sz w:val="24"/>
              </w:rPr>
            </w:pPr>
            <w:r>
              <w:rPr>
                <w:w w:val="80"/>
                <w:sz w:val="24"/>
              </w:rPr>
              <w:t>R$</w:t>
            </w:r>
            <w:r>
              <w:rPr>
                <w:spacing w:val="-6"/>
                <w:sz w:val="24"/>
              </w:rPr>
              <w:t> </w:t>
            </w:r>
            <w:r>
              <w:rPr>
                <w:spacing w:val="-2"/>
                <w:w w:val="90"/>
                <w:sz w:val="24"/>
              </w:rPr>
              <w:t>2.000,00</w:t>
            </w:r>
          </w:p>
        </w:tc>
        <w:tc>
          <w:tcPr>
            <w:tcW w:w="839" w:type="dxa"/>
          </w:tcPr>
          <w:p>
            <w:pPr>
              <w:pStyle w:val="TableParagraph"/>
              <w:spacing w:line="257" w:lineRule="exact"/>
              <w:ind w:left="107"/>
              <w:rPr>
                <w:sz w:val="24"/>
              </w:rPr>
            </w:pPr>
            <w:r>
              <w:rPr>
                <w:spacing w:val="-5"/>
                <w:sz w:val="24"/>
              </w:rPr>
              <w:t>2º</w:t>
            </w:r>
          </w:p>
        </w:tc>
      </w:tr>
      <w:tr>
        <w:trPr>
          <w:trHeight w:val="266" w:hRule="atLeast"/>
        </w:trPr>
        <w:tc>
          <w:tcPr>
            <w:tcW w:w="2623" w:type="dxa"/>
          </w:tcPr>
          <w:p>
            <w:pPr>
              <w:pStyle w:val="TableParagraph"/>
              <w:spacing w:line="246" w:lineRule="exact"/>
              <w:ind w:left="50"/>
              <w:rPr>
                <w:sz w:val="24"/>
              </w:rPr>
            </w:pPr>
            <w:r>
              <w:rPr>
                <w:w w:val="75"/>
                <w:sz w:val="24"/>
              </w:rPr>
              <w:t>C</w:t>
            </w:r>
            <w:r>
              <w:rPr>
                <w:spacing w:val="-7"/>
                <w:w w:val="85"/>
                <w:sz w:val="24"/>
              </w:rPr>
              <w:t> </w:t>
            </w:r>
            <w:r>
              <w:rPr>
                <w:spacing w:val="-2"/>
                <w:w w:val="85"/>
                <w:sz w:val="24"/>
              </w:rPr>
              <w:t>(EBAS)</w:t>
            </w:r>
          </w:p>
        </w:tc>
        <w:tc>
          <w:tcPr>
            <w:tcW w:w="1442" w:type="dxa"/>
          </w:tcPr>
          <w:p>
            <w:pPr>
              <w:pStyle w:val="TableParagraph"/>
              <w:spacing w:line="246" w:lineRule="exact"/>
              <w:ind w:left="122"/>
              <w:rPr>
                <w:sz w:val="24"/>
              </w:rPr>
            </w:pPr>
            <w:r>
              <w:rPr>
                <w:spacing w:val="-5"/>
                <w:sz w:val="24"/>
              </w:rPr>
              <w:t>701</w:t>
            </w:r>
          </w:p>
        </w:tc>
        <w:tc>
          <w:tcPr>
            <w:tcW w:w="1845" w:type="dxa"/>
          </w:tcPr>
          <w:p>
            <w:pPr>
              <w:pStyle w:val="TableParagraph"/>
              <w:spacing w:line="246" w:lineRule="exact"/>
              <w:ind w:left="382"/>
              <w:rPr>
                <w:sz w:val="24"/>
              </w:rPr>
            </w:pPr>
            <w:r>
              <w:rPr>
                <w:w w:val="80"/>
                <w:sz w:val="24"/>
              </w:rPr>
              <w:t>R$</w:t>
            </w:r>
            <w:r>
              <w:rPr>
                <w:spacing w:val="-3"/>
                <w:w w:val="95"/>
                <w:sz w:val="24"/>
              </w:rPr>
              <w:t> </w:t>
            </w:r>
            <w:r>
              <w:rPr>
                <w:spacing w:val="-2"/>
                <w:w w:val="95"/>
                <w:sz w:val="24"/>
              </w:rPr>
              <w:t>3.000,00</w:t>
            </w:r>
          </w:p>
        </w:tc>
        <w:tc>
          <w:tcPr>
            <w:tcW w:w="839" w:type="dxa"/>
          </w:tcPr>
          <w:p>
            <w:pPr>
              <w:pStyle w:val="TableParagraph"/>
              <w:spacing w:line="246" w:lineRule="exact"/>
              <w:ind w:left="107"/>
              <w:rPr>
                <w:sz w:val="24"/>
              </w:rPr>
            </w:pPr>
            <w:r>
              <w:rPr>
                <w:spacing w:val="-5"/>
                <w:sz w:val="24"/>
              </w:rPr>
              <w:t>3º</w:t>
            </w:r>
          </w:p>
        </w:tc>
      </w:tr>
    </w:tbl>
    <w:p>
      <w:pPr>
        <w:pStyle w:val="BodyText"/>
        <w:spacing w:before="10"/>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77"/>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6"/>
        <w:ind w:left="786" w:right="3956"/>
        <w:jc w:val="left"/>
      </w:pPr>
      <w:r>
        <w:rPr>
          <w:w w:val="90"/>
        </w:rPr>
        <w:t>É o primeiro a descontar. Não deve informar o grupo {infoMV]. </w:t>
      </w:r>
      <w:r>
        <w:rPr/>
        <w:t>A tributação é:</w:t>
      </w:r>
    </w:p>
    <w:p>
      <w:pPr>
        <w:pStyle w:val="BodyText"/>
        <w:spacing w:before="1"/>
        <w:ind w:left="786"/>
        <w:jc w:val="left"/>
      </w:pPr>
      <w:r>
        <w:rPr>
          <w:w w:val="90"/>
        </w:rPr>
        <w:t>-</w:t>
      </w:r>
      <w:r>
        <w:rPr>
          <w:spacing w:val="-10"/>
          <w:w w:val="90"/>
        </w:rPr>
        <w:t> </w:t>
      </w:r>
      <w:r>
        <w:rPr>
          <w:w w:val="90"/>
        </w:rPr>
        <w:t>Remuneração:</w:t>
      </w:r>
      <w:r>
        <w:rPr>
          <w:spacing w:val="-10"/>
          <w:w w:val="90"/>
        </w:rPr>
        <w:t> </w:t>
      </w:r>
      <w:r>
        <w:rPr>
          <w:w w:val="90"/>
        </w:rPr>
        <w:t>Categoria</w:t>
      </w:r>
      <w:r>
        <w:rPr>
          <w:spacing w:val="-10"/>
          <w:w w:val="90"/>
        </w:rPr>
        <w:t> </w:t>
      </w:r>
      <w:r>
        <w:rPr>
          <w:w w:val="90"/>
        </w:rPr>
        <w:t>101</w:t>
      </w:r>
      <w:r>
        <w:rPr>
          <w:spacing w:val="-9"/>
          <w:w w:val="90"/>
        </w:rPr>
        <w:t> </w:t>
      </w:r>
      <w:r>
        <w:rPr>
          <w:w w:val="90"/>
        </w:rPr>
        <w:t>-</w:t>
      </w:r>
      <w:r>
        <w:rPr>
          <w:spacing w:val="-10"/>
          <w:w w:val="90"/>
        </w:rPr>
        <w:t> </w:t>
      </w:r>
      <w:r>
        <w:rPr>
          <w:spacing w:val="-2"/>
          <w:w w:val="90"/>
        </w:rPr>
        <w:t>2.000,00</w:t>
      </w:r>
    </w:p>
    <w:p>
      <w:pPr>
        <w:pStyle w:val="BodyText"/>
        <w:spacing w:before="17"/>
        <w:ind w:left="786"/>
        <w:jc w:val="left"/>
      </w:pPr>
      <w:r>
        <w:rPr>
          <w:w w:val="90"/>
        </w:rPr>
        <w:t>-</w:t>
      </w:r>
      <w:r>
        <w:rPr>
          <w:spacing w:val="-10"/>
          <w:w w:val="90"/>
        </w:rPr>
        <w:t> </w:t>
      </w:r>
      <w:r>
        <w:rPr>
          <w:w w:val="90"/>
        </w:rPr>
        <w:t>1ª</w:t>
      </w:r>
      <w:r>
        <w:rPr>
          <w:spacing w:val="-10"/>
          <w:w w:val="90"/>
        </w:rPr>
        <w:t> </w:t>
      </w:r>
      <w:r>
        <w:rPr>
          <w:w w:val="90"/>
        </w:rPr>
        <w:t>Faixa:</w:t>
      </w:r>
      <w:r>
        <w:rPr>
          <w:spacing w:val="-10"/>
          <w:w w:val="90"/>
        </w:rPr>
        <w:t> </w:t>
      </w:r>
      <w:r>
        <w:rPr>
          <w:w w:val="90"/>
        </w:rPr>
        <w:t>1.045,00</w:t>
      </w:r>
      <w:r>
        <w:rPr>
          <w:spacing w:val="-10"/>
          <w:w w:val="90"/>
        </w:rPr>
        <w:t> </w:t>
      </w:r>
      <w:r>
        <w:rPr>
          <w:w w:val="90"/>
        </w:rPr>
        <w:t>x</w:t>
      </w:r>
      <w:r>
        <w:rPr>
          <w:spacing w:val="-10"/>
          <w:w w:val="90"/>
        </w:rPr>
        <w:t> </w:t>
      </w:r>
      <w:r>
        <w:rPr>
          <w:w w:val="90"/>
        </w:rPr>
        <w:t>7,5%</w:t>
      </w:r>
      <w:r>
        <w:rPr>
          <w:spacing w:val="-10"/>
          <w:w w:val="90"/>
        </w:rPr>
        <w:t> </w:t>
      </w:r>
      <w:r>
        <w:rPr>
          <w:w w:val="90"/>
        </w:rPr>
        <w:t>=</w:t>
      </w:r>
      <w:r>
        <w:rPr>
          <w:spacing w:val="-10"/>
          <w:w w:val="90"/>
        </w:rPr>
        <w:t> </w:t>
      </w:r>
      <w:r>
        <w:rPr>
          <w:w w:val="90"/>
        </w:rPr>
        <w:t>78,37,</w:t>
      </w:r>
      <w:r>
        <w:rPr>
          <w:spacing w:val="-10"/>
          <w:w w:val="90"/>
        </w:rPr>
        <w:t> e</w:t>
      </w:r>
    </w:p>
    <w:p>
      <w:pPr>
        <w:pStyle w:val="BodyText"/>
        <w:spacing w:before="17"/>
        <w:ind w:left="786"/>
        <w:jc w:val="left"/>
      </w:pPr>
      <w:r>
        <w:rPr>
          <w:w w:val="90"/>
        </w:rPr>
        <w:t>-</w:t>
      </w:r>
      <w:r>
        <w:rPr>
          <w:spacing w:val="-10"/>
          <w:w w:val="90"/>
        </w:rPr>
        <w:t> </w:t>
      </w:r>
      <w:r>
        <w:rPr>
          <w:w w:val="90"/>
        </w:rPr>
        <w:t>2ª</w:t>
      </w:r>
      <w:r>
        <w:rPr>
          <w:spacing w:val="-9"/>
          <w:w w:val="90"/>
        </w:rPr>
        <w:t> </w:t>
      </w:r>
      <w:r>
        <w:rPr>
          <w:w w:val="90"/>
        </w:rPr>
        <w:t>Faixa:</w:t>
      </w:r>
      <w:r>
        <w:rPr>
          <w:spacing w:val="-10"/>
          <w:w w:val="90"/>
        </w:rPr>
        <w:t> </w:t>
      </w:r>
      <w:r>
        <w:rPr>
          <w:w w:val="90"/>
        </w:rPr>
        <w:t>(2.000,00</w:t>
      </w:r>
      <w:r>
        <w:rPr>
          <w:spacing w:val="-10"/>
          <w:w w:val="90"/>
        </w:rPr>
        <w:t> </w:t>
      </w:r>
      <w:r>
        <w:rPr>
          <w:w w:val="90"/>
        </w:rPr>
        <w:t>-</w:t>
      </w:r>
      <w:r>
        <w:rPr>
          <w:spacing w:val="-9"/>
          <w:w w:val="90"/>
        </w:rPr>
        <w:t> </w:t>
      </w:r>
      <w:r>
        <w:rPr>
          <w:w w:val="90"/>
        </w:rPr>
        <w:t>1.045,00)</w:t>
      </w:r>
      <w:r>
        <w:rPr>
          <w:spacing w:val="-10"/>
          <w:w w:val="90"/>
        </w:rPr>
        <w:t> </w:t>
      </w:r>
      <w:r>
        <w:rPr>
          <w:w w:val="90"/>
        </w:rPr>
        <w:t>=</w:t>
      </w:r>
      <w:r>
        <w:rPr>
          <w:spacing w:val="-8"/>
          <w:w w:val="90"/>
        </w:rPr>
        <w:t> </w:t>
      </w:r>
      <w:r>
        <w:rPr>
          <w:w w:val="90"/>
        </w:rPr>
        <w:t>955,00</w:t>
      </w:r>
      <w:r>
        <w:rPr>
          <w:spacing w:val="-8"/>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85,95.</w:t>
      </w:r>
    </w:p>
    <w:p>
      <w:pPr>
        <w:pStyle w:val="BodyText"/>
        <w:spacing w:before="19"/>
        <w:ind w:left="786"/>
        <w:jc w:val="left"/>
      </w:pPr>
      <w:r>
        <w:rPr>
          <w:w w:val="90"/>
        </w:rPr>
        <w:t>Contribuição</w:t>
      </w:r>
      <w:r>
        <w:rPr>
          <w:spacing w:val="-3"/>
        </w:rPr>
        <w:t> </w:t>
      </w:r>
      <w:r>
        <w:rPr>
          <w:w w:val="90"/>
        </w:rPr>
        <w:t>descontada:</w:t>
      </w:r>
      <w:r>
        <w:rPr>
          <w:spacing w:val="-1"/>
        </w:rPr>
        <w:t> </w:t>
      </w:r>
      <w:r>
        <w:rPr>
          <w:w w:val="90"/>
        </w:rPr>
        <w:t>164,32</w:t>
      </w:r>
      <w:r>
        <w:rPr>
          <w:spacing w:val="-3"/>
        </w:rPr>
        <w:t> </w:t>
      </w:r>
      <w:r>
        <w:rPr>
          <w:w w:val="90"/>
        </w:rPr>
        <w:t>(categoria</w:t>
      </w:r>
      <w:r>
        <w:rPr>
          <w:spacing w:val="-2"/>
        </w:rPr>
        <w:t> </w:t>
      </w:r>
      <w:r>
        <w:rPr>
          <w:spacing w:val="-2"/>
          <w:w w:val="90"/>
        </w:rPr>
        <w:t>101).</w:t>
      </w:r>
    </w:p>
    <w:p>
      <w:pPr>
        <w:pStyle w:val="ListParagraph"/>
        <w:numPr>
          <w:ilvl w:val="0"/>
          <w:numId w:val="77"/>
        </w:numPr>
        <w:tabs>
          <w:tab w:pos="1034" w:val="left" w:leader="none"/>
        </w:tabs>
        <w:spacing w:line="240" w:lineRule="auto" w:before="17" w:after="0"/>
        <w:ind w:left="1034" w:right="0" w:hanging="248"/>
        <w:jc w:val="left"/>
        <w:rPr>
          <w:sz w:val="24"/>
        </w:rPr>
      </w:pPr>
      <w:r>
        <w:rPr>
          <w:w w:val="90"/>
          <w:sz w:val="24"/>
        </w:rPr>
        <w:t>Contratante</w:t>
      </w:r>
      <w:r>
        <w:rPr>
          <w:spacing w:val="26"/>
          <w:sz w:val="24"/>
        </w:rPr>
        <w:t> </w:t>
      </w:r>
      <w:r>
        <w:rPr>
          <w:spacing w:val="-5"/>
          <w:sz w:val="24"/>
        </w:rPr>
        <w:t>B:</w:t>
      </w:r>
    </w:p>
    <w:p>
      <w:pPr>
        <w:pStyle w:val="BodyText"/>
        <w:spacing w:line="254" w:lineRule="auto" w:before="17"/>
        <w:ind w:left="786" w:right="838"/>
        <w:jc w:val="left"/>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spacing w:val="-8"/>
        </w:rPr>
        <w:t>ordenado</w:t>
      </w:r>
      <w:r>
        <w:rPr>
          <w:spacing w:val="-12"/>
        </w:rPr>
        <w:t> </w:t>
      </w:r>
      <w:r>
        <w:rPr>
          <w:spacing w:val="-8"/>
        </w:rPr>
        <w:t>antes</w:t>
      </w:r>
      <w:r>
        <w:rPr>
          <w:spacing w:val="-12"/>
        </w:rPr>
        <w:t> </w:t>
      </w:r>
      <w:r>
        <w:rPr>
          <w:spacing w:val="-8"/>
        </w:rPr>
        <w:t>dele,</w:t>
      </w:r>
      <w:r>
        <w:rPr>
          <w:spacing w:val="-12"/>
        </w:rPr>
        <w:t> </w:t>
      </w:r>
      <w:r>
        <w:rPr>
          <w:spacing w:val="-8"/>
        </w:rPr>
        <w:t>no</w:t>
      </w:r>
      <w:r>
        <w:rPr>
          <w:spacing w:val="-14"/>
        </w:rPr>
        <w:t> </w:t>
      </w:r>
      <w:r>
        <w:rPr>
          <w:spacing w:val="-8"/>
        </w:rPr>
        <w:t>caso</w:t>
      </w:r>
      <w:r>
        <w:rPr>
          <w:spacing w:val="-10"/>
        </w:rPr>
        <w:t> </w:t>
      </w:r>
      <w:r>
        <w:rPr>
          <w:spacing w:val="-8"/>
        </w:rPr>
        <w:t>o</w:t>
      </w:r>
      <w:r>
        <w:rPr>
          <w:spacing w:val="-10"/>
        </w:rPr>
        <w:t> </w:t>
      </w:r>
      <w:r>
        <w:rPr>
          <w:spacing w:val="-8"/>
        </w:rPr>
        <w:t>Empregador</w:t>
      </w:r>
      <w:r>
        <w:rPr>
          <w:spacing w:val="-12"/>
        </w:rPr>
        <w:t> </w:t>
      </w:r>
      <w:r>
        <w:rPr>
          <w:spacing w:val="-8"/>
        </w:rPr>
        <w:t>A</w:t>
      </w:r>
      <w:r>
        <w:rPr>
          <w:spacing w:val="-10"/>
        </w:rPr>
        <w:t> </w:t>
      </w:r>
      <w:r>
        <w:rPr>
          <w:spacing w:val="-8"/>
        </w:rPr>
        <w:t>(R$</w:t>
      </w:r>
      <w:r>
        <w:rPr>
          <w:spacing w:val="-12"/>
        </w:rPr>
        <w:t> </w:t>
      </w:r>
      <w:r>
        <w:rPr>
          <w:spacing w:val="-8"/>
        </w:rPr>
        <w:t>2.000,00).</w:t>
      </w:r>
      <w:r>
        <w:rPr>
          <w:spacing w:val="-4"/>
        </w:rPr>
        <w:t> </w:t>
      </w:r>
      <w:r>
        <w:rPr>
          <w:spacing w:val="-8"/>
        </w:rPr>
        <w:t>Informar</w:t>
      </w:r>
      <w:r>
        <w:rPr>
          <w:spacing w:val="-12"/>
        </w:rPr>
        <w:t> </w:t>
      </w:r>
      <w:r>
        <w:rPr>
          <w:spacing w:val="-8"/>
        </w:rPr>
        <w:t>indMV=[2].</w:t>
      </w:r>
    </w:p>
    <w:p>
      <w:pPr>
        <w:pStyle w:val="BodyText"/>
        <w:ind w:left="786"/>
        <w:jc w:val="left"/>
      </w:pPr>
      <w:r>
        <w:rPr>
          <w:w w:val="90"/>
        </w:rPr>
        <w:t>A</w:t>
      </w:r>
      <w:r>
        <w:rPr>
          <w:spacing w:val="7"/>
        </w:rPr>
        <w:t> </w:t>
      </w:r>
      <w:r>
        <w:rPr>
          <w:w w:val="90"/>
        </w:rPr>
        <w:t>tributação</w:t>
      </w:r>
      <w:r>
        <w:rPr>
          <w:spacing w:val="8"/>
        </w:rPr>
        <w:t> </w:t>
      </w:r>
      <w:r>
        <w:rPr>
          <w:spacing w:val="-5"/>
          <w:w w:val="90"/>
        </w:rPr>
        <w:t>é:</w:t>
      </w:r>
    </w:p>
    <w:p>
      <w:pPr>
        <w:pStyle w:val="BodyText"/>
        <w:spacing w:before="17"/>
        <w:ind w:left="786"/>
        <w:jc w:val="left"/>
      </w:pPr>
      <w:r>
        <w:rPr>
          <w:w w:val="90"/>
        </w:rPr>
        <w:t>-</w:t>
      </w:r>
      <w:r>
        <w:rPr>
          <w:spacing w:val="-9"/>
          <w:w w:val="90"/>
        </w:rPr>
        <w:t> </w:t>
      </w:r>
      <w:r>
        <w:rPr>
          <w:w w:val="90"/>
        </w:rPr>
        <w:t>Remuneração:</w:t>
      </w:r>
      <w:r>
        <w:rPr>
          <w:spacing w:val="-8"/>
          <w:w w:val="90"/>
        </w:rPr>
        <w:t> </w:t>
      </w:r>
      <w:r>
        <w:rPr>
          <w:w w:val="90"/>
        </w:rPr>
        <w:t>2.000,00</w:t>
      </w:r>
      <w:r>
        <w:rPr>
          <w:spacing w:val="-10"/>
          <w:w w:val="90"/>
        </w:rPr>
        <w:t> </w:t>
      </w:r>
      <w:r>
        <w:rPr>
          <w:w w:val="90"/>
        </w:rPr>
        <w:t>–</w:t>
      </w:r>
      <w:r>
        <w:rPr>
          <w:spacing w:val="-9"/>
          <w:w w:val="90"/>
        </w:rPr>
        <w:t> </w:t>
      </w:r>
      <w:r>
        <w:rPr>
          <w:spacing w:val="-5"/>
          <w:w w:val="90"/>
        </w:rPr>
        <w:t>701</w:t>
      </w:r>
    </w:p>
    <w:p>
      <w:pPr>
        <w:pStyle w:val="BodyText"/>
        <w:spacing w:before="17"/>
        <w:ind w:left="786"/>
        <w:jc w:val="left"/>
      </w:pPr>
      <w:r>
        <w:rPr>
          <w:w w:val="85"/>
        </w:rPr>
        <w:t>Categoria</w:t>
      </w:r>
      <w:r>
        <w:rPr>
          <w:spacing w:val="29"/>
        </w:rPr>
        <w:t> </w:t>
      </w:r>
      <w:r>
        <w:rPr>
          <w:spacing w:val="-5"/>
        </w:rPr>
        <w:t>701</w:t>
      </w:r>
    </w:p>
    <w:p>
      <w:pPr>
        <w:pStyle w:val="ListParagraph"/>
        <w:numPr>
          <w:ilvl w:val="0"/>
          <w:numId w:val="78"/>
        </w:numPr>
        <w:tabs>
          <w:tab w:pos="915" w:val="left" w:leader="none"/>
        </w:tabs>
        <w:spacing w:line="240" w:lineRule="auto" w:before="17" w:after="0"/>
        <w:ind w:left="915" w:right="0" w:hanging="129"/>
        <w:jc w:val="left"/>
        <w:rPr>
          <w:sz w:val="24"/>
        </w:rPr>
      </w:pPr>
      <w:r>
        <w:rPr>
          <w:w w:val="90"/>
          <w:sz w:val="24"/>
        </w:rPr>
        <w:t>Remuneração</w:t>
      </w:r>
      <w:r>
        <w:rPr>
          <w:spacing w:val="-6"/>
          <w:sz w:val="24"/>
        </w:rPr>
        <w:t> </w:t>
      </w:r>
      <w:r>
        <w:rPr>
          <w:w w:val="90"/>
          <w:sz w:val="24"/>
        </w:rPr>
        <w:t>já</w:t>
      </w:r>
      <w:r>
        <w:rPr>
          <w:spacing w:val="-6"/>
          <w:sz w:val="24"/>
        </w:rPr>
        <w:t> </w:t>
      </w:r>
      <w:r>
        <w:rPr>
          <w:w w:val="90"/>
          <w:sz w:val="24"/>
        </w:rPr>
        <w:t>tributada</w:t>
      </w:r>
      <w:r>
        <w:rPr>
          <w:spacing w:val="-3"/>
          <w:sz w:val="24"/>
        </w:rPr>
        <w:t> </w:t>
      </w:r>
      <w:r>
        <w:rPr>
          <w:w w:val="90"/>
          <w:sz w:val="24"/>
        </w:rPr>
        <w:t>em</w:t>
      </w:r>
      <w:r>
        <w:rPr>
          <w:spacing w:val="-6"/>
          <w:sz w:val="24"/>
        </w:rPr>
        <w:t> </w:t>
      </w:r>
      <w:r>
        <w:rPr>
          <w:w w:val="90"/>
          <w:sz w:val="24"/>
        </w:rPr>
        <w:t>outras</w:t>
      </w:r>
      <w:r>
        <w:rPr>
          <w:spacing w:val="-5"/>
          <w:sz w:val="24"/>
        </w:rPr>
        <w:t> </w:t>
      </w:r>
      <w:r>
        <w:rPr>
          <w:w w:val="90"/>
          <w:sz w:val="24"/>
        </w:rPr>
        <w:t>empresas:</w:t>
      </w:r>
      <w:r>
        <w:rPr>
          <w:spacing w:val="-6"/>
          <w:sz w:val="24"/>
        </w:rPr>
        <w:t> </w:t>
      </w:r>
      <w:r>
        <w:rPr>
          <w:w w:val="90"/>
          <w:sz w:val="24"/>
        </w:rPr>
        <w:t>2.000,00</w:t>
      </w:r>
      <w:r>
        <w:rPr>
          <w:spacing w:val="-6"/>
          <w:sz w:val="24"/>
        </w:rPr>
        <w:t> </w:t>
      </w:r>
      <w:r>
        <w:rPr>
          <w:w w:val="90"/>
          <w:sz w:val="24"/>
        </w:rPr>
        <w:t>na</w:t>
      </w:r>
      <w:r>
        <w:rPr>
          <w:spacing w:val="-3"/>
          <w:sz w:val="24"/>
        </w:rPr>
        <w:t> </w:t>
      </w:r>
      <w:r>
        <w:rPr>
          <w:w w:val="90"/>
          <w:sz w:val="24"/>
        </w:rPr>
        <w:t>categoria</w:t>
      </w:r>
      <w:r>
        <w:rPr>
          <w:spacing w:val="-6"/>
          <w:sz w:val="24"/>
        </w:rPr>
        <w:t> </w:t>
      </w:r>
      <w:r>
        <w:rPr>
          <w:spacing w:val="-5"/>
          <w:w w:val="90"/>
          <w:sz w:val="24"/>
        </w:rPr>
        <w:t>101</w:t>
      </w:r>
    </w:p>
    <w:p>
      <w:pPr>
        <w:pStyle w:val="ListParagraph"/>
        <w:numPr>
          <w:ilvl w:val="0"/>
          <w:numId w:val="78"/>
        </w:numPr>
        <w:tabs>
          <w:tab w:pos="915" w:val="left" w:leader="none"/>
        </w:tabs>
        <w:spacing w:line="254" w:lineRule="auto" w:before="17" w:after="0"/>
        <w:ind w:left="786" w:right="948" w:firstLine="0"/>
        <w:jc w:val="left"/>
        <w:rPr>
          <w:sz w:val="24"/>
        </w:rPr>
      </w:pPr>
      <w:r>
        <w:rPr>
          <w:w w:val="90"/>
          <w:sz w:val="24"/>
        </w:rPr>
        <w:t>2.000,00 x 11% = 220,00. Não há faixa de tributação para a categoria contribuinte individual. </w:t>
      </w:r>
      <w:r>
        <w:rPr>
          <w:spacing w:val="-6"/>
          <w:sz w:val="24"/>
        </w:rPr>
        <w:t>Contribuição</w:t>
      </w:r>
      <w:r>
        <w:rPr>
          <w:spacing w:val="-14"/>
          <w:sz w:val="24"/>
        </w:rPr>
        <w:t> </w:t>
      </w:r>
      <w:r>
        <w:rPr>
          <w:spacing w:val="-6"/>
          <w:sz w:val="24"/>
        </w:rPr>
        <w:t>descontada:</w:t>
      </w:r>
      <w:r>
        <w:rPr>
          <w:spacing w:val="-12"/>
          <w:sz w:val="24"/>
        </w:rPr>
        <w:t> </w:t>
      </w:r>
      <w:r>
        <w:rPr>
          <w:spacing w:val="-6"/>
          <w:sz w:val="24"/>
        </w:rPr>
        <w:t>220,00</w:t>
      </w:r>
      <w:r>
        <w:rPr>
          <w:spacing w:val="-14"/>
          <w:sz w:val="24"/>
        </w:rPr>
        <w:t> </w:t>
      </w:r>
      <w:r>
        <w:rPr>
          <w:spacing w:val="-6"/>
          <w:sz w:val="24"/>
        </w:rPr>
        <w:t>(categoria</w:t>
      </w:r>
      <w:r>
        <w:rPr>
          <w:spacing w:val="-14"/>
          <w:sz w:val="24"/>
        </w:rPr>
        <w:t> </w:t>
      </w:r>
      <w:r>
        <w:rPr>
          <w:spacing w:val="-6"/>
          <w:sz w:val="24"/>
        </w:rPr>
        <w:t>701)</w:t>
      </w:r>
    </w:p>
    <w:p>
      <w:pPr>
        <w:pStyle w:val="ListParagraph"/>
        <w:numPr>
          <w:ilvl w:val="0"/>
          <w:numId w:val="77"/>
        </w:numPr>
        <w:tabs>
          <w:tab w:pos="1034" w:val="left" w:leader="none"/>
        </w:tabs>
        <w:spacing w:line="240" w:lineRule="auto" w:before="0" w:after="0"/>
        <w:ind w:left="1034" w:right="0" w:hanging="248"/>
        <w:jc w:val="left"/>
        <w:rPr>
          <w:sz w:val="24"/>
        </w:rPr>
      </w:pPr>
      <w:r>
        <w:rPr>
          <w:w w:val="90"/>
          <w:sz w:val="24"/>
        </w:rPr>
        <w:t>Contratante</w:t>
      </w:r>
      <w:r>
        <w:rPr>
          <w:spacing w:val="26"/>
          <w:sz w:val="24"/>
        </w:rPr>
        <w:t> </w:t>
      </w:r>
      <w:r>
        <w:rPr>
          <w:spacing w:val="-5"/>
          <w:sz w:val="24"/>
        </w:rPr>
        <w:t>C:</w:t>
      </w:r>
    </w:p>
    <w:p>
      <w:pPr>
        <w:pStyle w:val="BodyText"/>
        <w:spacing w:before="18"/>
        <w:ind w:left="786"/>
      </w:pPr>
      <w:r>
        <w:rPr>
          <w:w w:val="90"/>
        </w:rPr>
        <w:t>É</w:t>
      </w:r>
      <w:r>
        <w:rPr>
          <w:spacing w:val="-2"/>
          <w:w w:val="90"/>
        </w:rPr>
        <w:t> </w:t>
      </w:r>
      <w:r>
        <w:rPr>
          <w:w w:val="90"/>
        </w:rPr>
        <w:t>o</w:t>
      </w:r>
      <w:r>
        <w:rPr>
          <w:spacing w:val="-3"/>
          <w:w w:val="90"/>
        </w:rPr>
        <w:t> </w:t>
      </w:r>
      <w:r>
        <w:rPr>
          <w:w w:val="90"/>
        </w:rPr>
        <w:t>terceiro</w:t>
      </w:r>
      <w:r>
        <w:rPr>
          <w:spacing w:val="-3"/>
          <w:w w:val="90"/>
        </w:rPr>
        <w:t> </w:t>
      </w:r>
      <w:r>
        <w:rPr>
          <w:w w:val="90"/>
        </w:rPr>
        <w:t>a</w:t>
      </w:r>
      <w:r>
        <w:rPr>
          <w:spacing w:val="-3"/>
          <w:w w:val="90"/>
        </w:rPr>
        <w:t> </w:t>
      </w:r>
      <w:r>
        <w:rPr>
          <w:spacing w:val="-2"/>
          <w:w w:val="90"/>
        </w:rPr>
        <w:t>descontar.</w:t>
      </w:r>
    </w:p>
    <w:p>
      <w:pPr>
        <w:pStyle w:val="BodyText"/>
        <w:spacing w:line="256" w:lineRule="auto" w:before="16"/>
        <w:ind w:left="786" w:right="832"/>
      </w:pPr>
      <w:r>
        <w:rPr>
          <w:w w:val="90"/>
        </w:rPr>
        <w:t>Deve informar no registro {remunOutEmpr} os empregadores ordenados antes dele, no caso o </w:t>
      </w:r>
      <w:r>
        <w:rPr/>
        <w:t>Empregador</w:t>
      </w:r>
      <w:r>
        <w:rPr>
          <w:spacing w:val="-17"/>
        </w:rPr>
        <w:t> </w:t>
      </w:r>
      <w:r>
        <w:rPr/>
        <w:t>A</w:t>
      </w:r>
      <w:r>
        <w:rPr>
          <w:spacing w:val="-17"/>
        </w:rPr>
        <w:t> </w:t>
      </w:r>
      <w:r>
        <w:rPr/>
        <w:t>(R$</w:t>
      </w:r>
      <w:r>
        <w:rPr>
          <w:spacing w:val="-16"/>
        </w:rPr>
        <w:t> </w:t>
      </w:r>
      <w:r>
        <w:rPr/>
        <w:t>2.000,00)</w:t>
      </w:r>
      <w:r>
        <w:rPr>
          <w:spacing w:val="-17"/>
        </w:rPr>
        <w:t> </w:t>
      </w:r>
      <w:r>
        <w:rPr/>
        <w:t>e</w:t>
      </w:r>
      <w:r>
        <w:rPr>
          <w:spacing w:val="-17"/>
        </w:rPr>
        <w:t> </w:t>
      </w:r>
      <w:r>
        <w:rPr/>
        <w:t>o</w:t>
      </w:r>
      <w:r>
        <w:rPr>
          <w:spacing w:val="-17"/>
        </w:rPr>
        <w:t> </w:t>
      </w:r>
      <w:r>
        <w:rPr/>
        <w:t>Empregador</w:t>
      </w:r>
      <w:r>
        <w:rPr>
          <w:spacing w:val="-16"/>
        </w:rPr>
        <w:t> </w:t>
      </w:r>
      <w:r>
        <w:rPr/>
        <w:t>B</w:t>
      </w:r>
      <w:r>
        <w:rPr>
          <w:spacing w:val="-17"/>
        </w:rPr>
        <w:t> </w:t>
      </w:r>
      <w:r>
        <w:rPr/>
        <w:t>(R$</w:t>
      </w:r>
      <w:r>
        <w:rPr>
          <w:spacing w:val="-17"/>
        </w:rPr>
        <w:t> </w:t>
      </w:r>
      <w:r>
        <w:rPr/>
        <w:t>2.000,00</w:t>
      </w:r>
      <w:r>
        <w:rPr>
          <w:spacing w:val="-16"/>
        </w:rPr>
        <w:t> </w:t>
      </w:r>
      <w:r>
        <w:rPr/>
        <w:t>–</w:t>
      </w:r>
      <w:r>
        <w:rPr>
          <w:spacing w:val="-17"/>
        </w:rPr>
        <w:t> </w:t>
      </w:r>
      <w:r>
        <w:rPr/>
        <w:t>Categoria</w:t>
      </w:r>
      <w:r>
        <w:rPr>
          <w:spacing w:val="-17"/>
        </w:rPr>
        <w:t> </w:t>
      </w:r>
      <w:r>
        <w:rPr/>
        <w:t>701).</w:t>
      </w:r>
      <w:r>
        <w:rPr>
          <w:spacing w:val="-16"/>
        </w:rPr>
        <w:t> </w:t>
      </w:r>
      <w:r>
        <w:rPr/>
        <w:t>Informar </w:t>
      </w:r>
      <w:r>
        <w:rPr>
          <w:spacing w:val="-2"/>
        </w:rPr>
        <w:t>indMV=[2].</w:t>
      </w:r>
    </w:p>
    <w:p>
      <w:pPr>
        <w:pStyle w:val="BodyText"/>
        <w:spacing w:line="271" w:lineRule="exact"/>
        <w:ind w:left="786"/>
      </w:pPr>
      <w:r>
        <w:rPr>
          <w:w w:val="90"/>
        </w:rPr>
        <w:t>A</w:t>
      </w:r>
      <w:r>
        <w:rPr>
          <w:spacing w:val="7"/>
        </w:rPr>
        <w:t> </w:t>
      </w:r>
      <w:r>
        <w:rPr>
          <w:w w:val="90"/>
        </w:rPr>
        <w:t>tributação</w:t>
      </w:r>
      <w:r>
        <w:rPr>
          <w:spacing w:val="8"/>
        </w:rPr>
        <w:t> </w:t>
      </w:r>
      <w:r>
        <w:rPr>
          <w:spacing w:val="-5"/>
          <w:w w:val="90"/>
        </w:rPr>
        <w:t>é:</w:t>
      </w:r>
    </w:p>
    <w:p>
      <w:pPr>
        <w:pStyle w:val="ListParagraph"/>
        <w:numPr>
          <w:ilvl w:val="0"/>
          <w:numId w:val="79"/>
        </w:numPr>
        <w:tabs>
          <w:tab w:pos="915" w:val="left" w:leader="none"/>
        </w:tabs>
        <w:spacing w:line="240" w:lineRule="auto" w:before="17" w:after="0"/>
        <w:ind w:left="915" w:right="0" w:hanging="129"/>
        <w:jc w:val="both"/>
        <w:rPr>
          <w:sz w:val="24"/>
        </w:rPr>
      </w:pPr>
      <w:r>
        <w:rPr>
          <w:spacing w:val="2"/>
          <w:w w:val="85"/>
          <w:sz w:val="24"/>
        </w:rPr>
        <w:t>Remuneração:</w:t>
      </w:r>
      <w:r>
        <w:rPr>
          <w:spacing w:val="24"/>
          <w:sz w:val="24"/>
        </w:rPr>
        <w:t> </w:t>
      </w:r>
      <w:r>
        <w:rPr>
          <w:spacing w:val="-2"/>
          <w:sz w:val="24"/>
        </w:rPr>
        <w:t>3.000,00</w:t>
      </w:r>
    </w:p>
    <w:p>
      <w:pPr>
        <w:pStyle w:val="ListParagraph"/>
        <w:numPr>
          <w:ilvl w:val="0"/>
          <w:numId w:val="79"/>
        </w:numPr>
        <w:tabs>
          <w:tab w:pos="929" w:val="left" w:leader="none"/>
        </w:tabs>
        <w:spacing w:line="254" w:lineRule="auto" w:before="17" w:after="0"/>
        <w:ind w:left="786" w:right="832" w:firstLine="0"/>
        <w:jc w:val="both"/>
        <w:rPr>
          <w:sz w:val="24"/>
        </w:rPr>
      </w:pPr>
      <w:r>
        <w:rPr>
          <w:w w:val="90"/>
          <w:sz w:val="24"/>
        </w:rPr>
        <w:t>Remuneração já tributada em outras empresas: 2.000,00 na categoria 101 e R$ 2.000,00 na categoria 701. Observar o limite máximo do salário de contribuição para identificar a parcela da </w:t>
      </w:r>
      <w:r>
        <w:rPr>
          <w:sz w:val="24"/>
        </w:rPr>
        <w:t>remuneração</w:t>
      </w:r>
      <w:r>
        <w:rPr>
          <w:spacing w:val="-7"/>
          <w:sz w:val="24"/>
        </w:rPr>
        <w:t> </w:t>
      </w:r>
      <w:r>
        <w:rPr>
          <w:sz w:val="24"/>
        </w:rPr>
        <w:t>tributável.</w:t>
      </w:r>
    </w:p>
    <w:p>
      <w:pPr>
        <w:spacing w:after="0" w:line="254" w:lineRule="auto"/>
        <w:jc w:val="both"/>
        <w:rPr>
          <w:sz w:val="24"/>
        </w:rPr>
        <w:sectPr>
          <w:pgSz w:w="11910" w:h="16840"/>
          <w:pgMar w:header="0" w:footer="1319" w:top="1020" w:bottom="1540" w:left="800" w:right="240"/>
        </w:sectPr>
      </w:pPr>
    </w:p>
    <w:p>
      <w:pPr>
        <w:pStyle w:val="BodyText"/>
        <w:spacing w:line="254" w:lineRule="auto" w:before="25"/>
        <w:ind w:left="786" w:right="838"/>
      </w:pPr>
      <w:r>
        <w:rPr>
          <w:w w:val="90"/>
        </w:rPr>
        <w:t>- (6.101,06 - 4.000,00) = 2.101, 06 x 20% = 420,21. Por se tratar de prestação de serviço para </w:t>
      </w:r>
      <w:r>
        <w:rPr>
          <w:spacing w:val="-8"/>
        </w:rPr>
        <w:t>EBAS,</w:t>
      </w:r>
      <w:r>
        <w:rPr>
          <w:spacing w:val="-12"/>
        </w:rPr>
        <w:t> </w:t>
      </w:r>
      <w:r>
        <w:rPr>
          <w:spacing w:val="-8"/>
        </w:rPr>
        <w:t>a</w:t>
      </w:r>
      <w:r>
        <w:rPr>
          <w:spacing w:val="-12"/>
        </w:rPr>
        <w:t> </w:t>
      </w:r>
      <w:r>
        <w:rPr>
          <w:spacing w:val="-8"/>
        </w:rPr>
        <w:t>alíquota</w:t>
      </w:r>
      <w:r>
        <w:rPr>
          <w:spacing w:val="-11"/>
        </w:rPr>
        <w:t> </w:t>
      </w:r>
      <w:r>
        <w:rPr>
          <w:spacing w:val="-8"/>
        </w:rPr>
        <w:t>incidente</w:t>
      </w:r>
      <w:r>
        <w:rPr>
          <w:spacing w:val="-12"/>
        </w:rPr>
        <w:t> </w:t>
      </w:r>
      <w:r>
        <w:rPr>
          <w:spacing w:val="-8"/>
        </w:rPr>
        <w:t>é</w:t>
      </w:r>
      <w:r>
        <w:rPr>
          <w:spacing w:val="-14"/>
        </w:rPr>
        <w:t> </w:t>
      </w:r>
      <w:r>
        <w:rPr>
          <w:spacing w:val="-8"/>
        </w:rPr>
        <w:t>de</w:t>
      </w:r>
      <w:r>
        <w:rPr>
          <w:spacing w:val="-14"/>
        </w:rPr>
        <w:t> </w:t>
      </w:r>
      <w:r>
        <w:rPr>
          <w:spacing w:val="-8"/>
        </w:rPr>
        <w:t>20%.</w:t>
      </w:r>
    </w:p>
    <w:p>
      <w:pPr>
        <w:pStyle w:val="BodyText"/>
        <w:spacing w:before="1"/>
        <w:ind w:left="786"/>
      </w:pPr>
      <w:r>
        <w:rPr>
          <w:w w:val="90"/>
        </w:rPr>
        <w:t>Contribuição</w:t>
      </w:r>
      <w:r>
        <w:rPr>
          <w:spacing w:val="-4"/>
        </w:rPr>
        <w:t> </w:t>
      </w:r>
      <w:r>
        <w:rPr>
          <w:w w:val="90"/>
        </w:rPr>
        <w:t>descontada:</w:t>
      </w:r>
      <w:r>
        <w:rPr>
          <w:spacing w:val="4"/>
        </w:rPr>
        <w:t> </w:t>
      </w:r>
      <w:r>
        <w:rPr>
          <w:w w:val="90"/>
        </w:rPr>
        <w:t>420,21</w:t>
      </w:r>
      <w:r>
        <w:rPr>
          <w:spacing w:val="-3"/>
        </w:rPr>
        <w:t> </w:t>
      </w:r>
      <w:r>
        <w:rPr>
          <w:w w:val="90"/>
        </w:rPr>
        <w:t>(categoria</w:t>
      </w:r>
      <w:r>
        <w:rPr>
          <w:spacing w:val="-3"/>
        </w:rPr>
        <w:t> </w:t>
      </w:r>
      <w:r>
        <w:rPr>
          <w:spacing w:val="-4"/>
          <w:w w:val="90"/>
        </w:rPr>
        <w:t>701)</w:t>
      </w:r>
    </w:p>
    <w:p>
      <w:pPr>
        <w:pStyle w:val="BodyText"/>
        <w:spacing w:line="254" w:lineRule="auto" w:before="137"/>
        <w:ind w:right="839"/>
      </w:pPr>
      <w:r>
        <w:rPr>
          <w:w w:val="90"/>
        </w:rPr>
        <w:t>Exemplo</w:t>
      </w:r>
      <w:r>
        <w:rPr>
          <w:spacing w:val="-6"/>
          <w:w w:val="90"/>
        </w:rPr>
        <w:t> </w:t>
      </w:r>
      <w:r>
        <w:rPr>
          <w:w w:val="90"/>
        </w:rPr>
        <w:t>6:</w:t>
      </w:r>
      <w:r>
        <w:rPr>
          <w:spacing w:val="-6"/>
          <w:w w:val="90"/>
        </w:rPr>
        <w:t> </w:t>
      </w:r>
      <w:r>
        <w:rPr>
          <w:w w:val="90"/>
        </w:rPr>
        <w:t>Trabalhador</w:t>
      </w:r>
      <w:r>
        <w:rPr>
          <w:spacing w:val="-8"/>
          <w:w w:val="90"/>
        </w:rPr>
        <w:t> </w:t>
      </w:r>
      <w:r>
        <w:rPr>
          <w:w w:val="90"/>
        </w:rPr>
        <w:t>com</w:t>
      </w:r>
      <w:r>
        <w:rPr>
          <w:spacing w:val="-2"/>
          <w:w w:val="90"/>
        </w:rPr>
        <w:t> </w:t>
      </w:r>
      <w:r>
        <w:rPr>
          <w:w w:val="90"/>
        </w:rPr>
        <w:t>vínculos</w:t>
      </w:r>
      <w:r>
        <w:rPr>
          <w:spacing w:val="-6"/>
          <w:w w:val="90"/>
        </w:rPr>
        <w:t> </w:t>
      </w:r>
      <w:r>
        <w:rPr>
          <w:w w:val="90"/>
        </w:rPr>
        <w:t>em</w:t>
      </w:r>
      <w:r>
        <w:rPr>
          <w:spacing w:val="-5"/>
          <w:w w:val="90"/>
        </w:rPr>
        <w:t> </w:t>
      </w:r>
      <w:r>
        <w:rPr>
          <w:w w:val="90"/>
        </w:rPr>
        <w:t>3</w:t>
      </w:r>
      <w:r>
        <w:rPr>
          <w:spacing w:val="-2"/>
          <w:w w:val="90"/>
        </w:rPr>
        <w:t> </w:t>
      </w:r>
      <w:r>
        <w:rPr>
          <w:w w:val="90"/>
        </w:rPr>
        <w:t>empresas</w:t>
      </w:r>
      <w:r>
        <w:rPr>
          <w:spacing w:val="-4"/>
          <w:w w:val="90"/>
        </w:rPr>
        <w:t> </w:t>
      </w:r>
      <w:r>
        <w:rPr>
          <w:w w:val="90"/>
        </w:rPr>
        <w:t>–</w:t>
      </w:r>
      <w:r>
        <w:rPr>
          <w:spacing w:val="-2"/>
          <w:w w:val="90"/>
        </w:rPr>
        <w:t> </w:t>
      </w:r>
      <w:r>
        <w:rPr>
          <w:w w:val="90"/>
        </w:rPr>
        <w:t>Remuneração</w:t>
      </w:r>
      <w:r>
        <w:rPr>
          <w:spacing w:val="-6"/>
          <w:w w:val="90"/>
        </w:rPr>
        <w:t> </w:t>
      </w:r>
      <w:r>
        <w:rPr>
          <w:w w:val="90"/>
        </w:rPr>
        <w:t>em</w:t>
      </w:r>
      <w:r>
        <w:rPr>
          <w:spacing w:val="-5"/>
          <w:w w:val="90"/>
        </w:rPr>
        <w:t> </w:t>
      </w:r>
      <w:r>
        <w:rPr>
          <w:w w:val="90"/>
        </w:rPr>
        <w:t>outra</w:t>
      </w:r>
      <w:r>
        <w:rPr>
          <w:spacing w:val="-6"/>
          <w:w w:val="90"/>
        </w:rPr>
        <w:t> </w:t>
      </w:r>
      <w:r>
        <w:rPr>
          <w:w w:val="90"/>
        </w:rPr>
        <w:t>empresa</w:t>
      </w:r>
      <w:r>
        <w:rPr>
          <w:spacing w:val="-6"/>
          <w:w w:val="90"/>
        </w:rPr>
        <w:t> </w:t>
      </w:r>
      <w:r>
        <w:rPr>
          <w:w w:val="90"/>
        </w:rPr>
        <w:t>na</w:t>
      </w:r>
      <w:r>
        <w:rPr>
          <w:spacing w:val="-6"/>
          <w:w w:val="90"/>
        </w:rPr>
        <w:t> </w:t>
      </w:r>
      <w:r>
        <w:rPr>
          <w:w w:val="90"/>
        </w:rPr>
        <w:t>categoria </w:t>
      </w:r>
      <w:r>
        <w:rPr/>
        <w:t>contribuinte</w:t>
      </w:r>
      <w:r>
        <w:rPr>
          <w:spacing w:val="-2"/>
        </w:rPr>
        <w:t> </w:t>
      </w:r>
      <w:r>
        <w:rPr/>
        <w:t>individual.</w:t>
      </w:r>
    </w:p>
    <w:p>
      <w:pPr>
        <w:pStyle w:val="BodyText"/>
        <w:spacing w:line="254" w:lineRule="auto"/>
        <w:ind w:left="786" w:right="834"/>
      </w:pPr>
      <w:r>
        <w:rPr>
          <w:spacing w:val="-4"/>
        </w:rPr>
        <w:t>No</w:t>
      </w:r>
      <w:r>
        <w:rPr>
          <w:spacing w:val="-13"/>
        </w:rPr>
        <w:t> </w:t>
      </w:r>
      <w:r>
        <w:rPr>
          <w:spacing w:val="-4"/>
        </w:rPr>
        <w:t>caso,</w:t>
      </w:r>
      <w:r>
        <w:rPr>
          <w:spacing w:val="-13"/>
        </w:rPr>
        <w:t> </w:t>
      </w:r>
      <w:r>
        <w:rPr>
          <w:spacing w:val="-4"/>
        </w:rPr>
        <w:t>a</w:t>
      </w:r>
      <w:r>
        <w:rPr>
          <w:spacing w:val="-12"/>
        </w:rPr>
        <w:t> </w:t>
      </w:r>
      <w:r>
        <w:rPr>
          <w:spacing w:val="-4"/>
        </w:rPr>
        <w:t>remuneração</w:t>
      </w:r>
      <w:r>
        <w:rPr>
          <w:spacing w:val="-13"/>
        </w:rPr>
        <w:t> </w:t>
      </w:r>
      <w:r>
        <w:rPr>
          <w:spacing w:val="-4"/>
        </w:rPr>
        <w:t>em</w:t>
      </w:r>
      <w:r>
        <w:rPr>
          <w:spacing w:val="-13"/>
        </w:rPr>
        <w:t> </w:t>
      </w:r>
      <w:r>
        <w:rPr>
          <w:spacing w:val="-4"/>
        </w:rPr>
        <w:t>outra</w:t>
      </w:r>
      <w:r>
        <w:rPr>
          <w:spacing w:val="-13"/>
        </w:rPr>
        <w:t> </w:t>
      </w:r>
      <w:r>
        <w:rPr>
          <w:spacing w:val="-4"/>
        </w:rPr>
        <w:t>empresa</w:t>
      </w:r>
      <w:r>
        <w:rPr>
          <w:spacing w:val="-12"/>
        </w:rPr>
        <w:t> </w:t>
      </w:r>
      <w:r>
        <w:rPr>
          <w:spacing w:val="-4"/>
        </w:rPr>
        <w:t>na</w:t>
      </w:r>
      <w:r>
        <w:rPr>
          <w:spacing w:val="-13"/>
        </w:rPr>
        <w:t> </w:t>
      </w:r>
      <w:r>
        <w:rPr>
          <w:spacing w:val="-4"/>
        </w:rPr>
        <w:t>condição</w:t>
      </w:r>
      <w:r>
        <w:rPr>
          <w:spacing w:val="-13"/>
        </w:rPr>
        <w:t> </w:t>
      </w:r>
      <w:r>
        <w:rPr>
          <w:spacing w:val="-4"/>
        </w:rPr>
        <w:t>de</w:t>
      </w:r>
      <w:r>
        <w:rPr>
          <w:spacing w:val="-12"/>
        </w:rPr>
        <w:t> </w:t>
      </w:r>
      <w:r>
        <w:rPr>
          <w:spacing w:val="-4"/>
        </w:rPr>
        <w:t>contribuinte</w:t>
      </w:r>
      <w:r>
        <w:rPr>
          <w:spacing w:val="-13"/>
        </w:rPr>
        <w:t> </w:t>
      </w:r>
      <w:r>
        <w:rPr>
          <w:spacing w:val="-4"/>
        </w:rPr>
        <w:t>individual</w:t>
      </w:r>
      <w:r>
        <w:rPr>
          <w:spacing w:val="-13"/>
        </w:rPr>
        <w:t> </w:t>
      </w:r>
      <w:r>
        <w:rPr>
          <w:spacing w:val="-4"/>
        </w:rPr>
        <w:t>deve</w:t>
      </w:r>
      <w:r>
        <w:rPr>
          <w:spacing w:val="-12"/>
        </w:rPr>
        <w:t> </w:t>
      </w:r>
      <w:r>
        <w:rPr>
          <w:spacing w:val="-4"/>
        </w:rPr>
        <w:t>ser </w:t>
      </w:r>
      <w:r>
        <w:rPr>
          <w:w w:val="90"/>
        </w:rPr>
        <w:t>utilizada apenas para verificação do atingimento do limite máximo do salário de contribuição (a </w:t>
      </w:r>
      <w:r>
        <w:rPr>
          <w:spacing w:val="-8"/>
        </w:rPr>
        <w:t>alíquota</w:t>
      </w:r>
      <w:r>
        <w:rPr>
          <w:spacing w:val="-2"/>
        </w:rPr>
        <w:t> </w:t>
      </w:r>
      <w:r>
        <w:rPr>
          <w:spacing w:val="-8"/>
        </w:rPr>
        <w:t>para</w:t>
      </w:r>
      <w:r>
        <w:rPr>
          <w:spacing w:val="-2"/>
        </w:rPr>
        <w:t> </w:t>
      </w:r>
      <w:r>
        <w:rPr>
          <w:spacing w:val="-8"/>
        </w:rPr>
        <w:t>esse tipo de</w:t>
      </w:r>
      <w:r>
        <w:rPr>
          <w:spacing w:val="-2"/>
        </w:rPr>
        <w:t> </w:t>
      </w:r>
      <w:r>
        <w:rPr>
          <w:spacing w:val="-8"/>
        </w:rPr>
        <w:t>segurado não</w:t>
      </w:r>
      <w:r>
        <w:rPr>
          <w:spacing w:val="-2"/>
        </w:rPr>
        <w:t> </w:t>
      </w:r>
      <w:r>
        <w:rPr>
          <w:spacing w:val="-8"/>
        </w:rPr>
        <w:t>sofreu alteração</w:t>
      </w:r>
      <w:r>
        <w:rPr>
          <w:spacing w:val="-2"/>
        </w:rPr>
        <w:t> </w:t>
      </w:r>
      <w:r>
        <w:rPr>
          <w:spacing w:val="-8"/>
        </w:rPr>
        <w:t>com</w:t>
      </w:r>
      <w:r>
        <w:rPr>
          <w:spacing w:val="-2"/>
        </w:rPr>
        <w:t> </w:t>
      </w:r>
      <w:r>
        <w:rPr>
          <w:spacing w:val="-8"/>
        </w:rPr>
        <w:t>a Reforma</w:t>
      </w:r>
      <w:r>
        <w:rPr>
          <w:spacing w:val="-2"/>
        </w:rPr>
        <w:t> </w:t>
      </w:r>
      <w:r>
        <w:rPr>
          <w:spacing w:val="-8"/>
        </w:rPr>
        <w:t>da</w:t>
      </w:r>
      <w:r>
        <w:rPr>
          <w:spacing w:val="-2"/>
        </w:rPr>
        <w:t> </w:t>
      </w:r>
      <w:r>
        <w:rPr>
          <w:spacing w:val="-8"/>
        </w:rPr>
        <w:t>Previdência, ou </w:t>
      </w:r>
      <w:r>
        <w:rPr>
          <w:spacing w:val="-4"/>
        </w:rPr>
        <w:t>seja,</w:t>
      </w:r>
      <w:r>
        <w:rPr>
          <w:spacing w:val="-13"/>
        </w:rPr>
        <w:t> </w:t>
      </w:r>
      <w:r>
        <w:rPr>
          <w:spacing w:val="-4"/>
        </w:rPr>
        <w:t>permanece</w:t>
      </w:r>
      <w:r>
        <w:rPr>
          <w:spacing w:val="-14"/>
        </w:rPr>
        <w:t> </w:t>
      </w:r>
      <w:r>
        <w:rPr>
          <w:spacing w:val="-4"/>
        </w:rPr>
        <w:t>em</w:t>
      </w:r>
      <w:r>
        <w:rPr>
          <w:spacing w:val="-14"/>
        </w:rPr>
        <w:t> </w:t>
      </w:r>
      <w:r>
        <w:rPr>
          <w:spacing w:val="-4"/>
        </w:rPr>
        <w:t>11%).</w:t>
      </w:r>
    </w:p>
    <w:p>
      <w:pPr>
        <w:pStyle w:val="BodyText"/>
        <w:spacing w:before="1"/>
        <w:ind w:left="786"/>
      </w:pPr>
      <w:r>
        <w:rPr>
          <w:w w:val="85"/>
        </w:rPr>
        <w:t>Situação</w:t>
      </w:r>
      <w:r>
        <w:rPr>
          <w:spacing w:val="12"/>
        </w:rPr>
        <w:t> </w:t>
      </w:r>
      <w:r>
        <w:rPr>
          <w:spacing w:val="-2"/>
          <w:w w:val="95"/>
        </w:rPr>
        <w:t>hipotética:</w:t>
      </w:r>
    </w:p>
    <w:p>
      <w:pPr>
        <w:pStyle w:val="BodyText"/>
        <w:spacing w:before="5"/>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6"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4" w:hRule="atLeast"/>
        </w:trPr>
        <w:tc>
          <w:tcPr>
            <w:tcW w:w="2623" w:type="dxa"/>
          </w:tcPr>
          <w:p>
            <w:pPr>
              <w:pStyle w:val="TableParagraph"/>
              <w:spacing w:line="257" w:lineRule="exact"/>
              <w:ind w:left="50"/>
              <w:rPr>
                <w:sz w:val="24"/>
              </w:rPr>
            </w:pPr>
            <w:r>
              <w:rPr>
                <w:w w:val="86"/>
                <w:sz w:val="24"/>
              </w:rPr>
              <w:t>A</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6"/>
                <w:sz w:val="24"/>
              </w:rPr>
              <w:t> </w:t>
            </w:r>
            <w:r>
              <w:rPr>
                <w:spacing w:val="-2"/>
                <w:w w:val="90"/>
                <w:sz w:val="24"/>
              </w:rPr>
              <w:t>1.000,00</w:t>
            </w:r>
          </w:p>
        </w:tc>
        <w:tc>
          <w:tcPr>
            <w:tcW w:w="839" w:type="dxa"/>
          </w:tcPr>
          <w:p>
            <w:pPr>
              <w:pStyle w:val="TableParagraph"/>
              <w:spacing w:line="257" w:lineRule="exact"/>
              <w:ind w:left="107"/>
              <w:rPr>
                <w:sz w:val="24"/>
              </w:rPr>
            </w:pPr>
            <w:r>
              <w:rPr>
                <w:spacing w:val="-5"/>
                <w:sz w:val="24"/>
              </w:rPr>
              <w:t>1º</w:t>
            </w:r>
          </w:p>
        </w:tc>
      </w:tr>
      <w:tr>
        <w:trPr>
          <w:trHeight w:val="294" w:hRule="atLeast"/>
        </w:trPr>
        <w:tc>
          <w:tcPr>
            <w:tcW w:w="2623" w:type="dxa"/>
          </w:tcPr>
          <w:p>
            <w:pPr>
              <w:pStyle w:val="TableParagraph"/>
              <w:spacing w:line="258" w:lineRule="exact"/>
              <w:ind w:left="50"/>
              <w:rPr>
                <w:sz w:val="24"/>
              </w:rPr>
            </w:pPr>
            <w:r>
              <w:rPr>
                <w:w w:val="81"/>
                <w:sz w:val="24"/>
              </w:rPr>
              <w:t>B</w:t>
            </w:r>
          </w:p>
        </w:tc>
        <w:tc>
          <w:tcPr>
            <w:tcW w:w="1442" w:type="dxa"/>
          </w:tcPr>
          <w:p>
            <w:pPr>
              <w:pStyle w:val="TableParagraph"/>
              <w:spacing w:line="258" w:lineRule="exact"/>
              <w:ind w:left="122"/>
              <w:rPr>
                <w:sz w:val="24"/>
              </w:rPr>
            </w:pPr>
            <w:r>
              <w:rPr>
                <w:spacing w:val="-5"/>
                <w:sz w:val="24"/>
              </w:rPr>
              <w:t>101</w:t>
            </w:r>
          </w:p>
        </w:tc>
        <w:tc>
          <w:tcPr>
            <w:tcW w:w="1845" w:type="dxa"/>
          </w:tcPr>
          <w:p>
            <w:pPr>
              <w:pStyle w:val="TableParagraph"/>
              <w:spacing w:line="258" w:lineRule="exact"/>
              <w:ind w:left="382"/>
              <w:rPr>
                <w:sz w:val="24"/>
              </w:rPr>
            </w:pPr>
            <w:r>
              <w:rPr>
                <w:w w:val="80"/>
                <w:sz w:val="24"/>
              </w:rPr>
              <w:t>R$</w:t>
            </w:r>
            <w:r>
              <w:rPr>
                <w:spacing w:val="-3"/>
                <w:w w:val="95"/>
                <w:sz w:val="24"/>
              </w:rPr>
              <w:t> </w:t>
            </w:r>
            <w:r>
              <w:rPr>
                <w:spacing w:val="-2"/>
                <w:w w:val="95"/>
                <w:sz w:val="24"/>
              </w:rPr>
              <w:t>1.000,00</w:t>
            </w:r>
          </w:p>
        </w:tc>
        <w:tc>
          <w:tcPr>
            <w:tcW w:w="839" w:type="dxa"/>
          </w:tcPr>
          <w:p>
            <w:pPr>
              <w:pStyle w:val="TableParagraph"/>
              <w:spacing w:line="258" w:lineRule="exact"/>
              <w:ind w:left="107"/>
              <w:rPr>
                <w:sz w:val="24"/>
              </w:rPr>
            </w:pPr>
            <w:r>
              <w:rPr>
                <w:spacing w:val="-5"/>
                <w:sz w:val="24"/>
              </w:rPr>
              <w:t>2º</w:t>
            </w:r>
          </w:p>
        </w:tc>
      </w:tr>
      <w:tr>
        <w:trPr>
          <w:trHeight w:val="293" w:hRule="atLeast"/>
        </w:trPr>
        <w:tc>
          <w:tcPr>
            <w:tcW w:w="2623" w:type="dxa"/>
          </w:tcPr>
          <w:p>
            <w:pPr>
              <w:pStyle w:val="TableParagraph"/>
              <w:rPr>
                <w:rFonts w:ascii="Times New Roman"/>
                <w:sz w:val="22"/>
              </w:rPr>
            </w:pPr>
          </w:p>
        </w:tc>
        <w:tc>
          <w:tcPr>
            <w:tcW w:w="1442" w:type="dxa"/>
          </w:tcPr>
          <w:p>
            <w:pPr>
              <w:pStyle w:val="TableParagraph"/>
              <w:spacing w:line="257" w:lineRule="exact"/>
              <w:ind w:left="122"/>
              <w:rPr>
                <w:sz w:val="24"/>
              </w:rPr>
            </w:pPr>
            <w:r>
              <w:rPr>
                <w:spacing w:val="-5"/>
                <w:sz w:val="24"/>
              </w:rPr>
              <w:t>701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rPr>
                <w:rFonts w:ascii="Times New Roman"/>
                <w:sz w:val="22"/>
              </w:rPr>
            </w:pPr>
          </w:p>
        </w:tc>
      </w:tr>
      <w:tr>
        <w:trPr>
          <w:trHeight w:val="266" w:hRule="atLeast"/>
        </w:trPr>
        <w:tc>
          <w:tcPr>
            <w:tcW w:w="2623" w:type="dxa"/>
          </w:tcPr>
          <w:p>
            <w:pPr>
              <w:pStyle w:val="TableParagraph"/>
              <w:spacing w:line="247" w:lineRule="exact"/>
              <w:ind w:left="50"/>
              <w:rPr>
                <w:sz w:val="24"/>
              </w:rPr>
            </w:pPr>
            <w:r>
              <w:rPr>
                <w:w w:val="73"/>
                <w:sz w:val="24"/>
              </w:rPr>
              <w:t>C</w:t>
            </w:r>
          </w:p>
        </w:tc>
        <w:tc>
          <w:tcPr>
            <w:tcW w:w="1442" w:type="dxa"/>
          </w:tcPr>
          <w:p>
            <w:pPr>
              <w:pStyle w:val="TableParagraph"/>
              <w:spacing w:line="247" w:lineRule="exact"/>
              <w:ind w:left="122"/>
              <w:rPr>
                <w:sz w:val="24"/>
              </w:rPr>
            </w:pPr>
            <w:r>
              <w:rPr>
                <w:spacing w:val="-5"/>
                <w:sz w:val="24"/>
              </w:rPr>
              <w:t>101</w:t>
            </w:r>
          </w:p>
        </w:tc>
        <w:tc>
          <w:tcPr>
            <w:tcW w:w="1845" w:type="dxa"/>
          </w:tcPr>
          <w:p>
            <w:pPr>
              <w:pStyle w:val="TableParagraph"/>
              <w:spacing w:line="247" w:lineRule="exact"/>
              <w:ind w:left="382"/>
              <w:rPr>
                <w:sz w:val="24"/>
              </w:rPr>
            </w:pPr>
            <w:r>
              <w:rPr>
                <w:w w:val="80"/>
                <w:sz w:val="24"/>
              </w:rPr>
              <w:t>R$</w:t>
            </w:r>
            <w:r>
              <w:rPr>
                <w:spacing w:val="-6"/>
                <w:sz w:val="24"/>
              </w:rPr>
              <w:t> </w:t>
            </w:r>
            <w:r>
              <w:rPr>
                <w:spacing w:val="-2"/>
                <w:w w:val="90"/>
                <w:sz w:val="24"/>
              </w:rPr>
              <w:t>4.000,00</w:t>
            </w:r>
          </w:p>
        </w:tc>
        <w:tc>
          <w:tcPr>
            <w:tcW w:w="839" w:type="dxa"/>
          </w:tcPr>
          <w:p>
            <w:pPr>
              <w:pStyle w:val="TableParagraph"/>
              <w:spacing w:line="247" w:lineRule="exact"/>
              <w:ind w:left="107"/>
              <w:rPr>
                <w:sz w:val="24"/>
              </w:rPr>
            </w:pPr>
            <w:r>
              <w:rPr>
                <w:spacing w:val="-5"/>
                <w:sz w:val="24"/>
              </w:rPr>
              <w:t>3º</w:t>
            </w:r>
          </w:p>
        </w:tc>
      </w:tr>
    </w:tbl>
    <w:p>
      <w:pPr>
        <w:pStyle w:val="BodyText"/>
        <w:spacing w:before="9"/>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80"/>
        </w:numPr>
        <w:tabs>
          <w:tab w:pos="1034" w:val="left" w:leader="none"/>
        </w:tabs>
        <w:spacing w:line="240" w:lineRule="auto" w:before="16"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7"/>
        <w:ind w:left="786" w:right="3956"/>
        <w:jc w:val="left"/>
      </w:pPr>
      <w:r>
        <w:rPr>
          <w:w w:val="90"/>
        </w:rPr>
        <w:t>É o primeiro a descontar. Não deve informar o grupo {infoMV]. </w:t>
      </w:r>
      <w:r>
        <w:rPr/>
        <w:t>A tributação é:</w:t>
      </w:r>
    </w:p>
    <w:p>
      <w:pPr>
        <w:pStyle w:val="ListParagraph"/>
        <w:numPr>
          <w:ilvl w:val="1"/>
          <w:numId w:val="80"/>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1.000,00</w:t>
      </w:r>
    </w:p>
    <w:p>
      <w:pPr>
        <w:pStyle w:val="BodyText"/>
        <w:spacing w:before="17"/>
        <w:ind w:left="786"/>
        <w:jc w:val="left"/>
      </w:pPr>
      <w:r>
        <w:rPr>
          <w:w w:val="85"/>
        </w:rPr>
        <w:t>-</w:t>
      </w:r>
      <w:r>
        <w:rPr>
          <w:spacing w:val="3"/>
        </w:rPr>
        <w:t> </w:t>
      </w:r>
      <w:r>
        <w:rPr>
          <w:w w:val="85"/>
        </w:rPr>
        <w:t>1ª</w:t>
      </w:r>
      <w:r>
        <w:rPr>
          <w:spacing w:val="1"/>
        </w:rPr>
        <w:t> </w:t>
      </w:r>
      <w:r>
        <w:rPr>
          <w:w w:val="85"/>
        </w:rPr>
        <w:t>Faixa:</w:t>
      </w:r>
      <w:r>
        <w:rPr/>
        <w:t> </w:t>
      </w:r>
      <w:r>
        <w:rPr>
          <w:w w:val="85"/>
        </w:rPr>
        <w:t>1.000,00</w:t>
      </w:r>
      <w:r>
        <w:rPr>
          <w:spacing w:val="3"/>
        </w:rPr>
        <w:t> </w:t>
      </w:r>
      <w:r>
        <w:rPr>
          <w:w w:val="85"/>
        </w:rPr>
        <w:t>x</w:t>
      </w:r>
      <w:r>
        <w:rPr/>
        <w:t> </w:t>
      </w:r>
      <w:r>
        <w:rPr>
          <w:w w:val="85"/>
        </w:rPr>
        <w:t>7,5%</w:t>
      </w:r>
      <w:r>
        <w:rPr>
          <w:spacing w:val="3"/>
        </w:rPr>
        <w:t> </w:t>
      </w:r>
      <w:r>
        <w:rPr>
          <w:w w:val="85"/>
        </w:rPr>
        <w:t>=</w:t>
      </w:r>
      <w:r>
        <w:rPr>
          <w:spacing w:val="-1"/>
        </w:rPr>
        <w:t> </w:t>
      </w:r>
      <w:r>
        <w:rPr>
          <w:spacing w:val="-4"/>
          <w:w w:val="85"/>
        </w:rPr>
        <w:t>75,00</w:t>
      </w:r>
    </w:p>
    <w:p>
      <w:pPr>
        <w:pStyle w:val="BodyText"/>
        <w:spacing w:before="16"/>
        <w:ind w:left="786"/>
        <w:jc w:val="left"/>
      </w:pPr>
      <w:r>
        <w:rPr>
          <w:w w:val="90"/>
        </w:rPr>
        <w:t>Contribuição</w:t>
      </w:r>
      <w:r>
        <w:rPr>
          <w:spacing w:val="-5"/>
        </w:rPr>
        <w:t> </w:t>
      </w:r>
      <w:r>
        <w:rPr>
          <w:w w:val="90"/>
        </w:rPr>
        <w:t>descontada:</w:t>
      </w:r>
      <w:r>
        <w:rPr>
          <w:spacing w:val="4"/>
        </w:rPr>
        <w:t> </w:t>
      </w:r>
      <w:r>
        <w:rPr>
          <w:w w:val="90"/>
        </w:rPr>
        <w:t>75,00</w:t>
      </w:r>
      <w:r>
        <w:rPr/>
        <w:t> </w:t>
      </w:r>
      <w:r>
        <w:rPr>
          <w:w w:val="90"/>
        </w:rPr>
        <w:t>(categoria</w:t>
      </w:r>
      <w:r>
        <w:rPr>
          <w:spacing w:val="-4"/>
        </w:rPr>
        <w:t> </w:t>
      </w:r>
      <w:r>
        <w:rPr>
          <w:spacing w:val="-2"/>
          <w:w w:val="90"/>
        </w:rPr>
        <w:t>101).</w:t>
      </w:r>
    </w:p>
    <w:p>
      <w:pPr>
        <w:pStyle w:val="ListParagraph"/>
        <w:numPr>
          <w:ilvl w:val="0"/>
          <w:numId w:val="80"/>
        </w:numPr>
        <w:tabs>
          <w:tab w:pos="1034" w:val="left" w:leader="none"/>
        </w:tabs>
        <w:spacing w:line="240" w:lineRule="auto" w:before="17" w:after="0"/>
        <w:ind w:left="1034" w:right="0" w:hanging="248"/>
        <w:jc w:val="left"/>
        <w:rPr>
          <w:sz w:val="24"/>
        </w:rPr>
      </w:pPr>
      <w:r>
        <w:rPr>
          <w:spacing w:val="4"/>
          <w:w w:val="90"/>
          <w:sz w:val="24"/>
        </w:rPr>
        <w:t>Empregador/contratante</w:t>
      </w:r>
      <w:r>
        <w:rPr>
          <w:spacing w:val="1"/>
          <w:sz w:val="24"/>
        </w:rPr>
        <w:t> </w:t>
      </w:r>
      <w:r>
        <w:rPr>
          <w:spacing w:val="-5"/>
          <w:sz w:val="24"/>
        </w:rPr>
        <w:t>B:</w:t>
      </w:r>
    </w:p>
    <w:p>
      <w:pPr>
        <w:pStyle w:val="BodyText"/>
        <w:spacing w:line="254" w:lineRule="auto" w:before="17"/>
        <w:ind w:left="786" w:right="843"/>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w w:val="90"/>
        </w:rPr>
        <w:t>ordenado antes dele, no caso o Empregador A (R$ 1.000,00). Informar indMV=[2].</w:t>
      </w:r>
    </w:p>
    <w:p>
      <w:pPr>
        <w:pStyle w:val="BodyText"/>
        <w:spacing w:before="1"/>
        <w:ind w:left="786"/>
      </w:pPr>
      <w:r>
        <w:rPr>
          <w:w w:val="90"/>
        </w:rPr>
        <w:t>A</w:t>
      </w:r>
      <w:r>
        <w:rPr>
          <w:spacing w:val="-4"/>
          <w:w w:val="90"/>
        </w:rPr>
        <w:t> </w:t>
      </w:r>
      <w:r>
        <w:rPr>
          <w:w w:val="90"/>
        </w:rPr>
        <w:t>tributação</w:t>
      </w:r>
      <w:r>
        <w:rPr>
          <w:spacing w:val="-4"/>
          <w:w w:val="90"/>
        </w:rPr>
        <w:t> </w:t>
      </w:r>
      <w:r>
        <w:rPr>
          <w:w w:val="90"/>
        </w:rPr>
        <w:t>é</w:t>
      </w:r>
      <w:r>
        <w:rPr>
          <w:spacing w:val="-6"/>
          <w:w w:val="90"/>
        </w:rPr>
        <w:t> </w:t>
      </w:r>
      <w:r>
        <w:rPr>
          <w:w w:val="90"/>
        </w:rPr>
        <w:t>nessa</w:t>
      </w:r>
      <w:r>
        <w:rPr>
          <w:spacing w:val="-4"/>
          <w:w w:val="90"/>
        </w:rPr>
        <w:t> </w:t>
      </w:r>
      <w:r>
        <w:rPr>
          <w:spacing w:val="-2"/>
          <w:w w:val="90"/>
        </w:rPr>
        <w:t>ordem:</w:t>
      </w:r>
    </w:p>
    <w:p>
      <w:pPr>
        <w:pStyle w:val="ListParagraph"/>
        <w:numPr>
          <w:ilvl w:val="1"/>
          <w:numId w:val="80"/>
        </w:numPr>
        <w:tabs>
          <w:tab w:pos="915" w:val="left" w:leader="none"/>
        </w:tabs>
        <w:spacing w:line="240" w:lineRule="auto" w:before="17" w:after="0"/>
        <w:ind w:left="915" w:right="0" w:hanging="129"/>
        <w:jc w:val="both"/>
        <w:rPr>
          <w:sz w:val="24"/>
        </w:rPr>
      </w:pPr>
      <w:r>
        <w:rPr>
          <w:w w:val="90"/>
          <w:sz w:val="24"/>
        </w:rPr>
        <w:t>Remuneração:</w:t>
      </w:r>
      <w:r>
        <w:rPr>
          <w:spacing w:val="-9"/>
          <w:w w:val="90"/>
          <w:sz w:val="24"/>
        </w:rPr>
        <w:t> </w:t>
      </w:r>
      <w:r>
        <w:rPr>
          <w:w w:val="90"/>
          <w:sz w:val="24"/>
        </w:rPr>
        <w:t>1.000,00</w:t>
      </w:r>
      <w:r>
        <w:rPr>
          <w:spacing w:val="-9"/>
          <w:w w:val="90"/>
          <w:sz w:val="24"/>
        </w:rPr>
        <w:t> </w:t>
      </w:r>
      <w:r>
        <w:rPr>
          <w:w w:val="90"/>
          <w:sz w:val="24"/>
        </w:rPr>
        <w:t>–</w:t>
      </w:r>
      <w:r>
        <w:rPr>
          <w:spacing w:val="-8"/>
          <w:w w:val="90"/>
          <w:sz w:val="24"/>
        </w:rPr>
        <w:t> </w:t>
      </w:r>
      <w:r>
        <w:rPr>
          <w:w w:val="90"/>
          <w:sz w:val="24"/>
        </w:rPr>
        <w:t>Categoria</w:t>
      </w:r>
      <w:r>
        <w:rPr>
          <w:spacing w:val="-10"/>
          <w:w w:val="90"/>
          <w:sz w:val="24"/>
        </w:rPr>
        <w:t> </w:t>
      </w:r>
      <w:r>
        <w:rPr>
          <w:w w:val="90"/>
          <w:sz w:val="24"/>
        </w:rPr>
        <w:t>101</w:t>
      </w:r>
      <w:r>
        <w:rPr>
          <w:spacing w:val="-10"/>
          <w:w w:val="90"/>
          <w:sz w:val="24"/>
        </w:rPr>
        <w:t> </w:t>
      </w:r>
      <w:r>
        <w:rPr>
          <w:w w:val="90"/>
          <w:sz w:val="24"/>
        </w:rPr>
        <w:t>e</w:t>
      </w:r>
      <w:r>
        <w:rPr>
          <w:spacing w:val="-10"/>
          <w:w w:val="90"/>
          <w:sz w:val="24"/>
        </w:rPr>
        <w:t> </w:t>
      </w:r>
      <w:r>
        <w:rPr>
          <w:w w:val="90"/>
          <w:sz w:val="24"/>
        </w:rPr>
        <w:t>2.000,00</w:t>
      </w:r>
      <w:r>
        <w:rPr>
          <w:spacing w:val="-5"/>
          <w:w w:val="90"/>
          <w:sz w:val="24"/>
        </w:rPr>
        <w:t> </w:t>
      </w:r>
      <w:r>
        <w:rPr>
          <w:w w:val="90"/>
          <w:sz w:val="24"/>
        </w:rPr>
        <w:t>–</w:t>
      </w:r>
      <w:r>
        <w:rPr>
          <w:spacing w:val="-10"/>
          <w:w w:val="90"/>
          <w:sz w:val="24"/>
        </w:rPr>
        <w:t> </w:t>
      </w:r>
      <w:r>
        <w:rPr>
          <w:w w:val="90"/>
          <w:sz w:val="24"/>
        </w:rPr>
        <w:t>Categoria</w:t>
      </w:r>
      <w:r>
        <w:rPr>
          <w:spacing w:val="-8"/>
          <w:w w:val="90"/>
          <w:sz w:val="24"/>
        </w:rPr>
        <w:t> </w:t>
      </w:r>
      <w:r>
        <w:rPr>
          <w:spacing w:val="-5"/>
          <w:w w:val="90"/>
          <w:sz w:val="24"/>
        </w:rPr>
        <w:t>701</w:t>
      </w:r>
    </w:p>
    <w:p>
      <w:pPr>
        <w:pStyle w:val="ListParagraph"/>
        <w:numPr>
          <w:ilvl w:val="1"/>
          <w:numId w:val="80"/>
        </w:numPr>
        <w:tabs>
          <w:tab w:pos="908" w:val="left" w:leader="none"/>
        </w:tabs>
        <w:spacing w:line="254" w:lineRule="auto" w:before="19" w:after="0"/>
        <w:ind w:left="786" w:right="841" w:firstLine="0"/>
        <w:jc w:val="both"/>
        <w:rPr>
          <w:sz w:val="24"/>
        </w:rPr>
      </w:pPr>
      <w:r>
        <w:rPr>
          <w:w w:val="90"/>
          <w:sz w:val="24"/>
        </w:rPr>
        <w:t>Remuneração</w:t>
      </w:r>
      <w:r>
        <w:rPr>
          <w:spacing w:val="-3"/>
          <w:w w:val="90"/>
          <w:sz w:val="24"/>
        </w:rPr>
        <w:t> </w:t>
      </w:r>
      <w:r>
        <w:rPr>
          <w:w w:val="90"/>
          <w:sz w:val="24"/>
        </w:rPr>
        <w:t>já</w:t>
      </w:r>
      <w:r>
        <w:rPr>
          <w:spacing w:val="-3"/>
          <w:w w:val="90"/>
          <w:sz w:val="24"/>
        </w:rPr>
        <w:t> </w:t>
      </w:r>
      <w:r>
        <w:rPr>
          <w:w w:val="90"/>
          <w:sz w:val="24"/>
        </w:rPr>
        <w:t>tributada</w:t>
      </w:r>
      <w:r>
        <w:rPr>
          <w:spacing w:val="-3"/>
          <w:w w:val="90"/>
          <w:sz w:val="24"/>
        </w:rPr>
        <w:t> </w:t>
      </w:r>
      <w:r>
        <w:rPr>
          <w:w w:val="90"/>
          <w:sz w:val="24"/>
        </w:rPr>
        <w:t>em</w:t>
      </w:r>
      <w:r>
        <w:rPr>
          <w:spacing w:val="-2"/>
          <w:w w:val="90"/>
          <w:sz w:val="24"/>
        </w:rPr>
        <w:t> </w:t>
      </w:r>
      <w:r>
        <w:rPr>
          <w:w w:val="90"/>
          <w:sz w:val="24"/>
        </w:rPr>
        <w:t>outras</w:t>
      </w:r>
      <w:r>
        <w:rPr>
          <w:spacing w:val="-3"/>
          <w:w w:val="90"/>
          <w:sz w:val="24"/>
        </w:rPr>
        <w:t> </w:t>
      </w:r>
      <w:r>
        <w:rPr>
          <w:w w:val="90"/>
          <w:sz w:val="24"/>
        </w:rPr>
        <w:t>empresas:</w:t>
      </w:r>
      <w:r>
        <w:rPr>
          <w:spacing w:val="-3"/>
          <w:w w:val="90"/>
          <w:sz w:val="24"/>
        </w:rPr>
        <w:t> </w:t>
      </w:r>
      <w:r>
        <w:rPr>
          <w:w w:val="90"/>
          <w:sz w:val="24"/>
        </w:rPr>
        <w:t>(1ª</w:t>
      </w:r>
      <w:r>
        <w:rPr>
          <w:spacing w:val="-3"/>
          <w:w w:val="90"/>
          <w:sz w:val="24"/>
        </w:rPr>
        <w:t> </w:t>
      </w:r>
      <w:r>
        <w:rPr>
          <w:w w:val="90"/>
          <w:sz w:val="24"/>
        </w:rPr>
        <w:t>Faixa</w:t>
      </w:r>
      <w:r>
        <w:rPr>
          <w:spacing w:val="-3"/>
          <w:w w:val="90"/>
          <w:sz w:val="24"/>
        </w:rPr>
        <w:t> </w:t>
      </w:r>
      <w:r>
        <w:rPr>
          <w:w w:val="90"/>
          <w:sz w:val="24"/>
        </w:rPr>
        <w:t>na</w:t>
      </w:r>
      <w:r>
        <w:rPr>
          <w:spacing w:val="-3"/>
          <w:w w:val="90"/>
          <w:sz w:val="24"/>
        </w:rPr>
        <w:t> </w:t>
      </w:r>
      <w:r>
        <w:rPr>
          <w:w w:val="90"/>
          <w:sz w:val="24"/>
        </w:rPr>
        <w:t>categoria</w:t>
      </w:r>
      <w:r>
        <w:rPr>
          <w:spacing w:val="-6"/>
          <w:w w:val="90"/>
          <w:sz w:val="24"/>
        </w:rPr>
        <w:t> </w:t>
      </w:r>
      <w:r>
        <w:rPr>
          <w:w w:val="90"/>
          <w:sz w:val="24"/>
        </w:rPr>
        <w:t>101).</w:t>
      </w:r>
      <w:r>
        <w:rPr>
          <w:spacing w:val="-4"/>
          <w:w w:val="90"/>
          <w:sz w:val="24"/>
        </w:rPr>
        <w:t> </w:t>
      </w:r>
      <w:r>
        <w:rPr>
          <w:w w:val="90"/>
          <w:sz w:val="24"/>
        </w:rPr>
        <w:t>O</w:t>
      </w:r>
      <w:r>
        <w:rPr>
          <w:spacing w:val="-4"/>
          <w:w w:val="90"/>
          <w:sz w:val="24"/>
        </w:rPr>
        <w:t> </w:t>
      </w:r>
      <w:r>
        <w:rPr>
          <w:w w:val="90"/>
          <w:sz w:val="24"/>
        </w:rPr>
        <w:t>declarante</w:t>
      </w:r>
      <w:r>
        <w:rPr>
          <w:spacing w:val="-3"/>
          <w:w w:val="90"/>
          <w:sz w:val="24"/>
        </w:rPr>
        <w:t> </w:t>
      </w:r>
      <w:r>
        <w:rPr>
          <w:w w:val="90"/>
          <w:sz w:val="24"/>
        </w:rPr>
        <w:t>deve </w:t>
      </w:r>
      <w:r>
        <w:rPr>
          <w:spacing w:val="-4"/>
          <w:sz w:val="24"/>
        </w:rPr>
        <w:t>observar</w:t>
      </w:r>
      <w:r>
        <w:rPr>
          <w:spacing w:val="-8"/>
          <w:sz w:val="24"/>
        </w:rPr>
        <w:t> </w:t>
      </w:r>
      <w:r>
        <w:rPr>
          <w:spacing w:val="-4"/>
          <w:sz w:val="24"/>
        </w:rPr>
        <w:t>a</w:t>
      </w:r>
      <w:r>
        <w:rPr>
          <w:spacing w:val="-9"/>
          <w:sz w:val="24"/>
        </w:rPr>
        <w:t> </w:t>
      </w:r>
      <w:r>
        <w:rPr>
          <w:spacing w:val="-4"/>
          <w:sz w:val="24"/>
        </w:rPr>
        <w:t>faixa</w:t>
      </w:r>
      <w:r>
        <w:rPr>
          <w:spacing w:val="-9"/>
          <w:sz w:val="24"/>
        </w:rPr>
        <w:t> </w:t>
      </w:r>
      <w:r>
        <w:rPr>
          <w:spacing w:val="-4"/>
          <w:sz w:val="24"/>
        </w:rPr>
        <w:t>tributada</w:t>
      </w:r>
      <w:r>
        <w:rPr>
          <w:spacing w:val="-7"/>
          <w:sz w:val="24"/>
        </w:rPr>
        <w:t> </w:t>
      </w:r>
      <w:r>
        <w:rPr>
          <w:spacing w:val="-4"/>
          <w:sz w:val="24"/>
        </w:rPr>
        <w:t>em</w:t>
      </w:r>
      <w:r>
        <w:rPr>
          <w:spacing w:val="-8"/>
          <w:sz w:val="24"/>
        </w:rPr>
        <w:t> </w:t>
      </w:r>
      <w:r>
        <w:rPr>
          <w:spacing w:val="-4"/>
          <w:sz w:val="24"/>
        </w:rPr>
        <w:t>outras</w:t>
      </w:r>
      <w:r>
        <w:rPr>
          <w:spacing w:val="-9"/>
          <w:sz w:val="24"/>
        </w:rPr>
        <w:t> </w:t>
      </w:r>
      <w:r>
        <w:rPr>
          <w:spacing w:val="-4"/>
          <w:sz w:val="24"/>
        </w:rPr>
        <w:t>empresas</w:t>
      </w:r>
      <w:r>
        <w:rPr>
          <w:spacing w:val="-9"/>
          <w:sz w:val="24"/>
        </w:rPr>
        <w:t> </w:t>
      </w:r>
      <w:r>
        <w:rPr>
          <w:spacing w:val="-4"/>
          <w:sz w:val="24"/>
        </w:rPr>
        <w:t>na</w:t>
      </w:r>
      <w:r>
        <w:rPr>
          <w:spacing w:val="-9"/>
          <w:sz w:val="24"/>
        </w:rPr>
        <w:t> </w:t>
      </w:r>
      <w:r>
        <w:rPr>
          <w:spacing w:val="-4"/>
          <w:sz w:val="24"/>
        </w:rPr>
        <w:t>categoria</w:t>
      </w:r>
      <w:r>
        <w:rPr>
          <w:spacing w:val="-7"/>
          <w:sz w:val="24"/>
        </w:rPr>
        <w:t> </w:t>
      </w:r>
      <w:r>
        <w:rPr>
          <w:spacing w:val="-4"/>
          <w:sz w:val="24"/>
        </w:rPr>
        <w:t>empregado,</w:t>
      </w:r>
      <w:r>
        <w:rPr>
          <w:spacing w:val="-7"/>
          <w:sz w:val="24"/>
        </w:rPr>
        <w:t> </w:t>
      </w:r>
      <w:r>
        <w:rPr>
          <w:spacing w:val="-4"/>
          <w:sz w:val="24"/>
        </w:rPr>
        <w:t>avulso</w:t>
      </w:r>
      <w:r>
        <w:rPr>
          <w:spacing w:val="-8"/>
          <w:sz w:val="24"/>
        </w:rPr>
        <w:t> </w:t>
      </w:r>
      <w:r>
        <w:rPr>
          <w:spacing w:val="-4"/>
          <w:sz w:val="24"/>
        </w:rPr>
        <w:t>ou</w:t>
      </w:r>
      <w:r>
        <w:rPr>
          <w:spacing w:val="-7"/>
          <w:sz w:val="24"/>
        </w:rPr>
        <w:t> </w:t>
      </w:r>
      <w:r>
        <w:rPr>
          <w:spacing w:val="-4"/>
          <w:sz w:val="24"/>
        </w:rPr>
        <w:t>agente </w:t>
      </w:r>
      <w:r>
        <w:rPr>
          <w:spacing w:val="-2"/>
          <w:sz w:val="24"/>
        </w:rPr>
        <w:t>público.</w:t>
      </w:r>
    </w:p>
    <w:p>
      <w:pPr>
        <w:pStyle w:val="BodyText"/>
        <w:spacing w:before="1"/>
        <w:ind w:left="786"/>
        <w:jc w:val="left"/>
      </w:pPr>
      <w:r>
        <w:rPr>
          <w:w w:val="85"/>
        </w:rPr>
        <w:t>Categoria</w:t>
      </w:r>
      <w:r>
        <w:rPr>
          <w:spacing w:val="29"/>
        </w:rPr>
        <w:t> </w:t>
      </w:r>
      <w:r>
        <w:rPr>
          <w:spacing w:val="-5"/>
        </w:rPr>
        <w:t>101</w:t>
      </w:r>
    </w:p>
    <w:p>
      <w:pPr>
        <w:pStyle w:val="BodyText"/>
        <w:spacing w:before="17"/>
        <w:ind w:left="786"/>
        <w:jc w:val="left"/>
      </w:pPr>
      <w:r>
        <w:rPr>
          <w:w w:val="90"/>
        </w:rPr>
        <w:t>-</w:t>
      </w:r>
      <w:r>
        <w:rPr>
          <w:spacing w:val="-9"/>
          <w:w w:val="90"/>
        </w:rPr>
        <w:t> </w:t>
      </w:r>
      <w:r>
        <w:rPr>
          <w:w w:val="90"/>
        </w:rPr>
        <w:t>1ª</w:t>
      </w:r>
      <w:r>
        <w:rPr>
          <w:spacing w:val="-8"/>
          <w:w w:val="90"/>
        </w:rPr>
        <w:t> </w:t>
      </w:r>
      <w:r>
        <w:rPr>
          <w:w w:val="90"/>
        </w:rPr>
        <w:t>Faixa:</w:t>
      </w:r>
      <w:r>
        <w:rPr>
          <w:spacing w:val="-10"/>
          <w:w w:val="90"/>
        </w:rPr>
        <w:t> </w:t>
      </w:r>
      <w:r>
        <w:rPr>
          <w:w w:val="90"/>
        </w:rPr>
        <w:t>(1.045,00</w:t>
      </w:r>
      <w:r>
        <w:rPr>
          <w:spacing w:val="-10"/>
          <w:w w:val="90"/>
        </w:rPr>
        <w:t> </w:t>
      </w:r>
      <w:r>
        <w:rPr>
          <w:w w:val="90"/>
        </w:rPr>
        <w:t>-</w:t>
      </w:r>
      <w:r>
        <w:rPr>
          <w:spacing w:val="-9"/>
          <w:w w:val="90"/>
        </w:rPr>
        <w:t> </w:t>
      </w:r>
      <w:r>
        <w:rPr>
          <w:w w:val="90"/>
        </w:rPr>
        <w:t>1.000,00)</w:t>
      </w:r>
      <w:r>
        <w:rPr>
          <w:spacing w:val="-10"/>
          <w:w w:val="90"/>
        </w:rPr>
        <w:t> </w:t>
      </w:r>
      <w:r>
        <w:rPr>
          <w:w w:val="90"/>
        </w:rPr>
        <w:t>=</w:t>
      </w:r>
      <w:r>
        <w:rPr>
          <w:spacing w:val="-9"/>
          <w:w w:val="90"/>
        </w:rPr>
        <w:t> </w:t>
      </w:r>
      <w:r>
        <w:rPr>
          <w:w w:val="90"/>
        </w:rPr>
        <w:t>45,00</w:t>
      </w:r>
      <w:r>
        <w:rPr>
          <w:spacing w:val="-10"/>
          <w:w w:val="90"/>
        </w:rPr>
        <w:t> </w:t>
      </w:r>
      <w:r>
        <w:rPr>
          <w:w w:val="90"/>
        </w:rPr>
        <w:t>x</w:t>
      </w:r>
      <w:r>
        <w:rPr>
          <w:spacing w:val="-9"/>
          <w:w w:val="90"/>
        </w:rPr>
        <w:t> </w:t>
      </w:r>
      <w:r>
        <w:rPr>
          <w:w w:val="90"/>
        </w:rPr>
        <w:t>7,5%</w:t>
      </w:r>
      <w:r>
        <w:rPr>
          <w:spacing w:val="-7"/>
          <w:w w:val="90"/>
        </w:rPr>
        <w:t> </w:t>
      </w:r>
      <w:r>
        <w:rPr>
          <w:w w:val="90"/>
        </w:rPr>
        <w:t>=</w:t>
      </w:r>
      <w:r>
        <w:rPr>
          <w:spacing w:val="-9"/>
          <w:w w:val="90"/>
        </w:rPr>
        <w:t> </w:t>
      </w:r>
      <w:r>
        <w:rPr>
          <w:w w:val="90"/>
        </w:rPr>
        <w:t>3,37,</w:t>
      </w:r>
      <w:r>
        <w:rPr>
          <w:spacing w:val="-8"/>
          <w:w w:val="90"/>
        </w:rPr>
        <w:t> </w:t>
      </w:r>
      <w:r>
        <w:rPr>
          <w:spacing w:val="-10"/>
          <w:w w:val="90"/>
        </w:rPr>
        <w:t>e</w:t>
      </w:r>
    </w:p>
    <w:p>
      <w:pPr>
        <w:pStyle w:val="BodyText"/>
        <w:spacing w:before="17"/>
        <w:ind w:left="786"/>
        <w:jc w:val="left"/>
      </w:pPr>
      <w:r>
        <w:rPr>
          <w:w w:val="90"/>
        </w:rPr>
        <w:t>-</w:t>
      </w:r>
      <w:r>
        <w:rPr>
          <w:spacing w:val="-4"/>
          <w:w w:val="90"/>
        </w:rPr>
        <w:t> </w:t>
      </w:r>
      <w:r>
        <w:rPr>
          <w:w w:val="90"/>
        </w:rPr>
        <w:t>2ª</w:t>
      </w:r>
      <w:r>
        <w:rPr>
          <w:spacing w:val="-5"/>
          <w:w w:val="90"/>
        </w:rPr>
        <w:t> </w:t>
      </w:r>
      <w:r>
        <w:rPr>
          <w:w w:val="90"/>
        </w:rPr>
        <w:t>Faixa:</w:t>
      </w:r>
      <w:r>
        <w:rPr>
          <w:spacing w:val="-6"/>
          <w:w w:val="90"/>
        </w:rPr>
        <w:t> </w:t>
      </w:r>
      <w:r>
        <w:rPr>
          <w:w w:val="90"/>
        </w:rPr>
        <w:t>(2.000,00</w:t>
      </w:r>
      <w:r>
        <w:rPr>
          <w:spacing w:val="-7"/>
          <w:w w:val="90"/>
        </w:rPr>
        <w:t> </w:t>
      </w:r>
      <w:r>
        <w:rPr>
          <w:w w:val="90"/>
        </w:rPr>
        <w:t>-</w:t>
      </w:r>
      <w:r>
        <w:rPr>
          <w:spacing w:val="-5"/>
          <w:w w:val="90"/>
        </w:rPr>
        <w:t> </w:t>
      </w:r>
      <w:r>
        <w:rPr>
          <w:w w:val="90"/>
        </w:rPr>
        <w:t>1.045,00)</w:t>
      </w:r>
      <w:r>
        <w:rPr>
          <w:spacing w:val="-8"/>
          <w:w w:val="90"/>
        </w:rPr>
        <w:t> </w:t>
      </w:r>
      <w:r>
        <w:rPr>
          <w:w w:val="90"/>
        </w:rPr>
        <w:t>=</w:t>
      </w:r>
      <w:r>
        <w:rPr>
          <w:spacing w:val="-3"/>
          <w:w w:val="90"/>
        </w:rPr>
        <w:t> </w:t>
      </w:r>
      <w:r>
        <w:rPr>
          <w:w w:val="90"/>
        </w:rPr>
        <w:t>955,00</w:t>
      </w:r>
      <w:r>
        <w:rPr>
          <w:spacing w:val="-4"/>
          <w:w w:val="90"/>
        </w:rPr>
        <w:t> </w:t>
      </w:r>
      <w:r>
        <w:rPr>
          <w:w w:val="90"/>
        </w:rPr>
        <w:t>x</w:t>
      </w:r>
      <w:r>
        <w:rPr>
          <w:spacing w:val="-5"/>
          <w:w w:val="90"/>
        </w:rPr>
        <w:t> </w:t>
      </w:r>
      <w:r>
        <w:rPr>
          <w:w w:val="90"/>
        </w:rPr>
        <w:t>9%</w:t>
      </w:r>
      <w:r>
        <w:rPr>
          <w:spacing w:val="-4"/>
          <w:w w:val="90"/>
        </w:rPr>
        <w:t> </w:t>
      </w:r>
      <w:r>
        <w:rPr>
          <w:w w:val="90"/>
        </w:rPr>
        <w:t>=</w:t>
      </w:r>
      <w:r>
        <w:rPr>
          <w:spacing w:val="-6"/>
          <w:w w:val="90"/>
        </w:rPr>
        <w:t> </w:t>
      </w:r>
      <w:r>
        <w:rPr>
          <w:w w:val="90"/>
        </w:rPr>
        <w:t>85,95,</w:t>
      </w:r>
      <w:r>
        <w:rPr>
          <w:spacing w:val="-7"/>
          <w:w w:val="90"/>
        </w:rPr>
        <w:t> </w:t>
      </w:r>
      <w:r>
        <w:rPr>
          <w:w w:val="90"/>
        </w:rPr>
        <w:t>totalizando</w:t>
      </w:r>
      <w:r>
        <w:rPr>
          <w:spacing w:val="-2"/>
          <w:w w:val="90"/>
        </w:rPr>
        <w:t> </w:t>
      </w:r>
      <w:r>
        <w:rPr>
          <w:spacing w:val="-4"/>
          <w:w w:val="90"/>
        </w:rPr>
        <w:t>89,32</w:t>
      </w:r>
    </w:p>
    <w:p>
      <w:pPr>
        <w:pStyle w:val="BodyText"/>
        <w:spacing w:before="16"/>
        <w:ind w:left="786"/>
        <w:jc w:val="left"/>
      </w:pPr>
      <w:r>
        <w:rPr>
          <w:w w:val="85"/>
        </w:rPr>
        <w:t>Categoria</w:t>
      </w:r>
      <w:r>
        <w:rPr>
          <w:spacing w:val="29"/>
        </w:rPr>
        <w:t> </w:t>
      </w:r>
      <w:r>
        <w:rPr>
          <w:spacing w:val="-5"/>
        </w:rPr>
        <w:t>701</w:t>
      </w:r>
    </w:p>
    <w:p>
      <w:pPr>
        <w:pStyle w:val="ListParagraph"/>
        <w:numPr>
          <w:ilvl w:val="1"/>
          <w:numId w:val="80"/>
        </w:numPr>
        <w:tabs>
          <w:tab w:pos="915" w:val="left" w:leader="none"/>
        </w:tabs>
        <w:spacing w:line="254" w:lineRule="auto" w:before="17" w:after="0"/>
        <w:ind w:left="786" w:right="832" w:firstLine="0"/>
        <w:jc w:val="left"/>
        <w:rPr>
          <w:sz w:val="24"/>
        </w:rPr>
      </w:pPr>
      <w:r>
        <w:rPr>
          <w:spacing w:val="-8"/>
          <w:sz w:val="24"/>
        </w:rPr>
        <w:t>2000,00 x 11% =</w:t>
      </w:r>
      <w:r>
        <w:rPr>
          <w:spacing w:val="-9"/>
          <w:sz w:val="24"/>
        </w:rPr>
        <w:t> </w:t>
      </w:r>
      <w:r>
        <w:rPr>
          <w:spacing w:val="-8"/>
          <w:sz w:val="24"/>
        </w:rPr>
        <w:t>220,00. Não</w:t>
      </w:r>
      <w:r>
        <w:rPr>
          <w:spacing w:val="-9"/>
          <w:sz w:val="24"/>
        </w:rPr>
        <w:t> </w:t>
      </w:r>
      <w:r>
        <w:rPr>
          <w:spacing w:val="-8"/>
          <w:sz w:val="24"/>
        </w:rPr>
        <w:t>há</w:t>
      </w:r>
      <w:r>
        <w:rPr>
          <w:spacing w:val="-9"/>
          <w:sz w:val="24"/>
        </w:rPr>
        <w:t> </w:t>
      </w:r>
      <w:r>
        <w:rPr>
          <w:spacing w:val="-8"/>
          <w:sz w:val="24"/>
        </w:rPr>
        <w:t>faixa</w:t>
      </w:r>
      <w:r>
        <w:rPr>
          <w:spacing w:val="-10"/>
          <w:sz w:val="24"/>
        </w:rPr>
        <w:t> </w:t>
      </w:r>
      <w:r>
        <w:rPr>
          <w:spacing w:val="-8"/>
          <w:sz w:val="24"/>
        </w:rPr>
        <w:t>de</w:t>
      </w:r>
      <w:r>
        <w:rPr>
          <w:spacing w:val="-9"/>
          <w:sz w:val="24"/>
        </w:rPr>
        <w:t> </w:t>
      </w:r>
      <w:r>
        <w:rPr>
          <w:spacing w:val="-8"/>
          <w:sz w:val="24"/>
        </w:rPr>
        <w:t>tributação para a</w:t>
      </w:r>
      <w:r>
        <w:rPr>
          <w:sz w:val="24"/>
        </w:rPr>
        <w:t> </w:t>
      </w:r>
      <w:r>
        <w:rPr>
          <w:spacing w:val="-8"/>
          <w:sz w:val="24"/>
        </w:rPr>
        <w:t>categoria</w:t>
      </w:r>
      <w:r>
        <w:rPr>
          <w:spacing w:val="-9"/>
          <w:sz w:val="24"/>
        </w:rPr>
        <w:t> </w:t>
      </w:r>
      <w:r>
        <w:rPr>
          <w:spacing w:val="-8"/>
          <w:sz w:val="24"/>
        </w:rPr>
        <w:t>contribuinte</w:t>
      </w:r>
      <w:r>
        <w:rPr>
          <w:spacing w:val="-9"/>
          <w:sz w:val="24"/>
        </w:rPr>
        <w:t> </w:t>
      </w:r>
      <w:r>
        <w:rPr>
          <w:spacing w:val="-8"/>
          <w:sz w:val="24"/>
        </w:rPr>
        <w:t>individual. </w:t>
      </w:r>
      <w:r>
        <w:rPr>
          <w:spacing w:val="-6"/>
          <w:sz w:val="24"/>
        </w:rPr>
        <w:t>Contribuições</w:t>
      </w:r>
      <w:r>
        <w:rPr>
          <w:sz w:val="24"/>
        </w:rPr>
        <w:t> </w:t>
      </w:r>
      <w:r>
        <w:rPr>
          <w:spacing w:val="-6"/>
          <w:sz w:val="24"/>
        </w:rPr>
        <w:t>descontadas:</w:t>
      </w:r>
      <w:r>
        <w:rPr>
          <w:spacing w:val="3"/>
          <w:sz w:val="24"/>
        </w:rPr>
        <w:t> </w:t>
      </w:r>
      <w:r>
        <w:rPr>
          <w:spacing w:val="-6"/>
          <w:sz w:val="24"/>
        </w:rPr>
        <w:t>89,32</w:t>
      </w:r>
      <w:r>
        <w:rPr>
          <w:spacing w:val="3"/>
          <w:sz w:val="24"/>
        </w:rPr>
        <w:t> </w:t>
      </w:r>
      <w:r>
        <w:rPr>
          <w:spacing w:val="-6"/>
          <w:sz w:val="24"/>
        </w:rPr>
        <w:t>(categoria</w:t>
      </w:r>
      <w:r>
        <w:rPr>
          <w:sz w:val="24"/>
        </w:rPr>
        <w:t> </w:t>
      </w:r>
      <w:r>
        <w:rPr>
          <w:spacing w:val="-6"/>
          <w:sz w:val="24"/>
        </w:rPr>
        <w:t>101)</w:t>
      </w:r>
      <w:r>
        <w:rPr>
          <w:sz w:val="24"/>
        </w:rPr>
        <w:t> </w:t>
      </w:r>
      <w:r>
        <w:rPr>
          <w:spacing w:val="-6"/>
          <w:sz w:val="24"/>
        </w:rPr>
        <w:t>e</w:t>
      </w:r>
      <w:r>
        <w:rPr>
          <w:sz w:val="24"/>
        </w:rPr>
        <w:t> </w:t>
      </w:r>
      <w:r>
        <w:rPr>
          <w:spacing w:val="-6"/>
          <w:sz w:val="24"/>
        </w:rPr>
        <w:t>220,00</w:t>
      </w:r>
      <w:r>
        <w:rPr>
          <w:sz w:val="24"/>
        </w:rPr>
        <w:t> </w:t>
      </w:r>
      <w:r>
        <w:rPr>
          <w:spacing w:val="-6"/>
          <w:sz w:val="24"/>
        </w:rPr>
        <w:t>(categoria</w:t>
      </w:r>
      <w:r>
        <w:rPr>
          <w:sz w:val="24"/>
        </w:rPr>
        <w:t> </w:t>
      </w:r>
      <w:r>
        <w:rPr>
          <w:spacing w:val="-6"/>
          <w:sz w:val="24"/>
        </w:rPr>
        <w:t>701),</w:t>
      </w:r>
      <w:r>
        <w:rPr>
          <w:spacing w:val="5"/>
          <w:sz w:val="24"/>
        </w:rPr>
        <w:t> </w:t>
      </w:r>
      <w:r>
        <w:rPr>
          <w:spacing w:val="-6"/>
          <w:sz w:val="24"/>
        </w:rPr>
        <w:t>totalizando</w:t>
      </w:r>
      <w:r>
        <w:rPr>
          <w:sz w:val="24"/>
        </w:rPr>
        <w:t> </w:t>
      </w:r>
      <w:r>
        <w:rPr>
          <w:spacing w:val="-6"/>
          <w:sz w:val="24"/>
        </w:rPr>
        <w:t>R$ </w:t>
      </w:r>
      <w:r>
        <w:rPr>
          <w:w w:val="90"/>
          <w:sz w:val="24"/>
        </w:rPr>
        <w:t>309,32, informadas num mesmo evento S-1200. O cálculo do evento totalizador S-5001, nesse </w:t>
      </w:r>
      <w:r>
        <w:rPr>
          <w:spacing w:val="-2"/>
          <w:sz w:val="24"/>
        </w:rPr>
        <w:t>caso,</w:t>
      </w:r>
      <w:r>
        <w:rPr>
          <w:spacing w:val="10"/>
          <w:sz w:val="24"/>
        </w:rPr>
        <w:t> </w:t>
      </w:r>
      <w:r>
        <w:rPr>
          <w:spacing w:val="-2"/>
          <w:sz w:val="24"/>
        </w:rPr>
        <w:t>adota</w:t>
      </w:r>
      <w:r>
        <w:rPr>
          <w:spacing w:val="10"/>
          <w:sz w:val="24"/>
        </w:rPr>
        <w:t> </w:t>
      </w:r>
      <w:r>
        <w:rPr>
          <w:spacing w:val="-2"/>
          <w:sz w:val="24"/>
        </w:rPr>
        <w:t>o</w:t>
      </w:r>
      <w:r>
        <w:rPr>
          <w:spacing w:val="10"/>
          <w:sz w:val="24"/>
        </w:rPr>
        <w:t> </w:t>
      </w:r>
      <w:r>
        <w:rPr>
          <w:spacing w:val="-2"/>
          <w:sz w:val="24"/>
        </w:rPr>
        <w:t>critério</w:t>
      </w:r>
      <w:r>
        <w:rPr>
          <w:spacing w:val="10"/>
          <w:sz w:val="24"/>
        </w:rPr>
        <w:t> </w:t>
      </w:r>
      <w:r>
        <w:rPr>
          <w:spacing w:val="-2"/>
          <w:sz w:val="24"/>
        </w:rPr>
        <w:t>de</w:t>
      </w:r>
      <w:r>
        <w:rPr>
          <w:spacing w:val="12"/>
          <w:sz w:val="24"/>
        </w:rPr>
        <w:t> </w:t>
      </w:r>
      <w:r>
        <w:rPr>
          <w:spacing w:val="-2"/>
          <w:sz w:val="24"/>
        </w:rPr>
        <w:t>primeiro</w:t>
      </w:r>
      <w:r>
        <w:rPr>
          <w:spacing w:val="8"/>
          <w:sz w:val="24"/>
        </w:rPr>
        <w:t> </w:t>
      </w:r>
      <w:r>
        <w:rPr>
          <w:spacing w:val="-2"/>
          <w:sz w:val="24"/>
        </w:rPr>
        <w:t>fazer</w:t>
      </w:r>
      <w:r>
        <w:rPr>
          <w:spacing w:val="10"/>
          <w:sz w:val="24"/>
        </w:rPr>
        <w:t> </w:t>
      </w:r>
      <w:r>
        <w:rPr>
          <w:spacing w:val="-2"/>
          <w:sz w:val="24"/>
        </w:rPr>
        <w:t>o</w:t>
      </w:r>
      <w:r>
        <w:rPr>
          <w:spacing w:val="10"/>
          <w:sz w:val="24"/>
        </w:rPr>
        <w:t> </w:t>
      </w:r>
      <w:r>
        <w:rPr>
          <w:spacing w:val="-2"/>
          <w:sz w:val="24"/>
        </w:rPr>
        <w:t>cálculo</w:t>
      </w:r>
      <w:r>
        <w:rPr>
          <w:spacing w:val="10"/>
          <w:sz w:val="24"/>
        </w:rPr>
        <w:t> </w:t>
      </w:r>
      <w:r>
        <w:rPr>
          <w:spacing w:val="-2"/>
          <w:sz w:val="24"/>
        </w:rPr>
        <w:t>do</w:t>
      </w:r>
      <w:r>
        <w:rPr>
          <w:spacing w:val="10"/>
          <w:sz w:val="24"/>
        </w:rPr>
        <w:t> </w:t>
      </w:r>
      <w:r>
        <w:rPr>
          <w:spacing w:val="-2"/>
          <w:sz w:val="24"/>
        </w:rPr>
        <w:t>desconto</w:t>
      </w:r>
      <w:r>
        <w:rPr>
          <w:spacing w:val="10"/>
          <w:sz w:val="24"/>
        </w:rPr>
        <w:t> </w:t>
      </w:r>
      <w:r>
        <w:rPr>
          <w:spacing w:val="-2"/>
          <w:sz w:val="24"/>
        </w:rPr>
        <w:t>da</w:t>
      </w:r>
      <w:r>
        <w:rPr>
          <w:spacing w:val="10"/>
          <w:sz w:val="24"/>
        </w:rPr>
        <w:t> </w:t>
      </w:r>
      <w:r>
        <w:rPr>
          <w:spacing w:val="-2"/>
          <w:sz w:val="24"/>
        </w:rPr>
        <w:t>contribuição</w:t>
      </w:r>
      <w:r>
        <w:rPr>
          <w:spacing w:val="8"/>
          <w:sz w:val="24"/>
        </w:rPr>
        <w:t> </w:t>
      </w:r>
      <w:r>
        <w:rPr>
          <w:spacing w:val="-2"/>
          <w:sz w:val="24"/>
        </w:rPr>
        <w:t>relativa</w:t>
      </w:r>
      <w:r>
        <w:rPr>
          <w:spacing w:val="7"/>
          <w:sz w:val="24"/>
        </w:rPr>
        <w:t> </w:t>
      </w:r>
      <w:r>
        <w:rPr>
          <w:spacing w:val="-2"/>
          <w:sz w:val="24"/>
        </w:rPr>
        <w:t>à </w:t>
      </w:r>
      <w:r>
        <w:rPr>
          <w:spacing w:val="-6"/>
          <w:sz w:val="24"/>
        </w:rPr>
        <w:t>categoria</w:t>
      </w:r>
      <w:r>
        <w:rPr>
          <w:spacing w:val="-13"/>
          <w:sz w:val="24"/>
        </w:rPr>
        <w:t> </w:t>
      </w:r>
      <w:r>
        <w:rPr>
          <w:spacing w:val="-6"/>
          <w:sz w:val="24"/>
        </w:rPr>
        <w:t>de</w:t>
      </w:r>
      <w:r>
        <w:rPr>
          <w:spacing w:val="-13"/>
          <w:sz w:val="24"/>
        </w:rPr>
        <w:t> </w:t>
      </w:r>
      <w:r>
        <w:rPr>
          <w:spacing w:val="-6"/>
          <w:sz w:val="24"/>
        </w:rPr>
        <w:t>empregado</w:t>
      </w:r>
      <w:r>
        <w:rPr>
          <w:spacing w:val="-15"/>
          <w:sz w:val="24"/>
        </w:rPr>
        <w:t> </w:t>
      </w:r>
      <w:r>
        <w:rPr>
          <w:spacing w:val="-6"/>
          <w:sz w:val="24"/>
        </w:rPr>
        <w:t>e</w:t>
      </w:r>
      <w:r>
        <w:rPr>
          <w:spacing w:val="-11"/>
          <w:sz w:val="24"/>
        </w:rPr>
        <w:t> </w:t>
      </w:r>
      <w:r>
        <w:rPr>
          <w:spacing w:val="-6"/>
          <w:sz w:val="24"/>
        </w:rPr>
        <w:t>depois</w:t>
      </w:r>
      <w:r>
        <w:rPr>
          <w:spacing w:val="-13"/>
          <w:sz w:val="24"/>
        </w:rPr>
        <w:t> </w:t>
      </w:r>
      <w:r>
        <w:rPr>
          <w:spacing w:val="-6"/>
          <w:sz w:val="24"/>
        </w:rPr>
        <w:t>o</w:t>
      </w:r>
      <w:r>
        <w:rPr>
          <w:spacing w:val="-11"/>
          <w:sz w:val="24"/>
        </w:rPr>
        <w:t> </w:t>
      </w:r>
      <w:r>
        <w:rPr>
          <w:spacing w:val="-6"/>
          <w:sz w:val="24"/>
        </w:rPr>
        <w:t>da</w:t>
      </w:r>
      <w:r>
        <w:rPr>
          <w:spacing w:val="-11"/>
          <w:sz w:val="24"/>
        </w:rPr>
        <w:t> </w:t>
      </w:r>
      <w:r>
        <w:rPr>
          <w:spacing w:val="-6"/>
          <w:sz w:val="24"/>
        </w:rPr>
        <w:t>categoria</w:t>
      </w:r>
      <w:r>
        <w:rPr>
          <w:spacing w:val="-13"/>
          <w:sz w:val="24"/>
        </w:rPr>
        <w:t> </w:t>
      </w:r>
      <w:r>
        <w:rPr>
          <w:spacing w:val="-6"/>
          <w:sz w:val="24"/>
        </w:rPr>
        <w:t>de</w:t>
      </w:r>
      <w:r>
        <w:rPr>
          <w:spacing w:val="-11"/>
          <w:sz w:val="24"/>
        </w:rPr>
        <w:t> </w:t>
      </w:r>
      <w:r>
        <w:rPr>
          <w:spacing w:val="-6"/>
          <w:sz w:val="24"/>
        </w:rPr>
        <w:t>contribuinte</w:t>
      </w:r>
      <w:r>
        <w:rPr>
          <w:spacing w:val="-11"/>
          <w:sz w:val="24"/>
        </w:rPr>
        <w:t> </w:t>
      </w:r>
      <w:r>
        <w:rPr>
          <w:spacing w:val="-6"/>
          <w:sz w:val="24"/>
        </w:rPr>
        <w:t>individual.</w:t>
      </w:r>
    </w:p>
    <w:p>
      <w:pPr>
        <w:pStyle w:val="ListParagraph"/>
        <w:numPr>
          <w:ilvl w:val="0"/>
          <w:numId w:val="80"/>
        </w:numPr>
        <w:tabs>
          <w:tab w:pos="1034" w:val="left" w:leader="none"/>
        </w:tabs>
        <w:spacing w:line="240" w:lineRule="auto" w:before="2" w:after="0"/>
        <w:ind w:left="1034" w:right="0" w:hanging="248"/>
        <w:jc w:val="left"/>
        <w:rPr>
          <w:sz w:val="24"/>
        </w:rPr>
      </w:pPr>
      <w:r>
        <w:rPr>
          <w:w w:val="90"/>
          <w:sz w:val="24"/>
        </w:rPr>
        <w:t>Empregador</w:t>
      </w:r>
      <w:r>
        <w:rPr>
          <w:spacing w:val="-2"/>
          <w:w w:val="90"/>
          <w:sz w:val="24"/>
        </w:rPr>
        <w:t> </w:t>
      </w:r>
      <w:r>
        <w:rPr>
          <w:spacing w:val="-5"/>
          <w:sz w:val="24"/>
        </w:rPr>
        <w:t>C:</w:t>
      </w:r>
    </w:p>
    <w:p>
      <w:pPr>
        <w:pStyle w:val="BodyText"/>
        <w:spacing w:before="17"/>
        <w:ind w:left="786"/>
      </w:pPr>
      <w:r>
        <w:rPr>
          <w:w w:val="90"/>
        </w:rPr>
        <w:t>É</w:t>
      </w:r>
      <w:r>
        <w:rPr>
          <w:spacing w:val="-2"/>
          <w:w w:val="90"/>
        </w:rPr>
        <w:t> </w:t>
      </w:r>
      <w:r>
        <w:rPr>
          <w:w w:val="90"/>
        </w:rPr>
        <w:t>o</w:t>
      </w:r>
      <w:r>
        <w:rPr>
          <w:spacing w:val="-3"/>
          <w:w w:val="90"/>
        </w:rPr>
        <w:t> </w:t>
      </w:r>
      <w:r>
        <w:rPr>
          <w:w w:val="90"/>
        </w:rPr>
        <w:t>terceiro</w:t>
      </w:r>
      <w:r>
        <w:rPr>
          <w:spacing w:val="-3"/>
          <w:w w:val="90"/>
        </w:rPr>
        <w:t> </w:t>
      </w:r>
      <w:r>
        <w:rPr>
          <w:w w:val="90"/>
        </w:rPr>
        <w:t>a</w:t>
      </w:r>
      <w:r>
        <w:rPr>
          <w:spacing w:val="-3"/>
          <w:w w:val="90"/>
        </w:rPr>
        <w:t> </w:t>
      </w:r>
      <w:r>
        <w:rPr>
          <w:spacing w:val="-2"/>
          <w:w w:val="90"/>
        </w:rPr>
        <w:t>descontar.</w:t>
      </w:r>
    </w:p>
    <w:p>
      <w:pPr>
        <w:pStyle w:val="BodyText"/>
        <w:spacing w:line="254" w:lineRule="auto" w:before="19"/>
        <w:ind w:left="786" w:right="831"/>
      </w:pPr>
      <w:r>
        <w:rPr>
          <w:w w:val="90"/>
        </w:rPr>
        <w:t>Deve informar no registro {remunOutEmpr} os empregadores ordenados antes dele, no caso o Empregador</w:t>
      </w:r>
      <w:r>
        <w:rPr>
          <w:spacing w:val="-10"/>
          <w:w w:val="90"/>
        </w:rPr>
        <w:t> </w:t>
      </w:r>
      <w:r>
        <w:rPr>
          <w:w w:val="90"/>
        </w:rPr>
        <w:t>A</w:t>
      </w:r>
      <w:r>
        <w:rPr>
          <w:spacing w:val="-9"/>
          <w:w w:val="90"/>
        </w:rPr>
        <w:t> </w:t>
      </w:r>
      <w:r>
        <w:rPr>
          <w:w w:val="90"/>
        </w:rPr>
        <w:t>(R$</w:t>
      </w:r>
      <w:r>
        <w:rPr>
          <w:spacing w:val="-9"/>
          <w:w w:val="90"/>
        </w:rPr>
        <w:t> </w:t>
      </w:r>
      <w:r>
        <w:rPr>
          <w:w w:val="90"/>
        </w:rPr>
        <w:t>1.000,00)</w:t>
      </w:r>
      <w:r>
        <w:rPr>
          <w:spacing w:val="-10"/>
          <w:w w:val="90"/>
        </w:rPr>
        <w:t> </w:t>
      </w:r>
      <w:r>
        <w:rPr>
          <w:w w:val="90"/>
        </w:rPr>
        <w:t>e</w:t>
      </w:r>
      <w:r>
        <w:rPr>
          <w:spacing w:val="-10"/>
          <w:w w:val="90"/>
        </w:rPr>
        <w:t> </w:t>
      </w:r>
      <w:r>
        <w:rPr>
          <w:w w:val="90"/>
        </w:rPr>
        <w:t>o</w:t>
      </w:r>
      <w:r>
        <w:rPr>
          <w:spacing w:val="-8"/>
          <w:w w:val="90"/>
        </w:rPr>
        <w:t> </w:t>
      </w:r>
      <w:r>
        <w:rPr>
          <w:w w:val="90"/>
        </w:rPr>
        <w:t>Empregador</w:t>
      </w:r>
      <w:r>
        <w:rPr>
          <w:spacing w:val="-10"/>
          <w:w w:val="90"/>
        </w:rPr>
        <w:t> </w:t>
      </w:r>
      <w:r>
        <w:rPr>
          <w:w w:val="90"/>
        </w:rPr>
        <w:t>B</w:t>
      </w:r>
      <w:r>
        <w:rPr>
          <w:spacing w:val="-10"/>
          <w:w w:val="90"/>
        </w:rPr>
        <w:t> </w:t>
      </w:r>
      <w:r>
        <w:rPr>
          <w:w w:val="90"/>
        </w:rPr>
        <w:t>(R$</w:t>
      </w:r>
      <w:r>
        <w:rPr>
          <w:spacing w:val="-8"/>
          <w:w w:val="90"/>
        </w:rPr>
        <w:t> </w:t>
      </w:r>
      <w:r>
        <w:rPr>
          <w:w w:val="90"/>
        </w:rPr>
        <w:t>1.000,00</w:t>
      </w:r>
      <w:r>
        <w:rPr>
          <w:spacing w:val="-10"/>
          <w:w w:val="90"/>
        </w:rPr>
        <w:t> </w:t>
      </w:r>
      <w:r>
        <w:rPr>
          <w:w w:val="90"/>
        </w:rPr>
        <w:t>–</w:t>
      </w:r>
      <w:r>
        <w:rPr>
          <w:spacing w:val="-10"/>
          <w:w w:val="90"/>
        </w:rPr>
        <w:t> </w:t>
      </w:r>
      <w:r>
        <w:rPr>
          <w:w w:val="90"/>
        </w:rPr>
        <w:t>Categ</w:t>
      </w:r>
      <w:r>
        <w:rPr>
          <w:spacing w:val="-10"/>
          <w:w w:val="90"/>
        </w:rPr>
        <w:t> </w:t>
      </w:r>
      <w:r>
        <w:rPr>
          <w:w w:val="90"/>
        </w:rPr>
        <w:t>101</w:t>
      </w:r>
      <w:r>
        <w:rPr>
          <w:spacing w:val="-10"/>
          <w:w w:val="90"/>
        </w:rPr>
        <w:t> </w:t>
      </w:r>
      <w:r>
        <w:rPr>
          <w:w w:val="90"/>
        </w:rPr>
        <w:t>e</w:t>
      </w:r>
      <w:r>
        <w:rPr>
          <w:spacing w:val="-10"/>
          <w:w w:val="90"/>
        </w:rPr>
        <w:t> </w:t>
      </w:r>
      <w:r>
        <w:rPr>
          <w:w w:val="90"/>
        </w:rPr>
        <w:t>R$</w:t>
      </w:r>
      <w:r>
        <w:rPr>
          <w:spacing w:val="-9"/>
          <w:w w:val="90"/>
        </w:rPr>
        <w:t> </w:t>
      </w:r>
      <w:r>
        <w:rPr>
          <w:w w:val="90"/>
        </w:rPr>
        <w:t>2.000,00</w:t>
      </w:r>
      <w:r>
        <w:rPr>
          <w:spacing w:val="-6"/>
          <w:w w:val="90"/>
        </w:rPr>
        <w:t> </w:t>
      </w:r>
      <w:r>
        <w:rPr>
          <w:w w:val="90"/>
        </w:rPr>
        <w:t>–</w:t>
      </w:r>
      <w:r>
        <w:rPr>
          <w:spacing w:val="-10"/>
          <w:w w:val="90"/>
        </w:rPr>
        <w:t> </w:t>
      </w:r>
      <w:r>
        <w:rPr>
          <w:w w:val="90"/>
        </w:rPr>
        <w:t>Categ </w:t>
      </w:r>
      <w:r>
        <w:rPr/>
        <w:t>701).</w:t>
      </w:r>
      <w:r>
        <w:rPr>
          <w:spacing w:val="-9"/>
        </w:rPr>
        <w:t> </w:t>
      </w:r>
      <w:r>
        <w:rPr/>
        <w:t>Informar</w:t>
      </w:r>
      <w:r>
        <w:rPr>
          <w:spacing w:val="-10"/>
        </w:rPr>
        <w:t> </w:t>
      </w:r>
      <w:r>
        <w:rPr/>
        <w:t>indMV=[2].</w:t>
      </w:r>
    </w:p>
    <w:p>
      <w:pPr>
        <w:pStyle w:val="BodyText"/>
        <w:spacing w:before="1"/>
        <w:ind w:left="786"/>
        <w:jc w:val="left"/>
      </w:pPr>
      <w:r>
        <w:rPr>
          <w:w w:val="90"/>
        </w:rPr>
        <w:t>A</w:t>
      </w:r>
      <w:r>
        <w:rPr>
          <w:spacing w:val="7"/>
        </w:rPr>
        <w:t> </w:t>
      </w:r>
      <w:r>
        <w:rPr>
          <w:w w:val="90"/>
        </w:rPr>
        <w:t>tributação</w:t>
      </w:r>
      <w:r>
        <w:rPr>
          <w:spacing w:val="8"/>
        </w:rPr>
        <w:t> </w:t>
      </w:r>
      <w:r>
        <w:rPr>
          <w:spacing w:val="-5"/>
          <w:w w:val="90"/>
        </w:rPr>
        <w:t>é:</w:t>
      </w:r>
    </w:p>
    <w:p>
      <w:pPr>
        <w:pStyle w:val="ListParagraph"/>
        <w:numPr>
          <w:ilvl w:val="0"/>
          <w:numId w:val="81"/>
        </w:numPr>
        <w:tabs>
          <w:tab w:pos="915" w:val="left" w:leader="none"/>
        </w:tabs>
        <w:spacing w:line="240" w:lineRule="auto" w:before="17" w:after="0"/>
        <w:ind w:left="915" w:right="0" w:hanging="129"/>
        <w:jc w:val="left"/>
        <w:rPr>
          <w:sz w:val="24"/>
        </w:rPr>
      </w:pPr>
      <w:r>
        <w:rPr>
          <w:spacing w:val="2"/>
          <w:w w:val="85"/>
          <w:sz w:val="24"/>
        </w:rPr>
        <w:t>Remuneração:</w:t>
      </w:r>
      <w:r>
        <w:rPr>
          <w:spacing w:val="24"/>
          <w:sz w:val="24"/>
        </w:rPr>
        <w:t> </w:t>
      </w:r>
      <w:r>
        <w:rPr>
          <w:spacing w:val="-2"/>
          <w:sz w:val="24"/>
        </w:rPr>
        <w:t>4.000,00</w:t>
      </w:r>
    </w:p>
    <w:p>
      <w:pPr>
        <w:pStyle w:val="ListParagraph"/>
        <w:numPr>
          <w:ilvl w:val="0"/>
          <w:numId w:val="81"/>
        </w:numPr>
        <w:tabs>
          <w:tab w:pos="920" w:val="left" w:leader="none"/>
        </w:tabs>
        <w:spacing w:line="254" w:lineRule="auto" w:before="17" w:after="0"/>
        <w:ind w:left="786" w:right="834" w:firstLine="0"/>
        <w:jc w:val="left"/>
        <w:rPr>
          <w:sz w:val="24"/>
        </w:rPr>
      </w:pPr>
      <w:r>
        <w:rPr>
          <w:w w:val="90"/>
          <w:sz w:val="24"/>
        </w:rPr>
        <w:t>Remuneração já tributada em outras empresas: 4.000,00 (2.000,00 – 1ª e parte da 2ª faixa já </w:t>
      </w:r>
      <w:r>
        <w:rPr>
          <w:spacing w:val="-8"/>
          <w:sz w:val="24"/>
        </w:rPr>
        <w:t>tributada</w:t>
      </w:r>
      <w:r>
        <w:rPr>
          <w:spacing w:val="-9"/>
          <w:sz w:val="24"/>
        </w:rPr>
        <w:t> </w:t>
      </w:r>
      <w:r>
        <w:rPr>
          <w:spacing w:val="-8"/>
          <w:sz w:val="24"/>
        </w:rPr>
        <w:t>na categoria</w:t>
      </w:r>
      <w:r>
        <w:rPr>
          <w:spacing w:val="-9"/>
          <w:sz w:val="24"/>
        </w:rPr>
        <w:t> </w:t>
      </w:r>
      <w:r>
        <w:rPr>
          <w:spacing w:val="-8"/>
          <w:sz w:val="24"/>
        </w:rPr>
        <w:t>101</w:t>
      </w:r>
      <w:r>
        <w:rPr>
          <w:spacing w:val="-7"/>
          <w:sz w:val="24"/>
        </w:rPr>
        <w:t> </w:t>
      </w:r>
      <w:r>
        <w:rPr>
          <w:spacing w:val="-8"/>
          <w:sz w:val="24"/>
        </w:rPr>
        <w:t>e</w:t>
      </w:r>
      <w:r>
        <w:rPr>
          <w:spacing w:val="-7"/>
          <w:sz w:val="24"/>
        </w:rPr>
        <w:t> </w:t>
      </w:r>
      <w:r>
        <w:rPr>
          <w:spacing w:val="-8"/>
          <w:sz w:val="24"/>
        </w:rPr>
        <w:t>2.000,00 na</w:t>
      </w:r>
      <w:r>
        <w:rPr>
          <w:spacing w:val="-9"/>
          <w:sz w:val="24"/>
        </w:rPr>
        <w:t> </w:t>
      </w:r>
      <w:r>
        <w:rPr>
          <w:spacing w:val="-8"/>
          <w:sz w:val="24"/>
        </w:rPr>
        <w:t>Categoria</w:t>
      </w:r>
      <w:r>
        <w:rPr>
          <w:spacing w:val="-6"/>
          <w:sz w:val="24"/>
        </w:rPr>
        <w:t> </w:t>
      </w:r>
      <w:r>
        <w:rPr>
          <w:spacing w:val="-8"/>
          <w:sz w:val="24"/>
        </w:rPr>
        <w:t>701).</w:t>
      </w:r>
      <w:r>
        <w:rPr>
          <w:spacing w:val="-9"/>
          <w:sz w:val="24"/>
        </w:rPr>
        <w:t> </w:t>
      </w:r>
      <w:r>
        <w:rPr>
          <w:spacing w:val="-8"/>
          <w:sz w:val="24"/>
        </w:rPr>
        <w:t>Observar</w:t>
      </w:r>
      <w:r>
        <w:rPr>
          <w:spacing w:val="-6"/>
          <w:sz w:val="24"/>
        </w:rPr>
        <w:t> </w:t>
      </w:r>
      <w:r>
        <w:rPr>
          <w:spacing w:val="-8"/>
          <w:sz w:val="24"/>
        </w:rPr>
        <w:t>o</w:t>
      </w:r>
      <w:r>
        <w:rPr>
          <w:spacing w:val="-9"/>
          <w:sz w:val="24"/>
        </w:rPr>
        <w:t> </w:t>
      </w:r>
      <w:r>
        <w:rPr>
          <w:spacing w:val="-8"/>
          <w:sz w:val="24"/>
        </w:rPr>
        <w:t>limite máximo</w:t>
      </w:r>
      <w:r>
        <w:rPr>
          <w:spacing w:val="-9"/>
          <w:sz w:val="24"/>
        </w:rPr>
        <w:t> </w:t>
      </w:r>
      <w:r>
        <w:rPr>
          <w:spacing w:val="-8"/>
          <w:sz w:val="24"/>
        </w:rPr>
        <w:t>do salário</w:t>
      </w:r>
    </w:p>
    <w:p>
      <w:pPr>
        <w:spacing w:after="0" w:line="254" w:lineRule="auto"/>
        <w:jc w:val="left"/>
        <w:rPr>
          <w:sz w:val="24"/>
        </w:rPr>
        <w:sectPr>
          <w:pgSz w:w="11910" w:h="16840"/>
          <w:pgMar w:header="0" w:footer="1319" w:top="1020" w:bottom="1500" w:left="800" w:right="240"/>
        </w:sectPr>
      </w:pPr>
    </w:p>
    <w:p>
      <w:pPr>
        <w:pStyle w:val="BodyText"/>
        <w:spacing w:line="254" w:lineRule="auto" w:before="25"/>
        <w:ind w:left="786" w:right="709"/>
        <w:jc w:val="left"/>
      </w:pPr>
      <w:r>
        <w:rPr>
          <w:spacing w:val="-8"/>
        </w:rPr>
        <w:t>de</w:t>
      </w:r>
      <w:r>
        <w:rPr>
          <w:spacing w:val="-2"/>
        </w:rPr>
        <w:t> </w:t>
      </w:r>
      <w:r>
        <w:rPr>
          <w:spacing w:val="-8"/>
        </w:rPr>
        <w:t>contribuição para identificar</w:t>
      </w:r>
      <w:r>
        <w:rPr>
          <w:spacing w:val="-2"/>
        </w:rPr>
        <w:t> </w:t>
      </w:r>
      <w:r>
        <w:rPr>
          <w:spacing w:val="-8"/>
        </w:rPr>
        <w:t>a parcela da remuneração tributável.</w:t>
      </w:r>
      <w:r>
        <w:rPr/>
        <w:t> </w:t>
      </w:r>
      <w:r>
        <w:rPr>
          <w:spacing w:val="-8"/>
        </w:rPr>
        <w:t>Remuneração</w:t>
      </w:r>
      <w:r>
        <w:rPr>
          <w:spacing w:val="-2"/>
        </w:rPr>
        <w:t> </w:t>
      </w:r>
      <w:r>
        <w:rPr>
          <w:spacing w:val="-8"/>
        </w:rPr>
        <w:t>a tributar: </w:t>
      </w:r>
      <w:r>
        <w:rPr>
          <w:spacing w:val="-4"/>
        </w:rPr>
        <w:t>6.101,06</w:t>
      </w:r>
      <w:r>
        <w:rPr>
          <w:spacing w:val="-13"/>
        </w:rPr>
        <w:t> </w:t>
      </w:r>
      <w:r>
        <w:rPr>
          <w:spacing w:val="-4"/>
        </w:rPr>
        <w:t>–</w:t>
      </w:r>
      <w:r>
        <w:rPr>
          <w:spacing w:val="-14"/>
        </w:rPr>
        <w:t> </w:t>
      </w:r>
      <w:r>
        <w:rPr>
          <w:spacing w:val="-4"/>
        </w:rPr>
        <w:t>4.000,00</w:t>
      </w:r>
      <w:r>
        <w:rPr>
          <w:spacing w:val="-14"/>
        </w:rPr>
        <w:t> </w:t>
      </w:r>
      <w:r>
        <w:rPr>
          <w:spacing w:val="-4"/>
        </w:rPr>
        <w:t>=</w:t>
      </w:r>
      <w:r>
        <w:rPr>
          <w:spacing w:val="-14"/>
        </w:rPr>
        <w:t> </w:t>
      </w:r>
      <w:r>
        <w:rPr>
          <w:spacing w:val="-4"/>
        </w:rPr>
        <w:t>2.101,06</w:t>
      </w:r>
    </w:p>
    <w:p>
      <w:pPr>
        <w:pStyle w:val="BodyText"/>
        <w:spacing w:before="1"/>
        <w:ind w:left="786"/>
        <w:jc w:val="left"/>
      </w:pPr>
      <w:r>
        <w:rPr>
          <w:w w:val="85"/>
        </w:rPr>
        <w:t>Categoria</w:t>
      </w:r>
      <w:r>
        <w:rPr>
          <w:spacing w:val="29"/>
        </w:rPr>
        <w:t> </w:t>
      </w:r>
      <w:r>
        <w:rPr>
          <w:spacing w:val="-5"/>
        </w:rPr>
        <w:t>101</w:t>
      </w:r>
    </w:p>
    <w:p>
      <w:pPr>
        <w:pStyle w:val="BodyText"/>
        <w:spacing w:before="17"/>
        <w:ind w:left="786"/>
        <w:jc w:val="left"/>
      </w:pPr>
      <w:r>
        <w:rPr>
          <w:w w:val="90"/>
        </w:rPr>
        <w:t>-</w:t>
      </w:r>
      <w:r>
        <w:rPr>
          <w:spacing w:val="-10"/>
          <w:w w:val="90"/>
        </w:rPr>
        <w:t> </w:t>
      </w:r>
      <w:r>
        <w:rPr>
          <w:w w:val="90"/>
        </w:rPr>
        <w:t>2ª</w:t>
      </w:r>
      <w:r>
        <w:rPr>
          <w:spacing w:val="-10"/>
          <w:w w:val="90"/>
        </w:rPr>
        <w:t> </w:t>
      </w:r>
      <w:r>
        <w:rPr>
          <w:w w:val="90"/>
        </w:rPr>
        <w:t>Faixa:</w:t>
      </w:r>
      <w:r>
        <w:rPr>
          <w:spacing w:val="-10"/>
          <w:w w:val="90"/>
        </w:rPr>
        <w:t> </w:t>
      </w:r>
      <w:r>
        <w:rPr>
          <w:w w:val="90"/>
        </w:rPr>
        <w:t>(2.089,60</w:t>
      </w:r>
      <w:r>
        <w:rPr>
          <w:spacing w:val="-10"/>
          <w:w w:val="90"/>
        </w:rPr>
        <w:t> </w:t>
      </w:r>
      <w:r>
        <w:rPr>
          <w:w w:val="90"/>
        </w:rPr>
        <w:t>-</w:t>
      </w:r>
      <w:r>
        <w:rPr>
          <w:spacing w:val="-10"/>
          <w:w w:val="90"/>
        </w:rPr>
        <w:t> </w:t>
      </w:r>
      <w:r>
        <w:rPr>
          <w:w w:val="90"/>
        </w:rPr>
        <w:t>2.000,00)</w:t>
      </w:r>
      <w:r>
        <w:rPr>
          <w:spacing w:val="-11"/>
          <w:w w:val="90"/>
        </w:rPr>
        <w:t> </w:t>
      </w:r>
      <w:r>
        <w:rPr>
          <w:w w:val="90"/>
        </w:rPr>
        <w:t>=</w:t>
      </w:r>
      <w:r>
        <w:rPr>
          <w:spacing w:val="-8"/>
          <w:w w:val="90"/>
        </w:rPr>
        <w:t> </w:t>
      </w:r>
      <w:r>
        <w:rPr>
          <w:w w:val="90"/>
        </w:rPr>
        <w:t>89,60</w:t>
      </w:r>
      <w:r>
        <w:rPr>
          <w:spacing w:val="-10"/>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4"/>
          <w:w w:val="90"/>
        </w:rPr>
        <w:t>8,06</w:t>
      </w:r>
    </w:p>
    <w:p>
      <w:pPr>
        <w:pStyle w:val="BodyText"/>
        <w:spacing w:before="17"/>
        <w:ind w:left="786"/>
        <w:jc w:val="left"/>
      </w:pPr>
      <w:r>
        <w:rPr>
          <w:w w:val="90"/>
        </w:rPr>
        <w:t>-</w:t>
      </w:r>
      <w:r>
        <w:rPr>
          <w:spacing w:val="-10"/>
          <w:w w:val="90"/>
        </w:rPr>
        <w:t> </w:t>
      </w:r>
      <w:r>
        <w:rPr>
          <w:w w:val="90"/>
        </w:rPr>
        <w:t>3ª</w:t>
      </w:r>
      <w:r>
        <w:rPr>
          <w:spacing w:val="-10"/>
          <w:w w:val="90"/>
        </w:rPr>
        <w:t> </w:t>
      </w:r>
      <w:r>
        <w:rPr>
          <w:w w:val="90"/>
        </w:rPr>
        <w:t>Faixa:</w:t>
      </w:r>
      <w:r>
        <w:rPr>
          <w:spacing w:val="-10"/>
          <w:w w:val="90"/>
        </w:rPr>
        <w:t> </w:t>
      </w:r>
      <w:r>
        <w:rPr>
          <w:w w:val="90"/>
        </w:rPr>
        <w:t>(3.134,40</w:t>
      </w:r>
      <w:r>
        <w:rPr>
          <w:spacing w:val="-10"/>
          <w:w w:val="90"/>
        </w:rPr>
        <w:t> </w:t>
      </w:r>
      <w:r>
        <w:rPr>
          <w:w w:val="90"/>
        </w:rPr>
        <w:t>-</w:t>
      </w:r>
      <w:r>
        <w:rPr>
          <w:spacing w:val="-9"/>
          <w:w w:val="90"/>
        </w:rPr>
        <w:t> </w:t>
      </w:r>
      <w:r>
        <w:rPr>
          <w:w w:val="90"/>
        </w:rPr>
        <w:t>2.089,60)</w:t>
      </w:r>
      <w:r>
        <w:rPr>
          <w:spacing w:val="-10"/>
          <w:w w:val="90"/>
        </w:rPr>
        <w:t> </w:t>
      </w:r>
      <w:r>
        <w:rPr>
          <w:w w:val="90"/>
        </w:rPr>
        <w:t>=</w:t>
      </w:r>
      <w:r>
        <w:rPr>
          <w:spacing w:val="-9"/>
          <w:w w:val="90"/>
        </w:rPr>
        <w:t> </w:t>
      </w:r>
      <w:r>
        <w:rPr>
          <w:w w:val="90"/>
        </w:rPr>
        <w:t>1.044,80</w:t>
      </w:r>
      <w:r>
        <w:rPr>
          <w:spacing w:val="-7"/>
          <w:w w:val="90"/>
        </w:rPr>
        <w:t> </w:t>
      </w:r>
      <w:r>
        <w:rPr>
          <w:w w:val="90"/>
        </w:rPr>
        <w:t>x</w:t>
      </w:r>
      <w:r>
        <w:rPr>
          <w:spacing w:val="-9"/>
          <w:w w:val="90"/>
        </w:rPr>
        <w:t> </w:t>
      </w:r>
      <w:r>
        <w:rPr>
          <w:w w:val="90"/>
        </w:rPr>
        <w:t>12%</w:t>
      </w:r>
      <w:r>
        <w:rPr>
          <w:spacing w:val="-10"/>
          <w:w w:val="90"/>
        </w:rPr>
        <w:t> </w:t>
      </w:r>
      <w:r>
        <w:rPr>
          <w:w w:val="90"/>
        </w:rPr>
        <w:t>=</w:t>
      </w:r>
      <w:r>
        <w:rPr>
          <w:spacing w:val="-8"/>
          <w:w w:val="90"/>
        </w:rPr>
        <w:t> </w:t>
      </w:r>
      <w:r>
        <w:rPr>
          <w:spacing w:val="-2"/>
          <w:w w:val="90"/>
        </w:rPr>
        <w:t>125,37</w:t>
      </w:r>
    </w:p>
    <w:p>
      <w:pPr>
        <w:pStyle w:val="BodyText"/>
        <w:spacing w:before="16"/>
        <w:ind w:left="786"/>
        <w:jc w:val="left"/>
      </w:pPr>
      <w:r>
        <w:rPr>
          <w:w w:val="90"/>
        </w:rPr>
        <w:t>-</w:t>
      </w:r>
      <w:r>
        <w:rPr>
          <w:spacing w:val="-10"/>
          <w:w w:val="90"/>
        </w:rPr>
        <w:t> </w:t>
      </w:r>
      <w:r>
        <w:rPr>
          <w:w w:val="90"/>
        </w:rPr>
        <w:t>4ª</w:t>
      </w:r>
      <w:r>
        <w:rPr>
          <w:spacing w:val="-9"/>
          <w:w w:val="90"/>
        </w:rPr>
        <w:t> </w:t>
      </w:r>
      <w:r>
        <w:rPr>
          <w:w w:val="90"/>
        </w:rPr>
        <w:t>Faixa:</w:t>
      </w:r>
      <w:r>
        <w:rPr>
          <w:spacing w:val="-10"/>
          <w:w w:val="90"/>
        </w:rPr>
        <w:t> </w:t>
      </w:r>
      <w:r>
        <w:rPr>
          <w:w w:val="90"/>
        </w:rPr>
        <w:t>(4.101,06</w:t>
      </w:r>
      <w:r>
        <w:rPr>
          <w:spacing w:val="-10"/>
          <w:w w:val="90"/>
        </w:rPr>
        <w:t> </w:t>
      </w:r>
      <w:r>
        <w:rPr>
          <w:w w:val="90"/>
        </w:rPr>
        <w:t>–</w:t>
      </w:r>
      <w:r>
        <w:rPr>
          <w:spacing w:val="-8"/>
          <w:w w:val="90"/>
        </w:rPr>
        <w:t> </w:t>
      </w:r>
      <w:r>
        <w:rPr>
          <w:w w:val="90"/>
        </w:rPr>
        <w:t>3.134,40)</w:t>
      </w:r>
      <w:r>
        <w:rPr>
          <w:spacing w:val="-9"/>
          <w:w w:val="90"/>
        </w:rPr>
        <w:t> </w:t>
      </w:r>
      <w:r>
        <w:rPr>
          <w:w w:val="90"/>
        </w:rPr>
        <w:t>=</w:t>
      </w:r>
      <w:r>
        <w:rPr>
          <w:spacing w:val="-10"/>
          <w:w w:val="90"/>
        </w:rPr>
        <w:t> </w:t>
      </w:r>
      <w:r>
        <w:rPr>
          <w:w w:val="90"/>
        </w:rPr>
        <w:t>966,66</w:t>
      </w:r>
      <w:r>
        <w:rPr>
          <w:spacing w:val="-7"/>
          <w:w w:val="90"/>
        </w:rPr>
        <w:t> </w:t>
      </w:r>
      <w:r>
        <w:rPr>
          <w:w w:val="90"/>
        </w:rPr>
        <w:t>x</w:t>
      </w:r>
      <w:r>
        <w:rPr>
          <w:spacing w:val="-10"/>
          <w:w w:val="90"/>
        </w:rPr>
        <w:t> </w:t>
      </w:r>
      <w:r>
        <w:rPr>
          <w:w w:val="90"/>
        </w:rPr>
        <w:t>14%</w:t>
      </w:r>
      <w:r>
        <w:rPr>
          <w:spacing w:val="-10"/>
          <w:w w:val="90"/>
        </w:rPr>
        <w:t> </w:t>
      </w:r>
      <w:r>
        <w:rPr>
          <w:w w:val="90"/>
        </w:rPr>
        <w:t>=</w:t>
      </w:r>
      <w:r>
        <w:rPr>
          <w:spacing w:val="-10"/>
          <w:w w:val="90"/>
        </w:rPr>
        <w:t> </w:t>
      </w:r>
      <w:r>
        <w:rPr>
          <w:spacing w:val="-2"/>
          <w:w w:val="90"/>
        </w:rPr>
        <w:t>135,33</w:t>
      </w:r>
    </w:p>
    <w:p>
      <w:pPr>
        <w:pStyle w:val="BodyText"/>
        <w:spacing w:before="17"/>
        <w:ind w:left="786"/>
        <w:jc w:val="left"/>
      </w:pPr>
      <w:r>
        <w:rPr>
          <w:w w:val="90"/>
        </w:rPr>
        <w:t>Contribuição</w:t>
      </w:r>
      <w:r>
        <w:rPr>
          <w:spacing w:val="-4"/>
        </w:rPr>
        <w:t> </w:t>
      </w:r>
      <w:r>
        <w:rPr>
          <w:w w:val="90"/>
        </w:rPr>
        <w:t>descontada:</w:t>
      </w:r>
      <w:r>
        <w:rPr>
          <w:spacing w:val="5"/>
        </w:rPr>
        <w:t> </w:t>
      </w:r>
      <w:r>
        <w:rPr>
          <w:w w:val="90"/>
        </w:rPr>
        <w:t>268,76</w:t>
      </w:r>
      <w:r>
        <w:rPr>
          <w:spacing w:val="-2"/>
        </w:rPr>
        <w:t> </w:t>
      </w:r>
      <w:r>
        <w:rPr>
          <w:w w:val="90"/>
        </w:rPr>
        <w:t>(categoria</w:t>
      </w:r>
      <w:r>
        <w:rPr>
          <w:spacing w:val="-3"/>
        </w:rPr>
        <w:t> </w:t>
      </w:r>
      <w:r>
        <w:rPr>
          <w:spacing w:val="-4"/>
          <w:w w:val="90"/>
        </w:rPr>
        <w:t>101)</w:t>
      </w:r>
    </w:p>
    <w:p>
      <w:pPr>
        <w:pStyle w:val="BodyText"/>
        <w:spacing w:line="254" w:lineRule="auto" w:before="17"/>
        <w:ind w:left="786" w:right="709"/>
        <w:jc w:val="left"/>
      </w:pPr>
      <w:r>
        <w:rPr>
          <w:spacing w:val="-8"/>
        </w:rPr>
        <w:t>No caso, a remuneração da categoria 701 é</w:t>
      </w:r>
      <w:r>
        <w:rPr>
          <w:spacing w:val="-2"/>
        </w:rPr>
        <w:t> </w:t>
      </w:r>
      <w:r>
        <w:rPr>
          <w:spacing w:val="-8"/>
        </w:rPr>
        <w:t>considerada apenas para fins</w:t>
      </w:r>
      <w:r>
        <w:rPr>
          <w:spacing w:val="-5"/>
        </w:rPr>
        <w:t> </w:t>
      </w:r>
      <w:r>
        <w:rPr>
          <w:spacing w:val="-8"/>
        </w:rPr>
        <w:t>de atingimento do </w:t>
      </w:r>
      <w:r>
        <w:rPr>
          <w:spacing w:val="-2"/>
        </w:rPr>
        <w:t>limite</w:t>
      </w:r>
      <w:r>
        <w:rPr>
          <w:spacing w:val="-15"/>
        </w:rPr>
        <w:t> </w:t>
      </w:r>
      <w:r>
        <w:rPr>
          <w:spacing w:val="-2"/>
        </w:rPr>
        <w:t>máximo</w:t>
      </w:r>
      <w:r>
        <w:rPr>
          <w:spacing w:val="-15"/>
        </w:rPr>
        <w:t> </w:t>
      </w:r>
      <w:r>
        <w:rPr>
          <w:spacing w:val="-2"/>
        </w:rPr>
        <w:t>do</w:t>
      </w:r>
      <w:r>
        <w:rPr>
          <w:spacing w:val="-14"/>
        </w:rPr>
        <w:t> </w:t>
      </w:r>
      <w:r>
        <w:rPr>
          <w:spacing w:val="-2"/>
        </w:rPr>
        <w:t>salário</w:t>
      </w:r>
      <w:r>
        <w:rPr>
          <w:spacing w:val="-15"/>
        </w:rPr>
        <w:t> </w:t>
      </w:r>
      <w:r>
        <w:rPr>
          <w:spacing w:val="-2"/>
        </w:rPr>
        <w:t>de</w:t>
      </w:r>
      <w:r>
        <w:rPr>
          <w:spacing w:val="-15"/>
        </w:rPr>
        <w:t> </w:t>
      </w:r>
      <w:r>
        <w:rPr>
          <w:spacing w:val="-2"/>
        </w:rPr>
        <w:t>contribuição.</w:t>
      </w:r>
    </w:p>
    <w:p>
      <w:pPr>
        <w:pStyle w:val="BodyText"/>
        <w:spacing w:line="254" w:lineRule="auto" w:before="121"/>
        <w:ind w:right="709"/>
        <w:jc w:val="left"/>
      </w:pPr>
      <w:r>
        <w:rPr>
          <w:w w:val="90"/>
        </w:rPr>
        <w:t>Exemplo</w:t>
      </w:r>
      <w:r>
        <w:rPr>
          <w:spacing w:val="-12"/>
          <w:w w:val="90"/>
        </w:rPr>
        <w:t> </w:t>
      </w:r>
      <w:r>
        <w:rPr>
          <w:w w:val="90"/>
        </w:rPr>
        <w:t>7:</w:t>
      </w:r>
      <w:r>
        <w:rPr>
          <w:spacing w:val="-9"/>
          <w:w w:val="90"/>
        </w:rPr>
        <w:t> </w:t>
      </w:r>
      <w:r>
        <w:rPr>
          <w:w w:val="90"/>
        </w:rPr>
        <w:t>Trabalhador</w:t>
      </w:r>
      <w:r>
        <w:rPr>
          <w:spacing w:val="-9"/>
          <w:w w:val="90"/>
        </w:rPr>
        <w:t> </w:t>
      </w:r>
      <w:r>
        <w:rPr>
          <w:w w:val="90"/>
        </w:rPr>
        <w:t>com</w:t>
      </w:r>
      <w:r>
        <w:rPr>
          <w:spacing w:val="-9"/>
          <w:w w:val="90"/>
        </w:rPr>
        <w:t> </w:t>
      </w:r>
      <w:r>
        <w:rPr>
          <w:w w:val="90"/>
        </w:rPr>
        <w:t>vínculos</w:t>
      </w:r>
      <w:r>
        <w:rPr>
          <w:spacing w:val="-5"/>
          <w:w w:val="90"/>
        </w:rPr>
        <w:t> </w:t>
      </w:r>
      <w:r>
        <w:rPr>
          <w:w w:val="90"/>
        </w:rPr>
        <w:t>empregatício</w:t>
      </w:r>
      <w:r>
        <w:rPr>
          <w:spacing w:val="-9"/>
          <w:w w:val="90"/>
        </w:rPr>
        <w:t> </w:t>
      </w:r>
      <w:r>
        <w:rPr>
          <w:w w:val="90"/>
        </w:rPr>
        <w:t>em</w:t>
      </w:r>
      <w:r>
        <w:rPr>
          <w:spacing w:val="-12"/>
          <w:w w:val="90"/>
        </w:rPr>
        <w:t> </w:t>
      </w:r>
      <w:r>
        <w:rPr>
          <w:w w:val="90"/>
        </w:rPr>
        <w:t>2</w:t>
      </w:r>
      <w:r>
        <w:rPr>
          <w:spacing w:val="-7"/>
          <w:w w:val="90"/>
        </w:rPr>
        <w:t> </w:t>
      </w:r>
      <w:r>
        <w:rPr>
          <w:w w:val="90"/>
        </w:rPr>
        <w:t>empresas</w:t>
      </w:r>
      <w:r>
        <w:rPr>
          <w:spacing w:val="-12"/>
          <w:w w:val="90"/>
        </w:rPr>
        <w:t> </w:t>
      </w:r>
      <w:r>
        <w:rPr>
          <w:w w:val="90"/>
        </w:rPr>
        <w:t>–</w:t>
      </w:r>
      <w:r>
        <w:rPr>
          <w:spacing w:val="-10"/>
          <w:w w:val="90"/>
        </w:rPr>
        <w:t> </w:t>
      </w:r>
      <w:r>
        <w:rPr>
          <w:w w:val="90"/>
        </w:rPr>
        <w:t>Remuneração</w:t>
      </w:r>
      <w:r>
        <w:rPr>
          <w:spacing w:val="-12"/>
          <w:w w:val="90"/>
        </w:rPr>
        <w:t> </w:t>
      </w:r>
      <w:r>
        <w:rPr>
          <w:w w:val="90"/>
        </w:rPr>
        <w:t>em</w:t>
      </w:r>
      <w:r>
        <w:rPr>
          <w:spacing w:val="-9"/>
          <w:w w:val="90"/>
        </w:rPr>
        <w:t> </w:t>
      </w:r>
      <w:r>
        <w:rPr>
          <w:w w:val="90"/>
        </w:rPr>
        <w:t>outra</w:t>
      </w:r>
      <w:r>
        <w:rPr>
          <w:spacing w:val="-12"/>
          <w:w w:val="90"/>
        </w:rPr>
        <w:t> </w:t>
      </w:r>
      <w:r>
        <w:rPr>
          <w:w w:val="90"/>
        </w:rPr>
        <w:t>empresa </w:t>
      </w:r>
      <w:r>
        <w:rPr>
          <w:spacing w:val="-2"/>
        </w:rPr>
        <w:t>na</w:t>
      </w:r>
      <w:r>
        <w:rPr>
          <w:spacing w:val="-10"/>
        </w:rPr>
        <w:t> </w:t>
      </w:r>
      <w:r>
        <w:rPr>
          <w:spacing w:val="-2"/>
        </w:rPr>
        <w:t>categoria</w:t>
      </w:r>
      <w:r>
        <w:rPr>
          <w:spacing w:val="-10"/>
        </w:rPr>
        <w:t> </w:t>
      </w:r>
      <w:r>
        <w:rPr>
          <w:spacing w:val="-2"/>
        </w:rPr>
        <w:t>contribuinte</w:t>
      </w:r>
      <w:r>
        <w:rPr>
          <w:spacing w:val="-10"/>
        </w:rPr>
        <w:t> </w:t>
      </w:r>
      <w:r>
        <w:rPr>
          <w:spacing w:val="-2"/>
        </w:rPr>
        <w:t>individual.</w:t>
      </w:r>
    </w:p>
    <w:p>
      <w:pPr>
        <w:pStyle w:val="BodyText"/>
        <w:spacing w:line="254" w:lineRule="auto"/>
        <w:ind w:left="786" w:right="834"/>
      </w:pPr>
      <w:r>
        <w:rPr>
          <w:spacing w:val="-4"/>
        </w:rPr>
        <w:t>No</w:t>
      </w:r>
      <w:r>
        <w:rPr>
          <w:spacing w:val="-13"/>
        </w:rPr>
        <w:t> </w:t>
      </w:r>
      <w:r>
        <w:rPr>
          <w:spacing w:val="-4"/>
        </w:rPr>
        <w:t>caso,</w:t>
      </w:r>
      <w:r>
        <w:rPr>
          <w:spacing w:val="-13"/>
        </w:rPr>
        <w:t> </w:t>
      </w:r>
      <w:r>
        <w:rPr>
          <w:spacing w:val="-4"/>
        </w:rPr>
        <w:t>a</w:t>
      </w:r>
      <w:r>
        <w:rPr>
          <w:spacing w:val="-12"/>
        </w:rPr>
        <w:t> </w:t>
      </w:r>
      <w:r>
        <w:rPr>
          <w:spacing w:val="-4"/>
        </w:rPr>
        <w:t>remuneração</w:t>
      </w:r>
      <w:r>
        <w:rPr>
          <w:spacing w:val="-13"/>
        </w:rPr>
        <w:t> </w:t>
      </w:r>
      <w:r>
        <w:rPr>
          <w:spacing w:val="-4"/>
        </w:rPr>
        <w:t>em</w:t>
      </w:r>
      <w:r>
        <w:rPr>
          <w:spacing w:val="-13"/>
        </w:rPr>
        <w:t> </w:t>
      </w:r>
      <w:r>
        <w:rPr>
          <w:spacing w:val="-4"/>
        </w:rPr>
        <w:t>outra</w:t>
      </w:r>
      <w:r>
        <w:rPr>
          <w:spacing w:val="-13"/>
        </w:rPr>
        <w:t> </w:t>
      </w:r>
      <w:r>
        <w:rPr>
          <w:spacing w:val="-4"/>
        </w:rPr>
        <w:t>empresa</w:t>
      </w:r>
      <w:r>
        <w:rPr>
          <w:spacing w:val="-12"/>
        </w:rPr>
        <w:t> </w:t>
      </w:r>
      <w:r>
        <w:rPr>
          <w:spacing w:val="-4"/>
        </w:rPr>
        <w:t>na</w:t>
      </w:r>
      <w:r>
        <w:rPr>
          <w:spacing w:val="-13"/>
        </w:rPr>
        <w:t> </w:t>
      </w:r>
      <w:r>
        <w:rPr>
          <w:spacing w:val="-4"/>
        </w:rPr>
        <w:t>condição</w:t>
      </w:r>
      <w:r>
        <w:rPr>
          <w:spacing w:val="-13"/>
        </w:rPr>
        <w:t> </w:t>
      </w:r>
      <w:r>
        <w:rPr>
          <w:spacing w:val="-4"/>
        </w:rPr>
        <w:t>de</w:t>
      </w:r>
      <w:r>
        <w:rPr>
          <w:spacing w:val="-12"/>
        </w:rPr>
        <w:t> </w:t>
      </w:r>
      <w:r>
        <w:rPr>
          <w:spacing w:val="-4"/>
        </w:rPr>
        <w:t>contribuinte</w:t>
      </w:r>
      <w:r>
        <w:rPr>
          <w:spacing w:val="-13"/>
        </w:rPr>
        <w:t> </w:t>
      </w:r>
      <w:r>
        <w:rPr>
          <w:spacing w:val="-4"/>
        </w:rPr>
        <w:t>individual</w:t>
      </w:r>
      <w:r>
        <w:rPr>
          <w:spacing w:val="-13"/>
        </w:rPr>
        <w:t> </w:t>
      </w:r>
      <w:r>
        <w:rPr>
          <w:spacing w:val="-4"/>
        </w:rPr>
        <w:t>deve</w:t>
      </w:r>
      <w:r>
        <w:rPr>
          <w:spacing w:val="-12"/>
        </w:rPr>
        <w:t> </w:t>
      </w:r>
      <w:r>
        <w:rPr>
          <w:spacing w:val="-4"/>
        </w:rPr>
        <w:t>ser </w:t>
      </w:r>
      <w:r>
        <w:rPr>
          <w:w w:val="90"/>
        </w:rPr>
        <w:t>utilizada apenas para verificação do atingimento do limite máximo do salário de contribuição (a </w:t>
      </w:r>
      <w:r>
        <w:rPr>
          <w:spacing w:val="-8"/>
        </w:rPr>
        <w:t>alíquota</w:t>
      </w:r>
      <w:r>
        <w:rPr>
          <w:spacing w:val="-2"/>
        </w:rPr>
        <w:t> </w:t>
      </w:r>
      <w:r>
        <w:rPr>
          <w:spacing w:val="-8"/>
        </w:rPr>
        <w:t>para</w:t>
      </w:r>
      <w:r>
        <w:rPr>
          <w:spacing w:val="-2"/>
        </w:rPr>
        <w:t> </w:t>
      </w:r>
      <w:r>
        <w:rPr>
          <w:spacing w:val="-8"/>
        </w:rPr>
        <w:t>esse tipo de</w:t>
      </w:r>
      <w:r>
        <w:rPr>
          <w:spacing w:val="-2"/>
        </w:rPr>
        <w:t> </w:t>
      </w:r>
      <w:r>
        <w:rPr>
          <w:spacing w:val="-8"/>
        </w:rPr>
        <w:t>segurado não</w:t>
      </w:r>
      <w:r>
        <w:rPr>
          <w:spacing w:val="-2"/>
        </w:rPr>
        <w:t> </w:t>
      </w:r>
      <w:r>
        <w:rPr>
          <w:spacing w:val="-8"/>
        </w:rPr>
        <w:t>sofreu alteração</w:t>
      </w:r>
      <w:r>
        <w:rPr>
          <w:spacing w:val="-2"/>
        </w:rPr>
        <w:t> </w:t>
      </w:r>
      <w:r>
        <w:rPr>
          <w:spacing w:val="-8"/>
        </w:rPr>
        <w:t>com</w:t>
      </w:r>
      <w:r>
        <w:rPr>
          <w:spacing w:val="-2"/>
        </w:rPr>
        <w:t> </w:t>
      </w:r>
      <w:r>
        <w:rPr>
          <w:spacing w:val="-8"/>
        </w:rPr>
        <w:t>a Reforma</w:t>
      </w:r>
      <w:r>
        <w:rPr>
          <w:spacing w:val="-2"/>
        </w:rPr>
        <w:t> </w:t>
      </w:r>
      <w:r>
        <w:rPr>
          <w:spacing w:val="-8"/>
        </w:rPr>
        <w:t>da</w:t>
      </w:r>
      <w:r>
        <w:rPr>
          <w:spacing w:val="-2"/>
        </w:rPr>
        <w:t> </w:t>
      </w:r>
      <w:r>
        <w:rPr>
          <w:spacing w:val="-8"/>
        </w:rPr>
        <w:t>Previdência, ou </w:t>
      </w:r>
      <w:r>
        <w:rPr>
          <w:spacing w:val="-4"/>
        </w:rPr>
        <w:t>seja,</w:t>
      </w:r>
      <w:r>
        <w:rPr>
          <w:spacing w:val="-13"/>
        </w:rPr>
        <w:t> </w:t>
      </w:r>
      <w:r>
        <w:rPr>
          <w:spacing w:val="-4"/>
        </w:rPr>
        <w:t>permanece</w:t>
      </w:r>
      <w:r>
        <w:rPr>
          <w:spacing w:val="-14"/>
        </w:rPr>
        <w:t> </w:t>
      </w:r>
      <w:r>
        <w:rPr>
          <w:spacing w:val="-4"/>
        </w:rPr>
        <w:t>em</w:t>
      </w:r>
      <w:r>
        <w:rPr>
          <w:spacing w:val="-14"/>
        </w:rPr>
        <w:t> </w:t>
      </w:r>
      <w:r>
        <w:rPr>
          <w:spacing w:val="-4"/>
        </w:rPr>
        <w:t>11%).</w:t>
      </w:r>
    </w:p>
    <w:p>
      <w:pPr>
        <w:pStyle w:val="BodyText"/>
        <w:spacing w:before="4"/>
        <w:ind w:left="786"/>
      </w:pPr>
      <w:r>
        <w:rPr>
          <w:w w:val="85"/>
        </w:rPr>
        <w:t>Situação</w:t>
      </w:r>
      <w:r>
        <w:rPr>
          <w:spacing w:val="12"/>
        </w:rPr>
        <w:t> </w:t>
      </w:r>
      <w:r>
        <w:rPr>
          <w:spacing w:val="-2"/>
          <w:w w:val="95"/>
        </w:rPr>
        <w:t>hipotética:</w:t>
      </w:r>
    </w:p>
    <w:p>
      <w:pPr>
        <w:pStyle w:val="BodyText"/>
        <w:spacing w:before="4"/>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6"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2" w:hRule="atLeast"/>
        </w:trPr>
        <w:tc>
          <w:tcPr>
            <w:tcW w:w="2623" w:type="dxa"/>
          </w:tcPr>
          <w:p>
            <w:pPr>
              <w:pStyle w:val="TableParagraph"/>
              <w:spacing w:line="257" w:lineRule="exact"/>
              <w:ind w:left="50"/>
              <w:rPr>
                <w:sz w:val="24"/>
              </w:rPr>
            </w:pPr>
            <w:r>
              <w:rPr>
                <w:w w:val="86"/>
                <w:sz w:val="24"/>
              </w:rPr>
              <w:t>A</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2.500,00</w:t>
            </w:r>
          </w:p>
        </w:tc>
        <w:tc>
          <w:tcPr>
            <w:tcW w:w="839" w:type="dxa"/>
          </w:tcPr>
          <w:p>
            <w:pPr>
              <w:pStyle w:val="TableParagraph"/>
              <w:spacing w:line="257" w:lineRule="exact"/>
              <w:ind w:left="107"/>
              <w:rPr>
                <w:sz w:val="24"/>
              </w:rPr>
            </w:pPr>
            <w:r>
              <w:rPr>
                <w:spacing w:val="-5"/>
                <w:sz w:val="24"/>
              </w:rPr>
              <w:t>1º</w:t>
            </w:r>
          </w:p>
        </w:tc>
      </w:tr>
      <w:tr>
        <w:trPr>
          <w:trHeight w:val="292" w:hRule="atLeast"/>
        </w:trPr>
        <w:tc>
          <w:tcPr>
            <w:tcW w:w="2623" w:type="dxa"/>
          </w:tcPr>
          <w:p>
            <w:pPr>
              <w:pStyle w:val="TableParagraph"/>
              <w:spacing w:line="257" w:lineRule="exact"/>
              <w:ind w:left="50"/>
              <w:rPr>
                <w:sz w:val="24"/>
              </w:rPr>
            </w:pPr>
            <w:r>
              <w:rPr>
                <w:w w:val="81"/>
                <w:sz w:val="24"/>
              </w:rPr>
              <w:t>B</w:t>
            </w:r>
          </w:p>
        </w:tc>
        <w:tc>
          <w:tcPr>
            <w:tcW w:w="1442" w:type="dxa"/>
          </w:tcPr>
          <w:p>
            <w:pPr>
              <w:pStyle w:val="TableParagraph"/>
              <w:spacing w:line="257" w:lineRule="exact"/>
              <w:ind w:left="122"/>
              <w:rPr>
                <w:sz w:val="24"/>
              </w:rPr>
            </w:pPr>
            <w:r>
              <w:rPr>
                <w:spacing w:val="-5"/>
                <w:sz w:val="24"/>
              </w:rPr>
              <w:t>701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2.000,00</w:t>
            </w:r>
          </w:p>
        </w:tc>
        <w:tc>
          <w:tcPr>
            <w:tcW w:w="839" w:type="dxa"/>
          </w:tcPr>
          <w:p>
            <w:pPr>
              <w:pStyle w:val="TableParagraph"/>
              <w:spacing w:line="257" w:lineRule="exact"/>
              <w:ind w:left="107"/>
              <w:rPr>
                <w:sz w:val="24"/>
              </w:rPr>
            </w:pPr>
            <w:r>
              <w:rPr>
                <w:spacing w:val="-5"/>
                <w:sz w:val="24"/>
              </w:rPr>
              <w:t>2º</w:t>
            </w:r>
          </w:p>
        </w:tc>
      </w:tr>
      <w:tr>
        <w:trPr>
          <w:trHeight w:val="266" w:hRule="atLeast"/>
        </w:trPr>
        <w:tc>
          <w:tcPr>
            <w:tcW w:w="2623" w:type="dxa"/>
          </w:tcPr>
          <w:p>
            <w:pPr>
              <w:pStyle w:val="TableParagraph"/>
              <w:spacing w:line="246" w:lineRule="exact"/>
              <w:ind w:left="50"/>
              <w:rPr>
                <w:sz w:val="24"/>
              </w:rPr>
            </w:pPr>
            <w:r>
              <w:rPr>
                <w:w w:val="73"/>
                <w:sz w:val="24"/>
              </w:rPr>
              <w:t>C</w:t>
            </w:r>
          </w:p>
        </w:tc>
        <w:tc>
          <w:tcPr>
            <w:tcW w:w="1442" w:type="dxa"/>
          </w:tcPr>
          <w:p>
            <w:pPr>
              <w:pStyle w:val="TableParagraph"/>
              <w:spacing w:line="246" w:lineRule="exact"/>
              <w:ind w:left="122"/>
              <w:rPr>
                <w:sz w:val="24"/>
              </w:rPr>
            </w:pPr>
            <w:r>
              <w:rPr>
                <w:spacing w:val="-5"/>
                <w:sz w:val="24"/>
              </w:rPr>
              <w:t>101</w:t>
            </w:r>
          </w:p>
        </w:tc>
        <w:tc>
          <w:tcPr>
            <w:tcW w:w="1845" w:type="dxa"/>
          </w:tcPr>
          <w:p>
            <w:pPr>
              <w:pStyle w:val="TableParagraph"/>
              <w:spacing w:line="246" w:lineRule="exact"/>
              <w:ind w:left="382"/>
              <w:rPr>
                <w:sz w:val="24"/>
              </w:rPr>
            </w:pPr>
            <w:r>
              <w:rPr>
                <w:w w:val="80"/>
                <w:sz w:val="24"/>
              </w:rPr>
              <w:t>R$</w:t>
            </w:r>
            <w:r>
              <w:rPr>
                <w:spacing w:val="-6"/>
                <w:sz w:val="24"/>
              </w:rPr>
              <w:t> </w:t>
            </w:r>
            <w:r>
              <w:rPr>
                <w:spacing w:val="-2"/>
                <w:w w:val="90"/>
                <w:sz w:val="24"/>
              </w:rPr>
              <w:t>3.000,00</w:t>
            </w:r>
          </w:p>
        </w:tc>
        <w:tc>
          <w:tcPr>
            <w:tcW w:w="839" w:type="dxa"/>
          </w:tcPr>
          <w:p>
            <w:pPr>
              <w:pStyle w:val="TableParagraph"/>
              <w:spacing w:line="246" w:lineRule="exact"/>
              <w:ind w:left="107"/>
              <w:rPr>
                <w:sz w:val="24"/>
              </w:rPr>
            </w:pPr>
            <w:r>
              <w:rPr>
                <w:spacing w:val="-5"/>
                <w:sz w:val="24"/>
              </w:rPr>
              <w:t>3º</w:t>
            </w:r>
          </w:p>
        </w:tc>
      </w:tr>
    </w:tbl>
    <w:p>
      <w:pPr>
        <w:pStyle w:val="BodyText"/>
        <w:spacing w:before="11"/>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82"/>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6"/>
        <w:ind w:left="786" w:right="3956"/>
        <w:jc w:val="left"/>
      </w:pPr>
      <w:r>
        <w:rPr>
          <w:w w:val="90"/>
        </w:rPr>
        <w:t>É o primeiro a descontar. Não deve informar o grupo {infoMV]. </w:t>
      </w:r>
      <w:r>
        <w:rPr/>
        <w:t>A tributação é:</w:t>
      </w:r>
    </w:p>
    <w:p>
      <w:pPr>
        <w:pStyle w:val="ListParagraph"/>
        <w:numPr>
          <w:ilvl w:val="1"/>
          <w:numId w:val="82"/>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2.500,00</w:t>
      </w:r>
    </w:p>
    <w:p>
      <w:pPr>
        <w:pStyle w:val="BodyText"/>
        <w:spacing w:before="17"/>
        <w:ind w:left="786"/>
        <w:jc w:val="left"/>
      </w:pPr>
      <w:r>
        <w:rPr>
          <w:w w:val="85"/>
        </w:rPr>
        <w:t>-</w:t>
      </w:r>
      <w:r>
        <w:rPr>
          <w:spacing w:val="3"/>
        </w:rPr>
        <w:t> </w:t>
      </w:r>
      <w:r>
        <w:rPr>
          <w:w w:val="85"/>
        </w:rPr>
        <w:t>1ª</w:t>
      </w:r>
      <w:r>
        <w:rPr>
          <w:spacing w:val="1"/>
        </w:rPr>
        <w:t> </w:t>
      </w:r>
      <w:r>
        <w:rPr>
          <w:w w:val="85"/>
        </w:rPr>
        <w:t>Faixa:</w:t>
      </w:r>
      <w:r>
        <w:rPr/>
        <w:t> </w:t>
      </w:r>
      <w:r>
        <w:rPr>
          <w:w w:val="85"/>
        </w:rPr>
        <w:t>1.045,00</w:t>
      </w:r>
      <w:r>
        <w:rPr>
          <w:spacing w:val="3"/>
        </w:rPr>
        <w:t> </w:t>
      </w:r>
      <w:r>
        <w:rPr>
          <w:w w:val="85"/>
        </w:rPr>
        <w:t>x</w:t>
      </w:r>
      <w:r>
        <w:rPr/>
        <w:t> </w:t>
      </w:r>
      <w:r>
        <w:rPr>
          <w:w w:val="85"/>
        </w:rPr>
        <w:t>7,5%</w:t>
      </w:r>
      <w:r>
        <w:rPr>
          <w:spacing w:val="3"/>
        </w:rPr>
        <w:t> </w:t>
      </w:r>
      <w:r>
        <w:rPr>
          <w:w w:val="85"/>
        </w:rPr>
        <w:t>=</w:t>
      </w:r>
      <w:r>
        <w:rPr>
          <w:spacing w:val="-1"/>
        </w:rPr>
        <w:t> </w:t>
      </w:r>
      <w:r>
        <w:rPr>
          <w:spacing w:val="-4"/>
          <w:w w:val="85"/>
        </w:rPr>
        <w:t>78,37</w:t>
      </w:r>
    </w:p>
    <w:p>
      <w:pPr>
        <w:pStyle w:val="BodyText"/>
        <w:spacing w:before="17"/>
        <w:ind w:left="786"/>
        <w:jc w:val="left"/>
      </w:pPr>
      <w:r>
        <w:rPr>
          <w:w w:val="90"/>
        </w:rPr>
        <w:t>-</w:t>
      </w:r>
      <w:r>
        <w:rPr>
          <w:spacing w:val="-10"/>
          <w:w w:val="90"/>
        </w:rPr>
        <w:t> </w:t>
      </w:r>
      <w:r>
        <w:rPr>
          <w:w w:val="90"/>
        </w:rPr>
        <w:t>2ª</w:t>
      </w:r>
      <w:r>
        <w:rPr>
          <w:spacing w:val="-10"/>
          <w:w w:val="90"/>
        </w:rPr>
        <w:t> </w:t>
      </w:r>
      <w:r>
        <w:rPr>
          <w:w w:val="90"/>
        </w:rPr>
        <w:t>Faixa:</w:t>
      </w:r>
      <w:r>
        <w:rPr>
          <w:spacing w:val="-10"/>
          <w:w w:val="90"/>
        </w:rPr>
        <w:t> </w:t>
      </w:r>
      <w:r>
        <w:rPr>
          <w:w w:val="90"/>
        </w:rPr>
        <w:t>(2.089,60</w:t>
      </w:r>
      <w:r>
        <w:rPr>
          <w:spacing w:val="-10"/>
          <w:w w:val="90"/>
        </w:rPr>
        <w:t> </w:t>
      </w:r>
      <w:r>
        <w:rPr>
          <w:w w:val="90"/>
        </w:rPr>
        <w:t>–</w:t>
      </w:r>
      <w:r>
        <w:rPr>
          <w:spacing w:val="-7"/>
          <w:w w:val="90"/>
        </w:rPr>
        <w:t> </w:t>
      </w:r>
      <w:r>
        <w:rPr>
          <w:w w:val="90"/>
        </w:rPr>
        <w:t>1.045,00)</w:t>
      </w:r>
      <w:r>
        <w:rPr>
          <w:spacing w:val="-8"/>
          <w:w w:val="90"/>
        </w:rPr>
        <w:t> </w:t>
      </w:r>
      <w:r>
        <w:rPr>
          <w:w w:val="90"/>
        </w:rPr>
        <w:t>1.044,60</w:t>
      </w:r>
      <w:r>
        <w:rPr>
          <w:spacing w:val="-10"/>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4"/>
          <w:w w:val="90"/>
        </w:rPr>
        <w:t>94,01</w:t>
      </w:r>
    </w:p>
    <w:p>
      <w:pPr>
        <w:pStyle w:val="BodyText"/>
        <w:spacing w:before="19"/>
        <w:ind w:left="786"/>
        <w:jc w:val="left"/>
      </w:pPr>
      <w:r>
        <w:rPr>
          <w:w w:val="90"/>
        </w:rPr>
        <w:t>-</w:t>
      </w:r>
      <w:r>
        <w:rPr>
          <w:spacing w:val="-9"/>
          <w:w w:val="90"/>
        </w:rPr>
        <w:t> </w:t>
      </w:r>
      <w:r>
        <w:rPr>
          <w:w w:val="90"/>
        </w:rPr>
        <w:t>3ª</w:t>
      </w:r>
      <w:r>
        <w:rPr>
          <w:spacing w:val="-8"/>
          <w:w w:val="90"/>
        </w:rPr>
        <w:t> </w:t>
      </w:r>
      <w:r>
        <w:rPr>
          <w:w w:val="90"/>
        </w:rPr>
        <w:t>Faixa:</w:t>
      </w:r>
      <w:r>
        <w:rPr>
          <w:spacing w:val="-10"/>
          <w:w w:val="90"/>
        </w:rPr>
        <w:t> </w:t>
      </w:r>
      <w:r>
        <w:rPr>
          <w:w w:val="90"/>
        </w:rPr>
        <w:t>(2.500,00</w:t>
      </w:r>
      <w:r>
        <w:rPr>
          <w:spacing w:val="-10"/>
          <w:w w:val="90"/>
        </w:rPr>
        <w:t> </w:t>
      </w:r>
      <w:r>
        <w:rPr>
          <w:w w:val="90"/>
        </w:rPr>
        <w:t>–</w:t>
      </w:r>
      <w:r>
        <w:rPr>
          <w:spacing w:val="-8"/>
          <w:w w:val="90"/>
        </w:rPr>
        <w:t> </w:t>
      </w:r>
      <w:r>
        <w:rPr>
          <w:w w:val="90"/>
        </w:rPr>
        <w:t>2.089,60)</w:t>
      </w:r>
      <w:r>
        <w:rPr>
          <w:spacing w:val="-7"/>
          <w:w w:val="90"/>
        </w:rPr>
        <w:t> </w:t>
      </w:r>
      <w:r>
        <w:rPr>
          <w:w w:val="90"/>
        </w:rPr>
        <w:t>410,40</w:t>
      </w:r>
      <w:r>
        <w:rPr>
          <w:spacing w:val="-10"/>
          <w:w w:val="90"/>
        </w:rPr>
        <w:t> </w:t>
      </w:r>
      <w:r>
        <w:rPr>
          <w:w w:val="90"/>
        </w:rPr>
        <w:t>x</w:t>
      </w:r>
      <w:r>
        <w:rPr>
          <w:spacing w:val="-9"/>
          <w:w w:val="90"/>
        </w:rPr>
        <w:t> </w:t>
      </w:r>
      <w:r>
        <w:rPr>
          <w:w w:val="90"/>
        </w:rPr>
        <w:t>12%</w:t>
      </w:r>
      <w:r>
        <w:rPr>
          <w:spacing w:val="-8"/>
          <w:w w:val="90"/>
        </w:rPr>
        <w:t> </w:t>
      </w:r>
      <w:r>
        <w:rPr>
          <w:w w:val="90"/>
        </w:rPr>
        <w:t>=</w:t>
      </w:r>
      <w:r>
        <w:rPr>
          <w:spacing w:val="-10"/>
          <w:w w:val="90"/>
        </w:rPr>
        <w:t> </w:t>
      </w:r>
      <w:r>
        <w:rPr>
          <w:spacing w:val="-4"/>
          <w:w w:val="90"/>
        </w:rPr>
        <w:t>49,24</w:t>
      </w:r>
    </w:p>
    <w:p>
      <w:pPr>
        <w:pStyle w:val="BodyText"/>
        <w:spacing w:before="17"/>
        <w:ind w:left="786"/>
        <w:jc w:val="left"/>
      </w:pPr>
      <w:r>
        <w:rPr>
          <w:w w:val="90"/>
        </w:rPr>
        <w:t>Contribuição</w:t>
      </w:r>
      <w:r>
        <w:rPr>
          <w:spacing w:val="-3"/>
        </w:rPr>
        <w:t> </w:t>
      </w:r>
      <w:r>
        <w:rPr>
          <w:w w:val="90"/>
        </w:rPr>
        <w:t>descontada:</w:t>
      </w:r>
      <w:r>
        <w:rPr>
          <w:spacing w:val="4"/>
        </w:rPr>
        <w:t> </w:t>
      </w:r>
      <w:r>
        <w:rPr>
          <w:w w:val="90"/>
        </w:rPr>
        <w:t>221,62</w:t>
      </w:r>
      <w:r>
        <w:rPr>
          <w:spacing w:val="-3"/>
        </w:rPr>
        <w:t> </w:t>
      </w:r>
      <w:r>
        <w:rPr>
          <w:w w:val="90"/>
        </w:rPr>
        <w:t>(categoria</w:t>
      </w:r>
      <w:r>
        <w:rPr>
          <w:spacing w:val="-2"/>
        </w:rPr>
        <w:t> </w:t>
      </w:r>
      <w:r>
        <w:rPr>
          <w:spacing w:val="-2"/>
          <w:w w:val="90"/>
        </w:rPr>
        <w:t>101).</w:t>
      </w:r>
    </w:p>
    <w:p>
      <w:pPr>
        <w:pStyle w:val="ListParagraph"/>
        <w:numPr>
          <w:ilvl w:val="0"/>
          <w:numId w:val="82"/>
        </w:numPr>
        <w:tabs>
          <w:tab w:pos="1034" w:val="left" w:leader="none"/>
        </w:tabs>
        <w:spacing w:line="240" w:lineRule="auto" w:before="17" w:after="0"/>
        <w:ind w:left="1034" w:right="0" w:hanging="248"/>
        <w:jc w:val="left"/>
        <w:rPr>
          <w:sz w:val="24"/>
        </w:rPr>
      </w:pPr>
      <w:r>
        <w:rPr>
          <w:w w:val="90"/>
          <w:sz w:val="24"/>
        </w:rPr>
        <w:t>Contratante</w:t>
      </w:r>
      <w:r>
        <w:rPr>
          <w:spacing w:val="26"/>
          <w:sz w:val="24"/>
        </w:rPr>
        <w:t> </w:t>
      </w:r>
      <w:r>
        <w:rPr>
          <w:spacing w:val="-5"/>
          <w:sz w:val="24"/>
        </w:rPr>
        <w:t>B:</w:t>
      </w:r>
    </w:p>
    <w:p>
      <w:pPr>
        <w:pStyle w:val="BodyText"/>
        <w:spacing w:line="254" w:lineRule="auto" w:before="17"/>
        <w:ind w:left="786" w:right="838"/>
        <w:jc w:val="left"/>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w w:val="90"/>
        </w:rPr>
        <w:t>ordenado antes dele, no caso o Empregador A (R$ 2.500,00). Informar indMV=[2].</w:t>
      </w:r>
    </w:p>
    <w:p>
      <w:pPr>
        <w:pStyle w:val="BodyText"/>
        <w:ind w:left="786"/>
        <w:jc w:val="left"/>
      </w:pPr>
      <w:r>
        <w:rPr>
          <w:w w:val="90"/>
        </w:rPr>
        <w:t>A</w:t>
      </w:r>
      <w:r>
        <w:rPr>
          <w:spacing w:val="-4"/>
          <w:w w:val="90"/>
        </w:rPr>
        <w:t> </w:t>
      </w:r>
      <w:r>
        <w:rPr>
          <w:w w:val="90"/>
        </w:rPr>
        <w:t>tributação</w:t>
      </w:r>
      <w:r>
        <w:rPr>
          <w:spacing w:val="-4"/>
          <w:w w:val="90"/>
        </w:rPr>
        <w:t> </w:t>
      </w:r>
      <w:r>
        <w:rPr>
          <w:w w:val="90"/>
        </w:rPr>
        <w:t>é</w:t>
      </w:r>
      <w:r>
        <w:rPr>
          <w:spacing w:val="-6"/>
          <w:w w:val="90"/>
        </w:rPr>
        <w:t> </w:t>
      </w:r>
      <w:r>
        <w:rPr>
          <w:w w:val="90"/>
        </w:rPr>
        <w:t>nessa</w:t>
      </w:r>
      <w:r>
        <w:rPr>
          <w:spacing w:val="-4"/>
          <w:w w:val="90"/>
        </w:rPr>
        <w:t> </w:t>
      </w:r>
      <w:r>
        <w:rPr>
          <w:spacing w:val="-2"/>
          <w:w w:val="90"/>
        </w:rPr>
        <w:t>ordem:</w:t>
      </w:r>
    </w:p>
    <w:p>
      <w:pPr>
        <w:pStyle w:val="ListParagraph"/>
        <w:numPr>
          <w:ilvl w:val="1"/>
          <w:numId w:val="82"/>
        </w:numPr>
        <w:tabs>
          <w:tab w:pos="915" w:val="left" w:leader="none"/>
        </w:tabs>
        <w:spacing w:line="240" w:lineRule="auto" w:before="17" w:after="0"/>
        <w:ind w:left="915" w:right="0" w:hanging="129"/>
        <w:jc w:val="left"/>
        <w:rPr>
          <w:sz w:val="24"/>
        </w:rPr>
      </w:pPr>
      <w:r>
        <w:rPr>
          <w:spacing w:val="-2"/>
          <w:w w:val="90"/>
          <w:sz w:val="24"/>
        </w:rPr>
        <w:t>Remuneração:</w:t>
      </w:r>
      <w:r>
        <w:rPr>
          <w:spacing w:val="-3"/>
          <w:sz w:val="24"/>
        </w:rPr>
        <w:t> </w:t>
      </w:r>
      <w:r>
        <w:rPr>
          <w:spacing w:val="-2"/>
          <w:w w:val="90"/>
          <w:sz w:val="24"/>
        </w:rPr>
        <w:t>2.000,00</w:t>
      </w:r>
      <w:r>
        <w:rPr>
          <w:spacing w:val="-2"/>
          <w:sz w:val="24"/>
        </w:rPr>
        <w:t> </w:t>
      </w:r>
      <w:r>
        <w:rPr>
          <w:spacing w:val="-2"/>
          <w:w w:val="90"/>
          <w:sz w:val="24"/>
        </w:rPr>
        <w:t>–</w:t>
      </w:r>
      <w:r>
        <w:rPr>
          <w:spacing w:val="-2"/>
          <w:sz w:val="24"/>
        </w:rPr>
        <w:t> </w:t>
      </w:r>
      <w:r>
        <w:rPr>
          <w:spacing w:val="-2"/>
          <w:w w:val="90"/>
          <w:sz w:val="24"/>
        </w:rPr>
        <w:t>Categoria</w:t>
      </w:r>
      <w:r>
        <w:rPr>
          <w:spacing w:val="-5"/>
          <w:sz w:val="24"/>
        </w:rPr>
        <w:t> </w:t>
      </w:r>
      <w:r>
        <w:rPr>
          <w:spacing w:val="-5"/>
          <w:w w:val="90"/>
          <w:sz w:val="24"/>
        </w:rPr>
        <w:t>701</w:t>
      </w:r>
    </w:p>
    <w:p>
      <w:pPr>
        <w:pStyle w:val="BodyText"/>
        <w:spacing w:before="17"/>
        <w:ind w:left="786"/>
        <w:jc w:val="left"/>
      </w:pPr>
      <w:r>
        <w:rPr>
          <w:w w:val="85"/>
        </w:rPr>
        <w:t>Categoria</w:t>
      </w:r>
      <w:r>
        <w:rPr>
          <w:spacing w:val="29"/>
        </w:rPr>
        <w:t> </w:t>
      </w:r>
      <w:r>
        <w:rPr>
          <w:spacing w:val="-5"/>
        </w:rPr>
        <w:t>701</w:t>
      </w:r>
    </w:p>
    <w:p>
      <w:pPr>
        <w:pStyle w:val="ListParagraph"/>
        <w:numPr>
          <w:ilvl w:val="1"/>
          <w:numId w:val="82"/>
        </w:numPr>
        <w:tabs>
          <w:tab w:pos="915" w:val="left" w:leader="none"/>
        </w:tabs>
        <w:spacing w:line="254" w:lineRule="auto" w:before="17" w:after="0"/>
        <w:ind w:left="786" w:right="1006" w:firstLine="0"/>
        <w:jc w:val="left"/>
        <w:rPr>
          <w:sz w:val="24"/>
        </w:rPr>
      </w:pPr>
      <w:r>
        <w:rPr>
          <w:w w:val="90"/>
          <w:sz w:val="24"/>
        </w:rPr>
        <w:t>2000,00 x 11% = 220,00. Não há faixa de tributação para a categoria contribuinte individual. </w:t>
      </w:r>
      <w:r>
        <w:rPr>
          <w:spacing w:val="-6"/>
          <w:sz w:val="24"/>
        </w:rPr>
        <w:t>Contribuição</w:t>
      </w:r>
      <w:r>
        <w:rPr>
          <w:spacing w:val="-14"/>
          <w:sz w:val="24"/>
        </w:rPr>
        <w:t> </w:t>
      </w:r>
      <w:r>
        <w:rPr>
          <w:spacing w:val="-6"/>
          <w:sz w:val="24"/>
        </w:rPr>
        <w:t>descontada:</w:t>
      </w:r>
      <w:r>
        <w:rPr>
          <w:spacing w:val="-12"/>
          <w:sz w:val="24"/>
        </w:rPr>
        <w:t> </w:t>
      </w:r>
      <w:r>
        <w:rPr>
          <w:spacing w:val="-6"/>
          <w:sz w:val="24"/>
        </w:rPr>
        <w:t>220,00</w:t>
      </w:r>
      <w:r>
        <w:rPr>
          <w:spacing w:val="-14"/>
          <w:sz w:val="24"/>
        </w:rPr>
        <w:t> </w:t>
      </w:r>
      <w:r>
        <w:rPr>
          <w:spacing w:val="-6"/>
          <w:sz w:val="24"/>
        </w:rPr>
        <w:t>(categoria</w:t>
      </w:r>
      <w:r>
        <w:rPr>
          <w:spacing w:val="-14"/>
          <w:sz w:val="24"/>
        </w:rPr>
        <w:t> </w:t>
      </w:r>
      <w:r>
        <w:rPr>
          <w:spacing w:val="-6"/>
          <w:sz w:val="24"/>
        </w:rPr>
        <w:t>701).</w:t>
      </w:r>
    </w:p>
    <w:p>
      <w:pPr>
        <w:pStyle w:val="ListParagraph"/>
        <w:numPr>
          <w:ilvl w:val="0"/>
          <w:numId w:val="82"/>
        </w:numPr>
        <w:tabs>
          <w:tab w:pos="1034" w:val="left" w:leader="none"/>
        </w:tabs>
        <w:spacing w:line="240" w:lineRule="auto" w:before="0" w:after="0"/>
        <w:ind w:left="1034" w:right="0" w:hanging="248"/>
        <w:jc w:val="left"/>
        <w:rPr>
          <w:sz w:val="24"/>
        </w:rPr>
      </w:pPr>
      <w:r>
        <w:rPr>
          <w:w w:val="90"/>
          <w:sz w:val="24"/>
        </w:rPr>
        <w:t>Contratante</w:t>
      </w:r>
      <w:r>
        <w:rPr>
          <w:spacing w:val="26"/>
          <w:sz w:val="24"/>
        </w:rPr>
        <w:t> </w:t>
      </w:r>
      <w:r>
        <w:rPr>
          <w:spacing w:val="-5"/>
          <w:sz w:val="24"/>
        </w:rPr>
        <w:t>C:</w:t>
      </w:r>
    </w:p>
    <w:p>
      <w:pPr>
        <w:pStyle w:val="BodyText"/>
        <w:spacing w:before="18"/>
        <w:ind w:left="786"/>
      </w:pPr>
      <w:r>
        <w:rPr>
          <w:w w:val="90"/>
        </w:rPr>
        <w:t>É</w:t>
      </w:r>
      <w:r>
        <w:rPr>
          <w:spacing w:val="-2"/>
          <w:w w:val="90"/>
        </w:rPr>
        <w:t> </w:t>
      </w:r>
      <w:r>
        <w:rPr>
          <w:w w:val="90"/>
        </w:rPr>
        <w:t>o</w:t>
      </w:r>
      <w:r>
        <w:rPr>
          <w:spacing w:val="-3"/>
          <w:w w:val="90"/>
        </w:rPr>
        <w:t> </w:t>
      </w:r>
      <w:r>
        <w:rPr>
          <w:w w:val="90"/>
        </w:rPr>
        <w:t>terceiro</w:t>
      </w:r>
      <w:r>
        <w:rPr>
          <w:spacing w:val="-3"/>
          <w:w w:val="90"/>
        </w:rPr>
        <w:t> </w:t>
      </w:r>
      <w:r>
        <w:rPr>
          <w:w w:val="90"/>
        </w:rPr>
        <w:t>a</w:t>
      </w:r>
      <w:r>
        <w:rPr>
          <w:spacing w:val="-3"/>
          <w:w w:val="90"/>
        </w:rPr>
        <w:t> </w:t>
      </w:r>
      <w:r>
        <w:rPr>
          <w:spacing w:val="-2"/>
          <w:w w:val="90"/>
        </w:rPr>
        <w:t>descontar.</w:t>
      </w:r>
    </w:p>
    <w:p>
      <w:pPr>
        <w:pStyle w:val="BodyText"/>
        <w:spacing w:line="256" w:lineRule="auto" w:before="16"/>
        <w:ind w:left="786" w:right="835"/>
      </w:pPr>
      <w:r>
        <w:rPr>
          <w:w w:val="90"/>
        </w:rPr>
        <w:t>Deve informar no registro {remunOutEmpr} os empregadores ordenados antes dele, no caso o Empregador</w:t>
      </w:r>
      <w:r>
        <w:rPr>
          <w:spacing w:val="-3"/>
          <w:w w:val="90"/>
        </w:rPr>
        <w:t> </w:t>
      </w:r>
      <w:r>
        <w:rPr>
          <w:w w:val="90"/>
        </w:rPr>
        <w:t>A</w:t>
      </w:r>
      <w:r>
        <w:rPr>
          <w:spacing w:val="-1"/>
          <w:w w:val="90"/>
        </w:rPr>
        <w:t> </w:t>
      </w:r>
      <w:r>
        <w:rPr>
          <w:w w:val="90"/>
        </w:rPr>
        <w:t>(R$ 2.500,00)</w:t>
      </w:r>
      <w:r>
        <w:rPr>
          <w:spacing w:val="-2"/>
          <w:w w:val="90"/>
        </w:rPr>
        <w:t> </w:t>
      </w:r>
      <w:r>
        <w:rPr>
          <w:w w:val="90"/>
        </w:rPr>
        <w:t>e</w:t>
      </w:r>
      <w:r>
        <w:rPr>
          <w:spacing w:val="-3"/>
          <w:w w:val="90"/>
        </w:rPr>
        <w:t> </w:t>
      </w:r>
      <w:r>
        <w:rPr>
          <w:w w:val="90"/>
        </w:rPr>
        <w:t>o</w:t>
      </w:r>
      <w:r>
        <w:rPr>
          <w:spacing w:val="-1"/>
          <w:w w:val="90"/>
        </w:rPr>
        <w:t> </w:t>
      </w:r>
      <w:r>
        <w:rPr>
          <w:w w:val="90"/>
        </w:rPr>
        <w:t>Empregador B</w:t>
      </w:r>
      <w:r>
        <w:rPr>
          <w:spacing w:val="-2"/>
          <w:w w:val="90"/>
        </w:rPr>
        <w:t> </w:t>
      </w:r>
      <w:r>
        <w:rPr>
          <w:w w:val="90"/>
        </w:rPr>
        <w:t>(R$ 2.000,00</w:t>
      </w:r>
      <w:r>
        <w:rPr>
          <w:spacing w:val="-2"/>
          <w:w w:val="90"/>
        </w:rPr>
        <w:t> </w:t>
      </w:r>
      <w:r>
        <w:rPr>
          <w:w w:val="90"/>
        </w:rPr>
        <w:t>–</w:t>
      </w:r>
      <w:r>
        <w:rPr>
          <w:spacing w:val="-1"/>
          <w:w w:val="90"/>
        </w:rPr>
        <w:t> </w:t>
      </w:r>
      <w:r>
        <w:rPr>
          <w:w w:val="90"/>
        </w:rPr>
        <w:t>Categ</w:t>
      </w:r>
      <w:r>
        <w:rPr>
          <w:spacing w:val="-1"/>
          <w:w w:val="90"/>
        </w:rPr>
        <w:t> </w:t>
      </w:r>
      <w:r>
        <w:rPr>
          <w:w w:val="90"/>
        </w:rPr>
        <w:t>701).</w:t>
      </w:r>
      <w:r>
        <w:rPr>
          <w:spacing w:val="-5"/>
          <w:w w:val="90"/>
        </w:rPr>
        <w:t> </w:t>
      </w:r>
      <w:r>
        <w:rPr>
          <w:w w:val="90"/>
        </w:rPr>
        <w:t>Informar</w:t>
      </w:r>
      <w:r>
        <w:rPr>
          <w:spacing w:val="-3"/>
          <w:w w:val="90"/>
        </w:rPr>
        <w:t> </w:t>
      </w:r>
      <w:r>
        <w:rPr>
          <w:w w:val="90"/>
        </w:rPr>
        <w:t>indMV=[2]. </w:t>
      </w:r>
      <w:r>
        <w:rPr/>
        <w:t>A tributação é:</w:t>
      </w:r>
    </w:p>
    <w:p>
      <w:pPr>
        <w:pStyle w:val="ListParagraph"/>
        <w:numPr>
          <w:ilvl w:val="1"/>
          <w:numId w:val="82"/>
        </w:numPr>
        <w:tabs>
          <w:tab w:pos="915" w:val="left" w:leader="none"/>
        </w:tabs>
        <w:spacing w:line="271" w:lineRule="exact" w:before="0" w:after="0"/>
        <w:ind w:left="915" w:right="0" w:hanging="129"/>
        <w:jc w:val="both"/>
        <w:rPr>
          <w:sz w:val="24"/>
        </w:rPr>
      </w:pPr>
      <w:r>
        <w:rPr>
          <w:spacing w:val="2"/>
          <w:w w:val="85"/>
          <w:sz w:val="24"/>
        </w:rPr>
        <w:t>Remuneração:</w:t>
      </w:r>
      <w:r>
        <w:rPr>
          <w:spacing w:val="24"/>
          <w:sz w:val="24"/>
        </w:rPr>
        <w:t> </w:t>
      </w:r>
      <w:r>
        <w:rPr>
          <w:spacing w:val="-2"/>
          <w:sz w:val="24"/>
        </w:rPr>
        <w:t>3.000,00</w:t>
      </w:r>
    </w:p>
    <w:p>
      <w:pPr>
        <w:pStyle w:val="ListParagraph"/>
        <w:numPr>
          <w:ilvl w:val="1"/>
          <w:numId w:val="82"/>
        </w:numPr>
        <w:tabs>
          <w:tab w:pos="913" w:val="left" w:leader="none"/>
        </w:tabs>
        <w:spacing w:line="254" w:lineRule="auto" w:before="17" w:after="0"/>
        <w:ind w:left="786" w:right="833" w:firstLine="0"/>
        <w:jc w:val="both"/>
        <w:rPr>
          <w:sz w:val="24"/>
        </w:rPr>
      </w:pPr>
      <w:r>
        <w:rPr>
          <w:w w:val="90"/>
          <w:sz w:val="24"/>
        </w:rPr>
        <w:t>Remuneração já tributada em outras empresas: 4.500,00 (2.500,00 – 1ª,</w:t>
      </w:r>
      <w:r>
        <w:rPr>
          <w:spacing w:val="-1"/>
          <w:w w:val="90"/>
          <w:sz w:val="24"/>
        </w:rPr>
        <w:t> </w:t>
      </w:r>
      <w:r>
        <w:rPr>
          <w:w w:val="90"/>
          <w:sz w:val="24"/>
        </w:rPr>
        <w:t>2ª e parte da 3ª faixa já tributada na categoria</w:t>
      </w:r>
      <w:r>
        <w:rPr>
          <w:spacing w:val="-2"/>
          <w:w w:val="90"/>
          <w:sz w:val="24"/>
        </w:rPr>
        <w:t> </w:t>
      </w:r>
      <w:r>
        <w:rPr>
          <w:w w:val="90"/>
          <w:sz w:val="24"/>
        </w:rPr>
        <w:t>101 e 2.000,00 na Categoria 701). Observar o limite máximo do salário </w:t>
      </w:r>
      <w:r>
        <w:rPr>
          <w:spacing w:val="-8"/>
          <w:sz w:val="24"/>
        </w:rPr>
        <w:t>de</w:t>
      </w:r>
      <w:r>
        <w:rPr>
          <w:spacing w:val="-1"/>
          <w:sz w:val="24"/>
        </w:rPr>
        <w:t> </w:t>
      </w:r>
      <w:r>
        <w:rPr>
          <w:spacing w:val="-8"/>
          <w:sz w:val="24"/>
        </w:rPr>
        <w:t>contribuição para identificar</w:t>
      </w:r>
      <w:r>
        <w:rPr>
          <w:spacing w:val="-1"/>
          <w:sz w:val="24"/>
        </w:rPr>
        <w:t> </w:t>
      </w:r>
      <w:r>
        <w:rPr>
          <w:spacing w:val="-8"/>
          <w:sz w:val="24"/>
        </w:rPr>
        <w:t>a parcela da remuneração</w:t>
      </w:r>
      <w:r>
        <w:rPr>
          <w:sz w:val="24"/>
        </w:rPr>
        <w:t> </w:t>
      </w:r>
      <w:r>
        <w:rPr>
          <w:spacing w:val="-8"/>
          <w:sz w:val="24"/>
        </w:rPr>
        <w:t>tributável. Remuneração</w:t>
      </w:r>
      <w:r>
        <w:rPr>
          <w:spacing w:val="-1"/>
          <w:sz w:val="24"/>
        </w:rPr>
        <w:t> </w:t>
      </w:r>
      <w:r>
        <w:rPr>
          <w:spacing w:val="-8"/>
          <w:sz w:val="24"/>
        </w:rPr>
        <w:t>a tributar: </w:t>
      </w:r>
      <w:r>
        <w:rPr>
          <w:spacing w:val="-4"/>
          <w:sz w:val="24"/>
        </w:rPr>
        <w:t>6.101,06</w:t>
      </w:r>
      <w:r>
        <w:rPr>
          <w:spacing w:val="-13"/>
          <w:sz w:val="24"/>
        </w:rPr>
        <w:t> </w:t>
      </w:r>
      <w:r>
        <w:rPr>
          <w:spacing w:val="-4"/>
          <w:sz w:val="24"/>
        </w:rPr>
        <w:t>–</w:t>
      </w:r>
      <w:r>
        <w:rPr>
          <w:spacing w:val="-14"/>
          <w:sz w:val="24"/>
        </w:rPr>
        <w:t> </w:t>
      </w:r>
      <w:r>
        <w:rPr>
          <w:spacing w:val="-4"/>
          <w:sz w:val="24"/>
        </w:rPr>
        <w:t>4.500,00</w:t>
      </w:r>
      <w:r>
        <w:rPr>
          <w:spacing w:val="-14"/>
          <w:sz w:val="24"/>
        </w:rPr>
        <w:t> </w:t>
      </w:r>
      <w:r>
        <w:rPr>
          <w:spacing w:val="-4"/>
          <w:sz w:val="24"/>
        </w:rPr>
        <w:t>=</w:t>
      </w:r>
      <w:r>
        <w:rPr>
          <w:spacing w:val="-14"/>
          <w:sz w:val="24"/>
        </w:rPr>
        <w:t> </w:t>
      </w:r>
      <w:r>
        <w:rPr>
          <w:spacing w:val="-4"/>
          <w:sz w:val="24"/>
        </w:rPr>
        <w:t>1.601,06</w:t>
      </w:r>
    </w:p>
    <w:p>
      <w:pPr>
        <w:pStyle w:val="BodyText"/>
        <w:spacing w:before="1"/>
        <w:ind w:left="786"/>
      </w:pPr>
      <w:r>
        <w:rPr>
          <w:w w:val="85"/>
        </w:rPr>
        <w:t>Categoria</w:t>
      </w:r>
      <w:r>
        <w:rPr>
          <w:spacing w:val="29"/>
        </w:rPr>
        <w:t> </w:t>
      </w:r>
      <w:r>
        <w:rPr>
          <w:spacing w:val="-5"/>
        </w:rPr>
        <w:t>101</w:t>
      </w:r>
    </w:p>
    <w:p>
      <w:pPr>
        <w:spacing w:after="0"/>
        <w:sectPr>
          <w:pgSz w:w="11910" w:h="16840"/>
          <w:pgMar w:header="0" w:footer="1319" w:top="1020" w:bottom="1500" w:left="800" w:right="240"/>
        </w:sectPr>
      </w:pPr>
    </w:p>
    <w:p>
      <w:pPr>
        <w:pStyle w:val="BodyText"/>
        <w:spacing w:before="25"/>
        <w:ind w:left="786"/>
        <w:jc w:val="left"/>
      </w:pPr>
      <w:r>
        <w:rPr>
          <w:w w:val="85"/>
        </w:rPr>
        <w:t>-</w:t>
      </w:r>
      <w:r>
        <w:rPr>
          <w:spacing w:val="1"/>
        </w:rPr>
        <w:t> </w:t>
      </w:r>
      <w:r>
        <w:rPr>
          <w:w w:val="85"/>
        </w:rPr>
        <w:t>3ª</w:t>
      </w:r>
      <w:r>
        <w:rPr/>
        <w:t> </w:t>
      </w:r>
      <w:r>
        <w:rPr>
          <w:w w:val="85"/>
        </w:rPr>
        <w:t>Faixa:</w:t>
      </w:r>
      <w:r>
        <w:rPr>
          <w:spacing w:val="-3"/>
        </w:rPr>
        <w:t> </w:t>
      </w:r>
      <w:r>
        <w:rPr>
          <w:w w:val="85"/>
        </w:rPr>
        <w:t>634,39</w:t>
      </w:r>
      <w:r>
        <w:rPr>
          <w:spacing w:val="-1"/>
        </w:rPr>
        <w:t> </w:t>
      </w:r>
      <w:r>
        <w:rPr>
          <w:w w:val="85"/>
        </w:rPr>
        <w:t>x</w:t>
      </w:r>
      <w:r>
        <w:rPr>
          <w:spacing w:val="-1"/>
        </w:rPr>
        <w:t> </w:t>
      </w:r>
      <w:r>
        <w:rPr>
          <w:w w:val="85"/>
        </w:rPr>
        <w:t>12%</w:t>
      </w:r>
      <w:r>
        <w:rPr>
          <w:spacing w:val="-1"/>
        </w:rPr>
        <w:t> </w:t>
      </w:r>
      <w:r>
        <w:rPr>
          <w:w w:val="85"/>
        </w:rPr>
        <w:t>=</w:t>
      </w:r>
      <w:r>
        <w:rPr>
          <w:spacing w:val="2"/>
        </w:rPr>
        <w:t> </w:t>
      </w:r>
      <w:r>
        <w:rPr>
          <w:spacing w:val="-4"/>
          <w:w w:val="85"/>
        </w:rPr>
        <w:t>76,13</w:t>
      </w:r>
    </w:p>
    <w:p>
      <w:pPr>
        <w:pStyle w:val="BodyText"/>
        <w:spacing w:before="17"/>
        <w:ind w:left="786"/>
        <w:jc w:val="left"/>
      </w:pPr>
      <w:r>
        <w:rPr>
          <w:w w:val="85"/>
        </w:rPr>
        <w:t>-</w:t>
      </w:r>
      <w:r>
        <w:rPr>
          <w:spacing w:val="1"/>
        </w:rPr>
        <w:t> </w:t>
      </w:r>
      <w:r>
        <w:rPr>
          <w:w w:val="85"/>
        </w:rPr>
        <w:t>4ª</w:t>
      </w:r>
      <w:r>
        <w:rPr/>
        <w:t> </w:t>
      </w:r>
      <w:r>
        <w:rPr>
          <w:w w:val="85"/>
        </w:rPr>
        <w:t>Faixa:</w:t>
      </w:r>
      <w:r>
        <w:rPr>
          <w:spacing w:val="-2"/>
        </w:rPr>
        <w:t> </w:t>
      </w:r>
      <w:r>
        <w:rPr>
          <w:w w:val="85"/>
        </w:rPr>
        <w:t>966,67</w:t>
      </w:r>
      <w:r>
        <w:rPr>
          <w:spacing w:val="-3"/>
        </w:rPr>
        <w:t> </w:t>
      </w:r>
      <w:r>
        <w:rPr>
          <w:w w:val="85"/>
        </w:rPr>
        <w:t>x</w:t>
      </w:r>
      <w:r>
        <w:rPr>
          <w:spacing w:val="-1"/>
        </w:rPr>
        <w:t> </w:t>
      </w:r>
      <w:r>
        <w:rPr>
          <w:w w:val="85"/>
        </w:rPr>
        <w:t>14%</w:t>
      </w:r>
      <w:r>
        <w:rPr>
          <w:spacing w:val="-1"/>
        </w:rPr>
        <w:t> </w:t>
      </w:r>
      <w:r>
        <w:rPr>
          <w:w w:val="85"/>
        </w:rPr>
        <w:t>=</w:t>
      </w:r>
      <w:r>
        <w:rPr/>
        <w:t> </w:t>
      </w:r>
      <w:r>
        <w:rPr>
          <w:spacing w:val="-2"/>
          <w:w w:val="85"/>
        </w:rPr>
        <w:t>135,33</w:t>
      </w:r>
    </w:p>
    <w:p>
      <w:pPr>
        <w:pStyle w:val="BodyText"/>
        <w:spacing w:before="17"/>
        <w:ind w:left="786"/>
        <w:jc w:val="left"/>
      </w:pPr>
      <w:r>
        <w:rPr>
          <w:w w:val="90"/>
        </w:rPr>
        <w:t>Contribuição</w:t>
      </w:r>
      <w:r>
        <w:rPr>
          <w:spacing w:val="-4"/>
        </w:rPr>
        <w:t> </w:t>
      </w:r>
      <w:r>
        <w:rPr>
          <w:w w:val="90"/>
        </w:rPr>
        <w:t>descontada:</w:t>
      </w:r>
      <w:r>
        <w:rPr>
          <w:spacing w:val="5"/>
        </w:rPr>
        <w:t> </w:t>
      </w:r>
      <w:r>
        <w:rPr>
          <w:w w:val="90"/>
        </w:rPr>
        <w:t>211,46</w:t>
      </w:r>
      <w:r>
        <w:rPr>
          <w:spacing w:val="-2"/>
        </w:rPr>
        <w:t> </w:t>
      </w:r>
      <w:r>
        <w:rPr>
          <w:w w:val="90"/>
        </w:rPr>
        <w:t>(categoria</w:t>
      </w:r>
      <w:r>
        <w:rPr>
          <w:spacing w:val="-3"/>
        </w:rPr>
        <w:t> </w:t>
      </w:r>
      <w:r>
        <w:rPr>
          <w:spacing w:val="-4"/>
          <w:w w:val="90"/>
        </w:rPr>
        <w:t>101)</w:t>
      </w:r>
    </w:p>
    <w:p>
      <w:pPr>
        <w:pStyle w:val="BodyText"/>
        <w:spacing w:line="254" w:lineRule="auto" w:before="17"/>
        <w:ind w:left="786" w:right="709"/>
        <w:jc w:val="left"/>
      </w:pPr>
      <w:r>
        <w:rPr>
          <w:spacing w:val="-8"/>
        </w:rPr>
        <w:t>No caso, a remuneração da categoria 701 é considerada apenas para fins</w:t>
      </w:r>
      <w:r>
        <w:rPr>
          <w:spacing w:val="-5"/>
        </w:rPr>
        <w:t> </w:t>
      </w:r>
      <w:r>
        <w:rPr>
          <w:spacing w:val="-8"/>
        </w:rPr>
        <w:t>de atingimento do </w:t>
      </w:r>
      <w:r>
        <w:rPr>
          <w:spacing w:val="-2"/>
        </w:rPr>
        <w:t>limite</w:t>
      </w:r>
      <w:r>
        <w:rPr>
          <w:spacing w:val="-15"/>
        </w:rPr>
        <w:t> </w:t>
      </w:r>
      <w:r>
        <w:rPr>
          <w:spacing w:val="-2"/>
        </w:rPr>
        <w:t>máximo</w:t>
      </w:r>
      <w:r>
        <w:rPr>
          <w:spacing w:val="-15"/>
        </w:rPr>
        <w:t> </w:t>
      </w:r>
      <w:r>
        <w:rPr>
          <w:spacing w:val="-2"/>
        </w:rPr>
        <w:t>do</w:t>
      </w:r>
      <w:r>
        <w:rPr>
          <w:spacing w:val="-14"/>
        </w:rPr>
        <w:t> </w:t>
      </w:r>
      <w:r>
        <w:rPr>
          <w:spacing w:val="-2"/>
        </w:rPr>
        <w:t>salário</w:t>
      </w:r>
      <w:r>
        <w:rPr>
          <w:spacing w:val="-15"/>
        </w:rPr>
        <w:t> </w:t>
      </w:r>
      <w:r>
        <w:rPr>
          <w:spacing w:val="-2"/>
        </w:rPr>
        <w:t>de</w:t>
      </w:r>
      <w:r>
        <w:rPr>
          <w:spacing w:val="-15"/>
        </w:rPr>
        <w:t> </w:t>
      </w:r>
      <w:r>
        <w:rPr>
          <w:spacing w:val="-2"/>
        </w:rPr>
        <w:t>contribuição.</w:t>
      </w:r>
    </w:p>
    <w:p>
      <w:pPr>
        <w:pStyle w:val="BodyText"/>
        <w:spacing w:line="254" w:lineRule="auto" w:before="120"/>
        <w:ind w:right="844"/>
      </w:pPr>
      <w:r>
        <w:rPr/>
        <w:t>Exemplo 8: Trabalhador presta serviço como autônomo para uma empresa, onde recebe </w:t>
      </w:r>
      <w:r>
        <w:rPr>
          <w:spacing w:val="-6"/>
        </w:rPr>
        <w:t>remuneração</w:t>
      </w:r>
      <w:r>
        <w:rPr>
          <w:spacing w:val="-9"/>
        </w:rPr>
        <w:t> </w:t>
      </w:r>
      <w:r>
        <w:rPr>
          <w:spacing w:val="-6"/>
        </w:rPr>
        <w:t>de</w:t>
      </w:r>
      <w:r>
        <w:rPr>
          <w:spacing w:val="-9"/>
        </w:rPr>
        <w:t> </w:t>
      </w:r>
      <w:r>
        <w:rPr>
          <w:spacing w:val="-6"/>
        </w:rPr>
        <w:t>R$</w:t>
      </w:r>
      <w:r>
        <w:rPr>
          <w:spacing w:val="-7"/>
        </w:rPr>
        <w:t> </w:t>
      </w:r>
      <w:r>
        <w:rPr>
          <w:spacing w:val="-6"/>
        </w:rPr>
        <w:t>5.000,00</w:t>
      </w:r>
      <w:r>
        <w:rPr>
          <w:spacing w:val="-9"/>
        </w:rPr>
        <w:t> </w:t>
      </w:r>
      <w:r>
        <w:rPr>
          <w:spacing w:val="-6"/>
        </w:rPr>
        <w:t>e,</w:t>
      </w:r>
      <w:r>
        <w:rPr>
          <w:spacing w:val="-9"/>
        </w:rPr>
        <w:t> </w:t>
      </w:r>
      <w:r>
        <w:rPr>
          <w:spacing w:val="-6"/>
        </w:rPr>
        <w:t>também,</w:t>
      </w:r>
      <w:r>
        <w:rPr>
          <w:spacing w:val="-9"/>
        </w:rPr>
        <w:t> </w:t>
      </w:r>
      <w:r>
        <w:rPr>
          <w:spacing w:val="-6"/>
        </w:rPr>
        <w:t>trabalha</w:t>
      </w:r>
      <w:r>
        <w:rPr>
          <w:spacing w:val="-7"/>
        </w:rPr>
        <w:t> </w:t>
      </w:r>
      <w:r>
        <w:rPr>
          <w:spacing w:val="-6"/>
        </w:rPr>
        <w:t>por</w:t>
      </w:r>
      <w:r>
        <w:rPr>
          <w:spacing w:val="-8"/>
        </w:rPr>
        <w:t> </w:t>
      </w:r>
      <w:r>
        <w:rPr>
          <w:spacing w:val="-6"/>
        </w:rPr>
        <w:t>conta</w:t>
      </w:r>
      <w:r>
        <w:rPr>
          <w:spacing w:val="-9"/>
        </w:rPr>
        <w:t> </w:t>
      </w:r>
      <w:r>
        <w:rPr>
          <w:spacing w:val="-6"/>
        </w:rPr>
        <w:t>própria,</w:t>
      </w:r>
      <w:r>
        <w:rPr>
          <w:spacing w:val="-9"/>
        </w:rPr>
        <w:t> </w:t>
      </w:r>
      <w:r>
        <w:rPr>
          <w:spacing w:val="-6"/>
        </w:rPr>
        <w:t>na</w:t>
      </w:r>
      <w:r>
        <w:rPr>
          <w:spacing w:val="-9"/>
        </w:rPr>
        <w:t> </w:t>
      </w:r>
      <w:r>
        <w:rPr>
          <w:spacing w:val="-6"/>
        </w:rPr>
        <w:t>qualidade</w:t>
      </w:r>
      <w:r>
        <w:rPr>
          <w:spacing w:val="-9"/>
        </w:rPr>
        <w:t> </w:t>
      </w:r>
      <w:r>
        <w:rPr>
          <w:spacing w:val="-6"/>
        </w:rPr>
        <w:t>de contribuinte individual,</w:t>
      </w:r>
      <w:r>
        <w:rPr>
          <w:spacing w:val="-7"/>
        </w:rPr>
        <w:t> </w:t>
      </w:r>
      <w:r>
        <w:rPr>
          <w:spacing w:val="-6"/>
        </w:rPr>
        <w:t>auferindo</w:t>
      </w:r>
      <w:r>
        <w:rPr>
          <w:spacing w:val="-7"/>
        </w:rPr>
        <w:t> </w:t>
      </w:r>
      <w:r>
        <w:rPr>
          <w:spacing w:val="-6"/>
        </w:rPr>
        <w:t>R$</w:t>
      </w:r>
      <w:r>
        <w:rPr>
          <w:spacing w:val="-12"/>
        </w:rPr>
        <w:t> </w:t>
      </w:r>
      <w:r>
        <w:rPr>
          <w:spacing w:val="-6"/>
        </w:rPr>
        <w:t>3.000,00</w:t>
      </w:r>
      <w:r>
        <w:rPr>
          <w:spacing w:val="-9"/>
        </w:rPr>
        <w:t> </w:t>
      </w:r>
      <w:r>
        <w:rPr>
          <w:spacing w:val="-6"/>
        </w:rPr>
        <w:t>de</w:t>
      </w:r>
      <w:r>
        <w:rPr>
          <w:spacing w:val="-7"/>
        </w:rPr>
        <w:t> </w:t>
      </w:r>
      <w:r>
        <w:rPr>
          <w:spacing w:val="-6"/>
        </w:rPr>
        <w:t>remuneração.</w:t>
      </w:r>
    </w:p>
    <w:p>
      <w:pPr>
        <w:pStyle w:val="BodyText"/>
        <w:spacing w:line="254" w:lineRule="auto" w:before="1"/>
        <w:ind w:left="786" w:right="835"/>
      </w:pPr>
      <w:r>
        <w:rPr/>
        <w:t>No</w:t>
      </w:r>
      <w:r>
        <w:rPr>
          <w:spacing w:val="-1"/>
        </w:rPr>
        <w:t> </w:t>
      </w:r>
      <w:r>
        <w:rPr/>
        <w:t>caso,</w:t>
      </w:r>
      <w:r>
        <w:rPr>
          <w:spacing w:val="-2"/>
        </w:rPr>
        <w:t> </w:t>
      </w:r>
      <w:r>
        <w:rPr/>
        <w:t>a</w:t>
      </w:r>
      <w:r>
        <w:rPr>
          <w:spacing w:val="-2"/>
        </w:rPr>
        <w:t> </w:t>
      </w:r>
      <w:r>
        <w:rPr/>
        <w:t>empresa</w:t>
      </w:r>
      <w:r>
        <w:rPr>
          <w:spacing w:val="-2"/>
        </w:rPr>
        <w:t> </w:t>
      </w:r>
      <w:r>
        <w:rPr/>
        <w:t>contratante</w:t>
      </w:r>
      <w:r>
        <w:rPr>
          <w:spacing w:val="-2"/>
        </w:rPr>
        <w:t> </w:t>
      </w:r>
      <w:r>
        <w:rPr/>
        <w:t>vai</w:t>
      </w:r>
      <w:r>
        <w:rPr>
          <w:spacing w:val="-2"/>
        </w:rPr>
        <w:t> </w:t>
      </w:r>
      <w:r>
        <w:rPr/>
        <w:t>fazer</w:t>
      </w:r>
      <w:r>
        <w:rPr>
          <w:spacing w:val="-2"/>
        </w:rPr>
        <w:t> </w:t>
      </w:r>
      <w:r>
        <w:rPr/>
        <w:t>a</w:t>
      </w:r>
      <w:r>
        <w:rPr>
          <w:spacing w:val="-2"/>
        </w:rPr>
        <w:t> </w:t>
      </w:r>
      <w:r>
        <w:rPr/>
        <w:t>retenção</w:t>
      </w:r>
      <w:r>
        <w:rPr>
          <w:spacing w:val="-2"/>
        </w:rPr>
        <w:t> </w:t>
      </w:r>
      <w:r>
        <w:rPr/>
        <w:t>de</w:t>
      </w:r>
      <w:r>
        <w:rPr>
          <w:spacing w:val="-2"/>
        </w:rPr>
        <w:t> </w:t>
      </w:r>
      <w:r>
        <w:rPr/>
        <w:t>11%</w:t>
      </w:r>
      <w:r>
        <w:rPr>
          <w:spacing w:val="-2"/>
        </w:rPr>
        <w:t> </w:t>
      </w:r>
      <w:r>
        <w:rPr/>
        <w:t>sobre</w:t>
      </w:r>
      <w:r>
        <w:rPr>
          <w:spacing w:val="-2"/>
        </w:rPr>
        <w:t> </w:t>
      </w:r>
      <w:r>
        <w:rPr/>
        <w:t>os</w:t>
      </w:r>
      <w:r>
        <w:rPr>
          <w:spacing w:val="-1"/>
        </w:rPr>
        <w:t> </w:t>
      </w:r>
      <w:r>
        <w:rPr/>
        <w:t>R$</w:t>
      </w:r>
      <w:r>
        <w:rPr>
          <w:spacing w:val="-2"/>
        </w:rPr>
        <w:t> </w:t>
      </w:r>
      <w:r>
        <w:rPr/>
        <w:t>5.000,00</w:t>
      </w:r>
      <w:r>
        <w:rPr>
          <w:spacing w:val="-2"/>
        </w:rPr>
        <w:t> </w:t>
      </w:r>
      <w:r>
        <w:rPr/>
        <w:t>e</w:t>
      </w:r>
      <w:r>
        <w:rPr>
          <w:spacing w:val="-2"/>
        </w:rPr>
        <w:t> </w:t>
      </w:r>
      <w:r>
        <w:rPr/>
        <w:t>o </w:t>
      </w:r>
      <w:r>
        <w:rPr>
          <w:spacing w:val="-8"/>
        </w:rPr>
        <w:t>trabalhador vai recolher por meio de GPS 20% incidente sobre R$ 1.101,06</w:t>
      </w:r>
      <w:r>
        <w:rPr/>
        <w:t> </w:t>
      </w:r>
      <w:r>
        <w:rPr>
          <w:spacing w:val="-8"/>
        </w:rPr>
        <w:t>(base de cálculo </w:t>
      </w:r>
      <w:r>
        <w:rPr>
          <w:spacing w:val="-2"/>
        </w:rPr>
        <w:t>residual).</w:t>
      </w:r>
    </w:p>
    <w:p>
      <w:pPr>
        <w:pStyle w:val="BodyText"/>
        <w:spacing w:before="1"/>
        <w:ind w:left="786"/>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83"/>
        </w:numPr>
        <w:tabs>
          <w:tab w:pos="1034" w:val="left" w:leader="none"/>
        </w:tabs>
        <w:spacing w:line="240" w:lineRule="auto" w:before="19" w:after="0"/>
        <w:ind w:left="1034" w:right="0" w:hanging="248"/>
        <w:jc w:val="both"/>
        <w:rPr>
          <w:sz w:val="24"/>
        </w:rPr>
      </w:pPr>
      <w:r>
        <w:rPr>
          <w:w w:val="85"/>
          <w:sz w:val="24"/>
        </w:rPr>
        <w:t>Empresa</w:t>
      </w:r>
      <w:r>
        <w:rPr>
          <w:spacing w:val="12"/>
          <w:sz w:val="24"/>
        </w:rPr>
        <w:t> </w:t>
      </w:r>
      <w:r>
        <w:rPr>
          <w:spacing w:val="-2"/>
          <w:sz w:val="24"/>
        </w:rPr>
        <w:t>contratante:</w:t>
      </w:r>
    </w:p>
    <w:p>
      <w:pPr>
        <w:pStyle w:val="BodyText"/>
        <w:spacing w:line="254" w:lineRule="auto" w:before="17"/>
        <w:ind w:left="786" w:right="3956"/>
        <w:jc w:val="left"/>
      </w:pPr>
      <w:r>
        <w:rPr>
          <w:w w:val="90"/>
        </w:rPr>
        <w:t>É o primeiro a descontar. Não deve informar o grupo {infoMV]. </w:t>
      </w:r>
      <w:r>
        <w:rPr/>
        <w:t>A tributação é:</w:t>
      </w:r>
    </w:p>
    <w:p>
      <w:pPr>
        <w:pStyle w:val="ListParagraph"/>
        <w:numPr>
          <w:ilvl w:val="1"/>
          <w:numId w:val="83"/>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6"/>
          <w:sz w:val="24"/>
        </w:rPr>
        <w:t> </w:t>
      </w:r>
      <w:r>
        <w:rPr>
          <w:spacing w:val="-2"/>
          <w:w w:val="90"/>
          <w:sz w:val="24"/>
        </w:rPr>
        <w:t>701</w:t>
      </w:r>
      <w:r>
        <w:rPr>
          <w:spacing w:val="-5"/>
          <w:sz w:val="24"/>
        </w:rPr>
        <w:t> </w:t>
      </w:r>
      <w:r>
        <w:rPr>
          <w:spacing w:val="-2"/>
          <w:w w:val="90"/>
          <w:sz w:val="24"/>
        </w:rPr>
        <w:t>–</w:t>
      </w:r>
      <w:r>
        <w:rPr>
          <w:spacing w:val="-8"/>
          <w:sz w:val="24"/>
        </w:rPr>
        <w:t> </w:t>
      </w:r>
      <w:r>
        <w:rPr>
          <w:spacing w:val="-2"/>
          <w:w w:val="90"/>
          <w:sz w:val="24"/>
        </w:rPr>
        <w:t>5.000,00</w:t>
      </w:r>
    </w:p>
    <w:p>
      <w:pPr>
        <w:pStyle w:val="ListParagraph"/>
        <w:numPr>
          <w:ilvl w:val="1"/>
          <w:numId w:val="83"/>
        </w:numPr>
        <w:tabs>
          <w:tab w:pos="915" w:val="left" w:leader="none"/>
        </w:tabs>
        <w:spacing w:line="254" w:lineRule="auto" w:before="17" w:after="0"/>
        <w:ind w:left="786" w:right="945" w:firstLine="0"/>
        <w:jc w:val="left"/>
        <w:rPr>
          <w:sz w:val="24"/>
        </w:rPr>
      </w:pPr>
      <w:r>
        <w:rPr>
          <w:w w:val="90"/>
          <w:sz w:val="24"/>
        </w:rPr>
        <w:t>5.000,00 x 11% = 550,00. Não há faixa de tributação para a categoria contribuinte individual. </w:t>
      </w:r>
      <w:r>
        <w:rPr>
          <w:spacing w:val="-6"/>
          <w:sz w:val="24"/>
        </w:rPr>
        <w:t>Contribuição</w:t>
      </w:r>
      <w:r>
        <w:rPr>
          <w:spacing w:val="-14"/>
          <w:sz w:val="24"/>
        </w:rPr>
        <w:t> </w:t>
      </w:r>
      <w:r>
        <w:rPr>
          <w:spacing w:val="-6"/>
          <w:sz w:val="24"/>
        </w:rPr>
        <w:t>descontada:</w:t>
      </w:r>
      <w:r>
        <w:rPr>
          <w:spacing w:val="-12"/>
          <w:sz w:val="24"/>
        </w:rPr>
        <w:t> </w:t>
      </w:r>
      <w:r>
        <w:rPr>
          <w:spacing w:val="-6"/>
          <w:sz w:val="24"/>
        </w:rPr>
        <w:t>550,00</w:t>
      </w:r>
      <w:r>
        <w:rPr>
          <w:spacing w:val="-13"/>
          <w:sz w:val="24"/>
        </w:rPr>
        <w:t> </w:t>
      </w:r>
      <w:r>
        <w:rPr>
          <w:spacing w:val="-6"/>
          <w:sz w:val="24"/>
        </w:rPr>
        <w:t>(categoria</w:t>
      </w:r>
      <w:r>
        <w:rPr>
          <w:spacing w:val="-14"/>
          <w:sz w:val="24"/>
        </w:rPr>
        <w:t> </w:t>
      </w:r>
      <w:r>
        <w:rPr>
          <w:spacing w:val="-6"/>
          <w:sz w:val="24"/>
        </w:rPr>
        <w:t>701).</w:t>
      </w:r>
    </w:p>
    <w:p>
      <w:pPr>
        <w:pStyle w:val="BodyText"/>
        <w:spacing w:line="254" w:lineRule="auto" w:before="121"/>
        <w:ind w:right="841"/>
      </w:pPr>
      <w:r>
        <w:rPr/>
        <w:t>Exemplo 9: Trabalhador presta serviço como autônomo para uma empresa, onde recebe </w:t>
      </w:r>
      <w:r>
        <w:rPr>
          <w:spacing w:val="-6"/>
        </w:rPr>
        <w:t>remuneração</w:t>
      </w:r>
      <w:r>
        <w:rPr>
          <w:spacing w:val="-11"/>
        </w:rPr>
        <w:t> </w:t>
      </w:r>
      <w:r>
        <w:rPr>
          <w:spacing w:val="-6"/>
        </w:rPr>
        <w:t>de</w:t>
      </w:r>
      <w:r>
        <w:rPr>
          <w:spacing w:val="-9"/>
        </w:rPr>
        <w:t> </w:t>
      </w:r>
      <w:r>
        <w:rPr>
          <w:spacing w:val="-6"/>
        </w:rPr>
        <w:t>R$</w:t>
      </w:r>
      <w:r>
        <w:rPr>
          <w:spacing w:val="-10"/>
        </w:rPr>
        <w:t> </w:t>
      </w:r>
      <w:r>
        <w:rPr>
          <w:spacing w:val="-6"/>
        </w:rPr>
        <w:t>4.500,00,</w:t>
      </w:r>
      <w:r>
        <w:rPr>
          <w:spacing w:val="-10"/>
        </w:rPr>
        <w:t> </w:t>
      </w:r>
      <w:r>
        <w:rPr>
          <w:spacing w:val="-6"/>
        </w:rPr>
        <w:t>é</w:t>
      </w:r>
      <w:r>
        <w:rPr>
          <w:spacing w:val="-11"/>
        </w:rPr>
        <w:t> </w:t>
      </w:r>
      <w:r>
        <w:rPr>
          <w:spacing w:val="-6"/>
        </w:rPr>
        <w:t>empregado</w:t>
      </w:r>
      <w:r>
        <w:rPr>
          <w:spacing w:val="-9"/>
        </w:rPr>
        <w:t> </w:t>
      </w:r>
      <w:r>
        <w:rPr>
          <w:spacing w:val="-6"/>
        </w:rPr>
        <w:t>em</w:t>
      </w:r>
      <w:r>
        <w:rPr>
          <w:spacing w:val="-11"/>
        </w:rPr>
        <w:t> </w:t>
      </w:r>
      <w:r>
        <w:rPr>
          <w:spacing w:val="-6"/>
        </w:rPr>
        <w:t>outra</w:t>
      </w:r>
      <w:r>
        <w:rPr>
          <w:spacing w:val="-11"/>
        </w:rPr>
        <w:t> </w:t>
      </w:r>
      <w:r>
        <w:rPr>
          <w:spacing w:val="-6"/>
        </w:rPr>
        <w:t>empresa,</w:t>
      </w:r>
      <w:r>
        <w:rPr>
          <w:spacing w:val="-10"/>
        </w:rPr>
        <w:t> </w:t>
      </w:r>
      <w:r>
        <w:rPr>
          <w:spacing w:val="-6"/>
        </w:rPr>
        <w:t>onde</w:t>
      </w:r>
      <w:r>
        <w:rPr>
          <w:spacing w:val="-9"/>
        </w:rPr>
        <w:t> </w:t>
      </w:r>
      <w:r>
        <w:rPr>
          <w:spacing w:val="-6"/>
        </w:rPr>
        <w:t>recebe</w:t>
      </w:r>
      <w:r>
        <w:rPr>
          <w:spacing w:val="-9"/>
        </w:rPr>
        <w:t> </w:t>
      </w:r>
      <w:r>
        <w:rPr>
          <w:spacing w:val="-6"/>
        </w:rPr>
        <w:t>remuneração</w:t>
      </w:r>
      <w:r>
        <w:rPr>
          <w:spacing w:val="-10"/>
        </w:rPr>
        <w:t> </w:t>
      </w:r>
      <w:r>
        <w:rPr>
          <w:spacing w:val="-6"/>
        </w:rPr>
        <w:t>de</w:t>
      </w:r>
      <w:r>
        <w:rPr>
          <w:spacing w:val="-11"/>
        </w:rPr>
        <w:t> </w:t>
      </w:r>
      <w:r>
        <w:rPr>
          <w:spacing w:val="-6"/>
        </w:rPr>
        <w:t>R$ 2.500,00 e,</w:t>
      </w:r>
      <w:r>
        <w:rPr>
          <w:spacing w:val="-8"/>
        </w:rPr>
        <w:t> </w:t>
      </w:r>
      <w:r>
        <w:rPr>
          <w:spacing w:val="-6"/>
        </w:rPr>
        <w:t>também,</w:t>
      </w:r>
      <w:r>
        <w:rPr>
          <w:spacing w:val="-8"/>
        </w:rPr>
        <w:t> </w:t>
      </w:r>
      <w:r>
        <w:rPr>
          <w:spacing w:val="-6"/>
        </w:rPr>
        <w:t>trabalha</w:t>
      </w:r>
      <w:r>
        <w:rPr>
          <w:spacing w:val="-8"/>
        </w:rPr>
        <w:t> </w:t>
      </w:r>
      <w:r>
        <w:rPr>
          <w:spacing w:val="-6"/>
        </w:rPr>
        <w:t>por conta</w:t>
      </w:r>
      <w:r>
        <w:rPr>
          <w:spacing w:val="-7"/>
        </w:rPr>
        <w:t> </w:t>
      </w:r>
      <w:r>
        <w:rPr>
          <w:spacing w:val="-6"/>
        </w:rPr>
        <w:t>própria,</w:t>
      </w:r>
      <w:r>
        <w:rPr>
          <w:spacing w:val="-8"/>
        </w:rPr>
        <w:t> </w:t>
      </w:r>
      <w:r>
        <w:rPr>
          <w:spacing w:val="-6"/>
        </w:rPr>
        <w:t>na</w:t>
      </w:r>
      <w:r>
        <w:rPr>
          <w:spacing w:val="-8"/>
        </w:rPr>
        <w:t> </w:t>
      </w:r>
      <w:r>
        <w:rPr>
          <w:spacing w:val="-6"/>
        </w:rPr>
        <w:t>qualidade</w:t>
      </w:r>
      <w:r>
        <w:rPr>
          <w:spacing w:val="-8"/>
        </w:rPr>
        <w:t> </w:t>
      </w:r>
      <w:r>
        <w:rPr>
          <w:spacing w:val="-6"/>
        </w:rPr>
        <w:t>de</w:t>
      </w:r>
      <w:r>
        <w:rPr>
          <w:spacing w:val="-8"/>
        </w:rPr>
        <w:t> </w:t>
      </w:r>
      <w:r>
        <w:rPr>
          <w:spacing w:val="-6"/>
        </w:rPr>
        <w:t>contribuinte</w:t>
      </w:r>
      <w:r>
        <w:rPr>
          <w:spacing w:val="-7"/>
        </w:rPr>
        <w:t> </w:t>
      </w:r>
      <w:r>
        <w:rPr>
          <w:spacing w:val="-6"/>
        </w:rPr>
        <w:t>individual,</w:t>
      </w:r>
      <w:r>
        <w:rPr>
          <w:spacing w:val="-7"/>
        </w:rPr>
        <w:t> </w:t>
      </w:r>
      <w:r>
        <w:rPr>
          <w:spacing w:val="-6"/>
        </w:rPr>
        <w:t>auferindo </w:t>
      </w:r>
      <w:r>
        <w:rPr>
          <w:spacing w:val="-4"/>
        </w:rPr>
        <w:t>R$</w:t>
      </w:r>
      <w:r>
        <w:rPr>
          <w:spacing w:val="-13"/>
        </w:rPr>
        <w:t> </w:t>
      </w:r>
      <w:r>
        <w:rPr>
          <w:spacing w:val="-4"/>
        </w:rPr>
        <w:t>2.000,00</w:t>
      </w:r>
      <w:r>
        <w:rPr>
          <w:spacing w:val="-13"/>
        </w:rPr>
        <w:t> </w:t>
      </w:r>
      <w:r>
        <w:rPr>
          <w:spacing w:val="-4"/>
        </w:rPr>
        <w:t>de</w:t>
      </w:r>
      <w:r>
        <w:rPr>
          <w:spacing w:val="-14"/>
        </w:rPr>
        <w:t> </w:t>
      </w:r>
      <w:r>
        <w:rPr>
          <w:spacing w:val="-4"/>
        </w:rPr>
        <w:t>remuneração.</w:t>
      </w:r>
    </w:p>
    <w:p>
      <w:pPr>
        <w:pStyle w:val="BodyText"/>
        <w:spacing w:line="254" w:lineRule="auto" w:before="1"/>
        <w:ind w:left="786" w:right="833"/>
      </w:pPr>
      <w:r>
        <w:rPr>
          <w:spacing w:val="-4"/>
        </w:rPr>
        <w:t>No</w:t>
      </w:r>
      <w:r>
        <w:rPr>
          <w:spacing w:val="-13"/>
        </w:rPr>
        <w:t> </w:t>
      </w:r>
      <w:r>
        <w:rPr>
          <w:spacing w:val="-4"/>
        </w:rPr>
        <w:t>caso,</w:t>
      </w:r>
      <w:r>
        <w:rPr>
          <w:spacing w:val="-13"/>
        </w:rPr>
        <w:t> </w:t>
      </w:r>
      <w:r>
        <w:rPr>
          <w:spacing w:val="-4"/>
        </w:rPr>
        <w:t>a</w:t>
      </w:r>
      <w:r>
        <w:rPr>
          <w:spacing w:val="-12"/>
        </w:rPr>
        <w:t> </w:t>
      </w:r>
      <w:r>
        <w:rPr>
          <w:spacing w:val="-4"/>
        </w:rPr>
        <w:t>remuneração</w:t>
      </w:r>
      <w:r>
        <w:rPr>
          <w:spacing w:val="-13"/>
        </w:rPr>
        <w:t> </w:t>
      </w:r>
      <w:r>
        <w:rPr>
          <w:spacing w:val="-4"/>
        </w:rPr>
        <w:t>em</w:t>
      </w:r>
      <w:r>
        <w:rPr>
          <w:spacing w:val="-13"/>
        </w:rPr>
        <w:t> </w:t>
      </w:r>
      <w:r>
        <w:rPr>
          <w:spacing w:val="-4"/>
        </w:rPr>
        <w:t>outra</w:t>
      </w:r>
      <w:r>
        <w:rPr>
          <w:spacing w:val="-13"/>
        </w:rPr>
        <w:t> </w:t>
      </w:r>
      <w:r>
        <w:rPr>
          <w:spacing w:val="-4"/>
        </w:rPr>
        <w:t>empresa</w:t>
      </w:r>
      <w:r>
        <w:rPr>
          <w:spacing w:val="-12"/>
        </w:rPr>
        <w:t> </w:t>
      </w:r>
      <w:r>
        <w:rPr>
          <w:spacing w:val="-4"/>
        </w:rPr>
        <w:t>na</w:t>
      </w:r>
      <w:r>
        <w:rPr>
          <w:spacing w:val="-13"/>
        </w:rPr>
        <w:t> </w:t>
      </w:r>
      <w:r>
        <w:rPr>
          <w:spacing w:val="-4"/>
        </w:rPr>
        <w:t>condição</w:t>
      </w:r>
      <w:r>
        <w:rPr>
          <w:spacing w:val="-13"/>
        </w:rPr>
        <w:t> </w:t>
      </w:r>
      <w:r>
        <w:rPr>
          <w:spacing w:val="-4"/>
        </w:rPr>
        <w:t>de</w:t>
      </w:r>
      <w:r>
        <w:rPr>
          <w:spacing w:val="-12"/>
        </w:rPr>
        <w:t> </w:t>
      </w:r>
      <w:r>
        <w:rPr>
          <w:spacing w:val="-4"/>
        </w:rPr>
        <w:t>contribuinte</w:t>
      </w:r>
      <w:r>
        <w:rPr>
          <w:spacing w:val="-13"/>
        </w:rPr>
        <w:t> </w:t>
      </w:r>
      <w:r>
        <w:rPr>
          <w:spacing w:val="-4"/>
        </w:rPr>
        <w:t>individual</w:t>
      </w:r>
      <w:r>
        <w:rPr>
          <w:spacing w:val="-13"/>
        </w:rPr>
        <w:t> </w:t>
      </w:r>
      <w:r>
        <w:rPr>
          <w:spacing w:val="-4"/>
        </w:rPr>
        <w:t>deve</w:t>
      </w:r>
      <w:r>
        <w:rPr>
          <w:spacing w:val="-12"/>
        </w:rPr>
        <w:t> </w:t>
      </w:r>
      <w:r>
        <w:rPr>
          <w:spacing w:val="-4"/>
        </w:rPr>
        <w:t>ser </w:t>
      </w:r>
      <w:r>
        <w:rPr>
          <w:w w:val="90"/>
        </w:rPr>
        <w:t>utilizada apenas para verificação do atingimento do limite máximo do salário de contribuição (a </w:t>
      </w:r>
      <w:r>
        <w:rPr>
          <w:spacing w:val="-8"/>
        </w:rPr>
        <w:t>alíquota</w:t>
      </w:r>
      <w:r>
        <w:rPr>
          <w:spacing w:val="-2"/>
        </w:rPr>
        <w:t> </w:t>
      </w:r>
      <w:r>
        <w:rPr>
          <w:spacing w:val="-8"/>
        </w:rPr>
        <w:t>para</w:t>
      </w:r>
      <w:r>
        <w:rPr>
          <w:spacing w:val="-2"/>
        </w:rPr>
        <w:t> </w:t>
      </w:r>
      <w:r>
        <w:rPr>
          <w:spacing w:val="-8"/>
        </w:rPr>
        <w:t>esse tipo de</w:t>
      </w:r>
      <w:r>
        <w:rPr>
          <w:spacing w:val="-2"/>
        </w:rPr>
        <w:t> </w:t>
      </w:r>
      <w:r>
        <w:rPr>
          <w:spacing w:val="-8"/>
        </w:rPr>
        <w:t>segurado não</w:t>
      </w:r>
      <w:r>
        <w:rPr>
          <w:spacing w:val="-2"/>
        </w:rPr>
        <w:t> </w:t>
      </w:r>
      <w:r>
        <w:rPr>
          <w:spacing w:val="-8"/>
        </w:rPr>
        <w:t>sofreu alteração</w:t>
      </w:r>
      <w:r>
        <w:rPr>
          <w:spacing w:val="-2"/>
        </w:rPr>
        <w:t> </w:t>
      </w:r>
      <w:r>
        <w:rPr>
          <w:spacing w:val="-8"/>
        </w:rPr>
        <w:t>com</w:t>
      </w:r>
      <w:r>
        <w:rPr>
          <w:spacing w:val="-2"/>
        </w:rPr>
        <w:t> </w:t>
      </w:r>
      <w:r>
        <w:rPr>
          <w:spacing w:val="-8"/>
        </w:rPr>
        <w:t>a Reforma</w:t>
      </w:r>
      <w:r>
        <w:rPr>
          <w:spacing w:val="-2"/>
        </w:rPr>
        <w:t> </w:t>
      </w:r>
      <w:r>
        <w:rPr>
          <w:spacing w:val="-8"/>
        </w:rPr>
        <w:t>da</w:t>
      </w:r>
      <w:r>
        <w:rPr>
          <w:spacing w:val="-2"/>
        </w:rPr>
        <w:t> </w:t>
      </w:r>
      <w:r>
        <w:rPr>
          <w:spacing w:val="-8"/>
        </w:rPr>
        <w:t>Previdência, ou </w:t>
      </w:r>
      <w:r>
        <w:rPr>
          <w:w w:val="90"/>
        </w:rPr>
        <w:t>seja, permanece em 11%). Na atuação do contribuinte individual</w:t>
      </w:r>
      <w:r>
        <w:rPr>
          <w:spacing w:val="-2"/>
          <w:w w:val="90"/>
        </w:rPr>
        <w:t> </w:t>
      </w:r>
      <w:r>
        <w:rPr>
          <w:w w:val="90"/>
        </w:rPr>
        <w:t>por conta</w:t>
      </w:r>
      <w:r>
        <w:rPr>
          <w:spacing w:val="-2"/>
          <w:w w:val="90"/>
        </w:rPr>
        <w:t> </w:t>
      </w:r>
      <w:r>
        <w:rPr>
          <w:w w:val="90"/>
        </w:rPr>
        <w:t>própria ele nada tem </w:t>
      </w:r>
      <w:r>
        <w:rPr>
          <w:spacing w:val="-2"/>
        </w:rPr>
        <w:t>a</w:t>
      </w:r>
      <w:r>
        <w:rPr>
          <w:spacing w:val="-17"/>
        </w:rPr>
        <w:t> </w:t>
      </w:r>
      <w:r>
        <w:rPr>
          <w:spacing w:val="-2"/>
        </w:rPr>
        <w:t>recolher</w:t>
      </w:r>
      <w:r>
        <w:rPr>
          <w:spacing w:val="-15"/>
        </w:rPr>
        <w:t> </w:t>
      </w:r>
      <w:r>
        <w:rPr>
          <w:spacing w:val="-2"/>
        </w:rPr>
        <w:t>em</w:t>
      </w:r>
      <w:r>
        <w:rPr>
          <w:spacing w:val="-14"/>
        </w:rPr>
        <w:t> </w:t>
      </w:r>
      <w:r>
        <w:rPr>
          <w:spacing w:val="-2"/>
        </w:rPr>
        <w:t>GPS.</w:t>
      </w:r>
    </w:p>
    <w:p>
      <w:pPr>
        <w:pStyle w:val="BodyText"/>
        <w:spacing w:before="4"/>
        <w:ind w:left="786"/>
      </w:pPr>
      <w:r>
        <w:rPr>
          <w:w w:val="85"/>
        </w:rPr>
        <w:t>Situação</w:t>
      </w:r>
      <w:r>
        <w:rPr>
          <w:spacing w:val="12"/>
        </w:rPr>
        <w:t> </w:t>
      </w:r>
      <w:r>
        <w:rPr>
          <w:spacing w:val="-2"/>
          <w:w w:val="95"/>
        </w:rPr>
        <w:t>hipotética:</w:t>
      </w:r>
    </w:p>
    <w:p>
      <w:pPr>
        <w:pStyle w:val="BodyText"/>
        <w:spacing w:before="4"/>
        <w:ind w:left="0"/>
        <w:jc w:val="left"/>
        <w:rPr>
          <w:sz w:val="5"/>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42"/>
        <w:gridCol w:w="1845"/>
        <w:gridCol w:w="839"/>
      </w:tblGrid>
      <w:tr>
        <w:trPr>
          <w:trHeight w:val="266" w:hRule="atLeast"/>
        </w:trPr>
        <w:tc>
          <w:tcPr>
            <w:tcW w:w="2623" w:type="dxa"/>
          </w:tcPr>
          <w:p>
            <w:pPr>
              <w:pStyle w:val="TableParagraph"/>
              <w:spacing w:line="231" w:lineRule="exact"/>
              <w:ind w:left="50"/>
              <w:rPr>
                <w:sz w:val="24"/>
              </w:rPr>
            </w:pPr>
            <w:r>
              <w:rPr>
                <w:spacing w:val="-2"/>
                <w:sz w:val="24"/>
              </w:rPr>
              <w:t>Empregador/contratante</w:t>
            </w:r>
          </w:p>
        </w:tc>
        <w:tc>
          <w:tcPr>
            <w:tcW w:w="1442" w:type="dxa"/>
          </w:tcPr>
          <w:p>
            <w:pPr>
              <w:pStyle w:val="TableParagraph"/>
              <w:spacing w:line="231" w:lineRule="exact"/>
              <w:ind w:left="122"/>
              <w:rPr>
                <w:sz w:val="24"/>
              </w:rPr>
            </w:pPr>
            <w:r>
              <w:rPr>
                <w:spacing w:val="-2"/>
                <w:sz w:val="24"/>
              </w:rPr>
              <w:t>Categoria</w:t>
            </w:r>
          </w:p>
        </w:tc>
        <w:tc>
          <w:tcPr>
            <w:tcW w:w="1845" w:type="dxa"/>
          </w:tcPr>
          <w:p>
            <w:pPr>
              <w:pStyle w:val="TableParagraph"/>
              <w:spacing w:line="231" w:lineRule="exact"/>
              <w:ind w:left="382"/>
              <w:rPr>
                <w:sz w:val="24"/>
              </w:rPr>
            </w:pPr>
            <w:r>
              <w:rPr>
                <w:spacing w:val="-6"/>
                <w:sz w:val="24"/>
              </w:rPr>
              <w:t>Remuneração</w:t>
            </w:r>
          </w:p>
        </w:tc>
        <w:tc>
          <w:tcPr>
            <w:tcW w:w="839" w:type="dxa"/>
          </w:tcPr>
          <w:p>
            <w:pPr>
              <w:pStyle w:val="TableParagraph"/>
              <w:spacing w:line="231" w:lineRule="exact"/>
              <w:ind w:left="107"/>
              <w:rPr>
                <w:sz w:val="24"/>
              </w:rPr>
            </w:pPr>
            <w:r>
              <w:rPr>
                <w:spacing w:val="-4"/>
                <w:sz w:val="24"/>
              </w:rPr>
              <w:t>Ordem</w:t>
            </w:r>
          </w:p>
        </w:tc>
      </w:tr>
      <w:tr>
        <w:trPr>
          <w:trHeight w:val="292" w:hRule="atLeast"/>
        </w:trPr>
        <w:tc>
          <w:tcPr>
            <w:tcW w:w="2623" w:type="dxa"/>
          </w:tcPr>
          <w:p>
            <w:pPr>
              <w:pStyle w:val="TableParagraph"/>
              <w:spacing w:line="257" w:lineRule="exact"/>
              <w:ind w:left="50"/>
              <w:rPr>
                <w:sz w:val="24"/>
              </w:rPr>
            </w:pPr>
            <w:r>
              <w:rPr>
                <w:w w:val="86"/>
                <w:sz w:val="24"/>
              </w:rPr>
              <w:t>A</w:t>
            </w:r>
          </w:p>
        </w:tc>
        <w:tc>
          <w:tcPr>
            <w:tcW w:w="1442" w:type="dxa"/>
          </w:tcPr>
          <w:p>
            <w:pPr>
              <w:pStyle w:val="TableParagraph"/>
              <w:spacing w:line="257" w:lineRule="exact"/>
              <w:ind w:left="122"/>
              <w:rPr>
                <w:sz w:val="24"/>
              </w:rPr>
            </w:pPr>
            <w:r>
              <w:rPr>
                <w:spacing w:val="-5"/>
                <w:sz w:val="24"/>
              </w:rPr>
              <w:t>101</w:t>
            </w:r>
          </w:p>
        </w:tc>
        <w:tc>
          <w:tcPr>
            <w:tcW w:w="1845" w:type="dxa"/>
          </w:tcPr>
          <w:p>
            <w:pPr>
              <w:pStyle w:val="TableParagraph"/>
              <w:spacing w:line="257" w:lineRule="exact"/>
              <w:ind w:left="382"/>
              <w:rPr>
                <w:sz w:val="24"/>
              </w:rPr>
            </w:pPr>
            <w:r>
              <w:rPr>
                <w:w w:val="80"/>
                <w:sz w:val="24"/>
              </w:rPr>
              <w:t>R$</w:t>
            </w:r>
            <w:r>
              <w:rPr>
                <w:spacing w:val="-3"/>
                <w:w w:val="95"/>
                <w:sz w:val="24"/>
              </w:rPr>
              <w:t> </w:t>
            </w:r>
            <w:r>
              <w:rPr>
                <w:spacing w:val="-2"/>
                <w:w w:val="95"/>
                <w:sz w:val="24"/>
              </w:rPr>
              <w:t>2.500,00</w:t>
            </w:r>
          </w:p>
        </w:tc>
        <w:tc>
          <w:tcPr>
            <w:tcW w:w="839" w:type="dxa"/>
          </w:tcPr>
          <w:p>
            <w:pPr>
              <w:pStyle w:val="TableParagraph"/>
              <w:spacing w:line="257" w:lineRule="exact"/>
              <w:ind w:left="107"/>
              <w:rPr>
                <w:sz w:val="24"/>
              </w:rPr>
            </w:pPr>
            <w:r>
              <w:rPr>
                <w:spacing w:val="-5"/>
                <w:sz w:val="24"/>
              </w:rPr>
              <w:t>1º</w:t>
            </w:r>
          </w:p>
        </w:tc>
      </w:tr>
      <w:tr>
        <w:trPr>
          <w:trHeight w:val="266" w:hRule="atLeast"/>
        </w:trPr>
        <w:tc>
          <w:tcPr>
            <w:tcW w:w="2623" w:type="dxa"/>
          </w:tcPr>
          <w:p>
            <w:pPr>
              <w:pStyle w:val="TableParagraph"/>
              <w:spacing w:line="246" w:lineRule="exact"/>
              <w:ind w:left="50"/>
              <w:rPr>
                <w:sz w:val="24"/>
              </w:rPr>
            </w:pPr>
            <w:r>
              <w:rPr>
                <w:w w:val="81"/>
                <w:sz w:val="24"/>
              </w:rPr>
              <w:t>B</w:t>
            </w:r>
          </w:p>
        </w:tc>
        <w:tc>
          <w:tcPr>
            <w:tcW w:w="1442" w:type="dxa"/>
          </w:tcPr>
          <w:p>
            <w:pPr>
              <w:pStyle w:val="TableParagraph"/>
              <w:spacing w:line="246" w:lineRule="exact"/>
              <w:ind w:left="122"/>
              <w:rPr>
                <w:sz w:val="24"/>
              </w:rPr>
            </w:pPr>
            <w:r>
              <w:rPr>
                <w:spacing w:val="-5"/>
                <w:sz w:val="24"/>
              </w:rPr>
              <w:t>701</w:t>
            </w:r>
          </w:p>
        </w:tc>
        <w:tc>
          <w:tcPr>
            <w:tcW w:w="1845" w:type="dxa"/>
          </w:tcPr>
          <w:p>
            <w:pPr>
              <w:pStyle w:val="TableParagraph"/>
              <w:spacing w:line="246" w:lineRule="exact"/>
              <w:ind w:left="382"/>
              <w:rPr>
                <w:sz w:val="24"/>
              </w:rPr>
            </w:pPr>
            <w:r>
              <w:rPr>
                <w:w w:val="80"/>
                <w:sz w:val="24"/>
              </w:rPr>
              <w:t>R$</w:t>
            </w:r>
            <w:r>
              <w:rPr>
                <w:spacing w:val="-3"/>
                <w:w w:val="95"/>
                <w:sz w:val="24"/>
              </w:rPr>
              <w:t> </w:t>
            </w:r>
            <w:r>
              <w:rPr>
                <w:spacing w:val="-2"/>
                <w:w w:val="95"/>
                <w:sz w:val="24"/>
              </w:rPr>
              <w:t>4.500,00</w:t>
            </w:r>
          </w:p>
        </w:tc>
        <w:tc>
          <w:tcPr>
            <w:tcW w:w="839" w:type="dxa"/>
          </w:tcPr>
          <w:p>
            <w:pPr>
              <w:pStyle w:val="TableParagraph"/>
              <w:spacing w:line="246" w:lineRule="exact"/>
              <w:ind w:left="107"/>
              <w:rPr>
                <w:sz w:val="24"/>
              </w:rPr>
            </w:pPr>
            <w:r>
              <w:rPr>
                <w:spacing w:val="-5"/>
                <w:sz w:val="24"/>
              </w:rPr>
              <w:t>2º</w:t>
            </w:r>
          </w:p>
        </w:tc>
      </w:tr>
    </w:tbl>
    <w:p>
      <w:pPr>
        <w:pStyle w:val="BodyText"/>
        <w:spacing w:before="9"/>
        <w:ind w:left="786"/>
        <w:jc w:val="left"/>
      </w:pPr>
      <w:r>
        <w:rPr>
          <w:w w:val="90"/>
        </w:rPr>
        <w:t>Informações</w:t>
      </w:r>
      <w:r>
        <w:rPr>
          <w:spacing w:val="-7"/>
        </w:rPr>
        <w:t> </w:t>
      </w:r>
      <w:r>
        <w:rPr>
          <w:w w:val="90"/>
        </w:rPr>
        <w:t>a</w:t>
      </w:r>
      <w:r>
        <w:rPr>
          <w:spacing w:val="-6"/>
        </w:rPr>
        <w:t> </w:t>
      </w:r>
      <w:r>
        <w:rPr>
          <w:w w:val="90"/>
        </w:rPr>
        <w:t>serem</w:t>
      </w:r>
      <w:r>
        <w:rPr>
          <w:spacing w:val="-2"/>
          <w:w w:val="90"/>
        </w:rPr>
        <w:t> prestadas:</w:t>
      </w:r>
    </w:p>
    <w:p>
      <w:pPr>
        <w:pStyle w:val="ListParagraph"/>
        <w:numPr>
          <w:ilvl w:val="0"/>
          <w:numId w:val="84"/>
        </w:numPr>
        <w:tabs>
          <w:tab w:pos="1034" w:val="left" w:leader="none"/>
        </w:tabs>
        <w:spacing w:line="240" w:lineRule="auto" w:before="17" w:after="0"/>
        <w:ind w:left="1034" w:right="0" w:hanging="248"/>
        <w:jc w:val="left"/>
        <w:rPr>
          <w:sz w:val="24"/>
        </w:rPr>
      </w:pPr>
      <w:r>
        <w:rPr>
          <w:w w:val="90"/>
          <w:sz w:val="24"/>
        </w:rPr>
        <w:t>Empregador</w:t>
      </w:r>
      <w:r>
        <w:rPr>
          <w:spacing w:val="-2"/>
          <w:w w:val="90"/>
          <w:sz w:val="24"/>
        </w:rPr>
        <w:t> </w:t>
      </w:r>
      <w:r>
        <w:rPr>
          <w:spacing w:val="-5"/>
          <w:w w:val="95"/>
          <w:sz w:val="24"/>
        </w:rPr>
        <w:t>A:</w:t>
      </w:r>
    </w:p>
    <w:p>
      <w:pPr>
        <w:pStyle w:val="BodyText"/>
        <w:spacing w:line="254" w:lineRule="auto" w:before="17"/>
        <w:ind w:left="786" w:right="3956"/>
        <w:jc w:val="left"/>
      </w:pPr>
      <w:r>
        <w:rPr>
          <w:w w:val="90"/>
        </w:rPr>
        <w:t>É o primeiro a descontar. Não deve informar o grupo {infoMV]. </w:t>
      </w:r>
      <w:r>
        <w:rPr/>
        <w:t>A tributação é:</w:t>
      </w:r>
    </w:p>
    <w:p>
      <w:pPr>
        <w:pStyle w:val="ListParagraph"/>
        <w:numPr>
          <w:ilvl w:val="1"/>
          <w:numId w:val="84"/>
        </w:numPr>
        <w:tabs>
          <w:tab w:pos="915" w:val="left" w:leader="none"/>
        </w:tabs>
        <w:spacing w:line="240" w:lineRule="auto" w:before="1" w:after="0"/>
        <w:ind w:left="915" w:right="0" w:hanging="129"/>
        <w:jc w:val="left"/>
        <w:rPr>
          <w:sz w:val="24"/>
        </w:rPr>
      </w:pPr>
      <w:r>
        <w:rPr>
          <w:spacing w:val="-2"/>
          <w:w w:val="90"/>
          <w:sz w:val="24"/>
        </w:rPr>
        <w:t>Remuneração:</w:t>
      </w:r>
      <w:r>
        <w:rPr>
          <w:spacing w:val="-6"/>
          <w:sz w:val="24"/>
        </w:rPr>
        <w:t> </w:t>
      </w:r>
      <w:r>
        <w:rPr>
          <w:spacing w:val="-2"/>
          <w:w w:val="90"/>
          <w:sz w:val="24"/>
        </w:rPr>
        <w:t>Categoria</w:t>
      </w:r>
      <w:r>
        <w:rPr>
          <w:spacing w:val="-5"/>
          <w:sz w:val="24"/>
        </w:rPr>
        <w:t> </w:t>
      </w:r>
      <w:r>
        <w:rPr>
          <w:spacing w:val="-2"/>
          <w:w w:val="90"/>
          <w:sz w:val="24"/>
        </w:rPr>
        <w:t>101</w:t>
      </w:r>
      <w:r>
        <w:rPr>
          <w:spacing w:val="-4"/>
          <w:sz w:val="24"/>
        </w:rPr>
        <w:t> </w:t>
      </w:r>
      <w:r>
        <w:rPr>
          <w:spacing w:val="-2"/>
          <w:w w:val="90"/>
          <w:sz w:val="24"/>
        </w:rPr>
        <w:t>-</w:t>
      </w:r>
      <w:r>
        <w:rPr>
          <w:spacing w:val="-7"/>
          <w:sz w:val="24"/>
        </w:rPr>
        <w:t> </w:t>
      </w:r>
      <w:r>
        <w:rPr>
          <w:spacing w:val="-2"/>
          <w:w w:val="90"/>
          <w:sz w:val="24"/>
        </w:rPr>
        <w:t>2.500,00</w:t>
      </w:r>
    </w:p>
    <w:p>
      <w:pPr>
        <w:pStyle w:val="BodyText"/>
        <w:spacing w:before="16"/>
        <w:ind w:left="786"/>
        <w:jc w:val="left"/>
      </w:pPr>
      <w:r>
        <w:rPr>
          <w:w w:val="85"/>
        </w:rPr>
        <w:t>-</w:t>
      </w:r>
      <w:r>
        <w:rPr>
          <w:spacing w:val="2"/>
        </w:rPr>
        <w:t> </w:t>
      </w:r>
      <w:r>
        <w:rPr>
          <w:w w:val="85"/>
        </w:rPr>
        <w:t>1ª</w:t>
      </w:r>
      <w:r>
        <w:rPr>
          <w:spacing w:val="2"/>
        </w:rPr>
        <w:t> </w:t>
      </w:r>
      <w:r>
        <w:rPr>
          <w:w w:val="85"/>
        </w:rPr>
        <w:t>Faixa:</w:t>
      </w:r>
      <w:r>
        <w:rPr>
          <w:spacing w:val="-1"/>
        </w:rPr>
        <w:t> </w:t>
      </w:r>
      <w:r>
        <w:rPr>
          <w:w w:val="85"/>
        </w:rPr>
        <w:t>1.045,00</w:t>
      </w:r>
      <w:r>
        <w:rPr>
          <w:spacing w:val="3"/>
        </w:rPr>
        <w:t> </w:t>
      </w:r>
      <w:r>
        <w:rPr>
          <w:w w:val="85"/>
        </w:rPr>
        <w:t>x</w:t>
      </w:r>
      <w:r>
        <w:rPr/>
        <w:t> </w:t>
      </w:r>
      <w:r>
        <w:rPr>
          <w:w w:val="85"/>
        </w:rPr>
        <w:t>7,5%</w:t>
      </w:r>
      <w:r>
        <w:rPr>
          <w:spacing w:val="3"/>
        </w:rPr>
        <w:t> </w:t>
      </w:r>
      <w:r>
        <w:rPr>
          <w:w w:val="85"/>
        </w:rPr>
        <w:t>=</w:t>
      </w:r>
      <w:r>
        <w:rPr>
          <w:spacing w:val="-1"/>
        </w:rPr>
        <w:t> </w:t>
      </w:r>
      <w:r>
        <w:rPr>
          <w:spacing w:val="-4"/>
          <w:w w:val="85"/>
        </w:rPr>
        <w:t>78,37</w:t>
      </w:r>
    </w:p>
    <w:p>
      <w:pPr>
        <w:pStyle w:val="BodyText"/>
        <w:spacing w:before="18"/>
        <w:ind w:left="786"/>
        <w:jc w:val="left"/>
      </w:pPr>
      <w:r>
        <w:rPr>
          <w:w w:val="90"/>
        </w:rPr>
        <w:t>-</w:t>
      </w:r>
      <w:r>
        <w:rPr>
          <w:spacing w:val="-10"/>
          <w:w w:val="90"/>
        </w:rPr>
        <w:t> </w:t>
      </w:r>
      <w:r>
        <w:rPr>
          <w:w w:val="90"/>
        </w:rPr>
        <w:t>2ª</w:t>
      </w:r>
      <w:r>
        <w:rPr>
          <w:spacing w:val="-10"/>
          <w:w w:val="90"/>
        </w:rPr>
        <w:t> </w:t>
      </w:r>
      <w:r>
        <w:rPr>
          <w:w w:val="90"/>
        </w:rPr>
        <w:t>Faixa:</w:t>
      </w:r>
      <w:r>
        <w:rPr>
          <w:spacing w:val="-10"/>
          <w:w w:val="90"/>
        </w:rPr>
        <w:t> </w:t>
      </w:r>
      <w:r>
        <w:rPr>
          <w:w w:val="90"/>
        </w:rPr>
        <w:t>(2.089,60</w:t>
      </w:r>
      <w:r>
        <w:rPr>
          <w:spacing w:val="-10"/>
          <w:w w:val="90"/>
        </w:rPr>
        <w:t> </w:t>
      </w:r>
      <w:r>
        <w:rPr>
          <w:w w:val="90"/>
        </w:rPr>
        <w:t>–</w:t>
      </w:r>
      <w:r>
        <w:rPr>
          <w:spacing w:val="-7"/>
          <w:w w:val="90"/>
        </w:rPr>
        <w:t> </w:t>
      </w:r>
      <w:r>
        <w:rPr>
          <w:w w:val="90"/>
        </w:rPr>
        <w:t>1.045,00)</w:t>
      </w:r>
      <w:r>
        <w:rPr>
          <w:spacing w:val="-9"/>
          <w:w w:val="90"/>
        </w:rPr>
        <w:t> </w:t>
      </w:r>
      <w:r>
        <w:rPr>
          <w:w w:val="90"/>
        </w:rPr>
        <w:t>1.044,60</w:t>
      </w:r>
      <w:r>
        <w:rPr>
          <w:spacing w:val="-10"/>
          <w:w w:val="90"/>
        </w:rPr>
        <w:t> </w:t>
      </w:r>
      <w:r>
        <w:rPr>
          <w:w w:val="90"/>
        </w:rPr>
        <w:t>x</w:t>
      </w:r>
      <w:r>
        <w:rPr>
          <w:spacing w:val="-9"/>
          <w:w w:val="90"/>
        </w:rPr>
        <w:t> </w:t>
      </w:r>
      <w:r>
        <w:rPr>
          <w:w w:val="90"/>
        </w:rPr>
        <w:t>9%</w:t>
      </w:r>
      <w:r>
        <w:rPr>
          <w:spacing w:val="-8"/>
          <w:w w:val="90"/>
        </w:rPr>
        <w:t> </w:t>
      </w:r>
      <w:r>
        <w:rPr>
          <w:w w:val="90"/>
        </w:rPr>
        <w:t>=</w:t>
      </w:r>
      <w:r>
        <w:rPr>
          <w:spacing w:val="-10"/>
          <w:w w:val="90"/>
        </w:rPr>
        <w:t> </w:t>
      </w:r>
      <w:r>
        <w:rPr>
          <w:spacing w:val="-2"/>
          <w:w w:val="90"/>
        </w:rPr>
        <w:t>94,01</w:t>
      </w:r>
    </w:p>
    <w:p>
      <w:pPr>
        <w:pStyle w:val="BodyText"/>
        <w:spacing w:before="17"/>
        <w:ind w:left="786"/>
        <w:jc w:val="left"/>
      </w:pPr>
      <w:r>
        <w:rPr>
          <w:w w:val="90"/>
        </w:rPr>
        <w:t>-</w:t>
      </w:r>
      <w:r>
        <w:rPr>
          <w:spacing w:val="-9"/>
          <w:w w:val="90"/>
        </w:rPr>
        <w:t> </w:t>
      </w:r>
      <w:r>
        <w:rPr>
          <w:w w:val="90"/>
        </w:rPr>
        <w:t>3ª</w:t>
      </w:r>
      <w:r>
        <w:rPr>
          <w:spacing w:val="-8"/>
          <w:w w:val="90"/>
        </w:rPr>
        <w:t> </w:t>
      </w:r>
      <w:r>
        <w:rPr>
          <w:w w:val="90"/>
        </w:rPr>
        <w:t>Faixa:</w:t>
      </w:r>
      <w:r>
        <w:rPr>
          <w:spacing w:val="-10"/>
          <w:w w:val="90"/>
        </w:rPr>
        <w:t> </w:t>
      </w:r>
      <w:r>
        <w:rPr>
          <w:w w:val="90"/>
        </w:rPr>
        <w:t>(2.500,00</w:t>
      </w:r>
      <w:r>
        <w:rPr>
          <w:spacing w:val="-10"/>
          <w:w w:val="90"/>
        </w:rPr>
        <w:t> </w:t>
      </w:r>
      <w:r>
        <w:rPr>
          <w:w w:val="90"/>
        </w:rPr>
        <w:t>–</w:t>
      </w:r>
      <w:r>
        <w:rPr>
          <w:spacing w:val="-8"/>
          <w:w w:val="90"/>
        </w:rPr>
        <w:t> </w:t>
      </w:r>
      <w:r>
        <w:rPr>
          <w:w w:val="90"/>
        </w:rPr>
        <w:t>2.089,60)</w:t>
      </w:r>
      <w:r>
        <w:rPr>
          <w:spacing w:val="-8"/>
          <w:w w:val="90"/>
        </w:rPr>
        <w:t> </w:t>
      </w:r>
      <w:r>
        <w:rPr>
          <w:w w:val="90"/>
        </w:rPr>
        <w:t>410,40</w:t>
      </w:r>
      <w:r>
        <w:rPr>
          <w:spacing w:val="-10"/>
          <w:w w:val="90"/>
        </w:rPr>
        <w:t> </w:t>
      </w:r>
      <w:r>
        <w:rPr>
          <w:w w:val="90"/>
        </w:rPr>
        <w:t>x</w:t>
      </w:r>
      <w:r>
        <w:rPr>
          <w:spacing w:val="-9"/>
          <w:w w:val="90"/>
        </w:rPr>
        <w:t> </w:t>
      </w:r>
      <w:r>
        <w:rPr>
          <w:w w:val="90"/>
        </w:rPr>
        <w:t>12%</w:t>
      </w:r>
      <w:r>
        <w:rPr>
          <w:spacing w:val="-8"/>
          <w:w w:val="90"/>
        </w:rPr>
        <w:t> </w:t>
      </w:r>
      <w:r>
        <w:rPr>
          <w:w w:val="90"/>
        </w:rPr>
        <w:t>=</w:t>
      </w:r>
      <w:r>
        <w:rPr>
          <w:spacing w:val="-10"/>
          <w:w w:val="90"/>
        </w:rPr>
        <w:t> </w:t>
      </w:r>
      <w:r>
        <w:rPr>
          <w:spacing w:val="-4"/>
          <w:w w:val="90"/>
        </w:rPr>
        <w:t>49,24</w:t>
      </w:r>
    </w:p>
    <w:p>
      <w:pPr>
        <w:pStyle w:val="BodyText"/>
        <w:spacing w:before="16"/>
        <w:ind w:left="786"/>
        <w:jc w:val="left"/>
      </w:pPr>
      <w:r>
        <w:rPr>
          <w:w w:val="90"/>
        </w:rPr>
        <w:t>Contribuição</w:t>
      </w:r>
      <w:r>
        <w:rPr>
          <w:spacing w:val="-3"/>
        </w:rPr>
        <w:t> </w:t>
      </w:r>
      <w:r>
        <w:rPr>
          <w:w w:val="90"/>
        </w:rPr>
        <w:t>descontada:</w:t>
      </w:r>
      <w:r>
        <w:rPr>
          <w:spacing w:val="-1"/>
        </w:rPr>
        <w:t> </w:t>
      </w:r>
      <w:r>
        <w:rPr>
          <w:w w:val="90"/>
        </w:rPr>
        <w:t>221,62</w:t>
      </w:r>
      <w:r>
        <w:rPr>
          <w:spacing w:val="-3"/>
        </w:rPr>
        <w:t> </w:t>
      </w:r>
      <w:r>
        <w:rPr>
          <w:w w:val="90"/>
        </w:rPr>
        <w:t>(categoria</w:t>
      </w:r>
      <w:r>
        <w:rPr>
          <w:spacing w:val="-2"/>
        </w:rPr>
        <w:t> </w:t>
      </w:r>
      <w:r>
        <w:rPr>
          <w:spacing w:val="-2"/>
          <w:w w:val="90"/>
        </w:rPr>
        <w:t>101).</w:t>
      </w:r>
    </w:p>
    <w:p>
      <w:pPr>
        <w:pStyle w:val="ListParagraph"/>
        <w:numPr>
          <w:ilvl w:val="0"/>
          <w:numId w:val="84"/>
        </w:numPr>
        <w:tabs>
          <w:tab w:pos="1034" w:val="left" w:leader="none"/>
        </w:tabs>
        <w:spacing w:line="240" w:lineRule="auto" w:before="17" w:after="0"/>
        <w:ind w:left="1034" w:right="0" w:hanging="248"/>
        <w:jc w:val="left"/>
        <w:rPr>
          <w:sz w:val="24"/>
        </w:rPr>
      </w:pPr>
      <w:r>
        <w:rPr>
          <w:w w:val="90"/>
          <w:sz w:val="24"/>
        </w:rPr>
        <w:t>Contratante</w:t>
      </w:r>
      <w:r>
        <w:rPr>
          <w:spacing w:val="26"/>
          <w:sz w:val="24"/>
        </w:rPr>
        <w:t> </w:t>
      </w:r>
      <w:r>
        <w:rPr>
          <w:spacing w:val="-5"/>
          <w:sz w:val="24"/>
        </w:rPr>
        <w:t>B:</w:t>
      </w:r>
    </w:p>
    <w:p>
      <w:pPr>
        <w:pStyle w:val="BodyText"/>
        <w:spacing w:line="254" w:lineRule="auto" w:before="20"/>
        <w:ind w:left="786" w:right="838"/>
        <w:jc w:val="left"/>
      </w:pPr>
      <w:r>
        <w:rPr>
          <w:spacing w:val="-6"/>
        </w:rPr>
        <w:t>É</w:t>
      </w:r>
      <w:r>
        <w:rPr>
          <w:spacing w:val="-11"/>
        </w:rPr>
        <w:t> </w:t>
      </w:r>
      <w:r>
        <w:rPr>
          <w:spacing w:val="-6"/>
        </w:rPr>
        <w:t>o</w:t>
      </w:r>
      <w:r>
        <w:rPr>
          <w:spacing w:val="-11"/>
        </w:rPr>
        <w:t> </w:t>
      </w:r>
      <w:r>
        <w:rPr>
          <w:spacing w:val="-6"/>
        </w:rPr>
        <w:t>segundo</w:t>
      </w:r>
      <w:r>
        <w:rPr>
          <w:spacing w:val="-10"/>
        </w:rPr>
        <w:t> </w:t>
      </w:r>
      <w:r>
        <w:rPr>
          <w:spacing w:val="-6"/>
        </w:rPr>
        <w:t>a</w:t>
      </w:r>
      <w:r>
        <w:rPr>
          <w:spacing w:val="-11"/>
        </w:rPr>
        <w:t> </w:t>
      </w:r>
      <w:r>
        <w:rPr>
          <w:spacing w:val="-6"/>
        </w:rPr>
        <w:t>descontar.</w:t>
      </w:r>
      <w:r>
        <w:rPr>
          <w:spacing w:val="-11"/>
        </w:rPr>
        <w:t> </w:t>
      </w:r>
      <w:r>
        <w:rPr>
          <w:spacing w:val="-6"/>
        </w:rPr>
        <w:t>Deve</w:t>
      </w:r>
      <w:r>
        <w:rPr>
          <w:spacing w:val="-11"/>
        </w:rPr>
        <w:t> </w:t>
      </w:r>
      <w:r>
        <w:rPr>
          <w:spacing w:val="-6"/>
        </w:rPr>
        <w:t>informar</w:t>
      </w:r>
      <w:r>
        <w:rPr>
          <w:spacing w:val="-10"/>
        </w:rPr>
        <w:t> </w:t>
      </w:r>
      <w:r>
        <w:rPr>
          <w:spacing w:val="-6"/>
        </w:rPr>
        <w:t>no</w:t>
      </w:r>
      <w:r>
        <w:rPr>
          <w:spacing w:val="-11"/>
        </w:rPr>
        <w:t> </w:t>
      </w:r>
      <w:r>
        <w:rPr>
          <w:spacing w:val="-6"/>
        </w:rPr>
        <w:t>registro</w:t>
      </w:r>
      <w:r>
        <w:rPr>
          <w:spacing w:val="-11"/>
        </w:rPr>
        <w:t> </w:t>
      </w:r>
      <w:r>
        <w:rPr>
          <w:spacing w:val="-6"/>
        </w:rPr>
        <w:t>{remunOutEmpr}</w:t>
      </w:r>
      <w:r>
        <w:rPr>
          <w:spacing w:val="-10"/>
        </w:rPr>
        <w:t> </w:t>
      </w:r>
      <w:r>
        <w:rPr>
          <w:spacing w:val="-6"/>
        </w:rPr>
        <w:t>apenas</w:t>
      </w:r>
      <w:r>
        <w:rPr>
          <w:spacing w:val="-11"/>
        </w:rPr>
        <w:t> </w:t>
      </w:r>
      <w:r>
        <w:rPr>
          <w:spacing w:val="-6"/>
        </w:rPr>
        <w:t>o</w:t>
      </w:r>
      <w:r>
        <w:rPr>
          <w:spacing w:val="-11"/>
        </w:rPr>
        <w:t> </w:t>
      </w:r>
      <w:r>
        <w:rPr>
          <w:spacing w:val="-6"/>
        </w:rPr>
        <w:t>empregador </w:t>
      </w:r>
      <w:r>
        <w:rPr>
          <w:w w:val="90"/>
        </w:rPr>
        <w:t>ordenado antes dele, no caso o Empregador A (R$ 2.500,00). Informar indMV=[2].</w:t>
      </w:r>
    </w:p>
    <w:p>
      <w:pPr>
        <w:pStyle w:val="BodyText"/>
        <w:ind w:left="786"/>
        <w:jc w:val="left"/>
      </w:pPr>
      <w:r>
        <w:rPr>
          <w:w w:val="90"/>
        </w:rPr>
        <w:t>A</w:t>
      </w:r>
      <w:r>
        <w:rPr>
          <w:spacing w:val="7"/>
        </w:rPr>
        <w:t> </w:t>
      </w:r>
      <w:r>
        <w:rPr>
          <w:w w:val="90"/>
        </w:rPr>
        <w:t>tributação</w:t>
      </w:r>
      <w:r>
        <w:rPr>
          <w:spacing w:val="8"/>
        </w:rPr>
        <w:t> </w:t>
      </w:r>
      <w:r>
        <w:rPr>
          <w:spacing w:val="-5"/>
          <w:w w:val="90"/>
        </w:rPr>
        <w:t>é:</w:t>
      </w:r>
    </w:p>
    <w:p>
      <w:pPr>
        <w:pStyle w:val="ListParagraph"/>
        <w:numPr>
          <w:ilvl w:val="1"/>
          <w:numId w:val="84"/>
        </w:numPr>
        <w:tabs>
          <w:tab w:pos="915" w:val="left" w:leader="none"/>
        </w:tabs>
        <w:spacing w:line="240" w:lineRule="auto" w:before="17" w:after="0"/>
        <w:ind w:left="915" w:right="0" w:hanging="129"/>
        <w:jc w:val="left"/>
        <w:rPr>
          <w:sz w:val="24"/>
        </w:rPr>
      </w:pPr>
      <w:r>
        <w:rPr>
          <w:spacing w:val="2"/>
          <w:w w:val="85"/>
          <w:sz w:val="24"/>
        </w:rPr>
        <w:t>Remuneração:</w:t>
      </w:r>
      <w:r>
        <w:rPr>
          <w:spacing w:val="24"/>
          <w:sz w:val="24"/>
        </w:rPr>
        <w:t> </w:t>
      </w:r>
      <w:r>
        <w:rPr>
          <w:spacing w:val="-2"/>
          <w:sz w:val="24"/>
        </w:rPr>
        <w:t>4.500,00</w:t>
      </w:r>
    </w:p>
    <w:p>
      <w:pPr>
        <w:pStyle w:val="ListParagraph"/>
        <w:numPr>
          <w:ilvl w:val="1"/>
          <w:numId w:val="84"/>
        </w:numPr>
        <w:tabs>
          <w:tab w:pos="922" w:val="left" w:leader="none"/>
        </w:tabs>
        <w:spacing w:line="254" w:lineRule="auto" w:before="17" w:after="0"/>
        <w:ind w:left="786" w:right="834" w:firstLine="0"/>
        <w:jc w:val="left"/>
        <w:rPr>
          <w:sz w:val="24"/>
        </w:rPr>
      </w:pPr>
      <w:r>
        <w:rPr>
          <w:w w:val="90"/>
          <w:sz w:val="24"/>
        </w:rPr>
        <w:t>Remuneração já tributada em outras empresas: 2.500,00 na categoria 101. Observar o limite </w:t>
      </w:r>
      <w:r>
        <w:rPr>
          <w:spacing w:val="-6"/>
          <w:sz w:val="24"/>
        </w:rPr>
        <w:t>máximo</w:t>
      </w:r>
      <w:r>
        <w:rPr>
          <w:spacing w:val="-11"/>
          <w:sz w:val="24"/>
        </w:rPr>
        <w:t> </w:t>
      </w:r>
      <w:r>
        <w:rPr>
          <w:spacing w:val="-6"/>
          <w:sz w:val="24"/>
        </w:rPr>
        <w:t>do</w:t>
      </w:r>
      <w:r>
        <w:rPr>
          <w:spacing w:val="-13"/>
          <w:sz w:val="24"/>
        </w:rPr>
        <w:t> </w:t>
      </w:r>
      <w:r>
        <w:rPr>
          <w:spacing w:val="-6"/>
          <w:sz w:val="24"/>
        </w:rPr>
        <w:t>salário</w:t>
      </w:r>
      <w:r>
        <w:rPr>
          <w:spacing w:val="-12"/>
          <w:sz w:val="24"/>
        </w:rPr>
        <w:t> </w:t>
      </w:r>
      <w:r>
        <w:rPr>
          <w:spacing w:val="-6"/>
          <w:sz w:val="24"/>
        </w:rPr>
        <w:t>de</w:t>
      </w:r>
      <w:r>
        <w:rPr>
          <w:spacing w:val="-13"/>
          <w:sz w:val="24"/>
        </w:rPr>
        <w:t> </w:t>
      </w:r>
      <w:r>
        <w:rPr>
          <w:spacing w:val="-6"/>
          <w:sz w:val="24"/>
        </w:rPr>
        <w:t>contribuição</w:t>
      </w:r>
      <w:r>
        <w:rPr>
          <w:spacing w:val="-13"/>
          <w:sz w:val="24"/>
        </w:rPr>
        <w:t> </w:t>
      </w:r>
      <w:r>
        <w:rPr>
          <w:spacing w:val="-6"/>
          <w:sz w:val="24"/>
        </w:rPr>
        <w:t>para</w:t>
      </w:r>
      <w:r>
        <w:rPr>
          <w:spacing w:val="-13"/>
          <w:sz w:val="24"/>
        </w:rPr>
        <w:t> </w:t>
      </w:r>
      <w:r>
        <w:rPr>
          <w:spacing w:val="-6"/>
          <w:sz w:val="24"/>
        </w:rPr>
        <w:t>identificar</w:t>
      </w:r>
      <w:r>
        <w:rPr>
          <w:spacing w:val="-11"/>
          <w:sz w:val="24"/>
        </w:rPr>
        <w:t> </w:t>
      </w:r>
      <w:r>
        <w:rPr>
          <w:spacing w:val="-6"/>
          <w:sz w:val="24"/>
        </w:rPr>
        <w:t>a</w:t>
      </w:r>
      <w:r>
        <w:rPr>
          <w:spacing w:val="-11"/>
          <w:sz w:val="24"/>
        </w:rPr>
        <w:t> </w:t>
      </w:r>
      <w:r>
        <w:rPr>
          <w:spacing w:val="-6"/>
          <w:sz w:val="24"/>
        </w:rPr>
        <w:t>parcela</w:t>
      </w:r>
      <w:r>
        <w:rPr>
          <w:spacing w:val="-13"/>
          <w:sz w:val="24"/>
        </w:rPr>
        <w:t> </w:t>
      </w:r>
      <w:r>
        <w:rPr>
          <w:spacing w:val="-6"/>
          <w:sz w:val="24"/>
        </w:rPr>
        <w:t>da</w:t>
      </w:r>
      <w:r>
        <w:rPr>
          <w:spacing w:val="-11"/>
          <w:sz w:val="24"/>
        </w:rPr>
        <w:t> </w:t>
      </w:r>
      <w:r>
        <w:rPr>
          <w:spacing w:val="-6"/>
          <w:sz w:val="24"/>
        </w:rPr>
        <w:t>remuneração</w:t>
      </w:r>
      <w:r>
        <w:rPr>
          <w:spacing w:val="-11"/>
          <w:sz w:val="24"/>
        </w:rPr>
        <w:t> </w:t>
      </w:r>
      <w:r>
        <w:rPr>
          <w:spacing w:val="-6"/>
          <w:sz w:val="24"/>
        </w:rPr>
        <w:t>tributável.</w:t>
      </w:r>
    </w:p>
    <w:p>
      <w:pPr>
        <w:spacing w:after="0" w:line="254" w:lineRule="auto"/>
        <w:jc w:val="left"/>
        <w:rPr>
          <w:sz w:val="24"/>
        </w:rPr>
        <w:sectPr>
          <w:pgSz w:w="11910" w:h="16840"/>
          <w:pgMar w:header="0" w:footer="1319" w:top="1020" w:bottom="1540" w:left="800" w:right="240"/>
        </w:sectPr>
      </w:pPr>
    </w:p>
    <w:p>
      <w:pPr>
        <w:pStyle w:val="BodyText"/>
        <w:spacing w:before="25"/>
        <w:ind w:left="786"/>
      </w:pPr>
      <w:r>
        <w:rPr>
          <w:w w:val="90"/>
        </w:rPr>
        <w:t>-</w:t>
      </w:r>
      <w:r>
        <w:rPr>
          <w:spacing w:val="-8"/>
          <w:w w:val="90"/>
        </w:rPr>
        <w:t> </w:t>
      </w:r>
      <w:r>
        <w:rPr>
          <w:w w:val="90"/>
        </w:rPr>
        <w:t>(6.101,06</w:t>
      </w:r>
      <w:r>
        <w:rPr>
          <w:spacing w:val="-9"/>
          <w:w w:val="90"/>
        </w:rPr>
        <w:t> </w:t>
      </w:r>
      <w:r>
        <w:rPr>
          <w:w w:val="90"/>
        </w:rPr>
        <w:t>–</w:t>
      </w:r>
      <w:r>
        <w:rPr>
          <w:spacing w:val="-8"/>
          <w:w w:val="90"/>
        </w:rPr>
        <w:t> </w:t>
      </w:r>
      <w:r>
        <w:rPr>
          <w:w w:val="90"/>
        </w:rPr>
        <w:t>2.500,00)</w:t>
      </w:r>
      <w:r>
        <w:rPr>
          <w:spacing w:val="-8"/>
          <w:w w:val="90"/>
        </w:rPr>
        <w:t> </w:t>
      </w:r>
      <w:r>
        <w:rPr>
          <w:w w:val="90"/>
        </w:rPr>
        <w:t>=</w:t>
      </w:r>
      <w:r>
        <w:rPr>
          <w:spacing w:val="-10"/>
          <w:w w:val="90"/>
        </w:rPr>
        <w:t> </w:t>
      </w:r>
      <w:r>
        <w:rPr>
          <w:w w:val="90"/>
        </w:rPr>
        <w:t>3.601,06</w:t>
      </w:r>
      <w:r>
        <w:rPr>
          <w:spacing w:val="-7"/>
          <w:w w:val="90"/>
        </w:rPr>
        <w:t> </w:t>
      </w:r>
      <w:r>
        <w:rPr>
          <w:w w:val="90"/>
        </w:rPr>
        <w:t>x</w:t>
      </w:r>
      <w:r>
        <w:rPr>
          <w:spacing w:val="-9"/>
          <w:w w:val="90"/>
        </w:rPr>
        <w:t> </w:t>
      </w:r>
      <w:r>
        <w:rPr>
          <w:w w:val="90"/>
        </w:rPr>
        <w:t>11%</w:t>
      </w:r>
      <w:r>
        <w:rPr>
          <w:spacing w:val="-9"/>
          <w:w w:val="90"/>
        </w:rPr>
        <w:t> </w:t>
      </w:r>
      <w:r>
        <w:rPr>
          <w:w w:val="90"/>
        </w:rPr>
        <w:t>=</w:t>
      </w:r>
      <w:r>
        <w:rPr>
          <w:spacing w:val="-10"/>
          <w:w w:val="90"/>
        </w:rPr>
        <w:t> </w:t>
      </w:r>
      <w:r>
        <w:rPr>
          <w:spacing w:val="-2"/>
          <w:w w:val="90"/>
        </w:rPr>
        <w:t>396,11.</w:t>
      </w:r>
    </w:p>
    <w:p>
      <w:pPr>
        <w:pStyle w:val="BodyText"/>
        <w:spacing w:before="17"/>
        <w:ind w:left="786"/>
      </w:pPr>
      <w:r>
        <w:rPr>
          <w:w w:val="90"/>
        </w:rPr>
        <w:t>Contribuição</w:t>
      </w:r>
      <w:r>
        <w:rPr>
          <w:spacing w:val="-3"/>
        </w:rPr>
        <w:t> </w:t>
      </w:r>
      <w:r>
        <w:rPr>
          <w:w w:val="90"/>
        </w:rPr>
        <w:t>descontada:</w:t>
      </w:r>
      <w:r>
        <w:rPr>
          <w:spacing w:val="-1"/>
        </w:rPr>
        <w:t> </w:t>
      </w:r>
      <w:r>
        <w:rPr>
          <w:w w:val="90"/>
        </w:rPr>
        <w:t>396,11</w:t>
      </w:r>
      <w:r>
        <w:rPr>
          <w:spacing w:val="-3"/>
        </w:rPr>
        <w:t> </w:t>
      </w:r>
      <w:r>
        <w:rPr>
          <w:w w:val="90"/>
        </w:rPr>
        <w:t>(categoria</w:t>
      </w:r>
      <w:r>
        <w:rPr>
          <w:spacing w:val="-2"/>
        </w:rPr>
        <w:t> </w:t>
      </w:r>
      <w:r>
        <w:rPr>
          <w:spacing w:val="-4"/>
          <w:w w:val="90"/>
        </w:rPr>
        <w:t>701)</w:t>
      </w:r>
    </w:p>
    <w:p>
      <w:pPr>
        <w:pStyle w:val="ListParagraph"/>
        <w:numPr>
          <w:ilvl w:val="1"/>
          <w:numId w:val="64"/>
        </w:numPr>
        <w:tabs>
          <w:tab w:pos="925" w:val="left" w:leader="none"/>
        </w:tabs>
        <w:spacing w:line="381" w:lineRule="auto" w:before="17" w:after="0"/>
        <w:ind w:left="220" w:right="838" w:firstLine="0"/>
        <w:jc w:val="both"/>
        <w:rPr>
          <w:sz w:val="24"/>
        </w:rPr>
      </w:pPr>
      <w:r>
        <w:rPr>
          <w:w w:val="90"/>
          <w:sz w:val="24"/>
        </w:rPr>
        <w:t>Os</w:t>
      </w:r>
      <w:r>
        <w:rPr>
          <w:spacing w:val="-6"/>
          <w:w w:val="90"/>
          <w:sz w:val="24"/>
        </w:rPr>
        <w:t> </w:t>
      </w:r>
      <w:r>
        <w:rPr>
          <w:w w:val="90"/>
          <w:sz w:val="24"/>
        </w:rPr>
        <w:t>cálculos</w:t>
      </w:r>
      <w:r>
        <w:rPr>
          <w:spacing w:val="-5"/>
          <w:w w:val="90"/>
          <w:sz w:val="24"/>
        </w:rPr>
        <w:t> </w:t>
      </w:r>
      <w:r>
        <w:rPr>
          <w:w w:val="90"/>
          <w:sz w:val="24"/>
        </w:rPr>
        <w:t>em</w:t>
      </w:r>
      <w:r>
        <w:rPr>
          <w:spacing w:val="-5"/>
          <w:w w:val="90"/>
          <w:sz w:val="24"/>
        </w:rPr>
        <w:t> </w:t>
      </w:r>
      <w:r>
        <w:rPr>
          <w:w w:val="90"/>
          <w:sz w:val="24"/>
        </w:rPr>
        <w:t>cada</w:t>
      </w:r>
      <w:r>
        <w:rPr>
          <w:spacing w:val="-8"/>
          <w:w w:val="90"/>
          <w:sz w:val="24"/>
        </w:rPr>
        <w:t> </w:t>
      </w:r>
      <w:r>
        <w:rPr>
          <w:w w:val="90"/>
          <w:sz w:val="24"/>
        </w:rPr>
        <w:t>faixa</w:t>
      </w:r>
      <w:r>
        <w:rPr>
          <w:spacing w:val="-6"/>
          <w:w w:val="90"/>
          <w:sz w:val="24"/>
        </w:rPr>
        <w:t> </w:t>
      </w:r>
      <w:r>
        <w:rPr>
          <w:w w:val="90"/>
          <w:sz w:val="24"/>
        </w:rPr>
        <w:t>devem</w:t>
      </w:r>
      <w:r>
        <w:rPr>
          <w:spacing w:val="-5"/>
          <w:w w:val="90"/>
          <w:sz w:val="24"/>
        </w:rPr>
        <w:t> </w:t>
      </w:r>
      <w:r>
        <w:rPr>
          <w:w w:val="90"/>
          <w:sz w:val="24"/>
        </w:rPr>
        <w:t>ser</w:t>
      </w:r>
      <w:r>
        <w:rPr>
          <w:spacing w:val="-5"/>
          <w:w w:val="90"/>
          <w:sz w:val="24"/>
        </w:rPr>
        <w:t> </w:t>
      </w:r>
      <w:r>
        <w:rPr>
          <w:w w:val="90"/>
          <w:sz w:val="24"/>
        </w:rPr>
        <w:t>realizados</w:t>
      </w:r>
      <w:r>
        <w:rPr>
          <w:spacing w:val="-7"/>
          <w:w w:val="90"/>
          <w:sz w:val="24"/>
        </w:rPr>
        <w:t> </w:t>
      </w:r>
      <w:r>
        <w:rPr>
          <w:w w:val="90"/>
          <w:sz w:val="24"/>
        </w:rPr>
        <w:t>mediante</w:t>
      </w:r>
      <w:r>
        <w:rPr>
          <w:spacing w:val="-7"/>
          <w:w w:val="90"/>
          <w:sz w:val="24"/>
        </w:rPr>
        <w:t> </w:t>
      </w:r>
      <w:r>
        <w:rPr>
          <w:w w:val="90"/>
          <w:sz w:val="24"/>
        </w:rPr>
        <w:t>o</w:t>
      </w:r>
      <w:r>
        <w:rPr>
          <w:spacing w:val="-5"/>
          <w:w w:val="90"/>
          <w:sz w:val="24"/>
        </w:rPr>
        <w:t> </w:t>
      </w:r>
      <w:r>
        <w:rPr>
          <w:w w:val="90"/>
          <w:sz w:val="24"/>
        </w:rPr>
        <w:t>truncamento</w:t>
      </w:r>
      <w:r>
        <w:rPr>
          <w:spacing w:val="-7"/>
          <w:w w:val="90"/>
          <w:sz w:val="24"/>
        </w:rPr>
        <w:t> </w:t>
      </w:r>
      <w:r>
        <w:rPr>
          <w:w w:val="90"/>
          <w:sz w:val="24"/>
        </w:rPr>
        <w:t>após</w:t>
      </w:r>
      <w:r>
        <w:rPr>
          <w:spacing w:val="-5"/>
          <w:w w:val="90"/>
          <w:sz w:val="24"/>
        </w:rPr>
        <w:t> </w:t>
      </w:r>
      <w:r>
        <w:rPr>
          <w:w w:val="90"/>
          <w:sz w:val="24"/>
        </w:rPr>
        <w:t>a</w:t>
      </w:r>
      <w:r>
        <w:rPr>
          <w:spacing w:val="-5"/>
          <w:w w:val="90"/>
          <w:sz w:val="24"/>
        </w:rPr>
        <w:t> </w:t>
      </w:r>
      <w:r>
        <w:rPr>
          <w:w w:val="90"/>
          <w:sz w:val="24"/>
        </w:rPr>
        <w:t>segunda</w:t>
      </w:r>
      <w:r>
        <w:rPr>
          <w:spacing w:val="-5"/>
          <w:w w:val="90"/>
          <w:sz w:val="24"/>
        </w:rPr>
        <w:t> </w:t>
      </w:r>
      <w:r>
        <w:rPr>
          <w:w w:val="90"/>
          <w:sz w:val="24"/>
        </w:rPr>
        <w:t>casa </w:t>
      </w:r>
      <w:r>
        <w:rPr>
          <w:spacing w:val="-2"/>
          <w:sz w:val="24"/>
        </w:rPr>
        <w:t>decimal.</w:t>
      </w:r>
    </w:p>
    <w:p>
      <w:pPr>
        <w:pStyle w:val="ListParagraph"/>
        <w:numPr>
          <w:ilvl w:val="1"/>
          <w:numId w:val="64"/>
        </w:numPr>
        <w:tabs>
          <w:tab w:pos="925" w:val="left" w:leader="none"/>
        </w:tabs>
        <w:spacing w:line="381" w:lineRule="auto" w:before="1" w:after="0"/>
        <w:ind w:left="220" w:right="841" w:firstLine="0"/>
        <w:jc w:val="both"/>
        <w:rPr>
          <w:sz w:val="24"/>
        </w:rPr>
      </w:pPr>
      <w:r>
        <w:rPr>
          <w:spacing w:val="-8"/>
          <w:sz w:val="24"/>
        </w:rPr>
        <w:t>A</w:t>
      </w:r>
      <w:r>
        <w:rPr>
          <w:spacing w:val="-9"/>
          <w:sz w:val="24"/>
        </w:rPr>
        <w:t> </w:t>
      </w:r>
      <w:r>
        <w:rPr>
          <w:spacing w:val="-8"/>
          <w:sz w:val="24"/>
        </w:rPr>
        <w:t>remuneração</w:t>
      </w:r>
      <w:r>
        <w:rPr>
          <w:spacing w:val="-7"/>
          <w:sz w:val="24"/>
        </w:rPr>
        <w:t> </w:t>
      </w:r>
      <w:r>
        <w:rPr>
          <w:spacing w:val="-8"/>
          <w:sz w:val="24"/>
        </w:rPr>
        <w:t>auferida</w:t>
      </w:r>
      <w:r>
        <w:rPr>
          <w:spacing w:val="-9"/>
          <w:sz w:val="24"/>
        </w:rPr>
        <w:t> </w:t>
      </w:r>
      <w:r>
        <w:rPr>
          <w:spacing w:val="-8"/>
          <w:sz w:val="24"/>
        </w:rPr>
        <w:t>pelo</w:t>
      </w:r>
      <w:r>
        <w:rPr>
          <w:spacing w:val="-9"/>
          <w:sz w:val="24"/>
        </w:rPr>
        <w:t> </w:t>
      </w:r>
      <w:r>
        <w:rPr>
          <w:spacing w:val="-8"/>
          <w:sz w:val="24"/>
        </w:rPr>
        <w:t>trabalhador vinculada</w:t>
      </w:r>
      <w:r>
        <w:rPr>
          <w:spacing w:val="-7"/>
          <w:sz w:val="24"/>
        </w:rPr>
        <w:t> </w:t>
      </w:r>
      <w:r>
        <w:rPr>
          <w:spacing w:val="-8"/>
          <w:sz w:val="24"/>
        </w:rPr>
        <w:t>a</w:t>
      </w:r>
      <w:r>
        <w:rPr>
          <w:spacing w:val="-9"/>
          <w:sz w:val="24"/>
        </w:rPr>
        <w:t> </w:t>
      </w:r>
      <w:r>
        <w:rPr>
          <w:spacing w:val="-8"/>
          <w:sz w:val="24"/>
        </w:rPr>
        <w:t>RPPS</w:t>
      </w:r>
      <w:r>
        <w:rPr>
          <w:spacing w:val="-9"/>
          <w:sz w:val="24"/>
        </w:rPr>
        <w:t> </w:t>
      </w:r>
      <w:r>
        <w:rPr>
          <w:spacing w:val="-8"/>
          <w:sz w:val="24"/>
        </w:rPr>
        <w:t>não deve</w:t>
      </w:r>
      <w:r>
        <w:rPr>
          <w:spacing w:val="-9"/>
          <w:sz w:val="24"/>
        </w:rPr>
        <w:t> </w:t>
      </w:r>
      <w:r>
        <w:rPr>
          <w:spacing w:val="-8"/>
          <w:sz w:val="24"/>
        </w:rPr>
        <w:t>ser</w:t>
      </w:r>
      <w:r>
        <w:rPr>
          <w:spacing w:val="-7"/>
          <w:sz w:val="24"/>
        </w:rPr>
        <w:t> </w:t>
      </w:r>
      <w:r>
        <w:rPr>
          <w:spacing w:val="-8"/>
          <w:sz w:val="24"/>
        </w:rPr>
        <w:t>considerada</w:t>
      </w:r>
      <w:r>
        <w:rPr>
          <w:spacing w:val="-9"/>
          <w:sz w:val="24"/>
        </w:rPr>
        <w:t> </w:t>
      </w:r>
      <w:r>
        <w:rPr>
          <w:spacing w:val="-8"/>
          <w:sz w:val="24"/>
        </w:rPr>
        <w:t>para </w:t>
      </w:r>
      <w:r>
        <w:rPr>
          <w:spacing w:val="-2"/>
          <w:w w:val="90"/>
          <w:sz w:val="24"/>
        </w:rPr>
        <w:t>informação</w:t>
      </w:r>
      <w:r>
        <w:rPr>
          <w:spacing w:val="-9"/>
          <w:w w:val="90"/>
          <w:sz w:val="24"/>
        </w:rPr>
        <w:t> </w:t>
      </w:r>
      <w:r>
        <w:rPr>
          <w:spacing w:val="-2"/>
          <w:w w:val="90"/>
          <w:sz w:val="24"/>
        </w:rPr>
        <w:t>de</w:t>
      </w:r>
      <w:r>
        <w:rPr>
          <w:spacing w:val="-9"/>
          <w:w w:val="90"/>
          <w:sz w:val="24"/>
        </w:rPr>
        <w:t> </w:t>
      </w:r>
      <w:r>
        <w:rPr>
          <w:spacing w:val="-2"/>
          <w:w w:val="90"/>
          <w:sz w:val="24"/>
        </w:rPr>
        <w:t>múltiplos</w:t>
      </w:r>
      <w:r>
        <w:rPr>
          <w:spacing w:val="-13"/>
          <w:w w:val="90"/>
          <w:sz w:val="24"/>
        </w:rPr>
        <w:t> </w:t>
      </w:r>
      <w:r>
        <w:rPr>
          <w:spacing w:val="-2"/>
          <w:w w:val="90"/>
          <w:sz w:val="24"/>
        </w:rPr>
        <w:t>vínculos,</w:t>
      </w:r>
      <w:r>
        <w:rPr>
          <w:spacing w:val="-9"/>
          <w:w w:val="90"/>
          <w:sz w:val="24"/>
        </w:rPr>
        <w:t> </w:t>
      </w:r>
      <w:r>
        <w:rPr>
          <w:spacing w:val="-2"/>
          <w:w w:val="90"/>
          <w:sz w:val="24"/>
        </w:rPr>
        <w:t>pois</w:t>
      </w:r>
      <w:r>
        <w:rPr>
          <w:spacing w:val="-9"/>
          <w:w w:val="90"/>
          <w:sz w:val="24"/>
        </w:rPr>
        <w:t> </w:t>
      </w:r>
      <w:r>
        <w:rPr>
          <w:spacing w:val="-2"/>
          <w:w w:val="90"/>
          <w:sz w:val="24"/>
        </w:rPr>
        <w:t>as</w:t>
      </w:r>
      <w:r>
        <w:rPr>
          <w:spacing w:val="-10"/>
          <w:w w:val="90"/>
          <w:sz w:val="24"/>
        </w:rPr>
        <w:t> </w:t>
      </w:r>
      <w:r>
        <w:rPr>
          <w:spacing w:val="-2"/>
          <w:w w:val="90"/>
          <w:sz w:val="24"/>
        </w:rPr>
        <w:t>remunerações</w:t>
      </w:r>
      <w:r>
        <w:rPr>
          <w:spacing w:val="-9"/>
          <w:w w:val="90"/>
          <w:sz w:val="24"/>
        </w:rPr>
        <w:t> </w:t>
      </w:r>
      <w:r>
        <w:rPr>
          <w:spacing w:val="-2"/>
          <w:w w:val="90"/>
          <w:sz w:val="24"/>
        </w:rPr>
        <w:t>vinculadas</w:t>
      </w:r>
      <w:r>
        <w:rPr>
          <w:spacing w:val="-10"/>
          <w:w w:val="90"/>
          <w:sz w:val="24"/>
        </w:rPr>
        <w:t> </w:t>
      </w:r>
      <w:r>
        <w:rPr>
          <w:spacing w:val="-2"/>
          <w:w w:val="90"/>
          <w:sz w:val="24"/>
        </w:rPr>
        <w:t>a</w:t>
      </w:r>
      <w:r>
        <w:rPr>
          <w:spacing w:val="-9"/>
          <w:w w:val="90"/>
          <w:sz w:val="24"/>
        </w:rPr>
        <w:t> </w:t>
      </w:r>
      <w:r>
        <w:rPr>
          <w:spacing w:val="-2"/>
          <w:w w:val="90"/>
          <w:sz w:val="24"/>
        </w:rPr>
        <w:t>RGPS</w:t>
      </w:r>
      <w:r>
        <w:rPr>
          <w:spacing w:val="-12"/>
          <w:w w:val="90"/>
          <w:sz w:val="24"/>
        </w:rPr>
        <w:t> </w:t>
      </w:r>
      <w:r>
        <w:rPr>
          <w:spacing w:val="-2"/>
          <w:w w:val="90"/>
          <w:sz w:val="24"/>
        </w:rPr>
        <w:t>e</w:t>
      </w:r>
      <w:r>
        <w:rPr>
          <w:spacing w:val="-9"/>
          <w:w w:val="90"/>
          <w:sz w:val="24"/>
        </w:rPr>
        <w:t> </w:t>
      </w:r>
      <w:r>
        <w:rPr>
          <w:spacing w:val="-2"/>
          <w:w w:val="90"/>
          <w:sz w:val="24"/>
        </w:rPr>
        <w:t>RPPS</w:t>
      </w:r>
      <w:r>
        <w:rPr>
          <w:spacing w:val="-13"/>
          <w:w w:val="90"/>
          <w:sz w:val="24"/>
        </w:rPr>
        <w:t> </w:t>
      </w:r>
      <w:r>
        <w:rPr>
          <w:spacing w:val="-2"/>
          <w:w w:val="90"/>
          <w:sz w:val="24"/>
        </w:rPr>
        <w:t>não</w:t>
      </w:r>
      <w:r>
        <w:rPr>
          <w:spacing w:val="-9"/>
          <w:w w:val="90"/>
          <w:sz w:val="24"/>
        </w:rPr>
        <w:t> </w:t>
      </w:r>
      <w:r>
        <w:rPr>
          <w:spacing w:val="-2"/>
          <w:w w:val="90"/>
          <w:sz w:val="24"/>
        </w:rPr>
        <w:t>se</w:t>
      </w:r>
      <w:r>
        <w:rPr>
          <w:spacing w:val="-13"/>
          <w:w w:val="90"/>
          <w:sz w:val="24"/>
        </w:rPr>
        <w:t> </w:t>
      </w:r>
      <w:r>
        <w:rPr>
          <w:spacing w:val="-2"/>
          <w:w w:val="90"/>
          <w:sz w:val="24"/>
        </w:rPr>
        <w:t>comunicam.</w:t>
      </w:r>
    </w:p>
    <w:p>
      <w:pPr>
        <w:pStyle w:val="Heading1"/>
        <w:numPr>
          <w:ilvl w:val="0"/>
          <w:numId w:val="85"/>
        </w:numPr>
        <w:tabs>
          <w:tab w:pos="927" w:val="left" w:leader="none"/>
        </w:tabs>
        <w:spacing w:line="240" w:lineRule="auto" w:before="1" w:after="0"/>
        <w:ind w:left="927" w:right="0" w:hanging="707"/>
        <w:jc w:val="both"/>
      </w:pPr>
      <w:r>
        <w:rPr>
          <w:w w:val="85"/>
        </w:rPr>
        <w:t>Declaração</w:t>
      </w:r>
      <w:r>
        <w:rPr>
          <w:spacing w:val="-3"/>
          <w:w w:val="85"/>
        </w:rPr>
        <w:t> </w:t>
      </w:r>
      <w:r>
        <w:rPr>
          <w:w w:val="85"/>
        </w:rPr>
        <w:t>de</w:t>
      </w:r>
      <w:r>
        <w:rPr>
          <w:spacing w:val="-3"/>
          <w:w w:val="85"/>
        </w:rPr>
        <w:t> </w:t>
      </w:r>
      <w:r>
        <w:rPr>
          <w:w w:val="85"/>
        </w:rPr>
        <w:t>pagamento</w:t>
      </w:r>
      <w:r>
        <w:rPr>
          <w:spacing w:val="-1"/>
          <w:w w:val="85"/>
        </w:rPr>
        <w:t> </w:t>
      </w:r>
      <w:r>
        <w:rPr>
          <w:w w:val="85"/>
        </w:rPr>
        <w:t>na</w:t>
      </w:r>
      <w:r>
        <w:rPr>
          <w:spacing w:val="-3"/>
          <w:w w:val="85"/>
        </w:rPr>
        <w:t> </w:t>
      </w:r>
      <w:r>
        <w:rPr>
          <w:w w:val="85"/>
        </w:rPr>
        <w:t>sucessão</w:t>
      </w:r>
      <w:r>
        <w:rPr>
          <w:spacing w:val="-2"/>
          <w:w w:val="85"/>
        </w:rPr>
        <w:t> trabalhista</w:t>
      </w:r>
    </w:p>
    <w:p>
      <w:pPr>
        <w:pStyle w:val="ListParagraph"/>
        <w:numPr>
          <w:ilvl w:val="1"/>
          <w:numId w:val="85"/>
        </w:numPr>
        <w:tabs>
          <w:tab w:pos="925" w:val="left" w:leader="none"/>
        </w:tabs>
        <w:spacing w:line="384" w:lineRule="auto" w:before="163" w:after="0"/>
        <w:ind w:left="220" w:right="842" w:firstLine="0"/>
        <w:jc w:val="both"/>
        <w:rPr>
          <w:b/>
          <w:sz w:val="24"/>
        </w:rPr>
      </w:pPr>
      <w:r>
        <w:rPr>
          <w:w w:val="90"/>
          <w:sz w:val="24"/>
        </w:rPr>
        <w:t>Em</w:t>
      </w:r>
      <w:r>
        <w:rPr>
          <w:spacing w:val="-1"/>
          <w:w w:val="90"/>
          <w:sz w:val="24"/>
        </w:rPr>
        <w:t> </w:t>
      </w:r>
      <w:r>
        <w:rPr>
          <w:w w:val="90"/>
          <w:sz w:val="24"/>
        </w:rPr>
        <w:t>se</w:t>
      </w:r>
      <w:r>
        <w:rPr>
          <w:spacing w:val="-3"/>
          <w:w w:val="90"/>
          <w:sz w:val="24"/>
        </w:rPr>
        <w:t> </w:t>
      </w:r>
      <w:r>
        <w:rPr>
          <w:w w:val="90"/>
          <w:sz w:val="24"/>
        </w:rPr>
        <w:t>tratando</w:t>
      </w:r>
      <w:r>
        <w:rPr>
          <w:spacing w:val="-3"/>
          <w:w w:val="90"/>
          <w:sz w:val="24"/>
        </w:rPr>
        <w:t> </w:t>
      </w:r>
      <w:r>
        <w:rPr>
          <w:w w:val="90"/>
          <w:sz w:val="24"/>
        </w:rPr>
        <w:t>de</w:t>
      </w:r>
      <w:r>
        <w:rPr>
          <w:spacing w:val="-3"/>
          <w:w w:val="90"/>
          <w:sz w:val="24"/>
        </w:rPr>
        <w:t> </w:t>
      </w:r>
      <w:r>
        <w:rPr>
          <w:w w:val="90"/>
          <w:sz w:val="24"/>
        </w:rPr>
        <w:t>remuneração</w:t>
      </w:r>
      <w:r>
        <w:rPr>
          <w:spacing w:val="-3"/>
          <w:w w:val="90"/>
          <w:sz w:val="24"/>
        </w:rPr>
        <w:t> </w:t>
      </w:r>
      <w:r>
        <w:rPr>
          <w:w w:val="90"/>
          <w:sz w:val="24"/>
        </w:rPr>
        <w:t>devida</w:t>
      </w:r>
      <w:r>
        <w:rPr>
          <w:spacing w:val="-4"/>
          <w:w w:val="90"/>
          <w:sz w:val="24"/>
        </w:rPr>
        <w:t> </w:t>
      </w:r>
      <w:r>
        <w:rPr>
          <w:w w:val="90"/>
          <w:sz w:val="24"/>
        </w:rPr>
        <w:t>pelo</w:t>
      </w:r>
      <w:r>
        <w:rPr>
          <w:spacing w:val="-3"/>
          <w:w w:val="90"/>
          <w:sz w:val="24"/>
        </w:rPr>
        <w:t> </w:t>
      </w:r>
      <w:r>
        <w:rPr>
          <w:w w:val="90"/>
          <w:sz w:val="24"/>
        </w:rPr>
        <w:t>declarante</w:t>
      </w:r>
      <w:r>
        <w:rPr>
          <w:spacing w:val="-1"/>
          <w:w w:val="90"/>
          <w:sz w:val="24"/>
        </w:rPr>
        <w:t> </w:t>
      </w:r>
      <w:r>
        <w:rPr>
          <w:w w:val="90"/>
          <w:sz w:val="24"/>
        </w:rPr>
        <w:t>sucessor</w:t>
      </w:r>
      <w:r>
        <w:rPr>
          <w:spacing w:val="-1"/>
          <w:w w:val="90"/>
          <w:sz w:val="24"/>
        </w:rPr>
        <w:t> </w:t>
      </w:r>
      <w:r>
        <w:rPr>
          <w:w w:val="90"/>
          <w:sz w:val="24"/>
        </w:rPr>
        <w:t>a</w:t>
      </w:r>
      <w:r>
        <w:rPr>
          <w:spacing w:val="-4"/>
          <w:w w:val="90"/>
          <w:sz w:val="24"/>
        </w:rPr>
        <w:t> </w:t>
      </w:r>
      <w:r>
        <w:rPr>
          <w:w w:val="90"/>
          <w:sz w:val="24"/>
        </w:rPr>
        <w:t>empregados</w:t>
      </w:r>
      <w:r>
        <w:rPr>
          <w:spacing w:val="-3"/>
          <w:w w:val="90"/>
          <w:sz w:val="24"/>
        </w:rPr>
        <w:t> </w:t>
      </w:r>
      <w:r>
        <w:rPr>
          <w:w w:val="90"/>
          <w:sz w:val="24"/>
        </w:rPr>
        <w:t>desligados</w:t>
      </w:r>
      <w:r>
        <w:rPr>
          <w:spacing w:val="-3"/>
          <w:w w:val="90"/>
          <w:sz w:val="24"/>
        </w:rPr>
        <w:t> </w:t>
      </w:r>
      <w:r>
        <w:rPr>
          <w:w w:val="90"/>
          <w:sz w:val="24"/>
        </w:rPr>
        <w:t>na sucedida, o campo {remunSuc} deve ser informado com [S]. Além disso, os grupos [infoComplem] e </w:t>
      </w:r>
      <w:r>
        <w:rPr>
          <w:spacing w:val="-8"/>
          <w:sz w:val="24"/>
        </w:rPr>
        <w:t>[sucessaoVinc] devem ser preenchidos.</w:t>
      </w:r>
    </w:p>
    <w:p>
      <w:pPr>
        <w:pStyle w:val="BodyText"/>
        <w:spacing w:line="381" w:lineRule="auto"/>
        <w:ind w:right="717"/>
      </w:pPr>
      <w:r>
        <w:rPr/>
        <w:t>Exemplo:</w:t>
      </w:r>
      <w:r>
        <w:rPr>
          <w:spacing w:val="-14"/>
        </w:rPr>
        <w:t> </w:t>
      </w:r>
      <w:r>
        <w:rPr/>
        <w:t>o</w:t>
      </w:r>
      <w:r>
        <w:rPr>
          <w:spacing w:val="-13"/>
        </w:rPr>
        <w:t> </w:t>
      </w:r>
      <w:r>
        <w:rPr/>
        <w:t>empregado</w:t>
      </w:r>
      <w:r>
        <w:rPr>
          <w:spacing w:val="-15"/>
        </w:rPr>
        <w:t> </w:t>
      </w:r>
      <w:r>
        <w:rPr/>
        <w:t>foi</w:t>
      </w:r>
      <w:r>
        <w:rPr>
          <w:spacing w:val="-14"/>
        </w:rPr>
        <w:t> </w:t>
      </w:r>
      <w:r>
        <w:rPr/>
        <w:t>desligado</w:t>
      </w:r>
      <w:r>
        <w:rPr>
          <w:spacing w:val="-13"/>
        </w:rPr>
        <w:t> </w:t>
      </w:r>
      <w:r>
        <w:rPr/>
        <w:t>da</w:t>
      </w:r>
      <w:r>
        <w:rPr>
          <w:spacing w:val="-15"/>
        </w:rPr>
        <w:t> </w:t>
      </w:r>
      <w:r>
        <w:rPr/>
        <w:t>empresa</w:t>
      </w:r>
      <w:r>
        <w:rPr>
          <w:spacing w:val="-13"/>
        </w:rPr>
        <w:t> </w:t>
      </w:r>
      <w:r>
        <w:rPr/>
        <w:t>A</w:t>
      </w:r>
      <w:r>
        <w:rPr>
          <w:spacing w:val="-14"/>
        </w:rPr>
        <w:t> </w:t>
      </w:r>
      <w:r>
        <w:rPr/>
        <w:t>em</w:t>
      </w:r>
      <w:r>
        <w:rPr>
          <w:spacing w:val="-15"/>
        </w:rPr>
        <w:t> </w:t>
      </w:r>
      <w:r>
        <w:rPr/>
        <w:t>25/11/2017,</w:t>
      </w:r>
      <w:r>
        <w:rPr>
          <w:spacing w:val="-14"/>
        </w:rPr>
        <w:t> </w:t>
      </w:r>
      <w:r>
        <w:rPr/>
        <w:t>a</w:t>
      </w:r>
      <w:r>
        <w:rPr>
          <w:spacing w:val="-14"/>
        </w:rPr>
        <w:t> </w:t>
      </w:r>
      <w:r>
        <w:rPr/>
        <w:t>qual</w:t>
      </w:r>
      <w:r>
        <w:rPr>
          <w:spacing w:val="-15"/>
        </w:rPr>
        <w:t> </w:t>
      </w:r>
      <w:r>
        <w:rPr/>
        <w:t>foi</w:t>
      </w:r>
      <w:r>
        <w:rPr>
          <w:spacing w:val="-14"/>
        </w:rPr>
        <w:t> </w:t>
      </w:r>
      <w:r>
        <w:rPr/>
        <w:t>incorporada</w:t>
      </w:r>
      <w:r>
        <w:rPr>
          <w:spacing w:val="-15"/>
        </w:rPr>
        <w:t> </w:t>
      </w:r>
      <w:r>
        <w:rPr/>
        <w:t>pela </w:t>
      </w:r>
      <w:r>
        <w:rPr>
          <w:spacing w:val="-8"/>
        </w:rPr>
        <w:t>empresa B em 31/12/2017. Havendo</w:t>
      </w:r>
      <w:r>
        <w:rPr>
          <w:spacing w:val="-2"/>
        </w:rPr>
        <w:t> </w:t>
      </w:r>
      <w:r>
        <w:rPr>
          <w:spacing w:val="-8"/>
        </w:rPr>
        <w:t>necessidade</w:t>
      </w:r>
      <w:r>
        <w:rPr>
          <w:spacing w:val="-2"/>
        </w:rPr>
        <w:t> </w:t>
      </w:r>
      <w:r>
        <w:rPr>
          <w:spacing w:val="-8"/>
        </w:rPr>
        <w:t>da empresa sucessora B efetuar pagamento em </w:t>
      </w:r>
      <w:r>
        <w:rPr>
          <w:spacing w:val="-2"/>
        </w:rPr>
        <w:t>01/2018,</w:t>
      </w:r>
      <w:r>
        <w:rPr>
          <w:spacing w:val="-8"/>
        </w:rPr>
        <w:t> </w:t>
      </w:r>
      <w:r>
        <w:rPr>
          <w:spacing w:val="-2"/>
        </w:rPr>
        <w:t>retroativo</w:t>
      </w:r>
      <w:r>
        <w:rPr>
          <w:spacing w:val="-8"/>
        </w:rPr>
        <w:t> </w:t>
      </w:r>
      <w:r>
        <w:rPr>
          <w:spacing w:val="-2"/>
        </w:rPr>
        <w:t>à</w:t>
      </w:r>
      <w:r>
        <w:rPr>
          <w:spacing w:val="-9"/>
        </w:rPr>
        <w:t> </w:t>
      </w:r>
      <w:r>
        <w:rPr>
          <w:spacing w:val="-2"/>
        </w:rPr>
        <w:t>data</w:t>
      </w:r>
      <w:r>
        <w:rPr>
          <w:spacing w:val="-9"/>
        </w:rPr>
        <w:t> </w:t>
      </w:r>
      <w:r>
        <w:rPr>
          <w:spacing w:val="-2"/>
        </w:rPr>
        <w:t>base</w:t>
      </w:r>
      <w:r>
        <w:rPr>
          <w:spacing w:val="-8"/>
        </w:rPr>
        <w:t> </w:t>
      </w:r>
      <w:r>
        <w:rPr>
          <w:spacing w:val="-2"/>
        </w:rPr>
        <w:t>em</w:t>
      </w:r>
      <w:r>
        <w:rPr>
          <w:spacing w:val="-8"/>
        </w:rPr>
        <w:t> </w:t>
      </w:r>
      <w:r>
        <w:rPr>
          <w:spacing w:val="-2"/>
        </w:rPr>
        <w:t>01/10/2017</w:t>
      </w:r>
      <w:r>
        <w:rPr>
          <w:spacing w:val="-8"/>
        </w:rPr>
        <w:t> </w:t>
      </w:r>
      <w:r>
        <w:rPr>
          <w:spacing w:val="-2"/>
        </w:rPr>
        <w:t>para</w:t>
      </w:r>
      <w:r>
        <w:rPr>
          <w:spacing w:val="-8"/>
        </w:rPr>
        <w:t> </w:t>
      </w:r>
      <w:r>
        <w:rPr>
          <w:spacing w:val="-2"/>
        </w:rPr>
        <w:t>esse</w:t>
      </w:r>
      <w:r>
        <w:rPr>
          <w:spacing w:val="-8"/>
        </w:rPr>
        <w:t> </w:t>
      </w:r>
      <w:r>
        <w:rPr>
          <w:spacing w:val="-2"/>
        </w:rPr>
        <w:t>empregado</w:t>
      </w:r>
      <w:r>
        <w:rPr>
          <w:spacing w:val="-8"/>
        </w:rPr>
        <w:t> </w:t>
      </w:r>
      <w:r>
        <w:rPr>
          <w:spacing w:val="-2"/>
        </w:rPr>
        <w:t>em</w:t>
      </w:r>
      <w:r>
        <w:rPr>
          <w:spacing w:val="-8"/>
        </w:rPr>
        <w:t> </w:t>
      </w:r>
      <w:r>
        <w:rPr>
          <w:spacing w:val="-2"/>
        </w:rPr>
        <w:t>virtude</w:t>
      </w:r>
      <w:r>
        <w:rPr>
          <w:spacing w:val="-4"/>
        </w:rPr>
        <w:t> </w:t>
      </w:r>
      <w:r>
        <w:rPr>
          <w:spacing w:val="-2"/>
        </w:rPr>
        <w:t>de</w:t>
      </w:r>
      <w:r>
        <w:rPr>
          <w:spacing w:val="-8"/>
        </w:rPr>
        <w:t> </w:t>
      </w:r>
      <w:r>
        <w:rPr>
          <w:spacing w:val="-2"/>
        </w:rPr>
        <w:t>convenção coletiva</w:t>
      </w:r>
      <w:r>
        <w:rPr>
          <w:spacing w:val="-9"/>
        </w:rPr>
        <w:t> </w:t>
      </w:r>
      <w:r>
        <w:rPr>
          <w:spacing w:val="-2"/>
        </w:rPr>
        <w:t>de</w:t>
      </w:r>
      <w:r>
        <w:rPr>
          <w:spacing w:val="-9"/>
        </w:rPr>
        <w:t> </w:t>
      </w:r>
      <w:r>
        <w:rPr>
          <w:spacing w:val="-2"/>
        </w:rPr>
        <w:t>trabalho,</w:t>
      </w:r>
      <w:r>
        <w:rPr>
          <w:spacing w:val="-8"/>
        </w:rPr>
        <w:t> </w:t>
      </w:r>
      <w:r>
        <w:rPr>
          <w:spacing w:val="-2"/>
        </w:rPr>
        <w:t>o</w:t>
      </w:r>
      <w:r>
        <w:rPr>
          <w:spacing w:val="-10"/>
        </w:rPr>
        <w:t> </w:t>
      </w:r>
      <w:r>
        <w:rPr>
          <w:spacing w:val="-2"/>
        </w:rPr>
        <w:t>declarante</w:t>
      </w:r>
      <w:r>
        <w:rPr>
          <w:spacing w:val="-8"/>
        </w:rPr>
        <w:t> </w:t>
      </w:r>
      <w:r>
        <w:rPr>
          <w:spacing w:val="-2"/>
        </w:rPr>
        <w:t>deve</w:t>
      </w:r>
      <w:r>
        <w:rPr>
          <w:spacing w:val="-9"/>
        </w:rPr>
        <w:t> </w:t>
      </w:r>
      <w:r>
        <w:rPr>
          <w:spacing w:val="-2"/>
        </w:rPr>
        <w:t>informar</w:t>
      </w:r>
      <w:r>
        <w:rPr>
          <w:spacing w:val="-7"/>
        </w:rPr>
        <w:t> </w:t>
      </w:r>
      <w:r>
        <w:rPr>
          <w:spacing w:val="-2"/>
        </w:rPr>
        <w:t>no</w:t>
      </w:r>
      <w:r>
        <w:rPr>
          <w:spacing w:val="-9"/>
        </w:rPr>
        <w:t> </w:t>
      </w:r>
      <w:r>
        <w:rPr>
          <w:spacing w:val="-2"/>
        </w:rPr>
        <w:t>grupo</w:t>
      </w:r>
      <w:r>
        <w:rPr>
          <w:spacing w:val="-9"/>
        </w:rPr>
        <w:t> </w:t>
      </w:r>
      <w:r>
        <w:rPr>
          <w:spacing w:val="-2"/>
        </w:rPr>
        <w:t>[infoPerAnt]</w:t>
      </w:r>
      <w:r>
        <w:rPr>
          <w:spacing w:val="-7"/>
        </w:rPr>
        <w:t> </w:t>
      </w:r>
      <w:r>
        <w:rPr>
          <w:spacing w:val="-2"/>
        </w:rPr>
        <w:t>no</w:t>
      </w:r>
      <w:r>
        <w:rPr>
          <w:spacing w:val="-7"/>
        </w:rPr>
        <w:t> </w:t>
      </w:r>
      <w:r>
        <w:rPr>
          <w:spacing w:val="-2"/>
        </w:rPr>
        <w:t>S-1200</w:t>
      </w:r>
      <w:r>
        <w:rPr>
          <w:spacing w:val="-8"/>
        </w:rPr>
        <w:t> </w:t>
      </w:r>
      <w:r>
        <w:rPr>
          <w:spacing w:val="-2"/>
        </w:rPr>
        <w:t>de</w:t>
      </w:r>
      <w:r>
        <w:rPr>
          <w:spacing w:val="-9"/>
        </w:rPr>
        <w:t> </w:t>
      </w:r>
      <w:r>
        <w:rPr>
          <w:spacing w:val="-2"/>
        </w:rPr>
        <w:t>01/2018</w:t>
      </w:r>
      <w:r>
        <w:rPr>
          <w:spacing w:val="-8"/>
        </w:rPr>
        <w:t> </w:t>
      </w:r>
      <w:r>
        <w:rPr>
          <w:spacing w:val="-2"/>
        </w:rPr>
        <w:t>os </w:t>
      </w:r>
      <w:r>
        <w:rPr>
          <w:spacing w:val="-8"/>
        </w:rPr>
        <w:t>períodos</w:t>
      </w:r>
      <w:r>
        <w:rPr>
          <w:spacing w:val="-7"/>
        </w:rPr>
        <w:t> </w:t>
      </w:r>
      <w:r>
        <w:rPr>
          <w:spacing w:val="-8"/>
        </w:rPr>
        <w:t>{perRef} relativos</w:t>
      </w:r>
      <w:r>
        <w:rPr>
          <w:spacing w:val="-7"/>
        </w:rPr>
        <w:t> </w:t>
      </w:r>
      <w:r>
        <w:rPr>
          <w:spacing w:val="-8"/>
        </w:rPr>
        <w:t>a</w:t>
      </w:r>
      <w:r>
        <w:rPr>
          <w:spacing w:val="-9"/>
        </w:rPr>
        <w:t> </w:t>
      </w:r>
      <w:r>
        <w:rPr>
          <w:spacing w:val="-8"/>
        </w:rPr>
        <w:t>10/2017</w:t>
      </w:r>
      <w:r>
        <w:rPr>
          <w:spacing w:val="-6"/>
        </w:rPr>
        <w:t> </w:t>
      </w:r>
      <w:r>
        <w:rPr>
          <w:spacing w:val="-8"/>
        </w:rPr>
        <w:t>e</w:t>
      </w:r>
      <w:r>
        <w:rPr>
          <w:spacing w:val="-9"/>
        </w:rPr>
        <w:t> </w:t>
      </w:r>
      <w:r>
        <w:rPr>
          <w:spacing w:val="-8"/>
        </w:rPr>
        <w:t>11/2017,</w:t>
      </w:r>
      <w:r>
        <w:rPr>
          <w:spacing w:val="-9"/>
        </w:rPr>
        <w:t> </w:t>
      </w:r>
      <w:r>
        <w:rPr>
          <w:spacing w:val="-8"/>
        </w:rPr>
        <w:t>informar o</w:t>
      </w:r>
      <w:r>
        <w:rPr>
          <w:spacing w:val="-9"/>
        </w:rPr>
        <w:t> </w:t>
      </w:r>
      <w:r>
        <w:rPr>
          <w:spacing w:val="-8"/>
        </w:rPr>
        <w:t>campo</w:t>
      </w:r>
      <w:r>
        <w:rPr>
          <w:spacing w:val="-9"/>
        </w:rPr>
        <w:t> </w:t>
      </w:r>
      <w:r>
        <w:rPr>
          <w:spacing w:val="-8"/>
        </w:rPr>
        <w:t>{remunSuc} =</w:t>
      </w:r>
      <w:r>
        <w:rPr>
          <w:spacing w:val="-9"/>
        </w:rPr>
        <w:t> </w:t>
      </w:r>
      <w:r>
        <w:rPr>
          <w:spacing w:val="-8"/>
        </w:rPr>
        <w:t>[S]</w:t>
      </w:r>
      <w:r>
        <w:rPr>
          <w:spacing w:val="-6"/>
        </w:rPr>
        <w:t> </w:t>
      </w:r>
      <w:r>
        <w:rPr>
          <w:spacing w:val="-8"/>
        </w:rPr>
        <w:t>e</w:t>
      </w:r>
      <w:r>
        <w:rPr>
          <w:spacing w:val="-9"/>
        </w:rPr>
        <w:t> </w:t>
      </w:r>
      <w:r>
        <w:rPr>
          <w:spacing w:val="-8"/>
        </w:rPr>
        <w:t>preencher</w:t>
      </w:r>
      <w:r>
        <w:rPr>
          <w:spacing w:val="-9"/>
        </w:rPr>
        <w:t> </w:t>
      </w:r>
      <w:r>
        <w:rPr>
          <w:spacing w:val="-8"/>
        </w:rPr>
        <w:t>os </w:t>
      </w:r>
      <w:r>
        <w:rPr>
          <w:spacing w:val="-6"/>
        </w:rPr>
        <w:t>grupos</w:t>
      </w:r>
      <w:r>
        <w:rPr>
          <w:spacing w:val="-14"/>
        </w:rPr>
        <w:t> </w:t>
      </w:r>
      <w:r>
        <w:rPr>
          <w:spacing w:val="-6"/>
        </w:rPr>
        <w:t>[infoComplem]</w:t>
      </w:r>
      <w:r>
        <w:rPr>
          <w:spacing w:val="-14"/>
        </w:rPr>
        <w:t> </w:t>
      </w:r>
      <w:r>
        <w:rPr>
          <w:spacing w:val="-6"/>
        </w:rPr>
        <w:t>e</w:t>
      </w:r>
      <w:r>
        <w:rPr>
          <w:spacing w:val="-14"/>
        </w:rPr>
        <w:t> </w:t>
      </w:r>
      <w:r>
        <w:rPr>
          <w:spacing w:val="-6"/>
        </w:rPr>
        <w:t>[sucessaoVinc]</w:t>
      </w:r>
      <w:r>
        <w:rPr>
          <w:spacing w:val="-11"/>
        </w:rPr>
        <w:t> </w:t>
      </w:r>
      <w:r>
        <w:rPr>
          <w:spacing w:val="-6"/>
        </w:rPr>
        <w:t>do</w:t>
      </w:r>
      <w:r>
        <w:rPr>
          <w:spacing w:val="-14"/>
        </w:rPr>
        <w:t> </w:t>
      </w:r>
      <w:r>
        <w:rPr>
          <w:spacing w:val="-6"/>
        </w:rPr>
        <w:t>trabalhador</w:t>
      </w:r>
      <w:r>
        <w:rPr>
          <w:spacing w:val="-14"/>
        </w:rPr>
        <w:t> </w:t>
      </w:r>
      <w:r>
        <w:rPr>
          <w:spacing w:val="-6"/>
        </w:rPr>
        <w:t>beneficiado.</w:t>
      </w:r>
    </w:p>
    <w:p>
      <w:pPr>
        <w:pStyle w:val="ListParagraph"/>
        <w:numPr>
          <w:ilvl w:val="1"/>
          <w:numId w:val="85"/>
        </w:numPr>
        <w:tabs>
          <w:tab w:pos="925" w:val="left" w:leader="none"/>
        </w:tabs>
        <w:spacing w:line="381" w:lineRule="auto" w:before="0" w:after="0"/>
        <w:ind w:left="220" w:right="844" w:firstLine="0"/>
        <w:jc w:val="both"/>
        <w:rPr>
          <w:b/>
          <w:sz w:val="24"/>
        </w:rPr>
      </w:pPr>
      <w:r>
        <w:rPr>
          <w:spacing w:val="-2"/>
          <w:sz w:val="24"/>
        </w:rPr>
        <w:t>A</w:t>
      </w:r>
      <w:r>
        <w:rPr>
          <w:spacing w:val="-12"/>
          <w:sz w:val="24"/>
        </w:rPr>
        <w:t> </w:t>
      </w:r>
      <w:r>
        <w:rPr>
          <w:spacing w:val="-2"/>
          <w:sz w:val="24"/>
        </w:rPr>
        <w:t>remuneração</w:t>
      </w:r>
      <w:r>
        <w:rPr>
          <w:spacing w:val="-13"/>
          <w:sz w:val="24"/>
        </w:rPr>
        <w:t> </w:t>
      </w:r>
      <w:r>
        <w:rPr>
          <w:spacing w:val="-2"/>
          <w:sz w:val="24"/>
        </w:rPr>
        <w:t>do</w:t>
      </w:r>
      <w:r>
        <w:rPr>
          <w:spacing w:val="-12"/>
          <w:sz w:val="24"/>
        </w:rPr>
        <w:t> </w:t>
      </w:r>
      <w:r>
        <w:rPr>
          <w:spacing w:val="-2"/>
          <w:sz w:val="24"/>
        </w:rPr>
        <w:t>empregado</w:t>
      </w:r>
      <w:r>
        <w:rPr>
          <w:spacing w:val="-12"/>
          <w:sz w:val="24"/>
        </w:rPr>
        <w:t> </w:t>
      </w:r>
      <w:r>
        <w:rPr>
          <w:spacing w:val="-2"/>
          <w:sz w:val="24"/>
        </w:rPr>
        <w:t>relativa</w:t>
      </w:r>
      <w:r>
        <w:rPr>
          <w:spacing w:val="-13"/>
          <w:sz w:val="24"/>
        </w:rPr>
        <w:t> </w:t>
      </w:r>
      <w:r>
        <w:rPr>
          <w:spacing w:val="-2"/>
          <w:sz w:val="24"/>
        </w:rPr>
        <w:t>ao</w:t>
      </w:r>
      <w:r>
        <w:rPr>
          <w:spacing w:val="-12"/>
          <w:sz w:val="24"/>
        </w:rPr>
        <w:t> </w:t>
      </w:r>
      <w:r>
        <w:rPr>
          <w:spacing w:val="-2"/>
          <w:sz w:val="24"/>
        </w:rPr>
        <w:t>mês</w:t>
      </w:r>
      <w:r>
        <w:rPr>
          <w:spacing w:val="-13"/>
          <w:sz w:val="24"/>
        </w:rPr>
        <w:t> </w:t>
      </w:r>
      <w:r>
        <w:rPr>
          <w:spacing w:val="-2"/>
          <w:sz w:val="24"/>
        </w:rPr>
        <w:t>em</w:t>
      </w:r>
      <w:r>
        <w:rPr>
          <w:spacing w:val="-12"/>
          <w:sz w:val="24"/>
        </w:rPr>
        <w:t> </w:t>
      </w:r>
      <w:r>
        <w:rPr>
          <w:spacing w:val="-2"/>
          <w:sz w:val="24"/>
        </w:rPr>
        <w:t>que</w:t>
      </w:r>
      <w:r>
        <w:rPr>
          <w:spacing w:val="-12"/>
          <w:sz w:val="24"/>
        </w:rPr>
        <w:t> </w:t>
      </w:r>
      <w:r>
        <w:rPr>
          <w:spacing w:val="-2"/>
          <w:sz w:val="24"/>
        </w:rPr>
        <w:t>ocorreu</w:t>
      </w:r>
      <w:r>
        <w:rPr>
          <w:spacing w:val="-12"/>
          <w:sz w:val="24"/>
        </w:rPr>
        <w:t> </w:t>
      </w:r>
      <w:r>
        <w:rPr>
          <w:spacing w:val="-2"/>
          <w:sz w:val="24"/>
        </w:rPr>
        <w:t>a</w:t>
      </w:r>
      <w:r>
        <w:rPr>
          <w:spacing w:val="-12"/>
          <w:sz w:val="24"/>
        </w:rPr>
        <w:t> </w:t>
      </w:r>
      <w:r>
        <w:rPr>
          <w:spacing w:val="-2"/>
          <w:sz w:val="24"/>
        </w:rPr>
        <w:t>transferência</w:t>
      </w:r>
      <w:r>
        <w:rPr>
          <w:spacing w:val="-12"/>
          <w:sz w:val="24"/>
        </w:rPr>
        <w:t> </w:t>
      </w:r>
      <w:r>
        <w:rPr>
          <w:spacing w:val="-2"/>
          <w:sz w:val="24"/>
        </w:rPr>
        <w:t>pode</w:t>
      </w:r>
      <w:r>
        <w:rPr>
          <w:spacing w:val="-12"/>
          <w:sz w:val="24"/>
        </w:rPr>
        <w:t> </w:t>
      </w:r>
      <w:r>
        <w:rPr>
          <w:spacing w:val="-2"/>
          <w:sz w:val="24"/>
        </w:rPr>
        <w:t>ser </w:t>
      </w:r>
      <w:r>
        <w:rPr>
          <w:spacing w:val="-8"/>
          <w:sz w:val="24"/>
        </w:rPr>
        <w:t>prestada tanto pelo sucessor quanto pelo sucedido ou</w:t>
      </w:r>
      <w:r>
        <w:rPr>
          <w:sz w:val="24"/>
        </w:rPr>
        <w:t> </w:t>
      </w:r>
      <w:r>
        <w:rPr>
          <w:spacing w:val="-8"/>
          <w:sz w:val="24"/>
        </w:rPr>
        <w:t>parcialmente por ambos.</w:t>
      </w:r>
    </w:p>
    <w:p>
      <w:pPr>
        <w:pStyle w:val="Heading1"/>
        <w:numPr>
          <w:ilvl w:val="0"/>
          <w:numId w:val="85"/>
        </w:numPr>
        <w:tabs>
          <w:tab w:pos="927" w:val="left" w:leader="none"/>
        </w:tabs>
        <w:spacing w:line="240" w:lineRule="auto" w:before="0" w:after="0"/>
        <w:ind w:left="927" w:right="0" w:hanging="707"/>
        <w:jc w:val="both"/>
      </w:pPr>
      <w:r>
        <w:rPr>
          <w:w w:val="80"/>
        </w:rPr>
        <w:t>Processo</w:t>
      </w:r>
      <w:r>
        <w:rPr>
          <w:spacing w:val="-1"/>
        </w:rPr>
        <w:t> </w:t>
      </w:r>
      <w:r>
        <w:rPr>
          <w:spacing w:val="-2"/>
          <w:w w:val="85"/>
        </w:rPr>
        <w:t>Judicial</w:t>
      </w:r>
    </w:p>
    <w:p>
      <w:pPr>
        <w:pStyle w:val="ListParagraph"/>
        <w:numPr>
          <w:ilvl w:val="1"/>
          <w:numId w:val="85"/>
        </w:numPr>
        <w:tabs>
          <w:tab w:pos="925" w:val="left" w:leader="none"/>
        </w:tabs>
        <w:spacing w:line="381" w:lineRule="auto" w:before="165" w:after="0"/>
        <w:ind w:left="220" w:right="835" w:firstLine="0"/>
        <w:jc w:val="both"/>
        <w:rPr>
          <w:b/>
          <w:sz w:val="24"/>
        </w:rPr>
      </w:pPr>
      <w:r>
        <w:rPr>
          <w:spacing w:val="-2"/>
          <w:sz w:val="24"/>
        </w:rPr>
        <w:t>O</w:t>
      </w:r>
      <w:r>
        <w:rPr>
          <w:spacing w:val="-11"/>
          <w:sz w:val="24"/>
        </w:rPr>
        <w:t> </w:t>
      </w:r>
      <w:r>
        <w:rPr>
          <w:spacing w:val="-2"/>
          <w:sz w:val="24"/>
        </w:rPr>
        <w:t>grupo</w:t>
      </w:r>
      <w:r>
        <w:rPr>
          <w:spacing w:val="-12"/>
          <w:sz w:val="24"/>
        </w:rPr>
        <w:t> </w:t>
      </w:r>
      <w:r>
        <w:rPr>
          <w:spacing w:val="-2"/>
          <w:sz w:val="24"/>
        </w:rPr>
        <w:t>[procJudTrab]</w:t>
      </w:r>
      <w:r>
        <w:rPr>
          <w:spacing w:val="-13"/>
          <w:sz w:val="24"/>
        </w:rPr>
        <w:t> </w:t>
      </w:r>
      <w:r>
        <w:rPr>
          <w:spacing w:val="-2"/>
          <w:sz w:val="24"/>
        </w:rPr>
        <w:t>deve</w:t>
      </w:r>
      <w:r>
        <w:rPr>
          <w:spacing w:val="-12"/>
          <w:sz w:val="24"/>
        </w:rPr>
        <w:t> </w:t>
      </w:r>
      <w:r>
        <w:rPr>
          <w:spacing w:val="-2"/>
          <w:sz w:val="24"/>
        </w:rPr>
        <w:t>ser</w:t>
      </w:r>
      <w:r>
        <w:rPr>
          <w:spacing w:val="-12"/>
          <w:sz w:val="24"/>
        </w:rPr>
        <w:t> </w:t>
      </w:r>
      <w:r>
        <w:rPr>
          <w:spacing w:val="-2"/>
          <w:sz w:val="24"/>
        </w:rPr>
        <w:t>informado</w:t>
      </w:r>
      <w:r>
        <w:rPr>
          <w:spacing w:val="-12"/>
          <w:sz w:val="24"/>
        </w:rPr>
        <w:t> </w:t>
      </w:r>
      <w:r>
        <w:rPr>
          <w:spacing w:val="-2"/>
          <w:sz w:val="24"/>
        </w:rPr>
        <w:t>quando</w:t>
      </w:r>
      <w:r>
        <w:rPr>
          <w:spacing w:val="-13"/>
          <w:sz w:val="24"/>
        </w:rPr>
        <w:t> </w:t>
      </w:r>
      <w:r>
        <w:rPr>
          <w:spacing w:val="-2"/>
          <w:sz w:val="24"/>
        </w:rPr>
        <w:t>houver</w:t>
      </w:r>
      <w:r>
        <w:rPr>
          <w:spacing w:val="-13"/>
          <w:sz w:val="24"/>
        </w:rPr>
        <w:t> </w:t>
      </w:r>
      <w:r>
        <w:rPr>
          <w:spacing w:val="-2"/>
          <w:sz w:val="24"/>
        </w:rPr>
        <w:t>decisão</w:t>
      </w:r>
      <w:r>
        <w:rPr>
          <w:spacing w:val="-12"/>
          <w:sz w:val="24"/>
        </w:rPr>
        <w:t> </w:t>
      </w:r>
      <w:r>
        <w:rPr>
          <w:spacing w:val="-2"/>
          <w:sz w:val="24"/>
        </w:rPr>
        <w:t>em</w:t>
      </w:r>
      <w:r>
        <w:rPr>
          <w:spacing w:val="-11"/>
          <w:sz w:val="24"/>
        </w:rPr>
        <w:t> </w:t>
      </w:r>
      <w:r>
        <w:rPr>
          <w:spacing w:val="-2"/>
          <w:sz w:val="24"/>
        </w:rPr>
        <w:t>processo</w:t>
      </w:r>
      <w:r>
        <w:rPr>
          <w:spacing w:val="-12"/>
          <w:sz w:val="24"/>
        </w:rPr>
        <w:t> </w:t>
      </w:r>
      <w:r>
        <w:rPr>
          <w:spacing w:val="-2"/>
          <w:sz w:val="24"/>
        </w:rPr>
        <w:t>judicial </w:t>
      </w:r>
      <w:r>
        <w:rPr>
          <w:spacing w:val="-8"/>
          <w:sz w:val="24"/>
        </w:rPr>
        <w:t>movido pelo trabalhador que suspenda/impeça</w:t>
      </w:r>
      <w:r>
        <w:rPr>
          <w:spacing w:val="-2"/>
          <w:sz w:val="24"/>
        </w:rPr>
        <w:t> </w:t>
      </w:r>
      <w:r>
        <w:rPr>
          <w:spacing w:val="-8"/>
          <w:sz w:val="24"/>
        </w:rPr>
        <w:t>a retenção</w:t>
      </w:r>
      <w:r>
        <w:rPr>
          <w:spacing w:val="-1"/>
          <w:sz w:val="24"/>
        </w:rPr>
        <w:t> </w:t>
      </w:r>
      <w:r>
        <w:rPr>
          <w:spacing w:val="-8"/>
          <w:sz w:val="24"/>
        </w:rPr>
        <w:t>ou desconto de</w:t>
      </w:r>
      <w:r>
        <w:rPr>
          <w:spacing w:val="-1"/>
          <w:sz w:val="24"/>
        </w:rPr>
        <w:t> </w:t>
      </w:r>
      <w:r>
        <w:rPr>
          <w:spacing w:val="-8"/>
          <w:sz w:val="24"/>
        </w:rPr>
        <w:t>tributo, pelo declarante. </w:t>
      </w:r>
      <w:r>
        <w:rPr>
          <w:spacing w:val="-6"/>
          <w:sz w:val="24"/>
        </w:rPr>
        <w:t>Com</w:t>
      </w:r>
      <w:r>
        <w:rPr>
          <w:spacing w:val="-11"/>
          <w:sz w:val="24"/>
        </w:rPr>
        <w:t> </w:t>
      </w:r>
      <w:r>
        <w:rPr>
          <w:spacing w:val="-6"/>
          <w:sz w:val="24"/>
        </w:rPr>
        <w:t>esta</w:t>
      </w:r>
      <w:r>
        <w:rPr>
          <w:spacing w:val="-11"/>
          <w:sz w:val="24"/>
        </w:rPr>
        <w:t> </w:t>
      </w:r>
      <w:r>
        <w:rPr>
          <w:spacing w:val="-6"/>
          <w:sz w:val="24"/>
        </w:rPr>
        <w:t>informação</w:t>
      </w:r>
      <w:r>
        <w:rPr>
          <w:spacing w:val="-10"/>
          <w:sz w:val="24"/>
        </w:rPr>
        <w:t> </w:t>
      </w:r>
      <w:r>
        <w:rPr>
          <w:spacing w:val="-6"/>
          <w:sz w:val="24"/>
        </w:rPr>
        <w:t>o</w:t>
      </w:r>
      <w:r>
        <w:rPr>
          <w:spacing w:val="-11"/>
          <w:sz w:val="24"/>
        </w:rPr>
        <w:t> </w:t>
      </w:r>
      <w:r>
        <w:rPr>
          <w:spacing w:val="-6"/>
          <w:sz w:val="24"/>
        </w:rPr>
        <w:t>eSocial</w:t>
      </w:r>
      <w:r>
        <w:rPr>
          <w:spacing w:val="-11"/>
          <w:sz w:val="24"/>
        </w:rPr>
        <w:t> </w:t>
      </w:r>
      <w:r>
        <w:rPr>
          <w:spacing w:val="-6"/>
          <w:sz w:val="24"/>
        </w:rPr>
        <w:t>não</w:t>
      </w:r>
      <w:r>
        <w:rPr>
          <w:spacing w:val="-11"/>
          <w:sz w:val="24"/>
        </w:rPr>
        <w:t> </w:t>
      </w:r>
      <w:r>
        <w:rPr>
          <w:spacing w:val="-6"/>
          <w:sz w:val="24"/>
        </w:rPr>
        <w:t>vai</w:t>
      </w:r>
      <w:r>
        <w:rPr>
          <w:spacing w:val="-10"/>
          <w:sz w:val="24"/>
        </w:rPr>
        <w:t> </w:t>
      </w:r>
      <w:r>
        <w:rPr>
          <w:spacing w:val="-6"/>
          <w:sz w:val="24"/>
        </w:rPr>
        <w:t>calcular</w:t>
      </w:r>
      <w:r>
        <w:rPr>
          <w:spacing w:val="-11"/>
          <w:sz w:val="24"/>
        </w:rPr>
        <w:t> </w:t>
      </w:r>
      <w:r>
        <w:rPr>
          <w:spacing w:val="-6"/>
          <w:sz w:val="24"/>
        </w:rPr>
        <w:t>o</w:t>
      </w:r>
      <w:r>
        <w:rPr>
          <w:spacing w:val="-11"/>
          <w:sz w:val="24"/>
        </w:rPr>
        <w:t> </w:t>
      </w:r>
      <w:r>
        <w:rPr>
          <w:spacing w:val="-6"/>
          <w:sz w:val="24"/>
        </w:rPr>
        <w:t>desconto/retenção,</w:t>
      </w:r>
      <w:r>
        <w:rPr>
          <w:spacing w:val="-10"/>
          <w:sz w:val="24"/>
        </w:rPr>
        <w:t> </w:t>
      </w:r>
      <w:r>
        <w:rPr>
          <w:spacing w:val="-6"/>
          <w:sz w:val="24"/>
        </w:rPr>
        <w:t>aceitando</w:t>
      </w:r>
      <w:r>
        <w:rPr>
          <w:spacing w:val="-11"/>
          <w:sz w:val="24"/>
        </w:rPr>
        <w:t> </w:t>
      </w:r>
      <w:r>
        <w:rPr>
          <w:spacing w:val="-6"/>
          <w:sz w:val="24"/>
        </w:rPr>
        <w:t>o</w:t>
      </w:r>
      <w:r>
        <w:rPr>
          <w:spacing w:val="-11"/>
          <w:sz w:val="24"/>
        </w:rPr>
        <w:t> </w:t>
      </w:r>
      <w:r>
        <w:rPr>
          <w:spacing w:val="-6"/>
          <w:sz w:val="24"/>
        </w:rPr>
        <w:t>valor</w:t>
      </w:r>
      <w:r>
        <w:rPr>
          <w:spacing w:val="-10"/>
          <w:sz w:val="24"/>
        </w:rPr>
        <w:t> </w:t>
      </w:r>
      <w:r>
        <w:rPr>
          <w:spacing w:val="-6"/>
          <w:sz w:val="24"/>
        </w:rPr>
        <w:t>informado </w:t>
      </w:r>
      <w:r>
        <w:rPr>
          <w:sz w:val="24"/>
        </w:rPr>
        <w:t>pelo contribuinte.</w:t>
      </w:r>
    </w:p>
    <w:p>
      <w:pPr>
        <w:pStyle w:val="Heading1"/>
        <w:numPr>
          <w:ilvl w:val="0"/>
          <w:numId w:val="85"/>
        </w:numPr>
        <w:tabs>
          <w:tab w:pos="927" w:val="left" w:leader="none"/>
        </w:tabs>
        <w:spacing w:line="240" w:lineRule="auto" w:before="2" w:after="0"/>
        <w:ind w:left="927" w:right="0" w:hanging="707"/>
        <w:jc w:val="both"/>
      </w:pPr>
      <w:r>
        <w:rPr>
          <w:w w:val="85"/>
        </w:rPr>
        <w:t>Informações</w:t>
      </w:r>
      <w:r>
        <w:rPr>
          <w:spacing w:val="-9"/>
        </w:rPr>
        <w:t> </w:t>
      </w:r>
      <w:r>
        <w:rPr>
          <w:w w:val="85"/>
        </w:rPr>
        <w:t>do</w:t>
      </w:r>
      <w:r>
        <w:rPr>
          <w:spacing w:val="-10"/>
        </w:rPr>
        <w:t> </w:t>
      </w:r>
      <w:r>
        <w:rPr>
          <w:w w:val="85"/>
        </w:rPr>
        <w:t>registro</w:t>
      </w:r>
      <w:r>
        <w:rPr>
          <w:spacing w:val="-10"/>
        </w:rPr>
        <w:t> </w:t>
      </w:r>
      <w:r>
        <w:rPr>
          <w:w w:val="85"/>
        </w:rPr>
        <w:t>das</w:t>
      </w:r>
      <w:r>
        <w:rPr>
          <w:spacing w:val="-8"/>
        </w:rPr>
        <w:t> </w:t>
      </w:r>
      <w:r>
        <w:rPr>
          <w:spacing w:val="-2"/>
          <w:w w:val="85"/>
        </w:rPr>
        <w:t>rubricas</w:t>
      </w:r>
    </w:p>
    <w:p>
      <w:pPr>
        <w:pStyle w:val="ListParagraph"/>
        <w:numPr>
          <w:ilvl w:val="1"/>
          <w:numId w:val="85"/>
        </w:numPr>
        <w:tabs>
          <w:tab w:pos="925" w:val="left" w:leader="none"/>
        </w:tabs>
        <w:spacing w:line="381" w:lineRule="auto" w:before="163" w:after="0"/>
        <w:ind w:left="220" w:right="833" w:firstLine="0"/>
        <w:jc w:val="both"/>
        <w:rPr>
          <w:b/>
          <w:sz w:val="24"/>
        </w:rPr>
      </w:pPr>
      <w:r>
        <w:rPr>
          <w:spacing w:val="-6"/>
          <w:sz w:val="24"/>
        </w:rPr>
        <w:t>O</w:t>
      </w:r>
      <w:r>
        <w:rPr>
          <w:spacing w:val="-8"/>
          <w:sz w:val="24"/>
        </w:rPr>
        <w:t> </w:t>
      </w:r>
      <w:r>
        <w:rPr>
          <w:spacing w:val="-6"/>
          <w:sz w:val="24"/>
        </w:rPr>
        <w:t>declarante</w:t>
      </w:r>
      <w:r>
        <w:rPr>
          <w:spacing w:val="-7"/>
          <w:sz w:val="24"/>
        </w:rPr>
        <w:t> </w:t>
      </w:r>
      <w:r>
        <w:rPr>
          <w:spacing w:val="-6"/>
          <w:sz w:val="24"/>
        </w:rPr>
        <w:t>deve</w:t>
      </w:r>
      <w:r>
        <w:rPr>
          <w:spacing w:val="-8"/>
          <w:sz w:val="24"/>
        </w:rPr>
        <w:t> </w:t>
      </w:r>
      <w:r>
        <w:rPr>
          <w:spacing w:val="-6"/>
          <w:sz w:val="24"/>
        </w:rPr>
        <w:t>identificar</w:t>
      </w:r>
      <w:r>
        <w:rPr>
          <w:spacing w:val="-8"/>
          <w:sz w:val="24"/>
        </w:rPr>
        <w:t> </w:t>
      </w:r>
      <w:r>
        <w:rPr>
          <w:spacing w:val="-6"/>
          <w:sz w:val="24"/>
        </w:rPr>
        <w:t>a</w:t>
      </w:r>
      <w:r>
        <w:rPr>
          <w:spacing w:val="-8"/>
          <w:sz w:val="24"/>
        </w:rPr>
        <w:t> </w:t>
      </w:r>
      <w:r>
        <w:rPr>
          <w:spacing w:val="-6"/>
          <w:sz w:val="24"/>
        </w:rPr>
        <w:t>tabela</w:t>
      </w:r>
      <w:r>
        <w:rPr>
          <w:spacing w:val="-9"/>
          <w:sz w:val="24"/>
        </w:rPr>
        <w:t> </w:t>
      </w:r>
      <w:r>
        <w:rPr>
          <w:spacing w:val="-6"/>
          <w:sz w:val="24"/>
        </w:rPr>
        <w:t>de</w:t>
      </w:r>
      <w:r>
        <w:rPr>
          <w:spacing w:val="-8"/>
          <w:sz w:val="24"/>
        </w:rPr>
        <w:t> </w:t>
      </w:r>
      <w:r>
        <w:rPr>
          <w:spacing w:val="-6"/>
          <w:sz w:val="24"/>
        </w:rPr>
        <w:t>rubrica</w:t>
      </w:r>
      <w:r>
        <w:rPr>
          <w:spacing w:val="-8"/>
          <w:sz w:val="24"/>
        </w:rPr>
        <w:t> </w:t>
      </w:r>
      <w:r>
        <w:rPr>
          <w:spacing w:val="-6"/>
          <w:sz w:val="24"/>
        </w:rPr>
        <w:t>utilizada</w:t>
      </w:r>
      <w:r>
        <w:rPr>
          <w:spacing w:val="-8"/>
          <w:sz w:val="24"/>
        </w:rPr>
        <w:t> </w:t>
      </w:r>
      <w:r>
        <w:rPr>
          <w:spacing w:val="-6"/>
          <w:sz w:val="24"/>
        </w:rPr>
        <w:t>{ideTabRubr},</w:t>
      </w:r>
      <w:r>
        <w:rPr>
          <w:spacing w:val="-9"/>
          <w:sz w:val="24"/>
        </w:rPr>
        <w:t> </w:t>
      </w:r>
      <w:r>
        <w:rPr>
          <w:spacing w:val="-6"/>
          <w:sz w:val="24"/>
        </w:rPr>
        <w:t>do</w:t>
      </w:r>
      <w:r>
        <w:rPr>
          <w:spacing w:val="-8"/>
          <w:sz w:val="24"/>
        </w:rPr>
        <w:t> </w:t>
      </w:r>
      <w:r>
        <w:rPr>
          <w:spacing w:val="-6"/>
          <w:sz w:val="24"/>
        </w:rPr>
        <w:t>evento</w:t>
      </w:r>
      <w:r>
        <w:rPr>
          <w:spacing w:val="-8"/>
          <w:sz w:val="24"/>
        </w:rPr>
        <w:t> </w:t>
      </w:r>
      <w:r>
        <w:rPr>
          <w:spacing w:val="-6"/>
          <w:sz w:val="24"/>
        </w:rPr>
        <w:t>S-1010, </w:t>
      </w:r>
      <w:r>
        <w:rPr>
          <w:spacing w:val="-2"/>
          <w:sz w:val="24"/>
        </w:rPr>
        <w:t>indicando</w:t>
      </w:r>
      <w:r>
        <w:rPr>
          <w:spacing w:val="-17"/>
          <w:sz w:val="24"/>
        </w:rPr>
        <w:t> </w:t>
      </w:r>
      <w:r>
        <w:rPr>
          <w:spacing w:val="-2"/>
          <w:sz w:val="24"/>
        </w:rPr>
        <w:t>o</w:t>
      </w:r>
      <w:r>
        <w:rPr>
          <w:spacing w:val="-15"/>
          <w:sz w:val="24"/>
        </w:rPr>
        <w:t> </w:t>
      </w:r>
      <w:r>
        <w:rPr>
          <w:spacing w:val="-2"/>
          <w:sz w:val="24"/>
        </w:rPr>
        <w:t>código</w:t>
      </w:r>
      <w:r>
        <w:rPr>
          <w:spacing w:val="-14"/>
          <w:sz w:val="24"/>
        </w:rPr>
        <w:t> </w:t>
      </w:r>
      <w:r>
        <w:rPr>
          <w:spacing w:val="-2"/>
          <w:sz w:val="24"/>
        </w:rPr>
        <w:t>respectivo.</w:t>
      </w:r>
    </w:p>
    <w:p>
      <w:pPr>
        <w:pStyle w:val="Heading1"/>
        <w:numPr>
          <w:ilvl w:val="0"/>
          <w:numId w:val="85"/>
        </w:numPr>
        <w:tabs>
          <w:tab w:pos="927" w:val="left" w:leader="none"/>
        </w:tabs>
        <w:spacing w:line="240" w:lineRule="auto" w:before="1" w:after="0"/>
        <w:ind w:left="927" w:right="0" w:hanging="707"/>
        <w:jc w:val="both"/>
      </w:pPr>
      <w:r>
        <w:rPr>
          <w:w w:val="85"/>
        </w:rPr>
        <w:t>Tabela</w:t>
      </w:r>
      <w:r>
        <w:rPr>
          <w:spacing w:val="1"/>
        </w:rPr>
        <w:t> </w:t>
      </w:r>
      <w:r>
        <w:rPr>
          <w:w w:val="85"/>
        </w:rPr>
        <w:t>padrão</w:t>
      </w:r>
      <w:r>
        <w:rPr/>
        <w:t> </w:t>
      </w:r>
      <w:r>
        <w:rPr>
          <w:w w:val="85"/>
        </w:rPr>
        <w:t>de</w:t>
      </w:r>
      <w:r>
        <w:rPr>
          <w:spacing w:val="2"/>
        </w:rPr>
        <w:t> </w:t>
      </w:r>
      <w:r>
        <w:rPr>
          <w:spacing w:val="-2"/>
          <w:w w:val="85"/>
        </w:rPr>
        <w:t>rubricas</w:t>
      </w:r>
    </w:p>
    <w:p>
      <w:pPr>
        <w:pStyle w:val="ListParagraph"/>
        <w:numPr>
          <w:ilvl w:val="1"/>
          <w:numId w:val="85"/>
        </w:numPr>
        <w:tabs>
          <w:tab w:pos="925" w:val="left" w:leader="none"/>
        </w:tabs>
        <w:spacing w:line="381" w:lineRule="auto" w:before="163" w:after="0"/>
        <w:ind w:left="220" w:right="835" w:firstLine="0"/>
        <w:jc w:val="both"/>
        <w:rPr>
          <w:b/>
          <w:sz w:val="24"/>
        </w:rPr>
      </w:pPr>
      <w:r>
        <w:rPr>
          <w:sz w:val="24"/>
        </w:rPr>
        <w:t>O declarante pode utilizar rubricas constantes na tabela padrão do eSocial, sendo </w:t>
      </w:r>
      <w:r>
        <w:rPr>
          <w:spacing w:val="-4"/>
          <w:sz w:val="24"/>
        </w:rPr>
        <w:t>desnecessário</w:t>
      </w:r>
      <w:r>
        <w:rPr>
          <w:spacing w:val="-6"/>
          <w:sz w:val="24"/>
        </w:rPr>
        <w:t> </w:t>
      </w:r>
      <w:r>
        <w:rPr>
          <w:spacing w:val="-4"/>
          <w:sz w:val="24"/>
        </w:rPr>
        <w:t>seu</w:t>
      </w:r>
      <w:r>
        <w:rPr>
          <w:spacing w:val="-7"/>
          <w:sz w:val="24"/>
        </w:rPr>
        <w:t> </w:t>
      </w:r>
      <w:r>
        <w:rPr>
          <w:spacing w:val="-4"/>
          <w:sz w:val="24"/>
        </w:rPr>
        <w:t>cadastramento</w:t>
      </w:r>
      <w:r>
        <w:rPr>
          <w:spacing w:val="-8"/>
          <w:sz w:val="24"/>
        </w:rPr>
        <w:t> </w:t>
      </w:r>
      <w:r>
        <w:rPr>
          <w:spacing w:val="-4"/>
          <w:sz w:val="24"/>
        </w:rPr>
        <w:t>no</w:t>
      </w:r>
      <w:r>
        <w:rPr>
          <w:spacing w:val="-8"/>
          <w:sz w:val="24"/>
        </w:rPr>
        <w:t> </w:t>
      </w:r>
      <w:r>
        <w:rPr>
          <w:spacing w:val="-4"/>
          <w:sz w:val="24"/>
        </w:rPr>
        <w:t>evento</w:t>
      </w:r>
      <w:r>
        <w:rPr>
          <w:spacing w:val="-7"/>
          <w:sz w:val="24"/>
        </w:rPr>
        <w:t> </w:t>
      </w:r>
      <w:r>
        <w:rPr>
          <w:spacing w:val="-4"/>
          <w:sz w:val="24"/>
        </w:rPr>
        <w:t>S-1010.</w:t>
      </w:r>
      <w:r>
        <w:rPr>
          <w:spacing w:val="-8"/>
          <w:sz w:val="24"/>
        </w:rPr>
        <w:t> </w:t>
      </w:r>
      <w:r>
        <w:rPr>
          <w:spacing w:val="-4"/>
          <w:sz w:val="24"/>
        </w:rPr>
        <w:t>Para</w:t>
      </w:r>
      <w:r>
        <w:rPr>
          <w:spacing w:val="-9"/>
          <w:sz w:val="24"/>
        </w:rPr>
        <w:t> </w:t>
      </w:r>
      <w:r>
        <w:rPr>
          <w:spacing w:val="-4"/>
          <w:sz w:val="24"/>
        </w:rPr>
        <w:t>tanto,</w:t>
      </w:r>
      <w:r>
        <w:rPr>
          <w:spacing w:val="-8"/>
          <w:sz w:val="24"/>
        </w:rPr>
        <w:t> </w:t>
      </w:r>
      <w:r>
        <w:rPr>
          <w:spacing w:val="-4"/>
          <w:sz w:val="24"/>
        </w:rPr>
        <w:t>no</w:t>
      </w:r>
      <w:r>
        <w:rPr>
          <w:spacing w:val="-8"/>
          <w:sz w:val="24"/>
        </w:rPr>
        <w:t> </w:t>
      </w:r>
      <w:r>
        <w:rPr>
          <w:spacing w:val="-4"/>
          <w:sz w:val="24"/>
        </w:rPr>
        <w:t>campo</w:t>
      </w:r>
      <w:r>
        <w:rPr>
          <w:spacing w:val="-8"/>
          <w:sz w:val="24"/>
        </w:rPr>
        <w:t> </w:t>
      </w:r>
      <w:r>
        <w:rPr>
          <w:spacing w:val="-4"/>
          <w:sz w:val="24"/>
        </w:rPr>
        <w:t>{codRubr}</w:t>
      </w:r>
      <w:r>
        <w:rPr>
          <w:spacing w:val="-8"/>
          <w:sz w:val="24"/>
        </w:rPr>
        <w:t> </w:t>
      </w:r>
      <w:r>
        <w:rPr>
          <w:spacing w:val="-4"/>
          <w:sz w:val="24"/>
        </w:rPr>
        <w:t>deve</w:t>
      </w:r>
      <w:r>
        <w:rPr>
          <w:spacing w:val="-8"/>
          <w:sz w:val="24"/>
        </w:rPr>
        <w:t> </w:t>
      </w:r>
      <w:r>
        <w:rPr>
          <w:spacing w:val="-4"/>
          <w:sz w:val="24"/>
        </w:rPr>
        <w:t>ser </w:t>
      </w:r>
      <w:r>
        <w:rPr>
          <w:w w:val="90"/>
          <w:sz w:val="24"/>
        </w:rPr>
        <w:t>informado um dos códigos existentes na tabela pública de rubricas do eSocial, todas iniciadas com a </w:t>
      </w:r>
      <w:r>
        <w:rPr>
          <w:spacing w:val="-2"/>
          <w:sz w:val="24"/>
        </w:rPr>
        <w:t>expressão</w:t>
      </w:r>
      <w:r>
        <w:rPr>
          <w:spacing w:val="28"/>
          <w:sz w:val="24"/>
        </w:rPr>
        <w:t> </w:t>
      </w:r>
      <w:r>
        <w:rPr>
          <w:spacing w:val="-2"/>
          <w:sz w:val="24"/>
        </w:rPr>
        <w:t>“esocial”</w:t>
      </w:r>
      <w:r>
        <w:rPr>
          <w:spacing w:val="28"/>
          <w:sz w:val="24"/>
        </w:rPr>
        <w:t> </w:t>
      </w:r>
      <w:r>
        <w:rPr>
          <w:spacing w:val="-2"/>
          <w:sz w:val="24"/>
        </w:rPr>
        <w:t>nas</w:t>
      </w:r>
      <w:r>
        <w:rPr>
          <w:spacing w:val="27"/>
          <w:sz w:val="24"/>
        </w:rPr>
        <w:t> </w:t>
      </w:r>
      <w:r>
        <w:rPr>
          <w:spacing w:val="-2"/>
          <w:sz w:val="24"/>
        </w:rPr>
        <w:t>primeiras</w:t>
      </w:r>
      <w:r>
        <w:rPr>
          <w:spacing w:val="28"/>
          <w:sz w:val="24"/>
        </w:rPr>
        <w:t> </w:t>
      </w:r>
      <w:r>
        <w:rPr>
          <w:spacing w:val="-2"/>
          <w:sz w:val="24"/>
        </w:rPr>
        <w:t>sete</w:t>
      </w:r>
      <w:r>
        <w:rPr>
          <w:spacing w:val="26"/>
          <w:sz w:val="24"/>
        </w:rPr>
        <w:t> </w:t>
      </w:r>
      <w:r>
        <w:rPr>
          <w:spacing w:val="-2"/>
          <w:sz w:val="24"/>
        </w:rPr>
        <w:t>posições.</w:t>
      </w:r>
      <w:r>
        <w:rPr>
          <w:spacing w:val="27"/>
          <w:sz w:val="24"/>
        </w:rPr>
        <w:t> </w:t>
      </w:r>
      <w:r>
        <w:rPr>
          <w:spacing w:val="-2"/>
          <w:sz w:val="24"/>
        </w:rPr>
        <w:t>Nesse</w:t>
      </w:r>
      <w:r>
        <w:rPr>
          <w:spacing w:val="28"/>
          <w:sz w:val="24"/>
        </w:rPr>
        <w:t> </w:t>
      </w:r>
      <w:r>
        <w:rPr>
          <w:spacing w:val="-2"/>
          <w:sz w:val="24"/>
        </w:rPr>
        <w:t>caso,</w:t>
      </w:r>
      <w:r>
        <w:rPr>
          <w:spacing w:val="26"/>
          <w:sz w:val="24"/>
        </w:rPr>
        <w:t> </w:t>
      </w:r>
      <w:r>
        <w:rPr>
          <w:spacing w:val="-2"/>
          <w:sz w:val="24"/>
        </w:rPr>
        <w:t>o</w:t>
      </w:r>
      <w:r>
        <w:rPr>
          <w:spacing w:val="28"/>
          <w:sz w:val="24"/>
        </w:rPr>
        <w:t> </w:t>
      </w:r>
      <w:r>
        <w:rPr>
          <w:spacing w:val="-2"/>
          <w:sz w:val="24"/>
        </w:rPr>
        <w:t>valor</w:t>
      </w:r>
      <w:r>
        <w:rPr>
          <w:spacing w:val="28"/>
          <w:sz w:val="24"/>
        </w:rPr>
        <w:t> </w:t>
      </w:r>
      <w:r>
        <w:rPr>
          <w:spacing w:val="-2"/>
          <w:sz w:val="24"/>
        </w:rPr>
        <w:t>informado</w:t>
      </w:r>
      <w:r>
        <w:rPr>
          <w:spacing w:val="27"/>
          <w:sz w:val="24"/>
        </w:rPr>
        <w:t> </w:t>
      </w:r>
      <w:r>
        <w:rPr>
          <w:spacing w:val="-2"/>
          <w:sz w:val="24"/>
        </w:rPr>
        <w:t>no</w:t>
      </w:r>
      <w:r>
        <w:rPr>
          <w:spacing w:val="28"/>
          <w:sz w:val="24"/>
        </w:rPr>
        <w:t> </w:t>
      </w:r>
      <w:r>
        <w:rPr>
          <w:spacing w:val="-2"/>
          <w:sz w:val="24"/>
        </w:rPr>
        <w:t>campo</w:t>
      </w:r>
    </w:p>
    <w:p>
      <w:pPr>
        <w:pStyle w:val="BodyText"/>
        <w:spacing w:before="4"/>
      </w:pPr>
      <w:r>
        <w:rPr>
          <w:spacing w:val="-2"/>
          <w:w w:val="90"/>
        </w:rPr>
        <w:t>{ideTabRubr}</w:t>
      </w:r>
      <w:r>
        <w:rPr>
          <w:spacing w:val="-8"/>
        </w:rPr>
        <w:t> </w:t>
      </w:r>
      <w:r>
        <w:rPr>
          <w:spacing w:val="-2"/>
          <w:w w:val="90"/>
        </w:rPr>
        <w:t>é</w:t>
      </w:r>
      <w:r>
        <w:rPr>
          <w:spacing w:val="-8"/>
        </w:rPr>
        <w:t> </w:t>
      </w:r>
      <w:r>
        <w:rPr>
          <w:spacing w:val="-2"/>
          <w:w w:val="90"/>
        </w:rPr>
        <w:t>desprezado.</w:t>
      </w:r>
    </w:p>
    <w:p>
      <w:pPr>
        <w:spacing w:after="0"/>
        <w:sectPr>
          <w:pgSz w:w="11910" w:h="16840"/>
          <w:pgMar w:header="0" w:footer="1319" w:top="1020" w:bottom="1540" w:left="800" w:right="240"/>
        </w:sectPr>
      </w:pPr>
    </w:p>
    <w:p>
      <w:pPr>
        <w:pStyle w:val="ListParagraph"/>
        <w:numPr>
          <w:ilvl w:val="1"/>
          <w:numId w:val="85"/>
        </w:numPr>
        <w:tabs>
          <w:tab w:pos="925" w:val="left" w:leader="none"/>
        </w:tabs>
        <w:spacing w:line="381" w:lineRule="auto" w:before="25" w:after="0"/>
        <w:ind w:left="220" w:right="836" w:firstLine="0"/>
        <w:jc w:val="both"/>
        <w:rPr>
          <w:b/>
          <w:sz w:val="24"/>
        </w:rPr>
      </w:pPr>
      <w:r>
        <w:rPr>
          <w:w w:val="90"/>
          <w:sz w:val="24"/>
        </w:rPr>
        <w:t>O declarante pode utilizar no mesmo evento S-1200 rubricas cadastradas no S-1010 e outras </w:t>
      </w:r>
      <w:r>
        <w:rPr>
          <w:spacing w:val="-6"/>
          <w:sz w:val="24"/>
        </w:rPr>
        <w:t>constantes</w:t>
      </w:r>
      <w:r>
        <w:rPr>
          <w:spacing w:val="-7"/>
          <w:sz w:val="24"/>
        </w:rPr>
        <w:t> </w:t>
      </w:r>
      <w:r>
        <w:rPr>
          <w:spacing w:val="-6"/>
          <w:sz w:val="24"/>
        </w:rPr>
        <w:t>na</w:t>
      </w:r>
      <w:r>
        <w:rPr>
          <w:spacing w:val="-7"/>
          <w:sz w:val="24"/>
        </w:rPr>
        <w:t> </w:t>
      </w:r>
      <w:r>
        <w:rPr>
          <w:spacing w:val="-6"/>
          <w:sz w:val="24"/>
        </w:rPr>
        <w:t>tabela</w:t>
      </w:r>
      <w:r>
        <w:rPr>
          <w:spacing w:val="-7"/>
          <w:sz w:val="24"/>
        </w:rPr>
        <w:t> </w:t>
      </w:r>
      <w:r>
        <w:rPr>
          <w:spacing w:val="-6"/>
          <w:sz w:val="24"/>
        </w:rPr>
        <w:t>de</w:t>
      </w:r>
      <w:r>
        <w:rPr>
          <w:spacing w:val="-7"/>
          <w:sz w:val="24"/>
        </w:rPr>
        <w:t> </w:t>
      </w:r>
      <w:r>
        <w:rPr>
          <w:spacing w:val="-6"/>
          <w:sz w:val="24"/>
        </w:rPr>
        <w:t>rubricas</w:t>
      </w:r>
      <w:r>
        <w:rPr>
          <w:spacing w:val="-8"/>
          <w:sz w:val="24"/>
        </w:rPr>
        <w:t> </w:t>
      </w:r>
      <w:r>
        <w:rPr>
          <w:spacing w:val="-6"/>
          <w:sz w:val="24"/>
        </w:rPr>
        <w:t>padrão.</w:t>
      </w:r>
    </w:p>
    <w:p>
      <w:pPr>
        <w:pStyle w:val="Heading1"/>
        <w:numPr>
          <w:ilvl w:val="0"/>
          <w:numId w:val="85"/>
        </w:numPr>
        <w:tabs>
          <w:tab w:pos="926" w:val="left" w:leader="none"/>
        </w:tabs>
        <w:spacing w:line="240" w:lineRule="auto" w:before="1" w:after="0"/>
        <w:ind w:left="926" w:right="0" w:hanging="706"/>
        <w:jc w:val="both"/>
      </w:pPr>
      <w:r>
        <w:rPr>
          <w:w w:val="85"/>
        </w:rPr>
        <w:t>Indicativo</w:t>
      </w:r>
      <w:r>
        <w:rPr/>
        <w:t> </w:t>
      </w:r>
      <w:r>
        <w:rPr>
          <w:w w:val="85"/>
        </w:rPr>
        <w:t>de</w:t>
      </w:r>
      <w:r>
        <w:rPr>
          <w:spacing w:val="1"/>
        </w:rPr>
        <w:t> </w:t>
      </w:r>
      <w:r>
        <w:rPr>
          <w:w w:val="85"/>
        </w:rPr>
        <w:t>apuração</w:t>
      </w:r>
      <w:r>
        <w:rPr/>
        <w:t> </w:t>
      </w:r>
      <w:r>
        <w:rPr>
          <w:w w:val="85"/>
        </w:rPr>
        <w:t>de</w:t>
      </w:r>
      <w:r>
        <w:rPr>
          <w:spacing w:val="2"/>
        </w:rPr>
        <w:t> </w:t>
      </w:r>
      <w:r>
        <w:rPr>
          <w:w w:val="85"/>
        </w:rPr>
        <w:t>imposto</w:t>
      </w:r>
      <w:r>
        <w:rPr>
          <w:spacing w:val="1"/>
        </w:rPr>
        <w:t> </w:t>
      </w:r>
      <w:r>
        <w:rPr>
          <w:w w:val="85"/>
        </w:rPr>
        <w:t>de</w:t>
      </w:r>
      <w:r>
        <w:rPr>
          <w:spacing w:val="-1"/>
        </w:rPr>
        <w:t> </w:t>
      </w:r>
      <w:r>
        <w:rPr>
          <w:spacing w:val="-2"/>
          <w:w w:val="85"/>
        </w:rPr>
        <w:t>renda</w:t>
      </w:r>
    </w:p>
    <w:p>
      <w:pPr>
        <w:pStyle w:val="ListParagraph"/>
        <w:numPr>
          <w:ilvl w:val="1"/>
          <w:numId w:val="85"/>
        </w:numPr>
        <w:tabs>
          <w:tab w:pos="927" w:val="left" w:leader="none"/>
        </w:tabs>
        <w:spacing w:line="381" w:lineRule="auto" w:before="163" w:after="0"/>
        <w:ind w:left="220" w:right="833" w:firstLine="0"/>
        <w:jc w:val="both"/>
        <w:rPr>
          <w:b/>
          <w:sz w:val="24"/>
        </w:rPr>
      </w:pPr>
      <w:r>
        <w:rPr>
          <w:w w:val="90"/>
          <w:sz w:val="24"/>
        </w:rPr>
        <w:t>Como regra, o campo {indApurIR} deve ser preenchido com [0]: com esse indicativo a rubrica</w:t>
      </w:r>
      <w:r>
        <w:rPr>
          <w:spacing w:val="40"/>
          <w:sz w:val="24"/>
        </w:rPr>
        <w:t> </w:t>
      </w:r>
      <w:r>
        <w:rPr>
          <w:w w:val="90"/>
          <w:sz w:val="24"/>
        </w:rPr>
        <w:t>é</w:t>
      </w:r>
      <w:r>
        <w:rPr>
          <w:spacing w:val="-7"/>
          <w:w w:val="90"/>
          <w:sz w:val="24"/>
        </w:rPr>
        <w:t> </w:t>
      </w:r>
      <w:r>
        <w:rPr>
          <w:w w:val="90"/>
          <w:sz w:val="24"/>
        </w:rPr>
        <w:t>considerada</w:t>
      </w:r>
      <w:r>
        <w:rPr>
          <w:spacing w:val="-9"/>
          <w:w w:val="90"/>
          <w:sz w:val="24"/>
        </w:rPr>
        <w:t> </w:t>
      </w:r>
      <w:r>
        <w:rPr>
          <w:w w:val="90"/>
          <w:sz w:val="24"/>
        </w:rPr>
        <w:t>para</w:t>
      </w:r>
      <w:r>
        <w:rPr>
          <w:spacing w:val="-7"/>
          <w:w w:val="90"/>
          <w:sz w:val="24"/>
        </w:rPr>
        <w:t> </w:t>
      </w:r>
      <w:r>
        <w:rPr>
          <w:w w:val="90"/>
          <w:sz w:val="24"/>
        </w:rPr>
        <w:t>apuração</w:t>
      </w:r>
      <w:r>
        <w:rPr>
          <w:spacing w:val="-7"/>
          <w:w w:val="90"/>
          <w:sz w:val="24"/>
        </w:rPr>
        <w:t> </w:t>
      </w:r>
      <w:r>
        <w:rPr>
          <w:w w:val="90"/>
          <w:sz w:val="24"/>
        </w:rPr>
        <w:t>do</w:t>
      </w:r>
      <w:r>
        <w:rPr>
          <w:spacing w:val="-9"/>
          <w:w w:val="90"/>
          <w:sz w:val="24"/>
        </w:rPr>
        <w:t> </w:t>
      </w:r>
      <w:r>
        <w:rPr>
          <w:w w:val="90"/>
          <w:sz w:val="24"/>
        </w:rPr>
        <w:t>IR</w:t>
      </w:r>
      <w:r>
        <w:rPr>
          <w:spacing w:val="-8"/>
          <w:w w:val="90"/>
          <w:sz w:val="24"/>
        </w:rPr>
        <w:t> </w:t>
      </w:r>
      <w:r>
        <w:rPr>
          <w:w w:val="90"/>
          <w:sz w:val="24"/>
        </w:rPr>
        <w:t>a</w:t>
      </w:r>
      <w:r>
        <w:rPr>
          <w:spacing w:val="-9"/>
          <w:w w:val="90"/>
          <w:sz w:val="24"/>
        </w:rPr>
        <w:t> </w:t>
      </w:r>
      <w:r>
        <w:rPr>
          <w:w w:val="90"/>
          <w:sz w:val="24"/>
        </w:rPr>
        <w:t>partir</w:t>
      </w:r>
      <w:r>
        <w:rPr>
          <w:spacing w:val="-10"/>
          <w:w w:val="90"/>
          <w:sz w:val="24"/>
        </w:rPr>
        <w:t> </w:t>
      </w:r>
      <w:r>
        <w:rPr>
          <w:w w:val="90"/>
          <w:sz w:val="24"/>
        </w:rPr>
        <w:t>dos</w:t>
      </w:r>
      <w:r>
        <w:rPr>
          <w:spacing w:val="-9"/>
          <w:w w:val="90"/>
          <w:sz w:val="24"/>
        </w:rPr>
        <w:t> </w:t>
      </w:r>
      <w:r>
        <w:rPr>
          <w:w w:val="90"/>
          <w:sz w:val="24"/>
        </w:rPr>
        <w:t>dados</w:t>
      </w:r>
      <w:r>
        <w:rPr>
          <w:spacing w:val="-9"/>
          <w:w w:val="90"/>
          <w:sz w:val="24"/>
        </w:rPr>
        <w:t> </w:t>
      </w:r>
      <w:r>
        <w:rPr>
          <w:w w:val="90"/>
          <w:sz w:val="24"/>
        </w:rPr>
        <w:t>informados</w:t>
      </w:r>
      <w:r>
        <w:rPr>
          <w:spacing w:val="-3"/>
          <w:w w:val="90"/>
          <w:sz w:val="24"/>
        </w:rPr>
        <w:t> </w:t>
      </w:r>
      <w:r>
        <w:rPr>
          <w:w w:val="90"/>
          <w:sz w:val="24"/>
        </w:rPr>
        <w:t>no</w:t>
      </w:r>
      <w:r>
        <w:rPr>
          <w:spacing w:val="-9"/>
          <w:w w:val="90"/>
          <w:sz w:val="24"/>
        </w:rPr>
        <w:t> </w:t>
      </w:r>
      <w:r>
        <w:rPr>
          <w:w w:val="90"/>
          <w:sz w:val="24"/>
        </w:rPr>
        <w:t>eSocial</w:t>
      </w:r>
      <w:r>
        <w:rPr>
          <w:spacing w:val="-7"/>
          <w:w w:val="90"/>
          <w:sz w:val="24"/>
        </w:rPr>
        <w:t> </w:t>
      </w:r>
      <w:r>
        <w:rPr>
          <w:w w:val="90"/>
          <w:sz w:val="24"/>
        </w:rPr>
        <w:t>(S-1200,</w:t>
      </w:r>
      <w:r>
        <w:rPr>
          <w:spacing w:val="-9"/>
          <w:w w:val="90"/>
          <w:sz w:val="24"/>
        </w:rPr>
        <w:t> </w:t>
      </w:r>
      <w:r>
        <w:rPr>
          <w:w w:val="90"/>
          <w:sz w:val="24"/>
        </w:rPr>
        <w:t>S-1202,</w:t>
      </w:r>
      <w:r>
        <w:rPr>
          <w:spacing w:val="-9"/>
          <w:w w:val="90"/>
          <w:sz w:val="24"/>
        </w:rPr>
        <w:t> </w:t>
      </w:r>
      <w:r>
        <w:rPr>
          <w:w w:val="90"/>
          <w:sz w:val="24"/>
        </w:rPr>
        <w:t>S-1207, </w:t>
      </w:r>
      <w:r>
        <w:rPr>
          <w:spacing w:val="-4"/>
          <w:sz w:val="24"/>
        </w:rPr>
        <w:t>S-2299</w:t>
      </w:r>
      <w:r>
        <w:rPr>
          <w:spacing w:val="-13"/>
          <w:sz w:val="24"/>
        </w:rPr>
        <w:t> </w:t>
      </w:r>
      <w:r>
        <w:rPr>
          <w:spacing w:val="-4"/>
          <w:sz w:val="24"/>
        </w:rPr>
        <w:t>ou</w:t>
      </w:r>
      <w:r>
        <w:rPr>
          <w:spacing w:val="-13"/>
          <w:sz w:val="24"/>
        </w:rPr>
        <w:t> </w:t>
      </w:r>
      <w:r>
        <w:rPr>
          <w:spacing w:val="-4"/>
          <w:sz w:val="24"/>
        </w:rPr>
        <w:t>S-2399).</w:t>
      </w:r>
    </w:p>
    <w:p>
      <w:pPr>
        <w:pStyle w:val="BodyText"/>
        <w:spacing w:before="2"/>
        <w:ind w:left="928"/>
      </w:pPr>
      <w:r>
        <w:rPr>
          <w:w w:val="90"/>
        </w:rPr>
        <w:t>Indicativo</w:t>
      </w:r>
      <w:r>
        <w:rPr>
          <w:spacing w:val="-3"/>
        </w:rPr>
        <w:t> </w:t>
      </w:r>
      <w:r>
        <w:rPr>
          <w:w w:val="90"/>
        </w:rPr>
        <w:t>de</w:t>
      </w:r>
      <w:r>
        <w:rPr>
          <w:spacing w:val="-2"/>
        </w:rPr>
        <w:t> </w:t>
      </w:r>
      <w:r>
        <w:rPr>
          <w:w w:val="90"/>
        </w:rPr>
        <w:t>tipo</w:t>
      </w:r>
      <w:r>
        <w:rPr>
          <w:spacing w:val="-3"/>
        </w:rPr>
        <w:t> </w:t>
      </w:r>
      <w:r>
        <w:rPr>
          <w:w w:val="90"/>
        </w:rPr>
        <w:t>de</w:t>
      </w:r>
      <w:r>
        <w:rPr>
          <w:spacing w:val="-2"/>
        </w:rPr>
        <w:t> </w:t>
      </w:r>
      <w:r>
        <w:rPr>
          <w:w w:val="90"/>
        </w:rPr>
        <w:t>apuração</w:t>
      </w:r>
      <w:r>
        <w:rPr>
          <w:spacing w:val="-3"/>
        </w:rPr>
        <w:t> </w:t>
      </w:r>
      <w:r>
        <w:rPr>
          <w:w w:val="90"/>
        </w:rPr>
        <w:t>de</w:t>
      </w:r>
      <w:r>
        <w:rPr>
          <w:spacing w:val="-5"/>
        </w:rPr>
        <w:t> </w:t>
      </w:r>
      <w:r>
        <w:rPr>
          <w:spacing w:val="-5"/>
          <w:w w:val="90"/>
        </w:rPr>
        <w:t>IR:</w:t>
      </w:r>
    </w:p>
    <w:p>
      <w:pPr>
        <w:pStyle w:val="ListParagraph"/>
        <w:numPr>
          <w:ilvl w:val="0"/>
          <w:numId w:val="86"/>
        </w:numPr>
        <w:tabs>
          <w:tab w:pos="1105" w:val="left" w:leader="none"/>
        </w:tabs>
        <w:spacing w:line="240" w:lineRule="auto" w:before="163" w:after="0"/>
        <w:ind w:left="1105" w:right="0" w:hanging="177"/>
        <w:jc w:val="both"/>
        <w:rPr>
          <w:sz w:val="24"/>
        </w:rPr>
      </w:pPr>
      <w:r>
        <w:rPr>
          <w:w w:val="90"/>
          <w:sz w:val="24"/>
        </w:rPr>
        <w:t>-</w:t>
      </w:r>
      <w:r>
        <w:rPr>
          <w:spacing w:val="-3"/>
          <w:w w:val="90"/>
          <w:sz w:val="24"/>
        </w:rPr>
        <w:t> </w:t>
      </w:r>
      <w:r>
        <w:rPr>
          <w:w w:val="90"/>
          <w:sz w:val="24"/>
        </w:rPr>
        <w:t>Normal</w:t>
      </w:r>
      <w:r>
        <w:rPr>
          <w:spacing w:val="-7"/>
          <w:sz w:val="24"/>
        </w:rPr>
        <w:t> </w:t>
      </w:r>
      <w:r>
        <w:rPr>
          <w:w w:val="90"/>
          <w:sz w:val="24"/>
        </w:rPr>
        <w:t>(apuração</w:t>
      </w:r>
      <w:r>
        <w:rPr>
          <w:spacing w:val="-6"/>
          <w:sz w:val="24"/>
        </w:rPr>
        <w:t> </w:t>
      </w:r>
      <w:r>
        <w:rPr>
          <w:w w:val="90"/>
          <w:sz w:val="24"/>
        </w:rPr>
        <w:t>sob</w:t>
      </w:r>
      <w:r>
        <w:rPr>
          <w:spacing w:val="-6"/>
          <w:sz w:val="24"/>
        </w:rPr>
        <w:t> </w:t>
      </w:r>
      <w:r>
        <w:rPr>
          <w:w w:val="90"/>
          <w:sz w:val="24"/>
        </w:rPr>
        <w:t>a</w:t>
      </w:r>
      <w:r>
        <w:rPr>
          <w:spacing w:val="-7"/>
          <w:sz w:val="24"/>
        </w:rPr>
        <w:t> </w:t>
      </w:r>
      <w:r>
        <w:rPr>
          <w:w w:val="90"/>
          <w:sz w:val="24"/>
        </w:rPr>
        <w:t>folha</w:t>
      </w:r>
      <w:r>
        <w:rPr>
          <w:spacing w:val="-2"/>
          <w:w w:val="90"/>
          <w:sz w:val="24"/>
        </w:rPr>
        <w:t> </w:t>
      </w:r>
      <w:r>
        <w:rPr>
          <w:w w:val="90"/>
          <w:sz w:val="24"/>
        </w:rPr>
        <w:t>de</w:t>
      </w:r>
      <w:r>
        <w:rPr>
          <w:spacing w:val="-3"/>
          <w:w w:val="90"/>
          <w:sz w:val="24"/>
        </w:rPr>
        <w:t> </w:t>
      </w:r>
      <w:r>
        <w:rPr>
          <w:w w:val="90"/>
          <w:sz w:val="24"/>
        </w:rPr>
        <w:t>pagamento</w:t>
      </w:r>
      <w:r>
        <w:rPr>
          <w:spacing w:val="-4"/>
          <w:w w:val="90"/>
          <w:sz w:val="24"/>
        </w:rPr>
        <w:t> </w:t>
      </w:r>
      <w:r>
        <w:rPr>
          <w:w w:val="90"/>
          <w:sz w:val="24"/>
        </w:rPr>
        <w:t>declarada</w:t>
      </w:r>
      <w:r>
        <w:rPr>
          <w:spacing w:val="-2"/>
          <w:w w:val="90"/>
          <w:sz w:val="24"/>
        </w:rPr>
        <w:t> </w:t>
      </w:r>
      <w:r>
        <w:rPr>
          <w:w w:val="90"/>
          <w:sz w:val="24"/>
        </w:rPr>
        <w:t>no</w:t>
      </w:r>
      <w:r>
        <w:rPr>
          <w:spacing w:val="-3"/>
          <w:w w:val="90"/>
          <w:sz w:val="24"/>
        </w:rPr>
        <w:t> </w:t>
      </w:r>
      <w:r>
        <w:rPr>
          <w:spacing w:val="-2"/>
          <w:w w:val="90"/>
          <w:sz w:val="24"/>
        </w:rPr>
        <w:t>eSocial);</w:t>
      </w:r>
    </w:p>
    <w:p>
      <w:pPr>
        <w:pStyle w:val="ListParagraph"/>
        <w:numPr>
          <w:ilvl w:val="0"/>
          <w:numId w:val="86"/>
        </w:numPr>
        <w:tabs>
          <w:tab w:pos="1105" w:val="left" w:leader="none"/>
        </w:tabs>
        <w:spacing w:line="240" w:lineRule="auto" w:before="165" w:after="0"/>
        <w:ind w:left="1105" w:right="0" w:hanging="177"/>
        <w:jc w:val="both"/>
        <w:rPr>
          <w:sz w:val="24"/>
        </w:rPr>
      </w:pPr>
      <w:r>
        <w:rPr>
          <w:spacing w:val="-2"/>
          <w:w w:val="90"/>
          <w:sz w:val="24"/>
        </w:rPr>
        <w:t>-</w:t>
      </w:r>
      <w:r>
        <w:rPr>
          <w:spacing w:val="-4"/>
          <w:w w:val="90"/>
          <w:sz w:val="24"/>
        </w:rPr>
        <w:t> </w:t>
      </w:r>
      <w:r>
        <w:rPr>
          <w:spacing w:val="-2"/>
          <w:w w:val="90"/>
          <w:sz w:val="24"/>
        </w:rPr>
        <w:t>Situação</w:t>
      </w:r>
      <w:r>
        <w:rPr>
          <w:spacing w:val="-8"/>
          <w:sz w:val="24"/>
        </w:rPr>
        <w:t> </w:t>
      </w:r>
      <w:r>
        <w:rPr>
          <w:spacing w:val="-2"/>
          <w:w w:val="90"/>
          <w:sz w:val="24"/>
        </w:rPr>
        <w:t>especial</w:t>
      </w:r>
      <w:r>
        <w:rPr>
          <w:spacing w:val="-9"/>
          <w:sz w:val="24"/>
        </w:rPr>
        <w:t> </w:t>
      </w:r>
      <w:r>
        <w:rPr>
          <w:spacing w:val="-2"/>
          <w:w w:val="90"/>
          <w:sz w:val="24"/>
        </w:rPr>
        <w:t>de</w:t>
      </w:r>
      <w:r>
        <w:rPr>
          <w:spacing w:val="-8"/>
          <w:sz w:val="24"/>
        </w:rPr>
        <w:t> </w:t>
      </w:r>
      <w:r>
        <w:rPr>
          <w:spacing w:val="-2"/>
          <w:w w:val="90"/>
          <w:sz w:val="24"/>
        </w:rPr>
        <w:t>apuração</w:t>
      </w:r>
      <w:r>
        <w:rPr>
          <w:spacing w:val="-4"/>
          <w:w w:val="90"/>
          <w:sz w:val="24"/>
        </w:rPr>
        <w:t> </w:t>
      </w:r>
      <w:r>
        <w:rPr>
          <w:spacing w:val="-2"/>
          <w:w w:val="90"/>
          <w:sz w:val="24"/>
        </w:rPr>
        <w:t>de</w:t>
      </w:r>
      <w:r>
        <w:rPr>
          <w:spacing w:val="-3"/>
          <w:w w:val="90"/>
          <w:sz w:val="24"/>
        </w:rPr>
        <w:t> </w:t>
      </w:r>
      <w:r>
        <w:rPr>
          <w:spacing w:val="-5"/>
          <w:w w:val="90"/>
          <w:sz w:val="24"/>
        </w:rPr>
        <w:t>IR.</w:t>
      </w:r>
    </w:p>
    <w:p>
      <w:pPr>
        <w:pStyle w:val="BodyText"/>
        <w:spacing w:line="381" w:lineRule="auto" w:before="164"/>
        <w:ind w:right="714" w:firstLine="708"/>
      </w:pPr>
      <w:r>
        <w:rPr>
          <w:spacing w:val="-8"/>
        </w:rPr>
        <w:t>Observação:</w:t>
      </w:r>
      <w:r>
        <w:rPr>
          <w:spacing w:val="-6"/>
        </w:rPr>
        <w:t> </w:t>
      </w:r>
      <w:r>
        <w:rPr>
          <w:spacing w:val="-8"/>
        </w:rPr>
        <w:t>a partir da versão 1.1</w:t>
      </w:r>
      <w:r>
        <w:rPr>
          <w:spacing w:val="-6"/>
        </w:rPr>
        <w:t> </w:t>
      </w:r>
      <w:r>
        <w:rPr>
          <w:spacing w:val="-8"/>
        </w:rPr>
        <w:t>do leiaute do eSocial, o valor</w:t>
      </w:r>
      <w:r>
        <w:rPr>
          <w:spacing w:val="-6"/>
        </w:rPr>
        <w:t> </w:t>
      </w:r>
      <w:r>
        <w:rPr>
          <w:spacing w:val="-8"/>
        </w:rPr>
        <w:t>devido de</w:t>
      </w:r>
      <w:r>
        <w:rPr/>
        <w:t> </w:t>
      </w:r>
      <w:r>
        <w:rPr>
          <w:spacing w:val="-8"/>
        </w:rPr>
        <w:t>IRRF passa a ser </w:t>
      </w:r>
      <w:r>
        <w:rPr>
          <w:w w:val="90"/>
        </w:rPr>
        <w:t>apurado</w:t>
      </w:r>
      <w:r>
        <w:rPr>
          <w:spacing w:val="-5"/>
          <w:w w:val="90"/>
        </w:rPr>
        <w:t> </w:t>
      </w:r>
      <w:r>
        <w:rPr>
          <w:w w:val="90"/>
        </w:rPr>
        <w:t>com</w:t>
      </w:r>
      <w:r>
        <w:rPr>
          <w:spacing w:val="-4"/>
          <w:w w:val="90"/>
        </w:rPr>
        <w:t> </w:t>
      </w:r>
      <w:r>
        <w:rPr>
          <w:w w:val="90"/>
        </w:rPr>
        <w:t>base</w:t>
      </w:r>
      <w:r>
        <w:rPr>
          <w:spacing w:val="-7"/>
          <w:w w:val="90"/>
        </w:rPr>
        <w:t> </w:t>
      </w:r>
      <w:r>
        <w:rPr>
          <w:w w:val="90"/>
        </w:rPr>
        <w:t>nas</w:t>
      </w:r>
      <w:r>
        <w:rPr>
          <w:spacing w:val="-2"/>
          <w:w w:val="90"/>
        </w:rPr>
        <w:t> </w:t>
      </w:r>
      <w:r>
        <w:rPr>
          <w:w w:val="90"/>
        </w:rPr>
        <w:t>informações</w:t>
      </w:r>
      <w:r>
        <w:rPr>
          <w:spacing w:val="-2"/>
          <w:w w:val="90"/>
        </w:rPr>
        <w:t> </w:t>
      </w:r>
      <w:r>
        <w:rPr>
          <w:w w:val="90"/>
        </w:rPr>
        <w:t>do</w:t>
      </w:r>
      <w:r>
        <w:rPr>
          <w:spacing w:val="-5"/>
          <w:w w:val="90"/>
        </w:rPr>
        <w:t> </w:t>
      </w:r>
      <w:r>
        <w:rPr>
          <w:w w:val="90"/>
        </w:rPr>
        <w:t>eSocial</w:t>
      </w:r>
      <w:r>
        <w:rPr>
          <w:spacing w:val="-5"/>
          <w:w w:val="90"/>
        </w:rPr>
        <w:t> </w:t>
      </w:r>
      <w:r>
        <w:rPr>
          <w:w w:val="90"/>
        </w:rPr>
        <w:t>quando o</w:t>
      </w:r>
      <w:r>
        <w:rPr>
          <w:spacing w:val="-5"/>
          <w:w w:val="90"/>
        </w:rPr>
        <w:t> </w:t>
      </w:r>
      <w:r>
        <w:rPr>
          <w:w w:val="90"/>
        </w:rPr>
        <w:t>campo</w:t>
      </w:r>
      <w:r>
        <w:rPr>
          <w:spacing w:val="-5"/>
          <w:w w:val="90"/>
        </w:rPr>
        <w:t> </w:t>
      </w:r>
      <w:r>
        <w:rPr>
          <w:w w:val="90"/>
        </w:rPr>
        <w:t>{indApurIR}</w:t>
      </w:r>
      <w:r>
        <w:rPr>
          <w:spacing w:val="-2"/>
          <w:w w:val="90"/>
        </w:rPr>
        <w:t> </w:t>
      </w:r>
      <w:r>
        <w:rPr>
          <w:w w:val="90"/>
        </w:rPr>
        <w:t>for</w:t>
      </w:r>
      <w:r>
        <w:rPr>
          <w:spacing w:val="-1"/>
          <w:w w:val="90"/>
        </w:rPr>
        <w:t> </w:t>
      </w:r>
      <w:r>
        <w:rPr>
          <w:w w:val="90"/>
        </w:rPr>
        <w:t>preenchido</w:t>
      </w:r>
      <w:r>
        <w:rPr>
          <w:spacing w:val="-5"/>
          <w:w w:val="90"/>
        </w:rPr>
        <w:t> </w:t>
      </w:r>
      <w:r>
        <w:rPr>
          <w:w w:val="90"/>
        </w:rPr>
        <w:t>com</w:t>
      </w:r>
      <w:r>
        <w:rPr>
          <w:spacing w:val="-2"/>
          <w:w w:val="90"/>
        </w:rPr>
        <w:t> </w:t>
      </w:r>
      <w:r>
        <w:rPr>
          <w:w w:val="90"/>
        </w:rPr>
        <w:t>[0].</w:t>
      </w:r>
      <w:r>
        <w:rPr>
          <w:spacing w:val="-2"/>
          <w:w w:val="90"/>
        </w:rPr>
        <w:t> </w:t>
      </w:r>
      <w:r>
        <w:rPr>
          <w:w w:val="90"/>
        </w:rPr>
        <w:t>Os valores das rubricas informadas com o campo {indApurIR} preenchido com [1] não são considerados para apuração do IRRF no eSocial, devendo tais valores, neste caso, ser lançados na EFD-Reinf para </w:t>
      </w:r>
      <w:r>
        <w:rPr>
          <w:spacing w:val="-6"/>
        </w:rPr>
        <w:t>apuração</w:t>
      </w:r>
      <w:r>
        <w:rPr>
          <w:spacing w:val="-14"/>
        </w:rPr>
        <w:t> </w:t>
      </w:r>
      <w:r>
        <w:rPr>
          <w:spacing w:val="-6"/>
        </w:rPr>
        <w:t>do</w:t>
      </w:r>
      <w:r>
        <w:rPr>
          <w:spacing w:val="-14"/>
        </w:rPr>
        <w:t> </w:t>
      </w:r>
      <w:r>
        <w:rPr>
          <w:spacing w:val="-6"/>
        </w:rPr>
        <w:t>IRRF.</w:t>
      </w:r>
    </w:p>
    <w:p>
      <w:pPr>
        <w:pStyle w:val="ListParagraph"/>
        <w:numPr>
          <w:ilvl w:val="1"/>
          <w:numId w:val="85"/>
        </w:numPr>
        <w:tabs>
          <w:tab w:pos="927" w:val="left" w:leader="none"/>
        </w:tabs>
        <w:spacing w:line="381" w:lineRule="auto" w:before="2" w:after="0"/>
        <w:ind w:left="220" w:right="834" w:firstLine="0"/>
        <w:jc w:val="both"/>
        <w:rPr>
          <w:b/>
          <w:sz w:val="24"/>
        </w:rPr>
      </w:pPr>
      <w:r>
        <w:rPr>
          <w:w w:val="90"/>
          <w:sz w:val="24"/>
        </w:rPr>
        <w:t>Excepcionalmente, pode haver situações (por exemplo, RRA) em que para ocorrer a correta </w:t>
      </w:r>
      <w:r>
        <w:rPr>
          <w:spacing w:val="-8"/>
          <w:sz w:val="24"/>
        </w:rPr>
        <w:t>apuração do IR com base nas informações do eSocial o</w:t>
      </w:r>
      <w:r>
        <w:rPr>
          <w:spacing w:val="-1"/>
          <w:sz w:val="24"/>
        </w:rPr>
        <w:t> </w:t>
      </w:r>
      <w:r>
        <w:rPr>
          <w:spacing w:val="-8"/>
          <w:sz w:val="24"/>
        </w:rPr>
        <w:t>declarante</w:t>
      </w:r>
      <w:r>
        <w:rPr>
          <w:spacing w:val="-5"/>
          <w:sz w:val="24"/>
        </w:rPr>
        <w:t> </w:t>
      </w:r>
      <w:r>
        <w:rPr>
          <w:spacing w:val="-8"/>
          <w:sz w:val="24"/>
        </w:rPr>
        <w:t>precisa elaborar uma</w:t>
      </w:r>
      <w:r>
        <w:rPr>
          <w:spacing w:val="-4"/>
          <w:sz w:val="24"/>
        </w:rPr>
        <w:t> </w:t>
      </w:r>
      <w:r>
        <w:rPr>
          <w:spacing w:val="-8"/>
          <w:sz w:val="24"/>
        </w:rPr>
        <w:t>estrutura </w:t>
      </w:r>
      <w:r>
        <w:rPr>
          <w:sz w:val="24"/>
        </w:rPr>
        <w:t>complexa</w:t>
      </w:r>
      <w:r>
        <w:rPr>
          <w:spacing w:val="-10"/>
          <w:sz w:val="24"/>
        </w:rPr>
        <w:t> </w:t>
      </w:r>
      <w:r>
        <w:rPr>
          <w:sz w:val="24"/>
        </w:rPr>
        <w:t>neste</w:t>
      </w:r>
      <w:r>
        <w:rPr>
          <w:spacing w:val="-11"/>
          <w:sz w:val="24"/>
        </w:rPr>
        <w:t> </w:t>
      </w:r>
      <w:r>
        <w:rPr>
          <w:sz w:val="24"/>
        </w:rPr>
        <w:t>evento.</w:t>
      </w:r>
      <w:r>
        <w:rPr>
          <w:spacing w:val="-10"/>
          <w:sz w:val="24"/>
        </w:rPr>
        <w:t> </w:t>
      </w:r>
      <w:r>
        <w:rPr>
          <w:sz w:val="24"/>
        </w:rPr>
        <w:t>Para</w:t>
      </w:r>
      <w:r>
        <w:rPr>
          <w:spacing w:val="-11"/>
          <w:sz w:val="24"/>
        </w:rPr>
        <w:t> </w:t>
      </w:r>
      <w:r>
        <w:rPr>
          <w:sz w:val="24"/>
        </w:rPr>
        <w:t>evitar</w:t>
      </w:r>
      <w:r>
        <w:rPr>
          <w:spacing w:val="-10"/>
          <w:sz w:val="24"/>
        </w:rPr>
        <w:t> </w:t>
      </w:r>
      <w:r>
        <w:rPr>
          <w:sz w:val="24"/>
        </w:rPr>
        <w:t>isso,</w:t>
      </w:r>
      <w:r>
        <w:rPr>
          <w:spacing w:val="-10"/>
          <w:sz w:val="24"/>
        </w:rPr>
        <w:t> </w:t>
      </w:r>
      <w:r>
        <w:rPr>
          <w:sz w:val="24"/>
        </w:rPr>
        <w:t>opcionalmente,</w:t>
      </w:r>
      <w:r>
        <w:rPr>
          <w:spacing w:val="-10"/>
          <w:sz w:val="24"/>
        </w:rPr>
        <w:t> </w:t>
      </w:r>
      <w:r>
        <w:rPr>
          <w:sz w:val="24"/>
        </w:rPr>
        <w:t>ele</w:t>
      </w:r>
      <w:r>
        <w:rPr>
          <w:spacing w:val="-10"/>
          <w:sz w:val="24"/>
        </w:rPr>
        <w:t> </w:t>
      </w:r>
      <w:r>
        <w:rPr>
          <w:sz w:val="24"/>
        </w:rPr>
        <w:t>pode</w:t>
      </w:r>
      <w:r>
        <w:rPr>
          <w:spacing w:val="-11"/>
          <w:sz w:val="24"/>
        </w:rPr>
        <w:t> </w:t>
      </w:r>
      <w:r>
        <w:rPr>
          <w:sz w:val="24"/>
        </w:rPr>
        <w:t>enviar</w:t>
      </w:r>
      <w:r>
        <w:rPr>
          <w:spacing w:val="-9"/>
          <w:sz w:val="24"/>
        </w:rPr>
        <w:t> </w:t>
      </w:r>
      <w:r>
        <w:rPr>
          <w:sz w:val="24"/>
        </w:rPr>
        <w:t>os</w:t>
      </w:r>
      <w:r>
        <w:rPr>
          <w:spacing w:val="-9"/>
          <w:sz w:val="24"/>
        </w:rPr>
        <w:t> </w:t>
      </w:r>
      <w:r>
        <w:rPr>
          <w:sz w:val="24"/>
        </w:rPr>
        <w:t>valores</w:t>
      </w:r>
      <w:r>
        <w:rPr>
          <w:spacing w:val="-11"/>
          <w:sz w:val="24"/>
        </w:rPr>
        <w:t> </w:t>
      </w:r>
      <w:r>
        <w:rPr>
          <w:sz w:val="24"/>
        </w:rPr>
        <w:t>no</w:t>
      </w:r>
      <w:r>
        <w:rPr>
          <w:spacing w:val="-11"/>
          <w:sz w:val="24"/>
        </w:rPr>
        <w:t> </w:t>
      </w:r>
      <w:r>
        <w:rPr>
          <w:sz w:val="24"/>
        </w:rPr>
        <w:t>grupo </w:t>
      </w:r>
      <w:r>
        <w:rPr>
          <w:spacing w:val="-8"/>
          <w:sz w:val="24"/>
        </w:rPr>
        <w:t>[itensRemun]</w:t>
      </w:r>
      <w:r>
        <w:rPr>
          <w:spacing w:val="-9"/>
          <w:sz w:val="24"/>
        </w:rPr>
        <w:t> </w:t>
      </w:r>
      <w:r>
        <w:rPr>
          <w:spacing w:val="-8"/>
          <w:sz w:val="24"/>
        </w:rPr>
        <w:t>indicando</w:t>
      </w:r>
      <w:r>
        <w:rPr>
          <w:spacing w:val="-9"/>
          <w:sz w:val="24"/>
        </w:rPr>
        <w:t> </w:t>
      </w:r>
      <w:r>
        <w:rPr>
          <w:spacing w:val="-8"/>
          <w:sz w:val="24"/>
        </w:rPr>
        <w:t>{indApurIR}=[1] e,</w:t>
      </w:r>
      <w:r>
        <w:rPr>
          <w:spacing w:val="-9"/>
          <w:sz w:val="24"/>
        </w:rPr>
        <w:t> </w:t>
      </w:r>
      <w:r>
        <w:rPr>
          <w:spacing w:val="-8"/>
          <w:sz w:val="24"/>
        </w:rPr>
        <w:t>nesse</w:t>
      </w:r>
      <w:r>
        <w:rPr>
          <w:spacing w:val="-9"/>
          <w:sz w:val="24"/>
        </w:rPr>
        <w:t> </w:t>
      </w:r>
      <w:r>
        <w:rPr>
          <w:spacing w:val="-8"/>
          <w:sz w:val="24"/>
        </w:rPr>
        <w:t>caso</w:t>
      </w:r>
      <w:r>
        <w:rPr>
          <w:spacing w:val="-9"/>
          <w:sz w:val="24"/>
        </w:rPr>
        <w:t> </w:t>
      </w:r>
      <w:r>
        <w:rPr>
          <w:spacing w:val="-8"/>
          <w:sz w:val="24"/>
        </w:rPr>
        <w:t>o IR</w:t>
      </w:r>
      <w:r>
        <w:rPr>
          <w:spacing w:val="-9"/>
          <w:sz w:val="24"/>
        </w:rPr>
        <w:t> </w:t>
      </w:r>
      <w:r>
        <w:rPr>
          <w:spacing w:val="-8"/>
          <w:sz w:val="24"/>
        </w:rPr>
        <w:t>não</w:t>
      </w:r>
      <w:r>
        <w:rPr>
          <w:spacing w:val="-9"/>
          <w:sz w:val="24"/>
        </w:rPr>
        <w:t> </w:t>
      </w:r>
      <w:r>
        <w:rPr>
          <w:spacing w:val="-8"/>
          <w:sz w:val="24"/>
        </w:rPr>
        <w:t>é apurado</w:t>
      </w:r>
      <w:r>
        <w:rPr>
          <w:spacing w:val="-9"/>
          <w:sz w:val="24"/>
        </w:rPr>
        <w:t> </w:t>
      </w:r>
      <w:r>
        <w:rPr>
          <w:spacing w:val="-8"/>
          <w:sz w:val="24"/>
        </w:rPr>
        <w:t>no</w:t>
      </w:r>
      <w:r>
        <w:rPr>
          <w:spacing w:val="-9"/>
          <w:sz w:val="24"/>
        </w:rPr>
        <w:t> </w:t>
      </w:r>
      <w:r>
        <w:rPr>
          <w:spacing w:val="-8"/>
          <w:sz w:val="24"/>
        </w:rPr>
        <w:t>eSocial, devendo</w:t>
      </w:r>
      <w:r>
        <w:rPr>
          <w:spacing w:val="-9"/>
          <w:sz w:val="24"/>
        </w:rPr>
        <w:t> </w:t>
      </w:r>
      <w:r>
        <w:rPr>
          <w:spacing w:val="-8"/>
          <w:sz w:val="24"/>
        </w:rPr>
        <w:t>tais </w:t>
      </w:r>
      <w:r>
        <w:rPr>
          <w:w w:val="90"/>
          <w:sz w:val="24"/>
        </w:rPr>
        <w:t>valores</w:t>
      </w:r>
      <w:r>
        <w:rPr>
          <w:spacing w:val="-1"/>
          <w:w w:val="90"/>
          <w:sz w:val="24"/>
        </w:rPr>
        <w:t> </w:t>
      </w:r>
      <w:r>
        <w:rPr>
          <w:w w:val="90"/>
          <w:sz w:val="24"/>
        </w:rPr>
        <w:t>ser</w:t>
      </w:r>
      <w:r>
        <w:rPr>
          <w:spacing w:val="-4"/>
          <w:w w:val="90"/>
          <w:sz w:val="24"/>
        </w:rPr>
        <w:t> </w:t>
      </w:r>
      <w:r>
        <w:rPr>
          <w:w w:val="90"/>
          <w:sz w:val="24"/>
        </w:rPr>
        <w:t>lançados</w:t>
      </w:r>
      <w:r>
        <w:rPr>
          <w:spacing w:val="-2"/>
          <w:w w:val="90"/>
          <w:sz w:val="24"/>
        </w:rPr>
        <w:t> </w:t>
      </w:r>
      <w:r>
        <w:rPr>
          <w:w w:val="90"/>
          <w:sz w:val="24"/>
        </w:rPr>
        <w:t>na</w:t>
      </w:r>
      <w:r>
        <w:rPr>
          <w:spacing w:val="-3"/>
          <w:w w:val="90"/>
          <w:sz w:val="24"/>
        </w:rPr>
        <w:t> </w:t>
      </w:r>
      <w:r>
        <w:rPr>
          <w:w w:val="90"/>
          <w:sz w:val="24"/>
        </w:rPr>
        <w:t>EFD-Reinf</w:t>
      </w:r>
      <w:r>
        <w:rPr>
          <w:spacing w:val="-3"/>
          <w:w w:val="90"/>
          <w:sz w:val="24"/>
        </w:rPr>
        <w:t> </w:t>
      </w:r>
      <w:r>
        <w:rPr>
          <w:w w:val="90"/>
          <w:sz w:val="24"/>
        </w:rPr>
        <w:t>para</w:t>
      </w:r>
      <w:r>
        <w:rPr>
          <w:spacing w:val="-1"/>
          <w:w w:val="90"/>
          <w:sz w:val="24"/>
        </w:rPr>
        <w:t> </w:t>
      </w:r>
      <w:r>
        <w:rPr>
          <w:w w:val="90"/>
          <w:sz w:val="24"/>
        </w:rPr>
        <w:t>apuração</w:t>
      </w:r>
      <w:r>
        <w:rPr>
          <w:spacing w:val="-4"/>
          <w:w w:val="90"/>
          <w:sz w:val="24"/>
        </w:rPr>
        <w:t> </w:t>
      </w:r>
      <w:r>
        <w:rPr>
          <w:w w:val="90"/>
          <w:sz w:val="24"/>
        </w:rPr>
        <w:t>do</w:t>
      </w:r>
      <w:r>
        <w:rPr>
          <w:spacing w:val="-2"/>
          <w:w w:val="90"/>
          <w:sz w:val="24"/>
        </w:rPr>
        <w:t> </w:t>
      </w:r>
      <w:r>
        <w:rPr>
          <w:w w:val="90"/>
          <w:sz w:val="24"/>
        </w:rPr>
        <w:t>IRRF.</w:t>
      </w:r>
    </w:p>
    <w:p>
      <w:pPr>
        <w:pStyle w:val="BodyText"/>
        <w:spacing w:line="381" w:lineRule="auto" w:before="5"/>
        <w:ind w:right="717" w:firstLine="427"/>
      </w:pPr>
      <w:r>
        <w:rPr>
          <w:spacing w:val="-4"/>
        </w:rPr>
        <w:t>Exemplo:</w:t>
      </w:r>
      <w:r>
        <w:rPr>
          <w:spacing w:val="-9"/>
        </w:rPr>
        <w:t> </w:t>
      </w:r>
      <w:r>
        <w:rPr>
          <w:spacing w:val="-4"/>
        </w:rPr>
        <w:t>Na</w:t>
      </w:r>
      <w:r>
        <w:rPr>
          <w:spacing w:val="-8"/>
        </w:rPr>
        <w:t> </w:t>
      </w:r>
      <w:r>
        <w:rPr>
          <w:spacing w:val="-4"/>
        </w:rPr>
        <w:t>competência</w:t>
      </w:r>
      <w:r>
        <w:rPr>
          <w:spacing w:val="-8"/>
        </w:rPr>
        <w:t> </w:t>
      </w:r>
      <w:r>
        <w:rPr>
          <w:spacing w:val="-4"/>
        </w:rPr>
        <w:t>02/2021,</w:t>
      </w:r>
      <w:r>
        <w:rPr>
          <w:spacing w:val="-8"/>
        </w:rPr>
        <w:t> </w:t>
      </w:r>
      <w:r>
        <w:rPr>
          <w:spacing w:val="-4"/>
        </w:rPr>
        <w:t>com</w:t>
      </w:r>
      <w:r>
        <w:rPr>
          <w:spacing w:val="-8"/>
        </w:rPr>
        <w:t> </w:t>
      </w:r>
      <w:r>
        <w:rPr>
          <w:spacing w:val="-4"/>
        </w:rPr>
        <w:t>pagamento</w:t>
      </w:r>
      <w:r>
        <w:rPr>
          <w:spacing w:val="-10"/>
        </w:rPr>
        <w:t> </w:t>
      </w:r>
      <w:r>
        <w:rPr>
          <w:spacing w:val="-4"/>
        </w:rPr>
        <w:t>em</w:t>
      </w:r>
      <w:r>
        <w:rPr>
          <w:spacing w:val="-6"/>
        </w:rPr>
        <w:t> </w:t>
      </w:r>
      <w:r>
        <w:rPr>
          <w:spacing w:val="-4"/>
        </w:rPr>
        <w:t>28/02/2021,</w:t>
      </w:r>
      <w:r>
        <w:rPr>
          <w:spacing w:val="-10"/>
        </w:rPr>
        <w:t> </w:t>
      </w:r>
      <w:r>
        <w:rPr>
          <w:spacing w:val="-4"/>
        </w:rPr>
        <w:t>um</w:t>
      </w:r>
      <w:r>
        <w:rPr>
          <w:spacing w:val="-8"/>
        </w:rPr>
        <w:t> </w:t>
      </w:r>
      <w:r>
        <w:rPr>
          <w:spacing w:val="-4"/>
        </w:rPr>
        <w:t>trabalhador</w:t>
      </w:r>
      <w:r>
        <w:rPr>
          <w:spacing w:val="-10"/>
        </w:rPr>
        <w:t> </w:t>
      </w:r>
      <w:r>
        <w:rPr>
          <w:spacing w:val="-4"/>
        </w:rPr>
        <w:t>teve</w:t>
      </w:r>
      <w:r>
        <w:rPr>
          <w:spacing w:val="-8"/>
        </w:rPr>
        <w:t> </w:t>
      </w:r>
      <w:r>
        <w:rPr>
          <w:spacing w:val="-4"/>
        </w:rPr>
        <w:t>os </w:t>
      </w:r>
      <w:r>
        <w:rPr/>
        <w:t>seguintes</w:t>
      </w:r>
      <w:r>
        <w:rPr>
          <w:spacing w:val="-17"/>
        </w:rPr>
        <w:t> </w:t>
      </w:r>
      <w:r>
        <w:rPr/>
        <w:t>rendimentos:</w:t>
      </w:r>
    </w:p>
    <w:p>
      <w:pPr>
        <w:pStyle w:val="ListParagraph"/>
        <w:numPr>
          <w:ilvl w:val="0"/>
          <w:numId w:val="87"/>
        </w:numPr>
        <w:tabs>
          <w:tab w:pos="1353" w:val="left" w:leader="none"/>
        </w:tabs>
        <w:spacing w:line="240" w:lineRule="auto" w:before="1" w:after="0"/>
        <w:ind w:left="1353" w:right="0" w:hanging="281"/>
        <w:jc w:val="both"/>
        <w:rPr>
          <w:sz w:val="24"/>
        </w:rPr>
      </w:pPr>
      <w:r>
        <w:rPr>
          <w:w w:val="85"/>
          <w:sz w:val="24"/>
        </w:rPr>
        <w:t>Remuneração</w:t>
      </w:r>
      <w:r>
        <w:rPr>
          <w:spacing w:val="17"/>
          <w:sz w:val="24"/>
        </w:rPr>
        <w:t> </w:t>
      </w:r>
      <w:r>
        <w:rPr>
          <w:w w:val="85"/>
          <w:sz w:val="24"/>
        </w:rPr>
        <w:t>mensal:</w:t>
      </w:r>
      <w:r>
        <w:rPr>
          <w:spacing w:val="18"/>
          <w:sz w:val="24"/>
        </w:rPr>
        <w:t> </w:t>
      </w:r>
      <w:r>
        <w:rPr>
          <w:w w:val="85"/>
          <w:sz w:val="24"/>
        </w:rPr>
        <w:t>R$</w:t>
      </w:r>
      <w:r>
        <w:rPr>
          <w:spacing w:val="19"/>
          <w:sz w:val="24"/>
        </w:rPr>
        <w:t> </w:t>
      </w:r>
      <w:r>
        <w:rPr>
          <w:spacing w:val="-2"/>
          <w:w w:val="85"/>
          <w:sz w:val="24"/>
        </w:rPr>
        <w:t>10.000,00;</w:t>
      </w:r>
    </w:p>
    <w:p>
      <w:pPr>
        <w:pStyle w:val="ListParagraph"/>
        <w:numPr>
          <w:ilvl w:val="0"/>
          <w:numId w:val="87"/>
        </w:numPr>
        <w:tabs>
          <w:tab w:pos="1353" w:val="left" w:leader="none"/>
        </w:tabs>
        <w:spacing w:line="240" w:lineRule="auto" w:before="163" w:after="0"/>
        <w:ind w:left="1353" w:right="0" w:hanging="281"/>
        <w:jc w:val="both"/>
        <w:rPr>
          <w:sz w:val="24"/>
        </w:rPr>
      </w:pPr>
      <w:r>
        <w:rPr>
          <w:w w:val="80"/>
          <w:sz w:val="24"/>
        </w:rPr>
        <w:t>PLR:</w:t>
      </w:r>
      <w:r>
        <w:rPr>
          <w:spacing w:val="-1"/>
          <w:w w:val="80"/>
          <w:sz w:val="24"/>
        </w:rPr>
        <w:t> </w:t>
      </w:r>
      <w:r>
        <w:rPr>
          <w:w w:val="80"/>
          <w:sz w:val="24"/>
        </w:rPr>
        <w:t>R$</w:t>
      </w:r>
      <w:r>
        <w:rPr>
          <w:spacing w:val="-1"/>
          <w:w w:val="80"/>
          <w:sz w:val="24"/>
        </w:rPr>
        <w:t> </w:t>
      </w:r>
      <w:r>
        <w:rPr>
          <w:spacing w:val="-2"/>
          <w:w w:val="80"/>
          <w:sz w:val="24"/>
        </w:rPr>
        <w:t>8.000,00;</w:t>
      </w:r>
    </w:p>
    <w:p>
      <w:pPr>
        <w:pStyle w:val="ListParagraph"/>
        <w:numPr>
          <w:ilvl w:val="0"/>
          <w:numId w:val="87"/>
        </w:numPr>
        <w:tabs>
          <w:tab w:pos="1353" w:val="left" w:leader="none"/>
        </w:tabs>
        <w:spacing w:line="381" w:lineRule="auto" w:before="163" w:after="0"/>
        <w:ind w:left="220" w:right="720" w:firstLine="852"/>
        <w:jc w:val="both"/>
        <w:rPr>
          <w:sz w:val="24"/>
        </w:rPr>
      </w:pPr>
      <w:r>
        <w:rPr>
          <w:spacing w:val="-2"/>
          <w:sz w:val="24"/>
        </w:rPr>
        <w:t>Rendimento</w:t>
      </w:r>
      <w:r>
        <w:rPr>
          <w:spacing w:val="-15"/>
          <w:sz w:val="24"/>
        </w:rPr>
        <w:t> </w:t>
      </w:r>
      <w:r>
        <w:rPr>
          <w:spacing w:val="-2"/>
          <w:sz w:val="24"/>
        </w:rPr>
        <w:t>decorrente</w:t>
      </w:r>
      <w:r>
        <w:rPr>
          <w:spacing w:val="-15"/>
          <w:sz w:val="24"/>
        </w:rPr>
        <w:t> </w:t>
      </w:r>
      <w:r>
        <w:rPr>
          <w:spacing w:val="-2"/>
          <w:sz w:val="24"/>
        </w:rPr>
        <w:t>de</w:t>
      </w:r>
      <w:r>
        <w:rPr>
          <w:spacing w:val="-14"/>
          <w:sz w:val="24"/>
        </w:rPr>
        <w:t> </w:t>
      </w:r>
      <w:r>
        <w:rPr>
          <w:spacing w:val="-2"/>
          <w:sz w:val="24"/>
        </w:rPr>
        <w:t>convenção</w:t>
      </w:r>
      <w:r>
        <w:rPr>
          <w:spacing w:val="-15"/>
          <w:sz w:val="24"/>
        </w:rPr>
        <w:t> </w:t>
      </w:r>
      <w:r>
        <w:rPr>
          <w:spacing w:val="-2"/>
          <w:sz w:val="24"/>
        </w:rPr>
        <w:t>coletiva,</w:t>
      </w:r>
      <w:r>
        <w:rPr>
          <w:spacing w:val="-15"/>
          <w:sz w:val="24"/>
        </w:rPr>
        <w:t> </w:t>
      </w:r>
      <w:r>
        <w:rPr>
          <w:spacing w:val="-2"/>
          <w:sz w:val="24"/>
        </w:rPr>
        <w:t>reconhecendo</w:t>
      </w:r>
      <w:r>
        <w:rPr>
          <w:spacing w:val="-15"/>
          <w:sz w:val="24"/>
        </w:rPr>
        <w:t> </w:t>
      </w:r>
      <w:r>
        <w:rPr>
          <w:spacing w:val="-2"/>
          <w:sz w:val="24"/>
        </w:rPr>
        <w:t>uma</w:t>
      </w:r>
      <w:r>
        <w:rPr>
          <w:spacing w:val="-14"/>
          <w:sz w:val="24"/>
        </w:rPr>
        <w:t> </w:t>
      </w:r>
      <w:r>
        <w:rPr>
          <w:spacing w:val="-2"/>
          <w:sz w:val="24"/>
        </w:rPr>
        <w:t>diferença</w:t>
      </w:r>
      <w:r>
        <w:rPr>
          <w:spacing w:val="-15"/>
          <w:sz w:val="24"/>
        </w:rPr>
        <w:t> </w:t>
      </w:r>
      <w:r>
        <w:rPr>
          <w:spacing w:val="-2"/>
          <w:sz w:val="24"/>
        </w:rPr>
        <w:t>salarial retroativa</w:t>
      </w:r>
      <w:r>
        <w:rPr>
          <w:spacing w:val="-15"/>
          <w:sz w:val="24"/>
        </w:rPr>
        <w:t> </w:t>
      </w:r>
      <w:r>
        <w:rPr>
          <w:spacing w:val="-2"/>
          <w:sz w:val="24"/>
        </w:rPr>
        <w:t>01/2021:</w:t>
      </w:r>
      <w:r>
        <w:rPr>
          <w:spacing w:val="-15"/>
          <w:sz w:val="24"/>
        </w:rPr>
        <w:t> </w:t>
      </w:r>
      <w:r>
        <w:rPr>
          <w:spacing w:val="-2"/>
          <w:sz w:val="24"/>
        </w:rPr>
        <w:t>R$</w:t>
      </w:r>
      <w:r>
        <w:rPr>
          <w:spacing w:val="-15"/>
          <w:sz w:val="24"/>
        </w:rPr>
        <w:t> </w:t>
      </w:r>
      <w:r>
        <w:rPr>
          <w:spacing w:val="-2"/>
          <w:sz w:val="24"/>
        </w:rPr>
        <w:t>300,00;</w:t>
      </w:r>
      <w:r>
        <w:rPr>
          <w:spacing w:val="-15"/>
          <w:sz w:val="24"/>
        </w:rPr>
        <w:t> </w:t>
      </w:r>
      <w:r>
        <w:rPr>
          <w:spacing w:val="-2"/>
          <w:sz w:val="24"/>
        </w:rPr>
        <w:t>e</w:t>
      </w:r>
    </w:p>
    <w:p>
      <w:pPr>
        <w:pStyle w:val="ListParagraph"/>
        <w:numPr>
          <w:ilvl w:val="0"/>
          <w:numId w:val="87"/>
        </w:numPr>
        <w:tabs>
          <w:tab w:pos="1353" w:val="left" w:leader="none"/>
        </w:tabs>
        <w:spacing w:line="384" w:lineRule="auto" w:before="1" w:after="0"/>
        <w:ind w:left="220" w:right="724" w:firstLine="852"/>
        <w:jc w:val="both"/>
        <w:rPr>
          <w:sz w:val="24"/>
        </w:rPr>
      </w:pPr>
      <w:r>
        <w:rPr>
          <w:spacing w:val="-2"/>
          <w:sz w:val="24"/>
        </w:rPr>
        <w:t>Rendimento</w:t>
      </w:r>
      <w:r>
        <w:rPr>
          <w:spacing w:val="-15"/>
          <w:sz w:val="24"/>
        </w:rPr>
        <w:t> </w:t>
      </w:r>
      <w:r>
        <w:rPr>
          <w:spacing w:val="-2"/>
          <w:sz w:val="24"/>
        </w:rPr>
        <w:t>decorrente</w:t>
      </w:r>
      <w:r>
        <w:rPr>
          <w:spacing w:val="-15"/>
          <w:sz w:val="24"/>
        </w:rPr>
        <w:t> </w:t>
      </w:r>
      <w:r>
        <w:rPr>
          <w:spacing w:val="-2"/>
          <w:sz w:val="24"/>
        </w:rPr>
        <w:t>de</w:t>
      </w:r>
      <w:r>
        <w:rPr>
          <w:spacing w:val="-14"/>
          <w:sz w:val="24"/>
        </w:rPr>
        <w:t> </w:t>
      </w:r>
      <w:r>
        <w:rPr>
          <w:spacing w:val="-2"/>
          <w:sz w:val="24"/>
        </w:rPr>
        <w:t>convenção</w:t>
      </w:r>
      <w:r>
        <w:rPr>
          <w:spacing w:val="-15"/>
          <w:sz w:val="24"/>
        </w:rPr>
        <w:t> </w:t>
      </w:r>
      <w:r>
        <w:rPr>
          <w:spacing w:val="-2"/>
          <w:sz w:val="24"/>
        </w:rPr>
        <w:t>coletiva,</w:t>
      </w:r>
      <w:r>
        <w:rPr>
          <w:spacing w:val="-15"/>
          <w:sz w:val="24"/>
        </w:rPr>
        <w:t> </w:t>
      </w:r>
      <w:r>
        <w:rPr>
          <w:spacing w:val="-2"/>
          <w:sz w:val="24"/>
        </w:rPr>
        <w:t>reconhecendo</w:t>
      </w:r>
      <w:r>
        <w:rPr>
          <w:spacing w:val="-15"/>
          <w:sz w:val="24"/>
        </w:rPr>
        <w:t> </w:t>
      </w:r>
      <w:r>
        <w:rPr>
          <w:spacing w:val="-2"/>
          <w:sz w:val="24"/>
        </w:rPr>
        <w:t>uma</w:t>
      </w:r>
      <w:r>
        <w:rPr>
          <w:spacing w:val="-14"/>
          <w:sz w:val="24"/>
        </w:rPr>
        <w:t> </w:t>
      </w:r>
      <w:r>
        <w:rPr>
          <w:spacing w:val="-2"/>
          <w:sz w:val="24"/>
        </w:rPr>
        <w:t>diferença</w:t>
      </w:r>
      <w:r>
        <w:rPr>
          <w:spacing w:val="-15"/>
          <w:sz w:val="24"/>
        </w:rPr>
        <w:t> </w:t>
      </w:r>
      <w:r>
        <w:rPr>
          <w:spacing w:val="-2"/>
          <w:sz w:val="24"/>
        </w:rPr>
        <w:t>salarial </w:t>
      </w:r>
      <w:r>
        <w:rPr>
          <w:w w:val="90"/>
          <w:sz w:val="24"/>
        </w:rPr>
        <w:t>retroativa a 01/2020 até 12/2020: R$ 300,00 x 12 meses = R$ 3.600,00 e mais R$ 300,00 relativos ao </w:t>
      </w:r>
      <w:r>
        <w:rPr>
          <w:sz w:val="24"/>
        </w:rPr>
        <w:t>13º</w:t>
      </w:r>
      <w:r>
        <w:rPr>
          <w:spacing w:val="-17"/>
          <w:sz w:val="24"/>
        </w:rPr>
        <w:t> </w:t>
      </w:r>
      <w:r>
        <w:rPr>
          <w:sz w:val="24"/>
        </w:rPr>
        <w:t>salário</w:t>
      </w:r>
      <w:r>
        <w:rPr>
          <w:spacing w:val="-17"/>
          <w:sz w:val="24"/>
        </w:rPr>
        <w:t> </w:t>
      </w:r>
      <w:r>
        <w:rPr>
          <w:sz w:val="24"/>
        </w:rPr>
        <w:t>do</w:t>
      </w:r>
      <w:r>
        <w:rPr>
          <w:spacing w:val="-16"/>
          <w:sz w:val="24"/>
        </w:rPr>
        <w:t> </w:t>
      </w:r>
      <w:r>
        <w:rPr>
          <w:sz w:val="24"/>
        </w:rPr>
        <w:t>ano</w:t>
      </w:r>
      <w:r>
        <w:rPr>
          <w:spacing w:val="-17"/>
          <w:sz w:val="24"/>
        </w:rPr>
        <w:t> </w:t>
      </w:r>
      <w:r>
        <w:rPr>
          <w:sz w:val="24"/>
        </w:rPr>
        <w:t>de</w:t>
      </w:r>
      <w:r>
        <w:rPr>
          <w:spacing w:val="-17"/>
          <w:sz w:val="24"/>
        </w:rPr>
        <w:t> </w:t>
      </w:r>
      <w:r>
        <w:rPr>
          <w:sz w:val="24"/>
        </w:rPr>
        <w:t>2020;</w:t>
      </w:r>
    </w:p>
    <w:p>
      <w:pPr>
        <w:pStyle w:val="BodyText"/>
        <w:spacing w:line="381" w:lineRule="auto"/>
        <w:ind w:right="719" w:firstLine="420"/>
      </w:pPr>
      <w:r>
        <w:rPr>
          <w:w w:val="90"/>
        </w:rPr>
        <w:t>Nesse exemplo, no caso de rubricas referentes a pagamentos de RRA, com situações específicas detalhadas adiante, uma alternativa é utilizar o {indApurIR}=[1]. Nesse caso o declarante opta por não </w:t>
      </w:r>
      <w:r>
        <w:rPr>
          <w:spacing w:val="-2"/>
        </w:rPr>
        <w:t>apurar</w:t>
      </w:r>
      <w:r>
        <w:rPr>
          <w:spacing w:val="-15"/>
        </w:rPr>
        <w:t> </w:t>
      </w:r>
      <w:r>
        <w:rPr>
          <w:spacing w:val="-2"/>
        </w:rPr>
        <w:t>o</w:t>
      </w:r>
      <w:r>
        <w:rPr>
          <w:spacing w:val="-15"/>
        </w:rPr>
        <w:t> </w:t>
      </w:r>
      <w:r>
        <w:rPr>
          <w:spacing w:val="-2"/>
        </w:rPr>
        <w:t>IR</w:t>
      </w:r>
      <w:r>
        <w:rPr>
          <w:spacing w:val="-14"/>
        </w:rPr>
        <w:t> </w:t>
      </w:r>
      <w:r>
        <w:rPr>
          <w:spacing w:val="-2"/>
        </w:rPr>
        <w:t>referente</w:t>
      </w:r>
      <w:r>
        <w:rPr>
          <w:spacing w:val="-15"/>
        </w:rPr>
        <w:t> </w:t>
      </w:r>
      <w:r>
        <w:rPr>
          <w:spacing w:val="-2"/>
        </w:rPr>
        <w:t>às</w:t>
      </w:r>
      <w:r>
        <w:rPr>
          <w:spacing w:val="-15"/>
        </w:rPr>
        <w:t> </w:t>
      </w:r>
      <w:r>
        <w:rPr>
          <w:spacing w:val="-2"/>
        </w:rPr>
        <w:t>rubricas</w:t>
      </w:r>
      <w:r>
        <w:rPr>
          <w:spacing w:val="-15"/>
        </w:rPr>
        <w:t> </w:t>
      </w:r>
      <w:r>
        <w:rPr>
          <w:spacing w:val="-2"/>
        </w:rPr>
        <w:t>de</w:t>
      </w:r>
      <w:r>
        <w:rPr>
          <w:spacing w:val="-14"/>
        </w:rPr>
        <w:t> </w:t>
      </w:r>
      <w:r>
        <w:rPr>
          <w:spacing w:val="-2"/>
        </w:rPr>
        <w:t>RRA</w:t>
      </w:r>
      <w:r>
        <w:rPr>
          <w:spacing w:val="-15"/>
        </w:rPr>
        <w:t> </w:t>
      </w:r>
      <w:r>
        <w:rPr>
          <w:spacing w:val="-2"/>
        </w:rPr>
        <w:t>com</w:t>
      </w:r>
      <w:r>
        <w:rPr>
          <w:spacing w:val="-15"/>
        </w:rPr>
        <w:t> </w:t>
      </w:r>
      <w:r>
        <w:rPr>
          <w:spacing w:val="-2"/>
        </w:rPr>
        <w:t>base</w:t>
      </w:r>
      <w:r>
        <w:rPr>
          <w:spacing w:val="-14"/>
        </w:rPr>
        <w:t> </w:t>
      </w:r>
      <w:r>
        <w:rPr>
          <w:spacing w:val="-2"/>
        </w:rPr>
        <w:t>na</w:t>
      </w:r>
      <w:r>
        <w:rPr>
          <w:spacing w:val="-15"/>
        </w:rPr>
        <w:t> </w:t>
      </w:r>
      <w:r>
        <w:rPr>
          <w:spacing w:val="-2"/>
        </w:rPr>
        <w:t>informação</w:t>
      </w:r>
      <w:r>
        <w:rPr>
          <w:spacing w:val="-15"/>
        </w:rPr>
        <w:t> </w:t>
      </w:r>
      <w:r>
        <w:rPr>
          <w:spacing w:val="-2"/>
        </w:rPr>
        <w:t>prestada</w:t>
      </w:r>
      <w:r>
        <w:rPr>
          <w:spacing w:val="-14"/>
        </w:rPr>
        <w:t> </w:t>
      </w:r>
      <w:r>
        <w:rPr>
          <w:spacing w:val="-2"/>
        </w:rPr>
        <w:t>ao</w:t>
      </w:r>
      <w:r>
        <w:rPr>
          <w:spacing w:val="-15"/>
        </w:rPr>
        <w:t> </w:t>
      </w:r>
      <w:r>
        <w:rPr>
          <w:spacing w:val="-2"/>
        </w:rPr>
        <w:t>eSocial,</w:t>
      </w:r>
      <w:r>
        <w:rPr>
          <w:spacing w:val="-15"/>
        </w:rPr>
        <w:t> </w:t>
      </w:r>
      <w:r>
        <w:rPr>
          <w:spacing w:val="-2"/>
        </w:rPr>
        <w:t>devido</w:t>
      </w:r>
      <w:r>
        <w:rPr>
          <w:spacing w:val="-14"/>
        </w:rPr>
        <w:t> </w:t>
      </w:r>
      <w:r>
        <w:rPr>
          <w:spacing w:val="-2"/>
        </w:rPr>
        <w:t>à </w:t>
      </w:r>
      <w:r>
        <w:rPr>
          <w:spacing w:val="-4"/>
        </w:rPr>
        <w:t>complexidade</w:t>
      </w:r>
      <w:r>
        <w:rPr>
          <w:spacing w:val="9"/>
        </w:rPr>
        <w:t> </w:t>
      </w:r>
      <w:r>
        <w:rPr>
          <w:spacing w:val="-4"/>
        </w:rPr>
        <w:t>desta</w:t>
      </w:r>
      <w:r>
        <w:rPr>
          <w:spacing w:val="10"/>
        </w:rPr>
        <w:t> </w:t>
      </w:r>
      <w:r>
        <w:rPr>
          <w:spacing w:val="-4"/>
        </w:rPr>
        <w:t>situação</w:t>
      </w:r>
      <w:r>
        <w:rPr>
          <w:spacing w:val="9"/>
        </w:rPr>
        <w:t> </w:t>
      </w:r>
      <w:r>
        <w:rPr>
          <w:spacing w:val="-4"/>
        </w:rPr>
        <w:t>específica.</w:t>
      </w:r>
      <w:r>
        <w:rPr>
          <w:spacing w:val="9"/>
        </w:rPr>
        <w:t> </w:t>
      </w:r>
      <w:r>
        <w:rPr>
          <w:spacing w:val="-4"/>
        </w:rPr>
        <w:t>O</w:t>
      </w:r>
      <w:r>
        <w:rPr>
          <w:spacing w:val="8"/>
        </w:rPr>
        <w:t> </w:t>
      </w:r>
      <w:r>
        <w:rPr>
          <w:spacing w:val="-4"/>
        </w:rPr>
        <w:t>declarante</w:t>
      </w:r>
      <w:r>
        <w:rPr>
          <w:spacing w:val="9"/>
        </w:rPr>
        <w:t> </w:t>
      </w:r>
      <w:r>
        <w:rPr>
          <w:spacing w:val="-4"/>
        </w:rPr>
        <w:t>deve</w:t>
      </w:r>
      <w:r>
        <w:rPr>
          <w:spacing w:val="11"/>
        </w:rPr>
        <w:t> </w:t>
      </w:r>
      <w:r>
        <w:rPr>
          <w:spacing w:val="-4"/>
        </w:rPr>
        <w:t>informar</w:t>
      </w:r>
      <w:r>
        <w:rPr>
          <w:spacing w:val="9"/>
        </w:rPr>
        <w:t> </w:t>
      </w:r>
      <w:r>
        <w:rPr>
          <w:spacing w:val="-4"/>
        </w:rPr>
        <w:t>para</w:t>
      </w:r>
      <w:r>
        <w:rPr>
          <w:spacing w:val="9"/>
        </w:rPr>
        <w:t> </w:t>
      </w:r>
      <w:r>
        <w:rPr>
          <w:spacing w:val="-4"/>
        </w:rPr>
        <w:t>as</w:t>
      </w:r>
      <w:r>
        <w:rPr>
          <w:spacing w:val="9"/>
        </w:rPr>
        <w:t> </w:t>
      </w:r>
      <w:r>
        <w:rPr>
          <w:spacing w:val="-4"/>
        </w:rPr>
        <w:t>mesmas</w:t>
      </w:r>
      <w:r>
        <w:rPr>
          <w:spacing w:val="8"/>
        </w:rPr>
        <w:t> </w:t>
      </w:r>
      <w:r>
        <w:rPr>
          <w:spacing w:val="-4"/>
        </w:rPr>
        <w:t>o</w:t>
      </w:r>
      <w:r>
        <w:rPr>
          <w:spacing w:val="9"/>
        </w:rPr>
        <w:t> </w:t>
      </w:r>
      <w:r>
        <w:rPr>
          <w:spacing w:val="-4"/>
        </w:rPr>
        <w:t>campo</w:t>
      </w:r>
    </w:p>
    <w:p>
      <w:pPr>
        <w:spacing w:after="0" w:line="381" w:lineRule="auto"/>
        <w:sectPr>
          <w:pgSz w:w="11910" w:h="16840"/>
          <w:pgMar w:header="0" w:footer="1319" w:top="1020" w:bottom="1540" w:left="800" w:right="240"/>
        </w:sectPr>
      </w:pPr>
    </w:p>
    <w:p>
      <w:pPr>
        <w:pStyle w:val="BodyText"/>
        <w:spacing w:line="381" w:lineRule="auto" w:before="25"/>
        <w:ind w:right="719"/>
      </w:pPr>
      <w:r>
        <w:rPr>
          <w:spacing w:val="-8"/>
        </w:rPr>
        <w:t>{indApurIR} = [1],</w:t>
      </w:r>
      <w:r>
        <w:rPr>
          <w:spacing w:val="-4"/>
        </w:rPr>
        <w:t> </w:t>
      </w:r>
      <w:r>
        <w:rPr>
          <w:spacing w:val="-8"/>
        </w:rPr>
        <w:t>e pode enviar as informações de todas as rubricas em um único demonstrativo do </w:t>
      </w:r>
      <w:r>
        <w:rPr>
          <w:w w:val="90"/>
        </w:rPr>
        <w:t>eSocial</w:t>
      </w:r>
      <w:r>
        <w:rPr>
          <w:spacing w:val="-4"/>
          <w:w w:val="90"/>
        </w:rPr>
        <w:t> </w:t>
      </w:r>
      <w:r>
        <w:rPr>
          <w:w w:val="90"/>
        </w:rPr>
        <w:t>informando</w:t>
      </w:r>
      <w:r>
        <w:rPr>
          <w:spacing w:val="-7"/>
          <w:w w:val="90"/>
        </w:rPr>
        <w:t> </w:t>
      </w:r>
      <w:r>
        <w:rPr>
          <w:w w:val="90"/>
        </w:rPr>
        <w:t>os</w:t>
      </w:r>
      <w:r>
        <w:rPr>
          <w:spacing w:val="-4"/>
          <w:w w:val="90"/>
        </w:rPr>
        <w:t> </w:t>
      </w:r>
      <w:r>
        <w:rPr>
          <w:w w:val="90"/>
        </w:rPr>
        <w:t>itens</w:t>
      </w:r>
      <w:r>
        <w:rPr>
          <w:spacing w:val="-5"/>
          <w:w w:val="90"/>
        </w:rPr>
        <w:t> </w:t>
      </w:r>
      <w:r>
        <w:rPr>
          <w:w w:val="90"/>
        </w:rPr>
        <w:t>1,</w:t>
      </w:r>
      <w:r>
        <w:rPr>
          <w:spacing w:val="40"/>
        </w:rPr>
        <w:t> </w:t>
      </w:r>
      <w:r>
        <w:rPr>
          <w:w w:val="90"/>
        </w:rPr>
        <w:t>2</w:t>
      </w:r>
      <w:r>
        <w:rPr>
          <w:spacing w:val="-4"/>
          <w:w w:val="90"/>
        </w:rPr>
        <w:t> </w:t>
      </w:r>
      <w:r>
        <w:rPr>
          <w:w w:val="90"/>
        </w:rPr>
        <w:t>e</w:t>
      </w:r>
      <w:r>
        <w:rPr>
          <w:spacing w:val="-7"/>
          <w:w w:val="90"/>
        </w:rPr>
        <w:t> </w:t>
      </w:r>
      <w:r>
        <w:rPr>
          <w:w w:val="90"/>
        </w:rPr>
        <w:t>3</w:t>
      </w:r>
      <w:r>
        <w:rPr>
          <w:spacing w:val="-4"/>
          <w:w w:val="90"/>
        </w:rPr>
        <w:t> </w:t>
      </w:r>
      <w:r>
        <w:rPr>
          <w:w w:val="90"/>
        </w:rPr>
        <w:t>com</w:t>
      </w:r>
      <w:r>
        <w:rPr>
          <w:spacing w:val="-4"/>
          <w:w w:val="90"/>
        </w:rPr>
        <w:t> </w:t>
      </w:r>
      <w:r>
        <w:rPr>
          <w:w w:val="90"/>
        </w:rPr>
        <w:t>{indApurIR}</w:t>
      </w:r>
      <w:r>
        <w:rPr>
          <w:spacing w:val="-6"/>
          <w:w w:val="90"/>
        </w:rPr>
        <w:t> </w:t>
      </w:r>
      <w:r>
        <w:rPr>
          <w:w w:val="90"/>
        </w:rPr>
        <w:t>=</w:t>
      </w:r>
      <w:r>
        <w:rPr>
          <w:spacing w:val="-4"/>
          <w:w w:val="90"/>
        </w:rPr>
        <w:t> </w:t>
      </w:r>
      <w:r>
        <w:rPr>
          <w:w w:val="90"/>
        </w:rPr>
        <w:t>[0]</w:t>
      </w:r>
      <w:r>
        <w:rPr>
          <w:spacing w:val="-4"/>
          <w:w w:val="90"/>
        </w:rPr>
        <w:t> </w:t>
      </w:r>
      <w:r>
        <w:rPr>
          <w:w w:val="90"/>
        </w:rPr>
        <w:t>e</w:t>
      </w:r>
      <w:r>
        <w:rPr>
          <w:spacing w:val="-7"/>
          <w:w w:val="90"/>
        </w:rPr>
        <w:t> </w:t>
      </w:r>
      <w:r>
        <w:rPr>
          <w:w w:val="90"/>
        </w:rPr>
        <w:t>o</w:t>
      </w:r>
      <w:r>
        <w:rPr>
          <w:spacing w:val="-3"/>
          <w:w w:val="90"/>
        </w:rPr>
        <w:t> </w:t>
      </w:r>
      <w:r>
        <w:rPr>
          <w:w w:val="90"/>
        </w:rPr>
        <w:t>item</w:t>
      </w:r>
      <w:r>
        <w:rPr>
          <w:spacing w:val="-4"/>
          <w:w w:val="90"/>
        </w:rPr>
        <w:t> </w:t>
      </w:r>
      <w:r>
        <w:rPr>
          <w:w w:val="90"/>
        </w:rPr>
        <w:t>4</w:t>
      </w:r>
      <w:r>
        <w:rPr>
          <w:spacing w:val="-6"/>
          <w:w w:val="90"/>
        </w:rPr>
        <w:t> </w:t>
      </w:r>
      <w:r>
        <w:rPr>
          <w:w w:val="90"/>
        </w:rPr>
        <w:t>com</w:t>
      </w:r>
      <w:r>
        <w:rPr>
          <w:spacing w:val="-4"/>
          <w:w w:val="90"/>
        </w:rPr>
        <w:t> </w:t>
      </w:r>
      <w:r>
        <w:rPr>
          <w:w w:val="90"/>
        </w:rPr>
        <w:t>{indApurIR}</w:t>
      </w:r>
      <w:r>
        <w:rPr>
          <w:spacing w:val="-6"/>
          <w:w w:val="90"/>
        </w:rPr>
        <w:t> </w:t>
      </w:r>
      <w:r>
        <w:rPr>
          <w:w w:val="90"/>
        </w:rPr>
        <w:t>=</w:t>
      </w:r>
      <w:r>
        <w:rPr>
          <w:spacing w:val="-4"/>
          <w:w w:val="90"/>
        </w:rPr>
        <w:t> </w:t>
      </w:r>
      <w:r>
        <w:rPr>
          <w:w w:val="90"/>
        </w:rPr>
        <w:t>[1].</w:t>
      </w:r>
      <w:r>
        <w:rPr>
          <w:spacing w:val="-5"/>
          <w:w w:val="90"/>
        </w:rPr>
        <w:t> </w:t>
      </w:r>
      <w:r>
        <w:rPr>
          <w:w w:val="90"/>
        </w:rPr>
        <w:t>Nesse</w:t>
      </w:r>
      <w:r>
        <w:rPr>
          <w:spacing w:val="-7"/>
          <w:w w:val="90"/>
        </w:rPr>
        <w:t> </w:t>
      </w:r>
      <w:r>
        <w:rPr>
          <w:w w:val="90"/>
        </w:rPr>
        <w:t>caso o S-5002 não considera as rubricas informadas com {indApurIR} = [1] na respectiva totalização.</w:t>
      </w:r>
    </w:p>
    <w:p>
      <w:pPr>
        <w:pStyle w:val="BodyText"/>
        <w:spacing w:line="381" w:lineRule="auto" w:before="2"/>
        <w:ind w:right="716" w:firstLine="420"/>
      </w:pPr>
      <w:r>
        <w:rPr>
          <w:w w:val="90"/>
        </w:rPr>
        <w:t>Caso o declarante informe {indApurIR]=[0], o IR,</w:t>
      </w:r>
      <w:r>
        <w:rPr>
          <w:spacing w:val="-2"/>
          <w:w w:val="90"/>
        </w:rPr>
        <w:t> </w:t>
      </w:r>
      <w:r>
        <w:rPr>
          <w:w w:val="90"/>
        </w:rPr>
        <w:t>para as rubricas de RRA,</w:t>
      </w:r>
      <w:r>
        <w:rPr>
          <w:spacing w:val="-2"/>
          <w:w w:val="90"/>
        </w:rPr>
        <w:t> </w:t>
      </w:r>
      <w:r>
        <w:rPr>
          <w:w w:val="90"/>
        </w:rPr>
        <w:t>é apurado com</w:t>
      </w:r>
      <w:r>
        <w:rPr>
          <w:spacing w:val="-1"/>
          <w:w w:val="90"/>
        </w:rPr>
        <w:t> </w:t>
      </w:r>
      <w:r>
        <w:rPr>
          <w:w w:val="90"/>
        </w:rPr>
        <w:t>base na </w:t>
      </w:r>
      <w:r>
        <w:rPr>
          <w:spacing w:val="-6"/>
        </w:rPr>
        <w:t>folha</w:t>
      </w:r>
      <w:r>
        <w:rPr>
          <w:spacing w:val="-11"/>
        </w:rPr>
        <w:t> </w:t>
      </w:r>
      <w:r>
        <w:rPr>
          <w:spacing w:val="-6"/>
        </w:rPr>
        <w:t>de</w:t>
      </w:r>
      <w:r>
        <w:rPr>
          <w:spacing w:val="-8"/>
        </w:rPr>
        <w:t> </w:t>
      </w:r>
      <w:r>
        <w:rPr>
          <w:spacing w:val="-6"/>
        </w:rPr>
        <w:t>pagamento</w:t>
      </w:r>
      <w:r>
        <w:rPr>
          <w:spacing w:val="-9"/>
        </w:rPr>
        <w:t> </w:t>
      </w:r>
      <w:r>
        <w:rPr>
          <w:spacing w:val="-6"/>
        </w:rPr>
        <w:t>do</w:t>
      </w:r>
      <w:r>
        <w:rPr>
          <w:spacing w:val="-11"/>
        </w:rPr>
        <w:t> </w:t>
      </w:r>
      <w:r>
        <w:rPr>
          <w:spacing w:val="-6"/>
        </w:rPr>
        <w:t>eSocial.</w:t>
      </w:r>
      <w:r>
        <w:rPr>
          <w:spacing w:val="-8"/>
        </w:rPr>
        <w:t> </w:t>
      </w:r>
      <w:r>
        <w:rPr>
          <w:spacing w:val="-6"/>
        </w:rPr>
        <w:t>Porém</w:t>
      </w:r>
      <w:r>
        <w:rPr>
          <w:spacing w:val="-9"/>
        </w:rPr>
        <w:t> </w:t>
      </w:r>
      <w:r>
        <w:rPr>
          <w:spacing w:val="-6"/>
        </w:rPr>
        <w:t>o</w:t>
      </w:r>
      <w:r>
        <w:rPr>
          <w:spacing w:val="-11"/>
        </w:rPr>
        <w:t> </w:t>
      </w:r>
      <w:r>
        <w:rPr>
          <w:spacing w:val="-6"/>
        </w:rPr>
        <w:t>declarante</w:t>
      </w:r>
      <w:r>
        <w:rPr>
          <w:spacing w:val="-8"/>
        </w:rPr>
        <w:t> </w:t>
      </w:r>
      <w:r>
        <w:rPr>
          <w:spacing w:val="-6"/>
        </w:rPr>
        <w:t>deve</w:t>
      </w:r>
      <w:r>
        <w:rPr>
          <w:spacing w:val="-9"/>
        </w:rPr>
        <w:t> </w:t>
      </w:r>
      <w:r>
        <w:rPr>
          <w:spacing w:val="-6"/>
        </w:rPr>
        <w:t>estruturar</w:t>
      </w:r>
      <w:r>
        <w:rPr>
          <w:spacing w:val="-9"/>
        </w:rPr>
        <w:t> </w:t>
      </w:r>
      <w:r>
        <w:rPr>
          <w:spacing w:val="-6"/>
        </w:rPr>
        <w:t>a</w:t>
      </w:r>
      <w:r>
        <w:rPr>
          <w:spacing w:val="-9"/>
        </w:rPr>
        <w:t> </w:t>
      </w:r>
      <w:r>
        <w:rPr>
          <w:spacing w:val="-6"/>
        </w:rPr>
        <w:t>sua</w:t>
      </w:r>
      <w:r>
        <w:rPr>
          <w:spacing w:val="-7"/>
        </w:rPr>
        <w:t> </w:t>
      </w:r>
      <w:r>
        <w:rPr>
          <w:spacing w:val="-6"/>
        </w:rPr>
        <w:t>folha</w:t>
      </w:r>
      <w:r>
        <w:rPr>
          <w:spacing w:val="-11"/>
        </w:rPr>
        <w:t> </w:t>
      </w:r>
      <w:r>
        <w:rPr>
          <w:spacing w:val="-6"/>
        </w:rPr>
        <w:t>da</w:t>
      </w:r>
      <w:r>
        <w:rPr>
          <w:spacing w:val="-9"/>
        </w:rPr>
        <w:t> </w:t>
      </w:r>
      <w:r>
        <w:rPr>
          <w:spacing w:val="-6"/>
        </w:rPr>
        <w:t>seguinte</w:t>
      </w:r>
      <w:r>
        <w:rPr>
          <w:spacing w:val="-11"/>
        </w:rPr>
        <w:t> </w:t>
      </w:r>
      <w:r>
        <w:rPr>
          <w:spacing w:val="-6"/>
        </w:rPr>
        <w:t>forma: </w:t>
      </w:r>
      <w:r>
        <w:rPr/>
        <w:t>enviar</w:t>
      </w:r>
      <w:r>
        <w:rPr>
          <w:spacing w:val="-17"/>
        </w:rPr>
        <w:t> </w:t>
      </w:r>
      <w:r>
        <w:rPr/>
        <w:t>um</w:t>
      </w:r>
      <w:r>
        <w:rPr>
          <w:spacing w:val="-17"/>
        </w:rPr>
        <w:t> </w:t>
      </w:r>
      <w:r>
        <w:rPr/>
        <w:t>demonstrativo</w:t>
      </w:r>
      <w:r>
        <w:rPr>
          <w:spacing w:val="-16"/>
        </w:rPr>
        <w:t> </w:t>
      </w:r>
      <w:r>
        <w:rPr/>
        <w:t>para</w:t>
      </w:r>
      <w:r>
        <w:rPr>
          <w:spacing w:val="-17"/>
        </w:rPr>
        <w:t> </w:t>
      </w:r>
      <w:r>
        <w:rPr/>
        <w:t>os</w:t>
      </w:r>
      <w:r>
        <w:rPr>
          <w:spacing w:val="-17"/>
        </w:rPr>
        <w:t> </w:t>
      </w:r>
      <w:r>
        <w:rPr/>
        <w:t>rendimentos</w:t>
      </w:r>
      <w:r>
        <w:rPr>
          <w:spacing w:val="-17"/>
        </w:rPr>
        <w:t> </w:t>
      </w:r>
      <w:r>
        <w:rPr/>
        <w:t>referentes</w:t>
      </w:r>
      <w:r>
        <w:rPr>
          <w:spacing w:val="-16"/>
        </w:rPr>
        <w:t> </w:t>
      </w:r>
      <w:r>
        <w:rPr/>
        <w:t>à</w:t>
      </w:r>
      <w:r>
        <w:rPr>
          <w:spacing w:val="-17"/>
        </w:rPr>
        <w:t> </w:t>
      </w:r>
      <w:r>
        <w:rPr/>
        <w:t>remuneração</w:t>
      </w:r>
      <w:r>
        <w:rPr>
          <w:spacing w:val="-17"/>
        </w:rPr>
        <w:t> </w:t>
      </w:r>
      <w:r>
        <w:rPr/>
        <w:t>mensal</w:t>
      </w:r>
      <w:r>
        <w:rPr>
          <w:spacing w:val="-16"/>
        </w:rPr>
        <w:t> </w:t>
      </w:r>
      <w:r>
        <w:rPr/>
        <w:t>e</w:t>
      </w:r>
      <w:r>
        <w:rPr>
          <w:spacing w:val="-17"/>
        </w:rPr>
        <w:t> </w:t>
      </w:r>
      <w:r>
        <w:rPr/>
        <w:t>à</w:t>
      </w:r>
      <w:r>
        <w:rPr>
          <w:spacing w:val="-17"/>
        </w:rPr>
        <w:t> </w:t>
      </w:r>
      <w:r>
        <w:rPr/>
        <w:t>PLR,</w:t>
      </w:r>
      <w:r>
        <w:rPr>
          <w:spacing w:val="-16"/>
        </w:rPr>
        <w:t> </w:t>
      </w:r>
      <w:r>
        <w:rPr/>
        <w:t>e</w:t>
      </w:r>
      <w:r>
        <w:rPr>
          <w:spacing w:val="-17"/>
        </w:rPr>
        <w:t> </w:t>
      </w:r>
      <w:r>
        <w:rPr/>
        <w:t>um </w:t>
      </w:r>
      <w:r>
        <w:rPr>
          <w:spacing w:val="-6"/>
        </w:rPr>
        <w:t>demonstrativo</w:t>
      </w:r>
      <w:r>
        <w:rPr>
          <w:spacing w:val="-12"/>
        </w:rPr>
        <w:t> </w:t>
      </w:r>
      <w:r>
        <w:rPr>
          <w:spacing w:val="-6"/>
        </w:rPr>
        <w:t>exclusivo</w:t>
      </w:r>
      <w:r>
        <w:rPr>
          <w:spacing w:val="-17"/>
        </w:rPr>
        <w:t> </w:t>
      </w:r>
      <w:r>
        <w:rPr>
          <w:spacing w:val="-6"/>
        </w:rPr>
        <w:t>para</w:t>
      </w:r>
      <w:r>
        <w:rPr>
          <w:spacing w:val="-11"/>
        </w:rPr>
        <w:t> </w:t>
      </w:r>
      <w:r>
        <w:rPr>
          <w:spacing w:val="-6"/>
        </w:rPr>
        <w:t>RRA</w:t>
      </w:r>
      <w:r>
        <w:rPr>
          <w:spacing w:val="-12"/>
        </w:rPr>
        <w:t> </w:t>
      </w:r>
      <w:r>
        <w:rPr>
          <w:spacing w:val="-6"/>
        </w:rPr>
        <w:t>conforme</w:t>
      </w:r>
      <w:r>
        <w:rPr>
          <w:spacing w:val="-11"/>
        </w:rPr>
        <w:t> </w:t>
      </w:r>
      <w:r>
        <w:rPr>
          <w:spacing w:val="-6"/>
        </w:rPr>
        <w:t>adiante:</w:t>
      </w:r>
    </w:p>
    <w:p>
      <w:pPr>
        <w:pStyle w:val="ListParagraph"/>
        <w:numPr>
          <w:ilvl w:val="0"/>
          <w:numId w:val="88"/>
        </w:numPr>
        <w:tabs>
          <w:tab w:pos="940" w:val="left" w:leader="none"/>
        </w:tabs>
        <w:spacing w:line="240" w:lineRule="auto" w:before="1" w:after="0"/>
        <w:ind w:left="940" w:right="0" w:hanging="360"/>
        <w:jc w:val="left"/>
        <w:rPr>
          <w:sz w:val="24"/>
        </w:rPr>
      </w:pPr>
      <w:r>
        <w:rPr>
          <w:w w:val="90"/>
          <w:sz w:val="24"/>
        </w:rPr>
        <w:t>Demonstrativo</w:t>
      </w:r>
      <w:r>
        <w:rPr>
          <w:spacing w:val="32"/>
          <w:sz w:val="24"/>
        </w:rPr>
        <w:t> </w:t>
      </w:r>
      <w:r>
        <w:rPr>
          <w:spacing w:val="-5"/>
          <w:sz w:val="24"/>
        </w:rPr>
        <w:t>01</w:t>
      </w:r>
    </w:p>
    <w:p>
      <w:pPr>
        <w:pStyle w:val="ListParagraph"/>
        <w:numPr>
          <w:ilvl w:val="1"/>
          <w:numId w:val="88"/>
        </w:numPr>
        <w:tabs>
          <w:tab w:pos="1299" w:val="left" w:leader="none"/>
        </w:tabs>
        <w:spacing w:line="240" w:lineRule="auto" w:before="17" w:after="0"/>
        <w:ind w:left="1299" w:right="0" w:hanging="359"/>
        <w:jc w:val="left"/>
        <w:rPr>
          <w:sz w:val="24"/>
        </w:rPr>
      </w:pPr>
      <w:r>
        <w:rPr>
          <w:w w:val="90"/>
          <w:sz w:val="24"/>
        </w:rPr>
        <w:t>Remuneração</w:t>
      </w:r>
      <w:r>
        <w:rPr>
          <w:spacing w:val="-2"/>
          <w:w w:val="90"/>
          <w:sz w:val="24"/>
        </w:rPr>
        <w:t> </w:t>
      </w:r>
      <w:r>
        <w:rPr>
          <w:w w:val="90"/>
          <w:sz w:val="24"/>
        </w:rPr>
        <w:t>mensal:</w:t>
      </w:r>
      <w:r>
        <w:rPr>
          <w:spacing w:val="-2"/>
          <w:w w:val="90"/>
          <w:sz w:val="24"/>
        </w:rPr>
        <w:t> </w:t>
      </w:r>
      <w:r>
        <w:rPr>
          <w:w w:val="90"/>
          <w:sz w:val="24"/>
        </w:rPr>
        <w:t>R$</w:t>
      </w:r>
      <w:r>
        <w:rPr>
          <w:spacing w:val="-7"/>
          <w:sz w:val="24"/>
        </w:rPr>
        <w:t> </w:t>
      </w:r>
      <w:r>
        <w:rPr>
          <w:w w:val="90"/>
          <w:sz w:val="24"/>
        </w:rPr>
        <w:t>10.000,00</w:t>
      </w:r>
      <w:r>
        <w:rPr>
          <w:spacing w:val="-4"/>
          <w:sz w:val="24"/>
        </w:rPr>
        <w:t> </w:t>
      </w:r>
      <w:r>
        <w:rPr>
          <w:w w:val="90"/>
          <w:sz w:val="24"/>
        </w:rPr>
        <w:t>(informado</w:t>
      </w:r>
      <w:r>
        <w:rPr>
          <w:spacing w:val="-4"/>
          <w:w w:val="90"/>
          <w:sz w:val="24"/>
        </w:rPr>
        <w:t> </w:t>
      </w:r>
      <w:r>
        <w:rPr>
          <w:w w:val="90"/>
          <w:sz w:val="24"/>
        </w:rPr>
        <w:t>em</w:t>
      </w:r>
      <w:r>
        <w:rPr>
          <w:spacing w:val="-7"/>
          <w:sz w:val="24"/>
        </w:rPr>
        <w:t> </w:t>
      </w:r>
      <w:r>
        <w:rPr>
          <w:spacing w:val="-2"/>
          <w:w w:val="90"/>
          <w:sz w:val="24"/>
        </w:rPr>
        <w:t>infoPerApur)</w:t>
      </w:r>
    </w:p>
    <w:p>
      <w:pPr>
        <w:pStyle w:val="ListParagraph"/>
        <w:numPr>
          <w:ilvl w:val="1"/>
          <w:numId w:val="88"/>
        </w:numPr>
        <w:tabs>
          <w:tab w:pos="1299" w:val="left" w:leader="none"/>
        </w:tabs>
        <w:spacing w:line="240" w:lineRule="auto" w:before="19" w:after="0"/>
        <w:ind w:left="1299" w:right="0" w:hanging="359"/>
        <w:jc w:val="left"/>
        <w:rPr>
          <w:sz w:val="24"/>
        </w:rPr>
      </w:pPr>
      <w:r>
        <w:rPr>
          <w:spacing w:val="-2"/>
          <w:w w:val="90"/>
          <w:sz w:val="24"/>
        </w:rPr>
        <w:t>PLR:</w:t>
      </w:r>
      <w:r>
        <w:rPr>
          <w:spacing w:val="-8"/>
          <w:sz w:val="24"/>
        </w:rPr>
        <w:t> </w:t>
      </w:r>
      <w:r>
        <w:rPr>
          <w:spacing w:val="-2"/>
          <w:w w:val="90"/>
          <w:sz w:val="24"/>
        </w:rPr>
        <w:t>R$</w:t>
      </w:r>
      <w:r>
        <w:rPr>
          <w:spacing w:val="-7"/>
          <w:sz w:val="24"/>
        </w:rPr>
        <w:t> </w:t>
      </w:r>
      <w:r>
        <w:rPr>
          <w:spacing w:val="-2"/>
          <w:w w:val="90"/>
          <w:sz w:val="24"/>
        </w:rPr>
        <w:t>8.000,00</w:t>
      </w:r>
      <w:r>
        <w:rPr>
          <w:spacing w:val="-5"/>
          <w:sz w:val="24"/>
        </w:rPr>
        <w:t> </w:t>
      </w:r>
      <w:r>
        <w:rPr>
          <w:spacing w:val="-2"/>
          <w:w w:val="90"/>
          <w:sz w:val="24"/>
        </w:rPr>
        <w:t>(informado</w:t>
      </w:r>
      <w:r>
        <w:rPr>
          <w:spacing w:val="-7"/>
          <w:sz w:val="24"/>
        </w:rPr>
        <w:t> </w:t>
      </w:r>
      <w:r>
        <w:rPr>
          <w:spacing w:val="-2"/>
          <w:w w:val="90"/>
          <w:sz w:val="24"/>
        </w:rPr>
        <w:t>em</w:t>
      </w:r>
      <w:r>
        <w:rPr>
          <w:spacing w:val="-7"/>
          <w:sz w:val="24"/>
        </w:rPr>
        <w:t> </w:t>
      </w:r>
      <w:r>
        <w:rPr>
          <w:spacing w:val="-2"/>
          <w:w w:val="90"/>
          <w:sz w:val="24"/>
        </w:rPr>
        <w:t>infoPerApur)</w:t>
      </w:r>
    </w:p>
    <w:p>
      <w:pPr>
        <w:pStyle w:val="ListParagraph"/>
        <w:numPr>
          <w:ilvl w:val="1"/>
          <w:numId w:val="88"/>
        </w:numPr>
        <w:tabs>
          <w:tab w:pos="1299" w:val="left" w:leader="none"/>
        </w:tabs>
        <w:spacing w:line="240" w:lineRule="auto" w:before="18" w:after="0"/>
        <w:ind w:left="1299" w:right="0" w:hanging="359"/>
        <w:jc w:val="left"/>
        <w:rPr>
          <w:sz w:val="24"/>
        </w:rPr>
      </w:pPr>
      <w:r>
        <w:rPr>
          <w:w w:val="90"/>
          <w:sz w:val="24"/>
        </w:rPr>
        <w:t>Diferença</w:t>
      </w:r>
      <w:r>
        <w:rPr>
          <w:sz w:val="24"/>
        </w:rPr>
        <w:t> </w:t>
      </w:r>
      <w:r>
        <w:rPr>
          <w:w w:val="90"/>
          <w:sz w:val="24"/>
        </w:rPr>
        <w:t>salarial</w:t>
      </w:r>
      <w:r>
        <w:rPr>
          <w:sz w:val="24"/>
        </w:rPr>
        <w:t> </w:t>
      </w:r>
      <w:r>
        <w:rPr>
          <w:w w:val="90"/>
          <w:sz w:val="24"/>
        </w:rPr>
        <w:t>01/2021:</w:t>
      </w:r>
      <w:r>
        <w:rPr>
          <w:spacing w:val="1"/>
          <w:sz w:val="24"/>
        </w:rPr>
        <w:t> </w:t>
      </w:r>
      <w:r>
        <w:rPr>
          <w:w w:val="90"/>
          <w:sz w:val="24"/>
        </w:rPr>
        <w:t>R$</w:t>
      </w:r>
      <w:r>
        <w:rPr>
          <w:spacing w:val="-2"/>
          <w:sz w:val="24"/>
        </w:rPr>
        <w:t> </w:t>
      </w:r>
      <w:r>
        <w:rPr>
          <w:w w:val="90"/>
          <w:sz w:val="24"/>
        </w:rPr>
        <w:t>300,00</w:t>
      </w:r>
      <w:r>
        <w:rPr>
          <w:spacing w:val="1"/>
          <w:sz w:val="24"/>
        </w:rPr>
        <w:t> </w:t>
      </w:r>
      <w:r>
        <w:rPr>
          <w:w w:val="90"/>
          <w:sz w:val="24"/>
        </w:rPr>
        <w:t>(informado</w:t>
      </w:r>
      <w:r>
        <w:rPr>
          <w:spacing w:val="-4"/>
          <w:sz w:val="24"/>
        </w:rPr>
        <w:t> </w:t>
      </w:r>
      <w:r>
        <w:rPr>
          <w:w w:val="90"/>
          <w:sz w:val="24"/>
        </w:rPr>
        <w:t>em</w:t>
      </w:r>
      <w:r>
        <w:rPr>
          <w:spacing w:val="1"/>
          <w:sz w:val="24"/>
        </w:rPr>
        <w:t> </w:t>
      </w:r>
      <w:r>
        <w:rPr>
          <w:spacing w:val="-2"/>
          <w:w w:val="90"/>
          <w:sz w:val="24"/>
        </w:rPr>
        <w:t>infoPerAnt)</w:t>
      </w:r>
    </w:p>
    <w:p>
      <w:pPr>
        <w:pStyle w:val="ListParagraph"/>
        <w:numPr>
          <w:ilvl w:val="1"/>
          <w:numId w:val="88"/>
        </w:numPr>
        <w:tabs>
          <w:tab w:pos="1299" w:val="left" w:leader="none"/>
        </w:tabs>
        <w:spacing w:line="240" w:lineRule="auto" w:before="16" w:after="0"/>
        <w:ind w:left="1299" w:right="0" w:hanging="359"/>
        <w:jc w:val="left"/>
        <w:rPr>
          <w:sz w:val="24"/>
        </w:rPr>
      </w:pPr>
      <w:r>
        <w:rPr>
          <w:w w:val="85"/>
          <w:sz w:val="24"/>
        </w:rPr>
        <w:t>IRRF</w:t>
      </w:r>
      <w:r>
        <w:rPr>
          <w:spacing w:val="-5"/>
          <w:w w:val="85"/>
          <w:sz w:val="24"/>
        </w:rPr>
        <w:t> </w:t>
      </w:r>
      <w:r>
        <w:rPr>
          <w:w w:val="85"/>
          <w:sz w:val="24"/>
        </w:rPr>
        <w:t>s/</w:t>
      </w:r>
      <w:r>
        <w:rPr>
          <w:spacing w:val="-2"/>
          <w:w w:val="85"/>
          <w:sz w:val="24"/>
        </w:rPr>
        <w:t> </w:t>
      </w:r>
      <w:r>
        <w:rPr>
          <w:w w:val="85"/>
          <w:sz w:val="24"/>
        </w:rPr>
        <w:t>Salário:</w:t>
      </w:r>
      <w:r>
        <w:rPr>
          <w:spacing w:val="-5"/>
          <w:w w:val="85"/>
          <w:sz w:val="24"/>
        </w:rPr>
        <w:t> </w:t>
      </w:r>
      <w:r>
        <w:rPr>
          <w:w w:val="85"/>
          <w:sz w:val="24"/>
        </w:rPr>
        <w:t>R$</w:t>
      </w:r>
      <w:r>
        <w:rPr>
          <w:spacing w:val="-2"/>
          <w:w w:val="85"/>
          <w:sz w:val="24"/>
        </w:rPr>
        <w:t> </w:t>
      </w:r>
      <w:r>
        <w:rPr>
          <w:spacing w:val="-10"/>
          <w:w w:val="85"/>
          <w:sz w:val="24"/>
        </w:rPr>
        <w:t>X</w:t>
      </w:r>
    </w:p>
    <w:p>
      <w:pPr>
        <w:pStyle w:val="ListParagraph"/>
        <w:numPr>
          <w:ilvl w:val="1"/>
          <w:numId w:val="88"/>
        </w:numPr>
        <w:tabs>
          <w:tab w:pos="1299" w:val="left" w:leader="none"/>
        </w:tabs>
        <w:spacing w:line="240" w:lineRule="auto" w:before="17" w:after="0"/>
        <w:ind w:left="1299" w:right="0" w:hanging="359"/>
        <w:jc w:val="left"/>
        <w:rPr>
          <w:sz w:val="24"/>
        </w:rPr>
      </w:pPr>
      <w:r>
        <w:rPr>
          <w:w w:val="80"/>
          <w:sz w:val="24"/>
        </w:rPr>
        <w:t>IRRF</w:t>
      </w:r>
      <w:r>
        <w:rPr>
          <w:spacing w:val="-11"/>
          <w:sz w:val="24"/>
        </w:rPr>
        <w:t> </w:t>
      </w:r>
      <w:r>
        <w:rPr>
          <w:w w:val="80"/>
          <w:sz w:val="24"/>
        </w:rPr>
        <w:t>s/</w:t>
      </w:r>
      <w:r>
        <w:rPr>
          <w:spacing w:val="-9"/>
          <w:sz w:val="24"/>
        </w:rPr>
        <w:t> </w:t>
      </w:r>
      <w:r>
        <w:rPr>
          <w:w w:val="80"/>
          <w:sz w:val="24"/>
        </w:rPr>
        <w:t>PLR:</w:t>
      </w:r>
      <w:r>
        <w:rPr>
          <w:spacing w:val="-10"/>
          <w:sz w:val="24"/>
        </w:rPr>
        <w:t> </w:t>
      </w:r>
      <w:r>
        <w:rPr>
          <w:w w:val="80"/>
          <w:sz w:val="24"/>
        </w:rPr>
        <w:t>R$</w:t>
      </w:r>
      <w:r>
        <w:rPr>
          <w:spacing w:val="-9"/>
          <w:sz w:val="24"/>
        </w:rPr>
        <w:t> </w:t>
      </w:r>
      <w:r>
        <w:rPr>
          <w:spacing w:val="-10"/>
          <w:w w:val="80"/>
          <w:sz w:val="24"/>
        </w:rPr>
        <w:t>X</w:t>
      </w:r>
    </w:p>
    <w:p>
      <w:pPr>
        <w:pStyle w:val="ListParagraph"/>
        <w:numPr>
          <w:ilvl w:val="0"/>
          <w:numId w:val="88"/>
        </w:numPr>
        <w:tabs>
          <w:tab w:pos="940" w:val="left" w:leader="none"/>
        </w:tabs>
        <w:spacing w:line="240" w:lineRule="auto" w:before="17" w:after="0"/>
        <w:ind w:left="940" w:right="0" w:hanging="360"/>
        <w:jc w:val="left"/>
        <w:rPr>
          <w:sz w:val="24"/>
        </w:rPr>
      </w:pPr>
      <w:r>
        <w:rPr>
          <w:w w:val="90"/>
          <w:sz w:val="24"/>
        </w:rPr>
        <w:t>Demonstrativo</w:t>
      </w:r>
      <w:r>
        <w:rPr>
          <w:spacing w:val="-5"/>
          <w:w w:val="90"/>
          <w:sz w:val="24"/>
        </w:rPr>
        <w:t> </w:t>
      </w:r>
      <w:r>
        <w:rPr>
          <w:w w:val="90"/>
          <w:sz w:val="24"/>
        </w:rPr>
        <w:t>02</w:t>
      </w:r>
      <w:r>
        <w:rPr>
          <w:spacing w:val="-6"/>
          <w:sz w:val="24"/>
        </w:rPr>
        <w:t> </w:t>
      </w:r>
      <w:r>
        <w:rPr>
          <w:w w:val="90"/>
          <w:sz w:val="24"/>
        </w:rPr>
        <w:t>–</w:t>
      </w:r>
      <w:r>
        <w:rPr>
          <w:spacing w:val="-4"/>
          <w:w w:val="90"/>
          <w:sz w:val="24"/>
        </w:rPr>
        <w:t> </w:t>
      </w:r>
      <w:r>
        <w:rPr>
          <w:w w:val="90"/>
          <w:sz w:val="24"/>
        </w:rPr>
        <w:t>RRA</w:t>
      </w:r>
      <w:r>
        <w:rPr>
          <w:spacing w:val="-5"/>
          <w:w w:val="90"/>
          <w:sz w:val="24"/>
        </w:rPr>
        <w:t> </w:t>
      </w:r>
      <w:r>
        <w:rPr>
          <w:w w:val="90"/>
          <w:sz w:val="24"/>
        </w:rPr>
        <w:t>(perRef</w:t>
      </w:r>
      <w:r>
        <w:rPr>
          <w:spacing w:val="-3"/>
          <w:w w:val="90"/>
          <w:sz w:val="24"/>
        </w:rPr>
        <w:t> </w:t>
      </w:r>
      <w:r>
        <w:rPr>
          <w:w w:val="90"/>
          <w:sz w:val="24"/>
        </w:rPr>
        <w:t>de</w:t>
      </w:r>
      <w:r>
        <w:rPr>
          <w:spacing w:val="46"/>
          <w:sz w:val="24"/>
        </w:rPr>
        <w:t> </w:t>
      </w:r>
      <w:r>
        <w:rPr>
          <w:w w:val="90"/>
          <w:sz w:val="24"/>
        </w:rPr>
        <w:t>01/2020</w:t>
      </w:r>
      <w:r>
        <w:rPr>
          <w:spacing w:val="-4"/>
          <w:w w:val="90"/>
          <w:sz w:val="24"/>
        </w:rPr>
        <w:t> </w:t>
      </w:r>
      <w:r>
        <w:rPr>
          <w:w w:val="90"/>
          <w:sz w:val="24"/>
        </w:rPr>
        <w:t>a</w:t>
      </w:r>
      <w:r>
        <w:rPr>
          <w:spacing w:val="-1"/>
          <w:w w:val="90"/>
          <w:sz w:val="24"/>
        </w:rPr>
        <w:t> </w:t>
      </w:r>
      <w:r>
        <w:rPr>
          <w:spacing w:val="-2"/>
          <w:w w:val="90"/>
          <w:sz w:val="24"/>
        </w:rPr>
        <w:t>12/2020):</w:t>
      </w:r>
    </w:p>
    <w:p>
      <w:pPr>
        <w:pStyle w:val="ListParagraph"/>
        <w:numPr>
          <w:ilvl w:val="1"/>
          <w:numId w:val="88"/>
        </w:numPr>
        <w:tabs>
          <w:tab w:pos="1300" w:val="left" w:leader="none"/>
        </w:tabs>
        <w:spacing w:line="254" w:lineRule="auto" w:before="17" w:after="0"/>
        <w:ind w:left="1300" w:right="720" w:hanging="360"/>
        <w:jc w:val="left"/>
        <w:rPr>
          <w:sz w:val="24"/>
        </w:rPr>
      </w:pPr>
      <w:r>
        <w:rPr>
          <w:spacing w:val="-8"/>
          <w:sz w:val="24"/>
        </w:rPr>
        <w:t>Diferença salarial: R$ 3.600,00</w:t>
      </w:r>
      <w:r>
        <w:rPr>
          <w:spacing w:val="-2"/>
          <w:sz w:val="24"/>
        </w:rPr>
        <w:t> </w:t>
      </w:r>
      <w:r>
        <w:rPr>
          <w:spacing w:val="-8"/>
          <w:sz w:val="24"/>
        </w:rPr>
        <w:t>(informado em infoPerAnt, com especificação</w:t>
      </w:r>
      <w:r>
        <w:rPr>
          <w:spacing w:val="-3"/>
          <w:sz w:val="24"/>
        </w:rPr>
        <w:t> </w:t>
      </w:r>
      <w:r>
        <w:rPr>
          <w:spacing w:val="-8"/>
          <w:sz w:val="24"/>
        </w:rPr>
        <w:t>do valor da </w:t>
      </w:r>
      <w:r>
        <w:rPr>
          <w:spacing w:val="-2"/>
          <w:sz w:val="24"/>
        </w:rPr>
        <w:t>diferença</w:t>
      </w:r>
      <w:r>
        <w:rPr>
          <w:spacing w:val="-17"/>
          <w:sz w:val="24"/>
        </w:rPr>
        <w:t> </w:t>
      </w:r>
      <w:r>
        <w:rPr>
          <w:spacing w:val="-2"/>
          <w:sz w:val="24"/>
        </w:rPr>
        <w:t>de</w:t>
      </w:r>
      <w:r>
        <w:rPr>
          <w:spacing w:val="-15"/>
          <w:sz w:val="24"/>
        </w:rPr>
        <w:t> </w:t>
      </w:r>
      <w:r>
        <w:rPr>
          <w:spacing w:val="-2"/>
          <w:sz w:val="24"/>
        </w:rPr>
        <w:t>cada</w:t>
      </w:r>
      <w:r>
        <w:rPr>
          <w:spacing w:val="-14"/>
          <w:sz w:val="24"/>
        </w:rPr>
        <w:t> </w:t>
      </w:r>
      <w:r>
        <w:rPr>
          <w:spacing w:val="-2"/>
          <w:sz w:val="24"/>
        </w:rPr>
        <w:t>perRef)</w:t>
      </w:r>
    </w:p>
    <w:p>
      <w:pPr>
        <w:pStyle w:val="ListParagraph"/>
        <w:numPr>
          <w:ilvl w:val="1"/>
          <w:numId w:val="88"/>
        </w:numPr>
        <w:tabs>
          <w:tab w:pos="1300" w:val="left" w:leader="none"/>
        </w:tabs>
        <w:spacing w:line="254" w:lineRule="auto" w:before="0" w:after="0"/>
        <w:ind w:left="1300" w:right="719" w:hanging="360"/>
        <w:jc w:val="left"/>
        <w:rPr>
          <w:sz w:val="24"/>
        </w:rPr>
      </w:pPr>
      <w:r>
        <w:rPr>
          <w:spacing w:val="-4"/>
          <w:sz w:val="24"/>
        </w:rPr>
        <w:t>Diferença</w:t>
      </w:r>
      <w:r>
        <w:rPr>
          <w:spacing w:val="14"/>
          <w:sz w:val="24"/>
        </w:rPr>
        <w:t> </w:t>
      </w:r>
      <w:r>
        <w:rPr>
          <w:spacing w:val="-4"/>
          <w:sz w:val="24"/>
        </w:rPr>
        <w:t>de</w:t>
      </w:r>
      <w:r>
        <w:rPr>
          <w:spacing w:val="15"/>
          <w:sz w:val="24"/>
        </w:rPr>
        <w:t> </w:t>
      </w:r>
      <w:r>
        <w:rPr>
          <w:spacing w:val="-4"/>
          <w:sz w:val="24"/>
        </w:rPr>
        <w:t>13º</w:t>
      </w:r>
      <w:r>
        <w:rPr>
          <w:spacing w:val="16"/>
          <w:sz w:val="24"/>
        </w:rPr>
        <w:t> </w:t>
      </w:r>
      <w:r>
        <w:rPr>
          <w:spacing w:val="-4"/>
          <w:sz w:val="24"/>
        </w:rPr>
        <w:t>salário:</w:t>
      </w:r>
      <w:r>
        <w:rPr>
          <w:spacing w:val="17"/>
          <w:sz w:val="24"/>
        </w:rPr>
        <w:t> </w:t>
      </w:r>
      <w:r>
        <w:rPr>
          <w:spacing w:val="-4"/>
          <w:sz w:val="24"/>
        </w:rPr>
        <w:t>R$</w:t>
      </w:r>
      <w:r>
        <w:rPr>
          <w:spacing w:val="14"/>
          <w:sz w:val="24"/>
        </w:rPr>
        <w:t> </w:t>
      </w:r>
      <w:r>
        <w:rPr>
          <w:spacing w:val="-4"/>
          <w:sz w:val="24"/>
        </w:rPr>
        <w:t>300,00</w:t>
      </w:r>
      <w:r>
        <w:rPr>
          <w:spacing w:val="17"/>
          <w:sz w:val="24"/>
        </w:rPr>
        <w:t> </w:t>
      </w:r>
      <w:r>
        <w:rPr>
          <w:spacing w:val="-4"/>
          <w:sz w:val="24"/>
        </w:rPr>
        <w:t>(incluir</w:t>
      </w:r>
      <w:r>
        <w:rPr>
          <w:spacing w:val="14"/>
          <w:sz w:val="24"/>
        </w:rPr>
        <w:t> </w:t>
      </w:r>
      <w:r>
        <w:rPr>
          <w:spacing w:val="-4"/>
          <w:sz w:val="24"/>
        </w:rPr>
        <w:t>essa</w:t>
      </w:r>
      <w:r>
        <w:rPr>
          <w:spacing w:val="16"/>
          <w:sz w:val="24"/>
        </w:rPr>
        <w:t> </w:t>
      </w:r>
      <w:r>
        <w:rPr>
          <w:spacing w:val="-4"/>
          <w:sz w:val="24"/>
        </w:rPr>
        <w:t>diferença</w:t>
      </w:r>
      <w:r>
        <w:rPr>
          <w:spacing w:val="14"/>
          <w:sz w:val="24"/>
        </w:rPr>
        <w:t> </w:t>
      </w:r>
      <w:r>
        <w:rPr>
          <w:spacing w:val="-4"/>
          <w:sz w:val="24"/>
        </w:rPr>
        <w:t>no</w:t>
      </w:r>
      <w:r>
        <w:rPr>
          <w:spacing w:val="17"/>
          <w:sz w:val="24"/>
        </w:rPr>
        <w:t> </w:t>
      </w:r>
      <w:r>
        <w:rPr>
          <w:spacing w:val="-4"/>
          <w:sz w:val="24"/>
        </w:rPr>
        <w:t>infoPerAnt,</w:t>
      </w:r>
      <w:r>
        <w:rPr>
          <w:spacing w:val="14"/>
          <w:sz w:val="24"/>
        </w:rPr>
        <w:t> </w:t>
      </w:r>
      <w:r>
        <w:rPr>
          <w:spacing w:val="-4"/>
          <w:sz w:val="24"/>
        </w:rPr>
        <w:t>no</w:t>
      </w:r>
      <w:r>
        <w:rPr>
          <w:spacing w:val="15"/>
          <w:sz w:val="24"/>
        </w:rPr>
        <w:t> </w:t>
      </w:r>
      <w:r>
        <w:rPr>
          <w:spacing w:val="-4"/>
          <w:sz w:val="24"/>
        </w:rPr>
        <w:t>perRef </w:t>
      </w:r>
      <w:r>
        <w:rPr>
          <w:spacing w:val="-2"/>
          <w:sz w:val="24"/>
        </w:rPr>
        <w:t>12/2020)</w:t>
      </w:r>
    </w:p>
    <w:p>
      <w:pPr>
        <w:pStyle w:val="ListParagraph"/>
        <w:numPr>
          <w:ilvl w:val="1"/>
          <w:numId w:val="88"/>
        </w:numPr>
        <w:tabs>
          <w:tab w:pos="1299" w:val="left" w:leader="none"/>
        </w:tabs>
        <w:spacing w:line="240" w:lineRule="auto" w:before="1" w:after="0"/>
        <w:ind w:left="1299" w:right="0" w:hanging="359"/>
        <w:jc w:val="left"/>
        <w:rPr>
          <w:sz w:val="24"/>
        </w:rPr>
      </w:pPr>
      <w:r>
        <w:rPr>
          <w:w w:val="85"/>
          <w:sz w:val="24"/>
        </w:rPr>
        <w:t>IRRF</w:t>
      </w:r>
      <w:r>
        <w:rPr>
          <w:spacing w:val="-6"/>
          <w:sz w:val="24"/>
        </w:rPr>
        <w:t> </w:t>
      </w:r>
      <w:r>
        <w:rPr>
          <w:w w:val="85"/>
          <w:sz w:val="24"/>
        </w:rPr>
        <w:t>s/</w:t>
      </w:r>
      <w:r>
        <w:rPr>
          <w:spacing w:val="-3"/>
          <w:sz w:val="24"/>
        </w:rPr>
        <w:t> </w:t>
      </w:r>
      <w:r>
        <w:rPr>
          <w:w w:val="85"/>
          <w:sz w:val="24"/>
        </w:rPr>
        <w:t>diferença</w:t>
      </w:r>
      <w:r>
        <w:rPr>
          <w:spacing w:val="-7"/>
          <w:sz w:val="24"/>
        </w:rPr>
        <w:t> </w:t>
      </w:r>
      <w:r>
        <w:rPr>
          <w:w w:val="85"/>
          <w:sz w:val="24"/>
        </w:rPr>
        <w:t>salarial</w:t>
      </w:r>
      <w:r>
        <w:rPr>
          <w:spacing w:val="-4"/>
          <w:sz w:val="24"/>
        </w:rPr>
        <w:t> </w:t>
      </w:r>
      <w:r>
        <w:rPr>
          <w:w w:val="85"/>
          <w:sz w:val="24"/>
        </w:rPr>
        <w:t>–</w:t>
      </w:r>
      <w:r>
        <w:rPr>
          <w:spacing w:val="-5"/>
          <w:sz w:val="24"/>
        </w:rPr>
        <w:t> </w:t>
      </w:r>
      <w:r>
        <w:rPr>
          <w:w w:val="85"/>
          <w:sz w:val="24"/>
        </w:rPr>
        <w:t>RRA:</w:t>
      </w:r>
      <w:r>
        <w:rPr>
          <w:spacing w:val="-4"/>
          <w:sz w:val="24"/>
        </w:rPr>
        <w:t> </w:t>
      </w:r>
      <w:r>
        <w:rPr>
          <w:w w:val="85"/>
          <w:sz w:val="24"/>
        </w:rPr>
        <w:t>R$</w:t>
      </w:r>
      <w:r>
        <w:rPr>
          <w:spacing w:val="-4"/>
          <w:sz w:val="24"/>
        </w:rPr>
        <w:t> </w:t>
      </w:r>
      <w:r>
        <w:rPr>
          <w:spacing w:val="-10"/>
          <w:w w:val="85"/>
          <w:sz w:val="24"/>
        </w:rPr>
        <w:t>X</w:t>
      </w:r>
    </w:p>
    <w:p>
      <w:pPr>
        <w:pStyle w:val="ListParagraph"/>
        <w:numPr>
          <w:ilvl w:val="1"/>
          <w:numId w:val="88"/>
        </w:numPr>
        <w:tabs>
          <w:tab w:pos="1300" w:val="left" w:leader="none"/>
        </w:tabs>
        <w:spacing w:line="254" w:lineRule="auto" w:before="17" w:after="0"/>
        <w:ind w:left="1300" w:right="719" w:hanging="360"/>
        <w:jc w:val="both"/>
        <w:rPr>
          <w:sz w:val="24"/>
        </w:rPr>
      </w:pPr>
      <w:r>
        <w:rPr>
          <w:w w:val="90"/>
          <w:sz w:val="24"/>
        </w:rPr>
        <w:t>Nesse evento,</w:t>
      </w:r>
      <w:r>
        <w:rPr>
          <w:spacing w:val="-3"/>
          <w:w w:val="90"/>
          <w:sz w:val="24"/>
        </w:rPr>
        <w:t> </w:t>
      </w:r>
      <w:r>
        <w:rPr>
          <w:w w:val="90"/>
          <w:sz w:val="24"/>
        </w:rPr>
        <w:t>devem ser</w:t>
      </w:r>
      <w:r>
        <w:rPr>
          <w:spacing w:val="-3"/>
          <w:w w:val="90"/>
          <w:sz w:val="24"/>
        </w:rPr>
        <w:t> </w:t>
      </w:r>
      <w:r>
        <w:rPr>
          <w:w w:val="90"/>
          <w:sz w:val="24"/>
        </w:rPr>
        <w:t>separados</w:t>
      </w:r>
      <w:r>
        <w:rPr>
          <w:spacing w:val="-1"/>
          <w:w w:val="90"/>
          <w:sz w:val="24"/>
        </w:rPr>
        <w:t> </w:t>
      </w:r>
      <w:r>
        <w:rPr>
          <w:w w:val="90"/>
          <w:sz w:val="24"/>
        </w:rPr>
        <w:t>os rendimentos referentes até a competência</w:t>
      </w:r>
      <w:r>
        <w:rPr>
          <w:spacing w:val="-3"/>
          <w:w w:val="90"/>
          <w:sz w:val="24"/>
        </w:rPr>
        <w:t> </w:t>
      </w:r>
      <w:r>
        <w:rPr>
          <w:w w:val="90"/>
          <w:sz w:val="24"/>
        </w:rPr>
        <w:t>12/2020, pois somente até esta competência há o benefício do RRA. O campo {qtdMesesRRA} deve </w:t>
      </w:r>
      <w:r>
        <w:rPr>
          <w:sz w:val="24"/>
        </w:rPr>
        <w:t>ser</w:t>
      </w:r>
      <w:r>
        <w:rPr>
          <w:spacing w:val="-19"/>
          <w:sz w:val="24"/>
        </w:rPr>
        <w:t> </w:t>
      </w:r>
      <w:r>
        <w:rPr>
          <w:sz w:val="24"/>
        </w:rPr>
        <w:t>preenchido</w:t>
      </w:r>
      <w:r>
        <w:rPr>
          <w:spacing w:val="-17"/>
          <w:sz w:val="24"/>
        </w:rPr>
        <w:t> </w:t>
      </w:r>
      <w:r>
        <w:rPr>
          <w:sz w:val="24"/>
        </w:rPr>
        <w:t>com</w:t>
      </w:r>
      <w:r>
        <w:rPr>
          <w:spacing w:val="-16"/>
          <w:sz w:val="24"/>
        </w:rPr>
        <w:t> </w:t>
      </w:r>
      <w:r>
        <w:rPr>
          <w:sz w:val="24"/>
        </w:rPr>
        <w:t>13}.</w:t>
      </w:r>
    </w:p>
    <w:p>
      <w:pPr>
        <w:pStyle w:val="BodyText"/>
        <w:spacing w:line="384" w:lineRule="auto" w:before="1"/>
        <w:ind w:right="713" w:firstLine="283"/>
      </w:pPr>
      <w:r>
        <w:rPr>
          <w:spacing w:val="-6"/>
        </w:rPr>
        <w:t>Caso</w:t>
      </w:r>
      <w:r>
        <w:rPr>
          <w:spacing w:val="-9"/>
        </w:rPr>
        <w:t> </w:t>
      </w:r>
      <w:r>
        <w:rPr>
          <w:spacing w:val="-6"/>
        </w:rPr>
        <w:t>o</w:t>
      </w:r>
      <w:r>
        <w:rPr>
          <w:spacing w:val="-9"/>
        </w:rPr>
        <w:t> </w:t>
      </w:r>
      <w:r>
        <w:rPr>
          <w:spacing w:val="-6"/>
        </w:rPr>
        <w:t>declarante</w:t>
      </w:r>
      <w:r>
        <w:rPr>
          <w:spacing w:val="-9"/>
        </w:rPr>
        <w:t> </w:t>
      </w:r>
      <w:r>
        <w:rPr>
          <w:spacing w:val="-6"/>
        </w:rPr>
        <w:t>informe</w:t>
      </w:r>
      <w:r>
        <w:rPr>
          <w:spacing w:val="-8"/>
        </w:rPr>
        <w:t> </w:t>
      </w:r>
      <w:r>
        <w:rPr>
          <w:spacing w:val="-6"/>
        </w:rPr>
        <w:t>{indApurIR]=[1]</w:t>
      </w:r>
      <w:r>
        <w:rPr>
          <w:spacing w:val="-10"/>
        </w:rPr>
        <w:t> </w:t>
      </w:r>
      <w:r>
        <w:rPr>
          <w:spacing w:val="-6"/>
        </w:rPr>
        <w:t>nas</w:t>
      </w:r>
      <w:r>
        <w:rPr>
          <w:spacing w:val="-11"/>
        </w:rPr>
        <w:t> </w:t>
      </w:r>
      <w:r>
        <w:rPr>
          <w:spacing w:val="-6"/>
        </w:rPr>
        <w:t>rubricas</w:t>
      </w:r>
      <w:r>
        <w:rPr>
          <w:spacing w:val="-9"/>
        </w:rPr>
        <w:t> </w:t>
      </w:r>
      <w:r>
        <w:rPr>
          <w:spacing w:val="-6"/>
        </w:rPr>
        <w:t>relativas</w:t>
      </w:r>
      <w:r>
        <w:rPr>
          <w:spacing w:val="-11"/>
        </w:rPr>
        <w:t> </w:t>
      </w:r>
      <w:r>
        <w:rPr>
          <w:spacing w:val="-6"/>
        </w:rPr>
        <w:t>ao</w:t>
      </w:r>
      <w:r>
        <w:rPr>
          <w:spacing w:val="-8"/>
        </w:rPr>
        <w:t> </w:t>
      </w:r>
      <w:r>
        <w:rPr>
          <w:spacing w:val="-6"/>
        </w:rPr>
        <w:t>item</w:t>
      </w:r>
      <w:r>
        <w:rPr>
          <w:spacing w:val="-9"/>
        </w:rPr>
        <w:t> </w:t>
      </w:r>
      <w:r>
        <w:rPr>
          <w:spacing w:val="-6"/>
        </w:rPr>
        <w:t>3</w:t>
      </w:r>
      <w:r>
        <w:rPr>
          <w:spacing w:val="-8"/>
        </w:rPr>
        <w:t> </w:t>
      </w:r>
      <w:r>
        <w:rPr>
          <w:spacing w:val="-6"/>
        </w:rPr>
        <w:t>(Diferença</w:t>
      </w:r>
      <w:r>
        <w:rPr>
          <w:spacing w:val="-9"/>
        </w:rPr>
        <w:t> </w:t>
      </w:r>
      <w:r>
        <w:rPr>
          <w:spacing w:val="-6"/>
        </w:rPr>
        <w:t>salarial),</w:t>
      </w:r>
      <w:r>
        <w:rPr>
          <w:spacing w:val="-11"/>
        </w:rPr>
        <w:t> </w:t>
      </w:r>
      <w:r>
        <w:rPr>
          <w:spacing w:val="-6"/>
        </w:rPr>
        <w:t>a informação</w:t>
      </w:r>
      <w:r>
        <w:rPr>
          <w:spacing w:val="-12"/>
        </w:rPr>
        <w:t> </w:t>
      </w:r>
      <w:r>
        <w:rPr>
          <w:spacing w:val="-6"/>
        </w:rPr>
        <w:t>ao</w:t>
      </w:r>
      <w:r>
        <w:rPr>
          <w:spacing w:val="-14"/>
        </w:rPr>
        <w:t> </w:t>
      </w:r>
      <w:r>
        <w:rPr>
          <w:spacing w:val="-6"/>
        </w:rPr>
        <w:t>eSocial</w:t>
      </w:r>
      <w:r>
        <w:rPr>
          <w:spacing w:val="-14"/>
        </w:rPr>
        <w:t> </w:t>
      </w:r>
      <w:r>
        <w:rPr>
          <w:spacing w:val="-6"/>
        </w:rPr>
        <w:t>pode</w:t>
      </w:r>
      <w:r>
        <w:rPr>
          <w:spacing w:val="-12"/>
        </w:rPr>
        <w:t> </w:t>
      </w:r>
      <w:r>
        <w:rPr>
          <w:spacing w:val="-6"/>
        </w:rPr>
        <w:t>ser</w:t>
      </w:r>
      <w:r>
        <w:rPr>
          <w:spacing w:val="-14"/>
        </w:rPr>
        <w:t> </w:t>
      </w:r>
      <w:r>
        <w:rPr>
          <w:spacing w:val="-6"/>
        </w:rPr>
        <w:t>feita</w:t>
      </w:r>
      <w:r>
        <w:rPr>
          <w:spacing w:val="-14"/>
        </w:rPr>
        <w:t> </w:t>
      </w:r>
      <w:r>
        <w:rPr>
          <w:spacing w:val="-6"/>
        </w:rPr>
        <w:t>num</w:t>
      </w:r>
      <w:r>
        <w:rPr>
          <w:spacing w:val="-12"/>
        </w:rPr>
        <w:t> </w:t>
      </w:r>
      <w:r>
        <w:rPr>
          <w:spacing w:val="-6"/>
        </w:rPr>
        <w:t>único</w:t>
      </w:r>
      <w:r>
        <w:rPr>
          <w:spacing w:val="-14"/>
        </w:rPr>
        <w:t> </w:t>
      </w:r>
      <w:r>
        <w:rPr>
          <w:spacing w:val="-6"/>
        </w:rPr>
        <w:t>demonstrativo</w:t>
      </w:r>
      <w:r>
        <w:rPr>
          <w:spacing w:val="-14"/>
        </w:rPr>
        <w:t> </w:t>
      </w:r>
      <w:r>
        <w:rPr>
          <w:spacing w:val="-6"/>
        </w:rPr>
        <w:t>da</w:t>
      </w:r>
      <w:r>
        <w:rPr>
          <w:spacing w:val="-11"/>
        </w:rPr>
        <w:t> </w:t>
      </w:r>
      <w:r>
        <w:rPr>
          <w:spacing w:val="-6"/>
        </w:rPr>
        <w:t>seguinte</w:t>
      </w:r>
      <w:r>
        <w:rPr>
          <w:spacing w:val="-12"/>
        </w:rPr>
        <w:t> </w:t>
      </w:r>
      <w:r>
        <w:rPr>
          <w:spacing w:val="-6"/>
        </w:rPr>
        <w:t>forma:</w:t>
      </w:r>
    </w:p>
    <w:p>
      <w:pPr>
        <w:pStyle w:val="ListParagraph"/>
        <w:numPr>
          <w:ilvl w:val="0"/>
          <w:numId w:val="89"/>
        </w:numPr>
        <w:tabs>
          <w:tab w:pos="1071" w:val="left" w:leader="none"/>
        </w:tabs>
        <w:spacing w:line="274" w:lineRule="exact" w:before="0" w:after="0"/>
        <w:ind w:left="1071" w:right="0" w:hanging="143"/>
        <w:jc w:val="left"/>
        <w:rPr>
          <w:sz w:val="24"/>
        </w:rPr>
      </w:pPr>
      <w:r>
        <w:rPr>
          <w:w w:val="90"/>
          <w:sz w:val="24"/>
        </w:rPr>
        <w:t>Demonstrativo</w:t>
      </w:r>
      <w:r>
        <w:rPr>
          <w:spacing w:val="32"/>
          <w:sz w:val="24"/>
        </w:rPr>
        <w:t> </w:t>
      </w:r>
      <w:r>
        <w:rPr>
          <w:spacing w:val="-5"/>
          <w:sz w:val="24"/>
        </w:rPr>
        <w:t>01</w:t>
      </w:r>
    </w:p>
    <w:p>
      <w:pPr>
        <w:pStyle w:val="ListParagraph"/>
        <w:numPr>
          <w:ilvl w:val="1"/>
          <w:numId w:val="88"/>
        </w:numPr>
        <w:tabs>
          <w:tab w:pos="1299" w:val="left" w:leader="none"/>
        </w:tabs>
        <w:spacing w:line="240" w:lineRule="auto" w:before="16" w:after="0"/>
        <w:ind w:left="1299" w:right="0" w:hanging="359"/>
        <w:jc w:val="left"/>
        <w:rPr>
          <w:sz w:val="24"/>
        </w:rPr>
      </w:pPr>
      <w:r>
        <w:rPr>
          <w:w w:val="90"/>
          <w:sz w:val="24"/>
        </w:rPr>
        <w:t>Remuneração</w:t>
      </w:r>
      <w:r>
        <w:rPr>
          <w:spacing w:val="-4"/>
          <w:w w:val="90"/>
          <w:sz w:val="24"/>
        </w:rPr>
        <w:t> </w:t>
      </w:r>
      <w:r>
        <w:rPr>
          <w:w w:val="90"/>
          <w:sz w:val="24"/>
        </w:rPr>
        <w:t>mensal:</w:t>
      </w:r>
      <w:r>
        <w:rPr>
          <w:spacing w:val="-3"/>
          <w:w w:val="90"/>
          <w:sz w:val="24"/>
        </w:rPr>
        <w:t> </w:t>
      </w:r>
      <w:r>
        <w:rPr>
          <w:w w:val="90"/>
          <w:sz w:val="24"/>
        </w:rPr>
        <w:t>R$</w:t>
      </w:r>
      <w:r>
        <w:rPr>
          <w:spacing w:val="-3"/>
          <w:w w:val="90"/>
          <w:sz w:val="24"/>
        </w:rPr>
        <w:t> </w:t>
      </w:r>
      <w:r>
        <w:rPr>
          <w:w w:val="90"/>
          <w:sz w:val="24"/>
        </w:rPr>
        <w:t>10.000,00</w:t>
      </w:r>
      <w:r>
        <w:rPr>
          <w:spacing w:val="-2"/>
          <w:w w:val="90"/>
          <w:sz w:val="24"/>
        </w:rPr>
        <w:t> </w:t>
      </w:r>
      <w:r>
        <w:rPr>
          <w:w w:val="90"/>
          <w:sz w:val="24"/>
        </w:rPr>
        <w:t>[remunPerApur]</w:t>
      </w:r>
      <w:r>
        <w:rPr>
          <w:spacing w:val="-5"/>
          <w:w w:val="90"/>
          <w:sz w:val="24"/>
        </w:rPr>
        <w:t> </w:t>
      </w:r>
      <w:r>
        <w:rPr>
          <w:w w:val="90"/>
          <w:sz w:val="24"/>
        </w:rPr>
        <w:t>{indApurIR}</w:t>
      </w:r>
      <w:r>
        <w:rPr>
          <w:spacing w:val="-5"/>
          <w:w w:val="90"/>
          <w:sz w:val="24"/>
        </w:rPr>
        <w:t> </w:t>
      </w:r>
      <w:r>
        <w:rPr>
          <w:w w:val="90"/>
          <w:sz w:val="24"/>
        </w:rPr>
        <w:t>=</w:t>
      </w:r>
      <w:r>
        <w:rPr>
          <w:spacing w:val="-5"/>
          <w:w w:val="90"/>
          <w:sz w:val="24"/>
        </w:rPr>
        <w:t> [0]</w:t>
      </w:r>
    </w:p>
    <w:p>
      <w:pPr>
        <w:pStyle w:val="ListParagraph"/>
        <w:numPr>
          <w:ilvl w:val="1"/>
          <w:numId w:val="88"/>
        </w:numPr>
        <w:tabs>
          <w:tab w:pos="1299" w:val="left" w:leader="none"/>
        </w:tabs>
        <w:spacing w:line="240" w:lineRule="auto" w:before="17" w:after="0"/>
        <w:ind w:left="1299" w:right="0" w:hanging="359"/>
        <w:jc w:val="left"/>
        <w:rPr>
          <w:sz w:val="24"/>
        </w:rPr>
      </w:pPr>
      <w:r>
        <w:rPr>
          <w:spacing w:val="-2"/>
          <w:w w:val="90"/>
          <w:sz w:val="24"/>
        </w:rPr>
        <w:t>PLR:</w:t>
      </w:r>
      <w:r>
        <w:rPr>
          <w:spacing w:val="-6"/>
          <w:sz w:val="24"/>
        </w:rPr>
        <w:t> </w:t>
      </w:r>
      <w:r>
        <w:rPr>
          <w:spacing w:val="-2"/>
          <w:w w:val="90"/>
          <w:sz w:val="24"/>
        </w:rPr>
        <w:t>R$</w:t>
      </w:r>
      <w:r>
        <w:rPr>
          <w:spacing w:val="-4"/>
          <w:sz w:val="24"/>
        </w:rPr>
        <w:t> </w:t>
      </w:r>
      <w:r>
        <w:rPr>
          <w:spacing w:val="-2"/>
          <w:w w:val="90"/>
          <w:sz w:val="24"/>
        </w:rPr>
        <w:t>8.000,00</w:t>
      </w:r>
      <w:r>
        <w:rPr>
          <w:spacing w:val="-3"/>
          <w:sz w:val="24"/>
        </w:rPr>
        <w:t> </w:t>
      </w:r>
      <w:r>
        <w:rPr>
          <w:spacing w:val="-2"/>
          <w:w w:val="90"/>
          <w:sz w:val="24"/>
        </w:rPr>
        <w:t>[remunPerApur]</w:t>
      </w:r>
      <w:r>
        <w:rPr>
          <w:spacing w:val="-6"/>
          <w:sz w:val="24"/>
        </w:rPr>
        <w:t> </w:t>
      </w:r>
      <w:r>
        <w:rPr>
          <w:spacing w:val="-2"/>
          <w:w w:val="90"/>
          <w:sz w:val="24"/>
        </w:rPr>
        <w:t>{indApurIR}</w:t>
      </w:r>
      <w:r>
        <w:rPr>
          <w:spacing w:val="-5"/>
          <w:sz w:val="24"/>
        </w:rPr>
        <w:t> </w:t>
      </w:r>
      <w:r>
        <w:rPr>
          <w:spacing w:val="-2"/>
          <w:w w:val="90"/>
          <w:sz w:val="24"/>
        </w:rPr>
        <w:t>=</w:t>
      </w:r>
      <w:r>
        <w:rPr>
          <w:spacing w:val="-6"/>
          <w:sz w:val="24"/>
        </w:rPr>
        <w:t> </w:t>
      </w:r>
      <w:r>
        <w:rPr>
          <w:spacing w:val="-5"/>
          <w:w w:val="90"/>
          <w:sz w:val="24"/>
        </w:rPr>
        <w:t>[0]</w:t>
      </w:r>
    </w:p>
    <w:p>
      <w:pPr>
        <w:pStyle w:val="ListParagraph"/>
        <w:numPr>
          <w:ilvl w:val="1"/>
          <w:numId w:val="88"/>
        </w:numPr>
        <w:tabs>
          <w:tab w:pos="1299" w:val="left" w:leader="none"/>
        </w:tabs>
        <w:spacing w:line="240" w:lineRule="auto" w:before="17" w:after="0"/>
        <w:ind w:left="1299" w:right="0" w:hanging="359"/>
        <w:jc w:val="left"/>
        <w:rPr>
          <w:sz w:val="24"/>
        </w:rPr>
      </w:pPr>
      <w:r>
        <w:rPr>
          <w:w w:val="90"/>
          <w:sz w:val="24"/>
        </w:rPr>
        <w:t>Diferença</w:t>
      </w:r>
      <w:r>
        <w:rPr>
          <w:spacing w:val="-5"/>
          <w:sz w:val="24"/>
        </w:rPr>
        <w:t> </w:t>
      </w:r>
      <w:r>
        <w:rPr>
          <w:w w:val="90"/>
          <w:sz w:val="24"/>
        </w:rPr>
        <w:t>salarial:</w:t>
      </w:r>
      <w:r>
        <w:rPr>
          <w:spacing w:val="-4"/>
          <w:sz w:val="24"/>
        </w:rPr>
        <w:t> </w:t>
      </w:r>
      <w:r>
        <w:rPr>
          <w:w w:val="90"/>
          <w:sz w:val="24"/>
        </w:rPr>
        <w:t>R$</w:t>
      </w:r>
      <w:r>
        <w:rPr>
          <w:spacing w:val="-1"/>
          <w:w w:val="90"/>
          <w:sz w:val="24"/>
        </w:rPr>
        <w:t> </w:t>
      </w:r>
      <w:r>
        <w:rPr>
          <w:w w:val="90"/>
          <w:sz w:val="24"/>
        </w:rPr>
        <w:t>300,00</w:t>
      </w:r>
      <w:r>
        <w:rPr>
          <w:spacing w:val="-7"/>
          <w:sz w:val="24"/>
        </w:rPr>
        <w:t> </w:t>
      </w:r>
      <w:r>
        <w:rPr>
          <w:w w:val="90"/>
          <w:sz w:val="24"/>
        </w:rPr>
        <w:t>[remunPerAnt]</w:t>
      </w:r>
      <w:r>
        <w:rPr>
          <w:spacing w:val="-7"/>
          <w:sz w:val="24"/>
        </w:rPr>
        <w:t> </w:t>
      </w:r>
      <w:r>
        <w:rPr>
          <w:w w:val="90"/>
          <w:sz w:val="24"/>
        </w:rPr>
        <w:t>{indApurIR}</w:t>
      </w:r>
      <w:r>
        <w:rPr>
          <w:spacing w:val="-5"/>
          <w:sz w:val="24"/>
        </w:rPr>
        <w:t> </w:t>
      </w:r>
      <w:r>
        <w:rPr>
          <w:w w:val="90"/>
          <w:sz w:val="24"/>
        </w:rPr>
        <w:t>=</w:t>
      </w:r>
      <w:r>
        <w:rPr>
          <w:spacing w:val="-1"/>
          <w:w w:val="90"/>
          <w:sz w:val="24"/>
        </w:rPr>
        <w:t> </w:t>
      </w:r>
      <w:r>
        <w:rPr>
          <w:spacing w:val="-5"/>
          <w:w w:val="90"/>
          <w:sz w:val="24"/>
        </w:rPr>
        <w:t>[0]</w:t>
      </w:r>
    </w:p>
    <w:p>
      <w:pPr>
        <w:pStyle w:val="ListParagraph"/>
        <w:numPr>
          <w:ilvl w:val="1"/>
          <w:numId w:val="88"/>
        </w:numPr>
        <w:tabs>
          <w:tab w:pos="1300" w:val="left" w:leader="none"/>
        </w:tabs>
        <w:spacing w:line="254" w:lineRule="auto" w:before="17" w:after="0"/>
        <w:ind w:left="1300" w:right="717" w:hanging="360"/>
        <w:jc w:val="left"/>
        <w:rPr>
          <w:sz w:val="24"/>
        </w:rPr>
      </w:pPr>
      <w:r>
        <w:rPr>
          <w:w w:val="90"/>
          <w:sz w:val="24"/>
        </w:rPr>
        <w:t>Diferença salarial: R$ 3.600,00 [remunPerAnt] {indApurIR} = [1], com identificação do valor da diferença relativa a cada perRef (R$ 300,00 x 12 meses)</w:t>
      </w:r>
    </w:p>
    <w:p>
      <w:pPr>
        <w:pStyle w:val="ListParagraph"/>
        <w:numPr>
          <w:ilvl w:val="1"/>
          <w:numId w:val="88"/>
        </w:numPr>
        <w:tabs>
          <w:tab w:pos="1300" w:val="left" w:leader="none"/>
        </w:tabs>
        <w:spacing w:line="254" w:lineRule="auto" w:before="0" w:after="0"/>
        <w:ind w:left="1300" w:right="717" w:hanging="360"/>
        <w:jc w:val="left"/>
        <w:rPr>
          <w:sz w:val="24"/>
        </w:rPr>
      </w:pPr>
      <w:r>
        <w:rPr>
          <w:spacing w:val="-4"/>
          <w:sz w:val="24"/>
        </w:rPr>
        <w:t>Diferença</w:t>
      </w:r>
      <w:r>
        <w:rPr>
          <w:spacing w:val="-10"/>
          <w:sz w:val="24"/>
        </w:rPr>
        <w:t> </w:t>
      </w:r>
      <w:r>
        <w:rPr>
          <w:spacing w:val="-4"/>
          <w:sz w:val="24"/>
        </w:rPr>
        <w:t>13º</w:t>
      </w:r>
      <w:r>
        <w:rPr>
          <w:spacing w:val="-9"/>
          <w:sz w:val="24"/>
        </w:rPr>
        <w:t> </w:t>
      </w:r>
      <w:r>
        <w:rPr>
          <w:spacing w:val="-4"/>
          <w:sz w:val="24"/>
        </w:rPr>
        <w:t>salário:</w:t>
      </w:r>
      <w:r>
        <w:rPr>
          <w:spacing w:val="-9"/>
          <w:sz w:val="24"/>
        </w:rPr>
        <w:t> </w:t>
      </w:r>
      <w:r>
        <w:rPr>
          <w:spacing w:val="-4"/>
          <w:sz w:val="24"/>
        </w:rPr>
        <w:t>R$</w:t>
      </w:r>
      <w:r>
        <w:rPr>
          <w:spacing w:val="-9"/>
          <w:sz w:val="24"/>
        </w:rPr>
        <w:t> </w:t>
      </w:r>
      <w:r>
        <w:rPr>
          <w:spacing w:val="-4"/>
          <w:sz w:val="24"/>
        </w:rPr>
        <w:t>300,00</w:t>
      </w:r>
      <w:r>
        <w:rPr>
          <w:spacing w:val="-10"/>
          <w:sz w:val="24"/>
        </w:rPr>
        <w:t> </w:t>
      </w:r>
      <w:r>
        <w:rPr>
          <w:spacing w:val="-4"/>
          <w:sz w:val="24"/>
        </w:rPr>
        <w:t>[remunPerAnt]</w:t>
      </w:r>
      <w:r>
        <w:rPr>
          <w:spacing w:val="-10"/>
          <w:sz w:val="24"/>
        </w:rPr>
        <w:t> </w:t>
      </w:r>
      <w:r>
        <w:rPr>
          <w:spacing w:val="-4"/>
          <w:sz w:val="24"/>
        </w:rPr>
        <w:t>{indApurIR}</w:t>
      </w:r>
      <w:r>
        <w:rPr>
          <w:spacing w:val="-11"/>
          <w:sz w:val="24"/>
        </w:rPr>
        <w:t> </w:t>
      </w:r>
      <w:r>
        <w:rPr>
          <w:spacing w:val="-4"/>
          <w:sz w:val="24"/>
        </w:rPr>
        <w:t>=</w:t>
      </w:r>
      <w:r>
        <w:rPr>
          <w:spacing w:val="-9"/>
          <w:sz w:val="24"/>
        </w:rPr>
        <w:t> </w:t>
      </w:r>
      <w:r>
        <w:rPr>
          <w:spacing w:val="-4"/>
          <w:sz w:val="24"/>
        </w:rPr>
        <w:t>[1],</w:t>
      </w:r>
      <w:r>
        <w:rPr>
          <w:spacing w:val="-9"/>
          <w:sz w:val="24"/>
        </w:rPr>
        <w:t> </w:t>
      </w:r>
      <w:r>
        <w:rPr>
          <w:spacing w:val="-4"/>
          <w:sz w:val="24"/>
        </w:rPr>
        <w:t>com</w:t>
      </w:r>
      <w:r>
        <w:rPr>
          <w:spacing w:val="-10"/>
          <w:sz w:val="24"/>
        </w:rPr>
        <w:t> </w:t>
      </w:r>
      <w:r>
        <w:rPr>
          <w:spacing w:val="-4"/>
          <w:sz w:val="24"/>
        </w:rPr>
        <w:t>identificação</w:t>
      </w:r>
      <w:r>
        <w:rPr>
          <w:spacing w:val="-11"/>
          <w:sz w:val="24"/>
        </w:rPr>
        <w:t> </w:t>
      </w:r>
      <w:r>
        <w:rPr>
          <w:spacing w:val="-4"/>
          <w:sz w:val="24"/>
        </w:rPr>
        <w:t>do valor</w:t>
      </w:r>
      <w:r>
        <w:rPr>
          <w:spacing w:val="-11"/>
          <w:sz w:val="24"/>
        </w:rPr>
        <w:t> </w:t>
      </w:r>
      <w:r>
        <w:rPr>
          <w:spacing w:val="-4"/>
          <w:sz w:val="24"/>
        </w:rPr>
        <w:t>da</w:t>
      </w:r>
      <w:r>
        <w:rPr>
          <w:spacing w:val="-13"/>
          <w:sz w:val="24"/>
        </w:rPr>
        <w:t> </w:t>
      </w:r>
      <w:r>
        <w:rPr>
          <w:spacing w:val="-4"/>
          <w:sz w:val="24"/>
        </w:rPr>
        <w:t>diferença</w:t>
      </w:r>
      <w:r>
        <w:rPr>
          <w:spacing w:val="-11"/>
          <w:sz w:val="24"/>
        </w:rPr>
        <w:t> </w:t>
      </w:r>
      <w:r>
        <w:rPr>
          <w:spacing w:val="-4"/>
          <w:sz w:val="24"/>
        </w:rPr>
        <w:t>do</w:t>
      </w:r>
      <w:r>
        <w:rPr>
          <w:spacing w:val="-11"/>
          <w:sz w:val="24"/>
        </w:rPr>
        <w:t> </w:t>
      </w:r>
      <w:r>
        <w:rPr>
          <w:spacing w:val="-4"/>
          <w:sz w:val="24"/>
        </w:rPr>
        <w:t>13º</w:t>
      </w:r>
      <w:r>
        <w:rPr>
          <w:spacing w:val="-12"/>
          <w:sz w:val="24"/>
        </w:rPr>
        <w:t> </w:t>
      </w:r>
      <w:r>
        <w:rPr>
          <w:spacing w:val="-4"/>
          <w:sz w:val="24"/>
        </w:rPr>
        <w:t>no</w:t>
      </w:r>
      <w:r>
        <w:rPr>
          <w:spacing w:val="-13"/>
          <w:sz w:val="24"/>
        </w:rPr>
        <w:t> </w:t>
      </w:r>
      <w:r>
        <w:rPr>
          <w:spacing w:val="-4"/>
          <w:sz w:val="24"/>
        </w:rPr>
        <w:t>perRef</w:t>
      </w:r>
      <w:r>
        <w:rPr>
          <w:spacing w:val="-10"/>
          <w:sz w:val="24"/>
        </w:rPr>
        <w:t> </w:t>
      </w:r>
      <w:r>
        <w:rPr>
          <w:spacing w:val="-4"/>
          <w:sz w:val="24"/>
        </w:rPr>
        <w:t>12/2020</w:t>
      </w:r>
    </w:p>
    <w:p>
      <w:pPr>
        <w:pStyle w:val="ListParagraph"/>
        <w:numPr>
          <w:ilvl w:val="1"/>
          <w:numId w:val="88"/>
        </w:numPr>
        <w:tabs>
          <w:tab w:pos="1299" w:val="left" w:leader="none"/>
        </w:tabs>
        <w:spacing w:line="240" w:lineRule="auto" w:before="1" w:after="0"/>
        <w:ind w:left="1299" w:right="0" w:hanging="359"/>
        <w:jc w:val="left"/>
        <w:rPr>
          <w:sz w:val="24"/>
        </w:rPr>
      </w:pPr>
      <w:r>
        <w:rPr>
          <w:w w:val="85"/>
          <w:sz w:val="24"/>
        </w:rPr>
        <w:t>IRRF</w:t>
      </w:r>
      <w:r>
        <w:rPr>
          <w:spacing w:val="-6"/>
          <w:sz w:val="24"/>
        </w:rPr>
        <w:t> </w:t>
      </w:r>
      <w:r>
        <w:rPr>
          <w:w w:val="85"/>
          <w:sz w:val="24"/>
        </w:rPr>
        <w:t>s/</w:t>
      </w:r>
      <w:r>
        <w:rPr>
          <w:spacing w:val="-4"/>
          <w:sz w:val="24"/>
        </w:rPr>
        <w:t> </w:t>
      </w:r>
      <w:r>
        <w:rPr>
          <w:w w:val="85"/>
          <w:sz w:val="24"/>
        </w:rPr>
        <w:t>Salário:</w:t>
      </w:r>
      <w:r>
        <w:rPr>
          <w:spacing w:val="-7"/>
          <w:sz w:val="24"/>
        </w:rPr>
        <w:t> </w:t>
      </w:r>
      <w:r>
        <w:rPr>
          <w:w w:val="85"/>
          <w:sz w:val="24"/>
        </w:rPr>
        <w:t>R$</w:t>
      </w:r>
      <w:r>
        <w:rPr>
          <w:spacing w:val="-3"/>
          <w:sz w:val="24"/>
        </w:rPr>
        <w:t> </w:t>
      </w:r>
      <w:r>
        <w:rPr>
          <w:w w:val="85"/>
          <w:sz w:val="24"/>
        </w:rPr>
        <w:t>X</w:t>
      </w:r>
      <w:r>
        <w:rPr>
          <w:spacing w:val="-7"/>
          <w:sz w:val="24"/>
        </w:rPr>
        <w:t> </w:t>
      </w:r>
      <w:r>
        <w:rPr>
          <w:w w:val="85"/>
          <w:sz w:val="24"/>
        </w:rPr>
        <w:t>{indApurIR}</w:t>
      </w:r>
      <w:r>
        <w:rPr>
          <w:spacing w:val="-6"/>
          <w:sz w:val="24"/>
        </w:rPr>
        <w:t> </w:t>
      </w:r>
      <w:r>
        <w:rPr>
          <w:w w:val="85"/>
          <w:sz w:val="24"/>
        </w:rPr>
        <w:t>=</w:t>
      </w:r>
      <w:r>
        <w:rPr>
          <w:spacing w:val="-7"/>
          <w:sz w:val="24"/>
        </w:rPr>
        <w:t> </w:t>
      </w:r>
      <w:r>
        <w:rPr>
          <w:spacing w:val="-5"/>
          <w:w w:val="85"/>
          <w:sz w:val="24"/>
        </w:rPr>
        <w:t>[0]</w:t>
      </w:r>
    </w:p>
    <w:p>
      <w:pPr>
        <w:pStyle w:val="ListParagraph"/>
        <w:numPr>
          <w:ilvl w:val="1"/>
          <w:numId w:val="88"/>
        </w:numPr>
        <w:tabs>
          <w:tab w:pos="1299" w:val="left" w:leader="none"/>
        </w:tabs>
        <w:spacing w:line="240" w:lineRule="auto" w:before="17" w:after="0"/>
        <w:ind w:left="1299" w:right="0" w:hanging="359"/>
        <w:jc w:val="left"/>
        <w:rPr>
          <w:sz w:val="24"/>
        </w:rPr>
      </w:pPr>
      <w:r>
        <w:rPr>
          <w:w w:val="85"/>
          <w:sz w:val="24"/>
        </w:rPr>
        <w:t>IRRF</w:t>
      </w:r>
      <w:r>
        <w:rPr>
          <w:spacing w:val="-6"/>
          <w:w w:val="85"/>
          <w:sz w:val="24"/>
        </w:rPr>
        <w:t> </w:t>
      </w:r>
      <w:r>
        <w:rPr>
          <w:w w:val="85"/>
          <w:sz w:val="24"/>
        </w:rPr>
        <w:t>s/</w:t>
      </w:r>
      <w:r>
        <w:rPr>
          <w:spacing w:val="-4"/>
          <w:w w:val="85"/>
          <w:sz w:val="24"/>
        </w:rPr>
        <w:t> </w:t>
      </w:r>
      <w:r>
        <w:rPr>
          <w:w w:val="85"/>
          <w:sz w:val="24"/>
        </w:rPr>
        <w:t>PLR:</w:t>
      </w:r>
      <w:r>
        <w:rPr>
          <w:spacing w:val="-5"/>
          <w:w w:val="85"/>
          <w:sz w:val="24"/>
        </w:rPr>
        <w:t> </w:t>
      </w:r>
      <w:r>
        <w:rPr>
          <w:w w:val="85"/>
          <w:sz w:val="24"/>
        </w:rPr>
        <w:t>R$</w:t>
      </w:r>
      <w:r>
        <w:rPr>
          <w:spacing w:val="-4"/>
          <w:w w:val="85"/>
          <w:sz w:val="24"/>
        </w:rPr>
        <w:t> </w:t>
      </w:r>
      <w:r>
        <w:rPr>
          <w:w w:val="85"/>
          <w:sz w:val="24"/>
        </w:rPr>
        <w:t>X</w:t>
      </w:r>
      <w:r>
        <w:rPr>
          <w:spacing w:val="-7"/>
          <w:w w:val="85"/>
          <w:sz w:val="24"/>
        </w:rPr>
        <w:t> </w:t>
      </w:r>
      <w:r>
        <w:rPr>
          <w:w w:val="85"/>
          <w:sz w:val="24"/>
        </w:rPr>
        <w:t>{indApurIR}</w:t>
      </w:r>
      <w:r>
        <w:rPr>
          <w:spacing w:val="-6"/>
          <w:w w:val="85"/>
          <w:sz w:val="24"/>
        </w:rPr>
        <w:t> </w:t>
      </w:r>
      <w:r>
        <w:rPr>
          <w:w w:val="85"/>
          <w:sz w:val="24"/>
        </w:rPr>
        <w:t>=</w:t>
      </w:r>
      <w:r>
        <w:rPr>
          <w:spacing w:val="-4"/>
          <w:w w:val="85"/>
          <w:sz w:val="24"/>
        </w:rPr>
        <w:t> </w:t>
      </w:r>
      <w:r>
        <w:rPr>
          <w:spacing w:val="-5"/>
          <w:w w:val="85"/>
          <w:sz w:val="24"/>
        </w:rPr>
        <w:t>[0]</w:t>
      </w:r>
    </w:p>
    <w:p>
      <w:pPr>
        <w:pStyle w:val="ListParagraph"/>
        <w:numPr>
          <w:ilvl w:val="1"/>
          <w:numId w:val="88"/>
        </w:numPr>
        <w:tabs>
          <w:tab w:pos="1299" w:val="left" w:leader="none"/>
        </w:tabs>
        <w:spacing w:line="240" w:lineRule="auto" w:before="17" w:after="0"/>
        <w:ind w:left="1299" w:right="0" w:hanging="359"/>
        <w:jc w:val="left"/>
        <w:rPr>
          <w:sz w:val="24"/>
        </w:rPr>
      </w:pPr>
      <w:r>
        <w:rPr>
          <w:w w:val="85"/>
          <w:sz w:val="24"/>
        </w:rPr>
        <w:t>IRRF</w:t>
      </w:r>
      <w:r>
        <w:rPr>
          <w:spacing w:val="-4"/>
          <w:sz w:val="24"/>
        </w:rPr>
        <w:t> </w:t>
      </w:r>
      <w:r>
        <w:rPr>
          <w:w w:val="85"/>
          <w:sz w:val="24"/>
        </w:rPr>
        <w:t>s/</w:t>
      </w:r>
      <w:r>
        <w:rPr>
          <w:spacing w:val="-2"/>
          <w:sz w:val="24"/>
        </w:rPr>
        <w:t> </w:t>
      </w:r>
      <w:r>
        <w:rPr>
          <w:w w:val="85"/>
          <w:sz w:val="24"/>
        </w:rPr>
        <w:t>Diferença</w:t>
      </w:r>
      <w:r>
        <w:rPr>
          <w:spacing w:val="-5"/>
          <w:sz w:val="24"/>
        </w:rPr>
        <w:t> </w:t>
      </w:r>
      <w:r>
        <w:rPr>
          <w:w w:val="85"/>
          <w:sz w:val="24"/>
        </w:rPr>
        <w:t>salarial</w:t>
      </w:r>
      <w:r>
        <w:rPr>
          <w:spacing w:val="-3"/>
          <w:sz w:val="24"/>
        </w:rPr>
        <w:t> </w:t>
      </w:r>
      <w:r>
        <w:rPr>
          <w:w w:val="85"/>
          <w:sz w:val="24"/>
        </w:rPr>
        <w:t>-</w:t>
      </w:r>
      <w:r>
        <w:rPr>
          <w:spacing w:val="-1"/>
          <w:sz w:val="24"/>
        </w:rPr>
        <w:t> </w:t>
      </w:r>
      <w:r>
        <w:rPr>
          <w:w w:val="85"/>
          <w:sz w:val="24"/>
        </w:rPr>
        <w:t>RRA:</w:t>
      </w:r>
      <w:r>
        <w:rPr>
          <w:spacing w:val="-3"/>
          <w:sz w:val="24"/>
        </w:rPr>
        <w:t> </w:t>
      </w:r>
      <w:r>
        <w:rPr>
          <w:w w:val="85"/>
          <w:sz w:val="24"/>
        </w:rPr>
        <w:t>R$</w:t>
      </w:r>
      <w:r>
        <w:rPr>
          <w:spacing w:val="-5"/>
          <w:sz w:val="24"/>
        </w:rPr>
        <w:t> </w:t>
      </w:r>
      <w:r>
        <w:rPr>
          <w:w w:val="85"/>
          <w:sz w:val="24"/>
        </w:rPr>
        <w:t>X</w:t>
      </w:r>
      <w:r>
        <w:rPr>
          <w:spacing w:val="-3"/>
          <w:sz w:val="24"/>
        </w:rPr>
        <w:t> </w:t>
      </w:r>
      <w:r>
        <w:rPr>
          <w:w w:val="85"/>
          <w:sz w:val="24"/>
        </w:rPr>
        <w:t>{indApurIR}</w:t>
      </w:r>
      <w:r>
        <w:rPr>
          <w:spacing w:val="-4"/>
          <w:sz w:val="24"/>
        </w:rPr>
        <w:t> </w:t>
      </w:r>
      <w:r>
        <w:rPr>
          <w:w w:val="85"/>
          <w:sz w:val="24"/>
        </w:rPr>
        <w:t>=</w:t>
      </w:r>
      <w:r>
        <w:rPr>
          <w:spacing w:val="-2"/>
          <w:sz w:val="24"/>
        </w:rPr>
        <w:t> </w:t>
      </w:r>
      <w:r>
        <w:rPr>
          <w:spacing w:val="-5"/>
          <w:w w:val="85"/>
          <w:sz w:val="24"/>
        </w:rPr>
        <w:t>[1]</w:t>
      </w:r>
    </w:p>
    <w:p>
      <w:pPr>
        <w:pStyle w:val="BodyText"/>
        <w:spacing w:before="2"/>
        <w:ind w:left="0"/>
        <w:jc w:val="left"/>
        <w:rPr>
          <w:sz w:val="27"/>
        </w:rPr>
      </w:pPr>
    </w:p>
    <w:p>
      <w:pPr>
        <w:pStyle w:val="BodyText"/>
        <w:spacing w:line="381" w:lineRule="auto"/>
        <w:ind w:right="709" w:firstLine="283"/>
        <w:jc w:val="left"/>
      </w:pPr>
      <w:r>
        <w:rPr>
          <w:w w:val="90"/>
        </w:rPr>
        <w:t>Importante:</w:t>
      </w:r>
      <w:r>
        <w:rPr>
          <w:spacing w:val="-12"/>
          <w:w w:val="90"/>
        </w:rPr>
        <w:t> </w:t>
      </w:r>
      <w:r>
        <w:rPr>
          <w:w w:val="90"/>
        </w:rPr>
        <w:t>Nessa</w:t>
      </w:r>
      <w:r>
        <w:rPr>
          <w:spacing w:val="-13"/>
          <w:w w:val="90"/>
        </w:rPr>
        <w:t> </w:t>
      </w:r>
      <w:r>
        <w:rPr>
          <w:w w:val="90"/>
        </w:rPr>
        <w:t>última</w:t>
      </w:r>
      <w:r>
        <w:rPr>
          <w:spacing w:val="-13"/>
          <w:w w:val="90"/>
        </w:rPr>
        <w:t> </w:t>
      </w:r>
      <w:r>
        <w:rPr>
          <w:w w:val="90"/>
        </w:rPr>
        <w:t>opção,</w:t>
      </w:r>
      <w:r>
        <w:rPr>
          <w:spacing w:val="-13"/>
          <w:w w:val="90"/>
        </w:rPr>
        <w:t> </w:t>
      </w:r>
      <w:r>
        <w:rPr>
          <w:w w:val="90"/>
        </w:rPr>
        <w:t>os</w:t>
      </w:r>
      <w:r>
        <w:rPr>
          <w:spacing w:val="-13"/>
          <w:w w:val="90"/>
        </w:rPr>
        <w:t> </w:t>
      </w:r>
      <w:r>
        <w:rPr>
          <w:w w:val="90"/>
        </w:rPr>
        <w:t>valores</w:t>
      </w:r>
      <w:r>
        <w:rPr>
          <w:spacing w:val="-13"/>
          <w:w w:val="90"/>
        </w:rPr>
        <w:t> </w:t>
      </w:r>
      <w:r>
        <w:rPr>
          <w:w w:val="90"/>
        </w:rPr>
        <w:t>de</w:t>
      </w:r>
      <w:r>
        <w:rPr>
          <w:spacing w:val="-12"/>
          <w:w w:val="90"/>
        </w:rPr>
        <w:t> </w:t>
      </w:r>
      <w:r>
        <w:rPr>
          <w:w w:val="90"/>
        </w:rPr>
        <w:t>RRA</w:t>
      </w:r>
      <w:r>
        <w:rPr>
          <w:spacing w:val="-13"/>
          <w:w w:val="90"/>
        </w:rPr>
        <w:t> </w:t>
      </w:r>
      <w:r>
        <w:rPr>
          <w:w w:val="90"/>
        </w:rPr>
        <w:t>(lançados</w:t>
      </w:r>
      <w:r>
        <w:rPr>
          <w:spacing w:val="-13"/>
          <w:w w:val="90"/>
        </w:rPr>
        <w:t> </w:t>
      </w:r>
      <w:r>
        <w:rPr>
          <w:w w:val="90"/>
        </w:rPr>
        <w:t>em</w:t>
      </w:r>
      <w:r>
        <w:rPr>
          <w:spacing w:val="-15"/>
          <w:w w:val="90"/>
        </w:rPr>
        <w:t> </w:t>
      </w:r>
      <w:r>
        <w:rPr>
          <w:w w:val="90"/>
        </w:rPr>
        <w:t>rubricas</w:t>
      </w:r>
      <w:r>
        <w:rPr>
          <w:spacing w:val="-13"/>
          <w:w w:val="90"/>
        </w:rPr>
        <w:t> </w:t>
      </w:r>
      <w:r>
        <w:rPr>
          <w:w w:val="90"/>
        </w:rPr>
        <w:t>com</w:t>
      </w:r>
      <w:r>
        <w:rPr>
          <w:spacing w:val="-12"/>
          <w:w w:val="90"/>
        </w:rPr>
        <w:t> </w:t>
      </w:r>
      <w:r>
        <w:rPr>
          <w:w w:val="90"/>
        </w:rPr>
        <w:t>indApurIR</w:t>
      </w:r>
      <w:r>
        <w:rPr>
          <w:spacing w:val="-14"/>
          <w:w w:val="90"/>
        </w:rPr>
        <w:t> </w:t>
      </w:r>
      <w:r>
        <w:rPr>
          <w:w w:val="90"/>
        </w:rPr>
        <w:t>=</w:t>
      </w:r>
      <w:r>
        <w:rPr>
          <w:spacing w:val="-13"/>
          <w:w w:val="90"/>
        </w:rPr>
        <w:t> </w:t>
      </w:r>
      <w:r>
        <w:rPr>
          <w:w w:val="90"/>
        </w:rPr>
        <w:t>1)</w:t>
      </w:r>
      <w:r>
        <w:rPr>
          <w:spacing w:val="-13"/>
          <w:w w:val="90"/>
        </w:rPr>
        <w:t> </w:t>
      </w:r>
      <w:r>
        <w:rPr>
          <w:w w:val="90"/>
        </w:rPr>
        <w:t>devem ser informados no evento R-4010 da EFD-Reinf para apuração do IR devido.</w:t>
      </w:r>
    </w:p>
    <w:p>
      <w:pPr>
        <w:pStyle w:val="Heading1"/>
        <w:numPr>
          <w:ilvl w:val="0"/>
          <w:numId w:val="85"/>
        </w:numPr>
        <w:tabs>
          <w:tab w:pos="928" w:val="left" w:leader="none"/>
        </w:tabs>
        <w:spacing w:line="240" w:lineRule="auto" w:before="1" w:after="0"/>
        <w:ind w:left="928" w:right="0" w:hanging="708"/>
        <w:jc w:val="left"/>
      </w:pPr>
      <w:r>
        <w:rPr>
          <w:w w:val="85"/>
        </w:rPr>
        <w:t>Suspensão</w:t>
      </w:r>
      <w:r>
        <w:rPr>
          <w:spacing w:val="-10"/>
        </w:rPr>
        <w:t> </w:t>
      </w:r>
      <w:r>
        <w:rPr>
          <w:w w:val="85"/>
        </w:rPr>
        <w:t>de</w:t>
      </w:r>
      <w:r>
        <w:rPr>
          <w:spacing w:val="-3"/>
          <w:w w:val="85"/>
        </w:rPr>
        <w:t> </w:t>
      </w:r>
      <w:r>
        <w:rPr>
          <w:w w:val="85"/>
        </w:rPr>
        <w:t>incidência</w:t>
      </w:r>
      <w:r>
        <w:rPr>
          <w:spacing w:val="-1"/>
          <w:w w:val="85"/>
        </w:rPr>
        <w:t> </w:t>
      </w:r>
      <w:r>
        <w:rPr>
          <w:w w:val="85"/>
        </w:rPr>
        <w:t>de</w:t>
      </w:r>
      <w:r>
        <w:rPr>
          <w:spacing w:val="-10"/>
        </w:rPr>
        <w:t> </w:t>
      </w:r>
      <w:r>
        <w:rPr>
          <w:w w:val="85"/>
        </w:rPr>
        <w:t>tributos</w:t>
      </w:r>
      <w:r>
        <w:rPr>
          <w:spacing w:val="-2"/>
          <w:w w:val="85"/>
        </w:rPr>
        <w:t> </w:t>
      </w:r>
      <w:r>
        <w:rPr>
          <w:w w:val="85"/>
        </w:rPr>
        <w:t>e</w:t>
      </w:r>
      <w:r>
        <w:rPr>
          <w:spacing w:val="-1"/>
          <w:w w:val="85"/>
        </w:rPr>
        <w:t> </w:t>
      </w:r>
      <w:r>
        <w:rPr>
          <w:w w:val="85"/>
        </w:rPr>
        <w:t>de</w:t>
      </w:r>
      <w:r>
        <w:rPr>
          <w:spacing w:val="-1"/>
          <w:w w:val="85"/>
        </w:rPr>
        <w:t> </w:t>
      </w:r>
      <w:r>
        <w:rPr>
          <w:spacing w:val="-4"/>
          <w:w w:val="85"/>
        </w:rPr>
        <w:t>FGTS</w:t>
      </w:r>
    </w:p>
    <w:p>
      <w:pPr>
        <w:pStyle w:val="ListParagraph"/>
        <w:numPr>
          <w:ilvl w:val="1"/>
          <w:numId w:val="85"/>
        </w:numPr>
        <w:tabs>
          <w:tab w:pos="928" w:val="left" w:leader="none"/>
        </w:tabs>
        <w:spacing w:line="381" w:lineRule="auto" w:before="163" w:after="0"/>
        <w:ind w:left="220" w:right="836" w:firstLine="0"/>
        <w:jc w:val="left"/>
        <w:rPr>
          <w:b/>
          <w:sz w:val="24"/>
        </w:rPr>
      </w:pPr>
      <w:r>
        <w:rPr>
          <w:spacing w:val="-4"/>
          <w:sz w:val="24"/>
        </w:rPr>
        <w:t>Relativamente</w:t>
      </w:r>
      <w:r>
        <w:rPr>
          <w:spacing w:val="9"/>
          <w:sz w:val="24"/>
        </w:rPr>
        <w:t> </w:t>
      </w:r>
      <w:r>
        <w:rPr>
          <w:spacing w:val="-4"/>
          <w:sz w:val="24"/>
        </w:rPr>
        <w:t>aos</w:t>
      </w:r>
      <w:r>
        <w:rPr>
          <w:spacing w:val="8"/>
          <w:sz w:val="24"/>
        </w:rPr>
        <w:t> </w:t>
      </w:r>
      <w:r>
        <w:rPr>
          <w:spacing w:val="-4"/>
          <w:sz w:val="24"/>
        </w:rPr>
        <w:t>rendimentos</w:t>
      </w:r>
      <w:r>
        <w:rPr>
          <w:spacing w:val="9"/>
          <w:sz w:val="24"/>
        </w:rPr>
        <w:t> </w:t>
      </w:r>
      <w:r>
        <w:rPr>
          <w:spacing w:val="-4"/>
          <w:sz w:val="24"/>
        </w:rPr>
        <w:t>que</w:t>
      </w:r>
      <w:r>
        <w:rPr>
          <w:spacing w:val="9"/>
          <w:sz w:val="24"/>
        </w:rPr>
        <w:t> </w:t>
      </w:r>
      <w:r>
        <w:rPr>
          <w:spacing w:val="-4"/>
          <w:sz w:val="24"/>
        </w:rPr>
        <w:t>não</w:t>
      </w:r>
      <w:r>
        <w:rPr>
          <w:spacing w:val="9"/>
          <w:sz w:val="24"/>
        </w:rPr>
        <w:t> </w:t>
      </w:r>
      <w:r>
        <w:rPr>
          <w:spacing w:val="-4"/>
          <w:sz w:val="24"/>
        </w:rPr>
        <w:t>tenham</w:t>
      </w:r>
      <w:r>
        <w:rPr>
          <w:spacing w:val="14"/>
          <w:sz w:val="24"/>
        </w:rPr>
        <w:t> </w:t>
      </w:r>
      <w:r>
        <w:rPr>
          <w:spacing w:val="-4"/>
          <w:sz w:val="24"/>
        </w:rPr>
        <w:t>sido</w:t>
      </w:r>
      <w:r>
        <w:rPr>
          <w:spacing w:val="9"/>
          <w:sz w:val="24"/>
        </w:rPr>
        <w:t> </w:t>
      </w:r>
      <w:r>
        <w:rPr>
          <w:spacing w:val="-4"/>
          <w:sz w:val="24"/>
        </w:rPr>
        <w:t>base</w:t>
      </w:r>
      <w:r>
        <w:rPr>
          <w:spacing w:val="9"/>
          <w:sz w:val="24"/>
        </w:rPr>
        <w:t> </w:t>
      </w:r>
      <w:r>
        <w:rPr>
          <w:spacing w:val="-4"/>
          <w:sz w:val="24"/>
        </w:rPr>
        <w:t>do</w:t>
      </w:r>
      <w:r>
        <w:rPr>
          <w:spacing w:val="10"/>
          <w:sz w:val="24"/>
        </w:rPr>
        <w:t> </w:t>
      </w:r>
      <w:r>
        <w:rPr>
          <w:spacing w:val="-4"/>
          <w:sz w:val="24"/>
        </w:rPr>
        <w:t>IRRF</w:t>
      </w:r>
      <w:r>
        <w:rPr>
          <w:spacing w:val="10"/>
          <w:sz w:val="24"/>
        </w:rPr>
        <w:t> </w:t>
      </w:r>
      <w:r>
        <w:rPr>
          <w:spacing w:val="-4"/>
          <w:sz w:val="24"/>
        </w:rPr>
        <w:t>ou</w:t>
      </w:r>
      <w:r>
        <w:rPr>
          <w:spacing w:val="9"/>
          <w:sz w:val="24"/>
        </w:rPr>
        <w:t> </w:t>
      </w:r>
      <w:r>
        <w:rPr>
          <w:spacing w:val="-4"/>
          <w:sz w:val="24"/>
        </w:rPr>
        <w:t>tenham</w:t>
      </w:r>
      <w:r>
        <w:rPr>
          <w:spacing w:val="9"/>
          <w:sz w:val="24"/>
        </w:rPr>
        <w:t> </w:t>
      </w:r>
      <w:r>
        <w:rPr>
          <w:spacing w:val="-4"/>
          <w:sz w:val="24"/>
        </w:rPr>
        <w:t>sofrido </w:t>
      </w:r>
      <w:r>
        <w:rPr>
          <w:spacing w:val="-2"/>
          <w:sz w:val="24"/>
        </w:rPr>
        <w:t>retenção</w:t>
      </w:r>
      <w:r>
        <w:rPr>
          <w:spacing w:val="15"/>
          <w:sz w:val="24"/>
        </w:rPr>
        <w:t> </w:t>
      </w:r>
      <w:r>
        <w:rPr>
          <w:spacing w:val="-2"/>
          <w:sz w:val="24"/>
        </w:rPr>
        <w:t>sem</w:t>
      </w:r>
      <w:r>
        <w:rPr>
          <w:spacing w:val="12"/>
          <w:sz w:val="24"/>
        </w:rPr>
        <w:t> </w:t>
      </w:r>
      <w:r>
        <w:rPr>
          <w:spacing w:val="-2"/>
          <w:sz w:val="24"/>
        </w:rPr>
        <w:t>o</w:t>
      </w:r>
      <w:r>
        <w:rPr>
          <w:spacing w:val="12"/>
          <w:sz w:val="24"/>
        </w:rPr>
        <w:t> </w:t>
      </w:r>
      <w:r>
        <w:rPr>
          <w:spacing w:val="-2"/>
          <w:sz w:val="24"/>
        </w:rPr>
        <w:t>correspondente</w:t>
      </w:r>
      <w:r>
        <w:rPr>
          <w:spacing w:val="12"/>
          <w:sz w:val="24"/>
        </w:rPr>
        <w:t> </w:t>
      </w:r>
      <w:r>
        <w:rPr>
          <w:spacing w:val="-2"/>
          <w:sz w:val="24"/>
        </w:rPr>
        <w:t>recolhimento,</w:t>
      </w:r>
      <w:r>
        <w:rPr>
          <w:spacing w:val="13"/>
          <w:sz w:val="24"/>
        </w:rPr>
        <w:t> </w:t>
      </w:r>
      <w:r>
        <w:rPr>
          <w:spacing w:val="-2"/>
          <w:sz w:val="24"/>
        </w:rPr>
        <w:t>em</w:t>
      </w:r>
      <w:r>
        <w:rPr>
          <w:spacing w:val="15"/>
          <w:sz w:val="24"/>
        </w:rPr>
        <w:t> </w:t>
      </w:r>
      <w:r>
        <w:rPr>
          <w:spacing w:val="-2"/>
          <w:sz w:val="24"/>
        </w:rPr>
        <w:t>virtude</w:t>
      </w:r>
      <w:r>
        <w:rPr>
          <w:spacing w:val="12"/>
          <w:sz w:val="24"/>
        </w:rPr>
        <w:t> </w:t>
      </w:r>
      <w:r>
        <w:rPr>
          <w:spacing w:val="-2"/>
          <w:sz w:val="24"/>
        </w:rPr>
        <w:t>de</w:t>
      </w:r>
      <w:r>
        <w:rPr>
          <w:spacing w:val="12"/>
          <w:sz w:val="24"/>
        </w:rPr>
        <w:t> </w:t>
      </w:r>
      <w:r>
        <w:rPr>
          <w:spacing w:val="-2"/>
          <w:sz w:val="24"/>
        </w:rPr>
        <w:t>depósito</w:t>
      </w:r>
      <w:r>
        <w:rPr>
          <w:spacing w:val="15"/>
          <w:sz w:val="24"/>
        </w:rPr>
        <w:t> </w:t>
      </w:r>
      <w:r>
        <w:rPr>
          <w:spacing w:val="-2"/>
          <w:sz w:val="24"/>
        </w:rPr>
        <w:t>judicial</w:t>
      </w:r>
      <w:r>
        <w:rPr>
          <w:spacing w:val="12"/>
          <w:sz w:val="24"/>
        </w:rPr>
        <w:t> </w:t>
      </w:r>
      <w:r>
        <w:rPr>
          <w:spacing w:val="-2"/>
          <w:sz w:val="24"/>
        </w:rPr>
        <w:t>do</w:t>
      </w:r>
      <w:r>
        <w:rPr>
          <w:spacing w:val="12"/>
          <w:sz w:val="24"/>
        </w:rPr>
        <w:t> </w:t>
      </w:r>
      <w:r>
        <w:rPr>
          <w:spacing w:val="-2"/>
          <w:sz w:val="24"/>
        </w:rPr>
        <w:t>imposto</w:t>
      </w:r>
      <w:r>
        <w:rPr>
          <w:spacing w:val="12"/>
          <w:sz w:val="24"/>
        </w:rPr>
        <w:t> </w:t>
      </w:r>
      <w:r>
        <w:rPr>
          <w:spacing w:val="-2"/>
          <w:sz w:val="24"/>
        </w:rPr>
        <w:t>ou</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right="837"/>
      </w:pPr>
      <w:r>
        <w:rPr>
          <w:spacing w:val="-6"/>
        </w:rPr>
        <w:t>concessão</w:t>
      </w:r>
      <w:r>
        <w:rPr>
          <w:spacing w:val="-7"/>
        </w:rPr>
        <w:t> </w:t>
      </w:r>
      <w:r>
        <w:rPr>
          <w:spacing w:val="-6"/>
        </w:rPr>
        <w:t>de</w:t>
      </w:r>
      <w:r>
        <w:rPr>
          <w:spacing w:val="-7"/>
        </w:rPr>
        <w:t> </w:t>
      </w:r>
      <w:r>
        <w:rPr>
          <w:spacing w:val="-6"/>
        </w:rPr>
        <w:t>medida</w:t>
      </w:r>
      <w:r>
        <w:rPr>
          <w:spacing w:val="-9"/>
        </w:rPr>
        <w:t> </w:t>
      </w:r>
      <w:r>
        <w:rPr>
          <w:spacing w:val="-6"/>
        </w:rPr>
        <w:t>liminar</w:t>
      </w:r>
      <w:r>
        <w:rPr>
          <w:spacing w:val="-7"/>
        </w:rPr>
        <w:t> </w:t>
      </w:r>
      <w:r>
        <w:rPr>
          <w:spacing w:val="-6"/>
        </w:rPr>
        <w:t>ou</w:t>
      </w:r>
      <w:r>
        <w:rPr>
          <w:spacing w:val="-9"/>
        </w:rPr>
        <w:t> </w:t>
      </w:r>
      <w:r>
        <w:rPr>
          <w:spacing w:val="-6"/>
        </w:rPr>
        <w:t>de</w:t>
      </w:r>
      <w:r>
        <w:rPr>
          <w:spacing w:val="-9"/>
        </w:rPr>
        <w:t> </w:t>
      </w:r>
      <w:r>
        <w:rPr>
          <w:spacing w:val="-6"/>
        </w:rPr>
        <w:t>tutela</w:t>
      </w:r>
      <w:r>
        <w:rPr>
          <w:spacing w:val="-9"/>
        </w:rPr>
        <w:t> </w:t>
      </w:r>
      <w:r>
        <w:rPr>
          <w:spacing w:val="-6"/>
        </w:rPr>
        <w:t>antecipada,</w:t>
      </w:r>
      <w:r>
        <w:rPr>
          <w:spacing w:val="-9"/>
        </w:rPr>
        <w:t> </w:t>
      </w:r>
      <w:r>
        <w:rPr>
          <w:spacing w:val="-6"/>
        </w:rPr>
        <w:t>nos</w:t>
      </w:r>
      <w:r>
        <w:rPr>
          <w:spacing w:val="-9"/>
        </w:rPr>
        <w:t> </w:t>
      </w:r>
      <w:r>
        <w:rPr>
          <w:spacing w:val="-6"/>
        </w:rPr>
        <w:t>termos</w:t>
      </w:r>
      <w:r>
        <w:rPr>
          <w:spacing w:val="-9"/>
        </w:rPr>
        <w:t> </w:t>
      </w:r>
      <w:r>
        <w:rPr>
          <w:spacing w:val="-6"/>
        </w:rPr>
        <w:t>do</w:t>
      </w:r>
      <w:r>
        <w:rPr>
          <w:spacing w:val="-9"/>
        </w:rPr>
        <w:t> </w:t>
      </w:r>
      <w:r>
        <w:rPr>
          <w:spacing w:val="-6"/>
        </w:rPr>
        <w:t>art.</w:t>
      </w:r>
      <w:r>
        <w:rPr>
          <w:spacing w:val="-8"/>
        </w:rPr>
        <w:t> </w:t>
      </w:r>
      <w:r>
        <w:rPr>
          <w:spacing w:val="-6"/>
        </w:rPr>
        <w:t>151 do</w:t>
      </w:r>
      <w:r>
        <w:rPr>
          <w:spacing w:val="-7"/>
        </w:rPr>
        <w:t> </w:t>
      </w:r>
      <w:r>
        <w:rPr>
          <w:spacing w:val="-6"/>
        </w:rPr>
        <w:t>CTN,</w:t>
      </w:r>
      <w:r>
        <w:rPr>
          <w:spacing w:val="-9"/>
        </w:rPr>
        <w:t> </w:t>
      </w:r>
      <w:r>
        <w:rPr>
          <w:spacing w:val="-6"/>
        </w:rPr>
        <w:t>devem ser </w:t>
      </w:r>
      <w:r>
        <w:rPr>
          <w:spacing w:val="-2"/>
        </w:rPr>
        <w:t>informados:</w:t>
      </w:r>
    </w:p>
    <w:p>
      <w:pPr>
        <w:pStyle w:val="ListParagraph"/>
        <w:numPr>
          <w:ilvl w:val="0"/>
          <w:numId w:val="90"/>
        </w:numPr>
        <w:tabs>
          <w:tab w:pos="1231" w:val="left" w:leader="none"/>
        </w:tabs>
        <w:spacing w:line="381" w:lineRule="auto" w:before="1" w:after="0"/>
        <w:ind w:left="220" w:right="711" w:firstLine="708"/>
        <w:jc w:val="both"/>
        <w:rPr>
          <w:sz w:val="24"/>
        </w:rPr>
      </w:pPr>
      <w:r>
        <w:rPr>
          <w:sz w:val="24"/>
        </w:rPr>
        <w:t>os</w:t>
      </w:r>
      <w:r>
        <w:rPr>
          <w:spacing w:val="-12"/>
          <w:sz w:val="24"/>
        </w:rPr>
        <w:t> </w:t>
      </w:r>
      <w:r>
        <w:rPr>
          <w:sz w:val="24"/>
        </w:rPr>
        <w:t>valores</w:t>
      </w:r>
      <w:r>
        <w:rPr>
          <w:spacing w:val="-13"/>
          <w:sz w:val="24"/>
        </w:rPr>
        <w:t> </w:t>
      </w:r>
      <w:r>
        <w:rPr>
          <w:sz w:val="24"/>
        </w:rPr>
        <w:t>dos</w:t>
      </w:r>
      <w:r>
        <w:rPr>
          <w:spacing w:val="-11"/>
          <w:sz w:val="24"/>
        </w:rPr>
        <w:t> </w:t>
      </w:r>
      <w:r>
        <w:rPr>
          <w:sz w:val="24"/>
        </w:rPr>
        <w:t>rendimentos</w:t>
      </w:r>
      <w:r>
        <w:rPr>
          <w:spacing w:val="-12"/>
          <w:sz w:val="24"/>
        </w:rPr>
        <w:t> </w:t>
      </w:r>
      <w:r>
        <w:rPr>
          <w:sz w:val="24"/>
        </w:rPr>
        <w:t>no</w:t>
      </w:r>
      <w:r>
        <w:rPr>
          <w:spacing w:val="-12"/>
          <w:sz w:val="24"/>
        </w:rPr>
        <w:t> </w:t>
      </w:r>
      <w:r>
        <w:rPr>
          <w:sz w:val="24"/>
        </w:rPr>
        <w:t>mês,</w:t>
      </w:r>
      <w:r>
        <w:rPr>
          <w:spacing w:val="-13"/>
          <w:sz w:val="24"/>
        </w:rPr>
        <w:t> </w:t>
      </w:r>
      <w:r>
        <w:rPr>
          <w:sz w:val="24"/>
        </w:rPr>
        <w:t>discriminados</w:t>
      </w:r>
      <w:r>
        <w:rPr>
          <w:spacing w:val="-13"/>
          <w:sz w:val="24"/>
        </w:rPr>
        <w:t> </w:t>
      </w:r>
      <w:r>
        <w:rPr>
          <w:sz w:val="24"/>
        </w:rPr>
        <w:t>em</w:t>
      </w:r>
      <w:r>
        <w:rPr>
          <w:spacing w:val="-13"/>
          <w:sz w:val="24"/>
        </w:rPr>
        <w:t> </w:t>
      </w:r>
      <w:r>
        <w:rPr>
          <w:sz w:val="24"/>
        </w:rPr>
        <w:t>rubricas</w:t>
      </w:r>
      <w:r>
        <w:rPr>
          <w:spacing w:val="-12"/>
          <w:sz w:val="24"/>
        </w:rPr>
        <w:t> </w:t>
      </w:r>
      <w:r>
        <w:rPr>
          <w:sz w:val="24"/>
        </w:rPr>
        <w:t>próprias</w:t>
      </w:r>
      <w:r>
        <w:rPr>
          <w:spacing w:val="-13"/>
          <w:sz w:val="24"/>
        </w:rPr>
        <w:t> </w:t>
      </w:r>
      <w:r>
        <w:rPr>
          <w:sz w:val="24"/>
        </w:rPr>
        <w:t>contendo</w:t>
      </w:r>
      <w:r>
        <w:rPr>
          <w:spacing w:val="-12"/>
          <w:sz w:val="24"/>
        </w:rPr>
        <w:t> </w:t>
      </w:r>
      <w:r>
        <w:rPr>
          <w:sz w:val="24"/>
        </w:rPr>
        <w:t>as </w:t>
      </w:r>
      <w:r>
        <w:rPr>
          <w:spacing w:val="-2"/>
          <w:sz w:val="24"/>
        </w:rPr>
        <w:t>informações</w:t>
      </w:r>
      <w:r>
        <w:rPr>
          <w:spacing w:val="-9"/>
          <w:sz w:val="24"/>
        </w:rPr>
        <w:t> </w:t>
      </w:r>
      <w:r>
        <w:rPr>
          <w:spacing w:val="-2"/>
          <w:sz w:val="24"/>
        </w:rPr>
        <w:t>relativas</w:t>
      </w:r>
      <w:r>
        <w:rPr>
          <w:spacing w:val="-9"/>
          <w:sz w:val="24"/>
        </w:rPr>
        <w:t> </w:t>
      </w:r>
      <w:r>
        <w:rPr>
          <w:spacing w:val="-2"/>
          <w:sz w:val="24"/>
        </w:rPr>
        <w:t>ao</w:t>
      </w:r>
      <w:r>
        <w:rPr>
          <w:spacing w:val="-8"/>
          <w:sz w:val="24"/>
        </w:rPr>
        <w:t> </w:t>
      </w:r>
      <w:r>
        <w:rPr>
          <w:spacing w:val="-2"/>
          <w:sz w:val="24"/>
        </w:rPr>
        <w:t>depósito</w:t>
      </w:r>
      <w:r>
        <w:rPr>
          <w:spacing w:val="-8"/>
          <w:sz w:val="24"/>
        </w:rPr>
        <w:t> </w:t>
      </w:r>
      <w:r>
        <w:rPr>
          <w:spacing w:val="-2"/>
          <w:sz w:val="24"/>
        </w:rPr>
        <w:t>judicial,</w:t>
      </w:r>
      <w:r>
        <w:rPr>
          <w:spacing w:val="-10"/>
          <w:sz w:val="24"/>
        </w:rPr>
        <w:t> </w:t>
      </w:r>
      <w:r>
        <w:rPr>
          <w:spacing w:val="-2"/>
          <w:sz w:val="24"/>
        </w:rPr>
        <w:t>prestadas</w:t>
      </w:r>
      <w:r>
        <w:rPr>
          <w:spacing w:val="-9"/>
          <w:sz w:val="24"/>
        </w:rPr>
        <w:t> </w:t>
      </w:r>
      <w:r>
        <w:rPr>
          <w:spacing w:val="-2"/>
          <w:sz w:val="24"/>
        </w:rPr>
        <w:t>exclusivamente</w:t>
      </w:r>
      <w:r>
        <w:rPr>
          <w:spacing w:val="-10"/>
          <w:sz w:val="24"/>
        </w:rPr>
        <w:t> </w:t>
      </w:r>
      <w:r>
        <w:rPr>
          <w:spacing w:val="-2"/>
          <w:sz w:val="24"/>
        </w:rPr>
        <w:t>em</w:t>
      </w:r>
      <w:r>
        <w:rPr>
          <w:spacing w:val="-8"/>
          <w:sz w:val="24"/>
        </w:rPr>
        <w:t> </w:t>
      </w:r>
      <w:r>
        <w:rPr>
          <w:spacing w:val="-2"/>
          <w:sz w:val="24"/>
        </w:rPr>
        <w:t>caso</w:t>
      </w:r>
      <w:r>
        <w:rPr>
          <w:spacing w:val="-8"/>
          <w:sz w:val="24"/>
        </w:rPr>
        <w:t> </w:t>
      </w:r>
      <w:r>
        <w:rPr>
          <w:spacing w:val="-2"/>
          <w:sz w:val="24"/>
        </w:rPr>
        <w:t>de</w:t>
      </w:r>
      <w:r>
        <w:rPr>
          <w:spacing w:val="-9"/>
          <w:sz w:val="24"/>
        </w:rPr>
        <w:t> </w:t>
      </w:r>
      <w:r>
        <w:rPr>
          <w:spacing w:val="-2"/>
          <w:sz w:val="24"/>
        </w:rPr>
        <w:t>suspensão</w:t>
      </w:r>
      <w:r>
        <w:rPr>
          <w:spacing w:val="-10"/>
          <w:sz w:val="24"/>
        </w:rPr>
        <w:t> </w:t>
      </w:r>
      <w:r>
        <w:rPr>
          <w:spacing w:val="-2"/>
          <w:sz w:val="24"/>
        </w:rPr>
        <w:t>de </w:t>
      </w:r>
      <w:r>
        <w:rPr>
          <w:spacing w:val="-6"/>
          <w:sz w:val="24"/>
        </w:rPr>
        <w:t>exigibilidade</w:t>
      </w:r>
      <w:r>
        <w:rPr>
          <w:spacing w:val="-14"/>
          <w:sz w:val="24"/>
        </w:rPr>
        <w:t> </w:t>
      </w:r>
      <w:r>
        <w:rPr>
          <w:spacing w:val="-6"/>
          <w:sz w:val="24"/>
        </w:rPr>
        <w:t>do</w:t>
      </w:r>
      <w:r>
        <w:rPr>
          <w:spacing w:val="-12"/>
          <w:sz w:val="24"/>
        </w:rPr>
        <w:t> </w:t>
      </w:r>
      <w:r>
        <w:rPr>
          <w:spacing w:val="-6"/>
          <w:sz w:val="24"/>
        </w:rPr>
        <w:t>crédito</w:t>
      </w:r>
      <w:r>
        <w:rPr>
          <w:spacing w:val="-14"/>
          <w:sz w:val="24"/>
        </w:rPr>
        <w:t> </w:t>
      </w:r>
      <w:r>
        <w:rPr>
          <w:spacing w:val="-6"/>
          <w:sz w:val="24"/>
        </w:rPr>
        <w:t>tributário,</w:t>
      </w:r>
      <w:r>
        <w:rPr>
          <w:spacing w:val="-14"/>
          <w:sz w:val="24"/>
        </w:rPr>
        <w:t> </w:t>
      </w:r>
      <w:r>
        <w:rPr>
          <w:spacing w:val="-6"/>
          <w:sz w:val="24"/>
        </w:rPr>
        <w:t>mesmo</w:t>
      </w:r>
      <w:r>
        <w:rPr>
          <w:spacing w:val="-14"/>
          <w:sz w:val="24"/>
        </w:rPr>
        <w:t> </w:t>
      </w:r>
      <w:r>
        <w:rPr>
          <w:spacing w:val="-6"/>
          <w:sz w:val="24"/>
        </w:rPr>
        <w:t>que</w:t>
      </w:r>
      <w:r>
        <w:rPr>
          <w:spacing w:val="-12"/>
          <w:sz w:val="24"/>
        </w:rPr>
        <w:t> </w:t>
      </w:r>
      <w:r>
        <w:rPr>
          <w:spacing w:val="-6"/>
          <w:sz w:val="24"/>
        </w:rPr>
        <w:t>a</w:t>
      </w:r>
      <w:r>
        <w:rPr>
          <w:spacing w:val="-14"/>
          <w:sz w:val="24"/>
        </w:rPr>
        <w:t> </w:t>
      </w:r>
      <w:r>
        <w:rPr>
          <w:spacing w:val="-6"/>
          <w:sz w:val="24"/>
        </w:rPr>
        <w:t>retenção</w:t>
      </w:r>
      <w:r>
        <w:rPr>
          <w:spacing w:val="-12"/>
          <w:sz w:val="24"/>
        </w:rPr>
        <w:t> </w:t>
      </w:r>
      <w:r>
        <w:rPr>
          <w:spacing w:val="-6"/>
          <w:sz w:val="24"/>
        </w:rPr>
        <w:t>do</w:t>
      </w:r>
      <w:r>
        <w:rPr>
          <w:spacing w:val="-12"/>
          <w:sz w:val="24"/>
        </w:rPr>
        <w:t> </w:t>
      </w:r>
      <w:r>
        <w:rPr>
          <w:spacing w:val="-6"/>
          <w:sz w:val="24"/>
        </w:rPr>
        <w:t>IR</w:t>
      </w:r>
      <w:r>
        <w:rPr>
          <w:spacing w:val="-13"/>
          <w:sz w:val="24"/>
        </w:rPr>
        <w:t> </w:t>
      </w:r>
      <w:r>
        <w:rPr>
          <w:spacing w:val="-6"/>
          <w:sz w:val="24"/>
        </w:rPr>
        <w:t>não</w:t>
      </w:r>
      <w:r>
        <w:rPr>
          <w:spacing w:val="-14"/>
          <w:sz w:val="24"/>
        </w:rPr>
        <w:t> </w:t>
      </w:r>
      <w:r>
        <w:rPr>
          <w:spacing w:val="-6"/>
          <w:sz w:val="24"/>
        </w:rPr>
        <w:t>tenha</w:t>
      </w:r>
      <w:r>
        <w:rPr>
          <w:spacing w:val="-14"/>
          <w:sz w:val="24"/>
        </w:rPr>
        <w:t> </w:t>
      </w:r>
      <w:r>
        <w:rPr>
          <w:spacing w:val="-6"/>
          <w:sz w:val="24"/>
        </w:rPr>
        <w:t>sido</w:t>
      </w:r>
      <w:r>
        <w:rPr>
          <w:spacing w:val="-12"/>
          <w:sz w:val="24"/>
        </w:rPr>
        <w:t> </w:t>
      </w:r>
      <w:r>
        <w:rPr>
          <w:spacing w:val="-6"/>
          <w:sz w:val="24"/>
        </w:rPr>
        <w:t>efetuada;</w:t>
      </w:r>
    </w:p>
    <w:p>
      <w:pPr>
        <w:pStyle w:val="ListParagraph"/>
        <w:numPr>
          <w:ilvl w:val="0"/>
          <w:numId w:val="90"/>
        </w:numPr>
        <w:tabs>
          <w:tab w:pos="1253" w:val="left" w:leader="none"/>
        </w:tabs>
        <w:spacing w:line="381" w:lineRule="auto" w:before="1" w:after="0"/>
        <w:ind w:left="220" w:right="724" w:firstLine="708"/>
        <w:jc w:val="both"/>
        <w:rPr>
          <w:sz w:val="24"/>
        </w:rPr>
      </w:pPr>
      <w:r>
        <w:rPr>
          <w:sz w:val="24"/>
        </w:rPr>
        <w:t>os</w:t>
      </w:r>
      <w:r>
        <w:rPr>
          <w:spacing w:val="-11"/>
          <w:sz w:val="24"/>
        </w:rPr>
        <w:t> </w:t>
      </w:r>
      <w:r>
        <w:rPr>
          <w:sz w:val="24"/>
        </w:rPr>
        <w:t>valores</w:t>
      </w:r>
      <w:r>
        <w:rPr>
          <w:spacing w:val="-12"/>
          <w:sz w:val="24"/>
        </w:rPr>
        <w:t> </w:t>
      </w:r>
      <w:r>
        <w:rPr>
          <w:sz w:val="24"/>
        </w:rPr>
        <w:t>das</w:t>
      </w:r>
      <w:r>
        <w:rPr>
          <w:spacing w:val="-11"/>
          <w:sz w:val="24"/>
        </w:rPr>
        <w:t> </w:t>
      </w:r>
      <w:r>
        <w:rPr>
          <w:sz w:val="24"/>
        </w:rPr>
        <w:t>deduções,</w:t>
      </w:r>
      <w:r>
        <w:rPr>
          <w:spacing w:val="-11"/>
          <w:sz w:val="24"/>
        </w:rPr>
        <w:t> </w:t>
      </w:r>
      <w:r>
        <w:rPr>
          <w:sz w:val="24"/>
        </w:rPr>
        <w:t>separadamente,</w:t>
      </w:r>
      <w:r>
        <w:rPr>
          <w:spacing w:val="-12"/>
          <w:sz w:val="24"/>
        </w:rPr>
        <w:t> </w:t>
      </w:r>
      <w:r>
        <w:rPr>
          <w:sz w:val="24"/>
        </w:rPr>
        <w:t>conforme</w:t>
      </w:r>
      <w:r>
        <w:rPr>
          <w:spacing w:val="-11"/>
          <w:sz w:val="24"/>
        </w:rPr>
        <w:t> </w:t>
      </w:r>
      <w:r>
        <w:rPr>
          <w:sz w:val="24"/>
        </w:rPr>
        <w:t>se</w:t>
      </w:r>
      <w:r>
        <w:rPr>
          <w:spacing w:val="-11"/>
          <w:sz w:val="24"/>
        </w:rPr>
        <w:t> </w:t>
      </w:r>
      <w:r>
        <w:rPr>
          <w:sz w:val="24"/>
        </w:rPr>
        <w:t>refiram</w:t>
      </w:r>
      <w:r>
        <w:rPr>
          <w:spacing w:val="-13"/>
          <w:sz w:val="24"/>
        </w:rPr>
        <w:t> </w:t>
      </w:r>
      <w:r>
        <w:rPr>
          <w:sz w:val="24"/>
        </w:rPr>
        <w:t>à</w:t>
      </w:r>
      <w:r>
        <w:rPr>
          <w:spacing w:val="-11"/>
          <w:sz w:val="24"/>
        </w:rPr>
        <w:t> </w:t>
      </w:r>
      <w:r>
        <w:rPr>
          <w:sz w:val="24"/>
        </w:rPr>
        <w:t>previdência</w:t>
      </w:r>
      <w:r>
        <w:rPr>
          <w:spacing w:val="-11"/>
          <w:sz w:val="24"/>
        </w:rPr>
        <w:t> </w:t>
      </w:r>
      <w:r>
        <w:rPr>
          <w:sz w:val="24"/>
        </w:rPr>
        <w:t>oficial, </w:t>
      </w:r>
      <w:r>
        <w:rPr>
          <w:w w:val="90"/>
          <w:sz w:val="24"/>
        </w:rPr>
        <w:t>previdência complementar e Fundo de Aposentadoria Programada Individual (FAPI), dependentes ou </w:t>
      </w:r>
      <w:r>
        <w:rPr>
          <w:sz w:val="24"/>
        </w:rPr>
        <w:t>pensão</w:t>
      </w:r>
      <w:r>
        <w:rPr>
          <w:spacing w:val="-17"/>
          <w:sz w:val="24"/>
        </w:rPr>
        <w:t> </w:t>
      </w:r>
      <w:r>
        <w:rPr>
          <w:sz w:val="24"/>
        </w:rPr>
        <w:t>alimentícia;</w:t>
      </w:r>
    </w:p>
    <w:p>
      <w:pPr>
        <w:pStyle w:val="ListParagraph"/>
        <w:numPr>
          <w:ilvl w:val="0"/>
          <w:numId w:val="90"/>
        </w:numPr>
        <w:tabs>
          <w:tab w:pos="1154" w:val="left" w:leader="none"/>
        </w:tabs>
        <w:spacing w:line="240" w:lineRule="auto" w:before="4" w:after="0"/>
        <w:ind w:left="1154" w:right="0" w:hanging="226"/>
        <w:jc w:val="both"/>
        <w:rPr>
          <w:sz w:val="24"/>
        </w:rPr>
      </w:pPr>
      <w:r>
        <w:rPr>
          <w:w w:val="90"/>
          <w:sz w:val="24"/>
        </w:rPr>
        <w:t>o</w:t>
      </w:r>
      <w:r>
        <w:rPr>
          <w:spacing w:val="-2"/>
          <w:w w:val="90"/>
          <w:sz w:val="24"/>
        </w:rPr>
        <w:t> </w:t>
      </w:r>
      <w:r>
        <w:rPr>
          <w:w w:val="90"/>
          <w:sz w:val="24"/>
        </w:rPr>
        <w:t>valor</w:t>
      </w:r>
      <w:r>
        <w:rPr>
          <w:spacing w:val="-4"/>
          <w:w w:val="90"/>
          <w:sz w:val="24"/>
        </w:rPr>
        <w:t> </w:t>
      </w:r>
      <w:r>
        <w:rPr>
          <w:w w:val="90"/>
          <w:sz w:val="24"/>
        </w:rPr>
        <w:t>do</w:t>
      </w:r>
      <w:r>
        <w:rPr>
          <w:spacing w:val="-2"/>
          <w:w w:val="90"/>
          <w:sz w:val="24"/>
        </w:rPr>
        <w:t> </w:t>
      </w:r>
      <w:r>
        <w:rPr>
          <w:w w:val="90"/>
          <w:sz w:val="24"/>
        </w:rPr>
        <w:t>IRRF</w:t>
      </w:r>
      <w:r>
        <w:rPr>
          <w:spacing w:val="-3"/>
          <w:w w:val="90"/>
          <w:sz w:val="24"/>
        </w:rPr>
        <w:t> </w:t>
      </w:r>
      <w:r>
        <w:rPr>
          <w:w w:val="90"/>
          <w:sz w:val="24"/>
        </w:rPr>
        <w:t>que</w:t>
      </w:r>
      <w:r>
        <w:rPr>
          <w:spacing w:val="-4"/>
          <w:w w:val="90"/>
          <w:sz w:val="24"/>
        </w:rPr>
        <w:t> </w:t>
      </w:r>
      <w:r>
        <w:rPr>
          <w:w w:val="90"/>
          <w:sz w:val="24"/>
        </w:rPr>
        <w:t>tenha</w:t>
      </w:r>
      <w:r>
        <w:rPr>
          <w:spacing w:val="-4"/>
          <w:w w:val="90"/>
          <w:sz w:val="24"/>
        </w:rPr>
        <w:t> </w:t>
      </w:r>
      <w:r>
        <w:rPr>
          <w:w w:val="90"/>
          <w:sz w:val="24"/>
        </w:rPr>
        <w:t>deixado</w:t>
      </w:r>
      <w:r>
        <w:rPr>
          <w:spacing w:val="-2"/>
          <w:w w:val="90"/>
          <w:sz w:val="24"/>
        </w:rPr>
        <w:t> </w:t>
      </w:r>
      <w:r>
        <w:rPr>
          <w:w w:val="90"/>
          <w:sz w:val="24"/>
        </w:rPr>
        <w:t>de</w:t>
      </w:r>
      <w:r>
        <w:rPr>
          <w:spacing w:val="-2"/>
          <w:w w:val="90"/>
          <w:sz w:val="24"/>
        </w:rPr>
        <w:t> </w:t>
      </w:r>
      <w:r>
        <w:rPr>
          <w:w w:val="90"/>
          <w:sz w:val="24"/>
        </w:rPr>
        <w:t>ser</w:t>
      </w:r>
      <w:r>
        <w:rPr>
          <w:spacing w:val="-4"/>
          <w:w w:val="90"/>
          <w:sz w:val="24"/>
        </w:rPr>
        <w:t> </w:t>
      </w:r>
      <w:r>
        <w:rPr>
          <w:w w:val="90"/>
          <w:sz w:val="24"/>
        </w:rPr>
        <w:t>retido;</w:t>
      </w:r>
      <w:r>
        <w:rPr>
          <w:spacing w:val="-7"/>
          <w:sz w:val="24"/>
        </w:rPr>
        <w:t> </w:t>
      </w:r>
      <w:r>
        <w:rPr>
          <w:spacing w:val="-12"/>
          <w:w w:val="90"/>
          <w:sz w:val="24"/>
        </w:rPr>
        <w:t>e</w:t>
      </w:r>
    </w:p>
    <w:p>
      <w:pPr>
        <w:pStyle w:val="ListParagraph"/>
        <w:numPr>
          <w:ilvl w:val="0"/>
          <w:numId w:val="90"/>
        </w:numPr>
        <w:tabs>
          <w:tab w:pos="1180" w:val="left" w:leader="none"/>
        </w:tabs>
        <w:spacing w:line="240" w:lineRule="auto" w:before="164" w:after="0"/>
        <w:ind w:left="1180" w:right="0" w:hanging="252"/>
        <w:jc w:val="both"/>
        <w:rPr>
          <w:sz w:val="24"/>
        </w:rPr>
      </w:pPr>
      <w:r>
        <w:rPr>
          <w:w w:val="90"/>
          <w:sz w:val="24"/>
        </w:rPr>
        <w:t>o</w:t>
      </w:r>
      <w:r>
        <w:rPr>
          <w:spacing w:val="-5"/>
          <w:w w:val="90"/>
          <w:sz w:val="24"/>
        </w:rPr>
        <w:t> </w:t>
      </w:r>
      <w:r>
        <w:rPr>
          <w:w w:val="90"/>
          <w:sz w:val="24"/>
        </w:rPr>
        <w:t>valor</w:t>
      </w:r>
      <w:r>
        <w:rPr>
          <w:spacing w:val="-5"/>
          <w:w w:val="90"/>
          <w:sz w:val="24"/>
        </w:rPr>
        <w:t> </w:t>
      </w:r>
      <w:r>
        <w:rPr>
          <w:w w:val="90"/>
          <w:sz w:val="24"/>
        </w:rPr>
        <w:t>do</w:t>
      </w:r>
      <w:r>
        <w:rPr>
          <w:spacing w:val="-4"/>
          <w:w w:val="90"/>
          <w:sz w:val="24"/>
        </w:rPr>
        <w:t> </w:t>
      </w:r>
      <w:r>
        <w:rPr>
          <w:w w:val="90"/>
          <w:sz w:val="24"/>
        </w:rPr>
        <w:t>IRRF</w:t>
      </w:r>
      <w:r>
        <w:rPr>
          <w:spacing w:val="-6"/>
          <w:w w:val="90"/>
          <w:sz w:val="24"/>
        </w:rPr>
        <w:t> </w:t>
      </w:r>
      <w:r>
        <w:rPr>
          <w:w w:val="90"/>
          <w:sz w:val="24"/>
        </w:rPr>
        <w:t>que</w:t>
      </w:r>
      <w:r>
        <w:rPr>
          <w:spacing w:val="-7"/>
          <w:w w:val="90"/>
          <w:sz w:val="24"/>
        </w:rPr>
        <w:t> </w:t>
      </w:r>
      <w:r>
        <w:rPr>
          <w:w w:val="90"/>
          <w:sz w:val="24"/>
        </w:rPr>
        <w:t>tenha</w:t>
      </w:r>
      <w:r>
        <w:rPr>
          <w:spacing w:val="-4"/>
          <w:w w:val="90"/>
          <w:sz w:val="24"/>
        </w:rPr>
        <w:t> </w:t>
      </w:r>
      <w:r>
        <w:rPr>
          <w:w w:val="90"/>
          <w:sz w:val="24"/>
        </w:rPr>
        <w:t>sido</w:t>
      </w:r>
      <w:r>
        <w:rPr>
          <w:spacing w:val="-7"/>
          <w:w w:val="90"/>
          <w:sz w:val="24"/>
        </w:rPr>
        <w:t> </w:t>
      </w:r>
      <w:r>
        <w:rPr>
          <w:w w:val="90"/>
          <w:sz w:val="24"/>
        </w:rPr>
        <w:t>depositado</w:t>
      </w:r>
      <w:r>
        <w:rPr>
          <w:spacing w:val="-7"/>
          <w:w w:val="90"/>
          <w:sz w:val="24"/>
        </w:rPr>
        <w:t> </w:t>
      </w:r>
      <w:r>
        <w:rPr>
          <w:spacing w:val="-2"/>
          <w:w w:val="90"/>
          <w:sz w:val="24"/>
        </w:rPr>
        <w:t>judicialmente;</w:t>
      </w:r>
    </w:p>
    <w:p>
      <w:pPr>
        <w:pStyle w:val="Heading1"/>
        <w:numPr>
          <w:ilvl w:val="0"/>
          <w:numId w:val="85"/>
        </w:numPr>
        <w:tabs>
          <w:tab w:pos="926" w:val="left" w:leader="none"/>
        </w:tabs>
        <w:spacing w:line="240" w:lineRule="auto" w:before="163" w:after="0"/>
        <w:ind w:left="926" w:right="0" w:hanging="706"/>
        <w:jc w:val="both"/>
      </w:pPr>
      <w:r>
        <w:rPr>
          <w:w w:val="85"/>
        </w:rPr>
        <w:t>Trabalho</w:t>
      </w:r>
      <w:r>
        <w:rPr>
          <w:spacing w:val="-3"/>
        </w:rPr>
        <w:t> </w:t>
      </w:r>
      <w:r>
        <w:rPr>
          <w:w w:val="85"/>
        </w:rPr>
        <w:t>em</w:t>
      </w:r>
      <w:r>
        <w:rPr>
          <w:spacing w:val="-3"/>
        </w:rPr>
        <w:t> </w:t>
      </w:r>
      <w:r>
        <w:rPr>
          <w:w w:val="85"/>
        </w:rPr>
        <w:t>atividades</w:t>
      </w:r>
      <w:r>
        <w:rPr>
          <w:spacing w:val="-8"/>
        </w:rPr>
        <w:t> </w:t>
      </w:r>
      <w:r>
        <w:rPr>
          <w:w w:val="85"/>
        </w:rPr>
        <w:t>com</w:t>
      </w:r>
      <w:r>
        <w:rPr>
          <w:spacing w:val="-3"/>
        </w:rPr>
        <w:t> </w:t>
      </w:r>
      <w:r>
        <w:rPr>
          <w:w w:val="85"/>
        </w:rPr>
        <w:t>exposição</w:t>
      </w:r>
      <w:r>
        <w:rPr>
          <w:spacing w:val="-5"/>
        </w:rPr>
        <w:t> </w:t>
      </w:r>
      <w:r>
        <w:rPr>
          <w:w w:val="85"/>
        </w:rPr>
        <w:t>a</w:t>
      </w:r>
      <w:r>
        <w:rPr>
          <w:spacing w:val="-4"/>
        </w:rPr>
        <w:t> </w:t>
      </w:r>
      <w:r>
        <w:rPr>
          <w:w w:val="85"/>
        </w:rPr>
        <w:t>agente</w:t>
      </w:r>
      <w:r>
        <w:rPr>
          <w:spacing w:val="-2"/>
        </w:rPr>
        <w:t> </w:t>
      </w:r>
      <w:r>
        <w:rPr>
          <w:spacing w:val="-2"/>
          <w:w w:val="85"/>
        </w:rPr>
        <w:t>nocivo</w:t>
      </w:r>
    </w:p>
    <w:p>
      <w:pPr>
        <w:pStyle w:val="ListParagraph"/>
        <w:numPr>
          <w:ilvl w:val="1"/>
          <w:numId w:val="85"/>
        </w:numPr>
        <w:tabs>
          <w:tab w:pos="927" w:val="left" w:leader="none"/>
        </w:tabs>
        <w:spacing w:line="381" w:lineRule="auto" w:before="163" w:after="0"/>
        <w:ind w:left="220" w:right="838" w:firstLine="0"/>
        <w:jc w:val="both"/>
        <w:rPr>
          <w:b/>
          <w:sz w:val="24"/>
        </w:rPr>
      </w:pPr>
      <w:r>
        <w:rPr>
          <w:spacing w:val="-8"/>
          <w:sz w:val="24"/>
        </w:rPr>
        <w:t>O</w:t>
      </w:r>
      <w:r>
        <w:rPr>
          <w:spacing w:val="-6"/>
          <w:sz w:val="24"/>
        </w:rPr>
        <w:t> </w:t>
      </w:r>
      <w:r>
        <w:rPr>
          <w:spacing w:val="-8"/>
          <w:sz w:val="24"/>
        </w:rPr>
        <w:t>campo informação de agente</w:t>
      </w:r>
      <w:r>
        <w:rPr>
          <w:spacing w:val="-9"/>
          <w:sz w:val="24"/>
        </w:rPr>
        <w:t> </w:t>
      </w:r>
      <w:r>
        <w:rPr>
          <w:spacing w:val="-8"/>
          <w:sz w:val="24"/>
        </w:rPr>
        <w:t>nocivo</w:t>
      </w:r>
      <w:r>
        <w:rPr>
          <w:spacing w:val="-4"/>
          <w:sz w:val="24"/>
        </w:rPr>
        <w:t> </w:t>
      </w:r>
      <w:r>
        <w:rPr>
          <w:spacing w:val="-8"/>
          <w:sz w:val="24"/>
        </w:rPr>
        <w:t>{infoAgNocivo}</w:t>
      </w:r>
      <w:r>
        <w:rPr>
          <w:spacing w:val="-6"/>
          <w:sz w:val="24"/>
        </w:rPr>
        <w:t> </w:t>
      </w:r>
      <w:r>
        <w:rPr>
          <w:spacing w:val="-8"/>
          <w:sz w:val="24"/>
        </w:rPr>
        <w:t>deve ser</w:t>
      </w:r>
      <w:r>
        <w:rPr>
          <w:spacing w:val="-9"/>
          <w:sz w:val="24"/>
        </w:rPr>
        <w:t> </w:t>
      </w:r>
      <w:r>
        <w:rPr>
          <w:spacing w:val="-8"/>
          <w:sz w:val="24"/>
        </w:rPr>
        <w:t>preenchido exclusivamente </w:t>
      </w:r>
      <w:r>
        <w:rPr>
          <w:spacing w:val="-2"/>
          <w:sz w:val="24"/>
        </w:rPr>
        <w:t>em</w:t>
      </w:r>
      <w:r>
        <w:rPr>
          <w:spacing w:val="40"/>
          <w:sz w:val="24"/>
        </w:rPr>
        <w:t> </w:t>
      </w:r>
      <w:r>
        <w:rPr>
          <w:spacing w:val="-2"/>
          <w:sz w:val="24"/>
        </w:rPr>
        <w:t>relação</w:t>
      </w:r>
      <w:r>
        <w:rPr>
          <w:spacing w:val="40"/>
          <w:sz w:val="24"/>
        </w:rPr>
        <w:t> </w:t>
      </w:r>
      <w:r>
        <w:rPr>
          <w:spacing w:val="-2"/>
          <w:sz w:val="24"/>
        </w:rPr>
        <w:t>à</w:t>
      </w:r>
      <w:r>
        <w:rPr>
          <w:spacing w:val="40"/>
          <w:sz w:val="24"/>
        </w:rPr>
        <w:t> </w:t>
      </w:r>
      <w:r>
        <w:rPr>
          <w:spacing w:val="-2"/>
          <w:sz w:val="24"/>
        </w:rPr>
        <w:t>remuneração</w:t>
      </w:r>
      <w:r>
        <w:rPr>
          <w:spacing w:val="40"/>
          <w:sz w:val="24"/>
        </w:rPr>
        <w:t> </w:t>
      </w:r>
      <w:r>
        <w:rPr>
          <w:spacing w:val="-2"/>
          <w:sz w:val="24"/>
        </w:rPr>
        <w:t>de</w:t>
      </w:r>
      <w:r>
        <w:rPr>
          <w:spacing w:val="40"/>
          <w:sz w:val="24"/>
        </w:rPr>
        <w:t> </w:t>
      </w:r>
      <w:r>
        <w:rPr>
          <w:spacing w:val="-2"/>
          <w:sz w:val="24"/>
        </w:rPr>
        <w:t>trabalhador</w:t>
      </w:r>
      <w:r>
        <w:rPr>
          <w:spacing w:val="40"/>
          <w:sz w:val="24"/>
        </w:rPr>
        <w:t> </w:t>
      </w:r>
      <w:r>
        <w:rPr>
          <w:spacing w:val="-2"/>
          <w:sz w:val="24"/>
        </w:rPr>
        <w:t>enquadrado</w:t>
      </w:r>
      <w:r>
        <w:rPr>
          <w:spacing w:val="40"/>
          <w:sz w:val="24"/>
        </w:rPr>
        <w:t> </w:t>
      </w:r>
      <w:r>
        <w:rPr>
          <w:spacing w:val="-2"/>
          <w:sz w:val="24"/>
        </w:rPr>
        <w:t>em</w:t>
      </w:r>
      <w:r>
        <w:rPr>
          <w:spacing w:val="40"/>
          <w:sz w:val="24"/>
        </w:rPr>
        <w:t> </w:t>
      </w:r>
      <w:r>
        <w:rPr>
          <w:spacing w:val="-2"/>
          <w:sz w:val="24"/>
        </w:rPr>
        <w:t>uma</w:t>
      </w:r>
      <w:r>
        <w:rPr>
          <w:spacing w:val="40"/>
          <w:sz w:val="24"/>
        </w:rPr>
        <w:t> </w:t>
      </w:r>
      <w:r>
        <w:rPr>
          <w:spacing w:val="-2"/>
          <w:sz w:val="24"/>
        </w:rPr>
        <w:t>das</w:t>
      </w:r>
      <w:r>
        <w:rPr>
          <w:spacing w:val="51"/>
          <w:sz w:val="24"/>
        </w:rPr>
        <w:t> </w:t>
      </w:r>
      <w:r>
        <w:rPr>
          <w:spacing w:val="-2"/>
          <w:sz w:val="24"/>
        </w:rPr>
        <w:t>categorias</w:t>
      </w:r>
      <w:r>
        <w:rPr>
          <w:spacing w:val="40"/>
          <w:sz w:val="24"/>
        </w:rPr>
        <w:t> </w:t>
      </w:r>
      <w:r>
        <w:rPr>
          <w:spacing w:val="-2"/>
          <w:sz w:val="24"/>
        </w:rPr>
        <w:t>relativas:</w:t>
      </w:r>
    </w:p>
    <w:p>
      <w:pPr>
        <w:pStyle w:val="ListParagraph"/>
        <w:numPr>
          <w:ilvl w:val="0"/>
          <w:numId w:val="91"/>
        </w:numPr>
        <w:tabs>
          <w:tab w:pos="460" w:val="left" w:leader="none"/>
        </w:tabs>
        <w:spacing w:line="381" w:lineRule="auto" w:before="1" w:after="0"/>
        <w:ind w:left="220" w:right="838" w:firstLine="0"/>
        <w:jc w:val="both"/>
        <w:rPr>
          <w:sz w:val="24"/>
        </w:rPr>
      </w:pPr>
      <w:r>
        <w:rPr>
          <w:w w:val="90"/>
          <w:sz w:val="24"/>
        </w:rPr>
        <w:t>ao empregado, servidor público filiado exclusivamente ao RGPS, trabalhador avulso ou cooperado </w:t>
      </w:r>
      <w:r>
        <w:rPr>
          <w:sz w:val="24"/>
        </w:rPr>
        <w:t>filiado à cooperativa de produção, o que permitirá a identificação do grau de exposição do trabalhador aos agentes nocivos que ensejam a cobrança da contribuição adicional para financiamento do benefício de aposentadoria especial e o preenchimento do PPP com essa informação; e</w:t>
      </w:r>
    </w:p>
    <w:p>
      <w:pPr>
        <w:pStyle w:val="ListParagraph"/>
        <w:numPr>
          <w:ilvl w:val="0"/>
          <w:numId w:val="91"/>
        </w:numPr>
        <w:tabs>
          <w:tab w:pos="525" w:val="left" w:leader="none"/>
        </w:tabs>
        <w:spacing w:line="381" w:lineRule="auto" w:before="5" w:after="0"/>
        <w:ind w:left="220" w:right="846" w:firstLine="0"/>
        <w:jc w:val="both"/>
        <w:rPr>
          <w:sz w:val="24"/>
        </w:rPr>
      </w:pPr>
      <w:r>
        <w:rPr>
          <w:sz w:val="24"/>
        </w:rPr>
        <w:t>ao</w:t>
      </w:r>
      <w:r>
        <w:rPr>
          <w:spacing w:val="-2"/>
          <w:sz w:val="24"/>
        </w:rPr>
        <w:t> </w:t>
      </w:r>
      <w:r>
        <w:rPr>
          <w:sz w:val="24"/>
        </w:rPr>
        <w:t>cooperado</w:t>
      </w:r>
      <w:r>
        <w:rPr>
          <w:spacing w:val="-2"/>
          <w:sz w:val="24"/>
        </w:rPr>
        <w:t> </w:t>
      </w:r>
      <w:r>
        <w:rPr>
          <w:sz w:val="24"/>
        </w:rPr>
        <w:t>filiado</w:t>
      </w:r>
      <w:r>
        <w:rPr>
          <w:spacing w:val="-2"/>
          <w:sz w:val="24"/>
        </w:rPr>
        <w:t> </w:t>
      </w:r>
      <w:r>
        <w:rPr>
          <w:sz w:val="24"/>
        </w:rPr>
        <w:t>à</w:t>
      </w:r>
      <w:r>
        <w:rPr>
          <w:spacing w:val="-2"/>
          <w:sz w:val="24"/>
        </w:rPr>
        <w:t> </w:t>
      </w:r>
      <w:r>
        <w:rPr>
          <w:sz w:val="24"/>
        </w:rPr>
        <w:t>cooperativa</w:t>
      </w:r>
      <w:r>
        <w:rPr>
          <w:spacing w:val="-3"/>
          <w:sz w:val="24"/>
        </w:rPr>
        <w:t> </w:t>
      </w:r>
      <w:r>
        <w:rPr>
          <w:sz w:val="24"/>
        </w:rPr>
        <w:t>de</w:t>
      </w:r>
      <w:r>
        <w:rPr>
          <w:spacing w:val="-2"/>
          <w:sz w:val="24"/>
        </w:rPr>
        <w:t> </w:t>
      </w:r>
      <w:r>
        <w:rPr>
          <w:sz w:val="24"/>
        </w:rPr>
        <w:t>trabalho,</w:t>
      </w:r>
      <w:r>
        <w:rPr>
          <w:spacing w:val="-2"/>
          <w:sz w:val="24"/>
        </w:rPr>
        <w:t> </w:t>
      </w:r>
      <w:r>
        <w:rPr>
          <w:sz w:val="24"/>
        </w:rPr>
        <w:t>o</w:t>
      </w:r>
      <w:r>
        <w:rPr>
          <w:spacing w:val="-2"/>
          <w:sz w:val="24"/>
        </w:rPr>
        <w:t> </w:t>
      </w:r>
      <w:r>
        <w:rPr>
          <w:sz w:val="24"/>
        </w:rPr>
        <w:t>que</w:t>
      </w:r>
      <w:r>
        <w:rPr>
          <w:spacing w:val="-2"/>
          <w:sz w:val="24"/>
        </w:rPr>
        <w:t> </w:t>
      </w:r>
      <w:r>
        <w:rPr>
          <w:sz w:val="24"/>
        </w:rPr>
        <w:t>permitirá</w:t>
      </w:r>
      <w:r>
        <w:rPr>
          <w:spacing w:val="-2"/>
          <w:sz w:val="24"/>
        </w:rPr>
        <w:t> </w:t>
      </w:r>
      <w:r>
        <w:rPr>
          <w:sz w:val="24"/>
        </w:rPr>
        <w:t>a</w:t>
      </w:r>
      <w:r>
        <w:rPr>
          <w:spacing w:val="-2"/>
          <w:sz w:val="24"/>
        </w:rPr>
        <w:t> </w:t>
      </w:r>
      <w:r>
        <w:rPr>
          <w:sz w:val="24"/>
        </w:rPr>
        <w:t>identificação</w:t>
      </w:r>
      <w:r>
        <w:rPr>
          <w:spacing w:val="-2"/>
          <w:sz w:val="24"/>
        </w:rPr>
        <w:t> </w:t>
      </w:r>
      <w:r>
        <w:rPr>
          <w:sz w:val="24"/>
        </w:rPr>
        <w:t>do</w:t>
      </w:r>
      <w:r>
        <w:rPr>
          <w:spacing w:val="-2"/>
          <w:sz w:val="24"/>
        </w:rPr>
        <w:t> </w:t>
      </w:r>
      <w:r>
        <w:rPr>
          <w:sz w:val="24"/>
        </w:rPr>
        <w:t>grau</w:t>
      </w:r>
      <w:r>
        <w:rPr>
          <w:spacing w:val="-2"/>
          <w:sz w:val="24"/>
        </w:rPr>
        <w:t> </w:t>
      </w:r>
      <w:r>
        <w:rPr>
          <w:sz w:val="24"/>
        </w:rPr>
        <w:t>de </w:t>
      </w:r>
      <w:r>
        <w:rPr>
          <w:w w:val="90"/>
          <w:sz w:val="24"/>
        </w:rPr>
        <w:t>exposição desse cooperado aos agentes nocivos e o preenchimento do PPP com essa informação.</w:t>
      </w:r>
    </w:p>
    <w:p>
      <w:pPr>
        <w:pStyle w:val="ListParagraph"/>
        <w:numPr>
          <w:ilvl w:val="1"/>
          <w:numId w:val="85"/>
        </w:numPr>
        <w:tabs>
          <w:tab w:pos="927" w:val="left" w:leader="none"/>
        </w:tabs>
        <w:spacing w:line="381" w:lineRule="auto" w:before="1" w:after="0"/>
        <w:ind w:left="220" w:right="844" w:firstLine="0"/>
        <w:jc w:val="both"/>
        <w:rPr>
          <w:b/>
          <w:sz w:val="24"/>
        </w:rPr>
      </w:pPr>
      <w:r>
        <w:rPr>
          <w:sz w:val="24"/>
        </w:rPr>
        <w:t>O</w:t>
      </w:r>
      <w:r>
        <w:rPr>
          <w:spacing w:val="-5"/>
          <w:sz w:val="24"/>
        </w:rPr>
        <w:t> </w:t>
      </w:r>
      <w:r>
        <w:rPr>
          <w:sz w:val="24"/>
        </w:rPr>
        <w:t>campo</w:t>
      </w:r>
      <w:r>
        <w:rPr>
          <w:spacing w:val="-4"/>
          <w:sz w:val="24"/>
        </w:rPr>
        <w:t> </w:t>
      </w:r>
      <w:r>
        <w:rPr>
          <w:sz w:val="24"/>
        </w:rPr>
        <w:t>{infoAgNocivo}</w:t>
      </w:r>
      <w:r>
        <w:rPr>
          <w:spacing w:val="-5"/>
          <w:sz w:val="24"/>
        </w:rPr>
        <w:t> </w:t>
      </w:r>
      <w:r>
        <w:rPr>
          <w:sz w:val="24"/>
        </w:rPr>
        <w:t>deve</w:t>
      </w:r>
      <w:r>
        <w:rPr>
          <w:spacing w:val="-4"/>
          <w:sz w:val="24"/>
        </w:rPr>
        <w:t> </w:t>
      </w:r>
      <w:r>
        <w:rPr>
          <w:sz w:val="24"/>
        </w:rPr>
        <w:t>ser</w:t>
      </w:r>
      <w:r>
        <w:rPr>
          <w:spacing w:val="-4"/>
          <w:sz w:val="24"/>
        </w:rPr>
        <w:t> </w:t>
      </w:r>
      <w:r>
        <w:rPr>
          <w:sz w:val="24"/>
        </w:rPr>
        <w:t>preenchido</w:t>
      </w:r>
      <w:r>
        <w:rPr>
          <w:spacing w:val="-6"/>
          <w:sz w:val="24"/>
        </w:rPr>
        <w:t> </w:t>
      </w:r>
      <w:r>
        <w:rPr>
          <w:sz w:val="24"/>
        </w:rPr>
        <w:t>com</w:t>
      </w:r>
      <w:r>
        <w:rPr>
          <w:spacing w:val="-4"/>
          <w:sz w:val="24"/>
        </w:rPr>
        <w:t> </w:t>
      </w:r>
      <w:r>
        <w:rPr>
          <w:sz w:val="24"/>
        </w:rPr>
        <w:t>o</w:t>
      </w:r>
      <w:r>
        <w:rPr>
          <w:spacing w:val="-4"/>
          <w:sz w:val="24"/>
        </w:rPr>
        <w:t> </w:t>
      </w:r>
      <w:r>
        <w:rPr>
          <w:sz w:val="24"/>
        </w:rPr>
        <w:t>código</w:t>
      </w:r>
      <w:r>
        <w:rPr>
          <w:spacing w:val="-4"/>
          <w:sz w:val="24"/>
        </w:rPr>
        <w:t> </w:t>
      </w:r>
      <w:r>
        <w:rPr>
          <w:sz w:val="24"/>
        </w:rPr>
        <w:t>que</w:t>
      </w:r>
      <w:r>
        <w:rPr>
          <w:spacing w:val="-4"/>
          <w:sz w:val="24"/>
        </w:rPr>
        <w:t> </w:t>
      </w:r>
      <w:r>
        <w:rPr>
          <w:sz w:val="24"/>
        </w:rPr>
        <w:t>representa</w:t>
      </w:r>
      <w:r>
        <w:rPr>
          <w:spacing w:val="-6"/>
          <w:sz w:val="24"/>
        </w:rPr>
        <w:t> </w:t>
      </w:r>
      <w:r>
        <w:rPr>
          <w:sz w:val="24"/>
        </w:rPr>
        <w:t>o</w:t>
      </w:r>
      <w:r>
        <w:rPr>
          <w:spacing w:val="-4"/>
          <w:sz w:val="24"/>
        </w:rPr>
        <w:t> </w:t>
      </w:r>
      <w:r>
        <w:rPr>
          <w:sz w:val="24"/>
        </w:rPr>
        <w:t>grau</w:t>
      </w:r>
      <w:r>
        <w:rPr>
          <w:spacing w:val="-5"/>
          <w:sz w:val="24"/>
        </w:rPr>
        <w:t> </w:t>
      </w:r>
      <w:r>
        <w:rPr>
          <w:sz w:val="24"/>
        </w:rPr>
        <w:t>de </w:t>
      </w:r>
      <w:r>
        <w:rPr>
          <w:spacing w:val="-6"/>
          <w:sz w:val="24"/>
        </w:rPr>
        <w:t>exposição</w:t>
      </w:r>
      <w:r>
        <w:rPr>
          <w:spacing w:val="-12"/>
          <w:sz w:val="24"/>
        </w:rPr>
        <w:t> </w:t>
      </w:r>
      <w:r>
        <w:rPr>
          <w:spacing w:val="-6"/>
          <w:sz w:val="24"/>
        </w:rPr>
        <w:t>a</w:t>
      </w:r>
      <w:r>
        <w:rPr>
          <w:spacing w:val="-14"/>
          <w:sz w:val="24"/>
        </w:rPr>
        <w:t> </w:t>
      </w:r>
      <w:r>
        <w:rPr>
          <w:spacing w:val="-6"/>
          <w:sz w:val="24"/>
        </w:rPr>
        <w:t>agentes</w:t>
      </w:r>
      <w:r>
        <w:rPr>
          <w:spacing w:val="-15"/>
          <w:sz w:val="24"/>
        </w:rPr>
        <w:t> </w:t>
      </w:r>
      <w:r>
        <w:rPr>
          <w:spacing w:val="-6"/>
          <w:sz w:val="24"/>
        </w:rPr>
        <w:t>nocivos,</w:t>
      </w:r>
      <w:r>
        <w:rPr>
          <w:spacing w:val="-12"/>
          <w:sz w:val="24"/>
        </w:rPr>
        <w:t> </w:t>
      </w:r>
      <w:r>
        <w:rPr>
          <w:spacing w:val="-6"/>
          <w:sz w:val="24"/>
        </w:rPr>
        <w:t>conforme</w:t>
      </w:r>
      <w:r>
        <w:rPr>
          <w:spacing w:val="-14"/>
          <w:sz w:val="24"/>
        </w:rPr>
        <w:t> </w:t>
      </w:r>
      <w:r>
        <w:rPr>
          <w:spacing w:val="-6"/>
          <w:sz w:val="24"/>
        </w:rPr>
        <w:t>tabela:</w:t>
      </w: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7809"/>
      </w:tblGrid>
      <w:tr>
        <w:trPr>
          <w:trHeight w:val="299" w:hRule="atLeast"/>
        </w:trPr>
        <w:tc>
          <w:tcPr>
            <w:tcW w:w="1169" w:type="dxa"/>
            <w:shd w:val="clear" w:color="auto" w:fill="D0CECE"/>
          </w:tcPr>
          <w:p>
            <w:pPr>
              <w:pStyle w:val="TableParagraph"/>
              <w:ind w:left="4"/>
              <w:rPr>
                <w:sz w:val="22"/>
              </w:rPr>
            </w:pPr>
            <w:r>
              <w:rPr>
                <w:spacing w:val="-2"/>
                <w:sz w:val="22"/>
              </w:rPr>
              <w:t>Código</w:t>
            </w:r>
          </w:p>
        </w:tc>
        <w:tc>
          <w:tcPr>
            <w:tcW w:w="7809" w:type="dxa"/>
            <w:shd w:val="clear" w:color="auto" w:fill="D0CECE"/>
          </w:tcPr>
          <w:p>
            <w:pPr>
              <w:pStyle w:val="TableParagraph"/>
              <w:ind w:left="4"/>
              <w:rPr>
                <w:sz w:val="22"/>
              </w:rPr>
            </w:pPr>
            <w:r>
              <w:rPr>
                <w:spacing w:val="-2"/>
                <w:sz w:val="22"/>
              </w:rPr>
              <w:t>Descrição</w:t>
            </w:r>
          </w:p>
        </w:tc>
      </w:tr>
      <w:tr>
        <w:trPr>
          <w:trHeight w:val="299" w:hRule="atLeast"/>
        </w:trPr>
        <w:tc>
          <w:tcPr>
            <w:tcW w:w="1169" w:type="dxa"/>
          </w:tcPr>
          <w:p>
            <w:pPr>
              <w:pStyle w:val="TableParagraph"/>
              <w:ind w:left="4"/>
              <w:rPr>
                <w:sz w:val="22"/>
              </w:rPr>
            </w:pPr>
            <w:r>
              <w:rPr>
                <w:w w:val="91"/>
                <w:sz w:val="22"/>
              </w:rPr>
              <w:t>1</w:t>
            </w:r>
          </w:p>
        </w:tc>
        <w:tc>
          <w:tcPr>
            <w:tcW w:w="7809" w:type="dxa"/>
          </w:tcPr>
          <w:p>
            <w:pPr>
              <w:pStyle w:val="TableParagraph"/>
              <w:ind w:left="4"/>
              <w:rPr>
                <w:sz w:val="22"/>
              </w:rPr>
            </w:pPr>
            <w:r>
              <w:rPr>
                <w:w w:val="90"/>
                <w:sz w:val="22"/>
              </w:rPr>
              <w:t>Não</w:t>
            </w:r>
            <w:r>
              <w:rPr>
                <w:spacing w:val="-6"/>
                <w:sz w:val="22"/>
              </w:rPr>
              <w:t> </w:t>
            </w:r>
            <w:r>
              <w:rPr>
                <w:w w:val="90"/>
                <w:sz w:val="22"/>
              </w:rPr>
              <w:t>exposto</w:t>
            </w:r>
            <w:r>
              <w:rPr>
                <w:spacing w:val="-5"/>
                <w:sz w:val="22"/>
              </w:rPr>
              <w:t> </w:t>
            </w:r>
            <w:r>
              <w:rPr>
                <w:w w:val="90"/>
                <w:sz w:val="22"/>
              </w:rPr>
              <w:t>a</w:t>
            </w:r>
            <w:r>
              <w:rPr>
                <w:spacing w:val="-3"/>
                <w:w w:val="90"/>
                <w:sz w:val="22"/>
              </w:rPr>
              <w:t> </w:t>
            </w:r>
            <w:r>
              <w:rPr>
                <w:w w:val="90"/>
                <w:sz w:val="22"/>
              </w:rPr>
              <w:t>agente</w:t>
            </w:r>
            <w:r>
              <w:rPr>
                <w:spacing w:val="-5"/>
                <w:sz w:val="22"/>
              </w:rPr>
              <w:t> </w:t>
            </w:r>
            <w:r>
              <w:rPr>
                <w:w w:val="90"/>
                <w:sz w:val="22"/>
              </w:rPr>
              <w:t>nocivo</w:t>
            </w:r>
            <w:r>
              <w:rPr>
                <w:spacing w:val="-1"/>
                <w:w w:val="90"/>
                <w:sz w:val="22"/>
              </w:rPr>
              <w:t> </w:t>
            </w:r>
            <w:r>
              <w:rPr>
                <w:w w:val="90"/>
                <w:sz w:val="22"/>
              </w:rPr>
              <w:t>na</w:t>
            </w:r>
            <w:r>
              <w:rPr>
                <w:spacing w:val="-5"/>
                <w:sz w:val="22"/>
              </w:rPr>
              <w:t> </w:t>
            </w:r>
            <w:r>
              <w:rPr>
                <w:w w:val="90"/>
                <w:sz w:val="22"/>
              </w:rPr>
              <w:t>atividade</w:t>
            </w:r>
            <w:r>
              <w:rPr>
                <w:spacing w:val="-5"/>
                <w:sz w:val="22"/>
              </w:rPr>
              <w:t> </w:t>
            </w:r>
            <w:r>
              <w:rPr>
                <w:spacing w:val="-2"/>
                <w:w w:val="90"/>
                <w:sz w:val="22"/>
              </w:rPr>
              <w:t>atual</w:t>
            </w:r>
          </w:p>
        </w:tc>
      </w:tr>
      <w:tr>
        <w:trPr>
          <w:trHeight w:val="299" w:hRule="atLeast"/>
        </w:trPr>
        <w:tc>
          <w:tcPr>
            <w:tcW w:w="1169" w:type="dxa"/>
          </w:tcPr>
          <w:p>
            <w:pPr>
              <w:pStyle w:val="TableParagraph"/>
              <w:ind w:left="4"/>
              <w:rPr>
                <w:sz w:val="22"/>
              </w:rPr>
            </w:pPr>
            <w:r>
              <w:rPr>
                <w:w w:val="91"/>
                <w:sz w:val="22"/>
              </w:rPr>
              <w:t>2</w:t>
            </w:r>
          </w:p>
        </w:tc>
        <w:tc>
          <w:tcPr>
            <w:tcW w:w="7809" w:type="dxa"/>
          </w:tcPr>
          <w:p>
            <w:pPr>
              <w:pStyle w:val="TableParagraph"/>
              <w:ind w:left="4"/>
              <w:rPr>
                <w:sz w:val="22"/>
              </w:rPr>
            </w:pPr>
            <w:r>
              <w:rPr>
                <w:spacing w:val="-2"/>
                <w:w w:val="90"/>
                <w:sz w:val="22"/>
              </w:rPr>
              <w:t>Exposição</w:t>
            </w:r>
            <w:r>
              <w:rPr>
                <w:spacing w:val="-5"/>
                <w:sz w:val="22"/>
              </w:rPr>
              <w:t> </w:t>
            </w:r>
            <w:r>
              <w:rPr>
                <w:spacing w:val="-2"/>
                <w:w w:val="90"/>
                <w:sz w:val="22"/>
              </w:rPr>
              <w:t>a</w:t>
            </w:r>
            <w:r>
              <w:rPr>
                <w:spacing w:val="-8"/>
                <w:sz w:val="22"/>
              </w:rPr>
              <w:t> </w:t>
            </w:r>
            <w:r>
              <w:rPr>
                <w:spacing w:val="-2"/>
                <w:w w:val="90"/>
                <w:sz w:val="22"/>
              </w:rPr>
              <w:t>agente</w:t>
            </w:r>
            <w:r>
              <w:rPr>
                <w:spacing w:val="-5"/>
                <w:sz w:val="22"/>
              </w:rPr>
              <w:t> </w:t>
            </w:r>
            <w:r>
              <w:rPr>
                <w:spacing w:val="-2"/>
                <w:w w:val="90"/>
                <w:sz w:val="22"/>
              </w:rPr>
              <w:t>nocivo</w:t>
            </w:r>
            <w:r>
              <w:rPr>
                <w:spacing w:val="-4"/>
                <w:sz w:val="22"/>
              </w:rPr>
              <w:t> </w:t>
            </w:r>
            <w:r>
              <w:rPr>
                <w:spacing w:val="-2"/>
                <w:w w:val="90"/>
                <w:sz w:val="22"/>
              </w:rPr>
              <w:t>–</w:t>
            </w:r>
            <w:r>
              <w:rPr>
                <w:spacing w:val="-5"/>
                <w:sz w:val="22"/>
              </w:rPr>
              <w:t> </w:t>
            </w:r>
            <w:r>
              <w:rPr>
                <w:spacing w:val="-2"/>
                <w:w w:val="90"/>
                <w:sz w:val="22"/>
              </w:rPr>
              <w:t>aposentadoria</w:t>
            </w:r>
            <w:r>
              <w:rPr>
                <w:spacing w:val="-6"/>
                <w:sz w:val="22"/>
              </w:rPr>
              <w:t> </w:t>
            </w:r>
            <w:r>
              <w:rPr>
                <w:spacing w:val="-2"/>
                <w:w w:val="90"/>
                <w:sz w:val="22"/>
              </w:rPr>
              <w:t>especial</w:t>
            </w:r>
            <w:r>
              <w:rPr>
                <w:spacing w:val="-6"/>
                <w:sz w:val="22"/>
              </w:rPr>
              <w:t> </w:t>
            </w:r>
            <w:r>
              <w:rPr>
                <w:spacing w:val="-2"/>
                <w:w w:val="90"/>
                <w:sz w:val="22"/>
              </w:rPr>
              <w:t>aos</w:t>
            </w:r>
            <w:r>
              <w:rPr>
                <w:spacing w:val="-8"/>
                <w:sz w:val="22"/>
              </w:rPr>
              <w:t> </w:t>
            </w:r>
            <w:r>
              <w:rPr>
                <w:spacing w:val="-2"/>
                <w:w w:val="90"/>
                <w:sz w:val="22"/>
              </w:rPr>
              <w:t>15</w:t>
            </w:r>
            <w:r>
              <w:rPr>
                <w:spacing w:val="-7"/>
                <w:sz w:val="22"/>
              </w:rPr>
              <w:t> </w:t>
            </w:r>
            <w:r>
              <w:rPr>
                <w:spacing w:val="-2"/>
                <w:w w:val="90"/>
                <w:sz w:val="22"/>
              </w:rPr>
              <w:t>anos</w:t>
            </w:r>
            <w:r>
              <w:rPr>
                <w:spacing w:val="-5"/>
                <w:sz w:val="22"/>
              </w:rPr>
              <w:t> </w:t>
            </w:r>
            <w:r>
              <w:rPr>
                <w:spacing w:val="-2"/>
                <w:w w:val="90"/>
                <w:sz w:val="22"/>
              </w:rPr>
              <w:t>de</w:t>
            </w:r>
            <w:r>
              <w:rPr>
                <w:spacing w:val="-5"/>
                <w:sz w:val="22"/>
              </w:rPr>
              <w:t> </w:t>
            </w:r>
            <w:r>
              <w:rPr>
                <w:spacing w:val="-2"/>
                <w:w w:val="90"/>
                <w:sz w:val="22"/>
              </w:rPr>
              <w:t>trabalho</w:t>
            </w:r>
          </w:p>
        </w:tc>
      </w:tr>
      <w:tr>
        <w:trPr>
          <w:trHeight w:val="302" w:hRule="atLeast"/>
        </w:trPr>
        <w:tc>
          <w:tcPr>
            <w:tcW w:w="1169" w:type="dxa"/>
          </w:tcPr>
          <w:p>
            <w:pPr>
              <w:pStyle w:val="TableParagraph"/>
              <w:spacing w:before="2"/>
              <w:ind w:left="4"/>
              <w:rPr>
                <w:sz w:val="22"/>
              </w:rPr>
            </w:pPr>
            <w:r>
              <w:rPr>
                <w:w w:val="91"/>
                <w:sz w:val="22"/>
              </w:rPr>
              <w:t>3</w:t>
            </w:r>
          </w:p>
        </w:tc>
        <w:tc>
          <w:tcPr>
            <w:tcW w:w="7809" w:type="dxa"/>
          </w:tcPr>
          <w:p>
            <w:pPr>
              <w:pStyle w:val="TableParagraph"/>
              <w:spacing w:before="2"/>
              <w:ind w:left="4"/>
              <w:rPr>
                <w:sz w:val="22"/>
              </w:rPr>
            </w:pPr>
            <w:r>
              <w:rPr>
                <w:spacing w:val="-2"/>
                <w:w w:val="90"/>
                <w:sz w:val="22"/>
              </w:rPr>
              <w:t>Exposição</w:t>
            </w:r>
            <w:r>
              <w:rPr>
                <w:spacing w:val="-5"/>
                <w:sz w:val="22"/>
              </w:rPr>
              <w:t> </w:t>
            </w:r>
            <w:r>
              <w:rPr>
                <w:spacing w:val="-2"/>
                <w:w w:val="90"/>
                <w:sz w:val="22"/>
              </w:rPr>
              <w:t>a</w:t>
            </w:r>
            <w:r>
              <w:rPr>
                <w:spacing w:val="-8"/>
                <w:sz w:val="22"/>
              </w:rPr>
              <w:t> </w:t>
            </w:r>
            <w:r>
              <w:rPr>
                <w:spacing w:val="-2"/>
                <w:w w:val="90"/>
                <w:sz w:val="22"/>
              </w:rPr>
              <w:t>agente</w:t>
            </w:r>
            <w:r>
              <w:rPr>
                <w:spacing w:val="-5"/>
                <w:sz w:val="22"/>
              </w:rPr>
              <w:t> </w:t>
            </w:r>
            <w:r>
              <w:rPr>
                <w:spacing w:val="-2"/>
                <w:w w:val="90"/>
                <w:sz w:val="22"/>
              </w:rPr>
              <w:t>nocivo</w:t>
            </w:r>
            <w:r>
              <w:rPr>
                <w:spacing w:val="-4"/>
                <w:sz w:val="22"/>
              </w:rPr>
              <w:t> </w:t>
            </w:r>
            <w:r>
              <w:rPr>
                <w:spacing w:val="-2"/>
                <w:w w:val="90"/>
                <w:sz w:val="22"/>
              </w:rPr>
              <w:t>–</w:t>
            </w:r>
            <w:r>
              <w:rPr>
                <w:spacing w:val="-5"/>
                <w:sz w:val="22"/>
              </w:rPr>
              <w:t> </w:t>
            </w:r>
            <w:r>
              <w:rPr>
                <w:spacing w:val="-2"/>
                <w:w w:val="90"/>
                <w:sz w:val="22"/>
              </w:rPr>
              <w:t>aposentadoria</w:t>
            </w:r>
            <w:r>
              <w:rPr>
                <w:spacing w:val="-6"/>
                <w:sz w:val="22"/>
              </w:rPr>
              <w:t> </w:t>
            </w:r>
            <w:r>
              <w:rPr>
                <w:spacing w:val="-2"/>
                <w:w w:val="90"/>
                <w:sz w:val="22"/>
              </w:rPr>
              <w:t>especial</w:t>
            </w:r>
            <w:r>
              <w:rPr>
                <w:spacing w:val="-6"/>
                <w:sz w:val="22"/>
              </w:rPr>
              <w:t> </w:t>
            </w:r>
            <w:r>
              <w:rPr>
                <w:spacing w:val="-2"/>
                <w:w w:val="90"/>
                <w:sz w:val="22"/>
              </w:rPr>
              <w:t>aos</w:t>
            </w:r>
            <w:r>
              <w:rPr>
                <w:spacing w:val="-8"/>
                <w:sz w:val="22"/>
              </w:rPr>
              <w:t> </w:t>
            </w:r>
            <w:r>
              <w:rPr>
                <w:spacing w:val="-2"/>
                <w:w w:val="90"/>
                <w:sz w:val="22"/>
              </w:rPr>
              <w:t>20</w:t>
            </w:r>
            <w:r>
              <w:rPr>
                <w:spacing w:val="-7"/>
                <w:sz w:val="22"/>
              </w:rPr>
              <w:t> </w:t>
            </w:r>
            <w:r>
              <w:rPr>
                <w:spacing w:val="-2"/>
                <w:w w:val="90"/>
                <w:sz w:val="22"/>
              </w:rPr>
              <w:t>anos</w:t>
            </w:r>
            <w:r>
              <w:rPr>
                <w:spacing w:val="-5"/>
                <w:sz w:val="22"/>
              </w:rPr>
              <w:t> </w:t>
            </w:r>
            <w:r>
              <w:rPr>
                <w:spacing w:val="-2"/>
                <w:w w:val="90"/>
                <w:sz w:val="22"/>
              </w:rPr>
              <w:t>de</w:t>
            </w:r>
            <w:r>
              <w:rPr>
                <w:spacing w:val="-5"/>
                <w:sz w:val="22"/>
              </w:rPr>
              <w:t> </w:t>
            </w:r>
            <w:r>
              <w:rPr>
                <w:spacing w:val="-2"/>
                <w:w w:val="90"/>
                <w:sz w:val="22"/>
              </w:rPr>
              <w:t>trabalho</w:t>
            </w:r>
          </w:p>
        </w:tc>
      </w:tr>
      <w:tr>
        <w:trPr>
          <w:trHeight w:val="299" w:hRule="atLeast"/>
        </w:trPr>
        <w:tc>
          <w:tcPr>
            <w:tcW w:w="1169" w:type="dxa"/>
          </w:tcPr>
          <w:p>
            <w:pPr>
              <w:pStyle w:val="TableParagraph"/>
              <w:ind w:left="4"/>
              <w:rPr>
                <w:sz w:val="22"/>
              </w:rPr>
            </w:pPr>
            <w:r>
              <w:rPr>
                <w:w w:val="91"/>
                <w:sz w:val="22"/>
              </w:rPr>
              <w:t>4</w:t>
            </w:r>
          </w:p>
        </w:tc>
        <w:tc>
          <w:tcPr>
            <w:tcW w:w="7809" w:type="dxa"/>
          </w:tcPr>
          <w:p>
            <w:pPr>
              <w:pStyle w:val="TableParagraph"/>
              <w:ind w:left="4"/>
              <w:rPr>
                <w:sz w:val="22"/>
              </w:rPr>
            </w:pPr>
            <w:r>
              <w:rPr>
                <w:spacing w:val="-2"/>
                <w:w w:val="90"/>
                <w:sz w:val="22"/>
              </w:rPr>
              <w:t>Exposição</w:t>
            </w:r>
            <w:r>
              <w:rPr>
                <w:spacing w:val="-5"/>
                <w:sz w:val="22"/>
              </w:rPr>
              <w:t> </w:t>
            </w:r>
            <w:r>
              <w:rPr>
                <w:spacing w:val="-2"/>
                <w:w w:val="90"/>
                <w:sz w:val="22"/>
              </w:rPr>
              <w:t>a</w:t>
            </w:r>
            <w:r>
              <w:rPr>
                <w:spacing w:val="-8"/>
                <w:sz w:val="22"/>
              </w:rPr>
              <w:t> </w:t>
            </w:r>
            <w:r>
              <w:rPr>
                <w:spacing w:val="-2"/>
                <w:w w:val="90"/>
                <w:sz w:val="22"/>
              </w:rPr>
              <w:t>agente</w:t>
            </w:r>
            <w:r>
              <w:rPr>
                <w:spacing w:val="-5"/>
                <w:sz w:val="22"/>
              </w:rPr>
              <w:t> </w:t>
            </w:r>
            <w:r>
              <w:rPr>
                <w:spacing w:val="-2"/>
                <w:w w:val="90"/>
                <w:sz w:val="22"/>
              </w:rPr>
              <w:t>nocivo</w:t>
            </w:r>
            <w:r>
              <w:rPr>
                <w:spacing w:val="-5"/>
                <w:sz w:val="22"/>
              </w:rPr>
              <w:t> </w:t>
            </w:r>
            <w:r>
              <w:rPr>
                <w:spacing w:val="-2"/>
                <w:w w:val="90"/>
                <w:sz w:val="22"/>
              </w:rPr>
              <w:t>–</w:t>
            </w:r>
            <w:r>
              <w:rPr>
                <w:spacing w:val="-4"/>
                <w:sz w:val="22"/>
              </w:rPr>
              <w:t> </w:t>
            </w:r>
            <w:r>
              <w:rPr>
                <w:spacing w:val="-2"/>
                <w:w w:val="90"/>
                <w:sz w:val="22"/>
              </w:rPr>
              <w:t>aposentadoria</w:t>
            </w:r>
            <w:r>
              <w:rPr>
                <w:spacing w:val="-6"/>
                <w:sz w:val="22"/>
              </w:rPr>
              <w:t> </w:t>
            </w:r>
            <w:r>
              <w:rPr>
                <w:spacing w:val="-2"/>
                <w:w w:val="90"/>
                <w:sz w:val="22"/>
              </w:rPr>
              <w:t>especial</w:t>
            </w:r>
            <w:r>
              <w:rPr>
                <w:spacing w:val="-6"/>
                <w:sz w:val="22"/>
              </w:rPr>
              <w:t> </w:t>
            </w:r>
            <w:r>
              <w:rPr>
                <w:spacing w:val="-2"/>
                <w:w w:val="90"/>
                <w:sz w:val="22"/>
              </w:rPr>
              <w:t>aos</w:t>
            </w:r>
            <w:r>
              <w:rPr>
                <w:spacing w:val="-8"/>
                <w:sz w:val="22"/>
              </w:rPr>
              <w:t> </w:t>
            </w:r>
            <w:r>
              <w:rPr>
                <w:spacing w:val="-2"/>
                <w:w w:val="90"/>
                <w:sz w:val="22"/>
              </w:rPr>
              <w:t>25</w:t>
            </w:r>
            <w:r>
              <w:rPr>
                <w:spacing w:val="-7"/>
                <w:sz w:val="22"/>
              </w:rPr>
              <w:t> </w:t>
            </w:r>
            <w:r>
              <w:rPr>
                <w:spacing w:val="-2"/>
                <w:w w:val="90"/>
                <w:sz w:val="22"/>
              </w:rPr>
              <w:t>anos</w:t>
            </w:r>
            <w:r>
              <w:rPr>
                <w:spacing w:val="-6"/>
                <w:sz w:val="22"/>
              </w:rPr>
              <w:t> </w:t>
            </w:r>
            <w:r>
              <w:rPr>
                <w:spacing w:val="-2"/>
                <w:w w:val="90"/>
                <w:sz w:val="22"/>
              </w:rPr>
              <w:t>de</w:t>
            </w:r>
            <w:r>
              <w:rPr>
                <w:spacing w:val="-2"/>
                <w:sz w:val="22"/>
              </w:rPr>
              <w:t> </w:t>
            </w:r>
            <w:r>
              <w:rPr>
                <w:spacing w:val="-2"/>
                <w:w w:val="90"/>
                <w:sz w:val="22"/>
              </w:rPr>
              <w:t>trabalho</w:t>
            </w:r>
          </w:p>
        </w:tc>
      </w:tr>
    </w:tbl>
    <w:p>
      <w:pPr>
        <w:pStyle w:val="BodyText"/>
        <w:spacing w:before="7"/>
        <w:ind w:left="0"/>
        <w:jc w:val="left"/>
        <w:rPr>
          <w:sz w:val="22"/>
        </w:rPr>
      </w:pPr>
    </w:p>
    <w:p>
      <w:pPr>
        <w:pStyle w:val="ListParagraph"/>
        <w:numPr>
          <w:ilvl w:val="1"/>
          <w:numId w:val="85"/>
        </w:numPr>
        <w:tabs>
          <w:tab w:pos="927" w:val="left" w:leader="none"/>
        </w:tabs>
        <w:spacing w:line="381" w:lineRule="auto" w:before="0" w:after="0"/>
        <w:ind w:left="220" w:right="839" w:firstLine="0"/>
        <w:jc w:val="both"/>
        <w:rPr>
          <w:b/>
          <w:sz w:val="24"/>
        </w:rPr>
      </w:pPr>
      <w:r>
        <w:rPr>
          <w:sz w:val="24"/>
        </w:rPr>
        <w:t>A</w:t>
      </w:r>
      <w:r>
        <w:rPr>
          <w:spacing w:val="-17"/>
          <w:sz w:val="24"/>
        </w:rPr>
        <w:t> </w:t>
      </w:r>
      <w:r>
        <w:rPr>
          <w:sz w:val="24"/>
        </w:rPr>
        <w:t>informação</w:t>
      </w:r>
      <w:r>
        <w:rPr>
          <w:spacing w:val="-17"/>
          <w:sz w:val="24"/>
        </w:rPr>
        <w:t> </w:t>
      </w:r>
      <w:r>
        <w:rPr>
          <w:sz w:val="24"/>
        </w:rPr>
        <w:t>deve</w:t>
      </w:r>
      <w:r>
        <w:rPr>
          <w:spacing w:val="-16"/>
          <w:sz w:val="24"/>
        </w:rPr>
        <w:t> </w:t>
      </w:r>
      <w:r>
        <w:rPr>
          <w:sz w:val="24"/>
        </w:rPr>
        <w:t>ser</w:t>
      </w:r>
      <w:r>
        <w:rPr>
          <w:spacing w:val="-17"/>
          <w:sz w:val="24"/>
        </w:rPr>
        <w:t> </w:t>
      </w:r>
      <w:r>
        <w:rPr>
          <w:sz w:val="24"/>
        </w:rPr>
        <w:t>prestada,</w:t>
      </w:r>
      <w:r>
        <w:rPr>
          <w:spacing w:val="-17"/>
          <w:sz w:val="24"/>
        </w:rPr>
        <w:t> </w:t>
      </w:r>
      <w:r>
        <w:rPr>
          <w:sz w:val="24"/>
        </w:rPr>
        <w:t>quando</w:t>
      </w:r>
      <w:r>
        <w:rPr>
          <w:spacing w:val="-17"/>
          <w:sz w:val="24"/>
        </w:rPr>
        <w:t> </w:t>
      </w:r>
      <w:r>
        <w:rPr>
          <w:sz w:val="24"/>
        </w:rPr>
        <w:t>for</w:t>
      </w:r>
      <w:r>
        <w:rPr>
          <w:spacing w:val="-16"/>
          <w:sz w:val="24"/>
        </w:rPr>
        <w:t> </w:t>
      </w:r>
      <w:r>
        <w:rPr>
          <w:sz w:val="24"/>
        </w:rPr>
        <w:t>o</w:t>
      </w:r>
      <w:r>
        <w:rPr>
          <w:spacing w:val="-17"/>
          <w:sz w:val="24"/>
        </w:rPr>
        <w:t> </w:t>
      </w:r>
      <w:r>
        <w:rPr>
          <w:sz w:val="24"/>
        </w:rPr>
        <w:t>caso,</w:t>
      </w:r>
      <w:r>
        <w:rPr>
          <w:spacing w:val="-17"/>
          <w:sz w:val="24"/>
        </w:rPr>
        <w:t> </w:t>
      </w:r>
      <w:r>
        <w:rPr>
          <w:sz w:val="24"/>
        </w:rPr>
        <w:t>em</w:t>
      </w:r>
      <w:r>
        <w:rPr>
          <w:spacing w:val="-16"/>
          <w:sz w:val="24"/>
        </w:rPr>
        <w:t> </w:t>
      </w:r>
      <w:r>
        <w:rPr>
          <w:sz w:val="24"/>
        </w:rPr>
        <w:t>relação</w:t>
      </w:r>
      <w:r>
        <w:rPr>
          <w:spacing w:val="-17"/>
          <w:sz w:val="24"/>
        </w:rPr>
        <w:t> </w:t>
      </w:r>
      <w:r>
        <w:rPr>
          <w:sz w:val="24"/>
        </w:rPr>
        <w:t>à</w:t>
      </w:r>
      <w:r>
        <w:rPr>
          <w:spacing w:val="-17"/>
          <w:sz w:val="24"/>
        </w:rPr>
        <w:t> </w:t>
      </w:r>
      <w:r>
        <w:rPr>
          <w:sz w:val="24"/>
        </w:rPr>
        <w:t>atividade</w:t>
      </w:r>
      <w:r>
        <w:rPr>
          <w:spacing w:val="-16"/>
          <w:sz w:val="24"/>
        </w:rPr>
        <w:t> </w:t>
      </w:r>
      <w:r>
        <w:rPr>
          <w:sz w:val="24"/>
        </w:rPr>
        <w:t>exercida</w:t>
      </w:r>
      <w:r>
        <w:rPr>
          <w:spacing w:val="-17"/>
          <w:sz w:val="24"/>
        </w:rPr>
        <w:t> </w:t>
      </w:r>
      <w:r>
        <w:rPr>
          <w:sz w:val="24"/>
        </w:rPr>
        <w:t>no </w:t>
      </w:r>
      <w:r>
        <w:rPr>
          <w:spacing w:val="-2"/>
          <w:sz w:val="24"/>
        </w:rPr>
        <w:t>tomador,</w:t>
      </w:r>
      <w:r>
        <w:rPr>
          <w:spacing w:val="-15"/>
          <w:sz w:val="24"/>
        </w:rPr>
        <w:t> </w:t>
      </w:r>
      <w:r>
        <w:rPr>
          <w:spacing w:val="-2"/>
          <w:sz w:val="24"/>
        </w:rPr>
        <w:t>ou</w:t>
      </w:r>
      <w:r>
        <w:rPr>
          <w:spacing w:val="-14"/>
          <w:sz w:val="24"/>
        </w:rPr>
        <w:t> </w:t>
      </w:r>
      <w:r>
        <w:rPr>
          <w:spacing w:val="-2"/>
          <w:sz w:val="24"/>
        </w:rPr>
        <w:t>no</w:t>
      </w:r>
      <w:r>
        <w:rPr>
          <w:spacing w:val="-15"/>
          <w:sz w:val="24"/>
        </w:rPr>
        <w:t> </w:t>
      </w:r>
      <w:r>
        <w:rPr>
          <w:spacing w:val="-2"/>
          <w:sz w:val="24"/>
        </w:rPr>
        <w:t>local</w:t>
      </w:r>
      <w:r>
        <w:rPr>
          <w:spacing w:val="-13"/>
          <w:sz w:val="24"/>
        </w:rPr>
        <w:t> </w:t>
      </w:r>
      <w:r>
        <w:rPr>
          <w:spacing w:val="-2"/>
          <w:sz w:val="24"/>
        </w:rPr>
        <w:t>por</w:t>
      </w:r>
      <w:r>
        <w:rPr>
          <w:spacing w:val="-15"/>
          <w:sz w:val="24"/>
        </w:rPr>
        <w:t> </w:t>
      </w:r>
      <w:r>
        <w:rPr>
          <w:spacing w:val="-2"/>
          <w:sz w:val="24"/>
        </w:rPr>
        <w:t>ele</w:t>
      </w:r>
      <w:r>
        <w:rPr>
          <w:spacing w:val="-12"/>
          <w:sz w:val="24"/>
        </w:rPr>
        <w:t> </w:t>
      </w:r>
      <w:r>
        <w:rPr>
          <w:spacing w:val="-2"/>
          <w:sz w:val="24"/>
        </w:rPr>
        <w:t>indicado.</w:t>
      </w:r>
    </w:p>
    <w:p>
      <w:pPr>
        <w:pStyle w:val="Heading1"/>
        <w:numPr>
          <w:ilvl w:val="0"/>
          <w:numId w:val="85"/>
        </w:numPr>
        <w:tabs>
          <w:tab w:pos="926" w:val="left" w:leader="none"/>
        </w:tabs>
        <w:spacing w:line="240" w:lineRule="auto" w:before="1" w:after="0"/>
        <w:ind w:left="926" w:right="0" w:hanging="706"/>
        <w:jc w:val="both"/>
      </w:pPr>
      <w:r>
        <w:rPr>
          <w:w w:val="85"/>
        </w:rPr>
        <w:t>Valores</w:t>
      </w:r>
      <w:r>
        <w:rPr>
          <w:spacing w:val="-1"/>
          <w:w w:val="85"/>
        </w:rPr>
        <w:t> </w:t>
      </w:r>
      <w:r>
        <w:rPr>
          <w:w w:val="85"/>
        </w:rPr>
        <w:t>relacionados</w:t>
      </w:r>
      <w:r>
        <w:rPr>
          <w:spacing w:val="-3"/>
          <w:w w:val="85"/>
        </w:rPr>
        <w:t> </w:t>
      </w:r>
      <w:r>
        <w:rPr>
          <w:w w:val="85"/>
        </w:rPr>
        <w:t>a</w:t>
      </w:r>
      <w:r>
        <w:rPr>
          <w:spacing w:val="-2"/>
          <w:w w:val="85"/>
        </w:rPr>
        <w:t> </w:t>
      </w:r>
      <w:r>
        <w:rPr>
          <w:w w:val="85"/>
        </w:rPr>
        <w:t>parcelas</w:t>
      </w:r>
      <w:r>
        <w:rPr>
          <w:spacing w:val="-10"/>
        </w:rPr>
        <w:t> </w:t>
      </w:r>
      <w:r>
        <w:rPr>
          <w:w w:val="85"/>
        </w:rPr>
        <w:t>in</w:t>
      </w:r>
      <w:r>
        <w:rPr>
          <w:spacing w:val="-3"/>
          <w:w w:val="85"/>
        </w:rPr>
        <w:t> </w:t>
      </w:r>
      <w:r>
        <w:rPr>
          <w:spacing w:val="-2"/>
          <w:w w:val="85"/>
        </w:rPr>
        <w:t>natura</w:t>
      </w:r>
    </w:p>
    <w:p>
      <w:pPr>
        <w:pStyle w:val="ListParagraph"/>
        <w:numPr>
          <w:ilvl w:val="1"/>
          <w:numId w:val="85"/>
        </w:numPr>
        <w:tabs>
          <w:tab w:pos="927" w:val="left" w:leader="none"/>
        </w:tabs>
        <w:spacing w:line="381" w:lineRule="auto" w:before="163" w:after="0"/>
        <w:ind w:left="220" w:right="833" w:firstLine="0"/>
        <w:jc w:val="both"/>
        <w:rPr>
          <w:b/>
          <w:sz w:val="24"/>
        </w:rPr>
      </w:pPr>
      <w:r>
        <w:rPr>
          <w:w w:val="90"/>
          <w:sz w:val="24"/>
        </w:rPr>
        <w:t>Os valores de</w:t>
      </w:r>
      <w:r>
        <w:rPr>
          <w:spacing w:val="-2"/>
          <w:w w:val="90"/>
          <w:sz w:val="24"/>
        </w:rPr>
        <w:t> </w:t>
      </w:r>
      <w:r>
        <w:rPr>
          <w:w w:val="90"/>
          <w:sz w:val="24"/>
        </w:rPr>
        <w:t>parcelas salariais in natura, a exemplo das informadas em rubricas atreladas às </w:t>
      </w:r>
      <w:r>
        <w:rPr>
          <w:spacing w:val="-6"/>
          <w:sz w:val="24"/>
        </w:rPr>
        <w:t>naturezas</w:t>
      </w:r>
      <w:r>
        <w:rPr>
          <w:spacing w:val="-8"/>
          <w:sz w:val="24"/>
        </w:rPr>
        <w:t> </w:t>
      </w:r>
      <w:r>
        <w:rPr>
          <w:spacing w:val="-6"/>
          <w:sz w:val="24"/>
        </w:rPr>
        <w:t>1010 - Salário in</w:t>
      </w:r>
      <w:r>
        <w:rPr>
          <w:spacing w:val="-7"/>
          <w:sz w:val="24"/>
        </w:rPr>
        <w:t> </w:t>
      </w:r>
      <w:r>
        <w:rPr>
          <w:spacing w:val="-6"/>
          <w:sz w:val="24"/>
        </w:rPr>
        <w:t>natura - Pagos em bens</w:t>
      </w:r>
      <w:r>
        <w:rPr>
          <w:spacing w:val="-7"/>
          <w:sz w:val="24"/>
        </w:rPr>
        <w:t> </w:t>
      </w:r>
      <w:r>
        <w:rPr>
          <w:spacing w:val="-6"/>
          <w:sz w:val="24"/>
        </w:rPr>
        <w:t>ou serviços, 1806 -</w:t>
      </w:r>
      <w:r>
        <w:rPr>
          <w:spacing w:val="-7"/>
          <w:sz w:val="24"/>
        </w:rPr>
        <w:t> </w:t>
      </w:r>
      <w:r>
        <w:rPr>
          <w:spacing w:val="-6"/>
          <w:sz w:val="24"/>
        </w:rPr>
        <w:t>Alimentação em ticket ou </w:t>
      </w:r>
      <w:r>
        <w:rPr>
          <w:w w:val="90"/>
          <w:sz w:val="24"/>
        </w:rPr>
        <w:t>cartão,</w:t>
      </w:r>
      <w:r>
        <w:rPr>
          <w:spacing w:val="-8"/>
          <w:w w:val="90"/>
          <w:sz w:val="24"/>
        </w:rPr>
        <w:t> </w:t>
      </w:r>
      <w:r>
        <w:rPr>
          <w:w w:val="90"/>
          <w:sz w:val="24"/>
        </w:rPr>
        <w:t>vinculada</w:t>
      </w:r>
      <w:r>
        <w:rPr>
          <w:spacing w:val="-8"/>
          <w:w w:val="90"/>
          <w:sz w:val="24"/>
        </w:rPr>
        <w:t> </w:t>
      </w:r>
      <w:r>
        <w:rPr>
          <w:w w:val="90"/>
          <w:sz w:val="24"/>
        </w:rPr>
        <w:t>ao</w:t>
      </w:r>
      <w:r>
        <w:rPr>
          <w:spacing w:val="-7"/>
          <w:w w:val="90"/>
          <w:sz w:val="24"/>
        </w:rPr>
        <w:t> </w:t>
      </w:r>
      <w:r>
        <w:rPr>
          <w:w w:val="90"/>
          <w:sz w:val="24"/>
        </w:rPr>
        <w:t>PAT,</w:t>
      </w:r>
      <w:r>
        <w:rPr>
          <w:spacing w:val="-8"/>
          <w:w w:val="90"/>
          <w:sz w:val="24"/>
        </w:rPr>
        <w:t> </w:t>
      </w:r>
      <w:r>
        <w:rPr>
          <w:w w:val="90"/>
          <w:sz w:val="24"/>
        </w:rPr>
        <w:t>1807</w:t>
      </w:r>
      <w:r>
        <w:rPr>
          <w:spacing w:val="-2"/>
          <w:w w:val="90"/>
          <w:sz w:val="24"/>
        </w:rPr>
        <w:t> </w:t>
      </w:r>
      <w:r>
        <w:rPr>
          <w:w w:val="90"/>
          <w:sz w:val="24"/>
        </w:rPr>
        <w:t>-</w:t>
      </w:r>
      <w:r>
        <w:rPr>
          <w:spacing w:val="-7"/>
          <w:w w:val="90"/>
          <w:sz w:val="24"/>
        </w:rPr>
        <w:t> </w:t>
      </w:r>
      <w:r>
        <w:rPr>
          <w:w w:val="90"/>
          <w:sz w:val="24"/>
        </w:rPr>
        <w:t>Alimentação</w:t>
      </w:r>
      <w:r>
        <w:rPr>
          <w:spacing w:val="-7"/>
          <w:w w:val="90"/>
          <w:sz w:val="24"/>
        </w:rPr>
        <w:t> </w:t>
      </w:r>
      <w:r>
        <w:rPr>
          <w:w w:val="90"/>
          <w:sz w:val="24"/>
        </w:rPr>
        <w:t>em</w:t>
      </w:r>
      <w:r>
        <w:rPr>
          <w:spacing w:val="-7"/>
          <w:w w:val="90"/>
          <w:sz w:val="24"/>
        </w:rPr>
        <w:t> </w:t>
      </w:r>
      <w:r>
        <w:rPr>
          <w:w w:val="90"/>
          <w:sz w:val="24"/>
        </w:rPr>
        <w:t>ticket</w:t>
      </w:r>
      <w:r>
        <w:rPr>
          <w:spacing w:val="-3"/>
          <w:w w:val="90"/>
          <w:sz w:val="24"/>
        </w:rPr>
        <w:t> </w:t>
      </w:r>
      <w:r>
        <w:rPr>
          <w:w w:val="90"/>
          <w:sz w:val="24"/>
        </w:rPr>
        <w:t>ou</w:t>
      </w:r>
      <w:r>
        <w:rPr>
          <w:spacing w:val="-4"/>
          <w:w w:val="90"/>
          <w:sz w:val="24"/>
        </w:rPr>
        <w:t> </w:t>
      </w:r>
      <w:r>
        <w:rPr>
          <w:w w:val="90"/>
          <w:sz w:val="24"/>
        </w:rPr>
        <w:t>cartão,</w:t>
      </w:r>
      <w:r>
        <w:rPr>
          <w:spacing w:val="-8"/>
          <w:w w:val="90"/>
          <w:sz w:val="24"/>
        </w:rPr>
        <w:t> </w:t>
      </w:r>
      <w:r>
        <w:rPr>
          <w:w w:val="90"/>
          <w:sz w:val="24"/>
        </w:rPr>
        <w:t>não</w:t>
      </w:r>
      <w:r>
        <w:rPr>
          <w:spacing w:val="-7"/>
          <w:w w:val="90"/>
          <w:sz w:val="24"/>
        </w:rPr>
        <w:t> </w:t>
      </w:r>
      <w:r>
        <w:rPr>
          <w:w w:val="90"/>
          <w:sz w:val="24"/>
        </w:rPr>
        <w:t>vinculada</w:t>
      </w:r>
      <w:r>
        <w:rPr>
          <w:spacing w:val="-8"/>
          <w:w w:val="90"/>
          <w:sz w:val="24"/>
        </w:rPr>
        <w:t> </w:t>
      </w:r>
      <w:r>
        <w:rPr>
          <w:w w:val="90"/>
          <w:sz w:val="24"/>
        </w:rPr>
        <w:t>ao</w:t>
      </w:r>
      <w:r>
        <w:rPr>
          <w:spacing w:val="-7"/>
          <w:w w:val="90"/>
          <w:sz w:val="24"/>
        </w:rPr>
        <w:t> </w:t>
      </w:r>
      <w:r>
        <w:rPr>
          <w:w w:val="90"/>
          <w:sz w:val="24"/>
        </w:rPr>
        <w:t>PAT,</w:t>
      </w:r>
      <w:r>
        <w:rPr>
          <w:spacing w:val="-8"/>
          <w:w w:val="90"/>
          <w:sz w:val="24"/>
        </w:rPr>
        <w:t> </w:t>
      </w:r>
      <w:r>
        <w:rPr>
          <w:w w:val="90"/>
          <w:sz w:val="24"/>
        </w:rPr>
        <w:t>1808 -</w:t>
      </w:r>
      <w:r>
        <w:rPr>
          <w:spacing w:val="-7"/>
          <w:w w:val="90"/>
          <w:sz w:val="24"/>
        </w:rPr>
        <w:t> </w:t>
      </w:r>
      <w:r>
        <w:rPr>
          <w:w w:val="90"/>
          <w:sz w:val="24"/>
        </w:rPr>
        <w:t>Cesta</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w w:val="90"/>
        </w:rPr>
        <w:t>básica ou refeição, vinculada ao PAT, 1809 - Cesta básica ou refeição, não vinculada ao PAT, 2903 - Vestuário e equipamentos, 9910 - Seguros ou 9911 - Assistência Médica devem ser informados pelo </w:t>
      </w:r>
      <w:r>
        <w:rPr>
          <w:spacing w:val="-8"/>
        </w:rPr>
        <w:t>valor</w:t>
      </w:r>
      <w:r>
        <w:rPr>
          <w:spacing w:val="-11"/>
        </w:rPr>
        <w:t> </w:t>
      </w:r>
      <w:r>
        <w:rPr>
          <w:spacing w:val="-8"/>
        </w:rPr>
        <w:t>total</w:t>
      </w:r>
      <w:r>
        <w:rPr>
          <w:spacing w:val="-13"/>
        </w:rPr>
        <w:t> </w:t>
      </w:r>
      <w:r>
        <w:rPr>
          <w:spacing w:val="-8"/>
        </w:rPr>
        <w:t>e</w:t>
      </w:r>
      <w:r>
        <w:rPr>
          <w:spacing w:val="-13"/>
        </w:rPr>
        <w:t> </w:t>
      </w:r>
      <w:r>
        <w:rPr>
          <w:spacing w:val="-8"/>
        </w:rPr>
        <w:t>não</w:t>
      </w:r>
      <w:r>
        <w:rPr>
          <w:spacing w:val="-11"/>
        </w:rPr>
        <w:t> </w:t>
      </w:r>
      <w:r>
        <w:rPr>
          <w:spacing w:val="-8"/>
        </w:rPr>
        <w:t>apenas</w:t>
      </w:r>
      <w:r>
        <w:rPr>
          <w:spacing w:val="-13"/>
        </w:rPr>
        <w:t> </w:t>
      </w:r>
      <w:r>
        <w:rPr>
          <w:spacing w:val="-8"/>
        </w:rPr>
        <w:t>em</w:t>
      </w:r>
      <w:r>
        <w:rPr>
          <w:spacing w:val="-10"/>
        </w:rPr>
        <w:t> </w:t>
      </w:r>
      <w:r>
        <w:rPr>
          <w:spacing w:val="-8"/>
        </w:rPr>
        <w:t>relação</w:t>
      </w:r>
      <w:r>
        <w:rPr>
          <w:spacing w:val="-13"/>
        </w:rPr>
        <w:t> </w:t>
      </w:r>
      <w:r>
        <w:rPr>
          <w:spacing w:val="-8"/>
        </w:rPr>
        <w:t>à</w:t>
      </w:r>
      <w:r>
        <w:rPr>
          <w:spacing w:val="-13"/>
        </w:rPr>
        <w:t> </w:t>
      </w:r>
      <w:r>
        <w:rPr>
          <w:spacing w:val="-8"/>
        </w:rPr>
        <w:t>parte</w:t>
      </w:r>
      <w:r>
        <w:rPr>
          <w:spacing w:val="-11"/>
        </w:rPr>
        <w:t> </w:t>
      </w:r>
      <w:r>
        <w:rPr>
          <w:spacing w:val="-8"/>
        </w:rPr>
        <w:t>custeada</w:t>
      </w:r>
      <w:r>
        <w:rPr>
          <w:spacing w:val="-11"/>
        </w:rPr>
        <w:t> </w:t>
      </w:r>
      <w:r>
        <w:rPr>
          <w:spacing w:val="-8"/>
        </w:rPr>
        <w:t>pelo</w:t>
      </w:r>
      <w:r>
        <w:rPr>
          <w:spacing w:val="-12"/>
        </w:rPr>
        <w:t> </w:t>
      </w:r>
      <w:r>
        <w:rPr>
          <w:spacing w:val="-8"/>
        </w:rPr>
        <w:t>empregador.</w:t>
      </w:r>
      <w:r>
        <w:rPr>
          <w:spacing w:val="-6"/>
        </w:rPr>
        <w:t> </w:t>
      </w:r>
      <w:r>
        <w:rPr>
          <w:spacing w:val="-8"/>
        </w:rPr>
        <w:t>Exemplos:</w:t>
      </w:r>
    </w:p>
    <w:p>
      <w:pPr>
        <w:pStyle w:val="ListParagraph"/>
        <w:numPr>
          <w:ilvl w:val="0"/>
          <w:numId w:val="92"/>
        </w:numPr>
        <w:tabs>
          <w:tab w:pos="522" w:val="left" w:leader="none"/>
        </w:tabs>
        <w:spacing w:line="381" w:lineRule="auto" w:before="2" w:after="0"/>
        <w:ind w:left="220" w:right="836" w:firstLine="0"/>
        <w:jc w:val="both"/>
        <w:rPr>
          <w:sz w:val="24"/>
        </w:rPr>
      </w:pPr>
      <w:r>
        <w:rPr>
          <w:sz w:val="24"/>
        </w:rPr>
        <w:t>se</w:t>
      </w:r>
      <w:r>
        <w:rPr>
          <w:spacing w:val="-14"/>
          <w:sz w:val="24"/>
        </w:rPr>
        <w:t> </w:t>
      </w:r>
      <w:r>
        <w:rPr>
          <w:sz w:val="24"/>
        </w:rPr>
        <w:t>o</w:t>
      </w:r>
      <w:r>
        <w:rPr>
          <w:spacing w:val="-15"/>
          <w:sz w:val="24"/>
        </w:rPr>
        <w:t> </w:t>
      </w:r>
      <w:r>
        <w:rPr>
          <w:sz w:val="24"/>
        </w:rPr>
        <w:t>declarante</w:t>
      </w:r>
      <w:r>
        <w:rPr>
          <w:spacing w:val="-15"/>
          <w:sz w:val="24"/>
        </w:rPr>
        <w:t> </w:t>
      </w:r>
      <w:r>
        <w:rPr>
          <w:sz w:val="24"/>
        </w:rPr>
        <w:t>cadastrado</w:t>
      </w:r>
      <w:r>
        <w:rPr>
          <w:spacing w:val="-15"/>
          <w:sz w:val="24"/>
        </w:rPr>
        <w:t> </w:t>
      </w:r>
      <w:r>
        <w:rPr>
          <w:sz w:val="24"/>
        </w:rPr>
        <w:t>no</w:t>
      </w:r>
      <w:r>
        <w:rPr>
          <w:spacing w:val="-14"/>
          <w:sz w:val="24"/>
        </w:rPr>
        <w:t> </w:t>
      </w:r>
      <w:r>
        <w:rPr>
          <w:sz w:val="24"/>
        </w:rPr>
        <w:t>PAT</w:t>
      </w:r>
      <w:r>
        <w:rPr>
          <w:spacing w:val="-14"/>
          <w:sz w:val="24"/>
        </w:rPr>
        <w:t> </w:t>
      </w:r>
      <w:r>
        <w:rPr>
          <w:sz w:val="24"/>
        </w:rPr>
        <w:t>fornece</w:t>
      </w:r>
      <w:r>
        <w:rPr>
          <w:spacing w:val="-15"/>
          <w:sz w:val="24"/>
        </w:rPr>
        <w:t> </w:t>
      </w:r>
      <w:r>
        <w:rPr>
          <w:sz w:val="24"/>
        </w:rPr>
        <w:t>cartão</w:t>
      </w:r>
      <w:r>
        <w:rPr>
          <w:spacing w:val="-15"/>
          <w:sz w:val="24"/>
        </w:rPr>
        <w:t> </w:t>
      </w:r>
      <w:r>
        <w:rPr>
          <w:sz w:val="24"/>
        </w:rPr>
        <w:t>alimentação</w:t>
      </w:r>
      <w:r>
        <w:rPr>
          <w:spacing w:val="-15"/>
          <w:sz w:val="24"/>
        </w:rPr>
        <w:t> </w:t>
      </w:r>
      <w:r>
        <w:rPr>
          <w:sz w:val="24"/>
        </w:rPr>
        <w:t>de</w:t>
      </w:r>
      <w:r>
        <w:rPr>
          <w:spacing w:val="-15"/>
          <w:sz w:val="24"/>
        </w:rPr>
        <w:t> </w:t>
      </w:r>
      <w:r>
        <w:rPr>
          <w:sz w:val="24"/>
        </w:rPr>
        <w:t>R$</w:t>
      </w:r>
      <w:r>
        <w:rPr>
          <w:spacing w:val="-15"/>
          <w:sz w:val="24"/>
        </w:rPr>
        <w:t> </w:t>
      </w:r>
      <w:r>
        <w:rPr>
          <w:sz w:val="24"/>
        </w:rPr>
        <w:t>200,00</w:t>
      </w:r>
      <w:r>
        <w:rPr>
          <w:spacing w:val="-15"/>
          <w:sz w:val="24"/>
        </w:rPr>
        <w:t> </w:t>
      </w:r>
      <w:r>
        <w:rPr>
          <w:sz w:val="24"/>
        </w:rPr>
        <w:t>e</w:t>
      </w:r>
      <w:r>
        <w:rPr>
          <w:spacing w:val="-15"/>
          <w:sz w:val="24"/>
        </w:rPr>
        <w:t> </w:t>
      </w:r>
      <w:r>
        <w:rPr>
          <w:sz w:val="24"/>
        </w:rPr>
        <w:t>desconta</w:t>
      </w:r>
      <w:r>
        <w:rPr>
          <w:spacing w:val="-15"/>
          <w:sz w:val="24"/>
        </w:rPr>
        <w:t> </w:t>
      </w:r>
      <w:r>
        <w:rPr>
          <w:sz w:val="24"/>
        </w:rPr>
        <w:t>o </w:t>
      </w:r>
      <w:r>
        <w:rPr>
          <w:w w:val="90"/>
          <w:sz w:val="24"/>
        </w:rPr>
        <w:t>correspondente a R$ 30,00 do empregado, deve informar o valor de R$ 200,00 em rubrica atrelada à </w:t>
      </w:r>
      <w:r>
        <w:rPr>
          <w:spacing w:val="-8"/>
          <w:sz w:val="24"/>
        </w:rPr>
        <w:t>natureza</w:t>
      </w:r>
      <w:r>
        <w:rPr>
          <w:spacing w:val="-13"/>
          <w:sz w:val="24"/>
        </w:rPr>
        <w:t> </w:t>
      </w:r>
      <w:r>
        <w:rPr>
          <w:spacing w:val="-8"/>
          <w:sz w:val="24"/>
        </w:rPr>
        <w:t>1806</w:t>
      </w:r>
      <w:r>
        <w:rPr>
          <w:spacing w:val="-12"/>
          <w:sz w:val="24"/>
        </w:rPr>
        <w:t> </w:t>
      </w:r>
      <w:r>
        <w:rPr>
          <w:spacing w:val="-8"/>
          <w:sz w:val="24"/>
        </w:rPr>
        <w:t>e</w:t>
      </w:r>
      <w:r>
        <w:rPr>
          <w:spacing w:val="-11"/>
          <w:sz w:val="24"/>
        </w:rPr>
        <w:t> </w:t>
      </w:r>
      <w:r>
        <w:rPr>
          <w:spacing w:val="-8"/>
          <w:sz w:val="24"/>
        </w:rPr>
        <w:t>o</w:t>
      </w:r>
      <w:r>
        <w:rPr>
          <w:spacing w:val="-13"/>
          <w:sz w:val="24"/>
        </w:rPr>
        <w:t> </w:t>
      </w:r>
      <w:r>
        <w:rPr>
          <w:spacing w:val="-8"/>
          <w:sz w:val="24"/>
        </w:rPr>
        <w:t>desconto</w:t>
      </w:r>
      <w:r>
        <w:rPr>
          <w:spacing w:val="-13"/>
          <w:sz w:val="24"/>
        </w:rPr>
        <w:t> </w:t>
      </w:r>
      <w:r>
        <w:rPr>
          <w:spacing w:val="-8"/>
          <w:sz w:val="24"/>
        </w:rPr>
        <w:t>de</w:t>
      </w:r>
      <w:r>
        <w:rPr>
          <w:spacing w:val="-13"/>
          <w:sz w:val="24"/>
        </w:rPr>
        <w:t> </w:t>
      </w:r>
      <w:r>
        <w:rPr>
          <w:spacing w:val="-8"/>
          <w:sz w:val="24"/>
        </w:rPr>
        <w:t>R$</w:t>
      </w:r>
      <w:r>
        <w:rPr>
          <w:spacing w:val="-11"/>
          <w:sz w:val="24"/>
        </w:rPr>
        <w:t> </w:t>
      </w:r>
      <w:r>
        <w:rPr>
          <w:spacing w:val="-8"/>
          <w:sz w:val="24"/>
        </w:rPr>
        <w:t>30,00</w:t>
      </w:r>
      <w:r>
        <w:rPr>
          <w:spacing w:val="-13"/>
          <w:sz w:val="24"/>
        </w:rPr>
        <w:t> </w:t>
      </w:r>
      <w:r>
        <w:rPr>
          <w:spacing w:val="-8"/>
          <w:sz w:val="24"/>
        </w:rPr>
        <w:t>em</w:t>
      </w:r>
      <w:r>
        <w:rPr>
          <w:spacing w:val="-13"/>
          <w:sz w:val="24"/>
        </w:rPr>
        <w:t> </w:t>
      </w:r>
      <w:r>
        <w:rPr>
          <w:spacing w:val="-8"/>
          <w:sz w:val="24"/>
        </w:rPr>
        <w:t>rubrica</w:t>
      </w:r>
      <w:r>
        <w:rPr>
          <w:spacing w:val="-11"/>
          <w:sz w:val="24"/>
        </w:rPr>
        <w:t> </w:t>
      </w:r>
      <w:r>
        <w:rPr>
          <w:spacing w:val="-8"/>
          <w:sz w:val="24"/>
        </w:rPr>
        <w:t>atrelada</w:t>
      </w:r>
      <w:r>
        <w:rPr>
          <w:spacing w:val="-3"/>
          <w:sz w:val="24"/>
        </w:rPr>
        <w:t> </w:t>
      </w:r>
      <w:r>
        <w:rPr>
          <w:spacing w:val="-8"/>
          <w:sz w:val="24"/>
        </w:rPr>
        <w:t>à</w:t>
      </w:r>
      <w:r>
        <w:rPr>
          <w:spacing w:val="-13"/>
          <w:sz w:val="24"/>
        </w:rPr>
        <w:t> </w:t>
      </w:r>
      <w:r>
        <w:rPr>
          <w:spacing w:val="-8"/>
          <w:sz w:val="24"/>
        </w:rPr>
        <w:t>natureza</w:t>
      </w:r>
      <w:r>
        <w:rPr>
          <w:spacing w:val="-13"/>
          <w:sz w:val="24"/>
        </w:rPr>
        <w:t> </w:t>
      </w:r>
      <w:r>
        <w:rPr>
          <w:spacing w:val="-8"/>
          <w:sz w:val="24"/>
        </w:rPr>
        <w:t>9241.</w:t>
      </w:r>
    </w:p>
    <w:p>
      <w:pPr>
        <w:pStyle w:val="ListParagraph"/>
        <w:numPr>
          <w:ilvl w:val="0"/>
          <w:numId w:val="92"/>
        </w:numPr>
        <w:tabs>
          <w:tab w:pos="497" w:val="left" w:leader="none"/>
        </w:tabs>
        <w:spacing w:line="384" w:lineRule="auto" w:before="1" w:after="0"/>
        <w:ind w:left="220" w:right="842" w:firstLine="0"/>
        <w:jc w:val="both"/>
        <w:rPr>
          <w:sz w:val="24"/>
        </w:rPr>
      </w:pPr>
      <w:r>
        <w:rPr>
          <w:spacing w:val="-6"/>
          <w:sz w:val="24"/>
        </w:rPr>
        <w:t>se</w:t>
      </w:r>
      <w:r>
        <w:rPr>
          <w:spacing w:val="-8"/>
          <w:sz w:val="24"/>
        </w:rPr>
        <w:t> </w:t>
      </w:r>
      <w:r>
        <w:rPr>
          <w:spacing w:val="-6"/>
          <w:sz w:val="24"/>
        </w:rPr>
        <w:t>o</w:t>
      </w:r>
      <w:r>
        <w:rPr>
          <w:spacing w:val="-10"/>
          <w:sz w:val="24"/>
        </w:rPr>
        <w:t> </w:t>
      </w:r>
      <w:r>
        <w:rPr>
          <w:spacing w:val="-6"/>
          <w:sz w:val="24"/>
        </w:rPr>
        <w:t>declarante</w:t>
      </w:r>
      <w:r>
        <w:rPr>
          <w:spacing w:val="-10"/>
          <w:sz w:val="24"/>
        </w:rPr>
        <w:t> </w:t>
      </w:r>
      <w:r>
        <w:rPr>
          <w:spacing w:val="-6"/>
          <w:sz w:val="24"/>
        </w:rPr>
        <w:t>contrata</w:t>
      </w:r>
      <w:r>
        <w:rPr>
          <w:spacing w:val="-8"/>
          <w:sz w:val="24"/>
        </w:rPr>
        <w:t> </w:t>
      </w:r>
      <w:r>
        <w:rPr>
          <w:spacing w:val="-6"/>
          <w:sz w:val="24"/>
        </w:rPr>
        <w:t>apólice</w:t>
      </w:r>
      <w:r>
        <w:rPr>
          <w:spacing w:val="-10"/>
          <w:sz w:val="24"/>
        </w:rPr>
        <w:t> </w:t>
      </w:r>
      <w:r>
        <w:rPr>
          <w:spacing w:val="-6"/>
          <w:sz w:val="24"/>
        </w:rPr>
        <w:t>de</w:t>
      </w:r>
      <w:r>
        <w:rPr>
          <w:spacing w:val="-10"/>
          <w:sz w:val="24"/>
        </w:rPr>
        <w:t> </w:t>
      </w:r>
      <w:r>
        <w:rPr>
          <w:spacing w:val="-6"/>
          <w:sz w:val="24"/>
        </w:rPr>
        <w:t>seguro</w:t>
      </w:r>
      <w:r>
        <w:rPr>
          <w:spacing w:val="-10"/>
          <w:sz w:val="24"/>
        </w:rPr>
        <w:t> </w:t>
      </w:r>
      <w:r>
        <w:rPr>
          <w:spacing w:val="-6"/>
          <w:sz w:val="24"/>
        </w:rPr>
        <w:t>beneficiando</w:t>
      </w:r>
      <w:r>
        <w:rPr>
          <w:spacing w:val="-10"/>
          <w:sz w:val="24"/>
        </w:rPr>
        <w:t> </w:t>
      </w:r>
      <w:r>
        <w:rPr>
          <w:spacing w:val="-6"/>
          <w:sz w:val="24"/>
        </w:rPr>
        <w:t>seus</w:t>
      </w:r>
      <w:r>
        <w:rPr>
          <w:spacing w:val="-9"/>
          <w:sz w:val="24"/>
        </w:rPr>
        <w:t> </w:t>
      </w:r>
      <w:r>
        <w:rPr>
          <w:spacing w:val="-6"/>
          <w:sz w:val="24"/>
        </w:rPr>
        <w:t>empregados</w:t>
      </w:r>
      <w:r>
        <w:rPr>
          <w:spacing w:val="-8"/>
          <w:sz w:val="24"/>
        </w:rPr>
        <w:t> </w:t>
      </w:r>
      <w:r>
        <w:rPr>
          <w:spacing w:val="-6"/>
          <w:sz w:val="24"/>
        </w:rPr>
        <w:t>e</w:t>
      </w:r>
      <w:r>
        <w:rPr>
          <w:spacing w:val="-10"/>
          <w:sz w:val="24"/>
        </w:rPr>
        <w:t> </w:t>
      </w:r>
      <w:r>
        <w:rPr>
          <w:spacing w:val="-6"/>
          <w:sz w:val="24"/>
        </w:rPr>
        <w:t>cujo</w:t>
      </w:r>
      <w:r>
        <w:rPr>
          <w:spacing w:val="-10"/>
          <w:sz w:val="24"/>
        </w:rPr>
        <w:t> </w:t>
      </w:r>
      <w:r>
        <w:rPr>
          <w:spacing w:val="-6"/>
          <w:sz w:val="24"/>
        </w:rPr>
        <w:t>valor</w:t>
      </w:r>
      <w:r>
        <w:rPr>
          <w:spacing w:val="-10"/>
          <w:sz w:val="24"/>
        </w:rPr>
        <w:t> </w:t>
      </w:r>
      <w:r>
        <w:rPr>
          <w:spacing w:val="-6"/>
          <w:sz w:val="24"/>
        </w:rPr>
        <w:t>mensal </w:t>
      </w:r>
      <w:r>
        <w:rPr>
          <w:w w:val="90"/>
          <w:sz w:val="24"/>
        </w:rPr>
        <w:t>corresponde a R$ 80,00,</w:t>
      </w:r>
      <w:r>
        <w:rPr>
          <w:spacing w:val="-2"/>
          <w:w w:val="90"/>
          <w:sz w:val="24"/>
        </w:rPr>
        <w:t> </w:t>
      </w:r>
      <w:r>
        <w:rPr>
          <w:w w:val="90"/>
          <w:sz w:val="24"/>
        </w:rPr>
        <w:t>sem que</w:t>
      </w:r>
      <w:r>
        <w:rPr>
          <w:spacing w:val="-1"/>
          <w:w w:val="90"/>
          <w:sz w:val="24"/>
        </w:rPr>
        <w:t> </w:t>
      </w:r>
      <w:r>
        <w:rPr>
          <w:w w:val="90"/>
          <w:sz w:val="24"/>
        </w:rPr>
        <w:t>seja feito</w:t>
      </w:r>
      <w:r>
        <w:rPr>
          <w:spacing w:val="-1"/>
          <w:w w:val="90"/>
          <w:sz w:val="24"/>
        </w:rPr>
        <w:t> </w:t>
      </w:r>
      <w:r>
        <w:rPr>
          <w:w w:val="90"/>
          <w:sz w:val="24"/>
        </w:rPr>
        <w:t>quaisquer</w:t>
      </w:r>
      <w:r>
        <w:rPr>
          <w:spacing w:val="-1"/>
          <w:w w:val="90"/>
          <w:sz w:val="24"/>
        </w:rPr>
        <w:t> </w:t>
      </w:r>
      <w:r>
        <w:rPr>
          <w:w w:val="90"/>
          <w:sz w:val="24"/>
        </w:rPr>
        <w:t>descontos</w:t>
      </w:r>
      <w:r>
        <w:rPr>
          <w:spacing w:val="-1"/>
          <w:w w:val="90"/>
          <w:sz w:val="24"/>
        </w:rPr>
        <w:t> </w:t>
      </w:r>
      <w:r>
        <w:rPr>
          <w:w w:val="90"/>
          <w:sz w:val="24"/>
        </w:rPr>
        <w:t>de seus</w:t>
      </w:r>
      <w:r>
        <w:rPr>
          <w:spacing w:val="-2"/>
          <w:w w:val="90"/>
          <w:sz w:val="24"/>
        </w:rPr>
        <w:t> </w:t>
      </w:r>
      <w:r>
        <w:rPr>
          <w:w w:val="90"/>
          <w:sz w:val="24"/>
        </w:rPr>
        <w:t>empregados, deve informar </w:t>
      </w:r>
      <w:r>
        <w:rPr>
          <w:spacing w:val="-6"/>
          <w:sz w:val="24"/>
        </w:rPr>
        <w:t>o</w:t>
      </w:r>
      <w:r>
        <w:rPr>
          <w:spacing w:val="-12"/>
          <w:sz w:val="24"/>
        </w:rPr>
        <w:t> </w:t>
      </w:r>
      <w:r>
        <w:rPr>
          <w:spacing w:val="-6"/>
          <w:sz w:val="24"/>
        </w:rPr>
        <w:t>valor</w:t>
      </w:r>
      <w:r>
        <w:rPr>
          <w:spacing w:val="-14"/>
          <w:sz w:val="24"/>
        </w:rPr>
        <w:t> </w:t>
      </w:r>
      <w:r>
        <w:rPr>
          <w:spacing w:val="-6"/>
          <w:sz w:val="24"/>
        </w:rPr>
        <w:t>de</w:t>
      </w:r>
      <w:r>
        <w:rPr>
          <w:spacing w:val="-14"/>
          <w:sz w:val="24"/>
        </w:rPr>
        <w:t> </w:t>
      </w:r>
      <w:r>
        <w:rPr>
          <w:spacing w:val="-6"/>
          <w:sz w:val="24"/>
        </w:rPr>
        <w:t>R$</w:t>
      </w:r>
      <w:r>
        <w:rPr>
          <w:spacing w:val="-12"/>
          <w:sz w:val="24"/>
        </w:rPr>
        <w:t> </w:t>
      </w:r>
      <w:r>
        <w:rPr>
          <w:spacing w:val="-6"/>
          <w:sz w:val="24"/>
        </w:rPr>
        <w:t>80,00</w:t>
      </w:r>
      <w:r>
        <w:rPr>
          <w:spacing w:val="-14"/>
          <w:sz w:val="24"/>
        </w:rPr>
        <w:t> </w:t>
      </w:r>
      <w:r>
        <w:rPr>
          <w:spacing w:val="-6"/>
          <w:sz w:val="24"/>
        </w:rPr>
        <w:t>em</w:t>
      </w:r>
      <w:r>
        <w:rPr>
          <w:spacing w:val="-11"/>
          <w:sz w:val="24"/>
        </w:rPr>
        <w:t> </w:t>
      </w:r>
      <w:r>
        <w:rPr>
          <w:spacing w:val="-6"/>
          <w:sz w:val="24"/>
        </w:rPr>
        <w:t>rubrica</w:t>
      </w:r>
      <w:r>
        <w:rPr>
          <w:spacing w:val="-12"/>
          <w:sz w:val="24"/>
        </w:rPr>
        <w:t> </w:t>
      </w:r>
      <w:r>
        <w:rPr>
          <w:spacing w:val="-6"/>
          <w:sz w:val="24"/>
        </w:rPr>
        <w:t>atrelada</w:t>
      </w:r>
      <w:r>
        <w:rPr>
          <w:spacing w:val="-12"/>
          <w:sz w:val="24"/>
        </w:rPr>
        <w:t> </w:t>
      </w:r>
      <w:r>
        <w:rPr>
          <w:spacing w:val="-6"/>
          <w:sz w:val="24"/>
        </w:rPr>
        <w:t>à</w:t>
      </w:r>
      <w:r>
        <w:rPr>
          <w:spacing w:val="-14"/>
          <w:sz w:val="24"/>
        </w:rPr>
        <w:t> </w:t>
      </w:r>
      <w:r>
        <w:rPr>
          <w:spacing w:val="-6"/>
          <w:sz w:val="24"/>
        </w:rPr>
        <w:t>natureza</w:t>
      </w:r>
      <w:r>
        <w:rPr>
          <w:spacing w:val="-12"/>
          <w:sz w:val="24"/>
        </w:rPr>
        <w:t> </w:t>
      </w:r>
      <w:r>
        <w:rPr>
          <w:spacing w:val="-6"/>
          <w:sz w:val="24"/>
        </w:rPr>
        <w:t>9910.</w:t>
      </w:r>
    </w:p>
    <w:p>
      <w:pPr>
        <w:pStyle w:val="ListParagraph"/>
        <w:numPr>
          <w:ilvl w:val="0"/>
          <w:numId w:val="92"/>
        </w:numPr>
        <w:tabs>
          <w:tab w:pos="458" w:val="left" w:leader="none"/>
        </w:tabs>
        <w:spacing w:line="381" w:lineRule="auto" w:before="0" w:after="0"/>
        <w:ind w:left="220" w:right="838" w:firstLine="0"/>
        <w:jc w:val="both"/>
        <w:rPr>
          <w:sz w:val="24"/>
        </w:rPr>
      </w:pPr>
      <w:r>
        <w:rPr>
          <w:w w:val="90"/>
          <w:sz w:val="24"/>
        </w:rPr>
        <w:t>se</w:t>
      </w:r>
      <w:r>
        <w:rPr>
          <w:spacing w:val="-10"/>
          <w:w w:val="90"/>
          <w:sz w:val="24"/>
        </w:rPr>
        <w:t> </w:t>
      </w:r>
      <w:r>
        <w:rPr>
          <w:w w:val="90"/>
          <w:sz w:val="24"/>
        </w:rPr>
        <w:t>o</w:t>
      </w:r>
      <w:r>
        <w:rPr>
          <w:spacing w:val="-10"/>
          <w:w w:val="90"/>
          <w:sz w:val="24"/>
        </w:rPr>
        <w:t> </w:t>
      </w:r>
      <w:r>
        <w:rPr>
          <w:w w:val="90"/>
          <w:sz w:val="24"/>
        </w:rPr>
        <w:t>declarante</w:t>
      </w:r>
      <w:r>
        <w:rPr>
          <w:spacing w:val="-9"/>
          <w:w w:val="90"/>
          <w:sz w:val="24"/>
        </w:rPr>
        <w:t> </w:t>
      </w:r>
      <w:r>
        <w:rPr>
          <w:w w:val="90"/>
          <w:sz w:val="24"/>
        </w:rPr>
        <w:t>fornece</w:t>
      </w:r>
      <w:r>
        <w:rPr>
          <w:spacing w:val="-6"/>
          <w:w w:val="90"/>
          <w:sz w:val="24"/>
        </w:rPr>
        <w:t> </w:t>
      </w:r>
      <w:r>
        <w:rPr>
          <w:w w:val="90"/>
          <w:sz w:val="24"/>
        </w:rPr>
        <w:t>vales-transporte</w:t>
      </w:r>
      <w:r>
        <w:rPr>
          <w:spacing w:val="-9"/>
          <w:w w:val="90"/>
          <w:sz w:val="24"/>
        </w:rPr>
        <w:t> </w:t>
      </w:r>
      <w:r>
        <w:rPr>
          <w:w w:val="90"/>
          <w:sz w:val="24"/>
        </w:rPr>
        <w:t>ao</w:t>
      </w:r>
      <w:r>
        <w:rPr>
          <w:spacing w:val="-9"/>
          <w:w w:val="90"/>
          <w:sz w:val="24"/>
        </w:rPr>
        <w:t> </w:t>
      </w:r>
      <w:r>
        <w:rPr>
          <w:w w:val="90"/>
          <w:sz w:val="24"/>
        </w:rPr>
        <w:t>seu</w:t>
      </w:r>
      <w:r>
        <w:rPr>
          <w:spacing w:val="-9"/>
          <w:w w:val="90"/>
          <w:sz w:val="24"/>
        </w:rPr>
        <w:t> </w:t>
      </w:r>
      <w:r>
        <w:rPr>
          <w:w w:val="90"/>
          <w:sz w:val="24"/>
        </w:rPr>
        <w:t>empregado,</w:t>
      </w:r>
      <w:r>
        <w:rPr>
          <w:spacing w:val="-9"/>
          <w:w w:val="90"/>
          <w:sz w:val="24"/>
        </w:rPr>
        <w:t> </w:t>
      </w:r>
      <w:r>
        <w:rPr>
          <w:w w:val="90"/>
          <w:sz w:val="24"/>
        </w:rPr>
        <w:t>no</w:t>
      </w:r>
      <w:r>
        <w:rPr>
          <w:spacing w:val="-9"/>
          <w:w w:val="90"/>
          <w:sz w:val="24"/>
        </w:rPr>
        <w:t> </w:t>
      </w:r>
      <w:r>
        <w:rPr>
          <w:w w:val="90"/>
          <w:sz w:val="24"/>
        </w:rPr>
        <w:t>valor</w:t>
      </w:r>
      <w:r>
        <w:rPr>
          <w:spacing w:val="-9"/>
          <w:w w:val="90"/>
          <w:sz w:val="24"/>
        </w:rPr>
        <w:t> </w:t>
      </w:r>
      <w:r>
        <w:rPr>
          <w:w w:val="90"/>
          <w:sz w:val="24"/>
        </w:rPr>
        <w:t>R$</w:t>
      </w:r>
      <w:r>
        <w:rPr>
          <w:spacing w:val="-10"/>
          <w:w w:val="90"/>
          <w:sz w:val="24"/>
        </w:rPr>
        <w:t> </w:t>
      </w:r>
      <w:r>
        <w:rPr>
          <w:w w:val="90"/>
          <w:sz w:val="24"/>
        </w:rPr>
        <w:t>200,00</w:t>
      </w:r>
      <w:r>
        <w:rPr>
          <w:spacing w:val="-9"/>
          <w:w w:val="90"/>
          <w:sz w:val="24"/>
        </w:rPr>
        <w:t> </w:t>
      </w:r>
      <w:r>
        <w:rPr>
          <w:w w:val="90"/>
          <w:sz w:val="24"/>
        </w:rPr>
        <w:t>mensais</w:t>
      </w:r>
      <w:r>
        <w:rPr>
          <w:spacing w:val="-10"/>
          <w:w w:val="90"/>
          <w:sz w:val="24"/>
        </w:rPr>
        <w:t> </w:t>
      </w:r>
      <w:r>
        <w:rPr>
          <w:w w:val="90"/>
          <w:sz w:val="24"/>
        </w:rPr>
        <w:t>e</w:t>
      </w:r>
      <w:r>
        <w:rPr>
          <w:spacing w:val="-9"/>
          <w:w w:val="90"/>
          <w:sz w:val="24"/>
        </w:rPr>
        <w:t> </w:t>
      </w:r>
      <w:r>
        <w:rPr>
          <w:w w:val="90"/>
          <w:sz w:val="24"/>
        </w:rPr>
        <w:t>desconta R$</w:t>
      </w:r>
      <w:r>
        <w:rPr>
          <w:spacing w:val="-5"/>
          <w:w w:val="90"/>
          <w:sz w:val="24"/>
        </w:rPr>
        <w:t> </w:t>
      </w:r>
      <w:r>
        <w:rPr>
          <w:w w:val="90"/>
          <w:sz w:val="24"/>
        </w:rPr>
        <w:t>70,00</w:t>
      </w:r>
      <w:r>
        <w:rPr>
          <w:spacing w:val="-6"/>
          <w:w w:val="90"/>
          <w:sz w:val="24"/>
        </w:rPr>
        <w:t> </w:t>
      </w:r>
      <w:r>
        <w:rPr>
          <w:w w:val="90"/>
          <w:sz w:val="24"/>
        </w:rPr>
        <w:t>do</w:t>
      </w:r>
      <w:r>
        <w:rPr>
          <w:spacing w:val="-7"/>
          <w:w w:val="90"/>
          <w:sz w:val="24"/>
        </w:rPr>
        <w:t> </w:t>
      </w:r>
      <w:r>
        <w:rPr>
          <w:w w:val="90"/>
          <w:sz w:val="24"/>
        </w:rPr>
        <w:t>empregado</w:t>
      </w:r>
      <w:r>
        <w:rPr>
          <w:spacing w:val="-7"/>
          <w:w w:val="90"/>
          <w:sz w:val="24"/>
        </w:rPr>
        <w:t> </w:t>
      </w:r>
      <w:r>
        <w:rPr>
          <w:w w:val="90"/>
          <w:sz w:val="24"/>
        </w:rPr>
        <w:t>relativo</w:t>
      </w:r>
      <w:r>
        <w:rPr>
          <w:spacing w:val="-7"/>
          <w:w w:val="90"/>
          <w:sz w:val="24"/>
        </w:rPr>
        <w:t> </w:t>
      </w:r>
      <w:r>
        <w:rPr>
          <w:w w:val="90"/>
          <w:sz w:val="24"/>
        </w:rPr>
        <w:t>a</w:t>
      </w:r>
      <w:r>
        <w:rPr>
          <w:spacing w:val="-7"/>
          <w:w w:val="90"/>
          <w:sz w:val="24"/>
        </w:rPr>
        <w:t> </w:t>
      </w:r>
      <w:r>
        <w:rPr>
          <w:w w:val="90"/>
          <w:sz w:val="24"/>
        </w:rPr>
        <w:t>esses</w:t>
      </w:r>
      <w:r>
        <w:rPr>
          <w:spacing w:val="-7"/>
          <w:w w:val="90"/>
          <w:sz w:val="24"/>
        </w:rPr>
        <w:t> </w:t>
      </w:r>
      <w:r>
        <w:rPr>
          <w:w w:val="90"/>
          <w:sz w:val="24"/>
        </w:rPr>
        <w:t>vales,</w:t>
      </w:r>
      <w:r>
        <w:rPr>
          <w:spacing w:val="-7"/>
          <w:w w:val="90"/>
          <w:sz w:val="24"/>
        </w:rPr>
        <w:t> </w:t>
      </w:r>
      <w:r>
        <w:rPr>
          <w:w w:val="90"/>
          <w:sz w:val="24"/>
        </w:rPr>
        <w:t>deve</w:t>
      </w:r>
      <w:r>
        <w:rPr>
          <w:spacing w:val="-5"/>
          <w:w w:val="90"/>
          <w:sz w:val="24"/>
        </w:rPr>
        <w:t> </w:t>
      </w:r>
      <w:r>
        <w:rPr>
          <w:w w:val="90"/>
          <w:sz w:val="24"/>
        </w:rPr>
        <w:t>informar</w:t>
      </w:r>
      <w:r>
        <w:rPr>
          <w:spacing w:val="-7"/>
          <w:w w:val="90"/>
          <w:sz w:val="24"/>
        </w:rPr>
        <w:t> </w:t>
      </w:r>
      <w:r>
        <w:rPr>
          <w:w w:val="90"/>
          <w:sz w:val="24"/>
        </w:rPr>
        <w:t>o</w:t>
      </w:r>
      <w:r>
        <w:rPr>
          <w:spacing w:val="-7"/>
          <w:w w:val="90"/>
          <w:sz w:val="24"/>
        </w:rPr>
        <w:t> </w:t>
      </w:r>
      <w:r>
        <w:rPr>
          <w:w w:val="90"/>
          <w:sz w:val="24"/>
        </w:rPr>
        <w:t>valor</w:t>
      </w:r>
      <w:r>
        <w:rPr>
          <w:spacing w:val="-7"/>
          <w:w w:val="90"/>
          <w:sz w:val="24"/>
        </w:rPr>
        <w:t> </w:t>
      </w:r>
      <w:r>
        <w:rPr>
          <w:w w:val="90"/>
          <w:sz w:val="24"/>
        </w:rPr>
        <w:t>de</w:t>
      </w:r>
      <w:r>
        <w:rPr>
          <w:spacing w:val="-7"/>
          <w:w w:val="90"/>
          <w:sz w:val="24"/>
        </w:rPr>
        <w:t> </w:t>
      </w:r>
      <w:r>
        <w:rPr>
          <w:w w:val="90"/>
          <w:sz w:val="24"/>
        </w:rPr>
        <w:t>R$</w:t>
      </w:r>
      <w:r>
        <w:rPr>
          <w:spacing w:val="-10"/>
          <w:w w:val="90"/>
          <w:sz w:val="24"/>
        </w:rPr>
        <w:t> </w:t>
      </w:r>
      <w:r>
        <w:rPr>
          <w:w w:val="90"/>
          <w:sz w:val="24"/>
        </w:rPr>
        <w:t>200,00</w:t>
      </w:r>
      <w:r>
        <w:rPr>
          <w:spacing w:val="-7"/>
          <w:w w:val="90"/>
          <w:sz w:val="24"/>
        </w:rPr>
        <w:t> </w:t>
      </w:r>
      <w:r>
        <w:rPr>
          <w:w w:val="90"/>
          <w:sz w:val="24"/>
        </w:rPr>
        <w:t>em</w:t>
      </w:r>
      <w:r>
        <w:rPr>
          <w:spacing w:val="-7"/>
          <w:w w:val="90"/>
          <w:sz w:val="24"/>
        </w:rPr>
        <w:t> </w:t>
      </w:r>
      <w:r>
        <w:rPr>
          <w:w w:val="90"/>
          <w:sz w:val="24"/>
        </w:rPr>
        <w:t>rubrica</w:t>
      </w:r>
      <w:r>
        <w:rPr>
          <w:spacing w:val="-5"/>
          <w:w w:val="90"/>
          <w:sz w:val="24"/>
        </w:rPr>
        <w:t> </w:t>
      </w:r>
      <w:r>
        <w:rPr>
          <w:w w:val="90"/>
          <w:sz w:val="24"/>
        </w:rPr>
        <w:t>atrelada </w:t>
      </w:r>
      <w:r>
        <w:rPr>
          <w:spacing w:val="-8"/>
          <w:sz w:val="24"/>
        </w:rPr>
        <w:t>à</w:t>
      </w:r>
      <w:r>
        <w:rPr>
          <w:spacing w:val="-10"/>
          <w:sz w:val="24"/>
        </w:rPr>
        <w:t> </w:t>
      </w:r>
      <w:r>
        <w:rPr>
          <w:spacing w:val="-8"/>
          <w:sz w:val="24"/>
        </w:rPr>
        <w:t>natureza</w:t>
      </w:r>
      <w:r>
        <w:rPr>
          <w:spacing w:val="-12"/>
          <w:sz w:val="24"/>
        </w:rPr>
        <w:t> </w:t>
      </w:r>
      <w:r>
        <w:rPr>
          <w:spacing w:val="-8"/>
          <w:sz w:val="24"/>
        </w:rPr>
        <w:t>1810 e</w:t>
      </w:r>
      <w:r>
        <w:rPr>
          <w:spacing w:val="-12"/>
          <w:sz w:val="24"/>
        </w:rPr>
        <w:t> </w:t>
      </w:r>
      <w:r>
        <w:rPr>
          <w:spacing w:val="-8"/>
          <w:sz w:val="24"/>
        </w:rPr>
        <w:t>R$</w:t>
      </w:r>
      <w:r>
        <w:rPr>
          <w:spacing w:val="-10"/>
          <w:sz w:val="24"/>
        </w:rPr>
        <w:t> </w:t>
      </w:r>
      <w:r>
        <w:rPr>
          <w:spacing w:val="-8"/>
          <w:sz w:val="24"/>
        </w:rPr>
        <w:t>70,00 em</w:t>
      </w:r>
      <w:r>
        <w:rPr>
          <w:spacing w:val="-12"/>
          <w:sz w:val="24"/>
        </w:rPr>
        <w:t> </w:t>
      </w:r>
      <w:r>
        <w:rPr>
          <w:spacing w:val="-8"/>
          <w:sz w:val="24"/>
        </w:rPr>
        <w:t>rubrica</w:t>
      </w:r>
      <w:r>
        <w:rPr>
          <w:spacing w:val="-10"/>
          <w:sz w:val="24"/>
        </w:rPr>
        <w:t> </w:t>
      </w:r>
      <w:r>
        <w:rPr>
          <w:spacing w:val="-8"/>
          <w:sz w:val="24"/>
        </w:rPr>
        <w:t>atrelada</w:t>
      </w:r>
      <w:r>
        <w:rPr>
          <w:spacing w:val="-10"/>
          <w:sz w:val="24"/>
        </w:rPr>
        <w:t> </w:t>
      </w:r>
      <w:r>
        <w:rPr>
          <w:spacing w:val="-8"/>
          <w:sz w:val="24"/>
        </w:rPr>
        <w:t>à</w:t>
      </w:r>
      <w:r>
        <w:rPr>
          <w:spacing w:val="-15"/>
          <w:sz w:val="24"/>
        </w:rPr>
        <w:t> </w:t>
      </w:r>
      <w:r>
        <w:rPr>
          <w:spacing w:val="-8"/>
          <w:sz w:val="24"/>
        </w:rPr>
        <w:t>natureza</w:t>
      </w:r>
      <w:r>
        <w:rPr>
          <w:spacing w:val="-12"/>
          <w:sz w:val="24"/>
        </w:rPr>
        <w:t> </w:t>
      </w:r>
      <w:r>
        <w:rPr>
          <w:spacing w:val="-8"/>
          <w:sz w:val="24"/>
        </w:rPr>
        <w:t>9216.</w:t>
      </w:r>
    </w:p>
    <w:p>
      <w:pPr>
        <w:pStyle w:val="ListParagraph"/>
        <w:numPr>
          <w:ilvl w:val="1"/>
          <w:numId w:val="85"/>
        </w:numPr>
        <w:tabs>
          <w:tab w:pos="927" w:val="left" w:leader="none"/>
        </w:tabs>
        <w:spacing w:line="381" w:lineRule="auto" w:before="0" w:after="0"/>
        <w:ind w:left="220" w:right="832" w:firstLine="0"/>
        <w:jc w:val="both"/>
        <w:rPr>
          <w:b/>
          <w:sz w:val="24"/>
        </w:rPr>
      </w:pPr>
      <w:r>
        <w:rPr>
          <w:spacing w:val="-4"/>
          <w:sz w:val="24"/>
        </w:rPr>
        <w:t>Com</w:t>
      </w:r>
      <w:r>
        <w:rPr>
          <w:spacing w:val="-13"/>
          <w:sz w:val="24"/>
        </w:rPr>
        <w:t> </w:t>
      </w:r>
      <w:r>
        <w:rPr>
          <w:spacing w:val="-4"/>
          <w:sz w:val="24"/>
        </w:rPr>
        <w:t>relação</w:t>
      </w:r>
      <w:r>
        <w:rPr>
          <w:spacing w:val="-13"/>
          <w:sz w:val="24"/>
        </w:rPr>
        <w:t> </w:t>
      </w:r>
      <w:r>
        <w:rPr>
          <w:spacing w:val="-4"/>
          <w:sz w:val="24"/>
        </w:rPr>
        <w:t>à</w:t>
      </w:r>
      <w:r>
        <w:rPr>
          <w:spacing w:val="-12"/>
          <w:sz w:val="24"/>
        </w:rPr>
        <w:t> </w:t>
      </w:r>
      <w:r>
        <w:rPr>
          <w:spacing w:val="-4"/>
          <w:sz w:val="24"/>
        </w:rPr>
        <w:t>assistência</w:t>
      </w:r>
      <w:r>
        <w:rPr>
          <w:spacing w:val="-13"/>
          <w:sz w:val="24"/>
        </w:rPr>
        <w:t> </w:t>
      </w:r>
      <w:r>
        <w:rPr>
          <w:spacing w:val="-4"/>
          <w:sz w:val="24"/>
        </w:rPr>
        <w:t>à</w:t>
      </w:r>
      <w:r>
        <w:rPr>
          <w:spacing w:val="-13"/>
          <w:sz w:val="24"/>
        </w:rPr>
        <w:t> </w:t>
      </w:r>
      <w:r>
        <w:rPr>
          <w:spacing w:val="-4"/>
          <w:sz w:val="24"/>
        </w:rPr>
        <w:t>saúde,</w:t>
      </w:r>
      <w:r>
        <w:rPr>
          <w:spacing w:val="-13"/>
          <w:sz w:val="24"/>
        </w:rPr>
        <w:t> </w:t>
      </w:r>
      <w:r>
        <w:rPr>
          <w:spacing w:val="-4"/>
          <w:sz w:val="24"/>
        </w:rPr>
        <w:t>cujos</w:t>
      </w:r>
      <w:r>
        <w:rPr>
          <w:spacing w:val="-12"/>
          <w:sz w:val="24"/>
        </w:rPr>
        <w:t> </w:t>
      </w:r>
      <w:r>
        <w:rPr>
          <w:spacing w:val="-4"/>
          <w:sz w:val="24"/>
        </w:rPr>
        <w:t>valores</w:t>
      </w:r>
      <w:r>
        <w:rPr>
          <w:spacing w:val="-13"/>
          <w:sz w:val="24"/>
        </w:rPr>
        <w:t> </w:t>
      </w:r>
      <w:r>
        <w:rPr>
          <w:spacing w:val="-4"/>
          <w:sz w:val="24"/>
        </w:rPr>
        <w:t>devem</w:t>
      </w:r>
      <w:r>
        <w:rPr>
          <w:spacing w:val="-13"/>
          <w:sz w:val="24"/>
        </w:rPr>
        <w:t> </w:t>
      </w:r>
      <w:r>
        <w:rPr>
          <w:spacing w:val="-4"/>
          <w:sz w:val="24"/>
        </w:rPr>
        <w:t>ser</w:t>
      </w:r>
      <w:r>
        <w:rPr>
          <w:spacing w:val="-12"/>
          <w:sz w:val="24"/>
        </w:rPr>
        <w:t> </w:t>
      </w:r>
      <w:r>
        <w:rPr>
          <w:spacing w:val="-4"/>
          <w:sz w:val="24"/>
        </w:rPr>
        <w:t>informados</w:t>
      </w:r>
      <w:r>
        <w:rPr>
          <w:spacing w:val="-13"/>
          <w:sz w:val="24"/>
        </w:rPr>
        <w:t> </w:t>
      </w:r>
      <w:r>
        <w:rPr>
          <w:spacing w:val="-4"/>
          <w:sz w:val="24"/>
        </w:rPr>
        <w:t>em</w:t>
      </w:r>
      <w:r>
        <w:rPr>
          <w:spacing w:val="-13"/>
          <w:sz w:val="24"/>
        </w:rPr>
        <w:t> </w:t>
      </w:r>
      <w:r>
        <w:rPr>
          <w:spacing w:val="-4"/>
          <w:sz w:val="24"/>
        </w:rPr>
        <w:t>rubricas</w:t>
      </w:r>
      <w:r>
        <w:rPr>
          <w:spacing w:val="-12"/>
          <w:sz w:val="24"/>
        </w:rPr>
        <w:t> </w:t>
      </w:r>
      <w:r>
        <w:rPr>
          <w:spacing w:val="-4"/>
          <w:sz w:val="24"/>
        </w:rPr>
        <w:t>com </w:t>
      </w:r>
      <w:r>
        <w:rPr>
          <w:w w:val="90"/>
          <w:sz w:val="24"/>
        </w:rPr>
        <w:t>natureza 9911, esses devem corresponder ao valor total da fatura relativa ao empregado, incluindo a </w:t>
      </w:r>
      <w:r>
        <w:rPr>
          <w:sz w:val="24"/>
        </w:rPr>
        <w:t>parte custeada pelo trabalhador, ainda que integralmente, e os valores relativos à sua co- </w:t>
      </w:r>
      <w:r>
        <w:rPr>
          <w:spacing w:val="-2"/>
          <w:sz w:val="24"/>
        </w:rPr>
        <w:t>participação.</w:t>
      </w:r>
      <w:r>
        <w:rPr>
          <w:spacing w:val="-15"/>
          <w:sz w:val="24"/>
        </w:rPr>
        <w:t> </w:t>
      </w:r>
      <w:r>
        <w:rPr>
          <w:spacing w:val="-2"/>
          <w:sz w:val="24"/>
        </w:rPr>
        <w:t>Exemplos:</w:t>
      </w:r>
    </w:p>
    <w:p>
      <w:pPr>
        <w:pStyle w:val="ListParagraph"/>
        <w:numPr>
          <w:ilvl w:val="0"/>
          <w:numId w:val="93"/>
        </w:numPr>
        <w:tabs>
          <w:tab w:pos="468" w:val="left" w:leader="none"/>
        </w:tabs>
        <w:spacing w:line="381" w:lineRule="auto" w:before="0" w:after="0"/>
        <w:ind w:left="220" w:right="714" w:firstLine="0"/>
        <w:jc w:val="both"/>
        <w:rPr>
          <w:sz w:val="24"/>
        </w:rPr>
      </w:pPr>
      <w:r>
        <w:rPr>
          <w:w w:val="90"/>
          <w:sz w:val="24"/>
        </w:rPr>
        <w:t>a</w:t>
      </w:r>
      <w:r>
        <w:rPr>
          <w:spacing w:val="-2"/>
          <w:w w:val="90"/>
          <w:sz w:val="24"/>
        </w:rPr>
        <w:t> </w:t>
      </w:r>
      <w:r>
        <w:rPr>
          <w:w w:val="90"/>
          <w:sz w:val="24"/>
        </w:rPr>
        <w:t>empresa</w:t>
      </w:r>
      <w:r>
        <w:rPr>
          <w:spacing w:val="-2"/>
          <w:w w:val="90"/>
          <w:sz w:val="24"/>
        </w:rPr>
        <w:t> </w:t>
      </w:r>
      <w:r>
        <w:rPr>
          <w:w w:val="90"/>
          <w:sz w:val="24"/>
        </w:rPr>
        <w:t>concede</w:t>
      </w:r>
      <w:r>
        <w:rPr>
          <w:spacing w:val="-4"/>
          <w:w w:val="90"/>
          <w:sz w:val="24"/>
        </w:rPr>
        <w:t> </w:t>
      </w:r>
      <w:r>
        <w:rPr>
          <w:w w:val="90"/>
          <w:sz w:val="24"/>
        </w:rPr>
        <w:t>plano</w:t>
      </w:r>
      <w:r>
        <w:rPr>
          <w:spacing w:val="-4"/>
          <w:w w:val="90"/>
          <w:sz w:val="24"/>
        </w:rPr>
        <w:t> </w:t>
      </w:r>
      <w:r>
        <w:rPr>
          <w:w w:val="90"/>
          <w:sz w:val="24"/>
        </w:rPr>
        <w:t>de</w:t>
      </w:r>
      <w:r>
        <w:rPr>
          <w:spacing w:val="-2"/>
          <w:w w:val="90"/>
          <w:sz w:val="24"/>
        </w:rPr>
        <w:t> </w:t>
      </w:r>
      <w:r>
        <w:rPr>
          <w:w w:val="90"/>
          <w:sz w:val="24"/>
        </w:rPr>
        <w:t>saúde</w:t>
      </w:r>
      <w:r>
        <w:rPr>
          <w:spacing w:val="-4"/>
          <w:w w:val="90"/>
          <w:sz w:val="24"/>
        </w:rPr>
        <w:t> </w:t>
      </w:r>
      <w:r>
        <w:rPr>
          <w:w w:val="90"/>
          <w:sz w:val="24"/>
        </w:rPr>
        <w:t>aos</w:t>
      </w:r>
      <w:r>
        <w:rPr>
          <w:spacing w:val="-2"/>
          <w:w w:val="90"/>
          <w:sz w:val="24"/>
        </w:rPr>
        <w:t> </w:t>
      </w:r>
      <w:r>
        <w:rPr>
          <w:w w:val="90"/>
          <w:sz w:val="24"/>
        </w:rPr>
        <w:t>seus</w:t>
      </w:r>
      <w:r>
        <w:rPr>
          <w:spacing w:val="-2"/>
          <w:w w:val="90"/>
          <w:sz w:val="24"/>
        </w:rPr>
        <w:t> </w:t>
      </w:r>
      <w:r>
        <w:rPr>
          <w:w w:val="90"/>
          <w:sz w:val="24"/>
        </w:rPr>
        <w:t>empregados,</w:t>
      </w:r>
      <w:r>
        <w:rPr>
          <w:spacing w:val="-2"/>
          <w:w w:val="90"/>
          <w:sz w:val="24"/>
        </w:rPr>
        <w:t> </w:t>
      </w:r>
      <w:r>
        <w:rPr>
          <w:w w:val="90"/>
          <w:sz w:val="24"/>
        </w:rPr>
        <w:t>no</w:t>
      </w:r>
      <w:r>
        <w:rPr>
          <w:spacing w:val="-2"/>
          <w:w w:val="90"/>
          <w:sz w:val="24"/>
        </w:rPr>
        <w:t> </w:t>
      </w:r>
      <w:r>
        <w:rPr>
          <w:w w:val="90"/>
          <w:sz w:val="24"/>
        </w:rPr>
        <w:t>valor per-capita</w:t>
      </w:r>
      <w:r>
        <w:rPr>
          <w:spacing w:val="-4"/>
          <w:w w:val="90"/>
          <w:sz w:val="24"/>
        </w:rPr>
        <w:t> </w:t>
      </w:r>
      <w:r>
        <w:rPr>
          <w:w w:val="90"/>
          <w:sz w:val="24"/>
        </w:rPr>
        <w:t>de</w:t>
      </w:r>
      <w:r>
        <w:rPr>
          <w:spacing w:val="-4"/>
          <w:w w:val="90"/>
          <w:sz w:val="24"/>
        </w:rPr>
        <w:t> </w:t>
      </w:r>
      <w:r>
        <w:rPr>
          <w:w w:val="90"/>
          <w:sz w:val="24"/>
        </w:rPr>
        <w:t>R$</w:t>
      </w:r>
      <w:r>
        <w:rPr>
          <w:spacing w:val="-2"/>
          <w:w w:val="90"/>
          <w:sz w:val="24"/>
        </w:rPr>
        <w:t> </w:t>
      </w:r>
      <w:r>
        <w:rPr>
          <w:w w:val="90"/>
          <w:sz w:val="24"/>
        </w:rPr>
        <w:t>250,00,</w:t>
      </w:r>
      <w:r>
        <w:rPr>
          <w:spacing w:val="-4"/>
          <w:w w:val="90"/>
          <w:sz w:val="24"/>
        </w:rPr>
        <w:t> </w:t>
      </w:r>
      <w:r>
        <w:rPr>
          <w:w w:val="90"/>
          <w:sz w:val="24"/>
        </w:rPr>
        <w:t>dando- lhes o direito</w:t>
      </w:r>
      <w:r>
        <w:rPr>
          <w:spacing w:val="-3"/>
          <w:w w:val="90"/>
          <w:sz w:val="24"/>
        </w:rPr>
        <w:t> </w:t>
      </w:r>
      <w:r>
        <w:rPr>
          <w:w w:val="90"/>
          <w:sz w:val="24"/>
        </w:rPr>
        <w:t>de incluir um dependente e, caso desejem incluir mais, eles arcam com 100% do custo. A </w:t>
      </w:r>
      <w:r>
        <w:rPr>
          <w:spacing w:val="-6"/>
          <w:sz w:val="24"/>
        </w:rPr>
        <w:t>empresa</w:t>
      </w:r>
      <w:r>
        <w:rPr>
          <w:spacing w:val="-11"/>
          <w:sz w:val="24"/>
        </w:rPr>
        <w:t> </w:t>
      </w:r>
      <w:r>
        <w:rPr>
          <w:spacing w:val="-6"/>
          <w:sz w:val="24"/>
        </w:rPr>
        <w:t>efetua</w:t>
      </w:r>
      <w:r>
        <w:rPr>
          <w:spacing w:val="-11"/>
          <w:sz w:val="24"/>
        </w:rPr>
        <w:t> </w:t>
      </w:r>
      <w:r>
        <w:rPr>
          <w:spacing w:val="-6"/>
          <w:sz w:val="24"/>
        </w:rPr>
        <w:t>desconto</w:t>
      </w:r>
      <w:r>
        <w:rPr>
          <w:spacing w:val="-10"/>
          <w:sz w:val="24"/>
        </w:rPr>
        <w:t> </w:t>
      </w:r>
      <w:r>
        <w:rPr>
          <w:spacing w:val="-6"/>
          <w:sz w:val="24"/>
        </w:rPr>
        <w:t>de</w:t>
      </w:r>
      <w:r>
        <w:rPr>
          <w:spacing w:val="-11"/>
          <w:sz w:val="24"/>
        </w:rPr>
        <w:t> </w:t>
      </w:r>
      <w:r>
        <w:rPr>
          <w:spacing w:val="-6"/>
          <w:sz w:val="24"/>
        </w:rPr>
        <w:t>R$</w:t>
      </w:r>
      <w:r>
        <w:rPr>
          <w:spacing w:val="-11"/>
          <w:sz w:val="24"/>
        </w:rPr>
        <w:t> </w:t>
      </w:r>
      <w:r>
        <w:rPr>
          <w:spacing w:val="-6"/>
          <w:sz w:val="24"/>
        </w:rPr>
        <w:t>50,00</w:t>
      </w:r>
      <w:r>
        <w:rPr>
          <w:spacing w:val="-11"/>
          <w:sz w:val="24"/>
        </w:rPr>
        <w:t> </w:t>
      </w:r>
      <w:r>
        <w:rPr>
          <w:spacing w:val="-6"/>
          <w:sz w:val="24"/>
        </w:rPr>
        <w:t>do</w:t>
      </w:r>
      <w:r>
        <w:rPr>
          <w:spacing w:val="-10"/>
          <w:sz w:val="24"/>
        </w:rPr>
        <w:t> </w:t>
      </w:r>
      <w:r>
        <w:rPr>
          <w:spacing w:val="-6"/>
          <w:sz w:val="24"/>
        </w:rPr>
        <w:t>empregado</w:t>
      </w:r>
      <w:r>
        <w:rPr>
          <w:spacing w:val="-11"/>
          <w:sz w:val="24"/>
        </w:rPr>
        <w:t> </w:t>
      </w:r>
      <w:r>
        <w:rPr>
          <w:spacing w:val="-6"/>
          <w:sz w:val="24"/>
        </w:rPr>
        <w:t>e</w:t>
      </w:r>
      <w:r>
        <w:rPr>
          <w:spacing w:val="-11"/>
          <w:sz w:val="24"/>
        </w:rPr>
        <w:t> </w:t>
      </w:r>
      <w:r>
        <w:rPr>
          <w:spacing w:val="-6"/>
          <w:sz w:val="24"/>
        </w:rPr>
        <w:t>R$</w:t>
      </w:r>
      <w:r>
        <w:rPr>
          <w:spacing w:val="-10"/>
          <w:sz w:val="24"/>
        </w:rPr>
        <w:t> </w:t>
      </w:r>
      <w:r>
        <w:rPr>
          <w:spacing w:val="-6"/>
          <w:sz w:val="24"/>
        </w:rPr>
        <w:t>150,00</w:t>
      </w:r>
      <w:r>
        <w:rPr>
          <w:spacing w:val="-11"/>
          <w:sz w:val="24"/>
        </w:rPr>
        <w:t> </w:t>
      </w:r>
      <w:r>
        <w:rPr>
          <w:spacing w:val="-6"/>
          <w:sz w:val="24"/>
        </w:rPr>
        <w:t>relativo</w:t>
      </w:r>
      <w:r>
        <w:rPr>
          <w:spacing w:val="-11"/>
          <w:sz w:val="24"/>
        </w:rPr>
        <w:t> </w:t>
      </w:r>
      <w:r>
        <w:rPr>
          <w:spacing w:val="-6"/>
          <w:sz w:val="24"/>
        </w:rPr>
        <w:t>ao</w:t>
      </w:r>
      <w:r>
        <w:rPr>
          <w:spacing w:val="-10"/>
          <w:sz w:val="24"/>
        </w:rPr>
        <w:t> </w:t>
      </w:r>
      <w:r>
        <w:rPr>
          <w:spacing w:val="-6"/>
          <w:sz w:val="24"/>
        </w:rPr>
        <w:t>dependente</w:t>
      </w:r>
      <w:r>
        <w:rPr>
          <w:spacing w:val="-11"/>
          <w:sz w:val="24"/>
        </w:rPr>
        <w:t> </w:t>
      </w:r>
      <w:r>
        <w:rPr>
          <w:spacing w:val="-6"/>
          <w:sz w:val="24"/>
        </w:rPr>
        <w:t>que</w:t>
      </w:r>
      <w:r>
        <w:rPr>
          <w:spacing w:val="-11"/>
          <w:sz w:val="24"/>
        </w:rPr>
        <w:t> </w:t>
      </w:r>
      <w:r>
        <w:rPr>
          <w:spacing w:val="-6"/>
          <w:sz w:val="24"/>
        </w:rPr>
        <w:t>tem direito</w:t>
      </w:r>
      <w:r>
        <w:rPr>
          <w:spacing w:val="-8"/>
          <w:sz w:val="24"/>
        </w:rPr>
        <w:t> </w:t>
      </w:r>
      <w:r>
        <w:rPr>
          <w:spacing w:val="-6"/>
          <w:sz w:val="24"/>
        </w:rPr>
        <w:t>de</w:t>
      </w:r>
      <w:r>
        <w:rPr>
          <w:spacing w:val="-7"/>
          <w:sz w:val="24"/>
        </w:rPr>
        <w:t> </w:t>
      </w:r>
      <w:r>
        <w:rPr>
          <w:spacing w:val="-6"/>
          <w:sz w:val="24"/>
        </w:rPr>
        <w:t>ser</w:t>
      </w:r>
      <w:r>
        <w:rPr>
          <w:spacing w:val="-7"/>
          <w:sz w:val="24"/>
        </w:rPr>
        <w:t> </w:t>
      </w:r>
      <w:r>
        <w:rPr>
          <w:spacing w:val="-6"/>
          <w:sz w:val="24"/>
        </w:rPr>
        <w:t>incluído</w:t>
      </w:r>
      <w:r>
        <w:rPr>
          <w:spacing w:val="-7"/>
          <w:sz w:val="24"/>
        </w:rPr>
        <w:t> </w:t>
      </w:r>
      <w:r>
        <w:rPr>
          <w:spacing w:val="-6"/>
          <w:sz w:val="24"/>
        </w:rPr>
        <w:t>no</w:t>
      </w:r>
      <w:r>
        <w:rPr>
          <w:spacing w:val="-7"/>
          <w:sz w:val="24"/>
        </w:rPr>
        <w:t> </w:t>
      </w:r>
      <w:r>
        <w:rPr>
          <w:spacing w:val="-6"/>
          <w:sz w:val="24"/>
        </w:rPr>
        <w:t>plano</w:t>
      </w:r>
      <w:r>
        <w:rPr>
          <w:spacing w:val="-7"/>
          <w:sz w:val="24"/>
        </w:rPr>
        <w:t> </w:t>
      </w:r>
      <w:r>
        <w:rPr>
          <w:spacing w:val="-6"/>
          <w:sz w:val="24"/>
        </w:rPr>
        <w:t>com</w:t>
      </w:r>
      <w:r>
        <w:rPr>
          <w:spacing w:val="-7"/>
          <w:sz w:val="24"/>
        </w:rPr>
        <w:t> </w:t>
      </w:r>
      <w:r>
        <w:rPr>
          <w:spacing w:val="-6"/>
          <w:sz w:val="24"/>
        </w:rPr>
        <w:t>custeio</w:t>
      </w:r>
      <w:r>
        <w:rPr>
          <w:spacing w:val="-9"/>
          <w:sz w:val="24"/>
        </w:rPr>
        <w:t> </w:t>
      </w:r>
      <w:r>
        <w:rPr>
          <w:spacing w:val="-6"/>
          <w:sz w:val="24"/>
        </w:rPr>
        <w:t>parcial</w:t>
      </w:r>
      <w:r>
        <w:rPr>
          <w:spacing w:val="-8"/>
          <w:sz w:val="24"/>
        </w:rPr>
        <w:t> </w:t>
      </w:r>
      <w:r>
        <w:rPr>
          <w:spacing w:val="-6"/>
          <w:sz w:val="24"/>
        </w:rPr>
        <w:t>pelo</w:t>
      </w:r>
      <w:r>
        <w:rPr>
          <w:spacing w:val="-10"/>
          <w:sz w:val="24"/>
        </w:rPr>
        <w:t> </w:t>
      </w:r>
      <w:r>
        <w:rPr>
          <w:spacing w:val="-6"/>
          <w:sz w:val="24"/>
        </w:rPr>
        <w:t>empregador.</w:t>
      </w:r>
      <w:r>
        <w:rPr>
          <w:spacing w:val="-9"/>
          <w:sz w:val="24"/>
        </w:rPr>
        <w:t> </w:t>
      </w:r>
      <w:r>
        <w:rPr>
          <w:spacing w:val="-6"/>
          <w:sz w:val="24"/>
        </w:rPr>
        <w:t>Se</w:t>
      </w:r>
      <w:r>
        <w:rPr>
          <w:spacing w:val="-7"/>
          <w:sz w:val="24"/>
        </w:rPr>
        <w:t> </w:t>
      </w:r>
      <w:r>
        <w:rPr>
          <w:spacing w:val="-6"/>
          <w:sz w:val="24"/>
        </w:rPr>
        <w:t>um</w:t>
      </w:r>
      <w:r>
        <w:rPr>
          <w:spacing w:val="-8"/>
          <w:sz w:val="24"/>
        </w:rPr>
        <w:t> </w:t>
      </w:r>
      <w:r>
        <w:rPr>
          <w:spacing w:val="-6"/>
          <w:sz w:val="24"/>
        </w:rPr>
        <w:t>empregado</w:t>
      </w:r>
      <w:r>
        <w:rPr>
          <w:spacing w:val="-7"/>
          <w:sz w:val="24"/>
        </w:rPr>
        <w:t> </w:t>
      </w:r>
      <w:r>
        <w:rPr>
          <w:spacing w:val="-6"/>
          <w:sz w:val="24"/>
        </w:rPr>
        <w:t>inclui</w:t>
      </w:r>
      <w:r>
        <w:rPr>
          <w:spacing w:val="-10"/>
          <w:sz w:val="24"/>
        </w:rPr>
        <w:t> </w:t>
      </w:r>
      <w:r>
        <w:rPr>
          <w:spacing w:val="-6"/>
          <w:sz w:val="24"/>
        </w:rPr>
        <w:t>dois </w:t>
      </w:r>
      <w:r>
        <w:rPr>
          <w:spacing w:val="-4"/>
          <w:sz w:val="24"/>
        </w:rPr>
        <w:t>dependentes</w:t>
      </w:r>
      <w:r>
        <w:rPr>
          <w:spacing w:val="-5"/>
          <w:sz w:val="24"/>
        </w:rPr>
        <w:t> </w:t>
      </w:r>
      <w:r>
        <w:rPr>
          <w:spacing w:val="-4"/>
          <w:sz w:val="24"/>
        </w:rPr>
        <w:t>no</w:t>
      </w:r>
      <w:r>
        <w:rPr>
          <w:spacing w:val="-6"/>
          <w:sz w:val="24"/>
        </w:rPr>
        <w:t> </w:t>
      </w:r>
      <w:r>
        <w:rPr>
          <w:spacing w:val="-4"/>
          <w:sz w:val="24"/>
        </w:rPr>
        <w:t>plano,</w:t>
      </w:r>
      <w:r>
        <w:rPr>
          <w:spacing w:val="-6"/>
          <w:sz w:val="24"/>
        </w:rPr>
        <w:t> </w:t>
      </w:r>
      <w:r>
        <w:rPr>
          <w:spacing w:val="-4"/>
          <w:sz w:val="24"/>
        </w:rPr>
        <w:t>a</w:t>
      </w:r>
      <w:r>
        <w:rPr>
          <w:spacing w:val="-5"/>
          <w:sz w:val="24"/>
        </w:rPr>
        <w:t> </w:t>
      </w:r>
      <w:r>
        <w:rPr>
          <w:spacing w:val="-4"/>
          <w:sz w:val="24"/>
        </w:rPr>
        <w:t>empresa</w:t>
      </w:r>
      <w:r>
        <w:rPr>
          <w:spacing w:val="-7"/>
          <w:sz w:val="24"/>
        </w:rPr>
        <w:t> </w:t>
      </w:r>
      <w:r>
        <w:rPr>
          <w:spacing w:val="-4"/>
          <w:sz w:val="24"/>
        </w:rPr>
        <w:t>deve</w:t>
      </w:r>
      <w:r>
        <w:rPr>
          <w:spacing w:val="-6"/>
          <w:sz w:val="24"/>
        </w:rPr>
        <w:t> </w:t>
      </w:r>
      <w:r>
        <w:rPr>
          <w:spacing w:val="-4"/>
          <w:sz w:val="24"/>
        </w:rPr>
        <w:t>prestar</w:t>
      </w:r>
      <w:r>
        <w:rPr>
          <w:spacing w:val="-6"/>
          <w:sz w:val="24"/>
        </w:rPr>
        <w:t> </w:t>
      </w:r>
      <w:r>
        <w:rPr>
          <w:spacing w:val="-4"/>
          <w:sz w:val="24"/>
        </w:rPr>
        <w:t>as</w:t>
      </w:r>
      <w:r>
        <w:rPr>
          <w:spacing w:val="-5"/>
          <w:sz w:val="24"/>
        </w:rPr>
        <w:t> </w:t>
      </w:r>
      <w:r>
        <w:rPr>
          <w:spacing w:val="-4"/>
          <w:sz w:val="24"/>
        </w:rPr>
        <w:t>seguintes</w:t>
      </w:r>
      <w:r>
        <w:rPr>
          <w:spacing w:val="-5"/>
          <w:sz w:val="24"/>
        </w:rPr>
        <w:t> </w:t>
      </w:r>
      <w:r>
        <w:rPr>
          <w:spacing w:val="-4"/>
          <w:sz w:val="24"/>
        </w:rPr>
        <w:t>informações:</w:t>
      </w:r>
      <w:r>
        <w:rPr>
          <w:spacing w:val="-5"/>
          <w:sz w:val="24"/>
        </w:rPr>
        <w:t> </w:t>
      </w:r>
      <w:r>
        <w:rPr>
          <w:spacing w:val="-4"/>
          <w:sz w:val="24"/>
        </w:rPr>
        <w:t>R$</w:t>
      </w:r>
      <w:r>
        <w:rPr>
          <w:spacing w:val="-5"/>
          <w:sz w:val="24"/>
        </w:rPr>
        <w:t> </w:t>
      </w:r>
      <w:r>
        <w:rPr>
          <w:spacing w:val="-4"/>
          <w:sz w:val="24"/>
        </w:rPr>
        <w:t>750,00</w:t>
      </w:r>
      <w:r>
        <w:rPr>
          <w:spacing w:val="-5"/>
          <w:sz w:val="24"/>
        </w:rPr>
        <w:t> </w:t>
      </w:r>
      <w:r>
        <w:rPr>
          <w:spacing w:val="-4"/>
          <w:sz w:val="24"/>
        </w:rPr>
        <w:t>em</w:t>
      </w:r>
      <w:r>
        <w:rPr>
          <w:spacing w:val="-5"/>
          <w:sz w:val="24"/>
        </w:rPr>
        <w:t> </w:t>
      </w:r>
      <w:r>
        <w:rPr>
          <w:spacing w:val="-4"/>
          <w:sz w:val="24"/>
        </w:rPr>
        <w:t>rubrica </w:t>
      </w:r>
      <w:r>
        <w:rPr>
          <w:spacing w:val="-6"/>
          <w:sz w:val="24"/>
        </w:rPr>
        <w:t>informativa</w:t>
      </w:r>
      <w:r>
        <w:rPr>
          <w:spacing w:val="-11"/>
          <w:sz w:val="24"/>
        </w:rPr>
        <w:t> </w:t>
      </w:r>
      <w:r>
        <w:rPr>
          <w:spacing w:val="-6"/>
          <w:sz w:val="24"/>
        </w:rPr>
        <w:t>com</w:t>
      </w:r>
      <w:r>
        <w:rPr>
          <w:spacing w:val="-11"/>
          <w:sz w:val="24"/>
        </w:rPr>
        <w:t> </w:t>
      </w:r>
      <w:r>
        <w:rPr>
          <w:spacing w:val="-6"/>
          <w:sz w:val="24"/>
        </w:rPr>
        <w:t>natureza</w:t>
      </w:r>
      <w:r>
        <w:rPr>
          <w:spacing w:val="-10"/>
          <w:sz w:val="24"/>
        </w:rPr>
        <w:t> </w:t>
      </w:r>
      <w:r>
        <w:rPr>
          <w:spacing w:val="-6"/>
          <w:sz w:val="24"/>
        </w:rPr>
        <w:t>9911;</w:t>
      </w:r>
      <w:r>
        <w:rPr>
          <w:spacing w:val="-11"/>
          <w:sz w:val="24"/>
        </w:rPr>
        <w:t> </w:t>
      </w:r>
      <w:r>
        <w:rPr>
          <w:spacing w:val="-6"/>
          <w:sz w:val="24"/>
        </w:rPr>
        <w:t>R$</w:t>
      </w:r>
      <w:r>
        <w:rPr>
          <w:spacing w:val="-11"/>
          <w:sz w:val="24"/>
        </w:rPr>
        <w:t> </w:t>
      </w:r>
      <w:r>
        <w:rPr>
          <w:spacing w:val="-6"/>
          <w:sz w:val="24"/>
        </w:rPr>
        <w:t>450,00</w:t>
      </w:r>
      <w:r>
        <w:rPr>
          <w:spacing w:val="-11"/>
          <w:sz w:val="24"/>
        </w:rPr>
        <w:t> </w:t>
      </w:r>
      <w:r>
        <w:rPr>
          <w:spacing w:val="-6"/>
          <w:sz w:val="24"/>
        </w:rPr>
        <w:t>(R$</w:t>
      </w:r>
      <w:r>
        <w:rPr>
          <w:spacing w:val="-10"/>
          <w:sz w:val="24"/>
        </w:rPr>
        <w:t> </w:t>
      </w:r>
      <w:r>
        <w:rPr>
          <w:spacing w:val="-6"/>
          <w:sz w:val="24"/>
        </w:rPr>
        <w:t>50,00</w:t>
      </w:r>
      <w:r>
        <w:rPr>
          <w:spacing w:val="-9"/>
          <w:sz w:val="24"/>
        </w:rPr>
        <w:t> </w:t>
      </w:r>
      <w:r>
        <w:rPr>
          <w:spacing w:val="-6"/>
          <w:sz w:val="24"/>
        </w:rPr>
        <w:t>relativo</w:t>
      </w:r>
      <w:r>
        <w:rPr>
          <w:spacing w:val="-11"/>
          <w:sz w:val="24"/>
        </w:rPr>
        <w:t> </w:t>
      </w:r>
      <w:r>
        <w:rPr>
          <w:spacing w:val="-6"/>
          <w:sz w:val="24"/>
        </w:rPr>
        <w:t>ao</w:t>
      </w:r>
      <w:r>
        <w:rPr>
          <w:spacing w:val="-10"/>
          <w:sz w:val="24"/>
        </w:rPr>
        <w:t> </w:t>
      </w:r>
      <w:r>
        <w:rPr>
          <w:spacing w:val="-6"/>
          <w:sz w:val="24"/>
        </w:rPr>
        <w:t>empregado,</w:t>
      </w:r>
      <w:r>
        <w:rPr>
          <w:spacing w:val="-10"/>
          <w:sz w:val="24"/>
        </w:rPr>
        <w:t> </w:t>
      </w:r>
      <w:r>
        <w:rPr>
          <w:spacing w:val="-6"/>
          <w:sz w:val="24"/>
        </w:rPr>
        <w:t>R$</w:t>
      </w:r>
      <w:r>
        <w:rPr>
          <w:spacing w:val="-11"/>
          <w:sz w:val="24"/>
        </w:rPr>
        <w:t> </w:t>
      </w:r>
      <w:r>
        <w:rPr>
          <w:spacing w:val="-6"/>
          <w:sz w:val="24"/>
        </w:rPr>
        <w:t>150,00</w:t>
      </w:r>
      <w:r>
        <w:rPr>
          <w:spacing w:val="-9"/>
          <w:sz w:val="24"/>
        </w:rPr>
        <w:t> </w:t>
      </w:r>
      <w:r>
        <w:rPr>
          <w:spacing w:val="-6"/>
          <w:sz w:val="24"/>
        </w:rPr>
        <w:t>relativo</w:t>
      </w:r>
      <w:r>
        <w:rPr>
          <w:spacing w:val="-11"/>
          <w:sz w:val="24"/>
        </w:rPr>
        <w:t> </w:t>
      </w:r>
      <w:r>
        <w:rPr>
          <w:spacing w:val="-6"/>
          <w:sz w:val="24"/>
        </w:rPr>
        <w:t>ao </w:t>
      </w:r>
      <w:r>
        <w:rPr>
          <w:spacing w:val="-8"/>
          <w:sz w:val="24"/>
        </w:rPr>
        <w:t>primeiro</w:t>
      </w:r>
      <w:r>
        <w:rPr>
          <w:spacing w:val="-11"/>
          <w:sz w:val="24"/>
        </w:rPr>
        <w:t> </w:t>
      </w:r>
      <w:r>
        <w:rPr>
          <w:spacing w:val="-8"/>
          <w:sz w:val="24"/>
        </w:rPr>
        <w:t>dependente</w:t>
      </w:r>
      <w:r>
        <w:rPr>
          <w:spacing w:val="-9"/>
          <w:sz w:val="24"/>
        </w:rPr>
        <w:t> </w:t>
      </w:r>
      <w:r>
        <w:rPr>
          <w:spacing w:val="-8"/>
          <w:sz w:val="24"/>
        </w:rPr>
        <w:t>e</w:t>
      </w:r>
      <w:r>
        <w:rPr>
          <w:spacing w:val="-11"/>
          <w:sz w:val="24"/>
        </w:rPr>
        <w:t> </w:t>
      </w:r>
      <w:r>
        <w:rPr>
          <w:spacing w:val="-8"/>
          <w:sz w:val="24"/>
        </w:rPr>
        <w:t>R$</w:t>
      </w:r>
      <w:r>
        <w:rPr>
          <w:spacing w:val="-9"/>
          <w:sz w:val="24"/>
        </w:rPr>
        <w:t> </w:t>
      </w:r>
      <w:r>
        <w:rPr>
          <w:spacing w:val="-8"/>
          <w:sz w:val="24"/>
        </w:rPr>
        <w:t>250,00</w:t>
      </w:r>
      <w:r>
        <w:rPr>
          <w:spacing w:val="-11"/>
          <w:sz w:val="24"/>
        </w:rPr>
        <w:t> </w:t>
      </w:r>
      <w:r>
        <w:rPr>
          <w:spacing w:val="-8"/>
          <w:sz w:val="24"/>
        </w:rPr>
        <w:t>relativo</w:t>
      </w:r>
      <w:r>
        <w:rPr>
          <w:spacing w:val="-9"/>
          <w:sz w:val="24"/>
        </w:rPr>
        <w:t> </w:t>
      </w:r>
      <w:r>
        <w:rPr>
          <w:spacing w:val="-8"/>
          <w:sz w:val="24"/>
        </w:rPr>
        <w:t>ao</w:t>
      </w:r>
      <w:r>
        <w:rPr>
          <w:spacing w:val="-9"/>
          <w:sz w:val="24"/>
        </w:rPr>
        <w:t> </w:t>
      </w:r>
      <w:r>
        <w:rPr>
          <w:spacing w:val="-8"/>
          <w:sz w:val="24"/>
        </w:rPr>
        <w:t>segundo)</w:t>
      </w:r>
      <w:r>
        <w:rPr>
          <w:spacing w:val="-9"/>
          <w:sz w:val="24"/>
        </w:rPr>
        <w:t> </w:t>
      </w:r>
      <w:r>
        <w:rPr>
          <w:spacing w:val="-8"/>
          <w:sz w:val="24"/>
        </w:rPr>
        <w:t>em</w:t>
      </w:r>
      <w:r>
        <w:rPr>
          <w:spacing w:val="-9"/>
          <w:sz w:val="24"/>
        </w:rPr>
        <w:t> </w:t>
      </w:r>
      <w:r>
        <w:rPr>
          <w:spacing w:val="-8"/>
          <w:sz w:val="24"/>
        </w:rPr>
        <w:t>rubrica</w:t>
      </w:r>
      <w:r>
        <w:rPr>
          <w:spacing w:val="-12"/>
          <w:sz w:val="24"/>
        </w:rPr>
        <w:t> </w:t>
      </w:r>
      <w:r>
        <w:rPr>
          <w:spacing w:val="-8"/>
          <w:sz w:val="24"/>
        </w:rPr>
        <w:t>de</w:t>
      </w:r>
      <w:r>
        <w:rPr>
          <w:spacing w:val="-11"/>
          <w:sz w:val="24"/>
        </w:rPr>
        <w:t> </w:t>
      </w:r>
      <w:r>
        <w:rPr>
          <w:spacing w:val="-8"/>
          <w:sz w:val="24"/>
        </w:rPr>
        <w:t>desconto</w:t>
      </w:r>
      <w:r>
        <w:rPr>
          <w:spacing w:val="-11"/>
          <w:sz w:val="24"/>
        </w:rPr>
        <w:t> </w:t>
      </w:r>
      <w:r>
        <w:rPr>
          <w:spacing w:val="-8"/>
          <w:sz w:val="24"/>
        </w:rPr>
        <w:t>com</w:t>
      </w:r>
      <w:r>
        <w:rPr>
          <w:spacing w:val="-11"/>
          <w:sz w:val="24"/>
        </w:rPr>
        <w:t> </w:t>
      </w:r>
      <w:r>
        <w:rPr>
          <w:spacing w:val="-8"/>
          <w:sz w:val="24"/>
        </w:rPr>
        <w:t>natureza</w:t>
      </w:r>
      <w:r>
        <w:rPr>
          <w:spacing w:val="-11"/>
          <w:sz w:val="24"/>
        </w:rPr>
        <w:t> </w:t>
      </w:r>
      <w:r>
        <w:rPr>
          <w:spacing w:val="-8"/>
          <w:sz w:val="24"/>
        </w:rPr>
        <w:t>9219.</w:t>
      </w:r>
    </w:p>
    <w:p>
      <w:pPr>
        <w:pStyle w:val="ListParagraph"/>
        <w:numPr>
          <w:ilvl w:val="0"/>
          <w:numId w:val="93"/>
        </w:numPr>
        <w:tabs>
          <w:tab w:pos="461" w:val="left" w:leader="none"/>
        </w:tabs>
        <w:spacing w:line="381" w:lineRule="auto" w:before="4" w:after="0"/>
        <w:ind w:left="220" w:right="715" w:firstLine="0"/>
        <w:jc w:val="both"/>
        <w:rPr>
          <w:sz w:val="24"/>
        </w:rPr>
      </w:pPr>
      <w:r>
        <w:rPr>
          <w:w w:val="90"/>
          <w:sz w:val="24"/>
        </w:rPr>
        <w:t>a</w:t>
      </w:r>
      <w:r>
        <w:rPr>
          <w:spacing w:val="-9"/>
          <w:w w:val="90"/>
          <w:sz w:val="24"/>
        </w:rPr>
        <w:t> </w:t>
      </w:r>
      <w:r>
        <w:rPr>
          <w:w w:val="90"/>
          <w:sz w:val="24"/>
        </w:rPr>
        <w:t>empresa</w:t>
      </w:r>
      <w:r>
        <w:rPr>
          <w:spacing w:val="-9"/>
          <w:w w:val="90"/>
          <w:sz w:val="24"/>
        </w:rPr>
        <w:t> </w:t>
      </w:r>
      <w:r>
        <w:rPr>
          <w:w w:val="90"/>
          <w:sz w:val="24"/>
        </w:rPr>
        <w:t>concede</w:t>
      </w:r>
      <w:r>
        <w:rPr>
          <w:spacing w:val="-10"/>
          <w:w w:val="90"/>
          <w:sz w:val="24"/>
        </w:rPr>
        <w:t> </w:t>
      </w:r>
      <w:r>
        <w:rPr>
          <w:w w:val="90"/>
          <w:sz w:val="24"/>
        </w:rPr>
        <w:t>plano</w:t>
      </w:r>
      <w:r>
        <w:rPr>
          <w:spacing w:val="-9"/>
          <w:w w:val="90"/>
          <w:sz w:val="24"/>
        </w:rPr>
        <w:t> </w:t>
      </w:r>
      <w:r>
        <w:rPr>
          <w:w w:val="90"/>
          <w:sz w:val="24"/>
        </w:rPr>
        <w:t>de</w:t>
      </w:r>
      <w:r>
        <w:rPr>
          <w:spacing w:val="-9"/>
          <w:w w:val="90"/>
          <w:sz w:val="24"/>
        </w:rPr>
        <w:t> </w:t>
      </w:r>
      <w:r>
        <w:rPr>
          <w:w w:val="90"/>
          <w:sz w:val="24"/>
        </w:rPr>
        <w:t>saúde</w:t>
      </w:r>
      <w:r>
        <w:rPr>
          <w:spacing w:val="-9"/>
          <w:w w:val="90"/>
          <w:sz w:val="24"/>
        </w:rPr>
        <w:t> </w:t>
      </w:r>
      <w:r>
        <w:rPr>
          <w:w w:val="90"/>
          <w:sz w:val="24"/>
        </w:rPr>
        <w:t>aos</w:t>
      </w:r>
      <w:r>
        <w:rPr>
          <w:spacing w:val="-9"/>
          <w:w w:val="90"/>
          <w:sz w:val="24"/>
        </w:rPr>
        <w:t> </w:t>
      </w:r>
      <w:r>
        <w:rPr>
          <w:w w:val="90"/>
          <w:sz w:val="24"/>
        </w:rPr>
        <w:t>seus</w:t>
      </w:r>
      <w:r>
        <w:rPr>
          <w:spacing w:val="-9"/>
          <w:w w:val="90"/>
          <w:sz w:val="24"/>
        </w:rPr>
        <w:t> </w:t>
      </w:r>
      <w:r>
        <w:rPr>
          <w:w w:val="90"/>
          <w:sz w:val="24"/>
        </w:rPr>
        <w:t>empregados,</w:t>
      </w:r>
      <w:r>
        <w:rPr>
          <w:spacing w:val="-9"/>
          <w:w w:val="90"/>
          <w:sz w:val="24"/>
        </w:rPr>
        <w:t> </w:t>
      </w:r>
      <w:r>
        <w:rPr>
          <w:w w:val="90"/>
          <w:sz w:val="24"/>
        </w:rPr>
        <w:t>no</w:t>
      </w:r>
      <w:r>
        <w:rPr>
          <w:spacing w:val="-9"/>
          <w:w w:val="90"/>
          <w:sz w:val="24"/>
        </w:rPr>
        <w:t> </w:t>
      </w:r>
      <w:r>
        <w:rPr>
          <w:w w:val="90"/>
          <w:sz w:val="24"/>
        </w:rPr>
        <w:t>valor</w:t>
      </w:r>
      <w:r>
        <w:rPr>
          <w:spacing w:val="-7"/>
          <w:w w:val="90"/>
          <w:sz w:val="24"/>
        </w:rPr>
        <w:t> </w:t>
      </w:r>
      <w:r>
        <w:rPr>
          <w:w w:val="90"/>
          <w:sz w:val="24"/>
        </w:rPr>
        <w:t>per-capita</w:t>
      </w:r>
      <w:r>
        <w:rPr>
          <w:spacing w:val="-9"/>
          <w:w w:val="90"/>
          <w:sz w:val="24"/>
        </w:rPr>
        <w:t> </w:t>
      </w:r>
      <w:r>
        <w:rPr>
          <w:w w:val="90"/>
          <w:sz w:val="24"/>
        </w:rPr>
        <w:t>de</w:t>
      </w:r>
      <w:r>
        <w:rPr>
          <w:spacing w:val="-9"/>
          <w:w w:val="90"/>
          <w:sz w:val="24"/>
        </w:rPr>
        <w:t> </w:t>
      </w:r>
      <w:r>
        <w:rPr>
          <w:w w:val="90"/>
          <w:sz w:val="24"/>
        </w:rPr>
        <w:t>R$</w:t>
      </w:r>
      <w:r>
        <w:rPr>
          <w:spacing w:val="-9"/>
          <w:w w:val="90"/>
          <w:sz w:val="24"/>
        </w:rPr>
        <w:t> </w:t>
      </w:r>
      <w:r>
        <w:rPr>
          <w:w w:val="90"/>
          <w:sz w:val="24"/>
        </w:rPr>
        <w:t>250,00,</w:t>
      </w:r>
      <w:r>
        <w:rPr>
          <w:spacing w:val="-10"/>
          <w:w w:val="90"/>
          <w:sz w:val="24"/>
        </w:rPr>
        <w:t> </w:t>
      </w:r>
      <w:r>
        <w:rPr>
          <w:w w:val="90"/>
          <w:sz w:val="24"/>
        </w:rPr>
        <w:t>e</w:t>
      </w:r>
      <w:r>
        <w:rPr>
          <w:spacing w:val="-9"/>
          <w:w w:val="90"/>
          <w:sz w:val="24"/>
        </w:rPr>
        <w:t> </w:t>
      </w:r>
      <w:r>
        <w:rPr>
          <w:w w:val="90"/>
          <w:sz w:val="24"/>
        </w:rPr>
        <w:t>efetua </w:t>
      </w:r>
      <w:r>
        <w:rPr>
          <w:spacing w:val="-8"/>
          <w:sz w:val="24"/>
        </w:rPr>
        <w:t>desconto</w:t>
      </w:r>
      <w:r>
        <w:rPr>
          <w:spacing w:val="-9"/>
          <w:sz w:val="24"/>
        </w:rPr>
        <w:t> </w:t>
      </w:r>
      <w:r>
        <w:rPr>
          <w:spacing w:val="-8"/>
          <w:sz w:val="24"/>
        </w:rPr>
        <w:t>de</w:t>
      </w:r>
      <w:r>
        <w:rPr>
          <w:spacing w:val="-9"/>
          <w:sz w:val="24"/>
        </w:rPr>
        <w:t> </w:t>
      </w:r>
      <w:r>
        <w:rPr>
          <w:spacing w:val="-8"/>
          <w:sz w:val="24"/>
        </w:rPr>
        <w:t>R$ 50,00</w:t>
      </w:r>
      <w:r>
        <w:rPr>
          <w:spacing w:val="-9"/>
          <w:sz w:val="24"/>
        </w:rPr>
        <w:t> </w:t>
      </w:r>
      <w:r>
        <w:rPr>
          <w:spacing w:val="-8"/>
          <w:sz w:val="24"/>
        </w:rPr>
        <w:t>do</w:t>
      </w:r>
      <w:r>
        <w:rPr>
          <w:spacing w:val="-9"/>
          <w:sz w:val="24"/>
        </w:rPr>
        <w:t> </w:t>
      </w:r>
      <w:r>
        <w:rPr>
          <w:spacing w:val="-8"/>
          <w:sz w:val="24"/>
        </w:rPr>
        <w:t>empregado.</w:t>
      </w:r>
      <w:r>
        <w:rPr>
          <w:spacing w:val="-9"/>
          <w:sz w:val="24"/>
        </w:rPr>
        <w:t> </w:t>
      </w:r>
      <w:r>
        <w:rPr>
          <w:spacing w:val="-8"/>
          <w:sz w:val="24"/>
        </w:rPr>
        <w:t>Num determinado</w:t>
      </w:r>
      <w:r>
        <w:rPr>
          <w:spacing w:val="-9"/>
          <w:sz w:val="24"/>
        </w:rPr>
        <w:t> </w:t>
      </w:r>
      <w:r>
        <w:rPr>
          <w:spacing w:val="-8"/>
          <w:sz w:val="24"/>
        </w:rPr>
        <w:t>mês,</w:t>
      </w:r>
      <w:r>
        <w:rPr>
          <w:spacing w:val="-9"/>
          <w:sz w:val="24"/>
        </w:rPr>
        <w:t> </w:t>
      </w:r>
      <w:r>
        <w:rPr>
          <w:spacing w:val="-8"/>
          <w:sz w:val="24"/>
        </w:rPr>
        <w:t>a fatura</w:t>
      </w:r>
      <w:r>
        <w:rPr>
          <w:spacing w:val="-9"/>
          <w:sz w:val="24"/>
        </w:rPr>
        <w:t> </w:t>
      </w:r>
      <w:r>
        <w:rPr>
          <w:spacing w:val="-8"/>
          <w:sz w:val="24"/>
        </w:rPr>
        <w:t>do</w:t>
      </w:r>
      <w:r>
        <w:rPr>
          <w:spacing w:val="-9"/>
          <w:sz w:val="24"/>
        </w:rPr>
        <w:t> </w:t>
      </w:r>
      <w:r>
        <w:rPr>
          <w:spacing w:val="-8"/>
          <w:sz w:val="24"/>
        </w:rPr>
        <w:t>plano de</w:t>
      </w:r>
      <w:r>
        <w:rPr>
          <w:spacing w:val="-9"/>
          <w:sz w:val="24"/>
        </w:rPr>
        <w:t> </w:t>
      </w:r>
      <w:r>
        <w:rPr>
          <w:spacing w:val="-8"/>
          <w:sz w:val="24"/>
        </w:rPr>
        <w:t>saúde</w:t>
      </w:r>
      <w:r>
        <w:rPr>
          <w:spacing w:val="-9"/>
          <w:sz w:val="24"/>
        </w:rPr>
        <w:t> </w:t>
      </w:r>
      <w:r>
        <w:rPr>
          <w:spacing w:val="-8"/>
          <w:sz w:val="24"/>
        </w:rPr>
        <w:t>indica que </w:t>
      </w:r>
      <w:r>
        <w:rPr>
          <w:spacing w:val="-6"/>
          <w:sz w:val="24"/>
        </w:rPr>
        <w:t>deve</w:t>
      </w:r>
      <w:r>
        <w:rPr>
          <w:spacing w:val="-10"/>
          <w:sz w:val="24"/>
        </w:rPr>
        <w:t> </w:t>
      </w:r>
      <w:r>
        <w:rPr>
          <w:spacing w:val="-6"/>
          <w:sz w:val="24"/>
        </w:rPr>
        <w:t>ser</w:t>
      </w:r>
      <w:r>
        <w:rPr>
          <w:spacing w:val="-11"/>
          <w:sz w:val="24"/>
        </w:rPr>
        <w:t> </w:t>
      </w:r>
      <w:r>
        <w:rPr>
          <w:spacing w:val="-6"/>
          <w:sz w:val="24"/>
        </w:rPr>
        <w:t>descontado</w:t>
      </w:r>
      <w:r>
        <w:rPr>
          <w:spacing w:val="-10"/>
          <w:sz w:val="24"/>
        </w:rPr>
        <w:t> </w:t>
      </w:r>
      <w:r>
        <w:rPr>
          <w:spacing w:val="-6"/>
          <w:sz w:val="24"/>
        </w:rPr>
        <w:t>do</w:t>
      </w:r>
      <w:r>
        <w:rPr>
          <w:spacing w:val="-11"/>
          <w:sz w:val="24"/>
        </w:rPr>
        <w:t> </w:t>
      </w:r>
      <w:r>
        <w:rPr>
          <w:spacing w:val="-6"/>
          <w:sz w:val="24"/>
        </w:rPr>
        <w:t>empregado</w:t>
      </w:r>
      <w:r>
        <w:rPr>
          <w:spacing w:val="-10"/>
          <w:sz w:val="24"/>
        </w:rPr>
        <w:t> </w:t>
      </w:r>
      <w:r>
        <w:rPr>
          <w:spacing w:val="-6"/>
          <w:sz w:val="24"/>
        </w:rPr>
        <w:t>o</w:t>
      </w:r>
      <w:r>
        <w:rPr>
          <w:spacing w:val="-9"/>
          <w:sz w:val="24"/>
        </w:rPr>
        <w:t> </w:t>
      </w:r>
      <w:r>
        <w:rPr>
          <w:spacing w:val="-6"/>
          <w:sz w:val="24"/>
        </w:rPr>
        <w:t>valor</w:t>
      </w:r>
      <w:r>
        <w:rPr>
          <w:spacing w:val="-11"/>
          <w:sz w:val="24"/>
        </w:rPr>
        <w:t> </w:t>
      </w:r>
      <w:r>
        <w:rPr>
          <w:spacing w:val="-6"/>
          <w:sz w:val="24"/>
        </w:rPr>
        <w:t>de</w:t>
      </w:r>
      <w:r>
        <w:rPr>
          <w:spacing w:val="-11"/>
          <w:sz w:val="24"/>
        </w:rPr>
        <w:t> </w:t>
      </w:r>
      <w:r>
        <w:rPr>
          <w:spacing w:val="-6"/>
          <w:sz w:val="24"/>
        </w:rPr>
        <w:t>R$</w:t>
      </w:r>
      <w:r>
        <w:rPr>
          <w:spacing w:val="-9"/>
          <w:sz w:val="24"/>
        </w:rPr>
        <w:t> </w:t>
      </w:r>
      <w:r>
        <w:rPr>
          <w:spacing w:val="-6"/>
          <w:sz w:val="24"/>
        </w:rPr>
        <w:t>80,00</w:t>
      </w:r>
      <w:r>
        <w:rPr>
          <w:spacing w:val="-9"/>
          <w:sz w:val="24"/>
        </w:rPr>
        <w:t> </w:t>
      </w:r>
      <w:r>
        <w:rPr>
          <w:spacing w:val="-6"/>
          <w:sz w:val="24"/>
        </w:rPr>
        <w:t>referente</w:t>
      </w:r>
      <w:r>
        <w:rPr>
          <w:spacing w:val="-3"/>
          <w:sz w:val="24"/>
        </w:rPr>
        <w:t> </w:t>
      </w:r>
      <w:r>
        <w:rPr>
          <w:spacing w:val="-6"/>
          <w:sz w:val="24"/>
        </w:rPr>
        <w:t>à</w:t>
      </w:r>
      <w:r>
        <w:rPr>
          <w:spacing w:val="-9"/>
          <w:sz w:val="24"/>
        </w:rPr>
        <w:t> </w:t>
      </w:r>
      <w:r>
        <w:rPr>
          <w:spacing w:val="-6"/>
          <w:sz w:val="24"/>
        </w:rPr>
        <w:t>co-participação</w:t>
      </w:r>
      <w:r>
        <w:rPr>
          <w:spacing w:val="-9"/>
          <w:sz w:val="24"/>
        </w:rPr>
        <w:t> </w:t>
      </w:r>
      <w:r>
        <w:rPr>
          <w:spacing w:val="-6"/>
          <w:sz w:val="24"/>
        </w:rPr>
        <w:t>pela</w:t>
      </w:r>
      <w:r>
        <w:rPr>
          <w:spacing w:val="-9"/>
          <w:sz w:val="24"/>
        </w:rPr>
        <w:t> </w:t>
      </w:r>
      <w:r>
        <w:rPr>
          <w:spacing w:val="-6"/>
          <w:sz w:val="24"/>
        </w:rPr>
        <w:t>utilização </w:t>
      </w:r>
      <w:r>
        <w:rPr>
          <w:w w:val="90"/>
          <w:sz w:val="24"/>
        </w:rPr>
        <w:t>desse</w:t>
      </w:r>
      <w:r>
        <w:rPr>
          <w:spacing w:val="-10"/>
          <w:w w:val="90"/>
          <w:sz w:val="24"/>
        </w:rPr>
        <w:t> </w:t>
      </w:r>
      <w:r>
        <w:rPr>
          <w:w w:val="90"/>
          <w:sz w:val="24"/>
        </w:rPr>
        <w:t>plano.</w:t>
      </w:r>
      <w:r>
        <w:rPr>
          <w:spacing w:val="-10"/>
          <w:w w:val="90"/>
          <w:sz w:val="24"/>
        </w:rPr>
        <w:t> </w:t>
      </w:r>
      <w:r>
        <w:rPr>
          <w:w w:val="90"/>
          <w:sz w:val="24"/>
        </w:rPr>
        <w:t>Nesse</w:t>
      </w:r>
      <w:r>
        <w:rPr>
          <w:spacing w:val="-10"/>
          <w:w w:val="90"/>
          <w:sz w:val="24"/>
        </w:rPr>
        <w:t> </w:t>
      </w:r>
      <w:r>
        <w:rPr>
          <w:w w:val="90"/>
          <w:sz w:val="24"/>
        </w:rPr>
        <w:t>mês,</w:t>
      </w:r>
      <w:r>
        <w:rPr>
          <w:spacing w:val="-10"/>
          <w:w w:val="90"/>
          <w:sz w:val="24"/>
        </w:rPr>
        <w:t> </w:t>
      </w:r>
      <w:r>
        <w:rPr>
          <w:w w:val="90"/>
          <w:sz w:val="24"/>
        </w:rPr>
        <w:t>a</w:t>
      </w:r>
      <w:r>
        <w:rPr>
          <w:spacing w:val="-10"/>
          <w:w w:val="90"/>
          <w:sz w:val="24"/>
        </w:rPr>
        <w:t> </w:t>
      </w:r>
      <w:r>
        <w:rPr>
          <w:w w:val="90"/>
          <w:sz w:val="24"/>
        </w:rPr>
        <w:t>empresa</w:t>
      </w:r>
      <w:r>
        <w:rPr>
          <w:spacing w:val="-11"/>
          <w:w w:val="90"/>
          <w:sz w:val="24"/>
        </w:rPr>
        <w:t> </w:t>
      </w:r>
      <w:r>
        <w:rPr>
          <w:w w:val="90"/>
          <w:sz w:val="24"/>
        </w:rPr>
        <w:t>deve</w:t>
      </w:r>
      <w:r>
        <w:rPr>
          <w:spacing w:val="-10"/>
          <w:w w:val="90"/>
          <w:sz w:val="24"/>
        </w:rPr>
        <w:t> </w:t>
      </w:r>
      <w:r>
        <w:rPr>
          <w:w w:val="90"/>
          <w:sz w:val="24"/>
        </w:rPr>
        <w:t>prestar</w:t>
      </w:r>
      <w:r>
        <w:rPr>
          <w:spacing w:val="-10"/>
          <w:w w:val="90"/>
          <w:sz w:val="24"/>
        </w:rPr>
        <w:t> </w:t>
      </w:r>
      <w:r>
        <w:rPr>
          <w:w w:val="90"/>
          <w:sz w:val="24"/>
        </w:rPr>
        <w:t>as</w:t>
      </w:r>
      <w:r>
        <w:rPr>
          <w:spacing w:val="-10"/>
          <w:w w:val="90"/>
          <w:sz w:val="24"/>
        </w:rPr>
        <w:t> </w:t>
      </w:r>
      <w:r>
        <w:rPr>
          <w:w w:val="90"/>
          <w:sz w:val="24"/>
        </w:rPr>
        <w:t>seguintes</w:t>
      </w:r>
      <w:r>
        <w:rPr>
          <w:spacing w:val="-10"/>
          <w:w w:val="90"/>
          <w:sz w:val="24"/>
        </w:rPr>
        <w:t> </w:t>
      </w:r>
      <w:r>
        <w:rPr>
          <w:w w:val="90"/>
          <w:sz w:val="24"/>
        </w:rPr>
        <w:t>informações</w:t>
      </w:r>
      <w:r>
        <w:rPr>
          <w:spacing w:val="-10"/>
          <w:w w:val="90"/>
          <w:sz w:val="24"/>
        </w:rPr>
        <w:t> </w:t>
      </w:r>
      <w:r>
        <w:rPr>
          <w:w w:val="90"/>
          <w:sz w:val="24"/>
        </w:rPr>
        <w:t>relativas</w:t>
      </w:r>
      <w:r>
        <w:rPr>
          <w:spacing w:val="-10"/>
          <w:w w:val="90"/>
          <w:sz w:val="24"/>
        </w:rPr>
        <w:t> </w:t>
      </w:r>
      <w:r>
        <w:rPr>
          <w:w w:val="90"/>
          <w:sz w:val="24"/>
        </w:rPr>
        <w:t>a</w:t>
      </w:r>
      <w:r>
        <w:rPr>
          <w:spacing w:val="-10"/>
          <w:w w:val="90"/>
          <w:sz w:val="24"/>
        </w:rPr>
        <w:t> </w:t>
      </w:r>
      <w:r>
        <w:rPr>
          <w:w w:val="90"/>
          <w:sz w:val="24"/>
        </w:rPr>
        <w:t>esse</w:t>
      </w:r>
      <w:r>
        <w:rPr>
          <w:spacing w:val="-10"/>
          <w:w w:val="90"/>
          <w:sz w:val="24"/>
        </w:rPr>
        <w:t> </w:t>
      </w:r>
      <w:r>
        <w:rPr>
          <w:w w:val="90"/>
          <w:sz w:val="24"/>
        </w:rPr>
        <w:t>empregado: R$ 330,00</w:t>
      </w:r>
      <w:r>
        <w:rPr>
          <w:spacing w:val="-1"/>
          <w:w w:val="90"/>
          <w:sz w:val="24"/>
        </w:rPr>
        <w:t> </w:t>
      </w:r>
      <w:r>
        <w:rPr>
          <w:w w:val="90"/>
          <w:sz w:val="24"/>
        </w:rPr>
        <w:t>em</w:t>
      </w:r>
      <w:r>
        <w:rPr>
          <w:spacing w:val="-1"/>
          <w:w w:val="90"/>
          <w:sz w:val="24"/>
        </w:rPr>
        <w:t> </w:t>
      </w:r>
      <w:r>
        <w:rPr>
          <w:w w:val="90"/>
          <w:sz w:val="24"/>
        </w:rPr>
        <w:t>rubrica</w:t>
      </w:r>
      <w:r>
        <w:rPr>
          <w:spacing w:val="-3"/>
          <w:w w:val="90"/>
          <w:sz w:val="24"/>
        </w:rPr>
        <w:t> </w:t>
      </w:r>
      <w:r>
        <w:rPr>
          <w:w w:val="90"/>
          <w:sz w:val="24"/>
        </w:rPr>
        <w:t>informativa</w:t>
      </w:r>
      <w:r>
        <w:rPr>
          <w:spacing w:val="-3"/>
          <w:w w:val="90"/>
          <w:sz w:val="24"/>
        </w:rPr>
        <w:t> </w:t>
      </w:r>
      <w:r>
        <w:rPr>
          <w:w w:val="90"/>
          <w:sz w:val="24"/>
        </w:rPr>
        <w:t>com</w:t>
      </w:r>
      <w:r>
        <w:rPr>
          <w:spacing w:val="-1"/>
          <w:w w:val="90"/>
          <w:sz w:val="24"/>
        </w:rPr>
        <w:t> </w:t>
      </w:r>
      <w:r>
        <w:rPr>
          <w:w w:val="90"/>
          <w:sz w:val="24"/>
        </w:rPr>
        <w:t>natureza</w:t>
      </w:r>
      <w:r>
        <w:rPr>
          <w:spacing w:val="-1"/>
          <w:w w:val="90"/>
          <w:sz w:val="24"/>
        </w:rPr>
        <w:t> </w:t>
      </w:r>
      <w:r>
        <w:rPr>
          <w:w w:val="90"/>
          <w:sz w:val="24"/>
        </w:rPr>
        <w:t>9911; R$</w:t>
      </w:r>
      <w:r>
        <w:rPr>
          <w:spacing w:val="-3"/>
          <w:w w:val="90"/>
          <w:sz w:val="24"/>
        </w:rPr>
        <w:t> </w:t>
      </w:r>
      <w:r>
        <w:rPr>
          <w:w w:val="90"/>
          <w:sz w:val="24"/>
        </w:rPr>
        <w:t>130,00</w:t>
      </w:r>
      <w:r>
        <w:rPr>
          <w:spacing w:val="-1"/>
          <w:w w:val="90"/>
          <w:sz w:val="24"/>
        </w:rPr>
        <w:t> </w:t>
      </w:r>
      <w:r>
        <w:rPr>
          <w:w w:val="90"/>
          <w:sz w:val="24"/>
        </w:rPr>
        <w:t>em</w:t>
      </w:r>
      <w:r>
        <w:rPr>
          <w:spacing w:val="-1"/>
          <w:w w:val="90"/>
          <w:sz w:val="24"/>
        </w:rPr>
        <w:t> </w:t>
      </w:r>
      <w:r>
        <w:rPr>
          <w:w w:val="90"/>
          <w:sz w:val="24"/>
        </w:rPr>
        <w:t>rubrica de</w:t>
      </w:r>
      <w:r>
        <w:rPr>
          <w:spacing w:val="-1"/>
          <w:w w:val="90"/>
          <w:sz w:val="24"/>
        </w:rPr>
        <w:t> </w:t>
      </w:r>
      <w:r>
        <w:rPr>
          <w:w w:val="90"/>
          <w:sz w:val="24"/>
        </w:rPr>
        <w:t>desconto</w:t>
      </w:r>
      <w:r>
        <w:rPr>
          <w:spacing w:val="-1"/>
          <w:w w:val="90"/>
          <w:sz w:val="24"/>
        </w:rPr>
        <w:t> </w:t>
      </w:r>
      <w:r>
        <w:rPr>
          <w:w w:val="90"/>
          <w:sz w:val="24"/>
        </w:rPr>
        <w:t>com</w:t>
      </w:r>
      <w:r>
        <w:rPr>
          <w:spacing w:val="-1"/>
          <w:w w:val="90"/>
          <w:sz w:val="24"/>
        </w:rPr>
        <w:t> </w:t>
      </w:r>
      <w:r>
        <w:rPr>
          <w:w w:val="90"/>
          <w:sz w:val="24"/>
        </w:rPr>
        <w:t>natureza </w:t>
      </w:r>
      <w:r>
        <w:rPr>
          <w:spacing w:val="-2"/>
          <w:sz w:val="24"/>
        </w:rPr>
        <w:t>9219.</w:t>
      </w:r>
    </w:p>
    <w:p>
      <w:pPr>
        <w:pStyle w:val="ListParagraph"/>
        <w:numPr>
          <w:ilvl w:val="1"/>
          <w:numId w:val="85"/>
        </w:numPr>
        <w:tabs>
          <w:tab w:pos="927" w:val="left" w:leader="none"/>
        </w:tabs>
        <w:spacing w:line="381" w:lineRule="auto" w:before="5" w:after="0"/>
        <w:ind w:left="220" w:right="841" w:firstLine="0"/>
        <w:jc w:val="both"/>
        <w:rPr>
          <w:b/>
          <w:sz w:val="24"/>
        </w:rPr>
      </w:pPr>
      <w:r>
        <w:rPr>
          <w:w w:val="90"/>
          <w:sz w:val="24"/>
        </w:rPr>
        <w:t>A natureza 2903 deve ser utilizada para informação de valores correspondentes a Vestuário e </w:t>
      </w:r>
      <w:r>
        <w:rPr>
          <w:spacing w:val="-4"/>
          <w:sz w:val="24"/>
        </w:rPr>
        <w:t>equipamentos</w:t>
      </w:r>
      <w:r>
        <w:rPr>
          <w:spacing w:val="-14"/>
          <w:sz w:val="24"/>
        </w:rPr>
        <w:t> </w:t>
      </w:r>
      <w:r>
        <w:rPr>
          <w:spacing w:val="-4"/>
          <w:sz w:val="24"/>
        </w:rPr>
        <w:t>concedidos</w:t>
      </w:r>
      <w:r>
        <w:rPr>
          <w:spacing w:val="-13"/>
          <w:sz w:val="24"/>
        </w:rPr>
        <w:t> </w:t>
      </w:r>
      <w:r>
        <w:rPr>
          <w:spacing w:val="-4"/>
          <w:sz w:val="24"/>
        </w:rPr>
        <w:t>pelo</w:t>
      </w:r>
      <w:r>
        <w:rPr>
          <w:spacing w:val="-13"/>
          <w:sz w:val="24"/>
        </w:rPr>
        <w:t> </w:t>
      </w:r>
      <w:r>
        <w:rPr>
          <w:spacing w:val="-4"/>
          <w:sz w:val="24"/>
        </w:rPr>
        <w:t>trabalho.</w:t>
      </w:r>
    </w:p>
    <w:p>
      <w:pPr>
        <w:pStyle w:val="Heading1"/>
        <w:numPr>
          <w:ilvl w:val="0"/>
          <w:numId w:val="85"/>
        </w:numPr>
        <w:tabs>
          <w:tab w:pos="982" w:val="left" w:leader="none"/>
        </w:tabs>
        <w:spacing w:line="240" w:lineRule="auto" w:before="1" w:after="0"/>
        <w:ind w:left="982" w:right="0" w:hanging="762"/>
        <w:jc w:val="both"/>
      </w:pPr>
      <w:r>
        <w:rPr>
          <w:spacing w:val="-2"/>
          <w:w w:val="95"/>
        </w:rPr>
        <w:t>(Excluído)</w:t>
      </w:r>
    </w:p>
    <w:p>
      <w:pPr>
        <w:spacing w:after="0" w:line="240" w:lineRule="auto"/>
        <w:jc w:val="both"/>
        <w:sectPr>
          <w:pgSz w:w="11910" w:h="16840"/>
          <w:pgMar w:header="0" w:footer="1319" w:top="1020" w:bottom="1540" w:left="800" w:right="240"/>
        </w:sectPr>
      </w:pPr>
    </w:p>
    <w:p>
      <w:pPr>
        <w:pStyle w:val="ListParagraph"/>
        <w:numPr>
          <w:ilvl w:val="1"/>
          <w:numId w:val="85"/>
        </w:numPr>
        <w:tabs>
          <w:tab w:pos="981" w:val="left" w:leader="none"/>
        </w:tabs>
        <w:spacing w:line="240" w:lineRule="auto" w:before="25" w:after="0"/>
        <w:ind w:left="981" w:right="0" w:hanging="761"/>
        <w:jc w:val="both"/>
        <w:rPr>
          <w:b/>
          <w:sz w:val="24"/>
        </w:rPr>
      </w:pPr>
      <w:r>
        <w:rPr>
          <w:spacing w:val="-2"/>
          <w:sz w:val="24"/>
        </w:rPr>
        <w:t>(Excluído)</w:t>
      </w:r>
    </w:p>
    <w:p>
      <w:pPr>
        <w:pStyle w:val="Heading1"/>
        <w:numPr>
          <w:ilvl w:val="0"/>
          <w:numId w:val="85"/>
        </w:numPr>
        <w:tabs>
          <w:tab w:pos="926" w:val="left" w:leader="none"/>
        </w:tabs>
        <w:spacing w:line="240" w:lineRule="auto" w:before="164" w:after="0"/>
        <w:ind w:left="926" w:right="0" w:hanging="706"/>
        <w:jc w:val="both"/>
      </w:pPr>
      <w:r>
        <w:rPr>
          <w:w w:val="85"/>
        </w:rPr>
        <w:t>Quantidade</w:t>
      </w:r>
      <w:r>
        <w:rPr>
          <w:spacing w:val="-1"/>
        </w:rPr>
        <w:t> </w:t>
      </w:r>
      <w:r>
        <w:rPr>
          <w:w w:val="85"/>
        </w:rPr>
        <w:t>de</w:t>
      </w:r>
      <w:r>
        <w:rPr>
          <w:spacing w:val="-1"/>
        </w:rPr>
        <w:t> </w:t>
      </w:r>
      <w:r>
        <w:rPr>
          <w:w w:val="85"/>
        </w:rPr>
        <w:t>dias</w:t>
      </w:r>
      <w:r>
        <w:rPr>
          <w:spacing w:val="7"/>
        </w:rPr>
        <w:t> </w:t>
      </w:r>
      <w:r>
        <w:rPr>
          <w:spacing w:val="-2"/>
          <w:w w:val="85"/>
        </w:rPr>
        <w:t>trabalhados</w:t>
      </w:r>
    </w:p>
    <w:p>
      <w:pPr>
        <w:pStyle w:val="ListParagraph"/>
        <w:numPr>
          <w:ilvl w:val="1"/>
          <w:numId w:val="85"/>
        </w:numPr>
        <w:tabs>
          <w:tab w:pos="927" w:val="left" w:leader="none"/>
        </w:tabs>
        <w:spacing w:line="381" w:lineRule="auto" w:before="163" w:after="0"/>
        <w:ind w:left="220" w:right="836" w:firstLine="0"/>
        <w:jc w:val="both"/>
        <w:rPr>
          <w:b/>
          <w:sz w:val="24"/>
        </w:rPr>
      </w:pPr>
      <w:r>
        <w:rPr>
          <w:spacing w:val="-2"/>
          <w:sz w:val="24"/>
        </w:rPr>
        <w:t>O</w:t>
      </w:r>
      <w:r>
        <w:rPr>
          <w:spacing w:val="-8"/>
          <w:sz w:val="24"/>
        </w:rPr>
        <w:t> </w:t>
      </w:r>
      <w:r>
        <w:rPr>
          <w:spacing w:val="-2"/>
          <w:sz w:val="24"/>
        </w:rPr>
        <w:t>campo</w:t>
      </w:r>
      <w:r>
        <w:rPr>
          <w:spacing w:val="-9"/>
          <w:sz w:val="24"/>
        </w:rPr>
        <w:t> </w:t>
      </w:r>
      <w:r>
        <w:rPr>
          <w:spacing w:val="-2"/>
          <w:sz w:val="24"/>
        </w:rPr>
        <w:t>{qtdDiasTrab}</w:t>
      </w:r>
      <w:r>
        <w:rPr>
          <w:spacing w:val="-10"/>
          <w:sz w:val="24"/>
        </w:rPr>
        <w:t> </w:t>
      </w:r>
      <w:r>
        <w:rPr>
          <w:spacing w:val="-2"/>
          <w:sz w:val="24"/>
        </w:rPr>
        <w:t>deve</w:t>
      </w:r>
      <w:r>
        <w:rPr>
          <w:spacing w:val="-9"/>
          <w:sz w:val="24"/>
        </w:rPr>
        <w:t> </w:t>
      </w:r>
      <w:r>
        <w:rPr>
          <w:spacing w:val="-2"/>
          <w:sz w:val="24"/>
        </w:rPr>
        <w:t>ser</w:t>
      </w:r>
      <w:r>
        <w:rPr>
          <w:spacing w:val="-9"/>
          <w:sz w:val="24"/>
        </w:rPr>
        <w:t> </w:t>
      </w:r>
      <w:r>
        <w:rPr>
          <w:spacing w:val="-2"/>
          <w:sz w:val="24"/>
        </w:rPr>
        <w:t>preenchido</w:t>
      </w:r>
      <w:r>
        <w:rPr>
          <w:spacing w:val="-9"/>
          <w:sz w:val="24"/>
        </w:rPr>
        <w:t> </w:t>
      </w:r>
      <w:r>
        <w:rPr>
          <w:spacing w:val="-2"/>
          <w:sz w:val="24"/>
        </w:rPr>
        <w:t>com</w:t>
      </w:r>
      <w:r>
        <w:rPr>
          <w:spacing w:val="-7"/>
          <w:sz w:val="24"/>
        </w:rPr>
        <w:t> </w:t>
      </w:r>
      <w:r>
        <w:rPr>
          <w:spacing w:val="-2"/>
          <w:sz w:val="24"/>
        </w:rPr>
        <w:t>a</w:t>
      </w:r>
      <w:r>
        <w:rPr>
          <w:spacing w:val="-9"/>
          <w:sz w:val="24"/>
        </w:rPr>
        <w:t> </w:t>
      </w:r>
      <w:r>
        <w:rPr>
          <w:spacing w:val="-2"/>
          <w:sz w:val="24"/>
        </w:rPr>
        <w:t>quantidade</w:t>
      </w:r>
      <w:r>
        <w:rPr>
          <w:spacing w:val="-9"/>
          <w:sz w:val="24"/>
        </w:rPr>
        <w:t> </w:t>
      </w:r>
      <w:r>
        <w:rPr>
          <w:spacing w:val="-2"/>
          <w:sz w:val="24"/>
        </w:rPr>
        <w:t>de</w:t>
      </w:r>
      <w:r>
        <w:rPr>
          <w:spacing w:val="-10"/>
          <w:sz w:val="24"/>
        </w:rPr>
        <w:t> </w:t>
      </w:r>
      <w:r>
        <w:rPr>
          <w:spacing w:val="-2"/>
          <w:sz w:val="24"/>
        </w:rPr>
        <w:t>dias</w:t>
      </w:r>
      <w:r>
        <w:rPr>
          <w:spacing w:val="-8"/>
          <w:sz w:val="24"/>
        </w:rPr>
        <w:t> </w:t>
      </w:r>
      <w:r>
        <w:rPr>
          <w:spacing w:val="-2"/>
          <w:sz w:val="24"/>
        </w:rPr>
        <w:t>trabalhados</w:t>
      </w:r>
      <w:r>
        <w:rPr>
          <w:spacing w:val="-3"/>
          <w:sz w:val="24"/>
        </w:rPr>
        <w:t> </w:t>
      </w:r>
      <w:r>
        <w:rPr>
          <w:spacing w:val="-2"/>
          <w:sz w:val="24"/>
        </w:rPr>
        <w:t>por </w:t>
      </w:r>
      <w:r>
        <w:rPr>
          <w:spacing w:val="-4"/>
          <w:sz w:val="24"/>
        </w:rPr>
        <w:t>contribuinte individual contratado por segurado especial, independentemente da quantidade de </w:t>
      </w:r>
      <w:r>
        <w:rPr>
          <w:spacing w:val="-2"/>
          <w:sz w:val="24"/>
        </w:rPr>
        <w:t>horas</w:t>
      </w:r>
      <w:r>
        <w:rPr>
          <w:spacing w:val="-15"/>
          <w:sz w:val="24"/>
        </w:rPr>
        <w:t> </w:t>
      </w:r>
      <w:r>
        <w:rPr>
          <w:spacing w:val="-2"/>
          <w:sz w:val="24"/>
        </w:rPr>
        <w:t>neles</w:t>
      </w:r>
      <w:r>
        <w:rPr>
          <w:spacing w:val="-15"/>
          <w:sz w:val="24"/>
        </w:rPr>
        <w:t> </w:t>
      </w:r>
      <w:r>
        <w:rPr>
          <w:spacing w:val="-2"/>
          <w:sz w:val="24"/>
        </w:rPr>
        <w:t>trabalhados.</w:t>
      </w:r>
    </w:p>
    <w:p>
      <w:pPr>
        <w:pStyle w:val="ListParagraph"/>
        <w:numPr>
          <w:ilvl w:val="1"/>
          <w:numId w:val="85"/>
        </w:numPr>
        <w:tabs>
          <w:tab w:pos="927" w:val="left" w:leader="none"/>
        </w:tabs>
        <w:spacing w:line="381" w:lineRule="auto" w:before="1" w:after="0"/>
        <w:ind w:left="220" w:right="834" w:firstLine="0"/>
        <w:jc w:val="both"/>
        <w:rPr>
          <w:b/>
          <w:sz w:val="24"/>
        </w:rPr>
      </w:pPr>
      <w:r>
        <w:rPr>
          <w:w w:val="90"/>
          <w:sz w:val="24"/>
        </w:rPr>
        <w:t>O campo {qtdDiasTrab} deve ser obrigatoriamente informado quando se referir a trabalhador </w:t>
      </w:r>
      <w:r>
        <w:rPr>
          <w:spacing w:val="-8"/>
          <w:sz w:val="24"/>
        </w:rPr>
        <w:t>autônomo contratado por</w:t>
      </w:r>
      <w:r>
        <w:rPr>
          <w:spacing w:val="-1"/>
          <w:sz w:val="24"/>
        </w:rPr>
        <w:t> </w:t>
      </w:r>
      <w:r>
        <w:rPr>
          <w:spacing w:val="-8"/>
          <w:sz w:val="24"/>
        </w:rPr>
        <w:t>Segurado Especial (classificação tributária 22).</w:t>
      </w:r>
      <w:r>
        <w:rPr>
          <w:spacing w:val="-2"/>
          <w:sz w:val="24"/>
        </w:rPr>
        <w:t> </w:t>
      </w:r>
      <w:r>
        <w:rPr>
          <w:spacing w:val="-8"/>
          <w:sz w:val="24"/>
        </w:rPr>
        <w:t>Dessa forma, como esse campo</w:t>
      </w:r>
      <w:r>
        <w:rPr>
          <w:spacing w:val="-5"/>
          <w:sz w:val="24"/>
        </w:rPr>
        <w:t> </w:t>
      </w:r>
      <w:r>
        <w:rPr>
          <w:spacing w:val="-8"/>
          <w:sz w:val="24"/>
        </w:rPr>
        <w:t>só pode ser preenchido</w:t>
      </w:r>
      <w:r>
        <w:rPr>
          <w:spacing w:val="-9"/>
          <w:sz w:val="24"/>
        </w:rPr>
        <w:t> </w:t>
      </w:r>
      <w:r>
        <w:rPr>
          <w:spacing w:val="-8"/>
          <w:sz w:val="24"/>
        </w:rPr>
        <w:t>quando a categoria</w:t>
      </w:r>
      <w:r>
        <w:rPr>
          <w:spacing w:val="-6"/>
          <w:sz w:val="24"/>
        </w:rPr>
        <w:t> </w:t>
      </w:r>
      <w:r>
        <w:rPr>
          <w:spacing w:val="-8"/>
          <w:sz w:val="24"/>
        </w:rPr>
        <w:t>701 for declarada exclusivamente no evento S- </w:t>
      </w:r>
      <w:r>
        <w:rPr>
          <w:sz w:val="24"/>
        </w:rPr>
        <w:t>1200,</w:t>
      </w:r>
      <w:r>
        <w:rPr>
          <w:spacing w:val="-7"/>
          <w:sz w:val="24"/>
        </w:rPr>
        <w:t> </w:t>
      </w:r>
      <w:r>
        <w:rPr>
          <w:sz w:val="24"/>
        </w:rPr>
        <w:t>sem</w:t>
      </w:r>
      <w:r>
        <w:rPr>
          <w:spacing w:val="-7"/>
          <w:sz w:val="24"/>
        </w:rPr>
        <w:t> </w:t>
      </w:r>
      <w:r>
        <w:rPr>
          <w:sz w:val="24"/>
        </w:rPr>
        <w:t>a</w:t>
      </w:r>
      <w:r>
        <w:rPr>
          <w:spacing w:val="-7"/>
          <w:sz w:val="24"/>
        </w:rPr>
        <w:t> </w:t>
      </w:r>
      <w:r>
        <w:rPr>
          <w:sz w:val="24"/>
        </w:rPr>
        <w:t>previa</w:t>
      </w:r>
      <w:r>
        <w:rPr>
          <w:spacing w:val="-7"/>
          <w:sz w:val="24"/>
        </w:rPr>
        <w:t> </w:t>
      </w:r>
      <w:r>
        <w:rPr>
          <w:sz w:val="24"/>
        </w:rPr>
        <w:t>declaração</w:t>
      </w:r>
      <w:r>
        <w:rPr>
          <w:spacing w:val="-5"/>
          <w:sz w:val="24"/>
        </w:rPr>
        <w:t> </w:t>
      </w:r>
      <w:r>
        <w:rPr>
          <w:sz w:val="24"/>
        </w:rPr>
        <w:t>do</w:t>
      </w:r>
      <w:r>
        <w:rPr>
          <w:spacing w:val="-6"/>
          <w:sz w:val="24"/>
        </w:rPr>
        <w:t> </w:t>
      </w:r>
      <w:r>
        <w:rPr>
          <w:sz w:val="24"/>
        </w:rPr>
        <w:t>evento</w:t>
      </w:r>
      <w:r>
        <w:rPr>
          <w:spacing w:val="-6"/>
          <w:sz w:val="24"/>
        </w:rPr>
        <w:t> </w:t>
      </w:r>
      <w:r>
        <w:rPr>
          <w:sz w:val="24"/>
        </w:rPr>
        <w:t>S-2300,</w:t>
      </w:r>
      <w:r>
        <w:rPr>
          <w:spacing w:val="-6"/>
          <w:sz w:val="24"/>
        </w:rPr>
        <w:t> </w:t>
      </w:r>
      <w:r>
        <w:rPr>
          <w:sz w:val="24"/>
        </w:rPr>
        <w:t>esse</w:t>
      </w:r>
      <w:r>
        <w:rPr>
          <w:spacing w:val="-7"/>
          <w:sz w:val="24"/>
        </w:rPr>
        <w:t> </w:t>
      </w:r>
      <w:r>
        <w:rPr>
          <w:sz w:val="24"/>
        </w:rPr>
        <w:t>trabalhador</w:t>
      </w:r>
      <w:r>
        <w:rPr>
          <w:spacing w:val="-7"/>
          <w:sz w:val="24"/>
        </w:rPr>
        <w:t> </w:t>
      </w:r>
      <w:r>
        <w:rPr>
          <w:sz w:val="24"/>
        </w:rPr>
        <w:t>não</w:t>
      </w:r>
      <w:r>
        <w:rPr>
          <w:spacing w:val="-6"/>
          <w:sz w:val="24"/>
        </w:rPr>
        <w:t> </w:t>
      </w:r>
      <w:r>
        <w:rPr>
          <w:sz w:val="24"/>
        </w:rPr>
        <w:t>deve</w:t>
      </w:r>
      <w:r>
        <w:rPr>
          <w:spacing w:val="-8"/>
          <w:sz w:val="24"/>
        </w:rPr>
        <w:t> </w:t>
      </w:r>
      <w:r>
        <w:rPr>
          <w:sz w:val="24"/>
        </w:rPr>
        <w:t>ter</w:t>
      </w:r>
      <w:r>
        <w:rPr>
          <w:spacing w:val="-6"/>
          <w:sz w:val="24"/>
        </w:rPr>
        <w:t> </w:t>
      </w:r>
      <w:r>
        <w:rPr>
          <w:sz w:val="24"/>
        </w:rPr>
        <w:t>seus</w:t>
      </w:r>
      <w:r>
        <w:rPr>
          <w:spacing w:val="-8"/>
          <w:sz w:val="24"/>
        </w:rPr>
        <w:t> </w:t>
      </w:r>
      <w:r>
        <w:rPr>
          <w:sz w:val="24"/>
        </w:rPr>
        <w:t>dados </w:t>
      </w:r>
      <w:r>
        <w:rPr>
          <w:spacing w:val="-8"/>
          <w:sz w:val="24"/>
        </w:rPr>
        <w:t>informados</w:t>
      </w:r>
      <w:r>
        <w:rPr>
          <w:spacing w:val="-13"/>
          <w:sz w:val="24"/>
        </w:rPr>
        <w:t> </w:t>
      </w:r>
      <w:r>
        <w:rPr>
          <w:spacing w:val="-8"/>
          <w:sz w:val="24"/>
        </w:rPr>
        <w:t>por</w:t>
      </w:r>
      <w:r>
        <w:rPr>
          <w:spacing w:val="-13"/>
          <w:sz w:val="24"/>
        </w:rPr>
        <w:t> </w:t>
      </w:r>
      <w:r>
        <w:rPr>
          <w:spacing w:val="-8"/>
          <w:sz w:val="24"/>
        </w:rPr>
        <w:t>meio</w:t>
      </w:r>
      <w:r>
        <w:rPr>
          <w:spacing w:val="-12"/>
          <w:sz w:val="24"/>
        </w:rPr>
        <w:t> </w:t>
      </w:r>
      <w:r>
        <w:rPr>
          <w:spacing w:val="-8"/>
          <w:sz w:val="24"/>
        </w:rPr>
        <w:t>do</w:t>
      </w:r>
      <w:r>
        <w:rPr>
          <w:spacing w:val="-13"/>
          <w:sz w:val="24"/>
        </w:rPr>
        <w:t> </w:t>
      </w:r>
      <w:r>
        <w:rPr>
          <w:spacing w:val="-8"/>
          <w:sz w:val="24"/>
        </w:rPr>
        <w:t>evento</w:t>
      </w:r>
      <w:r>
        <w:rPr>
          <w:spacing w:val="-11"/>
          <w:sz w:val="24"/>
        </w:rPr>
        <w:t> </w:t>
      </w:r>
      <w:r>
        <w:rPr>
          <w:spacing w:val="-8"/>
          <w:sz w:val="24"/>
        </w:rPr>
        <w:t>S-2300</w:t>
      </w:r>
      <w:r>
        <w:rPr>
          <w:spacing w:val="-10"/>
          <w:sz w:val="24"/>
        </w:rPr>
        <w:t> </w:t>
      </w:r>
      <w:r>
        <w:rPr>
          <w:spacing w:val="-8"/>
          <w:sz w:val="24"/>
        </w:rPr>
        <w:t>e</w:t>
      </w:r>
      <w:r>
        <w:rPr>
          <w:spacing w:val="-13"/>
          <w:sz w:val="24"/>
        </w:rPr>
        <w:t> </w:t>
      </w:r>
      <w:r>
        <w:rPr>
          <w:spacing w:val="-8"/>
          <w:sz w:val="24"/>
        </w:rPr>
        <w:t>sim</w:t>
      </w:r>
      <w:r>
        <w:rPr>
          <w:spacing w:val="-11"/>
          <w:sz w:val="24"/>
        </w:rPr>
        <w:t> </w:t>
      </w:r>
      <w:r>
        <w:rPr>
          <w:spacing w:val="-8"/>
          <w:sz w:val="24"/>
        </w:rPr>
        <w:t>apenas</w:t>
      </w:r>
      <w:r>
        <w:rPr>
          <w:spacing w:val="-11"/>
          <w:sz w:val="24"/>
        </w:rPr>
        <w:t> </w:t>
      </w:r>
      <w:r>
        <w:rPr>
          <w:spacing w:val="-8"/>
          <w:sz w:val="24"/>
        </w:rPr>
        <w:t>no</w:t>
      </w:r>
      <w:r>
        <w:rPr>
          <w:spacing w:val="-11"/>
          <w:sz w:val="24"/>
        </w:rPr>
        <w:t> </w:t>
      </w:r>
      <w:r>
        <w:rPr>
          <w:spacing w:val="-8"/>
          <w:sz w:val="24"/>
        </w:rPr>
        <w:t>evento</w:t>
      </w:r>
      <w:r>
        <w:rPr>
          <w:spacing w:val="-13"/>
          <w:sz w:val="24"/>
        </w:rPr>
        <w:t> </w:t>
      </w:r>
      <w:r>
        <w:rPr>
          <w:spacing w:val="-8"/>
          <w:sz w:val="24"/>
        </w:rPr>
        <w:t>S-1200.</w:t>
      </w:r>
    </w:p>
    <w:p>
      <w:pPr>
        <w:pStyle w:val="Heading1"/>
        <w:numPr>
          <w:ilvl w:val="0"/>
          <w:numId w:val="85"/>
        </w:numPr>
        <w:tabs>
          <w:tab w:pos="926" w:val="left" w:leader="none"/>
        </w:tabs>
        <w:spacing w:line="240" w:lineRule="auto" w:before="5" w:after="0"/>
        <w:ind w:left="926" w:right="0" w:hanging="706"/>
        <w:jc w:val="both"/>
      </w:pPr>
      <w:r>
        <w:rPr>
          <w:w w:val="85"/>
        </w:rPr>
        <w:t>Trabalhador</w:t>
      </w:r>
      <w:r>
        <w:rPr>
          <w:spacing w:val="13"/>
        </w:rPr>
        <w:t> </w:t>
      </w:r>
      <w:r>
        <w:rPr>
          <w:spacing w:val="-2"/>
        </w:rPr>
        <w:t>intermitente</w:t>
      </w:r>
    </w:p>
    <w:p>
      <w:pPr>
        <w:pStyle w:val="ListParagraph"/>
        <w:numPr>
          <w:ilvl w:val="1"/>
          <w:numId w:val="85"/>
        </w:numPr>
        <w:tabs>
          <w:tab w:pos="927" w:val="left" w:leader="none"/>
        </w:tabs>
        <w:spacing w:line="381" w:lineRule="auto" w:before="163" w:after="0"/>
        <w:ind w:left="220" w:right="835" w:firstLine="0"/>
        <w:jc w:val="both"/>
        <w:rPr>
          <w:b/>
          <w:sz w:val="24"/>
        </w:rPr>
      </w:pPr>
      <w:r>
        <w:rPr>
          <w:w w:val="90"/>
          <w:sz w:val="24"/>
        </w:rPr>
        <w:t>No caso de evento relativo a trabalhador intermitente, devem ser informados no campo {dia}, individualmente, os dias trabalhados no período</w:t>
      </w:r>
      <w:r>
        <w:rPr>
          <w:spacing w:val="-2"/>
          <w:w w:val="90"/>
          <w:sz w:val="24"/>
        </w:rPr>
        <w:t> </w:t>
      </w:r>
      <w:r>
        <w:rPr>
          <w:w w:val="90"/>
          <w:sz w:val="24"/>
        </w:rPr>
        <w:t>de apuração. Por exemplo, se no mês de apuração o </w:t>
      </w:r>
      <w:r>
        <w:rPr>
          <w:spacing w:val="-8"/>
          <w:sz w:val="24"/>
        </w:rPr>
        <w:t>empregado</w:t>
      </w:r>
      <w:r>
        <w:rPr>
          <w:spacing w:val="-4"/>
          <w:sz w:val="24"/>
        </w:rPr>
        <w:t> </w:t>
      </w:r>
      <w:r>
        <w:rPr>
          <w:spacing w:val="-8"/>
          <w:sz w:val="24"/>
        </w:rPr>
        <w:t>intermitente tiver trabalhado nos dias</w:t>
      </w:r>
      <w:r>
        <w:rPr>
          <w:spacing w:val="-5"/>
          <w:sz w:val="24"/>
        </w:rPr>
        <w:t> </w:t>
      </w:r>
      <w:r>
        <w:rPr>
          <w:spacing w:val="-8"/>
          <w:sz w:val="24"/>
        </w:rPr>
        <w:t>6,</w:t>
      </w:r>
      <w:r>
        <w:rPr>
          <w:spacing w:val="-4"/>
          <w:sz w:val="24"/>
        </w:rPr>
        <w:t> </w:t>
      </w:r>
      <w:r>
        <w:rPr>
          <w:spacing w:val="-8"/>
          <w:sz w:val="24"/>
        </w:rPr>
        <w:t>8 e 20, esse evento deve</w:t>
      </w:r>
      <w:r>
        <w:rPr>
          <w:spacing w:val="-4"/>
          <w:sz w:val="24"/>
        </w:rPr>
        <w:t> </w:t>
      </w:r>
      <w:r>
        <w:rPr>
          <w:spacing w:val="-8"/>
          <w:sz w:val="24"/>
        </w:rPr>
        <w:t>conter</w:t>
      </w:r>
      <w:r>
        <w:rPr>
          <w:spacing w:val="-4"/>
          <w:sz w:val="24"/>
        </w:rPr>
        <w:t> </w:t>
      </w:r>
      <w:r>
        <w:rPr>
          <w:spacing w:val="-8"/>
          <w:sz w:val="24"/>
        </w:rPr>
        <w:t>o campo {dia} </w:t>
      </w:r>
      <w:r>
        <w:rPr>
          <w:spacing w:val="-6"/>
          <w:sz w:val="24"/>
        </w:rPr>
        <w:t>informado</w:t>
      </w:r>
      <w:r>
        <w:rPr>
          <w:spacing w:val="-11"/>
          <w:sz w:val="24"/>
        </w:rPr>
        <w:t> </w:t>
      </w:r>
      <w:r>
        <w:rPr>
          <w:spacing w:val="-6"/>
          <w:sz w:val="24"/>
        </w:rPr>
        <w:t>três</w:t>
      </w:r>
      <w:r>
        <w:rPr>
          <w:spacing w:val="-11"/>
          <w:sz w:val="24"/>
        </w:rPr>
        <w:t> </w:t>
      </w:r>
      <w:r>
        <w:rPr>
          <w:spacing w:val="-6"/>
          <w:sz w:val="24"/>
        </w:rPr>
        <w:t>vezes,</w:t>
      </w:r>
      <w:r>
        <w:rPr>
          <w:spacing w:val="-10"/>
          <w:sz w:val="24"/>
        </w:rPr>
        <w:t> </w:t>
      </w:r>
      <w:r>
        <w:rPr>
          <w:spacing w:val="-6"/>
          <w:sz w:val="24"/>
        </w:rPr>
        <w:t>uma</w:t>
      </w:r>
      <w:r>
        <w:rPr>
          <w:spacing w:val="-8"/>
          <w:sz w:val="24"/>
        </w:rPr>
        <w:t> </w:t>
      </w:r>
      <w:r>
        <w:rPr>
          <w:spacing w:val="-6"/>
          <w:sz w:val="24"/>
        </w:rPr>
        <w:t>com</w:t>
      </w:r>
      <w:r>
        <w:rPr>
          <w:spacing w:val="-9"/>
          <w:sz w:val="24"/>
        </w:rPr>
        <w:t> </w:t>
      </w:r>
      <w:r>
        <w:rPr>
          <w:spacing w:val="-6"/>
          <w:sz w:val="24"/>
        </w:rPr>
        <w:t>o</w:t>
      </w:r>
      <w:r>
        <w:rPr>
          <w:spacing w:val="-10"/>
          <w:sz w:val="24"/>
        </w:rPr>
        <w:t> </w:t>
      </w:r>
      <w:r>
        <w:rPr>
          <w:spacing w:val="-6"/>
          <w:sz w:val="24"/>
        </w:rPr>
        <w:t>valor</w:t>
      </w:r>
      <w:r>
        <w:rPr>
          <w:spacing w:val="-11"/>
          <w:sz w:val="24"/>
        </w:rPr>
        <w:t> </w:t>
      </w:r>
      <w:r>
        <w:rPr>
          <w:spacing w:val="-6"/>
          <w:sz w:val="24"/>
        </w:rPr>
        <w:t>[6],</w:t>
      </w:r>
      <w:r>
        <w:rPr>
          <w:spacing w:val="-9"/>
          <w:sz w:val="24"/>
        </w:rPr>
        <w:t> </w:t>
      </w:r>
      <w:r>
        <w:rPr>
          <w:spacing w:val="-6"/>
          <w:sz w:val="24"/>
        </w:rPr>
        <w:t>outra</w:t>
      </w:r>
      <w:r>
        <w:rPr>
          <w:spacing w:val="-8"/>
          <w:sz w:val="24"/>
        </w:rPr>
        <w:t> </w:t>
      </w:r>
      <w:r>
        <w:rPr>
          <w:spacing w:val="-6"/>
          <w:sz w:val="24"/>
        </w:rPr>
        <w:t>com</w:t>
      </w:r>
      <w:r>
        <w:rPr>
          <w:spacing w:val="-9"/>
          <w:sz w:val="24"/>
        </w:rPr>
        <w:t> </w:t>
      </w:r>
      <w:r>
        <w:rPr>
          <w:spacing w:val="-6"/>
          <w:sz w:val="24"/>
        </w:rPr>
        <w:t>[8]</w:t>
      </w:r>
      <w:r>
        <w:rPr>
          <w:spacing w:val="-9"/>
          <w:sz w:val="24"/>
        </w:rPr>
        <w:t> </w:t>
      </w:r>
      <w:r>
        <w:rPr>
          <w:spacing w:val="-6"/>
          <w:sz w:val="24"/>
        </w:rPr>
        <w:t>e</w:t>
      </w:r>
      <w:r>
        <w:rPr>
          <w:spacing w:val="-10"/>
          <w:sz w:val="24"/>
        </w:rPr>
        <w:t> </w:t>
      </w:r>
      <w:r>
        <w:rPr>
          <w:spacing w:val="-6"/>
          <w:sz w:val="24"/>
        </w:rPr>
        <w:t>outra</w:t>
      </w:r>
      <w:r>
        <w:rPr>
          <w:spacing w:val="-10"/>
          <w:sz w:val="24"/>
        </w:rPr>
        <w:t> </w:t>
      </w:r>
      <w:r>
        <w:rPr>
          <w:spacing w:val="-6"/>
          <w:sz w:val="24"/>
        </w:rPr>
        <w:t>com</w:t>
      </w:r>
      <w:r>
        <w:rPr>
          <w:spacing w:val="-9"/>
          <w:sz w:val="24"/>
        </w:rPr>
        <w:t> </w:t>
      </w:r>
      <w:r>
        <w:rPr>
          <w:spacing w:val="-6"/>
          <w:sz w:val="24"/>
        </w:rPr>
        <w:t>[20].</w:t>
      </w:r>
      <w:r>
        <w:rPr>
          <w:spacing w:val="-4"/>
          <w:sz w:val="24"/>
        </w:rPr>
        <w:t> </w:t>
      </w:r>
      <w:r>
        <w:rPr>
          <w:spacing w:val="-6"/>
          <w:sz w:val="24"/>
        </w:rPr>
        <w:t>Caso</w:t>
      </w:r>
      <w:r>
        <w:rPr>
          <w:spacing w:val="-10"/>
          <w:sz w:val="24"/>
        </w:rPr>
        <w:t> </w:t>
      </w:r>
      <w:r>
        <w:rPr>
          <w:spacing w:val="-6"/>
          <w:sz w:val="24"/>
        </w:rPr>
        <w:t>não</w:t>
      </w:r>
      <w:r>
        <w:rPr>
          <w:spacing w:val="-9"/>
          <w:sz w:val="24"/>
        </w:rPr>
        <w:t> </w:t>
      </w:r>
      <w:r>
        <w:rPr>
          <w:spacing w:val="-6"/>
          <w:sz w:val="24"/>
        </w:rPr>
        <w:t>tenha</w:t>
      </w:r>
      <w:r>
        <w:rPr>
          <w:spacing w:val="-10"/>
          <w:sz w:val="24"/>
        </w:rPr>
        <w:t> </w:t>
      </w:r>
      <w:r>
        <w:rPr>
          <w:spacing w:val="-6"/>
          <w:sz w:val="24"/>
        </w:rPr>
        <w:t>havido </w:t>
      </w:r>
      <w:r>
        <w:rPr>
          <w:w w:val="90"/>
          <w:sz w:val="24"/>
        </w:rPr>
        <w:t>trabalho no mês, e sendo necessário, por algum motivo, o envio desse evento, esse campo deve ser </w:t>
      </w:r>
      <w:r>
        <w:rPr>
          <w:spacing w:val="-6"/>
          <w:sz w:val="24"/>
        </w:rPr>
        <w:t>informado</w:t>
      </w:r>
      <w:r>
        <w:rPr>
          <w:spacing w:val="-14"/>
          <w:sz w:val="24"/>
        </w:rPr>
        <w:t> </w:t>
      </w:r>
      <w:r>
        <w:rPr>
          <w:spacing w:val="-6"/>
          <w:sz w:val="24"/>
        </w:rPr>
        <w:t>com</w:t>
      </w:r>
      <w:r>
        <w:rPr>
          <w:spacing w:val="-14"/>
          <w:sz w:val="24"/>
        </w:rPr>
        <w:t> </w:t>
      </w:r>
      <w:r>
        <w:rPr>
          <w:spacing w:val="-6"/>
          <w:sz w:val="24"/>
        </w:rPr>
        <w:t>[0].</w:t>
      </w:r>
      <w:r>
        <w:rPr>
          <w:spacing w:val="-14"/>
          <w:sz w:val="24"/>
        </w:rPr>
        <w:t> </w:t>
      </w:r>
      <w:r>
        <w:rPr>
          <w:spacing w:val="-6"/>
          <w:sz w:val="24"/>
        </w:rPr>
        <w:t>Mesmo</w:t>
      </w:r>
      <w:r>
        <w:rPr>
          <w:spacing w:val="-11"/>
          <w:sz w:val="24"/>
        </w:rPr>
        <w:t> </w:t>
      </w:r>
      <w:r>
        <w:rPr>
          <w:spacing w:val="-6"/>
          <w:sz w:val="24"/>
        </w:rPr>
        <w:t>havendo</w:t>
      </w:r>
      <w:r>
        <w:rPr>
          <w:spacing w:val="-12"/>
          <w:sz w:val="24"/>
        </w:rPr>
        <w:t> </w:t>
      </w:r>
      <w:r>
        <w:rPr>
          <w:spacing w:val="-6"/>
          <w:sz w:val="24"/>
        </w:rPr>
        <w:t>essa</w:t>
      </w:r>
      <w:r>
        <w:rPr>
          <w:spacing w:val="-12"/>
          <w:sz w:val="24"/>
        </w:rPr>
        <w:t> </w:t>
      </w:r>
      <w:r>
        <w:rPr>
          <w:spacing w:val="-6"/>
          <w:sz w:val="24"/>
        </w:rPr>
        <w:t>informação,</w:t>
      </w:r>
      <w:r>
        <w:rPr>
          <w:spacing w:val="-12"/>
          <w:sz w:val="24"/>
        </w:rPr>
        <w:t> </w:t>
      </w:r>
      <w:r>
        <w:rPr>
          <w:spacing w:val="-6"/>
          <w:sz w:val="24"/>
        </w:rPr>
        <w:t>o</w:t>
      </w:r>
      <w:r>
        <w:rPr>
          <w:spacing w:val="-12"/>
          <w:sz w:val="24"/>
        </w:rPr>
        <w:t> </w:t>
      </w:r>
      <w:r>
        <w:rPr>
          <w:spacing w:val="-6"/>
          <w:sz w:val="24"/>
        </w:rPr>
        <w:t>eSocial</w:t>
      </w:r>
      <w:r>
        <w:rPr>
          <w:spacing w:val="-12"/>
          <w:sz w:val="24"/>
        </w:rPr>
        <w:t> </w:t>
      </w:r>
      <w:r>
        <w:rPr>
          <w:spacing w:val="-6"/>
          <w:sz w:val="24"/>
        </w:rPr>
        <w:t>irá</w:t>
      </w:r>
      <w:r>
        <w:rPr>
          <w:spacing w:val="-14"/>
          <w:sz w:val="24"/>
        </w:rPr>
        <w:t> </w:t>
      </w:r>
      <w:r>
        <w:rPr>
          <w:spacing w:val="-6"/>
          <w:sz w:val="24"/>
        </w:rPr>
        <w:t>retornar</w:t>
      </w:r>
      <w:r>
        <w:rPr>
          <w:spacing w:val="-12"/>
          <w:sz w:val="24"/>
        </w:rPr>
        <w:t> </w:t>
      </w:r>
      <w:r>
        <w:rPr>
          <w:spacing w:val="-6"/>
          <w:sz w:val="24"/>
        </w:rPr>
        <w:t>um</w:t>
      </w:r>
      <w:r>
        <w:rPr>
          <w:spacing w:val="-14"/>
          <w:sz w:val="24"/>
        </w:rPr>
        <w:t> </w:t>
      </w:r>
      <w:r>
        <w:rPr>
          <w:spacing w:val="-6"/>
          <w:sz w:val="24"/>
        </w:rPr>
        <w:t>alerta.</w:t>
      </w:r>
    </w:p>
    <w:p>
      <w:pPr>
        <w:pStyle w:val="ListParagraph"/>
        <w:numPr>
          <w:ilvl w:val="1"/>
          <w:numId w:val="85"/>
        </w:numPr>
        <w:tabs>
          <w:tab w:pos="927" w:val="left" w:leader="none"/>
        </w:tabs>
        <w:spacing w:line="384" w:lineRule="auto" w:before="3" w:after="0"/>
        <w:ind w:left="220" w:right="836" w:firstLine="0"/>
        <w:jc w:val="both"/>
        <w:rPr>
          <w:b/>
          <w:sz w:val="24"/>
        </w:rPr>
      </w:pPr>
      <w:r>
        <w:rPr>
          <w:spacing w:val="-2"/>
          <w:sz w:val="24"/>
        </w:rPr>
        <w:t>Devem</w:t>
      </w:r>
      <w:r>
        <w:rPr>
          <w:spacing w:val="-14"/>
          <w:sz w:val="24"/>
        </w:rPr>
        <w:t> </w:t>
      </w:r>
      <w:r>
        <w:rPr>
          <w:spacing w:val="-2"/>
          <w:sz w:val="24"/>
        </w:rPr>
        <w:t>ser</w:t>
      </w:r>
      <w:r>
        <w:rPr>
          <w:spacing w:val="-14"/>
          <w:sz w:val="24"/>
        </w:rPr>
        <w:t> </w:t>
      </w:r>
      <w:r>
        <w:rPr>
          <w:spacing w:val="-2"/>
          <w:sz w:val="24"/>
        </w:rPr>
        <w:t>informados</w:t>
      </w:r>
      <w:r>
        <w:rPr>
          <w:spacing w:val="-10"/>
          <w:sz w:val="24"/>
        </w:rPr>
        <w:t> </w:t>
      </w:r>
      <w:r>
        <w:rPr>
          <w:spacing w:val="-2"/>
          <w:sz w:val="24"/>
        </w:rPr>
        <w:t>no</w:t>
      </w:r>
      <w:r>
        <w:rPr>
          <w:spacing w:val="-14"/>
          <w:sz w:val="24"/>
        </w:rPr>
        <w:t> </w:t>
      </w:r>
      <w:r>
        <w:rPr>
          <w:spacing w:val="-2"/>
          <w:sz w:val="24"/>
        </w:rPr>
        <w:t>campo</w:t>
      </w:r>
      <w:r>
        <w:rPr>
          <w:spacing w:val="-12"/>
          <w:sz w:val="24"/>
        </w:rPr>
        <w:t> </w:t>
      </w:r>
      <w:r>
        <w:rPr>
          <w:spacing w:val="-2"/>
          <w:sz w:val="24"/>
        </w:rPr>
        <w:t>{hrsTrab},</w:t>
      </w:r>
      <w:r>
        <w:rPr>
          <w:spacing w:val="-13"/>
          <w:sz w:val="24"/>
        </w:rPr>
        <w:t> </w:t>
      </w:r>
      <w:r>
        <w:rPr>
          <w:spacing w:val="-2"/>
          <w:sz w:val="24"/>
        </w:rPr>
        <w:t>individualmente,</w:t>
      </w:r>
      <w:r>
        <w:rPr>
          <w:spacing w:val="-12"/>
          <w:sz w:val="24"/>
        </w:rPr>
        <w:t> </w:t>
      </w:r>
      <w:r>
        <w:rPr>
          <w:spacing w:val="-2"/>
          <w:sz w:val="24"/>
        </w:rPr>
        <w:t>para</w:t>
      </w:r>
      <w:r>
        <w:rPr>
          <w:spacing w:val="-14"/>
          <w:sz w:val="24"/>
        </w:rPr>
        <w:t> </w:t>
      </w:r>
      <w:r>
        <w:rPr>
          <w:spacing w:val="-2"/>
          <w:sz w:val="24"/>
        </w:rPr>
        <w:t>cada</w:t>
      </w:r>
      <w:r>
        <w:rPr>
          <w:spacing w:val="-14"/>
          <w:sz w:val="24"/>
        </w:rPr>
        <w:t> </w:t>
      </w:r>
      <w:r>
        <w:rPr>
          <w:spacing w:val="-2"/>
          <w:sz w:val="24"/>
        </w:rPr>
        <w:t>{dia}</w:t>
      </w:r>
      <w:r>
        <w:rPr>
          <w:spacing w:val="-15"/>
          <w:sz w:val="24"/>
        </w:rPr>
        <w:t> </w:t>
      </w:r>
      <w:r>
        <w:rPr>
          <w:spacing w:val="-2"/>
          <w:sz w:val="24"/>
        </w:rPr>
        <w:t>informado, as</w:t>
      </w:r>
      <w:r>
        <w:rPr>
          <w:spacing w:val="-12"/>
          <w:sz w:val="24"/>
        </w:rPr>
        <w:t> </w:t>
      </w:r>
      <w:r>
        <w:rPr>
          <w:spacing w:val="-2"/>
          <w:sz w:val="24"/>
        </w:rPr>
        <w:t>horas</w:t>
      </w:r>
      <w:r>
        <w:rPr>
          <w:spacing w:val="-12"/>
          <w:sz w:val="24"/>
        </w:rPr>
        <w:t> </w:t>
      </w:r>
      <w:r>
        <w:rPr>
          <w:spacing w:val="-2"/>
          <w:sz w:val="24"/>
        </w:rPr>
        <w:t>trabalhadas</w:t>
      </w:r>
      <w:r>
        <w:rPr>
          <w:spacing w:val="-12"/>
          <w:sz w:val="24"/>
        </w:rPr>
        <w:t> </w:t>
      </w:r>
      <w:r>
        <w:rPr>
          <w:spacing w:val="-2"/>
          <w:sz w:val="24"/>
        </w:rPr>
        <w:t>no</w:t>
      </w:r>
      <w:r>
        <w:rPr>
          <w:spacing w:val="-14"/>
          <w:sz w:val="24"/>
        </w:rPr>
        <w:t> </w:t>
      </w:r>
      <w:r>
        <w:rPr>
          <w:spacing w:val="-2"/>
          <w:sz w:val="24"/>
        </w:rPr>
        <w:t>período</w:t>
      </w:r>
      <w:r>
        <w:rPr>
          <w:spacing w:val="-14"/>
          <w:sz w:val="24"/>
        </w:rPr>
        <w:t> </w:t>
      </w:r>
      <w:r>
        <w:rPr>
          <w:spacing w:val="-2"/>
          <w:sz w:val="24"/>
        </w:rPr>
        <w:t>de</w:t>
      </w:r>
      <w:r>
        <w:rPr>
          <w:spacing w:val="-12"/>
          <w:sz w:val="24"/>
        </w:rPr>
        <w:t> </w:t>
      </w:r>
      <w:r>
        <w:rPr>
          <w:spacing w:val="-2"/>
          <w:sz w:val="24"/>
        </w:rPr>
        <w:t>apuração.</w:t>
      </w:r>
      <w:r>
        <w:rPr>
          <w:spacing w:val="-9"/>
          <w:sz w:val="24"/>
        </w:rPr>
        <w:t> </w:t>
      </w:r>
      <w:r>
        <w:rPr>
          <w:spacing w:val="-2"/>
          <w:sz w:val="24"/>
        </w:rPr>
        <w:t>Considerando</w:t>
      </w:r>
      <w:r>
        <w:rPr>
          <w:spacing w:val="-14"/>
          <w:sz w:val="24"/>
        </w:rPr>
        <w:t> </w:t>
      </w:r>
      <w:r>
        <w:rPr>
          <w:spacing w:val="-2"/>
          <w:sz w:val="24"/>
        </w:rPr>
        <w:t>o</w:t>
      </w:r>
      <w:r>
        <w:rPr>
          <w:spacing w:val="-14"/>
          <w:sz w:val="24"/>
        </w:rPr>
        <w:t> </w:t>
      </w:r>
      <w:r>
        <w:rPr>
          <w:spacing w:val="-2"/>
          <w:sz w:val="24"/>
        </w:rPr>
        <w:t>exemplo</w:t>
      </w:r>
      <w:r>
        <w:rPr>
          <w:spacing w:val="-14"/>
          <w:sz w:val="24"/>
        </w:rPr>
        <w:t> </w:t>
      </w:r>
      <w:r>
        <w:rPr>
          <w:spacing w:val="-2"/>
          <w:sz w:val="24"/>
        </w:rPr>
        <w:t>do</w:t>
      </w:r>
      <w:r>
        <w:rPr>
          <w:spacing w:val="-14"/>
          <w:sz w:val="24"/>
        </w:rPr>
        <w:t> </w:t>
      </w:r>
      <w:r>
        <w:rPr>
          <w:spacing w:val="-2"/>
          <w:sz w:val="24"/>
        </w:rPr>
        <w:t>item</w:t>
      </w:r>
      <w:r>
        <w:rPr>
          <w:spacing w:val="-14"/>
          <w:sz w:val="24"/>
        </w:rPr>
        <w:t> </w:t>
      </w:r>
      <w:r>
        <w:rPr>
          <w:spacing w:val="-2"/>
          <w:sz w:val="24"/>
        </w:rPr>
        <w:t>anterior,</w:t>
      </w:r>
      <w:r>
        <w:rPr>
          <w:spacing w:val="-12"/>
          <w:sz w:val="24"/>
        </w:rPr>
        <w:t> </w:t>
      </w:r>
      <w:r>
        <w:rPr>
          <w:spacing w:val="-2"/>
          <w:sz w:val="24"/>
        </w:rPr>
        <w:t>se</w:t>
      </w:r>
      <w:r>
        <w:rPr>
          <w:spacing w:val="-12"/>
          <w:sz w:val="24"/>
        </w:rPr>
        <w:t> </w:t>
      </w:r>
      <w:r>
        <w:rPr>
          <w:spacing w:val="-2"/>
          <w:sz w:val="24"/>
        </w:rPr>
        <w:t>as horas</w:t>
      </w:r>
      <w:r>
        <w:rPr>
          <w:spacing w:val="-16"/>
          <w:sz w:val="24"/>
        </w:rPr>
        <w:t> </w:t>
      </w:r>
      <w:r>
        <w:rPr>
          <w:spacing w:val="-2"/>
          <w:sz w:val="24"/>
        </w:rPr>
        <w:t>trabalhadas</w:t>
      </w:r>
      <w:r>
        <w:rPr>
          <w:spacing w:val="-16"/>
          <w:sz w:val="24"/>
        </w:rPr>
        <w:t> </w:t>
      </w:r>
      <w:r>
        <w:rPr>
          <w:spacing w:val="-2"/>
          <w:sz w:val="24"/>
        </w:rPr>
        <w:t>nos</w:t>
      </w:r>
      <w:r>
        <w:rPr>
          <w:spacing w:val="-17"/>
          <w:sz w:val="24"/>
        </w:rPr>
        <w:t> </w:t>
      </w:r>
      <w:r>
        <w:rPr>
          <w:spacing w:val="-2"/>
          <w:sz w:val="24"/>
        </w:rPr>
        <w:t>dias</w:t>
      </w:r>
      <w:r>
        <w:rPr>
          <w:spacing w:val="-16"/>
          <w:sz w:val="24"/>
        </w:rPr>
        <w:t> </w:t>
      </w:r>
      <w:r>
        <w:rPr>
          <w:spacing w:val="-2"/>
          <w:sz w:val="24"/>
        </w:rPr>
        <w:t>6,</w:t>
      </w:r>
      <w:r>
        <w:rPr>
          <w:spacing w:val="-16"/>
          <w:sz w:val="24"/>
        </w:rPr>
        <w:t> </w:t>
      </w:r>
      <w:r>
        <w:rPr>
          <w:spacing w:val="-2"/>
          <w:sz w:val="24"/>
        </w:rPr>
        <w:t>8</w:t>
      </w:r>
      <w:r>
        <w:rPr>
          <w:spacing w:val="-18"/>
          <w:sz w:val="24"/>
        </w:rPr>
        <w:t> </w:t>
      </w:r>
      <w:r>
        <w:rPr>
          <w:spacing w:val="-2"/>
          <w:sz w:val="24"/>
        </w:rPr>
        <w:t>e</w:t>
      </w:r>
      <w:r>
        <w:rPr>
          <w:spacing w:val="-16"/>
          <w:sz w:val="24"/>
        </w:rPr>
        <w:t> </w:t>
      </w:r>
      <w:r>
        <w:rPr>
          <w:spacing w:val="-2"/>
          <w:sz w:val="24"/>
        </w:rPr>
        <w:t>20</w:t>
      </w:r>
      <w:r>
        <w:rPr>
          <w:spacing w:val="-18"/>
          <w:sz w:val="24"/>
        </w:rPr>
        <w:t> </w:t>
      </w:r>
      <w:r>
        <w:rPr>
          <w:spacing w:val="-2"/>
          <w:sz w:val="24"/>
        </w:rPr>
        <w:t>foram</w:t>
      </w:r>
      <w:r>
        <w:rPr>
          <w:spacing w:val="-18"/>
          <w:sz w:val="24"/>
        </w:rPr>
        <w:t> </w:t>
      </w:r>
      <w:r>
        <w:rPr>
          <w:spacing w:val="-2"/>
          <w:sz w:val="24"/>
        </w:rPr>
        <w:t>de</w:t>
      </w:r>
      <w:r>
        <w:rPr>
          <w:spacing w:val="-15"/>
          <w:sz w:val="24"/>
        </w:rPr>
        <w:t> </w:t>
      </w:r>
      <w:r>
        <w:rPr>
          <w:spacing w:val="-2"/>
          <w:sz w:val="24"/>
        </w:rPr>
        <w:t>8hs,</w:t>
      </w:r>
      <w:r>
        <w:rPr>
          <w:spacing w:val="-16"/>
          <w:sz w:val="24"/>
        </w:rPr>
        <w:t> </w:t>
      </w:r>
      <w:r>
        <w:rPr>
          <w:spacing w:val="-2"/>
          <w:sz w:val="24"/>
        </w:rPr>
        <w:t>6hs</w:t>
      </w:r>
      <w:r>
        <w:rPr>
          <w:spacing w:val="-16"/>
          <w:sz w:val="24"/>
        </w:rPr>
        <w:t> </w:t>
      </w:r>
      <w:r>
        <w:rPr>
          <w:spacing w:val="-2"/>
          <w:sz w:val="24"/>
        </w:rPr>
        <w:t>e</w:t>
      </w:r>
      <w:r>
        <w:rPr>
          <w:spacing w:val="-16"/>
          <w:sz w:val="24"/>
        </w:rPr>
        <w:t> </w:t>
      </w:r>
      <w:r>
        <w:rPr>
          <w:spacing w:val="-2"/>
          <w:sz w:val="24"/>
        </w:rPr>
        <w:t>4hs,</w:t>
      </w:r>
      <w:r>
        <w:rPr>
          <w:spacing w:val="-16"/>
          <w:sz w:val="24"/>
        </w:rPr>
        <w:t> </w:t>
      </w:r>
      <w:r>
        <w:rPr>
          <w:spacing w:val="-2"/>
          <w:sz w:val="24"/>
        </w:rPr>
        <w:t>esse</w:t>
      </w:r>
      <w:r>
        <w:rPr>
          <w:spacing w:val="-16"/>
          <w:sz w:val="24"/>
        </w:rPr>
        <w:t> </w:t>
      </w:r>
      <w:r>
        <w:rPr>
          <w:spacing w:val="-2"/>
          <w:sz w:val="24"/>
        </w:rPr>
        <w:t>evento</w:t>
      </w:r>
      <w:r>
        <w:rPr>
          <w:spacing w:val="-18"/>
          <w:sz w:val="24"/>
        </w:rPr>
        <w:t> </w:t>
      </w:r>
      <w:r>
        <w:rPr>
          <w:spacing w:val="-2"/>
          <w:sz w:val="24"/>
        </w:rPr>
        <w:t>deve</w:t>
      </w:r>
      <w:r>
        <w:rPr>
          <w:spacing w:val="-15"/>
          <w:sz w:val="24"/>
        </w:rPr>
        <w:t> </w:t>
      </w:r>
      <w:r>
        <w:rPr>
          <w:spacing w:val="-2"/>
          <w:sz w:val="24"/>
        </w:rPr>
        <w:t>conter</w:t>
      </w:r>
      <w:r>
        <w:rPr>
          <w:spacing w:val="-17"/>
          <w:sz w:val="24"/>
        </w:rPr>
        <w:t> </w:t>
      </w:r>
      <w:r>
        <w:rPr>
          <w:spacing w:val="-2"/>
          <w:sz w:val="24"/>
        </w:rPr>
        <w:t>o</w:t>
      </w:r>
      <w:r>
        <w:rPr>
          <w:spacing w:val="-17"/>
          <w:sz w:val="24"/>
        </w:rPr>
        <w:t> </w:t>
      </w:r>
      <w:r>
        <w:rPr>
          <w:spacing w:val="-2"/>
          <w:sz w:val="24"/>
        </w:rPr>
        <w:t>campo</w:t>
      </w:r>
    </w:p>
    <w:p>
      <w:pPr>
        <w:pStyle w:val="BodyText"/>
        <w:spacing w:line="272" w:lineRule="exact"/>
      </w:pPr>
      <w:r>
        <w:rPr>
          <w:spacing w:val="-4"/>
        </w:rPr>
        <w:t>{hrsTrab}</w:t>
      </w:r>
      <w:r>
        <w:rPr>
          <w:spacing w:val="-19"/>
        </w:rPr>
        <w:t> </w:t>
      </w:r>
      <w:r>
        <w:rPr>
          <w:spacing w:val="-4"/>
        </w:rPr>
        <w:t>para</w:t>
      </w:r>
      <w:r>
        <w:rPr>
          <w:spacing w:val="-17"/>
        </w:rPr>
        <w:t> </w:t>
      </w:r>
      <w:r>
        <w:rPr>
          <w:spacing w:val="-4"/>
        </w:rPr>
        <w:t>cada</w:t>
      </w:r>
      <w:r>
        <w:rPr>
          <w:spacing w:val="-16"/>
        </w:rPr>
        <w:t> </w:t>
      </w:r>
      <w:r>
        <w:rPr>
          <w:spacing w:val="-4"/>
        </w:rPr>
        <w:t>{dia}</w:t>
      </w:r>
      <w:r>
        <w:rPr>
          <w:spacing w:val="-18"/>
        </w:rPr>
        <w:t> </w:t>
      </w:r>
      <w:r>
        <w:rPr>
          <w:spacing w:val="-4"/>
        </w:rPr>
        <w:t>com</w:t>
      </w:r>
      <w:r>
        <w:rPr>
          <w:spacing w:val="-17"/>
        </w:rPr>
        <w:t> </w:t>
      </w:r>
      <w:r>
        <w:rPr>
          <w:spacing w:val="-4"/>
        </w:rPr>
        <w:t>os</w:t>
      </w:r>
      <w:r>
        <w:rPr>
          <w:spacing w:val="-16"/>
        </w:rPr>
        <w:t> </w:t>
      </w:r>
      <w:r>
        <w:rPr>
          <w:spacing w:val="-4"/>
        </w:rPr>
        <w:t>valores</w:t>
      </w:r>
      <w:r>
        <w:rPr>
          <w:spacing w:val="-15"/>
        </w:rPr>
        <w:t> </w:t>
      </w:r>
      <w:r>
        <w:rPr>
          <w:spacing w:val="-4"/>
        </w:rPr>
        <w:t>[8],</w:t>
      </w:r>
      <w:r>
        <w:rPr>
          <w:spacing w:val="-16"/>
        </w:rPr>
        <w:t> </w:t>
      </w:r>
      <w:r>
        <w:rPr>
          <w:spacing w:val="-4"/>
        </w:rPr>
        <w:t>[6]</w:t>
      </w:r>
      <w:r>
        <w:rPr>
          <w:spacing w:val="-14"/>
        </w:rPr>
        <w:t> </w:t>
      </w:r>
      <w:r>
        <w:rPr>
          <w:spacing w:val="-4"/>
        </w:rPr>
        <w:t>e</w:t>
      </w:r>
      <w:r>
        <w:rPr>
          <w:spacing w:val="-16"/>
        </w:rPr>
        <w:t> </w:t>
      </w:r>
      <w:r>
        <w:rPr>
          <w:spacing w:val="-4"/>
        </w:rPr>
        <w:t>[4]</w:t>
      </w:r>
      <w:r>
        <w:rPr>
          <w:spacing w:val="-15"/>
        </w:rPr>
        <w:t> </w:t>
      </w:r>
      <w:r>
        <w:rPr>
          <w:spacing w:val="-4"/>
        </w:rPr>
        <w:t>respectivamente.</w:t>
      </w:r>
    </w:p>
    <w:p>
      <w:pPr>
        <w:pStyle w:val="Heading1"/>
        <w:numPr>
          <w:ilvl w:val="0"/>
          <w:numId w:val="85"/>
        </w:numPr>
        <w:tabs>
          <w:tab w:pos="926" w:val="left" w:leader="none"/>
        </w:tabs>
        <w:spacing w:line="240" w:lineRule="auto" w:before="165" w:after="0"/>
        <w:ind w:left="926" w:right="0" w:hanging="706"/>
        <w:jc w:val="both"/>
      </w:pPr>
      <w:r>
        <w:rPr>
          <w:w w:val="85"/>
        </w:rPr>
        <w:t>Informação</w:t>
      </w:r>
      <w:r>
        <w:rPr>
          <w:spacing w:val="3"/>
        </w:rPr>
        <w:t> </w:t>
      </w:r>
      <w:r>
        <w:rPr>
          <w:w w:val="85"/>
        </w:rPr>
        <w:t>de</w:t>
      </w:r>
      <w:r>
        <w:rPr>
          <w:spacing w:val="2"/>
        </w:rPr>
        <w:t> </w:t>
      </w:r>
      <w:r>
        <w:rPr>
          <w:w w:val="85"/>
        </w:rPr>
        <w:t>valores</w:t>
      </w:r>
      <w:r>
        <w:rPr>
          <w:spacing w:val="1"/>
        </w:rPr>
        <w:t> </w:t>
      </w:r>
      <w:r>
        <w:rPr>
          <w:w w:val="85"/>
        </w:rPr>
        <w:t>devidos</w:t>
      </w:r>
      <w:r>
        <w:rPr>
          <w:spacing w:val="3"/>
        </w:rPr>
        <w:t> </w:t>
      </w:r>
      <w:r>
        <w:rPr>
          <w:w w:val="85"/>
        </w:rPr>
        <w:t>a</w:t>
      </w:r>
      <w:r>
        <w:rPr>
          <w:spacing w:val="3"/>
        </w:rPr>
        <w:t> </w:t>
      </w:r>
      <w:r>
        <w:rPr>
          <w:w w:val="85"/>
        </w:rPr>
        <w:t>trabalhador</w:t>
      </w:r>
      <w:r>
        <w:rPr>
          <w:spacing w:val="4"/>
        </w:rPr>
        <w:t> </w:t>
      </w:r>
      <w:r>
        <w:rPr>
          <w:spacing w:val="-2"/>
          <w:w w:val="85"/>
        </w:rPr>
        <w:t>falecido</w:t>
      </w:r>
    </w:p>
    <w:p>
      <w:pPr>
        <w:pStyle w:val="ListParagraph"/>
        <w:numPr>
          <w:ilvl w:val="1"/>
          <w:numId w:val="85"/>
        </w:numPr>
        <w:tabs>
          <w:tab w:pos="927" w:val="left" w:leader="none"/>
        </w:tabs>
        <w:spacing w:line="384" w:lineRule="auto" w:before="163" w:after="0"/>
        <w:ind w:left="220" w:right="838" w:firstLine="0"/>
        <w:jc w:val="both"/>
        <w:rPr>
          <w:b/>
          <w:sz w:val="24"/>
        </w:rPr>
      </w:pPr>
      <w:r>
        <w:rPr>
          <w:w w:val="90"/>
          <w:sz w:val="24"/>
        </w:rPr>
        <w:t>Em caso de</w:t>
      </w:r>
      <w:r>
        <w:rPr>
          <w:spacing w:val="-2"/>
          <w:w w:val="90"/>
          <w:sz w:val="24"/>
        </w:rPr>
        <w:t> </w:t>
      </w:r>
      <w:r>
        <w:rPr>
          <w:w w:val="90"/>
          <w:sz w:val="24"/>
        </w:rPr>
        <w:t>serem</w:t>
      </w:r>
      <w:r>
        <w:rPr>
          <w:spacing w:val="-2"/>
          <w:w w:val="90"/>
          <w:sz w:val="24"/>
        </w:rPr>
        <w:t> </w:t>
      </w:r>
      <w:r>
        <w:rPr>
          <w:w w:val="90"/>
          <w:sz w:val="24"/>
        </w:rPr>
        <w:t>informados valores devidos a</w:t>
      </w:r>
      <w:r>
        <w:rPr>
          <w:spacing w:val="-6"/>
          <w:w w:val="90"/>
          <w:sz w:val="24"/>
        </w:rPr>
        <w:t> </w:t>
      </w:r>
      <w:r>
        <w:rPr>
          <w:w w:val="90"/>
          <w:sz w:val="24"/>
        </w:rPr>
        <w:t>trabalhador</w:t>
      </w:r>
      <w:r>
        <w:rPr>
          <w:spacing w:val="-2"/>
          <w:w w:val="90"/>
          <w:sz w:val="24"/>
        </w:rPr>
        <w:t> </w:t>
      </w:r>
      <w:r>
        <w:rPr>
          <w:w w:val="90"/>
          <w:sz w:val="24"/>
        </w:rPr>
        <w:t>falecido,</w:t>
      </w:r>
      <w:r>
        <w:rPr>
          <w:spacing w:val="-2"/>
          <w:w w:val="90"/>
          <w:sz w:val="24"/>
        </w:rPr>
        <w:t> </w:t>
      </w:r>
      <w:r>
        <w:rPr>
          <w:w w:val="90"/>
          <w:sz w:val="24"/>
        </w:rPr>
        <w:t>o CPF que</w:t>
      </w:r>
      <w:r>
        <w:rPr>
          <w:spacing w:val="-2"/>
          <w:w w:val="90"/>
          <w:sz w:val="24"/>
        </w:rPr>
        <w:t> </w:t>
      </w:r>
      <w:r>
        <w:rPr>
          <w:w w:val="90"/>
          <w:sz w:val="24"/>
        </w:rPr>
        <w:t>deve constar neste</w:t>
      </w:r>
      <w:r>
        <w:rPr>
          <w:spacing w:val="-7"/>
          <w:w w:val="90"/>
          <w:sz w:val="24"/>
        </w:rPr>
        <w:t> </w:t>
      </w:r>
      <w:r>
        <w:rPr>
          <w:w w:val="90"/>
          <w:sz w:val="24"/>
        </w:rPr>
        <w:t>evento</w:t>
      </w:r>
      <w:r>
        <w:rPr>
          <w:spacing w:val="-7"/>
          <w:w w:val="90"/>
          <w:sz w:val="24"/>
        </w:rPr>
        <w:t> </w:t>
      </w:r>
      <w:r>
        <w:rPr>
          <w:w w:val="90"/>
          <w:sz w:val="24"/>
        </w:rPr>
        <w:t>é</w:t>
      </w:r>
      <w:r>
        <w:rPr>
          <w:spacing w:val="-7"/>
          <w:w w:val="90"/>
          <w:sz w:val="24"/>
        </w:rPr>
        <w:t> </w:t>
      </w:r>
      <w:r>
        <w:rPr>
          <w:w w:val="90"/>
          <w:sz w:val="24"/>
        </w:rPr>
        <w:t>o</w:t>
      </w:r>
      <w:r>
        <w:rPr>
          <w:spacing w:val="-7"/>
          <w:w w:val="90"/>
          <w:sz w:val="24"/>
        </w:rPr>
        <w:t> </w:t>
      </w:r>
      <w:r>
        <w:rPr>
          <w:w w:val="90"/>
          <w:sz w:val="24"/>
        </w:rPr>
        <w:t>desse</w:t>
      </w:r>
      <w:r>
        <w:rPr>
          <w:spacing w:val="-7"/>
          <w:w w:val="90"/>
          <w:sz w:val="24"/>
        </w:rPr>
        <w:t> </w:t>
      </w:r>
      <w:r>
        <w:rPr>
          <w:w w:val="90"/>
          <w:sz w:val="24"/>
        </w:rPr>
        <w:t>empregado,</w:t>
      </w:r>
      <w:r>
        <w:rPr>
          <w:spacing w:val="-7"/>
          <w:w w:val="90"/>
          <w:sz w:val="24"/>
        </w:rPr>
        <w:t> </w:t>
      </w:r>
      <w:r>
        <w:rPr>
          <w:w w:val="90"/>
          <w:sz w:val="24"/>
        </w:rPr>
        <w:t>bem</w:t>
      </w:r>
      <w:r>
        <w:rPr>
          <w:spacing w:val="-7"/>
          <w:w w:val="90"/>
          <w:sz w:val="24"/>
        </w:rPr>
        <w:t> </w:t>
      </w:r>
      <w:r>
        <w:rPr>
          <w:w w:val="90"/>
          <w:sz w:val="24"/>
        </w:rPr>
        <w:t>como</w:t>
      </w:r>
      <w:r>
        <w:rPr>
          <w:spacing w:val="-7"/>
          <w:w w:val="90"/>
          <w:sz w:val="24"/>
        </w:rPr>
        <w:t> </w:t>
      </w:r>
      <w:r>
        <w:rPr>
          <w:w w:val="90"/>
          <w:sz w:val="24"/>
        </w:rPr>
        <w:t>o</w:t>
      </w:r>
      <w:r>
        <w:rPr>
          <w:spacing w:val="-3"/>
          <w:w w:val="90"/>
          <w:sz w:val="24"/>
        </w:rPr>
        <w:t> </w:t>
      </w:r>
      <w:r>
        <w:rPr>
          <w:w w:val="90"/>
          <w:sz w:val="24"/>
        </w:rPr>
        <w:t>evento</w:t>
      </w:r>
      <w:r>
        <w:rPr>
          <w:spacing w:val="-9"/>
          <w:w w:val="90"/>
          <w:sz w:val="24"/>
        </w:rPr>
        <w:t> </w:t>
      </w:r>
      <w:r>
        <w:rPr>
          <w:w w:val="90"/>
          <w:sz w:val="24"/>
        </w:rPr>
        <w:t>de</w:t>
      </w:r>
      <w:r>
        <w:rPr>
          <w:spacing w:val="-7"/>
          <w:w w:val="90"/>
          <w:sz w:val="24"/>
        </w:rPr>
        <w:t> </w:t>
      </w:r>
      <w:r>
        <w:rPr>
          <w:w w:val="90"/>
          <w:sz w:val="24"/>
        </w:rPr>
        <w:t>pagamento,</w:t>
      </w:r>
      <w:r>
        <w:rPr>
          <w:spacing w:val="-7"/>
          <w:w w:val="90"/>
          <w:sz w:val="24"/>
        </w:rPr>
        <w:t> </w:t>
      </w:r>
      <w:r>
        <w:rPr>
          <w:w w:val="90"/>
          <w:sz w:val="24"/>
        </w:rPr>
        <w:t>que</w:t>
      </w:r>
      <w:r>
        <w:rPr>
          <w:spacing w:val="-7"/>
          <w:w w:val="90"/>
          <w:sz w:val="24"/>
        </w:rPr>
        <w:t> </w:t>
      </w:r>
      <w:r>
        <w:rPr>
          <w:w w:val="90"/>
          <w:sz w:val="24"/>
        </w:rPr>
        <w:t>também</w:t>
      </w:r>
      <w:r>
        <w:rPr>
          <w:spacing w:val="-7"/>
          <w:w w:val="90"/>
          <w:sz w:val="24"/>
        </w:rPr>
        <w:t> </w:t>
      </w:r>
      <w:r>
        <w:rPr>
          <w:w w:val="90"/>
          <w:sz w:val="24"/>
        </w:rPr>
        <w:t>deve</w:t>
      </w:r>
      <w:r>
        <w:rPr>
          <w:spacing w:val="-7"/>
          <w:w w:val="90"/>
          <w:sz w:val="24"/>
        </w:rPr>
        <w:t> </w:t>
      </w:r>
      <w:r>
        <w:rPr>
          <w:w w:val="90"/>
          <w:sz w:val="24"/>
        </w:rPr>
        <w:t>ser</w:t>
      </w:r>
      <w:r>
        <w:rPr>
          <w:spacing w:val="-9"/>
          <w:w w:val="90"/>
          <w:sz w:val="24"/>
        </w:rPr>
        <w:t> </w:t>
      </w:r>
      <w:r>
        <w:rPr>
          <w:w w:val="90"/>
          <w:sz w:val="24"/>
        </w:rPr>
        <w:t>enviado </w:t>
      </w:r>
      <w:r>
        <w:rPr>
          <w:spacing w:val="-6"/>
          <w:sz w:val="24"/>
        </w:rPr>
        <w:t>no</w:t>
      </w:r>
      <w:r>
        <w:rPr>
          <w:spacing w:val="-12"/>
          <w:sz w:val="24"/>
        </w:rPr>
        <w:t> </w:t>
      </w:r>
      <w:r>
        <w:rPr>
          <w:spacing w:val="-6"/>
          <w:sz w:val="24"/>
        </w:rPr>
        <w:t>CPF</w:t>
      </w:r>
      <w:r>
        <w:rPr>
          <w:spacing w:val="-14"/>
          <w:sz w:val="24"/>
        </w:rPr>
        <w:t> </w:t>
      </w:r>
      <w:r>
        <w:rPr>
          <w:spacing w:val="-6"/>
          <w:sz w:val="24"/>
        </w:rPr>
        <w:t>do</w:t>
      </w:r>
      <w:r>
        <w:rPr>
          <w:spacing w:val="-14"/>
          <w:sz w:val="24"/>
        </w:rPr>
        <w:t> </w:t>
      </w:r>
      <w:r>
        <w:rPr>
          <w:spacing w:val="-6"/>
          <w:sz w:val="24"/>
        </w:rPr>
        <w:t>empregado</w:t>
      </w:r>
      <w:r>
        <w:rPr>
          <w:spacing w:val="-12"/>
          <w:sz w:val="24"/>
        </w:rPr>
        <w:t> </w:t>
      </w:r>
      <w:r>
        <w:rPr>
          <w:spacing w:val="-6"/>
          <w:sz w:val="24"/>
        </w:rPr>
        <w:t>falecido.</w:t>
      </w:r>
    </w:p>
    <w:p>
      <w:pPr>
        <w:pStyle w:val="BodyText"/>
        <w:spacing w:line="381" w:lineRule="auto"/>
        <w:ind w:right="715" w:firstLine="708"/>
      </w:pPr>
      <w:r>
        <w:rPr/>
        <w:t>Observação: Caso durante ou após o encerramento do processo de inventário surja a </w:t>
      </w:r>
      <w:r>
        <w:rPr>
          <w:spacing w:val="-6"/>
        </w:rPr>
        <w:t>necessidade de</w:t>
      </w:r>
      <w:r>
        <w:rPr>
          <w:spacing w:val="-7"/>
        </w:rPr>
        <w:t> </w:t>
      </w:r>
      <w:r>
        <w:rPr>
          <w:spacing w:val="-6"/>
        </w:rPr>
        <w:t>pagamento</w:t>
      </w:r>
      <w:r>
        <w:rPr>
          <w:spacing w:val="-8"/>
        </w:rPr>
        <w:t> </w:t>
      </w:r>
      <w:r>
        <w:rPr>
          <w:spacing w:val="-6"/>
        </w:rPr>
        <w:t>de</w:t>
      </w:r>
      <w:r>
        <w:rPr>
          <w:spacing w:val="-8"/>
        </w:rPr>
        <w:t> </w:t>
      </w:r>
      <w:r>
        <w:rPr>
          <w:spacing w:val="-6"/>
        </w:rPr>
        <w:t>uma eventual</w:t>
      </w:r>
      <w:r>
        <w:rPr>
          <w:spacing w:val="-8"/>
        </w:rPr>
        <w:t> </w:t>
      </w:r>
      <w:r>
        <w:rPr>
          <w:spacing w:val="-6"/>
        </w:rPr>
        <w:t>remuneração/verba diretamente</w:t>
      </w:r>
      <w:r>
        <w:rPr>
          <w:spacing w:val="-7"/>
        </w:rPr>
        <w:t> </w:t>
      </w:r>
      <w:r>
        <w:rPr>
          <w:spacing w:val="-6"/>
        </w:rPr>
        <w:t>ao(s)</w:t>
      </w:r>
      <w:r>
        <w:rPr>
          <w:spacing w:val="-7"/>
        </w:rPr>
        <w:t> </w:t>
      </w:r>
      <w:r>
        <w:rPr>
          <w:spacing w:val="-6"/>
        </w:rPr>
        <w:t>herdeiro(s)</w:t>
      </w:r>
      <w:r>
        <w:rPr>
          <w:spacing w:val="-7"/>
        </w:rPr>
        <w:t> </w:t>
      </w:r>
      <w:r>
        <w:rPr>
          <w:spacing w:val="-6"/>
        </w:rPr>
        <w:t>do </w:t>
      </w:r>
      <w:r>
        <w:rPr>
          <w:w w:val="90"/>
        </w:rPr>
        <w:t>falecido, os valores das rubricas devem ser informados com o campo {indApurIR} preenchido com [1], não sendo considerados para apuração do IRRF no eSocial, devendo tais valores, neste caso, serem lançados</w:t>
      </w:r>
      <w:r>
        <w:rPr>
          <w:spacing w:val="-10"/>
          <w:w w:val="90"/>
        </w:rPr>
        <w:t> </w:t>
      </w:r>
      <w:r>
        <w:rPr>
          <w:w w:val="90"/>
        </w:rPr>
        <w:t>na</w:t>
      </w:r>
      <w:r>
        <w:rPr>
          <w:spacing w:val="-10"/>
          <w:w w:val="90"/>
        </w:rPr>
        <w:t> </w:t>
      </w:r>
      <w:r>
        <w:rPr>
          <w:w w:val="90"/>
        </w:rPr>
        <w:t>EFD-Reinf</w:t>
      </w:r>
      <w:r>
        <w:rPr>
          <w:spacing w:val="-10"/>
          <w:w w:val="90"/>
        </w:rPr>
        <w:t> </w:t>
      </w:r>
      <w:r>
        <w:rPr>
          <w:w w:val="90"/>
        </w:rPr>
        <w:t>para</w:t>
      </w:r>
      <w:r>
        <w:rPr>
          <w:spacing w:val="-10"/>
          <w:w w:val="90"/>
        </w:rPr>
        <w:t> </w:t>
      </w:r>
      <w:r>
        <w:rPr>
          <w:w w:val="90"/>
        </w:rPr>
        <w:t>apuração</w:t>
      </w:r>
      <w:r>
        <w:rPr>
          <w:spacing w:val="-10"/>
          <w:w w:val="90"/>
        </w:rPr>
        <w:t> </w:t>
      </w:r>
      <w:r>
        <w:rPr>
          <w:w w:val="90"/>
        </w:rPr>
        <w:t>do</w:t>
      </w:r>
      <w:r>
        <w:rPr>
          <w:spacing w:val="-11"/>
          <w:w w:val="90"/>
        </w:rPr>
        <w:t> </w:t>
      </w:r>
      <w:r>
        <w:rPr>
          <w:w w:val="90"/>
        </w:rPr>
        <w:t>IRRF</w:t>
      </w:r>
      <w:r>
        <w:rPr>
          <w:spacing w:val="-10"/>
          <w:w w:val="90"/>
        </w:rPr>
        <w:t> </w:t>
      </w:r>
      <w:r>
        <w:rPr>
          <w:w w:val="90"/>
        </w:rPr>
        <w:t>no(s)</w:t>
      </w:r>
      <w:r>
        <w:rPr>
          <w:spacing w:val="-10"/>
          <w:w w:val="90"/>
        </w:rPr>
        <w:t> </w:t>
      </w:r>
      <w:r>
        <w:rPr>
          <w:w w:val="90"/>
        </w:rPr>
        <w:t>CPF(s)</w:t>
      </w:r>
      <w:r>
        <w:rPr>
          <w:spacing w:val="-10"/>
          <w:w w:val="90"/>
        </w:rPr>
        <w:t> </w:t>
      </w:r>
      <w:r>
        <w:rPr>
          <w:w w:val="90"/>
        </w:rPr>
        <w:t>do(s)</w:t>
      </w:r>
      <w:r>
        <w:rPr>
          <w:spacing w:val="-10"/>
          <w:w w:val="90"/>
        </w:rPr>
        <w:t> </w:t>
      </w:r>
      <w:r>
        <w:rPr>
          <w:w w:val="90"/>
        </w:rPr>
        <w:t>beneficiários</w:t>
      </w:r>
      <w:r>
        <w:rPr>
          <w:spacing w:val="-10"/>
          <w:w w:val="90"/>
        </w:rPr>
        <w:t> </w:t>
      </w:r>
      <w:r>
        <w:rPr>
          <w:w w:val="90"/>
        </w:rPr>
        <w:t>dos</w:t>
      </w:r>
      <w:r>
        <w:rPr>
          <w:spacing w:val="-10"/>
          <w:w w:val="90"/>
        </w:rPr>
        <w:t> </w:t>
      </w:r>
      <w:r>
        <w:rPr>
          <w:w w:val="90"/>
        </w:rPr>
        <w:t>pagamentos.</w:t>
      </w:r>
    </w:p>
    <w:p>
      <w:pPr>
        <w:spacing w:after="0" w:line="381" w:lineRule="auto"/>
        <w:sectPr>
          <w:pgSz w:w="11910" w:h="16840"/>
          <w:pgMar w:header="0" w:footer="1319" w:top="1020" w:bottom="1540" w:left="800" w:right="240"/>
        </w:sectPr>
      </w:pPr>
    </w:p>
    <w:p>
      <w:pPr>
        <w:pStyle w:val="Heading1"/>
        <w:numPr>
          <w:ilvl w:val="0"/>
          <w:numId w:val="85"/>
        </w:numPr>
        <w:tabs>
          <w:tab w:pos="926" w:val="left" w:leader="none"/>
        </w:tabs>
        <w:spacing w:line="240" w:lineRule="auto" w:before="25" w:after="0"/>
        <w:ind w:left="926" w:right="0" w:hanging="706"/>
        <w:jc w:val="both"/>
      </w:pPr>
      <w:r>
        <w:rPr>
          <w:w w:val="85"/>
        </w:rPr>
        <w:t>Declaração</w:t>
      </w:r>
      <w:r>
        <w:rPr>
          <w:spacing w:val="-2"/>
        </w:rPr>
        <w:t> </w:t>
      </w:r>
      <w:r>
        <w:rPr>
          <w:w w:val="85"/>
        </w:rPr>
        <w:t>de</w:t>
      </w:r>
      <w:r>
        <w:rPr>
          <w:spacing w:val="-1"/>
        </w:rPr>
        <w:t> </w:t>
      </w:r>
      <w:r>
        <w:rPr>
          <w:w w:val="85"/>
        </w:rPr>
        <w:t>valores</w:t>
      </w:r>
      <w:r>
        <w:rPr>
          <w:spacing w:val="-2"/>
        </w:rPr>
        <w:t> </w:t>
      </w:r>
      <w:r>
        <w:rPr>
          <w:w w:val="85"/>
        </w:rPr>
        <w:t>referentes</w:t>
      </w:r>
      <w:r>
        <w:rPr>
          <w:spacing w:val="-2"/>
        </w:rPr>
        <w:t> </w:t>
      </w:r>
      <w:r>
        <w:rPr>
          <w:w w:val="85"/>
        </w:rPr>
        <w:t>a</w:t>
      </w:r>
      <w:r>
        <w:rPr>
          <w:spacing w:val="-2"/>
        </w:rPr>
        <w:t> </w:t>
      </w:r>
      <w:r>
        <w:rPr>
          <w:w w:val="85"/>
        </w:rPr>
        <w:t>períodos</w:t>
      </w:r>
      <w:r>
        <w:rPr>
          <w:spacing w:val="-1"/>
        </w:rPr>
        <w:t> </w:t>
      </w:r>
      <w:r>
        <w:rPr>
          <w:w w:val="85"/>
        </w:rPr>
        <w:t>de</w:t>
      </w:r>
      <w:r>
        <w:rPr>
          <w:spacing w:val="-5"/>
        </w:rPr>
        <w:t> </w:t>
      </w:r>
      <w:r>
        <w:rPr>
          <w:w w:val="85"/>
        </w:rPr>
        <w:t>apuração</w:t>
      </w:r>
      <w:r>
        <w:rPr>
          <w:spacing w:val="-1"/>
        </w:rPr>
        <w:t> </w:t>
      </w:r>
      <w:r>
        <w:rPr>
          <w:spacing w:val="-2"/>
          <w:w w:val="85"/>
        </w:rPr>
        <w:t>anteriores</w:t>
      </w:r>
    </w:p>
    <w:p>
      <w:pPr>
        <w:pStyle w:val="ListParagraph"/>
        <w:numPr>
          <w:ilvl w:val="1"/>
          <w:numId w:val="85"/>
        </w:numPr>
        <w:tabs>
          <w:tab w:pos="927" w:val="left" w:leader="none"/>
        </w:tabs>
        <w:spacing w:line="381" w:lineRule="auto" w:before="164" w:after="0"/>
        <w:ind w:left="220" w:right="835" w:firstLine="0"/>
        <w:jc w:val="both"/>
        <w:rPr>
          <w:b/>
          <w:sz w:val="24"/>
        </w:rPr>
      </w:pPr>
      <w:r>
        <w:rPr>
          <w:sz w:val="24"/>
        </w:rPr>
        <w:t>Os valores referentes a competências anteriores ao período de apuração devem ser informados</w:t>
      </w:r>
      <w:r>
        <w:rPr>
          <w:spacing w:val="-16"/>
          <w:sz w:val="24"/>
        </w:rPr>
        <w:t> </w:t>
      </w:r>
      <w:r>
        <w:rPr>
          <w:sz w:val="24"/>
        </w:rPr>
        <w:t>em</w:t>
      </w:r>
      <w:r>
        <w:rPr>
          <w:spacing w:val="-16"/>
          <w:sz w:val="24"/>
        </w:rPr>
        <w:t> </w:t>
      </w:r>
      <w:r>
        <w:rPr>
          <w:sz w:val="24"/>
        </w:rPr>
        <w:t>rubricas</w:t>
      </w:r>
      <w:r>
        <w:rPr>
          <w:spacing w:val="-15"/>
          <w:sz w:val="24"/>
        </w:rPr>
        <w:t> </w:t>
      </w:r>
      <w:r>
        <w:rPr>
          <w:sz w:val="24"/>
        </w:rPr>
        <w:t>próprias</w:t>
      </w:r>
      <w:r>
        <w:rPr>
          <w:spacing w:val="-16"/>
          <w:sz w:val="24"/>
        </w:rPr>
        <w:t> </w:t>
      </w:r>
      <w:r>
        <w:rPr>
          <w:sz w:val="24"/>
        </w:rPr>
        <w:t>no</w:t>
      </w:r>
      <w:r>
        <w:rPr>
          <w:spacing w:val="-14"/>
          <w:sz w:val="24"/>
        </w:rPr>
        <w:t> </w:t>
      </w:r>
      <w:r>
        <w:rPr>
          <w:sz w:val="24"/>
        </w:rPr>
        <w:t>grupo</w:t>
      </w:r>
      <w:r>
        <w:rPr>
          <w:spacing w:val="-14"/>
          <w:sz w:val="24"/>
        </w:rPr>
        <w:t> </w:t>
      </w:r>
      <w:r>
        <w:rPr>
          <w:sz w:val="24"/>
        </w:rPr>
        <w:t>[infoPerAnt],</w:t>
      </w:r>
      <w:r>
        <w:rPr>
          <w:spacing w:val="-16"/>
          <w:sz w:val="24"/>
        </w:rPr>
        <w:t> </w:t>
      </w:r>
      <w:r>
        <w:rPr>
          <w:sz w:val="24"/>
        </w:rPr>
        <w:t>e</w:t>
      </w:r>
      <w:r>
        <w:rPr>
          <w:spacing w:val="-16"/>
          <w:sz w:val="24"/>
        </w:rPr>
        <w:t> </w:t>
      </w:r>
      <w:r>
        <w:rPr>
          <w:sz w:val="24"/>
        </w:rPr>
        <w:t>o</w:t>
      </w:r>
      <w:r>
        <w:rPr>
          <w:spacing w:val="-16"/>
          <w:sz w:val="24"/>
        </w:rPr>
        <w:t> </w:t>
      </w:r>
      <w:r>
        <w:rPr>
          <w:sz w:val="24"/>
        </w:rPr>
        <w:t>período</w:t>
      </w:r>
      <w:r>
        <w:rPr>
          <w:spacing w:val="-16"/>
          <w:sz w:val="24"/>
        </w:rPr>
        <w:t> </w:t>
      </w:r>
      <w:r>
        <w:rPr>
          <w:sz w:val="24"/>
        </w:rPr>
        <w:t>a</w:t>
      </w:r>
      <w:r>
        <w:rPr>
          <w:spacing w:val="-16"/>
          <w:sz w:val="24"/>
        </w:rPr>
        <w:t> </w:t>
      </w:r>
      <w:r>
        <w:rPr>
          <w:sz w:val="24"/>
        </w:rPr>
        <w:t>que</w:t>
      </w:r>
      <w:r>
        <w:rPr>
          <w:spacing w:val="-9"/>
          <w:sz w:val="24"/>
        </w:rPr>
        <w:t> </w:t>
      </w:r>
      <w:r>
        <w:rPr>
          <w:sz w:val="24"/>
        </w:rPr>
        <w:t>se</w:t>
      </w:r>
      <w:r>
        <w:rPr>
          <w:spacing w:val="-16"/>
          <w:sz w:val="24"/>
        </w:rPr>
        <w:t> </w:t>
      </w:r>
      <w:r>
        <w:rPr>
          <w:sz w:val="24"/>
        </w:rPr>
        <w:t>referem</w:t>
      </w:r>
      <w:r>
        <w:rPr>
          <w:spacing w:val="-16"/>
          <w:sz w:val="24"/>
        </w:rPr>
        <w:t> </w:t>
      </w:r>
      <w:r>
        <w:rPr>
          <w:sz w:val="24"/>
        </w:rPr>
        <w:t>deve</w:t>
      </w:r>
      <w:r>
        <w:rPr>
          <w:spacing w:val="-16"/>
          <w:sz w:val="24"/>
        </w:rPr>
        <w:t> </w:t>
      </w:r>
      <w:r>
        <w:rPr>
          <w:sz w:val="24"/>
        </w:rPr>
        <w:t>ser </w:t>
      </w:r>
      <w:r>
        <w:rPr>
          <w:spacing w:val="-2"/>
          <w:sz w:val="24"/>
        </w:rPr>
        <w:t>informado</w:t>
      </w:r>
      <w:r>
        <w:rPr>
          <w:spacing w:val="-17"/>
          <w:sz w:val="24"/>
        </w:rPr>
        <w:t> </w:t>
      </w:r>
      <w:r>
        <w:rPr>
          <w:spacing w:val="-2"/>
          <w:sz w:val="24"/>
        </w:rPr>
        <w:t>no</w:t>
      </w:r>
      <w:r>
        <w:rPr>
          <w:spacing w:val="-15"/>
          <w:sz w:val="24"/>
        </w:rPr>
        <w:t> </w:t>
      </w:r>
      <w:r>
        <w:rPr>
          <w:spacing w:val="-2"/>
          <w:sz w:val="24"/>
        </w:rPr>
        <w:t>campo</w:t>
      </w:r>
      <w:r>
        <w:rPr>
          <w:spacing w:val="-14"/>
          <w:sz w:val="24"/>
        </w:rPr>
        <w:t> </w:t>
      </w:r>
      <w:r>
        <w:rPr>
          <w:spacing w:val="-2"/>
          <w:sz w:val="24"/>
        </w:rPr>
        <w:t>{perRef}.</w:t>
      </w:r>
    </w:p>
    <w:p>
      <w:pPr>
        <w:pStyle w:val="ListParagraph"/>
        <w:numPr>
          <w:ilvl w:val="1"/>
          <w:numId w:val="85"/>
        </w:numPr>
        <w:tabs>
          <w:tab w:pos="927" w:val="left" w:leader="none"/>
        </w:tabs>
        <w:spacing w:line="381" w:lineRule="auto" w:before="1" w:after="0"/>
        <w:ind w:left="220" w:right="843" w:firstLine="0"/>
        <w:jc w:val="both"/>
        <w:rPr>
          <w:b/>
          <w:sz w:val="24"/>
        </w:rPr>
      </w:pPr>
      <w:r>
        <w:rPr>
          <w:spacing w:val="-8"/>
          <w:sz w:val="24"/>
        </w:rPr>
        <w:t>No</w:t>
      </w:r>
      <w:r>
        <w:rPr>
          <w:spacing w:val="-9"/>
          <w:sz w:val="24"/>
        </w:rPr>
        <w:t> </w:t>
      </w:r>
      <w:r>
        <w:rPr>
          <w:spacing w:val="-8"/>
          <w:sz w:val="24"/>
        </w:rPr>
        <w:t>campo</w:t>
      </w:r>
      <w:r>
        <w:rPr>
          <w:spacing w:val="-9"/>
          <w:sz w:val="24"/>
        </w:rPr>
        <w:t> </w:t>
      </w:r>
      <w:r>
        <w:rPr>
          <w:spacing w:val="-8"/>
          <w:sz w:val="24"/>
        </w:rPr>
        <w:t>{tpAcConv} deve</w:t>
      </w:r>
      <w:r>
        <w:rPr>
          <w:spacing w:val="-6"/>
          <w:sz w:val="24"/>
        </w:rPr>
        <w:t> </w:t>
      </w:r>
      <w:r>
        <w:rPr>
          <w:spacing w:val="-8"/>
          <w:sz w:val="24"/>
        </w:rPr>
        <w:t>ser</w:t>
      </w:r>
      <w:r>
        <w:rPr>
          <w:spacing w:val="-9"/>
          <w:sz w:val="24"/>
        </w:rPr>
        <w:t> </w:t>
      </w:r>
      <w:r>
        <w:rPr>
          <w:spacing w:val="-8"/>
          <w:sz w:val="24"/>
        </w:rPr>
        <w:t>informado</w:t>
      </w:r>
      <w:r>
        <w:rPr>
          <w:spacing w:val="-9"/>
          <w:sz w:val="24"/>
        </w:rPr>
        <w:t> </w:t>
      </w:r>
      <w:r>
        <w:rPr>
          <w:spacing w:val="-8"/>
          <w:sz w:val="24"/>
        </w:rPr>
        <w:t>qual foi</w:t>
      </w:r>
      <w:r>
        <w:rPr>
          <w:spacing w:val="-6"/>
          <w:sz w:val="24"/>
        </w:rPr>
        <w:t> </w:t>
      </w:r>
      <w:r>
        <w:rPr>
          <w:spacing w:val="-8"/>
          <w:sz w:val="24"/>
        </w:rPr>
        <w:t>o</w:t>
      </w:r>
      <w:r>
        <w:rPr>
          <w:spacing w:val="-9"/>
          <w:sz w:val="24"/>
        </w:rPr>
        <w:t> </w:t>
      </w:r>
      <w:r>
        <w:rPr>
          <w:spacing w:val="-8"/>
          <w:sz w:val="24"/>
        </w:rPr>
        <w:t>fato</w:t>
      </w:r>
      <w:r>
        <w:rPr>
          <w:spacing w:val="-9"/>
          <w:sz w:val="24"/>
        </w:rPr>
        <w:t> </w:t>
      </w:r>
      <w:r>
        <w:rPr>
          <w:spacing w:val="-8"/>
          <w:sz w:val="24"/>
        </w:rPr>
        <w:t>gerador da</w:t>
      </w:r>
      <w:r>
        <w:rPr>
          <w:spacing w:val="-9"/>
          <w:sz w:val="24"/>
        </w:rPr>
        <w:t> </w:t>
      </w:r>
      <w:r>
        <w:rPr>
          <w:spacing w:val="-8"/>
          <w:sz w:val="24"/>
        </w:rPr>
        <w:t>remuneração retroativa a competências anteriores, indicando um dos tipos constantes na tabela adiante.</w:t>
      </w: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7974"/>
      </w:tblGrid>
      <w:tr>
        <w:trPr>
          <w:trHeight w:val="299" w:hRule="atLeast"/>
        </w:trPr>
        <w:tc>
          <w:tcPr>
            <w:tcW w:w="1003" w:type="dxa"/>
            <w:shd w:val="clear" w:color="auto" w:fill="D0CECE"/>
          </w:tcPr>
          <w:p>
            <w:pPr>
              <w:pStyle w:val="TableParagraph"/>
              <w:spacing w:before="2"/>
              <w:ind w:left="4"/>
              <w:rPr>
                <w:sz w:val="22"/>
              </w:rPr>
            </w:pPr>
            <w:r>
              <w:rPr>
                <w:spacing w:val="-4"/>
                <w:sz w:val="22"/>
              </w:rPr>
              <w:t>Tipo</w:t>
            </w:r>
          </w:p>
        </w:tc>
        <w:tc>
          <w:tcPr>
            <w:tcW w:w="7974" w:type="dxa"/>
            <w:shd w:val="clear" w:color="auto" w:fill="D0CECE"/>
          </w:tcPr>
          <w:p>
            <w:pPr>
              <w:pStyle w:val="TableParagraph"/>
              <w:spacing w:before="2"/>
              <w:ind w:left="4"/>
              <w:rPr>
                <w:sz w:val="22"/>
              </w:rPr>
            </w:pPr>
            <w:r>
              <w:rPr>
                <w:spacing w:val="-2"/>
                <w:sz w:val="22"/>
              </w:rPr>
              <w:t>Descrição</w:t>
            </w:r>
          </w:p>
        </w:tc>
      </w:tr>
      <w:tr>
        <w:trPr>
          <w:trHeight w:val="302" w:hRule="atLeast"/>
        </w:trPr>
        <w:tc>
          <w:tcPr>
            <w:tcW w:w="1003" w:type="dxa"/>
          </w:tcPr>
          <w:p>
            <w:pPr>
              <w:pStyle w:val="TableParagraph"/>
              <w:spacing w:before="4"/>
              <w:ind w:left="4"/>
              <w:rPr>
                <w:sz w:val="22"/>
              </w:rPr>
            </w:pPr>
            <w:r>
              <w:rPr>
                <w:w w:val="87"/>
                <w:sz w:val="22"/>
              </w:rPr>
              <w:t>A</w:t>
            </w:r>
          </w:p>
        </w:tc>
        <w:tc>
          <w:tcPr>
            <w:tcW w:w="7974" w:type="dxa"/>
          </w:tcPr>
          <w:p>
            <w:pPr>
              <w:pStyle w:val="TableParagraph"/>
              <w:spacing w:before="4"/>
              <w:ind w:left="4"/>
              <w:rPr>
                <w:sz w:val="22"/>
              </w:rPr>
            </w:pPr>
            <w:r>
              <w:rPr>
                <w:w w:val="90"/>
                <w:sz w:val="22"/>
              </w:rPr>
              <w:t>Acordo</w:t>
            </w:r>
            <w:r>
              <w:rPr>
                <w:spacing w:val="-3"/>
                <w:sz w:val="22"/>
              </w:rPr>
              <w:t> </w:t>
            </w:r>
            <w:r>
              <w:rPr>
                <w:w w:val="90"/>
                <w:sz w:val="22"/>
              </w:rPr>
              <w:t>Coletivo</w:t>
            </w:r>
            <w:r>
              <w:rPr>
                <w:spacing w:val="-3"/>
                <w:sz w:val="22"/>
              </w:rPr>
              <w:t> </w:t>
            </w:r>
            <w:r>
              <w:rPr>
                <w:w w:val="90"/>
                <w:sz w:val="22"/>
              </w:rPr>
              <w:t>de</w:t>
            </w:r>
            <w:r>
              <w:rPr>
                <w:spacing w:val="-1"/>
                <w:sz w:val="22"/>
              </w:rPr>
              <w:t> </w:t>
            </w:r>
            <w:r>
              <w:rPr>
                <w:spacing w:val="-2"/>
                <w:w w:val="90"/>
                <w:sz w:val="22"/>
              </w:rPr>
              <w:t>Trabalho</w:t>
            </w:r>
          </w:p>
        </w:tc>
      </w:tr>
      <w:tr>
        <w:trPr>
          <w:trHeight w:val="299" w:hRule="atLeast"/>
        </w:trPr>
        <w:tc>
          <w:tcPr>
            <w:tcW w:w="1003" w:type="dxa"/>
          </w:tcPr>
          <w:p>
            <w:pPr>
              <w:pStyle w:val="TableParagraph"/>
              <w:spacing w:before="2"/>
              <w:ind w:left="4"/>
              <w:rPr>
                <w:sz w:val="22"/>
              </w:rPr>
            </w:pPr>
            <w:r>
              <w:rPr>
                <w:w w:val="81"/>
                <w:sz w:val="22"/>
              </w:rPr>
              <w:t>B</w:t>
            </w:r>
          </w:p>
        </w:tc>
        <w:tc>
          <w:tcPr>
            <w:tcW w:w="7974" w:type="dxa"/>
          </w:tcPr>
          <w:p>
            <w:pPr>
              <w:pStyle w:val="TableParagraph"/>
              <w:spacing w:before="2"/>
              <w:ind w:left="4"/>
              <w:rPr>
                <w:sz w:val="22"/>
              </w:rPr>
            </w:pPr>
            <w:r>
              <w:rPr>
                <w:w w:val="90"/>
                <w:sz w:val="22"/>
              </w:rPr>
              <w:t>Legislação</w:t>
            </w:r>
            <w:r>
              <w:rPr>
                <w:spacing w:val="-10"/>
                <w:w w:val="90"/>
                <w:sz w:val="22"/>
              </w:rPr>
              <w:t> </w:t>
            </w:r>
            <w:r>
              <w:rPr>
                <w:w w:val="90"/>
                <w:sz w:val="22"/>
              </w:rPr>
              <w:t>Federal,</w:t>
            </w:r>
            <w:r>
              <w:rPr>
                <w:spacing w:val="-8"/>
                <w:w w:val="90"/>
                <w:sz w:val="22"/>
              </w:rPr>
              <w:t> </w:t>
            </w:r>
            <w:r>
              <w:rPr>
                <w:w w:val="90"/>
                <w:sz w:val="22"/>
              </w:rPr>
              <w:t>Estadual,</w:t>
            </w:r>
            <w:r>
              <w:rPr>
                <w:spacing w:val="-9"/>
                <w:w w:val="90"/>
                <w:sz w:val="22"/>
              </w:rPr>
              <w:t> </w:t>
            </w:r>
            <w:r>
              <w:rPr>
                <w:w w:val="90"/>
                <w:sz w:val="22"/>
              </w:rPr>
              <w:t>Municipal</w:t>
            </w:r>
            <w:r>
              <w:rPr>
                <w:spacing w:val="-9"/>
                <w:w w:val="90"/>
                <w:sz w:val="22"/>
              </w:rPr>
              <w:t> </w:t>
            </w:r>
            <w:r>
              <w:rPr>
                <w:w w:val="90"/>
                <w:sz w:val="22"/>
              </w:rPr>
              <w:t>ou</w:t>
            </w:r>
            <w:r>
              <w:rPr>
                <w:spacing w:val="-9"/>
                <w:w w:val="90"/>
                <w:sz w:val="22"/>
              </w:rPr>
              <w:t> </w:t>
            </w:r>
            <w:r>
              <w:rPr>
                <w:spacing w:val="-2"/>
                <w:w w:val="90"/>
                <w:sz w:val="22"/>
              </w:rPr>
              <w:t>Distrital</w:t>
            </w:r>
          </w:p>
        </w:tc>
      </w:tr>
      <w:tr>
        <w:trPr>
          <w:trHeight w:val="299" w:hRule="atLeast"/>
        </w:trPr>
        <w:tc>
          <w:tcPr>
            <w:tcW w:w="1003" w:type="dxa"/>
          </w:tcPr>
          <w:p>
            <w:pPr>
              <w:pStyle w:val="TableParagraph"/>
              <w:spacing w:before="2"/>
              <w:ind w:left="4"/>
              <w:rPr>
                <w:sz w:val="22"/>
              </w:rPr>
            </w:pPr>
            <w:r>
              <w:rPr>
                <w:w w:val="74"/>
                <w:sz w:val="22"/>
              </w:rPr>
              <w:t>C</w:t>
            </w:r>
          </w:p>
        </w:tc>
        <w:tc>
          <w:tcPr>
            <w:tcW w:w="7974" w:type="dxa"/>
          </w:tcPr>
          <w:p>
            <w:pPr>
              <w:pStyle w:val="TableParagraph"/>
              <w:spacing w:before="2"/>
              <w:ind w:left="4"/>
              <w:rPr>
                <w:sz w:val="22"/>
              </w:rPr>
            </w:pPr>
            <w:r>
              <w:rPr>
                <w:spacing w:val="-2"/>
                <w:w w:val="90"/>
                <w:sz w:val="22"/>
              </w:rPr>
              <w:t>Convenção</w:t>
            </w:r>
            <w:r>
              <w:rPr>
                <w:spacing w:val="-7"/>
                <w:sz w:val="22"/>
              </w:rPr>
              <w:t> </w:t>
            </w:r>
            <w:r>
              <w:rPr>
                <w:spacing w:val="-2"/>
                <w:w w:val="90"/>
                <w:sz w:val="22"/>
              </w:rPr>
              <w:t>Coletiva</w:t>
            </w:r>
            <w:r>
              <w:rPr>
                <w:spacing w:val="-5"/>
                <w:sz w:val="22"/>
              </w:rPr>
              <w:t> </w:t>
            </w:r>
            <w:r>
              <w:rPr>
                <w:spacing w:val="-2"/>
                <w:w w:val="90"/>
                <w:sz w:val="22"/>
              </w:rPr>
              <w:t>de</w:t>
            </w:r>
            <w:r>
              <w:rPr>
                <w:spacing w:val="-7"/>
                <w:sz w:val="22"/>
              </w:rPr>
              <w:t> </w:t>
            </w:r>
            <w:r>
              <w:rPr>
                <w:spacing w:val="-2"/>
                <w:w w:val="90"/>
                <w:sz w:val="22"/>
              </w:rPr>
              <w:t>Trabalho</w:t>
            </w:r>
          </w:p>
        </w:tc>
      </w:tr>
      <w:tr>
        <w:trPr>
          <w:trHeight w:val="300" w:hRule="atLeast"/>
        </w:trPr>
        <w:tc>
          <w:tcPr>
            <w:tcW w:w="1003" w:type="dxa"/>
          </w:tcPr>
          <w:p>
            <w:pPr>
              <w:pStyle w:val="TableParagraph"/>
              <w:spacing w:before="2"/>
              <w:ind w:left="4"/>
              <w:rPr>
                <w:sz w:val="22"/>
              </w:rPr>
            </w:pPr>
            <w:r>
              <w:rPr>
                <w:w w:val="85"/>
                <w:sz w:val="22"/>
              </w:rPr>
              <w:t>D</w:t>
            </w:r>
          </w:p>
        </w:tc>
        <w:tc>
          <w:tcPr>
            <w:tcW w:w="7974" w:type="dxa"/>
          </w:tcPr>
          <w:p>
            <w:pPr>
              <w:pStyle w:val="TableParagraph"/>
              <w:spacing w:before="2"/>
              <w:ind w:left="4"/>
              <w:rPr>
                <w:sz w:val="22"/>
              </w:rPr>
            </w:pPr>
            <w:r>
              <w:rPr>
                <w:w w:val="90"/>
                <w:sz w:val="22"/>
              </w:rPr>
              <w:t>Sentença</w:t>
            </w:r>
            <w:r>
              <w:rPr>
                <w:spacing w:val="-5"/>
                <w:sz w:val="22"/>
              </w:rPr>
              <w:t> </w:t>
            </w:r>
            <w:r>
              <w:rPr>
                <w:w w:val="90"/>
                <w:sz w:val="22"/>
              </w:rPr>
              <w:t>Normativa</w:t>
            </w:r>
            <w:r>
              <w:rPr>
                <w:spacing w:val="-4"/>
                <w:sz w:val="22"/>
              </w:rPr>
              <w:t> </w:t>
            </w:r>
            <w:r>
              <w:rPr>
                <w:spacing w:val="-2"/>
                <w:w w:val="90"/>
                <w:sz w:val="22"/>
              </w:rPr>
              <w:t>(dissídio)</w:t>
            </w:r>
          </w:p>
        </w:tc>
      </w:tr>
      <w:tr>
        <w:trPr>
          <w:trHeight w:val="299" w:hRule="atLeast"/>
        </w:trPr>
        <w:tc>
          <w:tcPr>
            <w:tcW w:w="1003" w:type="dxa"/>
          </w:tcPr>
          <w:p>
            <w:pPr>
              <w:pStyle w:val="TableParagraph"/>
              <w:spacing w:before="2"/>
              <w:ind w:left="4"/>
              <w:rPr>
                <w:sz w:val="22"/>
              </w:rPr>
            </w:pPr>
            <w:r>
              <w:rPr>
                <w:w w:val="73"/>
                <w:sz w:val="22"/>
              </w:rPr>
              <w:t>E</w:t>
            </w:r>
          </w:p>
        </w:tc>
        <w:tc>
          <w:tcPr>
            <w:tcW w:w="7974" w:type="dxa"/>
          </w:tcPr>
          <w:p>
            <w:pPr>
              <w:pStyle w:val="TableParagraph"/>
              <w:spacing w:before="2"/>
              <w:ind w:left="4"/>
              <w:rPr>
                <w:sz w:val="22"/>
              </w:rPr>
            </w:pPr>
            <w:r>
              <w:rPr>
                <w:w w:val="85"/>
                <w:sz w:val="22"/>
              </w:rPr>
              <w:t>Conversão</w:t>
            </w:r>
            <w:r>
              <w:rPr>
                <w:spacing w:val="11"/>
                <w:sz w:val="22"/>
              </w:rPr>
              <w:t> </w:t>
            </w:r>
            <w:r>
              <w:rPr>
                <w:w w:val="85"/>
                <w:sz w:val="22"/>
              </w:rPr>
              <w:t>de</w:t>
            </w:r>
            <w:r>
              <w:rPr>
                <w:spacing w:val="10"/>
                <w:sz w:val="22"/>
              </w:rPr>
              <w:t> </w:t>
            </w:r>
            <w:r>
              <w:rPr>
                <w:w w:val="85"/>
                <w:sz w:val="22"/>
              </w:rPr>
              <w:t>Licença</w:t>
            </w:r>
            <w:r>
              <w:rPr>
                <w:spacing w:val="6"/>
                <w:sz w:val="22"/>
              </w:rPr>
              <w:t> </w:t>
            </w:r>
            <w:r>
              <w:rPr>
                <w:w w:val="85"/>
                <w:sz w:val="22"/>
              </w:rPr>
              <w:t>Saúde</w:t>
            </w:r>
            <w:r>
              <w:rPr>
                <w:spacing w:val="12"/>
                <w:sz w:val="22"/>
              </w:rPr>
              <w:t> </w:t>
            </w:r>
            <w:r>
              <w:rPr>
                <w:w w:val="85"/>
                <w:sz w:val="22"/>
              </w:rPr>
              <w:t>em</w:t>
            </w:r>
            <w:r>
              <w:rPr>
                <w:spacing w:val="12"/>
                <w:sz w:val="22"/>
              </w:rPr>
              <w:t> </w:t>
            </w:r>
            <w:r>
              <w:rPr>
                <w:w w:val="85"/>
                <w:sz w:val="22"/>
              </w:rPr>
              <w:t>Acidente</w:t>
            </w:r>
            <w:r>
              <w:rPr>
                <w:spacing w:val="12"/>
                <w:sz w:val="22"/>
              </w:rPr>
              <w:t> </w:t>
            </w:r>
            <w:r>
              <w:rPr>
                <w:w w:val="85"/>
                <w:sz w:val="22"/>
              </w:rPr>
              <w:t>de</w:t>
            </w:r>
            <w:r>
              <w:rPr>
                <w:spacing w:val="7"/>
                <w:sz w:val="22"/>
              </w:rPr>
              <w:t> </w:t>
            </w:r>
            <w:r>
              <w:rPr>
                <w:spacing w:val="-2"/>
                <w:w w:val="85"/>
                <w:sz w:val="22"/>
              </w:rPr>
              <w:t>Trabalho</w:t>
            </w:r>
          </w:p>
        </w:tc>
      </w:tr>
      <w:tr>
        <w:trPr>
          <w:trHeight w:val="299" w:hRule="atLeast"/>
        </w:trPr>
        <w:tc>
          <w:tcPr>
            <w:tcW w:w="1003" w:type="dxa"/>
          </w:tcPr>
          <w:p>
            <w:pPr>
              <w:pStyle w:val="TableParagraph"/>
              <w:spacing w:before="2"/>
              <w:ind w:left="4"/>
              <w:rPr>
                <w:sz w:val="22"/>
              </w:rPr>
            </w:pPr>
            <w:r>
              <w:rPr>
                <w:w w:val="75"/>
                <w:sz w:val="22"/>
              </w:rPr>
              <w:t>F</w:t>
            </w:r>
          </w:p>
        </w:tc>
        <w:tc>
          <w:tcPr>
            <w:tcW w:w="7974" w:type="dxa"/>
          </w:tcPr>
          <w:p>
            <w:pPr>
              <w:pStyle w:val="TableParagraph"/>
              <w:spacing w:before="2"/>
              <w:ind w:left="4"/>
              <w:rPr>
                <w:sz w:val="22"/>
              </w:rPr>
            </w:pPr>
            <w:r>
              <w:rPr>
                <w:w w:val="90"/>
                <w:sz w:val="22"/>
              </w:rPr>
              <w:t>Outras</w:t>
            </w:r>
            <w:r>
              <w:rPr>
                <w:spacing w:val="-7"/>
                <w:w w:val="90"/>
                <w:sz w:val="22"/>
              </w:rPr>
              <w:t> </w:t>
            </w:r>
            <w:r>
              <w:rPr>
                <w:w w:val="90"/>
                <w:sz w:val="22"/>
              </w:rPr>
              <w:t>verbas</w:t>
            </w:r>
            <w:r>
              <w:rPr>
                <w:spacing w:val="-4"/>
                <w:w w:val="90"/>
                <w:sz w:val="22"/>
              </w:rPr>
              <w:t> </w:t>
            </w:r>
            <w:r>
              <w:rPr>
                <w:w w:val="90"/>
                <w:sz w:val="22"/>
              </w:rPr>
              <w:t>de</w:t>
            </w:r>
            <w:r>
              <w:rPr>
                <w:spacing w:val="-4"/>
                <w:w w:val="90"/>
                <w:sz w:val="22"/>
              </w:rPr>
              <w:t> </w:t>
            </w:r>
            <w:r>
              <w:rPr>
                <w:w w:val="90"/>
                <w:sz w:val="22"/>
              </w:rPr>
              <w:t>natureza</w:t>
            </w:r>
            <w:r>
              <w:rPr>
                <w:spacing w:val="-6"/>
                <w:w w:val="90"/>
                <w:sz w:val="22"/>
              </w:rPr>
              <w:t> </w:t>
            </w:r>
            <w:r>
              <w:rPr>
                <w:w w:val="90"/>
                <w:sz w:val="22"/>
              </w:rPr>
              <w:t>salarial</w:t>
            </w:r>
            <w:r>
              <w:rPr>
                <w:spacing w:val="-5"/>
                <w:w w:val="90"/>
                <w:sz w:val="22"/>
              </w:rPr>
              <w:t> </w:t>
            </w:r>
            <w:r>
              <w:rPr>
                <w:w w:val="90"/>
                <w:sz w:val="22"/>
              </w:rPr>
              <w:t>ou</w:t>
            </w:r>
            <w:r>
              <w:rPr>
                <w:spacing w:val="-4"/>
                <w:w w:val="90"/>
                <w:sz w:val="22"/>
              </w:rPr>
              <w:t> </w:t>
            </w:r>
            <w:r>
              <w:rPr>
                <w:w w:val="90"/>
                <w:sz w:val="22"/>
              </w:rPr>
              <w:t>não</w:t>
            </w:r>
            <w:r>
              <w:rPr>
                <w:spacing w:val="-3"/>
                <w:w w:val="90"/>
                <w:sz w:val="22"/>
              </w:rPr>
              <w:t> </w:t>
            </w:r>
            <w:r>
              <w:rPr>
                <w:w w:val="90"/>
                <w:sz w:val="22"/>
              </w:rPr>
              <w:t>salarial</w:t>
            </w:r>
            <w:r>
              <w:rPr>
                <w:spacing w:val="-4"/>
                <w:w w:val="90"/>
                <w:sz w:val="22"/>
              </w:rPr>
              <w:t> </w:t>
            </w:r>
            <w:r>
              <w:rPr>
                <w:w w:val="90"/>
                <w:sz w:val="22"/>
              </w:rPr>
              <w:t>devidas</w:t>
            </w:r>
            <w:r>
              <w:rPr>
                <w:spacing w:val="-5"/>
                <w:w w:val="90"/>
                <w:sz w:val="22"/>
              </w:rPr>
              <w:t> </w:t>
            </w:r>
            <w:r>
              <w:rPr>
                <w:w w:val="90"/>
                <w:sz w:val="22"/>
              </w:rPr>
              <w:t>após</w:t>
            </w:r>
            <w:r>
              <w:rPr>
                <w:spacing w:val="-6"/>
                <w:w w:val="90"/>
                <w:sz w:val="22"/>
              </w:rPr>
              <w:t> </w:t>
            </w:r>
            <w:r>
              <w:rPr>
                <w:w w:val="90"/>
                <w:sz w:val="22"/>
              </w:rPr>
              <w:t>o</w:t>
            </w:r>
            <w:r>
              <w:rPr>
                <w:spacing w:val="-3"/>
                <w:w w:val="90"/>
                <w:sz w:val="22"/>
              </w:rPr>
              <w:t> </w:t>
            </w:r>
            <w:r>
              <w:rPr>
                <w:spacing w:val="-2"/>
                <w:w w:val="90"/>
                <w:sz w:val="22"/>
              </w:rPr>
              <w:t>desligamento</w:t>
            </w:r>
          </w:p>
        </w:tc>
      </w:tr>
      <w:tr>
        <w:trPr>
          <w:trHeight w:val="302" w:hRule="atLeast"/>
        </w:trPr>
        <w:tc>
          <w:tcPr>
            <w:tcW w:w="1003" w:type="dxa"/>
          </w:tcPr>
          <w:p>
            <w:pPr>
              <w:pStyle w:val="TableParagraph"/>
              <w:spacing w:before="4"/>
              <w:ind w:left="4"/>
              <w:rPr>
                <w:sz w:val="22"/>
              </w:rPr>
            </w:pPr>
            <w:r>
              <w:rPr>
                <w:w w:val="81"/>
                <w:sz w:val="22"/>
              </w:rPr>
              <w:t>G</w:t>
            </w:r>
          </w:p>
        </w:tc>
        <w:tc>
          <w:tcPr>
            <w:tcW w:w="7974" w:type="dxa"/>
          </w:tcPr>
          <w:p>
            <w:pPr>
              <w:pStyle w:val="TableParagraph"/>
              <w:spacing w:before="4"/>
              <w:ind w:left="4"/>
              <w:rPr>
                <w:sz w:val="22"/>
              </w:rPr>
            </w:pPr>
            <w:r>
              <w:rPr>
                <w:w w:val="90"/>
                <w:sz w:val="22"/>
              </w:rPr>
              <w:t>Antecipação</w:t>
            </w:r>
            <w:r>
              <w:rPr>
                <w:spacing w:val="-6"/>
                <w:w w:val="90"/>
                <w:sz w:val="22"/>
              </w:rPr>
              <w:t> </w:t>
            </w:r>
            <w:r>
              <w:rPr>
                <w:w w:val="90"/>
                <w:sz w:val="22"/>
              </w:rPr>
              <w:t>de</w:t>
            </w:r>
            <w:r>
              <w:rPr>
                <w:spacing w:val="-5"/>
                <w:w w:val="90"/>
                <w:sz w:val="22"/>
              </w:rPr>
              <w:t> </w:t>
            </w:r>
            <w:r>
              <w:rPr>
                <w:w w:val="90"/>
                <w:sz w:val="22"/>
              </w:rPr>
              <w:t>diferenças</w:t>
            </w:r>
            <w:r>
              <w:rPr>
                <w:spacing w:val="-10"/>
                <w:w w:val="90"/>
                <w:sz w:val="22"/>
              </w:rPr>
              <w:t> </w:t>
            </w:r>
            <w:r>
              <w:rPr>
                <w:w w:val="90"/>
                <w:sz w:val="22"/>
              </w:rPr>
              <w:t>de</w:t>
            </w:r>
            <w:r>
              <w:rPr>
                <w:spacing w:val="-5"/>
                <w:w w:val="90"/>
                <w:sz w:val="22"/>
              </w:rPr>
              <w:t> </w:t>
            </w:r>
            <w:r>
              <w:rPr>
                <w:w w:val="90"/>
                <w:sz w:val="22"/>
              </w:rPr>
              <w:t>Acordo,</w:t>
            </w:r>
            <w:r>
              <w:rPr>
                <w:spacing w:val="-6"/>
                <w:w w:val="90"/>
                <w:sz w:val="22"/>
              </w:rPr>
              <w:t> </w:t>
            </w:r>
            <w:r>
              <w:rPr>
                <w:w w:val="90"/>
                <w:sz w:val="22"/>
              </w:rPr>
              <w:t>Convenção</w:t>
            </w:r>
            <w:r>
              <w:rPr>
                <w:spacing w:val="-8"/>
                <w:w w:val="90"/>
                <w:sz w:val="22"/>
              </w:rPr>
              <w:t> </w:t>
            </w:r>
            <w:r>
              <w:rPr>
                <w:w w:val="90"/>
                <w:sz w:val="22"/>
              </w:rPr>
              <w:t>ou</w:t>
            </w:r>
            <w:r>
              <w:rPr>
                <w:spacing w:val="-8"/>
                <w:w w:val="90"/>
                <w:sz w:val="22"/>
              </w:rPr>
              <w:t> </w:t>
            </w:r>
            <w:r>
              <w:rPr>
                <w:w w:val="90"/>
                <w:sz w:val="22"/>
              </w:rPr>
              <w:t>Dissídio</w:t>
            </w:r>
            <w:r>
              <w:rPr>
                <w:spacing w:val="-7"/>
                <w:w w:val="90"/>
                <w:sz w:val="22"/>
              </w:rPr>
              <w:t> </w:t>
            </w:r>
            <w:r>
              <w:rPr>
                <w:spacing w:val="-2"/>
                <w:w w:val="90"/>
                <w:sz w:val="22"/>
              </w:rPr>
              <w:t>Coletivo</w:t>
            </w:r>
          </w:p>
        </w:tc>
      </w:tr>
      <w:tr>
        <w:trPr>
          <w:trHeight w:val="299" w:hRule="atLeast"/>
        </w:trPr>
        <w:tc>
          <w:tcPr>
            <w:tcW w:w="1003" w:type="dxa"/>
          </w:tcPr>
          <w:p>
            <w:pPr>
              <w:pStyle w:val="TableParagraph"/>
              <w:spacing w:before="2"/>
              <w:ind w:left="4"/>
              <w:rPr>
                <w:sz w:val="22"/>
              </w:rPr>
            </w:pPr>
            <w:r>
              <w:rPr>
                <w:w w:val="86"/>
                <w:sz w:val="22"/>
              </w:rPr>
              <w:t>H</w:t>
            </w:r>
          </w:p>
        </w:tc>
        <w:tc>
          <w:tcPr>
            <w:tcW w:w="7974" w:type="dxa"/>
          </w:tcPr>
          <w:p>
            <w:pPr>
              <w:pStyle w:val="TableParagraph"/>
              <w:spacing w:before="2"/>
              <w:ind w:left="4"/>
              <w:rPr>
                <w:sz w:val="22"/>
              </w:rPr>
            </w:pPr>
            <w:r>
              <w:rPr>
                <w:w w:val="85"/>
                <w:sz w:val="22"/>
              </w:rPr>
              <w:t>Declaração</w:t>
            </w:r>
            <w:r>
              <w:rPr>
                <w:spacing w:val="-1"/>
                <w:sz w:val="22"/>
              </w:rPr>
              <w:t> </w:t>
            </w:r>
            <w:r>
              <w:rPr>
                <w:w w:val="85"/>
                <w:sz w:val="22"/>
              </w:rPr>
              <w:t>de</w:t>
            </w:r>
            <w:r>
              <w:rPr>
                <w:spacing w:val="3"/>
                <w:sz w:val="22"/>
              </w:rPr>
              <w:t> </w:t>
            </w:r>
            <w:r>
              <w:rPr>
                <w:w w:val="85"/>
                <w:sz w:val="22"/>
              </w:rPr>
              <w:t>base</w:t>
            </w:r>
            <w:r>
              <w:rPr>
                <w:spacing w:val="2"/>
                <w:sz w:val="22"/>
              </w:rPr>
              <w:t> </w:t>
            </w:r>
            <w:r>
              <w:rPr>
                <w:w w:val="85"/>
                <w:sz w:val="22"/>
              </w:rPr>
              <w:t>de</w:t>
            </w:r>
            <w:r>
              <w:rPr>
                <w:sz w:val="22"/>
              </w:rPr>
              <w:t> </w:t>
            </w:r>
            <w:r>
              <w:rPr>
                <w:w w:val="85"/>
                <w:sz w:val="22"/>
              </w:rPr>
              <w:t>cálculo</w:t>
            </w:r>
            <w:r>
              <w:rPr>
                <w:spacing w:val="2"/>
                <w:sz w:val="22"/>
              </w:rPr>
              <w:t> </w:t>
            </w:r>
            <w:r>
              <w:rPr>
                <w:w w:val="85"/>
                <w:sz w:val="22"/>
              </w:rPr>
              <w:t>de</w:t>
            </w:r>
            <w:r>
              <w:rPr>
                <w:spacing w:val="3"/>
                <w:sz w:val="22"/>
              </w:rPr>
              <w:t> </w:t>
            </w:r>
            <w:r>
              <w:rPr>
                <w:w w:val="85"/>
                <w:sz w:val="22"/>
              </w:rPr>
              <w:t>FGTS</w:t>
            </w:r>
            <w:r>
              <w:rPr>
                <w:spacing w:val="1"/>
                <w:sz w:val="22"/>
              </w:rPr>
              <w:t> </w:t>
            </w:r>
            <w:r>
              <w:rPr>
                <w:w w:val="85"/>
                <w:sz w:val="22"/>
              </w:rPr>
              <w:t>anterior</w:t>
            </w:r>
            <w:r>
              <w:rPr>
                <w:spacing w:val="1"/>
                <w:sz w:val="22"/>
              </w:rPr>
              <w:t> </w:t>
            </w:r>
            <w:r>
              <w:rPr>
                <w:w w:val="85"/>
                <w:sz w:val="22"/>
              </w:rPr>
              <w:t>ao</w:t>
            </w:r>
            <w:r>
              <w:rPr>
                <w:spacing w:val="2"/>
                <w:sz w:val="22"/>
              </w:rPr>
              <w:t> </w:t>
            </w:r>
            <w:r>
              <w:rPr>
                <w:w w:val="85"/>
                <w:sz w:val="22"/>
              </w:rPr>
              <w:t>início</w:t>
            </w:r>
            <w:r>
              <w:rPr>
                <w:spacing w:val="3"/>
                <w:sz w:val="22"/>
              </w:rPr>
              <w:t> </w:t>
            </w:r>
            <w:r>
              <w:rPr>
                <w:w w:val="85"/>
                <w:sz w:val="22"/>
              </w:rPr>
              <w:t>do</w:t>
            </w:r>
            <w:r>
              <w:rPr>
                <w:spacing w:val="2"/>
                <w:sz w:val="22"/>
              </w:rPr>
              <w:t> </w:t>
            </w:r>
            <w:r>
              <w:rPr>
                <w:w w:val="85"/>
                <w:sz w:val="22"/>
              </w:rPr>
              <w:t>FGTS</w:t>
            </w:r>
            <w:r>
              <w:rPr>
                <w:spacing w:val="-1"/>
                <w:sz w:val="22"/>
              </w:rPr>
              <w:t> </w:t>
            </w:r>
            <w:r>
              <w:rPr>
                <w:spacing w:val="-2"/>
                <w:w w:val="85"/>
                <w:sz w:val="22"/>
              </w:rPr>
              <w:t>Digital</w:t>
            </w:r>
          </w:p>
        </w:tc>
      </w:tr>
      <w:tr>
        <w:trPr>
          <w:trHeight w:val="299" w:hRule="atLeast"/>
        </w:trPr>
        <w:tc>
          <w:tcPr>
            <w:tcW w:w="1003" w:type="dxa"/>
          </w:tcPr>
          <w:p>
            <w:pPr>
              <w:pStyle w:val="TableParagraph"/>
              <w:spacing w:before="2"/>
              <w:ind w:left="4"/>
              <w:rPr>
                <w:sz w:val="22"/>
              </w:rPr>
            </w:pPr>
            <w:r>
              <w:rPr>
                <w:w w:val="91"/>
                <w:sz w:val="22"/>
              </w:rPr>
              <w:t>I</w:t>
            </w:r>
          </w:p>
        </w:tc>
        <w:tc>
          <w:tcPr>
            <w:tcW w:w="7974" w:type="dxa"/>
          </w:tcPr>
          <w:p>
            <w:pPr>
              <w:pStyle w:val="TableParagraph"/>
              <w:spacing w:before="2"/>
              <w:ind w:left="4"/>
              <w:rPr>
                <w:sz w:val="22"/>
              </w:rPr>
            </w:pPr>
            <w:r>
              <w:rPr>
                <w:w w:val="90"/>
                <w:sz w:val="22"/>
              </w:rPr>
              <w:t>Sentença</w:t>
            </w:r>
            <w:r>
              <w:rPr>
                <w:spacing w:val="1"/>
                <w:sz w:val="22"/>
              </w:rPr>
              <w:t> </w:t>
            </w:r>
            <w:r>
              <w:rPr>
                <w:w w:val="90"/>
                <w:sz w:val="22"/>
              </w:rPr>
              <w:t>judicial</w:t>
            </w:r>
            <w:r>
              <w:rPr>
                <w:spacing w:val="-1"/>
                <w:sz w:val="22"/>
              </w:rPr>
              <w:t> </w:t>
            </w:r>
            <w:r>
              <w:rPr>
                <w:w w:val="90"/>
                <w:sz w:val="22"/>
              </w:rPr>
              <w:t>(exceto</w:t>
            </w:r>
            <w:r>
              <w:rPr>
                <w:spacing w:val="3"/>
                <w:sz w:val="22"/>
              </w:rPr>
              <w:t> </w:t>
            </w:r>
            <w:r>
              <w:rPr>
                <w:w w:val="90"/>
                <w:sz w:val="22"/>
              </w:rPr>
              <w:t>reclamatória</w:t>
            </w:r>
            <w:r>
              <w:rPr>
                <w:spacing w:val="-2"/>
                <w:sz w:val="22"/>
              </w:rPr>
              <w:t> </w:t>
            </w:r>
            <w:r>
              <w:rPr>
                <w:spacing w:val="-2"/>
                <w:w w:val="90"/>
                <w:sz w:val="22"/>
              </w:rPr>
              <w:t>trabalhista)</w:t>
            </w:r>
          </w:p>
        </w:tc>
      </w:tr>
      <w:tr>
        <w:trPr>
          <w:trHeight w:val="299" w:hRule="atLeast"/>
        </w:trPr>
        <w:tc>
          <w:tcPr>
            <w:tcW w:w="1003" w:type="dxa"/>
          </w:tcPr>
          <w:p>
            <w:pPr>
              <w:pStyle w:val="TableParagraph"/>
              <w:spacing w:before="2"/>
              <w:ind w:left="4"/>
              <w:rPr>
                <w:sz w:val="22"/>
              </w:rPr>
            </w:pPr>
            <w:r>
              <w:rPr>
                <w:w w:val="64"/>
                <w:sz w:val="22"/>
              </w:rPr>
              <w:t>J</w:t>
            </w:r>
          </w:p>
        </w:tc>
        <w:tc>
          <w:tcPr>
            <w:tcW w:w="7974" w:type="dxa"/>
          </w:tcPr>
          <w:p>
            <w:pPr>
              <w:pStyle w:val="TableParagraph"/>
              <w:spacing w:before="2"/>
              <w:ind w:left="4"/>
              <w:rPr>
                <w:sz w:val="22"/>
              </w:rPr>
            </w:pPr>
            <w:r>
              <w:rPr>
                <w:w w:val="90"/>
                <w:sz w:val="22"/>
              </w:rPr>
              <w:t>Parcelas</w:t>
            </w:r>
            <w:r>
              <w:rPr>
                <w:spacing w:val="-3"/>
                <w:w w:val="90"/>
                <w:sz w:val="22"/>
              </w:rPr>
              <w:t> </w:t>
            </w:r>
            <w:r>
              <w:rPr>
                <w:w w:val="90"/>
                <w:sz w:val="22"/>
              </w:rPr>
              <w:t>complementares</w:t>
            </w:r>
            <w:r>
              <w:rPr>
                <w:spacing w:val="-2"/>
                <w:w w:val="90"/>
                <w:sz w:val="22"/>
              </w:rPr>
              <w:t> </w:t>
            </w:r>
            <w:r>
              <w:rPr>
                <w:w w:val="90"/>
                <w:sz w:val="22"/>
              </w:rPr>
              <w:t>conhecidas</w:t>
            </w:r>
            <w:r>
              <w:rPr>
                <w:spacing w:val="-3"/>
                <w:w w:val="90"/>
                <w:sz w:val="22"/>
              </w:rPr>
              <w:t> </w:t>
            </w:r>
            <w:r>
              <w:rPr>
                <w:w w:val="90"/>
                <w:sz w:val="22"/>
              </w:rPr>
              <w:t>após</w:t>
            </w:r>
            <w:r>
              <w:rPr>
                <w:spacing w:val="-5"/>
                <w:w w:val="90"/>
                <w:sz w:val="22"/>
              </w:rPr>
              <w:t> </w:t>
            </w:r>
            <w:r>
              <w:rPr>
                <w:w w:val="90"/>
                <w:sz w:val="22"/>
              </w:rPr>
              <w:t>o</w:t>
            </w:r>
            <w:r>
              <w:rPr>
                <w:spacing w:val="-2"/>
                <w:w w:val="90"/>
                <w:sz w:val="22"/>
              </w:rPr>
              <w:t> </w:t>
            </w:r>
            <w:r>
              <w:rPr>
                <w:w w:val="90"/>
                <w:sz w:val="22"/>
              </w:rPr>
              <w:t>fechamento</w:t>
            </w:r>
            <w:r>
              <w:rPr>
                <w:spacing w:val="-6"/>
                <w:sz w:val="22"/>
              </w:rPr>
              <w:t> </w:t>
            </w:r>
            <w:r>
              <w:rPr>
                <w:w w:val="90"/>
                <w:sz w:val="22"/>
              </w:rPr>
              <w:t>da</w:t>
            </w:r>
            <w:r>
              <w:rPr>
                <w:spacing w:val="-3"/>
                <w:w w:val="90"/>
                <w:sz w:val="22"/>
              </w:rPr>
              <w:t> </w:t>
            </w:r>
            <w:r>
              <w:rPr>
                <w:spacing w:val="-4"/>
                <w:w w:val="90"/>
                <w:sz w:val="22"/>
              </w:rPr>
              <w:t>folha</w:t>
            </w:r>
          </w:p>
        </w:tc>
      </w:tr>
    </w:tbl>
    <w:p>
      <w:pPr>
        <w:pStyle w:val="BodyText"/>
        <w:spacing w:before="7"/>
        <w:ind w:left="0"/>
        <w:jc w:val="left"/>
        <w:rPr>
          <w:sz w:val="19"/>
        </w:rPr>
      </w:pPr>
    </w:p>
    <w:p>
      <w:pPr>
        <w:pStyle w:val="ListParagraph"/>
        <w:numPr>
          <w:ilvl w:val="1"/>
          <w:numId w:val="85"/>
        </w:numPr>
        <w:tabs>
          <w:tab w:pos="927" w:val="left" w:leader="none"/>
        </w:tabs>
        <w:spacing w:line="381" w:lineRule="auto" w:before="1" w:after="0"/>
        <w:ind w:left="220" w:right="840" w:firstLine="0"/>
        <w:jc w:val="both"/>
        <w:rPr>
          <w:b/>
          <w:sz w:val="24"/>
        </w:rPr>
      </w:pPr>
      <w:r>
        <w:rPr>
          <w:w w:val="90"/>
          <w:sz w:val="24"/>
        </w:rPr>
        <w:t>O tipo [G] deve ser utilizado quando, no curso de uma negociação coletiva, fica decidido que devem ser</w:t>
      </w:r>
      <w:r>
        <w:rPr>
          <w:spacing w:val="-1"/>
          <w:w w:val="90"/>
          <w:sz w:val="24"/>
        </w:rPr>
        <w:t> </w:t>
      </w:r>
      <w:r>
        <w:rPr>
          <w:w w:val="90"/>
          <w:sz w:val="24"/>
        </w:rPr>
        <w:t>antecipadas parcelas a título</w:t>
      </w:r>
      <w:r>
        <w:rPr>
          <w:spacing w:val="-1"/>
          <w:w w:val="90"/>
          <w:sz w:val="24"/>
        </w:rPr>
        <w:t> </w:t>
      </w:r>
      <w:r>
        <w:rPr>
          <w:w w:val="90"/>
          <w:sz w:val="24"/>
        </w:rPr>
        <w:t>de</w:t>
      </w:r>
      <w:r>
        <w:rPr>
          <w:spacing w:val="-1"/>
          <w:w w:val="90"/>
          <w:sz w:val="24"/>
        </w:rPr>
        <w:t> </w:t>
      </w:r>
      <w:r>
        <w:rPr>
          <w:w w:val="90"/>
          <w:sz w:val="24"/>
        </w:rPr>
        <w:t>reajuste salarial relativas a competências anteriores ao</w:t>
      </w:r>
      <w:r>
        <w:rPr>
          <w:spacing w:val="-1"/>
          <w:w w:val="90"/>
          <w:sz w:val="24"/>
        </w:rPr>
        <w:t> </w:t>
      </w:r>
      <w:r>
        <w:rPr>
          <w:w w:val="90"/>
          <w:sz w:val="24"/>
        </w:rPr>
        <w:t>do </w:t>
      </w:r>
      <w:r>
        <w:rPr>
          <w:spacing w:val="-6"/>
          <w:sz w:val="24"/>
        </w:rPr>
        <w:t>período</w:t>
      </w:r>
      <w:r>
        <w:rPr>
          <w:spacing w:val="-11"/>
          <w:sz w:val="24"/>
        </w:rPr>
        <w:t> </w:t>
      </w:r>
      <w:r>
        <w:rPr>
          <w:spacing w:val="-6"/>
          <w:sz w:val="24"/>
        </w:rPr>
        <w:t>de</w:t>
      </w:r>
      <w:r>
        <w:rPr>
          <w:spacing w:val="-9"/>
          <w:sz w:val="24"/>
        </w:rPr>
        <w:t> </w:t>
      </w:r>
      <w:r>
        <w:rPr>
          <w:spacing w:val="-6"/>
          <w:sz w:val="24"/>
        </w:rPr>
        <w:t>apuração</w:t>
      </w:r>
      <w:r>
        <w:rPr>
          <w:spacing w:val="-9"/>
          <w:sz w:val="24"/>
        </w:rPr>
        <w:t> </w:t>
      </w:r>
      <w:r>
        <w:rPr>
          <w:spacing w:val="-6"/>
          <w:sz w:val="24"/>
        </w:rPr>
        <w:t>do</w:t>
      </w:r>
      <w:r>
        <w:rPr>
          <w:spacing w:val="-11"/>
          <w:sz w:val="24"/>
        </w:rPr>
        <w:t> </w:t>
      </w:r>
      <w:r>
        <w:rPr>
          <w:spacing w:val="-6"/>
          <w:sz w:val="24"/>
        </w:rPr>
        <w:t>S-1200.</w:t>
      </w:r>
    </w:p>
    <w:p>
      <w:pPr>
        <w:pStyle w:val="ListParagraph"/>
        <w:numPr>
          <w:ilvl w:val="1"/>
          <w:numId w:val="85"/>
        </w:numPr>
        <w:tabs>
          <w:tab w:pos="927" w:val="left" w:leader="none"/>
        </w:tabs>
        <w:spacing w:line="381" w:lineRule="auto" w:before="1" w:after="0"/>
        <w:ind w:left="220" w:right="834" w:firstLine="0"/>
        <w:jc w:val="both"/>
        <w:rPr>
          <w:b/>
          <w:sz w:val="24"/>
        </w:rPr>
      </w:pPr>
      <w:r>
        <w:rPr>
          <w:w w:val="90"/>
          <w:sz w:val="24"/>
        </w:rPr>
        <w:t>No campo {dsc} deve ser identificada a norma, decisão, instrumento coletivo ou situação que </w:t>
      </w:r>
      <w:r>
        <w:rPr>
          <w:spacing w:val="-4"/>
          <w:sz w:val="24"/>
        </w:rPr>
        <w:t>motivou</w:t>
      </w:r>
      <w:r>
        <w:rPr>
          <w:spacing w:val="-13"/>
          <w:sz w:val="24"/>
        </w:rPr>
        <w:t> </w:t>
      </w:r>
      <w:r>
        <w:rPr>
          <w:spacing w:val="-4"/>
          <w:sz w:val="24"/>
        </w:rPr>
        <w:t>a</w:t>
      </w:r>
      <w:r>
        <w:rPr>
          <w:spacing w:val="-14"/>
          <w:sz w:val="24"/>
        </w:rPr>
        <w:t> </w:t>
      </w:r>
      <w:r>
        <w:rPr>
          <w:spacing w:val="-4"/>
          <w:sz w:val="24"/>
        </w:rPr>
        <w:t>obrigação</w:t>
      </w:r>
      <w:r>
        <w:rPr>
          <w:spacing w:val="-14"/>
          <w:sz w:val="24"/>
        </w:rPr>
        <w:t> </w:t>
      </w:r>
      <w:r>
        <w:rPr>
          <w:spacing w:val="-4"/>
          <w:sz w:val="24"/>
        </w:rPr>
        <w:t>da</w:t>
      </w:r>
      <w:r>
        <w:rPr>
          <w:spacing w:val="-14"/>
          <w:sz w:val="24"/>
        </w:rPr>
        <w:t> </w:t>
      </w:r>
      <w:r>
        <w:rPr>
          <w:spacing w:val="-4"/>
          <w:sz w:val="24"/>
        </w:rPr>
        <w:t>remuneração</w:t>
      </w:r>
      <w:r>
        <w:rPr>
          <w:spacing w:val="-13"/>
          <w:sz w:val="24"/>
        </w:rPr>
        <w:t> </w:t>
      </w:r>
      <w:r>
        <w:rPr>
          <w:spacing w:val="-4"/>
          <w:sz w:val="24"/>
        </w:rPr>
        <w:t>retroativa.</w:t>
      </w:r>
    </w:p>
    <w:p>
      <w:pPr>
        <w:pStyle w:val="ListParagraph"/>
        <w:numPr>
          <w:ilvl w:val="1"/>
          <w:numId w:val="85"/>
        </w:numPr>
        <w:tabs>
          <w:tab w:pos="927" w:val="left" w:leader="none"/>
        </w:tabs>
        <w:spacing w:line="381" w:lineRule="auto" w:before="1" w:after="0"/>
        <w:ind w:left="220" w:right="833" w:firstLine="0"/>
        <w:jc w:val="both"/>
        <w:rPr>
          <w:b/>
          <w:sz w:val="24"/>
        </w:rPr>
      </w:pPr>
      <w:r>
        <w:rPr>
          <w:spacing w:val="-2"/>
          <w:sz w:val="24"/>
        </w:rPr>
        <w:t>O</w:t>
      </w:r>
      <w:r>
        <w:rPr>
          <w:spacing w:val="-15"/>
          <w:sz w:val="24"/>
        </w:rPr>
        <w:t> </w:t>
      </w:r>
      <w:r>
        <w:rPr>
          <w:spacing w:val="-2"/>
          <w:sz w:val="24"/>
        </w:rPr>
        <w:t>campo</w:t>
      </w:r>
      <w:r>
        <w:rPr>
          <w:spacing w:val="-14"/>
          <w:sz w:val="24"/>
        </w:rPr>
        <w:t> </w:t>
      </w:r>
      <w:r>
        <w:rPr>
          <w:spacing w:val="-2"/>
          <w:sz w:val="24"/>
        </w:rPr>
        <w:t>{remunSuc}</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preenchido</w:t>
      </w:r>
      <w:r>
        <w:rPr>
          <w:spacing w:val="-14"/>
          <w:sz w:val="24"/>
        </w:rPr>
        <w:t> </w:t>
      </w:r>
      <w:r>
        <w:rPr>
          <w:spacing w:val="-2"/>
          <w:sz w:val="24"/>
        </w:rPr>
        <w:t>apenas</w:t>
      </w:r>
      <w:r>
        <w:rPr>
          <w:spacing w:val="-14"/>
          <w:sz w:val="24"/>
        </w:rPr>
        <w:t> </w:t>
      </w:r>
      <w:r>
        <w:rPr>
          <w:spacing w:val="-2"/>
          <w:sz w:val="24"/>
        </w:rPr>
        <w:t>se</w:t>
      </w:r>
      <w:r>
        <w:rPr>
          <w:spacing w:val="-15"/>
          <w:sz w:val="24"/>
        </w:rPr>
        <w:t> </w:t>
      </w:r>
      <w:r>
        <w:rPr>
          <w:spacing w:val="-2"/>
          <w:sz w:val="24"/>
        </w:rPr>
        <w:t>o</w:t>
      </w:r>
      <w:r>
        <w:rPr>
          <w:spacing w:val="-14"/>
          <w:sz w:val="24"/>
        </w:rPr>
        <w:t> </w:t>
      </w:r>
      <w:r>
        <w:rPr>
          <w:spacing w:val="-2"/>
          <w:sz w:val="24"/>
        </w:rPr>
        <w:t>pagamento</w:t>
      </w:r>
      <w:r>
        <w:rPr>
          <w:spacing w:val="-15"/>
          <w:sz w:val="24"/>
        </w:rPr>
        <w:t> </w:t>
      </w:r>
      <w:r>
        <w:rPr>
          <w:spacing w:val="-2"/>
          <w:sz w:val="24"/>
        </w:rPr>
        <w:t>estiver</w:t>
      </w:r>
      <w:r>
        <w:rPr>
          <w:spacing w:val="-14"/>
          <w:sz w:val="24"/>
        </w:rPr>
        <w:t> </w:t>
      </w:r>
      <w:r>
        <w:rPr>
          <w:spacing w:val="-2"/>
          <w:sz w:val="24"/>
        </w:rPr>
        <w:t>sendo</w:t>
      </w:r>
      <w:r>
        <w:rPr>
          <w:spacing w:val="-15"/>
          <w:sz w:val="24"/>
        </w:rPr>
        <w:t> </w:t>
      </w:r>
      <w:r>
        <w:rPr>
          <w:spacing w:val="-2"/>
          <w:sz w:val="24"/>
        </w:rPr>
        <w:t>feito</w:t>
      </w:r>
      <w:r>
        <w:rPr>
          <w:spacing w:val="-14"/>
          <w:sz w:val="24"/>
        </w:rPr>
        <w:t> </w:t>
      </w:r>
      <w:r>
        <w:rPr>
          <w:spacing w:val="-2"/>
          <w:sz w:val="24"/>
        </w:rPr>
        <w:t>a </w:t>
      </w:r>
      <w:r>
        <w:rPr>
          <w:sz w:val="24"/>
        </w:rPr>
        <w:t>empregado</w:t>
      </w:r>
      <w:r>
        <w:rPr>
          <w:spacing w:val="-17"/>
          <w:sz w:val="24"/>
        </w:rPr>
        <w:t> </w:t>
      </w:r>
      <w:r>
        <w:rPr>
          <w:sz w:val="24"/>
        </w:rPr>
        <w:t>que</w:t>
      </w:r>
      <w:r>
        <w:rPr>
          <w:spacing w:val="-16"/>
          <w:sz w:val="24"/>
        </w:rPr>
        <w:t> </w:t>
      </w:r>
      <w:r>
        <w:rPr>
          <w:sz w:val="24"/>
        </w:rPr>
        <w:t>foi</w:t>
      </w:r>
      <w:r>
        <w:rPr>
          <w:spacing w:val="-16"/>
          <w:sz w:val="24"/>
        </w:rPr>
        <w:t> </w:t>
      </w:r>
      <w:r>
        <w:rPr>
          <w:sz w:val="24"/>
        </w:rPr>
        <w:t>demitido</w:t>
      </w:r>
      <w:r>
        <w:rPr>
          <w:spacing w:val="-17"/>
          <w:sz w:val="24"/>
        </w:rPr>
        <w:t> </w:t>
      </w:r>
      <w:r>
        <w:rPr>
          <w:sz w:val="24"/>
        </w:rPr>
        <w:t>antes</w:t>
      </w:r>
      <w:r>
        <w:rPr>
          <w:spacing w:val="-17"/>
          <w:sz w:val="24"/>
        </w:rPr>
        <w:t> </w:t>
      </w:r>
      <w:r>
        <w:rPr>
          <w:sz w:val="24"/>
        </w:rPr>
        <w:t>de</w:t>
      </w:r>
      <w:r>
        <w:rPr>
          <w:spacing w:val="-16"/>
          <w:sz w:val="24"/>
        </w:rPr>
        <w:t> </w:t>
      </w:r>
      <w:r>
        <w:rPr>
          <w:sz w:val="24"/>
        </w:rPr>
        <w:t>ocorrer</w:t>
      </w:r>
      <w:r>
        <w:rPr>
          <w:spacing w:val="-17"/>
          <w:sz w:val="24"/>
        </w:rPr>
        <w:t> </w:t>
      </w:r>
      <w:r>
        <w:rPr>
          <w:sz w:val="24"/>
        </w:rPr>
        <w:t>uma</w:t>
      </w:r>
      <w:r>
        <w:rPr>
          <w:spacing w:val="-15"/>
          <w:sz w:val="24"/>
        </w:rPr>
        <w:t> </w:t>
      </w:r>
      <w:r>
        <w:rPr>
          <w:sz w:val="24"/>
        </w:rPr>
        <w:t>sucessão</w:t>
      </w:r>
      <w:r>
        <w:rPr>
          <w:spacing w:val="-16"/>
          <w:sz w:val="24"/>
        </w:rPr>
        <w:t> </w:t>
      </w:r>
      <w:r>
        <w:rPr>
          <w:sz w:val="24"/>
        </w:rPr>
        <w:t>empresarial</w:t>
      </w:r>
      <w:r>
        <w:rPr>
          <w:spacing w:val="-16"/>
          <w:sz w:val="24"/>
        </w:rPr>
        <w:t> </w:t>
      </w:r>
      <w:r>
        <w:rPr>
          <w:sz w:val="24"/>
        </w:rPr>
        <w:t>em</w:t>
      </w:r>
      <w:r>
        <w:rPr>
          <w:spacing w:val="-17"/>
          <w:sz w:val="24"/>
        </w:rPr>
        <w:t> </w:t>
      </w:r>
      <w:r>
        <w:rPr>
          <w:sz w:val="24"/>
        </w:rPr>
        <w:t>que</w:t>
      </w:r>
      <w:r>
        <w:rPr>
          <w:spacing w:val="-10"/>
          <w:sz w:val="24"/>
        </w:rPr>
        <w:t> </w:t>
      </w:r>
      <w:r>
        <w:rPr>
          <w:sz w:val="24"/>
        </w:rPr>
        <w:t>o</w:t>
      </w:r>
      <w:r>
        <w:rPr>
          <w:spacing w:val="-17"/>
          <w:sz w:val="24"/>
        </w:rPr>
        <w:t> </w:t>
      </w:r>
      <w:r>
        <w:rPr>
          <w:sz w:val="24"/>
        </w:rPr>
        <w:t>declarante </w:t>
      </w:r>
      <w:r>
        <w:rPr>
          <w:w w:val="90"/>
          <w:sz w:val="24"/>
        </w:rPr>
        <w:t>sucessor fica responsável pelo pagamento ao trabalhador que não chegou a ser transferido para ela. </w:t>
      </w:r>
      <w:r>
        <w:rPr>
          <w:spacing w:val="-6"/>
          <w:sz w:val="24"/>
        </w:rPr>
        <w:t>Nesse</w:t>
      </w:r>
      <w:r>
        <w:rPr>
          <w:spacing w:val="-8"/>
          <w:sz w:val="24"/>
        </w:rPr>
        <w:t> </w:t>
      </w:r>
      <w:r>
        <w:rPr>
          <w:spacing w:val="-6"/>
          <w:sz w:val="24"/>
        </w:rPr>
        <w:t>caso</w:t>
      </w:r>
      <w:r>
        <w:rPr>
          <w:spacing w:val="-10"/>
          <w:sz w:val="24"/>
        </w:rPr>
        <w:t> </w:t>
      </w:r>
      <w:r>
        <w:rPr>
          <w:spacing w:val="-6"/>
          <w:sz w:val="24"/>
        </w:rPr>
        <w:t>o</w:t>
      </w:r>
      <w:r>
        <w:rPr>
          <w:spacing w:val="-9"/>
          <w:sz w:val="24"/>
        </w:rPr>
        <w:t> </w:t>
      </w:r>
      <w:r>
        <w:rPr>
          <w:spacing w:val="-6"/>
          <w:sz w:val="24"/>
        </w:rPr>
        <w:t>declarante</w:t>
      </w:r>
      <w:r>
        <w:rPr>
          <w:spacing w:val="-9"/>
          <w:sz w:val="24"/>
        </w:rPr>
        <w:t> </w:t>
      </w:r>
      <w:r>
        <w:rPr>
          <w:spacing w:val="-6"/>
          <w:sz w:val="24"/>
        </w:rPr>
        <w:t>deve</w:t>
      </w:r>
      <w:r>
        <w:rPr>
          <w:spacing w:val="-10"/>
          <w:sz w:val="24"/>
        </w:rPr>
        <w:t> </w:t>
      </w:r>
      <w:r>
        <w:rPr>
          <w:spacing w:val="-6"/>
          <w:sz w:val="24"/>
        </w:rPr>
        <w:t>preencher</w:t>
      </w:r>
      <w:r>
        <w:rPr>
          <w:spacing w:val="-10"/>
          <w:sz w:val="24"/>
        </w:rPr>
        <w:t> </w:t>
      </w:r>
      <w:r>
        <w:rPr>
          <w:spacing w:val="-6"/>
          <w:sz w:val="24"/>
        </w:rPr>
        <w:t>um</w:t>
      </w:r>
      <w:r>
        <w:rPr>
          <w:spacing w:val="-10"/>
          <w:sz w:val="24"/>
        </w:rPr>
        <w:t> </w:t>
      </w:r>
      <w:r>
        <w:rPr>
          <w:spacing w:val="-6"/>
          <w:sz w:val="24"/>
        </w:rPr>
        <w:t>grupo</w:t>
      </w:r>
      <w:r>
        <w:rPr>
          <w:spacing w:val="-10"/>
          <w:sz w:val="24"/>
        </w:rPr>
        <w:t> </w:t>
      </w:r>
      <w:r>
        <w:rPr>
          <w:spacing w:val="-6"/>
          <w:sz w:val="24"/>
        </w:rPr>
        <w:t>adicional</w:t>
      </w:r>
      <w:r>
        <w:rPr>
          <w:spacing w:val="-10"/>
          <w:sz w:val="24"/>
        </w:rPr>
        <w:t> </w:t>
      </w:r>
      <w:r>
        <w:rPr>
          <w:spacing w:val="-6"/>
          <w:sz w:val="24"/>
        </w:rPr>
        <w:t>de</w:t>
      </w:r>
      <w:r>
        <w:rPr>
          <w:spacing w:val="-10"/>
          <w:sz w:val="24"/>
        </w:rPr>
        <w:t> </w:t>
      </w:r>
      <w:r>
        <w:rPr>
          <w:spacing w:val="-6"/>
          <w:sz w:val="24"/>
        </w:rPr>
        <w:t>informações</w:t>
      </w:r>
      <w:r>
        <w:rPr>
          <w:spacing w:val="-8"/>
          <w:sz w:val="24"/>
        </w:rPr>
        <w:t> </w:t>
      </w:r>
      <w:r>
        <w:rPr>
          <w:spacing w:val="-6"/>
          <w:sz w:val="24"/>
        </w:rPr>
        <w:t>complementares</w:t>
      </w:r>
      <w:r>
        <w:rPr>
          <w:spacing w:val="-11"/>
          <w:sz w:val="24"/>
        </w:rPr>
        <w:t> </w:t>
      </w:r>
      <w:r>
        <w:rPr>
          <w:spacing w:val="-6"/>
          <w:sz w:val="24"/>
        </w:rPr>
        <w:t>de </w:t>
      </w:r>
      <w:r>
        <w:rPr>
          <w:spacing w:val="-4"/>
          <w:sz w:val="24"/>
        </w:rPr>
        <w:t>identificação</w:t>
      </w:r>
      <w:r>
        <w:rPr>
          <w:spacing w:val="-8"/>
          <w:sz w:val="24"/>
        </w:rPr>
        <w:t> </w:t>
      </w:r>
      <w:r>
        <w:rPr>
          <w:spacing w:val="-4"/>
          <w:sz w:val="24"/>
        </w:rPr>
        <w:t>do</w:t>
      </w:r>
      <w:r>
        <w:rPr>
          <w:spacing w:val="-8"/>
          <w:sz w:val="24"/>
        </w:rPr>
        <w:t> </w:t>
      </w:r>
      <w:r>
        <w:rPr>
          <w:spacing w:val="-4"/>
          <w:sz w:val="24"/>
        </w:rPr>
        <w:t>trabalhador {infoComplem}.</w:t>
      </w:r>
    </w:p>
    <w:p>
      <w:pPr>
        <w:pStyle w:val="ListParagraph"/>
        <w:numPr>
          <w:ilvl w:val="1"/>
          <w:numId w:val="85"/>
        </w:numPr>
        <w:tabs>
          <w:tab w:pos="927" w:val="left" w:leader="none"/>
        </w:tabs>
        <w:spacing w:line="381" w:lineRule="auto" w:before="4" w:after="0"/>
        <w:ind w:left="220" w:right="839" w:firstLine="0"/>
        <w:jc w:val="both"/>
        <w:rPr>
          <w:b/>
          <w:sz w:val="24"/>
        </w:rPr>
      </w:pPr>
      <w:r>
        <w:rPr>
          <w:w w:val="90"/>
          <w:sz w:val="24"/>
        </w:rPr>
        <w:t>O campo {dtAcConv} deve ser preenchido com a data em que foi publicado o fato gerador da </w:t>
      </w:r>
      <w:r>
        <w:rPr>
          <w:spacing w:val="-8"/>
          <w:sz w:val="24"/>
        </w:rPr>
        <w:t>remuneração retroativa</w:t>
      </w:r>
      <w:r>
        <w:rPr>
          <w:spacing w:val="-10"/>
          <w:sz w:val="24"/>
        </w:rPr>
        <w:t> </w:t>
      </w:r>
      <w:r>
        <w:rPr>
          <w:spacing w:val="-8"/>
          <w:sz w:val="24"/>
        </w:rPr>
        <w:t>a competências anteriores, obedecendo ao que segue:</w:t>
      </w:r>
    </w:p>
    <w:p>
      <w:pPr>
        <w:pStyle w:val="BodyText"/>
        <w:spacing w:line="381" w:lineRule="auto" w:before="2"/>
        <w:ind w:left="1072" w:right="3349"/>
      </w:pPr>
      <w:r>
        <w:rPr>
          <w:w w:val="90"/>
        </w:rPr>
        <w:t>Para</w:t>
      </w:r>
      <w:r>
        <w:rPr>
          <w:spacing w:val="-6"/>
          <w:w w:val="90"/>
        </w:rPr>
        <w:t> </w:t>
      </w:r>
      <w:r>
        <w:rPr>
          <w:w w:val="90"/>
        </w:rPr>
        <w:t>os</w:t>
      </w:r>
      <w:r>
        <w:rPr>
          <w:spacing w:val="-8"/>
          <w:w w:val="90"/>
        </w:rPr>
        <w:t> </w:t>
      </w:r>
      <w:r>
        <w:rPr>
          <w:w w:val="90"/>
        </w:rPr>
        <w:t>tipos</w:t>
      </w:r>
      <w:r>
        <w:rPr>
          <w:spacing w:val="-6"/>
          <w:w w:val="90"/>
        </w:rPr>
        <w:t> </w:t>
      </w:r>
      <w:r>
        <w:rPr>
          <w:w w:val="90"/>
        </w:rPr>
        <w:t>A</w:t>
      </w:r>
      <w:r>
        <w:rPr>
          <w:spacing w:val="-8"/>
          <w:w w:val="90"/>
        </w:rPr>
        <w:t> </w:t>
      </w:r>
      <w:r>
        <w:rPr>
          <w:w w:val="90"/>
        </w:rPr>
        <w:t>e</w:t>
      </w:r>
      <w:r>
        <w:rPr>
          <w:spacing w:val="-6"/>
          <w:w w:val="90"/>
        </w:rPr>
        <w:t> </w:t>
      </w:r>
      <w:r>
        <w:rPr>
          <w:w w:val="90"/>
        </w:rPr>
        <w:t>C,</w:t>
      </w:r>
      <w:r>
        <w:rPr>
          <w:spacing w:val="-8"/>
          <w:w w:val="90"/>
        </w:rPr>
        <w:t> </w:t>
      </w:r>
      <w:r>
        <w:rPr>
          <w:w w:val="90"/>
        </w:rPr>
        <w:t>a</w:t>
      </w:r>
      <w:r>
        <w:rPr>
          <w:spacing w:val="-6"/>
          <w:w w:val="90"/>
        </w:rPr>
        <w:t> </w:t>
      </w:r>
      <w:r>
        <w:rPr>
          <w:w w:val="90"/>
        </w:rPr>
        <w:t>data</w:t>
      </w:r>
      <w:r>
        <w:rPr>
          <w:spacing w:val="-6"/>
          <w:w w:val="90"/>
        </w:rPr>
        <w:t> </w:t>
      </w:r>
      <w:r>
        <w:rPr>
          <w:w w:val="90"/>
        </w:rPr>
        <w:t>da</w:t>
      </w:r>
      <w:r>
        <w:rPr>
          <w:spacing w:val="-6"/>
          <w:w w:val="90"/>
        </w:rPr>
        <w:t> </w:t>
      </w:r>
      <w:r>
        <w:rPr>
          <w:w w:val="90"/>
        </w:rPr>
        <w:t>celebração</w:t>
      </w:r>
      <w:r>
        <w:rPr>
          <w:spacing w:val="-8"/>
          <w:w w:val="90"/>
        </w:rPr>
        <w:t> </w:t>
      </w:r>
      <w:r>
        <w:rPr>
          <w:w w:val="90"/>
        </w:rPr>
        <w:t>do</w:t>
      </w:r>
      <w:r>
        <w:rPr>
          <w:spacing w:val="-6"/>
          <w:w w:val="90"/>
        </w:rPr>
        <w:t> </w:t>
      </w:r>
      <w:r>
        <w:rPr>
          <w:w w:val="90"/>
        </w:rPr>
        <w:t>acordo</w:t>
      </w:r>
      <w:r>
        <w:rPr>
          <w:spacing w:val="-6"/>
          <w:w w:val="90"/>
        </w:rPr>
        <w:t> </w:t>
      </w:r>
      <w:r>
        <w:rPr>
          <w:w w:val="90"/>
        </w:rPr>
        <w:t>ou</w:t>
      </w:r>
      <w:r>
        <w:rPr>
          <w:spacing w:val="-7"/>
          <w:w w:val="90"/>
        </w:rPr>
        <w:t> </w:t>
      </w:r>
      <w:r>
        <w:rPr>
          <w:w w:val="90"/>
        </w:rPr>
        <w:t>convenção; </w:t>
      </w:r>
      <w:r>
        <w:rPr>
          <w:spacing w:val="-6"/>
        </w:rPr>
        <w:t>Para</w:t>
      </w:r>
      <w:r>
        <w:rPr>
          <w:spacing w:val="-10"/>
        </w:rPr>
        <w:t> </w:t>
      </w:r>
      <w:r>
        <w:rPr>
          <w:spacing w:val="-6"/>
        </w:rPr>
        <w:t>o</w:t>
      </w:r>
      <w:r>
        <w:rPr>
          <w:spacing w:val="-12"/>
        </w:rPr>
        <w:t> </w:t>
      </w:r>
      <w:r>
        <w:rPr>
          <w:spacing w:val="-6"/>
        </w:rPr>
        <w:t>tipo</w:t>
      </w:r>
      <w:r>
        <w:rPr>
          <w:spacing w:val="-10"/>
        </w:rPr>
        <w:t> </w:t>
      </w:r>
      <w:r>
        <w:rPr>
          <w:spacing w:val="-6"/>
        </w:rPr>
        <w:t>B,</w:t>
      </w:r>
      <w:r>
        <w:rPr>
          <w:spacing w:val="-10"/>
        </w:rPr>
        <w:t> </w:t>
      </w:r>
      <w:r>
        <w:rPr>
          <w:spacing w:val="-6"/>
        </w:rPr>
        <w:t>a</w:t>
      </w:r>
      <w:r>
        <w:rPr>
          <w:spacing w:val="-12"/>
        </w:rPr>
        <w:t> </w:t>
      </w:r>
      <w:r>
        <w:rPr>
          <w:spacing w:val="-6"/>
        </w:rPr>
        <w:t>data</w:t>
      </w:r>
      <w:r>
        <w:rPr>
          <w:spacing w:val="-12"/>
        </w:rPr>
        <w:t> </w:t>
      </w:r>
      <w:r>
        <w:rPr>
          <w:spacing w:val="-6"/>
        </w:rPr>
        <w:t>da</w:t>
      </w:r>
      <w:r>
        <w:rPr>
          <w:spacing w:val="-12"/>
        </w:rPr>
        <w:t> </w:t>
      </w:r>
      <w:r>
        <w:rPr>
          <w:spacing w:val="-6"/>
        </w:rPr>
        <w:t>publicação</w:t>
      </w:r>
      <w:r>
        <w:rPr>
          <w:spacing w:val="-12"/>
        </w:rPr>
        <w:t> </w:t>
      </w:r>
      <w:r>
        <w:rPr>
          <w:spacing w:val="-6"/>
        </w:rPr>
        <w:t>da</w:t>
      </w:r>
      <w:r>
        <w:rPr>
          <w:spacing w:val="-10"/>
        </w:rPr>
        <w:t> </w:t>
      </w:r>
      <w:r>
        <w:rPr>
          <w:spacing w:val="-6"/>
        </w:rPr>
        <w:t>lei;</w:t>
      </w:r>
    </w:p>
    <w:p>
      <w:pPr>
        <w:pStyle w:val="BodyText"/>
        <w:ind w:left="1072"/>
      </w:pPr>
      <w:r>
        <w:rPr>
          <w:w w:val="90"/>
        </w:rPr>
        <w:t>Para</w:t>
      </w:r>
      <w:r>
        <w:rPr>
          <w:spacing w:val="-7"/>
        </w:rPr>
        <w:t> </w:t>
      </w:r>
      <w:r>
        <w:rPr>
          <w:w w:val="90"/>
        </w:rPr>
        <w:t>o</w:t>
      </w:r>
      <w:r>
        <w:rPr>
          <w:spacing w:val="-2"/>
          <w:w w:val="90"/>
        </w:rPr>
        <w:t> </w:t>
      </w:r>
      <w:r>
        <w:rPr>
          <w:w w:val="90"/>
        </w:rPr>
        <w:t>tipo</w:t>
      </w:r>
      <w:r>
        <w:rPr>
          <w:spacing w:val="-2"/>
          <w:w w:val="90"/>
        </w:rPr>
        <w:t> </w:t>
      </w:r>
      <w:r>
        <w:rPr>
          <w:w w:val="90"/>
        </w:rPr>
        <w:t>D,</w:t>
      </w:r>
      <w:r>
        <w:rPr>
          <w:spacing w:val="-6"/>
        </w:rPr>
        <w:t> </w:t>
      </w:r>
      <w:r>
        <w:rPr>
          <w:w w:val="90"/>
        </w:rPr>
        <w:t>a</w:t>
      </w:r>
      <w:r>
        <w:rPr>
          <w:spacing w:val="-2"/>
          <w:w w:val="90"/>
        </w:rPr>
        <w:t> </w:t>
      </w:r>
      <w:r>
        <w:rPr>
          <w:w w:val="90"/>
        </w:rPr>
        <w:t>data</w:t>
      </w:r>
      <w:r>
        <w:rPr>
          <w:spacing w:val="-2"/>
          <w:w w:val="90"/>
        </w:rPr>
        <w:t> </w:t>
      </w:r>
      <w:r>
        <w:rPr>
          <w:w w:val="90"/>
        </w:rPr>
        <w:t>da</w:t>
      </w:r>
      <w:r>
        <w:rPr>
          <w:spacing w:val="-1"/>
          <w:w w:val="90"/>
        </w:rPr>
        <w:t> </w:t>
      </w:r>
      <w:r>
        <w:rPr>
          <w:w w:val="90"/>
        </w:rPr>
        <w:t>publicação</w:t>
      </w:r>
      <w:r>
        <w:rPr>
          <w:spacing w:val="-2"/>
          <w:w w:val="90"/>
        </w:rPr>
        <w:t> </w:t>
      </w:r>
      <w:r>
        <w:rPr>
          <w:w w:val="90"/>
        </w:rPr>
        <w:t>da</w:t>
      </w:r>
      <w:r>
        <w:rPr>
          <w:spacing w:val="-2"/>
          <w:w w:val="90"/>
        </w:rPr>
        <w:t> </w:t>
      </w:r>
      <w:r>
        <w:rPr>
          <w:w w:val="90"/>
        </w:rPr>
        <w:t>sentença</w:t>
      </w:r>
      <w:r>
        <w:rPr>
          <w:spacing w:val="-5"/>
          <w:w w:val="90"/>
        </w:rPr>
        <w:t> </w:t>
      </w:r>
      <w:r>
        <w:rPr>
          <w:w w:val="90"/>
        </w:rPr>
        <w:t>normativa;</w:t>
      </w:r>
      <w:r>
        <w:rPr>
          <w:spacing w:val="1"/>
        </w:rPr>
        <w:t> </w:t>
      </w:r>
      <w:r>
        <w:rPr>
          <w:spacing w:val="-10"/>
          <w:w w:val="90"/>
        </w:rPr>
        <w:t>e</w:t>
      </w:r>
    </w:p>
    <w:p>
      <w:pPr>
        <w:pStyle w:val="BodyText"/>
        <w:spacing w:before="164"/>
        <w:ind w:left="1072"/>
      </w:pPr>
      <w:r>
        <w:rPr>
          <w:w w:val="90"/>
        </w:rPr>
        <w:t>Para</w:t>
      </w:r>
      <w:r>
        <w:rPr>
          <w:spacing w:val="-6"/>
        </w:rPr>
        <w:t> </w:t>
      </w:r>
      <w:r>
        <w:rPr>
          <w:w w:val="90"/>
        </w:rPr>
        <w:t>o</w:t>
      </w:r>
      <w:r>
        <w:rPr>
          <w:spacing w:val="-1"/>
          <w:w w:val="90"/>
        </w:rPr>
        <w:t> </w:t>
      </w:r>
      <w:r>
        <w:rPr>
          <w:w w:val="90"/>
        </w:rPr>
        <w:t>tipo</w:t>
      </w:r>
      <w:r>
        <w:rPr>
          <w:spacing w:val="-1"/>
          <w:w w:val="90"/>
        </w:rPr>
        <w:t> </w:t>
      </w:r>
      <w:r>
        <w:rPr>
          <w:w w:val="90"/>
        </w:rPr>
        <w:t>E,</w:t>
      </w:r>
      <w:r>
        <w:rPr>
          <w:spacing w:val="-6"/>
        </w:rPr>
        <w:t> </w:t>
      </w:r>
      <w:r>
        <w:rPr>
          <w:w w:val="90"/>
        </w:rPr>
        <w:t>a</w:t>
      </w:r>
      <w:r>
        <w:rPr>
          <w:spacing w:val="-1"/>
          <w:w w:val="90"/>
        </w:rPr>
        <w:t> </w:t>
      </w:r>
      <w:r>
        <w:rPr>
          <w:w w:val="90"/>
        </w:rPr>
        <w:t>data</w:t>
      </w:r>
      <w:r>
        <w:rPr>
          <w:spacing w:val="-6"/>
        </w:rPr>
        <w:t> </w:t>
      </w:r>
      <w:r>
        <w:rPr>
          <w:w w:val="90"/>
        </w:rPr>
        <w:t>da</w:t>
      </w:r>
      <w:r>
        <w:rPr>
          <w:spacing w:val="-5"/>
        </w:rPr>
        <w:t> </w:t>
      </w:r>
      <w:r>
        <w:rPr>
          <w:w w:val="90"/>
        </w:rPr>
        <w:t>notificação</w:t>
      </w:r>
      <w:r>
        <w:rPr>
          <w:spacing w:val="-1"/>
          <w:w w:val="90"/>
        </w:rPr>
        <w:t> </w:t>
      </w:r>
      <w:r>
        <w:rPr>
          <w:w w:val="90"/>
        </w:rPr>
        <w:t>da</w:t>
      </w:r>
      <w:r>
        <w:rPr>
          <w:spacing w:val="-1"/>
          <w:w w:val="90"/>
        </w:rPr>
        <w:t> </w:t>
      </w:r>
      <w:r>
        <w:rPr>
          <w:w w:val="90"/>
        </w:rPr>
        <w:t>decisão</w:t>
      </w:r>
      <w:r>
        <w:rPr>
          <w:spacing w:val="-1"/>
        </w:rPr>
        <w:t> </w:t>
      </w:r>
      <w:r>
        <w:rPr>
          <w:w w:val="90"/>
        </w:rPr>
        <w:t>administrativa</w:t>
      </w:r>
      <w:r>
        <w:rPr>
          <w:spacing w:val="-6"/>
        </w:rPr>
        <w:t> </w:t>
      </w:r>
      <w:r>
        <w:rPr>
          <w:w w:val="90"/>
        </w:rPr>
        <w:t>ou</w:t>
      </w:r>
      <w:r>
        <w:rPr>
          <w:spacing w:val="-4"/>
        </w:rPr>
        <w:t> </w:t>
      </w:r>
      <w:r>
        <w:rPr>
          <w:spacing w:val="-2"/>
          <w:w w:val="90"/>
        </w:rPr>
        <w:t>judicial.</w:t>
      </w:r>
    </w:p>
    <w:p>
      <w:pPr>
        <w:pStyle w:val="ListParagraph"/>
        <w:numPr>
          <w:ilvl w:val="1"/>
          <w:numId w:val="85"/>
        </w:numPr>
        <w:tabs>
          <w:tab w:pos="927" w:val="left" w:leader="none"/>
        </w:tabs>
        <w:spacing w:line="381" w:lineRule="auto" w:before="165" w:after="0"/>
        <w:ind w:left="220" w:right="845" w:firstLine="0"/>
        <w:jc w:val="both"/>
        <w:rPr>
          <w:b/>
          <w:sz w:val="24"/>
        </w:rPr>
      </w:pPr>
      <w:r>
        <w:rPr>
          <w:w w:val="90"/>
          <w:sz w:val="24"/>
        </w:rPr>
        <w:t>As</w:t>
      </w:r>
      <w:r>
        <w:rPr>
          <w:spacing w:val="-5"/>
          <w:w w:val="90"/>
          <w:sz w:val="24"/>
        </w:rPr>
        <w:t> </w:t>
      </w:r>
      <w:r>
        <w:rPr>
          <w:w w:val="90"/>
          <w:sz w:val="24"/>
        </w:rPr>
        <w:t>mesmas</w:t>
      </w:r>
      <w:r>
        <w:rPr>
          <w:spacing w:val="-5"/>
          <w:w w:val="90"/>
          <w:sz w:val="24"/>
        </w:rPr>
        <w:t> </w:t>
      </w:r>
      <w:r>
        <w:rPr>
          <w:w w:val="90"/>
          <w:sz w:val="24"/>
        </w:rPr>
        <w:t>regras</w:t>
      </w:r>
      <w:r>
        <w:rPr>
          <w:spacing w:val="-5"/>
          <w:w w:val="90"/>
          <w:sz w:val="24"/>
        </w:rPr>
        <w:t> </w:t>
      </w:r>
      <w:r>
        <w:rPr>
          <w:w w:val="90"/>
          <w:sz w:val="24"/>
        </w:rPr>
        <w:t>para</w:t>
      </w:r>
      <w:r>
        <w:rPr>
          <w:spacing w:val="-4"/>
          <w:w w:val="90"/>
          <w:sz w:val="24"/>
        </w:rPr>
        <w:t> </w:t>
      </w:r>
      <w:r>
        <w:rPr>
          <w:w w:val="90"/>
          <w:sz w:val="24"/>
        </w:rPr>
        <w:t>a</w:t>
      </w:r>
      <w:r>
        <w:rPr>
          <w:spacing w:val="-7"/>
          <w:w w:val="90"/>
          <w:sz w:val="24"/>
        </w:rPr>
        <w:t> </w:t>
      </w:r>
      <w:r>
        <w:rPr>
          <w:w w:val="90"/>
          <w:sz w:val="24"/>
        </w:rPr>
        <w:t>remuneração</w:t>
      </w:r>
      <w:r>
        <w:rPr>
          <w:spacing w:val="-4"/>
          <w:w w:val="90"/>
          <w:sz w:val="24"/>
        </w:rPr>
        <w:t> </w:t>
      </w:r>
      <w:r>
        <w:rPr>
          <w:w w:val="90"/>
          <w:sz w:val="24"/>
        </w:rPr>
        <w:t>mensal</w:t>
      </w:r>
      <w:r>
        <w:rPr>
          <w:spacing w:val="-5"/>
          <w:w w:val="90"/>
          <w:sz w:val="24"/>
        </w:rPr>
        <w:t> </w:t>
      </w:r>
      <w:r>
        <w:rPr>
          <w:w w:val="90"/>
          <w:sz w:val="24"/>
        </w:rPr>
        <w:t>devem</w:t>
      </w:r>
      <w:r>
        <w:rPr>
          <w:spacing w:val="-5"/>
          <w:w w:val="90"/>
          <w:sz w:val="24"/>
        </w:rPr>
        <w:t> </w:t>
      </w:r>
      <w:r>
        <w:rPr>
          <w:w w:val="90"/>
          <w:sz w:val="24"/>
        </w:rPr>
        <w:t>ser</w:t>
      </w:r>
      <w:r>
        <w:rPr>
          <w:spacing w:val="-4"/>
          <w:w w:val="90"/>
          <w:sz w:val="24"/>
        </w:rPr>
        <w:t> </w:t>
      </w:r>
      <w:r>
        <w:rPr>
          <w:w w:val="90"/>
          <w:sz w:val="24"/>
        </w:rPr>
        <w:t>aplicadas</w:t>
      </w:r>
      <w:r>
        <w:rPr>
          <w:spacing w:val="-5"/>
          <w:w w:val="90"/>
          <w:sz w:val="24"/>
        </w:rPr>
        <w:t> </w:t>
      </w:r>
      <w:r>
        <w:rPr>
          <w:w w:val="90"/>
          <w:sz w:val="24"/>
        </w:rPr>
        <w:t>às</w:t>
      </w:r>
      <w:r>
        <w:rPr>
          <w:spacing w:val="-5"/>
          <w:w w:val="90"/>
          <w:sz w:val="24"/>
        </w:rPr>
        <w:t> </w:t>
      </w:r>
      <w:r>
        <w:rPr>
          <w:w w:val="90"/>
          <w:sz w:val="24"/>
        </w:rPr>
        <w:t>remunerações</w:t>
      </w:r>
      <w:r>
        <w:rPr>
          <w:spacing w:val="-5"/>
          <w:w w:val="90"/>
          <w:sz w:val="24"/>
        </w:rPr>
        <w:t> </w:t>
      </w:r>
      <w:r>
        <w:rPr>
          <w:w w:val="90"/>
          <w:sz w:val="24"/>
        </w:rPr>
        <w:t>para</w:t>
      </w:r>
      <w:r>
        <w:rPr>
          <w:spacing w:val="-6"/>
          <w:w w:val="90"/>
          <w:sz w:val="24"/>
        </w:rPr>
        <w:t> </w:t>
      </w:r>
      <w:r>
        <w:rPr>
          <w:w w:val="90"/>
          <w:sz w:val="24"/>
        </w:rPr>
        <w:t>os períodos anteriores, inclusive as informações de exposição a agente nocivo.</w:t>
      </w:r>
    </w:p>
    <w:p>
      <w:pPr>
        <w:spacing w:after="0" w:line="381" w:lineRule="auto"/>
        <w:jc w:val="both"/>
        <w:rPr>
          <w:sz w:val="24"/>
        </w:rPr>
        <w:sectPr>
          <w:pgSz w:w="11910" w:h="16840"/>
          <w:pgMar w:header="0" w:footer="1319" w:top="1020" w:bottom="1540" w:left="800" w:right="240"/>
        </w:sectPr>
      </w:pPr>
    </w:p>
    <w:p>
      <w:pPr>
        <w:pStyle w:val="ListParagraph"/>
        <w:numPr>
          <w:ilvl w:val="1"/>
          <w:numId w:val="85"/>
        </w:numPr>
        <w:tabs>
          <w:tab w:pos="927" w:val="left" w:leader="none"/>
        </w:tabs>
        <w:spacing w:line="381" w:lineRule="auto" w:before="25" w:after="0"/>
        <w:ind w:left="220" w:right="837" w:firstLine="0"/>
        <w:jc w:val="both"/>
        <w:rPr>
          <w:b/>
          <w:sz w:val="24"/>
        </w:rPr>
      </w:pPr>
      <w:r>
        <w:rPr>
          <w:spacing w:val="-2"/>
          <w:sz w:val="24"/>
        </w:rPr>
        <w:t>Para</w:t>
      </w:r>
      <w:r>
        <w:rPr>
          <w:spacing w:val="-12"/>
          <w:sz w:val="24"/>
        </w:rPr>
        <w:t> </w:t>
      </w:r>
      <w:r>
        <w:rPr>
          <w:spacing w:val="-2"/>
          <w:sz w:val="24"/>
        </w:rPr>
        <w:t>o</w:t>
      </w:r>
      <w:r>
        <w:rPr>
          <w:spacing w:val="-12"/>
          <w:sz w:val="24"/>
        </w:rPr>
        <w:t> </w:t>
      </w:r>
      <w:r>
        <w:rPr>
          <w:spacing w:val="-2"/>
          <w:sz w:val="24"/>
        </w:rPr>
        <w:t>tipo</w:t>
      </w:r>
      <w:r>
        <w:rPr>
          <w:spacing w:val="-11"/>
          <w:sz w:val="24"/>
        </w:rPr>
        <w:t> </w:t>
      </w:r>
      <w:r>
        <w:rPr>
          <w:spacing w:val="-2"/>
          <w:sz w:val="24"/>
        </w:rPr>
        <w:t>[E],</w:t>
      </w:r>
      <w:r>
        <w:rPr>
          <w:spacing w:val="-12"/>
          <w:sz w:val="24"/>
        </w:rPr>
        <w:t> </w:t>
      </w:r>
      <w:r>
        <w:rPr>
          <w:spacing w:val="-2"/>
          <w:sz w:val="24"/>
        </w:rPr>
        <w:t>o</w:t>
      </w:r>
      <w:r>
        <w:rPr>
          <w:spacing w:val="-13"/>
          <w:sz w:val="24"/>
        </w:rPr>
        <w:t> </w:t>
      </w:r>
      <w:r>
        <w:rPr>
          <w:spacing w:val="-2"/>
          <w:sz w:val="24"/>
        </w:rPr>
        <w:t>declarante</w:t>
      </w:r>
      <w:r>
        <w:rPr>
          <w:spacing w:val="-12"/>
          <w:sz w:val="24"/>
        </w:rPr>
        <w:t> </w:t>
      </w:r>
      <w:r>
        <w:rPr>
          <w:spacing w:val="-2"/>
          <w:sz w:val="24"/>
        </w:rPr>
        <w:t>deve</w:t>
      </w:r>
      <w:r>
        <w:rPr>
          <w:spacing w:val="-12"/>
          <w:sz w:val="24"/>
        </w:rPr>
        <w:t> </w:t>
      </w:r>
      <w:r>
        <w:rPr>
          <w:spacing w:val="-2"/>
          <w:sz w:val="24"/>
        </w:rPr>
        <w:t>utilizar</w:t>
      </w:r>
      <w:r>
        <w:rPr>
          <w:spacing w:val="-13"/>
          <w:sz w:val="24"/>
        </w:rPr>
        <w:t> </w:t>
      </w:r>
      <w:r>
        <w:rPr>
          <w:spacing w:val="-2"/>
          <w:sz w:val="24"/>
        </w:rPr>
        <w:t>uma</w:t>
      </w:r>
      <w:r>
        <w:rPr>
          <w:spacing w:val="-12"/>
          <w:sz w:val="24"/>
        </w:rPr>
        <w:t> </w:t>
      </w:r>
      <w:r>
        <w:rPr>
          <w:spacing w:val="-2"/>
          <w:sz w:val="24"/>
        </w:rPr>
        <w:t>rubrica</w:t>
      </w:r>
      <w:r>
        <w:rPr>
          <w:spacing w:val="-10"/>
          <w:sz w:val="24"/>
        </w:rPr>
        <w:t> </w:t>
      </w:r>
      <w:r>
        <w:rPr>
          <w:spacing w:val="-2"/>
          <w:sz w:val="24"/>
        </w:rPr>
        <w:t>informativa</w:t>
      </w:r>
      <w:r>
        <w:rPr>
          <w:spacing w:val="-12"/>
          <w:sz w:val="24"/>
        </w:rPr>
        <w:t> </w:t>
      </w:r>
      <w:r>
        <w:rPr>
          <w:spacing w:val="-2"/>
          <w:sz w:val="24"/>
        </w:rPr>
        <w:t>contendo</w:t>
      </w:r>
      <w:r>
        <w:rPr>
          <w:spacing w:val="-12"/>
          <w:sz w:val="24"/>
        </w:rPr>
        <w:t> </w:t>
      </w:r>
      <w:r>
        <w:rPr>
          <w:spacing w:val="-2"/>
          <w:sz w:val="24"/>
        </w:rPr>
        <w:t>indicação</w:t>
      </w:r>
      <w:r>
        <w:rPr>
          <w:spacing w:val="-12"/>
          <w:sz w:val="24"/>
        </w:rPr>
        <w:t> </w:t>
      </w:r>
      <w:r>
        <w:rPr>
          <w:spacing w:val="-2"/>
          <w:sz w:val="24"/>
        </w:rPr>
        <w:t>de </w:t>
      </w:r>
      <w:r>
        <w:rPr>
          <w:spacing w:val="-6"/>
          <w:sz w:val="24"/>
        </w:rPr>
        <w:t>incidência</w:t>
      </w:r>
      <w:r>
        <w:rPr>
          <w:spacing w:val="-14"/>
          <w:sz w:val="24"/>
        </w:rPr>
        <w:t> </w:t>
      </w:r>
      <w:r>
        <w:rPr>
          <w:spacing w:val="-6"/>
          <w:sz w:val="24"/>
        </w:rPr>
        <w:t>de</w:t>
      </w:r>
      <w:r>
        <w:rPr>
          <w:spacing w:val="-14"/>
          <w:sz w:val="24"/>
        </w:rPr>
        <w:t> </w:t>
      </w:r>
      <w:r>
        <w:rPr>
          <w:spacing w:val="-6"/>
          <w:sz w:val="24"/>
        </w:rPr>
        <w:t>FGTS.</w:t>
      </w:r>
    </w:p>
    <w:p>
      <w:pPr>
        <w:pStyle w:val="ListParagraph"/>
        <w:numPr>
          <w:ilvl w:val="1"/>
          <w:numId w:val="85"/>
        </w:numPr>
        <w:tabs>
          <w:tab w:pos="927" w:val="left" w:leader="none"/>
        </w:tabs>
        <w:spacing w:line="381" w:lineRule="auto" w:before="1" w:after="0"/>
        <w:ind w:left="220" w:right="837" w:firstLine="0"/>
        <w:jc w:val="both"/>
        <w:rPr>
          <w:b/>
          <w:sz w:val="24"/>
        </w:rPr>
      </w:pPr>
      <w:r>
        <w:rPr>
          <w:spacing w:val="-8"/>
          <w:sz w:val="24"/>
        </w:rPr>
        <w:t>A</w:t>
      </w:r>
      <w:r>
        <w:rPr>
          <w:spacing w:val="-4"/>
          <w:sz w:val="24"/>
        </w:rPr>
        <w:t> </w:t>
      </w:r>
      <w:r>
        <w:rPr>
          <w:spacing w:val="-8"/>
          <w:sz w:val="24"/>
        </w:rPr>
        <w:t>competência de</w:t>
      </w:r>
      <w:r>
        <w:rPr>
          <w:spacing w:val="-4"/>
          <w:sz w:val="24"/>
        </w:rPr>
        <w:t> </w:t>
      </w:r>
      <w:r>
        <w:rPr>
          <w:spacing w:val="-8"/>
          <w:sz w:val="24"/>
        </w:rPr>
        <w:t>recolhimento</w:t>
      </w:r>
      <w:r>
        <w:rPr>
          <w:sz w:val="24"/>
        </w:rPr>
        <w:t> </w:t>
      </w:r>
      <w:r>
        <w:rPr>
          <w:spacing w:val="-8"/>
          <w:sz w:val="24"/>
        </w:rPr>
        <w:t>da contribuição previdenciária</w:t>
      </w:r>
      <w:r>
        <w:rPr>
          <w:spacing w:val="-1"/>
          <w:sz w:val="24"/>
        </w:rPr>
        <w:t> </w:t>
      </w:r>
      <w:r>
        <w:rPr>
          <w:spacing w:val="-8"/>
          <w:sz w:val="24"/>
        </w:rPr>
        <w:t>relativa a valores informados </w:t>
      </w:r>
      <w:r>
        <w:rPr>
          <w:w w:val="90"/>
          <w:sz w:val="24"/>
        </w:rPr>
        <w:t>nesse grupo é a mesma da competência do evento S-1200 - campo {perApur}.</w:t>
      </w:r>
    </w:p>
    <w:p>
      <w:pPr>
        <w:pStyle w:val="BodyText"/>
        <w:spacing w:line="381" w:lineRule="auto" w:before="1"/>
        <w:ind w:right="835"/>
      </w:pPr>
      <w:r>
        <w:rPr>
          <w:w w:val="90"/>
        </w:rPr>
        <w:t>Por</w:t>
      </w:r>
      <w:r>
        <w:rPr>
          <w:spacing w:val="-1"/>
          <w:w w:val="90"/>
        </w:rPr>
        <w:t> </w:t>
      </w:r>
      <w:r>
        <w:rPr>
          <w:w w:val="90"/>
        </w:rPr>
        <w:t>sua</w:t>
      </w:r>
      <w:r>
        <w:rPr>
          <w:spacing w:val="-4"/>
          <w:w w:val="90"/>
        </w:rPr>
        <w:t> </w:t>
      </w:r>
      <w:r>
        <w:rPr>
          <w:w w:val="90"/>
        </w:rPr>
        <w:t>vez,</w:t>
      </w:r>
      <w:r>
        <w:rPr>
          <w:spacing w:val="-4"/>
          <w:w w:val="90"/>
        </w:rPr>
        <w:t> </w:t>
      </w:r>
      <w:r>
        <w:rPr>
          <w:w w:val="90"/>
        </w:rPr>
        <w:t>será</w:t>
      </w:r>
      <w:r>
        <w:rPr>
          <w:spacing w:val="-2"/>
          <w:w w:val="90"/>
        </w:rPr>
        <w:t> </w:t>
      </w:r>
      <w:r>
        <w:rPr>
          <w:w w:val="90"/>
        </w:rPr>
        <w:t>considerada a</w:t>
      </w:r>
      <w:r>
        <w:rPr>
          <w:spacing w:val="-2"/>
          <w:w w:val="90"/>
        </w:rPr>
        <w:t> </w:t>
      </w:r>
      <w:r>
        <w:rPr>
          <w:w w:val="90"/>
        </w:rPr>
        <w:t>competência</w:t>
      </w:r>
      <w:r>
        <w:rPr>
          <w:spacing w:val="-4"/>
          <w:w w:val="90"/>
        </w:rPr>
        <w:t> </w:t>
      </w:r>
      <w:r>
        <w:rPr>
          <w:w w:val="90"/>
        </w:rPr>
        <w:t>do</w:t>
      </w:r>
      <w:r>
        <w:rPr>
          <w:spacing w:val="-4"/>
          <w:w w:val="90"/>
        </w:rPr>
        <w:t> </w:t>
      </w:r>
      <w:r>
        <w:rPr>
          <w:w w:val="90"/>
        </w:rPr>
        <w:t>evento</w:t>
      </w:r>
      <w:r>
        <w:rPr>
          <w:spacing w:val="-4"/>
          <w:w w:val="90"/>
        </w:rPr>
        <w:t> </w:t>
      </w:r>
      <w:r>
        <w:rPr>
          <w:w w:val="90"/>
        </w:rPr>
        <w:t>S-1200</w:t>
      </w:r>
      <w:r>
        <w:rPr>
          <w:spacing w:val="-4"/>
          <w:w w:val="90"/>
        </w:rPr>
        <w:t> </w:t>
      </w:r>
      <w:r>
        <w:rPr>
          <w:w w:val="90"/>
        </w:rPr>
        <w:t>para</w:t>
      </w:r>
      <w:r>
        <w:rPr>
          <w:spacing w:val="-4"/>
          <w:w w:val="90"/>
        </w:rPr>
        <w:t> </w:t>
      </w:r>
      <w:r>
        <w:rPr>
          <w:w w:val="90"/>
        </w:rPr>
        <w:t>o</w:t>
      </w:r>
      <w:r>
        <w:rPr>
          <w:spacing w:val="-1"/>
          <w:w w:val="90"/>
        </w:rPr>
        <w:t> </w:t>
      </w:r>
      <w:r>
        <w:rPr>
          <w:w w:val="90"/>
        </w:rPr>
        <w:t>recolhimento</w:t>
      </w:r>
      <w:r>
        <w:rPr>
          <w:spacing w:val="-3"/>
          <w:w w:val="90"/>
        </w:rPr>
        <w:t> </w:t>
      </w:r>
      <w:r>
        <w:rPr>
          <w:w w:val="90"/>
        </w:rPr>
        <w:t>de</w:t>
      </w:r>
      <w:r>
        <w:rPr>
          <w:spacing w:val="-2"/>
          <w:w w:val="90"/>
        </w:rPr>
        <w:t> </w:t>
      </w:r>
      <w:r>
        <w:rPr>
          <w:w w:val="90"/>
        </w:rPr>
        <w:t>FGTS</w:t>
      </w:r>
      <w:r>
        <w:rPr>
          <w:spacing w:val="-2"/>
          <w:w w:val="90"/>
        </w:rPr>
        <w:t> </w:t>
      </w:r>
      <w:r>
        <w:rPr>
          <w:w w:val="90"/>
        </w:rPr>
        <w:t>relativo </w:t>
      </w:r>
      <w:r>
        <w:rPr>
          <w:spacing w:val="-6"/>
        </w:rPr>
        <w:t>aos</w:t>
      </w:r>
      <w:r>
        <w:rPr>
          <w:spacing w:val="-7"/>
        </w:rPr>
        <w:t> </w:t>
      </w:r>
      <w:r>
        <w:rPr>
          <w:spacing w:val="-6"/>
        </w:rPr>
        <w:t>valores</w:t>
      </w:r>
      <w:r>
        <w:rPr>
          <w:spacing w:val="-7"/>
        </w:rPr>
        <w:t> </w:t>
      </w:r>
      <w:r>
        <w:rPr>
          <w:spacing w:val="-6"/>
        </w:rPr>
        <w:t>informados</w:t>
      </w:r>
      <w:r>
        <w:rPr>
          <w:spacing w:val="-9"/>
        </w:rPr>
        <w:t> </w:t>
      </w:r>
      <w:r>
        <w:rPr>
          <w:spacing w:val="-6"/>
        </w:rPr>
        <w:t>neste</w:t>
      </w:r>
      <w:r>
        <w:rPr>
          <w:spacing w:val="-7"/>
        </w:rPr>
        <w:t> </w:t>
      </w:r>
      <w:r>
        <w:rPr>
          <w:spacing w:val="-6"/>
        </w:rPr>
        <w:t>grupo com</w:t>
      </w:r>
      <w:r>
        <w:rPr>
          <w:spacing w:val="-7"/>
        </w:rPr>
        <w:t> </w:t>
      </w:r>
      <w:r>
        <w:rPr>
          <w:spacing w:val="-6"/>
        </w:rPr>
        <w:t>indicação</w:t>
      </w:r>
      <w:r>
        <w:rPr>
          <w:spacing w:val="-7"/>
        </w:rPr>
        <w:t> </w:t>
      </w:r>
      <w:r>
        <w:rPr>
          <w:spacing w:val="-6"/>
        </w:rPr>
        <w:t>dos</w:t>
      </w:r>
      <w:r>
        <w:rPr>
          <w:spacing w:val="-7"/>
        </w:rPr>
        <w:t> </w:t>
      </w:r>
      <w:r>
        <w:rPr>
          <w:spacing w:val="-6"/>
        </w:rPr>
        <w:t>tipos</w:t>
      </w:r>
      <w:r>
        <w:rPr>
          <w:spacing w:val="-7"/>
        </w:rPr>
        <w:t> </w:t>
      </w:r>
      <w:r>
        <w:rPr>
          <w:spacing w:val="-6"/>
        </w:rPr>
        <w:t>A,</w:t>
      </w:r>
      <w:r>
        <w:rPr>
          <w:spacing w:val="-7"/>
        </w:rPr>
        <w:t> </w:t>
      </w:r>
      <w:r>
        <w:rPr>
          <w:spacing w:val="-6"/>
        </w:rPr>
        <w:t>B,</w:t>
      </w:r>
      <w:r>
        <w:rPr>
          <w:spacing w:val="-7"/>
        </w:rPr>
        <w:t> </w:t>
      </w:r>
      <w:r>
        <w:rPr>
          <w:spacing w:val="-6"/>
        </w:rPr>
        <w:t>C,</w:t>
      </w:r>
      <w:r>
        <w:rPr>
          <w:spacing w:val="-7"/>
        </w:rPr>
        <w:t> </w:t>
      </w:r>
      <w:r>
        <w:rPr>
          <w:spacing w:val="-6"/>
        </w:rPr>
        <w:t>D,</w:t>
      </w:r>
      <w:r>
        <w:rPr>
          <w:spacing w:val="-7"/>
        </w:rPr>
        <w:t> </w:t>
      </w:r>
      <w:r>
        <w:rPr>
          <w:spacing w:val="-6"/>
        </w:rPr>
        <w:t>F,</w:t>
      </w:r>
      <w:r>
        <w:rPr>
          <w:spacing w:val="-7"/>
        </w:rPr>
        <w:t> </w:t>
      </w:r>
      <w:r>
        <w:rPr>
          <w:spacing w:val="-6"/>
        </w:rPr>
        <w:t>G</w:t>
      </w:r>
      <w:r>
        <w:rPr>
          <w:spacing w:val="-7"/>
        </w:rPr>
        <w:t> </w:t>
      </w:r>
      <w:r>
        <w:rPr>
          <w:spacing w:val="-6"/>
        </w:rPr>
        <w:t>e</w:t>
      </w:r>
      <w:r>
        <w:rPr>
          <w:spacing w:val="-7"/>
        </w:rPr>
        <w:t> </w:t>
      </w:r>
      <w:r>
        <w:rPr>
          <w:spacing w:val="-6"/>
        </w:rPr>
        <w:t>J.</w:t>
      </w:r>
      <w:r>
        <w:rPr>
          <w:spacing w:val="-7"/>
        </w:rPr>
        <w:t> </w:t>
      </w:r>
      <w:r>
        <w:rPr>
          <w:spacing w:val="-6"/>
        </w:rPr>
        <w:t>Para</w:t>
      </w:r>
      <w:r>
        <w:rPr>
          <w:spacing w:val="-7"/>
        </w:rPr>
        <w:t> </w:t>
      </w:r>
      <w:r>
        <w:rPr>
          <w:spacing w:val="-6"/>
        </w:rPr>
        <w:t>os</w:t>
      </w:r>
      <w:r>
        <w:rPr>
          <w:spacing w:val="-7"/>
        </w:rPr>
        <w:t> </w:t>
      </w:r>
      <w:r>
        <w:rPr>
          <w:spacing w:val="-6"/>
        </w:rPr>
        <w:t>valores </w:t>
      </w:r>
      <w:r>
        <w:rPr/>
        <w:t>informados nos tipos E, H e I, será considerada a competência informada em {perRef} para </w:t>
      </w:r>
      <w:r>
        <w:rPr>
          <w:spacing w:val="-4"/>
        </w:rPr>
        <w:t>recolhimento,</w:t>
      </w:r>
      <w:r>
        <w:rPr>
          <w:spacing w:val="-13"/>
        </w:rPr>
        <w:t> </w:t>
      </w:r>
      <w:r>
        <w:rPr>
          <w:spacing w:val="-4"/>
        </w:rPr>
        <w:t>com</w:t>
      </w:r>
      <w:r>
        <w:rPr>
          <w:spacing w:val="-13"/>
        </w:rPr>
        <w:t> </w:t>
      </w:r>
      <w:r>
        <w:rPr>
          <w:spacing w:val="-4"/>
        </w:rPr>
        <w:t>a</w:t>
      </w:r>
      <w:r>
        <w:rPr>
          <w:spacing w:val="-12"/>
        </w:rPr>
        <w:t> </w:t>
      </w:r>
      <w:r>
        <w:rPr>
          <w:spacing w:val="-4"/>
        </w:rPr>
        <w:t>consequente</w:t>
      </w:r>
      <w:r>
        <w:rPr>
          <w:spacing w:val="-10"/>
        </w:rPr>
        <w:t> </w:t>
      </w:r>
      <w:r>
        <w:rPr>
          <w:spacing w:val="-4"/>
        </w:rPr>
        <w:t>cobrança</w:t>
      </w:r>
      <w:r>
        <w:rPr>
          <w:spacing w:val="-13"/>
        </w:rPr>
        <w:t> </w:t>
      </w:r>
      <w:r>
        <w:rPr>
          <w:spacing w:val="-4"/>
        </w:rPr>
        <w:t>de</w:t>
      </w:r>
      <w:r>
        <w:rPr>
          <w:spacing w:val="-13"/>
        </w:rPr>
        <w:t> </w:t>
      </w:r>
      <w:r>
        <w:rPr>
          <w:spacing w:val="-4"/>
        </w:rPr>
        <w:t>encargos</w:t>
      </w:r>
      <w:r>
        <w:rPr>
          <w:spacing w:val="-12"/>
        </w:rPr>
        <w:t> </w:t>
      </w:r>
      <w:r>
        <w:rPr>
          <w:spacing w:val="-4"/>
        </w:rPr>
        <w:t>desde</w:t>
      </w:r>
      <w:r>
        <w:rPr>
          <w:spacing w:val="-10"/>
        </w:rPr>
        <w:t> </w:t>
      </w:r>
      <w:r>
        <w:rPr>
          <w:spacing w:val="-4"/>
        </w:rPr>
        <w:t>essa</w:t>
      </w:r>
      <w:r>
        <w:rPr>
          <w:spacing w:val="-12"/>
        </w:rPr>
        <w:t> </w:t>
      </w:r>
      <w:r>
        <w:rPr>
          <w:spacing w:val="-4"/>
        </w:rPr>
        <w:t>competência</w:t>
      </w:r>
      <w:r>
        <w:rPr>
          <w:spacing w:val="-11"/>
        </w:rPr>
        <w:t> </w:t>
      </w:r>
      <w:r>
        <w:rPr>
          <w:spacing w:val="-4"/>
        </w:rPr>
        <w:t>até</w:t>
      </w:r>
      <w:r>
        <w:rPr>
          <w:spacing w:val="-13"/>
        </w:rPr>
        <w:t> </w:t>
      </w:r>
      <w:r>
        <w:rPr>
          <w:spacing w:val="-4"/>
        </w:rPr>
        <w:t>a</w:t>
      </w:r>
      <w:r>
        <w:rPr>
          <w:spacing w:val="-12"/>
        </w:rPr>
        <w:t> </w:t>
      </w:r>
      <w:r>
        <w:rPr>
          <w:spacing w:val="-4"/>
        </w:rPr>
        <w:t>data</w:t>
      </w:r>
      <w:r>
        <w:rPr>
          <w:spacing w:val="-13"/>
        </w:rPr>
        <w:t> </w:t>
      </w:r>
      <w:r>
        <w:rPr>
          <w:spacing w:val="-4"/>
        </w:rPr>
        <w:t>da </w:t>
      </w:r>
      <w:r>
        <w:rPr>
          <w:spacing w:val="-2"/>
        </w:rPr>
        <w:t>quitação.</w:t>
      </w:r>
    </w:p>
    <w:p>
      <w:pPr>
        <w:pStyle w:val="ListParagraph"/>
        <w:numPr>
          <w:ilvl w:val="1"/>
          <w:numId w:val="85"/>
        </w:numPr>
        <w:tabs>
          <w:tab w:pos="925" w:val="left" w:leader="none"/>
        </w:tabs>
        <w:spacing w:line="381" w:lineRule="auto" w:before="5" w:after="0"/>
        <w:ind w:left="220" w:right="834" w:firstLine="0"/>
        <w:jc w:val="both"/>
        <w:rPr>
          <w:b/>
          <w:sz w:val="24"/>
        </w:rPr>
      </w:pPr>
      <w:r>
        <w:rPr>
          <w:spacing w:val="-4"/>
          <w:sz w:val="24"/>
        </w:rPr>
        <w:t>Com</w:t>
      </w:r>
      <w:r>
        <w:rPr>
          <w:spacing w:val="-6"/>
          <w:sz w:val="24"/>
        </w:rPr>
        <w:t> </w:t>
      </w:r>
      <w:r>
        <w:rPr>
          <w:spacing w:val="-4"/>
          <w:sz w:val="24"/>
        </w:rPr>
        <w:t>relação</w:t>
      </w:r>
      <w:r>
        <w:rPr>
          <w:spacing w:val="-7"/>
          <w:sz w:val="24"/>
        </w:rPr>
        <w:t> </w:t>
      </w:r>
      <w:r>
        <w:rPr>
          <w:spacing w:val="-4"/>
          <w:sz w:val="24"/>
        </w:rPr>
        <w:t>ao</w:t>
      </w:r>
      <w:r>
        <w:rPr>
          <w:spacing w:val="-7"/>
          <w:sz w:val="24"/>
        </w:rPr>
        <w:t> </w:t>
      </w:r>
      <w:r>
        <w:rPr>
          <w:spacing w:val="-4"/>
          <w:sz w:val="24"/>
        </w:rPr>
        <w:t>envio</w:t>
      </w:r>
      <w:r>
        <w:rPr>
          <w:spacing w:val="-7"/>
          <w:sz w:val="24"/>
        </w:rPr>
        <w:t> </w:t>
      </w:r>
      <w:r>
        <w:rPr>
          <w:spacing w:val="-4"/>
          <w:sz w:val="24"/>
        </w:rPr>
        <w:t>de</w:t>
      </w:r>
      <w:r>
        <w:rPr>
          <w:spacing w:val="-6"/>
          <w:sz w:val="24"/>
        </w:rPr>
        <w:t> </w:t>
      </w:r>
      <w:r>
        <w:rPr>
          <w:spacing w:val="-4"/>
          <w:sz w:val="24"/>
        </w:rPr>
        <w:t>informações</w:t>
      </w:r>
      <w:r>
        <w:rPr>
          <w:spacing w:val="-6"/>
          <w:sz w:val="24"/>
        </w:rPr>
        <w:t> </w:t>
      </w:r>
      <w:r>
        <w:rPr>
          <w:spacing w:val="-4"/>
          <w:sz w:val="24"/>
        </w:rPr>
        <w:t>referentes</w:t>
      </w:r>
      <w:r>
        <w:rPr>
          <w:spacing w:val="-7"/>
          <w:sz w:val="24"/>
        </w:rPr>
        <w:t> </w:t>
      </w:r>
      <w:r>
        <w:rPr>
          <w:spacing w:val="-4"/>
          <w:sz w:val="24"/>
        </w:rPr>
        <w:t>a</w:t>
      </w:r>
      <w:r>
        <w:rPr>
          <w:spacing w:val="-6"/>
          <w:sz w:val="24"/>
        </w:rPr>
        <w:t> </w:t>
      </w:r>
      <w:r>
        <w:rPr>
          <w:spacing w:val="-4"/>
          <w:sz w:val="24"/>
        </w:rPr>
        <w:t>valores</w:t>
      </w:r>
      <w:r>
        <w:rPr>
          <w:spacing w:val="-7"/>
          <w:sz w:val="24"/>
        </w:rPr>
        <w:t> </w:t>
      </w:r>
      <w:r>
        <w:rPr>
          <w:spacing w:val="-4"/>
          <w:sz w:val="24"/>
        </w:rPr>
        <w:t>retroativos,</w:t>
      </w:r>
      <w:r>
        <w:rPr>
          <w:spacing w:val="-9"/>
          <w:sz w:val="24"/>
        </w:rPr>
        <w:t> </w:t>
      </w:r>
      <w:r>
        <w:rPr>
          <w:spacing w:val="-4"/>
          <w:sz w:val="24"/>
        </w:rPr>
        <w:t>em</w:t>
      </w:r>
      <w:r>
        <w:rPr>
          <w:spacing w:val="-6"/>
          <w:sz w:val="24"/>
        </w:rPr>
        <w:t> </w:t>
      </w:r>
      <w:r>
        <w:rPr>
          <w:spacing w:val="-4"/>
          <w:sz w:val="24"/>
        </w:rPr>
        <w:t>observância</w:t>
      </w:r>
      <w:r>
        <w:rPr>
          <w:spacing w:val="-8"/>
          <w:sz w:val="24"/>
        </w:rPr>
        <w:t> </w:t>
      </w:r>
      <w:r>
        <w:rPr>
          <w:spacing w:val="-4"/>
          <w:sz w:val="24"/>
        </w:rPr>
        <w:t>a </w:t>
      </w:r>
      <w:r>
        <w:rPr>
          <w:w w:val="90"/>
          <w:sz w:val="24"/>
        </w:rPr>
        <w:t>Instrumentos Coletivos (acordo coletivo, convenção coletiva, sentença normativa), cabe informar que </w:t>
      </w:r>
      <w:r>
        <w:rPr>
          <w:spacing w:val="-2"/>
          <w:sz w:val="24"/>
        </w:rPr>
        <w:t>o</w:t>
      </w:r>
      <w:r>
        <w:rPr>
          <w:spacing w:val="-12"/>
          <w:sz w:val="24"/>
        </w:rPr>
        <w:t> </w:t>
      </w:r>
      <w:r>
        <w:rPr>
          <w:spacing w:val="-2"/>
          <w:sz w:val="24"/>
        </w:rPr>
        <w:t>que</w:t>
      </w:r>
      <w:r>
        <w:rPr>
          <w:spacing w:val="-14"/>
          <w:sz w:val="24"/>
        </w:rPr>
        <w:t> </w:t>
      </w:r>
      <w:r>
        <w:rPr>
          <w:spacing w:val="-2"/>
          <w:sz w:val="24"/>
        </w:rPr>
        <w:t>determina</w:t>
      </w:r>
      <w:r>
        <w:rPr>
          <w:spacing w:val="-12"/>
          <w:sz w:val="24"/>
        </w:rPr>
        <w:t> </w:t>
      </w:r>
      <w:r>
        <w:rPr>
          <w:spacing w:val="-2"/>
          <w:sz w:val="24"/>
        </w:rPr>
        <w:t>a</w:t>
      </w:r>
      <w:r>
        <w:rPr>
          <w:spacing w:val="-14"/>
          <w:sz w:val="24"/>
        </w:rPr>
        <w:t> </w:t>
      </w:r>
      <w:r>
        <w:rPr>
          <w:spacing w:val="-2"/>
          <w:sz w:val="24"/>
        </w:rPr>
        <w:t>utilização</w:t>
      </w:r>
      <w:r>
        <w:rPr>
          <w:spacing w:val="-14"/>
          <w:sz w:val="24"/>
        </w:rPr>
        <w:t> </w:t>
      </w:r>
      <w:r>
        <w:rPr>
          <w:spacing w:val="-2"/>
          <w:sz w:val="24"/>
        </w:rPr>
        <w:t>do</w:t>
      </w:r>
      <w:r>
        <w:rPr>
          <w:spacing w:val="-12"/>
          <w:sz w:val="24"/>
        </w:rPr>
        <w:t> </w:t>
      </w:r>
      <w:r>
        <w:rPr>
          <w:spacing w:val="-2"/>
          <w:sz w:val="24"/>
        </w:rPr>
        <w:t>campo</w:t>
      </w:r>
      <w:r>
        <w:rPr>
          <w:spacing w:val="-12"/>
          <w:sz w:val="24"/>
        </w:rPr>
        <w:t> </w:t>
      </w:r>
      <w:r>
        <w:rPr>
          <w:spacing w:val="-2"/>
          <w:sz w:val="24"/>
        </w:rPr>
        <w:t>{infoPerAnt}</w:t>
      </w:r>
      <w:r>
        <w:rPr>
          <w:spacing w:val="-15"/>
          <w:sz w:val="24"/>
        </w:rPr>
        <w:t> </w:t>
      </w:r>
      <w:r>
        <w:rPr>
          <w:spacing w:val="-2"/>
          <w:sz w:val="24"/>
        </w:rPr>
        <w:t>do</w:t>
      </w:r>
      <w:r>
        <w:rPr>
          <w:spacing w:val="-13"/>
          <w:sz w:val="24"/>
        </w:rPr>
        <w:t> </w:t>
      </w:r>
      <w:r>
        <w:rPr>
          <w:spacing w:val="-2"/>
          <w:sz w:val="24"/>
        </w:rPr>
        <w:t>evento</w:t>
      </w:r>
      <w:r>
        <w:rPr>
          <w:spacing w:val="-12"/>
          <w:sz w:val="24"/>
        </w:rPr>
        <w:t> </w:t>
      </w:r>
      <w:r>
        <w:rPr>
          <w:spacing w:val="-2"/>
          <w:sz w:val="24"/>
        </w:rPr>
        <w:t>S-1200</w:t>
      </w:r>
      <w:r>
        <w:rPr>
          <w:spacing w:val="-13"/>
          <w:sz w:val="24"/>
        </w:rPr>
        <w:t> </w:t>
      </w:r>
      <w:r>
        <w:rPr>
          <w:spacing w:val="-2"/>
          <w:sz w:val="24"/>
        </w:rPr>
        <w:t>ou</w:t>
      </w:r>
      <w:r>
        <w:rPr>
          <w:spacing w:val="-14"/>
          <w:sz w:val="24"/>
        </w:rPr>
        <w:t> </w:t>
      </w:r>
      <w:r>
        <w:rPr>
          <w:spacing w:val="-2"/>
          <w:sz w:val="24"/>
        </w:rPr>
        <w:t>do</w:t>
      </w:r>
      <w:r>
        <w:rPr>
          <w:spacing w:val="-14"/>
          <w:sz w:val="24"/>
        </w:rPr>
        <w:t> </w:t>
      </w:r>
      <w:r>
        <w:rPr>
          <w:spacing w:val="-2"/>
          <w:sz w:val="24"/>
        </w:rPr>
        <w:t>evento</w:t>
      </w:r>
      <w:r>
        <w:rPr>
          <w:spacing w:val="-14"/>
          <w:sz w:val="24"/>
        </w:rPr>
        <w:t> </w:t>
      </w:r>
      <w:r>
        <w:rPr>
          <w:spacing w:val="-2"/>
          <w:sz w:val="24"/>
        </w:rPr>
        <w:t>S-2299</w:t>
      </w:r>
      <w:r>
        <w:rPr>
          <w:spacing w:val="-12"/>
          <w:sz w:val="24"/>
        </w:rPr>
        <w:t> </w:t>
      </w:r>
      <w:r>
        <w:rPr>
          <w:spacing w:val="-2"/>
          <w:sz w:val="24"/>
        </w:rPr>
        <w:t>é</w:t>
      </w:r>
      <w:r>
        <w:rPr>
          <w:spacing w:val="-14"/>
          <w:sz w:val="24"/>
        </w:rPr>
        <w:t> </w:t>
      </w:r>
      <w:r>
        <w:rPr>
          <w:spacing w:val="-2"/>
          <w:sz w:val="24"/>
        </w:rPr>
        <w:t>a </w:t>
      </w:r>
      <w:r>
        <w:rPr>
          <w:w w:val="90"/>
          <w:sz w:val="24"/>
        </w:rPr>
        <w:t>competência em que houve a celebração do instrumento coletivo.</w:t>
      </w:r>
      <w:r>
        <w:rPr>
          <w:sz w:val="24"/>
        </w:rPr>
        <w:t> </w:t>
      </w:r>
      <w:r>
        <w:rPr>
          <w:w w:val="90"/>
          <w:sz w:val="24"/>
        </w:rPr>
        <w:t>Mesmo que o instrumento coletivo </w:t>
      </w:r>
      <w:r>
        <w:rPr>
          <w:spacing w:val="-8"/>
          <w:sz w:val="24"/>
        </w:rPr>
        <w:t>seja</w:t>
      </w:r>
      <w:r>
        <w:rPr>
          <w:spacing w:val="-7"/>
          <w:sz w:val="24"/>
        </w:rPr>
        <w:t> </w:t>
      </w:r>
      <w:r>
        <w:rPr>
          <w:spacing w:val="-8"/>
          <w:sz w:val="24"/>
        </w:rPr>
        <w:t>publicado na</w:t>
      </w:r>
      <w:r>
        <w:rPr>
          <w:spacing w:val="-9"/>
          <w:sz w:val="24"/>
        </w:rPr>
        <w:t> </w:t>
      </w:r>
      <w:r>
        <w:rPr>
          <w:spacing w:val="-8"/>
          <w:sz w:val="24"/>
        </w:rPr>
        <w:t>competência</w:t>
      </w:r>
      <w:r>
        <w:rPr>
          <w:spacing w:val="-9"/>
          <w:sz w:val="24"/>
        </w:rPr>
        <w:t> </w:t>
      </w:r>
      <w:r>
        <w:rPr>
          <w:spacing w:val="-8"/>
          <w:sz w:val="24"/>
        </w:rPr>
        <w:t>do desligamento,</w:t>
      </w:r>
      <w:r>
        <w:rPr>
          <w:spacing w:val="-7"/>
          <w:sz w:val="24"/>
        </w:rPr>
        <w:t> </w:t>
      </w:r>
      <w:r>
        <w:rPr>
          <w:spacing w:val="-8"/>
          <w:sz w:val="24"/>
        </w:rPr>
        <w:t>e já tenha</w:t>
      </w:r>
      <w:r>
        <w:rPr>
          <w:spacing w:val="-9"/>
          <w:sz w:val="24"/>
        </w:rPr>
        <w:t> </w:t>
      </w:r>
      <w:r>
        <w:rPr>
          <w:spacing w:val="-8"/>
          <w:sz w:val="24"/>
        </w:rPr>
        <w:t>havido o</w:t>
      </w:r>
      <w:r>
        <w:rPr>
          <w:spacing w:val="-7"/>
          <w:sz w:val="24"/>
        </w:rPr>
        <w:t> </w:t>
      </w:r>
      <w:r>
        <w:rPr>
          <w:spacing w:val="-8"/>
          <w:sz w:val="24"/>
        </w:rPr>
        <w:t>envio</w:t>
      </w:r>
      <w:r>
        <w:rPr>
          <w:spacing w:val="-7"/>
          <w:sz w:val="24"/>
        </w:rPr>
        <w:t> </w:t>
      </w:r>
      <w:r>
        <w:rPr>
          <w:spacing w:val="-8"/>
          <w:sz w:val="24"/>
        </w:rPr>
        <w:t>do evento</w:t>
      </w:r>
      <w:r>
        <w:rPr>
          <w:spacing w:val="-7"/>
          <w:sz w:val="24"/>
        </w:rPr>
        <w:t> </w:t>
      </w:r>
      <w:r>
        <w:rPr>
          <w:spacing w:val="-8"/>
          <w:sz w:val="24"/>
        </w:rPr>
        <w:t>S-2299,</w:t>
      </w:r>
      <w:r>
        <w:rPr>
          <w:spacing w:val="-9"/>
          <w:sz w:val="24"/>
        </w:rPr>
        <w:t> </w:t>
      </w:r>
      <w:r>
        <w:rPr>
          <w:spacing w:val="-8"/>
          <w:sz w:val="24"/>
        </w:rPr>
        <w:t>esse </w:t>
      </w:r>
      <w:r>
        <w:rPr>
          <w:w w:val="90"/>
          <w:sz w:val="24"/>
        </w:rPr>
        <w:t>não precisa ser retificado, já que não houve qualquer erro em suas informações. Nesse caso, o valor </w:t>
      </w:r>
      <w:r>
        <w:rPr>
          <w:spacing w:val="-6"/>
          <w:sz w:val="24"/>
        </w:rPr>
        <w:t>pode</w:t>
      </w:r>
      <w:r>
        <w:rPr>
          <w:spacing w:val="-7"/>
          <w:sz w:val="24"/>
        </w:rPr>
        <w:t> </w:t>
      </w:r>
      <w:r>
        <w:rPr>
          <w:spacing w:val="-6"/>
          <w:sz w:val="24"/>
        </w:rPr>
        <w:t>ser</w:t>
      </w:r>
      <w:r>
        <w:rPr>
          <w:spacing w:val="-7"/>
          <w:sz w:val="24"/>
        </w:rPr>
        <w:t> </w:t>
      </w:r>
      <w:r>
        <w:rPr>
          <w:spacing w:val="-6"/>
          <w:sz w:val="24"/>
        </w:rPr>
        <w:t>informado</w:t>
      </w:r>
      <w:r>
        <w:rPr>
          <w:spacing w:val="-7"/>
          <w:sz w:val="24"/>
        </w:rPr>
        <w:t> </w:t>
      </w:r>
      <w:r>
        <w:rPr>
          <w:spacing w:val="-6"/>
          <w:sz w:val="24"/>
        </w:rPr>
        <w:t>pelo</w:t>
      </w:r>
      <w:r>
        <w:rPr>
          <w:spacing w:val="-7"/>
          <w:sz w:val="24"/>
        </w:rPr>
        <w:t> </w:t>
      </w:r>
      <w:r>
        <w:rPr>
          <w:spacing w:val="-6"/>
          <w:sz w:val="24"/>
        </w:rPr>
        <w:t>grupo</w:t>
      </w:r>
      <w:r>
        <w:rPr>
          <w:spacing w:val="-8"/>
          <w:sz w:val="24"/>
        </w:rPr>
        <w:t> </w:t>
      </w:r>
      <w:r>
        <w:rPr>
          <w:spacing w:val="-6"/>
          <w:sz w:val="24"/>
        </w:rPr>
        <w:t>[infoPerAnt]</w:t>
      </w:r>
      <w:r>
        <w:rPr>
          <w:spacing w:val="-7"/>
          <w:sz w:val="24"/>
        </w:rPr>
        <w:t> </w:t>
      </w:r>
      <w:r>
        <w:rPr>
          <w:spacing w:val="-6"/>
          <w:sz w:val="24"/>
        </w:rPr>
        <w:t>do</w:t>
      </w:r>
      <w:r>
        <w:rPr>
          <w:spacing w:val="-8"/>
          <w:sz w:val="24"/>
        </w:rPr>
        <w:t> </w:t>
      </w:r>
      <w:r>
        <w:rPr>
          <w:spacing w:val="-6"/>
          <w:sz w:val="24"/>
        </w:rPr>
        <w:t>evento</w:t>
      </w:r>
      <w:r>
        <w:rPr>
          <w:spacing w:val="-7"/>
          <w:sz w:val="24"/>
        </w:rPr>
        <w:t> </w:t>
      </w:r>
      <w:r>
        <w:rPr>
          <w:spacing w:val="-6"/>
          <w:sz w:val="24"/>
        </w:rPr>
        <w:t>S-1200,</w:t>
      </w:r>
      <w:r>
        <w:rPr>
          <w:spacing w:val="-7"/>
          <w:sz w:val="24"/>
        </w:rPr>
        <w:t> </w:t>
      </w:r>
      <w:r>
        <w:rPr>
          <w:spacing w:val="-6"/>
          <w:sz w:val="24"/>
        </w:rPr>
        <w:t>referente</w:t>
      </w:r>
      <w:r>
        <w:rPr>
          <w:spacing w:val="-7"/>
          <w:sz w:val="24"/>
        </w:rPr>
        <w:t> </w:t>
      </w:r>
      <w:r>
        <w:rPr>
          <w:spacing w:val="-6"/>
          <w:sz w:val="24"/>
        </w:rPr>
        <w:t>à</w:t>
      </w:r>
      <w:r>
        <w:rPr>
          <w:spacing w:val="-7"/>
          <w:sz w:val="24"/>
        </w:rPr>
        <w:t> </w:t>
      </w:r>
      <w:r>
        <w:rPr>
          <w:spacing w:val="-6"/>
          <w:sz w:val="24"/>
        </w:rPr>
        <w:t>competência</w:t>
      </w:r>
      <w:r>
        <w:rPr>
          <w:spacing w:val="-7"/>
          <w:sz w:val="24"/>
        </w:rPr>
        <w:t> </w:t>
      </w:r>
      <w:r>
        <w:rPr>
          <w:spacing w:val="-6"/>
          <w:sz w:val="24"/>
        </w:rPr>
        <w:t>em</w:t>
      </w:r>
      <w:r>
        <w:rPr>
          <w:spacing w:val="-8"/>
          <w:sz w:val="24"/>
        </w:rPr>
        <w:t> </w:t>
      </w:r>
      <w:r>
        <w:rPr>
          <w:spacing w:val="-6"/>
          <w:sz w:val="24"/>
        </w:rPr>
        <w:t>que</w:t>
      </w:r>
      <w:r>
        <w:rPr>
          <w:spacing w:val="-7"/>
          <w:sz w:val="24"/>
        </w:rPr>
        <w:t> </w:t>
      </w:r>
      <w:r>
        <w:rPr>
          <w:spacing w:val="-6"/>
          <w:sz w:val="24"/>
        </w:rPr>
        <w:t>o </w:t>
      </w:r>
      <w:r>
        <w:rPr>
          <w:spacing w:val="-8"/>
          <w:sz w:val="24"/>
        </w:rPr>
        <w:t>instrumento</w:t>
      </w:r>
      <w:r>
        <w:rPr>
          <w:spacing w:val="-3"/>
          <w:sz w:val="24"/>
        </w:rPr>
        <w:t> </w:t>
      </w:r>
      <w:r>
        <w:rPr>
          <w:spacing w:val="-8"/>
          <w:sz w:val="24"/>
        </w:rPr>
        <w:t>coletivo foi publicado. A validação da existência desse empregado no RET é feita pelo</w:t>
      </w:r>
    </w:p>
    <w:p>
      <w:pPr>
        <w:pStyle w:val="BodyText"/>
        <w:spacing w:before="3"/>
      </w:pPr>
      <w:r>
        <w:rPr>
          <w:w w:val="90"/>
        </w:rPr>
        <w:t>{perRef}</w:t>
      </w:r>
      <w:r>
        <w:rPr>
          <w:spacing w:val="-7"/>
        </w:rPr>
        <w:t> </w:t>
      </w:r>
      <w:r>
        <w:rPr>
          <w:w w:val="90"/>
        </w:rPr>
        <w:t>(período</w:t>
      </w:r>
      <w:r>
        <w:rPr>
          <w:spacing w:val="-5"/>
        </w:rPr>
        <w:t> </w:t>
      </w:r>
      <w:r>
        <w:rPr>
          <w:w w:val="90"/>
        </w:rPr>
        <w:t>de</w:t>
      </w:r>
      <w:r>
        <w:rPr>
          <w:spacing w:val="-5"/>
        </w:rPr>
        <w:t> </w:t>
      </w:r>
      <w:r>
        <w:rPr>
          <w:w w:val="90"/>
        </w:rPr>
        <w:t>referência)</w:t>
      </w:r>
      <w:r>
        <w:rPr>
          <w:spacing w:val="-4"/>
        </w:rPr>
        <w:t> </w:t>
      </w:r>
      <w:r>
        <w:rPr>
          <w:w w:val="90"/>
        </w:rPr>
        <w:t>deste</w:t>
      </w:r>
      <w:r>
        <w:rPr>
          <w:spacing w:val="-6"/>
        </w:rPr>
        <w:t> </w:t>
      </w:r>
      <w:r>
        <w:rPr>
          <w:w w:val="90"/>
        </w:rPr>
        <w:t>evento.</w:t>
      </w:r>
      <w:r>
        <w:rPr>
          <w:spacing w:val="-3"/>
        </w:rPr>
        <w:t> </w:t>
      </w:r>
      <w:r>
        <w:rPr>
          <w:w w:val="90"/>
        </w:rPr>
        <w:t>Seguem</w:t>
      </w:r>
      <w:r>
        <w:rPr>
          <w:spacing w:val="-1"/>
        </w:rPr>
        <w:t> </w:t>
      </w:r>
      <w:r>
        <w:rPr>
          <w:spacing w:val="-2"/>
          <w:w w:val="90"/>
        </w:rPr>
        <w:t>exemplos:</w:t>
      </w:r>
    </w:p>
    <w:p>
      <w:pPr>
        <w:pStyle w:val="BodyText"/>
        <w:spacing w:before="10"/>
        <w:ind w:left="0"/>
        <w:jc w:val="left"/>
      </w:pPr>
    </w:p>
    <w:p>
      <w:pPr>
        <w:pStyle w:val="BodyText"/>
        <w:ind w:left="503"/>
      </w:pPr>
      <w:r>
        <w:rPr>
          <w:w w:val="85"/>
        </w:rPr>
        <w:t>Exemplo</w:t>
      </w:r>
      <w:r>
        <w:rPr>
          <w:spacing w:val="25"/>
        </w:rPr>
        <w:t> </w:t>
      </w:r>
      <w:r>
        <w:rPr>
          <w:spacing w:val="-5"/>
        </w:rPr>
        <w:t>1:</w:t>
      </w:r>
    </w:p>
    <w:p>
      <w:pPr>
        <w:pStyle w:val="BodyText"/>
        <w:spacing w:before="17"/>
        <w:ind w:left="786"/>
      </w:pPr>
      <w:r>
        <w:rPr>
          <w:w w:val="85"/>
        </w:rPr>
        <w:t>-</w:t>
      </w:r>
      <w:r>
        <w:rPr>
          <w:spacing w:val="4"/>
        </w:rPr>
        <w:t> </w:t>
      </w:r>
      <w:r>
        <w:rPr>
          <w:w w:val="85"/>
        </w:rPr>
        <w:t>Data-base</w:t>
      </w:r>
      <w:r>
        <w:rPr/>
        <w:t> </w:t>
      </w:r>
      <w:r>
        <w:rPr>
          <w:w w:val="85"/>
        </w:rPr>
        <w:t>–</w:t>
      </w:r>
      <w:r>
        <w:rPr>
          <w:spacing w:val="3"/>
        </w:rPr>
        <w:t> </w:t>
      </w:r>
      <w:r>
        <w:rPr>
          <w:spacing w:val="-2"/>
          <w:w w:val="85"/>
        </w:rPr>
        <w:t>01/01/2018</w:t>
      </w:r>
    </w:p>
    <w:p>
      <w:pPr>
        <w:pStyle w:val="BodyText"/>
        <w:spacing w:line="254" w:lineRule="auto" w:before="17"/>
        <w:ind w:left="786" w:right="714"/>
      </w:pPr>
      <w:r>
        <w:rPr>
          <w:spacing w:val="-8"/>
        </w:rPr>
        <w:t>-</w:t>
      </w:r>
      <w:r>
        <w:rPr>
          <w:spacing w:val="-9"/>
        </w:rPr>
        <w:t> </w:t>
      </w:r>
      <w:r>
        <w:rPr>
          <w:spacing w:val="-8"/>
        </w:rPr>
        <w:t>Convenção</w:t>
      </w:r>
      <w:r>
        <w:rPr>
          <w:spacing w:val="-9"/>
        </w:rPr>
        <w:t> </w:t>
      </w:r>
      <w:r>
        <w:rPr>
          <w:spacing w:val="-8"/>
        </w:rPr>
        <w:t>Coletiva publicada</w:t>
      </w:r>
      <w:r>
        <w:rPr>
          <w:spacing w:val="-9"/>
        </w:rPr>
        <w:t> </w:t>
      </w:r>
      <w:r>
        <w:rPr>
          <w:spacing w:val="-8"/>
        </w:rPr>
        <w:t>em</w:t>
      </w:r>
      <w:r>
        <w:rPr>
          <w:spacing w:val="-9"/>
        </w:rPr>
        <w:t> </w:t>
      </w:r>
      <w:r>
        <w:rPr>
          <w:spacing w:val="-8"/>
        </w:rPr>
        <w:t>01/04/2018</w:t>
      </w:r>
      <w:r>
        <w:rPr>
          <w:spacing w:val="-9"/>
        </w:rPr>
        <w:t> </w:t>
      </w:r>
      <w:r>
        <w:rPr>
          <w:spacing w:val="-8"/>
        </w:rPr>
        <w:t>determinando o</w:t>
      </w:r>
      <w:r>
        <w:rPr>
          <w:spacing w:val="-9"/>
        </w:rPr>
        <w:t> </w:t>
      </w:r>
      <w:r>
        <w:rPr>
          <w:spacing w:val="-8"/>
        </w:rPr>
        <w:t>pagamento</w:t>
      </w:r>
      <w:r>
        <w:rPr>
          <w:spacing w:val="-9"/>
        </w:rPr>
        <w:t> </w:t>
      </w:r>
      <w:r>
        <w:rPr>
          <w:spacing w:val="-8"/>
        </w:rPr>
        <w:t>retroativo desde</w:t>
      </w:r>
      <w:r>
        <w:rPr>
          <w:spacing w:val="-9"/>
        </w:rPr>
        <w:t> </w:t>
      </w:r>
      <w:r>
        <w:rPr>
          <w:spacing w:val="-8"/>
        </w:rPr>
        <w:t>a </w:t>
      </w:r>
      <w:r>
        <w:rPr>
          <w:spacing w:val="-10"/>
        </w:rPr>
        <w:t>data</w:t>
      </w:r>
      <w:r>
        <w:rPr>
          <w:spacing w:val="-4"/>
        </w:rPr>
        <w:t> </w:t>
      </w:r>
      <w:r>
        <w:rPr>
          <w:spacing w:val="-10"/>
        </w:rPr>
        <w:t>base</w:t>
      </w:r>
      <w:r>
        <w:rPr>
          <w:spacing w:val="-4"/>
        </w:rPr>
        <w:t> </w:t>
      </w:r>
      <w:r>
        <w:rPr>
          <w:spacing w:val="-10"/>
        </w:rPr>
        <w:t>de</w:t>
      </w:r>
      <w:r>
        <w:rPr>
          <w:spacing w:val="-4"/>
        </w:rPr>
        <w:t> </w:t>
      </w:r>
      <w:r>
        <w:rPr>
          <w:spacing w:val="-10"/>
        </w:rPr>
        <w:t>percentual</w:t>
      </w:r>
      <w:r>
        <w:rPr>
          <w:spacing w:val="-4"/>
        </w:rPr>
        <w:t> </w:t>
      </w:r>
      <w:r>
        <w:rPr>
          <w:spacing w:val="-10"/>
        </w:rPr>
        <w:t>de</w:t>
      </w:r>
      <w:r>
        <w:rPr>
          <w:spacing w:val="-2"/>
        </w:rPr>
        <w:t> </w:t>
      </w:r>
      <w:r>
        <w:rPr>
          <w:spacing w:val="-10"/>
        </w:rPr>
        <w:t>reajuste</w:t>
      </w:r>
      <w:r>
        <w:rPr>
          <w:spacing w:val="-2"/>
        </w:rPr>
        <w:t> </w:t>
      </w:r>
      <w:r>
        <w:rPr>
          <w:spacing w:val="-10"/>
        </w:rPr>
        <w:t>que</w:t>
      </w:r>
      <w:r>
        <w:rPr>
          <w:spacing w:val="-2"/>
        </w:rPr>
        <w:t> </w:t>
      </w:r>
      <w:r>
        <w:rPr>
          <w:spacing w:val="-10"/>
        </w:rPr>
        <w:t>corresponde</w:t>
      </w:r>
      <w:r>
        <w:rPr>
          <w:spacing w:val="-4"/>
        </w:rPr>
        <w:t> </w:t>
      </w:r>
      <w:r>
        <w:rPr>
          <w:spacing w:val="-10"/>
        </w:rPr>
        <w:t>a</w:t>
      </w:r>
      <w:r>
        <w:rPr>
          <w:spacing w:val="-2"/>
        </w:rPr>
        <w:t> </w:t>
      </w:r>
      <w:r>
        <w:rPr>
          <w:spacing w:val="-10"/>
        </w:rPr>
        <w:t>R$</w:t>
      </w:r>
      <w:r>
        <w:rPr>
          <w:spacing w:val="-5"/>
        </w:rPr>
        <w:t> </w:t>
      </w:r>
      <w:r>
        <w:rPr>
          <w:spacing w:val="-10"/>
        </w:rPr>
        <w:t>100,00</w:t>
      </w:r>
      <w:r>
        <w:rPr>
          <w:spacing w:val="-3"/>
        </w:rPr>
        <w:t> </w:t>
      </w:r>
      <w:r>
        <w:rPr>
          <w:spacing w:val="-10"/>
        </w:rPr>
        <w:t>por</w:t>
      </w:r>
      <w:r>
        <w:rPr>
          <w:spacing w:val="-1"/>
        </w:rPr>
        <w:t> </w:t>
      </w:r>
      <w:r>
        <w:rPr>
          <w:spacing w:val="-10"/>
        </w:rPr>
        <w:t>mês</w:t>
      </w:r>
      <w:r>
        <w:rPr>
          <w:spacing w:val="7"/>
        </w:rPr>
        <w:t> </w:t>
      </w:r>
      <w:r>
        <w:rPr>
          <w:spacing w:val="-10"/>
        </w:rPr>
        <w:t>na</w:t>
      </w:r>
      <w:r>
        <w:rPr>
          <w:spacing w:val="-2"/>
        </w:rPr>
        <w:t> </w:t>
      </w:r>
      <w:r>
        <w:rPr>
          <w:spacing w:val="-10"/>
        </w:rPr>
        <w:t>competência</w:t>
      </w:r>
      <w:r>
        <w:rPr>
          <w:spacing w:val="-3"/>
        </w:rPr>
        <w:t> </w:t>
      </w:r>
      <w:r>
        <w:rPr>
          <w:spacing w:val="-10"/>
        </w:rPr>
        <w:t>de </w:t>
      </w:r>
      <w:r>
        <w:rPr>
          <w:spacing w:val="-6"/>
        </w:rPr>
        <w:t>celebração</w:t>
      </w:r>
      <w:r>
        <w:rPr>
          <w:spacing w:val="-13"/>
        </w:rPr>
        <w:t> </w:t>
      </w:r>
      <w:r>
        <w:rPr>
          <w:spacing w:val="-6"/>
        </w:rPr>
        <w:t>da</w:t>
      </w:r>
      <w:r>
        <w:rPr>
          <w:spacing w:val="-12"/>
        </w:rPr>
        <w:t> </w:t>
      </w:r>
      <w:r>
        <w:rPr>
          <w:spacing w:val="-6"/>
        </w:rPr>
        <w:t>CCT.</w:t>
      </w:r>
    </w:p>
    <w:p>
      <w:pPr>
        <w:pStyle w:val="BodyText"/>
        <w:spacing w:before="1"/>
        <w:ind w:left="786"/>
      </w:pPr>
      <w:r>
        <w:rPr>
          <w:w w:val="90"/>
        </w:rPr>
        <w:t>Preenchimento</w:t>
      </w:r>
      <w:r>
        <w:rPr>
          <w:spacing w:val="-2"/>
          <w:w w:val="90"/>
        </w:rPr>
        <w:t> </w:t>
      </w:r>
      <w:r>
        <w:rPr>
          <w:w w:val="90"/>
        </w:rPr>
        <w:t>dos</w:t>
      </w:r>
      <w:r>
        <w:rPr>
          <w:spacing w:val="-3"/>
          <w:w w:val="90"/>
        </w:rPr>
        <w:t> </w:t>
      </w:r>
      <w:r>
        <w:rPr>
          <w:w w:val="90"/>
        </w:rPr>
        <w:t>campos</w:t>
      </w:r>
      <w:r>
        <w:rPr>
          <w:spacing w:val="-2"/>
        </w:rPr>
        <w:t> </w:t>
      </w:r>
      <w:r>
        <w:rPr>
          <w:w w:val="90"/>
        </w:rPr>
        <w:t>(InfoPerAnt</w:t>
      </w:r>
      <w:r>
        <w:rPr>
          <w:spacing w:val="-1"/>
          <w:w w:val="90"/>
        </w:rPr>
        <w:t> </w:t>
      </w:r>
      <w:r>
        <w:rPr>
          <w:w w:val="90"/>
        </w:rPr>
        <w:t>–</w:t>
      </w:r>
      <w:r>
        <w:rPr>
          <w:spacing w:val="-7"/>
        </w:rPr>
        <w:t> </w:t>
      </w:r>
      <w:r>
        <w:rPr>
          <w:w w:val="90"/>
        </w:rPr>
        <w:t>S-1200</w:t>
      </w:r>
      <w:r>
        <w:rPr>
          <w:spacing w:val="-2"/>
          <w:w w:val="90"/>
        </w:rPr>
        <w:t> </w:t>
      </w:r>
      <w:r>
        <w:rPr>
          <w:w w:val="90"/>
        </w:rPr>
        <w:t>do</w:t>
      </w:r>
      <w:r>
        <w:rPr>
          <w:spacing w:val="-3"/>
          <w:w w:val="90"/>
        </w:rPr>
        <w:t> </w:t>
      </w:r>
      <w:r>
        <w:rPr>
          <w:w w:val="90"/>
        </w:rPr>
        <w:t>período</w:t>
      </w:r>
      <w:r>
        <w:rPr>
          <w:spacing w:val="-3"/>
          <w:w w:val="90"/>
        </w:rPr>
        <w:t> </w:t>
      </w:r>
      <w:r>
        <w:rPr>
          <w:w w:val="90"/>
        </w:rPr>
        <w:t>de</w:t>
      </w:r>
      <w:r>
        <w:rPr>
          <w:spacing w:val="-2"/>
          <w:w w:val="90"/>
        </w:rPr>
        <w:t> </w:t>
      </w:r>
      <w:r>
        <w:rPr>
          <w:w w:val="90"/>
        </w:rPr>
        <w:t>apuração</w:t>
      </w:r>
      <w:r>
        <w:rPr>
          <w:spacing w:val="-1"/>
          <w:w w:val="90"/>
        </w:rPr>
        <w:t> </w:t>
      </w:r>
      <w:r>
        <w:rPr>
          <w:spacing w:val="-2"/>
          <w:w w:val="90"/>
        </w:rPr>
        <w:t>04/2018):</w:t>
      </w:r>
    </w:p>
    <w:p>
      <w:pPr>
        <w:pStyle w:val="BodyText"/>
        <w:spacing w:before="16"/>
        <w:ind w:left="1214"/>
        <w:jc w:val="left"/>
      </w:pPr>
      <w:r>
        <w:rPr>
          <w:w w:val="90"/>
        </w:rPr>
        <w:t>{dtAcConv}:</w:t>
      </w:r>
      <w:r>
        <w:rPr>
          <w:spacing w:val="20"/>
        </w:rPr>
        <w:t> </w:t>
      </w:r>
      <w:r>
        <w:rPr>
          <w:w w:val="90"/>
        </w:rPr>
        <w:t>“2018-04-</w:t>
      </w:r>
      <w:r>
        <w:rPr>
          <w:spacing w:val="-5"/>
          <w:w w:val="90"/>
        </w:rPr>
        <w:t>01”</w:t>
      </w:r>
    </w:p>
    <w:p>
      <w:pPr>
        <w:pStyle w:val="BodyText"/>
        <w:spacing w:before="17"/>
        <w:ind w:left="1214"/>
        <w:jc w:val="left"/>
      </w:pPr>
      <w:r>
        <w:rPr>
          <w:spacing w:val="-2"/>
          <w:w w:val="90"/>
        </w:rPr>
        <w:t>{tpAcConv}:</w:t>
      </w:r>
      <w:r>
        <w:rPr>
          <w:spacing w:val="-5"/>
        </w:rPr>
        <w:t> </w:t>
      </w:r>
      <w:r>
        <w:rPr>
          <w:spacing w:val="-2"/>
          <w:w w:val="90"/>
        </w:rPr>
        <w:t>“C</w:t>
      </w:r>
      <w:r>
        <w:rPr>
          <w:spacing w:val="-7"/>
        </w:rPr>
        <w:t> </w:t>
      </w:r>
      <w:r>
        <w:rPr>
          <w:spacing w:val="-2"/>
          <w:w w:val="90"/>
        </w:rPr>
        <w:t>–</w:t>
      </w:r>
      <w:r>
        <w:rPr>
          <w:spacing w:val="-8"/>
        </w:rPr>
        <w:t> </w:t>
      </w:r>
      <w:r>
        <w:rPr>
          <w:spacing w:val="-2"/>
          <w:w w:val="90"/>
        </w:rPr>
        <w:t>Convenção</w:t>
      </w:r>
      <w:r>
        <w:rPr>
          <w:spacing w:val="-6"/>
        </w:rPr>
        <w:t> </w:t>
      </w:r>
      <w:r>
        <w:rPr>
          <w:spacing w:val="-2"/>
          <w:w w:val="90"/>
        </w:rPr>
        <w:t>Coletiva</w:t>
      </w:r>
      <w:r>
        <w:rPr>
          <w:spacing w:val="-3"/>
          <w:w w:val="90"/>
        </w:rPr>
        <w:t> </w:t>
      </w:r>
      <w:r>
        <w:rPr>
          <w:spacing w:val="-2"/>
          <w:w w:val="90"/>
        </w:rPr>
        <w:t>de</w:t>
      </w:r>
      <w:r>
        <w:rPr>
          <w:spacing w:val="-8"/>
        </w:rPr>
        <w:t> </w:t>
      </w:r>
      <w:r>
        <w:rPr>
          <w:spacing w:val="-2"/>
          <w:w w:val="90"/>
        </w:rPr>
        <w:t>Trabalho”</w:t>
      </w:r>
    </w:p>
    <w:p>
      <w:pPr>
        <w:pStyle w:val="BodyText"/>
        <w:spacing w:before="17"/>
        <w:ind w:left="1214"/>
        <w:jc w:val="left"/>
      </w:pPr>
      <w:r>
        <w:rPr>
          <w:w w:val="90"/>
        </w:rPr>
        <w:t>{dsc}:</w:t>
      </w:r>
      <w:r>
        <w:rPr>
          <w:spacing w:val="-6"/>
        </w:rPr>
        <w:t> </w:t>
      </w:r>
      <w:r>
        <w:rPr>
          <w:w w:val="90"/>
        </w:rPr>
        <w:t>“Convenção</w:t>
      </w:r>
      <w:r>
        <w:rPr>
          <w:spacing w:val="-6"/>
        </w:rPr>
        <w:t> </w:t>
      </w:r>
      <w:r>
        <w:rPr>
          <w:w w:val="90"/>
        </w:rPr>
        <w:t>Coletiva</w:t>
      </w:r>
      <w:r>
        <w:rPr>
          <w:spacing w:val="-5"/>
        </w:rPr>
        <w:t> </w:t>
      </w:r>
      <w:r>
        <w:rPr>
          <w:w w:val="90"/>
        </w:rPr>
        <w:t>–</w:t>
      </w:r>
      <w:r>
        <w:rPr>
          <w:spacing w:val="-6"/>
        </w:rPr>
        <w:t> </w:t>
      </w:r>
      <w:r>
        <w:rPr>
          <w:w w:val="90"/>
        </w:rPr>
        <w:t>Comerciários</w:t>
      </w:r>
      <w:r>
        <w:rPr>
          <w:spacing w:val="-6"/>
        </w:rPr>
        <w:t> </w:t>
      </w:r>
      <w:r>
        <w:rPr>
          <w:w w:val="90"/>
        </w:rPr>
        <w:t>de</w:t>
      </w:r>
      <w:r>
        <w:rPr>
          <w:spacing w:val="-6"/>
        </w:rPr>
        <w:t> </w:t>
      </w:r>
      <w:r>
        <w:rPr>
          <w:w w:val="90"/>
        </w:rPr>
        <w:t>Belo</w:t>
      </w:r>
      <w:r>
        <w:rPr>
          <w:spacing w:val="-7"/>
        </w:rPr>
        <w:t> </w:t>
      </w:r>
      <w:r>
        <w:rPr>
          <w:w w:val="90"/>
        </w:rPr>
        <w:t>Horizonte/MG</w:t>
      </w:r>
      <w:r>
        <w:rPr>
          <w:spacing w:val="-5"/>
        </w:rPr>
        <w:t> </w:t>
      </w:r>
      <w:r>
        <w:rPr>
          <w:spacing w:val="-2"/>
          <w:w w:val="90"/>
        </w:rPr>
        <w:t>2018/2019”</w:t>
      </w:r>
    </w:p>
    <w:p>
      <w:pPr>
        <w:pStyle w:val="BodyText"/>
        <w:spacing w:before="17" w:after="14"/>
        <w:ind w:left="1214"/>
        <w:jc w:val="left"/>
      </w:pPr>
      <w:r>
        <w:rPr>
          <w:w w:val="90"/>
        </w:rPr>
        <w:t>{remunSuc}:</w:t>
      </w:r>
      <w:r>
        <w:rPr>
          <w:spacing w:val="-6"/>
        </w:rPr>
        <w:t> </w:t>
      </w:r>
      <w:r>
        <w:rPr>
          <w:w w:val="90"/>
        </w:rPr>
        <w:t>“N</w:t>
      </w:r>
      <w:r>
        <w:rPr>
          <w:spacing w:val="-3"/>
        </w:rPr>
        <w:t> </w:t>
      </w:r>
      <w:r>
        <w:rPr>
          <w:w w:val="90"/>
        </w:rPr>
        <w:t>–</w:t>
      </w:r>
      <w:r>
        <w:rPr>
          <w:spacing w:val="-2"/>
        </w:rPr>
        <w:t> </w:t>
      </w:r>
      <w:r>
        <w:rPr>
          <w:spacing w:val="-4"/>
          <w:w w:val="90"/>
        </w:rPr>
        <w:t>Não”</w:t>
      </w:r>
    </w:p>
    <w:tbl>
      <w:tblPr>
        <w:tblW w:w="0" w:type="auto"/>
        <w:jc w:val="left"/>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tblGrid>
      <w:tr>
        <w:trPr>
          <w:trHeight w:val="294" w:hRule="atLeast"/>
        </w:trPr>
        <w:tc>
          <w:tcPr>
            <w:tcW w:w="1918" w:type="dxa"/>
          </w:tcPr>
          <w:p>
            <w:pPr>
              <w:pStyle w:val="TableParagraph"/>
              <w:spacing w:line="272" w:lineRule="exact" w:before="2"/>
              <w:ind w:left="136"/>
              <w:rPr>
                <w:sz w:val="24"/>
              </w:rPr>
            </w:pPr>
            <w:r>
              <w:rPr>
                <w:spacing w:val="-2"/>
                <w:sz w:val="24"/>
              </w:rPr>
              <w:t>Campo</w:t>
            </w:r>
          </w:p>
        </w:tc>
        <w:tc>
          <w:tcPr>
            <w:tcW w:w="2141" w:type="dxa"/>
          </w:tcPr>
          <w:p>
            <w:pPr>
              <w:pStyle w:val="TableParagraph"/>
              <w:spacing w:line="272" w:lineRule="exact" w:before="2"/>
              <w:ind w:left="139"/>
              <w:rPr>
                <w:sz w:val="24"/>
              </w:rPr>
            </w:pPr>
            <w:r>
              <w:rPr>
                <w:spacing w:val="-2"/>
                <w:sz w:val="24"/>
              </w:rPr>
              <w:t>Preenchimento</w:t>
            </w:r>
          </w:p>
        </w:tc>
      </w:tr>
      <w:tr>
        <w:trPr>
          <w:trHeight w:val="292" w:hRule="atLeast"/>
        </w:trPr>
        <w:tc>
          <w:tcPr>
            <w:tcW w:w="1918" w:type="dxa"/>
          </w:tcPr>
          <w:p>
            <w:pPr>
              <w:pStyle w:val="TableParagraph"/>
              <w:spacing w:line="270" w:lineRule="exact" w:before="3"/>
              <w:ind w:left="136"/>
              <w:rPr>
                <w:sz w:val="24"/>
              </w:rPr>
            </w:pPr>
            <w:r>
              <w:rPr>
                <w:spacing w:val="-2"/>
                <w:sz w:val="24"/>
              </w:rPr>
              <w:t>{ideDmDev}</w:t>
            </w:r>
          </w:p>
        </w:tc>
        <w:tc>
          <w:tcPr>
            <w:tcW w:w="2141" w:type="dxa"/>
          </w:tcPr>
          <w:p>
            <w:pPr>
              <w:pStyle w:val="TableParagraph"/>
              <w:spacing w:line="270" w:lineRule="exact" w:before="3"/>
              <w:ind w:left="139"/>
              <w:rPr>
                <w:sz w:val="24"/>
              </w:rPr>
            </w:pPr>
            <w:r>
              <w:rPr>
                <w:spacing w:val="-2"/>
                <w:sz w:val="24"/>
              </w:rPr>
              <w:t>12345</w:t>
            </w:r>
          </w:p>
        </w:tc>
      </w:tr>
      <w:tr>
        <w:trPr>
          <w:trHeight w:val="292" w:hRule="atLeast"/>
        </w:trPr>
        <w:tc>
          <w:tcPr>
            <w:tcW w:w="1918" w:type="dxa"/>
          </w:tcPr>
          <w:p>
            <w:pPr>
              <w:pStyle w:val="TableParagraph"/>
              <w:spacing w:line="270" w:lineRule="exact" w:before="2"/>
              <w:ind w:left="136"/>
              <w:rPr>
                <w:sz w:val="24"/>
              </w:rPr>
            </w:pPr>
            <w:r>
              <w:rPr>
                <w:spacing w:val="-2"/>
                <w:sz w:val="24"/>
              </w:rPr>
              <w:t>{perRef}</w:t>
            </w:r>
          </w:p>
        </w:tc>
        <w:tc>
          <w:tcPr>
            <w:tcW w:w="2141" w:type="dxa"/>
          </w:tcPr>
          <w:p>
            <w:pPr>
              <w:pStyle w:val="TableParagraph"/>
              <w:spacing w:line="270" w:lineRule="exact" w:before="2"/>
              <w:ind w:left="139"/>
              <w:rPr>
                <w:sz w:val="24"/>
              </w:rPr>
            </w:pPr>
            <w:r>
              <w:rPr>
                <w:w w:val="90"/>
                <w:sz w:val="24"/>
              </w:rPr>
              <w:t>2018-</w:t>
            </w:r>
            <w:r>
              <w:rPr>
                <w:spacing w:val="-5"/>
                <w:sz w:val="24"/>
              </w:rPr>
              <w:t>01</w:t>
            </w: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r>
      <w:tr>
        <w:trPr>
          <w:trHeight w:val="294" w:hRule="atLeast"/>
        </w:trPr>
        <w:tc>
          <w:tcPr>
            <w:tcW w:w="1918" w:type="dxa"/>
          </w:tcPr>
          <w:p>
            <w:pPr>
              <w:pStyle w:val="TableParagraph"/>
              <w:spacing w:line="270" w:lineRule="exact" w:before="5"/>
              <w:ind w:left="136"/>
              <w:rPr>
                <w:sz w:val="24"/>
              </w:rPr>
            </w:pPr>
            <w:r>
              <w:rPr>
                <w:spacing w:val="-2"/>
                <w:sz w:val="24"/>
              </w:rPr>
              <w:t>{vrRubr}</w:t>
            </w:r>
          </w:p>
        </w:tc>
        <w:tc>
          <w:tcPr>
            <w:tcW w:w="2141" w:type="dxa"/>
          </w:tcPr>
          <w:p>
            <w:pPr>
              <w:pStyle w:val="TableParagraph"/>
              <w:spacing w:line="270" w:lineRule="exact" w:before="5"/>
              <w:ind w:left="139"/>
              <w:rPr>
                <w:sz w:val="24"/>
              </w:rPr>
            </w:pPr>
            <w:r>
              <w:rPr>
                <w:spacing w:val="-2"/>
                <w:sz w:val="24"/>
              </w:rPr>
              <w:t>100.00</w:t>
            </w:r>
          </w:p>
        </w:tc>
      </w:tr>
      <w:tr>
        <w:trPr>
          <w:trHeight w:val="292" w:hRule="atLeast"/>
        </w:trPr>
        <w:tc>
          <w:tcPr>
            <w:tcW w:w="1918" w:type="dxa"/>
          </w:tcPr>
          <w:p>
            <w:pPr>
              <w:pStyle w:val="TableParagraph"/>
              <w:spacing w:line="270" w:lineRule="exact" w:before="2"/>
              <w:ind w:left="136"/>
              <w:rPr>
                <w:sz w:val="24"/>
              </w:rPr>
            </w:pPr>
            <w:r>
              <w:rPr>
                <w:spacing w:val="-2"/>
                <w:sz w:val="24"/>
              </w:rPr>
              <w:t>{perRef}</w:t>
            </w:r>
          </w:p>
        </w:tc>
        <w:tc>
          <w:tcPr>
            <w:tcW w:w="2141" w:type="dxa"/>
          </w:tcPr>
          <w:p>
            <w:pPr>
              <w:pStyle w:val="TableParagraph"/>
              <w:spacing w:line="270" w:lineRule="exact" w:before="2"/>
              <w:ind w:left="139"/>
              <w:rPr>
                <w:sz w:val="24"/>
              </w:rPr>
            </w:pPr>
            <w:r>
              <w:rPr>
                <w:w w:val="90"/>
                <w:sz w:val="24"/>
              </w:rPr>
              <w:t>2018-</w:t>
            </w:r>
            <w:r>
              <w:rPr>
                <w:spacing w:val="-5"/>
                <w:sz w:val="24"/>
              </w:rPr>
              <w:t>02</w:t>
            </w: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r>
      <w:tr>
        <w:trPr>
          <w:trHeight w:val="294" w:hRule="atLeast"/>
        </w:trPr>
        <w:tc>
          <w:tcPr>
            <w:tcW w:w="1918" w:type="dxa"/>
          </w:tcPr>
          <w:p>
            <w:pPr>
              <w:pStyle w:val="TableParagraph"/>
              <w:spacing w:line="270" w:lineRule="exact" w:before="5"/>
              <w:ind w:left="136"/>
              <w:rPr>
                <w:sz w:val="24"/>
              </w:rPr>
            </w:pPr>
            <w:r>
              <w:rPr>
                <w:spacing w:val="-2"/>
                <w:sz w:val="24"/>
              </w:rPr>
              <w:t>{vrRubr}</w:t>
            </w:r>
          </w:p>
        </w:tc>
        <w:tc>
          <w:tcPr>
            <w:tcW w:w="2141" w:type="dxa"/>
          </w:tcPr>
          <w:p>
            <w:pPr>
              <w:pStyle w:val="TableParagraph"/>
              <w:spacing w:line="270" w:lineRule="exact" w:before="5"/>
              <w:ind w:left="139"/>
              <w:rPr>
                <w:sz w:val="24"/>
              </w:rPr>
            </w:pPr>
            <w:r>
              <w:rPr>
                <w:spacing w:val="-2"/>
                <w:sz w:val="24"/>
              </w:rPr>
              <w:t>100.00</w:t>
            </w:r>
          </w:p>
        </w:tc>
      </w:tr>
    </w:tbl>
    <w:p>
      <w:pPr>
        <w:spacing w:after="0" w:line="270" w:lineRule="exact"/>
        <w:rPr>
          <w:sz w:val="24"/>
        </w:rPr>
        <w:sectPr>
          <w:pgSz w:w="11910" w:h="16840"/>
          <w:pgMar w:header="0" w:footer="1319" w:top="1020" w:bottom="1655" w:left="800" w:right="240"/>
        </w:sectPr>
      </w:pPr>
    </w:p>
    <w:tbl>
      <w:tblPr>
        <w:tblW w:w="0" w:type="auto"/>
        <w:jc w:val="left"/>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tblGrid>
      <w:tr>
        <w:trPr>
          <w:trHeight w:val="292" w:hRule="atLeast"/>
        </w:trPr>
        <w:tc>
          <w:tcPr>
            <w:tcW w:w="1918" w:type="dxa"/>
          </w:tcPr>
          <w:p>
            <w:pPr>
              <w:pStyle w:val="TableParagraph"/>
              <w:spacing w:line="270" w:lineRule="exact" w:before="2"/>
              <w:ind w:left="136"/>
              <w:rPr>
                <w:sz w:val="24"/>
              </w:rPr>
            </w:pPr>
            <w:r>
              <w:rPr>
                <w:spacing w:val="-2"/>
                <w:sz w:val="24"/>
              </w:rPr>
              <w:t>{perRef}</w:t>
            </w:r>
          </w:p>
        </w:tc>
        <w:tc>
          <w:tcPr>
            <w:tcW w:w="2141" w:type="dxa"/>
          </w:tcPr>
          <w:p>
            <w:pPr>
              <w:pStyle w:val="TableParagraph"/>
              <w:spacing w:line="270" w:lineRule="exact" w:before="2"/>
              <w:ind w:left="139"/>
              <w:rPr>
                <w:sz w:val="24"/>
              </w:rPr>
            </w:pPr>
            <w:r>
              <w:rPr>
                <w:w w:val="90"/>
                <w:sz w:val="24"/>
              </w:rPr>
              <w:t>2018-</w:t>
            </w:r>
            <w:r>
              <w:rPr>
                <w:spacing w:val="-5"/>
                <w:sz w:val="24"/>
              </w:rPr>
              <w:t>03</w:t>
            </w: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3"/>
              <w:ind w:left="136"/>
              <w:rPr>
                <w:sz w:val="24"/>
              </w:rPr>
            </w:pPr>
            <w:r>
              <w:rPr>
                <w:spacing w:val="-2"/>
                <w:sz w:val="24"/>
              </w:rPr>
              <w:t>{ideTabRubr}</w:t>
            </w:r>
          </w:p>
        </w:tc>
        <w:tc>
          <w:tcPr>
            <w:tcW w:w="2141" w:type="dxa"/>
          </w:tcPr>
          <w:p>
            <w:pPr>
              <w:pStyle w:val="TableParagraph"/>
              <w:spacing w:line="270" w:lineRule="exact" w:before="3"/>
              <w:ind w:left="139"/>
              <w:rPr>
                <w:sz w:val="24"/>
              </w:rPr>
            </w:pPr>
            <w:r>
              <w:rPr>
                <w:spacing w:val="-5"/>
                <w:sz w:val="24"/>
              </w:rPr>
              <w:t>001</w:t>
            </w:r>
          </w:p>
        </w:tc>
      </w:tr>
      <w:tr>
        <w:trPr>
          <w:trHeight w:val="294" w:hRule="atLeast"/>
        </w:trPr>
        <w:tc>
          <w:tcPr>
            <w:tcW w:w="1918" w:type="dxa"/>
          </w:tcPr>
          <w:p>
            <w:pPr>
              <w:pStyle w:val="TableParagraph"/>
              <w:spacing w:line="270" w:lineRule="exact" w:before="5"/>
              <w:ind w:left="136"/>
              <w:rPr>
                <w:sz w:val="24"/>
              </w:rPr>
            </w:pPr>
            <w:r>
              <w:rPr>
                <w:spacing w:val="-2"/>
                <w:sz w:val="24"/>
              </w:rPr>
              <w:t>{vrRubr}</w:t>
            </w:r>
          </w:p>
        </w:tc>
        <w:tc>
          <w:tcPr>
            <w:tcW w:w="2141" w:type="dxa"/>
          </w:tcPr>
          <w:p>
            <w:pPr>
              <w:pStyle w:val="TableParagraph"/>
              <w:spacing w:line="270" w:lineRule="exact" w:before="5"/>
              <w:ind w:left="139"/>
              <w:rPr>
                <w:sz w:val="24"/>
              </w:rPr>
            </w:pPr>
            <w:r>
              <w:rPr>
                <w:spacing w:val="-2"/>
                <w:sz w:val="24"/>
              </w:rPr>
              <w:t>100.00</w:t>
            </w:r>
          </w:p>
        </w:tc>
      </w:tr>
    </w:tbl>
    <w:p>
      <w:pPr>
        <w:pStyle w:val="BodyText"/>
        <w:spacing w:line="254" w:lineRule="auto" w:before="27"/>
        <w:ind w:left="1353" w:right="859"/>
      </w:pPr>
      <w:r>
        <w:rPr/>
        <w:t>Obs:</w:t>
      </w:r>
      <w:r>
        <w:rPr>
          <w:spacing w:val="-5"/>
        </w:rPr>
        <w:t> </w:t>
      </w:r>
      <w:r>
        <w:rPr/>
        <w:t>nesse</w:t>
      </w:r>
      <w:r>
        <w:rPr>
          <w:spacing w:val="-5"/>
        </w:rPr>
        <w:t> </w:t>
      </w:r>
      <w:r>
        <w:rPr/>
        <w:t>quadro</w:t>
      </w:r>
      <w:r>
        <w:rPr>
          <w:spacing w:val="-4"/>
        </w:rPr>
        <w:t> </w:t>
      </w:r>
      <w:r>
        <w:rPr/>
        <w:t>estão</w:t>
      </w:r>
      <w:r>
        <w:rPr>
          <w:spacing w:val="-3"/>
        </w:rPr>
        <w:t> </w:t>
      </w:r>
      <w:r>
        <w:rPr/>
        <w:t>sendo</w:t>
      </w:r>
      <w:r>
        <w:rPr>
          <w:spacing w:val="-6"/>
        </w:rPr>
        <w:t> </w:t>
      </w:r>
      <w:r>
        <w:rPr/>
        <w:t>demonstrados</w:t>
      </w:r>
      <w:r>
        <w:rPr>
          <w:spacing w:val="-4"/>
        </w:rPr>
        <w:t> </w:t>
      </w:r>
      <w:r>
        <w:rPr/>
        <w:t>apenas</w:t>
      </w:r>
      <w:r>
        <w:rPr>
          <w:spacing w:val="-5"/>
        </w:rPr>
        <w:t> </w:t>
      </w:r>
      <w:r>
        <w:rPr/>
        <w:t>os</w:t>
      </w:r>
      <w:r>
        <w:rPr>
          <w:spacing w:val="-1"/>
        </w:rPr>
        <w:t> </w:t>
      </w:r>
      <w:r>
        <w:rPr/>
        <w:t>valores</w:t>
      </w:r>
      <w:r>
        <w:rPr>
          <w:spacing w:val="-5"/>
        </w:rPr>
        <w:t> </w:t>
      </w:r>
      <w:r>
        <w:rPr/>
        <w:t>que</w:t>
      </w:r>
      <w:r>
        <w:rPr>
          <w:spacing w:val="-5"/>
        </w:rPr>
        <w:t> </w:t>
      </w:r>
      <w:r>
        <w:rPr/>
        <w:t>devem</w:t>
      </w:r>
      <w:r>
        <w:rPr>
          <w:spacing w:val="-4"/>
        </w:rPr>
        <w:t> </w:t>
      </w:r>
      <w:r>
        <w:rPr/>
        <w:t>ser informados no grupo [infoPerAnt]. No caso desse exemplo, as parcelas normais </w:t>
      </w:r>
      <w:r>
        <w:rPr>
          <w:spacing w:val="-6"/>
        </w:rPr>
        <w:t>referentes</w:t>
      </w:r>
      <w:r>
        <w:rPr>
          <w:spacing w:val="-9"/>
        </w:rPr>
        <w:t> </w:t>
      </w:r>
      <w:r>
        <w:rPr>
          <w:spacing w:val="-6"/>
        </w:rPr>
        <w:t>ao</w:t>
      </w:r>
      <w:r>
        <w:rPr>
          <w:spacing w:val="-11"/>
        </w:rPr>
        <w:t> </w:t>
      </w:r>
      <w:r>
        <w:rPr>
          <w:spacing w:val="-6"/>
        </w:rPr>
        <w:t>mês</w:t>
      </w:r>
      <w:r>
        <w:rPr>
          <w:spacing w:val="-11"/>
        </w:rPr>
        <w:t> </w:t>
      </w:r>
      <w:r>
        <w:rPr>
          <w:spacing w:val="-6"/>
        </w:rPr>
        <w:t>04/2018 são</w:t>
      </w:r>
      <w:r>
        <w:rPr>
          <w:spacing w:val="-11"/>
        </w:rPr>
        <w:t> </w:t>
      </w:r>
      <w:r>
        <w:rPr>
          <w:spacing w:val="-6"/>
        </w:rPr>
        <w:t>informadas</w:t>
      </w:r>
      <w:r>
        <w:rPr>
          <w:spacing w:val="-11"/>
        </w:rPr>
        <w:t> </w:t>
      </w:r>
      <w:r>
        <w:rPr>
          <w:spacing w:val="-6"/>
        </w:rPr>
        <w:t>no</w:t>
      </w:r>
      <w:r>
        <w:rPr>
          <w:spacing w:val="-9"/>
        </w:rPr>
        <w:t> </w:t>
      </w:r>
      <w:r>
        <w:rPr>
          <w:spacing w:val="-6"/>
        </w:rPr>
        <w:t>grupo</w:t>
      </w:r>
      <w:r>
        <w:rPr>
          <w:spacing w:val="-11"/>
        </w:rPr>
        <w:t> </w:t>
      </w:r>
      <w:r>
        <w:rPr>
          <w:spacing w:val="-6"/>
        </w:rPr>
        <w:t>[infoPerApur].</w:t>
      </w:r>
    </w:p>
    <w:p>
      <w:pPr>
        <w:pStyle w:val="BodyText"/>
        <w:spacing w:before="121"/>
        <w:ind w:left="503"/>
      </w:pPr>
      <w:r>
        <w:rPr>
          <w:w w:val="85"/>
        </w:rPr>
        <w:t>Exemplo</w:t>
      </w:r>
      <w:r>
        <w:rPr>
          <w:spacing w:val="25"/>
        </w:rPr>
        <w:t> </w:t>
      </w:r>
      <w:r>
        <w:rPr>
          <w:spacing w:val="-5"/>
        </w:rPr>
        <w:t>2:</w:t>
      </w:r>
    </w:p>
    <w:p>
      <w:pPr>
        <w:pStyle w:val="BodyText"/>
        <w:spacing w:before="17"/>
        <w:ind w:left="786"/>
        <w:jc w:val="left"/>
      </w:pPr>
      <w:r>
        <w:rPr>
          <w:w w:val="85"/>
        </w:rPr>
        <w:t>-</w:t>
      </w:r>
      <w:r>
        <w:rPr>
          <w:spacing w:val="4"/>
        </w:rPr>
        <w:t> </w:t>
      </w:r>
      <w:r>
        <w:rPr>
          <w:w w:val="85"/>
        </w:rPr>
        <w:t>Data-base</w:t>
      </w:r>
      <w:r>
        <w:rPr/>
        <w:t> </w:t>
      </w:r>
      <w:r>
        <w:rPr>
          <w:w w:val="85"/>
        </w:rPr>
        <w:t>–</w:t>
      </w:r>
      <w:r>
        <w:rPr>
          <w:spacing w:val="3"/>
        </w:rPr>
        <w:t> </w:t>
      </w:r>
      <w:r>
        <w:rPr>
          <w:spacing w:val="-2"/>
          <w:w w:val="85"/>
        </w:rPr>
        <w:t>01/01/2018</w:t>
      </w:r>
    </w:p>
    <w:p>
      <w:pPr>
        <w:pStyle w:val="ListParagraph"/>
        <w:numPr>
          <w:ilvl w:val="0"/>
          <w:numId w:val="94"/>
        </w:numPr>
        <w:tabs>
          <w:tab w:pos="910" w:val="left" w:leader="none"/>
        </w:tabs>
        <w:spacing w:line="254" w:lineRule="auto" w:before="16" w:after="0"/>
        <w:ind w:left="786" w:right="720" w:firstLine="0"/>
        <w:jc w:val="left"/>
        <w:rPr>
          <w:sz w:val="24"/>
        </w:rPr>
      </w:pPr>
      <w:r>
        <w:rPr>
          <w:w w:val="90"/>
          <w:sz w:val="24"/>
        </w:rPr>
        <w:t>Acordo Coletivo publicado em 01/05/2018 determinando o pagamento retroativo desde a data </w:t>
      </w:r>
      <w:r>
        <w:rPr>
          <w:spacing w:val="-8"/>
          <w:sz w:val="24"/>
        </w:rPr>
        <w:t>base</w:t>
      </w:r>
      <w:r>
        <w:rPr>
          <w:spacing w:val="-12"/>
          <w:sz w:val="24"/>
        </w:rPr>
        <w:t> </w:t>
      </w:r>
      <w:r>
        <w:rPr>
          <w:spacing w:val="-8"/>
          <w:sz w:val="24"/>
        </w:rPr>
        <w:t>de</w:t>
      </w:r>
      <w:r>
        <w:rPr>
          <w:spacing w:val="-12"/>
          <w:sz w:val="24"/>
        </w:rPr>
        <w:t> </w:t>
      </w:r>
      <w:r>
        <w:rPr>
          <w:spacing w:val="-8"/>
          <w:sz w:val="24"/>
        </w:rPr>
        <w:t>percentual</w:t>
      </w:r>
      <w:r>
        <w:rPr>
          <w:spacing w:val="-12"/>
          <w:sz w:val="24"/>
        </w:rPr>
        <w:t> </w:t>
      </w:r>
      <w:r>
        <w:rPr>
          <w:spacing w:val="-8"/>
          <w:sz w:val="24"/>
        </w:rPr>
        <w:t>de</w:t>
      </w:r>
      <w:r>
        <w:rPr>
          <w:spacing w:val="-10"/>
          <w:sz w:val="24"/>
        </w:rPr>
        <w:t> </w:t>
      </w:r>
      <w:r>
        <w:rPr>
          <w:spacing w:val="-8"/>
          <w:sz w:val="24"/>
        </w:rPr>
        <w:t>reajuste</w:t>
      </w:r>
      <w:r>
        <w:rPr>
          <w:spacing w:val="-12"/>
          <w:sz w:val="24"/>
        </w:rPr>
        <w:t> </w:t>
      </w:r>
      <w:r>
        <w:rPr>
          <w:spacing w:val="-8"/>
          <w:sz w:val="24"/>
        </w:rPr>
        <w:t>que</w:t>
      </w:r>
      <w:r>
        <w:rPr>
          <w:spacing w:val="-10"/>
          <w:sz w:val="24"/>
        </w:rPr>
        <w:t> </w:t>
      </w:r>
      <w:r>
        <w:rPr>
          <w:spacing w:val="-8"/>
          <w:sz w:val="24"/>
        </w:rPr>
        <w:t>corresponde</w:t>
      </w:r>
      <w:r>
        <w:rPr>
          <w:spacing w:val="-14"/>
          <w:sz w:val="24"/>
        </w:rPr>
        <w:t> </w:t>
      </w:r>
      <w:r>
        <w:rPr>
          <w:spacing w:val="-8"/>
          <w:sz w:val="24"/>
        </w:rPr>
        <w:t>a</w:t>
      </w:r>
      <w:r>
        <w:rPr>
          <w:spacing w:val="-10"/>
          <w:sz w:val="24"/>
        </w:rPr>
        <w:t> </w:t>
      </w:r>
      <w:r>
        <w:rPr>
          <w:spacing w:val="-8"/>
          <w:sz w:val="24"/>
        </w:rPr>
        <w:t>R$</w:t>
      </w:r>
      <w:r>
        <w:rPr>
          <w:spacing w:val="-10"/>
          <w:sz w:val="24"/>
        </w:rPr>
        <w:t> </w:t>
      </w:r>
      <w:r>
        <w:rPr>
          <w:spacing w:val="-8"/>
          <w:sz w:val="24"/>
        </w:rPr>
        <w:t>75,00</w:t>
      </w:r>
      <w:r>
        <w:rPr>
          <w:spacing w:val="-12"/>
          <w:sz w:val="24"/>
        </w:rPr>
        <w:t> </w:t>
      </w:r>
      <w:r>
        <w:rPr>
          <w:spacing w:val="-8"/>
          <w:sz w:val="24"/>
        </w:rPr>
        <w:t>por</w:t>
      </w:r>
      <w:r>
        <w:rPr>
          <w:spacing w:val="-12"/>
          <w:sz w:val="24"/>
        </w:rPr>
        <w:t> </w:t>
      </w:r>
      <w:r>
        <w:rPr>
          <w:spacing w:val="-8"/>
          <w:sz w:val="24"/>
        </w:rPr>
        <w:t>mês</w:t>
      </w:r>
      <w:r>
        <w:rPr>
          <w:spacing w:val="-10"/>
          <w:sz w:val="24"/>
        </w:rPr>
        <w:t> </w:t>
      </w:r>
      <w:r>
        <w:rPr>
          <w:spacing w:val="-8"/>
          <w:sz w:val="24"/>
        </w:rPr>
        <w:t>(janeiro</w:t>
      </w:r>
      <w:r>
        <w:rPr>
          <w:spacing w:val="-10"/>
          <w:sz w:val="24"/>
        </w:rPr>
        <w:t> </w:t>
      </w:r>
      <w:r>
        <w:rPr>
          <w:spacing w:val="-8"/>
          <w:sz w:val="24"/>
        </w:rPr>
        <w:t>a</w:t>
      </w:r>
      <w:r>
        <w:rPr>
          <w:spacing w:val="-10"/>
          <w:sz w:val="24"/>
        </w:rPr>
        <w:t> </w:t>
      </w:r>
      <w:r>
        <w:rPr>
          <w:spacing w:val="-8"/>
          <w:sz w:val="24"/>
        </w:rPr>
        <w:t>abril).</w:t>
      </w:r>
    </w:p>
    <w:p>
      <w:pPr>
        <w:pStyle w:val="ListParagraph"/>
        <w:numPr>
          <w:ilvl w:val="0"/>
          <w:numId w:val="94"/>
        </w:numPr>
        <w:tabs>
          <w:tab w:pos="929" w:val="left" w:leader="none"/>
        </w:tabs>
        <w:spacing w:line="254" w:lineRule="auto" w:before="1" w:after="0"/>
        <w:ind w:left="786" w:right="714" w:firstLine="0"/>
        <w:jc w:val="left"/>
        <w:rPr>
          <w:sz w:val="24"/>
        </w:rPr>
      </w:pPr>
      <w:r>
        <w:rPr>
          <w:spacing w:val="-8"/>
          <w:sz w:val="24"/>
        </w:rPr>
        <w:t>ACT permite o pagamento em duas parcelas:</w:t>
      </w:r>
      <w:r>
        <w:rPr>
          <w:sz w:val="24"/>
        </w:rPr>
        <w:t> </w:t>
      </w:r>
      <w:r>
        <w:rPr>
          <w:spacing w:val="-8"/>
          <w:sz w:val="24"/>
        </w:rPr>
        <w:t>o retroativo referente a 01/2018 e 02/2018</w:t>
      </w:r>
      <w:r>
        <w:rPr>
          <w:sz w:val="24"/>
        </w:rPr>
        <w:t> </w:t>
      </w:r>
      <w:r>
        <w:rPr>
          <w:spacing w:val="-8"/>
          <w:sz w:val="24"/>
        </w:rPr>
        <w:t>em </w:t>
      </w:r>
      <w:r>
        <w:rPr>
          <w:spacing w:val="-4"/>
          <w:sz w:val="24"/>
        </w:rPr>
        <w:t>06/2018</w:t>
      </w:r>
      <w:r>
        <w:rPr>
          <w:spacing w:val="-11"/>
          <w:sz w:val="24"/>
        </w:rPr>
        <w:t> </w:t>
      </w:r>
      <w:r>
        <w:rPr>
          <w:spacing w:val="-4"/>
          <w:sz w:val="24"/>
        </w:rPr>
        <w:t>e</w:t>
      </w:r>
      <w:r>
        <w:rPr>
          <w:spacing w:val="-10"/>
          <w:sz w:val="24"/>
        </w:rPr>
        <w:t> </w:t>
      </w:r>
      <w:r>
        <w:rPr>
          <w:spacing w:val="-4"/>
          <w:sz w:val="24"/>
        </w:rPr>
        <w:t>o</w:t>
      </w:r>
      <w:r>
        <w:rPr>
          <w:spacing w:val="-9"/>
          <w:sz w:val="24"/>
        </w:rPr>
        <w:t> </w:t>
      </w:r>
      <w:r>
        <w:rPr>
          <w:spacing w:val="-4"/>
          <w:sz w:val="24"/>
        </w:rPr>
        <w:t>retroativo</w:t>
      </w:r>
      <w:r>
        <w:rPr>
          <w:spacing w:val="-9"/>
          <w:sz w:val="24"/>
        </w:rPr>
        <w:t> </w:t>
      </w:r>
      <w:r>
        <w:rPr>
          <w:spacing w:val="-4"/>
          <w:sz w:val="24"/>
        </w:rPr>
        <w:t>referente</w:t>
      </w:r>
      <w:r>
        <w:rPr>
          <w:spacing w:val="-9"/>
          <w:sz w:val="24"/>
        </w:rPr>
        <w:t> </w:t>
      </w:r>
      <w:r>
        <w:rPr>
          <w:spacing w:val="-4"/>
          <w:sz w:val="24"/>
        </w:rPr>
        <w:t>a</w:t>
      </w:r>
      <w:r>
        <w:rPr>
          <w:spacing w:val="-11"/>
          <w:sz w:val="24"/>
        </w:rPr>
        <w:t> </w:t>
      </w:r>
      <w:r>
        <w:rPr>
          <w:spacing w:val="-4"/>
          <w:sz w:val="24"/>
        </w:rPr>
        <w:t>03/2018</w:t>
      </w:r>
      <w:r>
        <w:rPr>
          <w:spacing w:val="-8"/>
          <w:sz w:val="24"/>
        </w:rPr>
        <w:t> </w:t>
      </w:r>
      <w:r>
        <w:rPr>
          <w:spacing w:val="-4"/>
          <w:sz w:val="24"/>
        </w:rPr>
        <w:t>e</w:t>
      </w:r>
      <w:r>
        <w:rPr>
          <w:spacing w:val="-11"/>
          <w:sz w:val="24"/>
        </w:rPr>
        <w:t> </w:t>
      </w:r>
      <w:r>
        <w:rPr>
          <w:spacing w:val="-4"/>
          <w:sz w:val="24"/>
        </w:rPr>
        <w:t>04/2018</w:t>
      </w:r>
      <w:r>
        <w:rPr>
          <w:spacing w:val="-5"/>
          <w:sz w:val="24"/>
        </w:rPr>
        <w:t> </w:t>
      </w:r>
      <w:r>
        <w:rPr>
          <w:spacing w:val="-4"/>
          <w:sz w:val="24"/>
        </w:rPr>
        <w:t>em</w:t>
      </w:r>
      <w:r>
        <w:rPr>
          <w:spacing w:val="-11"/>
          <w:sz w:val="24"/>
        </w:rPr>
        <w:t> </w:t>
      </w:r>
      <w:r>
        <w:rPr>
          <w:spacing w:val="-4"/>
          <w:sz w:val="24"/>
        </w:rPr>
        <w:t>07/2018.</w:t>
      </w:r>
    </w:p>
    <w:p>
      <w:pPr>
        <w:pStyle w:val="BodyText"/>
        <w:spacing w:before="1"/>
        <w:ind w:left="786"/>
        <w:jc w:val="left"/>
      </w:pPr>
      <w:r>
        <w:rPr>
          <w:w w:val="90"/>
        </w:rPr>
        <w:t>Preenchimento</w:t>
      </w:r>
      <w:r>
        <w:rPr>
          <w:spacing w:val="-2"/>
          <w:w w:val="90"/>
        </w:rPr>
        <w:t> </w:t>
      </w:r>
      <w:r>
        <w:rPr>
          <w:w w:val="90"/>
        </w:rPr>
        <w:t>dos</w:t>
      </w:r>
      <w:r>
        <w:rPr>
          <w:spacing w:val="-3"/>
          <w:w w:val="90"/>
        </w:rPr>
        <w:t> </w:t>
      </w:r>
      <w:r>
        <w:rPr>
          <w:w w:val="90"/>
        </w:rPr>
        <w:t>campos</w:t>
      </w:r>
      <w:r>
        <w:rPr>
          <w:spacing w:val="-3"/>
        </w:rPr>
        <w:t> </w:t>
      </w:r>
      <w:r>
        <w:rPr>
          <w:w w:val="90"/>
        </w:rPr>
        <w:t>(InfoPerAnt</w:t>
      </w:r>
      <w:r>
        <w:rPr>
          <w:spacing w:val="-7"/>
        </w:rPr>
        <w:t> </w:t>
      </w:r>
      <w:r>
        <w:rPr>
          <w:w w:val="90"/>
        </w:rPr>
        <w:t>–</w:t>
      </w:r>
      <w:r>
        <w:rPr>
          <w:spacing w:val="-1"/>
          <w:w w:val="90"/>
        </w:rPr>
        <w:t> </w:t>
      </w:r>
      <w:r>
        <w:rPr>
          <w:w w:val="90"/>
        </w:rPr>
        <w:t>S-1200</w:t>
      </w:r>
      <w:r>
        <w:rPr>
          <w:spacing w:val="-2"/>
          <w:w w:val="90"/>
        </w:rPr>
        <w:t> </w:t>
      </w:r>
      <w:r>
        <w:rPr>
          <w:w w:val="90"/>
        </w:rPr>
        <w:t>do</w:t>
      </w:r>
      <w:r>
        <w:rPr>
          <w:spacing w:val="-3"/>
          <w:w w:val="90"/>
        </w:rPr>
        <w:t> </w:t>
      </w:r>
      <w:r>
        <w:rPr>
          <w:w w:val="90"/>
        </w:rPr>
        <w:t>período</w:t>
      </w:r>
      <w:r>
        <w:rPr>
          <w:spacing w:val="-3"/>
          <w:w w:val="90"/>
        </w:rPr>
        <w:t> </w:t>
      </w:r>
      <w:r>
        <w:rPr>
          <w:w w:val="90"/>
        </w:rPr>
        <w:t>de</w:t>
      </w:r>
      <w:r>
        <w:rPr>
          <w:spacing w:val="-2"/>
          <w:w w:val="90"/>
        </w:rPr>
        <w:t> </w:t>
      </w:r>
      <w:r>
        <w:rPr>
          <w:w w:val="90"/>
        </w:rPr>
        <w:t>apuração</w:t>
      </w:r>
      <w:r>
        <w:rPr>
          <w:spacing w:val="-1"/>
          <w:w w:val="90"/>
        </w:rPr>
        <w:t> </w:t>
      </w:r>
      <w:r>
        <w:rPr>
          <w:spacing w:val="-2"/>
          <w:w w:val="90"/>
        </w:rPr>
        <w:t>05/2018):</w:t>
      </w:r>
    </w:p>
    <w:p>
      <w:pPr>
        <w:pStyle w:val="BodyText"/>
        <w:spacing w:before="17"/>
        <w:ind w:left="1214"/>
        <w:jc w:val="left"/>
      </w:pPr>
      <w:r>
        <w:rPr>
          <w:w w:val="90"/>
        </w:rPr>
        <w:t>{dtAcConv}:</w:t>
      </w:r>
      <w:r>
        <w:rPr>
          <w:spacing w:val="19"/>
        </w:rPr>
        <w:t> </w:t>
      </w:r>
      <w:r>
        <w:rPr>
          <w:w w:val="90"/>
        </w:rPr>
        <w:t>“2018-05-</w:t>
      </w:r>
      <w:r>
        <w:rPr>
          <w:spacing w:val="-5"/>
          <w:w w:val="90"/>
        </w:rPr>
        <w:t>01”</w:t>
      </w:r>
    </w:p>
    <w:p>
      <w:pPr>
        <w:pStyle w:val="BodyText"/>
        <w:spacing w:before="19"/>
        <w:ind w:left="1214"/>
        <w:jc w:val="left"/>
      </w:pPr>
      <w:r>
        <w:rPr>
          <w:w w:val="90"/>
        </w:rPr>
        <w:t>{tpAcConv}:</w:t>
      </w:r>
      <w:r>
        <w:rPr>
          <w:spacing w:val="-4"/>
        </w:rPr>
        <w:t> </w:t>
      </w:r>
      <w:r>
        <w:rPr>
          <w:w w:val="90"/>
        </w:rPr>
        <w:t>“A</w:t>
      </w:r>
      <w:r>
        <w:rPr>
          <w:spacing w:val="-6"/>
        </w:rPr>
        <w:t> </w:t>
      </w:r>
      <w:r>
        <w:rPr>
          <w:w w:val="90"/>
        </w:rPr>
        <w:t>–</w:t>
      </w:r>
      <w:r>
        <w:rPr>
          <w:spacing w:val="-5"/>
        </w:rPr>
        <w:t> </w:t>
      </w:r>
      <w:r>
        <w:rPr>
          <w:w w:val="90"/>
        </w:rPr>
        <w:t>Acordo</w:t>
      </w:r>
      <w:r>
        <w:rPr>
          <w:spacing w:val="-6"/>
        </w:rPr>
        <w:t> </w:t>
      </w:r>
      <w:r>
        <w:rPr>
          <w:w w:val="90"/>
        </w:rPr>
        <w:t>Coletivo</w:t>
      </w:r>
      <w:r>
        <w:rPr>
          <w:spacing w:val="-7"/>
        </w:rPr>
        <w:t> </w:t>
      </w:r>
      <w:r>
        <w:rPr>
          <w:w w:val="90"/>
        </w:rPr>
        <w:t>de</w:t>
      </w:r>
      <w:r>
        <w:rPr>
          <w:spacing w:val="-7"/>
        </w:rPr>
        <w:t> </w:t>
      </w:r>
      <w:r>
        <w:rPr>
          <w:spacing w:val="-2"/>
          <w:w w:val="90"/>
        </w:rPr>
        <w:t>Trabalho”</w:t>
      </w:r>
    </w:p>
    <w:p>
      <w:pPr>
        <w:pStyle w:val="BodyText"/>
        <w:spacing w:line="254" w:lineRule="auto" w:before="17"/>
        <w:ind w:left="1214" w:right="709"/>
        <w:jc w:val="left"/>
      </w:pPr>
      <w:r>
        <w:rPr>
          <w:w w:val="90"/>
        </w:rPr>
        <w:t>{dsc}: “Acordo Coletivo de Trabalho firmado entre empregador e sindicato dos comerciários </w:t>
      </w:r>
      <w:r>
        <w:rPr>
          <w:spacing w:val="-4"/>
        </w:rPr>
        <w:t>de</w:t>
      </w:r>
      <w:r>
        <w:rPr>
          <w:spacing w:val="-12"/>
        </w:rPr>
        <w:t> </w:t>
      </w:r>
      <w:r>
        <w:rPr>
          <w:spacing w:val="-4"/>
        </w:rPr>
        <w:t>Belo</w:t>
      </w:r>
      <w:r>
        <w:rPr>
          <w:spacing w:val="-13"/>
        </w:rPr>
        <w:t> </w:t>
      </w:r>
      <w:r>
        <w:rPr>
          <w:spacing w:val="-4"/>
        </w:rPr>
        <w:t>Horizonte/MG</w:t>
      </w:r>
      <w:r>
        <w:rPr>
          <w:spacing w:val="-10"/>
        </w:rPr>
        <w:t> </w:t>
      </w:r>
      <w:r>
        <w:rPr>
          <w:spacing w:val="-4"/>
        </w:rPr>
        <w:t>-</w:t>
      </w:r>
      <w:r>
        <w:rPr>
          <w:spacing w:val="-16"/>
        </w:rPr>
        <w:t> </w:t>
      </w:r>
      <w:r>
        <w:rPr>
          <w:spacing w:val="-4"/>
        </w:rPr>
        <w:t>ano</w:t>
      </w:r>
      <w:r>
        <w:rPr>
          <w:spacing w:val="-14"/>
        </w:rPr>
        <w:t> </w:t>
      </w:r>
      <w:r>
        <w:rPr>
          <w:spacing w:val="-4"/>
        </w:rPr>
        <w:t>base</w:t>
      </w:r>
      <w:r>
        <w:rPr>
          <w:spacing w:val="-14"/>
        </w:rPr>
        <w:t> </w:t>
      </w:r>
      <w:r>
        <w:rPr>
          <w:spacing w:val="-4"/>
        </w:rPr>
        <w:t>2018”</w:t>
      </w:r>
    </w:p>
    <w:p>
      <w:pPr>
        <w:pStyle w:val="BodyText"/>
        <w:spacing w:after="15"/>
        <w:ind w:left="1214"/>
        <w:jc w:val="left"/>
      </w:pPr>
      <w:r>
        <w:rPr>
          <w:w w:val="90"/>
        </w:rPr>
        <w:t>{remunSuc}:</w:t>
      </w:r>
      <w:r>
        <w:rPr>
          <w:spacing w:val="-6"/>
        </w:rPr>
        <w:t> </w:t>
      </w:r>
      <w:r>
        <w:rPr>
          <w:w w:val="90"/>
        </w:rPr>
        <w:t>“N</w:t>
      </w:r>
      <w:r>
        <w:rPr>
          <w:spacing w:val="-3"/>
        </w:rPr>
        <w:t> </w:t>
      </w:r>
      <w:r>
        <w:rPr>
          <w:w w:val="90"/>
        </w:rPr>
        <w:t>–</w:t>
      </w:r>
      <w:r>
        <w:rPr>
          <w:spacing w:val="-2"/>
        </w:rPr>
        <w:t> </w:t>
      </w:r>
      <w:r>
        <w:rPr>
          <w:spacing w:val="-4"/>
          <w:w w:val="90"/>
        </w:rPr>
        <w:t>Não”</w:t>
      </w:r>
    </w:p>
    <w:tbl>
      <w:tblPr>
        <w:tblW w:w="0" w:type="auto"/>
        <w:jc w:val="left"/>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tblGrid>
      <w:tr>
        <w:trPr>
          <w:trHeight w:val="292" w:hRule="atLeast"/>
        </w:trPr>
        <w:tc>
          <w:tcPr>
            <w:tcW w:w="1918" w:type="dxa"/>
          </w:tcPr>
          <w:p>
            <w:pPr>
              <w:pStyle w:val="TableParagraph"/>
              <w:spacing w:line="270" w:lineRule="exact" w:before="2"/>
              <w:ind w:left="136"/>
              <w:rPr>
                <w:sz w:val="24"/>
              </w:rPr>
            </w:pPr>
            <w:r>
              <w:rPr>
                <w:spacing w:val="-2"/>
                <w:sz w:val="24"/>
              </w:rPr>
              <w:t>Campo</w:t>
            </w:r>
          </w:p>
        </w:tc>
        <w:tc>
          <w:tcPr>
            <w:tcW w:w="2141" w:type="dxa"/>
          </w:tcPr>
          <w:p>
            <w:pPr>
              <w:pStyle w:val="TableParagraph"/>
              <w:spacing w:line="270" w:lineRule="exact" w:before="2"/>
              <w:ind w:left="139"/>
              <w:rPr>
                <w:sz w:val="24"/>
              </w:rPr>
            </w:pPr>
            <w:r>
              <w:rPr>
                <w:spacing w:val="-2"/>
                <w:sz w:val="24"/>
              </w:rPr>
              <w:t>Preenchimento</w:t>
            </w:r>
          </w:p>
        </w:tc>
      </w:tr>
      <w:tr>
        <w:trPr>
          <w:trHeight w:val="292" w:hRule="atLeast"/>
        </w:trPr>
        <w:tc>
          <w:tcPr>
            <w:tcW w:w="1918" w:type="dxa"/>
          </w:tcPr>
          <w:p>
            <w:pPr>
              <w:pStyle w:val="TableParagraph"/>
              <w:spacing w:line="270" w:lineRule="exact" w:before="2"/>
              <w:ind w:left="136"/>
              <w:rPr>
                <w:sz w:val="24"/>
              </w:rPr>
            </w:pPr>
            <w:r>
              <w:rPr>
                <w:spacing w:val="-2"/>
                <w:sz w:val="24"/>
              </w:rPr>
              <w:t>{ideDmDev}</w:t>
            </w:r>
          </w:p>
        </w:tc>
        <w:tc>
          <w:tcPr>
            <w:tcW w:w="2141" w:type="dxa"/>
          </w:tcPr>
          <w:p>
            <w:pPr>
              <w:pStyle w:val="TableParagraph"/>
              <w:spacing w:line="270" w:lineRule="exact" w:before="2"/>
              <w:ind w:left="139"/>
              <w:rPr>
                <w:sz w:val="24"/>
              </w:rPr>
            </w:pPr>
            <w:r>
              <w:rPr>
                <w:spacing w:val="-2"/>
                <w:sz w:val="24"/>
              </w:rPr>
              <w:t>23456</w:t>
            </w:r>
          </w:p>
        </w:tc>
      </w:tr>
      <w:tr>
        <w:trPr>
          <w:trHeight w:val="294" w:hRule="atLeast"/>
        </w:trPr>
        <w:tc>
          <w:tcPr>
            <w:tcW w:w="1918" w:type="dxa"/>
          </w:tcPr>
          <w:p>
            <w:pPr>
              <w:pStyle w:val="TableParagraph"/>
              <w:spacing w:line="272" w:lineRule="exact" w:before="2"/>
              <w:ind w:left="136"/>
              <w:rPr>
                <w:sz w:val="24"/>
              </w:rPr>
            </w:pPr>
            <w:r>
              <w:rPr>
                <w:spacing w:val="-2"/>
                <w:sz w:val="24"/>
              </w:rPr>
              <w:t>{perRef}</w:t>
            </w:r>
          </w:p>
        </w:tc>
        <w:tc>
          <w:tcPr>
            <w:tcW w:w="2141" w:type="dxa"/>
          </w:tcPr>
          <w:p>
            <w:pPr>
              <w:pStyle w:val="TableParagraph"/>
              <w:spacing w:line="272" w:lineRule="exact" w:before="2"/>
              <w:ind w:left="139"/>
              <w:rPr>
                <w:sz w:val="24"/>
              </w:rPr>
            </w:pPr>
            <w:r>
              <w:rPr>
                <w:w w:val="90"/>
                <w:sz w:val="24"/>
              </w:rPr>
              <w:t>2018-</w:t>
            </w:r>
            <w:r>
              <w:rPr>
                <w:spacing w:val="-5"/>
                <w:sz w:val="24"/>
              </w:rPr>
              <w:t>01</w:t>
            </w: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75,00</w:t>
            </w:r>
          </w:p>
        </w:tc>
      </w:tr>
      <w:tr>
        <w:trPr>
          <w:trHeight w:val="292" w:hRule="atLeast"/>
        </w:trPr>
        <w:tc>
          <w:tcPr>
            <w:tcW w:w="1918" w:type="dxa"/>
          </w:tcPr>
          <w:p>
            <w:pPr>
              <w:pStyle w:val="TableParagraph"/>
              <w:spacing w:line="270" w:lineRule="exact" w:before="3"/>
              <w:ind w:left="136"/>
              <w:rPr>
                <w:sz w:val="24"/>
              </w:rPr>
            </w:pPr>
            <w:r>
              <w:rPr>
                <w:spacing w:val="-2"/>
                <w:sz w:val="24"/>
              </w:rPr>
              <w:t>{perRef}</w:t>
            </w:r>
          </w:p>
        </w:tc>
        <w:tc>
          <w:tcPr>
            <w:tcW w:w="2141" w:type="dxa"/>
          </w:tcPr>
          <w:p>
            <w:pPr>
              <w:pStyle w:val="TableParagraph"/>
              <w:spacing w:line="270" w:lineRule="exact" w:before="3"/>
              <w:ind w:left="139"/>
              <w:rPr>
                <w:sz w:val="24"/>
              </w:rPr>
            </w:pPr>
            <w:r>
              <w:rPr>
                <w:w w:val="90"/>
                <w:sz w:val="24"/>
              </w:rPr>
              <w:t>2018-</w:t>
            </w:r>
            <w:r>
              <w:rPr>
                <w:spacing w:val="-5"/>
                <w:sz w:val="24"/>
              </w:rPr>
              <w:t>02</w:t>
            </w:r>
          </w:p>
        </w:tc>
      </w:tr>
      <w:tr>
        <w:trPr>
          <w:trHeight w:val="294" w:hRule="atLeast"/>
        </w:trPr>
        <w:tc>
          <w:tcPr>
            <w:tcW w:w="1918" w:type="dxa"/>
          </w:tcPr>
          <w:p>
            <w:pPr>
              <w:pStyle w:val="TableParagraph"/>
              <w:spacing w:line="270" w:lineRule="exact" w:before="5"/>
              <w:ind w:left="136"/>
              <w:rPr>
                <w:sz w:val="24"/>
              </w:rPr>
            </w:pPr>
            <w:r>
              <w:rPr>
                <w:spacing w:val="-2"/>
                <w:sz w:val="24"/>
              </w:rPr>
              <w:t>{codRubr}</w:t>
            </w:r>
          </w:p>
        </w:tc>
        <w:tc>
          <w:tcPr>
            <w:tcW w:w="2141" w:type="dxa"/>
          </w:tcPr>
          <w:p>
            <w:pPr>
              <w:pStyle w:val="TableParagraph"/>
              <w:spacing w:line="270" w:lineRule="exact" w:before="5"/>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75,00</w:t>
            </w:r>
          </w:p>
        </w:tc>
      </w:tr>
      <w:tr>
        <w:trPr>
          <w:trHeight w:val="292" w:hRule="atLeast"/>
        </w:trPr>
        <w:tc>
          <w:tcPr>
            <w:tcW w:w="1918" w:type="dxa"/>
          </w:tcPr>
          <w:p>
            <w:pPr>
              <w:pStyle w:val="TableParagraph"/>
              <w:spacing w:line="270" w:lineRule="exact" w:before="2"/>
              <w:ind w:left="141"/>
              <w:rPr>
                <w:sz w:val="24"/>
              </w:rPr>
            </w:pPr>
            <w:r>
              <w:rPr>
                <w:spacing w:val="-2"/>
                <w:sz w:val="24"/>
              </w:rPr>
              <w:t>{ideDmDev}</w:t>
            </w:r>
          </w:p>
        </w:tc>
        <w:tc>
          <w:tcPr>
            <w:tcW w:w="2141" w:type="dxa"/>
          </w:tcPr>
          <w:p>
            <w:pPr>
              <w:pStyle w:val="TableParagraph"/>
              <w:spacing w:line="270" w:lineRule="exact" w:before="2"/>
              <w:ind w:left="144"/>
              <w:rPr>
                <w:sz w:val="24"/>
              </w:rPr>
            </w:pPr>
            <w:r>
              <w:rPr>
                <w:spacing w:val="-2"/>
                <w:sz w:val="24"/>
              </w:rPr>
              <w:t>34567</w:t>
            </w:r>
          </w:p>
        </w:tc>
      </w:tr>
      <w:tr>
        <w:trPr>
          <w:trHeight w:val="294" w:hRule="atLeast"/>
        </w:trPr>
        <w:tc>
          <w:tcPr>
            <w:tcW w:w="1918" w:type="dxa"/>
          </w:tcPr>
          <w:p>
            <w:pPr>
              <w:pStyle w:val="TableParagraph"/>
              <w:spacing w:line="270" w:lineRule="exact" w:before="5"/>
              <w:ind w:left="141"/>
              <w:rPr>
                <w:sz w:val="24"/>
              </w:rPr>
            </w:pPr>
            <w:r>
              <w:rPr>
                <w:spacing w:val="-2"/>
                <w:sz w:val="24"/>
              </w:rPr>
              <w:t>{perRef}</w:t>
            </w:r>
          </w:p>
        </w:tc>
        <w:tc>
          <w:tcPr>
            <w:tcW w:w="2141" w:type="dxa"/>
          </w:tcPr>
          <w:p>
            <w:pPr>
              <w:pStyle w:val="TableParagraph"/>
              <w:spacing w:line="270" w:lineRule="exact" w:before="5"/>
              <w:ind w:left="144"/>
              <w:rPr>
                <w:sz w:val="24"/>
              </w:rPr>
            </w:pPr>
            <w:r>
              <w:rPr>
                <w:w w:val="90"/>
                <w:sz w:val="24"/>
              </w:rPr>
              <w:t>2018-</w:t>
            </w:r>
            <w:r>
              <w:rPr>
                <w:spacing w:val="-5"/>
                <w:sz w:val="24"/>
              </w:rPr>
              <w:t>03</w:t>
            </w:r>
          </w:p>
        </w:tc>
      </w:tr>
      <w:tr>
        <w:trPr>
          <w:trHeight w:val="292" w:hRule="atLeast"/>
        </w:trPr>
        <w:tc>
          <w:tcPr>
            <w:tcW w:w="1918" w:type="dxa"/>
          </w:tcPr>
          <w:p>
            <w:pPr>
              <w:pStyle w:val="TableParagraph"/>
              <w:spacing w:line="270" w:lineRule="exact" w:before="2"/>
              <w:ind w:left="141"/>
              <w:rPr>
                <w:sz w:val="24"/>
              </w:rPr>
            </w:pPr>
            <w:r>
              <w:rPr>
                <w:spacing w:val="-2"/>
                <w:sz w:val="24"/>
              </w:rPr>
              <w:t>{codRubr}</w:t>
            </w:r>
          </w:p>
        </w:tc>
        <w:tc>
          <w:tcPr>
            <w:tcW w:w="2141" w:type="dxa"/>
          </w:tcPr>
          <w:p>
            <w:pPr>
              <w:pStyle w:val="TableParagraph"/>
              <w:spacing w:line="270" w:lineRule="exact" w:before="2"/>
              <w:ind w:left="144"/>
              <w:rPr>
                <w:sz w:val="24"/>
              </w:rPr>
            </w:pPr>
            <w:r>
              <w:rPr>
                <w:spacing w:val="-5"/>
                <w:sz w:val="24"/>
              </w:rPr>
              <w:t>001</w:t>
            </w:r>
          </w:p>
        </w:tc>
      </w:tr>
      <w:tr>
        <w:trPr>
          <w:trHeight w:val="292" w:hRule="atLeast"/>
        </w:trPr>
        <w:tc>
          <w:tcPr>
            <w:tcW w:w="1918" w:type="dxa"/>
          </w:tcPr>
          <w:p>
            <w:pPr>
              <w:pStyle w:val="TableParagraph"/>
              <w:spacing w:line="270" w:lineRule="exact" w:before="2"/>
              <w:ind w:left="141"/>
              <w:rPr>
                <w:sz w:val="24"/>
              </w:rPr>
            </w:pPr>
            <w:r>
              <w:rPr>
                <w:spacing w:val="-2"/>
                <w:sz w:val="24"/>
              </w:rPr>
              <w:t>{ideTabRubr}</w:t>
            </w:r>
          </w:p>
        </w:tc>
        <w:tc>
          <w:tcPr>
            <w:tcW w:w="2141" w:type="dxa"/>
          </w:tcPr>
          <w:p>
            <w:pPr>
              <w:pStyle w:val="TableParagraph"/>
              <w:spacing w:line="270" w:lineRule="exact" w:before="2"/>
              <w:ind w:left="144"/>
              <w:rPr>
                <w:sz w:val="24"/>
              </w:rPr>
            </w:pPr>
            <w:r>
              <w:rPr>
                <w:spacing w:val="-5"/>
                <w:sz w:val="24"/>
              </w:rPr>
              <w:t>001</w:t>
            </w:r>
          </w:p>
        </w:tc>
      </w:tr>
      <w:tr>
        <w:trPr>
          <w:trHeight w:val="292" w:hRule="atLeast"/>
        </w:trPr>
        <w:tc>
          <w:tcPr>
            <w:tcW w:w="1918" w:type="dxa"/>
          </w:tcPr>
          <w:p>
            <w:pPr>
              <w:pStyle w:val="TableParagraph"/>
              <w:spacing w:line="270" w:lineRule="exact" w:before="2"/>
              <w:ind w:left="141"/>
              <w:rPr>
                <w:sz w:val="24"/>
              </w:rPr>
            </w:pPr>
            <w:r>
              <w:rPr>
                <w:spacing w:val="-2"/>
                <w:sz w:val="24"/>
              </w:rPr>
              <w:t>{vrRubr}</w:t>
            </w:r>
          </w:p>
        </w:tc>
        <w:tc>
          <w:tcPr>
            <w:tcW w:w="2141" w:type="dxa"/>
          </w:tcPr>
          <w:p>
            <w:pPr>
              <w:pStyle w:val="TableParagraph"/>
              <w:spacing w:line="270" w:lineRule="exact" w:before="2"/>
              <w:ind w:left="144"/>
              <w:rPr>
                <w:sz w:val="24"/>
              </w:rPr>
            </w:pPr>
            <w:r>
              <w:rPr>
                <w:spacing w:val="-4"/>
                <w:sz w:val="24"/>
              </w:rPr>
              <w:t>75,00</w:t>
            </w:r>
          </w:p>
        </w:tc>
      </w:tr>
      <w:tr>
        <w:trPr>
          <w:trHeight w:val="294" w:hRule="atLeast"/>
        </w:trPr>
        <w:tc>
          <w:tcPr>
            <w:tcW w:w="1918" w:type="dxa"/>
          </w:tcPr>
          <w:p>
            <w:pPr>
              <w:pStyle w:val="TableParagraph"/>
              <w:spacing w:line="270" w:lineRule="exact" w:before="5"/>
              <w:ind w:left="141"/>
              <w:rPr>
                <w:sz w:val="24"/>
              </w:rPr>
            </w:pPr>
            <w:r>
              <w:rPr>
                <w:spacing w:val="-2"/>
                <w:sz w:val="24"/>
              </w:rPr>
              <w:t>{perRef}</w:t>
            </w:r>
          </w:p>
        </w:tc>
        <w:tc>
          <w:tcPr>
            <w:tcW w:w="2141" w:type="dxa"/>
          </w:tcPr>
          <w:p>
            <w:pPr>
              <w:pStyle w:val="TableParagraph"/>
              <w:spacing w:line="270" w:lineRule="exact" w:before="5"/>
              <w:ind w:left="144"/>
              <w:rPr>
                <w:sz w:val="24"/>
              </w:rPr>
            </w:pPr>
            <w:r>
              <w:rPr>
                <w:w w:val="90"/>
                <w:sz w:val="24"/>
              </w:rPr>
              <w:t>2018-</w:t>
            </w:r>
            <w:r>
              <w:rPr>
                <w:spacing w:val="-5"/>
                <w:sz w:val="24"/>
              </w:rPr>
              <w:t>04</w:t>
            </w:r>
          </w:p>
        </w:tc>
      </w:tr>
      <w:tr>
        <w:trPr>
          <w:trHeight w:val="292" w:hRule="atLeast"/>
        </w:trPr>
        <w:tc>
          <w:tcPr>
            <w:tcW w:w="1918" w:type="dxa"/>
          </w:tcPr>
          <w:p>
            <w:pPr>
              <w:pStyle w:val="TableParagraph"/>
              <w:spacing w:line="270" w:lineRule="exact" w:before="2"/>
              <w:ind w:left="141"/>
              <w:rPr>
                <w:sz w:val="24"/>
              </w:rPr>
            </w:pPr>
            <w:r>
              <w:rPr>
                <w:spacing w:val="-2"/>
                <w:sz w:val="24"/>
              </w:rPr>
              <w:t>{codRubr}</w:t>
            </w:r>
          </w:p>
        </w:tc>
        <w:tc>
          <w:tcPr>
            <w:tcW w:w="2141" w:type="dxa"/>
          </w:tcPr>
          <w:p>
            <w:pPr>
              <w:pStyle w:val="TableParagraph"/>
              <w:spacing w:line="270" w:lineRule="exact" w:before="2"/>
              <w:ind w:left="144"/>
              <w:rPr>
                <w:sz w:val="24"/>
              </w:rPr>
            </w:pPr>
            <w:r>
              <w:rPr>
                <w:spacing w:val="-5"/>
                <w:sz w:val="24"/>
              </w:rPr>
              <w:t>001</w:t>
            </w:r>
          </w:p>
        </w:tc>
      </w:tr>
      <w:tr>
        <w:trPr>
          <w:trHeight w:val="292" w:hRule="atLeast"/>
        </w:trPr>
        <w:tc>
          <w:tcPr>
            <w:tcW w:w="1918" w:type="dxa"/>
          </w:tcPr>
          <w:p>
            <w:pPr>
              <w:pStyle w:val="TableParagraph"/>
              <w:spacing w:line="270" w:lineRule="exact" w:before="2"/>
              <w:ind w:left="141"/>
              <w:rPr>
                <w:sz w:val="24"/>
              </w:rPr>
            </w:pPr>
            <w:r>
              <w:rPr>
                <w:spacing w:val="-2"/>
                <w:sz w:val="24"/>
              </w:rPr>
              <w:t>{ideTabRubr}</w:t>
            </w:r>
          </w:p>
        </w:tc>
        <w:tc>
          <w:tcPr>
            <w:tcW w:w="2141" w:type="dxa"/>
          </w:tcPr>
          <w:p>
            <w:pPr>
              <w:pStyle w:val="TableParagraph"/>
              <w:spacing w:line="270" w:lineRule="exact" w:before="2"/>
              <w:ind w:left="144"/>
              <w:rPr>
                <w:sz w:val="24"/>
              </w:rPr>
            </w:pPr>
            <w:r>
              <w:rPr>
                <w:spacing w:val="-5"/>
                <w:sz w:val="24"/>
              </w:rPr>
              <w:t>001</w:t>
            </w:r>
          </w:p>
        </w:tc>
      </w:tr>
      <w:tr>
        <w:trPr>
          <w:trHeight w:val="295" w:hRule="atLeast"/>
        </w:trPr>
        <w:tc>
          <w:tcPr>
            <w:tcW w:w="1918" w:type="dxa"/>
          </w:tcPr>
          <w:p>
            <w:pPr>
              <w:pStyle w:val="TableParagraph"/>
              <w:spacing w:line="272" w:lineRule="exact" w:before="3"/>
              <w:ind w:left="141"/>
              <w:rPr>
                <w:sz w:val="24"/>
              </w:rPr>
            </w:pPr>
            <w:r>
              <w:rPr>
                <w:spacing w:val="-2"/>
                <w:sz w:val="24"/>
              </w:rPr>
              <w:t>{vrRubr}</w:t>
            </w:r>
          </w:p>
        </w:tc>
        <w:tc>
          <w:tcPr>
            <w:tcW w:w="2141" w:type="dxa"/>
          </w:tcPr>
          <w:p>
            <w:pPr>
              <w:pStyle w:val="TableParagraph"/>
              <w:spacing w:line="272" w:lineRule="exact" w:before="3"/>
              <w:ind w:left="144"/>
              <w:rPr>
                <w:sz w:val="24"/>
              </w:rPr>
            </w:pPr>
            <w:r>
              <w:rPr>
                <w:spacing w:val="-4"/>
                <w:sz w:val="24"/>
              </w:rPr>
              <w:t>75,00</w:t>
            </w:r>
          </w:p>
        </w:tc>
      </w:tr>
    </w:tbl>
    <w:p>
      <w:pPr>
        <w:pStyle w:val="BodyText"/>
        <w:spacing w:before="12"/>
        <w:ind w:left="1497"/>
        <w:jc w:val="left"/>
      </w:pPr>
      <w:r>
        <w:rPr>
          <w:spacing w:val="-4"/>
          <w:w w:val="95"/>
        </w:rPr>
        <w:t>Obs:</w:t>
      </w:r>
    </w:p>
    <w:p>
      <w:pPr>
        <w:pStyle w:val="ListParagraph"/>
        <w:numPr>
          <w:ilvl w:val="0"/>
          <w:numId w:val="95"/>
        </w:numPr>
        <w:tabs>
          <w:tab w:pos="1833" w:val="left" w:leader="none"/>
        </w:tabs>
        <w:spacing w:line="254" w:lineRule="auto" w:before="17" w:after="0"/>
        <w:ind w:left="1497" w:right="859" w:firstLine="0"/>
        <w:jc w:val="both"/>
        <w:rPr>
          <w:sz w:val="24"/>
        </w:rPr>
      </w:pPr>
      <w:r>
        <w:rPr>
          <w:sz w:val="24"/>
        </w:rPr>
        <w:t>nesse quadro estão sendo demonstrados apenas os valores que devem ser informados</w:t>
      </w:r>
      <w:r>
        <w:rPr>
          <w:spacing w:val="-4"/>
          <w:sz w:val="24"/>
        </w:rPr>
        <w:t> </w:t>
      </w:r>
      <w:r>
        <w:rPr>
          <w:sz w:val="24"/>
        </w:rPr>
        <w:t>no</w:t>
      </w:r>
      <w:r>
        <w:rPr>
          <w:spacing w:val="-2"/>
          <w:sz w:val="24"/>
        </w:rPr>
        <w:t> </w:t>
      </w:r>
      <w:r>
        <w:rPr>
          <w:sz w:val="24"/>
        </w:rPr>
        <w:t>grupo</w:t>
      </w:r>
      <w:r>
        <w:rPr>
          <w:spacing w:val="-2"/>
          <w:sz w:val="24"/>
        </w:rPr>
        <w:t> </w:t>
      </w:r>
      <w:r>
        <w:rPr>
          <w:sz w:val="24"/>
        </w:rPr>
        <w:t>[infoPerAnt].</w:t>
      </w:r>
      <w:r>
        <w:rPr>
          <w:spacing w:val="-4"/>
          <w:sz w:val="24"/>
        </w:rPr>
        <w:t> </w:t>
      </w:r>
      <w:r>
        <w:rPr>
          <w:sz w:val="24"/>
        </w:rPr>
        <w:t>No</w:t>
      </w:r>
      <w:r>
        <w:rPr>
          <w:spacing w:val="-2"/>
          <w:sz w:val="24"/>
        </w:rPr>
        <w:t> </w:t>
      </w:r>
      <w:r>
        <w:rPr>
          <w:sz w:val="24"/>
        </w:rPr>
        <w:t>caso</w:t>
      </w:r>
      <w:r>
        <w:rPr>
          <w:spacing w:val="-4"/>
          <w:sz w:val="24"/>
        </w:rPr>
        <w:t> </w:t>
      </w:r>
      <w:r>
        <w:rPr>
          <w:sz w:val="24"/>
        </w:rPr>
        <w:t>desse</w:t>
      </w:r>
      <w:r>
        <w:rPr>
          <w:spacing w:val="-3"/>
          <w:sz w:val="24"/>
        </w:rPr>
        <w:t> </w:t>
      </w:r>
      <w:r>
        <w:rPr>
          <w:sz w:val="24"/>
        </w:rPr>
        <w:t>exemplo,</w:t>
      </w:r>
      <w:r>
        <w:rPr>
          <w:spacing w:val="-2"/>
          <w:sz w:val="24"/>
        </w:rPr>
        <w:t> </w:t>
      </w:r>
      <w:r>
        <w:rPr>
          <w:sz w:val="24"/>
        </w:rPr>
        <w:t>as</w:t>
      </w:r>
      <w:r>
        <w:rPr>
          <w:spacing w:val="-3"/>
          <w:sz w:val="24"/>
        </w:rPr>
        <w:t> </w:t>
      </w:r>
      <w:r>
        <w:rPr>
          <w:sz w:val="24"/>
        </w:rPr>
        <w:t>parcelas</w:t>
      </w:r>
      <w:r>
        <w:rPr>
          <w:spacing w:val="-3"/>
          <w:sz w:val="24"/>
        </w:rPr>
        <w:t> </w:t>
      </w:r>
      <w:r>
        <w:rPr>
          <w:sz w:val="24"/>
        </w:rPr>
        <w:t>normais </w:t>
      </w:r>
      <w:r>
        <w:rPr>
          <w:spacing w:val="-6"/>
          <w:sz w:val="24"/>
        </w:rPr>
        <w:t>referentes</w:t>
      </w:r>
      <w:r>
        <w:rPr>
          <w:spacing w:val="-9"/>
          <w:sz w:val="24"/>
        </w:rPr>
        <w:t> </w:t>
      </w:r>
      <w:r>
        <w:rPr>
          <w:spacing w:val="-6"/>
          <w:sz w:val="24"/>
        </w:rPr>
        <w:t>ao</w:t>
      </w:r>
      <w:r>
        <w:rPr>
          <w:spacing w:val="-11"/>
          <w:sz w:val="24"/>
        </w:rPr>
        <w:t> </w:t>
      </w:r>
      <w:r>
        <w:rPr>
          <w:spacing w:val="-6"/>
          <w:sz w:val="24"/>
        </w:rPr>
        <w:t>mês</w:t>
      </w:r>
      <w:r>
        <w:rPr>
          <w:spacing w:val="-11"/>
          <w:sz w:val="24"/>
        </w:rPr>
        <w:t> </w:t>
      </w:r>
      <w:r>
        <w:rPr>
          <w:spacing w:val="-6"/>
          <w:sz w:val="24"/>
        </w:rPr>
        <w:t>05/2018</w:t>
      </w:r>
      <w:r>
        <w:rPr>
          <w:spacing w:val="-8"/>
          <w:sz w:val="24"/>
        </w:rPr>
        <w:t> </w:t>
      </w:r>
      <w:r>
        <w:rPr>
          <w:spacing w:val="-6"/>
          <w:sz w:val="24"/>
        </w:rPr>
        <w:t>são</w:t>
      </w:r>
      <w:r>
        <w:rPr>
          <w:spacing w:val="-11"/>
          <w:sz w:val="24"/>
        </w:rPr>
        <w:t> </w:t>
      </w:r>
      <w:r>
        <w:rPr>
          <w:spacing w:val="-6"/>
          <w:sz w:val="24"/>
        </w:rPr>
        <w:t>informadas</w:t>
      </w:r>
      <w:r>
        <w:rPr>
          <w:spacing w:val="-11"/>
          <w:sz w:val="24"/>
        </w:rPr>
        <w:t> </w:t>
      </w:r>
      <w:r>
        <w:rPr>
          <w:spacing w:val="-6"/>
          <w:sz w:val="24"/>
        </w:rPr>
        <w:t>no</w:t>
      </w:r>
      <w:r>
        <w:rPr>
          <w:spacing w:val="-9"/>
          <w:sz w:val="24"/>
        </w:rPr>
        <w:t> </w:t>
      </w:r>
      <w:r>
        <w:rPr>
          <w:spacing w:val="-6"/>
          <w:sz w:val="24"/>
        </w:rPr>
        <w:t>grupo</w:t>
      </w:r>
      <w:r>
        <w:rPr>
          <w:spacing w:val="-11"/>
          <w:sz w:val="24"/>
        </w:rPr>
        <w:t> </w:t>
      </w:r>
      <w:r>
        <w:rPr>
          <w:spacing w:val="-6"/>
          <w:sz w:val="24"/>
        </w:rPr>
        <w:t>[infoPerApur].</w:t>
      </w:r>
    </w:p>
    <w:p>
      <w:pPr>
        <w:pStyle w:val="ListParagraph"/>
        <w:numPr>
          <w:ilvl w:val="0"/>
          <w:numId w:val="95"/>
        </w:numPr>
        <w:tabs>
          <w:tab w:pos="1776" w:val="left" w:leader="none"/>
        </w:tabs>
        <w:spacing w:line="254" w:lineRule="auto" w:before="0" w:after="0"/>
        <w:ind w:left="1497" w:right="860" w:firstLine="0"/>
        <w:jc w:val="both"/>
        <w:rPr>
          <w:sz w:val="24"/>
        </w:rPr>
      </w:pPr>
      <w:r>
        <w:rPr>
          <w:spacing w:val="-4"/>
          <w:sz w:val="24"/>
        </w:rPr>
        <w:t>No</w:t>
      </w:r>
      <w:r>
        <w:rPr>
          <w:spacing w:val="-9"/>
          <w:sz w:val="24"/>
        </w:rPr>
        <w:t> </w:t>
      </w:r>
      <w:r>
        <w:rPr>
          <w:spacing w:val="-4"/>
          <w:sz w:val="24"/>
        </w:rPr>
        <w:t>evento</w:t>
      </w:r>
      <w:r>
        <w:rPr>
          <w:spacing w:val="-9"/>
          <w:sz w:val="24"/>
        </w:rPr>
        <w:t> </w:t>
      </w:r>
      <w:r>
        <w:rPr>
          <w:spacing w:val="-4"/>
          <w:sz w:val="24"/>
        </w:rPr>
        <w:t>S-1210</w:t>
      </w:r>
      <w:r>
        <w:rPr>
          <w:spacing w:val="-9"/>
          <w:sz w:val="24"/>
        </w:rPr>
        <w:t> </w:t>
      </w:r>
      <w:r>
        <w:rPr>
          <w:spacing w:val="-4"/>
          <w:sz w:val="24"/>
        </w:rPr>
        <w:t>referente</w:t>
      </w:r>
      <w:r>
        <w:rPr>
          <w:spacing w:val="-9"/>
          <w:sz w:val="24"/>
        </w:rPr>
        <w:t> </w:t>
      </w:r>
      <w:r>
        <w:rPr>
          <w:spacing w:val="-4"/>
          <w:sz w:val="24"/>
        </w:rPr>
        <w:t>a</w:t>
      </w:r>
      <w:r>
        <w:rPr>
          <w:spacing w:val="-11"/>
          <w:sz w:val="24"/>
        </w:rPr>
        <w:t> </w:t>
      </w:r>
      <w:r>
        <w:rPr>
          <w:spacing w:val="-4"/>
          <w:sz w:val="24"/>
        </w:rPr>
        <w:t>06/2018</w:t>
      </w:r>
      <w:r>
        <w:rPr>
          <w:spacing w:val="-9"/>
          <w:sz w:val="24"/>
        </w:rPr>
        <w:t> </w:t>
      </w:r>
      <w:r>
        <w:rPr>
          <w:spacing w:val="-4"/>
          <w:sz w:val="24"/>
        </w:rPr>
        <w:t>deve</w:t>
      </w:r>
      <w:r>
        <w:rPr>
          <w:spacing w:val="-11"/>
          <w:sz w:val="24"/>
        </w:rPr>
        <w:t> </w:t>
      </w:r>
      <w:r>
        <w:rPr>
          <w:spacing w:val="-4"/>
          <w:sz w:val="24"/>
        </w:rPr>
        <w:t>ser</w:t>
      </w:r>
      <w:r>
        <w:rPr>
          <w:spacing w:val="-9"/>
          <w:sz w:val="24"/>
        </w:rPr>
        <w:t> </w:t>
      </w:r>
      <w:r>
        <w:rPr>
          <w:spacing w:val="-4"/>
          <w:sz w:val="24"/>
        </w:rPr>
        <w:t>informada</w:t>
      </w:r>
      <w:r>
        <w:rPr>
          <w:spacing w:val="-9"/>
          <w:sz w:val="24"/>
        </w:rPr>
        <w:t> </w:t>
      </w:r>
      <w:r>
        <w:rPr>
          <w:spacing w:val="-4"/>
          <w:sz w:val="24"/>
        </w:rPr>
        <w:t>a</w:t>
      </w:r>
      <w:r>
        <w:rPr>
          <w:spacing w:val="-11"/>
          <w:sz w:val="24"/>
        </w:rPr>
        <w:t> </w:t>
      </w:r>
      <w:r>
        <w:rPr>
          <w:spacing w:val="-4"/>
          <w:sz w:val="24"/>
        </w:rPr>
        <w:t>data</w:t>
      </w:r>
      <w:r>
        <w:rPr>
          <w:spacing w:val="-11"/>
          <w:sz w:val="24"/>
        </w:rPr>
        <w:t> </w:t>
      </w:r>
      <w:r>
        <w:rPr>
          <w:spacing w:val="-4"/>
          <w:sz w:val="24"/>
        </w:rPr>
        <w:t>do</w:t>
      </w:r>
      <w:r>
        <w:rPr>
          <w:spacing w:val="-9"/>
          <w:sz w:val="24"/>
        </w:rPr>
        <w:t> </w:t>
      </w:r>
      <w:r>
        <w:rPr>
          <w:spacing w:val="-4"/>
          <w:sz w:val="24"/>
        </w:rPr>
        <w:t>pagamento </w:t>
      </w:r>
      <w:r>
        <w:rPr>
          <w:spacing w:val="-6"/>
          <w:sz w:val="24"/>
        </w:rPr>
        <w:t>referente ao valor líquido do ideDmDev</w:t>
      </w:r>
      <w:r>
        <w:rPr>
          <w:spacing w:val="-9"/>
          <w:sz w:val="24"/>
        </w:rPr>
        <w:t> </w:t>
      </w:r>
      <w:r>
        <w:rPr>
          <w:spacing w:val="-6"/>
          <w:sz w:val="24"/>
        </w:rPr>
        <w:t>23456</w:t>
      </w:r>
      <w:r>
        <w:rPr>
          <w:spacing w:val="-8"/>
          <w:sz w:val="24"/>
        </w:rPr>
        <w:t> </w:t>
      </w:r>
      <w:r>
        <w:rPr>
          <w:spacing w:val="-6"/>
          <w:sz w:val="24"/>
        </w:rPr>
        <w:t>constante</w:t>
      </w:r>
      <w:r>
        <w:rPr>
          <w:spacing w:val="-8"/>
          <w:sz w:val="24"/>
        </w:rPr>
        <w:t> </w:t>
      </w:r>
      <w:r>
        <w:rPr>
          <w:spacing w:val="-6"/>
          <w:sz w:val="24"/>
        </w:rPr>
        <w:t>no S-1200</w:t>
      </w:r>
      <w:r>
        <w:rPr>
          <w:spacing w:val="-7"/>
          <w:sz w:val="24"/>
        </w:rPr>
        <w:t> </w:t>
      </w:r>
      <w:r>
        <w:rPr>
          <w:spacing w:val="-6"/>
          <w:sz w:val="24"/>
        </w:rPr>
        <w:t>da</w:t>
      </w:r>
      <w:r>
        <w:rPr>
          <w:spacing w:val="-10"/>
          <w:sz w:val="24"/>
        </w:rPr>
        <w:t> </w:t>
      </w:r>
      <w:r>
        <w:rPr>
          <w:spacing w:val="-6"/>
          <w:sz w:val="24"/>
        </w:rPr>
        <w:t>competência </w:t>
      </w:r>
      <w:r>
        <w:rPr>
          <w:sz w:val="24"/>
        </w:rPr>
        <w:t>05/2018. No evento S-1210 referente a 07/2018 deve ser informada a data do </w:t>
      </w:r>
      <w:r>
        <w:rPr>
          <w:spacing w:val="-2"/>
          <w:sz w:val="24"/>
        </w:rPr>
        <w:t>pagamento</w:t>
      </w:r>
      <w:r>
        <w:rPr>
          <w:spacing w:val="-15"/>
          <w:sz w:val="24"/>
        </w:rPr>
        <w:t> </w:t>
      </w:r>
      <w:r>
        <w:rPr>
          <w:spacing w:val="-2"/>
          <w:sz w:val="24"/>
        </w:rPr>
        <w:t>referente</w:t>
      </w:r>
      <w:r>
        <w:rPr>
          <w:spacing w:val="-15"/>
          <w:sz w:val="24"/>
        </w:rPr>
        <w:t> </w:t>
      </w:r>
      <w:r>
        <w:rPr>
          <w:spacing w:val="-2"/>
          <w:sz w:val="24"/>
        </w:rPr>
        <w:t>ao</w:t>
      </w:r>
      <w:r>
        <w:rPr>
          <w:spacing w:val="-14"/>
          <w:sz w:val="24"/>
        </w:rPr>
        <w:t> </w:t>
      </w:r>
      <w:r>
        <w:rPr>
          <w:spacing w:val="-2"/>
          <w:sz w:val="24"/>
        </w:rPr>
        <w:t>valor</w:t>
      </w:r>
      <w:r>
        <w:rPr>
          <w:spacing w:val="-15"/>
          <w:sz w:val="24"/>
        </w:rPr>
        <w:t> </w:t>
      </w:r>
      <w:r>
        <w:rPr>
          <w:spacing w:val="-2"/>
          <w:sz w:val="24"/>
        </w:rPr>
        <w:t>líquido</w:t>
      </w:r>
      <w:r>
        <w:rPr>
          <w:spacing w:val="-15"/>
          <w:sz w:val="24"/>
        </w:rPr>
        <w:t> </w:t>
      </w:r>
      <w:r>
        <w:rPr>
          <w:spacing w:val="-2"/>
          <w:sz w:val="24"/>
        </w:rPr>
        <w:t>do</w:t>
      </w:r>
      <w:r>
        <w:rPr>
          <w:spacing w:val="-15"/>
          <w:sz w:val="24"/>
        </w:rPr>
        <w:t> </w:t>
      </w:r>
      <w:r>
        <w:rPr>
          <w:spacing w:val="-2"/>
          <w:sz w:val="24"/>
        </w:rPr>
        <w:t>ideDmDev</w:t>
      </w:r>
      <w:r>
        <w:rPr>
          <w:spacing w:val="-14"/>
          <w:sz w:val="24"/>
        </w:rPr>
        <w:t> </w:t>
      </w:r>
      <w:r>
        <w:rPr>
          <w:spacing w:val="-2"/>
          <w:sz w:val="24"/>
        </w:rPr>
        <w:t>34567</w:t>
      </w:r>
      <w:r>
        <w:rPr>
          <w:spacing w:val="-15"/>
          <w:sz w:val="24"/>
        </w:rPr>
        <w:t> </w:t>
      </w:r>
      <w:r>
        <w:rPr>
          <w:spacing w:val="-2"/>
          <w:sz w:val="24"/>
        </w:rPr>
        <w:t>constante</w:t>
      </w:r>
      <w:r>
        <w:rPr>
          <w:spacing w:val="-15"/>
          <w:sz w:val="24"/>
        </w:rPr>
        <w:t> </w:t>
      </w:r>
      <w:r>
        <w:rPr>
          <w:spacing w:val="-2"/>
          <w:sz w:val="24"/>
        </w:rPr>
        <w:t>no</w:t>
      </w:r>
      <w:r>
        <w:rPr>
          <w:spacing w:val="-14"/>
          <w:sz w:val="24"/>
        </w:rPr>
        <w:t> </w:t>
      </w:r>
      <w:r>
        <w:rPr>
          <w:spacing w:val="-2"/>
          <w:sz w:val="24"/>
        </w:rPr>
        <w:t>S-1200</w:t>
      </w:r>
      <w:r>
        <w:rPr>
          <w:spacing w:val="-15"/>
          <w:sz w:val="24"/>
        </w:rPr>
        <w:t> </w:t>
      </w:r>
      <w:r>
        <w:rPr>
          <w:spacing w:val="-2"/>
          <w:sz w:val="24"/>
        </w:rPr>
        <w:t>da </w:t>
      </w:r>
      <w:r>
        <w:rPr>
          <w:sz w:val="24"/>
        </w:rPr>
        <w:t>competência</w:t>
      </w:r>
      <w:r>
        <w:rPr>
          <w:spacing w:val="-8"/>
          <w:sz w:val="24"/>
        </w:rPr>
        <w:t> </w:t>
      </w:r>
      <w:r>
        <w:rPr>
          <w:sz w:val="24"/>
        </w:rPr>
        <w:t>05/2018.</w:t>
      </w:r>
    </w:p>
    <w:p>
      <w:pPr>
        <w:spacing w:after="0" w:line="254" w:lineRule="auto"/>
        <w:jc w:val="both"/>
        <w:rPr>
          <w:sz w:val="24"/>
        </w:rPr>
        <w:sectPr>
          <w:type w:val="continuous"/>
          <w:pgSz w:w="11910" w:h="16840"/>
          <w:pgMar w:header="0" w:footer="1319" w:top="1020" w:bottom="1540" w:left="800" w:right="240"/>
        </w:sectPr>
      </w:pPr>
    </w:p>
    <w:p>
      <w:pPr>
        <w:pStyle w:val="BodyText"/>
        <w:spacing w:before="25"/>
        <w:ind w:left="503"/>
      </w:pPr>
      <w:r>
        <w:rPr>
          <w:w w:val="85"/>
        </w:rPr>
        <w:t>Exemplo</w:t>
      </w:r>
      <w:r>
        <w:rPr>
          <w:spacing w:val="25"/>
        </w:rPr>
        <w:t> </w:t>
      </w:r>
      <w:r>
        <w:rPr>
          <w:spacing w:val="-5"/>
        </w:rPr>
        <w:t>3:</w:t>
      </w:r>
    </w:p>
    <w:p>
      <w:pPr>
        <w:pStyle w:val="BodyText"/>
        <w:spacing w:before="17"/>
        <w:ind w:left="786"/>
      </w:pPr>
      <w:r>
        <w:rPr>
          <w:w w:val="85"/>
        </w:rPr>
        <w:t>-</w:t>
      </w:r>
      <w:r>
        <w:rPr>
          <w:spacing w:val="4"/>
        </w:rPr>
        <w:t> </w:t>
      </w:r>
      <w:r>
        <w:rPr>
          <w:w w:val="85"/>
        </w:rPr>
        <w:t>Data-base</w:t>
      </w:r>
      <w:r>
        <w:rPr/>
        <w:t> </w:t>
      </w:r>
      <w:r>
        <w:rPr>
          <w:w w:val="85"/>
        </w:rPr>
        <w:t>–</w:t>
      </w:r>
      <w:r>
        <w:rPr>
          <w:spacing w:val="3"/>
        </w:rPr>
        <w:t> </w:t>
      </w:r>
      <w:r>
        <w:rPr>
          <w:spacing w:val="-2"/>
          <w:w w:val="85"/>
        </w:rPr>
        <w:t>01/01/2018</w:t>
      </w:r>
    </w:p>
    <w:p>
      <w:pPr>
        <w:pStyle w:val="ListParagraph"/>
        <w:numPr>
          <w:ilvl w:val="0"/>
          <w:numId w:val="94"/>
        </w:numPr>
        <w:tabs>
          <w:tab w:pos="910" w:val="left" w:leader="none"/>
        </w:tabs>
        <w:spacing w:line="254" w:lineRule="auto" w:before="17" w:after="0"/>
        <w:ind w:left="786" w:right="720" w:firstLine="0"/>
        <w:jc w:val="both"/>
        <w:rPr>
          <w:sz w:val="24"/>
        </w:rPr>
      </w:pPr>
      <w:r>
        <w:rPr>
          <w:w w:val="90"/>
          <w:sz w:val="24"/>
        </w:rPr>
        <w:t>Acordo Coletivo publicado em 01/06/2018 determinando o pagamento retroativo desde a data base de percentual de reajuste que corresponde a R$ 90,00 por mês (janeiro a maio) a todos os </w:t>
      </w:r>
      <w:r>
        <w:rPr>
          <w:spacing w:val="-2"/>
          <w:sz w:val="24"/>
        </w:rPr>
        <w:t>empregados.</w:t>
      </w:r>
    </w:p>
    <w:p>
      <w:pPr>
        <w:pStyle w:val="ListParagraph"/>
        <w:numPr>
          <w:ilvl w:val="0"/>
          <w:numId w:val="94"/>
        </w:numPr>
        <w:tabs>
          <w:tab w:pos="915" w:val="left" w:leader="none"/>
        </w:tabs>
        <w:spacing w:line="254" w:lineRule="auto" w:before="1" w:after="0"/>
        <w:ind w:left="786" w:right="714" w:firstLine="0"/>
        <w:jc w:val="both"/>
        <w:rPr>
          <w:sz w:val="24"/>
        </w:rPr>
      </w:pPr>
      <w:r>
        <w:rPr>
          <w:spacing w:val="-8"/>
          <w:sz w:val="24"/>
        </w:rPr>
        <w:t>Empregado</w:t>
      </w:r>
      <w:r>
        <w:rPr>
          <w:spacing w:val="-5"/>
          <w:sz w:val="24"/>
        </w:rPr>
        <w:t> </w:t>
      </w:r>
      <w:r>
        <w:rPr>
          <w:spacing w:val="-8"/>
          <w:sz w:val="24"/>
        </w:rPr>
        <w:t>admitido em 01/03/2018</w:t>
      </w:r>
      <w:r>
        <w:rPr>
          <w:spacing w:val="-5"/>
          <w:sz w:val="24"/>
        </w:rPr>
        <w:t> </w:t>
      </w:r>
      <w:r>
        <w:rPr>
          <w:spacing w:val="-8"/>
          <w:sz w:val="24"/>
        </w:rPr>
        <w:t>e</w:t>
      </w:r>
      <w:r>
        <w:rPr>
          <w:spacing w:val="-5"/>
          <w:sz w:val="24"/>
        </w:rPr>
        <w:t> </w:t>
      </w:r>
      <w:r>
        <w:rPr>
          <w:spacing w:val="-8"/>
          <w:sz w:val="24"/>
        </w:rPr>
        <w:t>desligado em 15/04/2018</w:t>
      </w:r>
      <w:r>
        <w:rPr>
          <w:spacing w:val="-3"/>
          <w:sz w:val="24"/>
        </w:rPr>
        <w:t> </w:t>
      </w:r>
      <w:r>
        <w:rPr>
          <w:spacing w:val="-8"/>
          <w:sz w:val="24"/>
        </w:rPr>
        <w:t>por término de contrato</w:t>
      </w:r>
      <w:r>
        <w:rPr>
          <w:spacing w:val="-5"/>
          <w:sz w:val="24"/>
        </w:rPr>
        <w:t> </w:t>
      </w:r>
      <w:r>
        <w:rPr>
          <w:spacing w:val="-8"/>
          <w:sz w:val="24"/>
        </w:rPr>
        <w:t>tem </w:t>
      </w:r>
      <w:r>
        <w:rPr>
          <w:spacing w:val="-4"/>
          <w:sz w:val="24"/>
        </w:rPr>
        <w:t>direito</w:t>
      </w:r>
      <w:r>
        <w:rPr>
          <w:spacing w:val="-8"/>
          <w:sz w:val="24"/>
        </w:rPr>
        <w:t> </w:t>
      </w:r>
      <w:r>
        <w:rPr>
          <w:spacing w:val="-4"/>
          <w:sz w:val="24"/>
        </w:rPr>
        <w:t>apenas</w:t>
      </w:r>
      <w:r>
        <w:rPr>
          <w:spacing w:val="-11"/>
          <w:sz w:val="24"/>
        </w:rPr>
        <w:t> </w:t>
      </w:r>
      <w:r>
        <w:rPr>
          <w:spacing w:val="-4"/>
          <w:sz w:val="24"/>
        </w:rPr>
        <w:t>ao</w:t>
      </w:r>
      <w:r>
        <w:rPr>
          <w:spacing w:val="-10"/>
          <w:sz w:val="24"/>
        </w:rPr>
        <w:t> </w:t>
      </w:r>
      <w:r>
        <w:rPr>
          <w:spacing w:val="-4"/>
          <w:sz w:val="24"/>
        </w:rPr>
        <w:t>retroativo</w:t>
      </w:r>
      <w:r>
        <w:rPr>
          <w:spacing w:val="-8"/>
          <w:sz w:val="24"/>
        </w:rPr>
        <w:t> </w:t>
      </w:r>
      <w:r>
        <w:rPr>
          <w:spacing w:val="-4"/>
          <w:sz w:val="24"/>
        </w:rPr>
        <w:t>referente</w:t>
      </w:r>
      <w:r>
        <w:rPr>
          <w:spacing w:val="-10"/>
          <w:sz w:val="24"/>
        </w:rPr>
        <w:t> </w:t>
      </w:r>
      <w:r>
        <w:rPr>
          <w:spacing w:val="-4"/>
          <w:sz w:val="24"/>
        </w:rPr>
        <w:t>a</w:t>
      </w:r>
      <w:r>
        <w:rPr>
          <w:spacing w:val="-8"/>
          <w:sz w:val="24"/>
        </w:rPr>
        <w:t> </w:t>
      </w:r>
      <w:r>
        <w:rPr>
          <w:spacing w:val="-4"/>
          <w:sz w:val="24"/>
        </w:rPr>
        <w:t>03/2018</w:t>
      </w:r>
      <w:r>
        <w:rPr>
          <w:spacing w:val="-11"/>
          <w:sz w:val="24"/>
        </w:rPr>
        <w:t> </w:t>
      </w:r>
      <w:r>
        <w:rPr>
          <w:spacing w:val="-4"/>
          <w:sz w:val="24"/>
        </w:rPr>
        <w:t>e</w:t>
      </w:r>
      <w:r>
        <w:rPr>
          <w:spacing w:val="-7"/>
          <w:sz w:val="24"/>
        </w:rPr>
        <w:t> </w:t>
      </w:r>
      <w:r>
        <w:rPr>
          <w:spacing w:val="-4"/>
          <w:sz w:val="24"/>
        </w:rPr>
        <w:t>04/2018</w:t>
      </w:r>
    </w:p>
    <w:p>
      <w:pPr>
        <w:pStyle w:val="BodyText"/>
        <w:ind w:left="786"/>
      </w:pPr>
      <w:r>
        <w:rPr>
          <w:w w:val="90"/>
        </w:rPr>
        <w:t>Preenchimento</w:t>
      </w:r>
      <w:r>
        <w:rPr>
          <w:spacing w:val="-2"/>
          <w:w w:val="90"/>
        </w:rPr>
        <w:t> </w:t>
      </w:r>
      <w:r>
        <w:rPr>
          <w:w w:val="90"/>
        </w:rPr>
        <w:t>dos</w:t>
      </w:r>
      <w:r>
        <w:rPr>
          <w:spacing w:val="-3"/>
          <w:w w:val="90"/>
        </w:rPr>
        <w:t> </w:t>
      </w:r>
      <w:r>
        <w:rPr>
          <w:w w:val="90"/>
        </w:rPr>
        <w:t>campos</w:t>
      </w:r>
      <w:r>
        <w:rPr>
          <w:spacing w:val="-7"/>
        </w:rPr>
        <w:t> </w:t>
      </w:r>
      <w:r>
        <w:rPr>
          <w:w w:val="90"/>
        </w:rPr>
        <w:t>(InfoPerAnt</w:t>
      </w:r>
      <w:r>
        <w:rPr>
          <w:spacing w:val="-4"/>
        </w:rPr>
        <w:t> </w:t>
      </w:r>
      <w:r>
        <w:rPr>
          <w:w w:val="90"/>
        </w:rPr>
        <w:t>–</w:t>
      </w:r>
      <w:r>
        <w:rPr>
          <w:spacing w:val="-7"/>
        </w:rPr>
        <w:t> </w:t>
      </w:r>
      <w:r>
        <w:rPr>
          <w:w w:val="90"/>
        </w:rPr>
        <w:t>S-1200</w:t>
      </w:r>
      <w:r>
        <w:rPr>
          <w:spacing w:val="-3"/>
          <w:w w:val="90"/>
        </w:rPr>
        <w:t> </w:t>
      </w:r>
      <w:r>
        <w:rPr>
          <w:w w:val="90"/>
        </w:rPr>
        <w:t>do</w:t>
      </w:r>
      <w:r>
        <w:rPr>
          <w:spacing w:val="-2"/>
          <w:w w:val="90"/>
        </w:rPr>
        <w:t> </w:t>
      </w:r>
      <w:r>
        <w:rPr>
          <w:w w:val="90"/>
        </w:rPr>
        <w:t>período</w:t>
      </w:r>
      <w:r>
        <w:rPr>
          <w:spacing w:val="-3"/>
          <w:w w:val="90"/>
        </w:rPr>
        <w:t> </w:t>
      </w:r>
      <w:r>
        <w:rPr>
          <w:w w:val="90"/>
        </w:rPr>
        <w:t>de</w:t>
      </w:r>
      <w:r>
        <w:rPr>
          <w:spacing w:val="-3"/>
          <w:w w:val="90"/>
        </w:rPr>
        <w:t> </w:t>
      </w:r>
      <w:r>
        <w:rPr>
          <w:w w:val="90"/>
        </w:rPr>
        <w:t>apuração</w:t>
      </w:r>
      <w:r>
        <w:rPr>
          <w:spacing w:val="-5"/>
          <w:w w:val="90"/>
        </w:rPr>
        <w:t> </w:t>
      </w:r>
      <w:r>
        <w:rPr>
          <w:spacing w:val="-2"/>
          <w:w w:val="90"/>
        </w:rPr>
        <w:t>06/2018):</w:t>
      </w:r>
    </w:p>
    <w:p>
      <w:pPr>
        <w:pStyle w:val="BodyText"/>
        <w:spacing w:before="17"/>
        <w:ind w:left="1214"/>
        <w:jc w:val="left"/>
      </w:pPr>
      <w:r>
        <w:rPr>
          <w:w w:val="90"/>
        </w:rPr>
        <w:t>{dtAcConv}:</w:t>
      </w:r>
      <w:r>
        <w:rPr>
          <w:spacing w:val="18"/>
        </w:rPr>
        <w:t> </w:t>
      </w:r>
      <w:r>
        <w:rPr>
          <w:w w:val="90"/>
        </w:rPr>
        <w:t>“2018-06-</w:t>
      </w:r>
      <w:r>
        <w:rPr>
          <w:spacing w:val="-5"/>
          <w:w w:val="90"/>
        </w:rPr>
        <w:t>01”</w:t>
      </w:r>
    </w:p>
    <w:p>
      <w:pPr>
        <w:pStyle w:val="BodyText"/>
        <w:spacing w:before="17"/>
        <w:ind w:left="1214"/>
        <w:jc w:val="left"/>
      </w:pPr>
      <w:r>
        <w:rPr>
          <w:w w:val="90"/>
        </w:rPr>
        <w:t>{tpAcConv}:</w:t>
      </w:r>
      <w:r>
        <w:rPr>
          <w:spacing w:val="-5"/>
        </w:rPr>
        <w:t> </w:t>
      </w:r>
      <w:r>
        <w:rPr>
          <w:w w:val="90"/>
        </w:rPr>
        <w:t>“A</w:t>
      </w:r>
      <w:r>
        <w:rPr>
          <w:spacing w:val="-6"/>
        </w:rPr>
        <w:t> </w:t>
      </w:r>
      <w:r>
        <w:rPr>
          <w:w w:val="90"/>
        </w:rPr>
        <w:t>–</w:t>
      </w:r>
      <w:r>
        <w:rPr>
          <w:spacing w:val="-5"/>
        </w:rPr>
        <w:t> </w:t>
      </w:r>
      <w:r>
        <w:rPr>
          <w:w w:val="90"/>
        </w:rPr>
        <w:t>Acordo</w:t>
      </w:r>
      <w:r>
        <w:rPr>
          <w:spacing w:val="-6"/>
        </w:rPr>
        <w:t> </w:t>
      </w:r>
      <w:r>
        <w:rPr>
          <w:w w:val="90"/>
        </w:rPr>
        <w:t>Coletivo</w:t>
      </w:r>
      <w:r>
        <w:rPr>
          <w:spacing w:val="-7"/>
        </w:rPr>
        <w:t> </w:t>
      </w:r>
      <w:r>
        <w:rPr>
          <w:w w:val="90"/>
        </w:rPr>
        <w:t>de</w:t>
      </w:r>
      <w:r>
        <w:rPr>
          <w:spacing w:val="-7"/>
        </w:rPr>
        <w:t> </w:t>
      </w:r>
      <w:r>
        <w:rPr>
          <w:spacing w:val="-2"/>
          <w:w w:val="90"/>
        </w:rPr>
        <w:t>Trabalho”</w:t>
      </w:r>
    </w:p>
    <w:p>
      <w:pPr>
        <w:pStyle w:val="BodyText"/>
        <w:spacing w:before="17"/>
        <w:ind w:left="1214"/>
        <w:jc w:val="left"/>
      </w:pPr>
      <w:r>
        <w:rPr>
          <w:w w:val="90"/>
        </w:rPr>
        <w:t>{dsc}:</w:t>
      </w:r>
      <w:r>
        <w:rPr>
          <w:spacing w:val="1"/>
        </w:rPr>
        <w:t> </w:t>
      </w:r>
      <w:r>
        <w:rPr>
          <w:w w:val="90"/>
        </w:rPr>
        <w:t>“Acordo</w:t>
      </w:r>
      <w:r>
        <w:rPr>
          <w:spacing w:val="1"/>
        </w:rPr>
        <w:t> </w:t>
      </w:r>
      <w:r>
        <w:rPr>
          <w:w w:val="90"/>
        </w:rPr>
        <w:t>Coletivo</w:t>
      </w:r>
      <w:r>
        <w:rPr>
          <w:spacing w:val="-3"/>
        </w:rPr>
        <w:t> </w:t>
      </w:r>
      <w:r>
        <w:rPr>
          <w:w w:val="90"/>
        </w:rPr>
        <w:t>de</w:t>
      </w:r>
      <w:r>
        <w:rPr>
          <w:spacing w:val="1"/>
        </w:rPr>
        <w:t> </w:t>
      </w:r>
      <w:r>
        <w:rPr>
          <w:w w:val="90"/>
        </w:rPr>
        <w:t>Trabalho</w:t>
      </w:r>
      <w:r>
        <w:rPr>
          <w:spacing w:val="-2"/>
        </w:rPr>
        <w:t> </w:t>
      </w:r>
      <w:r>
        <w:rPr>
          <w:w w:val="90"/>
        </w:rPr>
        <w:t>firmado</w:t>
      </w:r>
      <w:r>
        <w:rPr>
          <w:spacing w:val="1"/>
        </w:rPr>
        <w:t> </w:t>
      </w:r>
      <w:r>
        <w:rPr>
          <w:w w:val="90"/>
        </w:rPr>
        <w:t>entre</w:t>
      </w:r>
      <w:r>
        <w:rPr>
          <w:spacing w:val="-2"/>
        </w:rPr>
        <w:t> </w:t>
      </w:r>
      <w:r>
        <w:rPr>
          <w:w w:val="90"/>
        </w:rPr>
        <w:t>empregador</w:t>
      </w:r>
      <w:r>
        <w:rPr>
          <w:spacing w:val="1"/>
        </w:rPr>
        <w:t> </w:t>
      </w:r>
      <w:r>
        <w:rPr>
          <w:w w:val="90"/>
        </w:rPr>
        <w:t>e</w:t>
      </w:r>
      <w:r>
        <w:rPr>
          <w:spacing w:val="1"/>
        </w:rPr>
        <w:t> </w:t>
      </w:r>
      <w:r>
        <w:rPr>
          <w:w w:val="90"/>
        </w:rPr>
        <w:t>sindicato</w:t>
      </w:r>
      <w:r>
        <w:rPr>
          <w:spacing w:val="-1"/>
        </w:rPr>
        <w:t> </w:t>
      </w:r>
      <w:r>
        <w:rPr>
          <w:w w:val="90"/>
        </w:rPr>
        <w:t>dos</w:t>
      </w:r>
      <w:r>
        <w:rPr>
          <w:spacing w:val="1"/>
        </w:rPr>
        <w:t> </w:t>
      </w:r>
      <w:r>
        <w:rPr>
          <w:spacing w:val="-2"/>
          <w:w w:val="90"/>
        </w:rPr>
        <w:t>comerciários</w:t>
      </w:r>
    </w:p>
    <w:p>
      <w:pPr>
        <w:pStyle w:val="BodyText"/>
        <w:spacing w:before="17"/>
        <w:ind w:left="1214"/>
        <w:jc w:val="left"/>
      </w:pPr>
      <w:r>
        <w:rPr>
          <w:w w:val="90"/>
        </w:rPr>
        <w:t>de</w:t>
      </w:r>
      <w:r>
        <w:rPr>
          <w:spacing w:val="-4"/>
        </w:rPr>
        <w:t> </w:t>
      </w:r>
      <w:r>
        <w:rPr>
          <w:w w:val="90"/>
        </w:rPr>
        <w:t>Belo</w:t>
      </w:r>
      <w:r>
        <w:rPr>
          <w:spacing w:val="-5"/>
        </w:rPr>
        <w:t> </w:t>
      </w:r>
      <w:r>
        <w:rPr>
          <w:w w:val="90"/>
        </w:rPr>
        <w:t>Horizonte/MG</w:t>
      </w:r>
      <w:r>
        <w:rPr>
          <w:spacing w:val="-2"/>
        </w:rPr>
        <w:t> </w:t>
      </w:r>
      <w:r>
        <w:rPr>
          <w:w w:val="90"/>
        </w:rPr>
        <w:t>-</w:t>
      </w:r>
      <w:r>
        <w:rPr>
          <w:spacing w:val="-2"/>
          <w:w w:val="90"/>
        </w:rPr>
        <w:t> </w:t>
      </w:r>
      <w:r>
        <w:rPr>
          <w:w w:val="90"/>
        </w:rPr>
        <w:t>ano</w:t>
      </w:r>
      <w:r>
        <w:rPr>
          <w:spacing w:val="-6"/>
        </w:rPr>
        <w:t> </w:t>
      </w:r>
      <w:r>
        <w:rPr>
          <w:w w:val="90"/>
        </w:rPr>
        <w:t>base</w:t>
      </w:r>
      <w:r>
        <w:rPr>
          <w:spacing w:val="-6"/>
        </w:rPr>
        <w:t> </w:t>
      </w:r>
      <w:r>
        <w:rPr>
          <w:spacing w:val="-4"/>
          <w:w w:val="90"/>
        </w:rPr>
        <w:t>2018”</w:t>
      </w:r>
    </w:p>
    <w:p>
      <w:pPr>
        <w:pStyle w:val="BodyText"/>
        <w:spacing w:before="19" w:after="14"/>
        <w:ind w:left="1214"/>
        <w:jc w:val="left"/>
      </w:pPr>
      <w:r>
        <w:rPr>
          <w:w w:val="90"/>
        </w:rPr>
        <w:t>{remunSuc}:</w:t>
      </w:r>
      <w:r>
        <w:rPr>
          <w:spacing w:val="-6"/>
        </w:rPr>
        <w:t> </w:t>
      </w:r>
      <w:r>
        <w:rPr>
          <w:w w:val="90"/>
        </w:rPr>
        <w:t>“N</w:t>
      </w:r>
      <w:r>
        <w:rPr>
          <w:spacing w:val="-4"/>
        </w:rPr>
        <w:t> </w:t>
      </w:r>
      <w:r>
        <w:rPr>
          <w:w w:val="90"/>
        </w:rPr>
        <w:t>–</w:t>
      </w:r>
      <w:r>
        <w:rPr>
          <w:spacing w:val="-2"/>
        </w:rPr>
        <w:t> </w:t>
      </w:r>
      <w:r>
        <w:rPr>
          <w:spacing w:val="-4"/>
          <w:w w:val="90"/>
        </w:rPr>
        <w:t>Não”</w:t>
      </w:r>
    </w:p>
    <w:tbl>
      <w:tblPr>
        <w:tblW w:w="0" w:type="auto"/>
        <w:jc w:val="left"/>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gridCol w:w="4537"/>
      </w:tblGrid>
      <w:tr>
        <w:trPr>
          <w:trHeight w:val="292" w:hRule="atLeast"/>
        </w:trPr>
        <w:tc>
          <w:tcPr>
            <w:tcW w:w="1918" w:type="dxa"/>
          </w:tcPr>
          <w:p>
            <w:pPr>
              <w:pStyle w:val="TableParagraph"/>
              <w:spacing w:line="270" w:lineRule="exact" w:before="2"/>
              <w:ind w:left="136"/>
              <w:rPr>
                <w:sz w:val="24"/>
              </w:rPr>
            </w:pPr>
            <w:r>
              <w:rPr>
                <w:spacing w:val="-2"/>
                <w:sz w:val="24"/>
              </w:rPr>
              <w:t>Campo</w:t>
            </w:r>
          </w:p>
        </w:tc>
        <w:tc>
          <w:tcPr>
            <w:tcW w:w="2141" w:type="dxa"/>
          </w:tcPr>
          <w:p>
            <w:pPr>
              <w:pStyle w:val="TableParagraph"/>
              <w:spacing w:line="270" w:lineRule="exact" w:before="2"/>
              <w:ind w:left="139"/>
              <w:rPr>
                <w:sz w:val="24"/>
              </w:rPr>
            </w:pPr>
            <w:r>
              <w:rPr>
                <w:spacing w:val="-2"/>
                <w:sz w:val="24"/>
              </w:rPr>
              <w:t>Preenchimento</w:t>
            </w:r>
          </w:p>
        </w:tc>
        <w:tc>
          <w:tcPr>
            <w:tcW w:w="4537" w:type="dxa"/>
          </w:tcPr>
          <w:p>
            <w:pPr>
              <w:pStyle w:val="TableParagraph"/>
              <w:spacing w:line="270" w:lineRule="exact" w:before="2"/>
              <w:ind w:left="139"/>
              <w:rPr>
                <w:sz w:val="24"/>
              </w:rPr>
            </w:pPr>
            <w:r>
              <w:rPr>
                <w:spacing w:val="-2"/>
                <w:sz w:val="24"/>
              </w:rPr>
              <w:t>Observação</w:t>
            </w:r>
          </w:p>
        </w:tc>
      </w:tr>
      <w:tr>
        <w:trPr>
          <w:trHeight w:val="293" w:hRule="atLeast"/>
        </w:trPr>
        <w:tc>
          <w:tcPr>
            <w:tcW w:w="1918" w:type="dxa"/>
          </w:tcPr>
          <w:p>
            <w:pPr>
              <w:pStyle w:val="TableParagraph"/>
              <w:spacing w:line="270" w:lineRule="exact" w:before="3"/>
              <w:ind w:left="136"/>
              <w:rPr>
                <w:sz w:val="24"/>
              </w:rPr>
            </w:pPr>
            <w:r>
              <w:rPr>
                <w:spacing w:val="-2"/>
                <w:sz w:val="24"/>
              </w:rPr>
              <w:t>{ideDmDev}</w:t>
            </w:r>
          </w:p>
        </w:tc>
        <w:tc>
          <w:tcPr>
            <w:tcW w:w="2141" w:type="dxa"/>
          </w:tcPr>
          <w:p>
            <w:pPr>
              <w:pStyle w:val="TableParagraph"/>
              <w:spacing w:line="270" w:lineRule="exact" w:before="3"/>
              <w:ind w:left="139"/>
              <w:rPr>
                <w:sz w:val="24"/>
              </w:rPr>
            </w:pPr>
            <w:r>
              <w:rPr>
                <w:spacing w:val="-2"/>
                <w:sz w:val="24"/>
              </w:rPr>
              <w:t>34567</w:t>
            </w:r>
          </w:p>
        </w:tc>
        <w:tc>
          <w:tcPr>
            <w:tcW w:w="4537" w:type="dxa"/>
          </w:tcPr>
          <w:p>
            <w:pPr>
              <w:pStyle w:val="TableParagraph"/>
              <w:rPr>
                <w:rFonts w:ascii="Times New Roman"/>
                <w:sz w:val="22"/>
              </w:rPr>
            </w:pPr>
          </w:p>
        </w:tc>
      </w:tr>
      <w:tr>
        <w:trPr>
          <w:trHeight w:val="292" w:hRule="atLeast"/>
        </w:trPr>
        <w:tc>
          <w:tcPr>
            <w:tcW w:w="1918" w:type="dxa"/>
          </w:tcPr>
          <w:p>
            <w:pPr>
              <w:pStyle w:val="TableParagraph"/>
              <w:spacing w:line="270" w:lineRule="exact" w:before="2"/>
              <w:ind w:left="136"/>
              <w:rPr>
                <w:sz w:val="24"/>
              </w:rPr>
            </w:pPr>
            <w:r>
              <w:rPr>
                <w:spacing w:val="-2"/>
                <w:sz w:val="24"/>
              </w:rPr>
              <w:t>{perRef}</w:t>
            </w:r>
          </w:p>
        </w:tc>
        <w:tc>
          <w:tcPr>
            <w:tcW w:w="2141" w:type="dxa"/>
          </w:tcPr>
          <w:p>
            <w:pPr>
              <w:pStyle w:val="TableParagraph"/>
              <w:spacing w:line="270" w:lineRule="exact" w:before="2"/>
              <w:ind w:left="139"/>
              <w:rPr>
                <w:sz w:val="24"/>
              </w:rPr>
            </w:pPr>
            <w:r>
              <w:rPr>
                <w:w w:val="90"/>
                <w:sz w:val="24"/>
              </w:rPr>
              <w:t>2018-</w:t>
            </w:r>
            <w:r>
              <w:rPr>
                <w:spacing w:val="-5"/>
                <w:sz w:val="24"/>
              </w:rPr>
              <w:t>03</w:t>
            </w:r>
          </w:p>
        </w:tc>
        <w:tc>
          <w:tcPr>
            <w:tcW w:w="4537" w:type="dxa"/>
          </w:tcPr>
          <w:p>
            <w:pPr>
              <w:pStyle w:val="TableParagraph"/>
              <w:rPr>
                <w:rFonts w:ascii="Times New Roman"/>
                <w:sz w:val="20"/>
              </w:rPr>
            </w:pPr>
          </w:p>
        </w:tc>
      </w:tr>
      <w:tr>
        <w:trPr>
          <w:trHeight w:val="294" w:hRule="atLeast"/>
        </w:trPr>
        <w:tc>
          <w:tcPr>
            <w:tcW w:w="1918" w:type="dxa"/>
          </w:tcPr>
          <w:p>
            <w:pPr>
              <w:pStyle w:val="TableParagraph"/>
              <w:spacing w:line="272" w:lineRule="exact" w:before="2"/>
              <w:ind w:left="136"/>
              <w:rPr>
                <w:sz w:val="24"/>
              </w:rPr>
            </w:pPr>
            <w:r>
              <w:rPr>
                <w:spacing w:val="-2"/>
                <w:sz w:val="24"/>
              </w:rPr>
              <w:t>{codRubr}</w:t>
            </w:r>
          </w:p>
        </w:tc>
        <w:tc>
          <w:tcPr>
            <w:tcW w:w="2141" w:type="dxa"/>
          </w:tcPr>
          <w:p>
            <w:pPr>
              <w:pStyle w:val="TableParagraph"/>
              <w:spacing w:line="272" w:lineRule="exact" w:before="2"/>
              <w:ind w:left="139"/>
              <w:rPr>
                <w:sz w:val="24"/>
              </w:rPr>
            </w:pPr>
            <w:r>
              <w:rPr>
                <w:spacing w:val="-5"/>
                <w:sz w:val="24"/>
              </w:rPr>
              <w:t>001</w:t>
            </w:r>
          </w:p>
        </w:tc>
        <w:tc>
          <w:tcPr>
            <w:tcW w:w="4537" w:type="dxa"/>
          </w:tcPr>
          <w:p>
            <w:pPr>
              <w:pStyle w:val="TableParagraph"/>
              <w:spacing w:line="272" w:lineRule="exact" w:before="2"/>
              <w:ind w:left="139"/>
              <w:rPr>
                <w:sz w:val="24"/>
              </w:rPr>
            </w:pPr>
            <w:r>
              <w:rPr>
                <w:w w:val="90"/>
                <w:sz w:val="24"/>
              </w:rPr>
              <w:t>Diferença</w:t>
            </w:r>
            <w:r>
              <w:rPr>
                <w:spacing w:val="-5"/>
                <w:sz w:val="24"/>
              </w:rPr>
              <w:t> </w:t>
            </w:r>
            <w:r>
              <w:rPr>
                <w:spacing w:val="-2"/>
                <w:sz w:val="24"/>
              </w:rPr>
              <w:t>salarial</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90.00</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{perRef}</w:t>
            </w:r>
          </w:p>
        </w:tc>
        <w:tc>
          <w:tcPr>
            <w:tcW w:w="2141" w:type="dxa"/>
          </w:tcPr>
          <w:p>
            <w:pPr>
              <w:pStyle w:val="TableParagraph"/>
              <w:spacing w:line="270" w:lineRule="exact" w:before="2"/>
              <w:ind w:left="139"/>
              <w:rPr>
                <w:sz w:val="24"/>
              </w:rPr>
            </w:pPr>
            <w:r>
              <w:rPr>
                <w:w w:val="90"/>
                <w:sz w:val="24"/>
              </w:rPr>
              <w:t>2018-</w:t>
            </w:r>
            <w:r>
              <w:rPr>
                <w:spacing w:val="-5"/>
                <w:sz w:val="24"/>
              </w:rPr>
              <w:t>04</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006</w:t>
            </w:r>
          </w:p>
        </w:tc>
        <w:tc>
          <w:tcPr>
            <w:tcW w:w="4537" w:type="dxa"/>
          </w:tcPr>
          <w:p>
            <w:pPr>
              <w:pStyle w:val="TableParagraph"/>
              <w:spacing w:line="270" w:lineRule="exact" w:before="2"/>
              <w:ind w:left="139"/>
              <w:rPr>
                <w:sz w:val="24"/>
              </w:rPr>
            </w:pPr>
            <w:r>
              <w:rPr>
                <w:w w:val="90"/>
                <w:sz w:val="24"/>
              </w:rPr>
              <w:t>Diferença</w:t>
            </w:r>
            <w:r>
              <w:rPr>
                <w:spacing w:val="-5"/>
                <w:w w:val="90"/>
                <w:sz w:val="24"/>
              </w:rPr>
              <w:t> </w:t>
            </w:r>
            <w:r>
              <w:rPr>
                <w:w w:val="90"/>
                <w:sz w:val="24"/>
              </w:rPr>
              <w:t>de</w:t>
            </w:r>
            <w:r>
              <w:rPr>
                <w:spacing w:val="-3"/>
                <w:w w:val="90"/>
                <w:sz w:val="24"/>
              </w:rPr>
              <w:t> </w:t>
            </w:r>
            <w:r>
              <w:rPr>
                <w:w w:val="90"/>
                <w:sz w:val="24"/>
              </w:rPr>
              <w:t>saldo</w:t>
            </w:r>
            <w:r>
              <w:rPr>
                <w:spacing w:val="-4"/>
                <w:w w:val="90"/>
                <w:sz w:val="24"/>
              </w:rPr>
              <w:t> </w:t>
            </w:r>
            <w:r>
              <w:rPr>
                <w:w w:val="90"/>
                <w:sz w:val="24"/>
              </w:rPr>
              <w:t>de</w:t>
            </w:r>
            <w:r>
              <w:rPr>
                <w:spacing w:val="-5"/>
                <w:w w:val="90"/>
                <w:sz w:val="24"/>
              </w:rPr>
              <w:t> </w:t>
            </w:r>
            <w:r>
              <w:rPr>
                <w:spacing w:val="-2"/>
                <w:w w:val="90"/>
                <w:sz w:val="24"/>
              </w:rPr>
              <w:t>salário</w:t>
            </w:r>
          </w:p>
        </w:tc>
      </w:tr>
      <w:tr>
        <w:trPr>
          <w:trHeight w:val="294" w:hRule="atLeast"/>
        </w:trPr>
        <w:tc>
          <w:tcPr>
            <w:tcW w:w="1918" w:type="dxa"/>
          </w:tcPr>
          <w:p>
            <w:pPr>
              <w:pStyle w:val="TableParagraph"/>
              <w:spacing w:line="270" w:lineRule="exact" w:before="5"/>
              <w:ind w:left="136"/>
              <w:rPr>
                <w:sz w:val="24"/>
              </w:rPr>
            </w:pPr>
            <w:r>
              <w:rPr>
                <w:spacing w:val="-2"/>
                <w:sz w:val="24"/>
              </w:rPr>
              <w:t>{ideTabRubr}</w:t>
            </w:r>
          </w:p>
        </w:tc>
        <w:tc>
          <w:tcPr>
            <w:tcW w:w="2141" w:type="dxa"/>
          </w:tcPr>
          <w:p>
            <w:pPr>
              <w:pStyle w:val="TableParagraph"/>
              <w:spacing w:line="270" w:lineRule="exact" w:before="5"/>
              <w:ind w:left="139"/>
              <w:rPr>
                <w:sz w:val="24"/>
              </w:rPr>
            </w:pPr>
            <w:r>
              <w:rPr>
                <w:spacing w:val="-5"/>
                <w:sz w:val="24"/>
              </w:rPr>
              <w:t>001</w:t>
            </w:r>
          </w:p>
        </w:tc>
        <w:tc>
          <w:tcPr>
            <w:tcW w:w="4537" w:type="dxa"/>
          </w:tcPr>
          <w:p>
            <w:pPr>
              <w:pStyle w:val="TableParagraph"/>
              <w:rPr>
                <w:rFonts w:ascii="Times New Roman"/>
                <w:sz w:val="22"/>
              </w:rPr>
            </w:pP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45.00</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007</w:t>
            </w:r>
          </w:p>
        </w:tc>
        <w:tc>
          <w:tcPr>
            <w:tcW w:w="4537" w:type="dxa"/>
          </w:tcPr>
          <w:p>
            <w:pPr>
              <w:pStyle w:val="TableParagraph"/>
              <w:spacing w:line="270" w:lineRule="exact" w:before="2"/>
              <w:ind w:left="139"/>
              <w:rPr>
                <w:sz w:val="24"/>
              </w:rPr>
            </w:pPr>
            <w:r>
              <w:rPr>
                <w:w w:val="90"/>
                <w:sz w:val="24"/>
              </w:rPr>
              <w:t>Diferença</w:t>
            </w:r>
            <w:r>
              <w:rPr>
                <w:spacing w:val="-4"/>
                <w:sz w:val="24"/>
              </w:rPr>
              <w:t> </w:t>
            </w:r>
            <w:r>
              <w:rPr>
                <w:w w:val="90"/>
                <w:sz w:val="24"/>
              </w:rPr>
              <w:t>de</w:t>
            </w:r>
            <w:r>
              <w:rPr>
                <w:spacing w:val="-4"/>
                <w:sz w:val="24"/>
              </w:rPr>
              <w:t> </w:t>
            </w:r>
            <w:r>
              <w:rPr>
                <w:w w:val="90"/>
                <w:sz w:val="24"/>
              </w:rPr>
              <w:t>13º</w:t>
            </w:r>
            <w:r>
              <w:rPr>
                <w:spacing w:val="-3"/>
                <w:sz w:val="24"/>
              </w:rPr>
              <w:t> </w:t>
            </w:r>
            <w:r>
              <w:rPr>
                <w:w w:val="90"/>
                <w:sz w:val="24"/>
              </w:rPr>
              <w:t>salário</w:t>
            </w:r>
            <w:r>
              <w:rPr>
                <w:spacing w:val="-4"/>
                <w:sz w:val="24"/>
              </w:rPr>
              <w:t> </w:t>
            </w:r>
            <w:r>
              <w:rPr>
                <w:spacing w:val="-2"/>
                <w:w w:val="90"/>
                <w:sz w:val="24"/>
              </w:rPr>
              <w:t>proporcional</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c>
          <w:tcPr>
            <w:tcW w:w="4537" w:type="dxa"/>
          </w:tcPr>
          <w:p>
            <w:pPr>
              <w:pStyle w:val="TableParagraph"/>
              <w:rPr>
                <w:rFonts w:ascii="Times New Roman"/>
                <w:sz w:val="20"/>
              </w:rPr>
            </w:pPr>
          </w:p>
        </w:tc>
      </w:tr>
      <w:tr>
        <w:trPr>
          <w:trHeight w:val="295" w:hRule="atLeast"/>
        </w:trPr>
        <w:tc>
          <w:tcPr>
            <w:tcW w:w="1918" w:type="dxa"/>
          </w:tcPr>
          <w:p>
            <w:pPr>
              <w:pStyle w:val="TableParagraph"/>
              <w:spacing w:line="270" w:lineRule="exact" w:before="5"/>
              <w:ind w:left="136"/>
              <w:rPr>
                <w:sz w:val="24"/>
              </w:rPr>
            </w:pPr>
            <w:r>
              <w:rPr>
                <w:spacing w:val="-2"/>
                <w:sz w:val="24"/>
              </w:rPr>
              <w:t>{vrRubr}</w:t>
            </w:r>
          </w:p>
        </w:tc>
        <w:tc>
          <w:tcPr>
            <w:tcW w:w="2141" w:type="dxa"/>
          </w:tcPr>
          <w:p>
            <w:pPr>
              <w:pStyle w:val="TableParagraph"/>
              <w:spacing w:line="270" w:lineRule="exact" w:before="5"/>
              <w:ind w:left="139"/>
              <w:rPr>
                <w:sz w:val="24"/>
              </w:rPr>
            </w:pPr>
            <w:r>
              <w:rPr>
                <w:spacing w:val="-4"/>
                <w:sz w:val="24"/>
              </w:rPr>
              <w:t>15.00</w:t>
            </w:r>
          </w:p>
        </w:tc>
        <w:tc>
          <w:tcPr>
            <w:tcW w:w="4537" w:type="dxa"/>
          </w:tcPr>
          <w:p>
            <w:pPr>
              <w:pStyle w:val="TableParagraph"/>
              <w:rPr>
                <w:rFonts w:ascii="Times New Roman"/>
                <w:sz w:val="22"/>
              </w:rPr>
            </w:pPr>
          </w:p>
        </w:tc>
      </w:tr>
      <w:tr>
        <w:trPr>
          <w:trHeight w:val="292" w:hRule="atLeast"/>
        </w:trPr>
        <w:tc>
          <w:tcPr>
            <w:tcW w:w="1918" w:type="dxa"/>
          </w:tcPr>
          <w:p>
            <w:pPr>
              <w:pStyle w:val="TableParagraph"/>
              <w:spacing w:line="270" w:lineRule="exact" w:before="2"/>
              <w:ind w:left="136"/>
              <w:rPr>
                <w:sz w:val="24"/>
              </w:rPr>
            </w:pPr>
            <w:r>
              <w:rPr>
                <w:spacing w:val="-2"/>
                <w:sz w:val="24"/>
              </w:rPr>
              <w:t>{codRubr}</w:t>
            </w:r>
          </w:p>
        </w:tc>
        <w:tc>
          <w:tcPr>
            <w:tcW w:w="2141" w:type="dxa"/>
          </w:tcPr>
          <w:p>
            <w:pPr>
              <w:pStyle w:val="TableParagraph"/>
              <w:spacing w:line="270" w:lineRule="exact" w:before="2"/>
              <w:ind w:left="139"/>
              <w:rPr>
                <w:sz w:val="24"/>
              </w:rPr>
            </w:pPr>
            <w:r>
              <w:rPr>
                <w:spacing w:val="-5"/>
                <w:sz w:val="24"/>
              </w:rPr>
              <w:t>008</w:t>
            </w:r>
          </w:p>
        </w:tc>
        <w:tc>
          <w:tcPr>
            <w:tcW w:w="4537" w:type="dxa"/>
          </w:tcPr>
          <w:p>
            <w:pPr>
              <w:pStyle w:val="TableParagraph"/>
              <w:spacing w:line="270" w:lineRule="exact" w:before="2"/>
              <w:ind w:left="139"/>
              <w:rPr>
                <w:sz w:val="24"/>
              </w:rPr>
            </w:pPr>
            <w:r>
              <w:rPr>
                <w:w w:val="90"/>
                <w:sz w:val="24"/>
              </w:rPr>
              <w:t>Diferença</w:t>
            </w:r>
            <w:r>
              <w:rPr>
                <w:spacing w:val="-1"/>
                <w:w w:val="90"/>
                <w:sz w:val="24"/>
              </w:rPr>
              <w:t> </w:t>
            </w:r>
            <w:r>
              <w:rPr>
                <w:w w:val="90"/>
                <w:sz w:val="24"/>
              </w:rPr>
              <w:t>de</w:t>
            </w:r>
            <w:r>
              <w:rPr>
                <w:spacing w:val="-7"/>
                <w:sz w:val="24"/>
              </w:rPr>
              <w:t> </w:t>
            </w:r>
            <w:r>
              <w:rPr>
                <w:w w:val="90"/>
                <w:sz w:val="24"/>
              </w:rPr>
              <w:t>férias</w:t>
            </w:r>
            <w:r>
              <w:rPr>
                <w:spacing w:val="-2"/>
                <w:w w:val="90"/>
                <w:sz w:val="24"/>
              </w:rPr>
              <w:t> proporcionais</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15.00</w:t>
            </w:r>
          </w:p>
        </w:tc>
        <w:tc>
          <w:tcPr>
            <w:tcW w:w="4537" w:type="dxa"/>
          </w:tcPr>
          <w:p>
            <w:pPr>
              <w:pStyle w:val="TableParagraph"/>
              <w:rPr>
                <w:rFonts w:ascii="Times New Roman"/>
                <w:sz w:val="20"/>
              </w:rPr>
            </w:pPr>
          </w:p>
        </w:tc>
      </w:tr>
      <w:tr>
        <w:trPr>
          <w:trHeight w:val="294" w:hRule="atLeast"/>
        </w:trPr>
        <w:tc>
          <w:tcPr>
            <w:tcW w:w="1918" w:type="dxa"/>
          </w:tcPr>
          <w:p>
            <w:pPr>
              <w:pStyle w:val="TableParagraph"/>
              <w:spacing w:line="270" w:lineRule="exact" w:before="5"/>
              <w:ind w:left="136"/>
              <w:rPr>
                <w:sz w:val="24"/>
              </w:rPr>
            </w:pPr>
            <w:r>
              <w:rPr>
                <w:spacing w:val="-2"/>
                <w:sz w:val="24"/>
              </w:rPr>
              <w:t>{codRubr}</w:t>
            </w:r>
          </w:p>
        </w:tc>
        <w:tc>
          <w:tcPr>
            <w:tcW w:w="2141" w:type="dxa"/>
          </w:tcPr>
          <w:p>
            <w:pPr>
              <w:pStyle w:val="TableParagraph"/>
              <w:spacing w:line="270" w:lineRule="exact" w:before="5"/>
              <w:ind w:left="139"/>
              <w:rPr>
                <w:sz w:val="24"/>
              </w:rPr>
            </w:pPr>
            <w:r>
              <w:rPr>
                <w:spacing w:val="-5"/>
                <w:sz w:val="24"/>
              </w:rPr>
              <w:t>009</w:t>
            </w:r>
          </w:p>
        </w:tc>
        <w:tc>
          <w:tcPr>
            <w:tcW w:w="4537" w:type="dxa"/>
          </w:tcPr>
          <w:p>
            <w:pPr>
              <w:pStyle w:val="TableParagraph"/>
              <w:spacing w:line="270" w:lineRule="exact" w:before="5"/>
              <w:ind w:left="139"/>
              <w:rPr>
                <w:sz w:val="24"/>
              </w:rPr>
            </w:pPr>
            <w:r>
              <w:rPr>
                <w:w w:val="90"/>
                <w:sz w:val="24"/>
              </w:rPr>
              <w:t>Diferença</w:t>
            </w:r>
            <w:r>
              <w:rPr>
                <w:spacing w:val="-4"/>
                <w:sz w:val="24"/>
              </w:rPr>
              <w:t> </w:t>
            </w:r>
            <w:r>
              <w:rPr>
                <w:w w:val="90"/>
                <w:sz w:val="24"/>
              </w:rPr>
              <w:t>de</w:t>
            </w:r>
            <w:r>
              <w:rPr>
                <w:spacing w:val="-3"/>
                <w:sz w:val="24"/>
              </w:rPr>
              <w:t> </w:t>
            </w:r>
            <w:r>
              <w:rPr>
                <w:w w:val="90"/>
                <w:sz w:val="24"/>
              </w:rPr>
              <w:t>terço</w:t>
            </w:r>
            <w:r>
              <w:rPr>
                <w:spacing w:val="-3"/>
                <w:sz w:val="24"/>
              </w:rPr>
              <w:t> </w:t>
            </w:r>
            <w:r>
              <w:rPr>
                <w:w w:val="90"/>
                <w:sz w:val="24"/>
              </w:rPr>
              <w:t>de</w:t>
            </w:r>
            <w:r>
              <w:rPr>
                <w:spacing w:val="-3"/>
                <w:sz w:val="24"/>
              </w:rPr>
              <w:t> </w:t>
            </w:r>
            <w:r>
              <w:rPr>
                <w:spacing w:val="-2"/>
                <w:w w:val="90"/>
                <w:sz w:val="24"/>
              </w:rPr>
              <w:t>férias</w:t>
            </w:r>
          </w:p>
        </w:tc>
      </w:tr>
      <w:tr>
        <w:trPr>
          <w:trHeight w:val="292" w:hRule="atLeast"/>
        </w:trPr>
        <w:tc>
          <w:tcPr>
            <w:tcW w:w="1918" w:type="dxa"/>
          </w:tcPr>
          <w:p>
            <w:pPr>
              <w:pStyle w:val="TableParagraph"/>
              <w:spacing w:line="270" w:lineRule="exact" w:before="2"/>
              <w:ind w:left="136"/>
              <w:rPr>
                <w:sz w:val="24"/>
              </w:rPr>
            </w:pPr>
            <w:r>
              <w:rPr>
                <w:spacing w:val="-2"/>
                <w:sz w:val="24"/>
              </w:rPr>
              <w:t>{ideTabRubr}</w:t>
            </w:r>
          </w:p>
        </w:tc>
        <w:tc>
          <w:tcPr>
            <w:tcW w:w="2141" w:type="dxa"/>
          </w:tcPr>
          <w:p>
            <w:pPr>
              <w:pStyle w:val="TableParagraph"/>
              <w:spacing w:line="270" w:lineRule="exact" w:before="2"/>
              <w:ind w:left="139"/>
              <w:rPr>
                <w:sz w:val="24"/>
              </w:rPr>
            </w:pPr>
            <w:r>
              <w:rPr>
                <w:spacing w:val="-5"/>
                <w:sz w:val="24"/>
              </w:rPr>
              <w:t>001</w:t>
            </w:r>
          </w:p>
        </w:tc>
        <w:tc>
          <w:tcPr>
            <w:tcW w:w="4537"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36"/>
              <w:rPr>
                <w:sz w:val="24"/>
              </w:rPr>
            </w:pPr>
            <w:r>
              <w:rPr>
                <w:spacing w:val="-2"/>
                <w:sz w:val="24"/>
              </w:rPr>
              <w:t>{vrRubr}</w:t>
            </w:r>
          </w:p>
        </w:tc>
        <w:tc>
          <w:tcPr>
            <w:tcW w:w="2141" w:type="dxa"/>
          </w:tcPr>
          <w:p>
            <w:pPr>
              <w:pStyle w:val="TableParagraph"/>
              <w:spacing w:line="270" w:lineRule="exact" w:before="2"/>
              <w:ind w:left="139"/>
              <w:rPr>
                <w:sz w:val="24"/>
              </w:rPr>
            </w:pPr>
            <w:r>
              <w:rPr>
                <w:spacing w:val="-4"/>
                <w:sz w:val="24"/>
              </w:rPr>
              <w:t>5.00</w:t>
            </w:r>
          </w:p>
        </w:tc>
        <w:tc>
          <w:tcPr>
            <w:tcW w:w="4537" w:type="dxa"/>
          </w:tcPr>
          <w:p>
            <w:pPr>
              <w:pStyle w:val="TableParagraph"/>
              <w:rPr>
                <w:rFonts w:ascii="Times New Roman"/>
                <w:sz w:val="20"/>
              </w:rPr>
            </w:pPr>
          </w:p>
        </w:tc>
      </w:tr>
    </w:tbl>
    <w:p>
      <w:pPr>
        <w:pStyle w:val="BodyText"/>
        <w:spacing w:before="130"/>
        <w:ind w:left="503"/>
      </w:pPr>
      <w:r>
        <w:rPr>
          <w:w w:val="85"/>
        </w:rPr>
        <w:t>Exemplo</w:t>
      </w:r>
      <w:r>
        <w:rPr>
          <w:spacing w:val="25"/>
        </w:rPr>
        <w:t> </w:t>
      </w:r>
      <w:r>
        <w:rPr>
          <w:spacing w:val="-5"/>
        </w:rPr>
        <w:t>4:</w:t>
      </w:r>
    </w:p>
    <w:p>
      <w:pPr>
        <w:pStyle w:val="BodyText"/>
        <w:spacing w:before="17"/>
        <w:ind w:left="786"/>
      </w:pPr>
      <w:r>
        <w:rPr>
          <w:w w:val="85"/>
        </w:rPr>
        <w:t>-</w:t>
      </w:r>
      <w:r>
        <w:rPr>
          <w:spacing w:val="4"/>
        </w:rPr>
        <w:t> </w:t>
      </w:r>
      <w:r>
        <w:rPr>
          <w:w w:val="85"/>
        </w:rPr>
        <w:t>Data-base</w:t>
      </w:r>
      <w:r>
        <w:rPr/>
        <w:t> </w:t>
      </w:r>
      <w:r>
        <w:rPr>
          <w:w w:val="85"/>
        </w:rPr>
        <w:t>–</w:t>
      </w:r>
      <w:r>
        <w:rPr>
          <w:spacing w:val="3"/>
        </w:rPr>
        <w:t> </w:t>
      </w:r>
      <w:r>
        <w:rPr>
          <w:spacing w:val="-2"/>
          <w:w w:val="85"/>
        </w:rPr>
        <w:t>01/07/2018</w:t>
      </w:r>
    </w:p>
    <w:p>
      <w:pPr>
        <w:pStyle w:val="ListParagraph"/>
        <w:numPr>
          <w:ilvl w:val="0"/>
          <w:numId w:val="94"/>
        </w:numPr>
        <w:tabs>
          <w:tab w:pos="925" w:val="left" w:leader="none"/>
        </w:tabs>
        <w:spacing w:line="256" w:lineRule="auto" w:before="17" w:after="0"/>
        <w:ind w:left="786" w:right="719" w:firstLine="0"/>
        <w:jc w:val="both"/>
        <w:rPr>
          <w:sz w:val="24"/>
        </w:rPr>
      </w:pPr>
      <w:r>
        <w:rPr>
          <w:w w:val="90"/>
          <w:sz w:val="24"/>
        </w:rPr>
        <w:t>Convenção Coletiva publicada em 01/09/2018 determinando o pagamento retroativo desde a </w:t>
      </w:r>
      <w:r>
        <w:rPr>
          <w:spacing w:val="-8"/>
          <w:sz w:val="24"/>
        </w:rPr>
        <w:t>data base de percentual de reajuste que corresponde a R$ 80,00 por mês</w:t>
      </w:r>
      <w:r>
        <w:rPr>
          <w:spacing w:val="-3"/>
          <w:sz w:val="24"/>
        </w:rPr>
        <w:t> </w:t>
      </w:r>
      <w:r>
        <w:rPr>
          <w:spacing w:val="-8"/>
          <w:sz w:val="24"/>
        </w:rPr>
        <w:t>na competência de </w:t>
      </w:r>
      <w:r>
        <w:rPr>
          <w:spacing w:val="-6"/>
          <w:sz w:val="24"/>
        </w:rPr>
        <w:t>celebração</w:t>
      </w:r>
      <w:r>
        <w:rPr>
          <w:spacing w:val="-13"/>
          <w:sz w:val="24"/>
        </w:rPr>
        <w:t> </w:t>
      </w:r>
      <w:r>
        <w:rPr>
          <w:spacing w:val="-6"/>
          <w:sz w:val="24"/>
        </w:rPr>
        <w:t>da</w:t>
      </w:r>
      <w:r>
        <w:rPr>
          <w:spacing w:val="-12"/>
          <w:sz w:val="24"/>
        </w:rPr>
        <w:t> </w:t>
      </w:r>
      <w:r>
        <w:rPr>
          <w:spacing w:val="-6"/>
          <w:sz w:val="24"/>
        </w:rPr>
        <w:t>CCT.</w:t>
      </w:r>
    </w:p>
    <w:p>
      <w:pPr>
        <w:pStyle w:val="ListParagraph"/>
        <w:numPr>
          <w:ilvl w:val="0"/>
          <w:numId w:val="94"/>
        </w:numPr>
        <w:tabs>
          <w:tab w:pos="915" w:val="left" w:leader="none"/>
        </w:tabs>
        <w:spacing w:line="254" w:lineRule="auto" w:before="0" w:after="0"/>
        <w:ind w:left="786" w:right="1193" w:firstLine="0"/>
        <w:jc w:val="both"/>
        <w:rPr>
          <w:sz w:val="24"/>
        </w:rPr>
      </w:pPr>
      <w:r>
        <w:rPr>
          <w:w w:val="90"/>
          <w:sz w:val="24"/>
        </w:rPr>
        <w:t>Empregado admitido em 01/01/2018 e desligado em 30/09/2018 por pedido de demissão </w:t>
      </w:r>
      <w:r>
        <w:rPr>
          <w:spacing w:val="-6"/>
          <w:sz w:val="24"/>
        </w:rPr>
        <w:t>Preenchimento</w:t>
      </w:r>
      <w:r>
        <w:rPr>
          <w:spacing w:val="-13"/>
          <w:sz w:val="24"/>
        </w:rPr>
        <w:t> </w:t>
      </w:r>
      <w:r>
        <w:rPr>
          <w:spacing w:val="-6"/>
          <w:sz w:val="24"/>
        </w:rPr>
        <w:t>dos</w:t>
      </w:r>
      <w:r>
        <w:rPr>
          <w:spacing w:val="-14"/>
          <w:sz w:val="24"/>
        </w:rPr>
        <w:t> </w:t>
      </w:r>
      <w:r>
        <w:rPr>
          <w:spacing w:val="-6"/>
          <w:sz w:val="24"/>
        </w:rPr>
        <w:t>campos</w:t>
      </w:r>
      <w:r>
        <w:rPr>
          <w:spacing w:val="-12"/>
          <w:sz w:val="24"/>
        </w:rPr>
        <w:t> </w:t>
      </w:r>
      <w:r>
        <w:rPr>
          <w:spacing w:val="-6"/>
          <w:sz w:val="24"/>
        </w:rPr>
        <w:t>(S-2299):</w:t>
      </w:r>
    </w:p>
    <w:p>
      <w:pPr>
        <w:pStyle w:val="BodyText"/>
        <w:ind w:left="1214"/>
        <w:jc w:val="left"/>
      </w:pPr>
      <w:r>
        <w:rPr>
          <w:w w:val="90"/>
        </w:rPr>
        <w:t>{dtAcConv}:</w:t>
      </w:r>
      <w:r>
        <w:rPr>
          <w:spacing w:val="18"/>
        </w:rPr>
        <w:t> </w:t>
      </w:r>
      <w:r>
        <w:rPr>
          <w:w w:val="90"/>
        </w:rPr>
        <w:t>“2018-09-</w:t>
      </w:r>
      <w:r>
        <w:rPr>
          <w:spacing w:val="-5"/>
          <w:w w:val="90"/>
        </w:rPr>
        <w:t>01”</w:t>
      </w:r>
    </w:p>
    <w:p>
      <w:pPr>
        <w:pStyle w:val="BodyText"/>
        <w:spacing w:before="13"/>
        <w:ind w:left="1214"/>
        <w:jc w:val="left"/>
      </w:pPr>
      <w:r>
        <w:rPr>
          <w:spacing w:val="-2"/>
          <w:w w:val="90"/>
        </w:rPr>
        <w:t>{tpAcConv}:</w:t>
      </w:r>
      <w:r>
        <w:rPr>
          <w:spacing w:val="-7"/>
        </w:rPr>
        <w:t> </w:t>
      </w:r>
      <w:r>
        <w:rPr>
          <w:spacing w:val="-2"/>
          <w:w w:val="90"/>
        </w:rPr>
        <w:t>“C</w:t>
      </w:r>
      <w:r>
        <w:rPr>
          <w:spacing w:val="-5"/>
        </w:rPr>
        <w:t> </w:t>
      </w:r>
      <w:r>
        <w:rPr>
          <w:spacing w:val="-2"/>
          <w:w w:val="90"/>
        </w:rPr>
        <w:t>–</w:t>
      </w:r>
      <w:r>
        <w:rPr>
          <w:spacing w:val="-8"/>
        </w:rPr>
        <w:t> </w:t>
      </w:r>
      <w:r>
        <w:rPr>
          <w:spacing w:val="-2"/>
          <w:w w:val="90"/>
        </w:rPr>
        <w:t>Convenção</w:t>
      </w:r>
      <w:r>
        <w:rPr>
          <w:spacing w:val="-6"/>
        </w:rPr>
        <w:t> </w:t>
      </w:r>
      <w:r>
        <w:rPr>
          <w:spacing w:val="-2"/>
          <w:w w:val="90"/>
        </w:rPr>
        <w:t>Coletiva</w:t>
      </w:r>
      <w:r>
        <w:rPr>
          <w:spacing w:val="-3"/>
          <w:w w:val="90"/>
        </w:rPr>
        <w:t> </w:t>
      </w:r>
      <w:r>
        <w:rPr>
          <w:spacing w:val="-2"/>
          <w:w w:val="90"/>
        </w:rPr>
        <w:t>de</w:t>
      </w:r>
      <w:r>
        <w:rPr>
          <w:spacing w:val="-9"/>
        </w:rPr>
        <w:t> </w:t>
      </w:r>
      <w:r>
        <w:rPr>
          <w:spacing w:val="-2"/>
          <w:w w:val="90"/>
        </w:rPr>
        <w:t>Trabalho”</w:t>
      </w:r>
    </w:p>
    <w:p>
      <w:pPr>
        <w:pStyle w:val="BodyText"/>
        <w:spacing w:before="17"/>
        <w:ind w:left="1214"/>
        <w:jc w:val="left"/>
      </w:pPr>
      <w:r>
        <w:rPr>
          <w:w w:val="90"/>
        </w:rPr>
        <w:t>{dsc}:</w:t>
      </w:r>
      <w:r>
        <w:rPr>
          <w:spacing w:val="1"/>
        </w:rPr>
        <w:t> </w:t>
      </w:r>
      <w:r>
        <w:rPr>
          <w:w w:val="90"/>
        </w:rPr>
        <w:t>“Convenção</w:t>
      </w:r>
      <w:r>
        <w:rPr>
          <w:spacing w:val="2"/>
        </w:rPr>
        <w:t> </w:t>
      </w:r>
      <w:r>
        <w:rPr>
          <w:w w:val="90"/>
        </w:rPr>
        <w:t>Coletiva</w:t>
      </w:r>
      <w:r>
        <w:rPr>
          <w:spacing w:val="4"/>
        </w:rPr>
        <w:t> </w:t>
      </w:r>
      <w:r>
        <w:rPr>
          <w:w w:val="90"/>
        </w:rPr>
        <w:t>–</w:t>
      </w:r>
      <w:r>
        <w:rPr>
          <w:spacing w:val="1"/>
        </w:rPr>
        <w:t> </w:t>
      </w:r>
      <w:r>
        <w:rPr>
          <w:w w:val="90"/>
        </w:rPr>
        <w:t>Motoristas</w:t>
      </w:r>
      <w:r>
        <w:rPr>
          <w:spacing w:val="-1"/>
        </w:rPr>
        <w:t> </w:t>
      </w:r>
      <w:r>
        <w:rPr>
          <w:w w:val="90"/>
        </w:rPr>
        <w:t>de</w:t>
      </w:r>
      <w:r>
        <w:rPr>
          <w:spacing w:val="2"/>
        </w:rPr>
        <w:t> </w:t>
      </w:r>
      <w:r>
        <w:rPr>
          <w:w w:val="90"/>
        </w:rPr>
        <w:t>Belo</w:t>
      </w:r>
      <w:r>
        <w:rPr>
          <w:spacing w:val="-1"/>
        </w:rPr>
        <w:t> </w:t>
      </w:r>
      <w:r>
        <w:rPr>
          <w:w w:val="90"/>
        </w:rPr>
        <w:t>Horizonte/MG</w:t>
      </w:r>
      <w:r>
        <w:rPr>
          <w:spacing w:val="-2"/>
        </w:rPr>
        <w:t> </w:t>
      </w:r>
      <w:r>
        <w:rPr>
          <w:spacing w:val="-2"/>
          <w:w w:val="90"/>
        </w:rPr>
        <w:t>2018/2019”</w:t>
      </w:r>
    </w:p>
    <w:p>
      <w:pPr>
        <w:pStyle w:val="BodyText"/>
        <w:spacing w:before="17" w:after="14"/>
        <w:ind w:left="1214"/>
        <w:jc w:val="left"/>
      </w:pPr>
      <w:r>
        <w:rPr>
          <w:w w:val="90"/>
        </w:rPr>
        <w:t>{remunSuc}:</w:t>
      </w:r>
      <w:r>
        <w:rPr>
          <w:spacing w:val="-6"/>
        </w:rPr>
        <w:t> </w:t>
      </w:r>
      <w:r>
        <w:rPr>
          <w:w w:val="90"/>
        </w:rPr>
        <w:t>“N</w:t>
      </w:r>
      <w:r>
        <w:rPr>
          <w:spacing w:val="-4"/>
        </w:rPr>
        <w:t> </w:t>
      </w:r>
      <w:r>
        <w:rPr>
          <w:w w:val="90"/>
        </w:rPr>
        <w:t>–</w:t>
      </w:r>
      <w:r>
        <w:rPr>
          <w:spacing w:val="-2"/>
        </w:rPr>
        <w:t> </w:t>
      </w:r>
      <w:r>
        <w:rPr>
          <w:spacing w:val="-4"/>
          <w:w w:val="90"/>
        </w:rPr>
        <w:t>Não”</w:t>
      </w:r>
    </w:p>
    <w:tbl>
      <w:tblPr>
        <w:tblW w:w="0" w:type="auto"/>
        <w:jc w:val="left"/>
        <w:tblInd w:w="1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gridCol w:w="4536"/>
      </w:tblGrid>
      <w:tr>
        <w:trPr>
          <w:trHeight w:val="292" w:hRule="atLeast"/>
        </w:trPr>
        <w:tc>
          <w:tcPr>
            <w:tcW w:w="1918" w:type="dxa"/>
          </w:tcPr>
          <w:p>
            <w:pPr>
              <w:pStyle w:val="TableParagraph"/>
              <w:spacing w:line="270" w:lineRule="exact" w:before="2"/>
              <w:ind w:left="143"/>
              <w:rPr>
                <w:sz w:val="24"/>
              </w:rPr>
            </w:pPr>
            <w:r>
              <w:rPr>
                <w:spacing w:val="-2"/>
                <w:sz w:val="24"/>
              </w:rPr>
              <w:t>Campo</w:t>
            </w:r>
          </w:p>
        </w:tc>
        <w:tc>
          <w:tcPr>
            <w:tcW w:w="2141" w:type="dxa"/>
          </w:tcPr>
          <w:p>
            <w:pPr>
              <w:pStyle w:val="TableParagraph"/>
              <w:spacing w:line="270" w:lineRule="exact" w:before="2"/>
              <w:ind w:left="143"/>
              <w:rPr>
                <w:sz w:val="24"/>
              </w:rPr>
            </w:pPr>
            <w:r>
              <w:rPr>
                <w:spacing w:val="-2"/>
                <w:sz w:val="24"/>
              </w:rPr>
              <w:t>Preenchimento</w:t>
            </w:r>
          </w:p>
        </w:tc>
        <w:tc>
          <w:tcPr>
            <w:tcW w:w="4536" w:type="dxa"/>
          </w:tcPr>
          <w:p>
            <w:pPr>
              <w:pStyle w:val="TableParagraph"/>
              <w:spacing w:line="270" w:lineRule="exact" w:before="2"/>
              <w:ind w:left="144"/>
              <w:rPr>
                <w:sz w:val="24"/>
              </w:rPr>
            </w:pPr>
            <w:r>
              <w:rPr>
                <w:spacing w:val="-2"/>
                <w:sz w:val="24"/>
              </w:rPr>
              <w:t>Observação</w:t>
            </w:r>
          </w:p>
        </w:tc>
      </w:tr>
      <w:tr>
        <w:trPr>
          <w:trHeight w:val="292" w:hRule="atLeast"/>
        </w:trPr>
        <w:tc>
          <w:tcPr>
            <w:tcW w:w="1918" w:type="dxa"/>
          </w:tcPr>
          <w:p>
            <w:pPr>
              <w:pStyle w:val="TableParagraph"/>
              <w:spacing w:line="270" w:lineRule="exact" w:before="2"/>
              <w:ind w:left="143"/>
              <w:rPr>
                <w:sz w:val="24"/>
              </w:rPr>
            </w:pPr>
            <w:r>
              <w:rPr>
                <w:spacing w:val="-2"/>
                <w:sz w:val="24"/>
              </w:rPr>
              <w:t>{ideDmDev}</w:t>
            </w:r>
          </w:p>
        </w:tc>
        <w:tc>
          <w:tcPr>
            <w:tcW w:w="2141" w:type="dxa"/>
          </w:tcPr>
          <w:p>
            <w:pPr>
              <w:pStyle w:val="TableParagraph"/>
              <w:spacing w:line="270" w:lineRule="exact" w:before="2"/>
              <w:ind w:left="143"/>
              <w:rPr>
                <w:sz w:val="24"/>
              </w:rPr>
            </w:pPr>
            <w:r>
              <w:rPr>
                <w:spacing w:val="-2"/>
                <w:sz w:val="24"/>
              </w:rPr>
              <w:t>45678</w:t>
            </w:r>
          </w:p>
        </w:tc>
        <w:tc>
          <w:tcPr>
            <w:tcW w:w="4536" w:type="dxa"/>
          </w:tcPr>
          <w:p>
            <w:pPr>
              <w:pStyle w:val="TableParagraph"/>
              <w:rPr>
                <w:rFonts w:ascii="Times New Roman"/>
                <w:sz w:val="20"/>
              </w:rPr>
            </w:pPr>
          </w:p>
        </w:tc>
      </w:tr>
      <w:tr>
        <w:trPr>
          <w:trHeight w:val="294" w:hRule="atLeast"/>
        </w:trPr>
        <w:tc>
          <w:tcPr>
            <w:tcW w:w="1918" w:type="dxa"/>
          </w:tcPr>
          <w:p>
            <w:pPr>
              <w:pStyle w:val="TableParagraph"/>
              <w:spacing w:line="270" w:lineRule="exact" w:before="5"/>
              <w:ind w:left="143"/>
              <w:rPr>
                <w:sz w:val="24"/>
              </w:rPr>
            </w:pPr>
            <w:r>
              <w:rPr>
                <w:spacing w:val="-2"/>
                <w:sz w:val="24"/>
              </w:rPr>
              <w:t>{perRef}</w:t>
            </w:r>
          </w:p>
        </w:tc>
        <w:tc>
          <w:tcPr>
            <w:tcW w:w="2141" w:type="dxa"/>
          </w:tcPr>
          <w:p>
            <w:pPr>
              <w:pStyle w:val="TableParagraph"/>
              <w:spacing w:line="270" w:lineRule="exact" w:before="5"/>
              <w:ind w:left="143"/>
              <w:rPr>
                <w:sz w:val="24"/>
              </w:rPr>
            </w:pPr>
            <w:r>
              <w:rPr>
                <w:w w:val="90"/>
                <w:sz w:val="24"/>
              </w:rPr>
              <w:t>2018-</w:t>
            </w:r>
            <w:r>
              <w:rPr>
                <w:spacing w:val="-5"/>
                <w:sz w:val="24"/>
              </w:rPr>
              <w:t>07</w:t>
            </w:r>
          </w:p>
        </w:tc>
        <w:tc>
          <w:tcPr>
            <w:tcW w:w="4536" w:type="dxa"/>
          </w:tcPr>
          <w:p>
            <w:pPr>
              <w:pStyle w:val="TableParagraph"/>
              <w:rPr>
                <w:rFonts w:ascii="Times New Roman"/>
                <w:sz w:val="22"/>
              </w:rPr>
            </w:pPr>
          </w:p>
        </w:tc>
      </w:tr>
      <w:tr>
        <w:trPr>
          <w:trHeight w:val="292" w:hRule="atLeast"/>
        </w:trPr>
        <w:tc>
          <w:tcPr>
            <w:tcW w:w="1918" w:type="dxa"/>
          </w:tcPr>
          <w:p>
            <w:pPr>
              <w:pStyle w:val="TableParagraph"/>
              <w:spacing w:line="270" w:lineRule="exact" w:before="2"/>
              <w:ind w:left="143"/>
              <w:rPr>
                <w:sz w:val="24"/>
              </w:rPr>
            </w:pPr>
            <w:r>
              <w:rPr>
                <w:spacing w:val="-2"/>
                <w:sz w:val="24"/>
              </w:rPr>
              <w:t>{codRubr}</w:t>
            </w:r>
          </w:p>
        </w:tc>
        <w:tc>
          <w:tcPr>
            <w:tcW w:w="2141" w:type="dxa"/>
          </w:tcPr>
          <w:p>
            <w:pPr>
              <w:pStyle w:val="TableParagraph"/>
              <w:spacing w:line="270" w:lineRule="exact" w:before="2"/>
              <w:ind w:left="143"/>
              <w:rPr>
                <w:sz w:val="24"/>
              </w:rPr>
            </w:pPr>
            <w:r>
              <w:rPr>
                <w:spacing w:val="-5"/>
                <w:sz w:val="24"/>
              </w:rPr>
              <w:t>001</w:t>
            </w:r>
          </w:p>
        </w:tc>
        <w:tc>
          <w:tcPr>
            <w:tcW w:w="4536" w:type="dxa"/>
          </w:tcPr>
          <w:p>
            <w:pPr>
              <w:pStyle w:val="TableParagraph"/>
              <w:spacing w:line="270" w:lineRule="exact" w:before="2"/>
              <w:ind w:left="144"/>
              <w:rPr>
                <w:sz w:val="24"/>
              </w:rPr>
            </w:pPr>
            <w:r>
              <w:rPr>
                <w:w w:val="90"/>
                <w:sz w:val="24"/>
              </w:rPr>
              <w:t>Diferença</w:t>
            </w:r>
            <w:r>
              <w:rPr>
                <w:spacing w:val="-5"/>
                <w:sz w:val="24"/>
              </w:rPr>
              <w:t> </w:t>
            </w:r>
            <w:r>
              <w:rPr>
                <w:spacing w:val="-2"/>
                <w:sz w:val="24"/>
              </w:rPr>
              <w:t>salarial</w:t>
            </w:r>
          </w:p>
        </w:tc>
      </w:tr>
    </w:tbl>
    <w:p>
      <w:pPr>
        <w:spacing w:after="0" w:line="270" w:lineRule="exact"/>
        <w:rPr>
          <w:sz w:val="24"/>
        </w:rPr>
        <w:sectPr>
          <w:pgSz w:w="11910" w:h="16840"/>
          <w:pgMar w:header="0" w:footer="1319" w:top="1020" w:bottom="1540" w:left="800" w:right="240"/>
        </w:sectPr>
      </w:pPr>
    </w:p>
    <w:tbl>
      <w:tblPr>
        <w:tblW w:w="0" w:type="auto"/>
        <w:jc w:val="left"/>
        <w:tblInd w:w="1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2141"/>
        <w:gridCol w:w="4536"/>
      </w:tblGrid>
      <w:tr>
        <w:trPr>
          <w:trHeight w:val="292" w:hRule="atLeast"/>
        </w:trPr>
        <w:tc>
          <w:tcPr>
            <w:tcW w:w="1918" w:type="dxa"/>
          </w:tcPr>
          <w:p>
            <w:pPr>
              <w:pStyle w:val="TableParagraph"/>
              <w:spacing w:line="270" w:lineRule="exact" w:before="2"/>
              <w:ind w:left="143"/>
              <w:rPr>
                <w:sz w:val="24"/>
              </w:rPr>
            </w:pPr>
            <w:r>
              <w:rPr>
                <w:spacing w:val="-2"/>
                <w:sz w:val="24"/>
              </w:rPr>
              <w:t>{ideTabRubr}</w:t>
            </w:r>
          </w:p>
        </w:tc>
        <w:tc>
          <w:tcPr>
            <w:tcW w:w="2141" w:type="dxa"/>
          </w:tcPr>
          <w:p>
            <w:pPr>
              <w:pStyle w:val="TableParagraph"/>
              <w:spacing w:line="270" w:lineRule="exact" w:before="2"/>
              <w:ind w:left="143"/>
              <w:rPr>
                <w:sz w:val="24"/>
              </w:rPr>
            </w:pPr>
            <w:r>
              <w:rPr>
                <w:spacing w:val="-5"/>
                <w:sz w:val="24"/>
              </w:rPr>
              <w:t>001</w:t>
            </w:r>
          </w:p>
        </w:tc>
        <w:tc>
          <w:tcPr>
            <w:tcW w:w="4536"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43"/>
              <w:rPr>
                <w:sz w:val="24"/>
              </w:rPr>
            </w:pPr>
            <w:r>
              <w:rPr>
                <w:spacing w:val="-2"/>
                <w:sz w:val="24"/>
              </w:rPr>
              <w:t>{vrRubr}</w:t>
            </w:r>
          </w:p>
        </w:tc>
        <w:tc>
          <w:tcPr>
            <w:tcW w:w="2141" w:type="dxa"/>
          </w:tcPr>
          <w:p>
            <w:pPr>
              <w:pStyle w:val="TableParagraph"/>
              <w:spacing w:line="270" w:lineRule="exact" w:before="2"/>
              <w:ind w:left="143"/>
              <w:rPr>
                <w:sz w:val="24"/>
              </w:rPr>
            </w:pPr>
            <w:r>
              <w:rPr>
                <w:spacing w:val="-2"/>
                <w:sz w:val="24"/>
              </w:rPr>
              <w:t>80.00</w:t>
            </w:r>
          </w:p>
        </w:tc>
        <w:tc>
          <w:tcPr>
            <w:tcW w:w="4536" w:type="dxa"/>
          </w:tcPr>
          <w:p>
            <w:pPr>
              <w:pStyle w:val="TableParagraph"/>
              <w:rPr>
                <w:rFonts w:ascii="Times New Roman"/>
                <w:sz w:val="20"/>
              </w:rPr>
            </w:pPr>
          </w:p>
        </w:tc>
      </w:tr>
      <w:tr>
        <w:trPr>
          <w:trHeight w:val="292" w:hRule="atLeast"/>
        </w:trPr>
        <w:tc>
          <w:tcPr>
            <w:tcW w:w="1918" w:type="dxa"/>
          </w:tcPr>
          <w:p>
            <w:pPr>
              <w:pStyle w:val="TableParagraph"/>
              <w:spacing w:line="270" w:lineRule="exact" w:before="3"/>
              <w:ind w:left="143"/>
              <w:rPr>
                <w:sz w:val="24"/>
              </w:rPr>
            </w:pPr>
            <w:r>
              <w:rPr>
                <w:spacing w:val="-2"/>
                <w:sz w:val="24"/>
              </w:rPr>
              <w:t>{perRef}</w:t>
            </w:r>
          </w:p>
        </w:tc>
        <w:tc>
          <w:tcPr>
            <w:tcW w:w="2141" w:type="dxa"/>
          </w:tcPr>
          <w:p>
            <w:pPr>
              <w:pStyle w:val="TableParagraph"/>
              <w:spacing w:line="270" w:lineRule="exact" w:before="3"/>
              <w:ind w:left="143"/>
              <w:rPr>
                <w:sz w:val="24"/>
              </w:rPr>
            </w:pPr>
            <w:r>
              <w:rPr>
                <w:w w:val="90"/>
                <w:sz w:val="24"/>
              </w:rPr>
              <w:t>2018-</w:t>
            </w:r>
            <w:r>
              <w:rPr>
                <w:spacing w:val="-5"/>
                <w:sz w:val="24"/>
              </w:rPr>
              <w:t>08</w:t>
            </w:r>
          </w:p>
        </w:tc>
        <w:tc>
          <w:tcPr>
            <w:tcW w:w="4536" w:type="dxa"/>
          </w:tcPr>
          <w:p>
            <w:pPr>
              <w:pStyle w:val="TableParagraph"/>
              <w:rPr>
                <w:rFonts w:ascii="Times New Roman"/>
                <w:sz w:val="20"/>
              </w:rPr>
            </w:pPr>
          </w:p>
        </w:tc>
      </w:tr>
      <w:tr>
        <w:trPr>
          <w:trHeight w:val="294" w:hRule="atLeast"/>
        </w:trPr>
        <w:tc>
          <w:tcPr>
            <w:tcW w:w="1918" w:type="dxa"/>
          </w:tcPr>
          <w:p>
            <w:pPr>
              <w:pStyle w:val="TableParagraph"/>
              <w:spacing w:line="270" w:lineRule="exact" w:before="5"/>
              <w:ind w:left="143"/>
              <w:rPr>
                <w:sz w:val="24"/>
              </w:rPr>
            </w:pPr>
            <w:r>
              <w:rPr>
                <w:spacing w:val="-2"/>
                <w:sz w:val="24"/>
              </w:rPr>
              <w:t>{codRubr}</w:t>
            </w:r>
          </w:p>
        </w:tc>
        <w:tc>
          <w:tcPr>
            <w:tcW w:w="2141" w:type="dxa"/>
          </w:tcPr>
          <w:p>
            <w:pPr>
              <w:pStyle w:val="TableParagraph"/>
              <w:spacing w:line="270" w:lineRule="exact" w:before="5"/>
              <w:ind w:left="143"/>
              <w:rPr>
                <w:sz w:val="24"/>
              </w:rPr>
            </w:pPr>
            <w:r>
              <w:rPr>
                <w:spacing w:val="-5"/>
                <w:sz w:val="24"/>
              </w:rPr>
              <w:t>001</w:t>
            </w:r>
          </w:p>
        </w:tc>
        <w:tc>
          <w:tcPr>
            <w:tcW w:w="4536" w:type="dxa"/>
          </w:tcPr>
          <w:p>
            <w:pPr>
              <w:pStyle w:val="TableParagraph"/>
              <w:spacing w:line="270" w:lineRule="exact" w:before="5"/>
              <w:ind w:left="144"/>
              <w:rPr>
                <w:sz w:val="24"/>
              </w:rPr>
            </w:pPr>
            <w:r>
              <w:rPr>
                <w:w w:val="90"/>
                <w:sz w:val="24"/>
              </w:rPr>
              <w:t>Diferença</w:t>
            </w:r>
            <w:r>
              <w:rPr>
                <w:spacing w:val="-5"/>
                <w:sz w:val="24"/>
              </w:rPr>
              <w:t> </w:t>
            </w:r>
            <w:r>
              <w:rPr>
                <w:spacing w:val="-2"/>
                <w:sz w:val="24"/>
              </w:rPr>
              <w:t>salarial</w:t>
            </w:r>
          </w:p>
        </w:tc>
      </w:tr>
      <w:tr>
        <w:trPr>
          <w:trHeight w:val="292" w:hRule="atLeast"/>
        </w:trPr>
        <w:tc>
          <w:tcPr>
            <w:tcW w:w="1918" w:type="dxa"/>
          </w:tcPr>
          <w:p>
            <w:pPr>
              <w:pStyle w:val="TableParagraph"/>
              <w:spacing w:line="270" w:lineRule="exact" w:before="2"/>
              <w:ind w:left="143"/>
              <w:rPr>
                <w:sz w:val="24"/>
              </w:rPr>
            </w:pPr>
            <w:r>
              <w:rPr>
                <w:spacing w:val="-2"/>
                <w:sz w:val="24"/>
              </w:rPr>
              <w:t>{ideTabRubr}</w:t>
            </w:r>
          </w:p>
        </w:tc>
        <w:tc>
          <w:tcPr>
            <w:tcW w:w="2141" w:type="dxa"/>
          </w:tcPr>
          <w:p>
            <w:pPr>
              <w:pStyle w:val="TableParagraph"/>
              <w:spacing w:line="270" w:lineRule="exact" w:before="2"/>
              <w:ind w:left="143"/>
              <w:rPr>
                <w:sz w:val="24"/>
              </w:rPr>
            </w:pPr>
            <w:r>
              <w:rPr>
                <w:spacing w:val="-5"/>
                <w:sz w:val="24"/>
              </w:rPr>
              <w:t>001</w:t>
            </w:r>
          </w:p>
        </w:tc>
        <w:tc>
          <w:tcPr>
            <w:tcW w:w="4536" w:type="dxa"/>
          </w:tcPr>
          <w:p>
            <w:pPr>
              <w:pStyle w:val="TableParagraph"/>
              <w:rPr>
                <w:rFonts w:ascii="Times New Roman"/>
                <w:sz w:val="20"/>
              </w:rPr>
            </w:pPr>
          </w:p>
        </w:tc>
      </w:tr>
      <w:tr>
        <w:trPr>
          <w:trHeight w:val="292" w:hRule="atLeast"/>
        </w:trPr>
        <w:tc>
          <w:tcPr>
            <w:tcW w:w="1918" w:type="dxa"/>
          </w:tcPr>
          <w:p>
            <w:pPr>
              <w:pStyle w:val="TableParagraph"/>
              <w:spacing w:line="270" w:lineRule="exact" w:before="2"/>
              <w:ind w:left="143"/>
              <w:rPr>
                <w:sz w:val="24"/>
              </w:rPr>
            </w:pPr>
            <w:r>
              <w:rPr>
                <w:spacing w:val="-2"/>
                <w:sz w:val="24"/>
              </w:rPr>
              <w:t>{vrRubr}</w:t>
            </w:r>
          </w:p>
        </w:tc>
        <w:tc>
          <w:tcPr>
            <w:tcW w:w="2141" w:type="dxa"/>
          </w:tcPr>
          <w:p>
            <w:pPr>
              <w:pStyle w:val="TableParagraph"/>
              <w:spacing w:line="270" w:lineRule="exact" w:before="2"/>
              <w:ind w:left="143"/>
              <w:rPr>
                <w:sz w:val="24"/>
              </w:rPr>
            </w:pPr>
            <w:r>
              <w:rPr>
                <w:spacing w:val="-4"/>
                <w:sz w:val="24"/>
              </w:rPr>
              <w:t>80.00</w:t>
            </w:r>
          </w:p>
        </w:tc>
        <w:tc>
          <w:tcPr>
            <w:tcW w:w="4536" w:type="dxa"/>
          </w:tcPr>
          <w:p>
            <w:pPr>
              <w:pStyle w:val="TableParagraph"/>
              <w:rPr>
                <w:rFonts w:ascii="Times New Roman"/>
                <w:sz w:val="20"/>
              </w:rPr>
            </w:pPr>
          </w:p>
        </w:tc>
      </w:tr>
    </w:tbl>
    <w:p>
      <w:pPr>
        <w:pStyle w:val="BodyText"/>
        <w:spacing w:line="254" w:lineRule="auto" w:before="28"/>
        <w:ind w:left="1497" w:right="866"/>
      </w:pPr>
      <w:r>
        <w:rPr/>
        <w:t>Obs:</w:t>
      </w:r>
      <w:r>
        <w:rPr>
          <w:spacing w:val="-17"/>
        </w:rPr>
        <w:t> </w:t>
      </w:r>
      <w:r>
        <w:rPr/>
        <w:t>nesse</w:t>
      </w:r>
      <w:r>
        <w:rPr>
          <w:spacing w:val="-17"/>
        </w:rPr>
        <w:t> </w:t>
      </w:r>
      <w:r>
        <w:rPr/>
        <w:t>quadro</w:t>
      </w:r>
      <w:r>
        <w:rPr>
          <w:spacing w:val="-16"/>
        </w:rPr>
        <w:t> </w:t>
      </w:r>
      <w:r>
        <w:rPr/>
        <w:t>estão</w:t>
      </w:r>
      <w:r>
        <w:rPr>
          <w:spacing w:val="-17"/>
        </w:rPr>
        <w:t> </w:t>
      </w:r>
      <w:r>
        <w:rPr/>
        <w:t>sendo</w:t>
      </w:r>
      <w:r>
        <w:rPr>
          <w:spacing w:val="-17"/>
        </w:rPr>
        <w:t> </w:t>
      </w:r>
      <w:r>
        <w:rPr/>
        <w:t>demonstrados</w:t>
      </w:r>
      <w:r>
        <w:rPr>
          <w:spacing w:val="-17"/>
        </w:rPr>
        <w:t> </w:t>
      </w:r>
      <w:r>
        <w:rPr/>
        <w:t>apenas</w:t>
      </w:r>
      <w:r>
        <w:rPr>
          <w:spacing w:val="-16"/>
        </w:rPr>
        <w:t> </w:t>
      </w:r>
      <w:r>
        <w:rPr/>
        <w:t>os</w:t>
      </w:r>
      <w:r>
        <w:rPr>
          <w:spacing w:val="-17"/>
        </w:rPr>
        <w:t> </w:t>
      </w:r>
      <w:r>
        <w:rPr/>
        <w:t>valores</w:t>
      </w:r>
      <w:r>
        <w:rPr>
          <w:spacing w:val="-17"/>
        </w:rPr>
        <w:t> </w:t>
      </w:r>
      <w:r>
        <w:rPr/>
        <w:t>que</w:t>
      </w:r>
      <w:r>
        <w:rPr>
          <w:spacing w:val="-16"/>
        </w:rPr>
        <w:t> </w:t>
      </w:r>
      <w:r>
        <w:rPr/>
        <w:t>devem</w:t>
      </w:r>
      <w:r>
        <w:rPr>
          <w:spacing w:val="-17"/>
        </w:rPr>
        <w:t> </w:t>
      </w:r>
      <w:r>
        <w:rPr/>
        <w:t>ser </w:t>
      </w:r>
      <w:r>
        <w:rPr>
          <w:w w:val="90"/>
        </w:rPr>
        <w:t>informados</w:t>
      </w:r>
      <w:r>
        <w:rPr>
          <w:spacing w:val="-5"/>
          <w:w w:val="90"/>
        </w:rPr>
        <w:t> </w:t>
      </w:r>
      <w:r>
        <w:rPr>
          <w:w w:val="90"/>
        </w:rPr>
        <w:t>no</w:t>
      </w:r>
      <w:r>
        <w:rPr>
          <w:spacing w:val="-2"/>
          <w:w w:val="90"/>
        </w:rPr>
        <w:t> </w:t>
      </w:r>
      <w:r>
        <w:rPr>
          <w:w w:val="90"/>
        </w:rPr>
        <w:t>grupo</w:t>
      </w:r>
      <w:r>
        <w:rPr>
          <w:spacing w:val="-2"/>
          <w:w w:val="90"/>
        </w:rPr>
        <w:t> </w:t>
      </w:r>
      <w:r>
        <w:rPr>
          <w:w w:val="90"/>
        </w:rPr>
        <w:t>[infoPerAnt].</w:t>
      </w:r>
      <w:r>
        <w:rPr>
          <w:spacing w:val="-5"/>
          <w:w w:val="90"/>
        </w:rPr>
        <w:t> </w:t>
      </w:r>
      <w:r>
        <w:rPr>
          <w:w w:val="90"/>
        </w:rPr>
        <w:t>No</w:t>
      </w:r>
      <w:r>
        <w:rPr>
          <w:spacing w:val="-2"/>
          <w:w w:val="90"/>
        </w:rPr>
        <w:t> </w:t>
      </w:r>
      <w:r>
        <w:rPr>
          <w:w w:val="90"/>
        </w:rPr>
        <w:t>caso</w:t>
      </w:r>
      <w:r>
        <w:rPr>
          <w:spacing w:val="-5"/>
          <w:w w:val="90"/>
        </w:rPr>
        <w:t> </w:t>
      </w:r>
      <w:r>
        <w:rPr>
          <w:w w:val="90"/>
        </w:rPr>
        <w:t>desse</w:t>
      </w:r>
      <w:r>
        <w:rPr>
          <w:spacing w:val="-7"/>
          <w:w w:val="90"/>
        </w:rPr>
        <w:t> </w:t>
      </w:r>
      <w:r>
        <w:rPr>
          <w:w w:val="90"/>
        </w:rPr>
        <w:t>exemplo,</w:t>
      </w:r>
      <w:r>
        <w:rPr>
          <w:spacing w:val="-2"/>
          <w:w w:val="90"/>
        </w:rPr>
        <w:t> </w:t>
      </w:r>
      <w:r>
        <w:rPr>
          <w:w w:val="90"/>
        </w:rPr>
        <w:t>as</w:t>
      </w:r>
      <w:r>
        <w:rPr>
          <w:spacing w:val="-5"/>
          <w:w w:val="90"/>
        </w:rPr>
        <w:t> </w:t>
      </w:r>
      <w:r>
        <w:rPr>
          <w:w w:val="90"/>
        </w:rPr>
        <w:t>demais</w:t>
      </w:r>
      <w:r>
        <w:rPr>
          <w:spacing w:val="-3"/>
          <w:w w:val="90"/>
        </w:rPr>
        <w:t> </w:t>
      </w:r>
      <w:r>
        <w:rPr>
          <w:w w:val="90"/>
        </w:rPr>
        <w:t>verbas</w:t>
      </w:r>
      <w:r>
        <w:rPr>
          <w:spacing w:val="-3"/>
          <w:w w:val="90"/>
        </w:rPr>
        <w:t> </w:t>
      </w:r>
      <w:r>
        <w:rPr>
          <w:w w:val="90"/>
        </w:rPr>
        <w:t>rescisórias </w:t>
      </w:r>
      <w:r>
        <w:rPr>
          <w:spacing w:val="-6"/>
        </w:rPr>
        <w:t>devidas</w:t>
      </w:r>
      <w:r>
        <w:rPr>
          <w:spacing w:val="-14"/>
        </w:rPr>
        <w:t> </w:t>
      </w:r>
      <w:r>
        <w:rPr>
          <w:spacing w:val="-6"/>
        </w:rPr>
        <w:t>ao</w:t>
      </w:r>
      <w:r>
        <w:rPr>
          <w:spacing w:val="-12"/>
        </w:rPr>
        <w:t> </w:t>
      </w:r>
      <w:r>
        <w:rPr>
          <w:spacing w:val="-6"/>
        </w:rPr>
        <w:t>empregado</w:t>
      </w:r>
      <w:r>
        <w:rPr>
          <w:spacing w:val="-12"/>
        </w:rPr>
        <w:t> </w:t>
      </w:r>
      <w:r>
        <w:rPr>
          <w:spacing w:val="-6"/>
        </w:rPr>
        <w:t>são</w:t>
      </w:r>
      <w:r>
        <w:rPr>
          <w:spacing w:val="-12"/>
        </w:rPr>
        <w:t> </w:t>
      </w:r>
      <w:r>
        <w:rPr>
          <w:spacing w:val="-6"/>
        </w:rPr>
        <w:t>informadas</w:t>
      </w:r>
      <w:r>
        <w:rPr>
          <w:spacing w:val="-14"/>
        </w:rPr>
        <w:t> </w:t>
      </w:r>
      <w:r>
        <w:rPr>
          <w:spacing w:val="-6"/>
        </w:rPr>
        <w:t>no</w:t>
      </w:r>
      <w:r>
        <w:rPr>
          <w:spacing w:val="-12"/>
        </w:rPr>
        <w:t> </w:t>
      </w:r>
      <w:r>
        <w:rPr>
          <w:spacing w:val="-6"/>
        </w:rPr>
        <w:t>grupo</w:t>
      </w:r>
      <w:r>
        <w:rPr>
          <w:spacing w:val="-14"/>
        </w:rPr>
        <w:t> </w:t>
      </w:r>
      <w:r>
        <w:rPr>
          <w:spacing w:val="-6"/>
        </w:rPr>
        <w:t>[infoPerApur].</w:t>
      </w:r>
    </w:p>
    <w:p>
      <w:pPr>
        <w:pStyle w:val="BodyText"/>
        <w:spacing w:before="121"/>
        <w:ind w:left="503"/>
      </w:pPr>
      <w:r>
        <w:rPr>
          <w:w w:val="85"/>
        </w:rPr>
        <w:t>Exemplo</w:t>
      </w:r>
      <w:r>
        <w:rPr>
          <w:spacing w:val="25"/>
        </w:rPr>
        <w:t> </w:t>
      </w:r>
      <w:r>
        <w:rPr>
          <w:spacing w:val="-5"/>
        </w:rPr>
        <w:t>5:</w:t>
      </w:r>
    </w:p>
    <w:p>
      <w:pPr>
        <w:pStyle w:val="ListParagraph"/>
        <w:numPr>
          <w:ilvl w:val="0"/>
          <w:numId w:val="94"/>
        </w:numPr>
        <w:tabs>
          <w:tab w:pos="1003" w:val="left" w:leader="none"/>
        </w:tabs>
        <w:spacing w:line="254" w:lineRule="auto" w:before="19" w:after="0"/>
        <w:ind w:left="786" w:right="713" w:firstLine="0"/>
        <w:jc w:val="both"/>
        <w:rPr>
          <w:sz w:val="24"/>
        </w:rPr>
      </w:pPr>
      <w:r>
        <w:rPr>
          <w:sz w:val="24"/>
        </w:rPr>
        <w:t>Empregado afastado desde 01/02/2018 por doença não relacionada ao trabalho. Em </w:t>
      </w:r>
      <w:r>
        <w:rPr>
          <w:spacing w:val="-2"/>
          <w:sz w:val="24"/>
        </w:rPr>
        <w:t>30/04/2018,</w:t>
      </w:r>
      <w:r>
        <w:rPr>
          <w:spacing w:val="-15"/>
          <w:sz w:val="24"/>
        </w:rPr>
        <w:t> </w:t>
      </w:r>
      <w:r>
        <w:rPr>
          <w:spacing w:val="-2"/>
          <w:sz w:val="24"/>
        </w:rPr>
        <w:t>o</w:t>
      </w:r>
      <w:r>
        <w:rPr>
          <w:spacing w:val="-15"/>
          <w:sz w:val="24"/>
        </w:rPr>
        <w:t> </w:t>
      </w:r>
      <w:r>
        <w:rPr>
          <w:spacing w:val="-2"/>
          <w:sz w:val="24"/>
        </w:rPr>
        <w:t>empregador</w:t>
      </w:r>
      <w:r>
        <w:rPr>
          <w:spacing w:val="-14"/>
          <w:sz w:val="24"/>
        </w:rPr>
        <w:t> </w:t>
      </w:r>
      <w:r>
        <w:rPr>
          <w:spacing w:val="-2"/>
          <w:sz w:val="24"/>
        </w:rPr>
        <w:t>recebeu</w:t>
      </w:r>
      <w:r>
        <w:rPr>
          <w:spacing w:val="-15"/>
          <w:sz w:val="24"/>
        </w:rPr>
        <w:t> </w:t>
      </w:r>
      <w:r>
        <w:rPr>
          <w:spacing w:val="-2"/>
          <w:sz w:val="24"/>
        </w:rPr>
        <w:t>notificação</w:t>
      </w:r>
      <w:r>
        <w:rPr>
          <w:spacing w:val="-15"/>
          <w:sz w:val="24"/>
        </w:rPr>
        <w:t> </w:t>
      </w:r>
      <w:r>
        <w:rPr>
          <w:spacing w:val="-2"/>
          <w:sz w:val="24"/>
        </w:rPr>
        <w:t>do</w:t>
      </w:r>
      <w:r>
        <w:rPr>
          <w:spacing w:val="-15"/>
          <w:sz w:val="24"/>
        </w:rPr>
        <w:t> </w:t>
      </w:r>
      <w:r>
        <w:rPr>
          <w:spacing w:val="-2"/>
          <w:sz w:val="24"/>
        </w:rPr>
        <w:t>INSS,</w:t>
      </w:r>
      <w:r>
        <w:rPr>
          <w:spacing w:val="-14"/>
          <w:sz w:val="24"/>
        </w:rPr>
        <w:t> </w:t>
      </w:r>
      <w:r>
        <w:rPr>
          <w:spacing w:val="-2"/>
          <w:sz w:val="24"/>
        </w:rPr>
        <w:t>cientificando-lhe</w:t>
      </w:r>
      <w:r>
        <w:rPr>
          <w:spacing w:val="-15"/>
          <w:sz w:val="24"/>
        </w:rPr>
        <w:t> </w:t>
      </w:r>
      <w:r>
        <w:rPr>
          <w:spacing w:val="-2"/>
          <w:sz w:val="24"/>
        </w:rPr>
        <w:t>da</w:t>
      </w:r>
      <w:r>
        <w:rPr>
          <w:spacing w:val="-15"/>
          <w:sz w:val="24"/>
        </w:rPr>
        <w:t> </w:t>
      </w:r>
      <w:r>
        <w:rPr>
          <w:spacing w:val="-2"/>
          <w:sz w:val="24"/>
        </w:rPr>
        <w:t>conversão</w:t>
      </w:r>
      <w:r>
        <w:rPr>
          <w:spacing w:val="-14"/>
          <w:sz w:val="24"/>
        </w:rPr>
        <w:t> </w:t>
      </w:r>
      <w:r>
        <w:rPr>
          <w:spacing w:val="-2"/>
          <w:sz w:val="24"/>
        </w:rPr>
        <w:t>do </w:t>
      </w:r>
      <w:r>
        <w:rPr>
          <w:w w:val="90"/>
          <w:sz w:val="24"/>
        </w:rPr>
        <w:t>auxílio-doença (atual auxílio por incapacidade temporária) em auxílio-doença acidentário (atual </w:t>
      </w:r>
      <w:r>
        <w:rPr>
          <w:spacing w:val="-8"/>
          <w:sz w:val="24"/>
        </w:rPr>
        <w:t>auxílio</w:t>
      </w:r>
      <w:r>
        <w:rPr>
          <w:spacing w:val="-9"/>
          <w:sz w:val="24"/>
        </w:rPr>
        <w:t> </w:t>
      </w:r>
      <w:r>
        <w:rPr>
          <w:spacing w:val="-8"/>
          <w:sz w:val="24"/>
        </w:rPr>
        <w:t>por</w:t>
      </w:r>
      <w:r>
        <w:rPr>
          <w:spacing w:val="-9"/>
          <w:sz w:val="24"/>
        </w:rPr>
        <w:t> </w:t>
      </w:r>
      <w:r>
        <w:rPr>
          <w:spacing w:val="-8"/>
          <w:sz w:val="24"/>
        </w:rPr>
        <w:t>incapacidade temporária</w:t>
      </w:r>
      <w:r>
        <w:rPr>
          <w:spacing w:val="-9"/>
          <w:sz w:val="24"/>
        </w:rPr>
        <w:t> </w:t>
      </w:r>
      <w:r>
        <w:rPr>
          <w:spacing w:val="-8"/>
          <w:sz w:val="24"/>
        </w:rPr>
        <w:t>de</w:t>
      </w:r>
      <w:r>
        <w:rPr>
          <w:spacing w:val="-9"/>
          <w:sz w:val="24"/>
        </w:rPr>
        <w:t> </w:t>
      </w:r>
      <w:r>
        <w:rPr>
          <w:spacing w:val="-8"/>
          <w:sz w:val="24"/>
        </w:rPr>
        <w:t>natureza</w:t>
      </w:r>
      <w:r>
        <w:rPr>
          <w:spacing w:val="-9"/>
          <w:sz w:val="24"/>
        </w:rPr>
        <w:t> </w:t>
      </w:r>
      <w:r>
        <w:rPr>
          <w:spacing w:val="-8"/>
          <w:sz w:val="24"/>
        </w:rPr>
        <w:t>acidentária). O</w:t>
      </w:r>
      <w:r>
        <w:rPr>
          <w:spacing w:val="-9"/>
          <w:sz w:val="24"/>
        </w:rPr>
        <w:t> </w:t>
      </w:r>
      <w:r>
        <w:rPr>
          <w:spacing w:val="-8"/>
          <w:sz w:val="24"/>
        </w:rPr>
        <w:t>salário</w:t>
      </w:r>
      <w:r>
        <w:rPr>
          <w:spacing w:val="-9"/>
          <w:sz w:val="24"/>
        </w:rPr>
        <w:t> </w:t>
      </w:r>
      <w:r>
        <w:rPr>
          <w:spacing w:val="-8"/>
          <w:sz w:val="24"/>
        </w:rPr>
        <w:t>do</w:t>
      </w:r>
      <w:r>
        <w:rPr>
          <w:spacing w:val="-7"/>
          <w:sz w:val="24"/>
        </w:rPr>
        <w:t> </w:t>
      </w:r>
      <w:r>
        <w:rPr>
          <w:spacing w:val="-8"/>
          <w:sz w:val="24"/>
        </w:rPr>
        <w:t>empregado</w:t>
      </w:r>
      <w:r>
        <w:rPr>
          <w:spacing w:val="-9"/>
          <w:sz w:val="24"/>
        </w:rPr>
        <w:t> </w:t>
      </w:r>
      <w:r>
        <w:rPr>
          <w:spacing w:val="-8"/>
          <w:sz w:val="24"/>
        </w:rPr>
        <w:t>é</w:t>
      </w:r>
      <w:r>
        <w:rPr>
          <w:spacing w:val="-9"/>
          <w:sz w:val="24"/>
        </w:rPr>
        <w:t> </w:t>
      </w:r>
      <w:r>
        <w:rPr>
          <w:spacing w:val="-8"/>
          <w:sz w:val="24"/>
        </w:rPr>
        <w:t>de</w:t>
      </w:r>
      <w:r>
        <w:rPr>
          <w:spacing w:val="-6"/>
          <w:sz w:val="24"/>
        </w:rPr>
        <w:t> </w:t>
      </w:r>
      <w:r>
        <w:rPr>
          <w:spacing w:val="-8"/>
          <w:sz w:val="24"/>
        </w:rPr>
        <w:t>R$ </w:t>
      </w:r>
      <w:r>
        <w:rPr>
          <w:spacing w:val="-6"/>
          <w:sz w:val="24"/>
        </w:rPr>
        <w:t>1.500,00. Com essa conversão, o empregador deve enviar informações ao eSocial</w:t>
      </w:r>
      <w:r>
        <w:rPr>
          <w:spacing w:val="-7"/>
          <w:sz w:val="24"/>
        </w:rPr>
        <w:t> </w:t>
      </w:r>
      <w:r>
        <w:rPr>
          <w:spacing w:val="-6"/>
          <w:sz w:val="24"/>
        </w:rPr>
        <w:t>para que efetue</w:t>
      </w:r>
      <w:r>
        <w:rPr>
          <w:spacing w:val="-9"/>
          <w:sz w:val="24"/>
        </w:rPr>
        <w:t> </w:t>
      </w:r>
      <w:r>
        <w:rPr>
          <w:spacing w:val="-6"/>
          <w:sz w:val="24"/>
        </w:rPr>
        <w:t>o</w:t>
      </w:r>
      <w:r>
        <w:rPr>
          <w:spacing w:val="-8"/>
          <w:sz w:val="24"/>
        </w:rPr>
        <w:t> </w:t>
      </w:r>
      <w:r>
        <w:rPr>
          <w:spacing w:val="-6"/>
          <w:sz w:val="24"/>
        </w:rPr>
        <w:t>recolhimento</w:t>
      </w:r>
      <w:r>
        <w:rPr>
          <w:spacing w:val="-10"/>
          <w:sz w:val="24"/>
        </w:rPr>
        <w:t> </w:t>
      </w:r>
      <w:r>
        <w:rPr>
          <w:spacing w:val="-6"/>
          <w:sz w:val="24"/>
        </w:rPr>
        <w:t>do</w:t>
      </w:r>
      <w:r>
        <w:rPr>
          <w:spacing w:val="-8"/>
          <w:sz w:val="24"/>
        </w:rPr>
        <w:t> </w:t>
      </w:r>
      <w:r>
        <w:rPr>
          <w:spacing w:val="-6"/>
          <w:sz w:val="24"/>
        </w:rPr>
        <w:t>FGTS</w:t>
      </w:r>
      <w:r>
        <w:rPr>
          <w:spacing w:val="-8"/>
          <w:sz w:val="24"/>
        </w:rPr>
        <w:t> </w:t>
      </w:r>
      <w:r>
        <w:rPr>
          <w:spacing w:val="-6"/>
          <w:sz w:val="24"/>
        </w:rPr>
        <w:t>durante</w:t>
      </w:r>
      <w:r>
        <w:rPr>
          <w:spacing w:val="-10"/>
          <w:sz w:val="24"/>
        </w:rPr>
        <w:t> </w:t>
      </w:r>
      <w:r>
        <w:rPr>
          <w:spacing w:val="-6"/>
          <w:sz w:val="24"/>
        </w:rPr>
        <w:t>todo</w:t>
      </w:r>
      <w:r>
        <w:rPr>
          <w:spacing w:val="-8"/>
          <w:sz w:val="24"/>
        </w:rPr>
        <w:t> </w:t>
      </w:r>
      <w:r>
        <w:rPr>
          <w:spacing w:val="-6"/>
          <w:sz w:val="24"/>
        </w:rPr>
        <w:t>o</w:t>
      </w:r>
      <w:r>
        <w:rPr>
          <w:spacing w:val="-11"/>
          <w:sz w:val="24"/>
        </w:rPr>
        <w:t> </w:t>
      </w:r>
      <w:r>
        <w:rPr>
          <w:spacing w:val="-6"/>
          <w:sz w:val="24"/>
        </w:rPr>
        <w:t>período</w:t>
      </w:r>
      <w:r>
        <w:rPr>
          <w:spacing w:val="-10"/>
          <w:sz w:val="24"/>
        </w:rPr>
        <w:t> </w:t>
      </w:r>
      <w:r>
        <w:rPr>
          <w:spacing w:val="-6"/>
          <w:sz w:val="24"/>
        </w:rPr>
        <w:t>de</w:t>
      </w:r>
      <w:r>
        <w:rPr>
          <w:spacing w:val="-10"/>
          <w:sz w:val="24"/>
        </w:rPr>
        <w:t> </w:t>
      </w:r>
      <w:r>
        <w:rPr>
          <w:spacing w:val="-6"/>
          <w:sz w:val="24"/>
        </w:rPr>
        <w:t>afastamento,</w:t>
      </w:r>
      <w:r>
        <w:rPr>
          <w:spacing w:val="-10"/>
          <w:sz w:val="24"/>
        </w:rPr>
        <w:t> </w:t>
      </w:r>
      <w:r>
        <w:rPr>
          <w:spacing w:val="-6"/>
          <w:sz w:val="24"/>
        </w:rPr>
        <w:t>inclusive</w:t>
      </w:r>
      <w:r>
        <w:rPr>
          <w:spacing w:val="-11"/>
          <w:sz w:val="24"/>
        </w:rPr>
        <w:t> </w:t>
      </w:r>
      <w:r>
        <w:rPr>
          <w:spacing w:val="-6"/>
          <w:sz w:val="24"/>
        </w:rPr>
        <w:t>relativo</w:t>
      </w:r>
      <w:r>
        <w:rPr>
          <w:spacing w:val="-8"/>
          <w:sz w:val="24"/>
        </w:rPr>
        <w:t> </w:t>
      </w:r>
      <w:r>
        <w:rPr>
          <w:spacing w:val="-6"/>
          <w:sz w:val="24"/>
        </w:rPr>
        <w:t>aos </w:t>
      </w:r>
      <w:r>
        <w:rPr>
          <w:spacing w:val="-2"/>
          <w:sz w:val="24"/>
        </w:rPr>
        <w:t>meses</w:t>
      </w:r>
      <w:r>
        <w:rPr>
          <w:spacing w:val="-15"/>
          <w:sz w:val="24"/>
        </w:rPr>
        <w:t> </w:t>
      </w:r>
      <w:r>
        <w:rPr>
          <w:spacing w:val="-2"/>
          <w:sz w:val="24"/>
        </w:rPr>
        <w:t>de</w:t>
      </w:r>
      <w:r>
        <w:rPr>
          <w:spacing w:val="-15"/>
          <w:sz w:val="24"/>
        </w:rPr>
        <w:t> </w:t>
      </w:r>
      <w:r>
        <w:rPr>
          <w:spacing w:val="-2"/>
          <w:sz w:val="24"/>
        </w:rPr>
        <w:t>02/2018</w:t>
      </w:r>
      <w:r>
        <w:rPr>
          <w:spacing w:val="-14"/>
          <w:sz w:val="24"/>
        </w:rPr>
        <w:t> </w:t>
      </w:r>
      <w:r>
        <w:rPr>
          <w:spacing w:val="-2"/>
          <w:sz w:val="24"/>
        </w:rPr>
        <w:t>e</w:t>
      </w:r>
      <w:r>
        <w:rPr>
          <w:spacing w:val="-15"/>
          <w:sz w:val="24"/>
        </w:rPr>
        <w:t> </w:t>
      </w:r>
      <w:r>
        <w:rPr>
          <w:spacing w:val="-2"/>
          <w:sz w:val="24"/>
        </w:rPr>
        <w:t>03/2018.</w:t>
      </w:r>
    </w:p>
    <w:p>
      <w:pPr>
        <w:pStyle w:val="BodyText"/>
        <w:spacing w:before="2"/>
        <w:ind w:left="786"/>
      </w:pPr>
      <w:r>
        <w:rPr>
          <w:w w:val="90"/>
        </w:rPr>
        <w:t>Preenchimento</w:t>
      </w:r>
      <w:r>
        <w:rPr>
          <w:spacing w:val="-2"/>
          <w:w w:val="90"/>
        </w:rPr>
        <w:t> </w:t>
      </w:r>
      <w:r>
        <w:rPr>
          <w:w w:val="90"/>
        </w:rPr>
        <w:t>dos</w:t>
      </w:r>
      <w:r>
        <w:rPr>
          <w:spacing w:val="-3"/>
          <w:w w:val="90"/>
        </w:rPr>
        <w:t> </w:t>
      </w:r>
      <w:r>
        <w:rPr>
          <w:w w:val="90"/>
        </w:rPr>
        <w:t>campos</w:t>
      </w:r>
      <w:r>
        <w:rPr>
          <w:spacing w:val="-7"/>
        </w:rPr>
        <w:t> </w:t>
      </w:r>
      <w:r>
        <w:rPr>
          <w:w w:val="90"/>
        </w:rPr>
        <w:t>(InfoPerAnt</w:t>
      </w:r>
      <w:r>
        <w:rPr>
          <w:spacing w:val="-4"/>
        </w:rPr>
        <w:t> </w:t>
      </w:r>
      <w:r>
        <w:rPr>
          <w:w w:val="90"/>
        </w:rPr>
        <w:t>–</w:t>
      </w:r>
      <w:r>
        <w:rPr>
          <w:spacing w:val="-7"/>
        </w:rPr>
        <w:t> </w:t>
      </w:r>
      <w:r>
        <w:rPr>
          <w:w w:val="90"/>
        </w:rPr>
        <w:t>S-1200</w:t>
      </w:r>
      <w:r>
        <w:rPr>
          <w:spacing w:val="-3"/>
          <w:w w:val="90"/>
        </w:rPr>
        <w:t> </w:t>
      </w:r>
      <w:r>
        <w:rPr>
          <w:w w:val="90"/>
        </w:rPr>
        <w:t>do</w:t>
      </w:r>
      <w:r>
        <w:rPr>
          <w:spacing w:val="-2"/>
          <w:w w:val="90"/>
        </w:rPr>
        <w:t> </w:t>
      </w:r>
      <w:r>
        <w:rPr>
          <w:w w:val="90"/>
        </w:rPr>
        <w:t>período</w:t>
      </w:r>
      <w:r>
        <w:rPr>
          <w:spacing w:val="-3"/>
          <w:w w:val="90"/>
        </w:rPr>
        <w:t> </w:t>
      </w:r>
      <w:r>
        <w:rPr>
          <w:w w:val="90"/>
        </w:rPr>
        <w:t>de</w:t>
      </w:r>
      <w:r>
        <w:rPr>
          <w:spacing w:val="-3"/>
          <w:w w:val="90"/>
        </w:rPr>
        <w:t> </w:t>
      </w:r>
      <w:r>
        <w:rPr>
          <w:w w:val="90"/>
        </w:rPr>
        <w:t>apuração</w:t>
      </w:r>
      <w:r>
        <w:rPr>
          <w:spacing w:val="-5"/>
          <w:w w:val="90"/>
        </w:rPr>
        <w:t> </w:t>
      </w:r>
      <w:r>
        <w:rPr>
          <w:spacing w:val="-2"/>
          <w:w w:val="90"/>
        </w:rPr>
        <w:t>04/2018):</w:t>
      </w:r>
    </w:p>
    <w:p>
      <w:pPr>
        <w:pStyle w:val="BodyText"/>
        <w:spacing w:before="17" w:after="14"/>
        <w:ind w:left="1214"/>
      </w:pPr>
      <w:r>
        <w:rPr>
          <w:w w:val="90"/>
        </w:rPr>
        <w:t>{tpAcConv}:</w:t>
      </w:r>
      <w:r>
        <w:rPr>
          <w:spacing w:val="-9"/>
          <w:w w:val="90"/>
        </w:rPr>
        <w:t> </w:t>
      </w:r>
      <w:r>
        <w:rPr>
          <w:w w:val="90"/>
        </w:rPr>
        <w:t>“E</w:t>
      </w:r>
      <w:r>
        <w:rPr>
          <w:spacing w:val="-8"/>
          <w:w w:val="90"/>
        </w:rPr>
        <w:t> </w:t>
      </w:r>
      <w:r>
        <w:rPr>
          <w:w w:val="90"/>
        </w:rPr>
        <w:t>-</w:t>
      </w:r>
      <w:r>
        <w:rPr>
          <w:spacing w:val="-7"/>
          <w:w w:val="90"/>
        </w:rPr>
        <w:t> </w:t>
      </w:r>
      <w:r>
        <w:rPr>
          <w:w w:val="90"/>
        </w:rPr>
        <w:t>Conversão</w:t>
      </w:r>
      <w:r>
        <w:rPr>
          <w:spacing w:val="-8"/>
          <w:w w:val="90"/>
        </w:rPr>
        <w:t> </w:t>
      </w:r>
      <w:r>
        <w:rPr>
          <w:w w:val="90"/>
        </w:rPr>
        <w:t>de</w:t>
      </w:r>
      <w:r>
        <w:rPr>
          <w:spacing w:val="-10"/>
          <w:w w:val="90"/>
        </w:rPr>
        <w:t> </w:t>
      </w:r>
      <w:r>
        <w:rPr>
          <w:w w:val="90"/>
        </w:rPr>
        <w:t>licença</w:t>
      </w:r>
      <w:r>
        <w:rPr>
          <w:spacing w:val="-10"/>
          <w:w w:val="90"/>
        </w:rPr>
        <w:t> </w:t>
      </w:r>
      <w:r>
        <w:rPr>
          <w:w w:val="90"/>
        </w:rPr>
        <w:t>saúde</w:t>
      </w:r>
      <w:r>
        <w:rPr>
          <w:spacing w:val="-8"/>
          <w:w w:val="90"/>
        </w:rPr>
        <w:t> </w:t>
      </w:r>
      <w:r>
        <w:rPr>
          <w:w w:val="90"/>
        </w:rPr>
        <w:t>em</w:t>
      </w:r>
      <w:r>
        <w:rPr>
          <w:spacing w:val="-10"/>
          <w:w w:val="90"/>
        </w:rPr>
        <w:t> </w:t>
      </w:r>
      <w:r>
        <w:rPr>
          <w:w w:val="90"/>
        </w:rPr>
        <w:t>acidente</w:t>
      </w:r>
      <w:r>
        <w:rPr>
          <w:spacing w:val="-10"/>
          <w:w w:val="90"/>
        </w:rPr>
        <w:t> </w:t>
      </w:r>
      <w:r>
        <w:rPr>
          <w:w w:val="90"/>
        </w:rPr>
        <w:t>de</w:t>
      </w:r>
      <w:r>
        <w:rPr>
          <w:spacing w:val="-10"/>
          <w:w w:val="90"/>
        </w:rPr>
        <w:t> </w:t>
      </w:r>
      <w:r>
        <w:rPr>
          <w:spacing w:val="-2"/>
          <w:w w:val="90"/>
        </w:rPr>
        <w:t>trabalho”</w:t>
      </w: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2141"/>
        <w:gridCol w:w="4537"/>
      </w:tblGrid>
      <w:tr>
        <w:trPr>
          <w:trHeight w:val="292" w:hRule="atLeast"/>
        </w:trPr>
        <w:tc>
          <w:tcPr>
            <w:tcW w:w="1920" w:type="dxa"/>
          </w:tcPr>
          <w:p>
            <w:pPr>
              <w:pStyle w:val="TableParagraph"/>
              <w:spacing w:line="270" w:lineRule="exact" w:before="2"/>
              <w:ind w:left="141"/>
              <w:rPr>
                <w:sz w:val="24"/>
              </w:rPr>
            </w:pPr>
            <w:r>
              <w:rPr>
                <w:spacing w:val="-2"/>
                <w:sz w:val="24"/>
              </w:rPr>
              <w:t>Campo</w:t>
            </w:r>
          </w:p>
        </w:tc>
        <w:tc>
          <w:tcPr>
            <w:tcW w:w="2141" w:type="dxa"/>
          </w:tcPr>
          <w:p>
            <w:pPr>
              <w:pStyle w:val="TableParagraph"/>
              <w:spacing w:line="270" w:lineRule="exact" w:before="2"/>
              <w:ind w:left="141"/>
              <w:rPr>
                <w:sz w:val="24"/>
              </w:rPr>
            </w:pPr>
            <w:r>
              <w:rPr>
                <w:spacing w:val="-2"/>
                <w:sz w:val="24"/>
              </w:rPr>
              <w:t>Preenchimento</w:t>
            </w:r>
          </w:p>
        </w:tc>
        <w:tc>
          <w:tcPr>
            <w:tcW w:w="4537" w:type="dxa"/>
          </w:tcPr>
          <w:p>
            <w:pPr>
              <w:pStyle w:val="TableParagraph"/>
              <w:spacing w:line="270" w:lineRule="exact" w:before="2"/>
              <w:ind w:left="141"/>
              <w:rPr>
                <w:sz w:val="24"/>
              </w:rPr>
            </w:pPr>
            <w:r>
              <w:rPr>
                <w:spacing w:val="-2"/>
                <w:sz w:val="24"/>
              </w:rPr>
              <w:t>Observação</w:t>
            </w:r>
          </w:p>
        </w:tc>
      </w:tr>
      <w:tr>
        <w:trPr>
          <w:trHeight w:val="294" w:hRule="atLeast"/>
        </w:trPr>
        <w:tc>
          <w:tcPr>
            <w:tcW w:w="1920" w:type="dxa"/>
          </w:tcPr>
          <w:p>
            <w:pPr>
              <w:pStyle w:val="TableParagraph"/>
              <w:spacing w:line="270" w:lineRule="exact" w:before="5"/>
              <w:ind w:left="141"/>
              <w:rPr>
                <w:sz w:val="24"/>
              </w:rPr>
            </w:pPr>
            <w:r>
              <w:rPr>
                <w:spacing w:val="-2"/>
                <w:sz w:val="24"/>
              </w:rPr>
              <w:t>{ideDmDev}</w:t>
            </w:r>
          </w:p>
        </w:tc>
        <w:tc>
          <w:tcPr>
            <w:tcW w:w="2141" w:type="dxa"/>
          </w:tcPr>
          <w:p>
            <w:pPr>
              <w:pStyle w:val="TableParagraph"/>
              <w:spacing w:line="270" w:lineRule="exact" w:before="5"/>
              <w:ind w:left="141"/>
              <w:rPr>
                <w:sz w:val="24"/>
              </w:rPr>
            </w:pPr>
            <w:r>
              <w:rPr>
                <w:spacing w:val="-2"/>
                <w:sz w:val="24"/>
              </w:rPr>
              <w:t>56789</w:t>
            </w:r>
          </w:p>
        </w:tc>
        <w:tc>
          <w:tcPr>
            <w:tcW w:w="4537" w:type="dxa"/>
          </w:tcPr>
          <w:p>
            <w:pPr>
              <w:pStyle w:val="TableParagraph"/>
              <w:rPr>
                <w:rFonts w:ascii="Times New Roman"/>
                <w:sz w:val="22"/>
              </w:rPr>
            </w:pPr>
          </w:p>
        </w:tc>
      </w:tr>
      <w:tr>
        <w:trPr>
          <w:trHeight w:val="292" w:hRule="atLeast"/>
        </w:trPr>
        <w:tc>
          <w:tcPr>
            <w:tcW w:w="1920" w:type="dxa"/>
          </w:tcPr>
          <w:p>
            <w:pPr>
              <w:pStyle w:val="TableParagraph"/>
              <w:spacing w:line="270" w:lineRule="exact" w:before="2"/>
              <w:ind w:left="141"/>
              <w:rPr>
                <w:sz w:val="24"/>
              </w:rPr>
            </w:pPr>
            <w:r>
              <w:rPr>
                <w:spacing w:val="-2"/>
                <w:sz w:val="24"/>
              </w:rPr>
              <w:t>{perRef}</w:t>
            </w:r>
          </w:p>
        </w:tc>
        <w:tc>
          <w:tcPr>
            <w:tcW w:w="2141" w:type="dxa"/>
          </w:tcPr>
          <w:p>
            <w:pPr>
              <w:pStyle w:val="TableParagraph"/>
              <w:spacing w:line="270" w:lineRule="exact" w:before="2"/>
              <w:ind w:left="141"/>
              <w:rPr>
                <w:sz w:val="24"/>
              </w:rPr>
            </w:pPr>
            <w:r>
              <w:rPr>
                <w:w w:val="90"/>
                <w:sz w:val="24"/>
              </w:rPr>
              <w:t>2018-</w:t>
            </w:r>
            <w:r>
              <w:rPr>
                <w:spacing w:val="-5"/>
                <w:sz w:val="24"/>
              </w:rPr>
              <w:t>02</w:t>
            </w:r>
          </w:p>
        </w:tc>
        <w:tc>
          <w:tcPr>
            <w:tcW w:w="4537" w:type="dxa"/>
          </w:tcPr>
          <w:p>
            <w:pPr>
              <w:pStyle w:val="TableParagraph"/>
              <w:rPr>
                <w:rFonts w:ascii="Times New Roman"/>
                <w:sz w:val="20"/>
              </w:rPr>
            </w:pPr>
          </w:p>
        </w:tc>
      </w:tr>
      <w:tr>
        <w:trPr>
          <w:trHeight w:val="878" w:hRule="atLeast"/>
        </w:trPr>
        <w:tc>
          <w:tcPr>
            <w:tcW w:w="1920" w:type="dxa"/>
          </w:tcPr>
          <w:p>
            <w:pPr>
              <w:pStyle w:val="TableParagraph"/>
              <w:spacing w:before="2"/>
              <w:ind w:left="141"/>
              <w:rPr>
                <w:sz w:val="24"/>
              </w:rPr>
            </w:pPr>
            <w:r>
              <w:rPr>
                <w:spacing w:val="-2"/>
                <w:sz w:val="24"/>
              </w:rPr>
              <w:t>{codRubr}</w:t>
            </w:r>
          </w:p>
        </w:tc>
        <w:tc>
          <w:tcPr>
            <w:tcW w:w="2141" w:type="dxa"/>
          </w:tcPr>
          <w:p>
            <w:pPr>
              <w:pStyle w:val="TableParagraph"/>
              <w:spacing w:before="2"/>
              <w:ind w:left="141"/>
              <w:rPr>
                <w:sz w:val="24"/>
              </w:rPr>
            </w:pPr>
            <w:r>
              <w:rPr>
                <w:spacing w:val="-5"/>
                <w:sz w:val="24"/>
              </w:rPr>
              <w:t>003</w:t>
            </w:r>
          </w:p>
        </w:tc>
        <w:tc>
          <w:tcPr>
            <w:tcW w:w="4537" w:type="dxa"/>
          </w:tcPr>
          <w:p>
            <w:pPr>
              <w:pStyle w:val="TableParagraph"/>
              <w:tabs>
                <w:tab w:pos="1091" w:val="left" w:leader="none"/>
                <w:tab w:pos="1132" w:val="left" w:leader="none"/>
                <w:tab w:pos="2431" w:val="left" w:leader="none"/>
                <w:tab w:pos="2568" w:val="left" w:leader="none"/>
                <w:tab w:pos="3261" w:val="left" w:leader="none"/>
                <w:tab w:pos="3371" w:val="left" w:leader="none"/>
                <w:tab w:pos="3697" w:val="left" w:leader="none"/>
                <w:tab w:pos="4184" w:val="left" w:leader="none"/>
              </w:tabs>
              <w:spacing w:line="254" w:lineRule="auto" w:before="2"/>
              <w:ind w:left="141" w:right="92"/>
              <w:rPr>
                <w:sz w:val="24"/>
              </w:rPr>
            </w:pPr>
            <w:r>
              <w:rPr>
                <w:spacing w:val="-2"/>
                <w:sz w:val="24"/>
              </w:rPr>
              <w:t>Rubrica</w:t>
            </w:r>
            <w:r>
              <w:rPr>
                <w:sz w:val="24"/>
              </w:rPr>
              <w:tab/>
            </w:r>
            <w:r>
              <w:rPr>
                <w:spacing w:val="-2"/>
                <w:sz w:val="24"/>
              </w:rPr>
              <w:t>informativa</w:t>
            </w:r>
            <w:r>
              <w:rPr>
                <w:sz w:val="24"/>
              </w:rPr>
              <w:tab/>
            </w:r>
            <w:r>
              <w:rPr>
                <w:spacing w:val="-2"/>
                <w:sz w:val="24"/>
              </w:rPr>
              <w:t>relativa</w:t>
            </w:r>
            <w:r>
              <w:rPr>
                <w:sz w:val="24"/>
              </w:rPr>
              <w:tab/>
              <w:tab/>
            </w:r>
            <w:r>
              <w:rPr>
                <w:spacing w:val="-10"/>
                <w:sz w:val="24"/>
              </w:rPr>
              <w:t>a</w:t>
            </w:r>
            <w:r>
              <w:rPr>
                <w:sz w:val="24"/>
              </w:rPr>
              <w:tab/>
            </w:r>
            <w:r>
              <w:rPr>
                <w:spacing w:val="-8"/>
                <w:sz w:val="24"/>
              </w:rPr>
              <w:t>Auxilio- </w:t>
            </w:r>
            <w:r>
              <w:rPr>
                <w:spacing w:val="-2"/>
                <w:sz w:val="24"/>
              </w:rPr>
              <w:t>doença</w:t>
            </w:r>
            <w:r>
              <w:rPr>
                <w:sz w:val="24"/>
              </w:rPr>
              <w:tab/>
              <w:tab/>
            </w:r>
            <w:r>
              <w:rPr>
                <w:spacing w:val="-2"/>
                <w:sz w:val="24"/>
              </w:rPr>
              <w:t>acidentário,</w:t>
            </w:r>
            <w:r>
              <w:rPr>
                <w:sz w:val="24"/>
              </w:rPr>
              <w:tab/>
              <w:tab/>
            </w:r>
            <w:r>
              <w:rPr>
                <w:spacing w:val="-5"/>
                <w:sz w:val="24"/>
              </w:rPr>
              <w:t>com</w:t>
            </w:r>
            <w:r>
              <w:rPr>
                <w:sz w:val="24"/>
              </w:rPr>
              <w:tab/>
            </w:r>
            <w:r>
              <w:rPr>
                <w:spacing w:val="-2"/>
                <w:sz w:val="24"/>
              </w:rPr>
              <w:t>código</w:t>
            </w:r>
            <w:r>
              <w:rPr>
                <w:sz w:val="24"/>
              </w:rPr>
              <w:tab/>
            </w:r>
            <w:r>
              <w:rPr>
                <w:spacing w:val="-14"/>
                <w:sz w:val="24"/>
              </w:rPr>
              <w:t>de</w:t>
            </w:r>
          </w:p>
          <w:p>
            <w:pPr>
              <w:pStyle w:val="TableParagraph"/>
              <w:spacing w:line="270" w:lineRule="exact" w:before="1"/>
              <w:ind w:left="141"/>
              <w:rPr>
                <w:sz w:val="24"/>
              </w:rPr>
            </w:pPr>
            <w:r>
              <w:rPr>
                <w:w w:val="90"/>
                <w:sz w:val="24"/>
              </w:rPr>
              <w:t>incidência</w:t>
            </w:r>
            <w:r>
              <w:rPr>
                <w:spacing w:val="-8"/>
                <w:w w:val="90"/>
                <w:sz w:val="24"/>
              </w:rPr>
              <w:t> </w:t>
            </w:r>
            <w:r>
              <w:rPr>
                <w:w w:val="90"/>
                <w:sz w:val="24"/>
              </w:rPr>
              <w:t>apenas</w:t>
            </w:r>
            <w:r>
              <w:rPr>
                <w:spacing w:val="-7"/>
                <w:w w:val="90"/>
                <w:sz w:val="24"/>
              </w:rPr>
              <w:t> </w:t>
            </w:r>
            <w:r>
              <w:rPr>
                <w:w w:val="90"/>
                <w:sz w:val="24"/>
              </w:rPr>
              <w:t>para</w:t>
            </w:r>
            <w:r>
              <w:rPr>
                <w:spacing w:val="-8"/>
                <w:w w:val="90"/>
                <w:sz w:val="24"/>
              </w:rPr>
              <w:t> </w:t>
            </w:r>
            <w:r>
              <w:rPr>
                <w:w w:val="90"/>
                <w:sz w:val="24"/>
              </w:rPr>
              <w:t>o</w:t>
            </w:r>
            <w:r>
              <w:rPr>
                <w:spacing w:val="-7"/>
                <w:w w:val="90"/>
                <w:sz w:val="24"/>
              </w:rPr>
              <w:t> </w:t>
            </w:r>
            <w:r>
              <w:rPr>
                <w:spacing w:val="-4"/>
                <w:w w:val="90"/>
                <w:sz w:val="24"/>
              </w:rPr>
              <w:t>FGTS</w:t>
            </w:r>
          </w:p>
        </w:tc>
      </w:tr>
      <w:tr>
        <w:trPr>
          <w:trHeight w:val="292" w:hRule="atLeast"/>
        </w:trPr>
        <w:tc>
          <w:tcPr>
            <w:tcW w:w="1920" w:type="dxa"/>
          </w:tcPr>
          <w:p>
            <w:pPr>
              <w:pStyle w:val="TableParagraph"/>
              <w:spacing w:line="270" w:lineRule="exact" w:before="3"/>
              <w:ind w:left="141"/>
              <w:rPr>
                <w:sz w:val="24"/>
              </w:rPr>
            </w:pPr>
            <w:r>
              <w:rPr>
                <w:spacing w:val="-2"/>
                <w:sz w:val="24"/>
              </w:rPr>
              <w:t>{ideTabRubr}</w:t>
            </w:r>
          </w:p>
        </w:tc>
        <w:tc>
          <w:tcPr>
            <w:tcW w:w="2141" w:type="dxa"/>
          </w:tcPr>
          <w:p>
            <w:pPr>
              <w:pStyle w:val="TableParagraph"/>
              <w:spacing w:line="270" w:lineRule="exact" w:before="3"/>
              <w:ind w:left="141"/>
              <w:rPr>
                <w:sz w:val="24"/>
              </w:rPr>
            </w:pPr>
            <w:r>
              <w:rPr>
                <w:spacing w:val="-5"/>
                <w:sz w:val="24"/>
              </w:rPr>
              <w:t>001</w:t>
            </w:r>
          </w:p>
        </w:tc>
        <w:tc>
          <w:tcPr>
            <w:tcW w:w="4537" w:type="dxa"/>
          </w:tcPr>
          <w:p>
            <w:pPr>
              <w:pStyle w:val="TableParagraph"/>
              <w:rPr>
                <w:rFonts w:ascii="Times New Roman"/>
                <w:sz w:val="20"/>
              </w:rPr>
            </w:pPr>
          </w:p>
        </w:tc>
      </w:tr>
      <w:tr>
        <w:trPr>
          <w:trHeight w:val="294" w:hRule="atLeast"/>
        </w:trPr>
        <w:tc>
          <w:tcPr>
            <w:tcW w:w="1920" w:type="dxa"/>
          </w:tcPr>
          <w:p>
            <w:pPr>
              <w:pStyle w:val="TableParagraph"/>
              <w:spacing w:line="270" w:lineRule="exact" w:before="5"/>
              <w:ind w:left="141"/>
              <w:rPr>
                <w:sz w:val="24"/>
              </w:rPr>
            </w:pPr>
            <w:r>
              <w:rPr>
                <w:spacing w:val="-2"/>
                <w:sz w:val="24"/>
              </w:rPr>
              <w:t>{vrRubr}</w:t>
            </w:r>
          </w:p>
        </w:tc>
        <w:tc>
          <w:tcPr>
            <w:tcW w:w="2141" w:type="dxa"/>
          </w:tcPr>
          <w:p>
            <w:pPr>
              <w:pStyle w:val="TableParagraph"/>
              <w:spacing w:line="270" w:lineRule="exact" w:before="5"/>
              <w:ind w:left="141"/>
              <w:rPr>
                <w:sz w:val="24"/>
              </w:rPr>
            </w:pPr>
            <w:r>
              <w:rPr>
                <w:spacing w:val="-2"/>
                <w:sz w:val="24"/>
              </w:rPr>
              <w:t>1500.00</w:t>
            </w:r>
          </w:p>
        </w:tc>
        <w:tc>
          <w:tcPr>
            <w:tcW w:w="4537" w:type="dxa"/>
          </w:tcPr>
          <w:p>
            <w:pPr>
              <w:pStyle w:val="TableParagraph"/>
              <w:rPr>
                <w:rFonts w:ascii="Times New Roman"/>
                <w:sz w:val="22"/>
              </w:rPr>
            </w:pPr>
          </w:p>
        </w:tc>
      </w:tr>
      <w:tr>
        <w:trPr>
          <w:trHeight w:val="292" w:hRule="atLeast"/>
        </w:trPr>
        <w:tc>
          <w:tcPr>
            <w:tcW w:w="1920" w:type="dxa"/>
          </w:tcPr>
          <w:p>
            <w:pPr>
              <w:pStyle w:val="TableParagraph"/>
              <w:spacing w:line="270" w:lineRule="exact" w:before="2"/>
              <w:ind w:left="141"/>
              <w:rPr>
                <w:sz w:val="24"/>
              </w:rPr>
            </w:pPr>
            <w:r>
              <w:rPr>
                <w:spacing w:val="-2"/>
                <w:sz w:val="24"/>
              </w:rPr>
              <w:t>{perRef}</w:t>
            </w:r>
          </w:p>
        </w:tc>
        <w:tc>
          <w:tcPr>
            <w:tcW w:w="2141" w:type="dxa"/>
          </w:tcPr>
          <w:p>
            <w:pPr>
              <w:pStyle w:val="TableParagraph"/>
              <w:spacing w:line="270" w:lineRule="exact" w:before="2"/>
              <w:ind w:left="141"/>
              <w:rPr>
                <w:sz w:val="24"/>
              </w:rPr>
            </w:pPr>
            <w:r>
              <w:rPr>
                <w:w w:val="90"/>
                <w:sz w:val="24"/>
              </w:rPr>
              <w:t>2018-</w:t>
            </w:r>
            <w:r>
              <w:rPr>
                <w:spacing w:val="-5"/>
                <w:sz w:val="24"/>
              </w:rPr>
              <w:t>03</w:t>
            </w:r>
          </w:p>
        </w:tc>
        <w:tc>
          <w:tcPr>
            <w:tcW w:w="4537" w:type="dxa"/>
          </w:tcPr>
          <w:p>
            <w:pPr>
              <w:pStyle w:val="TableParagraph"/>
              <w:rPr>
                <w:rFonts w:ascii="Times New Roman"/>
                <w:sz w:val="20"/>
              </w:rPr>
            </w:pPr>
          </w:p>
        </w:tc>
      </w:tr>
      <w:tr>
        <w:trPr>
          <w:trHeight w:val="878" w:hRule="atLeast"/>
        </w:trPr>
        <w:tc>
          <w:tcPr>
            <w:tcW w:w="1920" w:type="dxa"/>
          </w:tcPr>
          <w:p>
            <w:pPr>
              <w:pStyle w:val="TableParagraph"/>
              <w:spacing w:before="2"/>
              <w:ind w:left="141"/>
              <w:rPr>
                <w:sz w:val="24"/>
              </w:rPr>
            </w:pPr>
            <w:r>
              <w:rPr>
                <w:spacing w:val="-2"/>
                <w:sz w:val="24"/>
              </w:rPr>
              <w:t>{codRubr}</w:t>
            </w:r>
          </w:p>
        </w:tc>
        <w:tc>
          <w:tcPr>
            <w:tcW w:w="2141" w:type="dxa"/>
          </w:tcPr>
          <w:p>
            <w:pPr>
              <w:pStyle w:val="TableParagraph"/>
              <w:spacing w:before="2"/>
              <w:ind w:left="141"/>
              <w:rPr>
                <w:sz w:val="24"/>
              </w:rPr>
            </w:pPr>
            <w:r>
              <w:rPr>
                <w:spacing w:val="-5"/>
                <w:sz w:val="24"/>
              </w:rPr>
              <w:t>003</w:t>
            </w:r>
          </w:p>
        </w:tc>
        <w:tc>
          <w:tcPr>
            <w:tcW w:w="4537" w:type="dxa"/>
          </w:tcPr>
          <w:p>
            <w:pPr>
              <w:pStyle w:val="TableParagraph"/>
              <w:tabs>
                <w:tab w:pos="1091" w:val="left" w:leader="none"/>
                <w:tab w:pos="1132" w:val="left" w:leader="none"/>
                <w:tab w:pos="2429" w:val="left" w:leader="none"/>
                <w:tab w:pos="2565" w:val="left" w:leader="none"/>
                <w:tab w:pos="3258" w:val="left" w:leader="none"/>
                <w:tab w:pos="3369" w:val="left" w:leader="none"/>
                <w:tab w:pos="3695" w:val="left" w:leader="none"/>
                <w:tab w:pos="4181" w:val="left" w:leader="none"/>
              </w:tabs>
              <w:spacing w:line="254" w:lineRule="auto" w:before="2"/>
              <w:ind w:left="141" w:right="92"/>
              <w:rPr>
                <w:sz w:val="24"/>
              </w:rPr>
            </w:pPr>
            <w:r>
              <w:rPr>
                <w:spacing w:val="-2"/>
                <w:sz w:val="24"/>
              </w:rPr>
              <w:t>Rubrica</w:t>
            </w:r>
            <w:r>
              <w:rPr>
                <w:sz w:val="24"/>
              </w:rPr>
              <w:tab/>
            </w:r>
            <w:r>
              <w:rPr>
                <w:spacing w:val="-2"/>
                <w:sz w:val="24"/>
              </w:rPr>
              <w:t>informativa</w:t>
            </w:r>
            <w:r>
              <w:rPr>
                <w:sz w:val="24"/>
              </w:rPr>
              <w:tab/>
            </w:r>
            <w:r>
              <w:rPr>
                <w:spacing w:val="-2"/>
                <w:sz w:val="24"/>
              </w:rPr>
              <w:t>relativa</w:t>
            </w:r>
            <w:r>
              <w:rPr>
                <w:sz w:val="24"/>
              </w:rPr>
              <w:tab/>
              <w:tab/>
            </w:r>
            <w:r>
              <w:rPr>
                <w:spacing w:val="-10"/>
                <w:sz w:val="24"/>
              </w:rPr>
              <w:t>a</w:t>
            </w:r>
            <w:r>
              <w:rPr>
                <w:sz w:val="24"/>
              </w:rPr>
              <w:tab/>
            </w:r>
            <w:r>
              <w:rPr>
                <w:spacing w:val="-8"/>
                <w:sz w:val="24"/>
              </w:rPr>
              <w:t>Auxilio- </w:t>
            </w:r>
            <w:r>
              <w:rPr>
                <w:spacing w:val="-2"/>
                <w:sz w:val="24"/>
              </w:rPr>
              <w:t>doença</w:t>
            </w:r>
            <w:r>
              <w:rPr>
                <w:sz w:val="24"/>
              </w:rPr>
              <w:tab/>
              <w:tab/>
            </w:r>
            <w:r>
              <w:rPr>
                <w:spacing w:val="-2"/>
                <w:sz w:val="24"/>
              </w:rPr>
              <w:t>acidentário,</w:t>
            </w:r>
            <w:r>
              <w:rPr>
                <w:sz w:val="24"/>
              </w:rPr>
              <w:tab/>
              <w:tab/>
            </w:r>
            <w:r>
              <w:rPr>
                <w:spacing w:val="-5"/>
                <w:sz w:val="24"/>
              </w:rPr>
              <w:t>com</w:t>
            </w:r>
            <w:r>
              <w:rPr>
                <w:sz w:val="24"/>
              </w:rPr>
              <w:tab/>
            </w:r>
            <w:r>
              <w:rPr>
                <w:spacing w:val="-2"/>
                <w:sz w:val="24"/>
              </w:rPr>
              <w:t>código</w:t>
            </w:r>
            <w:r>
              <w:rPr>
                <w:sz w:val="24"/>
              </w:rPr>
              <w:tab/>
            </w:r>
            <w:r>
              <w:rPr>
                <w:spacing w:val="-13"/>
                <w:sz w:val="24"/>
              </w:rPr>
              <w:t>de</w:t>
            </w:r>
          </w:p>
          <w:p>
            <w:pPr>
              <w:pStyle w:val="TableParagraph"/>
              <w:spacing w:line="270" w:lineRule="exact" w:before="1"/>
              <w:ind w:left="141"/>
              <w:rPr>
                <w:sz w:val="24"/>
              </w:rPr>
            </w:pPr>
            <w:r>
              <w:rPr>
                <w:w w:val="90"/>
                <w:sz w:val="24"/>
              </w:rPr>
              <w:t>incidência</w:t>
            </w:r>
            <w:r>
              <w:rPr>
                <w:spacing w:val="-8"/>
                <w:w w:val="90"/>
                <w:sz w:val="24"/>
              </w:rPr>
              <w:t> </w:t>
            </w:r>
            <w:r>
              <w:rPr>
                <w:w w:val="90"/>
                <w:sz w:val="24"/>
              </w:rPr>
              <w:t>apenas</w:t>
            </w:r>
            <w:r>
              <w:rPr>
                <w:spacing w:val="-7"/>
                <w:w w:val="90"/>
                <w:sz w:val="24"/>
              </w:rPr>
              <w:t> </w:t>
            </w:r>
            <w:r>
              <w:rPr>
                <w:w w:val="90"/>
                <w:sz w:val="24"/>
              </w:rPr>
              <w:t>para</w:t>
            </w:r>
            <w:r>
              <w:rPr>
                <w:spacing w:val="-8"/>
                <w:w w:val="90"/>
                <w:sz w:val="24"/>
              </w:rPr>
              <w:t> </w:t>
            </w:r>
            <w:r>
              <w:rPr>
                <w:w w:val="90"/>
                <w:sz w:val="24"/>
              </w:rPr>
              <w:t>o</w:t>
            </w:r>
            <w:r>
              <w:rPr>
                <w:spacing w:val="-7"/>
                <w:w w:val="90"/>
                <w:sz w:val="24"/>
              </w:rPr>
              <w:t> </w:t>
            </w:r>
            <w:r>
              <w:rPr>
                <w:spacing w:val="-4"/>
                <w:w w:val="90"/>
                <w:sz w:val="24"/>
              </w:rPr>
              <w:t>FGTS</w:t>
            </w:r>
          </w:p>
        </w:tc>
      </w:tr>
      <w:tr>
        <w:trPr>
          <w:trHeight w:val="294" w:hRule="atLeast"/>
        </w:trPr>
        <w:tc>
          <w:tcPr>
            <w:tcW w:w="1920" w:type="dxa"/>
          </w:tcPr>
          <w:p>
            <w:pPr>
              <w:pStyle w:val="TableParagraph"/>
              <w:spacing w:line="270" w:lineRule="exact" w:before="5"/>
              <w:ind w:left="141"/>
              <w:rPr>
                <w:sz w:val="24"/>
              </w:rPr>
            </w:pPr>
            <w:r>
              <w:rPr>
                <w:spacing w:val="-2"/>
                <w:sz w:val="24"/>
              </w:rPr>
              <w:t>{ideTabRubr}</w:t>
            </w:r>
          </w:p>
        </w:tc>
        <w:tc>
          <w:tcPr>
            <w:tcW w:w="2141" w:type="dxa"/>
          </w:tcPr>
          <w:p>
            <w:pPr>
              <w:pStyle w:val="TableParagraph"/>
              <w:spacing w:line="270" w:lineRule="exact" w:before="5"/>
              <w:ind w:left="141"/>
              <w:rPr>
                <w:sz w:val="24"/>
              </w:rPr>
            </w:pPr>
            <w:r>
              <w:rPr>
                <w:spacing w:val="-5"/>
                <w:sz w:val="24"/>
              </w:rPr>
              <w:t>001</w:t>
            </w:r>
          </w:p>
        </w:tc>
        <w:tc>
          <w:tcPr>
            <w:tcW w:w="4537" w:type="dxa"/>
          </w:tcPr>
          <w:p>
            <w:pPr>
              <w:pStyle w:val="TableParagraph"/>
              <w:rPr>
                <w:rFonts w:ascii="Times New Roman"/>
                <w:sz w:val="22"/>
              </w:rPr>
            </w:pPr>
          </w:p>
        </w:tc>
      </w:tr>
      <w:tr>
        <w:trPr>
          <w:trHeight w:val="292" w:hRule="atLeast"/>
        </w:trPr>
        <w:tc>
          <w:tcPr>
            <w:tcW w:w="1920" w:type="dxa"/>
          </w:tcPr>
          <w:p>
            <w:pPr>
              <w:pStyle w:val="TableParagraph"/>
              <w:spacing w:line="270" w:lineRule="exact" w:before="2"/>
              <w:ind w:left="141"/>
              <w:rPr>
                <w:sz w:val="24"/>
              </w:rPr>
            </w:pPr>
            <w:r>
              <w:rPr>
                <w:spacing w:val="-2"/>
                <w:sz w:val="24"/>
              </w:rPr>
              <w:t>{vrRubr}</w:t>
            </w:r>
          </w:p>
        </w:tc>
        <w:tc>
          <w:tcPr>
            <w:tcW w:w="2141" w:type="dxa"/>
          </w:tcPr>
          <w:p>
            <w:pPr>
              <w:pStyle w:val="TableParagraph"/>
              <w:spacing w:line="270" w:lineRule="exact" w:before="2"/>
              <w:ind w:left="141"/>
              <w:rPr>
                <w:sz w:val="24"/>
              </w:rPr>
            </w:pPr>
            <w:r>
              <w:rPr>
                <w:spacing w:val="-2"/>
                <w:sz w:val="24"/>
              </w:rPr>
              <w:t>1500.00</w:t>
            </w:r>
          </w:p>
        </w:tc>
        <w:tc>
          <w:tcPr>
            <w:tcW w:w="4537" w:type="dxa"/>
          </w:tcPr>
          <w:p>
            <w:pPr>
              <w:pStyle w:val="TableParagraph"/>
              <w:rPr>
                <w:rFonts w:ascii="Times New Roman"/>
                <w:sz w:val="20"/>
              </w:rPr>
            </w:pPr>
          </w:p>
        </w:tc>
      </w:tr>
    </w:tbl>
    <w:p>
      <w:pPr>
        <w:pStyle w:val="BodyText"/>
        <w:spacing w:line="254" w:lineRule="auto" w:before="7"/>
        <w:ind w:left="928" w:right="862"/>
      </w:pPr>
      <w:r>
        <w:rPr>
          <w:w w:val="90"/>
        </w:rPr>
        <w:t>Obs: nesse quadro estão sendo demonstrados apenas os valores que devem ser informados </w:t>
      </w:r>
      <w:r>
        <w:rPr/>
        <w:t>no grupo [infoPerAnt]. No caso desse exemplo, deve ser lançada, também, a rubrica informativa</w:t>
      </w:r>
      <w:r>
        <w:rPr>
          <w:spacing w:val="-17"/>
        </w:rPr>
        <w:t> </w:t>
      </w:r>
      <w:r>
        <w:rPr/>
        <w:t>no</w:t>
      </w:r>
      <w:r>
        <w:rPr>
          <w:spacing w:val="-17"/>
        </w:rPr>
        <w:t> </w:t>
      </w:r>
      <w:r>
        <w:rPr/>
        <w:t>grupo</w:t>
      </w:r>
      <w:r>
        <w:rPr>
          <w:spacing w:val="-16"/>
        </w:rPr>
        <w:t> </w:t>
      </w:r>
      <w:r>
        <w:rPr/>
        <w:t>[infoPerApur]</w:t>
      </w:r>
      <w:r>
        <w:rPr>
          <w:spacing w:val="-17"/>
        </w:rPr>
        <w:t> </w:t>
      </w:r>
      <w:r>
        <w:rPr/>
        <w:t>no</w:t>
      </w:r>
      <w:r>
        <w:rPr>
          <w:spacing w:val="-17"/>
        </w:rPr>
        <w:t> </w:t>
      </w:r>
      <w:r>
        <w:rPr/>
        <w:t>mês</w:t>
      </w:r>
      <w:r>
        <w:rPr>
          <w:spacing w:val="-17"/>
        </w:rPr>
        <w:t> </w:t>
      </w:r>
      <w:r>
        <w:rPr/>
        <w:t>da</w:t>
      </w:r>
      <w:r>
        <w:rPr>
          <w:spacing w:val="-16"/>
        </w:rPr>
        <w:t> </w:t>
      </w:r>
      <w:r>
        <w:rPr/>
        <w:t>publicação</w:t>
      </w:r>
      <w:r>
        <w:rPr>
          <w:spacing w:val="-17"/>
        </w:rPr>
        <w:t> </w:t>
      </w:r>
      <w:r>
        <w:rPr/>
        <w:t>da</w:t>
      </w:r>
      <w:r>
        <w:rPr>
          <w:spacing w:val="-17"/>
        </w:rPr>
        <w:t> </w:t>
      </w:r>
      <w:r>
        <w:rPr/>
        <w:t>decisão</w:t>
      </w:r>
      <w:r>
        <w:rPr>
          <w:spacing w:val="-16"/>
        </w:rPr>
        <w:t> </w:t>
      </w:r>
      <w:r>
        <w:rPr/>
        <w:t>e</w:t>
      </w:r>
      <w:r>
        <w:rPr>
          <w:spacing w:val="-17"/>
        </w:rPr>
        <w:t> </w:t>
      </w:r>
      <w:r>
        <w:rPr/>
        <w:t>nos</w:t>
      </w:r>
      <w:r>
        <w:rPr>
          <w:spacing w:val="-17"/>
        </w:rPr>
        <w:t> </w:t>
      </w:r>
      <w:r>
        <w:rPr/>
        <w:t>posteriores, enquanto</w:t>
      </w:r>
      <w:r>
        <w:rPr>
          <w:spacing w:val="-19"/>
        </w:rPr>
        <w:t> </w:t>
      </w:r>
      <w:r>
        <w:rPr/>
        <w:t>durar</w:t>
      </w:r>
      <w:r>
        <w:rPr>
          <w:spacing w:val="-17"/>
        </w:rPr>
        <w:t> </w:t>
      </w:r>
      <w:r>
        <w:rPr/>
        <w:t>o</w:t>
      </w:r>
      <w:r>
        <w:rPr>
          <w:spacing w:val="-16"/>
        </w:rPr>
        <w:t> </w:t>
      </w:r>
      <w:r>
        <w:rPr/>
        <w:t>afastamento.</w:t>
      </w:r>
    </w:p>
    <w:p>
      <w:pPr>
        <w:pStyle w:val="ListParagraph"/>
        <w:numPr>
          <w:ilvl w:val="1"/>
          <w:numId w:val="85"/>
        </w:numPr>
        <w:tabs>
          <w:tab w:pos="925" w:val="left" w:leader="none"/>
        </w:tabs>
        <w:spacing w:line="381" w:lineRule="auto" w:before="2" w:after="0"/>
        <w:ind w:left="220" w:right="834" w:firstLine="0"/>
        <w:jc w:val="both"/>
        <w:rPr>
          <w:b/>
          <w:sz w:val="24"/>
        </w:rPr>
      </w:pPr>
      <w:r>
        <w:rPr>
          <w:w w:val="90"/>
          <w:sz w:val="24"/>
        </w:rPr>
        <w:t>No caso de pagamento</w:t>
      </w:r>
      <w:r>
        <w:rPr>
          <w:sz w:val="24"/>
        </w:rPr>
        <w:t> </w:t>
      </w:r>
      <w:r>
        <w:rPr>
          <w:w w:val="90"/>
          <w:sz w:val="24"/>
        </w:rPr>
        <w:t>de diferenças salariais decorrentes de</w:t>
      </w:r>
      <w:r>
        <w:rPr>
          <w:spacing w:val="17"/>
          <w:sz w:val="24"/>
        </w:rPr>
        <w:t> </w:t>
      </w:r>
      <w:r>
        <w:rPr>
          <w:w w:val="90"/>
          <w:sz w:val="24"/>
        </w:rPr>
        <w:t>instrumento coletivo</w:t>
      </w:r>
      <w:r>
        <w:rPr>
          <w:sz w:val="24"/>
        </w:rPr>
        <w:t> </w:t>
      </w:r>
      <w:r>
        <w:rPr>
          <w:w w:val="90"/>
          <w:sz w:val="24"/>
        </w:rPr>
        <w:t>ou de lei,</w:t>
      </w:r>
      <w:r>
        <w:rPr>
          <w:spacing w:val="80"/>
          <w:sz w:val="24"/>
        </w:rPr>
        <w:t> </w:t>
      </w:r>
      <w:r>
        <w:rPr>
          <w:spacing w:val="-8"/>
          <w:sz w:val="24"/>
        </w:rPr>
        <w:t>o</w:t>
      </w:r>
      <w:r>
        <w:rPr>
          <w:spacing w:val="-4"/>
          <w:sz w:val="24"/>
        </w:rPr>
        <w:t> </w:t>
      </w:r>
      <w:r>
        <w:rPr>
          <w:spacing w:val="-8"/>
          <w:sz w:val="24"/>
        </w:rPr>
        <w:t>declarante deve informar</w:t>
      </w:r>
      <w:r>
        <w:rPr>
          <w:spacing w:val="-5"/>
          <w:sz w:val="24"/>
        </w:rPr>
        <w:t> </w:t>
      </w:r>
      <w:r>
        <w:rPr>
          <w:spacing w:val="-8"/>
          <w:sz w:val="24"/>
        </w:rPr>
        <w:t>a alteração contratual</w:t>
      </w:r>
      <w:r>
        <w:rPr>
          <w:spacing w:val="-5"/>
          <w:sz w:val="24"/>
        </w:rPr>
        <w:t> </w:t>
      </w:r>
      <w:r>
        <w:rPr>
          <w:spacing w:val="-8"/>
          <w:sz w:val="24"/>
        </w:rPr>
        <w:t>correspondente, conforme exemplo constante no </w:t>
      </w:r>
      <w:r>
        <w:rPr>
          <w:w w:val="90"/>
          <w:sz w:val="24"/>
        </w:rPr>
        <w:t>evento S-2206 (Alterações contratuais) no item 3.1 das Informações adicionais.</w:t>
      </w:r>
    </w:p>
    <w:p>
      <w:pPr>
        <w:pStyle w:val="ListParagraph"/>
        <w:numPr>
          <w:ilvl w:val="1"/>
          <w:numId w:val="85"/>
        </w:numPr>
        <w:tabs>
          <w:tab w:pos="925" w:val="left" w:leader="none"/>
        </w:tabs>
        <w:spacing w:line="381" w:lineRule="auto" w:before="3" w:after="0"/>
        <w:ind w:left="220" w:right="834" w:firstLine="0"/>
        <w:jc w:val="both"/>
        <w:rPr>
          <w:b/>
          <w:sz w:val="24"/>
        </w:rPr>
      </w:pPr>
      <w:r>
        <w:rPr>
          <w:spacing w:val="-6"/>
          <w:sz w:val="24"/>
        </w:rPr>
        <w:t>Só</w:t>
      </w:r>
      <w:r>
        <w:rPr>
          <w:spacing w:val="-9"/>
          <w:sz w:val="24"/>
        </w:rPr>
        <w:t> </w:t>
      </w:r>
      <w:r>
        <w:rPr>
          <w:spacing w:val="-6"/>
          <w:sz w:val="24"/>
        </w:rPr>
        <w:t>devem</w:t>
      </w:r>
      <w:r>
        <w:rPr>
          <w:spacing w:val="-10"/>
          <w:sz w:val="24"/>
        </w:rPr>
        <w:t> </w:t>
      </w:r>
      <w:r>
        <w:rPr>
          <w:spacing w:val="-6"/>
          <w:sz w:val="24"/>
        </w:rPr>
        <w:t>ser</w:t>
      </w:r>
      <w:r>
        <w:rPr>
          <w:spacing w:val="-9"/>
          <w:sz w:val="24"/>
        </w:rPr>
        <w:t> </w:t>
      </w:r>
      <w:r>
        <w:rPr>
          <w:spacing w:val="-6"/>
          <w:sz w:val="24"/>
        </w:rPr>
        <w:t>informados</w:t>
      </w:r>
      <w:r>
        <w:rPr>
          <w:spacing w:val="-10"/>
          <w:sz w:val="24"/>
        </w:rPr>
        <w:t> </w:t>
      </w:r>
      <w:r>
        <w:rPr>
          <w:spacing w:val="-6"/>
          <w:sz w:val="24"/>
        </w:rPr>
        <w:t>no</w:t>
      </w:r>
      <w:r>
        <w:rPr>
          <w:spacing w:val="-10"/>
          <w:sz w:val="24"/>
        </w:rPr>
        <w:t> </w:t>
      </w:r>
      <w:r>
        <w:rPr>
          <w:spacing w:val="-6"/>
          <w:sz w:val="24"/>
        </w:rPr>
        <w:t>tipo</w:t>
      </w:r>
      <w:r>
        <w:rPr>
          <w:spacing w:val="-10"/>
          <w:sz w:val="24"/>
        </w:rPr>
        <w:t> </w:t>
      </w:r>
      <w:r>
        <w:rPr>
          <w:spacing w:val="-6"/>
          <w:sz w:val="24"/>
        </w:rPr>
        <w:t>[F]</w:t>
      </w:r>
      <w:r>
        <w:rPr>
          <w:spacing w:val="-7"/>
          <w:sz w:val="24"/>
        </w:rPr>
        <w:t> </w:t>
      </w:r>
      <w:r>
        <w:rPr>
          <w:spacing w:val="-6"/>
          <w:sz w:val="24"/>
        </w:rPr>
        <w:t>–</w:t>
      </w:r>
      <w:r>
        <w:rPr>
          <w:spacing w:val="-9"/>
          <w:sz w:val="24"/>
        </w:rPr>
        <w:t> </w:t>
      </w:r>
      <w:r>
        <w:rPr>
          <w:spacing w:val="-6"/>
          <w:sz w:val="24"/>
        </w:rPr>
        <w:t>“Verbas</w:t>
      </w:r>
      <w:r>
        <w:rPr>
          <w:spacing w:val="-11"/>
          <w:sz w:val="24"/>
        </w:rPr>
        <w:t> </w:t>
      </w:r>
      <w:r>
        <w:rPr>
          <w:spacing w:val="-6"/>
          <w:sz w:val="24"/>
        </w:rPr>
        <w:t>de</w:t>
      </w:r>
      <w:r>
        <w:rPr>
          <w:spacing w:val="-9"/>
          <w:sz w:val="24"/>
        </w:rPr>
        <w:t> </w:t>
      </w:r>
      <w:r>
        <w:rPr>
          <w:spacing w:val="-6"/>
          <w:sz w:val="24"/>
        </w:rPr>
        <w:t>natureza</w:t>
      </w:r>
      <w:r>
        <w:rPr>
          <w:spacing w:val="-11"/>
          <w:sz w:val="24"/>
        </w:rPr>
        <w:t> </w:t>
      </w:r>
      <w:r>
        <w:rPr>
          <w:spacing w:val="-6"/>
          <w:sz w:val="24"/>
        </w:rPr>
        <w:t>salarial</w:t>
      </w:r>
      <w:r>
        <w:rPr>
          <w:spacing w:val="-11"/>
          <w:sz w:val="24"/>
        </w:rPr>
        <w:t> </w:t>
      </w:r>
      <w:r>
        <w:rPr>
          <w:spacing w:val="-6"/>
          <w:sz w:val="24"/>
        </w:rPr>
        <w:t>ou</w:t>
      </w:r>
      <w:r>
        <w:rPr>
          <w:spacing w:val="-9"/>
          <w:sz w:val="24"/>
        </w:rPr>
        <w:t> </w:t>
      </w:r>
      <w:r>
        <w:rPr>
          <w:spacing w:val="-6"/>
          <w:sz w:val="24"/>
        </w:rPr>
        <w:t>não</w:t>
      </w:r>
      <w:r>
        <w:rPr>
          <w:spacing w:val="-9"/>
          <w:sz w:val="24"/>
        </w:rPr>
        <w:t> </w:t>
      </w:r>
      <w:r>
        <w:rPr>
          <w:spacing w:val="-6"/>
          <w:sz w:val="24"/>
        </w:rPr>
        <w:t>salarial</w:t>
      </w:r>
      <w:r>
        <w:rPr>
          <w:spacing w:val="-9"/>
          <w:sz w:val="24"/>
        </w:rPr>
        <w:t> </w:t>
      </w:r>
      <w:r>
        <w:rPr>
          <w:spacing w:val="-6"/>
          <w:sz w:val="24"/>
        </w:rPr>
        <w:t>devidas </w:t>
      </w:r>
      <w:r>
        <w:rPr>
          <w:w w:val="90"/>
          <w:sz w:val="24"/>
        </w:rPr>
        <w:t>após o desligamento” parcelas que legalmente não poderiam ser apuradas em competência igual ou </w:t>
      </w:r>
      <w:r>
        <w:rPr>
          <w:spacing w:val="-8"/>
          <w:sz w:val="24"/>
        </w:rPr>
        <w:t>anterior</w:t>
      </w:r>
      <w:r>
        <w:rPr>
          <w:spacing w:val="-9"/>
          <w:sz w:val="24"/>
        </w:rPr>
        <w:t> </w:t>
      </w:r>
      <w:r>
        <w:rPr>
          <w:spacing w:val="-8"/>
          <w:sz w:val="24"/>
        </w:rPr>
        <w:t>ao</w:t>
      </w:r>
      <w:r>
        <w:rPr>
          <w:spacing w:val="-7"/>
          <w:sz w:val="24"/>
        </w:rPr>
        <w:t> </w:t>
      </w:r>
      <w:r>
        <w:rPr>
          <w:spacing w:val="-8"/>
          <w:sz w:val="24"/>
        </w:rPr>
        <w:t>{perApur} informado</w:t>
      </w:r>
      <w:r>
        <w:rPr>
          <w:spacing w:val="-9"/>
          <w:sz w:val="24"/>
        </w:rPr>
        <w:t> </w:t>
      </w:r>
      <w:r>
        <w:rPr>
          <w:spacing w:val="-8"/>
          <w:sz w:val="24"/>
        </w:rPr>
        <w:t>neste</w:t>
      </w:r>
      <w:r>
        <w:rPr>
          <w:spacing w:val="-9"/>
          <w:sz w:val="24"/>
        </w:rPr>
        <w:t> </w:t>
      </w:r>
      <w:r>
        <w:rPr>
          <w:spacing w:val="-8"/>
          <w:sz w:val="24"/>
        </w:rPr>
        <w:t>evento. Para</w:t>
      </w:r>
      <w:r>
        <w:rPr>
          <w:spacing w:val="-7"/>
          <w:sz w:val="24"/>
        </w:rPr>
        <w:t> </w:t>
      </w:r>
      <w:r>
        <w:rPr>
          <w:spacing w:val="-8"/>
          <w:sz w:val="24"/>
        </w:rPr>
        <w:t>os</w:t>
      </w:r>
      <w:r>
        <w:rPr>
          <w:spacing w:val="-9"/>
          <w:sz w:val="24"/>
        </w:rPr>
        <w:t> </w:t>
      </w:r>
      <w:r>
        <w:rPr>
          <w:spacing w:val="-8"/>
          <w:sz w:val="24"/>
        </w:rPr>
        <w:t>demais casos,</w:t>
      </w:r>
      <w:r>
        <w:rPr>
          <w:spacing w:val="-9"/>
          <w:sz w:val="24"/>
        </w:rPr>
        <w:t> </w:t>
      </w:r>
      <w:r>
        <w:rPr>
          <w:spacing w:val="-8"/>
          <w:sz w:val="24"/>
        </w:rPr>
        <w:t>deve</w:t>
      </w:r>
      <w:r>
        <w:rPr>
          <w:spacing w:val="-7"/>
          <w:sz w:val="24"/>
        </w:rPr>
        <w:t> </w:t>
      </w:r>
      <w:r>
        <w:rPr>
          <w:spacing w:val="-8"/>
          <w:sz w:val="24"/>
        </w:rPr>
        <w:t>ser</w:t>
      </w:r>
      <w:r>
        <w:rPr>
          <w:spacing w:val="-9"/>
          <w:sz w:val="24"/>
        </w:rPr>
        <w:t> </w:t>
      </w:r>
      <w:r>
        <w:rPr>
          <w:spacing w:val="-8"/>
          <w:sz w:val="24"/>
        </w:rPr>
        <w:t>feita a</w:t>
      </w:r>
      <w:r>
        <w:rPr>
          <w:spacing w:val="-7"/>
          <w:sz w:val="24"/>
        </w:rPr>
        <w:t> </w:t>
      </w:r>
      <w:r>
        <w:rPr>
          <w:spacing w:val="-8"/>
          <w:sz w:val="24"/>
        </w:rPr>
        <w:t>retificação</w:t>
      </w:r>
      <w:r>
        <w:rPr>
          <w:spacing w:val="-7"/>
          <w:sz w:val="24"/>
        </w:rPr>
        <w:t> </w:t>
      </w:r>
      <w:r>
        <w:rPr>
          <w:spacing w:val="-8"/>
          <w:sz w:val="24"/>
        </w:rPr>
        <w:t>do evento remuneratório correspondente: S-1200, S-2299 ou S-2399.</w:t>
      </w:r>
    </w:p>
    <w:p>
      <w:pPr>
        <w:spacing w:after="0" w:line="381" w:lineRule="auto"/>
        <w:jc w:val="both"/>
        <w:rPr>
          <w:sz w:val="24"/>
        </w:rPr>
        <w:sectPr>
          <w:type w:val="continuous"/>
          <w:pgSz w:w="11910" w:h="16840"/>
          <w:pgMar w:header="0" w:footer="1319" w:top="1020" w:bottom="1540" w:left="800" w:right="240"/>
        </w:sectPr>
      </w:pPr>
    </w:p>
    <w:p>
      <w:pPr>
        <w:pStyle w:val="BodyText"/>
        <w:spacing w:line="381" w:lineRule="auto" w:before="25"/>
        <w:ind w:right="841"/>
      </w:pPr>
      <w:r>
        <w:rPr/>
        <w:t>Nos casos em que o declarante mantém trabalhador vinculado a plano de saúde após seu </w:t>
      </w:r>
      <w:r>
        <w:rPr>
          <w:spacing w:val="-8"/>
        </w:rPr>
        <w:t>desligamento</w:t>
      </w:r>
      <w:r>
        <w:rPr>
          <w:spacing w:val="-9"/>
        </w:rPr>
        <w:t> </w:t>
      </w:r>
      <w:r>
        <w:rPr>
          <w:spacing w:val="-8"/>
        </w:rPr>
        <w:t>a</w:t>
      </w:r>
      <w:r>
        <w:rPr>
          <w:spacing w:val="-9"/>
        </w:rPr>
        <w:t> </w:t>
      </w:r>
      <w:r>
        <w:rPr>
          <w:spacing w:val="-8"/>
        </w:rPr>
        <w:t>informação</w:t>
      </w:r>
      <w:r>
        <w:rPr>
          <w:spacing w:val="-5"/>
        </w:rPr>
        <w:t> </w:t>
      </w:r>
      <w:r>
        <w:rPr>
          <w:spacing w:val="-8"/>
        </w:rPr>
        <w:t>relativa</w:t>
      </w:r>
      <w:r>
        <w:rPr>
          <w:spacing w:val="-9"/>
        </w:rPr>
        <w:t> </w:t>
      </w:r>
      <w:r>
        <w:rPr>
          <w:spacing w:val="-8"/>
        </w:rPr>
        <w:t>ao valor</w:t>
      </w:r>
      <w:r>
        <w:rPr>
          <w:spacing w:val="-7"/>
        </w:rPr>
        <w:t> </w:t>
      </w:r>
      <w:r>
        <w:rPr>
          <w:spacing w:val="-8"/>
        </w:rPr>
        <w:t>mensal</w:t>
      </w:r>
      <w:r>
        <w:rPr>
          <w:spacing w:val="-9"/>
        </w:rPr>
        <w:t> </w:t>
      </w:r>
      <w:r>
        <w:rPr>
          <w:spacing w:val="-8"/>
        </w:rPr>
        <w:t>do plano de saúde não é prestada</w:t>
      </w:r>
      <w:r>
        <w:rPr>
          <w:spacing w:val="-9"/>
        </w:rPr>
        <w:t> </w:t>
      </w:r>
      <w:r>
        <w:rPr>
          <w:spacing w:val="-8"/>
        </w:rPr>
        <w:t>por meio</w:t>
      </w:r>
      <w:r>
        <w:rPr>
          <w:spacing w:val="-9"/>
        </w:rPr>
        <w:t> </w:t>
      </w:r>
      <w:r>
        <w:rPr>
          <w:spacing w:val="-8"/>
        </w:rPr>
        <w:t>do eSocial</w:t>
      </w:r>
      <w:r>
        <w:rPr>
          <w:spacing w:val="-12"/>
        </w:rPr>
        <w:t> </w:t>
      </w:r>
      <w:r>
        <w:rPr>
          <w:spacing w:val="-8"/>
        </w:rPr>
        <w:t>e</w:t>
      </w:r>
      <w:r>
        <w:rPr>
          <w:spacing w:val="-12"/>
        </w:rPr>
        <w:t> </w:t>
      </w:r>
      <w:r>
        <w:rPr>
          <w:spacing w:val="-8"/>
        </w:rPr>
        <w:t>sim</w:t>
      </w:r>
      <w:r>
        <w:rPr>
          <w:spacing w:val="-12"/>
        </w:rPr>
        <w:t> </w:t>
      </w:r>
      <w:r>
        <w:rPr>
          <w:spacing w:val="-8"/>
        </w:rPr>
        <w:t>pela</w:t>
      </w:r>
      <w:r>
        <w:rPr>
          <w:spacing w:val="-12"/>
        </w:rPr>
        <w:t> </w:t>
      </w:r>
      <w:r>
        <w:rPr>
          <w:spacing w:val="-8"/>
        </w:rPr>
        <w:t>EFD-Reinf.</w:t>
      </w:r>
    </w:p>
    <w:p>
      <w:pPr>
        <w:pStyle w:val="ListParagraph"/>
        <w:numPr>
          <w:ilvl w:val="1"/>
          <w:numId w:val="85"/>
        </w:numPr>
        <w:tabs>
          <w:tab w:pos="925" w:val="left" w:leader="none"/>
        </w:tabs>
        <w:spacing w:line="381" w:lineRule="auto" w:before="2" w:after="0"/>
        <w:ind w:left="220" w:right="837" w:firstLine="0"/>
        <w:jc w:val="both"/>
        <w:rPr>
          <w:b/>
          <w:sz w:val="24"/>
        </w:rPr>
      </w:pPr>
      <w:r>
        <w:rPr>
          <w:spacing w:val="-6"/>
          <w:sz w:val="24"/>
        </w:rPr>
        <w:t>Nas</w:t>
      </w:r>
      <w:r>
        <w:rPr>
          <w:spacing w:val="-11"/>
          <w:sz w:val="24"/>
        </w:rPr>
        <w:t> </w:t>
      </w:r>
      <w:r>
        <w:rPr>
          <w:spacing w:val="-6"/>
          <w:sz w:val="24"/>
        </w:rPr>
        <w:t>hipóteses</w:t>
      </w:r>
      <w:r>
        <w:rPr>
          <w:spacing w:val="-11"/>
          <w:sz w:val="24"/>
        </w:rPr>
        <w:t> </w:t>
      </w:r>
      <w:r>
        <w:rPr>
          <w:spacing w:val="-6"/>
          <w:sz w:val="24"/>
        </w:rPr>
        <w:t>em</w:t>
      </w:r>
      <w:r>
        <w:rPr>
          <w:spacing w:val="-10"/>
          <w:sz w:val="24"/>
        </w:rPr>
        <w:t> </w:t>
      </w:r>
      <w:r>
        <w:rPr>
          <w:spacing w:val="-6"/>
          <w:sz w:val="24"/>
        </w:rPr>
        <w:t>que</w:t>
      </w:r>
      <w:r>
        <w:rPr>
          <w:spacing w:val="-11"/>
          <w:sz w:val="24"/>
        </w:rPr>
        <w:t> </w:t>
      </w:r>
      <w:r>
        <w:rPr>
          <w:spacing w:val="-6"/>
          <w:sz w:val="24"/>
        </w:rPr>
        <w:t>forem</w:t>
      </w:r>
      <w:r>
        <w:rPr>
          <w:spacing w:val="-11"/>
          <w:sz w:val="24"/>
        </w:rPr>
        <w:t> </w:t>
      </w:r>
      <w:r>
        <w:rPr>
          <w:spacing w:val="-6"/>
          <w:sz w:val="24"/>
        </w:rPr>
        <w:t>devidas</w:t>
      </w:r>
      <w:r>
        <w:rPr>
          <w:spacing w:val="-11"/>
          <w:sz w:val="24"/>
        </w:rPr>
        <w:t> </w:t>
      </w:r>
      <w:r>
        <w:rPr>
          <w:spacing w:val="-6"/>
          <w:sz w:val="24"/>
        </w:rPr>
        <w:t>diferenças</w:t>
      </w:r>
      <w:r>
        <w:rPr>
          <w:spacing w:val="-10"/>
          <w:sz w:val="24"/>
        </w:rPr>
        <w:t> </w:t>
      </w:r>
      <w:r>
        <w:rPr>
          <w:spacing w:val="-6"/>
          <w:sz w:val="24"/>
        </w:rPr>
        <w:t>de</w:t>
      </w:r>
      <w:r>
        <w:rPr>
          <w:spacing w:val="-11"/>
          <w:sz w:val="24"/>
        </w:rPr>
        <w:t> </w:t>
      </w:r>
      <w:r>
        <w:rPr>
          <w:spacing w:val="-6"/>
          <w:sz w:val="24"/>
        </w:rPr>
        <w:t>13º</w:t>
      </w:r>
      <w:r>
        <w:rPr>
          <w:spacing w:val="-11"/>
          <w:sz w:val="24"/>
        </w:rPr>
        <w:t> </w:t>
      </w:r>
      <w:r>
        <w:rPr>
          <w:spacing w:val="-6"/>
          <w:sz w:val="24"/>
        </w:rPr>
        <w:t>salário</w:t>
      </w:r>
      <w:r>
        <w:rPr>
          <w:spacing w:val="-10"/>
          <w:sz w:val="24"/>
        </w:rPr>
        <w:t> </w:t>
      </w:r>
      <w:r>
        <w:rPr>
          <w:spacing w:val="-6"/>
          <w:sz w:val="24"/>
        </w:rPr>
        <w:t>decorrentes</w:t>
      </w:r>
      <w:r>
        <w:rPr>
          <w:spacing w:val="-11"/>
          <w:sz w:val="24"/>
        </w:rPr>
        <w:t> </w:t>
      </w:r>
      <w:r>
        <w:rPr>
          <w:spacing w:val="-6"/>
          <w:sz w:val="24"/>
        </w:rPr>
        <w:t>de</w:t>
      </w:r>
      <w:r>
        <w:rPr>
          <w:spacing w:val="-11"/>
          <w:sz w:val="24"/>
        </w:rPr>
        <w:t> </w:t>
      </w:r>
      <w:r>
        <w:rPr>
          <w:spacing w:val="-6"/>
          <w:sz w:val="24"/>
        </w:rPr>
        <w:t>instrumento </w:t>
      </w:r>
      <w:r>
        <w:rPr>
          <w:w w:val="90"/>
          <w:sz w:val="24"/>
        </w:rPr>
        <w:t>coletivo ou de lei, o declarante deve utilizar o grupo [InfoPerAnt] para lançar esses valores, indicando a</w:t>
      </w:r>
      <w:r>
        <w:rPr>
          <w:spacing w:val="-8"/>
          <w:w w:val="90"/>
          <w:sz w:val="24"/>
        </w:rPr>
        <w:t> </w:t>
      </w:r>
      <w:r>
        <w:rPr>
          <w:w w:val="90"/>
          <w:sz w:val="24"/>
        </w:rPr>
        <w:t>competência</w:t>
      </w:r>
      <w:r>
        <w:rPr>
          <w:spacing w:val="-11"/>
          <w:w w:val="90"/>
          <w:sz w:val="24"/>
        </w:rPr>
        <w:t> </w:t>
      </w:r>
      <w:r>
        <w:rPr>
          <w:w w:val="90"/>
          <w:sz w:val="24"/>
        </w:rPr>
        <w:t>a</w:t>
      </w:r>
      <w:r>
        <w:rPr>
          <w:spacing w:val="-12"/>
          <w:w w:val="90"/>
          <w:sz w:val="24"/>
        </w:rPr>
        <w:t> </w:t>
      </w:r>
      <w:r>
        <w:rPr>
          <w:w w:val="90"/>
          <w:sz w:val="24"/>
        </w:rPr>
        <w:t>que</w:t>
      </w:r>
      <w:r>
        <w:rPr>
          <w:spacing w:val="-11"/>
          <w:w w:val="90"/>
          <w:sz w:val="24"/>
        </w:rPr>
        <w:t> </w:t>
      </w:r>
      <w:r>
        <w:rPr>
          <w:w w:val="90"/>
          <w:sz w:val="24"/>
        </w:rPr>
        <w:t>se</w:t>
      </w:r>
      <w:r>
        <w:rPr>
          <w:spacing w:val="-8"/>
          <w:w w:val="90"/>
          <w:sz w:val="24"/>
        </w:rPr>
        <w:t> </w:t>
      </w:r>
      <w:r>
        <w:rPr>
          <w:w w:val="90"/>
          <w:sz w:val="24"/>
        </w:rPr>
        <w:t>referem.</w:t>
      </w:r>
      <w:r>
        <w:rPr>
          <w:spacing w:val="-12"/>
          <w:w w:val="90"/>
          <w:sz w:val="24"/>
        </w:rPr>
        <w:t> </w:t>
      </w:r>
      <w:r>
        <w:rPr>
          <w:w w:val="90"/>
          <w:sz w:val="24"/>
        </w:rPr>
        <w:t>Não</w:t>
      </w:r>
      <w:r>
        <w:rPr>
          <w:spacing w:val="-11"/>
          <w:w w:val="90"/>
          <w:sz w:val="24"/>
        </w:rPr>
        <w:t> </w:t>
      </w:r>
      <w:r>
        <w:rPr>
          <w:w w:val="90"/>
          <w:sz w:val="24"/>
        </w:rPr>
        <w:t>é</w:t>
      </w:r>
      <w:r>
        <w:rPr>
          <w:spacing w:val="-11"/>
          <w:w w:val="90"/>
          <w:sz w:val="24"/>
        </w:rPr>
        <w:t> </w:t>
      </w:r>
      <w:r>
        <w:rPr>
          <w:w w:val="90"/>
          <w:sz w:val="24"/>
        </w:rPr>
        <w:t>possível</w:t>
      </w:r>
      <w:r>
        <w:rPr>
          <w:spacing w:val="-12"/>
          <w:w w:val="90"/>
          <w:sz w:val="24"/>
        </w:rPr>
        <w:t> </w:t>
      </w:r>
      <w:r>
        <w:rPr>
          <w:w w:val="90"/>
          <w:sz w:val="24"/>
        </w:rPr>
        <w:t>indicação</w:t>
      </w:r>
      <w:r>
        <w:rPr>
          <w:spacing w:val="-8"/>
          <w:w w:val="90"/>
          <w:sz w:val="24"/>
        </w:rPr>
        <w:t> </w:t>
      </w:r>
      <w:r>
        <w:rPr>
          <w:w w:val="90"/>
          <w:sz w:val="24"/>
        </w:rPr>
        <w:t>de</w:t>
      </w:r>
      <w:r>
        <w:rPr>
          <w:spacing w:val="-11"/>
          <w:w w:val="90"/>
          <w:sz w:val="24"/>
        </w:rPr>
        <w:t> </w:t>
      </w:r>
      <w:r>
        <w:rPr>
          <w:w w:val="90"/>
          <w:sz w:val="24"/>
        </w:rPr>
        <w:t>período</w:t>
      </w:r>
      <w:r>
        <w:rPr>
          <w:spacing w:val="-12"/>
          <w:w w:val="90"/>
          <w:sz w:val="24"/>
        </w:rPr>
        <w:t> </w:t>
      </w:r>
      <w:r>
        <w:rPr>
          <w:w w:val="90"/>
          <w:sz w:val="24"/>
        </w:rPr>
        <w:t>de</w:t>
      </w:r>
      <w:r>
        <w:rPr>
          <w:spacing w:val="-8"/>
          <w:w w:val="90"/>
          <w:sz w:val="24"/>
        </w:rPr>
        <w:t> </w:t>
      </w:r>
      <w:r>
        <w:rPr>
          <w:w w:val="90"/>
          <w:sz w:val="24"/>
        </w:rPr>
        <w:t>apuração</w:t>
      </w:r>
      <w:r>
        <w:rPr>
          <w:spacing w:val="-8"/>
          <w:w w:val="90"/>
          <w:sz w:val="24"/>
        </w:rPr>
        <w:t> </w:t>
      </w:r>
      <w:r>
        <w:rPr>
          <w:w w:val="90"/>
          <w:sz w:val="24"/>
        </w:rPr>
        <w:t>anual</w:t>
      </w:r>
      <w:r>
        <w:rPr>
          <w:spacing w:val="-12"/>
          <w:w w:val="90"/>
          <w:sz w:val="24"/>
        </w:rPr>
        <w:t> </w:t>
      </w:r>
      <w:r>
        <w:rPr>
          <w:w w:val="90"/>
          <w:sz w:val="24"/>
        </w:rPr>
        <w:t>(AAAA)</w:t>
      </w:r>
      <w:r>
        <w:rPr>
          <w:spacing w:val="-10"/>
          <w:w w:val="90"/>
          <w:sz w:val="24"/>
        </w:rPr>
        <w:t> </w:t>
      </w:r>
      <w:r>
        <w:rPr>
          <w:w w:val="90"/>
          <w:sz w:val="24"/>
        </w:rPr>
        <w:t>como</w:t>
      </w:r>
    </w:p>
    <w:p>
      <w:pPr>
        <w:pStyle w:val="BodyText"/>
        <w:spacing w:line="381" w:lineRule="auto" w:before="1"/>
        <w:ind w:right="836"/>
      </w:pPr>
      <w:r>
        <w:rPr>
          <w:spacing w:val="-6"/>
        </w:rPr>
        <w:t>{perRef}</w:t>
      </w:r>
      <w:r>
        <w:rPr>
          <w:spacing w:val="-9"/>
        </w:rPr>
        <w:t> </w:t>
      </w:r>
      <w:r>
        <w:rPr>
          <w:spacing w:val="-6"/>
        </w:rPr>
        <w:t>do</w:t>
      </w:r>
      <w:r>
        <w:rPr>
          <w:spacing w:val="-8"/>
        </w:rPr>
        <w:t> </w:t>
      </w:r>
      <w:r>
        <w:rPr>
          <w:spacing w:val="-6"/>
        </w:rPr>
        <w:t>grupo</w:t>
      </w:r>
      <w:r>
        <w:rPr>
          <w:spacing w:val="-8"/>
        </w:rPr>
        <w:t> </w:t>
      </w:r>
      <w:r>
        <w:rPr>
          <w:spacing w:val="-6"/>
        </w:rPr>
        <w:t>[InfoPerAnt],</w:t>
      </w:r>
      <w:r>
        <w:rPr>
          <w:spacing w:val="-8"/>
        </w:rPr>
        <w:t> </w:t>
      </w:r>
      <w:r>
        <w:rPr>
          <w:spacing w:val="-6"/>
        </w:rPr>
        <w:t>a</w:t>
      </w:r>
      <w:r>
        <w:rPr>
          <w:spacing w:val="-8"/>
        </w:rPr>
        <w:t> </w:t>
      </w:r>
      <w:r>
        <w:rPr>
          <w:spacing w:val="-6"/>
        </w:rPr>
        <w:t>informação</w:t>
      </w:r>
      <w:r>
        <w:rPr>
          <w:spacing w:val="-10"/>
        </w:rPr>
        <w:t> </w:t>
      </w:r>
      <w:r>
        <w:rPr>
          <w:spacing w:val="-6"/>
        </w:rPr>
        <w:t>deve sempre</w:t>
      </w:r>
      <w:r>
        <w:rPr>
          <w:spacing w:val="-8"/>
        </w:rPr>
        <w:t> </w:t>
      </w:r>
      <w:r>
        <w:rPr>
          <w:spacing w:val="-6"/>
        </w:rPr>
        <w:t>ser</w:t>
      </w:r>
      <w:r>
        <w:rPr>
          <w:spacing w:val="-8"/>
        </w:rPr>
        <w:t> </w:t>
      </w:r>
      <w:r>
        <w:rPr>
          <w:spacing w:val="-6"/>
        </w:rPr>
        <w:t>com</w:t>
      </w:r>
      <w:r>
        <w:rPr>
          <w:spacing w:val="-8"/>
        </w:rPr>
        <w:t> </w:t>
      </w:r>
      <w:r>
        <w:rPr>
          <w:spacing w:val="-6"/>
        </w:rPr>
        <w:t>o</w:t>
      </w:r>
      <w:r>
        <w:rPr>
          <w:spacing w:val="-8"/>
        </w:rPr>
        <w:t> </w:t>
      </w:r>
      <w:r>
        <w:rPr>
          <w:spacing w:val="-6"/>
        </w:rPr>
        <w:t>formato</w:t>
      </w:r>
      <w:r>
        <w:rPr>
          <w:spacing w:val="-8"/>
        </w:rPr>
        <w:t> </w:t>
      </w:r>
      <w:r>
        <w:rPr>
          <w:spacing w:val="-6"/>
        </w:rPr>
        <w:t>(AAAA-MM).</w:t>
      </w:r>
      <w:r>
        <w:rPr>
          <w:spacing w:val="-7"/>
        </w:rPr>
        <w:t> </w:t>
      </w:r>
      <w:r>
        <w:rPr>
          <w:spacing w:val="-6"/>
        </w:rPr>
        <w:t>Esses </w:t>
      </w:r>
      <w:r>
        <w:rPr>
          <w:w w:val="90"/>
        </w:rPr>
        <w:t>valores devem constar em rubricas cujo campo {codIncCP} deve ser preenchido com [12].</w:t>
      </w:r>
    </w:p>
    <w:p>
      <w:pPr>
        <w:pStyle w:val="BodyText"/>
        <w:spacing w:before="3"/>
        <w:ind w:left="503"/>
        <w:jc w:val="left"/>
      </w:pPr>
      <w:r>
        <w:rPr>
          <w:spacing w:val="-2"/>
        </w:rPr>
        <w:t>Exemplo:</w:t>
      </w:r>
    </w:p>
    <w:p>
      <w:pPr>
        <w:pStyle w:val="BodyText"/>
        <w:spacing w:before="164"/>
        <w:ind w:left="503"/>
      </w:pPr>
      <w:r>
        <w:rPr>
          <w:w w:val="85"/>
        </w:rPr>
        <w:t>-</w:t>
      </w:r>
      <w:r>
        <w:rPr>
          <w:spacing w:val="4"/>
        </w:rPr>
        <w:t> </w:t>
      </w:r>
      <w:r>
        <w:rPr>
          <w:w w:val="85"/>
        </w:rPr>
        <w:t>Data-base</w:t>
      </w:r>
      <w:r>
        <w:rPr/>
        <w:t> </w:t>
      </w:r>
      <w:r>
        <w:rPr>
          <w:w w:val="85"/>
        </w:rPr>
        <w:t>–</w:t>
      </w:r>
      <w:r>
        <w:rPr>
          <w:spacing w:val="3"/>
        </w:rPr>
        <w:t> </w:t>
      </w:r>
      <w:r>
        <w:rPr>
          <w:spacing w:val="-2"/>
          <w:w w:val="85"/>
        </w:rPr>
        <w:t>01/11/2018</w:t>
      </w:r>
    </w:p>
    <w:p>
      <w:pPr>
        <w:pStyle w:val="BodyText"/>
        <w:spacing w:line="254" w:lineRule="auto" w:before="17"/>
        <w:ind w:left="503" w:right="716"/>
      </w:pPr>
      <w:r>
        <w:rPr/>
        <w:t>- Convenção Coletiva publicada em 01/02/2019 determinando o pagamento retroativo, em </w:t>
      </w:r>
      <w:r>
        <w:rPr>
          <w:w w:val="90"/>
        </w:rPr>
        <w:t>dezembro de 2018, desde a data base de percentual de reajuste que corresponde a R$ 100,00 por </w:t>
      </w:r>
      <w:r>
        <w:rPr/>
        <w:t>mês</w:t>
      </w:r>
      <w:r>
        <w:rPr>
          <w:spacing w:val="-17"/>
        </w:rPr>
        <w:t> </w:t>
      </w:r>
      <w:r>
        <w:rPr/>
        <w:t>e</w:t>
      </w:r>
      <w:r>
        <w:rPr>
          <w:spacing w:val="-17"/>
        </w:rPr>
        <w:t> </w:t>
      </w:r>
      <w:r>
        <w:rPr/>
        <w:t>a</w:t>
      </w:r>
      <w:r>
        <w:rPr>
          <w:spacing w:val="-16"/>
        </w:rPr>
        <w:t> </w:t>
      </w:r>
      <w:r>
        <w:rPr/>
        <w:t>do</w:t>
      </w:r>
      <w:r>
        <w:rPr>
          <w:spacing w:val="-17"/>
        </w:rPr>
        <w:t> </w:t>
      </w:r>
      <w:r>
        <w:rPr/>
        <w:t>13º</w:t>
      </w:r>
      <w:r>
        <w:rPr>
          <w:spacing w:val="-17"/>
        </w:rPr>
        <w:t> </w:t>
      </w:r>
      <w:r>
        <w:rPr/>
        <w:t>salário.</w:t>
      </w:r>
    </w:p>
    <w:p>
      <w:pPr>
        <w:pStyle w:val="BodyText"/>
        <w:ind w:left="503"/>
        <w:jc w:val="left"/>
      </w:pPr>
      <w:r>
        <w:rPr>
          <w:w w:val="90"/>
        </w:rPr>
        <w:t>Preenchimento</w:t>
      </w:r>
      <w:r>
        <w:rPr/>
        <w:t> </w:t>
      </w:r>
      <w:r>
        <w:rPr>
          <w:w w:val="90"/>
        </w:rPr>
        <w:t>dos</w:t>
      </w:r>
      <w:r>
        <w:rPr>
          <w:spacing w:val="-1"/>
        </w:rPr>
        <w:t> </w:t>
      </w:r>
      <w:r>
        <w:rPr>
          <w:spacing w:val="-2"/>
          <w:w w:val="90"/>
        </w:rPr>
        <w:t>campos:</w:t>
      </w:r>
    </w:p>
    <w:p>
      <w:pPr>
        <w:pStyle w:val="BodyText"/>
        <w:spacing w:before="17"/>
        <w:ind w:left="503"/>
        <w:jc w:val="left"/>
      </w:pPr>
      <w:r>
        <w:rPr>
          <w:w w:val="90"/>
        </w:rPr>
        <w:t>InfoPerAnt</w:t>
      </w:r>
      <w:r>
        <w:rPr>
          <w:spacing w:val="-5"/>
        </w:rPr>
        <w:t> </w:t>
      </w:r>
      <w:r>
        <w:rPr>
          <w:w w:val="90"/>
        </w:rPr>
        <w:t>–</w:t>
      </w:r>
      <w:r>
        <w:rPr>
          <w:spacing w:val="-3"/>
          <w:w w:val="90"/>
        </w:rPr>
        <w:t> </w:t>
      </w:r>
      <w:r>
        <w:rPr>
          <w:w w:val="90"/>
        </w:rPr>
        <w:t>S-1200</w:t>
      </w:r>
      <w:r>
        <w:rPr>
          <w:spacing w:val="-1"/>
          <w:w w:val="90"/>
        </w:rPr>
        <w:t> </w:t>
      </w:r>
      <w:r>
        <w:rPr>
          <w:w w:val="90"/>
        </w:rPr>
        <w:t>do</w:t>
      </w:r>
      <w:r>
        <w:rPr>
          <w:spacing w:val="-1"/>
          <w:w w:val="90"/>
        </w:rPr>
        <w:t> </w:t>
      </w:r>
      <w:r>
        <w:rPr>
          <w:w w:val="90"/>
        </w:rPr>
        <w:t>período</w:t>
      </w:r>
      <w:r>
        <w:rPr>
          <w:spacing w:val="-2"/>
          <w:w w:val="90"/>
        </w:rPr>
        <w:t> </w:t>
      </w:r>
      <w:r>
        <w:rPr>
          <w:w w:val="90"/>
        </w:rPr>
        <w:t>de</w:t>
      </w:r>
      <w:r>
        <w:rPr>
          <w:spacing w:val="-3"/>
          <w:w w:val="90"/>
        </w:rPr>
        <w:t> </w:t>
      </w:r>
      <w:r>
        <w:rPr>
          <w:w w:val="90"/>
        </w:rPr>
        <w:t>apuração</w:t>
      </w:r>
      <w:r>
        <w:rPr>
          <w:spacing w:val="-2"/>
          <w:w w:val="90"/>
        </w:rPr>
        <w:t> fevereiro/2019</w:t>
      </w:r>
    </w:p>
    <w:p>
      <w:pPr>
        <w:pStyle w:val="BodyText"/>
        <w:spacing w:before="17"/>
        <w:ind w:left="503"/>
        <w:jc w:val="left"/>
      </w:pPr>
      <w:r>
        <w:rPr>
          <w:w w:val="90"/>
        </w:rPr>
        <w:t>{dtAcConv}:</w:t>
      </w:r>
      <w:r>
        <w:rPr>
          <w:spacing w:val="17"/>
        </w:rPr>
        <w:t> </w:t>
      </w:r>
      <w:r>
        <w:rPr>
          <w:w w:val="90"/>
        </w:rPr>
        <w:t>“2019-01-</w:t>
      </w:r>
      <w:r>
        <w:rPr>
          <w:spacing w:val="-5"/>
          <w:w w:val="90"/>
        </w:rPr>
        <w:t>01”</w:t>
      </w:r>
    </w:p>
    <w:p>
      <w:pPr>
        <w:pStyle w:val="BodyText"/>
        <w:spacing w:before="17"/>
        <w:ind w:left="503"/>
        <w:jc w:val="left"/>
      </w:pPr>
      <w:r>
        <w:rPr>
          <w:spacing w:val="-2"/>
          <w:w w:val="90"/>
        </w:rPr>
        <w:t>{tpAcConv}:</w:t>
      </w:r>
      <w:r>
        <w:rPr>
          <w:spacing w:val="-5"/>
        </w:rPr>
        <w:t> </w:t>
      </w:r>
      <w:r>
        <w:rPr>
          <w:spacing w:val="-2"/>
          <w:w w:val="90"/>
        </w:rPr>
        <w:t>“C</w:t>
      </w:r>
      <w:r>
        <w:rPr>
          <w:spacing w:val="-8"/>
        </w:rPr>
        <w:t> </w:t>
      </w:r>
      <w:r>
        <w:rPr>
          <w:spacing w:val="-2"/>
          <w:w w:val="90"/>
        </w:rPr>
        <w:t>–</w:t>
      </w:r>
      <w:r>
        <w:rPr>
          <w:spacing w:val="-8"/>
        </w:rPr>
        <w:t> </w:t>
      </w:r>
      <w:r>
        <w:rPr>
          <w:spacing w:val="-2"/>
          <w:w w:val="90"/>
        </w:rPr>
        <w:t>Convenção</w:t>
      </w:r>
      <w:r>
        <w:rPr>
          <w:spacing w:val="-6"/>
        </w:rPr>
        <w:t> </w:t>
      </w:r>
      <w:r>
        <w:rPr>
          <w:spacing w:val="-2"/>
          <w:w w:val="90"/>
        </w:rPr>
        <w:t>Coletiva</w:t>
      </w:r>
      <w:r>
        <w:rPr>
          <w:spacing w:val="-3"/>
          <w:w w:val="90"/>
        </w:rPr>
        <w:t> </w:t>
      </w:r>
      <w:r>
        <w:rPr>
          <w:spacing w:val="-2"/>
          <w:w w:val="90"/>
        </w:rPr>
        <w:t>de</w:t>
      </w:r>
      <w:r>
        <w:rPr>
          <w:spacing w:val="-8"/>
        </w:rPr>
        <w:t> </w:t>
      </w:r>
      <w:r>
        <w:rPr>
          <w:spacing w:val="-2"/>
          <w:w w:val="90"/>
        </w:rPr>
        <w:t>Trabalho”</w:t>
      </w:r>
    </w:p>
    <w:p>
      <w:pPr>
        <w:pStyle w:val="BodyText"/>
        <w:spacing w:before="17"/>
        <w:ind w:left="503"/>
        <w:jc w:val="left"/>
      </w:pPr>
      <w:r>
        <w:rPr>
          <w:w w:val="90"/>
        </w:rPr>
        <w:t>{dsc}:</w:t>
      </w:r>
      <w:r>
        <w:rPr>
          <w:spacing w:val="-6"/>
        </w:rPr>
        <w:t> </w:t>
      </w:r>
      <w:r>
        <w:rPr>
          <w:w w:val="90"/>
        </w:rPr>
        <w:t>“Convenção</w:t>
      </w:r>
      <w:r>
        <w:rPr>
          <w:spacing w:val="-6"/>
        </w:rPr>
        <w:t> </w:t>
      </w:r>
      <w:r>
        <w:rPr>
          <w:w w:val="90"/>
        </w:rPr>
        <w:t>Coletiva</w:t>
      </w:r>
      <w:r>
        <w:rPr>
          <w:spacing w:val="-4"/>
        </w:rPr>
        <w:t> </w:t>
      </w:r>
      <w:r>
        <w:rPr>
          <w:w w:val="90"/>
        </w:rPr>
        <w:t>–</w:t>
      </w:r>
      <w:r>
        <w:rPr>
          <w:spacing w:val="-7"/>
        </w:rPr>
        <w:t> </w:t>
      </w:r>
      <w:r>
        <w:rPr>
          <w:w w:val="90"/>
        </w:rPr>
        <w:t>Comerciários</w:t>
      </w:r>
      <w:r>
        <w:rPr>
          <w:spacing w:val="-6"/>
        </w:rPr>
        <w:t> </w:t>
      </w:r>
      <w:r>
        <w:rPr>
          <w:w w:val="90"/>
        </w:rPr>
        <w:t>de</w:t>
      </w:r>
      <w:r>
        <w:rPr>
          <w:spacing w:val="-6"/>
        </w:rPr>
        <w:t> </w:t>
      </w:r>
      <w:r>
        <w:rPr>
          <w:w w:val="90"/>
        </w:rPr>
        <w:t>Belo</w:t>
      </w:r>
      <w:r>
        <w:rPr>
          <w:spacing w:val="-7"/>
        </w:rPr>
        <w:t> </w:t>
      </w:r>
      <w:r>
        <w:rPr>
          <w:w w:val="90"/>
        </w:rPr>
        <w:t>Horizonte/MG</w:t>
      </w:r>
      <w:r>
        <w:rPr>
          <w:spacing w:val="-5"/>
        </w:rPr>
        <w:t> </w:t>
      </w:r>
      <w:r>
        <w:rPr>
          <w:spacing w:val="-2"/>
          <w:w w:val="90"/>
        </w:rPr>
        <w:t>2018/2019”</w:t>
      </w:r>
    </w:p>
    <w:p>
      <w:pPr>
        <w:pStyle w:val="BodyText"/>
        <w:spacing w:before="17" w:after="14"/>
        <w:ind w:left="503"/>
        <w:jc w:val="left"/>
      </w:pPr>
      <w:r>
        <w:rPr>
          <w:w w:val="90"/>
        </w:rPr>
        <w:t>{remunSuc}:</w:t>
      </w:r>
      <w:r>
        <w:rPr>
          <w:spacing w:val="-6"/>
        </w:rPr>
        <w:t> </w:t>
      </w:r>
      <w:r>
        <w:rPr>
          <w:w w:val="90"/>
        </w:rPr>
        <w:t>“N</w:t>
      </w:r>
      <w:r>
        <w:rPr>
          <w:spacing w:val="-3"/>
        </w:rPr>
        <w:t> </w:t>
      </w:r>
      <w:r>
        <w:rPr>
          <w:w w:val="90"/>
        </w:rPr>
        <w:t>–</w:t>
      </w:r>
      <w:r>
        <w:rPr>
          <w:spacing w:val="-3"/>
        </w:rPr>
        <w:t> </w:t>
      </w:r>
      <w:r>
        <w:rPr>
          <w:spacing w:val="-4"/>
          <w:w w:val="90"/>
        </w:rPr>
        <w:t>Não”</w:t>
      </w: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2017"/>
        <w:gridCol w:w="4396"/>
      </w:tblGrid>
      <w:tr>
        <w:trPr>
          <w:trHeight w:val="294" w:hRule="atLeast"/>
        </w:trPr>
        <w:tc>
          <w:tcPr>
            <w:tcW w:w="1812" w:type="dxa"/>
          </w:tcPr>
          <w:p>
            <w:pPr>
              <w:pStyle w:val="TableParagraph"/>
              <w:spacing w:line="272" w:lineRule="exact" w:before="2"/>
              <w:ind w:left="141"/>
              <w:rPr>
                <w:sz w:val="24"/>
              </w:rPr>
            </w:pPr>
            <w:r>
              <w:rPr>
                <w:spacing w:val="-2"/>
                <w:sz w:val="24"/>
              </w:rPr>
              <w:t>Campo</w:t>
            </w:r>
          </w:p>
        </w:tc>
        <w:tc>
          <w:tcPr>
            <w:tcW w:w="2017" w:type="dxa"/>
          </w:tcPr>
          <w:p>
            <w:pPr>
              <w:pStyle w:val="TableParagraph"/>
              <w:spacing w:line="272" w:lineRule="exact" w:before="2"/>
              <w:ind w:left="141"/>
              <w:rPr>
                <w:sz w:val="24"/>
              </w:rPr>
            </w:pPr>
            <w:r>
              <w:rPr>
                <w:spacing w:val="-2"/>
                <w:sz w:val="24"/>
              </w:rPr>
              <w:t>Preenchimento</w:t>
            </w:r>
          </w:p>
        </w:tc>
        <w:tc>
          <w:tcPr>
            <w:tcW w:w="4396" w:type="dxa"/>
          </w:tcPr>
          <w:p>
            <w:pPr>
              <w:pStyle w:val="TableParagraph"/>
              <w:spacing w:line="272" w:lineRule="exact" w:before="2"/>
              <w:ind w:left="140"/>
              <w:rPr>
                <w:sz w:val="24"/>
              </w:rPr>
            </w:pPr>
            <w:r>
              <w:rPr>
                <w:spacing w:val="-2"/>
                <w:sz w:val="24"/>
              </w:rPr>
              <w:t>Observação:</w:t>
            </w:r>
          </w:p>
        </w:tc>
      </w:tr>
      <w:tr>
        <w:trPr>
          <w:trHeight w:val="292" w:hRule="atLeast"/>
        </w:trPr>
        <w:tc>
          <w:tcPr>
            <w:tcW w:w="1812" w:type="dxa"/>
          </w:tcPr>
          <w:p>
            <w:pPr>
              <w:pStyle w:val="TableParagraph"/>
              <w:spacing w:line="270" w:lineRule="exact" w:before="2"/>
              <w:ind w:left="141"/>
              <w:rPr>
                <w:sz w:val="24"/>
              </w:rPr>
            </w:pPr>
            <w:r>
              <w:rPr>
                <w:spacing w:val="-2"/>
                <w:sz w:val="24"/>
              </w:rPr>
              <w:t>{ideDmDev}</w:t>
            </w:r>
          </w:p>
        </w:tc>
        <w:tc>
          <w:tcPr>
            <w:tcW w:w="2017" w:type="dxa"/>
          </w:tcPr>
          <w:p>
            <w:pPr>
              <w:pStyle w:val="TableParagraph"/>
              <w:spacing w:line="270" w:lineRule="exact" w:before="2"/>
              <w:ind w:left="141"/>
              <w:rPr>
                <w:sz w:val="24"/>
              </w:rPr>
            </w:pPr>
            <w:r>
              <w:rPr>
                <w:spacing w:val="-4"/>
                <w:sz w:val="24"/>
              </w:rPr>
              <w:t>9520</w:t>
            </w:r>
          </w:p>
        </w:tc>
        <w:tc>
          <w:tcPr>
            <w:tcW w:w="4396" w:type="dxa"/>
          </w:tcPr>
          <w:p>
            <w:pPr>
              <w:pStyle w:val="TableParagraph"/>
              <w:rPr>
                <w:rFonts w:ascii="Times New Roman"/>
                <w:sz w:val="20"/>
              </w:rPr>
            </w:pPr>
          </w:p>
        </w:tc>
      </w:tr>
      <w:tr>
        <w:trPr>
          <w:trHeight w:val="292" w:hRule="atLeast"/>
        </w:trPr>
        <w:tc>
          <w:tcPr>
            <w:tcW w:w="1812" w:type="dxa"/>
          </w:tcPr>
          <w:p>
            <w:pPr>
              <w:pStyle w:val="TableParagraph"/>
              <w:spacing w:line="270" w:lineRule="exact" w:before="2"/>
              <w:ind w:left="141"/>
              <w:rPr>
                <w:sz w:val="24"/>
              </w:rPr>
            </w:pPr>
            <w:r>
              <w:rPr>
                <w:spacing w:val="-2"/>
                <w:sz w:val="24"/>
              </w:rPr>
              <w:t>{perRef}</w:t>
            </w:r>
          </w:p>
        </w:tc>
        <w:tc>
          <w:tcPr>
            <w:tcW w:w="2017" w:type="dxa"/>
          </w:tcPr>
          <w:p>
            <w:pPr>
              <w:pStyle w:val="TableParagraph"/>
              <w:spacing w:line="270" w:lineRule="exact" w:before="2"/>
              <w:ind w:left="141"/>
              <w:rPr>
                <w:sz w:val="24"/>
              </w:rPr>
            </w:pPr>
            <w:r>
              <w:rPr>
                <w:w w:val="90"/>
                <w:sz w:val="24"/>
              </w:rPr>
              <w:t>2018-</w:t>
            </w:r>
            <w:r>
              <w:rPr>
                <w:spacing w:val="-5"/>
                <w:sz w:val="24"/>
              </w:rPr>
              <w:t>11</w:t>
            </w:r>
          </w:p>
        </w:tc>
        <w:tc>
          <w:tcPr>
            <w:tcW w:w="4396" w:type="dxa"/>
          </w:tcPr>
          <w:p>
            <w:pPr>
              <w:pStyle w:val="TableParagraph"/>
              <w:rPr>
                <w:rFonts w:ascii="Times New Roman"/>
                <w:sz w:val="20"/>
              </w:rPr>
            </w:pPr>
          </w:p>
        </w:tc>
      </w:tr>
      <w:tr>
        <w:trPr>
          <w:trHeight w:val="585" w:hRule="atLeast"/>
        </w:trPr>
        <w:tc>
          <w:tcPr>
            <w:tcW w:w="1812" w:type="dxa"/>
          </w:tcPr>
          <w:p>
            <w:pPr>
              <w:pStyle w:val="TableParagraph"/>
              <w:spacing w:before="2"/>
              <w:ind w:left="141"/>
              <w:rPr>
                <w:sz w:val="24"/>
              </w:rPr>
            </w:pPr>
            <w:r>
              <w:rPr>
                <w:spacing w:val="-2"/>
                <w:sz w:val="24"/>
              </w:rPr>
              <w:t>{codRubr}</w:t>
            </w:r>
          </w:p>
        </w:tc>
        <w:tc>
          <w:tcPr>
            <w:tcW w:w="2017" w:type="dxa"/>
          </w:tcPr>
          <w:p>
            <w:pPr>
              <w:pStyle w:val="TableParagraph"/>
              <w:spacing w:before="2"/>
              <w:ind w:left="141"/>
              <w:rPr>
                <w:sz w:val="24"/>
              </w:rPr>
            </w:pPr>
            <w:r>
              <w:rPr>
                <w:spacing w:val="-5"/>
                <w:sz w:val="24"/>
              </w:rPr>
              <w:t>001</w:t>
            </w:r>
          </w:p>
        </w:tc>
        <w:tc>
          <w:tcPr>
            <w:tcW w:w="4396" w:type="dxa"/>
          </w:tcPr>
          <w:p>
            <w:pPr>
              <w:pStyle w:val="TableParagraph"/>
              <w:spacing w:before="2"/>
              <w:ind w:left="140"/>
              <w:rPr>
                <w:sz w:val="24"/>
              </w:rPr>
            </w:pPr>
            <w:r>
              <w:rPr>
                <w:spacing w:val="-4"/>
                <w:sz w:val="24"/>
              </w:rPr>
              <w:t>Essa</w:t>
            </w:r>
            <w:r>
              <w:rPr>
                <w:spacing w:val="-1"/>
                <w:sz w:val="24"/>
              </w:rPr>
              <w:t> </w:t>
            </w:r>
            <w:r>
              <w:rPr>
                <w:spacing w:val="-4"/>
                <w:sz w:val="24"/>
              </w:rPr>
              <w:t>rubrica</w:t>
            </w:r>
            <w:r>
              <w:rPr>
                <w:spacing w:val="-1"/>
                <w:sz w:val="24"/>
              </w:rPr>
              <w:t> </w:t>
            </w:r>
            <w:r>
              <w:rPr>
                <w:spacing w:val="-4"/>
                <w:sz w:val="24"/>
              </w:rPr>
              <w:t>deve</w:t>
            </w:r>
            <w:r>
              <w:rPr>
                <w:spacing w:val="-1"/>
                <w:sz w:val="24"/>
              </w:rPr>
              <w:t> </w:t>
            </w:r>
            <w:r>
              <w:rPr>
                <w:spacing w:val="-4"/>
                <w:sz w:val="24"/>
              </w:rPr>
              <w:t>ter</w:t>
            </w:r>
            <w:r>
              <w:rPr>
                <w:sz w:val="24"/>
              </w:rPr>
              <w:t> </w:t>
            </w:r>
            <w:r>
              <w:rPr>
                <w:spacing w:val="-4"/>
                <w:sz w:val="24"/>
              </w:rPr>
              <w:t>o</w:t>
            </w:r>
            <w:r>
              <w:rPr>
                <w:spacing w:val="-1"/>
                <w:sz w:val="24"/>
              </w:rPr>
              <w:t> </w:t>
            </w:r>
            <w:r>
              <w:rPr>
                <w:spacing w:val="-4"/>
                <w:sz w:val="24"/>
              </w:rPr>
              <w:t>campo</w:t>
            </w:r>
            <w:r>
              <w:rPr>
                <w:sz w:val="24"/>
              </w:rPr>
              <w:t> </w:t>
            </w:r>
            <w:r>
              <w:rPr>
                <w:spacing w:val="-5"/>
                <w:sz w:val="24"/>
              </w:rPr>
              <w:t>codIncCP</w:t>
            </w:r>
          </w:p>
          <w:p>
            <w:pPr>
              <w:pStyle w:val="TableParagraph"/>
              <w:spacing w:line="270" w:lineRule="exact" w:before="17"/>
              <w:ind w:left="140"/>
              <w:rPr>
                <w:sz w:val="24"/>
              </w:rPr>
            </w:pPr>
            <w:r>
              <w:rPr>
                <w:w w:val="90"/>
                <w:sz w:val="24"/>
              </w:rPr>
              <w:t>preenchido</w:t>
            </w:r>
            <w:r>
              <w:rPr>
                <w:spacing w:val="-1"/>
                <w:sz w:val="24"/>
              </w:rPr>
              <w:t> </w:t>
            </w:r>
            <w:r>
              <w:rPr>
                <w:w w:val="90"/>
                <w:sz w:val="24"/>
              </w:rPr>
              <w:t>com</w:t>
            </w:r>
            <w:r>
              <w:rPr>
                <w:spacing w:val="3"/>
                <w:sz w:val="24"/>
              </w:rPr>
              <w:t> </w:t>
            </w:r>
            <w:r>
              <w:rPr>
                <w:w w:val="90"/>
                <w:sz w:val="24"/>
              </w:rPr>
              <w:t>código</w:t>
            </w:r>
            <w:r>
              <w:rPr>
                <w:spacing w:val="-1"/>
                <w:sz w:val="24"/>
              </w:rPr>
              <w:t> </w:t>
            </w:r>
            <w:r>
              <w:rPr>
                <w:spacing w:val="-5"/>
                <w:w w:val="90"/>
                <w:sz w:val="24"/>
              </w:rPr>
              <w:t>11</w:t>
            </w:r>
          </w:p>
        </w:tc>
      </w:tr>
      <w:tr>
        <w:trPr>
          <w:trHeight w:val="294" w:hRule="atLeast"/>
        </w:trPr>
        <w:tc>
          <w:tcPr>
            <w:tcW w:w="1812" w:type="dxa"/>
          </w:tcPr>
          <w:p>
            <w:pPr>
              <w:pStyle w:val="TableParagraph"/>
              <w:spacing w:line="270" w:lineRule="exact" w:before="5"/>
              <w:ind w:left="141"/>
              <w:rPr>
                <w:sz w:val="24"/>
              </w:rPr>
            </w:pPr>
            <w:r>
              <w:rPr>
                <w:spacing w:val="-2"/>
                <w:sz w:val="24"/>
              </w:rPr>
              <w:t>{ideTabRubr}</w:t>
            </w:r>
          </w:p>
        </w:tc>
        <w:tc>
          <w:tcPr>
            <w:tcW w:w="2017" w:type="dxa"/>
          </w:tcPr>
          <w:p>
            <w:pPr>
              <w:pStyle w:val="TableParagraph"/>
              <w:spacing w:line="270" w:lineRule="exact" w:before="5"/>
              <w:ind w:left="141"/>
              <w:rPr>
                <w:sz w:val="24"/>
              </w:rPr>
            </w:pPr>
            <w:r>
              <w:rPr>
                <w:spacing w:val="-5"/>
                <w:sz w:val="24"/>
              </w:rPr>
              <w:t>001</w:t>
            </w:r>
          </w:p>
        </w:tc>
        <w:tc>
          <w:tcPr>
            <w:tcW w:w="4396" w:type="dxa"/>
          </w:tcPr>
          <w:p>
            <w:pPr>
              <w:pStyle w:val="TableParagraph"/>
              <w:rPr>
                <w:rFonts w:ascii="Times New Roman"/>
                <w:sz w:val="22"/>
              </w:rPr>
            </w:pPr>
          </w:p>
        </w:tc>
      </w:tr>
      <w:tr>
        <w:trPr>
          <w:trHeight w:val="292" w:hRule="atLeast"/>
        </w:trPr>
        <w:tc>
          <w:tcPr>
            <w:tcW w:w="1812" w:type="dxa"/>
          </w:tcPr>
          <w:p>
            <w:pPr>
              <w:pStyle w:val="TableParagraph"/>
              <w:spacing w:line="270" w:lineRule="exact" w:before="2"/>
              <w:ind w:left="141"/>
              <w:rPr>
                <w:sz w:val="24"/>
              </w:rPr>
            </w:pPr>
            <w:r>
              <w:rPr>
                <w:spacing w:val="-2"/>
                <w:sz w:val="24"/>
              </w:rPr>
              <w:t>{vrRubr}</w:t>
            </w:r>
          </w:p>
        </w:tc>
        <w:tc>
          <w:tcPr>
            <w:tcW w:w="2017" w:type="dxa"/>
          </w:tcPr>
          <w:p>
            <w:pPr>
              <w:pStyle w:val="TableParagraph"/>
              <w:spacing w:line="270" w:lineRule="exact" w:before="2"/>
              <w:ind w:left="141"/>
              <w:rPr>
                <w:sz w:val="24"/>
              </w:rPr>
            </w:pPr>
            <w:r>
              <w:rPr>
                <w:spacing w:val="-2"/>
                <w:sz w:val="24"/>
              </w:rPr>
              <w:t>100,00</w:t>
            </w:r>
          </w:p>
        </w:tc>
        <w:tc>
          <w:tcPr>
            <w:tcW w:w="4396" w:type="dxa"/>
          </w:tcPr>
          <w:p>
            <w:pPr>
              <w:pStyle w:val="TableParagraph"/>
              <w:rPr>
                <w:rFonts w:ascii="Times New Roman"/>
                <w:sz w:val="20"/>
              </w:rPr>
            </w:pPr>
          </w:p>
        </w:tc>
      </w:tr>
      <w:tr>
        <w:trPr>
          <w:trHeight w:val="292" w:hRule="atLeast"/>
        </w:trPr>
        <w:tc>
          <w:tcPr>
            <w:tcW w:w="1812" w:type="dxa"/>
          </w:tcPr>
          <w:p>
            <w:pPr>
              <w:pStyle w:val="TableParagraph"/>
              <w:spacing w:line="270" w:lineRule="exact" w:before="2"/>
              <w:ind w:left="141"/>
              <w:rPr>
                <w:sz w:val="24"/>
              </w:rPr>
            </w:pPr>
            <w:r>
              <w:rPr>
                <w:spacing w:val="-2"/>
                <w:sz w:val="24"/>
              </w:rPr>
              <w:t>{perRef}</w:t>
            </w:r>
          </w:p>
        </w:tc>
        <w:tc>
          <w:tcPr>
            <w:tcW w:w="2017" w:type="dxa"/>
          </w:tcPr>
          <w:p>
            <w:pPr>
              <w:pStyle w:val="TableParagraph"/>
              <w:spacing w:line="270" w:lineRule="exact" w:before="2"/>
              <w:ind w:left="141"/>
              <w:rPr>
                <w:sz w:val="24"/>
              </w:rPr>
            </w:pPr>
            <w:r>
              <w:rPr>
                <w:w w:val="90"/>
                <w:sz w:val="24"/>
              </w:rPr>
              <w:t>2018-</w:t>
            </w:r>
            <w:r>
              <w:rPr>
                <w:spacing w:val="-5"/>
                <w:sz w:val="24"/>
              </w:rPr>
              <w:t>12</w:t>
            </w:r>
          </w:p>
        </w:tc>
        <w:tc>
          <w:tcPr>
            <w:tcW w:w="4396" w:type="dxa"/>
          </w:tcPr>
          <w:p>
            <w:pPr>
              <w:pStyle w:val="TableParagraph"/>
              <w:rPr>
                <w:rFonts w:ascii="Times New Roman"/>
                <w:sz w:val="20"/>
              </w:rPr>
            </w:pPr>
          </w:p>
        </w:tc>
      </w:tr>
      <w:tr>
        <w:trPr>
          <w:trHeight w:val="585" w:hRule="atLeast"/>
        </w:trPr>
        <w:tc>
          <w:tcPr>
            <w:tcW w:w="1812" w:type="dxa"/>
          </w:tcPr>
          <w:p>
            <w:pPr>
              <w:pStyle w:val="TableParagraph"/>
              <w:spacing w:before="2"/>
              <w:ind w:left="141"/>
              <w:rPr>
                <w:sz w:val="24"/>
              </w:rPr>
            </w:pPr>
            <w:r>
              <w:rPr>
                <w:spacing w:val="-2"/>
                <w:sz w:val="24"/>
              </w:rPr>
              <w:t>{codRubr}</w:t>
            </w:r>
          </w:p>
        </w:tc>
        <w:tc>
          <w:tcPr>
            <w:tcW w:w="2017" w:type="dxa"/>
          </w:tcPr>
          <w:p>
            <w:pPr>
              <w:pStyle w:val="TableParagraph"/>
              <w:spacing w:before="2"/>
              <w:ind w:left="141"/>
              <w:rPr>
                <w:sz w:val="24"/>
              </w:rPr>
            </w:pPr>
            <w:r>
              <w:rPr>
                <w:spacing w:val="-5"/>
                <w:sz w:val="24"/>
              </w:rPr>
              <w:t>001</w:t>
            </w:r>
          </w:p>
        </w:tc>
        <w:tc>
          <w:tcPr>
            <w:tcW w:w="4396" w:type="dxa"/>
          </w:tcPr>
          <w:p>
            <w:pPr>
              <w:pStyle w:val="TableParagraph"/>
              <w:spacing w:before="2"/>
              <w:ind w:left="140"/>
              <w:rPr>
                <w:sz w:val="24"/>
              </w:rPr>
            </w:pPr>
            <w:r>
              <w:rPr>
                <w:spacing w:val="-4"/>
                <w:sz w:val="24"/>
              </w:rPr>
              <w:t>Essa</w:t>
            </w:r>
            <w:r>
              <w:rPr>
                <w:spacing w:val="-1"/>
                <w:sz w:val="24"/>
              </w:rPr>
              <w:t> </w:t>
            </w:r>
            <w:r>
              <w:rPr>
                <w:spacing w:val="-4"/>
                <w:sz w:val="24"/>
              </w:rPr>
              <w:t>rubrica</w:t>
            </w:r>
            <w:r>
              <w:rPr>
                <w:spacing w:val="-1"/>
                <w:sz w:val="24"/>
              </w:rPr>
              <w:t> </w:t>
            </w:r>
            <w:r>
              <w:rPr>
                <w:spacing w:val="-4"/>
                <w:sz w:val="24"/>
              </w:rPr>
              <w:t>deve</w:t>
            </w:r>
            <w:r>
              <w:rPr>
                <w:spacing w:val="-1"/>
                <w:sz w:val="24"/>
              </w:rPr>
              <w:t> </w:t>
            </w:r>
            <w:r>
              <w:rPr>
                <w:spacing w:val="-4"/>
                <w:sz w:val="24"/>
              </w:rPr>
              <w:t>ter</w:t>
            </w:r>
            <w:r>
              <w:rPr>
                <w:sz w:val="24"/>
              </w:rPr>
              <w:t> </w:t>
            </w:r>
            <w:r>
              <w:rPr>
                <w:spacing w:val="-4"/>
                <w:sz w:val="24"/>
              </w:rPr>
              <w:t>o</w:t>
            </w:r>
            <w:r>
              <w:rPr>
                <w:spacing w:val="-1"/>
                <w:sz w:val="24"/>
              </w:rPr>
              <w:t> </w:t>
            </w:r>
            <w:r>
              <w:rPr>
                <w:spacing w:val="-4"/>
                <w:sz w:val="24"/>
              </w:rPr>
              <w:t>campo</w:t>
            </w:r>
            <w:r>
              <w:rPr>
                <w:sz w:val="24"/>
              </w:rPr>
              <w:t> </w:t>
            </w:r>
            <w:r>
              <w:rPr>
                <w:spacing w:val="-5"/>
                <w:sz w:val="24"/>
              </w:rPr>
              <w:t>codIncCP</w:t>
            </w:r>
          </w:p>
          <w:p>
            <w:pPr>
              <w:pStyle w:val="TableParagraph"/>
              <w:spacing w:line="270" w:lineRule="exact" w:before="17"/>
              <w:ind w:left="140"/>
              <w:rPr>
                <w:sz w:val="24"/>
              </w:rPr>
            </w:pPr>
            <w:r>
              <w:rPr>
                <w:w w:val="90"/>
                <w:sz w:val="24"/>
              </w:rPr>
              <w:t>preenchido</w:t>
            </w:r>
            <w:r>
              <w:rPr>
                <w:spacing w:val="-1"/>
                <w:sz w:val="24"/>
              </w:rPr>
              <w:t> </w:t>
            </w:r>
            <w:r>
              <w:rPr>
                <w:w w:val="90"/>
                <w:sz w:val="24"/>
              </w:rPr>
              <w:t>com</w:t>
            </w:r>
            <w:r>
              <w:rPr>
                <w:spacing w:val="3"/>
                <w:sz w:val="24"/>
              </w:rPr>
              <w:t> </w:t>
            </w:r>
            <w:r>
              <w:rPr>
                <w:w w:val="90"/>
                <w:sz w:val="24"/>
              </w:rPr>
              <w:t>código</w:t>
            </w:r>
            <w:r>
              <w:rPr>
                <w:spacing w:val="-1"/>
                <w:sz w:val="24"/>
              </w:rPr>
              <w:t> </w:t>
            </w:r>
            <w:r>
              <w:rPr>
                <w:spacing w:val="-5"/>
                <w:w w:val="90"/>
                <w:sz w:val="24"/>
              </w:rPr>
              <w:t>11</w:t>
            </w:r>
          </w:p>
        </w:tc>
      </w:tr>
      <w:tr>
        <w:trPr>
          <w:trHeight w:val="294" w:hRule="atLeast"/>
        </w:trPr>
        <w:tc>
          <w:tcPr>
            <w:tcW w:w="1812" w:type="dxa"/>
          </w:tcPr>
          <w:p>
            <w:pPr>
              <w:pStyle w:val="TableParagraph"/>
              <w:spacing w:line="270" w:lineRule="exact" w:before="5"/>
              <w:ind w:left="141"/>
              <w:rPr>
                <w:sz w:val="24"/>
              </w:rPr>
            </w:pPr>
            <w:r>
              <w:rPr>
                <w:spacing w:val="-2"/>
                <w:sz w:val="24"/>
              </w:rPr>
              <w:t>{ideTabRubr}</w:t>
            </w:r>
          </w:p>
        </w:tc>
        <w:tc>
          <w:tcPr>
            <w:tcW w:w="2017" w:type="dxa"/>
          </w:tcPr>
          <w:p>
            <w:pPr>
              <w:pStyle w:val="TableParagraph"/>
              <w:spacing w:line="270" w:lineRule="exact" w:before="5"/>
              <w:ind w:left="141"/>
              <w:rPr>
                <w:sz w:val="24"/>
              </w:rPr>
            </w:pPr>
            <w:r>
              <w:rPr>
                <w:spacing w:val="-5"/>
                <w:sz w:val="24"/>
              </w:rPr>
              <w:t>001</w:t>
            </w:r>
          </w:p>
        </w:tc>
        <w:tc>
          <w:tcPr>
            <w:tcW w:w="4396" w:type="dxa"/>
          </w:tcPr>
          <w:p>
            <w:pPr>
              <w:pStyle w:val="TableParagraph"/>
              <w:rPr>
                <w:rFonts w:ascii="Times New Roman"/>
                <w:sz w:val="22"/>
              </w:rPr>
            </w:pPr>
          </w:p>
        </w:tc>
      </w:tr>
      <w:tr>
        <w:trPr>
          <w:trHeight w:val="292" w:hRule="atLeast"/>
        </w:trPr>
        <w:tc>
          <w:tcPr>
            <w:tcW w:w="1812" w:type="dxa"/>
          </w:tcPr>
          <w:p>
            <w:pPr>
              <w:pStyle w:val="TableParagraph"/>
              <w:spacing w:line="270" w:lineRule="exact" w:before="2"/>
              <w:ind w:left="141"/>
              <w:rPr>
                <w:sz w:val="24"/>
              </w:rPr>
            </w:pPr>
            <w:r>
              <w:rPr>
                <w:spacing w:val="-2"/>
                <w:sz w:val="24"/>
              </w:rPr>
              <w:t>{vrRubr}</w:t>
            </w:r>
          </w:p>
        </w:tc>
        <w:tc>
          <w:tcPr>
            <w:tcW w:w="2017" w:type="dxa"/>
          </w:tcPr>
          <w:p>
            <w:pPr>
              <w:pStyle w:val="TableParagraph"/>
              <w:spacing w:line="270" w:lineRule="exact" w:before="2"/>
              <w:ind w:left="141"/>
              <w:rPr>
                <w:sz w:val="24"/>
              </w:rPr>
            </w:pPr>
            <w:r>
              <w:rPr>
                <w:spacing w:val="-2"/>
                <w:sz w:val="24"/>
              </w:rPr>
              <w:t>100.00</w:t>
            </w:r>
          </w:p>
        </w:tc>
        <w:tc>
          <w:tcPr>
            <w:tcW w:w="4396" w:type="dxa"/>
          </w:tcPr>
          <w:p>
            <w:pPr>
              <w:pStyle w:val="TableParagraph"/>
              <w:rPr>
                <w:rFonts w:ascii="Times New Roman"/>
                <w:sz w:val="20"/>
              </w:rPr>
            </w:pPr>
          </w:p>
        </w:tc>
      </w:tr>
      <w:tr>
        <w:trPr>
          <w:trHeight w:val="292" w:hRule="atLeast"/>
        </w:trPr>
        <w:tc>
          <w:tcPr>
            <w:tcW w:w="1812" w:type="dxa"/>
          </w:tcPr>
          <w:p>
            <w:pPr>
              <w:pStyle w:val="TableParagraph"/>
              <w:spacing w:line="270" w:lineRule="exact" w:before="2"/>
              <w:ind w:left="141"/>
              <w:rPr>
                <w:sz w:val="24"/>
              </w:rPr>
            </w:pPr>
            <w:r>
              <w:rPr>
                <w:spacing w:val="-2"/>
                <w:sz w:val="24"/>
              </w:rPr>
              <w:t>{perRef}</w:t>
            </w:r>
          </w:p>
        </w:tc>
        <w:tc>
          <w:tcPr>
            <w:tcW w:w="2017" w:type="dxa"/>
          </w:tcPr>
          <w:p>
            <w:pPr>
              <w:pStyle w:val="TableParagraph"/>
              <w:spacing w:line="270" w:lineRule="exact" w:before="2"/>
              <w:ind w:left="141"/>
              <w:rPr>
                <w:sz w:val="24"/>
              </w:rPr>
            </w:pPr>
            <w:r>
              <w:rPr>
                <w:w w:val="90"/>
                <w:sz w:val="24"/>
              </w:rPr>
              <w:t>2018-</w:t>
            </w:r>
            <w:r>
              <w:rPr>
                <w:spacing w:val="-5"/>
                <w:sz w:val="24"/>
              </w:rPr>
              <w:t>12</w:t>
            </w:r>
          </w:p>
        </w:tc>
        <w:tc>
          <w:tcPr>
            <w:tcW w:w="4396" w:type="dxa"/>
          </w:tcPr>
          <w:p>
            <w:pPr>
              <w:pStyle w:val="TableParagraph"/>
              <w:rPr>
                <w:rFonts w:ascii="Times New Roman"/>
                <w:sz w:val="20"/>
              </w:rPr>
            </w:pPr>
          </w:p>
        </w:tc>
      </w:tr>
      <w:tr>
        <w:trPr>
          <w:trHeight w:val="585" w:hRule="atLeast"/>
        </w:trPr>
        <w:tc>
          <w:tcPr>
            <w:tcW w:w="1812" w:type="dxa"/>
          </w:tcPr>
          <w:p>
            <w:pPr>
              <w:pStyle w:val="TableParagraph"/>
              <w:spacing w:before="2"/>
              <w:ind w:left="141"/>
              <w:rPr>
                <w:sz w:val="24"/>
              </w:rPr>
            </w:pPr>
            <w:r>
              <w:rPr>
                <w:spacing w:val="-2"/>
                <w:sz w:val="24"/>
              </w:rPr>
              <w:t>{codRubr}</w:t>
            </w:r>
          </w:p>
        </w:tc>
        <w:tc>
          <w:tcPr>
            <w:tcW w:w="2017" w:type="dxa"/>
          </w:tcPr>
          <w:p>
            <w:pPr>
              <w:pStyle w:val="TableParagraph"/>
              <w:spacing w:before="2"/>
              <w:ind w:left="141"/>
              <w:rPr>
                <w:sz w:val="24"/>
              </w:rPr>
            </w:pPr>
            <w:r>
              <w:rPr>
                <w:spacing w:val="-5"/>
                <w:sz w:val="24"/>
              </w:rPr>
              <w:t>002</w:t>
            </w:r>
          </w:p>
        </w:tc>
        <w:tc>
          <w:tcPr>
            <w:tcW w:w="4396" w:type="dxa"/>
          </w:tcPr>
          <w:p>
            <w:pPr>
              <w:pStyle w:val="TableParagraph"/>
              <w:spacing w:before="2"/>
              <w:ind w:left="140"/>
              <w:rPr>
                <w:sz w:val="24"/>
              </w:rPr>
            </w:pPr>
            <w:r>
              <w:rPr>
                <w:spacing w:val="-4"/>
                <w:sz w:val="24"/>
              </w:rPr>
              <w:t>Essa</w:t>
            </w:r>
            <w:r>
              <w:rPr>
                <w:spacing w:val="-1"/>
                <w:sz w:val="24"/>
              </w:rPr>
              <w:t> </w:t>
            </w:r>
            <w:r>
              <w:rPr>
                <w:spacing w:val="-4"/>
                <w:sz w:val="24"/>
              </w:rPr>
              <w:t>rubrica</w:t>
            </w:r>
            <w:r>
              <w:rPr>
                <w:spacing w:val="-1"/>
                <w:sz w:val="24"/>
              </w:rPr>
              <w:t> </w:t>
            </w:r>
            <w:r>
              <w:rPr>
                <w:spacing w:val="-4"/>
                <w:sz w:val="24"/>
              </w:rPr>
              <w:t>deve</w:t>
            </w:r>
            <w:r>
              <w:rPr>
                <w:spacing w:val="-1"/>
                <w:sz w:val="24"/>
              </w:rPr>
              <w:t> </w:t>
            </w:r>
            <w:r>
              <w:rPr>
                <w:spacing w:val="-4"/>
                <w:sz w:val="24"/>
              </w:rPr>
              <w:t>ter</w:t>
            </w:r>
            <w:r>
              <w:rPr>
                <w:sz w:val="24"/>
              </w:rPr>
              <w:t> </w:t>
            </w:r>
            <w:r>
              <w:rPr>
                <w:spacing w:val="-4"/>
                <w:sz w:val="24"/>
              </w:rPr>
              <w:t>o</w:t>
            </w:r>
            <w:r>
              <w:rPr>
                <w:spacing w:val="-1"/>
                <w:sz w:val="24"/>
              </w:rPr>
              <w:t> </w:t>
            </w:r>
            <w:r>
              <w:rPr>
                <w:spacing w:val="-4"/>
                <w:sz w:val="24"/>
              </w:rPr>
              <w:t>campo</w:t>
            </w:r>
            <w:r>
              <w:rPr>
                <w:sz w:val="24"/>
              </w:rPr>
              <w:t> </w:t>
            </w:r>
            <w:r>
              <w:rPr>
                <w:spacing w:val="-5"/>
                <w:sz w:val="24"/>
              </w:rPr>
              <w:t>codIncCP</w:t>
            </w:r>
          </w:p>
          <w:p>
            <w:pPr>
              <w:pStyle w:val="TableParagraph"/>
              <w:spacing w:line="270" w:lineRule="exact" w:before="18"/>
              <w:ind w:left="140"/>
              <w:rPr>
                <w:sz w:val="24"/>
              </w:rPr>
            </w:pPr>
            <w:r>
              <w:rPr>
                <w:w w:val="90"/>
                <w:sz w:val="24"/>
              </w:rPr>
              <w:t>preenchido</w:t>
            </w:r>
            <w:r>
              <w:rPr>
                <w:spacing w:val="-1"/>
                <w:sz w:val="24"/>
              </w:rPr>
              <w:t> </w:t>
            </w:r>
            <w:r>
              <w:rPr>
                <w:w w:val="90"/>
                <w:sz w:val="24"/>
              </w:rPr>
              <w:t>com</w:t>
            </w:r>
            <w:r>
              <w:rPr>
                <w:spacing w:val="3"/>
                <w:sz w:val="24"/>
              </w:rPr>
              <w:t> </w:t>
            </w:r>
            <w:r>
              <w:rPr>
                <w:w w:val="90"/>
                <w:sz w:val="24"/>
              </w:rPr>
              <w:t>código</w:t>
            </w:r>
            <w:r>
              <w:rPr>
                <w:spacing w:val="-1"/>
                <w:sz w:val="24"/>
              </w:rPr>
              <w:t> </w:t>
            </w:r>
            <w:r>
              <w:rPr>
                <w:spacing w:val="-5"/>
                <w:w w:val="90"/>
                <w:sz w:val="24"/>
              </w:rPr>
              <w:t>12</w:t>
            </w:r>
          </w:p>
        </w:tc>
      </w:tr>
      <w:tr>
        <w:trPr>
          <w:trHeight w:val="294" w:hRule="atLeast"/>
        </w:trPr>
        <w:tc>
          <w:tcPr>
            <w:tcW w:w="1812" w:type="dxa"/>
          </w:tcPr>
          <w:p>
            <w:pPr>
              <w:pStyle w:val="TableParagraph"/>
              <w:spacing w:line="270" w:lineRule="exact" w:before="5"/>
              <w:ind w:left="141"/>
              <w:rPr>
                <w:sz w:val="24"/>
              </w:rPr>
            </w:pPr>
            <w:r>
              <w:rPr>
                <w:spacing w:val="-2"/>
                <w:sz w:val="24"/>
              </w:rPr>
              <w:t>{ideTabRubr}</w:t>
            </w:r>
          </w:p>
        </w:tc>
        <w:tc>
          <w:tcPr>
            <w:tcW w:w="2017" w:type="dxa"/>
          </w:tcPr>
          <w:p>
            <w:pPr>
              <w:pStyle w:val="TableParagraph"/>
              <w:spacing w:line="270" w:lineRule="exact" w:before="5"/>
              <w:ind w:left="141"/>
              <w:rPr>
                <w:sz w:val="24"/>
              </w:rPr>
            </w:pPr>
            <w:r>
              <w:rPr>
                <w:spacing w:val="-5"/>
                <w:sz w:val="24"/>
              </w:rPr>
              <w:t>001</w:t>
            </w:r>
          </w:p>
        </w:tc>
        <w:tc>
          <w:tcPr>
            <w:tcW w:w="4396" w:type="dxa"/>
          </w:tcPr>
          <w:p>
            <w:pPr>
              <w:pStyle w:val="TableParagraph"/>
              <w:rPr>
                <w:rFonts w:ascii="Times New Roman"/>
                <w:sz w:val="22"/>
              </w:rPr>
            </w:pPr>
          </w:p>
        </w:tc>
      </w:tr>
      <w:tr>
        <w:trPr>
          <w:trHeight w:val="292" w:hRule="atLeast"/>
        </w:trPr>
        <w:tc>
          <w:tcPr>
            <w:tcW w:w="1812" w:type="dxa"/>
          </w:tcPr>
          <w:p>
            <w:pPr>
              <w:pStyle w:val="TableParagraph"/>
              <w:spacing w:line="270" w:lineRule="exact" w:before="2"/>
              <w:ind w:left="141"/>
              <w:rPr>
                <w:sz w:val="24"/>
              </w:rPr>
            </w:pPr>
            <w:r>
              <w:rPr>
                <w:spacing w:val="-2"/>
                <w:sz w:val="24"/>
              </w:rPr>
              <w:t>{vrRubr}</w:t>
            </w:r>
          </w:p>
        </w:tc>
        <w:tc>
          <w:tcPr>
            <w:tcW w:w="2017" w:type="dxa"/>
          </w:tcPr>
          <w:p>
            <w:pPr>
              <w:pStyle w:val="TableParagraph"/>
              <w:spacing w:line="270" w:lineRule="exact" w:before="2"/>
              <w:ind w:left="141"/>
              <w:rPr>
                <w:sz w:val="24"/>
              </w:rPr>
            </w:pPr>
            <w:r>
              <w:rPr>
                <w:spacing w:val="-2"/>
                <w:sz w:val="24"/>
              </w:rPr>
              <w:t>100.00</w:t>
            </w:r>
          </w:p>
        </w:tc>
        <w:tc>
          <w:tcPr>
            <w:tcW w:w="4396" w:type="dxa"/>
          </w:tcPr>
          <w:p>
            <w:pPr>
              <w:pStyle w:val="TableParagraph"/>
              <w:rPr>
                <w:rFonts w:ascii="Times New Roman"/>
                <w:sz w:val="20"/>
              </w:rPr>
            </w:pPr>
          </w:p>
        </w:tc>
      </w:tr>
      <w:tr>
        <w:trPr>
          <w:trHeight w:val="292" w:hRule="atLeast"/>
        </w:trPr>
        <w:tc>
          <w:tcPr>
            <w:tcW w:w="1812" w:type="dxa"/>
          </w:tcPr>
          <w:p>
            <w:pPr>
              <w:pStyle w:val="TableParagraph"/>
              <w:spacing w:line="270" w:lineRule="exact" w:before="2"/>
              <w:ind w:left="141"/>
              <w:rPr>
                <w:sz w:val="24"/>
              </w:rPr>
            </w:pPr>
            <w:r>
              <w:rPr>
                <w:spacing w:val="-2"/>
                <w:sz w:val="24"/>
              </w:rPr>
              <w:t>{perRef}</w:t>
            </w:r>
          </w:p>
        </w:tc>
        <w:tc>
          <w:tcPr>
            <w:tcW w:w="2017" w:type="dxa"/>
          </w:tcPr>
          <w:p>
            <w:pPr>
              <w:pStyle w:val="TableParagraph"/>
              <w:spacing w:line="270" w:lineRule="exact" w:before="2"/>
              <w:ind w:left="141"/>
              <w:rPr>
                <w:sz w:val="24"/>
              </w:rPr>
            </w:pPr>
            <w:r>
              <w:rPr>
                <w:w w:val="90"/>
                <w:sz w:val="24"/>
              </w:rPr>
              <w:t>2019-</w:t>
            </w:r>
            <w:r>
              <w:rPr>
                <w:spacing w:val="-5"/>
                <w:sz w:val="24"/>
              </w:rPr>
              <w:t>01</w:t>
            </w:r>
          </w:p>
        </w:tc>
        <w:tc>
          <w:tcPr>
            <w:tcW w:w="4396" w:type="dxa"/>
          </w:tcPr>
          <w:p>
            <w:pPr>
              <w:pStyle w:val="TableParagraph"/>
              <w:rPr>
                <w:rFonts w:ascii="Times New Roman"/>
                <w:sz w:val="20"/>
              </w:rPr>
            </w:pPr>
          </w:p>
        </w:tc>
      </w:tr>
      <w:tr>
        <w:trPr>
          <w:trHeight w:val="585" w:hRule="atLeast"/>
        </w:trPr>
        <w:tc>
          <w:tcPr>
            <w:tcW w:w="1812" w:type="dxa"/>
          </w:tcPr>
          <w:p>
            <w:pPr>
              <w:pStyle w:val="TableParagraph"/>
              <w:spacing w:before="2"/>
              <w:ind w:left="141"/>
              <w:rPr>
                <w:sz w:val="24"/>
              </w:rPr>
            </w:pPr>
            <w:r>
              <w:rPr>
                <w:spacing w:val="-2"/>
                <w:sz w:val="24"/>
              </w:rPr>
              <w:t>{codRubr}</w:t>
            </w:r>
          </w:p>
        </w:tc>
        <w:tc>
          <w:tcPr>
            <w:tcW w:w="2017" w:type="dxa"/>
          </w:tcPr>
          <w:p>
            <w:pPr>
              <w:pStyle w:val="TableParagraph"/>
              <w:spacing w:before="2"/>
              <w:ind w:left="141"/>
              <w:rPr>
                <w:sz w:val="24"/>
              </w:rPr>
            </w:pPr>
            <w:r>
              <w:rPr>
                <w:spacing w:val="-5"/>
                <w:sz w:val="24"/>
              </w:rPr>
              <w:t>002</w:t>
            </w:r>
          </w:p>
        </w:tc>
        <w:tc>
          <w:tcPr>
            <w:tcW w:w="4396" w:type="dxa"/>
          </w:tcPr>
          <w:p>
            <w:pPr>
              <w:pStyle w:val="TableParagraph"/>
              <w:spacing w:before="2"/>
              <w:ind w:left="140"/>
              <w:rPr>
                <w:sz w:val="24"/>
              </w:rPr>
            </w:pPr>
            <w:r>
              <w:rPr>
                <w:spacing w:val="-4"/>
                <w:sz w:val="24"/>
              </w:rPr>
              <w:t>Essa</w:t>
            </w:r>
            <w:r>
              <w:rPr>
                <w:spacing w:val="-1"/>
                <w:sz w:val="24"/>
              </w:rPr>
              <w:t> </w:t>
            </w:r>
            <w:r>
              <w:rPr>
                <w:spacing w:val="-4"/>
                <w:sz w:val="24"/>
              </w:rPr>
              <w:t>rubrica</w:t>
            </w:r>
            <w:r>
              <w:rPr>
                <w:spacing w:val="-1"/>
                <w:sz w:val="24"/>
              </w:rPr>
              <w:t> </w:t>
            </w:r>
            <w:r>
              <w:rPr>
                <w:spacing w:val="-4"/>
                <w:sz w:val="24"/>
              </w:rPr>
              <w:t>deve</w:t>
            </w:r>
            <w:r>
              <w:rPr>
                <w:spacing w:val="-1"/>
                <w:sz w:val="24"/>
              </w:rPr>
              <w:t> </w:t>
            </w:r>
            <w:r>
              <w:rPr>
                <w:spacing w:val="-4"/>
                <w:sz w:val="24"/>
              </w:rPr>
              <w:t>ter</w:t>
            </w:r>
            <w:r>
              <w:rPr>
                <w:sz w:val="24"/>
              </w:rPr>
              <w:t> </w:t>
            </w:r>
            <w:r>
              <w:rPr>
                <w:spacing w:val="-4"/>
                <w:sz w:val="24"/>
              </w:rPr>
              <w:t>o</w:t>
            </w:r>
            <w:r>
              <w:rPr>
                <w:spacing w:val="-1"/>
                <w:sz w:val="24"/>
              </w:rPr>
              <w:t> </w:t>
            </w:r>
            <w:r>
              <w:rPr>
                <w:spacing w:val="-4"/>
                <w:sz w:val="24"/>
              </w:rPr>
              <w:t>campo</w:t>
            </w:r>
            <w:r>
              <w:rPr>
                <w:sz w:val="24"/>
              </w:rPr>
              <w:t> </w:t>
            </w:r>
            <w:r>
              <w:rPr>
                <w:spacing w:val="-5"/>
                <w:sz w:val="24"/>
              </w:rPr>
              <w:t>codIncCP</w:t>
            </w:r>
          </w:p>
          <w:p>
            <w:pPr>
              <w:pStyle w:val="TableParagraph"/>
              <w:spacing w:line="270" w:lineRule="exact" w:before="17"/>
              <w:ind w:left="140"/>
              <w:rPr>
                <w:sz w:val="24"/>
              </w:rPr>
            </w:pPr>
            <w:r>
              <w:rPr>
                <w:w w:val="90"/>
                <w:sz w:val="24"/>
              </w:rPr>
              <w:t>preenchido</w:t>
            </w:r>
            <w:r>
              <w:rPr>
                <w:spacing w:val="-1"/>
                <w:sz w:val="24"/>
              </w:rPr>
              <w:t> </w:t>
            </w:r>
            <w:r>
              <w:rPr>
                <w:w w:val="90"/>
                <w:sz w:val="24"/>
              </w:rPr>
              <w:t>com</w:t>
            </w:r>
            <w:r>
              <w:rPr>
                <w:spacing w:val="3"/>
                <w:sz w:val="24"/>
              </w:rPr>
              <w:t> </w:t>
            </w:r>
            <w:r>
              <w:rPr>
                <w:w w:val="90"/>
                <w:sz w:val="24"/>
              </w:rPr>
              <w:t>código</w:t>
            </w:r>
            <w:r>
              <w:rPr>
                <w:spacing w:val="-1"/>
                <w:sz w:val="24"/>
              </w:rPr>
              <w:t> </w:t>
            </w:r>
            <w:r>
              <w:rPr>
                <w:spacing w:val="-5"/>
                <w:w w:val="90"/>
                <w:sz w:val="24"/>
              </w:rPr>
              <w:t>12</w:t>
            </w:r>
          </w:p>
        </w:tc>
      </w:tr>
      <w:tr>
        <w:trPr>
          <w:trHeight w:val="294" w:hRule="atLeast"/>
        </w:trPr>
        <w:tc>
          <w:tcPr>
            <w:tcW w:w="1812" w:type="dxa"/>
          </w:tcPr>
          <w:p>
            <w:pPr>
              <w:pStyle w:val="TableParagraph"/>
              <w:spacing w:line="270" w:lineRule="exact" w:before="5"/>
              <w:ind w:left="141"/>
              <w:rPr>
                <w:sz w:val="24"/>
              </w:rPr>
            </w:pPr>
            <w:r>
              <w:rPr>
                <w:spacing w:val="-2"/>
                <w:sz w:val="24"/>
              </w:rPr>
              <w:t>{ideTabRubr}</w:t>
            </w:r>
          </w:p>
        </w:tc>
        <w:tc>
          <w:tcPr>
            <w:tcW w:w="2017" w:type="dxa"/>
          </w:tcPr>
          <w:p>
            <w:pPr>
              <w:pStyle w:val="TableParagraph"/>
              <w:spacing w:line="270" w:lineRule="exact" w:before="5"/>
              <w:ind w:left="141"/>
              <w:rPr>
                <w:sz w:val="24"/>
              </w:rPr>
            </w:pPr>
            <w:r>
              <w:rPr>
                <w:spacing w:val="-5"/>
                <w:sz w:val="24"/>
              </w:rPr>
              <w:t>001</w:t>
            </w:r>
          </w:p>
        </w:tc>
        <w:tc>
          <w:tcPr>
            <w:tcW w:w="4396" w:type="dxa"/>
          </w:tcPr>
          <w:p>
            <w:pPr>
              <w:pStyle w:val="TableParagraph"/>
              <w:rPr>
                <w:rFonts w:ascii="Times New Roman"/>
                <w:sz w:val="22"/>
              </w:rPr>
            </w:pPr>
          </w:p>
        </w:tc>
      </w:tr>
      <w:tr>
        <w:trPr>
          <w:trHeight w:val="292" w:hRule="atLeast"/>
        </w:trPr>
        <w:tc>
          <w:tcPr>
            <w:tcW w:w="1812" w:type="dxa"/>
          </w:tcPr>
          <w:p>
            <w:pPr>
              <w:pStyle w:val="TableParagraph"/>
              <w:spacing w:line="270" w:lineRule="exact" w:before="2"/>
              <w:ind w:left="141"/>
              <w:rPr>
                <w:sz w:val="24"/>
              </w:rPr>
            </w:pPr>
            <w:r>
              <w:rPr>
                <w:spacing w:val="-2"/>
                <w:sz w:val="24"/>
              </w:rPr>
              <w:t>{vrRubr}</w:t>
            </w:r>
          </w:p>
        </w:tc>
        <w:tc>
          <w:tcPr>
            <w:tcW w:w="2017" w:type="dxa"/>
          </w:tcPr>
          <w:p>
            <w:pPr>
              <w:pStyle w:val="TableParagraph"/>
              <w:spacing w:line="270" w:lineRule="exact" w:before="2"/>
              <w:ind w:left="141"/>
              <w:rPr>
                <w:sz w:val="24"/>
              </w:rPr>
            </w:pPr>
            <w:r>
              <w:rPr>
                <w:spacing w:val="-2"/>
                <w:sz w:val="24"/>
              </w:rPr>
              <w:t>100.00</w:t>
            </w:r>
          </w:p>
        </w:tc>
        <w:tc>
          <w:tcPr>
            <w:tcW w:w="4396" w:type="dxa"/>
          </w:tcPr>
          <w:p>
            <w:pPr>
              <w:pStyle w:val="TableParagraph"/>
              <w:rPr>
                <w:rFonts w:ascii="Times New Roman"/>
                <w:sz w:val="20"/>
              </w:rPr>
            </w:pPr>
          </w:p>
        </w:tc>
      </w:tr>
    </w:tbl>
    <w:p>
      <w:pPr>
        <w:spacing w:after="0"/>
        <w:rPr>
          <w:rFonts w:ascii="Times New Roman"/>
          <w:sz w:val="20"/>
        </w:rPr>
        <w:sectPr>
          <w:pgSz w:w="11910" w:h="16840"/>
          <w:pgMar w:header="0" w:footer="1319" w:top="1020" w:bottom="1540" w:left="800" w:right="240"/>
        </w:sectPr>
      </w:pPr>
    </w:p>
    <w:p>
      <w:pPr>
        <w:pStyle w:val="ListParagraph"/>
        <w:numPr>
          <w:ilvl w:val="1"/>
          <w:numId w:val="85"/>
        </w:numPr>
        <w:tabs>
          <w:tab w:pos="925" w:val="left" w:leader="none"/>
        </w:tabs>
        <w:spacing w:line="381" w:lineRule="auto" w:before="25" w:after="0"/>
        <w:ind w:left="220" w:right="835" w:firstLine="0"/>
        <w:jc w:val="both"/>
        <w:rPr>
          <w:b/>
          <w:sz w:val="24"/>
        </w:rPr>
      </w:pPr>
      <w:r>
        <w:rPr>
          <w:spacing w:val="-6"/>
          <w:sz w:val="24"/>
        </w:rPr>
        <w:t>A letra</w:t>
      </w:r>
      <w:r>
        <w:rPr>
          <w:spacing w:val="-8"/>
          <w:sz w:val="24"/>
        </w:rPr>
        <w:t> </w:t>
      </w:r>
      <w:r>
        <w:rPr>
          <w:spacing w:val="-6"/>
          <w:sz w:val="24"/>
        </w:rPr>
        <w:t>[H]</w:t>
      </w:r>
      <w:r>
        <w:rPr>
          <w:spacing w:val="-7"/>
          <w:sz w:val="24"/>
        </w:rPr>
        <w:t> </w:t>
      </w:r>
      <w:r>
        <w:rPr>
          <w:spacing w:val="-6"/>
          <w:sz w:val="24"/>
        </w:rPr>
        <w:t>foi criada para preparar</w:t>
      </w:r>
      <w:r>
        <w:rPr>
          <w:spacing w:val="-7"/>
          <w:sz w:val="24"/>
        </w:rPr>
        <w:t> </w:t>
      </w:r>
      <w:r>
        <w:rPr>
          <w:spacing w:val="-6"/>
          <w:sz w:val="24"/>
        </w:rPr>
        <w:t>o eSocial</w:t>
      </w:r>
      <w:r>
        <w:rPr>
          <w:spacing w:val="-8"/>
          <w:sz w:val="24"/>
        </w:rPr>
        <w:t> </w:t>
      </w:r>
      <w:r>
        <w:rPr>
          <w:spacing w:val="-6"/>
          <w:sz w:val="24"/>
        </w:rPr>
        <w:t>para receber remunerações de competências </w:t>
      </w:r>
      <w:r>
        <w:rPr>
          <w:sz w:val="24"/>
        </w:rPr>
        <w:t>anteriores</w:t>
      </w:r>
      <w:r>
        <w:rPr>
          <w:spacing w:val="-10"/>
          <w:sz w:val="24"/>
        </w:rPr>
        <w:t> </w:t>
      </w:r>
      <w:r>
        <w:rPr>
          <w:sz w:val="24"/>
        </w:rPr>
        <w:t>à</w:t>
      </w:r>
      <w:r>
        <w:rPr>
          <w:spacing w:val="-9"/>
          <w:sz w:val="24"/>
        </w:rPr>
        <w:t> </w:t>
      </w:r>
      <w:r>
        <w:rPr>
          <w:sz w:val="24"/>
        </w:rPr>
        <w:t>entrada</w:t>
      </w:r>
      <w:r>
        <w:rPr>
          <w:spacing w:val="-10"/>
          <w:sz w:val="24"/>
        </w:rPr>
        <w:t> </w:t>
      </w:r>
      <w:r>
        <w:rPr>
          <w:sz w:val="24"/>
        </w:rPr>
        <w:t>em</w:t>
      </w:r>
      <w:r>
        <w:rPr>
          <w:spacing w:val="-9"/>
          <w:sz w:val="24"/>
        </w:rPr>
        <w:t> </w:t>
      </w:r>
      <w:r>
        <w:rPr>
          <w:sz w:val="24"/>
        </w:rPr>
        <w:t>produção</w:t>
      </w:r>
      <w:r>
        <w:rPr>
          <w:spacing w:val="-9"/>
          <w:sz w:val="24"/>
        </w:rPr>
        <w:t> </w:t>
      </w:r>
      <w:r>
        <w:rPr>
          <w:sz w:val="24"/>
        </w:rPr>
        <w:t>do</w:t>
      </w:r>
      <w:r>
        <w:rPr>
          <w:spacing w:val="-10"/>
          <w:sz w:val="24"/>
        </w:rPr>
        <w:t> </w:t>
      </w:r>
      <w:r>
        <w:rPr>
          <w:sz w:val="24"/>
        </w:rPr>
        <w:t>FGTS</w:t>
      </w:r>
      <w:r>
        <w:rPr>
          <w:spacing w:val="-11"/>
          <w:sz w:val="24"/>
        </w:rPr>
        <w:t> </w:t>
      </w:r>
      <w:r>
        <w:rPr>
          <w:sz w:val="24"/>
        </w:rPr>
        <w:t>Digital</w:t>
      </w:r>
      <w:r>
        <w:rPr>
          <w:spacing w:val="-7"/>
          <w:sz w:val="24"/>
        </w:rPr>
        <w:t> </w:t>
      </w:r>
      <w:r>
        <w:rPr>
          <w:sz w:val="24"/>
        </w:rPr>
        <w:t>(mesmo</w:t>
      </w:r>
      <w:r>
        <w:rPr>
          <w:spacing w:val="-10"/>
          <w:sz w:val="24"/>
        </w:rPr>
        <w:t> </w:t>
      </w:r>
      <w:r>
        <w:rPr>
          <w:sz w:val="24"/>
        </w:rPr>
        <w:t>que</w:t>
      </w:r>
      <w:r>
        <w:rPr>
          <w:spacing w:val="-10"/>
          <w:sz w:val="24"/>
        </w:rPr>
        <w:t> </w:t>
      </w:r>
      <w:r>
        <w:rPr>
          <w:sz w:val="24"/>
        </w:rPr>
        <w:t>a</w:t>
      </w:r>
      <w:r>
        <w:rPr>
          <w:spacing w:val="-10"/>
          <w:sz w:val="24"/>
        </w:rPr>
        <w:t> </w:t>
      </w:r>
      <w:r>
        <w:rPr>
          <w:sz w:val="24"/>
        </w:rPr>
        <w:t>remuneração</w:t>
      </w:r>
      <w:r>
        <w:rPr>
          <w:spacing w:val="-10"/>
          <w:sz w:val="24"/>
        </w:rPr>
        <w:t> </w:t>
      </w:r>
      <w:r>
        <w:rPr>
          <w:sz w:val="24"/>
        </w:rPr>
        <w:t>já</w:t>
      </w:r>
      <w:r>
        <w:rPr>
          <w:spacing w:val="-10"/>
          <w:sz w:val="24"/>
        </w:rPr>
        <w:t> </w:t>
      </w:r>
      <w:r>
        <w:rPr>
          <w:sz w:val="24"/>
        </w:rPr>
        <w:t>tenha</w:t>
      </w:r>
      <w:r>
        <w:rPr>
          <w:spacing w:val="-10"/>
          <w:sz w:val="24"/>
        </w:rPr>
        <w:t> </w:t>
      </w:r>
      <w:r>
        <w:rPr>
          <w:sz w:val="24"/>
        </w:rPr>
        <w:t>sido </w:t>
      </w:r>
      <w:r>
        <w:rPr>
          <w:w w:val="90"/>
          <w:sz w:val="24"/>
        </w:rPr>
        <w:t>informada por meio do envio dos eventos periódicos do eSocial ou da SEFIP), com o</w:t>
      </w:r>
      <w:r>
        <w:rPr>
          <w:spacing w:val="-1"/>
          <w:w w:val="90"/>
          <w:sz w:val="24"/>
        </w:rPr>
        <w:t> </w:t>
      </w:r>
      <w:r>
        <w:rPr>
          <w:w w:val="90"/>
          <w:sz w:val="24"/>
        </w:rPr>
        <w:t>fim exclusivo de alimentar futuramente o sistema FGTS Digital e permitir pedido de parcelamento ou recolhimento do FGTS por um único canal. Não deve ser utilizada até que ocorra sua regulamentação.</w:t>
      </w:r>
    </w:p>
    <w:p>
      <w:pPr>
        <w:pStyle w:val="ListParagraph"/>
        <w:numPr>
          <w:ilvl w:val="1"/>
          <w:numId w:val="85"/>
        </w:numPr>
        <w:tabs>
          <w:tab w:pos="925" w:val="left" w:leader="none"/>
        </w:tabs>
        <w:spacing w:line="381" w:lineRule="auto" w:before="2" w:after="0"/>
        <w:ind w:left="220" w:right="836" w:firstLine="0"/>
        <w:jc w:val="both"/>
        <w:rPr>
          <w:b/>
          <w:sz w:val="24"/>
        </w:rPr>
      </w:pPr>
      <w:r>
        <w:rPr>
          <w:w w:val="90"/>
          <w:sz w:val="24"/>
        </w:rPr>
        <w:t>No caso de decisões judiciais proferidas no âmbito da Justiça Comum, Federal ou Estadual, reconhecendo o direito a percepção de remunerações referentes a períodos anteriores de servidores públicos</w:t>
      </w:r>
      <w:r>
        <w:rPr>
          <w:spacing w:val="-10"/>
          <w:w w:val="90"/>
          <w:sz w:val="24"/>
        </w:rPr>
        <w:t> </w:t>
      </w:r>
      <w:r>
        <w:rPr>
          <w:w w:val="90"/>
          <w:sz w:val="24"/>
        </w:rPr>
        <w:t>vinculados</w:t>
      </w:r>
      <w:r>
        <w:rPr>
          <w:spacing w:val="-10"/>
          <w:w w:val="90"/>
          <w:sz w:val="24"/>
        </w:rPr>
        <w:t> </w:t>
      </w:r>
      <w:r>
        <w:rPr>
          <w:w w:val="90"/>
          <w:sz w:val="24"/>
        </w:rPr>
        <w:t>ao</w:t>
      </w:r>
      <w:r>
        <w:rPr>
          <w:spacing w:val="-8"/>
          <w:w w:val="90"/>
          <w:sz w:val="24"/>
        </w:rPr>
        <w:t> </w:t>
      </w:r>
      <w:r>
        <w:rPr>
          <w:w w:val="90"/>
          <w:sz w:val="24"/>
        </w:rPr>
        <w:t>RGPS,</w:t>
      </w:r>
      <w:r>
        <w:rPr>
          <w:spacing w:val="-8"/>
          <w:w w:val="90"/>
          <w:sz w:val="24"/>
        </w:rPr>
        <w:t> </w:t>
      </w:r>
      <w:r>
        <w:rPr>
          <w:w w:val="90"/>
          <w:sz w:val="24"/>
        </w:rPr>
        <w:t>as</w:t>
      </w:r>
      <w:r>
        <w:rPr>
          <w:spacing w:val="-10"/>
          <w:w w:val="90"/>
          <w:sz w:val="24"/>
        </w:rPr>
        <w:t> </w:t>
      </w:r>
      <w:r>
        <w:rPr>
          <w:w w:val="90"/>
          <w:sz w:val="24"/>
        </w:rPr>
        <w:t>informações</w:t>
      </w:r>
      <w:r>
        <w:rPr>
          <w:spacing w:val="-10"/>
          <w:w w:val="90"/>
          <w:sz w:val="24"/>
        </w:rPr>
        <w:t> </w:t>
      </w:r>
      <w:r>
        <w:rPr>
          <w:w w:val="90"/>
          <w:sz w:val="24"/>
        </w:rPr>
        <w:t>devem</w:t>
      </w:r>
      <w:r>
        <w:rPr>
          <w:spacing w:val="-7"/>
          <w:w w:val="90"/>
          <w:sz w:val="24"/>
        </w:rPr>
        <w:t> </w:t>
      </w:r>
      <w:r>
        <w:rPr>
          <w:w w:val="90"/>
          <w:sz w:val="24"/>
        </w:rPr>
        <w:t>ser</w:t>
      </w:r>
      <w:r>
        <w:rPr>
          <w:spacing w:val="-10"/>
          <w:w w:val="90"/>
          <w:sz w:val="24"/>
        </w:rPr>
        <w:t> </w:t>
      </w:r>
      <w:r>
        <w:rPr>
          <w:w w:val="90"/>
          <w:sz w:val="24"/>
        </w:rPr>
        <w:t>prestadas</w:t>
      </w:r>
      <w:r>
        <w:rPr>
          <w:spacing w:val="-10"/>
          <w:w w:val="90"/>
          <w:sz w:val="24"/>
        </w:rPr>
        <w:t> </w:t>
      </w:r>
      <w:r>
        <w:rPr>
          <w:w w:val="90"/>
          <w:sz w:val="24"/>
        </w:rPr>
        <w:t>com</w:t>
      </w:r>
      <w:r>
        <w:rPr>
          <w:spacing w:val="-2"/>
          <w:w w:val="90"/>
          <w:sz w:val="24"/>
        </w:rPr>
        <w:t> </w:t>
      </w:r>
      <w:r>
        <w:rPr>
          <w:w w:val="90"/>
          <w:sz w:val="24"/>
        </w:rPr>
        <w:t>o</w:t>
      </w:r>
      <w:r>
        <w:rPr>
          <w:spacing w:val="-10"/>
          <w:w w:val="90"/>
          <w:sz w:val="24"/>
        </w:rPr>
        <w:t> </w:t>
      </w:r>
      <w:r>
        <w:rPr>
          <w:w w:val="90"/>
          <w:sz w:val="24"/>
        </w:rPr>
        <w:t>campo</w:t>
      </w:r>
      <w:r>
        <w:rPr>
          <w:spacing w:val="-8"/>
          <w:w w:val="90"/>
          <w:sz w:val="24"/>
        </w:rPr>
        <w:t> </w:t>
      </w:r>
      <w:r>
        <w:rPr>
          <w:w w:val="90"/>
          <w:sz w:val="24"/>
        </w:rPr>
        <w:t>{tpAcConv}</w:t>
      </w:r>
      <w:r>
        <w:rPr>
          <w:spacing w:val="-10"/>
          <w:w w:val="90"/>
          <w:sz w:val="24"/>
        </w:rPr>
        <w:t> </w:t>
      </w:r>
      <w:r>
        <w:rPr>
          <w:w w:val="90"/>
          <w:sz w:val="24"/>
        </w:rPr>
        <w:t>deve</w:t>
      </w:r>
      <w:r>
        <w:rPr>
          <w:spacing w:val="-10"/>
          <w:w w:val="90"/>
          <w:sz w:val="24"/>
        </w:rPr>
        <w:t> </w:t>
      </w:r>
      <w:r>
        <w:rPr>
          <w:w w:val="90"/>
          <w:sz w:val="24"/>
        </w:rPr>
        <w:t>ser preenchido com [D]. Registre-se que com relação a remunerações devidas decorrentes de decisões proferidas</w:t>
      </w:r>
      <w:r>
        <w:rPr>
          <w:spacing w:val="-6"/>
          <w:w w:val="90"/>
          <w:sz w:val="24"/>
        </w:rPr>
        <w:t> </w:t>
      </w:r>
      <w:r>
        <w:rPr>
          <w:w w:val="90"/>
          <w:sz w:val="24"/>
        </w:rPr>
        <w:t>pela</w:t>
      </w:r>
      <w:r>
        <w:rPr>
          <w:spacing w:val="-3"/>
          <w:w w:val="90"/>
          <w:sz w:val="24"/>
        </w:rPr>
        <w:t> </w:t>
      </w:r>
      <w:r>
        <w:rPr>
          <w:w w:val="90"/>
          <w:sz w:val="24"/>
        </w:rPr>
        <w:t>Justiça</w:t>
      </w:r>
      <w:r>
        <w:rPr>
          <w:spacing w:val="-5"/>
          <w:w w:val="90"/>
          <w:sz w:val="24"/>
        </w:rPr>
        <w:t> </w:t>
      </w:r>
      <w:r>
        <w:rPr>
          <w:w w:val="90"/>
          <w:sz w:val="24"/>
        </w:rPr>
        <w:t>do</w:t>
      </w:r>
      <w:r>
        <w:rPr>
          <w:spacing w:val="-3"/>
          <w:w w:val="90"/>
          <w:sz w:val="24"/>
        </w:rPr>
        <w:t> </w:t>
      </w:r>
      <w:r>
        <w:rPr>
          <w:w w:val="90"/>
          <w:sz w:val="24"/>
        </w:rPr>
        <w:t>Trabalho,</w:t>
      </w:r>
      <w:r>
        <w:rPr>
          <w:spacing w:val="-1"/>
          <w:w w:val="90"/>
          <w:sz w:val="24"/>
        </w:rPr>
        <w:t> </w:t>
      </w:r>
      <w:r>
        <w:rPr>
          <w:w w:val="90"/>
          <w:sz w:val="24"/>
        </w:rPr>
        <w:t>as</w:t>
      </w:r>
      <w:r>
        <w:rPr>
          <w:spacing w:val="-6"/>
          <w:w w:val="90"/>
          <w:sz w:val="24"/>
        </w:rPr>
        <w:t> </w:t>
      </w:r>
      <w:r>
        <w:rPr>
          <w:w w:val="90"/>
          <w:sz w:val="24"/>
        </w:rPr>
        <w:t>informações</w:t>
      </w:r>
      <w:r>
        <w:rPr>
          <w:spacing w:val="-3"/>
          <w:w w:val="90"/>
          <w:sz w:val="24"/>
        </w:rPr>
        <w:t> </w:t>
      </w:r>
      <w:r>
        <w:rPr>
          <w:w w:val="90"/>
          <w:sz w:val="24"/>
        </w:rPr>
        <w:t>não</w:t>
      </w:r>
      <w:r>
        <w:rPr>
          <w:spacing w:val="-5"/>
          <w:w w:val="90"/>
          <w:sz w:val="24"/>
        </w:rPr>
        <w:t> </w:t>
      </w:r>
      <w:r>
        <w:rPr>
          <w:w w:val="90"/>
          <w:sz w:val="24"/>
        </w:rPr>
        <w:t>devem</w:t>
      </w:r>
      <w:r>
        <w:rPr>
          <w:spacing w:val="-3"/>
          <w:w w:val="90"/>
          <w:sz w:val="24"/>
        </w:rPr>
        <w:t> </w:t>
      </w:r>
      <w:r>
        <w:rPr>
          <w:w w:val="90"/>
          <w:sz w:val="24"/>
        </w:rPr>
        <w:t>ser</w:t>
      </w:r>
      <w:r>
        <w:rPr>
          <w:spacing w:val="-3"/>
          <w:w w:val="90"/>
          <w:sz w:val="24"/>
        </w:rPr>
        <w:t> </w:t>
      </w:r>
      <w:r>
        <w:rPr>
          <w:w w:val="90"/>
          <w:sz w:val="24"/>
        </w:rPr>
        <w:t>prestadas</w:t>
      </w:r>
      <w:r>
        <w:rPr>
          <w:spacing w:val="-3"/>
          <w:w w:val="90"/>
          <w:sz w:val="24"/>
        </w:rPr>
        <w:t> </w:t>
      </w:r>
      <w:r>
        <w:rPr>
          <w:w w:val="90"/>
          <w:sz w:val="24"/>
        </w:rPr>
        <w:t>por</w:t>
      </w:r>
      <w:r>
        <w:rPr>
          <w:spacing w:val="-1"/>
          <w:w w:val="90"/>
          <w:sz w:val="24"/>
        </w:rPr>
        <w:t> </w:t>
      </w:r>
      <w:r>
        <w:rPr>
          <w:w w:val="90"/>
          <w:sz w:val="24"/>
        </w:rPr>
        <w:t>meio</w:t>
      </w:r>
      <w:r>
        <w:rPr>
          <w:spacing w:val="-5"/>
          <w:w w:val="90"/>
          <w:sz w:val="24"/>
        </w:rPr>
        <w:t> </w:t>
      </w:r>
      <w:r>
        <w:rPr>
          <w:w w:val="90"/>
          <w:sz w:val="24"/>
        </w:rPr>
        <w:t>do</w:t>
      </w:r>
      <w:r>
        <w:rPr>
          <w:spacing w:val="-5"/>
          <w:w w:val="90"/>
          <w:sz w:val="24"/>
        </w:rPr>
        <w:t> </w:t>
      </w:r>
      <w:r>
        <w:rPr>
          <w:w w:val="90"/>
          <w:sz w:val="24"/>
        </w:rPr>
        <w:t>envio</w:t>
      </w:r>
      <w:r>
        <w:rPr>
          <w:spacing w:val="-5"/>
          <w:w w:val="90"/>
          <w:sz w:val="24"/>
        </w:rPr>
        <w:t> </w:t>
      </w:r>
      <w:r>
        <w:rPr>
          <w:w w:val="90"/>
          <w:sz w:val="24"/>
        </w:rPr>
        <w:t>deste </w:t>
      </w:r>
      <w:r>
        <w:rPr>
          <w:spacing w:val="-8"/>
          <w:sz w:val="24"/>
        </w:rPr>
        <w:t>evento</w:t>
      </w:r>
      <w:r>
        <w:rPr>
          <w:spacing w:val="-12"/>
          <w:sz w:val="24"/>
        </w:rPr>
        <w:t> </w:t>
      </w:r>
      <w:r>
        <w:rPr>
          <w:spacing w:val="-8"/>
          <w:sz w:val="24"/>
        </w:rPr>
        <w:t>e</w:t>
      </w:r>
      <w:r>
        <w:rPr>
          <w:spacing w:val="-14"/>
          <w:sz w:val="24"/>
        </w:rPr>
        <w:t> </w:t>
      </w:r>
      <w:r>
        <w:rPr>
          <w:spacing w:val="-8"/>
          <w:sz w:val="24"/>
        </w:rPr>
        <w:t>sim</w:t>
      </w:r>
      <w:r>
        <w:rPr>
          <w:spacing w:val="-12"/>
          <w:sz w:val="24"/>
        </w:rPr>
        <w:t> </w:t>
      </w:r>
      <w:r>
        <w:rPr>
          <w:spacing w:val="-8"/>
          <w:sz w:val="24"/>
        </w:rPr>
        <w:t>mediante</w:t>
      </w:r>
      <w:r>
        <w:rPr>
          <w:spacing w:val="-14"/>
          <w:sz w:val="24"/>
        </w:rPr>
        <w:t> </w:t>
      </w:r>
      <w:r>
        <w:rPr>
          <w:spacing w:val="-8"/>
          <w:sz w:val="24"/>
        </w:rPr>
        <w:t>o</w:t>
      </w:r>
      <w:r>
        <w:rPr>
          <w:spacing w:val="-14"/>
          <w:sz w:val="24"/>
        </w:rPr>
        <w:t> </w:t>
      </w:r>
      <w:r>
        <w:rPr>
          <w:spacing w:val="-8"/>
          <w:sz w:val="24"/>
        </w:rPr>
        <w:t>envio</w:t>
      </w:r>
      <w:r>
        <w:rPr>
          <w:spacing w:val="-14"/>
          <w:sz w:val="24"/>
        </w:rPr>
        <w:t> </w:t>
      </w:r>
      <w:r>
        <w:rPr>
          <w:spacing w:val="-8"/>
          <w:sz w:val="24"/>
        </w:rPr>
        <w:t>dos</w:t>
      </w:r>
      <w:r>
        <w:rPr>
          <w:spacing w:val="-9"/>
          <w:sz w:val="24"/>
        </w:rPr>
        <w:t> </w:t>
      </w:r>
      <w:r>
        <w:rPr>
          <w:spacing w:val="-8"/>
          <w:sz w:val="24"/>
        </w:rPr>
        <w:t>eventos</w:t>
      </w:r>
      <w:r>
        <w:rPr>
          <w:spacing w:val="-12"/>
          <w:sz w:val="24"/>
        </w:rPr>
        <w:t> </w:t>
      </w:r>
      <w:r>
        <w:rPr>
          <w:spacing w:val="-8"/>
          <w:sz w:val="24"/>
        </w:rPr>
        <w:t>S-2500</w:t>
      </w:r>
      <w:r>
        <w:rPr>
          <w:spacing w:val="-11"/>
          <w:sz w:val="24"/>
        </w:rPr>
        <w:t> </w:t>
      </w:r>
      <w:r>
        <w:rPr>
          <w:spacing w:val="-8"/>
          <w:sz w:val="24"/>
        </w:rPr>
        <w:t>e</w:t>
      </w:r>
      <w:r>
        <w:rPr>
          <w:spacing w:val="-12"/>
          <w:sz w:val="24"/>
        </w:rPr>
        <w:t> </w:t>
      </w:r>
      <w:r>
        <w:rPr>
          <w:spacing w:val="-8"/>
          <w:sz w:val="24"/>
        </w:rPr>
        <w:t>S-2501.</w:t>
      </w:r>
    </w:p>
    <w:p>
      <w:pPr>
        <w:pStyle w:val="ListParagraph"/>
        <w:numPr>
          <w:ilvl w:val="1"/>
          <w:numId w:val="85"/>
        </w:numPr>
        <w:tabs>
          <w:tab w:pos="925" w:val="left" w:leader="none"/>
        </w:tabs>
        <w:spacing w:line="381" w:lineRule="auto" w:before="6" w:after="0"/>
        <w:ind w:left="220" w:right="835" w:firstLine="0"/>
        <w:jc w:val="both"/>
        <w:rPr>
          <w:b/>
          <w:sz w:val="24"/>
        </w:rPr>
      </w:pPr>
      <w:r>
        <w:rPr>
          <w:w w:val="90"/>
          <w:sz w:val="24"/>
        </w:rPr>
        <w:t>Após a entrada em produção da Nota Técnica S-1.2 nº 01/2023, os declarantes que utilizarem da</w:t>
      </w:r>
      <w:r>
        <w:rPr>
          <w:spacing w:val="-6"/>
          <w:w w:val="90"/>
          <w:sz w:val="24"/>
        </w:rPr>
        <w:t> </w:t>
      </w:r>
      <w:r>
        <w:rPr>
          <w:w w:val="90"/>
          <w:sz w:val="24"/>
        </w:rPr>
        <w:t>faculdade</w:t>
      </w:r>
      <w:r>
        <w:rPr>
          <w:spacing w:val="-5"/>
          <w:w w:val="90"/>
          <w:sz w:val="24"/>
        </w:rPr>
        <w:t> </w:t>
      </w:r>
      <w:r>
        <w:rPr>
          <w:w w:val="90"/>
          <w:sz w:val="24"/>
        </w:rPr>
        <w:t>prevista</w:t>
      </w:r>
      <w:r>
        <w:rPr>
          <w:spacing w:val="-6"/>
          <w:w w:val="90"/>
          <w:sz w:val="24"/>
        </w:rPr>
        <w:t> </w:t>
      </w:r>
      <w:r>
        <w:rPr>
          <w:w w:val="90"/>
          <w:sz w:val="24"/>
        </w:rPr>
        <w:t>no</w:t>
      </w:r>
      <w:r>
        <w:rPr>
          <w:spacing w:val="-5"/>
          <w:w w:val="90"/>
          <w:sz w:val="24"/>
        </w:rPr>
        <w:t> </w:t>
      </w:r>
      <w:r>
        <w:rPr>
          <w:w w:val="90"/>
          <w:sz w:val="24"/>
        </w:rPr>
        <w:t>§</w:t>
      </w:r>
      <w:r>
        <w:rPr>
          <w:spacing w:val="-2"/>
          <w:w w:val="90"/>
          <w:sz w:val="24"/>
        </w:rPr>
        <w:t> </w:t>
      </w:r>
      <w:r>
        <w:rPr>
          <w:w w:val="90"/>
          <w:sz w:val="24"/>
        </w:rPr>
        <w:t>3º</w:t>
      </w:r>
      <w:r>
        <w:rPr>
          <w:spacing w:val="-6"/>
          <w:w w:val="90"/>
          <w:sz w:val="24"/>
        </w:rPr>
        <w:t> </w:t>
      </w:r>
      <w:r>
        <w:rPr>
          <w:w w:val="90"/>
          <w:sz w:val="24"/>
        </w:rPr>
        <w:t>do</w:t>
      </w:r>
      <w:r>
        <w:rPr>
          <w:spacing w:val="-5"/>
          <w:w w:val="90"/>
          <w:sz w:val="24"/>
        </w:rPr>
        <w:t> </w:t>
      </w:r>
      <w:r>
        <w:rPr>
          <w:w w:val="90"/>
          <w:sz w:val="24"/>
        </w:rPr>
        <w:t>art.</w:t>
      </w:r>
      <w:r>
        <w:rPr>
          <w:spacing w:val="-6"/>
          <w:w w:val="90"/>
          <w:sz w:val="24"/>
        </w:rPr>
        <w:t> </w:t>
      </w:r>
      <w:r>
        <w:rPr>
          <w:w w:val="90"/>
          <w:sz w:val="24"/>
        </w:rPr>
        <w:t>27</w:t>
      </w:r>
      <w:r>
        <w:rPr>
          <w:spacing w:val="-3"/>
          <w:w w:val="90"/>
          <w:sz w:val="24"/>
        </w:rPr>
        <w:t> </w:t>
      </w:r>
      <w:r>
        <w:rPr>
          <w:w w:val="90"/>
          <w:sz w:val="24"/>
        </w:rPr>
        <w:t>da</w:t>
      </w:r>
      <w:r>
        <w:rPr>
          <w:spacing w:val="-6"/>
          <w:w w:val="90"/>
          <w:sz w:val="24"/>
        </w:rPr>
        <w:t> </w:t>
      </w:r>
      <w:r>
        <w:rPr>
          <w:w w:val="90"/>
          <w:sz w:val="24"/>
        </w:rPr>
        <w:t>IN</w:t>
      </w:r>
      <w:r>
        <w:rPr>
          <w:spacing w:val="-5"/>
          <w:w w:val="90"/>
          <w:sz w:val="24"/>
        </w:rPr>
        <w:t> </w:t>
      </w:r>
      <w:r>
        <w:rPr>
          <w:w w:val="90"/>
          <w:sz w:val="24"/>
        </w:rPr>
        <w:t>RFB</w:t>
      </w:r>
      <w:r>
        <w:rPr>
          <w:spacing w:val="-7"/>
          <w:w w:val="90"/>
          <w:sz w:val="24"/>
        </w:rPr>
        <w:t> </w:t>
      </w:r>
      <w:r>
        <w:rPr>
          <w:w w:val="90"/>
          <w:sz w:val="24"/>
        </w:rPr>
        <w:t>º</w:t>
      </w:r>
      <w:r>
        <w:rPr>
          <w:spacing w:val="-3"/>
          <w:w w:val="90"/>
          <w:sz w:val="24"/>
        </w:rPr>
        <w:t> </w:t>
      </w:r>
      <w:r>
        <w:rPr>
          <w:w w:val="90"/>
          <w:sz w:val="24"/>
        </w:rPr>
        <w:t>2.110,</w:t>
      </w:r>
      <w:r>
        <w:rPr>
          <w:spacing w:val="-6"/>
          <w:w w:val="90"/>
          <w:sz w:val="24"/>
        </w:rPr>
        <w:t> </w:t>
      </w:r>
      <w:r>
        <w:rPr>
          <w:w w:val="90"/>
          <w:sz w:val="24"/>
        </w:rPr>
        <w:t>de</w:t>
      </w:r>
      <w:r>
        <w:rPr>
          <w:spacing w:val="-5"/>
          <w:w w:val="90"/>
          <w:sz w:val="24"/>
        </w:rPr>
        <w:t> </w:t>
      </w:r>
      <w:r>
        <w:rPr>
          <w:w w:val="90"/>
          <w:sz w:val="24"/>
        </w:rPr>
        <w:t>2022</w:t>
      </w:r>
      <w:r>
        <w:rPr>
          <w:spacing w:val="-3"/>
          <w:w w:val="90"/>
          <w:sz w:val="24"/>
        </w:rPr>
        <w:t> </w:t>
      </w:r>
      <w:r>
        <w:rPr>
          <w:w w:val="90"/>
          <w:sz w:val="24"/>
        </w:rPr>
        <w:t>e</w:t>
      </w:r>
      <w:r>
        <w:rPr>
          <w:spacing w:val="-5"/>
          <w:w w:val="90"/>
          <w:sz w:val="24"/>
        </w:rPr>
        <w:t> </w:t>
      </w:r>
      <w:r>
        <w:rPr>
          <w:w w:val="90"/>
          <w:sz w:val="24"/>
        </w:rPr>
        <w:t>no</w:t>
      </w:r>
      <w:r>
        <w:rPr>
          <w:spacing w:val="-5"/>
          <w:w w:val="90"/>
          <w:sz w:val="24"/>
        </w:rPr>
        <w:t> </w:t>
      </w:r>
      <w:r>
        <w:rPr>
          <w:w w:val="90"/>
          <w:sz w:val="24"/>
        </w:rPr>
        <w:t>Capítulo</w:t>
      </w:r>
      <w:r>
        <w:rPr>
          <w:spacing w:val="-5"/>
          <w:w w:val="90"/>
          <w:sz w:val="24"/>
        </w:rPr>
        <w:t> </w:t>
      </w:r>
      <w:r>
        <w:rPr>
          <w:w w:val="90"/>
          <w:sz w:val="24"/>
        </w:rPr>
        <w:t>V-A</w:t>
      </w:r>
      <w:r>
        <w:rPr>
          <w:spacing w:val="-5"/>
          <w:w w:val="90"/>
          <w:sz w:val="24"/>
        </w:rPr>
        <w:t> </w:t>
      </w:r>
      <w:r>
        <w:rPr>
          <w:w w:val="90"/>
          <w:sz w:val="24"/>
        </w:rPr>
        <w:t>da</w:t>
      </w:r>
      <w:r>
        <w:rPr>
          <w:spacing w:val="-8"/>
          <w:w w:val="90"/>
          <w:sz w:val="24"/>
        </w:rPr>
        <w:t> </w:t>
      </w:r>
      <w:r>
        <w:rPr>
          <w:w w:val="90"/>
          <w:sz w:val="24"/>
        </w:rPr>
        <w:t>Portaria</w:t>
      </w:r>
      <w:r>
        <w:rPr>
          <w:spacing w:val="-5"/>
          <w:w w:val="90"/>
          <w:sz w:val="24"/>
        </w:rPr>
        <w:t> </w:t>
      </w:r>
      <w:r>
        <w:rPr>
          <w:w w:val="90"/>
          <w:sz w:val="24"/>
        </w:rPr>
        <w:t>MTP </w:t>
      </w:r>
      <w:r>
        <w:rPr>
          <w:spacing w:val="-2"/>
          <w:sz w:val="24"/>
        </w:rPr>
        <w:t>671,</w:t>
      </w:r>
      <w:r>
        <w:rPr>
          <w:spacing w:val="-15"/>
          <w:sz w:val="24"/>
        </w:rPr>
        <w:t> </w:t>
      </w:r>
      <w:r>
        <w:rPr>
          <w:spacing w:val="-2"/>
          <w:sz w:val="24"/>
        </w:rPr>
        <w:t>de</w:t>
      </w:r>
      <w:r>
        <w:rPr>
          <w:spacing w:val="-15"/>
          <w:sz w:val="24"/>
        </w:rPr>
        <w:t> </w:t>
      </w:r>
      <w:r>
        <w:rPr>
          <w:spacing w:val="-2"/>
          <w:sz w:val="24"/>
        </w:rPr>
        <w:t>2021,</w:t>
      </w:r>
      <w:r>
        <w:rPr>
          <w:spacing w:val="-14"/>
          <w:sz w:val="24"/>
        </w:rPr>
        <w:t> </w:t>
      </w:r>
      <w:r>
        <w:rPr>
          <w:spacing w:val="-2"/>
          <w:sz w:val="24"/>
        </w:rPr>
        <w:t>devem</w:t>
      </w:r>
      <w:r>
        <w:rPr>
          <w:spacing w:val="-15"/>
          <w:sz w:val="24"/>
        </w:rPr>
        <w:t> </w:t>
      </w:r>
      <w:r>
        <w:rPr>
          <w:spacing w:val="-2"/>
          <w:sz w:val="24"/>
        </w:rPr>
        <w:t>escriturar</w:t>
      </w:r>
      <w:r>
        <w:rPr>
          <w:spacing w:val="-15"/>
          <w:sz w:val="24"/>
        </w:rPr>
        <w:t> </w:t>
      </w:r>
      <w:r>
        <w:rPr>
          <w:spacing w:val="-2"/>
          <w:sz w:val="24"/>
        </w:rPr>
        <w:t>os</w:t>
      </w:r>
      <w:r>
        <w:rPr>
          <w:spacing w:val="-15"/>
          <w:sz w:val="24"/>
        </w:rPr>
        <w:t> </w:t>
      </w:r>
      <w:r>
        <w:rPr>
          <w:spacing w:val="-2"/>
          <w:sz w:val="24"/>
        </w:rPr>
        <w:t>valores</w:t>
      </w:r>
      <w:r>
        <w:rPr>
          <w:spacing w:val="-14"/>
          <w:sz w:val="24"/>
        </w:rPr>
        <w:t> </w:t>
      </w:r>
      <w:r>
        <w:rPr>
          <w:spacing w:val="-2"/>
          <w:sz w:val="24"/>
        </w:rPr>
        <w:t>das</w:t>
      </w:r>
      <w:r>
        <w:rPr>
          <w:spacing w:val="-15"/>
          <w:sz w:val="24"/>
        </w:rPr>
        <w:t> </w:t>
      </w:r>
      <w:r>
        <w:rPr>
          <w:spacing w:val="-2"/>
          <w:sz w:val="24"/>
        </w:rPr>
        <w:t>parcelas</w:t>
      </w:r>
      <w:r>
        <w:rPr>
          <w:spacing w:val="-15"/>
          <w:sz w:val="24"/>
        </w:rPr>
        <w:t> </w:t>
      </w:r>
      <w:r>
        <w:rPr>
          <w:spacing w:val="-2"/>
          <w:sz w:val="24"/>
        </w:rPr>
        <w:t>complementares</w:t>
      </w:r>
      <w:r>
        <w:rPr>
          <w:spacing w:val="-14"/>
          <w:sz w:val="24"/>
        </w:rPr>
        <w:t> </w:t>
      </w:r>
      <w:r>
        <w:rPr>
          <w:spacing w:val="-2"/>
          <w:sz w:val="24"/>
        </w:rPr>
        <w:t>no</w:t>
      </w:r>
      <w:r>
        <w:rPr>
          <w:spacing w:val="-15"/>
          <w:sz w:val="24"/>
        </w:rPr>
        <w:t> </w:t>
      </w:r>
      <w:r>
        <w:rPr>
          <w:spacing w:val="-2"/>
          <w:sz w:val="24"/>
        </w:rPr>
        <w:t>grupo</w:t>
      </w:r>
      <w:r>
        <w:rPr>
          <w:spacing w:val="-15"/>
          <w:sz w:val="24"/>
        </w:rPr>
        <w:t> </w:t>
      </w:r>
      <w:r>
        <w:rPr>
          <w:spacing w:val="-2"/>
          <w:sz w:val="24"/>
        </w:rPr>
        <w:t>{infoPerAnt} </w:t>
      </w:r>
      <w:r>
        <w:rPr>
          <w:w w:val="90"/>
          <w:sz w:val="24"/>
        </w:rPr>
        <w:t>indicando</w:t>
      </w:r>
      <w:r>
        <w:rPr>
          <w:spacing w:val="-4"/>
          <w:w w:val="90"/>
          <w:sz w:val="24"/>
        </w:rPr>
        <w:t> </w:t>
      </w:r>
      <w:r>
        <w:rPr>
          <w:w w:val="90"/>
          <w:sz w:val="24"/>
        </w:rPr>
        <w:t>no</w:t>
      </w:r>
      <w:r>
        <w:rPr>
          <w:spacing w:val="-4"/>
          <w:w w:val="90"/>
          <w:sz w:val="24"/>
        </w:rPr>
        <w:t> </w:t>
      </w:r>
      <w:r>
        <w:rPr>
          <w:w w:val="90"/>
          <w:sz w:val="24"/>
        </w:rPr>
        <w:t>campo</w:t>
      </w:r>
      <w:r>
        <w:rPr>
          <w:spacing w:val="-2"/>
          <w:w w:val="90"/>
          <w:sz w:val="24"/>
        </w:rPr>
        <w:t> </w:t>
      </w:r>
      <w:r>
        <w:rPr>
          <w:w w:val="90"/>
          <w:sz w:val="24"/>
        </w:rPr>
        <w:t>{tpAcConv}</w:t>
      </w:r>
      <w:r>
        <w:rPr>
          <w:spacing w:val="-4"/>
          <w:w w:val="90"/>
          <w:sz w:val="24"/>
        </w:rPr>
        <w:t> </w:t>
      </w:r>
      <w:r>
        <w:rPr>
          <w:w w:val="90"/>
          <w:sz w:val="24"/>
        </w:rPr>
        <w:t>o tipo</w:t>
      </w:r>
      <w:r>
        <w:rPr>
          <w:spacing w:val="-3"/>
          <w:w w:val="90"/>
          <w:sz w:val="24"/>
        </w:rPr>
        <w:t> </w:t>
      </w:r>
      <w:r>
        <w:rPr>
          <w:w w:val="90"/>
          <w:sz w:val="24"/>
        </w:rPr>
        <w:t>[J]</w:t>
      </w:r>
      <w:r>
        <w:rPr>
          <w:spacing w:val="-4"/>
          <w:w w:val="90"/>
          <w:sz w:val="24"/>
        </w:rPr>
        <w:t> </w:t>
      </w:r>
      <w:r>
        <w:rPr>
          <w:w w:val="90"/>
          <w:sz w:val="24"/>
        </w:rPr>
        <w:t>-–</w:t>
      </w:r>
      <w:r>
        <w:rPr>
          <w:spacing w:val="-4"/>
          <w:w w:val="90"/>
          <w:sz w:val="24"/>
        </w:rPr>
        <w:t> </w:t>
      </w:r>
      <w:r>
        <w:rPr>
          <w:w w:val="90"/>
          <w:sz w:val="24"/>
        </w:rPr>
        <w:t>Parcelas</w:t>
      </w:r>
      <w:r>
        <w:rPr>
          <w:spacing w:val="-2"/>
          <w:w w:val="90"/>
          <w:sz w:val="24"/>
        </w:rPr>
        <w:t> </w:t>
      </w:r>
      <w:r>
        <w:rPr>
          <w:w w:val="90"/>
          <w:sz w:val="24"/>
        </w:rPr>
        <w:t>complementares</w:t>
      </w:r>
      <w:r>
        <w:rPr>
          <w:spacing w:val="-5"/>
          <w:w w:val="90"/>
          <w:sz w:val="24"/>
        </w:rPr>
        <w:t> </w:t>
      </w:r>
      <w:r>
        <w:rPr>
          <w:w w:val="90"/>
          <w:sz w:val="24"/>
        </w:rPr>
        <w:t>conhecidas</w:t>
      </w:r>
      <w:r>
        <w:rPr>
          <w:spacing w:val="-2"/>
          <w:w w:val="90"/>
          <w:sz w:val="24"/>
        </w:rPr>
        <w:t> </w:t>
      </w:r>
      <w:r>
        <w:rPr>
          <w:w w:val="90"/>
          <w:sz w:val="24"/>
        </w:rPr>
        <w:t>após</w:t>
      </w:r>
      <w:r>
        <w:rPr>
          <w:spacing w:val="-4"/>
          <w:w w:val="90"/>
          <w:sz w:val="24"/>
        </w:rPr>
        <w:t> </w:t>
      </w:r>
      <w:r>
        <w:rPr>
          <w:w w:val="90"/>
          <w:sz w:val="24"/>
        </w:rPr>
        <w:t>o</w:t>
      </w:r>
      <w:r>
        <w:rPr>
          <w:spacing w:val="-4"/>
          <w:w w:val="90"/>
          <w:sz w:val="24"/>
        </w:rPr>
        <w:t> </w:t>
      </w:r>
      <w:r>
        <w:rPr>
          <w:w w:val="90"/>
          <w:sz w:val="24"/>
        </w:rPr>
        <w:t>fechamento da folha, e no campo {dsc} a descrição “§ 3º do art. 27 da IN RFB nº 2.110/22”. Até antes da entrada em produção da referida Nota Técnica, esses valores devem ser escriturados no grupo {infoPerAnt} </w:t>
      </w:r>
      <w:r>
        <w:rPr>
          <w:spacing w:val="-8"/>
          <w:sz w:val="24"/>
        </w:rPr>
        <w:t>indicando no</w:t>
      </w:r>
      <w:r>
        <w:rPr>
          <w:spacing w:val="-4"/>
          <w:sz w:val="24"/>
        </w:rPr>
        <w:t> </w:t>
      </w:r>
      <w:r>
        <w:rPr>
          <w:spacing w:val="-8"/>
          <w:sz w:val="24"/>
        </w:rPr>
        <w:t>campo {tpAcConv} o tipo</w:t>
      </w:r>
      <w:r>
        <w:rPr>
          <w:spacing w:val="-1"/>
          <w:sz w:val="24"/>
        </w:rPr>
        <w:t> </w:t>
      </w:r>
      <w:r>
        <w:rPr>
          <w:spacing w:val="-8"/>
          <w:sz w:val="24"/>
        </w:rPr>
        <w:t>[B] – Legislação</w:t>
      </w:r>
      <w:r>
        <w:rPr>
          <w:spacing w:val="-4"/>
          <w:sz w:val="24"/>
        </w:rPr>
        <w:t> </w:t>
      </w:r>
      <w:r>
        <w:rPr>
          <w:spacing w:val="-8"/>
          <w:sz w:val="24"/>
        </w:rPr>
        <w:t>federal, estadual, municipal ou distrital e no </w:t>
      </w:r>
      <w:r>
        <w:rPr>
          <w:spacing w:val="-6"/>
          <w:sz w:val="24"/>
        </w:rPr>
        <w:t>campo</w:t>
      </w:r>
      <w:r>
        <w:rPr>
          <w:spacing w:val="-12"/>
          <w:sz w:val="24"/>
        </w:rPr>
        <w:t> </w:t>
      </w:r>
      <w:r>
        <w:rPr>
          <w:spacing w:val="-6"/>
          <w:sz w:val="24"/>
        </w:rPr>
        <w:t>{dsc}</w:t>
      </w:r>
      <w:r>
        <w:rPr>
          <w:spacing w:val="-13"/>
          <w:sz w:val="24"/>
        </w:rPr>
        <w:t> </w:t>
      </w:r>
      <w:r>
        <w:rPr>
          <w:spacing w:val="-6"/>
          <w:sz w:val="24"/>
        </w:rPr>
        <w:t>a</w:t>
      </w:r>
      <w:r>
        <w:rPr>
          <w:spacing w:val="-14"/>
          <w:sz w:val="24"/>
        </w:rPr>
        <w:t> </w:t>
      </w:r>
      <w:r>
        <w:rPr>
          <w:spacing w:val="-6"/>
          <w:sz w:val="24"/>
        </w:rPr>
        <w:t>descrição</w:t>
      </w:r>
      <w:r>
        <w:rPr>
          <w:spacing w:val="-14"/>
          <w:sz w:val="24"/>
        </w:rPr>
        <w:t> </w:t>
      </w:r>
      <w:r>
        <w:rPr>
          <w:spacing w:val="-6"/>
          <w:sz w:val="24"/>
        </w:rPr>
        <w:t>“§</w:t>
      </w:r>
      <w:r>
        <w:rPr>
          <w:spacing w:val="-12"/>
          <w:sz w:val="24"/>
        </w:rPr>
        <w:t> </w:t>
      </w:r>
      <w:r>
        <w:rPr>
          <w:spacing w:val="-6"/>
          <w:sz w:val="24"/>
        </w:rPr>
        <w:t>3º</w:t>
      </w:r>
      <w:r>
        <w:rPr>
          <w:spacing w:val="-14"/>
          <w:sz w:val="24"/>
        </w:rPr>
        <w:t> </w:t>
      </w:r>
      <w:r>
        <w:rPr>
          <w:spacing w:val="-6"/>
          <w:sz w:val="24"/>
        </w:rPr>
        <w:t>do</w:t>
      </w:r>
      <w:r>
        <w:rPr>
          <w:spacing w:val="-12"/>
          <w:sz w:val="24"/>
        </w:rPr>
        <w:t> </w:t>
      </w:r>
      <w:r>
        <w:rPr>
          <w:spacing w:val="-6"/>
          <w:sz w:val="24"/>
        </w:rPr>
        <w:t>art.</w:t>
      </w:r>
      <w:r>
        <w:rPr>
          <w:spacing w:val="-13"/>
          <w:sz w:val="24"/>
        </w:rPr>
        <w:t> </w:t>
      </w:r>
      <w:r>
        <w:rPr>
          <w:spacing w:val="-6"/>
          <w:sz w:val="24"/>
        </w:rPr>
        <w:t>27</w:t>
      </w:r>
      <w:r>
        <w:rPr>
          <w:spacing w:val="-14"/>
          <w:sz w:val="24"/>
        </w:rPr>
        <w:t> </w:t>
      </w:r>
      <w:r>
        <w:rPr>
          <w:spacing w:val="-6"/>
          <w:sz w:val="24"/>
        </w:rPr>
        <w:t>da</w:t>
      </w:r>
      <w:r>
        <w:rPr>
          <w:spacing w:val="-12"/>
          <w:sz w:val="24"/>
        </w:rPr>
        <w:t> </w:t>
      </w:r>
      <w:r>
        <w:rPr>
          <w:spacing w:val="-6"/>
          <w:sz w:val="24"/>
        </w:rPr>
        <w:t>IN</w:t>
      </w:r>
      <w:r>
        <w:rPr>
          <w:spacing w:val="-14"/>
          <w:sz w:val="24"/>
        </w:rPr>
        <w:t> </w:t>
      </w:r>
      <w:r>
        <w:rPr>
          <w:spacing w:val="-6"/>
          <w:sz w:val="24"/>
        </w:rPr>
        <w:t>RFB</w:t>
      </w:r>
      <w:r>
        <w:rPr>
          <w:spacing w:val="-13"/>
          <w:sz w:val="24"/>
        </w:rPr>
        <w:t> </w:t>
      </w:r>
      <w:r>
        <w:rPr>
          <w:spacing w:val="-6"/>
          <w:sz w:val="24"/>
        </w:rPr>
        <w:t>nº</w:t>
      </w:r>
      <w:r>
        <w:rPr>
          <w:spacing w:val="-13"/>
          <w:sz w:val="24"/>
        </w:rPr>
        <w:t> </w:t>
      </w:r>
      <w:r>
        <w:rPr>
          <w:spacing w:val="-6"/>
          <w:sz w:val="24"/>
        </w:rPr>
        <w:t>2.110/22”.</w:t>
      </w:r>
    </w:p>
    <w:p>
      <w:pPr>
        <w:pStyle w:val="BodyText"/>
        <w:spacing w:line="381" w:lineRule="auto" w:before="6"/>
        <w:ind w:right="839"/>
      </w:pPr>
      <w:r>
        <w:rPr/>
        <w:t>A</w:t>
      </w:r>
      <w:r>
        <w:rPr>
          <w:spacing w:val="-17"/>
        </w:rPr>
        <w:t> </w:t>
      </w:r>
      <w:r>
        <w:rPr/>
        <w:t>informação</w:t>
      </w:r>
      <w:r>
        <w:rPr>
          <w:spacing w:val="-17"/>
        </w:rPr>
        <w:t> </w:t>
      </w:r>
      <w:r>
        <w:rPr/>
        <w:t>da</w:t>
      </w:r>
      <w:r>
        <w:rPr>
          <w:spacing w:val="-16"/>
        </w:rPr>
        <w:t> </w:t>
      </w:r>
      <w:r>
        <w:rPr/>
        <w:t>remuneração</w:t>
      </w:r>
      <w:r>
        <w:rPr>
          <w:spacing w:val="-17"/>
        </w:rPr>
        <w:t> </w:t>
      </w:r>
      <w:r>
        <w:rPr/>
        <w:t>deve</w:t>
      </w:r>
      <w:r>
        <w:rPr>
          <w:spacing w:val="-17"/>
        </w:rPr>
        <w:t> </w:t>
      </w:r>
      <w:r>
        <w:rPr/>
        <w:t>ser</w:t>
      </w:r>
      <w:r>
        <w:rPr>
          <w:spacing w:val="-17"/>
        </w:rPr>
        <w:t> </w:t>
      </w:r>
      <w:r>
        <w:rPr/>
        <w:t>discriminada</w:t>
      </w:r>
      <w:r>
        <w:rPr>
          <w:spacing w:val="-16"/>
        </w:rPr>
        <w:t> </w:t>
      </w:r>
      <w:r>
        <w:rPr/>
        <w:t>em</w:t>
      </w:r>
      <w:r>
        <w:rPr>
          <w:spacing w:val="-17"/>
        </w:rPr>
        <w:t> </w:t>
      </w:r>
      <w:r>
        <w:rPr/>
        <w:t>cada</w:t>
      </w:r>
      <w:r>
        <w:rPr>
          <w:spacing w:val="-17"/>
        </w:rPr>
        <w:t> </w:t>
      </w:r>
      <w:r>
        <w:rPr/>
        <w:t>período</w:t>
      </w:r>
      <w:r>
        <w:rPr>
          <w:spacing w:val="-16"/>
        </w:rPr>
        <w:t> </w:t>
      </w:r>
      <w:r>
        <w:rPr/>
        <w:t>de</w:t>
      </w:r>
      <w:r>
        <w:rPr>
          <w:spacing w:val="-17"/>
        </w:rPr>
        <w:t> </w:t>
      </w:r>
      <w:r>
        <w:rPr/>
        <w:t>referência</w:t>
      </w:r>
      <w:r>
        <w:rPr>
          <w:spacing w:val="-17"/>
        </w:rPr>
        <w:t> </w:t>
      </w:r>
      <w:r>
        <w:rPr/>
        <w:t>{perRef}, </w:t>
      </w:r>
      <w:r>
        <w:rPr>
          <w:spacing w:val="-6"/>
        </w:rPr>
        <w:t>possibilitando o</w:t>
      </w:r>
      <w:r>
        <w:rPr>
          <w:spacing w:val="-7"/>
        </w:rPr>
        <w:t> </w:t>
      </w:r>
      <w:r>
        <w:rPr>
          <w:spacing w:val="-6"/>
        </w:rPr>
        <w:t>registro</w:t>
      </w:r>
      <w:r>
        <w:rPr>
          <w:spacing w:val="-7"/>
        </w:rPr>
        <w:t> </w:t>
      </w:r>
      <w:r>
        <w:rPr>
          <w:spacing w:val="-6"/>
        </w:rPr>
        <w:t>da remuneração</w:t>
      </w:r>
      <w:r>
        <w:rPr>
          <w:spacing w:val="-7"/>
        </w:rPr>
        <w:t> </w:t>
      </w:r>
      <w:r>
        <w:rPr>
          <w:spacing w:val="-6"/>
        </w:rPr>
        <w:t>do</w:t>
      </w:r>
      <w:r>
        <w:rPr>
          <w:spacing w:val="-7"/>
        </w:rPr>
        <w:t> </w:t>
      </w:r>
      <w:r>
        <w:rPr>
          <w:spacing w:val="-6"/>
        </w:rPr>
        <w:t>trabalhador</w:t>
      </w:r>
      <w:r>
        <w:rPr>
          <w:spacing w:val="-7"/>
        </w:rPr>
        <w:t> </w:t>
      </w:r>
      <w:r>
        <w:rPr>
          <w:spacing w:val="-6"/>
        </w:rPr>
        <w:t>no mês em</w:t>
      </w:r>
      <w:r>
        <w:rPr>
          <w:spacing w:val="-7"/>
        </w:rPr>
        <w:t> </w:t>
      </w:r>
      <w:r>
        <w:rPr>
          <w:spacing w:val="-6"/>
        </w:rPr>
        <w:t>que a parcela era</w:t>
      </w:r>
      <w:r>
        <w:rPr>
          <w:spacing w:val="-7"/>
        </w:rPr>
        <w:t> </w:t>
      </w:r>
      <w:r>
        <w:rPr>
          <w:spacing w:val="-6"/>
        </w:rPr>
        <w:t>devida.</w:t>
      </w:r>
      <w:r>
        <w:rPr>
          <w:spacing w:val="-7"/>
        </w:rPr>
        <w:t> </w:t>
      </w:r>
      <w:r>
        <w:rPr>
          <w:spacing w:val="-6"/>
        </w:rPr>
        <w:t>As </w:t>
      </w:r>
      <w:r>
        <w:rPr>
          <w:spacing w:val="-4"/>
        </w:rPr>
        <w:t>contribuições</w:t>
      </w:r>
      <w:r>
        <w:rPr>
          <w:spacing w:val="-13"/>
        </w:rPr>
        <w:t> </w:t>
      </w:r>
      <w:r>
        <w:rPr>
          <w:spacing w:val="-4"/>
        </w:rPr>
        <w:t>são</w:t>
      </w:r>
      <w:r>
        <w:rPr>
          <w:spacing w:val="-13"/>
        </w:rPr>
        <w:t> </w:t>
      </w:r>
      <w:r>
        <w:rPr>
          <w:spacing w:val="-4"/>
        </w:rPr>
        <w:t>calculadas</w:t>
      </w:r>
      <w:r>
        <w:rPr>
          <w:spacing w:val="-12"/>
        </w:rPr>
        <w:t> </w:t>
      </w:r>
      <w:r>
        <w:rPr>
          <w:spacing w:val="-4"/>
        </w:rPr>
        <w:t>e</w:t>
      </w:r>
      <w:r>
        <w:rPr>
          <w:spacing w:val="-13"/>
        </w:rPr>
        <w:t> </w:t>
      </w:r>
      <w:r>
        <w:rPr>
          <w:spacing w:val="-4"/>
        </w:rPr>
        <w:t>enviadas</w:t>
      </w:r>
      <w:r>
        <w:rPr>
          <w:spacing w:val="-13"/>
        </w:rPr>
        <w:t> </w:t>
      </w:r>
      <w:r>
        <w:rPr>
          <w:spacing w:val="-4"/>
        </w:rPr>
        <w:t>para</w:t>
      </w:r>
      <w:r>
        <w:rPr>
          <w:spacing w:val="-13"/>
        </w:rPr>
        <w:t> </w:t>
      </w:r>
      <w:r>
        <w:rPr>
          <w:spacing w:val="-4"/>
        </w:rPr>
        <w:t>a</w:t>
      </w:r>
      <w:r>
        <w:rPr>
          <w:spacing w:val="-12"/>
        </w:rPr>
        <w:t> </w:t>
      </w:r>
      <w:r>
        <w:rPr>
          <w:spacing w:val="-4"/>
        </w:rPr>
        <w:t>DCTFWeb</w:t>
      </w:r>
      <w:r>
        <w:rPr>
          <w:spacing w:val="-13"/>
        </w:rPr>
        <w:t> </w:t>
      </w:r>
      <w:r>
        <w:rPr>
          <w:spacing w:val="-4"/>
        </w:rPr>
        <w:t>no</w:t>
      </w:r>
      <w:r>
        <w:rPr>
          <w:spacing w:val="-13"/>
        </w:rPr>
        <w:t> </w:t>
      </w:r>
      <w:r>
        <w:rPr>
          <w:spacing w:val="-4"/>
        </w:rPr>
        <w:t>mês</w:t>
      </w:r>
      <w:r>
        <w:rPr>
          <w:spacing w:val="-12"/>
        </w:rPr>
        <w:t> </w:t>
      </w:r>
      <w:r>
        <w:rPr>
          <w:spacing w:val="-4"/>
        </w:rPr>
        <w:t>da</w:t>
      </w:r>
      <w:r>
        <w:rPr>
          <w:spacing w:val="-13"/>
        </w:rPr>
        <w:t> </w:t>
      </w:r>
      <w:r>
        <w:rPr>
          <w:spacing w:val="-4"/>
        </w:rPr>
        <w:t>escrituração,</w:t>
      </w:r>
      <w:r>
        <w:rPr>
          <w:spacing w:val="-13"/>
        </w:rPr>
        <w:t> </w:t>
      </w:r>
      <w:r>
        <w:rPr>
          <w:spacing w:val="-4"/>
        </w:rPr>
        <w:t>utilizando</w:t>
      </w:r>
      <w:r>
        <w:rPr>
          <w:spacing w:val="-12"/>
        </w:rPr>
        <w:t> </w:t>
      </w:r>
      <w:r>
        <w:rPr>
          <w:spacing w:val="-4"/>
        </w:rPr>
        <w:t>os </w:t>
      </w:r>
      <w:r>
        <w:rPr>
          <w:spacing w:val="-6"/>
        </w:rPr>
        <w:t>critérios</w:t>
      </w:r>
      <w:r>
        <w:rPr>
          <w:spacing w:val="-11"/>
        </w:rPr>
        <w:t> </w:t>
      </w:r>
      <w:r>
        <w:rPr>
          <w:spacing w:val="-6"/>
        </w:rPr>
        <w:t>vigentes</w:t>
      </w:r>
      <w:r>
        <w:rPr>
          <w:spacing w:val="-11"/>
        </w:rPr>
        <w:t> </w:t>
      </w:r>
      <w:r>
        <w:rPr>
          <w:spacing w:val="-6"/>
        </w:rPr>
        <w:t>no</w:t>
      </w:r>
      <w:r>
        <w:rPr>
          <w:spacing w:val="-10"/>
        </w:rPr>
        <w:t> </w:t>
      </w:r>
      <w:r>
        <w:rPr>
          <w:spacing w:val="-6"/>
        </w:rPr>
        <w:t>período</w:t>
      </w:r>
      <w:r>
        <w:rPr>
          <w:spacing w:val="-11"/>
        </w:rPr>
        <w:t> </w:t>
      </w:r>
      <w:r>
        <w:rPr>
          <w:spacing w:val="-6"/>
        </w:rPr>
        <w:t>de</w:t>
      </w:r>
      <w:r>
        <w:rPr>
          <w:spacing w:val="-11"/>
        </w:rPr>
        <w:t> </w:t>
      </w:r>
      <w:r>
        <w:rPr>
          <w:spacing w:val="-6"/>
        </w:rPr>
        <w:t>apuração</w:t>
      </w:r>
      <w:r>
        <w:rPr>
          <w:spacing w:val="-11"/>
        </w:rPr>
        <w:t> </w:t>
      </w:r>
      <w:r>
        <w:rPr>
          <w:spacing w:val="-6"/>
        </w:rPr>
        <w:t>{perApur}.</w:t>
      </w:r>
      <w:r>
        <w:rPr>
          <w:spacing w:val="-10"/>
        </w:rPr>
        <w:t> </w:t>
      </w:r>
      <w:r>
        <w:rPr>
          <w:spacing w:val="-6"/>
        </w:rPr>
        <w:t>Saliente-se</w:t>
      </w:r>
      <w:r>
        <w:rPr>
          <w:spacing w:val="-11"/>
        </w:rPr>
        <w:t> </w:t>
      </w:r>
      <w:r>
        <w:rPr>
          <w:spacing w:val="-6"/>
        </w:rPr>
        <w:t>que</w:t>
      </w:r>
      <w:r>
        <w:rPr>
          <w:spacing w:val="-11"/>
        </w:rPr>
        <w:t> </w:t>
      </w:r>
      <w:r>
        <w:rPr>
          <w:spacing w:val="-6"/>
        </w:rPr>
        <w:t>a</w:t>
      </w:r>
      <w:r>
        <w:rPr>
          <w:spacing w:val="-10"/>
        </w:rPr>
        <w:t> </w:t>
      </w:r>
      <w:r>
        <w:rPr>
          <w:spacing w:val="-6"/>
        </w:rPr>
        <w:t>utilização</w:t>
      </w:r>
      <w:r>
        <w:rPr>
          <w:spacing w:val="-11"/>
        </w:rPr>
        <w:t> </w:t>
      </w:r>
      <w:r>
        <w:rPr>
          <w:spacing w:val="-6"/>
        </w:rPr>
        <w:t>da</w:t>
      </w:r>
      <w:r>
        <w:rPr>
          <w:spacing w:val="-11"/>
        </w:rPr>
        <w:t> </w:t>
      </w:r>
      <w:r>
        <w:rPr>
          <w:spacing w:val="-6"/>
        </w:rPr>
        <w:t>faculdade</w:t>
      </w:r>
      <w:r>
        <w:rPr>
          <w:spacing w:val="-10"/>
        </w:rPr>
        <w:t> </w:t>
      </w:r>
      <w:r>
        <w:rPr>
          <w:spacing w:val="-6"/>
        </w:rPr>
        <w:t>ora </w:t>
      </w:r>
      <w:r>
        <w:rPr>
          <w:w w:val="90"/>
        </w:rPr>
        <w:t>disciplinada não importará na aplicação de acréscimos legais.</w:t>
      </w:r>
    </w:p>
    <w:p>
      <w:pPr>
        <w:pStyle w:val="BodyText"/>
        <w:spacing w:line="381" w:lineRule="auto" w:before="2"/>
        <w:ind w:right="834"/>
      </w:pPr>
      <w:r>
        <w:rPr>
          <w:w w:val="90"/>
        </w:rPr>
        <w:t>Considerando que o eSocial não efetua o cálculo da contribuição do segurado quando há informação de períodos anteriores, o empregador deve calcular o valor da contribuição do segurado e informá-lo </w:t>
      </w:r>
      <w:r>
        <w:rPr>
          <w:spacing w:val="-6"/>
        </w:rPr>
        <w:t>em</w:t>
      </w:r>
      <w:r>
        <w:rPr>
          <w:spacing w:val="-8"/>
        </w:rPr>
        <w:t> </w:t>
      </w:r>
      <w:r>
        <w:rPr>
          <w:spacing w:val="-6"/>
        </w:rPr>
        <w:t>rubrica</w:t>
      </w:r>
      <w:r>
        <w:rPr>
          <w:spacing w:val="-12"/>
        </w:rPr>
        <w:t> </w:t>
      </w:r>
      <w:r>
        <w:rPr>
          <w:spacing w:val="-6"/>
        </w:rPr>
        <w:t>própria</w:t>
      </w:r>
      <w:r>
        <w:rPr>
          <w:spacing w:val="-9"/>
        </w:rPr>
        <w:t> </w:t>
      </w:r>
      <w:r>
        <w:rPr>
          <w:spacing w:val="-6"/>
        </w:rPr>
        <w:t>-</w:t>
      </w:r>
      <w:r>
        <w:rPr>
          <w:spacing w:val="-8"/>
        </w:rPr>
        <w:t> </w:t>
      </w:r>
      <w:r>
        <w:rPr>
          <w:spacing w:val="-6"/>
        </w:rPr>
        <w:t>código</w:t>
      </w:r>
      <w:r>
        <w:rPr>
          <w:spacing w:val="-9"/>
        </w:rPr>
        <w:t> </w:t>
      </w:r>
      <w:r>
        <w:rPr>
          <w:spacing w:val="-6"/>
        </w:rPr>
        <w:t>de</w:t>
      </w:r>
      <w:r>
        <w:rPr>
          <w:spacing w:val="-11"/>
        </w:rPr>
        <w:t> </w:t>
      </w:r>
      <w:r>
        <w:rPr>
          <w:spacing w:val="-6"/>
        </w:rPr>
        <w:t>incidência</w:t>
      </w:r>
      <w:r>
        <w:rPr>
          <w:spacing w:val="-11"/>
        </w:rPr>
        <w:t> </w:t>
      </w:r>
      <w:r>
        <w:rPr>
          <w:spacing w:val="-6"/>
        </w:rPr>
        <w:t>previdenciária</w:t>
      </w:r>
      <w:r>
        <w:rPr>
          <w:spacing w:val="-9"/>
        </w:rPr>
        <w:t> </w:t>
      </w:r>
      <w:r>
        <w:rPr>
          <w:spacing w:val="-6"/>
        </w:rPr>
        <w:t>= [31</w:t>
      </w:r>
      <w:r>
        <w:rPr>
          <w:spacing w:val="-8"/>
        </w:rPr>
        <w:t> </w:t>
      </w:r>
      <w:r>
        <w:rPr>
          <w:spacing w:val="-6"/>
        </w:rPr>
        <w:t>ou</w:t>
      </w:r>
      <w:r>
        <w:rPr>
          <w:spacing w:val="-8"/>
        </w:rPr>
        <w:t> </w:t>
      </w:r>
      <w:r>
        <w:rPr>
          <w:spacing w:val="-6"/>
        </w:rPr>
        <w:t>32].</w:t>
      </w:r>
    </w:p>
    <w:p>
      <w:pPr>
        <w:pStyle w:val="ListParagraph"/>
        <w:numPr>
          <w:ilvl w:val="1"/>
          <w:numId w:val="85"/>
        </w:numPr>
        <w:tabs>
          <w:tab w:pos="925" w:val="left" w:leader="none"/>
        </w:tabs>
        <w:spacing w:line="381" w:lineRule="auto" w:before="4" w:after="0"/>
        <w:ind w:left="220" w:right="838" w:firstLine="0"/>
        <w:jc w:val="both"/>
        <w:rPr>
          <w:b/>
          <w:sz w:val="24"/>
        </w:rPr>
      </w:pPr>
      <w:r>
        <w:rPr>
          <w:w w:val="90"/>
          <w:sz w:val="24"/>
        </w:rPr>
        <w:t>A informação relativa</w:t>
      </w:r>
      <w:r>
        <w:rPr>
          <w:spacing w:val="-2"/>
          <w:w w:val="90"/>
          <w:sz w:val="24"/>
        </w:rPr>
        <w:t> </w:t>
      </w:r>
      <w:r>
        <w:rPr>
          <w:w w:val="90"/>
          <w:sz w:val="24"/>
        </w:rPr>
        <w:t>ao</w:t>
      </w:r>
      <w:r>
        <w:rPr>
          <w:spacing w:val="-3"/>
          <w:w w:val="90"/>
          <w:sz w:val="24"/>
        </w:rPr>
        <w:t> </w:t>
      </w:r>
      <w:r>
        <w:rPr>
          <w:w w:val="90"/>
          <w:sz w:val="24"/>
        </w:rPr>
        <w:t>campo {infoAgNocivo} deve se referir ao mês</w:t>
      </w:r>
      <w:r>
        <w:rPr>
          <w:spacing w:val="-4"/>
          <w:w w:val="90"/>
          <w:sz w:val="24"/>
        </w:rPr>
        <w:t> </w:t>
      </w:r>
      <w:r>
        <w:rPr>
          <w:w w:val="90"/>
          <w:sz w:val="24"/>
        </w:rPr>
        <w:t>do</w:t>
      </w:r>
      <w:r>
        <w:rPr>
          <w:spacing w:val="-3"/>
          <w:w w:val="90"/>
          <w:sz w:val="24"/>
        </w:rPr>
        <w:t> </w:t>
      </w:r>
      <w:r>
        <w:rPr>
          <w:w w:val="90"/>
          <w:sz w:val="24"/>
        </w:rPr>
        <w:t>período</w:t>
      </w:r>
      <w:r>
        <w:rPr>
          <w:spacing w:val="-3"/>
          <w:w w:val="90"/>
          <w:sz w:val="24"/>
        </w:rPr>
        <w:t> </w:t>
      </w:r>
      <w:r>
        <w:rPr>
          <w:w w:val="90"/>
          <w:sz w:val="24"/>
        </w:rPr>
        <w:t>de</w:t>
      </w:r>
      <w:r>
        <w:rPr>
          <w:spacing w:val="-3"/>
          <w:w w:val="90"/>
          <w:sz w:val="24"/>
        </w:rPr>
        <w:t> </w:t>
      </w:r>
      <w:r>
        <w:rPr>
          <w:w w:val="90"/>
          <w:sz w:val="24"/>
        </w:rPr>
        <w:t>apuração </w:t>
      </w:r>
      <w:r>
        <w:rPr>
          <w:spacing w:val="-2"/>
          <w:sz w:val="24"/>
        </w:rPr>
        <w:t>deste</w:t>
      </w:r>
      <w:r>
        <w:rPr>
          <w:spacing w:val="-15"/>
          <w:sz w:val="24"/>
        </w:rPr>
        <w:t> </w:t>
      </w:r>
      <w:r>
        <w:rPr>
          <w:spacing w:val="-2"/>
          <w:sz w:val="24"/>
        </w:rPr>
        <w:t>evento.</w:t>
      </w:r>
      <w:r>
        <w:rPr>
          <w:spacing w:val="-15"/>
          <w:sz w:val="24"/>
        </w:rPr>
        <w:t> </w:t>
      </w:r>
      <w:r>
        <w:rPr>
          <w:spacing w:val="-2"/>
          <w:sz w:val="24"/>
        </w:rPr>
        <w:t>Exemplos:</w:t>
      </w:r>
    </w:p>
    <w:p>
      <w:pPr>
        <w:pStyle w:val="ListParagraph"/>
        <w:numPr>
          <w:ilvl w:val="0"/>
          <w:numId w:val="96"/>
        </w:numPr>
        <w:tabs>
          <w:tab w:pos="463" w:val="left" w:leader="none"/>
        </w:tabs>
        <w:spacing w:line="381" w:lineRule="auto" w:before="1" w:after="0"/>
        <w:ind w:left="220" w:right="846" w:firstLine="0"/>
        <w:jc w:val="both"/>
        <w:rPr>
          <w:sz w:val="24"/>
        </w:rPr>
      </w:pPr>
      <w:r>
        <w:rPr>
          <w:w w:val="90"/>
          <w:sz w:val="24"/>
        </w:rPr>
        <w:t>Valores devidos em 02/2022, retroativos a 11/2021. Em 01/2022 o empregado passou a trabalhar exposto a agente nocivo ensejador de aposentadoria especial aos 25 anos. O campo {infoAgNocivo} </w:t>
      </w:r>
      <w:r>
        <w:rPr>
          <w:spacing w:val="-2"/>
          <w:sz w:val="24"/>
        </w:rPr>
        <w:t>deve</w:t>
      </w:r>
      <w:r>
        <w:rPr>
          <w:spacing w:val="-13"/>
          <w:sz w:val="24"/>
        </w:rPr>
        <w:t> </w:t>
      </w:r>
      <w:r>
        <w:rPr>
          <w:spacing w:val="-2"/>
          <w:sz w:val="24"/>
        </w:rPr>
        <w:t>ser</w:t>
      </w:r>
      <w:r>
        <w:rPr>
          <w:spacing w:val="-15"/>
          <w:sz w:val="24"/>
        </w:rPr>
        <w:t> </w:t>
      </w:r>
      <w:r>
        <w:rPr>
          <w:spacing w:val="-2"/>
          <w:sz w:val="24"/>
        </w:rPr>
        <w:t>preenchido</w:t>
      </w:r>
      <w:r>
        <w:rPr>
          <w:spacing w:val="-15"/>
          <w:sz w:val="24"/>
        </w:rPr>
        <w:t> </w:t>
      </w:r>
      <w:r>
        <w:rPr>
          <w:spacing w:val="-2"/>
          <w:sz w:val="24"/>
        </w:rPr>
        <w:t>com</w:t>
      </w:r>
      <w:r>
        <w:rPr>
          <w:spacing w:val="-13"/>
          <w:sz w:val="24"/>
        </w:rPr>
        <w:t> </w:t>
      </w:r>
      <w:r>
        <w:rPr>
          <w:spacing w:val="-2"/>
          <w:sz w:val="24"/>
        </w:rPr>
        <w:t>[4].</w:t>
      </w:r>
    </w:p>
    <w:p>
      <w:pPr>
        <w:spacing w:after="0" w:line="381" w:lineRule="auto"/>
        <w:jc w:val="both"/>
        <w:rPr>
          <w:sz w:val="24"/>
        </w:rPr>
        <w:sectPr>
          <w:pgSz w:w="11910" w:h="16840"/>
          <w:pgMar w:header="0" w:footer="1319" w:top="1020" w:bottom="1540" w:left="800" w:right="240"/>
        </w:sectPr>
      </w:pPr>
    </w:p>
    <w:p>
      <w:pPr>
        <w:pStyle w:val="ListParagraph"/>
        <w:numPr>
          <w:ilvl w:val="0"/>
          <w:numId w:val="96"/>
        </w:numPr>
        <w:tabs>
          <w:tab w:pos="498" w:val="left" w:leader="none"/>
        </w:tabs>
        <w:spacing w:line="381" w:lineRule="auto" w:before="25" w:after="0"/>
        <w:ind w:left="220" w:right="837" w:firstLine="0"/>
        <w:jc w:val="both"/>
        <w:rPr>
          <w:sz w:val="24"/>
        </w:rPr>
      </w:pPr>
      <w:r>
        <w:rPr>
          <w:spacing w:val="-6"/>
          <w:sz w:val="24"/>
        </w:rPr>
        <w:t>Valores devidos em 02/2022, retroativos a 11/2021. O empregado trabalhou exposto a agente nocivo ensejador de aposentadoria especial aos 15 anos até 12/2021.</w:t>
      </w:r>
      <w:r>
        <w:rPr>
          <w:spacing w:val="-8"/>
          <w:sz w:val="24"/>
        </w:rPr>
        <w:t> </w:t>
      </w:r>
      <w:r>
        <w:rPr>
          <w:spacing w:val="-6"/>
          <w:sz w:val="24"/>
        </w:rPr>
        <w:t>Em 01/2022 o empregado </w:t>
      </w:r>
      <w:r>
        <w:rPr>
          <w:spacing w:val="-8"/>
          <w:sz w:val="24"/>
        </w:rPr>
        <w:t>passou a</w:t>
      </w:r>
      <w:r>
        <w:rPr>
          <w:spacing w:val="-7"/>
          <w:sz w:val="24"/>
        </w:rPr>
        <w:t> </w:t>
      </w:r>
      <w:r>
        <w:rPr>
          <w:spacing w:val="-8"/>
          <w:sz w:val="24"/>
        </w:rPr>
        <w:t>trabalhar</w:t>
      </w:r>
      <w:r>
        <w:rPr>
          <w:spacing w:val="-7"/>
          <w:sz w:val="24"/>
        </w:rPr>
        <w:t> </w:t>
      </w:r>
      <w:r>
        <w:rPr>
          <w:spacing w:val="-8"/>
          <w:sz w:val="24"/>
        </w:rPr>
        <w:t>sem</w:t>
      </w:r>
      <w:r>
        <w:rPr>
          <w:spacing w:val="-9"/>
          <w:sz w:val="24"/>
        </w:rPr>
        <w:t> </w:t>
      </w:r>
      <w:r>
        <w:rPr>
          <w:spacing w:val="-8"/>
          <w:sz w:val="24"/>
        </w:rPr>
        <w:t>exposição</w:t>
      </w:r>
      <w:r>
        <w:rPr>
          <w:spacing w:val="-7"/>
          <w:sz w:val="24"/>
        </w:rPr>
        <w:t> </w:t>
      </w:r>
      <w:r>
        <w:rPr>
          <w:spacing w:val="-8"/>
          <w:sz w:val="24"/>
        </w:rPr>
        <w:t>a</w:t>
      </w:r>
      <w:r>
        <w:rPr>
          <w:spacing w:val="-9"/>
          <w:sz w:val="24"/>
        </w:rPr>
        <w:t> </w:t>
      </w:r>
      <w:r>
        <w:rPr>
          <w:spacing w:val="-8"/>
          <w:sz w:val="24"/>
        </w:rPr>
        <w:t>agente</w:t>
      </w:r>
      <w:r>
        <w:rPr>
          <w:spacing w:val="-9"/>
          <w:sz w:val="24"/>
        </w:rPr>
        <w:t> </w:t>
      </w:r>
      <w:r>
        <w:rPr>
          <w:spacing w:val="-8"/>
          <w:sz w:val="24"/>
        </w:rPr>
        <w:t>nocivo</w:t>
      </w:r>
      <w:r>
        <w:rPr>
          <w:spacing w:val="-7"/>
          <w:sz w:val="24"/>
        </w:rPr>
        <w:t> </w:t>
      </w:r>
      <w:r>
        <w:rPr>
          <w:spacing w:val="-8"/>
          <w:sz w:val="24"/>
        </w:rPr>
        <w:t>ensejador</w:t>
      </w:r>
      <w:r>
        <w:rPr>
          <w:spacing w:val="-9"/>
          <w:sz w:val="24"/>
        </w:rPr>
        <w:t> </w:t>
      </w:r>
      <w:r>
        <w:rPr>
          <w:spacing w:val="-8"/>
          <w:sz w:val="24"/>
        </w:rPr>
        <w:t>de</w:t>
      </w:r>
      <w:r>
        <w:rPr>
          <w:spacing w:val="-9"/>
          <w:sz w:val="24"/>
        </w:rPr>
        <w:t> </w:t>
      </w:r>
      <w:r>
        <w:rPr>
          <w:spacing w:val="-8"/>
          <w:sz w:val="24"/>
        </w:rPr>
        <w:t>aposentadoria</w:t>
      </w:r>
      <w:r>
        <w:rPr>
          <w:spacing w:val="-7"/>
          <w:sz w:val="24"/>
        </w:rPr>
        <w:t> </w:t>
      </w:r>
      <w:r>
        <w:rPr>
          <w:spacing w:val="-8"/>
          <w:sz w:val="24"/>
        </w:rPr>
        <w:t>especial. O campo</w:t>
      </w:r>
    </w:p>
    <w:p>
      <w:pPr>
        <w:pStyle w:val="BodyText"/>
        <w:spacing w:before="2"/>
      </w:pPr>
      <w:r>
        <w:rPr>
          <w:w w:val="90"/>
        </w:rPr>
        <w:t>{infoAgNocivo}</w:t>
      </w:r>
      <w:r>
        <w:rPr>
          <w:spacing w:val="-4"/>
        </w:rPr>
        <w:t> </w:t>
      </w:r>
      <w:r>
        <w:rPr>
          <w:w w:val="90"/>
        </w:rPr>
        <w:t>deve</w:t>
      </w:r>
      <w:r>
        <w:rPr>
          <w:spacing w:val="-2"/>
        </w:rPr>
        <w:t> </w:t>
      </w:r>
      <w:r>
        <w:rPr>
          <w:w w:val="90"/>
        </w:rPr>
        <w:t>ser</w:t>
      </w:r>
      <w:r>
        <w:rPr>
          <w:spacing w:val="-3"/>
        </w:rPr>
        <w:t> </w:t>
      </w:r>
      <w:r>
        <w:rPr>
          <w:w w:val="90"/>
        </w:rPr>
        <w:t>preenchido</w:t>
      </w:r>
      <w:r>
        <w:rPr>
          <w:spacing w:val="-2"/>
        </w:rPr>
        <w:t> </w:t>
      </w:r>
      <w:r>
        <w:rPr>
          <w:w w:val="90"/>
        </w:rPr>
        <w:t>com</w:t>
      </w:r>
      <w:r>
        <w:rPr>
          <w:spacing w:val="-2"/>
        </w:rPr>
        <w:t> </w:t>
      </w:r>
      <w:r>
        <w:rPr>
          <w:spacing w:val="-4"/>
          <w:w w:val="90"/>
        </w:rPr>
        <w:t>[1].</w:t>
      </w:r>
    </w:p>
    <w:p>
      <w:pPr>
        <w:pStyle w:val="ListParagraph"/>
        <w:numPr>
          <w:ilvl w:val="1"/>
          <w:numId w:val="85"/>
        </w:numPr>
        <w:tabs>
          <w:tab w:pos="925" w:val="left" w:leader="none"/>
        </w:tabs>
        <w:spacing w:line="381" w:lineRule="auto" w:before="163" w:after="0"/>
        <w:ind w:left="220" w:right="841" w:firstLine="0"/>
        <w:jc w:val="both"/>
        <w:rPr>
          <w:b/>
          <w:sz w:val="24"/>
        </w:rPr>
      </w:pPr>
      <w:r>
        <w:rPr>
          <w:spacing w:val="-2"/>
          <w:sz w:val="24"/>
        </w:rPr>
        <w:t>O</w:t>
      </w:r>
      <w:r>
        <w:rPr>
          <w:spacing w:val="-14"/>
          <w:sz w:val="24"/>
        </w:rPr>
        <w:t> </w:t>
      </w:r>
      <w:r>
        <w:rPr>
          <w:spacing w:val="-2"/>
          <w:sz w:val="24"/>
        </w:rPr>
        <w:t>tipo</w:t>
      </w:r>
      <w:r>
        <w:rPr>
          <w:spacing w:val="-14"/>
          <w:sz w:val="24"/>
        </w:rPr>
        <w:t> </w:t>
      </w:r>
      <w:r>
        <w:rPr>
          <w:spacing w:val="-2"/>
          <w:sz w:val="24"/>
        </w:rPr>
        <w:t>[I]</w:t>
      </w:r>
      <w:r>
        <w:rPr>
          <w:spacing w:val="-15"/>
          <w:sz w:val="24"/>
        </w:rPr>
        <w:t> </w:t>
      </w:r>
      <w:r>
        <w:rPr>
          <w:spacing w:val="-2"/>
          <w:sz w:val="24"/>
        </w:rPr>
        <w:t>deve</w:t>
      </w:r>
      <w:r>
        <w:rPr>
          <w:spacing w:val="-14"/>
          <w:sz w:val="24"/>
        </w:rPr>
        <w:t> </w:t>
      </w:r>
      <w:r>
        <w:rPr>
          <w:spacing w:val="-2"/>
          <w:sz w:val="24"/>
        </w:rPr>
        <w:t>ser</w:t>
      </w:r>
      <w:r>
        <w:rPr>
          <w:spacing w:val="-14"/>
          <w:sz w:val="24"/>
        </w:rPr>
        <w:t> </w:t>
      </w:r>
      <w:r>
        <w:rPr>
          <w:spacing w:val="-2"/>
          <w:sz w:val="24"/>
        </w:rPr>
        <w:t>utilizado</w:t>
      </w:r>
      <w:r>
        <w:rPr>
          <w:spacing w:val="-15"/>
          <w:sz w:val="24"/>
        </w:rPr>
        <w:t> </w:t>
      </w:r>
      <w:r>
        <w:rPr>
          <w:spacing w:val="-2"/>
          <w:sz w:val="24"/>
        </w:rPr>
        <w:t>para</w:t>
      </w:r>
      <w:r>
        <w:rPr>
          <w:spacing w:val="-14"/>
          <w:sz w:val="24"/>
        </w:rPr>
        <w:t> </w:t>
      </w:r>
      <w:r>
        <w:rPr>
          <w:spacing w:val="-2"/>
          <w:sz w:val="24"/>
        </w:rPr>
        <w:t>informação</w:t>
      </w:r>
      <w:r>
        <w:rPr>
          <w:spacing w:val="-14"/>
          <w:sz w:val="24"/>
        </w:rPr>
        <w:t> </w:t>
      </w:r>
      <w:r>
        <w:rPr>
          <w:spacing w:val="-2"/>
          <w:sz w:val="24"/>
        </w:rPr>
        <w:t>de</w:t>
      </w:r>
      <w:r>
        <w:rPr>
          <w:spacing w:val="-13"/>
          <w:sz w:val="24"/>
        </w:rPr>
        <w:t> </w:t>
      </w:r>
      <w:r>
        <w:rPr>
          <w:spacing w:val="-2"/>
          <w:sz w:val="24"/>
        </w:rPr>
        <w:t>valores</w:t>
      </w:r>
      <w:r>
        <w:rPr>
          <w:spacing w:val="-15"/>
          <w:sz w:val="24"/>
        </w:rPr>
        <w:t> </w:t>
      </w:r>
      <w:r>
        <w:rPr>
          <w:spacing w:val="-2"/>
          <w:sz w:val="24"/>
        </w:rPr>
        <w:t>devidos</w:t>
      </w:r>
      <w:r>
        <w:rPr>
          <w:spacing w:val="-14"/>
          <w:sz w:val="24"/>
        </w:rPr>
        <w:t> </w:t>
      </w:r>
      <w:r>
        <w:rPr>
          <w:spacing w:val="-2"/>
          <w:sz w:val="24"/>
        </w:rPr>
        <w:t>decorrentes</w:t>
      </w:r>
      <w:r>
        <w:rPr>
          <w:spacing w:val="-15"/>
          <w:sz w:val="24"/>
        </w:rPr>
        <w:t> </w:t>
      </w:r>
      <w:r>
        <w:rPr>
          <w:spacing w:val="-2"/>
          <w:sz w:val="24"/>
        </w:rPr>
        <w:t>de</w:t>
      </w:r>
      <w:r>
        <w:rPr>
          <w:spacing w:val="-14"/>
          <w:sz w:val="24"/>
        </w:rPr>
        <w:t> </w:t>
      </w:r>
      <w:r>
        <w:rPr>
          <w:spacing w:val="-2"/>
          <w:sz w:val="24"/>
        </w:rPr>
        <w:t>decisões </w:t>
      </w:r>
      <w:r>
        <w:rPr>
          <w:w w:val="90"/>
          <w:sz w:val="24"/>
        </w:rPr>
        <w:t>judiciais proferidas pela Justiça Comum ou Justiça Federal.</w:t>
      </w:r>
    </w:p>
    <w:p>
      <w:pPr>
        <w:pStyle w:val="Heading1"/>
        <w:numPr>
          <w:ilvl w:val="0"/>
          <w:numId w:val="85"/>
        </w:numPr>
        <w:tabs>
          <w:tab w:pos="926" w:val="left" w:leader="none"/>
        </w:tabs>
        <w:spacing w:line="240" w:lineRule="auto" w:before="1" w:after="0"/>
        <w:ind w:left="926" w:right="0" w:hanging="706"/>
        <w:jc w:val="both"/>
      </w:pPr>
      <w:r>
        <w:rPr>
          <w:w w:val="85"/>
        </w:rPr>
        <w:t>Declaração</w:t>
      </w:r>
      <w:r>
        <w:rPr>
          <w:spacing w:val="6"/>
        </w:rPr>
        <w:t> </w:t>
      </w:r>
      <w:r>
        <w:rPr>
          <w:w w:val="85"/>
        </w:rPr>
        <w:t>da</w:t>
      </w:r>
      <w:r>
        <w:rPr>
          <w:spacing w:val="5"/>
        </w:rPr>
        <w:t> </w:t>
      </w:r>
      <w:r>
        <w:rPr>
          <w:w w:val="85"/>
        </w:rPr>
        <w:t>folha</w:t>
      </w:r>
      <w:r>
        <w:rPr>
          <w:spacing w:val="4"/>
        </w:rPr>
        <w:t> </w:t>
      </w:r>
      <w:r>
        <w:rPr>
          <w:w w:val="85"/>
        </w:rPr>
        <w:t>de</w:t>
      </w:r>
      <w:r>
        <w:rPr>
          <w:spacing w:val="5"/>
        </w:rPr>
        <w:t> </w:t>
      </w:r>
      <w:r>
        <w:rPr>
          <w:w w:val="85"/>
        </w:rPr>
        <w:t>pagamento</w:t>
      </w:r>
      <w:r>
        <w:rPr>
          <w:spacing w:val="8"/>
        </w:rPr>
        <w:t> </w:t>
      </w:r>
      <w:r>
        <w:rPr>
          <w:w w:val="85"/>
        </w:rPr>
        <w:t>do</w:t>
      </w:r>
      <w:r>
        <w:rPr>
          <w:spacing w:val="3"/>
        </w:rPr>
        <w:t> </w:t>
      </w:r>
      <w:r>
        <w:rPr>
          <w:w w:val="85"/>
        </w:rPr>
        <w:t>13º</w:t>
      </w:r>
      <w:r>
        <w:rPr>
          <w:spacing w:val="8"/>
        </w:rPr>
        <w:t> </w:t>
      </w:r>
      <w:r>
        <w:rPr>
          <w:spacing w:val="-2"/>
          <w:w w:val="85"/>
        </w:rPr>
        <w:t>salário</w:t>
      </w:r>
    </w:p>
    <w:p>
      <w:pPr>
        <w:pStyle w:val="ListParagraph"/>
        <w:numPr>
          <w:ilvl w:val="1"/>
          <w:numId w:val="85"/>
        </w:numPr>
        <w:tabs>
          <w:tab w:pos="927" w:val="left" w:leader="none"/>
        </w:tabs>
        <w:spacing w:line="381" w:lineRule="auto" w:before="163" w:after="0"/>
        <w:ind w:left="220" w:right="833" w:firstLine="0"/>
        <w:jc w:val="both"/>
        <w:rPr>
          <w:b/>
          <w:sz w:val="24"/>
        </w:rPr>
      </w:pPr>
      <w:r>
        <w:rPr>
          <w:sz w:val="24"/>
        </w:rPr>
        <w:t>O declarante deve informar a folha do 13º salário (folha anual, formato AAAA), </w:t>
      </w:r>
      <w:r>
        <w:rPr>
          <w:spacing w:val="-4"/>
          <w:sz w:val="24"/>
        </w:rPr>
        <w:t>obrigatoriamente,</w:t>
      </w:r>
      <w:r>
        <w:rPr>
          <w:spacing w:val="-13"/>
          <w:sz w:val="24"/>
        </w:rPr>
        <w:t> </w:t>
      </w:r>
      <w:r>
        <w:rPr>
          <w:spacing w:val="-4"/>
          <w:sz w:val="24"/>
        </w:rPr>
        <w:t>no</w:t>
      </w:r>
      <w:r>
        <w:rPr>
          <w:spacing w:val="-13"/>
          <w:sz w:val="24"/>
        </w:rPr>
        <w:t> </w:t>
      </w:r>
      <w:r>
        <w:rPr>
          <w:spacing w:val="-4"/>
          <w:sz w:val="24"/>
        </w:rPr>
        <w:t>mês</w:t>
      </w:r>
      <w:r>
        <w:rPr>
          <w:spacing w:val="-12"/>
          <w:sz w:val="24"/>
        </w:rPr>
        <w:t> </w:t>
      </w:r>
      <w:r>
        <w:rPr>
          <w:spacing w:val="-4"/>
          <w:sz w:val="24"/>
        </w:rPr>
        <w:t>de</w:t>
      </w:r>
      <w:r>
        <w:rPr>
          <w:spacing w:val="-13"/>
          <w:sz w:val="24"/>
        </w:rPr>
        <w:t> </w:t>
      </w:r>
      <w:r>
        <w:rPr>
          <w:spacing w:val="-4"/>
          <w:sz w:val="24"/>
        </w:rPr>
        <w:t>dezembro,</w:t>
      </w:r>
      <w:r>
        <w:rPr>
          <w:spacing w:val="-13"/>
          <w:sz w:val="24"/>
        </w:rPr>
        <w:t> </w:t>
      </w:r>
      <w:r>
        <w:rPr>
          <w:spacing w:val="-4"/>
          <w:sz w:val="24"/>
        </w:rPr>
        <w:t>com</w:t>
      </w:r>
      <w:r>
        <w:rPr>
          <w:spacing w:val="-13"/>
          <w:sz w:val="24"/>
        </w:rPr>
        <w:t> </w:t>
      </w:r>
      <w:r>
        <w:rPr>
          <w:spacing w:val="-4"/>
          <w:sz w:val="24"/>
        </w:rPr>
        <w:t>o</w:t>
      </w:r>
      <w:r>
        <w:rPr>
          <w:spacing w:val="-12"/>
          <w:sz w:val="24"/>
        </w:rPr>
        <w:t> </w:t>
      </w:r>
      <w:r>
        <w:rPr>
          <w:spacing w:val="-4"/>
          <w:sz w:val="24"/>
        </w:rPr>
        <w:t>valor</w:t>
      </w:r>
      <w:r>
        <w:rPr>
          <w:spacing w:val="-13"/>
          <w:sz w:val="24"/>
        </w:rPr>
        <w:t> </w:t>
      </w:r>
      <w:r>
        <w:rPr>
          <w:spacing w:val="-4"/>
          <w:sz w:val="24"/>
        </w:rPr>
        <w:t>total</w:t>
      </w:r>
      <w:r>
        <w:rPr>
          <w:spacing w:val="-13"/>
          <w:sz w:val="24"/>
        </w:rPr>
        <w:t> </w:t>
      </w:r>
      <w:r>
        <w:rPr>
          <w:spacing w:val="-4"/>
          <w:sz w:val="24"/>
        </w:rPr>
        <w:t>do</w:t>
      </w:r>
      <w:r>
        <w:rPr>
          <w:spacing w:val="-12"/>
          <w:sz w:val="24"/>
        </w:rPr>
        <w:t> </w:t>
      </w:r>
      <w:r>
        <w:rPr>
          <w:spacing w:val="-4"/>
          <w:sz w:val="24"/>
        </w:rPr>
        <w:t>13º</w:t>
      </w:r>
      <w:r>
        <w:rPr>
          <w:spacing w:val="-13"/>
          <w:sz w:val="24"/>
        </w:rPr>
        <w:t> </w:t>
      </w:r>
      <w:r>
        <w:rPr>
          <w:spacing w:val="-4"/>
          <w:sz w:val="24"/>
        </w:rPr>
        <w:t>salário</w:t>
      </w:r>
      <w:r>
        <w:rPr>
          <w:spacing w:val="-13"/>
          <w:sz w:val="24"/>
        </w:rPr>
        <w:t> </w:t>
      </w:r>
      <w:r>
        <w:rPr>
          <w:spacing w:val="-4"/>
          <w:sz w:val="24"/>
        </w:rPr>
        <w:t>e</w:t>
      </w:r>
      <w:r>
        <w:rPr>
          <w:spacing w:val="-12"/>
          <w:sz w:val="24"/>
        </w:rPr>
        <w:t> </w:t>
      </w:r>
      <w:r>
        <w:rPr>
          <w:spacing w:val="-4"/>
          <w:sz w:val="24"/>
        </w:rPr>
        <w:t>o</w:t>
      </w:r>
      <w:r>
        <w:rPr>
          <w:spacing w:val="-13"/>
          <w:sz w:val="24"/>
        </w:rPr>
        <w:t> </w:t>
      </w:r>
      <w:r>
        <w:rPr>
          <w:spacing w:val="-4"/>
          <w:sz w:val="24"/>
        </w:rPr>
        <w:t>valor</w:t>
      </w:r>
      <w:r>
        <w:rPr>
          <w:spacing w:val="-13"/>
          <w:sz w:val="24"/>
        </w:rPr>
        <w:t> </w:t>
      </w:r>
      <w:r>
        <w:rPr>
          <w:spacing w:val="-4"/>
          <w:sz w:val="24"/>
        </w:rPr>
        <w:t>do</w:t>
      </w:r>
      <w:r>
        <w:rPr>
          <w:spacing w:val="-12"/>
          <w:sz w:val="24"/>
        </w:rPr>
        <w:t> </w:t>
      </w:r>
      <w:r>
        <w:rPr>
          <w:spacing w:val="-4"/>
          <w:sz w:val="24"/>
        </w:rPr>
        <w:t>desconto</w:t>
      </w:r>
      <w:r>
        <w:rPr>
          <w:spacing w:val="-13"/>
          <w:sz w:val="24"/>
        </w:rPr>
        <w:t> </w:t>
      </w:r>
      <w:r>
        <w:rPr>
          <w:spacing w:val="-4"/>
          <w:sz w:val="24"/>
        </w:rPr>
        <w:t>do </w:t>
      </w:r>
      <w:r>
        <w:rPr>
          <w:spacing w:val="-2"/>
          <w:sz w:val="24"/>
        </w:rPr>
        <w:t>adiantamento</w:t>
      </w:r>
      <w:r>
        <w:rPr>
          <w:spacing w:val="-14"/>
          <w:sz w:val="24"/>
        </w:rPr>
        <w:t> </w:t>
      </w:r>
      <w:r>
        <w:rPr>
          <w:spacing w:val="-2"/>
          <w:sz w:val="24"/>
        </w:rPr>
        <w:t>de</w:t>
      </w:r>
      <w:r>
        <w:rPr>
          <w:spacing w:val="-14"/>
          <w:sz w:val="24"/>
        </w:rPr>
        <w:t> </w:t>
      </w:r>
      <w:r>
        <w:rPr>
          <w:spacing w:val="-2"/>
          <w:sz w:val="24"/>
        </w:rPr>
        <w:t>13º</w:t>
      </w:r>
      <w:r>
        <w:rPr>
          <w:spacing w:val="-13"/>
          <w:sz w:val="24"/>
        </w:rPr>
        <w:t> </w:t>
      </w:r>
      <w:r>
        <w:rPr>
          <w:spacing w:val="-2"/>
          <w:sz w:val="24"/>
        </w:rPr>
        <w:t>salário.</w:t>
      </w:r>
      <w:r>
        <w:rPr>
          <w:spacing w:val="-13"/>
          <w:sz w:val="24"/>
        </w:rPr>
        <w:t> </w:t>
      </w:r>
      <w:r>
        <w:rPr>
          <w:spacing w:val="-2"/>
          <w:sz w:val="24"/>
        </w:rPr>
        <w:t>O</w:t>
      </w:r>
      <w:r>
        <w:rPr>
          <w:spacing w:val="-13"/>
          <w:sz w:val="24"/>
        </w:rPr>
        <w:t> </w:t>
      </w:r>
      <w:r>
        <w:rPr>
          <w:spacing w:val="-2"/>
          <w:sz w:val="24"/>
        </w:rPr>
        <w:t>adiantamento</w:t>
      </w:r>
      <w:r>
        <w:rPr>
          <w:spacing w:val="-14"/>
          <w:sz w:val="24"/>
        </w:rPr>
        <w:t> </w:t>
      </w:r>
      <w:r>
        <w:rPr>
          <w:spacing w:val="-2"/>
          <w:sz w:val="24"/>
        </w:rPr>
        <w:t>de</w:t>
      </w:r>
      <w:r>
        <w:rPr>
          <w:spacing w:val="-13"/>
          <w:sz w:val="24"/>
        </w:rPr>
        <w:t> </w:t>
      </w:r>
      <w:r>
        <w:rPr>
          <w:spacing w:val="-2"/>
          <w:sz w:val="24"/>
        </w:rPr>
        <w:t>13º</w:t>
      </w:r>
      <w:r>
        <w:rPr>
          <w:spacing w:val="-14"/>
          <w:sz w:val="24"/>
        </w:rPr>
        <w:t> </w:t>
      </w:r>
      <w:r>
        <w:rPr>
          <w:spacing w:val="-2"/>
          <w:sz w:val="24"/>
        </w:rPr>
        <w:t>salário</w:t>
      </w:r>
      <w:r>
        <w:rPr>
          <w:spacing w:val="-13"/>
          <w:sz w:val="24"/>
        </w:rPr>
        <w:t> </w:t>
      </w:r>
      <w:r>
        <w:rPr>
          <w:spacing w:val="-2"/>
          <w:sz w:val="24"/>
        </w:rPr>
        <w:t>deve</w:t>
      </w:r>
      <w:r>
        <w:rPr>
          <w:spacing w:val="-14"/>
          <w:sz w:val="24"/>
        </w:rPr>
        <w:t> </w:t>
      </w:r>
      <w:r>
        <w:rPr>
          <w:spacing w:val="-2"/>
          <w:sz w:val="24"/>
        </w:rPr>
        <w:t>ser</w:t>
      </w:r>
      <w:r>
        <w:rPr>
          <w:spacing w:val="-14"/>
          <w:sz w:val="24"/>
        </w:rPr>
        <w:t> </w:t>
      </w:r>
      <w:r>
        <w:rPr>
          <w:spacing w:val="-2"/>
          <w:sz w:val="24"/>
        </w:rPr>
        <w:t>realizado</w:t>
      </w:r>
      <w:r>
        <w:rPr>
          <w:spacing w:val="-13"/>
          <w:sz w:val="24"/>
        </w:rPr>
        <w:t> </w:t>
      </w:r>
      <w:r>
        <w:rPr>
          <w:spacing w:val="-2"/>
          <w:sz w:val="24"/>
        </w:rPr>
        <w:t>até</w:t>
      </w:r>
      <w:r>
        <w:rPr>
          <w:spacing w:val="-14"/>
          <w:sz w:val="24"/>
        </w:rPr>
        <w:t> </w:t>
      </w:r>
      <w:r>
        <w:rPr>
          <w:spacing w:val="-2"/>
          <w:sz w:val="24"/>
        </w:rPr>
        <w:t>novembro</w:t>
      </w:r>
      <w:r>
        <w:rPr>
          <w:spacing w:val="-15"/>
          <w:sz w:val="24"/>
        </w:rPr>
        <w:t> </w:t>
      </w:r>
      <w:r>
        <w:rPr>
          <w:spacing w:val="-2"/>
          <w:sz w:val="24"/>
        </w:rPr>
        <w:t>e </w:t>
      </w:r>
      <w:r>
        <w:rPr>
          <w:sz w:val="24"/>
        </w:rPr>
        <w:t>informado em rubrica específica na folha mensal (AAAA-MM), referente ao mês em que o adiantamento</w:t>
      </w:r>
      <w:r>
        <w:rPr>
          <w:spacing w:val="-8"/>
          <w:sz w:val="24"/>
        </w:rPr>
        <w:t> </w:t>
      </w:r>
      <w:r>
        <w:rPr>
          <w:sz w:val="24"/>
        </w:rPr>
        <w:t>for</w:t>
      </w:r>
      <w:r>
        <w:rPr>
          <w:spacing w:val="-5"/>
          <w:sz w:val="24"/>
        </w:rPr>
        <w:t> </w:t>
      </w:r>
      <w:r>
        <w:rPr>
          <w:sz w:val="24"/>
        </w:rPr>
        <w:t>pago.</w:t>
      </w:r>
    </w:p>
    <w:p>
      <w:pPr>
        <w:pStyle w:val="BodyText"/>
        <w:spacing w:before="5"/>
        <w:ind w:left="503"/>
        <w:jc w:val="left"/>
      </w:pPr>
      <w:r>
        <w:rPr>
          <w:spacing w:val="-2"/>
        </w:rPr>
        <w:t>Exemplo:</w:t>
      </w:r>
    </w:p>
    <w:p>
      <w:pPr>
        <w:pStyle w:val="BodyText"/>
        <w:spacing w:line="254" w:lineRule="auto" w:before="163"/>
        <w:ind w:left="503" w:right="723"/>
      </w:pPr>
      <w:r>
        <w:rPr>
          <w:spacing w:val="-2"/>
        </w:rPr>
        <w:t>Um</w:t>
      </w:r>
      <w:r>
        <w:rPr>
          <w:spacing w:val="-15"/>
        </w:rPr>
        <w:t> </w:t>
      </w:r>
      <w:r>
        <w:rPr>
          <w:spacing w:val="-2"/>
        </w:rPr>
        <w:t>trabalhador</w:t>
      </w:r>
      <w:r>
        <w:rPr>
          <w:spacing w:val="-15"/>
        </w:rPr>
        <w:t> </w:t>
      </w:r>
      <w:r>
        <w:rPr>
          <w:spacing w:val="-2"/>
        </w:rPr>
        <w:t>recebeu</w:t>
      </w:r>
      <w:r>
        <w:rPr>
          <w:spacing w:val="-14"/>
        </w:rPr>
        <w:t> </w:t>
      </w:r>
      <w:r>
        <w:rPr>
          <w:spacing w:val="-2"/>
        </w:rPr>
        <w:t>R$</w:t>
      </w:r>
      <w:r>
        <w:rPr>
          <w:spacing w:val="-15"/>
        </w:rPr>
        <w:t> </w:t>
      </w:r>
      <w:r>
        <w:rPr>
          <w:spacing w:val="-2"/>
        </w:rPr>
        <w:t>5.600,00</w:t>
      </w:r>
      <w:r>
        <w:rPr>
          <w:spacing w:val="-15"/>
        </w:rPr>
        <w:t> </w:t>
      </w:r>
      <w:r>
        <w:rPr>
          <w:spacing w:val="-2"/>
        </w:rPr>
        <w:t>de</w:t>
      </w:r>
      <w:r>
        <w:rPr>
          <w:spacing w:val="-15"/>
        </w:rPr>
        <w:t> </w:t>
      </w:r>
      <w:r>
        <w:rPr>
          <w:spacing w:val="-2"/>
        </w:rPr>
        <w:t>salário</w:t>
      </w:r>
      <w:r>
        <w:rPr>
          <w:spacing w:val="-14"/>
        </w:rPr>
        <w:t> </w:t>
      </w:r>
      <w:r>
        <w:rPr>
          <w:spacing w:val="-2"/>
        </w:rPr>
        <w:t>mensal</w:t>
      </w:r>
      <w:r>
        <w:rPr>
          <w:spacing w:val="-15"/>
        </w:rPr>
        <w:t> </w:t>
      </w:r>
      <w:r>
        <w:rPr>
          <w:spacing w:val="-2"/>
        </w:rPr>
        <w:t>em</w:t>
      </w:r>
      <w:r>
        <w:rPr>
          <w:spacing w:val="-15"/>
        </w:rPr>
        <w:t> </w:t>
      </w:r>
      <w:r>
        <w:rPr>
          <w:spacing w:val="-2"/>
        </w:rPr>
        <w:t>novembro</w:t>
      </w:r>
      <w:r>
        <w:rPr>
          <w:spacing w:val="-14"/>
        </w:rPr>
        <w:t> </w:t>
      </w:r>
      <w:r>
        <w:rPr>
          <w:spacing w:val="-2"/>
        </w:rPr>
        <w:t>e</w:t>
      </w:r>
      <w:r>
        <w:rPr>
          <w:spacing w:val="-15"/>
        </w:rPr>
        <w:t> </w:t>
      </w:r>
      <w:r>
        <w:rPr>
          <w:spacing w:val="-2"/>
        </w:rPr>
        <w:t>houve</w:t>
      </w:r>
      <w:r>
        <w:rPr>
          <w:spacing w:val="-15"/>
        </w:rPr>
        <w:t> </w:t>
      </w:r>
      <w:r>
        <w:rPr>
          <w:spacing w:val="-2"/>
        </w:rPr>
        <w:t>pagamento</w:t>
      </w:r>
      <w:r>
        <w:rPr>
          <w:spacing w:val="-14"/>
        </w:rPr>
        <w:t> </w:t>
      </w:r>
      <w:r>
        <w:rPr>
          <w:spacing w:val="-2"/>
        </w:rPr>
        <w:t>de </w:t>
      </w:r>
      <w:r>
        <w:rPr>
          <w:spacing w:val="-4"/>
        </w:rPr>
        <w:t>adiantamento</w:t>
      </w:r>
      <w:r>
        <w:rPr>
          <w:spacing w:val="-13"/>
        </w:rPr>
        <w:t> </w:t>
      </w:r>
      <w:r>
        <w:rPr>
          <w:spacing w:val="-4"/>
        </w:rPr>
        <w:t>do</w:t>
      </w:r>
      <w:r>
        <w:rPr>
          <w:spacing w:val="-13"/>
        </w:rPr>
        <w:t> </w:t>
      </w:r>
      <w:r>
        <w:rPr>
          <w:spacing w:val="-4"/>
        </w:rPr>
        <w:t>13º</w:t>
      </w:r>
      <w:r>
        <w:rPr>
          <w:spacing w:val="-12"/>
        </w:rPr>
        <w:t> </w:t>
      </w:r>
      <w:r>
        <w:rPr>
          <w:spacing w:val="-4"/>
        </w:rPr>
        <w:t>salário</w:t>
      </w:r>
      <w:r>
        <w:rPr>
          <w:spacing w:val="-13"/>
        </w:rPr>
        <w:t> </w:t>
      </w:r>
      <w:r>
        <w:rPr>
          <w:spacing w:val="-4"/>
        </w:rPr>
        <w:t>no</w:t>
      </w:r>
      <w:r>
        <w:rPr>
          <w:spacing w:val="-13"/>
        </w:rPr>
        <w:t> </w:t>
      </w:r>
      <w:r>
        <w:rPr>
          <w:spacing w:val="-4"/>
        </w:rPr>
        <w:t>valor</w:t>
      </w:r>
      <w:r>
        <w:rPr>
          <w:spacing w:val="-13"/>
        </w:rPr>
        <w:t> </w:t>
      </w:r>
      <w:r>
        <w:rPr>
          <w:spacing w:val="-4"/>
        </w:rPr>
        <w:t>de</w:t>
      </w:r>
      <w:r>
        <w:rPr>
          <w:spacing w:val="-12"/>
        </w:rPr>
        <w:t> </w:t>
      </w:r>
      <w:r>
        <w:rPr>
          <w:spacing w:val="-4"/>
        </w:rPr>
        <w:t>R$</w:t>
      </w:r>
      <w:r>
        <w:rPr>
          <w:spacing w:val="-13"/>
        </w:rPr>
        <w:t> </w:t>
      </w:r>
      <w:r>
        <w:rPr>
          <w:spacing w:val="-4"/>
        </w:rPr>
        <w:t>2.800,00.</w:t>
      </w:r>
      <w:r>
        <w:rPr>
          <w:spacing w:val="-13"/>
        </w:rPr>
        <w:t> </w:t>
      </w:r>
      <w:r>
        <w:rPr>
          <w:spacing w:val="-4"/>
        </w:rPr>
        <w:t>Em</w:t>
      </w:r>
      <w:r>
        <w:rPr>
          <w:spacing w:val="-12"/>
        </w:rPr>
        <w:t> </w:t>
      </w:r>
      <w:r>
        <w:rPr>
          <w:spacing w:val="-4"/>
        </w:rPr>
        <w:t>dezembro,</w:t>
      </w:r>
      <w:r>
        <w:rPr>
          <w:spacing w:val="-13"/>
        </w:rPr>
        <w:t> </w:t>
      </w:r>
      <w:r>
        <w:rPr>
          <w:spacing w:val="-4"/>
        </w:rPr>
        <w:t>o</w:t>
      </w:r>
      <w:r>
        <w:rPr>
          <w:spacing w:val="-13"/>
        </w:rPr>
        <w:t> </w:t>
      </w:r>
      <w:r>
        <w:rPr>
          <w:spacing w:val="-4"/>
        </w:rPr>
        <w:t>trabalhador</w:t>
      </w:r>
      <w:r>
        <w:rPr>
          <w:spacing w:val="-12"/>
        </w:rPr>
        <w:t> </w:t>
      </w:r>
      <w:r>
        <w:rPr>
          <w:spacing w:val="-4"/>
        </w:rPr>
        <w:t>recebeu</w:t>
      </w:r>
      <w:r>
        <w:rPr>
          <w:spacing w:val="-13"/>
        </w:rPr>
        <w:t> </w:t>
      </w:r>
      <w:r>
        <w:rPr>
          <w:spacing w:val="-4"/>
        </w:rPr>
        <w:t>R$ </w:t>
      </w:r>
      <w:r>
        <w:rPr>
          <w:spacing w:val="-8"/>
        </w:rPr>
        <w:t>6.000,00</w:t>
      </w:r>
      <w:r>
        <w:rPr>
          <w:spacing w:val="-11"/>
        </w:rPr>
        <w:t> </w:t>
      </w:r>
      <w:r>
        <w:rPr>
          <w:spacing w:val="-8"/>
        </w:rPr>
        <w:t>de</w:t>
      </w:r>
      <w:r>
        <w:rPr>
          <w:spacing w:val="-9"/>
        </w:rPr>
        <w:t> </w:t>
      </w:r>
      <w:r>
        <w:rPr>
          <w:spacing w:val="-8"/>
        </w:rPr>
        <w:t>salário</w:t>
      </w:r>
      <w:r>
        <w:rPr>
          <w:spacing w:val="-9"/>
        </w:rPr>
        <w:t> </w:t>
      </w:r>
      <w:r>
        <w:rPr>
          <w:spacing w:val="-8"/>
        </w:rPr>
        <w:t>e</w:t>
      </w:r>
      <w:r>
        <w:rPr>
          <w:spacing w:val="-11"/>
        </w:rPr>
        <w:t> </w:t>
      </w:r>
      <w:r>
        <w:rPr>
          <w:spacing w:val="-8"/>
        </w:rPr>
        <w:t>houve</w:t>
      </w:r>
      <w:r>
        <w:rPr>
          <w:spacing w:val="-9"/>
        </w:rPr>
        <w:t> </w:t>
      </w:r>
      <w:r>
        <w:rPr>
          <w:spacing w:val="-8"/>
        </w:rPr>
        <w:t>o</w:t>
      </w:r>
      <w:r>
        <w:rPr>
          <w:spacing w:val="-11"/>
        </w:rPr>
        <w:t> </w:t>
      </w:r>
      <w:r>
        <w:rPr>
          <w:spacing w:val="-8"/>
        </w:rPr>
        <w:t>pagamento</w:t>
      </w:r>
      <w:r>
        <w:rPr>
          <w:spacing w:val="-11"/>
        </w:rPr>
        <w:t> </w:t>
      </w:r>
      <w:r>
        <w:rPr>
          <w:spacing w:val="-8"/>
        </w:rPr>
        <w:t>do</w:t>
      </w:r>
      <w:r>
        <w:rPr>
          <w:spacing w:val="-11"/>
        </w:rPr>
        <w:t> </w:t>
      </w:r>
      <w:r>
        <w:rPr>
          <w:spacing w:val="-8"/>
        </w:rPr>
        <w:t>restante</w:t>
      </w:r>
      <w:r>
        <w:rPr>
          <w:spacing w:val="-11"/>
        </w:rPr>
        <w:t> </w:t>
      </w:r>
      <w:r>
        <w:rPr>
          <w:spacing w:val="-8"/>
        </w:rPr>
        <w:t>do</w:t>
      </w:r>
      <w:r>
        <w:rPr>
          <w:spacing w:val="-11"/>
        </w:rPr>
        <w:t> </w:t>
      </w:r>
      <w:r>
        <w:rPr>
          <w:spacing w:val="-8"/>
        </w:rPr>
        <w:t>13º</w:t>
      </w:r>
      <w:r>
        <w:rPr>
          <w:spacing w:val="-10"/>
        </w:rPr>
        <w:t> </w:t>
      </w:r>
      <w:r>
        <w:rPr>
          <w:spacing w:val="-8"/>
        </w:rPr>
        <w:t>salário</w:t>
      </w:r>
      <w:r>
        <w:rPr>
          <w:spacing w:val="-10"/>
        </w:rPr>
        <w:t> </w:t>
      </w:r>
      <w:r>
        <w:rPr>
          <w:spacing w:val="-8"/>
        </w:rPr>
        <w:t>no</w:t>
      </w:r>
      <w:r>
        <w:rPr>
          <w:spacing w:val="-11"/>
        </w:rPr>
        <w:t> </w:t>
      </w:r>
      <w:r>
        <w:rPr>
          <w:spacing w:val="-8"/>
        </w:rPr>
        <w:t>valor de</w:t>
      </w:r>
      <w:r>
        <w:rPr>
          <w:spacing w:val="-3"/>
        </w:rPr>
        <w:t> </w:t>
      </w:r>
      <w:r>
        <w:rPr>
          <w:spacing w:val="-8"/>
        </w:rPr>
        <w:t>R$</w:t>
      </w:r>
      <w:r>
        <w:rPr>
          <w:spacing w:val="-11"/>
        </w:rPr>
        <w:t> </w:t>
      </w:r>
      <w:r>
        <w:rPr>
          <w:spacing w:val="-8"/>
        </w:rPr>
        <w:t>3.200,00.</w:t>
      </w:r>
    </w:p>
    <w:p>
      <w:pPr>
        <w:pStyle w:val="BodyText"/>
        <w:spacing w:before="1"/>
        <w:ind w:left="503"/>
      </w:pPr>
      <w:r>
        <w:rPr>
          <w:w w:val="85"/>
        </w:rPr>
        <w:t>Folha</w:t>
      </w:r>
      <w:r>
        <w:rPr>
          <w:spacing w:val="3"/>
        </w:rPr>
        <w:t> </w:t>
      </w:r>
      <w:r>
        <w:rPr>
          <w:w w:val="85"/>
        </w:rPr>
        <w:t>de</w:t>
      </w:r>
      <w:r>
        <w:rPr>
          <w:spacing w:val="3"/>
        </w:rPr>
        <w:t> </w:t>
      </w:r>
      <w:r>
        <w:rPr>
          <w:spacing w:val="-2"/>
          <w:w w:val="85"/>
        </w:rPr>
        <w:t>novembro</w:t>
      </w:r>
    </w:p>
    <w:p>
      <w:pPr>
        <w:pStyle w:val="BodyText"/>
        <w:spacing w:line="254" w:lineRule="auto" w:before="17"/>
        <w:ind w:left="503" w:right="717"/>
      </w:pPr>
      <w:r>
        <w:rPr>
          <w:spacing w:val="-2"/>
        </w:rPr>
        <w:t>Rubrica</w:t>
      </w:r>
      <w:r>
        <w:rPr>
          <w:spacing w:val="-15"/>
        </w:rPr>
        <w:t> </w:t>
      </w:r>
      <w:r>
        <w:rPr>
          <w:spacing w:val="-2"/>
        </w:rPr>
        <w:t>com</w:t>
      </w:r>
      <w:r>
        <w:rPr>
          <w:spacing w:val="-15"/>
        </w:rPr>
        <w:t> </w:t>
      </w:r>
      <w:r>
        <w:rPr>
          <w:spacing w:val="-2"/>
        </w:rPr>
        <w:t>natureza</w:t>
      </w:r>
      <w:r>
        <w:rPr>
          <w:spacing w:val="-14"/>
        </w:rPr>
        <w:t> </w:t>
      </w:r>
      <w:r>
        <w:rPr>
          <w:spacing w:val="-2"/>
        </w:rPr>
        <w:t>"5504</w:t>
      </w:r>
      <w:r>
        <w:rPr>
          <w:spacing w:val="-15"/>
        </w:rPr>
        <w:t> </w:t>
      </w:r>
      <w:r>
        <w:rPr>
          <w:spacing w:val="-2"/>
        </w:rPr>
        <w:t>–</w:t>
      </w:r>
      <w:r>
        <w:rPr>
          <w:spacing w:val="-15"/>
        </w:rPr>
        <w:t> </w:t>
      </w:r>
      <w:r>
        <w:rPr>
          <w:spacing w:val="-2"/>
        </w:rPr>
        <w:t>13º</w:t>
      </w:r>
      <w:r>
        <w:rPr>
          <w:spacing w:val="-15"/>
        </w:rPr>
        <w:t> </w:t>
      </w:r>
      <w:r>
        <w:rPr>
          <w:spacing w:val="-2"/>
        </w:rPr>
        <w:t>salário</w:t>
      </w:r>
      <w:r>
        <w:rPr>
          <w:spacing w:val="-14"/>
        </w:rPr>
        <w:t> </w:t>
      </w:r>
      <w:r>
        <w:rPr>
          <w:spacing w:val="-2"/>
        </w:rPr>
        <w:t>–</w:t>
      </w:r>
      <w:r>
        <w:rPr>
          <w:spacing w:val="-15"/>
        </w:rPr>
        <w:t> </w:t>
      </w:r>
      <w:r>
        <w:rPr>
          <w:spacing w:val="-2"/>
        </w:rPr>
        <w:t>adiantamento"</w:t>
      </w:r>
      <w:r>
        <w:rPr>
          <w:spacing w:val="-15"/>
        </w:rPr>
        <w:t> </w:t>
      </w:r>
      <w:r>
        <w:rPr>
          <w:spacing w:val="-2"/>
        </w:rPr>
        <w:t>igual</w:t>
      </w:r>
      <w:r>
        <w:rPr>
          <w:spacing w:val="-14"/>
        </w:rPr>
        <w:t> </w:t>
      </w:r>
      <w:r>
        <w:rPr>
          <w:spacing w:val="-2"/>
        </w:rPr>
        <w:t>a</w:t>
      </w:r>
      <w:r>
        <w:rPr>
          <w:spacing w:val="-15"/>
        </w:rPr>
        <w:t> </w:t>
      </w:r>
      <w:r>
        <w:rPr>
          <w:spacing w:val="-2"/>
        </w:rPr>
        <w:t>R$</w:t>
      </w:r>
      <w:r>
        <w:rPr>
          <w:spacing w:val="-15"/>
        </w:rPr>
        <w:t> </w:t>
      </w:r>
      <w:r>
        <w:rPr>
          <w:spacing w:val="-2"/>
        </w:rPr>
        <w:t>2.800,00</w:t>
      </w:r>
      <w:r>
        <w:rPr>
          <w:spacing w:val="-14"/>
        </w:rPr>
        <w:t> </w:t>
      </w:r>
      <w:r>
        <w:rPr>
          <w:spacing w:val="-2"/>
        </w:rPr>
        <w:t>(somente</w:t>
      </w:r>
      <w:r>
        <w:rPr>
          <w:spacing w:val="-15"/>
        </w:rPr>
        <w:t> </w:t>
      </w:r>
      <w:r>
        <w:rPr>
          <w:spacing w:val="-2"/>
        </w:rPr>
        <w:t>com </w:t>
      </w:r>
      <w:r>
        <w:rPr>
          <w:spacing w:val="-6"/>
        </w:rPr>
        <w:t>incidência</w:t>
      </w:r>
      <w:r>
        <w:rPr>
          <w:spacing w:val="-14"/>
        </w:rPr>
        <w:t> </w:t>
      </w:r>
      <w:r>
        <w:rPr>
          <w:spacing w:val="-6"/>
        </w:rPr>
        <w:t>de</w:t>
      </w:r>
      <w:r>
        <w:rPr>
          <w:spacing w:val="-14"/>
        </w:rPr>
        <w:t> </w:t>
      </w:r>
      <w:r>
        <w:rPr>
          <w:spacing w:val="-6"/>
        </w:rPr>
        <w:t>FGTS)</w:t>
      </w:r>
    </w:p>
    <w:p>
      <w:pPr>
        <w:pStyle w:val="BodyText"/>
        <w:ind w:left="503"/>
        <w:jc w:val="left"/>
      </w:pPr>
      <w:r>
        <w:rPr>
          <w:w w:val="90"/>
        </w:rPr>
        <w:t>Folha</w:t>
      </w:r>
      <w:r>
        <w:rPr>
          <w:spacing w:val="-7"/>
        </w:rPr>
        <w:t> </w:t>
      </w:r>
      <w:r>
        <w:rPr>
          <w:w w:val="90"/>
        </w:rPr>
        <w:t>anual</w:t>
      </w:r>
      <w:r>
        <w:rPr>
          <w:spacing w:val="-2"/>
          <w:w w:val="90"/>
        </w:rPr>
        <w:t> </w:t>
      </w:r>
      <w:r>
        <w:rPr>
          <w:w w:val="90"/>
        </w:rPr>
        <w:t>(13º</w:t>
      </w:r>
      <w:r>
        <w:rPr>
          <w:spacing w:val="-1"/>
          <w:w w:val="90"/>
        </w:rPr>
        <w:t> </w:t>
      </w:r>
      <w:r>
        <w:rPr>
          <w:spacing w:val="-2"/>
          <w:w w:val="90"/>
        </w:rPr>
        <w:t>salário)</w:t>
      </w:r>
    </w:p>
    <w:p>
      <w:pPr>
        <w:pStyle w:val="BodyText"/>
        <w:spacing w:before="20"/>
        <w:ind w:left="503"/>
        <w:jc w:val="left"/>
      </w:pPr>
      <w:r>
        <w:rPr>
          <w:w w:val="90"/>
        </w:rPr>
        <w:t>Rubrica</w:t>
      </w:r>
      <w:r>
        <w:rPr>
          <w:spacing w:val="-8"/>
          <w:w w:val="90"/>
        </w:rPr>
        <w:t> </w:t>
      </w:r>
      <w:r>
        <w:rPr>
          <w:w w:val="90"/>
        </w:rPr>
        <w:t>com</w:t>
      </w:r>
      <w:r>
        <w:rPr>
          <w:spacing w:val="-11"/>
          <w:w w:val="90"/>
        </w:rPr>
        <w:t> </w:t>
      </w:r>
      <w:r>
        <w:rPr>
          <w:w w:val="90"/>
        </w:rPr>
        <w:t>natureza</w:t>
      </w:r>
      <w:r>
        <w:rPr>
          <w:spacing w:val="-10"/>
          <w:w w:val="90"/>
        </w:rPr>
        <w:t> </w:t>
      </w:r>
      <w:r>
        <w:rPr>
          <w:w w:val="90"/>
        </w:rPr>
        <w:t>“5001</w:t>
      </w:r>
      <w:r>
        <w:rPr>
          <w:spacing w:val="-7"/>
          <w:w w:val="90"/>
        </w:rPr>
        <w:t> </w:t>
      </w:r>
      <w:r>
        <w:rPr>
          <w:w w:val="90"/>
        </w:rPr>
        <w:t>–</w:t>
      </w:r>
      <w:r>
        <w:rPr>
          <w:spacing w:val="-10"/>
          <w:w w:val="90"/>
        </w:rPr>
        <w:t> </w:t>
      </w:r>
      <w:r>
        <w:rPr>
          <w:w w:val="90"/>
        </w:rPr>
        <w:t>13º</w:t>
      </w:r>
      <w:r>
        <w:rPr>
          <w:spacing w:val="-11"/>
          <w:w w:val="90"/>
        </w:rPr>
        <w:t> </w:t>
      </w:r>
      <w:r>
        <w:rPr>
          <w:w w:val="90"/>
        </w:rPr>
        <w:t>salário”</w:t>
      </w:r>
      <w:r>
        <w:rPr>
          <w:spacing w:val="-7"/>
          <w:w w:val="90"/>
        </w:rPr>
        <w:t> </w:t>
      </w:r>
      <w:r>
        <w:rPr>
          <w:w w:val="90"/>
        </w:rPr>
        <w:t>igual</w:t>
      </w:r>
      <w:r>
        <w:rPr>
          <w:spacing w:val="-10"/>
          <w:w w:val="90"/>
        </w:rPr>
        <w:t> </w:t>
      </w:r>
      <w:r>
        <w:rPr>
          <w:w w:val="90"/>
        </w:rPr>
        <w:t>a</w:t>
      </w:r>
      <w:r>
        <w:rPr>
          <w:spacing w:val="-12"/>
          <w:w w:val="90"/>
        </w:rPr>
        <w:t> </w:t>
      </w:r>
      <w:r>
        <w:rPr>
          <w:w w:val="90"/>
        </w:rPr>
        <w:t>R$</w:t>
      </w:r>
      <w:r>
        <w:rPr>
          <w:spacing w:val="-8"/>
          <w:w w:val="90"/>
        </w:rPr>
        <w:t> </w:t>
      </w:r>
      <w:r>
        <w:rPr>
          <w:w w:val="90"/>
        </w:rPr>
        <w:t>6.000,00</w:t>
      </w:r>
      <w:r>
        <w:rPr>
          <w:spacing w:val="-9"/>
          <w:w w:val="90"/>
        </w:rPr>
        <w:t> </w:t>
      </w:r>
      <w:r>
        <w:rPr>
          <w:w w:val="90"/>
        </w:rPr>
        <w:t>(com</w:t>
      </w:r>
      <w:r>
        <w:rPr>
          <w:spacing w:val="-9"/>
          <w:w w:val="90"/>
        </w:rPr>
        <w:t> </w:t>
      </w:r>
      <w:r>
        <w:rPr>
          <w:w w:val="90"/>
        </w:rPr>
        <w:t>incidência</w:t>
      </w:r>
      <w:r>
        <w:rPr>
          <w:spacing w:val="-6"/>
          <w:w w:val="90"/>
        </w:rPr>
        <w:t> </w:t>
      </w:r>
      <w:r>
        <w:rPr>
          <w:w w:val="90"/>
        </w:rPr>
        <w:t>de</w:t>
      </w:r>
      <w:r>
        <w:rPr>
          <w:spacing w:val="-9"/>
          <w:w w:val="90"/>
        </w:rPr>
        <w:t> </w:t>
      </w:r>
      <w:r>
        <w:rPr>
          <w:w w:val="90"/>
        </w:rPr>
        <w:t>Imposto</w:t>
      </w:r>
      <w:r>
        <w:rPr>
          <w:spacing w:val="-13"/>
          <w:w w:val="90"/>
        </w:rPr>
        <w:t> </w:t>
      </w:r>
      <w:r>
        <w:rPr>
          <w:w w:val="90"/>
        </w:rPr>
        <w:t>de</w:t>
      </w:r>
      <w:r>
        <w:rPr>
          <w:spacing w:val="-8"/>
          <w:w w:val="90"/>
        </w:rPr>
        <w:t> </w:t>
      </w:r>
      <w:r>
        <w:rPr>
          <w:spacing w:val="-2"/>
          <w:w w:val="90"/>
        </w:rPr>
        <w:t>Renda,</w:t>
      </w:r>
    </w:p>
    <w:p>
      <w:pPr>
        <w:pStyle w:val="BodyText"/>
        <w:spacing w:before="17"/>
        <w:ind w:left="503"/>
        <w:jc w:val="left"/>
      </w:pPr>
      <w:r>
        <w:rPr>
          <w:w w:val="85"/>
        </w:rPr>
        <w:t>FGTS</w:t>
      </w:r>
      <w:r>
        <w:rPr>
          <w:spacing w:val="-2"/>
        </w:rPr>
        <w:t> </w:t>
      </w:r>
      <w:r>
        <w:rPr>
          <w:w w:val="85"/>
        </w:rPr>
        <w:t>e</w:t>
      </w:r>
      <w:r>
        <w:rPr>
          <w:spacing w:val="-1"/>
        </w:rPr>
        <w:t> </w:t>
      </w:r>
      <w:r>
        <w:rPr>
          <w:w w:val="85"/>
        </w:rPr>
        <w:t>Contribuição</w:t>
      </w:r>
      <w:r>
        <w:rPr>
          <w:spacing w:val="-3"/>
        </w:rPr>
        <w:t> </w:t>
      </w:r>
      <w:r>
        <w:rPr>
          <w:spacing w:val="-2"/>
          <w:w w:val="85"/>
        </w:rPr>
        <w:t>Previdenciária)</w:t>
      </w:r>
    </w:p>
    <w:p>
      <w:pPr>
        <w:pStyle w:val="BodyText"/>
        <w:spacing w:before="16"/>
        <w:ind w:left="503"/>
        <w:jc w:val="left"/>
      </w:pPr>
      <w:r>
        <w:rPr>
          <w:spacing w:val="-4"/>
        </w:rPr>
        <w:t>Rubrica</w:t>
      </w:r>
      <w:r>
        <w:rPr>
          <w:spacing w:val="11"/>
        </w:rPr>
        <w:t> </w:t>
      </w:r>
      <w:r>
        <w:rPr>
          <w:spacing w:val="-4"/>
        </w:rPr>
        <w:t>com</w:t>
      </w:r>
      <w:r>
        <w:rPr>
          <w:spacing w:val="11"/>
        </w:rPr>
        <w:t> </w:t>
      </w:r>
      <w:r>
        <w:rPr>
          <w:spacing w:val="-4"/>
        </w:rPr>
        <w:t>natureza</w:t>
      </w:r>
      <w:r>
        <w:rPr>
          <w:spacing w:val="12"/>
        </w:rPr>
        <w:t> </w:t>
      </w:r>
      <w:r>
        <w:rPr>
          <w:spacing w:val="-4"/>
        </w:rPr>
        <w:t>“9214</w:t>
      </w:r>
      <w:r>
        <w:rPr>
          <w:spacing w:val="13"/>
        </w:rPr>
        <w:t> </w:t>
      </w:r>
      <w:r>
        <w:rPr>
          <w:spacing w:val="-4"/>
        </w:rPr>
        <w:t>–</w:t>
      </w:r>
      <w:r>
        <w:rPr>
          <w:spacing w:val="13"/>
        </w:rPr>
        <w:t> </w:t>
      </w:r>
      <w:r>
        <w:rPr>
          <w:spacing w:val="-4"/>
        </w:rPr>
        <w:t>13º</w:t>
      </w:r>
      <w:r>
        <w:rPr>
          <w:spacing w:val="11"/>
        </w:rPr>
        <w:t> </w:t>
      </w:r>
      <w:r>
        <w:rPr>
          <w:spacing w:val="-4"/>
        </w:rPr>
        <w:t>salário</w:t>
      </w:r>
      <w:r>
        <w:rPr>
          <w:spacing w:val="13"/>
        </w:rPr>
        <w:t> </w:t>
      </w:r>
      <w:r>
        <w:rPr>
          <w:spacing w:val="-4"/>
        </w:rPr>
        <w:t>–</w:t>
      </w:r>
      <w:r>
        <w:rPr>
          <w:spacing w:val="11"/>
        </w:rPr>
        <w:t> </w:t>
      </w:r>
      <w:r>
        <w:rPr>
          <w:spacing w:val="-4"/>
        </w:rPr>
        <w:t>desconto</w:t>
      </w:r>
      <w:r>
        <w:rPr>
          <w:spacing w:val="10"/>
        </w:rPr>
        <w:t> </w:t>
      </w:r>
      <w:r>
        <w:rPr>
          <w:spacing w:val="-4"/>
        </w:rPr>
        <w:t>de</w:t>
      </w:r>
      <w:r>
        <w:rPr>
          <w:spacing w:val="11"/>
        </w:rPr>
        <w:t> </w:t>
      </w:r>
      <w:r>
        <w:rPr>
          <w:spacing w:val="-4"/>
        </w:rPr>
        <w:t>adiantamento”</w:t>
      </w:r>
      <w:r>
        <w:rPr>
          <w:spacing w:val="12"/>
        </w:rPr>
        <w:t> </w:t>
      </w:r>
      <w:r>
        <w:rPr>
          <w:spacing w:val="-4"/>
        </w:rPr>
        <w:t>igual</w:t>
      </w:r>
      <w:r>
        <w:rPr>
          <w:spacing w:val="12"/>
        </w:rPr>
        <w:t> </w:t>
      </w:r>
      <w:r>
        <w:rPr>
          <w:spacing w:val="-4"/>
        </w:rPr>
        <w:t>a</w:t>
      </w:r>
      <w:r>
        <w:rPr>
          <w:spacing w:val="12"/>
        </w:rPr>
        <w:t> </w:t>
      </w:r>
      <w:r>
        <w:rPr>
          <w:spacing w:val="-4"/>
        </w:rPr>
        <w:t>R$</w:t>
      </w:r>
      <w:r>
        <w:rPr>
          <w:spacing w:val="11"/>
        </w:rPr>
        <w:t> </w:t>
      </w:r>
      <w:r>
        <w:rPr>
          <w:spacing w:val="-4"/>
        </w:rPr>
        <w:t>2.800,00</w:t>
      </w:r>
    </w:p>
    <w:p>
      <w:pPr>
        <w:pStyle w:val="BodyText"/>
        <w:spacing w:before="17"/>
        <w:ind w:left="503"/>
        <w:jc w:val="left"/>
      </w:pPr>
      <w:r>
        <w:rPr>
          <w:w w:val="90"/>
        </w:rPr>
        <w:t>(somente</w:t>
      </w:r>
      <w:r>
        <w:rPr>
          <w:spacing w:val="-4"/>
        </w:rPr>
        <w:t> </w:t>
      </w:r>
      <w:r>
        <w:rPr>
          <w:w w:val="90"/>
        </w:rPr>
        <w:t>com</w:t>
      </w:r>
      <w:r>
        <w:rPr/>
        <w:t> </w:t>
      </w:r>
      <w:r>
        <w:rPr>
          <w:w w:val="90"/>
        </w:rPr>
        <w:t>incidência</w:t>
      </w:r>
      <w:r>
        <w:rPr>
          <w:spacing w:val="-4"/>
        </w:rPr>
        <w:t> </w:t>
      </w:r>
      <w:r>
        <w:rPr>
          <w:w w:val="90"/>
        </w:rPr>
        <w:t>de</w:t>
      </w:r>
      <w:r>
        <w:rPr>
          <w:spacing w:val="-4"/>
        </w:rPr>
        <w:t> </w:t>
      </w:r>
      <w:r>
        <w:rPr>
          <w:spacing w:val="-2"/>
          <w:w w:val="90"/>
        </w:rPr>
        <w:t>FGTS)</w:t>
      </w:r>
    </w:p>
    <w:p>
      <w:pPr>
        <w:pStyle w:val="BodyText"/>
        <w:spacing w:line="254" w:lineRule="auto" w:before="17"/>
        <w:ind w:left="503" w:right="723"/>
      </w:pPr>
      <w:r>
        <w:rPr>
          <w:w w:val="90"/>
        </w:rPr>
        <w:t>Nesse caso, o recolhimento do FGTS é apurado na competência dezembro, relativo ao 13º salário, pela diferença entre as rubricas de natureza "5001" e "9214", quando houver (no exemplo, sobre o </w:t>
      </w:r>
      <w:r>
        <w:rPr>
          <w:spacing w:val="-2"/>
        </w:rPr>
        <w:t>valor</w:t>
      </w:r>
      <w:r>
        <w:rPr>
          <w:spacing w:val="-17"/>
        </w:rPr>
        <w:t> </w:t>
      </w:r>
      <w:r>
        <w:rPr>
          <w:spacing w:val="-2"/>
        </w:rPr>
        <w:t>de</w:t>
      </w:r>
      <w:r>
        <w:rPr>
          <w:spacing w:val="-15"/>
        </w:rPr>
        <w:t> </w:t>
      </w:r>
      <w:r>
        <w:rPr>
          <w:spacing w:val="-2"/>
        </w:rPr>
        <w:t>R$</w:t>
      </w:r>
      <w:r>
        <w:rPr>
          <w:spacing w:val="-14"/>
        </w:rPr>
        <w:t> </w:t>
      </w:r>
      <w:r>
        <w:rPr>
          <w:spacing w:val="-2"/>
        </w:rPr>
        <w:t>3.200,00).</w:t>
      </w:r>
    </w:p>
    <w:tbl>
      <w:tblPr>
        <w:tblW w:w="0" w:type="auto"/>
        <w:jc w:val="left"/>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2269"/>
        <w:gridCol w:w="1136"/>
        <w:gridCol w:w="1520"/>
        <w:gridCol w:w="1032"/>
        <w:gridCol w:w="1995"/>
      </w:tblGrid>
      <w:tr>
        <w:trPr>
          <w:trHeight w:val="292" w:hRule="atLeast"/>
        </w:trPr>
        <w:tc>
          <w:tcPr>
            <w:tcW w:w="1457" w:type="dxa"/>
            <w:vMerge w:val="restart"/>
            <w:shd w:val="clear" w:color="auto" w:fill="D0CECE"/>
          </w:tcPr>
          <w:p>
            <w:pPr>
              <w:pStyle w:val="TableParagraph"/>
              <w:spacing w:before="8"/>
              <w:rPr>
                <w:sz w:val="25"/>
              </w:rPr>
            </w:pPr>
          </w:p>
          <w:p>
            <w:pPr>
              <w:pStyle w:val="TableParagraph"/>
              <w:ind w:left="429"/>
              <w:rPr>
                <w:sz w:val="24"/>
              </w:rPr>
            </w:pPr>
            <w:r>
              <w:rPr>
                <w:spacing w:val="-2"/>
                <w:w w:val="90"/>
                <w:sz w:val="24"/>
              </w:rPr>
              <w:t>FOLHA</w:t>
            </w:r>
          </w:p>
        </w:tc>
        <w:tc>
          <w:tcPr>
            <w:tcW w:w="2269" w:type="dxa"/>
            <w:vMerge w:val="restart"/>
            <w:shd w:val="clear" w:color="auto" w:fill="D0CECE"/>
          </w:tcPr>
          <w:p>
            <w:pPr>
              <w:pStyle w:val="TableParagraph"/>
              <w:spacing w:before="8"/>
              <w:rPr>
                <w:sz w:val="25"/>
              </w:rPr>
            </w:pPr>
          </w:p>
          <w:p>
            <w:pPr>
              <w:pStyle w:val="TableParagraph"/>
              <w:ind w:left="4"/>
              <w:rPr>
                <w:sz w:val="24"/>
              </w:rPr>
            </w:pPr>
            <w:r>
              <w:rPr>
                <w:spacing w:val="-2"/>
                <w:w w:val="90"/>
                <w:sz w:val="24"/>
              </w:rPr>
              <w:t>RUBRICA</w:t>
            </w:r>
          </w:p>
        </w:tc>
        <w:tc>
          <w:tcPr>
            <w:tcW w:w="1136" w:type="dxa"/>
            <w:vMerge w:val="restart"/>
            <w:shd w:val="clear" w:color="auto" w:fill="D0CECE"/>
          </w:tcPr>
          <w:p>
            <w:pPr>
              <w:pStyle w:val="TableParagraph"/>
              <w:spacing w:before="8"/>
              <w:rPr>
                <w:sz w:val="25"/>
              </w:rPr>
            </w:pPr>
          </w:p>
          <w:p>
            <w:pPr>
              <w:pStyle w:val="TableParagraph"/>
              <w:ind w:left="3"/>
              <w:rPr>
                <w:sz w:val="24"/>
              </w:rPr>
            </w:pPr>
            <w:r>
              <w:rPr>
                <w:spacing w:val="-2"/>
                <w:w w:val="90"/>
                <w:sz w:val="24"/>
              </w:rPr>
              <w:t>VALOR</w:t>
            </w:r>
          </w:p>
        </w:tc>
        <w:tc>
          <w:tcPr>
            <w:tcW w:w="1520" w:type="dxa"/>
            <w:vMerge w:val="restart"/>
            <w:shd w:val="clear" w:color="auto" w:fill="D0CECE"/>
          </w:tcPr>
          <w:p>
            <w:pPr>
              <w:pStyle w:val="TableParagraph"/>
              <w:spacing w:before="8"/>
              <w:rPr>
                <w:sz w:val="25"/>
              </w:rPr>
            </w:pPr>
          </w:p>
          <w:p>
            <w:pPr>
              <w:pStyle w:val="TableParagraph"/>
              <w:ind w:left="3"/>
              <w:rPr>
                <w:sz w:val="24"/>
              </w:rPr>
            </w:pPr>
            <w:r>
              <w:rPr>
                <w:spacing w:val="-2"/>
                <w:w w:val="95"/>
                <w:sz w:val="24"/>
              </w:rPr>
              <w:t>INCIDÊNCIA</w:t>
            </w:r>
          </w:p>
        </w:tc>
        <w:tc>
          <w:tcPr>
            <w:tcW w:w="3027" w:type="dxa"/>
            <w:gridSpan w:val="2"/>
            <w:shd w:val="clear" w:color="auto" w:fill="D0CECE"/>
          </w:tcPr>
          <w:p>
            <w:pPr>
              <w:pStyle w:val="TableParagraph"/>
              <w:spacing w:line="270" w:lineRule="exact" w:before="2"/>
              <w:ind w:left="2"/>
              <w:rPr>
                <w:sz w:val="24"/>
              </w:rPr>
            </w:pPr>
            <w:r>
              <w:rPr>
                <w:spacing w:val="-4"/>
                <w:w w:val="85"/>
                <w:sz w:val="24"/>
              </w:rPr>
              <w:t>FGTS</w:t>
            </w:r>
          </w:p>
        </w:tc>
      </w:tr>
      <w:tr>
        <w:trPr>
          <w:trHeight w:val="587" w:hRule="atLeast"/>
        </w:trPr>
        <w:tc>
          <w:tcPr>
            <w:tcW w:w="1457" w:type="dxa"/>
            <w:vMerge/>
            <w:tcBorders>
              <w:top w:val="nil"/>
            </w:tcBorders>
            <w:shd w:val="clear" w:color="auto" w:fill="D0CECE"/>
          </w:tcPr>
          <w:p>
            <w:pPr>
              <w:rPr>
                <w:sz w:val="2"/>
                <w:szCs w:val="2"/>
              </w:rPr>
            </w:pPr>
          </w:p>
        </w:tc>
        <w:tc>
          <w:tcPr>
            <w:tcW w:w="2269" w:type="dxa"/>
            <w:vMerge/>
            <w:tcBorders>
              <w:top w:val="nil"/>
            </w:tcBorders>
            <w:shd w:val="clear" w:color="auto" w:fill="D0CECE"/>
          </w:tcPr>
          <w:p>
            <w:pPr>
              <w:rPr>
                <w:sz w:val="2"/>
                <w:szCs w:val="2"/>
              </w:rPr>
            </w:pPr>
          </w:p>
        </w:tc>
        <w:tc>
          <w:tcPr>
            <w:tcW w:w="1136" w:type="dxa"/>
            <w:vMerge/>
            <w:tcBorders>
              <w:top w:val="nil"/>
            </w:tcBorders>
            <w:shd w:val="clear" w:color="auto" w:fill="D0CECE"/>
          </w:tcPr>
          <w:p>
            <w:pPr>
              <w:rPr>
                <w:sz w:val="2"/>
                <w:szCs w:val="2"/>
              </w:rPr>
            </w:pPr>
          </w:p>
        </w:tc>
        <w:tc>
          <w:tcPr>
            <w:tcW w:w="1520" w:type="dxa"/>
            <w:vMerge/>
            <w:tcBorders>
              <w:top w:val="nil"/>
            </w:tcBorders>
            <w:shd w:val="clear" w:color="auto" w:fill="D0CECE"/>
          </w:tcPr>
          <w:p>
            <w:pPr>
              <w:rPr>
                <w:sz w:val="2"/>
                <w:szCs w:val="2"/>
              </w:rPr>
            </w:pPr>
          </w:p>
        </w:tc>
        <w:tc>
          <w:tcPr>
            <w:tcW w:w="1032" w:type="dxa"/>
            <w:shd w:val="clear" w:color="auto" w:fill="D0CECE"/>
          </w:tcPr>
          <w:p>
            <w:pPr>
              <w:pStyle w:val="TableParagraph"/>
              <w:spacing w:before="2"/>
              <w:ind w:left="2"/>
              <w:rPr>
                <w:sz w:val="24"/>
              </w:rPr>
            </w:pPr>
            <w:r>
              <w:rPr>
                <w:w w:val="80"/>
                <w:sz w:val="24"/>
              </w:rPr>
              <w:t>Base</w:t>
            </w:r>
            <w:r>
              <w:rPr>
                <w:spacing w:val="4"/>
                <w:sz w:val="24"/>
              </w:rPr>
              <w:t> </w:t>
            </w:r>
            <w:r>
              <w:rPr>
                <w:spacing w:val="-5"/>
                <w:w w:val="95"/>
                <w:sz w:val="24"/>
              </w:rPr>
              <w:t>de</w:t>
            </w:r>
          </w:p>
          <w:p>
            <w:pPr>
              <w:pStyle w:val="TableParagraph"/>
              <w:spacing w:line="272" w:lineRule="exact" w:before="17"/>
              <w:ind w:left="2"/>
              <w:rPr>
                <w:sz w:val="24"/>
              </w:rPr>
            </w:pPr>
            <w:r>
              <w:rPr>
                <w:spacing w:val="-2"/>
                <w:sz w:val="24"/>
              </w:rPr>
              <w:t>Cálculo</w:t>
            </w:r>
          </w:p>
        </w:tc>
        <w:tc>
          <w:tcPr>
            <w:tcW w:w="1995" w:type="dxa"/>
            <w:shd w:val="clear" w:color="auto" w:fill="D0CECE"/>
          </w:tcPr>
          <w:p>
            <w:pPr>
              <w:pStyle w:val="TableParagraph"/>
              <w:spacing w:before="2"/>
              <w:ind w:left="2"/>
              <w:rPr>
                <w:sz w:val="24"/>
              </w:rPr>
            </w:pPr>
            <w:r>
              <w:rPr>
                <w:w w:val="90"/>
                <w:sz w:val="24"/>
              </w:rPr>
              <w:t>Competência</w:t>
            </w:r>
            <w:r>
              <w:rPr>
                <w:spacing w:val="-2"/>
                <w:w w:val="90"/>
                <w:sz w:val="24"/>
              </w:rPr>
              <w:t> </w:t>
            </w:r>
            <w:r>
              <w:rPr>
                <w:spacing w:val="-5"/>
                <w:sz w:val="24"/>
              </w:rPr>
              <w:t>de</w:t>
            </w:r>
          </w:p>
          <w:p>
            <w:pPr>
              <w:pStyle w:val="TableParagraph"/>
              <w:spacing w:line="272" w:lineRule="exact" w:before="17"/>
              <w:ind w:left="2"/>
              <w:rPr>
                <w:sz w:val="24"/>
              </w:rPr>
            </w:pPr>
            <w:r>
              <w:rPr>
                <w:spacing w:val="-2"/>
                <w:sz w:val="24"/>
              </w:rPr>
              <w:t>recolhimento</w:t>
            </w:r>
          </w:p>
        </w:tc>
      </w:tr>
      <w:tr>
        <w:trPr>
          <w:trHeight w:val="585" w:hRule="atLeast"/>
        </w:trPr>
        <w:tc>
          <w:tcPr>
            <w:tcW w:w="1457" w:type="dxa"/>
          </w:tcPr>
          <w:p>
            <w:pPr>
              <w:pStyle w:val="TableParagraph"/>
              <w:spacing w:before="2"/>
              <w:ind w:left="4"/>
              <w:rPr>
                <w:sz w:val="24"/>
              </w:rPr>
            </w:pPr>
            <w:r>
              <w:rPr>
                <w:spacing w:val="-2"/>
                <w:sz w:val="24"/>
              </w:rPr>
              <w:t>Novembro</w:t>
            </w:r>
          </w:p>
          <w:p>
            <w:pPr>
              <w:pStyle w:val="TableParagraph"/>
              <w:spacing w:line="270" w:lineRule="exact" w:before="17"/>
              <w:ind w:left="4"/>
              <w:rPr>
                <w:sz w:val="24"/>
              </w:rPr>
            </w:pPr>
            <w:r>
              <w:rPr>
                <w:w w:val="85"/>
                <w:sz w:val="24"/>
              </w:rPr>
              <w:t>(AAAA-</w:t>
            </w:r>
            <w:r>
              <w:rPr>
                <w:spacing w:val="-5"/>
                <w:sz w:val="24"/>
              </w:rPr>
              <w:t>11)</w:t>
            </w:r>
          </w:p>
        </w:tc>
        <w:tc>
          <w:tcPr>
            <w:tcW w:w="2269" w:type="dxa"/>
          </w:tcPr>
          <w:p>
            <w:pPr>
              <w:pStyle w:val="TableParagraph"/>
              <w:spacing w:before="2"/>
              <w:ind w:left="4"/>
              <w:rPr>
                <w:sz w:val="24"/>
              </w:rPr>
            </w:pPr>
            <w:r>
              <w:rPr>
                <w:w w:val="90"/>
                <w:sz w:val="24"/>
              </w:rPr>
              <w:t>5504</w:t>
            </w:r>
            <w:r>
              <w:rPr>
                <w:spacing w:val="-4"/>
                <w:w w:val="90"/>
                <w:sz w:val="24"/>
              </w:rPr>
              <w:t> </w:t>
            </w:r>
            <w:r>
              <w:rPr>
                <w:w w:val="90"/>
                <w:sz w:val="24"/>
              </w:rPr>
              <w:t>–</w:t>
            </w:r>
            <w:r>
              <w:rPr>
                <w:spacing w:val="-4"/>
                <w:w w:val="90"/>
                <w:sz w:val="24"/>
              </w:rPr>
              <w:t> </w:t>
            </w:r>
            <w:r>
              <w:rPr>
                <w:w w:val="90"/>
                <w:sz w:val="24"/>
              </w:rPr>
              <w:t>13º</w:t>
            </w:r>
            <w:r>
              <w:rPr>
                <w:spacing w:val="-3"/>
                <w:w w:val="90"/>
                <w:sz w:val="24"/>
              </w:rPr>
              <w:t> </w:t>
            </w:r>
            <w:r>
              <w:rPr>
                <w:w w:val="90"/>
                <w:sz w:val="24"/>
              </w:rPr>
              <w:t>Salário</w:t>
            </w:r>
            <w:r>
              <w:rPr>
                <w:spacing w:val="-7"/>
                <w:sz w:val="24"/>
              </w:rPr>
              <w:t> </w:t>
            </w:r>
            <w:r>
              <w:rPr>
                <w:spacing w:val="-10"/>
                <w:w w:val="90"/>
                <w:sz w:val="24"/>
              </w:rPr>
              <w:t>–</w:t>
            </w:r>
          </w:p>
          <w:p>
            <w:pPr>
              <w:pStyle w:val="TableParagraph"/>
              <w:spacing w:line="270" w:lineRule="exact" w:before="17"/>
              <w:ind w:left="4"/>
              <w:rPr>
                <w:sz w:val="24"/>
              </w:rPr>
            </w:pPr>
            <w:r>
              <w:rPr>
                <w:spacing w:val="-2"/>
                <w:sz w:val="24"/>
              </w:rPr>
              <w:t>adiantamento</w:t>
            </w:r>
          </w:p>
        </w:tc>
        <w:tc>
          <w:tcPr>
            <w:tcW w:w="1136" w:type="dxa"/>
          </w:tcPr>
          <w:p>
            <w:pPr>
              <w:pStyle w:val="TableParagraph"/>
              <w:spacing w:before="2"/>
              <w:ind w:left="84" w:right="83"/>
              <w:jc w:val="center"/>
              <w:rPr>
                <w:sz w:val="24"/>
              </w:rPr>
            </w:pPr>
            <w:r>
              <w:rPr>
                <w:spacing w:val="-2"/>
                <w:sz w:val="24"/>
              </w:rPr>
              <w:t>2.800,00</w:t>
            </w:r>
          </w:p>
        </w:tc>
        <w:tc>
          <w:tcPr>
            <w:tcW w:w="1520" w:type="dxa"/>
          </w:tcPr>
          <w:p>
            <w:pPr>
              <w:pStyle w:val="TableParagraph"/>
              <w:spacing w:before="2"/>
              <w:ind w:left="3"/>
              <w:rPr>
                <w:sz w:val="24"/>
              </w:rPr>
            </w:pPr>
            <w:r>
              <w:rPr>
                <w:spacing w:val="-4"/>
                <w:w w:val="85"/>
                <w:sz w:val="24"/>
              </w:rPr>
              <w:t>FGTS</w:t>
            </w:r>
          </w:p>
        </w:tc>
        <w:tc>
          <w:tcPr>
            <w:tcW w:w="1032" w:type="dxa"/>
          </w:tcPr>
          <w:p>
            <w:pPr>
              <w:pStyle w:val="TableParagraph"/>
              <w:spacing w:before="2"/>
              <w:ind w:left="2"/>
              <w:rPr>
                <w:sz w:val="24"/>
              </w:rPr>
            </w:pPr>
            <w:r>
              <w:rPr>
                <w:spacing w:val="-2"/>
                <w:sz w:val="24"/>
              </w:rPr>
              <w:t>2.800,00</w:t>
            </w:r>
          </w:p>
        </w:tc>
        <w:tc>
          <w:tcPr>
            <w:tcW w:w="1995" w:type="dxa"/>
          </w:tcPr>
          <w:p>
            <w:pPr>
              <w:pStyle w:val="TableParagraph"/>
              <w:spacing w:before="2"/>
              <w:ind w:left="2"/>
              <w:rPr>
                <w:sz w:val="24"/>
              </w:rPr>
            </w:pPr>
            <w:r>
              <w:rPr>
                <w:spacing w:val="-2"/>
                <w:sz w:val="24"/>
              </w:rPr>
              <w:t>11/AAAA</w:t>
            </w:r>
          </w:p>
        </w:tc>
      </w:tr>
      <w:tr>
        <w:trPr>
          <w:trHeight w:val="585" w:hRule="atLeast"/>
        </w:trPr>
        <w:tc>
          <w:tcPr>
            <w:tcW w:w="1457" w:type="dxa"/>
            <w:vMerge w:val="restart"/>
          </w:tcPr>
          <w:p>
            <w:pPr>
              <w:pStyle w:val="TableParagraph"/>
              <w:spacing w:before="8"/>
              <w:rPr>
                <w:sz w:val="25"/>
              </w:rPr>
            </w:pPr>
          </w:p>
          <w:p>
            <w:pPr>
              <w:pStyle w:val="TableParagraph"/>
              <w:tabs>
                <w:tab w:pos="803" w:val="left" w:leader="none"/>
              </w:tabs>
              <w:spacing w:line="254" w:lineRule="auto"/>
              <w:ind w:left="4"/>
              <w:rPr>
                <w:sz w:val="24"/>
              </w:rPr>
            </w:pPr>
            <w:r>
              <w:rPr>
                <w:spacing w:val="-4"/>
                <w:sz w:val="24"/>
              </w:rPr>
              <w:t>13º</w:t>
            </w:r>
            <w:r>
              <w:rPr>
                <w:sz w:val="24"/>
              </w:rPr>
              <w:tab/>
            </w:r>
            <w:r>
              <w:rPr>
                <w:spacing w:val="-2"/>
                <w:w w:val="90"/>
                <w:sz w:val="24"/>
              </w:rPr>
              <w:t>salário </w:t>
            </w:r>
            <w:r>
              <w:rPr>
                <w:spacing w:val="-2"/>
                <w:sz w:val="24"/>
              </w:rPr>
              <w:t>(AAAA)</w:t>
            </w:r>
          </w:p>
        </w:tc>
        <w:tc>
          <w:tcPr>
            <w:tcW w:w="2269" w:type="dxa"/>
          </w:tcPr>
          <w:p>
            <w:pPr>
              <w:pStyle w:val="TableParagraph"/>
              <w:spacing w:before="2"/>
              <w:ind w:left="4"/>
              <w:rPr>
                <w:sz w:val="24"/>
              </w:rPr>
            </w:pPr>
            <w:r>
              <w:rPr>
                <w:w w:val="90"/>
                <w:sz w:val="24"/>
              </w:rPr>
              <w:t>5001</w:t>
            </w:r>
            <w:r>
              <w:rPr>
                <w:spacing w:val="-3"/>
                <w:sz w:val="24"/>
              </w:rPr>
              <w:t> </w:t>
            </w:r>
            <w:r>
              <w:rPr>
                <w:w w:val="90"/>
                <w:sz w:val="24"/>
              </w:rPr>
              <w:t>–</w:t>
            </w:r>
            <w:r>
              <w:rPr>
                <w:spacing w:val="-4"/>
                <w:sz w:val="24"/>
              </w:rPr>
              <w:t> </w:t>
            </w:r>
            <w:r>
              <w:rPr>
                <w:w w:val="90"/>
                <w:sz w:val="24"/>
              </w:rPr>
              <w:t>13º</w:t>
            </w:r>
            <w:r>
              <w:rPr>
                <w:spacing w:val="-3"/>
                <w:sz w:val="24"/>
              </w:rPr>
              <w:t> </w:t>
            </w:r>
            <w:r>
              <w:rPr>
                <w:spacing w:val="-2"/>
                <w:w w:val="90"/>
                <w:sz w:val="24"/>
              </w:rPr>
              <w:t>Salário</w:t>
            </w:r>
          </w:p>
        </w:tc>
        <w:tc>
          <w:tcPr>
            <w:tcW w:w="1136" w:type="dxa"/>
          </w:tcPr>
          <w:p>
            <w:pPr>
              <w:pStyle w:val="TableParagraph"/>
              <w:spacing w:before="2"/>
              <w:ind w:left="84" w:right="83"/>
              <w:jc w:val="center"/>
              <w:rPr>
                <w:sz w:val="24"/>
              </w:rPr>
            </w:pPr>
            <w:r>
              <w:rPr>
                <w:spacing w:val="-2"/>
                <w:sz w:val="24"/>
              </w:rPr>
              <w:t>6.000,00</w:t>
            </w:r>
          </w:p>
        </w:tc>
        <w:tc>
          <w:tcPr>
            <w:tcW w:w="1520" w:type="dxa"/>
          </w:tcPr>
          <w:p>
            <w:pPr>
              <w:pStyle w:val="TableParagraph"/>
              <w:spacing w:before="2"/>
              <w:ind w:left="3"/>
              <w:rPr>
                <w:sz w:val="24"/>
              </w:rPr>
            </w:pPr>
            <w:r>
              <w:rPr>
                <w:w w:val="75"/>
                <w:sz w:val="24"/>
              </w:rPr>
              <w:t>IRRF,</w:t>
            </w:r>
            <w:r>
              <w:rPr>
                <w:spacing w:val="-4"/>
                <w:sz w:val="24"/>
              </w:rPr>
              <w:t> </w:t>
            </w:r>
            <w:r>
              <w:rPr>
                <w:w w:val="75"/>
                <w:sz w:val="24"/>
              </w:rPr>
              <w:t>FGTS</w:t>
            </w:r>
            <w:r>
              <w:rPr>
                <w:spacing w:val="-3"/>
                <w:sz w:val="24"/>
              </w:rPr>
              <w:t> </w:t>
            </w:r>
            <w:r>
              <w:rPr>
                <w:spacing w:val="-10"/>
                <w:w w:val="75"/>
                <w:sz w:val="24"/>
              </w:rPr>
              <w:t>e</w:t>
            </w:r>
          </w:p>
          <w:p>
            <w:pPr>
              <w:pStyle w:val="TableParagraph"/>
              <w:spacing w:line="270" w:lineRule="exact" w:before="17"/>
              <w:ind w:left="3"/>
              <w:rPr>
                <w:sz w:val="24"/>
              </w:rPr>
            </w:pPr>
            <w:r>
              <w:rPr>
                <w:spacing w:val="-5"/>
                <w:w w:val="85"/>
                <w:sz w:val="24"/>
              </w:rPr>
              <w:t>CP</w:t>
            </w:r>
          </w:p>
        </w:tc>
        <w:tc>
          <w:tcPr>
            <w:tcW w:w="1032" w:type="dxa"/>
            <w:vMerge w:val="restart"/>
          </w:tcPr>
          <w:p>
            <w:pPr>
              <w:pStyle w:val="TableParagraph"/>
              <w:rPr>
                <w:sz w:val="24"/>
              </w:rPr>
            </w:pPr>
          </w:p>
          <w:p>
            <w:pPr>
              <w:pStyle w:val="TableParagraph"/>
              <w:spacing w:before="1"/>
              <w:rPr>
                <w:sz w:val="27"/>
              </w:rPr>
            </w:pPr>
          </w:p>
          <w:p>
            <w:pPr>
              <w:pStyle w:val="TableParagraph"/>
              <w:spacing w:before="1"/>
              <w:ind w:left="2"/>
              <w:rPr>
                <w:sz w:val="24"/>
              </w:rPr>
            </w:pPr>
            <w:r>
              <w:rPr>
                <w:spacing w:val="-2"/>
                <w:sz w:val="24"/>
              </w:rPr>
              <w:t>3.200,00</w:t>
            </w:r>
          </w:p>
        </w:tc>
        <w:tc>
          <w:tcPr>
            <w:tcW w:w="1995" w:type="dxa"/>
            <w:vMerge w:val="restart"/>
          </w:tcPr>
          <w:p>
            <w:pPr>
              <w:pStyle w:val="TableParagraph"/>
              <w:rPr>
                <w:sz w:val="24"/>
              </w:rPr>
            </w:pPr>
          </w:p>
          <w:p>
            <w:pPr>
              <w:pStyle w:val="TableParagraph"/>
              <w:spacing w:before="1"/>
              <w:rPr>
                <w:sz w:val="27"/>
              </w:rPr>
            </w:pPr>
          </w:p>
          <w:p>
            <w:pPr>
              <w:pStyle w:val="TableParagraph"/>
              <w:spacing w:before="1"/>
              <w:ind w:left="2"/>
              <w:rPr>
                <w:sz w:val="24"/>
              </w:rPr>
            </w:pPr>
            <w:r>
              <w:rPr>
                <w:spacing w:val="-2"/>
                <w:sz w:val="24"/>
              </w:rPr>
              <w:t>12/AAAA</w:t>
            </w:r>
          </w:p>
        </w:tc>
      </w:tr>
      <w:tr>
        <w:trPr>
          <w:trHeight w:val="880" w:hRule="atLeast"/>
        </w:trPr>
        <w:tc>
          <w:tcPr>
            <w:tcW w:w="1457" w:type="dxa"/>
            <w:vMerge/>
            <w:tcBorders>
              <w:top w:val="nil"/>
            </w:tcBorders>
          </w:tcPr>
          <w:p>
            <w:pPr>
              <w:rPr>
                <w:sz w:val="2"/>
                <w:szCs w:val="2"/>
              </w:rPr>
            </w:pPr>
          </w:p>
        </w:tc>
        <w:tc>
          <w:tcPr>
            <w:tcW w:w="2269" w:type="dxa"/>
          </w:tcPr>
          <w:p>
            <w:pPr>
              <w:pStyle w:val="TableParagraph"/>
              <w:spacing w:before="2"/>
              <w:ind w:left="4"/>
              <w:rPr>
                <w:sz w:val="24"/>
              </w:rPr>
            </w:pPr>
            <w:r>
              <w:rPr>
                <w:w w:val="90"/>
                <w:sz w:val="24"/>
              </w:rPr>
              <w:t>9214</w:t>
            </w:r>
            <w:r>
              <w:rPr>
                <w:spacing w:val="-3"/>
                <w:sz w:val="24"/>
              </w:rPr>
              <w:t> </w:t>
            </w:r>
            <w:r>
              <w:rPr>
                <w:w w:val="90"/>
                <w:sz w:val="24"/>
              </w:rPr>
              <w:t>–</w:t>
            </w:r>
            <w:r>
              <w:rPr>
                <w:spacing w:val="-4"/>
                <w:sz w:val="24"/>
              </w:rPr>
              <w:t> </w:t>
            </w:r>
            <w:r>
              <w:rPr>
                <w:w w:val="90"/>
                <w:sz w:val="24"/>
              </w:rPr>
              <w:t>13º</w:t>
            </w:r>
            <w:r>
              <w:rPr>
                <w:spacing w:val="-2"/>
                <w:sz w:val="24"/>
              </w:rPr>
              <w:t> </w:t>
            </w:r>
            <w:r>
              <w:rPr>
                <w:spacing w:val="-10"/>
                <w:w w:val="90"/>
                <w:sz w:val="24"/>
              </w:rPr>
              <w:t>–</w:t>
            </w:r>
          </w:p>
          <w:p>
            <w:pPr>
              <w:pStyle w:val="TableParagraph"/>
              <w:tabs>
                <w:tab w:pos="2011" w:val="left" w:leader="none"/>
              </w:tabs>
              <w:spacing w:line="290" w:lineRule="atLeast" w:before="2"/>
              <w:ind w:left="4"/>
              <w:rPr>
                <w:sz w:val="24"/>
              </w:rPr>
            </w:pPr>
            <w:r>
              <w:rPr>
                <w:spacing w:val="-2"/>
                <w:sz w:val="24"/>
              </w:rPr>
              <w:t>desconto</w:t>
            </w:r>
            <w:r>
              <w:rPr>
                <w:sz w:val="24"/>
              </w:rPr>
              <w:tab/>
            </w:r>
            <w:r>
              <w:rPr>
                <w:spacing w:val="-16"/>
                <w:sz w:val="24"/>
              </w:rPr>
              <w:t>de </w:t>
            </w:r>
            <w:r>
              <w:rPr>
                <w:spacing w:val="-2"/>
                <w:sz w:val="24"/>
              </w:rPr>
              <w:t>adiantamento</w:t>
            </w:r>
          </w:p>
        </w:tc>
        <w:tc>
          <w:tcPr>
            <w:tcW w:w="1136" w:type="dxa"/>
          </w:tcPr>
          <w:p>
            <w:pPr>
              <w:pStyle w:val="TableParagraph"/>
              <w:spacing w:before="8"/>
              <w:rPr>
                <w:sz w:val="25"/>
              </w:rPr>
            </w:pPr>
          </w:p>
          <w:p>
            <w:pPr>
              <w:pStyle w:val="TableParagraph"/>
              <w:ind w:left="84" w:right="83"/>
              <w:jc w:val="center"/>
              <w:rPr>
                <w:sz w:val="24"/>
              </w:rPr>
            </w:pPr>
            <w:r>
              <w:rPr>
                <w:spacing w:val="-2"/>
                <w:sz w:val="24"/>
              </w:rPr>
              <w:t>2.800,00</w:t>
            </w:r>
          </w:p>
        </w:tc>
        <w:tc>
          <w:tcPr>
            <w:tcW w:w="1520" w:type="dxa"/>
          </w:tcPr>
          <w:p>
            <w:pPr>
              <w:pStyle w:val="TableParagraph"/>
              <w:spacing w:before="8"/>
              <w:rPr>
                <w:sz w:val="25"/>
              </w:rPr>
            </w:pPr>
          </w:p>
          <w:p>
            <w:pPr>
              <w:pStyle w:val="TableParagraph"/>
              <w:ind w:left="3"/>
              <w:rPr>
                <w:sz w:val="24"/>
              </w:rPr>
            </w:pPr>
            <w:r>
              <w:rPr>
                <w:spacing w:val="-4"/>
                <w:w w:val="85"/>
                <w:sz w:val="24"/>
              </w:rPr>
              <w:t>FGTS</w:t>
            </w:r>
          </w:p>
        </w:tc>
        <w:tc>
          <w:tcPr>
            <w:tcW w:w="1032" w:type="dxa"/>
            <w:vMerge/>
            <w:tcBorders>
              <w:top w:val="nil"/>
            </w:tcBorders>
          </w:tcPr>
          <w:p>
            <w:pPr>
              <w:rPr>
                <w:sz w:val="2"/>
                <w:szCs w:val="2"/>
              </w:rPr>
            </w:pPr>
          </w:p>
        </w:tc>
        <w:tc>
          <w:tcPr>
            <w:tcW w:w="1995" w:type="dxa"/>
            <w:vMerge/>
            <w:tcBorders>
              <w:top w:val="nil"/>
            </w:tcBorders>
          </w:tcPr>
          <w:p>
            <w:pPr>
              <w:rPr>
                <w:sz w:val="2"/>
                <w:szCs w:val="2"/>
              </w:rPr>
            </w:pPr>
          </w:p>
        </w:tc>
      </w:tr>
    </w:tbl>
    <w:p>
      <w:pPr>
        <w:pStyle w:val="BodyText"/>
        <w:spacing w:before="3"/>
        <w:ind w:left="503"/>
      </w:pPr>
      <w:r>
        <w:rPr>
          <w:w w:val="90"/>
        </w:rPr>
        <w:t>*</w:t>
      </w:r>
      <w:r>
        <w:rPr>
          <w:spacing w:val="1"/>
        </w:rPr>
        <w:t> </w:t>
      </w:r>
      <w:r>
        <w:rPr>
          <w:w w:val="90"/>
        </w:rPr>
        <w:t>Na</w:t>
      </w:r>
      <w:r>
        <w:rPr/>
        <w:t> </w:t>
      </w:r>
      <w:r>
        <w:rPr>
          <w:w w:val="90"/>
        </w:rPr>
        <w:t>folha</w:t>
      </w:r>
      <w:r>
        <w:rPr>
          <w:spacing w:val="1"/>
        </w:rPr>
        <w:t> </w:t>
      </w:r>
      <w:r>
        <w:rPr>
          <w:w w:val="90"/>
        </w:rPr>
        <w:t>mensal</w:t>
      </w:r>
      <w:r>
        <w:rPr/>
        <w:t> </w:t>
      </w:r>
      <w:r>
        <w:rPr>
          <w:w w:val="90"/>
        </w:rPr>
        <w:t>de</w:t>
      </w:r>
      <w:r>
        <w:rPr>
          <w:spacing w:val="-1"/>
        </w:rPr>
        <w:t> </w:t>
      </w:r>
      <w:r>
        <w:rPr>
          <w:w w:val="90"/>
        </w:rPr>
        <w:t>dezembro</w:t>
      </w:r>
      <w:r>
        <w:rPr>
          <w:spacing w:val="-1"/>
        </w:rPr>
        <w:t> </w:t>
      </w:r>
      <w:r>
        <w:rPr>
          <w:w w:val="90"/>
        </w:rPr>
        <w:t>não</w:t>
      </w:r>
      <w:r>
        <w:rPr/>
        <w:t> </w:t>
      </w:r>
      <w:r>
        <w:rPr>
          <w:w w:val="90"/>
        </w:rPr>
        <w:t>há</w:t>
      </w:r>
      <w:r>
        <w:rPr>
          <w:spacing w:val="-1"/>
        </w:rPr>
        <w:t> </w:t>
      </w:r>
      <w:r>
        <w:rPr>
          <w:w w:val="90"/>
        </w:rPr>
        <w:t>informação</w:t>
      </w:r>
      <w:r>
        <w:rPr>
          <w:spacing w:val="2"/>
        </w:rPr>
        <w:t> </w:t>
      </w:r>
      <w:r>
        <w:rPr>
          <w:w w:val="90"/>
        </w:rPr>
        <w:t>relativa</w:t>
      </w:r>
      <w:r>
        <w:rPr>
          <w:spacing w:val="2"/>
        </w:rPr>
        <w:t> </w:t>
      </w:r>
      <w:r>
        <w:rPr>
          <w:w w:val="90"/>
        </w:rPr>
        <w:t>ao</w:t>
      </w:r>
      <w:r>
        <w:rPr>
          <w:spacing w:val="-1"/>
        </w:rPr>
        <w:t> </w:t>
      </w:r>
      <w:r>
        <w:rPr>
          <w:w w:val="90"/>
        </w:rPr>
        <w:t>13º</w:t>
      </w:r>
      <w:r>
        <w:rPr>
          <w:spacing w:val="-2"/>
        </w:rPr>
        <w:t> </w:t>
      </w:r>
      <w:r>
        <w:rPr>
          <w:spacing w:val="-2"/>
          <w:w w:val="90"/>
        </w:rPr>
        <w:t>salário</w:t>
      </w:r>
    </w:p>
    <w:p>
      <w:pPr>
        <w:pStyle w:val="ListParagraph"/>
        <w:numPr>
          <w:ilvl w:val="1"/>
          <w:numId w:val="85"/>
        </w:numPr>
        <w:tabs>
          <w:tab w:pos="927" w:val="left" w:leader="none"/>
        </w:tabs>
        <w:spacing w:line="381" w:lineRule="auto" w:before="163" w:after="0"/>
        <w:ind w:left="220" w:right="838" w:firstLine="0"/>
        <w:jc w:val="both"/>
        <w:rPr>
          <w:b/>
          <w:sz w:val="24"/>
        </w:rPr>
      </w:pPr>
      <w:r>
        <w:rPr>
          <w:w w:val="90"/>
          <w:sz w:val="24"/>
        </w:rPr>
        <w:t>Ressalte-se</w:t>
      </w:r>
      <w:r>
        <w:rPr>
          <w:spacing w:val="-3"/>
          <w:w w:val="90"/>
          <w:sz w:val="24"/>
        </w:rPr>
        <w:t> </w:t>
      </w:r>
      <w:r>
        <w:rPr>
          <w:w w:val="90"/>
          <w:sz w:val="24"/>
        </w:rPr>
        <w:t>que</w:t>
      </w:r>
      <w:r>
        <w:rPr>
          <w:spacing w:val="-3"/>
          <w:w w:val="90"/>
          <w:sz w:val="24"/>
        </w:rPr>
        <w:t> </w:t>
      </w:r>
      <w:r>
        <w:rPr>
          <w:w w:val="90"/>
          <w:sz w:val="24"/>
        </w:rPr>
        <w:t>o FGTS, ao contrário</w:t>
      </w:r>
      <w:r>
        <w:rPr>
          <w:spacing w:val="-4"/>
          <w:w w:val="90"/>
          <w:sz w:val="24"/>
        </w:rPr>
        <w:t> </w:t>
      </w:r>
      <w:r>
        <w:rPr>
          <w:w w:val="90"/>
          <w:sz w:val="24"/>
        </w:rPr>
        <w:t>da contribuição previdenciária</w:t>
      </w:r>
      <w:r>
        <w:rPr>
          <w:spacing w:val="-2"/>
          <w:w w:val="90"/>
          <w:sz w:val="24"/>
        </w:rPr>
        <w:t> </w:t>
      </w:r>
      <w:r>
        <w:rPr>
          <w:w w:val="90"/>
          <w:sz w:val="24"/>
        </w:rPr>
        <w:t>e imposto</w:t>
      </w:r>
      <w:r>
        <w:rPr>
          <w:spacing w:val="-3"/>
          <w:w w:val="90"/>
          <w:sz w:val="24"/>
        </w:rPr>
        <w:t> </w:t>
      </w:r>
      <w:r>
        <w:rPr>
          <w:w w:val="90"/>
          <w:sz w:val="24"/>
        </w:rPr>
        <w:t>de</w:t>
      </w:r>
      <w:r>
        <w:rPr>
          <w:spacing w:val="-3"/>
          <w:w w:val="90"/>
          <w:sz w:val="24"/>
        </w:rPr>
        <w:t> </w:t>
      </w:r>
      <w:r>
        <w:rPr>
          <w:w w:val="90"/>
          <w:sz w:val="24"/>
        </w:rPr>
        <w:t>renda</w:t>
      </w:r>
      <w:r>
        <w:rPr>
          <w:spacing w:val="-3"/>
          <w:w w:val="90"/>
          <w:sz w:val="24"/>
        </w:rPr>
        <w:t> </w:t>
      </w:r>
      <w:r>
        <w:rPr>
          <w:w w:val="90"/>
          <w:sz w:val="24"/>
        </w:rPr>
        <w:t>retido na</w:t>
      </w:r>
      <w:r>
        <w:rPr>
          <w:spacing w:val="-6"/>
          <w:w w:val="90"/>
          <w:sz w:val="24"/>
        </w:rPr>
        <w:t> </w:t>
      </w:r>
      <w:r>
        <w:rPr>
          <w:w w:val="90"/>
          <w:sz w:val="24"/>
        </w:rPr>
        <w:t>fonte,</w:t>
      </w:r>
      <w:r>
        <w:rPr>
          <w:spacing w:val="-6"/>
          <w:w w:val="90"/>
          <w:sz w:val="24"/>
        </w:rPr>
        <w:t> </w:t>
      </w:r>
      <w:r>
        <w:rPr>
          <w:w w:val="90"/>
          <w:sz w:val="24"/>
        </w:rPr>
        <w:t>incide</w:t>
      </w:r>
      <w:r>
        <w:rPr>
          <w:spacing w:val="-6"/>
          <w:w w:val="90"/>
          <w:sz w:val="24"/>
        </w:rPr>
        <w:t> </w:t>
      </w:r>
      <w:r>
        <w:rPr>
          <w:w w:val="90"/>
          <w:sz w:val="24"/>
        </w:rPr>
        <w:t>sobre</w:t>
      </w:r>
      <w:r>
        <w:rPr>
          <w:spacing w:val="-6"/>
          <w:w w:val="90"/>
          <w:sz w:val="24"/>
        </w:rPr>
        <w:t> </w:t>
      </w:r>
      <w:r>
        <w:rPr>
          <w:w w:val="90"/>
          <w:sz w:val="24"/>
        </w:rPr>
        <w:t>a</w:t>
      </w:r>
      <w:r>
        <w:rPr>
          <w:spacing w:val="-3"/>
          <w:w w:val="90"/>
          <w:sz w:val="24"/>
        </w:rPr>
        <w:t> </w:t>
      </w:r>
      <w:r>
        <w:rPr>
          <w:w w:val="90"/>
          <w:sz w:val="24"/>
        </w:rPr>
        <w:t>parcela</w:t>
      </w:r>
      <w:r>
        <w:rPr>
          <w:spacing w:val="-2"/>
          <w:w w:val="90"/>
          <w:sz w:val="24"/>
        </w:rPr>
        <w:t> </w:t>
      </w:r>
      <w:r>
        <w:rPr>
          <w:w w:val="90"/>
          <w:sz w:val="24"/>
        </w:rPr>
        <w:t>do</w:t>
      </w:r>
      <w:r>
        <w:rPr>
          <w:spacing w:val="-2"/>
          <w:w w:val="90"/>
          <w:sz w:val="24"/>
        </w:rPr>
        <w:t> </w:t>
      </w:r>
      <w:r>
        <w:rPr>
          <w:w w:val="90"/>
          <w:sz w:val="24"/>
        </w:rPr>
        <w:t>adiantamento</w:t>
      </w:r>
      <w:r>
        <w:rPr>
          <w:spacing w:val="-9"/>
          <w:w w:val="90"/>
          <w:sz w:val="24"/>
        </w:rPr>
        <w:t> </w:t>
      </w:r>
      <w:r>
        <w:rPr>
          <w:w w:val="90"/>
          <w:sz w:val="24"/>
        </w:rPr>
        <w:t>do</w:t>
      </w:r>
      <w:r>
        <w:rPr>
          <w:spacing w:val="-6"/>
          <w:w w:val="90"/>
          <w:sz w:val="24"/>
        </w:rPr>
        <w:t> </w:t>
      </w:r>
      <w:r>
        <w:rPr>
          <w:w w:val="90"/>
          <w:sz w:val="24"/>
        </w:rPr>
        <w:t>13º</w:t>
      </w:r>
      <w:r>
        <w:rPr>
          <w:spacing w:val="-5"/>
          <w:w w:val="90"/>
          <w:sz w:val="24"/>
        </w:rPr>
        <w:t> </w:t>
      </w:r>
      <w:r>
        <w:rPr>
          <w:w w:val="90"/>
          <w:sz w:val="24"/>
        </w:rPr>
        <w:t>salário</w:t>
      </w:r>
      <w:r>
        <w:rPr>
          <w:spacing w:val="-6"/>
          <w:w w:val="90"/>
          <w:sz w:val="24"/>
        </w:rPr>
        <w:t> </w:t>
      </w:r>
      <w:r>
        <w:rPr>
          <w:w w:val="90"/>
          <w:sz w:val="24"/>
        </w:rPr>
        <w:t>no</w:t>
      </w:r>
      <w:r>
        <w:rPr>
          <w:spacing w:val="-2"/>
          <w:w w:val="90"/>
          <w:sz w:val="24"/>
        </w:rPr>
        <w:t> </w:t>
      </w:r>
      <w:r>
        <w:rPr>
          <w:w w:val="90"/>
          <w:sz w:val="24"/>
        </w:rPr>
        <w:t>mês</w:t>
      </w:r>
      <w:r>
        <w:rPr>
          <w:spacing w:val="-3"/>
          <w:w w:val="90"/>
          <w:sz w:val="24"/>
        </w:rPr>
        <w:t> </w:t>
      </w:r>
      <w:r>
        <w:rPr>
          <w:w w:val="90"/>
          <w:sz w:val="24"/>
        </w:rPr>
        <w:t>em</w:t>
      </w:r>
      <w:r>
        <w:rPr>
          <w:spacing w:val="-6"/>
          <w:w w:val="90"/>
          <w:sz w:val="24"/>
        </w:rPr>
        <w:t> </w:t>
      </w:r>
      <w:r>
        <w:rPr>
          <w:w w:val="90"/>
          <w:sz w:val="24"/>
        </w:rPr>
        <w:t>que</w:t>
      </w:r>
      <w:r>
        <w:rPr>
          <w:spacing w:val="-6"/>
          <w:w w:val="90"/>
          <w:sz w:val="24"/>
        </w:rPr>
        <w:t> </w:t>
      </w:r>
      <w:r>
        <w:rPr>
          <w:w w:val="90"/>
          <w:sz w:val="24"/>
        </w:rPr>
        <w:t>for</w:t>
      </w:r>
      <w:r>
        <w:rPr>
          <w:spacing w:val="-5"/>
          <w:w w:val="90"/>
          <w:sz w:val="24"/>
        </w:rPr>
        <w:t> </w:t>
      </w:r>
      <w:r>
        <w:rPr>
          <w:w w:val="90"/>
          <w:sz w:val="24"/>
        </w:rPr>
        <w:t>paga.</w:t>
      </w:r>
      <w:r>
        <w:rPr>
          <w:spacing w:val="-7"/>
          <w:w w:val="90"/>
          <w:sz w:val="24"/>
        </w:rPr>
        <w:t> </w:t>
      </w:r>
      <w:r>
        <w:rPr>
          <w:w w:val="90"/>
          <w:sz w:val="24"/>
        </w:rPr>
        <w:t>Por</w:t>
      </w:r>
      <w:r>
        <w:rPr>
          <w:spacing w:val="-6"/>
          <w:w w:val="90"/>
          <w:sz w:val="24"/>
        </w:rPr>
        <w:t> </w:t>
      </w:r>
      <w:r>
        <w:rPr>
          <w:w w:val="90"/>
          <w:sz w:val="24"/>
        </w:rPr>
        <w:t>exemplo,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5"/>
      </w:pPr>
      <w:r>
        <w:rPr>
          <w:w w:val="90"/>
        </w:rPr>
        <w:t>um adiantamento</w:t>
      </w:r>
      <w:r>
        <w:rPr>
          <w:spacing w:val="-1"/>
          <w:w w:val="90"/>
        </w:rPr>
        <w:t> </w:t>
      </w:r>
      <w:r>
        <w:rPr>
          <w:w w:val="90"/>
        </w:rPr>
        <w:t>feito</w:t>
      </w:r>
      <w:r>
        <w:rPr>
          <w:spacing w:val="-1"/>
          <w:w w:val="90"/>
        </w:rPr>
        <w:t> </w:t>
      </w:r>
      <w:r>
        <w:rPr>
          <w:w w:val="90"/>
        </w:rPr>
        <w:t>em novembro tem incidência de</w:t>
      </w:r>
      <w:r>
        <w:rPr>
          <w:spacing w:val="-1"/>
          <w:w w:val="90"/>
        </w:rPr>
        <w:t> </w:t>
      </w:r>
      <w:r>
        <w:rPr>
          <w:w w:val="90"/>
        </w:rPr>
        <w:t>FGTS,</w:t>
      </w:r>
      <w:r>
        <w:rPr>
          <w:spacing w:val="-1"/>
          <w:w w:val="90"/>
        </w:rPr>
        <w:t> </w:t>
      </w:r>
      <w:r>
        <w:rPr>
          <w:w w:val="90"/>
        </w:rPr>
        <w:t>mas</w:t>
      </w:r>
      <w:r>
        <w:rPr>
          <w:spacing w:val="-1"/>
          <w:w w:val="90"/>
        </w:rPr>
        <w:t> </w:t>
      </w:r>
      <w:r>
        <w:rPr>
          <w:w w:val="90"/>
        </w:rPr>
        <w:t>não</w:t>
      </w:r>
      <w:r>
        <w:rPr>
          <w:spacing w:val="-1"/>
          <w:w w:val="90"/>
        </w:rPr>
        <w:t> </w:t>
      </w:r>
      <w:r>
        <w:rPr>
          <w:w w:val="90"/>
        </w:rPr>
        <w:t>de</w:t>
      </w:r>
      <w:r>
        <w:rPr>
          <w:spacing w:val="-1"/>
          <w:w w:val="90"/>
        </w:rPr>
        <w:t> </w:t>
      </w:r>
      <w:r>
        <w:rPr>
          <w:w w:val="90"/>
        </w:rPr>
        <w:t>contribuição previdenciária ou IRRF. Assim, o FGTS incidente sobre a folha do 13º salário é calculado apenas sobre a diferença </w:t>
      </w:r>
      <w:r>
        <w:rPr>
          <w:spacing w:val="-2"/>
        </w:rPr>
        <w:t>entre</w:t>
      </w:r>
      <w:r>
        <w:rPr>
          <w:spacing w:val="-15"/>
        </w:rPr>
        <w:t> </w:t>
      </w:r>
      <w:r>
        <w:rPr>
          <w:spacing w:val="-2"/>
        </w:rPr>
        <w:t>o</w:t>
      </w:r>
      <w:r>
        <w:rPr>
          <w:spacing w:val="-15"/>
        </w:rPr>
        <w:t> </w:t>
      </w:r>
      <w:r>
        <w:rPr>
          <w:spacing w:val="-2"/>
        </w:rPr>
        <w:t>valor</w:t>
      </w:r>
      <w:r>
        <w:rPr>
          <w:spacing w:val="-14"/>
        </w:rPr>
        <w:t> </w:t>
      </w:r>
      <w:r>
        <w:rPr>
          <w:spacing w:val="-2"/>
        </w:rPr>
        <w:t>da</w:t>
      </w:r>
      <w:r>
        <w:rPr>
          <w:spacing w:val="-15"/>
        </w:rPr>
        <w:t> </w:t>
      </w:r>
      <w:r>
        <w:rPr>
          <w:spacing w:val="-2"/>
        </w:rPr>
        <w:t>gratificação</w:t>
      </w:r>
      <w:r>
        <w:rPr>
          <w:spacing w:val="-15"/>
        </w:rPr>
        <w:t> </w:t>
      </w:r>
      <w:r>
        <w:rPr>
          <w:spacing w:val="-2"/>
        </w:rPr>
        <w:t>natalina</w:t>
      </w:r>
      <w:r>
        <w:rPr>
          <w:spacing w:val="-15"/>
        </w:rPr>
        <w:t> </w:t>
      </w:r>
      <w:r>
        <w:rPr>
          <w:spacing w:val="-2"/>
        </w:rPr>
        <w:t>e</w:t>
      </w:r>
      <w:r>
        <w:rPr>
          <w:spacing w:val="-14"/>
        </w:rPr>
        <w:t> </w:t>
      </w:r>
      <w:r>
        <w:rPr>
          <w:spacing w:val="-2"/>
        </w:rPr>
        <w:t>a</w:t>
      </w:r>
      <w:r>
        <w:rPr>
          <w:spacing w:val="-14"/>
        </w:rPr>
        <w:t> </w:t>
      </w:r>
      <w:r>
        <w:rPr>
          <w:spacing w:val="-2"/>
        </w:rPr>
        <w:t>primeira</w:t>
      </w:r>
      <w:r>
        <w:rPr>
          <w:spacing w:val="-14"/>
        </w:rPr>
        <w:t> </w:t>
      </w:r>
      <w:r>
        <w:rPr>
          <w:spacing w:val="-2"/>
        </w:rPr>
        <w:t>parcela</w:t>
      </w:r>
      <w:r>
        <w:rPr>
          <w:spacing w:val="-14"/>
        </w:rPr>
        <w:t> </w:t>
      </w:r>
      <w:r>
        <w:rPr>
          <w:spacing w:val="-2"/>
        </w:rPr>
        <w:t>(no</w:t>
      </w:r>
      <w:r>
        <w:rPr>
          <w:spacing w:val="-15"/>
        </w:rPr>
        <w:t> </w:t>
      </w:r>
      <w:r>
        <w:rPr>
          <w:spacing w:val="-2"/>
        </w:rPr>
        <w:t>exemplo,</w:t>
      </w:r>
      <w:r>
        <w:rPr>
          <w:spacing w:val="-15"/>
        </w:rPr>
        <w:t> </w:t>
      </w:r>
      <w:r>
        <w:rPr>
          <w:spacing w:val="-2"/>
        </w:rPr>
        <w:t>o</w:t>
      </w:r>
      <w:r>
        <w:rPr>
          <w:spacing w:val="-14"/>
        </w:rPr>
        <w:t> </w:t>
      </w:r>
      <w:r>
        <w:rPr>
          <w:spacing w:val="-2"/>
        </w:rPr>
        <w:t>adiantamento</w:t>
      </w:r>
      <w:r>
        <w:rPr>
          <w:spacing w:val="-14"/>
        </w:rPr>
        <w:t> </w:t>
      </w:r>
      <w:r>
        <w:rPr>
          <w:spacing w:val="-2"/>
        </w:rPr>
        <w:t>feito</w:t>
      </w:r>
      <w:r>
        <w:rPr>
          <w:spacing w:val="-14"/>
        </w:rPr>
        <w:t> </w:t>
      </w:r>
      <w:r>
        <w:rPr>
          <w:spacing w:val="-2"/>
        </w:rPr>
        <w:t>em </w:t>
      </w:r>
      <w:r>
        <w:rPr>
          <w:spacing w:val="-8"/>
        </w:rPr>
        <w:t>novembro). Caso haja ajustes de 13º</w:t>
      </w:r>
      <w:r>
        <w:rPr>
          <w:spacing w:val="-3"/>
        </w:rPr>
        <w:t> </w:t>
      </w:r>
      <w:r>
        <w:rPr>
          <w:spacing w:val="-8"/>
        </w:rPr>
        <w:t>salário decorrentes do recebimento</w:t>
      </w:r>
      <w:r>
        <w:rPr>
          <w:spacing w:val="-2"/>
        </w:rPr>
        <w:t> </w:t>
      </w:r>
      <w:r>
        <w:rPr>
          <w:spacing w:val="-8"/>
        </w:rPr>
        <w:t>de remuneração variável </w:t>
      </w:r>
      <w:r>
        <w:rPr>
          <w:spacing w:val="-4"/>
        </w:rPr>
        <w:t>(comissões</w:t>
      </w:r>
      <w:r>
        <w:rPr>
          <w:spacing w:val="-10"/>
        </w:rPr>
        <w:t> </w:t>
      </w:r>
      <w:r>
        <w:rPr>
          <w:spacing w:val="-4"/>
        </w:rPr>
        <w:t>sobre</w:t>
      </w:r>
      <w:r>
        <w:rPr>
          <w:spacing w:val="-12"/>
        </w:rPr>
        <w:t> </w:t>
      </w:r>
      <w:r>
        <w:rPr>
          <w:spacing w:val="-4"/>
        </w:rPr>
        <w:t>vendas,</w:t>
      </w:r>
      <w:r>
        <w:rPr>
          <w:spacing w:val="-10"/>
        </w:rPr>
        <w:t> </w:t>
      </w:r>
      <w:r>
        <w:rPr>
          <w:spacing w:val="-4"/>
        </w:rPr>
        <w:t>por</w:t>
      </w:r>
      <w:r>
        <w:rPr>
          <w:spacing w:val="-12"/>
        </w:rPr>
        <w:t> </w:t>
      </w:r>
      <w:r>
        <w:rPr>
          <w:spacing w:val="-4"/>
        </w:rPr>
        <w:t>exemplo),</w:t>
      </w:r>
      <w:r>
        <w:rPr>
          <w:spacing w:val="-12"/>
        </w:rPr>
        <w:t> </w:t>
      </w:r>
      <w:r>
        <w:rPr>
          <w:spacing w:val="-4"/>
        </w:rPr>
        <w:t>o</w:t>
      </w:r>
      <w:r>
        <w:rPr>
          <w:spacing w:val="-12"/>
        </w:rPr>
        <w:t> </w:t>
      </w:r>
      <w:r>
        <w:rPr>
          <w:spacing w:val="-4"/>
        </w:rPr>
        <w:t>complemento</w:t>
      </w:r>
      <w:r>
        <w:rPr>
          <w:spacing w:val="-13"/>
        </w:rPr>
        <w:t> </w:t>
      </w:r>
      <w:r>
        <w:rPr>
          <w:spacing w:val="-4"/>
        </w:rPr>
        <w:t>deve</w:t>
      </w:r>
      <w:r>
        <w:rPr>
          <w:spacing w:val="-11"/>
        </w:rPr>
        <w:t> </w:t>
      </w:r>
      <w:r>
        <w:rPr>
          <w:spacing w:val="-4"/>
        </w:rPr>
        <w:t>ser</w:t>
      </w:r>
      <w:r>
        <w:rPr>
          <w:spacing w:val="-12"/>
        </w:rPr>
        <w:t> </w:t>
      </w:r>
      <w:r>
        <w:rPr>
          <w:spacing w:val="-4"/>
        </w:rPr>
        <w:t>pago</w:t>
      </w:r>
      <w:r>
        <w:rPr>
          <w:spacing w:val="-12"/>
        </w:rPr>
        <w:t> </w:t>
      </w:r>
      <w:r>
        <w:rPr>
          <w:spacing w:val="-4"/>
        </w:rPr>
        <w:t>até</w:t>
      </w:r>
      <w:r>
        <w:rPr>
          <w:spacing w:val="-12"/>
        </w:rPr>
        <w:t> </w:t>
      </w:r>
      <w:r>
        <w:rPr>
          <w:spacing w:val="-4"/>
        </w:rPr>
        <w:t>o</w:t>
      </w:r>
      <w:r>
        <w:rPr>
          <w:spacing w:val="-12"/>
        </w:rPr>
        <w:t> </w:t>
      </w:r>
      <w:r>
        <w:rPr>
          <w:spacing w:val="-4"/>
        </w:rPr>
        <w:t>dia</w:t>
      </w:r>
      <w:r>
        <w:rPr>
          <w:spacing w:val="-12"/>
        </w:rPr>
        <w:t> </w:t>
      </w:r>
      <w:r>
        <w:rPr>
          <w:spacing w:val="-4"/>
        </w:rPr>
        <w:t>10</w:t>
      </w:r>
      <w:r>
        <w:rPr>
          <w:spacing w:val="-12"/>
        </w:rPr>
        <w:t> </w:t>
      </w:r>
      <w:r>
        <w:rPr>
          <w:spacing w:val="-4"/>
        </w:rPr>
        <w:t>de</w:t>
      </w:r>
      <w:r>
        <w:rPr>
          <w:spacing w:val="-12"/>
        </w:rPr>
        <w:t> </w:t>
      </w:r>
      <w:r>
        <w:rPr>
          <w:spacing w:val="-4"/>
        </w:rPr>
        <w:t>janeiro</w:t>
      </w:r>
      <w:r>
        <w:rPr>
          <w:spacing w:val="-13"/>
        </w:rPr>
        <w:t> </w:t>
      </w:r>
      <w:r>
        <w:rPr>
          <w:spacing w:val="-4"/>
        </w:rPr>
        <w:t>e </w:t>
      </w:r>
      <w:r>
        <w:rPr>
          <w:w w:val="90"/>
        </w:rPr>
        <w:t>informado na folha mensal da respectiva competência (dezembro ou janeiro), em rubrica específica </w:t>
      </w:r>
      <w:r>
        <w:rPr>
          <w:spacing w:val="-6"/>
        </w:rPr>
        <w:t>(natureza</w:t>
      </w:r>
      <w:r>
        <w:rPr>
          <w:spacing w:val="-11"/>
        </w:rPr>
        <w:t> </w:t>
      </w:r>
      <w:r>
        <w:rPr>
          <w:spacing w:val="-6"/>
        </w:rPr>
        <w:t>de</w:t>
      </w:r>
      <w:r>
        <w:rPr>
          <w:spacing w:val="-11"/>
        </w:rPr>
        <w:t> </w:t>
      </w:r>
      <w:r>
        <w:rPr>
          <w:spacing w:val="-6"/>
        </w:rPr>
        <w:t>rubrica</w:t>
      </w:r>
      <w:r>
        <w:rPr>
          <w:spacing w:val="-10"/>
        </w:rPr>
        <w:t> </w:t>
      </w:r>
      <w:r>
        <w:rPr>
          <w:spacing w:val="-6"/>
        </w:rPr>
        <w:t>5005</w:t>
      </w:r>
      <w:r>
        <w:rPr>
          <w:spacing w:val="-11"/>
        </w:rPr>
        <w:t> </w:t>
      </w:r>
      <w:r>
        <w:rPr>
          <w:spacing w:val="-6"/>
        </w:rPr>
        <w:t>–</w:t>
      </w:r>
      <w:r>
        <w:rPr>
          <w:spacing w:val="-11"/>
        </w:rPr>
        <w:t> </w:t>
      </w:r>
      <w:r>
        <w:rPr>
          <w:spacing w:val="-6"/>
        </w:rPr>
        <w:t>13º</w:t>
      </w:r>
      <w:r>
        <w:rPr>
          <w:spacing w:val="-11"/>
        </w:rPr>
        <w:t> </w:t>
      </w:r>
      <w:r>
        <w:rPr>
          <w:spacing w:val="-6"/>
        </w:rPr>
        <w:t>salário</w:t>
      </w:r>
      <w:r>
        <w:rPr>
          <w:spacing w:val="-10"/>
        </w:rPr>
        <w:t> </w:t>
      </w:r>
      <w:r>
        <w:rPr>
          <w:spacing w:val="-6"/>
        </w:rPr>
        <w:t>complementar)</w:t>
      </w:r>
      <w:r>
        <w:rPr>
          <w:spacing w:val="-11"/>
        </w:rPr>
        <w:t> </w:t>
      </w:r>
      <w:r>
        <w:rPr>
          <w:spacing w:val="-6"/>
        </w:rPr>
        <w:t>previamente</w:t>
      </w:r>
      <w:r>
        <w:rPr>
          <w:spacing w:val="-11"/>
        </w:rPr>
        <w:t> </w:t>
      </w:r>
      <w:r>
        <w:rPr>
          <w:spacing w:val="-6"/>
        </w:rPr>
        <w:t>cadastrada</w:t>
      </w:r>
      <w:r>
        <w:rPr>
          <w:spacing w:val="-10"/>
        </w:rPr>
        <w:t> </w:t>
      </w:r>
      <w:r>
        <w:rPr>
          <w:spacing w:val="-6"/>
        </w:rPr>
        <w:t>no</w:t>
      </w:r>
      <w:r>
        <w:rPr>
          <w:spacing w:val="-11"/>
        </w:rPr>
        <w:t> </w:t>
      </w:r>
      <w:r>
        <w:rPr>
          <w:spacing w:val="-6"/>
        </w:rPr>
        <w:t>evento</w:t>
      </w:r>
      <w:r>
        <w:rPr>
          <w:spacing w:val="-11"/>
        </w:rPr>
        <w:t> </w:t>
      </w:r>
      <w:r>
        <w:rPr>
          <w:spacing w:val="-6"/>
        </w:rPr>
        <w:t>S-1010 </w:t>
      </w:r>
      <w:r>
        <w:rPr>
          <w:w w:val="90"/>
        </w:rPr>
        <w:t>com</w:t>
      </w:r>
      <w:r>
        <w:rPr>
          <w:spacing w:val="-9"/>
          <w:w w:val="90"/>
        </w:rPr>
        <w:t> </w:t>
      </w:r>
      <w:r>
        <w:rPr>
          <w:w w:val="90"/>
        </w:rPr>
        <w:t>as</w:t>
      </w:r>
      <w:r>
        <w:rPr>
          <w:spacing w:val="-9"/>
          <w:w w:val="90"/>
        </w:rPr>
        <w:t> </w:t>
      </w:r>
      <w:r>
        <w:rPr>
          <w:w w:val="90"/>
        </w:rPr>
        <w:t>incidências</w:t>
      </w:r>
      <w:r>
        <w:rPr>
          <w:spacing w:val="-10"/>
          <w:w w:val="90"/>
        </w:rPr>
        <w:t> </w:t>
      </w:r>
      <w:r>
        <w:rPr>
          <w:w w:val="90"/>
        </w:rPr>
        <w:t>de</w:t>
      </w:r>
      <w:r>
        <w:rPr>
          <w:spacing w:val="-10"/>
          <w:w w:val="90"/>
        </w:rPr>
        <w:t> </w:t>
      </w:r>
      <w:r>
        <w:rPr>
          <w:w w:val="90"/>
        </w:rPr>
        <w:t>13º</w:t>
      </w:r>
      <w:r>
        <w:rPr>
          <w:spacing w:val="-10"/>
          <w:w w:val="90"/>
        </w:rPr>
        <w:t> </w:t>
      </w:r>
      <w:r>
        <w:rPr>
          <w:w w:val="90"/>
        </w:rPr>
        <w:t>para</w:t>
      </w:r>
      <w:r>
        <w:rPr>
          <w:spacing w:val="-8"/>
          <w:w w:val="90"/>
        </w:rPr>
        <w:t> </w:t>
      </w:r>
      <w:r>
        <w:rPr>
          <w:w w:val="90"/>
        </w:rPr>
        <w:t>codIncCP,</w:t>
      </w:r>
      <w:r>
        <w:rPr>
          <w:spacing w:val="-8"/>
          <w:w w:val="90"/>
        </w:rPr>
        <w:t> </w:t>
      </w:r>
      <w:r>
        <w:rPr>
          <w:w w:val="90"/>
        </w:rPr>
        <w:t>codIncFGTS</w:t>
      </w:r>
      <w:r>
        <w:rPr>
          <w:spacing w:val="-9"/>
          <w:w w:val="90"/>
        </w:rPr>
        <w:t> </w:t>
      </w:r>
      <w:r>
        <w:rPr>
          <w:w w:val="90"/>
        </w:rPr>
        <w:t>e</w:t>
      </w:r>
      <w:r>
        <w:rPr>
          <w:spacing w:val="-9"/>
          <w:w w:val="90"/>
        </w:rPr>
        <w:t> </w:t>
      </w:r>
      <w:r>
        <w:rPr>
          <w:w w:val="90"/>
        </w:rPr>
        <w:t>codIncIRRF.</w:t>
      </w:r>
    </w:p>
    <w:p>
      <w:pPr>
        <w:pStyle w:val="ListParagraph"/>
        <w:numPr>
          <w:ilvl w:val="1"/>
          <w:numId w:val="85"/>
        </w:numPr>
        <w:tabs>
          <w:tab w:pos="927" w:val="left" w:leader="none"/>
        </w:tabs>
        <w:spacing w:line="240" w:lineRule="auto" w:before="6" w:after="0"/>
        <w:ind w:left="927" w:right="0" w:hanging="707"/>
        <w:jc w:val="both"/>
        <w:rPr>
          <w:b/>
          <w:sz w:val="24"/>
        </w:rPr>
      </w:pPr>
      <w:r>
        <w:rPr>
          <w:spacing w:val="-2"/>
          <w:sz w:val="24"/>
        </w:rPr>
        <w:t>(Excluído)</w:t>
      </w:r>
    </w:p>
    <w:p>
      <w:pPr>
        <w:pStyle w:val="Heading1"/>
        <w:numPr>
          <w:ilvl w:val="0"/>
          <w:numId w:val="85"/>
        </w:numPr>
        <w:tabs>
          <w:tab w:pos="926" w:val="left" w:leader="none"/>
        </w:tabs>
        <w:spacing w:line="240" w:lineRule="auto" w:before="164" w:after="0"/>
        <w:ind w:left="926" w:right="0" w:hanging="706"/>
        <w:jc w:val="both"/>
      </w:pPr>
      <w:r>
        <w:rPr>
          <w:w w:val="85"/>
        </w:rPr>
        <w:t>Empresas</w:t>
      </w:r>
      <w:r>
        <w:rPr>
          <w:spacing w:val="-4"/>
          <w:w w:val="85"/>
        </w:rPr>
        <w:t> </w:t>
      </w:r>
      <w:r>
        <w:rPr>
          <w:w w:val="85"/>
        </w:rPr>
        <w:t>optantes</w:t>
      </w:r>
      <w:r>
        <w:rPr>
          <w:spacing w:val="-3"/>
          <w:w w:val="85"/>
        </w:rPr>
        <w:t> </w:t>
      </w:r>
      <w:r>
        <w:rPr>
          <w:w w:val="85"/>
        </w:rPr>
        <w:t>pelo</w:t>
      </w:r>
      <w:r>
        <w:rPr>
          <w:spacing w:val="-5"/>
          <w:w w:val="85"/>
        </w:rPr>
        <w:t> </w:t>
      </w:r>
      <w:r>
        <w:rPr>
          <w:w w:val="85"/>
        </w:rPr>
        <w:t>Simples</w:t>
      </w:r>
      <w:r>
        <w:rPr>
          <w:spacing w:val="-3"/>
          <w:w w:val="85"/>
        </w:rPr>
        <w:t> </w:t>
      </w:r>
      <w:r>
        <w:rPr>
          <w:spacing w:val="-2"/>
          <w:w w:val="85"/>
        </w:rPr>
        <w:t>Nacional</w:t>
      </w:r>
    </w:p>
    <w:p>
      <w:pPr>
        <w:pStyle w:val="ListParagraph"/>
        <w:numPr>
          <w:ilvl w:val="1"/>
          <w:numId w:val="85"/>
        </w:numPr>
        <w:tabs>
          <w:tab w:pos="927" w:val="left" w:leader="none"/>
        </w:tabs>
        <w:spacing w:line="381" w:lineRule="auto" w:before="163" w:after="0"/>
        <w:ind w:left="220" w:right="835" w:firstLine="0"/>
        <w:jc w:val="both"/>
        <w:rPr>
          <w:b/>
          <w:sz w:val="24"/>
        </w:rPr>
      </w:pPr>
      <w:r>
        <w:rPr>
          <w:spacing w:val="-2"/>
          <w:sz w:val="24"/>
        </w:rPr>
        <w:t>Apenas</w:t>
      </w:r>
      <w:r>
        <w:rPr>
          <w:spacing w:val="-12"/>
          <w:sz w:val="24"/>
        </w:rPr>
        <w:t> </w:t>
      </w:r>
      <w:r>
        <w:rPr>
          <w:spacing w:val="-2"/>
          <w:sz w:val="24"/>
        </w:rPr>
        <w:t>as</w:t>
      </w:r>
      <w:r>
        <w:rPr>
          <w:spacing w:val="-12"/>
          <w:sz w:val="24"/>
        </w:rPr>
        <w:t> </w:t>
      </w:r>
      <w:r>
        <w:rPr>
          <w:spacing w:val="-2"/>
          <w:sz w:val="24"/>
        </w:rPr>
        <w:t>empresas</w:t>
      </w:r>
      <w:r>
        <w:rPr>
          <w:spacing w:val="-12"/>
          <w:sz w:val="24"/>
        </w:rPr>
        <w:t> </w:t>
      </w:r>
      <w:r>
        <w:rPr>
          <w:spacing w:val="-2"/>
          <w:sz w:val="24"/>
        </w:rPr>
        <w:t>optantes</w:t>
      </w:r>
      <w:r>
        <w:rPr>
          <w:spacing w:val="-12"/>
          <w:sz w:val="24"/>
        </w:rPr>
        <w:t> </w:t>
      </w:r>
      <w:r>
        <w:rPr>
          <w:spacing w:val="-2"/>
          <w:sz w:val="24"/>
        </w:rPr>
        <w:t>pelo</w:t>
      </w:r>
      <w:r>
        <w:rPr>
          <w:spacing w:val="-11"/>
          <w:sz w:val="24"/>
        </w:rPr>
        <w:t> </w:t>
      </w:r>
      <w:r>
        <w:rPr>
          <w:spacing w:val="-2"/>
          <w:sz w:val="24"/>
        </w:rPr>
        <w:t>Simples</w:t>
      </w:r>
      <w:r>
        <w:rPr>
          <w:spacing w:val="-12"/>
          <w:sz w:val="24"/>
        </w:rPr>
        <w:t> </w:t>
      </w:r>
      <w:r>
        <w:rPr>
          <w:spacing w:val="-2"/>
          <w:sz w:val="24"/>
        </w:rPr>
        <w:t>Nacional</w:t>
      </w:r>
      <w:r>
        <w:rPr>
          <w:spacing w:val="-11"/>
          <w:sz w:val="24"/>
        </w:rPr>
        <w:t> </w:t>
      </w:r>
      <w:r>
        <w:rPr>
          <w:spacing w:val="-2"/>
          <w:sz w:val="24"/>
        </w:rPr>
        <w:t>com</w:t>
      </w:r>
      <w:r>
        <w:rPr>
          <w:spacing w:val="-11"/>
          <w:sz w:val="24"/>
        </w:rPr>
        <w:t> </w:t>
      </w:r>
      <w:r>
        <w:rPr>
          <w:spacing w:val="-2"/>
          <w:sz w:val="24"/>
        </w:rPr>
        <w:t>a</w:t>
      </w:r>
      <w:r>
        <w:rPr>
          <w:spacing w:val="-12"/>
          <w:sz w:val="24"/>
        </w:rPr>
        <w:t> </w:t>
      </w:r>
      <w:r>
        <w:rPr>
          <w:spacing w:val="-2"/>
          <w:sz w:val="24"/>
        </w:rPr>
        <w:t>contribuição</w:t>
      </w:r>
      <w:r>
        <w:rPr>
          <w:spacing w:val="-10"/>
          <w:sz w:val="24"/>
        </w:rPr>
        <w:t> </w:t>
      </w:r>
      <w:r>
        <w:rPr>
          <w:spacing w:val="-2"/>
          <w:sz w:val="24"/>
        </w:rPr>
        <w:t>previdenciária </w:t>
      </w:r>
      <w:r>
        <w:rPr>
          <w:w w:val="90"/>
          <w:sz w:val="24"/>
        </w:rPr>
        <w:t>substituída e não substituída concomitantemente (Código 03 na “Tabela 8 - Classificação Tributária” </w:t>
      </w:r>
      <w:r>
        <w:rPr>
          <w:sz w:val="24"/>
        </w:rPr>
        <w:t>do</w:t>
      </w:r>
      <w:r>
        <w:rPr>
          <w:spacing w:val="-15"/>
          <w:sz w:val="24"/>
        </w:rPr>
        <w:t> </w:t>
      </w:r>
      <w:r>
        <w:rPr>
          <w:sz w:val="24"/>
        </w:rPr>
        <w:t>eSocial)</w:t>
      </w:r>
      <w:r>
        <w:rPr>
          <w:spacing w:val="-15"/>
          <w:sz w:val="24"/>
        </w:rPr>
        <w:t> </w:t>
      </w:r>
      <w:r>
        <w:rPr>
          <w:sz w:val="24"/>
        </w:rPr>
        <w:t>devem</w:t>
      </w:r>
      <w:r>
        <w:rPr>
          <w:spacing w:val="-15"/>
          <w:sz w:val="24"/>
        </w:rPr>
        <w:t> </w:t>
      </w:r>
      <w:r>
        <w:rPr>
          <w:sz w:val="24"/>
        </w:rPr>
        <w:t>informar</w:t>
      </w:r>
      <w:r>
        <w:rPr>
          <w:spacing w:val="-15"/>
          <w:sz w:val="24"/>
        </w:rPr>
        <w:t> </w:t>
      </w:r>
      <w:r>
        <w:rPr>
          <w:sz w:val="24"/>
        </w:rPr>
        <w:t>no</w:t>
      </w:r>
      <w:r>
        <w:rPr>
          <w:spacing w:val="-13"/>
          <w:sz w:val="24"/>
        </w:rPr>
        <w:t> </w:t>
      </w:r>
      <w:r>
        <w:rPr>
          <w:sz w:val="24"/>
        </w:rPr>
        <w:t>campo</w:t>
      </w:r>
      <w:r>
        <w:rPr>
          <w:spacing w:val="-15"/>
          <w:sz w:val="24"/>
        </w:rPr>
        <w:t> </w:t>
      </w:r>
      <w:r>
        <w:rPr>
          <w:sz w:val="24"/>
        </w:rPr>
        <w:t>indicador</w:t>
      </w:r>
      <w:r>
        <w:rPr>
          <w:spacing w:val="-13"/>
          <w:sz w:val="24"/>
        </w:rPr>
        <w:t> </w:t>
      </w:r>
      <w:r>
        <w:rPr>
          <w:sz w:val="24"/>
        </w:rPr>
        <w:t>de</w:t>
      </w:r>
      <w:r>
        <w:rPr>
          <w:spacing w:val="-13"/>
          <w:sz w:val="24"/>
        </w:rPr>
        <w:t> </w:t>
      </w:r>
      <w:r>
        <w:rPr>
          <w:sz w:val="24"/>
        </w:rPr>
        <w:t>contribuição</w:t>
      </w:r>
      <w:r>
        <w:rPr>
          <w:spacing w:val="-14"/>
          <w:sz w:val="24"/>
        </w:rPr>
        <w:t> </w:t>
      </w:r>
      <w:r>
        <w:rPr>
          <w:sz w:val="24"/>
        </w:rPr>
        <w:t>substituída</w:t>
      </w:r>
      <w:r>
        <w:rPr>
          <w:spacing w:val="-15"/>
          <w:sz w:val="24"/>
        </w:rPr>
        <w:t> </w:t>
      </w:r>
      <w:r>
        <w:rPr>
          <w:sz w:val="24"/>
        </w:rPr>
        <w:t>{indSimples}</w:t>
      </w:r>
      <w:r>
        <w:rPr>
          <w:spacing w:val="-14"/>
          <w:sz w:val="24"/>
        </w:rPr>
        <w:t> </w:t>
      </w:r>
      <w:r>
        <w:rPr>
          <w:sz w:val="24"/>
        </w:rPr>
        <w:t>se</w:t>
      </w:r>
      <w:r>
        <w:rPr>
          <w:spacing w:val="-15"/>
          <w:sz w:val="24"/>
        </w:rPr>
        <w:t> </w:t>
      </w:r>
      <w:r>
        <w:rPr>
          <w:sz w:val="24"/>
        </w:rPr>
        <w:t>a </w:t>
      </w:r>
      <w:r>
        <w:rPr>
          <w:w w:val="90"/>
          <w:sz w:val="24"/>
        </w:rPr>
        <w:t>remuneração de cada um dos seus empregados está substituída, parcialmente, totalmente ou se não </w:t>
      </w:r>
      <w:r>
        <w:rPr>
          <w:spacing w:val="-4"/>
          <w:sz w:val="24"/>
        </w:rPr>
        <w:t>há substituição</w:t>
      </w:r>
      <w:r>
        <w:rPr>
          <w:spacing w:val="-6"/>
          <w:sz w:val="24"/>
        </w:rPr>
        <w:t> </w:t>
      </w:r>
      <w:r>
        <w:rPr>
          <w:spacing w:val="-4"/>
          <w:sz w:val="24"/>
        </w:rPr>
        <w:t>da</w:t>
      </w:r>
      <w:r>
        <w:rPr>
          <w:spacing w:val="-6"/>
          <w:sz w:val="24"/>
        </w:rPr>
        <w:t> </w:t>
      </w:r>
      <w:r>
        <w:rPr>
          <w:spacing w:val="-4"/>
          <w:sz w:val="24"/>
        </w:rPr>
        <w:t>contribuição</w:t>
      </w:r>
      <w:r>
        <w:rPr>
          <w:spacing w:val="-6"/>
          <w:sz w:val="24"/>
        </w:rPr>
        <w:t> </w:t>
      </w:r>
      <w:r>
        <w:rPr>
          <w:spacing w:val="-4"/>
          <w:sz w:val="24"/>
        </w:rPr>
        <w:t>patronal.</w:t>
      </w:r>
    </w:p>
    <w:p>
      <w:pPr>
        <w:pStyle w:val="Heading1"/>
        <w:numPr>
          <w:ilvl w:val="0"/>
          <w:numId w:val="85"/>
        </w:numPr>
        <w:tabs>
          <w:tab w:pos="926" w:val="left" w:leader="none"/>
        </w:tabs>
        <w:spacing w:line="240" w:lineRule="auto" w:before="2" w:after="0"/>
        <w:ind w:left="926" w:right="0" w:hanging="706"/>
        <w:jc w:val="both"/>
      </w:pPr>
      <w:r>
        <w:rPr>
          <w:w w:val="85"/>
        </w:rPr>
        <w:t>Declaração</w:t>
      </w:r>
      <w:r>
        <w:rPr>
          <w:spacing w:val="-9"/>
        </w:rPr>
        <w:t> </w:t>
      </w:r>
      <w:r>
        <w:rPr>
          <w:w w:val="85"/>
        </w:rPr>
        <w:t>de</w:t>
      </w:r>
      <w:r>
        <w:rPr>
          <w:spacing w:val="-10"/>
        </w:rPr>
        <w:t> </w:t>
      </w:r>
      <w:r>
        <w:rPr>
          <w:w w:val="85"/>
        </w:rPr>
        <w:t>serviço</w:t>
      </w:r>
      <w:r>
        <w:rPr>
          <w:spacing w:val="-10"/>
        </w:rPr>
        <w:t> </w:t>
      </w:r>
      <w:r>
        <w:rPr>
          <w:w w:val="85"/>
        </w:rPr>
        <w:t>prestado</w:t>
      </w:r>
      <w:r>
        <w:rPr>
          <w:spacing w:val="-9"/>
        </w:rPr>
        <w:t> </w:t>
      </w:r>
      <w:r>
        <w:rPr>
          <w:w w:val="85"/>
        </w:rPr>
        <w:t>no</w:t>
      </w:r>
      <w:r>
        <w:rPr>
          <w:spacing w:val="-1"/>
          <w:w w:val="85"/>
        </w:rPr>
        <w:t> </w:t>
      </w:r>
      <w:r>
        <w:rPr>
          <w:spacing w:val="-2"/>
          <w:w w:val="85"/>
        </w:rPr>
        <w:t>exterior</w:t>
      </w:r>
    </w:p>
    <w:p>
      <w:pPr>
        <w:pStyle w:val="ListParagraph"/>
        <w:numPr>
          <w:ilvl w:val="1"/>
          <w:numId w:val="85"/>
        </w:numPr>
        <w:tabs>
          <w:tab w:pos="927" w:val="left" w:leader="none"/>
        </w:tabs>
        <w:spacing w:line="381" w:lineRule="auto" w:before="163" w:after="2"/>
        <w:ind w:left="220" w:right="832" w:firstLine="0"/>
        <w:jc w:val="both"/>
        <w:rPr>
          <w:b/>
          <w:sz w:val="24"/>
        </w:rPr>
      </w:pPr>
      <w:r>
        <w:rPr>
          <w:spacing w:val="-4"/>
          <w:sz w:val="24"/>
        </w:rPr>
        <w:t>O</w:t>
      </w:r>
      <w:r>
        <w:rPr>
          <w:spacing w:val="-13"/>
          <w:sz w:val="24"/>
        </w:rPr>
        <w:t> </w:t>
      </w:r>
      <w:r>
        <w:rPr>
          <w:spacing w:val="-4"/>
          <w:sz w:val="24"/>
        </w:rPr>
        <w:t>empregado</w:t>
      </w:r>
      <w:r>
        <w:rPr>
          <w:spacing w:val="-13"/>
          <w:sz w:val="24"/>
        </w:rPr>
        <w:t> </w:t>
      </w:r>
      <w:r>
        <w:rPr>
          <w:spacing w:val="-4"/>
          <w:sz w:val="24"/>
        </w:rPr>
        <w:t>transferido</w:t>
      </w:r>
      <w:r>
        <w:rPr>
          <w:spacing w:val="-12"/>
          <w:sz w:val="24"/>
        </w:rPr>
        <w:t> </w:t>
      </w:r>
      <w:r>
        <w:rPr>
          <w:spacing w:val="-4"/>
          <w:sz w:val="24"/>
        </w:rPr>
        <w:t>para</w:t>
      </w:r>
      <w:r>
        <w:rPr>
          <w:spacing w:val="-13"/>
          <w:sz w:val="24"/>
        </w:rPr>
        <w:t> </w:t>
      </w:r>
      <w:r>
        <w:rPr>
          <w:spacing w:val="-4"/>
          <w:sz w:val="24"/>
        </w:rPr>
        <w:t>prestar</w:t>
      </w:r>
      <w:r>
        <w:rPr>
          <w:spacing w:val="-13"/>
          <w:sz w:val="24"/>
        </w:rPr>
        <w:t> </w:t>
      </w:r>
      <w:r>
        <w:rPr>
          <w:spacing w:val="-4"/>
          <w:sz w:val="24"/>
        </w:rPr>
        <w:t>serviços</w:t>
      </w:r>
      <w:r>
        <w:rPr>
          <w:spacing w:val="-13"/>
          <w:sz w:val="24"/>
        </w:rPr>
        <w:t> </w:t>
      </w:r>
      <w:r>
        <w:rPr>
          <w:spacing w:val="-4"/>
          <w:sz w:val="24"/>
        </w:rPr>
        <w:t>no</w:t>
      </w:r>
      <w:r>
        <w:rPr>
          <w:spacing w:val="-12"/>
          <w:sz w:val="24"/>
        </w:rPr>
        <w:t> </w:t>
      </w:r>
      <w:r>
        <w:rPr>
          <w:spacing w:val="-4"/>
          <w:sz w:val="24"/>
        </w:rPr>
        <w:t>exterior,</w:t>
      </w:r>
      <w:r>
        <w:rPr>
          <w:spacing w:val="-13"/>
          <w:sz w:val="24"/>
        </w:rPr>
        <w:t> </w:t>
      </w:r>
      <w:r>
        <w:rPr>
          <w:spacing w:val="-4"/>
          <w:sz w:val="24"/>
        </w:rPr>
        <w:t>nos</w:t>
      </w:r>
      <w:r>
        <w:rPr>
          <w:spacing w:val="-13"/>
          <w:sz w:val="24"/>
        </w:rPr>
        <w:t> </w:t>
      </w:r>
      <w:r>
        <w:rPr>
          <w:spacing w:val="-4"/>
          <w:sz w:val="24"/>
        </w:rPr>
        <w:t>termos</w:t>
      </w:r>
      <w:r>
        <w:rPr>
          <w:spacing w:val="-12"/>
          <w:sz w:val="24"/>
        </w:rPr>
        <w:t> </w:t>
      </w:r>
      <w:r>
        <w:rPr>
          <w:spacing w:val="-4"/>
          <w:sz w:val="24"/>
        </w:rPr>
        <w:t>da</w:t>
      </w:r>
      <w:r>
        <w:rPr>
          <w:spacing w:val="-13"/>
          <w:sz w:val="24"/>
        </w:rPr>
        <w:t> </w:t>
      </w:r>
      <w:r>
        <w:rPr>
          <w:spacing w:val="-4"/>
          <w:sz w:val="24"/>
        </w:rPr>
        <w:t>Lei</w:t>
      </w:r>
      <w:r>
        <w:rPr>
          <w:spacing w:val="-13"/>
          <w:sz w:val="24"/>
        </w:rPr>
        <w:t> </w:t>
      </w:r>
      <w:r>
        <w:rPr>
          <w:spacing w:val="-4"/>
          <w:sz w:val="24"/>
        </w:rPr>
        <w:t>nº</w:t>
      </w:r>
      <w:r>
        <w:rPr>
          <w:spacing w:val="-12"/>
          <w:sz w:val="24"/>
        </w:rPr>
        <w:t> </w:t>
      </w:r>
      <w:r>
        <w:rPr>
          <w:spacing w:val="-4"/>
          <w:sz w:val="24"/>
        </w:rPr>
        <w:t>7.064,</w:t>
      </w:r>
      <w:r>
        <w:rPr>
          <w:spacing w:val="-13"/>
          <w:sz w:val="24"/>
        </w:rPr>
        <w:t> </w:t>
      </w:r>
      <w:r>
        <w:rPr>
          <w:spacing w:val="-4"/>
          <w:sz w:val="24"/>
        </w:rPr>
        <w:t>de 1982,</w:t>
      </w:r>
      <w:r>
        <w:rPr>
          <w:spacing w:val="-11"/>
          <w:sz w:val="24"/>
        </w:rPr>
        <w:t> </w:t>
      </w:r>
      <w:r>
        <w:rPr>
          <w:spacing w:val="-4"/>
          <w:sz w:val="24"/>
        </w:rPr>
        <w:t>pode,</w:t>
      </w:r>
      <w:r>
        <w:rPr>
          <w:spacing w:val="-11"/>
          <w:sz w:val="24"/>
        </w:rPr>
        <w:t> </w:t>
      </w:r>
      <w:r>
        <w:rPr>
          <w:spacing w:val="-4"/>
          <w:sz w:val="24"/>
        </w:rPr>
        <w:t>no</w:t>
      </w:r>
      <w:r>
        <w:rPr>
          <w:spacing w:val="-11"/>
          <w:sz w:val="24"/>
        </w:rPr>
        <w:t> </w:t>
      </w:r>
      <w:r>
        <w:rPr>
          <w:spacing w:val="-4"/>
          <w:sz w:val="24"/>
        </w:rPr>
        <w:t>todo</w:t>
      </w:r>
      <w:r>
        <w:rPr>
          <w:spacing w:val="-11"/>
          <w:sz w:val="24"/>
        </w:rPr>
        <w:t> </w:t>
      </w:r>
      <w:r>
        <w:rPr>
          <w:spacing w:val="-4"/>
          <w:sz w:val="24"/>
        </w:rPr>
        <w:t>ou</w:t>
      </w:r>
      <w:r>
        <w:rPr>
          <w:spacing w:val="-10"/>
          <w:sz w:val="24"/>
        </w:rPr>
        <w:t> </w:t>
      </w:r>
      <w:r>
        <w:rPr>
          <w:spacing w:val="-4"/>
          <w:sz w:val="24"/>
        </w:rPr>
        <w:t>em</w:t>
      </w:r>
      <w:r>
        <w:rPr>
          <w:spacing w:val="-10"/>
          <w:sz w:val="24"/>
        </w:rPr>
        <w:t> </w:t>
      </w:r>
      <w:r>
        <w:rPr>
          <w:spacing w:val="-4"/>
          <w:sz w:val="24"/>
        </w:rPr>
        <w:t>parte,</w:t>
      </w:r>
      <w:r>
        <w:rPr>
          <w:spacing w:val="-11"/>
          <w:sz w:val="24"/>
        </w:rPr>
        <w:t> </w:t>
      </w:r>
      <w:r>
        <w:rPr>
          <w:spacing w:val="-4"/>
          <w:sz w:val="24"/>
        </w:rPr>
        <w:t>ter</w:t>
      </w:r>
      <w:r>
        <w:rPr>
          <w:spacing w:val="-10"/>
          <w:sz w:val="24"/>
        </w:rPr>
        <w:t> </w:t>
      </w:r>
      <w:r>
        <w:rPr>
          <w:spacing w:val="-4"/>
          <w:sz w:val="24"/>
        </w:rPr>
        <w:t>sua</w:t>
      </w:r>
      <w:r>
        <w:rPr>
          <w:spacing w:val="-11"/>
          <w:sz w:val="24"/>
        </w:rPr>
        <w:t> </w:t>
      </w:r>
      <w:r>
        <w:rPr>
          <w:spacing w:val="-4"/>
          <w:sz w:val="24"/>
        </w:rPr>
        <w:t>remuneração</w:t>
      </w:r>
      <w:r>
        <w:rPr>
          <w:spacing w:val="-11"/>
          <w:sz w:val="24"/>
        </w:rPr>
        <w:t> </w:t>
      </w:r>
      <w:r>
        <w:rPr>
          <w:spacing w:val="-4"/>
          <w:sz w:val="24"/>
        </w:rPr>
        <w:t>paga</w:t>
      </w:r>
      <w:r>
        <w:rPr>
          <w:spacing w:val="-11"/>
          <w:sz w:val="24"/>
        </w:rPr>
        <w:t> </w:t>
      </w:r>
      <w:r>
        <w:rPr>
          <w:spacing w:val="-4"/>
          <w:sz w:val="24"/>
        </w:rPr>
        <w:t>no</w:t>
      </w:r>
      <w:r>
        <w:rPr>
          <w:spacing w:val="-11"/>
          <w:sz w:val="24"/>
        </w:rPr>
        <w:t> </w:t>
      </w:r>
      <w:r>
        <w:rPr>
          <w:spacing w:val="-4"/>
          <w:sz w:val="24"/>
        </w:rPr>
        <w:t>exterior,</w:t>
      </w:r>
      <w:r>
        <w:rPr>
          <w:spacing w:val="-9"/>
          <w:sz w:val="24"/>
        </w:rPr>
        <w:t> </w:t>
      </w:r>
      <w:r>
        <w:rPr>
          <w:spacing w:val="-4"/>
          <w:sz w:val="24"/>
        </w:rPr>
        <w:t>em</w:t>
      </w:r>
      <w:r>
        <w:rPr>
          <w:spacing w:val="-10"/>
          <w:sz w:val="24"/>
        </w:rPr>
        <w:t> </w:t>
      </w:r>
      <w:r>
        <w:rPr>
          <w:spacing w:val="-4"/>
          <w:sz w:val="24"/>
        </w:rPr>
        <w:t>moeda</w:t>
      </w:r>
      <w:r>
        <w:rPr>
          <w:spacing w:val="-9"/>
          <w:sz w:val="24"/>
        </w:rPr>
        <w:t> </w:t>
      </w:r>
      <w:r>
        <w:rPr>
          <w:spacing w:val="-4"/>
          <w:sz w:val="24"/>
        </w:rPr>
        <w:t>estrangeira. </w:t>
      </w:r>
      <w:r>
        <w:rPr>
          <w:sz w:val="24"/>
        </w:rPr>
        <w:t>Todavia,</w:t>
      </w:r>
      <w:r>
        <w:rPr>
          <w:spacing w:val="-2"/>
          <w:sz w:val="24"/>
        </w:rPr>
        <w:t> </w:t>
      </w:r>
      <w:r>
        <w:rPr>
          <w:sz w:val="24"/>
        </w:rPr>
        <w:t>mesmo</w:t>
      </w:r>
      <w:r>
        <w:rPr>
          <w:spacing w:val="-2"/>
          <w:sz w:val="24"/>
        </w:rPr>
        <w:t> </w:t>
      </w:r>
      <w:r>
        <w:rPr>
          <w:sz w:val="24"/>
        </w:rPr>
        <w:t>que</w:t>
      </w:r>
      <w:r>
        <w:rPr>
          <w:spacing w:val="-2"/>
          <w:sz w:val="24"/>
        </w:rPr>
        <w:t> </w:t>
      </w:r>
      <w:r>
        <w:rPr>
          <w:sz w:val="24"/>
        </w:rPr>
        <w:t>a</w:t>
      </w:r>
      <w:r>
        <w:rPr>
          <w:spacing w:val="-2"/>
          <w:sz w:val="24"/>
        </w:rPr>
        <w:t> </w:t>
      </w:r>
      <w:r>
        <w:rPr>
          <w:sz w:val="24"/>
        </w:rPr>
        <w:t>remuneração</w:t>
      </w:r>
      <w:r>
        <w:rPr>
          <w:spacing w:val="-2"/>
          <w:sz w:val="24"/>
        </w:rPr>
        <w:t> </w:t>
      </w:r>
      <w:r>
        <w:rPr>
          <w:sz w:val="24"/>
        </w:rPr>
        <w:t>seja</w:t>
      </w:r>
      <w:r>
        <w:rPr>
          <w:spacing w:val="-2"/>
          <w:sz w:val="24"/>
        </w:rPr>
        <w:t> </w:t>
      </w:r>
      <w:r>
        <w:rPr>
          <w:sz w:val="24"/>
        </w:rPr>
        <w:t>integralmente</w:t>
      </w:r>
      <w:r>
        <w:rPr>
          <w:spacing w:val="-2"/>
          <w:sz w:val="24"/>
        </w:rPr>
        <w:t> </w:t>
      </w:r>
      <w:r>
        <w:rPr>
          <w:sz w:val="24"/>
        </w:rPr>
        <w:t>paga</w:t>
      </w:r>
      <w:r>
        <w:rPr>
          <w:spacing w:val="-3"/>
          <w:sz w:val="24"/>
        </w:rPr>
        <w:t> </w:t>
      </w:r>
      <w:r>
        <w:rPr>
          <w:sz w:val="24"/>
        </w:rPr>
        <w:t>no</w:t>
      </w:r>
      <w:r>
        <w:rPr>
          <w:spacing w:val="-2"/>
          <w:sz w:val="24"/>
        </w:rPr>
        <w:t> </w:t>
      </w:r>
      <w:r>
        <w:rPr>
          <w:sz w:val="24"/>
        </w:rPr>
        <w:t>exterior,</w:t>
      </w:r>
      <w:r>
        <w:rPr>
          <w:spacing w:val="-2"/>
          <w:sz w:val="24"/>
        </w:rPr>
        <w:t> </w:t>
      </w:r>
      <w:r>
        <w:rPr>
          <w:sz w:val="24"/>
        </w:rPr>
        <w:t>o</w:t>
      </w:r>
      <w:r>
        <w:rPr>
          <w:spacing w:val="-2"/>
          <w:sz w:val="24"/>
        </w:rPr>
        <w:t> </w:t>
      </w:r>
      <w:r>
        <w:rPr>
          <w:sz w:val="24"/>
        </w:rPr>
        <w:t>declarante</w:t>
      </w:r>
      <w:r>
        <w:rPr>
          <w:spacing w:val="-1"/>
          <w:sz w:val="24"/>
        </w:rPr>
        <w:t> </w:t>
      </w:r>
      <w:r>
        <w:rPr>
          <w:sz w:val="24"/>
        </w:rPr>
        <w:t>deve </w:t>
      </w:r>
      <w:r>
        <w:rPr>
          <w:spacing w:val="-8"/>
          <w:sz w:val="24"/>
        </w:rPr>
        <w:t>obrigatoriamente</w:t>
      </w:r>
      <w:r>
        <w:rPr>
          <w:sz w:val="24"/>
        </w:rPr>
        <w:t> </w:t>
      </w:r>
      <w:r>
        <w:rPr>
          <w:spacing w:val="-8"/>
          <w:sz w:val="24"/>
        </w:rPr>
        <w:t>convertê-la em moeda nacional,</w:t>
      </w:r>
      <w:r>
        <w:rPr>
          <w:sz w:val="24"/>
        </w:rPr>
        <w:t> </w:t>
      </w:r>
      <w:r>
        <w:rPr>
          <w:spacing w:val="-8"/>
          <w:sz w:val="24"/>
        </w:rPr>
        <w:t>e informá-la neste</w:t>
      </w:r>
      <w:r>
        <w:rPr>
          <w:sz w:val="24"/>
        </w:rPr>
        <w:t> </w:t>
      </w:r>
      <w:r>
        <w:rPr>
          <w:spacing w:val="-8"/>
          <w:sz w:val="24"/>
        </w:rPr>
        <w:t>evento,</w:t>
      </w:r>
      <w:r>
        <w:rPr>
          <w:sz w:val="24"/>
        </w:rPr>
        <w:t> </w:t>
      </w:r>
      <w:r>
        <w:rPr>
          <w:spacing w:val="-8"/>
          <w:sz w:val="24"/>
        </w:rPr>
        <w:t>em harmonia com as </w:t>
      </w:r>
      <w:r>
        <w:rPr>
          <w:w w:val="90"/>
          <w:sz w:val="24"/>
        </w:rPr>
        <w:t>informações prestadas nos eventos S-1010 e S-1020, conforme adiante demonstrado:</w:t>
      </w:r>
    </w:p>
    <w:tbl>
      <w:tblPr>
        <w:tblW w:w="0" w:type="auto"/>
        <w:jc w:val="left"/>
        <w:tblInd w:w="50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1354"/>
        <w:gridCol w:w="2291"/>
        <w:gridCol w:w="2392"/>
        <w:gridCol w:w="3323"/>
      </w:tblGrid>
      <w:tr>
        <w:trPr>
          <w:trHeight w:val="585" w:hRule="atLeast"/>
        </w:trPr>
        <w:tc>
          <w:tcPr>
            <w:tcW w:w="1354" w:type="dxa"/>
            <w:shd w:val="clear" w:color="auto" w:fill="D0CECE"/>
          </w:tcPr>
          <w:p>
            <w:pPr>
              <w:pStyle w:val="TableParagraph"/>
              <w:spacing w:before="2"/>
              <w:ind w:left="9"/>
              <w:rPr>
                <w:sz w:val="24"/>
              </w:rPr>
            </w:pPr>
            <w:r>
              <w:rPr>
                <w:spacing w:val="-2"/>
                <w:sz w:val="24"/>
              </w:rPr>
              <w:t>Evento</w:t>
            </w:r>
          </w:p>
        </w:tc>
        <w:tc>
          <w:tcPr>
            <w:tcW w:w="2291" w:type="dxa"/>
            <w:shd w:val="clear" w:color="auto" w:fill="D0CECE"/>
          </w:tcPr>
          <w:p>
            <w:pPr>
              <w:pStyle w:val="TableParagraph"/>
              <w:tabs>
                <w:tab w:pos="1028" w:val="left" w:leader="none"/>
                <w:tab w:pos="2025" w:val="left" w:leader="none"/>
              </w:tabs>
              <w:spacing w:before="2"/>
              <w:ind w:left="8"/>
              <w:rPr>
                <w:sz w:val="24"/>
              </w:rPr>
            </w:pPr>
            <w:r>
              <w:rPr>
                <w:spacing w:val="-2"/>
                <w:sz w:val="24"/>
              </w:rPr>
              <w:t>Recebe</w:t>
            </w:r>
            <w:r>
              <w:rPr>
                <w:sz w:val="24"/>
              </w:rPr>
              <w:tab/>
            </w:r>
            <w:r>
              <w:rPr>
                <w:spacing w:val="-2"/>
                <w:sz w:val="24"/>
              </w:rPr>
              <w:t>apenas</w:t>
            </w:r>
            <w:r>
              <w:rPr>
                <w:sz w:val="24"/>
              </w:rPr>
              <w:tab/>
            </w:r>
            <w:r>
              <w:rPr>
                <w:spacing w:val="-12"/>
                <w:sz w:val="24"/>
              </w:rPr>
              <w:t>no</w:t>
            </w:r>
          </w:p>
          <w:p>
            <w:pPr>
              <w:pStyle w:val="TableParagraph"/>
              <w:spacing w:line="270" w:lineRule="exact" w:before="17"/>
              <w:ind w:left="8"/>
              <w:rPr>
                <w:sz w:val="24"/>
              </w:rPr>
            </w:pPr>
            <w:r>
              <w:rPr>
                <w:spacing w:val="-2"/>
                <w:sz w:val="24"/>
              </w:rPr>
              <w:t>Exterior</w:t>
            </w:r>
          </w:p>
        </w:tc>
        <w:tc>
          <w:tcPr>
            <w:tcW w:w="2392" w:type="dxa"/>
            <w:shd w:val="clear" w:color="auto" w:fill="D0CECE"/>
          </w:tcPr>
          <w:p>
            <w:pPr>
              <w:pStyle w:val="TableParagraph"/>
              <w:spacing w:before="2"/>
              <w:ind w:left="8"/>
              <w:rPr>
                <w:sz w:val="24"/>
              </w:rPr>
            </w:pPr>
            <w:r>
              <w:rPr>
                <w:w w:val="85"/>
                <w:sz w:val="24"/>
              </w:rPr>
              <w:t>Recebe</w:t>
            </w:r>
            <w:r>
              <w:rPr>
                <w:spacing w:val="4"/>
                <w:sz w:val="24"/>
              </w:rPr>
              <w:t> </w:t>
            </w:r>
            <w:r>
              <w:rPr>
                <w:w w:val="85"/>
                <w:sz w:val="24"/>
              </w:rPr>
              <w:t>apenas</w:t>
            </w:r>
            <w:r>
              <w:rPr>
                <w:spacing w:val="2"/>
                <w:sz w:val="24"/>
              </w:rPr>
              <w:t> </w:t>
            </w:r>
            <w:r>
              <w:rPr>
                <w:w w:val="85"/>
                <w:sz w:val="24"/>
              </w:rPr>
              <w:t>no</w:t>
            </w:r>
            <w:r>
              <w:rPr>
                <w:spacing w:val="2"/>
                <w:sz w:val="24"/>
              </w:rPr>
              <w:t> </w:t>
            </w:r>
            <w:r>
              <w:rPr>
                <w:spacing w:val="-2"/>
                <w:w w:val="85"/>
                <w:sz w:val="24"/>
              </w:rPr>
              <w:t>Brasil</w:t>
            </w:r>
          </w:p>
        </w:tc>
        <w:tc>
          <w:tcPr>
            <w:tcW w:w="3323" w:type="dxa"/>
            <w:shd w:val="clear" w:color="auto" w:fill="D0CECE"/>
          </w:tcPr>
          <w:p>
            <w:pPr>
              <w:pStyle w:val="TableParagraph"/>
              <w:spacing w:before="2"/>
              <w:ind w:left="6"/>
              <w:rPr>
                <w:sz w:val="24"/>
              </w:rPr>
            </w:pPr>
            <w:r>
              <w:rPr>
                <w:w w:val="85"/>
                <w:sz w:val="24"/>
              </w:rPr>
              <w:t>Recebe</w:t>
            </w:r>
            <w:r>
              <w:rPr>
                <w:spacing w:val="3"/>
                <w:sz w:val="24"/>
              </w:rPr>
              <w:t> </w:t>
            </w:r>
            <w:r>
              <w:rPr>
                <w:w w:val="85"/>
                <w:sz w:val="24"/>
              </w:rPr>
              <w:t>no</w:t>
            </w:r>
            <w:r>
              <w:rPr>
                <w:spacing w:val="3"/>
                <w:sz w:val="24"/>
              </w:rPr>
              <w:t> </w:t>
            </w:r>
            <w:r>
              <w:rPr>
                <w:w w:val="85"/>
                <w:sz w:val="24"/>
              </w:rPr>
              <w:t>Brasil</w:t>
            </w:r>
            <w:r>
              <w:rPr>
                <w:spacing w:val="1"/>
                <w:sz w:val="24"/>
              </w:rPr>
              <w:t> </w:t>
            </w:r>
            <w:r>
              <w:rPr>
                <w:w w:val="85"/>
                <w:sz w:val="24"/>
              </w:rPr>
              <w:t>e</w:t>
            </w:r>
            <w:r>
              <w:rPr>
                <w:spacing w:val="3"/>
                <w:sz w:val="24"/>
              </w:rPr>
              <w:t> </w:t>
            </w:r>
            <w:r>
              <w:rPr>
                <w:w w:val="85"/>
                <w:sz w:val="24"/>
              </w:rPr>
              <w:t>no</w:t>
            </w:r>
            <w:r>
              <w:rPr>
                <w:spacing w:val="3"/>
                <w:sz w:val="24"/>
              </w:rPr>
              <w:t> </w:t>
            </w:r>
            <w:r>
              <w:rPr>
                <w:spacing w:val="-2"/>
                <w:w w:val="85"/>
                <w:sz w:val="24"/>
              </w:rPr>
              <w:t>Exterior</w:t>
            </w:r>
          </w:p>
        </w:tc>
      </w:tr>
      <w:tr>
        <w:trPr>
          <w:trHeight w:val="1466" w:hRule="atLeast"/>
        </w:trPr>
        <w:tc>
          <w:tcPr>
            <w:tcW w:w="1354" w:type="dxa"/>
          </w:tcPr>
          <w:p>
            <w:pPr>
              <w:pStyle w:val="TableParagraph"/>
              <w:rPr>
                <w:sz w:val="24"/>
              </w:rPr>
            </w:pPr>
          </w:p>
          <w:p>
            <w:pPr>
              <w:pStyle w:val="TableParagraph"/>
              <w:spacing w:line="256" w:lineRule="auto" w:before="166"/>
              <w:ind w:left="9" w:right="652"/>
              <w:rPr>
                <w:sz w:val="24"/>
              </w:rPr>
            </w:pPr>
            <w:r>
              <w:rPr>
                <w:spacing w:val="-2"/>
                <w:w w:val="90"/>
                <w:sz w:val="24"/>
              </w:rPr>
              <w:t>Evento </w:t>
            </w:r>
            <w:r>
              <w:rPr>
                <w:w w:val="75"/>
                <w:sz w:val="24"/>
              </w:rPr>
              <w:t>S-</w:t>
            </w:r>
            <w:r>
              <w:rPr>
                <w:spacing w:val="-4"/>
                <w:w w:val="90"/>
                <w:sz w:val="24"/>
              </w:rPr>
              <w:t>1200</w:t>
            </w:r>
          </w:p>
        </w:tc>
        <w:tc>
          <w:tcPr>
            <w:tcW w:w="2291" w:type="dxa"/>
          </w:tcPr>
          <w:p>
            <w:pPr>
              <w:pStyle w:val="TableParagraph"/>
              <w:spacing w:line="254" w:lineRule="auto" w:before="149"/>
              <w:ind w:left="8" w:right="-2"/>
              <w:rPr>
                <w:sz w:val="24"/>
              </w:rPr>
            </w:pPr>
            <w:r>
              <w:rPr>
                <w:spacing w:val="-2"/>
                <w:sz w:val="24"/>
              </w:rPr>
              <w:t>Rubrica</w:t>
            </w:r>
            <w:r>
              <w:rPr>
                <w:spacing w:val="39"/>
                <w:sz w:val="24"/>
              </w:rPr>
              <w:t> </w:t>
            </w:r>
            <w:r>
              <w:rPr>
                <w:spacing w:val="-2"/>
                <w:sz w:val="24"/>
              </w:rPr>
              <w:t>informativa</w:t>
            </w:r>
            <w:r>
              <w:rPr>
                <w:spacing w:val="39"/>
                <w:sz w:val="24"/>
              </w:rPr>
              <w:t> </w:t>
            </w:r>
            <w:r>
              <w:rPr>
                <w:spacing w:val="-2"/>
                <w:sz w:val="24"/>
              </w:rPr>
              <w:t>- </w:t>
            </w:r>
            <w:r>
              <w:rPr>
                <w:sz w:val="24"/>
              </w:rPr>
              <w:t>Natureza</w:t>
            </w:r>
            <w:r>
              <w:rPr>
                <w:spacing w:val="-15"/>
                <w:sz w:val="24"/>
              </w:rPr>
              <w:t> </w:t>
            </w:r>
            <w:r>
              <w:rPr>
                <w:sz w:val="24"/>
              </w:rPr>
              <w:t>9906</w:t>
            </w:r>
            <w:r>
              <w:rPr>
                <w:spacing w:val="-14"/>
                <w:sz w:val="24"/>
              </w:rPr>
              <w:t> </w:t>
            </w:r>
            <w:r>
              <w:rPr>
                <w:sz w:val="24"/>
              </w:rPr>
              <w:t>da</w:t>
            </w:r>
          </w:p>
          <w:p>
            <w:pPr>
              <w:pStyle w:val="TableParagraph"/>
              <w:spacing w:line="254" w:lineRule="auto" w:before="3"/>
              <w:ind w:left="8"/>
              <w:rPr>
                <w:sz w:val="24"/>
              </w:rPr>
            </w:pPr>
            <w:r>
              <w:rPr>
                <w:w w:val="90"/>
                <w:sz w:val="24"/>
              </w:rPr>
              <w:t>Tabela</w:t>
            </w:r>
            <w:r>
              <w:rPr>
                <w:spacing w:val="-9"/>
                <w:w w:val="90"/>
                <w:sz w:val="24"/>
              </w:rPr>
              <w:t> </w:t>
            </w:r>
            <w:r>
              <w:rPr>
                <w:w w:val="90"/>
                <w:sz w:val="24"/>
              </w:rPr>
              <w:t>3</w:t>
            </w:r>
            <w:r>
              <w:rPr>
                <w:spacing w:val="-5"/>
                <w:w w:val="90"/>
                <w:sz w:val="24"/>
              </w:rPr>
              <w:t> </w:t>
            </w:r>
            <w:r>
              <w:rPr>
                <w:w w:val="90"/>
                <w:sz w:val="24"/>
              </w:rPr>
              <w:t>(remuneração </w:t>
            </w:r>
            <w:r>
              <w:rPr>
                <w:sz w:val="24"/>
              </w:rPr>
              <w:t>recebida no exterior)</w:t>
            </w:r>
          </w:p>
        </w:tc>
        <w:tc>
          <w:tcPr>
            <w:tcW w:w="2392" w:type="dxa"/>
          </w:tcPr>
          <w:p>
            <w:pPr>
              <w:pStyle w:val="TableParagraph"/>
              <w:spacing w:before="8"/>
              <w:rPr>
                <w:sz w:val="25"/>
              </w:rPr>
            </w:pPr>
          </w:p>
          <w:p>
            <w:pPr>
              <w:pStyle w:val="TableParagraph"/>
              <w:tabs>
                <w:tab w:pos="1679" w:val="left" w:leader="none"/>
              </w:tabs>
              <w:spacing w:line="256" w:lineRule="auto"/>
              <w:ind w:left="8" w:right="1"/>
              <w:jc w:val="both"/>
              <w:rPr>
                <w:sz w:val="24"/>
              </w:rPr>
            </w:pPr>
            <w:r>
              <w:rPr>
                <w:spacing w:val="-2"/>
                <w:sz w:val="24"/>
              </w:rPr>
              <w:t>Folha</w:t>
            </w:r>
            <w:r>
              <w:rPr>
                <w:sz w:val="24"/>
              </w:rPr>
              <w:tab/>
            </w:r>
            <w:r>
              <w:rPr>
                <w:spacing w:val="-8"/>
                <w:sz w:val="24"/>
              </w:rPr>
              <w:t>normal </w:t>
            </w:r>
            <w:r>
              <w:rPr>
                <w:spacing w:val="-6"/>
                <w:sz w:val="24"/>
              </w:rPr>
              <w:t>(remuneração</w:t>
            </w:r>
            <w:r>
              <w:rPr>
                <w:spacing w:val="-11"/>
                <w:sz w:val="24"/>
              </w:rPr>
              <w:t> </w:t>
            </w:r>
            <w:r>
              <w:rPr>
                <w:spacing w:val="-6"/>
                <w:sz w:val="24"/>
              </w:rPr>
              <w:t>recebida </w:t>
            </w:r>
            <w:r>
              <w:rPr>
                <w:sz w:val="24"/>
              </w:rPr>
              <w:t>no Brasil)</w:t>
            </w:r>
          </w:p>
        </w:tc>
        <w:tc>
          <w:tcPr>
            <w:tcW w:w="3323" w:type="dxa"/>
          </w:tcPr>
          <w:p>
            <w:pPr>
              <w:pStyle w:val="TableParagraph"/>
              <w:tabs>
                <w:tab w:pos="872" w:val="left" w:leader="none"/>
                <w:tab w:pos="1930" w:val="left" w:leader="none"/>
              </w:tabs>
              <w:spacing w:line="254" w:lineRule="auto" w:before="2"/>
              <w:ind w:left="6" w:right="1"/>
              <w:rPr>
                <w:sz w:val="24"/>
              </w:rPr>
            </w:pPr>
            <w:r>
              <w:rPr>
                <w:spacing w:val="-2"/>
                <w:sz w:val="24"/>
              </w:rPr>
              <w:t>Folha</w:t>
            </w:r>
            <w:r>
              <w:rPr>
                <w:sz w:val="24"/>
              </w:rPr>
              <w:tab/>
            </w:r>
            <w:r>
              <w:rPr>
                <w:spacing w:val="-2"/>
                <w:sz w:val="24"/>
              </w:rPr>
              <w:t>Normal</w:t>
            </w:r>
            <w:r>
              <w:rPr>
                <w:sz w:val="24"/>
              </w:rPr>
              <w:tab/>
            </w:r>
            <w:r>
              <w:rPr>
                <w:spacing w:val="-2"/>
                <w:w w:val="90"/>
                <w:sz w:val="24"/>
              </w:rPr>
              <w:t>(remuneração </w:t>
            </w:r>
            <w:r>
              <w:rPr>
                <w:sz w:val="24"/>
              </w:rPr>
              <w:t>recebida</w:t>
            </w:r>
            <w:r>
              <w:rPr>
                <w:spacing w:val="-17"/>
                <w:sz w:val="24"/>
              </w:rPr>
              <w:t> </w:t>
            </w:r>
            <w:r>
              <w:rPr>
                <w:sz w:val="24"/>
              </w:rPr>
              <w:t>no</w:t>
            </w:r>
            <w:r>
              <w:rPr>
                <w:spacing w:val="-17"/>
                <w:sz w:val="24"/>
              </w:rPr>
              <w:t> </w:t>
            </w:r>
            <w:r>
              <w:rPr>
                <w:sz w:val="24"/>
              </w:rPr>
              <w:t>Brasil)</w:t>
            </w:r>
          </w:p>
          <w:p>
            <w:pPr>
              <w:pStyle w:val="TableParagraph"/>
              <w:tabs>
                <w:tab w:pos="1016" w:val="left" w:leader="none"/>
                <w:tab w:pos="2419" w:val="left" w:leader="none"/>
              </w:tabs>
              <w:spacing w:before="1"/>
              <w:ind w:left="6"/>
              <w:rPr>
                <w:sz w:val="24"/>
              </w:rPr>
            </w:pPr>
            <w:r>
              <w:rPr>
                <w:spacing w:val="-2"/>
                <w:sz w:val="24"/>
              </w:rPr>
              <w:t>Rubrica</w:t>
            </w:r>
            <w:r>
              <w:rPr>
                <w:sz w:val="24"/>
              </w:rPr>
              <w:tab/>
            </w:r>
            <w:r>
              <w:rPr>
                <w:spacing w:val="-2"/>
                <w:sz w:val="24"/>
              </w:rPr>
              <w:t>Informativa</w:t>
            </w:r>
            <w:r>
              <w:rPr>
                <w:sz w:val="24"/>
              </w:rPr>
              <w:tab/>
            </w:r>
            <w:r>
              <w:rPr>
                <w:spacing w:val="-2"/>
                <w:w w:val="90"/>
                <w:sz w:val="24"/>
              </w:rPr>
              <w:t>Natureza</w:t>
            </w:r>
          </w:p>
          <w:p>
            <w:pPr>
              <w:pStyle w:val="TableParagraph"/>
              <w:spacing w:line="290" w:lineRule="atLeast" w:before="2"/>
              <w:ind w:left="6"/>
              <w:rPr>
                <w:sz w:val="24"/>
              </w:rPr>
            </w:pPr>
            <w:r>
              <w:rPr>
                <w:spacing w:val="-6"/>
                <w:sz w:val="24"/>
              </w:rPr>
              <w:t>9906</w:t>
            </w:r>
            <w:r>
              <w:rPr>
                <w:spacing w:val="2"/>
                <w:sz w:val="24"/>
              </w:rPr>
              <w:t> </w:t>
            </w:r>
            <w:r>
              <w:rPr>
                <w:spacing w:val="-6"/>
                <w:sz w:val="24"/>
              </w:rPr>
              <w:t>da</w:t>
            </w:r>
            <w:r>
              <w:rPr>
                <w:spacing w:val="1"/>
                <w:sz w:val="24"/>
              </w:rPr>
              <w:t> </w:t>
            </w:r>
            <w:r>
              <w:rPr>
                <w:spacing w:val="-6"/>
                <w:sz w:val="24"/>
              </w:rPr>
              <w:t>Tabela</w:t>
            </w:r>
            <w:r>
              <w:rPr>
                <w:spacing w:val="1"/>
                <w:sz w:val="24"/>
              </w:rPr>
              <w:t> </w:t>
            </w:r>
            <w:r>
              <w:rPr>
                <w:spacing w:val="-6"/>
                <w:sz w:val="24"/>
              </w:rPr>
              <w:t>3</w:t>
            </w:r>
            <w:r>
              <w:rPr>
                <w:spacing w:val="2"/>
                <w:sz w:val="24"/>
              </w:rPr>
              <w:t> </w:t>
            </w:r>
            <w:r>
              <w:rPr>
                <w:spacing w:val="-6"/>
                <w:sz w:val="24"/>
              </w:rPr>
              <w:t>(remuneração </w:t>
            </w:r>
            <w:r>
              <w:rPr>
                <w:sz w:val="24"/>
              </w:rPr>
              <w:t>recebida no exterior)</w:t>
            </w:r>
          </w:p>
        </w:tc>
      </w:tr>
      <w:tr>
        <w:trPr>
          <w:trHeight w:val="1170" w:hRule="atLeast"/>
        </w:trPr>
        <w:tc>
          <w:tcPr>
            <w:tcW w:w="1354" w:type="dxa"/>
          </w:tcPr>
          <w:p>
            <w:pPr>
              <w:pStyle w:val="TableParagraph"/>
              <w:spacing w:before="8"/>
              <w:rPr>
                <w:sz w:val="25"/>
              </w:rPr>
            </w:pPr>
          </w:p>
          <w:p>
            <w:pPr>
              <w:pStyle w:val="TableParagraph"/>
              <w:spacing w:line="254" w:lineRule="auto"/>
              <w:ind w:left="9" w:right="652"/>
              <w:rPr>
                <w:sz w:val="24"/>
              </w:rPr>
            </w:pPr>
            <w:r>
              <w:rPr>
                <w:spacing w:val="-2"/>
                <w:w w:val="90"/>
                <w:sz w:val="24"/>
              </w:rPr>
              <w:t>Evento </w:t>
            </w:r>
            <w:r>
              <w:rPr>
                <w:w w:val="75"/>
                <w:sz w:val="24"/>
              </w:rPr>
              <w:t>S-</w:t>
            </w:r>
            <w:r>
              <w:rPr>
                <w:spacing w:val="-4"/>
                <w:w w:val="90"/>
                <w:sz w:val="24"/>
              </w:rPr>
              <w:t>1020</w:t>
            </w:r>
          </w:p>
        </w:tc>
        <w:tc>
          <w:tcPr>
            <w:tcW w:w="2291" w:type="dxa"/>
          </w:tcPr>
          <w:p>
            <w:pPr>
              <w:pStyle w:val="TableParagraph"/>
              <w:spacing w:line="254" w:lineRule="auto" w:before="2"/>
              <w:ind w:left="8"/>
              <w:jc w:val="both"/>
              <w:rPr>
                <w:sz w:val="24"/>
              </w:rPr>
            </w:pPr>
            <w:r>
              <w:rPr>
                <w:sz w:val="24"/>
              </w:rPr>
              <w:t>Informar </w:t>
            </w:r>
            <w:r>
              <w:rPr>
                <w:sz w:val="24"/>
              </w:rPr>
              <w:t>lotação tributária - código 90 </w:t>
            </w:r>
            <w:r>
              <w:rPr>
                <w:w w:val="85"/>
                <w:sz w:val="24"/>
              </w:rPr>
              <w:t>(Tabela</w:t>
            </w:r>
            <w:r>
              <w:rPr>
                <w:spacing w:val="-3"/>
                <w:sz w:val="24"/>
              </w:rPr>
              <w:t> </w:t>
            </w:r>
            <w:r>
              <w:rPr>
                <w:w w:val="85"/>
                <w:sz w:val="24"/>
              </w:rPr>
              <w:t>10)</w:t>
            </w:r>
            <w:r>
              <w:rPr>
                <w:spacing w:val="-2"/>
                <w:sz w:val="24"/>
              </w:rPr>
              <w:t> </w:t>
            </w:r>
            <w:r>
              <w:rPr>
                <w:w w:val="85"/>
                <w:sz w:val="24"/>
              </w:rPr>
              <w:t>e</w:t>
            </w:r>
            <w:r>
              <w:rPr>
                <w:spacing w:val="-3"/>
                <w:sz w:val="24"/>
              </w:rPr>
              <w:t> </w:t>
            </w:r>
            <w:r>
              <w:rPr>
                <w:w w:val="85"/>
                <w:sz w:val="24"/>
              </w:rPr>
              <w:t>FPAS</w:t>
            </w:r>
            <w:r>
              <w:rPr>
                <w:spacing w:val="-3"/>
                <w:sz w:val="24"/>
              </w:rPr>
              <w:t> </w:t>
            </w:r>
            <w:r>
              <w:rPr>
                <w:spacing w:val="-5"/>
                <w:w w:val="85"/>
                <w:sz w:val="24"/>
              </w:rPr>
              <w:t>590</w:t>
            </w:r>
          </w:p>
          <w:p>
            <w:pPr>
              <w:pStyle w:val="TableParagraph"/>
              <w:spacing w:line="270" w:lineRule="exact" w:before="1"/>
              <w:ind w:left="8"/>
              <w:jc w:val="both"/>
              <w:rPr>
                <w:sz w:val="24"/>
              </w:rPr>
            </w:pPr>
            <w:r>
              <w:rPr>
                <w:w w:val="85"/>
                <w:sz w:val="24"/>
              </w:rPr>
              <w:t>(Tabela</w:t>
            </w:r>
            <w:r>
              <w:rPr>
                <w:spacing w:val="9"/>
                <w:sz w:val="24"/>
              </w:rPr>
              <w:t> </w:t>
            </w:r>
            <w:r>
              <w:rPr>
                <w:spacing w:val="-5"/>
                <w:sz w:val="24"/>
              </w:rPr>
              <w:t>4)</w:t>
            </w:r>
          </w:p>
        </w:tc>
        <w:tc>
          <w:tcPr>
            <w:tcW w:w="2392" w:type="dxa"/>
          </w:tcPr>
          <w:p>
            <w:pPr>
              <w:pStyle w:val="TableParagraph"/>
              <w:tabs>
                <w:tab w:pos="1660" w:val="left" w:leader="none"/>
              </w:tabs>
              <w:spacing w:line="254" w:lineRule="auto" w:before="2"/>
              <w:ind w:left="8"/>
              <w:jc w:val="both"/>
              <w:rPr>
                <w:sz w:val="24"/>
              </w:rPr>
            </w:pPr>
            <w:r>
              <w:rPr>
                <w:spacing w:val="-2"/>
                <w:sz w:val="24"/>
              </w:rPr>
              <w:t>Informar</w:t>
            </w:r>
            <w:r>
              <w:rPr>
                <w:sz w:val="24"/>
              </w:rPr>
              <w:tab/>
            </w:r>
            <w:r>
              <w:rPr>
                <w:spacing w:val="-10"/>
                <w:sz w:val="24"/>
              </w:rPr>
              <w:t>lotação </w:t>
            </w:r>
            <w:r>
              <w:rPr>
                <w:sz w:val="24"/>
              </w:rPr>
              <w:t>tributária - código 90 </w:t>
            </w:r>
            <w:r>
              <w:rPr>
                <w:w w:val="90"/>
                <w:sz w:val="24"/>
              </w:rPr>
              <w:t>(Tabela</w:t>
            </w:r>
            <w:r>
              <w:rPr>
                <w:spacing w:val="-1"/>
                <w:sz w:val="24"/>
              </w:rPr>
              <w:t> </w:t>
            </w:r>
            <w:r>
              <w:rPr>
                <w:w w:val="90"/>
                <w:sz w:val="24"/>
              </w:rPr>
              <w:t>10)</w:t>
            </w:r>
            <w:r>
              <w:rPr>
                <w:spacing w:val="-2"/>
                <w:sz w:val="24"/>
              </w:rPr>
              <w:t> </w:t>
            </w:r>
            <w:r>
              <w:rPr>
                <w:w w:val="90"/>
                <w:sz w:val="24"/>
              </w:rPr>
              <w:t>e</w:t>
            </w:r>
            <w:r>
              <w:rPr>
                <w:spacing w:val="-1"/>
                <w:sz w:val="24"/>
              </w:rPr>
              <w:t> </w:t>
            </w:r>
            <w:r>
              <w:rPr>
                <w:w w:val="90"/>
                <w:sz w:val="24"/>
              </w:rPr>
              <w:t>FPAS</w:t>
            </w:r>
            <w:r>
              <w:rPr>
                <w:spacing w:val="-2"/>
                <w:sz w:val="24"/>
              </w:rPr>
              <w:t> </w:t>
            </w:r>
            <w:r>
              <w:rPr>
                <w:spacing w:val="-5"/>
                <w:w w:val="90"/>
                <w:sz w:val="24"/>
              </w:rPr>
              <w:t>590</w:t>
            </w:r>
          </w:p>
          <w:p>
            <w:pPr>
              <w:pStyle w:val="TableParagraph"/>
              <w:spacing w:line="270" w:lineRule="exact" w:before="1"/>
              <w:ind w:left="8"/>
              <w:jc w:val="both"/>
              <w:rPr>
                <w:sz w:val="24"/>
              </w:rPr>
            </w:pPr>
            <w:r>
              <w:rPr>
                <w:w w:val="85"/>
                <w:sz w:val="24"/>
              </w:rPr>
              <w:t>(Tabela</w:t>
            </w:r>
            <w:r>
              <w:rPr>
                <w:spacing w:val="9"/>
                <w:sz w:val="24"/>
              </w:rPr>
              <w:t> </w:t>
            </w:r>
            <w:r>
              <w:rPr>
                <w:spacing w:val="-5"/>
                <w:sz w:val="24"/>
              </w:rPr>
              <w:t>4)</w:t>
            </w:r>
          </w:p>
        </w:tc>
        <w:tc>
          <w:tcPr>
            <w:tcW w:w="3323" w:type="dxa"/>
          </w:tcPr>
          <w:p>
            <w:pPr>
              <w:pStyle w:val="TableParagraph"/>
              <w:tabs>
                <w:tab w:pos="1112" w:val="left" w:leader="none"/>
                <w:tab w:pos="2071" w:val="left" w:leader="none"/>
                <w:tab w:pos="3240" w:val="left" w:leader="none"/>
              </w:tabs>
              <w:spacing w:line="254" w:lineRule="auto" w:before="149"/>
              <w:ind w:left="6" w:right="-15"/>
              <w:rPr>
                <w:sz w:val="24"/>
              </w:rPr>
            </w:pPr>
            <w:r>
              <w:rPr>
                <w:spacing w:val="-2"/>
                <w:sz w:val="24"/>
              </w:rPr>
              <w:t>Informar</w:t>
            </w:r>
            <w:r>
              <w:rPr>
                <w:sz w:val="24"/>
              </w:rPr>
              <w:tab/>
            </w:r>
            <w:r>
              <w:rPr>
                <w:spacing w:val="-2"/>
                <w:sz w:val="24"/>
              </w:rPr>
              <w:t>lotação</w:t>
            </w:r>
            <w:r>
              <w:rPr>
                <w:sz w:val="24"/>
              </w:rPr>
              <w:tab/>
            </w:r>
            <w:r>
              <w:rPr>
                <w:spacing w:val="-2"/>
                <w:sz w:val="24"/>
              </w:rPr>
              <w:t>tributária</w:t>
            </w:r>
            <w:r>
              <w:rPr>
                <w:sz w:val="24"/>
              </w:rPr>
              <w:tab/>
            </w:r>
            <w:r>
              <w:rPr>
                <w:spacing w:val="-10"/>
                <w:sz w:val="24"/>
              </w:rPr>
              <w:t>- </w:t>
            </w:r>
            <w:r>
              <w:rPr>
                <w:w w:val="90"/>
                <w:sz w:val="24"/>
              </w:rPr>
              <w:t>código 90 (Tabela 10) e FPAS</w:t>
            </w:r>
          </w:p>
          <w:p>
            <w:pPr>
              <w:pStyle w:val="TableParagraph"/>
              <w:ind w:left="6"/>
              <w:rPr>
                <w:sz w:val="24"/>
              </w:rPr>
            </w:pPr>
            <w:r>
              <w:rPr>
                <w:w w:val="85"/>
                <w:sz w:val="24"/>
              </w:rPr>
              <w:t>590</w:t>
            </w:r>
            <w:r>
              <w:rPr>
                <w:spacing w:val="12"/>
                <w:sz w:val="24"/>
              </w:rPr>
              <w:t> </w:t>
            </w:r>
            <w:r>
              <w:rPr>
                <w:w w:val="85"/>
                <w:sz w:val="24"/>
              </w:rPr>
              <w:t>(Tabela</w:t>
            </w:r>
            <w:r>
              <w:rPr>
                <w:spacing w:val="9"/>
                <w:sz w:val="24"/>
              </w:rPr>
              <w:t> </w:t>
            </w:r>
            <w:r>
              <w:rPr>
                <w:spacing w:val="-7"/>
                <w:w w:val="85"/>
                <w:sz w:val="24"/>
              </w:rPr>
              <w:t>4)</w:t>
            </w:r>
          </w:p>
        </w:tc>
      </w:tr>
    </w:tbl>
    <w:p>
      <w:pPr>
        <w:pStyle w:val="Heading1"/>
        <w:numPr>
          <w:ilvl w:val="0"/>
          <w:numId w:val="85"/>
        </w:numPr>
        <w:tabs>
          <w:tab w:pos="926" w:val="left" w:leader="none"/>
        </w:tabs>
        <w:spacing w:line="240" w:lineRule="auto" w:before="4" w:after="0"/>
        <w:ind w:left="926" w:right="0" w:hanging="706"/>
        <w:jc w:val="both"/>
      </w:pPr>
      <w:r>
        <w:rPr>
          <w:w w:val="85"/>
        </w:rPr>
        <w:t>Contratação</w:t>
      </w:r>
      <w:r>
        <w:rPr>
          <w:spacing w:val="12"/>
        </w:rPr>
        <w:t> </w:t>
      </w:r>
      <w:r>
        <w:rPr>
          <w:w w:val="85"/>
        </w:rPr>
        <w:t>de</w:t>
      </w:r>
      <w:r>
        <w:rPr>
          <w:spacing w:val="16"/>
        </w:rPr>
        <w:t> </w:t>
      </w:r>
      <w:r>
        <w:rPr>
          <w:w w:val="85"/>
        </w:rPr>
        <w:t>Microempreendedor</w:t>
      </w:r>
      <w:r>
        <w:rPr>
          <w:spacing w:val="22"/>
        </w:rPr>
        <w:t> </w:t>
      </w:r>
      <w:r>
        <w:rPr>
          <w:w w:val="85"/>
        </w:rPr>
        <w:t>individual</w:t>
      </w:r>
      <w:r>
        <w:rPr>
          <w:spacing w:val="17"/>
        </w:rPr>
        <w:t> </w:t>
      </w:r>
      <w:r>
        <w:rPr>
          <w:w w:val="85"/>
        </w:rPr>
        <w:t>-</w:t>
      </w:r>
      <w:r>
        <w:rPr>
          <w:spacing w:val="19"/>
        </w:rPr>
        <w:t> </w:t>
      </w:r>
      <w:r>
        <w:rPr>
          <w:spacing w:val="-5"/>
          <w:w w:val="85"/>
        </w:rPr>
        <w:t>MEI</w:t>
      </w:r>
    </w:p>
    <w:p>
      <w:pPr>
        <w:pStyle w:val="ListParagraph"/>
        <w:numPr>
          <w:ilvl w:val="1"/>
          <w:numId w:val="85"/>
        </w:numPr>
        <w:tabs>
          <w:tab w:pos="927" w:val="left" w:leader="none"/>
        </w:tabs>
        <w:spacing w:line="384" w:lineRule="auto" w:before="157" w:after="0"/>
        <w:ind w:left="220" w:right="837" w:firstLine="0"/>
        <w:jc w:val="both"/>
        <w:rPr>
          <w:b/>
          <w:sz w:val="24"/>
        </w:rPr>
      </w:pPr>
      <w:r>
        <w:rPr>
          <w:spacing w:val="-4"/>
          <w:sz w:val="24"/>
        </w:rPr>
        <w:t>Na</w:t>
      </w:r>
      <w:r>
        <w:rPr>
          <w:spacing w:val="-5"/>
          <w:sz w:val="24"/>
        </w:rPr>
        <w:t> </w:t>
      </w:r>
      <w:r>
        <w:rPr>
          <w:spacing w:val="-4"/>
          <w:sz w:val="24"/>
        </w:rPr>
        <w:t>contratação</w:t>
      </w:r>
      <w:r>
        <w:rPr>
          <w:spacing w:val="-8"/>
          <w:sz w:val="24"/>
        </w:rPr>
        <w:t> </w:t>
      </w:r>
      <w:r>
        <w:rPr>
          <w:spacing w:val="-4"/>
          <w:sz w:val="24"/>
        </w:rPr>
        <w:t>de</w:t>
      </w:r>
      <w:r>
        <w:rPr>
          <w:spacing w:val="-7"/>
          <w:sz w:val="24"/>
        </w:rPr>
        <w:t> </w:t>
      </w:r>
      <w:r>
        <w:rPr>
          <w:spacing w:val="-4"/>
          <w:sz w:val="24"/>
        </w:rPr>
        <w:t>MEI,</w:t>
      </w:r>
      <w:r>
        <w:rPr>
          <w:spacing w:val="-7"/>
          <w:sz w:val="24"/>
        </w:rPr>
        <w:t> </w:t>
      </w:r>
      <w:r>
        <w:rPr>
          <w:spacing w:val="-4"/>
          <w:sz w:val="24"/>
        </w:rPr>
        <w:t>quando</w:t>
      </w:r>
      <w:r>
        <w:rPr>
          <w:spacing w:val="-7"/>
          <w:sz w:val="24"/>
        </w:rPr>
        <w:t> </w:t>
      </w:r>
      <w:r>
        <w:rPr>
          <w:spacing w:val="-4"/>
          <w:sz w:val="24"/>
        </w:rPr>
        <w:t>esse</w:t>
      </w:r>
      <w:r>
        <w:rPr>
          <w:spacing w:val="-8"/>
          <w:sz w:val="24"/>
        </w:rPr>
        <w:t> </w:t>
      </w:r>
      <w:r>
        <w:rPr>
          <w:spacing w:val="-4"/>
          <w:sz w:val="24"/>
        </w:rPr>
        <w:t>prestar</w:t>
      </w:r>
      <w:r>
        <w:rPr>
          <w:spacing w:val="-5"/>
          <w:sz w:val="24"/>
        </w:rPr>
        <w:t> </w:t>
      </w:r>
      <w:r>
        <w:rPr>
          <w:spacing w:val="-4"/>
          <w:sz w:val="24"/>
        </w:rPr>
        <w:t>serviços</w:t>
      </w:r>
      <w:r>
        <w:rPr>
          <w:spacing w:val="-5"/>
          <w:sz w:val="24"/>
        </w:rPr>
        <w:t> </w:t>
      </w:r>
      <w:r>
        <w:rPr>
          <w:spacing w:val="-4"/>
          <w:sz w:val="24"/>
        </w:rPr>
        <w:t>de</w:t>
      </w:r>
      <w:r>
        <w:rPr>
          <w:spacing w:val="-7"/>
          <w:sz w:val="24"/>
        </w:rPr>
        <w:t> </w:t>
      </w:r>
      <w:r>
        <w:rPr>
          <w:spacing w:val="-4"/>
          <w:sz w:val="24"/>
        </w:rPr>
        <w:t>hidráulica,</w:t>
      </w:r>
      <w:r>
        <w:rPr>
          <w:spacing w:val="-7"/>
          <w:sz w:val="24"/>
        </w:rPr>
        <w:t> </w:t>
      </w:r>
      <w:r>
        <w:rPr>
          <w:spacing w:val="-4"/>
          <w:sz w:val="24"/>
        </w:rPr>
        <w:t>eletricidade,</w:t>
      </w:r>
      <w:r>
        <w:rPr>
          <w:spacing w:val="-7"/>
          <w:sz w:val="24"/>
        </w:rPr>
        <w:t> </w:t>
      </w:r>
      <w:r>
        <w:rPr>
          <w:spacing w:val="-4"/>
          <w:sz w:val="24"/>
        </w:rPr>
        <w:t>pintura, </w:t>
      </w:r>
      <w:r>
        <w:rPr>
          <w:w w:val="90"/>
          <w:sz w:val="24"/>
        </w:rPr>
        <w:t>alvenaria, carpintaria</w:t>
      </w:r>
      <w:r>
        <w:rPr>
          <w:spacing w:val="-1"/>
          <w:w w:val="90"/>
          <w:sz w:val="24"/>
        </w:rPr>
        <w:t> </w:t>
      </w:r>
      <w:r>
        <w:rPr>
          <w:w w:val="90"/>
          <w:sz w:val="24"/>
        </w:rPr>
        <w:t>e de manutenção ou reparo</w:t>
      </w:r>
      <w:r>
        <w:rPr>
          <w:spacing w:val="-1"/>
          <w:w w:val="90"/>
          <w:sz w:val="24"/>
        </w:rPr>
        <w:t> </w:t>
      </w:r>
      <w:r>
        <w:rPr>
          <w:w w:val="90"/>
          <w:sz w:val="24"/>
        </w:rPr>
        <w:t>de veículos, a</w:t>
      </w:r>
      <w:r>
        <w:rPr>
          <w:spacing w:val="-1"/>
          <w:w w:val="90"/>
          <w:sz w:val="24"/>
        </w:rPr>
        <w:t> </w:t>
      </w:r>
      <w:r>
        <w:rPr>
          <w:w w:val="90"/>
          <w:sz w:val="24"/>
        </w:rPr>
        <w:t>pessoas jurídicas, o contratante</w:t>
      </w:r>
      <w:r>
        <w:rPr>
          <w:spacing w:val="-1"/>
          <w:w w:val="90"/>
          <w:sz w:val="24"/>
        </w:rPr>
        <w:t> </w:t>
      </w:r>
      <w:r>
        <w:rPr>
          <w:w w:val="90"/>
          <w:sz w:val="24"/>
        </w:rPr>
        <w:t>deve identificá-lo na categoria 741 da “Tabela 1</w:t>
      </w:r>
      <w:r>
        <w:rPr>
          <w:sz w:val="24"/>
        </w:rPr>
        <w:t> </w:t>
      </w:r>
      <w:r>
        <w:rPr>
          <w:w w:val="90"/>
          <w:sz w:val="24"/>
        </w:rPr>
        <w:t>– Categoria de Trabalhadores” do eSocial. Nesse caso, o</w:t>
      </w:r>
    </w:p>
    <w:p>
      <w:pPr>
        <w:spacing w:after="0" w:line="384" w:lineRule="auto"/>
        <w:jc w:val="both"/>
        <w:rPr>
          <w:sz w:val="24"/>
        </w:rPr>
        <w:sectPr>
          <w:pgSz w:w="11910" w:h="16840"/>
          <w:pgMar w:header="0" w:footer="1319" w:top="1020" w:bottom="1540" w:left="800" w:right="240"/>
        </w:sectPr>
      </w:pPr>
    </w:p>
    <w:p>
      <w:pPr>
        <w:pStyle w:val="BodyText"/>
        <w:spacing w:line="381" w:lineRule="auto" w:before="25"/>
        <w:ind w:right="834"/>
      </w:pPr>
      <w:r>
        <w:rPr>
          <w:w w:val="90"/>
        </w:rPr>
        <w:t>MEI deve ser tratado como contribuinte individual, sem sofrer, no entanto, a retenção da contribuição previdenciária devida por esta espécie de segurado. Além disso, ele deve ser identificado pelo CPF. </w:t>
      </w:r>
      <w:r>
        <w:rPr/>
        <w:t>Essa</w:t>
      </w:r>
      <w:r>
        <w:rPr>
          <w:spacing w:val="-1"/>
        </w:rPr>
        <w:t> </w:t>
      </w:r>
      <w:r>
        <w:rPr/>
        <w:t>informação</w:t>
      </w:r>
      <w:r>
        <w:rPr>
          <w:spacing w:val="-3"/>
        </w:rPr>
        <w:t> </w:t>
      </w:r>
      <w:r>
        <w:rPr/>
        <w:t>deve</w:t>
      </w:r>
      <w:r>
        <w:rPr>
          <w:spacing w:val="-4"/>
        </w:rPr>
        <w:t> </w:t>
      </w:r>
      <w:r>
        <w:rPr/>
        <w:t>ser</w:t>
      </w:r>
      <w:r>
        <w:rPr>
          <w:spacing w:val="-1"/>
        </w:rPr>
        <w:t> </w:t>
      </w:r>
      <w:r>
        <w:rPr/>
        <w:t>prestada,</w:t>
      </w:r>
      <w:r>
        <w:rPr>
          <w:spacing w:val="-1"/>
        </w:rPr>
        <w:t> </w:t>
      </w:r>
      <w:r>
        <w:rPr/>
        <w:t>inclusive</w:t>
      </w:r>
      <w:r>
        <w:rPr>
          <w:spacing w:val="-2"/>
        </w:rPr>
        <w:t> </w:t>
      </w:r>
      <w:r>
        <w:rPr/>
        <w:t>pelas</w:t>
      </w:r>
      <w:r>
        <w:rPr>
          <w:spacing w:val="-1"/>
        </w:rPr>
        <w:t> </w:t>
      </w:r>
      <w:r>
        <w:rPr/>
        <w:t>empresas</w:t>
      </w:r>
      <w:r>
        <w:rPr>
          <w:spacing w:val="-2"/>
        </w:rPr>
        <w:t> </w:t>
      </w:r>
      <w:r>
        <w:rPr/>
        <w:t>com</w:t>
      </w:r>
      <w:r>
        <w:rPr>
          <w:spacing w:val="-2"/>
        </w:rPr>
        <w:t> </w:t>
      </w:r>
      <w:r>
        <w:rPr/>
        <w:t>tributação</w:t>
      </w:r>
      <w:r>
        <w:rPr>
          <w:spacing w:val="-2"/>
        </w:rPr>
        <w:t> </w:t>
      </w:r>
      <w:r>
        <w:rPr/>
        <w:t>previdenciária substituída. O valor da contribuição previdenciária patronal, quando devida, é apurado </w:t>
      </w:r>
      <w:r>
        <w:rPr>
          <w:spacing w:val="-8"/>
        </w:rPr>
        <w:t>automaticamente pelo eSocial e totalizado no correspondente evento S-5011.</w:t>
      </w:r>
    </w:p>
    <w:p>
      <w:pPr>
        <w:pStyle w:val="ListParagraph"/>
        <w:numPr>
          <w:ilvl w:val="1"/>
          <w:numId w:val="85"/>
        </w:numPr>
        <w:tabs>
          <w:tab w:pos="927" w:val="left" w:leader="none"/>
        </w:tabs>
        <w:spacing w:line="381" w:lineRule="auto" w:before="2" w:after="0"/>
        <w:ind w:left="220" w:right="834" w:firstLine="0"/>
        <w:jc w:val="both"/>
        <w:rPr>
          <w:b/>
          <w:sz w:val="24"/>
        </w:rPr>
      </w:pPr>
      <w:r>
        <w:rPr>
          <w:w w:val="90"/>
          <w:sz w:val="24"/>
        </w:rPr>
        <w:t>Na contratação de MEI que não se enquadre no item 22.1 acima o contratante nada informa</w:t>
      </w:r>
      <w:r>
        <w:rPr>
          <w:spacing w:val="40"/>
          <w:sz w:val="24"/>
        </w:rPr>
        <w:t> </w:t>
      </w:r>
      <w:r>
        <w:rPr>
          <w:w w:val="90"/>
          <w:sz w:val="24"/>
        </w:rPr>
        <w:t>no eSocial, pois nesse caso o MEI é considerado como pessoa jurídica.</w:t>
      </w:r>
    </w:p>
    <w:p>
      <w:pPr>
        <w:pStyle w:val="Heading1"/>
        <w:numPr>
          <w:ilvl w:val="0"/>
          <w:numId w:val="85"/>
        </w:numPr>
        <w:tabs>
          <w:tab w:pos="926" w:val="left" w:leader="none"/>
        </w:tabs>
        <w:spacing w:line="240" w:lineRule="auto" w:before="1" w:after="0"/>
        <w:ind w:left="926" w:right="0" w:hanging="706"/>
        <w:jc w:val="both"/>
      </w:pPr>
      <w:r>
        <w:rPr>
          <w:w w:val="85"/>
        </w:rPr>
        <w:t>Declaração</w:t>
      </w:r>
      <w:r>
        <w:rPr>
          <w:spacing w:val="-6"/>
        </w:rPr>
        <w:t> </w:t>
      </w:r>
      <w:r>
        <w:rPr>
          <w:w w:val="85"/>
        </w:rPr>
        <w:t>de</w:t>
      </w:r>
      <w:r>
        <w:rPr>
          <w:spacing w:val="-7"/>
        </w:rPr>
        <w:t> </w:t>
      </w:r>
      <w:r>
        <w:rPr>
          <w:w w:val="85"/>
        </w:rPr>
        <w:t>valores</w:t>
      </w:r>
      <w:r>
        <w:rPr>
          <w:spacing w:val="-8"/>
        </w:rPr>
        <w:t> </w:t>
      </w:r>
      <w:r>
        <w:rPr>
          <w:w w:val="85"/>
        </w:rPr>
        <w:t>devidos</w:t>
      </w:r>
      <w:r>
        <w:rPr>
          <w:spacing w:val="-5"/>
        </w:rPr>
        <w:t> </w:t>
      </w:r>
      <w:r>
        <w:rPr>
          <w:w w:val="85"/>
        </w:rPr>
        <w:t>a</w:t>
      </w:r>
      <w:r>
        <w:rPr>
          <w:spacing w:val="-7"/>
        </w:rPr>
        <w:t> </w:t>
      </w:r>
      <w:r>
        <w:rPr>
          <w:w w:val="85"/>
        </w:rPr>
        <w:t>contribuintes</w:t>
      </w:r>
      <w:r>
        <w:rPr>
          <w:spacing w:val="-6"/>
        </w:rPr>
        <w:t> </w:t>
      </w:r>
      <w:r>
        <w:rPr>
          <w:spacing w:val="-2"/>
          <w:w w:val="85"/>
        </w:rPr>
        <w:t>individuais</w:t>
      </w:r>
    </w:p>
    <w:p>
      <w:pPr>
        <w:pStyle w:val="ListParagraph"/>
        <w:numPr>
          <w:ilvl w:val="1"/>
          <w:numId w:val="85"/>
        </w:numPr>
        <w:tabs>
          <w:tab w:pos="927" w:val="left" w:leader="none"/>
        </w:tabs>
        <w:spacing w:line="381" w:lineRule="auto" w:before="166" w:after="0"/>
        <w:ind w:left="220" w:right="837" w:firstLine="0"/>
        <w:jc w:val="both"/>
        <w:rPr>
          <w:b/>
          <w:sz w:val="24"/>
        </w:rPr>
      </w:pPr>
      <w:r>
        <w:rPr>
          <w:w w:val="90"/>
          <w:sz w:val="24"/>
        </w:rPr>
        <w:t>Para o envio de remuneração dos contribuintes individuais classificados nas categorias (701, 711,</w:t>
      </w:r>
      <w:r>
        <w:rPr>
          <w:spacing w:val="-6"/>
          <w:w w:val="90"/>
          <w:sz w:val="24"/>
        </w:rPr>
        <w:t> </w:t>
      </w:r>
      <w:r>
        <w:rPr>
          <w:w w:val="90"/>
          <w:sz w:val="24"/>
        </w:rPr>
        <w:t>712,</w:t>
      </w:r>
      <w:r>
        <w:rPr>
          <w:spacing w:val="-6"/>
          <w:w w:val="90"/>
          <w:sz w:val="24"/>
        </w:rPr>
        <w:t> </w:t>
      </w:r>
      <w:r>
        <w:rPr>
          <w:w w:val="90"/>
          <w:sz w:val="24"/>
        </w:rPr>
        <w:t>741,</w:t>
      </w:r>
      <w:r>
        <w:rPr>
          <w:spacing w:val="-6"/>
          <w:w w:val="90"/>
          <w:sz w:val="24"/>
        </w:rPr>
        <w:t> </w:t>
      </w:r>
      <w:r>
        <w:rPr>
          <w:w w:val="90"/>
          <w:sz w:val="24"/>
        </w:rPr>
        <w:t>751,</w:t>
      </w:r>
      <w:r>
        <w:rPr>
          <w:spacing w:val="-6"/>
          <w:w w:val="90"/>
          <w:sz w:val="24"/>
        </w:rPr>
        <w:t> </w:t>
      </w:r>
      <w:r>
        <w:rPr>
          <w:w w:val="90"/>
          <w:sz w:val="24"/>
        </w:rPr>
        <w:t>781,</w:t>
      </w:r>
      <w:r>
        <w:rPr>
          <w:spacing w:val="-9"/>
          <w:w w:val="90"/>
          <w:sz w:val="24"/>
        </w:rPr>
        <w:t> </w:t>
      </w:r>
      <w:r>
        <w:rPr>
          <w:w w:val="90"/>
          <w:sz w:val="24"/>
        </w:rPr>
        <w:t>903</w:t>
      </w:r>
      <w:r>
        <w:rPr>
          <w:spacing w:val="-4"/>
          <w:w w:val="90"/>
          <w:sz w:val="24"/>
        </w:rPr>
        <w:t> </w:t>
      </w:r>
      <w:r>
        <w:rPr>
          <w:w w:val="90"/>
          <w:sz w:val="24"/>
        </w:rPr>
        <w:t>e</w:t>
      </w:r>
      <w:r>
        <w:rPr>
          <w:spacing w:val="-6"/>
          <w:w w:val="90"/>
          <w:sz w:val="24"/>
        </w:rPr>
        <w:t> </w:t>
      </w:r>
      <w:r>
        <w:rPr>
          <w:w w:val="90"/>
          <w:sz w:val="24"/>
        </w:rPr>
        <w:t>904)</w:t>
      </w:r>
      <w:r>
        <w:rPr>
          <w:spacing w:val="-4"/>
          <w:w w:val="90"/>
          <w:sz w:val="24"/>
        </w:rPr>
        <w:t> </w:t>
      </w:r>
      <w:r>
        <w:rPr>
          <w:w w:val="90"/>
          <w:sz w:val="24"/>
        </w:rPr>
        <w:t>o</w:t>
      </w:r>
      <w:r>
        <w:rPr>
          <w:spacing w:val="-6"/>
          <w:w w:val="90"/>
          <w:sz w:val="24"/>
        </w:rPr>
        <w:t> </w:t>
      </w:r>
      <w:r>
        <w:rPr>
          <w:w w:val="90"/>
          <w:sz w:val="24"/>
        </w:rPr>
        <w:t>envio</w:t>
      </w:r>
      <w:r>
        <w:rPr>
          <w:spacing w:val="-7"/>
          <w:w w:val="90"/>
          <w:sz w:val="24"/>
        </w:rPr>
        <w:t> </w:t>
      </w:r>
      <w:r>
        <w:rPr>
          <w:w w:val="90"/>
          <w:sz w:val="24"/>
        </w:rPr>
        <w:t>prévio</w:t>
      </w:r>
      <w:r>
        <w:rPr>
          <w:spacing w:val="-6"/>
          <w:w w:val="90"/>
          <w:sz w:val="24"/>
        </w:rPr>
        <w:t> </w:t>
      </w:r>
      <w:r>
        <w:rPr>
          <w:w w:val="90"/>
          <w:sz w:val="24"/>
        </w:rPr>
        <w:t>do</w:t>
      </w:r>
      <w:r>
        <w:rPr>
          <w:spacing w:val="-6"/>
          <w:w w:val="90"/>
          <w:sz w:val="24"/>
        </w:rPr>
        <w:t> </w:t>
      </w:r>
      <w:r>
        <w:rPr>
          <w:w w:val="90"/>
          <w:sz w:val="24"/>
        </w:rPr>
        <w:t>evento</w:t>
      </w:r>
      <w:r>
        <w:rPr>
          <w:spacing w:val="-6"/>
          <w:w w:val="90"/>
          <w:sz w:val="24"/>
        </w:rPr>
        <w:t> </w:t>
      </w:r>
      <w:r>
        <w:rPr>
          <w:w w:val="90"/>
          <w:sz w:val="24"/>
        </w:rPr>
        <w:t>S-2300</w:t>
      </w:r>
      <w:r>
        <w:rPr>
          <w:spacing w:val="-4"/>
          <w:w w:val="90"/>
          <w:sz w:val="24"/>
        </w:rPr>
        <w:t> </w:t>
      </w:r>
      <w:r>
        <w:rPr>
          <w:w w:val="90"/>
          <w:sz w:val="24"/>
        </w:rPr>
        <w:t>(TSVE</w:t>
      </w:r>
      <w:r>
        <w:rPr>
          <w:spacing w:val="-4"/>
          <w:w w:val="90"/>
          <w:sz w:val="24"/>
        </w:rPr>
        <w:t> </w:t>
      </w:r>
      <w:r>
        <w:rPr>
          <w:w w:val="90"/>
          <w:sz w:val="24"/>
        </w:rPr>
        <w:t>–</w:t>
      </w:r>
      <w:r>
        <w:rPr>
          <w:spacing w:val="-6"/>
          <w:w w:val="90"/>
          <w:sz w:val="24"/>
        </w:rPr>
        <w:t> </w:t>
      </w:r>
      <w:r>
        <w:rPr>
          <w:w w:val="90"/>
          <w:sz w:val="24"/>
        </w:rPr>
        <w:t>Início)</w:t>
      </w:r>
      <w:r>
        <w:rPr>
          <w:spacing w:val="-7"/>
          <w:w w:val="90"/>
          <w:sz w:val="24"/>
        </w:rPr>
        <w:t> </w:t>
      </w:r>
      <w:r>
        <w:rPr>
          <w:w w:val="90"/>
          <w:sz w:val="24"/>
        </w:rPr>
        <w:t>não</w:t>
      </w:r>
      <w:r>
        <w:rPr>
          <w:spacing w:val="-6"/>
          <w:w w:val="90"/>
          <w:sz w:val="24"/>
        </w:rPr>
        <w:t> </w:t>
      </w:r>
      <w:r>
        <w:rPr>
          <w:w w:val="90"/>
          <w:sz w:val="24"/>
        </w:rPr>
        <w:t>é</w:t>
      </w:r>
      <w:r>
        <w:rPr>
          <w:spacing w:val="-6"/>
          <w:w w:val="90"/>
          <w:sz w:val="24"/>
        </w:rPr>
        <w:t> </w:t>
      </w:r>
      <w:r>
        <w:rPr>
          <w:w w:val="90"/>
          <w:sz w:val="24"/>
        </w:rPr>
        <w:t>obrigatório. </w:t>
      </w:r>
      <w:r>
        <w:rPr>
          <w:spacing w:val="-6"/>
          <w:sz w:val="24"/>
        </w:rPr>
        <w:t>Nesse</w:t>
      </w:r>
      <w:r>
        <w:rPr>
          <w:spacing w:val="-6"/>
          <w:sz w:val="24"/>
        </w:rPr>
        <w:t> caso,</w:t>
      </w:r>
      <w:r>
        <w:rPr>
          <w:spacing w:val="-6"/>
          <w:sz w:val="24"/>
        </w:rPr>
        <w:t> são</w:t>
      </w:r>
      <w:r>
        <w:rPr>
          <w:spacing w:val="-6"/>
          <w:sz w:val="24"/>
        </w:rPr>
        <w:t> exigidas,</w:t>
      </w:r>
      <w:r>
        <w:rPr>
          <w:spacing w:val="-6"/>
          <w:sz w:val="24"/>
        </w:rPr>
        <w:t> no</w:t>
      </w:r>
      <w:r>
        <w:rPr>
          <w:spacing w:val="-6"/>
          <w:sz w:val="24"/>
        </w:rPr>
        <w:t> próprio</w:t>
      </w:r>
      <w:r>
        <w:rPr>
          <w:spacing w:val="-6"/>
          <w:sz w:val="24"/>
        </w:rPr>
        <w:t> evento</w:t>
      </w:r>
      <w:r>
        <w:rPr>
          <w:spacing w:val="-6"/>
          <w:sz w:val="24"/>
        </w:rPr>
        <w:t> S-1200,</w:t>
      </w:r>
      <w:r>
        <w:rPr>
          <w:spacing w:val="-6"/>
          <w:sz w:val="24"/>
        </w:rPr>
        <w:t> informações</w:t>
      </w:r>
      <w:r>
        <w:rPr>
          <w:spacing w:val="-6"/>
          <w:sz w:val="24"/>
        </w:rPr>
        <w:t> complementares,</w:t>
      </w:r>
      <w:r>
        <w:rPr>
          <w:spacing w:val="-6"/>
          <w:sz w:val="24"/>
        </w:rPr>
        <w:t> cadastrais</w:t>
      </w:r>
      <w:r>
        <w:rPr>
          <w:spacing w:val="-6"/>
          <w:sz w:val="24"/>
        </w:rPr>
        <w:t> e </w:t>
      </w:r>
      <w:r>
        <w:rPr>
          <w:spacing w:val="-4"/>
          <w:sz w:val="24"/>
        </w:rPr>
        <w:t>contratuais,</w:t>
      </w:r>
      <w:r>
        <w:rPr>
          <w:spacing w:val="-13"/>
          <w:sz w:val="24"/>
        </w:rPr>
        <w:t> </w:t>
      </w:r>
      <w:r>
        <w:rPr>
          <w:spacing w:val="-4"/>
          <w:sz w:val="24"/>
        </w:rPr>
        <w:t>respectivamente</w:t>
      </w:r>
      <w:r>
        <w:rPr>
          <w:spacing w:val="-13"/>
          <w:sz w:val="24"/>
        </w:rPr>
        <w:t> </w:t>
      </w:r>
      <w:r>
        <w:rPr>
          <w:spacing w:val="-4"/>
          <w:sz w:val="24"/>
        </w:rPr>
        <w:t>nos</w:t>
      </w:r>
      <w:r>
        <w:rPr>
          <w:spacing w:val="-12"/>
          <w:sz w:val="24"/>
        </w:rPr>
        <w:t> </w:t>
      </w:r>
      <w:r>
        <w:rPr>
          <w:spacing w:val="-4"/>
          <w:sz w:val="24"/>
        </w:rPr>
        <w:t>grupos</w:t>
      </w:r>
      <w:r>
        <w:rPr>
          <w:spacing w:val="-13"/>
          <w:sz w:val="24"/>
        </w:rPr>
        <w:t> </w:t>
      </w:r>
      <w:r>
        <w:rPr>
          <w:spacing w:val="-4"/>
          <w:sz w:val="24"/>
        </w:rPr>
        <w:t>[infoComplem]</w:t>
      </w:r>
      <w:r>
        <w:rPr>
          <w:spacing w:val="-13"/>
          <w:sz w:val="24"/>
        </w:rPr>
        <w:t> </w:t>
      </w:r>
      <w:r>
        <w:rPr>
          <w:spacing w:val="-4"/>
          <w:sz w:val="24"/>
        </w:rPr>
        <w:t>e</w:t>
      </w:r>
      <w:r>
        <w:rPr>
          <w:spacing w:val="-13"/>
          <w:sz w:val="24"/>
        </w:rPr>
        <w:t> </w:t>
      </w:r>
      <w:r>
        <w:rPr>
          <w:spacing w:val="-4"/>
          <w:sz w:val="24"/>
        </w:rPr>
        <w:t>[infoComplCont].</w:t>
      </w:r>
      <w:r>
        <w:rPr>
          <w:spacing w:val="-12"/>
          <w:sz w:val="24"/>
        </w:rPr>
        <w:t> </w:t>
      </w:r>
      <w:r>
        <w:rPr>
          <w:spacing w:val="-4"/>
          <w:sz w:val="24"/>
        </w:rPr>
        <w:t>No</w:t>
      </w:r>
      <w:r>
        <w:rPr>
          <w:spacing w:val="-13"/>
          <w:sz w:val="24"/>
        </w:rPr>
        <w:t> </w:t>
      </w:r>
      <w:r>
        <w:rPr>
          <w:spacing w:val="-4"/>
          <w:sz w:val="24"/>
        </w:rPr>
        <w:t>caso</w:t>
      </w:r>
      <w:r>
        <w:rPr>
          <w:spacing w:val="-13"/>
          <w:sz w:val="24"/>
        </w:rPr>
        <w:t> </w:t>
      </w:r>
      <w:r>
        <w:rPr>
          <w:spacing w:val="-4"/>
          <w:sz w:val="24"/>
        </w:rPr>
        <w:t>contribuinte individual</w:t>
      </w:r>
      <w:r>
        <w:rPr>
          <w:spacing w:val="-13"/>
          <w:sz w:val="24"/>
        </w:rPr>
        <w:t> </w:t>
      </w:r>
      <w:r>
        <w:rPr>
          <w:spacing w:val="-4"/>
          <w:sz w:val="24"/>
        </w:rPr>
        <w:t>contratado</w:t>
      </w:r>
      <w:r>
        <w:rPr>
          <w:spacing w:val="-13"/>
          <w:sz w:val="24"/>
        </w:rPr>
        <w:t> </w:t>
      </w:r>
      <w:r>
        <w:rPr>
          <w:spacing w:val="-4"/>
          <w:sz w:val="24"/>
        </w:rPr>
        <w:t>por</w:t>
      </w:r>
      <w:r>
        <w:rPr>
          <w:spacing w:val="-12"/>
          <w:sz w:val="24"/>
        </w:rPr>
        <w:t> </w:t>
      </w:r>
      <w:r>
        <w:rPr>
          <w:spacing w:val="-4"/>
          <w:sz w:val="24"/>
        </w:rPr>
        <w:t>segurado</w:t>
      </w:r>
      <w:r>
        <w:rPr>
          <w:spacing w:val="-13"/>
          <w:sz w:val="24"/>
        </w:rPr>
        <w:t> </w:t>
      </w:r>
      <w:r>
        <w:rPr>
          <w:spacing w:val="-4"/>
          <w:sz w:val="24"/>
        </w:rPr>
        <w:t>especial,</w:t>
      </w:r>
      <w:r>
        <w:rPr>
          <w:spacing w:val="-13"/>
          <w:sz w:val="24"/>
        </w:rPr>
        <w:t> </w:t>
      </w:r>
      <w:r>
        <w:rPr>
          <w:spacing w:val="-4"/>
          <w:sz w:val="24"/>
        </w:rPr>
        <w:t>não</w:t>
      </w:r>
      <w:r>
        <w:rPr>
          <w:spacing w:val="-13"/>
          <w:sz w:val="24"/>
        </w:rPr>
        <w:t> </w:t>
      </w:r>
      <w:r>
        <w:rPr>
          <w:spacing w:val="-4"/>
          <w:sz w:val="24"/>
        </w:rPr>
        <w:t>deve</w:t>
      </w:r>
      <w:r>
        <w:rPr>
          <w:spacing w:val="-12"/>
          <w:sz w:val="24"/>
        </w:rPr>
        <w:t> </w:t>
      </w:r>
      <w:r>
        <w:rPr>
          <w:spacing w:val="-4"/>
          <w:sz w:val="24"/>
        </w:rPr>
        <w:t>ser</w:t>
      </w:r>
      <w:r>
        <w:rPr>
          <w:spacing w:val="-13"/>
          <w:sz w:val="24"/>
        </w:rPr>
        <w:t> </w:t>
      </w:r>
      <w:r>
        <w:rPr>
          <w:spacing w:val="-4"/>
          <w:sz w:val="24"/>
        </w:rPr>
        <w:t>enviado</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S-2300,</w:t>
      </w:r>
      <w:r>
        <w:rPr>
          <w:spacing w:val="-13"/>
          <w:sz w:val="24"/>
        </w:rPr>
        <w:t> </w:t>
      </w:r>
      <w:r>
        <w:rPr>
          <w:spacing w:val="-4"/>
          <w:sz w:val="24"/>
        </w:rPr>
        <w:t>devendo</w:t>
      </w:r>
      <w:r>
        <w:rPr>
          <w:spacing w:val="-12"/>
          <w:sz w:val="24"/>
        </w:rPr>
        <w:t> </w:t>
      </w:r>
      <w:r>
        <w:rPr>
          <w:spacing w:val="-4"/>
          <w:sz w:val="24"/>
        </w:rPr>
        <w:t>as </w:t>
      </w:r>
      <w:r>
        <w:rPr>
          <w:spacing w:val="-6"/>
          <w:sz w:val="24"/>
        </w:rPr>
        <w:t>informações</w:t>
      </w:r>
      <w:r>
        <w:rPr>
          <w:spacing w:val="-10"/>
          <w:sz w:val="24"/>
        </w:rPr>
        <w:t> </w:t>
      </w:r>
      <w:r>
        <w:rPr>
          <w:spacing w:val="-6"/>
          <w:sz w:val="24"/>
        </w:rPr>
        <w:t>serem</w:t>
      </w:r>
      <w:r>
        <w:rPr>
          <w:spacing w:val="-9"/>
          <w:sz w:val="24"/>
        </w:rPr>
        <w:t> </w:t>
      </w:r>
      <w:r>
        <w:rPr>
          <w:spacing w:val="-6"/>
          <w:sz w:val="24"/>
        </w:rPr>
        <w:t>prestadas</w:t>
      </w:r>
      <w:r>
        <w:rPr>
          <w:spacing w:val="-10"/>
          <w:sz w:val="24"/>
        </w:rPr>
        <w:t> </w:t>
      </w:r>
      <w:r>
        <w:rPr>
          <w:spacing w:val="-6"/>
          <w:sz w:val="24"/>
        </w:rPr>
        <w:t>apenas</w:t>
      </w:r>
      <w:r>
        <w:rPr>
          <w:spacing w:val="-10"/>
          <w:sz w:val="24"/>
        </w:rPr>
        <w:t> </w:t>
      </w:r>
      <w:r>
        <w:rPr>
          <w:spacing w:val="-6"/>
          <w:sz w:val="24"/>
        </w:rPr>
        <w:t>no</w:t>
      </w:r>
      <w:r>
        <w:rPr>
          <w:spacing w:val="-9"/>
          <w:sz w:val="24"/>
        </w:rPr>
        <w:t> </w:t>
      </w:r>
      <w:r>
        <w:rPr>
          <w:spacing w:val="-6"/>
          <w:sz w:val="24"/>
        </w:rPr>
        <w:t>evento</w:t>
      </w:r>
      <w:r>
        <w:rPr>
          <w:spacing w:val="-11"/>
          <w:sz w:val="24"/>
        </w:rPr>
        <w:t> </w:t>
      </w:r>
      <w:r>
        <w:rPr>
          <w:spacing w:val="-6"/>
          <w:sz w:val="24"/>
        </w:rPr>
        <w:t>S-1200,</w:t>
      </w:r>
      <w:r>
        <w:rPr>
          <w:spacing w:val="-11"/>
          <w:sz w:val="24"/>
        </w:rPr>
        <w:t> </w:t>
      </w:r>
      <w:r>
        <w:rPr>
          <w:spacing w:val="-6"/>
          <w:sz w:val="24"/>
        </w:rPr>
        <w:t>para</w:t>
      </w:r>
      <w:r>
        <w:rPr>
          <w:spacing w:val="-10"/>
          <w:sz w:val="24"/>
        </w:rPr>
        <w:t> </w:t>
      </w:r>
      <w:r>
        <w:rPr>
          <w:spacing w:val="-6"/>
          <w:sz w:val="24"/>
        </w:rPr>
        <w:t>possibilitar</w:t>
      </w:r>
      <w:r>
        <w:rPr>
          <w:spacing w:val="-10"/>
          <w:sz w:val="24"/>
        </w:rPr>
        <w:t> </w:t>
      </w:r>
      <w:r>
        <w:rPr>
          <w:spacing w:val="-6"/>
          <w:sz w:val="24"/>
        </w:rPr>
        <w:t>a</w:t>
      </w:r>
      <w:r>
        <w:rPr>
          <w:spacing w:val="-10"/>
          <w:sz w:val="24"/>
        </w:rPr>
        <w:t> </w:t>
      </w:r>
      <w:r>
        <w:rPr>
          <w:spacing w:val="-6"/>
          <w:sz w:val="24"/>
        </w:rPr>
        <w:t>informação</w:t>
      </w:r>
      <w:r>
        <w:rPr>
          <w:spacing w:val="-10"/>
          <w:sz w:val="24"/>
        </w:rPr>
        <w:t> </w:t>
      </w:r>
      <w:r>
        <w:rPr>
          <w:spacing w:val="-6"/>
          <w:sz w:val="24"/>
        </w:rPr>
        <w:t>do</w:t>
      </w:r>
      <w:r>
        <w:rPr>
          <w:spacing w:val="-9"/>
          <w:sz w:val="24"/>
        </w:rPr>
        <w:t> </w:t>
      </w:r>
      <w:r>
        <w:rPr>
          <w:spacing w:val="-6"/>
          <w:sz w:val="24"/>
        </w:rPr>
        <w:t>campo</w:t>
      </w:r>
    </w:p>
    <w:p>
      <w:pPr>
        <w:pStyle w:val="BodyText"/>
        <w:spacing w:before="3"/>
        <w:jc w:val="left"/>
      </w:pPr>
      <w:r>
        <w:rPr>
          <w:spacing w:val="-2"/>
        </w:rPr>
        <w:t>{qtdDiasTrab}.</w:t>
      </w:r>
    </w:p>
    <w:p>
      <w:pPr>
        <w:pStyle w:val="ListParagraph"/>
        <w:numPr>
          <w:ilvl w:val="1"/>
          <w:numId w:val="85"/>
        </w:numPr>
        <w:tabs>
          <w:tab w:pos="927" w:val="left" w:leader="none"/>
        </w:tabs>
        <w:spacing w:line="381" w:lineRule="auto" w:before="163" w:after="0"/>
        <w:ind w:left="220" w:right="835" w:firstLine="0"/>
        <w:jc w:val="both"/>
        <w:rPr>
          <w:b/>
          <w:sz w:val="24"/>
        </w:rPr>
      </w:pPr>
      <w:r>
        <w:rPr>
          <w:spacing w:val="-8"/>
          <w:sz w:val="24"/>
        </w:rPr>
        <w:t>As informações cadastrais são aproveitadas caso haja, para o trabalhador, o registro de um </w:t>
      </w:r>
      <w:r>
        <w:rPr>
          <w:spacing w:val="-6"/>
          <w:sz w:val="24"/>
        </w:rPr>
        <w:t>outro vínculo</w:t>
      </w:r>
      <w:r>
        <w:rPr>
          <w:spacing w:val="-8"/>
          <w:sz w:val="24"/>
        </w:rPr>
        <w:t> </w:t>
      </w:r>
      <w:r>
        <w:rPr>
          <w:spacing w:val="-6"/>
          <w:sz w:val="24"/>
        </w:rPr>
        <w:t>qualquer (S-2200 ou S-2300).</w:t>
      </w:r>
      <w:r>
        <w:rPr>
          <w:spacing w:val="-8"/>
          <w:sz w:val="24"/>
        </w:rPr>
        <w:t> </w:t>
      </w:r>
      <w:r>
        <w:rPr>
          <w:spacing w:val="-6"/>
          <w:sz w:val="24"/>
        </w:rPr>
        <w:t>Portanto,</w:t>
      </w:r>
      <w:r>
        <w:rPr>
          <w:spacing w:val="-8"/>
          <w:sz w:val="24"/>
        </w:rPr>
        <w:t> </w:t>
      </w:r>
      <w:r>
        <w:rPr>
          <w:spacing w:val="-6"/>
          <w:sz w:val="24"/>
        </w:rPr>
        <w:t>o preenchimento</w:t>
      </w:r>
      <w:r>
        <w:rPr>
          <w:spacing w:val="-8"/>
          <w:sz w:val="24"/>
        </w:rPr>
        <w:t> </w:t>
      </w:r>
      <w:r>
        <w:rPr>
          <w:spacing w:val="-6"/>
          <w:sz w:val="24"/>
        </w:rPr>
        <w:t>do grupo [infoComplem]</w:t>
      </w:r>
      <w:r>
        <w:rPr>
          <w:spacing w:val="-8"/>
          <w:sz w:val="24"/>
        </w:rPr>
        <w:t> </w:t>
      </w:r>
      <w:r>
        <w:rPr>
          <w:spacing w:val="-6"/>
          <w:sz w:val="24"/>
        </w:rPr>
        <w:t>é </w:t>
      </w:r>
      <w:r>
        <w:rPr>
          <w:sz w:val="24"/>
        </w:rPr>
        <w:t>vedado para o trabalhador que já possua qualquer vínculo ativo no RET e opcional para os </w:t>
      </w:r>
      <w:r>
        <w:rPr>
          <w:spacing w:val="-4"/>
          <w:sz w:val="24"/>
        </w:rPr>
        <w:t>trabalhadores</w:t>
      </w:r>
      <w:r>
        <w:rPr>
          <w:spacing w:val="-12"/>
          <w:sz w:val="24"/>
        </w:rPr>
        <w:t> </w:t>
      </w:r>
      <w:r>
        <w:rPr>
          <w:spacing w:val="-4"/>
          <w:sz w:val="24"/>
        </w:rPr>
        <w:t>que</w:t>
      </w:r>
      <w:r>
        <w:rPr>
          <w:spacing w:val="-12"/>
          <w:sz w:val="24"/>
        </w:rPr>
        <w:t> </w:t>
      </w:r>
      <w:r>
        <w:rPr>
          <w:spacing w:val="-4"/>
          <w:sz w:val="24"/>
        </w:rPr>
        <w:t>constam</w:t>
      </w:r>
      <w:r>
        <w:rPr>
          <w:spacing w:val="-12"/>
          <w:sz w:val="24"/>
        </w:rPr>
        <w:t> </w:t>
      </w:r>
      <w:r>
        <w:rPr>
          <w:spacing w:val="-4"/>
          <w:sz w:val="24"/>
        </w:rPr>
        <w:t>no</w:t>
      </w:r>
      <w:r>
        <w:rPr>
          <w:spacing w:val="-12"/>
          <w:sz w:val="24"/>
        </w:rPr>
        <w:t> </w:t>
      </w:r>
      <w:r>
        <w:rPr>
          <w:spacing w:val="-4"/>
          <w:sz w:val="24"/>
        </w:rPr>
        <w:t>RET,</w:t>
      </w:r>
      <w:r>
        <w:rPr>
          <w:spacing w:val="-12"/>
          <w:sz w:val="24"/>
        </w:rPr>
        <w:t> </w:t>
      </w:r>
      <w:r>
        <w:rPr>
          <w:spacing w:val="-4"/>
          <w:sz w:val="24"/>
        </w:rPr>
        <w:t>mas</w:t>
      </w:r>
      <w:r>
        <w:rPr>
          <w:spacing w:val="-12"/>
          <w:sz w:val="24"/>
        </w:rPr>
        <w:t> </w:t>
      </w:r>
      <w:r>
        <w:rPr>
          <w:spacing w:val="-4"/>
          <w:sz w:val="24"/>
        </w:rPr>
        <w:t>não</w:t>
      </w:r>
      <w:r>
        <w:rPr>
          <w:spacing w:val="-12"/>
          <w:sz w:val="24"/>
        </w:rPr>
        <w:t> </w:t>
      </w:r>
      <w:r>
        <w:rPr>
          <w:spacing w:val="-4"/>
          <w:sz w:val="24"/>
        </w:rPr>
        <w:t>estão</w:t>
      </w:r>
      <w:r>
        <w:rPr>
          <w:spacing w:val="-12"/>
          <w:sz w:val="24"/>
        </w:rPr>
        <w:t> </w:t>
      </w:r>
      <w:r>
        <w:rPr>
          <w:spacing w:val="-4"/>
          <w:sz w:val="24"/>
        </w:rPr>
        <w:t>mais</w:t>
      </w:r>
      <w:r>
        <w:rPr>
          <w:spacing w:val="-12"/>
          <w:sz w:val="24"/>
        </w:rPr>
        <w:t> </w:t>
      </w:r>
      <w:r>
        <w:rPr>
          <w:spacing w:val="-4"/>
          <w:sz w:val="24"/>
        </w:rPr>
        <w:t>ativos.</w:t>
      </w:r>
      <w:r>
        <w:rPr>
          <w:spacing w:val="-13"/>
          <w:sz w:val="24"/>
        </w:rPr>
        <w:t> </w:t>
      </w:r>
      <w:r>
        <w:rPr>
          <w:spacing w:val="-4"/>
          <w:sz w:val="24"/>
        </w:rPr>
        <w:t>Em</w:t>
      </w:r>
      <w:r>
        <w:rPr>
          <w:spacing w:val="-11"/>
          <w:sz w:val="24"/>
        </w:rPr>
        <w:t> </w:t>
      </w:r>
      <w:r>
        <w:rPr>
          <w:spacing w:val="-4"/>
          <w:sz w:val="24"/>
        </w:rPr>
        <w:t>todos</w:t>
      </w:r>
      <w:r>
        <w:rPr>
          <w:spacing w:val="-12"/>
          <w:sz w:val="24"/>
        </w:rPr>
        <w:t> </w:t>
      </w:r>
      <w:r>
        <w:rPr>
          <w:spacing w:val="-4"/>
          <w:sz w:val="24"/>
        </w:rPr>
        <w:t>esses</w:t>
      </w:r>
      <w:r>
        <w:rPr>
          <w:spacing w:val="-11"/>
          <w:sz w:val="24"/>
        </w:rPr>
        <w:t> </w:t>
      </w:r>
      <w:r>
        <w:rPr>
          <w:spacing w:val="-4"/>
          <w:sz w:val="24"/>
        </w:rPr>
        <w:t>casos,</w:t>
      </w:r>
      <w:r>
        <w:rPr>
          <w:spacing w:val="-12"/>
          <w:sz w:val="24"/>
        </w:rPr>
        <w:t> </w:t>
      </w:r>
      <w:r>
        <w:rPr>
          <w:spacing w:val="-4"/>
          <w:sz w:val="24"/>
        </w:rPr>
        <w:t>o</w:t>
      </w:r>
      <w:r>
        <w:rPr>
          <w:spacing w:val="-12"/>
          <w:sz w:val="24"/>
        </w:rPr>
        <w:t> </w:t>
      </w:r>
      <w:r>
        <w:rPr>
          <w:spacing w:val="-4"/>
          <w:sz w:val="24"/>
        </w:rPr>
        <w:t>grupo [infoComplCont]</w:t>
      </w:r>
      <w:r>
        <w:rPr>
          <w:spacing w:val="-6"/>
          <w:sz w:val="24"/>
        </w:rPr>
        <w:t> </w:t>
      </w:r>
      <w:r>
        <w:rPr>
          <w:spacing w:val="-4"/>
          <w:sz w:val="24"/>
        </w:rPr>
        <w:t>é</w:t>
      </w:r>
      <w:r>
        <w:rPr>
          <w:spacing w:val="-6"/>
          <w:sz w:val="24"/>
        </w:rPr>
        <w:t> </w:t>
      </w:r>
      <w:r>
        <w:rPr>
          <w:spacing w:val="-4"/>
          <w:sz w:val="24"/>
        </w:rPr>
        <w:t>de</w:t>
      </w:r>
      <w:r>
        <w:rPr>
          <w:spacing w:val="-6"/>
          <w:sz w:val="24"/>
        </w:rPr>
        <w:t> </w:t>
      </w:r>
      <w:r>
        <w:rPr>
          <w:spacing w:val="-4"/>
          <w:sz w:val="24"/>
        </w:rPr>
        <w:t>preenchimento obrigatório.</w:t>
      </w:r>
    </w:p>
    <w:p>
      <w:pPr>
        <w:pStyle w:val="ListParagraph"/>
        <w:numPr>
          <w:ilvl w:val="1"/>
          <w:numId w:val="85"/>
        </w:numPr>
        <w:tabs>
          <w:tab w:pos="927" w:val="left" w:leader="none"/>
        </w:tabs>
        <w:spacing w:line="381" w:lineRule="auto" w:before="5" w:after="0"/>
        <w:ind w:left="220" w:right="838" w:firstLine="0"/>
        <w:jc w:val="both"/>
        <w:rPr>
          <w:b/>
          <w:sz w:val="24"/>
        </w:rPr>
      </w:pPr>
      <w:r>
        <w:rPr>
          <w:spacing w:val="-6"/>
          <w:sz w:val="24"/>
        </w:rPr>
        <w:t>O</w:t>
      </w:r>
      <w:r>
        <w:rPr>
          <w:spacing w:val="-10"/>
          <w:sz w:val="24"/>
        </w:rPr>
        <w:t> </w:t>
      </w:r>
      <w:r>
        <w:rPr>
          <w:spacing w:val="-6"/>
          <w:sz w:val="24"/>
        </w:rPr>
        <w:t>proprietário</w:t>
      </w:r>
      <w:r>
        <w:rPr>
          <w:spacing w:val="-9"/>
          <w:sz w:val="24"/>
        </w:rPr>
        <w:t> </w:t>
      </w:r>
      <w:r>
        <w:rPr>
          <w:spacing w:val="-6"/>
          <w:sz w:val="24"/>
        </w:rPr>
        <w:t>ou</w:t>
      </w:r>
      <w:r>
        <w:rPr>
          <w:spacing w:val="-10"/>
          <w:sz w:val="24"/>
        </w:rPr>
        <w:t> </w:t>
      </w:r>
      <w:r>
        <w:rPr>
          <w:spacing w:val="-6"/>
          <w:sz w:val="24"/>
        </w:rPr>
        <w:t>dono</w:t>
      </w:r>
      <w:r>
        <w:rPr>
          <w:spacing w:val="-10"/>
          <w:sz w:val="24"/>
        </w:rPr>
        <w:t> </w:t>
      </w:r>
      <w:r>
        <w:rPr>
          <w:spacing w:val="-6"/>
          <w:sz w:val="24"/>
        </w:rPr>
        <w:t>de</w:t>
      </w:r>
      <w:r>
        <w:rPr>
          <w:spacing w:val="-10"/>
          <w:sz w:val="24"/>
        </w:rPr>
        <w:t> </w:t>
      </w:r>
      <w:r>
        <w:rPr>
          <w:spacing w:val="-6"/>
          <w:sz w:val="24"/>
        </w:rPr>
        <w:t>obra</w:t>
      </w:r>
      <w:r>
        <w:rPr>
          <w:spacing w:val="-10"/>
          <w:sz w:val="24"/>
        </w:rPr>
        <w:t> </w:t>
      </w:r>
      <w:r>
        <w:rPr>
          <w:spacing w:val="-6"/>
          <w:sz w:val="24"/>
        </w:rPr>
        <w:t>de</w:t>
      </w:r>
      <w:r>
        <w:rPr>
          <w:spacing w:val="-8"/>
          <w:sz w:val="24"/>
        </w:rPr>
        <w:t> </w:t>
      </w:r>
      <w:r>
        <w:rPr>
          <w:spacing w:val="-6"/>
          <w:sz w:val="24"/>
        </w:rPr>
        <w:t>construção</w:t>
      </w:r>
      <w:r>
        <w:rPr>
          <w:spacing w:val="-10"/>
          <w:sz w:val="24"/>
        </w:rPr>
        <w:t> </w:t>
      </w:r>
      <w:r>
        <w:rPr>
          <w:spacing w:val="-6"/>
          <w:sz w:val="24"/>
        </w:rPr>
        <w:t>civil,</w:t>
      </w:r>
      <w:r>
        <w:rPr>
          <w:spacing w:val="-8"/>
          <w:sz w:val="24"/>
        </w:rPr>
        <w:t> </w:t>
      </w:r>
      <w:r>
        <w:rPr>
          <w:spacing w:val="-6"/>
          <w:sz w:val="24"/>
        </w:rPr>
        <w:t>quando</w:t>
      </w:r>
      <w:r>
        <w:rPr>
          <w:spacing w:val="-10"/>
          <w:sz w:val="24"/>
        </w:rPr>
        <w:t> </w:t>
      </w:r>
      <w:r>
        <w:rPr>
          <w:spacing w:val="-6"/>
          <w:sz w:val="24"/>
        </w:rPr>
        <w:t>pessoa</w:t>
      </w:r>
      <w:r>
        <w:rPr>
          <w:spacing w:val="-11"/>
          <w:sz w:val="24"/>
        </w:rPr>
        <w:t> </w:t>
      </w:r>
      <w:r>
        <w:rPr>
          <w:spacing w:val="-6"/>
          <w:sz w:val="24"/>
        </w:rPr>
        <w:t>física,</w:t>
      </w:r>
      <w:r>
        <w:rPr>
          <w:spacing w:val="-8"/>
          <w:sz w:val="24"/>
        </w:rPr>
        <w:t> </w:t>
      </w:r>
      <w:r>
        <w:rPr>
          <w:spacing w:val="-6"/>
          <w:sz w:val="24"/>
        </w:rPr>
        <w:t>deve</w:t>
      </w:r>
      <w:r>
        <w:rPr>
          <w:spacing w:val="-8"/>
          <w:sz w:val="24"/>
        </w:rPr>
        <w:t> </w:t>
      </w:r>
      <w:r>
        <w:rPr>
          <w:spacing w:val="-6"/>
          <w:sz w:val="24"/>
        </w:rPr>
        <w:t>informar</w:t>
      </w:r>
      <w:r>
        <w:rPr>
          <w:spacing w:val="-10"/>
          <w:sz w:val="24"/>
        </w:rPr>
        <w:t> </w:t>
      </w:r>
      <w:r>
        <w:rPr>
          <w:spacing w:val="-6"/>
          <w:sz w:val="24"/>
        </w:rPr>
        <w:t>os </w:t>
      </w:r>
      <w:r>
        <w:rPr>
          <w:spacing w:val="-2"/>
          <w:sz w:val="24"/>
        </w:rPr>
        <w:t>valores</w:t>
      </w:r>
      <w:r>
        <w:rPr>
          <w:spacing w:val="-6"/>
          <w:sz w:val="24"/>
        </w:rPr>
        <w:t> </w:t>
      </w:r>
      <w:r>
        <w:rPr>
          <w:spacing w:val="-2"/>
          <w:sz w:val="24"/>
        </w:rPr>
        <w:t>das</w:t>
      </w:r>
      <w:r>
        <w:rPr>
          <w:spacing w:val="-6"/>
          <w:sz w:val="24"/>
        </w:rPr>
        <w:t> </w:t>
      </w:r>
      <w:r>
        <w:rPr>
          <w:spacing w:val="-2"/>
          <w:sz w:val="24"/>
        </w:rPr>
        <w:t>remunerações</w:t>
      </w:r>
      <w:r>
        <w:rPr>
          <w:spacing w:val="-6"/>
          <w:sz w:val="24"/>
        </w:rPr>
        <w:t> </w:t>
      </w:r>
      <w:r>
        <w:rPr>
          <w:spacing w:val="-2"/>
          <w:sz w:val="24"/>
        </w:rPr>
        <w:t>devidas</w:t>
      </w:r>
      <w:r>
        <w:rPr>
          <w:spacing w:val="-6"/>
          <w:sz w:val="24"/>
        </w:rPr>
        <w:t> </w:t>
      </w:r>
      <w:r>
        <w:rPr>
          <w:spacing w:val="-2"/>
          <w:sz w:val="24"/>
        </w:rPr>
        <w:t>aos</w:t>
      </w:r>
      <w:r>
        <w:rPr>
          <w:spacing w:val="-3"/>
          <w:sz w:val="24"/>
        </w:rPr>
        <w:t> </w:t>
      </w:r>
      <w:r>
        <w:rPr>
          <w:spacing w:val="-2"/>
          <w:sz w:val="24"/>
        </w:rPr>
        <w:t>contribuintes</w:t>
      </w:r>
      <w:r>
        <w:rPr>
          <w:spacing w:val="-6"/>
          <w:sz w:val="24"/>
        </w:rPr>
        <w:t> </w:t>
      </w:r>
      <w:r>
        <w:rPr>
          <w:spacing w:val="-2"/>
          <w:sz w:val="24"/>
        </w:rPr>
        <w:t>individuais</w:t>
      </w:r>
      <w:r>
        <w:rPr>
          <w:spacing w:val="-6"/>
          <w:sz w:val="24"/>
        </w:rPr>
        <w:t> </w:t>
      </w:r>
      <w:r>
        <w:rPr>
          <w:spacing w:val="-2"/>
          <w:sz w:val="24"/>
        </w:rPr>
        <w:t>contratados</w:t>
      </w:r>
      <w:r>
        <w:rPr>
          <w:spacing w:val="-6"/>
          <w:sz w:val="24"/>
        </w:rPr>
        <w:t> </w:t>
      </w:r>
      <w:r>
        <w:rPr>
          <w:spacing w:val="-2"/>
          <w:sz w:val="24"/>
        </w:rPr>
        <w:t>para</w:t>
      </w:r>
      <w:r>
        <w:rPr>
          <w:spacing w:val="-6"/>
          <w:sz w:val="24"/>
        </w:rPr>
        <w:t> </w:t>
      </w:r>
      <w:r>
        <w:rPr>
          <w:spacing w:val="-2"/>
          <w:sz w:val="24"/>
        </w:rPr>
        <w:t>executarem </w:t>
      </w:r>
      <w:r>
        <w:rPr>
          <w:spacing w:val="-4"/>
          <w:sz w:val="24"/>
        </w:rPr>
        <w:t>serviços</w:t>
      </w:r>
      <w:r>
        <w:rPr>
          <w:spacing w:val="-9"/>
          <w:sz w:val="24"/>
        </w:rPr>
        <w:t> </w:t>
      </w:r>
      <w:r>
        <w:rPr>
          <w:spacing w:val="-4"/>
          <w:sz w:val="24"/>
        </w:rPr>
        <w:t>relacionados</w:t>
      </w:r>
      <w:r>
        <w:rPr>
          <w:spacing w:val="-10"/>
          <w:sz w:val="24"/>
        </w:rPr>
        <w:t> </w:t>
      </w:r>
      <w:r>
        <w:rPr>
          <w:spacing w:val="-4"/>
          <w:sz w:val="24"/>
        </w:rPr>
        <w:t>à</w:t>
      </w:r>
      <w:r>
        <w:rPr>
          <w:spacing w:val="-10"/>
          <w:sz w:val="24"/>
        </w:rPr>
        <w:t> </w:t>
      </w:r>
      <w:r>
        <w:rPr>
          <w:spacing w:val="-4"/>
          <w:sz w:val="24"/>
        </w:rPr>
        <w:t>edificação</w:t>
      </w:r>
      <w:r>
        <w:rPr>
          <w:spacing w:val="-10"/>
          <w:sz w:val="24"/>
        </w:rPr>
        <w:t> </w:t>
      </w:r>
      <w:r>
        <w:rPr>
          <w:spacing w:val="-4"/>
          <w:sz w:val="24"/>
        </w:rPr>
        <w:t>da</w:t>
      </w:r>
      <w:r>
        <w:rPr>
          <w:spacing w:val="-10"/>
          <w:sz w:val="24"/>
        </w:rPr>
        <w:t> </w:t>
      </w:r>
      <w:r>
        <w:rPr>
          <w:spacing w:val="-4"/>
          <w:sz w:val="24"/>
        </w:rPr>
        <w:t>obra.</w:t>
      </w:r>
      <w:r>
        <w:rPr>
          <w:spacing w:val="-6"/>
          <w:sz w:val="24"/>
        </w:rPr>
        <w:t> </w:t>
      </w:r>
      <w:r>
        <w:rPr>
          <w:spacing w:val="-4"/>
          <w:sz w:val="24"/>
        </w:rPr>
        <w:t>Mesmo</w:t>
      </w:r>
      <w:r>
        <w:rPr>
          <w:spacing w:val="-9"/>
          <w:sz w:val="24"/>
        </w:rPr>
        <w:t> </w:t>
      </w:r>
      <w:r>
        <w:rPr>
          <w:spacing w:val="-4"/>
          <w:sz w:val="24"/>
        </w:rPr>
        <w:t>com</w:t>
      </w:r>
      <w:r>
        <w:rPr>
          <w:spacing w:val="-10"/>
          <w:sz w:val="24"/>
        </w:rPr>
        <w:t> </w:t>
      </w:r>
      <w:r>
        <w:rPr>
          <w:spacing w:val="-4"/>
          <w:sz w:val="24"/>
        </w:rPr>
        <w:t>essa</w:t>
      </w:r>
      <w:r>
        <w:rPr>
          <w:spacing w:val="-9"/>
          <w:sz w:val="24"/>
        </w:rPr>
        <w:t> </w:t>
      </w:r>
      <w:r>
        <w:rPr>
          <w:spacing w:val="-4"/>
          <w:sz w:val="24"/>
        </w:rPr>
        <w:t>informação,</w:t>
      </w:r>
      <w:r>
        <w:rPr>
          <w:spacing w:val="-9"/>
          <w:sz w:val="24"/>
        </w:rPr>
        <w:t> </w:t>
      </w:r>
      <w:r>
        <w:rPr>
          <w:spacing w:val="-4"/>
          <w:sz w:val="24"/>
        </w:rPr>
        <w:t>o</w:t>
      </w:r>
      <w:r>
        <w:rPr>
          <w:spacing w:val="-10"/>
          <w:sz w:val="24"/>
        </w:rPr>
        <w:t> </w:t>
      </w:r>
      <w:r>
        <w:rPr>
          <w:spacing w:val="-4"/>
          <w:sz w:val="24"/>
        </w:rPr>
        <w:t>eSocial</w:t>
      </w:r>
      <w:r>
        <w:rPr>
          <w:spacing w:val="-10"/>
          <w:sz w:val="24"/>
        </w:rPr>
        <w:t> </w:t>
      </w:r>
      <w:r>
        <w:rPr>
          <w:spacing w:val="-4"/>
          <w:sz w:val="24"/>
        </w:rPr>
        <w:t>não</w:t>
      </w:r>
      <w:r>
        <w:rPr>
          <w:spacing w:val="-10"/>
          <w:sz w:val="24"/>
        </w:rPr>
        <w:t> </w:t>
      </w:r>
      <w:r>
        <w:rPr>
          <w:spacing w:val="-4"/>
          <w:sz w:val="24"/>
        </w:rPr>
        <w:t>calcula </w:t>
      </w:r>
      <w:r>
        <w:rPr>
          <w:spacing w:val="-8"/>
          <w:sz w:val="24"/>
        </w:rPr>
        <w:t>retenção de contribuição previdenciária do trabalhador.</w:t>
      </w:r>
      <w:r>
        <w:rPr>
          <w:sz w:val="24"/>
        </w:rPr>
        <w:t> </w:t>
      </w:r>
      <w:r>
        <w:rPr>
          <w:spacing w:val="-8"/>
          <w:sz w:val="24"/>
        </w:rPr>
        <w:t>Para que essa informação</w:t>
      </w:r>
      <w:r>
        <w:rPr>
          <w:spacing w:val="-5"/>
          <w:sz w:val="24"/>
        </w:rPr>
        <w:t> </w:t>
      </w:r>
      <w:r>
        <w:rPr>
          <w:spacing w:val="-8"/>
          <w:sz w:val="24"/>
        </w:rPr>
        <w:t>seja prestada,</w:t>
      </w:r>
      <w:r>
        <w:rPr>
          <w:spacing w:val="-5"/>
          <w:sz w:val="24"/>
        </w:rPr>
        <w:t> </w:t>
      </w:r>
      <w:r>
        <w:rPr>
          <w:spacing w:val="-8"/>
          <w:sz w:val="24"/>
        </w:rPr>
        <w:t>é </w:t>
      </w:r>
      <w:r>
        <w:rPr>
          <w:w w:val="90"/>
          <w:sz w:val="24"/>
        </w:rPr>
        <w:t>necessário que o CNO tenha sido informado no evento S-1005 desse declarante pessoa física.</w:t>
      </w:r>
    </w:p>
    <w:p>
      <w:pPr>
        <w:pStyle w:val="Heading1"/>
        <w:numPr>
          <w:ilvl w:val="0"/>
          <w:numId w:val="85"/>
        </w:numPr>
        <w:tabs>
          <w:tab w:pos="926" w:val="left" w:leader="none"/>
        </w:tabs>
        <w:spacing w:line="240" w:lineRule="auto" w:before="2" w:after="0"/>
        <w:ind w:left="926" w:right="0" w:hanging="706"/>
        <w:jc w:val="both"/>
      </w:pPr>
      <w:r>
        <w:rPr>
          <w:w w:val="85"/>
        </w:rPr>
        <w:t>Declaração</w:t>
      </w:r>
      <w:r>
        <w:rPr>
          <w:spacing w:val="2"/>
        </w:rPr>
        <w:t> </w:t>
      </w:r>
      <w:r>
        <w:rPr>
          <w:w w:val="85"/>
        </w:rPr>
        <w:t>de</w:t>
      </w:r>
      <w:r>
        <w:rPr>
          <w:spacing w:val="2"/>
        </w:rPr>
        <w:t> </w:t>
      </w:r>
      <w:r>
        <w:rPr>
          <w:w w:val="85"/>
        </w:rPr>
        <w:t>remuneração</w:t>
      </w:r>
      <w:r>
        <w:rPr>
          <w:spacing w:val="3"/>
        </w:rPr>
        <w:t> </w:t>
      </w:r>
      <w:r>
        <w:rPr>
          <w:w w:val="85"/>
        </w:rPr>
        <w:t>de</w:t>
      </w:r>
      <w:r>
        <w:rPr>
          <w:spacing w:val="1"/>
        </w:rPr>
        <w:t> </w:t>
      </w:r>
      <w:r>
        <w:rPr>
          <w:spacing w:val="-2"/>
          <w:w w:val="85"/>
        </w:rPr>
        <w:t>estagiário</w:t>
      </w:r>
    </w:p>
    <w:p>
      <w:pPr>
        <w:pStyle w:val="ListParagraph"/>
        <w:numPr>
          <w:ilvl w:val="1"/>
          <w:numId w:val="85"/>
        </w:numPr>
        <w:tabs>
          <w:tab w:pos="928" w:val="left" w:leader="none"/>
        </w:tabs>
        <w:spacing w:line="384" w:lineRule="auto" w:before="164" w:after="0"/>
        <w:ind w:left="220" w:right="835" w:firstLine="0"/>
        <w:jc w:val="left"/>
        <w:rPr>
          <w:b/>
          <w:sz w:val="24"/>
        </w:rPr>
      </w:pPr>
      <w:r>
        <w:rPr>
          <w:spacing w:val="-4"/>
          <w:sz w:val="24"/>
        </w:rPr>
        <w:t>Os</w:t>
      </w:r>
      <w:r>
        <w:rPr>
          <w:spacing w:val="14"/>
          <w:sz w:val="24"/>
        </w:rPr>
        <w:t> </w:t>
      </w:r>
      <w:r>
        <w:rPr>
          <w:spacing w:val="-4"/>
          <w:sz w:val="24"/>
        </w:rPr>
        <w:t>valores</w:t>
      </w:r>
      <w:r>
        <w:rPr>
          <w:spacing w:val="15"/>
          <w:sz w:val="24"/>
        </w:rPr>
        <w:t> </w:t>
      </w:r>
      <w:r>
        <w:rPr>
          <w:spacing w:val="-4"/>
          <w:sz w:val="24"/>
        </w:rPr>
        <w:t>devidos</w:t>
      </w:r>
      <w:r>
        <w:rPr>
          <w:spacing w:val="15"/>
          <w:sz w:val="24"/>
        </w:rPr>
        <w:t> </w:t>
      </w:r>
      <w:r>
        <w:rPr>
          <w:spacing w:val="-4"/>
          <w:sz w:val="24"/>
        </w:rPr>
        <w:t>aos</w:t>
      </w:r>
      <w:r>
        <w:rPr>
          <w:spacing w:val="15"/>
          <w:sz w:val="24"/>
        </w:rPr>
        <w:t> </w:t>
      </w:r>
      <w:r>
        <w:rPr>
          <w:spacing w:val="-4"/>
          <w:sz w:val="24"/>
        </w:rPr>
        <w:t>estagiários,</w:t>
      </w:r>
      <w:r>
        <w:rPr>
          <w:spacing w:val="15"/>
          <w:sz w:val="24"/>
        </w:rPr>
        <w:t> </w:t>
      </w:r>
      <w:r>
        <w:rPr>
          <w:spacing w:val="-4"/>
          <w:sz w:val="24"/>
        </w:rPr>
        <w:t>regulados</w:t>
      </w:r>
      <w:r>
        <w:rPr>
          <w:spacing w:val="11"/>
          <w:sz w:val="24"/>
        </w:rPr>
        <w:t> </w:t>
      </w:r>
      <w:r>
        <w:rPr>
          <w:spacing w:val="-4"/>
          <w:sz w:val="24"/>
        </w:rPr>
        <w:t>pela</w:t>
      </w:r>
      <w:r>
        <w:rPr>
          <w:spacing w:val="15"/>
          <w:sz w:val="24"/>
        </w:rPr>
        <w:t> </w:t>
      </w:r>
      <w:r>
        <w:rPr>
          <w:spacing w:val="-4"/>
          <w:sz w:val="24"/>
        </w:rPr>
        <w:t>Lei</w:t>
      </w:r>
      <w:r>
        <w:rPr>
          <w:spacing w:val="13"/>
          <w:sz w:val="24"/>
        </w:rPr>
        <w:t> </w:t>
      </w:r>
      <w:r>
        <w:rPr>
          <w:spacing w:val="-4"/>
          <w:sz w:val="24"/>
        </w:rPr>
        <w:t>nº</w:t>
      </w:r>
      <w:r>
        <w:rPr>
          <w:spacing w:val="14"/>
          <w:sz w:val="24"/>
        </w:rPr>
        <w:t> </w:t>
      </w:r>
      <w:r>
        <w:rPr>
          <w:spacing w:val="-4"/>
          <w:sz w:val="24"/>
        </w:rPr>
        <w:t>11.788,</w:t>
      </w:r>
      <w:r>
        <w:rPr>
          <w:spacing w:val="14"/>
          <w:sz w:val="24"/>
        </w:rPr>
        <w:t> </w:t>
      </w:r>
      <w:r>
        <w:rPr>
          <w:spacing w:val="-4"/>
          <w:sz w:val="24"/>
        </w:rPr>
        <w:t>de</w:t>
      </w:r>
      <w:r>
        <w:rPr>
          <w:spacing w:val="14"/>
          <w:sz w:val="24"/>
        </w:rPr>
        <w:t> </w:t>
      </w:r>
      <w:r>
        <w:rPr>
          <w:spacing w:val="-4"/>
          <w:sz w:val="24"/>
        </w:rPr>
        <w:t>2008,</w:t>
      </w:r>
      <w:r>
        <w:rPr>
          <w:spacing w:val="15"/>
          <w:sz w:val="24"/>
        </w:rPr>
        <w:t> </w:t>
      </w:r>
      <w:r>
        <w:rPr>
          <w:spacing w:val="-4"/>
          <w:sz w:val="24"/>
        </w:rPr>
        <w:t>devem</w:t>
      </w:r>
      <w:r>
        <w:rPr>
          <w:spacing w:val="15"/>
          <w:sz w:val="24"/>
        </w:rPr>
        <w:t> </w:t>
      </w:r>
      <w:r>
        <w:rPr>
          <w:spacing w:val="-4"/>
          <w:sz w:val="24"/>
        </w:rPr>
        <w:t>ser </w:t>
      </w:r>
      <w:r>
        <w:rPr>
          <w:spacing w:val="-6"/>
          <w:sz w:val="24"/>
        </w:rPr>
        <w:t>informados</w:t>
      </w:r>
      <w:r>
        <w:rPr>
          <w:spacing w:val="-14"/>
          <w:sz w:val="24"/>
        </w:rPr>
        <w:t> </w:t>
      </w:r>
      <w:r>
        <w:rPr>
          <w:spacing w:val="-6"/>
          <w:sz w:val="24"/>
        </w:rPr>
        <w:t>pela</w:t>
      </w:r>
      <w:r>
        <w:rPr>
          <w:spacing w:val="-14"/>
          <w:sz w:val="24"/>
        </w:rPr>
        <w:t> </w:t>
      </w:r>
      <w:r>
        <w:rPr>
          <w:spacing w:val="-6"/>
          <w:sz w:val="24"/>
        </w:rPr>
        <w:t>empresa/órgão</w:t>
      </w:r>
      <w:r>
        <w:rPr>
          <w:spacing w:val="-14"/>
          <w:sz w:val="24"/>
        </w:rPr>
        <w:t> </w:t>
      </w:r>
      <w:r>
        <w:rPr>
          <w:spacing w:val="-6"/>
          <w:sz w:val="24"/>
        </w:rPr>
        <w:t>público</w:t>
      </w:r>
      <w:r>
        <w:rPr>
          <w:spacing w:val="-12"/>
          <w:sz w:val="24"/>
        </w:rPr>
        <w:t> </w:t>
      </w:r>
      <w:r>
        <w:rPr>
          <w:spacing w:val="-6"/>
          <w:sz w:val="24"/>
        </w:rPr>
        <w:t>contratante</w:t>
      </w:r>
      <w:r>
        <w:rPr>
          <w:spacing w:val="-14"/>
          <w:sz w:val="24"/>
        </w:rPr>
        <w:t> </w:t>
      </w:r>
      <w:r>
        <w:rPr>
          <w:spacing w:val="-6"/>
          <w:sz w:val="24"/>
        </w:rPr>
        <w:t>e</w:t>
      </w:r>
      <w:r>
        <w:rPr>
          <w:spacing w:val="-14"/>
          <w:sz w:val="24"/>
        </w:rPr>
        <w:t> </w:t>
      </w:r>
      <w:r>
        <w:rPr>
          <w:spacing w:val="-6"/>
          <w:sz w:val="24"/>
        </w:rPr>
        <w:t>não</w:t>
      </w:r>
      <w:r>
        <w:rPr>
          <w:spacing w:val="-14"/>
          <w:sz w:val="24"/>
        </w:rPr>
        <w:t> </w:t>
      </w:r>
      <w:r>
        <w:rPr>
          <w:spacing w:val="-6"/>
          <w:sz w:val="24"/>
        </w:rPr>
        <w:t>pelo</w:t>
      </w:r>
      <w:r>
        <w:rPr>
          <w:spacing w:val="-13"/>
          <w:sz w:val="24"/>
        </w:rPr>
        <w:t> </w:t>
      </w:r>
      <w:r>
        <w:rPr>
          <w:spacing w:val="-6"/>
          <w:sz w:val="24"/>
        </w:rPr>
        <w:t>agente</w:t>
      </w:r>
      <w:r>
        <w:rPr>
          <w:spacing w:val="-14"/>
          <w:sz w:val="24"/>
        </w:rPr>
        <w:t> </w:t>
      </w:r>
      <w:r>
        <w:rPr>
          <w:spacing w:val="-6"/>
          <w:sz w:val="24"/>
        </w:rPr>
        <w:t>de</w:t>
      </w:r>
      <w:r>
        <w:rPr>
          <w:spacing w:val="-14"/>
          <w:sz w:val="24"/>
        </w:rPr>
        <w:t> </w:t>
      </w:r>
      <w:r>
        <w:rPr>
          <w:spacing w:val="-6"/>
          <w:sz w:val="24"/>
        </w:rPr>
        <w:t>integração.</w:t>
      </w:r>
    </w:p>
    <w:p>
      <w:pPr>
        <w:pStyle w:val="Heading1"/>
        <w:numPr>
          <w:ilvl w:val="0"/>
          <w:numId w:val="85"/>
        </w:numPr>
        <w:tabs>
          <w:tab w:pos="928" w:val="left" w:leader="none"/>
        </w:tabs>
        <w:spacing w:line="381" w:lineRule="auto" w:before="0" w:after="0"/>
        <w:ind w:left="220" w:right="840" w:firstLine="0"/>
        <w:jc w:val="left"/>
      </w:pPr>
      <w:r>
        <w:rPr>
          <w:spacing w:val="-8"/>
        </w:rPr>
        <w:t>Declaração</w:t>
      </w:r>
      <w:r>
        <w:rPr>
          <w:spacing w:val="57"/>
        </w:rPr>
        <w:t> </w:t>
      </w:r>
      <w:r>
        <w:rPr>
          <w:spacing w:val="-8"/>
        </w:rPr>
        <w:t>da</w:t>
      </w:r>
      <w:r>
        <w:rPr>
          <w:spacing w:val="56"/>
        </w:rPr>
        <w:t> </w:t>
      </w:r>
      <w:r>
        <w:rPr>
          <w:spacing w:val="-8"/>
        </w:rPr>
        <w:t>remuneração</w:t>
      </w:r>
      <w:r>
        <w:rPr>
          <w:spacing w:val="57"/>
        </w:rPr>
        <w:t> </w:t>
      </w:r>
      <w:r>
        <w:rPr>
          <w:spacing w:val="-8"/>
        </w:rPr>
        <w:t>devida</w:t>
      </w:r>
      <w:r>
        <w:rPr>
          <w:spacing w:val="56"/>
        </w:rPr>
        <w:t> </w:t>
      </w:r>
      <w:r>
        <w:rPr>
          <w:spacing w:val="-8"/>
        </w:rPr>
        <w:t>na</w:t>
      </w:r>
      <w:r>
        <w:rPr>
          <w:spacing w:val="55"/>
        </w:rPr>
        <w:t> </w:t>
      </w:r>
      <w:r>
        <w:rPr>
          <w:spacing w:val="-8"/>
        </w:rPr>
        <w:t>contratação</w:t>
      </w:r>
      <w:r>
        <w:rPr>
          <w:spacing w:val="56"/>
        </w:rPr>
        <w:t> </w:t>
      </w:r>
      <w:r>
        <w:rPr>
          <w:spacing w:val="-8"/>
        </w:rPr>
        <w:t>do</w:t>
      </w:r>
      <w:r>
        <w:rPr>
          <w:spacing w:val="56"/>
        </w:rPr>
        <w:t> </w:t>
      </w:r>
      <w:r>
        <w:rPr>
          <w:spacing w:val="-8"/>
        </w:rPr>
        <w:t>serviço</w:t>
      </w:r>
      <w:r>
        <w:rPr>
          <w:spacing w:val="56"/>
        </w:rPr>
        <w:t> </w:t>
      </w:r>
      <w:r>
        <w:rPr>
          <w:spacing w:val="-8"/>
        </w:rPr>
        <w:t>de</w:t>
      </w:r>
      <w:r>
        <w:rPr>
          <w:spacing w:val="56"/>
        </w:rPr>
        <w:t> </w:t>
      </w:r>
      <w:r>
        <w:rPr>
          <w:spacing w:val="-8"/>
        </w:rPr>
        <w:t>transporte</w:t>
      </w:r>
      <w:r>
        <w:rPr>
          <w:spacing w:val="56"/>
        </w:rPr>
        <w:t> </w:t>
      </w:r>
      <w:r>
        <w:rPr>
          <w:spacing w:val="-8"/>
        </w:rPr>
        <w:t>de </w:t>
      </w:r>
      <w:r>
        <w:rPr>
          <w:spacing w:val="-6"/>
        </w:rPr>
        <w:t>transportador</w:t>
      </w:r>
      <w:r>
        <w:rPr>
          <w:spacing w:val="-11"/>
        </w:rPr>
        <w:t> </w:t>
      </w:r>
      <w:r>
        <w:rPr>
          <w:spacing w:val="-6"/>
        </w:rPr>
        <w:t>autônomo</w:t>
      </w:r>
    </w:p>
    <w:p>
      <w:pPr>
        <w:pStyle w:val="ListParagraph"/>
        <w:numPr>
          <w:ilvl w:val="1"/>
          <w:numId w:val="85"/>
        </w:numPr>
        <w:tabs>
          <w:tab w:pos="928" w:val="left" w:leader="none"/>
        </w:tabs>
        <w:spacing w:line="381" w:lineRule="auto" w:before="0" w:after="0"/>
        <w:ind w:left="220" w:right="843" w:firstLine="0"/>
        <w:jc w:val="left"/>
        <w:rPr>
          <w:b/>
          <w:sz w:val="24"/>
        </w:rPr>
      </w:pPr>
      <w:r>
        <w:rPr>
          <w:w w:val="90"/>
          <w:sz w:val="24"/>
        </w:rPr>
        <w:t>As contribuições para SEST/SENAT devem ser calculadas e descontadas pelo contratante do </w:t>
      </w:r>
      <w:r>
        <w:rPr>
          <w:spacing w:val="-8"/>
          <w:sz w:val="24"/>
        </w:rPr>
        <w:t>serviço de transporte, demonstrando as respectivas rubricas no recibo de pagamento.</w:t>
      </w:r>
    </w:p>
    <w:p>
      <w:pPr>
        <w:spacing w:after="0" w:line="381" w:lineRule="auto"/>
        <w:jc w:val="left"/>
        <w:rPr>
          <w:sz w:val="24"/>
        </w:rPr>
        <w:sectPr>
          <w:pgSz w:w="11910" w:h="16840"/>
          <w:pgMar w:header="0" w:footer="1319" w:top="1020" w:bottom="1540" w:left="800" w:right="240"/>
        </w:sectPr>
      </w:pPr>
    </w:p>
    <w:p>
      <w:pPr>
        <w:pStyle w:val="ListParagraph"/>
        <w:numPr>
          <w:ilvl w:val="1"/>
          <w:numId w:val="85"/>
        </w:numPr>
        <w:tabs>
          <w:tab w:pos="927" w:val="left" w:leader="none"/>
        </w:tabs>
        <w:spacing w:line="381" w:lineRule="auto" w:before="25" w:after="0"/>
        <w:ind w:left="220" w:right="835" w:firstLine="0"/>
        <w:jc w:val="both"/>
        <w:rPr>
          <w:b/>
          <w:sz w:val="24"/>
        </w:rPr>
      </w:pPr>
      <w:r>
        <w:rPr>
          <w:spacing w:val="-2"/>
          <w:sz w:val="24"/>
        </w:rPr>
        <w:t>No</w:t>
      </w:r>
      <w:r>
        <w:rPr>
          <w:spacing w:val="-12"/>
          <w:sz w:val="24"/>
        </w:rPr>
        <w:t> </w:t>
      </w:r>
      <w:r>
        <w:rPr>
          <w:spacing w:val="-2"/>
          <w:sz w:val="24"/>
        </w:rPr>
        <w:t>caso</w:t>
      </w:r>
      <w:r>
        <w:rPr>
          <w:spacing w:val="-12"/>
          <w:sz w:val="24"/>
        </w:rPr>
        <w:t> </w:t>
      </w:r>
      <w:r>
        <w:rPr>
          <w:spacing w:val="-2"/>
          <w:sz w:val="24"/>
        </w:rPr>
        <w:t>de</w:t>
      </w:r>
      <w:r>
        <w:rPr>
          <w:spacing w:val="-13"/>
          <w:sz w:val="24"/>
        </w:rPr>
        <w:t> </w:t>
      </w:r>
      <w:r>
        <w:rPr>
          <w:spacing w:val="-2"/>
          <w:sz w:val="24"/>
        </w:rPr>
        <w:t>pagamento</w:t>
      </w:r>
      <w:r>
        <w:rPr>
          <w:spacing w:val="-13"/>
          <w:sz w:val="24"/>
        </w:rPr>
        <w:t> </w:t>
      </w:r>
      <w:r>
        <w:rPr>
          <w:spacing w:val="-2"/>
          <w:sz w:val="24"/>
        </w:rPr>
        <w:t>de</w:t>
      </w:r>
      <w:r>
        <w:rPr>
          <w:spacing w:val="-12"/>
          <w:sz w:val="24"/>
        </w:rPr>
        <w:t> </w:t>
      </w:r>
      <w:r>
        <w:rPr>
          <w:spacing w:val="-2"/>
          <w:sz w:val="24"/>
        </w:rPr>
        <w:t>frete</w:t>
      </w:r>
      <w:r>
        <w:rPr>
          <w:spacing w:val="-12"/>
          <w:sz w:val="24"/>
        </w:rPr>
        <w:t> </w:t>
      </w:r>
      <w:r>
        <w:rPr>
          <w:spacing w:val="-2"/>
          <w:sz w:val="24"/>
        </w:rPr>
        <w:t>a</w:t>
      </w:r>
      <w:r>
        <w:rPr>
          <w:spacing w:val="-12"/>
          <w:sz w:val="24"/>
        </w:rPr>
        <w:t> </w:t>
      </w:r>
      <w:r>
        <w:rPr>
          <w:spacing w:val="-2"/>
          <w:sz w:val="24"/>
        </w:rPr>
        <w:t>segurado</w:t>
      </w:r>
      <w:r>
        <w:rPr>
          <w:spacing w:val="-12"/>
          <w:sz w:val="24"/>
        </w:rPr>
        <w:t> </w:t>
      </w:r>
      <w:r>
        <w:rPr>
          <w:spacing w:val="-2"/>
          <w:sz w:val="24"/>
        </w:rPr>
        <w:t>transportador</w:t>
      </w:r>
      <w:r>
        <w:rPr>
          <w:spacing w:val="-11"/>
          <w:sz w:val="24"/>
        </w:rPr>
        <w:t> </w:t>
      </w:r>
      <w:r>
        <w:rPr>
          <w:spacing w:val="-2"/>
          <w:sz w:val="24"/>
        </w:rPr>
        <w:t>autônomo,</w:t>
      </w:r>
      <w:r>
        <w:rPr>
          <w:spacing w:val="-13"/>
          <w:sz w:val="24"/>
        </w:rPr>
        <w:t> </w:t>
      </w:r>
      <w:r>
        <w:rPr>
          <w:spacing w:val="-2"/>
          <w:sz w:val="24"/>
        </w:rPr>
        <w:t>o</w:t>
      </w:r>
      <w:r>
        <w:rPr>
          <w:spacing w:val="-12"/>
          <w:sz w:val="24"/>
        </w:rPr>
        <w:t> </w:t>
      </w:r>
      <w:r>
        <w:rPr>
          <w:spacing w:val="-2"/>
          <w:sz w:val="24"/>
        </w:rPr>
        <w:t>valor</w:t>
      </w:r>
      <w:r>
        <w:rPr>
          <w:spacing w:val="-12"/>
          <w:sz w:val="24"/>
        </w:rPr>
        <w:t> </w:t>
      </w:r>
      <w:r>
        <w:rPr>
          <w:spacing w:val="-2"/>
          <w:sz w:val="24"/>
        </w:rPr>
        <w:t>da</w:t>
      </w:r>
      <w:r>
        <w:rPr>
          <w:spacing w:val="-12"/>
          <w:sz w:val="24"/>
        </w:rPr>
        <w:t> </w:t>
      </w:r>
      <w:r>
        <w:rPr>
          <w:spacing w:val="-2"/>
          <w:sz w:val="24"/>
        </w:rPr>
        <w:t>base</w:t>
      </w:r>
      <w:r>
        <w:rPr>
          <w:spacing w:val="-12"/>
          <w:sz w:val="24"/>
        </w:rPr>
        <w:t> </w:t>
      </w:r>
      <w:r>
        <w:rPr>
          <w:spacing w:val="-2"/>
          <w:sz w:val="24"/>
        </w:rPr>
        <w:t>de </w:t>
      </w:r>
      <w:r>
        <w:rPr>
          <w:spacing w:val="-8"/>
          <w:sz w:val="24"/>
        </w:rPr>
        <w:t>cálculo</w:t>
      </w:r>
      <w:r>
        <w:rPr>
          <w:spacing w:val="-9"/>
          <w:sz w:val="24"/>
        </w:rPr>
        <w:t> </w:t>
      </w:r>
      <w:r>
        <w:rPr>
          <w:spacing w:val="-8"/>
          <w:sz w:val="24"/>
        </w:rPr>
        <w:t>da</w:t>
      </w:r>
      <w:r>
        <w:rPr>
          <w:spacing w:val="-9"/>
          <w:sz w:val="24"/>
        </w:rPr>
        <w:t> </w:t>
      </w:r>
      <w:r>
        <w:rPr>
          <w:spacing w:val="-8"/>
          <w:sz w:val="24"/>
        </w:rPr>
        <w:t>Contribuição Previdenciária</w:t>
      </w:r>
      <w:r>
        <w:rPr>
          <w:spacing w:val="-9"/>
          <w:sz w:val="24"/>
        </w:rPr>
        <w:t> </w:t>
      </w:r>
      <w:r>
        <w:rPr>
          <w:spacing w:val="-8"/>
          <w:sz w:val="24"/>
        </w:rPr>
        <w:t>(remuneração)</w:t>
      </w:r>
      <w:r>
        <w:rPr>
          <w:spacing w:val="-9"/>
          <w:sz w:val="24"/>
        </w:rPr>
        <w:t> </w:t>
      </w:r>
      <w:r>
        <w:rPr>
          <w:spacing w:val="-8"/>
          <w:sz w:val="24"/>
        </w:rPr>
        <w:t>é</w:t>
      </w:r>
      <w:r>
        <w:rPr>
          <w:spacing w:val="-9"/>
          <w:sz w:val="24"/>
        </w:rPr>
        <w:t> </w:t>
      </w:r>
      <w:r>
        <w:rPr>
          <w:spacing w:val="-8"/>
          <w:sz w:val="24"/>
        </w:rPr>
        <w:t>de 20%</w:t>
      </w:r>
      <w:r>
        <w:rPr>
          <w:spacing w:val="-9"/>
          <w:sz w:val="24"/>
        </w:rPr>
        <w:t> </w:t>
      </w:r>
      <w:r>
        <w:rPr>
          <w:spacing w:val="-8"/>
          <w:sz w:val="24"/>
        </w:rPr>
        <w:t>do</w:t>
      </w:r>
      <w:r>
        <w:rPr>
          <w:spacing w:val="-9"/>
          <w:sz w:val="24"/>
        </w:rPr>
        <w:t> </w:t>
      </w:r>
      <w:r>
        <w:rPr>
          <w:spacing w:val="-8"/>
          <w:sz w:val="24"/>
        </w:rPr>
        <w:t>valor do</w:t>
      </w:r>
      <w:r>
        <w:rPr>
          <w:spacing w:val="-9"/>
          <w:sz w:val="24"/>
        </w:rPr>
        <w:t> </w:t>
      </w:r>
      <w:r>
        <w:rPr>
          <w:spacing w:val="-8"/>
          <w:sz w:val="24"/>
        </w:rPr>
        <w:t>frete.</w:t>
      </w:r>
      <w:r>
        <w:rPr>
          <w:spacing w:val="-9"/>
          <w:sz w:val="24"/>
        </w:rPr>
        <w:t> </w:t>
      </w:r>
      <w:r>
        <w:rPr>
          <w:spacing w:val="-8"/>
          <w:sz w:val="24"/>
        </w:rPr>
        <w:t>O valor</w:t>
      </w:r>
      <w:r>
        <w:rPr>
          <w:spacing w:val="-9"/>
          <w:sz w:val="24"/>
        </w:rPr>
        <w:t> </w:t>
      </w:r>
      <w:r>
        <w:rPr>
          <w:spacing w:val="-8"/>
          <w:sz w:val="24"/>
        </w:rPr>
        <w:t>que</w:t>
      </w:r>
      <w:r>
        <w:rPr>
          <w:spacing w:val="-9"/>
          <w:sz w:val="24"/>
        </w:rPr>
        <w:t> </w:t>
      </w:r>
      <w:r>
        <w:rPr>
          <w:spacing w:val="-8"/>
          <w:sz w:val="24"/>
        </w:rPr>
        <w:t>deve </w:t>
      </w:r>
      <w:r>
        <w:rPr>
          <w:spacing w:val="-4"/>
          <w:sz w:val="24"/>
        </w:rPr>
        <w:t>ser</w:t>
      </w:r>
      <w:r>
        <w:rPr>
          <w:spacing w:val="-9"/>
          <w:sz w:val="24"/>
        </w:rPr>
        <w:t> </w:t>
      </w:r>
      <w:r>
        <w:rPr>
          <w:spacing w:val="-4"/>
          <w:sz w:val="24"/>
        </w:rPr>
        <w:t>informado</w:t>
      </w:r>
      <w:r>
        <w:rPr>
          <w:spacing w:val="-10"/>
          <w:sz w:val="24"/>
        </w:rPr>
        <w:t> </w:t>
      </w:r>
      <w:r>
        <w:rPr>
          <w:spacing w:val="-4"/>
          <w:sz w:val="24"/>
        </w:rPr>
        <w:t>à</w:t>
      </w:r>
      <w:r>
        <w:rPr>
          <w:spacing w:val="-13"/>
          <w:sz w:val="24"/>
        </w:rPr>
        <w:t> </w:t>
      </w:r>
      <w:r>
        <w:rPr>
          <w:spacing w:val="-4"/>
          <w:sz w:val="24"/>
        </w:rPr>
        <w:t>tributação</w:t>
      </w:r>
      <w:r>
        <w:rPr>
          <w:spacing w:val="-9"/>
          <w:sz w:val="24"/>
        </w:rPr>
        <w:t> </w:t>
      </w:r>
      <w:r>
        <w:rPr>
          <w:spacing w:val="-4"/>
          <w:sz w:val="24"/>
        </w:rPr>
        <w:t>é</w:t>
      </w:r>
      <w:r>
        <w:rPr>
          <w:spacing w:val="-12"/>
          <w:sz w:val="24"/>
        </w:rPr>
        <w:t> </w:t>
      </w:r>
      <w:r>
        <w:rPr>
          <w:spacing w:val="-4"/>
          <w:sz w:val="24"/>
        </w:rPr>
        <w:t>o</w:t>
      </w:r>
      <w:r>
        <w:rPr>
          <w:spacing w:val="-10"/>
          <w:sz w:val="24"/>
        </w:rPr>
        <w:t> </w:t>
      </w:r>
      <w:r>
        <w:rPr>
          <w:spacing w:val="-4"/>
          <w:sz w:val="24"/>
        </w:rPr>
        <w:t>da</w:t>
      </w:r>
      <w:r>
        <w:rPr>
          <w:spacing w:val="-10"/>
          <w:sz w:val="24"/>
        </w:rPr>
        <w:t> </w:t>
      </w:r>
      <w:r>
        <w:rPr>
          <w:spacing w:val="-4"/>
          <w:sz w:val="24"/>
        </w:rPr>
        <w:t>remuneração</w:t>
      </w:r>
      <w:r>
        <w:rPr>
          <w:spacing w:val="-12"/>
          <w:sz w:val="24"/>
        </w:rPr>
        <w:t> </w:t>
      </w:r>
      <w:r>
        <w:rPr>
          <w:spacing w:val="-4"/>
          <w:sz w:val="24"/>
        </w:rPr>
        <w:t>e</w:t>
      </w:r>
      <w:r>
        <w:rPr>
          <w:spacing w:val="-10"/>
          <w:sz w:val="24"/>
        </w:rPr>
        <w:t> </w:t>
      </w:r>
      <w:r>
        <w:rPr>
          <w:spacing w:val="-4"/>
          <w:sz w:val="24"/>
        </w:rPr>
        <w:t>não</w:t>
      </w:r>
      <w:r>
        <w:rPr>
          <w:spacing w:val="-10"/>
          <w:sz w:val="24"/>
        </w:rPr>
        <w:t> </w:t>
      </w:r>
      <w:r>
        <w:rPr>
          <w:spacing w:val="-4"/>
          <w:sz w:val="24"/>
        </w:rPr>
        <w:t>o</w:t>
      </w:r>
      <w:r>
        <w:rPr>
          <w:spacing w:val="-10"/>
          <w:sz w:val="24"/>
        </w:rPr>
        <w:t> </w:t>
      </w:r>
      <w:r>
        <w:rPr>
          <w:spacing w:val="-4"/>
          <w:sz w:val="24"/>
        </w:rPr>
        <w:t>valor</w:t>
      </w:r>
      <w:r>
        <w:rPr>
          <w:spacing w:val="-12"/>
          <w:sz w:val="24"/>
        </w:rPr>
        <w:t> </w:t>
      </w:r>
      <w:r>
        <w:rPr>
          <w:spacing w:val="-4"/>
          <w:sz w:val="24"/>
        </w:rPr>
        <w:t>do</w:t>
      </w:r>
      <w:r>
        <w:rPr>
          <w:spacing w:val="-10"/>
          <w:sz w:val="24"/>
        </w:rPr>
        <w:t> </w:t>
      </w:r>
      <w:r>
        <w:rPr>
          <w:spacing w:val="-4"/>
          <w:sz w:val="24"/>
        </w:rPr>
        <w:t>frete.</w:t>
      </w:r>
      <w:r>
        <w:rPr>
          <w:spacing w:val="-13"/>
          <w:sz w:val="24"/>
        </w:rPr>
        <w:t> </w:t>
      </w:r>
      <w:r>
        <w:rPr>
          <w:spacing w:val="-4"/>
          <w:sz w:val="24"/>
        </w:rPr>
        <w:t>Para evitar</w:t>
      </w:r>
      <w:r>
        <w:rPr>
          <w:spacing w:val="-12"/>
          <w:sz w:val="24"/>
        </w:rPr>
        <w:t> </w:t>
      </w:r>
      <w:r>
        <w:rPr>
          <w:spacing w:val="-4"/>
          <w:sz w:val="24"/>
        </w:rPr>
        <w:t>divergência</w:t>
      </w:r>
      <w:r>
        <w:rPr>
          <w:spacing w:val="-10"/>
          <w:sz w:val="24"/>
        </w:rPr>
        <w:t> </w:t>
      </w:r>
      <w:r>
        <w:rPr>
          <w:spacing w:val="-4"/>
          <w:sz w:val="24"/>
        </w:rPr>
        <w:t>na </w:t>
      </w:r>
      <w:r>
        <w:rPr>
          <w:spacing w:val="-6"/>
          <w:sz w:val="24"/>
        </w:rPr>
        <w:t>apuração da contribuição social previdenciária, o declarante deve calcular a base (20% do frete), truncando</w:t>
      </w:r>
      <w:r>
        <w:rPr>
          <w:spacing w:val="-12"/>
          <w:sz w:val="24"/>
        </w:rPr>
        <w:t> </w:t>
      </w:r>
      <w:r>
        <w:rPr>
          <w:spacing w:val="-6"/>
          <w:sz w:val="24"/>
        </w:rPr>
        <w:t>o</w:t>
      </w:r>
      <w:r>
        <w:rPr>
          <w:spacing w:val="-14"/>
          <w:sz w:val="24"/>
        </w:rPr>
        <w:t> </w:t>
      </w:r>
      <w:r>
        <w:rPr>
          <w:spacing w:val="-6"/>
          <w:sz w:val="24"/>
        </w:rPr>
        <w:t>valor</w:t>
      </w:r>
      <w:r>
        <w:rPr>
          <w:spacing w:val="-14"/>
          <w:sz w:val="24"/>
        </w:rPr>
        <w:t> </w:t>
      </w:r>
      <w:r>
        <w:rPr>
          <w:spacing w:val="-6"/>
          <w:sz w:val="24"/>
        </w:rPr>
        <w:t>na</w:t>
      </w:r>
      <w:r>
        <w:rPr>
          <w:spacing w:val="-12"/>
          <w:sz w:val="24"/>
        </w:rPr>
        <w:t> </w:t>
      </w:r>
      <w:r>
        <w:rPr>
          <w:spacing w:val="-6"/>
          <w:sz w:val="24"/>
        </w:rPr>
        <w:t>segunda</w:t>
      </w:r>
      <w:r>
        <w:rPr>
          <w:spacing w:val="-14"/>
          <w:sz w:val="24"/>
        </w:rPr>
        <w:t> </w:t>
      </w:r>
      <w:r>
        <w:rPr>
          <w:spacing w:val="-6"/>
          <w:sz w:val="24"/>
        </w:rPr>
        <w:t>casa</w:t>
      </w:r>
      <w:r>
        <w:rPr>
          <w:spacing w:val="-12"/>
          <w:sz w:val="24"/>
        </w:rPr>
        <w:t> </w:t>
      </w:r>
      <w:r>
        <w:rPr>
          <w:spacing w:val="-6"/>
          <w:sz w:val="24"/>
        </w:rPr>
        <w:t>decimal.</w:t>
      </w:r>
    </w:p>
    <w:p>
      <w:pPr>
        <w:pStyle w:val="BodyText"/>
        <w:spacing w:line="381" w:lineRule="auto" w:before="2"/>
        <w:ind w:left="503" w:right="5800"/>
        <w:jc w:val="left"/>
      </w:pPr>
      <w:r>
        <w:rPr>
          <w:spacing w:val="-6"/>
        </w:rPr>
        <w:t>Exemplo</w:t>
      </w:r>
      <w:r>
        <w:rPr>
          <w:spacing w:val="-16"/>
        </w:rPr>
        <w:t> </w:t>
      </w:r>
      <w:r>
        <w:rPr>
          <w:spacing w:val="-6"/>
        </w:rPr>
        <w:t>1:</w:t>
      </w:r>
      <w:r>
        <w:rPr>
          <w:spacing w:val="-13"/>
        </w:rPr>
        <w:t> </w:t>
      </w:r>
      <w:r>
        <w:rPr>
          <w:spacing w:val="-6"/>
        </w:rPr>
        <w:t>Valor</w:t>
      </w:r>
      <w:r>
        <w:rPr>
          <w:spacing w:val="-14"/>
        </w:rPr>
        <w:t> </w:t>
      </w:r>
      <w:r>
        <w:rPr>
          <w:spacing w:val="-6"/>
        </w:rPr>
        <w:t>do</w:t>
      </w:r>
      <w:r>
        <w:rPr>
          <w:spacing w:val="-14"/>
        </w:rPr>
        <w:t> </w:t>
      </w:r>
      <w:r>
        <w:rPr>
          <w:spacing w:val="-6"/>
        </w:rPr>
        <w:t>Frete:</w:t>
      </w:r>
      <w:r>
        <w:rPr>
          <w:spacing w:val="-11"/>
        </w:rPr>
        <w:t> </w:t>
      </w:r>
      <w:r>
        <w:rPr>
          <w:spacing w:val="-6"/>
        </w:rPr>
        <w:t>R$</w:t>
      </w:r>
      <w:r>
        <w:rPr>
          <w:spacing w:val="-14"/>
        </w:rPr>
        <w:t> </w:t>
      </w:r>
      <w:r>
        <w:rPr>
          <w:spacing w:val="-6"/>
        </w:rPr>
        <w:t>11.357,13 </w:t>
      </w:r>
      <w:r>
        <w:rPr>
          <w:w w:val="90"/>
        </w:rPr>
        <w:t>Valor</w:t>
      </w:r>
      <w:r>
        <w:rPr>
          <w:spacing w:val="-10"/>
          <w:w w:val="90"/>
        </w:rPr>
        <w:t> </w:t>
      </w:r>
      <w:r>
        <w:rPr>
          <w:w w:val="90"/>
        </w:rPr>
        <w:t>da</w:t>
      </w:r>
      <w:r>
        <w:rPr>
          <w:spacing w:val="-10"/>
          <w:w w:val="90"/>
        </w:rPr>
        <w:t> </w:t>
      </w:r>
      <w:r>
        <w:rPr>
          <w:w w:val="90"/>
        </w:rPr>
        <w:t>remuneração</w:t>
      </w:r>
      <w:r>
        <w:rPr>
          <w:spacing w:val="-10"/>
          <w:w w:val="90"/>
        </w:rPr>
        <w:t> </w:t>
      </w:r>
      <w:r>
        <w:rPr>
          <w:w w:val="90"/>
        </w:rPr>
        <w:t>(20%)</w:t>
      </w:r>
      <w:r>
        <w:rPr>
          <w:spacing w:val="-7"/>
          <w:w w:val="90"/>
        </w:rPr>
        <w:t> </w:t>
      </w:r>
      <w:r>
        <w:rPr>
          <w:w w:val="90"/>
        </w:rPr>
        <w:t>=</w:t>
      </w:r>
      <w:r>
        <w:rPr>
          <w:spacing w:val="-9"/>
          <w:w w:val="90"/>
        </w:rPr>
        <w:t> </w:t>
      </w:r>
      <w:r>
        <w:rPr>
          <w:w w:val="90"/>
        </w:rPr>
        <w:t>R$</w:t>
      </w:r>
      <w:r>
        <w:rPr>
          <w:spacing w:val="-10"/>
          <w:w w:val="90"/>
        </w:rPr>
        <w:t> </w:t>
      </w:r>
      <w:r>
        <w:rPr>
          <w:w w:val="90"/>
        </w:rPr>
        <w:t>2.271,42</w:t>
      </w:r>
    </w:p>
    <w:p>
      <w:pPr>
        <w:pStyle w:val="BodyText"/>
        <w:spacing w:before="1"/>
        <w:ind w:left="503"/>
        <w:jc w:val="left"/>
      </w:pPr>
      <w:r>
        <w:rPr>
          <w:w w:val="90"/>
        </w:rPr>
        <w:t>Exemplo</w:t>
      </w:r>
      <w:r>
        <w:rPr>
          <w:spacing w:val="3"/>
        </w:rPr>
        <w:t> </w:t>
      </w:r>
      <w:r>
        <w:rPr>
          <w:w w:val="90"/>
        </w:rPr>
        <w:t>2:</w:t>
      </w:r>
      <w:r>
        <w:rPr>
          <w:spacing w:val="8"/>
        </w:rPr>
        <w:t> </w:t>
      </w:r>
      <w:r>
        <w:rPr>
          <w:w w:val="90"/>
        </w:rPr>
        <w:t>(combinando</w:t>
      </w:r>
      <w:r>
        <w:rPr>
          <w:spacing w:val="3"/>
        </w:rPr>
        <w:t> </w:t>
      </w:r>
      <w:r>
        <w:rPr>
          <w:w w:val="90"/>
        </w:rPr>
        <w:t>contribuição</w:t>
      </w:r>
      <w:r>
        <w:rPr>
          <w:spacing w:val="7"/>
        </w:rPr>
        <w:t> </w:t>
      </w:r>
      <w:r>
        <w:rPr>
          <w:w w:val="90"/>
        </w:rPr>
        <w:t>previdenciária</w:t>
      </w:r>
      <w:r>
        <w:rPr>
          <w:spacing w:val="6"/>
        </w:rPr>
        <w:t> </w:t>
      </w:r>
      <w:r>
        <w:rPr>
          <w:w w:val="90"/>
        </w:rPr>
        <w:t>com</w:t>
      </w:r>
      <w:r>
        <w:rPr>
          <w:spacing w:val="8"/>
        </w:rPr>
        <w:t> </w:t>
      </w:r>
      <w:r>
        <w:rPr>
          <w:w w:val="90"/>
        </w:rPr>
        <w:t>imposto</w:t>
      </w:r>
      <w:r>
        <w:rPr>
          <w:spacing w:val="3"/>
        </w:rPr>
        <w:t> </w:t>
      </w:r>
      <w:r>
        <w:rPr>
          <w:w w:val="90"/>
        </w:rPr>
        <w:t>de</w:t>
      </w:r>
      <w:r>
        <w:rPr>
          <w:spacing w:val="7"/>
        </w:rPr>
        <w:t> </w:t>
      </w:r>
      <w:r>
        <w:rPr>
          <w:spacing w:val="-2"/>
          <w:w w:val="90"/>
        </w:rPr>
        <w:t>renda):</w:t>
      </w:r>
    </w:p>
    <w:p>
      <w:pPr>
        <w:pStyle w:val="BodyText"/>
        <w:spacing w:line="381" w:lineRule="auto" w:before="166"/>
        <w:ind w:right="719" w:firstLine="283"/>
      </w:pPr>
      <w:r>
        <w:rPr>
          <w:w w:val="90"/>
        </w:rPr>
        <w:t>Valor</w:t>
      </w:r>
      <w:r>
        <w:rPr>
          <w:spacing w:val="-4"/>
          <w:w w:val="90"/>
        </w:rPr>
        <w:t> </w:t>
      </w:r>
      <w:r>
        <w:rPr>
          <w:w w:val="90"/>
        </w:rPr>
        <w:t>Frete</w:t>
      </w:r>
      <w:r>
        <w:rPr>
          <w:spacing w:val="-3"/>
          <w:w w:val="90"/>
        </w:rPr>
        <w:t> </w:t>
      </w:r>
      <w:r>
        <w:rPr>
          <w:w w:val="90"/>
        </w:rPr>
        <w:t>(carga):</w:t>
      </w:r>
      <w:r>
        <w:rPr>
          <w:spacing w:val="-4"/>
          <w:w w:val="90"/>
        </w:rPr>
        <w:t> </w:t>
      </w:r>
      <w:r>
        <w:rPr>
          <w:w w:val="90"/>
        </w:rPr>
        <w:t>10.000,00</w:t>
      </w:r>
      <w:r>
        <w:rPr/>
        <w:t> </w:t>
      </w:r>
      <w:r>
        <w:rPr>
          <w:w w:val="90"/>
        </w:rPr>
        <w:t>(conforme</w:t>
      </w:r>
      <w:r>
        <w:rPr>
          <w:spacing w:val="-3"/>
          <w:w w:val="90"/>
        </w:rPr>
        <w:t> </w:t>
      </w:r>
      <w:r>
        <w:rPr>
          <w:w w:val="90"/>
        </w:rPr>
        <w:t>examinado,</w:t>
      </w:r>
      <w:r>
        <w:rPr>
          <w:spacing w:val="-3"/>
          <w:w w:val="90"/>
        </w:rPr>
        <w:t> </w:t>
      </w:r>
      <w:r>
        <w:rPr>
          <w:w w:val="90"/>
        </w:rPr>
        <w:t>o</w:t>
      </w:r>
      <w:r>
        <w:rPr>
          <w:spacing w:val="-7"/>
          <w:w w:val="90"/>
        </w:rPr>
        <w:t> </w:t>
      </w:r>
      <w:r>
        <w:rPr>
          <w:w w:val="90"/>
        </w:rPr>
        <w:t>declarante</w:t>
      </w:r>
      <w:r>
        <w:rPr>
          <w:spacing w:val="-7"/>
          <w:w w:val="90"/>
        </w:rPr>
        <w:t> </w:t>
      </w:r>
      <w:r>
        <w:rPr>
          <w:w w:val="90"/>
        </w:rPr>
        <w:t>deve</w:t>
      </w:r>
      <w:r>
        <w:rPr>
          <w:spacing w:val="-3"/>
          <w:w w:val="90"/>
        </w:rPr>
        <w:t> </w:t>
      </w:r>
      <w:r>
        <w:rPr>
          <w:w w:val="90"/>
        </w:rPr>
        <w:t>informar</w:t>
      </w:r>
      <w:r>
        <w:rPr>
          <w:spacing w:val="-3"/>
          <w:w w:val="90"/>
        </w:rPr>
        <w:t> </w:t>
      </w:r>
      <w:r>
        <w:rPr>
          <w:w w:val="90"/>
        </w:rPr>
        <w:t>no</w:t>
      </w:r>
      <w:r>
        <w:rPr>
          <w:spacing w:val="-3"/>
          <w:w w:val="90"/>
        </w:rPr>
        <w:t> </w:t>
      </w:r>
      <w:r>
        <w:rPr>
          <w:w w:val="90"/>
        </w:rPr>
        <w:t>eSocial</w:t>
      </w:r>
      <w:r>
        <w:rPr>
          <w:spacing w:val="-4"/>
          <w:w w:val="90"/>
        </w:rPr>
        <w:t> </w:t>
      </w:r>
      <w:r>
        <w:rPr>
          <w:w w:val="90"/>
        </w:rPr>
        <w:t>rubricas com o valor</w:t>
      </w:r>
      <w:r>
        <w:rPr>
          <w:spacing w:val="-3"/>
          <w:w w:val="90"/>
        </w:rPr>
        <w:t> </w:t>
      </w:r>
      <w:r>
        <w:rPr>
          <w:w w:val="90"/>
        </w:rPr>
        <w:t>da remuneração do transportador autônomo.</w:t>
      </w:r>
      <w:r>
        <w:rPr>
          <w:spacing w:val="-1"/>
          <w:w w:val="90"/>
        </w:rPr>
        <w:t> </w:t>
      </w:r>
      <w:r>
        <w:rPr>
          <w:w w:val="90"/>
        </w:rPr>
        <w:t>Para a</w:t>
      </w:r>
      <w:r>
        <w:rPr>
          <w:spacing w:val="-4"/>
          <w:w w:val="90"/>
        </w:rPr>
        <w:t> </w:t>
      </w:r>
      <w:r>
        <w:rPr>
          <w:w w:val="90"/>
        </w:rPr>
        <w:t>previdência social corresponde a 20% do valor do frete. Para fins de tributação do imposto de renda é de no mínimo 10% ou 60% no caso de </w:t>
      </w:r>
      <w:r>
        <w:rPr>
          <w:spacing w:val="-8"/>
        </w:rPr>
        <w:t>transporte de carga ou passageiros, respectivamente).</w:t>
      </w:r>
    </w:p>
    <w:p>
      <w:pPr>
        <w:pStyle w:val="BodyText"/>
        <w:spacing w:before="2"/>
        <w:ind w:left="503"/>
      </w:pPr>
      <w:r>
        <w:rPr>
          <w:w w:val="90"/>
        </w:rPr>
        <w:t>A</w:t>
      </w:r>
      <w:r>
        <w:rPr/>
        <w:t> </w:t>
      </w:r>
      <w:r>
        <w:rPr>
          <w:w w:val="90"/>
        </w:rPr>
        <w:t>configuração</w:t>
      </w:r>
      <w:r>
        <w:rPr>
          <w:spacing w:val="-2"/>
        </w:rPr>
        <w:t> </w:t>
      </w:r>
      <w:r>
        <w:rPr>
          <w:w w:val="90"/>
        </w:rPr>
        <w:t>da</w:t>
      </w:r>
      <w:r>
        <w:rPr>
          <w:spacing w:val="-3"/>
        </w:rPr>
        <w:t> </w:t>
      </w:r>
      <w:r>
        <w:rPr>
          <w:w w:val="90"/>
        </w:rPr>
        <w:t>folha</w:t>
      </w:r>
      <w:r>
        <w:rPr>
          <w:spacing w:val="-2"/>
        </w:rPr>
        <w:t> </w:t>
      </w:r>
      <w:r>
        <w:rPr>
          <w:w w:val="90"/>
        </w:rPr>
        <w:t>de</w:t>
      </w:r>
      <w:r>
        <w:rPr>
          <w:spacing w:val="-2"/>
        </w:rPr>
        <w:t> </w:t>
      </w:r>
      <w:r>
        <w:rPr>
          <w:w w:val="90"/>
        </w:rPr>
        <w:t>pagamento</w:t>
      </w:r>
      <w:r>
        <w:rPr>
          <w:spacing w:val="-2"/>
        </w:rPr>
        <w:t> </w:t>
      </w:r>
      <w:r>
        <w:rPr>
          <w:w w:val="90"/>
        </w:rPr>
        <w:t>do</w:t>
      </w:r>
      <w:r>
        <w:rPr>
          <w:spacing w:val="-2"/>
        </w:rPr>
        <w:t> </w:t>
      </w:r>
      <w:r>
        <w:rPr>
          <w:w w:val="90"/>
        </w:rPr>
        <w:t>transportador</w:t>
      </w:r>
      <w:r>
        <w:rPr>
          <w:spacing w:val="-3"/>
        </w:rPr>
        <w:t> </w:t>
      </w:r>
      <w:r>
        <w:rPr>
          <w:w w:val="90"/>
        </w:rPr>
        <w:t>de</w:t>
      </w:r>
      <w:r>
        <w:rPr>
          <w:spacing w:val="1"/>
        </w:rPr>
        <w:t> </w:t>
      </w:r>
      <w:r>
        <w:rPr>
          <w:w w:val="90"/>
        </w:rPr>
        <w:t>carga</w:t>
      </w:r>
      <w:r>
        <w:rPr>
          <w:spacing w:val="-3"/>
        </w:rPr>
        <w:t> </w:t>
      </w:r>
      <w:r>
        <w:rPr>
          <w:w w:val="90"/>
        </w:rPr>
        <w:t>fica</w:t>
      </w:r>
      <w:r>
        <w:rPr>
          <w:spacing w:val="-2"/>
        </w:rPr>
        <w:t> </w:t>
      </w:r>
      <w:r>
        <w:rPr>
          <w:spacing w:val="-2"/>
          <w:w w:val="90"/>
        </w:rPr>
        <w:t>assim:</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136"/>
        <w:gridCol w:w="1179"/>
        <w:gridCol w:w="1276"/>
      </w:tblGrid>
      <w:tr>
        <w:trPr>
          <w:trHeight w:val="292" w:hRule="atLeast"/>
        </w:trPr>
        <w:tc>
          <w:tcPr>
            <w:tcW w:w="956" w:type="dxa"/>
          </w:tcPr>
          <w:p>
            <w:pPr>
              <w:pStyle w:val="TableParagraph"/>
              <w:spacing w:line="270" w:lineRule="exact" w:before="2"/>
              <w:ind w:left="107"/>
              <w:rPr>
                <w:sz w:val="24"/>
              </w:rPr>
            </w:pPr>
            <w:r>
              <w:rPr>
                <w:spacing w:val="-2"/>
                <w:sz w:val="24"/>
              </w:rPr>
              <w:t>Rubrica</w:t>
            </w:r>
          </w:p>
        </w:tc>
        <w:tc>
          <w:tcPr>
            <w:tcW w:w="2766" w:type="dxa"/>
          </w:tcPr>
          <w:p>
            <w:pPr>
              <w:pStyle w:val="TableParagraph"/>
              <w:spacing w:line="270" w:lineRule="exact" w:before="2"/>
              <w:ind w:left="107"/>
              <w:rPr>
                <w:sz w:val="24"/>
              </w:rPr>
            </w:pPr>
            <w:r>
              <w:rPr>
                <w:w w:val="85"/>
                <w:sz w:val="24"/>
              </w:rPr>
              <w:t>Tp</w:t>
            </w:r>
            <w:r>
              <w:rPr>
                <w:spacing w:val="-2"/>
                <w:w w:val="85"/>
                <w:sz w:val="24"/>
              </w:rPr>
              <w:t> </w:t>
            </w:r>
            <w:r>
              <w:rPr>
                <w:spacing w:val="-2"/>
                <w:w w:val="95"/>
                <w:sz w:val="24"/>
              </w:rPr>
              <w:t>Descrição</w:t>
            </w:r>
          </w:p>
        </w:tc>
        <w:tc>
          <w:tcPr>
            <w:tcW w:w="1239" w:type="dxa"/>
          </w:tcPr>
          <w:p>
            <w:pPr>
              <w:pStyle w:val="TableParagraph"/>
              <w:spacing w:line="270" w:lineRule="exact" w:before="2"/>
              <w:ind w:left="106"/>
              <w:rPr>
                <w:sz w:val="24"/>
              </w:rPr>
            </w:pPr>
            <w:r>
              <w:rPr>
                <w:spacing w:val="-2"/>
                <w:w w:val="95"/>
                <w:sz w:val="24"/>
              </w:rPr>
              <w:t>IncCP</w:t>
            </w:r>
          </w:p>
        </w:tc>
        <w:tc>
          <w:tcPr>
            <w:tcW w:w="1136" w:type="dxa"/>
          </w:tcPr>
          <w:p>
            <w:pPr>
              <w:pStyle w:val="TableParagraph"/>
              <w:spacing w:line="270" w:lineRule="exact" w:before="2"/>
              <w:ind w:left="106"/>
              <w:rPr>
                <w:sz w:val="24"/>
              </w:rPr>
            </w:pPr>
            <w:r>
              <w:rPr>
                <w:spacing w:val="-2"/>
                <w:w w:val="95"/>
                <w:sz w:val="24"/>
              </w:rPr>
              <w:t>IncIRRF</w:t>
            </w:r>
          </w:p>
        </w:tc>
        <w:tc>
          <w:tcPr>
            <w:tcW w:w="1179" w:type="dxa"/>
          </w:tcPr>
          <w:p>
            <w:pPr>
              <w:pStyle w:val="TableParagraph"/>
              <w:spacing w:line="270" w:lineRule="exact" w:before="2"/>
              <w:ind w:left="105"/>
              <w:rPr>
                <w:sz w:val="24"/>
              </w:rPr>
            </w:pPr>
            <w:r>
              <w:rPr>
                <w:spacing w:val="-2"/>
                <w:w w:val="90"/>
                <w:sz w:val="24"/>
              </w:rPr>
              <w:t>IncFGTS</w:t>
            </w:r>
          </w:p>
        </w:tc>
        <w:tc>
          <w:tcPr>
            <w:tcW w:w="1276" w:type="dxa"/>
          </w:tcPr>
          <w:p>
            <w:pPr>
              <w:pStyle w:val="TableParagraph"/>
              <w:spacing w:line="270" w:lineRule="exact" w:before="2"/>
              <w:ind w:left="105"/>
              <w:rPr>
                <w:sz w:val="24"/>
              </w:rPr>
            </w:pPr>
            <w:r>
              <w:rPr>
                <w:spacing w:val="-2"/>
                <w:sz w:val="24"/>
              </w:rPr>
              <w:t>Valor</w:t>
            </w:r>
          </w:p>
        </w:tc>
      </w:tr>
      <w:tr>
        <w:trPr>
          <w:trHeight w:val="294" w:hRule="atLeast"/>
        </w:trPr>
        <w:tc>
          <w:tcPr>
            <w:tcW w:w="956" w:type="dxa"/>
          </w:tcPr>
          <w:p>
            <w:pPr>
              <w:pStyle w:val="TableParagraph"/>
              <w:spacing w:line="272" w:lineRule="exact" w:before="2"/>
              <w:ind w:left="107"/>
              <w:rPr>
                <w:sz w:val="24"/>
              </w:rPr>
            </w:pPr>
            <w:r>
              <w:rPr>
                <w:w w:val="77"/>
                <w:sz w:val="24"/>
              </w:rPr>
              <w:t>X</w:t>
            </w:r>
          </w:p>
        </w:tc>
        <w:tc>
          <w:tcPr>
            <w:tcW w:w="2766" w:type="dxa"/>
          </w:tcPr>
          <w:p>
            <w:pPr>
              <w:pStyle w:val="TableParagraph"/>
              <w:spacing w:line="272" w:lineRule="exact" w:before="2"/>
              <w:ind w:left="107"/>
              <w:rPr>
                <w:sz w:val="24"/>
              </w:rPr>
            </w:pPr>
            <w:r>
              <w:rPr>
                <w:w w:val="90"/>
                <w:sz w:val="24"/>
              </w:rPr>
              <w:t>1</w:t>
            </w:r>
            <w:r>
              <w:rPr>
                <w:spacing w:val="-5"/>
                <w:w w:val="90"/>
                <w:sz w:val="24"/>
              </w:rPr>
              <w:t> </w:t>
            </w:r>
            <w:r>
              <w:rPr>
                <w:w w:val="90"/>
                <w:sz w:val="24"/>
              </w:rPr>
              <w:t>Frete</w:t>
            </w:r>
            <w:r>
              <w:rPr>
                <w:spacing w:val="-5"/>
                <w:w w:val="90"/>
                <w:sz w:val="24"/>
              </w:rPr>
              <w:t> </w:t>
            </w:r>
            <w:r>
              <w:rPr>
                <w:w w:val="90"/>
                <w:sz w:val="24"/>
              </w:rPr>
              <w:t>Remun</w:t>
            </w:r>
            <w:r>
              <w:rPr>
                <w:spacing w:val="-8"/>
                <w:w w:val="90"/>
                <w:sz w:val="24"/>
              </w:rPr>
              <w:t> </w:t>
            </w:r>
            <w:r>
              <w:rPr>
                <w:spacing w:val="-5"/>
                <w:w w:val="90"/>
                <w:sz w:val="24"/>
              </w:rPr>
              <w:t>CP</w:t>
            </w:r>
          </w:p>
        </w:tc>
        <w:tc>
          <w:tcPr>
            <w:tcW w:w="1239" w:type="dxa"/>
          </w:tcPr>
          <w:p>
            <w:pPr>
              <w:pStyle w:val="TableParagraph"/>
              <w:spacing w:line="272" w:lineRule="exact" w:before="2"/>
              <w:ind w:left="106"/>
              <w:rPr>
                <w:sz w:val="24"/>
              </w:rPr>
            </w:pPr>
            <w:r>
              <w:rPr>
                <w:spacing w:val="-5"/>
                <w:sz w:val="24"/>
              </w:rPr>
              <w:t>11</w:t>
            </w:r>
          </w:p>
        </w:tc>
        <w:tc>
          <w:tcPr>
            <w:tcW w:w="1136" w:type="dxa"/>
          </w:tcPr>
          <w:p>
            <w:pPr>
              <w:pStyle w:val="TableParagraph"/>
              <w:spacing w:line="272" w:lineRule="exact" w:before="2"/>
              <w:ind w:left="106"/>
              <w:rPr>
                <w:sz w:val="24"/>
              </w:rPr>
            </w:pPr>
            <w:r>
              <w:rPr>
                <w:spacing w:val="-5"/>
                <w:sz w:val="24"/>
              </w:rPr>
              <w:t>701</w:t>
            </w:r>
          </w:p>
        </w:tc>
        <w:tc>
          <w:tcPr>
            <w:tcW w:w="1179" w:type="dxa"/>
          </w:tcPr>
          <w:p>
            <w:pPr>
              <w:pStyle w:val="TableParagraph"/>
              <w:spacing w:line="272" w:lineRule="exact" w:before="2"/>
              <w:ind w:left="105"/>
              <w:rPr>
                <w:sz w:val="24"/>
              </w:rPr>
            </w:pPr>
            <w:r>
              <w:rPr>
                <w:spacing w:val="-5"/>
                <w:sz w:val="24"/>
              </w:rPr>
              <w:t>00</w:t>
            </w:r>
          </w:p>
        </w:tc>
        <w:tc>
          <w:tcPr>
            <w:tcW w:w="1276" w:type="dxa"/>
          </w:tcPr>
          <w:p>
            <w:pPr>
              <w:pStyle w:val="TableParagraph"/>
              <w:spacing w:line="272" w:lineRule="exact" w:before="2"/>
              <w:ind w:left="105"/>
              <w:rPr>
                <w:sz w:val="24"/>
              </w:rPr>
            </w:pPr>
            <w:r>
              <w:rPr>
                <w:spacing w:val="-2"/>
                <w:sz w:val="24"/>
              </w:rPr>
              <w:t>2.000,00</w:t>
            </w:r>
          </w:p>
        </w:tc>
      </w:tr>
      <w:tr>
        <w:trPr>
          <w:trHeight w:val="292" w:hRule="atLeast"/>
        </w:trPr>
        <w:tc>
          <w:tcPr>
            <w:tcW w:w="956" w:type="dxa"/>
          </w:tcPr>
          <w:p>
            <w:pPr>
              <w:pStyle w:val="TableParagraph"/>
              <w:spacing w:line="270" w:lineRule="exact" w:before="2"/>
              <w:ind w:left="107"/>
              <w:rPr>
                <w:sz w:val="24"/>
              </w:rPr>
            </w:pPr>
            <w:r>
              <w:rPr>
                <w:spacing w:val="-5"/>
                <w:w w:val="85"/>
                <w:sz w:val="24"/>
              </w:rPr>
              <w:t>XX</w:t>
            </w:r>
          </w:p>
        </w:tc>
        <w:tc>
          <w:tcPr>
            <w:tcW w:w="2766" w:type="dxa"/>
          </w:tcPr>
          <w:p>
            <w:pPr>
              <w:pStyle w:val="TableParagraph"/>
              <w:spacing w:line="270" w:lineRule="exact" w:before="2"/>
              <w:ind w:left="107"/>
              <w:rPr>
                <w:sz w:val="24"/>
              </w:rPr>
            </w:pPr>
            <w:r>
              <w:rPr>
                <w:w w:val="90"/>
                <w:sz w:val="24"/>
              </w:rPr>
              <w:t>1</w:t>
            </w:r>
            <w:r>
              <w:rPr>
                <w:spacing w:val="-5"/>
                <w:w w:val="90"/>
                <w:sz w:val="24"/>
              </w:rPr>
              <w:t> </w:t>
            </w:r>
            <w:r>
              <w:rPr>
                <w:w w:val="90"/>
                <w:sz w:val="24"/>
              </w:rPr>
              <w:t>Frete</w:t>
            </w:r>
            <w:r>
              <w:rPr>
                <w:spacing w:val="-5"/>
                <w:w w:val="90"/>
                <w:sz w:val="24"/>
              </w:rPr>
              <w:t> </w:t>
            </w:r>
            <w:r>
              <w:rPr>
                <w:w w:val="90"/>
                <w:sz w:val="24"/>
              </w:rPr>
              <w:t>Remun</w:t>
            </w:r>
            <w:r>
              <w:rPr>
                <w:spacing w:val="-8"/>
                <w:w w:val="90"/>
                <w:sz w:val="24"/>
              </w:rPr>
              <w:t> </w:t>
            </w:r>
            <w:r>
              <w:rPr>
                <w:spacing w:val="-4"/>
                <w:w w:val="90"/>
                <w:sz w:val="24"/>
              </w:rPr>
              <w:t>IRRF</w:t>
            </w:r>
          </w:p>
        </w:tc>
        <w:tc>
          <w:tcPr>
            <w:tcW w:w="1239" w:type="dxa"/>
          </w:tcPr>
          <w:p>
            <w:pPr>
              <w:pStyle w:val="TableParagraph"/>
              <w:spacing w:line="270" w:lineRule="exact" w:before="2"/>
              <w:ind w:left="106"/>
              <w:rPr>
                <w:sz w:val="24"/>
              </w:rPr>
            </w:pPr>
            <w:r>
              <w:rPr>
                <w:spacing w:val="-5"/>
                <w:sz w:val="24"/>
              </w:rPr>
              <w:t>00</w:t>
            </w:r>
          </w:p>
        </w:tc>
        <w:tc>
          <w:tcPr>
            <w:tcW w:w="1136" w:type="dxa"/>
          </w:tcPr>
          <w:p>
            <w:pPr>
              <w:pStyle w:val="TableParagraph"/>
              <w:spacing w:line="270" w:lineRule="exact" w:before="2"/>
              <w:ind w:left="106"/>
              <w:rPr>
                <w:sz w:val="24"/>
              </w:rPr>
            </w:pPr>
            <w:r>
              <w:rPr>
                <w:spacing w:val="-5"/>
                <w:sz w:val="24"/>
              </w:rPr>
              <w:t>11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1.000,00</w:t>
            </w:r>
          </w:p>
        </w:tc>
      </w:tr>
      <w:tr>
        <w:trPr>
          <w:trHeight w:val="292" w:hRule="atLeast"/>
        </w:trPr>
        <w:tc>
          <w:tcPr>
            <w:tcW w:w="956" w:type="dxa"/>
          </w:tcPr>
          <w:p>
            <w:pPr>
              <w:pStyle w:val="TableParagraph"/>
              <w:spacing w:line="270" w:lineRule="exact" w:before="2"/>
              <w:ind w:left="107"/>
              <w:rPr>
                <w:sz w:val="24"/>
              </w:rPr>
            </w:pPr>
            <w:r>
              <w:rPr>
                <w:spacing w:val="-5"/>
                <w:w w:val="85"/>
                <w:sz w:val="24"/>
              </w:rPr>
              <w:t>XXX</w:t>
            </w:r>
          </w:p>
        </w:tc>
        <w:tc>
          <w:tcPr>
            <w:tcW w:w="2766" w:type="dxa"/>
          </w:tcPr>
          <w:p>
            <w:pPr>
              <w:pStyle w:val="TableParagraph"/>
              <w:spacing w:line="270" w:lineRule="exact" w:before="2"/>
              <w:ind w:left="107"/>
              <w:rPr>
                <w:sz w:val="24"/>
              </w:rPr>
            </w:pPr>
            <w:r>
              <w:rPr>
                <w:w w:val="90"/>
                <w:sz w:val="24"/>
              </w:rPr>
              <w:t>1</w:t>
            </w:r>
            <w:r>
              <w:rPr>
                <w:spacing w:val="-1"/>
                <w:w w:val="90"/>
                <w:sz w:val="24"/>
              </w:rPr>
              <w:t> </w:t>
            </w:r>
            <w:r>
              <w:rPr>
                <w:w w:val="90"/>
                <w:sz w:val="24"/>
              </w:rPr>
              <w:t>Frete</w:t>
            </w:r>
            <w:r>
              <w:rPr>
                <w:spacing w:val="-2"/>
                <w:w w:val="90"/>
                <w:sz w:val="24"/>
              </w:rPr>
              <w:t> Remun</w:t>
            </w:r>
          </w:p>
        </w:tc>
        <w:tc>
          <w:tcPr>
            <w:tcW w:w="1239" w:type="dxa"/>
          </w:tcPr>
          <w:p>
            <w:pPr>
              <w:pStyle w:val="TableParagraph"/>
              <w:spacing w:line="270" w:lineRule="exact" w:before="2"/>
              <w:ind w:left="106"/>
              <w:rPr>
                <w:sz w:val="24"/>
              </w:rPr>
            </w:pPr>
            <w:r>
              <w:rPr>
                <w:spacing w:val="-5"/>
                <w:sz w:val="24"/>
              </w:rPr>
              <w:t>00</w:t>
            </w:r>
          </w:p>
        </w:tc>
        <w:tc>
          <w:tcPr>
            <w:tcW w:w="1136" w:type="dxa"/>
          </w:tcPr>
          <w:p>
            <w:pPr>
              <w:pStyle w:val="TableParagraph"/>
              <w:spacing w:line="270" w:lineRule="exact" w:before="2"/>
              <w:ind w:left="106"/>
              <w:rPr>
                <w:sz w:val="24"/>
              </w:rPr>
            </w:pPr>
            <w:r>
              <w:rPr>
                <w:spacing w:val="-5"/>
                <w:sz w:val="24"/>
              </w:rPr>
              <w:t>701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7.000,00</w:t>
            </w:r>
          </w:p>
        </w:tc>
      </w:tr>
      <w:tr>
        <w:trPr>
          <w:trHeight w:val="292" w:hRule="atLeast"/>
        </w:trPr>
        <w:tc>
          <w:tcPr>
            <w:tcW w:w="956" w:type="dxa"/>
          </w:tcPr>
          <w:p>
            <w:pPr>
              <w:pStyle w:val="TableParagraph"/>
              <w:spacing w:line="270" w:lineRule="exact" w:before="2"/>
              <w:ind w:left="107"/>
              <w:rPr>
                <w:sz w:val="24"/>
              </w:rPr>
            </w:pPr>
            <w:r>
              <w:rPr>
                <w:w w:val="73"/>
                <w:sz w:val="24"/>
              </w:rPr>
              <w:t>Y</w:t>
            </w:r>
          </w:p>
        </w:tc>
        <w:tc>
          <w:tcPr>
            <w:tcW w:w="2766" w:type="dxa"/>
          </w:tcPr>
          <w:p>
            <w:pPr>
              <w:pStyle w:val="TableParagraph"/>
              <w:spacing w:line="270" w:lineRule="exact" w:before="2"/>
              <w:ind w:left="107"/>
              <w:rPr>
                <w:sz w:val="24"/>
              </w:rPr>
            </w:pPr>
            <w:r>
              <w:rPr>
                <w:w w:val="85"/>
                <w:sz w:val="24"/>
              </w:rPr>
              <w:t>2</w:t>
            </w:r>
            <w:r>
              <w:rPr>
                <w:spacing w:val="-9"/>
                <w:sz w:val="24"/>
              </w:rPr>
              <w:t> </w:t>
            </w:r>
            <w:r>
              <w:rPr>
                <w:w w:val="85"/>
                <w:sz w:val="24"/>
              </w:rPr>
              <w:t>Desc</w:t>
            </w:r>
            <w:r>
              <w:rPr>
                <w:spacing w:val="-1"/>
                <w:w w:val="85"/>
                <w:sz w:val="24"/>
              </w:rPr>
              <w:t> </w:t>
            </w:r>
            <w:r>
              <w:rPr>
                <w:spacing w:val="-5"/>
                <w:w w:val="85"/>
                <w:sz w:val="24"/>
              </w:rPr>
              <w:t>CP</w:t>
            </w:r>
          </w:p>
        </w:tc>
        <w:tc>
          <w:tcPr>
            <w:tcW w:w="1239" w:type="dxa"/>
          </w:tcPr>
          <w:p>
            <w:pPr>
              <w:pStyle w:val="TableParagraph"/>
              <w:spacing w:line="270" w:lineRule="exact" w:before="2"/>
              <w:ind w:left="106"/>
              <w:rPr>
                <w:sz w:val="24"/>
              </w:rPr>
            </w:pPr>
            <w:r>
              <w:rPr>
                <w:spacing w:val="-5"/>
                <w:sz w:val="24"/>
              </w:rPr>
              <w:t>31</w:t>
            </w:r>
          </w:p>
        </w:tc>
        <w:tc>
          <w:tcPr>
            <w:tcW w:w="1136" w:type="dxa"/>
          </w:tcPr>
          <w:p>
            <w:pPr>
              <w:pStyle w:val="TableParagraph"/>
              <w:spacing w:line="270" w:lineRule="exact" w:before="2"/>
              <w:ind w:left="106"/>
              <w:rPr>
                <w:sz w:val="24"/>
              </w:rPr>
            </w:pPr>
            <w:r>
              <w:rPr>
                <w:spacing w:val="-5"/>
                <w:sz w:val="24"/>
              </w:rPr>
              <w:t>41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220,00</w:t>
            </w:r>
          </w:p>
        </w:tc>
      </w:tr>
      <w:tr>
        <w:trPr>
          <w:trHeight w:val="292" w:hRule="atLeast"/>
        </w:trPr>
        <w:tc>
          <w:tcPr>
            <w:tcW w:w="956" w:type="dxa"/>
          </w:tcPr>
          <w:p>
            <w:pPr>
              <w:pStyle w:val="TableParagraph"/>
              <w:spacing w:line="270" w:lineRule="exact" w:before="2"/>
              <w:ind w:left="107"/>
              <w:rPr>
                <w:sz w:val="24"/>
              </w:rPr>
            </w:pPr>
            <w:r>
              <w:rPr>
                <w:spacing w:val="-5"/>
                <w:w w:val="85"/>
                <w:sz w:val="24"/>
              </w:rPr>
              <w:t>YY</w:t>
            </w:r>
          </w:p>
        </w:tc>
        <w:tc>
          <w:tcPr>
            <w:tcW w:w="2766" w:type="dxa"/>
          </w:tcPr>
          <w:p>
            <w:pPr>
              <w:pStyle w:val="TableParagraph"/>
              <w:spacing w:line="270" w:lineRule="exact" w:before="2"/>
              <w:ind w:left="107"/>
              <w:rPr>
                <w:sz w:val="24"/>
              </w:rPr>
            </w:pPr>
            <w:r>
              <w:rPr>
                <w:w w:val="85"/>
                <w:sz w:val="24"/>
              </w:rPr>
              <w:t>2</w:t>
            </w:r>
            <w:r>
              <w:rPr>
                <w:spacing w:val="-9"/>
                <w:sz w:val="24"/>
              </w:rPr>
              <w:t> </w:t>
            </w:r>
            <w:r>
              <w:rPr>
                <w:w w:val="85"/>
                <w:sz w:val="24"/>
              </w:rPr>
              <w:t>Desc</w:t>
            </w:r>
            <w:r>
              <w:rPr>
                <w:spacing w:val="-10"/>
                <w:sz w:val="24"/>
              </w:rPr>
              <w:t> </w:t>
            </w:r>
            <w:r>
              <w:rPr>
                <w:spacing w:val="-4"/>
                <w:w w:val="85"/>
                <w:sz w:val="24"/>
              </w:rPr>
              <w:t>Sest</w:t>
            </w:r>
          </w:p>
        </w:tc>
        <w:tc>
          <w:tcPr>
            <w:tcW w:w="1239" w:type="dxa"/>
          </w:tcPr>
          <w:p>
            <w:pPr>
              <w:pStyle w:val="TableParagraph"/>
              <w:spacing w:line="270" w:lineRule="exact" w:before="2"/>
              <w:ind w:left="106"/>
              <w:rPr>
                <w:sz w:val="24"/>
              </w:rPr>
            </w:pPr>
            <w:r>
              <w:rPr>
                <w:spacing w:val="-5"/>
                <w:sz w:val="24"/>
              </w:rPr>
              <w:t>34</w:t>
            </w:r>
          </w:p>
        </w:tc>
        <w:tc>
          <w:tcPr>
            <w:tcW w:w="1136" w:type="dxa"/>
          </w:tcPr>
          <w:p>
            <w:pPr>
              <w:pStyle w:val="TableParagraph"/>
              <w:spacing w:line="270" w:lineRule="exact" w:before="2"/>
              <w:ind w:left="106"/>
              <w:rPr>
                <w:sz w:val="24"/>
              </w:rPr>
            </w:pPr>
            <w:r>
              <w:rPr>
                <w:spacing w:val="-5"/>
                <w:sz w:val="24"/>
              </w:rPr>
              <w:t>09</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4"/>
                <w:sz w:val="24"/>
              </w:rPr>
              <w:t>30,00</w:t>
            </w:r>
          </w:p>
        </w:tc>
      </w:tr>
      <w:tr>
        <w:trPr>
          <w:trHeight w:val="295" w:hRule="atLeast"/>
        </w:trPr>
        <w:tc>
          <w:tcPr>
            <w:tcW w:w="956" w:type="dxa"/>
          </w:tcPr>
          <w:p>
            <w:pPr>
              <w:pStyle w:val="TableParagraph"/>
              <w:spacing w:line="270" w:lineRule="exact" w:before="5"/>
              <w:ind w:left="107"/>
              <w:rPr>
                <w:sz w:val="24"/>
              </w:rPr>
            </w:pPr>
            <w:r>
              <w:rPr>
                <w:spacing w:val="-5"/>
                <w:w w:val="85"/>
                <w:sz w:val="24"/>
              </w:rPr>
              <w:t>YYY</w:t>
            </w:r>
          </w:p>
        </w:tc>
        <w:tc>
          <w:tcPr>
            <w:tcW w:w="2766" w:type="dxa"/>
          </w:tcPr>
          <w:p>
            <w:pPr>
              <w:pStyle w:val="TableParagraph"/>
              <w:spacing w:line="270" w:lineRule="exact" w:before="5"/>
              <w:ind w:left="107"/>
              <w:rPr>
                <w:sz w:val="24"/>
              </w:rPr>
            </w:pPr>
            <w:r>
              <w:rPr>
                <w:w w:val="85"/>
                <w:sz w:val="24"/>
              </w:rPr>
              <w:t>2</w:t>
            </w:r>
            <w:r>
              <w:rPr>
                <w:spacing w:val="-9"/>
                <w:sz w:val="24"/>
              </w:rPr>
              <w:t> </w:t>
            </w:r>
            <w:r>
              <w:rPr>
                <w:w w:val="85"/>
                <w:sz w:val="24"/>
              </w:rPr>
              <w:t>Desc</w:t>
            </w:r>
            <w:r>
              <w:rPr>
                <w:spacing w:val="-1"/>
                <w:w w:val="85"/>
                <w:sz w:val="24"/>
              </w:rPr>
              <w:t> </w:t>
            </w:r>
            <w:r>
              <w:rPr>
                <w:spacing w:val="-2"/>
                <w:w w:val="85"/>
                <w:sz w:val="24"/>
              </w:rPr>
              <w:t>Senat</w:t>
            </w:r>
          </w:p>
        </w:tc>
        <w:tc>
          <w:tcPr>
            <w:tcW w:w="1239" w:type="dxa"/>
          </w:tcPr>
          <w:p>
            <w:pPr>
              <w:pStyle w:val="TableParagraph"/>
              <w:spacing w:line="270" w:lineRule="exact" w:before="5"/>
              <w:ind w:left="106"/>
              <w:rPr>
                <w:sz w:val="24"/>
              </w:rPr>
            </w:pPr>
            <w:r>
              <w:rPr>
                <w:spacing w:val="-5"/>
                <w:sz w:val="24"/>
              </w:rPr>
              <w:t>35</w:t>
            </w:r>
          </w:p>
        </w:tc>
        <w:tc>
          <w:tcPr>
            <w:tcW w:w="1136" w:type="dxa"/>
          </w:tcPr>
          <w:p>
            <w:pPr>
              <w:pStyle w:val="TableParagraph"/>
              <w:spacing w:line="270" w:lineRule="exact" w:before="5"/>
              <w:ind w:left="106"/>
              <w:rPr>
                <w:sz w:val="24"/>
              </w:rPr>
            </w:pPr>
            <w:r>
              <w:rPr>
                <w:spacing w:val="-5"/>
                <w:sz w:val="24"/>
              </w:rPr>
              <w:t>09</w:t>
            </w:r>
          </w:p>
        </w:tc>
        <w:tc>
          <w:tcPr>
            <w:tcW w:w="1179" w:type="dxa"/>
          </w:tcPr>
          <w:p>
            <w:pPr>
              <w:pStyle w:val="TableParagraph"/>
              <w:spacing w:line="270" w:lineRule="exact" w:before="5"/>
              <w:ind w:left="105"/>
              <w:rPr>
                <w:sz w:val="24"/>
              </w:rPr>
            </w:pPr>
            <w:r>
              <w:rPr>
                <w:spacing w:val="-5"/>
                <w:sz w:val="24"/>
              </w:rPr>
              <w:t>00</w:t>
            </w:r>
          </w:p>
        </w:tc>
        <w:tc>
          <w:tcPr>
            <w:tcW w:w="1276" w:type="dxa"/>
          </w:tcPr>
          <w:p>
            <w:pPr>
              <w:pStyle w:val="TableParagraph"/>
              <w:spacing w:line="270" w:lineRule="exact" w:before="5"/>
              <w:ind w:left="105"/>
              <w:rPr>
                <w:sz w:val="24"/>
              </w:rPr>
            </w:pPr>
            <w:r>
              <w:rPr>
                <w:spacing w:val="-4"/>
                <w:sz w:val="24"/>
              </w:rPr>
              <w:t>20,00</w:t>
            </w:r>
          </w:p>
        </w:tc>
      </w:tr>
    </w:tbl>
    <w:p>
      <w:pPr>
        <w:pStyle w:val="BodyText"/>
        <w:spacing w:before="5"/>
        <w:ind w:left="616"/>
      </w:pPr>
      <w:r>
        <w:rPr>
          <w:w w:val="90"/>
        </w:rPr>
        <w:t>A</w:t>
      </w:r>
      <w:r>
        <w:rPr>
          <w:spacing w:val="-2"/>
        </w:rPr>
        <w:t> </w:t>
      </w:r>
      <w:r>
        <w:rPr>
          <w:w w:val="90"/>
        </w:rPr>
        <w:t>configuração</w:t>
      </w:r>
      <w:r>
        <w:rPr>
          <w:spacing w:val="-7"/>
        </w:rPr>
        <w:t> </w:t>
      </w:r>
      <w:r>
        <w:rPr>
          <w:w w:val="90"/>
        </w:rPr>
        <w:t>da</w:t>
      </w:r>
      <w:r>
        <w:rPr>
          <w:spacing w:val="-4"/>
        </w:rPr>
        <w:t> </w:t>
      </w:r>
      <w:r>
        <w:rPr>
          <w:w w:val="90"/>
        </w:rPr>
        <w:t>folha</w:t>
      </w:r>
      <w:r>
        <w:rPr>
          <w:spacing w:val="-5"/>
        </w:rPr>
        <w:t> </w:t>
      </w:r>
      <w:r>
        <w:rPr>
          <w:w w:val="90"/>
        </w:rPr>
        <w:t>de</w:t>
      </w:r>
      <w:r>
        <w:rPr>
          <w:spacing w:val="-4"/>
        </w:rPr>
        <w:t> </w:t>
      </w:r>
      <w:r>
        <w:rPr>
          <w:w w:val="90"/>
        </w:rPr>
        <w:t>pagamento</w:t>
      </w:r>
      <w:r>
        <w:rPr>
          <w:spacing w:val="-7"/>
        </w:rPr>
        <w:t> </w:t>
      </w:r>
      <w:r>
        <w:rPr>
          <w:w w:val="90"/>
        </w:rPr>
        <w:t>do</w:t>
      </w:r>
      <w:r>
        <w:rPr>
          <w:spacing w:val="-4"/>
        </w:rPr>
        <w:t> </w:t>
      </w:r>
      <w:r>
        <w:rPr>
          <w:w w:val="90"/>
        </w:rPr>
        <w:t>transportador</w:t>
      </w:r>
      <w:r>
        <w:rPr>
          <w:spacing w:val="-4"/>
        </w:rPr>
        <w:t> </w:t>
      </w:r>
      <w:r>
        <w:rPr>
          <w:w w:val="90"/>
        </w:rPr>
        <w:t>de</w:t>
      </w:r>
      <w:r>
        <w:rPr>
          <w:spacing w:val="-4"/>
        </w:rPr>
        <w:t> </w:t>
      </w:r>
      <w:r>
        <w:rPr>
          <w:w w:val="90"/>
        </w:rPr>
        <w:t>passageiros</w:t>
      </w:r>
      <w:r>
        <w:rPr>
          <w:spacing w:val="-5"/>
        </w:rPr>
        <w:t> </w:t>
      </w:r>
      <w:r>
        <w:rPr>
          <w:w w:val="90"/>
        </w:rPr>
        <w:t>fica</w:t>
      </w:r>
      <w:r>
        <w:rPr>
          <w:spacing w:val="-2"/>
        </w:rPr>
        <w:t> </w:t>
      </w:r>
      <w:r>
        <w:rPr>
          <w:spacing w:val="-2"/>
          <w:w w:val="90"/>
        </w:rPr>
        <w:t>assim:</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136"/>
        <w:gridCol w:w="1179"/>
        <w:gridCol w:w="1276"/>
      </w:tblGrid>
      <w:tr>
        <w:trPr>
          <w:trHeight w:val="292" w:hRule="atLeast"/>
        </w:trPr>
        <w:tc>
          <w:tcPr>
            <w:tcW w:w="956" w:type="dxa"/>
          </w:tcPr>
          <w:p>
            <w:pPr>
              <w:pStyle w:val="TableParagraph"/>
              <w:spacing w:line="270" w:lineRule="exact" w:before="2"/>
              <w:ind w:left="107"/>
              <w:rPr>
                <w:sz w:val="24"/>
              </w:rPr>
            </w:pPr>
            <w:r>
              <w:rPr>
                <w:spacing w:val="-2"/>
                <w:sz w:val="24"/>
              </w:rPr>
              <w:t>Rubrica</w:t>
            </w:r>
          </w:p>
        </w:tc>
        <w:tc>
          <w:tcPr>
            <w:tcW w:w="2766" w:type="dxa"/>
          </w:tcPr>
          <w:p>
            <w:pPr>
              <w:pStyle w:val="TableParagraph"/>
              <w:spacing w:line="270" w:lineRule="exact" w:before="2"/>
              <w:ind w:left="107"/>
              <w:rPr>
                <w:sz w:val="24"/>
              </w:rPr>
            </w:pPr>
            <w:r>
              <w:rPr>
                <w:w w:val="85"/>
                <w:sz w:val="24"/>
              </w:rPr>
              <w:t>Tp</w:t>
            </w:r>
            <w:r>
              <w:rPr>
                <w:spacing w:val="-2"/>
                <w:w w:val="85"/>
                <w:sz w:val="24"/>
              </w:rPr>
              <w:t> </w:t>
            </w:r>
            <w:r>
              <w:rPr>
                <w:spacing w:val="-2"/>
                <w:w w:val="95"/>
                <w:sz w:val="24"/>
              </w:rPr>
              <w:t>Descrição</w:t>
            </w:r>
          </w:p>
        </w:tc>
        <w:tc>
          <w:tcPr>
            <w:tcW w:w="1239" w:type="dxa"/>
          </w:tcPr>
          <w:p>
            <w:pPr>
              <w:pStyle w:val="TableParagraph"/>
              <w:spacing w:line="270" w:lineRule="exact" w:before="2"/>
              <w:ind w:left="106"/>
              <w:rPr>
                <w:sz w:val="24"/>
              </w:rPr>
            </w:pPr>
            <w:r>
              <w:rPr>
                <w:spacing w:val="-2"/>
                <w:w w:val="95"/>
                <w:sz w:val="24"/>
              </w:rPr>
              <w:t>IncCP</w:t>
            </w:r>
          </w:p>
        </w:tc>
        <w:tc>
          <w:tcPr>
            <w:tcW w:w="1136" w:type="dxa"/>
          </w:tcPr>
          <w:p>
            <w:pPr>
              <w:pStyle w:val="TableParagraph"/>
              <w:spacing w:line="270" w:lineRule="exact" w:before="2"/>
              <w:ind w:left="106"/>
              <w:rPr>
                <w:sz w:val="24"/>
              </w:rPr>
            </w:pPr>
            <w:r>
              <w:rPr>
                <w:spacing w:val="-2"/>
                <w:w w:val="95"/>
                <w:sz w:val="24"/>
              </w:rPr>
              <w:t>IncIRRF</w:t>
            </w:r>
          </w:p>
        </w:tc>
        <w:tc>
          <w:tcPr>
            <w:tcW w:w="1179" w:type="dxa"/>
          </w:tcPr>
          <w:p>
            <w:pPr>
              <w:pStyle w:val="TableParagraph"/>
              <w:spacing w:line="270" w:lineRule="exact" w:before="2"/>
              <w:ind w:left="105"/>
              <w:rPr>
                <w:sz w:val="24"/>
              </w:rPr>
            </w:pPr>
            <w:r>
              <w:rPr>
                <w:spacing w:val="-2"/>
                <w:w w:val="90"/>
                <w:sz w:val="24"/>
              </w:rPr>
              <w:t>IncFGTS</w:t>
            </w:r>
          </w:p>
        </w:tc>
        <w:tc>
          <w:tcPr>
            <w:tcW w:w="1276" w:type="dxa"/>
          </w:tcPr>
          <w:p>
            <w:pPr>
              <w:pStyle w:val="TableParagraph"/>
              <w:spacing w:line="270" w:lineRule="exact" w:before="2"/>
              <w:ind w:left="105"/>
              <w:rPr>
                <w:sz w:val="24"/>
              </w:rPr>
            </w:pPr>
            <w:r>
              <w:rPr>
                <w:spacing w:val="-2"/>
                <w:sz w:val="24"/>
              </w:rPr>
              <w:t>Valor</w:t>
            </w:r>
          </w:p>
        </w:tc>
      </w:tr>
      <w:tr>
        <w:trPr>
          <w:trHeight w:val="292" w:hRule="atLeast"/>
        </w:trPr>
        <w:tc>
          <w:tcPr>
            <w:tcW w:w="956" w:type="dxa"/>
          </w:tcPr>
          <w:p>
            <w:pPr>
              <w:pStyle w:val="TableParagraph"/>
              <w:spacing w:line="270" w:lineRule="exact" w:before="2"/>
              <w:ind w:left="107"/>
              <w:rPr>
                <w:sz w:val="24"/>
              </w:rPr>
            </w:pPr>
            <w:r>
              <w:rPr>
                <w:w w:val="77"/>
                <w:sz w:val="24"/>
              </w:rPr>
              <w:t>X</w:t>
            </w:r>
          </w:p>
        </w:tc>
        <w:tc>
          <w:tcPr>
            <w:tcW w:w="2766" w:type="dxa"/>
          </w:tcPr>
          <w:p>
            <w:pPr>
              <w:pStyle w:val="TableParagraph"/>
              <w:spacing w:line="270" w:lineRule="exact" w:before="2"/>
              <w:ind w:left="107"/>
              <w:rPr>
                <w:sz w:val="24"/>
              </w:rPr>
            </w:pPr>
            <w:r>
              <w:rPr>
                <w:w w:val="90"/>
                <w:sz w:val="24"/>
              </w:rPr>
              <w:t>1</w:t>
            </w:r>
            <w:r>
              <w:rPr>
                <w:spacing w:val="-5"/>
                <w:w w:val="90"/>
                <w:sz w:val="24"/>
              </w:rPr>
              <w:t> </w:t>
            </w:r>
            <w:r>
              <w:rPr>
                <w:w w:val="90"/>
                <w:sz w:val="24"/>
              </w:rPr>
              <w:t>Frete</w:t>
            </w:r>
            <w:r>
              <w:rPr>
                <w:spacing w:val="-4"/>
                <w:w w:val="90"/>
                <w:sz w:val="24"/>
              </w:rPr>
              <w:t> </w:t>
            </w:r>
            <w:r>
              <w:rPr>
                <w:w w:val="90"/>
                <w:sz w:val="24"/>
              </w:rPr>
              <w:t>Remun</w:t>
            </w:r>
            <w:r>
              <w:rPr>
                <w:spacing w:val="-8"/>
                <w:w w:val="90"/>
                <w:sz w:val="24"/>
              </w:rPr>
              <w:t> </w:t>
            </w:r>
            <w:r>
              <w:rPr>
                <w:spacing w:val="-5"/>
                <w:w w:val="90"/>
                <w:sz w:val="24"/>
              </w:rPr>
              <w:t>CP</w:t>
            </w:r>
          </w:p>
        </w:tc>
        <w:tc>
          <w:tcPr>
            <w:tcW w:w="1239" w:type="dxa"/>
          </w:tcPr>
          <w:p>
            <w:pPr>
              <w:pStyle w:val="TableParagraph"/>
              <w:spacing w:line="270" w:lineRule="exact" w:before="2"/>
              <w:ind w:left="106"/>
              <w:rPr>
                <w:sz w:val="24"/>
              </w:rPr>
            </w:pPr>
            <w:r>
              <w:rPr>
                <w:spacing w:val="-5"/>
                <w:sz w:val="24"/>
              </w:rPr>
              <w:t>11</w:t>
            </w:r>
          </w:p>
        </w:tc>
        <w:tc>
          <w:tcPr>
            <w:tcW w:w="1136" w:type="dxa"/>
          </w:tcPr>
          <w:p>
            <w:pPr>
              <w:pStyle w:val="TableParagraph"/>
              <w:spacing w:line="270" w:lineRule="exact" w:before="2"/>
              <w:ind w:left="106"/>
              <w:rPr>
                <w:sz w:val="24"/>
              </w:rPr>
            </w:pPr>
            <w:r>
              <w:rPr>
                <w:spacing w:val="-5"/>
                <w:sz w:val="24"/>
              </w:rPr>
              <w:t>701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2.000,00</w:t>
            </w:r>
          </w:p>
        </w:tc>
      </w:tr>
      <w:tr>
        <w:trPr>
          <w:trHeight w:val="294" w:hRule="atLeast"/>
        </w:trPr>
        <w:tc>
          <w:tcPr>
            <w:tcW w:w="956" w:type="dxa"/>
          </w:tcPr>
          <w:p>
            <w:pPr>
              <w:pStyle w:val="TableParagraph"/>
              <w:spacing w:line="270" w:lineRule="exact" w:before="5"/>
              <w:ind w:left="107"/>
              <w:rPr>
                <w:sz w:val="24"/>
              </w:rPr>
            </w:pPr>
            <w:r>
              <w:rPr>
                <w:spacing w:val="-5"/>
                <w:w w:val="85"/>
                <w:sz w:val="24"/>
              </w:rPr>
              <w:t>XX</w:t>
            </w:r>
          </w:p>
        </w:tc>
        <w:tc>
          <w:tcPr>
            <w:tcW w:w="2766" w:type="dxa"/>
          </w:tcPr>
          <w:p>
            <w:pPr>
              <w:pStyle w:val="TableParagraph"/>
              <w:spacing w:line="270" w:lineRule="exact" w:before="5"/>
              <w:ind w:left="107"/>
              <w:rPr>
                <w:sz w:val="24"/>
              </w:rPr>
            </w:pPr>
            <w:r>
              <w:rPr>
                <w:w w:val="90"/>
                <w:sz w:val="24"/>
              </w:rPr>
              <w:t>1</w:t>
            </w:r>
            <w:r>
              <w:rPr>
                <w:spacing w:val="-5"/>
                <w:w w:val="90"/>
                <w:sz w:val="24"/>
              </w:rPr>
              <w:t> </w:t>
            </w:r>
            <w:r>
              <w:rPr>
                <w:w w:val="90"/>
                <w:sz w:val="24"/>
              </w:rPr>
              <w:t>Frete</w:t>
            </w:r>
            <w:r>
              <w:rPr>
                <w:spacing w:val="-5"/>
                <w:w w:val="90"/>
                <w:sz w:val="24"/>
              </w:rPr>
              <w:t> </w:t>
            </w:r>
            <w:r>
              <w:rPr>
                <w:w w:val="90"/>
                <w:sz w:val="24"/>
              </w:rPr>
              <w:t>Remun</w:t>
            </w:r>
            <w:r>
              <w:rPr>
                <w:spacing w:val="-8"/>
                <w:w w:val="90"/>
                <w:sz w:val="24"/>
              </w:rPr>
              <w:t> </w:t>
            </w:r>
            <w:r>
              <w:rPr>
                <w:spacing w:val="-4"/>
                <w:w w:val="90"/>
                <w:sz w:val="24"/>
              </w:rPr>
              <w:t>IRRF</w:t>
            </w:r>
          </w:p>
        </w:tc>
        <w:tc>
          <w:tcPr>
            <w:tcW w:w="1239" w:type="dxa"/>
          </w:tcPr>
          <w:p>
            <w:pPr>
              <w:pStyle w:val="TableParagraph"/>
              <w:spacing w:line="270" w:lineRule="exact" w:before="5"/>
              <w:ind w:left="106"/>
              <w:rPr>
                <w:sz w:val="24"/>
              </w:rPr>
            </w:pPr>
            <w:r>
              <w:rPr>
                <w:spacing w:val="-5"/>
                <w:sz w:val="24"/>
              </w:rPr>
              <w:t>00</w:t>
            </w:r>
          </w:p>
        </w:tc>
        <w:tc>
          <w:tcPr>
            <w:tcW w:w="1136" w:type="dxa"/>
          </w:tcPr>
          <w:p>
            <w:pPr>
              <w:pStyle w:val="TableParagraph"/>
              <w:spacing w:line="270" w:lineRule="exact" w:before="5"/>
              <w:ind w:left="106"/>
              <w:rPr>
                <w:sz w:val="24"/>
              </w:rPr>
            </w:pPr>
            <w:r>
              <w:rPr>
                <w:spacing w:val="-5"/>
                <w:sz w:val="24"/>
              </w:rPr>
              <w:t>11</w:t>
            </w:r>
          </w:p>
        </w:tc>
        <w:tc>
          <w:tcPr>
            <w:tcW w:w="1179" w:type="dxa"/>
          </w:tcPr>
          <w:p>
            <w:pPr>
              <w:pStyle w:val="TableParagraph"/>
              <w:spacing w:line="270" w:lineRule="exact" w:before="5"/>
              <w:ind w:left="105"/>
              <w:rPr>
                <w:sz w:val="24"/>
              </w:rPr>
            </w:pPr>
            <w:r>
              <w:rPr>
                <w:spacing w:val="-5"/>
                <w:sz w:val="24"/>
              </w:rPr>
              <w:t>00</w:t>
            </w:r>
          </w:p>
        </w:tc>
        <w:tc>
          <w:tcPr>
            <w:tcW w:w="1276" w:type="dxa"/>
          </w:tcPr>
          <w:p>
            <w:pPr>
              <w:pStyle w:val="TableParagraph"/>
              <w:spacing w:line="270" w:lineRule="exact" w:before="5"/>
              <w:ind w:left="105"/>
              <w:rPr>
                <w:sz w:val="24"/>
              </w:rPr>
            </w:pPr>
            <w:r>
              <w:rPr>
                <w:spacing w:val="-2"/>
                <w:sz w:val="24"/>
              </w:rPr>
              <w:t>4.000,00</w:t>
            </w:r>
          </w:p>
        </w:tc>
      </w:tr>
      <w:tr>
        <w:trPr>
          <w:trHeight w:val="292" w:hRule="atLeast"/>
        </w:trPr>
        <w:tc>
          <w:tcPr>
            <w:tcW w:w="956" w:type="dxa"/>
          </w:tcPr>
          <w:p>
            <w:pPr>
              <w:pStyle w:val="TableParagraph"/>
              <w:spacing w:line="270" w:lineRule="exact" w:before="2"/>
              <w:ind w:left="107"/>
              <w:rPr>
                <w:sz w:val="24"/>
              </w:rPr>
            </w:pPr>
            <w:r>
              <w:rPr>
                <w:spacing w:val="-5"/>
                <w:w w:val="85"/>
                <w:sz w:val="24"/>
              </w:rPr>
              <w:t>XXX</w:t>
            </w:r>
          </w:p>
        </w:tc>
        <w:tc>
          <w:tcPr>
            <w:tcW w:w="2766" w:type="dxa"/>
          </w:tcPr>
          <w:p>
            <w:pPr>
              <w:pStyle w:val="TableParagraph"/>
              <w:spacing w:line="270" w:lineRule="exact" w:before="2"/>
              <w:ind w:left="107"/>
              <w:rPr>
                <w:sz w:val="24"/>
              </w:rPr>
            </w:pPr>
            <w:r>
              <w:rPr>
                <w:w w:val="90"/>
                <w:sz w:val="24"/>
              </w:rPr>
              <w:t>1</w:t>
            </w:r>
            <w:r>
              <w:rPr>
                <w:spacing w:val="-1"/>
                <w:w w:val="90"/>
                <w:sz w:val="24"/>
              </w:rPr>
              <w:t> </w:t>
            </w:r>
            <w:r>
              <w:rPr>
                <w:w w:val="90"/>
                <w:sz w:val="24"/>
              </w:rPr>
              <w:t>Frete</w:t>
            </w:r>
            <w:r>
              <w:rPr>
                <w:spacing w:val="-2"/>
                <w:w w:val="90"/>
                <w:sz w:val="24"/>
              </w:rPr>
              <w:t> Remun</w:t>
            </w:r>
          </w:p>
        </w:tc>
        <w:tc>
          <w:tcPr>
            <w:tcW w:w="1239" w:type="dxa"/>
          </w:tcPr>
          <w:p>
            <w:pPr>
              <w:pStyle w:val="TableParagraph"/>
              <w:spacing w:line="270" w:lineRule="exact" w:before="2"/>
              <w:ind w:left="106"/>
              <w:rPr>
                <w:sz w:val="24"/>
              </w:rPr>
            </w:pPr>
            <w:r>
              <w:rPr>
                <w:spacing w:val="-5"/>
                <w:sz w:val="24"/>
              </w:rPr>
              <w:t>00</w:t>
            </w:r>
          </w:p>
        </w:tc>
        <w:tc>
          <w:tcPr>
            <w:tcW w:w="1136" w:type="dxa"/>
          </w:tcPr>
          <w:p>
            <w:pPr>
              <w:pStyle w:val="TableParagraph"/>
              <w:spacing w:line="270" w:lineRule="exact" w:before="2"/>
              <w:ind w:left="106"/>
              <w:rPr>
                <w:sz w:val="24"/>
              </w:rPr>
            </w:pPr>
            <w:r>
              <w:rPr>
                <w:spacing w:val="-5"/>
                <w:sz w:val="24"/>
              </w:rPr>
              <w:t>701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4.000,00</w:t>
            </w:r>
          </w:p>
        </w:tc>
      </w:tr>
      <w:tr>
        <w:trPr>
          <w:trHeight w:val="292" w:hRule="atLeast"/>
        </w:trPr>
        <w:tc>
          <w:tcPr>
            <w:tcW w:w="956" w:type="dxa"/>
          </w:tcPr>
          <w:p>
            <w:pPr>
              <w:pStyle w:val="TableParagraph"/>
              <w:spacing w:line="270" w:lineRule="exact" w:before="2"/>
              <w:ind w:left="107"/>
              <w:rPr>
                <w:sz w:val="24"/>
              </w:rPr>
            </w:pPr>
            <w:r>
              <w:rPr>
                <w:w w:val="73"/>
                <w:sz w:val="24"/>
              </w:rPr>
              <w:t>Y</w:t>
            </w:r>
          </w:p>
        </w:tc>
        <w:tc>
          <w:tcPr>
            <w:tcW w:w="2766" w:type="dxa"/>
          </w:tcPr>
          <w:p>
            <w:pPr>
              <w:pStyle w:val="TableParagraph"/>
              <w:spacing w:line="270" w:lineRule="exact" w:before="2"/>
              <w:ind w:left="107"/>
              <w:rPr>
                <w:sz w:val="24"/>
              </w:rPr>
            </w:pPr>
            <w:r>
              <w:rPr>
                <w:w w:val="85"/>
                <w:sz w:val="24"/>
              </w:rPr>
              <w:t>2</w:t>
            </w:r>
            <w:r>
              <w:rPr>
                <w:spacing w:val="-9"/>
                <w:sz w:val="24"/>
              </w:rPr>
              <w:t> </w:t>
            </w:r>
            <w:r>
              <w:rPr>
                <w:w w:val="85"/>
                <w:sz w:val="24"/>
              </w:rPr>
              <w:t>Desc</w:t>
            </w:r>
            <w:r>
              <w:rPr>
                <w:spacing w:val="-1"/>
                <w:w w:val="85"/>
                <w:sz w:val="24"/>
              </w:rPr>
              <w:t> </w:t>
            </w:r>
            <w:r>
              <w:rPr>
                <w:spacing w:val="-5"/>
                <w:w w:val="85"/>
                <w:sz w:val="24"/>
              </w:rPr>
              <w:t>CP</w:t>
            </w:r>
          </w:p>
        </w:tc>
        <w:tc>
          <w:tcPr>
            <w:tcW w:w="1239" w:type="dxa"/>
          </w:tcPr>
          <w:p>
            <w:pPr>
              <w:pStyle w:val="TableParagraph"/>
              <w:spacing w:line="270" w:lineRule="exact" w:before="2"/>
              <w:ind w:left="106"/>
              <w:rPr>
                <w:sz w:val="24"/>
              </w:rPr>
            </w:pPr>
            <w:r>
              <w:rPr>
                <w:spacing w:val="-5"/>
                <w:sz w:val="24"/>
              </w:rPr>
              <w:t>31</w:t>
            </w:r>
          </w:p>
        </w:tc>
        <w:tc>
          <w:tcPr>
            <w:tcW w:w="1136" w:type="dxa"/>
          </w:tcPr>
          <w:p>
            <w:pPr>
              <w:pStyle w:val="TableParagraph"/>
              <w:spacing w:line="270" w:lineRule="exact" w:before="2"/>
              <w:ind w:left="106"/>
              <w:rPr>
                <w:sz w:val="24"/>
              </w:rPr>
            </w:pPr>
            <w:r>
              <w:rPr>
                <w:spacing w:val="-5"/>
                <w:sz w:val="24"/>
              </w:rPr>
              <w:t>41</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2"/>
                <w:sz w:val="24"/>
              </w:rPr>
              <w:t>220,00</w:t>
            </w:r>
          </w:p>
        </w:tc>
      </w:tr>
      <w:tr>
        <w:trPr>
          <w:trHeight w:val="292" w:hRule="atLeast"/>
        </w:trPr>
        <w:tc>
          <w:tcPr>
            <w:tcW w:w="956" w:type="dxa"/>
          </w:tcPr>
          <w:p>
            <w:pPr>
              <w:pStyle w:val="TableParagraph"/>
              <w:spacing w:line="270" w:lineRule="exact" w:before="2"/>
              <w:ind w:left="107"/>
              <w:rPr>
                <w:sz w:val="24"/>
              </w:rPr>
            </w:pPr>
            <w:r>
              <w:rPr>
                <w:spacing w:val="-5"/>
                <w:w w:val="85"/>
                <w:sz w:val="24"/>
              </w:rPr>
              <w:t>YY</w:t>
            </w:r>
          </w:p>
        </w:tc>
        <w:tc>
          <w:tcPr>
            <w:tcW w:w="2766" w:type="dxa"/>
          </w:tcPr>
          <w:p>
            <w:pPr>
              <w:pStyle w:val="TableParagraph"/>
              <w:spacing w:line="270" w:lineRule="exact" w:before="2"/>
              <w:ind w:left="107"/>
              <w:rPr>
                <w:sz w:val="24"/>
              </w:rPr>
            </w:pPr>
            <w:r>
              <w:rPr>
                <w:w w:val="85"/>
                <w:sz w:val="24"/>
              </w:rPr>
              <w:t>2</w:t>
            </w:r>
            <w:r>
              <w:rPr>
                <w:spacing w:val="-9"/>
                <w:sz w:val="24"/>
              </w:rPr>
              <w:t> </w:t>
            </w:r>
            <w:r>
              <w:rPr>
                <w:w w:val="85"/>
                <w:sz w:val="24"/>
              </w:rPr>
              <w:t>Desc</w:t>
            </w:r>
            <w:r>
              <w:rPr>
                <w:spacing w:val="-1"/>
                <w:w w:val="85"/>
                <w:sz w:val="24"/>
              </w:rPr>
              <w:t> </w:t>
            </w:r>
            <w:r>
              <w:rPr>
                <w:spacing w:val="-4"/>
                <w:w w:val="85"/>
                <w:sz w:val="24"/>
              </w:rPr>
              <w:t>Sest</w:t>
            </w:r>
          </w:p>
        </w:tc>
        <w:tc>
          <w:tcPr>
            <w:tcW w:w="1239" w:type="dxa"/>
          </w:tcPr>
          <w:p>
            <w:pPr>
              <w:pStyle w:val="TableParagraph"/>
              <w:spacing w:line="270" w:lineRule="exact" w:before="2"/>
              <w:ind w:left="106"/>
              <w:rPr>
                <w:sz w:val="24"/>
              </w:rPr>
            </w:pPr>
            <w:r>
              <w:rPr>
                <w:spacing w:val="-5"/>
                <w:sz w:val="24"/>
              </w:rPr>
              <w:t>34</w:t>
            </w:r>
          </w:p>
        </w:tc>
        <w:tc>
          <w:tcPr>
            <w:tcW w:w="1136" w:type="dxa"/>
          </w:tcPr>
          <w:p>
            <w:pPr>
              <w:pStyle w:val="TableParagraph"/>
              <w:spacing w:line="270" w:lineRule="exact" w:before="2"/>
              <w:ind w:left="106"/>
              <w:rPr>
                <w:sz w:val="24"/>
              </w:rPr>
            </w:pPr>
            <w:r>
              <w:rPr>
                <w:spacing w:val="-5"/>
                <w:sz w:val="24"/>
              </w:rPr>
              <w:t>09</w:t>
            </w:r>
          </w:p>
        </w:tc>
        <w:tc>
          <w:tcPr>
            <w:tcW w:w="1179" w:type="dxa"/>
          </w:tcPr>
          <w:p>
            <w:pPr>
              <w:pStyle w:val="TableParagraph"/>
              <w:spacing w:line="270" w:lineRule="exact" w:before="2"/>
              <w:ind w:left="105"/>
              <w:rPr>
                <w:sz w:val="24"/>
              </w:rPr>
            </w:pPr>
            <w:r>
              <w:rPr>
                <w:spacing w:val="-5"/>
                <w:sz w:val="24"/>
              </w:rPr>
              <w:t>00</w:t>
            </w:r>
          </w:p>
        </w:tc>
        <w:tc>
          <w:tcPr>
            <w:tcW w:w="1276" w:type="dxa"/>
          </w:tcPr>
          <w:p>
            <w:pPr>
              <w:pStyle w:val="TableParagraph"/>
              <w:spacing w:line="270" w:lineRule="exact" w:before="2"/>
              <w:ind w:left="105"/>
              <w:rPr>
                <w:sz w:val="24"/>
              </w:rPr>
            </w:pPr>
            <w:r>
              <w:rPr>
                <w:spacing w:val="-4"/>
                <w:sz w:val="24"/>
              </w:rPr>
              <w:t>30,00</w:t>
            </w:r>
          </w:p>
        </w:tc>
      </w:tr>
      <w:tr>
        <w:trPr>
          <w:trHeight w:val="294" w:hRule="atLeast"/>
        </w:trPr>
        <w:tc>
          <w:tcPr>
            <w:tcW w:w="956" w:type="dxa"/>
          </w:tcPr>
          <w:p>
            <w:pPr>
              <w:pStyle w:val="TableParagraph"/>
              <w:spacing w:line="270" w:lineRule="exact" w:before="5"/>
              <w:ind w:left="107"/>
              <w:rPr>
                <w:sz w:val="24"/>
              </w:rPr>
            </w:pPr>
            <w:r>
              <w:rPr>
                <w:spacing w:val="-5"/>
                <w:w w:val="85"/>
                <w:sz w:val="24"/>
              </w:rPr>
              <w:t>YYY</w:t>
            </w:r>
          </w:p>
        </w:tc>
        <w:tc>
          <w:tcPr>
            <w:tcW w:w="2766" w:type="dxa"/>
          </w:tcPr>
          <w:p>
            <w:pPr>
              <w:pStyle w:val="TableParagraph"/>
              <w:spacing w:line="270" w:lineRule="exact" w:before="5"/>
              <w:ind w:left="107"/>
              <w:rPr>
                <w:sz w:val="24"/>
              </w:rPr>
            </w:pPr>
            <w:r>
              <w:rPr>
                <w:w w:val="85"/>
                <w:sz w:val="24"/>
              </w:rPr>
              <w:t>2</w:t>
            </w:r>
            <w:r>
              <w:rPr>
                <w:spacing w:val="-9"/>
                <w:sz w:val="24"/>
              </w:rPr>
              <w:t> </w:t>
            </w:r>
            <w:r>
              <w:rPr>
                <w:w w:val="85"/>
                <w:sz w:val="24"/>
              </w:rPr>
              <w:t>Desc</w:t>
            </w:r>
            <w:r>
              <w:rPr>
                <w:spacing w:val="-1"/>
                <w:w w:val="85"/>
                <w:sz w:val="24"/>
              </w:rPr>
              <w:t> </w:t>
            </w:r>
            <w:r>
              <w:rPr>
                <w:spacing w:val="-2"/>
                <w:w w:val="85"/>
                <w:sz w:val="24"/>
              </w:rPr>
              <w:t>Senat</w:t>
            </w:r>
          </w:p>
        </w:tc>
        <w:tc>
          <w:tcPr>
            <w:tcW w:w="1239" w:type="dxa"/>
          </w:tcPr>
          <w:p>
            <w:pPr>
              <w:pStyle w:val="TableParagraph"/>
              <w:spacing w:line="270" w:lineRule="exact" w:before="5"/>
              <w:ind w:left="106"/>
              <w:rPr>
                <w:sz w:val="24"/>
              </w:rPr>
            </w:pPr>
            <w:r>
              <w:rPr>
                <w:spacing w:val="-5"/>
                <w:sz w:val="24"/>
              </w:rPr>
              <w:t>35</w:t>
            </w:r>
          </w:p>
        </w:tc>
        <w:tc>
          <w:tcPr>
            <w:tcW w:w="1136" w:type="dxa"/>
          </w:tcPr>
          <w:p>
            <w:pPr>
              <w:pStyle w:val="TableParagraph"/>
              <w:spacing w:line="270" w:lineRule="exact" w:before="5"/>
              <w:ind w:left="106"/>
              <w:rPr>
                <w:sz w:val="24"/>
              </w:rPr>
            </w:pPr>
            <w:r>
              <w:rPr>
                <w:spacing w:val="-5"/>
                <w:sz w:val="24"/>
              </w:rPr>
              <w:t>09</w:t>
            </w:r>
          </w:p>
        </w:tc>
        <w:tc>
          <w:tcPr>
            <w:tcW w:w="1179" w:type="dxa"/>
          </w:tcPr>
          <w:p>
            <w:pPr>
              <w:pStyle w:val="TableParagraph"/>
              <w:spacing w:line="270" w:lineRule="exact" w:before="5"/>
              <w:ind w:left="105"/>
              <w:rPr>
                <w:sz w:val="24"/>
              </w:rPr>
            </w:pPr>
            <w:r>
              <w:rPr>
                <w:spacing w:val="-5"/>
                <w:sz w:val="24"/>
              </w:rPr>
              <w:t>00</w:t>
            </w:r>
          </w:p>
        </w:tc>
        <w:tc>
          <w:tcPr>
            <w:tcW w:w="1276" w:type="dxa"/>
          </w:tcPr>
          <w:p>
            <w:pPr>
              <w:pStyle w:val="TableParagraph"/>
              <w:spacing w:line="270" w:lineRule="exact" w:before="5"/>
              <w:ind w:left="105"/>
              <w:rPr>
                <w:sz w:val="24"/>
              </w:rPr>
            </w:pPr>
            <w:r>
              <w:rPr>
                <w:spacing w:val="-4"/>
                <w:sz w:val="24"/>
              </w:rPr>
              <w:t>20,00</w:t>
            </w:r>
          </w:p>
        </w:tc>
      </w:tr>
    </w:tbl>
    <w:p>
      <w:pPr>
        <w:pStyle w:val="Heading1"/>
        <w:numPr>
          <w:ilvl w:val="0"/>
          <w:numId w:val="85"/>
        </w:numPr>
        <w:tabs>
          <w:tab w:pos="926" w:val="left" w:leader="none"/>
        </w:tabs>
        <w:spacing w:line="240" w:lineRule="auto" w:before="6" w:after="0"/>
        <w:ind w:left="926" w:right="0" w:hanging="706"/>
        <w:jc w:val="both"/>
      </w:pPr>
      <w:r>
        <w:rPr>
          <w:w w:val="85"/>
        </w:rPr>
        <w:t>Declaração</w:t>
      </w:r>
      <w:r>
        <w:rPr>
          <w:spacing w:val="6"/>
        </w:rPr>
        <w:t> </w:t>
      </w:r>
      <w:r>
        <w:rPr>
          <w:w w:val="85"/>
        </w:rPr>
        <w:t>de</w:t>
      </w:r>
      <w:r>
        <w:rPr>
          <w:spacing w:val="6"/>
        </w:rPr>
        <w:t> </w:t>
      </w:r>
      <w:r>
        <w:rPr>
          <w:w w:val="85"/>
        </w:rPr>
        <w:t>remuneração</w:t>
      </w:r>
      <w:r>
        <w:rPr>
          <w:spacing w:val="7"/>
        </w:rPr>
        <w:t> </w:t>
      </w:r>
      <w:r>
        <w:rPr>
          <w:w w:val="85"/>
        </w:rPr>
        <w:t>devida</w:t>
      </w:r>
      <w:r>
        <w:rPr>
          <w:spacing w:val="5"/>
        </w:rPr>
        <w:t> </w:t>
      </w:r>
      <w:r>
        <w:rPr>
          <w:w w:val="85"/>
        </w:rPr>
        <w:t>a</w:t>
      </w:r>
      <w:r>
        <w:rPr>
          <w:spacing w:val="6"/>
        </w:rPr>
        <w:t> </w:t>
      </w:r>
      <w:r>
        <w:rPr>
          <w:w w:val="85"/>
        </w:rPr>
        <w:t>exercente</w:t>
      </w:r>
      <w:r>
        <w:rPr>
          <w:spacing w:val="3"/>
        </w:rPr>
        <w:t> </w:t>
      </w:r>
      <w:r>
        <w:rPr>
          <w:w w:val="85"/>
        </w:rPr>
        <w:t>de</w:t>
      </w:r>
      <w:r>
        <w:rPr>
          <w:spacing w:val="6"/>
        </w:rPr>
        <w:t> </w:t>
      </w:r>
      <w:r>
        <w:rPr>
          <w:w w:val="85"/>
        </w:rPr>
        <w:t>mandato</w:t>
      </w:r>
      <w:r>
        <w:rPr>
          <w:spacing w:val="8"/>
        </w:rPr>
        <w:t> </w:t>
      </w:r>
      <w:r>
        <w:rPr>
          <w:spacing w:val="-2"/>
          <w:w w:val="85"/>
        </w:rPr>
        <w:t>sindical</w:t>
      </w:r>
    </w:p>
    <w:p>
      <w:pPr>
        <w:pStyle w:val="ListParagraph"/>
        <w:numPr>
          <w:ilvl w:val="1"/>
          <w:numId w:val="85"/>
        </w:numPr>
        <w:tabs>
          <w:tab w:pos="927" w:val="left" w:leader="none"/>
        </w:tabs>
        <w:spacing w:line="381" w:lineRule="auto" w:before="163" w:after="0"/>
        <w:ind w:left="220" w:right="840" w:firstLine="0"/>
        <w:jc w:val="both"/>
        <w:rPr>
          <w:b/>
          <w:sz w:val="24"/>
        </w:rPr>
      </w:pPr>
      <w:r>
        <w:rPr>
          <w:spacing w:val="-6"/>
          <w:sz w:val="24"/>
        </w:rPr>
        <w:t>Este</w:t>
      </w:r>
      <w:r>
        <w:rPr>
          <w:spacing w:val="-11"/>
          <w:sz w:val="24"/>
        </w:rPr>
        <w:t> </w:t>
      </w:r>
      <w:r>
        <w:rPr>
          <w:spacing w:val="-6"/>
          <w:sz w:val="24"/>
        </w:rPr>
        <w:t>evento</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enviado</w:t>
      </w:r>
      <w:r>
        <w:rPr>
          <w:spacing w:val="-11"/>
          <w:sz w:val="24"/>
        </w:rPr>
        <w:t> </w:t>
      </w:r>
      <w:r>
        <w:rPr>
          <w:spacing w:val="-6"/>
          <w:sz w:val="24"/>
        </w:rPr>
        <w:t>pelo</w:t>
      </w:r>
      <w:r>
        <w:rPr>
          <w:spacing w:val="-11"/>
          <w:sz w:val="24"/>
        </w:rPr>
        <w:t> </w:t>
      </w:r>
      <w:r>
        <w:rPr>
          <w:spacing w:val="-6"/>
          <w:sz w:val="24"/>
        </w:rPr>
        <w:t>responsável</w:t>
      </w:r>
      <w:r>
        <w:rPr>
          <w:spacing w:val="-10"/>
          <w:sz w:val="24"/>
        </w:rPr>
        <w:t> </w:t>
      </w:r>
      <w:r>
        <w:rPr>
          <w:spacing w:val="-6"/>
          <w:sz w:val="24"/>
        </w:rPr>
        <w:t>direto</w:t>
      </w:r>
      <w:r>
        <w:rPr>
          <w:spacing w:val="-11"/>
          <w:sz w:val="24"/>
        </w:rPr>
        <w:t> </w:t>
      </w:r>
      <w:r>
        <w:rPr>
          <w:spacing w:val="-6"/>
          <w:sz w:val="24"/>
        </w:rPr>
        <w:t>pelo</w:t>
      </w:r>
      <w:r>
        <w:rPr>
          <w:spacing w:val="-11"/>
          <w:sz w:val="24"/>
        </w:rPr>
        <w:t> </w:t>
      </w:r>
      <w:r>
        <w:rPr>
          <w:spacing w:val="-6"/>
          <w:sz w:val="24"/>
        </w:rPr>
        <w:t>pagamento</w:t>
      </w:r>
      <w:r>
        <w:rPr>
          <w:spacing w:val="-10"/>
          <w:sz w:val="24"/>
        </w:rPr>
        <w:t> </w:t>
      </w:r>
      <w:r>
        <w:rPr>
          <w:spacing w:val="-6"/>
          <w:sz w:val="24"/>
        </w:rPr>
        <w:t>de</w:t>
      </w:r>
      <w:r>
        <w:rPr>
          <w:spacing w:val="-11"/>
          <w:sz w:val="24"/>
        </w:rPr>
        <w:t> </w:t>
      </w:r>
      <w:r>
        <w:rPr>
          <w:spacing w:val="-6"/>
          <w:sz w:val="24"/>
        </w:rPr>
        <w:t>remuneração</w:t>
      </w:r>
      <w:r>
        <w:rPr>
          <w:spacing w:val="-11"/>
          <w:sz w:val="24"/>
        </w:rPr>
        <w:t> </w:t>
      </w:r>
      <w:r>
        <w:rPr>
          <w:spacing w:val="-6"/>
          <w:sz w:val="24"/>
        </w:rPr>
        <w:t>ao </w:t>
      </w:r>
      <w:r>
        <w:rPr>
          <w:spacing w:val="-4"/>
          <w:sz w:val="24"/>
        </w:rPr>
        <w:t>dirigente</w:t>
      </w:r>
      <w:r>
        <w:rPr>
          <w:spacing w:val="-11"/>
          <w:sz w:val="24"/>
        </w:rPr>
        <w:t> </w:t>
      </w:r>
      <w:r>
        <w:rPr>
          <w:spacing w:val="-4"/>
          <w:sz w:val="24"/>
        </w:rPr>
        <w:t>sindical,</w:t>
      </w:r>
      <w:r>
        <w:rPr>
          <w:spacing w:val="-12"/>
          <w:sz w:val="24"/>
        </w:rPr>
        <w:t> </w:t>
      </w:r>
      <w:r>
        <w:rPr>
          <w:spacing w:val="-4"/>
          <w:sz w:val="24"/>
        </w:rPr>
        <w:t>que</w:t>
      </w:r>
      <w:r>
        <w:rPr>
          <w:spacing w:val="-12"/>
          <w:sz w:val="24"/>
        </w:rPr>
        <w:t> </w:t>
      </w:r>
      <w:r>
        <w:rPr>
          <w:spacing w:val="-4"/>
          <w:sz w:val="24"/>
        </w:rPr>
        <w:t>pode</w:t>
      </w:r>
      <w:r>
        <w:rPr>
          <w:spacing w:val="-11"/>
          <w:sz w:val="24"/>
        </w:rPr>
        <w:t> </w:t>
      </w:r>
      <w:r>
        <w:rPr>
          <w:spacing w:val="-4"/>
          <w:sz w:val="24"/>
        </w:rPr>
        <w:t>ser</w:t>
      </w:r>
      <w:r>
        <w:rPr>
          <w:spacing w:val="-12"/>
          <w:sz w:val="24"/>
        </w:rPr>
        <w:t> </w:t>
      </w:r>
      <w:r>
        <w:rPr>
          <w:spacing w:val="-4"/>
          <w:sz w:val="24"/>
        </w:rPr>
        <w:t>exclusivamente</w:t>
      </w:r>
      <w:r>
        <w:rPr>
          <w:spacing w:val="-12"/>
          <w:sz w:val="24"/>
        </w:rPr>
        <w:t> </w:t>
      </w:r>
      <w:r>
        <w:rPr>
          <w:spacing w:val="-4"/>
          <w:sz w:val="24"/>
        </w:rPr>
        <w:t>o</w:t>
      </w:r>
      <w:r>
        <w:rPr>
          <w:spacing w:val="-11"/>
          <w:sz w:val="24"/>
        </w:rPr>
        <w:t> </w:t>
      </w:r>
      <w:r>
        <w:rPr>
          <w:spacing w:val="-4"/>
          <w:sz w:val="24"/>
        </w:rPr>
        <w:t>declarante</w:t>
      </w:r>
      <w:r>
        <w:rPr>
          <w:spacing w:val="-12"/>
          <w:sz w:val="24"/>
        </w:rPr>
        <w:t> </w:t>
      </w:r>
      <w:r>
        <w:rPr>
          <w:spacing w:val="-4"/>
          <w:sz w:val="24"/>
        </w:rPr>
        <w:t>do</w:t>
      </w:r>
      <w:r>
        <w:rPr>
          <w:spacing w:val="-12"/>
          <w:sz w:val="24"/>
        </w:rPr>
        <w:t> </w:t>
      </w:r>
      <w:r>
        <w:rPr>
          <w:spacing w:val="-4"/>
          <w:sz w:val="24"/>
        </w:rPr>
        <w:t>vínculo</w:t>
      </w:r>
      <w:r>
        <w:rPr>
          <w:spacing w:val="-13"/>
          <w:sz w:val="24"/>
        </w:rPr>
        <w:t> </w:t>
      </w:r>
      <w:r>
        <w:rPr>
          <w:spacing w:val="-4"/>
          <w:sz w:val="24"/>
        </w:rPr>
        <w:t>de</w:t>
      </w:r>
      <w:r>
        <w:rPr>
          <w:spacing w:val="-10"/>
          <w:sz w:val="24"/>
        </w:rPr>
        <w:t> </w:t>
      </w:r>
      <w:r>
        <w:rPr>
          <w:spacing w:val="-4"/>
          <w:sz w:val="24"/>
        </w:rPr>
        <w:t>origem</w:t>
      </w:r>
      <w:r>
        <w:rPr>
          <w:spacing w:val="-11"/>
          <w:sz w:val="24"/>
        </w:rPr>
        <w:t> </w:t>
      </w:r>
      <w:r>
        <w:rPr>
          <w:spacing w:val="-4"/>
          <w:sz w:val="24"/>
        </w:rPr>
        <w:t>ou</w:t>
      </w:r>
      <w:r>
        <w:rPr>
          <w:spacing w:val="-11"/>
          <w:sz w:val="24"/>
        </w:rPr>
        <w:t> </w:t>
      </w:r>
      <w:r>
        <w:rPr>
          <w:spacing w:val="-4"/>
          <w:sz w:val="24"/>
        </w:rPr>
        <w:t>a</w:t>
      </w:r>
      <w:r>
        <w:rPr>
          <w:spacing w:val="-11"/>
          <w:sz w:val="24"/>
        </w:rPr>
        <w:t> </w:t>
      </w:r>
      <w:r>
        <w:rPr>
          <w:spacing w:val="-4"/>
          <w:sz w:val="24"/>
        </w:rPr>
        <w:t>entidade </w:t>
      </w:r>
      <w:r>
        <w:rPr>
          <w:spacing w:val="-6"/>
          <w:sz w:val="24"/>
        </w:rPr>
        <w:t>sindical</w:t>
      </w:r>
      <w:r>
        <w:rPr>
          <w:spacing w:val="-12"/>
          <w:sz w:val="24"/>
        </w:rPr>
        <w:t> </w:t>
      </w:r>
      <w:r>
        <w:rPr>
          <w:spacing w:val="-6"/>
          <w:sz w:val="24"/>
        </w:rPr>
        <w:t>ou</w:t>
      </w:r>
      <w:r>
        <w:rPr>
          <w:spacing w:val="-11"/>
          <w:sz w:val="24"/>
        </w:rPr>
        <w:t> </w:t>
      </w:r>
      <w:r>
        <w:rPr>
          <w:spacing w:val="-6"/>
          <w:sz w:val="24"/>
        </w:rPr>
        <w:t>ainda</w:t>
      </w:r>
      <w:r>
        <w:rPr>
          <w:spacing w:val="-14"/>
          <w:sz w:val="24"/>
        </w:rPr>
        <w:t> </w:t>
      </w:r>
      <w:r>
        <w:rPr>
          <w:spacing w:val="-6"/>
          <w:sz w:val="24"/>
        </w:rPr>
        <w:t>a</w:t>
      </w:r>
      <w:r>
        <w:rPr>
          <w:spacing w:val="-12"/>
          <w:sz w:val="24"/>
        </w:rPr>
        <w:t> </w:t>
      </w:r>
      <w:r>
        <w:rPr>
          <w:spacing w:val="-6"/>
          <w:sz w:val="24"/>
        </w:rPr>
        <w:t>responsabilidade</w:t>
      </w:r>
      <w:r>
        <w:rPr>
          <w:spacing w:val="-14"/>
          <w:sz w:val="24"/>
        </w:rPr>
        <w:t> </w:t>
      </w:r>
      <w:r>
        <w:rPr>
          <w:spacing w:val="-6"/>
          <w:sz w:val="24"/>
        </w:rPr>
        <w:t>pode</w:t>
      </w:r>
      <w:r>
        <w:rPr>
          <w:spacing w:val="-14"/>
          <w:sz w:val="24"/>
        </w:rPr>
        <w:t> </w:t>
      </w:r>
      <w:r>
        <w:rPr>
          <w:spacing w:val="-6"/>
          <w:sz w:val="24"/>
        </w:rPr>
        <w:t>partilhada</w:t>
      </w:r>
      <w:r>
        <w:rPr>
          <w:spacing w:val="-12"/>
          <w:sz w:val="24"/>
        </w:rPr>
        <w:t> </w:t>
      </w:r>
      <w:r>
        <w:rPr>
          <w:spacing w:val="-6"/>
          <w:sz w:val="24"/>
        </w:rPr>
        <w:t>entre</w:t>
      </w:r>
      <w:r>
        <w:rPr>
          <w:spacing w:val="-12"/>
          <w:sz w:val="24"/>
        </w:rPr>
        <w:t> </w:t>
      </w:r>
      <w:r>
        <w:rPr>
          <w:spacing w:val="-6"/>
          <w:sz w:val="24"/>
        </w:rPr>
        <w:t>ambos.</w:t>
      </w:r>
    </w:p>
    <w:p>
      <w:pPr>
        <w:pStyle w:val="ListParagraph"/>
        <w:numPr>
          <w:ilvl w:val="1"/>
          <w:numId w:val="85"/>
        </w:numPr>
        <w:tabs>
          <w:tab w:pos="927" w:val="left" w:leader="none"/>
        </w:tabs>
        <w:spacing w:line="381" w:lineRule="auto" w:before="2" w:after="0"/>
        <w:ind w:left="220" w:right="834" w:firstLine="0"/>
        <w:jc w:val="both"/>
        <w:rPr>
          <w:b/>
          <w:sz w:val="24"/>
        </w:rPr>
      </w:pPr>
      <w:r>
        <w:rPr>
          <w:w w:val="90"/>
          <w:sz w:val="24"/>
        </w:rPr>
        <w:t>No caso de trabalhador/servidor afastado para exercício de mandato sindical, com pagamento </w:t>
      </w:r>
      <w:r>
        <w:rPr>
          <w:spacing w:val="-6"/>
          <w:sz w:val="24"/>
        </w:rPr>
        <w:t>de</w:t>
      </w:r>
      <w:r>
        <w:rPr>
          <w:spacing w:val="-8"/>
          <w:sz w:val="24"/>
        </w:rPr>
        <w:t> </w:t>
      </w:r>
      <w:r>
        <w:rPr>
          <w:spacing w:val="-6"/>
          <w:sz w:val="24"/>
        </w:rPr>
        <w:t>remuneração</w:t>
      </w:r>
      <w:r>
        <w:rPr>
          <w:spacing w:val="-10"/>
          <w:sz w:val="24"/>
        </w:rPr>
        <w:t> </w:t>
      </w:r>
      <w:r>
        <w:rPr>
          <w:spacing w:val="-6"/>
          <w:sz w:val="24"/>
        </w:rPr>
        <w:t>realizado</w:t>
      </w:r>
      <w:r>
        <w:rPr>
          <w:spacing w:val="-8"/>
          <w:sz w:val="24"/>
        </w:rPr>
        <w:t> </w:t>
      </w:r>
      <w:r>
        <w:rPr>
          <w:spacing w:val="-6"/>
          <w:sz w:val="24"/>
        </w:rPr>
        <w:t>diretamente</w:t>
      </w:r>
      <w:r>
        <w:rPr>
          <w:spacing w:val="-10"/>
          <w:sz w:val="24"/>
        </w:rPr>
        <w:t> </w:t>
      </w:r>
      <w:r>
        <w:rPr>
          <w:spacing w:val="-6"/>
          <w:sz w:val="24"/>
        </w:rPr>
        <w:t>pela entidade</w:t>
      </w:r>
      <w:r>
        <w:rPr>
          <w:spacing w:val="-8"/>
          <w:sz w:val="24"/>
        </w:rPr>
        <w:t> </w:t>
      </w:r>
      <w:r>
        <w:rPr>
          <w:spacing w:val="-6"/>
          <w:sz w:val="24"/>
        </w:rPr>
        <w:t>sindical:</w:t>
      </w:r>
    </w:p>
    <w:p>
      <w:pPr>
        <w:pStyle w:val="ListParagraph"/>
        <w:numPr>
          <w:ilvl w:val="0"/>
          <w:numId w:val="97"/>
        </w:numPr>
        <w:tabs>
          <w:tab w:pos="1175" w:val="left" w:leader="none"/>
        </w:tabs>
        <w:spacing w:line="384" w:lineRule="auto" w:before="1" w:after="0"/>
        <w:ind w:left="220" w:right="716" w:firstLine="708"/>
        <w:jc w:val="both"/>
        <w:rPr>
          <w:sz w:val="24"/>
        </w:rPr>
      </w:pPr>
      <w:r>
        <w:rPr>
          <w:w w:val="90"/>
          <w:sz w:val="24"/>
        </w:rPr>
        <w:t>o declarante do vínculo de origem deve enviar o evento S-2230, com o código 24 da Tabela 18</w:t>
      </w:r>
      <w:r>
        <w:rPr>
          <w:sz w:val="24"/>
        </w:rPr>
        <w:t> </w:t>
      </w:r>
      <w:r>
        <w:rPr>
          <w:w w:val="90"/>
          <w:sz w:val="24"/>
        </w:rPr>
        <w:t>do</w:t>
      </w:r>
      <w:r>
        <w:rPr>
          <w:sz w:val="24"/>
        </w:rPr>
        <w:t> </w:t>
      </w:r>
      <w:r>
        <w:rPr>
          <w:w w:val="90"/>
          <w:sz w:val="24"/>
        </w:rPr>
        <w:t>eSocial</w:t>
      </w:r>
      <w:r>
        <w:rPr>
          <w:sz w:val="24"/>
        </w:rPr>
        <w:t> </w:t>
      </w:r>
      <w:r>
        <w:rPr>
          <w:w w:val="90"/>
          <w:sz w:val="24"/>
        </w:rPr>
        <w:t>e com</w:t>
      </w:r>
      <w:r>
        <w:rPr>
          <w:sz w:val="24"/>
        </w:rPr>
        <w:t> </w:t>
      </w:r>
      <w:r>
        <w:rPr>
          <w:w w:val="90"/>
          <w:sz w:val="24"/>
        </w:rPr>
        <w:t>o campo</w:t>
      </w:r>
      <w:r>
        <w:rPr>
          <w:sz w:val="24"/>
        </w:rPr>
        <w:t> </w:t>
      </w:r>
      <w:r>
        <w:rPr>
          <w:w w:val="90"/>
          <w:sz w:val="24"/>
        </w:rPr>
        <w:t>{infOnusRemun}</w:t>
      </w:r>
      <w:r>
        <w:rPr>
          <w:sz w:val="24"/>
        </w:rPr>
        <w:t> </w:t>
      </w:r>
      <w:r>
        <w:rPr>
          <w:w w:val="90"/>
          <w:sz w:val="24"/>
        </w:rPr>
        <w:t>preenchido</w:t>
      </w:r>
      <w:r>
        <w:rPr>
          <w:sz w:val="24"/>
        </w:rPr>
        <w:t> </w:t>
      </w:r>
      <w:r>
        <w:rPr>
          <w:w w:val="90"/>
          <w:sz w:val="24"/>
        </w:rPr>
        <w:t>com o</w:t>
      </w:r>
      <w:r>
        <w:rPr>
          <w:sz w:val="24"/>
        </w:rPr>
        <w:t> </w:t>
      </w:r>
      <w:r>
        <w:rPr>
          <w:w w:val="90"/>
          <w:sz w:val="24"/>
        </w:rPr>
        <w:t>código “2</w:t>
      </w:r>
      <w:r>
        <w:rPr>
          <w:sz w:val="24"/>
        </w:rPr>
        <w:t> </w:t>
      </w:r>
      <w:r>
        <w:rPr>
          <w:w w:val="90"/>
          <w:sz w:val="24"/>
        </w:rPr>
        <w:t>- Apenas do</w:t>
      </w:r>
      <w:r>
        <w:rPr>
          <w:sz w:val="24"/>
        </w:rPr>
        <w:t> </w:t>
      </w:r>
      <w:r>
        <w:rPr>
          <w:w w:val="90"/>
          <w:sz w:val="24"/>
        </w:rPr>
        <w:t>sindicato";</w:t>
      </w:r>
      <w:r>
        <w:rPr>
          <w:sz w:val="24"/>
        </w:rPr>
        <w:t> </w:t>
      </w:r>
      <w:r>
        <w:rPr>
          <w:w w:val="90"/>
          <w:sz w:val="24"/>
        </w:rPr>
        <w:t>e</w:t>
      </w:r>
    </w:p>
    <w:p>
      <w:pPr>
        <w:spacing w:after="0" w:line="384" w:lineRule="auto"/>
        <w:jc w:val="both"/>
        <w:rPr>
          <w:sz w:val="24"/>
        </w:rPr>
        <w:sectPr>
          <w:pgSz w:w="11910" w:h="16840"/>
          <w:pgMar w:header="0" w:footer="1319" w:top="1020" w:bottom="1540" w:left="800" w:right="240"/>
        </w:sectPr>
      </w:pPr>
    </w:p>
    <w:p>
      <w:pPr>
        <w:pStyle w:val="BodyText"/>
        <w:spacing w:line="381" w:lineRule="auto" w:before="25"/>
        <w:ind w:right="715"/>
      </w:pPr>
      <w:r>
        <w:rPr>
          <w:w w:val="90"/>
        </w:rPr>
        <w:t>enviar o evento S-1200 quando houver dias trabalhados no mês do afastamento e nos meses em que porventura houver, a seu ônus, pagamento de remuneração ao trabalhador. Após o encerramento do </w:t>
      </w:r>
      <w:r>
        <w:rPr>
          <w:spacing w:val="-6"/>
        </w:rPr>
        <w:t>mandato</w:t>
      </w:r>
      <w:r>
        <w:rPr>
          <w:spacing w:val="-12"/>
        </w:rPr>
        <w:t> </w:t>
      </w:r>
      <w:r>
        <w:rPr>
          <w:spacing w:val="-6"/>
        </w:rPr>
        <w:t>sindical,</w:t>
      </w:r>
      <w:r>
        <w:rPr>
          <w:spacing w:val="-14"/>
        </w:rPr>
        <w:t> </w:t>
      </w:r>
      <w:r>
        <w:rPr>
          <w:spacing w:val="-6"/>
        </w:rPr>
        <w:t>deve</w:t>
      </w:r>
      <w:r>
        <w:rPr>
          <w:spacing w:val="-14"/>
        </w:rPr>
        <w:t> </w:t>
      </w:r>
      <w:r>
        <w:rPr>
          <w:spacing w:val="-6"/>
        </w:rPr>
        <w:t>enviar</w:t>
      </w:r>
      <w:r>
        <w:rPr>
          <w:spacing w:val="-12"/>
        </w:rPr>
        <w:t> </w:t>
      </w:r>
      <w:r>
        <w:rPr>
          <w:spacing w:val="-6"/>
        </w:rPr>
        <w:t>o</w:t>
      </w:r>
      <w:r>
        <w:rPr>
          <w:spacing w:val="-14"/>
        </w:rPr>
        <w:t> </w:t>
      </w:r>
      <w:r>
        <w:rPr>
          <w:spacing w:val="-6"/>
        </w:rPr>
        <w:t>evento</w:t>
      </w:r>
      <w:r>
        <w:rPr>
          <w:spacing w:val="-13"/>
        </w:rPr>
        <w:t> </w:t>
      </w:r>
      <w:r>
        <w:rPr>
          <w:spacing w:val="-6"/>
        </w:rPr>
        <w:t>S-2230</w:t>
      </w:r>
      <w:r>
        <w:rPr>
          <w:spacing w:val="-14"/>
        </w:rPr>
        <w:t> </w:t>
      </w:r>
      <w:r>
        <w:rPr>
          <w:spacing w:val="-6"/>
        </w:rPr>
        <w:t>para</w:t>
      </w:r>
      <w:r>
        <w:rPr>
          <w:spacing w:val="-12"/>
        </w:rPr>
        <w:t> </w:t>
      </w:r>
      <w:r>
        <w:rPr>
          <w:spacing w:val="-6"/>
        </w:rPr>
        <w:t>informar</w:t>
      </w:r>
      <w:r>
        <w:rPr>
          <w:spacing w:val="-14"/>
        </w:rPr>
        <w:t> </w:t>
      </w:r>
      <w:r>
        <w:rPr>
          <w:spacing w:val="-6"/>
        </w:rPr>
        <w:t>a</w:t>
      </w:r>
      <w:r>
        <w:rPr>
          <w:spacing w:val="-14"/>
        </w:rPr>
        <w:t> </w:t>
      </w:r>
      <w:r>
        <w:rPr>
          <w:spacing w:val="-6"/>
        </w:rPr>
        <w:t>data</w:t>
      </w:r>
      <w:r>
        <w:rPr>
          <w:spacing w:val="-14"/>
        </w:rPr>
        <w:t> </w:t>
      </w:r>
      <w:r>
        <w:rPr>
          <w:spacing w:val="-6"/>
        </w:rPr>
        <w:t>do</w:t>
      </w:r>
      <w:r>
        <w:rPr>
          <w:spacing w:val="-14"/>
        </w:rPr>
        <w:t> </w:t>
      </w:r>
      <w:r>
        <w:rPr>
          <w:spacing w:val="-6"/>
        </w:rPr>
        <w:t>término</w:t>
      </w:r>
      <w:r>
        <w:rPr>
          <w:spacing w:val="-14"/>
        </w:rPr>
        <w:t> </w:t>
      </w:r>
      <w:r>
        <w:rPr>
          <w:spacing w:val="-6"/>
        </w:rPr>
        <w:t>do</w:t>
      </w:r>
      <w:r>
        <w:rPr>
          <w:spacing w:val="-12"/>
        </w:rPr>
        <w:t> </w:t>
      </w:r>
      <w:r>
        <w:rPr>
          <w:spacing w:val="-6"/>
        </w:rPr>
        <w:t>afastamento;</w:t>
      </w:r>
    </w:p>
    <w:p>
      <w:pPr>
        <w:pStyle w:val="ListParagraph"/>
        <w:numPr>
          <w:ilvl w:val="0"/>
          <w:numId w:val="97"/>
        </w:numPr>
        <w:tabs>
          <w:tab w:pos="1214" w:val="left" w:leader="none"/>
        </w:tabs>
        <w:spacing w:line="381" w:lineRule="auto" w:before="2" w:after="0"/>
        <w:ind w:left="220" w:right="713" w:firstLine="708"/>
        <w:jc w:val="both"/>
        <w:rPr>
          <w:sz w:val="24"/>
        </w:rPr>
      </w:pPr>
      <w:r>
        <w:rPr>
          <w:spacing w:val="-2"/>
          <w:sz w:val="24"/>
        </w:rPr>
        <w:t>a</w:t>
      </w:r>
      <w:r>
        <w:rPr>
          <w:spacing w:val="-15"/>
          <w:sz w:val="24"/>
        </w:rPr>
        <w:t> </w:t>
      </w:r>
      <w:r>
        <w:rPr>
          <w:spacing w:val="-2"/>
          <w:sz w:val="24"/>
        </w:rPr>
        <w:t>entidade</w:t>
      </w:r>
      <w:r>
        <w:rPr>
          <w:spacing w:val="-15"/>
          <w:sz w:val="24"/>
        </w:rPr>
        <w:t> </w:t>
      </w:r>
      <w:r>
        <w:rPr>
          <w:spacing w:val="-2"/>
          <w:sz w:val="24"/>
        </w:rPr>
        <w:t>sindical</w:t>
      </w:r>
      <w:r>
        <w:rPr>
          <w:spacing w:val="-14"/>
          <w:sz w:val="24"/>
        </w:rPr>
        <w:t> </w:t>
      </w:r>
      <w:r>
        <w:rPr>
          <w:spacing w:val="-2"/>
          <w:sz w:val="24"/>
        </w:rPr>
        <w:t>deve</w:t>
      </w:r>
      <w:r>
        <w:rPr>
          <w:spacing w:val="-15"/>
          <w:sz w:val="24"/>
        </w:rPr>
        <w:t> </w:t>
      </w:r>
      <w:r>
        <w:rPr>
          <w:spacing w:val="-2"/>
          <w:sz w:val="24"/>
        </w:rPr>
        <w:t>enviar</w:t>
      </w:r>
      <w:r>
        <w:rPr>
          <w:spacing w:val="-15"/>
          <w:sz w:val="24"/>
        </w:rPr>
        <w:t> </w:t>
      </w:r>
      <w:r>
        <w:rPr>
          <w:spacing w:val="-2"/>
          <w:sz w:val="24"/>
        </w:rPr>
        <w:t>o</w:t>
      </w:r>
      <w:r>
        <w:rPr>
          <w:spacing w:val="-15"/>
          <w:sz w:val="24"/>
        </w:rPr>
        <w:t> </w:t>
      </w:r>
      <w:r>
        <w:rPr>
          <w:spacing w:val="-2"/>
          <w:sz w:val="24"/>
        </w:rPr>
        <w:t>evento</w:t>
      </w:r>
      <w:r>
        <w:rPr>
          <w:spacing w:val="-13"/>
          <w:sz w:val="24"/>
        </w:rPr>
        <w:t> </w:t>
      </w:r>
      <w:r>
        <w:rPr>
          <w:spacing w:val="-2"/>
          <w:sz w:val="24"/>
        </w:rPr>
        <w:t>S-2300</w:t>
      </w:r>
      <w:r>
        <w:rPr>
          <w:spacing w:val="-15"/>
          <w:sz w:val="24"/>
        </w:rPr>
        <w:t> </w:t>
      </w:r>
      <w:r>
        <w:rPr>
          <w:spacing w:val="-2"/>
          <w:sz w:val="24"/>
        </w:rPr>
        <w:t>com</w:t>
      </w:r>
      <w:r>
        <w:rPr>
          <w:spacing w:val="-13"/>
          <w:sz w:val="24"/>
        </w:rPr>
        <w:t> </w:t>
      </w:r>
      <w:r>
        <w:rPr>
          <w:spacing w:val="-2"/>
          <w:sz w:val="24"/>
        </w:rPr>
        <w:t>a</w:t>
      </w:r>
      <w:r>
        <w:rPr>
          <w:spacing w:val="-15"/>
          <w:sz w:val="24"/>
        </w:rPr>
        <w:t> </w:t>
      </w:r>
      <w:r>
        <w:rPr>
          <w:spacing w:val="-2"/>
          <w:sz w:val="24"/>
        </w:rPr>
        <w:t>informação</w:t>
      </w:r>
      <w:r>
        <w:rPr>
          <w:spacing w:val="-15"/>
          <w:sz w:val="24"/>
        </w:rPr>
        <w:t> </w:t>
      </w:r>
      <w:r>
        <w:rPr>
          <w:spacing w:val="-2"/>
          <w:sz w:val="24"/>
        </w:rPr>
        <w:t>da</w:t>
      </w:r>
      <w:r>
        <w:rPr>
          <w:spacing w:val="-14"/>
          <w:sz w:val="24"/>
        </w:rPr>
        <w:t> </w:t>
      </w:r>
      <w:r>
        <w:rPr>
          <w:spacing w:val="-2"/>
          <w:sz w:val="24"/>
        </w:rPr>
        <w:t>data</w:t>
      </w:r>
      <w:r>
        <w:rPr>
          <w:spacing w:val="-15"/>
          <w:sz w:val="24"/>
        </w:rPr>
        <w:t> </w:t>
      </w:r>
      <w:r>
        <w:rPr>
          <w:spacing w:val="-2"/>
          <w:sz w:val="24"/>
        </w:rPr>
        <w:t>do</w:t>
      </w:r>
      <w:r>
        <w:rPr>
          <w:spacing w:val="-14"/>
          <w:sz w:val="24"/>
        </w:rPr>
        <w:t> </w:t>
      </w:r>
      <w:r>
        <w:rPr>
          <w:spacing w:val="-2"/>
          <w:sz w:val="24"/>
        </w:rPr>
        <w:t>início</w:t>
      </w:r>
      <w:r>
        <w:rPr>
          <w:spacing w:val="-15"/>
          <w:sz w:val="24"/>
        </w:rPr>
        <w:t> </w:t>
      </w:r>
      <w:r>
        <w:rPr>
          <w:spacing w:val="-2"/>
          <w:sz w:val="24"/>
        </w:rPr>
        <w:t>do </w:t>
      </w:r>
      <w:r>
        <w:rPr>
          <w:spacing w:val="-4"/>
          <w:sz w:val="24"/>
        </w:rPr>
        <w:t>exercício</w:t>
      </w:r>
      <w:r>
        <w:rPr>
          <w:spacing w:val="-11"/>
          <w:sz w:val="24"/>
        </w:rPr>
        <w:t> </w:t>
      </w:r>
      <w:r>
        <w:rPr>
          <w:spacing w:val="-4"/>
          <w:sz w:val="24"/>
        </w:rPr>
        <w:t>do</w:t>
      </w:r>
      <w:r>
        <w:rPr>
          <w:spacing w:val="-13"/>
          <w:sz w:val="24"/>
        </w:rPr>
        <w:t> </w:t>
      </w:r>
      <w:r>
        <w:rPr>
          <w:spacing w:val="-4"/>
          <w:sz w:val="24"/>
        </w:rPr>
        <w:t>mandato</w:t>
      </w:r>
      <w:r>
        <w:rPr>
          <w:spacing w:val="-11"/>
          <w:sz w:val="24"/>
        </w:rPr>
        <w:t> </w:t>
      </w:r>
      <w:r>
        <w:rPr>
          <w:spacing w:val="-4"/>
          <w:sz w:val="24"/>
        </w:rPr>
        <w:t>e</w:t>
      </w:r>
      <w:r>
        <w:rPr>
          <w:spacing w:val="-13"/>
          <w:sz w:val="24"/>
        </w:rPr>
        <w:t> </w:t>
      </w:r>
      <w:r>
        <w:rPr>
          <w:spacing w:val="-4"/>
          <w:sz w:val="24"/>
        </w:rPr>
        <w:t>o</w:t>
      </w:r>
      <w:r>
        <w:rPr>
          <w:spacing w:val="-11"/>
          <w:sz w:val="24"/>
        </w:rPr>
        <w:t> </w:t>
      </w:r>
      <w:r>
        <w:rPr>
          <w:spacing w:val="-4"/>
          <w:sz w:val="24"/>
        </w:rPr>
        <w:t>evento</w:t>
      </w:r>
      <w:r>
        <w:rPr>
          <w:spacing w:val="-11"/>
          <w:sz w:val="24"/>
        </w:rPr>
        <w:t> </w:t>
      </w:r>
      <w:r>
        <w:rPr>
          <w:spacing w:val="-4"/>
          <w:sz w:val="24"/>
        </w:rPr>
        <w:t>S-1200</w:t>
      </w:r>
      <w:r>
        <w:rPr>
          <w:spacing w:val="-11"/>
          <w:sz w:val="24"/>
        </w:rPr>
        <w:t> </w:t>
      </w:r>
      <w:r>
        <w:rPr>
          <w:spacing w:val="-4"/>
          <w:sz w:val="24"/>
        </w:rPr>
        <w:t>relativo</w:t>
      </w:r>
      <w:r>
        <w:rPr>
          <w:spacing w:val="-11"/>
          <w:sz w:val="24"/>
        </w:rPr>
        <w:t> </w:t>
      </w:r>
      <w:r>
        <w:rPr>
          <w:spacing w:val="-4"/>
          <w:sz w:val="24"/>
        </w:rPr>
        <w:t>a</w:t>
      </w:r>
      <w:r>
        <w:rPr>
          <w:spacing w:val="-12"/>
          <w:sz w:val="24"/>
        </w:rPr>
        <w:t> </w:t>
      </w:r>
      <w:r>
        <w:rPr>
          <w:spacing w:val="-4"/>
          <w:sz w:val="24"/>
        </w:rPr>
        <w:t>cada</w:t>
      </w:r>
      <w:r>
        <w:rPr>
          <w:spacing w:val="-13"/>
          <w:sz w:val="24"/>
        </w:rPr>
        <w:t> </w:t>
      </w:r>
      <w:r>
        <w:rPr>
          <w:spacing w:val="-4"/>
          <w:sz w:val="24"/>
        </w:rPr>
        <w:t>uma</w:t>
      </w:r>
      <w:r>
        <w:rPr>
          <w:spacing w:val="-13"/>
          <w:sz w:val="24"/>
        </w:rPr>
        <w:t> </w:t>
      </w:r>
      <w:r>
        <w:rPr>
          <w:spacing w:val="-4"/>
          <w:sz w:val="24"/>
        </w:rPr>
        <w:t>das</w:t>
      </w:r>
      <w:r>
        <w:rPr>
          <w:spacing w:val="-12"/>
          <w:sz w:val="24"/>
        </w:rPr>
        <w:t> </w:t>
      </w:r>
      <w:r>
        <w:rPr>
          <w:spacing w:val="-4"/>
          <w:sz w:val="24"/>
        </w:rPr>
        <w:t>competências</w:t>
      </w:r>
      <w:r>
        <w:rPr>
          <w:spacing w:val="-13"/>
          <w:sz w:val="24"/>
        </w:rPr>
        <w:t> </w:t>
      </w:r>
      <w:r>
        <w:rPr>
          <w:spacing w:val="-4"/>
          <w:sz w:val="24"/>
        </w:rPr>
        <w:t>enquanto</w:t>
      </w:r>
      <w:r>
        <w:rPr>
          <w:spacing w:val="-12"/>
          <w:sz w:val="24"/>
        </w:rPr>
        <w:t> </w:t>
      </w:r>
      <w:r>
        <w:rPr>
          <w:spacing w:val="-4"/>
          <w:sz w:val="24"/>
        </w:rPr>
        <w:t>durar</w:t>
      </w:r>
      <w:r>
        <w:rPr>
          <w:spacing w:val="-12"/>
          <w:sz w:val="24"/>
        </w:rPr>
        <w:t> </w:t>
      </w:r>
      <w:r>
        <w:rPr>
          <w:spacing w:val="-4"/>
          <w:sz w:val="24"/>
        </w:rPr>
        <w:t>o </w:t>
      </w:r>
      <w:r>
        <w:rPr>
          <w:w w:val="90"/>
          <w:sz w:val="24"/>
        </w:rPr>
        <w:t>afastamento.</w:t>
      </w:r>
      <w:r>
        <w:rPr>
          <w:spacing w:val="-2"/>
          <w:w w:val="90"/>
          <w:sz w:val="24"/>
        </w:rPr>
        <w:t> </w:t>
      </w:r>
      <w:r>
        <w:rPr>
          <w:w w:val="90"/>
          <w:sz w:val="24"/>
        </w:rPr>
        <w:t>No</w:t>
      </w:r>
      <w:r>
        <w:rPr>
          <w:spacing w:val="-1"/>
          <w:w w:val="90"/>
          <w:sz w:val="24"/>
        </w:rPr>
        <w:t> </w:t>
      </w:r>
      <w:r>
        <w:rPr>
          <w:w w:val="90"/>
          <w:sz w:val="24"/>
        </w:rPr>
        <w:t>mês</w:t>
      </w:r>
      <w:r>
        <w:rPr>
          <w:spacing w:val="-2"/>
          <w:w w:val="90"/>
          <w:sz w:val="24"/>
        </w:rPr>
        <w:t> </w:t>
      </w:r>
      <w:r>
        <w:rPr>
          <w:w w:val="90"/>
          <w:sz w:val="24"/>
        </w:rPr>
        <w:t>em</w:t>
      </w:r>
      <w:r>
        <w:rPr>
          <w:spacing w:val="-1"/>
          <w:w w:val="90"/>
          <w:sz w:val="24"/>
        </w:rPr>
        <w:t> </w:t>
      </w:r>
      <w:r>
        <w:rPr>
          <w:w w:val="90"/>
          <w:sz w:val="24"/>
        </w:rPr>
        <w:t>que</w:t>
      </w:r>
      <w:r>
        <w:rPr>
          <w:spacing w:val="-1"/>
          <w:w w:val="90"/>
          <w:sz w:val="24"/>
        </w:rPr>
        <w:t> </w:t>
      </w:r>
      <w:r>
        <w:rPr>
          <w:w w:val="90"/>
          <w:sz w:val="24"/>
        </w:rPr>
        <w:t>terminar</w:t>
      </w:r>
      <w:r>
        <w:rPr>
          <w:spacing w:val="-2"/>
          <w:w w:val="90"/>
          <w:sz w:val="24"/>
        </w:rPr>
        <w:t> </w:t>
      </w:r>
      <w:r>
        <w:rPr>
          <w:w w:val="90"/>
          <w:sz w:val="24"/>
        </w:rPr>
        <w:t>o</w:t>
      </w:r>
      <w:r>
        <w:rPr>
          <w:spacing w:val="-1"/>
          <w:w w:val="90"/>
          <w:sz w:val="24"/>
        </w:rPr>
        <w:t> </w:t>
      </w:r>
      <w:r>
        <w:rPr>
          <w:w w:val="90"/>
          <w:sz w:val="24"/>
        </w:rPr>
        <w:t>afastamento,</w:t>
      </w:r>
      <w:r>
        <w:rPr>
          <w:spacing w:val="-1"/>
          <w:w w:val="90"/>
          <w:sz w:val="24"/>
        </w:rPr>
        <w:t> </w:t>
      </w:r>
      <w:r>
        <w:rPr>
          <w:w w:val="90"/>
          <w:sz w:val="24"/>
        </w:rPr>
        <w:t>a</w:t>
      </w:r>
      <w:r>
        <w:rPr>
          <w:spacing w:val="-2"/>
          <w:w w:val="90"/>
          <w:sz w:val="24"/>
        </w:rPr>
        <w:t> </w:t>
      </w:r>
      <w:r>
        <w:rPr>
          <w:w w:val="90"/>
          <w:sz w:val="24"/>
        </w:rPr>
        <w:t>entidade sindical</w:t>
      </w:r>
      <w:r>
        <w:rPr>
          <w:spacing w:val="-2"/>
          <w:w w:val="90"/>
          <w:sz w:val="24"/>
        </w:rPr>
        <w:t> </w:t>
      </w:r>
      <w:r>
        <w:rPr>
          <w:w w:val="90"/>
          <w:sz w:val="24"/>
        </w:rPr>
        <w:t>deve enviar</w:t>
      </w:r>
      <w:r>
        <w:rPr>
          <w:spacing w:val="-2"/>
          <w:w w:val="90"/>
          <w:sz w:val="24"/>
        </w:rPr>
        <w:t> </w:t>
      </w:r>
      <w:r>
        <w:rPr>
          <w:w w:val="90"/>
          <w:sz w:val="24"/>
        </w:rPr>
        <w:t>o</w:t>
      </w:r>
      <w:r>
        <w:rPr>
          <w:spacing w:val="-1"/>
          <w:w w:val="90"/>
          <w:sz w:val="24"/>
        </w:rPr>
        <w:t> </w:t>
      </w:r>
      <w:r>
        <w:rPr>
          <w:w w:val="90"/>
          <w:sz w:val="24"/>
        </w:rPr>
        <w:t>evento</w:t>
      </w:r>
      <w:r>
        <w:rPr>
          <w:spacing w:val="-1"/>
          <w:w w:val="90"/>
          <w:sz w:val="24"/>
        </w:rPr>
        <w:t> </w:t>
      </w:r>
      <w:r>
        <w:rPr>
          <w:w w:val="90"/>
          <w:sz w:val="24"/>
        </w:rPr>
        <w:t>S-2399, </w:t>
      </w:r>
      <w:r>
        <w:rPr>
          <w:spacing w:val="-4"/>
          <w:sz w:val="24"/>
        </w:rPr>
        <w:t>com</w:t>
      </w:r>
      <w:r>
        <w:rPr>
          <w:spacing w:val="-13"/>
          <w:sz w:val="24"/>
        </w:rPr>
        <w:t> </w:t>
      </w:r>
      <w:r>
        <w:rPr>
          <w:spacing w:val="-4"/>
          <w:sz w:val="24"/>
        </w:rPr>
        <w:t>a</w:t>
      </w:r>
      <w:r>
        <w:rPr>
          <w:spacing w:val="-13"/>
          <w:sz w:val="24"/>
        </w:rPr>
        <w:t> </w:t>
      </w:r>
      <w:r>
        <w:rPr>
          <w:spacing w:val="-4"/>
          <w:sz w:val="24"/>
        </w:rPr>
        <w:t>informação</w:t>
      </w:r>
      <w:r>
        <w:rPr>
          <w:spacing w:val="-12"/>
          <w:sz w:val="24"/>
        </w:rPr>
        <w:t> </w:t>
      </w:r>
      <w:r>
        <w:rPr>
          <w:spacing w:val="-4"/>
          <w:sz w:val="24"/>
        </w:rPr>
        <w:t>da</w:t>
      </w:r>
      <w:r>
        <w:rPr>
          <w:spacing w:val="-13"/>
          <w:sz w:val="24"/>
        </w:rPr>
        <w:t> </w:t>
      </w:r>
      <w:r>
        <w:rPr>
          <w:spacing w:val="-4"/>
          <w:sz w:val="24"/>
        </w:rPr>
        <w:t>data</w:t>
      </w:r>
      <w:r>
        <w:rPr>
          <w:spacing w:val="-13"/>
          <w:sz w:val="24"/>
        </w:rPr>
        <w:t> </w:t>
      </w:r>
      <w:r>
        <w:rPr>
          <w:spacing w:val="-4"/>
          <w:sz w:val="24"/>
        </w:rPr>
        <w:t>do</w:t>
      </w:r>
      <w:r>
        <w:rPr>
          <w:spacing w:val="-14"/>
          <w:sz w:val="24"/>
        </w:rPr>
        <w:t> </w:t>
      </w:r>
      <w:r>
        <w:rPr>
          <w:spacing w:val="-4"/>
          <w:sz w:val="24"/>
        </w:rPr>
        <w:t>término</w:t>
      </w:r>
      <w:r>
        <w:rPr>
          <w:spacing w:val="-14"/>
          <w:sz w:val="24"/>
        </w:rPr>
        <w:t> </w:t>
      </w:r>
      <w:r>
        <w:rPr>
          <w:spacing w:val="-4"/>
          <w:sz w:val="24"/>
        </w:rPr>
        <w:t>do</w:t>
      </w:r>
      <w:r>
        <w:rPr>
          <w:spacing w:val="-14"/>
          <w:sz w:val="24"/>
        </w:rPr>
        <w:t> </w:t>
      </w:r>
      <w:r>
        <w:rPr>
          <w:spacing w:val="-4"/>
          <w:sz w:val="24"/>
        </w:rPr>
        <w:t>mandato</w:t>
      </w:r>
      <w:r>
        <w:rPr>
          <w:spacing w:val="-13"/>
          <w:sz w:val="24"/>
        </w:rPr>
        <w:t> </w:t>
      </w:r>
      <w:r>
        <w:rPr>
          <w:spacing w:val="-4"/>
          <w:sz w:val="24"/>
        </w:rPr>
        <w:t>sindical.</w:t>
      </w:r>
    </w:p>
    <w:p>
      <w:pPr>
        <w:pStyle w:val="ListParagraph"/>
        <w:numPr>
          <w:ilvl w:val="1"/>
          <w:numId w:val="85"/>
        </w:numPr>
        <w:tabs>
          <w:tab w:pos="927" w:val="left" w:leader="none"/>
        </w:tabs>
        <w:spacing w:line="384" w:lineRule="auto" w:before="1" w:after="0"/>
        <w:ind w:left="220" w:right="839" w:firstLine="0"/>
        <w:jc w:val="both"/>
        <w:rPr>
          <w:b/>
          <w:sz w:val="24"/>
        </w:rPr>
      </w:pPr>
      <w:r>
        <w:rPr>
          <w:w w:val="90"/>
          <w:sz w:val="24"/>
        </w:rPr>
        <w:t>No caso de trabalhador/servidor afastado para exercício de mandato sindical, com pagamento </w:t>
      </w:r>
      <w:r>
        <w:rPr>
          <w:spacing w:val="-6"/>
          <w:sz w:val="24"/>
        </w:rPr>
        <w:t>feito</w:t>
      </w:r>
      <w:r>
        <w:rPr>
          <w:spacing w:val="-11"/>
          <w:sz w:val="24"/>
        </w:rPr>
        <w:t> </w:t>
      </w:r>
      <w:r>
        <w:rPr>
          <w:spacing w:val="-6"/>
          <w:sz w:val="24"/>
        </w:rPr>
        <w:t>pelo</w:t>
      </w:r>
      <w:r>
        <w:rPr>
          <w:spacing w:val="-12"/>
          <w:sz w:val="24"/>
        </w:rPr>
        <w:t> </w:t>
      </w:r>
      <w:r>
        <w:rPr>
          <w:spacing w:val="-6"/>
          <w:sz w:val="24"/>
        </w:rPr>
        <w:t>declarante</w:t>
      </w:r>
      <w:r>
        <w:rPr>
          <w:spacing w:val="-13"/>
          <w:sz w:val="24"/>
        </w:rPr>
        <w:t> </w:t>
      </w:r>
      <w:r>
        <w:rPr>
          <w:spacing w:val="-6"/>
          <w:sz w:val="24"/>
        </w:rPr>
        <w:t>de</w:t>
      </w:r>
      <w:r>
        <w:rPr>
          <w:spacing w:val="-15"/>
          <w:sz w:val="24"/>
        </w:rPr>
        <w:t> </w:t>
      </w:r>
      <w:r>
        <w:rPr>
          <w:spacing w:val="-6"/>
          <w:sz w:val="24"/>
        </w:rPr>
        <w:t>origem, com</w:t>
      </w:r>
      <w:r>
        <w:rPr>
          <w:spacing w:val="-13"/>
          <w:sz w:val="24"/>
        </w:rPr>
        <w:t> </w:t>
      </w:r>
      <w:r>
        <w:rPr>
          <w:spacing w:val="-6"/>
          <w:sz w:val="24"/>
        </w:rPr>
        <w:t>ou</w:t>
      </w:r>
      <w:r>
        <w:rPr>
          <w:spacing w:val="-12"/>
          <w:sz w:val="24"/>
        </w:rPr>
        <w:t> </w:t>
      </w:r>
      <w:r>
        <w:rPr>
          <w:spacing w:val="-6"/>
          <w:sz w:val="24"/>
        </w:rPr>
        <w:t>sem</w:t>
      </w:r>
      <w:r>
        <w:rPr>
          <w:spacing w:val="-13"/>
          <w:sz w:val="24"/>
        </w:rPr>
        <w:t> </w:t>
      </w:r>
      <w:r>
        <w:rPr>
          <w:spacing w:val="-6"/>
          <w:sz w:val="24"/>
        </w:rPr>
        <w:t>reembolso</w:t>
      </w:r>
      <w:r>
        <w:rPr>
          <w:spacing w:val="-13"/>
          <w:sz w:val="24"/>
        </w:rPr>
        <w:t> </w:t>
      </w:r>
      <w:r>
        <w:rPr>
          <w:spacing w:val="-6"/>
          <w:sz w:val="24"/>
        </w:rPr>
        <w:t>pela</w:t>
      </w:r>
      <w:r>
        <w:rPr>
          <w:spacing w:val="-13"/>
          <w:sz w:val="24"/>
        </w:rPr>
        <w:t> </w:t>
      </w:r>
      <w:r>
        <w:rPr>
          <w:spacing w:val="-6"/>
          <w:sz w:val="24"/>
        </w:rPr>
        <w:t>entidade</w:t>
      </w:r>
      <w:r>
        <w:rPr>
          <w:spacing w:val="-13"/>
          <w:sz w:val="24"/>
        </w:rPr>
        <w:t> </w:t>
      </w:r>
      <w:r>
        <w:rPr>
          <w:spacing w:val="-6"/>
          <w:sz w:val="24"/>
        </w:rPr>
        <w:t>sindical:</w:t>
      </w:r>
    </w:p>
    <w:p>
      <w:pPr>
        <w:pStyle w:val="ListParagraph"/>
        <w:numPr>
          <w:ilvl w:val="0"/>
          <w:numId w:val="98"/>
        </w:numPr>
        <w:tabs>
          <w:tab w:pos="1175" w:val="left" w:leader="none"/>
        </w:tabs>
        <w:spacing w:line="381" w:lineRule="auto" w:before="0" w:after="0"/>
        <w:ind w:left="220" w:right="714" w:firstLine="708"/>
        <w:jc w:val="both"/>
        <w:rPr>
          <w:sz w:val="24"/>
        </w:rPr>
      </w:pPr>
      <w:r>
        <w:rPr>
          <w:w w:val="90"/>
          <w:sz w:val="24"/>
        </w:rPr>
        <w:t>o declarante do vínculo de origem deve enviar o evento S-2230, com o código 24 da Tabela 18 do eSocial e com o campo {infOnusRemun} preenchido com o código “1 - Apenas do empregador"; e enviar</w:t>
      </w:r>
      <w:r>
        <w:rPr>
          <w:spacing w:val="-2"/>
          <w:w w:val="90"/>
          <w:sz w:val="24"/>
        </w:rPr>
        <w:t> </w:t>
      </w:r>
      <w:r>
        <w:rPr>
          <w:w w:val="90"/>
          <w:sz w:val="24"/>
        </w:rPr>
        <w:t>o evento S-1200</w:t>
      </w:r>
      <w:r>
        <w:rPr>
          <w:spacing w:val="-1"/>
          <w:w w:val="90"/>
          <w:sz w:val="24"/>
        </w:rPr>
        <w:t> </w:t>
      </w:r>
      <w:r>
        <w:rPr>
          <w:w w:val="90"/>
          <w:sz w:val="24"/>
        </w:rPr>
        <w:t>nos meses em</w:t>
      </w:r>
      <w:r>
        <w:rPr>
          <w:spacing w:val="-1"/>
          <w:w w:val="90"/>
          <w:sz w:val="24"/>
        </w:rPr>
        <w:t> </w:t>
      </w:r>
      <w:r>
        <w:rPr>
          <w:w w:val="90"/>
          <w:sz w:val="24"/>
        </w:rPr>
        <w:t>que durar</w:t>
      </w:r>
      <w:r>
        <w:rPr>
          <w:spacing w:val="-1"/>
          <w:w w:val="90"/>
          <w:sz w:val="24"/>
        </w:rPr>
        <w:t> </w:t>
      </w:r>
      <w:r>
        <w:rPr>
          <w:w w:val="90"/>
          <w:sz w:val="24"/>
        </w:rPr>
        <w:t>o afastamento para o</w:t>
      </w:r>
      <w:r>
        <w:rPr>
          <w:spacing w:val="-1"/>
          <w:w w:val="90"/>
          <w:sz w:val="24"/>
        </w:rPr>
        <w:t> </w:t>
      </w:r>
      <w:r>
        <w:rPr>
          <w:w w:val="90"/>
          <w:sz w:val="24"/>
        </w:rPr>
        <w:t>exercício do</w:t>
      </w:r>
      <w:r>
        <w:rPr>
          <w:spacing w:val="-1"/>
          <w:w w:val="90"/>
          <w:sz w:val="24"/>
        </w:rPr>
        <w:t> </w:t>
      </w:r>
      <w:r>
        <w:rPr>
          <w:w w:val="90"/>
          <w:sz w:val="24"/>
        </w:rPr>
        <w:t>mandato.</w:t>
      </w:r>
      <w:r>
        <w:rPr>
          <w:spacing w:val="-2"/>
          <w:w w:val="90"/>
          <w:sz w:val="24"/>
        </w:rPr>
        <w:t> </w:t>
      </w:r>
      <w:r>
        <w:rPr>
          <w:w w:val="90"/>
          <w:sz w:val="24"/>
        </w:rPr>
        <w:t>Após o </w:t>
      </w:r>
      <w:r>
        <w:rPr>
          <w:spacing w:val="-8"/>
          <w:sz w:val="24"/>
        </w:rPr>
        <w:t>encerramento</w:t>
      </w:r>
      <w:r>
        <w:rPr>
          <w:spacing w:val="-5"/>
          <w:sz w:val="24"/>
        </w:rPr>
        <w:t> </w:t>
      </w:r>
      <w:r>
        <w:rPr>
          <w:spacing w:val="-8"/>
          <w:sz w:val="24"/>
        </w:rPr>
        <w:t>do</w:t>
      </w:r>
      <w:r>
        <w:rPr>
          <w:spacing w:val="-5"/>
          <w:sz w:val="24"/>
        </w:rPr>
        <w:t> </w:t>
      </w:r>
      <w:r>
        <w:rPr>
          <w:spacing w:val="-8"/>
          <w:sz w:val="24"/>
        </w:rPr>
        <w:t>mandato</w:t>
      </w:r>
      <w:r>
        <w:rPr>
          <w:spacing w:val="-5"/>
          <w:sz w:val="24"/>
        </w:rPr>
        <w:t> </w:t>
      </w:r>
      <w:r>
        <w:rPr>
          <w:spacing w:val="-8"/>
          <w:sz w:val="24"/>
        </w:rPr>
        <w:t>sindical, deve enviar o evento</w:t>
      </w:r>
      <w:r>
        <w:rPr>
          <w:spacing w:val="-5"/>
          <w:sz w:val="24"/>
        </w:rPr>
        <w:t> </w:t>
      </w:r>
      <w:r>
        <w:rPr>
          <w:spacing w:val="-8"/>
          <w:sz w:val="24"/>
        </w:rPr>
        <w:t>S-2230 para informar</w:t>
      </w:r>
      <w:r>
        <w:rPr>
          <w:spacing w:val="-6"/>
          <w:sz w:val="24"/>
        </w:rPr>
        <w:t> </w:t>
      </w:r>
      <w:r>
        <w:rPr>
          <w:spacing w:val="-8"/>
          <w:sz w:val="24"/>
        </w:rPr>
        <w:t>a data do término do </w:t>
      </w:r>
      <w:r>
        <w:rPr>
          <w:spacing w:val="-2"/>
          <w:sz w:val="24"/>
        </w:rPr>
        <w:t>afastamento;</w:t>
      </w:r>
    </w:p>
    <w:p>
      <w:pPr>
        <w:pStyle w:val="ListParagraph"/>
        <w:numPr>
          <w:ilvl w:val="0"/>
          <w:numId w:val="98"/>
        </w:numPr>
        <w:tabs>
          <w:tab w:pos="1209" w:val="left" w:leader="none"/>
        </w:tabs>
        <w:spacing w:line="381" w:lineRule="auto" w:before="0" w:after="0"/>
        <w:ind w:left="220" w:right="720" w:firstLine="708"/>
        <w:jc w:val="both"/>
        <w:rPr>
          <w:sz w:val="24"/>
        </w:rPr>
      </w:pPr>
      <w:r>
        <w:rPr>
          <w:spacing w:val="-4"/>
          <w:sz w:val="24"/>
        </w:rPr>
        <w:t>a</w:t>
      </w:r>
      <w:r>
        <w:rPr>
          <w:spacing w:val="-13"/>
          <w:sz w:val="24"/>
        </w:rPr>
        <w:t> </w:t>
      </w:r>
      <w:r>
        <w:rPr>
          <w:spacing w:val="-4"/>
          <w:sz w:val="24"/>
        </w:rPr>
        <w:t>entidade</w:t>
      </w:r>
      <w:r>
        <w:rPr>
          <w:spacing w:val="-13"/>
          <w:sz w:val="24"/>
        </w:rPr>
        <w:t> </w:t>
      </w:r>
      <w:r>
        <w:rPr>
          <w:spacing w:val="-4"/>
          <w:sz w:val="24"/>
        </w:rPr>
        <w:t>sindical</w:t>
      </w:r>
      <w:r>
        <w:rPr>
          <w:spacing w:val="-12"/>
          <w:sz w:val="24"/>
        </w:rPr>
        <w:t> </w:t>
      </w:r>
      <w:r>
        <w:rPr>
          <w:spacing w:val="-4"/>
          <w:sz w:val="24"/>
        </w:rPr>
        <w:t>não</w:t>
      </w:r>
      <w:r>
        <w:rPr>
          <w:spacing w:val="-13"/>
          <w:sz w:val="24"/>
        </w:rPr>
        <w:t> </w:t>
      </w:r>
      <w:r>
        <w:rPr>
          <w:spacing w:val="-4"/>
          <w:sz w:val="24"/>
        </w:rPr>
        <w:t>precisa</w:t>
      </w:r>
      <w:r>
        <w:rPr>
          <w:spacing w:val="-13"/>
          <w:sz w:val="24"/>
        </w:rPr>
        <w:t> </w:t>
      </w:r>
      <w:r>
        <w:rPr>
          <w:spacing w:val="-4"/>
          <w:sz w:val="24"/>
        </w:rPr>
        <w:t>enviar</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S-2300,</w:t>
      </w:r>
      <w:r>
        <w:rPr>
          <w:spacing w:val="-13"/>
          <w:sz w:val="24"/>
        </w:rPr>
        <w:t> </w:t>
      </w:r>
      <w:r>
        <w:rPr>
          <w:spacing w:val="-4"/>
          <w:sz w:val="24"/>
        </w:rPr>
        <w:t>salvo</w:t>
      </w:r>
      <w:r>
        <w:rPr>
          <w:spacing w:val="-12"/>
          <w:sz w:val="24"/>
        </w:rPr>
        <w:t> </w:t>
      </w:r>
      <w:r>
        <w:rPr>
          <w:spacing w:val="-4"/>
          <w:sz w:val="24"/>
        </w:rPr>
        <w:t>se</w:t>
      </w:r>
      <w:r>
        <w:rPr>
          <w:spacing w:val="-13"/>
          <w:sz w:val="24"/>
        </w:rPr>
        <w:t> </w:t>
      </w:r>
      <w:r>
        <w:rPr>
          <w:spacing w:val="-4"/>
          <w:sz w:val="24"/>
        </w:rPr>
        <w:t>ela</w:t>
      </w:r>
      <w:r>
        <w:rPr>
          <w:spacing w:val="-13"/>
          <w:sz w:val="24"/>
        </w:rPr>
        <w:t> </w:t>
      </w:r>
      <w:r>
        <w:rPr>
          <w:spacing w:val="-4"/>
          <w:sz w:val="24"/>
        </w:rPr>
        <w:t>efetuar</w:t>
      </w:r>
      <w:r>
        <w:rPr>
          <w:spacing w:val="-12"/>
          <w:sz w:val="24"/>
        </w:rPr>
        <w:t> </w:t>
      </w:r>
      <w:r>
        <w:rPr>
          <w:spacing w:val="-4"/>
          <w:sz w:val="24"/>
        </w:rPr>
        <w:t>diretamente </w:t>
      </w:r>
      <w:r>
        <w:rPr>
          <w:w w:val="90"/>
          <w:sz w:val="24"/>
        </w:rPr>
        <w:t>pagamento ao dirigente sindical. Nessa hipótese, devem ser adotados os seguintes procedimentos: i) enviar o evento S-2300 com o campo </w:t>
      </w:r>
      <w:r>
        <w:rPr>
          <w:w w:val="90"/>
          <w:sz w:val="22"/>
        </w:rPr>
        <w:t>{</w:t>
      </w:r>
      <w:r>
        <w:rPr>
          <w:w w:val="90"/>
          <w:sz w:val="24"/>
        </w:rPr>
        <w:t>dtInicio} preenchido com a data do início do mandato; ii) enviar</w:t>
      </w:r>
      <w:r>
        <w:rPr>
          <w:spacing w:val="80"/>
          <w:sz w:val="24"/>
        </w:rPr>
        <w:t> </w:t>
      </w:r>
      <w:r>
        <w:rPr>
          <w:spacing w:val="-6"/>
          <w:sz w:val="24"/>
        </w:rPr>
        <w:t>o</w:t>
      </w:r>
      <w:r>
        <w:rPr>
          <w:spacing w:val="-10"/>
          <w:sz w:val="24"/>
        </w:rPr>
        <w:t> </w:t>
      </w:r>
      <w:r>
        <w:rPr>
          <w:spacing w:val="-6"/>
          <w:sz w:val="24"/>
        </w:rPr>
        <w:t>evento</w:t>
      </w:r>
      <w:r>
        <w:rPr>
          <w:spacing w:val="-10"/>
          <w:sz w:val="24"/>
        </w:rPr>
        <w:t> </w:t>
      </w:r>
      <w:r>
        <w:rPr>
          <w:spacing w:val="-6"/>
          <w:sz w:val="24"/>
        </w:rPr>
        <w:t>S-1200</w:t>
      </w:r>
      <w:r>
        <w:rPr>
          <w:spacing w:val="-11"/>
          <w:sz w:val="24"/>
        </w:rPr>
        <w:t> </w:t>
      </w:r>
      <w:r>
        <w:rPr>
          <w:spacing w:val="-6"/>
          <w:sz w:val="24"/>
        </w:rPr>
        <w:t>relativo</w:t>
      </w:r>
      <w:r>
        <w:rPr>
          <w:spacing w:val="-10"/>
          <w:sz w:val="24"/>
        </w:rPr>
        <w:t> </w:t>
      </w:r>
      <w:r>
        <w:rPr>
          <w:spacing w:val="-6"/>
          <w:sz w:val="24"/>
        </w:rPr>
        <w:t>às</w:t>
      </w:r>
      <w:r>
        <w:rPr>
          <w:spacing w:val="-11"/>
          <w:sz w:val="24"/>
        </w:rPr>
        <w:t> </w:t>
      </w:r>
      <w:r>
        <w:rPr>
          <w:spacing w:val="-6"/>
          <w:sz w:val="24"/>
        </w:rPr>
        <w:t>competências</w:t>
      </w:r>
      <w:r>
        <w:rPr>
          <w:spacing w:val="-10"/>
          <w:sz w:val="24"/>
        </w:rPr>
        <w:t> </w:t>
      </w:r>
      <w:r>
        <w:rPr>
          <w:spacing w:val="-6"/>
          <w:sz w:val="24"/>
        </w:rPr>
        <w:t>em</w:t>
      </w:r>
      <w:r>
        <w:rPr>
          <w:spacing w:val="-11"/>
          <w:sz w:val="24"/>
        </w:rPr>
        <w:t> </w:t>
      </w:r>
      <w:r>
        <w:rPr>
          <w:spacing w:val="-6"/>
          <w:sz w:val="24"/>
        </w:rPr>
        <w:t>que</w:t>
      </w:r>
      <w:r>
        <w:rPr>
          <w:spacing w:val="-10"/>
          <w:sz w:val="24"/>
        </w:rPr>
        <w:t> </w:t>
      </w:r>
      <w:r>
        <w:rPr>
          <w:spacing w:val="-6"/>
          <w:sz w:val="24"/>
        </w:rPr>
        <w:t>perdurar</w:t>
      </w:r>
      <w:r>
        <w:rPr>
          <w:spacing w:val="-11"/>
          <w:sz w:val="24"/>
        </w:rPr>
        <w:t> </w:t>
      </w:r>
      <w:r>
        <w:rPr>
          <w:spacing w:val="-6"/>
          <w:sz w:val="24"/>
        </w:rPr>
        <w:t>o</w:t>
      </w:r>
      <w:r>
        <w:rPr>
          <w:spacing w:val="-11"/>
          <w:sz w:val="24"/>
        </w:rPr>
        <w:t> </w:t>
      </w:r>
      <w:r>
        <w:rPr>
          <w:spacing w:val="-6"/>
          <w:sz w:val="24"/>
        </w:rPr>
        <w:t>pagamento</w:t>
      </w:r>
      <w:r>
        <w:rPr>
          <w:spacing w:val="-10"/>
          <w:sz w:val="24"/>
        </w:rPr>
        <w:t> </w:t>
      </w:r>
      <w:r>
        <w:rPr>
          <w:spacing w:val="-6"/>
          <w:sz w:val="24"/>
        </w:rPr>
        <w:t>ao</w:t>
      </w:r>
      <w:r>
        <w:rPr>
          <w:spacing w:val="-11"/>
          <w:sz w:val="24"/>
        </w:rPr>
        <w:t> </w:t>
      </w:r>
      <w:r>
        <w:rPr>
          <w:spacing w:val="-6"/>
          <w:sz w:val="24"/>
        </w:rPr>
        <w:t>dirigente</w:t>
      </w:r>
      <w:r>
        <w:rPr>
          <w:spacing w:val="-10"/>
          <w:sz w:val="24"/>
        </w:rPr>
        <w:t> </w:t>
      </w:r>
      <w:r>
        <w:rPr>
          <w:spacing w:val="-6"/>
          <w:sz w:val="24"/>
        </w:rPr>
        <w:t>sindical;</w:t>
      </w:r>
      <w:r>
        <w:rPr>
          <w:spacing w:val="-11"/>
          <w:sz w:val="24"/>
        </w:rPr>
        <w:t> </w:t>
      </w:r>
      <w:r>
        <w:rPr>
          <w:spacing w:val="-6"/>
          <w:sz w:val="24"/>
        </w:rPr>
        <w:t>e</w:t>
      </w:r>
      <w:r>
        <w:rPr>
          <w:spacing w:val="-10"/>
          <w:sz w:val="24"/>
        </w:rPr>
        <w:t> </w:t>
      </w:r>
      <w:r>
        <w:rPr>
          <w:spacing w:val="-6"/>
          <w:sz w:val="24"/>
        </w:rPr>
        <w:t>iii) </w:t>
      </w:r>
      <w:r>
        <w:rPr>
          <w:spacing w:val="-4"/>
          <w:sz w:val="24"/>
        </w:rPr>
        <w:t>enviar</w:t>
      </w:r>
      <w:r>
        <w:rPr>
          <w:spacing w:val="-13"/>
          <w:sz w:val="24"/>
        </w:rPr>
        <w:t> </w:t>
      </w:r>
      <w:r>
        <w:rPr>
          <w:spacing w:val="-4"/>
          <w:sz w:val="24"/>
        </w:rPr>
        <w:t>o</w:t>
      </w:r>
      <w:r>
        <w:rPr>
          <w:spacing w:val="-14"/>
          <w:sz w:val="24"/>
        </w:rPr>
        <w:t> </w:t>
      </w:r>
      <w:r>
        <w:rPr>
          <w:spacing w:val="-4"/>
          <w:sz w:val="24"/>
        </w:rPr>
        <w:t>evento</w:t>
      </w:r>
      <w:r>
        <w:rPr>
          <w:spacing w:val="-14"/>
          <w:sz w:val="24"/>
        </w:rPr>
        <w:t> </w:t>
      </w:r>
      <w:r>
        <w:rPr>
          <w:spacing w:val="-4"/>
          <w:sz w:val="24"/>
        </w:rPr>
        <w:t>S2399</w:t>
      </w:r>
      <w:r>
        <w:rPr>
          <w:spacing w:val="-13"/>
          <w:sz w:val="24"/>
        </w:rPr>
        <w:t> </w:t>
      </w:r>
      <w:r>
        <w:rPr>
          <w:spacing w:val="-4"/>
          <w:sz w:val="24"/>
        </w:rPr>
        <w:t>quando</w:t>
      </w:r>
      <w:r>
        <w:rPr>
          <w:spacing w:val="-13"/>
          <w:sz w:val="24"/>
        </w:rPr>
        <w:t> </w:t>
      </w:r>
      <w:r>
        <w:rPr>
          <w:spacing w:val="-4"/>
          <w:sz w:val="24"/>
        </w:rPr>
        <w:t>ocorrer</w:t>
      </w:r>
      <w:r>
        <w:rPr>
          <w:spacing w:val="-14"/>
          <w:sz w:val="24"/>
        </w:rPr>
        <w:t> </w:t>
      </w:r>
      <w:r>
        <w:rPr>
          <w:spacing w:val="-4"/>
          <w:sz w:val="24"/>
        </w:rPr>
        <w:t>o</w:t>
      </w:r>
      <w:r>
        <w:rPr>
          <w:spacing w:val="-14"/>
          <w:sz w:val="24"/>
        </w:rPr>
        <w:t> </w:t>
      </w:r>
      <w:r>
        <w:rPr>
          <w:spacing w:val="-4"/>
          <w:sz w:val="24"/>
        </w:rPr>
        <w:t>término</w:t>
      </w:r>
      <w:r>
        <w:rPr>
          <w:spacing w:val="-14"/>
          <w:sz w:val="24"/>
        </w:rPr>
        <w:t> </w:t>
      </w:r>
      <w:r>
        <w:rPr>
          <w:spacing w:val="-4"/>
          <w:sz w:val="24"/>
        </w:rPr>
        <w:t>do</w:t>
      </w:r>
      <w:r>
        <w:rPr>
          <w:spacing w:val="-14"/>
          <w:sz w:val="24"/>
        </w:rPr>
        <w:t> </w:t>
      </w:r>
      <w:r>
        <w:rPr>
          <w:spacing w:val="-4"/>
          <w:sz w:val="24"/>
        </w:rPr>
        <w:t>mandato;</w:t>
      </w:r>
    </w:p>
    <w:p>
      <w:pPr>
        <w:pStyle w:val="ListParagraph"/>
        <w:numPr>
          <w:ilvl w:val="0"/>
          <w:numId w:val="98"/>
        </w:numPr>
        <w:tabs>
          <w:tab w:pos="1190" w:val="left" w:leader="none"/>
        </w:tabs>
        <w:spacing w:line="381" w:lineRule="auto" w:before="5" w:after="0"/>
        <w:ind w:left="220" w:right="718" w:firstLine="708"/>
        <w:jc w:val="both"/>
        <w:rPr>
          <w:sz w:val="24"/>
        </w:rPr>
      </w:pPr>
      <w:r>
        <w:rPr>
          <w:spacing w:val="-4"/>
          <w:sz w:val="24"/>
        </w:rPr>
        <w:t>havendo</w:t>
      </w:r>
      <w:r>
        <w:rPr>
          <w:spacing w:val="-13"/>
          <w:sz w:val="24"/>
        </w:rPr>
        <w:t> </w:t>
      </w:r>
      <w:r>
        <w:rPr>
          <w:spacing w:val="-4"/>
          <w:sz w:val="24"/>
        </w:rPr>
        <w:t>reembolso</w:t>
      </w:r>
      <w:r>
        <w:rPr>
          <w:spacing w:val="-13"/>
          <w:sz w:val="24"/>
        </w:rPr>
        <w:t> </w:t>
      </w:r>
      <w:r>
        <w:rPr>
          <w:spacing w:val="-4"/>
          <w:sz w:val="24"/>
        </w:rPr>
        <w:t>pela</w:t>
      </w:r>
      <w:r>
        <w:rPr>
          <w:spacing w:val="-12"/>
          <w:sz w:val="24"/>
        </w:rPr>
        <w:t> </w:t>
      </w:r>
      <w:r>
        <w:rPr>
          <w:spacing w:val="-4"/>
          <w:sz w:val="24"/>
        </w:rPr>
        <w:t>entidade</w:t>
      </w:r>
      <w:r>
        <w:rPr>
          <w:spacing w:val="-13"/>
          <w:sz w:val="24"/>
        </w:rPr>
        <w:t> </w:t>
      </w:r>
      <w:r>
        <w:rPr>
          <w:spacing w:val="-4"/>
          <w:sz w:val="24"/>
        </w:rPr>
        <w:t>sindical,</w:t>
      </w:r>
      <w:r>
        <w:rPr>
          <w:spacing w:val="-13"/>
          <w:sz w:val="24"/>
        </w:rPr>
        <w:t> </w:t>
      </w:r>
      <w:r>
        <w:rPr>
          <w:spacing w:val="-4"/>
          <w:sz w:val="24"/>
        </w:rPr>
        <w:t>não</w:t>
      </w:r>
      <w:r>
        <w:rPr>
          <w:spacing w:val="-13"/>
          <w:sz w:val="24"/>
        </w:rPr>
        <w:t> </w:t>
      </w:r>
      <w:r>
        <w:rPr>
          <w:spacing w:val="-4"/>
          <w:sz w:val="24"/>
        </w:rPr>
        <w:t>há</w:t>
      </w:r>
      <w:r>
        <w:rPr>
          <w:spacing w:val="-12"/>
          <w:sz w:val="24"/>
        </w:rPr>
        <w:t> </w:t>
      </w:r>
      <w:r>
        <w:rPr>
          <w:spacing w:val="-4"/>
          <w:sz w:val="24"/>
        </w:rPr>
        <w:t>informação</w:t>
      </w:r>
      <w:r>
        <w:rPr>
          <w:spacing w:val="-13"/>
          <w:sz w:val="24"/>
        </w:rPr>
        <w:t> </w:t>
      </w:r>
      <w:r>
        <w:rPr>
          <w:spacing w:val="-4"/>
          <w:sz w:val="24"/>
        </w:rPr>
        <w:t>a</w:t>
      </w:r>
      <w:r>
        <w:rPr>
          <w:spacing w:val="-13"/>
          <w:sz w:val="24"/>
        </w:rPr>
        <w:t> </w:t>
      </w:r>
      <w:r>
        <w:rPr>
          <w:spacing w:val="-4"/>
          <w:sz w:val="24"/>
        </w:rPr>
        <w:t>ser</w:t>
      </w:r>
      <w:r>
        <w:rPr>
          <w:spacing w:val="-12"/>
          <w:sz w:val="24"/>
        </w:rPr>
        <w:t> </w:t>
      </w:r>
      <w:r>
        <w:rPr>
          <w:spacing w:val="-4"/>
          <w:sz w:val="24"/>
        </w:rPr>
        <w:t>prestada</w:t>
      </w:r>
      <w:r>
        <w:rPr>
          <w:spacing w:val="-13"/>
          <w:sz w:val="24"/>
        </w:rPr>
        <w:t> </w:t>
      </w:r>
      <w:r>
        <w:rPr>
          <w:spacing w:val="-4"/>
          <w:sz w:val="24"/>
        </w:rPr>
        <w:t>ao</w:t>
      </w:r>
      <w:r>
        <w:rPr>
          <w:spacing w:val="-13"/>
          <w:sz w:val="24"/>
        </w:rPr>
        <w:t> </w:t>
      </w:r>
      <w:r>
        <w:rPr>
          <w:spacing w:val="-4"/>
          <w:sz w:val="24"/>
        </w:rPr>
        <w:t>eSocial </w:t>
      </w:r>
      <w:r>
        <w:rPr>
          <w:spacing w:val="-2"/>
          <w:sz w:val="24"/>
        </w:rPr>
        <w:t>relativa</w:t>
      </w:r>
      <w:r>
        <w:rPr>
          <w:spacing w:val="-17"/>
          <w:sz w:val="24"/>
        </w:rPr>
        <w:t> </w:t>
      </w:r>
      <w:r>
        <w:rPr>
          <w:spacing w:val="-2"/>
          <w:sz w:val="24"/>
        </w:rPr>
        <w:t>a</w:t>
      </w:r>
      <w:r>
        <w:rPr>
          <w:spacing w:val="-15"/>
          <w:sz w:val="24"/>
        </w:rPr>
        <w:t> </w:t>
      </w:r>
      <w:r>
        <w:rPr>
          <w:spacing w:val="-2"/>
          <w:sz w:val="24"/>
        </w:rPr>
        <w:t>esse</w:t>
      </w:r>
      <w:r>
        <w:rPr>
          <w:spacing w:val="-14"/>
          <w:sz w:val="24"/>
        </w:rPr>
        <w:t> </w:t>
      </w:r>
      <w:r>
        <w:rPr>
          <w:spacing w:val="-2"/>
          <w:sz w:val="24"/>
        </w:rPr>
        <w:t>reembolso.</w:t>
      </w:r>
    </w:p>
    <w:p>
      <w:pPr>
        <w:pStyle w:val="ListParagraph"/>
        <w:numPr>
          <w:ilvl w:val="1"/>
          <w:numId w:val="85"/>
        </w:numPr>
        <w:tabs>
          <w:tab w:pos="927" w:val="left" w:leader="none"/>
        </w:tabs>
        <w:spacing w:line="381" w:lineRule="auto" w:before="1" w:after="0"/>
        <w:ind w:left="220" w:right="841" w:firstLine="0"/>
        <w:jc w:val="both"/>
        <w:rPr>
          <w:b/>
          <w:sz w:val="24"/>
        </w:rPr>
      </w:pPr>
      <w:r>
        <w:rPr>
          <w:w w:val="90"/>
          <w:sz w:val="24"/>
        </w:rPr>
        <w:t>No caso de trabalhador/servidor afastado para exercício de mandato sindical, com pagamento </w:t>
      </w:r>
      <w:r>
        <w:rPr>
          <w:spacing w:val="-6"/>
          <w:sz w:val="24"/>
        </w:rPr>
        <w:t>realizado</w:t>
      </w:r>
      <w:r>
        <w:rPr>
          <w:spacing w:val="-11"/>
          <w:sz w:val="24"/>
        </w:rPr>
        <w:t> </w:t>
      </w:r>
      <w:r>
        <w:rPr>
          <w:spacing w:val="-6"/>
          <w:sz w:val="24"/>
        </w:rPr>
        <w:t>diretamente</w:t>
      </w:r>
      <w:r>
        <w:rPr>
          <w:spacing w:val="-11"/>
          <w:sz w:val="24"/>
        </w:rPr>
        <w:t> </w:t>
      </w:r>
      <w:r>
        <w:rPr>
          <w:spacing w:val="-6"/>
          <w:sz w:val="24"/>
        </w:rPr>
        <w:t>pelo declarante</w:t>
      </w:r>
      <w:r>
        <w:rPr>
          <w:spacing w:val="-11"/>
          <w:sz w:val="24"/>
        </w:rPr>
        <w:t> </w:t>
      </w:r>
      <w:r>
        <w:rPr>
          <w:spacing w:val="-6"/>
          <w:sz w:val="24"/>
        </w:rPr>
        <w:t>de</w:t>
      </w:r>
      <w:r>
        <w:rPr>
          <w:spacing w:val="-11"/>
          <w:sz w:val="24"/>
        </w:rPr>
        <w:t> </w:t>
      </w:r>
      <w:r>
        <w:rPr>
          <w:spacing w:val="-6"/>
          <w:sz w:val="24"/>
        </w:rPr>
        <w:t>origem</w:t>
      </w:r>
      <w:r>
        <w:rPr>
          <w:spacing w:val="-11"/>
          <w:sz w:val="24"/>
        </w:rPr>
        <w:t> </w:t>
      </w:r>
      <w:r>
        <w:rPr>
          <w:spacing w:val="-6"/>
          <w:sz w:val="24"/>
        </w:rPr>
        <w:t>e</w:t>
      </w:r>
      <w:r>
        <w:rPr>
          <w:spacing w:val="-8"/>
          <w:sz w:val="24"/>
        </w:rPr>
        <w:t> </w:t>
      </w:r>
      <w:r>
        <w:rPr>
          <w:spacing w:val="-6"/>
          <w:sz w:val="24"/>
        </w:rPr>
        <w:t>pela</w:t>
      </w:r>
      <w:r>
        <w:rPr>
          <w:spacing w:val="-8"/>
          <w:sz w:val="24"/>
        </w:rPr>
        <w:t> </w:t>
      </w:r>
      <w:r>
        <w:rPr>
          <w:spacing w:val="-6"/>
          <w:sz w:val="24"/>
        </w:rPr>
        <w:t>entidade</w:t>
      </w:r>
      <w:r>
        <w:rPr>
          <w:spacing w:val="-9"/>
          <w:sz w:val="24"/>
        </w:rPr>
        <w:t> </w:t>
      </w:r>
      <w:r>
        <w:rPr>
          <w:spacing w:val="-6"/>
          <w:sz w:val="24"/>
        </w:rPr>
        <w:t>sindical:</w:t>
      </w:r>
    </w:p>
    <w:p>
      <w:pPr>
        <w:pStyle w:val="ListParagraph"/>
        <w:numPr>
          <w:ilvl w:val="0"/>
          <w:numId w:val="99"/>
        </w:numPr>
        <w:tabs>
          <w:tab w:pos="1175" w:val="left" w:leader="none"/>
        </w:tabs>
        <w:spacing w:line="381" w:lineRule="auto" w:before="1" w:after="0"/>
        <w:ind w:left="220" w:right="714" w:firstLine="708"/>
        <w:jc w:val="both"/>
        <w:rPr>
          <w:sz w:val="24"/>
        </w:rPr>
      </w:pPr>
      <w:r>
        <w:rPr>
          <w:w w:val="90"/>
          <w:sz w:val="24"/>
        </w:rPr>
        <w:t>o declarante do vínculo de origem deve enviar o evento S-2230, com o código 24 da Tabela 18 do eSocial e com o campo {infOnusRemun} preenchido o com o código “3 - Parte do empregador, </w:t>
      </w:r>
      <w:r>
        <w:rPr>
          <w:spacing w:val="-2"/>
          <w:sz w:val="24"/>
        </w:rPr>
        <w:t>sendo</w:t>
      </w:r>
      <w:r>
        <w:rPr>
          <w:spacing w:val="-11"/>
          <w:sz w:val="24"/>
        </w:rPr>
        <w:t> </w:t>
      </w:r>
      <w:r>
        <w:rPr>
          <w:spacing w:val="-2"/>
          <w:sz w:val="24"/>
        </w:rPr>
        <w:t>a</w:t>
      </w:r>
      <w:r>
        <w:rPr>
          <w:spacing w:val="-11"/>
          <w:sz w:val="24"/>
        </w:rPr>
        <w:t> </w:t>
      </w:r>
      <w:r>
        <w:rPr>
          <w:spacing w:val="-2"/>
          <w:sz w:val="24"/>
        </w:rPr>
        <w:t>diferença</w:t>
      </w:r>
      <w:r>
        <w:rPr>
          <w:spacing w:val="-11"/>
          <w:sz w:val="24"/>
        </w:rPr>
        <w:t> </w:t>
      </w:r>
      <w:r>
        <w:rPr>
          <w:spacing w:val="-2"/>
          <w:sz w:val="24"/>
        </w:rPr>
        <w:t>e/ou</w:t>
      </w:r>
      <w:r>
        <w:rPr>
          <w:spacing w:val="-11"/>
          <w:sz w:val="24"/>
        </w:rPr>
        <w:t> </w:t>
      </w:r>
      <w:r>
        <w:rPr>
          <w:spacing w:val="-2"/>
          <w:sz w:val="24"/>
        </w:rPr>
        <w:t>complementação</w:t>
      </w:r>
      <w:r>
        <w:rPr>
          <w:spacing w:val="-12"/>
          <w:sz w:val="24"/>
        </w:rPr>
        <w:t> </w:t>
      </w:r>
      <w:r>
        <w:rPr>
          <w:spacing w:val="-2"/>
          <w:sz w:val="24"/>
        </w:rPr>
        <w:t>salarial</w:t>
      </w:r>
      <w:r>
        <w:rPr>
          <w:spacing w:val="-11"/>
          <w:sz w:val="24"/>
        </w:rPr>
        <w:t> </w:t>
      </w:r>
      <w:r>
        <w:rPr>
          <w:spacing w:val="-2"/>
          <w:sz w:val="24"/>
        </w:rPr>
        <w:t>paga</w:t>
      </w:r>
      <w:r>
        <w:rPr>
          <w:spacing w:val="-11"/>
          <w:sz w:val="24"/>
        </w:rPr>
        <w:t> </w:t>
      </w:r>
      <w:r>
        <w:rPr>
          <w:spacing w:val="-2"/>
          <w:sz w:val="24"/>
        </w:rPr>
        <w:t>pelo</w:t>
      </w:r>
      <w:r>
        <w:rPr>
          <w:spacing w:val="-10"/>
          <w:sz w:val="24"/>
        </w:rPr>
        <w:t> </w:t>
      </w:r>
      <w:r>
        <w:rPr>
          <w:spacing w:val="-2"/>
          <w:sz w:val="24"/>
        </w:rPr>
        <w:t>sindicato”;</w:t>
      </w:r>
      <w:r>
        <w:rPr>
          <w:spacing w:val="-11"/>
          <w:sz w:val="24"/>
        </w:rPr>
        <w:t> </w:t>
      </w:r>
      <w:r>
        <w:rPr>
          <w:spacing w:val="-2"/>
          <w:sz w:val="24"/>
        </w:rPr>
        <w:t>e</w:t>
      </w:r>
      <w:r>
        <w:rPr>
          <w:spacing w:val="-11"/>
          <w:sz w:val="24"/>
        </w:rPr>
        <w:t> </w:t>
      </w:r>
      <w:r>
        <w:rPr>
          <w:spacing w:val="-2"/>
          <w:sz w:val="24"/>
        </w:rPr>
        <w:t>enviar</w:t>
      </w:r>
      <w:r>
        <w:rPr>
          <w:spacing w:val="-12"/>
          <w:sz w:val="24"/>
        </w:rPr>
        <w:t> </w:t>
      </w:r>
      <w:r>
        <w:rPr>
          <w:spacing w:val="-2"/>
          <w:sz w:val="24"/>
        </w:rPr>
        <w:t>o</w:t>
      </w:r>
      <w:r>
        <w:rPr>
          <w:spacing w:val="-11"/>
          <w:sz w:val="24"/>
        </w:rPr>
        <w:t> </w:t>
      </w:r>
      <w:r>
        <w:rPr>
          <w:spacing w:val="-2"/>
          <w:sz w:val="24"/>
        </w:rPr>
        <w:t>evento</w:t>
      </w:r>
      <w:r>
        <w:rPr>
          <w:spacing w:val="-11"/>
          <w:sz w:val="24"/>
        </w:rPr>
        <w:t> </w:t>
      </w:r>
      <w:r>
        <w:rPr>
          <w:spacing w:val="-2"/>
          <w:sz w:val="24"/>
        </w:rPr>
        <w:t>S-1200 </w:t>
      </w:r>
      <w:r>
        <w:rPr>
          <w:w w:val="90"/>
          <w:sz w:val="24"/>
        </w:rPr>
        <w:t>relativo aos meses em que durar o afastamento para o exercício do mandato. Após o encerramento do </w:t>
      </w:r>
      <w:r>
        <w:rPr>
          <w:spacing w:val="-6"/>
          <w:sz w:val="24"/>
        </w:rPr>
        <w:t>mandato</w:t>
      </w:r>
      <w:r>
        <w:rPr>
          <w:spacing w:val="-12"/>
          <w:sz w:val="24"/>
        </w:rPr>
        <w:t> </w:t>
      </w:r>
      <w:r>
        <w:rPr>
          <w:spacing w:val="-6"/>
          <w:sz w:val="24"/>
        </w:rPr>
        <w:t>sindical,</w:t>
      </w:r>
      <w:r>
        <w:rPr>
          <w:spacing w:val="-14"/>
          <w:sz w:val="24"/>
        </w:rPr>
        <w:t> </w:t>
      </w:r>
      <w:r>
        <w:rPr>
          <w:spacing w:val="-6"/>
          <w:sz w:val="24"/>
        </w:rPr>
        <w:t>deve</w:t>
      </w:r>
      <w:r>
        <w:rPr>
          <w:spacing w:val="-14"/>
          <w:sz w:val="24"/>
        </w:rPr>
        <w:t> </w:t>
      </w:r>
      <w:r>
        <w:rPr>
          <w:spacing w:val="-6"/>
          <w:sz w:val="24"/>
        </w:rPr>
        <w:t>enviar</w:t>
      </w:r>
      <w:r>
        <w:rPr>
          <w:spacing w:val="-12"/>
          <w:sz w:val="24"/>
        </w:rPr>
        <w:t> </w:t>
      </w:r>
      <w:r>
        <w:rPr>
          <w:spacing w:val="-6"/>
          <w:sz w:val="24"/>
        </w:rPr>
        <w:t>o</w:t>
      </w:r>
      <w:r>
        <w:rPr>
          <w:spacing w:val="-14"/>
          <w:sz w:val="24"/>
        </w:rPr>
        <w:t> </w:t>
      </w:r>
      <w:r>
        <w:rPr>
          <w:spacing w:val="-6"/>
          <w:sz w:val="24"/>
        </w:rPr>
        <w:t>evento</w:t>
      </w:r>
      <w:r>
        <w:rPr>
          <w:spacing w:val="-13"/>
          <w:sz w:val="24"/>
        </w:rPr>
        <w:t> </w:t>
      </w:r>
      <w:r>
        <w:rPr>
          <w:spacing w:val="-6"/>
          <w:sz w:val="24"/>
        </w:rPr>
        <w:t>S-2230</w:t>
      </w:r>
      <w:r>
        <w:rPr>
          <w:spacing w:val="-14"/>
          <w:sz w:val="24"/>
        </w:rPr>
        <w:t> </w:t>
      </w:r>
      <w:r>
        <w:rPr>
          <w:spacing w:val="-6"/>
          <w:sz w:val="24"/>
        </w:rPr>
        <w:t>para</w:t>
      </w:r>
      <w:r>
        <w:rPr>
          <w:spacing w:val="-12"/>
          <w:sz w:val="24"/>
        </w:rPr>
        <w:t> </w:t>
      </w:r>
      <w:r>
        <w:rPr>
          <w:spacing w:val="-6"/>
          <w:sz w:val="24"/>
        </w:rPr>
        <w:t>informar</w:t>
      </w:r>
      <w:r>
        <w:rPr>
          <w:spacing w:val="-14"/>
          <w:sz w:val="24"/>
        </w:rPr>
        <w:t> </w:t>
      </w:r>
      <w:r>
        <w:rPr>
          <w:spacing w:val="-6"/>
          <w:sz w:val="24"/>
        </w:rPr>
        <w:t>a</w:t>
      </w:r>
      <w:r>
        <w:rPr>
          <w:spacing w:val="-14"/>
          <w:sz w:val="24"/>
        </w:rPr>
        <w:t> </w:t>
      </w:r>
      <w:r>
        <w:rPr>
          <w:spacing w:val="-6"/>
          <w:sz w:val="24"/>
        </w:rPr>
        <w:t>data</w:t>
      </w:r>
      <w:r>
        <w:rPr>
          <w:spacing w:val="-14"/>
          <w:sz w:val="24"/>
        </w:rPr>
        <w:t> </w:t>
      </w:r>
      <w:r>
        <w:rPr>
          <w:spacing w:val="-6"/>
          <w:sz w:val="24"/>
        </w:rPr>
        <w:t>do</w:t>
      </w:r>
      <w:r>
        <w:rPr>
          <w:spacing w:val="-14"/>
          <w:sz w:val="24"/>
        </w:rPr>
        <w:t> </w:t>
      </w:r>
      <w:r>
        <w:rPr>
          <w:spacing w:val="-6"/>
          <w:sz w:val="24"/>
        </w:rPr>
        <w:t>término</w:t>
      </w:r>
      <w:r>
        <w:rPr>
          <w:spacing w:val="-14"/>
          <w:sz w:val="24"/>
        </w:rPr>
        <w:t> </w:t>
      </w:r>
      <w:r>
        <w:rPr>
          <w:spacing w:val="-6"/>
          <w:sz w:val="24"/>
        </w:rPr>
        <w:t>do</w:t>
      </w:r>
      <w:r>
        <w:rPr>
          <w:spacing w:val="-12"/>
          <w:sz w:val="24"/>
        </w:rPr>
        <w:t> </w:t>
      </w:r>
      <w:r>
        <w:rPr>
          <w:spacing w:val="-6"/>
          <w:sz w:val="24"/>
        </w:rPr>
        <w:t>afastamento;</w:t>
      </w:r>
    </w:p>
    <w:p>
      <w:pPr>
        <w:pStyle w:val="ListParagraph"/>
        <w:numPr>
          <w:ilvl w:val="0"/>
          <w:numId w:val="99"/>
        </w:numPr>
        <w:tabs>
          <w:tab w:pos="1214" w:val="left" w:leader="none"/>
        </w:tabs>
        <w:spacing w:line="381" w:lineRule="auto" w:before="5" w:after="0"/>
        <w:ind w:left="220" w:right="718" w:firstLine="708"/>
        <w:jc w:val="both"/>
        <w:rPr>
          <w:sz w:val="24"/>
        </w:rPr>
      </w:pPr>
      <w:r>
        <w:rPr>
          <w:spacing w:val="-2"/>
          <w:sz w:val="24"/>
        </w:rPr>
        <w:t>a</w:t>
      </w:r>
      <w:r>
        <w:rPr>
          <w:spacing w:val="-15"/>
          <w:sz w:val="24"/>
        </w:rPr>
        <w:t> </w:t>
      </w:r>
      <w:r>
        <w:rPr>
          <w:spacing w:val="-2"/>
          <w:sz w:val="24"/>
        </w:rPr>
        <w:t>entidade</w:t>
      </w:r>
      <w:r>
        <w:rPr>
          <w:spacing w:val="-15"/>
          <w:sz w:val="24"/>
        </w:rPr>
        <w:t> </w:t>
      </w:r>
      <w:r>
        <w:rPr>
          <w:spacing w:val="-2"/>
          <w:sz w:val="24"/>
        </w:rPr>
        <w:t>sindical</w:t>
      </w:r>
      <w:r>
        <w:rPr>
          <w:spacing w:val="-14"/>
          <w:sz w:val="24"/>
        </w:rPr>
        <w:t> </w:t>
      </w:r>
      <w:r>
        <w:rPr>
          <w:spacing w:val="-2"/>
          <w:sz w:val="24"/>
        </w:rPr>
        <w:t>deve</w:t>
      </w:r>
      <w:r>
        <w:rPr>
          <w:spacing w:val="-15"/>
          <w:sz w:val="24"/>
        </w:rPr>
        <w:t> </w:t>
      </w:r>
      <w:r>
        <w:rPr>
          <w:spacing w:val="-2"/>
          <w:sz w:val="24"/>
        </w:rPr>
        <w:t>enviar</w:t>
      </w:r>
      <w:r>
        <w:rPr>
          <w:spacing w:val="-15"/>
          <w:sz w:val="24"/>
        </w:rPr>
        <w:t> </w:t>
      </w:r>
      <w:r>
        <w:rPr>
          <w:spacing w:val="-2"/>
          <w:sz w:val="24"/>
        </w:rPr>
        <w:t>o</w:t>
      </w:r>
      <w:r>
        <w:rPr>
          <w:spacing w:val="-15"/>
          <w:sz w:val="24"/>
        </w:rPr>
        <w:t> </w:t>
      </w:r>
      <w:r>
        <w:rPr>
          <w:spacing w:val="-2"/>
          <w:sz w:val="24"/>
        </w:rPr>
        <w:t>evento</w:t>
      </w:r>
      <w:r>
        <w:rPr>
          <w:spacing w:val="-14"/>
          <w:sz w:val="24"/>
        </w:rPr>
        <w:t> </w:t>
      </w:r>
      <w:r>
        <w:rPr>
          <w:spacing w:val="-2"/>
          <w:sz w:val="24"/>
        </w:rPr>
        <w:t>S-2300</w:t>
      </w:r>
      <w:r>
        <w:rPr>
          <w:spacing w:val="-15"/>
          <w:sz w:val="24"/>
        </w:rPr>
        <w:t> </w:t>
      </w:r>
      <w:r>
        <w:rPr>
          <w:spacing w:val="-2"/>
          <w:sz w:val="24"/>
        </w:rPr>
        <w:t>com</w:t>
      </w:r>
      <w:r>
        <w:rPr>
          <w:spacing w:val="-15"/>
          <w:sz w:val="24"/>
        </w:rPr>
        <w:t> </w:t>
      </w:r>
      <w:r>
        <w:rPr>
          <w:spacing w:val="-2"/>
          <w:sz w:val="24"/>
        </w:rPr>
        <w:t>a</w:t>
      </w:r>
      <w:r>
        <w:rPr>
          <w:spacing w:val="-14"/>
          <w:sz w:val="24"/>
        </w:rPr>
        <w:t> </w:t>
      </w:r>
      <w:r>
        <w:rPr>
          <w:spacing w:val="-2"/>
          <w:sz w:val="24"/>
        </w:rPr>
        <w:t>informação</w:t>
      </w:r>
      <w:r>
        <w:rPr>
          <w:spacing w:val="-15"/>
          <w:sz w:val="24"/>
        </w:rPr>
        <w:t> </w:t>
      </w:r>
      <w:r>
        <w:rPr>
          <w:spacing w:val="-2"/>
          <w:sz w:val="24"/>
        </w:rPr>
        <w:t>da</w:t>
      </w:r>
      <w:r>
        <w:rPr>
          <w:spacing w:val="-15"/>
          <w:sz w:val="24"/>
        </w:rPr>
        <w:t> </w:t>
      </w:r>
      <w:r>
        <w:rPr>
          <w:spacing w:val="-2"/>
          <w:sz w:val="24"/>
        </w:rPr>
        <w:t>data</w:t>
      </w:r>
      <w:r>
        <w:rPr>
          <w:spacing w:val="-14"/>
          <w:sz w:val="24"/>
        </w:rPr>
        <w:t> </w:t>
      </w:r>
      <w:r>
        <w:rPr>
          <w:spacing w:val="-2"/>
          <w:sz w:val="24"/>
        </w:rPr>
        <w:t>do</w:t>
      </w:r>
      <w:r>
        <w:rPr>
          <w:spacing w:val="-15"/>
          <w:sz w:val="24"/>
        </w:rPr>
        <w:t> </w:t>
      </w:r>
      <w:r>
        <w:rPr>
          <w:spacing w:val="-2"/>
          <w:sz w:val="24"/>
        </w:rPr>
        <w:t>início</w:t>
      </w:r>
      <w:r>
        <w:rPr>
          <w:spacing w:val="-15"/>
          <w:sz w:val="24"/>
        </w:rPr>
        <w:t> </w:t>
      </w:r>
      <w:r>
        <w:rPr>
          <w:spacing w:val="-2"/>
          <w:sz w:val="24"/>
        </w:rPr>
        <w:t>do </w:t>
      </w:r>
      <w:r>
        <w:rPr>
          <w:spacing w:val="-4"/>
          <w:sz w:val="24"/>
        </w:rPr>
        <w:t>exercício</w:t>
      </w:r>
      <w:r>
        <w:rPr>
          <w:spacing w:val="-11"/>
          <w:sz w:val="24"/>
        </w:rPr>
        <w:t> </w:t>
      </w:r>
      <w:r>
        <w:rPr>
          <w:spacing w:val="-4"/>
          <w:sz w:val="24"/>
        </w:rPr>
        <w:t>do</w:t>
      </w:r>
      <w:r>
        <w:rPr>
          <w:spacing w:val="-12"/>
          <w:sz w:val="24"/>
        </w:rPr>
        <w:t> </w:t>
      </w:r>
      <w:r>
        <w:rPr>
          <w:spacing w:val="-4"/>
          <w:sz w:val="24"/>
        </w:rPr>
        <w:t>mandato</w:t>
      </w:r>
      <w:r>
        <w:rPr>
          <w:spacing w:val="-11"/>
          <w:sz w:val="24"/>
        </w:rPr>
        <w:t> </w:t>
      </w:r>
      <w:r>
        <w:rPr>
          <w:spacing w:val="-4"/>
          <w:sz w:val="24"/>
        </w:rPr>
        <w:t>e</w:t>
      </w:r>
      <w:r>
        <w:rPr>
          <w:spacing w:val="-12"/>
          <w:sz w:val="24"/>
        </w:rPr>
        <w:t> </w:t>
      </w:r>
      <w:r>
        <w:rPr>
          <w:spacing w:val="-4"/>
          <w:sz w:val="24"/>
        </w:rPr>
        <w:t>o</w:t>
      </w:r>
      <w:r>
        <w:rPr>
          <w:spacing w:val="-11"/>
          <w:sz w:val="24"/>
        </w:rPr>
        <w:t> </w:t>
      </w:r>
      <w:r>
        <w:rPr>
          <w:spacing w:val="-4"/>
          <w:sz w:val="24"/>
        </w:rPr>
        <w:t>evento</w:t>
      </w:r>
      <w:r>
        <w:rPr>
          <w:spacing w:val="-11"/>
          <w:sz w:val="24"/>
        </w:rPr>
        <w:t> </w:t>
      </w:r>
      <w:r>
        <w:rPr>
          <w:spacing w:val="-4"/>
          <w:sz w:val="24"/>
        </w:rPr>
        <w:t>S-1200</w:t>
      </w:r>
      <w:r>
        <w:rPr>
          <w:spacing w:val="-10"/>
          <w:sz w:val="24"/>
        </w:rPr>
        <w:t> </w:t>
      </w:r>
      <w:r>
        <w:rPr>
          <w:spacing w:val="-4"/>
          <w:sz w:val="24"/>
        </w:rPr>
        <w:t>relativo</w:t>
      </w:r>
      <w:r>
        <w:rPr>
          <w:spacing w:val="-9"/>
          <w:sz w:val="24"/>
        </w:rPr>
        <w:t> </w:t>
      </w:r>
      <w:r>
        <w:rPr>
          <w:spacing w:val="-4"/>
          <w:sz w:val="24"/>
        </w:rPr>
        <w:t>às</w:t>
      </w:r>
      <w:r>
        <w:rPr>
          <w:spacing w:val="-11"/>
          <w:sz w:val="24"/>
        </w:rPr>
        <w:t> </w:t>
      </w:r>
      <w:r>
        <w:rPr>
          <w:spacing w:val="-4"/>
          <w:sz w:val="24"/>
        </w:rPr>
        <w:t>competências</w:t>
      </w:r>
      <w:r>
        <w:rPr>
          <w:spacing w:val="-11"/>
          <w:sz w:val="24"/>
        </w:rPr>
        <w:t> </w:t>
      </w:r>
      <w:r>
        <w:rPr>
          <w:spacing w:val="-4"/>
          <w:sz w:val="24"/>
        </w:rPr>
        <w:t>em</w:t>
      </w:r>
      <w:r>
        <w:rPr>
          <w:spacing w:val="-12"/>
          <w:sz w:val="24"/>
        </w:rPr>
        <w:t> </w:t>
      </w:r>
      <w:r>
        <w:rPr>
          <w:spacing w:val="-4"/>
          <w:sz w:val="24"/>
        </w:rPr>
        <w:t>que</w:t>
      </w:r>
      <w:r>
        <w:rPr>
          <w:spacing w:val="-12"/>
          <w:sz w:val="24"/>
        </w:rPr>
        <w:t> </w:t>
      </w:r>
      <w:r>
        <w:rPr>
          <w:spacing w:val="-4"/>
          <w:sz w:val="24"/>
        </w:rPr>
        <w:t>realizar</w:t>
      </w:r>
      <w:r>
        <w:rPr>
          <w:spacing w:val="-12"/>
          <w:sz w:val="24"/>
        </w:rPr>
        <w:t> </w:t>
      </w:r>
      <w:r>
        <w:rPr>
          <w:spacing w:val="-4"/>
          <w:sz w:val="24"/>
        </w:rPr>
        <w:t>pagamento</w:t>
      </w:r>
      <w:r>
        <w:rPr>
          <w:spacing w:val="-12"/>
          <w:sz w:val="24"/>
        </w:rPr>
        <w:t> </w:t>
      </w:r>
      <w:r>
        <w:rPr>
          <w:spacing w:val="-4"/>
          <w:sz w:val="24"/>
        </w:rPr>
        <w:t>ao </w:t>
      </w:r>
      <w:r>
        <w:rPr>
          <w:w w:val="90"/>
          <w:sz w:val="24"/>
        </w:rPr>
        <w:t>dirigente sindical. No mês em que terminar o exercício do mandato, a entidade sindical deve enviar o </w:t>
      </w:r>
      <w:r>
        <w:rPr>
          <w:spacing w:val="-6"/>
          <w:sz w:val="24"/>
        </w:rPr>
        <w:t>evento</w:t>
      </w:r>
      <w:r>
        <w:rPr>
          <w:spacing w:val="-12"/>
          <w:sz w:val="24"/>
        </w:rPr>
        <w:t> </w:t>
      </w:r>
      <w:r>
        <w:rPr>
          <w:spacing w:val="-6"/>
          <w:sz w:val="24"/>
        </w:rPr>
        <w:t>S-2399,</w:t>
      </w:r>
      <w:r>
        <w:rPr>
          <w:spacing w:val="-11"/>
          <w:sz w:val="24"/>
        </w:rPr>
        <w:t> </w:t>
      </w:r>
      <w:r>
        <w:rPr>
          <w:spacing w:val="-6"/>
          <w:sz w:val="24"/>
        </w:rPr>
        <w:t>com</w:t>
      </w:r>
      <w:r>
        <w:rPr>
          <w:spacing w:val="-14"/>
          <w:sz w:val="24"/>
        </w:rPr>
        <w:t> </w:t>
      </w:r>
      <w:r>
        <w:rPr>
          <w:spacing w:val="-6"/>
          <w:sz w:val="24"/>
        </w:rPr>
        <w:t>a</w:t>
      </w:r>
      <w:r>
        <w:rPr>
          <w:spacing w:val="-12"/>
          <w:sz w:val="24"/>
        </w:rPr>
        <w:t> </w:t>
      </w:r>
      <w:r>
        <w:rPr>
          <w:spacing w:val="-6"/>
          <w:sz w:val="24"/>
        </w:rPr>
        <w:t>informação</w:t>
      </w:r>
      <w:r>
        <w:rPr>
          <w:spacing w:val="-14"/>
          <w:sz w:val="24"/>
        </w:rPr>
        <w:t> </w:t>
      </w:r>
      <w:r>
        <w:rPr>
          <w:spacing w:val="-6"/>
          <w:sz w:val="24"/>
        </w:rPr>
        <w:t>da</w:t>
      </w:r>
      <w:r>
        <w:rPr>
          <w:spacing w:val="-12"/>
          <w:sz w:val="24"/>
        </w:rPr>
        <w:t> </w:t>
      </w:r>
      <w:r>
        <w:rPr>
          <w:spacing w:val="-6"/>
          <w:sz w:val="24"/>
        </w:rPr>
        <w:t>data</w:t>
      </w:r>
      <w:r>
        <w:rPr>
          <w:spacing w:val="-14"/>
          <w:sz w:val="24"/>
        </w:rPr>
        <w:t> </w:t>
      </w:r>
      <w:r>
        <w:rPr>
          <w:spacing w:val="-6"/>
          <w:sz w:val="24"/>
        </w:rPr>
        <w:t>desse</w:t>
      </w:r>
      <w:r>
        <w:rPr>
          <w:spacing w:val="-14"/>
          <w:sz w:val="24"/>
        </w:rPr>
        <w:t> </w:t>
      </w:r>
      <w:r>
        <w:rPr>
          <w:spacing w:val="-6"/>
          <w:sz w:val="24"/>
        </w:rPr>
        <w:t>término.</w:t>
      </w:r>
    </w:p>
    <w:p>
      <w:pPr>
        <w:spacing w:after="0" w:line="381" w:lineRule="auto"/>
        <w:jc w:val="both"/>
        <w:rPr>
          <w:sz w:val="24"/>
        </w:rPr>
        <w:sectPr>
          <w:pgSz w:w="11910" w:h="16840"/>
          <w:pgMar w:header="0" w:footer="1319" w:top="1020" w:bottom="1540" w:left="800" w:right="240"/>
        </w:sectPr>
      </w:pPr>
    </w:p>
    <w:p>
      <w:pPr>
        <w:pStyle w:val="ListParagraph"/>
        <w:numPr>
          <w:ilvl w:val="1"/>
          <w:numId w:val="85"/>
        </w:numPr>
        <w:tabs>
          <w:tab w:pos="927" w:val="left" w:leader="none"/>
        </w:tabs>
        <w:spacing w:line="381" w:lineRule="auto" w:before="25" w:after="0"/>
        <w:ind w:left="220" w:right="843" w:firstLine="0"/>
        <w:jc w:val="both"/>
        <w:rPr>
          <w:b/>
          <w:sz w:val="24"/>
        </w:rPr>
      </w:pPr>
      <w:r>
        <w:rPr>
          <w:w w:val="90"/>
          <w:sz w:val="24"/>
        </w:rPr>
        <w:t>No caso de trabalhador/servidor exercer mandato sindical sem se afastar das suas atividades </w:t>
      </w:r>
      <w:r>
        <w:rPr>
          <w:sz w:val="24"/>
        </w:rPr>
        <w:t>no</w:t>
      </w:r>
      <w:r>
        <w:rPr>
          <w:spacing w:val="-16"/>
          <w:sz w:val="24"/>
        </w:rPr>
        <w:t> </w:t>
      </w:r>
      <w:r>
        <w:rPr>
          <w:sz w:val="24"/>
        </w:rPr>
        <w:t>declarante</w:t>
      </w:r>
      <w:r>
        <w:rPr>
          <w:spacing w:val="-16"/>
          <w:sz w:val="24"/>
        </w:rPr>
        <w:t> </w:t>
      </w:r>
      <w:r>
        <w:rPr>
          <w:sz w:val="24"/>
        </w:rPr>
        <w:t>de</w:t>
      </w:r>
      <w:r>
        <w:rPr>
          <w:spacing w:val="-16"/>
          <w:sz w:val="24"/>
        </w:rPr>
        <w:t> </w:t>
      </w:r>
      <w:r>
        <w:rPr>
          <w:sz w:val="24"/>
        </w:rPr>
        <w:t>origem:</w:t>
      </w:r>
    </w:p>
    <w:p>
      <w:pPr>
        <w:pStyle w:val="ListParagraph"/>
        <w:numPr>
          <w:ilvl w:val="0"/>
          <w:numId w:val="100"/>
        </w:numPr>
        <w:tabs>
          <w:tab w:pos="1180" w:val="left" w:leader="none"/>
        </w:tabs>
        <w:spacing w:line="381" w:lineRule="auto" w:before="1" w:after="0"/>
        <w:ind w:left="220" w:right="714" w:firstLine="708"/>
        <w:jc w:val="both"/>
        <w:rPr>
          <w:sz w:val="24"/>
        </w:rPr>
      </w:pPr>
      <w:r>
        <w:rPr>
          <w:spacing w:val="-8"/>
          <w:sz w:val="24"/>
        </w:rPr>
        <w:t>o declarante do vínculo de origem deve continuar enviando normalmente o evento S-1200 </w:t>
      </w:r>
      <w:r>
        <w:rPr>
          <w:w w:val="90"/>
          <w:sz w:val="24"/>
        </w:rPr>
        <w:t>e, como não houve afastamento das atividades, não há que se falar em envio do evento S-2230;</w:t>
      </w:r>
    </w:p>
    <w:p>
      <w:pPr>
        <w:pStyle w:val="ListParagraph"/>
        <w:numPr>
          <w:ilvl w:val="0"/>
          <w:numId w:val="100"/>
        </w:numPr>
        <w:tabs>
          <w:tab w:pos="1209" w:val="left" w:leader="none"/>
        </w:tabs>
        <w:spacing w:line="381" w:lineRule="auto" w:before="1" w:after="0"/>
        <w:ind w:left="220" w:right="720" w:firstLine="708"/>
        <w:jc w:val="both"/>
        <w:rPr>
          <w:sz w:val="24"/>
        </w:rPr>
      </w:pPr>
      <w:r>
        <w:rPr>
          <w:spacing w:val="-4"/>
          <w:sz w:val="24"/>
        </w:rPr>
        <w:t>a</w:t>
      </w:r>
      <w:r>
        <w:rPr>
          <w:spacing w:val="-13"/>
          <w:sz w:val="24"/>
        </w:rPr>
        <w:t> </w:t>
      </w:r>
      <w:r>
        <w:rPr>
          <w:spacing w:val="-4"/>
          <w:sz w:val="24"/>
        </w:rPr>
        <w:t>entidade</w:t>
      </w:r>
      <w:r>
        <w:rPr>
          <w:spacing w:val="-13"/>
          <w:sz w:val="24"/>
        </w:rPr>
        <w:t> </w:t>
      </w:r>
      <w:r>
        <w:rPr>
          <w:spacing w:val="-4"/>
          <w:sz w:val="24"/>
        </w:rPr>
        <w:t>sindical</w:t>
      </w:r>
      <w:r>
        <w:rPr>
          <w:spacing w:val="-12"/>
          <w:sz w:val="24"/>
        </w:rPr>
        <w:t> </w:t>
      </w:r>
      <w:r>
        <w:rPr>
          <w:spacing w:val="-4"/>
          <w:sz w:val="24"/>
        </w:rPr>
        <w:t>não</w:t>
      </w:r>
      <w:r>
        <w:rPr>
          <w:spacing w:val="-13"/>
          <w:sz w:val="24"/>
        </w:rPr>
        <w:t> </w:t>
      </w:r>
      <w:r>
        <w:rPr>
          <w:spacing w:val="-4"/>
          <w:sz w:val="24"/>
        </w:rPr>
        <w:t>precisa</w:t>
      </w:r>
      <w:r>
        <w:rPr>
          <w:spacing w:val="-13"/>
          <w:sz w:val="24"/>
        </w:rPr>
        <w:t> </w:t>
      </w:r>
      <w:r>
        <w:rPr>
          <w:spacing w:val="-4"/>
          <w:sz w:val="24"/>
        </w:rPr>
        <w:t>enviar</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S-2300,</w:t>
      </w:r>
      <w:r>
        <w:rPr>
          <w:spacing w:val="-13"/>
          <w:sz w:val="24"/>
        </w:rPr>
        <w:t> </w:t>
      </w:r>
      <w:r>
        <w:rPr>
          <w:spacing w:val="-4"/>
          <w:sz w:val="24"/>
        </w:rPr>
        <w:t>salvo</w:t>
      </w:r>
      <w:r>
        <w:rPr>
          <w:spacing w:val="-12"/>
          <w:sz w:val="24"/>
        </w:rPr>
        <w:t> </w:t>
      </w:r>
      <w:r>
        <w:rPr>
          <w:spacing w:val="-4"/>
          <w:sz w:val="24"/>
        </w:rPr>
        <w:t>se</w:t>
      </w:r>
      <w:r>
        <w:rPr>
          <w:spacing w:val="-13"/>
          <w:sz w:val="24"/>
        </w:rPr>
        <w:t> </w:t>
      </w:r>
      <w:r>
        <w:rPr>
          <w:spacing w:val="-4"/>
          <w:sz w:val="24"/>
        </w:rPr>
        <w:t>ela</w:t>
      </w:r>
      <w:r>
        <w:rPr>
          <w:spacing w:val="-13"/>
          <w:sz w:val="24"/>
        </w:rPr>
        <w:t> </w:t>
      </w:r>
      <w:r>
        <w:rPr>
          <w:spacing w:val="-4"/>
          <w:sz w:val="24"/>
        </w:rPr>
        <w:t>efetuar</w:t>
      </w:r>
      <w:r>
        <w:rPr>
          <w:spacing w:val="-12"/>
          <w:sz w:val="24"/>
        </w:rPr>
        <w:t> </w:t>
      </w:r>
      <w:r>
        <w:rPr>
          <w:spacing w:val="-4"/>
          <w:sz w:val="24"/>
        </w:rPr>
        <w:t>diretamente </w:t>
      </w:r>
      <w:r>
        <w:rPr>
          <w:w w:val="90"/>
          <w:sz w:val="24"/>
        </w:rPr>
        <w:t>pagamento ao dirigente sindical. Nessa hipótese, devem ser adotados os seguintes procedimentos: i) enviar o evento S-2300 com o campo </w:t>
      </w:r>
      <w:r>
        <w:rPr>
          <w:w w:val="90"/>
          <w:sz w:val="22"/>
        </w:rPr>
        <w:t>{</w:t>
      </w:r>
      <w:r>
        <w:rPr>
          <w:w w:val="90"/>
          <w:sz w:val="24"/>
        </w:rPr>
        <w:t>dtInicio} preenchido com a data do início do mandato; ii) enviar</w:t>
      </w:r>
      <w:r>
        <w:rPr>
          <w:spacing w:val="80"/>
          <w:sz w:val="24"/>
        </w:rPr>
        <w:t> </w:t>
      </w:r>
      <w:r>
        <w:rPr>
          <w:spacing w:val="-6"/>
          <w:sz w:val="24"/>
        </w:rPr>
        <w:t>o</w:t>
      </w:r>
      <w:r>
        <w:rPr>
          <w:spacing w:val="-10"/>
          <w:sz w:val="24"/>
        </w:rPr>
        <w:t> </w:t>
      </w:r>
      <w:r>
        <w:rPr>
          <w:spacing w:val="-6"/>
          <w:sz w:val="24"/>
        </w:rPr>
        <w:t>evento</w:t>
      </w:r>
      <w:r>
        <w:rPr>
          <w:spacing w:val="-10"/>
          <w:sz w:val="24"/>
        </w:rPr>
        <w:t> </w:t>
      </w:r>
      <w:r>
        <w:rPr>
          <w:spacing w:val="-6"/>
          <w:sz w:val="24"/>
        </w:rPr>
        <w:t>S-1200</w:t>
      </w:r>
      <w:r>
        <w:rPr>
          <w:spacing w:val="-11"/>
          <w:sz w:val="24"/>
        </w:rPr>
        <w:t> </w:t>
      </w:r>
      <w:r>
        <w:rPr>
          <w:spacing w:val="-6"/>
          <w:sz w:val="24"/>
        </w:rPr>
        <w:t>relativo</w:t>
      </w:r>
      <w:r>
        <w:rPr>
          <w:spacing w:val="-10"/>
          <w:sz w:val="24"/>
        </w:rPr>
        <w:t> </w:t>
      </w:r>
      <w:r>
        <w:rPr>
          <w:spacing w:val="-6"/>
          <w:sz w:val="24"/>
        </w:rPr>
        <w:t>às</w:t>
      </w:r>
      <w:r>
        <w:rPr>
          <w:spacing w:val="-11"/>
          <w:sz w:val="24"/>
        </w:rPr>
        <w:t> </w:t>
      </w:r>
      <w:r>
        <w:rPr>
          <w:spacing w:val="-6"/>
          <w:sz w:val="24"/>
        </w:rPr>
        <w:t>competências</w:t>
      </w:r>
      <w:r>
        <w:rPr>
          <w:spacing w:val="-10"/>
          <w:sz w:val="24"/>
        </w:rPr>
        <w:t> </w:t>
      </w:r>
      <w:r>
        <w:rPr>
          <w:spacing w:val="-6"/>
          <w:sz w:val="24"/>
        </w:rPr>
        <w:t>em</w:t>
      </w:r>
      <w:r>
        <w:rPr>
          <w:spacing w:val="-11"/>
          <w:sz w:val="24"/>
        </w:rPr>
        <w:t> </w:t>
      </w:r>
      <w:r>
        <w:rPr>
          <w:spacing w:val="-6"/>
          <w:sz w:val="24"/>
        </w:rPr>
        <w:t>que</w:t>
      </w:r>
      <w:r>
        <w:rPr>
          <w:spacing w:val="-10"/>
          <w:sz w:val="24"/>
        </w:rPr>
        <w:t> </w:t>
      </w:r>
      <w:r>
        <w:rPr>
          <w:spacing w:val="-6"/>
          <w:sz w:val="24"/>
        </w:rPr>
        <w:t>perdurar</w:t>
      </w:r>
      <w:r>
        <w:rPr>
          <w:spacing w:val="-11"/>
          <w:sz w:val="24"/>
        </w:rPr>
        <w:t> </w:t>
      </w:r>
      <w:r>
        <w:rPr>
          <w:spacing w:val="-6"/>
          <w:sz w:val="24"/>
        </w:rPr>
        <w:t>o</w:t>
      </w:r>
      <w:r>
        <w:rPr>
          <w:spacing w:val="-11"/>
          <w:sz w:val="24"/>
        </w:rPr>
        <w:t> </w:t>
      </w:r>
      <w:r>
        <w:rPr>
          <w:spacing w:val="-6"/>
          <w:sz w:val="24"/>
        </w:rPr>
        <w:t>pagamento</w:t>
      </w:r>
      <w:r>
        <w:rPr>
          <w:spacing w:val="-10"/>
          <w:sz w:val="24"/>
        </w:rPr>
        <w:t> </w:t>
      </w:r>
      <w:r>
        <w:rPr>
          <w:spacing w:val="-6"/>
          <w:sz w:val="24"/>
        </w:rPr>
        <w:t>ao</w:t>
      </w:r>
      <w:r>
        <w:rPr>
          <w:spacing w:val="-11"/>
          <w:sz w:val="24"/>
        </w:rPr>
        <w:t> </w:t>
      </w:r>
      <w:r>
        <w:rPr>
          <w:spacing w:val="-6"/>
          <w:sz w:val="24"/>
        </w:rPr>
        <w:t>dirigente</w:t>
      </w:r>
      <w:r>
        <w:rPr>
          <w:spacing w:val="-10"/>
          <w:sz w:val="24"/>
        </w:rPr>
        <w:t> </w:t>
      </w:r>
      <w:r>
        <w:rPr>
          <w:spacing w:val="-6"/>
          <w:sz w:val="24"/>
        </w:rPr>
        <w:t>sindical;</w:t>
      </w:r>
      <w:r>
        <w:rPr>
          <w:spacing w:val="-11"/>
          <w:sz w:val="24"/>
        </w:rPr>
        <w:t> </w:t>
      </w:r>
      <w:r>
        <w:rPr>
          <w:spacing w:val="-6"/>
          <w:sz w:val="24"/>
        </w:rPr>
        <w:t>e</w:t>
      </w:r>
      <w:r>
        <w:rPr>
          <w:spacing w:val="-10"/>
          <w:sz w:val="24"/>
        </w:rPr>
        <w:t> </w:t>
      </w:r>
      <w:r>
        <w:rPr>
          <w:spacing w:val="-6"/>
          <w:sz w:val="24"/>
        </w:rPr>
        <w:t>iii) enviar o</w:t>
      </w:r>
      <w:r>
        <w:rPr>
          <w:spacing w:val="-8"/>
          <w:sz w:val="24"/>
        </w:rPr>
        <w:t> </w:t>
      </w:r>
      <w:r>
        <w:rPr>
          <w:spacing w:val="-6"/>
          <w:sz w:val="24"/>
        </w:rPr>
        <w:t>evento</w:t>
      </w:r>
      <w:r>
        <w:rPr>
          <w:spacing w:val="-8"/>
          <w:sz w:val="24"/>
        </w:rPr>
        <w:t> </w:t>
      </w:r>
      <w:r>
        <w:rPr>
          <w:spacing w:val="-6"/>
          <w:sz w:val="24"/>
        </w:rPr>
        <w:t>S2399</w:t>
      </w:r>
      <w:r>
        <w:rPr>
          <w:spacing w:val="-7"/>
          <w:sz w:val="24"/>
        </w:rPr>
        <w:t> </w:t>
      </w:r>
      <w:r>
        <w:rPr>
          <w:spacing w:val="-6"/>
          <w:sz w:val="24"/>
        </w:rPr>
        <w:t>quando ocorrer</w:t>
      </w:r>
      <w:r>
        <w:rPr>
          <w:spacing w:val="-8"/>
          <w:sz w:val="24"/>
        </w:rPr>
        <w:t> </w:t>
      </w:r>
      <w:r>
        <w:rPr>
          <w:spacing w:val="-6"/>
          <w:sz w:val="24"/>
        </w:rPr>
        <w:t>o</w:t>
      </w:r>
      <w:r>
        <w:rPr>
          <w:spacing w:val="-8"/>
          <w:sz w:val="24"/>
        </w:rPr>
        <w:t> </w:t>
      </w:r>
      <w:r>
        <w:rPr>
          <w:spacing w:val="-6"/>
          <w:sz w:val="24"/>
        </w:rPr>
        <w:t>término</w:t>
      </w:r>
      <w:r>
        <w:rPr>
          <w:spacing w:val="-8"/>
          <w:sz w:val="24"/>
        </w:rPr>
        <w:t> </w:t>
      </w:r>
      <w:r>
        <w:rPr>
          <w:spacing w:val="-6"/>
          <w:sz w:val="24"/>
        </w:rPr>
        <w:t>do</w:t>
      </w:r>
      <w:r>
        <w:rPr>
          <w:spacing w:val="-8"/>
          <w:sz w:val="24"/>
        </w:rPr>
        <w:t> </w:t>
      </w:r>
      <w:r>
        <w:rPr>
          <w:spacing w:val="-6"/>
          <w:sz w:val="24"/>
        </w:rPr>
        <w:t>mandato.</w:t>
      </w:r>
    </w:p>
    <w:p>
      <w:pPr>
        <w:pStyle w:val="Heading1"/>
        <w:numPr>
          <w:ilvl w:val="0"/>
          <w:numId w:val="85"/>
        </w:numPr>
        <w:tabs>
          <w:tab w:pos="926" w:val="left" w:leader="none"/>
        </w:tabs>
        <w:spacing w:line="240" w:lineRule="auto" w:before="5" w:after="0"/>
        <w:ind w:left="926" w:right="0" w:hanging="706"/>
        <w:jc w:val="both"/>
      </w:pPr>
      <w:r>
        <w:rPr>
          <w:w w:val="85"/>
        </w:rPr>
        <w:t>Declaração</w:t>
      </w:r>
      <w:r>
        <w:rPr>
          <w:spacing w:val="-1"/>
        </w:rPr>
        <w:t> </w:t>
      </w:r>
      <w:r>
        <w:rPr>
          <w:w w:val="85"/>
        </w:rPr>
        <w:t>de</w:t>
      </w:r>
      <w:r>
        <w:rPr>
          <w:spacing w:val="-3"/>
        </w:rPr>
        <w:t> </w:t>
      </w:r>
      <w:r>
        <w:rPr>
          <w:w w:val="85"/>
        </w:rPr>
        <w:t>pagamento</w:t>
      </w:r>
      <w:r>
        <w:rPr>
          <w:spacing w:val="1"/>
        </w:rPr>
        <w:t> </w:t>
      </w:r>
      <w:r>
        <w:rPr>
          <w:w w:val="85"/>
        </w:rPr>
        <w:t>a</w:t>
      </w:r>
      <w:r>
        <w:rPr>
          <w:spacing w:val="-3"/>
        </w:rPr>
        <w:t> </w:t>
      </w:r>
      <w:r>
        <w:rPr>
          <w:w w:val="85"/>
        </w:rPr>
        <w:t>Ministro</w:t>
      </w:r>
      <w:r>
        <w:rPr>
          <w:spacing w:val="-3"/>
        </w:rPr>
        <w:t> </w:t>
      </w:r>
      <w:r>
        <w:rPr>
          <w:w w:val="85"/>
        </w:rPr>
        <w:t>de</w:t>
      </w:r>
      <w:r>
        <w:rPr>
          <w:spacing w:val="-2"/>
        </w:rPr>
        <w:t> </w:t>
      </w:r>
      <w:r>
        <w:rPr>
          <w:w w:val="85"/>
        </w:rPr>
        <w:t>confissão</w:t>
      </w:r>
      <w:r>
        <w:rPr>
          <w:spacing w:val="-1"/>
        </w:rPr>
        <w:t> </w:t>
      </w:r>
      <w:r>
        <w:rPr>
          <w:spacing w:val="-2"/>
          <w:w w:val="85"/>
        </w:rPr>
        <w:t>religiosa</w:t>
      </w:r>
    </w:p>
    <w:p>
      <w:pPr>
        <w:pStyle w:val="ListParagraph"/>
        <w:numPr>
          <w:ilvl w:val="1"/>
          <w:numId w:val="85"/>
        </w:numPr>
        <w:tabs>
          <w:tab w:pos="927" w:val="left" w:leader="none"/>
        </w:tabs>
        <w:spacing w:line="381" w:lineRule="auto" w:before="163" w:after="0"/>
        <w:ind w:left="220" w:right="835" w:firstLine="0"/>
        <w:jc w:val="both"/>
        <w:rPr>
          <w:b/>
          <w:sz w:val="24"/>
        </w:rPr>
      </w:pPr>
      <w:r>
        <w:rPr>
          <w:sz w:val="24"/>
        </w:rPr>
        <w:t>Quando o Ministro de confissão religiosa receber retribuição por tarefa ele deve ser </w:t>
      </w:r>
      <w:r>
        <w:rPr>
          <w:w w:val="90"/>
          <w:sz w:val="24"/>
        </w:rPr>
        <w:t>cadastrado na categoria [701] – “Contribuinte individual - Autônomo em geral, exceto se enquadrado </w:t>
      </w:r>
      <w:r>
        <w:rPr>
          <w:spacing w:val="-4"/>
          <w:sz w:val="24"/>
        </w:rPr>
        <w:t>em</w:t>
      </w:r>
      <w:r>
        <w:rPr>
          <w:spacing w:val="-13"/>
          <w:sz w:val="24"/>
        </w:rPr>
        <w:t> </w:t>
      </w:r>
      <w:r>
        <w:rPr>
          <w:spacing w:val="-4"/>
          <w:sz w:val="24"/>
        </w:rPr>
        <w:t>uma</w:t>
      </w:r>
      <w:r>
        <w:rPr>
          <w:spacing w:val="-13"/>
          <w:sz w:val="24"/>
        </w:rPr>
        <w:t> </w:t>
      </w:r>
      <w:r>
        <w:rPr>
          <w:spacing w:val="-4"/>
          <w:sz w:val="24"/>
        </w:rPr>
        <w:t>das</w:t>
      </w:r>
      <w:r>
        <w:rPr>
          <w:spacing w:val="-12"/>
          <w:sz w:val="24"/>
        </w:rPr>
        <w:t> </w:t>
      </w:r>
      <w:r>
        <w:rPr>
          <w:spacing w:val="-4"/>
          <w:sz w:val="24"/>
        </w:rPr>
        <w:t>demais</w:t>
      </w:r>
      <w:r>
        <w:rPr>
          <w:spacing w:val="-13"/>
          <w:sz w:val="24"/>
        </w:rPr>
        <w:t> </w:t>
      </w:r>
      <w:r>
        <w:rPr>
          <w:spacing w:val="-4"/>
          <w:sz w:val="24"/>
        </w:rPr>
        <w:t>categorias</w:t>
      </w:r>
      <w:r>
        <w:rPr>
          <w:spacing w:val="-13"/>
          <w:sz w:val="24"/>
        </w:rPr>
        <w:t> </w:t>
      </w:r>
      <w:r>
        <w:rPr>
          <w:spacing w:val="-4"/>
          <w:sz w:val="24"/>
        </w:rPr>
        <w:t>de</w:t>
      </w:r>
      <w:r>
        <w:rPr>
          <w:spacing w:val="-13"/>
          <w:sz w:val="24"/>
        </w:rPr>
        <w:t> </w:t>
      </w:r>
      <w:r>
        <w:rPr>
          <w:spacing w:val="-4"/>
          <w:sz w:val="24"/>
        </w:rPr>
        <w:t>contribuinte</w:t>
      </w:r>
      <w:r>
        <w:rPr>
          <w:spacing w:val="-12"/>
          <w:sz w:val="24"/>
        </w:rPr>
        <w:t> </w:t>
      </w:r>
      <w:r>
        <w:rPr>
          <w:spacing w:val="-4"/>
          <w:sz w:val="24"/>
        </w:rPr>
        <w:t>individual”</w:t>
      </w:r>
      <w:r>
        <w:rPr>
          <w:spacing w:val="-13"/>
          <w:sz w:val="24"/>
        </w:rPr>
        <w:t> </w:t>
      </w:r>
      <w:r>
        <w:rPr>
          <w:spacing w:val="-4"/>
          <w:sz w:val="24"/>
        </w:rPr>
        <w:t>e</w:t>
      </w:r>
      <w:r>
        <w:rPr>
          <w:spacing w:val="-13"/>
          <w:sz w:val="24"/>
        </w:rPr>
        <w:t> </w:t>
      </w:r>
      <w:r>
        <w:rPr>
          <w:spacing w:val="-4"/>
          <w:sz w:val="24"/>
        </w:rPr>
        <w:t>não</w:t>
      </w:r>
      <w:r>
        <w:rPr>
          <w:spacing w:val="-12"/>
          <w:sz w:val="24"/>
        </w:rPr>
        <w:t> </w:t>
      </w:r>
      <w:r>
        <w:rPr>
          <w:spacing w:val="-4"/>
          <w:sz w:val="24"/>
        </w:rPr>
        <w:t>na</w:t>
      </w:r>
      <w:r>
        <w:rPr>
          <w:spacing w:val="-13"/>
          <w:sz w:val="24"/>
        </w:rPr>
        <w:t> </w:t>
      </w:r>
      <w:r>
        <w:rPr>
          <w:spacing w:val="-4"/>
          <w:sz w:val="24"/>
        </w:rPr>
        <w:t>categoria</w:t>
      </w:r>
      <w:r>
        <w:rPr>
          <w:spacing w:val="-13"/>
          <w:sz w:val="24"/>
        </w:rPr>
        <w:t> </w:t>
      </w:r>
      <w:r>
        <w:rPr>
          <w:spacing w:val="-4"/>
          <w:sz w:val="24"/>
        </w:rPr>
        <w:t>[781]</w:t>
      </w:r>
      <w:r>
        <w:rPr>
          <w:spacing w:val="-12"/>
          <w:sz w:val="24"/>
        </w:rPr>
        <w:t> </w:t>
      </w:r>
      <w:r>
        <w:rPr>
          <w:spacing w:val="-4"/>
          <w:sz w:val="24"/>
        </w:rPr>
        <w:t>–</w:t>
      </w:r>
      <w:r>
        <w:rPr>
          <w:spacing w:val="-13"/>
          <w:sz w:val="24"/>
        </w:rPr>
        <w:t> </w:t>
      </w:r>
      <w:r>
        <w:rPr>
          <w:spacing w:val="-4"/>
          <w:sz w:val="24"/>
        </w:rPr>
        <w:t>“Ministro</w:t>
      </w:r>
      <w:r>
        <w:rPr>
          <w:spacing w:val="-13"/>
          <w:sz w:val="24"/>
        </w:rPr>
        <w:t> </w:t>
      </w:r>
      <w:r>
        <w:rPr>
          <w:spacing w:val="-4"/>
          <w:sz w:val="24"/>
        </w:rPr>
        <w:t>de </w:t>
      </w:r>
      <w:r>
        <w:rPr>
          <w:spacing w:val="-8"/>
          <w:sz w:val="24"/>
        </w:rPr>
        <w:t>confissão religiosa ou membro de vida consagrada,</w:t>
      </w:r>
      <w:r>
        <w:rPr>
          <w:spacing w:val="-2"/>
          <w:sz w:val="24"/>
        </w:rPr>
        <w:t> </w:t>
      </w:r>
      <w:r>
        <w:rPr>
          <w:spacing w:val="-8"/>
          <w:sz w:val="24"/>
        </w:rPr>
        <w:t>de</w:t>
      </w:r>
      <w:r>
        <w:rPr>
          <w:spacing w:val="-2"/>
          <w:sz w:val="24"/>
        </w:rPr>
        <w:t> </w:t>
      </w:r>
      <w:r>
        <w:rPr>
          <w:spacing w:val="-8"/>
          <w:sz w:val="24"/>
        </w:rPr>
        <w:t>congregação ou de</w:t>
      </w:r>
      <w:r>
        <w:rPr>
          <w:spacing w:val="-2"/>
          <w:sz w:val="24"/>
        </w:rPr>
        <w:t> </w:t>
      </w:r>
      <w:r>
        <w:rPr>
          <w:spacing w:val="-8"/>
          <w:sz w:val="24"/>
        </w:rPr>
        <w:t>ordem religiosa”, que</w:t>
      </w:r>
      <w:r>
        <w:rPr>
          <w:spacing w:val="-2"/>
          <w:sz w:val="24"/>
        </w:rPr>
        <w:t> </w:t>
      </w:r>
      <w:r>
        <w:rPr>
          <w:spacing w:val="-8"/>
          <w:sz w:val="24"/>
        </w:rPr>
        <w:t>é </w:t>
      </w:r>
      <w:r>
        <w:rPr>
          <w:w w:val="90"/>
          <w:sz w:val="24"/>
        </w:rPr>
        <w:t>reservada apenas para aquele que, em face do seu mister religioso ou para sua subsistência, recebe valor fornecido em condições que independam da natureza e da quantidade do trabalho executado.</w:t>
      </w:r>
    </w:p>
    <w:p>
      <w:pPr>
        <w:pStyle w:val="ListParagraph"/>
        <w:numPr>
          <w:ilvl w:val="1"/>
          <w:numId w:val="85"/>
        </w:numPr>
        <w:tabs>
          <w:tab w:pos="927" w:val="left" w:leader="none"/>
        </w:tabs>
        <w:spacing w:line="381" w:lineRule="auto" w:before="3" w:after="0"/>
        <w:ind w:left="220" w:right="836" w:firstLine="0"/>
        <w:jc w:val="both"/>
        <w:rPr>
          <w:b/>
          <w:sz w:val="24"/>
        </w:rPr>
      </w:pPr>
      <w:r>
        <w:rPr>
          <w:w w:val="90"/>
          <w:sz w:val="24"/>
        </w:rPr>
        <w:t>A entidade religiosa que remunerar ministro de confissão religiosa deve diferenciar, por meio </w:t>
      </w:r>
      <w:r>
        <w:rPr>
          <w:sz w:val="24"/>
        </w:rPr>
        <w:t>de</w:t>
      </w:r>
      <w:r>
        <w:rPr>
          <w:spacing w:val="-11"/>
          <w:sz w:val="24"/>
        </w:rPr>
        <w:t> </w:t>
      </w:r>
      <w:r>
        <w:rPr>
          <w:sz w:val="24"/>
        </w:rPr>
        <w:t>rubricas</w:t>
      </w:r>
      <w:r>
        <w:rPr>
          <w:spacing w:val="-11"/>
          <w:sz w:val="24"/>
        </w:rPr>
        <w:t> </w:t>
      </w:r>
      <w:r>
        <w:rPr>
          <w:sz w:val="24"/>
        </w:rPr>
        <w:t>específicas,</w:t>
      </w:r>
      <w:r>
        <w:rPr>
          <w:spacing w:val="-12"/>
          <w:sz w:val="24"/>
        </w:rPr>
        <w:t> </w:t>
      </w:r>
      <w:r>
        <w:rPr>
          <w:sz w:val="24"/>
        </w:rPr>
        <w:t>os</w:t>
      </w:r>
      <w:r>
        <w:rPr>
          <w:spacing w:val="-11"/>
          <w:sz w:val="24"/>
        </w:rPr>
        <w:t> </w:t>
      </w:r>
      <w:r>
        <w:rPr>
          <w:sz w:val="24"/>
        </w:rPr>
        <w:t>valores</w:t>
      </w:r>
      <w:r>
        <w:rPr>
          <w:spacing w:val="-12"/>
          <w:sz w:val="24"/>
        </w:rPr>
        <w:t> </w:t>
      </w:r>
      <w:r>
        <w:rPr>
          <w:sz w:val="24"/>
        </w:rPr>
        <w:t>que</w:t>
      </w:r>
      <w:r>
        <w:rPr>
          <w:spacing w:val="-11"/>
          <w:sz w:val="24"/>
        </w:rPr>
        <w:t> </w:t>
      </w:r>
      <w:r>
        <w:rPr>
          <w:sz w:val="24"/>
        </w:rPr>
        <w:t>integram</w:t>
      </w:r>
      <w:r>
        <w:rPr>
          <w:spacing w:val="-11"/>
          <w:sz w:val="24"/>
        </w:rPr>
        <w:t> </w:t>
      </w:r>
      <w:r>
        <w:rPr>
          <w:sz w:val="24"/>
        </w:rPr>
        <w:t>a</w:t>
      </w:r>
      <w:r>
        <w:rPr>
          <w:spacing w:val="-12"/>
          <w:sz w:val="24"/>
        </w:rPr>
        <w:t> </w:t>
      </w:r>
      <w:r>
        <w:rPr>
          <w:sz w:val="24"/>
        </w:rPr>
        <w:t>base</w:t>
      </w:r>
      <w:r>
        <w:rPr>
          <w:spacing w:val="-12"/>
          <w:sz w:val="24"/>
        </w:rPr>
        <w:t> </w:t>
      </w:r>
      <w:r>
        <w:rPr>
          <w:sz w:val="24"/>
        </w:rPr>
        <w:t>de</w:t>
      </w:r>
      <w:r>
        <w:rPr>
          <w:spacing w:val="-11"/>
          <w:sz w:val="24"/>
        </w:rPr>
        <w:t> </w:t>
      </w:r>
      <w:r>
        <w:rPr>
          <w:sz w:val="24"/>
        </w:rPr>
        <w:t>cálculo</w:t>
      </w:r>
      <w:r>
        <w:rPr>
          <w:spacing w:val="-12"/>
          <w:sz w:val="24"/>
        </w:rPr>
        <w:t> </w:t>
      </w:r>
      <w:r>
        <w:rPr>
          <w:sz w:val="24"/>
        </w:rPr>
        <w:t>da</w:t>
      </w:r>
      <w:r>
        <w:rPr>
          <w:spacing w:val="-7"/>
          <w:sz w:val="24"/>
        </w:rPr>
        <w:t> </w:t>
      </w:r>
      <w:r>
        <w:rPr>
          <w:sz w:val="24"/>
        </w:rPr>
        <w:t>contribuição</w:t>
      </w:r>
      <w:r>
        <w:rPr>
          <w:spacing w:val="-12"/>
          <w:sz w:val="24"/>
        </w:rPr>
        <w:t> </w:t>
      </w:r>
      <w:r>
        <w:rPr>
          <w:sz w:val="24"/>
        </w:rPr>
        <w:t>(quando</w:t>
      </w:r>
      <w:r>
        <w:rPr>
          <w:spacing w:val="-12"/>
          <w:sz w:val="24"/>
        </w:rPr>
        <w:t> </w:t>
      </w:r>
      <w:r>
        <w:rPr>
          <w:sz w:val="24"/>
        </w:rPr>
        <w:t>a remuneração</w:t>
      </w:r>
      <w:r>
        <w:rPr>
          <w:spacing w:val="-17"/>
          <w:sz w:val="24"/>
        </w:rPr>
        <w:t> </w:t>
      </w:r>
      <w:r>
        <w:rPr>
          <w:sz w:val="24"/>
        </w:rPr>
        <w:t>paga</w:t>
      </w:r>
      <w:r>
        <w:rPr>
          <w:spacing w:val="-17"/>
          <w:sz w:val="24"/>
        </w:rPr>
        <w:t> </w:t>
      </w:r>
      <w:r>
        <w:rPr>
          <w:sz w:val="24"/>
        </w:rPr>
        <w:t>depender</w:t>
      </w:r>
      <w:r>
        <w:rPr>
          <w:spacing w:val="-16"/>
          <w:sz w:val="24"/>
        </w:rPr>
        <w:t> </w:t>
      </w:r>
      <w:r>
        <w:rPr>
          <w:sz w:val="24"/>
        </w:rPr>
        <w:t>da</w:t>
      </w:r>
      <w:r>
        <w:rPr>
          <w:spacing w:val="-17"/>
          <w:sz w:val="24"/>
        </w:rPr>
        <w:t> </w:t>
      </w:r>
      <w:r>
        <w:rPr>
          <w:sz w:val="24"/>
        </w:rPr>
        <w:t>quantidade</w:t>
      </w:r>
      <w:r>
        <w:rPr>
          <w:spacing w:val="-17"/>
          <w:sz w:val="24"/>
        </w:rPr>
        <w:t> </w:t>
      </w:r>
      <w:r>
        <w:rPr>
          <w:sz w:val="24"/>
        </w:rPr>
        <w:t>de</w:t>
      </w:r>
      <w:r>
        <w:rPr>
          <w:spacing w:val="-15"/>
          <w:sz w:val="24"/>
        </w:rPr>
        <w:t> </w:t>
      </w:r>
      <w:r>
        <w:rPr>
          <w:sz w:val="24"/>
        </w:rPr>
        <w:t>trabalho)</w:t>
      </w:r>
      <w:r>
        <w:rPr>
          <w:spacing w:val="-17"/>
          <w:sz w:val="24"/>
        </w:rPr>
        <w:t> </w:t>
      </w:r>
      <w:r>
        <w:rPr>
          <w:sz w:val="24"/>
        </w:rPr>
        <w:t>daqueles</w:t>
      </w:r>
      <w:r>
        <w:rPr>
          <w:spacing w:val="-17"/>
          <w:sz w:val="24"/>
        </w:rPr>
        <w:t> </w:t>
      </w:r>
      <w:r>
        <w:rPr>
          <w:sz w:val="24"/>
        </w:rPr>
        <w:t>que</w:t>
      </w:r>
      <w:r>
        <w:rPr>
          <w:spacing w:val="-15"/>
          <w:sz w:val="24"/>
        </w:rPr>
        <w:t> </w:t>
      </w:r>
      <w:r>
        <w:rPr>
          <w:sz w:val="24"/>
        </w:rPr>
        <w:t>são</w:t>
      </w:r>
      <w:r>
        <w:rPr>
          <w:spacing w:val="-16"/>
          <w:sz w:val="24"/>
        </w:rPr>
        <w:t> </w:t>
      </w:r>
      <w:r>
        <w:rPr>
          <w:sz w:val="24"/>
        </w:rPr>
        <w:t>isentos</w:t>
      </w:r>
      <w:r>
        <w:rPr>
          <w:spacing w:val="-15"/>
          <w:sz w:val="24"/>
        </w:rPr>
        <w:t> </w:t>
      </w:r>
      <w:r>
        <w:rPr>
          <w:sz w:val="24"/>
        </w:rPr>
        <w:t>(quando</w:t>
      </w:r>
      <w:r>
        <w:rPr>
          <w:spacing w:val="-17"/>
          <w:sz w:val="24"/>
        </w:rPr>
        <w:t> </w:t>
      </w:r>
      <w:r>
        <w:rPr>
          <w:sz w:val="24"/>
        </w:rPr>
        <w:t>a </w:t>
      </w:r>
      <w:r>
        <w:rPr>
          <w:w w:val="90"/>
          <w:sz w:val="24"/>
        </w:rPr>
        <w:t>remuneração é paga em face de seu mister religioso ou para a sua subsistência).</w:t>
      </w:r>
    </w:p>
    <w:p>
      <w:pPr>
        <w:pStyle w:val="Heading1"/>
        <w:numPr>
          <w:ilvl w:val="0"/>
          <w:numId w:val="85"/>
        </w:numPr>
        <w:tabs>
          <w:tab w:pos="926" w:val="left" w:leader="none"/>
        </w:tabs>
        <w:spacing w:line="381" w:lineRule="auto" w:before="4" w:after="0"/>
        <w:ind w:left="220" w:right="846" w:firstLine="0"/>
        <w:jc w:val="both"/>
      </w:pPr>
      <w:r>
        <w:rPr>
          <w:w w:val="95"/>
        </w:rPr>
        <w:t>Declaração</w:t>
      </w:r>
      <w:r>
        <w:rPr>
          <w:spacing w:val="-12"/>
          <w:w w:val="95"/>
        </w:rPr>
        <w:t> </w:t>
      </w:r>
      <w:r>
        <w:rPr>
          <w:w w:val="95"/>
        </w:rPr>
        <w:t>de</w:t>
      </w:r>
      <w:r>
        <w:rPr>
          <w:spacing w:val="-13"/>
          <w:w w:val="95"/>
        </w:rPr>
        <w:t> </w:t>
      </w:r>
      <w:r>
        <w:rPr>
          <w:w w:val="95"/>
        </w:rPr>
        <w:t>remuneração</w:t>
      </w:r>
      <w:r>
        <w:rPr>
          <w:spacing w:val="-12"/>
          <w:w w:val="95"/>
        </w:rPr>
        <w:t> </w:t>
      </w:r>
      <w:r>
        <w:rPr>
          <w:w w:val="95"/>
        </w:rPr>
        <w:t>devida</w:t>
      </w:r>
      <w:r>
        <w:rPr>
          <w:spacing w:val="-13"/>
          <w:w w:val="95"/>
        </w:rPr>
        <w:t> </w:t>
      </w:r>
      <w:r>
        <w:rPr>
          <w:w w:val="95"/>
        </w:rPr>
        <w:t>a</w:t>
      </w:r>
      <w:r>
        <w:rPr>
          <w:spacing w:val="-13"/>
          <w:w w:val="95"/>
        </w:rPr>
        <w:t> </w:t>
      </w:r>
      <w:r>
        <w:rPr>
          <w:w w:val="95"/>
        </w:rPr>
        <w:t>trabalhador</w:t>
      </w:r>
      <w:r>
        <w:rPr>
          <w:spacing w:val="-11"/>
          <w:w w:val="95"/>
        </w:rPr>
        <w:t> </w:t>
      </w:r>
      <w:r>
        <w:rPr>
          <w:w w:val="95"/>
        </w:rPr>
        <w:t>estrangeiro</w:t>
      </w:r>
      <w:r>
        <w:rPr>
          <w:spacing w:val="-12"/>
          <w:w w:val="95"/>
        </w:rPr>
        <w:t> </w:t>
      </w:r>
      <w:r>
        <w:rPr>
          <w:w w:val="95"/>
        </w:rPr>
        <w:t>vinculado</w:t>
      </w:r>
      <w:r>
        <w:rPr>
          <w:spacing w:val="-12"/>
          <w:w w:val="95"/>
        </w:rPr>
        <w:t> </w:t>
      </w:r>
      <w:r>
        <w:rPr>
          <w:w w:val="95"/>
        </w:rPr>
        <w:t>a</w:t>
      </w:r>
      <w:r>
        <w:rPr>
          <w:spacing w:val="-13"/>
          <w:w w:val="95"/>
        </w:rPr>
        <w:t> </w:t>
      </w:r>
      <w:r>
        <w:rPr>
          <w:w w:val="95"/>
        </w:rPr>
        <w:t>Regime</w:t>
      </w:r>
      <w:r>
        <w:rPr>
          <w:spacing w:val="-13"/>
          <w:w w:val="95"/>
        </w:rPr>
        <w:t> </w:t>
      </w:r>
      <w:r>
        <w:rPr>
          <w:w w:val="95"/>
        </w:rPr>
        <w:t>de </w:t>
      </w:r>
      <w:r>
        <w:rPr>
          <w:w w:val="90"/>
        </w:rPr>
        <w:t>Previdência do país de origem</w:t>
      </w:r>
    </w:p>
    <w:p>
      <w:pPr>
        <w:pStyle w:val="ListParagraph"/>
        <w:numPr>
          <w:ilvl w:val="1"/>
          <w:numId w:val="85"/>
        </w:numPr>
        <w:tabs>
          <w:tab w:pos="927" w:val="left" w:leader="none"/>
        </w:tabs>
        <w:spacing w:line="381" w:lineRule="auto" w:before="1" w:after="0"/>
        <w:ind w:left="220" w:right="839" w:firstLine="0"/>
        <w:jc w:val="both"/>
        <w:rPr>
          <w:b/>
          <w:sz w:val="24"/>
        </w:rPr>
      </w:pPr>
      <w:r>
        <w:rPr>
          <w:w w:val="90"/>
          <w:sz w:val="24"/>
        </w:rPr>
        <w:t>O declarante que mantiver trabalhador estrangeiro vinculado a regime de previdência no país </w:t>
      </w:r>
      <w:r>
        <w:rPr>
          <w:spacing w:val="-6"/>
          <w:sz w:val="24"/>
        </w:rPr>
        <w:t>de origem com</w:t>
      </w:r>
      <w:r>
        <w:rPr>
          <w:spacing w:val="-7"/>
          <w:sz w:val="24"/>
        </w:rPr>
        <w:t> </w:t>
      </w:r>
      <w:r>
        <w:rPr>
          <w:spacing w:val="-6"/>
          <w:sz w:val="24"/>
        </w:rPr>
        <w:t>acordo internacional de</w:t>
      </w:r>
      <w:r>
        <w:rPr>
          <w:spacing w:val="-7"/>
          <w:sz w:val="24"/>
        </w:rPr>
        <w:t> </w:t>
      </w:r>
      <w:r>
        <w:rPr>
          <w:spacing w:val="-6"/>
          <w:sz w:val="24"/>
        </w:rPr>
        <w:t>previdência com o Brasil deve criar uma lotação</w:t>
      </w:r>
      <w:r>
        <w:rPr>
          <w:spacing w:val="-7"/>
          <w:sz w:val="24"/>
        </w:rPr>
        <w:t> </w:t>
      </w:r>
      <w:r>
        <w:rPr>
          <w:spacing w:val="-6"/>
          <w:sz w:val="24"/>
        </w:rPr>
        <w:t>tributária </w:t>
      </w:r>
      <w:r>
        <w:rPr>
          <w:w w:val="90"/>
          <w:sz w:val="24"/>
        </w:rPr>
        <w:t>tipo [91] - “Atividades desenvolvidas por trabalhador estrangeiro vinculado a Regime de Previdência Social</w:t>
      </w:r>
      <w:r>
        <w:rPr>
          <w:spacing w:val="-1"/>
          <w:w w:val="90"/>
          <w:sz w:val="24"/>
        </w:rPr>
        <w:t> </w:t>
      </w:r>
      <w:r>
        <w:rPr>
          <w:w w:val="90"/>
          <w:sz w:val="24"/>
        </w:rPr>
        <w:t>Estrangeiro”.</w:t>
      </w:r>
      <w:r>
        <w:rPr>
          <w:spacing w:val="-2"/>
          <w:w w:val="90"/>
          <w:sz w:val="24"/>
        </w:rPr>
        <w:t> </w:t>
      </w:r>
      <w:r>
        <w:rPr>
          <w:w w:val="90"/>
          <w:sz w:val="24"/>
        </w:rPr>
        <w:t>Esta</w:t>
      </w:r>
      <w:r>
        <w:rPr>
          <w:spacing w:val="-8"/>
          <w:w w:val="90"/>
          <w:sz w:val="24"/>
        </w:rPr>
        <w:t> </w:t>
      </w:r>
      <w:r>
        <w:rPr>
          <w:w w:val="90"/>
          <w:sz w:val="24"/>
        </w:rPr>
        <w:t>hipótese</w:t>
      </w:r>
      <w:r>
        <w:rPr>
          <w:spacing w:val="-4"/>
          <w:w w:val="90"/>
          <w:sz w:val="24"/>
        </w:rPr>
        <w:t> </w:t>
      </w:r>
      <w:r>
        <w:rPr>
          <w:w w:val="90"/>
          <w:sz w:val="24"/>
        </w:rPr>
        <w:t>deve</w:t>
      </w:r>
      <w:r>
        <w:rPr>
          <w:spacing w:val="-4"/>
          <w:w w:val="90"/>
          <w:sz w:val="24"/>
        </w:rPr>
        <w:t> </w:t>
      </w:r>
      <w:r>
        <w:rPr>
          <w:w w:val="90"/>
          <w:sz w:val="24"/>
        </w:rPr>
        <w:t>ser</w:t>
      </w:r>
      <w:r>
        <w:rPr>
          <w:spacing w:val="-4"/>
          <w:w w:val="90"/>
          <w:sz w:val="24"/>
        </w:rPr>
        <w:t> </w:t>
      </w:r>
      <w:r>
        <w:rPr>
          <w:w w:val="90"/>
          <w:sz w:val="24"/>
        </w:rPr>
        <w:t>utilizada</w:t>
      </w:r>
      <w:r>
        <w:rPr>
          <w:spacing w:val="-1"/>
          <w:w w:val="90"/>
          <w:sz w:val="24"/>
        </w:rPr>
        <w:t> </w:t>
      </w:r>
      <w:r>
        <w:rPr>
          <w:w w:val="90"/>
          <w:sz w:val="24"/>
        </w:rPr>
        <w:t>apenas</w:t>
      </w:r>
      <w:r>
        <w:rPr>
          <w:spacing w:val="-5"/>
          <w:w w:val="90"/>
          <w:sz w:val="24"/>
        </w:rPr>
        <w:t> </w:t>
      </w:r>
      <w:r>
        <w:rPr>
          <w:w w:val="90"/>
          <w:sz w:val="24"/>
        </w:rPr>
        <w:t>no</w:t>
      </w:r>
      <w:r>
        <w:rPr>
          <w:spacing w:val="-4"/>
          <w:w w:val="90"/>
          <w:sz w:val="24"/>
        </w:rPr>
        <w:t> </w:t>
      </w:r>
      <w:r>
        <w:rPr>
          <w:w w:val="90"/>
          <w:sz w:val="24"/>
        </w:rPr>
        <w:t>período</w:t>
      </w:r>
      <w:r>
        <w:rPr>
          <w:spacing w:val="-1"/>
          <w:w w:val="90"/>
          <w:sz w:val="24"/>
        </w:rPr>
        <w:t> </w:t>
      </w:r>
      <w:r>
        <w:rPr>
          <w:w w:val="90"/>
          <w:sz w:val="24"/>
        </w:rPr>
        <w:t>em</w:t>
      </w:r>
      <w:r>
        <w:rPr>
          <w:spacing w:val="-4"/>
          <w:w w:val="90"/>
          <w:sz w:val="24"/>
        </w:rPr>
        <w:t> </w:t>
      </w:r>
      <w:r>
        <w:rPr>
          <w:w w:val="90"/>
          <w:sz w:val="24"/>
        </w:rPr>
        <w:t>que</w:t>
      </w:r>
      <w:r>
        <w:rPr>
          <w:spacing w:val="-1"/>
          <w:w w:val="90"/>
          <w:sz w:val="24"/>
        </w:rPr>
        <w:t> </w:t>
      </w:r>
      <w:r>
        <w:rPr>
          <w:w w:val="90"/>
          <w:sz w:val="24"/>
        </w:rPr>
        <w:t>o</w:t>
      </w:r>
      <w:r>
        <w:rPr>
          <w:spacing w:val="-4"/>
          <w:w w:val="90"/>
          <w:sz w:val="24"/>
        </w:rPr>
        <w:t> </w:t>
      </w:r>
      <w:r>
        <w:rPr>
          <w:w w:val="90"/>
          <w:sz w:val="24"/>
        </w:rPr>
        <w:t>trabalhador</w:t>
      </w:r>
      <w:r>
        <w:rPr>
          <w:spacing w:val="-4"/>
          <w:w w:val="90"/>
          <w:sz w:val="24"/>
        </w:rPr>
        <w:t> </w:t>
      </w:r>
      <w:r>
        <w:rPr>
          <w:w w:val="90"/>
          <w:sz w:val="24"/>
        </w:rPr>
        <w:t>mantém </w:t>
      </w:r>
      <w:r>
        <w:rPr>
          <w:sz w:val="24"/>
        </w:rPr>
        <w:t>o recolhimento das contribuições no país de origem. Nesse caso, a remuneração paga aos </w:t>
      </w:r>
      <w:r>
        <w:rPr>
          <w:spacing w:val="-8"/>
          <w:sz w:val="24"/>
        </w:rPr>
        <w:t>empregados estrangeiros informados no referido tipo de lotação não compõe a base de cálculo da contribuição previdenciária do segurado empregado,</w:t>
      </w:r>
      <w:r>
        <w:rPr>
          <w:sz w:val="24"/>
        </w:rPr>
        <w:t> </w:t>
      </w:r>
      <w:r>
        <w:rPr>
          <w:spacing w:val="-8"/>
          <w:sz w:val="24"/>
        </w:rPr>
        <w:t>nem tampouco da empresa.</w:t>
      </w:r>
    </w:p>
    <w:p>
      <w:pPr>
        <w:pStyle w:val="Heading1"/>
        <w:numPr>
          <w:ilvl w:val="0"/>
          <w:numId w:val="85"/>
        </w:numPr>
        <w:tabs>
          <w:tab w:pos="926" w:val="left" w:leader="none"/>
        </w:tabs>
        <w:spacing w:line="240" w:lineRule="auto" w:before="6" w:after="0"/>
        <w:ind w:left="926" w:right="0" w:hanging="706"/>
        <w:jc w:val="both"/>
      </w:pPr>
      <w:r>
        <w:rPr>
          <w:w w:val="85"/>
        </w:rPr>
        <w:t>Exemplo</w:t>
      </w:r>
      <w:r>
        <w:rPr>
          <w:spacing w:val="-2"/>
          <w:w w:val="85"/>
        </w:rPr>
        <w:t> </w:t>
      </w:r>
      <w:r>
        <w:rPr>
          <w:w w:val="85"/>
        </w:rPr>
        <w:t>de</w:t>
      </w:r>
      <w:r>
        <w:rPr>
          <w:spacing w:val="-4"/>
          <w:w w:val="85"/>
        </w:rPr>
        <w:t> </w:t>
      </w:r>
      <w:r>
        <w:rPr>
          <w:w w:val="85"/>
        </w:rPr>
        <w:t>relação</w:t>
      </w:r>
      <w:r>
        <w:rPr>
          <w:spacing w:val="-1"/>
          <w:w w:val="85"/>
        </w:rPr>
        <w:t> </w:t>
      </w:r>
      <w:r>
        <w:rPr>
          <w:w w:val="85"/>
        </w:rPr>
        <w:t>S-1200</w:t>
      </w:r>
      <w:r>
        <w:rPr>
          <w:spacing w:val="-10"/>
        </w:rPr>
        <w:t> </w:t>
      </w:r>
      <w:r>
        <w:rPr>
          <w:w w:val="85"/>
        </w:rPr>
        <w:t>x</w:t>
      </w:r>
      <w:r>
        <w:rPr>
          <w:spacing w:val="-1"/>
          <w:w w:val="85"/>
        </w:rPr>
        <w:t> </w:t>
      </w:r>
      <w:r>
        <w:rPr>
          <w:w w:val="85"/>
        </w:rPr>
        <w:t>S-</w:t>
      </w:r>
      <w:r>
        <w:rPr>
          <w:spacing w:val="-4"/>
          <w:w w:val="85"/>
        </w:rPr>
        <w:t>1210</w:t>
      </w:r>
    </w:p>
    <w:p>
      <w:pPr>
        <w:pStyle w:val="ListParagraph"/>
        <w:numPr>
          <w:ilvl w:val="1"/>
          <w:numId w:val="85"/>
        </w:numPr>
        <w:tabs>
          <w:tab w:pos="927" w:val="left" w:leader="none"/>
        </w:tabs>
        <w:spacing w:line="381" w:lineRule="auto" w:before="163" w:after="0"/>
        <w:ind w:left="220" w:right="836" w:firstLine="0"/>
        <w:jc w:val="both"/>
        <w:rPr>
          <w:b/>
          <w:sz w:val="24"/>
        </w:rPr>
      </w:pPr>
      <w:r>
        <w:rPr>
          <w:w w:val="90"/>
          <w:sz w:val="24"/>
        </w:rPr>
        <w:t>Exemplos</w:t>
      </w:r>
      <w:r>
        <w:rPr>
          <w:spacing w:val="-10"/>
          <w:w w:val="90"/>
          <w:sz w:val="24"/>
        </w:rPr>
        <w:t> </w:t>
      </w:r>
      <w:r>
        <w:rPr>
          <w:w w:val="90"/>
          <w:sz w:val="24"/>
        </w:rPr>
        <w:t>de</w:t>
      </w:r>
      <w:r>
        <w:rPr>
          <w:spacing w:val="-10"/>
          <w:w w:val="90"/>
          <w:sz w:val="24"/>
        </w:rPr>
        <w:t> </w:t>
      </w:r>
      <w:r>
        <w:rPr>
          <w:w w:val="90"/>
          <w:sz w:val="24"/>
        </w:rPr>
        <w:t>informações</w:t>
      </w:r>
      <w:r>
        <w:rPr>
          <w:spacing w:val="-10"/>
          <w:w w:val="90"/>
          <w:sz w:val="24"/>
        </w:rPr>
        <w:t> </w:t>
      </w:r>
      <w:r>
        <w:rPr>
          <w:w w:val="90"/>
          <w:sz w:val="24"/>
        </w:rPr>
        <w:t>a</w:t>
      </w:r>
      <w:r>
        <w:rPr>
          <w:spacing w:val="-10"/>
          <w:w w:val="90"/>
          <w:sz w:val="24"/>
        </w:rPr>
        <w:t> </w:t>
      </w:r>
      <w:r>
        <w:rPr>
          <w:w w:val="90"/>
          <w:sz w:val="24"/>
        </w:rPr>
        <w:t>serem</w:t>
      </w:r>
      <w:r>
        <w:rPr>
          <w:spacing w:val="-10"/>
          <w:w w:val="90"/>
          <w:sz w:val="24"/>
        </w:rPr>
        <w:t> </w:t>
      </w:r>
      <w:r>
        <w:rPr>
          <w:w w:val="90"/>
          <w:sz w:val="24"/>
        </w:rPr>
        <w:t>prestadas</w:t>
      </w:r>
      <w:r>
        <w:rPr>
          <w:spacing w:val="-11"/>
          <w:w w:val="90"/>
          <w:sz w:val="24"/>
        </w:rPr>
        <w:t> </w:t>
      </w:r>
      <w:r>
        <w:rPr>
          <w:w w:val="90"/>
          <w:sz w:val="24"/>
        </w:rPr>
        <w:t>nos</w:t>
      </w:r>
      <w:r>
        <w:rPr>
          <w:spacing w:val="-10"/>
          <w:w w:val="90"/>
          <w:sz w:val="24"/>
        </w:rPr>
        <w:t> </w:t>
      </w:r>
      <w:r>
        <w:rPr>
          <w:w w:val="90"/>
          <w:sz w:val="24"/>
        </w:rPr>
        <w:t>eventos</w:t>
      </w:r>
      <w:r>
        <w:rPr>
          <w:spacing w:val="-10"/>
          <w:w w:val="90"/>
          <w:sz w:val="24"/>
        </w:rPr>
        <w:t> </w:t>
      </w:r>
      <w:r>
        <w:rPr>
          <w:w w:val="90"/>
          <w:sz w:val="24"/>
        </w:rPr>
        <w:t>S-1200</w:t>
      </w:r>
      <w:r>
        <w:rPr>
          <w:spacing w:val="-10"/>
          <w:w w:val="90"/>
          <w:sz w:val="24"/>
        </w:rPr>
        <w:t> </w:t>
      </w:r>
      <w:r>
        <w:rPr>
          <w:w w:val="90"/>
          <w:sz w:val="24"/>
        </w:rPr>
        <w:t>e</w:t>
      </w:r>
      <w:r>
        <w:rPr>
          <w:spacing w:val="-10"/>
          <w:w w:val="90"/>
          <w:sz w:val="24"/>
        </w:rPr>
        <w:t> </w:t>
      </w:r>
      <w:r>
        <w:rPr>
          <w:w w:val="90"/>
          <w:sz w:val="24"/>
        </w:rPr>
        <w:t>S-1210</w:t>
      </w:r>
      <w:r>
        <w:rPr>
          <w:spacing w:val="-10"/>
          <w:w w:val="90"/>
          <w:sz w:val="24"/>
        </w:rPr>
        <w:t> </w:t>
      </w:r>
      <w:r>
        <w:rPr>
          <w:w w:val="90"/>
          <w:sz w:val="24"/>
        </w:rPr>
        <w:t>(os</w:t>
      </w:r>
      <w:r>
        <w:rPr>
          <w:spacing w:val="-10"/>
          <w:w w:val="90"/>
          <w:sz w:val="24"/>
        </w:rPr>
        <w:t> </w:t>
      </w:r>
      <w:r>
        <w:rPr>
          <w:w w:val="90"/>
          <w:sz w:val="24"/>
        </w:rPr>
        <w:t>valores</w:t>
      </w:r>
      <w:r>
        <w:rPr>
          <w:spacing w:val="-10"/>
          <w:w w:val="90"/>
          <w:sz w:val="24"/>
        </w:rPr>
        <w:t> </w:t>
      </w:r>
      <w:r>
        <w:rPr>
          <w:w w:val="90"/>
          <w:sz w:val="24"/>
        </w:rPr>
        <w:t>de</w:t>
      </w:r>
      <w:r>
        <w:rPr>
          <w:spacing w:val="-10"/>
          <w:w w:val="90"/>
          <w:sz w:val="24"/>
        </w:rPr>
        <w:t> </w:t>
      </w:r>
      <w:r>
        <w:rPr>
          <w:w w:val="90"/>
          <w:sz w:val="24"/>
        </w:rPr>
        <w:t>IRRF são</w:t>
      </w:r>
      <w:r>
        <w:rPr>
          <w:sz w:val="24"/>
        </w:rPr>
        <w:t> </w:t>
      </w:r>
      <w:r>
        <w:rPr>
          <w:w w:val="90"/>
          <w:sz w:val="24"/>
        </w:rPr>
        <w:t>fictícios</w:t>
      </w:r>
      <w:r>
        <w:rPr>
          <w:sz w:val="24"/>
        </w:rPr>
        <w:t> </w:t>
      </w:r>
      <w:r>
        <w:rPr>
          <w:w w:val="90"/>
          <w:sz w:val="24"/>
        </w:rPr>
        <w:t>e não foram apurados conforme a tabela progressiva).</w:t>
      </w:r>
      <w:r>
        <w:rPr>
          <w:sz w:val="24"/>
        </w:rPr>
        <w:t> </w:t>
      </w:r>
      <w:r>
        <w:rPr>
          <w:w w:val="90"/>
          <w:sz w:val="24"/>
        </w:rPr>
        <w:t>É possível</w:t>
      </w:r>
      <w:r>
        <w:rPr>
          <w:sz w:val="24"/>
        </w:rPr>
        <w:t> </w:t>
      </w:r>
      <w:r>
        <w:rPr>
          <w:w w:val="90"/>
          <w:sz w:val="24"/>
        </w:rPr>
        <w:t>que outras formas de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3"/>
      </w:pPr>
      <w:r>
        <w:rPr>
          <w:w w:val="90"/>
        </w:rPr>
        <w:t>demonstração</w:t>
      </w:r>
      <w:r>
        <w:rPr>
          <w:spacing w:val="-3"/>
          <w:w w:val="90"/>
        </w:rPr>
        <w:t> </w:t>
      </w:r>
      <w:r>
        <w:rPr>
          <w:w w:val="90"/>
        </w:rPr>
        <w:t>possam</w:t>
      </w:r>
      <w:r>
        <w:rPr>
          <w:spacing w:val="-1"/>
          <w:w w:val="90"/>
        </w:rPr>
        <w:t> </w:t>
      </w:r>
      <w:r>
        <w:rPr>
          <w:w w:val="90"/>
        </w:rPr>
        <w:t>ser</w:t>
      </w:r>
      <w:r>
        <w:rPr>
          <w:spacing w:val="-1"/>
          <w:w w:val="90"/>
        </w:rPr>
        <w:t> </w:t>
      </w:r>
      <w:r>
        <w:rPr>
          <w:w w:val="90"/>
        </w:rPr>
        <w:t>utilizadas desde</w:t>
      </w:r>
      <w:r>
        <w:rPr>
          <w:spacing w:val="-3"/>
          <w:w w:val="90"/>
        </w:rPr>
        <w:t> </w:t>
      </w:r>
      <w:r>
        <w:rPr>
          <w:w w:val="90"/>
        </w:rPr>
        <w:t>que</w:t>
      </w:r>
      <w:r>
        <w:rPr>
          <w:spacing w:val="-1"/>
          <w:w w:val="90"/>
        </w:rPr>
        <w:t> </w:t>
      </w:r>
      <w:r>
        <w:rPr>
          <w:w w:val="90"/>
        </w:rPr>
        <w:t>a</w:t>
      </w:r>
      <w:r>
        <w:rPr>
          <w:spacing w:val="-4"/>
          <w:w w:val="90"/>
        </w:rPr>
        <w:t> </w:t>
      </w:r>
      <w:r>
        <w:rPr>
          <w:w w:val="90"/>
        </w:rPr>
        <w:t>soma</w:t>
      </w:r>
      <w:r>
        <w:rPr>
          <w:spacing w:val="-1"/>
          <w:w w:val="90"/>
        </w:rPr>
        <w:t> </w:t>
      </w:r>
      <w:r>
        <w:rPr>
          <w:w w:val="90"/>
        </w:rPr>
        <w:t>dos</w:t>
      </w:r>
      <w:r>
        <w:rPr>
          <w:spacing w:val="-3"/>
          <w:w w:val="90"/>
        </w:rPr>
        <w:t> </w:t>
      </w:r>
      <w:r>
        <w:rPr>
          <w:w w:val="90"/>
        </w:rPr>
        <w:t>valores</w:t>
      </w:r>
      <w:r>
        <w:rPr>
          <w:spacing w:val="-4"/>
          <w:w w:val="90"/>
        </w:rPr>
        <w:t> </w:t>
      </w:r>
      <w:r>
        <w:rPr>
          <w:w w:val="90"/>
        </w:rPr>
        <w:t>finais,</w:t>
      </w:r>
      <w:r>
        <w:rPr>
          <w:spacing w:val="-6"/>
          <w:w w:val="90"/>
        </w:rPr>
        <w:t> </w:t>
      </w:r>
      <w:r>
        <w:rPr>
          <w:w w:val="90"/>
        </w:rPr>
        <w:t>das</w:t>
      </w:r>
      <w:r>
        <w:rPr>
          <w:spacing w:val="-1"/>
          <w:w w:val="90"/>
        </w:rPr>
        <w:t> </w:t>
      </w:r>
      <w:r>
        <w:rPr>
          <w:w w:val="90"/>
        </w:rPr>
        <w:t>bases</w:t>
      </w:r>
      <w:r>
        <w:rPr>
          <w:spacing w:val="-4"/>
          <w:w w:val="90"/>
        </w:rPr>
        <w:t> </w:t>
      </w:r>
      <w:r>
        <w:rPr>
          <w:w w:val="90"/>
        </w:rPr>
        <w:t>de</w:t>
      </w:r>
      <w:r>
        <w:rPr>
          <w:spacing w:val="-1"/>
          <w:w w:val="90"/>
        </w:rPr>
        <w:t> </w:t>
      </w:r>
      <w:r>
        <w:rPr>
          <w:w w:val="90"/>
        </w:rPr>
        <w:t>incidências</w:t>
      </w:r>
      <w:r>
        <w:rPr>
          <w:spacing w:val="-4"/>
          <w:w w:val="90"/>
        </w:rPr>
        <w:t> </w:t>
      </w:r>
      <w:r>
        <w:rPr>
          <w:w w:val="90"/>
        </w:rPr>
        <w:t>e </w:t>
      </w:r>
      <w:r>
        <w:rPr>
          <w:spacing w:val="-8"/>
        </w:rPr>
        <w:t>dos</w:t>
      </w:r>
      <w:r>
        <w:rPr>
          <w:spacing w:val="-9"/>
        </w:rPr>
        <w:t> </w:t>
      </w:r>
      <w:r>
        <w:rPr>
          <w:spacing w:val="-8"/>
        </w:rPr>
        <w:t>descontos,</w:t>
      </w:r>
      <w:r>
        <w:rPr>
          <w:spacing w:val="-9"/>
        </w:rPr>
        <w:t> </w:t>
      </w:r>
      <w:r>
        <w:rPr>
          <w:spacing w:val="-8"/>
        </w:rPr>
        <w:t>sejam</w:t>
      </w:r>
      <w:r>
        <w:rPr>
          <w:spacing w:val="-11"/>
        </w:rPr>
        <w:t> </w:t>
      </w:r>
      <w:r>
        <w:rPr>
          <w:spacing w:val="-8"/>
        </w:rPr>
        <w:t>os</w:t>
      </w:r>
      <w:r>
        <w:rPr>
          <w:spacing w:val="-11"/>
        </w:rPr>
        <w:t> </w:t>
      </w:r>
      <w:r>
        <w:rPr>
          <w:spacing w:val="-8"/>
        </w:rPr>
        <w:t>mesmos</w:t>
      </w:r>
      <w:r>
        <w:rPr>
          <w:spacing w:val="-9"/>
        </w:rPr>
        <w:t> </w:t>
      </w:r>
      <w:r>
        <w:rPr>
          <w:spacing w:val="-8"/>
        </w:rPr>
        <w:t>aqui</w:t>
      </w:r>
      <w:r>
        <w:rPr>
          <w:spacing w:val="-11"/>
        </w:rPr>
        <w:t> </w:t>
      </w:r>
      <w:r>
        <w:rPr>
          <w:spacing w:val="-8"/>
        </w:rPr>
        <w:t>descritos:</w:t>
      </w:r>
    </w:p>
    <w:p>
      <w:pPr>
        <w:pStyle w:val="ListParagraph"/>
        <w:numPr>
          <w:ilvl w:val="0"/>
          <w:numId w:val="101"/>
        </w:numPr>
        <w:tabs>
          <w:tab w:pos="480" w:val="left" w:leader="none"/>
        </w:tabs>
        <w:spacing w:line="381" w:lineRule="auto" w:before="4" w:after="0"/>
        <w:ind w:left="220" w:right="714" w:firstLine="0"/>
        <w:jc w:val="both"/>
        <w:rPr>
          <w:sz w:val="24"/>
        </w:rPr>
      </w:pPr>
      <w:r>
        <w:rPr>
          <w:spacing w:val="-6"/>
          <w:sz w:val="24"/>
        </w:rPr>
        <w:t>Salário</w:t>
      </w:r>
      <w:r>
        <w:rPr>
          <w:spacing w:val="-9"/>
          <w:sz w:val="24"/>
        </w:rPr>
        <w:t> </w:t>
      </w:r>
      <w:r>
        <w:rPr>
          <w:spacing w:val="-6"/>
          <w:sz w:val="24"/>
        </w:rPr>
        <w:t>de</w:t>
      </w:r>
      <w:r>
        <w:rPr>
          <w:spacing w:val="-9"/>
          <w:sz w:val="24"/>
        </w:rPr>
        <w:t> </w:t>
      </w:r>
      <w:r>
        <w:rPr>
          <w:spacing w:val="-6"/>
          <w:sz w:val="24"/>
        </w:rPr>
        <w:t>03/2019</w:t>
      </w:r>
      <w:r>
        <w:rPr>
          <w:spacing w:val="-8"/>
          <w:sz w:val="24"/>
        </w:rPr>
        <w:t> </w:t>
      </w:r>
      <w:r>
        <w:rPr>
          <w:spacing w:val="-6"/>
          <w:sz w:val="24"/>
        </w:rPr>
        <w:t>pago</w:t>
      </w:r>
      <w:r>
        <w:rPr>
          <w:spacing w:val="-7"/>
          <w:sz w:val="24"/>
        </w:rPr>
        <w:t> </w:t>
      </w:r>
      <w:r>
        <w:rPr>
          <w:spacing w:val="-6"/>
          <w:sz w:val="24"/>
        </w:rPr>
        <w:t>em</w:t>
      </w:r>
      <w:r>
        <w:rPr>
          <w:spacing w:val="-9"/>
          <w:sz w:val="24"/>
        </w:rPr>
        <w:t> </w:t>
      </w:r>
      <w:r>
        <w:rPr>
          <w:spacing w:val="-6"/>
          <w:sz w:val="24"/>
        </w:rPr>
        <w:t>02/04/2019;</w:t>
      </w:r>
      <w:r>
        <w:rPr>
          <w:spacing w:val="-9"/>
          <w:sz w:val="24"/>
        </w:rPr>
        <w:t> </w:t>
      </w:r>
      <w:r>
        <w:rPr>
          <w:spacing w:val="-6"/>
          <w:sz w:val="24"/>
        </w:rPr>
        <w:t>férias</w:t>
      </w:r>
      <w:r>
        <w:rPr>
          <w:spacing w:val="-7"/>
          <w:sz w:val="24"/>
        </w:rPr>
        <w:t> </w:t>
      </w:r>
      <w:r>
        <w:rPr>
          <w:spacing w:val="-6"/>
          <w:sz w:val="24"/>
        </w:rPr>
        <w:t>com</w:t>
      </w:r>
      <w:r>
        <w:rPr>
          <w:spacing w:val="-9"/>
          <w:sz w:val="24"/>
        </w:rPr>
        <w:t> </w:t>
      </w:r>
      <w:r>
        <w:rPr>
          <w:spacing w:val="-6"/>
          <w:sz w:val="24"/>
        </w:rPr>
        <w:t>início</w:t>
      </w:r>
      <w:r>
        <w:rPr>
          <w:spacing w:val="-9"/>
          <w:sz w:val="24"/>
        </w:rPr>
        <w:t> </w:t>
      </w:r>
      <w:r>
        <w:rPr>
          <w:spacing w:val="-6"/>
          <w:sz w:val="24"/>
        </w:rPr>
        <w:t>em</w:t>
      </w:r>
      <w:r>
        <w:rPr>
          <w:spacing w:val="-9"/>
          <w:sz w:val="24"/>
        </w:rPr>
        <w:t> </w:t>
      </w:r>
      <w:r>
        <w:rPr>
          <w:spacing w:val="-6"/>
          <w:sz w:val="24"/>
        </w:rPr>
        <w:t>08/04/2019</w:t>
      </w:r>
      <w:r>
        <w:rPr>
          <w:spacing w:val="-9"/>
          <w:sz w:val="24"/>
        </w:rPr>
        <w:t> </w:t>
      </w:r>
      <w:r>
        <w:rPr>
          <w:spacing w:val="-6"/>
          <w:sz w:val="24"/>
        </w:rPr>
        <w:t>e</w:t>
      </w:r>
      <w:r>
        <w:rPr>
          <w:spacing w:val="-9"/>
          <w:sz w:val="24"/>
        </w:rPr>
        <w:t> </w:t>
      </w:r>
      <w:r>
        <w:rPr>
          <w:spacing w:val="-6"/>
          <w:sz w:val="24"/>
        </w:rPr>
        <w:t>término</w:t>
      </w:r>
      <w:r>
        <w:rPr>
          <w:spacing w:val="-11"/>
          <w:sz w:val="24"/>
        </w:rPr>
        <w:t> </w:t>
      </w:r>
      <w:r>
        <w:rPr>
          <w:spacing w:val="-6"/>
          <w:sz w:val="24"/>
        </w:rPr>
        <w:t>07/05/2019; </w:t>
      </w:r>
      <w:r>
        <w:rPr>
          <w:spacing w:val="-2"/>
          <w:sz w:val="24"/>
        </w:rPr>
        <w:t>pagamento</w:t>
      </w:r>
      <w:r>
        <w:rPr>
          <w:spacing w:val="-10"/>
          <w:sz w:val="24"/>
        </w:rPr>
        <w:t> </w:t>
      </w:r>
      <w:r>
        <w:rPr>
          <w:spacing w:val="-2"/>
          <w:sz w:val="24"/>
        </w:rPr>
        <w:t>total</w:t>
      </w:r>
      <w:r>
        <w:rPr>
          <w:spacing w:val="-9"/>
          <w:sz w:val="24"/>
        </w:rPr>
        <w:t> </w:t>
      </w:r>
      <w:r>
        <w:rPr>
          <w:spacing w:val="-2"/>
          <w:sz w:val="24"/>
        </w:rPr>
        <w:t>das</w:t>
      </w:r>
      <w:r>
        <w:rPr>
          <w:spacing w:val="-11"/>
          <w:sz w:val="24"/>
        </w:rPr>
        <w:t> </w:t>
      </w:r>
      <w:r>
        <w:rPr>
          <w:spacing w:val="-2"/>
          <w:sz w:val="24"/>
        </w:rPr>
        <w:t>férias</w:t>
      </w:r>
      <w:r>
        <w:rPr>
          <w:spacing w:val="-9"/>
          <w:sz w:val="24"/>
        </w:rPr>
        <w:t> </w:t>
      </w:r>
      <w:r>
        <w:rPr>
          <w:spacing w:val="-2"/>
          <w:sz w:val="24"/>
        </w:rPr>
        <w:t>em</w:t>
      </w:r>
      <w:r>
        <w:rPr>
          <w:spacing w:val="-9"/>
          <w:sz w:val="24"/>
        </w:rPr>
        <w:t> </w:t>
      </w:r>
      <w:r>
        <w:rPr>
          <w:spacing w:val="-2"/>
          <w:sz w:val="24"/>
        </w:rPr>
        <w:t>06/04/2019;</w:t>
      </w:r>
      <w:r>
        <w:rPr>
          <w:spacing w:val="-9"/>
          <w:sz w:val="24"/>
        </w:rPr>
        <w:t> </w:t>
      </w:r>
      <w:r>
        <w:rPr>
          <w:spacing w:val="-2"/>
          <w:sz w:val="24"/>
        </w:rPr>
        <w:t>salário</w:t>
      </w:r>
      <w:r>
        <w:rPr>
          <w:spacing w:val="-9"/>
          <w:sz w:val="24"/>
        </w:rPr>
        <w:t> </w:t>
      </w:r>
      <w:r>
        <w:rPr>
          <w:spacing w:val="-2"/>
          <w:sz w:val="24"/>
        </w:rPr>
        <w:t>de</w:t>
      </w:r>
      <w:r>
        <w:rPr>
          <w:spacing w:val="-10"/>
          <w:sz w:val="24"/>
        </w:rPr>
        <w:t> </w:t>
      </w:r>
      <w:r>
        <w:rPr>
          <w:spacing w:val="-2"/>
          <w:sz w:val="24"/>
        </w:rPr>
        <w:t>04/2019</w:t>
      </w:r>
      <w:r>
        <w:rPr>
          <w:spacing w:val="-10"/>
          <w:sz w:val="24"/>
        </w:rPr>
        <w:t> </w:t>
      </w:r>
      <w:r>
        <w:rPr>
          <w:spacing w:val="-2"/>
          <w:sz w:val="24"/>
        </w:rPr>
        <w:t>pago</w:t>
      </w:r>
      <w:r>
        <w:rPr>
          <w:spacing w:val="-10"/>
          <w:sz w:val="24"/>
        </w:rPr>
        <w:t> </w:t>
      </w:r>
      <w:r>
        <w:rPr>
          <w:spacing w:val="-2"/>
          <w:sz w:val="24"/>
        </w:rPr>
        <w:t>em</w:t>
      </w:r>
      <w:r>
        <w:rPr>
          <w:spacing w:val="-9"/>
          <w:sz w:val="24"/>
        </w:rPr>
        <w:t> </w:t>
      </w:r>
      <w:r>
        <w:rPr>
          <w:spacing w:val="-2"/>
          <w:sz w:val="24"/>
        </w:rPr>
        <w:t>05/05/2019</w:t>
      </w:r>
      <w:r>
        <w:rPr>
          <w:spacing w:val="-10"/>
          <w:sz w:val="24"/>
        </w:rPr>
        <w:t> </w:t>
      </w:r>
      <w:r>
        <w:rPr>
          <w:spacing w:val="-2"/>
          <w:sz w:val="24"/>
        </w:rPr>
        <w:t>e</w:t>
      </w:r>
      <w:r>
        <w:rPr>
          <w:spacing w:val="-9"/>
          <w:sz w:val="24"/>
        </w:rPr>
        <w:t> </w:t>
      </w:r>
      <w:r>
        <w:rPr>
          <w:spacing w:val="-2"/>
          <w:sz w:val="24"/>
        </w:rPr>
        <w:t>salário</w:t>
      </w:r>
      <w:r>
        <w:rPr>
          <w:spacing w:val="-10"/>
          <w:sz w:val="24"/>
        </w:rPr>
        <w:t> </w:t>
      </w:r>
      <w:r>
        <w:rPr>
          <w:spacing w:val="-2"/>
          <w:sz w:val="24"/>
        </w:rPr>
        <w:t>de </w:t>
      </w:r>
      <w:r>
        <w:rPr>
          <w:sz w:val="24"/>
        </w:rPr>
        <w:t>05/2019</w:t>
      </w:r>
      <w:r>
        <w:rPr>
          <w:spacing w:val="-19"/>
          <w:sz w:val="24"/>
        </w:rPr>
        <w:t> </w:t>
      </w:r>
      <w:r>
        <w:rPr>
          <w:sz w:val="24"/>
        </w:rPr>
        <w:t>pago</w:t>
      </w:r>
      <w:r>
        <w:rPr>
          <w:spacing w:val="-17"/>
          <w:sz w:val="24"/>
        </w:rPr>
        <w:t> </w:t>
      </w:r>
      <w:r>
        <w:rPr>
          <w:sz w:val="24"/>
        </w:rPr>
        <w:t>em</w:t>
      </w:r>
      <w:r>
        <w:rPr>
          <w:spacing w:val="-16"/>
          <w:sz w:val="24"/>
        </w:rPr>
        <w:t> </w:t>
      </w:r>
      <w:r>
        <w:rPr>
          <w:sz w:val="24"/>
        </w:rPr>
        <w:t>05/06/2019.</w:t>
      </w: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183"/>
        <w:gridCol w:w="4181"/>
        <w:gridCol w:w="281"/>
        <w:gridCol w:w="1196"/>
        <w:gridCol w:w="1793"/>
      </w:tblGrid>
      <w:tr>
        <w:trPr>
          <w:trHeight w:val="302"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6" w:lineRule="exact" w:before="36"/>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03)</w:t>
            </w:r>
          </w:p>
        </w:tc>
        <w:tc>
          <w:tcPr>
            <w:tcW w:w="3270" w:type="dxa"/>
            <w:gridSpan w:val="3"/>
            <w:vMerge w:val="restart"/>
            <w:tcBorders>
              <w:left w:val="single" w:sz="4" w:space="0" w:color="000000"/>
            </w:tcBorders>
          </w:tcPr>
          <w:p>
            <w:pPr>
              <w:pStyle w:val="TableParagraph"/>
              <w:rPr>
                <w:rFonts w:ascii="Times New Roman"/>
                <w:sz w:val="22"/>
              </w:rPr>
            </w:pPr>
          </w:p>
        </w:tc>
      </w:tr>
      <w:tr>
        <w:trPr>
          <w:trHeight w:val="326" w:hRule="atLeast"/>
        </w:trPr>
        <w:tc>
          <w:tcPr>
            <w:tcW w:w="1578" w:type="dxa"/>
            <w:tcBorders>
              <w:left w:val="single" w:sz="4" w:space="0" w:color="000000"/>
            </w:tcBorders>
          </w:tcPr>
          <w:p>
            <w:pPr>
              <w:pStyle w:val="TableParagraph"/>
              <w:spacing w:before="33"/>
              <w:ind w:left="69"/>
              <w:rPr>
                <w:sz w:val="22"/>
              </w:rPr>
            </w:pPr>
            <w:r>
              <w:rPr>
                <w:spacing w:val="-2"/>
                <w:sz w:val="22"/>
              </w:rPr>
              <w:t>ideDmDev</w:t>
            </w:r>
          </w:p>
        </w:tc>
        <w:tc>
          <w:tcPr>
            <w:tcW w:w="1183" w:type="dxa"/>
          </w:tcPr>
          <w:p>
            <w:pPr>
              <w:pStyle w:val="TableParagraph"/>
              <w:spacing w:before="33"/>
              <w:ind w:left="140"/>
              <w:rPr>
                <w:sz w:val="22"/>
              </w:rPr>
            </w:pPr>
            <w:r>
              <w:rPr>
                <w:spacing w:val="-4"/>
                <w:sz w:val="22"/>
              </w:rPr>
              <w:t>3331</w:t>
            </w:r>
          </w:p>
        </w:tc>
        <w:tc>
          <w:tcPr>
            <w:tcW w:w="4181" w:type="dxa"/>
            <w:tcBorders>
              <w:right w:val="single" w:sz="4" w:space="0" w:color="000000"/>
            </w:tcBorders>
          </w:tcPr>
          <w:p>
            <w:pPr>
              <w:pStyle w:val="TableParagraph"/>
              <w:spacing w:before="33"/>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4"/>
                <w:w w:val="90"/>
                <w:sz w:val="22"/>
              </w:rPr>
              <w:t> </w:t>
            </w:r>
            <w:r>
              <w:rPr>
                <w:spacing w:val="-2"/>
                <w:w w:val="90"/>
                <w:sz w:val="22"/>
              </w:rPr>
              <w:t>março)</w:t>
            </w:r>
          </w:p>
        </w:tc>
        <w:tc>
          <w:tcPr>
            <w:tcW w:w="3270" w:type="dxa"/>
            <w:gridSpan w:val="3"/>
            <w:vMerge/>
            <w:tcBorders>
              <w:top w:val="nil"/>
              <w:left w:val="single" w:sz="4" w:space="0" w:color="000000"/>
            </w:tcBorders>
          </w:tcPr>
          <w:p>
            <w:pPr>
              <w:rPr>
                <w:sz w:val="2"/>
                <w:szCs w:val="2"/>
              </w:rPr>
            </w:pPr>
          </w:p>
        </w:tc>
      </w:tr>
      <w:tr>
        <w:trPr>
          <w:trHeight w:val="256" w:hRule="atLeast"/>
        </w:trPr>
        <w:tc>
          <w:tcPr>
            <w:tcW w:w="1578" w:type="dxa"/>
            <w:tcBorders>
              <w:left w:val="single" w:sz="4" w:space="0" w:color="000000"/>
            </w:tcBorders>
          </w:tcPr>
          <w:p>
            <w:pPr>
              <w:pStyle w:val="TableParagraph"/>
              <w:spacing w:line="237"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v001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Salário</w:t>
            </w:r>
            <w:r>
              <w:rPr>
                <w:spacing w:val="9"/>
                <w:sz w:val="22"/>
              </w:rPr>
              <w:t> </w:t>
            </w:r>
            <w:r>
              <w:rPr>
                <w:spacing w:val="-2"/>
                <w:sz w:val="22"/>
              </w:rPr>
              <w:t>(vencimento)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shd w:val="clear" w:color="auto" w:fill="CCFFCC"/>
          </w:tcPr>
          <w:p>
            <w:pPr>
              <w:pStyle w:val="TableParagraph"/>
              <w:spacing w:line="238" w:lineRule="exact"/>
              <w:ind w:left="140"/>
              <w:rPr>
                <w:sz w:val="22"/>
              </w:rPr>
            </w:pPr>
            <w:r>
              <w:rPr>
                <w:spacing w:val="-2"/>
                <w:sz w:val="22"/>
              </w:rPr>
              <w:t>3000.00</w:t>
            </w:r>
          </w:p>
        </w:tc>
        <w:tc>
          <w:tcPr>
            <w:tcW w:w="4181" w:type="dxa"/>
            <w:tcBorders>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2"/>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1"/>
                <w:w w:val="85"/>
                <w:sz w:val="22"/>
              </w:rPr>
              <w:t> </w:t>
            </w:r>
            <w:r>
              <w:rPr>
                <w:w w:val="85"/>
                <w:sz w:val="22"/>
              </w:rPr>
              <w:t>FGTS</w:t>
            </w:r>
            <w:r>
              <w:rPr>
                <w:spacing w:val="-3"/>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2"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d400</w:t>
            </w:r>
          </w:p>
        </w:tc>
        <w:tc>
          <w:tcPr>
            <w:tcW w:w="4181" w:type="dxa"/>
            <w:tcBorders>
              <w:right w:val="single" w:sz="4" w:space="0" w:color="000000"/>
            </w:tcBorders>
          </w:tcPr>
          <w:p>
            <w:pPr>
              <w:pStyle w:val="TableParagraph"/>
              <w:spacing w:before="19"/>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tcPr>
          <w:p>
            <w:pPr>
              <w:pStyle w:val="TableParagraph"/>
              <w:spacing w:line="237" w:lineRule="exact"/>
              <w:ind w:left="69"/>
              <w:rPr>
                <w:sz w:val="22"/>
              </w:rPr>
            </w:pPr>
            <w:r>
              <w:rPr>
                <w:spacing w:val="-2"/>
                <w:sz w:val="22"/>
              </w:rPr>
              <w:t>vrRubr</w:t>
            </w:r>
          </w:p>
        </w:tc>
        <w:tc>
          <w:tcPr>
            <w:tcW w:w="1183" w:type="dxa"/>
          </w:tcPr>
          <w:p>
            <w:pPr>
              <w:pStyle w:val="TableParagraph"/>
              <w:spacing w:line="237" w:lineRule="exact"/>
              <w:ind w:left="140"/>
              <w:rPr>
                <w:sz w:val="22"/>
              </w:rPr>
            </w:pPr>
            <w:r>
              <w:rPr>
                <w:spacing w:val="-2"/>
                <w:sz w:val="22"/>
              </w:rPr>
              <w:t>330.00</w:t>
            </w:r>
          </w:p>
        </w:tc>
        <w:tc>
          <w:tcPr>
            <w:tcW w:w="4181" w:type="dxa"/>
            <w:tcBorders>
              <w:right w:val="single" w:sz="4" w:space="0" w:color="000000"/>
            </w:tcBorders>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31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d301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Desconto</w:t>
            </w:r>
            <w:r>
              <w:rPr>
                <w:spacing w:val="5"/>
                <w:sz w:val="22"/>
              </w:rPr>
              <w:t> </w:t>
            </w:r>
            <w:r>
              <w:rPr>
                <w:w w:val="85"/>
                <w:sz w:val="22"/>
              </w:rPr>
              <w:t>de</w:t>
            </w:r>
            <w:r>
              <w:rPr>
                <w:spacing w:val="3"/>
                <w:sz w:val="22"/>
              </w:rPr>
              <w:t> </w:t>
            </w:r>
            <w:r>
              <w:rPr>
                <w:w w:val="85"/>
                <w:sz w:val="22"/>
              </w:rPr>
              <w:t>IR</w:t>
            </w:r>
            <w:r>
              <w:rPr>
                <w:spacing w:val="8"/>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bottom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tcBorders>
              <w:bottom w:val="single" w:sz="4" w:space="0" w:color="000000"/>
            </w:tcBorders>
            <w:shd w:val="clear" w:color="auto" w:fill="CCFFCC"/>
          </w:tcPr>
          <w:p>
            <w:pPr>
              <w:pStyle w:val="TableParagraph"/>
              <w:spacing w:line="238" w:lineRule="exact"/>
              <w:ind w:left="140"/>
              <w:rPr>
                <w:sz w:val="22"/>
              </w:rPr>
            </w:pPr>
            <w:r>
              <w:rPr>
                <w:spacing w:val="-2"/>
                <w:sz w:val="22"/>
              </w:rPr>
              <w:t>57.45</w:t>
            </w:r>
          </w:p>
        </w:tc>
        <w:tc>
          <w:tcPr>
            <w:tcW w:w="4181" w:type="dxa"/>
            <w:tcBorders>
              <w:bottom w:val="single" w:sz="4" w:space="0" w:color="000000"/>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285" w:hRule="atLeast"/>
        </w:trPr>
        <w:tc>
          <w:tcPr>
            <w:tcW w:w="10212" w:type="dxa"/>
            <w:gridSpan w:val="6"/>
          </w:tcPr>
          <w:p>
            <w:pPr>
              <w:pStyle w:val="TableParagraph"/>
              <w:rPr>
                <w:rFonts w:ascii="Times New Roman"/>
                <w:sz w:val="20"/>
              </w:rPr>
            </w:pPr>
          </w:p>
        </w:tc>
      </w:tr>
      <w:tr>
        <w:trPr>
          <w:trHeight w:val="299"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04)</w:t>
            </w:r>
          </w:p>
        </w:tc>
        <w:tc>
          <w:tcPr>
            <w:tcW w:w="281" w:type="dxa"/>
            <w:vMerge w:val="restart"/>
            <w:tcBorders>
              <w:left w:val="single" w:sz="4" w:space="0" w:color="000000"/>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04)</w:t>
            </w:r>
          </w:p>
        </w:tc>
      </w:tr>
      <w:tr>
        <w:trPr>
          <w:trHeight w:val="334" w:hRule="atLeast"/>
        </w:trPr>
        <w:tc>
          <w:tcPr>
            <w:tcW w:w="1578" w:type="dxa"/>
            <w:tcBorders>
              <w:left w:val="single" w:sz="4" w:space="0" w:color="000000"/>
            </w:tcBorders>
          </w:tcPr>
          <w:p>
            <w:pPr>
              <w:pStyle w:val="TableParagraph"/>
              <w:spacing w:before="33"/>
              <w:ind w:left="69"/>
              <w:rPr>
                <w:sz w:val="22"/>
              </w:rPr>
            </w:pPr>
            <w:r>
              <w:rPr>
                <w:spacing w:val="-2"/>
                <w:sz w:val="22"/>
              </w:rPr>
              <w:t>ideDmDev</w:t>
            </w:r>
          </w:p>
        </w:tc>
        <w:tc>
          <w:tcPr>
            <w:tcW w:w="1183" w:type="dxa"/>
          </w:tcPr>
          <w:p>
            <w:pPr>
              <w:pStyle w:val="TableParagraph"/>
              <w:spacing w:before="33"/>
              <w:ind w:left="140"/>
              <w:rPr>
                <w:sz w:val="22"/>
              </w:rPr>
            </w:pPr>
            <w:r>
              <w:rPr>
                <w:spacing w:val="-4"/>
                <w:sz w:val="22"/>
              </w:rPr>
              <w:t>4441</w:t>
            </w:r>
          </w:p>
        </w:tc>
        <w:tc>
          <w:tcPr>
            <w:tcW w:w="4181" w:type="dxa"/>
            <w:tcBorders>
              <w:right w:val="single" w:sz="4" w:space="0" w:color="000000"/>
            </w:tcBorders>
          </w:tcPr>
          <w:p>
            <w:pPr>
              <w:pStyle w:val="TableParagraph"/>
              <w:spacing w:before="33"/>
              <w:ind w:left="326"/>
              <w:rPr>
                <w:sz w:val="22"/>
              </w:rPr>
            </w:pPr>
            <w:r>
              <w:rPr>
                <w:w w:val="90"/>
                <w:sz w:val="22"/>
              </w:rPr>
              <w:t>(Antecipação</w:t>
            </w:r>
            <w:r>
              <w:rPr>
                <w:spacing w:val="-2"/>
                <w:w w:val="90"/>
                <w:sz w:val="22"/>
              </w:rPr>
              <w:t> </w:t>
            </w:r>
            <w:r>
              <w:rPr>
                <w:w w:val="90"/>
                <w:sz w:val="22"/>
              </w:rPr>
              <w:t>de</w:t>
            </w:r>
            <w:r>
              <w:rPr>
                <w:spacing w:val="-4"/>
                <w:w w:val="90"/>
                <w:sz w:val="22"/>
              </w:rPr>
              <w:t> </w:t>
            </w:r>
            <w:r>
              <w:rPr>
                <w:spacing w:val="-2"/>
                <w:w w:val="90"/>
                <w:sz w:val="22"/>
              </w:rPr>
              <w:t>férias)</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infoPgto</w:t>
            </w:r>
          </w:p>
        </w:tc>
        <w:tc>
          <w:tcPr>
            <w:tcW w:w="1793" w:type="dxa"/>
            <w:tcBorders>
              <w:right w:val="single" w:sz="4" w:space="0" w:color="000000"/>
            </w:tcBorders>
          </w:tcPr>
          <w:p>
            <w:pPr>
              <w:pStyle w:val="TableParagraph"/>
              <w:rPr>
                <w:rFonts w:ascii="Times New Roman"/>
                <w:sz w:val="22"/>
              </w:rPr>
            </w:pP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dtPgto</w:t>
            </w:r>
          </w:p>
        </w:tc>
        <w:tc>
          <w:tcPr>
            <w:tcW w:w="1793" w:type="dxa"/>
            <w:tcBorders>
              <w:right w:val="single" w:sz="4" w:space="0" w:color="000000"/>
            </w:tcBorders>
          </w:tcPr>
          <w:p>
            <w:pPr>
              <w:pStyle w:val="TableParagraph"/>
              <w:spacing w:line="245" w:lineRule="exact"/>
              <w:ind w:left="199"/>
              <w:rPr>
                <w:sz w:val="22"/>
              </w:rPr>
            </w:pPr>
            <w:r>
              <w:rPr>
                <w:w w:val="90"/>
                <w:sz w:val="22"/>
              </w:rPr>
              <w:t>2019-04-</w:t>
            </w:r>
            <w:r>
              <w:rPr>
                <w:spacing w:val="-5"/>
                <w:w w:val="90"/>
                <w:sz w:val="22"/>
              </w:rPr>
              <w:t>02</w:t>
            </w:r>
          </w:p>
        </w:tc>
      </w:tr>
      <w:tr>
        <w:trPr>
          <w:trHeight w:val="334" w:hRule="atLeast"/>
        </w:trPr>
        <w:tc>
          <w:tcPr>
            <w:tcW w:w="1578" w:type="dxa"/>
            <w:tcBorders>
              <w:left w:val="single" w:sz="4" w:space="0" w:color="000000"/>
            </w:tcBorders>
            <w:shd w:val="clear" w:color="auto" w:fill="CCFFCC"/>
          </w:tcPr>
          <w:p>
            <w:pPr>
              <w:pStyle w:val="TableParagraph"/>
              <w:spacing w:before="33"/>
              <w:ind w:left="69"/>
              <w:rPr>
                <w:sz w:val="22"/>
              </w:rPr>
            </w:pPr>
            <w:r>
              <w:rPr>
                <w:spacing w:val="-2"/>
                <w:sz w:val="22"/>
              </w:rPr>
              <w:t>codRubr</w:t>
            </w:r>
          </w:p>
        </w:tc>
        <w:tc>
          <w:tcPr>
            <w:tcW w:w="1183" w:type="dxa"/>
            <w:shd w:val="clear" w:color="auto" w:fill="CCFFCC"/>
          </w:tcPr>
          <w:p>
            <w:pPr>
              <w:pStyle w:val="TableParagraph"/>
              <w:spacing w:before="33"/>
              <w:ind w:left="140"/>
              <w:rPr>
                <w:sz w:val="22"/>
              </w:rPr>
            </w:pPr>
            <w:r>
              <w:rPr>
                <w:spacing w:val="-4"/>
                <w:sz w:val="22"/>
              </w:rPr>
              <w:t>v100</w:t>
            </w:r>
          </w:p>
        </w:tc>
        <w:tc>
          <w:tcPr>
            <w:tcW w:w="4181" w:type="dxa"/>
            <w:tcBorders>
              <w:right w:val="single" w:sz="4" w:space="0" w:color="000000"/>
            </w:tcBorders>
            <w:shd w:val="clear" w:color="auto" w:fill="CCFFCC"/>
          </w:tcPr>
          <w:p>
            <w:pPr>
              <w:pStyle w:val="TableParagraph"/>
              <w:spacing w:before="33"/>
              <w:ind w:left="326"/>
              <w:rPr>
                <w:sz w:val="22"/>
              </w:rPr>
            </w:pPr>
            <w:r>
              <w:rPr>
                <w:w w:val="90"/>
                <w:sz w:val="22"/>
              </w:rPr>
              <w:t>Antecipação</w:t>
            </w:r>
            <w:r>
              <w:rPr>
                <w:spacing w:val="-1"/>
                <w:w w:val="90"/>
                <w:sz w:val="22"/>
              </w:rPr>
              <w:t> </w:t>
            </w:r>
            <w:r>
              <w:rPr>
                <w:w w:val="90"/>
                <w:sz w:val="22"/>
              </w:rPr>
              <w:t>de</w:t>
            </w:r>
            <w:r>
              <w:rPr>
                <w:spacing w:val="-6"/>
                <w:sz w:val="22"/>
              </w:rPr>
              <w:t> </w:t>
            </w:r>
            <w:r>
              <w:rPr>
                <w:w w:val="90"/>
                <w:sz w:val="22"/>
              </w:rPr>
              <w:t>férias</w:t>
            </w:r>
            <w:r>
              <w:rPr>
                <w:spacing w:val="-2"/>
                <w:w w:val="90"/>
                <w:sz w:val="22"/>
              </w:rPr>
              <w:t> (vencimento)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tpPgto</w:t>
            </w:r>
          </w:p>
        </w:tc>
        <w:tc>
          <w:tcPr>
            <w:tcW w:w="1793" w:type="dxa"/>
            <w:tcBorders>
              <w:right w:val="single" w:sz="4" w:space="0" w:color="000000"/>
            </w:tcBorders>
          </w:tcPr>
          <w:p>
            <w:pPr>
              <w:pStyle w:val="TableParagraph"/>
              <w:spacing w:before="33"/>
              <w:ind w:left="199"/>
              <w:rPr>
                <w:sz w:val="22"/>
              </w:rPr>
            </w:pPr>
            <w:r>
              <w:rPr>
                <w:w w:val="91"/>
                <w:sz w:val="22"/>
              </w:rPr>
              <w:t>1</w:t>
            </w:r>
          </w:p>
        </w:tc>
      </w:tr>
      <w:tr>
        <w:trPr>
          <w:trHeight w:val="265" w:hRule="atLeast"/>
        </w:trPr>
        <w:tc>
          <w:tcPr>
            <w:tcW w:w="1578"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183" w:type="dxa"/>
            <w:shd w:val="clear" w:color="auto" w:fill="CCFFCC"/>
          </w:tcPr>
          <w:p>
            <w:pPr>
              <w:pStyle w:val="TableParagraph"/>
              <w:spacing w:line="245" w:lineRule="exact"/>
              <w:ind w:left="140"/>
              <w:rPr>
                <w:sz w:val="22"/>
              </w:rPr>
            </w:pPr>
            <w:r>
              <w:rPr>
                <w:spacing w:val="-2"/>
                <w:sz w:val="22"/>
              </w:rPr>
              <w:t>3000.00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perRef</w:t>
            </w:r>
          </w:p>
        </w:tc>
        <w:tc>
          <w:tcPr>
            <w:tcW w:w="1793" w:type="dxa"/>
            <w:tcBorders>
              <w:right w:val="single" w:sz="4" w:space="0" w:color="000000"/>
            </w:tcBorders>
          </w:tcPr>
          <w:p>
            <w:pPr>
              <w:pStyle w:val="TableParagraph"/>
              <w:spacing w:line="245" w:lineRule="exact"/>
              <w:ind w:left="199"/>
              <w:rPr>
                <w:sz w:val="22"/>
              </w:rPr>
            </w:pPr>
            <w:r>
              <w:rPr>
                <w:w w:val="90"/>
                <w:sz w:val="22"/>
              </w:rPr>
              <w:t>2019-</w:t>
            </w:r>
            <w:r>
              <w:rPr>
                <w:spacing w:val="-5"/>
                <w:w w:val="95"/>
                <w:sz w:val="22"/>
              </w:rPr>
              <w:t>03</w:t>
            </w:r>
          </w:p>
        </w:tc>
      </w:tr>
      <w:tr>
        <w:trPr>
          <w:trHeight w:val="334" w:hRule="atLeast"/>
        </w:trPr>
        <w:tc>
          <w:tcPr>
            <w:tcW w:w="1578" w:type="dxa"/>
            <w:tcBorders>
              <w:left w:val="single" w:sz="4" w:space="0" w:color="000000"/>
            </w:tcBorders>
          </w:tcPr>
          <w:p>
            <w:pPr>
              <w:pStyle w:val="TableParagraph"/>
              <w:spacing w:before="33"/>
              <w:ind w:left="69"/>
              <w:rPr>
                <w:sz w:val="22"/>
              </w:rPr>
            </w:pPr>
            <w:r>
              <w:rPr>
                <w:spacing w:val="-2"/>
                <w:sz w:val="22"/>
              </w:rPr>
              <w:t>codRubr</w:t>
            </w:r>
          </w:p>
        </w:tc>
        <w:tc>
          <w:tcPr>
            <w:tcW w:w="1183" w:type="dxa"/>
          </w:tcPr>
          <w:p>
            <w:pPr>
              <w:pStyle w:val="TableParagraph"/>
              <w:spacing w:before="33"/>
              <w:ind w:left="140"/>
              <w:rPr>
                <w:sz w:val="22"/>
              </w:rPr>
            </w:pPr>
            <w:r>
              <w:rPr>
                <w:spacing w:val="-4"/>
                <w:sz w:val="22"/>
              </w:rPr>
              <w:t>v103</w:t>
            </w:r>
          </w:p>
        </w:tc>
        <w:tc>
          <w:tcPr>
            <w:tcW w:w="4181" w:type="dxa"/>
            <w:tcBorders>
              <w:right w:val="single" w:sz="4" w:space="0" w:color="000000"/>
            </w:tcBorders>
          </w:tcPr>
          <w:p>
            <w:pPr>
              <w:pStyle w:val="TableParagraph"/>
              <w:spacing w:before="33"/>
              <w:ind w:left="326"/>
              <w:rPr>
                <w:sz w:val="22"/>
              </w:rPr>
            </w:pPr>
            <w:r>
              <w:rPr>
                <w:w w:val="90"/>
                <w:sz w:val="22"/>
              </w:rPr>
              <w:t>Antecipação</w:t>
            </w:r>
            <w:r>
              <w:rPr>
                <w:spacing w:val="-2"/>
                <w:sz w:val="22"/>
              </w:rPr>
              <w:t> </w:t>
            </w:r>
            <w:r>
              <w:rPr>
                <w:w w:val="90"/>
                <w:sz w:val="22"/>
              </w:rPr>
              <w:t>de</w:t>
            </w:r>
            <w:r>
              <w:rPr>
                <w:spacing w:val="-4"/>
                <w:sz w:val="22"/>
              </w:rPr>
              <w:t> </w:t>
            </w:r>
            <w:r>
              <w:rPr>
                <w:w w:val="90"/>
                <w:sz w:val="22"/>
              </w:rPr>
              <w:t>terço</w:t>
            </w:r>
            <w:r>
              <w:rPr>
                <w:spacing w:val="-2"/>
                <w:sz w:val="22"/>
              </w:rPr>
              <w:t> </w:t>
            </w:r>
            <w:r>
              <w:rPr>
                <w:w w:val="90"/>
                <w:sz w:val="22"/>
              </w:rPr>
              <w:t>de</w:t>
            </w:r>
            <w:r>
              <w:rPr>
                <w:spacing w:val="-5"/>
                <w:sz w:val="22"/>
              </w:rPr>
              <w:t> </w:t>
            </w:r>
            <w:r>
              <w:rPr>
                <w:w w:val="90"/>
                <w:sz w:val="22"/>
              </w:rPr>
              <w:t>férias</w:t>
            </w:r>
            <w:r>
              <w:rPr>
                <w:spacing w:val="-3"/>
                <w:sz w:val="22"/>
              </w:rPr>
              <w:t> </w:t>
            </w:r>
            <w:r>
              <w:rPr>
                <w:spacing w:val="-2"/>
                <w:w w:val="90"/>
                <w:sz w:val="22"/>
              </w:rPr>
              <w:t>(venc)</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ideDmDev</w:t>
            </w:r>
          </w:p>
        </w:tc>
        <w:tc>
          <w:tcPr>
            <w:tcW w:w="1793" w:type="dxa"/>
            <w:tcBorders>
              <w:right w:val="single" w:sz="4" w:space="0" w:color="000000"/>
            </w:tcBorders>
          </w:tcPr>
          <w:p>
            <w:pPr>
              <w:pStyle w:val="TableParagraph"/>
              <w:spacing w:before="33"/>
              <w:ind w:left="199"/>
              <w:rPr>
                <w:sz w:val="22"/>
              </w:rPr>
            </w:pPr>
            <w:r>
              <w:rPr>
                <w:spacing w:val="-4"/>
                <w:sz w:val="22"/>
              </w:rPr>
              <w:t>3331</w:t>
            </w: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vrRubr</w:t>
            </w:r>
          </w:p>
        </w:tc>
        <w:tc>
          <w:tcPr>
            <w:tcW w:w="1183" w:type="dxa"/>
          </w:tcPr>
          <w:p>
            <w:pPr>
              <w:pStyle w:val="TableParagraph"/>
              <w:spacing w:line="245" w:lineRule="exact"/>
              <w:ind w:left="140"/>
              <w:rPr>
                <w:sz w:val="22"/>
              </w:rPr>
            </w:pPr>
            <w:r>
              <w:rPr>
                <w:spacing w:val="-2"/>
                <w:sz w:val="22"/>
              </w:rPr>
              <w:t>1000.00</w:t>
            </w:r>
          </w:p>
        </w:tc>
        <w:tc>
          <w:tcPr>
            <w:tcW w:w="4181" w:type="dxa"/>
            <w:tcBorders>
              <w:right w:val="single" w:sz="4" w:space="0" w:color="000000"/>
            </w:tcBorders>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vrLiq</w:t>
            </w:r>
          </w:p>
        </w:tc>
        <w:tc>
          <w:tcPr>
            <w:tcW w:w="1793" w:type="dxa"/>
            <w:tcBorders>
              <w:right w:val="single" w:sz="4" w:space="0" w:color="000000"/>
            </w:tcBorders>
          </w:tcPr>
          <w:p>
            <w:pPr>
              <w:pStyle w:val="TableParagraph"/>
              <w:spacing w:line="245" w:lineRule="exact"/>
              <w:ind w:left="199"/>
              <w:rPr>
                <w:sz w:val="22"/>
              </w:rPr>
            </w:pPr>
            <w:r>
              <w:rPr>
                <w:spacing w:val="-2"/>
                <w:sz w:val="22"/>
              </w:rPr>
              <w:t>2612.55</w:t>
            </w:r>
          </w:p>
        </w:tc>
      </w:tr>
      <w:tr>
        <w:trPr>
          <w:trHeight w:val="320"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d201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Provisão</w:t>
            </w:r>
            <w:r>
              <w:rPr>
                <w:spacing w:val="-6"/>
                <w:sz w:val="22"/>
              </w:rPr>
              <w:t> </w:t>
            </w:r>
            <w:r>
              <w:rPr>
                <w:w w:val="85"/>
                <w:sz w:val="22"/>
              </w:rPr>
              <w:t>de</w:t>
            </w:r>
            <w:r>
              <w:rPr>
                <w:spacing w:val="-10"/>
                <w:sz w:val="22"/>
              </w:rPr>
              <w:t> </w:t>
            </w:r>
            <w:r>
              <w:rPr>
                <w:w w:val="85"/>
                <w:sz w:val="22"/>
              </w:rPr>
              <w:t>CP</w:t>
            </w:r>
            <w:r>
              <w:rPr>
                <w:spacing w:val="-8"/>
                <w:sz w:val="22"/>
              </w:rPr>
              <w:t> </w:t>
            </w:r>
            <w:r>
              <w:rPr>
                <w:spacing w:val="-2"/>
                <w:w w:val="85"/>
                <w:sz w:val="22"/>
              </w:rPr>
              <w:t>(desconto)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19"/>
              <w:ind w:left="69"/>
              <w:rPr>
                <w:sz w:val="22"/>
              </w:rPr>
            </w:pPr>
            <w:r>
              <w:rPr>
                <w:spacing w:val="-2"/>
                <w:sz w:val="22"/>
              </w:rPr>
              <w:t>infoPgto</w:t>
            </w:r>
          </w:p>
        </w:tc>
        <w:tc>
          <w:tcPr>
            <w:tcW w:w="1793" w:type="dxa"/>
            <w:tcBorders>
              <w:right w:val="single" w:sz="4" w:space="0" w:color="000000"/>
            </w:tcBorders>
          </w:tcPr>
          <w:p>
            <w:pPr>
              <w:pStyle w:val="TableParagraph"/>
              <w:rPr>
                <w:rFonts w:ascii="Times New Roman"/>
                <w:sz w:val="22"/>
              </w:rPr>
            </w:pPr>
          </w:p>
        </w:tc>
      </w:tr>
      <w:tr>
        <w:trPr>
          <w:trHeight w:val="265" w:hRule="atLeast"/>
        </w:trPr>
        <w:tc>
          <w:tcPr>
            <w:tcW w:w="1578"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183" w:type="dxa"/>
            <w:shd w:val="clear" w:color="auto" w:fill="CCFFCC"/>
          </w:tcPr>
          <w:p>
            <w:pPr>
              <w:pStyle w:val="TableParagraph"/>
              <w:spacing w:line="245" w:lineRule="exact"/>
              <w:ind w:left="140"/>
              <w:rPr>
                <w:sz w:val="22"/>
              </w:rPr>
            </w:pPr>
            <w:r>
              <w:rPr>
                <w:spacing w:val="-2"/>
                <w:sz w:val="22"/>
              </w:rPr>
              <w:t>440,00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dtPgto</w:t>
            </w:r>
          </w:p>
        </w:tc>
        <w:tc>
          <w:tcPr>
            <w:tcW w:w="1793" w:type="dxa"/>
            <w:tcBorders>
              <w:right w:val="single" w:sz="4" w:space="0" w:color="000000"/>
            </w:tcBorders>
          </w:tcPr>
          <w:p>
            <w:pPr>
              <w:pStyle w:val="TableParagraph"/>
              <w:spacing w:line="245" w:lineRule="exact"/>
              <w:ind w:left="199"/>
              <w:rPr>
                <w:sz w:val="22"/>
              </w:rPr>
            </w:pPr>
            <w:r>
              <w:rPr>
                <w:w w:val="90"/>
                <w:sz w:val="22"/>
              </w:rPr>
              <w:t>2019-04-</w:t>
            </w:r>
            <w:r>
              <w:rPr>
                <w:spacing w:val="-5"/>
                <w:w w:val="90"/>
                <w:sz w:val="22"/>
              </w:rPr>
              <w:t>06</w:t>
            </w:r>
          </w:p>
        </w:tc>
      </w:tr>
      <w:tr>
        <w:trPr>
          <w:trHeight w:val="334" w:hRule="atLeast"/>
        </w:trPr>
        <w:tc>
          <w:tcPr>
            <w:tcW w:w="1578" w:type="dxa"/>
            <w:tcBorders>
              <w:left w:val="single" w:sz="4" w:space="0" w:color="000000"/>
            </w:tcBorders>
          </w:tcPr>
          <w:p>
            <w:pPr>
              <w:pStyle w:val="TableParagraph"/>
              <w:spacing w:before="33"/>
              <w:ind w:left="69"/>
              <w:rPr>
                <w:sz w:val="22"/>
              </w:rPr>
            </w:pPr>
            <w:r>
              <w:rPr>
                <w:spacing w:val="-2"/>
                <w:sz w:val="22"/>
              </w:rPr>
              <w:t>codRubr</w:t>
            </w:r>
          </w:p>
        </w:tc>
        <w:tc>
          <w:tcPr>
            <w:tcW w:w="1183" w:type="dxa"/>
          </w:tcPr>
          <w:p>
            <w:pPr>
              <w:pStyle w:val="TableParagraph"/>
              <w:spacing w:before="33"/>
              <w:ind w:left="140"/>
              <w:rPr>
                <w:sz w:val="22"/>
              </w:rPr>
            </w:pPr>
            <w:r>
              <w:rPr>
                <w:spacing w:val="-4"/>
                <w:sz w:val="22"/>
              </w:rPr>
              <w:t>d300</w:t>
            </w:r>
          </w:p>
        </w:tc>
        <w:tc>
          <w:tcPr>
            <w:tcW w:w="4181" w:type="dxa"/>
            <w:tcBorders>
              <w:right w:val="single" w:sz="4" w:space="0" w:color="000000"/>
            </w:tcBorders>
          </w:tcPr>
          <w:p>
            <w:pPr>
              <w:pStyle w:val="TableParagraph"/>
              <w:spacing w:before="33"/>
              <w:ind w:left="326"/>
              <w:rPr>
                <w:sz w:val="22"/>
              </w:rPr>
            </w:pPr>
            <w:r>
              <w:rPr>
                <w:w w:val="90"/>
                <w:sz w:val="22"/>
              </w:rPr>
              <w:t>Desconto</w:t>
            </w:r>
            <w:r>
              <w:rPr>
                <w:spacing w:val="-9"/>
                <w:w w:val="90"/>
                <w:sz w:val="22"/>
              </w:rPr>
              <w:t> </w:t>
            </w:r>
            <w:r>
              <w:rPr>
                <w:w w:val="90"/>
                <w:sz w:val="22"/>
              </w:rPr>
              <w:t>de</w:t>
            </w:r>
            <w:r>
              <w:rPr>
                <w:spacing w:val="-9"/>
                <w:w w:val="90"/>
                <w:sz w:val="22"/>
              </w:rPr>
              <w:t> </w:t>
            </w:r>
            <w:r>
              <w:rPr>
                <w:w w:val="90"/>
                <w:sz w:val="22"/>
              </w:rPr>
              <w:t>IR</w:t>
            </w:r>
            <w:r>
              <w:rPr>
                <w:spacing w:val="-8"/>
                <w:w w:val="90"/>
                <w:sz w:val="22"/>
              </w:rPr>
              <w:t> </w:t>
            </w:r>
            <w:r>
              <w:rPr>
                <w:w w:val="90"/>
                <w:sz w:val="22"/>
              </w:rPr>
              <w:t>férias</w:t>
            </w:r>
            <w:r>
              <w:rPr>
                <w:spacing w:val="-8"/>
                <w:w w:val="90"/>
                <w:sz w:val="22"/>
              </w:rPr>
              <w:t> </w:t>
            </w:r>
            <w:r>
              <w:rPr>
                <w:spacing w:val="-2"/>
                <w:w w:val="90"/>
                <w:sz w:val="22"/>
              </w:rPr>
              <w:t>(desconto)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tpPgto</w:t>
            </w:r>
          </w:p>
        </w:tc>
        <w:tc>
          <w:tcPr>
            <w:tcW w:w="1793" w:type="dxa"/>
            <w:tcBorders>
              <w:right w:val="single" w:sz="4" w:space="0" w:color="000000"/>
            </w:tcBorders>
          </w:tcPr>
          <w:p>
            <w:pPr>
              <w:pStyle w:val="TableParagraph"/>
              <w:spacing w:before="33"/>
              <w:ind w:left="199"/>
              <w:rPr>
                <w:sz w:val="22"/>
              </w:rPr>
            </w:pPr>
            <w:r>
              <w:rPr>
                <w:w w:val="91"/>
                <w:sz w:val="22"/>
              </w:rPr>
              <w:t>1</w:t>
            </w: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vrRubr</w:t>
            </w:r>
          </w:p>
        </w:tc>
        <w:tc>
          <w:tcPr>
            <w:tcW w:w="1183" w:type="dxa"/>
          </w:tcPr>
          <w:p>
            <w:pPr>
              <w:pStyle w:val="TableParagraph"/>
              <w:spacing w:line="245" w:lineRule="exact"/>
              <w:ind w:left="140"/>
              <w:rPr>
                <w:sz w:val="22"/>
              </w:rPr>
            </w:pPr>
            <w:r>
              <w:rPr>
                <w:spacing w:val="-2"/>
                <w:sz w:val="22"/>
              </w:rPr>
              <w:t>179.20</w:t>
            </w:r>
          </w:p>
        </w:tc>
        <w:tc>
          <w:tcPr>
            <w:tcW w:w="4181" w:type="dxa"/>
            <w:tcBorders>
              <w:right w:val="single" w:sz="4" w:space="0" w:color="000000"/>
            </w:tcBorders>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perRef</w:t>
            </w:r>
          </w:p>
        </w:tc>
        <w:tc>
          <w:tcPr>
            <w:tcW w:w="1793" w:type="dxa"/>
            <w:tcBorders>
              <w:right w:val="single" w:sz="4" w:space="0" w:color="000000"/>
            </w:tcBorders>
          </w:tcPr>
          <w:p>
            <w:pPr>
              <w:pStyle w:val="TableParagraph"/>
              <w:spacing w:line="245" w:lineRule="exact"/>
              <w:ind w:left="199"/>
              <w:rPr>
                <w:sz w:val="22"/>
              </w:rPr>
            </w:pPr>
            <w:r>
              <w:rPr>
                <w:w w:val="90"/>
                <w:sz w:val="22"/>
              </w:rPr>
              <w:t>2019-</w:t>
            </w:r>
            <w:r>
              <w:rPr>
                <w:spacing w:val="-5"/>
                <w:w w:val="95"/>
                <w:sz w:val="22"/>
              </w:rPr>
              <w:t>04</w:t>
            </w:r>
          </w:p>
        </w:tc>
      </w:tr>
      <w:tr>
        <w:trPr>
          <w:trHeight w:val="334" w:hRule="atLeast"/>
        </w:trPr>
        <w:tc>
          <w:tcPr>
            <w:tcW w:w="6942" w:type="dxa"/>
            <w:gridSpan w:val="3"/>
            <w:vMerge w:val="restart"/>
            <w:tcBorders>
              <w:left w:val="single" w:sz="4" w:space="0" w:color="000000"/>
              <w:right w:val="single" w:sz="4" w:space="0" w:color="000000"/>
            </w:tcBorders>
            <w:shd w:val="clear" w:color="auto" w:fill="CCFFCC"/>
          </w:tcPr>
          <w:p>
            <w:pPr>
              <w:pStyle w:val="TableParagraph"/>
              <w:rPr>
                <w:rFonts w:ascii="Times New Roman"/>
                <w:sz w:val="22"/>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ideDmDev</w:t>
            </w:r>
          </w:p>
        </w:tc>
        <w:tc>
          <w:tcPr>
            <w:tcW w:w="1793" w:type="dxa"/>
            <w:tcBorders>
              <w:right w:val="single" w:sz="4" w:space="0" w:color="000000"/>
            </w:tcBorders>
          </w:tcPr>
          <w:p>
            <w:pPr>
              <w:pStyle w:val="TableParagraph"/>
              <w:spacing w:before="33"/>
              <w:ind w:left="199"/>
              <w:rPr>
                <w:sz w:val="22"/>
              </w:rPr>
            </w:pPr>
            <w:r>
              <w:rPr>
                <w:spacing w:val="-4"/>
                <w:sz w:val="22"/>
              </w:rPr>
              <w:t>4441</w:t>
            </w:r>
          </w:p>
        </w:tc>
      </w:tr>
      <w:tr>
        <w:trPr>
          <w:trHeight w:val="260" w:hRule="atLeast"/>
        </w:trPr>
        <w:tc>
          <w:tcPr>
            <w:tcW w:w="6942" w:type="dxa"/>
            <w:gridSpan w:val="3"/>
            <w:vMerge/>
            <w:tcBorders>
              <w:top w:val="nil"/>
              <w:left w:val="single" w:sz="4" w:space="0" w:color="000000"/>
              <w:right w:val="single" w:sz="4" w:space="0" w:color="000000"/>
            </w:tcBorders>
            <w:shd w:val="clear" w:color="auto" w:fill="CCFFCC"/>
          </w:tcPr>
          <w:p>
            <w:pPr>
              <w:rPr>
                <w:sz w:val="2"/>
                <w:szCs w:val="2"/>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bottom w:val="single" w:sz="4" w:space="0" w:color="000000"/>
            </w:tcBorders>
          </w:tcPr>
          <w:p>
            <w:pPr>
              <w:pStyle w:val="TableParagraph"/>
              <w:spacing w:line="245" w:lineRule="exact"/>
              <w:ind w:left="69"/>
              <w:rPr>
                <w:sz w:val="22"/>
              </w:rPr>
            </w:pPr>
            <w:r>
              <w:rPr>
                <w:spacing w:val="-2"/>
                <w:sz w:val="22"/>
              </w:rPr>
              <w:t>vrLiq</w:t>
            </w:r>
          </w:p>
        </w:tc>
        <w:tc>
          <w:tcPr>
            <w:tcW w:w="1793" w:type="dxa"/>
            <w:tcBorders>
              <w:bottom w:val="single" w:sz="4" w:space="0" w:color="000000"/>
              <w:right w:val="single" w:sz="4" w:space="0" w:color="000000"/>
            </w:tcBorders>
          </w:tcPr>
          <w:p>
            <w:pPr>
              <w:pStyle w:val="TableParagraph"/>
              <w:spacing w:line="245" w:lineRule="exact"/>
              <w:ind w:left="199"/>
              <w:rPr>
                <w:sz w:val="22"/>
              </w:rPr>
            </w:pPr>
            <w:r>
              <w:rPr>
                <w:spacing w:val="-2"/>
                <w:sz w:val="22"/>
              </w:rPr>
              <w:t>3380.80</w:t>
            </w:r>
          </w:p>
        </w:tc>
      </w:tr>
      <w:tr>
        <w:trPr>
          <w:trHeight w:val="332" w:hRule="atLeast"/>
        </w:trPr>
        <w:tc>
          <w:tcPr>
            <w:tcW w:w="1578" w:type="dxa"/>
            <w:tcBorders>
              <w:left w:val="single" w:sz="4" w:space="0" w:color="000000"/>
            </w:tcBorders>
          </w:tcPr>
          <w:p>
            <w:pPr>
              <w:pStyle w:val="TableParagraph"/>
              <w:spacing w:before="38"/>
              <w:ind w:left="69"/>
              <w:rPr>
                <w:sz w:val="22"/>
              </w:rPr>
            </w:pPr>
            <w:r>
              <w:rPr>
                <w:spacing w:val="-2"/>
                <w:sz w:val="22"/>
              </w:rPr>
              <w:t>ideDmDev</w:t>
            </w:r>
          </w:p>
        </w:tc>
        <w:tc>
          <w:tcPr>
            <w:tcW w:w="1183" w:type="dxa"/>
          </w:tcPr>
          <w:p>
            <w:pPr>
              <w:pStyle w:val="TableParagraph"/>
              <w:spacing w:before="38"/>
              <w:ind w:left="140"/>
              <w:rPr>
                <w:sz w:val="22"/>
              </w:rPr>
            </w:pPr>
            <w:r>
              <w:rPr>
                <w:spacing w:val="-4"/>
                <w:sz w:val="22"/>
              </w:rPr>
              <w:t>4442</w:t>
            </w:r>
          </w:p>
        </w:tc>
        <w:tc>
          <w:tcPr>
            <w:tcW w:w="4181" w:type="dxa"/>
            <w:tcBorders>
              <w:right w:val="single" w:sz="4" w:space="0" w:color="000000"/>
            </w:tcBorders>
          </w:tcPr>
          <w:p>
            <w:pPr>
              <w:pStyle w:val="TableParagraph"/>
              <w:spacing w:before="38"/>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2"/>
                <w:w w:val="90"/>
                <w:sz w:val="22"/>
              </w:rPr>
              <w:t> abril)</w:t>
            </w:r>
          </w:p>
        </w:tc>
        <w:tc>
          <w:tcPr>
            <w:tcW w:w="3270" w:type="dxa"/>
            <w:gridSpan w:val="3"/>
            <w:vMerge w:val="restart"/>
            <w:tcBorders>
              <w:left w:val="single" w:sz="4" w:space="0" w:color="000000"/>
            </w:tcBorders>
          </w:tcPr>
          <w:p>
            <w:pPr>
              <w:pStyle w:val="TableParagraph"/>
              <w:rPr>
                <w:rFonts w:ascii="Times New Roman"/>
                <w:sz w:val="22"/>
              </w:rPr>
            </w:pPr>
          </w:p>
        </w:tc>
      </w:tr>
      <w:tr>
        <w:trPr>
          <w:trHeight w:val="257" w:hRule="atLeast"/>
        </w:trPr>
        <w:tc>
          <w:tcPr>
            <w:tcW w:w="1578" w:type="dxa"/>
            <w:tcBorders>
              <w:left w:val="single" w:sz="4" w:space="0" w:color="000000"/>
            </w:tcBorders>
          </w:tcPr>
          <w:p>
            <w:pPr>
              <w:pStyle w:val="TableParagraph"/>
              <w:spacing w:line="238"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v001</w:t>
            </w:r>
          </w:p>
        </w:tc>
        <w:tc>
          <w:tcPr>
            <w:tcW w:w="4181" w:type="dxa"/>
            <w:tcBorders>
              <w:right w:val="single" w:sz="4" w:space="0" w:color="000000"/>
            </w:tcBorders>
            <w:shd w:val="clear" w:color="auto" w:fill="CCFFCC"/>
          </w:tcPr>
          <w:p>
            <w:pPr>
              <w:pStyle w:val="TableParagraph"/>
              <w:spacing w:before="17"/>
              <w:ind w:left="326"/>
              <w:rPr>
                <w:sz w:val="22"/>
              </w:rPr>
            </w:pPr>
            <w:r>
              <w:rPr>
                <w:w w:val="85"/>
                <w:sz w:val="22"/>
              </w:rPr>
              <w:t>Salário</w:t>
            </w:r>
            <w:r>
              <w:rPr>
                <w:spacing w:val="9"/>
                <w:sz w:val="22"/>
              </w:rPr>
              <w:t> </w:t>
            </w:r>
            <w:r>
              <w:rPr>
                <w:spacing w:val="-2"/>
                <w:sz w:val="22"/>
              </w:rPr>
              <w:t>(vencimento)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shd w:val="clear" w:color="auto" w:fill="CCFFCC"/>
          </w:tcPr>
          <w:p>
            <w:pPr>
              <w:pStyle w:val="TableParagraph"/>
              <w:spacing w:line="238" w:lineRule="exact"/>
              <w:ind w:left="140"/>
              <w:rPr>
                <w:sz w:val="22"/>
              </w:rPr>
            </w:pPr>
            <w:r>
              <w:rPr>
                <w:spacing w:val="-2"/>
                <w:sz w:val="22"/>
              </w:rPr>
              <w:t>700.00</w:t>
            </w:r>
          </w:p>
        </w:tc>
        <w:tc>
          <w:tcPr>
            <w:tcW w:w="4181" w:type="dxa"/>
            <w:tcBorders>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11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11</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v010</w:t>
            </w:r>
          </w:p>
        </w:tc>
        <w:tc>
          <w:tcPr>
            <w:tcW w:w="4181" w:type="dxa"/>
            <w:tcBorders>
              <w:right w:val="single" w:sz="4" w:space="0" w:color="000000"/>
            </w:tcBorders>
          </w:tcPr>
          <w:p>
            <w:pPr>
              <w:pStyle w:val="TableParagraph"/>
              <w:spacing w:before="19"/>
              <w:ind w:left="326"/>
              <w:rPr>
                <w:sz w:val="22"/>
              </w:rPr>
            </w:pPr>
            <w:r>
              <w:rPr>
                <w:w w:val="85"/>
                <w:sz w:val="22"/>
              </w:rPr>
              <w:t>Férias</w:t>
            </w:r>
            <w:r>
              <w:rPr>
                <w:spacing w:val="2"/>
                <w:sz w:val="22"/>
              </w:rPr>
              <w:t> </w:t>
            </w:r>
            <w:r>
              <w:rPr>
                <w:w w:val="85"/>
                <w:sz w:val="22"/>
              </w:rPr>
              <w:t>no</w:t>
            </w:r>
            <w:r>
              <w:rPr>
                <w:spacing w:val="1"/>
                <w:sz w:val="22"/>
              </w:rPr>
              <w:t> </w:t>
            </w:r>
            <w:r>
              <w:rPr>
                <w:w w:val="85"/>
                <w:sz w:val="22"/>
              </w:rPr>
              <w:t>mês</w:t>
            </w:r>
            <w:r>
              <w:rPr>
                <w:spacing w:val="4"/>
                <w:sz w:val="22"/>
              </w:rPr>
              <w:t> </w:t>
            </w:r>
            <w:r>
              <w:rPr>
                <w:spacing w:val="-2"/>
                <w:w w:val="85"/>
                <w:sz w:val="22"/>
              </w:rPr>
              <w:t>(vencimento)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2300.00</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v020</w:t>
            </w:r>
          </w:p>
        </w:tc>
        <w:tc>
          <w:tcPr>
            <w:tcW w:w="4181" w:type="dxa"/>
            <w:tcBorders>
              <w:right w:val="single" w:sz="4" w:space="0" w:color="000000"/>
            </w:tcBorders>
            <w:shd w:val="clear" w:color="auto" w:fill="CCFFCC"/>
          </w:tcPr>
          <w:p>
            <w:pPr>
              <w:pStyle w:val="TableParagraph"/>
              <w:spacing w:before="17"/>
              <w:ind w:left="326"/>
              <w:rPr>
                <w:sz w:val="22"/>
              </w:rPr>
            </w:pPr>
            <w:r>
              <w:rPr>
                <w:w w:val="90"/>
                <w:sz w:val="22"/>
              </w:rPr>
              <w:t>Terço</w:t>
            </w:r>
            <w:r>
              <w:rPr>
                <w:spacing w:val="-4"/>
                <w:w w:val="90"/>
                <w:sz w:val="22"/>
              </w:rPr>
              <w:t> </w:t>
            </w:r>
            <w:r>
              <w:rPr>
                <w:w w:val="90"/>
                <w:sz w:val="22"/>
              </w:rPr>
              <w:t>de</w:t>
            </w:r>
            <w:r>
              <w:rPr>
                <w:spacing w:val="-4"/>
                <w:w w:val="90"/>
                <w:sz w:val="22"/>
              </w:rPr>
              <w:t> </w:t>
            </w:r>
            <w:r>
              <w:rPr>
                <w:w w:val="90"/>
                <w:sz w:val="22"/>
              </w:rPr>
              <w:t>férias</w:t>
            </w:r>
            <w:r>
              <w:rPr>
                <w:spacing w:val="-5"/>
                <w:w w:val="90"/>
                <w:sz w:val="22"/>
              </w:rPr>
              <w:t> </w:t>
            </w:r>
            <w:r>
              <w:rPr>
                <w:w w:val="90"/>
                <w:sz w:val="22"/>
              </w:rPr>
              <w:t>no</w:t>
            </w:r>
            <w:r>
              <w:rPr>
                <w:spacing w:val="-6"/>
                <w:w w:val="90"/>
                <w:sz w:val="22"/>
              </w:rPr>
              <w:t> </w:t>
            </w:r>
            <w:r>
              <w:rPr>
                <w:w w:val="90"/>
                <w:sz w:val="22"/>
              </w:rPr>
              <w:t>mês</w:t>
            </w:r>
            <w:r>
              <w:rPr>
                <w:spacing w:val="-6"/>
                <w:w w:val="90"/>
                <w:sz w:val="22"/>
              </w:rPr>
              <w:t> </w:t>
            </w:r>
            <w:r>
              <w:rPr>
                <w:spacing w:val="-2"/>
                <w:w w:val="90"/>
                <w:sz w:val="22"/>
              </w:rPr>
              <w:t>(vencimento)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shd w:val="clear" w:color="auto" w:fill="CCFFCC"/>
          </w:tcPr>
          <w:p>
            <w:pPr>
              <w:pStyle w:val="TableParagraph"/>
              <w:spacing w:line="239" w:lineRule="exact"/>
              <w:ind w:left="69"/>
              <w:rPr>
                <w:sz w:val="22"/>
              </w:rPr>
            </w:pPr>
            <w:r>
              <w:rPr>
                <w:spacing w:val="-2"/>
                <w:sz w:val="22"/>
              </w:rPr>
              <w:t>vrRubr</w:t>
            </w:r>
          </w:p>
        </w:tc>
        <w:tc>
          <w:tcPr>
            <w:tcW w:w="1183" w:type="dxa"/>
            <w:shd w:val="clear" w:color="auto" w:fill="CCFFCC"/>
          </w:tcPr>
          <w:p>
            <w:pPr>
              <w:pStyle w:val="TableParagraph"/>
              <w:spacing w:line="239" w:lineRule="exact"/>
              <w:ind w:left="140"/>
              <w:rPr>
                <w:sz w:val="22"/>
              </w:rPr>
            </w:pPr>
            <w:r>
              <w:rPr>
                <w:spacing w:val="-2"/>
                <w:sz w:val="22"/>
              </w:rPr>
              <w:t>766.67</w:t>
            </w:r>
          </w:p>
        </w:tc>
        <w:tc>
          <w:tcPr>
            <w:tcW w:w="4181" w:type="dxa"/>
            <w:tcBorders>
              <w:right w:val="single" w:sz="4" w:space="0" w:color="000000"/>
            </w:tcBorders>
            <w:shd w:val="clear" w:color="auto" w:fill="CCFFCC"/>
          </w:tcPr>
          <w:p>
            <w:pPr>
              <w:pStyle w:val="TableParagraph"/>
              <w:spacing w:line="239"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d011</w:t>
            </w:r>
          </w:p>
        </w:tc>
        <w:tc>
          <w:tcPr>
            <w:tcW w:w="4181" w:type="dxa"/>
            <w:tcBorders>
              <w:right w:val="single" w:sz="4" w:space="0" w:color="000000"/>
            </w:tcBorders>
          </w:tcPr>
          <w:p>
            <w:pPr>
              <w:pStyle w:val="TableParagraph"/>
              <w:spacing w:before="19"/>
              <w:ind w:left="326"/>
              <w:rPr>
                <w:sz w:val="22"/>
              </w:rPr>
            </w:pPr>
            <w:r>
              <w:rPr>
                <w:w w:val="90"/>
                <w:sz w:val="22"/>
              </w:rPr>
              <w:t>Adiantamento</w:t>
            </w:r>
            <w:r>
              <w:rPr>
                <w:spacing w:val="18"/>
                <w:sz w:val="22"/>
              </w:rPr>
              <w:t> </w:t>
            </w:r>
            <w:r>
              <w:rPr>
                <w:w w:val="90"/>
                <w:sz w:val="22"/>
              </w:rPr>
              <w:t>férias</w:t>
            </w:r>
            <w:r>
              <w:rPr>
                <w:spacing w:val="17"/>
                <w:sz w:val="22"/>
              </w:rPr>
              <w:t> </w:t>
            </w:r>
            <w:r>
              <w:rPr>
                <w:spacing w:val="-2"/>
                <w:w w:val="90"/>
                <w:sz w:val="22"/>
              </w:rPr>
              <w:t>(desconto)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2550.13</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d200</w:t>
            </w:r>
          </w:p>
        </w:tc>
        <w:tc>
          <w:tcPr>
            <w:tcW w:w="4181" w:type="dxa"/>
            <w:tcBorders>
              <w:right w:val="single" w:sz="4" w:space="0" w:color="000000"/>
            </w:tcBorders>
            <w:shd w:val="clear" w:color="auto" w:fill="CCFFCC"/>
          </w:tcPr>
          <w:p>
            <w:pPr>
              <w:pStyle w:val="TableParagraph"/>
              <w:spacing w:before="17"/>
              <w:ind w:left="326"/>
              <w:rPr>
                <w:sz w:val="22"/>
              </w:rPr>
            </w:pPr>
            <w:r>
              <w:rPr>
                <w:spacing w:val="-2"/>
                <w:w w:val="90"/>
                <w:sz w:val="22"/>
              </w:rPr>
              <w:t>Desconto</w:t>
            </w:r>
            <w:r>
              <w:rPr>
                <w:spacing w:val="-5"/>
                <w:sz w:val="22"/>
              </w:rPr>
              <w:t> </w:t>
            </w:r>
            <w:r>
              <w:rPr>
                <w:spacing w:val="-2"/>
                <w:w w:val="90"/>
                <w:sz w:val="22"/>
              </w:rPr>
              <w:t>de</w:t>
            </w:r>
            <w:r>
              <w:rPr>
                <w:spacing w:val="-9"/>
                <w:sz w:val="22"/>
              </w:rPr>
              <w:t> </w:t>
            </w:r>
            <w:r>
              <w:rPr>
                <w:spacing w:val="-2"/>
                <w:w w:val="90"/>
                <w:sz w:val="22"/>
              </w:rPr>
              <w:t>provisão</w:t>
            </w:r>
            <w:r>
              <w:rPr>
                <w:spacing w:val="-4"/>
                <w:sz w:val="22"/>
              </w:rPr>
              <w:t> </w:t>
            </w:r>
            <w:r>
              <w:rPr>
                <w:spacing w:val="-2"/>
                <w:w w:val="90"/>
                <w:sz w:val="22"/>
              </w:rPr>
              <w:t>CP</w:t>
            </w:r>
            <w:r>
              <w:rPr>
                <w:spacing w:val="-5"/>
                <w:sz w:val="22"/>
              </w:rPr>
              <w:t> </w:t>
            </w:r>
            <w:r>
              <w:rPr>
                <w:spacing w:val="-2"/>
                <w:w w:val="90"/>
                <w:sz w:val="22"/>
              </w:rPr>
              <w:t>férias</w:t>
            </w:r>
            <w:r>
              <w:rPr>
                <w:spacing w:val="-6"/>
                <w:sz w:val="22"/>
              </w:rPr>
              <w:t> </w:t>
            </w:r>
            <w:r>
              <w:rPr>
                <w:spacing w:val="-2"/>
                <w:w w:val="90"/>
                <w:sz w:val="22"/>
              </w:rPr>
              <w:t>04/2019</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shd w:val="clear" w:color="auto" w:fill="CCFFCC"/>
          </w:tcPr>
          <w:p>
            <w:pPr>
              <w:pStyle w:val="TableParagraph"/>
              <w:spacing w:line="238" w:lineRule="exact"/>
              <w:ind w:left="140"/>
              <w:rPr>
                <w:sz w:val="22"/>
              </w:rPr>
            </w:pPr>
            <w:r>
              <w:rPr>
                <w:spacing w:val="-2"/>
                <w:sz w:val="22"/>
              </w:rPr>
              <w:t>337.34</w:t>
            </w:r>
          </w:p>
        </w:tc>
        <w:tc>
          <w:tcPr>
            <w:tcW w:w="4181" w:type="dxa"/>
            <w:tcBorders>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31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4"/>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d400</w:t>
            </w:r>
          </w:p>
        </w:tc>
        <w:tc>
          <w:tcPr>
            <w:tcW w:w="4181" w:type="dxa"/>
            <w:tcBorders>
              <w:right w:val="single" w:sz="4" w:space="0" w:color="000000"/>
            </w:tcBorders>
          </w:tcPr>
          <w:p>
            <w:pPr>
              <w:pStyle w:val="TableParagraph"/>
              <w:spacing w:before="19"/>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76.99</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31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d309</w:t>
            </w:r>
          </w:p>
        </w:tc>
        <w:tc>
          <w:tcPr>
            <w:tcW w:w="4181" w:type="dxa"/>
            <w:tcBorders>
              <w:right w:val="single" w:sz="4" w:space="0" w:color="000000"/>
            </w:tcBorders>
            <w:shd w:val="clear" w:color="auto" w:fill="CCFFCC"/>
          </w:tcPr>
          <w:p>
            <w:pPr>
              <w:pStyle w:val="TableParagraph"/>
              <w:spacing w:before="17"/>
              <w:ind w:left="326"/>
              <w:rPr>
                <w:sz w:val="22"/>
              </w:rPr>
            </w:pPr>
            <w:r>
              <w:rPr>
                <w:w w:val="90"/>
                <w:sz w:val="22"/>
              </w:rPr>
              <w:t>Desconto</w:t>
            </w:r>
            <w:r>
              <w:rPr>
                <w:spacing w:val="-7"/>
                <w:w w:val="90"/>
                <w:sz w:val="22"/>
              </w:rPr>
              <w:t> </w:t>
            </w:r>
            <w:r>
              <w:rPr>
                <w:w w:val="90"/>
                <w:sz w:val="22"/>
              </w:rPr>
              <w:t>de</w:t>
            </w:r>
            <w:r>
              <w:rPr>
                <w:spacing w:val="-9"/>
                <w:w w:val="90"/>
                <w:sz w:val="22"/>
              </w:rPr>
              <w:t> </w:t>
            </w:r>
            <w:r>
              <w:rPr>
                <w:w w:val="90"/>
                <w:sz w:val="22"/>
              </w:rPr>
              <w:t>provisão</w:t>
            </w:r>
            <w:r>
              <w:rPr>
                <w:spacing w:val="-6"/>
                <w:w w:val="90"/>
                <w:sz w:val="22"/>
              </w:rPr>
              <w:t> </w:t>
            </w:r>
            <w:r>
              <w:rPr>
                <w:w w:val="90"/>
                <w:sz w:val="22"/>
              </w:rPr>
              <w:t>IR</w:t>
            </w:r>
            <w:r>
              <w:rPr>
                <w:spacing w:val="-9"/>
                <w:w w:val="90"/>
                <w:sz w:val="22"/>
              </w:rPr>
              <w:t> </w:t>
            </w:r>
            <w:r>
              <w:rPr>
                <w:spacing w:val="-2"/>
                <w:w w:val="90"/>
                <w:sz w:val="22"/>
              </w:rPr>
              <w:t>04/2019</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bottom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tcBorders>
              <w:bottom w:val="single" w:sz="4" w:space="0" w:color="000000"/>
            </w:tcBorders>
            <w:shd w:val="clear" w:color="auto" w:fill="CCFFCC"/>
          </w:tcPr>
          <w:p>
            <w:pPr>
              <w:pStyle w:val="TableParagraph"/>
              <w:spacing w:line="238" w:lineRule="exact"/>
              <w:ind w:left="140"/>
              <w:rPr>
                <w:sz w:val="22"/>
              </w:rPr>
            </w:pPr>
            <w:r>
              <w:rPr>
                <w:spacing w:val="-2"/>
                <w:sz w:val="22"/>
              </w:rPr>
              <w:t>179.20</w:t>
            </w:r>
          </w:p>
        </w:tc>
        <w:tc>
          <w:tcPr>
            <w:tcW w:w="4181" w:type="dxa"/>
            <w:tcBorders>
              <w:bottom w:val="single" w:sz="4" w:space="0" w:color="000000"/>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bl>
    <w:p>
      <w:pPr>
        <w:spacing w:after="0"/>
        <w:rPr>
          <w:sz w:val="2"/>
          <w:szCs w:val="2"/>
        </w:rPr>
        <w:sectPr>
          <w:pgSz w:w="11910" w:h="16840"/>
          <w:pgMar w:header="0" w:footer="1319" w:top="1020" w:bottom="1540" w:left="800" w:right="240"/>
        </w:sectPr>
      </w:pPr>
    </w:p>
    <w:p>
      <w:pPr>
        <w:pStyle w:val="BodyText"/>
        <w:spacing w:before="2"/>
        <w:ind w:left="0"/>
        <w:jc w:val="left"/>
        <w:rPr>
          <w:sz w:val="2"/>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6"/>
        <w:gridCol w:w="1205"/>
        <w:gridCol w:w="4181"/>
        <w:gridCol w:w="281"/>
        <w:gridCol w:w="1321"/>
        <w:gridCol w:w="1668"/>
      </w:tblGrid>
      <w:tr>
        <w:trPr>
          <w:trHeight w:val="297"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1" w:lineRule="exact" w:before="36"/>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05)</w:t>
            </w:r>
          </w:p>
        </w:tc>
        <w:tc>
          <w:tcPr>
            <w:tcW w:w="281" w:type="dxa"/>
            <w:vMerge w:val="restart"/>
            <w:tcBorders>
              <w:left w:val="single" w:sz="4" w:space="0" w:color="000000"/>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6"/>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05)</w:t>
            </w:r>
          </w:p>
        </w:tc>
      </w:tr>
      <w:tr>
        <w:trPr>
          <w:trHeight w:val="304" w:hRule="atLeast"/>
        </w:trPr>
        <w:tc>
          <w:tcPr>
            <w:tcW w:w="1556" w:type="dxa"/>
            <w:tcBorders>
              <w:left w:val="single" w:sz="4" w:space="0" w:color="000000"/>
            </w:tcBorders>
          </w:tcPr>
          <w:p>
            <w:pPr>
              <w:pStyle w:val="TableParagraph"/>
              <w:spacing w:line="246" w:lineRule="exact" w:before="38"/>
              <w:ind w:left="69"/>
              <w:rPr>
                <w:sz w:val="22"/>
              </w:rPr>
            </w:pPr>
            <w:r>
              <w:rPr>
                <w:spacing w:val="-2"/>
                <w:sz w:val="22"/>
              </w:rPr>
              <w:t>ideDmDev</w:t>
            </w:r>
          </w:p>
        </w:tc>
        <w:tc>
          <w:tcPr>
            <w:tcW w:w="1205" w:type="dxa"/>
          </w:tcPr>
          <w:p>
            <w:pPr>
              <w:pStyle w:val="TableParagraph"/>
              <w:spacing w:line="246" w:lineRule="exact" w:before="38"/>
              <w:ind w:left="162"/>
              <w:rPr>
                <w:sz w:val="22"/>
              </w:rPr>
            </w:pPr>
            <w:r>
              <w:rPr>
                <w:spacing w:val="-4"/>
                <w:sz w:val="22"/>
              </w:rPr>
              <w:t>5551</w:t>
            </w:r>
          </w:p>
        </w:tc>
        <w:tc>
          <w:tcPr>
            <w:tcW w:w="4181" w:type="dxa"/>
            <w:tcBorders>
              <w:right w:val="single" w:sz="4" w:space="0" w:color="000000"/>
            </w:tcBorders>
          </w:tcPr>
          <w:p>
            <w:pPr>
              <w:pStyle w:val="TableParagraph"/>
              <w:spacing w:line="246" w:lineRule="exact" w:before="38"/>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4"/>
                <w:w w:val="90"/>
                <w:sz w:val="22"/>
              </w:rPr>
              <w:t> maio)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right w:val="single" w:sz="4" w:space="0" w:color="000009"/>
            </w:tcBorders>
          </w:tcPr>
          <w:p>
            <w:pPr>
              <w:pStyle w:val="TableParagraph"/>
              <w:spacing w:line="246" w:lineRule="exact" w:before="34"/>
              <w:ind w:left="69"/>
              <w:rPr>
                <w:sz w:val="22"/>
              </w:rPr>
            </w:pPr>
            <w:r>
              <w:rPr>
                <w:spacing w:val="-2"/>
                <w:sz w:val="22"/>
              </w:rPr>
              <w:t>dtPgto</w:t>
            </w:r>
          </w:p>
        </w:tc>
        <w:tc>
          <w:tcPr>
            <w:tcW w:w="1668" w:type="dxa"/>
            <w:tcBorders>
              <w:top w:val="single" w:sz="4" w:space="0" w:color="000009"/>
              <w:left w:val="single" w:sz="4" w:space="0" w:color="000009"/>
              <w:bottom w:val="single" w:sz="4" w:space="0" w:color="000009"/>
              <w:right w:val="single" w:sz="4" w:space="0" w:color="000000"/>
            </w:tcBorders>
          </w:tcPr>
          <w:p>
            <w:pPr>
              <w:pStyle w:val="TableParagraph"/>
              <w:spacing w:line="246" w:lineRule="exact" w:before="34"/>
              <w:ind w:left="69"/>
              <w:rPr>
                <w:sz w:val="22"/>
              </w:rPr>
            </w:pPr>
            <w:r>
              <w:rPr>
                <w:w w:val="90"/>
                <w:sz w:val="22"/>
              </w:rPr>
              <w:t>2019-05-</w:t>
            </w:r>
            <w:r>
              <w:rPr>
                <w:spacing w:val="-5"/>
                <w:w w:val="90"/>
                <w:sz w:val="22"/>
              </w:rPr>
              <w:t>05</w:t>
            </w:r>
          </w:p>
        </w:tc>
      </w:tr>
      <w:tr>
        <w:trPr>
          <w:trHeight w:val="299" w:hRule="atLeast"/>
        </w:trPr>
        <w:tc>
          <w:tcPr>
            <w:tcW w:w="1556" w:type="dxa"/>
            <w:tcBorders>
              <w:left w:val="single" w:sz="4" w:space="0" w:color="000000"/>
            </w:tcBorders>
          </w:tcPr>
          <w:p>
            <w:pPr>
              <w:pStyle w:val="TableParagraph"/>
              <w:spacing w:line="246" w:lineRule="exact" w:before="33"/>
              <w:ind w:left="69"/>
              <w:rPr>
                <w:sz w:val="22"/>
              </w:rPr>
            </w:pPr>
            <w:r>
              <w:rPr>
                <w:spacing w:val="-2"/>
                <w:sz w:val="22"/>
              </w:rPr>
              <w:t>remunPerApur</w:t>
            </w:r>
          </w:p>
        </w:tc>
        <w:tc>
          <w:tcPr>
            <w:tcW w:w="1205" w:type="dxa"/>
          </w:tcPr>
          <w:p>
            <w:pPr>
              <w:pStyle w:val="TableParagraph"/>
              <w:rPr>
                <w:rFonts w:ascii="Times New Roman"/>
                <w:sz w:val="22"/>
              </w:rPr>
            </w:pPr>
          </w:p>
        </w:tc>
        <w:tc>
          <w:tcPr>
            <w:tcW w:w="4181" w:type="dxa"/>
            <w:tcBorders>
              <w:right w:val="single" w:sz="4" w:space="0" w:color="000000"/>
            </w:tcBorders>
          </w:tcPr>
          <w:p>
            <w:pPr>
              <w:pStyle w:val="TableParagraph"/>
              <w:rPr>
                <w:rFonts w:ascii="Times New Roman"/>
                <w:sz w:val="22"/>
              </w:rPr>
            </w:pP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line="246" w:lineRule="exact" w:before="33"/>
              <w:ind w:left="69"/>
              <w:rPr>
                <w:sz w:val="22"/>
              </w:rPr>
            </w:pPr>
            <w:r>
              <w:rPr>
                <w:spacing w:val="-2"/>
                <w:sz w:val="22"/>
              </w:rPr>
              <w:t>tpPgto</w:t>
            </w:r>
          </w:p>
        </w:tc>
        <w:tc>
          <w:tcPr>
            <w:tcW w:w="1668" w:type="dxa"/>
            <w:tcBorders>
              <w:top w:val="single" w:sz="4" w:space="0" w:color="000009"/>
              <w:right w:val="single" w:sz="4" w:space="0" w:color="000000"/>
            </w:tcBorders>
          </w:tcPr>
          <w:p>
            <w:pPr>
              <w:pStyle w:val="TableParagraph"/>
              <w:spacing w:line="246" w:lineRule="exact" w:before="33"/>
              <w:ind w:left="74"/>
              <w:rPr>
                <w:sz w:val="22"/>
              </w:rPr>
            </w:pPr>
            <w:r>
              <w:rPr>
                <w:w w:val="91"/>
                <w:sz w:val="22"/>
              </w:rPr>
              <w:t>1</w:t>
            </w:r>
          </w:p>
        </w:tc>
      </w:tr>
      <w:tr>
        <w:trPr>
          <w:trHeight w:val="334" w:hRule="atLeast"/>
        </w:trPr>
        <w:tc>
          <w:tcPr>
            <w:tcW w:w="1556" w:type="dxa"/>
            <w:tcBorders>
              <w:left w:val="single" w:sz="4" w:space="0" w:color="000000"/>
            </w:tcBorders>
            <w:shd w:val="clear" w:color="auto" w:fill="CCFFCC"/>
          </w:tcPr>
          <w:p>
            <w:pPr>
              <w:pStyle w:val="TableParagraph"/>
              <w:spacing w:before="33"/>
              <w:ind w:left="69"/>
              <w:rPr>
                <w:sz w:val="22"/>
              </w:rPr>
            </w:pPr>
            <w:r>
              <w:rPr>
                <w:spacing w:val="-2"/>
                <w:sz w:val="22"/>
              </w:rPr>
              <w:t>codRubr</w:t>
            </w:r>
          </w:p>
        </w:tc>
        <w:tc>
          <w:tcPr>
            <w:tcW w:w="1205" w:type="dxa"/>
            <w:shd w:val="clear" w:color="auto" w:fill="CCFFCC"/>
          </w:tcPr>
          <w:p>
            <w:pPr>
              <w:pStyle w:val="TableParagraph"/>
              <w:spacing w:before="33"/>
              <w:ind w:left="162"/>
              <w:rPr>
                <w:sz w:val="22"/>
              </w:rPr>
            </w:pPr>
            <w:r>
              <w:rPr>
                <w:spacing w:val="-4"/>
                <w:sz w:val="22"/>
              </w:rPr>
              <w:t>v001</w:t>
            </w:r>
          </w:p>
        </w:tc>
        <w:tc>
          <w:tcPr>
            <w:tcW w:w="4181" w:type="dxa"/>
            <w:tcBorders>
              <w:right w:val="single" w:sz="4" w:space="0" w:color="000000"/>
            </w:tcBorders>
            <w:shd w:val="clear" w:color="auto" w:fill="CCFFCC"/>
          </w:tcPr>
          <w:p>
            <w:pPr>
              <w:pStyle w:val="TableParagraph"/>
              <w:spacing w:before="33"/>
              <w:ind w:left="326"/>
              <w:rPr>
                <w:sz w:val="22"/>
              </w:rPr>
            </w:pPr>
            <w:r>
              <w:rPr>
                <w:w w:val="85"/>
                <w:sz w:val="22"/>
              </w:rPr>
              <w:t>Salário</w:t>
            </w:r>
            <w:r>
              <w:rPr>
                <w:spacing w:val="9"/>
                <w:sz w:val="22"/>
              </w:rPr>
              <w:t> </w:t>
            </w:r>
            <w:r>
              <w:rPr>
                <w:spacing w:val="-2"/>
                <w:sz w:val="22"/>
              </w:rPr>
              <w:t>(vencimento)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before="33"/>
              <w:ind w:left="69"/>
              <w:rPr>
                <w:sz w:val="22"/>
              </w:rPr>
            </w:pPr>
            <w:r>
              <w:rPr>
                <w:spacing w:val="-2"/>
                <w:sz w:val="22"/>
              </w:rPr>
              <w:t>perRef</w:t>
            </w:r>
          </w:p>
        </w:tc>
        <w:tc>
          <w:tcPr>
            <w:tcW w:w="1668" w:type="dxa"/>
            <w:tcBorders>
              <w:right w:val="single" w:sz="4" w:space="0" w:color="000000"/>
            </w:tcBorders>
          </w:tcPr>
          <w:p>
            <w:pPr>
              <w:pStyle w:val="TableParagraph"/>
              <w:spacing w:before="33"/>
              <w:ind w:left="74"/>
              <w:rPr>
                <w:sz w:val="22"/>
              </w:rPr>
            </w:pPr>
            <w:r>
              <w:rPr>
                <w:w w:val="90"/>
                <w:sz w:val="22"/>
              </w:rPr>
              <w:t>2019-</w:t>
            </w:r>
            <w:r>
              <w:rPr>
                <w:spacing w:val="-5"/>
                <w:w w:val="95"/>
                <w:sz w:val="22"/>
              </w:rPr>
              <w:t>04</w:t>
            </w:r>
          </w:p>
        </w:tc>
      </w:tr>
      <w:tr>
        <w:trPr>
          <w:trHeight w:val="265" w:hRule="atLeast"/>
        </w:trPr>
        <w:tc>
          <w:tcPr>
            <w:tcW w:w="1556"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205" w:type="dxa"/>
            <w:shd w:val="clear" w:color="auto" w:fill="CCFFCC"/>
          </w:tcPr>
          <w:p>
            <w:pPr>
              <w:pStyle w:val="TableParagraph"/>
              <w:spacing w:line="245" w:lineRule="exact"/>
              <w:ind w:left="162"/>
              <w:rPr>
                <w:sz w:val="22"/>
              </w:rPr>
            </w:pPr>
            <w:r>
              <w:rPr>
                <w:spacing w:val="-2"/>
                <w:sz w:val="22"/>
              </w:rPr>
              <w:t>2300.00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11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11</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line="245" w:lineRule="exact"/>
              <w:ind w:left="69"/>
              <w:rPr>
                <w:sz w:val="22"/>
              </w:rPr>
            </w:pPr>
            <w:r>
              <w:rPr>
                <w:spacing w:val="-2"/>
                <w:sz w:val="22"/>
              </w:rPr>
              <w:t>ideDmDev</w:t>
            </w:r>
          </w:p>
        </w:tc>
        <w:tc>
          <w:tcPr>
            <w:tcW w:w="1668" w:type="dxa"/>
            <w:tcBorders>
              <w:right w:val="single" w:sz="4" w:space="0" w:color="000000"/>
            </w:tcBorders>
          </w:tcPr>
          <w:p>
            <w:pPr>
              <w:pStyle w:val="TableParagraph"/>
              <w:spacing w:line="245" w:lineRule="exact"/>
              <w:ind w:left="74"/>
              <w:rPr>
                <w:sz w:val="22"/>
              </w:rPr>
            </w:pPr>
            <w:r>
              <w:rPr>
                <w:spacing w:val="-4"/>
                <w:sz w:val="22"/>
              </w:rPr>
              <w:t>4442</w:t>
            </w:r>
          </w:p>
        </w:tc>
      </w:tr>
      <w:tr>
        <w:trPr>
          <w:trHeight w:val="299" w:hRule="atLeast"/>
        </w:trPr>
        <w:tc>
          <w:tcPr>
            <w:tcW w:w="1556" w:type="dxa"/>
            <w:tcBorders>
              <w:left w:val="single" w:sz="4" w:space="0" w:color="000000"/>
            </w:tcBorders>
          </w:tcPr>
          <w:p>
            <w:pPr>
              <w:pStyle w:val="TableParagraph"/>
              <w:spacing w:line="246" w:lineRule="exact" w:before="33"/>
              <w:ind w:left="69"/>
              <w:rPr>
                <w:sz w:val="22"/>
              </w:rPr>
            </w:pPr>
            <w:r>
              <w:rPr>
                <w:spacing w:val="-2"/>
                <w:sz w:val="22"/>
              </w:rPr>
              <w:t>codRubr</w:t>
            </w:r>
          </w:p>
        </w:tc>
        <w:tc>
          <w:tcPr>
            <w:tcW w:w="1205" w:type="dxa"/>
          </w:tcPr>
          <w:p>
            <w:pPr>
              <w:pStyle w:val="TableParagraph"/>
              <w:spacing w:line="246" w:lineRule="exact" w:before="33"/>
              <w:ind w:left="162"/>
              <w:rPr>
                <w:sz w:val="22"/>
              </w:rPr>
            </w:pPr>
            <w:r>
              <w:rPr>
                <w:spacing w:val="-4"/>
                <w:sz w:val="22"/>
              </w:rPr>
              <w:t>v010</w:t>
            </w:r>
          </w:p>
        </w:tc>
        <w:tc>
          <w:tcPr>
            <w:tcW w:w="4181" w:type="dxa"/>
            <w:tcBorders>
              <w:right w:val="single" w:sz="4" w:space="0" w:color="000000"/>
            </w:tcBorders>
          </w:tcPr>
          <w:p>
            <w:pPr>
              <w:pStyle w:val="TableParagraph"/>
              <w:spacing w:line="246" w:lineRule="exact" w:before="33"/>
              <w:ind w:left="326"/>
              <w:rPr>
                <w:sz w:val="22"/>
              </w:rPr>
            </w:pPr>
            <w:r>
              <w:rPr>
                <w:w w:val="85"/>
                <w:sz w:val="22"/>
              </w:rPr>
              <w:t>Férias</w:t>
            </w:r>
            <w:r>
              <w:rPr>
                <w:spacing w:val="2"/>
                <w:sz w:val="22"/>
              </w:rPr>
              <w:t> </w:t>
            </w:r>
            <w:r>
              <w:rPr>
                <w:w w:val="85"/>
                <w:sz w:val="22"/>
              </w:rPr>
              <w:t>no</w:t>
            </w:r>
            <w:r>
              <w:rPr>
                <w:spacing w:val="1"/>
                <w:sz w:val="22"/>
              </w:rPr>
              <w:t> </w:t>
            </w:r>
            <w:r>
              <w:rPr>
                <w:w w:val="85"/>
                <w:sz w:val="22"/>
              </w:rPr>
              <w:t>mês</w:t>
            </w:r>
            <w:r>
              <w:rPr>
                <w:spacing w:val="4"/>
                <w:sz w:val="22"/>
              </w:rPr>
              <w:t> </w:t>
            </w:r>
            <w:r>
              <w:rPr>
                <w:spacing w:val="-2"/>
                <w:w w:val="85"/>
                <w:sz w:val="22"/>
              </w:rPr>
              <w:t>(vencimento)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bottom w:val="single" w:sz="4" w:space="0" w:color="000000"/>
            </w:tcBorders>
          </w:tcPr>
          <w:p>
            <w:pPr>
              <w:pStyle w:val="TableParagraph"/>
              <w:spacing w:line="246" w:lineRule="exact" w:before="33"/>
              <w:ind w:left="69"/>
              <w:rPr>
                <w:sz w:val="22"/>
              </w:rPr>
            </w:pPr>
            <w:r>
              <w:rPr>
                <w:spacing w:val="-2"/>
                <w:sz w:val="22"/>
              </w:rPr>
              <w:t>vrLiq</w:t>
            </w:r>
          </w:p>
        </w:tc>
        <w:tc>
          <w:tcPr>
            <w:tcW w:w="1668" w:type="dxa"/>
            <w:tcBorders>
              <w:bottom w:val="single" w:sz="4" w:space="0" w:color="000000"/>
              <w:right w:val="single" w:sz="4" w:space="0" w:color="000000"/>
            </w:tcBorders>
          </w:tcPr>
          <w:p>
            <w:pPr>
              <w:pStyle w:val="TableParagraph"/>
              <w:spacing w:line="246" w:lineRule="exact" w:before="33"/>
              <w:ind w:left="74"/>
              <w:rPr>
                <w:sz w:val="22"/>
              </w:rPr>
            </w:pPr>
            <w:r>
              <w:rPr>
                <w:spacing w:val="-2"/>
                <w:sz w:val="22"/>
              </w:rPr>
              <w:t>623.01</w:t>
            </w:r>
          </w:p>
        </w:tc>
      </w:tr>
      <w:tr>
        <w:trPr>
          <w:trHeight w:val="285" w:hRule="atLeast"/>
        </w:trPr>
        <w:tc>
          <w:tcPr>
            <w:tcW w:w="1556" w:type="dxa"/>
            <w:tcBorders>
              <w:left w:val="single" w:sz="4" w:space="0" w:color="000000"/>
            </w:tcBorders>
          </w:tcPr>
          <w:p>
            <w:pPr>
              <w:pStyle w:val="TableParagraph"/>
              <w:spacing w:line="246" w:lineRule="exact" w:before="19"/>
              <w:ind w:left="69"/>
              <w:rPr>
                <w:sz w:val="22"/>
              </w:rPr>
            </w:pPr>
            <w:r>
              <w:rPr>
                <w:spacing w:val="-2"/>
                <w:sz w:val="22"/>
              </w:rPr>
              <w:t>vrRubr</w:t>
            </w:r>
          </w:p>
        </w:tc>
        <w:tc>
          <w:tcPr>
            <w:tcW w:w="1205" w:type="dxa"/>
          </w:tcPr>
          <w:p>
            <w:pPr>
              <w:pStyle w:val="TableParagraph"/>
              <w:spacing w:line="246" w:lineRule="exact" w:before="19"/>
              <w:ind w:left="162"/>
              <w:rPr>
                <w:sz w:val="22"/>
              </w:rPr>
            </w:pPr>
            <w:r>
              <w:rPr>
                <w:spacing w:val="-2"/>
                <w:sz w:val="22"/>
              </w:rPr>
              <w:t>700.00</w:t>
            </w:r>
          </w:p>
        </w:tc>
        <w:tc>
          <w:tcPr>
            <w:tcW w:w="4181" w:type="dxa"/>
            <w:tcBorders>
              <w:right w:val="single" w:sz="4" w:space="0" w:color="000000"/>
            </w:tcBorders>
          </w:tcPr>
          <w:p>
            <w:pPr>
              <w:pStyle w:val="TableParagraph"/>
              <w:spacing w:line="246" w:lineRule="exact" w:before="19"/>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val="restart"/>
            <w:tcBorders>
              <w:left w:val="single" w:sz="4" w:space="0" w:color="000000"/>
            </w:tcBorders>
          </w:tcPr>
          <w:p>
            <w:pPr>
              <w:pStyle w:val="TableParagraph"/>
              <w:rPr>
                <w:rFonts w:ascii="Times New Roman"/>
                <w:sz w:val="2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v020</w:t>
            </w:r>
          </w:p>
        </w:tc>
        <w:tc>
          <w:tcPr>
            <w:tcW w:w="4181" w:type="dxa"/>
            <w:tcBorders>
              <w:right w:val="single" w:sz="4" w:space="0" w:color="000000"/>
            </w:tcBorders>
            <w:shd w:val="clear" w:color="auto" w:fill="CCFFCC"/>
          </w:tcPr>
          <w:p>
            <w:pPr>
              <w:pStyle w:val="TableParagraph"/>
              <w:spacing w:before="19"/>
              <w:ind w:left="326"/>
              <w:rPr>
                <w:sz w:val="22"/>
              </w:rPr>
            </w:pPr>
            <w:r>
              <w:rPr>
                <w:w w:val="90"/>
                <w:sz w:val="22"/>
              </w:rPr>
              <w:t>Terço</w:t>
            </w:r>
            <w:r>
              <w:rPr>
                <w:spacing w:val="-4"/>
                <w:w w:val="90"/>
                <w:sz w:val="22"/>
              </w:rPr>
              <w:t> </w:t>
            </w:r>
            <w:r>
              <w:rPr>
                <w:w w:val="90"/>
                <w:sz w:val="22"/>
              </w:rPr>
              <w:t>de</w:t>
            </w:r>
            <w:r>
              <w:rPr>
                <w:spacing w:val="-4"/>
                <w:w w:val="90"/>
                <w:sz w:val="22"/>
              </w:rPr>
              <w:t> </w:t>
            </w:r>
            <w:r>
              <w:rPr>
                <w:w w:val="90"/>
                <w:sz w:val="22"/>
              </w:rPr>
              <w:t>férias</w:t>
            </w:r>
            <w:r>
              <w:rPr>
                <w:spacing w:val="-5"/>
                <w:w w:val="90"/>
                <w:sz w:val="22"/>
              </w:rPr>
              <w:t> </w:t>
            </w:r>
            <w:r>
              <w:rPr>
                <w:w w:val="90"/>
                <w:sz w:val="22"/>
              </w:rPr>
              <w:t>no</w:t>
            </w:r>
            <w:r>
              <w:rPr>
                <w:spacing w:val="-6"/>
                <w:w w:val="90"/>
                <w:sz w:val="22"/>
              </w:rPr>
              <w:t> </w:t>
            </w:r>
            <w:r>
              <w:rPr>
                <w:w w:val="90"/>
                <w:sz w:val="22"/>
              </w:rPr>
              <w:t>mês</w:t>
            </w:r>
            <w:r>
              <w:rPr>
                <w:spacing w:val="-6"/>
                <w:w w:val="90"/>
                <w:sz w:val="22"/>
              </w:rPr>
              <w:t> </w:t>
            </w:r>
            <w:r>
              <w:rPr>
                <w:spacing w:val="-2"/>
                <w:w w:val="90"/>
                <w:sz w:val="22"/>
              </w:rPr>
              <w:t>(vencimento)</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233.33</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3" w:hRule="atLeast"/>
        </w:trPr>
        <w:tc>
          <w:tcPr>
            <w:tcW w:w="1556" w:type="dxa"/>
            <w:tcBorders>
              <w:left w:val="single" w:sz="4" w:space="0" w:color="000000"/>
            </w:tcBorders>
          </w:tcPr>
          <w:p>
            <w:pPr>
              <w:pStyle w:val="TableParagraph"/>
              <w:spacing w:before="19"/>
              <w:ind w:left="69"/>
              <w:rPr>
                <w:sz w:val="22"/>
              </w:rPr>
            </w:pPr>
            <w:r>
              <w:rPr>
                <w:spacing w:val="-2"/>
                <w:sz w:val="22"/>
              </w:rPr>
              <w:t>codRubr</w:t>
            </w:r>
          </w:p>
        </w:tc>
        <w:tc>
          <w:tcPr>
            <w:tcW w:w="1205" w:type="dxa"/>
          </w:tcPr>
          <w:p>
            <w:pPr>
              <w:pStyle w:val="TableParagraph"/>
              <w:spacing w:before="19"/>
              <w:ind w:left="162"/>
              <w:rPr>
                <w:sz w:val="22"/>
              </w:rPr>
            </w:pPr>
            <w:r>
              <w:rPr>
                <w:spacing w:val="-4"/>
                <w:sz w:val="22"/>
              </w:rPr>
              <w:t>d011</w:t>
            </w:r>
          </w:p>
        </w:tc>
        <w:tc>
          <w:tcPr>
            <w:tcW w:w="4181" w:type="dxa"/>
            <w:tcBorders>
              <w:right w:val="single" w:sz="4" w:space="0" w:color="000000"/>
            </w:tcBorders>
          </w:tcPr>
          <w:p>
            <w:pPr>
              <w:pStyle w:val="TableParagraph"/>
              <w:spacing w:before="19"/>
              <w:ind w:left="326"/>
              <w:rPr>
                <w:sz w:val="22"/>
              </w:rPr>
            </w:pPr>
            <w:r>
              <w:rPr>
                <w:w w:val="90"/>
                <w:sz w:val="22"/>
              </w:rPr>
              <w:t>Adiantamento</w:t>
            </w:r>
            <w:r>
              <w:rPr>
                <w:spacing w:val="18"/>
                <w:sz w:val="22"/>
              </w:rPr>
              <w:t> </w:t>
            </w:r>
            <w:r>
              <w:rPr>
                <w:w w:val="90"/>
                <w:sz w:val="22"/>
              </w:rPr>
              <w:t>férias</w:t>
            </w:r>
            <w:r>
              <w:rPr>
                <w:spacing w:val="17"/>
                <w:sz w:val="22"/>
              </w:rPr>
              <w:t> </w:t>
            </w:r>
            <w:r>
              <w:rPr>
                <w:spacing w:val="-2"/>
                <w:w w:val="90"/>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56" w:type="dxa"/>
            <w:tcBorders>
              <w:left w:val="single" w:sz="4" w:space="0" w:color="000000"/>
            </w:tcBorders>
          </w:tcPr>
          <w:p>
            <w:pPr>
              <w:pStyle w:val="TableParagraph"/>
              <w:spacing w:line="238" w:lineRule="exact"/>
              <w:ind w:left="69"/>
              <w:rPr>
                <w:sz w:val="22"/>
              </w:rPr>
            </w:pPr>
            <w:r>
              <w:rPr>
                <w:spacing w:val="-2"/>
                <w:sz w:val="22"/>
              </w:rPr>
              <w:t>vrRubr</w:t>
            </w:r>
          </w:p>
        </w:tc>
        <w:tc>
          <w:tcPr>
            <w:tcW w:w="1205" w:type="dxa"/>
          </w:tcPr>
          <w:p>
            <w:pPr>
              <w:pStyle w:val="TableParagraph"/>
              <w:spacing w:line="238" w:lineRule="exact"/>
              <w:ind w:left="162"/>
              <w:rPr>
                <w:sz w:val="22"/>
              </w:rPr>
            </w:pPr>
            <w:r>
              <w:rPr>
                <w:spacing w:val="-2"/>
                <w:sz w:val="22"/>
              </w:rPr>
              <w:t>830.67</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d200</w:t>
            </w:r>
          </w:p>
        </w:tc>
        <w:tc>
          <w:tcPr>
            <w:tcW w:w="4181" w:type="dxa"/>
            <w:tcBorders>
              <w:right w:val="single" w:sz="4" w:space="0" w:color="000000"/>
            </w:tcBorders>
            <w:shd w:val="clear" w:color="auto" w:fill="CCFFCC"/>
          </w:tcPr>
          <w:p>
            <w:pPr>
              <w:pStyle w:val="TableParagraph"/>
              <w:spacing w:before="19"/>
              <w:ind w:left="326"/>
              <w:rPr>
                <w:sz w:val="22"/>
              </w:rPr>
            </w:pPr>
            <w:r>
              <w:rPr>
                <w:spacing w:val="-2"/>
                <w:w w:val="90"/>
                <w:sz w:val="22"/>
              </w:rPr>
              <w:t>Desconto</w:t>
            </w:r>
            <w:r>
              <w:rPr>
                <w:spacing w:val="-5"/>
                <w:sz w:val="22"/>
              </w:rPr>
              <w:t> </w:t>
            </w:r>
            <w:r>
              <w:rPr>
                <w:spacing w:val="-2"/>
                <w:w w:val="90"/>
                <w:sz w:val="22"/>
              </w:rPr>
              <w:t>de</w:t>
            </w:r>
            <w:r>
              <w:rPr>
                <w:spacing w:val="-9"/>
                <w:sz w:val="22"/>
              </w:rPr>
              <w:t> </w:t>
            </w:r>
            <w:r>
              <w:rPr>
                <w:spacing w:val="-2"/>
                <w:w w:val="90"/>
                <w:sz w:val="22"/>
              </w:rPr>
              <w:t>provisão</w:t>
            </w:r>
            <w:r>
              <w:rPr>
                <w:spacing w:val="-4"/>
                <w:sz w:val="22"/>
              </w:rPr>
              <w:t> </w:t>
            </w:r>
            <w:r>
              <w:rPr>
                <w:spacing w:val="-2"/>
                <w:w w:val="90"/>
                <w:sz w:val="22"/>
              </w:rPr>
              <w:t>CP</w:t>
            </w:r>
            <w:r>
              <w:rPr>
                <w:spacing w:val="-5"/>
                <w:sz w:val="22"/>
              </w:rPr>
              <w:t> </w:t>
            </w:r>
            <w:r>
              <w:rPr>
                <w:spacing w:val="-2"/>
                <w:w w:val="90"/>
                <w:sz w:val="22"/>
              </w:rPr>
              <w:t>férias</w:t>
            </w:r>
            <w:r>
              <w:rPr>
                <w:spacing w:val="-6"/>
                <w:sz w:val="22"/>
              </w:rPr>
              <w:t> </w:t>
            </w:r>
            <w:r>
              <w:rPr>
                <w:spacing w:val="-2"/>
                <w:w w:val="90"/>
                <w:sz w:val="22"/>
              </w:rPr>
              <w:t>05/2019</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102.66</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4"/>
                <w:w w:val="85"/>
                <w:sz w:val="22"/>
              </w:rPr>
              <w:t> </w:t>
            </w:r>
            <w:r>
              <w:rPr>
                <w:w w:val="85"/>
                <w:sz w:val="22"/>
              </w:rPr>
              <w:t>31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3" w:hRule="atLeast"/>
        </w:trPr>
        <w:tc>
          <w:tcPr>
            <w:tcW w:w="1556" w:type="dxa"/>
            <w:tcBorders>
              <w:left w:val="single" w:sz="4" w:space="0" w:color="000000"/>
            </w:tcBorders>
          </w:tcPr>
          <w:p>
            <w:pPr>
              <w:pStyle w:val="TableParagraph"/>
              <w:spacing w:before="20"/>
              <w:ind w:left="69"/>
              <w:rPr>
                <w:sz w:val="22"/>
              </w:rPr>
            </w:pPr>
            <w:r>
              <w:rPr>
                <w:spacing w:val="-2"/>
                <w:sz w:val="22"/>
              </w:rPr>
              <w:t>codRubr</w:t>
            </w:r>
          </w:p>
        </w:tc>
        <w:tc>
          <w:tcPr>
            <w:tcW w:w="1205" w:type="dxa"/>
          </w:tcPr>
          <w:p>
            <w:pPr>
              <w:pStyle w:val="TableParagraph"/>
              <w:spacing w:before="20"/>
              <w:ind w:left="162"/>
              <w:rPr>
                <w:sz w:val="22"/>
              </w:rPr>
            </w:pPr>
            <w:r>
              <w:rPr>
                <w:spacing w:val="-4"/>
                <w:sz w:val="22"/>
              </w:rPr>
              <w:t>d400</w:t>
            </w:r>
          </w:p>
        </w:tc>
        <w:tc>
          <w:tcPr>
            <w:tcW w:w="4181" w:type="dxa"/>
            <w:tcBorders>
              <w:right w:val="single" w:sz="4" w:space="0" w:color="000000"/>
            </w:tcBorders>
          </w:tcPr>
          <w:p>
            <w:pPr>
              <w:pStyle w:val="TableParagraph"/>
              <w:spacing w:before="20"/>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56" w:type="dxa"/>
            <w:tcBorders>
              <w:left w:val="single" w:sz="4" w:space="0" w:color="000000"/>
            </w:tcBorders>
          </w:tcPr>
          <w:p>
            <w:pPr>
              <w:pStyle w:val="TableParagraph"/>
              <w:spacing w:line="238" w:lineRule="exact"/>
              <w:ind w:left="69"/>
              <w:rPr>
                <w:sz w:val="22"/>
              </w:rPr>
            </w:pPr>
            <w:r>
              <w:rPr>
                <w:spacing w:val="-2"/>
                <w:sz w:val="22"/>
              </w:rPr>
              <w:t>vrRubr</w:t>
            </w:r>
          </w:p>
        </w:tc>
        <w:tc>
          <w:tcPr>
            <w:tcW w:w="1205" w:type="dxa"/>
          </w:tcPr>
          <w:p>
            <w:pPr>
              <w:pStyle w:val="TableParagraph"/>
              <w:spacing w:line="238" w:lineRule="exact"/>
              <w:ind w:left="162"/>
              <w:rPr>
                <w:sz w:val="22"/>
              </w:rPr>
            </w:pPr>
            <w:r>
              <w:rPr>
                <w:spacing w:val="-2"/>
                <w:sz w:val="22"/>
              </w:rPr>
              <w:t>253,00</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31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d301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Desconto</w:t>
            </w:r>
            <w:r>
              <w:rPr>
                <w:spacing w:val="5"/>
                <w:sz w:val="22"/>
              </w:rPr>
              <w:t> </w:t>
            </w:r>
            <w:r>
              <w:rPr>
                <w:w w:val="85"/>
                <w:sz w:val="22"/>
              </w:rPr>
              <w:t>de</w:t>
            </w:r>
            <w:r>
              <w:rPr>
                <w:spacing w:val="3"/>
                <w:sz w:val="22"/>
              </w:rPr>
              <w:t> </w:t>
            </w:r>
            <w:r>
              <w:rPr>
                <w:w w:val="85"/>
                <w:sz w:val="22"/>
              </w:rPr>
              <w:t>IR</w:t>
            </w:r>
            <w:r>
              <w:rPr>
                <w:spacing w:val="8"/>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10.73</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285" w:hRule="atLeast"/>
        </w:trPr>
        <w:tc>
          <w:tcPr>
            <w:tcW w:w="10212" w:type="dxa"/>
            <w:gridSpan w:val="6"/>
          </w:tcPr>
          <w:p>
            <w:pPr>
              <w:pStyle w:val="TableParagraph"/>
              <w:rPr>
                <w:rFonts w:ascii="Times New Roman"/>
                <w:sz w:val="20"/>
              </w:rPr>
            </w:pPr>
          </w:p>
        </w:tc>
      </w:tr>
      <w:tr>
        <w:trPr>
          <w:trHeight w:val="299" w:hRule="atLeast"/>
        </w:trPr>
        <w:tc>
          <w:tcPr>
            <w:tcW w:w="7223" w:type="dxa"/>
            <w:gridSpan w:val="4"/>
            <w:vMerge w:val="restart"/>
            <w:tcBorders>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06)</w:t>
            </w:r>
          </w:p>
        </w:tc>
      </w:tr>
      <w:tr>
        <w:trPr>
          <w:trHeight w:val="299"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right w:val="single" w:sz="4" w:space="0" w:color="000009"/>
            </w:tcBorders>
          </w:tcPr>
          <w:p>
            <w:pPr>
              <w:pStyle w:val="TableParagraph"/>
              <w:spacing w:line="246" w:lineRule="exact" w:before="33"/>
              <w:ind w:left="69"/>
              <w:rPr>
                <w:sz w:val="22"/>
              </w:rPr>
            </w:pPr>
            <w:r>
              <w:rPr>
                <w:spacing w:val="-2"/>
                <w:sz w:val="22"/>
              </w:rPr>
              <w:t>dtPgto</w:t>
            </w:r>
          </w:p>
        </w:tc>
        <w:tc>
          <w:tcPr>
            <w:tcW w:w="1668" w:type="dxa"/>
            <w:tcBorders>
              <w:top w:val="single" w:sz="4" w:space="0" w:color="000009"/>
              <w:left w:val="single" w:sz="4" w:space="0" w:color="000009"/>
              <w:bottom w:val="single" w:sz="4" w:space="0" w:color="000009"/>
              <w:right w:val="single" w:sz="4" w:space="0" w:color="000000"/>
            </w:tcBorders>
          </w:tcPr>
          <w:p>
            <w:pPr>
              <w:pStyle w:val="TableParagraph"/>
              <w:spacing w:line="246" w:lineRule="exact" w:before="33"/>
              <w:ind w:left="69"/>
              <w:rPr>
                <w:sz w:val="22"/>
              </w:rPr>
            </w:pPr>
            <w:r>
              <w:rPr>
                <w:w w:val="90"/>
                <w:sz w:val="22"/>
              </w:rPr>
              <w:t>2019-06-</w:t>
            </w:r>
            <w:r>
              <w:rPr>
                <w:spacing w:val="-5"/>
                <w:w w:val="90"/>
                <w:sz w:val="22"/>
              </w:rPr>
              <w:t>05</w:t>
            </w:r>
          </w:p>
        </w:tc>
      </w:tr>
      <w:tr>
        <w:trPr>
          <w:trHeight w:val="336"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before="36"/>
              <w:ind w:left="69"/>
              <w:rPr>
                <w:sz w:val="22"/>
              </w:rPr>
            </w:pPr>
            <w:r>
              <w:rPr>
                <w:spacing w:val="-2"/>
                <w:sz w:val="22"/>
              </w:rPr>
              <w:t>tpPgto</w:t>
            </w:r>
          </w:p>
        </w:tc>
        <w:tc>
          <w:tcPr>
            <w:tcW w:w="1668" w:type="dxa"/>
            <w:tcBorders>
              <w:top w:val="single" w:sz="4" w:space="0" w:color="000009"/>
              <w:right w:val="single" w:sz="4" w:space="0" w:color="000000"/>
            </w:tcBorders>
          </w:tcPr>
          <w:p>
            <w:pPr>
              <w:pStyle w:val="TableParagraph"/>
              <w:spacing w:before="36"/>
              <w:ind w:left="74"/>
              <w:rPr>
                <w:sz w:val="22"/>
              </w:rPr>
            </w:pPr>
            <w:r>
              <w:rPr>
                <w:w w:val="91"/>
                <w:sz w:val="22"/>
              </w:rPr>
              <w:t>1</w:t>
            </w:r>
          </w:p>
        </w:tc>
      </w:tr>
      <w:tr>
        <w:trPr>
          <w:trHeight w:val="300"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line="252" w:lineRule="exact"/>
              <w:ind w:left="69"/>
              <w:rPr>
                <w:sz w:val="22"/>
              </w:rPr>
            </w:pPr>
            <w:r>
              <w:rPr>
                <w:spacing w:val="-2"/>
                <w:sz w:val="22"/>
              </w:rPr>
              <w:t>perRef</w:t>
            </w:r>
          </w:p>
        </w:tc>
        <w:tc>
          <w:tcPr>
            <w:tcW w:w="1668" w:type="dxa"/>
            <w:tcBorders>
              <w:right w:val="single" w:sz="4" w:space="0" w:color="000000"/>
            </w:tcBorders>
          </w:tcPr>
          <w:p>
            <w:pPr>
              <w:pStyle w:val="TableParagraph"/>
              <w:spacing w:line="252" w:lineRule="exact"/>
              <w:ind w:left="74"/>
              <w:rPr>
                <w:sz w:val="22"/>
              </w:rPr>
            </w:pPr>
            <w:r>
              <w:rPr>
                <w:w w:val="90"/>
                <w:sz w:val="22"/>
              </w:rPr>
              <w:t>2019-</w:t>
            </w:r>
            <w:r>
              <w:rPr>
                <w:spacing w:val="-5"/>
                <w:w w:val="95"/>
                <w:sz w:val="22"/>
              </w:rPr>
              <w:t>05</w:t>
            </w:r>
          </w:p>
        </w:tc>
      </w:tr>
      <w:tr>
        <w:trPr>
          <w:trHeight w:val="300"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line="252" w:lineRule="exact"/>
              <w:ind w:left="69"/>
              <w:rPr>
                <w:sz w:val="22"/>
              </w:rPr>
            </w:pPr>
            <w:r>
              <w:rPr>
                <w:spacing w:val="-2"/>
                <w:sz w:val="22"/>
              </w:rPr>
              <w:t>ideDmDev</w:t>
            </w:r>
          </w:p>
        </w:tc>
        <w:tc>
          <w:tcPr>
            <w:tcW w:w="1668" w:type="dxa"/>
            <w:tcBorders>
              <w:right w:val="single" w:sz="4" w:space="0" w:color="000000"/>
            </w:tcBorders>
          </w:tcPr>
          <w:p>
            <w:pPr>
              <w:pStyle w:val="TableParagraph"/>
              <w:spacing w:line="252" w:lineRule="exact"/>
              <w:ind w:left="74"/>
              <w:rPr>
                <w:sz w:val="22"/>
              </w:rPr>
            </w:pPr>
            <w:r>
              <w:rPr>
                <w:spacing w:val="-4"/>
                <w:sz w:val="22"/>
              </w:rPr>
              <w:t>5551</w:t>
            </w:r>
          </w:p>
        </w:tc>
      </w:tr>
      <w:tr>
        <w:trPr>
          <w:trHeight w:val="264"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bottom w:val="single" w:sz="4" w:space="0" w:color="000000"/>
            </w:tcBorders>
          </w:tcPr>
          <w:p>
            <w:pPr>
              <w:pStyle w:val="TableParagraph"/>
              <w:spacing w:line="245" w:lineRule="exact"/>
              <w:ind w:left="69"/>
              <w:rPr>
                <w:sz w:val="22"/>
              </w:rPr>
            </w:pPr>
            <w:r>
              <w:rPr>
                <w:spacing w:val="-2"/>
                <w:sz w:val="22"/>
              </w:rPr>
              <w:t>vrLiq</w:t>
            </w:r>
          </w:p>
        </w:tc>
        <w:tc>
          <w:tcPr>
            <w:tcW w:w="1668" w:type="dxa"/>
            <w:tcBorders>
              <w:bottom w:val="single" w:sz="4" w:space="0" w:color="000000"/>
              <w:right w:val="single" w:sz="4" w:space="0" w:color="000000"/>
            </w:tcBorders>
          </w:tcPr>
          <w:p>
            <w:pPr>
              <w:pStyle w:val="TableParagraph"/>
              <w:spacing w:line="245" w:lineRule="exact"/>
              <w:ind w:left="74"/>
              <w:rPr>
                <w:sz w:val="22"/>
              </w:rPr>
            </w:pPr>
            <w:r>
              <w:rPr>
                <w:spacing w:val="-2"/>
                <w:sz w:val="22"/>
              </w:rPr>
              <w:t>2036.27</w:t>
            </w:r>
          </w:p>
        </w:tc>
      </w:tr>
    </w:tbl>
    <w:p>
      <w:pPr>
        <w:pStyle w:val="ListParagraph"/>
        <w:numPr>
          <w:ilvl w:val="0"/>
          <w:numId w:val="101"/>
        </w:numPr>
        <w:tabs>
          <w:tab w:pos="461" w:val="left" w:leader="none"/>
        </w:tabs>
        <w:spacing w:line="381" w:lineRule="auto" w:before="16" w:after="0"/>
        <w:ind w:left="220" w:right="722" w:firstLine="0"/>
        <w:jc w:val="left"/>
        <w:rPr>
          <w:sz w:val="24"/>
        </w:rPr>
      </w:pPr>
      <w:r>
        <w:rPr>
          <w:w w:val="90"/>
          <w:sz w:val="24"/>
        </w:rPr>
        <w:t>Salário de 02/2019, pago em 05/03/2019; salário de 03/2019 pago em 02/04/2019; férias com início </w:t>
      </w:r>
      <w:r>
        <w:rPr>
          <w:spacing w:val="-4"/>
          <w:sz w:val="24"/>
        </w:rPr>
        <w:t>em</w:t>
      </w:r>
      <w:r>
        <w:rPr>
          <w:spacing w:val="-9"/>
          <w:sz w:val="24"/>
        </w:rPr>
        <w:t> </w:t>
      </w:r>
      <w:r>
        <w:rPr>
          <w:spacing w:val="-4"/>
          <w:sz w:val="24"/>
        </w:rPr>
        <w:t>01/04/2019</w:t>
      </w:r>
      <w:r>
        <w:rPr>
          <w:spacing w:val="-11"/>
          <w:sz w:val="24"/>
        </w:rPr>
        <w:t> </w:t>
      </w:r>
      <w:r>
        <w:rPr>
          <w:spacing w:val="-4"/>
          <w:sz w:val="24"/>
        </w:rPr>
        <w:t>e</w:t>
      </w:r>
      <w:r>
        <w:rPr>
          <w:spacing w:val="-12"/>
          <w:sz w:val="24"/>
        </w:rPr>
        <w:t> </w:t>
      </w:r>
      <w:r>
        <w:rPr>
          <w:spacing w:val="-4"/>
          <w:sz w:val="24"/>
        </w:rPr>
        <w:t>término</w:t>
      </w:r>
      <w:r>
        <w:rPr>
          <w:spacing w:val="-10"/>
          <w:sz w:val="24"/>
        </w:rPr>
        <w:t> </w:t>
      </w:r>
      <w:r>
        <w:rPr>
          <w:spacing w:val="-4"/>
          <w:sz w:val="24"/>
        </w:rPr>
        <w:t>30/04/2019;</w:t>
      </w:r>
      <w:r>
        <w:rPr>
          <w:spacing w:val="-12"/>
          <w:sz w:val="24"/>
        </w:rPr>
        <w:t> </w:t>
      </w:r>
      <w:r>
        <w:rPr>
          <w:spacing w:val="-4"/>
          <w:sz w:val="24"/>
        </w:rPr>
        <w:t>pagamento</w:t>
      </w:r>
      <w:r>
        <w:rPr>
          <w:spacing w:val="-10"/>
          <w:sz w:val="24"/>
        </w:rPr>
        <w:t> </w:t>
      </w:r>
      <w:r>
        <w:rPr>
          <w:spacing w:val="-4"/>
          <w:sz w:val="24"/>
        </w:rPr>
        <w:t>total</w:t>
      </w:r>
      <w:r>
        <w:rPr>
          <w:spacing w:val="-12"/>
          <w:sz w:val="24"/>
        </w:rPr>
        <w:t> </w:t>
      </w:r>
      <w:r>
        <w:rPr>
          <w:spacing w:val="-4"/>
          <w:sz w:val="24"/>
        </w:rPr>
        <w:t>das</w:t>
      </w:r>
      <w:r>
        <w:rPr>
          <w:spacing w:val="-12"/>
          <w:sz w:val="24"/>
        </w:rPr>
        <w:t> </w:t>
      </w:r>
      <w:r>
        <w:rPr>
          <w:spacing w:val="-4"/>
          <w:sz w:val="24"/>
        </w:rPr>
        <w:t>férias</w:t>
      </w:r>
      <w:r>
        <w:rPr>
          <w:spacing w:val="-13"/>
          <w:sz w:val="24"/>
        </w:rPr>
        <w:t> </w:t>
      </w:r>
      <w:r>
        <w:rPr>
          <w:spacing w:val="-4"/>
          <w:sz w:val="24"/>
        </w:rPr>
        <w:t>em</w:t>
      </w:r>
      <w:r>
        <w:rPr>
          <w:spacing w:val="-12"/>
          <w:sz w:val="24"/>
        </w:rPr>
        <w:t> </w:t>
      </w:r>
      <w:r>
        <w:rPr>
          <w:spacing w:val="-4"/>
          <w:sz w:val="24"/>
        </w:rPr>
        <w:t>30/03/2019.</w:t>
      </w: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tblGrid>
      <w:tr>
        <w:trPr>
          <w:trHeight w:val="292" w:hRule="atLeast"/>
        </w:trPr>
        <w:tc>
          <w:tcPr>
            <w:tcW w:w="6479" w:type="dxa"/>
            <w:gridSpan w:val="3"/>
            <w:shd w:val="clear" w:color="auto" w:fill="CCCCCC"/>
          </w:tcPr>
          <w:p>
            <w:pPr>
              <w:pStyle w:val="TableParagraph"/>
              <w:spacing w:line="270" w:lineRule="exact" w:before="2"/>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02)</w:t>
            </w:r>
          </w:p>
        </w:tc>
      </w:tr>
      <w:tr>
        <w:trPr>
          <w:trHeight w:val="292" w:hRule="atLeast"/>
        </w:trPr>
        <w:tc>
          <w:tcPr>
            <w:tcW w:w="1258" w:type="dxa"/>
          </w:tcPr>
          <w:p>
            <w:pPr>
              <w:pStyle w:val="TableParagraph"/>
              <w:spacing w:line="270" w:lineRule="exact" w:before="2"/>
              <w:ind w:left="108"/>
              <w:rPr>
                <w:sz w:val="24"/>
              </w:rPr>
            </w:pPr>
            <w:r>
              <w:rPr>
                <w:spacing w:val="-2"/>
                <w:sz w:val="24"/>
              </w:rPr>
              <w:t>ideDmDev</w:t>
            </w:r>
          </w:p>
        </w:tc>
        <w:tc>
          <w:tcPr>
            <w:tcW w:w="1027" w:type="dxa"/>
          </w:tcPr>
          <w:p>
            <w:pPr>
              <w:pStyle w:val="TableParagraph"/>
              <w:spacing w:line="270" w:lineRule="exact" w:before="2"/>
              <w:ind w:left="107"/>
              <w:rPr>
                <w:sz w:val="24"/>
              </w:rPr>
            </w:pPr>
            <w:r>
              <w:rPr>
                <w:spacing w:val="-4"/>
                <w:sz w:val="24"/>
              </w:rPr>
              <w:t>2221</w:t>
            </w:r>
          </w:p>
        </w:tc>
        <w:tc>
          <w:tcPr>
            <w:tcW w:w="4194" w:type="dxa"/>
          </w:tcPr>
          <w:p>
            <w:pPr>
              <w:pStyle w:val="TableParagraph"/>
              <w:spacing w:line="270" w:lineRule="exact" w:before="2"/>
              <w:ind w:left="108"/>
              <w:rPr>
                <w:sz w:val="24"/>
              </w:rPr>
            </w:pPr>
            <w:r>
              <w:rPr>
                <w:w w:val="90"/>
                <w:sz w:val="24"/>
              </w:rPr>
              <w:t>(Folha</w:t>
            </w:r>
            <w:r>
              <w:rPr>
                <w:spacing w:val="-1"/>
                <w:w w:val="90"/>
                <w:sz w:val="24"/>
              </w:rPr>
              <w:t> </w:t>
            </w:r>
            <w:r>
              <w:rPr>
                <w:w w:val="90"/>
                <w:sz w:val="24"/>
              </w:rPr>
              <w:t>de</w:t>
            </w:r>
            <w:r>
              <w:rPr>
                <w:spacing w:val="-3"/>
                <w:w w:val="90"/>
                <w:sz w:val="24"/>
              </w:rPr>
              <w:t> </w:t>
            </w:r>
            <w:r>
              <w:rPr>
                <w:w w:val="90"/>
                <w:sz w:val="24"/>
              </w:rPr>
              <w:t>pagamento</w:t>
            </w:r>
            <w:r>
              <w:rPr>
                <w:spacing w:val="-2"/>
                <w:w w:val="90"/>
                <w:sz w:val="24"/>
              </w:rPr>
              <w:t> </w:t>
            </w:r>
            <w:r>
              <w:rPr>
                <w:w w:val="90"/>
                <w:sz w:val="24"/>
              </w:rPr>
              <w:t>de</w:t>
            </w:r>
            <w:r>
              <w:rPr>
                <w:spacing w:val="-5"/>
                <w:w w:val="90"/>
                <w:sz w:val="24"/>
              </w:rPr>
              <w:t> </w:t>
            </w:r>
            <w:r>
              <w:rPr>
                <w:spacing w:val="-2"/>
                <w:w w:val="90"/>
                <w:sz w:val="24"/>
              </w:rPr>
              <w:t>fevereiro)</w:t>
            </w:r>
          </w:p>
        </w:tc>
      </w:tr>
      <w:tr>
        <w:trPr>
          <w:trHeight w:val="294" w:hRule="atLeast"/>
        </w:trPr>
        <w:tc>
          <w:tcPr>
            <w:tcW w:w="2285" w:type="dxa"/>
            <w:gridSpan w:val="2"/>
          </w:tcPr>
          <w:p>
            <w:pPr>
              <w:pStyle w:val="TableParagraph"/>
              <w:spacing w:line="270" w:lineRule="exact" w:before="5"/>
              <w:ind w:left="108"/>
              <w:rPr>
                <w:sz w:val="24"/>
              </w:rPr>
            </w:pPr>
            <w:r>
              <w:rPr>
                <w:spacing w:val="-2"/>
                <w:sz w:val="24"/>
              </w:rPr>
              <w:t>RemunPerApur</w:t>
            </w:r>
          </w:p>
        </w:tc>
        <w:tc>
          <w:tcPr>
            <w:tcW w:w="4194" w:type="dxa"/>
          </w:tcPr>
          <w:p>
            <w:pPr>
              <w:pStyle w:val="TableParagraph"/>
              <w:rPr>
                <w:rFonts w:ascii="Times New Roman"/>
                <w:sz w:val="2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v001</w:t>
            </w:r>
          </w:p>
        </w:tc>
        <w:tc>
          <w:tcPr>
            <w:tcW w:w="4194" w:type="dxa"/>
            <w:shd w:val="clear" w:color="auto" w:fill="CCFFCC"/>
          </w:tcPr>
          <w:p>
            <w:pPr>
              <w:pStyle w:val="TableParagraph"/>
              <w:spacing w:line="270" w:lineRule="exact" w:before="2"/>
              <w:ind w:left="108"/>
              <w:rPr>
                <w:sz w:val="24"/>
              </w:rPr>
            </w:pPr>
            <w:r>
              <w:rPr>
                <w:w w:val="85"/>
                <w:sz w:val="24"/>
              </w:rPr>
              <w:t>Salário</w:t>
            </w:r>
            <w:r>
              <w:rPr>
                <w:spacing w:val="8"/>
                <w:sz w:val="24"/>
              </w:rPr>
              <w:t> </w:t>
            </w:r>
            <w:r>
              <w:rPr>
                <w:spacing w:val="-2"/>
                <w:sz w:val="24"/>
              </w:rPr>
              <w:t>(vencimento)</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3000.00</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11</w:t>
            </w: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d400</w:t>
            </w:r>
          </w:p>
        </w:tc>
        <w:tc>
          <w:tcPr>
            <w:tcW w:w="4194" w:type="dxa"/>
          </w:tcPr>
          <w:p>
            <w:pPr>
              <w:pStyle w:val="TableParagraph"/>
              <w:spacing w:line="270" w:lineRule="exact" w:before="2"/>
              <w:ind w:left="108"/>
              <w:rPr>
                <w:sz w:val="24"/>
              </w:rPr>
            </w:pPr>
            <w:r>
              <w:rPr>
                <w:w w:val="85"/>
                <w:sz w:val="24"/>
              </w:rPr>
              <w:t>Desconto</w:t>
            </w:r>
            <w:r>
              <w:rPr>
                <w:spacing w:val="-4"/>
                <w:sz w:val="24"/>
              </w:rPr>
              <w:t> </w:t>
            </w:r>
            <w:r>
              <w:rPr>
                <w:w w:val="85"/>
                <w:sz w:val="24"/>
              </w:rPr>
              <w:t>de</w:t>
            </w:r>
            <w:r>
              <w:rPr>
                <w:spacing w:val="-1"/>
                <w:sz w:val="24"/>
              </w:rPr>
              <w:t> </w:t>
            </w:r>
            <w:r>
              <w:rPr>
                <w:w w:val="85"/>
                <w:sz w:val="24"/>
              </w:rPr>
              <w:t>CP</w:t>
            </w:r>
            <w:r>
              <w:rPr>
                <w:spacing w:val="-4"/>
                <w:sz w:val="24"/>
              </w:rPr>
              <w:t> </w:t>
            </w:r>
            <w:r>
              <w:rPr>
                <w:spacing w:val="-2"/>
                <w:w w:val="85"/>
                <w:sz w:val="24"/>
              </w:rPr>
              <w:t>(desconto)</w:t>
            </w:r>
          </w:p>
        </w:tc>
      </w:tr>
      <w:tr>
        <w:trPr>
          <w:trHeight w:val="294" w:hRule="atLeast"/>
        </w:trPr>
        <w:tc>
          <w:tcPr>
            <w:tcW w:w="1258" w:type="dxa"/>
          </w:tcPr>
          <w:p>
            <w:pPr>
              <w:pStyle w:val="TableParagraph"/>
              <w:spacing w:line="270" w:lineRule="exact" w:before="5"/>
              <w:ind w:left="108"/>
              <w:rPr>
                <w:sz w:val="24"/>
              </w:rPr>
            </w:pPr>
            <w:r>
              <w:rPr>
                <w:spacing w:val="-2"/>
                <w:sz w:val="24"/>
              </w:rPr>
              <w:t>vrRubr</w:t>
            </w:r>
          </w:p>
        </w:tc>
        <w:tc>
          <w:tcPr>
            <w:tcW w:w="1027" w:type="dxa"/>
          </w:tcPr>
          <w:p>
            <w:pPr>
              <w:pStyle w:val="TableParagraph"/>
              <w:spacing w:line="270" w:lineRule="exact" w:before="5"/>
              <w:ind w:left="107"/>
              <w:rPr>
                <w:sz w:val="24"/>
              </w:rPr>
            </w:pPr>
            <w:r>
              <w:rPr>
                <w:spacing w:val="-2"/>
                <w:sz w:val="24"/>
              </w:rPr>
              <w:t>330.00</w:t>
            </w:r>
          </w:p>
        </w:tc>
        <w:tc>
          <w:tcPr>
            <w:tcW w:w="4194" w:type="dxa"/>
          </w:tcPr>
          <w:p>
            <w:pPr>
              <w:pStyle w:val="TableParagraph"/>
              <w:spacing w:line="270" w:lineRule="exact" w:before="5"/>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41</w:t>
            </w:r>
            <w:r>
              <w:rPr>
                <w:spacing w:val="-2"/>
                <w:w w:val="85"/>
                <w:sz w:val="24"/>
              </w:rPr>
              <w:t> </w:t>
            </w:r>
            <w:r>
              <w:rPr>
                <w:w w:val="85"/>
                <w:sz w:val="24"/>
              </w:rPr>
              <w:t>/</w:t>
            </w:r>
            <w:r>
              <w:rPr>
                <w:spacing w:val="-1"/>
                <w:w w:val="85"/>
                <w:sz w:val="24"/>
              </w:rPr>
              <w:t> </w:t>
            </w:r>
            <w:r>
              <w:rPr>
                <w:w w:val="85"/>
                <w:sz w:val="24"/>
              </w:rPr>
              <w:t>FGTS</w:t>
            </w:r>
            <w:r>
              <w:rPr>
                <w:spacing w:val="-3"/>
                <w:w w:val="85"/>
                <w:sz w:val="24"/>
              </w:rPr>
              <w:t> </w:t>
            </w:r>
            <w:r>
              <w:rPr>
                <w:w w:val="85"/>
                <w:sz w:val="24"/>
              </w:rPr>
              <w:t>=</w:t>
            </w:r>
            <w:r>
              <w:rPr>
                <w:spacing w:val="-5"/>
                <w:w w:val="85"/>
                <w:sz w:val="24"/>
              </w:rPr>
              <w:t> 00</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d301</w:t>
            </w:r>
          </w:p>
        </w:tc>
        <w:tc>
          <w:tcPr>
            <w:tcW w:w="4194" w:type="dxa"/>
            <w:shd w:val="clear" w:color="auto" w:fill="CCFFCC"/>
          </w:tcPr>
          <w:p>
            <w:pPr>
              <w:pStyle w:val="TableParagraph"/>
              <w:spacing w:line="270" w:lineRule="exact" w:before="2"/>
              <w:ind w:left="108"/>
              <w:rPr>
                <w:sz w:val="24"/>
              </w:rPr>
            </w:pPr>
            <w:r>
              <w:rPr>
                <w:w w:val="85"/>
                <w:sz w:val="24"/>
              </w:rPr>
              <w:t>Desconto</w:t>
            </w:r>
            <w:r>
              <w:rPr>
                <w:spacing w:val="2"/>
                <w:sz w:val="24"/>
              </w:rPr>
              <w:t> </w:t>
            </w:r>
            <w:r>
              <w:rPr>
                <w:w w:val="85"/>
                <w:sz w:val="24"/>
              </w:rPr>
              <w:t>de</w:t>
            </w:r>
            <w:r>
              <w:rPr>
                <w:spacing w:val="6"/>
                <w:sz w:val="24"/>
              </w:rPr>
              <w:t> </w:t>
            </w:r>
            <w:r>
              <w:rPr>
                <w:w w:val="85"/>
                <w:sz w:val="24"/>
              </w:rPr>
              <w:t>IR</w:t>
            </w:r>
            <w:r>
              <w:rPr>
                <w:spacing w:val="4"/>
                <w:sz w:val="24"/>
              </w:rPr>
              <w:t> </w:t>
            </w:r>
            <w:r>
              <w:rPr>
                <w:spacing w:val="-2"/>
                <w:w w:val="85"/>
                <w:sz w:val="24"/>
              </w:rPr>
              <w:t>(desconto)</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4"/>
                <w:sz w:val="24"/>
              </w:rPr>
              <w:t>57.45</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r>
    </w:tbl>
    <w:p>
      <w:pPr>
        <w:pStyle w:val="BodyText"/>
        <w:spacing w:before="2"/>
        <w:ind w:left="0"/>
        <w:jc w:val="left"/>
      </w:pP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gridCol w:w="960"/>
        <w:gridCol w:w="1232"/>
        <w:gridCol w:w="1772"/>
      </w:tblGrid>
      <w:tr>
        <w:trPr>
          <w:trHeight w:val="292" w:hRule="atLeast"/>
        </w:trPr>
        <w:tc>
          <w:tcPr>
            <w:tcW w:w="6479" w:type="dxa"/>
            <w:gridSpan w:val="3"/>
            <w:shd w:val="clear" w:color="auto" w:fill="CCCCCC"/>
          </w:tcPr>
          <w:p>
            <w:pPr>
              <w:pStyle w:val="TableParagraph"/>
              <w:spacing w:line="270" w:lineRule="exact" w:before="3"/>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03)</w:t>
            </w:r>
          </w:p>
        </w:tc>
        <w:tc>
          <w:tcPr>
            <w:tcW w:w="960" w:type="dxa"/>
            <w:vMerge w:val="restart"/>
            <w:tcBorders>
              <w:top w:val="nil"/>
              <w:bottom w:val="nil"/>
            </w:tcBorders>
          </w:tcPr>
          <w:p>
            <w:pPr>
              <w:pStyle w:val="TableParagraph"/>
              <w:rPr>
                <w:rFonts w:ascii="Times New Roman"/>
                <w:sz w:val="22"/>
              </w:rPr>
            </w:pPr>
          </w:p>
        </w:tc>
        <w:tc>
          <w:tcPr>
            <w:tcW w:w="3004" w:type="dxa"/>
            <w:gridSpan w:val="2"/>
            <w:shd w:val="clear" w:color="auto" w:fill="CCCCCC"/>
          </w:tcPr>
          <w:p>
            <w:pPr>
              <w:pStyle w:val="TableParagraph"/>
              <w:spacing w:line="270" w:lineRule="exact" w:before="3"/>
              <w:ind w:left="107"/>
              <w:rPr>
                <w:sz w:val="24"/>
              </w:rPr>
            </w:pPr>
            <w:r>
              <w:rPr>
                <w:w w:val="90"/>
                <w:sz w:val="24"/>
              </w:rPr>
              <w:t>S-1210</w:t>
            </w:r>
            <w:r>
              <w:rPr>
                <w:spacing w:val="-2"/>
                <w:w w:val="90"/>
                <w:sz w:val="24"/>
              </w:rPr>
              <w:t> </w:t>
            </w:r>
            <w:r>
              <w:rPr>
                <w:w w:val="90"/>
                <w:sz w:val="24"/>
              </w:rPr>
              <w:t>(perApur:</w:t>
            </w:r>
            <w:r>
              <w:rPr>
                <w:spacing w:val="-4"/>
                <w:w w:val="90"/>
                <w:sz w:val="24"/>
              </w:rPr>
              <w:t> </w:t>
            </w:r>
            <w:r>
              <w:rPr>
                <w:w w:val="90"/>
                <w:sz w:val="24"/>
              </w:rPr>
              <w:t>2019-</w:t>
            </w:r>
            <w:r>
              <w:rPr>
                <w:spacing w:val="-5"/>
                <w:w w:val="90"/>
                <w:sz w:val="24"/>
              </w:rPr>
              <w:t>03)</w:t>
            </w:r>
          </w:p>
        </w:tc>
      </w:tr>
      <w:tr>
        <w:trPr>
          <w:trHeight w:val="294" w:hRule="atLeast"/>
        </w:trPr>
        <w:tc>
          <w:tcPr>
            <w:tcW w:w="1258" w:type="dxa"/>
          </w:tcPr>
          <w:p>
            <w:pPr>
              <w:pStyle w:val="TableParagraph"/>
              <w:spacing w:line="270" w:lineRule="exact" w:before="5"/>
              <w:ind w:left="108"/>
              <w:rPr>
                <w:sz w:val="24"/>
              </w:rPr>
            </w:pPr>
            <w:r>
              <w:rPr>
                <w:spacing w:val="-2"/>
                <w:sz w:val="24"/>
              </w:rPr>
              <w:t>ideDmDev</w:t>
            </w:r>
          </w:p>
        </w:tc>
        <w:tc>
          <w:tcPr>
            <w:tcW w:w="1027" w:type="dxa"/>
          </w:tcPr>
          <w:p>
            <w:pPr>
              <w:pStyle w:val="TableParagraph"/>
              <w:spacing w:line="270" w:lineRule="exact" w:before="5"/>
              <w:ind w:left="107"/>
              <w:rPr>
                <w:sz w:val="24"/>
              </w:rPr>
            </w:pPr>
            <w:r>
              <w:rPr>
                <w:spacing w:val="-4"/>
                <w:sz w:val="24"/>
              </w:rPr>
              <w:t>3331</w:t>
            </w:r>
          </w:p>
        </w:tc>
        <w:tc>
          <w:tcPr>
            <w:tcW w:w="4194" w:type="dxa"/>
          </w:tcPr>
          <w:p>
            <w:pPr>
              <w:pStyle w:val="TableParagraph"/>
              <w:spacing w:line="270" w:lineRule="exact" w:before="5"/>
              <w:ind w:left="108"/>
              <w:rPr>
                <w:sz w:val="24"/>
              </w:rPr>
            </w:pPr>
            <w:r>
              <w:rPr>
                <w:w w:val="90"/>
                <w:sz w:val="24"/>
              </w:rPr>
              <w:t>(Folha</w:t>
            </w:r>
            <w:r>
              <w:rPr>
                <w:spacing w:val="-1"/>
                <w:w w:val="90"/>
                <w:sz w:val="24"/>
              </w:rPr>
              <w:t> </w:t>
            </w:r>
            <w:r>
              <w:rPr>
                <w:w w:val="90"/>
                <w:sz w:val="24"/>
              </w:rPr>
              <w:t>de</w:t>
            </w:r>
            <w:r>
              <w:rPr>
                <w:spacing w:val="-3"/>
                <w:w w:val="90"/>
                <w:sz w:val="24"/>
              </w:rPr>
              <w:t> </w:t>
            </w:r>
            <w:r>
              <w:rPr>
                <w:w w:val="90"/>
                <w:sz w:val="24"/>
              </w:rPr>
              <w:t>pagamento</w:t>
            </w:r>
            <w:r>
              <w:rPr>
                <w:spacing w:val="-2"/>
                <w:w w:val="90"/>
                <w:sz w:val="24"/>
              </w:rPr>
              <w:t> </w:t>
            </w:r>
            <w:r>
              <w:rPr>
                <w:w w:val="90"/>
                <w:sz w:val="24"/>
              </w:rPr>
              <w:t>de</w:t>
            </w:r>
            <w:r>
              <w:rPr>
                <w:spacing w:val="-5"/>
                <w:w w:val="90"/>
                <w:sz w:val="24"/>
              </w:rPr>
              <w:t> </w:t>
            </w:r>
            <w:r>
              <w:rPr>
                <w:spacing w:val="-2"/>
                <w:w w:val="90"/>
                <w:sz w:val="24"/>
              </w:rPr>
              <w:t>março)</w:t>
            </w:r>
          </w:p>
        </w:tc>
        <w:tc>
          <w:tcPr>
            <w:tcW w:w="960" w:type="dxa"/>
            <w:vMerge/>
            <w:tcBorders>
              <w:top w:val="nil"/>
              <w:bottom w:val="nil"/>
            </w:tcBorders>
          </w:tcPr>
          <w:p>
            <w:pPr>
              <w:rPr>
                <w:sz w:val="2"/>
                <w:szCs w:val="2"/>
              </w:rPr>
            </w:pPr>
          </w:p>
        </w:tc>
        <w:tc>
          <w:tcPr>
            <w:tcW w:w="3004" w:type="dxa"/>
            <w:gridSpan w:val="2"/>
          </w:tcPr>
          <w:p>
            <w:pPr>
              <w:pStyle w:val="TableParagraph"/>
              <w:spacing w:line="270" w:lineRule="exact" w:before="5"/>
              <w:ind w:left="107"/>
              <w:rPr>
                <w:sz w:val="24"/>
              </w:rPr>
            </w:pPr>
            <w:r>
              <w:rPr>
                <w:spacing w:val="-2"/>
                <w:sz w:val="24"/>
              </w:rPr>
              <w:t>infoPgto</w:t>
            </w:r>
          </w:p>
        </w:tc>
      </w:tr>
      <w:tr>
        <w:trPr>
          <w:trHeight w:val="292" w:hRule="atLeast"/>
        </w:trPr>
        <w:tc>
          <w:tcPr>
            <w:tcW w:w="2285" w:type="dxa"/>
            <w:gridSpan w:val="2"/>
          </w:tcPr>
          <w:p>
            <w:pPr>
              <w:pStyle w:val="TableParagraph"/>
              <w:spacing w:line="270" w:lineRule="exact" w:before="2"/>
              <w:ind w:left="108"/>
              <w:rPr>
                <w:sz w:val="24"/>
              </w:rPr>
            </w:pPr>
            <w:r>
              <w:rPr>
                <w:spacing w:val="-2"/>
                <w:sz w:val="24"/>
              </w:rPr>
              <w:t>RemunPerApur</w:t>
            </w:r>
          </w:p>
        </w:tc>
        <w:tc>
          <w:tcPr>
            <w:tcW w:w="4194" w:type="dxa"/>
          </w:tcPr>
          <w:p>
            <w:pPr>
              <w:pStyle w:val="TableParagraph"/>
              <w:rPr>
                <w:rFonts w:ascii="Times New Roman"/>
                <w:sz w:val="20"/>
              </w:rPr>
            </w:pP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dtPgto</w:t>
            </w:r>
          </w:p>
        </w:tc>
        <w:tc>
          <w:tcPr>
            <w:tcW w:w="1772" w:type="dxa"/>
          </w:tcPr>
          <w:p>
            <w:pPr>
              <w:pStyle w:val="TableParagraph"/>
              <w:spacing w:line="270" w:lineRule="exact" w:before="2"/>
              <w:ind w:left="107"/>
              <w:rPr>
                <w:sz w:val="24"/>
              </w:rPr>
            </w:pPr>
            <w:r>
              <w:rPr>
                <w:spacing w:val="-2"/>
                <w:sz w:val="24"/>
              </w:rPr>
              <w:t>05/03/2019</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v001</w:t>
            </w:r>
          </w:p>
        </w:tc>
        <w:tc>
          <w:tcPr>
            <w:tcW w:w="4194" w:type="dxa"/>
            <w:shd w:val="clear" w:color="auto" w:fill="CCFFCC"/>
          </w:tcPr>
          <w:p>
            <w:pPr>
              <w:pStyle w:val="TableParagraph"/>
              <w:spacing w:line="270" w:lineRule="exact" w:before="2"/>
              <w:ind w:left="108"/>
              <w:rPr>
                <w:sz w:val="24"/>
              </w:rPr>
            </w:pPr>
            <w:r>
              <w:rPr>
                <w:w w:val="85"/>
                <w:sz w:val="24"/>
              </w:rPr>
              <w:t>Salário</w:t>
            </w:r>
            <w:r>
              <w:rPr>
                <w:spacing w:val="8"/>
                <w:sz w:val="24"/>
              </w:rPr>
              <w:t> </w:t>
            </w:r>
            <w:r>
              <w:rPr>
                <w:spacing w:val="-2"/>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tpPgto</w:t>
            </w:r>
          </w:p>
        </w:tc>
        <w:tc>
          <w:tcPr>
            <w:tcW w:w="1772" w:type="dxa"/>
          </w:tcPr>
          <w:p>
            <w:pPr>
              <w:pStyle w:val="TableParagraph"/>
              <w:spacing w:line="270" w:lineRule="exact" w:before="2"/>
              <w:ind w:left="107"/>
              <w:rPr>
                <w:sz w:val="24"/>
              </w:rPr>
            </w:pPr>
            <w:r>
              <w:rPr>
                <w:w w:val="91"/>
                <w:sz w:val="24"/>
              </w:rPr>
              <w:t>1</w:t>
            </w:r>
          </w:p>
        </w:tc>
      </w:tr>
      <w:tr>
        <w:trPr>
          <w:trHeight w:val="501" w:hRule="atLeast"/>
        </w:trPr>
        <w:tc>
          <w:tcPr>
            <w:tcW w:w="1258" w:type="dxa"/>
            <w:shd w:val="clear" w:color="auto" w:fill="CCFFCC"/>
          </w:tcPr>
          <w:p>
            <w:pPr>
              <w:pStyle w:val="TableParagraph"/>
              <w:spacing w:before="106"/>
              <w:ind w:left="108"/>
              <w:rPr>
                <w:sz w:val="24"/>
              </w:rPr>
            </w:pPr>
            <w:r>
              <w:rPr>
                <w:spacing w:val="-2"/>
                <w:sz w:val="24"/>
              </w:rPr>
              <w:t>vrRubr</w:t>
            </w:r>
          </w:p>
        </w:tc>
        <w:tc>
          <w:tcPr>
            <w:tcW w:w="1027" w:type="dxa"/>
            <w:shd w:val="clear" w:color="auto" w:fill="CCFFCC"/>
          </w:tcPr>
          <w:p>
            <w:pPr>
              <w:pStyle w:val="TableParagraph"/>
              <w:spacing w:before="106"/>
              <w:ind w:left="107"/>
              <w:rPr>
                <w:sz w:val="24"/>
              </w:rPr>
            </w:pPr>
            <w:r>
              <w:rPr>
                <w:spacing w:val="-2"/>
                <w:sz w:val="24"/>
              </w:rPr>
              <w:t>3000.00</w:t>
            </w:r>
          </w:p>
        </w:tc>
        <w:tc>
          <w:tcPr>
            <w:tcW w:w="4194" w:type="dxa"/>
            <w:shd w:val="clear" w:color="auto" w:fill="CCFFCC"/>
          </w:tcPr>
          <w:p>
            <w:pPr>
              <w:pStyle w:val="TableParagraph"/>
              <w:spacing w:before="106"/>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11</w:t>
            </w:r>
          </w:p>
        </w:tc>
        <w:tc>
          <w:tcPr>
            <w:tcW w:w="960" w:type="dxa"/>
            <w:vMerge/>
            <w:tcBorders>
              <w:top w:val="nil"/>
              <w:bottom w:val="nil"/>
            </w:tcBorders>
          </w:tcPr>
          <w:p>
            <w:pPr>
              <w:rPr>
                <w:sz w:val="2"/>
                <w:szCs w:val="2"/>
              </w:rPr>
            </w:pPr>
          </w:p>
        </w:tc>
        <w:tc>
          <w:tcPr>
            <w:tcW w:w="1232" w:type="dxa"/>
          </w:tcPr>
          <w:p>
            <w:pPr>
              <w:pStyle w:val="TableParagraph"/>
              <w:spacing w:before="106"/>
              <w:ind w:left="107"/>
              <w:rPr>
                <w:sz w:val="24"/>
              </w:rPr>
            </w:pPr>
            <w:r>
              <w:rPr>
                <w:spacing w:val="-2"/>
                <w:sz w:val="24"/>
              </w:rPr>
              <w:t>perRef</w:t>
            </w:r>
          </w:p>
        </w:tc>
        <w:tc>
          <w:tcPr>
            <w:tcW w:w="1772" w:type="dxa"/>
          </w:tcPr>
          <w:p>
            <w:pPr>
              <w:pStyle w:val="TableParagraph"/>
              <w:spacing w:before="106"/>
              <w:ind w:left="107"/>
              <w:rPr>
                <w:sz w:val="24"/>
              </w:rPr>
            </w:pPr>
            <w:r>
              <w:rPr>
                <w:w w:val="90"/>
                <w:sz w:val="24"/>
              </w:rPr>
              <w:t>2019-</w:t>
            </w:r>
            <w:r>
              <w:rPr>
                <w:spacing w:val="-5"/>
                <w:sz w:val="24"/>
              </w:rPr>
              <w:t>02</w:t>
            </w: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d400</w:t>
            </w:r>
          </w:p>
        </w:tc>
        <w:tc>
          <w:tcPr>
            <w:tcW w:w="4194" w:type="dxa"/>
          </w:tcPr>
          <w:p>
            <w:pPr>
              <w:pStyle w:val="TableParagraph"/>
              <w:spacing w:line="270" w:lineRule="exact" w:before="2"/>
              <w:ind w:left="108"/>
              <w:rPr>
                <w:sz w:val="24"/>
              </w:rPr>
            </w:pPr>
            <w:r>
              <w:rPr>
                <w:w w:val="85"/>
                <w:sz w:val="24"/>
              </w:rPr>
              <w:t>Desconto</w:t>
            </w:r>
            <w:r>
              <w:rPr>
                <w:spacing w:val="-4"/>
                <w:sz w:val="24"/>
              </w:rPr>
              <w:t> </w:t>
            </w:r>
            <w:r>
              <w:rPr>
                <w:w w:val="85"/>
                <w:sz w:val="24"/>
              </w:rPr>
              <w:t>de</w:t>
            </w:r>
            <w:r>
              <w:rPr>
                <w:spacing w:val="-1"/>
                <w:sz w:val="24"/>
              </w:rPr>
              <w:t> </w:t>
            </w:r>
            <w:r>
              <w:rPr>
                <w:w w:val="85"/>
                <w:sz w:val="24"/>
              </w:rPr>
              <w:t>CP</w:t>
            </w:r>
            <w:r>
              <w:rPr>
                <w:spacing w:val="-4"/>
                <w:sz w:val="24"/>
              </w:rPr>
              <w:t> </w:t>
            </w:r>
            <w:r>
              <w:rPr>
                <w:spacing w:val="-2"/>
                <w:w w:val="85"/>
                <w:sz w:val="24"/>
              </w:rPr>
              <w:t>(desconto)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ideDmDev</w:t>
            </w:r>
          </w:p>
        </w:tc>
        <w:tc>
          <w:tcPr>
            <w:tcW w:w="1772" w:type="dxa"/>
          </w:tcPr>
          <w:p>
            <w:pPr>
              <w:pStyle w:val="TableParagraph"/>
              <w:spacing w:line="270" w:lineRule="exact" w:before="2"/>
              <w:ind w:left="107"/>
              <w:rPr>
                <w:sz w:val="24"/>
              </w:rPr>
            </w:pPr>
            <w:r>
              <w:rPr>
                <w:spacing w:val="-4"/>
                <w:sz w:val="24"/>
              </w:rPr>
              <w:t>2221</w:t>
            </w:r>
          </w:p>
        </w:tc>
      </w:tr>
      <w:tr>
        <w:trPr>
          <w:trHeight w:val="498" w:hRule="atLeast"/>
        </w:trPr>
        <w:tc>
          <w:tcPr>
            <w:tcW w:w="1258" w:type="dxa"/>
          </w:tcPr>
          <w:p>
            <w:pPr>
              <w:pStyle w:val="TableParagraph"/>
              <w:spacing w:before="106"/>
              <w:ind w:left="108"/>
              <w:rPr>
                <w:sz w:val="24"/>
              </w:rPr>
            </w:pPr>
            <w:r>
              <w:rPr>
                <w:spacing w:val="-2"/>
                <w:sz w:val="24"/>
              </w:rPr>
              <w:t>vrRubr</w:t>
            </w:r>
          </w:p>
        </w:tc>
        <w:tc>
          <w:tcPr>
            <w:tcW w:w="1027" w:type="dxa"/>
          </w:tcPr>
          <w:p>
            <w:pPr>
              <w:pStyle w:val="TableParagraph"/>
              <w:spacing w:before="106"/>
              <w:ind w:left="107"/>
              <w:rPr>
                <w:sz w:val="24"/>
              </w:rPr>
            </w:pPr>
            <w:r>
              <w:rPr>
                <w:spacing w:val="-2"/>
                <w:sz w:val="24"/>
              </w:rPr>
              <w:t>330.00</w:t>
            </w:r>
          </w:p>
        </w:tc>
        <w:tc>
          <w:tcPr>
            <w:tcW w:w="4194" w:type="dxa"/>
          </w:tcPr>
          <w:p>
            <w:pPr>
              <w:pStyle w:val="TableParagraph"/>
              <w:spacing w:before="106"/>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960" w:type="dxa"/>
            <w:vMerge/>
            <w:tcBorders>
              <w:top w:val="nil"/>
              <w:bottom w:val="nil"/>
            </w:tcBorders>
          </w:tcPr>
          <w:p>
            <w:pPr>
              <w:rPr>
                <w:sz w:val="2"/>
                <w:szCs w:val="2"/>
              </w:rPr>
            </w:pPr>
          </w:p>
        </w:tc>
        <w:tc>
          <w:tcPr>
            <w:tcW w:w="1232" w:type="dxa"/>
          </w:tcPr>
          <w:p>
            <w:pPr>
              <w:pStyle w:val="TableParagraph"/>
              <w:spacing w:before="106"/>
              <w:ind w:left="107"/>
              <w:rPr>
                <w:sz w:val="24"/>
              </w:rPr>
            </w:pPr>
            <w:r>
              <w:rPr>
                <w:spacing w:val="-2"/>
                <w:sz w:val="24"/>
              </w:rPr>
              <w:t>vrLiq</w:t>
            </w:r>
          </w:p>
        </w:tc>
        <w:tc>
          <w:tcPr>
            <w:tcW w:w="1772" w:type="dxa"/>
          </w:tcPr>
          <w:p>
            <w:pPr>
              <w:pStyle w:val="TableParagraph"/>
              <w:spacing w:before="106"/>
              <w:ind w:left="107"/>
              <w:rPr>
                <w:sz w:val="24"/>
              </w:rPr>
            </w:pPr>
            <w:r>
              <w:rPr>
                <w:spacing w:val="-2"/>
                <w:sz w:val="24"/>
              </w:rPr>
              <w:t>2612.55</w:t>
            </w:r>
          </w:p>
        </w:tc>
      </w:tr>
      <w:tr>
        <w:trPr>
          <w:trHeight w:val="294" w:hRule="atLeast"/>
        </w:trPr>
        <w:tc>
          <w:tcPr>
            <w:tcW w:w="1258" w:type="dxa"/>
            <w:shd w:val="clear" w:color="auto" w:fill="CCFFCC"/>
          </w:tcPr>
          <w:p>
            <w:pPr>
              <w:pStyle w:val="TableParagraph"/>
              <w:spacing w:line="270" w:lineRule="exact" w:before="5"/>
              <w:ind w:left="108"/>
              <w:rPr>
                <w:sz w:val="24"/>
              </w:rPr>
            </w:pPr>
            <w:r>
              <w:rPr>
                <w:spacing w:val="-2"/>
                <w:sz w:val="24"/>
              </w:rPr>
              <w:t>codRubr</w:t>
            </w:r>
          </w:p>
        </w:tc>
        <w:tc>
          <w:tcPr>
            <w:tcW w:w="1027" w:type="dxa"/>
            <w:shd w:val="clear" w:color="auto" w:fill="CCFFCC"/>
          </w:tcPr>
          <w:p>
            <w:pPr>
              <w:pStyle w:val="TableParagraph"/>
              <w:spacing w:line="270" w:lineRule="exact" w:before="5"/>
              <w:ind w:left="107"/>
              <w:rPr>
                <w:sz w:val="24"/>
              </w:rPr>
            </w:pPr>
            <w:r>
              <w:rPr>
                <w:spacing w:val="-4"/>
                <w:sz w:val="24"/>
              </w:rPr>
              <w:t>d301</w:t>
            </w:r>
          </w:p>
        </w:tc>
        <w:tc>
          <w:tcPr>
            <w:tcW w:w="4194" w:type="dxa"/>
            <w:shd w:val="clear" w:color="auto" w:fill="CCFFCC"/>
          </w:tcPr>
          <w:p>
            <w:pPr>
              <w:pStyle w:val="TableParagraph"/>
              <w:spacing w:line="270" w:lineRule="exact" w:before="5"/>
              <w:ind w:left="108"/>
              <w:rPr>
                <w:sz w:val="24"/>
              </w:rPr>
            </w:pPr>
            <w:r>
              <w:rPr>
                <w:w w:val="85"/>
                <w:sz w:val="24"/>
              </w:rPr>
              <w:t>Desconto</w:t>
            </w:r>
            <w:r>
              <w:rPr>
                <w:spacing w:val="2"/>
                <w:sz w:val="24"/>
              </w:rPr>
              <w:t> </w:t>
            </w:r>
            <w:r>
              <w:rPr>
                <w:w w:val="85"/>
                <w:sz w:val="24"/>
              </w:rPr>
              <w:t>de</w:t>
            </w:r>
            <w:r>
              <w:rPr>
                <w:spacing w:val="6"/>
                <w:sz w:val="24"/>
              </w:rPr>
              <w:t> </w:t>
            </w:r>
            <w:r>
              <w:rPr>
                <w:w w:val="85"/>
                <w:sz w:val="24"/>
              </w:rPr>
              <w:t>IR</w:t>
            </w:r>
            <w:r>
              <w:rPr>
                <w:spacing w:val="4"/>
                <w:sz w:val="24"/>
              </w:rPr>
              <w:t> </w:t>
            </w:r>
            <w:r>
              <w:rPr>
                <w:spacing w:val="-2"/>
                <w:w w:val="85"/>
                <w:sz w:val="24"/>
              </w:rPr>
              <w:t>(desconto)</w:t>
            </w:r>
          </w:p>
        </w:tc>
        <w:tc>
          <w:tcPr>
            <w:tcW w:w="960" w:type="dxa"/>
            <w:vMerge/>
            <w:tcBorders>
              <w:top w:val="nil"/>
              <w:bottom w:val="nil"/>
            </w:tcBorders>
          </w:tcPr>
          <w:p>
            <w:pPr>
              <w:rPr>
                <w:sz w:val="2"/>
                <w:szCs w:val="2"/>
              </w:rPr>
            </w:pPr>
          </w:p>
        </w:tc>
        <w:tc>
          <w:tcPr>
            <w:tcW w:w="3004" w:type="dxa"/>
            <w:gridSpan w:val="2"/>
          </w:tcPr>
          <w:p>
            <w:pPr>
              <w:pStyle w:val="TableParagraph"/>
              <w:spacing w:line="270" w:lineRule="exact" w:before="5"/>
              <w:ind w:left="107"/>
              <w:rPr>
                <w:sz w:val="24"/>
              </w:rPr>
            </w:pPr>
            <w:r>
              <w:rPr>
                <w:spacing w:val="-2"/>
                <w:sz w:val="24"/>
              </w:rPr>
              <w:t>infoPgto</w:t>
            </w:r>
          </w:p>
        </w:tc>
      </w:tr>
    </w:tbl>
    <w:p>
      <w:pPr>
        <w:spacing w:after="0" w:line="270" w:lineRule="exact"/>
        <w:rPr>
          <w:sz w:val="24"/>
        </w:rPr>
        <w:sectPr>
          <w:pgSz w:w="11910" w:h="16840"/>
          <w:pgMar w:header="0" w:footer="1319" w:top="1300" w:bottom="1540" w:left="800" w:right="240"/>
        </w:sect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gridCol w:w="960"/>
        <w:gridCol w:w="1232"/>
        <w:gridCol w:w="1772"/>
      </w:tblGrid>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4"/>
                <w:sz w:val="24"/>
              </w:rPr>
              <w:t>57.45</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960" w:type="dxa"/>
            <w:vMerge w:val="restart"/>
            <w:tcBorders>
              <w:top w:val="nil"/>
              <w:bottom w:val="nil"/>
            </w:tcBorders>
          </w:tcPr>
          <w:p>
            <w:pPr>
              <w:pStyle w:val="TableParagraph"/>
              <w:rPr>
                <w:rFonts w:ascii="Times New Roman"/>
                <w:sz w:val="24"/>
              </w:rPr>
            </w:pPr>
          </w:p>
        </w:tc>
        <w:tc>
          <w:tcPr>
            <w:tcW w:w="1232" w:type="dxa"/>
          </w:tcPr>
          <w:p>
            <w:pPr>
              <w:pStyle w:val="TableParagraph"/>
              <w:spacing w:line="270" w:lineRule="exact" w:before="2"/>
              <w:ind w:left="107"/>
              <w:rPr>
                <w:sz w:val="24"/>
              </w:rPr>
            </w:pPr>
            <w:r>
              <w:rPr>
                <w:spacing w:val="-2"/>
                <w:sz w:val="24"/>
              </w:rPr>
              <w:t>dtPgto</w:t>
            </w:r>
          </w:p>
        </w:tc>
        <w:tc>
          <w:tcPr>
            <w:tcW w:w="1772" w:type="dxa"/>
          </w:tcPr>
          <w:p>
            <w:pPr>
              <w:pStyle w:val="TableParagraph"/>
              <w:spacing w:line="270" w:lineRule="exact" w:before="2"/>
              <w:ind w:left="107"/>
              <w:rPr>
                <w:sz w:val="24"/>
              </w:rPr>
            </w:pPr>
            <w:r>
              <w:rPr>
                <w:spacing w:val="-2"/>
                <w:sz w:val="24"/>
              </w:rPr>
              <w:t>30/03/2019</w:t>
            </w:r>
          </w:p>
        </w:tc>
      </w:tr>
      <w:tr>
        <w:trPr>
          <w:trHeight w:val="292" w:hRule="atLeast"/>
        </w:trPr>
        <w:tc>
          <w:tcPr>
            <w:tcW w:w="1258" w:type="dxa"/>
          </w:tcPr>
          <w:p>
            <w:pPr>
              <w:pStyle w:val="TableParagraph"/>
              <w:rPr>
                <w:rFonts w:ascii="Times New Roman"/>
                <w:sz w:val="20"/>
              </w:rPr>
            </w:pPr>
          </w:p>
        </w:tc>
        <w:tc>
          <w:tcPr>
            <w:tcW w:w="1027" w:type="dxa"/>
          </w:tcPr>
          <w:p>
            <w:pPr>
              <w:pStyle w:val="TableParagraph"/>
              <w:rPr>
                <w:rFonts w:ascii="Times New Roman"/>
                <w:sz w:val="20"/>
              </w:rPr>
            </w:pPr>
          </w:p>
        </w:tc>
        <w:tc>
          <w:tcPr>
            <w:tcW w:w="4194" w:type="dxa"/>
          </w:tcPr>
          <w:p>
            <w:pPr>
              <w:pStyle w:val="TableParagraph"/>
              <w:rPr>
                <w:rFonts w:ascii="Times New Roman"/>
                <w:sz w:val="20"/>
              </w:rPr>
            </w:pP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tpPgto</w:t>
            </w:r>
          </w:p>
        </w:tc>
        <w:tc>
          <w:tcPr>
            <w:tcW w:w="1772" w:type="dxa"/>
          </w:tcPr>
          <w:p>
            <w:pPr>
              <w:pStyle w:val="TableParagraph"/>
              <w:spacing w:line="270" w:lineRule="exact" w:before="2"/>
              <w:ind w:left="107"/>
              <w:rPr>
                <w:sz w:val="24"/>
              </w:rPr>
            </w:pPr>
            <w:r>
              <w:rPr>
                <w:w w:val="91"/>
                <w:sz w:val="24"/>
              </w:rPr>
              <w:t>1</w:t>
            </w:r>
          </w:p>
        </w:tc>
      </w:tr>
      <w:tr>
        <w:trPr>
          <w:trHeight w:val="292" w:hRule="atLeast"/>
        </w:trPr>
        <w:tc>
          <w:tcPr>
            <w:tcW w:w="1258" w:type="dxa"/>
          </w:tcPr>
          <w:p>
            <w:pPr>
              <w:pStyle w:val="TableParagraph"/>
              <w:spacing w:line="270" w:lineRule="exact" w:before="3"/>
              <w:ind w:left="108"/>
              <w:rPr>
                <w:sz w:val="24"/>
              </w:rPr>
            </w:pPr>
            <w:r>
              <w:rPr>
                <w:spacing w:val="-2"/>
                <w:sz w:val="24"/>
              </w:rPr>
              <w:t>ideDmDev</w:t>
            </w:r>
          </w:p>
        </w:tc>
        <w:tc>
          <w:tcPr>
            <w:tcW w:w="1027" w:type="dxa"/>
          </w:tcPr>
          <w:p>
            <w:pPr>
              <w:pStyle w:val="TableParagraph"/>
              <w:spacing w:line="270" w:lineRule="exact" w:before="3"/>
              <w:ind w:left="107"/>
              <w:rPr>
                <w:sz w:val="24"/>
              </w:rPr>
            </w:pPr>
            <w:r>
              <w:rPr>
                <w:spacing w:val="-4"/>
                <w:sz w:val="24"/>
              </w:rPr>
              <w:t>3332</w:t>
            </w:r>
          </w:p>
        </w:tc>
        <w:tc>
          <w:tcPr>
            <w:tcW w:w="4194" w:type="dxa"/>
          </w:tcPr>
          <w:p>
            <w:pPr>
              <w:pStyle w:val="TableParagraph"/>
              <w:spacing w:line="270" w:lineRule="exact" w:before="3"/>
              <w:ind w:left="108"/>
              <w:rPr>
                <w:sz w:val="24"/>
              </w:rPr>
            </w:pPr>
            <w:r>
              <w:rPr>
                <w:w w:val="90"/>
                <w:sz w:val="24"/>
              </w:rPr>
              <w:t>(Antecipação</w:t>
            </w:r>
            <w:r>
              <w:rPr>
                <w:spacing w:val="-5"/>
                <w:w w:val="90"/>
                <w:sz w:val="24"/>
              </w:rPr>
              <w:t> </w:t>
            </w:r>
            <w:r>
              <w:rPr>
                <w:w w:val="90"/>
                <w:sz w:val="24"/>
              </w:rPr>
              <w:t>de</w:t>
            </w:r>
            <w:r>
              <w:rPr>
                <w:spacing w:val="-5"/>
                <w:w w:val="90"/>
                <w:sz w:val="24"/>
              </w:rPr>
              <w:t> </w:t>
            </w:r>
            <w:r>
              <w:rPr>
                <w:spacing w:val="-2"/>
                <w:w w:val="90"/>
                <w:sz w:val="24"/>
              </w:rPr>
              <w:t>férias)</w:t>
            </w:r>
          </w:p>
        </w:tc>
        <w:tc>
          <w:tcPr>
            <w:tcW w:w="960" w:type="dxa"/>
            <w:vMerge/>
            <w:tcBorders>
              <w:top w:val="nil"/>
              <w:bottom w:val="nil"/>
            </w:tcBorders>
          </w:tcPr>
          <w:p>
            <w:pPr>
              <w:rPr>
                <w:sz w:val="2"/>
                <w:szCs w:val="2"/>
              </w:rPr>
            </w:pPr>
          </w:p>
        </w:tc>
        <w:tc>
          <w:tcPr>
            <w:tcW w:w="1232" w:type="dxa"/>
          </w:tcPr>
          <w:p>
            <w:pPr>
              <w:pStyle w:val="TableParagraph"/>
              <w:spacing w:line="270" w:lineRule="exact" w:before="3"/>
              <w:ind w:left="107"/>
              <w:rPr>
                <w:sz w:val="24"/>
              </w:rPr>
            </w:pPr>
            <w:r>
              <w:rPr>
                <w:spacing w:val="-2"/>
                <w:sz w:val="24"/>
              </w:rPr>
              <w:t>perRef</w:t>
            </w:r>
          </w:p>
        </w:tc>
        <w:tc>
          <w:tcPr>
            <w:tcW w:w="1772" w:type="dxa"/>
          </w:tcPr>
          <w:p>
            <w:pPr>
              <w:pStyle w:val="TableParagraph"/>
              <w:spacing w:line="270" w:lineRule="exact" w:before="3"/>
              <w:ind w:left="107"/>
              <w:rPr>
                <w:sz w:val="24"/>
              </w:rPr>
            </w:pPr>
            <w:r>
              <w:rPr>
                <w:w w:val="90"/>
                <w:sz w:val="24"/>
              </w:rPr>
              <w:t>2019-</w:t>
            </w:r>
            <w:r>
              <w:rPr>
                <w:spacing w:val="-5"/>
                <w:sz w:val="24"/>
              </w:rPr>
              <w:t>03</w:t>
            </w:r>
          </w:p>
        </w:tc>
      </w:tr>
      <w:tr>
        <w:trPr>
          <w:trHeight w:val="294" w:hRule="atLeast"/>
        </w:trPr>
        <w:tc>
          <w:tcPr>
            <w:tcW w:w="2285" w:type="dxa"/>
            <w:gridSpan w:val="2"/>
          </w:tcPr>
          <w:p>
            <w:pPr>
              <w:pStyle w:val="TableParagraph"/>
              <w:spacing w:line="270" w:lineRule="exact" w:before="5"/>
              <w:ind w:left="108"/>
              <w:rPr>
                <w:sz w:val="24"/>
              </w:rPr>
            </w:pPr>
            <w:r>
              <w:rPr>
                <w:spacing w:val="-2"/>
                <w:sz w:val="24"/>
              </w:rPr>
              <w:t>RemunPerApur</w:t>
            </w:r>
          </w:p>
        </w:tc>
        <w:tc>
          <w:tcPr>
            <w:tcW w:w="4194" w:type="dxa"/>
          </w:tcPr>
          <w:p>
            <w:pPr>
              <w:pStyle w:val="TableParagraph"/>
              <w:rPr>
                <w:rFonts w:ascii="Times New Roman"/>
                <w:sz w:val="22"/>
              </w:rPr>
            </w:pPr>
          </w:p>
        </w:tc>
        <w:tc>
          <w:tcPr>
            <w:tcW w:w="960" w:type="dxa"/>
            <w:vMerge/>
            <w:tcBorders>
              <w:top w:val="nil"/>
              <w:bottom w:val="nil"/>
            </w:tcBorders>
          </w:tcPr>
          <w:p>
            <w:pPr>
              <w:rPr>
                <w:sz w:val="2"/>
                <w:szCs w:val="2"/>
              </w:rPr>
            </w:pPr>
          </w:p>
        </w:tc>
        <w:tc>
          <w:tcPr>
            <w:tcW w:w="1232" w:type="dxa"/>
          </w:tcPr>
          <w:p>
            <w:pPr>
              <w:pStyle w:val="TableParagraph"/>
              <w:spacing w:line="270" w:lineRule="exact" w:before="5"/>
              <w:ind w:left="107"/>
              <w:rPr>
                <w:sz w:val="24"/>
              </w:rPr>
            </w:pPr>
            <w:r>
              <w:rPr>
                <w:spacing w:val="-2"/>
                <w:sz w:val="24"/>
              </w:rPr>
              <w:t>ideDmDev</w:t>
            </w:r>
          </w:p>
        </w:tc>
        <w:tc>
          <w:tcPr>
            <w:tcW w:w="1772" w:type="dxa"/>
          </w:tcPr>
          <w:p>
            <w:pPr>
              <w:pStyle w:val="TableParagraph"/>
              <w:spacing w:line="270" w:lineRule="exact" w:before="5"/>
              <w:ind w:left="107"/>
              <w:rPr>
                <w:sz w:val="24"/>
              </w:rPr>
            </w:pPr>
            <w:r>
              <w:rPr>
                <w:spacing w:val="-4"/>
                <w:sz w:val="24"/>
              </w:rPr>
              <w:t>3332</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v100</w:t>
            </w:r>
          </w:p>
        </w:tc>
        <w:tc>
          <w:tcPr>
            <w:tcW w:w="4194" w:type="dxa"/>
            <w:shd w:val="clear" w:color="auto" w:fill="CCFFCC"/>
          </w:tcPr>
          <w:p>
            <w:pPr>
              <w:pStyle w:val="TableParagraph"/>
              <w:spacing w:line="270" w:lineRule="exact" w:before="2"/>
              <w:ind w:left="108"/>
              <w:rPr>
                <w:sz w:val="24"/>
              </w:rPr>
            </w:pPr>
            <w:r>
              <w:rPr>
                <w:w w:val="90"/>
                <w:sz w:val="24"/>
              </w:rPr>
              <w:t>Antecipação</w:t>
            </w:r>
            <w:r>
              <w:rPr>
                <w:spacing w:val="-3"/>
                <w:w w:val="90"/>
                <w:sz w:val="24"/>
              </w:rPr>
              <w:t> </w:t>
            </w:r>
            <w:r>
              <w:rPr>
                <w:w w:val="90"/>
                <w:sz w:val="24"/>
              </w:rPr>
              <w:t>de</w:t>
            </w:r>
            <w:r>
              <w:rPr>
                <w:spacing w:val="-1"/>
                <w:w w:val="90"/>
                <w:sz w:val="24"/>
              </w:rPr>
              <w:t> </w:t>
            </w:r>
            <w:r>
              <w:rPr>
                <w:w w:val="90"/>
                <w:sz w:val="24"/>
              </w:rPr>
              <w:t>férias</w:t>
            </w:r>
            <w:r>
              <w:rPr>
                <w:spacing w:val="-1"/>
                <w:w w:val="90"/>
                <w:sz w:val="24"/>
              </w:rPr>
              <w:t> </w:t>
            </w:r>
            <w:r>
              <w:rPr>
                <w:spacing w:val="-2"/>
                <w:w w:val="90"/>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vrLiq</w:t>
            </w:r>
          </w:p>
        </w:tc>
        <w:tc>
          <w:tcPr>
            <w:tcW w:w="1772" w:type="dxa"/>
          </w:tcPr>
          <w:p>
            <w:pPr>
              <w:pStyle w:val="TableParagraph"/>
              <w:spacing w:line="270" w:lineRule="exact" w:before="2"/>
              <w:ind w:left="107"/>
              <w:rPr>
                <w:sz w:val="24"/>
              </w:rPr>
            </w:pPr>
            <w:r>
              <w:rPr>
                <w:spacing w:val="-2"/>
                <w:sz w:val="24"/>
              </w:rPr>
              <w:t>3380.80</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3000.00</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val="restart"/>
            <w:tcBorders>
              <w:top w:val="nil"/>
              <w:bottom w:val="nil"/>
              <w:right w:val="nil"/>
            </w:tcBorders>
          </w:tcPr>
          <w:p>
            <w:pPr>
              <w:pStyle w:val="TableParagraph"/>
              <w:rPr>
                <w:rFonts w:ascii="Times New Roman"/>
                <w:sz w:val="24"/>
              </w:rPr>
            </w:pP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v103</w:t>
            </w:r>
          </w:p>
        </w:tc>
        <w:tc>
          <w:tcPr>
            <w:tcW w:w="4194" w:type="dxa"/>
          </w:tcPr>
          <w:p>
            <w:pPr>
              <w:pStyle w:val="TableParagraph"/>
              <w:spacing w:line="270" w:lineRule="exact" w:before="2"/>
              <w:ind w:left="108"/>
              <w:rPr>
                <w:sz w:val="24"/>
              </w:rPr>
            </w:pPr>
            <w:r>
              <w:rPr>
                <w:w w:val="90"/>
                <w:sz w:val="24"/>
              </w:rPr>
              <w:t>Antecipação</w:t>
            </w:r>
            <w:r>
              <w:rPr>
                <w:spacing w:val="-5"/>
                <w:sz w:val="24"/>
              </w:rPr>
              <w:t> </w:t>
            </w:r>
            <w:r>
              <w:rPr>
                <w:w w:val="90"/>
                <w:sz w:val="24"/>
              </w:rPr>
              <w:t>de</w:t>
            </w:r>
            <w:r>
              <w:rPr>
                <w:spacing w:val="-5"/>
                <w:sz w:val="24"/>
              </w:rPr>
              <w:t> </w:t>
            </w:r>
            <w:r>
              <w:rPr>
                <w:w w:val="90"/>
                <w:sz w:val="24"/>
              </w:rPr>
              <w:t>terço</w:t>
            </w:r>
            <w:r>
              <w:rPr>
                <w:spacing w:val="-5"/>
                <w:sz w:val="24"/>
              </w:rPr>
              <w:t> </w:t>
            </w:r>
            <w:r>
              <w:rPr>
                <w:w w:val="90"/>
                <w:sz w:val="24"/>
              </w:rPr>
              <w:t>de</w:t>
            </w:r>
            <w:r>
              <w:rPr>
                <w:spacing w:val="-1"/>
                <w:w w:val="90"/>
                <w:sz w:val="24"/>
              </w:rPr>
              <w:t> </w:t>
            </w:r>
            <w:r>
              <w:rPr>
                <w:w w:val="90"/>
                <w:sz w:val="24"/>
              </w:rPr>
              <w:t>férias</w:t>
            </w:r>
            <w:r>
              <w:rPr>
                <w:spacing w:val="-2"/>
                <w:sz w:val="24"/>
              </w:rPr>
              <w:t> </w:t>
            </w:r>
            <w:r>
              <w:rPr>
                <w:spacing w:val="-2"/>
                <w:w w:val="90"/>
                <w:sz w:val="24"/>
              </w:rPr>
              <w:t>(venc)</w:t>
            </w:r>
          </w:p>
        </w:tc>
        <w:tc>
          <w:tcPr>
            <w:tcW w:w="3964" w:type="dxa"/>
            <w:gridSpan w:val="3"/>
            <w:vMerge/>
            <w:tcBorders>
              <w:top w:val="nil"/>
              <w:bottom w:val="nil"/>
              <w:right w:val="nil"/>
            </w:tcBorders>
          </w:tcPr>
          <w:p>
            <w:pPr>
              <w:rPr>
                <w:sz w:val="2"/>
                <w:szCs w:val="2"/>
              </w:rPr>
            </w:pPr>
          </w:p>
        </w:tc>
      </w:tr>
      <w:tr>
        <w:trPr>
          <w:trHeight w:val="294" w:hRule="atLeast"/>
        </w:trPr>
        <w:tc>
          <w:tcPr>
            <w:tcW w:w="1258" w:type="dxa"/>
          </w:tcPr>
          <w:p>
            <w:pPr>
              <w:pStyle w:val="TableParagraph"/>
              <w:spacing w:line="272" w:lineRule="exact" w:before="2"/>
              <w:ind w:left="108"/>
              <w:rPr>
                <w:sz w:val="24"/>
              </w:rPr>
            </w:pPr>
            <w:r>
              <w:rPr>
                <w:spacing w:val="-2"/>
                <w:sz w:val="24"/>
              </w:rPr>
              <w:t>vrRubr</w:t>
            </w:r>
          </w:p>
        </w:tc>
        <w:tc>
          <w:tcPr>
            <w:tcW w:w="1027" w:type="dxa"/>
          </w:tcPr>
          <w:p>
            <w:pPr>
              <w:pStyle w:val="TableParagraph"/>
              <w:spacing w:line="272" w:lineRule="exact" w:before="2"/>
              <w:ind w:left="107"/>
              <w:rPr>
                <w:sz w:val="24"/>
              </w:rPr>
            </w:pPr>
            <w:r>
              <w:rPr>
                <w:spacing w:val="-2"/>
                <w:sz w:val="24"/>
              </w:rPr>
              <w:t>1000.00</w:t>
            </w:r>
          </w:p>
        </w:tc>
        <w:tc>
          <w:tcPr>
            <w:tcW w:w="4194" w:type="dxa"/>
          </w:tcPr>
          <w:p>
            <w:pPr>
              <w:pStyle w:val="TableParagraph"/>
              <w:spacing w:line="272"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d201</w:t>
            </w:r>
          </w:p>
        </w:tc>
        <w:tc>
          <w:tcPr>
            <w:tcW w:w="4194" w:type="dxa"/>
            <w:shd w:val="clear" w:color="auto" w:fill="CCFFCC"/>
          </w:tcPr>
          <w:p>
            <w:pPr>
              <w:pStyle w:val="TableParagraph"/>
              <w:spacing w:line="270" w:lineRule="exact" w:before="2"/>
              <w:ind w:left="108"/>
              <w:rPr>
                <w:sz w:val="24"/>
              </w:rPr>
            </w:pPr>
            <w:r>
              <w:rPr>
                <w:w w:val="85"/>
                <w:sz w:val="24"/>
              </w:rPr>
              <w:t>Provisão</w:t>
            </w:r>
            <w:r>
              <w:rPr>
                <w:spacing w:val="-10"/>
                <w:sz w:val="24"/>
              </w:rPr>
              <w:t> </w:t>
            </w:r>
            <w:r>
              <w:rPr>
                <w:w w:val="85"/>
                <w:sz w:val="24"/>
              </w:rPr>
              <w:t>de</w:t>
            </w:r>
            <w:r>
              <w:rPr>
                <w:spacing w:val="-7"/>
                <w:sz w:val="24"/>
              </w:rPr>
              <w:t> </w:t>
            </w:r>
            <w:r>
              <w:rPr>
                <w:w w:val="85"/>
                <w:sz w:val="24"/>
              </w:rPr>
              <w:t>CP</w:t>
            </w:r>
            <w:r>
              <w:rPr>
                <w:spacing w:val="-9"/>
                <w:sz w:val="24"/>
              </w:rPr>
              <w:t> </w:t>
            </w:r>
            <w:r>
              <w:rPr>
                <w:spacing w:val="-2"/>
                <w:w w:val="85"/>
                <w:sz w:val="24"/>
              </w:rPr>
              <w:t>(desconto)</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440.00</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d300</w:t>
            </w:r>
          </w:p>
        </w:tc>
        <w:tc>
          <w:tcPr>
            <w:tcW w:w="4194" w:type="dxa"/>
          </w:tcPr>
          <w:p>
            <w:pPr>
              <w:pStyle w:val="TableParagraph"/>
              <w:spacing w:line="270" w:lineRule="exact" w:before="2"/>
              <w:ind w:left="108"/>
              <w:rPr>
                <w:sz w:val="24"/>
              </w:rPr>
            </w:pPr>
            <w:r>
              <w:rPr>
                <w:w w:val="90"/>
                <w:sz w:val="24"/>
              </w:rPr>
              <w:t>Desconto</w:t>
            </w:r>
            <w:r>
              <w:rPr>
                <w:spacing w:val="-10"/>
                <w:w w:val="90"/>
                <w:sz w:val="24"/>
              </w:rPr>
              <w:t> </w:t>
            </w:r>
            <w:r>
              <w:rPr>
                <w:w w:val="90"/>
                <w:sz w:val="24"/>
              </w:rPr>
              <w:t>de</w:t>
            </w:r>
            <w:r>
              <w:rPr>
                <w:spacing w:val="-10"/>
                <w:w w:val="90"/>
                <w:sz w:val="24"/>
              </w:rPr>
              <w:t> </w:t>
            </w:r>
            <w:r>
              <w:rPr>
                <w:w w:val="90"/>
                <w:sz w:val="24"/>
              </w:rPr>
              <w:t>IR</w:t>
            </w:r>
            <w:r>
              <w:rPr>
                <w:spacing w:val="-10"/>
                <w:w w:val="90"/>
                <w:sz w:val="24"/>
              </w:rPr>
              <w:t> </w:t>
            </w:r>
            <w:r>
              <w:rPr>
                <w:w w:val="90"/>
                <w:sz w:val="24"/>
              </w:rPr>
              <w:t>férias</w:t>
            </w:r>
            <w:r>
              <w:rPr>
                <w:spacing w:val="-10"/>
                <w:w w:val="90"/>
                <w:sz w:val="24"/>
              </w:rPr>
              <w:t> </w:t>
            </w:r>
            <w:r>
              <w:rPr>
                <w:spacing w:val="-2"/>
                <w:w w:val="90"/>
                <w:sz w:val="24"/>
              </w:rPr>
              <w:t>(desconto)</w:t>
            </w:r>
          </w:p>
        </w:tc>
        <w:tc>
          <w:tcPr>
            <w:tcW w:w="3964" w:type="dxa"/>
            <w:gridSpan w:val="3"/>
            <w:vMerge/>
            <w:tcBorders>
              <w:top w:val="nil"/>
              <w:bottom w:val="nil"/>
              <w:right w:val="nil"/>
            </w:tcBorders>
          </w:tcPr>
          <w:p>
            <w:pPr>
              <w:rPr>
                <w:sz w:val="2"/>
                <w:szCs w:val="2"/>
              </w:rPr>
            </w:pPr>
          </w:p>
        </w:tc>
      </w:tr>
      <w:tr>
        <w:trPr>
          <w:trHeight w:val="294" w:hRule="atLeast"/>
        </w:trPr>
        <w:tc>
          <w:tcPr>
            <w:tcW w:w="1258" w:type="dxa"/>
          </w:tcPr>
          <w:p>
            <w:pPr>
              <w:pStyle w:val="TableParagraph"/>
              <w:spacing w:line="272" w:lineRule="exact" w:before="2"/>
              <w:ind w:left="108"/>
              <w:rPr>
                <w:sz w:val="24"/>
              </w:rPr>
            </w:pPr>
            <w:r>
              <w:rPr>
                <w:spacing w:val="-2"/>
                <w:sz w:val="24"/>
              </w:rPr>
              <w:t>vrRubr</w:t>
            </w:r>
          </w:p>
        </w:tc>
        <w:tc>
          <w:tcPr>
            <w:tcW w:w="1027" w:type="dxa"/>
          </w:tcPr>
          <w:p>
            <w:pPr>
              <w:pStyle w:val="TableParagraph"/>
              <w:spacing w:line="272" w:lineRule="exact" w:before="2"/>
              <w:ind w:left="107"/>
              <w:rPr>
                <w:sz w:val="24"/>
              </w:rPr>
            </w:pPr>
            <w:r>
              <w:rPr>
                <w:spacing w:val="-2"/>
                <w:sz w:val="24"/>
              </w:rPr>
              <w:t>179.20</w:t>
            </w:r>
          </w:p>
        </w:tc>
        <w:tc>
          <w:tcPr>
            <w:tcW w:w="4194" w:type="dxa"/>
          </w:tcPr>
          <w:p>
            <w:pPr>
              <w:pStyle w:val="TableParagraph"/>
              <w:spacing w:line="272"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39" w:hRule="atLeast"/>
        </w:trPr>
        <w:tc>
          <w:tcPr>
            <w:tcW w:w="10443" w:type="dxa"/>
            <w:gridSpan w:val="6"/>
            <w:tcBorders>
              <w:top w:val="nil"/>
              <w:left w:val="nil"/>
              <w:bottom w:val="nil"/>
              <w:right w:val="nil"/>
            </w:tcBorders>
          </w:tcPr>
          <w:p>
            <w:pPr>
              <w:pStyle w:val="TableParagraph"/>
              <w:rPr>
                <w:rFonts w:ascii="Times New Roman"/>
                <w:sz w:val="16"/>
              </w:rPr>
            </w:pPr>
          </w:p>
        </w:tc>
      </w:tr>
      <w:tr>
        <w:trPr>
          <w:trHeight w:val="293" w:hRule="atLeast"/>
        </w:trPr>
        <w:tc>
          <w:tcPr>
            <w:tcW w:w="6479" w:type="dxa"/>
            <w:gridSpan w:val="3"/>
            <w:shd w:val="clear" w:color="auto" w:fill="CCCCCC"/>
          </w:tcPr>
          <w:p>
            <w:pPr>
              <w:pStyle w:val="TableParagraph"/>
              <w:spacing w:line="270" w:lineRule="exact" w:before="2"/>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04)</w:t>
            </w:r>
          </w:p>
        </w:tc>
        <w:tc>
          <w:tcPr>
            <w:tcW w:w="960" w:type="dxa"/>
            <w:vMerge w:val="restart"/>
            <w:tcBorders>
              <w:top w:val="nil"/>
              <w:bottom w:val="nil"/>
            </w:tcBorders>
          </w:tcPr>
          <w:p>
            <w:pPr>
              <w:pStyle w:val="TableParagraph"/>
              <w:rPr>
                <w:rFonts w:ascii="Times New Roman"/>
                <w:sz w:val="24"/>
              </w:rPr>
            </w:pPr>
          </w:p>
        </w:tc>
        <w:tc>
          <w:tcPr>
            <w:tcW w:w="3004" w:type="dxa"/>
            <w:gridSpan w:val="2"/>
            <w:shd w:val="clear" w:color="auto" w:fill="CCCCCC"/>
          </w:tcPr>
          <w:p>
            <w:pPr>
              <w:pStyle w:val="TableParagraph"/>
              <w:spacing w:line="270" w:lineRule="exact" w:before="2"/>
              <w:ind w:left="107"/>
              <w:rPr>
                <w:sz w:val="24"/>
              </w:rPr>
            </w:pPr>
            <w:r>
              <w:rPr>
                <w:w w:val="90"/>
                <w:sz w:val="24"/>
              </w:rPr>
              <w:t>S-1210</w:t>
            </w:r>
            <w:r>
              <w:rPr>
                <w:spacing w:val="-2"/>
                <w:w w:val="90"/>
                <w:sz w:val="24"/>
              </w:rPr>
              <w:t> </w:t>
            </w:r>
            <w:r>
              <w:rPr>
                <w:w w:val="90"/>
                <w:sz w:val="24"/>
              </w:rPr>
              <w:t>(perApur:</w:t>
            </w:r>
            <w:r>
              <w:rPr>
                <w:spacing w:val="-4"/>
                <w:w w:val="90"/>
                <w:sz w:val="24"/>
              </w:rPr>
              <w:t> </w:t>
            </w:r>
            <w:r>
              <w:rPr>
                <w:w w:val="90"/>
                <w:sz w:val="24"/>
              </w:rPr>
              <w:t>2019-</w:t>
            </w:r>
            <w:r>
              <w:rPr>
                <w:spacing w:val="-5"/>
                <w:w w:val="90"/>
                <w:sz w:val="24"/>
              </w:rPr>
              <w:t>04)</w:t>
            </w:r>
          </w:p>
        </w:tc>
      </w:tr>
      <w:tr>
        <w:trPr>
          <w:trHeight w:val="292" w:hRule="atLeast"/>
        </w:trPr>
        <w:tc>
          <w:tcPr>
            <w:tcW w:w="1258" w:type="dxa"/>
          </w:tcPr>
          <w:p>
            <w:pPr>
              <w:pStyle w:val="TableParagraph"/>
              <w:spacing w:line="270" w:lineRule="exact" w:before="2"/>
              <w:ind w:left="108"/>
              <w:rPr>
                <w:sz w:val="24"/>
              </w:rPr>
            </w:pPr>
            <w:r>
              <w:rPr>
                <w:spacing w:val="-2"/>
                <w:sz w:val="24"/>
              </w:rPr>
              <w:t>ideDmDev</w:t>
            </w:r>
          </w:p>
        </w:tc>
        <w:tc>
          <w:tcPr>
            <w:tcW w:w="1027" w:type="dxa"/>
          </w:tcPr>
          <w:p>
            <w:pPr>
              <w:pStyle w:val="TableParagraph"/>
              <w:spacing w:line="270" w:lineRule="exact" w:before="2"/>
              <w:ind w:left="107"/>
              <w:rPr>
                <w:sz w:val="24"/>
              </w:rPr>
            </w:pPr>
            <w:r>
              <w:rPr>
                <w:spacing w:val="-4"/>
                <w:sz w:val="24"/>
              </w:rPr>
              <w:t>4441</w:t>
            </w:r>
          </w:p>
        </w:tc>
        <w:tc>
          <w:tcPr>
            <w:tcW w:w="4194" w:type="dxa"/>
          </w:tcPr>
          <w:p>
            <w:pPr>
              <w:pStyle w:val="TableParagraph"/>
              <w:spacing w:line="270" w:lineRule="exact" w:before="2"/>
              <w:ind w:left="108"/>
              <w:rPr>
                <w:sz w:val="24"/>
              </w:rPr>
            </w:pPr>
            <w:r>
              <w:rPr>
                <w:w w:val="90"/>
                <w:sz w:val="24"/>
              </w:rPr>
              <w:t>(Folha</w:t>
            </w:r>
            <w:r>
              <w:rPr>
                <w:spacing w:val="-1"/>
                <w:w w:val="90"/>
                <w:sz w:val="24"/>
              </w:rPr>
              <w:t> </w:t>
            </w:r>
            <w:r>
              <w:rPr>
                <w:w w:val="90"/>
                <w:sz w:val="24"/>
              </w:rPr>
              <w:t>de</w:t>
            </w:r>
            <w:r>
              <w:rPr>
                <w:spacing w:val="-7"/>
                <w:sz w:val="24"/>
              </w:rPr>
              <w:t> </w:t>
            </w:r>
            <w:r>
              <w:rPr>
                <w:w w:val="90"/>
                <w:sz w:val="24"/>
              </w:rPr>
              <w:t>pagamento</w:t>
            </w:r>
            <w:r>
              <w:rPr>
                <w:spacing w:val="-3"/>
                <w:w w:val="90"/>
                <w:sz w:val="24"/>
              </w:rPr>
              <w:t> </w:t>
            </w:r>
            <w:r>
              <w:rPr>
                <w:w w:val="90"/>
                <w:sz w:val="24"/>
              </w:rPr>
              <w:t>de</w:t>
            </w:r>
            <w:r>
              <w:rPr>
                <w:spacing w:val="-5"/>
                <w:w w:val="90"/>
                <w:sz w:val="24"/>
              </w:rPr>
              <w:t> </w:t>
            </w:r>
            <w:r>
              <w:rPr>
                <w:spacing w:val="-2"/>
                <w:w w:val="90"/>
                <w:sz w:val="24"/>
              </w:rPr>
              <w:t>abril)</w:t>
            </w:r>
          </w:p>
        </w:tc>
        <w:tc>
          <w:tcPr>
            <w:tcW w:w="960" w:type="dxa"/>
            <w:vMerge/>
            <w:tcBorders>
              <w:top w:val="nil"/>
              <w:bottom w:val="nil"/>
            </w:tcBorders>
          </w:tcPr>
          <w:p>
            <w:pPr>
              <w:rPr>
                <w:sz w:val="2"/>
                <w:szCs w:val="2"/>
              </w:rPr>
            </w:pPr>
          </w:p>
        </w:tc>
        <w:tc>
          <w:tcPr>
            <w:tcW w:w="3004" w:type="dxa"/>
            <w:gridSpan w:val="2"/>
          </w:tcPr>
          <w:p>
            <w:pPr>
              <w:pStyle w:val="TableParagraph"/>
              <w:spacing w:line="270" w:lineRule="exact" w:before="2"/>
              <w:ind w:left="107"/>
              <w:rPr>
                <w:sz w:val="24"/>
              </w:rPr>
            </w:pPr>
            <w:r>
              <w:rPr>
                <w:spacing w:val="-2"/>
                <w:sz w:val="24"/>
              </w:rPr>
              <w:t>infoPgto</w:t>
            </w:r>
          </w:p>
        </w:tc>
      </w:tr>
      <w:tr>
        <w:trPr>
          <w:trHeight w:val="292" w:hRule="atLeast"/>
        </w:trPr>
        <w:tc>
          <w:tcPr>
            <w:tcW w:w="2285" w:type="dxa"/>
            <w:gridSpan w:val="2"/>
          </w:tcPr>
          <w:p>
            <w:pPr>
              <w:pStyle w:val="TableParagraph"/>
              <w:spacing w:line="270" w:lineRule="exact" w:before="2"/>
              <w:ind w:left="108"/>
              <w:rPr>
                <w:sz w:val="24"/>
              </w:rPr>
            </w:pPr>
            <w:r>
              <w:rPr>
                <w:spacing w:val="-2"/>
                <w:sz w:val="24"/>
              </w:rPr>
              <w:t>RemunPerApur</w:t>
            </w:r>
          </w:p>
        </w:tc>
        <w:tc>
          <w:tcPr>
            <w:tcW w:w="4194" w:type="dxa"/>
          </w:tcPr>
          <w:p>
            <w:pPr>
              <w:pStyle w:val="TableParagraph"/>
              <w:rPr>
                <w:rFonts w:ascii="Times New Roman"/>
                <w:sz w:val="20"/>
              </w:rPr>
            </w:pP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dtPgto</w:t>
            </w:r>
          </w:p>
        </w:tc>
        <w:tc>
          <w:tcPr>
            <w:tcW w:w="1772" w:type="dxa"/>
          </w:tcPr>
          <w:p>
            <w:pPr>
              <w:pStyle w:val="TableParagraph"/>
              <w:spacing w:line="270" w:lineRule="exact" w:before="2"/>
              <w:ind w:left="107"/>
              <w:rPr>
                <w:sz w:val="24"/>
              </w:rPr>
            </w:pPr>
            <w:r>
              <w:rPr>
                <w:spacing w:val="-2"/>
                <w:sz w:val="24"/>
              </w:rPr>
              <w:t>02/04/2019</w:t>
            </w:r>
          </w:p>
        </w:tc>
      </w:tr>
      <w:tr>
        <w:trPr>
          <w:trHeight w:val="294" w:hRule="atLeast"/>
        </w:trPr>
        <w:tc>
          <w:tcPr>
            <w:tcW w:w="1258" w:type="dxa"/>
          </w:tcPr>
          <w:p>
            <w:pPr>
              <w:pStyle w:val="TableParagraph"/>
              <w:spacing w:line="270" w:lineRule="exact" w:before="5"/>
              <w:ind w:left="108"/>
              <w:rPr>
                <w:sz w:val="24"/>
              </w:rPr>
            </w:pPr>
            <w:r>
              <w:rPr>
                <w:spacing w:val="-2"/>
                <w:sz w:val="24"/>
              </w:rPr>
              <w:t>codRubr</w:t>
            </w:r>
          </w:p>
        </w:tc>
        <w:tc>
          <w:tcPr>
            <w:tcW w:w="1027" w:type="dxa"/>
          </w:tcPr>
          <w:p>
            <w:pPr>
              <w:pStyle w:val="TableParagraph"/>
              <w:spacing w:line="270" w:lineRule="exact" w:before="5"/>
              <w:ind w:left="107"/>
              <w:rPr>
                <w:sz w:val="24"/>
              </w:rPr>
            </w:pPr>
            <w:r>
              <w:rPr>
                <w:spacing w:val="-4"/>
                <w:sz w:val="24"/>
              </w:rPr>
              <w:t>v010</w:t>
            </w:r>
          </w:p>
        </w:tc>
        <w:tc>
          <w:tcPr>
            <w:tcW w:w="4194" w:type="dxa"/>
          </w:tcPr>
          <w:p>
            <w:pPr>
              <w:pStyle w:val="TableParagraph"/>
              <w:spacing w:line="270" w:lineRule="exact" w:before="5"/>
              <w:ind w:left="108"/>
              <w:rPr>
                <w:sz w:val="24"/>
              </w:rPr>
            </w:pPr>
            <w:r>
              <w:rPr>
                <w:w w:val="85"/>
                <w:sz w:val="24"/>
              </w:rPr>
              <w:t>Férias</w:t>
            </w:r>
            <w:r>
              <w:rPr>
                <w:spacing w:val="2"/>
                <w:sz w:val="24"/>
              </w:rPr>
              <w:t> </w:t>
            </w:r>
            <w:r>
              <w:rPr>
                <w:w w:val="85"/>
                <w:sz w:val="24"/>
              </w:rPr>
              <w:t>no</w:t>
            </w:r>
            <w:r>
              <w:rPr>
                <w:spacing w:val="2"/>
                <w:sz w:val="24"/>
              </w:rPr>
              <w:t> </w:t>
            </w:r>
            <w:r>
              <w:rPr>
                <w:w w:val="85"/>
                <w:sz w:val="24"/>
              </w:rPr>
              <w:t>mês</w:t>
            </w:r>
            <w:r>
              <w:rPr>
                <w:sz w:val="24"/>
              </w:rPr>
              <w:t> </w:t>
            </w:r>
            <w:r>
              <w:rPr>
                <w:spacing w:val="-2"/>
                <w:w w:val="85"/>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5"/>
              <w:ind w:left="107"/>
              <w:rPr>
                <w:sz w:val="24"/>
              </w:rPr>
            </w:pPr>
            <w:r>
              <w:rPr>
                <w:spacing w:val="-2"/>
                <w:sz w:val="24"/>
              </w:rPr>
              <w:t>tpPgto</w:t>
            </w:r>
          </w:p>
        </w:tc>
        <w:tc>
          <w:tcPr>
            <w:tcW w:w="1772" w:type="dxa"/>
          </w:tcPr>
          <w:p>
            <w:pPr>
              <w:pStyle w:val="TableParagraph"/>
              <w:spacing w:line="270" w:lineRule="exact" w:before="5"/>
              <w:ind w:left="107"/>
              <w:rPr>
                <w:sz w:val="24"/>
              </w:rPr>
            </w:pPr>
            <w:r>
              <w:rPr>
                <w:w w:val="91"/>
                <w:sz w:val="24"/>
              </w:rPr>
              <w:t>1</w:t>
            </w: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3000.00</w:t>
            </w:r>
          </w:p>
        </w:tc>
        <w:tc>
          <w:tcPr>
            <w:tcW w:w="4194" w:type="dxa"/>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11</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perRef</w:t>
            </w:r>
          </w:p>
        </w:tc>
        <w:tc>
          <w:tcPr>
            <w:tcW w:w="1772" w:type="dxa"/>
          </w:tcPr>
          <w:p>
            <w:pPr>
              <w:pStyle w:val="TableParagraph"/>
              <w:spacing w:line="270" w:lineRule="exact" w:before="2"/>
              <w:ind w:left="107"/>
              <w:rPr>
                <w:sz w:val="24"/>
              </w:rPr>
            </w:pPr>
            <w:r>
              <w:rPr>
                <w:w w:val="90"/>
                <w:sz w:val="24"/>
              </w:rPr>
              <w:t>2019-</w:t>
            </w:r>
            <w:r>
              <w:rPr>
                <w:spacing w:val="-5"/>
                <w:sz w:val="24"/>
              </w:rPr>
              <w:t>03</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v020</w:t>
            </w:r>
          </w:p>
        </w:tc>
        <w:tc>
          <w:tcPr>
            <w:tcW w:w="4194" w:type="dxa"/>
            <w:shd w:val="clear" w:color="auto" w:fill="CCFFCC"/>
          </w:tcPr>
          <w:p>
            <w:pPr>
              <w:pStyle w:val="TableParagraph"/>
              <w:spacing w:line="270" w:lineRule="exact" w:before="2"/>
              <w:ind w:left="108"/>
              <w:rPr>
                <w:sz w:val="24"/>
              </w:rPr>
            </w:pPr>
            <w:r>
              <w:rPr>
                <w:w w:val="90"/>
                <w:sz w:val="24"/>
              </w:rPr>
              <w:t>Terço</w:t>
            </w:r>
            <w:r>
              <w:rPr>
                <w:spacing w:val="-4"/>
                <w:w w:val="90"/>
                <w:sz w:val="24"/>
              </w:rPr>
              <w:t> </w:t>
            </w:r>
            <w:r>
              <w:rPr>
                <w:w w:val="90"/>
                <w:sz w:val="24"/>
              </w:rPr>
              <w:t>de</w:t>
            </w:r>
            <w:r>
              <w:rPr>
                <w:spacing w:val="-6"/>
                <w:w w:val="90"/>
                <w:sz w:val="24"/>
              </w:rPr>
              <w:t> </w:t>
            </w:r>
            <w:r>
              <w:rPr>
                <w:w w:val="90"/>
                <w:sz w:val="24"/>
              </w:rPr>
              <w:t>férias</w:t>
            </w:r>
            <w:r>
              <w:rPr>
                <w:spacing w:val="-6"/>
                <w:w w:val="90"/>
                <w:sz w:val="24"/>
              </w:rPr>
              <w:t> </w:t>
            </w:r>
            <w:r>
              <w:rPr>
                <w:w w:val="90"/>
                <w:sz w:val="24"/>
              </w:rPr>
              <w:t>no</w:t>
            </w:r>
            <w:r>
              <w:rPr>
                <w:spacing w:val="-6"/>
                <w:w w:val="90"/>
                <w:sz w:val="24"/>
              </w:rPr>
              <w:t> </w:t>
            </w:r>
            <w:r>
              <w:rPr>
                <w:w w:val="90"/>
                <w:sz w:val="24"/>
              </w:rPr>
              <w:t>mês</w:t>
            </w:r>
            <w:r>
              <w:rPr>
                <w:spacing w:val="-4"/>
                <w:w w:val="90"/>
                <w:sz w:val="24"/>
              </w:rPr>
              <w:t> </w:t>
            </w:r>
            <w:r>
              <w:rPr>
                <w:spacing w:val="-2"/>
                <w:w w:val="90"/>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ideDmDev</w:t>
            </w:r>
          </w:p>
        </w:tc>
        <w:tc>
          <w:tcPr>
            <w:tcW w:w="1772" w:type="dxa"/>
          </w:tcPr>
          <w:p>
            <w:pPr>
              <w:pStyle w:val="TableParagraph"/>
              <w:spacing w:line="270" w:lineRule="exact" w:before="2"/>
              <w:ind w:left="107"/>
              <w:rPr>
                <w:sz w:val="24"/>
              </w:rPr>
            </w:pPr>
            <w:r>
              <w:rPr>
                <w:spacing w:val="-4"/>
                <w:sz w:val="24"/>
              </w:rPr>
              <w:t>3331</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1000.00</w:t>
            </w:r>
          </w:p>
        </w:tc>
        <w:tc>
          <w:tcPr>
            <w:tcW w:w="4194" w:type="dxa"/>
            <w:shd w:val="clear" w:color="auto" w:fill="CCFFCC"/>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11</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vrLiq</w:t>
            </w:r>
          </w:p>
        </w:tc>
        <w:tc>
          <w:tcPr>
            <w:tcW w:w="1772" w:type="dxa"/>
          </w:tcPr>
          <w:p>
            <w:pPr>
              <w:pStyle w:val="TableParagraph"/>
              <w:spacing w:line="270" w:lineRule="exact" w:before="2"/>
              <w:ind w:left="107"/>
              <w:rPr>
                <w:sz w:val="24"/>
              </w:rPr>
            </w:pPr>
            <w:r>
              <w:rPr>
                <w:spacing w:val="-2"/>
                <w:sz w:val="24"/>
              </w:rPr>
              <w:t>2612.55</w:t>
            </w:r>
          </w:p>
        </w:tc>
      </w:tr>
      <w:tr>
        <w:trPr>
          <w:trHeight w:val="294" w:hRule="atLeast"/>
        </w:trPr>
        <w:tc>
          <w:tcPr>
            <w:tcW w:w="1258" w:type="dxa"/>
          </w:tcPr>
          <w:p>
            <w:pPr>
              <w:pStyle w:val="TableParagraph"/>
              <w:spacing w:line="270" w:lineRule="exact" w:before="5"/>
              <w:ind w:left="108"/>
              <w:rPr>
                <w:sz w:val="24"/>
              </w:rPr>
            </w:pPr>
            <w:r>
              <w:rPr>
                <w:spacing w:val="-2"/>
                <w:sz w:val="24"/>
              </w:rPr>
              <w:t>codRubr</w:t>
            </w:r>
          </w:p>
        </w:tc>
        <w:tc>
          <w:tcPr>
            <w:tcW w:w="1027" w:type="dxa"/>
          </w:tcPr>
          <w:p>
            <w:pPr>
              <w:pStyle w:val="TableParagraph"/>
              <w:spacing w:line="270" w:lineRule="exact" w:before="5"/>
              <w:ind w:left="107"/>
              <w:rPr>
                <w:sz w:val="24"/>
              </w:rPr>
            </w:pPr>
            <w:r>
              <w:rPr>
                <w:spacing w:val="-4"/>
                <w:sz w:val="24"/>
              </w:rPr>
              <w:t>d011</w:t>
            </w:r>
          </w:p>
        </w:tc>
        <w:tc>
          <w:tcPr>
            <w:tcW w:w="4194" w:type="dxa"/>
          </w:tcPr>
          <w:p>
            <w:pPr>
              <w:pStyle w:val="TableParagraph"/>
              <w:spacing w:line="270" w:lineRule="exact" w:before="5"/>
              <w:ind w:left="108"/>
              <w:rPr>
                <w:sz w:val="24"/>
              </w:rPr>
            </w:pPr>
            <w:r>
              <w:rPr>
                <w:w w:val="90"/>
                <w:sz w:val="24"/>
              </w:rPr>
              <w:t>Adiantamento</w:t>
            </w:r>
            <w:r>
              <w:rPr>
                <w:spacing w:val="14"/>
                <w:sz w:val="24"/>
              </w:rPr>
              <w:t> </w:t>
            </w:r>
            <w:r>
              <w:rPr>
                <w:w w:val="90"/>
                <w:sz w:val="24"/>
              </w:rPr>
              <w:t>férias</w:t>
            </w:r>
            <w:r>
              <w:rPr>
                <w:spacing w:val="18"/>
                <w:sz w:val="24"/>
              </w:rPr>
              <w:t> </w:t>
            </w:r>
            <w:r>
              <w:rPr>
                <w:spacing w:val="-2"/>
                <w:w w:val="90"/>
                <w:sz w:val="24"/>
              </w:rPr>
              <w:t>(desconto)</w:t>
            </w:r>
          </w:p>
        </w:tc>
        <w:tc>
          <w:tcPr>
            <w:tcW w:w="3964" w:type="dxa"/>
            <w:gridSpan w:val="3"/>
            <w:vMerge w:val="restart"/>
            <w:tcBorders>
              <w:top w:val="nil"/>
              <w:bottom w:val="nil"/>
              <w:right w:val="nil"/>
            </w:tcBorders>
          </w:tcPr>
          <w:p>
            <w:pPr>
              <w:pStyle w:val="TableParagraph"/>
              <w:rPr>
                <w:rFonts w:ascii="Times New Roman"/>
                <w:sz w:val="24"/>
              </w:rPr>
            </w:pP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3380.80</w:t>
            </w:r>
          </w:p>
        </w:tc>
        <w:tc>
          <w:tcPr>
            <w:tcW w:w="4194" w:type="dxa"/>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00</w:t>
            </w:r>
            <w:r>
              <w:rPr>
                <w:spacing w:val="-4"/>
                <w:w w:val="85"/>
                <w:sz w:val="24"/>
              </w:rPr>
              <w:t> </w:t>
            </w:r>
            <w:r>
              <w:rPr>
                <w:w w:val="85"/>
                <w:sz w:val="24"/>
              </w:rPr>
              <w:t>/</w:t>
            </w:r>
            <w:r>
              <w:rPr>
                <w:spacing w:val="-2"/>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6"/>
                <w:w w:val="85"/>
                <w:sz w:val="24"/>
              </w:rPr>
              <w:t> </w:t>
            </w:r>
            <w:r>
              <w:rPr>
                <w:w w:val="85"/>
                <w:sz w:val="24"/>
              </w:rPr>
              <w:t>/</w:t>
            </w:r>
            <w:r>
              <w:rPr>
                <w:spacing w:val="-3"/>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d200</w:t>
            </w:r>
          </w:p>
        </w:tc>
        <w:tc>
          <w:tcPr>
            <w:tcW w:w="4194" w:type="dxa"/>
            <w:shd w:val="clear" w:color="auto" w:fill="CCFFCC"/>
          </w:tcPr>
          <w:p>
            <w:pPr>
              <w:pStyle w:val="TableParagraph"/>
              <w:spacing w:line="270" w:lineRule="exact" w:before="2"/>
              <w:ind w:left="108"/>
              <w:rPr>
                <w:sz w:val="24"/>
              </w:rPr>
            </w:pPr>
            <w:r>
              <w:rPr>
                <w:w w:val="85"/>
                <w:sz w:val="24"/>
              </w:rPr>
              <w:t>Desconto</w:t>
            </w:r>
            <w:r>
              <w:rPr>
                <w:spacing w:val="10"/>
                <w:sz w:val="24"/>
              </w:rPr>
              <w:t> </w:t>
            </w:r>
            <w:r>
              <w:rPr>
                <w:w w:val="85"/>
                <w:sz w:val="24"/>
              </w:rPr>
              <w:t>de</w:t>
            </w:r>
            <w:r>
              <w:rPr>
                <w:spacing w:val="11"/>
                <w:sz w:val="24"/>
              </w:rPr>
              <w:t> </w:t>
            </w:r>
            <w:r>
              <w:rPr>
                <w:w w:val="85"/>
                <w:sz w:val="24"/>
              </w:rPr>
              <w:t>provisão</w:t>
            </w:r>
            <w:r>
              <w:rPr>
                <w:spacing w:val="11"/>
                <w:sz w:val="24"/>
              </w:rPr>
              <w:t> </w:t>
            </w:r>
            <w:r>
              <w:rPr>
                <w:w w:val="85"/>
                <w:sz w:val="24"/>
              </w:rPr>
              <w:t>CP</w:t>
            </w:r>
            <w:r>
              <w:rPr>
                <w:spacing w:val="11"/>
                <w:sz w:val="24"/>
              </w:rPr>
              <w:t> </w:t>
            </w:r>
            <w:r>
              <w:rPr>
                <w:w w:val="85"/>
                <w:sz w:val="24"/>
              </w:rPr>
              <w:t>férias</w:t>
            </w:r>
            <w:r>
              <w:rPr>
                <w:spacing w:val="9"/>
                <w:sz w:val="24"/>
              </w:rPr>
              <w:t> </w:t>
            </w:r>
            <w:r>
              <w:rPr>
                <w:spacing w:val="-2"/>
                <w:w w:val="85"/>
                <w:sz w:val="24"/>
              </w:rPr>
              <w:t>04/2019</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440.00</w:t>
            </w:r>
          </w:p>
        </w:tc>
        <w:tc>
          <w:tcPr>
            <w:tcW w:w="4194" w:type="dxa"/>
            <w:shd w:val="clear" w:color="auto" w:fill="CCFFCC"/>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4"/>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6"/>
                <w:w w:val="85"/>
                <w:sz w:val="24"/>
              </w:rPr>
              <w:t> </w:t>
            </w:r>
            <w:r>
              <w:rPr>
                <w:w w:val="85"/>
                <w:sz w:val="24"/>
              </w:rPr>
              <w:t>/</w:t>
            </w:r>
            <w:r>
              <w:rPr>
                <w:spacing w:val="-3"/>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r>
        <w:trPr>
          <w:trHeight w:val="294" w:hRule="atLeast"/>
        </w:trPr>
        <w:tc>
          <w:tcPr>
            <w:tcW w:w="1258" w:type="dxa"/>
          </w:tcPr>
          <w:p>
            <w:pPr>
              <w:pStyle w:val="TableParagraph"/>
              <w:spacing w:line="272" w:lineRule="exact" w:before="2"/>
              <w:ind w:left="108"/>
              <w:rPr>
                <w:sz w:val="24"/>
              </w:rPr>
            </w:pPr>
            <w:r>
              <w:rPr>
                <w:spacing w:val="-2"/>
                <w:sz w:val="24"/>
              </w:rPr>
              <w:t>codRubr</w:t>
            </w:r>
          </w:p>
        </w:tc>
        <w:tc>
          <w:tcPr>
            <w:tcW w:w="1027" w:type="dxa"/>
          </w:tcPr>
          <w:p>
            <w:pPr>
              <w:pStyle w:val="TableParagraph"/>
              <w:spacing w:line="272" w:lineRule="exact" w:before="2"/>
              <w:ind w:left="107"/>
              <w:rPr>
                <w:sz w:val="24"/>
              </w:rPr>
            </w:pPr>
            <w:r>
              <w:rPr>
                <w:spacing w:val="-4"/>
                <w:sz w:val="24"/>
              </w:rPr>
              <w:t>d309</w:t>
            </w:r>
          </w:p>
        </w:tc>
        <w:tc>
          <w:tcPr>
            <w:tcW w:w="4194" w:type="dxa"/>
          </w:tcPr>
          <w:p>
            <w:pPr>
              <w:pStyle w:val="TableParagraph"/>
              <w:spacing w:line="272" w:lineRule="exact" w:before="2"/>
              <w:ind w:left="108"/>
              <w:rPr>
                <w:sz w:val="24"/>
              </w:rPr>
            </w:pPr>
            <w:r>
              <w:rPr>
                <w:spacing w:val="-2"/>
                <w:w w:val="90"/>
                <w:sz w:val="24"/>
              </w:rPr>
              <w:t>Desconto</w:t>
            </w:r>
            <w:r>
              <w:rPr>
                <w:spacing w:val="-8"/>
                <w:sz w:val="24"/>
              </w:rPr>
              <w:t> </w:t>
            </w:r>
            <w:r>
              <w:rPr>
                <w:spacing w:val="-2"/>
                <w:w w:val="90"/>
                <w:sz w:val="24"/>
              </w:rPr>
              <w:t>de</w:t>
            </w:r>
            <w:r>
              <w:rPr>
                <w:spacing w:val="-8"/>
                <w:sz w:val="24"/>
              </w:rPr>
              <w:t> </w:t>
            </w:r>
            <w:r>
              <w:rPr>
                <w:spacing w:val="-2"/>
                <w:w w:val="90"/>
                <w:sz w:val="24"/>
              </w:rPr>
              <w:t>provisão</w:t>
            </w:r>
            <w:r>
              <w:rPr>
                <w:spacing w:val="-8"/>
                <w:sz w:val="24"/>
              </w:rPr>
              <w:t> </w:t>
            </w:r>
            <w:r>
              <w:rPr>
                <w:spacing w:val="-2"/>
                <w:w w:val="90"/>
                <w:sz w:val="24"/>
              </w:rPr>
              <w:t>IR</w:t>
            </w:r>
            <w:r>
              <w:rPr>
                <w:spacing w:val="-4"/>
                <w:w w:val="90"/>
                <w:sz w:val="24"/>
              </w:rPr>
              <w:t> </w:t>
            </w:r>
            <w:r>
              <w:rPr>
                <w:spacing w:val="-2"/>
                <w:w w:val="90"/>
                <w:sz w:val="24"/>
              </w:rPr>
              <w:t>04/2019</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3"/>
              <w:ind w:left="108"/>
              <w:rPr>
                <w:sz w:val="24"/>
              </w:rPr>
            </w:pPr>
            <w:r>
              <w:rPr>
                <w:spacing w:val="-2"/>
                <w:sz w:val="24"/>
              </w:rPr>
              <w:t>vrRubr</w:t>
            </w:r>
          </w:p>
        </w:tc>
        <w:tc>
          <w:tcPr>
            <w:tcW w:w="1027" w:type="dxa"/>
          </w:tcPr>
          <w:p>
            <w:pPr>
              <w:pStyle w:val="TableParagraph"/>
              <w:spacing w:line="270" w:lineRule="exact" w:before="3"/>
              <w:ind w:left="107"/>
              <w:rPr>
                <w:sz w:val="24"/>
              </w:rPr>
            </w:pPr>
            <w:r>
              <w:rPr>
                <w:spacing w:val="-2"/>
                <w:sz w:val="24"/>
              </w:rPr>
              <w:t>179.20</w:t>
            </w:r>
          </w:p>
        </w:tc>
        <w:tc>
          <w:tcPr>
            <w:tcW w:w="4194" w:type="dxa"/>
          </w:tcPr>
          <w:p>
            <w:pPr>
              <w:pStyle w:val="TableParagraph"/>
              <w:spacing w:line="270" w:lineRule="exact" w:before="3"/>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bl>
    <w:p>
      <w:pPr>
        <w:pStyle w:val="BodyText"/>
        <w:spacing w:line="381" w:lineRule="auto" w:before="38"/>
        <w:ind w:right="714"/>
      </w:pPr>
      <w:r>
        <w:rPr>
          <w:spacing w:val="-8"/>
        </w:rPr>
        <w:t>Observação:</w:t>
      </w:r>
      <w:r>
        <w:rPr>
          <w:spacing w:val="-9"/>
        </w:rPr>
        <w:t> </w:t>
      </w:r>
      <w:r>
        <w:rPr>
          <w:spacing w:val="-8"/>
        </w:rPr>
        <w:t>em</w:t>
      </w:r>
      <w:r>
        <w:rPr>
          <w:spacing w:val="-9"/>
        </w:rPr>
        <w:t> </w:t>
      </w:r>
      <w:r>
        <w:rPr>
          <w:spacing w:val="-8"/>
        </w:rPr>
        <w:t>razão de</w:t>
      </w:r>
      <w:r>
        <w:rPr>
          <w:spacing w:val="-9"/>
        </w:rPr>
        <w:t> </w:t>
      </w:r>
      <w:r>
        <w:rPr>
          <w:spacing w:val="-8"/>
        </w:rPr>
        <w:t>não</w:t>
      </w:r>
      <w:r>
        <w:rPr>
          <w:spacing w:val="-9"/>
        </w:rPr>
        <w:t> </w:t>
      </w:r>
      <w:r>
        <w:rPr>
          <w:spacing w:val="-8"/>
        </w:rPr>
        <w:t>ter</w:t>
      </w:r>
      <w:r>
        <w:rPr>
          <w:spacing w:val="-9"/>
        </w:rPr>
        <w:t> </w:t>
      </w:r>
      <w:r>
        <w:rPr>
          <w:spacing w:val="-8"/>
        </w:rPr>
        <w:t>havido pagamento</w:t>
      </w:r>
      <w:r>
        <w:rPr>
          <w:spacing w:val="-9"/>
        </w:rPr>
        <w:t> </w:t>
      </w:r>
      <w:r>
        <w:rPr>
          <w:spacing w:val="-8"/>
        </w:rPr>
        <w:t>no</w:t>
      </w:r>
      <w:r>
        <w:rPr>
          <w:spacing w:val="-9"/>
        </w:rPr>
        <w:t> </w:t>
      </w:r>
      <w:r>
        <w:rPr>
          <w:spacing w:val="-8"/>
        </w:rPr>
        <w:t>mês de</w:t>
      </w:r>
      <w:r>
        <w:rPr>
          <w:spacing w:val="-9"/>
        </w:rPr>
        <w:t> </w:t>
      </w:r>
      <w:r>
        <w:rPr>
          <w:spacing w:val="-8"/>
        </w:rPr>
        <w:t>05/2019,</w:t>
      </w:r>
      <w:r>
        <w:rPr>
          <w:spacing w:val="-9"/>
        </w:rPr>
        <w:t> </w:t>
      </w:r>
      <w:r>
        <w:rPr>
          <w:spacing w:val="-8"/>
        </w:rPr>
        <w:t>o evento</w:t>
      </w:r>
      <w:r>
        <w:rPr>
          <w:spacing w:val="-9"/>
        </w:rPr>
        <w:t> </w:t>
      </w:r>
      <w:r>
        <w:rPr>
          <w:spacing w:val="-8"/>
        </w:rPr>
        <w:t>S-1210</w:t>
      </w:r>
      <w:r>
        <w:rPr>
          <w:spacing w:val="-9"/>
        </w:rPr>
        <w:t> </w:t>
      </w:r>
      <w:r>
        <w:rPr>
          <w:spacing w:val="-8"/>
        </w:rPr>
        <w:t>relativo a </w:t>
      </w:r>
      <w:r>
        <w:rPr>
          <w:spacing w:val="-2"/>
        </w:rPr>
        <w:t>esse</w:t>
      </w:r>
      <w:r>
        <w:rPr>
          <w:spacing w:val="-9"/>
        </w:rPr>
        <w:t> </w:t>
      </w:r>
      <w:r>
        <w:rPr>
          <w:spacing w:val="-2"/>
        </w:rPr>
        <w:t>período</w:t>
      </w:r>
      <w:r>
        <w:rPr>
          <w:spacing w:val="-11"/>
        </w:rPr>
        <w:t> </w:t>
      </w:r>
      <w:r>
        <w:rPr>
          <w:spacing w:val="-2"/>
        </w:rPr>
        <w:t>de</w:t>
      </w:r>
      <w:r>
        <w:rPr>
          <w:spacing w:val="-9"/>
        </w:rPr>
        <w:t> </w:t>
      </w:r>
      <w:r>
        <w:rPr>
          <w:spacing w:val="-2"/>
        </w:rPr>
        <w:t>apuração</w:t>
      </w:r>
      <w:r>
        <w:rPr>
          <w:spacing w:val="-9"/>
        </w:rPr>
        <w:t> </w:t>
      </w:r>
      <w:r>
        <w:rPr>
          <w:spacing w:val="-2"/>
        </w:rPr>
        <w:t>(05/2019)</w:t>
      </w:r>
      <w:r>
        <w:rPr>
          <w:spacing w:val="-10"/>
        </w:rPr>
        <w:t> </w:t>
      </w:r>
      <w:r>
        <w:rPr>
          <w:spacing w:val="-2"/>
        </w:rPr>
        <w:t>não</w:t>
      </w:r>
      <w:r>
        <w:rPr>
          <w:spacing w:val="-10"/>
        </w:rPr>
        <w:t> </w:t>
      </w:r>
      <w:r>
        <w:rPr>
          <w:spacing w:val="-2"/>
        </w:rPr>
        <w:t>é</w:t>
      </w:r>
      <w:r>
        <w:rPr>
          <w:spacing w:val="-11"/>
        </w:rPr>
        <w:t> </w:t>
      </w:r>
      <w:r>
        <w:rPr>
          <w:spacing w:val="-2"/>
        </w:rPr>
        <w:t>enviado.</w:t>
      </w:r>
      <w:r>
        <w:rPr>
          <w:spacing w:val="-10"/>
        </w:rPr>
        <w:t> </w:t>
      </w:r>
      <w:r>
        <w:rPr>
          <w:spacing w:val="-2"/>
        </w:rPr>
        <w:t>É</w:t>
      </w:r>
      <w:r>
        <w:rPr>
          <w:spacing w:val="-11"/>
        </w:rPr>
        <w:t> </w:t>
      </w:r>
      <w:r>
        <w:rPr>
          <w:spacing w:val="-2"/>
        </w:rPr>
        <w:t>possível</w:t>
      </w:r>
      <w:r>
        <w:rPr>
          <w:spacing w:val="-11"/>
        </w:rPr>
        <w:t> </w:t>
      </w:r>
      <w:r>
        <w:rPr>
          <w:spacing w:val="-2"/>
        </w:rPr>
        <w:t>que</w:t>
      </w:r>
      <w:r>
        <w:rPr>
          <w:spacing w:val="-9"/>
        </w:rPr>
        <w:t> </w:t>
      </w:r>
      <w:r>
        <w:rPr>
          <w:spacing w:val="-2"/>
        </w:rPr>
        <w:t>em</w:t>
      </w:r>
      <w:r>
        <w:rPr>
          <w:spacing w:val="-10"/>
        </w:rPr>
        <w:t> </w:t>
      </w:r>
      <w:r>
        <w:rPr>
          <w:spacing w:val="-2"/>
        </w:rPr>
        <w:t>determinado</w:t>
      </w:r>
      <w:r>
        <w:rPr>
          <w:spacing w:val="-11"/>
        </w:rPr>
        <w:t> </w:t>
      </w:r>
      <w:r>
        <w:rPr>
          <w:spacing w:val="-2"/>
        </w:rPr>
        <w:t>período</w:t>
      </w:r>
      <w:r>
        <w:rPr>
          <w:spacing w:val="-11"/>
        </w:rPr>
        <w:t> </w:t>
      </w:r>
      <w:r>
        <w:rPr>
          <w:spacing w:val="-2"/>
        </w:rPr>
        <w:t>de </w:t>
      </w:r>
      <w:r>
        <w:rPr>
          <w:w w:val="85"/>
        </w:rPr>
        <w:t>apuração não seja necessário enviar o S-1210, desde que não exista remuneração declarada no eSocial, </w:t>
      </w:r>
      <w:r>
        <w:rPr>
          <w:spacing w:val="-8"/>
        </w:rPr>
        <w:t>paga</w:t>
      </w:r>
      <w:r>
        <w:rPr>
          <w:spacing w:val="-9"/>
        </w:rPr>
        <w:t> </w:t>
      </w:r>
      <w:r>
        <w:rPr>
          <w:spacing w:val="-8"/>
        </w:rPr>
        <w:t>dentro</w:t>
      </w:r>
      <w:r>
        <w:rPr>
          <w:spacing w:val="-11"/>
        </w:rPr>
        <w:t> </w:t>
      </w:r>
      <w:r>
        <w:rPr>
          <w:spacing w:val="-8"/>
        </w:rPr>
        <w:t>do</w:t>
      </w:r>
      <w:r>
        <w:rPr>
          <w:spacing w:val="-11"/>
        </w:rPr>
        <w:t> </w:t>
      </w:r>
      <w:r>
        <w:rPr>
          <w:spacing w:val="-8"/>
        </w:rPr>
        <w:t>período</w:t>
      </w:r>
      <w:r>
        <w:rPr>
          <w:spacing w:val="-13"/>
        </w:rPr>
        <w:t> </w:t>
      </w:r>
      <w:r>
        <w:rPr>
          <w:spacing w:val="-8"/>
        </w:rPr>
        <w:t>de</w:t>
      </w:r>
      <w:r>
        <w:rPr>
          <w:spacing w:val="-9"/>
        </w:rPr>
        <w:t> </w:t>
      </w:r>
      <w:r>
        <w:rPr>
          <w:spacing w:val="-8"/>
        </w:rPr>
        <w:t>apuração</w:t>
      </w:r>
      <w:r>
        <w:rPr>
          <w:spacing w:val="-11"/>
        </w:rPr>
        <w:t> </w:t>
      </w:r>
      <w:r>
        <w:rPr>
          <w:spacing w:val="-8"/>
        </w:rPr>
        <w:t>em</w:t>
      </w:r>
      <w:r>
        <w:rPr>
          <w:spacing w:val="-11"/>
        </w:rPr>
        <w:t> </w:t>
      </w:r>
      <w:r>
        <w:rPr>
          <w:spacing w:val="-8"/>
        </w:rPr>
        <w:t>questão,</w:t>
      </w:r>
      <w:r>
        <w:rPr>
          <w:spacing w:val="-9"/>
        </w:rPr>
        <w:t> </w:t>
      </w:r>
      <w:r>
        <w:rPr>
          <w:spacing w:val="-8"/>
        </w:rPr>
        <w:t>conforme consta</w:t>
      </w:r>
      <w:r>
        <w:rPr>
          <w:spacing w:val="-11"/>
        </w:rPr>
        <w:t> </w:t>
      </w:r>
      <w:r>
        <w:rPr>
          <w:spacing w:val="-8"/>
        </w:rPr>
        <w:t>no</w:t>
      </w:r>
      <w:r>
        <w:rPr>
          <w:spacing w:val="-9"/>
        </w:rPr>
        <w:t> </w:t>
      </w:r>
      <w:r>
        <w:rPr>
          <w:spacing w:val="-8"/>
        </w:rPr>
        <w:t>item</w:t>
      </w:r>
      <w:r>
        <w:rPr>
          <w:spacing w:val="-9"/>
        </w:rPr>
        <w:t> </w:t>
      </w:r>
      <w:r>
        <w:rPr>
          <w:spacing w:val="-8"/>
        </w:rPr>
        <w:t>1.10</w:t>
      </w:r>
      <w:r>
        <w:rPr>
          <w:spacing w:val="-11"/>
        </w:rPr>
        <w:t> </w:t>
      </w:r>
      <w:r>
        <w:rPr>
          <w:spacing w:val="-8"/>
        </w:rPr>
        <w:t>do</w:t>
      </w:r>
      <w:r>
        <w:rPr>
          <w:spacing w:val="-11"/>
        </w:rPr>
        <w:t> </w:t>
      </w:r>
      <w:r>
        <w:rPr>
          <w:spacing w:val="-8"/>
        </w:rPr>
        <w:t>evento</w:t>
      </w:r>
      <w:r>
        <w:rPr>
          <w:spacing w:val="-10"/>
        </w:rPr>
        <w:t> </w:t>
      </w:r>
      <w:r>
        <w:rPr>
          <w:spacing w:val="-8"/>
        </w:rPr>
        <w:t>S-1210.</w:t>
      </w:r>
    </w:p>
    <w:p>
      <w:pPr>
        <w:pStyle w:val="Heading1"/>
        <w:numPr>
          <w:ilvl w:val="0"/>
          <w:numId w:val="85"/>
        </w:numPr>
        <w:tabs>
          <w:tab w:pos="926" w:val="left" w:leader="none"/>
        </w:tabs>
        <w:spacing w:line="240" w:lineRule="auto" w:before="2" w:after="0"/>
        <w:ind w:left="926" w:right="0" w:hanging="706"/>
        <w:jc w:val="both"/>
      </w:pPr>
      <w:r>
        <w:rPr>
          <w:w w:val="85"/>
        </w:rPr>
        <w:t>Indicativo</w:t>
      </w:r>
      <w:r>
        <w:rPr>
          <w:spacing w:val="-6"/>
        </w:rPr>
        <w:t> </w:t>
      </w:r>
      <w:r>
        <w:rPr>
          <w:w w:val="85"/>
        </w:rPr>
        <w:t>de</w:t>
      </w:r>
      <w:r>
        <w:rPr>
          <w:spacing w:val="-3"/>
        </w:rPr>
        <w:t> </w:t>
      </w:r>
      <w:r>
        <w:rPr>
          <w:w w:val="85"/>
        </w:rPr>
        <w:t>guia</w:t>
      </w:r>
      <w:r>
        <w:rPr/>
        <w:t> </w:t>
      </w:r>
      <w:r>
        <w:rPr>
          <w:spacing w:val="-2"/>
          <w:w w:val="85"/>
        </w:rPr>
        <w:t>(indGuia)</w:t>
      </w:r>
    </w:p>
    <w:p>
      <w:pPr>
        <w:pStyle w:val="ListParagraph"/>
        <w:numPr>
          <w:ilvl w:val="1"/>
          <w:numId w:val="85"/>
        </w:numPr>
        <w:tabs>
          <w:tab w:pos="927" w:val="left" w:leader="none"/>
        </w:tabs>
        <w:spacing w:line="384" w:lineRule="auto" w:before="163" w:after="0"/>
        <w:ind w:left="220" w:right="843" w:firstLine="0"/>
        <w:jc w:val="both"/>
        <w:rPr>
          <w:b/>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0"/>
          <w:numId w:val="102"/>
        </w:numPr>
        <w:tabs>
          <w:tab w:pos="1159" w:val="left" w:leader="none"/>
        </w:tabs>
        <w:spacing w:line="381" w:lineRule="auto" w:before="0" w:after="0"/>
        <w:ind w:left="220" w:right="836"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3"/>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1"/>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4"/>
          <w:sz w:val="24"/>
        </w:rPr>
        <w:t>doméstico</w:t>
      </w:r>
      <w:r>
        <w:rPr>
          <w:spacing w:val="-13"/>
          <w:sz w:val="24"/>
        </w:rPr>
        <w:t> </w:t>
      </w:r>
      <w:r>
        <w:rPr>
          <w:spacing w:val="-4"/>
          <w:sz w:val="24"/>
        </w:rPr>
        <w:t>e</w:t>
      </w:r>
      <w:r>
        <w:rPr>
          <w:spacing w:val="-14"/>
          <w:sz w:val="24"/>
        </w:rPr>
        <w:t> </w:t>
      </w:r>
      <w:r>
        <w:rPr>
          <w:spacing w:val="-4"/>
          <w:sz w:val="24"/>
        </w:rPr>
        <w:t>pelo</w:t>
      </w:r>
      <w:r>
        <w:rPr>
          <w:spacing w:val="-13"/>
          <w:sz w:val="24"/>
        </w:rPr>
        <w:t> </w:t>
      </w:r>
      <w:r>
        <w:rPr>
          <w:spacing w:val="-4"/>
          <w:sz w:val="24"/>
        </w:rPr>
        <w:t>APP</w:t>
      </w:r>
      <w:r>
        <w:rPr>
          <w:spacing w:val="-14"/>
          <w:sz w:val="24"/>
        </w:rPr>
        <w:t> </w:t>
      </w:r>
      <w:r>
        <w:rPr>
          <w:spacing w:val="-4"/>
          <w:sz w:val="24"/>
        </w:rPr>
        <w:t>doméstico;</w:t>
      </w:r>
      <w:r>
        <w:rPr>
          <w:spacing w:val="-14"/>
          <w:sz w:val="24"/>
        </w:rPr>
        <w:t> </w:t>
      </w:r>
      <w:r>
        <w:rPr>
          <w:spacing w:val="-4"/>
          <w:sz w:val="24"/>
        </w:rPr>
        <w:t>e</w:t>
      </w:r>
    </w:p>
    <w:p>
      <w:pPr>
        <w:pStyle w:val="ListParagraph"/>
        <w:numPr>
          <w:ilvl w:val="0"/>
          <w:numId w:val="102"/>
        </w:numPr>
        <w:tabs>
          <w:tab w:pos="1180" w:val="left" w:leader="none"/>
        </w:tabs>
        <w:spacing w:line="240" w:lineRule="auto" w:before="0" w:after="0"/>
        <w:ind w:left="1180" w:right="0" w:hanging="252"/>
        <w:jc w:val="both"/>
        <w:rPr>
          <w:sz w:val="24"/>
        </w:rPr>
      </w:pPr>
      <w:r>
        <w:rPr>
          <w:w w:val="85"/>
          <w:sz w:val="24"/>
        </w:rPr>
        <w:t>caso</w:t>
      </w:r>
      <w:r>
        <w:rPr>
          <w:spacing w:val="14"/>
          <w:sz w:val="24"/>
        </w:rPr>
        <w:t> </w:t>
      </w:r>
      <w:r>
        <w:rPr>
          <w:w w:val="85"/>
          <w:sz w:val="24"/>
        </w:rPr>
        <w:t>seja</w:t>
      </w:r>
      <w:r>
        <w:rPr>
          <w:spacing w:val="11"/>
          <w:sz w:val="24"/>
        </w:rPr>
        <w:t> </w:t>
      </w:r>
      <w:r>
        <w:rPr>
          <w:w w:val="85"/>
          <w:sz w:val="24"/>
        </w:rPr>
        <w:t>segurado</w:t>
      </w:r>
      <w:r>
        <w:rPr>
          <w:spacing w:val="10"/>
          <w:sz w:val="24"/>
        </w:rPr>
        <w:t> </w:t>
      </w:r>
      <w:r>
        <w:rPr>
          <w:w w:val="85"/>
          <w:sz w:val="24"/>
        </w:rPr>
        <w:t>especial,</w:t>
      </w:r>
      <w:r>
        <w:rPr>
          <w:spacing w:val="16"/>
          <w:sz w:val="24"/>
        </w:rPr>
        <w:t> </w:t>
      </w:r>
      <w:r>
        <w:rPr>
          <w:w w:val="85"/>
          <w:sz w:val="24"/>
        </w:rPr>
        <w:t>sempre</w:t>
      </w:r>
      <w:r>
        <w:rPr>
          <w:spacing w:val="10"/>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85"/>
        </w:numPr>
        <w:tabs>
          <w:tab w:pos="927" w:val="left" w:leader="none"/>
        </w:tabs>
        <w:spacing w:line="381" w:lineRule="auto" w:before="162" w:after="0"/>
        <w:ind w:left="220" w:right="836" w:firstLine="0"/>
        <w:jc w:val="both"/>
        <w:rPr>
          <w:b/>
          <w:sz w:val="24"/>
        </w:rPr>
      </w:pPr>
      <w:r>
        <w:rPr>
          <w:spacing w:val="-8"/>
          <w:sz w:val="24"/>
        </w:rPr>
        <w:t>O objetivo</w:t>
      </w:r>
      <w:r>
        <w:rPr>
          <w:spacing w:val="-2"/>
          <w:sz w:val="24"/>
        </w:rPr>
        <w:t> </w:t>
      </w:r>
      <w:r>
        <w:rPr>
          <w:spacing w:val="-8"/>
          <w:sz w:val="24"/>
        </w:rPr>
        <w:t>desse</w:t>
      </w:r>
      <w:r>
        <w:rPr>
          <w:spacing w:val="-2"/>
          <w:sz w:val="24"/>
        </w:rPr>
        <w:t> </w:t>
      </w:r>
      <w:r>
        <w:rPr>
          <w:spacing w:val="-8"/>
          <w:sz w:val="24"/>
        </w:rPr>
        <w:t>campo é</w:t>
      </w:r>
      <w:r>
        <w:rPr>
          <w:spacing w:val="-1"/>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85"/>
        </w:numPr>
        <w:tabs>
          <w:tab w:pos="927" w:val="left" w:leader="none"/>
        </w:tabs>
        <w:spacing w:line="381" w:lineRule="auto" w:before="1" w:after="0"/>
        <w:ind w:left="220" w:right="837" w:firstLine="0"/>
        <w:jc w:val="both"/>
        <w:rPr>
          <w:b/>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spacing w:after="0" w:line="381" w:lineRule="auto"/>
        <w:jc w:val="both"/>
        <w:rPr>
          <w:sz w:val="24"/>
        </w:rPr>
        <w:sectPr>
          <w:type w:val="continuous"/>
          <w:pgSz w:w="11910" w:h="16840"/>
          <w:pgMar w:header="0" w:footer="1319" w:top="1020" w:bottom="1540" w:left="800" w:right="240"/>
        </w:sectPr>
      </w:pPr>
    </w:p>
    <w:p>
      <w:pPr>
        <w:pStyle w:val="ListParagraph"/>
        <w:numPr>
          <w:ilvl w:val="0"/>
          <w:numId w:val="103"/>
        </w:numPr>
        <w:tabs>
          <w:tab w:pos="1157" w:val="left" w:leader="none"/>
        </w:tabs>
        <w:spacing w:line="381" w:lineRule="auto" w:before="25" w:after="0"/>
        <w:ind w:left="220" w:right="831"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 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8"/>
          <w:w w:val="90"/>
          <w:sz w:val="24"/>
        </w:rPr>
        <w:t> </w:t>
      </w:r>
      <w:r>
        <w:rPr>
          <w:w w:val="90"/>
          <w:sz w:val="24"/>
        </w:rPr>
        <w:t>Módulo</w:t>
      </w:r>
      <w:r>
        <w:rPr>
          <w:spacing w:val="-4"/>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7"/>
          <w:sz w:val="24"/>
        </w:rPr>
        <w:t> </w:t>
      </w:r>
      <w:r>
        <w:rPr>
          <w:spacing w:val="-4"/>
          <w:sz w:val="24"/>
        </w:rPr>
        <w:t>preenchido</w:t>
      </w:r>
      <w:r>
        <w:rPr>
          <w:spacing w:val="-5"/>
          <w:sz w:val="24"/>
        </w:rPr>
        <w:t> </w:t>
      </w:r>
      <w:r>
        <w:rPr>
          <w:spacing w:val="-4"/>
          <w:sz w:val="24"/>
        </w:rPr>
        <w:t>com</w:t>
      </w:r>
      <w:r>
        <w:rPr>
          <w:spacing w:val="-5"/>
          <w:sz w:val="24"/>
        </w:rPr>
        <w:t> </w:t>
      </w:r>
      <w:r>
        <w:rPr>
          <w:spacing w:val="-4"/>
          <w:sz w:val="24"/>
        </w:rPr>
        <w:t>[1], 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0"/>
          <w:numId w:val="103"/>
        </w:numPr>
        <w:tabs>
          <w:tab w:pos="1180" w:val="left" w:leader="none"/>
        </w:tabs>
        <w:spacing w:line="381" w:lineRule="auto" w:before="2"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1"/>
          <w:sz w:val="24"/>
        </w:rPr>
        <w:t> </w:t>
      </w:r>
      <w:r>
        <w:rPr>
          <w:sz w:val="24"/>
        </w:rPr>
        <w:t>Web</w:t>
      </w:r>
      <w:r>
        <w:rPr>
          <w:spacing w:val="-11"/>
          <w:sz w:val="24"/>
        </w:rPr>
        <w:t> </w:t>
      </w:r>
      <w:r>
        <w:rPr>
          <w:sz w:val="24"/>
        </w:rPr>
        <w:t>Geral,</w:t>
      </w:r>
      <w:r>
        <w:rPr>
          <w:spacing w:val="-11"/>
          <w:sz w:val="24"/>
        </w:rPr>
        <w:t> </w:t>
      </w:r>
      <w:r>
        <w:rPr>
          <w:sz w:val="24"/>
        </w:rPr>
        <w:t>sem</w:t>
      </w:r>
      <w:r>
        <w:rPr>
          <w:spacing w:val="-11"/>
          <w:sz w:val="24"/>
        </w:rPr>
        <w:t> </w:t>
      </w:r>
      <w:r>
        <w:rPr>
          <w:sz w:val="24"/>
        </w:rPr>
        <w:t>envio</w:t>
      </w:r>
      <w:r>
        <w:rPr>
          <w:spacing w:val="-11"/>
          <w:sz w:val="24"/>
        </w:rPr>
        <w:t> </w:t>
      </w:r>
      <w:r>
        <w:rPr>
          <w:sz w:val="24"/>
        </w:rPr>
        <w:t>do</w:t>
      </w:r>
      <w:r>
        <w:rPr>
          <w:spacing w:val="-11"/>
          <w:sz w:val="24"/>
        </w:rPr>
        <w:t> </w:t>
      </w:r>
      <w:r>
        <w:rPr>
          <w:sz w:val="24"/>
        </w:rPr>
        <w:t>campo</w:t>
      </w:r>
      <w:r>
        <w:rPr>
          <w:spacing w:val="-11"/>
          <w:sz w:val="24"/>
        </w:rPr>
        <w:t> </w:t>
      </w:r>
      <w:r>
        <w:rPr>
          <w:sz w:val="24"/>
        </w:rPr>
        <w:t>{indGuia},</w:t>
      </w:r>
      <w:r>
        <w:rPr>
          <w:spacing w:val="-11"/>
          <w:sz w:val="24"/>
        </w:rPr>
        <w:t> </w:t>
      </w:r>
      <w:r>
        <w:rPr>
          <w:sz w:val="24"/>
        </w:rPr>
        <w:t>para</w:t>
      </w:r>
      <w:r>
        <w:rPr>
          <w:spacing w:val="-11"/>
          <w:sz w:val="24"/>
        </w:rPr>
        <w:t> </w:t>
      </w:r>
      <w:r>
        <w:rPr>
          <w:sz w:val="24"/>
        </w:rPr>
        <w:t>que</w:t>
      </w:r>
      <w:r>
        <w:rPr>
          <w:spacing w:val="-11"/>
          <w:sz w:val="24"/>
        </w:rPr>
        <w:t> </w:t>
      </w:r>
      <w:r>
        <w:rPr>
          <w:sz w:val="24"/>
        </w:rPr>
        <w:t>sejam</w:t>
      </w:r>
      <w:r>
        <w:rPr>
          <w:spacing w:val="-11"/>
          <w:sz w:val="24"/>
        </w:rPr>
        <w:t> </w:t>
      </w:r>
      <w:r>
        <w:rPr>
          <w:sz w:val="24"/>
        </w:rPr>
        <w:t>apuradas</w:t>
      </w:r>
      <w:r>
        <w:rPr>
          <w:spacing w:val="-5"/>
          <w:sz w:val="24"/>
        </w:rPr>
        <w:t> </w:t>
      </w:r>
      <w:r>
        <w:rPr>
          <w:sz w:val="24"/>
        </w:rPr>
        <w:t>com</w:t>
      </w:r>
      <w:r>
        <w:rPr>
          <w:spacing w:val="-11"/>
          <w:sz w:val="24"/>
        </w:rPr>
        <w:t> </w:t>
      </w:r>
      <w:r>
        <w:rPr>
          <w:sz w:val="24"/>
        </w:rPr>
        <w:t>fechamento </w:t>
      </w:r>
      <w:r>
        <w:rPr>
          <w:spacing w:val="-6"/>
          <w:sz w:val="24"/>
        </w:rPr>
        <w:t>independente,</w:t>
      </w:r>
      <w:r>
        <w:rPr>
          <w:spacing w:val="-11"/>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85"/>
        </w:numPr>
        <w:tabs>
          <w:tab w:pos="927" w:val="left" w:leader="none"/>
        </w:tabs>
        <w:spacing w:line="240" w:lineRule="auto" w:before="1" w:after="0"/>
        <w:ind w:left="927" w:right="0" w:hanging="707"/>
        <w:jc w:val="both"/>
        <w:rPr>
          <w:b/>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85"/>
        </w:numPr>
        <w:tabs>
          <w:tab w:pos="926" w:val="left" w:leader="none"/>
        </w:tabs>
        <w:spacing w:line="240" w:lineRule="auto" w:before="163" w:after="0"/>
        <w:ind w:left="926" w:right="0" w:hanging="706"/>
        <w:jc w:val="both"/>
      </w:pPr>
      <w:r>
        <w:rPr>
          <w:spacing w:val="-2"/>
          <w:w w:val="95"/>
        </w:rPr>
        <w:t>Retificação</w:t>
      </w:r>
    </w:p>
    <w:p>
      <w:pPr>
        <w:pStyle w:val="ListParagraph"/>
        <w:numPr>
          <w:ilvl w:val="1"/>
          <w:numId w:val="85"/>
        </w:numPr>
        <w:tabs>
          <w:tab w:pos="927" w:val="left" w:leader="none"/>
        </w:tabs>
        <w:spacing w:line="381" w:lineRule="auto" w:before="166" w:after="0"/>
        <w:ind w:left="220" w:right="831" w:firstLine="0"/>
        <w:jc w:val="both"/>
        <w:rPr>
          <w:b/>
          <w:sz w:val="24"/>
        </w:rPr>
      </w:pPr>
      <w:r>
        <w:rPr>
          <w:w w:val="90"/>
          <w:sz w:val="24"/>
        </w:rPr>
        <w:t>A</w:t>
      </w:r>
      <w:r>
        <w:rPr>
          <w:sz w:val="24"/>
        </w:rPr>
        <w:t> </w:t>
      </w:r>
      <w:r>
        <w:rPr>
          <w:w w:val="90"/>
          <w:sz w:val="24"/>
        </w:rPr>
        <w:t>retificação ou</w:t>
      </w:r>
      <w:r>
        <w:rPr>
          <w:sz w:val="24"/>
        </w:rPr>
        <w:t> </w:t>
      </w:r>
      <w:r>
        <w:rPr>
          <w:w w:val="90"/>
          <w:sz w:val="24"/>
        </w:rPr>
        <w:t>exclusão de um evento</w:t>
      </w:r>
      <w:r>
        <w:rPr>
          <w:sz w:val="24"/>
        </w:rPr>
        <w:t> </w:t>
      </w:r>
      <w:r>
        <w:rPr>
          <w:w w:val="90"/>
          <w:sz w:val="24"/>
        </w:rPr>
        <w:t>S-1200</w:t>
      </w:r>
      <w:r>
        <w:rPr>
          <w:sz w:val="24"/>
        </w:rPr>
        <w:t> </w:t>
      </w:r>
      <w:r>
        <w:rPr>
          <w:w w:val="90"/>
          <w:sz w:val="24"/>
        </w:rPr>
        <w:t>(ou qualquer evento</w:t>
      </w:r>
      <w:r>
        <w:rPr>
          <w:sz w:val="24"/>
        </w:rPr>
        <w:t> </w:t>
      </w:r>
      <w:r>
        <w:rPr>
          <w:w w:val="90"/>
          <w:sz w:val="24"/>
        </w:rPr>
        <w:t>remuneratório)</w:t>
      </w:r>
      <w:r>
        <w:rPr>
          <w:sz w:val="24"/>
        </w:rPr>
        <w:t> </w:t>
      </w:r>
      <w:r>
        <w:rPr>
          <w:w w:val="90"/>
          <w:sz w:val="24"/>
        </w:rPr>
        <w:t>somente</w:t>
      </w:r>
      <w:r>
        <w:rPr>
          <w:spacing w:val="80"/>
          <w:sz w:val="24"/>
        </w:rPr>
        <w:t> </w:t>
      </w:r>
      <w:r>
        <w:rPr>
          <w:w w:val="90"/>
          <w:sz w:val="24"/>
        </w:rPr>
        <w:t>é aceita se</w:t>
      </w:r>
      <w:r>
        <w:rPr>
          <w:spacing w:val="-1"/>
          <w:w w:val="90"/>
          <w:sz w:val="24"/>
        </w:rPr>
        <w:t> </w:t>
      </w:r>
      <w:r>
        <w:rPr>
          <w:w w:val="90"/>
          <w:sz w:val="24"/>
        </w:rPr>
        <w:t>não</w:t>
      </w:r>
      <w:r>
        <w:rPr>
          <w:spacing w:val="-1"/>
          <w:w w:val="90"/>
          <w:sz w:val="24"/>
        </w:rPr>
        <w:t> </w:t>
      </w:r>
      <w:r>
        <w:rPr>
          <w:w w:val="90"/>
          <w:sz w:val="24"/>
        </w:rPr>
        <w:t>houver evento</w:t>
      </w:r>
      <w:r>
        <w:rPr>
          <w:spacing w:val="-1"/>
          <w:w w:val="90"/>
          <w:sz w:val="24"/>
        </w:rPr>
        <w:t> </w:t>
      </w:r>
      <w:r>
        <w:rPr>
          <w:w w:val="90"/>
          <w:sz w:val="24"/>
        </w:rPr>
        <w:t>S-1210 relacionado a qualquer</w:t>
      </w:r>
      <w:r>
        <w:rPr>
          <w:spacing w:val="-1"/>
          <w:w w:val="90"/>
          <w:sz w:val="24"/>
        </w:rPr>
        <w:t> </w:t>
      </w:r>
      <w:r>
        <w:rPr>
          <w:w w:val="90"/>
          <w:sz w:val="24"/>
        </w:rPr>
        <w:t>demonstrativo desse evento. Caso haja </w:t>
      </w:r>
      <w:r>
        <w:rPr>
          <w:spacing w:val="-8"/>
          <w:sz w:val="24"/>
        </w:rPr>
        <w:t>evento de pagamento (S-1210) associado, impõe-se excluir previamente</w:t>
      </w:r>
      <w:r>
        <w:rPr>
          <w:spacing w:val="-2"/>
          <w:sz w:val="24"/>
        </w:rPr>
        <w:t> </w:t>
      </w:r>
      <w:r>
        <w:rPr>
          <w:spacing w:val="-8"/>
          <w:sz w:val="24"/>
        </w:rPr>
        <w:t>o evento S-1210. Caso</w:t>
      </w:r>
      <w:r>
        <w:rPr>
          <w:spacing w:val="-2"/>
          <w:sz w:val="24"/>
        </w:rPr>
        <w:t> </w:t>
      </w:r>
      <w:r>
        <w:rPr>
          <w:spacing w:val="-8"/>
          <w:sz w:val="24"/>
        </w:rPr>
        <w:t>o </w:t>
      </w:r>
      <w:r>
        <w:rPr>
          <w:spacing w:val="-6"/>
          <w:sz w:val="24"/>
        </w:rPr>
        <w:t>evento</w:t>
      </w:r>
      <w:r>
        <w:rPr>
          <w:spacing w:val="-11"/>
          <w:sz w:val="24"/>
        </w:rPr>
        <w:t> </w:t>
      </w:r>
      <w:r>
        <w:rPr>
          <w:spacing w:val="-6"/>
          <w:sz w:val="24"/>
        </w:rPr>
        <w:t>S-1210</w:t>
      </w:r>
      <w:r>
        <w:rPr>
          <w:spacing w:val="-11"/>
          <w:sz w:val="24"/>
        </w:rPr>
        <w:t> </w:t>
      </w:r>
      <w:r>
        <w:rPr>
          <w:spacing w:val="-6"/>
          <w:sz w:val="24"/>
        </w:rPr>
        <w:t>se</w:t>
      </w:r>
      <w:r>
        <w:rPr>
          <w:spacing w:val="-10"/>
          <w:sz w:val="24"/>
        </w:rPr>
        <w:t> </w:t>
      </w:r>
      <w:r>
        <w:rPr>
          <w:spacing w:val="-6"/>
          <w:sz w:val="24"/>
        </w:rPr>
        <w:t>referir</w:t>
      </w:r>
      <w:r>
        <w:rPr>
          <w:spacing w:val="-11"/>
          <w:sz w:val="24"/>
        </w:rPr>
        <w:t> </w:t>
      </w:r>
      <w:r>
        <w:rPr>
          <w:spacing w:val="-6"/>
          <w:sz w:val="24"/>
        </w:rPr>
        <w:t>a</w:t>
      </w:r>
      <w:r>
        <w:rPr>
          <w:spacing w:val="-11"/>
          <w:sz w:val="24"/>
        </w:rPr>
        <w:t> </w:t>
      </w:r>
      <w:r>
        <w:rPr>
          <w:spacing w:val="-6"/>
          <w:sz w:val="24"/>
        </w:rPr>
        <w:t>mais</w:t>
      </w:r>
      <w:r>
        <w:rPr>
          <w:spacing w:val="-11"/>
          <w:sz w:val="24"/>
        </w:rPr>
        <w:t> </w:t>
      </w:r>
      <w:r>
        <w:rPr>
          <w:spacing w:val="-6"/>
          <w:sz w:val="24"/>
        </w:rPr>
        <w:t>de</w:t>
      </w:r>
      <w:r>
        <w:rPr>
          <w:spacing w:val="-10"/>
          <w:sz w:val="24"/>
        </w:rPr>
        <w:t> </w:t>
      </w:r>
      <w:r>
        <w:rPr>
          <w:spacing w:val="-6"/>
          <w:sz w:val="24"/>
        </w:rPr>
        <w:t>um</w:t>
      </w:r>
      <w:r>
        <w:rPr>
          <w:spacing w:val="-11"/>
          <w:sz w:val="24"/>
        </w:rPr>
        <w:t> </w:t>
      </w:r>
      <w:r>
        <w:rPr>
          <w:spacing w:val="-6"/>
          <w:sz w:val="24"/>
        </w:rPr>
        <w:t>evento</w:t>
      </w:r>
      <w:r>
        <w:rPr>
          <w:spacing w:val="-11"/>
          <w:sz w:val="24"/>
        </w:rPr>
        <w:t> </w:t>
      </w:r>
      <w:r>
        <w:rPr>
          <w:spacing w:val="-6"/>
          <w:sz w:val="24"/>
        </w:rPr>
        <w:t>remuneratório,</w:t>
      </w:r>
      <w:r>
        <w:rPr>
          <w:spacing w:val="-10"/>
          <w:sz w:val="24"/>
        </w:rPr>
        <w:t> </w:t>
      </w:r>
      <w:r>
        <w:rPr>
          <w:spacing w:val="-6"/>
          <w:sz w:val="24"/>
        </w:rPr>
        <w:t>basta</w:t>
      </w:r>
      <w:r>
        <w:rPr>
          <w:spacing w:val="-11"/>
          <w:sz w:val="24"/>
        </w:rPr>
        <w:t> </w:t>
      </w:r>
      <w:r>
        <w:rPr>
          <w:spacing w:val="-6"/>
          <w:sz w:val="24"/>
        </w:rPr>
        <w:t>retificar</w:t>
      </w:r>
      <w:r>
        <w:rPr>
          <w:spacing w:val="-11"/>
          <w:sz w:val="24"/>
        </w:rPr>
        <w:t> </w:t>
      </w:r>
      <w:r>
        <w:rPr>
          <w:spacing w:val="-6"/>
          <w:sz w:val="24"/>
        </w:rPr>
        <w:t>esse</w:t>
      </w:r>
      <w:r>
        <w:rPr>
          <w:spacing w:val="-10"/>
          <w:sz w:val="24"/>
        </w:rPr>
        <w:t> </w:t>
      </w:r>
      <w:r>
        <w:rPr>
          <w:spacing w:val="-6"/>
          <w:sz w:val="24"/>
        </w:rPr>
        <w:t>evento</w:t>
      </w:r>
      <w:r>
        <w:rPr>
          <w:spacing w:val="-11"/>
          <w:sz w:val="24"/>
        </w:rPr>
        <w:t> </w:t>
      </w:r>
      <w:r>
        <w:rPr>
          <w:spacing w:val="-6"/>
          <w:sz w:val="24"/>
        </w:rPr>
        <w:t>(S-1210), para que seja excluída a referência ao identificador do demonstrativo que se</w:t>
      </w:r>
      <w:r>
        <w:rPr>
          <w:spacing w:val="-7"/>
          <w:sz w:val="24"/>
        </w:rPr>
        <w:t> </w:t>
      </w:r>
      <w:r>
        <w:rPr>
          <w:spacing w:val="-6"/>
          <w:sz w:val="24"/>
        </w:rPr>
        <w:t>pretende retificar ou </w:t>
      </w:r>
      <w:r>
        <w:rPr>
          <w:spacing w:val="-2"/>
          <w:sz w:val="24"/>
        </w:rPr>
        <w:t>excluir.</w:t>
      </w:r>
    </w:p>
    <w:p>
      <w:pPr>
        <w:pStyle w:val="ListParagraph"/>
        <w:numPr>
          <w:ilvl w:val="1"/>
          <w:numId w:val="85"/>
        </w:numPr>
        <w:tabs>
          <w:tab w:pos="927" w:val="left" w:leader="none"/>
        </w:tabs>
        <w:spacing w:line="381" w:lineRule="auto" w:before="3" w:after="0"/>
        <w:ind w:left="220" w:right="833" w:firstLine="0"/>
        <w:jc w:val="both"/>
        <w:rPr>
          <w:b/>
          <w:sz w:val="24"/>
        </w:rPr>
      </w:pPr>
      <w:r>
        <w:rPr>
          <w:spacing w:val="-6"/>
          <w:sz w:val="24"/>
        </w:rPr>
        <w:t>Um</w:t>
      </w:r>
      <w:r>
        <w:rPr>
          <w:spacing w:val="-11"/>
          <w:sz w:val="24"/>
        </w:rPr>
        <w:t> </w:t>
      </w:r>
      <w:r>
        <w:rPr>
          <w:spacing w:val="-6"/>
          <w:sz w:val="24"/>
        </w:rPr>
        <w:t>evento</w:t>
      </w:r>
      <w:r>
        <w:rPr>
          <w:spacing w:val="-11"/>
          <w:sz w:val="24"/>
        </w:rPr>
        <w:t> </w:t>
      </w:r>
      <w:r>
        <w:rPr>
          <w:spacing w:val="-6"/>
          <w:sz w:val="24"/>
        </w:rPr>
        <w:t>retificador</w:t>
      </w:r>
      <w:r>
        <w:rPr>
          <w:spacing w:val="-10"/>
          <w:sz w:val="24"/>
        </w:rPr>
        <w:t> </w:t>
      </w:r>
      <w:r>
        <w:rPr>
          <w:spacing w:val="-6"/>
          <w:sz w:val="24"/>
        </w:rPr>
        <w:t>pode</w:t>
      </w:r>
      <w:r>
        <w:rPr>
          <w:spacing w:val="-11"/>
          <w:sz w:val="24"/>
        </w:rPr>
        <w:t> </w:t>
      </w:r>
      <w:r>
        <w:rPr>
          <w:spacing w:val="-6"/>
          <w:sz w:val="24"/>
        </w:rPr>
        <w:t>modificar</w:t>
      </w:r>
      <w:r>
        <w:rPr>
          <w:spacing w:val="-11"/>
          <w:sz w:val="24"/>
        </w:rPr>
        <w:t> </w:t>
      </w:r>
      <w:r>
        <w:rPr>
          <w:spacing w:val="-6"/>
          <w:sz w:val="24"/>
        </w:rPr>
        <w:t>qualquer</w:t>
      </w:r>
      <w:r>
        <w:rPr>
          <w:spacing w:val="-11"/>
          <w:sz w:val="24"/>
        </w:rPr>
        <w:t> </w:t>
      </w:r>
      <w:r>
        <w:rPr>
          <w:spacing w:val="-6"/>
          <w:sz w:val="24"/>
        </w:rPr>
        <w:t>informação</w:t>
      </w:r>
      <w:r>
        <w:rPr>
          <w:spacing w:val="-10"/>
          <w:sz w:val="24"/>
        </w:rPr>
        <w:t> </w:t>
      </w:r>
      <w:r>
        <w:rPr>
          <w:spacing w:val="-6"/>
          <w:sz w:val="24"/>
        </w:rPr>
        <w:t>prestada</w:t>
      </w:r>
      <w:r>
        <w:rPr>
          <w:spacing w:val="-11"/>
          <w:sz w:val="24"/>
        </w:rPr>
        <w:t> </w:t>
      </w:r>
      <w:r>
        <w:rPr>
          <w:spacing w:val="-6"/>
          <w:sz w:val="24"/>
        </w:rPr>
        <w:t>em</w:t>
      </w:r>
      <w:r>
        <w:rPr>
          <w:spacing w:val="-11"/>
          <w:sz w:val="24"/>
        </w:rPr>
        <w:t> </w:t>
      </w:r>
      <w:r>
        <w:rPr>
          <w:spacing w:val="-6"/>
          <w:sz w:val="24"/>
        </w:rPr>
        <w:t>um</w:t>
      </w:r>
      <w:r>
        <w:rPr>
          <w:spacing w:val="-10"/>
          <w:sz w:val="24"/>
        </w:rPr>
        <w:t> </w:t>
      </w:r>
      <w:r>
        <w:rPr>
          <w:spacing w:val="-6"/>
          <w:sz w:val="24"/>
        </w:rPr>
        <w:t>evento</w:t>
      </w:r>
      <w:r>
        <w:rPr>
          <w:spacing w:val="-11"/>
          <w:sz w:val="24"/>
        </w:rPr>
        <w:t> </w:t>
      </w:r>
      <w:r>
        <w:rPr>
          <w:spacing w:val="-6"/>
          <w:sz w:val="24"/>
        </w:rPr>
        <w:t>original, </w:t>
      </w:r>
      <w:r>
        <w:rPr>
          <w:spacing w:val="-8"/>
          <w:sz w:val="24"/>
        </w:rPr>
        <w:t>exceto</w:t>
      </w:r>
      <w:r>
        <w:rPr>
          <w:spacing w:val="-3"/>
          <w:sz w:val="24"/>
        </w:rPr>
        <w:t> </w:t>
      </w:r>
      <w:r>
        <w:rPr>
          <w:spacing w:val="-8"/>
          <w:sz w:val="24"/>
        </w:rPr>
        <w:t>CPF do trabalhador</w:t>
      </w:r>
      <w:r>
        <w:rPr>
          <w:spacing w:val="-4"/>
          <w:sz w:val="24"/>
        </w:rPr>
        <w:t> </w:t>
      </w:r>
      <w:r>
        <w:rPr>
          <w:spacing w:val="-8"/>
          <w:sz w:val="24"/>
        </w:rPr>
        <w:t>e</w:t>
      </w:r>
      <w:r>
        <w:rPr>
          <w:spacing w:val="-4"/>
          <w:sz w:val="24"/>
        </w:rPr>
        <w:t> </w:t>
      </w:r>
      <w:r>
        <w:rPr>
          <w:spacing w:val="-8"/>
          <w:sz w:val="24"/>
        </w:rPr>
        <w:t>período de</w:t>
      </w:r>
      <w:r>
        <w:rPr>
          <w:spacing w:val="-4"/>
          <w:sz w:val="24"/>
        </w:rPr>
        <w:t> </w:t>
      </w:r>
      <w:r>
        <w:rPr>
          <w:spacing w:val="-8"/>
          <w:sz w:val="24"/>
        </w:rPr>
        <w:t>apuração. Caso</w:t>
      </w:r>
      <w:r>
        <w:rPr>
          <w:spacing w:val="-4"/>
          <w:sz w:val="24"/>
        </w:rPr>
        <w:t> </w:t>
      </w:r>
      <w:r>
        <w:rPr>
          <w:spacing w:val="-8"/>
          <w:sz w:val="24"/>
        </w:rPr>
        <w:t>haja necessidade de</w:t>
      </w:r>
      <w:r>
        <w:rPr>
          <w:spacing w:val="-4"/>
          <w:sz w:val="24"/>
        </w:rPr>
        <w:t> </w:t>
      </w:r>
      <w:r>
        <w:rPr>
          <w:spacing w:val="-8"/>
          <w:sz w:val="24"/>
        </w:rPr>
        <w:t>corrigir uma dessas </w:t>
      </w:r>
      <w:r>
        <w:rPr>
          <w:spacing w:val="-6"/>
          <w:sz w:val="24"/>
        </w:rPr>
        <w:t>informações,</w:t>
      </w:r>
      <w:r>
        <w:rPr>
          <w:spacing w:val="-12"/>
          <w:sz w:val="24"/>
        </w:rPr>
        <w:t> </w:t>
      </w:r>
      <w:r>
        <w:rPr>
          <w:spacing w:val="-6"/>
          <w:sz w:val="24"/>
        </w:rPr>
        <w:t>o</w:t>
      </w:r>
      <w:r>
        <w:rPr>
          <w:spacing w:val="-14"/>
          <w:sz w:val="24"/>
        </w:rPr>
        <w:t> </w:t>
      </w:r>
      <w:r>
        <w:rPr>
          <w:spacing w:val="-6"/>
          <w:sz w:val="24"/>
        </w:rPr>
        <w:t>evento</w:t>
      </w:r>
      <w:r>
        <w:rPr>
          <w:spacing w:val="-14"/>
          <w:sz w:val="24"/>
        </w:rPr>
        <w:t> </w:t>
      </w:r>
      <w:r>
        <w:rPr>
          <w:spacing w:val="-6"/>
          <w:sz w:val="24"/>
        </w:rPr>
        <w:t>deve</w:t>
      </w:r>
      <w:r>
        <w:rPr>
          <w:spacing w:val="-12"/>
          <w:sz w:val="24"/>
        </w:rPr>
        <w:t> </w:t>
      </w:r>
      <w:r>
        <w:rPr>
          <w:spacing w:val="-6"/>
          <w:sz w:val="24"/>
        </w:rPr>
        <w:t>ser</w:t>
      </w:r>
      <w:r>
        <w:rPr>
          <w:spacing w:val="-14"/>
          <w:sz w:val="24"/>
        </w:rPr>
        <w:t> </w:t>
      </w:r>
      <w:r>
        <w:rPr>
          <w:spacing w:val="-6"/>
          <w:sz w:val="24"/>
        </w:rPr>
        <w:t>excluído</w:t>
      </w:r>
      <w:r>
        <w:rPr>
          <w:spacing w:val="-14"/>
          <w:sz w:val="24"/>
        </w:rPr>
        <w:t> </w:t>
      </w:r>
      <w:r>
        <w:rPr>
          <w:spacing w:val="-6"/>
          <w:sz w:val="24"/>
        </w:rPr>
        <w:t>e</w:t>
      </w:r>
      <w:r>
        <w:rPr>
          <w:spacing w:val="-14"/>
          <w:sz w:val="24"/>
        </w:rPr>
        <w:t> </w:t>
      </w:r>
      <w:r>
        <w:rPr>
          <w:spacing w:val="-6"/>
          <w:sz w:val="24"/>
        </w:rPr>
        <w:t>enviado</w:t>
      </w:r>
      <w:r>
        <w:rPr>
          <w:spacing w:val="-12"/>
          <w:sz w:val="24"/>
        </w:rPr>
        <w:t> </w:t>
      </w:r>
      <w:r>
        <w:rPr>
          <w:spacing w:val="-6"/>
          <w:sz w:val="24"/>
        </w:rPr>
        <w:t>um</w:t>
      </w:r>
      <w:r>
        <w:rPr>
          <w:spacing w:val="-14"/>
          <w:sz w:val="24"/>
        </w:rPr>
        <w:t> </w:t>
      </w:r>
      <w:r>
        <w:rPr>
          <w:spacing w:val="-6"/>
          <w:sz w:val="24"/>
        </w:rPr>
        <w:t>novo.</w:t>
      </w:r>
    </w:p>
    <w:p>
      <w:pPr>
        <w:pStyle w:val="ListParagraph"/>
        <w:numPr>
          <w:ilvl w:val="1"/>
          <w:numId w:val="85"/>
        </w:numPr>
        <w:tabs>
          <w:tab w:pos="927" w:val="left" w:leader="none"/>
        </w:tabs>
        <w:spacing w:line="384" w:lineRule="auto" w:before="1" w:after="0"/>
        <w:ind w:left="220" w:right="846" w:firstLine="0"/>
        <w:jc w:val="both"/>
        <w:rPr>
          <w:b/>
          <w:sz w:val="24"/>
        </w:rPr>
      </w:pPr>
      <w:r>
        <w:rPr>
          <w:spacing w:val="-8"/>
          <w:sz w:val="24"/>
        </w:rPr>
        <w:t>Caso</w:t>
      </w:r>
      <w:r>
        <w:rPr>
          <w:spacing w:val="-5"/>
          <w:sz w:val="24"/>
        </w:rPr>
        <w:t> </w:t>
      </w:r>
      <w:r>
        <w:rPr>
          <w:spacing w:val="-8"/>
          <w:sz w:val="24"/>
        </w:rPr>
        <w:t>o</w:t>
      </w:r>
      <w:r>
        <w:rPr>
          <w:spacing w:val="-4"/>
          <w:sz w:val="24"/>
        </w:rPr>
        <w:t> </w:t>
      </w:r>
      <w:r>
        <w:rPr>
          <w:spacing w:val="-8"/>
          <w:sz w:val="24"/>
        </w:rPr>
        <w:t>evento periódico</w:t>
      </w:r>
      <w:r>
        <w:rPr>
          <w:spacing w:val="-9"/>
          <w:sz w:val="24"/>
        </w:rPr>
        <w:t> </w:t>
      </w:r>
      <w:r>
        <w:rPr>
          <w:spacing w:val="-8"/>
          <w:sz w:val="24"/>
        </w:rPr>
        <w:t>que está</w:t>
      </w:r>
      <w:r>
        <w:rPr>
          <w:spacing w:val="-4"/>
          <w:sz w:val="24"/>
        </w:rPr>
        <w:t> </w:t>
      </w:r>
      <w:r>
        <w:rPr>
          <w:spacing w:val="-8"/>
          <w:sz w:val="24"/>
        </w:rPr>
        <w:t>sendo</w:t>
      </w:r>
      <w:r>
        <w:rPr>
          <w:spacing w:val="-4"/>
          <w:sz w:val="24"/>
        </w:rPr>
        <w:t> </w:t>
      </w:r>
      <w:r>
        <w:rPr>
          <w:spacing w:val="-8"/>
          <w:sz w:val="24"/>
        </w:rPr>
        <w:t>retificado/excluído</w:t>
      </w:r>
      <w:r>
        <w:rPr>
          <w:spacing w:val="-4"/>
          <w:sz w:val="24"/>
        </w:rPr>
        <w:t> </w:t>
      </w:r>
      <w:r>
        <w:rPr>
          <w:spacing w:val="-8"/>
          <w:sz w:val="24"/>
        </w:rPr>
        <w:t>seja relativo a</w:t>
      </w:r>
      <w:r>
        <w:rPr>
          <w:spacing w:val="-4"/>
          <w:sz w:val="24"/>
        </w:rPr>
        <w:t> </w:t>
      </w:r>
      <w:r>
        <w:rPr>
          <w:spacing w:val="-8"/>
          <w:sz w:val="24"/>
        </w:rPr>
        <w:t>um</w:t>
      </w:r>
      <w:r>
        <w:rPr>
          <w:spacing w:val="-4"/>
          <w:sz w:val="24"/>
        </w:rPr>
        <w:t> </w:t>
      </w:r>
      <w:r>
        <w:rPr>
          <w:spacing w:val="-8"/>
          <w:sz w:val="24"/>
        </w:rPr>
        <w:t>movimento</w:t>
      </w:r>
      <w:r>
        <w:rPr>
          <w:spacing w:val="-4"/>
          <w:sz w:val="24"/>
        </w:rPr>
        <w:t> </w:t>
      </w:r>
      <w:r>
        <w:rPr>
          <w:spacing w:val="-8"/>
          <w:sz w:val="24"/>
        </w:rPr>
        <w:t>já </w:t>
      </w:r>
      <w:r>
        <w:rPr>
          <w:w w:val="90"/>
          <w:sz w:val="24"/>
        </w:rPr>
        <w:t>encerrado, a retificação/exclusão só é aceita se enviada após o evento S-1298.</w:t>
      </w:r>
    </w:p>
    <w:p>
      <w:pPr>
        <w:pStyle w:val="Heading1"/>
        <w:numPr>
          <w:ilvl w:val="0"/>
          <w:numId w:val="85"/>
        </w:numPr>
        <w:tabs>
          <w:tab w:pos="926" w:val="left" w:leader="none"/>
        </w:tabs>
        <w:spacing w:line="274" w:lineRule="exact" w:before="0" w:after="0"/>
        <w:ind w:left="926" w:right="0" w:hanging="706"/>
        <w:jc w:val="both"/>
      </w:pPr>
      <w:r>
        <w:rPr>
          <w:w w:val="80"/>
        </w:rPr>
        <w:t>Órgãos</w:t>
      </w:r>
      <w:r>
        <w:rPr>
          <w:spacing w:val="13"/>
        </w:rPr>
        <w:t> </w:t>
      </w:r>
      <w:r>
        <w:rPr>
          <w:spacing w:val="-2"/>
          <w:w w:val="95"/>
        </w:rPr>
        <w:t>públicos</w:t>
      </w:r>
    </w:p>
    <w:p>
      <w:pPr>
        <w:pStyle w:val="ListParagraph"/>
        <w:numPr>
          <w:ilvl w:val="1"/>
          <w:numId w:val="85"/>
        </w:numPr>
        <w:tabs>
          <w:tab w:pos="927" w:val="left" w:leader="none"/>
        </w:tabs>
        <w:spacing w:line="381" w:lineRule="auto" w:before="163" w:after="0"/>
        <w:ind w:left="220" w:right="833" w:firstLine="0"/>
        <w:jc w:val="both"/>
        <w:rPr>
          <w:b/>
          <w:sz w:val="24"/>
        </w:rPr>
      </w:pPr>
      <w:r>
        <w:rPr>
          <w:spacing w:val="-8"/>
          <w:sz w:val="24"/>
        </w:rPr>
        <w:t>As verbas rescisórias devidas aos servidores com</w:t>
      </w:r>
      <w:r>
        <w:rPr>
          <w:spacing w:val="-5"/>
          <w:sz w:val="24"/>
        </w:rPr>
        <w:t> </w:t>
      </w:r>
      <w:r>
        <w:rPr>
          <w:spacing w:val="-8"/>
          <w:sz w:val="24"/>
        </w:rPr>
        <w:t>indicação no campo</w:t>
      </w:r>
      <w:r>
        <w:rPr>
          <w:spacing w:val="-5"/>
          <w:sz w:val="24"/>
        </w:rPr>
        <w:t> </w:t>
      </w:r>
      <w:r>
        <w:rPr>
          <w:spacing w:val="-8"/>
          <w:sz w:val="24"/>
        </w:rPr>
        <w:t>{tpRegTrab}=[2] dos </w:t>
      </w:r>
      <w:r>
        <w:rPr>
          <w:w w:val="90"/>
          <w:sz w:val="24"/>
        </w:rPr>
        <w:t>eventos</w:t>
      </w:r>
      <w:r>
        <w:rPr>
          <w:spacing w:val="-1"/>
          <w:w w:val="90"/>
          <w:sz w:val="24"/>
        </w:rPr>
        <w:t> </w:t>
      </w:r>
      <w:r>
        <w:rPr>
          <w:w w:val="90"/>
          <w:sz w:val="24"/>
        </w:rPr>
        <w:t>S-2200</w:t>
      </w:r>
      <w:r>
        <w:rPr>
          <w:spacing w:val="-3"/>
          <w:w w:val="90"/>
          <w:sz w:val="24"/>
        </w:rPr>
        <w:t> </w:t>
      </w:r>
      <w:r>
        <w:rPr>
          <w:w w:val="90"/>
          <w:sz w:val="24"/>
        </w:rPr>
        <w:t>ou</w:t>
      </w:r>
      <w:r>
        <w:rPr>
          <w:spacing w:val="-3"/>
          <w:w w:val="90"/>
          <w:sz w:val="24"/>
        </w:rPr>
        <w:t> </w:t>
      </w:r>
      <w:r>
        <w:rPr>
          <w:w w:val="90"/>
          <w:sz w:val="24"/>
        </w:rPr>
        <w:t>S-2300,</w:t>
      </w:r>
      <w:r>
        <w:rPr>
          <w:spacing w:val="-4"/>
          <w:w w:val="90"/>
          <w:sz w:val="24"/>
        </w:rPr>
        <w:t> </w:t>
      </w:r>
      <w:r>
        <w:rPr>
          <w:w w:val="90"/>
          <w:sz w:val="24"/>
        </w:rPr>
        <w:t>quando</w:t>
      </w:r>
      <w:r>
        <w:rPr>
          <w:spacing w:val="-6"/>
          <w:w w:val="90"/>
          <w:sz w:val="24"/>
        </w:rPr>
        <w:t> </w:t>
      </w:r>
      <w:r>
        <w:rPr>
          <w:w w:val="90"/>
          <w:sz w:val="24"/>
        </w:rPr>
        <w:t>for</w:t>
      </w:r>
      <w:r>
        <w:rPr>
          <w:spacing w:val="-4"/>
          <w:w w:val="90"/>
          <w:sz w:val="24"/>
        </w:rPr>
        <w:t> </w:t>
      </w:r>
      <w:r>
        <w:rPr>
          <w:w w:val="90"/>
          <w:sz w:val="24"/>
        </w:rPr>
        <w:t>o</w:t>
      </w:r>
      <w:r>
        <w:rPr>
          <w:spacing w:val="-4"/>
          <w:w w:val="90"/>
          <w:sz w:val="24"/>
        </w:rPr>
        <w:t> </w:t>
      </w:r>
      <w:r>
        <w:rPr>
          <w:w w:val="90"/>
          <w:sz w:val="24"/>
        </w:rPr>
        <w:t>caso,</w:t>
      </w:r>
      <w:r>
        <w:rPr>
          <w:spacing w:val="-4"/>
          <w:w w:val="90"/>
          <w:sz w:val="24"/>
        </w:rPr>
        <w:t> </w:t>
      </w:r>
      <w:r>
        <w:rPr>
          <w:w w:val="90"/>
          <w:sz w:val="24"/>
        </w:rPr>
        <w:t>devem ser</w:t>
      </w:r>
      <w:r>
        <w:rPr>
          <w:spacing w:val="-4"/>
          <w:w w:val="90"/>
          <w:sz w:val="24"/>
        </w:rPr>
        <w:t> </w:t>
      </w:r>
      <w:r>
        <w:rPr>
          <w:w w:val="90"/>
          <w:sz w:val="24"/>
        </w:rPr>
        <w:t>informadas</w:t>
      </w:r>
      <w:r>
        <w:rPr>
          <w:spacing w:val="-8"/>
          <w:w w:val="90"/>
          <w:sz w:val="24"/>
        </w:rPr>
        <w:t> </w:t>
      </w:r>
      <w:r>
        <w:rPr>
          <w:w w:val="90"/>
          <w:sz w:val="24"/>
        </w:rPr>
        <w:t>neste</w:t>
      </w:r>
      <w:r>
        <w:rPr>
          <w:spacing w:val="-6"/>
          <w:w w:val="90"/>
          <w:sz w:val="24"/>
        </w:rPr>
        <w:t> </w:t>
      </w:r>
      <w:r>
        <w:rPr>
          <w:w w:val="90"/>
          <w:sz w:val="24"/>
        </w:rPr>
        <w:t>evento</w:t>
      </w:r>
      <w:r>
        <w:rPr>
          <w:spacing w:val="-1"/>
          <w:w w:val="90"/>
          <w:sz w:val="24"/>
        </w:rPr>
        <w:t> </w:t>
      </w:r>
      <w:r>
        <w:rPr>
          <w:w w:val="90"/>
          <w:sz w:val="24"/>
        </w:rPr>
        <w:t>relativo</w:t>
      </w:r>
      <w:r>
        <w:rPr>
          <w:spacing w:val="-1"/>
          <w:w w:val="90"/>
          <w:sz w:val="24"/>
        </w:rPr>
        <w:t> </w:t>
      </w:r>
      <w:r>
        <w:rPr>
          <w:w w:val="90"/>
          <w:sz w:val="24"/>
        </w:rPr>
        <w:t>ao</w:t>
      </w:r>
      <w:r>
        <w:rPr>
          <w:spacing w:val="-4"/>
          <w:w w:val="90"/>
          <w:sz w:val="24"/>
        </w:rPr>
        <w:t> </w:t>
      </w:r>
      <w:r>
        <w:rPr>
          <w:w w:val="90"/>
          <w:sz w:val="24"/>
        </w:rPr>
        <w:t>período de apuração do mês do desligamento e não nos eventos S-2299 ou S-2399.</w:t>
      </w:r>
    </w:p>
    <w:p>
      <w:pPr>
        <w:pStyle w:val="Heading1"/>
        <w:numPr>
          <w:ilvl w:val="1"/>
          <w:numId w:val="85"/>
        </w:numPr>
        <w:tabs>
          <w:tab w:pos="927" w:val="left" w:leader="none"/>
        </w:tabs>
        <w:spacing w:line="240" w:lineRule="auto" w:before="1" w:after="0"/>
        <w:ind w:left="927" w:right="0" w:hanging="707"/>
        <w:jc w:val="both"/>
      </w:pPr>
      <w:r>
        <w:rPr>
          <w:spacing w:val="-2"/>
          <w:w w:val="90"/>
        </w:rPr>
        <w:t>Cessão</w:t>
      </w:r>
    </w:p>
    <w:p>
      <w:pPr>
        <w:pStyle w:val="ListParagraph"/>
        <w:numPr>
          <w:ilvl w:val="2"/>
          <w:numId w:val="85"/>
        </w:numPr>
        <w:tabs>
          <w:tab w:pos="925" w:val="left" w:leader="none"/>
        </w:tabs>
        <w:spacing w:line="381" w:lineRule="auto" w:before="163" w:after="0"/>
        <w:ind w:left="220" w:right="843" w:firstLine="0"/>
        <w:jc w:val="both"/>
        <w:rPr>
          <w:sz w:val="24"/>
        </w:rPr>
      </w:pPr>
      <w:r>
        <w:rPr>
          <w:spacing w:val="-2"/>
          <w:sz w:val="24"/>
        </w:rPr>
        <w:t>No</w:t>
      </w:r>
      <w:r>
        <w:rPr>
          <w:spacing w:val="-15"/>
          <w:sz w:val="24"/>
        </w:rPr>
        <w:t> </w:t>
      </w:r>
      <w:r>
        <w:rPr>
          <w:spacing w:val="-2"/>
          <w:sz w:val="24"/>
        </w:rPr>
        <w:t>caso</w:t>
      </w:r>
      <w:r>
        <w:rPr>
          <w:spacing w:val="-15"/>
          <w:sz w:val="24"/>
        </w:rPr>
        <w:t> </w:t>
      </w:r>
      <w:r>
        <w:rPr>
          <w:spacing w:val="-2"/>
          <w:sz w:val="24"/>
        </w:rPr>
        <w:t>de</w:t>
      </w:r>
      <w:r>
        <w:rPr>
          <w:spacing w:val="-14"/>
          <w:sz w:val="24"/>
        </w:rPr>
        <w:t> </w:t>
      </w:r>
      <w:r>
        <w:rPr>
          <w:spacing w:val="-2"/>
          <w:sz w:val="24"/>
        </w:rPr>
        <w:t>servidor</w:t>
      </w:r>
      <w:r>
        <w:rPr>
          <w:spacing w:val="-14"/>
          <w:sz w:val="24"/>
        </w:rPr>
        <w:t> </w:t>
      </w:r>
      <w:r>
        <w:rPr>
          <w:spacing w:val="-2"/>
          <w:sz w:val="24"/>
        </w:rPr>
        <w:t>de</w:t>
      </w:r>
      <w:r>
        <w:rPr>
          <w:spacing w:val="-15"/>
          <w:sz w:val="24"/>
        </w:rPr>
        <w:t> </w:t>
      </w:r>
      <w:r>
        <w:rPr>
          <w:spacing w:val="-2"/>
          <w:sz w:val="24"/>
        </w:rPr>
        <w:t>cargo</w:t>
      </w:r>
      <w:r>
        <w:rPr>
          <w:spacing w:val="-14"/>
          <w:sz w:val="24"/>
        </w:rPr>
        <w:t> </w:t>
      </w:r>
      <w:r>
        <w:rPr>
          <w:spacing w:val="-2"/>
          <w:sz w:val="24"/>
        </w:rPr>
        <w:t>efetivo</w:t>
      </w:r>
      <w:r>
        <w:rPr>
          <w:spacing w:val="-15"/>
          <w:sz w:val="24"/>
        </w:rPr>
        <w:t> </w:t>
      </w:r>
      <w:r>
        <w:rPr>
          <w:spacing w:val="-2"/>
          <w:sz w:val="24"/>
        </w:rPr>
        <w:t>e</w:t>
      </w:r>
      <w:r>
        <w:rPr>
          <w:spacing w:val="-14"/>
          <w:sz w:val="24"/>
        </w:rPr>
        <w:t> </w:t>
      </w:r>
      <w:r>
        <w:rPr>
          <w:spacing w:val="-2"/>
          <w:sz w:val="24"/>
        </w:rPr>
        <w:t>militar</w:t>
      </w:r>
      <w:r>
        <w:rPr>
          <w:spacing w:val="-14"/>
          <w:sz w:val="24"/>
        </w:rPr>
        <w:t> </w:t>
      </w:r>
      <w:r>
        <w:rPr>
          <w:spacing w:val="-2"/>
          <w:sz w:val="24"/>
        </w:rPr>
        <w:t>com</w:t>
      </w:r>
      <w:r>
        <w:rPr>
          <w:spacing w:val="-14"/>
          <w:sz w:val="24"/>
        </w:rPr>
        <w:t> </w:t>
      </w:r>
      <w:r>
        <w:rPr>
          <w:spacing w:val="-2"/>
          <w:sz w:val="24"/>
        </w:rPr>
        <w:t>cessão/exercício</w:t>
      </w:r>
      <w:r>
        <w:rPr>
          <w:spacing w:val="-14"/>
          <w:sz w:val="24"/>
        </w:rPr>
        <w:t> </w:t>
      </w:r>
      <w:r>
        <w:rPr>
          <w:spacing w:val="-2"/>
          <w:sz w:val="24"/>
        </w:rPr>
        <w:t>em</w:t>
      </w:r>
      <w:r>
        <w:rPr>
          <w:spacing w:val="-15"/>
          <w:sz w:val="24"/>
        </w:rPr>
        <w:t> </w:t>
      </w:r>
      <w:r>
        <w:rPr>
          <w:spacing w:val="-2"/>
          <w:sz w:val="24"/>
        </w:rPr>
        <w:t>outro</w:t>
      </w:r>
      <w:r>
        <w:rPr>
          <w:spacing w:val="-14"/>
          <w:sz w:val="24"/>
        </w:rPr>
        <w:t> </w:t>
      </w:r>
      <w:r>
        <w:rPr>
          <w:spacing w:val="-2"/>
          <w:sz w:val="24"/>
        </w:rPr>
        <w:t>órgão</w:t>
      </w:r>
      <w:r>
        <w:rPr>
          <w:spacing w:val="-15"/>
          <w:sz w:val="24"/>
        </w:rPr>
        <w:t> </w:t>
      </w:r>
      <w:r>
        <w:rPr>
          <w:spacing w:val="-2"/>
          <w:sz w:val="24"/>
        </w:rPr>
        <w:t>ou</w:t>
      </w:r>
      <w:r>
        <w:rPr>
          <w:spacing w:val="-14"/>
          <w:sz w:val="24"/>
        </w:rPr>
        <w:t> </w:t>
      </w:r>
      <w:r>
        <w:rPr>
          <w:spacing w:val="-2"/>
          <w:sz w:val="24"/>
        </w:rPr>
        <w:t>à </w:t>
      </w:r>
      <w:r>
        <w:rPr>
          <w:w w:val="90"/>
          <w:sz w:val="24"/>
        </w:rPr>
        <w:t>disposição</w:t>
      </w:r>
      <w:r>
        <w:rPr>
          <w:spacing w:val="-1"/>
          <w:w w:val="90"/>
          <w:sz w:val="24"/>
        </w:rPr>
        <w:t> </w:t>
      </w:r>
      <w:r>
        <w:rPr>
          <w:w w:val="90"/>
          <w:sz w:val="24"/>
        </w:rPr>
        <w:t>da justiça</w:t>
      </w:r>
      <w:r>
        <w:rPr>
          <w:spacing w:val="-1"/>
          <w:w w:val="90"/>
          <w:sz w:val="24"/>
        </w:rPr>
        <w:t> </w:t>
      </w:r>
      <w:r>
        <w:rPr>
          <w:w w:val="90"/>
          <w:sz w:val="24"/>
        </w:rPr>
        <w:t>eleitoral, o</w:t>
      </w:r>
      <w:r>
        <w:rPr>
          <w:spacing w:val="-1"/>
          <w:w w:val="90"/>
          <w:sz w:val="24"/>
        </w:rPr>
        <w:t> </w:t>
      </w:r>
      <w:r>
        <w:rPr>
          <w:w w:val="90"/>
          <w:sz w:val="24"/>
        </w:rPr>
        <w:t>envio</w:t>
      </w:r>
      <w:r>
        <w:rPr>
          <w:spacing w:val="-1"/>
          <w:w w:val="90"/>
          <w:sz w:val="24"/>
        </w:rPr>
        <w:t> </w:t>
      </w:r>
      <w:r>
        <w:rPr>
          <w:w w:val="90"/>
          <w:sz w:val="24"/>
        </w:rPr>
        <w:t>dos</w:t>
      </w:r>
      <w:r>
        <w:rPr>
          <w:spacing w:val="-1"/>
          <w:w w:val="90"/>
          <w:sz w:val="24"/>
        </w:rPr>
        <w:t> </w:t>
      </w:r>
      <w:r>
        <w:rPr>
          <w:w w:val="90"/>
          <w:sz w:val="24"/>
        </w:rPr>
        <w:t>eventos</w:t>
      </w:r>
      <w:r>
        <w:rPr>
          <w:spacing w:val="-3"/>
          <w:w w:val="90"/>
          <w:sz w:val="24"/>
        </w:rPr>
        <w:t> </w:t>
      </w:r>
      <w:r>
        <w:rPr>
          <w:w w:val="90"/>
          <w:sz w:val="24"/>
        </w:rPr>
        <w:t>remuneratórios</w:t>
      </w:r>
      <w:r>
        <w:rPr>
          <w:spacing w:val="-1"/>
          <w:w w:val="90"/>
          <w:sz w:val="24"/>
        </w:rPr>
        <w:t> </w:t>
      </w:r>
      <w:r>
        <w:rPr>
          <w:w w:val="90"/>
          <w:sz w:val="24"/>
        </w:rPr>
        <w:t>deve ser</w:t>
      </w:r>
      <w:r>
        <w:rPr>
          <w:spacing w:val="-1"/>
          <w:w w:val="90"/>
          <w:sz w:val="24"/>
        </w:rPr>
        <w:t> </w:t>
      </w:r>
      <w:r>
        <w:rPr>
          <w:w w:val="90"/>
          <w:sz w:val="24"/>
        </w:rPr>
        <w:t>informado</w:t>
      </w:r>
      <w:r>
        <w:rPr>
          <w:spacing w:val="-1"/>
          <w:w w:val="90"/>
          <w:sz w:val="24"/>
        </w:rPr>
        <w:t> </w:t>
      </w:r>
      <w:r>
        <w:rPr>
          <w:w w:val="90"/>
          <w:sz w:val="24"/>
        </w:rPr>
        <w:t>de</w:t>
      </w:r>
      <w:r>
        <w:rPr>
          <w:spacing w:val="-1"/>
          <w:w w:val="90"/>
          <w:sz w:val="24"/>
        </w:rPr>
        <w:t> </w:t>
      </w:r>
      <w:r>
        <w:rPr>
          <w:w w:val="90"/>
          <w:sz w:val="24"/>
        </w:rPr>
        <w:t>acordo com </w:t>
      </w:r>
      <w:r>
        <w:rPr>
          <w:spacing w:val="-4"/>
          <w:sz w:val="24"/>
        </w:rPr>
        <w:t>as</w:t>
      </w:r>
      <w:r>
        <w:rPr>
          <w:spacing w:val="-13"/>
          <w:sz w:val="24"/>
        </w:rPr>
        <w:t> </w:t>
      </w:r>
      <w:r>
        <w:rPr>
          <w:spacing w:val="-4"/>
          <w:sz w:val="24"/>
        </w:rPr>
        <w:t>seguintes</w:t>
      </w:r>
      <w:r>
        <w:rPr>
          <w:spacing w:val="-13"/>
          <w:sz w:val="24"/>
        </w:rPr>
        <w:t> </w:t>
      </w:r>
      <w:r>
        <w:rPr>
          <w:spacing w:val="-4"/>
          <w:sz w:val="24"/>
        </w:rPr>
        <w:t>situações:</w:t>
      </w:r>
    </w:p>
    <w:p>
      <w:pPr>
        <w:pStyle w:val="ListParagraph"/>
        <w:numPr>
          <w:ilvl w:val="3"/>
          <w:numId w:val="85"/>
        </w:numPr>
        <w:tabs>
          <w:tab w:pos="1212" w:val="left" w:leader="none"/>
        </w:tabs>
        <w:spacing w:line="381" w:lineRule="auto" w:before="5" w:after="0"/>
        <w:ind w:left="220" w:right="715" w:firstLine="708"/>
        <w:jc w:val="both"/>
        <w:rPr>
          <w:sz w:val="24"/>
        </w:rPr>
      </w:pPr>
      <w:r>
        <w:rPr>
          <w:w w:val="90"/>
          <w:sz w:val="24"/>
        </w:rPr>
        <w:t>Sendo o cedente (origem do trabalhador) o responsável pela folha de pagamento, ele deve informar</w:t>
      </w:r>
      <w:r>
        <w:rPr>
          <w:spacing w:val="-2"/>
          <w:w w:val="90"/>
          <w:sz w:val="24"/>
        </w:rPr>
        <w:t> </w:t>
      </w:r>
      <w:r>
        <w:rPr>
          <w:w w:val="90"/>
          <w:sz w:val="24"/>
        </w:rPr>
        <w:t>o</w:t>
      </w:r>
      <w:r>
        <w:rPr>
          <w:spacing w:val="-2"/>
          <w:w w:val="90"/>
          <w:sz w:val="24"/>
        </w:rPr>
        <w:t> </w:t>
      </w:r>
      <w:r>
        <w:rPr>
          <w:w w:val="90"/>
          <w:sz w:val="24"/>
        </w:rPr>
        <w:t>campo</w:t>
      </w:r>
      <w:r>
        <w:rPr>
          <w:spacing w:val="-2"/>
          <w:w w:val="90"/>
          <w:sz w:val="24"/>
        </w:rPr>
        <w:t> </w:t>
      </w:r>
      <w:r>
        <w:rPr>
          <w:w w:val="90"/>
          <w:sz w:val="24"/>
        </w:rPr>
        <w:t>{respRemun}</w:t>
      </w:r>
      <w:r>
        <w:rPr>
          <w:spacing w:val="-4"/>
          <w:w w:val="90"/>
          <w:sz w:val="24"/>
        </w:rPr>
        <w:t> </w:t>
      </w:r>
      <w:r>
        <w:rPr>
          <w:w w:val="90"/>
          <w:sz w:val="24"/>
        </w:rPr>
        <w:t>o</w:t>
      </w:r>
      <w:r>
        <w:rPr>
          <w:spacing w:val="-2"/>
          <w:w w:val="90"/>
          <w:sz w:val="24"/>
        </w:rPr>
        <w:t> </w:t>
      </w:r>
      <w:r>
        <w:rPr>
          <w:w w:val="90"/>
          <w:sz w:val="24"/>
        </w:rPr>
        <w:t>valor</w:t>
      </w:r>
      <w:r>
        <w:rPr>
          <w:spacing w:val="-2"/>
          <w:w w:val="90"/>
          <w:sz w:val="24"/>
        </w:rPr>
        <w:t> </w:t>
      </w:r>
      <w:r>
        <w:rPr>
          <w:w w:val="90"/>
          <w:sz w:val="24"/>
        </w:rPr>
        <w:t>[S]</w:t>
      </w:r>
      <w:r>
        <w:rPr>
          <w:spacing w:val="-4"/>
          <w:w w:val="90"/>
          <w:sz w:val="24"/>
        </w:rPr>
        <w:t> </w:t>
      </w:r>
      <w:r>
        <w:rPr>
          <w:w w:val="90"/>
          <w:sz w:val="24"/>
        </w:rPr>
        <w:t>no</w:t>
      </w:r>
      <w:r>
        <w:rPr>
          <w:spacing w:val="-2"/>
          <w:w w:val="90"/>
          <w:sz w:val="24"/>
        </w:rPr>
        <w:t> </w:t>
      </w:r>
      <w:r>
        <w:rPr>
          <w:w w:val="90"/>
          <w:sz w:val="24"/>
        </w:rPr>
        <w:t>evento</w:t>
      </w:r>
      <w:r>
        <w:rPr>
          <w:spacing w:val="-2"/>
          <w:w w:val="90"/>
          <w:sz w:val="24"/>
        </w:rPr>
        <w:t> </w:t>
      </w:r>
      <w:r>
        <w:rPr>
          <w:w w:val="90"/>
          <w:sz w:val="24"/>
        </w:rPr>
        <w:t>S-2231 e</w:t>
      </w:r>
      <w:r>
        <w:rPr>
          <w:spacing w:val="-4"/>
          <w:w w:val="90"/>
          <w:sz w:val="24"/>
        </w:rPr>
        <w:t> </w:t>
      </w:r>
      <w:r>
        <w:rPr>
          <w:w w:val="90"/>
          <w:sz w:val="24"/>
        </w:rPr>
        <w:t>deve</w:t>
      </w:r>
      <w:r>
        <w:rPr>
          <w:spacing w:val="-2"/>
          <w:w w:val="90"/>
          <w:sz w:val="24"/>
        </w:rPr>
        <w:t> </w:t>
      </w:r>
      <w:r>
        <w:rPr>
          <w:w w:val="90"/>
          <w:sz w:val="24"/>
        </w:rPr>
        <w:t>continuar</w:t>
      </w:r>
      <w:r>
        <w:rPr>
          <w:spacing w:val="-2"/>
          <w:w w:val="90"/>
          <w:sz w:val="24"/>
        </w:rPr>
        <w:t> </w:t>
      </w:r>
      <w:r>
        <w:rPr>
          <w:w w:val="90"/>
          <w:sz w:val="24"/>
        </w:rPr>
        <w:t>enviando</w:t>
      </w:r>
      <w:r>
        <w:rPr>
          <w:spacing w:val="-2"/>
          <w:w w:val="90"/>
          <w:sz w:val="24"/>
        </w:rPr>
        <w:t> </w:t>
      </w:r>
      <w:r>
        <w:rPr>
          <w:w w:val="90"/>
          <w:sz w:val="24"/>
        </w:rPr>
        <w:t>as</w:t>
      </w:r>
      <w:r>
        <w:rPr>
          <w:spacing w:val="-3"/>
          <w:w w:val="90"/>
          <w:sz w:val="24"/>
        </w:rPr>
        <w:t> </w:t>
      </w:r>
      <w:r>
        <w:rPr>
          <w:w w:val="90"/>
          <w:sz w:val="24"/>
        </w:rPr>
        <w:t>informações de remuneração do trabalhador por este evento, se na origem o regime é RGPS.</w:t>
      </w:r>
    </w:p>
    <w:p>
      <w:pPr>
        <w:spacing w:after="0" w:line="381" w:lineRule="auto"/>
        <w:jc w:val="both"/>
        <w:rPr>
          <w:sz w:val="24"/>
        </w:rPr>
        <w:sectPr>
          <w:pgSz w:w="11910" w:h="16840"/>
          <w:pgMar w:header="0" w:footer="1319" w:top="1020" w:bottom="1540" w:left="800" w:right="240"/>
        </w:sectPr>
      </w:pPr>
    </w:p>
    <w:p>
      <w:pPr>
        <w:pStyle w:val="ListParagraph"/>
        <w:numPr>
          <w:ilvl w:val="3"/>
          <w:numId w:val="85"/>
        </w:numPr>
        <w:tabs>
          <w:tab w:pos="1212" w:val="left" w:leader="none"/>
        </w:tabs>
        <w:spacing w:line="381" w:lineRule="auto" w:before="25" w:after="0"/>
        <w:ind w:left="220" w:right="717" w:firstLine="708"/>
        <w:jc w:val="both"/>
        <w:rPr>
          <w:sz w:val="24"/>
        </w:rPr>
      </w:pPr>
      <w:r>
        <w:rPr>
          <w:spacing w:val="-4"/>
          <w:sz w:val="24"/>
        </w:rPr>
        <w:t>Sendo</w:t>
      </w:r>
      <w:r>
        <w:rPr>
          <w:spacing w:val="-11"/>
          <w:sz w:val="24"/>
        </w:rPr>
        <w:t> </w:t>
      </w:r>
      <w:r>
        <w:rPr>
          <w:spacing w:val="-4"/>
          <w:sz w:val="24"/>
        </w:rPr>
        <w:t>o</w:t>
      </w:r>
      <w:r>
        <w:rPr>
          <w:spacing w:val="-11"/>
          <w:sz w:val="24"/>
        </w:rPr>
        <w:t> </w:t>
      </w:r>
      <w:r>
        <w:rPr>
          <w:spacing w:val="-4"/>
          <w:sz w:val="24"/>
        </w:rPr>
        <w:t>cessionário</w:t>
      </w:r>
      <w:r>
        <w:rPr>
          <w:spacing w:val="-11"/>
          <w:sz w:val="24"/>
        </w:rPr>
        <w:t> </w:t>
      </w:r>
      <w:r>
        <w:rPr>
          <w:spacing w:val="-4"/>
          <w:sz w:val="24"/>
        </w:rPr>
        <w:t>(destino</w:t>
      </w:r>
      <w:r>
        <w:rPr>
          <w:spacing w:val="-11"/>
          <w:sz w:val="24"/>
        </w:rPr>
        <w:t> </w:t>
      </w:r>
      <w:r>
        <w:rPr>
          <w:spacing w:val="-4"/>
          <w:sz w:val="24"/>
        </w:rPr>
        <w:t>do</w:t>
      </w:r>
      <w:r>
        <w:rPr>
          <w:spacing w:val="-11"/>
          <w:sz w:val="24"/>
        </w:rPr>
        <w:t> </w:t>
      </w:r>
      <w:r>
        <w:rPr>
          <w:spacing w:val="-4"/>
          <w:sz w:val="24"/>
        </w:rPr>
        <w:t>trabalhador)</w:t>
      </w:r>
      <w:r>
        <w:rPr>
          <w:spacing w:val="-12"/>
          <w:sz w:val="24"/>
        </w:rPr>
        <w:t> </w:t>
      </w:r>
      <w:r>
        <w:rPr>
          <w:spacing w:val="-4"/>
          <w:sz w:val="24"/>
        </w:rPr>
        <w:t>o</w:t>
      </w:r>
      <w:r>
        <w:rPr>
          <w:spacing w:val="-13"/>
          <w:sz w:val="24"/>
        </w:rPr>
        <w:t> </w:t>
      </w:r>
      <w:r>
        <w:rPr>
          <w:spacing w:val="-4"/>
          <w:sz w:val="24"/>
        </w:rPr>
        <w:t>responsável</w:t>
      </w:r>
      <w:r>
        <w:rPr>
          <w:spacing w:val="-11"/>
          <w:sz w:val="24"/>
        </w:rPr>
        <w:t> </w:t>
      </w:r>
      <w:r>
        <w:rPr>
          <w:spacing w:val="-4"/>
          <w:sz w:val="24"/>
        </w:rPr>
        <w:t>pela</w:t>
      </w:r>
      <w:r>
        <w:rPr>
          <w:spacing w:val="-11"/>
          <w:sz w:val="24"/>
        </w:rPr>
        <w:t> </w:t>
      </w:r>
      <w:r>
        <w:rPr>
          <w:spacing w:val="-4"/>
          <w:sz w:val="24"/>
        </w:rPr>
        <w:t>folha</w:t>
      </w:r>
      <w:r>
        <w:rPr>
          <w:spacing w:val="-13"/>
          <w:sz w:val="24"/>
        </w:rPr>
        <w:t> </w:t>
      </w:r>
      <w:r>
        <w:rPr>
          <w:spacing w:val="-4"/>
          <w:sz w:val="24"/>
        </w:rPr>
        <w:t>de</w:t>
      </w:r>
      <w:r>
        <w:rPr>
          <w:spacing w:val="-11"/>
          <w:sz w:val="24"/>
        </w:rPr>
        <w:t> </w:t>
      </w:r>
      <w:r>
        <w:rPr>
          <w:spacing w:val="-4"/>
          <w:sz w:val="24"/>
        </w:rPr>
        <w:t>pagamento,</w:t>
      </w:r>
      <w:r>
        <w:rPr>
          <w:spacing w:val="-11"/>
          <w:sz w:val="24"/>
        </w:rPr>
        <w:t> </w:t>
      </w:r>
      <w:r>
        <w:rPr>
          <w:spacing w:val="-4"/>
          <w:sz w:val="24"/>
        </w:rPr>
        <w:t>o </w:t>
      </w:r>
      <w:r>
        <w:rPr>
          <w:w w:val="90"/>
          <w:sz w:val="24"/>
        </w:rPr>
        <w:t>cedente</w:t>
      </w:r>
      <w:r>
        <w:rPr>
          <w:spacing w:val="-8"/>
          <w:w w:val="90"/>
          <w:sz w:val="24"/>
        </w:rPr>
        <w:t> </w:t>
      </w:r>
      <w:r>
        <w:rPr>
          <w:w w:val="90"/>
          <w:sz w:val="24"/>
        </w:rPr>
        <w:t>deve</w:t>
      </w:r>
      <w:r>
        <w:rPr>
          <w:spacing w:val="-5"/>
          <w:w w:val="90"/>
          <w:sz w:val="24"/>
        </w:rPr>
        <w:t> </w:t>
      </w:r>
      <w:r>
        <w:rPr>
          <w:w w:val="90"/>
          <w:sz w:val="24"/>
        </w:rPr>
        <w:t>informar</w:t>
      </w:r>
      <w:r>
        <w:rPr>
          <w:spacing w:val="-6"/>
          <w:w w:val="90"/>
          <w:sz w:val="24"/>
        </w:rPr>
        <w:t> </w:t>
      </w:r>
      <w:r>
        <w:rPr>
          <w:w w:val="90"/>
          <w:sz w:val="24"/>
        </w:rPr>
        <w:t>no</w:t>
      </w:r>
      <w:r>
        <w:rPr>
          <w:spacing w:val="-5"/>
          <w:w w:val="90"/>
          <w:sz w:val="24"/>
        </w:rPr>
        <w:t> </w:t>
      </w:r>
      <w:r>
        <w:rPr>
          <w:w w:val="90"/>
          <w:sz w:val="24"/>
        </w:rPr>
        <w:t>campo</w:t>
      </w:r>
      <w:r>
        <w:rPr>
          <w:spacing w:val="-5"/>
          <w:w w:val="90"/>
          <w:sz w:val="24"/>
        </w:rPr>
        <w:t> </w:t>
      </w:r>
      <w:r>
        <w:rPr>
          <w:w w:val="90"/>
          <w:sz w:val="24"/>
        </w:rPr>
        <w:t>{respRemun}</w:t>
      </w:r>
      <w:r>
        <w:rPr>
          <w:spacing w:val="-7"/>
          <w:w w:val="90"/>
          <w:sz w:val="24"/>
        </w:rPr>
        <w:t> </w:t>
      </w:r>
      <w:r>
        <w:rPr>
          <w:w w:val="90"/>
          <w:sz w:val="24"/>
        </w:rPr>
        <w:t>o</w:t>
      </w:r>
      <w:r>
        <w:rPr>
          <w:spacing w:val="-8"/>
          <w:w w:val="90"/>
          <w:sz w:val="24"/>
        </w:rPr>
        <w:t> </w:t>
      </w:r>
      <w:r>
        <w:rPr>
          <w:w w:val="90"/>
          <w:sz w:val="24"/>
        </w:rPr>
        <w:t>valor</w:t>
      </w:r>
      <w:r>
        <w:rPr>
          <w:spacing w:val="-5"/>
          <w:w w:val="90"/>
          <w:sz w:val="24"/>
        </w:rPr>
        <w:t> </w:t>
      </w:r>
      <w:r>
        <w:rPr>
          <w:w w:val="90"/>
          <w:sz w:val="24"/>
        </w:rPr>
        <w:t>[N]</w:t>
      </w:r>
      <w:r>
        <w:rPr>
          <w:spacing w:val="-8"/>
          <w:w w:val="90"/>
          <w:sz w:val="24"/>
        </w:rPr>
        <w:t> </w:t>
      </w:r>
      <w:r>
        <w:rPr>
          <w:w w:val="90"/>
          <w:sz w:val="24"/>
        </w:rPr>
        <w:t>no</w:t>
      </w:r>
      <w:r>
        <w:rPr>
          <w:spacing w:val="-5"/>
          <w:w w:val="90"/>
          <w:sz w:val="24"/>
        </w:rPr>
        <w:t> </w:t>
      </w:r>
      <w:r>
        <w:rPr>
          <w:w w:val="90"/>
          <w:sz w:val="24"/>
        </w:rPr>
        <w:t>evento</w:t>
      </w:r>
      <w:r>
        <w:rPr>
          <w:spacing w:val="-5"/>
          <w:w w:val="90"/>
          <w:sz w:val="24"/>
        </w:rPr>
        <w:t> </w:t>
      </w:r>
      <w:r>
        <w:rPr>
          <w:w w:val="90"/>
          <w:sz w:val="24"/>
        </w:rPr>
        <w:t>S-2231</w:t>
      </w:r>
      <w:r>
        <w:rPr>
          <w:spacing w:val="-5"/>
          <w:w w:val="90"/>
          <w:sz w:val="24"/>
        </w:rPr>
        <w:t> </w:t>
      </w:r>
      <w:r>
        <w:rPr>
          <w:w w:val="90"/>
          <w:sz w:val="24"/>
        </w:rPr>
        <w:t>e</w:t>
      </w:r>
      <w:r>
        <w:rPr>
          <w:spacing w:val="-5"/>
          <w:w w:val="90"/>
          <w:sz w:val="24"/>
        </w:rPr>
        <w:t> </w:t>
      </w:r>
      <w:r>
        <w:rPr>
          <w:w w:val="90"/>
          <w:sz w:val="24"/>
        </w:rPr>
        <w:t>o</w:t>
      </w:r>
      <w:r>
        <w:rPr>
          <w:spacing w:val="-8"/>
          <w:w w:val="90"/>
          <w:sz w:val="24"/>
        </w:rPr>
        <w:t> </w:t>
      </w:r>
      <w:r>
        <w:rPr>
          <w:w w:val="90"/>
          <w:sz w:val="24"/>
        </w:rPr>
        <w:t>cessionário</w:t>
      </w:r>
      <w:r>
        <w:rPr>
          <w:spacing w:val="-5"/>
          <w:w w:val="90"/>
          <w:sz w:val="24"/>
        </w:rPr>
        <w:t> </w:t>
      </w:r>
      <w:r>
        <w:rPr>
          <w:w w:val="90"/>
          <w:sz w:val="24"/>
        </w:rPr>
        <w:t>deve</w:t>
      </w:r>
      <w:r>
        <w:rPr>
          <w:spacing w:val="-5"/>
          <w:w w:val="90"/>
          <w:sz w:val="24"/>
        </w:rPr>
        <w:t> </w:t>
      </w:r>
      <w:r>
        <w:rPr>
          <w:w w:val="90"/>
          <w:sz w:val="24"/>
        </w:rPr>
        <w:t>enviar as informações de remuneração do trabalhador por este evento, se na origem o regime é RGPS.</w:t>
      </w:r>
    </w:p>
    <w:p>
      <w:pPr>
        <w:pStyle w:val="ListParagraph"/>
        <w:numPr>
          <w:ilvl w:val="3"/>
          <w:numId w:val="85"/>
        </w:numPr>
        <w:tabs>
          <w:tab w:pos="1212" w:val="left" w:leader="none"/>
        </w:tabs>
        <w:spacing w:line="381" w:lineRule="auto" w:before="2" w:after="0"/>
        <w:ind w:left="220" w:right="718" w:firstLine="708"/>
        <w:jc w:val="both"/>
        <w:rPr>
          <w:sz w:val="24"/>
        </w:rPr>
      </w:pPr>
      <w:r>
        <w:rPr>
          <w:w w:val="90"/>
          <w:sz w:val="24"/>
        </w:rPr>
        <w:t>Sendo a folha de pagamento de responsabilidade compartilhada pelo cedente e cessionário, </w:t>
      </w:r>
      <w:r>
        <w:rPr>
          <w:spacing w:val="-6"/>
          <w:sz w:val="24"/>
        </w:rPr>
        <w:t>o</w:t>
      </w:r>
      <w:r>
        <w:rPr>
          <w:spacing w:val="-7"/>
          <w:sz w:val="24"/>
        </w:rPr>
        <w:t> </w:t>
      </w:r>
      <w:r>
        <w:rPr>
          <w:spacing w:val="-6"/>
          <w:sz w:val="24"/>
        </w:rPr>
        <w:t>cedente</w:t>
      </w:r>
      <w:r>
        <w:rPr>
          <w:spacing w:val="-7"/>
          <w:sz w:val="24"/>
        </w:rPr>
        <w:t> </w:t>
      </w:r>
      <w:r>
        <w:rPr>
          <w:spacing w:val="-6"/>
          <w:sz w:val="24"/>
        </w:rPr>
        <w:t>deve</w:t>
      </w:r>
      <w:r>
        <w:rPr>
          <w:spacing w:val="-7"/>
          <w:sz w:val="24"/>
        </w:rPr>
        <w:t> </w:t>
      </w:r>
      <w:r>
        <w:rPr>
          <w:spacing w:val="-6"/>
          <w:sz w:val="24"/>
        </w:rPr>
        <w:t>informar no</w:t>
      </w:r>
      <w:r>
        <w:rPr>
          <w:spacing w:val="-8"/>
          <w:sz w:val="24"/>
        </w:rPr>
        <w:t> </w:t>
      </w:r>
      <w:r>
        <w:rPr>
          <w:spacing w:val="-6"/>
          <w:sz w:val="24"/>
        </w:rPr>
        <w:t>campo</w:t>
      </w:r>
      <w:r>
        <w:rPr>
          <w:spacing w:val="-8"/>
          <w:sz w:val="24"/>
        </w:rPr>
        <w:t> </w:t>
      </w:r>
      <w:r>
        <w:rPr>
          <w:spacing w:val="-6"/>
          <w:sz w:val="24"/>
        </w:rPr>
        <w:t>{respRemun}</w:t>
      </w:r>
      <w:r>
        <w:rPr>
          <w:spacing w:val="-7"/>
          <w:sz w:val="24"/>
        </w:rPr>
        <w:t> </w:t>
      </w:r>
      <w:r>
        <w:rPr>
          <w:spacing w:val="-6"/>
          <w:sz w:val="24"/>
        </w:rPr>
        <w:t>o</w:t>
      </w:r>
      <w:r>
        <w:rPr>
          <w:spacing w:val="-7"/>
          <w:sz w:val="24"/>
        </w:rPr>
        <w:t> </w:t>
      </w:r>
      <w:r>
        <w:rPr>
          <w:spacing w:val="-6"/>
          <w:sz w:val="24"/>
        </w:rPr>
        <w:t>valor</w:t>
      </w:r>
      <w:r>
        <w:rPr>
          <w:spacing w:val="-8"/>
          <w:sz w:val="24"/>
        </w:rPr>
        <w:t> </w:t>
      </w:r>
      <w:r>
        <w:rPr>
          <w:spacing w:val="-6"/>
          <w:sz w:val="24"/>
        </w:rPr>
        <w:t>[S]</w:t>
      </w:r>
      <w:r>
        <w:rPr>
          <w:spacing w:val="-8"/>
          <w:sz w:val="24"/>
        </w:rPr>
        <w:t> </w:t>
      </w:r>
      <w:r>
        <w:rPr>
          <w:spacing w:val="-6"/>
          <w:sz w:val="24"/>
        </w:rPr>
        <w:t>no</w:t>
      </w:r>
      <w:r>
        <w:rPr>
          <w:spacing w:val="-8"/>
          <w:sz w:val="24"/>
        </w:rPr>
        <w:t> </w:t>
      </w:r>
      <w:r>
        <w:rPr>
          <w:spacing w:val="-6"/>
          <w:sz w:val="24"/>
        </w:rPr>
        <w:t>evento</w:t>
      </w:r>
      <w:r>
        <w:rPr>
          <w:spacing w:val="-10"/>
          <w:sz w:val="24"/>
        </w:rPr>
        <w:t> </w:t>
      </w:r>
      <w:r>
        <w:rPr>
          <w:spacing w:val="-6"/>
          <w:sz w:val="24"/>
        </w:rPr>
        <w:t>S-2231,</w:t>
      </w:r>
      <w:r>
        <w:rPr>
          <w:spacing w:val="-7"/>
          <w:sz w:val="24"/>
        </w:rPr>
        <w:t> </w:t>
      </w:r>
      <w:r>
        <w:rPr>
          <w:spacing w:val="-6"/>
          <w:sz w:val="24"/>
        </w:rPr>
        <w:t>mas</w:t>
      </w:r>
      <w:r>
        <w:rPr>
          <w:spacing w:val="-9"/>
          <w:sz w:val="24"/>
        </w:rPr>
        <w:t> </w:t>
      </w:r>
      <w:r>
        <w:rPr>
          <w:spacing w:val="-6"/>
          <w:sz w:val="24"/>
        </w:rPr>
        <w:t>ambos</w:t>
      </w:r>
      <w:r>
        <w:rPr>
          <w:spacing w:val="-7"/>
          <w:sz w:val="24"/>
        </w:rPr>
        <w:t> </w:t>
      </w:r>
      <w:r>
        <w:rPr>
          <w:spacing w:val="-6"/>
          <w:sz w:val="24"/>
        </w:rPr>
        <w:t>devem enviar</w:t>
      </w:r>
      <w:r>
        <w:rPr>
          <w:spacing w:val="-10"/>
          <w:sz w:val="24"/>
        </w:rPr>
        <w:t> </w:t>
      </w:r>
      <w:r>
        <w:rPr>
          <w:spacing w:val="-6"/>
          <w:sz w:val="24"/>
        </w:rPr>
        <w:t>as</w:t>
      </w:r>
      <w:r>
        <w:rPr>
          <w:spacing w:val="-7"/>
          <w:sz w:val="24"/>
        </w:rPr>
        <w:t> </w:t>
      </w:r>
      <w:r>
        <w:rPr>
          <w:spacing w:val="-6"/>
          <w:sz w:val="24"/>
        </w:rPr>
        <w:t>correspondentes</w:t>
      </w:r>
      <w:r>
        <w:rPr>
          <w:spacing w:val="-7"/>
          <w:sz w:val="24"/>
        </w:rPr>
        <w:t> </w:t>
      </w:r>
      <w:r>
        <w:rPr>
          <w:spacing w:val="-6"/>
          <w:sz w:val="24"/>
        </w:rPr>
        <w:t>remunerações</w:t>
      </w:r>
      <w:r>
        <w:rPr>
          <w:spacing w:val="-9"/>
          <w:sz w:val="24"/>
        </w:rPr>
        <w:t> </w:t>
      </w:r>
      <w:r>
        <w:rPr>
          <w:spacing w:val="-6"/>
          <w:sz w:val="24"/>
        </w:rPr>
        <w:t>do</w:t>
      </w:r>
      <w:r>
        <w:rPr>
          <w:spacing w:val="-10"/>
          <w:sz w:val="24"/>
        </w:rPr>
        <w:t> </w:t>
      </w:r>
      <w:r>
        <w:rPr>
          <w:spacing w:val="-6"/>
          <w:sz w:val="24"/>
        </w:rPr>
        <w:t>trabalhador</w:t>
      </w:r>
      <w:r>
        <w:rPr>
          <w:spacing w:val="-9"/>
          <w:sz w:val="24"/>
        </w:rPr>
        <w:t> </w:t>
      </w:r>
      <w:r>
        <w:rPr>
          <w:spacing w:val="-6"/>
          <w:sz w:val="24"/>
        </w:rPr>
        <w:t>por</w:t>
      </w:r>
      <w:r>
        <w:rPr>
          <w:spacing w:val="-9"/>
          <w:sz w:val="24"/>
        </w:rPr>
        <w:t> </w:t>
      </w:r>
      <w:r>
        <w:rPr>
          <w:spacing w:val="-6"/>
          <w:sz w:val="24"/>
        </w:rPr>
        <w:t>este</w:t>
      </w:r>
      <w:r>
        <w:rPr>
          <w:spacing w:val="-9"/>
          <w:sz w:val="24"/>
        </w:rPr>
        <w:t> </w:t>
      </w:r>
      <w:r>
        <w:rPr>
          <w:spacing w:val="-6"/>
          <w:sz w:val="24"/>
        </w:rPr>
        <w:t>evento,</w:t>
      </w:r>
      <w:r>
        <w:rPr>
          <w:spacing w:val="-7"/>
          <w:sz w:val="24"/>
        </w:rPr>
        <w:t> </w:t>
      </w:r>
      <w:r>
        <w:rPr>
          <w:spacing w:val="-6"/>
          <w:sz w:val="24"/>
        </w:rPr>
        <w:t>se</w:t>
      </w:r>
      <w:r>
        <w:rPr>
          <w:spacing w:val="-9"/>
          <w:sz w:val="24"/>
        </w:rPr>
        <w:t> </w:t>
      </w:r>
      <w:r>
        <w:rPr>
          <w:spacing w:val="-6"/>
          <w:sz w:val="24"/>
        </w:rPr>
        <w:t>na</w:t>
      </w:r>
      <w:r>
        <w:rPr>
          <w:spacing w:val="-9"/>
          <w:sz w:val="24"/>
        </w:rPr>
        <w:t> </w:t>
      </w:r>
      <w:r>
        <w:rPr>
          <w:spacing w:val="-6"/>
          <w:sz w:val="24"/>
        </w:rPr>
        <w:t>origem</w:t>
      </w:r>
      <w:r>
        <w:rPr>
          <w:spacing w:val="-9"/>
          <w:sz w:val="24"/>
        </w:rPr>
        <w:t> </w:t>
      </w:r>
      <w:r>
        <w:rPr>
          <w:spacing w:val="-6"/>
          <w:sz w:val="24"/>
        </w:rPr>
        <w:t>o</w:t>
      </w:r>
      <w:r>
        <w:rPr>
          <w:spacing w:val="-9"/>
          <w:sz w:val="24"/>
        </w:rPr>
        <w:t> </w:t>
      </w:r>
      <w:r>
        <w:rPr>
          <w:spacing w:val="-6"/>
          <w:sz w:val="24"/>
        </w:rPr>
        <w:t>regime</w:t>
      </w:r>
      <w:r>
        <w:rPr>
          <w:spacing w:val="-7"/>
          <w:sz w:val="24"/>
        </w:rPr>
        <w:t> </w:t>
      </w:r>
      <w:r>
        <w:rPr>
          <w:spacing w:val="-6"/>
          <w:sz w:val="24"/>
        </w:rPr>
        <w:t>é </w:t>
      </w:r>
      <w:r>
        <w:rPr>
          <w:spacing w:val="-2"/>
          <w:sz w:val="24"/>
        </w:rPr>
        <w:t>RGPS.</w:t>
      </w:r>
    </w:p>
    <w:p>
      <w:pPr>
        <w:pStyle w:val="Heading1"/>
        <w:numPr>
          <w:ilvl w:val="1"/>
          <w:numId w:val="85"/>
        </w:numPr>
        <w:tabs>
          <w:tab w:pos="927" w:val="left" w:leader="none"/>
        </w:tabs>
        <w:spacing w:line="240" w:lineRule="auto" w:before="1" w:after="0"/>
        <w:ind w:left="927" w:right="0" w:hanging="707"/>
        <w:jc w:val="both"/>
      </w:pPr>
      <w:r>
        <w:rPr>
          <w:w w:val="85"/>
        </w:rPr>
        <w:t>Trabalhador</w:t>
      </w:r>
      <w:r>
        <w:rPr>
          <w:spacing w:val="-7"/>
        </w:rPr>
        <w:t> </w:t>
      </w:r>
      <w:r>
        <w:rPr>
          <w:w w:val="85"/>
        </w:rPr>
        <w:t>indicado</w:t>
      </w:r>
      <w:r>
        <w:rPr>
          <w:spacing w:val="-8"/>
        </w:rPr>
        <w:t> </w:t>
      </w:r>
      <w:r>
        <w:rPr>
          <w:w w:val="85"/>
        </w:rPr>
        <w:t>para</w:t>
      </w:r>
      <w:r>
        <w:rPr>
          <w:spacing w:val="-7"/>
        </w:rPr>
        <w:t> </w:t>
      </w:r>
      <w:r>
        <w:rPr>
          <w:w w:val="85"/>
        </w:rPr>
        <w:t>cargo</w:t>
      </w:r>
      <w:r>
        <w:rPr>
          <w:spacing w:val="-6"/>
        </w:rPr>
        <w:t> </w:t>
      </w:r>
      <w:r>
        <w:rPr>
          <w:w w:val="85"/>
        </w:rPr>
        <w:t>em</w:t>
      </w:r>
      <w:r>
        <w:rPr>
          <w:spacing w:val="-6"/>
        </w:rPr>
        <w:t> </w:t>
      </w:r>
      <w:r>
        <w:rPr>
          <w:w w:val="85"/>
        </w:rPr>
        <w:t>conselho</w:t>
      </w:r>
      <w:r>
        <w:rPr>
          <w:spacing w:val="-8"/>
        </w:rPr>
        <w:t> </w:t>
      </w:r>
      <w:r>
        <w:rPr>
          <w:w w:val="85"/>
        </w:rPr>
        <w:t>ou</w:t>
      </w:r>
      <w:r>
        <w:rPr>
          <w:spacing w:val="-7"/>
        </w:rPr>
        <w:t> </w:t>
      </w:r>
      <w:r>
        <w:rPr>
          <w:w w:val="85"/>
        </w:rPr>
        <w:t>órgão</w:t>
      </w:r>
      <w:r>
        <w:rPr>
          <w:spacing w:val="-6"/>
        </w:rPr>
        <w:t> </w:t>
      </w:r>
      <w:r>
        <w:rPr>
          <w:spacing w:val="-2"/>
          <w:w w:val="85"/>
        </w:rPr>
        <w:t>deliberativo</w:t>
      </w:r>
    </w:p>
    <w:p>
      <w:pPr>
        <w:pStyle w:val="ListParagraph"/>
        <w:numPr>
          <w:ilvl w:val="2"/>
          <w:numId w:val="85"/>
        </w:numPr>
        <w:tabs>
          <w:tab w:pos="925" w:val="left" w:leader="none"/>
        </w:tabs>
        <w:spacing w:line="240" w:lineRule="auto" w:before="166" w:after="0"/>
        <w:ind w:left="925" w:right="0" w:hanging="705"/>
        <w:jc w:val="both"/>
        <w:rPr>
          <w:sz w:val="24"/>
        </w:rPr>
      </w:pPr>
      <w:r>
        <w:rPr>
          <w:w w:val="90"/>
          <w:sz w:val="24"/>
        </w:rPr>
        <w:t>Os</w:t>
      </w:r>
      <w:r>
        <w:rPr>
          <w:spacing w:val="-12"/>
          <w:w w:val="90"/>
          <w:sz w:val="24"/>
        </w:rPr>
        <w:t> </w:t>
      </w:r>
      <w:r>
        <w:rPr>
          <w:w w:val="90"/>
          <w:sz w:val="24"/>
        </w:rPr>
        <w:t>membros</w:t>
      </w:r>
      <w:r>
        <w:rPr>
          <w:spacing w:val="-15"/>
          <w:w w:val="90"/>
          <w:sz w:val="24"/>
        </w:rPr>
        <w:t> </w:t>
      </w:r>
      <w:r>
        <w:rPr>
          <w:w w:val="90"/>
          <w:sz w:val="24"/>
        </w:rPr>
        <w:t>de</w:t>
      </w:r>
      <w:r>
        <w:rPr>
          <w:spacing w:val="-13"/>
          <w:w w:val="90"/>
          <w:sz w:val="24"/>
        </w:rPr>
        <w:t> </w:t>
      </w:r>
      <w:r>
        <w:rPr>
          <w:w w:val="90"/>
          <w:sz w:val="24"/>
        </w:rPr>
        <w:t>conselho</w:t>
      </w:r>
      <w:r>
        <w:rPr>
          <w:spacing w:val="-13"/>
          <w:w w:val="90"/>
          <w:sz w:val="24"/>
        </w:rPr>
        <w:t> </w:t>
      </w:r>
      <w:r>
        <w:rPr>
          <w:w w:val="90"/>
          <w:sz w:val="24"/>
        </w:rPr>
        <w:t>da</w:t>
      </w:r>
      <w:r>
        <w:rPr>
          <w:spacing w:val="-14"/>
          <w:w w:val="90"/>
          <w:sz w:val="24"/>
        </w:rPr>
        <w:t> </w:t>
      </w:r>
      <w:r>
        <w:rPr>
          <w:w w:val="90"/>
          <w:sz w:val="24"/>
        </w:rPr>
        <w:t>administração</w:t>
      </w:r>
      <w:r>
        <w:rPr>
          <w:spacing w:val="-13"/>
          <w:w w:val="90"/>
          <w:sz w:val="24"/>
        </w:rPr>
        <w:t> </w:t>
      </w:r>
      <w:r>
        <w:rPr>
          <w:w w:val="90"/>
          <w:sz w:val="24"/>
        </w:rPr>
        <w:t>pública</w:t>
      </w:r>
      <w:r>
        <w:rPr>
          <w:spacing w:val="-11"/>
          <w:w w:val="90"/>
          <w:sz w:val="24"/>
        </w:rPr>
        <w:t> </w:t>
      </w:r>
      <w:r>
        <w:rPr>
          <w:w w:val="90"/>
          <w:sz w:val="24"/>
        </w:rPr>
        <w:t>devem</w:t>
      </w:r>
      <w:r>
        <w:rPr>
          <w:spacing w:val="-10"/>
          <w:w w:val="90"/>
          <w:sz w:val="24"/>
        </w:rPr>
        <w:t> </w:t>
      </w:r>
      <w:r>
        <w:rPr>
          <w:w w:val="90"/>
          <w:sz w:val="24"/>
        </w:rPr>
        <w:t>ser</w:t>
      </w:r>
      <w:r>
        <w:rPr>
          <w:spacing w:val="-11"/>
          <w:w w:val="90"/>
          <w:sz w:val="24"/>
        </w:rPr>
        <w:t> </w:t>
      </w:r>
      <w:r>
        <w:rPr>
          <w:w w:val="90"/>
          <w:sz w:val="24"/>
        </w:rPr>
        <w:t>classificados,</w:t>
      </w:r>
      <w:r>
        <w:rPr>
          <w:spacing w:val="-11"/>
          <w:w w:val="90"/>
          <w:sz w:val="24"/>
        </w:rPr>
        <w:t> </w:t>
      </w:r>
      <w:r>
        <w:rPr>
          <w:w w:val="90"/>
          <w:sz w:val="24"/>
        </w:rPr>
        <w:t>conforme</w:t>
      </w:r>
      <w:r>
        <w:rPr>
          <w:spacing w:val="-7"/>
          <w:w w:val="90"/>
          <w:sz w:val="24"/>
        </w:rPr>
        <w:t> </w:t>
      </w:r>
      <w:r>
        <w:rPr>
          <w:spacing w:val="-2"/>
          <w:w w:val="90"/>
          <w:sz w:val="24"/>
        </w:rPr>
        <w:t>adiante:</w:t>
      </w:r>
    </w:p>
    <w:p>
      <w:pPr>
        <w:pStyle w:val="ListParagraph"/>
        <w:numPr>
          <w:ilvl w:val="3"/>
          <w:numId w:val="85"/>
        </w:numPr>
        <w:tabs>
          <w:tab w:pos="1022" w:val="left" w:leader="none"/>
        </w:tabs>
        <w:spacing w:line="381" w:lineRule="auto" w:before="164" w:after="0"/>
        <w:ind w:left="220" w:right="837" w:firstLine="566"/>
        <w:jc w:val="both"/>
        <w:rPr>
          <w:sz w:val="24"/>
        </w:rPr>
      </w:pPr>
      <w:r>
        <w:rPr>
          <w:w w:val="90"/>
          <w:sz w:val="24"/>
        </w:rPr>
        <w:t>os empregados públicos (com categoria 101</w:t>
      </w:r>
      <w:r>
        <w:rPr>
          <w:spacing w:val="-1"/>
          <w:w w:val="90"/>
          <w:sz w:val="24"/>
        </w:rPr>
        <w:t> </w:t>
      </w:r>
      <w:r>
        <w:rPr>
          <w:w w:val="90"/>
          <w:sz w:val="24"/>
        </w:rPr>
        <w:t>no vínculo de origem) indicados para integrarem </w:t>
      </w:r>
      <w:r>
        <w:rPr>
          <w:sz w:val="24"/>
        </w:rPr>
        <w:t>conselho</w:t>
      </w:r>
      <w:r>
        <w:rPr>
          <w:spacing w:val="-7"/>
          <w:sz w:val="24"/>
        </w:rPr>
        <w:t> </w:t>
      </w:r>
      <w:r>
        <w:rPr>
          <w:sz w:val="24"/>
        </w:rPr>
        <w:t>ou</w:t>
      </w:r>
      <w:r>
        <w:rPr>
          <w:spacing w:val="-7"/>
          <w:sz w:val="24"/>
        </w:rPr>
        <w:t> </w:t>
      </w:r>
      <w:r>
        <w:rPr>
          <w:sz w:val="24"/>
        </w:rPr>
        <w:t>órgão</w:t>
      </w:r>
      <w:r>
        <w:rPr>
          <w:spacing w:val="-7"/>
          <w:sz w:val="24"/>
        </w:rPr>
        <w:t> </w:t>
      </w:r>
      <w:r>
        <w:rPr>
          <w:sz w:val="24"/>
        </w:rPr>
        <w:t>deliberativo</w:t>
      </w:r>
      <w:r>
        <w:rPr>
          <w:spacing w:val="-5"/>
          <w:sz w:val="24"/>
        </w:rPr>
        <w:t> </w:t>
      </w:r>
      <w:r>
        <w:rPr>
          <w:sz w:val="24"/>
        </w:rPr>
        <w:t>(no</w:t>
      </w:r>
      <w:r>
        <w:rPr>
          <w:spacing w:val="-5"/>
          <w:sz w:val="24"/>
        </w:rPr>
        <w:t> </w:t>
      </w:r>
      <w:r>
        <w:rPr>
          <w:sz w:val="24"/>
        </w:rPr>
        <w:t>mesmo</w:t>
      </w:r>
      <w:r>
        <w:rPr>
          <w:spacing w:val="-6"/>
          <w:sz w:val="24"/>
        </w:rPr>
        <w:t> </w:t>
      </w:r>
      <w:r>
        <w:rPr>
          <w:sz w:val="24"/>
        </w:rPr>
        <w:t>órgão</w:t>
      </w:r>
      <w:r>
        <w:rPr>
          <w:spacing w:val="-6"/>
          <w:sz w:val="24"/>
        </w:rPr>
        <w:t> </w:t>
      </w:r>
      <w:r>
        <w:rPr>
          <w:sz w:val="24"/>
        </w:rPr>
        <w:t>de</w:t>
      </w:r>
      <w:r>
        <w:rPr>
          <w:spacing w:val="-7"/>
          <w:sz w:val="24"/>
        </w:rPr>
        <w:t> </w:t>
      </w:r>
      <w:r>
        <w:rPr>
          <w:sz w:val="24"/>
        </w:rPr>
        <w:t>origem</w:t>
      </w:r>
      <w:r>
        <w:rPr>
          <w:spacing w:val="-7"/>
          <w:sz w:val="24"/>
        </w:rPr>
        <w:t> </w:t>
      </w:r>
      <w:r>
        <w:rPr>
          <w:sz w:val="24"/>
        </w:rPr>
        <w:t>ou</w:t>
      </w:r>
      <w:r>
        <w:rPr>
          <w:spacing w:val="-6"/>
          <w:sz w:val="24"/>
        </w:rPr>
        <w:t> </w:t>
      </w:r>
      <w:r>
        <w:rPr>
          <w:sz w:val="24"/>
        </w:rPr>
        <w:t>em</w:t>
      </w:r>
      <w:r>
        <w:rPr>
          <w:spacing w:val="-8"/>
          <w:sz w:val="24"/>
        </w:rPr>
        <w:t> </w:t>
      </w:r>
      <w:r>
        <w:rPr>
          <w:sz w:val="24"/>
        </w:rPr>
        <w:t>órgão</w:t>
      </w:r>
      <w:r>
        <w:rPr>
          <w:spacing w:val="-7"/>
          <w:sz w:val="24"/>
        </w:rPr>
        <w:t> </w:t>
      </w:r>
      <w:r>
        <w:rPr>
          <w:sz w:val="24"/>
        </w:rPr>
        <w:t>distinto)</w:t>
      </w:r>
      <w:r>
        <w:rPr>
          <w:spacing w:val="-6"/>
          <w:sz w:val="24"/>
        </w:rPr>
        <w:t> </w:t>
      </w:r>
      <w:r>
        <w:rPr>
          <w:sz w:val="24"/>
        </w:rPr>
        <w:t>devem</w:t>
      </w:r>
      <w:r>
        <w:rPr>
          <w:spacing w:val="-7"/>
          <w:sz w:val="24"/>
        </w:rPr>
        <w:t> </w:t>
      </w:r>
      <w:r>
        <w:rPr>
          <w:sz w:val="24"/>
        </w:rPr>
        <w:t>ser </w:t>
      </w:r>
      <w:r>
        <w:rPr>
          <w:spacing w:val="-6"/>
          <w:sz w:val="24"/>
        </w:rPr>
        <w:t>informados,</w:t>
      </w:r>
      <w:r>
        <w:rPr>
          <w:spacing w:val="-11"/>
          <w:sz w:val="24"/>
        </w:rPr>
        <w:t> </w:t>
      </w:r>
      <w:r>
        <w:rPr>
          <w:spacing w:val="-6"/>
          <w:sz w:val="24"/>
        </w:rPr>
        <w:t>mediante</w:t>
      </w:r>
      <w:r>
        <w:rPr>
          <w:spacing w:val="-11"/>
          <w:sz w:val="24"/>
        </w:rPr>
        <w:t> </w:t>
      </w:r>
      <w:r>
        <w:rPr>
          <w:spacing w:val="-6"/>
          <w:sz w:val="24"/>
        </w:rPr>
        <w:t>novo</w:t>
      </w:r>
      <w:r>
        <w:rPr>
          <w:spacing w:val="-10"/>
          <w:sz w:val="24"/>
        </w:rPr>
        <w:t> </w:t>
      </w:r>
      <w:r>
        <w:rPr>
          <w:spacing w:val="-6"/>
          <w:sz w:val="24"/>
        </w:rPr>
        <w:t>vínculo,</w:t>
      </w:r>
      <w:r>
        <w:rPr>
          <w:spacing w:val="-11"/>
          <w:sz w:val="24"/>
        </w:rPr>
        <w:t> </w:t>
      </w:r>
      <w:r>
        <w:rPr>
          <w:spacing w:val="-6"/>
          <w:sz w:val="24"/>
        </w:rPr>
        <w:t>na</w:t>
      </w:r>
      <w:r>
        <w:rPr>
          <w:spacing w:val="-9"/>
          <w:sz w:val="24"/>
        </w:rPr>
        <w:t> </w:t>
      </w:r>
      <w:r>
        <w:rPr>
          <w:spacing w:val="-6"/>
          <w:sz w:val="24"/>
        </w:rPr>
        <w:t>categoria</w:t>
      </w:r>
      <w:r>
        <w:rPr>
          <w:spacing w:val="-10"/>
          <w:sz w:val="24"/>
        </w:rPr>
        <w:t> </w:t>
      </w:r>
      <w:r>
        <w:rPr>
          <w:spacing w:val="-6"/>
          <w:sz w:val="24"/>
        </w:rPr>
        <w:t>723.</w:t>
      </w:r>
      <w:r>
        <w:rPr>
          <w:spacing w:val="-11"/>
          <w:sz w:val="24"/>
        </w:rPr>
        <w:t> </w:t>
      </w:r>
      <w:r>
        <w:rPr>
          <w:spacing w:val="-6"/>
          <w:sz w:val="24"/>
        </w:rPr>
        <w:t>Os</w:t>
      </w:r>
      <w:r>
        <w:rPr>
          <w:spacing w:val="-10"/>
          <w:sz w:val="24"/>
        </w:rPr>
        <w:t> </w:t>
      </w:r>
      <w:r>
        <w:rPr>
          <w:spacing w:val="-6"/>
          <w:sz w:val="24"/>
        </w:rPr>
        <w:t>honorários</w:t>
      </w:r>
      <w:r>
        <w:rPr>
          <w:spacing w:val="-11"/>
          <w:sz w:val="24"/>
        </w:rPr>
        <w:t> </w:t>
      </w:r>
      <w:r>
        <w:rPr>
          <w:spacing w:val="-6"/>
          <w:sz w:val="24"/>
        </w:rPr>
        <w:t>ou</w:t>
      </w:r>
      <w:r>
        <w:rPr>
          <w:spacing w:val="-10"/>
          <w:sz w:val="24"/>
        </w:rPr>
        <w:t> </w:t>
      </w:r>
      <w:r>
        <w:rPr>
          <w:spacing w:val="-6"/>
          <w:sz w:val="24"/>
        </w:rPr>
        <w:t>gratificação</w:t>
      </w:r>
      <w:r>
        <w:rPr>
          <w:spacing w:val="-10"/>
          <w:sz w:val="24"/>
        </w:rPr>
        <w:t> </w:t>
      </w:r>
      <w:r>
        <w:rPr>
          <w:spacing w:val="-6"/>
          <w:sz w:val="24"/>
        </w:rPr>
        <w:t>Jeton</w:t>
      </w:r>
      <w:r>
        <w:rPr>
          <w:spacing w:val="-11"/>
          <w:sz w:val="24"/>
        </w:rPr>
        <w:t> </w:t>
      </w:r>
      <w:r>
        <w:rPr>
          <w:spacing w:val="-6"/>
          <w:sz w:val="24"/>
        </w:rPr>
        <w:t>desses conselheiros</w:t>
      </w:r>
      <w:r>
        <w:rPr>
          <w:spacing w:val="-12"/>
          <w:sz w:val="24"/>
        </w:rPr>
        <w:t> </w:t>
      </w:r>
      <w:r>
        <w:rPr>
          <w:spacing w:val="-6"/>
          <w:sz w:val="24"/>
        </w:rPr>
        <w:t>devem</w:t>
      </w:r>
      <w:r>
        <w:rPr>
          <w:spacing w:val="-12"/>
          <w:sz w:val="24"/>
        </w:rPr>
        <w:t> </w:t>
      </w:r>
      <w:r>
        <w:rPr>
          <w:spacing w:val="-6"/>
          <w:sz w:val="24"/>
        </w:rPr>
        <w:t>ser</w:t>
      </w:r>
      <w:r>
        <w:rPr>
          <w:spacing w:val="-12"/>
          <w:sz w:val="24"/>
        </w:rPr>
        <w:t> </w:t>
      </w:r>
      <w:r>
        <w:rPr>
          <w:spacing w:val="-6"/>
          <w:sz w:val="24"/>
        </w:rPr>
        <w:t>informados</w:t>
      </w:r>
      <w:r>
        <w:rPr>
          <w:spacing w:val="-14"/>
          <w:sz w:val="24"/>
        </w:rPr>
        <w:t> </w:t>
      </w:r>
      <w:r>
        <w:rPr>
          <w:spacing w:val="-6"/>
          <w:sz w:val="24"/>
        </w:rPr>
        <w:t>pelo</w:t>
      </w:r>
      <w:r>
        <w:rPr>
          <w:spacing w:val="-12"/>
          <w:sz w:val="24"/>
        </w:rPr>
        <w:t> </w:t>
      </w:r>
      <w:r>
        <w:rPr>
          <w:spacing w:val="-6"/>
          <w:sz w:val="24"/>
        </w:rPr>
        <w:t>envio</w:t>
      </w:r>
      <w:r>
        <w:rPr>
          <w:spacing w:val="-14"/>
          <w:sz w:val="24"/>
        </w:rPr>
        <w:t> </w:t>
      </w:r>
      <w:r>
        <w:rPr>
          <w:spacing w:val="-6"/>
          <w:sz w:val="24"/>
        </w:rPr>
        <w:t>deste</w:t>
      </w:r>
      <w:r>
        <w:rPr>
          <w:spacing w:val="-12"/>
          <w:sz w:val="24"/>
        </w:rPr>
        <w:t> </w:t>
      </w:r>
      <w:r>
        <w:rPr>
          <w:spacing w:val="-6"/>
          <w:sz w:val="24"/>
        </w:rPr>
        <w:t>evento;</w:t>
      </w:r>
    </w:p>
    <w:p>
      <w:pPr>
        <w:pStyle w:val="ListParagraph"/>
        <w:numPr>
          <w:ilvl w:val="3"/>
          <w:numId w:val="85"/>
        </w:numPr>
        <w:tabs>
          <w:tab w:pos="1069" w:val="left" w:leader="none"/>
        </w:tabs>
        <w:spacing w:line="381" w:lineRule="auto" w:before="1" w:after="0"/>
        <w:ind w:left="220" w:right="841" w:firstLine="566"/>
        <w:jc w:val="both"/>
        <w:rPr>
          <w:sz w:val="24"/>
        </w:rPr>
      </w:pPr>
      <w:r>
        <w:rPr>
          <w:spacing w:val="-8"/>
          <w:sz w:val="24"/>
        </w:rPr>
        <w:t>os comissionados exclusivos, aposentados e demais conselheiros sem vínculo, filiados ao </w:t>
      </w:r>
      <w:r>
        <w:rPr>
          <w:sz w:val="24"/>
        </w:rPr>
        <w:t>RGPS,</w:t>
      </w:r>
      <w:r>
        <w:rPr>
          <w:spacing w:val="-2"/>
          <w:sz w:val="24"/>
        </w:rPr>
        <w:t> </w:t>
      </w:r>
      <w:r>
        <w:rPr>
          <w:sz w:val="24"/>
        </w:rPr>
        <w:t>devem</w:t>
      </w:r>
      <w:r>
        <w:rPr>
          <w:spacing w:val="-2"/>
          <w:sz w:val="24"/>
        </w:rPr>
        <w:t> </w:t>
      </w:r>
      <w:r>
        <w:rPr>
          <w:sz w:val="24"/>
        </w:rPr>
        <w:t>ser</w:t>
      </w:r>
      <w:r>
        <w:rPr>
          <w:spacing w:val="-3"/>
          <w:sz w:val="24"/>
        </w:rPr>
        <w:t> </w:t>
      </w:r>
      <w:r>
        <w:rPr>
          <w:sz w:val="24"/>
        </w:rPr>
        <w:t>informados</w:t>
      </w:r>
      <w:r>
        <w:rPr>
          <w:spacing w:val="-2"/>
          <w:sz w:val="24"/>
        </w:rPr>
        <w:t> </w:t>
      </w:r>
      <w:r>
        <w:rPr>
          <w:sz w:val="24"/>
        </w:rPr>
        <w:t>na</w:t>
      </w:r>
      <w:r>
        <w:rPr>
          <w:spacing w:val="-3"/>
          <w:sz w:val="24"/>
        </w:rPr>
        <w:t> </w:t>
      </w:r>
      <w:r>
        <w:rPr>
          <w:sz w:val="24"/>
        </w:rPr>
        <w:t>categoria</w:t>
      </w:r>
      <w:r>
        <w:rPr>
          <w:spacing w:val="-2"/>
          <w:sz w:val="24"/>
        </w:rPr>
        <w:t> </w:t>
      </w:r>
      <w:r>
        <w:rPr>
          <w:sz w:val="24"/>
        </w:rPr>
        <w:t>723.</w:t>
      </w:r>
      <w:r>
        <w:rPr>
          <w:spacing w:val="-2"/>
          <w:sz w:val="24"/>
        </w:rPr>
        <w:t> </w:t>
      </w:r>
      <w:r>
        <w:rPr>
          <w:sz w:val="24"/>
        </w:rPr>
        <w:t>Os</w:t>
      </w:r>
      <w:r>
        <w:rPr>
          <w:spacing w:val="-2"/>
          <w:sz w:val="24"/>
        </w:rPr>
        <w:t> </w:t>
      </w:r>
      <w:r>
        <w:rPr>
          <w:sz w:val="24"/>
        </w:rPr>
        <w:t>honorários</w:t>
      </w:r>
      <w:r>
        <w:rPr>
          <w:spacing w:val="-3"/>
          <w:sz w:val="24"/>
        </w:rPr>
        <w:t> </w:t>
      </w:r>
      <w:r>
        <w:rPr>
          <w:sz w:val="24"/>
        </w:rPr>
        <w:t>ou</w:t>
      </w:r>
      <w:r>
        <w:rPr>
          <w:spacing w:val="-2"/>
          <w:sz w:val="24"/>
        </w:rPr>
        <w:t> </w:t>
      </w:r>
      <w:r>
        <w:rPr>
          <w:sz w:val="24"/>
        </w:rPr>
        <w:t>gratificação</w:t>
      </w:r>
      <w:r>
        <w:rPr>
          <w:spacing w:val="-2"/>
          <w:sz w:val="24"/>
        </w:rPr>
        <w:t> </w:t>
      </w:r>
      <w:r>
        <w:rPr>
          <w:sz w:val="24"/>
        </w:rPr>
        <w:t>Jeton</w:t>
      </w:r>
      <w:r>
        <w:rPr>
          <w:spacing w:val="-2"/>
          <w:sz w:val="24"/>
        </w:rPr>
        <w:t> </w:t>
      </w:r>
      <w:r>
        <w:rPr>
          <w:sz w:val="24"/>
        </w:rPr>
        <w:t>desses </w:t>
      </w:r>
      <w:r>
        <w:rPr>
          <w:spacing w:val="-6"/>
          <w:sz w:val="24"/>
        </w:rPr>
        <w:t>conselheiros</w:t>
      </w:r>
      <w:r>
        <w:rPr>
          <w:spacing w:val="-12"/>
          <w:sz w:val="24"/>
        </w:rPr>
        <w:t> </w:t>
      </w:r>
      <w:r>
        <w:rPr>
          <w:spacing w:val="-6"/>
          <w:sz w:val="24"/>
        </w:rPr>
        <w:t>devem</w:t>
      </w:r>
      <w:r>
        <w:rPr>
          <w:spacing w:val="-12"/>
          <w:sz w:val="24"/>
        </w:rPr>
        <w:t> </w:t>
      </w:r>
      <w:r>
        <w:rPr>
          <w:spacing w:val="-6"/>
          <w:sz w:val="24"/>
        </w:rPr>
        <w:t>ser</w:t>
      </w:r>
      <w:r>
        <w:rPr>
          <w:spacing w:val="-12"/>
          <w:sz w:val="24"/>
        </w:rPr>
        <w:t> </w:t>
      </w:r>
      <w:r>
        <w:rPr>
          <w:spacing w:val="-6"/>
          <w:sz w:val="24"/>
        </w:rPr>
        <w:t>informados</w:t>
      </w:r>
      <w:r>
        <w:rPr>
          <w:spacing w:val="-14"/>
          <w:sz w:val="24"/>
        </w:rPr>
        <w:t> </w:t>
      </w:r>
      <w:r>
        <w:rPr>
          <w:spacing w:val="-6"/>
          <w:sz w:val="24"/>
        </w:rPr>
        <w:t>pelo</w:t>
      </w:r>
      <w:r>
        <w:rPr>
          <w:spacing w:val="-12"/>
          <w:sz w:val="24"/>
        </w:rPr>
        <w:t> </w:t>
      </w:r>
      <w:r>
        <w:rPr>
          <w:spacing w:val="-6"/>
          <w:sz w:val="24"/>
        </w:rPr>
        <w:t>envio</w:t>
      </w:r>
      <w:r>
        <w:rPr>
          <w:spacing w:val="-14"/>
          <w:sz w:val="24"/>
        </w:rPr>
        <w:t> </w:t>
      </w:r>
      <w:r>
        <w:rPr>
          <w:spacing w:val="-6"/>
          <w:sz w:val="24"/>
        </w:rPr>
        <w:t>deste</w:t>
      </w:r>
      <w:r>
        <w:rPr>
          <w:spacing w:val="-12"/>
          <w:sz w:val="24"/>
        </w:rPr>
        <w:t> </w:t>
      </w:r>
      <w:r>
        <w:rPr>
          <w:spacing w:val="-6"/>
          <w:sz w:val="24"/>
        </w:rPr>
        <w:t>evento;</w:t>
      </w:r>
    </w:p>
    <w:p>
      <w:pPr>
        <w:pStyle w:val="ListParagraph"/>
        <w:numPr>
          <w:ilvl w:val="3"/>
          <w:numId w:val="85"/>
        </w:numPr>
        <w:tabs>
          <w:tab w:pos="1019" w:val="left" w:leader="none"/>
        </w:tabs>
        <w:spacing w:line="384" w:lineRule="auto" w:before="1" w:after="0"/>
        <w:ind w:left="220" w:right="845" w:firstLine="566"/>
        <w:jc w:val="both"/>
        <w:rPr>
          <w:sz w:val="24"/>
        </w:rPr>
      </w:pPr>
      <w:r>
        <w:rPr>
          <w:spacing w:val="-8"/>
          <w:sz w:val="24"/>
        </w:rPr>
        <w:t>O</w:t>
      </w:r>
      <w:r>
        <w:rPr>
          <w:spacing w:val="-9"/>
          <w:sz w:val="24"/>
        </w:rPr>
        <w:t> </w:t>
      </w:r>
      <w:r>
        <w:rPr>
          <w:spacing w:val="-8"/>
          <w:sz w:val="24"/>
        </w:rPr>
        <w:t>servidor/militar,</w:t>
      </w:r>
      <w:r>
        <w:rPr>
          <w:spacing w:val="-9"/>
          <w:sz w:val="24"/>
        </w:rPr>
        <w:t> </w:t>
      </w:r>
      <w:r>
        <w:rPr>
          <w:spacing w:val="-8"/>
          <w:sz w:val="24"/>
        </w:rPr>
        <w:t>que atua</w:t>
      </w:r>
      <w:r>
        <w:rPr>
          <w:spacing w:val="-9"/>
          <w:sz w:val="24"/>
        </w:rPr>
        <w:t> </w:t>
      </w:r>
      <w:r>
        <w:rPr>
          <w:spacing w:val="-8"/>
          <w:sz w:val="24"/>
        </w:rPr>
        <w:t>como</w:t>
      </w:r>
      <w:r>
        <w:rPr>
          <w:spacing w:val="-9"/>
          <w:sz w:val="24"/>
        </w:rPr>
        <w:t> </w:t>
      </w:r>
      <w:r>
        <w:rPr>
          <w:spacing w:val="-8"/>
          <w:sz w:val="24"/>
        </w:rPr>
        <w:t>membro</w:t>
      </w:r>
      <w:r>
        <w:rPr>
          <w:spacing w:val="-9"/>
          <w:sz w:val="24"/>
        </w:rPr>
        <w:t> </w:t>
      </w:r>
      <w:r>
        <w:rPr>
          <w:spacing w:val="-8"/>
          <w:sz w:val="24"/>
        </w:rPr>
        <w:t>de conselho</w:t>
      </w:r>
      <w:r>
        <w:rPr>
          <w:spacing w:val="-9"/>
          <w:sz w:val="24"/>
        </w:rPr>
        <w:t> </w:t>
      </w:r>
      <w:r>
        <w:rPr>
          <w:spacing w:val="-8"/>
          <w:sz w:val="24"/>
        </w:rPr>
        <w:t>do</w:t>
      </w:r>
      <w:r>
        <w:rPr>
          <w:spacing w:val="-9"/>
          <w:sz w:val="24"/>
        </w:rPr>
        <w:t> </w:t>
      </w:r>
      <w:r>
        <w:rPr>
          <w:spacing w:val="-8"/>
          <w:sz w:val="24"/>
        </w:rPr>
        <w:t>mesmo órgão</w:t>
      </w:r>
      <w:r>
        <w:rPr>
          <w:spacing w:val="-9"/>
          <w:sz w:val="24"/>
        </w:rPr>
        <w:t> </w:t>
      </w:r>
      <w:r>
        <w:rPr>
          <w:spacing w:val="-8"/>
          <w:sz w:val="24"/>
        </w:rPr>
        <w:t>do</w:t>
      </w:r>
      <w:r>
        <w:rPr>
          <w:spacing w:val="-9"/>
          <w:sz w:val="24"/>
        </w:rPr>
        <w:t> </w:t>
      </w:r>
      <w:r>
        <w:rPr>
          <w:spacing w:val="-8"/>
          <w:sz w:val="24"/>
        </w:rPr>
        <w:t>seu vínculo</w:t>
      </w:r>
      <w:r>
        <w:rPr>
          <w:spacing w:val="-9"/>
          <w:sz w:val="24"/>
        </w:rPr>
        <w:t> </w:t>
      </w:r>
      <w:r>
        <w:rPr>
          <w:spacing w:val="-8"/>
          <w:sz w:val="24"/>
        </w:rPr>
        <w:t>de </w:t>
      </w:r>
      <w:r>
        <w:rPr>
          <w:spacing w:val="-6"/>
          <w:sz w:val="24"/>
        </w:rPr>
        <w:t>origem, mantém a</w:t>
      </w:r>
      <w:r>
        <w:rPr>
          <w:spacing w:val="-7"/>
          <w:sz w:val="24"/>
        </w:rPr>
        <w:t> </w:t>
      </w:r>
      <w:r>
        <w:rPr>
          <w:spacing w:val="-6"/>
          <w:sz w:val="24"/>
        </w:rPr>
        <w:t>sua</w:t>
      </w:r>
      <w:r>
        <w:rPr>
          <w:spacing w:val="-7"/>
          <w:sz w:val="24"/>
        </w:rPr>
        <w:t> </w:t>
      </w:r>
      <w:r>
        <w:rPr>
          <w:spacing w:val="-6"/>
          <w:sz w:val="24"/>
        </w:rPr>
        <w:t>categoria, e pode ser informado por meio de uma rubrica adicional</w:t>
      </w:r>
      <w:r>
        <w:rPr>
          <w:spacing w:val="-7"/>
          <w:sz w:val="24"/>
        </w:rPr>
        <w:t> </w:t>
      </w:r>
      <w:r>
        <w:rPr>
          <w:spacing w:val="-6"/>
          <w:sz w:val="24"/>
        </w:rPr>
        <w:t>no seu respectivo</w:t>
      </w:r>
      <w:r>
        <w:rPr>
          <w:spacing w:val="-12"/>
          <w:sz w:val="24"/>
        </w:rPr>
        <w:t> </w:t>
      </w:r>
      <w:r>
        <w:rPr>
          <w:spacing w:val="-6"/>
          <w:sz w:val="24"/>
        </w:rPr>
        <w:t>evento</w:t>
      </w:r>
      <w:r>
        <w:rPr>
          <w:spacing w:val="-11"/>
          <w:sz w:val="24"/>
        </w:rPr>
        <w:t> </w:t>
      </w:r>
      <w:r>
        <w:rPr>
          <w:spacing w:val="-6"/>
          <w:sz w:val="24"/>
        </w:rPr>
        <w:t>de</w:t>
      </w:r>
      <w:r>
        <w:rPr>
          <w:spacing w:val="-12"/>
          <w:sz w:val="24"/>
        </w:rPr>
        <w:t> </w:t>
      </w:r>
      <w:r>
        <w:rPr>
          <w:spacing w:val="-6"/>
          <w:sz w:val="24"/>
        </w:rPr>
        <w:t>remuneração</w:t>
      </w:r>
      <w:r>
        <w:rPr>
          <w:spacing w:val="-10"/>
          <w:sz w:val="24"/>
        </w:rPr>
        <w:t> </w:t>
      </w:r>
      <w:r>
        <w:rPr>
          <w:spacing w:val="-6"/>
          <w:sz w:val="24"/>
        </w:rPr>
        <w:t>(S-1202);</w:t>
      </w:r>
    </w:p>
    <w:p>
      <w:pPr>
        <w:pStyle w:val="ListParagraph"/>
        <w:numPr>
          <w:ilvl w:val="3"/>
          <w:numId w:val="85"/>
        </w:numPr>
        <w:tabs>
          <w:tab w:pos="1050" w:val="left" w:leader="none"/>
        </w:tabs>
        <w:spacing w:line="381" w:lineRule="auto" w:before="0" w:after="0"/>
        <w:ind w:left="220" w:right="837" w:firstLine="566"/>
        <w:jc w:val="both"/>
        <w:rPr>
          <w:sz w:val="24"/>
        </w:rPr>
      </w:pPr>
      <w:r>
        <w:rPr>
          <w:spacing w:val="-8"/>
          <w:sz w:val="24"/>
        </w:rPr>
        <w:t>o</w:t>
      </w:r>
      <w:r>
        <w:rPr>
          <w:spacing w:val="-2"/>
          <w:sz w:val="24"/>
        </w:rPr>
        <w:t> </w:t>
      </w:r>
      <w:r>
        <w:rPr>
          <w:spacing w:val="-8"/>
          <w:sz w:val="24"/>
        </w:rPr>
        <w:t>indicativo de incidência da contribuição previdenciária, caso houver, sobre os honorários </w:t>
      </w:r>
      <w:r>
        <w:rPr>
          <w:w w:val="90"/>
          <w:sz w:val="24"/>
        </w:rPr>
        <w:t>ou gratificação Jeton, é feito na tabela de rubricas, associada à natureza de rubrica [3509], conforme </w:t>
      </w:r>
      <w:r>
        <w:rPr>
          <w:spacing w:val="-4"/>
          <w:sz w:val="24"/>
        </w:rPr>
        <w:t>Tabela</w:t>
      </w:r>
      <w:r>
        <w:rPr>
          <w:spacing w:val="-14"/>
          <w:sz w:val="24"/>
        </w:rPr>
        <w:t> </w:t>
      </w:r>
      <w:r>
        <w:rPr>
          <w:spacing w:val="-4"/>
          <w:sz w:val="24"/>
        </w:rPr>
        <w:t>03</w:t>
      </w:r>
      <w:r>
        <w:rPr>
          <w:spacing w:val="-13"/>
          <w:sz w:val="24"/>
        </w:rPr>
        <w:t> </w:t>
      </w:r>
      <w:r>
        <w:rPr>
          <w:spacing w:val="-4"/>
          <w:sz w:val="24"/>
        </w:rPr>
        <w:t>do</w:t>
      </w:r>
      <w:r>
        <w:rPr>
          <w:spacing w:val="-14"/>
          <w:sz w:val="24"/>
        </w:rPr>
        <w:t> </w:t>
      </w:r>
      <w:r>
        <w:rPr>
          <w:spacing w:val="-4"/>
          <w:sz w:val="24"/>
        </w:rPr>
        <w:t>eSocial.</w:t>
      </w:r>
    </w:p>
    <w:p>
      <w:pPr>
        <w:pStyle w:val="Heading1"/>
        <w:numPr>
          <w:ilvl w:val="1"/>
          <w:numId w:val="85"/>
        </w:numPr>
        <w:tabs>
          <w:tab w:pos="927" w:val="left" w:leader="none"/>
        </w:tabs>
        <w:spacing w:line="240" w:lineRule="auto" w:before="0" w:after="0"/>
        <w:ind w:left="927" w:right="0" w:hanging="707"/>
        <w:jc w:val="both"/>
      </w:pPr>
      <w:r>
        <w:rPr>
          <w:w w:val="85"/>
        </w:rPr>
        <w:t>Empregado</w:t>
      </w:r>
      <w:r>
        <w:rPr>
          <w:spacing w:val="-6"/>
        </w:rPr>
        <w:t> </w:t>
      </w:r>
      <w:r>
        <w:rPr>
          <w:w w:val="85"/>
        </w:rPr>
        <w:t>celetista</w:t>
      </w:r>
      <w:r>
        <w:rPr>
          <w:spacing w:val="-5"/>
        </w:rPr>
        <w:t> </w:t>
      </w:r>
      <w:r>
        <w:rPr>
          <w:w w:val="85"/>
        </w:rPr>
        <w:t>vinculado</w:t>
      </w:r>
      <w:r>
        <w:rPr>
          <w:spacing w:val="-8"/>
        </w:rPr>
        <w:t> </w:t>
      </w:r>
      <w:r>
        <w:rPr>
          <w:w w:val="85"/>
        </w:rPr>
        <w:t>a</w:t>
      </w:r>
      <w:r>
        <w:rPr>
          <w:spacing w:val="-7"/>
        </w:rPr>
        <w:t> </w:t>
      </w:r>
      <w:r>
        <w:rPr>
          <w:spacing w:val="-4"/>
          <w:w w:val="85"/>
        </w:rPr>
        <w:t>RPPS</w:t>
      </w:r>
    </w:p>
    <w:p>
      <w:pPr>
        <w:pStyle w:val="ListParagraph"/>
        <w:numPr>
          <w:ilvl w:val="2"/>
          <w:numId w:val="85"/>
        </w:numPr>
        <w:tabs>
          <w:tab w:pos="925" w:val="left" w:leader="none"/>
        </w:tabs>
        <w:spacing w:line="381" w:lineRule="auto" w:before="161" w:after="0"/>
        <w:ind w:left="220" w:right="833" w:firstLine="0"/>
        <w:jc w:val="both"/>
        <w:rPr>
          <w:sz w:val="24"/>
        </w:rPr>
      </w:pPr>
      <w:r>
        <w:rPr>
          <w:w w:val="90"/>
          <w:sz w:val="24"/>
        </w:rPr>
        <w:t>No caso de empregado celetista vinculado a RPPS, para fins de recolhimento de FGTS, deve ser enviado este evento com informação da remuneração que constitui base de cálculo do FGTS em rubricas</w:t>
      </w:r>
      <w:r>
        <w:rPr>
          <w:spacing w:val="-2"/>
          <w:w w:val="90"/>
          <w:sz w:val="24"/>
        </w:rPr>
        <w:t> </w:t>
      </w:r>
      <w:r>
        <w:rPr>
          <w:w w:val="90"/>
          <w:sz w:val="24"/>
        </w:rPr>
        <w:t>informativas,</w:t>
      </w:r>
      <w:r>
        <w:rPr>
          <w:spacing w:val="-4"/>
          <w:w w:val="90"/>
          <w:sz w:val="24"/>
        </w:rPr>
        <w:t> </w:t>
      </w:r>
      <w:r>
        <w:rPr>
          <w:w w:val="90"/>
          <w:sz w:val="24"/>
        </w:rPr>
        <w:t>com</w:t>
      </w:r>
      <w:r>
        <w:rPr>
          <w:spacing w:val="-1"/>
          <w:w w:val="90"/>
          <w:sz w:val="24"/>
        </w:rPr>
        <w:t> </w:t>
      </w:r>
      <w:r>
        <w:rPr>
          <w:w w:val="90"/>
          <w:sz w:val="24"/>
        </w:rPr>
        <w:t>indicação</w:t>
      </w:r>
      <w:r>
        <w:rPr>
          <w:spacing w:val="-1"/>
          <w:w w:val="90"/>
          <w:sz w:val="24"/>
        </w:rPr>
        <w:t> </w:t>
      </w:r>
      <w:r>
        <w:rPr>
          <w:w w:val="90"/>
          <w:sz w:val="24"/>
        </w:rPr>
        <w:t>de</w:t>
      </w:r>
      <w:r>
        <w:rPr>
          <w:spacing w:val="-3"/>
          <w:w w:val="90"/>
          <w:sz w:val="24"/>
        </w:rPr>
        <w:t> </w:t>
      </w:r>
      <w:r>
        <w:rPr>
          <w:w w:val="90"/>
          <w:sz w:val="24"/>
        </w:rPr>
        <w:t>incidência</w:t>
      </w:r>
      <w:r>
        <w:rPr>
          <w:spacing w:val="-1"/>
          <w:w w:val="90"/>
          <w:sz w:val="24"/>
        </w:rPr>
        <w:t> </w:t>
      </w:r>
      <w:r>
        <w:rPr>
          <w:w w:val="90"/>
          <w:sz w:val="24"/>
        </w:rPr>
        <w:t>de</w:t>
      </w:r>
      <w:r>
        <w:rPr>
          <w:spacing w:val="-3"/>
          <w:w w:val="90"/>
          <w:sz w:val="24"/>
        </w:rPr>
        <w:t> </w:t>
      </w:r>
      <w:r>
        <w:rPr>
          <w:w w:val="90"/>
          <w:sz w:val="24"/>
        </w:rPr>
        <w:t>FGTS</w:t>
      </w:r>
      <w:r>
        <w:rPr>
          <w:spacing w:val="-1"/>
          <w:w w:val="90"/>
          <w:sz w:val="24"/>
        </w:rPr>
        <w:t> </w:t>
      </w:r>
      <w:r>
        <w:rPr>
          <w:w w:val="90"/>
          <w:sz w:val="24"/>
        </w:rPr>
        <w:t>e</w:t>
      </w:r>
      <w:r>
        <w:rPr>
          <w:spacing w:val="-3"/>
          <w:w w:val="90"/>
          <w:sz w:val="24"/>
        </w:rPr>
        <w:t> </w:t>
      </w:r>
      <w:r>
        <w:rPr>
          <w:w w:val="90"/>
          <w:sz w:val="24"/>
        </w:rPr>
        <w:t>de</w:t>
      </w:r>
      <w:r>
        <w:rPr>
          <w:spacing w:val="-1"/>
          <w:w w:val="90"/>
          <w:sz w:val="24"/>
        </w:rPr>
        <w:t> </w:t>
      </w:r>
      <w:r>
        <w:rPr>
          <w:w w:val="90"/>
          <w:sz w:val="24"/>
        </w:rPr>
        <w:t>não</w:t>
      </w:r>
      <w:r>
        <w:rPr>
          <w:spacing w:val="-1"/>
          <w:w w:val="90"/>
          <w:sz w:val="24"/>
        </w:rPr>
        <w:t> </w:t>
      </w:r>
      <w:r>
        <w:rPr>
          <w:w w:val="90"/>
          <w:sz w:val="24"/>
        </w:rPr>
        <w:t>incidência</w:t>
      </w:r>
      <w:r>
        <w:rPr>
          <w:spacing w:val="-1"/>
          <w:w w:val="90"/>
          <w:sz w:val="24"/>
        </w:rPr>
        <w:t> </w:t>
      </w:r>
      <w:r>
        <w:rPr>
          <w:w w:val="90"/>
          <w:sz w:val="24"/>
        </w:rPr>
        <w:t>de</w:t>
      </w:r>
      <w:r>
        <w:rPr>
          <w:spacing w:val="-1"/>
          <w:w w:val="90"/>
          <w:sz w:val="24"/>
        </w:rPr>
        <w:t> </w:t>
      </w:r>
      <w:r>
        <w:rPr>
          <w:w w:val="90"/>
          <w:sz w:val="24"/>
        </w:rPr>
        <w:t>CP</w:t>
      </w:r>
      <w:r>
        <w:rPr>
          <w:spacing w:val="-3"/>
          <w:w w:val="90"/>
          <w:sz w:val="24"/>
        </w:rPr>
        <w:t> </w:t>
      </w:r>
      <w:r>
        <w:rPr>
          <w:w w:val="90"/>
          <w:sz w:val="24"/>
        </w:rPr>
        <w:t>e</w:t>
      </w:r>
      <w:r>
        <w:rPr>
          <w:spacing w:val="-1"/>
          <w:w w:val="90"/>
          <w:sz w:val="24"/>
        </w:rPr>
        <w:t> </w:t>
      </w:r>
      <w:r>
        <w:rPr>
          <w:w w:val="90"/>
          <w:sz w:val="24"/>
        </w:rPr>
        <w:t>IRRF.</w:t>
      </w:r>
    </w:p>
    <w:p>
      <w:pPr>
        <w:pStyle w:val="Heading1"/>
        <w:numPr>
          <w:ilvl w:val="0"/>
          <w:numId w:val="85"/>
        </w:numPr>
        <w:tabs>
          <w:tab w:pos="926" w:val="left" w:leader="none"/>
        </w:tabs>
        <w:spacing w:line="240" w:lineRule="auto" w:before="1" w:after="0"/>
        <w:ind w:left="926" w:right="0" w:hanging="706"/>
        <w:jc w:val="both"/>
      </w:pPr>
      <w:r>
        <w:rPr>
          <w:w w:val="85"/>
        </w:rPr>
        <w:t>Dirigente</w:t>
      </w:r>
      <w:r>
        <w:rPr>
          <w:spacing w:val="-6"/>
        </w:rPr>
        <w:t> </w:t>
      </w:r>
      <w:r>
        <w:rPr>
          <w:w w:val="85"/>
        </w:rPr>
        <w:t>sindical</w:t>
      </w:r>
      <w:r>
        <w:rPr>
          <w:spacing w:val="-8"/>
        </w:rPr>
        <w:t> </w:t>
      </w:r>
      <w:r>
        <w:rPr>
          <w:w w:val="85"/>
        </w:rPr>
        <w:t>não</w:t>
      </w:r>
      <w:r>
        <w:rPr>
          <w:spacing w:val="-6"/>
        </w:rPr>
        <w:t> </w:t>
      </w:r>
      <w:r>
        <w:rPr>
          <w:spacing w:val="-2"/>
          <w:w w:val="85"/>
        </w:rPr>
        <w:t>cedido</w:t>
      </w:r>
    </w:p>
    <w:p>
      <w:pPr>
        <w:pStyle w:val="ListParagraph"/>
        <w:numPr>
          <w:ilvl w:val="1"/>
          <w:numId w:val="85"/>
        </w:numPr>
        <w:tabs>
          <w:tab w:pos="927" w:val="left" w:leader="none"/>
        </w:tabs>
        <w:spacing w:line="381" w:lineRule="auto" w:before="166" w:after="0"/>
        <w:ind w:left="220" w:right="836" w:firstLine="0"/>
        <w:jc w:val="both"/>
        <w:rPr>
          <w:b/>
          <w:sz w:val="24"/>
        </w:rPr>
      </w:pPr>
      <w:r>
        <w:rPr>
          <w:w w:val="90"/>
          <w:sz w:val="24"/>
        </w:rPr>
        <w:t>Nos</w:t>
      </w:r>
      <w:r>
        <w:rPr>
          <w:spacing w:val="-6"/>
          <w:w w:val="90"/>
          <w:sz w:val="24"/>
        </w:rPr>
        <w:t> </w:t>
      </w:r>
      <w:r>
        <w:rPr>
          <w:w w:val="90"/>
          <w:sz w:val="24"/>
        </w:rPr>
        <w:t>casos</w:t>
      </w:r>
      <w:r>
        <w:rPr>
          <w:spacing w:val="-6"/>
          <w:w w:val="90"/>
          <w:sz w:val="24"/>
        </w:rPr>
        <w:t> </w:t>
      </w:r>
      <w:r>
        <w:rPr>
          <w:w w:val="90"/>
          <w:sz w:val="24"/>
        </w:rPr>
        <w:t>em</w:t>
      </w:r>
      <w:r>
        <w:rPr>
          <w:spacing w:val="-6"/>
          <w:w w:val="90"/>
          <w:sz w:val="24"/>
        </w:rPr>
        <w:t> </w:t>
      </w:r>
      <w:r>
        <w:rPr>
          <w:w w:val="90"/>
          <w:sz w:val="24"/>
        </w:rPr>
        <w:t>que</w:t>
      </w:r>
      <w:r>
        <w:rPr>
          <w:spacing w:val="-6"/>
          <w:w w:val="90"/>
          <w:sz w:val="24"/>
        </w:rPr>
        <w:t> </w:t>
      </w:r>
      <w:r>
        <w:rPr>
          <w:w w:val="90"/>
          <w:sz w:val="24"/>
        </w:rPr>
        <w:t>os</w:t>
      </w:r>
      <w:r>
        <w:rPr>
          <w:spacing w:val="-6"/>
          <w:w w:val="90"/>
          <w:sz w:val="24"/>
        </w:rPr>
        <w:t> </w:t>
      </w:r>
      <w:r>
        <w:rPr>
          <w:w w:val="90"/>
          <w:sz w:val="24"/>
        </w:rPr>
        <w:t>sindicatos</w:t>
      </w:r>
      <w:r>
        <w:rPr>
          <w:spacing w:val="-6"/>
          <w:w w:val="90"/>
          <w:sz w:val="24"/>
        </w:rPr>
        <w:t> </w:t>
      </w:r>
      <w:r>
        <w:rPr>
          <w:w w:val="90"/>
          <w:sz w:val="24"/>
        </w:rPr>
        <w:t>pagam</w:t>
      </w:r>
      <w:r>
        <w:rPr>
          <w:spacing w:val="-6"/>
          <w:w w:val="90"/>
          <w:sz w:val="24"/>
        </w:rPr>
        <w:t> </w:t>
      </w:r>
      <w:r>
        <w:rPr>
          <w:w w:val="90"/>
          <w:sz w:val="24"/>
        </w:rPr>
        <w:t>remuneração</w:t>
      </w:r>
      <w:r>
        <w:rPr>
          <w:spacing w:val="-6"/>
          <w:w w:val="90"/>
          <w:sz w:val="24"/>
        </w:rPr>
        <w:t> </w:t>
      </w:r>
      <w:r>
        <w:rPr>
          <w:w w:val="90"/>
          <w:sz w:val="24"/>
        </w:rPr>
        <w:t>a</w:t>
      </w:r>
      <w:r>
        <w:rPr>
          <w:spacing w:val="-6"/>
          <w:w w:val="90"/>
          <w:sz w:val="24"/>
        </w:rPr>
        <w:t> </w:t>
      </w:r>
      <w:r>
        <w:rPr>
          <w:w w:val="90"/>
          <w:sz w:val="24"/>
        </w:rPr>
        <w:t>dirigente</w:t>
      </w:r>
      <w:r>
        <w:rPr>
          <w:spacing w:val="-6"/>
          <w:w w:val="90"/>
          <w:sz w:val="24"/>
        </w:rPr>
        <w:t> </w:t>
      </w:r>
      <w:r>
        <w:rPr>
          <w:w w:val="90"/>
          <w:sz w:val="24"/>
        </w:rPr>
        <w:t>sindical</w:t>
      </w:r>
      <w:r>
        <w:rPr>
          <w:spacing w:val="-6"/>
          <w:w w:val="90"/>
          <w:sz w:val="24"/>
        </w:rPr>
        <w:t> </w:t>
      </w:r>
      <w:r>
        <w:rPr>
          <w:w w:val="90"/>
          <w:sz w:val="24"/>
        </w:rPr>
        <w:t>não</w:t>
      </w:r>
      <w:r>
        <w:rPr>
          <w:spacing w:val="-6"/>
          <w:w w:val="90"/>
          <w:sz w:val="24"/>
        </w:rPr>
        <w:t> </w:t>
      </w:r>
      <w:r>
        <w:rPr>
          <w:w w:val="90"/>
          <w:sz w:val="24"/>
        </w:rPr>
        <w:t>cedido,</w:t>
      </w:r>
      <w:r>
        <w:rPr>
          <w:spacing w:val="-6"/>
          <w:w w:val="90"/>
          <w:sz w:val="24"/>
        </w:rPr>
        <w:t> </w:t>
      </w:r>
      <w:r>
        <w:rPr>
          <w:w w:val="90"/>
          <w:sz w:val="24"/>
        </w:rPr>
        <w:t>conforme indicado no item 8.2 das Informações Adicionais do evento S-2300, a entidade sindical deve informar </w:t>
      </w:r>
      <w:r>
        <w:rPr>
          <w:spacing w:val="-2"/>
          <w:sz w:val="24"/>
        </w:rPr>
        <w:t>a</w:t>
      </w:r>
      <w:r>
        <w:rPr>
          <w:spacing w:val="-5"/>
          <w:sz w:val="24"/>
        </w:rPr>
        <w:t> </w:t>
      </w:r>
      <w:r>
        <w:rPr>
          <w:spacing w:val="-2"/>
          <w:sz w:val="24"/>
        </w:rPr>
        <w:t>correspondente</w:t>
      </w:r>
      <w:r>
        <w:rPr>
          <w:spacing w:val="-5"/>
          <w:sz w:val="24"/>
        </w:rPr>
        <w:t> </w:t>
      </w:r>
      <w:r>
        <w:rPr>
          <w:spacing w:val="-2"/>
          <w:sz w:val="24"/>
        </w:rPr>
        <w:t>remuneração</w:t>
      </w:r>
      <w:r>
        <w:rPr>
          <w:spacing w:val="-5"/>
          <w:sz w:val="24"/>
        </w:rPr>
        <w:t> </w:t>
      </w:r>
      <w:r>
        <w:rPr>
          <w:spacing w:val="-2"/>
          <w:sz w:val="24"/>
        </w:rPr>
        <w:t>neste</w:t>
      </w:r>
      <w:r>
        <w:rPr>
          <w:spacing w:val="-7"/>
          <w:sz w:val="24"/>
        </w:rPr>
        <w:t> </w:t>
      </w:r>
      <w:r>
        <w:rPr>
          <w:spacing w:val="-2"/>
          <w:sz w:val="24"/>
        </w:rPr>
        <w:t>evento,</w:t>
      </w:r>
      <w:r>
        <w:rPr>
          <w:spacing w:val="-5"/>
          <w:sz w:val="24"/>
        </w:rPr>
        <w:t> </w:t>
      </w:r>
      <w:r>
        <w:rPr>
          <w:spacing w:val="-2"/>
          <w:sz w:val="24"/>
        </w:rPr>
        <w:t>indicando</w:t>
      </w:r>
      <w:r>
        <w:rPr>
          <w:spacing w:val="-5"/>
          <w:sz w:val="24"/>
        </w:rPr>
        <w:t> </w:t>
      </w:r>
      <w:r>
        <w:rPr>
          <w:spacing w:val="-2"/>
          <w:sz w:val="24"/>
        </w:rPr>
        <w:t>a</w:t>
      </w:r>
      <w:r>
        <w:rPr>
          <w:spacing w:val="-5"/>
          <w:sz w:val="24"/>
        </w:rPr>
        <w:t> </w:t>
      </w:r>
      <w:r>
        <w:rPr>
          <w:spacing w:val="-2"/>
          <w:sz w:val="24"/>
        </w:rPr>
        <w:t>categoria</w:t>
      </w:r>
      <w:r>
        <w:rPr>
          <w:spacing w:val="-2"/>
          <w:sz w:val="24"/>
        </w:rPr>
        <w:t> de</w:t>
      </w:r>
      <w:r>
        <w:rPr>
          <w:spacing w:val="-5"/>
          <w:sz w:val="24"/>
        </w:rPr>
        <w:t> </w:t>
      </w:r>
      <w:r>
        <w:rPr>
          <w:spacing w:val="-2"/>
          <w:sz w:val="24"/>
        </w:rPr>
        <w:t>contribuinte</w:t>
      </w:r>
      <w:r>
        <w:rPr>
          <w:spacing w:val="-5"/>
          <w:sz w:val="24"/>
        </w:rPr>
        <w:t> </w:t>
      </w:r>
      <w:r>
        <w:rPr>
          <w:spacing w:val="-2"/>
          <w:sz w:val="24"/>
        </w:rPr>
        <w:t>individual, </w:t>
      </w:r>
      <w:r>
        <w:rPr>
          <w:sz w:val="24"/>
        </w:rPr>
        <w:t>conforme</w:t>
      </w:r>
      <w:r>
        <w:rPr>
          <w:spacing w:val="-2"/>
          <w:sz w:val="24"/>
        </w:rPr>
        <w:t> </w:t>
      </w:r>
      <w:r>
        <w:rPr>
          <w:sz w:val="24"/>
        </w:rPr>
        <w:t>o</w:t>
      </w:r>
      <w:r>
        <w:rPr>
          <w:spacing w:val="-5"/>
          <w:sz w:val="24"/>
        </w:rPr>
        <w:t> </w:t>
      </w:r>
      <w:r>
        <w:rPr>
          <w:sz w:val="24"/>
        </w:rPr>
        <w:t>caso.</w:t>
      </w:r>
    </w:p>
    <w:p>
      <w:pPr>
        <w:spacing w:after="0" w:line="381" w:lineRule="auto"/>
        <w:jc w:val="both"/>
        <w:rPr>
          <w:sz w:val="24"/>
        </w:rPr>
        <w:sectPr>
          <w:pgSz w:w="11910" w:h="16840"/>
          <w:pgMar w:header="0" w:footer="1319" w:top="1020" w:bottom="1540" w:left="800" w:right="240"/>
        </w:sectPr>
      </w:pPr>
    </w:p>
    <w:p>
      <w:pPr>
        <w:pStyle w:val="Heading1"/>
        <w:numPr>
          <w:ilvl w:val="0"/>
          <w:numId w:val="85"/>
        </w:numPr>
        <w:tabs>
          <w:tab w:pos="926" w:val="left" w:leader="none"/>
        </w:tabs>
        <w:spacing w:line="240" w:lineRule="auto" w:before="25" w:after="0"/>
        <w:ind w:left="926" w:right="0" w:hanging="706"/>
        <w:jc w:val="both"/>
      </w:pPr>
      <w:r>
        <w:rPr>
          <w:w w:val="80"/>
        </w:rPr>
        <w:t>Serviços</w:t>
      </w:r>
      <w:r>
        <w:rPr>
          <w:spacing w:val="-3"/>
          <w:w w:val="95"/>
        </w:rPr>
        <w:t> </w:t>
      </w:r>
      <w:r>
        <w:rPr>
          <w:spacing w:val="-2"/>
          <w:w w:val="95"/>
        </w:rPr>
        <w:t>odontológicos</w:t>
      </w:r>
    </w:p>
    <w:p>
      <w:pPr>
        <w:pStyle w:val="ListParagraph"/>
        <w:numPr>
          <w:ilvl w:val="1"/>
          <w:numId w:val="85"/>
        </w:numPr>
        <w:tabs>
          <w:tab w:pos="927" w:val="left" w:leader="none"/>
        </w:tabs>
        <w:spacing w:line="381" w:lineRule="auto" w:before="164" w:after="0"/>
        <w:ind w:left="220" w:right="837" w:firstLine="0"/>
        <w:jc w:val="both"/>
        <w:rPr>
          <w:b/>
          <w:sz w:val="24"/>
        </w:rPr>
      </w:pPr>
      <w:r>
        <w:rPr>
          <w:spacing w:val="-4"/>
          <w:sz w:val="24"/>
        </w:rPr>
        <w:t>A</w:t>
      </w:r>
      <w:r>
        <w:rPr>
          <w:spacing w:val="-6"/>
          <w:sz w:val="24"/>
        </w:rPr>
        <w:t> </w:t>
      </w:r>
      <w:r>
        <w:rPr>
          <w:spacing w:val="-4"/>
          <w:sz w:val="24"/>
        </w:rPr>
        <w:t>remuneração</w:t>
      </w:r>
      <w:r>
        <w:rPr>
          <w:spacing w:val="-6"/>
          <w:sz w:val="24"/>
        </w:rPr>
        <w:t> </w:t>
      </w:r>
      <w:r>
        <w:rPr>
          <w:spacing w:val="-4"/>
          <w:sz w:val="24"/>
        </w:rPr>
        <w:t>do</w:t>
      </w:r>
      <w:r>
        <w:rPr>
          <w:spacing w:val="-6"/>
          <w:sz w:val="24"/>
        </w:rPr>
        <w:t> </w:t>
      </w:r>
      <w:r>
        <w:rPr>
          <w:spacing w:val="-4"/>
          <w:sz w:val="24"/>
        </w:rPr>
        <w:t>contribuinte</w:t>
      </w:r>
      <w:r>
        <w:rPr>
          <w:spacing w:val="-7"/>
          <w:sz w:val="24"/>
        </w:rPr>
        <w:t> </w:t>
      </w:r>
      <w:r>
        <w:rPr>
          <w:spacing w:val="-4"/>
          <w:sz w:val="24"/>
        </w:rPr>
        <w:t>individual</w:t>
      </w:r>
      <w:r>
        <w:rPr>
          <w:spacing w:val="-7"/>
          <w:sz w:val="24"/>
        </w:rPr>
        <w:t> </w:t>
      </w:r>
      <w:r>
        <w:rPr>
          <w:spacing w:val="-4"/>
          <w:sz w:val="24"/>
        </w:rPr>
        <w:t>que</w:t>
      </w:r>
      <w:r>
        <w:rPr>
          <w:spacing w:val="-9"/>
          <w:sz w:val="24"/>
        </w:rPr>
        <w:t> </w:t>
      </w:r>
      <w:r>
        <w:rPr>
          <w:spacing w:val="-4"/>
          <w:sz w:val="24"/>
        </w:rPr>
        <w:t>presta</w:t>
      </w:r>
      <w:r>
        <w:rPr>
          <w:spacing w:val="-7"/>
          <w:sz w:val="24"/>
        </w:rPr>
        <w:t> </w:t>
      </w:r>
      <w:r>
        <w:rPr>
          <w:spacing w:val="-4"/>
          <w:sz w:val="24"/>
        </w:rPr>
        <w:t>serviços</w:t>
      </w:r>
      <w:r>
        <w:rPr>
          <w:spacing w:val="-6"/>
          <w:sz w:val="24"/>
        </w:rPr>
        <w:t> </w:t>
      </w:r>
      <w:r>
        <w:rPr>
          <w:spacing w:val="-4"/>
          <w:sz w:val="24"/>
        </w:rPr>
        <w:t>odontológicos</w:t>
      </w:r>
      <w:r>
        <w:rPr>
          <w:spacing w:val="-6"/>
          <w:sz w:val="24"/>
        </w:rPr>
        <w:t> </w:t>
      </w:r>
      <w:r>
        <w:rPr>
          <w:spacing w:val="-4"/>
          <w:sz w:val="24"/>
        </w:rPr>
        <w:t>para</w:t>
      </w:r>
      <w:r>
        <w:rPr>
          <w:spacing w:val="-7"/>
          <w:sz w:val="24"/>
        </w:rPr>
        <w:t> </w:t>
      </w:r>
      <w:r>
        <w:rPr>
          <w:spacing w:val="-4"/>
          <w:sz w:val="24"/>
        </w:rPr>
        <w:t>pessoa </w:t>
      </w:r>
      <w:r>
        <w:rPr>
          <w:spacing w:val="-6"/>
          <w:sz w:val="24"/>
        </w:rPr>
        <w:t>jurídica</w:t>
      </w:r>
      <w:r>
        <w:rPr>
          <w:spacing w:val="-10"/>
          <w:sz w:val="24"/>
        </w:rPr>
        <w:t> </w:t>
      </w:r>
      <w:r>
        <w:rPr>
          <w:spacing w:val="-6"/>
          <w:sz w:val="24"/>
        </w:rPr>
        <w:t>deve</w:t>
      </w:r>
      <w:r>
        <w:rPr>
          <w:spacing w:val="-8"/>
          <w:sz w:val="24"/>
        </w:rPr>
        <w:t> </w:t>
      </w:r>
      <w:r>
        <w:rPr>
          <w:spacing w:val="-6"/>
          <w:sz w:val="24"/>
        </w:rPr>
        <w:t>ser</w:t>
      </w:r>
      <w:r>
        <w:rPr>
          <w:spacing w:val="-8"/>
          <w:sz w:val="24"/>
        </w:rPr>
        <w:t> </w:t>
      </w:r>
      <w:r>
        <w:rPr>
          <w:spacing w:val="-6"/>
          <w:sz w:val="24"/>
        </w:rPr>
        <w:t>informada</w:t>
      </w:r>
      <w:r>
        <w:rPr>
          <w:spacing w:val="-8"/>
          <w:sz w:val="24"/>
        </w:rPr>
        <w:t> </w:t>
      </w:r>
      <w:r>
        <w:rPr>
          <w:spacing w:val="-6"/>
          <w:sz w:val="24"/>
        </w:rPr>
        <w:t>em</w:t>
      </w:r>
      <w:r>
        <w:rPr>
          <w:spacing w:val="-10"/>
          <w:sz w:val="24"/>
        </w:rPr>
        <w:t> </w:t>
      </w:r>
      <w:r>
        <w:rPr>
          <w:spacing w:val="-6"/>
          <w:sz w:val="24"/>
        </w:rPr>
        <w:t>duas</w:t>
      </w:r>
      <w:r>
        <w:rPr>
          <w:spacing w:val="-8"/>
          <w:sz w:val="24"/>
        </w:rPr>
        <w:t> </w:t>
      </w:r>
      <w:r>
        <w:rPr>
          <w:spacing w:val="-6"/>
          <w:sz w:val="24"/>
        </w:rPr>
        <w:t>rubricas,</w:t>
      </w:r>
      <w:r>
        <w:rPr>
          <w:spacing w:val="-9"/>
          <w:sz w:val="24"/>
        </w:rPr>
        <w:t> </w:t>
      </w:r>
      <w:r>
        <w:rPr>
          <w:spacing w:val="-6"/>
          <w:sz w:val="24"/>
        </w:rPr>
        <w:t>sendo</w:t>
      </w:r>
      <w:r>
        <w:rPr>
          <w:spacing w:val="-10"/>
          <w:sz w:val="24"/>
        </w:rPr>
        <w:t> </w:t>
      </w:r>
      <w:r>
        <w:rPr>
          <w:spacing w:val="-6"/>
          <w:sz w:val="24"/>
        </w:rPr>
        <w:t>que</w:t>
      </w:r>
      <w:r>
        <w:rPr>
          <w:spacing w:val="-8"/>
          <w:sz w:val="24"/>
        </w:rPr>
        <w:t> </w:t>
      </w:r>
      <w:r>
        <w:rPr>
          <w:spacing w:val="-6"/>
          <w:sz w:val="24"/>
        </w:rPr>
        <w:t>uma</w:t>
      </w:r>
      <w:r>
        <w:rPr>
          <w:spacing w:val="-10"/>
          <w:sz w:val="24"/>
        </w:rPr>
        <w:t> </w:t>
      </w:r>
      <w:r>
        <w:rPr>
          <w:spacing w:val="-6"/>
          <w:sz w:val="24"/>
        </w:rPr>
        <w:t>possui</w:t>
      </w:r>
      <w:r>
        <w:rPr>
          <w:spacing w:val="-8"/>
          <w:sz w:val="24"/>
        </w:rPr>
        <w:t> </w:t>
      </w:r>
      <w:r>
        <w:rPr>
          <w:spacing w:val="-6"/>
          <w:sz w:val="24"/>
        </w:rPr>
        <w:t>a</w:t>
      </w:r>
      <w:r>
        <w:rPr>
          <w:spacing w:val="-10"/>
          <w:sz w:val="24"/>
        </w:rPr>
        <w:t> </w:t>
      </w:r>
      <w:r>
        <w:rPr>
          <w:spacing w:val="-6"/>
          <w:sz w:val="24"/>
        </w:rPr>
        <w:t>incidência</w:t>
      </w:r>
      <w:r>
        <w:rPr>
          <w:spacing w:val="-10"/>
          <w:sz w:val="24"/>
        </w:rPr>
        <w:t> </w:t>
      </w:r>
      <w:r>
        <w:rPr>
          <w:spacing w:val="-6"/>
          <w:sz w:val="24"/>
        </w:rPr>
        <w:t>de</w:t>
      </w:r>
      <w:r>
        <w:rPr>
          <w:spacing w:val="-8"/>
          <w:sz w:val="24"/>
        </w:rPr>
        <w:t> </w:t>
      </w:r>
      <w:r>
        <w:rPr>
          <w:spacing w:val="-6"/>
          <w:sz w:val="24"/>
        </w:rPr>
        <w:t>contribuição </w:t>
      </w:r>
      <w:r>
        <w:rPr>
          <w:w w:val="90"/>
          <w:sz w:val="24"/>
        </w:rPr>
        <w:t>previdenciária e outra sem a referida incidência, para que possa corresponder à redução da base de cálculo previdenciária, de acordo com o artigo 178 da IN RFB nº 2110, de 2022.</w:t>
      </w:r>
    </w:p>
    <w:p>
      <w:pPr>
        <w:pStyle w:val="Heading1"/>
        <w:numPr>
          <w:ilvl w:val="0"/>
          <w:numId w:val="85"/>
        </w:numPr>
        <w:tabs>
          <w:tab w:pos="926" w:val="left" w:leader="none"/>
        </w:tabs>
        <w:spacing w:line="240" w:lineRule="auto" w:before="1" w:after="0"/>
        <w:ind w:left="926" w:right="0" w:hanging="706"/>
        <w:jc w:val="both"/>
      </w:pPr>
      <w:r>
        <w:rPr>
          <w:w w:val="85"/>
        </w:rPr>
        <w:t>Dirigente</w:t>
      </w:r>
      <w:r>
        <w:rPr>
          <w:spacing w:val="-2"/>
          <w:w w:val="85"/>
        </w:rPr>
        <w:t> </w:t>
      </w:r>
      <w:r>
        <w:rPr>
          <w:w w:val="85"/>
        </w:rPr>
        <w:t>sindical</w:t>
      </w:r>
      <w:r>
        <w:rPr>
          <w:spacing w:val="-2"/>
          <w:w w:val="85"/>
        </w:rPr>
        <w:t> </w:t>
      </w:r>
      <w:r>
        <w:rPr>
          <w:w w:val="85"/>
        </w:rPr>
        <w:t>–</w:t>
      </w:r>
      <w:r>
        <w:rPr>
          <w:spacing w:val="-1"/>
          <w:w w:val="85"/>
        </w:rPr>
        <w:t> </w:t>
      </w:r>
      <w:r>
        <w:rPr>
          <w:w w:val="85"/>
        </w:rPr>
        <w:t>segurado</w:t>
      </w:r>
      <w:r>
        <w:rPr>
          <w:spacing w:val="-2"/>
          <w:w w:val="85"/>
        </w:rPr>
        <w:t> especial</w:t>
      </w:r>
    </w:p>
    <w:p>
      <w:pPr>
        <w:pStyle w:val="ListParagraph"/>
        <w:numPr>
          <w:ilvl w:val="1"/>
          <w:numId w:val="85"/>
        </w:numPr>
        <w:tabs>
          <w:tab w:pos="927" w:val="left" w:leader="none"/>
        </w:tabs>
        <w:spacing w:line="384" w:lineRule="auto" w:before="163" w:after="0"/>
        <w:ind w:left="220" w:right="834" w:firstLine="0"/>
        <w:jc w:val="both"/>
        <w:rPr>
          <w:b/>
          <w:sz w:val="24"/>
        </w:rPr>
      </w:pPr>
      <w:r>
        <w:rPr>
          <w:w w:val="90"/>
          <w:sz w:val="24"/>
        </w:rPr>
        <w:t>Nos casos em que os sindicatos representativos de trabalhadores rurais pagam remuneração </w:t>
      </w:r>
      <w:r>
        <w:rPr>
          <w:sz w:val="24"/>
        </w:rPr>
        <w:t>a</w:t>
      </w:r>
      <w:r>
        <w:rPr>
          <w:spacing w:val="-1"/>
          <w:sz w:val="24"/>
        </w:rPr>
        <w:t> </w:t>
      </w:r>
      <w:r>
        <w:rPr>
          <w:sz w:val="24"/>
        </w:rPr>
        <w:t>dirigente</w:t>
      </w:r>
      <w:r>
        <w:rPr>
          <w:spacing w:val="-2"/>
          <w:sz w:val="24"/>
        </w:rPr>
        <w:t> </w:t>
      </w:r>
      <w:r>
        <w:rPr>
          <w:sz w:val="24"/>
        </w:rPr>
        <w:t>sindical –</w:t>
      </w:r>
      <w:r>
        <w:rPr>
          <w:spacing w:val="-2"/>
          <w:sz w:val="24"/>
        </w:rPr>
        <w:t> </w:t>
      </w:r>
      <w:r>
        <w:rPr>
          <w:sz w:val="24"/>
        </w:rPr>
        <w:t>segurado</w:t>
      </w:r>
      <w:r>
        <w:rPr>
          <w:spacing w:val="-2"/>
          <w:sz w:val="24"/>
        </w:rPr>
        <w:t> </w:t>
      </w:r>
      <w:r>
        <w:rPr>
          <w:sz w:val="24"/>
        </w:rPr>
        <w:t>especial,</w:t>
      </w:r>
      <w:r>
        <w:rPr>
          <w:spacing w:val="-1"/>
          <w:sz w:val="24"/>
        </w:rPr>
        <w:t> </w:t>
      </w:r>
      <w:r>
        <w:rPr>
          <w:sz w:val="24"/>
        </w:rPr>
        <w:t>a</w:t>
      </w:r>
      <w:r>
        <w:rPr>
          <w:spacing w:val="-2"/>
          <w:sz w:val="24"/>
        </w:rPr>
        <w:t> </w:t>
      </w:r>
      <w:r>
        <w:rPr>
          <w:sz w:val="24"/>
        </w:rPr>
        <w:t>entidade</w:t>
      </w:r>
      <w:r>
        <w:rPr>
          <w:spacing w:val="-2"/>
          <w:sz w:val="24"/>
        </w:rPr>
        <w:t> </w:t>
      </w:r>
      <w:r>
        <w:rPr>
          <w:sz w:val="24"/>
        </w:rPr>
        <w:t>sindical</w:t>
      </w:r>
      <w:r>
        <w:rPr>
          <w:spacing w:val="-2"/>
          <w:sz w:val="24"/>
        </w:rPr>
        <w:t> </w:t>
      </w:r>
      <w:r>
        <w:rPr>
          <w:sz w:val="24"/>
        </w:rPr>
        <w:t>deve</w:t>
      </w:r>
      <w:r>
        <w:rPr>
          <w:spacing w:val="-2"/>
          <w:sz w:val="24"/>
        </w:rPr>
        <w:t> </w:t>
      </w:r>
      <w:r>
        <w:rPr>
          <w:sz w:val="24"/>
        </w:rPr>
        <w:t>informar</w:t>
      </w:r>
      <w:r>
        <w:rPr>
          <w:spacing w:val="-2"/>
          <w:sz w:val="24"/>
        </w:rPr>
        <w:t> </w:t>
      </w:r>
      <w:r>
        <w:rPr>
          <w:sz w:val="24"/>
        </w:rPr>
        <w:t>a</w:t>
      </w:r>
      <w:r>
        <w:rPr>
          <w:spacing w:val="-1"/>
          <w:sz w:val="24"/>
        </w:rPr>
        <w:t> </w:t>
      </w:r>
      <w:r>
        <w:rPr>
          <w:sz w:val="24"/>
        </w:rPr>
        <w:t>correspondente </w:t>
      </w:r>
      <w:r>
        <w:rPr>
          <w:spacing w:val="-6"/>
          <w:sz w:val="24"/>
        </w:rPr>
        <w:t>remuneração</w:t>
      </w:r>
      <w:r>
        <w:rPr>
          <w:spacing w:val="-13"/>
          <w:sz w:val="24"/>
        </w:rPr>
        <w:t> </w:t>
      </w:r>
      <w:r>
        <w:rPr>
          <w:spacing w:val="-6"/>
          <w:sz w:val="24"/>
        </w:rPr>
        <w:t>neste</w:t>
      </w:r>
      <w:r>
        <w:rPr>
          <w:spacing w:val="-11"/>
          <w:sz w:val="24"/>
        </w:rPr>
        <w:t> </w:t>
      </w:r>
      <w:r>
        <w:rPr>
          <w:spacing w:val="-6"/>
          <w:sz w:val="24"/>
        </w:rPr>
        <w:t>evento,</w:t>
      </w:r>
      <w:r>
        <w:rPr>
          <w:spacing w:val="-10"/>
          <w:sz w:val="24"/>
        </w:rPr>
        <w:t> </w:t>
      </w:r>
      <w:r>
        <w:rPr>
          <w:spacing w:val="-6"/>
          <w:sz w:val="24"/>
        </w:rPr>
        <w:t>indicando</w:t>
      </w:r>
      <w:r>
        <w:rPr>
          <w:spacing w:val="-13"/>
          <w:sz w:val="24"/>
        </w:rPr>
        <w:t> </w:t>
      </w:r>
      <w:r>
        <w:rPr>
          <w:spacing w:val="-6"/>
          <w:sz w:val="24"/>
        </w:rPr>
        <w:t>a</w:t>
      </w:r>
      <w:r>
        <w:rPr>
          <w:spacing w:val="-11"/>
          <w:sz w:val="24"/>
        </w:rPr>
        <w:t> </w:t>
      </w:r>
      <w:r>
        <w:rPr>
          <w:spacing w:val="-6"/>
          <w:sz w:val="24"/>
        </w:rPr>
        <w:t>categoria</w:t>
      </w:r>
      <w:r>
        <w:rPr>
          <w:spacing w:val="-8"/>
          <w:sz w:val="24"/>
        </w:rPr>
        <w:t> </w:t>
      </w:r>
      <w:r>
        <w:rPr>
          <w:spacing w:val="-6"/>
          <w:sz w:val="24"/>
        </w:rPr>
        <w:t>501.</w:t>
      </w:r>
    </w:p>
    <w:p>
      <w:pPr>
        <w:pStyle w:val="Heading1"/>
        <w:numPr>
          <w:ilvl w:val="0"/>
          <w:numId w:val="85"/>
        </w:numPr>
        <w:tabs>
          <w:tab w:pos="926" w:val="left" w:leader="none"/>
        </w:tabs>
        <w:spacing w:line="272" w:lineRule="exact" w:before="0" w:after="0"/>
        <w:ind w:left="926" w:right="0" w:hanging="706"/>
        <w:jc w:val="both"/>
      </w:pPr>
      <w:r>
        <w:rPr>
          <w:w w:val="85"/>
        </w:rPr>
        <w:t>Afastamentos</w:t>
      </w:r>
      <w:r>
        <w:rPr>
          <w:spacing w:val="7"/>
        </w:rPr>
        <w:t> </w:t>
      </w:r>
      <w:r>
        <w:rPr>
          <w:w w:val="85"/>
        </w:rPr>
        <w:t>em</w:t>
      </w:r>
      <w:r>
        <w:rPr>
          <w:spacing w:val="6"/>
        </w:rPr>
        <w:t> </w:t>
      </w:r>
      <w:r>
        <w:rPr>
          <w:w w:val="85"/>
        </w:rPr>
        <w:t>que</w:t>
      </w:r>
      <w:r>
        <w:rPr>
          <w:spacing w:val="6"/>
        </w:rPr>
        <w:t> </w:t>
      </w:r>
      <w:r>
        <w:rPr>
          <w:w w:val="85"/>
        </w:rPr>
        <w:t>é</w:t>
      </w:r>
      <w:r>
        <w:rPr>
          <w:spacing w:val="4"/>
        </w:rPr>
        <w:t> </w:t>
      </w:r>
      <w:r>
        <w:rPr>
          <w:w w:val="85"/>
        </w:rPr>
        <w:t>devido</w:t>
      </w:r>
      <w:r>
        <w:rPr>
          <w:spacing w:val="4"/>
        </w:rPr>
        <w:t> </w:t>
      </w:r>
      <w:r>
        <w:rPr>
          <w:w w:val="85"/>
        </w:rPr>
        <w:t>recolhimento</w:t>
      </w:r>
      <w:r>
        <w:rPr>
          <w:spacing w:val="7"/>
        </w:rPr>
        <w:t> </w:t>
      </w:r>
      <w:r>
        <w:rPr>
          <w:w w:val="85"/>
        </w:rPr>
        <w:t>de</w:t>
      </w:r>
      <w:r>
        <w:rPr>
          <w:spacing w:val="3"/>
        </w:rPr>
        <w:t> </w:t>
      </w:r>
      <w:r>
        <w:rPr>
          <w:spacing w:val="-4"/>
          <w:w w:val="85"/>
        </w:rPr>
        <w:t>FGTS</w:t>
      </w:r>
    </w:p>
    <w:p>
      <w:pPr>
        <w:pStyle w:val="ListParagraph"/>
        <w:numPr>
          <w:ilvl w:val="1"/>
          <w:numId w:val="85"/>
        </w:numPr>
        <w:tabs>
          <w:tab w:pos="927" w:val="left" w:leader="none"/>
        </w:tabs>
        <w:spacing w:line="381" w:lineRule="auto" w:before="164" w:after="0"/>
        <w:ind w:left="220" w:right="839" w:firstLine="0"/>
        <w:jc w:val="both"/>
        <w:rPr>
          <w:b/>
          <w:sz w:val="24"/>
        </w:rPr>
      </w:pPr>
      <w:r>
        <w:rPr>
          <w:w w:val="90"/>
          <w:sz w:val="24"/>
        </w:rPr>
        <w:t>Nos casos de afastamentos em que, embora não seja devido pagamento de salário por parte do</w:t>
      </w:r>
      <w:r>
        <w:rPr>
          <w:spacing w:val="-10"/>
          <w:w w:val="90"/>
          <w:sz w:val="24"/>
        </w:rPr>
        <w:t> </w:t>
      </w:r>
      <w:r>
        <w:rPr>
          <w:w w:val="90"/>
          <w:sz w:val="24"/>
        </w:rPr>
        <w:t>empregador,</w:t>
      </w:r>
      <w:r>
        <w:rPr>
          <w:spacing w:val="-10"/>
          <w:w w:val="90"/>
          <w:sz w:val="24"/>
        </w:rPr>
        <w:t> </w:t>
      </w:r>
      <w:r>
        <w:rPr>
          <w:w w:val="90"/>
          <w:sz w:val="24"/>
        </w:rPr>
        <w:t>é</w:t>
      </w:r>
      <w:r>
        <w:rPr>
          <w:spacing w:val="-10"/>
          <w:w w:val="90"/>
          <w:sz w:val="24"/>
        </w:rPr>
        <w:t> </w:t>
      </w:r>
      <w:r>
        <w:rPr>
          <w:w w:val="90"/>
          <w:sz w:val="24"/>
        </w:rPr>
        <w:t>devido</w:t>
      </w:r>
      <w:r>
        <w:rPr>
          <w:spacing w:val="-10"/>
          <w:w w:val="90"/>
          <w:sz w:val="24"/>
        </w:rPr>
        <w:t> </w:t>
      </w:r>
      <w:r>
        <w:rPr>
          <w:w w:val="90"/>
          <w:sz w:val="24"/>
        </w:rPr>
        <w:t>recolhimento</w:t>
      </w:r>
      <w:r>
        <w:rPr>
          <w:spacing w:val="-10"/>
          <w:w w:val="90"/>
          <w:sz w:val="24"/>
        </w:rPr>
        <w:t> </w:t>
      </w:r>
      <w:r>
        <w:rPr>
          <w:w w:val="90"/>
          <w:sz w:val="24"/>
        </w:rPr>
        <w:t>de</w:t>
      </w:r>
      <w:r>
        <w:rPr>
          <w:spacing w:val="-11"/>
          <w:w w:val="90"/>
          <w:sz w:val="24"/>
        </w:rPr>
        <w:t> </w:t>
      </w:r>
      <w:r>
        <w:rPr>
          <w:w w:val="90"/>
          <w:sz w:val="24"/>
        </w:rPr>
        <w:t>FGTS,</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incluído</w:t>
      </w:r>
      <w:r>
        <w:rPr>
          <w:spacing w:val="-10"/>
          <w:w w:val="90"/>
          <w:sz w:val="24"/>
        </w:rPr>
        <w:t> </w:t>
      </w:r>
      <w:r>
        <w:rPr>
          <w:w w:val="90"/>
          <w:sz w:val="24"/>
        </w:rPr>
        <w:t>o</w:t>
      </w:r>
      <w:r>
        <w:rPr>
          <w:spacing w:val="-10"/>
          <w:w w:val="90"/>
          <w:sz w:val="24"/>
        </w:rPr>
        <w:t> </w:t>
      </w:r>
      <w:r>
        <w:rPr>
          <w:w w:val="90"/>
          <w:sz w:val="24"/>
        </w:rPr>
        <w:t>valor</w:t>
      </w:r>
      <w:r>
        <w:rPr>
          <w:spacing w:val="-10"/>
          <w:w w:val="90"/>
          <w:sz w:val="24"/>
        </w:rPr>
        <w:t> </w:t>
      </w:r>
      <w:r>
        <w:rPr>
          <w:w w:val="90"/>
          <w:sz w:val="24"/>
        </w:rPr>
        <w:t>que</w:t>
      </w:r>
      <w:r>
        <w:rPr>
          <w:spacing w:val="-10"/>
          <w:w w:val="90"/>
          <w:sz w:val="24"/>
        </w:rPr>
        <w:t> </w:t>
      </w:r>
      <w:r>
        <w:rPr>
          <w:w w:val="90"/>
          <w:sz w:val="24"/>
        </w:rPr>
        <w:t>serve</w:t>
      </w:r>
      <w:r>
        <w:rPr>
          <w:spacing w:val="-10"/>
          <w:w w:val="90"/>
          <w:sz w:val="24"/>
        </w:rPr>
        <w:t> </w:t>
      </w:r>
      <w:r>
        <w:rPr>
          <w:w w:val="90"/>
          <w:sz w:val="24"/>
        </w:rPr>
        <w:t>de</w:t>
      </w:r>
      <w:r>
        <w:rPr>
          <w:spacing w:val="-10"/>
          <w:w w:val="90"/>
          <w:sz w:val="24"/>
        </w:rPr>
        <w:t> </w:t>
      </w:r>
      <w:r>
        <w:rPr>
          <w:w w:val="90"/>
          <w:sz w:val="24"/>
        </w:rPr>
        <w:t>base</w:t>
      </w:r>
      <w:r>
        <w:rPr>
          <w:spacing w:val="-10"/>
          <w:w w:val="90"/>
          <w:sz w:val="24"/>
        </w:rPr>
        <w:t> </w:t>
      </w:r>
      <w:r>
        <w:rPr>
          <w:w w:val="90"/>
          <w:sz w:val="24"/>
        </w:rPr>
        <w:t>para</w:t>
      </w:r>
      <w:r>
        <w:rPr>
          <w:spacing w:val="-10"/>
          <w:w w:val="90"/>
          <w:sz w:val="24"/>
        </w:rPr>
        <w:t> </w:t>
      </w:r>
      <w:r>
        <w:rPr>
          <w:w w:val="90"/>
          <w:sz w:val="24"/>
        </w:rPr>
        <w:t>esse </w:t>
      </w:r>
      <w:r>
        <w:rPr>
          <w:spacing w:val="-6"/>
          <w:sz w:val="24"/>
        </w:rPr>
        <w:t>recolhimento.</w:t>
      </w:r>
      <w:r>
        <w:rPr>
          <w:spacing w:val="-14"/>
          <w:sz w:val="24"/>
        </w:rPr>
        <w:t> </w:t>
      </w:r>
      <w:r>
        <w:rPr>
          <w:spacing w:val="-6"/>
          <w:sz w:val="24"/>
        </w:rPr>
        <w:t>É</w:t>
      </w:r>
      <w:r>
        <w:rPr>
          <w:spacing w:val="-12"/>
          <w:sz w:val="24"/>
        </w:rPr>
        <w:t> </w:t>
      </w:r>
      <w:r>
        <w:rPr>
          <w:spacing w:val="-6"/>
          <w:sz w:val="24"/>
        </w:rPr>
        <w:t>o</w:t>
      </w:r>
      <w:r>
        <w:rPr>
          <w:spacing w:val="-14"/>
          <w:sz w:val="24"/>
        </w:rPr>
        <w:t> </w:t>
      </w:r>
      <w:r>
        <w:rPr>
          <w:spacing w:val="-6"/>
          <w:sz w:val="24"/>
        </w:rPr>
        <w:t>caso</w:t>
      </w:r>
      <w:r>
        <w:rPr>
          <w:spacing w:val="-14"/>
          <w:sz w:val="24"/>
        </w:rPr>
        <w:t> </w:t>
      </w:r>
      <w:r>
        <w:rPr>
          <w:spacing w:val="-6"/>
          <w:sz w:val="24"/>
        </w:rPr>
        <w:t>dos</w:t>
      </w:r>
      <w:r>
        <w:rPr>
          <w:spacing w:val="-12"/>
          <w:sz w:val="24"/>
        </w:rPr>
        <w:t> </w:t>
      </w:r>
      <w:r>
        <w:rPr>
          <w:spacing w:val="-6"/>
          <w:sz w:val="24"/>
        </w:rPr>
        <w:t>afastamentos</w:t>
      </w:r>
      <w:r>
        <w:rPr>
          <w:spacing w:val="-14"/>
          <w:sz w:val="24"/>
        </w:rPr>
        <w:t> </w:t>
      </w:r>
      <w:r>
        <w:rPr>
          <w:spacing w:val="-6"/>
          <w:sz w:val="24"/>
        </w:rPr>
        <w:t>motivados</w:t>
      </w:r>
      <w:r>
        <w:rPr>
          <w:spacing w:val="-12"/>
          <w:sz w:val="24"/>
        </w:rPr>
        <w:t> </w:t>
      </w:r>
      <w:r>
        <w:rPr>
          <w:spacing w:val="-6"/>
          <w:sz w:val="24"/>
        </w:rPr>
        <w:t>por:</w:t>
      </w:r>
    </w:p>
    <w:p>
      <w:pPr>
        <w:pStyle w:val="BodyText"/>
        <w:spacing w:before="1"/>
      </w:pPr>
      <w:r>
        <w:rPr>
          <w:w w:val="90"/>
        </w:rPr>
        <w:t>a</w:t>
      </w:r>
      <w:r>
        <w:rPr>
          <w:spacing w:val="-1"/>
          <w:w w:val="90"/>
        </w:rPr>
        <w:t> </w:t>
      </w:r>
      <w:r>
        <w:rPr>
          <w:w w:val="90"/>
        </w:rPr>
        <w:t>-</w:t>
      </w:r>
      <w:r>
        <w:rPr>
          <w:spacing w:val="-1"/>
          <w:w w:val="90"/>
        </w:rPr>
        <w:t> </w:t>
      </w:r>
      <w:r>
        <w:rPr>
          <w:w w:val="90"/>
        </w:rPr>
        <w:t>acidente</w:t>
      </w:r>
      <w:r>
        <w:rPr>
          <w:spacing w:val="-4"/>
          <w:w w:val="90"/>
        </w:rPr>
        <w:t> </w:t>
      </w:r>
      <w:r>
        <w:rPr>
          <w:w w:val="90"/>
        </w:rPr>
        <w:t>ou</w:t>
      </w:r>
      <w:r>
        <w:rPr>
          <w:spacing w:val="-2"/>
          <w:w w:val="90"/>
        </w:rPr>
        <w:t> </w:t>
      </w:r>
      <w:r>
        <w:rPr>
          <w:w w:val="90"/>
        </w:rPr>
        <w:t>doença</w:t>
      </w:r>
      <w:r>
        <w:rPr>
          <w:spacing w:val="-2"/>
          <w:w w:val="90"/>
        </w:rPr>
        <w:t> </w:t>
      </w:r>
      <w:r>
        <w:rPr>
          <w:w w:val="90"/>
        </w:rPr>
        <w:t>relacionados</w:t>
      </w:r>
      <w:r>
        <w:rPr>
          <w:spacing w:val="-2"/>
          <w:w w:val="90"/>
        </w:rPr>
        <w:t> </w:t>
      </w:r>
      <w:r>
        <w:rPr>
          <w:w w:val="90"/>
        </w:rPr>
        <w:t>ao</w:t>
      </w:r>
      <w:r>
        <w:rPr>
          <w:spacing w:val="-4"/>
          <w:w w:val="90"/>
        </w:rPr>
        <w:t> </w:t>
      </w:r>
      <w:r>
        <w:rPr>
          <w:spacing w:val="-2"/>
          <w:w w:val="90"/>
        </w:rPr>
        <w:t>trabalho;</w:t>
      </w:r>
    </w:p>
    <w:p>
      <w:pPr>
        <w:pStyle w:val="BodyText"/>
        <w:spacing w:before="163"/>
        <w:jc w:val="left"/>
      </w:pPr>
      <w:r>
        <w:rPr>
          <w:spacing w:val="-8"/>
        </w:rPr>
        <w:t>b</w:t>
      </w:r>
      <w:r>
        <w:rPr>
          <w:spacing w:val="-4"/>
        </w:rPr>
        <w:t> </w:t>
      </w:r>
      <w:r>
        <w:rPr>
          <w:spacing w:val="-8"/>
        </w:rPr>
        <w:t>-</w:t>
      </w:r>
      <w:r>
        <w:rPr>
          <w:spacing w:val="-6"/>
        </w:rPr>
        <w:t> </w:t>
      </w:r>
      <w:r>
        <w:rPr>
          <w:spacing w:val="-8"/>
        </w:rPr>
        <w:t>serviço</w:t>
      </w:r>
      <w:r>
        <w:rPr>
          <w:spacing w:val="-5"/>
        </w:rPr>
        <w:t> </w:t>
      </w:r>
      <w:r>
        <w:rPr>
          <w:spacing w:val="-8"/>
        </w:rPr>
        <w:t>militar obrigatório;</w:t>
      </w:r>
    </w:p>
    <w:p>
      <w:pPr>
        <w:pStyle w:val="BodyText"/>
        <w:spacing w:line="381" w:lineRule="auto" w:before="163"/>
        <w:ind w:right="835"/>
        <w:jc w:val="left"/>
      </w:pPr>
      <w:r>
        <w:rPr>
          <w:w w:val="90"/>
        </w:rPr>
        <w:t>c - licença maternidade, nos casos em que o salário maternidade é pago diretamente pelo INSS. Nesses casos, embora o empregador não tenha de efetuar pagamento dos salários correspondentes aos dias de afastamento, ele tem de informar o valor desses salários em rubrica informativa para fins de apuração da base de cálculo do FGTS. Por exemplo, um empregado com salário de R$ 3.000,00 inicia</w:t>
      </w:r>
      <w:r>
        <w:rPr/>
        <w:t> </w:t>
      </w:r>
      <w:r>
        <w:rPr>
          <w:w w:val="90"/>
        </w:rPr>
        <w:t>afastamento</w:t>
      </w:r>
      <w:r>
        <w:rPr/>
        <w:t> </w:t>
      </w:r>
      <w:r>
        <w:rPr>
          <w:w w:val="90"/>
        </w:rPr>
        <w:t>para</w:t>
      </w:r>
      <w:r>
        <w:rPr/>
        <w:t> </w:t>
      </w:r>
      <w:r>
        <w:rPr>
          <w:w w:val="90"/>
        </w:rPr>
        <w:t>cumprir</w:t>
      </w:r>
      <w:r>
        <w:rPr/>
        <w:t> </w:t>
      </w:r>
      <w:r>
        <w:rPr>
          <w:w w:val="90"/>
        </w:rPr>
        <w:t>serviço</w:t>
      </w:r>
      <w:r>
        <w:rPr/>
        <w:t> </w:t>
      </w:r>
      <w:r>
        <w:rPr>
          <w:w w:val="90"/>
        </w:rPr>
        <w:t>militar</w:t>
      </w:r>
      <w:r>
        <w:rPr/>
        <w:t> </w:t>
      </w:r>
      <w:r>
        <w:rPr>
          <w:w w:val="90"/>
        </w:rPr>
        <w:t>obrigatório</w:t>
      </w:r>
      <w:r>
        <w:rPr>
          <w:spacing w:val="20"/>
        </w:rPr>
        <w:t> </w:t>
      </w:r>
      <w:r>
        <w:rPr>
          <w:w w:val="90"/>
        </w:rPr>
        <w:t>de</w:t>
      </w:r>
      <w:r>
        <w:rPr/>
        <w:t> </w:t>
      </w:r>
      <w:r>
        <w:rPr>
          <w:w w:val="90"/>
        </w:rPr>
        <w:t>08/06/2019</w:t>
      </w:r>
      <w:r>
        <w:rPr/>
        <w:t> </w:t>
      </w:r>
      <w:r>
        <w:rPr>
          <w:w w:val="90"/>
        </w:rPr>
        <w:t>a</w:t>
      </w:r>
      <w:r>
        <w:rPr/>
        <w:t> </w:t>
      </w:r>
      <w:r>
        <w:rPr>
          <w:w w:val="90"/>
        </w:rPr>
        <w:t>07/06/2020.</w:t>
      </w:r>
      <w:r>
        <w:rPr/>
        <w:t> </w:t>
      </w:r>
      <w:r>
        <w:rPr>
          <w:w w:val="90"/>
        </w:rPr>
        <w:t>Em</w:t>
      </w:r>
      <w:r>
        <w:rPr/>
        <w:t> </w:t>
      </w:r>
      <w:r>
        <w:rPr>
          <w:w w:val="90"/>
        </w:rPr>
        <w:t>01/2020</w:t>
      </w:r>
      <w:r>
        <w:rPr>
          <w:spacing w:val="80"/>
        </w:rPr>
        <w:t> </w:t>
      </w:r>
      <w:r>
        <w:rPr>
          <w:spacing w:val="-8"/>
        </w:rPr>
        <w:t>o</w:t>
      </w:r>
      <w:r>
        <w:rPr>
          <w:spacing w:val="-9"/>
        </w:rPr>
        <w:t> </w:t>
      </w:r>
      <w:r>
        <w:rPr>
          <w:spacing w:val="-8"/>
        </w:rPr>
        <w:t>empregador</w:t>
      </w:r>
      <w:r>
        <w:rPr>
          <w:spacing w:val="-9"/>
        </w:rPr>
        <w:t> </w:t>
      </w:r>
      <w:r>
        <w:rPr>
          <w:spacing w:val="-8"/>
        </w:rPr>
        <w:t>reajustou o</w:t>
      </w:r>
      <w:r>
        <w:rPr>
          <w:spacing w:val="-9"/>
        </w:rPr>
        <w:t> </w:t>
      </w:r>
      <w:r>
        <w:rPr>
          <w:spacing w:val="-8"/>
        </w:rPr>
        <w:t>salário</w:t>
      </w:r>
      <w:r>
        <w:rPr>
          <w:spacing w:val="-9"/>
        </w:rPr>
        <w:t> </w:t>
      </w:r>
      <w:r>
        <w:rPr>
          <w:spacing w:val="-8"/>
        </w:rPr>
        <w:t>de</w:t>
      </w:r>
      <w:r>
        <w:rPr>
          <w:spacing w:val="-9"/>
        </w:rPr>
        <w:t> </w:t>
      </w:r>
      <w:r>
        <w:rPr>
          <w:spacing w:val="-8"/>
        </w:rPr>
        <w:t>todos os</w:t>
      </w:r>
      <w:r>
        <w:rPr>
          <w:spacing w:val="-9"/>
        </w:rPr>
        <w:t> </w:t>
      </w:r>
      <w:r>
        <w:rPr>
          <w:spacing w:val="-8"/>
        </w:rPr>
        <w:t>empregados</w:t>
      </w:r>
      <w:r>
        <w:rPr>
          <w:spacing w:val="-9"/>
        </w:rPr>
        <w:t> </w:t>
      </w:r>
      <w:r>
        <w:rPr>
          <w:spacing w:val="-8"/>
        </w:rPr>
        <w:t>em 5%.</w:t>
      </w:r>
      <w:r>
        <w:rPr>
          <w:spacing w:val="-9"/>
        </w:rPr>
        <w:t> </w:t>
      </w:r>
      <w:r>
        <w:rPr>
          <w:spacing w:val="-8"/>
        </w:rPr>
        <w:t>Posteriormente,</w:t>
      </w:r>
      <w:r>
        <w:rPr>
          <w:spacing w:val="-9"/>
        </w:rPr>
        <w:t> </w:t>
      </w:r>
      <w:r>
        <w:rPr>
          <w:spacing w:val="-8"/>
        </w:rPr>
        <w:t>em 05/08/2021 </w:t>
      </w:r>
      <w:r>
        <w:rPr/>
        <w:t>ele</w:t>
      </w:r>
      <w:r>
        <w:rPr>
          <w:spacing w:val="-12"/>
        </w:rPr>
        <w:t> </w:t>
      </w:r>
      <w:r>
        <w:rPr/>
        <w:t>foi</w:t>
      </w:r>
      <w:r>
        <w:rPr>
          <w:spacing w:val="-15"/>
        </w:rPr>
        <w:t> </w:t>
      </w:r>
      <w:r>
        <w:rPr/>
        <w:t>dispensado.</w:t>
      </w:r>
    </w:p>
    <w:p>
      <w:pPr>
        <w:pStyle w:val="BodyText"/>
        <w:spacing w:line="381" w:lineRule="auto" w:before="6"/>
        <w:ind w:firstLine="566"/>
        <w:jc w:val="left"/>
      </w:pPr>
      <w:r>
        <w:rPr>
          <w:w w:val="90"/>
        </w:rPr>
        <w:t>O empregador deve inserir nos eventos de remuneração as seguintes rubricas de vencimento e </w:t>
      </w:r>
      <w:r>
        <w:rPr>
          <w:spacing w:val="-2"/>
        </w:rPr>
        <w:t>informativas:</w:t>
      </w:r>
    </w:p>
    <w:p>
      <w:pPr>
        <w:pStyle w:val="BodyText"/>
        <w:spacing w:before="1"/>
        <w:ind w:left="786"/>
        <w:jc w:val="left"/>
      </w:pPr>
      <w:r>
        <w:rPr>
          <w:w w:val="85"/>
        </w:rPr>
        <w:t>S-1200</w:t>
      </w:r>
      <w:r>
        <w:rPr>
          <w:spacing w:val="14"/>
        </w:rPr>
        <w:t> </w:t>
      </w:r>
      <w:r>
        <w:rPr>
          <w:w w:val="85"/>
        </w:rPr>
        <w:t>–</w:t>
      </w:r>
      <w:r>
        <w:rPr>
          <w:spacing w:val="9"/>
        </w:rPr>
        <w:t> </w:t>
      </w:r>
      <w:r>
        <w:rPr>
          <w:w w:val="85"/>
        </w:rPr>
        <w:t>2019-</w:t>
      </w:r>
      <w:r>
        <w:rPr>
          <w:spacing w:val="-5"/>
          <w:w w:val="85"/>
        </w:rPr>
        <w:t>06:</w:t>
      </w:r>
    </w:p>
    <w:p>
      <w:pPr>
        <w:pStyle w:val="BodyText"/>
        <w:spacing w:before="10" w:after="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268" w:hRule="atLeast"/>
        </w:trPr>
        <w:tc>
          <w:tcPr>
            <w:tcW w:w="956" w:type="dxa"/>
          </w:tcPr>
          <w:p>
            <w:pPr>
              <w:pStyle w:val="TableParagraph"/>
              <w:spacing w:line="246" w:lineRule="exact" w:before="3"/>
              <w:ind w:left="107"/>
              <w:rPr>
                <w:sz w:val="22"/>
              </w:rPr>
            </w:pPr>
            <w:r>
              <w:rPr>
                <w:w w:val="78"/>
                <w:sz w:val="22"/>
              </w:rPr>
              <w:t>X</w:t>
            </w:r>
          </w:p>
        </w:tc>
        <w:tc>
          <w:tcPr>
            <w:tcW w:w="2766" w:type="dxa"/>
          </w:tcPr>
          <w:p>
            <w:pPr>
              <w:pStyle w:val="TableParagraph"/>
              <w:spacing w:line="246" w:lineRule="exact" w:before="3"/>
              <w:ind w:left="107"/>
              <w:rPr>
                <w:sz w:val="22"/>
              </w:rPr>
            </w:pPr>
            <w:r>
              <w:rPr>
                <w:spacing w:val="-2"/>
                <w:sz w:val="22"/>
              </w:rPr>
              <w:t>Salário</w:t>
            </w:r>
          </w:p>
        </w:tc>
        <w:tc>
          <w:tcPr>
            <w:tcW w:w="1239" w:type="dxa"/>
          </w:tcPr>
          <w:p>
            <w:pPr>
              <w:pStyle w:val="TableParagraph"/>
              <w:spacing w:line="246" w:lineRule="exact" w:before="3"/>
              <w:ind w:left="394"/>
              <w:rPr>
                <w:sz w:val="22"/>
              </w:rPr>
            </w:pPr>
            <w:r>
              <w:rPr>
                <w:spacing w:val="-4"/>
                <w:sz w:val="22"/>
              </w:rPr>
              <w:t>1000</w:t>
            </w:r>
          </w:p>
        </w:tc>
        <w:tc>
          <w:tcPr>
            <w:tcW w:w="1237" w:type="dxa"/>
          </w:tcPr>
          <w:p>
            <w:pPr>
              <w:pStyle w:val="TableParagraph"/>
              <w:spacing w:line="246" w:lineRule="exact" w:before="3"/>
              <w:ind w:right="494"/>
              <w:jc w:val="right"/>
              <w:rPr>
                <w:sz w:val="22"/>
              </w:rPr>
            </w:pPr>
            <w:r>
              <w:rPr>
                <w:spacing w:val="-5"/>
                <w:sz w:val="22"/>
              </w:rPr>
              <w:t>11</w:t>
            </w:r>
          </w:p>
        </w:tc>
        <w:tc>
          <w:tcPr>
            <w:tcW w:w="1138" w:type="dxa"/>
          </w:tcPr>
          <w:p>
            <w:pPr>
              <w:pStyle w:val="TableParagraph"/>
              <w:spacing w:line="246" w:lineRule="exact" w:before="3"/>
              <w:ind w:left="428" w:right="424"/>
              <w:jc w:val="center"/>
              <w:rPr>
                <w:sz w:val="22"/>
              </w:rPr>
            </w:pPr>
            <w:r>
              <w:rPr>
                <w:spacing w:val="-5"/>
                <w:sz w:val="22"/>
              </w:rPr>
              <w:t>11</w:t>
            </w:r>
          </w:p>
        </w:tc>
        <w:tc>
          <w:tcPr>
            <w:tcW w:w="1179" w:type="dxa"/>
          </w:tcPr>
          <w:p>
            <w:pPr>
              <w:pStyle w:val="TableParagraph"/>
              <w:spacing w:line="246" w:lineRule="exact" w:before="3"/>
              <w:ind w:left="448" w:right="446"/>
              <w:jc w:val="center"/>
              <w:rPr>
                <w:sz w:val="22"/>
              </w:rPr>
            </w:pPr>
            <w:r>
              <w:rPr>
                <w:spacing w:val="-5"/>
                <w:sz w:val="22"/>
              </w:rPr>
              <w:t>11</w:t>
            </w:r>
          </w:p>
        </w:tc>
        <w:tc>
          <w:tcPr>
            <w:tcW w:w="1274" w:type="dxa"/>
          </w:tcPr>
          <w:p>
            <w:pPr>
              <w:pStyle w:val="TableParagraph"/>
              <w:spacing w:line="246" w:lineRule="exact" w:before="3"/>
              <w:ind w:right="97"/>
              <w:jc w:val="right"/>
              <w:rPr>
                <w:sz w:val="22"/>
              </w:rPr>
            </w:pPr>
            <w:r>
              <w:rPr>
                <w:spacing w:val="-2"/>
                <w:sz w:val="22"/>
              </w:rPr>
              <w:t>700,00</w:t>
            </w:r>
          </w:p>
        </w:tc>
      </w:tr>
      <w:tr>
        <w:trPr>
          <w:trHeight w:val="539"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49" w:lineRule="exact" w:before="16"/>
              <w:ind w:left="107"/>
              <w:rPr>
                <w:sz w:val="22"/>
              </w:rPr>
            </w:pPr>
            <w:r>
              <w:rPr>
                <w:spacing w:val="-2"/>
                <w:sz w:val="22"/>
              </w:rPr>
              <w:t>militar</w:t>
            </w:r>
            <w:r>
              <w:rPr>
                <w:spacing w:val="-6"/>
                <w:sz w:val="22"/>
              </w:rPr>
              <w:t> </w:t>
            </w:r>
            <w:r>
              <w:rPr>
                <w:spacing w:val="-2"/>
                <w:sz w:val="22"/>
              </w:rPr>
              <w:t>obrigatório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right="494"/>
              <w:jc w:val="right"/>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11</w:t>
            </w:r>
          </w:p>
        </w:tc>
        <w:tc>
          <w:tcPr>
            <w:tcW w:w="1274" w:type="dxa"/>
          </w:tcPr>
          <w:p>
            <w:pPr>
              <w:pStyle w:val="TableParagraph"/>
              <w:spacing w:before="2"/>
              <w:ind w:right="97"/>
              <w:jc w:val="right"/>
              <w:rPr>
                <w:sz w:val="22"/>
              </w:rPr>
            </w:pPr>
            <w:r>
              <w:rPr>
                <w:spacing w:val="-2"/>
                <w:sz w:val="22"/>
              </w:rPr>
              <w:t>2.300,00</w:t>
            </w:r>
          </w:p>
        </w:tc>
      </w:tr>
    </w:tbl>
    <w:p>
      <w:pPr>
        <w:pStyle w:val="BodyText"/>
        <w:spacing w:before="4"/>
        <w:ind w:left="786"/>
        <w:jc w:val="left"/>
      </w:pPr>
      <w:r>
        <w:rPr>
          <w:w w:val="85"/>
        </w:rPr>
        <w:t>S-1200</w:t>
      </w:r>
      <w:r>
        <w:rPr>
          <w:spacing w:val="14"/>
        </w:rPr>
        <w:t> </w:t>
      </w:r>
      <w:r>
        <w:rPr>
          <w:w w:val="85"/>
        </w:rPr>
        <w:t>–</w:t>
      </w:r>
      <w:r>
        <w:rPr>
          <w:spacing w:val="11"/>
        </w:rPr>
        <w:t> </w:t>
      </w:r>
      <w:r>
        <w:rPr>
          <w:w w:val="85"/>
        </w:rPr>
        <w:t>2019-07</w:t>
      </w:r>
      <w:r>
        <w:rPr>
          <w:spacing w:val="15"/>
        </w:rPr>
        <w:t> </w:t>
      </w:r>
      <w:r>
        <w:rPr>
          <w:w w:val="85"/>
        </w:rPr>
        <w:t>a</w:t>
      </w:r>
      <w:r>
        <w:rPr>
          <w:spacing w:val="10"/>
        </w:rPr>
        <w:t> </w:t>
      </w:r>
      <w:r>
        <w:rPr>
          <w:w w:val="85"/>
        </w:rPr>
        <w:t>2019-</w:t>
      </w:r>
      <w:r>
        <w:rPr>
          <w:spacing w:val="-5"/>
          <w:w w:val="85"/>
        </w:rPr>
        <w:t>12:</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537"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46" w:lineRule="exact" w:before="16"/>
              <w:ind w:left="107"/>
              <w:rPr>
                <w:sz w:val="22"/>
              </w:rPr>
            </w:pPr>
            <w:r>
              <w:rPr>
                <w:spacing w:val="-2"/>
                <w:sz w:val="22"/>
              </w:rPr>
              <w:t>militar</w:t>
            </w:r>
            <w:r>
              <w:rPr>
                <w:spacing w:val="-6"/>
                <w:sz w:val="22"/>
              </w:rPr>
              <w:t> </w:t>
            </w:r>
            <w:r>
              <w:rPr>
                <w:spacing w:val="-2"/>
                <w:sz w:val="22"/>
              </w:rPr>
              <w:t>obrigatório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left="480" w:right="472"/>
              <w:jc w:val="center"/>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11</w:t>
            </w:r>
          </w:p>
        </w:tc>
        <w:tc>
          <w:tcPr>
            <w:tcW w:w="1274" w:type="dxa"/>
          </w:tcPr>
          <w:p>
            <w:pPr>
              <w:pStyle w:val="TableParagraph"/>
              <w:spacing w:before="2"/>
              <w:ind w:left="383"/>
              <w:rPr>
                <w:sz w:val="22"/>
              </w:rPr>
            </w:pPr>
            <w:r>
              <w:rPr>
                <w:spacing w:val="-2"/>
                <w:sz w:val="22"/>
              </w:rPr>
              <w:t>3.000,00</w:t>
            </w:r>
          </w:p>
        </w:tc>
      </w:tr>
    </w:tbl>
    <w:p>
      <w:pPr>
        <w:spacing w:after="0"/>
        <w:rPr>
          <w:sz w:val="22"/>
        </w:rPr>
        <w:sectPr>
          <w:pgSz w:w="11910" w:h="16840"/>
          <w:pgMar w:header="0" w:footer="1319" w:top="1020" w:bottom="1540" w:left="800" w:right="240"/>
        </w:sectPr>
      </w:pPr>
    </w:p>
    <w:p>
      <w:pPr>
        <w:pStyle w:val="BodyText"/>
        <w:spacing w:before="25"/>
        <w:ind w:left="786"/>
        <w:jc w:val="left"/>
      </w:pPr>
      <w:r>
        <w:rPr>
          <w:w w:val="85"/>
        </w:rPr>
        <w:t>S-1200</w:t>
      </w:r>
      <w:r>
        <w:rPr>
          <w:spacing w:val="15"/>
        </w:rPr>
        <w:t> </w:t>
      </w:r>
      <w:r>
        <w:rPr>
          <w:w w:val="85"/>
        </w:rPr>
        <w:t>–</w:t>
      </w:r>
      <w:r>
        <w:rPr>
          <w:spacing w:val="10"/>
        </w:rPr>
        <w:t> </w:t>
      </w:r>
      <w:r>
        <w:rPr>
          <w:w w:val="85"/>
        </w:rPr>
        <w:t>2020-01</w:t>
      </w:r>
      <w:r>
        <w:rPr>
          <w:spacing w:val="16"/>
        </w:rPr>
        <w:t> </w:t>
      </w:r>
      <w:r>
        <w:rPr>
          <w:w w:val="85"/>
        </w:rPr>
        <w:t>a</w:t>
      </w:r>
      <w:r>
        <w:rPr>
          <w:spacing w:val="10"/>
        </w:rPr>
        <w:t> </w:t>
      </w:r>
      <w:r>
        <w:rPr>
          <w:w w:val="85"/>
        </w:rPr>
        <w:t>2020-</w:t>
      </w:r>
      <w:r>
        <w:rPr>
          <w:spacing w:val="-5"/>
          <w:w w:val="85"/>
        </w:rPr>
        <w:t>05:</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537"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46" w:lineRule="exact" w:before="16"/>
              <w:ind w:left="107"/>
              <w:rPr>
                <w:sz w:val="22"/>
              </w:rPr>
            </w:pPr>
            <w:r>
              <w:rPr>
                <w:spacing w:val="-2"/>
                <w:sz w:val="22"/>
              </w:rPr>
              <w:t>militar</w:t>
            </w:r>
            <w:r>
              <w:rPr>
                <w:spacing w:val="-6"/>
                <w:sz w:val="22"/>
              </w:rPr>
              <w:t> </w:t>
            </w:r>
            <w:r>
              <w:rPr>
                <w:spacing w:val="-2"/>
                <w:sz w:val="22"/>
              </w:rPr>
              <w:t>obrigatório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left="480" w:right="472"/>
              <w:jc w:val="center"/>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11</w:t>
            </w:r>
          </w:p>
        </w:tc>
        <w:tc>
          <w:tcPr>
            <w:tcW w:w="1274" w:type="dxa"/>
          </w:tcPr>
          <w:p>
            <w:pPr>
              <w:pStyle w:val="TableParagraph"/>
              <w:spacing w:before="2"/>
              <w:ind w:left="383"/>
              <w:rPr>
                <w:sz w:val="22"/>
              </w:rPr>
            </w:pPr>
            <w:r>
              <w:rPr>
                <w:spacing w:val="-2"/>
                <w:sz w:val="22"/>
              </w:rPr>
              <w:t>3.150,00</w:t>
            </w:r>
          </w:p>
        </w:tc>
      </w:tr>
    </w:tbl>
    <w:p>
      <w:pPr>
        <w:pStyle w:val="BodyText"/>
        <w:spacing w:before="3"/>
        <w:ind w:left="786"/>
        <w:jc w:val="left"/>
      </w:pPr>
      <w:r>
        <w:rPr>
          <w:w w:val="85"/>
        </w:rPr>
        <w:t>S-1200</w:t>
      </w:r>
      <w:r>
        <w:rPr>
          <w:spacing w:val="1"/>
        </w:rPr>
        <w:t> </w:t>
      </w:r>
      <w:r>
        <w:rPr>
          <w:w w:val="85"/>
        </w:rPr>
        <w:t>–</w:t>
      </w:r>
      <w:r>
        <w:rPr>
          <w:spacing w:val="-1"/>
        </w:rPr>
        <w:t> </w:t>
      </w:r>
      <w:r>
        <w:rPr>
          <w:w w:val="85"/>
        </w:rPr>
        <w:t>2020</w:t>
      </w:r>
      <w:r>
        <w:rPr>
          <w:spacing w:val="3"/>
        </w:rPr>
        <w:t> </w:t>
      </w:r>
      <w:r>
        <w:rPr>
          <w:w w:val="85"/>
        </w:rPr>
        <w:t>–</w:t>
      </w:r>
      <w:r>
        <w:rPr>
          <w:spacing w:val="-2"/>
        </w:rPr>
        <w:t> </w:t>
      </w:r>
      <w:r>
        <w:rPr>
          <w:spacing w:val="-5"/>
          <w:w w:val="85"/>
        </w:rPr>
        <w:t>06:</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268" w:hRule="atLeast"/>
        </w:trPr>
        <w:tc>
          <w:tcPr>
            <w:tcW w:w="956" w:type="dxa"/>
          </w:tcPr>
          <w:p>
            <w:pPr>
              <w:pStyle w:val="TableParagraph"/>
              <w:spacing w:line="246" w:lineRule="exact" w:before="2"/>
              <w:ind w:left="107"/>
              <w:rPr>
                <w:sz w:val="22"/>
              </w:rPr>
            </w:pPr>
            <w:r>
              <w:rPr>
                <w:w w:val="78"/>
                <w:sz w:val="22"/>
              </w:rPr>
              <w:t>X</w:t>
            </w:r>
          </w:p>
        </w:tc>
        <w:tc>
          <w:tcPr>
            <w:tcW w:w="2766" w:type="dxa"/>
          </w:tcPr>
          <w:p>
            <w:pPr>
              <w:pStyle w:val="TableParagraph"/>
              <w:spacing w:line="246" w:lineRule="exact" w:before="2"/>
              <w:ind w:left="107"/>
              <w:rPr>
                <w:sz w:val="22"/>
              </w:rPr>
            </w:pPr>
            <w:r>
              <w:rPr>
                <w:spacing w:val="-2"/>
                <w:sz w:val="22"/>
              </w:rPr>
              <w:t>Salário</w:t>
            </w:r>
          </w:p>
        </w:tc>
        <w:tc>
          <w:tcPr>
            <w:tcW w:w="1239" w:type="dxa"/>
          </w:tcPr>
          <w:p>
            <w:pPr>
              <w:pStyle w:val="TableParagraph"/>
              <w:spacing w:line="246" w:lineRule="exact" w:before="2"/>
              <w:ind w:left="394"/>
              <w:rPr>
                <w:sz w:val="22"/>
              </w:rPr>
            </w:pPr>
            <w:r>
              <w:rPr>
                <w:spacing w:val="-4"/>
                <w:sz w:val="22"/>
              </w:rPr>
              <w:t>1000</w:t>
            </w:r>
          </w:p>
        </w:tc>
        <w:tc>
          <w:tcPr>
            <w:tcW w:w="1237" w:type="dxa"/>
          </w:tcPr>
          <w:p>
            <w:pPr>
              <w:pStyle w:val="TableParagraph"/>
              <w:spacing w:line="246" w:lineRule="exact" w:before="2"/>
              <w:ind w:right="494"/>
              <w:jc w:val="right"/>
              <w:rPr>
                <w:sz w:val="22"/>
              </w:rPr>
            </w:pPr>
            <w:r>
              <w:rPr>
                <w:spacing w:val="-5"/>
                <w:sz w:val="22"/>
              </w:rPr>
              <w:t>11</w:t>
            </w:r>
          </w:p>
        </w:tc>
        <w:tc>
          <w:tcPr>
            <w:tcW w:w="1138" w:type="dxa"/>
          </w:tcPr>
          <w:p>
            <w:pPr>
              <w:pStyle w:val="TableParagraph"/>
              <w:spacing w:line="246" w:lineRule="exact" w:before="2"/>
              <w:ind w:left="428" w:right="424"/>
              <w:jc w:val="center"/>
              <w:rPr>
                <w:sz w:val="22"/>
              </w:rPr>
            </w:pPr>
            <w:r>
              <w:rPr>
                <w:spacing w:val="-5"/>
                <w:sz w:val="22"/>
              </w:rPr>
              <w:t>11</w:t>
            </w:r>
          </w:p>
        </w:tc>
        <w:tc>
          <w:tcPr>
            <w:tcW w:w="1179" w:type="dxa"/>
          </w:tcPr>
          <w:p>
            <w:pPr>
              <w:pStyle w:val="TableParagraph"/>
              <w:spacing w:line="246" w:lineRule="exact" w:before="2"/>
              <w:ind w:left="448" w:right="446"/>
              <w:jc w:val="center"/>
              <w:rPr>
                <w:sz w:val="22"/>
              </w:rPr>
            </w:pPr>
            <w:r>
              <w:rPr>
                <w:spacing w:val="-5"/>
                <w:sz w:val="22"/>
              </w:rPr>
              <w:t>11</w:t>
            </w:r>
          </w:p>
        </w:tc>
        <w:tc>
          <w:tcPr>
            <w:tcW w:w="1274" w:type="dxa"/>
          </w:tcPr>
          <w:p>
            <w:pPr>
              <w:pStyle w:val="TableParagraph"/>
              <w:spacing w:line="246" w:lineRule="exact" w:before="2"/>
              <w:ind w:right="97"/>
              <w:jc w:val="right"/>
              <w:rPr>
                <w:sz w:val="22"/>
              </w:rPr>
            </w:pPr>
            <w:r>
              <w:rPr>
                <w:spacing w:val="-2"/>
                <w:sz w:val="22"/>
              </w:rPr>
              <w:t>2.415,00</w:t>
            </w:r>
          </w:p>
        </w:tc>
      </w:tr>
      <w:tr>
        <w:trPr>
          <w:trHeight w:val="537"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46" w:lineRule="exact" w:before="16"/>
              <w:ind w:left="107"/>
              <w:rPr>
                <w:sz w:val="22"/>
              </w:rPr>
            </w:pPr>
            <w:r>
              <w:rPr>
                <w:spacing w:val="-2"/>
                <w:sz w:val="22"/>
              </w:rPr>
              <w:t>militar</w:t>
            </w:r>
            <w:r>
              <w:rPr>
                <w:spacing w:val="-6"/>
                <w:sz w:val="22"/>
              </w:rPr>
              <w:t> </w:t>
            </w:r>
            <w:r>
              <w:rPr>
                <w:spacing w:val="-2"/>
                <w:sz w:val="22"/>
              </w:rPr>
              <w:t>obrigatório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right="494"/>
              <w:jc w:val="right"/>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11</w:t>
            </w:r>
          </w:p>
        </w:tc>
        <w:tc>
          <w:tcPr>
            <w:tcW w:w="1274" w:type="dxa"/>
          </w:tcPr>
          <w:p>
            <w:pPr>
              <w:pStyle w:val="TableParagraph"/>
              <w:spacing w:before="2"/>
              <w:ind w:right="96"/>
              <w:jc w:val="right"/>
              <w:rPr>
                <w:sz w:val="22"/>
              </w:rPr>
            </w:pPr>
            <w:r>
              <w:rPr>
                <w:spacing w:val="-2"/>
                <w:sz w:val="22"/>
              </w:rPr>
              <w:t>735,00</w:t>
            </w:r>
          </w:p>
        </w:tc>
      </w:tr>
    </w:tbl>
    <w:p>
      <w:pPr>
        <w:pStyle w:val="BodyText"/>
        <w:spacing w:before="3"/>
        <w:ind w:left="786"/>
        <w:jc w:val="left"/>
      </w:pPr>
      <w:r>
        <w:rPr>
          <w:w w:val="85"/>
        </w:rPr>
        <w:t>S-1200</w:t>
      </w:r>
      <w:r>
        <w:rPr>
          <w:spacing w:val="-4"/>
        </w:rPr>
        <w:t> </w:t>
      </w:r>
      <w:r>
        <w:rPr>
          <w:w w:val="85"/>
        </w:rPr>
        <w:t>–</w:t>
      </w:r>
      <w:r>
        <w:rPr>
          <w:spacing w:val="-8"/>
        </w:rPr>
        <w:t> </w:t>
      </w:r>
      <w:r>
        <w:rPr>
          <w:spacing w:val="-4"/>
          <w:w w:val="85"/>
        </w:rPr>
        <w:t>2019:</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270" w:hRule="atLeast"/>
        </w:trPr>
        <w:tc>
          <w:tcPr>
            <w:tcW w:w="956" w:type="dxa"/>
          </w:tcPr>
          <w:p>
            <w:pPr>
              <w:pStyle w:val="TableParagraph"/>
              <w:spacing w:line="246" w:lineRule="exact" w:before="4"/>
              <w:ind w:left="107"/>
              <w:rPr>
                <w:sz w:val="22"/>
              </w:rPr>
            </w:pPr>
            <w:r>
              <w:rPr>
                <w:w w:val="78"/>
                <w:sz w:val="22"/>
              </w:rPr>
              <w:t>X</w:t>
            </w:r>
          </w:p>
        </w:tc>
        <w:tc>
          <w:tcPr>
            <w:tcW w:w="2766" w:type="dxa"/>
          </w:tcPr>
          <w:p>
            <w:pPr>
              <w:pStyle w:val="TableParagraph"/>
              <w:spacing w:line="246" w:lineRule="exact" w:before="4"/>
              <w:ind w:left="107"/>
              <w:rPr>
                <w:sz w:val="22"/>
              </w:rPr>
            </w:pPr>
            <w:r>
              <w:rPr>
                <w:spacing w:val="-4"/>
                <w:sz w:val="22"/>
              </w:rPr>
              <w:t>13º</w:t>
            </w:r>
            <w:r>
              <w:rPr>
                <w:spacing w:val="-12"/>
                <w:sz w:val="22"/>
              </w:rPr>
              <w:t> </w:t>
            </w:r>
            <w:r>
              <w:rPr>
                <w:spacing w:val="-2"/>
                <w:sz w:val="22"/>
              </w:rPr>
              <w:t>salário</w:t>
            </w:r>
          </w:p>
        </w:tc>
        <w:tc>
          <w:tcPr>
            <w:tcW w:w="1239" w:type="dxa"/>
          </w:tcPr>
          <w:p>
            <w:pPr>
              <w:pStyle w:val="TableParagraph"/>
              <w:spacing w:line="246" w:lineRule="exact" w:before="4"/>
              <w:ind w:left="394"/>
              <w:rPr>
                <w:sz w:val="22"/>
              </w:rPr>
            </w:pPr>
            <w:r>
              <w:rPr>
                <w:spacing w:val="-4"/>
                <w:sz w:val="22"/>
              </w:rPr>
              <w:t>5001</w:t>
            </w:r>
          </w:p>
        </w:tc>
        <w:tc>
          <w:tcPr>
            <w:tcW w:w="1237" w:type="dxa"/>
          </w:tcPr>
          <w:p>
            <w:pPr>
              <w:pStyle w:val="TableParagraph"/>
              <w:spacing w:line="246" w:lineRule="exact" w:before="4"/>
              <w:ind w:right="494"/>
              <w:jc w:val="right"/>
              <w:rPr>
                <w:sz w:val="22"/>
              </w:rPr>
            </w:pPr>
            <w:r>
              <w:rPr>
                <w:spacing w:val="-5"/>
                <w:sz w:val="22"/>
              </w:rPr>
              <w:t>11</w:t>
            </w:r>
          </w:p>
        </w:tc>
        <w:tc>
          <w:tcPr>
            <w:tcW w:w="1138" w:type="dxa"/>
          </w:tcPr>
          <w:p>
            <w:pPr>
              <w:pStyle w:val="TableParagraph"/>
              <w:spacing w:line="246" w:lineRule="exact" w:before="4"/>
              <w:ind w:left="428" w:right="424"/>
              <w:jc w:val="center"/>
              <w:rPr>
                <w:sz w:val="22"/>
              </w:rPr>
            </w:pPr>
            <w:r>
              <w:rPr>
                <w:spacing w:val="-5"/>
                <w:sz w:val="22"/>
              </w:rPr>
              <w:t>11</w:t>
            </w:r>
          </w:p>
        </w:tc>
        <w:tc>
          <w:tcPr>
            <w:tcW w:w="1179" w:type="dxa"/>
          </w:tcPr>
          <w:p>
            <w:pPr>
              <w:pStyle w:val="TableParagraph"/>
              <w:spacing w:line="246" w:lineRule="exact" w:before="4"/>
              <w:ind w:left="448" w:right="446"/>
              <w:jc w:val="center"/>
              <w:rPr>
                <w:sz w:val="22"/>
              </w:rPr>
            </w:pPr>
            <w:r>
              <w:rPr>
                <w:spacing w:val="-5"/>
                <w:sz w:val="22"/>
              </w:rPr>
              <w:t>11</w:t>
            </w:r>
          </w:p>
        </w:tc>
        <w:tc>
          <w:tcPr>
            <w:tcW w:w="1274" w:type="dxa"/>
          </w:tcPr>
          <w:p>
            <w:pPr>
              <w:pStyle w:val="TableParagraph"/>
              <w:spacing w:line="246" w:lineRule="exact" w:before="4"/>
              <w:ind w:right="97"/>
              <w:jc w:val="right"/>
              <w:rPr>
                <w:sz w:val="22"/>
              </w:rPr>
            </w:pPr>
            <w:r>
              <w:rPr>
                <w:spacing w:val="-2"/>
                <w:sz w:val="22"/>
              </w:rPr>
              <w:t>1.250,00</w:t>
            </w:r>
          </w:p>
        </w:tc>
      </w:tr>
      <w:tr>
        <w:trPr>
          <w:trHeight w:val="806"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60" w:lineRule="atLeast" w:before="9"/>
              <w:ind w:left="107"/>
              <w:rPr>
                <w:sz w:val="22"/>
              </w:rPr>
            </w:pPr>
            <w:r>
              <w:rPr>
                <w:sz w:val="22"/>
              </w:rPr>
              <w:t>militar</w:t>
            </w:r>
            <w:r>
              <w:rPr>
                <w:spacing w:val="80"/>
                <w:sz w:val="22"/>
              </w:rPr>
              <w:t> </w:t>
            </w:r>
            <w:r>
              <w:rPr>
                <w:sz w:val="22"/>
              </w:rPr>
              <w:t>obrigatório</w:t>
            </w:r>
            <w:r>
              <w:rPr>
                <w:spacing w:val="80"/>
                <w:sz w:val="22"/>
              </w:rPr>
              <w:t> </w:t>
            </w:r>
            <w:r>
              <w:rPr>
                <w:sz w:val="22"/>
              </w:rPr>
              <w:t>–</w:t>
            </w:r>
            <w:r>
              <w:rPr>
                <w:spacing w:val="80"/>
                <w:sz w:val="22"/>
              </w:rPr>
              <w:t> </w:t>
            </w:r>
            <w:r>
              <w:rPr>
                <w:sz w:val="22"/>
              </w:rPr>
              <w:t>13º </w:t>
            </w:r>
            <w:r>
              <w:rPr>
                <w:spacing w:val="-2"/>
                <w:sz w:val="22"/>
              </w:rPr>
              <w:t>salário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right="494"/>
              <w:jc w:val="right"/>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12</w:t>
            </w:r>
          </w:p>
        </w:tc>
        <w:tc>
          <w:tcPr>
            <w:tcW w:w="1274" w:type="dxa"/>
          </w:tcPr>
          <w:p>
            <w:pPr>
              <w:pStyle w:val="TableParagraph"/>
              <w:spacing w:before="2"/>
              <w:ind w:right="97"/>
              <w:jc w:val="right"/>
              <w:rPr>
                <w:sz w:val="22"/>
              </w:rPr>
            </w:pPr>
            <w:r>
              <w:rPr>
                <w:spacing w:val="-2"/>
                <w:sz w:val="22"/>
              </w:rPr>
              <w:t>1.750,00</w:t>
            </w:r>
          </w:p>
        </w:tc>
      </w:tr>
    </w:tbl>
    <w:p>
      <w:pPr>
        <w:pStyle w:val="BodyText"/>
        <w:spacing w:before="4"/>
        <w:ind w:left="786"/>
        <w:jc w:val="left"/>
      </w:pPr>
      <w:r>
        <w:rPr>
          <w:w w:val="85"/>
        </w:rPr>
        <w:t>S-1200</w:t>
      </w:r>
      <w:r>
        <w:rPr>
          <w:spacing w:val="-4"/>
        </w:rPr>
        <w:t> </w:t>
      </w:r>
      <w:r>
        <w:rPr>
          <w:w w:val="85"/>
        </w:rPr>
        <w:t>–</w:t>
      </w:r>
      <w:r>
        <w:rPr>
          <w:spacing w:val="-8"/>
        </w:rPr>
        <w:t> </w:t>
      </w:r>
      <w:r>
        <w:rPr>
          <w:spacing w:val="-4"/>
          <w:w w:val="85"/>
        </w:rPr>
        <w:t>2020:</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2766"/>
        <w:gridCol w:w="1239"/>
        <w:gridCol w:w="1237"/>
        <w:gridCol w:w="1138"/>
        <w:gridCol w:w="1179"/>
        <w:gridCol w:w="1274"/>
      </w:tblGrid>
      <w:tr>
        <w:trPr>
          <w:trHeight w:val="268" w:hRule="atLeast"/>
        </w:trPr>
        <w:tc>
          <w:tcPr>
            <w:tcW w:w="956" w:type="dxa"/>
          </w:tcPr>
          <w:p>
            <w:pPr>
              <w:pStyle w:val="TableParagraph"/>
              <w:spacing w:line="246" w:lineRule="exact" w:before="2"/>
              <w:ind w:left="107"/>
              <w:rPr>
                <w:sz w:val="22"/>
              </w:rPr>
            </w:pPr>
            <w:r>
              <w:rPr>
                <w:spacing w:val="-2"/>
                <w:sz w:val="22"/>
              </w:rPr>
              <w:t>Rubrica</w:t>
            </w:r>
          </w:p>
        </w:tc>
        <w:tc>
          <w:tcPr>
            <w:tcW w:w="2766" w:type="dxa"/>
          </w:tcPr>
          <w:p>
            <w:pPr>
              <w:pStyle w:val="TableParagraph"/>
              <w:spacing w:line="246" w:lineRule="exact" w:before="2"/>
              <w:ind w:left="107"/>
              <w:rPr>
                <w:sz w:val="22"/>
              </w:rPr>
            </w:pPr>
            <w:r>
              <w:rPr>
                <w:w w:val="85"/>
                <w:sz w:val="22"/>
              </w:rPr>
              <w:t>Tp</w:t>
            </w:r>
            <w:r>
              <w:rPr>
                <w:spacing w:val="-8"/>
                <w:sz w:val="22"/>
              </w:rPr>
              <w:t> </w:t>
            </w:r>
            <w:r>
              <w:rPr>
                <w:spacing w:val="-2"/>
                <w:sz w:val="22"/>
              </w:rPr>
              <w:t>Descrição</w:t>
            </w:r>
          </w:p>
        </w:tc>
        <w:tc>
          <w:tcPr>
            <w:tcW w:w="1239" w:type="dxa"/>
          </w:tcPr>
          <w:p>
            <w:pPr>
              <w:pStyle w:val="TableParagraph"/>
              <w:spacing w:line="246" w:lineRule="exact" w:before="2"/>
              <w:ind w:left="106"/>
              <w:rPr>
                <w:sz w:val="22"/>
              </w:rPr>
            </w:pPr>
            <w:r>
              <w:rPr>
                <w:spacing w:val="-2"/>
                <w:sz w:val="22"/>
              </w:rPr>
              <w:t>Natureza</w:t>
            </w:r>
          </w:p>
        </w:tc>
        <w:tc>
          <w:tcPr>
            <w:tcW w:w="1237" w:type="dxa"/>
          </w:tcPr>
          <w:p>
            <w:pPr>
              <w:pStyle w:val="TableParagraph"/>
              <w:spacing w:line="246" w:lineRule="exact" w:before="2"/>
              <w:ind w:left="106"/>
              <w:rPr>
                <w:sz w:val="22"/>
              </w:rPr>
            </w:pPr>
            <w:r>
              <w:rPr>
                <w:spacing w:val="-2"/>
                <w:w w:val="95"/>
                <w:sz w:val="22"/>
              </w:rPr>
              <w:t>IncCP</w:t>
            </w:r>
          </w:p>
        </w:tc>
        <w:tc>
          <w:tcPr>
            <w:tcW w:w="1138" w:type="dxa"/>
          </w:tcPr>
          <w:p>
            <w:pPr>
              <w:pStyle w:val="TableParagraph"/>
              <w:spacing w:line="246" w:lineRule="exact" w:before="2"/>
              <w:ind w:left="105"/>
              <w:rPr>
                <w:sz w:val="22"/>
              </w:rPr>
            </w:pPr>
            <w:r>
              <w:rPr>
                <w:spacing w:val="-2"/>
                <w:w w:val="90"/>
                <w:sz w:val="22"/>
              </w:rPr>
              <w:t>IncIRRF</w:t>
            </w:r>
          </w:p>
        </w:tc>
        <w:tc>
          <w:tcPr>
            <w:tcW w:w="1179" w:type="dxa"/>
          </w:tcPr>
          <w:p>
            <w:pPr>
              <w:pStyle w:val="TableParagraph"/>
              <w:spacing w:line="246" w:lineRule="exact" w:before="2"/>
              <w:ind w:left="105"/>
              <w:rPr>
                <w:sz w:val="22"/>
              </w:rPr>
            </w:pPr>
            <w:r>
              <w:rPr>
                <w:spacing w:val="-2"/>
                <w:w w:val="90"/>
                <w:sz w:val="22"/>
              </w:rPr>
              <w:t>IncFGTS</w:t>
            </w:r>
          </w:p>
        </w:tc>
        <w:tc>
          <w:tcPr>
            <w:tcW w:w="1274" w:type="dxa"/>
          </w:tcPr>
          <w:p>
            <w:pPr>
              <w:pStyle w:val="TableParagraph"/>
              <w:spacing w:line="246" w:lineRule="exact" w:before="2"/>
              <w:ind w:left="102"/>
              <w:rPr>
                <w:sz w:val="22"/>
              </w:rPr>
            </w:pPr>
            <w:r>
              <w:rPr>
                <w:spacing w:val="-2"/>
                <w:sz w:val="22"/>
              </w:rPr>
              <w:t>Valor</w:t>
            </w:r>
          </w:p>
        </w:tc>
      </w:tr>
      <w:tr>
        <w:trPr>
          <w:trHeight w:val="268" w:hRule="atLeast"/>
        </w:trPr>
        <w:tc>
          <w:tcPr>
            <w:tcW w:w="956" w:type="dxa"/>
          </w:tcPr>
          <w:p>
            <w:pPr>
              <w:pStyle w:val="TableParagraph"/>
              <w:spacing w:line="246" w:lineRule="exact" w:before="2"/>
              <w:ind w:left="107"/>
              <w:rPr>
                <w:sz w:val="22"/>
              </w:rPr>
            </w:pPr>
            <w:r>
              <w:rPr>
                <w:w w:val="78"/>
                <w:sz w:val="22"/>
              </w:rPr>
              <w:t>X</w:t>
            </w:r>
          </w:p>
        </w:tc>
        <w:tc>
          <w:tcPr>
            <w:tcW w:w="2766" w:type="dxa"/>
          </w:tcPr>
          <w:p>
            <w:pPr>
              <w:pStyle w:val="TableParagraph"/>
              <w:spacing w:line="246" w:lineRule="exact" w:before="2"/>
              <w:ind w:left="107"/>
              <w:rPr>
                <w:sz w:val="22"/>
              </w:rPr>
            </w:pPr>
            <w:r>
              <w:rPr>
                <w:spacing w:val="-4"/>
                <w:sz w:val="22"/>
              </w:rPr>
              <w:t>13º</w:t>
            </w:r>
            <w:r>
              <w:rPr>
                <w:spacing w:val="-12"/>
                <w:sz w:val="22"/>
              </w:rPr>
              <w:t> </w:t>
            </w:r>
            <w:r>
              <w:rPr>
                <w:spacing w:val="-2"/>
                <w:sz w:val="22"/>
              </w:rPr>
              <w:t>salário</w:t>
            </w:r>
          </w:p>
        </w:tc>
        <w:tc>
          <w:tcPr>
            <w:tcW w:w="1239" w:type="dxa"/>
          </w:tcPr>
          <w:p>
            <w:pPr>
              <w:pStyle w:val="TableParagraph"/>
              <w:spacing w:line="246" w:lineRule="exact" w:before="2"/>
              <w:ind w:left="394"/>
              <w:rPr>
                <w:sz w:val="22"/>
              </w:rPr>
            </w:pPr>
            <w:r>
              <w:rPr>
                <w:spacing w:val="-4"/>
                <w:sz w:val="22"/>
              </w:rPr>
              <w:t>5001</w:t>
            </w:r>
          </w:p>
        </w:tc>
        <w:tc>
          <w:tcPr>
            <w:tcW w:w="1237" w:type="dxa"/>
          </w:tcPr>
          <w:p>
            <w:pPr>
              <w:pStyle w:val="TableParagraph"/>
              <w:spacing w:line="246" w:lineRule="exact" w:before="2"/>
              <w:ind w:right="494"/>
              <w:jc w:val="right"/>
              <w:rPr>
                <w:sz w:val="22"/>
              </w:rPr>
            </w:pPr>
            <w:r>
              <w:rPr>
                <w:spacing w:val="-5"/>
                <w:sz w:val="22"/>
              </w:rPr>
              <w:t>11</w:t>
            </w:r>
          </w:p>
        </w:tc>
        <w:tc>
          <w:tcPr>
            <w:tcW w:w="1138" w:type="dxa"/>
          </w:tcPr>
          <w:p>
            <w:pPr>
              <w:pStyle w:val="TableParagraph"/>
              <w:spacing w:line="246" w:lineRule="exact" w:before="2"/>
              <w:ind w:left="428" w:right="424"/>
              <w:jc w:val="center"/>
              <w:rPr>
                <w:sz w:val="22"/>
              </w:rPr>
            </w:pPr>
            <w:r>
              <w:rPr>
                <w:spacing w:val="-5"/>
                <w:sz w:val="22"/>
              </w:rPr>
              <w:t>11</w:t>
            </w:r>
          </w:p>
        </w:tc>
        <w:tc>
          <w:tcPr>
            <w:tcW w:w="1179" w:type="dxa"/>
          </w:tcPr>
          <w:p>
            <w:pPr>
              <w:pStyle w:val="TableParagraph"/>
              <w:spacing w:line="246" w:lineRule="exact" w:before="2"/>
              <w:ind w:left="448" w:right="446"/>
              <w:jc w:val="center"/>
              <w:rPr>
                <w:sz w:val="22"/>
              </w:rPr>
            </w:pPr>
            <w:r>
              <w:rPr>
                <w:spacing w:val="-5"/>
                <w:sz w:val="22"/>
              </w:rPr>
              <w:t>11</w:t>
            </w:r>
          </w:p>
        </w:tc>
        <w:tc>
          <w:tcPr>
            <w:tcW w:w="1274" w:type="dxa"/>
          </w:tcPr>
          <w:p>
            <w:pPr>
              <w:pStyle w:val="TableParagraph"/>
              <w:spacing w:line="246" w:lineRule="exact" w:before="2"/>
              <w:ind w:right="97"/>
              <w:jc w:val="right"/>
              <w:rPr>
                <w:sz w:val="22"/>
              </w:rPr>
            </w:pPr>
            <w:r>
              <w:rPr>
                <w:spacing w:val="-2"/>
                <w:sz w:val="22"/>
              </w:rPr>
              <w:t>1.837,50</w:t>
            </w:r>
          </w:p>
        </w:tc>
      </w:tr>
      <w:tr>
        <w:trPr>
          <w:trHeight w:val="806" w:hRule="atLeast"/>
        </w:trPr>
        <w:tc>
          <w:tcPr>
            <w:tcW w:w="956" w:type="dxa"/>
          </w:tcPr>
          <w:p>
            <w:pPr>
              <w:pStyle w:val="TableParagraph"/>
              <w:spacing w:before="2"/>
              <w:ind w:left="107"/>
              <w:rPr>
                <w:sz w:val="22"/>
              </w:rPr>
            </w:pPr>
            <w:r>
              <w:rPr>
                <w:spacing w:val="-5"/>
                <w:w w:val="90"/>
                <w:sz w:val="22"/>
              </w:rPr>
              <w:t>XX</w:t>
            </w:r>
          </w:p>
        </w:tc>
        <w:tc>
          <w:tcPr>
            <w:tcW w:w="2766" w:type="dxa"/>
          </w:tcPr>
          <w:p>
            <w:pPr>
              <w:pStyle w:val="TableParagraph"/>
              <w:tabs>
                <w:tab w:pos="937" w:val="left" w:leader="none"/>
                <w:tab w:pos="1573" w:val="left" w:leader="none"/>
                <w:tab w:pos="2026" w:val="left" w:leader="none"/>
              </w:tabs>
              <w:spacing w:before="2"/>
              <w:ind w:left="107"/>
              <w:rPr>
                <w:sz w:val="22"/>
              </w:rPr>
            </w:pPr>
            <w:r>
              <w:rPr>
                <w:spacing w:val="-2"/>
                <w:sz w:val="22"/>
              </w:rPr>
              <w:t>Salário</w:t>
            </w:r>
            <w:r>
              <w:rPr>
                <w:sz w:val="22"/>
              </w:rPr>
              <w:tab/>
            </w:r>
            <w:r>
              <w:rPr>
                <w:spacing w:val="-4"/>
                <w:sz w:val="22"/>
              </w:rPr>
              <w:t>base</w:t>
            </w:r>
            <w:r>
              <w:rPr>
                <w:sz w:val="22"/>
              </w:rPr>
              <w:tab/>
            </w:r>
            <w:r>
              <w:rPr>
                <w:spacing w:val="-5"/>
                <w:sz w:val="22"/>
              </w:rPr>
              <w:t>do</w:t>
            </w:r>
            <w:r>
              <w:rPr>
                <w:sz w:val="22"/>
              </w:rPr>
              <w:tab/>
            </w:r>
            <w:r>
              <w:rPr>
                <w:spacing w:val="-2"/>
                <w:sz w:val="22"/>
              </w:rPr>
              <w:t>serviço</w:t>
            </w:r>
          </w:p>
          <w:p>
            <w:pPr>
              <w:pStyle w:val="TableParagraph"/>
              <w:spacing w:line="270" w:lineRule="atLeast"/>
              <w:ind w:left="107"/>
              <w:rPr>
                <w:sz w:val="22"/>
              </w:rPr>
            </w:pPr>
            <w:r>
              <w:rPr>
                <w:sz w:val="22"/>
              </w:rPr>
              <w:t>militar</w:t>
            </w:r>
            <w:r>
              <w:rPr>
                <w:spacing w:val="80"/>
                <w:sz w:val="22"/>
              </w:rPr>
              <w:t> </w:t>
            </w:r>
            <w:r>
              <w:rPr>
                <w:sz w:val="22"/>
              </w:rPr>
              <w:t>obrigatório</w:t>
            </w:r>
            <w:r>
              <w:rPr>
                <w:spacing w:val="80"/>
                <w:sz w:val="22"/>
              </w:rPr>
              <w:t> </w:t>
            </w:r>
            <w:r>
              <w:rPr>
                <w:sz w:val="22"/>
              </w:rPr>
              <w:t>–</w:t>
            </w:r>
            <w:r>
              <w:rPr>
                <w:spacing w:val="80"/>
                <w:sz w:val="22"/>
              </w:rPr>
              <w:t> </w:t>
            </w:r>
            <w:r>
              <w:rPr>
                <w:sz w:val="22"/>
              </w:rPr>
              <w:t>13º </w:t>
            </w:r>
            <w:r>
              <w:rPr>
                <w:spacing w:val="-2"/>
                <w:sz w:val="22"/>
              </w:rPr>
              <w:t>salário</w:t>
            </w:r>
          </w:p>
        </w:tc>
        <w:tc>
          <w:tcPr>
            <w:tcW w:w="1239" w:type="dxa"/>
          </w:tcPr>
          <w:p>
            <w:pPr>
              <w:pStyle w:val="TableParagraph"/>
              <w:spacing w:before="2"/>
              <w:ind w:left="394"/>
              <w:rPr>
                <w:sz w:val="22"/>
              </w:rPr>
            </w:pPr>
            <w:r>
              <w:rPr>
                <w:spacing w:val="-4"/>
                <w:sz w:val="22"/>
              </w:rPr>
              <w:t>9905</w:t>
            </w:r>
          </w:p>
        </w:tc>
        <w:tc>
          <w:tcPr>
            <w:tcW w:w="1237" w:type="dxa"/>
          </w:tcPr>
          <w:p>
            <w:pPr>
              <w:pStyle w:val="TableParagraph"/>
              <w:spacing w:before="2"/>
              <w:ind w:right="494"/>
              <w:jc w:val="right"/>
              <w:rPr>
                <w:sz w:val="22"/>
              </w:rPr>
            </w:pPr>
            <w:r>
              <w:rPr>
                <w:spacing w:val="-5"/>
                <w:sz w:val="22"/>
              </w:rPr>
              <w:t>00</w:t>
            </w:r>
          </w:p>
        </w:tc>
        <w:tc>
          <w:tcPr>
            <w:tcW w:w="1138" w:type="dxa"/>
          </w:tcPr>
          <w:p>
            <w:pPr>
              <w:pStyle w:val="TableParagraph"/>
              <w:spacing w:before="2"/>
              <w:ind w:left="6"/>
              <w:jc w:val="center"/>
              <w:rPr>
                <w:sz w:val="22"/>
              </w:rPr>
            </w:pPr>
            <w:r>
              <w:rPr>
                <w:w w:val="91"/>
                <w:sz w:val="22"/>
              </w:rPr>
              <w:t>9</w:t>
            </w:r>
          </w:p>
        </w:tc>
        <w:tc>
          <w:tcPr>
            <w:tcW w:w="1179" w:type="dxa"/>
          </w:tcPr>
          <w:p>
            <w:pPr>
              <w:pStyle w:val="TableParagraph"/>
              <w:spacing w:before="2"/>
              <w:ind w:left="448" w:right="446"/>
              <w:jc w:val="center"/>
              <w:rPr>
                <w:sz w:val="22"/>
              </w:rPr>
            </w:pPr>
            <w:r>
              <w:rPr>
                <w:spacing w:val="-5"/>
                <w:sz w:val="22"/>
              </w:rPr>
              <w:t>12</w:t>
            </w:r>
          </w:p>
        </w:tc>
        <w:tc>
          <w:tcPr>
            <w:tcW w:w="1274" w:type="dxa"/>
          </w:tcPr>
          <w:p>
            <w:pPr>
              <w:pStyle w:val="TableParagraph"/>
              <w:spacing w:before="2"/>
              <w:ind w:right="97"/>
              <w:jc w:val="right"/>
              <w:rPr>
                <w:sz w:val="22"/>
              </w:rPr>
            </w:pPr>
            <w:r>
              <w:rPr>
                <w:spacing w:val="-2"/>
                <w:sz w:val="22"/>
              </w:rPr>
              <w:t>1.312,50</w:t>
            </w:r>
          </w:p>
        </w:tc>
      </w:tr>
    </w:tbl>
    <w:p>
      <w:pPr>
        <w:pStyle w:val="Heading1"/>
        <w:numPr>
          <w:ilvl w:val="0"/>
          <w:numId w:val="85"/>
        </w:numPr>
        <w:tabs>
          <w:tab w:pos="926" w:val="left" w:leader="none"/>
        </w:tabs>
        <w:spacing w:line="240" w:lineRule="auto" w:before="149" w:after="0"/>
        <w:ind w:left="926" w:right="0" w:hanging="706"/>
        <w:jc w:val="both"/>
      </w:pPr>
      <w:r>
        <w:rPr>
          <w:w w:val="85"/>
        </w:rPr>
        <w:t>Estabelecimento</w:t>
      </w:r>
      <w:r>
        <w:rPr>
          <w:spacing w:val="2"/>
        </w:rPr>
        <w:t> </w:t>
      </w:r>
      <w:r>
        <w:rPr>
          <w:w w:val="85"/>
        </w:rPr>
        <w:t>ao</w:t>
      </w:r>
      <w:r>
        <w:rPr>
          <w:spacing w:val="3"/>
        </w:rPr>
        <w:t> </w:t>
      </w:r>
      <w:r>
        <w:rPr>
          <w:w w:val="85"/>
        </w:rPr>
        <w:t>qual</w:t>
      </w:r>
      <w:r>
        <w:rPr>
          <w:spacing w:val="1"/>
        </w:rPr>
        <w:t> </w:t>
      </w:r>
      <w:r>
        <w:rPr>
          <w:w w:val="85"/>
        </w:rPr>
        <w:t>se</w:t>
      </w:r>
      <w:r>
        <w:rPr>
          <w:spacing w:val="2"/>
        </w:rPr>
        <w:t> </w:t>
      </w:r>
      <w:r>
        <w:rPr>
          <w:w w:val="85"/>
        </w:rPr>
        <w:t>refere</w:t>
      </w:r>
      <w:r>
        <w:rPr>
          <w:spacing w:val="2"/>
        </w:rPr>
        <w:t> </w:t>
      </w:r>
      <w:r>
        <w:rPr>
          <w:w w:val="85"/>
        </w:rPr>
        <w:t>a</w:t>
      </w:r>
      <w:r>
        <w:rPr/>
        <w:t> </w:t>
      </w:r>
      <w:r>
        <w:rPr>
          <w:w w:val="85"/>
        </w:rPr>
        <w:t>remuneração</w:t>
      </w:r>
      <w:r>
        <w:rPr>
          <w:spacing w:val="3"/>
        </w:rPr>
        <w:t> </w:t>
      </w:r>
      <w:r>
        <w:rPr>
          <w:w w:val="85"/>
        </w:rPr>
        <w:t>do</w:t>
      </w:r>
      <w:r>
        <w:rPr>
          <w:spacing w:val="1"/>
        </w:rPr>
        <w:t> </w:t>
      </w:r>
      <w:r>
        <w:rPr>
          <w:spacing w:val="-2"/>
          <w:w w:val="85"/>
        </w:rPr>
        <w:t>trabalhador</w:t>
      </w:r>
    </w:p>
    <w:p>
      <w:pPr>
        <w:pStyle w:val="ListParagraph"/>
        <w:numPr>
          <w:ilvl w:val="1"/>
          <w:numId w:val="85"/>
        </w:numPr>
        <w:tabs>
          <w:tab w:pos="927" w:val="left" w:leader="none"/>
        </w:tabs>
        <w:spacing w:line="381" w:lineRule="auto" w:before="164" w:after="0"/>
        <w:ind w:left="220" w:right="835" w:firstLine="0"/>
        <w:jc w:val="both"/>
        <w:rPr>
          <w:b/>
          <w:sz w:val="24"/>
        </w:rPr>
      </w:pPr>
      <w:r>
        <w:rPr>
          <w:sz w:val="24"/>
        </w:rPr>
        <w:t>Não há</w:t>
      </w:r>
      <w:r>
        <w:rPr>
          <w:spacing w:val="-1"/>
          <w:sz w:val="24"/>
        </w:rPr>
        <w:t> </w:t>
      </w:r>
      <w:r>
        <w:rPr>
          <w:sz w:val="24"/>
        </w:rPr>
        <w:t>vinculação</w:t>
      </w:r>
      <w:r>
        <w:rPr>
          <w:spacing w:val="-1"/>
          <w:sz w:val="24"/>
        </w:rPr>
        <w:t> </w:t>
      </w:r>
      <w:r>
        <w:rPr>
          <w:sz w:val="24"/>
        </w:rPr>
        <w:t>entre a informação do estabelecimento ao qual</w:t>
      </w:r>
      <w:r>
        <w:rPr>
          <w:spacing w:val="-2"/>
          <w:sz w:val="24"/>
        </w:rPr>
        <w:t> </w:t>
      </w:r>
      <w:r>
        <w:rPr>
          <w:sz w:val="24"/>
        </w:rPr>
        <w:t>a remuneração</w:t>
      </w:r>
      <w:r>
        <w:rPr>
          <w:spacing w:val="-1"/>
          <w:sz w:val="24"/>
        </w:rPr>
        <w:t> </w:t>
      </w:r>
      <w:r>
        <w:rPr>
          <w:sz w:val="24"/>
        </w:rPr>
        <w:t>do </w:t>
      </w:r>
      <w:r>
        <w:rPr>
          <w:w w:val="90"/>
          <w:sz w:val="24"/>
        </w:rPr>
        <w:t>empregado faz referência e a que consta como local de trabalho no evento S-2200. Sendo assim, por exemplo, se</w:t>
      </w:r>
      <w:r>
        <w:rPr>
          <w:spacing w:val="-2"/>
          <w:w w:val="90"/>
          <w:sz w:val="24"/>
        </w:rPr>
        <w:t> </w:t>
      </w:r>
      <w:r>
        <w:rPr>
          <w:w w:val="90"/>
          <w:sz w:val="24"/>
        </w:rPr>
        <w:t>um</w:t>
      </w:r>
      <w:r>
        <w:rPr>
          <w:spacing w:val="-2"/>
          <w:w w:val="90"/>
          <w:sz w:val="24"/>
        </w:rPr>
        <w:t> </w:t>
      </w:r>
      <w:r>
        <w:rPr>
          <w:w w:val="90"/>
          <w:sz w:val="24"/>
        </w:rPr>
        <w:t>empregado tem como local de</w:t>
      </w:r>
      <w:r>
        <w:rPr>
          <w:spacing w:val="-2"/>
          <w:w w:val="90"/>
          <w:sz w:val="24"/>
        </w:rPr>
        <w:t> </w:t>
      </w:r>
      <w:r>
        <w:rPr>
          <w:w w:val="90"/>
          <w:sz w:val="24"/>
        </w:rPr>
        <w:t>trabalho</w:t>
      </w:r>
      <w:r>
        <w:rPr>
          <w:spacing w:val="-2"/>
          <w:w w:val="90"/>
          <w:sz w:val="24"/>
        </w:rPr>
        <w:t> </w:t>
      </w:r>
      <w:r>
        <w:rPr>
          <w:w w:val="90"/>
          <w:sz w:val="24"/>
        </w:rPr>
        <w:t>informado no S-2200 o estabelecimento</w:t>
      </w:r>
      <w:r>
        <w:rPr>
          <w:spacing w:val="-2"/>
          <w:w w:val="90"/>
          <w:sz w:val="24"/>
        </w:rPr>
        <w:t> </w:t>
      </w:r>
      <w:r>
        <w:rPr>
          <w:w w:val="90"/>
          <w:sz w:val="24"/>
        </w:rPr>
        <w:t>0001 e, em</w:t>
      </w:r>
      <w:r>
        <w:rPr>
          <w:spacing w:val="-2"/>
          <w:w w:val="90"/>
          <w:sz w:val="24"/>
        </w:rPr>
        <w:t> </w:t>
      </w:r>
      <w:r>
        <w:rPr>
          <w:w w:val="90"/>
          <w:sz w:val="24"/>
        </w:rPr>
        <w:t>um determinado mês ele trabalhou nos estabelecimentos 0001 e 0002, é possível a informação neste evento, indicando os valores correspondentes a cada um dos estabelecimentos.</w:t>
      </w:r>
    </w:p>
    <w:p>
      <w:pPr>
        <w:pStyle w:val="Heading1"/>
        <w:numPr>
          <w:ilvl w:val="0"/>
          <w:numId w:val="85"/>
        </w:numPr>
        <w:tabs>
          <w:tab w:pos="926" w:val="left" w:leader="none"/>
        </w:tabs>
        <w:spacing w:line="240" w:lineRule="auto" w:before="4" w:after="0"/>
        <w:ind w:left="926" w:right="0" w:hanging="706"/>
        <w:jc w:val="both"/>
      </w:pPr>
      <w:r>
        <w:rPr>
          <w:spacing w:val="-2"/>
          <w:w w:val="95"/>
        </w:rPr>
        <w:t>eConsignado</w:t>
      </w:r>
    </w:p>
    <w:p>
      <w:pPr>
        <w:pStyle w:val="ListParagraph"/>
        <w:numPr>
          <w:ilvl w:val="1"/>
          <w:numId w:val="85"/>
        </w:numPr>
        <w:tabs>
          <w:tab w:pos="925" w:val="left" w:leader="none"/>
        </w:tabs>
        <w:spacing w:line="381" w:lineRule="auto" w:before="164" w:after="0"/>
        <w:ind w:left="220" w:right="719" w:firstLine="0"/>
        <w:jc w:val="both"/>
        <w:rPr>
          <w:b/>
          <w:sz w:val="22"/>
        </w:rPr>
      </w:pPr>
      <w:r>
        <w:rPr>
          <w:sz w:val="24"/>
        </w:rPr>
        <w:t>A</w:t>
      </w:r>
      <w:r>
        <w:rPr>
          <w:spacing w:val="-5"/>
          <w:sz w:val="24"/>
        </w:rPr>
        <w:t> </w:t>
      </w:r>
      <w:r>
        <w:rPr>
          <w:sz w:val="24"/>
        </w:rPr>
        <w:t>informação</w:t>
      </w:r>
      <w:r>
        <w:rPr>
          <w:spacing w:val="-5"/>
          <w:sz w:val="24"/>
        </w:rPr>
        <w:t> </w:t>
      </w:r>
      <w:r>
        <w:rPr>
          <w:sz w:val="24"/>
        </w:rPr>
        <w:t>de</w:t>
      </w:r>
      <w:r>
        <w:rPr>
          <w:spacing w:val="-5"/>
          <w:sz w:val="24"/>
        </w:rPr>
        <w:t> </w:t>
      </w:r>
      <w:r>
        <w:rPr>
          <w:sz w:val="24"/>
        </w:rPr>
        <w:t>desconto</w:t>
      </w:r>
      <w:r>
        <w:rPr>
          <w:spacing w:val="-5"/>
          <w:sz w:val="24"/>
        </w:rPr>
        <w:t> </w:t>
      </w:r>
      <w:r>
        <w:rPr>
          <w:sz w:val="24"/>
        </w:rPr>
        <w:t>referente</w:t>
      </w:r>
      <w:r>
        <w:rPr>
          <w:spacing w:val="-3"/>
          <w:sz w:val="24"/>
        </w:rPr>
        <w:t> </w:t>
      </w:r>
      <w:r>
        <w:rPr>
          <w:sz w:val="24"/>
        </w:rPr>
        <w:t>à</w:t>
      </w:r>
      <w:r>
        <w:rPr>
          <w:spacing w:val="-6"/>
          <w:sz w:val="24"/>
        </w:rPr>
        <w:t> </w:t>
      </w:r>
      <w:r>
        <w:rPr>
          <w:sz w:val="24"/>
        </w:rPr>
        <w:t>parcela</w:t>
      </w:r>
      <w:r>
        <w:rPr>
          <w:spacing w:val="-6"/>
          <w:sz w:val="24"/>
        </w:rPr>
        <w:t> </w:t>
      </w:r>
      <w:r>
        <w:rPr>
          <w:sz w:val="24"/>
        </w:rPr>
        <w:t>do</w:t>
      </w:r>
      <w:r>
        <w:rPr>
          <w:spacing w:val="-5"/>
          <w:sz w:val="24"/>
        </w:rPr>
        <w:t> </w:t>
      </w:r>
      <w:r>
        <w:rPr>
          <w:sz w:val="24"/>
        </w:rPr>
        <w:t>eConsignado</w:t>
      </w:r>
      <w:r>
        <w:rPr>
          <w:spacing w:val="-5"/>
          <w:sz w:val="24"/>
        </w:rPr>
        <w:t> </w:t>
      </w:r>
      <w:r>
        <w:rPr>
          <w:sz w:val="24"/>
        </w:rPr>
        <w:t>deve</w:t>
      </w:r>
      <w:r>
        <w:rPr>
          <w:spacing w:val="-6"/>
          <w:sz w:val="24"/>
        </w:rPr>
        <w:t> </w:t>
      </w:r>
      <w:r>
        <w:rPr>
          <w:sz w:val="24"/>
        </w:rPr>
        <w:t>ser</w:t>
      </w:r>
      <w:r>
        <w:rPr>
          <w:spacing w:val="-5"/>
          <w:sz w:val="24"/>
        </w:rPr>
        <w:t> </w:t>
      </w:r>
      <w:r>
        <w:rPr>
          <w:sz w:val="24"/>
        </w:rPr>
        <w:t>feita</w:t>
      </w:r>
      <w:r>
        <w:rPr>
          <w:spacing w:val="-5"/>
          <w:sz w:val="24"/>
        </w:rPr>
        <w:t> </w:t>
      </w:r>
      <w:r>
        <w:rPr>
          <w:sz w:val="24"/>
        </w:rPr>
        <w:t>mediante </w:t>
      </w:r>
      <w:r>
        <w:rPr>
          <w:w w:val="90"/>
          <w:sz w:val="24"/>
        </w:rPr>
        <w:t>utilização de rubrica com natureza [9253]. Com esse procedimento, o valor descontado irá constar no evento S-5003 e será incluído na guia de recolhimento do FGTS Digital.</w:t>
      </w:r>
    </w:p>
    <w:p>
      <w:pPr>
        <w:pStyle w:val="ListParagraph"/>
        <w:numPr>
          <w:ilvl w:val="1"/>
          <w:numId w:val="85"/>
        </w:numPr>
        <w:tabs>
          <w:tab w:pos="927" w:val="left" w:leader="none"/>
        </w:tabs>
        <w:spacing w:line="381" w:lineRule="auto" w:before="1" w:after="0"/>
        <w:ind w:left="220" w:right="723" w:firstLine="0"/>
        <w:jc w:val="both"/>
        <w:rPr>
          <w:b/>
          <w:sz w:val="24"/>
        </w:rPr>
      </w:pPr>
      <w:r>
        <w:rPr>
          <w:w w:val="90"/>
          <w:sz w:val="24"/>
        </w:rPr>
        <w:t>Registre-se que não haverá o efeito de inclusão dos valores do eConsignado na guia do FGTS </w:t>
      </w:r>
      <w:r>
        <w:rPr>
          <w:spacing w:val="-8"/>
          <w:sz w:val="24"/>
        </w:rPr>
        <w:t>Digital em algumas situações, como por exemplo, quando este evento for:</w:t>
      </w:r>
    </w:p>
    <w:p>
      <w:pPr>
        <w:pStyle w:val="ListParagraph"/>
        <w:numPr>
          <w:ilvl w:val="0"/>
          <w:numId w:val="104"/>
        </w:numPr>
        <w:tabs>
          <w:tab w:pos="926" w:val="left" w:leader="none"/>
        </w:tabs>
        <w:spacing w:line="381" w:lineRule="auto" w:before="1" w:after="0"/>
        <w:ind w:left="220" w:right="726" w:firstLine="0"/>
        <w:jc w:val="both"/>
        <w:rPr>
          <w:sz w:val="22"/>
        </w:rPr>
      </w:pPr>
      <w:r>
        <w:rPr>
          <w:w w:val="90"/>
          <w:sz w:val="24"/>
        </w:rPr>
        <w:t>enviado após o vencimento mensal do consignado, que segue o vencimento mensal do FGTS, </w:t>
      </w:r>
      <w:r>
        <w:rPr>
          <w:spacing w:val="-2"/>
          <w:sz w:val="24"/>
        </w:rPr>
        <w:t>relativo</w:t>
      </w:r>
      <w:r>
        <w:rPr>
          <w:spacing w:val="-15"/>
          <w:sz w:val="24"/>
        </w:rPr>
        <w:t> </w:t>
      </w:r>
      <w:r>
        <w:rPr>
          <w:spacing w:val="-2"/>
          <w:sz w:val="24"/>
        </w:rPr>
        <w:t>à</w:t>
      </w:r>
      <w:r>
        <w:rPr>
          <w:spacing w:val="-15"/>
          <w:sz w:val="24"/>
        </w:rPr>
        <w:t> </w:t>
      </w:r>
      <w:r>
        <w:rPr>
          <w:spacing w:val="-2"/>
          <w:sz w:val="24"/>
        </w:rPr>
        <w:t>competência</w:t>
      </w:r>
      <w:r>
        <w:rPr>
          <w:spacing w:val="-14"/>
          <w:sz w:val="24"/>
        </w:rPr>
        <w:t> </w:t>
      </w:r>
      <w:r>
        <w:rPr>
          <w:spacing w:val="-2"/>
          <w:sz w:val="24"/>
        </w:rPr>
        <w:t>do</w:t>
      </w:r>
      <w:r>
        <w:rPr>
          <w:spacing w:val="-15"/>
          <w:sz w:val="24"/>
        </w:rPr>
        <w:t> </w:t>
      </w:r>
      <w:r>
        <w:rPr>
          <w:spacing w:val="-2"/>
          <w:sz w:val="24"/>
        </w:rPr>
        <w:t>referido</w:t>
      </w:r>
      <w:r>
        <w:rPr>
          <w:spacing w:val="-15"/>
          <w:sz w:val="24"/>
        </w:rPr>
        <w:t> </w:t>
      </w:r>
      <w:r>
        <w:rPr>
          <w:spacing w:val="-2"/>
          <w:sz w:val="24"/>
        </w:rPr>
        <w:t>evento;</w:t>
      </w:r>
    </w:p>
    <w:p>
      <w:pPr>
        <w:pStyle w:val="ListParagraph"/>
        <w:numPr>
          <w:ilvl w:val="0"/>
          <w:numId w:val="104"/>
        </w:numPr>
        <w:tabs>
          <w:tab w:pos="928" w:val="left" w:leader="none"/>
        </w:tabs>
        <w:spacing w:line="384" w:lineRule="auto" w:before="1" w:after="0"/>
        <w:ind w:left="220" w:right="719" w:firstLine="0"/>
        <w:jc w:val="both"/>
        <w:rPr>
          <w:sz w:val="24"/>
        </w:rPr>
      </w:pPr>
      <w:r>
        <w:rPr>
          <w:w w:val="90"/>
          <w:sz w:val="24"/>
        </w:rPr>
        <w:t>retificado</w:t>
      </w:r>
      <w:r>
        <w:rPr>
          <w:spacing w:val="-1"/>
          <w:w w:val="90"/>
          <w:sz w:val="24"/>
        </w:rPr>
        <w:t> </w:t>
      </w:r>
      <w:r>
        <w:rPr>
          <w:w w:val="90"/>
          <w:sz w:val="24"/>
        </w:rPr>
        <w:t>após</w:t>
      </w:r>
      <w:r>
        <w:rPr>
          <w:spacing w:val="-1"/>
          <w:w w:val="90"/>
          <w:sz w:val="24"/>
        </w:rPr>
        <w:t> </w:t>
      </w:r>
      <w:r>
        <w:rPr>
          <w:w w:val="90"/>
          <w:sz w:val="24"/>
        </w:rPr>
        <w:t>o vencimento</w:t>
      </w:r>
      <w:r>
        <w:rPr>
          <w:spacing w:val="-4"/>
          <w:w w:val="90"/>
          <w:sz w:val="24"/>
        </w:rPr>
        <w:t> </w:t>
      </w:r>
      <w:r>
        <w:rPr>
          <w:w w:val="90"/>
          <w:sz w:val="24"/>
        </w:rPr>
        <w:t>mensal</w:t>
      </w:r>
      <w:r>
        <w:rPr>
          <w:spacing w:val="-5"/>
          <w:w w:val="90"/>
          <w:sz w:val="24"/>
        </w:rPr>
        <w:t> </w:t>
      </w:r>
      <w:r>
        <w:rPr>
          <w:w w:val="90"/>
          <w:sz w:val="24"/>
        </w:rPr>
        <w:t>do</w:t>
      </w:r>
      <w:r>
        <w:rPr>
          <w:spacing w:val="-1"/>
          <w:w w:val="90"/>
          <w:sz w:val="24"/>
        </w:rPr>
        <w:t> </w:t>
      </w:r>
      <w:r>
        <w:rPr>
          <w:w w:val="90"/>
          <w:sz w:val="24"/>
        </w:rPr>
        <w:t>consignado,</w:t>
      </w:r>
      <w:r>
        <w:rPr>
          <w:spacing w:val="-1"/>
          <w:w w:val="90"/>
          <w:sz w:val="24"/>
        </w:rPr>
        <w:t> </w:t>
      </w:r>
      <w:r>
        <w:rPr>
          <w:w w:val="90"/>
          <w:sz w:val="24"/>
        </w:rPr>
        <w:t>que</w:t>
      </w:r>
      <w:r>
        <w:rPr>
          <w:spacing w:val="-1"/>
          <w:w w:val="90"/>
          <w:sz w:val="24"/>
        </w:rPr>
        <w:t> </w:t>
      </w:r>
      <w:r>
        <w:rPr>
          <w:w w:val="90"/>
          <w:sz w:val="24"/>
        </w:rPr>
        <w:t>segue</w:t>
      </w:r>
      <w:r>
        <w:rPr>
          <w:spacing w:val="-1"/>
          <w:w w:val="90"/>
          <w:sz w:val="24"/>
        </w:rPr>
        <w:t> </w:t>
      </w:r>
      <w:r>
        <w:rPr>
          <w:w w:val="90"/>
          <w:sz w:val="24"/>
        </w:rPr>
        <w:t>o</w:t>
      </w:r>
      <w:r>
        <w:rPr>
          <w:spacing w:val="-1"/>
          <w:w w:val="90"/>
          <w:sz w:val="24"/>
        </w:rPr>
        <w:t> </w:t>
      </w:r>
      <w:r>
        <w:rPr>
          <w:w w:val="90"/>
          <w:sz w:val="24"/>
        </w:rPr>
        <w:t>vencimento</w:t>
      </w:r>
      <w:r>
        <w:rPr>
          <w:spacing w:val="-1"/>
          <w:w w:val="90"/>
          <w:sz w:val="24"/>
        </w:rPr>
        <w:t> </w:t>
      </w:r>
      <w:r>
        <w:rPr>
          <w:w w:val="90"/>
          <w:sz w:val="24"/>
        </w:rPr>
        <w:t>mensal</w:t>
      </w:r>
      <w:r>
        <w:rPr>
          <w:spacing w:val="-1"/>
          <w:w w:val="90"/>
          <w:sz w:val="24"/>
        </w:rPr>
        <w:t> </w:t>
      </w:r>
      <w:r>
        <w:rPr>
          <w:w w:val="90"/>
          <w:sz w:val="24"/>
        </w:rPr>
        <w:t>do</w:t>
      </w:r>
      <w:r>
        <w:rPr>
          <w:spacing w:val="-1"/>
          <w:w w:val="90"/>
          <w:sz w:val="24"/>
        </w:rPr>
        <w:t> </w:t>
      </w:r>
      <w:r>
        <w:rPr>
          <w:w w:val="90"/>
          <w:sz w:val="24"/>
        </w:rPr>
        <w:t>FGTS, </w:t>
      </w:r>
      <w:r>
        <w:rPr>
          <w:spacing w:val="-6"/>
          <w:sz w:val="24"/>
        </w:rPr>
        <w:t>relativo</w:t>
      </w:r>
      <w:r>
        <w:rPr>
          <w:spacing w:val="-7"/>
          <w:sz w:val="24"/>
        </w:rPr>
        <w:t> </w:t>
      </w:r>
      <w:r>
        <w:rPr>
          <w:spacing w:val="-6"/>
          <w:sz w:val="24"/>
        </w:rPr>
        <w:t>à</w:t>
      </w:r>
      <w:r>
        <w:rPr>
          <w:spacing w:val="-7"/>
          <w:sz w:val="24"/>
        </w:rPr>
        <w:t> </w:t>
      </w:r>
      <w:r>
        <w:rPr>
          <w:spacing w:val="-6"/>
          <w:sz w:val="24"/>
        </w:rPr>
        <w:t>competência</w:t>
      </w:r>
      <w:r>
        <w:rPr>
          <w:spacing w:val="-7"/>
          <w:sz w:val="24"/>
        </w:rPr>
        <w:t> </w:t>
      </w:r>
      <w:r>
        <w:rPr>
          <w:spacing w:val="-6"/>
          <w:sz w:val="24"/>
        </w:rPr>
        <w:t>do referido evento para inclusão/retificação</w:t>
      </w:r>
      <w:r>
        <w:rPr>
          <w:spacing w:val="-8"/>
          <w:sz w:val="24"/>
        </w:rPr>
        <w:t> </w:t>
      </w:r>
      <w:r>
        <w:rPr>
          <w:spacing w:val="-6"/>
          <w:sz w:val="24"/>
        </w:rPr>
        <w:t>dos</w:t>
      </w:r>
      <w:r>
        <w:rPr>
          <w:spacing w:val="-7"/>
          <w:sz w:val="24"/>
        </w:rPr>
        <w:t> </w:t>
      </w:r>
      <w:r>
        <w:rPr>
          <w:spacing w:val="-6"/>
          <w:sz w:val="24"/>
        </w:rPr>
        <w:t>dados</w:t>
      </w:r>
      <w:r>
        <w:rPr>
          <w:spacing w:val="-7"/>
          <w:sz w:val="24"/>
        </w:rPr>
        <w:t> </w:t>
      </w:r>
      <w:r>
        <w:rPr>
          <w:spacing w:val="-6"/>
          <w:sz w:val="24"/>
        </w:rPr>
        <w:t>constantes</w:t>
      </w:r>
      <w:r>
        <w:rPr>
          <w:spacing w:val="-7"/>
          <w:sz w:val="24"/>
        </w:rPr>
        <w:t> </w:t>
      </w:r>
      <w:r>
        <w:rPr>
          <w:spacing w:val="-6"/>
          <w:sz w:val="24"/>
        </w:rPr>
        <w:t>no grupo </w:t>
      </w:r>
      <w:r>
        <w:rPr>
          <w:spacing w:val="-2"/>
          <w:sz w:val="24"/>
        </w:rPr>
        <w:t>relativo</w:t>
      </w:r>
      <w:r>
        <w:rPr>
          <w:spacing w:val="-15"/>
          <w:sz w:val="24"/>
        </w:rPr>
        <w:t> </w:t>
      </w:r>
      <w:r>
        <w:rPr>
          <w:spacing w:val="-2"/>
          <w:sz w:val="24"/>
        </w:rPr>
        <w:t>ao</w:t>
      </w:r>
      <w:r>
        <w:rPr>
          <w:spacing w:val="-15"/>
          <w:sz w:val="24"/>
        </w:rPr>
        <w:t> </w:t>
      </w:r>
      <w:r>
        <w:rPr>
          <w:spacing w:val="-2"/>
          <w:sz w:val="24"/>
        </w:rPr>
        <w:t>eConsignado;</w:t>
      </w:r>
    </w:p>
    <w:p>
      <w:pPr>
        <w:spacing w:after="0" w:line="384" w:lineRule="auto"/>
        <w:jc w:val="both"/>
        <w:rPr>
          <w:sz w:val="24"/>
        </w:rPr>
        <w:sectPr>
          <w:pgSz w:w="11910" w:h="16840"/>
          <w:pgMar w:header="0" w:footer="1319" w:top="1020" w:bottom="1540" w:left="800" w:right="240"/>
        </w:sectPr>
      </w:pPr>
    </w:p>
    <w:p>
      <w:pPr>
        <w:pStyle w:val="ListParagraph"/>
        <w:numPr>
          <w:ilvl w:val="0"/>
          <w:numId w:val="104"/>
        </w:numPr>
        <w:tabs>
          <w:tab w:pos="928" w:val="left" w:leader="none"/>
        </w:tabs>
        <w:spacing w:line="381" w:lineRule="auto" w:before="25" w:after="0"/>
        <w:ind w:left="220" w:right="725" w:firstLine="0"/>
        <w:jc w:val="left"/>
        <w:rPr>
          <w:sz w:val="24"/>
        </w:rPr>
      </w:pPr>
      <w:r>
        <w:rPr>
          <w:w w:val="90"/>
          <w:sz w:val="24"/>
        </w:rPr>
        <w:t>enviado após o pagamento de parcela do consignado do trabalhador referente à competência </w:t>
      </w:r>
      <w:r>
        <w:rPr>
          <w:sz w:val="24"/>
        </w:rPr>
        <w:t>do referido evento; ou</w:t>
      </w:r>
    </w:p>
    <w:p>
      <w:pPr>
        <w:pStyle w:val="ListParagraph"/>
        <w:numPr>
          <w:ilvl w:val="0"/>
          <w:numId w:val="104"/>
        </w:numPr>
        <w:tabs>
          <w:tab w:pos="928" w:val="left" w:leader="none"/>
        </w:tabs>
        <w:spacing w:line="381" w:lineRule="auto" w:before="1" w:after="0"/>
        <w:ind w:left="220" w:right="726" w:firstLine="0"/>
        <w:jc w:val="left"/>
        <w:rPr>
          <w:sz w:val="24"/>
        </w:rPr>
      </w:pPr>
      <w:r>
        <w:rPr>
          <w:w w:val="90"/>
          <w:sz w:val="24"/>
        </w:rPr>
        <w:t>retificado após o pagamento de parcela do consignado do trabalhador referente à competência do referido evento para inclusão/retificação dos dados constantes no grupo relativo ao eConsignado.</w:t>
      </w:r>
    </w:p>
    <w:p>
      <w:pPr>
        <w:pStyle w:val="ListParagraph"/>
        <w:numPr>
          <w:ilvl w:val="1"/>
          <w:numId w:val="85"/>
        </w:numPr>
        <w:tabs>
          <w:tab w:pos="928" w:val="left" w:leader="none"/>
        </w:tabs>
        <w:spacing w:line="381" w:lineRule="auto" w:before="1" w:after="0"/>
        <w:ind w:left="220" w:right="724" w:firstLine="0"/>
        <w:jc w:val="left"/>
        <w:rPr>
          <w:b/>
          <w:sz w:val="24"/>
        </w:rPr>
      </w:pPr>
      <w:r>
        <w:rPr>
          <w:spacing w:val="-8"/>
          <w:sz w:val="24"/>
        </w:rPr>
        <w:t>As</w:t>
      </w:r>
      <w:r>
        <w:rPr>
          <w:spacing w:val="-2"/>
          <w:sz w:val="24"/>
        </w:rPr>
        <w:t> </w:t>
      </w:r>
      <w:r>
        <w:rPr>
          <w:spacing w:val="-8"/>
          <w:sz w:val="24"/>
        </w:rPr>
        <w:t>informações relativas ao eConsignado devem ser enviadas</w:t>
      </w:r>
      <w:r>
        <w:rPr>
          <w:spacing w:val="-2"/>
          <w:sz w:val="24"/>
        </w:rPr>
        <w:t> </w:t>
      </w:r>
      <w:r>
        <w:rPr>
          <w:spacing w:val="-8"/>
          <w:sz w:val="24"/>
        </w:rPr>
        <w:t>a partir do</w:t>
      </w:r>
      <w:r>
        <w:rPr>
          <w:spacing w:val="-1"/>
          <w:sz w:val="24"/>
        </w:rPr>
        <w:t> </w:t>
      </w:r>
      <w:r>
        <w:rPr>
          <w:spacing w:val="-8"/>
          <w:sz w:val="24"/>
        </w:rPr>
        <w:t>início da</w:t>
      </w:r>
      <w:r>
        <w:rPr>
          <w:spacing w:val="-2"/>
          <w:sz w:val="24"/>
        </w:rPr>
        <w:t> </w:t>
      </w:r>
      <w:r>
        <w:rPr>
          <w:spacing w:val="-8"/>
          <w:sz w:val="24"/>
        </w:rPr>
        <w:t>operação dessa modalidade de empréstimo, conforme disposição em ato normativo específico.</w:t>
      </w:r>
    </w:p>
    <w:p>
      <w:pPr>
        <w:pStyle w:val="BodyText"/>
        <w:ind w:left="0"/>
        <w:jc w:val="left"/>
      </w:pPr>
    </w:p>
    <w:p>
      <w:pPr>
        <w:pStyle w:val="Heading1"/>
        <w:spacing w:before="164"/>
        <w:ind w:left="220" w:firstLine="0"/>
      </w:pPr>
      <w:bookmarkStart w:name="_bookmark96" w:id="97"/>
      <w:bookmarkEnd w:id="97"/>
      <w:r>
        <w:rPr>
          <w:b w:val="0"/>
        </w:rPr>
      </w:r>
      <w:r>
        <w:rPr>
          <w:w w:val="85"/>
        </w:rPr>
        <w:t>S-1202</w:t>
      </w:r>
      <w:r>
        <w:rPr>
          <w:spacing w:val="-9"/>
        </w:rPr>
        <w:t> </w:t>
      </w:r>
      <w:r>
        <w:rPr>
          <w:w w:val="85"/>
        </w:rPr>
        <w:t>-</w:t>
      </w:r>
      <w:r>
        <w:rPr>
          <w:spacing w:val="-8"/>
        </w:rPr>
        <w:t> </w:t>
      </w:r>
      <w:r>
        <w:rPr>
          <w:w w:val="85"/>
        </w:rPr>
        <w:t>Remuneração</w:t>
      </w:r>
      <w:r>
        <w:rPr>
          <w:spacing w:val="-7"/>
        </w:rPr>
        <w:t> </w:t>
      </w:r>
      <w:r>
        <w:rPr>
          <w:w w:val="85"/>
        </w:rPr>
        <w:t>de</w:t>
      </w:r>
      <w:r>
        <w:rPr>
          <w:spacing w:val="-8"/>
        </w:rPr>
        <w:t> </w:t>
      </w:r>
      <w:r>
        <w:rPr>
          <w:w w:val="85"/>
        </w:rPr>
        <w:t>servidor</w:t>
      </w:r>
      <w:r>
        <w:rPr>
          <w:spacing w:val="-8"/>
        </w:rPr>
        <w:t> </w:t>
      </w:r>
      <w:r>
        <w:rPr>
          <w:w w:val="85"/>
        </w:rPr>
        <w:t>vinculado</w:t>
      </w:r>
      <w:r>
        <w:rPr>
          <w:spacing w:val="-9"/>
        </w:rPr>
        <w:t> </w:t>
      </w:r>
      <w:r>
        <w:rPr>
          <w:w w:val="85"/>
        </w:rPr>
        <w:t>a</w:t>
      </w:r>
      <w:r>
        <w:rPr>
          <w:spacing w:val="-9"/>
        </w:rPr>
        <w:t> </w:t>
      </w:r>
      <w:r>
        <w:rPr>
          <w:w w:val="85"/>
        </w:rPr>
        <w:t>Regime</w:t>
      </w:r>
      <w:r>
        <w:rPr>
          <w:spacing w:val="-8"/>
        </w:rPr>
        <w:t> </w:t>
      </w:r>
      <w:r>
        <w:rPr>
          <w:w w:val="85"/>
        </w:rPr>
        <w:t>Próprio</w:t>
      </w:r>
      <w:r>
        <w:rPr>
          <w:spacing w:val="-9"/>
        </w:rPr>
        <w:t> </w:t>
      </w:r>
      <w:r>
        <w:rPr>
          <w:w w:val="85"/>
        </w:rPr>
        <w:t>de</w:t>
      </w:r>
      <w:r>
        <w:rPr>
          <w:spacing w:val="-8"/>
        </w:rPr>
        <w:t> </w:t>
      </w:r>
      <w:r>
        <w:rPr>
          <w:w w:val="85"/>
        </w:rPr>
        <w:t>Previdência</w:t>
      </w:r>
      <w:r>
        <w:rPr>
          <w:spacing w:val="-8"/>
        </w:rPr>
        <w:t> </w:t>
      </w:r>
      <w:r>
        <w:rPr>
          <w:w w:val="85"/>
        </w:rPr>
        <w:t>Social</w:t>
      </w:r>
      <w:r>
        <w:rPr>
          <w:spacing w:val="-1"/>
        </w:rPr>
        <w:t> </w:t>
      </w:r>
      <w:r>
        <w:rPr>
          <w:w w:val="85"/>
        </w:rPr>
        <w:t>–</w:t>
      </w:r>
      <w:r>
        <w:rPr>
          <w:spacing w:val="-7"/>
        </w:rPr>
        <w:t> </w:t>
      </w:r>
      <w:r>
        <w:rPr>
          <w:spacing w:val="-4"/>
          <w:w w:val="85"/>
        </w:rPr>
        <w:t>RPPS</w:t>
      </w:r>
    </w:p>
    <w:p>
      <w:pPr>
        <w:pStyle w:val="BodyText"/>
        <w:ind w:left="0"/>
        <w:jc w:val="left"/>
        <w:rPr>
          <w:b/>
        </w:rPr>
      </w:pPr>
    </w:p>
    <w:p>
      <w:pPr>
        <w:pStyle w:val="BodyText"/>
        <w:spacing w:before="7"/>
        <w:ind w:left="0"/>
        <w:jc w:val="left"/>
        <w:rPr>
          <w:b/>
          <w:sz w:val="28"/>
        </w:rPr>
      </w:pPr>
    </w:p>
    <w:p>
      <w:pPr>
        <w:pStyle w:val="BodyText"/>
        <w:spacing w:line="381" w:lineRule="auto"/>
        <w:ind w:right="832"/>
      </w:pPr>
      <w:r>
        <w:rPr>
          <w:b/>
          <w:w w:val="90"/>
        </w:rPr>
        <w:t>Conceito: </w:t>
      </w:r>
      <w:r>
        <w:rPr>
          <w:w w:val="90"/>
        </w:rPr>
        <w:t>São as informações da remuneração de cada servidor/militar no mês de referência. Este evento deve ser utilizado para os servidores filiados ao RPPS, ao Regime dos Parlamentares ou ao Sistema de Proteção dos Militares dos Estados/DF.</w:t>
      </w:r>
    </w:p>
    <w:p>
      <w:pPr>
        <w:pStyle w:val="BodyText"/>
        <w:spacing w:line="381" w:lineRule="auto" w:before="2"/>
        <w:ind w:right="833"/>
      </w:pPr>
      <w:r>
        <w:rPr>
          <w:b/>
        </w:rPr>
        <w:t>Quem está obrigado: </w:t>
      </w:r>
      <w:r>
        <w:rPr/>
        <w:t>Todos os declarantes que remuneram servidores filiados ao RPPS, </w:t>
      </w:r>
      <w:r>
        <w:rPr>
          <w:spacing w:val="-4"/>
        </w:rPr>
        <w:t>parlamentares</w:t>
      </w:r>
      <w:r>
        <w:rPr>
          <w:spacing w:val="-13"/>
        </w:rPr>
        <w:t> </w:t>
      </w:r>
      <w:r>
        <w:rPr>
          <w:spacing w:val="-4"/>
        </w:rPr>
        <w:t>e</w:t>
      </w:r>
      <w:r>
        <w:rPr>
          <w:spacing w:val="-14"/>
        </w:rPr>
        <w:t> </w:t>
      </w:r>
      <w:r>
        <w:rPr>
          <w:spacing w:val="-4"/>
        </w:rPr>
        <w:t>militares</w:t>
      </w:r>
      <w:r>
        <w:rPr>
          <w:spacing w:val="-13"/>
        </w:rPr>
        <w:t> </w:t>
      </w:r>
      <w:r>
        <w:rPr>
          <w:spacing w:val="-4"/>
        </w:rPr>
        <w:t>no</w:t>
      </w:r>
      <w:r>
        <w:rPr>
          <w:spacing w:val="-12"/>
        </w:rPr>
        <w:t> </w:t>
      </w:r>
      <w:r>
        <w:rPr>
          <w:spacing w:val="-4"/>
        </w:rPr>
        <w:t>mês</w:t>
      </w:r>
      <w:r>
        <w:rPr>
          <w:spacing w:val="-13"/>
        </w:rPr>
        <w:t> </w:t>
      </w:r>
      <w:r>
        <w:rPr>
          <w:spacing w:val="-4"/>
        </w:rPr>
        <w:t>de</w:t>
      </w:r>
      <w:r>
        <w:rPr>
          <w:spacing w:val="-19"/>
        </w:rPr>
        <w:t> </w:t>
      </w:r>
      <w:r>
        <w:rPr>
          <w:spacing w:val="-4"/>
        </w:rPr>
        <w:t>referência.</w:t>
      </w:r>
    </w:p>
    <w:p>
      <w:pPr>
        <w:pStyle w:val="BodyText"/>
        <w:spacing w:line="381" w:lineRule="auto"/>
        <w:ind w:right="832"/>
      </w:pPr>
      <w:r>
        <w:rPr>
          <w:b/>
          <w:w w:val="90"/>
        </w:rPr>
        <w:t>Prazo de envio: </w:t>
      </w:r>
      <w:r>
        <w:rPr>
          <w:w w:val="90"/>
        </w:rPr>
        <w:t>este evento deve ser transmitido até o dia 15 (quinze) do mês subsequente ao mês </w:t>
      </w:r>
      <w:r>
        <w:rPr/>
        <w:t>de</w:t>
      </w:r>
      <w:r>
        <w:rPr>
          <w:spacing w:val="-17"/>
        </w:rPr>
        <w:t> </w:t>
      </w:r>
      <w:r>
        <w:rPr/>
        <w:t>referência</w:t>
      </w:r>
      <w:r>
        <w:rPr>
          <w:spacing w:val="-17"/>
        </w:rPr>
        <w:t> </w:t>
      </w:r>
      <w:r>
        <w:rPr/>
        <w:t>do</w:t>
      </w:r>
      <w:r>
        <w:rPr>
          <w:spacing w:val="-16"/>
        </w:rPr>
        <w:t> </w:t>
      </w:r>
      <w:r>
        <w:rPr/>
        <w:t>evento,</w:t>
      </w:r>
      <w:r>
        <w:rPr>
          <w:spacing w:val="-17"/>
        </w:rPr>
        <w:t> </w:t>
      </w:r>
      <w:r>
        <w:rPr/>
        <w:t>exceto</w:t>
      </w:r>
      <w:r>
        <w:rPr>
          <w:spacing w:val="-17"/>
        </w:rPr>
        <w:t> </w:t>
      </w:r>
      <w:r>
        <w:rPr/>
        <w:t>no</w:t>
      </w:r>
      <w:r>
        <w:rPr>
          <w:spacing w:val="-17"/>
        </w:rPr>
        <w:t> </w:t>
      </w:r>
      <w:r>
        <w:rPr/>
        <w:t>caso</w:t>
      </w:r>
      <w:r>
        <w:rPr>
          <w:spacing w:val="-16"/>
        </w:rPr>
        <w:t> </w:t>
      </w:r>
      <w:r>
        <w:rPr/>
        <w:t>de</w:t>
      </w:r>
      <w:r>
        <w:rPr>
          <w:spacing w:val="-17"/>
        </w:rPr>
        <w:t> </w:t>
      </w:r>
      <w:r>
        <w:rPr/>
        <w:t>evento</w:t>
      </w:r>
      <w:r>
        <w:rPr>
          <w:spacing w:val="-17"/>
        </w:rPr>
        <w:t> </w:t>
      </w:r>
      <w:r>
        <w:rPr/>
        <w:t>referente</w:t>
      </w:r>
      <w:r>
        <w:rPr>
          <w:spacing w:val="-16"/>
        </w:rPr>
        <w:t> </w:t>
      </w:r>
      <w:r>
        <w:rPr/>
        <w:t>a</w:t>
      </w:r>
      <w:r>
        <w:rPr>
          <w:spacing w:val="-17"/>
        </w:rPr>
        <w:t> </w:t>
      </w:r>
      <w:r>
        <w:rPr/>
        <w:t>período</w:t>
      </w:r>
      <w:r>
        <w:rPr>
          <w:spacing w:val="-17"/>
        </w:rPr>
        <w:t> </w:t>
      </w:r>
      <w:r>
        <w:rPr/>
        <w:t>de</w:t>
      </w:r>
      <w:r>
        <w:rPr>
          <w:spacing w:val="-16"/>
        </w:rPr>
        <w:t> </w:t>
      </w:r>
      <w:r>
        <w:rPr/>
        <w:t>apuração</w:t>
      </w:r>
      <w:r>
        <w:rPr>
          <w:spacing w:val="-17"/>
        </w:rPr>
        <w:t> </w:t>
      </w:r>
      <w:r>
        <w:rPr/>
        <w:t>anual</w:t>
      </w:r>
      <w:r>
        <w:rPr>
          <w:spacing w:val="-17"/>
        </w:rPr>
        <w:t> </w:t>
      </w:r>
      <w:r>
        <w:rPr/>
        <w:t>(13º </w:t>
      </w:r>
      <w:r>
        <w:rPr>
          <w:w w:val="90"/>
        </w:rPr>
        <w:t>salário), caso em que deve ser transmitido até o dia 20 do mês de dezembro do ano</w:t>
      </w:r>
      <w:r>
        <w:rPr/>
        <w:t> </w:t>
      </w:r>
      <w:r>
        <w:rPr>
          <w:w w:val="90"/>
        </w:rPr>
        <w:t>a que se refere. O envio deste evento deve ocorrer antes do envio do correspondente evento S-1299, observados os prazos</w:t>
      </w:r>
      <w:r>
        <w:rPr>
          <w:spacing w:val="-10"/>
          <w:w w:val="90"/>
        </w:rPr>
        <w:t> </w:t>
      </w:r>
      <w:r>
        <w:rPr>
          <w:w w:val="90"/>
        </w:rPr>
        <w:t>acima.</w:t>
      </w:r>
      <w:r>
        <w:rPr>
          <w:spacing w:val="-10"/>
          <w:w w:val="90"/>
        </w:rPr>
        <w:t> </w:t>
      </w:r>
      <w:r>
        <w:rPr>
          <w:w w:val="90"/>
        </w:rPr>
        <w:t>Caso</w:t>
      </w:r>
      <w:r>
        <w:rPr>
          <w:spacing w:val="-10"/>
          <w:w w:val="90"/>
        </w:rPr>
        <w:t> </w:t>
      </w:r>
      <w:r>
        <w:rPr>
          <w:w w:val="90"/>
        </w:rPr>
        <w:t>a</w:t>
      </w:r>
      <w:r>
        <w:rPr>
          <w:spacing w:val="-10"/>
          <w:w w:val="90"/>
        </w:rPr>
        <w:t> </w:t>
      </w:r>
      <w:r>
        <w:rPr>
          <w:w w:val="90"/>
        </w:rPr>
        <w:t>data</w:t>
      </w:r>
      <w:r>
        <w:rPr>
          <w:spacing w:val="-10"/>
          <w:w w:val="90"/>
        </w:rPr>
        <w:t> </w:t>
      </w:r>
      <w:r>
        <w:rPr>
          <w:w w:val="90"/>
        </w:rPr>
        <w:t>do</w:t>
      </w:r>
      <w:r>
        <w:rPr>
          <w:spacing w:val="-11"/>
          <w:w w:val="90"/>
        </w:rPr>
        <w:t> </w:t>
      </w:r>
      <w:r>
        <w:rPr>
          <w:w w:val="90"/>
        </w:rPr>
        <w:t>término</w:t>
      </w:r>
      <w:r>
        <w:rPr>
          <w:spacing w:val="-10"/>
          <w:w w:val="90"/>
        </w:rPr>
        <w:t> </w:t>
      </w:r>
      <w:r>
        <w:rPr>
          <w:w w:val="90"/>
        </w:rPr>
        <w:t>do</w:t>
      </w:r>
      <w:r>
        <w:rPr>
          <w:spacing w:val="-10"/>
          <w:w w:val="90"/>
        </w:rPr>
        <w:t> </w:t>
      </w:r>
      <w:r>
        <w:rPr>
          <w:w w:val="90"/>
        </w:rPr>
        <w:t>prazo</w:t>
      </w:r>
      <w:r>
        <w:rPr>
          <w:spacing w:val="-10"/>
          <w:w w:val="90"/>
        </w:rPr>
        <w:t> </w:t>
      </w:r>
      <w:r>
        <w:rPr>
          <w:w w:val="90"/>
        </w:rPr>
        <w:t>de</w:t>
      </w:r>
      <w:r>
        <w:rPr>
          <w:spacing w:val="-10"/>
          <w:w w:val="90"/>
        </w:rPr>
        <w:t> </w:t>
      </w:r>
      <w:r>
        <w:rPr>
          <w:w w:val="90"/>
        </w:rPr>
        <w:t>envio</w:t>
      </w:r>
      <w:r>
        <w:rPr>
          <w:spacing w:val="-10"/>
          <w:w w:val="90"/>
        </w:rPr>
        <w:t> </w:t>
      </w:r>
      <w:r>
        <w:rPr>
          <w:w w:val="90"/>
        </w:rPr>
        <w:t>do</w:t>
      </w:r>
      <w:r>
        <w:rPr>
          <w:spacing w:val="-10"/>
          <w:w w:val="90"/>
        </w:rPr>
        <w:t> </w:t>
      </w:r>
      <w:r>
        <w:rPr>
          <w:w w:val="90"/>
        </w:rPr>
        <w:t>evento</w:t>
      </w:r>
      <w:r>
        <w:rPr>
          <w:spacing w:val="-4"/>
          <w:w w:val="90"/>
        </w:rPr>
        <w:t> </w:t>
      </w:r>
      <w:r>
        <w:rPr>
          <w:w w:val="90"/>
        </w:rPr>
        <w:t>caia</w:t>
      </w:r>
      <w:r>
        <w:rPr>
          <w:spacing w:val="-8"/>
          <w:w w:val="90"/>
        </w:rPr>
        <w:t> </w:t>
      </w:r>
      <w:r>
        <w:rPr>
          <w:w w:val="90"/>
        </w:rPr>
        <w:t>em</w:t>
      </w:r>
      <w:r>
        <w:rPr>
          <w:spacing w:val="-10"/>
          <w:w w:val="90"/>
        </w:rPr>
        <w:t> </w:t>
      </w:r>
      <w:r>
        <w:rPr>
          <w:w w:val="90"/>
        </w:rPr>
        <w:t>dia</w:t>
      </w:r>
      <w:r>
        <w:rPr>
          <w:spacing w:val="-9"/>
          <w:w w:val="90"/>
        </w:rPr>
        <w:t> </w:t>
      </w:r>
      <w:r>
        <w:rPr>
          <w:w w:val="90"/>
        </w:rPr>
        <w:t>não</w:t>
      </w:r>
      <w:r>
        <w:rPr>
          <w:spacing w:val="-8"/>
          <w:w w:val="90"/>
        </w:rPr>
        <w:t> </w:t>
      </w:r>
      <w:r>
        <w:rPr>
          <w:w w:val="90"/>
        </w:rPr>
        <w:t>útil</w:t>
      </w:r>
      <w:r>
        <w:rPr>
          <w:spacing w:val="-10"/>
          <w:w w:val="90"/>
        </w:rPr>
        <w:t> </w:t>
      </w:r>
      <w:r>
        <w:rPr>
          <w:w w:val="90"/>
        </w:rPr>
        <w:t>para</w:t>
      </w:r>
      <w:r>
        <w:rPr>
          <w:spacing w:val="-10"/>
          <w:w w:val="90"/>
        </w:rPr>
        <w:t> </w:t>
      </w:r>
      <w:r>
        <w:rPr>
          <w:w w:val="90"/>
        </w:rPr>
        <w:t>fins</w:t>
      </w:r>
      <w:r>
        <w:rPr>
          <w:spacing w:val="-10"/>
          <w:w w:val="90"/>
        </w:rPr>
        <w:t> </w:t>
      </w:r>
      <w:r>
        <w:rPr>
          <w:w w:val="90"/>
        </w:rPr>
        <w:t>fiscais, </w:t>
      </w:r>
      <w:r>
        <w:rPr>
          <w:spacing w:val="-4"/>
        </w:rPr>
        <w:t>será</w:t>
      </w:r>
      <w:r>
        <w:rPr>
          <w:spacing w:val="-13"/>
        </w:rPr>
        <w:t> </w:t>
      </w:r>
      <w:r>
        <w:rPr>
          <w:spacing w:val="-4"/>
        </w:rPr>
        <w:t>postergada</w:t>
      </w:r>
      <w:r>
        <w:rPr>
          <w:spacing w:val="-12"/>
        </w:rPr>
        <w:t> </w:t>
      </w:r>
      <w:r>
        <w:rPr>
          <w:spacing w:val="-4"/>
        </w:rPr>
        <w:t>para</w:t>
      </w:r>
      <w:r>
        <w:rPr>
          <w:spacing w:val="-14"/>
        </w:rPr>
        <w:t> </w:t>
      </w:r>
      <w:r>
        <w:rPr>
          <w:spacing w:val="-4"/>
        </w:rPr>
        <w:t>o</w:t>
      </w:r>
      <w:r>
        <w:rPr>
          <w:spacing w:val="-13"/>
        </w:rPr>
        <w:t> </w:t>
      </w:r>
      <w:r>
        <w:rPr>
          <w:spacing w:val="-4"/>
        </w:rPr>
        <w:t>dia</w:t>
      </w:r>
      <w:r>
        <w:rPr>
          <w:spacing w:val="-12"/>
        </w:rPr>
        <w:t> </w:t>
      </w:r>
      <w:r>
        <w:rPr>
          <w:spacing w:val="-4"/>
        </w:rPr>
        <w:t>útil</w:t>
      </w:r>
      <w:r>
        <w:rPr>
          <w:spacing w:val="-13"/>
        </w:rPr>
        <w:t> </w:t>
      </w:r>
      <w:r>
        <w:rPr>
          <w:spacing w:val="-4"/>
        </w:rPr>
        <w:t>imediatamente</w:t>
      </w:r>
      <w:r>
        <w:rPr>
          <w:spacing w:val="-13"/>
        </w:rPr>
        <w:t> </w:t>
      </w:r>
      <w:r>
        <w:rPr>
          <w:spacing w:val="-4"/>
        </w:rPr>
        <w:t>posterior.</w:t>
      </w:r>
    </w:p>
    <w:p>
      <w:pPr>
        <w:pStyle w:val="BodyText"/>
        <w:spacing w:line="381" w:lineRule="auto" w:before="6"/>
        <w:ind w:right="716"/>
      </w:pPr>
      <w:r>
        <w:rPr>
          <w:b/>
          <w:w w:val="85"/>
        </w:rPr>
        <w:t>Pré-requisitos: </w:t>
      </w:r>
      <w:r>
        <w:rPr>
          <w:w w:val="85"/>
        </w:rPr>
        <w:t>eventos S-1005, S-1010 e, quando há processos referentes a IRRF, o envio do evento S- </w:t>
      </w:r>
      <w:r>
        <w:rPr>
          <w:w w:val="90"/>
        </w:rPr>
        <w:t>1070. Para a informação de remuneração de trabalhadores que necessitam de cadastro obrigatório no eSocial, deve haver o envio anterior dos eventos S-2200 ou S-2300.</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105"/>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05"/>
        </w:numPr>
        <w:tabs>
          <w:tab w:pos="925" w:val="left" w:leader="none"/>
        </w:tabs>
        <w:spacing w:line="381" w:lineRule="auto" w:before="163" w:after="0"/>
        <w:ind w:left="220" w:right="834" w:firstLine="0"/>
        <w:jc w:val="both"/>
        <w:rPr>
          <w:sz w:val="24"/>
        </w:rPr>
      </w:pPr>
      <w:r>
        <w:rPr>
          <w:spacing w:val="-8"/>
          <w:sz w:val="24"/>
        </w:rPr>
        <w:t>Para</w:t>
      </w:r>
      <w:r>
        <w:rPr>
          <w:spacing w:val="-9"/>
          <w:sz w:val="24"/>
        </w:rPr>
        <w:t> </w:t>
      </w:r>
      <w:r>
        <w:rPr>
          <w:spacing w:val="-8"/>
          <w:sz w:val="24"/>
        </w:rPr>
        <w:t>cada</w:t>
      </w:r>
      <w:r>
        <w:rPr>
          <w:spacing w:val="-9"/>
          <w:sz w:val="24"/>
        </w:rPr>
        <w:t> </w:t>
      </w:r>
      <w:r>
        <w:rPr>
          <w:spacing w:val="-8"/>
          <w:sz w:val="24"/>
        </w:rPr>
        <w:t>servidor deve</w:t>
      </w:r>
      <w:r>
        <w:rPr>
          <w:spacing w:val="-9"/>
          <w:sz w:val="24"/>
        </w:rPr>
        <w:t> </w:t>
      </w:r>
      <w:r>
        <w:rPr>
          <w:spacing w:val="-8"/>
          <w:sz w:val="24"/>
        </w:rPr>
        <w:t>ser</w:t>
      </w:r>
      <w:r>
        <w:rPr>
          <w:spacing w:val="-9"/>
          <w:sz w:val="24"/>
        </w:rPr>
        <w:t> </w:t>
      </w:r>
      <w:r>
        <w:rPr>
          <w:spacing w:val="-8"/>
          <w:sz w:val="24"/>
        </w:rPr>
        <w:t>enviado</w:t>
      </w:r>
      <w:r>
        <w:rPr>
          <w:spacing w:val="-9"/>
          <w:sz w:val="24"/>
        </w:rPr>
        <w:t> </w:t>
      </w:r>
      <w:r>
        <w:rPr>
          <w:spacing w:val="-8"/>
          <w:sz w:val="24"/>
        </w:rPr>
        <w:t>um único</w:t>
      </w:r>
      <w:r>
        <w:rPr>
          <w:spacing w:val="-9"/>
          <w:sz w:val="24"/>
        </w:rPr>
        <w:t> </w:t>
      </w:r>
      <w:r>
        <w:rPr>
          <w:spacing w:val="-8"/>
          <w:sz w:val="24"/>
        </w:rPr>
        <w:t>evento</w:t>
      </w:r>
      <w:r>
        <w:rPr>
          <w:spacing w:val="-9"/>
          <w:sz w:val="24"/>
        </w:rPr>
        <w:t> </w:t>
      </w:r>
      <w:r>
        <w:rPr>
          <w:spacing w:val="-8"/>
          <w:sz w:val="24"/>
        </w:rPr>
        <w:t>S-1202 no</w:t>
      </w:r>
      <w:r>
        <w:rPr>
          <w:spacing w:val="-9"/>
          <w:sz w:val="24"/>
        </w:rPr>
        <w:t> </w:t>
      </w:r>
      <w:r>
        <w:rPr>
          <w:spacing w:val="-8"/>
          <w:sz w:val="24"/>
        </w:rPr>
        <w:t>período</w:t>
      </w:r>
      <w:r>
        <w:rPr>
          <w:spacing w:val="-9"/>
          <w:sz w:val="24"/>
        </w:rPr>
        <w:t> </w:t>
      </w:r>
      <w:r>
        <w:rPr>
          <w:spacing w:val="-8"/>
          <w:sz w:val="24"/>
        </w:rPr>
        <w:t>de apuração</w:t>
      </w:r>
      <w:r>
        <w:rPr>
          <w:spacing w:val="-9"/>
          <w:sz w:val="24"/>
        </w:rPr>
        <w:t> </w:t>
      </w:r>
      <w:r>
        <w:rPr>
          <w:spacing w:val="-8"/>
          <w:sz w:val="24"/>
        </w:rPr>
        <w:t>e</w:t>
      </w:r>
      <w:r>
        <w:rPr>
          <w:spacing w:val="-9"/>
          <w:sz w:val="24"/>
        </w:rPr>
        <w:t> </w:t>
      </w:r>
      <w:r>
        <w:rPr>
          <w:spacing w:val="-8"/>
          <w:sz w:val="24"/>
        </w:rPr>
        <w:t>por </w:t>
      </w:r>
      <w:r>
        <w:rPr>
          <w:w w:val="90"/>
          <w:sz w:val="24"/>
        </w:rPr>
        <w:t>declarante.</w:t>
      </w:r>
      <w:r>
        <w:rPr>
          <w:spacing w:val="-9"/>
          <w:w w:val="90"/>
          <w:sz w:val="24"/>
        </w:rPr>
        <w:t> </w:t>
      </w:r>
      <w:r>
        <w:rPr>
          <w:w w:val="90"/>
          <w:sz w:val="24"/>
        </w:rPr>
        <w:t>Se,</w:t>
      </w:r>
      <w:r>
        <w:rPr>
          <w:spacing w:val="-8"/>
          <w:w w:val="90"/>
          <w:sz w:val="24"/>
        </w:rPr>
        <w:t> </w:t>
      </w:r>
      <w:r>
        <w:rPr>
          <w:w w:val="90"/>
          <w:sz w:val="24"/>
        </w:rPr>
        <w:t>por</w:t>
      </w:r>
      <w:r>
        <w:rPr>
          <w:spacing w:val="-10"/>
          <w:w w:val="90"/>
          <w:sz w:val="24"/>
        </w:rPr>
        <w:t> </w:t>
      </w:r>
      <w:r>
        <w:rPr>
          <w:w w:val="90"/>
          <w:sz w:val="24"/>
        </w:rPr>
        <w:t>exemplo,</w:t>
      </w:r>
      <w:r>
        <w:rPr>
          <w:spacing w:val="-10"/>
          <w:w w:val="90"/>
          <w:sz w:val="24"/>
        </w:rPr>
        <w:t> </w:t>
      </w:r>
      <w:r>
        <w:rPr>
          <w:w w:val="90"/>
          <w:sz w:val="24"/>
        </w:rPr>
        <w:t>um</w:t>
      </w:r>
      <w:r>
        <w:rPr>
          <w:spacing w:val="-8"/>
          <w:w w:val="90"/>
          <w:sz w:val="24"/>
        </w:rPr>
        <w:t> </w:t>
      </w:r>
      <w:r>
        <w:rPr>
          <w:w w:val="90"/>
          <w:sz w:val="24"/>
        </w:rPr>
        <w:t>servidor</w:t>
      </w:r>
      <w:r>
        <w:rPr>
          <w:spacing w:val="-8"/>
          <w:w w:val="90"/>
          <w:sz w:val="24"/>
        </w:rPr>
        <w:t> </w:t>
      </w:r>
      <w:r>
        <w:rPr>
          <w:w w:val="90"/>
          <w:sz w:val="24"/>
        </w:rPr>
        <w:t>exerce</w:t>
      </w:r>
      <w:r>
        <w:rPr>
          <w:spacing w:val="-10"/>
          <w:w w:val="90"/>
          <w:sz w:val="24"/>
        </w:rPr>
        <w:t> </w:t>
      </w:r>
      <w:r>
        <w:rPr>
          <w:w w:val="90"/>
          <w:sz w:val="24"/>
        </w:rPr>
        <w:t>dois</w:t>
      </w:r>
      <w:r>
        <w:rPr>
          <w:spacing w:val="-8"/>
          <w:w w:val="90"/>
          <w:sz w:val="24"/>
        </w:rPr>
        <w:t> </w:t>
      </w:r>
      <w:r>
        <w:rPr>
          <w:w w:val="90"/>
          <w:sz w:val="24"/>
        </w:rPr>
        <w:t>cargos</w:t>
      </w:r>
      <w:r>
        <w:rPr>
          <w:spacing w:val="-8"/>
          <w:w w:val="90"/>
          <w:sz w:val="24"/>
        </w:rPr>
        <w:t> </w:t>
      </w:r>
      <w:r>
        <w:rPr>
          <w:w w:val="90"/>
          <w:sz w:val="24"/>
        </w:rPr>
        <w:t>efetivos</w:t>
      </w:r>
      <w:r>
        <w:rPr>
          <w:spacing w:val="-8"/>
          <w:w w:val="90"/>
          <w:sz w:val="24"/>
        </w:rPr>
        <w:t> </w:t>
      </w:r>
      <w:r>
        <w:rPr>
          <w:w w:val="90"/>
          <w:sz w:val="24"/>
        </w:rPr>
        <w:t>com</w:t>
      </w:r>
      <w:r>
        <w:rPr>
          <w:spacing w:val="-9"/>
          <w:w w:val="90"/>
          <w:sz w:val="24"/>
        </w:rPr>
        <w:t> </w:t>
      </w:r>
      <w:r>
        <w:rPr>
          <w:w w:val="90"/>
          <w:sz w:val="24"/>
        </w:rPr>
        <w:t>o</w:t>
      </w:r>
      <w:r>
        <w:rPr>
          <w:spacing w:val="-10"/>
          <w:w w:val="90"/>
          <w:sz w:val="24"/>
        </w:rPr>
        <w:t> </w:t>
      </w:r>
      <w:r>
        <w:rPr>
          <w:w w:val="90"/>
          <w:sz w:val="24"/>
        </w:rPr>
        <w:t>mesmo</w:t>
      </w:r>
      <w:r>
        <w:rPr>
          <w:spacing w:val="-7"/>
          <w:w w:val="90"/>
          <w:sz w:val="24"/>
        </w:rPr>
        <w:t> </w:t>
      </w:r>
      <w:r>
        <w:rPr>
          <w:w w:val="90"/>
          <w:sz w:val="24"/>
        </w:rPr>
        <w:t>órgão</w:t>
      </w:r>
      <w:r>
        <w:rPr>
          <w:spacing w:val="-7"/>
          <w:w w:val="90"/>
          <w:sz w:val="24"/>
        </w:rPr>
        <w:t> </w:t>
      </w:r>
      <w:r>
        <w:rPr>
          <w:w w:val="90"/>
          <w:sz w:val="24"/>
        </w:rPr>
        <w:t>e</w:t>
      </w:r>
      <w:r>
        <w:rPr>
          <w:spacing w:val="-10"/>
          <w:w w:val="90"/>
          <w:sz w:val="24"/>
        </w:rPr>
        <w:t> </w:t>
      </w:r>
      <w:r>
        <w:rPr>
          <w:w w:val="90"/>
          <w:sz w:val="24"/>
        </w:rPr>
        <w:t>no</w:t>
      </w:r>
      <w:r>
        <w:rPr>
          <w:spacing w:val="-4"/>
          <w:w w:val="90"/>
          <w:sz w:val="24"/>
        </w:rPr>
        <w:t> </w:t>
      </w:r>
      <w:r>
        <w:rPr>
          <w:w w:val="90"/>
          <w:sz w:val="24"/>
        </w:rPr>
        <w:t>mesmo </w:t>
      </w:r>
      <w:r>
        <w:rPr>
          <w:sz w:val="24"/>
        </w:rPr>
        <w:t>período</w:t>
      </w:r>
      <w:r>
        <w:rPr>
          <w:spacing w:val="-6"/>
          <w:sz w:val="24"/>
        </w:rPr>
        <w:t> </w:t>
      </w:r>
      <w:r>
        <w:rPr>
          <w:sz w:val="24"/>
        </w:rPr>
        <w:t>de</w:t>
      </w:r>
      <w:r>
        <w:rPr>
          <w:spacing w:val="-6"/>
          <w:sz w:val="24"/>
        </w:rPr>
        <w:t> </w:t>
      </w:r>
      <w:r>
        <w:rPr>
          <w:sz w:val="24"/>
        </w:rPr>
        <w:t>apuração,</w:t>
      </w:r>
      <w:r>
        <w:rPr>
          <w:spacing w:val="-6"/>
          <w:sz w:val="24"/>
        </w:rPr>
        <w:t> </w:t>
      </w:r>
      <w:r>
        <w:rPr>
          <w:sz w:val="24"/>
        </w:rPr>
        <w:t>é</w:t>
      </w:r>
      <w:r>
        <w:rPr>
          <w:spacing w:val="-6"/>
          <w:sz w:val="24"/>
        </w:rPr>
        <w:t> </w:t>
      </w:r>
      <w:r>
        <w:rPr>
          <w:sz w:val="24"/>
        </w:rPr>
        <w:t>enviado</w:t>
      </w:r>
      <w:r>
        <w:rPr>
          <w:spacing w:val="-7"/>
          <w:sz w:val="24"/>
        </w:rPr>
        <w:t> </w:t>
      </w:r>
      <w:r>
        <w:rPr>
          <w:sz w:val="24"/>
        </w:rPr>
        <w:t>um</w:t>
      </w:r>
      <w:r>
        <w:rPr>
          <w:spacing w:val="-7"/>
          <w:sz w:val="24"/>
        </w:rPr>
        <w:t> </w:t>
      </w:r>
      <w:r>
        <w:rPr>
          <w:sz w:val="24"/>
        </w:rPr>
        <w:t>único</w:t>
      </w:r>
      <w:r>
        <w:rPr>
          <w:spacing w:val="-6"/>
          <w:sz w:val="24"/>
        </w:rPr>
        <w:t> </w:t>
      </w:r>
      <w:r>
        <w:rPr>
          <w:sz w:val="24"/>
        </w:rPr>
        <w:t>evento</w:t>
      </w:r>
      <w:r>
        <w:rPr>
          <w:spacing w:val="-7"/>
          <w:sz w:val="24"/>
        </w:rPr>
        <w:t> </w:t>
      </w:r>
      <w:r>
        <w:rPr>
          <w:sz w:val="24"/>
        </w:rPr>
        <w:t>de</w:t>
      </w:r>
      <w:r>
        <w:rPr>
          <w:spacing w:val="-6"/>
          <w:sz w:val="24"/>
        </w:rPr>
        <w:t> </w:t>
      </w:r>
      <w:r>
        <w:rPr>
          <w:sz w:val="24"/>
        </w:rPr>
        <w:t>remuneração</w:t>
      </w:r>
      <w:r>
        <w:rPr>
          <w:spacing w:val="-6"/>
          <w:sz w:val="24"/>
        </w:rPr>
        <w:t> </w:t>
      </w:r>
      <w:r>
        <w:rPr>
          <w:sz w:val="24"/>
        </w:rPr>
        <w:t>para</w:t>
      </w:r>
      <w:r>
        <w:rPr>
          <w:spacing w:val="-6"/>
          <w:sz w:val="24"/>
        </w:rPr>
        <w:t> </w:t>
      </w:r>
      <w:r>
        <w:rPr>
          <w:sz w:val="24"/>
        </w:rPr>
        <w:t>esse</w:t>
      </w:r>
      <w:r>
        <w:rPr>
          <w:spacing w:val="-6"/>
          <w:sz w:val="24"/>
        </w:rPr>
        <w:t> </w:t>
      </w:r>
      <w:r>
        <w:rPr>
          <w:sz w:val="24"/>
        </w:rPr>
        <w:t>servidor,</w:t>
      </w:r>
      <w:r>
        <w:rPr>
          <w:spacing w:val="-6"/>
          <w:sz w:val="24"/>
        </w:rPr>
        <w:t> </w:t>
      </w:r>
      <w:r>
        <w:rPr>
          <w:sz w:val="24"/>
        </w:rPr>
        <w:t>com</w:t>
      </w:r>
      <w:r>
        <w:rPr>
          <w:spacing w:val="-8"/>
          <w:sz w:val="24"/>
        </w:rPr>
        <w:t> </w:t>
      </w:r>
      <w:r>
        <w:rPr>
          <w:sz w:val="24"/>
        </w:rPr>
        <w:t>o </w:t>
      </w:r>
      <w:r>
        <w:rPr>
          <w:w w:val="90"/>
          <w:sz w:val="24"/>
        </w:rPr>
        <w:t>detalhamento</w:t>
      </w:r>
      <w:r>
        <w:rPr>
          <w:spacing w:val="-3"/>
          <w:w w:val="90"/>
          <w:sz w:val="24"/>
        </w:rPr>
        <w:t> </w:t>
      </w:r>
      <w:r>
        <w:rPr>
          <w:w w:val="90"/>
          <w:sz w:val="24"/>
        </w:rPr>
        <w:t>dos</w:t>
      </w:r>
      <w:r>
        <w:rPr>
          <w:spacing w:val="-3"/>
          <w:w w:val="90"/>
          <w:sz w:val="24"/>
        </w:rPr>
        <w:t> </w:t>
      </w:r>
      <w:r>
        <w:rPr>
          <w:w w:val="90"/>
          <w:sz w:val="24"/>
        </w:rPr>
        <w:t>valores</w:t>
      </w:r>
      <w:r>
        <w:rPr>
          <w:spacing w:val="-1"/>
          <w:w w:val="90"/>
          <w:sz w:val="24"/>
        </w:rPr>
        <w:t> </w:t>
      </w:r>
      <w:r>
        <w:rPr>
          <w:w w:val="90"/>
          <w:sz w:val="24"/>
        </w:rPr>
        <w:t>devidos</w:t>
      </w:r>
      <w:r>
        <w:rPr>
          <w:spacing w:val="-3"/>
          <w:w w:val="90"/>
          <w:sz w:val="24"/>
        </w:rPr>
        <w:t> </w:t>
      </w:r>
      <w:r>
        <w:rPr>
          <w:w w:val="90"/>
          <w:sz w:val="24"/>
        </w:rPr>
        <w:t>em relação a</w:t>
      </w:r>
      <w:r>
        <w:rPr>
          <w:spacing w:val="-3"/>
          <w:w w:val="90"/>
          <w:sz w:val="24"/>
        </w:rPr>
        <w:t> </w:t>
      </w:r>
      <w:r>
        <w:rPr>
          <w:w w:val="90"/>
          <w:sz w:val="24"/>
        </w:rPr>
        <w:t>cada</w:t>
      </w:r>
      <w:r>
        <w:rPr>
          <w:spacing w:val="-1"/>
          <w:w w:val="90"/>
          <w:sz w:val="24"/>
        </w:rPr>
        <w:t> </w:t>
      </w:r>
      <w:r>
        <w:rPr>
          <w:w w:val="90"/>
          <w:sz w:val="24"/>
        </w:rPr>
        <w:t>um dos vínculos, identificados</w:t>
      </w:r>
      <w:r>
        <w:rPr>
          <w:spacing w:val="-3"/>
          <w:w w:val="90"/>
          <w:sz w:val="24"/>
        </w:rPr>
        <w:t> </w:t>
      </w:r>
      <w:r>
        <w:rPr>
          <w:w w:val="90"/>
          <w:sz w:val="24"/>
        </w:rPr>
        <w:t>pelas</w:t>
      </w:r>
      <w:r>
        <w:rPr>
          <w:spacing w:val="-1"/>
          <w:w w:val="90"/>
          <w:sz w:val="24"/>
        </w:rPr>
        <w:t> </w:t>
      </w:r>
      <w:r>
        <w:rPr>
          <w:w w:val="90"/>
          <w:sz w:val="24"/>
        </w:rPr>
        <w:t>respectivas </w:t>
      </w:r>
      <w:r>
        <w:rPr>
          <w:spacing w:val="-2"/>
          <w:sz w:val="24"/>
        </w:rPr>
        <w:t>matrículas.</w:t>
      </w:r>
    </w:p>
    <w:p>
      <w:pPr>
        <w:pStyle w:val="ListParagraph"/>
        <w:numPr>
          <w:ilvl w:val="1"/>
          <w:numId w:val="105"/>
        </w:numPr>
        <w:tabs>
          <w:tab w:pos="925" w:val="left" w:leader="none"/>
        </w:tabs>
        <w:spacing w:line="381" w:lineRule="auto" w:before="5" w:after="0"/>
        <w:ind w:left="220" w:right="838" w:firstLine="0"/>
        <w:jc w:val="both"/>
        <w:rPr>
          <w:sz w:val="24"/>
        </w:rPr>
      </w:pPr>
      <w:r>
        <w:rPr>
          <w:w w:val="90"/>
          <w:sz w:val="24"/>
        </w:rPr>
        <w:t>O declarante deve informar cada demonstrativo de pagamento emitido no mês. No campo de </w:t>
      </w:r>
      <w:r>
        <w:rPr>
          <w:spacing w:val="-6"/>
          <w:sz w:val="24"/>
        </w:rPr>
        <w:t>demonstrativo de valores devidos {ideDmDev} o declarante deve atribuir um código alfanumérico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t>para</w:t>
      </w:r>
      <w:r>
        <w:rPr>
          <w:spacing w:val="-12"/>
        </w:rPr>
        <w:t> </w:t>
      </w:r>
      <w:r>
        <w:rPr/>
        <w:t>cada</w:t>
      </w:r>
      <w:r>
        <w:rPr>
          <w:spacing w:val="-14"/>
        </w:rPr>
        <w:t> </w:t>
      </w:r>
      <w:r>
        <w:rPr/>
        <w:t>demonstrativo</w:t>
      </w:r>
      <w:r>
        <w:rPr>
          <w:spacing w:val="-12"/>
        </w:rPr>
        <w:t> </w:t>
      </w:r>
      <w:r>
        <w:rPr/>
        <w:t>em</w:t>
      </w:r>
      <w:r>
        <w:rPr>
          <w:spacing w:val="-13"/>
        </w:rPr>
        <w:t> </w:t>
      </w:r>
      <w:r>
        <w:rPr/>
        <w:t>que</w:t>
      </w:r>
      <w:r>
        <w:rPr>
          <w:spacing w:val="-14"/>
        </w:rPr>
        <w:t> </w:t>
      </w:r>
      <w:r>
        <w:rPr/>
        <w:t>ele</w:t>
      </w:r>
      <w:r>
        <w:rPr>
          <w:spacing w:val="-13"/>
        </w:rPr>
        <w:t> </w:t>
      </w:r>
      <w:r>
        <w:rPr/>
        <w:t>estiver</w:t>
      </w:r>
      <w:r>
        <w:rPr>
          <w:spacing w:val="-13"/>
        </w:rPr>
        <w:t> </w:t>
      </w:r>
      <w:r>
        <w:rPr/>
        <w:t>informando</w:t>
      </w:r>
      <w:r>
        <w:rPr>
          <w:spacing w:val="-12"/>
        </w:rPr>
        <w:t> </w:t>
      </w:r>
      <w:r>
        <w:rPr/>
        <w:t>a</w:t>
      </w:r>
      <w:r>
        <w:rPr>
          <w:spacing w:val="-12"/>
        </w:rPr>
        <w:t> </w:t>
      </w:r>
      <w:r>
        <w:rPr/>
        <w:t>remuneração</w:t>
      </w:r>
      <w:r>
        <w:rPr>
          <w:spacing w:val="-12"/>
        </w:rPr>
        <w:t> </w:t>
      </w:r>
      <w:r>
        <w:rPr/>
        <w:t>do</w:t>
      </w:r>
      <w:r>
        <w:rPr>
          <w:spacing w:val="-12"/>
        </w:rPr>
        <w:t> </w:t>
      </w:r>
      <w:r>
        <w:rPr/>
        <w:t>servidor,</w:t>
      </w:r>
      <w:r>
        <w:rPr>
          <w:spacing w:val="-14"/>
        </w:rPr>
        <w:t> </w:t>
      </w:r>
      <w:r>
        <w:rPr/>
        <w:t>inclusive pagamentos de períodos anteriores lançados no grupo [infoPerAnt]. Esse mesmo código é </w:t>
      </w:r>
      <w:r>
        <w:rPr>
          <w:spacing w:val="-8"/>
        </w:rPr>
        <w:t>referenciado no evento S-1210 para informar o pagamento realizado ao servidor.</w:t>
      </w:r>
    </w:p>
    <w:p>
      <w:pPr>
        <w:pStyle w:val="ListParagraph"/>
        <w:numPr>
          <w:ilvl w:val="1"/>
          <w:numId w:val="105"/>
        </w:numPr>
        <w:tabs>
          <w:tab w:pos="925" w:val="left" w:leader="none"/>
        </w:tabs>
        <w:spacing w:line="381" w:lineRule="auto" w:before="2" w:after="0"/>
        <w:ind w:left="220" w:right="835" w:firstLine="0"/>
        <w:jc w:val="both"/>
        <w:rPr>
          <w:sz w:val="24"/>
        </w:rPr>
      </w:pPr>
      <w:r>
        <w:rPr>
          <w:spacing w:val="-2"/>
          <w:sz w:val="24"/>
        </w:rPr>
        <w:t>Em</w:t>
      </w:r>
      <w:r>
        <w:rPr>
          <w:spacing w:val="-12"/>
          <w:sz w:val="24"/>
        </w:rPr>
        <w:t> </w:t>
      </w:r>
      <w:r>
        <w:rPr>
          <w:spacing w:val="-2"/>
          <w:sz w:val="24"/>
        </w:rPr>
        <w:t>cada</w:t>
      </w:r>
      <w:r>
        <w:rPr>
          <w:spacing w:val="-12"/>
          <w:sz w:val="24"/>
        </w:rPr>
        <w:t> </w:t>
      </w:r>
      <w:r>
        <w:rPr>
          <w:spacing w:val="-2"/>
          <w:sz w:val="24"/>
        </w:rPr>
        <w:t>exercício</w:t>
      </w:r>
      <w:r>
        <w:rPr>
          <w:spacing w:val="-13"/>
          <w:sz w:val="24"/>
        </w:rPr>
        <w:t> </w:t>
      </w:r>
      <w:r>
        <w:rPr>
          <w:spacing w:val="-2"/>
          <w:sz w:val="24"/>
        </w:rPr>
        <w:t>(ano)</w:t>
      </w:r>
      <w:r>
        <w:rPr>
          <w:spacing w:val="-13"/>
          <w:sz w:val="24"/>
        </w:rPr>
        <w:t> </w:t>
      </w:r>
      <w:r>
        <w:rPr>
          <w:spacing w:val="-2"/>
          <w:sz w:val="24"/>
        </w:rPr>
        <w:t>podem</w:t>
      </w:r>
      <w:r>
        <w:rPr>
          <w:spacing w:val="-13"/>
          <w:sz w:val="24"/>
        </w:rPr>
        <w:t> </w:t>
      </w:r>
      <w:r>
        <w:rPr>
          <w:spacing w:val="-2"/>
          <w:sz w:val="24"/>
        </w:rPr>
        <w:t>ser</w:t>
      </w:r>
      <w:r>
        <w:rPr>
          <w:spacing w:val="-13"/>
          <w:sz w:val="24"/>
        </w:rPr>
        <w:t> </w:t>
      </w:r>
      <w:r>
        <w:rPr>
          <w:spacing w:val="-2"/>
          <w:sz w:val="24"/>
        </w:rPr>
        <w:t>enviados</w:t>
      </w:r>
      <w:r>
        <w:rPr>
          <w:spacing w:val="-13"/>
          <w:sz w:val="24"/>
        </w:rPr>
        <w:t> </w:t>
      </w:r>
      <w:r>
        <w:rPr>
          <w:spacing w:val="-2"/>
          <w:sz w:val="24"/>
        </w:rPr>
        <w:t>13</w:t>
      </w:r>
      <w:r>
        <w:rPr>
          <w:spacing w:val="-12"/>
          <w:sz w:val="24"/>
        </w:rPr>
        <w:t> </w:t>
      </w:r>
      <w:r>
        <w:rPr>
          <w:spacing w:val="-2"/>
          <w:sz w:val="24"/>
        </w:rPr>
        <w:t>eventos</w:t>
      </w:r>
      <w:r>
        <w:rPr>
          <w:spacing w:val="-13"/>
          <w:sz w:val="24"/>
        </w:rPr>
        <w:t> </w:t>
      </w:r>
      <w:r>
        <w:rPr>
          <w:spacing w:val="-2"/>
          <w:sz w:val="24"/>
        </w:rPr>
        <w:t>S-1202</w:t>
      </w:r>
      <w:r>
        <w:rPr>
          <w:spacing w:val="-13"/>
          <w:sz w:val="24"/>
        </w:rPr>
        <w:t> </w:t>
      </w:r>
      <w:r>
        <w:rPr>
          <w:spacing w:val="-2"/>
          <w:sz w:val="24"/>
        </w:rPr>
        <w:t>(um</w:t>
      </w:r>
      <w:r>
        <w:rPr>
          <w:spacing w:val="-13"/>
          <w:sz w:val="24"/>
        </w:rPr>
        <w:t> </w:t>
      </w:r>
      <w:r>
        <w:rPr>
          <w:spacing w:val="-2"/>
          <w:sz w:val="24"/>
        </w:rPr>
        <w:t>para</w:t>
      </w:r>
      <w:r>
        <w:rPr>
          <w:spacing w:val="-12"/>
          <w:sz w:val="24"/>
        </w:rPr>
        <w:t> </w:t>
      </w:r>
      <w:r>
        <w:rPr>
          <w:spacing w:val="-2"/>
          <w:sz w:val="24"/>
        </w:rPr>
        <w:t>cada</w:t>
      </w:r>
      <w:r>
        <w:rPr>
          <w:spacing w:val="-12"/>
          <w:sz w:val="24"/>
        </w:rPr>
        <w:t> </w:t>
      </w:r>
      <w:r>
        <w:rPr>
          <w:spacing w:val="-2"/>
          <w:sz w:val="24"/>
        </w:rPr>
        <w:t>mês</w:t>
      </w:r>
      <w:r>
        <w:rPr>
          <w:spacing w:val="-13"/>
          <w:sz w:val="24"/>
        </w:rPr>
        <w:t> </w:t>
      </w:r>
      <w:r>
        <w:rPr>
          <w:spacing w:val="-2"/>
          <w:sz w:val="24"/>
        </w:rPr>
        <w:t>de </w:t>
      </w:r>
      <w:r>
        <w:rPr>
          <w:sz w:val="24"/>
        </w:rPr>
        <w:t>referência</w:t>
      </w:r>
      <w:r>
        <w:rPr>
          <w:spacing w:val="-15"/>
          <w:sz w:val="24"/>
        </w:rPr>
        <w:t> </w:t>
      </w:r>
      <w:r>
        <w:rPr>
          <w:sz w:val="24"/>
        </w:rPr>
        <w:t>e</w:t>
      </w:r>
      <w:r>
        <w:rPr>
          <w:spacing w:val="-16"/>
          <w:sz w:val="24"/>
        </w:rPr>
        <w:t> </w:t>
      </w:r>
      <w:r>
        <w:rPr>
          <w:sz w:val="24"/>
        </w:rPr>
        <w:t>um</w:t>
      </w:r>
      <w:r>
        <w:rPr>
          <w:spacing w:val="-16"/>
          <w:sz w:val="24"/>
        </w:rPr>
        <w:t> </w:t>
      </w:r>
      <w:r>
        <w:rPr>
          <w:sz w:val="24"/>
        </w:rPr>
        <w:t>para</w:t>
      </w:r>
      <w:r>
        <w:rPr>
          <w:spacing w:val="-15"/>
          <w:sz w:val="24"/>
        </w:rPr>
        <w:t> </w:t>
      </w:r>
      <w:r>
        <w:rPr>
          <w:sz w:val="24"/>
        </w:rPr>
        <w:t>o</w:t>
      </w:r>
      <w:r>
        <w:rPr>
          <w:spacing w:val="-16"/>
          <w:sz w:val="24"/>
        </w:rPr>
        <w:t> </w:t>
      </w:r>
      <w:r>
        <w:rPr>
          <w:sz w:val="24"/>
        </w:rPr>
        <w:t>décimo</w:t>
      </w:r>
      <w:r>
        <w:rPr>
          <w:spacing w:val="-16"/>
          <w:sz w:val="24"/>
        </w:rPr>
        <w:t> </w:t>
      </w:r>
      <w:r>
        <w:rPr>
          <w:sz w:val="24"/>
        </w:rPr>
        <w:t>terceiro)</w:t>
      </w:r>
      <w:r>
        <w:rPr>
          <w:spacing w:val="-15"/>
          <w:sz w:val="24"/>
        </w:rPr>
        <w:t> </w:t>
      </w:r>
      <w:r>
        <w:rPr>
          <w:sz w:val="24"/>
        </w:rPr>
        <w:t>por</w:t>
      </w:r>
      <w:r>
        <w:rPr>
          <w:spacing w:val="-15"/>
          <w:sz w:val="24"/>
        </w:rPr>
        <w:t> </w:t>
      </w:r>
      <w:r>
        <w:rPr>
          <w:sz w:val="24"/>
        </w:rPr>
        <w:t>servidor.</w:t>
      </w:r>
      <w:r>
        <w:rPr>
          <w:spacing w:val="-15"/>
          <w:sz w:val="24"/>
        </w:rPr>
        <w:t> </w:t>
      </w:r>
      <w:r>
        <w:rPr>
          <w:sz w:val="24"/>
        </w:rPr>
        <w:t>Em</w:t>
      </w:r>
      <w:r>
        <w:rPr>
          <w:spacing w:val="-15"/>
          <w:sz w:val="24"/>
        </w:rPr>
        <w:t> </w:t>
      </w:r>
      <w:r>
        <w:rPr>
          <w:sz w:val="24"/>
        </w:rPr>
        <w:t>cada</w:t>
      </w:r>
      <w:r>
        <w:rPr>
          <w:spacing w:val="-15"/>
          <w:sz w:val="24"/>
        </w:rPr>
        <w:t> </w:t>
      </w:r>
      <w:r>
        <w:rPr>
          <w:sz w:val="24"/>
        </w:rPr>
        <w:t>evento</w:t>
      </w:r>
      <w:r>
        <w:rPr>
          <w:spacing w:val="-14"/>
          <w:sz w:val="24"/>
        </w:rPr>
        <w:t> </w:t>
      </w:r>
      <w:r>
        <w:rPr>
          <w:sz w:val="24"/>
        </w:rPr>
        <w:t>pode</w:t>
      </w:r>
      <w:r>
        <w:rPr>
          <w:spacing w:val="-14"/>
          <w:sz w:val="24"/>
        </w:rPr>
        <w:t> </w:t>
      </w:r>
      <w:r>
        <w:rPr>
          <w:sz w:val="24"/>
        </w:rPr>
        <w:t>existir</w:t>
      </w:r>
      <w:r>
        <w:rPr>
          <w:spacing w:val="-14"/>
          <w:sz w:val="24"/>
        </w:rPr>
        <w:t> </w:t>
      </w:r>
      <w:r>
        <w:rPr>
          <w:sz w:val="24"/>
        </w:rPr>
        <w:t>um</w:t>
      </w:r>
      <w:r>
        <w:rPr>
          <w:spacing w:val="-15"/>
          <w:sz w:val="24"/>
        </w:rPr>
        <w:t> </w:t>
      </w:r>
      <w:r>
        <w:rPr>
          <w:sz w:val="24"/>
        </w:rPr>
        <w:t>ou</w:t>
      </w:r>
      <w:r>
        <w:rPr>
          <w:spacing w:val="-15"/>
          <w:sz w:val="24"/>
        </w:rPr>
        <w:t> </w:t>
      </w:r>
      <w:r>
        <w:rPr>
          <w:sz w:val="24"/>
        </w:rPr>
        <w:t>mais </w:t>
      </w:r>
      <w:r>
        <w:rPr>
          <w:spacing w:val="-6"/>
          <w:sz w:val="24"/>
        </w:rPr>
        <w:t>“demonstrativos</w:t>
      </w:r>
      <w:r>
        <w:rPr>
          <w:spacing w:val="-11"/>
          <w:sz w:val="24"/>
        </w:rPr>
        <w:t> </w:t>
      </w:r>
      <w:r>
        <w:rPr>
          <w:spacing w:val="-6"/>
          <w:sz w:val="24"/>
        </w:rPr>
        <w:t>de</w:t>
      </w:r>
      <w:r>
        <w:rPr>
          <w:spacing w:val="-11"/>
          <w:sz w:val="24"/>
        </w:rPr>
        <w:t> </w:t>
      </w:r>
      <w:r>
        <w:rPr>
          <w:spacing w:val="-6"/>
          <w:sz w:val="24"/>
        </w:rPr>
        <w:t>pagamento”,</w:t>
      </w:r>
      <w:r>
        <w:rPr>
          <w:spacing w:val="-10"/>
          <w:sz w:val="24"/>
        </w:rPr>
        <w:t> </w:t>
      </w:r>
      <w:r>
        <w:rPr>
          <w:spacing w:val="-6"/>
          <w:sz w:val="24"/>
        </w:rPr>
        <w:t>a</w:t>
      </w:r>
      <w:r>
        <w:rPr>
          <w:spacing w:val="-11"/>
          <w:sz w:val="24"/>
        </w:rPr>
        <w:t> </w:t>
      </w:r>
      <w:r>
        <w:rPr>
          <w:spacing w:val="-6"/>
          <w:sz w:val="24"/>
        </w:rPr>
        <w:t>depender</w:t>
      </w:r>
      <w:r>
        <w:rPr>
          <w:spacing w:val="-11"/>
          <w:sz w:val="24"/>
        </w:rPr>
        <w:t> </w:t>
      </w:r>
      <w:r>
        <w:rPr>
          <w:spacing w:val="-6"/>
          <w:sz w:val="24"/>
        </w:rPr>
        <w:t>da</w:t>
      </w:r>
      <w:r>
        <w:rPr>
          <w:spacing w:val="-11"/>
          <w:sz w:val="24"/>
        </w:rPr>
        <w:t> </w:t>
      </w:r>
      <w:r>
        <w:rPr>
          <w:spacing w:val="-6"/>
          <w:sz w:val="24"/>
        </w:rPr>
        <w:t>necessidade</w:t>
      </w:r>
      <w:r>
        <w:rPr>
          <w:spacing w:val="-10"/>
          <w:sz w:val="24"/>
        </w:rPr>
        <w:t> </w:t>
      </w:r>
      <w:r>
        <w:rPr>
          <w:spacing w:val="-6"/>
          <w:sz w:val="24"/>
        </w:rPr>
        <w:t>do</w:t>
      </w:r>
      <w:r>
        <w:rPr>
          <w:spacing w:val="-11"/>
          <w:sz w:val="24"/>
        </w:rPr>
        <w:t> </w:t>
      </w:r>
      <w:r>
        <w:rPr>
          <w:spacing w:val="-6"/>
          <w:sz w:val="24"/>
        </w:rPr>
        <w:t>declarante</w:t>
      </w:r>
      <w:r>
        <w:rPr>
          <w:spacing w:val="-11"/>
          <w:sz w:val="24"/>
        </w:rPr>
        <w:t> </w:t>
      </w:r>
      <w:r>
        <w:rPr>
          <w:spacing w:val="-6"/>
          <w:sz w:val="24"/>
        </w:rPr>
        <w:t>de</w:t>
      </w:r>
      <w:r>
        <w:rPr>
          <w:spacing w:val="-10"/>
          <w:sz w:val="24"/>
        </w:rPr>
        <w:t> </w:t>
      </w:r>
      <w:r>
        <w:rPr>
          <w:spacing w:val="-6"/>
          <w:sz w:val="24"/>
        </w:rPr>
        <w:t>gerar</w:t>
      </w:r>
      <w:r>
        <w:rPr>
          <w:spacing w:val="-11"/>
          <w:sz w:val="24"/>
        </w:rPr>
        <w:t> </w:t>
      </w:r>
      <w:r>
        <w:rPr>
          <w:spacing w:val="-6"/>
          <w:sz w:val="24"/>
        </w:rPr>
        <w:t>mais</w:t>
      </w:r>
      <w:r>
        <w:rPr>
          <w:spacing w:val="-11"/>
          <w:sz w:val="24"/>
        </w:rPr>
        <w:t> </w:t>
      </w:r>
      <w:r>
        <w:rPr>
          <w:spacing w:val="-6"/>
          <w:sz w:val="24"/>
        </w:rPr>
        <w:t>de</w:t>
      </w:r>
      <w:r>
        <w:rPr>
          <w:spacing w:val="-10"/>
          <w:sz w:val="24"/>
        </w:rPr>
        <w:t> </w:t>
      </w:r>
      <w:r>
        <w:rPr>
          <w:spacing w:val="-6"/>
          <w:sz w:val="24"/>
        </w:rPr>
        <w:t>uma “folha</w:t>
      </w:r>
      <w:r>
        <w:rPr>
          <w:spacing w:val="-11"/>
          <w:sz w:val="24"/>
        </w:rPr>
        <w:t> </w:t>
      </w:r>
      <w:r>
        <w:rPr>
          <w:spacing w:val="-6"/>
          <w:sz w:val="24"/>
        </w:rPr>
        <w:t>de</w:t>
      </w:r>
      <w:r>
        <w:rPr>
          <w:spacing w:val="-11"/>
          <w:sz w:val="24"/>
        </w:rPr>
        <w:t> </w:t>
      </w:r>
      <w:r>
        <w:rPr>
          <w:spacing w:val="-6"/>
          <w:sz w:val="24"/>
        </w:rPr>
        <w:t>pagamento”</w:t>
      </w:r>
      <w:r>
        <w:rPr>
          <w:spacing w:val="-10"/>
          <w:sz w:val="24"/>
        </w:rPr>
        <w:t> </w:t>
      </w:r>
      <w:r>
        <w:rPr>
          <w:spacing w:val="-6"/>
          <w:sz w:val="24"/>
        </w:rPr>
        <w:t>(como</w:t>
      </w:r>
      <w:r>
        <w:rPr>
          <w:spacing w:val="-11"/>
          <w:sz w:val="24"/>
        </w:rPr>
        <w:t> </w:t>
      </w:r>
      <w:r>
        <w:rPr>
          <w:spacing w:val="-6"/>
          <w:sz w:val="24"/>
        </w:rPr>
        <w:t>complementar,</w:t>
      </w:r>
      <w:r>
        <w:rPr>
          <w:spacing w:val="-11"/>
          <w:sz w:val="24"/>
        </w:rPr>
        <w:t> </w:t>
      </w:r>
      <w:r>
        <w:rPr>
          <w:spacing w:val="-6"/>
          <w:sz w:val="24"/>
        </w:rPr>
        <w:t>suplementar,</w:t>
      </w:r>
      <w:r>
        <w:rPr>
          <w:spacing w:val="-11"/>
          <w:sz w:val="24"/>
        </w:rPr>
        <w:t> </w:t>
      </w:r>
      <w:r>
        <w:rPr>
          <w:spacing w:val="-6"/>
          <w:sz w:val="24"/>
        </w:rPr>
        <w:t>entre</w:t>
      </w:r>
      <w:r>
        <w:rPr>
          <w:spacing w:val="-10"/>
          <w:sz w:val="24"/>
        </w:rPr>
        <w:t> </w:t>
      </w:r>
      <w:r>
        <w:rPr>
          <w:spacing w:val="-6"/>
          <w:sz w:val="24"/>
        </w:rPr>
        <w:t>outras)</w:t>
      </w:r>
      <w:r>
        <w:rPr>
          <w:spacing w:val="-11"/>
          <w:sz w:val="24"/>
        </w:rPr>
        <w:t> </w:t>
      </w:r>
      <w:r>
        <w:rPr>
          <w:spacing w:val="-6"/>
          <w:sz w:val="24"/>
        </w:rPr>
        <w:t>para</w:t>
      </w:r>
      <w:r>
        <w:rPr>
          <w:spacing w:val="-11"/>
          <w:sz w:val="24"/>
        </w:rPr>
        <w:t> </w:t>
      </w:r>
      <w:r>
        <w:rPr>
          <w:spacing w:val="-6"/>
          <w:sz w:val="24"/>
        </w:rPr>
        <w:t>uma</w:t>
      </w:r>
      <w:r>
        <w:rPr>
          <w:spacing w:val="-10"/>
          <w:sz w:val="24"/>
        </w:rPr>
        <w:t> </w:t>
      </w:r>
      <w:r>
        <w:rPr>
          <w:spacing w:val="-6"/>
          <w:sz w:val="24"/>
        </w:rPr>
        <w:t>competência</w:t>
      </w:r>
      <w:r>
        <w:rPr>
          <w:spacing w:val="-11"/>
          <w:sz w:val="24"/>
        </w:rPr>
        <w:t> </w:t>
      </w:r>
      <w:r>
        <w:rPr>
          <w:spacing w:val="-6"/>
          <w:sz w:val="24"/>
        </w:rPr>
        <w:t>ou </w:t>
      </w:r>
      <w:r>
        <w:rPr>
          <w:spacing w:val="-4"/>
          <w:sz w:val="24"/>
        </w:rPr>
        <w:t>de</w:t>
      </w:r>
      <w:r>
        <w:rPr>
          <w:spacing w:val="-13"/>
          <w:sz w:val="24"/>
        </w:rPr>
        <w:t> </w:t>
      </w:r>
      <w:r>
        <w:rPr>
          <w:spacing w:val="-4"/>
          <w:sz w:val="24"/>
        </w:rPr>
        <w:t>informar</w:t>
      </w:r>
      <w:r>
        <w:rPr>
          <w:spacing w:val="-13"/>
          <w:sz w:val="24"/>
        </w:rPr>
        <w:t> </w:t>
      </w:r>
      <w:r>
        <w:rPr>
          <w:spacing w:val="-4"/>
          <w:sz w:val="24"/>
        </w:rPr>
        <w:t>mais</w:t>
      </w:r>
      <w:r>
        <w:rPr>
          <w:spacing w:val="-14"/>
          <w:sz w:val="24"/>
        </w:rPr>
        <w:t> </w:t>
      </w:r>
      <w:r>
        <w:rPr>
          <w:spacing w:val="-4"/>
          <w:sz w:val="24"/>
        </w:rPr>
        <w:t>de</w:t>
      </w:r>
      <w:r>
        <w:rPr>
          <w:spacing w:val="-14"/>
          <w:sz w:val="24"/>
        </w:rPr>
        <w:t> </w:t>
      </w:r>
      <w:r>
        <w:rPr>
          <w:spacing w:val="-4"/>
          <w:sz w:val="24"/>
        </w:rPr>
        <w:t>uma</w:t>
      </w:r>
      <w:r>
        <w:rPr>
          <w:spacing w:val="-14"/>
          <w:sz w:val="24"/>
        </w:rPr>
        <w:t> </w:t>
      </w:r>
      <w:r>
        <w:rPr>
          <w:spacing w:val="-4"/>
          <w:sz w:val="24"/>
        </w:rPr>
        <w:t>data</w:t>
      </w:r>
      <w:r>
        <w:rPr>
          <w:spacing w:val="-12"/>
          <w:sz w:val="24"/>
        </w:rPr>
        <w:t> </w:t>
      </w:r>
      <w:r>
        <w:rPr>
          <w:spacing w:val="-4"/>
          <w:sz w:val="24"/>
        </w:rPr>
        <w:t>de</w:t>
      </w:r>
      <w:r>
        <w:rPr>
          <w:spacing w:val="-13"/>
          <w:sz w:val="24"/>
        </w:rPr>
        <w:t> </w:t>
      </w:r>
      <w:r>
        <w:rPr>
          <w:spacing w:val="-4"/>
          <w:sz w:val="24"/>
        </w:rPr>
        <w:t>pagamento.</w:t>
      </w:r>
    </w:p>
    <w:p>
      <w:pPr>
        <w:pStyle w:val="ListParagraph"/>
        <w:numPr>
          <w:ilvl w:val="1"/>
          <w:numId w:val="105"/>
        </w:numPr>
        <w:tabs>
          <w:tab w:pos="925" w:val="left" w:leader="none"/>
        </w:tabs>
        <w:spacing w:line="381" w:lineRule="auto" w:before="4" w:after="0"/>
        <w:ind w:left="220" w:right="837" w:firstLine="0"/>
        <w:jc w:val="both"/>
        <w:rPr>
          <w:sz w:val="24"/>
        </w:rPr>
      </w:pPr>
      <w:r>
        <w:rPr>
          <w:w w:val="90"/>
          <w:sz w:val="24"/>
        </w:rPr>
        <w:t>Na criação de</w:t>
      </w:r>
      <w:r>
        <w:rPr>
          <w:spacing w:val="-2"/>
          <w:w w:val="90"/>
          <w:sz w:val="24"/>
        </w:rPr>
        <w:t> </w:t>
      </w:r>
      <w:r>
        <w:rPr>
          <w:w w:val="90"/>
          <w:sz w:val="24"/>
        </w:rPr>
        <w:t>uma rubrica que se</w:t>
      </w:r>
      <w:r>
        <w:rPr>
          <w:spacing w:val="-2"/>
          <w:w w:val="90"/>
          <w:sz w:val="24"/>
        </w:rPr>
        <w:t> </w:t>
      </w:r>
      <w:r>
        <w:rPr>
          <w:w w:val="90"/>
          <w:sz w:val="24"/>
        </w:rPr>
        <w:t>pretenda utilizar neste</w:t>
      </w:r>
      <w:r>
        <w:rPr>
          <w:spacing w:val="-2"/>
          <w:w w:val="90"/>
          <w:sz w:val="24"/>
        </w:rPr>
        <w:t> </w:t>
      </w:r>
      <w:r>
        <w:rPr>
          <w:w w:val="90"/>
          <w:sz w:val="24"/>
        </w:rPr>
        <w:t>evento, o campo {codIncCPRP}</w:t>
      </w:r>
      <w:r>
        <w:rPr>
          <w:spacing w:val="-1"/>
          <w:w w:val="90"/>
          <w:sz w:val="24"/>
        </w:rPr>
        <w:t> </w:t>
      </w:r>
      <w:r>
        <w:rPr>
          <w:w w:val="90"/>
          <w:sz w:val="24"/>
        </w:rPr>
        <w:t>deve ser preenchido obrigatoriamente, a fim de indicar a incidência da contribuição previdenciária devida</w:t>
      </w:r>
      <w:r>
        <w:rPr>
          <w:spacing w:val="40"/>
          <w:sz w:val="24"/>
        </w:rPr>
        <w:t> </w:t>
      </w:r>
      <w:r>
        <w:rPr>
          <w:w w:val="90"/>
          <w:sz w:val="24"/>
        </w:rPr>
        <w:t>ao</w:t>
      </w:r>
      <w:r>
        <w:rPr>
          <w:spacing w:val="-10"/>
          <w:w w:val="90"/>
          <w:sz w:val="24"/>
        </w:rPr>
        <w:t> </w:t>
      </w:r>
      <w:r>
        <w:rPr>
          <w:w w:val="90"/>
          <w:sz w:val="24"/>
        </w:rPr>
        <w:t>RPPS,</w:t>
      </w:r>
      <w:r>
        <w:rPr>
          <w:spacing w:val="-10"/>
          <w:w w:val="90"/>
          <w:sz w:val="24"/>
        </w:rPr>
        <w:t> </w:t>
      </w:r>
      <w:r>
        <w:rPr>
          <w:w w:val="90"/>
          <w:sz w:val="24"/>
        </w:rPr>
        <w:t>ao</w:t>
      </w:r>
      <w:r>
        <w:rPr>
          <w:spacing w:val="-10"/>
          <w:w w:val="90"/>
          <w:sz w:val="24"/>
        </w:rPr>
        <w:t> </w:t>
      </w:r>
      <w:r>
        <w:rPr>
          <w:w w:val="90"/>
          <w:sz w:val="24"/>
        </w:rPr>
        <w:t>Regime</w:t>
      </w:r>
      <w:r>
        <w:rPr>
          <w:spacing w:val="-10"/>
          <w:w w:val="90"/>
          <w:sz w:val="24"/>
        </w:rPr>
        <w:t> </w:t>
      </w:r>
      <w:r>
        <w:rPr>
          <w:w w:val="90"/>
          <w:sz w:val="24"/>
        </w:rPr>
        <w:t>dos</w:t>
      </w:r>
      <w:r>
        <w:rPr>
          <w:spacing w:val="-10"/>
          <w:w w:val="90"/>
          <w:sz w:val="24"/>
        </w:rPr>
        <w:t> </w:t>
      </w:r>
      <w:r>
        <w:rPr>
          <w:w w:val="90"/>
          <w:sz w:val="24"/>
        </w:rPr>
        <w:t>Parlamentares</w:t>
      </w:r>
      <w:r>
        <w:rPr>
          <w:spacing w:val="-11"/>
          <w:w w:val="90"/>
          <w:sz w:val="24"/>
        </w:rPr>
        <w:t> </w:t>
      </w:r>
      <w:r>
        <w:rPr>
          <w:w w:val="90"/>
          <w:sz w:val="24"/>
        </w:rPr>
        <w:t>ou</w:t>
      </w:r>
      <w:r>
        <w:rPr>
          <w:spacing w:val="-10"/>
          <w:w w:val="90"/>
          <w:sz w:val="24"/>
        </w:rPr>
        <w:t> </w:t>
      </w:r>
      <w:r>
        <w:rPr>
          <w:w w:val="90"/>
          <w:sz w:val="24"/>
        </w:rPr>
        <w:t>ao</w:t>
      </w:r>
      <w:r>
        <w:rPr>
          <w:spacing w:val="-10"/>
          <w:w w:val="90"/>
          <w:sz w:val="24"/>
        </w:rPr>
        <w:t> </w:t>
      </w:r>
      <w:r>
        <w:rPr>
          <w:w w:val="90"/>
          <w:sz w:val="24"/>
        </w:rPr>
        <w:t>Sistema</w:t>
      </w:r>
      <w:r>
        <w:rPr>
          <w:spacing w:val="-10"/>
          <w:w w:val="90"/>
          <w:sz w:val="24"/>
        </w:rPr>
        <w:t> </w:t>
      </w:r>
      <w:r>
        <w:rPr>
          <w:w w:val="90"/>
          <w:sz w:val="24"/>
        </w:rPr>
        <w:t>de</w:t>
      </w:r>
      <w:r>
        <w:rPr>
          <w:spacing w:val="-10"/>
          <w:w w:val="90"/>
          <w:sz w:val="24"/>
        </w:rPr>
        <w:t> </w:t>
      </w:r>
      <w:r>
        <w:rPr>
          <w:w w:val="90"/>
          <w:sz w:val="24"/>
        </w:rPr>
        <w:t>Proteção</w:t>
      </w:r>
      <w:r>
        <w:rPr>
          <w:spacing w:val="-10"/>
          <w:w w:val="90"/>
          <w:sz w:val="24"/>
        </w:rPr>
        <w:t> </w:t>
      </w:r>
      <w:r>
        <w:rPr>
          <w:w w:val="90"/>
          <w:sz w:val="24"/>
        </w:rPr>
        <w:t>dos</w:t>
      </w:r>
      <w:r>
        <w:rPr>
          <w:spacing w:val="-10"/>
          <w:w w:val="90"/>
          <w:sz w:val="24"/>
        </w:rPr>
        <w:t> </w:t>
      </w:r>
      <w:r>
        <w:rPr>
          <w:w w:val="90"/>
          <w:sz w:val="24"/>
        </w:rPr>
        <w:t>Militares</w:t>
      </w:r>
      <w:r>
        <w:rPr>
          <w:spacing w:val="-10"/>
          <w:w w:val="90"/>
          <w:sz w:val="24"/>
        </w:rPr>
        <w:t> </w:t>
      </w:r>
      <w:r>
        <w:rPr>
          <w:w w:val="90"/>
          <w:sz w:val="24"/>
        </w:rPr>
        <w:t>dos</w:t>
      </w:r>
      <w:r>
        <w:rPr>
          <w:spacing w:val="-10"/>
          <w:w w:val="90"/>
          <w:sz w:val="24"/>
        </w:rPr>
        <w:t> </w:t>
      </w:r>
      <w:r>
        <w:rPr>
          <w:w w:val="90"/>
          <w:sz w:val="24"/>
        </w:rPr>
        <w:t>Estados/DF,</w:t>
      </w:r>
      <w:r>
        <w:rPr>
          <w:spacing w:val="-10"/>
          <w:w w:val="90"/>
          <w:sz w:val="24"/>
        </w:rPr>
        <w:t> </w:t>
      </w:r>
      <w:r>
        <w:rPr>
          <w:w w:val="90"/>
          <w:sz w:val="24"/>
        </w:rPr>
        <w:t>sob </w:t>
      </w:r>
      <w:r>
        <w:rPr>
          <w:spacing w:val="-8"/>
          <w:sz w:val="24"/>
        </w:rPr>
        <w:t>pena de, não o fazendo,</w:t>
      </w:r>
      <w:r>
        <w:rPr>
          <w:spacing w:val="-9"/>
          <w:sz w:val="24"/>
        </w:rPr>
        <w:t> </w:t>
      </w:r>
      <w:r>
        <w:rPr>
          <w:spacing w:val="-8"/>
          <w:sz w:val="24"/>
        </w:rPr>
        <w:t>acarretar a rejeição dos referidos eventos.</w:t>
      </w:r>
    </w:p>
    <w:p>
      <w:pPr>
        <w:pStyle w:val="ListParagraph"/>
        <w:numPr>
          <w:ilvl w:val="1"/>
          <w:numId w:val="105"/>
        </w:numPr>
        <w:tabs>
          <w:tab w:pos="925" w:val="left" w:leader="none"/>
        </w:tabs>
        <w:spacing w:line="381" w:lineRule="auto" w:before="2" w:after="0"/>
        <w:ind w:left="220" w:right="841" w:firstLine="0"/>
        <w:jc w:val="both"/>
        <w:rPr>
          <w:sz w:val="24"/>
        </w:rPr>
      </w:pPr>
      <w:r>
        <w:rPr>
          <w:spacing w:val="-2"/>
          <w:sz w:val="24"/>
        </w:rPr>
        <w:t>Não</w:t>
      </w:r>
      <w:r>
        <w:rPr>
          <w:spacing w:val="-6"/>
          <w:sz w:val="24"/>
        </w:rPr>
        <w:t> </w:t>
      </w:r>
      <w:r>
        <w:rPr>
          <w:spacing w:val="-2"/>
          <w:sz w:val="24"/>
        </w:rPr>
        <w:t>há</w:t>
      </w:r>
      <w:r>
        <w:rPr>
          <w:spacing w:val="-7"/>
          <w:sz w:val="24"/>
        </w:rPr>
        <w:t> </w:t>
      </w:r>
      <w:r>
        <w:rPr>
          <w:spacing w:val="-2"/>
          <w:sz w:val="24"/>
        </w:rPr>
        <w:t>totalizadores</w:t>
      </w:r>
      <w:r>
        <w:rPr>
          <w:spacing w:val="-7"/>
          <w:sz w:val="24"/>
        </w:rPr>
        <w:t> </w:t>
      </w:r>
      <w:r>
        <w:rPr>
          <w:spacing w:val="-2"/>
          <w:sz w:val="24"/>
        </w:rPr>
        <w:t>da</w:t>
      </w:r>
      <w:r>
        <w:rPr>
          <w:spacing w:val="-5"/>
          <w:sz w:val="24"/>
        </w:rPr>
        <w:t> </w:t>
      </w:r>
      <w:r>
        <w:rPr>
          <w:spacing w:val="-2"/>
          <w:sz w:val="24"/>
        </w:rPr>
        <w:t>contribuição</w:t>
      </w:r>
      <w:r>
        <w:rPr>
          <w:spacing w:val="-6"/>
          <w:sz w:val="24"/>
        </w:rPr>
        <w:t> </w:t>
      </w:r>
      <w:r>
        <w:rPr>
          <w:spacing w:val="-2"/>
          <w:sz w:val="24"/>
        </w:rPr>
        <w:t>previdenciária</w:t>
      </w:r>
      <w:r>
        <w:rPr>
          <w:spacing w:val="-5"/>
          <w:sz w:val="24"/>
        </w:rPr>
        <w:t> </w:t>
      </w:r>
      <w:r>
        <w:rPr>
          <w:spacing w:val="-2"/>
          <w:sz w:val="24"/>
        </w:rPr>
        <w:t>relativa</w:t>
      </w:r>
      <w:r>
        <w:rPr>
          <w:spacing w:val="-7"/>
          <w:sz w:val="24"/>
        </w:rPr>
        <w:t> </w:t>
      </w:r>
      <w:r>
        <w:rPr>
          <w:spacing w:val="-2"/>
          <w:sz w:val="24"/>
        </w:rPr>
        <w:t>a</w:t>
      </w:r>
      <w:r>
        <w:rPr>
          <w:spacing w:val="-5"/>
          <w:sz w:val="24"/>
        </w:rPr>
        <w:t> </w:t>
      </w:r>
      <w:r>
        <w:rPr>
          <w:spacing w:val="-2"/>
          <w:sz w:val="24"/>
        </w:rPr>
        <w:t>valores</w:t>
      </w:r>
      <w:r>
        <w:rPr>
          <w:spacing w:val="-7"/>
          <w:sz w:val="24"/>
        </w:rPr>
        <w:t> </w:t>
      </w:r>
      <w:r>
        <w:rPr>
          <w:spacing w:val="-2"/>
          <w:sz w:val="24"/>
        </w:rPr>
        <w:t>de</w:t>
      </w:r>
      <w:r>
        <w:rPr>
          <w:spacing w:val="-7"/>
          <w:sz w:val="24"/>
        </w:rPr>
        <w:t> </w:t>
      </w:r>
      <w:r>
        <w:rPr>
          <w:spacing w:val="-2"/>
          <w:sz w:val="24"/>
        </w:rPr>
        <w:t>remunerações </w:t>
      </w:r>
      <w:r>
        <w:rPr>
          <w:w w:val="85"/>
          <w:sz w:val="24"/>
        </w:rPr>
        <w:t>informadas neste evento,</w:t>
      </w:r>
      <w:r>
        <w:rPr>
          <w:sz w:val="24"/>
        </w:rPr>
        <w:t> </w:t>
      </w:r>
      <w:r>
        <w:rPr>
          <w:w w:val="85"/>
          <w:sz w:val="24"/>
        </w:rPr>
        <w:t>ficando o cálculo dessas contribuições devidas ao RPPS bem como a geração</w:t>
      </w:r>
      <w:r>
        <w:rPr>
          <w:spacing w:val="80"/>
          <w:sz w:val="24"/>
        </w:rPr>
        <w:t> </w:t>
      </w:r>
      <w:r>
        <w:rPr>
          <w:w w:val="90"/>
          <w:sz w:val="24"/>
        </w:rPr>
        <w:t>de guias desses valores a cargo dos entes responsáveis.</w:t>
      </w:r>
    </w:p>
    <w:p>
      <w:pPr>
        <w:pStyle w:val="ListParagraph"/>
        <w:numPr>
          <w:ilvl w:val="1"/>
          <w:numId w:val="105"/>
        </w:numPr>
        <w:tabs>
          <w:tab w:pos="925" w:val="left" w:leader="none"/>
        </w:tabs>
        <w:spacing w:line="381" w:lineRule="auto" w:before="1" w:after="0"/>
        <w:ind w:left="220" w:right="832" w:firstLine="0"/>
        <w:jc w:val="both"/>
        <w:rPr>
          <w:sz w:val="24"/>
        </w:rPr>
      </w:pPr>
      <w:r>
        <w:rPr>
          <w:w w:val="90"/>
          <w:sz w:val="24"/>
        </w:rPr>
        <w:t>O declarante deve informar neste evento todas as verbas devidas ao trabalhador,</w:t>
      </w:r>
      <w:r>
        <w:rPr>
          <w:sz w:val="24"/>
        </w:rPr>
        <w:t> </w:t>
      </w:r>
      <w:r>
        <w:rPr>
          <w:w w:val="90"/>
          <w:sz w:val="24"/>
        </w:rPr>
        <w:t>integrantes</w:t>
      </w:r>
      <w:r>
        <w:rPr>
          <w:spacing w:val="40"/>
          <w:sz w:val="24"/>
        </w:rPr>
        <w:t> </w:t>
      </w:r>
      <w:r>
        <w:rPr>
          <w:spacing w:val="-8"/>
          <w:sz w:val="24"/>
        </w:rPr>
        <w:t>e não integrantes da remuneração, cada qual em sua própria rubrica.</w:t>
      </w:r>
    </w:p>
    <w:p>
      <w:pPr>
        <w:pStyle w:val="ListParagraph"/>
        <w:numPr>
          <w:ilvl w:val="1"/>
          <w:numId w:val="105"/>
        </w:numPr>
        <w:tabs>
          <w:tab w:pos="925" w:val="left" w:leader="none"/>
        </w:tabs>
        <w:spacing w:line="240" w:lineRule="auto" w:before="1" w:after="0"/>
        <w:ind w:left="925" w:right="0" w:hanging="705"/>
        <w:jc w:val="both"/>
        <w:rPr>
          <w:sz w:val="24"/>
        </w:rPr>
      </w:pPr>
      <w:r>
        <w:rPr>
          <w:w w:val="90"/>
          <w:sz w:val="24"/>
        </w:rPr>
        <w:t>Rendimentos</w:t>
      </w:r>
      <w:r>
        <w:rPr>
          <w:spacing w:val="-2"/>
          <w:sz w:val="24"/>
        </w:rPr>
        <w:t> </w:t>
      </w:r>
      <w:r>
        <w:rPr>
          <w:w w:val="90"/>
          <w:sz w:val="24"/>
        </w:rPr>
        <w:t>recebidos</w:t>
      </w:r>
      <w:r>
        <w:rPr>
          <w:spacing w:val="-4"/>
          <w:sz w:val="24"/>
        </w:rPr>
        <w:t> </w:t>
      </w:r>
      <w:r>
        <w:rPr>
          <w:w w:val="90"/>
          <w:sz w:val="24"/>
        </w:rPr>
        <w:t>acumuladamente</w:t>
      </w:r>
      <w:r>
        <w:rPr>
          <w:spacing w:val="4"/>
          <w:sz w:val="24"/>
        </w:rPr>
        <w:t> </w:t>
      </w:r>
      <w:r>
        <w:rPr>
          <w:w w:val="90"/>
          <w:sz w:val="24"/>
        </w:rPr>
        <w:t>–</w:t>
      </w:r>
      <w:r>
        <w:rPr>
          <w:spacing w:val="1"/>
          <w:sz w:val="24"/>
        </w:rPr>
        <w:t> </w:t>
      </w:r>
      <w:r>
        <w:rPr>
          <w:spacing w:val="-5"/>
          <w:w w:val="90"/>
          <w:sz w:val="24"/>
        </w:rPr>
        <w:t>RRA</w:t>
      </w:r>
    </w:p>
    <w:p>
      <w:pPr>
        <w:pStyle w:val="ListParagraph"/>
        <w:numPr>
          <w:ilvl w:val="2"/>
          <w:numId w:val="105"/>
        </w:numPr>
        <w:tabs>
          <w:tab w:pos="925" w:val="left" w:leader="none"/>
        </w:tabs>
        <w:spacing w:line="381" w:lineRule="auto" w:before="166" w:after="0"/>
        <w:ind w:left="220" w:right="832" w:firstLine="0"/>
        <w:jc w:val="both"/>
        <w:rPr>
          <w:sz w:val="24"/>
        </w:rPr>
      </w:pPr>
      <w:r>
        <w:rPr>
          <w:w w:val="90"/>
          <w:sz w:val="24"/>
        </w:rPr>
        <w:t>Deve ser considerado como RRA tudo que for pago e que se referir a competências de anos calendários anteriores ao do recebimento. O RRA, a partir de 11 de março de 2015, está</w:t>
      </w:r>
      <w:r>
        <w:rPr>
          <w:spacing w:val="-1"/>
          <w:w w:val="90"/>
          <w:sz w:val="24"/>
        </w:rPr>
        <w:t> </w:t>
      </w:r>
      <w:r>
        <w:rPr>
          <w:w w:val="90"/>
          <w:sz w:val="24"/>
        </w:rPr>
        <w:t>submetido à incidência</w:t>
      </w:r>
      <w:r>
        <w:rPr>
          <w:spacing w:val="-9"/>
          <w:w w:val="90"/>
          <w:sz w:val="24"/>
        </w:rPr>
        <w:t> </w:t>
      </w:r>
      <w:r>
        <w:rPr>
          <w:w w:val="90"/>
          <w:sz w:val="24"/>
        </w:rPr>
        <w:t>do</w:t>
      </w:r>
      <w:r>
        <w:rPr>
          <w:spacing w:val="-5"/>
          <w:w w:val="90"/>
          <w:sz w:val="24"/>
        </w:rPr>
        <w:t> </w:t>
      </w:r>
      <w:r>
        <w:rPr>
          <w:w w:val="90"/>
          <w:sz w:val="24"/>
        </w:rPr>
        <w:t>imposto</w:t>
      </w:r>
      <w:r>
        <w:rPr>
          <w:spacing w:val="-5"/>
          <w:w w:val="90"/>
          <w:sz w:val="24"/>
        </w:rPr>
        <w:t> </w:t>
      </w:r>
      <w:r>
        <w:rPr>
          <w:w w:val="90"/>
          <w:sz w:val="24"/>
        </w:rPr>
        <w:t>sobre</w:t>
      </w:r>
      <w:r>
        <w:rPr>
          <w:spacing w:val="-9"/>
          <w:w w:val="90"/>
          <w:sz w:val="24"/>
        </w:rPr>
        <w:t> </w:t>
      </w:r>
      <w:r>
        <w:rPr>
          <w:w w:val="90"/>
          <w:sz w:val="24"/>
        </w:rPr>
        <w:t>a</w:t>
      </w:r>
      <w:r>
        <w:rPr>
          <w:spacing w:val="-7"/>
          <w:w w:val="90"/>
          <w:sz w:val="24"/>
        </w:rPr>
        <w:t> </w:t>
      </w:r>
      <w:r>
        <w:rPr>
          <w:w w:val="90"/>
          <w:sz w:val="24"/>
        </w:rPr>
        <w:t>renda</w:t>
      </w:r>
      <w:r>
        <w:rPr>
          <w:spacing w:val="-9"/>
          <w:w w:val="90"/>
          <w:sz w:val="24"/>
        </w:rPr>
        <w:t> </w:t>
      </w:r>
      <w:r>
        <w:rPr>
          <w:w w:val="90"/>
          <w:sz w:val="24"/>
        </w:rPr>
        <w:t>com</w:t>
      </w:r>
      <w:r>
        <w:rPr>
          <w:spacing w:val="-8"/>
          <w:w w:val="90"/>
          <w:sz w:val="24"/>
        </w:rPr>
        <w:t> </w:t>
      </w:r>
      <w:r>
        <w:rPr>
          <w:w w:val="90"/>
          <w:sz w:val="24"/>
        </w:rPr>
        <w:t>base</w:t>
      </w:r>
      <w:r>
        <w:rPr>
          <w:spacing w:val="-9"/>
          <w:w w:val="90"/>
          <w:sz w:val="24"/>
        </w:rPr>
        <w:t> </w:t>
      </w:r>
      <w:r>
        <w:rPr>
          <w:w w:val="90"/>
          <w:sz w:val="24"/>
        </w:rPr>
        <w:t>na</w:t>
      </w:r>
      <w:r>
        <w:rPr>
          <w:spacing w:val="-9"/>
          <w:w w:val="90"/>
          <w:sz w:val="24"/>
        </w:rPr>
        <w:t> </w:t>
      </w:r>
      <w:r>
        <w:rPr>
          <w:w w:val="90"/>
          <w:sz w:val="24"/>
        </w:rPr>
        <w:t>tabela</w:t>
      </w:r>
      <w:r>
        <w:rPr>
          <w:spacing w:val="-9"/>
          <w:w w:val="90"/>
          <w:sz w:val="24"/>
        </w:rPr>
        <w:t> </w:t>
      </w:r>
      <w:r>
        <w:rPr>
          <w:w w:val="90"/>
          <w:sz w:val="24"/>
        </w:rPr>
        <w:t>progressiva,</w:t>
      </w:r>
      <w:r>
        <w:rPr>
          <w:spacing w:val="-9"/>
          <w:w w:val="90"/>
          <w:sz w:val="24"/>
        </w:rPr>
        <w:t> </w:t>
      </w:r>
      <w:r>
        <w:rPr>
          <w:w w:val="90"/>
          <w:sz w:val="24"/>
        </w:rPr>
        <w:t>quando</w:t>
      </w:r>
      <w:r>
        <w:rPr>
          <w:spacing w:val="-5"/>
          <w:w w:val="90"/>
          <w:sz w:val="24"/>
        </w:rPr>
        <w:t> </w:t>
      </w:r>
      <w:r>
        <w:rPr>
          <w:w w:val="90"/>
          <w:sz w:val="24"/>
        </w:rPr>
        <w:t>correspondentes</w:t>
      </w:r>
      <w:r>
        <w:rPr>
          <w:spacing w:val="-7"/>
          <w:w w:val="90"/>
          <w:sz w:val="24"/>
        </w:rPr>
        <w:t> </w:t>
      </w:r>
      <w:r>
        <w:rPr>
          <w:w w:val="90"/>
          <w:sz w:val="24"/>
        </w:rPr>
        <w:t>a</w:t>
      </w:r>
      <w:r>
        <w:rPr>
          <w:spacing w:val="-9"/>
          <w:w w:val="90"/>
          <w:sz w:val="24"/>
        </w:rPr>
        <w:t> </w:t>
      </w:r>
      <w:r>
        <w:rPr>
          <w:w w:val="90"/>
          <w:sz w:val="24"/>
        </w:rPr>
        <w:t>anos- </w:t>
      </w:r>
      <w:r>
        <w:rPr>
          <w:sz w:val="24"/>
        </w:rPr>
        <w:t>calendário</w:t>
      </w:r>
      <w:r>
        <w:rPr>
          <w:spacing w:val="-14"/>
          <w:sz w:val="24"/>
        </w:rPr>
        <w:t> </w:t>
      </w:r>
      <w:r>
        <w:rPr>
          <w:sz w:val="24"/>
        </w:rPr>
        <w:t>anteriores</w:t>
      </w:r>
      <w:r>
        <w:rPr>
          <w:spacing w:val="-16"/>
          <w:sz w:val="24"/>
        </w:rPr>
        <w:t> </w:t>
      </w:r>
      <w:r>
        <w:rPr>
          <w:sz w:val="24"/>
        </w:rPr>
        <w:t>ao</w:t>
      </w:r>
      <w:r>
        <w:rPr>
          <w:spacing w:val="-16"/>
          <w:sz w:val="24"/>
        </w:rPr>
        <w:t> </w:t>
      </w:r>
      <w:r>
        <w:rPr>
          <w:sz w:val="24"/>
        </w:rPr>
        <w:t>do</w:t>
      </w:r>
      <w:r>
        <w:rPr>
          <w:spacing w:val="-16"/>
          <w:sz w:val="24"/>
        </w:rPr>
        <w:t> </w:t>
      </w:r>
      <w:r>
        <w:rPr>
          <w:sz w:val="24"/>
        </w:rPr>
        <w:t>recebimento</w:t>
      </w:r>
      <w:r>
        <w:rPr>
          <w:spacing w:val="-16"/>
          <w:sz w:val="24"/>
        </w:rPr>
        <w:t> </w:t>
      </w:r>
      <w:r>
        <w:rPr>
          <w:sz w:val="24"/>
        </w:rPr>
        <w:t>e</w:t>
      </w:r>
      <w:r>
        <w:rPr>
          <w:spacing w:val="-16"/>
          <w:sz w:val="24"/>
        </w:rPr>
        <w:t> </w:t>
      </w:r>
      <w:r>
        <w:rPr>
          <w:sz w:val="24"/>
        </w:rPr>
        <w:t>são</w:t>
      </w:r>
      <w:r>
        <w:rPr>
          <w:spacing w:val="-16"/>
          <w:sz w:val="24"/>
        </w:rPr>
        <w:t> </w:t>
      </w:r>
      <w:r>
        <w:rPr>
          <w:sz w:val="24"/>
        </w:rPr>
        <w:t>tributados</w:t>
      </w:r>
      <w:r>
        <w:rPr>
          <w:spacing w:val="-16"/>
          <w:sz w:val="24"/>
        </w:rPr>
        <w:t> </w:t>
      </w:r>
      <w:r>
        <w:rPr>
          <w:sz w:val="24"/>
        </w:rPr>
        <w:t>exclusivamente</w:t>
      </w:r>
      <w:r>
        <w:rPr>
          <w:spacing w:val="-17"/>
          <w:sz w:val="24"/>
        </w:rPr>
        <w:t> </w:t>
      </w:r>
      <w:r>
        <w:rPr>
          <w:sz w:val="24"/>
        </w:rPr>
        <w:t>na</w:t>
      </w:r>
      <w:r>
        <w:rPr>
          <w:spacing w:val="-16"/>
          <w:sz w:val="24"/>
        </w:rPr>
        <w:t> </w:t>
      </w:r>
      <w:r>
        <w:rPr>
          <w:sz w:val="24"/>
        </w:rPr>
        <w:t>fonte,</w:t>
      </w:r>
      <w:r>
        <w:rPr>
          <w:spacing w:val="-16"/>
          <w:sz w:val="24"/>
        </w:rPr>
        <w:t> </w:t>
      </w:r>
      <w:r>
        <w:rPr>
          <w:sz w:val="24"/>
        </w:rPr>
        <w:t>no</w:t>
      </w:r>
      <w:r>
        <w:rPr>
          <w:spacing w:val="-16"/>
          <w:sz w:val="24"/>
        </w:rPr>
        <w:t> </w:t>
      </w:r>
      <w:r>
        <w:rPr>
          <w:sz w:val="24"/>
        </w:rPr>
        <w:t>mês</w:t>
      </w:r>
      <w:r>
        <w:rPr>
          <w:spacing w:val="-17"/>
          <w:sz w:val="24"/>
        </w:rPr>
        <w:t> </w:t>
      </w:r>
      <w:r>
        <w:rPr>
          <w:sz w:val="24"/>
        </w:rPr>
        <w:t>do </w:t>
      </w:r>
      <w:r>
        <w:rPr>
          <w:w w:val="90"/>
          <w:sz w:val="24"/>
        </w:rPr>
        <w:t>recebimento ou crédito, em separado dos demais rendimentos recebidos no mês. Neste sentido, em termos de eSocial o mês do recebimento ou crédito se refere ao perApur do S-1210, e os perRef do </w:t>
      </w:r>
      <w:r>
        <w:rPr>
          <w:spacing w:val="-8"/>
          <w:sz w:val="24"/>
        </w:rPr>
        <w:t>infoPerAnt</w:t>
      </w:r>
      <w:r>
        <w:rPr>
          <w:spacing w:val="-9"/>
          <w:sz w:val="24"/>
        </w:rPr>
        <w:t> </w:t>
      </w:r>
      <w:r>
        <w:rPr>
          <w:spacing w:val="-8"/>
          <w:sz w:val="24"/>
        </w:rPr>
        <w:t>discriminados no</w:t>
      </w:r>
      <w:r>
        <w:rPr>
          <w:spacing w:val="-7"/>
          <w:sz w:val="24"/>
        </w:rPr>
        <w:t> </w:t>
      </w:r>
      <w:r>
        <w:rPr>
          <w:spacing w:val="-8"/>
          <w:sz w:val="24"/>
        </w:rPr>
        <w:t>respectivo</w:t>
      </w:r>
      <w:r>
        <w:rPr>
          <w:spacing w:val="-9"/>
          <w:sz w:val="24"/>
        </w:rPr>
        <w:t> </w:t>
      </w:r>
      <w:r>
        <w:rPr>
          <w:spacing w:val="-8"/>
          <w:sz w:val="24"/>
        </w:rPr>
        <w:t>ideDmDev (identificado</w:t>
      </w:r>
      <w:r>
        <w:rPr>
          <w:spacing w:val="-7"/>
          <w:sz w:val="24"/>
        </w:rPr>
        <w:t> </w:t>
      </w:r>
      <w:r>
        <w:rPr>
          <w:spacing w:val="-8"/>
          <w:sz w:val="24"/>
        </w:rPr>
        <w:t>como</w:t>
      </w:r>
      <w:r>
        <w:rPr>
          <w:spacing w:val="-9"/>
          <w:sz w:val="24"/>
        </w:rPr>
        <w:t> </w:t>
      </w:r>
      <w:r>
        <w:rPr>
          <w:spacing w:val="-8"/>
          <w:sz w:val="24"/>
        </w:rPr>
        <w:t>RRA) do</w:t>
      </w:r>
      <w:r>
        <w:rPr>
          <w:spacing w:val="-7"/>
          <w:sz w:val="24"/>
        </w:rPr>
        <w:t> </w:t>
      </w:r>
      <w:r>
        <w:rPr>
          <w:spacing w:val="-8"/>
          <w:sz w:val="24"/>
        </w:rPr>
        <w:t>S-1202</w:t>
      </w:r>
      <w:r>
        <w:rPr>
          <w:spacing w:val="-9"/>
          <w:sz w:val="24"/>
        </w:rPr>
        <w:t> </w:t>
      </w:r>
      <w:r>
        <w:rPr>
          <w:spacing w:val="-8"/>
          <w:sz w:val="24"/>
        </w:rPr>
        <w:t>compõem</w:t>
      </w:r>
      <w:r>
        <w:rPr>
          <w:spacing w:val="-7"/>
          <w:sz w:val="24"/>
        </w:rPr>
        <w:t> </w:t>
      </w:r>
      <w:r>
        <w:rPr>
          <w:spacing w:val="-8"/>
          <w:sz w:val="24"/>
        </w:rPr>
        <w:t>o período abrangido pela expressão “correspondentes a anos-calendário anteriores”.</w:t>
      </w:r>
    </w:p>
    <w:p>
      <w:pPr>
        <w:pStyle w:val="ListParagraph"/>
        <w:numPr>
          <w:ilvl w:val="2"/>
          <w:numId w:val="105"/>
        </w:numPr>
        <w:tabs>
          <w:tab w:pos="925" w:val="left" w:leader="none"/>
        </w:tabs>
        <w:spacing w:line="384" w:lineRule="auto" w:before="4" w:after="0"/>
        <w:ind w:left="220" w:right="842" w:firstLine="0"/>
        <w:jc w:val="both"/>
        <w:rPr>
          <w:sz w:val="24"/>
        </w:rPr>
      </w:pPr>
      <w:r>
        <w:rPr>
          <w:w w:val="90"/>
          <w:sz w:val="24"/>
        </w:rPr>
        <w:t>Neste evento, os valores relativos a RRA devem constar em demonstrativo exclusivo, com o </w:t>
      </w:r>
      <w:r>
        <w:rPr>
          <w:spacing w:val="-8"/>
          <w:sz w:val="24"/>
        </w:rPr>
        <w:t>campo</w:t>
      </w:r>
      <w:r>
        <w:rPr>
          <w:spacing w:val="-10"/>
          <w:sz w:val="24"/>
        </w:rPr>
        <w:t> </w:t>
      </w:r>
      <w:r>
        <w:rPr>
          <w:spacing w:val="-8"/>
          <w:sz w:val="24"/>
        </w:rPr>
        <w:t>{indRRA}</w:t>
      </w:r>
      <w:r>
        <w:rPr>
          <w:spacing w:val="-11"/>
          <w:sz w:val="24"/>
        </w:rPr>
        <w:t> </w:t>
      </w:r>
      <w:r>
        <w:rPr>
          <w:spacing w:val="-8"/>
          <w:sz w:val="24"/>
        </w:rPr>
        <w:t>preenchido</w:t>
      </w:r>
      <w:r>
        <w:rPr>
          <w:spacing w:val="-10"/>
          <w:sz w:val="24"/>
        </w:rPr>
        <w:t> </w:t>
      </w:r>
      <w:r>
        <w:rPr>
          <w:spacing w:val="-8"/>
          <w:sz w:val="24"/>
        </w:rPr>
        <w:t>com</w:t>
      </w:r>
      <w:r>
        <w:rPr>
          <w:spacing w:val="-12"/>
          <w:sz w:val="24"/>
        </w:rPr>
        <w:t> </w:t>
      </w:r>
      <w:r>
        <w:rPr>
          <w:spacing w:val="-8"/>
          <w:sz w:val="24"/>
        </w:rPr>
        <w:t>[Sim]</w:t>
      </w:r>
      <w:r>
        <w:rPr>
          <w:spacing w:val="-9"/>
          <w:sz w:val="24"/>
        </w:rPr>
        <w:t> </w:t>
      </w:r>
      <w:r>
        <w:rPr>
          <w:spacing w:val="-8"/>
          <w:sz w:val="24"/>
        </w:rPr>
        <w:t>e</w:t>
      </w:r>
      <w:r>
        <w:rPr>
          <w:spacing w:val="-12"/>
          <w:sz w:val="24"/>
        </w:rPr>
        <w:t> </w:t>
      </w:r>
      <w:r>
        <w:rPr>
          <w:spacing w:val="-8"/>
          <w:sz w:val="24"/>
        </w:rPr>
        <w:t>o</w:t>
      </w:r>
      <w:r>
        <w:rPr>
          <w:spacing w:val="-10"/>
          <w:sz w:val="24"/>
        </w:rPr>
        <w:t> </w:t>
      </w:r>
      <w:r>
        <w:rPr>
          <w:spacing w:val="-8"/>
          <w:sz w:val="24"/>
        </w:rPr>
        <w:t>grupo</w:t>
      </w:r>
      <w:r>
        <w:rPr>
          <w:spacing w:val="-12"/>
          <w:sz w:val="24"/>
        </w:rPr>
        <w:t> </w:t>
      </w:r>
      <w:r>
        <w:rPr>
          <w:spacing w:val="-8"/>
          <w:sz w:val="24"/>
        </w:rPr>
        <w:t>[infoRRA]</w:t>
      </w:r>
      <w:r>
        <w:rPr>
          <w:spacing w:val="-12"/>
          <w:sz w:val="24"/>
        </w:rPr>
        <w:t> </w:t>
      </w:r>
      <w:r>
        <w:rPr>
          <w:spacing w:val="-8"/>
          <w:sz w:val="24"/>
        </w:rPr>
        <w:t>devidamente</w:t>
      </w:r>
      <w:r>
        <w:rPr>
          <w:spacing w:val="-12"/>
          <w:sz w:val="24"/>
        </w:rPr>
        <w:t> </w:t>
      </w:r>
      <w:r>
        <w:rPr>
          <w:spacing w:val="-8"/>
          <w:sz w:val="24"/>
        </w:rPr>
        <w:t>informado.</w:t>
      </w:r>
    </w:p>
    <w:p>
      <w:pPr>
        <w:pStyle w:val="ListParagraph"/>
        <w:numPr>
          <w:ilvl w:val="2"/>
          <w:numId w:val="105"/>
        </w:numPr>
        <w:tabs>
          <w:tab w:pos="925" w:val="left" w:leader="none"/>
        </w:tabs>
        <w:spacing w:line="381" w:lineRule="auto" w:before="0" w:after="0"/>
        <w:ind w:left="220" w:right="841" w:firstLine="0"/>
        <w:jc w:val="both"/>
        <w:rPr>
          <w:sz w:val="24"/>
        </w:rPr>
      </w:pPr>
      <w:r>
        <w:rPr>
          <w:spacing w:val="-8"/>
          <w:sz w:val="24"/>
        </w:rPr>
        <w:t>Os</w:t>
      </w:r>
      <w:r>
        <w:rPr>
          <w:spacing w:val="-6"/>
          <w:sz w:val="24"/>
        </w:rPr>
        <w:t> </w:t>
      </w:r>
      <w:r>
        <w:rPr>
          <w:spacing w:val="-8"/>
          <w:sz w:val="24"/>
        </w:rPr>
        <w:t>valores relativos a períodos anteriores devem ser informados no grupo</w:t>
      </w:r>
      <w:r>
        <w:rPr>
          <w:spacing w:val="-5"/>
          <w:sz w:val="24"/>
        </w:rPr>
        <w:t> </w:t>
      </w:r>
      <w:r>
        <w:rPr>
          <w:spacing w:val="-8"/>
          <w:sz w:val="24"/>
        </w:rPr>
        <w:t>[infoPerAnt] para </w:t>
      </w:r>
      <w:r>
        <w:rPr>
          <w:sz w:val="24"/>
        </w:rPr>
        <w:t>cada</w:t>
      </w:r>
      <w:r>
        <w:rPr>
          <w:spacing w:val="-17"/>
          <w:sz w:val="24"/>
        </w:rPr>
        <w:t> </w:t>
      </w:r>
      <w:r>
        <w:rPr>
          <w:sz w:val="24"/>
        </w:rPr>
        <w:t>{PerRef}.</w:t>
      </w:r>
    </w:p>
    <w:p>
      <w:pPr>
        <w:pStyle w:val="ListParagraph"/>
        <w:numPr>
          <w:ilvl w:val="2"/>
          <w:numId w:val="105"/>
        </w:numPr>
        <w:tabs>
          <w:tab w:pos="925" w:val="left" w:leader="none"/>
        </w:tabs>
        <w:spacing w:line="381" w:lineRule="auto" w:before="0" w:after="0"/>
        <w:ind w:left="220" w:right="841" w:firstLine="0"/>
        <w:jc w:val="both"/>
        <w:rPr>
          <w:sz w:val="24"/>
        </w:rPr>
      </w:pPr>
      <w:r>
        <w:rPr>
          <w:w w:val="90"/>
          <w:sz w:val="24"/>
        </w:rPr>
        <w:t>Os valores de RRA relativos a diferença de 13º salário de ano calendário anterior devem ser informados no {perRef} de dezembro, devendo ser observado que o 13º salário é considerado como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5"/>
      </w:pPr>
      <w:r>
        <w:rPr>
          <w:spacing w:val="-10"/>
        </w:rPr>
        <w:t>um</w:t>
      </w:r>
      <w:r>
        <w:rPr>
          <w:spacing w:val="-1"/>
        </w:rPr>
        <w:t> </w:t>
      </w:r>
      <w:r>
        <w:rPr>
          <w:spacing w:val="-10"/>
        </w:rPr>
        <w:t>mês</w:t>
      </w:r>
      <w:r>
        <w:rPr>
          <w:spacing w:val="-3"/>
        </w:rPr>
        <w:t> </w:t>
      </w:r>
      <w:r>
        <w:rPr>
          <w:spacing w:val="-10"/>
        </w:rPr>
        <w:t>para</w:t>
      </w:r>
      <w:r>
        <w:rPr>
          <w:spacing w:val="-3"/>
        </w:rPr>
        <w:t> </w:t>
      </w:r>
      <w:r>
        <w:rPr>
          <w:spacing w:val="-10"/>
        </w:rPr>
        <w:t>efeito</w:t>
      </w:r>
      <w:r>
        <w:rPr>
          <w:spacing w:val="-4"/>
        </w:rPr>
        <w:t> </w:t>
      </w:r>
      <w:r>
        <w:rPr>
          <w:spacing w:val="-10"/>
        </w:rPr>
        <w:t>da</w:t>
      </w:r>
      <w:r>
        <w:rPr>
          <w:spacing w:val="-3"/>
        </w:rPr>
        <w:t> </w:t>
      </w:r>
      <w:r>
        <w:rPr>
          <w:spacing w:val="-10"/>
        </w:rPr>
        <w:t>quantidade</w:t>
      </w:r>
      <w:r>
        <w:rPr>
          <w:spacing w:val="-3"/>
        </w:rPr>
        <w:t> </w:t>
      </w:r>
      <w:r>
        <w:rPr>
          <w:spacing w:val="-10"/>
        </w:rPr>
        <w:t>de</w:t>
      </w:r>
      <w:r>
        <w:rPr>
          <w:spacing w:val="-3"/>
        </w:rPr>
        <w:t> </w:t>
      </w:r>
      <w:r>
        <w:rPr>
          <w:spacing w:val="-10"/>
        </w:rPr>
        <w:t>meses</w:t>
      </w:r>
      <w:r>
        <w:rPr>
          <w:spacing w:val="-4"/>
        </w:rPr>
        <w:t> </w:t>
      </w:r>
      <w:r>
        <w:rPr>
          <w:spacing w:val="-10"/>
        </w:rPr>
        <w:t>{qtdMesesRRA},</w:t>
      </w:r>
      <w:r>
        <w:rPr>
          <w:spacing w:val="-1"/>
        </w:rPr>
        <w:t> </w:t>
      </w:r>
      <w:r>
        <w:rPr>
          <w:spacing w:val="-10"/>
        </w:rPr>
        <w:t>conforme</w:t>
      </w:r>
      <w:r>
        <w:rPr>
          <w:spacing w:val="-5"/>
        </w:rPr>
        <w:t> </w:t>
      </w:r>
      <w:r>
        <w:rPr>
          <w:spacing w:val="-10"/>
        </w:rPr>
        <w:t>dispõe</w:t>
      </w:r>
      <w:r>
        <w:rPr>
          <w:spacing w:val="-2"/>
        </w:rPr>
        <w:t> </w:t>
      </w:r>
      <w:r>
        <w:rPr>
          <w:spacing w:val="-10"/>
        </w:rPr>
        <w:t>o</w:t>
      </w:r>
      <w:r>
        <w:rPr>
          <w:spacing w:val="-3"/>
        </w:rPr>
        <w:t> </w:t>
      </w:r>
      <w:r>
        <w:rPr>
          <w:spacing w:val="-10"/>
        </w:rPr>
        <w:t>art.</w:t>
      </w:r>
      <w:r>
        <w:rPr>
          <w:spacing w:val="-4"/>
        </w:rPr>
        <w:t> </w:t>
      </w:r>
      <w:r>
        <w:rPr>
          <w:spacing w:val="-10"/>
        </w:rPr>
        <w:t>37,</w:t>
      </w:r>
      <w:r>
        <w:rPr>
          <w:spacing w:val="-3"/>
        </w:rPr>
        <w:t> </w:t>
      </w:r>
      <w:r>
        <w:rPr>
          <w:spacing w:val="-10"/>
        </w:rPr>
        <w:t>§</w:t>
      </w:r>
      <w:r>
        <w:rPr>
          <w:spacing w:val="-3"/>
        </w:rPr>
        <w:t> </w:t>
      </w:r>
      <w:r>
        <w:rPr>
          <w:spacing w:val="-10"/>
        </w:rPr>
        <w:t>1º</w:t>
      </w:r>
      <w:r>
        <w:rPr>
          <w:spacing w:val="-3"/>
        </w:rPr>
        <w:t> </w:t>
      </w:r>
      <w:r>
        <w:rPr>
          <w:spacing w:val="-10"/>
        </w:rPr>
        <w:t>da</w:t>
      </w:r>
      <w:r>
        <w:rPr>
          <w:spacing w:val="-3"/>
        </w:rPr>
        <w:t> </w:t>
      </w:r>
      <w:r>
        <w:rPr>
          <w:spacing w:val="-10"/>
        </w:rPr>
        <w:t>IN </w:t>
      </w:r>
      <w:r>
        <w:rPr/>
        <w:t>RFB</w:t>
      </w:r>
      <w:r>
        <w:rPr>
          <w:spacing w:val="-14"/>
        </w:rPr>
        <w:t> </w:t>
      </w:r>
      <w:r>
        <w:rPr/>
        <w:t>1500.</w:t>
      </w:r>
    </w:p>
    <w:p>
      <w:pPr>
        <w:pStyle w:val="ListParagraph"/>
        <w:numPr>
          <w:ilvl w:val="2"/>
          <w:numId w:val="105"/>
        </w:numPr>
        <w:tabs>
          <w:tab w:pos="925" w:val="left" w:leader="none"/>
        </w:tabs>
        <w:spacing w:line="381" w:lineRule="auto" w:before="1" w:after="0"/>
        <w:ind w:left="220" w:right="834" w:firstLine="0"/>
        <w:jc w:val="both"/>
        <w:rPr>
          <w:sz w:val="24"/>
        </w:rPr>
      </w:pPr>
      <w:r>
        <w:rPr>
          <w:spacing w:val="-10"/>
          <w:sz w:val="24"/>
        </w:rPr>
        <w:t>O</w:t>
      </w:r>
      <w:r>
        <w:rPr>
          <w:spacing w:val="-4"/>
          <w:sz w:val="24"/>
        </w:rPr>
        <w:t> </w:t>
      </w:r>
      <w:r>
        <w:rPr>
          <w:spacing w:val="-10"/>
          <w:sz w:val="24"/>
        </w:rPr>
        <w:t>campo</w:t>
      </w:r>
      <w:r>
        <w:rPr>
          <w:spacing w:val="-3"/>
          <w:sz w:val="24"/>
        </w:rPr>
        <w:t> </w:t>
      </w:r>
      <w:r>
        <w:rPr>
          <w:spacing w:val="-10"/>
          <w:sz w:val="24"/>
        </w:rPr>
        <w:t>{tpProcRRA}</w:t>
      </w:r>
      <w:r>
        <w:rPr>
          <w:spacing w:val="-4"/>
          <w:sz w:val="24"/>
        </w:rPr>
        <w:t> </w:t>
      </w:r>
      <w:r>
        <w:rPr>
          <w:spacing w:val="-10"/>
          <w:sz w:val="24"/>
        </w:rPr>
        <w:t>deve</w:t>
      </w:r>
      <w:r>
        <w:rPr>
          <w:spacing w:val="-3"/>
          <w:sz w:val="24"/>
        </w:rPr>
        <w:t> </w:t>
      </w:r>
      <w:r>
        <w:rPr>
          <w:spacing w:val="-10"/>
          <w:sz w:val="24"/>
        </w:rPr>
        <w:t>ser</w:t>
      </w:r>
      <w:r>
        <w:rPr>
          <w:spacing w:val="-5"/>
          <w:sz w:val="24"/>
        </w:rPr>
        <w:t> </w:t>
      </w:r>
      <w:r>
        <w:rPr>
          <w:spacing w:val="-10"/>
          <w:sz w:val="24"/>
        </w:rPr>
        <w:t>preenchido</w:t>
      </w:r>
      <w:r>
        <w:rPr>
          <w:spacing w:val="-3"/>
          <w:sz w:val="24"/>
        </w:rPr>
        <w:t> </w:t>
      </w:r>
      <w:r>
        <w:rPr>
          <w:spacing w:val="-10"/>
          <w:sz w:val="24"/>
        </w:rPr>
        <w:t>com</w:t>
      </w:r>
      <w:r>
        <w:rPr>
          <w:spacing w:val="-4"/>
          <w:sz w:val="24"/>
        </w:rPr>
        <w:t> </w:t>
      </w:r>
      <w:r>
        <w:rPr>
          <w:spacing w:val="-10"/>
          <w:sz w:val="24"/>
        </w:rPr>
        <w:t>{2}</w:t>
      </w:r>
      <w:r>
        <w:rPr>
          <w:spacing w:val="-4"/>
          <w:sz w:val="24"/>
        </w:rPr>
        <w:t> </w:t>
      </w:r>
      <w:r>
        <w:rPr>
          <w:spacing w:val="-10"/>
          <w:sz w:val="24"/>
        </w:rPr>
        <w:t>nos</w:t>
      </w:r>
      <w:r>
        <w:rPr>
          <w:spacing w:val="-3"/>
          <w:sz w:val="24"/>
        </w:rPr>
        <w:t> </w:t>
      </w:r>
      <w:r>
        <w:rPr>
          <w:spacing w:val="-10"/>
          <w:sz w:val="24"/>
        </w:rPr>
        <w:t>casos</w:t>
      </w:r>
      <w:r>
        <w:rPr>
          <w:spacing w:val="-3"/>
          <w:sz w:val="24"/>
        </w:rPr>
        <w:t> </w:t>
      </w:r>
      <w:r>
        <w:rPr>
          <w:spacing w:val="-10"/>
          <w:sz w:val="24"/>
        </w:rPr>
        <w:t>de</w:t>
      </w:r>
      <w:r>
        <w:rPr>
          <w:spacing w:val="-3"/>
          <w:sz w:val="24"/>
        </w:rPr>
        <w:t> </w:t>
      </w:r>
      <w:r>
        <w:rPr>
          <w:spacing w:val="-10"/>
          <w:sz w:val="24"/>
        </w:rPr>
        <w:t>os</w:t>
      </w:r>
      <w:r>
        <w:rPr>
          <w:spacing w:val="-3"/>
          <w:sz w:val="24"/>
        </w:rPr>
        <w:t> </w:t>
      </w:r>
      <w:r>
        <w:rPr>
          <w:spacing w:val="-10"/>
          <w:sz w:val="24"/>
        </w:rPr>
        <w:t>valores</w:t>
      </w:r>
      <w:r>
        <w:rPr>
          <w:spacing w:val="-4"/>
          <w:sz w:val="24"/>
        </w:rPr>
        <w:t> </w:t>
      </w:r>
      <w:r>
        <w:rPr>
          <w:spacing w:val="-10"/>
          <w:sz w:val="24"/>
        </w:rPr>
        <w:t>de</w:t>
      </w:r>
      <w:r>
        <w:rPr>
          <w:spacing w:val="-5"/>
          <w:sz w:val="24"/>
        </w:rPr>
        <w:t> </w:t>
      </w:r>
      <w:r>
        <w:rPr>
          <w:spacing w:val="-10"/>
          <w:sz w:val="24"/>
        </w:rPr>
        <w:t>RRA</w:t>
      </w:r>
      <w:r>
        <w:rPr>
          <w:spacing w:val="-3"/>
          <w:sz w:val="24"/>
        </w:rPr>
        <w:t> </w:t>
      </w:r>
      <w:r>
        <w:rPr>
          <w:spacing w:val="-10"/>
          <w:sz w:val="24"/>
        </w:rPr>
        <w:t>serem </w:t>
      </w:r>
      <w:r>
        <w:rPr>
          <w:w w:val="90"/>
          <w:sz w:val="24"/>
        </w:rPr>
        <w:t>devidos</w:t>
      </w:r>
      <w:r>
        <w:rPr>
          <w:spacing w:val="-6"/>
          <w:w w:val="90"/>
          <w:sz w:val="24"/>
        </w:rPr>
        <w:t> </w:t>
      </w:r>
      <w:r>
        <w:rPr>
          <w:w w:val="90"/>
          <w:sz w:val="24"/>
        </w:rPr>
        <w:t>em</w:t>
      </w:r>
      <w:r>
        <w:rPr>
          <w:spacing w:val="-2"/>
          <w:w w:val="90"/>
          <w:sz w:val="24"/>
        </w:rPr>
        <w:t> </w:t>
      </w:r>
      <w:r>
        <w:rPr>
          <w:w w:val="90"/>
          <w:sz w:val="24"/>
        </w:rPr>
        <w:t>decorrência</w:t>
      </w:r>
      <w:r>
        <w:rPr>
          <w:spacing w:val="-6"/>
          <w:w w:val="90"/>
          <w:sz w:val="24"/>
        </w:rPr>
        <w:t> </w:t>
      </w:r>
      <w:r>
        <w:rPr>
          <w:w w:val="90"/>
          <w:sz w:val="24"/>
        </w:rPr>
        <w:t>de</w:t>
      </w:r>
      <w:r>
        <w:rPr>
          <w:spacing w:val="-2"/>
          <w:w w:val="90"/>
          <w:sz w:val="24"/>
        </w:rPr>
        <w:t> </w:t>
      </w:r>
      <w:r>
        <w:rPr>
          <w:w w:val="90"/>
          <w:sz w:val="24"/>
        </w:rPr>
        <w:t>processo</w:t>
      </w:r>
      <w:r>
        <w:rPr>
          <w:spacing w:val="-2"/>
          <w:w w:val="90"/>
          <w:sz w:val="24"/>
        </w:rPr>
        <w:t> </w:t>
      </w:r>
      <w:r>
        <w:rPr>
          <w:w w:val="90"/>
          <w:sz w:val="24"/>
        </w:rPr>
        <w:t>judicial que</w:t>
      </w:r>
      <w:r>
        <w:rPr>
          <w:spacing w:val="-4"/>
          <w:w w:val="90"/>
          <w:sz w:val="24"/>
        </w:rPr>
        <w:t> </w:t>
      </w:r>
      <w:r>
        <w:rPr>
          <w:w w:val="90"/>
          <w:sz w:val="24"/>
        </w:rPr>
        <w:t>tramitou</w:t>
      </w:r>
      <w:r>
        <w:rPr>
          <w:spacing w:val="-2"/>
          <w:w w:val="90"/>
          <w:sz w:val="24"/>
        </w:rPr>
        <w:t> </w:t>
      </w:r>
      <w:r>
        <w:rPr>
          <w:w w:val="90"/>
          <w:sz w:val="24"/>
        </w:rPr>
        <w:t>perante</w:t>
      </w:r>
      <w:r>
        <w:rPr>
          <w:spacing w:val="-2"/>
          <w:w w:val="90"/>
          <w:sz w:val="24"/>
        </w:rPr>
        <w:t> </w:t>
      </w:r>
      <w:r>
        <w:rPr>
          <w:w w:val="90"/>
          <w:sz w:val="24"/>
        </w:rPr>
        <w:t>Justiça</w:t>
      </w:r>
      <w:r>
        <w:rPr>
          <w:spacing w:val="-2"/>
          <w:w w:val="90"/>
          <w:sz w:val="24"/>
        </w:rPr>
        <w:t> </w:t>
      </w:r>
      <w:r>
        <w:rPr>
          <w:w w:val="90"/>
          <w:sz w:val="24"/>
        </w:rPr>
        <w:t>Estadual</w:t>
      </w:r>
      <w:r>
        <w:rPr>
          <w:spacing w:val="-2"/>
          <w:w w:val="90"/>
          <w:sz w:val="24"/>
        </w:rPr>
        <w:t> </w:t>
      </w:r>
      <w:r>
        <w:rPr>
          <w:w w:val="90"/>
          <w:sz w:val="24"/>
        </w:rPr>
        <w:t>ou</w:t>
      </w:r>
      <w:r>
        <w:rPr>
          <w:spacing w:val="-3"/>
          <w:w w:val="90"/>
          <w:sz w:val="24"/>
        </w:rPr>
        <w:t> </w:t>
      </w:r>
      <w:r>
        <w:rPr>
          <w:w w:val="90"/>
          <w:sz w:val="24"/>
        </w:rPr>
        <w:t>Federal</w:t>
      </w:r>
      <w:r>
        <w:rPr>
          <w:spacing w:val="-2"/>
          <w:w w:val="90"/>
          <w:sz w:val="24"/>
        </w:rPr>
        <w:t> </w:t>
      </w:r>
      <w:r>
        <w:rPr>
          <w:w w:val="90"/>
          <w:sz w:val="24"/>
        </w:rPr>
        <w:t>(exceto a Justiça do Trabalho). Nesse caso, todos os campos do grupo [infoRRA] devem ser preenchidos. O </w:t>
      </w:r>
      <w:r>
        <w:rPr>
          <w:spacing w:val="-2"/>
          <w:sz w:val="24"/>
        </w:rPr>
        <w:t>campo</w:t>
      </w:r>
      <w:r>
        <w:rPr>
          <w:spacing w:val="-15"/>
          <w:sz w:val="24"/>
        </w:rPr>
        <w:t> </w:t>
      </w:r>
      <w:r>
        <w:rPr>
          <w:spacing w:val="-2"/>
          <w:sz w:val="24"/>
        </w:rPr>
        <w:t>{tpProcRRA}</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preenchido</w:t>
      </w:r>
      <w:r>
        <w:rPr>
          <w:spacing w:val="-15"/>
          <w:sz w:val="24"/>
        </w:rPr>
        <w:t> </w:t>
      </w:r>
      <w:r>
        <w:rPr>
          <w:spacing w:val="-2"/>
          <w:sz w:val="24"/>
        </w:rPr>
        <w:t>com</w:t>
      </w:r>
      <w:r>
        <w:rPr>
          <w:spacing w:val="-14"/>
          <w:sz w:val="24"/>
        </w:rPr>
        <w:t> </w:t>
      </w:r>
      <w:r>
        <w:rPr>
          <w:spacing w:val="-2"/>
          <w:sz w:val="24"/>
        </w:rPr>
        <w:t>{1}</w:t>
      </w:r>
      <w:r>
        <w:rPr>
          <w:spacing w:val="-14"/>
          <w:sz w:val="24"/>
        </w:rPr>
        <w:t> </w:t>
      </w:r>
      <w:r>
        <w:rPr>
          <w:spacing w:val="-2"/>
          <w:sz w:val="24"/>
        </w:rPr>
        <w:t>quando</w:t>
      </w:r>
      <w:r>
        <w:rPr>
          <w:spacing w:val="-14"/>
          <w:sz w:val="24"/>
        </w:rPr>
        <w:t> </w:t>
      </w:r>
      <w:r>
        <w:rPr>
          <w:spacing w:val="-2"/>
          <w:sz w:val="24"/>
        </w:rPr>
        <w:t>os</w:t>
      </w:r>
      <w:r>
        <w:rPr>
          <w:spacing w:val="-15"/>
          <w:sz w:val="24"/>
        </w:rPr>
        <w:t> </w:t>
      </w:r>
      <w:r>
        <w:rPr>
          <w:spacing w:val="-2"/>
          <w:sz w:val="24"/>
        </w:rPr>
        <w:t>valores</w:t>
      </w:r>
      <w:r>
        <w:rPr>
          <w:spacing w:val="-14"/>
          <w:sz w:val="24"/>
        </w:rPr>
        <w:t> </w:t>
      </w:r>
      <w:r>
        <w:rPr>
          <w:spacing w:val="-2"/>
          <w:sz w:val="24"/>
        </w:rPr>
        <w:t>não</w:t>
      </w:r>
      <w:r>
        <w:rPr>
          <w:spacing w:val="-14"/>
          <w:sz w:val="24"/>
        </w:rPr>
        <w:t> </w:t>
      </w:r>
      <w:r>
        <w:rPr>
          <w:spacing w:val="-2"/>
          <w:sz w:val="24"/>
        </w:rPr>
        <w:t>forem</w:t>
      </w:r>
      <w:r>
        <w:rPr>
          <w:spacing w:val="-15"/>
          <w:sz w:val="24"/>
        </w:rPr>
        <w:t> </w:t>
      </w:r>
      <w:r>
        <w:rPr>
          <w:spacing w:val="-2"/>
          <w:sz w:val="24"/>
        </w:rPr>
        <w:t>decorrentes</w:t>
      </w:r>
      <w:r>
        <w:rPr>
          <w:spacing w:val="-14"/>
          <w:sz w:val="24"/>
        </w:rPr>
        <w:t> </w:t>
      </w:r>
      <w:r>
        <w:rPr>
          <w:spacing w:val="-2"/>
          <w:sz w:val="24"/>
        </w:rPr>
        <w:t>de </w:t>
      </w:r>
      <w:r>
        <w:rPr>
          <w:w w:val="90"/>
          <w:sz w:val="24"/>
        </w:rPr>
        <w:t>processo judicial, como por exemplo, valores pagos por iniciativa do empregador, mediante decisão interna ou processo administrativo. Neste caso, o campo {nrProcesso} do grupo [infoRRA] não é de </w:t>
      </w:r>
      <w:r>
        <w:rPr>
          <w:sz w:val="24"/>
        </w:rPr>
        <w:t>preenchimento</w:t>
      </w:r>
      <w:r>
        <w:rPr>
          <w:spacing w:val="-2"/>
          <w:sz w:val="24"/>
        </w:rPr>
        <w:t> </w:t>
      </w:r>
      <w:r>
        <w:rPr>
          <w:sz w:val="24"/>
        </w:rPr>
        <w:t>obrigatório.</w:t>
      </w:r>
    </w:p>
    <w:p>
      <w:pPr>
        <w:pStyle w:val="BodyText"/>
        <w:spacing w:line="381" w:lineRule="auto" w:before="6"/>
        <w:ind w:right="846"/>
      </w:pPr>
      <w:r>
        <w:rPr>
          <w:spacing w:val="-6"/>
        </w:rPr>
        <w:t>Observação: os valores decorrentes de processos que tramitaram perante a Justiça do Trabalho </w:t>
      </w:r>
      <w:r>
        <w:rPr>
          <w:w w:val="90"/>
        </w:rPr>
        <w:t>devem ser informados nos eventos S-2500 e S-2501.</w:t>
      </w:r>
    </w:p>
    <w:p>
      <w:pPr>
        <w:pStyle w:val="ListParagraph"/>
        <w:numPr>
          <w:ilvl w:val="2"/>
          <w:numId w:val="105"/>
        </w:numPr>
        <w:tabs>
          <w:tab w:pos="925" w:val="left" w:leader="none"/>
        </w:tabs>
        <w:spacing w:line="240" w:lineRule="auto" w:before="1" w:after="0"/>
        <w:ind w:left="925" w:right="0" w:hanging="705"/>
        <w:jc w:val="both"/>
        <w:rPr>
          <w:sz w:val="24"/>
        </w:rPr>
      </w:pPr>
      <w:r>
        <w:rPr>
          <w:w w:val="85"/>
          <w:sz w:val="24"/>
        </w:rPr>
        <w:t>Exemplos</w:t>
      </w:r>
      <w:r>
        <w:rPr>
          <w:spacing w:val="9"/>
          <w:sz w:val="24"/>
        </w:rPr>
        <w:t> </w:t>
      </w:r>
      <w:r>
        <w:rPr>
          <w:w w:val="85"/>
          <w:sz w:val="24"/>
        </w:rPr>
        <w:t>de</w:t>
      </w:r>
      <w:r>
        <w:rPr>
          <w:spacing w:val="12"/>
          <w:sz w:val="24"/>
        </w:rPr>
        <w:t> </w:t>
      </w:r>
      <w:r>
        <w:rPr>
          <w:spacing w:val="-4"/>
          <w:w w:val="85"/>
          <w:sz w:val="24"/>
        </w:rPr>
        <w:t>RRA:</w:t>
      </w:r>
    </w:p>
    <w:p>
      <w:pPr>
        <w:pStyle w:val="ListParagraph"/>
        <w:numPr>
          <w:ilvl w:val="0"/>
          <w:numId w:val="106"/>
        </w:numPr>
        <w:tabs>
          <w:tab w:pos="645" w:val="left" w:leader="none"/>
        </w:tabs>
        <w:spacing w:line="381" w:lineRule="auto" w:before="163" w:after="0"/>
        <w:ind w:left="220" w:right="834" w:firstLine="0"/>
        <w:jc w:val="both"/>
        <w:rPr>
          <w:sz w:val="24"/>
        </w:rPr>
      </w:pPr>
      <w:r>
        <w:rPr>
          <w:sz w:val="24"/>
        </w:rPr>
        <w:t>Uma</w:t>
      </w:r>
      <w:r>
        <w:rPr>
          <w:spacing w:val="-9"/>
          <w:sz w:val="24"/>
        </w:rPr>
        <w:t> </w:t>
      </w:r>
      <w:r>
        <w:rPr>
          <w:sz w:val="24"/>
        </w:rPr>
        <w:t>decisão</w:t>
      </w:r>
      <w:r>
        <w:rPr>
          <w:spacing w:val="-7"/>
          <w:sz w:val="24"/>
        </w:rPr>
        <w:t> </w:t>
      </w:r>
      <w:r>
        <w:rPr>
          <w:sz w:val="24"/>
        </w:rPr>
        <w:t>administrativa</w:t>
      </w:r>
      <w:r>
        <w:rPr>
          <w:spacing w:val="-8"/>
          <w:sz w:val="24"/>
        </w:rPr>
        <w:t> </w:t>
      </w:r>
      <w:r>
        <w:rPr>
          <w:sz w:val="24"/>
        </w:rPr>
        <w:t>foi</w:t>
      </w:r>
      <w:r>
        <w:rPr>
          <w:spacing w:val="-7"/>
          <w:sz w:val="24"/>
        </w:rPr>
        <w:t> </w:t>
      </w:r>
      <w:r>
        <w:rPr>
          <w:sz w:val="24"/>
        </w:rPr>
        <w:t>proferida</w:t>
      </w:r>
      <w:r>
        <w:rPr>
          <w:spacing w:val="-7"/>
          <w:sz w:val="24"/>
        </w:rPr>
        <w:t> </w:t>
      </w:r>
      <w:r>
        <w:rPr>
          <w:sz w:val="24"/>
        </w:rPr>
        <w:t>em</w:t>
      </w:r>
      <w:r>
        <w:rPr>
          <w:spacing w:val="-6"/>
          <w:sz w:val="24"/>
        </w:rPr>
        <w:t> </w:t>
      </w:r>
      <w:r>
        <w:rPr>
          <w:sz w:val="24"/>
        </w:rPr>
        <w:t>08/2022</w:t>
      </w:r>
      <w:r>
        <w:rPr>
          <w:spacing w:val="-7"/>
          <w:sz w:val="24"/>
        </w:rPr>
        <w:t> </w:t>
      </w:r>
      <w:r>
        <w:rPr>
          <w:sz w:val="24"/>
        </w:rPr>
        <w:t>com</w:t>
      </w:r>
      <w:r>
        <w:rPr>
          <w:spacing w:val="-7"/>
          <w:sz w:val="24"/>
        </w:rPr>
        <w:t> </w:t>
      </w:r>
      <w:r>
        <w:rPr>
          <w:sz w:val="24"/>
        </w:rPr>
        <w:t>efeitos</w:t>
      </w:r>
      <w:r>
        <w:rPr>
          <w:spacing w:val="-6"/>
          <w:sz w:val="24"/>
        </w:rPr>
        <w:t> </w:t>
      </w:r>
      <w:r>
        <w:rPr>
          <w:sz w:val="24"/>
        </w:rPr>
        <w:t>retroativos</w:t>
      </w:r>
      <w:r>
        <w:rPr>
          <w:spacing w:val="-8"/>
          <w:sz w:val="24"/>
        </w:rPr>
        <w:t> </w:t>
      </w:r>
      <w:r>
        <w:rPr>
          <w:sz w:val="24"/>
        </w:rPr>
        <w:t>a</w:t>
      </w:r>
      <w:r>
        <w:rPr>
          <w:spacing w:val="-7"/>
          <w:sz w:val="24"/>
        </w:rPr>
        <w:t> </w:t>
      </w:r>
      <w:r>
        <w:rPr>
          <w:sz w:val="24"/>
        </w:rPr>
        <w:t>01/2021</w:t>
      </w:r>
      <w:r>
        <w:rPr>
          <w:spacing w:val="-7"/>
          <w:sz w:val="24"/>
        </w:rPr>
        <w:t> </w:t>
      </w:r>
      <w:r>
        <w:rPr>
          <w:sz w:val="24"/>
        </w:rPr>
        <w:t>a </w:t>
      </w:r>
      <w:r>
        <w:rPr>
          <w:spacing w:val="-2"/>
          <w:sz w:val="24"/>
        </w:rPr>
        <w:t>07/2022,</w:t>
      </w:r>
      <w:r>
        <w:rPr>
          <w:spacing w:val="-12"/>
          <w:sz w:val="24"/>
        </w:rPr>
        <w:t> </w:t>
      </w:r>
      <w:r>
        <w:rPr>
          <w:spacing w:val="-2"/>
          <w:sz w:val="24"/>
        </w:rPr>
        <w:t>definindo</w:t>
      </w:r>
      <w:r>
        <w:rPr>
          <w:spacing w:val="-11"/>
          <w:sz w:val="24"/>
        </w:rPr>
        <w:t> </w:t>
      </w:r>
      <w:r>
        <w:rPr>
          <w:spacing w:val="-2"/>
          <w:sz w:val="24"/>
        </w:rPr>
        <w:t>que</w:t>
      </w:r>
      <w:r>
        <w:rPr>
          <w:spacing w:val="-11"/>
          <w:sz w:val="24"/>
        </w:rPr>
        <w:t> </w:t>
      </w:r>
      <w:r>
        <w:rPr>
          <w:spacing w:val="-2"/>
          <w:sz w:val="24"/>
        </w:rPr>
        <w:t>as</w:t>
      </w:r>
      <w:r>
        <w:rPr>
          <w:spacing w:val="-12"/>
          <w:sz w:val="24"/>
        </w:rPr>
        <w:t> </w:t>
      </w:r>
      <w:r>
        <w:rPr>
          <w:spacing w:val="-2"/>
          <w:sz w:val="24"/>
        </w:rPr>
        <w:t>diferenças</w:t>
      </w:r>
      <w:r>
        <w:rPr>
          <w:spacing w:val="-12"/>
          <w:sz w:val="24"/>
        </w:rPr>
        <w:t> </w:t>
      </w:r>
      <w:r>
        <w:rPr>
          <w:spacing w:val="-2"/>
          <w:sz w:val="24"/>
        </w:rPr>
        <w:t>das</w:t>
      </w:r>
      <w:r>
        <w:rPr>
          <w:spacing w:val="-11"/>
          <w:sz w:val="24"/>
        </w:rPr>
        <w:t> </w:t>
      </w:r>
      <w:r>
        <w:rPr>
          <w:spacing w:val="-2"/>
          <w:sz w:val="24"/>
        </w:rPr>
        <w:t>competências</w:t>
      </w:r>
      <w:r>
        <w:rPr>
          <w:spacing w:val="-12"/>
          <w:sz w:val="24"/>
        </w:rPr>
        <w:t> </w:t>
      </w:r>
      <w:r>
        <w:rPr>
          <w:spacing w:val="-2"/>
          <w:sz w:val="24"/>
        </w:rPr>
        <w:t>01/2021</w:t>
      </w:r>
      <w:r>
        <w:rPr>
          <w:spacing w:val="-11"/>
          <w:sz w:val="24"/>
        </w:rPr>
        <w:t> </w:t>
      </w:r>
      <w:r>
        <w:rPr>
          <w:spacing w:val="-2"/>
          <w:sz w:val="24"/>
        </w:rPr>
        <w:t>a</w:t>
      </w:r>
      <w:r>
        <w:rPr>
          <w:spacing w:val="-12"/>
          <w:sz w:val="24"/>
        </w:rPr>
        <w:t> </w:t>
      </w:r>
      <w:r>
        <w:rPr>
          <w:spacing w:val="-2"/>
          <w:sz w:val="24"/>
        </w:rPr>
        <w:t>06/2021</w:t>
      </w:r>
      <w:r>
        <w:rPr>
          <w:spacing w:val="-4"/>
          <w:sz w:val="24"/>
        </w:rPr>
        <w:t> </w:t>
      </w:r>
      <w:r>
        <w:rPr>
          <w:spacing w:val="-2"/>
          <w:sz w:val="24"/>
        </w:rPr>
        <w:t>a</w:t>
      </w:r>
      <w:r>
        <w:rPr>
          <w:spacing w:val="-12"/>
          <w:sz w:val="24"/>
        </w:rPr>
        <w:t> </w:t>
      </w:r>
      <w:r>
        <w:rPr>
          <w:spacing w:val="-2"/>
          <w:sz w:val="24"/>
        </w:rPr>
        <w:t>serem</w:t>
      </w:r>
      <w:r>
        <w:rPr>
          <w:spacing w:val="-11"/>
          <w:sz w:val="24"/>
        </w:rPr>
        <w:t> </w:t>
      </w:r>
      <w:r>
        <w:rPr>
          <w:spacing w:val="-2"/>
          <w:sz w:val="24"/>
        </w:rPr>
        <w:t>pagas</w:t>
      </w:r>
      <w:r>
        <w:rPr>
          <w:spacing w:val="-12"/>
          <w:sz w:val="24"/>
        </w:rPr>
        <w:t> </w:t>
      </w:r>
      <w:r>
        <w:rPr>
          <w:spacing w:val="-2"/>
          <w:sz w:val="24"/>
        </w:rPr>
        <w:t>em 09/2022</w:t>
      </w:r>
      <w:r>
        <w:rPr>
          <w:spacing w:val="-15"/>
          <w:sz w:val="24"/>
        </w:rPr>
        <w:t> </w:t>
      </w:r>
      <w:r>
        <w:rPr>
          <w:spacing w:val="-2"/>
          <w:sz w:val="24"/>
        </w:rPr>
        <w:t>e</w:t>
      </w:r>
      <w:r>
        <w:rPr>
          <w:spacing w:val="-15"/>
          <w:sz w:val="24"/>
        </w:rPr>
        <w:t> </w:t>
      </w:r>
      <w:r>
        <w:rPr>
          <w:spacing w:val="-2"/>
          <w:sz w:val="24"/>
        </w:rPr>
        <w:t>as</w:t>
      </w:r>
      <w:r>
        <w:rPr>
          <w:spacing w:val="-14"/>
          <w:sz w:val="24"/>
        </w:rPr>
        <w:t> </w:t>
      </w:r>
      <w:r>
        <w:rPr>
          <w:spacing w:val="-2"/>
          <w:sz w:val="24"/>
        </w:rPr>
        <w:t>das</w:t>
      </w:r>
      <w:r>
        <w:rPr>
          <w:spacing w:val="-15"/>
          <w:sz w:val="24"/>
        </w:rPr>
        <w:t> </w:t>
      </w:r>
      <w:r>
        <w:rPr>
          <w:spacing w:val="-2"/>
          <w:sz w:val="24"/>
        </w:rPr>
        <w:t>competências</w:t>
      </w:r>
      <w:r>
        <w:rPr>
          <w:spacing w:val="-15"/>
          <w:sz w:val="24"/>
        </w:rPr>
        <w:t> </w:t>
      </w:r>
      <w:r>
        <w:rPr>
          <w:spacing w:val="-2"/>
          <w:sz w:val="24"/>
        </w:rPr>
        <w:t>07/2021</w:t>
      </w:r>
      <w:r>
        <w:rPr>
          <w:spacing w:val="-15"/>
          <w:sz w:val="24"/>
        </w:rPr>
        <w:t> </w:t>
      </w:r>
      <w:r>
        <w:rPr>
          <w:spacing w:val="-2"/>
          <w:sz w:val="24"/>
        </w:rPr>
        <w:t>a</w:t>
      </w:r>
      <w:r>
        <w:rPr>
          <w:spacing w:val="-14"/>
          <w:sz w:val="24"/>
        </w:rPr>
        <w:t> </w:t>
      </w:r>
      <w:r>
        <w:rPr>
          <w:spacing w:val="-2"/>
          <w:sz w:val="24"/>
        </w:rPr>
        <w:t>07/2022</w:t>
      </w:r>
      <w:r>
        <w:rPr>
          <w:spacing w:val="-15"/>
          <w:sz w:val="24"/>
        </w:rPr>
        <w:t> </w:t>
      </w:r>
      <w:r>
        <w:rPr>
          <w:spacing w:val="-2"/>
          <w:sz w:val="24"/>
        </w:rPr>
        <w:t>e</w:t>
      </w:r>
      <w:r>
        <w:rPr>
          <w:spacing w:val="-15"/>
          <w:sz w:val="24"/>
        </w:rPr>
        <w:t> </w:t>
      </w:r>
      <w:r>
        <w:rPr>
          <w:spacing w:val="-2"/>
          <w:sz w:val="24"/>
        </w:rPr>
        <w:t>do</w:t>
      </w:r>
      <w:r>
        <w:rPr>
          <w:spacing w:val="-14"/>
          <w:sz w:val="24"/>
        </w:rPr>
        <w:t> </w:t>
      </w:r>
      <w:r>
        <w:rPr>
          <w:spacing w:val="-2"/>
          <w:sz w:val="24"/>
        </w:rPr>
        <w:t>13º</w:t>
      </w:r>
      <w:r>
        <w:rPr>
          <w:spacing w:val="-15"/>
          <w:sz w:val="24"/>
        </w:rPr>
        <w:t> </w:t>
      </w:r>
      <w:r>
        <w:rPr>
          <w:spacing w:val="-2"/>
          <w:sz w:val="24"/>
        </w:rPr>
        <w:t>salário</w:t>
      </w:r>
      <w:r>
        <w:rPr>
          <w:spacing w:val="-15"/>
          <w:sz w:val="24"/>
        </w:rPr>
        <w:t> </w:t>
      </w:r>
      <w:r>
        <w:rPr>
          <w:spacing w:val="-2"/>
          <w:sz w:val="24"/>
        </w:rPr>
        <w:t>de</w:t>
      </w:r>
      <w:r>
        <w:rPr>
          <w:spacing w:val="-14"/>
          <w:sz w:val="24"/>
        </w:rPr>
        <w:t> </w:t>
      </w:r>
      <w:r>
        <w:rPr>
          <w:spacing w:val="-2"/>
          <w:sz w:val="24"/>
        </w:rPr>
        <w:t>2021</w:t>
      </w:r>
      <w:r>
        <w:rPr>
          <w:spacing w:val="-15"/>
          <w:sz w:val="24"/>
        </w:rPr>
        <w:t> </w:t>
      </w:r>
      <w:r>
        <w:rPr>
          <w:spacing w:val="-2"/>
          <w:sz w:val="24"/>
        </w:rPr>
        <w:t>a</w:t>
      </w:r>
      <w:r>
        <w:rPr>
          <w:spacing w:val="-15"/>
          <w:sz w:val="24"/>
        </w:rPr>
        <w:t> </w:t>
      </w:r>
      <w:r>
        <w:rPr>
          <w:spacing w:val="-2"/>
          <w:sz w:val="24"/>
        </w:rPr>
        <w:t>serem</w:t>
      </w:r>
      <w:r>
        <w:rPr>
          <w:spacing w:val="-14"/>
          <w:sz w:val="24"/>
        </w:rPr>
        <w:t> </w:t>
      </w:r>
      <w:r>
        <w:rPr>
          <w:spacing w:val="-2"/>
          <w:sz w:val="24"/>
        </w:rPr>
        <w:t>pagas</w:t>
      </w:r>
      <w:r>
        <w:rPr>
          <w:spacing w:val="-15"/>
          <w:sz w:val="24"/>
        </w:rPr>
        <w:t> </w:t>
      </w:r>
      <w:r>
        <w:rPr>
          <w:spacing w:val="-2"/>
          <w:sz w:val="24"/>
        </w:rPr>
        <w:t>em </w:t>
      </w:r>
      <w:r>
        <w:rPr>
          <w:w w:val="90"/>
          <w:sz w:val="24"/>
        </w:rPr>
        <w:t>10/2022. Nesse caso, os valores das diferenças devem ser informados da seguinte forma:</w:t>
      </w:r>
    </w:p>
    <w:p>
      <w:pPr>
        <w:pStyle w:val="BodyText"/>
        <w:spacing w:before="2"/>
      </w:pPr>
      <w:r>
        <w:rPr>
          <w:w w:val="90"/>
        </w:rPr>
        <w:t>No</w:t>
      </w:r>
      <w:r>
        <w:rPr>
          <w:spacing w:val="-4"/>
          <w:w w:val="90"/>
        </w:rPr>
        <w:t> </w:t>
      </w:r>
      <w:r>
        <w:rPr>
          <w:w w:val="90"/>
        </w:rPr>
        <w:t>evento</w:t>
      </w:r>
      <w:r>
        <w:rPr>
          <w:spacing w:val="-3"/>
          <w:w w:val="90"/>
        </w:rPr>
        <w:t> </w:t>
      </w:r>
      <w:r>
        <w:rPr>
          <w:w w:val="90"/>
        </w:rPr>
        <w:t>S-1202</w:t>
      </w:r>
      <w:r>
        <w:rPr>
          <w:spacing w:val="-6"/>
          <w:w w:val="90"/>
        </w:rPr>
        <w:t> </w:t>
      </w:r>
      <w:r>
        <w:rPr>
          <w:w w:val="90"/>
        </w:rPr>
        <w:t>da</w:t>
      </w:r>
      <w:r>
        <w:rPr>
          <w:spacing w:val="-3"/>
          <w:w w:val="90"/>
        </w:rPr>
        <w:t> </w:t>
      </w:r>
      <w:r>
        <w:rPr>
          <w:w w:val="90"/>
        </w:rPr>
        <w:t>competência</w:t>
      </w:r>
      <w:r>
        <w:rPr>
          <w:spacing w:val="-5"/>
          <w:w w:val="90"/>
        </w:rPr>
        <w:t> </w:t>
      </w:r>
      <w:r>
        <w:rPr>
          <w:w w:val="90"/>
        </w:rPr>
        <w:t>2022-08</w:t>
      </w:r>
      <w:r>
        <w:rPr>
          <w:spacing w:val="-3"/>
          <w:w w:val="90"/>
        </w:rPr>
        <w:t> </w:t>
      </w:r>
      <w:r>
        <w:rPr>
          <w:w w:val="90"/>
        </w:rPr>
        <w:t>deve</w:t>
      </w:r>
      <w:r>
        <w:rPr>
          <w:spacing w:val="-5"/>
          <w:w w:val="90"/>
        </w:rPr>
        <w:t> </w:t>
      </w:r>
      <w:r>
        <w:rPr>
          <w:w w:val="90"/>
        </w:rPr>
        <w:t>haver</w:t>
      </w:r>
      <w:r>
        <w:rPr>
          <w:spacing w:val="-6"/>
          <w:w w:val="90"/>
        </w:rPr>
        <w:t> </w:t>
      </w:r>
      <w:r>
        <w:rPr>
          <w:w w:val="90"/>
        </w:rPr>
        <w:t>os</w:t>
      </w:r>
      <w:r>
        <w:rPr>
          <w:spacing w:val="-3"/>
          <w:w w:val="90"/>
        </w:rPr>
        <w:t> </w:t>
      </w:r>
      <w:r>
        <w:rPr>
          <w:w w:val="90"/>
        </w:rPr>
        <w:t>seguintes</w:t>
      </w:r>
      <w:r>
        <w:rPr>
          <w:spacing w:val="-5"/>
          <w:w w:val="90"/>
        </w:rPr>
        <w:t> </w:t>
      </w:r>
      <w:r>
        <w:rPr>
          <w:spacing w:val="-2"/>
          <w:w w:val="90"/>
        </w:rPr>
        <w:t>demonstrativos:</w:t>
      </w:r>
    </w:p>
    <w:p>
      <w:pPr>
        <w:pStyle w:val="ListParagraph"/>
        <w:numPr>
          <w:ilvl w:val="1"/>
          <w:numId w:val="106"/>
        </w:numPr>
        <w:tabs>
          <w:tab w:pos="475" w:val="left" w:leader="none"/>
        </w:tabs>
        <w:spacing w:line="384" w:lineRule="auto" w:before="163" w:after="0"/>
        <w:ind w:left="220" w:right="835" w:firstLine="0"/>
        <w:jc w:val="left"/>
        <w:rPr>
          <w:sz w:val="24"/>
        </w:rPr>
      </w:pPr>
      <w:r>
        <w:rPr>
          <w:spacing w:val="-8"/>
          <w:sz w:val="24"/>
        </w:rPr>
        <w:t>um demonstrativo de</w:t>
      </w:r>
      <w:r>
        <w:rPr>
          <w:spacing w:val="-9"/>
          <w:sz w:val="24"/>
        </w:rPr>
        <w:t> </w:t>
      </w:r>
      <w:r>
        <w:rPr>
          <w:spacing w:val="-8"/>
          <w:sz w:val="24"/>
        </w:rPr>
        <w:t>RRA</w:t>
      </w:r>
      <w:r>
        <w:rPr>
          <w:spacing w:val="-4"/>
          <w:sz w:val="24"/>
        </w:rPr>
        <w:t> </w:t>
      </w:r>
      <w:r>
        <w:rPr>
          <w:spacing w:val="-8"/>
          <w:sz w:val="24"/>
        </w:rPr>
        <w:t>com perAnt de 01/2021 a 06/2021, pago em</w:t>
      </w:r>
      <w:r>
        <w:rPr>
          <w:spacing w:val="-5"/>
          <w:sz w:val="24"/>
        </w:rPr>
        <w:t> </w:t>
      </w:r>
      <w:r>
        <w:rPr>
          <w:spacing w:val="-8"/>
          <w:sz w:val="24"/>
        </w:rPr>
        <w:t>09/2022</w:t>
      </w:r>
      <w:r>
        <w:rPr>
          <w:sz w:val="24"/>
        </w:rPr>
        <w:t> </w:t>
      </w:r>
      <w:r>
        <w:rPr>
          <w:spacing w:val="-8"/>
          <w:sz w:val="24"/>
        </w:rPr>
        <w:t>(quantidade</w:t>
      </w:r>
      <w:r>
        <w:rPr>
          <w:spacing w:val="-9"/>
          <w:sz w:val="24"/>
        </w:rPr>
        <w:t> </w:t>
      </w:r>
      <w:r>
        <w:rPr>
          <w:spacing w:val="-8"/>
          <w:sz w:val="24"/>
        </w:rPr>
        <w:t>de </w:t>
      </w:r>
      <w:r>
        <w:rPr>
          <w:sz w:val="24"/>
        </w:rPr>
        <w:t>meses =</w:t>
      </w:r>
      <w:r>
        <w:rPr>
          <w:spacing w:val="-1"/>
          <w:sz w:val="24"/>
        </w:rPr>
        <w:t> </w:t>
      </w:r>
      <w:r>
        <w:rPr>
          <w:sz w:val="24"/>
        </w:rPr>
        <w:t>6);</w:t>
      </w:r>
    </w:p>
    <w:p>
      <w:pPr>
        <w:pStyle w:val="ListParagraph"/>
        <w:numPr>
          <w:ilvl w:val="1"/>
          <w:numId w:val="106"/>
        </w:numPr>
        <w:tabs>
          <w:tab w:pos="482" w:val="left" w:leader="none"/>
        </w:tabs>
        <w:spacing w:line="381" w:lineRule="auto" w:before="0" w:after="0"/>
        <w:ind w:left="220" w:right="835" w:firstLine="0"/>
        <w:jc w:val="left"/>
        <w:rPr>
          <w:sz w:val="24"/>
        </w:rPr>
      </w:pPr>
      <w:r>
        <w:rPr>
          <w:spacing w:val="-8"/>
          <w:sz w:val="24"/>
        </w:rPr>
        <w:t>um</w:t>
      </w:r>
      <w:r>
        <w:rPr>
          <w:spacing w:val="-9"/>
          <w:sz w:val="24"/>
        </w:rPr>
        <w:t> </w:t>
      </w:r>
      <w:r>
        <w:rPr>
          <w:spacing w:val="-8"/>
          <w:sz w:val="24"/>
        </w:rPr>
        <w:t>demonstrativo</w:t>
      </w:r>
      <w:r>
        <w:rPr>
          <w:spacing w:val="-9"/>
          <w:sz w:val="24"/>
        </w:rPr>
        <w:t> </w:t>
      </w:r>
      <w:r>
        <w:rPr>
          <w:spacing w:val="-8"/>
          <w:sz w:val="24"/>
        </w:rPr>
        <w:t>de RRA</w:t>
      </w:r>
      <w:r>
        <w:rPr>
          <w:spacing w:val="-9"/>
          <w:sz w:val="24"/>
        </w:rPr>
        <w:t> </w:t>
      </w:r>
      <w:r>
        <w:rPr>
          <w:spacing w:val="-8"/>
          <w:sz w:val="24"/>
        </w:rPr>
        <w:t>com</w:t>
      </w:r>
      <w:r>
        <w:rPr>
          <w:spacing w:val="-9"/>
          <w:sz w:val="24"/>
        </w:rPr>
        <w:t> </w:t>
      </w:r>
      <w:r>
        <w:rPr>
          <w:spacing w:val="-8"/>
          <w:sz w:val="24"/>
        </w:rPr>
        <w:t>perAnt</w:t>
      </w:r>
      <w:r>
        <w:rPr>
          <w:spacing w:val="-9"/>
          <w:sz w:val="24"/>
        </w:rPr>
        <w:t> </w:t>
      </w:r>
      <w:r>
        <w:rPr>
          <w:spacing w:val="-8"/>
          <w:sz w:val="24"/>
        </w:rPr>
        <w:t>de 07/2021</w:t>
      </w:r>
      <w:r>
        <w:rPr>
          <w:spacing w:val="-9"/>
          <w:sz w:val="24"/>
        </w:rPr>
        <w:t> </w:t>
      </w:r>
      <w:r>
        <w:rPr>
          <w:spacing w:val="-8"/>
          <w:sz w:val="24"/>
        </w:rPr>
        <w:t>a</w:t>
      </w:r>
      <w:r>
        <w:rPr>
          <w:spacing w:val="-9"/>
          <w:sz w:val="24"/>
        </w:rPr>
        <w:t> </w:t>
      </w:r>
      <w:r>
        <w:rPr>
          <w:spacing w:val="-8"/>
          <w:sz w:val="24"/>
        </w:rPr>
        <w:t>12/2021 e</w:t>
      </w:r>
      <w:r>
        <w:rPr>
          <w:spacing w:val="-9"/>
          <w:sz w:val="24"/>
        </w:rPr>
        <w:t> </w:t>
      </w:r>
      <w:r>
        <w:rPr>
          <w:spacing w:val="-8"/>
          <w:sz w:val="24"/>
        </w:rPr>
        <w:t>do</w:t>
      </w:r>
      <w:r>
        <w:rPr>
          <w:spacing w:val="-9"/>
          <w:sz w:val="24"/>
        </w:rPr>
        <w:t> </w:t>
      </w:r>
      <w:r>
        <w:rPr>
          <w:spacing w:val="-8"/>
          <w:sz w:val="24"/>
        </w:rPr>
        <w:t>13º salário</w:t>
      </w:r>
      <w:r>
        <w:rPr>
          <w:spacing w:val="-9"/>
          <w:sz w:val="24"/>
        </w:rPr>
        <w:t> </w:t>
      </w:r>
      <w:r>
        <w:rPr>
          <w:spacing w:val="-8"/>
          <w:sz w:val="24"/>
        </w:rPr>
        <w:t>de</w:t>
      </w:r>
      <w:r>
        <w:rPr>
          <w:spacing w:val="-9"/>
          <w:sz w:val="24"/>
        </w:rPr>
        <w:t> </w:t>
      </w:r>
      <w:r>
        <w:rPr>
          <w:spacing w:val="-8"/>
          <w:sz w:val="24"/>
        </w:rPr>
        <w:t>2021, pago</w:t>
      </w:r>
      <w:r>
        <w:rPr>
          <w:spacing w:val="-9"/>
          <w:sz w:val="24"/>
        </w:rPr>
        <w:t> </w:t>
      </w:r>
      <w:r>
        <w:rPr>
          <w:spacing w:val="-8"/>
          <w:sz w:val="24"/>
        </w:rPr>
        <w:t>em </w:t>
      </w:r>
      <w:r>
        <w:rPr>
          <w:spacing w:val="-4"/>
          <w:sz w:val="24"/>
        </w:rPr>
        <w:t>10/2022</w:t>
      </w:r>
      <w:r>
        <w:rPr>
          <w:spacing w:val="-15"/>
          <w:sz w:val="24"/>
        </w:rPr>
        <w:t> </w:t>
      </w:r>
      <w:r>
        <w:rPr>
          <w:spacing w:val="-4"/>
          <w:sz w:val="24"/>
        </w:rPr>
        <w:t>(quantidade</w:t>
      </w:r>
      <w:r>
        <w:rPr>
          <w:spacing w:val="-13"/>
          <w:sz w:val="24"/>
        </w:rPr>
        <w:t> </w:t>
      </w:r>
      <w:r>
        <w:rPr>
          <w:spacing w:val="-4"/>
          <w:sz w:val="24"/>
        </w:rPr>
        <w:t>de</w:t>
      </w:r>
      <w:r>
        <w:rPr>
          <w:spacing w:val="-14"/>
          <w:sz w:val="24"/>
        </w:rPr>
        <w:t> </w:t>
      </w:r>
      <w:r>
        <w:rPr>
          <w:spacing w:val="-4"/>
          <w:sz w:val="24"/>
        </w:rPr>
        <w:t>meses</w:t>
      </w:r>
      <w:r>
        <w:rPr>
          <w:spacing w:val="-12"/>
          <w:sz w:val="24"/>
        </w:rPr>
        <w:t> </w:t>
      </w:r>
      <w:r>
        <w:rPr>
          <w:spacing w:val="-4"/>
          <w:sz w:val="24"/>
        </w:rPr>
        <w:t>=</w:t>
      </w:r>
      <w:r>
        <w:rPr>
          <w:spacing w:val="-14"/>
          <w:sz w:val="24"/>
        </w:rPr>
        <w:t> </w:t>
      </w:r>
      <w:r>
        <w:rPr>
          <w:spacing w:val="-4"/>
          <w:sz w:val="24"/>
        </w:rPr>
        <w:t>7);</w:t>
      </w:r>
    </w:p>
    <w:p>
      <w:pPr>
        <w:pStyle w:val="ListParagraph"/>
        <w:numPr>
          <w:ilvl w:val="1"/>
          <w:numId w:val="106"/>
        </w:numPr>
        <w:tabs>
          <w:tab w:pos="446" w:val="left" w:leader="none"/>
        </w:tabs>
        <w:spacing w:line="240" w:lineRule="auto" w:before="0" w:after="0"/>
        <w:ind w:left="446" w:right="0" w:hanging="226"/>
        <w:jc w:val="left"/>
        <w:rPr>
          <w:sz w:val="24"/>
        </w:rPr>
      </w:pPr>
      <w:r>
        <w:rPr>
          <w:w w:val="90"/>
          <w:sz w:val="24"/>
        </w:rPr>
        <w:t>um</w:t>
      </w:r>
      <w:r>
        <w:rPr>
          <w:sz w:val="24"/>
        </w:rPr>
        <w:t> </w:t>
      </w:r>
      <w:r>
        <w:rPr>
          <w:w w:val="90"/>
          <w:sz w:val="24"/>
        </w:rPr>
        <w:t>demonstrativo</w:t>
      </w:r>
      <w:r>
        <w:rPr>
          <w:spacing w:val="1"/>
          <w:sz w:val="24"/>
        </w:rPr>
        <w:t> </w:t>
      </w:r>
      <w:r>
        <w:rPr>
          <w:w w:val="90"/>
          <w:sz w:val="24"/>
        </w:rPr>
        <w:t>de</w:t>
      </w:r>
      <w:r>
        <w:rPr>
          <w:spacing w:val="-2"/>
          <w:sz w:val="24"/>
        </w:rPr>
        <w:t> </w:t>
      </w:r>
      <w:r>
        <w:rPr>
          <w:w w:val="90"/>
          <w:sz w:val="24"/>
        </w:rPr>
        <w:t>ADC</w:t>
      </w:r>
      <w:r>
        <w:rPr>
          <w:spacing w:val="-1"/>
          <w:sz w:val="24"/>
        </w:rPr>
        <w:t> </w:t>
      </w:r>
      <w:r>
        <w:rPr>
          <w:w w:val="90"/>
          <w:sz w:val="24"/>
        </w:rPr>
        <w:t>com</w:t>
      </w:r>
      <w:r>
        <w:rPr>
          <w:spacing w:val="-2"/>
          <w:sz w:val="24"/>
        </w:rPr>
        <w:t> </w:t>
      </w:r>
      <w:r>
        <w:rPr>
          <w:w w:val="90"/>
          <w:sz w:val="24"/>
        </w:rPr>
        <w:t>perAnt</w:t>
      </w:r>
      <w:r>
        <w:rPr>
          <w:sz w:val="24"/>
        </w:rPr>
        <w:t> </w:t>
      </w:r>
      <w:r>
        <w:rPr>
          <w:w w:val="90"/>
          <w:sz w:val="24"/>
        </w:rPr>
        <w:t>de</w:t>
      </w:r>
      <w:r>
        <w:rPr>
          <w:spacing w:val="-2"/>
          <w:sz w:val="24"/>
        </w:rPr>
        <w:t> </w:t>
      </w:r>
      <w:r>
        <w:rPr>
          <w:w w:val="90"/>
          <w:sz w:val="24"/>
        </w:rPr>
        <w:t>01/2022</w:t>
      </w:r>
      <w:r>
        <w:rPr>
          <w:spacing w:val="1"/>
          <w:sz w:val="24"/>
        </w:rPr>
        <w:t> </w:t>
      </w:r>
      <w:r>
        <w:rPr>
          <w:w w:val="90"/>
          <w:sz w:val="24"/>
        </w:rPr>
        <w:t>a</w:t>
      </w:r>
      <w:r>
        <w:rPr>
          <w:spacing w:val="-1"/>
          <w:sz w:val="24"/>
        </w:rPr>
        <w:t> </w:t>
      </w:r>
      <w:r>
        <w:rPr>
          <w:spacing w:val="-2"/>
          <w:w w:val="90"/>
          <w:sz w:val="24"/>
        </w:rPr>
        <w:t>07/2022;</w:t>
      </w:r>
    </w:p>
    <w:p>
      <w:pPr>
        <w:pStyle w:val="ListParagraph"/>
        <w:numPr>
          <w:ilvl w:val="1"/>
          <w:numId w:val="106"/>
        </w:numPr>
        <w:tabs>
          <w:tab w:pos="472" w:val="left" w:leader="none"/>
        </w:tabs>
        <w:spacing w:line="381" w:lineRule="auto" w:before="162" w:after="0"/>
        <w:ind w:left="220" w:right="1947" w:firstLine="0"/>
        <w:jc w:val="left"/>
        <w:rPr>
          <w:sz w:val="24"/>
        </w:rPr>
      </w:pPr>
      <w:r>
        <w:rPr>
          <w:w w:val="90"/>
          <w:sz w:val="24"/>
        </w:rPr>
        <w:t>um demonstrativo com remunPerApur 08/2022 (que se refere a folha normal do mês). </w:t>
      </w:r>
      <w:r>
        <w:rPr>
          <w:spacing w:val="-2"/>
          <w:sz w:val="24"/>
        </w:rPr>
        <w:t>Observações:</w:t>
      </w:r>
    </w:p>
    <w:p>
      <w:pPr>
        <w:pStyle w:val="ListParagraph"/>
        <w:numPr>
          <w:ilvl w:val="2"/>
          <w:numId w:val="106"/>
        </w:numPr>
        <w:tabs>
          <w:tab w:pos="480" w:val="left" w:leader="none"/>
        </w:tabs>
        <w:spacing w:line="240" w:lineRule="auto" w:before="1" w:after="0"/>
        <w:ind w:left="480" w:right="0" w:hanging="260"/>
        <w:jc w:val="left"/>
        <w:rPr>
          <w:sz w:val="24"/>
        </w:rPr>
      </w:pPr>
      <w:r>
        <w:rPr>
          <w:w w:val="90"/>
          <w:sz w:val="24"/>
        </w:rPr>
        <w:t>Se</w:t>
      </w:r>
      <w:r>
        <w:rPr>
          <w:spacing w:val="4"/>
          <w:sz w:val="24"/>
        </w:rPr>
        <w:t> </w:t>
      </w:r>
      <w:r>
        <w:rPr>
          <w:w w:val="90"/>
          <w:sz w:val="24"/>
        </w:rPr>
        <w:t>os</w:t>
      </w:r>
      <w:r>
        <w:rPr>
          <w:spacing w:val="5"/>
          <w:sz w:val="24"/>
        </w:rPr>
        <w:t> </w:t>
      </w:r>
      <w:r>
        <w:rPr>
          <w:w w:val="90"/>
          <w:sz w:val="24"/>
        </w:rPr>
        <w:t>valores</w:t>
      </w:r>
      <w:r>
        <w:rPr>
          <w:spacing w:val="3"/>
          <w:sz w:val="24"/>
        </w:rPr>
        <w:t> </w:t>
      </w:r>
      <w:r>
        <w:rPr>
          <w:w w:val="90"/>
          <w:sz w:val="24"/>
        </w:rPr>
        <w:t>dos</w:t>
      </w:r>
      <w:r>
        <w:rPr>
          <w:spacing w:val="2"/>
          <w:sz w:val="24"/>
        </w:rPr>
        <w:t> </w:t>
      </w:r>
      <w:r>
        <w:rPr>
          <w:w w:val="90"/>
          <w:sz w:val="24"/>
        </w:rPr>
        <w:t>demonstrativos</w:t>
      </w:r>
      <w:r>
        <w:rPr>
          <w:spacing w:val="2"/>
          <w:sz w:val="24"/>
        </w:rPr>
        <w:t> </w:t>
      </w:r>
      <w:r>
        <w:rPr>
          <w:w w:val="90"/>
          <w:sz w:val="24"/>
        </w:rPr>
        <w:t>das</w:t>
      </w:r>
      <w:r>
        <w:rPr>
          <w:spacing w:val="5"/>
          <w:sz w:val="24"/>
        </w:rPr>
        <w:t> </w:t>
      </w:r>
      <w:r>
        <w:rPr>
          <w:w w:val="90"/>
          <w:sz w:val="24"/>
        </w:rPr>
        <w:t>alíneas</w:t>
      </w:r>
      <w:r>
        <w:rPr>
          <w:spacing w:val="1"/>
          <w:sz w:val="24"/>
        </w:rPr>
        <w:t> </w:t>
      </w:r>
      <w:r>
        <w:rPr>
          <w:w w:val="90"/>
          <w:sz w:val="24"/>
        </w:rPr>
        <w:t>“c”</w:t>
      </w:r>
      <w:r>
        <w:rPr>
          <w:spacing w:val="5"/>
          <w:sz w:val="24"/>
        </w:rPr>
        <w:t> </w:t>
      </w:r>
      <w:r>
        <w:rPr>
          <w:w w:val="90"/>
          <w:sz w:val="24"/>
        </w:rPr>
        <w:t>e</w:t>
      </w:r>
      <w:r>
        <w:rPr>
          <w:spacing w:val="5"/>
          <w:sz w:val="24"/>
        </w:rPr>
        <w:t> </w:t>
      </w:r>
      <w:r>
        <w:rPr>
          <w:w w:val="90"/>
          <w:sz w:val="24"/>
        </w:rPr>
        <w:t>“d”</w:t>
      </w:r>
      <w:r>
        <w:rPr>
          <w:spacing w:val="2"/>
          <w:sz w:val="24"/>
        </w:rPr>
        <w:t> </w:t>
      </w:r>
      <w:r>
        <w:rPr>
          <w:w w:val="90"/>
          <w:sz w:val="24"/>
        </w:rPr>
        <w:t>forem</w:t>
      </w:r>
      <w:r>
        <w:rPr>
          <w:spacing w:val="6"/>
          <w:sz w:val="24"/>
        </w:rPr>
        <w:t> </w:t>
      </w:r>
      <w:r>
        <w:rPr>
          <w:w w:val="90"/>
          <w:sz w:val="24"/>
        </w:rPr>
        <w:t>pagos</w:t>
      </w:r>
      <w:r>
        <w:rPr>
          <w:spacing w:val="5"/>
          <w:sz w:val="24"/>
        </w:rPr>
        <w:t> </w:t>
      </w:r>
      <w:r>
        <w:rPr>
          <w:w w:val="90"/>
          <w:sz w:val="24"/>
        </w:rPr>
        <w:t>na</w:t>
      </w:r>
      <w:r>
        <w:rPr>
          <w:spacing w:val="4"/>
          <w:sz w:val="24"/>
        </w:rPr>
        <w:t> </w:t>
      </w:r>
      <w:r>
        <w:rPr>
          <w:w w:val="90"/>
          <w:sz w:val="24"/>
        </w:rPr>
        <w:t>mesma</w:t>
      </w:r>
      <w:r>
        <w:rPr>
          <w:spacing w:val="3"/>
          <w:sz w:val="24"/>
        </w:rPr>
        <w:t> </w:t>
      </w:r>
      <w:r>
        <w:rPr>
          <w:w w:val="90"/>
          <w:sz w:val="24"/>
        </w:rPr>
        <w:t>data,</w:t>
      </w:r>
      <w:r>
        <w:rPr>
          <w:spacing w:val="3"/>
          <w:sz w:val="24"/>
        </w:rPr>
        <w:t> </w:t>
      </w:r>
      <w:r>
        <w:rPr>
          <w:w w:val="90"/>
          <w:sz w:val="24"/>
        </w:rPr>
        <w:t>eles</w:t>
      </w:r>
      <w:r>
        <w:rPr>
          <w:spacing w:val="1"/>
          <w:sz w:val="24"/>
        </w:rPr>
        <w:t> </w:t>
      </w:r>
      <w:r>
        <w:rPr>
          <w:spacing w:val="-4"/>
          <w:w w:val="90"/>
          <w:sz w:val="24"/>
        </w:rPr>
        <w:t>podem</w:t>
      </w:r>
    </w:p>
    <w:p>
      <w:pPr>
        <w:pStyle w:val="BodyText"/>
        <w:spacing w:before="163"/>
      </w:pPr>
      <w:r>
        <w:rPr>
          <w:w w:val="90"/>
        </w:rPr>
        <w:t>ser</w:t>
      </w:r>
      <w:r>
        <w:rPr/>
        <w:t> </w:t>
      </w:r>
      <w:r>
        <w:rPr>
          <w:w w:val="90"/>
        </w:rPr>
        <w:t>unificados,</w:t>
      </w:r>
      <w:r>
        <w:rPr>
          <w:spacing w:val="1"/>
        </w:rPr>
        <w:t> </w:t>
      </w:r>
      <w:r>
        <w:rPr>
          <w:w w:val="90"/>
        </w:rPr>
        <w:t>com</w:t>
      </w:r>
      <w:r>
        <w:rPr>
          <w:spacing w:val="-1"/>
        </w:rPr>
        <w:t> </w:t>
      </w:r>
      <w:r>
        <w:rPr>
          <w:w w:val="90"/>
        </w:rPr>
        <w:t>perApur</w:t>
      </w:r>
      <w:r>
        <w:rPr>
          <w:spacing w:val="-2"/>
        </w:rPr>
        <w:t> </w:t>
      </w:r>
      <w:r>
        <w:rPr>
          <w:w w:val="90"/>
        </w:rPr>
        <w:t>e</w:t>
      </w:r>
      <w:r>
        <w:rPr>
          <w:spacing w:val="-1"/>
        </w:rPr>
        <w:t> </w:t>
      </w:r>
      <w:r>
        <w:rPr>
          <w:w w:val="90"/>
        </w:rPr>
        <w:t>perAnt</w:t>
      </w:r>
      <w:r>
        <w:rPr/>
        <w:t> </w:t>
      </w:r>
      <w:r>
        <w:rPr>
          <w:w w:val="90"/>
        </w:rPr>
        <w:t>no</w:t>
      </w:r>
      <w:r>
        <w:rPr>
          <w:spacing w:val="-2"/>
        </w:rPr>
        <w:t> </w:t>
      </w:r>
      <w:r>
        <w:rPr>
          <w:w w:val="90"/>
        </w:rPr>
        <w:t>mesmo</w:t>
      </w:r>
      <w:r>
        <w:rPr>
          <w:spacing w:val="-1"/>
        </w:rPr>
        <w:t> </w:t>
      </w:r>
      <w:r>
        <w:rPr>
          <w:spacing w:val="-2"/>
          <w:w w:val="90"/>
        </w:rPr>
        <w:t>demonstrativo.</w:t>
      </w:r>
    </w:p>
    <w:p>
      <w:pPr>
        <w:pStyle w:val="ListParagraph"/>
        <w:numPr>
          <w:ilvl w:val="2"/>
          <w:numId w:val="106"/>
        </w:numPr>
        <w:tabs>
          <w:tab w:pos="475" w:val="left" w:leader="none"/>
        </w:tabs>
        <w:spacing w:line="381" w:lineRule="auto" w:before="164" w:after="0"/>
        <w:ind w:left="220" w:right="832" w:firstLine="0"/>
        <w:jc w:val="both"/>
        <w:rPr>
          <w:sz w:val="24"/>
        </w:rPr>
      </w:pPr>
      <w:r>
        <w:rPr>
          <w:w w:val="90"/>
          <w:sz w:val="24"/>
        </w:rPr>
        <w:t>Nos demonstrativos das alíneas “a” e “b”, o campo {qtdMesesRRA} deve ser preenchido com {X}, onde X deve ser calculado com base na fórmula prevista no art. 45 da IN RFB 1500: Quantidade de </w:t>
      </w:r>
      <w:r>
        <w:rPr>
          <w:spacing w:val="-2"/>
          <w:w w:val="90"/>
          <w:sz w:val="24"/>
        </w:rPr>
        <w:t>meses</w:t>
      </w:r>
      <w:r>
        <w:rPr>
          <w:spacing w:val="-4"/>
          <w:w w:val="90"/>
          <w:sz w:val="24"/>
        </w:rPr>
        <w:t> </w:t>
      </w:r>
      <w:r>
        <w:rPr>
          <w:spacing w:val="-2"/>
          <w:w w:val="90"/>
          <w:sz w:val="24"/>
        </w:rPr>
        <w:t>total</w:t>
      </w:r>
      <w:r>
        <w:rPr>
          <w:spacing w:val="-4"/>
          <w:w w:val="90"/>
          <w:sz w:val="24"/>
        </w:rPr>
        <w:t> </w:t>
      </w:r>
      <w:r>
        <w:rPr>
          <w:spacing w:val="-2"/>
          <w:w w:val="90"/>
          <w:sz w:val="24"/>
        </w:rPr>
        <w:t>x</w:t>
      </w:r>
      <w:r>
        <w:rPr>
          <w:spacing w:val="-5"/>
          <w:w w:val="90"/>
          <w:sz w:val="24"/>
        </w:rPr>
        <w:t> </w:t>
      </w:r>
      <w:r>
        <w:rPr>
          <w:spacing w:val="-2"/>
          <w:w w:val="90"/>
          <w:sz w:val="24"/>
        </w:rPr>
        <w:t>(valor</w:t>
      </w:r>
      <w:r>
        <w:rPr>
          <w:spacing w:val="-6"/>
          <w:w w:val="90"/>
          <w:sz w:val="24"/>
        </w:rPr>
        <w:t> </w:t>
      </w:r>
      <w:r>
        <w:rPr>
          <w:spacing w:val="-2"/>
          <w:w w:val="90"/>
          <w:sz w:val="24"/>
        </w:rPr>
        <w:t>da</w:t>
      </w:r>
      <w:r>
        <w:rPr>
          <w:spacing w:val="-4"/>
          <w:w w:val="90"/>
          <w:sz w:val="24"/>
        </w:rPr>
        <w:t> </w:t>
      </w:r>
      <w:r>
        <w:rPr>
          <w:spacing w:val="-2"/>
          <w:w w:val="90"/>
          <w:sz w:val="24"/>
        </w:rPr>
        <w:t>parcela</w:t>
      </w:r>
      <w:r>
        <w:rPr>
          <w:spacing w:val="-4"/>
          <w:w w:val="90"/>
          <w:sz w:val="24"/>
        </w:rPr>
        <w:t> </w:t>
      </w:r>
      <w:r>
        <w:rPr>
          <w:spacing w:val="-2"/>
          <w:w w:val="90"/>
          <w:sz w:val="24"/>
        </w:rPr>
        <w:t>/ soma</w:t>
      </w:r>
      <w:r>
        <w:rPr>
          <w:spacing w:val="-6"/>
          <w:w w:val="90"/>
          <w:sz w:val="24"/>
        </w:rPr>
        <w:t> </w:t>
      </w:r>
      <w:r>
        <w:rPr>
          <w:spacing w:val="-2"/>
          <w:w w:val="90"/>
          <w:sz w:val="24"/>
        </w:rPr>
        <w:t>dos</w:t>
      </w:r>
      <w:r>
        <w:rPr>
          <w:spacing w:val="-4"/>
          <w:w w:val="90"/>
          <w:sz w:val="24"/>
        </w:rPr>
        <w:t> </w:t>
      </w:r>
      <w:r>
        <w:rPr>
          <w:spacing w:val="-2"/>
          <w:w w:val="90"/>
          <w:sz w:val="24"/>
        </w:rPr>
        <w:t>valores</w:t>
      </w:r>
      <w:r>
        <w:rPr>
          <w:spacing w:val="-6"/>
          <w:w w:val="90"/>
          <w:sz w:val="24"/>
        </w:rPr>
        <w:t> </w:t>
      </w:r>
      <w:r>
        <w:rPr>
          <w:spacing w:val="-2"/>
          <w:w w:val="90"/>
          <w:sz w:val="24"/>
        </w:rPr>
        <w:t>de todas</w:t>
      </w:r>
      <w:r>
        <w:rPr>
          <w:spacing w:val="-4"/>
          <w:w w:val="90"/>
          <w:sz w:val="24"/>
        </w:rPr>
        <w:t> </w:t>
      </w:r>
      <w:r>
        <w:rPr>
          <w:spacing w:val="-2"/>
          <w:w w:val="90"/>
          <w:sz w:val="24"/>
        </w:rPr>
        <w:t>as</w:t>
      </w:r>
      <w:r>
        <w:rPr>
          <w:spacing w:val="-6"/>
          <w:w w:val="90"/>
          <w:sz w:val="24"/>
        </w:rPr>
        <w:t> </w:t>
      </w:r>
      <w:r>
        <w:rPr>
          <w:spacing w:val="-2"/>
          <w:w w:val="90"/>
          <w:sz w:val="24"/>
        </w:rPr>
        <w:t>parcelas).</w:t>
      </w:r>
      <w:r>
        <w:rPr>
          <w:spacing w:val="-5"/>
          <w:w w:val="90"/>
          <w:sz w:val="24"/>
        </w:rPr>
        <w:t> </w:t>
      </w:r>
      <w:r>
        <w:rPr>
          <w:spacing w:val="-2"/>
          <w:w w:val="90"/>
          <w:sz w:val="24"/>
        </w:rPr>
        <w:t>Exemplo: se</w:t>
      </w:r>
      <w:r>
        <w:rPr>
          <w:spacing w:val="-6"/>
          <w:w w:val="90"/>
          <w:sz w:val="24"/>
        </w:rPr>
        <w:t> </w:t>
      </w:r>
      <w:r>
        <w:rPr>
          <w:spacing w:val="-2"/>
          <w:w w:val="90"/>
          <w:sz w:val="24"/>
        </w:rPr>
        <w:t>o valor</w:t>
      </w:r>
      <w:r>
        <w:rPr>
          <w:spacing w:val="-5"/>
          <w:w w:val="90"/>
          <w:sz w:val="24"/>
        </w:rPr>
        <w:t> </w:t>
      </w:r>
      <w:r>
        <w:rPr>
          <w:spacing w:val="-2"/>
          <w:w w:val="90"/>
          <w:sz w:val="24"/>
        </w:rPr>
        <w:t>da</w:t>
      </w:r>
      <w:r>
        <w:rPr>
          <w:spacing w:val="-6"/>
          <w:w w:val="90"/>
          <w:sz w:val="24"/>
        </w:rPr>
        <w:t> </w:t>
      </w:r>
      <w:r>
        <w:rPr>
          <w:spacing w:val="-2"/>
          <w:w w:val="90"/>
          <w:sz w:val="24"/>
        </w:rPr>
        <w:t>parcela </w:t>
      </w:r>
      <w:r>
        <w:rPr>
          <w:w w:val="90"/>
          <w:sz w:val="24"/>
        </w:rPr>
        <w:t>“a” é R$</w:t>
      </w:r>
      <w:r>
        <w:rPr>
          <w:spacing w:val="-1"/>
          <w:w w:val="90"/>
          <w:sz w:val="24"/>
        </w:rPr>
        <w:t> </w:t>
      </w:r>
      <w:r>
        <w:rPr>
          <w:w w:val="90"/>
          <w:sz w:val="24"/>
        </w:rPr>
        <w:t>10.000,00 e da</w:t>
      </w:r>
      <w:r>
        <w:rPr>
          <w:spacing w:val="-1"/>
          <w:w w:val="90"/>
          <w:sz w:val="24"/>
        </w:rPr>
        <w:t> </w:t>
      </w:r>
      <w:r>
        <w:rPr>
          <w:w w:val="90"/>
          <w:sz w:val="24"/>
        </w:rPr>
        <w:t>“b” é R$</w:t>
      </w:r>
      <w:r>
        <w:rPr>
          <w:spacing w:val="-1"/>
          <w:w w:val="90"/>
          <w:sz w:val="24"/>
        </w:rPr>
        <w:t> </w:t>
      </w:r>
      <w:r>
        <w:rPr>
          <w:w w:val="90"/>
          <w:sz w:val="24"/>
        </w:rPr>
        <w:t>15.000,00, aplicando-se a</w:t>
      </w:r>
      <w:r>
        <w:rPr>
          <w:spacing w:val="-1"/>
          <w:w w:val="90"/>
          <w:sz w:val="24"/>
        </w:rPr>
        <w:t> </w:t>
      </w:r>
      <w:r>
        <w:rPr>
          <w:w w:val="90"/>
          <w:sz w:val="24"/>
        </w:rPr>
        <w:t>fórmula,</w:t>
      </w:r>
      <w:r>
        <w:rPr>
          <w:spacing w:val="-3"/>
          <w:w w:val="90"/>
          <w:sz w:val="24"/>
        </w:rPr>
        <w:t> </w:t>
      </w:r>
      <w:r>
        <w:rPr>
          <w:w w:val="90"/>
          <w:sz w:val="24"/>
        </w:rPr>
        <w:t>13 x</w:t>
      </w:r>
      <w:r>
        <w:rPr>
          <w:spacing w:val="-2"/>
          <w:w w:val="90"/>
          <w:sz w:val="24"/>
        </w:rPr>
        <w:t> </w:t>
      </w:r>
      <w:r>
        <w:rPr>
          <w:w w:val="90"/>
          <w:sz w:val="24"/>
        </w:rPr>
        <w:t>(10.000,00 / 25.000,00)</w:t>
      </w:r>
      <w:r>
        <w:rPr>
          <w:spacing w:val="-2"/>
          <w:w w:val="90"/>
          <w:sz w:val="24"/>
        </w:rPr>
        <w:t> </w:t>
      </w:r>
      <w:r>
        <w:rPr>
          <w:w w:val="90"/>
          <w:sz w:val="24"/>
        </w:rPr>
        <w:t>para a alínea “a” encontra-se a quantidade</w:t>
      </w:r>
      <w:r>
        <w:rPr>
          <w:sz w:val="24"/>
        </w:rPr>
        <w:t> </w:t>
      </w:r>
      <w:r>
        <w:rPr>
          <w:w w:val="90"/>
          <w:sz w:val="24"/>
        </w:rPr>
        <w:t>5,2 e para a alínea “b”: 13 x (15.000,00 / 25.000,00) encontra-</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1"/>
      </w:pPr>
      <w:r>
        <w:rPr>
          <w:w w:val="90"/>
        </w:rPr>
        <w:t>se</w:t>
      </w:r>
      <w:r>
        <w:rPr>
          <w:spacing w:val="-2"/>
          <w:w w:val="90"/>
        </w:rPr>
        <w:t> </w:t>
      </w:r>
      <w:r>
        <w:rPr>
          <w:w w:val="90"/>
        </w:rPr>
        <w:t>a</w:t>
      </w:r>
      <w:r>
        <w:rPr>
          <w:spacing w:val="-6"/>
          <w:w w:val="90"/>
        </w:rPr>
        <w:t> </w:t>
      </w:r>
      <w:r>
        <w:rPr>
          <w:w w:val="90"/>
        </w:rPr>
        <w:t>quantidade</w:t>
      </w:r>
      <w:r>
        <w:rPr>
          <w:spacing w:val="-5"/>
          <w:w w:val="90"/>
        </w:rPr>
        <w:t> </w:t>
      </w:r>
      <w:r>
        <w:rPr>
          <w:w w:val="90"/>
        </w:rPr>
        <w:t>7,8.</w:t>
      </w:r>
      <w:r>
        <w:rPr>
          <w:spacing w:val="-8"/>
          <w:w w:val="90"/>
        </w:rPr>
        <w:t> </w:t>
      </w:r>
      <w:r>
        <w:rPr>
          <w:w w:val="90"/>
        </w:rPr>
        <w:t>Observação:</w:t>
      </w:r>
      <w:r>
        <w:rPr>
          <w:spacing w:val="-2"/>
          <w:w w:val="90"/>
        </w:rPr>
        <w:t> </w:t>
      </w:r>
      <w:r>
        <w:rPr>
          <w:w w:val="90"/>
        </w:rPr>
        <w:t>o</w:t>
      </w:r>
      <w:r>
        <w:rPr>
          <w:spacing w:val="-5"/>
          <w:w w:val="90"/>
        </w:rPr>
        <w:t> </w:t>
      </w:r>
      <w:r>
        <w:rPr>
          <w:w w:val="90"/>
        </w:rPr>
        <w:t>13º</w:t>
      </w:r>
      <w:r>
        <w:rPr>
          <w:spacing w:val="-8"/>
          <w:w w:val="90"/>
        </w:rPr>
        <w:t> </w:t>
      </w:r>
      <w:r>
        <w:rPr>
          <w:w w:val="90"/>
        </w:rPr>
        <w:t>salário</w:t>
      </w:r>
      <w:r>
        <w:rPr>
          <w:spacing w:val="-5"/>
          <w:w w:val="90"/>
        </w:rPr>
        <w:t> </w:t>
      </w:r>
      <w:r>
        <w:rPr>
          <w:w w:val="90"/>
        </w:rPr>
        <w:t>é</w:t>
      </w:r>
      <w:r>
        <w:rPr>
          <w:spacing w:val="-2"/>
          <w:w w:val="90"/>
        </w:rPr>
        <w:t> </w:t>
      </w:r>
      <w:r>
        <w:rPr>
          <w:w w:val="90"/>
        </w:rPr>
        <w:t>considerado</w:t>
      </w:r>
      <w:r>
        <w:rPr>
          <w:spacing w:val="-5"/>
          <w:w w:val="90"/>
        </w:rPr>
        <w:t> </w:t>
      </w:r>
      <w:r>
        <w:rPr>
          <w:w w:val="90"/>
        </w:rPr>
        <w:t>como</w:t>
      </w:r>
      <w:r>
        <w:rPr>
          <w:spacing w:val="-5"/>
          <w:w w:val="90"/>
        </w:rPr>
        <w:t> </w:t>
      </w:r>
      <w:r>
        <w:rPr>
          <w:w w:val="90"/>
        </w:rPr>
        <w:t>um</w:t>
      </w:r>
      <w:r>
        <w:rPr>
          <w:spacing w:val="-6"/>
          <w:w w:val="90"/>
        </w:rPr>
        <w:t> </w:t>
      </w:r>
      <w:r>
        <w:rPr>
          <w:w w:val="90"/>
        </w:rPr>
        <w:t>mês</w:t>
      </w:r>
      <w:r>
        <w:rPr>
          <w:spacing w:val="-4"/>
          <w:w w:val="90"/>
        </w:rPr>
        <w:t> </w:t>
      </w:r>
      <w:r>
        <w:rPr>
          <w:w w:val="90"/>
        </w:rPr>
        <w:t>para</w:t>
      </w:r>
      <w:r>
        <w:rPr>
          <w:spacing w:val="-5"/>
          <w:w w:val="90"/>
        </w:rPr>
        <w:t> </w:t>
      </w:r>
      <w:r>
        <w:rPr>
          <w:w w:val="90"/>
        </w:rPr>
        <w:t>efeito</w:t>
      </w:r>
      <w:r>
        <w:rPr>
          <w:spacing w:val="-5"/>
          <w:w w:val="90"/>
        </w:rPr>
        <w:t> </w:t>
      </w:r>
      <w:r>
        <w:rPr>
          <w:w w:val="90"/>
        </w:rPr>
        <w:t>da</w:t>
      </w:r>
      <w:r>
        <w:rPr>
          <w:spacing w:val="-6"/>
          <w:w w:val="90"/>
        </w:rPr>
        <w:t> </w:t>
      </w:r>
      <w:r>
        <w:rPr>
          <w:w w:val="90"/>
        </w:rPr>
        <w:t>quantidade </w:t>
      </w:r>
      <w:r>
        <w:rPr>
          <w:spacing w:val="-8"/>
        </w:rPr>
        <w:t>de</w:t>
      </w:r>
      <w:r>
        <w:rPr>
          <w:spacing w:val="-12"/>
        </w:rPr>
        <w:t> </w:t>
      </w:r>
      <w:r>
        <w:rPr>
          <w:spacing w:val="-8"/>
        </w:rPr>
        <w:t>meses,</w:t>
      </w:r>
      <w:r>
        <w:rPr>
          <w:spacing w:val="-12"/>
        </w:rPr>
        <w:t> </w:t>
      </w:r>
      <w:r>
        <w:rPr>
          <w:spacing w:val="-8"/>
        </w:rPr>
        <w:t>conforme</w:t>
      </w:r>
      <w:r>
        <w:rPr>
          <w:spacing w:val="-12"/>
        </w:rPr>
        <w:t> </w:t>
      </w:r>
      <w:r>
        <w:rPr>
          <w:spacing w:val="-8"/>
        </w:rPr>
        <w:t>dispõe</w:t>
      </w:r>
      <w:r>
        <w:rPr>
          <w:spacing w:val="-11"/>
        </w:rPr>
        <w:t> </w:t>
      </w:r>
      <w:r>
        <w:rPr>
          <w:spacing w:val="-8"/>
        </w:rPr>
        <w:t>o</w:t>
      </w:r>
      <w:r>
        <w:rPr>
          <w:spacing w:val="-14"/>
        </w:rPr>
        <w:t> </w:t>
      </w:r>
      <w:r>
        <w:rPr>
          <w:spacing w:val="-8"/>
        </w:rPr>
        <w:t>art.</w:t>
      </w:r>
      <w:r>
        <w:rPr>
          <w:spacing w:val="-15"/>
        </w:rPr>
        <w:t> </w:t>
      </w:r>
      <w:r>
        <w:rPr>
          <w:spacing w:val="-8"/>
        </w:rPr>
        <w:t>37,</w:t>
      </w:r>
      <w:r>
        <w:rPr>
          <w:spacing w:val="-14"/>
        </w:rPr>
        <w:t> </w:t>
      </w:r>
      <w:r>
        <w:rPr>
          <w:spacing w:val="-8"/>
        </w:rPr>
        <w:t>§</w:t>
      </w:r>
      <w:r>
        <w:rPr>
          <w:spacing w:val="-12"/>
        </w:rPr>
        <w:t> </w:t>
      </w:r>
      <w:r>
        <w:rPr>
          <w:spacing w:val="-8"/>
        </w:rPr>
        <w:t>1º</w:t>
      </w:r>
      <w:r>
        <w:rPr>
          <w:spacing w:val="-14"/>
        </w:rPr>
        <w:t> </w:t>
      </w:r>
      <w:r>
        <w:rPr>
          <w:spacing w:val="-8"/>
        </w:rPr>
        <w:t>da</w:t>
      </w:r>
      <w:r>
        <w:rPr>
          <w:spacing w:val="-12"/>
        </w:rPr>
        <w:t> </w:t>
      </w:r>
      <w:r>
        <w:rPr>
          <w:spacing w:val="-8"/>
        </w:rPr>
        <w:t>IN</w:t>
      </w:r>
      <w:r>
        <w:rPr>
          <w:spacing w:val="-11"/>
        </w:rPr>
        <w:t> </w:t>
      </w:r>
      <w:r>
        <w:rPr>
          <w:spacing w:val="-8"/>
        </w:rPr>
        <w:t>RFB</w:t>
      </w:r>
      <w:r>
        <w:rPr>
          <w:spacing w:val="-13"/>
        </w:rPr>
        <w:t> </w:t>
      </w:r>
      <w:r>
        <w:rPr>
          <w:spacing w:val="-8"/>
        </w:rPr>
        <w:t>1500.</w:t>
      </w:r>
    </w:p>
    <w:p>
      <w:pPr>
        <w:pStyle w:val="ListParagraph"/>
        <w:numPr>
          <w:ilvl w:val="0"/>
          <w:numId w:val="107"/>
        </w:numPr>
        <w:tabs>
          <w:tab w:pos="635" w:val="left" w:leader="none"/>
        </w:tabs>
        <w:spacing w:line="381" w:lineRule="auto" w:before="1" w:after="0"/>
        <w:ind w:left="220" w:right="834" w:firstLine="0"/>
        <w:jc w:val="both"/>
        <w:rPr>
          <w:sz w:val="24"/>
        </w:rPr>
      </w:pPr>
      <w:r>
        <w:rPr>
          <w:sz w:val="24"/>
        </w:rPr>
        <w:t>Uma</w:t>
      </w:r>
      <w:r>
        <w:rPr>
          <w:spacing w:val="-7"/>
          <w:sz w:val="24"/>
        </w:rPr>
        <w:t> </w:t>
      </w:r>
      <w:r>
        <w:rPr>
          <w:sz w:val="24"/>
        </w:rPr>
        <w:t>decisão</w:t>
      </w:r>
      <w:r>
        <w:rPr>
          <w:spacing w:val="-6"/>
          <w:sz w:val="24"/>
        </w:rPr>
        <w:t> </w:t>
      </w:r>
      <w:r>
        <w:rPr>
          <w:sz w:val="24"/>
        </w:rPr>
        <w:t>administrativa</w:t>
      </w:r>
      <w:r>
        <w:rPr>
          <w:spacing w:val="-7"/>
          <w:sz w:val="24"/>
        </w:rPr>
        <w:t> </w:t>
      </w:r>
      <w:r>
        <w:rPr>
          <w:sz w:val="24"/>
        </w:rPr>
        <w:t>foi</w:t>
      </w:r>
      <w:r>
        <w:rPr>
          <w:spacing w:val="-7"/>
          <w:sz w:val="24"/>
        </w:rPr>
        <w:t> </w:t>
      </w:r>
      <w:r>
        <w:rPr>
          <w:sz w:val="24"/>
        </w:rPr>
        <w:t>proferida</w:t>
      </w:r>
      <w:r>
        <w:rPr>
          <w:spacing w:val="-7"/>
          <w:sz w:val="24"/>
        </w:rPr>
        <w:t> </w:t>
      </w:r>
      <w:r>
        <w:rPr>
          <w:sz w:val="24"/>
        </w:rPr>
        <w:t>em</w:t>
      </w:r>
      <w:r>
        <w:rPr>
          <w:spacing w:val="-6"/>
          <w:sz w:val="24"/>
        </w:rPr>
        <w:t> </w:t>
      </w:r>
      <w:r>
        <w:rPr>
          <w:sz w:val="24"/>
        </w:rPr>
        <w:t>11/2022</w:t>
      </w:r>
      <w:r>
        <w:rPr>
          <w:spacing w:val="-5"/>
          <w:sz w:val="24"/>
        </w:rPr>
        <w:t> </w:t>
      </w:r>
      <w:r>
        <w:rPr>
          <w:sz w:val="24"/>
        </w:rPr>
        <w:t>com</w:t>
      </w:r>
      <w:r>
        <w:rPr>
          <w:spacing w:val="-6"/>
          <w:sz w:val="24"/>
        </w:rPr>
        <w:t> </w:t>
      </w:r>
      <w:r>
        <w:rPr>
          <w:sz w:val="24"/>
        </w:rPr>
        <w:t>efeitos</w:t>
      </w:r>
      <w:r>
        <w:rPr>
          <w:spacing w:val="-6"/>
          <w:sz w:val="24"/>
        </w:rPr>
        <w:t> </w:t>
      </w:r>
      <w:r>
        <w:rPr>
          <w:sz w:val="24"/>
        </w:rPr>
        <w:t>retroativos</w:t>
      </w:r>
      <w:r>
        <w:rPr>
          <w:spacing w:val="-7"/>
          <w:sz w:val="24"/>
        </w:rPr>
        <w:t> </w:t>
      </w:r>
      <w:r>
        <w:rPr>
          <w:sz w:val="24"/>
        </w:rPr>
        <w:t>a</w:t>
      </w:r>
      <w:r>
        <w:rPr>
          <w:spacing w:val="-7"/>
          <w:sz w:val="24"/>
        </w:rPr>
        <w:t> </w:t>
      </w:r>
      <w:r>
        <w:rPr>
          <w:sz w:val="24"/>
        </w:rPr>
        <w:t>07/2020</w:t>
      </w:r>
      <w:r>
        <w:rPr>
          <w:spacing w:val="-7"/>
          <w:sz w:val="24"/>
        </w:rPr>
        <w:t> </w:t>
      </w:r>
      <w:r>
        <w:rPr>
          <w:sz w:val="24"/>
        </w:rPr>
        <w:t>a </w:t>
      </w:r>
      <w:r>
        <w:rPr>
          <w:spacing w:val="-6"/>
          <w:sz w:val="24"/>
        </w:rPr>
        <w:t>10/2022,</w:t>
      </w:r>
      <w:r>
        <w:rPr>
          <w:spacing w:val="-11"/>
          <w:sz w:val="24"/>
        </w:rPr>
        <w:t> </w:t>
      </w:r>
      <w:r>
        <w:rPr>
          <w:spacing w:val="-6"/>
          <w:sz w:val="24"/>
        </w:rPr>
        <w:t>definindo</w:t>
      </w:r>
      <w:r>
        <w:rPr>
          <w:spacing w:val="-11"/>
          <w:sz w:val="24"/>
        </w:rPr>
        <w:t> </w:t>
      </w:r>
      <w:r>
        <w:rPr>
          <w:spacing w:val="-6"/>
          <w:sz w:val="24"/>
        </w:rPr>
        <w:t>que</w:t>
      </w:r>
      <w:r>
        <w:rPr>
          <w:spacing w:val="-10"/>
          <w:sz w:val="24"/>
        </w:rPr>
        <w:t> </w:t>
      </w:r>
      <w:r>
        <w:rPr>
          <w:spacing w:val="-6"/>
          <w:sz w:val="24"/>
        </w:rPr>
        <w:t>as</w:t>
      </w:r>
      <w:r>
        <w:rPr>
          <w:spacing w:val="-11"/>
          <w:sz w:val="24"/>
        </w:rPr>
        <w:t> </w:t>
      </w:r>
      <w:r>
        <w:rPr>
          <w:spacing w:val="-6"/>
          <w:sz w:val="24"/>
        </w:rPr>
        <w:t>diferenças</w:t>
      </w:r>
      <w:r>
        <w:rPr>
          <w:spacing w:val="-11"/>
          <w:sz w:val="24"/>
        </w:rPr>
        <w:t> </w:t>
      </w:r>
      <w:r>
        <w:rPr>
          <w:spacing w:val="-6"/>
          <w:sz w:val="24"/>
        </w:rPr>
        <w:t>das</w:t>
      </w:r>
      <w:r>
        <w:rPr>
          <w:spacing w:val="-11"/>
          <w:sz w:val="24"/>
        </w:rPr>
        <w:t> </w:t>
      </w:r>
      <w:r>
        <w:rPr>
          <w:spacing w:val="-6"/>
          <w:sz w:val="24"/>
        </w:rPr>
        <w:t>competências</w:t>
      </w:r>
      <w:r>
        <w:rPr>
          <w:spacing w:val="-10"/>
          <w:sz w:val="24"/>
        </w:rPr>
        <w:t> </w:t>
      </w:r>
      <w:r>
        <w:rPr>
          <w:spacing w:val="-6"/>
          <w:sz w:val="24"/>
        </w:rPr>
        <w:t>de</w:t>
      </w:r>
      <w:r>
        <w:rPr>
          <w:spacing w:val="-11"/>
          <w:sz w:val="24"/>
        </w:rPr>
        <w:t> </w:t>
      </w:r>
      <w:r>
        <w:rPr>
          <w:spacing w:val="-6"/>
          <w:sz w:val="24"/>
        </w:rPr>
        <w:t>07/2020</w:t>
      </w:r>
      <w:r>
        <w:rPr>
          <w:spacing w:val="-11"/>
          <w:sz w:val="24"/>
        </w:rPr>
        <w:t> </w:t>
      </w:r>
      <w:r>
        <w:rPr>
          <w:spacing w:val="-6"/>
          <w:sz w:val="24"/>
        </w:rPr>
        <w:t>a</w:t>
      </w:r>
      <w:r>
        <w:rPr>
          <w:spacing w:val="-10"/>
          <w:sz w:val="24"/>
        </w:rPr>
        <w:t> </w:t>
      </w:r>
      <w:r>
        <w:rPr>
          <w:spacing w:val="-6"/>
          <w:sz w:val="24"/>
        </w:rPr>
        <w:t>12/2021</w:t>
      </w:r>
      <w:r>
        <w:rPr>
          <w:spacing w:val="-11"/>
          <w:sz w:val="24"/>
        </w:rPr>
        <w:t> </w:t>
      </w:r>
      <w:r>
        <w:rPr>
          <w:spacing w:val="-6"/>
          <w:sz w:val="24"/>
        </w:rPr>
        <w:t>a</w:t>
      </w:r>
      <w:r>
        <w:rPr>
          <w:spacing w:val="-11"/>
          <w:sz w:val="24"/>
        </w:rPr>
        <w:t> </w:t>
      </w:r>
      <w:r>
        <w:rPr>
          <w:spacing w:val="-6"/>
          <w:sz w:val="24"/>
        </w:rPr>
        <w:t>serem</w:t>
      </w:r>
      <w:r>
        <w:rPr>
          <w:spacing w:val="-10"/>
          <w:sz w:val="24"/>
        </w:rPr>
        <w:t> </w:t>
      </w:r>
      <w:r>
        <w:rPr>
          <w:spacing w:val="-6"/>
          <w:sz w:val="24"/>
        </w:rPr>
        <w:t>pagas</w:t>
      </w:r>
      <w:r>
        <w:rPr>
          <w:spacing w:val="-11"/>
          <w:sz w:val="24"/>
        </w:rPr>
        <w:t> </w:t>
      </w:r>
      <w:r>
        <w:rPr>
          <w:spacing w:val="-6"/>
          <w:sz w:val="24"/>
        </w:rPr>
        <w:t>em </w:t>
      </w:r>
      <w:r>
        <w:rPr>
          <w:w w:val="90"/>
          <w:sz w:val="24"/>
        </w:rPr>
        <w:t>12/2022</w:t>
      </w:r>
      <w:r>
        <w:rPr>
          <w:spacing w:val="-10"/>
          <w:w w:val="90"/>
          <w:sz w:val="24"/>
        </w:rPr>
        <w:t> </w:t>
      </w:r>
      <w:r>
        <w:rPr>
          <w:w w:val="90"/>
          <w:sz w:val="24"/>
        </w:rPr>
        <w:t>e</w:t>
      </w:r>
      <w:r>
        <w:rPr>
          <w:spacing w:val="-10"/>
          <w:w w:val="90"/>
          <w:sz w:val="24"/>
        </w:rPr>
        <w:t> </w:t>
      </w:r>
      <w:r>
        <w:rPr>
          <w:w w:val="90"/>
          <w:sz w:val="24"/>
        </w:rPr>
        <w:t>as</w:t>
      </w:r>
      <w:r>
        <w:rPr>
          <w:spacing w:val="-10"/>
          <w:w w:val="90"/>
          <w:sz w:val="24"/>
        </w:rPr>
        <w:t> </w:t>
      </w:r>
      <w:r>
        <w:rPr>
          <w:w w:val="90"/>
          <w:sz w:val="24"/>
        </w:rPr>
        <w:t>das</w:t>
      </w:r>
      <w:r>
        <w:rPr>
          <w:spacing w:val="-10"/>
          <w:w w:val="90"/>
          <w:sz w:val="24"/>
        </w:rPr>
        <w:t> </w:t>
      </w:r>
      <w:r>
        <w:rPr>
          <w:w w:val="90"/>
          <w:sz w:val="24"/>
        </w:rPr>
        <w:t>competências</w:t>
      </w:r>
      <w:r>
        <w:rPr>
          <w:spacing w:val="-10"/>
          <w:w w:val="90"/>
          <w:sz w:val="24"/>
        </w:rPr>
        <w:t> </w:t>
      </w:r>
      <w:r>
        <w:rPr>
          <w:w w:val="90"/>
          <w:sz w:val="24"/>
        </w:rPr>
        <w:t>01/2022</w:t>
      </w:r>
      <w:r>
        <w:rPr>
          <w:spacing w:val="-11"/>
          <w:w w:val="90"/>
          <w:sz w:val="24"/>
        </w:rPr>
        <w:t> </w:t>
      </w:r>
      <w:r>
        <w:rPr>
          <w:w w:val="90"/>
          <w:sz w:val="24"/>
        </w:rPr>
        <w:t>a</w:t>
      </w:r>
      <w:r>
        <w:rPr>
          <w:spacing w:val="-10"/>
          <w:w w:val="90"/>
          <w:sz w:val="24"/>
        </w:rPr>
        <w:t> </w:t>
      </w:r>
      <w:r>
        <w:rPr>
          <w:w w:val="90"/>
          <w:sz w:val="24"/>
        </w:rPr>
        <w:t>10/2022</w:t>
      </w:r>
      <w:r>
        <w:rPr>
          <w:spacing w:val="-10"/>
          <w:w w:val="90"/>
          <w:sz w:val="24"/>
        </w:rPr>
        <w:t> </w:t>
      </w:r>
      <w:r>
        <w:rPr>
          <w:w w:val="90"/>
          <w:sz w:val="24"/>
        </w:rPr>
        <w:t>a</w:t>
      </w:r>
      <w:r>
        <w:rPr>
          <w:spacing w:val="-10"/>
          <w:w w:val="90"/>
          <w:sz w:val="24"/>
        </w:rPr>
        <w:t> </w:t>
      </w:r>
      <w:r>
        <w:rPr>
          <w:w w:val="90"/>
          <w:sz w:val="24"/>
        </w:rPr>
        <w:t>serem</w:t>
      </w:r>
      <w:r>
        <w:rPr>
          <w:spacing w:val="-10"/>
          <w:w w:val="90"/>
          <w:sz w:val="24"/>
        </w:rPr>
        <w:t> </w:t>
      </w:r>
      <w:r>
        <w:rPr>
          <w:w w:val="90"/>
          <w:sz w:val="24"/>
        </w:rPr>
        <w:t>pagas</w:t>
      </w:r>
      <w:r>
        <w:rPr>
          <w:spacing w:val="-10"/>
          <w:w w:val="90"/>
          <w:sz w:val="24"/>
        </w:rPr>
        <w:t> </w:t>
      </w:r>
      <w:r>
        <w:rPr>
          <w:w w:val="90"/>
          <w:sz w:val="24"/>
        </w:rPr>
        <w:t>em</w:t>
      </w:r>
      <w:r>
        <w:rPr>
          <w:spacing w:val="-10"/>
          <w:w w:val="90"/>
          <w:sz w:val="24"/>
        </w:rPr>
        <w:t> </w:t>
      </w:r>
      <w:r>
        <w:rPr>
          <w:w w:val="90"/>
          <w:sz w:val="24"/>
        </w:rPr>
        <w:t>01/2023.</w:t>
      </w:r>
      <w:r>
        <w:rPr>
          <w:spacing w:val="-10"/>
          <w:w w:val="90"/>
          <w:sz w:val="24"/>
        </w:rPr>
        <w:t> </w:t>
      </w:r>
      <w:r>
        <w:rPr>
          <w:w w:val="90"/>
          <w:sz w:val="24"/>
        </w:rPr>
        <w:t>Nesse</w:t>
      </w:r>
      <w:r>
        <w:rPr>
          <w:spacing w:val="-10"/>
          <w:w w:val="90"/>
          <w:sz w:val="24"/>
        </w:rPr>
        <w:t> </w:t>
      </w:r>
      <w:r>
        <w:rPr>
          <w:w w:val="90"/>
          <w:sz w:val="24"/>
        </w:rPr>
        <w:t>caso,</w:t>
      </w:r>
      <w:r>
        <w:rPr>
          <w:spacing w:val="-10"/>
          <w:w w:val="90"/>
          <w:sz w:val="24"/>
        </w:rPr>
        <w:t> </w:t>
      </w:r>
      <w:r>
        <w:rPr>
          <w:w w:val="90"/>
          <w:sz w:val="24"/>
        </w:rPr>
        <w:t>os</w:t>
      </w:r>
      <w:r>
        <w:rPr>
          <w:spacing w:val="-10"/>
          <w:w w:val="90"/>
          <w:sz w:val="24"/>
        </w:rPr>
        <w:t> </w:t>
      </w:r>
      <w:r>
        <w:rPr>
          <w:w w:val="90"/>
          <w:sz w:val="24"/>
        </w:rPr>
        <w:t>valores </w:t>
      </w:r>
      <w:r>
        <w:rPr>
          <w:spacing w:val="-6"/>
          <w:sz w:val="24"/>
        </w:rPr>
        <w:t>das</w:t>
      </w:r>
      <w:r>
        <w:rPr>
          <w:spacing w:val="-12"/>
          <w:sz w:val="24"/>
        </w:rPr>
        <w:t> </w:t>
      </w:r>
      <w:r>
        <w:rPr>
          <w:spacing w:val="-6"/>
          <w:sz w:val="24"/>
        </w:rPr>
        <w:t>diferenças</w:t>
      </w:r>
      <w:r>
        <w:rPr>
          <w:spacing w:val="-12"/>
          <w:sz w:val="24"/>
        </w:rPr>
        <w:t> </w:t>
      </w:r>
      <w:r>
        <w:rPr>
          <w:spacing w:val="-6"/>
          <w:sz w:val="24"/>
        </w:rPr>
        <w:t>devem</w:t>
      </w:r>
      <w:r>
        <w:rPr>
          <w:spacing w:val="-12"/>
          <w:sz w:val="24"/>
        </w:rPr>
        <w:t> </w:t>
      </w:r>
      <w:r>
        <w:rPr>
          <w:spacing w:val="-6"/>
          <w:sz w:val="24"/>
        </w:rPr>
        <w:t>ser</w:t>
      </w:r>
      <w:r>
        <w:rPr>
          <w:spacing w:val="-12"/>
          <w:sz w:val="24"/>
        </w:rPr>
        <w:t> </w:t>
      </w:r>
      <w:r>
        <w:rPr>
          <w:spacing w:val="-6"/>
          <w:sz w:val="24"/>
        </w:rPr>
        <w:t>informados</w:t>
      </w:r>
      <w:r>
        <w:rPr>
          <w:spacing w:val="-14"/>
          <w:sz w:val="24"/>
        </w:rPr>
        <w:t> </w:t>
      </w:r>
      <w:r>
        <w:rPr>
          <w:spacing w:val="-6"/>
          <w:sz w:val="24"/>
        </w:rPr>
        <w:t>da</w:t>
      </w:r>
      <w:r>
        <w:rPr>
          <w:spacing w:val="-12"/>
          <w:sz w:val="24"/>
        </w:rPr>
        <w:t> </w:t>
      </w:r>
      <w:r>
        <w:rPr>
          <w:spacing w:val="-6"/>
          <w:sz w:val="24"/>
        </w:rPr>
        <w:t>seguinte</w:t>
      </w:r>
      <w:r>
        <w:rPr>
          <w:spacing w:val="-14"/>
          <w:sz w:val="24"/>
        </w:rPr>
        <w:t> </w:t>
      </w:r>
      <w:r>
        <w:rPr>
          <w:spacing w:val="-6"/>
          <w:sz w:val="24"/>
        </w:rPr>
        <w:t>forma:</w:t>
      </w:r>
    </w:p>
    <w:p>
      <w:pPr>
        <w:pStyle w:val="BodyText"/>
        <w:spacing w:before="2"/>
      </w:pPr>
      <w:r>
        <w:rPr>
          <w:w w:val="90"/>
        </w:rPr>
        <w:t>No</w:t>
      </w:r>
      <w:r>
        <w:rPr>
          <w:spacing w:val="-3"/>
          <w:w w:val="90"/>
        </w:rPr>
        <w:t> </w:t>
      </w:r>
      <w:r>
        <w:rPr>
          <w:w w:val="90"/>
        </w:rPr>
        <w:t>evento</w:t>
      </w:r>
      <w:r>
        <w:rPr>
          <w:spacing w:val="-7"/>
        </w:rPr>
        <w:t> </w:t>
      </w:r>
      <w:r>
        <w:rPr>
          <w:w w:val="90"/>
        </w:rPr>
        <w:t>S-1202</w:t>
      </w:r>
      <w:r>
        <w:rPr>
          <w:spacing w:val="-2"/>
          <w:w w:val="90"/>
        </w:rPr>
        <w:t> </w:t>
      </w:r>
      <w:r>
        <w:rPr>
          <w:w w:val="90"/>
        </w:rPr>
        <w:t>da</w:t>
      </w:r>
      <w:r>
        <w:rPr>
          <w:spacing w:val="-1"/>
          <w:w w:val="90"/>
        </w:rPr>
        <w:t> </w:t>
      </w:r>
      <w:r>
        <w:rPr>
          <w:w w:val="90"/>
        </w:rPr>
        <w:t>competência</w:t>
      </w:r>
      <w:r>
        <w:rPr>
          <w:spacing w:val="-2"/>
          <w:w w:val="90"/>
        </w:rPr>
        <w:t> </w:t>
      </w:r>
      <w:r>
        <w:rPr>
          <w:w w:val="90"/>
        </w:rPr>
        <w:t>11/2022</w:t>
      </w:r>
      <w:r>
        <w:rPr>
          <w:spacing w:val="-6"/>
        </w:rPr>
        <w:t> </w:t>
      </w:r>
      <w:r>
        <w:rPr>
          <w:w w:val="90"/>
        </w:rPr>
        <w:t>deve</w:t>
      </w:r>
      <w:r>
        <w:rPr>
          <w:spacing w:val="-3"/>
          <w:w w:val="90"/>
        </w:rPr>
        <w:t> </w:t>
      </w:r>
      <w:r>
        <w:rPr>
          <w:w w:val="90"/>
        </w:rPr>
        <w:t>haver</w:t>
      </w:r>
      <w:r>
        <w:rPr>
          <w:spacing w:val="-2"/>
          <w:w w:val="90"/>
        </w:rPr>
        <w:t> </w:t>
      </w:r>
      <w:r>
        <w:rPr>
          <w:w w:val="90"/>
        </w:rPr>
        <w:t>os</w:t>
      </w:r>
      <w:r>
        <w:rPr>
          <w:spacing w:val="-7"/>
        </w:rPr>
        <w:t> </w:t>
      </w:r>
      <w:r>
        <w:rPr>
          <w:w w:val="90"/>
        </w:rPr>
        <w:t>seguintes</w:t>
      </w:r>
      <w:r>
        <w:rPr>
          <w:spacing w:val="-2"/>
          <w:w w:val="90"/>
        </w:rPr>
        <w:t> demonstrativos:</w:t>
      </w:r>
    </w:p>
    <w:p>
      <w:pPr>
        <w:pStyle w:val="ListParagraph"/>
        <w:numPr>
          <w:ilvl w:val="1"/>
          <w:numId w:val="107"/>
        </w:numPr>
        <w:tabs>
          <w:tab w:pos="460" w:val="left" w:leader="none"/>
        </w:tabs>
        <w:spacing w:line="240" w:lineRule="auto" w:before="163" w:after="0"/>
        <w:ind w:left="460" w:right="0" w:hanging="240"/>
        <w:jc w:val="both"/>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z w:val="24"/>
        </w:rPr>
        <w:t> </w:t>
      </w:r>
      <w:r>
        <w:rPr>
          <w:w w:val="90"/>
          <w:sz w:val="24"/>
        </w:rPr>
        <w:t>com</w:t>
      </w:r>
      <w:r>
        <w:rPr>
          <w:spacing w:val="1"/>
          <w:sz w:val="24"/>
        </w:rPr>
        <w:t> </w:t>
      </w:r>
      <w:r>
        <w:rPr>
          <w:w w:val="90"/>
          <w:sz w:val="24"/>
        </w:rPr>
        <w:t>perAnt</w:t>
      </w:r>
      <w:r>
        <w:rPr>
          <w:spacing w:val="-1"/>
          <w:sz w:val="24"/>
        </w:rPr>
        <w:t> </w:t>
      </w:r>
      <w:r>
        <w:rPr>
          <w:w w:val="90"/>
          <w:sz w:val="24"/>
        </w:rPr>
        <w:t>de</w:t>
      </w:r>
      <w:r>
        <w:rPr>
          <w:spacing w:val="-2"/>
          <w:sz w:val="24"/>
        </w:rPr>
        <w:t> </w:t>
      </w:r>
      <w:r>
        <w:rPr>
          <w:w w:val="90"/>
          <w:sz w:val="24"/>
        </w:rPr>
        <w:t>07/2020</w:t>
      </w:r>
      <w:r>
        <w:rPr>
          <w:spacing w:val="2"/>
          <w:sz w:val="24"/>
        </w:rPr>
        <w:t> </w:t>
      </w:r>
      <w:r>
        <w:rPr>
          <w:w w:val="90"/>
          <w:sz w:val="24"/>
        </w:rPr>
        <w:t>a</w:t>
      </w:r>
      <w:r>
        <w:rPr>
          <w:spacing w:val="-3"/>
          <w:sz w:val="24"/>
        </w:rPr>
        <w:t> </w:t>
      </w:r>
      <w:r>
        <w:rPr>
          <w:w w:val="90"/>
          <w:sz w:val="24"/>
        </w:rPr>
        <w:t>12/2021,</w:t>
      </w:r>
      <w:r>
        <w:rPr>
          <w:spacing w:val="-2"/>
          <w:sz w:val="24"/>
        </w:rPr>
        <w:t> </w:t>
      </w:r>
      <w:r>
        <w:rPr>
          <w:w w:val="90"/>
          <w:sz w:val="24"/>
        </w:rPr>
        <w:t>pago</w:t>
      </w:r>
      <w:r>
        <w:rPr>
          <w:spacing w:val="-2"/>
          <w:sz w:val="24"/>
        </w:rPr>
        <w:t> </w:t>
      </w:r>
      <w:r>
        <w:rPr>
          <w:w w:val="90"/>
          <w:sz w:val="24"/>
        </w:rPr>
        <w:t>em</w:t>
      </w:r>
      <w:r>
        <w:rPr>
          <w:spacing w:val="-2"/>
          <w:sz w:val="24"/>
        </w:rPr>
        <w:t> </w:t>
      </w:r>
      <w:r>
        <w:rPr>
          <w:spacing w:val="-2"/>
          <w:w w:val="90"/>
          <w:sz w:val="24"/>
        </w:rPr>
        <w:t>12/2022;</w:t>
      </w:r>
    </w:p>
    <w:p>
      <w:pPr>
        <w:pStyle w:val="ListParagraph"/>
        <w:numPr>
          <w:ilvl w:val="1"/>
          <w:numId w:val="107"/>
        </w:numPr>
        <w:tabs>
          <w:tab w:pos="472" w:val="left" w:leader="none"/>
        </w:tabs>
        <w:spacing w:line="240" w:lineRule="auto" w:before="166" w:after="0"/>
        <w:ind w:left="472" w:right="0" w:hanging="252"/>
        <w:jc w:val="both"/>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pacing w:val="1"/>
          <w:sz w:val="24"/>
        </w:rPr>
        <w:t> </w:t>
      </w:r>
      <w:r>
        <w:rPr>
          <w:w w:val="90"/>
          <w:sz w:val="24"/>
        </w:rPr>
        <w:t>com</w:t>
      </w:r>
      <w:r>
        <w:rPr>
          <w:spacing w:val="2"/>
          <w:sz w:val="24"/>
        </w:rPr>
        <w:t> </w:t>
      </w:r>
      <w:r>
        <w:rPr>
          <w:w w:val="90"/>
          <w:sz w:val="24"/>
        </w:rPr>
        <w:t>perAnt</w:t>
      </w:r>
      <w:r>
        <w:rPr>
          <w:spacing w:val="-1"/>
          <w:sz w:val="24"/>
        </w:rPr>
        <w:t> </w:t>
      </w:r>
      <w:r>
        <w:rPr>
          <w:w w:val="90"/>
          <w:sz w:val="24"/>
        </w:rPr>
        <w:t>de</w:t>
      </w:r>
      <w:r>
        <w:rPr>
          <w:spacing w:val="-2"/>
          <w:sz w:val="24"/>
        </w:rPr>
        <w:t> </w:t>
      </w:r>
      <w:r>
        <w:rPr>
          <w:w w:val="90"/>
          <w:sz w:val="24"/>
        </w:rPr>
        <w:t>01/2022</w:t>
      </w:r>
      <w:r>
        <w:rPr>
          <w:spacing w:val="1"/>
          <w:sz w:val="24"/>
        </w:rPr>
        <w:t> </w:t>
      </w:r>
      <w:r>
        <w:rPr>
          <w:w w:val="90"/>
          <w:sz w:val="24"/>
        </w:rPr>
        <w:t>a</w:t>
      </w:r>
      <w:r>
        <w:rPr>
          <w:spacing w:val="-2"/>
          <w:sz w:val="24"/>
        </w:rPr>
        <w:t> </w:t>
      </w:r>
      <w:r>
        <w:rPr>
          <w:w w:val="90"/>
          <w:sz w:val="24"/>
        </w:rPr>
        <w:t>10/2022,</w:t>
      </w:r>
      <w:r>
        <w:rPr>
          <w:spacing w:val="-2"/>
          <w:sz w:val="24"/>
        </w:rPr>
        <w:t> </w:t>
      </w:r>
      <w:r>
        <w:rPr>
          <w:w w:val="90"/>
          <w:sz w:val="24"/>
        </w:rPr>
        <w:t>pago</w:t>
      </w:r>
      <w:r>
        <w:rPr>
          <w:spacing w:val="-3"/>
          <w:sz w:val="24"/>
        </w:rPr>
        <w:t> </w:t>
      </w:r>
      <w:r>
        <w:rPr>
          <w:w w:val="90"/>
          <w:sz w:val="24"/>
        </w:rPr>
        <w:t>em</w:t>
      </w:r>
      <w:r>
        <w:rPr>
          <w:spacing w:val="-2"/>
          <w:sz w:val="24"/>
        </w:rPr>
        <w:t> </w:t>
      </w:r>
      <w:r>
        <w:rPr>
          <w:spacing w:val="-2"/>
          <w:w w:val="90"/>
          <w:sz w:val="24"/>
        </w:rPr>
        <w:t>01/2023;</w:t>
      </w:r>
    </w:p>
    <w:p>
      <w:pPr>
        <w:pStyle w:val="ListParagraph"/>
        <w:numPr>
          <w:ilvl w:val="1"/>
          <w:numId w:val="107"/>
        </w:numPr>
        <w:tabs>
          <w:tab w:pos="446" w:val="left" w:leader="none"/>
        </w:tabs>
        <w:spacing w:line="381" w:lineRule="auto" w:before="163" w:after="0"/>
        <w:ind w:left="220" w:right="843" w:firstLine="0"/>
        <w:jc w:val="both"/>
        <w:rPr>
          <w:sz w:val="24"/>
        </w:rPr>
      </w:pPr>
      <w:r>
        <w:rPr>
          <w:w w:val="90"/>
          <w:sz w:val="24"/>
        </w:rPr>
        <w:t>um demonstrativo com remunPerApur 11/2022 (que se refere a folha normal do mês), pago no 5º </w:t>
      </w:r>
      <w:r>
        <w:rPr>
          <w:sz w:val="24"/>
        </w:rPr>
        <w:t>dia</w:t>
      </w:r>
      <w:r>
        <w:rPr>
          <w:spacing w:val="-11"/>
          <w:sz w:val="24"/>
        </w:rPr>
        <w:t> </w:t>
      </w:r>
      <w:r>
        <w:rPr>
          <w:sz w:val="24"/>
        </w:rPr>
        <w:t>útil</w:t>
      </w:r>
      <w:r>
        <w:rPr>
          <w:spacing w:val="-13"/>
          <w:sz w:val="24"/>
        </w:rPr>
        <w:t> </w:t>
      </w:r>
      <w:r>
        <w:rPr>
          <w:sz w:val="24"/>
        </w:rPr>
        <w:t>do</w:t>
      </w:r>
      <w:r>
        <w:rPr>
          <w:spacing w:val="-13"/>
          <w:sz w:val="24"/>
        </w:rPr>
        <w:t> </w:t>
      </w:r>
      <w:r>
        <w:rPr>
          <w:sz w:val="24"/>
        </w:rPr>
        <w:t>mês</w:t>
      </w:r>
      <w:r>
        <w:rPr>
          <w:spacing w:val="-13"/>
          <w:sz w:val="24"/>
        </w:rPr>
        <w:t> </w:t>
      </w:r>
      <w:r>
        <w:rPr>
          <w:sz w:val="24"/>
        </w:rPr>
        <w:t>de</w:t>
      </w:r>
      <w:r>
        <w:rPr>
          <w:spacing w:val="-13"/>
          <w:sz w:val="24"/>
        </w:rPr>
        <w:t> </w:t>
      </w:r>
      <w:r>
        <w:rPr>
          <w:sz w:val="24"/>
        </w:rPr>
        <w:t>12/2022.</w:t>
      </w:r>
    </w:p>
    <w:p>
      <w:pPr>
        <w:pStyle w:val="ListParagraph"/>
        <w:numPr>
          <w:ilvl w:val="0"/>
          <w:numId w:val="107"/>
        </w:numPr>
        <w:tabs>
          <w:tab w:pos="615" w:val="left" w:leader="none"/>
        </w:tabs>
        <w:spacing w:line="381" w:lineRule="auto" w:before="1" w:after="0"/>
        <w:ind w:left="220" w:right="834" w:firstLine="0"/>
        <w:jc w:val="both"/>
        <w:rPr>
          <w:sz w:val="24"/>
        </w:rPr>
      </w:pPr>
      <w:r>
        <w:rPr>
          <w:spacing w:val="-2"/>
          <w:sz w:val="24"/>
        </w:rPr>
        <w:t>Uma</w:t>
      </w:r>
      <w:r>
        <w:rPr>
          <w:spacing w:val="-13"/>
          <w:sz w:val="24"/>
        </w:rPr>
        <w:t> </w:t>
      </w:r>
      <w:r>
        <w:rPr>
          <w:spacing w:val="-2"/>
          <w:sz w:val="24"/>
        </w:rPr>
        <w:t>decisão</w:t>
      </w:r>
      <w:r>
        <w:rPr>
          <w:spacing w:val="-13"/>
          <w:sz w:val="24"/>
        </w:rPr>
        <w:t> </w:t>
      </w:r>
      <w:r>
        <w:rPr>
          <w:spacing w:val="-2"/>
          <w:sz w:val="24"/>
        </w:rPr>
        <w:t>administrativa</w:t>
      </w:r>
      <w:r>
        <w:rPr>
          <w:spacing w:val="-14"/>
          <w:sz w:val="24"/>
        </w:rPr>
        <w:t> </w:t>
      </w:r>
      <w:r>
        <w:rPr>
          <w:spacing w:val="-2"/>
          <w:sz w:val="24"/>
        </w:rPr>
        <w:t>foi</w:t>
      </w:r>
      <w:r>
        <w:rPr>
          <w:spacing w:val="-13"/>
          <w:sz w:val="24"/>
        </w:rPr>
        <w:t> </w:t>
      </w:r>
      <w:r>
        <w:rPr>
          <w:spacing w:val="-2"/>
          <w:sz w:val="24"/>
        </w:rPr>
        <w:t>proferida</w:t>
      </w:r>
      <w:r>
        <w:rPr>
          <w:spacing w:val="-12"/>
          <w:sz w:val="24"/>
        </w:rPr>
        <w:t> </w:t>
      </w:r>
      <w:r>
        <w:rPr>
          <w:spacing w:val="-2"/>
          <w:sz w:val="24"/>
        </w:rPr>
        <w:t>em</w:t>
      </w:r>
      <w:r>
        <w:rPr>
          <w:spacing w:val="-12"/>
          <w:sz w:val="24"/>
        </w:rPr>
        <w:t> </w:t>
      </w:r>
      <w:r>
        <w:rPr>
          <w:spacing w:val="-2"/>
          <w:sz w:val="24"/>
        </w:rPr>
        <w:t>12/2022</w:t>
      </w:r>
      <w:r>
        <w:rPr>
          <w:spacing w:val="-12"/>
          <w:sz w:val="24"/>
        </w:rPr>
        <w:t> </w:t>
      </w:r>
      <w:r>
        <w:rPr>
          <w:spacing w:val="-2"/>
          <w:sz w:val="24"/>
        </w:rPr>
        <w:t>com</w:t>
      </w:r>
      <w:r>
        <w:rPr>
          <w:spacing w:val="-13"/>
          <w:sz w:val="24"/>
        </w:rPr>
        <w:t> </w:t>
      </w:r>
      <w:r>
        <w:rPr>
          <w:spacing w:val="-2"/>
          <w:sz w:val="24"/>
        </w:rPr>
        <w:t>efeitos</w:t>
      </w:r>
      <w:r>
        <w:rPr>
          <w:spacing w:val="-13"/>
          <w:sz w:val="24"/>
        </w:rPr>
        <w:t> </w:t>
      </w:r>
      <w:r>
        <w:rPr>
          <w:spacing w:val="-2"/>
          <w:sz w:val="24"/>
        </w:rPr>
        <w:t>retroativos</w:t>
      </w:r>
      <w:r>
        <w:rPr>
          <w:spacing w:val="-12"/>
          <w:sz w:val="24"/>
        </w:rPr>
        <w:t> </w:t>
      </w:r>
      <w:r>
        <w:rPr>
          <w:spacing w:val="-2"/>
          <w:sz w:val="24"/>
        </w:rPr>
        <w:t>a</w:t>
      </w:r>
      <w:r>
        <w:rPr>
          <w:spacing w:val="-13"/>
          <w:sz w:val="24"/>
        </w:rPr>
        <w:t> </w:t>
      </w:r>
      <w:r>
        <w:rPr>
          <w:spacing w:val="-2"/>
          <w:sz w:val="24"/>
        </w:rPr>
        <w:t>07/2022,</w:t>
      </w:r>
      <w:r>
        <w:rPr>
          <w:spacing w:val="-12"/>
          <w:sz w:val="24"/>
        </w:rPr>
        <w:t> </w:t>
      </w:r>
      <w:r>
        <w:rPr>
          <w:spacing w:val="-2"/>
          <w:sz w:val="24"/>
        </w:rPr>
        <w:t>e</w:t>
      </w:r>
      <w:r>
        <w:rPr>
          <w:spacing w:val="-15"/>
          <w:sz w:val="24"/>
        </w:rPr>
        <w:t> </w:t>
      </w:r>
      <w:r>
        <w:rPr>
          <w:spacing w:val="-2"/>
          <w:sz w:val="24"/>
        </w:rPr>
        <w:t>o </w:t>
      </w:r>
      <w:r>
        <w:rPr>
          <w:spacing w:val="-6"/>
          <w:sz w:val="24"/>
        </w:rPr>
        <w:t>pagamento</w:t>
      </w:r>
      <w:r>
        <w:rPr>
          <w:spacing w:val="-7"/>
          <w:sz w:val="24"/>
        </w:rPr>
        <w:t> </w:t>
      </w:r>
      <w:r>
        <w:rPr>
          <w:spacing w:val="-6"/>
          <w:sz w:val="24"/>
        </w:rPr>
        <w:t>da</w:t>
      </w:r>
      <w:r>
        <w:rPr>
          <w:spacing w:val="-9"/>
          <w:sz w:val="24"/>
        </w:rPr>
        <w:t> </w:t>
      </w:r>
      <w:r>
        <w:rPr>
          <w:spacing w:val="-6"/>
          <w:sz w:val="24"/>
        </w:rPr>
        <w:t>diferença</w:t>
      </w:r>
      <w:r>
        <w:rPr>
          <w:spacing w:val="-7"/>
          <w:sz w:val="24"/>
        </w:rPr>
        <w:t> </w:t>
      </w:r>
      <w:r>
        <w:rPr>
          <w:spacing w:val="-6"/>
          <w:sz w:val="24"/>
        </w:rPr>
        <w:t>dela</w:t>
      </w:r>
      <w:r>
        <w:rPr>
          <w:spacing w:val="-7"/>
          <w:sz w:val="24"/>
        </w:rPr>
        <w:t> </w:t>
      </w:r>
      <w:r>
        <w:rPr>
          <w:spacing w:val="-6"/>
          <w:sz w:val="24"/>
        </w:rPr>
        <w:t>decorrente</w:t>
      </w:r>
      <w:r>
        <w:rPr>
          <w:spacing w:val="-7"/>
          <w:sz w:val="24"/>
        </w:rPr>
        <w:t> </w:t>
      </w:r>
      <w:r>
        <w:rPr>
          <w:spacing w:val="-6"/>
          <w:sz w:val="24"/>
        </w:rPr>
        <w:t>é</w:t>
      </w:r>
      <w:r>
        <w:rPr>
          <w:spacing w:val="-7"/>
          <w:sz w:val="24"/>
        </w:rPr>
        <w:t> </w:t>
      </w:r>
      <w:r>
        <w:rPr>
          <w:spacing w:val="-6"/>
          <w:sz w:val="24"/>
        </w:rPr>
        <w:t>em</w:t>
      </w:r>
      <w:r>
        <w:rPr>
          <w:spacing w:val="-7"/>
          <w:sz w:val="24"/>
        </w:rPr>
        <w:t> </w:t>
      </w:r>
      <w:r>
        <w:rPr>
          <w:spacing w:val="-6"/>
          <w:sz w:val="24"/>
        </w:rPr>
        <w:t>01/2023.</w:t>
      </w:r>
      <w:r>
        <w:rPr>
          <w:spacing w:val="-8"/>
          <w:sz w:val="24"/>
        </w:rPr>
        <w:t> </w:t>
      </w:r>
      <w:r>
        <w:rPr>
          <w:spacing w:val="-6"/>
          <w:sz w:val="24"/>
        </w:rPr>
        <w:t>Nesse</w:t>
      </w:r>
      <w:r>
        <w:rPr>
          <w:spacing w:val="-7"/>
          <w:sz w:val="24"/>
        </w:rPr>
        <w:t> </w:t>
      </w:r>
      <w:r>
        <w:rPr>
          <w:spacing w:val="-6"/>
          <w:sz w:val="24"/>
        </w:rPr>
        <w:t>caso,</w:t>
      </w:r>
      <w:r>
        <w:rPr>
          <w:spacing w:val="-7"/>
          <w:sz w:val="24"/>
        </w:rPr>
        <w:t> </w:t>
      </w:r>
      <w:r>
        <w:rPr>
          <w:spacing w:val="-6"/>
          <w:sz w:val="24"/>
        </w:rPr>
        <w:t>como o</w:t>
      </w:r>
      <w:r>
        <w:rPr>
          <w:spacing w:val="-7"/>
          <w:sz w:val="24"/>
        </w:rPr>
        <w:t> </w:t>
      </w:r>
      <w:r>
        <w:rPr>
          <w:spacing w:val="-6"/>
          <w:sz w:val="24"/>
        </w:rPr>
        <w:t>valor</w:t>
      </w:r>
      <w:r>
        <w:rPr>
          <w:spacing w:val="-9"/>
          <w:sz w:val="24"/>
        </w:rPr>
        <w:t> </w:t>
      </w:r>
      <w:r>
        <w:rPr>
          <w:spacing w:val="-6"/>
          <w:sz w:val="24"/>
        </w:rPr>
        <w:t>da</w:t>
      </w:r>
      <w:r>
        <w:rPr>
          <w:spacing w:val="-7"/>
          <w:sz w:val="24"/>
        </w:rPr>
        <w:t> </w:t>
      </w:r>
      <w:r>
        <w:rPr>
          <w:spacing w:val="-6"/>
          <w:sz w:val="24"/>
        </w:rPr>
        <w:t>diferença</w:t>
      </w:r>
      <w:r>
        <w:rPr>
          <w:spacing w:val="-7"/>
          <w:sz w:val="24"/>
        </w:rPr>
        <w:t> </w:t>
      </w:r>
      <w:r>
        <w:rPr>
          <w:spacing w:val="-6"/>
          <w:sz w:val="24"/>
        </w:rPr>
        <w:t>é </w:t>
      </w:r>
      <w:r>
        <w:rPr>
          <w:w w:val="90"/>
          <w:sz w:val="24"/>
        </w:rPr>
        <w:t>relativo ao ano de 2022, e como o recebimento/pagamento ocorreu em 2023, deve ser considerado como RRA. No S-1202, para o perApur [2022-12] devem ser informados em demonstrativo exclusivo de</w:t>
      </w:r>
      <w:r>
        <w:rPr>
          <w:spacing w:val="-1"/>
          <w:w w:val="90"/>
          <w:sz w:val="24"/>
        </w:rPr>
        <w:t> </w:t>
      </w:r>
      <w:r>
        <w:rPr>
          <w:w w:val="90"/>
          <w:sz w:val="24"/>
        </w:rPr>
        <w:t>RRA</w:t>
      </w:r>
      <w:r>
        <w:rPr>
          <w:spacing w:val="-1"/>
          <w:w w:val="90"/>
          <w:sz w:val="24"/>
        </w:rPr>
        <w:t> </w:t>
      </w:r>
      <w:r>
        <w:rPr>
          <w:w w:val="90"/>
          <w:sz w:val="24"/>
        </w:rPr>
        <w:t>no</w:t>
      </w:r>
      <w:r>
        <w:rPr>
          <w:spacing w:val="-1"/>
          <w:w w:val="90"/>
          <w:sz w:val="24"/>
        </w:rPr>
        <w:t> </w:t>
      </w:r>
      <w:r>
        <w:rPr>
          <w:w w:val="90"/>
          <w:sz w:val="24"/>
        </w:rPr>
        <w:t>grupo</w:t>
      </w:r>
      <w:r>
        <w:rPr>
          <w:spacing w:val="-1"/>
          <w:w w:val="90"/>
          <w:sz w:val="24"/>
        </w:rPr>
        <w:t> </w:t>
      </w:r>
      <w:r>
        <w:rPr>
          <w:w w:val="90"/>
          <w:sz w:val="24"/>
        </w:rPr>
        <w:t>[infoPerAnt]</w:t>
      </w:r>
      <w:r>
        <w:rPr>
          <w:spacing w:val="-3"/>
          <w:w w:val="90"/>
          <w:sz w:val="24"/>
        </w:rPr>
        <w:t> </w:t>
      </w:r>
      <w:r>
        <w:rPr>
          <w:w w:val="90"/>
          <w:sz w:val="24"/>
        </w:rPr>
        <w:t>os</w:t>
      </w:r>
      <w:r>
        <w:rPr>
          <w:spacing w:val="-1"/>
          <w:w w:val="90"/>
          <w:sz w:val="24"/>
        </w:rPr>
        <w:t> </w:t>
      </w:r>
      <w:r>
        <w:rPr>
          <w:w w:val="90"/>
          <w:sz w:val="24"/>
        </w:rPr>
        <w:t>valores</w:t>
      </w:r>
      <w:r>
        <w:rPr>
          <w:spacing w:val="-4"/>
          <w:w w:val="90"/>
          <w:sz w:val="24"/>
        </w:rPr>
        <w:t> </w:t>
      </w:r>
      <w:r>
        <w:rPr>
          <w:w w:val="90"/>
          <w:sz w:val="24"/>
        </w:rPr>
        <w:t>por</w:t>
      </w:r>
      <w:r>
        <w:rPr>
          <w:spacing w:val="-3"/>
          <w:w w:val="90"/>
          <w:sz w:val="24"/>
        </w:rPr>
        <w:t> </w:t>
      </w:r>
      <w:r>
        <w:rPr>
          <w:w w:val="90"/>
          <w:sz w:val="24"/>
        </w:rPr>
        <w:t>{perRef}.</w:t>
      </w:r>
      <w:r>
        <w:rPr>
          <w:spacing w:val="-2"/>
          <w:w w:val="90"/>
          <w:sz w:val="24"/>
        </w:rPr>
        <w:t> </w:t>
      </w:r>
      <w:r>
        <w:rPr>
          <w:w w:val="90"/>
          <w:sz w:val="24"/>
        </w:rPr>
        <w:t>A</w:t>
      </w:r>
      <w:r>
        <w:rPr>
          <w:spacing w:val="-1"/>
          <w:w w:val="90"/>
          <w:sz w:val="24"/>
        </w:rPr>
        <w:t> </w:t>
      </w:r>
      <w:r>
        <w:rPr>
          <w:w w:val="90"/>
          <w:sz w:val="24"/>
        </w:rPr>
        <w:t>data</w:t>
      </w:r>
      <w:r>
        <w:rPr>
          <w:spacing w:val="-2"/>
          <w:w w:val="90"/>
          <w:sz w:val="24"/>
        </w:rPr>
        <w:t> </w:t>
      </w:r>
      <w:r>
        <w:rPr>
          <w:w w:val="90"/>
          <w:sz w:val="24"/>
        </w:rPr>
        <w:t>do</w:t>
      </w:r>
      <w:r>
        <w:rPr>
          <w:spacing w:val="-4"/>
          <w:w w:val="90"/>
          <w:sz w:val="24"/>
        </w:rPr>
        <w:t> </w:t>
      </w:r>
      <w:r>
        <w:rPr>
          <w:w w:val="90"/>
          <w:sz w:val="24"/>
        </w:rPr>
        <w:t>pagamento</w:t>
      </w:r>
      <w:r>
        <w:rPr>
          <w:spacing w:val="-1"/>
          <w:w w:val="90"/>
          <w:sz w:val="24"/>
        </w:rPr>
        <w:t> </w:t>
      </w:r>
      <w:r>
        <w:rPr>
          <w:w w:val="90"/>
          <w:sz w:val="24"/>
        </w:rPr>
        <w:t>deve</w:t>
      </w:r>
      <w:r>
        <w:rPr>
          <w:spacing w:val="-1"/>
          <w:w w:val="90"/>
          <w:sz w:val="24"/>
        </w:rPr>
        <w:t> </w:t>
      </w:r>
      <w:r>
        <w:rPr>
          <w:w w:val="90"/>
          <w:sz w:val="24"/>
        </w:rPr>
        <w:t>ser</w:t>
      </w:r>
      <w:r>
        <w:rPr>
          <w:spacing w:val="-1"/>
          <w:w w:val="90"/>
          <w:sz w:val="24"/>
        </w:rPr>
        <w:t> </w:t>
      </w:r>
      <w:r>
        <w:rPr>
          <w:w w:val="90"/>
          <w:sz w:val="24"/>
        </w:rPr>
        <w:t>informada</w:t>
      </w:r>
      <w:r>
        <w:rPr>
          <w:spacing w:val="-2"/>
          <w:w w:val="90"/>
          <w:sz w:val="24"/>
        </w:rPr>
        <w:t> </w:t>
      </w:r>
      <w:r>
        <w:rPr>
          <w:w w:val="90"/>
          <w:sz w:val="24"/>
        </w:rPr>
        <w:t>no</w:t>
      </w:r>
      <w:r>
        <w:rPr>
          <w:spacing w:val="-4"/>
          <w:w w:val="90"/>
          <w:sz w:val="24"/>
        </w:rPr>
        <w:t> </w:t>
      </w:r>
      <w:r>
        <w:rPr>
          <w:w w:val="90"/>
          <w:sz w:val="24"/>
        </w:rPr>
        <w:t>S- </w:t>
      </w:r>
      <w:r>
        <w:rPr>
          <w:spacing w:val="-6"/>
          <w:sz w:val="24"/>
        </w:rPr>
        <w:t>1210</w:t>
      </w:r>
      <w:r>
        <w:rPr>
          <w:spacing w:val="-7"/>
          <w:sz w:val="24"/>
        </w:rPr>
        <w:t> </w:t>
      </w:r>
      <w:r>
        <w:rPr>
          <w:spacing w:val="-6"/>
          <w:sz w:val="24"/>
        </w:rPr>
        <w:t>para</w:t>
      </w:r>
      <w:r>
        <w:rPr>
          <w:spacing w:val="-8"/>
          <w:sz w:val="24"/>
        </w:rPr>
        <w:t> </w:t>
      </w:r>
      <w:r>
        <w:rPr>
          <w:spacing w:val="-6"/>
          <w:sz w:val="24"/>
        </w:rPr>
        <w:t>o</w:t>
      </w:r>
      <w:r>
        <w:rPr>
          <w:spacing w:val="-8"/>
          <w:sz w:val="24"/>
        </w:rPr>
        <w:t> </w:t>
      </w:r>
      <w:r>
        <w:rPr>
          <w:spacing w:val="-6"/>
          <w:sz w:val="24"/>
        </w:rPr>
        <w:t>perApur</w:t>
      </w:r>
      <w:r>
        <w:rPr>
          <w:spacing w:val="-8"/>
          <w:sz w:val="24"/>
        </w:rPr>
        <w:t> </w:t>
      </w:r>
      <w:r>
        <w:rPr>
          <w:spacing w:val="-6"/>
          <w:sz w:val="24"/>
        </w:rPr>
        <w:t>[2023-01] referente</w:t>
      </w:r>
      <w:r>
        <w:rPr>
          <w:spacing w:val="-8"/>
          <w:sz w:val="24"/>
        </w:rPr>
        <w:t> </w:t>
      </w:r>
      <w:r>
        <w:rPr>
          <w:spacing w:val="-6"/>
          <w:sz w:val="24"/>
        </w:rPr>
        <w:t>ao</w:t>
      </w:r>
      <w:r>
        <w:rPr>
          <w:spacing w:val="-8"/>
          <w:sz w:val="24"/>
        </w:rPr>
        <w:t> </w:t>
      </w:r>
      <w:r>
        <w:rPr>
          <w:spacing w:val="-6"/>
          <w:sz w:val="24"/>
        </w:rPr>
        <w:t>demonstrativo acima</w:t>
      </w:r>
      <w:r>
        <w:rPr>
          <w:spacing w:val="-9"/>
          <w:sz w:val="24"/>
        </w:rPr>
        <w:t> </w:t>
      </w:r>
      <w:r>
        <w:rPr>
          <w:spacing w:val="-6"/>
          <w:sz w:val="24"/>
        </w:rPr>
        <w:t>citado.</w:t>
      </w:r>
    </w:p>
    <w:p>
      <w:pPr>
        <w:pStyle w:val="ListParagraph"/>
        <w:numPr>
          <w:ilvl w:val="0"/>
          <w:numId w:val="107"/>
        </w:numPr>
        <w:tabs>
          <w:tab w:pos="612" w:val="left" w:leader="none"/>
        </w:tabs>
        <w:spacing w:line="381" w:lineRule="auto" w:before="3" w:after="0"/>
        <w:ind w:left="220" w:right="836" w:firstLine="0"/>
        <w:jc w:val="both"/>
        <w:rPr>
          <w:sz w:val="24"/>
        </w:rPr>
      </w:pPr>
      <w:r>
        <w:rPr>
          <w:spacing w:val="-4"/>
          <w:sz w:val="24"/>
        </w:rPr>
        <w:t>No</w:t>
      </w:r>
      <w:r>
        <w:rPr>
          <w:spacing w:val="-9"/>
          <w:sz w:val="24"/>
        </w:rPr>
        <w:t> </w:t>
      </w:r>
      <w:r>
        <w:rPr>
          <w:spacing w:val="-4"/>
          <w:sz w:val="24"/>
        </w:rPr>
        <w:t>evento</w:t>
      </w:r>
      <w:r>
        <w:rPr>
          <w:spacing w:val="-7"/>
          <w:sz w:val="24"/>
        </w:rPr>
        <w:t> </w:t>
      </w:r>
      <w:r>
        <w:rPr>
          <w:spacing w:val="-4"/>
          <w:sz w:val="24"/>
        </w:rPr>
        <w:t>S-1202</w:t>
      </w:r>
      <w:r>
        <w:rPr>
          <w:spacing w:val="-9"/>
          <w:sz w:val="24"/>
        </w:rPr>
        <w:t> </w:t>
      </w:r>
      <w:r>
        <w:rPr>
          <w:spacing w:val="-4"/>
          <w:sz w:val="24"/>
        </w:rPr>
        <w:t>do</w:t>
      </w:r>
      <w:r>
        <w:rPr>
          <w:spacing w:val="-7"/>
          <w:sz w:val="24"/>
        </w:rPr>
        <w:t> </w:t>
      </w:r>
      <w:r>
        <w:rPr>
          <w:spacing w:val="-4"/>
          <w:sz w:val="24"/>
        </w:rPr>
        <w:t>mês</w:t>
      </w:r>
      <w:r>
        <w:rPr>
          <w:spacing w:val="-9"/>
          <w:sz w:val="24"/>
        </w:rPr>
        <w:t> </w:t>
      </w:r>
      <w:r>
        <w:rPr>
          <w:spacing w:val="-4"/>
          <w:sz w:val="24"/>
        </w:rPr>
        <w:t>12/2021</w:t>
      </w:r>
      <w:r>
        <w:rPr>
          <w:spacing w:val="-7"/>
          <w:sz w:val="24"/>
        </w:rPr>
        <w:t> </w:t>
      </w:r>
      <w:r>
        <w:rPr>
          <w:spacing w:val="-4"/>
          <w:sz w:val="24"/>
        </w:rPr>
        <w:t>o</w:t>
      </w:r>
      <w:r>
        <w:rPr>
          <w:spacing w:val="-9"/>
          <w:sz w:val="24"/>
        </w:rPr>
        <w:t> </w:t>
      </w:r>
      <w:r>
        <w:rPr>
          <w:spacing w:val="-4"/>
          <w:sz w:val="24"/>
        </w:rPr>
        <w:t>órgão</w:t>
      </w:r>
      <w:r>
        <w:rPr>
          <w:spacing w:val="-9"/>
          <w:sz w:val="24"/>
        </w:rPr>
        <w:t> </w:t>
      </w:r>
      <w:r>
        <w:rPr>
          <w:spacing w:val="-4"/>
          <w:sz w:val="24"/>
        </w:rPr>
        <w:t>informou</w:t>
      </w:r>
      <w:r>
        <w:rPr>
          <w:spacing w:val="-7"/>
          <w:sz w:val="24"/>
        </w:rPr>
        <w:t> </w:t>
      </w:r>
      <w:r>
        <w:rPr>
          <w:spacing w:val="-4"/>
          <w:sz w:val="24"/>
        </w:rPr>
        <w:t>valor</w:t>
      </w:r>
      <w:r>
        <w:rPr>
          <w:spacing w:val="-9"/>
          <w:sz w:val="24"/>
        </w:rPr>
        <w:t> </w:t>
      </w:r>
      <w:r>
        <w:rPr>
          <w:spacing w:val="-4"/>
          <w:sz w:val="24"/>
        </w:rPr>
        <w:t>relativo</w:t>
      </w:r>
      <w:r>
        <w:rPr>
          <w:spacing w:val="-9"/>
          <w:sz w:val="24"/>
        </w:rPr>
        <w:t> </w:t>
      </w:r>
      <w:r>
        <w:rPr>
          <w:spacing w:val="-4"/>
          <w:sz w:val="24"/>
        </w:rPr>
        <w:t>às</w:t>
      </w:r>
      <w:r>
        <w:rPr>
          <w:spacing w:val="-8"/>
          <w:sz w:val="24"/>
        </w:rPr>
        <w:t> </w:t>
      </w:r>
      <w:r>
        <w:rPr>
          <w:spacing w:val="-4"/>
          <w:sz w:val="24"/>
        </w:rPr>
        <w:t>férias</w:t>
      </w:r>
      <w:r>
        <w:rPr>
          <w:spacing w:val="-8"/>
          <w:sz w:val="24"/>
        </w:rPr>
        <w:t> </w:t>
      </w:r>
      <w:r>
        <w:rPr>
          <w:spacing w:val="-4"/>
          <w:sz w:val="24"/>
        </w:rPr>
        <w:t>gozadas</w:t>
      </w:r>
      <w:r>
        <w:rPr>
          <w:spacing w:val="-9"/>
          <w:sz w:val="24"/>
        </w:rPr>
        <w:t> </w:t>
      </w:r>
      <w:r>
        <w:rPr>
          <w:spacing w:val="-4"/>
          <w:sz w:val="24"/>
        </w:rPr>
        <w:t>por</w:t>
      </w:r>
      <w:r>
        <w:rPr>
          <w:spacing w:val="-9"/>
          <w:sz w:val="24"/>
        </w:rPr>
        <w:t> </w:t>
      </w:r>
      <w:r>
        <w:rPr>
          <w:spacing w:val="-4"/>
          <w:sz w:val="24"/>
        </w:rPr>
        <w:t>um </w:t>
      </w:r>
      <w:r>
        <w:rPr>
          <w:w w:val="90"/>
          <w:sz w:val="24"/>
        </w:rPr>
        <w:t>servidor, cujo valor líquido foi pago no mês 11/2021. Em 08/2022 foi proferida decisão administrativa </w:t>
      </w:r>
      <w:r>
        <w:rPr>
          <w:sz w:val="24"/>
        </w:rPr>
        <w:t>com efeitos retroativos a 11/2021. O valor do complemento das férias deve constar em um </w:t>
      </w:r>
      <w:r>
        <w:rPr>
          <w:w w:val="90"/>
          <w:sz w:val="24"/>
        </w:rPr>
        <w:t>demonstrativo</w:t>
      </w:r>
      <w:r>
        <w:rPr>
          <w:spacing w:val="-7"/>
          <w:w w:val="90"/>
          <w:sz w:val="24"/>
        </w:rPr>
        <w:t> </w:t>
      </w:r>
      <w:r>
        <w:rPr>
          <w:w w:val="90"/>
          <w:sz w:val="24"/>
        </w:rPr>
        <w:t>de</w:t>
      </w:r>
      <w:r>
        <w:rPr>
          <w:spacing w:val="-7"/>
          <w:w w:val="90"/>
          <w:sz w:val="24"/>
        </w:rPr>
        <w:t> </w:t>
      </w:r>
      <w:r>
        <w:rPr>
          <w:w w:val="90"/>
          <w:sz w:val="24"/>
        </w:rPr>
        <w:t>RRA</w:t>
      </w:r>
      <w:r>
        <w:rPr>
          <w:spacing w:val="-7"/>
          <w:w w:val="90"/>
          <w:sz w:val="24"/>
        </w:rPr>
        <w:t> </w:t>
      </w:r>
      <w:r>
        <w:rPr>
          <w:w w:val="90"/>
          <w:sz w:val="24"/>
        </w:rPr>
        <w:t>no</w:t>
      </w:r>
      <w:r>
        <w:rPr>
          <w:spacing w:val="-7"/>
          <w:w w:val="90"/>
          <w:sz w:val="24"/>
        </w:rPr>
        <w:t> </w:t>
      </w:r>
      <w:r>
        <w:rPr>
          <w:w w:val="90"/>
          <w:sz w:val="24"/>
        </w:rPr>
        <w:t>S-1202</w:t>
      </w:r>
      <w:r>
        <w:rPr>
          <w:spacing w:val="-5"/>
          <w:w w:val="90"/>
          <w:sz w:val="24"/>
        </w:rPr>
        <w:t> </w:t>
      </w:r>
      <w:r>
        <w:rPr>
          <w:w w:val="90"/>
          <w:sz w:val="24"/>
        </w:rPr>
        <w:t>do</w:t>
      </w:r>
      <w:r>
        <w:rPr>
          <w:spacing w:val="-7"/>
          <w:w w:val="90"/>
          <w:sz w:val="24"/>
        </w:rPr>
        <w:t> </w:t>
      </w:r>
      <w:r>
        <w:rPr>
          <w:w w:val="90"/>
          <w:sz w:val="24"/>
        </w:rPr>
        <w:t>perApur</w:t>
      </w:r>
      <w:r>
        <w:rPr>
          <w:spacing w:val="-7"/>
          <w:w w:val="90"/>
          <w:sz w:val="24"/>
        </w:rPr>
        <w:t> </w:t>
      </w:r>
      <w:r>
        <w:rPr>
          <w:w w:val="90"/>
          <w:sz w:val="24"/>
        </w:rPr>
        <w:t>[2022-08],</w:t>
      </w:r>
      <w:r>
        <w:rPr>
          <w:spacing w:val="-7"/>
          <w:w w:val="90"/>
          <w:sz w:val="24"/>
        </w:rPr>
        <w:t> </w:t>
      </w:r>
      <w:r>
        <w:rPr>
          <w:w w:val="90"/>
          <w:sz w:val="24"/>
        </w:rPr>
        <w:t>no</w:t>
      </w:r>
      <w:r>
        <w:rPr>
          <w:spacing w:val="-7"/>
          <w:w w:val="90"/>
          <w:sz w:val="24"/>
        </w:rPr>
        <w:t> </w:t>
      </w:r>
      <w:r>
        <w:rPr>
          <w:w w:val="90"/>
          <w:sz w:val="24"/>
        </w:rPr>
        <w:t>perRef</w:t>
      </w:r>
      <w:r>
        <w:rPr>
          <w:spacing w:val="-7"/>
          <w:w w:val="90"/>
          <w:sz w:val="24"/>
        </w:rPr>
        <w:t> </w:t>
      </w:r>
      <w:r>
        <w:rPr>
          <w:w w:val="90"/>
          <w:sz w:val="24"/>
        </w:rPr>
        <w:t>[2021-12]</w:t>
      </w:r>
      <w:r>
        <w:rPr>
          <w:spacing w:val="-7"/>
          <w:w w:val="90"/>
          <w:sz w:val="24"/>
        </w:rPr>
        <w:t> </w:t>
      </w:r>
      <w:r>
        <w:rPr>
          <w:w w:val="90"/>
          <w:sz w:val="24"/>
        </w:rPr>
        <w:t>(mês</w:t>
      </w:r>
      <w:r>
        <w:rPr>
          <w:spacing w:val="-8"/>
          <w:w w:val="90"/>
          <w:sz w:val="24"/>
        </w:rPr>
        <w:t> </w:t>
      </w:r>
      <w:r>
        <w:rPr>
          <w:w w:val="90"/>
          <w:sz w:val="24"/>
        </w:rPr>
        <w:t>do</w:t>
      </w:r>
      <w:r>
        <w:rPr>
          <w:spacing w:val="-7"/>
          <w:w w:val="90"/>
          <w:sz w:val="24"/>
        </w:rPr>
        <w:t> </w:t>
      </w:r>
      <w:r>
        <w:rPr>
          <w:w w:val="90"/>
          <w:sz w:val="24"/>
        </w:rPr>
        <w:t>gozo</w:t>
      </w:r>
      <w:r>
        <w:rPr>
          <w:spacing w:val="-9"/>
          <w:w w:val="90"/>
          <w:sz w:val="24"/>
        </w:rPr>
        <w:t> </w:t>
      </w:r>
      <w:r>
        <w:rPr>
          <w:w w:val="90"/>
          <w:sz w:val="24"/>
        </w:rPr>
        <w:t>das</w:t>
      </w:r>
      <w:r>
        <w:rPr>
          <w:spacing w:val="-8"/>
          <w:w w:val="90"/>
          <w:sz w:val="24"/>
        </w:rPr>
        <w:t> </w:t>
      </w:r>
      <w:r>
        <w:rPr>
          <w:w w:val="90"/>
          <w:sz w:val="24"/>
        </w:rPr>
        <w:t>férias), pago em 2022. Se o pagamento do valor relativo à folha de 08/2022 ocorrer em setembro de 2022, a </w:t>
      </w:r>
      <w:r>
        <w:rPr>
          <w:sz w:val="24"/>
        </w:rPr>
        <w:t>data do pagamento deve ser informada no S-1210 para o perApur [2022-09] referente ao demonstrativo</w:t>
      </w:r>
      <w:r>
        <w:rPr>
          <w:spacing w:val="-17"/>
          <w:sz w:val="24"/>
        </w:rPr>
        <w:t> </w:t>
      </w:r>
      <w:r>
        <w:rPr>
          <w:sz w:val="24"/>
        </w:rPr>
        <w:t>acima</w:t>
      </w:r>
      <w:r>
        <w:rPr>
          <w:spacing w:val="-17"/>
          <w:sz w:val="24"/>
        </w:rPr>
        <w:t> </w:t>
      </w:r>
      <w:r>
        <w:rPr>
          <w:sz w:val="24"/>
        </w:rPr>
        <w:t>citado.</w:t>
      </w:r>
    </w:p>
    <w:p>
      <w:pPr>
        <w:pStyle w:val="ListParagraph"/>
        <w:numPr>
          <w:ilvl w:val="1"/>
          <w:numId w:val="105"/>
        </w:numPr>
        <w:tabs>
          <w:tab w:pos="925" w:val="left" w:leader="none"/>
        </w:tabs>
        <w:spacing w:line="381" w:lineRule="auto" w:before="5" w:after="0"/>
        <w:ind w:left="220" w:right="843" w:firstLine="0"/>
        <w:jc w:val="both"/>
        <w:rPr>
          <w:sz w:val="24"/>
        </w:rPr>
      </w:pPr>
      <w:r>
        <w:rPr>
          <w:w w:val="90"/>
          <w:sz w:val="24"/>
        </w:rPr>
        <w:t>A partir de 01/09/2023 será possível o envio deste evento por declarante identificado por CPF que possua trabalhadores vinculados a RPPS.</w:t>
      </w:r>
    </w:p>
    <w:p>
      <w:pPr>
        <w:pStyle w:val="Heading1"/>
        <w:numPr>
          <w:ilvl w:val="0"/>
          <w:numId w:val="105"/>
        </w:numPr>
        <w:tabs>
          <w:tab w:pos="927" w:val="left" w:leader="none"/>
        </w:tabs>
        <w:spacing w:line="240" w:lineRule="auto" w:before="2" w:after="0"/>
        <w:ind w:left="927" w:right="0" w:hanging="707"/>
        <w:jc w:val="both"/>
      </w:pPr>
      <w:r>
        <w:rPr>
          <w:w w:val="85"/>
        </w:rPr>
        <w:t>Relação</w:t>
      </w:r>
      <w:r>
        <w:rPr>
          <w:spacing w:val="-3"/>
          <w:w w:val="85"/>
        </w:rPr>
        <w:t> </w:t>
      </w:r>
      <w:r>
        <w:rPr>
          <w:w w:val="85"/>
        </w:rPr>
        <w:t>do</w:t>
      </w:r>
      <w:r>
        <w:rPr>
          <w:spacing w:val="-2"/>
          <w:w w:val="85"/>
        </w:rPr>
        <w:t> </w:t>
      </w:r>
      <w:r>
        <w:rPr>
          <w:w w:val="85"/>
        </w:rPr>
        <w:t>S-1202</w:t>
      </w:r>
      <w:r>
        <w:rPr>
          <w:spacing w:val="-5"/>
          <w:w w:val="85"/>
        </w:rPr>
        <w:t> </w:t>
      </w:r>
      <w:r>
        <w:rPr>
          <w:w w:val="85"/>
        </w:rPr>
        <w:t>com</w:t>
      </w:r>
      <w:r>
        <w:rPr>
          <w:spacing w:val="-5"/>
          <w:w w:val="85"/>
        </w:rPr>
        <w:t> </w:t>
      </w:r>
      <w:r>
        <w:rPr>
          <w:w w:val="85"/>
        </w:rPr>
        <w:t>o</w:t>
      </w:r>
      <w:r>
        <w:rPr>
          <w:spacing w:val="-3"/>
          <w:w w:val="85"/>
        </w:rPr>
        <w:t> </w:t>
      </w:r>
      <w:r>
        <w:rPr>
          <w:w w:val="85"/>
        </w:rPr>
        <w:t>S-</w:t>
      </w:r>
      <w:r>
        <w:rPr>
          <w:spacing w:val="-4"/>
          <w:w w:val="85"/>
        </w:rPr>
        <w:t>1210</w:t>
      </w:r>
    </w:p>
    <w:p>
      <w:pPr>
        <w:pStyle w:val="ListParagraph"/>
        <w:numPr>
          <w:ilvl w:val="1"/>
          <w:numId w:val="105"/>
        </w:numPr>
        <w:tabs>
          <w:tab w:pos="928" w:val="left" w:leader="none"/>
        </w:tabs>
        <w:spacing w:line="240" w:lineRule="auto" w:before="165" w:after="0"/>
        <w:ind w:left="928" w:right="0" w:hanging="708"/>
        <w:jc w:val="left"/>
        <w:rPr>
          <w:sz w:val="24"/>
        </w:rPr>
      </w:pPr>
      <w:r>
        <w:rPr>
          <w:w w:val="90"/>
          <w:sz w:val="24"/>
        </w:rPr>
        <w:t>O</w:t>
      </w:r>
      <w:r>
        <w:rPr>
          <w:spacing w:val="-6"/>
          <w:sz w:val="24"/>
        </w:rPr>
        <w:t> </w:t>
      </w:r>
      <w:r>
        <w:rPr>
          <w:w w:val="90"/>
          <w:sz w:val="24"/>
        </w:rPr>
        <w:t>evento</w:t>
      </w:r>
      <w:r>
        <w:rPr>
          <w:spacing w:val="-4"/>
          <w:sz w:val="24"/>
        </w:rPr>
        <w:t> </w:t>
      </w:r>
      <w:r>
        <w:rPr>
          <w:w w:val="90"/>
          <w:sz w:val="24"/>
        </w:rPr>
        <w:t>S-1210</w:t>
      </w:r>
      <w:r>
        <w:rPr>
          <w:spacing w:val="-3"/>
          <w:sz w:val="24"/>
        </w:rPr>
        <w:t> </w:t>
      </w:r>
      <w:r>
        <w:rPr>
          <w:w w:val="90"/>
          <w:sz w:val="24"/>
        </w:rPr>
        <w:t>está</w:t>
      </w:r>
      <w:r>
        <w:rPr>
          <w:spacing w:val="-4"/>
          <w:sz w:val="24"/>
        </w:rPr>
        <w:t> </w:t>
      </w:r>
      <w:r>
        <w:rPr>
          <w:w w:val="90"/>
          <w:sz w:val="24"/>
        </w:rPr>
        <w:t>sempre</w:t>
      </w:r>
      <w:r>
        <w:rPr>
          <w:spacing w:val="-5"/>
          <w:sz w:val="24"/>
        </w:rPr>
        <w:t> </w:t>
      </w:r>
      <w:r>
        <w:rPr>
          <w:w w:val="90"/>
          <w:sz w:val="24"/>
        </w:rPr>
        <w:t>relacionado</w:t>
      </w:r>
      <w:r>
        <w:rPr>
          <w:spacing w:val="-6"/>
          <w:sz w:val="24"/>
        </w:rPr>
        <w:t> </w:t>
      </w:r>
      <w:r>
        <w:rPr>
          <w:w w:val="90"/>
          <w:sz w:val="24"/>
        </w:rPr>
        <w:t>a</w:t>
      </w:r>
      <w:r>
        <w:rPr>
          <w:spacing w:val="-4"/>
          <w:sz w:val="24"/>
        </w:rPr>
        <w:t> </w:t>
      </w:r>
      <w:r>
        <w:rPr>
          <w:w w:val="90"/>
          <w:sz w:val="24"/>
        </w:rPr>
        <w:t>demonstrativos</w:t>
      </w:r>
      <w:r>
        <w:rPr>
          <w:spacing w:val="-4"/>
          <w:sz w:val="24"/>
        </w:rPr>
        <w:t> </w:t>
      </w:r>
      <w:r>
        <w:rPr>
          <w:w w:val="90"/>
          <w:sz w:val="24"/>
        </w:rPr>
        <w:t>informados</w:t>
      </w:r>
      <w:r>
        <w:rPr>
          <w:spacing w:val="-5"/>
          <w:sz w:val="24"/>
        </w:rPr>
        <w:t> </w:t>
      </w:r>
      <w:r>
        <w:rPr>
          <w:w w:val="90"/>
          <w:sz w:val="24"/>
        </w:rPr>
        <w:t>no</w:t>
      </w:r>
      <w:r>
        <w:rPr>
          <w:spacing w:val="-4"/>
          <w:sz w:val="24"/>
        </w:rPr>
        <w:t> </w:t>
      </w:r>
      <w:r>
        <w:rPr>
          <w:w w:val="90"/>
          <w:sz w:val="24"/>
        </w:rPr>
        <w:t>evento</w:t>
      </w:r>
      <w:r>
        <w:rPr>
          <w:spacing w:val="-5"/>
          <w:sz w:val="24"/>
        </w:rPr>
        <w:t> </w:t>
      </w:r>
      <w:r>
        <w:rPr>
          <w:w w:val="90"/>
          <w:sz w:val="24"/>
        </w:rPr>
        <w:t>S-</w:t>
      </w:r>
      <w:r>
        <w:rPr>
          <w:spacing w:val="-4"/>
          <w:w w:val="90"/>
          <w:sz w:val="24"/>
        </w:rPr>
        <w:t>1202.</w:t>
      </w:r>
    </w:p>
    <w:p>
      <w:pPr>
        <w:pStyle w:val="ListParagraph"/>
        <w:numPr>
          <w:ilvl w:val="1"/>
          <w:numId w:val="105"/>
        </w:numPr>
        <w:tabs>
          <w:tab w:pos="928" w:val="left" w:leader="none"/>
        </w:tabs>
        <w:spacing w:line="381" w:lineRule="auto" w:before="163" w:after="0"/>
        <w:ind w:left="220" w:right="846" w:firstLine="0"/>
        <w:jc w:val="left"/>
        <w:rPr>
          <w:sz w:val="24"/>
        </w:rPr>
      </w:pPr>
      <w:r>
        <w:rPr>
          <w:w w:val="90"/>
          <w:sz w:val="24"/>
        </w:rPr>
        <w:t>Os</w:t>
      </w:r>
      <w:r>
        <w:rPr>
          <w:spacing w:val="-2"/>
          <w:w w:val="90"/>
          <w:sz w:val="24"/>
        </w:rPr>
        <w:t> </w:t>
      </w:r>
      <w:r>
        <w:rPr>
          <w:w w:val="90"/>
          <w:sz w:val="24"/>
        </w:rPr>
        <w:t>campos</w:t>
      </w:r>
      <w:r>
        <w:rPr>
          <w:spacing w:val="-3"/>
          <w:w w:val="90"/>
          <w:sz w:val="24"/>
        </w:rPr>
        <w:t> </w:t>
      </w:r>
      <w:r>
        <w:rPr>
          <w:w w:val="90"/>
          <w:sz w:val="24"/>
        </w:rPr>
        <w:t>de</w:t>
      </w:r>
      <w:r>
        <w:rPr>
          <w:spacing w:val="-3"/>
          <w:w w:val="90"/>
          <w:sz w:val="24"/>
        </w:rPr>
        <w:t> </w:t>
      </w:r>
      <w:r>
        <w:rPr>
          <w:w w:val="90"/>
          <w:sz w:val="24"/>
        </w:rPr>
        <w:t>identificação</w:t>
      </w:r>
      <w:r>
        <w:rPr>
          <w:spacing w:val="-3"/>
          <w:w w:val="90"/>
          <w:sz w:val="24"/>
        </w:rPr>
        <w:t> </w:t>
      </w:r>
      <w:r>
        <w:rPr>
          <w:w w:val="90"/>
          <w:sz w:val="24"/>
        </w:rPr>
        <w:t>do</w:t>
      </w:r>
      <w:r>
        <w:rPr>
          <w:spacing w:val="-3"/>
          <w:w w:val="90"/>
          <w:sz w:val="24"/>
        </w:rPr>
        <w:t> </w:t>
      </w:r>
      <w:r>
        <w:rPr>
          <w:w w:val="90"/>
          <w:sz w:val="24"/>
        </w:rPr>
        <w:t>demonstrativo</w:t>
      </w:r>
      <w:r>
        <w:rPr>
          <w:spacing w:val="-3"/>
          <w:w w:val="90"/>
          <w:sz w:val="24"/>
        </w:rPr>
        <w:t> </w:t>
      </w:r>
      <w:r>
        <w:rPr>
          <w:w w:val="90"/>
          <w:sz w:val="24"/>
        </w:rPr>
        <w:t>{ideDmDev}</w:t>
      </w:r>
      <w:r>
        <w:rPr>
          <w:spacing w:val="-4"/>
          <w:w w:val="90"/>
          <w:sz w:val="24"/>
        </w:rPr>
        <w:t> </w:t>
      </w:r>
      <w:r>
        <w:rPr>
          <w:w w:val="90"/>
          <w:sz w:val="24"/>
        </w:rPr>
        <w:t>e</w:t>
      </w:r>
      <w:r>
        <w:rPr>
          <w:spacing w:val="-3"/>
          <w:w w:val="90"/>
          <w:sz w:val="24"/>
        </w:rPr>
        <w:t> </w:t>
      </w:r>
      <w:r>
        <w:rPr>
          <w:w w:val="90"/>
          <w:sz w:val="24"/>
        </w:rPr>
        <w:t>do</w:t>
      </w:r>
      <w:r>
        <w:rPr>
          <w:spacing w:val="-3"/>
          <w:w w:val="90"/>
          <w:sz w:val="24"/>
        </w:rPr>
        <w:t> </w:t>
      </w:r>
      <w:r>
        <w:rPr>
          <w:w w:val="90"/>
          <w:sz w:val="24"/>
        </w:rPr>
        <w:t>período</w:t>
      </w:r>
      <w:r>
        <w:rPr>
          <w:spacing w:val="-3"/>
          <w:w w:val="90"/>
          <w:sz w:val="24"/>
        </w:rPr>
        <w:t> </w:t>
      </w:r>
      <w:r>
        <w:rPr>
          <w:w w:val="90"/>
          <w:sz w:val="24"/>
        </w:rPr>
        <w:t>de</w:t>
      </w:r>
      <w:r>
        <w:rPr>
          <w:spacing w:val="-6"/>
          <w:w w:val="90"/>
          <w:sz w:val="24"/>
        </w:rPr>
        <w:t> </w:t>
      </w:r>
      <w:r>
        <w:rPr>
          <w:w w:val="90"/>
          <w:sz w:val="24"/>
        </w:rPr>
        <w:t>apuração</w:t>
      </w:r>
      <w:r>
        <w:rPr>
          <w:spacing w:val="-3"/>
          <w:w w:val="90"/>
          <w:sz w:val="24"/>
        </w:rPr>
        <w:t> </w:t>
      </w:r>
      <w:r>
        <w:rPr>
          <w:w w:val="90"/>
          <w:sz w:val="24"/>
        </w:rPr>
        <w:t>{perApur} servem de chave de relacionamento com o evento S-1210 (Pagamentos).</w:t>
      </w:r>
    </w:p>
    <w:p>
      <w:pPr>
        <w:pStyle w:val="ListParagraph"/>
        <w:numPr>
          <w:ilvl w:val="1"/>
          <w:numId w:val="105"/>
        </w:numPr>
        <w:tabs>
          <w:tab w:pos="928" w:val="left" w:leader="none"/>
        </w:tabs>
        <w:spacing w:line="381" w:lineRule="auto" w:before="1" w:after="0"/>
        <w:ind w:left="220" w:right="836" w:firstLine="0"/>
        <w:jc w:val="left"/>
        <w:rPr>
          <w:sz w:val="24"/>
        </w:rPr>
      </w:pPr>
      <w:r>
        <w:rPr>
          <w:w w:val="90"/>
          <w:sz w:val="24"/>
        </w:rPr>
        <w:t>Os demonstrativos de pagamento {ideDmDev} no S-1202 devem ser criados considerando as </w:t>
      </w:r>
      <w:r>
        <w:rPr>
          <w:spacing w:val="-6"/>
          <w:sz w:val="24"/>
        </w:rPr>
        <w:t>datas</w:t>
      </w:r>
      <w:r>
        <w:rPr>
          <w:spacing w:val="-14"/>
          <w:sz w:val="24"/>
        </w:rPr>
        <w:t> </w:t>
      </w:r>
      <w:r>
        <w:rPr>
          <w:spacing w:val="-6"/>
          <w:sz w:val="24"/>
        </w:rPr>
        <w:t>programadas</w:t>
      </w:r>
      <w:r>
        <w:rPr>
          <w:spacing w:val="-14"/>
          <w:sz w:val="24"/>
        </w:rPr>
        <w:t> </w:t>
      </w:r>
      <w:r>
        <w:rPr>
          <w:spacing w:val="-6"/>
          <w:sz w:val="24"/>
        </w:rPr>
        <w:t>para</w:t>
      </w:r>
      <w:r>
        <w:rPr>
          <w:spacing w:val="-16"/>
          <w:sz w:val="24"/>
        </w:rPr>
        <w:t> </w:t>
      </w:r>
      <w:r>
        <w:rPr>
          <w:spacing w:val="-6"/>
          <w:sz w:val="24"/>
        </w:rPr>
        <w:t>o</w:t>
      </w:r>
      <w:r>
        <w:rPr>
          <w:spacing w:val="-12"/>
          <w:sz w:val="24"/>
        </w:rPr>
        <w:t> </w:t>
      </w:r>
      <w:r>
        <w:rPr>
          <w:spacing w:val="-6"/>
          <w:sz w:val="24"/>
        </w:rPr>
        <w:t>seu</w:t>
      </w:r>
      <w:r>
        <w:rPr>
          <w:spacing w:val="-13"/>
          <w:sz w:val="24"/>
        </w:rPr>
        <w:t> </w:t>
      </w:r>
      <w:r>
        <w:rPr>
          <w:spacing w:val="-6"/>
          <w:sz w:val="24"/>
        </w:rPr>
        <w:t>pagamento.</w:t>
      </w:r>
    </w:p>
    <w:p>
      <w:pPr>
        <w:spacing w:after="0" w:line="381" w:lineRule="auto"/>
        <w:jc w:val="left"/>
        <w:rPr>
          <w:sz w:val="24"/>
        </w:rPr>
        <w:sectPr>
          <w:pgSz w:w="11910" w:h="16840"/>
          <w:pgMar w:header="0" w:footer="1319" w:top="1020" w:bottom="1540" w:left="800" w:right="240"/>
        </w:sectPr>
      </w:pPr>
    </w:p>
    <w:p>
      <w:pPr>
        <w:pStyle w:val="ListParagraph"/>
        <w:numPr>
          <w:ilvl w:val="1"/>
          <w:numId w:val="105"/>
        </w:numPr>
        <w:tabs>
          <w:tab w:pos="925" w:val="left" w:leader="none"/>
        </w:tabs>
        <w:spacing w:line="381" w:lineRule="auto" w:before="25" w:after="0"/>
        <w:ind w:left="220" w:right="834" w:firstLine="0"/>
        <w:jc w:val="both"/>
        <w:rPr>
          <w:sz w:val="24"/>
        </w:rPr>
      </w:pPr>
      <w:r>
        <w:rPr>
          <w:spacing w:val="-2"/>
          <w:sz w:val="24"/>
        </w:rPr>
        <w:t>Se</w:t>
      </w:r>
      <w:r>
        <w:rPr>
          <w:spacing w:val="-8"/>
          <w:sz w:val="24"/>
        </w:rPr>
        <w:t> </w:t>
      </w:r>
      <w:r>
        <w:rPr>
          <w:spacing w:val="-2"/>
          <w:sz w:val="24"/>
        </w:rPr>
        <w:t>o</w:t>
      </w:r>
      <w:r>
        <w:rPr>
          <w:spacing w:val="-9"/>
          <w:sz w:val="24"/>
        </w:rPr>
        <w:t> </w:t>
      </w:r>
      <w:r>
        <w:rPr>
          <w:spacing w:val="-2"/>
          <w:sz w:val="24"/>
        </w:rPr>
        <w:t>declarante</w:t>
      </w:r>
      <w:r>
        <w:rPr>
          <w:spacing w:val="-9"/>
          <w:sz w:val="24"/>
        </w:rPr>
        <w:t> </w:t>
      </w:r>
      <w:r>
        <w:rPr>
          <w:spacing w:val="-2"/>
          <w:sz w:val="24"/>
        </w:rPr>
        <w:t>pretende</w:t>
      </w:r>
      <w:r>
        <w:rPr>
          <w:spacing w:val="-8"/>
          <w:sz w:val="24"/>
        </w:rPr>
        <w:t> </w:t>
      </w:r>
      <w:r>
        <w:rPr>
          <w:spacing w:val="-2"/>
          <w:sz w:val="24"/>
        </w:rPr>
        <w:t>efetuar</w:t>
      </w:r>
      <w:r>
        <w:rPr>
          <w:spacing w:val="-9"/>
          <w:sz w:val="24"/>
        </w:rPr>
        <w:t> </w:t>
      </w:r>
      <w:r>
        <w:rPr>
          <w:spacing w:val="-2"/>
          <w:sz w:val="24"/>
        </w:rPr>
        <w:t>o</w:t>
      </w:r>
      <w:r>
        <w:rPr>
          <w:spacing w:val="-9"/>
          <w:sz w:val="24"/>
        </w:rPr>
        <w:t> </w:t>
      </w:r>
      <w:r>
        <w:rPr>
          <w:spacing w:val="-2"/>
          <w:sz w:val="24"/>
        </w:rPr>
        <w:t>pagamento</w:t>
      </w:r>
      <w:r>
        <w:rPr>
          <w:spacing w:val="-5"/>
          <w:sz w:val="24"/>
        </w:rPr>
        <w:t> </w:t>
      </w:r>
      <w:r>
        <w:rPr>
          <w:spacing w:val="-2"/>
          <w:sz w:val="24"/>
        </w:rPr>
        <w:t>a</w:t>
      </w:r>
      <w:r>
        <w:rPr>
          <w:spacing w:val="-9"/>
          <w:sz w:val="24"/>
        </w:rPr>
        <w:t> </w:t>
      </w:r>
      <w:r>
        <w:rPr>
          <w:spacing w:val="-2"/>
          <w:sz w:val="24"/>
        </w:rPr>
        <w:t>trabalhador</w:t>
      </w:r>
      <w:r>
        <w:rPr>
          <w:spacing w:val="-9"/>
          <w:sz w:val="24"/>
        </w:rPr>
        <w:t> </w:t>
      </w:r>
      <w:r>
        <w:rPr>
          <w:spacing w:val="-2"/>
          <w:sz w:val="24"/>
        </w:rPr>
        <w:t>de</w:t>
      </w:r>
      <w:r>
        <w:rPr>
          <w:spacing w:val="-9"/>
          <w:sz w:val="24"/>
        </w:rPr>
        <w:t> </w:t>
      </w:r>
      <w:r>
        <w:rPr>
          <w:spacing w:val="-2"/>
          <w:sz w:val="24"/>
        </w:rPr>
        <w:t>forma</w:t>
      </w:r>
      <w:r>
        <w:rPr>
          <w:spacing w:val="-8"/>
          <w:sz w:val="24"/>
        </w:rPr>
        <w:t> </w:t>
      </w:r>
      <w:r>
        <w:rPr>
          <w:spacing w:val="-2"/>
          <w:sz w:val="24"/>
        </w:rPr>
        <w:t>fracionada,</w:t>
      </w:r>
      <w:r>
        <w:rPr>
          <w:spacing w:val="-9"/>
          <w:sz w:val="24"/>
        </w:rPr>
        <w:t> </w:t>
      </w:r>
      <w:r>
        <w:rPr>
          <w:spacing w:val="-2"/>
          <w:sz w:val="24"/>
        </w:rPr>
        <w:t>deve </w:t>
      </w:r>
      <w:r>
        <w:rPr>
          <w:w w:val="90"/>
          <w:sz w:val="24"/>
        </w:rPr>
        <w:t>espelhar</w:t>
      </w:r>
      <w:r>
        <w:rPr>
          <w:spacing w:val="-1"/>
          <w:w w:val="90"/>
          <w:sz w:val="24"/>
        </w:rPr>
        <w:t> </w:t>
      </w:r>
      <w:r>
        <w:rPr>
          <w:w w:val="90"/>
          <w:sz w:val="24"/>
        </w:rPr>
        <w:t>tal</w:t>
      </w:r>
      <w:r>
        <w:rPr>
          <w:spacing w:val="-1"/>
          <w:w w:val="90"/>
          <w:sz w:val="24"/>
        </w:rPr>
        <w:t> </w:t>
      </w:r>
      <w:r>
        <w:rPr>
          <w:w w:val="90"/>
          <w:sz w:val="24"/>
        </w:rPr>
        <w:t>procedimento no</w:t>
      </w:r>
      <w:r>
        <w:rPr>
          <w:spacing w:val="-1"/>
          <w:w w:val="90"/>
          <w:sz w:val="24"/>
        </w:rPr>
        <w:t> </w:t>
      </w:r>
      <w:r>
        <w:rPr>
          <w:w w:val="90"/>
          <w:sz w:val="24"/>
        </w:rPr>
        <w:t>evento</w:t>
      </w:r>
      <w:r>
        <w:rPr>
          <w:spacing w:val="-1"/>
          <w:w w:val="90"/>
          <w:sz w:val="24"/>
        </w:rPr>
        <w:t> </w:t>
      </w:r>
      <w:r>
        <w:rPr>
          <w:w w:val="90"/>
          <w:sz w:val="24"/>
        </w:rPr>
        <w:t>S-1202. Nesse sentido, cada</w:t>
      </w:r>
      <w:r>
        <w:rPr>
          <w:spacing w:val="-1"/>
          <w:w w:val="90"/>
          <w:sz w:val="24"/>
        </w:rPr>
        <w:t> </w:t>
      </w:r>
      <w:r>
        <w:rPr>
          <w:w w:val="90"/>
          <w:sz w:val="24"/>
        </w:rPr>
        <w:t>parcela</w:t>
      </w:r>
      <w:r>
        <w:rPr>
          <w:spacing w:val="-1"/>
          <w:w w:val="90"/>
          <w:sz w:val="24"/>
        </w:rPr>
        <w:t> </w:t>
      </w:r>
      <w:r>
        <w:rPr>
          <w:w w:val="90"/>
          <w:sz w:val="24"/>
        </w:rPr>
        <w:t>discriminada</w:t>
      </w:r>
      <w:r>
        <w:rPr>
          <w:spacing w:val="-1"/>
          <w:w w:val="90"/>
          <w:sz w:val="24"/>
        </w:rPr>
        <w:t> </w:t>
      </w:r>
      <w:r>
        <w:rPr>
          <w:w w:val="90"/>
          <w:sz w:val="24"/>
        </w:rPr>
        <w:t>pelas</w:t>
      </w:r>
      <w:r>
        <w:rPr>
          <w:spacing w:val="-1"/>
          <w:w w:val="90"/>
          <w:sz w:val="24"/>
        </w:rPr>
        <w:t> </w:t>
      </w:r>
      <w:r>
        <w:rPr>
          <w:w w:val="90"/>
          <w:sz w:val="24"/>
        </w:rPr>
        <w:t>rubricas correspondentes deve ser consolidada em demonstrativo de pagamento específico, ao qual deve ser </w:t>
      </w:r>
      <w:r>
        <w:rPr>
          <w:spacing w:val="-6"/>
          <w:sz w:val="24"/>
        </w:rPr>
        <w:t>atribuído</w:t>
      </w:r>
      <w:r>
        <w:rPr>
          <w:spacing w:val="-9"/>
          <w:sz w:val="24"/>
        </w:rPr>
        <w:t> </w:t>
      </w:r>
      <w:r>
        <w:rPr>
          <w:spacing w:val="-6"/>
          <w:sz w:val="24"/>
        </w:rPr>
        <w:t>um</w:t>
      </w:r>
      <w:r>
        <w:rPr>
          <w:spacing w:val="-8"/>
          <w:sz w:val="24"/>
        </w:rPr>
        <w:t> </w:t>
      </w:r>
      <w:r>
        <w:rPr>
          <w:spacing w:val="-6"/>
          <w:sz w:val="24"/>
        </w:rPr>
        <w:t>código</w:t>
      </w:r>
      <w:r>
        <w:rPr>
          <w:spacing w:val="-7"/>
          <w:sz w:val="24"/>
        </w:rPr>
        <w:t> </w:t>
      </w:r>
      <w:r>
        <w:rPr>
          <w:spacing w:val="-6"/>
          <w:sz w:val="24"/>
        </w:rPr>
        <w:t>{ideDmDev}</w:t>
      </w:r>
      <w:r>
        <w:rPr>
          <w:spacing w:val="-8"/>
          <w:sz w:val="24"/>
        </w:rPr>
        <w:t> </w:t>
      </w:r>
      <w:r>
        <w:rPr>
          <w:spacing w:val="-6"/>
          <w:sz w:val="24"/>
        </w:rPr>
        <w:t>que</w:t>
      </w:r>
      <w:r>
        <w:rPr>
          <w:spacing w:val="-9"/>
          <w:sz w:val="24"/>
        </w:rPr>
        <w:t> </w:t>
      </w:r>
      <w:r>
        <w:rPr>
          <w:spacing w:val="-6"/>
          <w:sz w:val="24"/>
        </w:rPr>
        <w:t>o</w:t>
      </w:r>
      <w:r>
        <w:rPr>
          <w:spacing w:val="-7"/>
          <w:sz w:val="24"/>
        </w:rPr>
        <w:t> </w:t>
      </w:r>
      <w:r>
        <w:rPr>
          <w:spacing w:val="-6"/>
          <w:sz w:val="24"/>
        </w:rPr>
        <w:t>diferencie</w:t>
      </w:r>
      <w:r>
        <w:rPr>
          <w:spacing w:val="-7"/>
          <w:sz w:val="24"/>
        </w:rPr>
        <w:t> </w:t>
      </w:r>
      <w:r>
        <w:rPr>
          <w:spacing w:val="-6"/>
          <w:sz w:val="24"/>
        </w:rPr>
        <w:t>dos</w:t>
      </w:r>
      <w:r>
        <w:rPr>
          <w:spacing w:val="-7"/>
          <w:sz w:val="24"/>
        </w:rPr>
        <w:t> </w:t>
      </w:r>
      <w:r>
        <w:rPr>
          <w:spacing w:val="-6"/>
          <w:sz w:val="24"/>
        </w:rPr>
        <w:t>demais.</w:t>
      </w:r>
      <w:r>
        <w:rPr>
          <w:spacing w:val="-8"/>
          <w:sz w:val="24"/>
        </w:rPr>
        <w:t> </w:t>
      </w:r>
      <w:r>
        <w:rPr>
          <w:spacing w:val="-6"/>
          <w:sz w:val="24"/>
        </w:rPr>
        <w:t>Exemplo:</w:t>
      </w:r>
      <w:r>
        <w:rPr>
          <w:spacing w:val="-7"/>
          <w:sz w:val="24"/>
        </w:rPr>
        <w:t> </w:t>
      </w:r>
      <w:r>
        <w:rPr>
          <w:spacing w:val="-6"/>
          <w:sz w:val="24"/>
        </w:rPr>
        <w:t>um</w:t>
      </w:r>
      <w:r>
        <w:rPr>
          <w:spacing w:val="-9"/>
          <w:sz w:val="24"/>
        </w:rPr>
        <w:t> </w:t>
      </w:r>
      <w:r>
        <w:rPr>
          <w:spacing w:val="-6"/>
          <w:sz w:val="24"/>
        </w:rPr>
        <w:t>declarante</w:t>
      </w:r>
      <w:r>
        <w:rPr>
          <w:spacing w:val="-8"/>
          <w:sz w:val="24"/>
        </w:rPr>
        <w:t> </w:t>
      </w:r>
      <w:r>
        <w:rPr>
          <w:spacing w:val="-6"/>
          <w:sz w:val="24"/>
        </w:rPr>
        <w:t>programa efetuar</w:t>
      </w:r>
      <w:r>
        <w:rPr>
          <w:spacing w:val="-11"/>
          <w:sz w:val="24"/>
        </w:rPr>
        <w:t> </w:t>
      </w:r>
      <w:r>
        <w:rPr>
          <w:spacing w:val="-6"/>
          <w:sz w:val="24"/>
        </w:rPr>
        <w:t>o</w:t>
      </w:r>
      <w:r>
        <w:rPr>
          <w:spacing w:val="-11"/>
          <w:sz w:val="24"/>
        </w:rPr>
        <w:t> </w:t>
      </w:r>
      <w:r>
        <w:rPr>
          <w:spacing w:val="-6"/>
          <w:sz w:val="24"/>
        </w:rPr>
        <w:t>pagamento</w:t>
      </w:r>
      <w:r>
        <w:rPr>
          <w:spacing w:val="-10"/>
          <w:sz w:val="24"/>
        </w:rPr>
        <w:t> </w:t>
      </w:r>
      <w:r>
        <w:rPr>
          <w:spacing w:val="-6"/>
          <w:sz w:val="24"/>
        </w:rPr>
        <w:t>de</w:t>
      </w:r>
      <w:r>
        <w:rPr>
          <w:spacing w:val="-11"/>
          <w:sz w:val="24"/>
        </w:rPr>
        <w:t> </w:t>
      </w:r>
      <w:r>
        <w:rPr>
          <w:spacing w:val="-6"/>
          <w:sz w:val="24"/>
        </w:rPr>
        <w:t>valores</w:t>
      </w:r>
      <w:r>
        <w:rPr>
          <w:spacing w:val="-11"/>
          <w:sz w:val="24"/>
        </w:rPr>
        <w:t> </w:t>
      </w:r>
      <w:r>
        <w:rPr>
          <w:spacing w:val="-6"/>
          <w:sz w:val="24"/>
        </w:rPr>
        <w:t>em</w:t>
      </w:r>
      <w:r>
        <w:rPr>
          <w:spacing w:val="-11"/>
          <w:sz w:val="24"/>
        </w:rPr>
        <w:t> </w:t>
      </w:r>
      <w:r>
        <w:rPr>
          <w:spacing w:val="-6"/>
          <w:sz w:val="24"/>
        </w:rPr>
        <w:t>duas</w:t>
      </w:r>
      <w:r>
        <w:rPr>
          <w:spacing w:val="-10"/>
          <w:sz w:val="24"/>
        </w:rPr>
        <w:t> </w:t>
      </w:r>
      <w:r>
        <w:rPr>
          <w:spacing w:val="-6"/>
          <w:sz w:val="24"/>
        </w:rPr>
        <w:t>datas</w:t>
      </w:r>
      <w:r>
        <w:rPr>
          <w:spacing w:val="-11"/>
          <w:sz w:val="24"/>
        </w:rPr>
        <w:t> </w:t>
      </w:r>
      <w:r>
        <w:rPr>
          <w:spacing w:val="-6"/>
          <w:sz w:val="24"/>
        </w:rPr>
        <w:t>(diárias</w:t>
      </w:r>
      <w:r>
        <w:rPr>
          <w:spacing w:val="-11"/>
          <w:sz w:val="24"/>
        </w:rPr>
        <w:t> </w:t>
      </w:r>
      <w:r>
        <w:rPr>
          <w:spacing w:val="-6"/>
          <w:sz w:val="24"/>
        </w:rPr>
        <w:t>e</w:t>
      </w:r>
      <w:r>
        <w:rPr>
          <w:spacing w:val="-10"/>
          <w:sz w:val="24"/>
        </w:rPr>
        <w:t> </w:t>
      </w:r>
      <w:r>
        <w:rPr>
          <w:spacing w:val="-6"/>
          <w:sz w:val="24"/>
        </w:rPr>
        <w:t>contracheque</w:t>
      </w:r>
      <w:r>
        <w:rPr>
          <w:spacing w:val="-11"/>
          <w:sz w:val="24"/>
        </w:rPr>
        <w:t> </w:t>
      </w:r>
      <w:r>
        <w:rPr>
          <w:spacing w:val="-6"/>
          <w:sz w:val="24"/>
        </w:rPr>
        <w:t>mensal).</w:t>
      </w:r>
      <w:r>
        <w:rPr>
          <w:spacing w:val="-11"/>
          <w:sz w:val="24"/>
        </w:rPr>
        <w:t> </w:t>
      </w:r>
      <w:r>
        <w:rPr>
          <w:spacing w:val="-6"/>
          <w:sz w:val="24"/>
        </w:rPr>
        <w:t>Para</w:t>
      </w:r>
      <w:r>
        <w:rPr>
          <w:spacing w:val="-10"/>
          <w:sz w:val="24"/>
        </w:rPr>
        <w:t> </w:t>
      </w:r>
      <w:r>
        <w:rPr>
          <w:spacing w:val="-6"/>
          <w:sz w:val="24"/>
        </w:rPr>
        <w:t>informar</w:t>
      </w:r>
      <w:r>
        <w:rPr>
          <w:spacing w:val="-11"/>
          <w:sz w:val="24"/>
        </w:rPr>
        <w:t> </w:t>
      </w:r>
      <w:r>
        <w:rPr>
          <w:spacing w:val="-6"/>
          <w:sz w:val="24"/>
        </w:rPr>
        <w:t>os </w:t>
      </w:r>
      <w:r>
        <w:rPr>
          <w:spacing w:val="-2"/>
          <w:sz w:val="24"/>
        </w:rPr>
        <w:t>valores</w:t>
      </w:r>
      <w:r>
        <w:rPr>
          <w:spacing w:val="-13"/>
          <w:sz w:val="24"/>
        </w:rPr>
        <w:t> </w:t>
      </w:r>
      <w:r>
        <w:rPr>
          <w:spacing w:val="-2"/>
          <w:sz w:val="24"/>
        </w:rPr>
        <w:t>devidos</w:t>
      </w:r>
      <w:r>
        <w:rPr>
          <w:spacing w:val="-12"/>
          <w:sz w:val="24"/>
        </w:rPr>
        <w:t> </w:t>
      </w:r>
      <w:r>
        <w:rPr>
          <w:spacing w:val="-2"/>
          <w:sz w:val="24"/>
        </w:rPr>
        <w:t>desse</w:t>
      </w:r>
      <w:r>
        <w:rPr>
          <w:spacing w:val="-13"/>
          <w:sz w:val="24"/>
        </w:rPr>
        <w:t> </w:t>
      </w:r>
      <w:r>
        <w:rPr>
          <w:spacing w:val="-2"/>
          <w:sz w:val="24"/>
        </w:rPr>
        <w:t>trabalhador,</w:t>
      </w:r>
      <w:r>
        <w:rPr>
          <w:spacing w:val="-14"/>
          <w:sz w:val="24"/>
        </w:rPr>
        <w:t> </w:t>
      </w:r>
      <w:r>
        <w:rPr>
          <w:spacing w:val="-2"/>
          <w:sz w:val="24"/>
        </w:rPr>
        <w:t>o</w:t>
      </w:r>
      <w:r>
        <w:rPr>
          <w:spacing w:val="-13"/>
          <w:sz w:val="24"/>
        </w:rPr>
        <w:t> </w:t>
      </w:r>
      <w:r>
        <w:rPr>
          <w:spacing w:val="-2"/>
          <w:sz w:val="24"/>
        </w:rPr>
        <w:t>declarante</w:t>
      </w:r>
      <w:r>
        <w:rPr>
          <w:spacing w:val="-13"/>
          <w:sz w:val="24"/>
        </w:rPr>
        <w:t> </w:t>
      </w:r>
      <w:r>
        <w:rPr>
          <w:spacing w:val="-2"/>
          <w:sz w:val="24"/>
        </w:rPr>
        <w:t>deve</w:t>
      </w:r>
      <w:r>
        <w:rPr>
          <w:spacing w:val="-13"/>
          <w:sz w:val="24"/>
        </w:rPr>
        <w:t> </w:t>
      </w:r>
      <w:r>
        <w:rPr>
          <w:spacing w:val="-2"/>
          <w:sz w:val="24"/>
        </w:rPr>
        <w:t>informar</w:t>
      </w:r>
      <w:r>
        <w:rPr>
          <w:spacing w:val="-13"/>
          <w:sz w:val="24"/>
        </w:rPr>
        <w:t> </w:t>
      </w:r>
      <w:r>
        <w:rPr>
          <w:spacing w:val="-2"/>
          <w:sz w:val="24"/>
        </w:rPr>
        <w:t>no</w:t>
      </w:r>
      <w:r>
        <w:rPr>
          <w:spacing w:val="-13"/>
          <w:sz w:val="24"/>
        </w:rPr>
        <w:t> </w:t>
      </w:r>
      <w:r>
        <w:rPr>
          <w:spacing w:val="-2"/>
          <w:sz w:val="24"/>
        </w:rPr>
        <w:t>mesmo</w:t>
      </w:r>
      <w:r>
        <w:rPr>
          <w:spacing w:val="-13"/>
          <w:sz w:val="24"/>
        </w:rPr>
        <w:t> </w:t>
      </w:r>
      <w:r>
        <w:rPr>
          <w:spacing w:val="-2"/>
          <w:sz w:val="24"/>
        </w:rPr>
        <w:t>S-1202</w:t>
      </w:r>
      <w:r>
        <w:rPr>
          <w:spacing w:val="-13"/>
          <w:sz w:val="24"/>
        </w:rPr>
        <w:t> </w:t>
      </w:r>
      <w:r>
        <w:rPr>
          <w:spacing w:val="-2"/>
          <w:sz w:val="24"/>
        </w:rPr>
        <w:t>os</w:t>
      </w:r>
      <w:r>
        <w:rPr>
          <w:spacing w:val="-13"/>
          <w:sz w:val="24"/>
        </w:rPr>
        <w:t> </w:t>
      </w:r>
      <w:r>
        <w:rPr>
          <w:spacing w:val="-2"/>
          <w:sz w:val="24"/>
        </w:rPr>
        <w:t>seguintes demonstrativos:</w:t>
      </w:r>
    </w:p>
    <w:p>
      <w:pPr>
        <w:pStyle w:val="ListParagraph"/>
        <w:numPr>
          <w:ilvl w:val="0"/>
          <w:numId w:val="108"/>
        </w:numPr>
        <w:tabs>
          <w:tab w:pos="1168" w:val="left" w:leader="none"/>
        </w:tabs>
        <w:spacing w:line="240" w:lineRule="auto" w:before="3" w:after="0"/>
        <w:ind w:left="1168" w:right="0" w:hanging="240"/>
        <w:jc w:val="both"/>
        <w:rPr>
          <w:sz w:val="24"/>
        </w:rPr>
      </w:pPr>
      <w:r>
        <w:rPr>
          <w:w w:val="90"/>
          <w:sz w:val="24"/>
        </w:rPr>
        <w:t>{ideDmDev}</w:t>
      </w:r>
      <w:r>
        <w:rPr>
          <w:spacing w:val="-1"/>
          <w:w w:val="90"/>
          <w:sz w:val="24"/>
        </w:rPr>
        <w:t> </w:t>
      </w:r>
      <w:r>
        <w:rPr>
          <w:w w:val="90"/>
          <w:sz w:val="24"/>
        </w:rPr>
        <w:t>“01”</w:t>
      </w:r>
      <w:r>
        <w:rPr>
          <w:spacing w:val="-1"/>
          <w:w w:val="90"/>
          <w:sz w:val="24"/>
        </w:rPr>
        <w:t> </w:t>
      </w:r>
      <w:r>
        <w:rPr>
          <w:w w:val="90"/>
          <w:sz w:val="24"/>
        </w:rPr>
        <w:t>para</w:t>
      </w:r>
      <w:r>
        <w:rPr>
          <w:spacing w:val="-1"/>
          <w:w w:val="90"/>
          <w:sz w:val="24"/>
        </w:rPr>
        <w:t> </w:t>
      </w:r>
      <w:r>
        <w:rPr>
          <w:w w:val="90"/>
          <w:sz w:val="24"/>
        </w:rPr>
        <w:t>os</w:t>
      </w:r>
      <w:r>
        <w:rPr>
          <w:spacing w:val="-6"/>
          <w:sz w:val="24"/>
        </w:rPr>
        <w:t> </w:t>
      </w:r>
      <w:r>
        <w:rPr>
          <w:w w:val="90"/>
          <w:sz w:val="24"/>
        </w:rPr>
        <w:t>valores</w:t>
      </w:r>
      <w:r>
        <w:rPr>
          <w:spacing w:val="-2"/>
          <w:w w:val="90"/>
          <w:sz w:val="24"/>
        </w:rPr>
        <w:t> </w:t>
      </w:r>
      <w:r>
        <w:rPr>
          <w:w w:val="90"/>
          <w:sz w:val="24"/>
        </w:rPr>
        <w:t>das</w:t>
      </w:r>
      <w:r>
        <w:rPr>
          <w:spacing w:val="-1"/>
          <w:w w:val="90"/>
          <w:sz w:val="24"/>
        </w:rPr>
        <w:t> </w:t>
      </w:r>
      <w:r>
        <w:rPr>
          <w:spacing w:val="-2"/>
          <w:w w:val="90"/>
          <w:sz w:val="24"/>
        </w:rPr>
        <w:t>diárias;</w:t>
      </w:r>
    </w:p>
    <w:p>
      <w:pPr>
        <w:pStyle w:val="ListParagraph"/>
        <w:numPr>
          <w:ilvl w:val="0"/>
          <w:numId w:val="108"/>
        </w:numPr>
        <w:tabs>
          <w:tab w:pos="1174" w:val="left" w:leader="none"/>
        </w:tabs>
        <w:spacing w:line="240" w:lineRule="auto" w:before="166" w:after="0"/>
        <w:ind w:left="1174" w:right="0" w:hanging="246"/>
        <w:jc w:val="both"/>
        <w:rPr>
          <w:sz w:val="24"/>
        </w:rPr>
      </w:pPr>
      <w:r>
        <w:rPr>
          <w:w w:val="90"/>
          <w:sz w:val="24"/>
        </w:rPr>
        <w:t>{ideDmDev}</w:t>
      </w:r>
      <w:r>
        <w:rPr>
          <w:spacing w:val="-4"/>
          <w:w w:val="90"/>
          <w:sz w:val="24"/>
        </w:rPr>
        <w:t> </w:t>
      </w:r>
      <w:r>
        <w:rPr>
          <w:w w:val="90"/>
          <w:sz w:val="24"/>
        </w:rPr>
        <w:t>“02”</w:t>
      </w:r>
      <w:r>
        <w:rPr>
          <w:spacing w:val="-6"/>
          <w:w w:val="90"/>
          <w:sz w:val="24"/>
        </w:rPr>
        <w:t> </w:t>
      </w:r>
      <w:r>
        <w:rPr>
          <w:w w:val="90"/>
          <w:sz w:val="24"/>
        </w:rPr>
        <w:t>para</w:t>
      </w:r>
      <w:r>
        <w:rPr>
          <w:spacing w:val="-5"/>
          <w:w w:val="90"/>
          <w:sz w:val="24"/>
        </w:rPr>
        <w:t> </w:t>
      </w:r>
      <w:r>
        <w:rPr>
          <w:w w:val="90"/>
          <w:sz w:val="24"/>
        </w:rPr>
        <w:t>os</w:t>
      </w:r>
      <w:r>
        <w:rPr>
          <w:spacing w:val="-3"/>
          <w:w w:val="90"/>
          <w:sz w:val="24"/>
        </w:rPr>
        <w:t> </w:t>
      </w:r>
      <w:r>
        <w:rPr>
          <w:w w:val="90"/>
          <w:sz w:val="24"/>
        </w:rPr>
        <w:t>valores</w:t>
      </w:r>
      <w:r>
        <w:rPr>
          <w:spacing w:val="-5"/>
          <w:w w:val="90"/>
          <w:sz w:val="24"/>
        </w:rPr>
        <w:t> </w:t>
      </w:r>
      <w:r>
        <w:rPr>
          <w:w w:val="90"/>
          <w:sz w:val="24"/>
        </w:rPr>
        <w:t>do</w:t>
      </w:r>
      <w:r>
        <w:rPr>
          <w:spacing w:val="-3"/>
          <w:w w:val="90"/>
          <w:sz w:val="24"/>
        </w:rPr>
        <w:t> </w:t>
      </w:r>
      <w:r>
        <w:rPr>
          <w:w w:val="90"/>
          <w:sz w:val="24"/>
        </w:rPr>
        <w:t>contracheque</w:t>
      </w:r>
      <w:r>
        <w:rPr>
          <w:spacing w:val="-2"/>
          <w:w w:val="90"/>
          <w:sz w:val="24"/>
        </w:rPr>
        <w:t> </w:t>
      </w:r>
      <w:r>
        <w:rPr>
          <w:w w:val="90"/>
          <w:sz w:val="24"/>
        </w:rPr>
        <w:t>mensal,</w:t>
      </w:r>
      <w:r>
        <w:rPr>
          <w:spacing w:val="-3"/>
          <w:w w:val="90"/>
          <w:sz w:val="24"/>
        </w:rPr>
        <w:t> </w:t>
      </w:r>
      <w:r>
        <w:rPr>
          <w:w w:val="90"/>
          <w:sz w:val="24"/>
        </w:rPr>
        <w:t>consolidando</w:t>
      </w:r>
      <w:r>
        <w:rPr>
          <w:spacing w:val="-5"/>
          <w:w w:val="90"/>
          <w:sz w:val="24"/>
        </w:rPr>
        <w:t> </w:t>
      </w:r>
      <w:r>
        <w:rPr>
          <w:w w:val="90"/>
          <w:sz w:val="24"/>
        </w:rPr>
        <w:t>a</w:t>
      </w:r>
      <w:r>
        <w:rPr>
          <w:spacing w:val="-3"/>
          <w:w w:val="90"/>
          <w:sz w:val="24"/>
        </w:rPr>
        <w:t> </w:t>
      </w:r>
      <w:r>
        <w:rPr>
          <w:w w:val="90"/>
          <w:sz w:val="24"/>
        </w:rPr>
        <w:t>remuneração</w:t>
      </w:r>
      <w:r>
        <w:rPr>
          <w:spacing w:val="-5"/>
          <w:w w:val="90"/>
          <w:sz w:val="24"/>
        </w:rPr>
        <w:t> </w:t>
      </w:r>
      <w:r>
        <w:rPr>
          <w:w w:val="90"/>
          <w:sz w:val="24"/>
        </w:rPr>
        <w:t>e</w:t>
      </w:r>
      <w:r>
        <w:rPr>
          <w:spacing w:val="-6"/>
          <w:w w:val="90"/>
          <w:sz w:val="24"/>
        </w:rPr>
        <w:t> </w:t>
      </w:r>
      <w:r>
        <w:rPr>
          <w:spacing w:val="-5"/>
          <w:w w:val="90"/>
          <w:sz w:val="24"/>
        </w:rPr>
        <w:t>os</w:t>
      </w:r>
    </w:p>
    <w:p>
      <w:pPr>
        <w:pStyle w:val="BodyText"/>
        <w:spacing w:before="164"/>
        <w:jc w:val="left"/>
      </w:pPr>
      <w:r>
        <w:rPr>
          <w:spacing w:val="-2"/>
        </w:rPr>
        <w:t>descontos.</w:t>
      </w:r>
    </w:p>
    <w:p>
      <w:pPr>
        <w:pStyle w:val="ListParagraph"/>
        <w:numPr>
          <w:ilvl w:val="1"/>
          <w:numId w:val="105"/>
        </w:numPr>
        <w:tabs>
          <w:tab w:pos="925" w:val="left" w:leader="none"/>
        </w:tabs>
        <w:spacing w:line="381" w:lineRule="auto" w:before="163" w:after="0"/>
        <w:ind w:left="220" w:right="834" w:firstLine="0"/>
        <w:jc w:val="both"/>
        <w:rPr>
          <w:sz w:val="24"/>
        </w:rPr>
      </w:pPr>
      <w:r>
        <w:rPr>
          <w:w w:val="90"/>
          <w:sz w:val="24"/>
        </w:rPr>
        <w:t>Havendo necessidade de pagamento parcial de valores constantes em um demonstrativo (S- 1202), ele deve ser retificado para criar novos demonstrativos que retratem os valores efetivamente pagos nas datas indicadas no evento S-1210.</w:t>
      </w:r>
    </w:p>
    <w:p>
      <w:pPr>
        <w:pStyle w:val="Heading1"/>
        <w:numPr>
          <w:ilvl w:val="0"/>
          <w:numId w:val="105"/>
        </w:numPr>
        <w:tabs>
          <w:tab w:pos="927" w:val="left" w:leader="none"/>
        </w:tabs>
        <w:spacing w:line="240" w:lineRule="auto" w:before="1" w:after="0"/>
        <w:ind w:left="927" w:right="0" w:hanging="707"/>
        <w:jc w:val="both"/>
      </w:pPr>
      <w:r>
        <w:rPr>
          <w:w w:val="85"/>
        </w:rPr>
        <w:t>Pagamento</w:t>
      </w:r>
      <w:r>
        <w:rPr>
          <w:spacing w:val="1"/>
        </w:rPr>
        <w:t> </w:t>
      </w:r>
      <w:r>
        <w:rPr>
          <w:w w:val="85"/>
        </w:rPr>
        <w:t>a</w:t>
      </w:r>
      <w:r>
        <w:rPr/>
        <w:t> </w:t>
      </w:r>
      <w:r>
        <w:rPr>
          <w:w w:val="85"/>
        </w:rPr>
        <w:t>trabalhadores</w:t>
      </w:r>
      <w:r>
        <w:rPr>
          <w:spacing w:val="1"/>
        </w:rPr>
        <w:t> </w:t>
      </w:r>
      <w:r>
        <w:rPr>
          <w:w w:val="85"/>
        </w:rPr>
        <w:t>não</w:t>
      </w:r>
      <w:r>
        <w:rPr>
          <w:spacing w:val="-2"/>
        </w:rPr>
        <w:t> </w:t>
      </w:r>
      <w:r>
        <w:rPr>
          <w:w w:val="85"/>
        </w:rPr>
        <w:t>constantes</w:t>
      </w:r>
      <w:r>
        <w:rPr>
          <w:spacing w:val="1"/>
        </w:rPr>
        <w:t> </w:t>
      </w:r>
      <w:r>
        <w:rPr>
          <w:w w:val="85"/>
        </w:rPr>
        <w:t>no</w:t>
      </w:r>
      <w:r>
        <w:rPr>
          <w:spacing w:val="-2"/>
        </w:rPr>
        <w:t> </w:t>
      </w:r>
      <w:r>
        <w:rPr>
          <w:spacing w:val="-5"/>
          <w:w w:val="85"/>
        </w:rPr>
        <w:t>RET</w:t>
      </w:r>
    </w:p>
    <w:p>
      <w:pPr>
        <w:pStyle w:val="ListParagraph"/>
        <w:numPr>
          <w:ilvl w:val="1"/>
          <w:numId w:val="105"/>
        </w:numPr>
        <w:tabs>
          <w:tab w:pos="925" w:val="left" w:leader="none"/>
        </w:tabs>
        <w:spacing w:line="381" w:lineRule="auto" w:before="163" w:after="0"/>
        <w:ind w:left="220" w:right="719" w:firstLine="0"/>
        <w:jc w:val="both"/>
        <w:rPr>
          <w:sz w:val="24"/>
        </w:rPr>
      </w:pPr>
      <w:r>
        <w:rPr>
          <w:spacing w:val="-4"/>
          <w:sz w:val="24"/>
        </w:rPr>
        <w:t>A</w:t>
      </w:r>
      <w:r>
        <w:rPr>
          <w:spacing w:val="-13"/>
          <w:sz w:val="24"/>
        </w:rPr>
        <w:t> </w:t>
      </w:r>
      <w:r>
        <w:rPr>
          <w:spacing w:val="-4"/>
          <w:sz w:val="24"/>
        </w:rPr>
        <w:t>categoria</w:t>
      </w:r>
      <w:r>
        <w:rPr>
          <w:spacing w:val="-13"/>
          <w:sz w:val="24"/>
        </w:rPr>
        <w:t> </w:t>
      </w:r>
      <w:r>
        <w:rPr>
          <w:spacing w:val="-4"/>
          <w:sz w:val="24"/>
        </w:rPr>
        <w:t>313</w:t>
      </w:r>
      <w:r>
        <w:rPr>
          <w:spacing w:val="-12"/>
          <w:sz w:val="24"/>
        </w:rPr>
        <w:t> </w:t>
      </w:r>
      <w:r>
        <w:rPr>
          <w:spacing w:val="-4"/>
          <w:sz w:val="24"/>
        </w:rPr>
        <w:t>deve</w:t>
      </w:r>
      <w:r>
        <w:rPr>
          <w:spacing w:val="-13"/>
          <w:sz w:val="24"/>
        </w:rPr>
        <w:t> </w:t>
      </w:r>
      <w:r>
        <w:rPr>
          <w:spacing w:val="-4"/>
          <w:sz w:val="24"/>
        </w:rPr>
        <w:t>ser</w:t>
      </w:r>
      <w:r>
        <w:rPr>
          <w:spacing w:val="-13"/>
          <w:sz w:val="24"/>
        </w:rPr>
        <w:t> </w:t>
      </w:r>
      <w:r>
        <w:rPr>
          <w:spacing w:val="-4"/>
          <w:sz w:val="24"/>
        </w:rPr>
        <w:t>utilizada</w:t>
      </w:r>
      <w:r>
        <w:rPr>
          <w:spacing w:val="-13"/>
          <w:sz w:val="24"/>
        </w:rPr>
        <w:t> </w:t>
      </w:r>
      <w:r>
        <w:rPr>
          <w:spacing w:val="-4"/>
          <w:sz w:val="24"/>
        </w:rPr>
        <w:t>para</w:t>
      </w:r>
      <w:r>
        <w:rPr>
          <w:spacing w:val="-12"/>
          <w:sz w:val="24"/>
        </w:rPr>
        <w:t> </w:t>
      </w:r>
      <w:r>
        <w:rPr>
          <w:spacing w:val="-4"/>
          <w:sz w:val="24"/>
        </w:rPr>
        <w:t>os</w:t>
      </w:r>
      <w:r>
        <w:rPr>
          <w:spacing w:val="-13"/>
          <w:sz w:val="24"/>
        </w:rPr>
        <w:t> </w:t>
      </w:r>
      <w:r>
        <w:rPr>
          <w:spacing w:val="-4"/>
          <w:sz w:val="24"/>
        </w:rPr>
        <w:t>casos</w:t>
      </w:r>
      <w:r>
        <w:rPr>
          <w:spacing w:val="-13"/>
          <w:sz w:val="24"/>
        </w:rPr>
        <w:t> </w:t>
      </w:r>
      <w:r>
        <w:rPr>
          <w:spacing w:val="-4"/>
          <w:sz w:val="24"/>
        </w:rPr>
        <w:t>de</w:t>
      </w:r>
      <w:r>
        <w:rPr>
          <w:spacing w:val="-12"/>
          <w:sz w:val="24"/>
        </w:rPr>
        <w:t> </w:t>
      </w:r>
      <w:r>
        <w:rPr>
          <w:spacing w:val="-4"/>
          <w:sz w:val="24"/>
        </w:rPr>
        <w:t>necessidade</w:t>
      </w:r>
      <w:r>
        <w:rPr>
          <w:spacing w:val="-13"/>
          <w:sz w:val="24"/>
        </w:rPr>
        <w:t> </w:t>
      </w:r>
      <w:r>
        <w:rPr>
          <w:spacing w:val="-4"/>
          <w:sz w:val="24"/>
        </w:rPr>
        <w:t>de</w:t>
      </w:r>
      <w:r>
        <w:rPr>
          <w:spacing w:val="-13"/>
          <w:sz w:val="24"/>
        </w:rPr>
        <w:t> </w:t>
      </w:r>
      <w:r>
        <w:rPr>
          <w:spacing w:val="-4"/>
          <w:sz w:val="24"/>
        </w:rPr>
        <w:t>informação</w:t>
      </w:r>
      <w:r>
        <w:rPr>
          <w:spacing w:val="-12"/>
          <w:sz w:val="24"/>
        </w:rPr>
        <w:t> </w:t>
      </w:r>
      <w:r>
        <w:rPr>
          <w:spacing w:val="-4"/>
          <w:sz w:val="24"/>
        </w:rPr>
        <w:t>de</w:t>
      </w:r>
      <w:r>
        <w:rPr>
          <w:spacing w:val="-13"/>
          <w:sz w:val="24"/>
        </w:rPr>
        <w:t> </w:t>
      </w:r>
      <w:r>
        <w:rPr>
          <w:spacing w:val="-4"/>
          <w:sz w:val="24"/>
        </w:rPr>
        <w:t>valores </w:t>
      </w:r>
      <w:r>
        <w:rPr>
          <w:sz w:val="24"/>
        </w:rPr>
        <w:t>devidos</w:t>
      </w:r>
      <w:r>
        <w:rPr>
          <w:spacing w:val="-11"/>
          <w:sz w:val="24"/>
        </w:rPr>
        <w:t> </w:t>
      </w:r>
      <w:r>
        <w:rPr>
          <w:sz w:val="24"/>
        </w:rPr>
        <w:t>a</w:t>
      </w:r>
      <w:r>
        <w:rPr>
          <w:spacing w:val="-11"/>
          <w:sz w:val="24"/>
        </w:rPr>
        <w:t> </w:t>
      </w:r>
      <w:r>
        <w:rPr>
          <w:sz w:val="24"/>
        </w:rPr>
        <w:t>servidores</w:t>
      </w:r>
      <w:r>
        <w:rPr>
          <w:spacing w:val="-12"/>
          <w:sz w:val="24"/>
        </w:rPr>
        <w:t> </w:t>
      </w:r>
      <w:r>
        <w:rPr>
          <w:sz w:val="24"/>
        </w:rPr>
        <w:t>públicos</w:t>
      </w:r>
      <w:r>
        <w:rPr>
          <w:spacing w:val="-11"/>
          <w:sz w:val="24"/>
        </w:rPr>
        <w:t> </w:t>
      </w:r>
      <w:r>
        <w:rPr>
          <w:sz w:val="24"/>
        </w:rPr>
        <w:t>não</w:t>
      </w:r>
      <w:r>
        <w:rPr>
          <w:spacing w:val="-11"/>
          <w:sz w:val="24"/>
        </w:rPr>
        <w:t> </w:t>
      </w:r>
      <w:r>
        <w:rPr>
          <w:sz w:val="24"/>
        </w:rPr>
        <w:t>vinculados</w:t>
      </w:r>
      <w:r>
        <w:rPr>
          <w:spacing w:val="-12"/>
          <w:sz w:val="24"/>
        </w:rPr>
        <w:t> </w:t>
      </w:r>
      <w:r>
        <w:rPr>
          <w:sz w:val="24"/>
        </w:rPr>
        <w:t>ao</w:t>
      </w:r>
      <w:r>
        <w:rPr>
          <w:spacing w:val="-11"/>
          <w:sz w:val="24"/>
        </w:rPr>
        <w:t> </w:t>
      </w:r>
      <w:r>
        <w:rPr>
          <w:sz w:val="24"/>
        </w:rPr>
        <w:t>órgão</w:t>
      </w:r>
      <w:r>
        <w:rPr>
          <w:spacing w:val="-11"/>
          <w:sz w:val="24"/>
        </w:rPr>
        <w:t> </w:t>
      </w:r>
      <w:r>
        <w:rPr>
          <w:sz w:val="24"/>
        </w:rPr>
        <w:t>e</w:t>
      </w:r>
      <w:r>
        <w:rPr>
          <w:spacing w:val="-12"/>
          <w:sz w:val="24"/>
        </w:rPr>
        <w:t> </w:t>
      </w:r>
      <w:r>
        <w:rPr>
          <w:sz w:val="24"/>
        </w:rPr>
        <w:t>que</w:t>
      </w:r>
      <w:r>
        <w:rPr>
          <w:spacing w:val="-12"/>
          <w:sz w:val="24"/>
        </w:rPr>
        <w:t> </w:t>
      </w:r>
      <w:r>
        <w:rPr>
          <w:sz w:val="24"/>
        </w:rPr>
        <w:t>exerçam</w:t>
      </w:r>
      <w:r>
        <w:rPr>
          <w:spacing w:val="-11"/>
          <w:sz w:val="24"/>
        </w:rPr>
        <w:t> </w:t>
      </w:r>
      <w:r>
        <w:rPr>
          <w:sz w:val="24"/>
        </w:rPr>
        <w:t>atividade</w:t>
      </w:r>
      <w:r>
        <w:rPr>
          <w:spacing w:val="-11"/>
          <w:sz w:val="24"/>
        </w:rPr>
        <w:t> </w:t>
      </w:r>
      <w:r>
        <w:rPr>
          <w:sz w:val="24"/>
        </w:rPr>
        <w:t>de</w:t>
      </w:r>
      <w:r>
        <w:rPr>
          <w:spacing w:val="-11"/>
          <w:sz w:val="24"/>
        </w:rPr>
        <w:t> </w:t>
      </w:r>
      <w:r>
        <w:rPr>
          <w:sz w:val="24"/>
        </w:rPr>
        <w:t>instrutoria, </w:t>
      </w:r>
      <w:r>
        <w:rPr>
          <w:spacing w:val="-8"/>
          <w:sz w:val="24"/>
        </w:rPr>
        <w:t>capacitação, treinamento,</w:t>
      </w:r>
      <w:r>
        <w:rPr>
          <w:spacing w:val="-4"/>
          <w:sz w:val="24"/>
        </w:rPr>
        <w:t> </w:t>
      </w:r>
      <w:r>
        <w:rPr>
          <w:spacing w:val="-8"/>
          <w:sz w:val="24"/>
        </w:rPr>
        <w:t>curso ou concurso, que não se configurem como prestação de serviço de </w:t>
      </w:r>
      <w:r>
        <w:rPr>
          <w:spacing w:val="-2"/>
          <w:sz w:val="24"/>
        </w:rPr>
        <w:t>contribuinte</w:t>
      </w:r>
      <w:r>
        <w:rPr>
          <w:spacing w:val="-15"/>
          <w:sz w:val="24"/>
        </w:rPr>
        <w:t> </w:t>
      </w:r>
      <w:r>
        <w:rPr>
          <w:spacing w:val="-2"/>
          <w:sz w:val="24"/>
        </w:rPr>
        <w:t>individual,</w:t>
      </w:r>
      <w:r>
        <w:rPr>
          <w:spacing w:val="-15"/>
          <w:sz w:val="24"/>
        </w:rPr>
        <w:t> </w:t>
      </w:r>
      <w:r>
        <w:rPr>
          <w:spacing w:val="-2"/>
          <w:sz w:val="24"/>
        </w:rPr>
        <w:t>ou</w:t>
      </w:r>
      <w:r>
        <w:rPr>
          <w:spacing w:val="-14"/>
          <w:sz w:val="24"/>
        </w:rPr>
        <w:t> </w:t>
      </w:r>
      <w:r>
        <w:rPr>
          <w:spacing w:val="-2"/>
          <w:sz w:val="24"/>
        </w:rPr>
        <w:t>de</w:t>
      </w:r>
      <w:r>
        <w:rPr>
          <w:spacing w:val="-15"/>
          <w:sz w:val="24"/>
        </w:rPr>
        <w:t> </w:t>
      </w:r>
      <w:r>
        <w:rPr>
          <w:spacing w:val="-2"/>
          <w:sz w:val="24"/>
        </w:rPr>
        <w:t>servidor</w:t>
      </w:r>
      <w:r>
        <w:rPr>
          <w:spacing w:val="-15"/>
          <w:sz w:val="24"/>
        </w:rPr>
        <w:t> </w:t>
      </w:r>
      <w:r>
        <w:rPr>
          <w:spacing w:val="-2"/>
          <w:sz w:val="24"/>
        </w:rPr>
        <w:t>público</w:t>
      </w:r>
      <w:r>
        <w:rPr>
          <w:spacing w:val="-15"/>
          <w:sz w:val="24"/>
        </w:rPr>
        <w:t> </w:t>
      </w:r>
      <w:r>
        <w:rPr>
          <w:spacing w:val="-2"/>
          <w:sz w:val="24"/>
        </w:rPr>
        <w:t>convocado</w:t>
      </w:r>
      <w:r>
        <w:rPr>
          <w:spacing w:val="-14"/>
          <w:sz w:val="24"/>
        </w:rPr>
        <w:t> </w:t>
      </w:r>
      <w:r>
        <w:rPr>
          <w:spacing w:val="-2"/>
          <w:sz w:val="24"/>
        </w:rPr>
        <w:t>para</w:t>
      </w:r>
      <w:r>
        <w:rPr>
          <w:spacing w:val="-15"/>
          <w:sz w:val="24"/>
        </w:rPr>
        <w:t> </w:t>
      </w:r>
      <w:r>
        <w:rPr>
          <w:spacing w:val="-2"/>
          <w:sz w:val="24"/>
        </w:rPr>
        <w:t>proferir</w:t>
      </w:r>
      <w:r>
        <w:rPr>
          <w:spacing w:val="-15"/>
          <w:sz w:val="24"/>
        </w:rPr>
        <w:t> </w:t>
      </w:r>
      <w:r>
        <w:rPr>
          <w:spacing w:val="-2"/>
          <w:sz w:val="24"/>
        </w:rPr>
        <w:t>parecer</w:t>
      </w:r>
      <w:r>
        <w:rPr>
          <w:spacing w:val="-14"/>
          <w:sz w:val="24"/>
        </w:rPr>
        <w:t> </w:t>
      </w:r>
      <w:r>
        <w:rPr>
          <w:spacing w:val="-2"/>
          <w:sz w:val="24"/>
        </w:rPr>
        <w:t>técnico</w:t>
      </w:r>
      <w:r>
        <w:rPr>
          <w:spacing w:val="-15"/>
          <w:sz w:val="24"/>
        </w:rPr>
        <w:t> </w:t>
      </w:r>
      <w:r>
        <w:rPr>
          <w:spacing w:val="-2"/>
          <w:sz w:val="24"/>
        </w:rPr>
        <w:t>ou</w:t>
      </w:r>
      <w:r>
        <w:rPr>
          <w:spacing w:val="-15"/>
          <w:sz w:val="24"/>
        </w:rPr>
        <w:t> </w:t>
      </w:r>
      <w:r>
        <w:rPr>
          <w:spacing w:val="-2"/>
          <w:sz w:val="24"/>
        </w:rPr>
        <w:t>prestar </w:t>
      </w:r>
      <w:r>
        <w:rPr>
          <w:spacing w:val="-6"/>
          <w:sz w:val="24"/>
        </w:rPr>
        <w:t>depoimento.</w:t>
      </w:r>
      <w:r>
        <w:rPr>
          <w:spacing w:val="-15"/>
          <w:sz w:val="24"/>
        </w:rPr>
        <w:t> </w:t>
      </w:r>
      <w:r>
        <w:rPr>
          <w:spacing w:val="-6"/>
          <w:sz w:val="24"/>
        </w:rPr>
        <w:t>Por</w:t>
      </w:r>
      <w:r>
        <w:rPr>
          <w:spacing w:val="-14"/>
          <w:sz w:val="24"/>
        </w:rPr>
        <w:t> </w:t>
      </w:r>
      <w:r>
        <w:rPr>
          <w:spacing w:val="-6"/>
          <w:sz w:val="24"/>
        </w:rPr>
        <w:t>exemplo,</w:t>
      </w:r>
      <w:r>
        <w:rPr>
          <w:spacing w:val="-11"/>
          <w:sz w:val="24"/>
        </w:rPr>
        <w:t> </w:t>
      </w:r>
      <w:r>
        <w:rPr>
          <w:spacing w:val="-6"/>
          <w:sz w:val="24"/>
        </w:rPr>
        <w:t>pagamento</w:t>
      </w:r>
      <w:r>
        <w:rPr>
          <w:spacing w:val="-14"/>
          <w:sz w:val="24"/>
        </w:rPr>
        <w:t> </w:t>
      </w:r>
      <w:r>
        <w:rPr>
          <w:spacing w:val="-6"/>
          <w:sz w:val="24"/>
        </w:rPr>
        <w:t>de</w:t>
      </w:r>
      <w:r>
        <w:rPr>
          <w:spacing w:val="-12"/>
          <w:sz w:val="24"/>
        </w:rPr>
        <w:t> </w:t>
      </w:r>
      <w:r>
        <w:rPr>
          <w:spacing w:val="-6"/>
          <w:sz w:val="24"/>
        </w:rPr>
        <w:t>gratificação</w:t>
      </w:r>
      <w:r>
        <w:rPr>
          <w:spacing w:val="-12"/>
          <w:sz w:val="24"/>
        </w:rPr>
        <w:t> </w:t>
      </w:r>
      <w:r>
        <w:rPr>
          <w:spacing w:val="-6"/>
          <w:sz w:val="24"/>
        </w:rPr>
        <w:t>por</w:t>
      </w:r>
      <w:r>
        <w:rPr>
          <w:spacing w:val="-14"/>
          <w:sz w:val="24"/>
        </w:rPr>
        <w:t> </w:t>
      </w:r>
      <w:r>
        <w:rPr>
          <w:spacing w:val="-6"/>
          <w:sz w:val="24"/>
        </w:rPr>
        <w:t>encargo</w:t>
      </w:r>
      <w:r>
        <w:rPr>
          <w:spacing w:val="-12"/>
          <w:sz w:val="24"/>
        </w:rPr>
        <w:t> </w:t>
      </w:r>
      <w:r>
        <w:rPr>
          <w:spacing w:val="-6"/>
          <w:sz w:val="24"/>
        </w:rPr>
        <w:t>etc.</w:t>
      </w:r>
    </w:p>
    <w:p>
      <w:pPr>
        <w:pStyle w:val="ListParagraph"/>
        <w:numPr>
          <w:ilvl w:val="1"/>
          <w:numId w:val="105"/>
        </w:numPr>
        <w:tabs>
          <w:tab w:pos="925" w:val="left" w:leader="none"/>
        </w:tabs>
        <w:spacing w:line="381" w:lineRule="auto" w:before="5" w:after="0"/>
        <w:ind w:left="220" w:right="727" w:firstLine="0"/>
        <w:jc w:val="both"/>
        <w:rPr>
          <w:sz w:val="24"/>
        </w:rPr>
      </w:pPr>
      <w:r>
        <w:rPr>
          <w:sz w:val="24"/>
        </w:rPr>
        <w:t>A categoria 311 é utilizada para informação de valores devidos a Ministros, juízes, </w:t>
      </w:r>
      <w:r>
        <w:rPr>
          <w:spacing w:val="-6"/>
          <w:sz w:val="24"/>
        </w:rPr>
        <w:t>procuradores, promotores ou oficiais de justiça à disposição da Justiça Eleitoral não vinculados ao </w:t>
      </w:r>
      <w:r>
        <w:rPr>
          <w:spacing w:val="-2"/>
          <w:sz w:val="24"/>
        </w:rPr>
        <w:t>órgão.</w:t>
      </w:r>
    </w:p>
    <w:p>
      <w:pPr>
        <w:pStyle w:val="Heading1"/>
        <w:numPr>
          <w:ilvl w:val="0"/>
          <w:numId w:val="105"/>
        </w:numPr>
        <w:tabs>
          <w:tab w:pos="927" w:val="left" w:leader="none"/>
        </w:tabs>
        <w:spacing w:line="240" w:lineRule="auto" w:before="1" w:after="0"/>
        <w:ind w:left="927" w:right="0" w:hanging="707"/>
        <w:jc w:val="both"/>
      </w:pPr>
      <w:r>
        <w:rPr>
          <w:w w:val="85"/>
        </w:rPr>
        <w:t>Indicativo</w:t>
      </w:r>
      <w:r>
        <w:rPr>
          <w:spacing w:val="-1"/>
        </w:rPr>
        <w:t> </w:t>
      </w:r>
      <w:r>
        <w:rPr>
          <w:w w:val="85"/>
        </w:rPr>
        <w:t>de</w:t>
      </w:r>
      <w:r>
        <w:rPr>
          <w:spacing w:val="2"/>
        </w:rPr>
        <w:t> </w:t>
      </w:r>
      <w:r>
        <w:rPr>
          <w:w w:val="85"/>
        </w:rPr>
        <w:t>apuração</w:t>
      </w:r>
      <w:r>
        <w:rPr>
          <w:spacing w:val="1"/>
        </w:rPr>
        <w:t> </w:t>
      </w:r>
      <w:r>
        <w:rPr>
          <w:w w:val="85"/>
        </w:rPr>
        <w:t>de</w:t>
      </w:r>
      <w:r>
        <w:rPr>
          <w:spacing w:val="2"/>
        </w:rPr>
        <w:t> </w:t>
      </w:r>
      <w:r>
        <w:rPr>
          <w:w w:val="85"/>
        </w:rPr>
        <w:t>imposto</w:t>
      </w:r>
      <w:r>
        <w:rPr>
          <w:spacing w:val="2"/>
        </w:rPr>
        <w:t> </w:t>
      </w:r>
      <w:r>
        <w:rPr>
          <w:w w:val="85"/>
        </w:rPr>
        <w:t>de</w:t>
      </w:r>
      <w:r>
        <w:rPr>
          <w:spacing w:val="-1"/>
        </w:rPr>
        <w:t> </w:t>
      </w:r>
      <w:r>
        <w:rPr>
          <w:spacing w:val="-2"/>
          <w:w w:val="85"/>
        </w:rPr>
        <w:t>renda</w:t>
      </w:r>
    </w:p>
    <w:p>
      <w:pPr>
        <w:pStyle w:val="ListParagraph"/>
        <w:numPr>
          <w:ilvl w:val="1"/>
          <w:numId w:val="105"/>
        </w:numPr>
        <w:tabs>
          <w:tab w:pos="925" w:val="left" w:leader="none"/>
        </w:tabs>
        <w:spacing w:line="381" w:lineRule="auto" w:before="163" w:after="0"/>
        <w:ind w:left="220" w:right="716" w:firstLine="0"/>
        <w:jc w:val="both"/>
        <w:rPr>
          <w:sz w:val="24"/>
        </w:rPr>
      </w:pPr>
      <w:r>
        <w:rPr>
          <w:w w:val="90"/>
          <w:sz w:val="24"/>
        </w:rPr>
        <w:t>Como regra, o campo {indApurIR} deve ser preenchido com [0]: com esse indicativo a rubrica é considerada</w:t>
      </w:r>
      <w:r>
        <w:rPr>
          <w:spacing w:val="-8"/>
          <w:w w:val="90"/>
          <w:sz w:val="24"/>
        </w:rPr>
        <w:t> </w:t>
      </w:r>
      <w:r>
        <w:rPr>
          <w:w w:val="90"/>
          <w:sz w:val="24"/>
        </w:rPr>
        <w:t>para</w:t>
      </w:r>
      <w:r>
        <w:rPr>
          <w:spacing w:val="-7"/>
          <w:w w:val="90"/>
          <w:sz w:val="24"/>
        </w:rPr>
        <w:t> </w:t>
      </w:r>
      <w:r>
        <w:rPr>
          <w:w w:val="90"/>
          <w:sz w:val="24"/>
        </w:rPr>
        <w:t>apuração</w:t>
      </w:r>
      <w:r>
        <w:rPr>
          <w:spacing w:val="-5"/>
          <w:w w:val="90"/>
          <w:sz w:val="24"/>
        </w:rPr>
        <w:t> </w:t>
      </w:r>
      <w:r>
        <w:rPr>
          <w:w w:val="90"/>
          <w:sz w:val="24"/>
        </w:rPr>
        <w:t>do</w:t>
      </w:r>
      <w:r>
        <w:rPr>
          <w:spacing w:val="-8"/>
          <w:w w:val="90"/>
          <w:sz w:val="24"/>
        </w:rPr>
        <w:t> </w:t>
      </w:r>
      <w:r>
        <w:rPr>
          <w:w w:val="90"/>
          <w:sz w:val="24"/>
        </w:rPr>
        <w:t>IR</w:t>
      </w:r>
      <w:r>
        <w:rPr>
          <w:spacing w:val="-7"/>
          <w:w w:val="90"/>
          <w:sz w:val="24"/>
        </w:rPr>
        <w:t> </w:t>
      </w:r>
      <w:r>
        <w:rPr>
          <w:w w:val="90"/>
          <w:sz w:val="24"/>
        </w:rPr>
        <w:t>a</w:t>
      </w:r>
      <w:r>
        <w:rPr>
          <w:spacing w:val="-8"/>
          <w:w w:val="90"/>
          <w:sz w:val="24"/>
        </w:rPr>
        <w:t> </w:t>
      </w:r>
      <w:r>
        <w:rPr>
          <w:w w:val="90"/>
          <w:sz w:val="24"/>
        </w:rPr>
        <w:t>partir</w:t>
      </w:r>
      <w:r>
        <w:rPr>
          <w:spacing w:val="-8"/>
          <w:w w:val="90"/>
          <w:sz w:val="24"/>
        </w:rPr>
        <w:t> </w:t>
      </w:r>
      <w:r>
        <w:rPr>
          <w:w w:val="90"/>
          <w:sz w:val="24"/>
        </w:rPr>
        <w:t>dos</w:t>
      </w:r>
      <w:r>
        <w:rPr>
          <w:spacing w:val="-8"/>
          <w:w w:val="90"/>
          <w:sz w:val="24"/>
        </w:rPr>
        <w:t> </w:t>
      </w:r>
      <w:r>
        <w:rPr>
          <w:w w:val="90"/>
          <w:sz w:val="24"/>
        </w:rPr>
        <w:t>dados</w:t>
      </w:r>
      <w:r>
        <w:rPr>
          <w:spacing w:val="-5"/>
          <w:w w:val="90"/>
          <w:sz w:val="24"/>
        </w:rPr>
        <w:t> </w:t>
      </w:r>
      <w:r>
        <w:rPr>
          <w:w w:val="90"/>
          <w:sz w:val="24"/>
        </w:rPr>
        <w:t>informados</w:t>
      </w:r>
      <w:r>
        <w:rPr>
          <w:spacing w:val="-8"/>
          <w:w w:val="90"/>
          <w:sz w:val="24"/>
        </w:rPr>
        <w:t> </w:t>
      </w:r>
      <w:r>
        <w:rPr>
          <w:w w:val="90"/>
          <w:sz w:val="24"/>
        </w:rPr>
        <w:t>no</w:t>
      </w:r>
      <w:r>
        <w:rPr>
          <w:spacing w:val="-8"/>
          <w:w w:val="90"/>
          <w:sz w:val="24"/>
        </w:rPr>
        <w:t> </w:t>
      </w:r>
      <w:r>
        <w:rPr>
          <w:w w:val="90"/>
          <w:sz w:val="24"/>
        </w:rPr>
        <w:t>eSocial</w:t>
      </w:r>
      <w:r>
        <w:rPr>
          <w:spacing w:val="-8"/>
          <w:w w:val="90"/>
          <w:sz w:val="24"/>
        </w:rPr>
        <w:t> </w:t>
      </w:r>
      <w:r>
        <w:rPr>
          <w:w w:val="90"/>
          <w:sz w:val="24"/>
        </w:rPr>
        <w:t>(S-1200,</w:t>
      </w:r>
      <w:r>
        <w:rPr>
          <w:spacing w:val="-5"/>
          <w:w w:val="90"/>
          <w:sz w:val="24"/>
        </w:rPr>
        <w:t> </w:t>
      </w:r>
      <w:r>
        <w:rPr>
          <w:w w:val="90"/>
          <w:sz w:val="24"/>
        </w:rPr>
        <w:t>S-1202,</w:t>
      </w:r>
      <w:r>
        <w:rPr>
          <w:spacing w:val="-6"/>
          <w:w w:val="90"/>
          <w:sz w:val="24"/>
        </w:rPr>
        <w:t> </w:t>
      </w:r>
      <w:r>
        <w:rPr>
          <w:w w:val="90"/>
          <w:sz w:val="24"/>
        </w:rPr>
        <w:t>S-1207,</w:t>
      </w:r>
      <w:r>
        <w:rPr>
          <w:spacing w:val="-8"/>
          <w:w w:val="90"/>
          <w:sz w:val="24"/>
        </w:rPr>
        <w:t> </w:t>
      </w:r>
      <w:r>
        <w:rPr>
          <w:w w:val="90"/>
          <w:sz w:val="24"/>
        </w:rPr>
        <w:t>S- </w:t>
      </w:r>
      <w:r>
        <w:rPr>
          <w:sz w:val="24"/>
        </w:rPr>
        <w:t>2299</w:t>
      </w:r>
      <w:r>
        <w:rPr>
          <w:spacing w:val="-17"/>
          <w:sz w:val="24"/>
        </w:rPr>
        <w:t> </w:t>
      </w:r>
      <w:r>
        <w:rPr>
          <w:sz w:val="24"/>
        </w:rPr>
        <w:t>ou</w:t>
      </w:r>
      <w:r>
        <w:rPr>
          <w:spacing w:val="-17"/>
          <w:sz w:val="24"/>
        </w:rPr>
        <w:t> </w:t>
      </w:r>
      <w:r>
        <w:rPr>
          <w:sz w:val="24"/>
        </w:rPr>
        <w:t>S-2399).</w:t>
      </w:r>
    </w:p>
    <w:p>
      <w:pPr>
        <w:pStyle w:val="BodyText"/>
        <w:spacing w:before="2"/>
        <w:ind w:left="928"/>
      </w:pPr>
      <w:r>
        <w:rPr>
          <w:w w:val="90"/>
        </w:rPr>
        <w:t>Indicativo</w:t>
      </w:r>
      <w:r>
        <w:rPr>
          <w:spacing w:val="-3"/>
        </w:rPr>
        <w:t> </w:t>
      </w:r>
      <w:r>
        <w:rPr>
          <w:w w:val="90"/>
        </w:rPr>
        <w:t>de</w:t>
      </w:r>
      <w:r>
        <w:rPr>
          <w:spacing w:val="-3"/>
        </w:rPr>
        <w:t> </w:t>
      </w:r>
      <w:r>
        <w:rPr>
          <w:w w:val="90"/>
        </w:rPr>
        <w:t>tipo</w:t>
      </w:r>
      <w:r>
        <w:rPr>
          <w:spacing w:val="-2"/>
        </w:rPr>
        <w:t> </w:t>
      </w:r>
      <w:r>
        <w:rPr>
          <w:w w:val="90"/>
        </w:rPr>
        <w:t>de</w:t>
      </w:r>
      <w:r>
        <w:rPr>
          <w:spacing w:val="1"/>
        </w:rPr>
        <w:t> </w:t>
      </w:r>
      <w:r>
        <w:rPr>
          <w:w w:val="90"/>
        </w:rPr>
        <w:t>apuração</w:t>
      </w:r>
      <w:r>
        <w:rPr>
          <w:spacing w:val="-3"/>
        </w:rPr>
        <w:t> </w:t>
      </w:r>
      <w:r>
        <w:rPr>
          <w:w w:val="90"/>
        </w:rPr>
        <w:t>de</w:t>
      </w:r>
      <w:r>
        <w:rPr>
          <w:spacing w:val="-5"/>
        </w:rPr>
        <w:t> </w:t>
      </w:r>
      <w:r>
        <w:rPr>
          <w:spacing w:val="-5"/>
          <w:w w:val="90"/>
        </w:rPr>
        <w:t>IR:</w:t>
      </w:r>
    </w:p>
    <w:p>
      <w:pPr>
        <w:pStyle w:val="ListParagraph"/>
        <w:numPr>
          <w:ilvl w:val="0"/>
          <w:numId w:val="109"/>
        </w:numPr>
        <w:tabs>
          <w:tab w:pos="1105" w:val="left" w:leader="none"/>
        </w:tabs>
        <w:spacing w:line="240" w:lineRule="auto" w:before="166" w:after="0"/>
        <w:ind w:left="1105" w:right="0" w:hanging="177"/>
        <w:jc w:val="both"/>
        <w:rPr>
          <w:sz w:val="24"/>
        </w:rPr>
      </w:pPr>
      <w:r>
        <w:rPr>
          <w:w w:val="90"/>
          <w:sz w:val="24"/>
        </w:rPr>
        <w:t>-</w:t>
      </w:r>
      <w:r>
        <w:rPr>
          <w:spacing w:val="-3"/>
          <w:w w:val="90"/>
          <w:sz w:val="24"/>
        </w:rPr>
        <w:t> </w:t>
      </w:r>
      <w:r>
        <w:rPr>
          <w:w w:val="90"/>
          <w:sz w:val="24"/>
        </w:rPr>
        <w:t>Normal</w:t>
      </w:r>
      <w:r>
        <w:rPr>
          <w:spacing w:val="-7"/>
          <w:sz w:val="24"/>
        </w:rPr>
        <w:t> </w:t>
      </w:r>
      <w:r>
        <w:rPr>
          <w:w w:val="90"/>
          <w:sz w:val="24"/>
        </w:rPr>
        <w:t>(apuração</w:t>
      </w:r>
      <w:r>
        <w:rPr>
          <w:spacing w:val="-6"/>
          <w:sz w:val="24"/>
        </w:rPr>
        <w:t> </w:t>
      </w:r>
      <w:r>
        <w:rPr>
          <w:w w:val="90"/>
          <w:sz w:val="24"/>
        </w:rPr>
        <w:t>sob</w:t>
      </w:r>
      <w:r>
        <w:rPr>
          <w:spacing w:val="-6"/>
          <w:sz w:val="24"/>
        </w:rPr>
        <w:t> </w:t>
      </w:r>
      <w:r>
        <w:rPr>
          <w:w w:val="90"/>
          <w:sz w:val="24"/>
        </w:rPr>
        <w:t>a</w:t>
      </w:r>
      <w:r>
        <w:rPr>
          <w:spacing w:val="-7"/>
          <w:sz w:val="24"/>
        </w:rPr>
        <w:t> </w:t>
      </w:r>
      <w:r>
        <w:rPr>
          <w:w w:val="90"/>
          <w:sz w:val="24"/>
        </w:rPr>
        <w:t>folha</w:t>
      </w:r>
      <w:r>
        <w:rPr>
          <w:spacing w:val="-2"/>
          <w:w w:val="90"/>
          <w:sz w:val="24"/>
        </w:rPr>
        <w:t> </w:t>
      </w:r>
      <w:r>
        <w:rPr>
          <w:w w:val="90"/>
          <w:sz w:val="24"/>
        </w:rPr>
        <w:t>de</w:t>
      </w:r>
      <w:r>
        <w:rPr>
          <w:spacing w:val="-3"/>
          <w:w w:val="90"/>
          <w:sz w:val="24"/>
        </w:rPr>
        <w:t> </w:t>
      </w:r>
      <w:r>
        <w:rPr>
          <w:w w:val="90"/>
          <w:sz w:val="24"/>
        </w:rPr>
        <w:t>pagamento</w:t>
      </w:r>
      <w:r>
        <w:rPr>
          <w:spacing w:val="-4"/>
          <w:w w:val="90"/>
          <w:sz w:val="24"/>
        </w:rPr>
        <w:t> </w:t>
      </w:r>
      <w:r>
        <w:rPr>
          <w:w w:val="90"/>
          <w:sz w:val="24"/>
        </w:rPr>
        <w:t>declarada</w:t>
      </w:r>
      <w:r>
        <w:rPr>
          <w:spacing w:val="-2"/>
          <w:w w:val="90"/>
          <w:sz w:val="24"/>
        </w:rPr>
        <w:t> </w:t>
      </w:r>
      <w:r>
        <w:rPr>
          <w:w w:val="90"/>
          <w:sz w:val="24"/>
        </w:rPr>
        <w:t>no</w:t>
      </w:r>
      <w:r>
        <w:rPr>
          <w:spacing w:val="-3"/>
          <w:w w:val="90"/>
          <w:sz w:val="24"/>
        </w:rPr>
        <w:t> </w:t>
      </w:r>
      <w:r>
        <w:rPr>
          <w:spacing w:val="-2"/>
          <w:w w:val="90"/>
          <w:sz w:val="24"/>
        </w:rPr>
        <w:t>eSocial);</w:t>
      </w:r>
    </w:p>
    <w:p>
      <w:pPr>
        <w:pStyle w:val="ListParagraph"/>
        <w:numPr>
          <w:ilvl w:val="0"/>
          <w:numId w:val="109"/>
        </w:numPr>
        <w:tabs>
          <w:tab w:pos="1105" w:val="left" w:leader="none"/>
        </w:tabs>
        <w:spacing w:line="240" w:lineRule="auto" w:before="163" w:after="0"/>
        <w:ind w:left="1105" w:right="0" w:hanging="177"/>
        <w:jc w:val="both"/>
        <w:rPr>
          <w:sz w:val="24"/>
        </w:rPr>
      </w:pPr>
      <w:r>
        <w:rPr>
          <w:spacing w:val="-2"/>
          <w:w w:val="90"/>
          <w:sz w:val="24"/>
        </w:rPr>
        <w:t>-</w:t>
      </w:r>
      <w:r>
        <w:rPr>
          <w:spacing w:val="-4"/>
          <w:w w:val="90"/>
          <w:sz w:val="24"/>
        </w:rPr>
        <w:t> </w:t>
      </w:r>
      <w:r>
        <w:rPr>
          <w:spacing w:val="-2"/>
          <w:w w:val="90"/>
          <w:sz w:val="24"/>
        </w:rPr>
        <w:t>Situação</w:t>
      </w:r>
      <w:r>
        <w:rPr>
          <w:spacing w:val="-8"/>
          <w:sz w:val="24"/>
        </w:rPr>
        <w:t> </w:t>
      </w:r>
      <w:r>
        <w:rPr>
          <w:spacing w:val="-2"/>
          <w:w w:val="90"/>
          <w:sz w:val="24"/>
        </w:rPr>
        <w:t>especial</w:t>
      </w:r>
      <w:r>
        <w:rPr>
          <w:spacing w:val="-9"/>
          <w:sz w:val="24"/>
        </w:rPr>
        <w:t> </w:t>
      </w:r>
      <w:r>
        <w:rPr>
          <w:spacing w:val="-2"/>
          <w:w w:val="90"/>
          <w:sz w:val="24"/>
        </w:rPr>
        <w:t>de</w:t>
      </w:r>
      <w:r>
        <w:rPr>
          <w:spacing w:val="-8"/>
          <w:sz w:val="24"/>
        </w:rPr>
        <w:t> </w:t>
      </w:r>
      <w:r>
        <w:rPr>
          <w:spacing w:val="-2"/>
          <w:w w:val="90"/>
          <w:sz w:val="24"/>
        </w:rPr>
        <w:t>apuração</w:t>
      </w:r>
      <w:r>
        <w:rPr>
          <w:spacing w:val="-4"/>
          <w:w w:val="90"/>
          <w:sz w:val="24"/>
        </w:rPr>
        <w:t> </w:t>
      </w:r>
      <w:r>
        <w:rPr>
          <w:spacing w:val="-2"/>
          <w:w w:val="90"/>
          <w:sz w:val="24"/>
        </w:rPr>
        <w:t>de</w:t>
      </w:r>
      <w:r>
        <w:rPr>
          <w:spacing w:val="-3"/>
          <w:w w:val="90"/>
          <w:sz w:val="24"/>
        </w:rPr>
        <w:t> </w:t>
      </w:r>
      <w:r>
        <w:rPr>
          <w:spacing w:val="-5"/>
          <w:w w:val="90"/>
          <w:sz w:val="24"/>
        </w:rPr>
        <w:t>IR.</w:t>
      </w:r>
    </w:p>
    <w:p>
      <w:pPr>
        <w:pStyle w:val="BodyText"/>
        <w:spacing w:line="381" w:lineRule="auto" w:before="163"/>
        <w:ind w:right="715" w:firstLine="708"/>
      </w:pPr>
      <w:r>
        <w:rPr>
          <w:spacing w:val="-8"/>
        </w:rPr>
        <w:t>Observação: a partir da versão 1.1</w:t>
      </w:r>
      <w:r>
        <w:rPr>
          <w:spacing w:val="-5"/>
        </w:rPr>
        <w:t> </w:t>
      </w:r>
      <w:r>
        <w:rPr>
          <w:spacing w:val="-8"/>
        </w:rPr>
        <w:t>do leiaute do eSocial, o valor</w:t>
      </w:r>
      <w:r>
        <w:rPr>
          <w:spacing w:val="-5"/>
        </w:rPr>
        <w:t> </w:t>
      </w:r>
      <w:r>
        <w:rPr>
          <w:spacing w:val="-8"/>
        </w:rPr>
        <w:t>devido de IRRF passa a ser </w:t>
      </w:r>
      <w:r>
        <w:rPr>
          <w:w w:val="90"/>
        </w:rPr>
        <w:t>apurado</w:t>
      </w:r>
      <w:r>
        <w:rPr>
          <w:spacing w:val="-5"/>
          <w:w w:val="90"/>
        </w:rPr>
        <w:t> </w:t>
      </w:r>
      <w:r>
        <w:rPr>
          <w:w w:val="90"/>
        </w:rPr>
        <w:t>com</w:t>
      </w:r>
      <w:r>
        <w:rPr>
          <w:spacing w:val="-4"/>
          <w:w w:val="90"/>
        </w:rPr>
        <w:t> </w:t>
      </w:r>
      <w:r>
        <w:rPr>
          <w:w w:val="90"/>
        </w:rPr>
        <w:t>base</w:t>
      </w:r>
      <w:r>
        <w:rPr>
          <w:spacing w:val="-7"/>
          <w:w w:val="90"/>
        </w:rPr>
        <w:t> </w:t>
      </w:r>
      <w:r>
        <w:rPr>
          <w:w w:val="90"/>
        </w:rPr>
        <w:t>nas</w:t>
      </w:r>
      <w:r>
        <w:rPr>
          <w:spacing w:val="-3"/>
          <w:w w:val="90"/>
        </w:rPr>
        <w:t> </w:t>
      </w:r>
      <w:r>
        <w:rPr>
          <w:w w:val="90"/>
        </w:rPr>
        <w:t>informações</w:t>
      </w:r>
      <w:r>
        <w:rPr>
          <w:spacing w:val="-3"/>
          <w:w w:val="90"/>
        </w:rPr>
        <w:t> </w:t>
      </w:r>
      <w:r>
        <w:rPr>
          <w:w w:val="90"/>
        </w:rPr>
        <w:t>do</w:t>
      </w:r>
      <w:r>
        <w:rPr>
          <w:spacing w:val="-5"/>
          <w:w w:val="90"/>
        </w:rPr>
        <w:t> </w:t>
      </w:r>
      <w:r>
        <w:rPr>
          <w:w w:val="90"/>
        </w:rPr>
        <w:t>eSocial</w:t>
      </w:r>
      <w:r>
        <w:rPr>
          <w:spacing w:val="-5"/>
          <w:w w:val="90"/>
        </w:rPr>
        <w:t> </w:t>
      </w:r>
      <w:r>
        <w:rPr>
          <w:w w:val="90"/>
        </w:rPr>
        <w:t>quando</w:t>
      </w:r>
      <w:r>
        <w:rPr>
          <w:spacing w:val="-5"/>
          <w:w w:val="90"/>
        </w:rPr>
        <w:t> </w:t>
      </w:r>
      <w:r>
        <w:rPr>
          <w:w w:val="90"/>
        </w:rPr>
        <w:t>o</w:t>
      </w:r>
      <w:r>
        <w:rPr>
          <w:spacing w:val="-5"/>
          <w:w w:val="90"/>
        </w:rPr>
        <w:t> </w:t>
      </w:r>
      <w:r>
        <w:rPr>
          <w:w w:val="90"/>
        </w:rPr>
        <w:t>campo</w:t>
      </w:r>
      <w:r>
        <w:rPr>
          <w:spacing w:val="-5"/>
          <w:w w:val="90"/>
        </w:rPr>
        <w:t> </w:t>
      </w:r>
      <w:r>
        <w:rPr>
          <w:w w:val="90"/>
        </w:rPr>
        <w:t>{indApurIR}</w:t>
      </w:r>
      <w:r>
        <w:rPr>
          <w:spacing w:val="-5"/>
          <w:w w:val="90"/>
        </w:rPr>
        <w:t> </w:t>
      </w:r>
      <w:r>
        <w:rPr>
          <w:w w:val="90"/>
        </w:rPr>
        <w:t>for</w:t>
      </w:r>
      <w:r>
        <w:rPr>
          <w:spacing w:val="-1"/>
          <w:w w:val="90"/>
        </w:rPr>
        <w:t> </w:t>
      </w:r>
      <w:r>
        <w:rPr>
          <w:w w:val="90"/>
        </w:rPr>
        <w:t>preenchido</w:t>
      </w:r>
      <w:r>
        <w:rPr>
          <w:spacing w:val="-5"/>
          <w:w w:val="90"/>
        </w:rPr>
        <w:t> </w:t>
      </w:r>
      <w:r>
        <w:rPr>
          <w:w w:val="90"/>
        </w:rPr>
        <w:t>com</w:t>
      </w:r>
      <w:r>
        <w:rPr>
          <w:spacing w:val="-4"/>
          <w:w w:val="90"/>
        </w:rPr>
        <w:t> </w:t>
      </w:r>
      <w:r>
        <w:rPr>
          <w:w w:val="90"/>
        </w:rPr>
        <w:t>[0]. Os valores das</w:t>
      </w:r>
      <w:r>
        <w:rPr/>
        <w:t> </w:t>
      </w:r>
      <w:r>
        <w:rPr>
          <w:w w:val="90"/>
        </w:rPr>
        <w:t>rubricas</w:t>
      </w:r>
      <w:r>
        <w:rPr/>
        <w:t> </w:t>
      </w:r>
      <w:r>
        <w:rPr>
          <w:w w:val="90"/>
        </w:rPr>
        <w:t>informadas</w:t>
      </w:r>
      <w:r>
        <w:rPr/>
        <w:t> </w:t>
      </w:r>
      <w:r>
        <w:rPr>
          <w:w w:val="90"/>
        </w:rPr>
        <w:t>com</w:t>
      </w:r>
      <w:r>
        <w:rPr/>
        <w:t> </w:t>
      </w:r>
      <w:r>
        <w:rPr>
          <w:w w:val="90"/>
        </w:rPr>
        <w:t>o</w:t>
      </w:r>
      <w:r>
        <w:rPr/>
        <w:t> </w:t>
      </w:r>
      <w:r>
        <w:rPr>
          <w:w w:val="90"/>
        </w:rPr>
        <w:t>campo</w:t>
      </w:r>
      <w:r>
        <w:rPr/>
        <w:t> </w:t>
      </w:r>
      <w:r>
        <w:rPr>
          <w:w w:val="90"/>
        </w:rPr>
        <w:t>{indApurIR} preenchido</w:t>
      </w:r>
      <w:r>
        <w:rPr/>
        <w:t> </w:t>
      </w:r>
      <w:r>
        <w:rPr>
          <w:w w:val="90"/>
        </w:rPr>
        <w:t>com</w:t>
      </w:r>
      <w:r>
        <w:rPr/>
        <w:t> </w:t>
      </w:r>
      <w:r>
        <w:rPr>
          <w:w w:val="90"/>
        </w:rPr>
        <w:t>[1] não</w:t>
      </w:r>
      <w:r>
        <w:rPr/>
        <w:t> </w:t>
      </w:r>
      <w:r>
        <w:rPr>
          <w:w w:val="90"/>
        </w:rPr>
        <w:t>são</w:t>
      </w:r>
      <w:r>
        <w:rPr/>
        <w:t> </w:t>
      </w:r>
      <w:r>
        <w:rPr>
          <w:w w:val="90"/>
        </w:rPr>
        <w:t>considerados</w:t>
      </w:r>
    </w:p>
    <w:p>
      <w:pPr>
        <w:spacing w:after="0" w:line="381" w:lineRule="auto"/>
        <w:sectPr>
          <w:pgSz w:w="11910" w:h="16840"/>
          <w:pgMar w:header="0" w:footer="1319" w:top="1020" w:bottom="1540" w:left="800" w:right="240"/>
        </w:sectPr>
      </w:pPr>
    </w:p>
    <w:p>
      <w:pPr>
        <w:pStyle w:val="BodyText"/>
        <w:spacing w:line="381" w:lineRule="auto" w:before="25"/>
        <w:ind w:right="714"/>
      </w:pPr>
      <w:r>
        <w:rPr>
          <w:w w:val="90"/>
        </w:rPr>
        <w:t>para apuração do IRRF no eSocial, devendo tais valores, neste caso, ser lançados na EFD-Reinf para </w:t>
      </w:r>
      <w:r>
        <w:rPr>
          <w:spacing w:val="-6"/>
        </w:rPr>
        <w:t>apuração</w:t>
      </w:r>
      <w:r>
        <w:rPr>
          <w:spacing w:val="-14"/>
        </w:rPr>
        <w:t> </w:t>
      </w:r>
      <w:r>
        <w:rPr>
          <w:spacing w:val="-6"/>
        </w:rPr>
        <w:t>do</w:t>
      </w:r>
      <w:r>
        <w:rPr>
          <w:spacing w:val="-14"/>
        </w:rPr>
        <w:t> </w:t>
      </w:r>
      <w:r>
        <w:rPr>
          <w:spacing w:val="-6"/>
        </w:rPr>
        <w:t>IRRF.</w:t>
      </w:r>
    </w:p>
    <w:p>
      <w:pPr>
        <w:pStyle w:val="ListParagraph"/>
        <w:numPr>
          <w:ilvl w:val="1"/>
          <w:numId w:val="105"/>
        </w:numPr>
        <w:tabs>
          <w:tab w:pos="925" w:val="left" w:leader="none"/>
        </w:tabs>
        <w:spacing w:line="381" w:lineRule="auto" w:before="1" w:after="0"/>
        <w:ind w:left="220" w:right="717" w:firstLine="0"/>
        <w:jc w:val="both"/>
        <w:rPr>
          <w:sz w:val="24"/>
        </w:rPr>
      </w:pPr>
      <w:r>
        <w:rPr>
          <w:spacing w:val="-8"/>
          <w:sz w:val="24"/>
        </w:rPr>
        <w:t>Excepcionalmente, pode haver situações (por exemplo, RRA) em</w:t>
      </w:r>
      <w:r>
        <w:rPr>
          <w:spacing w:val="-2"/>
          <w:sz w:val="24"/>
        </w:rPr>
        <w:t> </w:t>
      </w:r>
      <w:r>
        <w:rPr>
          <w:spacing w:val="-8"/>
          <w:sz w:val="24"/>
        </w:rPr>
        <w:t>que para ocorrer a correta </w:t>
      </w:r>
      <w:r>
        <w:rPr>
          <w:spacing w:val="-6"/>
          <w:sz w:val="24"/>
        </w:rPr>
        <w:t>apuração</w:t>
      </w:r>
      <w:r>
        <w:rPr>
          <w:spacing w:val="-9"/>
          <w:sz w:val="24"/>
        </w:rPr>
        <w:t> </w:t>
      </w:r>
      <w:r>
        <w:rPr>
          <w:spacing w:val="-6"/>
          <w:sz w:val="24"/>
        </w:rPr>
        <w:t>do</w:t>
      </w:r>
      <w:r>
        <w:rPr>
          <w:spacing w:val="-7"/>
          <w:sz w:val="24"/>
        </w:rPr>
        <w:t> </w:t>
      </w:r>
      <w:r>
        <w:rPr>
          <w:spacing w:val="-6"/>
          <w:sz w:val="24"/>
        </w:rPr>
        <w:t>IR</w:t>
      </w:r>
      <w:r>
        <w:rPr>
          <w:spacing w:val="-10"/>
          <w:sz w:val="24"/>
        </w:rPr>
        <w:t> </w:t>
      </w:r>
      <w:r>
        <w:rPr>
          <w:spacing w:val="-6"/>
          <w:sz w:val="24"/>
        </w:rPr>
        <w:t>com</w:t>
      </w:r>
      <w:r>
        <w:rPr>
          <w:spacing w:val="-8"/>
          <w:sz w:val="24"/>
        </w:rPr>
        <w:t> </w:t>
      </w:r>
      <w:r>
        <w:rPr>
          <w:spacing w:val="-6"/>
          <w:sz w:val="24"/>
        </w:rPr>
        <w:t>base</w:t>
      </w:r>
      <w:r>
        <w:rPr>
          <w:spacing w:val="-7"/>
          <w:sz w:val="24"/>
        </w:rPr>
        <w:t> </w:t>
      </w:r>
      <w:r>
        <w:rPr>
          <w:spacing w:val="-6"/>
          <w:sz w:val="24"/>
        </w:rPr>
        <w:t>nas</w:t>
      </w:r>
      <w:r>
        <w:rPr>
          <w:spacing w:val="-8"/>
          <w:sz w:val="24"/>
        </w:rPr>
        <w:t> </w:t>
      </w:r>
      <w:r>
        <w:rPr>
          <w:spacing w:val="-6"/>
          <w:sz w:val="24"/>
        </w:rPr>
        <w:t>informações</w:t>
      </w:r>
      <w:r>
        <w:rPr>
          <w:spacing w:val="-10"/>
          <w:sz w:val="24"/>
        </w:rPr>
        <w:t> </w:t>
      </w:r>
      <w:r>
        <w:rPr>
          <w:spacing w:val="-6"/>
          <w:sz w:val="24"/>
        </w:rPr>
        <w:t>do</w:t>
      </w:r>
      <w:r>
        <w:rPr>
          <w:spacing w:val="-9"/>
          <w:sz w:val="24"/>
        </w:rPr>
        <w:t> </w:t>
      </w:r>
      <w:r>
        <w:rPr>
          <w:spacing w:val="-6"/>
          <w:sz w:val="24"/>
        </w:rPr>
        <w:t>eSocial</w:t>
      </w:r>
      <w:r>
        <w:rPr>
          <w:spacing w:val="-8"/>
          <w:sz w:val="24"/>
        </w:rPr>
        <w:t> </w:t>
      </w:r>
      <w:r>
        <w:rPr>
          <w:spacing w:val="-6"/>
          <w:sz w:val="24"/>
        </w:rPr>
        <w:t>o</w:t>
      </w:r>
      <w:r>
        <w:rPr>
          <w:spacing w:val="-9"/>
          <w:sz w:val="24"/>
        </w:rPr>
        <w:t> </w:t>
      </w:r>
      <w:r>
        <w:rPr>
          <w:spacing w:val="-6"/>
          <w:sz w:val="24"/>
        </w:rPr>
        <w:t>declarante</w:t>
      </w:r>
      <w:r>
        <w:rPr>
          <w:spacing w:val="-8"/>
          <w:sz w:val="24"/>
        </w:rPr>
        <w:t> </w:t>
      </w:r>
      <w:r>
        <w:rPr>
          <w:spacing w:val="-6"/>
          <w:sz w:val="24"/>
        </w:rPr>
        <w:t>precisa</w:t>
      </w:r>
      <w:r>
        <w:rPr>
          <w:spacing w:val="-8"/>
          <w:sz w:val="24"/>
        </w:rPr>
        <w:t> </w:t>
      </w:r>
      <w:r>
        <w:rPr>
          <w:spacing w:val="-6"/>
          <w:sz w:val="24"/>
        </w:rPr>
        <w:t>elaborar</w:t>
      </w:r>
      <w:r>
        <w:rPr>
          <w:spacing w:val="-9"/>
          <w:sz w:val="24"/>
        </w:rPr>
        <w:t> </w:t>
      </w:r>
      <w:r>
        <w:rPr>
          <w:spacing w:val="-6"/>
          <w:sz w:val="24"/>
        </w:rPr>
        <w:t>uma</w:t>
      </w:r>
      <w:r>
        <w:rPr>
          <w:spacing w:val="-9"/>
          <w:sz w:val="24"/>
        </w:rPr>
        <w:t> </w:t>
      </w:r>
      <w:r>
        <w:rPr>
          <w:spacing w:val="-6"/>
          <w:sz w:val="24"/>
        </w:rPr>
        <w:t>estrutura </w:t>
      </w:r>
      <w:r>
        <w:rPr>
          <w:sz w:val="24"/>
        </w:rPr>
        <w:t>complexa</w:t>
      </w:r>
      <w:r>
        <w:rPr>
          <w:spacing w:val="-2"/>
          <w:sz w:val="24"/>
        </w:rPr>
        <w:t> </w:t>
      </w:r>
      <w:r>
        <w:rPr>
          <w:sz w:val="24"/>
        </w:rPr>
        <w:t>neste</w:t>
      </w:r>
      <w:r>
        <w:rPr>
          <w:spacing w:val="-1"/>
          <w:sz w:val="24"/>
        </w:rPr>
        <w:t> </w:t>
      </w:r>
      <w:r>
        <w:rPr>
          <w:sz w:val="24"/>
        </w:rPr>
        <w:t>evento. Para</w:t>
      </w:r>
      <w:r>
        <w:rPr>
          <w:spacing w:val="-1"/>
          <w:sz w:val="24"/>
        </w:rPr>
        <w:t> </w:t>
      </w:r>
      <w:r>
        <w:rPr>
          <w:sz w:val="24"/>
        </w:rPr>
        <w:t>evitar</w:t>
      </w:r>
      <w:r>
        <w:rPr>
          <w:spacing w:val="-1"/>
          <w:sz w:val="24"/>
        </w:rPr>
        <w:t> </w:t>
      </w:r>
      <w:r>
        <w:rPr>
          <w:sz w:val="24"/>
        </w:rPr>
        <w:t>isso,</w:t>
      </w:r>
      <w:r>
        <w:rPr>
          <w:spacing w:val="-1"/>
          <w:sz w:val="24"/>
        </w:rPr>
        <w:t> </w:t>
      </w:r>
      <w:r>
        <w:rPr>
          <w:sz w:val="24"/>
        </w:rPr>
        <w:t>opcionalmente,</w:t>
      </w:r>
      <w:r>
        <w:rPr>
          <w:spacing w:val="-2"/>
          <w:sz w:val="24"/>
        </w:rPr>
        <w:t> </w:t>
      </w:r>
      <w:r>
        <w:rPr>
          <w:sz w:val="24"/>
        </w:rPr>
        <w:t>ele</w:t>
      </w:r>
      <w:r>
        <w:rPr>
          <w:spacing w:val="-1"/>
          <w:sz w:val="24"/>
        </w:rPr>
        <w:t> </w:t>
      </w:r>
      <w:r>
        <w:rPr>
          <w:sz w:val="24"/>
        </w:rPr>
        <w:t>pode</w:t>
      </w:r>
      <w:r>
        <w:rPr>
          <w:spacing w:val="-1"/>
          <w:sz w:val="24"/>
        </w:rPr>
        <w:t> </w:t>
      </w:r>
      <w:r>
        <w:rPr>
          <w:sz w:val="24"/>
        </w:rPr>
        <w:t>enviar</w:t>
      </w:r>
      <w:r>
        <w:rPr>
          <w:spacing w:val="-2"/>
          <w:sz w:val="24"/>
        </w:rPr>
        <w:t> </w:t>
      </w:r>
      <w:r>
        <w:rPr>
          <w:sz w:val="24"/>
        </w:rPr>
        <w:t>os valores</w:t>
      </w:r>
      <w:r>
        <w:rPr>
          <w:spacing w:val="-1"/>
          <w:sz w:val="24"/>
        </w:rPr>
        <w:t> </w:t>
      </w:r>
      <w:r>
        <w:rPr>
          <w:sz w:val="24"/>
        </w:rPr>
        <w:t>no</w:t>
      </w:r>
      <w:r>
        <w:rPr>
          <w:spacing w:val="-1"/>
          <w:sz w:val="24"/>
        </w:rPr>
        <w:t> </w:t>
      </w:r>
      <w:r>
        <w:rPr>
          <w:sz w:val="24"/>
        </w:rPr>
        <w:t>grupo </w:t>
      </w:r>
      <w:r>
        <w:rPr>
          <w:spacing w:val="-6"/>
          <w:sz w:val="24"/>
        </w:rPr>
        <w:t>[itensRemun]</w:t>
      </w:r>
      <w:r>
        <w:rPr>
          <w:spacing w:val="-11"/>
          <w:sz w:val="24"/>
        </w:rPr>
        <w:t> </w:t>
      </w:r>
      <w:r>
        <w:rPr>
          <w:spacing w:val="-6"/>
          <w:sz w:val="24"/>
        </w:rPr>
        <w:t>indicando</w:t>
      </w:r>
      <w:r>
        <w:rPr>
          <w:spacing w:val="-11"/>
          <w:sz w:val="24"/>
        </w:rPr>
        <w:t> </w:t>
      </w:r>
      <w:r>
        <w:rPr>
          <w:spacing w:val="-6"/>
          <w:sz w:val="24"/>
        </w:rPr>
        <w:t>{indApurIR}=[1]</w:t>
      </w:r>
      <w:r>
        <w:rPr>
          <w:spacing w:val="-10"/>
          <w:sz w:val="24"/>
        </w:rPr>
        <w:t> </w:t>
      </w:r>
      <w:r>
        <w:rPr>
          <w:spacing w:val="-6"/>
          <w:sz w:val="24"/>
        </w:rPr>
        <w:t>e,</w:t>
      </w:r>
      <w:r>
        <w:rPr>
          <w:spacing w:val="-11"/>
          <w:sz w:val="24"/>
        </w:rPr>
        <w:t> </w:t>
      </w:r>
      <w:r>
        <w:rPr>
          <w:spacing w:val="-6"/>
          <w:sz w:val="24"/>
        </w:rPr>
        <w:t>nesse</w:t>
      </w:r>
      <w:r>
        <w:rPr>
          <w:spacing w:val="-11"/>
          <w:sz w:val="24"/>
        </w:rPr>
        <w:t> </w:t>
      </w:r>
      <w:r>
        <w:rPr>
          <w:spacing w:val="-6"/>
          <w:sz w:val="24"/>
        </w:rPr>
        <w:t>caso</w:t>
      </w:r>
      <w:r>
        <w:rPr>
          <w:spacing w:val="-11"/>
          <w:sz w:val="24"/>
        </w:rPr>
        <w:t> </w:t>
      </w:r>
      <w:r>
        <w:rPr>
          <w:spacing w:val="-6"/>
          <w:sz w:val="24"/>
        </w:rPr>
        <w:t>o</w:t>
      </w:r>
      <w:r>
        <w:rPr>
          <w:spacing w:val="-10"/>
          <w:sz w:val="24"/>
        </w:rPr>
        <w:t> </w:t>
      </w:r>
      <w:r>
        <w:rPr>
          <w:spacing w:val="-6"/>
          <w:sz w:val="24"/>
        </w:rPr>
        <w:t>IR</w:t>
      </w:r>
      <w:r>
        <w:rPr>
          <w:spacing w:val="-11"/>
          <w:sz w:val="24"/>
        </w:rPr>
        <w:t> </w:t>
      </w:r>
      <w:r>
        <w:rPr>
          <w:spacing w:val="-6"/>
          <w:sz w:val="24"/>
        </w:rPr>
        <w:t>não</w:t>
      </w:r>
      <w:r>
        <w:rPr>
          <w:spacing w:val="-11"/>
          <w:sz w:val="24"/>
        </w:rPr>
        <w:t> </w:t>
      </w:r>
      <w:r>
        <w:rPr>
          <w:spacing w:val="-6"/>
          <w:sz w:val="24"/>
        </w:rPr>
        <w:t>é</w:t>
      </w:r>
      <w:r>
        <w:rPr>
          <w:spacing w:val="-10"/>
          <w:sz w:val="24"/>
        </w:rPr>
        <w:t> </w:t>
      </w:r>
      <w:r>
        <w:rPr>
          <w:spacing w:val="-6"/>
          <w:sz w:val="24"/>
        </w:rPr>
        <w:t>apurado</w:t>
      </w:r>
      <w:r>
        <w:rPr>
          <w:spacing w:val="-11"/>
          <w:sz w:val="24"/>
        </w:rPr>
        <w:t> </w:t>
      </w:r>
      <w:r>
        <w:rPr>
          <w:spacing w:val="-6"/>
          <w:sz w:val="24"/>
        </w:rPr>
        <w:t>no</w:t>
      </w:r>
      <w:r>
        <w:rPr>
          <w:spacing w:val="-11"/>
          <w:sz w:val="24"/>
        </w:rPr>
        <w:t> </w:t>
      </w:r>
      <w:r>
        <w:rPr>
          <w:spacing w:val="-6"/>
          <w:sz w:val="24"/>
        </w:rPr>
        <w:t>eSocial,</w:t>
      </w:r>
      <w:r>
        <w:rPr>
          <w:spacing w:val="-10"/>
          <w:sz w:val="24"/>
        </w:rPr>
        <w:t> </w:t>
      </w:r>
      <w:r>
        <w:rPr>
          <w:spacing w:val="-6"/>
          <w:sz w:val="24"/>
        </w:rPr>
        <w:t>devendo</w:t>
      </w:r>
      <w:r>
        <w:rPr>
          <w:spacing w:val="-11"/>
          <w:sz w:val="24"/>
        </w:rPr>
        <w:t> </w:t>
      </w:r>
      <w:r>
        <w:rPr>
          <w:spacing w:val="-6"/>
          <w:sz w:val="24"/>
        </w:rPr>
        <w:t>tais </w:t>
      </w:r>
      <w:r>
        <w:rPr>
          <w:w w:val="90"/>
          <w:sz w:val="24"/>
        </w:rPr>
        <w:t>valores</w:t>
      </w:r>
      <w:r>
        <w:rPr>
          <w:spacing w:val="-1"/>
          <w:w w:val="90"/>
          <w:sz w:val="24"/>
        </w:rPr>
        <w:t> </w:t>
      </w:r>
      <w:r>
        <w:rPr>
          <w:w w:val="90"/>
          <w:sz w:val="24"/>
        </w:rPr>
        <w:t>ser</w:t>
      </w:r>
      <w:r>
        <w:rPr>
          <w:spacing w:val="-3"/>
          <w:w w:val="90"/>
          <w:sz w:val="24"/>
        </w:rPr>
        <w:t> </w:t>
      </w:r>
      <w:r>
        <w:rPr>
          <w:w w:val="90"/>
          <w:sz w:val="24"/>
        </w:rPr>
        <w:t>lançados</w:t>
      </w:r>
      <w:r>
        <w:rPr>
          <w:spacing w:val="-1"/>
          <w:w w:val="90"/>
          <w:sz w:val="24"/>
        </w:rPr>
        <w:t> </w:t>
      </w:r>
      <w:r>
        <w:rPr>
          <w:w w:val="90"/>
          <w:sz w:val="24"/>
        </w:rPr>
        <w:t>na</w:t>
      </w:r>
      <w:r>
        <w:rPr>
          <w:spacing w:val="-3"/>
          <w:w w:val="90"/>
          <w:sz w:val="24"/>
        </w:rPr>
        <w:t> </w:t>
      </w:r>
      <w:r>
        <w:rPr>
          <w:w w:val="90"/>
          <w:sz w:val="24"/>
        </w:rPr>
        <w:t>EFD-Reinf</w:t>
      </w:r>
      <w:r>
        <w:rPr>
          <w:spacing w:val="-2"/>
          <w:w w:val="90"/>
          <w:sz w:val="24"/>
        </w:rPr>
        <w:t> </w:t>
      </w:r>
      <w:r>
        <w:rPr>
          <w:w w:val="90"/>
          <w:sz w:val="24"/>
        </w:rPr>
        <w:t>para apuração</w:t>
      </w:r>
      <w:r>
        <w:rPr>
          <w:spacing w:val="-3"/>
          <w:w w:val="90"/>
          <w:sz w:val="24"/>
        </w:rPr>
        <w:t> </w:t>
      </w:r>
      <w:r>
        <w:rPr>
          <w:w w:val="90"/>
          <w:sz w:val="24"/>
        </w:rPr>
        <w:t>do</w:t>
      </w:r>
      <w:r>
        <w:rPr>
          <w:spacing w:val="-1"/>
          <w:w w:val="90"/>
          <w:sz w:val="24"/>
        </w:rPr>
        <w:t> </w:t>
      </w:r>
      <w:r>
        <w:rPr>
          <w:w w:val="90"/>
          <w:sz w:val="24"/>
        </w:rPr>
        <w:t>IRRF.</w:t>
      </w:r>
    </w:p>
    <w:p>
      <w:pPr>
        <w:pStyle w:val="BodyText"/>
        <w:spacing w:line="384" w:lineRule="auto" w:before="2"/>
        <w:ind w:right="723" w:firstLine="427"/>
      </w:pPr>
      <w:r>
        <w:rPr>
          <w:spacing w:val="-4"/>
        </w:rPr>
        <w:t>Exemplo:</w:t>
      </w:r>
      <w:r>
        <w:rPr>
          <w:spacing w:val="-9"/>
        </w:rPr>
        <w:t> </w:t>
      </w:r>
      <w:r>
        <w:rPr>
          <w:spacing w:val="-4"/>
        </w:rPr>
        <w:t>Na</w:t>
      </w:r>
      <w:r>
        <w:rPr>
          <w:spacing w:val="-9"/>
        </w:rPr>
        <w:t> </w:t>
      </w:r>
      <w:r>
        <w:rPr>
          <w:spacing w:val="-4"/>
        </w:rPr>
        <w:t>competência</w:t>
      </w:r>
      <w:r>
        <w:rPr>
          <w:spacing w:val="-9"/>
        </w:rPr>
        <w:t> </w:t>
      </w:r>
      <w:r>
        <w:rPr>
          <w:spacing w:val="-4"/>
        </w:rPr>
        <w:t>02/2021,</w:t>
      </w:r>
      <w:r>
        <w:rPr>
          <w:spacing w:val="-8"/>
        </w:rPr>
        <w:t> </w:t>
      </w:r>
      <w:r>
        <w:rPr>
          <w:spacing w:val="-4"/>
        </w:rPr>
        <w:t>com</w:t>
      </w:r>
      <w:r>
        <w:rPr>
          <w:spacing w:val="-8"/>
        </w:rPr>
        <w:t> </w:t>
      </w:r>
      <w:r>
        <w:rPr>
          <w:spacing w:val="-4"/>
        </w:rPr>
        <w:t>pagamento</w:t>
      </w:r>
      <w:r>
        <w:rPr>
          <w:spacing w:val="-10"/>
        </w:rPr>
        <w:t> </w:t>
      </w:r>
      <w:r>
        <w:rPr>
          <w:spacing w:val="-4"/>
        </w:rPr>
        <w:t>em</w:t>
      </w:r>
      <w:r>
        <w:rPr>
          <w:spacing w:val="-8"/>
        </w:rPr>
        <w:t> </w:t>
      </w:r>
      <w:r>
        <w:rPr>
          <w:spacing w:val="-4"/>
        </w:rPr>
        <w:t>28/02/2021,</w:t>
      </w:r>
      <w:r>
        <w:rPr>
          <w:spacing w:val="-10"/>
        </w:rPr>
        <w:t> </w:t>
      </w:r>
      <w:r>
        <w:rPr>
          <w:spacing w:val="-4"/>
        </w:rPr>
        <w:t>um</w:t>
      </w:r>
      <w:r>
        <w:rPr>
          <w:spacing w:val="-9"/>
        </w:rPr>
        <w:t> </w:t>
      </w:r>
      <w:r>
        <w:rPr>
          <w:spacing w:val="-4"/>
        </w:rPr>
        <w:t>trabalhador</w:t>
      </w:r>
      <w:r>
        <w:rPr>
          <w:spacing w:val="-10"/>
        </w:rPr>
        <w:t> </w:t>
      </w:r>
      <w:r>
        <w:rPr>
          <w:spacing w:val="-4"/>
        </w:rPr>
        <w:t>teve</w:t>
      </w:r>
      <w:r>
        <w:rPr>
          <w:spacing w:val="-9"/>
        </w:rPr>
        <w:t> </w:t>
      </w:r>
      <w:r>
        <w:rPr>
          <w:spacing w:val="-4"/>
        </w:rPr>
        <w:t>os </w:t>
      </w:r>
      <w:r>
        <w:rPr/>
        <w:t>seguintes</w:t>
      </w:r>
      <w:r>
        <w:rPr>
          <w:spacing w:val="-17"/>
        </w:rPr>
        <w:t> </w:t>
      </w:r>
      <w:r>
        <w:rPr/>
        <w:t>rendimentos:</w:t>
      </w:r>
    </w:p>
    <w:p>
      <w:pPr>
        <w:pStyle w:val="ListParagraph"/>
        <w:numPr>
          <w:ilvl w:val="0"/>
          <w:numId w:val="110"/>
        </w:numPr>
        <w:tabs>
          <w:tab w:pos="1353" w:val="left" w:leader="none"/>
        </w:tabs>
        <w:spacing w:line="274" w:lineRule="exact" w:before="0" w:after="0"/>
        <w:ind w:left="1353" w:right="0" w:hanging="281"/>
        <w:jc w:val="both"/>
        <w:rPr>
          <w:sz w:val="24"/>
        </w:rPr>
      </w:pPr>
      <w:r>
        <w:rPr>
          <w:w w:val="85"/>
          <w:sz w:val="24"/>
        </w:rPr>
        <w:t>Remuneração</w:t>
      </w:r>
      <w:r>
        <w:rPr>
          <w:spacing w:val="17"/>
          <w:sz w:val="24"/>
        </w:rPr>
        <w:t> </w:t>
      </w:r>
      <w:r>
        <w:rPr>
          <w:w w:val="85"/>
          <w:sz w:val="24"/>
        </w:rPr>
        <w:t>mensal:</w:t>
      </w:r>
      <w:r>
        <w:rPr>
          <w:spacing w:val="18"/>
          <w:sz w:val="24"/>
        </w:rPr>
        <w:t> </w:t>
      </w:r>
      <w:r>
        <w:rPr>
          <w:w w:val="85"/>
          <w:sz w:val="24"/>
        </w:rPr>
        <w:t>R$</w:t>
      </w:r>
      <w:r>
        <w:rPr>
          <w:spacing w:val="19"/>
          <w:sz w:val="24"/>
        </w:rPr>
        <w:t> </w:t>
      </w:r>
      <w:r>
        <w:rPr>
          <w:spacing w:val="-2"/>
          <w:w w:val="85"/>
          <w:sz w:val="24"/>
        </w:rPr>
        <w:t>10.000,00;</w:t>
      </w:r>
    </w:p>
    <w:p>
      <w:pPr>
        <w:pStyle w:val="ListParagraph"/>
        <w:numPr>
          <w:ilvl w:val="0"/>
          <w:numId w:val="110"/>
        </w:numPr>
        <w:tabs>
          <w:tab w:pos="1353" w:val="left" w:leader="none"/>
        </w:tabs>
        <w:spacing w:line="381" w:lineRule="auto" w:before="163" w:after="0"/>
        <w:ind w:left="220" w:right="719" w:firstLine="852"/>
        <w:jc w:val="both"/>
        <w:rPr>
          <w:sz w:val="24"/>
        </w:rPr>
      </w:pPr>
      <w:r>
        <w:rPr>
          <w:w w:val="90"/>
          <w:sz w:val="24"/>
        </w:rPr>
        <w:t>Rendimento decorrente de decisão administrativa do órgão, reconhecendo uma diferença </w:t>
      </w:r>
      <w:r>
        <w:rPr>
          <w:spacing w:val="-4"/>
          <w:sz w:val="24"/>
        </w:rPr>
        <w:t>salarial</w:t>
      </w:r>
      <w:r>
        <w:rPr>
          <w:spacing w:val="-15"/>
          <w:sz w:val="24"/>
        </w:rPr>
        <w:t> </w:t>
      </w:r>
      <w:r>
        <w:rPr>
          <w:spacing w:val="-4"/>
          <w:sz w:val="24"/>
        </w:rPr>
        <w:t>retroativa</w:t>
      </w:r>
      <w:r>
        <w:rPr>
          <w:spacing w:val="-13"/>
          <w:sz w:val="24"/>
        </w:rPr>
        <w:t> </w:t>
      </w:r>
      <w:r>
        <w:rPr>
          <w:spacing w:val="-4"/>
          <w:sz w:val="24"/>
        </w:rPr>
        <w:t>a</w:t>
      </w:r>
      <w:r>
        <w:rPr>
          <w:spacing w:val="-14"/>
          <w:sz w:val="24"/>
        </w:rPr>
        <w:t> </w:t>
      </w:r>
      <w:r>
        <w:rPr>
          <w:spacing w:val="-4"/>
          <w:sz w:val="24"/>
        </w:rPr>
        <w:t>01/2021:</w:t>
      </w:r>
      <w:r>
        <w:rPr>
          <w:spacing w:val="-13"/>
          <w:sz w:val="24"/>
        </w:rPr>
        <w:t> </w:t>
      </w:r>
      <w:r>
        <w:rPr>
          <w:spacing w:val="-4"/>
          <w:sz w:val="24"/>
        </w:rPr>
        <w:t>R$</w:t>
      </w:r>
      <w:r>
        <w:rPr>
          <w:spacing w:val="-12"/>
          <w:sz w:val="24"/>
        </w:rPr>
        <w:t> </w:t>
      </w:r>
      <w:r>
        <w:rPr>
          <w:spacing w:val="-4"/>
          <w:sz w:val="24"/>
        </w:rPr>
        <w:t>300,00;</w:t>
      </w:r>
    </w:p>
    <w:p>
      <w:pPr>
        <w:pStyle w:val="ListParagraph"/>
        <w:numPr>
          <w:ilvl w:val="0"/>
          <w:numId w:val="110"/>
        </w:numPr>
        <w:tabs>
          <w:tab w:pos="1353" w:val="left" w:leader="none"/>
        </w:tabs>
        <w:spacing w:line="381" w:lineRule="auto" w:before="1" w:after="0"/>
        <w:ind w:left="220" w:right="724" w:firstLine="852"/>
        <w:jc w:val="both"/>
        <w:rPr>
          <w:sz w:val="24"/>
        </w:rPr>
      </w:pPr>
      <w:r>
        <w:rPr>
          <w:w w:val="90"/>
          <w:sz w:val="24"/>
        </w:rPr>
        <w:t>Rendimento decorrente de decisão administrativa do órgão, reconhecendo uma diferença </w:t>
      </w:r>
      <w:r>
        <w:rPr>
          <w:spacing w:val="-4"/>
          <w:sz w:val="24"/>
        </w:rPr>
        <w:t>salarial</w:t>
      </w:r>
      <w:r>
        <w:rPr>
          <w:spacing w:val="-10"/>
          <w:sz w:val="24"/>
        </w:rPr>
        <w:t> </w:t>
      </w:r>
      <w:r>
        <w:rPr>
          <w:spacing w:val="-4"/>
          <w:sz w:val="24"/>
        </w:rPr>
        <w:t>retroativa</w:t>
      </w:r>
      <w:r>
        <w:rPr>
          <w:spacing w:val="-10"/>
          <w:sz w:val="24"/>
        </w:rPr>
        <w:t> </w:t>
      </w:r>
      <w:r>
        <w:rPr>
          <w:spacing w:val="-4"/>
          <w:sz w:val="24"/>
        </w:rPr>
        <w:t>a</w:t>
      </w:r>
      <w:r>
        <w:rPr>
          <w:spacing w:val="-11"/>
          <w:sz w:val="24"/>
        </w:rPr>
        <w:t> </w:t>
      </w:r>
      <w:r>
        <w:rPr>
          <w:spacing w:val="-4"/>
          <w:sz w:val="24"/>
        </w:rPr>
        <w:t>01/2020</w:t>
      </w:r>
      <w:r>
        <w:rPr>
          <w:spacing w:val="-10"/>
          <w:sz w:val="24"/>
        </w:rPr>
        <w:t> </w:t>
      </w:r>
      <w:r>
        <w:rPr>
          <w:spacing w:val="-4"/>
          <w:sz w:val="24"/>
        </w:rPr>
        <w:t>até</w:t>
      </w:r>
      <w:r>
        <w:rPr>
          <w:spacing w:val="-10"/>
          <w:sz w:val="24"/>
        </w:rPr>
        <w:t> </w:t>
      </w:r>
      <w:r>
        <w:rPr>
          <w:spacing w:val="-4"/>
          <w:sz w:val="24"/>
        </w:rPr>
        <w:t>12/2020:</w:t>
      </w:r>
      <w:r>
        <w:rPr>
          <w:spacing w:val="-10"/>
          <w:sz w:val="24"/>
        </w:rPr>
        <w:t> </w:t>
      </w:r>
      <w:r>
        <w:rPr>
          <w:spacing w:val="-4"/>
          <w:sz w:val="24"/>
        </w:rPr>
        <w:t>R$</w:t>
      </w:r>
      <w:r>
        <w:rPr>
          <w:spacing w:val="-12"/>
          <w:sz w:val="24"/>
        </w:rPr>
        <w:t> </w:t>
      </w:r>
      <w:r>
        <w:rPr>
          <w:spacing w:val="-4"/>
          <w:sz w:val="24"/>
        </w:rPr>
        <w:t>300,00</w:t>
      </w:r>
      <w:r>
        <w:rPr>
          <w:spacing w:val="-10"/>
          <w:sz w:val="24"/>
        </w:rPr>
        <w:t> </w:t>
      </w:r>
      <w:r>
        <w:rPr>
          <w:spacing w:val="-4"/>
          <w:sz w:val="24"/>
        </w:rPr>
        <w:t>x</w:t>
      </w:r>
      <w:r>
        <w:rPr>
          <w:spacing w:val="-10"/>
          <w:sz w:val="24"/>
        </w:rPr>
        <w:t> </w:t>
      </w:r>
      <w:r>
        <w:rPr>
          <w:spacing w:val="-4"/>
          <w:sz w:val="24"/>
        </w:rPr>
        <w:t>12</w:t>
      </w:r>
      <w:r>
        <w:rPr>
          <w:spacing w:val="-9"/>
          <w:sz w:val="24"/>
        </w:rPr>
        <w:t> </w:t>
      </w:r>
      <w:r>
        <w:rPr>
          <w:spacing w:val="-4"/>
          <w:sz w:val="24"/>
        </w:rPr>
        <w:t>meses</w:t>
      </w:r>
      <w:r>
        <w:rPr>
          <w:spacing w:val="-10"/>
          <w:sz w:val="24"/>
        </w:rPr>
        <w:t> </w:t>
      </w:r>
      <w:r>
        <w:rPr>
          <w:spacing w:val="-4"/>
          <w:sz w:val="24"/>
        </w:rPr>
        <w:t>=</w:t>
      </w:r>
      <w:r>
        <w:rPr>
          <w:spacing w:val="-11"/>
          <w:sz w:val="24"/>
        </w:rPr>
        <w:t> </w:t>
      </w:r>
      <w:r>
        <w:rPr>
          <w:spacing w:val="-4"/>
          <w:sz w:val="24"/>
        </w:rPr>
        <w:t>R$</w:t>
      </w:r>
      <w:r>
        <w:rPr>
          <w:spacing w:val="-12"/>
          <w:sz w:val="24"/>
        </w:rPr>
        <w:t> </w:t>
      </w:r>
      <w:r>
        <w:rPr>
          <w:spacing w:val="-4"/>
          <w:sz w:val="24"/>
        </w:rPr>
        <w:t>3.600,00</w:t>
      </w:r>
      <w:r>
        <w:rPr>
          <w:spacing w:val="-9"/>
          <w:sz w:val="24"/>
        </w:rPr>
        <w:t> </w:t>
      </w:r>
      <w:r>
        <w:rPr>
          <w:spacing w:val="-4"/>
          <w:sz w:val="24"/>
        </w:rPr>
        <w:t>e</w:t>
      </w:r>
      <w:r>
        <w:rPr>
          <w:spacing w:val="-11"/>
          <w:sz w:val="24"/>
        </w:rPr>
        <w:t> </w:t>
      </w:r>
      <w:r>
        <w:rPr>
          <w:spacing w:val="-4"/>
          <w:sz w:val="24"/>
        </w:rPr>
        <w:t>mais</w:t>
      </w:r>
      <w:r>
        <w:rPr>
          <w:spacing w:val="-11"/>
          <w:sz w:val="24"/>
        </w:rPr>
        <w:t> </w:t>
      </w:r>
      <w:r>
        <w:rPr>
          <w:spacing w:val="-4"/>
          <w:sz w:val="24"/>
        </w:rPr>
        <w:t>R$</w:t>
      </w:r>
      <w:r>
        <w:rPr>
          <w:spacing w:val="-10"/>
          <w:sz w:val="24"/>
        </w:rPr>
        <w:t> </w:t>
      </w:r>
      <w:r>
        <w:rPr>
          <w:spacing w:val="-4"/>
          <w:sz w:val="24"/>
        </w:rPr>
        <w:t>300,00 relativos</w:t>
      </w:r>
      <w:r>
        <w:rPr>
          <w:spacing w:val="-14"/>
          <w:sz w:val="24"/>
        </w:rPr>
        <w:t> </w:t>
      </w:r>
      <w:r>
        <w:rPr>
          <w:spacing w:val="-4"/>
          <w:sz w:val="24"/>
        </w:rPr>
        <w:t>ao</w:t>
      </w:r>
      <w:r>
        <w:rPr>
          <w:spacing w:val="-12"/>
          <w:sz w:val="24"/>
        </w:rPr>
        <w:t> </w:t>
      </w:r>
      <w:r>
        <w:rPr>
          <w:spacing w:val="-4"/>
          <w:sz w:val="24"/>
        </w:rPr>
        <w:t>13º</w:t>
      </w:r>
      <w:r>
        <w:rPr>
          <w:spacing w:val="-12"/>
          <w:sz w:val="24"/>
        </w:rPr>
        <w:t> </w:t>
      </w:r>
      <w:r>
        <w:rPr>
          <w:spacing w:val="-4"/>
          <w:sz w:val="24"/>
        </w:rPr>
        <w:t>salário</w:t>
      </w:r>
      <w:r>
        <w:rPr>
          <w:spacing w:val="-12"/>
          <w:sz w:val="24"/>
        </w:rPr>
        <w:t> </w:t>
      </w:r>
      <w:r>
        <w:rPr>
          <w:spacing w:val="-4"/>
          <w:sz w:val="24"/>
        </w:rPr>
        <w:t>do</w:t>
      </w:r>
      <w:r>
        <w:rPr>
          <w:spacing w:val="-12"/>
          <w:sz w:val="24"/>
        </w:rPr>
        <w:t> </w:t>
      </w:r>
      <w:r>
        <w:rPr>
          <w:spacing w:val="-4"/>
          <w:sz w:val="24"/>
        </w:rPr>
        <w:t>ano</w:t>
      </w:r>
      <w:r>
        <w:rPr>
          <w:spacing w:val="-14"/>
          <w:sz w:val="24"/>
        </w:rPr>
        <w:t> </w:t>
      </w:r>
      <w:r>
        <w:rPr>
          <w:spacing w:val="-4"/>
          <w:sz w:val="24"/>
        </w:rPr>
        <w:t>de</w:t>
      </w:r>
      <w:r>
        <w:rPr>
          <w:spacing w:val="-12"/>
          <w:sz w:val="24"/>
        </w:rPr>
        <w:t> </w:t>
      </w:r>
      <w:r>
        <w:rPr>
          <w:spacing w:val="-4"/>
          <w:sz w:val="24"/>
        </w:rPr>
        <w:t>2020;</w:t>
      </w:r>
    </w:p>
    <w:p>
      <w:pPr>
        <w:pStyle w:val="BodyText"/>
        <w:spacing w:line="381" w:lineRule="auto" w:before="1"/>
        <w:ind w:right="716" w:firstLine="420"/>
      </w:pPr>
      <w:r>
        <w:rPr>
          <w:w w:val="90"/>
        </w:rPr>
        <w:t>Nesse exemplo, no caso de rubricas referentes a pagamentos de RRA, com situações específicas detalhadas adiante, uma alternativa é utilizar o {indApurIR}=[1]. Nesse caso o declarante opta por não </w:t>
      </w:r>
      <w:r>
        <w:rPr>
          <w:spacing w:val="-2"/>
        </w:rPr>
        <w:t>apurar</w:t>
      </w:r>
      <w:r>
        <w:rPr>
          <w:spacing w:val="-15"/>
        </w:rPr>
        <w:t> </w:t>
      </w:r>
      <w:r>
        <w:rPr>
          <w:spacing w:val="-2"/>
        </w:rPr>
        <w:t>o</w:t>
      </w:r>
      <w:r>
        <w:rPr>
          <w:spacing w:val="-15"/>
        </w:rPr>
        <w:t> </w:t>
      </w:r>
      <w:r>
        <w:rPr>
          <w:spacing w:val="-2"/>
        </w:rPr>
        <w:t>IR</w:t>
      </w:r>
      <w:r>
        <w:rPr>
          <w:spacing w:val="-14"/>
        </w:rPr>
        <w:t> </w:t>
      </w:r>
      <w:r>
        <w:rPr>
          <w:spacing w:val="-2"/>
        </w:rPr>
        <w:t>referente</w:t>
      </w:r>
      <w:r>
        <w:rPr>
          <w:spacing w:val="-15"/>
        </w:rPr>
        <w:t> </w:t>
      </w:r>
      <w:r>
        <w:rPr>
          <w:spacing w:val="-2"/>
        </w:rPr>
        <w:t>às</w:t>
      </w:r>
      <w:r>
        <w:rPr>
          <w:spacing w:val="-15"/>
        </w:rPr>
        <w:t> </w:t>
      </w:r>
      <w:r>
        <w:rPr>
          <w:spacing w:val="-2"/>
        </w:rPr>
        <w:t>rubricas</w:t>
      </w:r>
      <w:r>
        <w:rPr>
          <w:spacing w:val="-15"/>
        </w:rPr>
        <w:t> </w:t>
      </w:r>
      <w:r>
        <w:rPr>
          <w:spacing w:val="-2"/>
        </w:rPr>
        <w:t>de</w:t>
      </w:r>
      <w:r>
        <w:rPr>
          <w:spacing w:val="-14"/>
        </w:rPr>
        <w:t> </w:t>
      </w:r>
      <w:r>
        <w:rPr>
          <w:spacing w:val="-2"/>
        </w:rPr>
        <w:t>RRA</w:t>
      </w:r>
      <w:r>
        <w:rPr>
          <w:spacing w:val="-15"/>
        </w:rPr>
        <w:t> </w:t>
      </w:r>
      <w:r>
        <w:rPr>
          <w:spacing w:val="-2"/>
        </w:rPr>
        <w:t>com</w:t>
      </w:r>
      <w:r>
        <w:rPr>
          <w:spacing w:val="-15"/>
        </w:rPr>
        <w:t> </w:t>
      </w:r>
      <w:r>
        <w:rPr>
          <w:spacing w:val="-2"/>
        </w:rPr>
        <w:t>base</w:t>
      </w:r>
      <w:r>
        <w:rPr>
          <w:spacing w:val="-14"/>
        </w:rPr>
        <w:t> </w:t>
      </w:r>
      <w:r>
        <w:rPr>
          <w:spacing w:val="-2"/>
        </w:rPr>
        <w:t>na</w:t>
      </w:r>
      <w:r>
        <w:rPr>
          <w:spacing w:val="-15"/>
        </w:rPr>
        <w:t> </w:t>
      </w:r>
      <w:r>
        <w:rPr>
          <w:spacing w:val="-2"/>
        </w:rPr>
        <w:t>informação</w:t>
      </w:r>
      <w:r>
        <w:rPr>
          <w:spacing w:val="-15"/>
        </w:rPr>
        <w:t> </w:t>
      </w:r>
      <w:r>
        <w:rPr>
          <w:spacing w:val="-2"/>
        </w:rPr>
        <w:t>prestada</w:t>
      </w:r>
      <w:r>
        <w:rPr>
          <w:spacing w:val="-14"/>
        </w:rPr>
        <w:t> </w:t>
      </w:r>
      <w:r>
        <w:rPr>
          <w:spacing w:val="-2"/>
        </w:rPr>
        <w:t>ao</w:t>
      </w:r>
      <w:r>
        <w:rPr>
          <w:spacing w:val="-15"/>
        </w:rPr>
        <w:t> </w:t>
      </w:r>
      <w:r>
        <w:rPr>
          <w:spacing w:val="-2"/>
        </w:rPr>
        <w:t>eSocial,</w:t>
      </w:r>
      <w:r>
        <w:rPr>
          <w:spacing w:val="-15"/>
        </w:rPr>
        <w:t> </w:t>
      </w:r>
      <w:r>
        <w:rPr>
          <w:spacing w:val="-2"/>
        </w:rPr>
        <w:t>devido</w:t>
      </w:r>
      <w:r>
        <w:rPr>
          <w:spacing w:val="-14"/>
        </w:rPr>
        <w:t> </w:t>
      </w:r>
      <w:r>
        <w:rPr>
          <w:spacing w:val="-2"/>
        </w:rPr>
        <w:t>à </w:t>
      </w:r>
      <w:r>
        <w:rPr>
          <w:spacing w:val="-4"/>
        </w:rPr>
        <w:t>complexidade</w:t>
      </w:r>
      <w:r>
        <w:rPr>
          <w:spacing w:val="9"/>
        </w:rPr>
        <w:t> </w:t>
      </w:r>
      <w:r>
        <w:rPr>
          <w:spacing w:val="-4"/>
        </w:rPr>
        <w:t>desta</w:t>
      </w:r>
      <w:r>
        <w:rPr>
          <w:spacing w:val="10"/>
        </w:rPr>
        <w:t> </w:t>
      </w:r>
      <w:r>
        <w:rPr>
          <w:spacing w:val="-4"/>
        </w:rPr>
        <w:t>situação</w:t>
      </w:r>
      <w:r>
        <w:rPr>
          <w:spacing w:val="9"/>
        </w:rPr>
        <w:t> </w:t>
      </w:r>
      <w:r>
        <w:rPr>
          <w:spacing w:val="-4"/>
        </w:rPr>
        <w:t>específica.</w:t>
      </w:r>
      <w:r>
        <w:rPr>
          <w:spacing w:val="9"/>
        </w:rPr>
        <w:t> </w:t>
      </w:r>
      <w:r>
        <w:rPr>
          <w:spacing w:val="-4"/>
        </w:rPr>
        <w:t>O</w:t>
      </w:r>
      <w:r>
        <w:rPr>
          <w:spacing w:val="8"/>
        </w:rPr>
        <w:t> </w:t>
      </w:r>
      <w:r>
        <w:rPr>
          <w:spacing w:val="-4"/>
        </w:rPr>
        <w:t>declarante</w:t>
      </w:r>
      <w:r>
        <w:rPr>
          <w:spacing w:val="9"/>
        </w:rPr>
        <w:t> </w:t>
      </w:r>
      <w:r>
        <w:rPr>
          <w:spacing w:val="-4"/>
        </w:rPr>
        <w:t>deve</w:t>
      </w:r>
      <w:r>
        <w:rPr>
          <w:spacing w:val="11"/>
        </w:rPr>
        <w:t> </w:t>
      </w:r>
      <w:r>
        <w:rPr>
          <w:spacing w:val="-4"/>
        </w:rPr>
        <w:t>informar</w:t>
      </w:r>
      <w:r>
        <w:rPr>
          <w:spacing w:val="9"/>
        </w:rPr>
        <w:t> </w:t>
      </w:r>
      <w:r>
        <w:rPr>
          <w:spacing w:val="-4"/>
        </w:rPr>
        <w:t>para</w:t>
      </w:r>
      <w:r>
        <w:rPr>
          <w:spacing w:val="9"/>
        </w:rPr>
        <w:t> </w:t>
      </w:r>
      <w:r>
        <w:rPr>
          <w:spacing w:val="-4"/>
        </w:rPr>
        <w:t>as</w:t>
      </w:r>
      <w:r>
        <w:rPr>
          <w:spacing w:val="9"/>
        </w:rPr>
        <w:t> </w:t>
      </w:r>
      <w:r>
        <w:rPr>
          <w:spacing w:val="-4"/>
        </w:rPr>
        <w:t>mesmas</w:t>
      </w:r>
      <w:r>
        <w:rPr>
          <w:spacing w:val="8"/>
        </w:rPr>
        <w:t> </w:t>
      </w:r>
      <w:r>
        <w:rPr>
          <w:spacing w:val="-4"/>
        </w:rPr>
        <w:t>o</w:t>
      </w:r>
      <w:r>
        <w:rPr>
          <w:spacing w:val="9"/>
        </w:rPr>
        <w:t> </w:t>
      </w:r>
      <w:r>
        <w:rPr>
          <w:spacing w:val="-4"/>
        </w:rPr>
        <w:t>campo</w:t>
      </w:r>
    </w:p>
    <w:p>
      <w:pPr>
        <w:pStyle w:val="BodyText"/>
        <w:spacing w:line="381" w:lineRule="auto" w:before="5"/>
        <w:ind w:right="714"/>
      </w:pPr>
      <w:r>
        <w:rPr>
          <w:spacing w:val="-8"/>
        </w:rPr>
        <w:t>{indApurIR} = [1],</w:t>
      </w:r>
      <w:r>
        <w:rPr>
          <w:spacing w:val="-4"/>
        </w:rPr>
        <w:t> </w:t>
      </w:r>
      <w:r>
        <w:rPr>
          <w:spacing w:val="-8"/>
        </w:rPr>
        <w:t>e pode enviar as informações de todas as rubricas em um único demonstrativo do </w:t>
      </w:r>
      <w:r>
        <w:rPr>
          <w:w w:val="90"/>
        </w:rPr>
        <w:t>eSocial informando</w:t>
      </w:r>
      <w:r>
        <w:rPr>
          <w:spacing w:val="-2"/>
          <w:w w:val="90"/>
        </w:rPr>
        <w:t> </w:t>
      </w:r>
      <w:r>
        <w:rPr>
          <w:w w:val="90"/>
        </w:rPr>
        <w:t>os itens 1 e</w:t>
      </w:r>
      <w:r>
        <w:rPr>
          <w:spacing w:val="-2"/>
          <w:w w:val="90"/>
        </w:rPr>
        <w:t> </w:t>
      </w:r>
      <w:r>
        <w:rPr>
          <w:w w:val="90"/>
        </w:rPr>
        <w:t>2 com {indApurIR}</w:t>
      </w:r>
      <w:r>
        <w:rPr>
          <w:spacing w:val="-1"/>
          <w:w w:val="90"/>
        </w:rPr>
        <w:t> </w:t>
      </w:r>
      <w:r>
        <w:rPr>
          <w:w w:val="90"/>
        </w:rPr>
        <w:t>= [0] e</w:t>
      </w:r>
      <w:r>
        <w:rPr>
          <w:spacing w:val="-2"/>
          <w:w w:val="90"/>
        </w:rPr>
        <w:t> </w:t>
      </w:r>
      <w:r>
        <w:rPr>
          <w:w w:val="90"/>
        </w:rPr>
        <w:t>o item 3 com {indApurIR}</w:t>
      </w:r>
      <w:r>
        <w:rPr>
          <w:spacing w:val="-1"/>
          <w:w w:val="90"/>
        </w:rPr>
        <w:t> </w:t>
      </w:r>
      <w:r>
        <w:rPr>
          <w:w w:val="90"/>
        </w:rPr>
        <w:t>= [1].</w:t>
      </w:r>
      <w:r>
        <w:rPr>
          <w:spacing w:val="-2"/>
          <w:w w:val="90"/>
        </w:rPr>
        <w:t> </w:t>
      </w:r>
      <w:r>
        <w:rPr>
          <w:w w:val="90"/>
        </w:rPr>
        <w:t>Nesse caso</w:t>
      </w:r>
      <w:r>
        <w:rPr/>
        <w:t> </w:t>
      </w:r>
      <w:r>
        <w:rPr>
          <w:w w:val="90"/>
        </w:rPr>
        <w:t>o S-5002 não considera as rubricas informadas com {indApurIR} = [1] na respectiva totalização.</w:t>
      </w:r>
    </w:p>
    <w:p>
      <w:pPr>
        <w:pStyle w:val="BodyText"/>
        <w:spacing w:line="381" w:lineRule="auto" w:before="1"/>
        <w:ind w:right="719" w:firstLine="420"/>
      </w:pPr>
      <w:r>
        <w:rPr>
          <w:w w:val="90"/>
        </w:rPr>
        <w:t>Caso o declarante informe {indApurIR]=[0], o IR,</w:t>
      </w:r>
      <w:r>
        <w:rPr>
          <w:spacing w:val="-1"/>
          <w:w w:val="90"/>
        </w:rPr>
        <w:t> </w:t>
      </w:r>
      <w:r>
        <w:rPr>
          <w:w w:val="90"/>
        </w:rPr>
        <w:t>para as rubricas de RRA, é apurado com base na </w:t>
      </w:r>
      <w:r>
        <w:rPr>
          <w:spacing w:val="-6"/>
        </w:rPr>
        <w:t>folha</w:t>
      </w:r>
      <w:r>
        <w:rPr>
          <w:spacing w:val="-11"/>
        </w:rPr>
        <w:t> </w:t>
      </w:r>
      <w:r>
        <w:rPr>
          <w:spacing w:val="-6"/>
        </w:rPr>
        <w:t>de</w:t>
      </w:r>
      <w:r>
        <w:rPr>
          <w:spacing w:val="-9"/>
        </w:rPr>
        <w:t> </w:t>
      </w:r>
      <w:r>
        <w:rPr>
          <w:spacing w:val="-6"/>
        </w:rPr>
        <w:t>pagamento</w:t>
      </w:r>
      <w:r>
        <w:rPr>
          <w:spacing w:val="-9"/>
        </w:rPr>
        <w:t> </w:t>
      </w:r>
      <w:r>
        <w:rPr>
          <w:spacing w:val="-6"/>
        </w:rPr>
        <w:t>do</w:t>
      </w:r>
      <w:r>
        <w:rPr>
          <w:spacing w:val="-11"/>
        </w:rPr>
        <w:t> </w:t>
      </w:r>
      <w:r>
        <w:rPr>
          <w:spacing w:val="-6"/>
        </w:rPr>
        <w:t>eSocial.</w:t>
      </w:r>
      <w:r>
        <w:rPr>
          <w:spacing w:val="-8"/>
        </w:rPr>
        <w:t> </w:t>
      </w:r>
      <w:r>
        <w:rPr>
          <w:spacing w:val="-6"/>
        </w:rPr>
        <w:t>Porém</w:t>
      </w:r>
      <w:r>
        <w:rPr>
          <w:spacing w:val="-9"/>
        </w:rPr>
        <w:t> </w:t>
      </w:r>
      <w:r>
        <w:rPr>
          <w:spacing w:val="-6"/>
        </w:rPr>
        <w:t>o</w:t>
      </w:r>
      <w:r>
        <w:rPr>
          <w:spacing w:val="-11"/>
        </w:rPr>
        <w:t> </w:t>
      </w:r>
      <w:r>
        <w:rPr>
          <w:spacing w:val="-6"/>
        </w:rPr>
        <w:t>declarante</w:t>
      </w:r>
      <w:r>
        <w:rPr>
          <w:spacing w:val="-9"/>
        </w:rPr>
        <w:t> </w:t>
      </w:r>
      <w:r>
        <w:rPr>
          <w:spacing w:val="-6"/>
        </w:rPr>
        <w:t>deve</w:t>
      </w:r>
      <w:r>
        <w:rPr>
          <w:spacing w:val="-9"/>
        </w:rPr>
        <w:t> </w:t>
      </w:r>
      <w:r>
        <w:rPr>
          <w:spacing w:val="-6"/>
        </w:rPr>
        <w:t>estruturar</w:t>
      </w:r>
      <w:r>
        <w:rPr>
          <w:spacing w:val="-9"/>
        </w:rPr>
        <w:t> </w:t>
      </w:r>
      <w:r>
        <w:rPr>
          <w:spacing w:val="-6"/>
        </w:rPr>
        <w:t>a</w:t>
      </w:r>
      <w:r>
        <w:rPr>
          <w:spacing w:val="-10"/>
        </w:rPr>
        <w:t> </w:t>
      </w:r>
      <w:r>
        <w:rPr>
          <w:spacing w:val="-6"/>
        </w:rPr>
        <w:t>sua</w:t>
      </w:r>
      <w:r>
        <w:rPr>
          <w:spacing w:val="-7"/>
        </w:rPr>
        <w:t> </w:t>
      </w:r>
      <w:r>
        <w:rPr>
          <w:spacing w:val="-6"/>
        </w:rPr>
        <w:t>folha</w:t>
      </w:r>
      <w:r>
        <w:rPr>
          <w:spacing w:val="-11"/>
        </w:rPr>
        <w:t> </w:t>
      </w:r>
      <w:r>
        <w:rPr>
          <w:spacing w:val="-6"/>
        </w:rPr>
        <w:t>da</w:t>
      </w:r>
      <w:r>
        <w:rPr>
          <w:spacing w:val="-9"/>
        </w:rPr>
        <w:t> </w:t>
      </w:r>
      <w:r>
        <w:rPr>
          <w:spacing w:val="-6"/>
        </w:rPr>
        <w:t>seguinte</w:t>
      </w:r>
      <w:r>
        <w:rPr>
          <w:spacing w:val="-11"/>
        </w:rPr>
        <w:t> </w:t>
      </w:r>
      <w:r>
        <w:rPr>
          <w:spacing w:val="-6"/>
        </w:rPr>
        <w:t>forma: </w:t>
      </w:r>
      <w:r>
        <w:rPr>
          <w:w w:val="90"/>
        </w:rPr>
        <w:t>enviar um demonstrativo para os rendimentos referentes à remuneração mensal e um demonstrativo </w:t>
      </w:r>
      <w:r>
        <w:rPr>
          <w:spacing w:val="-6"/>
        </w:rPr>
        <w:t>exclusivo</w:t>
      </w:r>
      <w:r>
        <w:rPr>
          <w:spacing w:val="-12"/>
        </w:rPr>
        <w:t> </w:t>
      </w:r>
      <w:r>
        <w:rPr>
          <w:spacing w:val="-6"/>
        </w:rPr>
        <w:t>para</w:t>
      </w:r>
      <w:r>
        <w:rPr>
          <w:spacing w:val="-14"/>
        </w:rPr>
        <w:t> </w:t>
      </w:r>
      <w:r>
        <w:rPr>
          <w:spacing w:val="-6"/>
        </w:rPr>
        <w:t>RRA</w:t>
      </w:r>
      <w:r>
        <w:rPr>
          <w:spacing w:val="-12"/>
        </w:rPr>
        <w:t> </w:t>
      </w:r>
      <w:r>
        <w:rPr>
          <w:spacing w:val="-6"/>
        </w:rPr>
        <w:t>conforme</w:t>
      </w:r>
      <w:r>
        <w:rPr>
          <w:spacing w:val="-11"/>
        </w:rPr>
        <w:t> </w:t>
      </w:r>
      <w:r>
        <w:rPr>
          <w:spacing w:val="-6"/>
        </w:rPr>
        <w:t>adiante:</w:t>
      </w:r>
    </w:p>
    <w:p>
      <w:pPr>
        <w:pStyle w:val="ListParagraph"/>
        <w:numPr>
          <w:ilvl w:val="0"/>
          <w:numId w:val="111"/>
        </w:numPr>
        <w:tabs>
          <w:tab w:pos="940" w:val="left" w:leader="none"/>
        </w:tabs>
        <w:spacing w:line="240" w:lineRule="auto" w:before="2" w:after="0"/>
        <w:ind w:left="940" w:right="0" w:hanging="360"/>
        <w:jc w:val="left"/>
        <w:rPr>
          <w:sz w:val="24"/>
        </w:rPr>
      </w:pPr>
      <w:r>
        <w:rPr>
          <w:w w:val="90"/>
          <w:sz w:val="24"/>
        </w:rPr>
        <w:t>Demonstrativo</w:t>
      </w:r>
      <w:r>
        <w:rPr>
          <w:spacing w:val="32"/>
          <w:sz w:val="24"/>
        </w:rPr>
        <w:t> </w:t>
      </w:r>
      <w:r>
        <w:rPr>
          <w:spacing w:val="-5"/>
          <w:sz w:val="24"/>
        </w:rPr>
        <w:t>01</w:t>
      </w:r>
    </w:p>
    <w:p>
      <w:pPr>
        <w:pStyle w:val="ListParagraph"/>
        <w:numPr>
          <w:ilvl w:val="1"/>
          <w:numId w:val="111"/>
        </w:numPr>
        <w:tabs>
          <w:tab w:pos="1299" w:val="left" w:leader="none"/>
        </w:tabs>
        <w:spacing w:line="240" w:lineRule="auto" w:before="17" w:after="0"/>
        <w:ind w:left="1299" w:right="0" w:hanging="359"/>
        <w:jc w:val="left"/>
        <w:rPr>
          <w:sz w:val="24"/>
        </w:rPr>
      </w:pPr>
      <w:r>
        <w:rPr>
          <w:w w:val="90"/>
          <w:sz w:val="24"/>
        </w:rPr>
        <w:t>Remuneração</w:t>
      </w:r>
      <w:r>
        <w:rPr>
          <w:spacing w:val="-2"/>
          <w:w w:val="90"/>
          <w:sz w:val="24"/>
        </w:rPr>
        <w:t> </w:t>
      </w:r>
      <w:r>
        <w:rPr>
          <w:w w:val="90"/>
          <w:sz w:val="24"/>
        </w:rPr>
        <w:t>mensal:</w:t>
      </w:r>
      <w:r>
        <w:rPr>
          <w:spacing w:val="-2"/>
          <w:w w:val="90"/>
          <w:sz w:val="24"/>
        </w:rPr>
        <w:t> </w:t>
      </w:r>
      <w:r>
        <w:rPr>
          <w:w w:val="90"/>
          <w:sz w:val="24"/>
        </w:rPr>
        <w:t>R$</w:t>
      </w:r>
      <w:r>
        <w:rPr>
          <w:spacing w:val="-7"/>
          <w:sz w:val="24"/>
        </w:rPr>
        <w:t> </w:t>
      </w:r>
      <w:r>
        <w:rPr>
          <w:w w:val="90"/>
          <w:sz w:val="24"/>
        </w:rPr>
        <w:t>10.000,00</w:t>
      </w:r>
      <w:r>
        <w:rPr>
          <w:spacing w:val="-7"/>
          <w:sz w:val="24"/>
        </w:rPr>
        <w:t> </w:t>
      </w:r>
      <w:r>
        <w:rPr>
          <w:w w:val="90"/>
          <w:sz w:val="24"/>
        </w:rPr>
        <w:t>(informado</w:t>
      </w:r>
      <w:r>
        <w:rPr>
          <w:spacing w:val="-4"/>
          <w:w w:val="90"/>
          <w:sz w:val="24"/>
        </w:rPr>
        <w:t> </w:t>
      </w:r>
      <w:r>
        <w:rPr>
          <w:w w:val="90"/>
          <w:sz w:val="24"/>
        </w:rPr>
        <w:t>em</w:t>
      </w:r>
      <w:r>
        <w:rPr>
          <w:spacing w:val="-7"/>
          <w:sz w:val="24"/>
        </w:rPr>
        <w:t> </w:t>
      </w:r>
      <w:r>
        <w:rPr>
          <w:spacing w:val="-2"/>
          <w:w w:val="90"/>
          <w:sz w:val="24"/>
        </w:rPr>
        <w:t>infoPerApur)</w:t>
      </w:r>
    </w:p>
    <w:p>
      <w:pPr>
        <w:pStyle w:val="ListParagraph"/>
        <w:numPr>
          <w:ilvl w:val="1"/>
          <w:numId w:val="111"/>
        </w:numPr>
        <w:tabs>
          <w:tab w:pos="1299" w:val="left" w:leader="none"/>
        </w:tabs>
        <w:spacing w:line="240" w:lineRule="auto" w:before="19" w:after="0"/>
        <w:ind w:left="1299" w:right="0" w:hanging="359"/>
        <w:jc w:val="left"/>
        <w:rPr>
          <w:sz w:val="24"/>
        </w:rPr>
      </w:pPr>
      <w:r>
        <w:rPr>
          <w:w w:val="90"/>
          <w:sz w:val="24"/>
        </w:rPr>
        <w:t>Diferença</w:t>
      </w:r>
      <w:r>
        <w:rPr>
          <w:sz w:val="24"/>
        </w:rPr>
        <w:t> </w:t>
      </w:r>
      <w:r>
        <w:rPr>
          <w:w w:val="90"/>
          <w:sz w:val="24"/>
        </w:rPr>
        <w:t>salarial</w:t>
      </w:r>
      <w:r>
        <w:rPr>
          <w:sz w:val="24"/>
        </w:rPr>
        <w:t> </w:t>
      </w:r>
      <w:r>
        <w:rPr>
          <w:w w:val="90"/>
          <w:sz w:val="24"/>
        </w:rPr>
        <w:t>01/2021:</w:t>
      </w:r>
      <w:r>
        <w:rPr>
          <w:spacing w:val="1"/>
          <w:sz w:val="24"/>
        </w:rPr>
        <w:t> </w:t>
      </w:r>
      <w:r>
        <w:rPr>
          <w:w w:val="90"/>
          <w:sz w:val="24"/>
        </w:rPr>
        <w:t>R$</w:t>
      </w:r>
      <w:r>
        <w:rPr>
          <w:spacing w:val="-2"/>
          <w:sz w:val="24"/>
        </w:rPr>
        <w:t> </w:t>
      </w:r>
      <w:r>
        <w:rPr>
          <w:w w:val="90"/>
          <w:sz w:val="24"/>
        </w:rPr>
        <w:t>300,00</w:t>
      </w:r>
      <w:r>
        <w:rPr>
          <w:spacing w:val="1"/>
          <w:sz w:val="24"/>
        </w:rPr>
        <w:t> </w:t>
      </w:r>
      <w:r>
        <w:rPr>
          <w:w w:val="90"/>
          <w:sz w:val="24"/>
        </w:rPr>
        <w:t>(informado</w:t>
      </w:r>
      <w:r>
        <w:rPr>
          <w:spacing w:val="-4"/>
          <w:sz w:val="24"/>
        </w:rPr>
        <w:t> </w:t>
      </w:r>
      <w:r>
        <w:rPr>
          <w:w w:val="90"/>
          <w:sz w:val="24"/>
        </w:rPr>
        <w:t>em</w:t>
      </w:r>
      <w:r>
        <w:rPr>
          <w:spacing w:val="1"/>
          <w:sz w:val="24"/>
        </w:rPr>
        <w:t> </w:t>
      </w:r>
      <w:r>
        <w:rPr>
          <w:spacing w:val="-2"/>
          <w:w w:val="90"/>
          <w:sz w:val="24"/>
        </w:rPr>
        <w:t>infoPerAnt)</w:t>
      </w:r>
    </w:p>
    <w:p>
      <w:pPr>
        <w:pStyle w:val="ListParagraph"/>
        <w:numPr>
          <w:ilvl w:val="1"/>
          <w:numId w:val="111"/>
        </w:numPr>
        <w:tabs>
          <w:tab w:pos="1299" w:val="left" w:leader="none"/>
        </w:tabs>
        <w:spacing w:line="240" w:lineRule="auto" w:before="17" w:after="0"/>
        <w:ind w:left="1299" w:right="0" w:hanging="359"/>
        <w:jc w:val="left"/>
        <w:rPr>
          <w:sz w:val="24"/>
        </w:rPr>
      </w:pPr>
      <w:r>
        <w:rPr>
          <w:w w:val="85"/>
          <w:sz w:val="24"/>
        </w:rPr>
        <w:t>IRRF</w:t>
      </w:r>
      <w:r>
        <w:rPr>
          <w:spacing w:val="-5"/>
          <w:w w:val="85"/>
          <w:sz w:val="24"/>
        </w:rPr>
        <w:t> </w:t>
      </w:r>
      <w:r>
        <w:rPr>
          <w:w w:val="85"/>
          <w:sz w:val="24"/>
        </w:rPr>
        <w:t>s/</w:t>
      </w:r>
      <w:r>
        <w:rPr>
          <w:spacing w:val="-2"/>
          <w:w w:val="85"/>
          <w:sz w:val="24"/>
        </w:rPr>
        <w:t> </w:t>
      </w:r>
      <w:r>
        <w:rPr>
          <w:w w:val="85"/>
          <w:sz w:val="24"/>
        </w:rPr>
        <w:t>Salário:</w:t>
      </w:r>
      <w:r>
        <w:rPr>
          <w:spacing w:val="-5"/>
          <w:w w:val="85"/>
          <w:sz w:val="24"/>
        </w:rPr>
        <w:t> </w:t>
      </w:r>
      <w:r>
        <w:rPr>
          <w:w w:val="85"/>
          <w:sz w:val="24"/>
        </w:rPr>
        <w:t>R$</w:t>
      </w:r>
      <w:r>
        <w:rPr>
          <w:spacing w:val="-4"/>
          <w:w w:val="85"/>
          <w:sz w:val="24"/>
        </w:rPr>
        <w:t> </w:t>
      </w:r>
      <w:r>
        <w:rPr>
          <w:spacing w:val="-10"/>
          <w:w w:val="85"/>
          <w:sz w:val="24"/>
        </w:rPr>
        <w:t>X</w:t>
      </w:r>
    </w:p>
    <w:p>
      <w:pPr>
        <w:pStyle w:val="ListParagraph"/>
        <w:numPr>
          <w:ilvl w:val="0"/>
          <w:numId w:val="111"/>
        </w:numPr>
        <w:tabs>
          <w:tab w:pos="940" w:val="left" w:leader="none"/>
        </w:tabs>
        <w:spacing w:line="240" w:lineRule="auto" w:before="17" w:after="0"/>
        <w:ind w:left="940" w:right="0" w:hanging="360"/>
        <w:jc w:val="left"/>
        <w:rPr>
          <w:sz w:val="24"/>
        </w:rPr>
      </w:pPr>
      <w:r>
        <w:rPr>
          <w:w w:val="90"/>
          <w:sz w:val="24"/>
        </w:rPr>
        <w:t>Demonstrativo</w:t>
      </w:r>
      <w:r>
        <w:rPr>
          <w:spacing w:val="-5"/>
          <w:w w:val="90"/>
          <w:sz w:val="24"/>
        </w:rPr>
        <w:t> </w:t>
      </w:r>
      <w:r>
        <w:rPr>
          <w:w w:val="90"/>
          <w:sz w:val="24"/>
        </w:rPr>
        <w:t>02</w:t>
      </w:r>
      <w:r>
        <w:rPr>
          <w:spacing w:val="-6"/>
          <w:sz w:val="24"/>
        </w:rPr>
        <w:t> </w:t>
      </w:r>
      <w:r>
        <w:rPr>
          <w:w w:val="90"/>
          <w:sz w:val="24"/>
        </w:rPr>
        <w:t>–</w:t>
      </w:r>
      <w:r>
        <w:rPr>
          <w:spacing w:val="-3"/>
          <w:w w:val="90"/>
          <w:sz w:val="24"/>
        </w:rPr>
        <w:t> </w:t>
      </w:r>
      <w:r>
        <w:rPr>
          <w:w w:val="90"/>
          <w:sz w:val="24"/>
        </w:rPr>
        <w:t>RRA</w:t>
      </w:r>
      <w:r>
        <w:rPr>
          <w:spacing w:val="-4"/>
          <w:w w:val="90"/>
          <w:sz w:val="24"/>
        </w:rPr>
        <w:t> </w:t>
      </w:r>
      <w:r>
        <w:rPr>
          <w:w w:val="90"/>
          <w:sz w:val="24"/>
        </w:rPr>
        <w:t>(perRef</w:t>
      </w:r>
      <w:r>
        <w:rPr>
          <w:spacing w:val="-5"/>
          <w:w w:val="90"/>
          <w:sz w:val="24"/>
        </w:rPr>
        <w:t> </w:t>
      </w:r>
      <w:r>
        <w:rPr>
          <w:w w:val="90"/>
          <w:sz w:val="24"/>
        </w:rPr>
        <w:t>de</w:t>
      </w:r>
      <w:r>
        <w:rPr>
          <w:spacing w:val="-3"/>
          <w:w w:val="90"/>
          <w:sz w:val="24"/>
        </w:rPr>
        <w:t> </w:t>
      </w:r>
      <w:r>
        <w:rPr>
          <w:w w:val="90"/>
          <w:sz w:val="24"/>
        </w:rPr>
        <w:t>01/2020</w:t>
      </w:r>
      <w:r>
        <w:rPr>
          <w:spacing w:val="-1"/>
          <w:w w:val="90"/>
          <w:sz w:val="24"/>
        </w:rPr>
        <w:t> </w:t>
      </w:r>
      <w:r>
        <w:rPr>
          <w:w w:val="90"/>
          <w:sz w:val="24"/>
        </w:rPr>
        <w:t>a</w:t>
      </w:r>
      <w:r>
        <w:rPr>
          <w:spacing w:val="-5"/>
          <w:w w:val="90"/>
          <w:sz w:val="24"/>
        </w:rPr>
        <w:t> </w:t>
      </w:r>
      <w:r>
        <w:rPr>
          <w:spacing w:val="-2"/>
          <w:w w:val="90"/>
          <w:sz w:val="24"/>
        </w:rPr>
        <w:t>12/2020):</w:t>
      </w:r>
    </w:p>
    <w:p>
      <w:pPr>
        <w:pStyle w:val="ListParagraph"/>
        <w:numPr>
          <w:ilvl w:val="1"/>
          <w:numId w:val="111"/>
        </w:numPr>
        <w:tabs>
          <w:tab w:pos="1300" w:val="left" w:leader="none"/>
        </w:tabs>
        <w:spacing w:line="254" w:lineRule="auto" w:before="17" w:after="0"/>
        <w:ind w:left="1300" w:right="723" w:hanging="360"/>
        <w:jc w:val="left"/>
        <w:rPr>
          <w:sz w:val="24"/>
        </w:rPr>
      </w:pPr>
      <w:r>
        <w:rPr>
          <w:spacing w:val="-8"/>
          <w:sz w:val="24"/>
        </w:rPr>
        <w:t>Diferença salarial: R$ 3.600,00</w:t>
      </w:r>
      <w:r>
        <w:rPr>
          <w:spacing w:val="-3"/>
          <w:sz w:val="24"/>
        </w:rPr>
        <w:t> </w:t>
      </w:r>
      <w:r>
        <w:rPr>
          <w:spacing w:val="-8"/>
          <w:sz w:val="24"/>
        </w:rPr>
        <w:t>(informado em infoPerAnt, com especificação</w:t>
      </w:r>
      <w:r>
        <w:rPr>
          <w:spacing w:val="-3"/>
          <w:sz w:val="24"/>
        </w:rPr>
        <w:t> </w:t>
      </w:r>
      <w:r>
        <w:rPr>
          <w:spacing w:val="-8"/>
          <w:sz w:val="24"/>
        </w:rPr>
        <w:t>do valor da </w:t>
      </w:r>
      <w:r>
        <w:rPr>
          <w:spacing w:val="-4"/>
          <w:sz w:val="24"/>
        </w:rPr>
        <w:t>diferença</w:t>
      </w:r>
      <w:r>
        <w:rPr>
          <w:spacing w:val="-12"/>
          <w:sz w:val="24"/>
        </w:rPr>
        <w:t> </w:t>
      </w:r>
      <w:r>
        <w:rPr>
          <w:spacing w:val="-4"/>
          <w:sz w:val="24"/>
        </w:rPr>
        <w:t>de</w:t>
      </w:r>
      <w:r>
        <w:rPr>
          <w:spacing w:val="-10"/>
          <w:sz w:val="24"/>
        </w:rPr>
        <w:t> </w:t>
      </w:r>
      <w:r>
        <w:rPr>
          <w:spacing w:val="-4"/>
          <w:sz w:val="24"/>
        </w:rPr>
        <w:t>cada</w:t>
      </w:r>
      <w:r>
        <w:rPr>
          <w:spacing w:val="-12"/>
          <w:sz w:val="24"/>
        </w:rPr>
        <w:t> </w:t>
      </w:r>
      <w:r>
        <w:rPr>
          <w:spacing w:val="-4"/>
          <w:sz w:val="24"/>
        </w:rPr>
        <w:t>perRef)</w:t>
      </w:r>
    </w:p>
    <w:p>
      <w:pPr>
        <w:pStyle w:val="ListParagraph"/>
        <w:numPr>
          <w:ilvl w:val="1"/>
          <w:numId w:val="111"/>
        </w:numPr>
        <w:tabs>
          <w:tab w:pos="1300" w:val="left" w:leader="none"/>
        </w:tabs>
        <w:spacing w:line="254" w:lineRule="auto" w:before="0" w:after="0"/>
        <w:ind w:left="1300" w:right="727" w:hanging="360"/>
        <w:jc w:val="left"/>
        <w:rPr>
          <w:sz w:val="24"/>
        </w:rPr>
      </w:pPr>
      <w:r>
        <w:rPr>
          <w:spacing w:val="-4"/>
          <w:sz w:val="24"/>
        </w:rPr>
        <w:t>Diferença</w:t>
      </w:r>
      <w:r>
        <w:rPr>
          <w:spacing w:val="14"/>
          <w:sz w:val="24"/>
        </w:rPr>
        <w:t> </w:t>
      </w:r>
      <w:r>
        <w:rPr>
          <w:spacing w:val="-4"/>
          <w:sz w:val="24"/>
        </w:rPr>
        <w:t>de</w:t>
      </w:r>
      <w:r>
        <w:rPr>
          <w:spacing w:val="15"/>
          <w:sz w:val="24"/>
        </w:rPr>
        <w:t> </w:t>
      </w:r>
      <w:r>
        <w:rPr>
          <w:spacing w:val="-4"/>
          <w:sz w:val="24"/>
        </w:rPr>
        <w:t>13º</w:t>
      </w:r>
      <w:r>
        <w:rPr>
          <w:spacing w:val="15"/>
          <w:sz w:val="24"/>
        </w:rPr>
        <w:t> </w:t>
      </w:r>
      <w:r>
        <w:rPr>
          <w:spacing w:val="-4"/>
          <w:sz w:val="24"/>
        </w:rPr>
        <w:t>salário:</w:t>
      </w:r>
      <w:r>
        <w:rPr>
          <w:spacing w:val="17"/>
          <w:sz w:val="24"/>
        </w:rPr>
        <w:t> </w:t>
      </w:r>
      <w:r>
        <w:rPr>
          <w:spacing w:val="-4"/>
          <w:sz w:val="24"/>
        </w:rPr>
        <w:t>R$</w:t>
      </w:r>
      <w:r>
        <w:rPr>
          <w:spacing w:val="14"/>
          <w:sz w:val="24"/>
        </w:rPr>
        <w:t> </w:t>
      </w:r>
      <w:r>
        <w:rPr>
          <w:spacing w:val="-4"/>
          <w:sz w:val="24"/>
        </w:rPr>
        <w:t>300,00</w:t>
      </w:r>
      <w:r>
        <w:rPr>
          <w:spacing w:val="17"/>
          <w:sz w:val="24"/>
        </w:rPr>
        <w:t> </w:t>
      </w:r>
      <w:r>
        <w:rPr>
          <w:spacing w:val="-4"/>
          <w:sz w:val="24"/>
        </w:rPr>
        <w:t>(incluir</w:t>
      </w:r>
      <w:r>
        <w:rPr>
          <w:spacing w:val="14"/>
          <w:sz w:val="24"/>
        </w:rPr>
        <w:t> </w:t>
      </w:r>
      <w:r>
        <w:rPr>
          <w:spacing w:val="-4"/>
          <w:sz w:val="24"/>
        </w:rPr>
        <w:t>essa</w:t>
      </w:r>
      <w:r>
        <w:rPr>
          <w:spacing w:val="15"/>
          <w:sz w:val="24"/>
        </w:rPr>
        <w:t> </w:t>
      </w:r>
      <w:r>
        <w:rPr>
          <w:spacing w:val="-4"/>
          <w:sz w:val="24"/>
        </w:rPr>
        <w:t>diferença</w:t>
      </w:r>
      <w:r>
        <w:rPr>
          <w:spacing w:val="14"/>
          <w:sz w:val="24"/>
        </w:rPr>
        <w:t> </w:t>
      </w:r>
      <w:r>
        <w:rPr>
          <w:spacing w:val="-4"/>
          <w:sz w:val="24"/>
        </w:rPr>
        <w:t>no</w:t>
      </w:r>
      <w:r>
        <w:rPr>
          <w:spacing w:val="15"/>
          <w:sz w:val="24"/>
        </w:rPr>
        <w:t> </w:t>
      </w:r>
      <w:r>
        <w:rPr>
          <w:spacing w:val="-4"/>
          <w:sz w:val="24"/>
        </w:rPr>
        <w:t>infoPerAnt,</w:t>
      </w:r>
      <w:r>
        <w:rPr>
          <w:spacing w:val="14"/>
          <w:sz w:val="24"/>
        </w:rPr>
        <w:t> </w:t>
      </w:r>
      <w:r>
        <w:rPr>
          <w:spacing w:val="-4"/>
          <w:sz w:val="24"/>
        </w:rPr>
        <w:t>no</w:t>
      </w:r>
      <w:r>
        <w:rPr>
          <w:spacing w:val="15"/>
          <w:sz w:val="24"/>
        </w:rPr>
        <w:t> </w:t>
      </w:r>
      <w:r>
        <w:rPr>
          <w:spacing w:val="-4"/>
          <w:sz w:val="24"/>
        </w:rPr>
        <w:t>perRef </w:t>
      </w:r>
      <w:r>
        <w:rPr>
          <w:spacing w:val="-2"/>
          <w:sz w:val="24"/>
        </w:rPr>
        <w:t>12/2020)</w:t>
      </w:r>
    </w:p>
    <w:p>
      <w:pPr>
        <w:spacing w:after="0" w:line="254" w:lineRule="auto"/>
        <w:jc w:val="left"/>
        <w:rPr>
          <w:sz w:val="24"/>
        </w:rPr>
        <w:sectPr>
          <w:pgSz w:w="11910" w:h="16840"/>
          <w:pgMar w:header="0" w:footer="1319" w:top="1020" w:bottom="1540" w:left="800" w:right="240"/>
        </w:sectPr>
      </w:pPr>
    </w:p>
    <w:p>
      <w:pPr>
        <w:pStyle w:val="ListParagraph"/>
        <w:numPr>
          <w:ilvl w:val="1"/>
          <w:numId w:val="111"/>
        </w:numPr>
        <w:tabs>
          <w:tab w:pos="1299" w:val="left" w:leader="none"/>
        </w:tabs>
        <w:spacing w:line="240" w:lineRule="auto" w:before="85" w:after="0"/>
        <w:ind w:left="1299" w:right="0" w:hanging="359"/>
        <w:jc w:val="both"/>
        <w:rPr>
          <w:sz w:val="24"/>
        </w:rPr>
      </w:pPr>
      <w:r>
        <w:rPr>
          <w:w w:val="85"/>
          <w:sz w:val="24"/>
        </w:rPr>
        <w:t>IRRF</w:t>
      </w:r>
      <w:r>
        <w:rPr>
          <w:spacing w:val="-6"/>
          <w:sz w:val="24"/>
        </w:rPr>
        <w:t> </w:t>
      </w:r>
      <w:r>
        <w:rPr>
          <w:w w:val="85"/>
          <w:sz w:val="24"/>
        </w:rPr>
        <w:t>s/</w:t>
      </w:r>
      <w:r>
        <w:rPr>
          <w:spacing w:val="-3"/>
          <w:sz w:val="24"/>
        </w:rPr>
        <w:t> </w:t>
      </w:r>
      <w:r>
        <w:rPr>
          <w:w w:val="85"/>
          <w:sz w:val="24"/>
        </w:rPr>
        <w:t>diferença</w:t>
      </w:r>
      <w:r>
        <w:rPr>
          <w:spacing w:val="-7"/>
          <w:sz w:val="24"/>
        </w:rPr>
        <w:t> </w:t>
      </w:r>
      <w:r>
        <w:rPr>
          <w:w w:val="85"/>
          <w:sz w:val="24"/>
        </w:rPr>
        <w:t>salarial</w:t>
      </w:r>
      <w:r>
        <w:rPr>
          <w:spacing w:val="-3"/>
          <w:sz w:val="24"/>
        </w:rPr>
        <w:t> </w:t>
      </w:r>
      <w:r>
        <w:rPr>
          <w:w w:val="85"/>
          <w:sz w:val="24"/>
        </w:rPr>
        <w:t>–</w:t>
      </w:r>
      <w:r>
        <w:rPr>
          <w:spacing w:val="-5"/>
          <w:sz w:val="24"/>
        </w:rPr>
        <w:t> </w:t>
      </w:r>
      <w:r>
        <w:rPr>
          <w:w w:val="85"/>
          <w:sz w:val="24"/>
        </w:rPr>
        <w:t>RRA:</w:t>
      </w:r>
      <w:r>
        <w:rPr>
          <w:spacing w:val="-4"/>
          <w:sz w:val="24"/>
        </w:rPr>
        <w:t> </w:t>
      </w:r>
      <w:r>
        <w:rPr>
          <w:w w:val="85"/>
          <w:sz w:val="24"/>
        </w:rPr>
        <w:t>R$</w:t>
      </w:r>
      <w:r>
        <w:rPr>
          <w:spacing w:val="-5"/>
          <w:sz w:val="24"/>
        </w:rPr>
        <w:t> </w:t>
      </w:r>
      <w:r>
        <w:rPr>
          <w:spacing w:val="-10"/>
          <w:w w:val="85"/>
          <w:sz w:val="24"/>
        </w:rPr>
        <w:t>X</w:t>
      </w:r>
    </w:p>
    <w:p>
      <w:pPr>
        <w:pStyle w:val="ListParagraph"/>
        <w:numPr>
          <w:ilvl w:val="1"/>
          <w:numId w:val="111"/>
        </w:numPr>
        <w:tabs>
          <w:tab w:pos="1300" w:val="left" w:leader="none"/>
        </w:tabs>
        <w:spacing w:line="254" w:lineRule="auto" w:before="17" w:after="0"/>
        <w:ind w:left="1300" w:right="719" w:hanging="360"/>
        <w:jc w:val="both"/>
        <w:rPr>
          <w:sz w:val="24"/>
        </w:rPr>
      </w:pPr>
      <w:r>
        <w:rPr>
          <w:w w:val="90"/>
          <w:sz w:val="24"/>
        </w:rPr>
        <w:t>Nesse evento,</w:t>
      </w:r>
      <w:r>
        <w:rPr>
          <w:spacing w:val="-3"/>
          <w:w w:val="90"/>
          <w:sz w:val="24"/>
        </w:rPr>
        <w:t> </w:t>
      </w:r>
      <w:r>
        <w:rPr>
          <w:w w:val="90"/>
          <w:sz w:val="24"/>
        </w:rPr>
        <w:t>devem ser</w:t>
      </w:r>
      <w:r>
        <w:rPr>
          <w:spacing w:val="-3"/>
          <w:w w:val="90"/>
          <w:sz w:val="24"/>
        </w:rPr>
        <w:t> </w:t>
      </w:r>
      <w:r>
        <w:rPr>
          <w:w w:val="90"/>
          <w:sz w:val="24"/>
        </w:rPr>
        <w:t>separados</w:t>
      </w:r>
      <w:r>
        <w:rPr>
          <w:spacing w:val="-1"/>
          <w:w w:val="90"/>
          <w:sz w:val="24"/>
        </w:rPr>
        <w:t> </w:t>
      </w:r>
      <w:r>
        <w:rPr>
          <w:w w:val="90"/>
          <w:sz w:val="24"/>
        </w:rPr>
        <w:t>os rendimentos referentes até a competência</w:t>
      </w:r>
      <w:r>
        <w:rPr>
          <w:spacing w:val="-3"/>
          <w:w w:val="90"/>
          <w:sz w:val="24"/>
        </w:rPr>
        <w:t> </w:t>
      </w:r>
      <w:r>
        <w:rPr>
          <w:w w:val="90"/>
          <w:sz w:val="24"/>
        </w:rPr>
        <w:t>12/2020, pois somente até esta competência há o benefício do RRA. O campo {qtdMesesRRA} deve </w:t>
      </w:r>
      <w:r>
        <w:rPr>
          <w:sz w:val="24"/>
        </w:rPr>
        <w:t>ser</w:t>
      </w:r>
      <w:r>
        <w:rPr>
          <w:spacing w:val="-19"/>
          <w:sz w:val="24"/>
        </w:rPr>
        <w:t> </w:t>
      </w:r>
      <w:r>
        <w:rPr>
          <w:sz w:val="24"/>
        </w:rPr>
        <w:t>preenchido</w:t>
      </w:r>
      <w:r>
        <w:rPr>
          <w:spacing w:val="-17"/>
          <w:sz w:val="24"/>
        </w:rPr>
        <w:t> </w:t>
      </w:r>
      <w:r>
        <w:rPr>
          <w:sz w:val="24"/>
        </w:rPr>
        <w:t>com</w:t>
      </w:r>
      <w:r>
        <w:rPr>
          <w:spacing w:val="-16"/>
          <w:sz w:val="24"/>
        </w:rPr>
        <w:t> </w:t>
      </w:r>
      <w:r>
        <w:rPr>
          <w:sz w:val="24"/>
        </w:rPr>
        <w:t>13}.</w:t>
      </w:r>
    </w:p>
    <w:p>
      <w:pPr>
        <w:pStyle w:val="BodyText"/>
        <w:spacing w:line="381" w:lineRule="auto" w:before="1"/>
        <w:ind w:right="715" w:firstLine="283"/>
      </w:pPr>
      <w:r>
        <w:rPr>
          <w:spacing w:val="-6"/>
        </w:rPr>
        <w:t>Caso</w:t>
      </w:r>
      <w:r>
        <w:rPr>
          <w:spacing w:val="-11"/>
        </w:rPr>
        <w:t> </w:t>
      </w:r>
      <w:r>
        <w:rPr>
          <w:spacing w:val="-6"/>
        </w:rPr>
        <w:t>o</w:t>
      </w:r>
      <w:r>
        <w:rPr>
          <w:spacing w:val="-9"/>
        </w:rPr>
        <w:t> </w:t>
      </w:r>
      <w:r>
        <w:rPr>
          <w:spacing w:val="-6"/>
        </w:rPr>
        <w:t>declarante</w:t>
      </w:r>
      <w:r>
        <w:rPr>
          <w:spacing w:val="-9"/>
        </w:rPr>
        <w:t> </w:t>
      </w:r>
      <w:r>
        <w:rPr>
          <w:spacing w:val="-6"/>
        </w:rPr>
        <w:t>informe</w:t>
      </w:r>
      <w:r>
        <w:rPr>
          <w:spacing w:val="-9"/>
        </w:rPr>
        <w:t> </w:t>
      </w:r>
      <w:r>
        <w:rPr>
          <w:spacing w:val="-6"/>
        </w:rPr>
        <w:t>{indApurIR]=[1]</w:t>
      </w:r>
      <w:r>
        <w:rPr>
          <w:spacing w:val="-11"/>
        </w:rPr>
        <w:t> </w:t>
      </w:r>
      <w:r>
        <w:rPr>
          <w:spacing w:val="-6"/>
        </w:rPr>
        <w:t>nas</w:t>
      </w:r>
      <w:r>
        <w:rPr>
          <w:spacing w:val="-11"/>
        </w:rPr>
        <w:t> </w:t>
      </w:r>
      <w:r>
        <w:rPr>
          <w:spacing w:val="-6"/>
        </w:rPr>
        <w:t>rubricas</w:t>
      </w:r>
      <w:r>
        <w:rPr>
          <w:spacing w:val="-9"/>
        </w:rPr>
        <w:t> </w:t>
      </w:r>
      <w:r>
        <w:rPr>
          <w:spacing w:val="-6"/>
        </w:rPr>
        <w:t>relativas</w:t>
      </w:r>
      <w:r>
        <w:rPr>
          <w:spacing w:val="-11"/>
        </w:rPr>
        <w:t> </w:t>
      </w:r>
      <w:r>
        <w:rPr>
          <w:spacing w:val="-6"/>
        </w:rPr>
        <w:t>ao</w:t>
      </w:r>
      <w:r>
        <w:rPr>
          <w:spacing w:val="-9"/>
        </w:rPr>
        <w:t> </w:t>
      </w:r>
      <w:r>
        <w:rPr>
          <w:spacing w:val="-6"/>
        </w:rPr>
        <w:t>item</w:t>
      </w:r>
      <w:r>
        <w:rPr>
          <w:spacing w:val="-3"/>
        </w:rPr>
        <w:t> </w:t>
      </w:r>
      <w:r>
        <w:rPr>
          <w:spacing w:val="-6"/>
        </w:rPr>
        <w:t>2</w:t>
      </w:r>
      <w:r>
        <w:rPr>
          <w:spacing w:val="-9"/>
        </w:rPr>
        <w:t> </w:t>
      </w:r>
      <w:r>
        <w:rPr>
          <w:spacing w:val="-6"/>
        </w:rPr>
        <w:t>(Diferença</w:t>
      </w:r>
      <w:r>
        <w:rPr>
          <w:spacing w:val="-9"/>
        </w:rPr>
        <w:t> </w:t>
      </w:r>
      <w:r>
        <w:rPr>
          <w:spacing w:val="-6"/>
        </w:rPr>
        <w:t>salarial),</w:t>
      </w:r>
      <w:r>
        <w:rPr>
          <w:spacing w:val="-11"/>
        </w:rPr>
        <w:t> </w:t>
      </w:r>
      <w:r>
        <w:rPr>
          <w:spacing w:val="-6"/>
        </w:rPr>
        <w:t>a informação</w:t>
      </w:r>
      <w:r>
        <w:rPr>
          <w:spacing w:val="-12"/>
        </w:rPr>
        <w:t> </w:t>
      </w:r>
      <w:r>
        <w:rPr>
          <w:spacing w:val="-6"/>
        </w:rPr>
        <w:t>ao</w:t>
      </w:r>
      <w:r>
        <w:rPr>
          <w:spacing w:val="-14"/>
        </w:rPr>
        <w:t> </w:t>
      </w:r>
      <w:r>
        <w:rPr>
          <w:spacing w:val="-6"/>
        </w:rPr>
        <w:t>eSocial</w:t>
      </w:r>
      <w:r>
        <w:rPr>
          <w:spacing w:val="-14"/>
        </w:rPr>
        <w:t> </w:t>
      </w:r>
      <w:r>
        <w:rPr>
          <w:spacing w:val="-6"/>
        </w:rPr>
        <w:t>pode</w:t>
      </w:r>
      <w:r>
        <w:rPr>
          <w:spacing w:val="-12"/>
        </w:rPr>
        <w:t> </w:t>
      </w:r>
      <w:r>
        <w:rPr>
          <w:spacing w:val="-6"/>
        </w:rPr>
        <w:t>ser</w:t>
      </w:r>
      <w:r>
        <w:rPr>
          <w:spacing w:val="-14"/>
        </w:rPr>
        <w:t> </w:t>
      </w:r>
      <w:r>
        <w:rPr>
          <w:spacing w:val="-6"/>
        </w:rPr>
        <w:t>feita</w:t>
      </w:r>
      <w:r>
        <w:rPr>
          <w:spacing w:val="-14"/>
        </w:rPr>
        <w:t> </w:t>
      </w:r>
      <w:r>
        <w:rPr>
          <w:spacing w:val="-6"/>
        </w:rPr>
        <w:t>num</w:t>
      </w:r>
      <w:r>
        <w:rPr>
          <w:spacing w:val="-12"/>
        </w:rPr>
        <w:t> </w:t>
      </w:r>
      <w:r>
        <w:rPr>
          <w:spacing w:val="-6"/>
        </w:rPr>
        <w:t>único</w:t>
      </w:r>
      <w:r>
        <w:rPr>
          <w:spacing w:val="-14"/>
        </w:rPr>
        <w:t> </w:t>
      </w:r>
      <w:r>
        <w:rPr>
          <w:spacing w:val="-6"/>
        </w:rPr>
        <w:t>demonstrativo</w:t>
      </w:r>
      <w:r>
        <w:rPr>
          <w:spacing w:val="-14"/>
        </w:rPr>
        <w:t> </w:t>
      </w:r>
      <w:r>
        <w:rPr>
          <w:spacing w:val="-6"/>
        </w:rPr>
        <w:t>da</w:t>
      </w:r>
      <w:r>
        <w:rPr>
          <w:spacing w:val="-14"/>
        </w:rPr>
        <w:t> </w:t>
      </w:r>
      <w:r>
        <w:rPr>
          <w:spacing w:val="-6"/>
        </w:rPr>
        <w:t>seguinte</w:t>
      </w:r>
      <w:r>
        <w:rPr>
          <w:spacing w:val="-12"/>
        </w:rPr>
        <w:t> </w:t>
      </w:r>
      <w:r>
        <w:rPr>
          <w:spacing w:val="-6"/>
        </w:rPr>
        <w:t>forma:</w:t>
      </w:r>
    </w:p>
    <w:p>
      <w:pPr>
        <w:pStyle w:val="ListParagraph"/>
        <w:numPr>
          <w:ilvl w:val="0"/>
          <w:numId w:val="112"/>
        </w:numPr>
        <w:tabs>
          <w:tab w:pos="1071" w:val="left" w:leader="none"/>
        </w:tabs>
        <w:spacing w:line="240" w:lineRule="auto" w:before="1" w:after="0"/>
        <w:ind w:left="1071" w:right="0" w:hanging="143"/>
        <w:jc w:val="left"/>
        <w:rPr>
          <w:sz w:val="24"/>
        </w:rPr>
      </w:pPr>
      <w:r>
        <w:rPr>
          <w:w w:val="90"/>
          <w:sz w:val="24"/>
        </w:rPr>
        <w:t>Demonstrativo</w:t>
      </w:r>
      <w:r>
        <w:rPr>
          <w:spacing w:val="32"/>
          <w:sz w:val="24"/>
        </w:rPr>
        <w:t> </w:t>
      </w:r>
      <w:r>
        <w:rPr>
          <w:spacing w:val="-5"/>
          <w:sz w:val="24"/>
        </w:rPr>
        <w:t>01</w:t>
      </w:r>
    </w:p>
    <w:p>
      <w:pPr>
        <w:pStyle w:val="ListParagraph"/>
        <w:numPr>
          <w:ilvl w:val="1"/>
          <w:numId w:val="111"/>
        </w:numPr>
        <w:tabs>
          <w:tab w:pos="1299" w:val="left" w:leader="none"/>
        </w:tabs>
        <w:spacing w:line="240" w:lineRule="auto" w:before="17" w:after="0"/>
        <w:ind w:left="1299" w:right="0" w:hanging="359"/>
        <w:jc w:val="left"/>
        <w:rPr>
          <w:sz w:val="24"/>
        </w:rPr>
      </w:pPr>
      <w:r>
        <w:rPr>
          <w:w w:val="90"/>
          <w:sz w:val="24"/>
        </w:rPr>
        <w:t>Remuneração</w:t>
      </w:r>
      <w:r>
        <w:rPr>
          <w:spacing w:val="-4"/>
          <w:w w:val="90"/>
          <w:sz w:val="24"/>
        </w:rPr>
        <w:t> </w:t>
      </w:r>
      <w:r>
        <w:rPr>
          <w:w w:val="90"/>
          <w:sz w:val="24"/>
        </w:rPr>
        <w:t>mensal:</w:t>
      </w:r>
      <w:r>
        <w:rPr>
          <w:spacing w:val="-3"/>
          <w:w w:val="90"/>
          <w:sz w:val="24"/>
        </w:rPr>
        <w:t> </w:t>
      </w:r>
      <w:r>
        <w:rPr>
          <w:w w:val="90"/>
          <w:sz w:val="24"/>
        </w:rPr>
        <w:t>R$</w:t>
      </w:r>
      <w:r>
        <w:rPr>
          <w:spacing w:val="-3"/>
          <w:w w:val="90"/>
          <w:sz w:val="24"/>
        </w:rPr>
        <w:t> </w:t>
      </w:r>
      <w:r>
        <w:rPr>
          <w:w w:val="90"/>
          <w:sz w:val="24"/>
        </w:rPr>
        <w:t>10.000,00</w:t>
      </w:r>
      <w:r>
        <w:rPr>
          <w:spacing w:val="-2"/>
          <w:w w:val="90"/>
          <w:sz w:val="24"/>
        </w:rPr>
        <w:t> </w:t>
      </w:r>
      <w:r>
        <w:rPr>
          <w:w w:val="90"/>
          <w:sz w:val="24"/>
        </w:rPr>
        <w:t>[remunPerApur]</w:t>
      </w:r>
      <w:r>
        <w:rPr>
          <w:spacing w:val="-5"/>
          <w:w w:val="90"/>
          <w:sz w:val="24"/>
        </w:rPr>
        <w:t> </w:t>
      </w:r>
      <w:r>
        <w:rPr>
          <w:w w:val="90"/>
          <w:sz w:val="24"/>
        </w:rPr>
        <w:t>{indApurIR}</w:t>
      </w:r>
      <w:r>
        <w:rPr>
          <w:spacing w:val="-5"/>
          <w:w w:val="90"/>
          <w:sz w:val="24"/>
        </w:rPr>
        <w:t> </w:t>
      </w:r>
      <w:r>
        <w:rPr>
          <w:w w:val="90"/>
          <w:sz w:val="24"/>
        </w:rPr>
        <w:t>=</w:t>
      </w:r>
      <w:r>
        <w:rPr>
          <w:spacing w:val="-5"/>
          <w:w w:val="90"/>
          <w:sz w:val="24"/>
        </w:rPr>
        <w:t> [0]</w:t>
      </w:r>
    </w:p>
    <w:p>
      <w:pPr>
        <w:pStyle w:val="ListParagraph"/>
        <w:numPr>
          <w:ilvl w:val="1"/>
          <w:numId w:val="111"/>
        </w:numPr>
        <w:tabs>
          <w:tab w:pos="1299" w:val="left" w:leader="none"/>
        </w:tabs>
        <w:spacing w:line="240" w:lineRule="auto" w:before="16" w:after="0"/>
        <w:ind w:left="1299" w:right="0" w:hanging="359"/>
        <w:jc w:val="left"/>
        <w:rPr>
          <w:sz w:val="24"/>
        </w:rPr>
      </w:pPr>
      <w:r>
        <w:rPr>
          <w:w w:val="90"/>
          <w:sz w:val="24"/>
        </w:rPr>
        <w:t>Diferença</w:t>
      </w:r>
      <w:r>
        <w:rPr>
          <w:spacing w:val="-5"/>
          <w:sz w:val="24"/>
        </w:rPr>
        <w:t> </w:t>
      </w:r>
      <w:r>
        <w:rPr>
          <w:w w:val="90"/>
          <w:sz w:val="24"/>
        </w:rPr>
        <w:t>salarial:</w:t>
      </w:r>
      <w:r>
        <w:rPr>
          <w:spacing w:val="-4"/>
          <w:sz w:val="24"/>
        </w:rPr>
        <w:t> </w:t>
      </w:r>
      <w:r>
        <w:rPr>
          <w:w w:val="90"/>
          <w:sz w:val="24"/>
        </w:rPr>
        <w:t>R$</w:t>
      </w:r>
      <w:r>
        <w:rPr>
          <w:spacing w:val="-1"/>
          <w:w w:val="90"/>
          <w:sz w:val="24"/>
        </w:rPr>
        <w:t> </w:t>
      </w:r>
      <w:r>
        <w:rPr>
          <w:w w:val="90"/>
          <w:sz w:val="24"/>
        </w:rPr>
        <w:t>300,00</w:t>
      </w:r>
      <w:r>
        <w:rPr>
          <w:spacing w:val="-7"/>
          <w:sz w:val="24"/>
        </w:rPr>
        <w:t> </w:t>
      </w:r>
      <w:r>
        <w:rPr>
          <w:w w:val="90"/>
          <w:sz w:val="24"/>
        </w:rPr>
        <w:t>[remunPerAnt]</w:t>
      </w:r>
      <w:r>
        <w:rPr>
          <w:spacing w:val="-7"/>
          <w:sz w:val="24"/>
        </w:rPr>
        <w:t> </w:t>
      </w:r>
      <w:r>
        <w:rPr>
          <w:w w:val="90"/>
          <w:sz w:val="24"/>
        </w:rPr>
        <w:t>{indApurIR}</w:t>
      </w:r>
      <w:r>
        <w:rPr>
          <w:spacing w:val="-5"/>
          <w:sz w:val="24"/>
        </w:rPr>
        <w:t> </w:t>
      </w:r>
      <w:r>
        <w:rPr>
          <w:w w:val="90"/>
          <w:sz w:val="24"/>
        </w:rPr>
        <w:t>=</w:t>
      </w:r>
      <w:r>
        <w:rPr>
          <w:spacing w:val="-1"/>
          <w:w w:val="90"/>
          <w:sz w:val="24"/>
        </w:rPr>
        <w:t> </w:t>
      </w:r>
      <w:r>
        <w:rPr>
          <w:spacing w:val="-5"/>
          <w:w w:val="90"/>
          <w:sz w:val="24"/>
        </w:rPr>
        <w:t>[0]</w:t>
      </w:r>
    </w:p>
    <w:p>
      <w:pPr>
        <w:pStyle w:val="ListParagraph"/>
        <w:numPr>
          <w:ilvl w:val="1"/>
          <w:numId w:val="111"/>
        </w:numPr>
        <w:tabs>
          <w:tab w:pos="1300" w:val="left" w:leader="none"/>
        </w:tabs>
        <w:spacing w:line="254" w:lineRule="auto" w:before="17" w:after="0"/>
        <w:ind w:left="1300" w:right="723" w:hanging="360"/>
        <w:jc w:val="left"/>
        <w:rPr>
          <w:sz w:val="24"/>
        </w:rPr>
      </w:pPr>
      <w:r>
        <w:rPr>
          <w:w w:val="90"/>
          <w:sz w:val="24"/>
        </w:rPr>
        <w:t>Diferença salarial: R$ 3.600,00 [remunPerAnt] {indApurIR} = [1], com identificação do valor da diferença relativa a cada perRef (R$ 300,00 x 12 meses)</w:t>
      </w:r>
    </w:p>
    <w:p>
      <w:pPr>
        <w:pStyle w:val="ListParagraph"/>
        <w:numPr>
          <w:ilvl w:val="1"/>
          <w:numId w:val="111"/>
        </w:numPr>
        <w:tabs>
          <w:tab w:pos="1300" w:val="left" w:leader="none"/>
        </w:tabs>
        <w:spacing w:line="254" w:lineRule="auto" w:before="3" w:after="0"/>
        <w:ind w:left="1300" w:right="725" w:hanging="360"/>
        <w:jc w:val="left"/>
        <w:rPr>
          <w:sz w:val="24"/>
        </w:rPr>
      </w:pPr>
      <w:r>
        <w:rPr>
          <w:spacing w:val="-4"/>
          <w:sz w:val="24"/>
        </w:rPr>
        <w:t>Diferença</w:t>
      </w:r>
      <w:r>
        <w:rPr>
          <w:spacing w:val="-10"/>
          <w:sz w:val="24"/>
        </w:rPr>
        <w:t> </w:t>
      </w:r>
      <w:r>
        <w:rPr>
          <w:spacing w:val="-4"/>
          <w:sz w:val="24"/>
        </w:rPr>
        <w:t>13º</w:t>
      </w:r>
      <w:r>
        <w:rPr>
          <w:spacing w:val="-9"/>
          <w:sz w:val="24"/>
        </w:rPr>
        <w:t> </w:t>
      </w:r>
      <w:r>
        <w:rPr>
          <w:spacing w:val="-4"/>
          <w:sz w:val="24"/>
        </w:rPr>
        <w:t>salário:</w:t>
      </w:r>
      <w:r>
        <w:rPr>
          <w:spacing w:val="-9"/>
          <w:sz w:val="24"/>
        </w:rPr>
        <w:t> </w:t>
      </w:r>
      <w:r>
        <w:rPr>
          <w:spacing w:val="-4"/>
          <w:sz w:val="24"/>
        </w:rPr>
        <w:t>R$</w:t>
      </w:r>
      <w:r>
        <w:rPr>
          <w:spacing w:val="-9"/>
          <w:sz w:val="24"/>
        </w:rPr>
        <w:t> </w:t>
      </w:r>
      <w:r>
        <w:rPr>
          <w:spacing w:val="-4"/>
          <w:sz w:val="24"/>
        </w:rPr>
        <w:t>300,00</w:t>
      </w:r>
      <w:r>
        <w:rPr>
          <w:spacing w:val="-11"/>
          <w:sz w:val="24"/>
        </w:rPr>
        <w:t> </w:t>
      </w:r>
      <w:r>
        <w:rPr>
          <w:spacing w:val="-4"/>
          <w:sz w:val="24"/>
        </w:rPr>
        <w:t>[remunPerAnt]</w:t>
      </w:r>
      <w:r>
        <w:rPr>
          <w:spacing w:val="-10"/>
          <w:sz w:val="24"/>
        </w:rPr>
        <w:t> </w:t>
      </w:r>
      <w:r>
        <w:rPr>
          <w:spacing w:val="-4"/>
          <w:sz w:val="24"/>
        </w:rPr>
        <w:t>{indApurIR}</w:t>
      </w:r>
      <w:r>
        <w:rPr>
          <w:spacing w:val="-10"/>
          <w:sz w:val="24"/>
        </w:rPr>
        <w:t> </w:t>
      </w:r>
      <w:r>
        <w:rPr>
          <w:spacing w:val="-4"/>
          <w:sz w:val="24"/>
        </w:rPr>
        <w:t>=</w:t>
      </w:r>
      <w:r>
        <w:rPr>
          <w:spacing w:val="-9"/>
          <w:sz w:val="24"/>
        </w:rPr>
        <w:t> </w:t>
      </w:r>
      <w:r>
        <w:rPr>
          <w:spacing w:val="-4"/>
          <w:sz w:val="24"/>
        </w:rPr>
        <w:t>[1],</w:t>
      </w:r>
      <w:r>
        <w:rPr>
          <w:spacing w:val="-9"/>
          <w:sz w:val="24"/>
        </w:rPr>
        <w:t> </w:t>
      </w:r>
      <w:r>
        <w:rPr>
          <w:spacing w:val="-4"/>
          <w:sz w:val="24"/>
        </w:rPr>
        <w:t>com</w:t>
      </w:r>
      <w:r>
        <w:rPr>
          <w:spacing w:val="-11"/>
          <w:sz w:val="24"/>
        </w:rPr>
        <w:t> </w:t>
      </w:r>
      <w:r>
        <w:rPr>
          <w:spacing w:val="-4"/>
          <w:sz w:val="24"/>
        </w:rPr>
        <w:t>identificação</w:t>
      </w:r>
      <w:r>
        <w:rPr>
          <w:spacing w:val="-11"/>
          <w:sz w:val="24"/>
        </w:rPr>
        <w:t> </w:t>
      </w:r>
      <w:r>
        <w:rPr>
          <w:spacing w:val="-4"/>
          <w:sz w:val="24"/>
        </w:rPr>
        <w:t>do valor</w:t>
      </w:r>
      <w:r>
        <w:rPr>
          <w:spacing w:val="-11"/>
          <w:sz w:val="24"/>
        </w:rPr>
        <w:t> </w:t>
      </w:r>
      <w:r>
        <w:rPr>
          <w:spacing w:val="-4"/>
          <w:sz w:val="24"/>
        </w:rPr>
        <w:t>da</w:t>
      </w:r>
      <w:r>
        <w:rPr>
          <w:spacing w:val="-13"/>
          <w:sz w:val="24"/>
        </w:rPr>
        <w:t> </w:t>
      </w:r>
      <w:r>
        <w:rPr>
          <w:spacing w:val="-4"/>
          <w:sz w:val="24"/>
        </w:rPr>
        <w:t>diferença</w:t>
      </w:r>
      <w:r>
        <w:rPr>
          <w:spacing w:val="-11"/>
          <w:sz w:val="24"/>
        </w:rPr>
        <w:t> </w:t>
      </w:r>
      <w:r>
        <w:rPr>
          <w:spacing w:val="-4"/>
          <w:sz w:val="24"/>
        </w:rPr>
        <w:t>do</w:t>
      </w:r>
      <w:r>
        <w:rPr>
          <w:spacing w:val="-11"/>
          <w:sz w:val="24"/>
        </w:rPr>
        <w:t> </w:t>
      </w:r>
      <w:r>
        <w:rPr>
          <w:spacing w:val="-4"/>
          <w:sz w:val="24"/>
        </w:rPr>
        <w:t>13º</w:t>
      </w:r>
      <w:r>
        <w:rPr>
          <w:spacing w:val="-12"/>
          <w:sz w:val="24"/>
        </w:rPr>
        <w:t> </w:t>
      </w:r>
      <w:r>
        <w:rPr>
          <w:spacing w:val="-4"/>
          <w:sz w:val="24"/>
        </w:rPr>
        <w:t>no</w:t>
      </w:r>
      <w:r>
        <w:rPr>
          <w:spacing w:val="-13"/>
          <w:sz w:val="24"/>
        </w:rPr>
        <w:t> </w:t>
      </w:r>
      <w:r>
        <w:rPr>
          <w:spacing w:val="-4"/>
          <w:sz w:val="24"/>
        </w:rPr>
        <w:t>perRef</w:t>
      </w:r>
      <w:r>
        <w:rPr>
          <w:spacing w:val="-10"/>
          <w:sz w:val="24"/>
        </w:rPr>
        <w:t> </w:t>
      </w:r>
      <w:r>
        <w:rPr>
          <w:spacing w:val="-4"/>
          <w:sz w:val="24"/>
        </w:rPr>
        <w:t>12/2020</w:t>
      </w:r>
    </w:p>
    <w:p>
      <w:pPr>
        <w:pStyle w:val="ListParagraph"/>
        <w:numPr>
          <w:ilvl w:val="1"/>
          <w:numId w:val="111"/>
        </w:numPr>
        <w:tabs>
          <w:tab w:pos="1299" w:val="left" w:leader="none"/>
        </w:tabs>
        <w:spacing w:line="240" w:lineRule="auto" w:before="1" w:after="0"/>
        <w:ind w:left="1299" w:right="0" w:hanging="359"/>
        <w:jc w:val="left"/>
        <w:rPr>
          <w:sz w:val="24"/>
        </w:rPr>
      </w:pPr>
      <w:r>
        <w:rPr>
          <w:w w:val="85"/>
          <w:sz w:val="24"/>
        </w:rPr>
        <w:t>IRRF</w:t>
      </w:r>
      <w:r>
        <w:rPr>
          <w:spacing w:val="-6"/>
          <w:sz w:val="24"/>
        </w:rPr>
        <w:t> </w:t>
      </w:r>
      <w:r>
        <w:rPr>
          <w:w w:val="85"/>
          <w:sz w:val="24"/>
        </w:rPr>
        <w:t>s/</w:t>
      </w:r>
      <w:r>
        <w:rPr>
          <w:spacing w:val="-4"/>
          <w:sz w:val="24"/>
        </w:rPr>
        <w:t> </w:t>
      </w:r>
      <w:r>
        <w:rPr>
          <w:w w:val="85"/>
          <w:sz w:val="24"/>
        </w:rPr>
        <w:t>Salário:</w:t>
      </w:r>
      <w:r>
        <w:rPr>
          <w:spacing w:val="-7"/>
          <w:sz w:val="24"/>
        </w:rPr>
        <w:t> </w:t>
      </w:r>
      <w:r>
        <w:rPr>
          <w:w w:val="85"/>
          <w:sz w:val="24"/>
        </w:rPr>
        <w:t>R$</w:t>
      </w:r>
      <w:r>
        <w:rPr>
          <w:spacing w:val="-5"/>
          <w:sz w:val="24"/>
        </w:rPr>
        <w:t> </w:t>
      </w:r>
      <w:r>
        <w:rPr>
          <w:w w:val="85"/>
          <w:sz w:val="24"/>
        </w:rPr>
        <w:t>X</w:t>
      </w:r>
      <w:r>
        <w:rPr>
          <w:spacing w:val="-7"/>
          <w:sz w:val="24"/>
        </w:rPr>
        <w:t> </w:t>
      </w:r>
      <w:r>
        <w:rPr>
          <w:w w:val="85"/>
          <w:sz w:val="24"/>
        </w:rPr>
        <w:t>{indApurIR}</w:t>
      </w:r>
      <w:r>
        <w:rPr>
          <w:spacing w:val="-6"/>
          <w:sz w:val="24"/>
        </w:rPr>
        <w:t> </w:t>
      </w:r>
      <w:r>
        <w:rPr>
          <w:w w:val="85"/>
          <w:sz w:val="24"/>
        </w:rPr>
        <w:t>=</w:t>
      </w:r>
      <w:r>
        <w:rPr>
          <w:spacing w:val="-7"/>
          <w:sz w:val="24"/>
        </w:rPr>
        <w:t> </w:t>
      </w:r>
      <w:r>
        <w:rPr>
          <w:spacing w:val="-5"/>
          <w:w w:val="85"/>
          <w:sz w:val="24"/>
        </w:rPr>
        <w:t>[0]</w:t>
      </w:r>
    </w:p>
    <w:p>
      <w:pPr>
        <w:pStyle w:val="ListParagraph"/>
        <w:numPr>
          <w:ilvl w:val="1"/>
          <w:numId w:val="111"/>
        </w:numPr>
        <w:tabs>
          <w:tab w:pos="1299" w:val="left" w:leader="none"/>
        </w:tabs>
        <w:spacing w:line="240" w:lineRule="auto" w:before="17" w:after="0"/>
        <w:ind w:left="1299" w:right="0" w:hanging="359"/>
        <w:jc w:val="left"/>
        <w:rPr>
          <w:sz w:val="24"/>
        </w:rPr>
      </w:pPr>
      <w:r>
        <w:rPr>
          <w:w w:val="85"/>
          <w:sz w:val="24"/>
        </w:rPr>
        <w:t>IRRF</w:t>
      </w:r>
      <w:r>
        <w:rPr>
          <w:spacing w:val="-4"/>
          <w:sz w:val="24"/>
        </w:rPr>
        <w:t> </w:t>
      </w:r>
      <w:r>
        <w:rPr>
          <w:w w:val="85"/>
          <w:sz w:val="24"/>
        </w:rPr>
        <w:t>s/</w:t>
      </w:r>
      <w:r>
        <w:rPr>
          <w:spacing w:val="-2"/>
          <w:sz w:val="24"/>
        </w:rPr>
        <w:t> </w:t>
      </w:r>
      <w:r>
        <w:rPr>
          <w:w w:val="85"/>
          <w:sz w:val="24"/>
        </w:rPr>
        <w:t>Diferença</w:t>
      </w:r>
      <w:r>
        <w:rPr>
          <w:spacing w:val="-5"/>
          <w:sz w:val="24"/>
        </w:rPr>
        <w:t> </w:t>
      </w:r>
      <w:r>
        <w:rPr>
          <w:w w:val="85"/>
          <w:sz w:val="24"/>
        </w:rPr>
        <w:t>salarial</w:t>
      </w:r>
      <w:r>
        <w:rPr>
          <w:spacing w:val="-2"/>
          <w:sz w:val="24"/>
        </w:rPr>
        <w:t> </w:t>
      </w:r>
      <w:r>
        <w:rPr>
          <w:w w:val="85"/>
          <w:sz w:val="24"/>
        </w:rPr>
        <w:t>-</w:t>
      </w:r>
      <w:r>
        <w:rPr>
          <w:spacing w:val="-1"/>
          <w:sz w:val="24"/>
        </w:rPr>
        <w:t> </w:t>
      </w:r>
      <w:r>
        <w:rPr>
          <w:w w:val="85"/>
          <w:sz w:val="24"/>
        </w:rPr>
        <w:t>RRA:</w:t>
      </w:r>
      <w:r>
        <w:rPr>
          <w:spacing w:val="-3"/>
          <w:sz w:val="24"/>
        </w:rPr>
        <w:t> </w:t>
      </w:r>
      <w:r>
        <w:rPr>
          <w:w w:val="85"/>
          <w:sz w:val="24"/>
        </w:rPr>
        <w:t>R$</w:t>
      </w:r>
      <w:r>
        <w:rPr>
          <w:spacing w:val="-6"/>
          <w:sz w:val="24"/>
        </w:rPr>
        <w:t> </w:t>
      </w:r>
      <w:r>
        <w:rPr>
          <w:w w:val="85"/>
          <w:sz w:val="24"/>
        </w:rPr>
        <w:t>X</w:t>
      </w:r>
      <w:r>
        <w:rPr>
          <w:spacing w:val="-3"/>
          <w:sz w:val="24"/>
        </w:rPr>
        <w:t> </w:t>
      </w:r>
      <w:r>
        <w:rPr>
          <w:w w:val="85"/>
          <w:sz w:val="24"/>
        </w:rPr>
        <w:t>{indApurIR}</w:t>
      </w:r>
      <w:r>
        <w:rPr>
          <w:spacing w:val="-4"/>
          <w:sz w:val="24"/>
        </w:rPr>
        <w:t> </w:t>
      </w:r>
      <w:r>
        <w:rPr>
          <w:w w:val="85"/>
          <w:sz w:val="24"/>
        </w:rPr>
        <w:t>=</w:t>
      </w:r>
      <w:r>
        <w:rPr>
          <w:spacing w:val="-2"/>
          <w:sz w:val="24"/>
        </w:rPr>
        <w:t> </w:t>
      </w:r>
      <w:r>
        <w:rPr>
          <w:spacing w:val="-5"/>
          <w:w w:val="85"/>
          <w:sz w:val="24"/>
        </w:rPr>
        <w:t>[1]</w:t>
      </w:r>
    </w:p>
    <w:p>
      <w:pPr>
        <w:pStyle w:val="BodyText"/>
        <w:spacing w:line="381" w:lineRule="auto" w:before="17"/>
        <w:ind w:right="721" w:firstLine="283"/>
      </w:pPr>
      <w:r>
        <w:rPr>
          <w:spacing w:val="-2"/>
          <w:w w:val="90"/>
        </w:rPr>
        <w:t>Importante: Nessa última opção, os valores de RRA (lançados em</w:t>
      </w:r>
      <w:r>
        <w:rPr>
          <w:spacing w:val="-5"/>
          <w:w w:val="90"/>
        </w:rPr>
        <w:t> </w:t>
      </w:r>
      <w:r>
        <w:rPr>
          <w:spacing w:val="-2"/>
          <w:w w:val="90"/>
        </w:rPr>
        <w:t>rubricas com indApurIR</w:t>
      </w:r>
      <w:r>
        <w:rPr>
          <w:spacing w:val="-3"/>
          <w:w w:val="90"/>
        </w:rPr>
        <w:t> </w:t>
      </w:r>
      <w:r>
        <w:rPr>
          <w:spacing w:val="-2"/>
          <w:w w:val="90"/>
        </w:rPr>
        <w:t>= 1) devem </w:t>
      </w:r>
      <w:r>
        <w:rPr>
          <w:w w:val="90"/>
        </w:rPr>
        <w:t>ser informados no evento R-4010 da EFD-Reinf para apuração do IR devido.</w:t>
      </w:r>
    </w:p>
    <w:p>
      <w:pPr>
        <w:pStyle w:val="Heading1"/>
        <w:numPr>
          <w:ilvl w:val="0"/>
          <w:numId w:val="105"/>
        </w:numPr>
        <w:tabs>
          <w:tab w:pos="927" w:val="left" w:leader="none"/>
        </w:tabs>
        <w:spacing w:line="240" w:lineRule="auto" w:before="1" w:after="0"/>
        <w:ind w:left="927" w:right="0" w:hanging="707"/>
        <w:jc w:val="both"/>
      </w:pPr>
      <w:r>
        <w:rPr>
          <w:w w:val="80"/>
        </w:rPr>
        <w:t>Suspensão</w:t>
      </w:r>
      <w:r>
        <w:rPr>
          <w:spacing w:val="20"/>
        </w:rPr>
        <w:t> </w:t>
      </w:r>
      <w:r>
        <w:rPr>
          <w:w w:val="80"/>
        </w:rPr>
        <w:t>de</w:t>
      </w:r>
      <w:r>
        <w:rPr>
          <w:spacing w:val="15"/>
        </w:rPr>
        <w:t> </w:t>
      </w:r>
      <w:r>
        <w:rPr>
          <w:w w:val="80"/>
        </w:rPr>
        <w:t>incidência</w:t>
      </w:r>
      <w:r>
        <w:rPr>
          <w:spacing w:val="18"/>
        </w:rPr>
        <w:t> </w:t>
      </w:r>
      <w:r>
        <w:rPr>
          <w:w w:val="80"/>
        </w:rPr>
        <w:t>de</w:t>
      </w:r>
      <w:r>
        <w:rPr>
          <w:spacing w:val="19"/>
        </w:rPr>
        <w:t> </w:t>
      </w:r>
      <w:r>
        <w:rPr>
          <w:spacing w:val="-2"/>
          <w:w w:val="80"/>
        </w:rPr>
        <w:t>tributos</w:t>
      </w:r>
    </w:p>
    <w:p>
      <w:pPr>
        <w:pStyle w:val="ListParagraph"/>
        <w:numPr>
          <w:ilvl w:val="1"/>
          <w:numId w:val="105"/>
        </w:numPr>
        <w:tabs>
          <w:tab w:pos="925" w:val="left" w:leader="none"/>
        </w:tabs>
        <w:spacing w:line="381" w:lineRule="auto" w:before="163" w:after="0"/>
        <w:ind w:left="220" w:right="834" w:firstLine="0"/>
        <w:jc w:val="both"/>
        <w:rPr>
          <w:sz w:val="24"/>
        </w:rPr>
      </w:pPr>
      <w:r>
        <w:rPr>
          <w:spacing w:val="-6"/>
          <w:sz w:val="24"/>
        </w:rPr>
        <w:t>A</w:t>
      </w:r>
      <w:r>
        <w:rPr>
          <w:spacing w:val="-11"/>
          <w:sz w:val="24"/>
        </w:rPr>
        <w:t> </w:t>
      </w:r>
      <w:r>
        <w:rPr>
          <w:spacing w:val="-6"/>
          <w:sz w:val="24"/>
        </w:rPr>
        <w:t>Informação</w:t>
      </w:r>
      <w:r>
        <w:rPr>
          <w:spacing w:val="-11"/>
          <w:sz w:val="24"/>
        </w:rPr>
        <w:t> </w:t>
      </w:r>
      <w:r>
        <w:rPr>
          <w:spacing w:val="-6"/>
          <w:sz w:val="24"/>
        </w:rPr>
        <w:t>sobre</w:t>
      </w:r>
      <w:r>
        <w:rPr>
          <w:spacing w:val="-10"/>
          <w:sz w:val="24"/>
        </w:rPr>
        <w:t> </w:t>
      </w:r>
      <w:r>
        <w:rPr>
          <w:spacing w:val="-6"/>
          <w:sz w:val="24"/>
        </w:rPr>
        <w:t>a</w:t>
      </w:r>
      <w:r>
        <w:rPr>
          <w:spacing w:val="-11"/>
          <w:sz w:val="24"/>
        </w:rPr>
        <w:t> </w:t>
      </w:r>
      <w:r>
        <w:rPr>
          <w:spacing w:val="-6"/>
          <w:sz w:val="24"/>
        </w:rPr>
        <w:t>existência</w:t>
      </w:r>
      <w:r>
        <w:rPr>
          <w:spacing w:val="-11"/>
          <w:sz w:val="24"/>
        </w:rPr>
        <w:t> </w:t>
      </w:r>
      <w:r>
        <w:rPr>
          <w:spacing w:val="-6"/>
          <w:sz w:val="24"/>
        </w:rPr>
        <w:t>de</w:t>
      </w:r>
      <w:r>
        <w:rPr>
          <w:spacing w:val="-11"/>
          <w:sz w:val="24"/>
        </w:rPr>
        <w:t> </w:t>
      </w:r>
      <w:r>
        <w:rPr>
          <w:spacing w:val="-6"/>
          <w:sz w:val="24"/>
        </w:rPr>
        <w:t>processos</w:t>
      </w:r>
      <w:r>
        <w:rPr>
          <w:spacing w:val="-10"/>
          <w:sz w:val="24"/>
        </w:rPr>
        <w:t> </w:t>
      </w:r>
      <w:r>
        <w:rPr>
          <w:spacing w:val="-6"/>
          <w:sz w:val="24"/>
        </w:rPr>
        <w:t>judiciais/administrativos</w:t>
      </w:r>
      <w:r>
        <w:rPr>
          <w:spacing w:val="-11"/>
          <w:sz w:val="24"/>
        </w:rPr>
        <w:t> </w:t>
      </w:r>
      <w:r>
        <w:rPr>
          <w:spacing w:val="-6"/>
          <w:sz w:val="24"/>
        </w:rPr>
        <w:t>dos</w:t>
      </w:r>
      <w:r>
        <w:rPr>
          <w:spacing w:val="-11"/>
          <w:sz w:val="24"/>
        </w:rPr>
        <w:t> </w:t>
      </w:r>
      <w:r>
        <w:rPr>
          <w:spacing w:val="-6"/>
          <w:sz w:val="24"/>
        </w:rPr>
        <w:t>servidores</w:t>
      </w:r>
      <w:r>
        <w:rPr>
          <w:spacing w:val="-10"/>
          <w:sz w:val="24"/>
        </w:rPr>
        <w:t> </w:t>
      </w:r>
      <w:r>
        <w:rPr>
          <w:spacing w:val="-6"/>
          <w:sz w:val="24"/>
        </w:rPr>
        <w:t>com </w:t>
      </w:r>
      <w:r>
        <w:rPr>
          <w:spacing w:val="-8"/>
          <w:sz w:val="24"/>
        </w:rPr>
        <w:t>decisão favorável quanto</w:t>
      </w:r>
      <w:r>
        <w:rPr>
          <w:spacing w:val="-2"/>
          <w:sz w:val="24"/>
        </w:rPr>
        <w:t> </w:t>
      </w:r>
      <w:r>
        <w:rPr>
          <w:spacing w:val="-8"/>
          <w:sz w:val="24"/>
        </w:rPr>
        <w:t>à não incidência de</w:t>
      </w:r>
      <w:r>
        <w:rPr>
          <w:spacing w:val="-4"/>
          <w:sz w:val="24"/>
        </w:rPr>
        <w:t> </w:t>
      </w:r>
      <w:r>
        <w:rPr>
          <w:spacing w:val="-8"/>
          <w:sz w:val="24"/>
        </w:rPr>
        <w:t>IRRF</w:t>
      </w:r>
      <w:r>
        <w:rPr>
          <w:spacing w:val="-5"/>
          <w:sz w:val="24"/>
        </w:rPr>
        <w:t> </w:t>
      </w:r>
      <w:r>
        <w:rPr>
          <w:spacing w:val="-8"/>
          <w:sz w:val="24"/>
        </w:rPr>
        <w:t>deve ser cadastrada previamente no evento S- </w:t>
      </w:r>
      <w:r>
        <w:rPr>
          <w:w w:val="90"/>
          <w:sz w:val="24"/>
        </w:rPr>
        <w:t>1070, registrando os números dos processos abrangidos pela decisão.</w:t>
      </w:r>
    </w:p>
    <w:p>
      <w:pPr>
        <w:pStyle w:val="ListParagraph"/>
        <w:numPr>
          <w:ilvl w:val="1"/>
          <w:numId w:val="105"/>
        </w:numPr>
        <w:tabs>
          <w:tab w:pos="925" w:val="left" w:leader="none"/>
        </w:tabs>
        <w:spacing w:line="381" w:lineRule="auto" w:before="1" w:after="0"/>
        <w:ind w:left="220" w:right="837" w:firstLine="0"/>
        <w:jc w:val="both"/>
        <w:rPr>
          <w:sz w:val="24"/>
        </w:rPr>
      </w:pPr>
      <w:r>
        <w:rPr>
          <w:sz w:val="24"/>
        </w:rPr>
        <w:t>Relativamente</w:t>
      </w:r>
      <w:r>
        <w:rPr>
          <w:spacing w:val="-13"/>
          <w:sz w:val="24"/>
        </w:rPr>
        <w:t> </w:t>
      </w:r>
      <w:r>
        <w:rPr>
          <w:sz w:val="24"/>
        </w:rPr>
        <w:t>aos</w:t>
      </w:r>
      <w:r>
        <w:rPr>
          <w:spacing w:val="-14"/>
          <w:sz w:val="24"/>
        </w:rPr>
        <w:t> </w:t>
      </w:r>
      <w:r>
        <w:rPr>
          <w:sz w:val="24"/>
        </w:rPr>
        <w:t>rendimentos</w:t>
      </w:r>
      <w:r>
        <w:rPr>
          <w:spacing w:val="-13"/>
          <w:sz w:val="24"/>
        </w:rPr>
        <w:t> </w:t>
      </w:r>
      <w:r>
        <w:rPr>
          <w:sz w:val="24"/>
        </w:rPr>
        <w:t>que</w:t>
      </w:r>
      <w:r>
        <w:rPr>
          <w:spacing w:val="-13"/>
          <w:sz w:val="24"/>
        </w:rPr>
        <w:t> </w:t>
      </w:r>
      <w:r>
        <w:rPr>
          <w:sz w:val="24"/>
        </w:rPr>
        <w:t>não</w:t>
      </w:r>
      <w:r>
        <w:rPr>
          <w:spacing w:val="-13"/>
          <w:sz w:val="24"/>
        </w:rPr>
        <w:t> </w:t>
      </w:r>
      <w:r>
        <w:rPr>
          <w:sz w:val="24"/>
        </w:rPr>
        <w:t>tenham</w:t>
      </w:r>
      <w:r>
        <w:rPr>
          <w:spacing w:val="-12"/>
          <w:sz w:val="24"/>
        </w:rPr>
        <w:t> </w:t>
      </w:r>
      <w:r>
        <w:rPr>
          <w:sz w:val="24"/>
        </w:rPr>
        <w:t>sido</w:t>
      </w:r>
      <w:r>
        <w:rPr>
          <w:spacing w:val="-13"/>
          <w:sz w:val="24"/>
        </w:rPr>
        <w:t> </w:t>
      </w:r>
      <w:r>
        <w:rPr>
          <w:sz w:val="24"/>
        </w:rPr>
        <w:t>base</w:t>
      </w:r>
      <w:r>
        <w:rPr>
          <w:spacing w:val="-13"/>
          <w:sz w:val="24"/>
        </w:rPr>
        <w:t> </w:t>
      </w:r>
      <w:r>
        <w:rPr>
          <w:sz w:val="24"/>
        </w:rPr>
        <w:t>do</w:t>
      </w:r>
      <w:r>
        <w:rPr>
          <w:spacing w:val="-13"/>
          <w:sz w:val="24"/>
        </w:rPr>
        <w:t> </w:t>
      </w:r>
      <w:r>
        <w:rPr>
          <w:sz w:val="24"/>
        </w:rPr>
        <w:t>IRRF</w:t>
      </w:r>
      <w:r>
        <w:rPr>
          <w:spacing w:val="-12"/>
          <w:sz w:val="24"/>
        </w:rPr>
        <w:t> </w:t>
      </w:r>
      <w:r>
        <w:rPr>
          <w:sz w:val="24"/>
        </w:rPr>
        <w:t>ou</w:t>
      </w:r>
      <w:r>
        <w:rPr>
          <w:spacing w:val="-13"/>
          <w:sz w:val="24"/>
        </w:rPr>
        <w:t> </w:t>
      </w:r>
      <w:r>
        <w:rPr>
          <w:sz w:val="24"/>
        </w:rPr>
        <w:t>tenham</w:t>
      </w:r>
      <w:r>
        <w:rPr>
          <w:spacing w:val="-13"/>
          <w:sz w:val="24"/>
        </w:rPr>
        <w:t> </w:t>
      </w:r>
      <w:r>
        <w:rPr>
          <w:sz w:val="24"/>
        </w:rPr>
        <w:t>sofrido retenção sem o correspondente recolhimento, em virtude de depósito judicial do imposto ou </w:t>
      </w:r>
      <w:r>
        <w:rPr>
          <w:spacing w:val="-6"/>
          <w:sz w:val="24"/>
        </w:rPr>
        <w:t>concessão</w:t>
      </w:r>
      <w:r>
        <w:rPr>
          <w:spacing w:val="-7"/>
          <w:sz w:val="24"/>
        </w:rPr>
        <w:t> </w:t>
      </w:r>
      <w:r>
        <w:rPr>
          <w:spacing w:val="-6"/>
          <w:sz w:val="24"/>
        </w:rPr>
        <w:t>de</w:t>
      </w:r>
      <w:r>
        <w:rPr>
          <w:spacing w:val="-7"/>
          <w:sz w:val="24"/>
        </w:rPr>
        <w:t> </w:t>
      </w:r>
      <w:r>
        <w:rPr>
          <w:spacing w:val="-6"/>
          <w:sz w:val="24"/>
        </w:rPr>
        <w:t>medida</w:t>
      </w:r>
      <w:r>
        <w:rPr>
          <w:spacing w:val="-9"/>
          <w:sz w:val="24"/>
        </w:rPr>
        <w:t> </w:t>
      </w:r>
      <w:r>
        <w:rPr>
          <w:spacing w:val="-6"/>
          <w:sz w:val="24"/>
        </w:rPr>
        <w:t>liminar</w:t>
      </w:r>
      <w:r>
        <w:rPr>
          <w:spacing w:val="-7"/>
          <w:sz w:val="24"/>
        </w:rPr>
        <w:t> </w:t>
      </w:r>
      <w:r>
        <w:rPr>
          <w:spacing w:val="-6"/>
          <w:sz w:val="24"/>
        </w:rPr>
        <w:t>ou</w:t>
      </w:r>
      <w:r>
        <w:rPr>
          <w:spacing w:val="-9"/>
          <w:sz w:val="24"/>
        </w:rPr>
        <w:t> </w:t>
      </w:r>
      <w:r>
        <w:rPr>
          <w:spacing w:val="-6"/>
          <w:sz w:val="24"/>
        </w:rPr>
        <w:t>de</w:t>
      </w:r>
      <w:r>
        <w:rPr>
          <w:spacing w:val="-9"/>
          <w:sz w:val="24"/>
        </w:rPr>
        <w:t> </w:t>
      </w:r>
      <w:r>
        <w:rPr>
          <w:spacing w:val="-6"/>
          <w:sz w:val="24"/>
        </w:rPr>
        <w:t>tutela</w:t>
      </w:r>
      <w:r>
        <w:rPr>
          <w:spacing w:val="-9"/>
          <w:sz w:val="24"/>
        </w:rPr>
        <w:t> </w:t>
      </w:r>
      <w:r>
        <w:rPr>
          <w:spacing w:val="-6"/>
          <w:sz w:val="24"/>
        </w:rPr>
        <w:t>antecipada,</w:t>
      </w:r>
      <w:r>
        <w:rPr>
          <w:spacing w:val="-9"/>
          <w:sz w:val="24"/>
        </w:rPr>
        <w:t> </w:t>
      </w:r>
      <w:r>
        <w:rPr>
          <w:spacing w:val="-6"/>
          <w:sz w:val="24"/>
        </w:rPr>
        <w:t>nos</w:t>
      </w:r>
      <w:r>
        <w:rPr>
          <w:spacing w:val="-9"/>
          <w:sz w:val="24"/>
        </w:rPr>
        <w:t> </w:t>
      </w:r>
      <w:r>
        <w:rPr>
          <w:spacing w:val="-6"/>
          <w:sz w:val="24"/>
        </w:rPr>
        <w:t>termos</w:t>
      </w:r>
      <w:r>
        <w:rPr>
          <w:spacing w:val="-9"/>
          <w:sz w:val="24"/>
        </w:rPr>
        <w:t> </w:t>
      </w:r>
      <w:r>
        <w:rPr>
          <w:spacing w:val="-6"/>
          <w:sz w:val="24"/>
        </w:rPr>
        <w:t>do</w:t>
      </w:r>
      <w:r>
        <w:rPr>
          <w:spacing w:val="-9"/>
          <w:sz w:val="24"/>
        </w:rPr>
        <w:t> </w:t>
      </w:r>
      <w:r>
        <w:rPr>
          <w:spacing w:val="-6"/>
          <w:sz w:val="24"/>
        </w:rPr>
        <w:t>art.</w:t>
      </w:r>
      <w:r>
        <w:rPr>
          <w:spacing w:val="-8"/>
          <w:sz w:val="24"/>
        </w:rPr>
        <w:t> </w:t>
      </w:r>
      <w:r>
        <w:rPr>
          <w:spacing w:val="-6"/>
          <w:sz w:val="24"/>
        </w:rPr>
        <w:t>151 do</w:t>
      </w:r>
      <w:r>
        <w:rPr>
          <w:spacing w:val="-7"/>
          <w:sz w:val="24"/>
        </w:rPr>
        <w:t> </w:t>
      </w:r>
      <w:r>
        <w:rPr>
          <w:spacing w:val="-6"/>
          <w:sz w:val="24"/>
        </w:rPr>
        <w:t>CTN,</w:t>
      </w:r>
      <w:r>
        <w:rPr>
          <w:spacing w:val="-9"/>
          <w:sz w:val="24"/>
        </w:rPr>
        <w:t> </w:t>
      </w:r>
      <w:r>
        <w:rPr>
          <w:spacing w:val="-6"/>
          <w:sz w:val="24"/>
        </w:rPr>
        <w:t>devem ser </w:t>
      </w:r>
      <w:r>
        <w:rPr>
          <w:spacing w:val="-2"/>
          <w:sz w:val="24"/>
        </w:rPr>
        <w:t>informados:</w:t>
      </w:r>
    </w:p>
    <w:p>
      <w:pPr>
        <w:pStyle w:val="ListParagraph"/>
        <w:numPr>
          <w:ilvl w:val="0"/>
          <w:numId w:val="113"/>
        </w:numPr>
        <w:tabs>
          <w:tab w:pos="1231" w:val="left" w:leader="none"/>
        </w:tabs>
        <w:spacing w:line="381" w:lineRule="auto" w:before="5" w:after="0"/>
        <w:ind w:left="220" w:right="720" w:firstLine="708"/>
        <w:jc w:val="both"/>
        <w:rPr>
          <w:sz w:val="24"/>
        </w:rPr>
      </w:pPr>
      <w:r>
        <w:rPr>
          <w:sz w:val="24"/>
        </w:rPr>
        <w:t>os</w:t>
      </w:r>
      <w:r>
        <w:rPr>
          <w:spacing w:val="-13"/>
          <w:sz w:val="24"/>
        </w:rPr>
        <w:t> </w:t>
      </w:r>
      <w:r>
        <w:rPr>
          <w:sz w:val="24"/>
        </w:rPr>
        <w:t>valores</w:t>
      </w:r>
      <w:r>
        <w:rPr>
          <w:spacing w:val="-14"/>
          <w:sz w:val="24"/>
        </w:rPr>
        <w:t> </w:t>
      </w:r>
      <w:r>
        <w:rPr>
          <w:sz w:val="24"/>
        </w:rPr>
        <w:t>dos</w:t>
      </w:r>
      <w:r>
        <w:rPr>
          <w:spacing w:val="-13"/>
          <w:sz w:val="24"/>
        </w:rPr>
        <w:t> </w:t>
      </w:r>
      <w:r>
        <w:rPr>
          <w:sz w:val="24"/>
        </w:rPr>
        <w:t>rendimentos</w:t>
      </w:r>
      <w:r>
        <w:rPr>
          <w:spacing w:val="-13"/>
          <w:sz w:val="24"/>
        </w:rPr>
        <w:t> </w:t>
      </w:r>
      <w:r>
        <w:rPr>
          <w:sz w:val="24"/>
        </w:rPr>
        <w:t>no</w:t>
      </w:r>
      <w:r>
        <w:rPr>
          <w:spacing w:val="-13"/>
          <w:sz w:val="24"/>
        </w:rPr>
        <w:t> </w:t>
      </w:r>
      <w:r>
        <w:rPr>
          <w:sz w:val="24"/>
        </w:rPr>
        <w:t>mês,</w:t>
      </w:r>
      <w:r>
        <w:rPr>
          <w:spacing w:val="-13"/>
          <w:sz w:val="24"/>
        </w:rPr>
        <w:t> </w:t>
      </w:r>
      <w:r>
        <w:rPr>
          <w:sz w:val="24"/>
        </w:rPr>
        <w:t>discriminados</w:t>
      </w:r>
      <w:r>
        <w:rPr>
          <w:spacing w:val="-13"/>
          <w:sz w:val="24"/>
        </w:rPr>
        <w:t> </w:t>
      </w:r>
      <w:r>
        <w:rPr>
          <w:sz w:val="24"/>
        </w:rPr>
        <w:t>em</w:t>
      </w:r>
      <w:r>
        <w:rPr>
          <w:spacing w:val="-13"/>
          <w:sz w:val="24"/>
        </w:rPr>
        <w:t> </w:t>
      </w:r>
      <w:r>
        <w:rPr>
          <w:sz w:val="24"/>
        </w:rPr>
        <w:t>rubricas</w:t>
      </w:r>
      <w:r>
        <w:rPr>
          <w:spacing w:val="-13"/>
          <w:sz w:val="24"/>
        </w:rPr>
        <w:t> </w:t>
      </w:r>
      <w:r>
        <w:rPr>
          <w:sz w:val="24"/>
        </w:rPr>
        <w:t>próprias</w:t>
      </w:r>
      <w:r>
        <w:rPr>
          <w:spacing w:val="-14"/>
          <w:sz w:val="24"/>
        </w:rPr>
        <w:t> </w:t>
      </w:r>
      <w:r>
        <w:rPr>
          <w:sz w:val="24"/>
        </w:rPr>
        <w:t>contendo</w:t>
      </w:r>
      <w:r>
        <w:rPr>
          <w:spacing w:val="-13"/>
          <w:sz w:val="24"/>
        </w:rPr>
        <w:t> </w:t>
      </w:r>
      <w:r>
        <w:rPr>
          <w:sz w:val="24"/>
        </w:rPr>
        <w:t>as </w:t>
      </w:r>
      <w:r>
        <w:rPr>
          <w:spacing w:val="-2"/>
          <w:sz w:val="24"/>
        </w:rPr>
        <w:t>informações</w:t>
      </w:r>
      <w:r>
        <w:rPr>
          <w:spacing w:val="-9"/>
          <w:sz w:val="24"/>
        </w:rPr>
        <w:t> </w:t>
      </w:r>
      <w:r>
        <w:rPr>
          <w:spacing w:val="-2"/>
          <w:sz w:val="24"/>
        </w:rPr>
        <w:t>relativas</w:t>
      </w:r>
      <w:r>
        <w:rPr>
          <w:spacing w:val="-10"/>
          <w:sz w:val="24"/>
        </w:rPr>
        <w:t> </w:t>
      </w:r>
      <w:r>
        <w:rPr>
          <w:spacing w:val="-2"/>
          <w:sz w:val="24"/>
        </w:rPr>
        <w:t>ao</w:t>
      </w:r>
      <w:r>
        <w:rPr>
          <w:spacing w:val="-9"/>
          <w:sz w:val="24"/>
        </w:rPr>
        <w:t> </w:t>
      </w:r>
      <w:r>
        <w:rPr>
          <w:spacing w:val="-2"/>
          <w:sz w:val="24"/>
        </w:rPr>
        <w:t>depósito</w:t>
      </w:r>
      <w:r>
        <w:rPr>
          <w:spacing w:val="-9"/>
          <w:sz w:val="24"/>
        </w:rPr>
        <w:t> </w:t>
      </w:r>
      <w:r>
        <w:rPr>
          <w:spacing w:val="-2"/>
          <w:sz w:val="24"/>
        </w:rPr>
        <w:t>judicial,</w:t>
      </w:r>
      <w:r>
        <w:rPr>
          <w:spacing w:val="-10"/>
          <w:sz w:val="24"/>
        </w:rPr>
        <w:t> </w:t>
      </w:r>
      <w:r>
        <w:rPr>
          <w:spacing w:val="-2"/>
          <w:sz w:val="24"/>
        </w:rPr>
        <w:t>prestadas</w:t>
      </w:r>
      <w:r>
        <w:rPr>
          <w:spacing w:val="-9"/>
          <w:sz w:val="24"/>
        </w:rPr>
        <w:t> </w:t>
      </w:r>
      <w:r>
        <w:rPr>
          <w:spacing w:val="-2"/>
          <w:sz w:val="24"/>
        </w:rPr>
        <w:t>exclusivamente</w:t>
      </w:r>
      <w:r>
        <w:rPr>
          <w:spacing w:val="-10"/>
          <w:sz w:val="24"/>
        </w:rPr>
        <w:t> </w:t>
      </w:r>
      <w:r>
        <w:rPr>
          <w:spacing w:val="-2"/>
          <w:sz w:val="24"/>
        </w:rPr>
        <w:t>em</w:t>
      </w:r>
      <w:r>
        <w:rPr>
          <w:spacing w:val="-9"/>
          <w:sz w:val="24"/>
        </w:rPr>
        <w:t> </w:t>
      </w:r>
      <w:r>
        <w:rPr>
          <w:spacing w:val="-2"/>
          <w:sz w:val="24"/>
        </w:rPr>
        <w:t>caso</w:t>
      </w:r>
      <w:r>
        <w:rPr>
          <w:spacing w:val="-9"/>
          <w:sz w:val="24"/>
        </w:rPr>
        <w:t> </w:t>
      </w:r>
      <w:r>
        <w:rPr>
          <w:spacing w:val="-2"/>
          <w:sz w:val="24"/>
        </w:rPr>
        <w:t>de</w:t>
      </w:r>
      <w:r>
        <w:rPr>
          <w:spacing w:val="-9"/>
          <w:sz w:val="24"/>
        </w:rPr>
        <w:t> </w:t>
      </w:r>
      <w:r>
        <w:rPr>
          <w:spacing w:val="-2"/>
          <w:sz w:val="24"/>
        </w:rPr>
        <w:t>suspensão</w:t>
      </w:r>
      <w:r>
        <w:rPr>
          <w:spacing w:val="-10"/>
          <w:sz w:val="24"/>
        </w:rPr>
        <w:t> </w:t>
      </w:r>
      <w:r>
        <w:rPr>
          <w:spacing w:val="-2"/>
          <w:sz w:val="24"/>
        </w:rPr>
        <w:t>de </w:t>
      </w:r>
      <w:r>
        <w:rPr>
          <w:spacing w:val="-6"/>
          <w:sz w:val="24"/>
        </w:rPr>
        <w:t>exigibilidade</w:t>
      </w:r>
      <w:r>
        <w:rPr>
          <w:spacing w:val="-14"/>
          <w:sz w:val="24"/>
        </w:rPr>
        <w:t> </w:t>
      </w:r>
      <w:r>
        <w:rPr>
          <w:spacing w:val="-6"/>
          <w:sz w:val="24"/>
        </w:rPr>
        <w:t>do</w:t>
      </w:r>
      <w:r>
        <w:rPr>
          <w:spacing w:val="-12"/>
          <w:sz w:val="24"/>
        </w:rPr>
        <w:t> </w:t>
      </w:r>
      <w:r>
        <w:rPr>
          <w:spacing w:val="-6"/>
          <w:sz w:val="24"/>
        </w:rPr>
        <w:t>crédito</w:t>
      </w:r>
      <w:r>
        <w:rPr>
          <w:spacing w:val="-14"/>
          <w:sz w:val="24"/>
        </w:rPr>
        <w:t> </w:t>
      </w:r>
      <w:r>
        <w:rPr>
          <w:spacing w:val="-6"/>
          <w:sz w:val="24"/>
        </w:rPr>
        <w:t>tributário,</w:t>
      </w:r>
      <w:r>
        <w:rPr>
          <w:spacing w:val="-14"/>
          <w:sz w:val="24"/>
        </w:rPr>
        <w:t> </w:t>
      </w:r>
      <w:r>
        <w:rPr>
          <w:spacing w:val="-6"/>
          <w:sz w:val="24"/>
        </w:rPr>
        <w:t>mesmo</w:t>
      </w:r>
      <w:r>
        <w:rPr>
          <w:spacing w:val="-14"/>
          <w:sz w:val="24"/>
        </w:rPr>
        <w:t> </w:t>
      </w:r>
      <w:r>
        <w:rPr>
          <w:spacing w:val="-6"/>
          <w:sz w:val="24"/>
        </w:rPr>
        <w:t>que</w:t>
      </w:r>
      <w:r>
        <w:rPr>
          <w:spacing w:val="-12"/>
          <w:sz w:val="24"/>
        </w:rPr>
        <w:t> </w:t>
      </w:r>
      <w:r>
        <w:rPr>
          <w:spacing w:val="-6"/>
          <w:sz w:val="24"/>
        </w:rPr>
        <w:t>a</w:t>
      </w:r>
      <w:r>
        <w:rPr>
          <w:spacing w:val="-14"/>
          <w:sz w:val="24"/>
        </w:rPr>
        <w:t> </w:t>
      </w:r>
      <w:r>
        <w:rPr>
          <w:spacing w:val="-6"/>
          <w:sz w:val="24"/>
        </w:rPr>
        <w:t>retenção</w:t>
      </w:r>
      <w:r>
        <w:rPr>
          <w:spacing w:val="-12"/>
          <w:sz w:val="24"/>
        </w:rPr>
        <w:t> </w:t>
      </w:r>
      <w:r>
        <w:rPr>
          <w:spacing w:val="-6"/>
          <w:sz w:val="24"/>
        </w:rPr>
        <w:t>do</w:t>
      </w:r>
      <w:r>
        <w:rPr>
          <w:spacing w:val="-12"/>
          <w:sz w:val="24"/>
        </w:rPr>
        <w:t> </w:t>
      </w:r>
      <w:r>
        <w:rPr>
          <w:spacing w:val="-6"/>
          <w:sz w:val="24"/>
        </w:rPr>
        <w:t>IR</w:t>
      </w:r>
      <w:r>
        <w:rPr>
          <w:spacing w:val="-13"/>
          <w:sz w:val="24"/>
        </w:rPr>
        <w:t> </w:t>
      </w:r>
      <w:r>
        <w:rPr>
          <w:spacing w:val="-6"/>
          <w:sz w:val="24"/>
        </w:rPr>
        <w:t>não</w:t>
      </w:r>
      <w:r>
        <w:rPr>
          <w:spacing w:val="-14"/>
          <w:sz w:val="24"/>
        </w:rPr>
        <w:t> </w:t>
      </w:r>
      <w:r>
        <w:rPr>
          <w:spacing w:val="-6"/>
          <w:sz w:val="24"/>
        </w:rPr>
        <w:t>tenha</w:t>
      </w:r>
      <w:r>
        <w:rPr>
          <w:spacing w:val="-14"/>
          <w:sz w:val="24"/>
        </w:rPr>
        <w:t> </w:t>
      </w:r>
      <w:r>
        <w:rPr>
          <w:spacing w:val="-6"/>
          <w:sz w:val="24"/>
        </w:rPr>
        <w:t>sido</w:t>
      </w:r>
      <w:r>
        <w:rPr>
          <w:sz w:val="24"/>
        </w:rPr>
        <w:t> </w:t>
      </w:r>
      <w:r>
        <w:rPr>
          <w:spacing w:val="-6"/>
          <w:sz w:val="24"/>
        </w:rPr>
        <w:t>efetuada;</w:t>
      </w:r>
    </w:p>
    <w:p>
      <w:pPr>
        <w:pStyle w:val="ListParagraph"/>
        <w:numPr>
          <w:ilvl w:val="0"/>
          <w:numId w:val="113"/>
        </w:numPr>
        <w:tabs>
          <w:tab w:pos="1252" w:val="left" w:leader="none"/>
        </w:tabs>
        <w:spacing w:line="381" w:lineRule="auto" w:before="1" w:after="0"/>
        <w:ind w:left="220" w:right="724" w:firstLine="708"/>
        <w:jc w:val="both"/>
        <w:rPr>
          <w:sz w:val="24"/>
        </w:rPr>
      </w:pPr>
      <w:r>
        <w:rPr>
          <w:sz w:val="24"/>
        </w:rPr>
        <w:t>os</w:t>
      </w:r>
      <w:r>
        <w:rPr>
          <w:spacing w:val="-11"/>
          <w:sz w:val="24"/>
        </w:rPr>
        <w:t> </w:t>
      </w:r>
      <w:r>
        <w:rPr>
          <w:sz w:val="24"/>
        </w:rPr>
        <w:t>valores</w:t>
      </w:r>
      <w:r>
        <w:rPr>
          <w:spacing w:val="-12"/>
          <w:sz w:val="24"/>
        </w:rPr>
        <w:t> </w:t>
      </w:r>
      <w:r>
        <w:rPr>
          <w:sz w:val="24"/>
        </w:rPr>
        <w:t>das</w:t>
      </w:r>
      <w:r>
        <w:rPr>
          <w:spacing w:val="-11"/>
          <w:sz w:val="24"/>
        </w:rPr>
        <w:t> </w:t>
      </w:r>
      <w:r>
        <w:rPr>
          <w:sz w:val="24"/>
        </w:rPr>
        <w:t>deduções,</w:t>
      </w:r>
      <w:r>
        <w:rPr>
          <w:spacing w:val="-11"/>
          <w:sz w:val="24"/>
        </w:rPr>
        <w:t> </w:t>
      </w:r>
      <w:r>
        <w:rPr>
          <w:sz w:val="24"/>
        </w:rPr>
        <w:t>separadamente,</w:t>
      </w:r>
      <w:r>
        <w:rPr>
          <w:spacing w:val="-12"/>
          <w:sz w:val="24"/>
        </w:rPr>
        <w:t> </w:t>
      </w:r>
      <w:r>
        <w:rPr>
          <w:sz w:val="24"/>
        </w:rPr>
        <w:t>conforme</w:t>
      </w:r>
      <w:r>
        <w:rPr>
          <w:spacing w:val="-11"/>
          <w:sz w:val="24"/>
        </w:rPr>
        <w:t> </w:t>
      </w:r>
      <w:r>
        <w:rPr>
          <w:sz w:val="24"/>
        </w:rPr>
        <w:t>se</w:t>
      </w:r>
      <w:r>
        <w:rPr>
          <w:spacing w:val="-11"/>
          <w:sz w:val="24"/>
        </w:rPr>
        <w:t> </w:t>
      </w:r>
      <w:r>
        <w:rPr>
          <w:sz w:val="24"/>
        </w:rPr>
        <w:t>refiram</w:t>
      </w:r>
      <w:r>
        <w:rPr>
          <w:spacing w:val="-13"/>
          <w:sz w:val="24"/>
        </w:rPr>
        <w:t> </w:t>
      </w:r>
      <w:r>
        <w:rPr>
          <w:sz w:val="24"/>
        </w:rPr>
        <w:t>à</w:t>
      </w:r>
      <w:r>
        <w:rPr>
          <w:spacing w:val="-11"/>
          <w:sz w:val="24"/>
        </w:rPr>
        <w:t> </w:t>
      </w:r>
      <w:r>
        <w:rPr>
          <w:sz w:val="24"/>
        </w:rPr>
        <w:t>previdência</w:t>
      </w:r>
      <w:r>
        <w:rPr>
          <w:spacing w:val="-11"/>
          <w:sz w:val="24"/>
        </w:rPr>
        <w:t> </w:t>
      </w:r>
      <w:r>
        <w:rPr>
          <w:sz w:val="24"/>
        </w:rPr>
        <w:t>oficial, </w:t>
      </w:r>
      <w:r>
        <w:rPr>
          <w:w w:val="90"/>
          <w:sz w:val="24"/>
        </w:rPr>
        <w:t>previdência complementar e Fundo de Aposentadoria Programada Individual (FAPI), dependentes ou </w:t>
      </w:r>
      <w:r>
        <w:rPr>
          <w:sz w:val="24"/>
        </w:rPr>
        <w:t>pensão</w:t>
      </w:r>
      <w:r>
        <w:rPr>
          <w:spacing w:val="-17"/>
          <w:sz w:val="24"/>
        </w:rPr>
        <w:t> </w:t>
      </w:r>
      <w:r>
        <w:rPr>
          <w:sz w:val="24"/>
        </w:rPr>
        <w:t>alimentícia;</w:t>
      </w:r>
    </w:p>
    <w:p>
      <w:pPr>
        <w:pStyle w:val="ListParagraph"/>
        <w:numPr>
          <w:ilvl w:val="0"/>
          <w:numId w:val="113"/>
        </w:numPr>
        <w:tabs>
          <w:tab w:pos="1154" w:val="left" w:leader="none"/>
        </w:tabs>
        <w:spacing w:line="240" w:lineRule="auto" w:before="2" w:after="0"/>
        <w:ind w:left="1154" w:right="0" w:hanging="226"/>
        <w:jc w:val="both"/>
        <w:rPr>
          <w:sz w:val="24"/>
        </w:rPr>
      </w:pPr>
      <w:r>
        <w:rPr>
          <w:w w:val="90"/>
          <w:sz w:val="24"/>
        </w:rPr>
        <w:t>o</w:t>
      </w:r>
      <w:r>
        <w:rPr>
          <w:spacing w:val="-2"/>
          <w:w w:val="90"/>
          <w:sz w:val="24"/>
        </w:rPr>
        <w:t> </w:t>
      </w:r>
      <w:r>
        <w:rPr>
          <w:w w:val="90"/>
          <w:sz w:val="24"/>
        </w:rPr>
        <w:t>valor</w:t>
      </w:r>
      <w:r>
        <w:rPr>
          <w:spacing w:val="-4"/>
          <w:w w:val="90"/>
          <w:sz w:val="24"/>
        </w:rPr>
        <w:t> </w:t>
      </w:r>
      <w:r>
        <w:rPr>
          <w:w w:val="90"/>
          <w:sz w:val="24"/>
        </w:rPr>
        <w:t>do</w:t>
      </w:r>
      <w:r>
        <w:rPr>
          <w:spacing w:val="-2"/>
          <w:w w:val="90"/>
          <w:sz w:val="24"/>
        </w:rPr>
        <w:t> </w:t>
      </w:r>
      <w:r>
        <w:rPr>
          <w:w w:val="90"/>
          <w:sz w:val="24"/>
        </w:rPr>
        <w:t>IRRF</w:t>
      </w:r>
      <w:r>
        <w:rPr>
          <w:spacing w:val="-3"/>
          <w:w w:val="90"/>
          <w:sz w:val="24"/>
        </w:rPr>
        <w:t> </w:t>
      </w:r>
      <w:r>
        <w:rPr>
          <w:w w:val="90"/>
          <w:sz w:val="24"/>
        </w:rPr>
        <w:t>que</w:t>
      </w:r>
      <w:r>
        <w:rPr>
          <w:spacing w:val="-4"/>
          <w:w w:val="90"/>
          <w:sz w:val="24"/>
        </w:rPr>
        <w:t> </w:t>
      </w:r>
      <w:r>
        <w:rPr>
          <w:w w:val="90"/>
          <w:sz w:val="24"/>
        </w:rPr>
        <w:t>tenha</w:t>
      </w:r>
      <w:r>
        <w:rPr>
          <w:spacing w:val="-4"/>
          <w:w w:val="90"/>
          <w:sz w:val="24"/>
        </w:rPr>
        <w:t> </w:t>
      </w:r>
      <w:r>
        <w:rPr>
          <w:w w:val="90"/>
          <w:sz w:val="24"/>
        </w:rPr>
        <w:t>deixado</w:t>
      </w:r>
      <w:r>
        <w:rPr>
          <w:spacing w:val="-2"/>
          <w:w w:val="90"/>
          <w:sz w:val="24"/>
        </w:rPr>
        <w:t> </w:t>
      </w:r>
      <w:r>
        <w:rPr>
          <w:w w:val="90"/>
          <w:sz w:val="24"/>
        </w:rPr>
        <w:t>de</w:t>
      </w:r>
      <w:r>
        <w:rPr>
          <w:spacing w:val="-2"/>
          <w:w w:val="90"/>
          <w:sz w:val="24"/>
        </w:rPr>
        <w:t> </w:t>
      </w:r>
      <w:r>
        <w:rPr>
          <w:w w:val="90"/>
          <w:sz w:val="24"/>
        </w:rPr>
        <w:t>ser</w:t>
      </w:r>
      <w:r>
        <w:rPr>
          <w:spacing w:val="-4"/>
          <w:w w:val="90"/>
          <w:sz w:val="24"/>
        </w:rPr>
        <w:t> </w:t>
      </w:r>
      <w:r>
        <w:rPr>
          <w:w w:val="90"/>
          <w:sz w:val="24"/>
        </w:rPr>
        <w:t>retido;</w:t>
      </w:r>
      <w:r>
        <w:rPr>
          <w:spacing w:val="-7"/>
          <w:sz w:val="24"/>
        </w:rPr>
        <w:t> </w:t>
      </w:r>
      <w:r>
        <w:rPr>
          <w:spacing w:val="-12"/>
          <w:w w:val="90"/>
          <w:sz w:val="24"/>
        </w:rPr>
        <w:t>e</w:t>
      </w:r>
    </w:p>
    <w:p>
      <w:pPr>
        <w:pStyle w:val="ListParagraph"/>
        <w:numPr>
          <w:ilvl w:val="0"/>
          <w:numId w:val="113"/>
        </w:numPr>
        <w:tabs>
          <w:tab w:pos="1180" w:val="left" w:leader="none"/>
        </w:tabs>
        <w:spacing w:line="240" w:lineRule="auto" w:before="165" w:after="0"/>
        <w:ind w:left="1180" w:right="0" w:hanging="252"/>
        <w:jc w:val="both"/>
        <w:rPr>
          <w:sz w:val="24"/>
        </w:rPr>
      </w:pPr>
      <w:r>
        <w:rPr>
          <w:w w:val="90"/>
          <w:sz w:val="24"/>
        </w:rPr>
        <w:t>o</w:t>
      </w:r>
      <w:r>
        <w:rPr>
          <w:spacing w:val="-5"/>
          <w:w w:val="90"/>
          <w:sz w:val="24"/>
        </w:rPr>
        <w:t> </w:t>
      </w:r>
      <w:r>
        <w:rPr>
          <w:w w:val="90"/>
          <w:sz w:val="24"/>
        </w:rPr>
        <w:t>valor</w:t>
      </w:r>
      <w:r>
        <w:rPr>
          <w:spacing w:val="-5"/>
          <w:w w:val="90"/>
          <w:sz w:val="24"/>
        </w:rPr>
        <w:t> </w:t>
      </w:r>
      <w:r>
        <w:rPr>
          <w:w w:val="90"/>
          <w:sz w:val="24"/>
        </w:rPr>
        <w:t>do</w:t>
      </w:r>
      <w:r>
        <w:rPr>
          <w:spacing w:val="-4"/>
          <w:w w:val="90"/>
          <w:sz w:val="24"/>
        </w:rPr>
        <w:t> </w:t>
      </w:r>
      <w:r>
        <w:rPr>
          <w:w w:val="90"/>
          <w:sz w:val="24"/>
        </w:rPr>
        <w:t>IRRF</w:t>
      </w:r>
      <w:r>
        <w:rPr>
          <w:spacing w:val="-6"/>
          <w:w w:val="90"/>
          <w:sz w:val="24"/>
        </w:rPr>
        <w:t> </w:t>
      </w:r>
      <w:r>
        <w:rPr>
          <w:w w:val="90"/>
          <w:sz w:val="24"/>
        </w:rPr>
        <w:t>que</w:t>
      </w:r>
      <w:r>
        <w:rPr>
          <w:spacing w:val="-7"/>
          <w:w w:val="90"/>
          <w:sz w:val="24"/>
        </w:rPr>
        <w:t> </w:t>
      </w:r>
      <w:r>
        <w:rPr>
          <w:w w:val="90"/>
          <w:sz w:val="24"/>
        </w:rPr>
        <w:t>tenha</w:t>
      </w:r>
      <w:r>
        <w:rPr>
          <w:spacing w:val="-4"/>
          <w:w w:val="90"/>
          <w:sz w:val="24"/>
        </w:rPr>
        <w:t> </w:t>
      </w:r>
      <w:r>
        <w:rPr>
          <w:w w:val="90"/>
          <w:sz w:val="24"/>
        </w:rPr>
        <w:t>sido</w:t>
      </w:r>
      <w:r>
        <w:rPr>
          <w:spacing w:val="-7"/>
          <w:w w:val="90"/>
          <w:sz w:val="24"/>
        </w:rPr>
        <w:t> </w:t>
      </w:r>
      <w:r>
        <w:rPr>
          <w:w w:val="90"/>
          <w:sz w:val="24"/>
        </w:rPr>
        <w:t>depositado</w:t>
      </w:r>
      <w:r>
        <w:rPr>
          <w:spacing w:val="-7"/>
          <w:w w:val="90"/>
          <w:sz w:val="24"/>
        </w:rPr>
        <w:t> </w:t>
      </w:r>
      <w:r>
        <w:rPr>
          <w:spacing w:val="-2"/>
          <w:w w:val="90"/>
          <w:sz w:val="24"/>
        </w:rPr>
        <w:t>judicialmente.</w:t>
      </w:r>
    </w:p>
    <w:p>
      <w:pPr>
        <w:pStyle w:val="Heading1"/>
        <w:numPr>
          <w:ilvl w:val="0"/>
          <w:numId w:val="105"/>
        </w:numPr>
        <w:tabs>
          <w:tab w:pos="927" w:val="left" w:leader="none"/>
        </w:tabs>
        <w:spacing w:line="240" w:lineRule="auto" w:before="163" w:after="0"/>
        <w:ind w:left="927" w:right="0" w:hanging="707"/>
        <w:jc w:val="both"/>
      </w:pPr>
      <w:r>
        <w:rPr>
          <w:spacing w:val="-2"/>
          <w:w w:val="95"/>
        </w:rPr>
        <w:t>(Excluído)</w:t>
      </w:r>
    </w:p>
    <w:p>
      <w:pPr>
        <w:pStyle w:val="ListParagraph"/>
        <w:numPr>
          <w:ilvl w:val="1"/>
          <w:numId w:val="105"/>
        </w:numPr>
        <w:tabs>
          <w:tab w:pos="925" w:val="left" w:leader="none"/>
        </w:tabs>
        <w:spacing w:line="240" w:lineRule="auto" w:before="164" w:after="0"/>
        <w:ind w:left="925" w:right="0" w:hanging="705"/>
        <w:jc w:val="both"/>
        <w:rPr>
          <w:sz w:val="24"/>
        </w:rPr>
      </w:pPr>
      <w:r>
        <w:rPr>
          <w:spacing w:val="-2"/>
          <w:sz w:val="24"/>
        </w:rPr>
        <w:t>(Excluído)</w:t>
      </w:r>
    </w:p>
    <w:p>
      <w:pPr>
        <w:spacing w:after="0" w:line="240" w:lineRule="auto"/>
        <w:jc w:val="both"/>
        <w:rPr>
          <w:sz w:val="24"/>
        </w:rPr>
        <w:sectPr>
          <w:pgSz w:w="11910" w:h="16840"/>
          <w:pgMar w:header="0" w:footer="1319" w:top="960" w:bottom="1540" w:left="800" w:right="240"/>
        </w:sectPr>
      </w:pPr>
    </w:p>
    <w:p>
      <w:pPr>
        <w:pStyle w:val="Heading1"/>
        <w:numPr>
          <w:ilvl w:val="0"/>
          <w:numId w:val="105"/>
        </w:numPr>
        <w:tabs>
          <w:tab w:pos="927" w:val="left" w:leader="none"/>
        </w:tabs>
        <w:spacing w:line="240" w:lineRule="auto" w:before="25" w:after="0"/>
        <w:ind w:left="927" w:right="0" w:hanging="707"/>
        <w:jc w:val="both"/>
      </w:pPr>
      <w:r>
        <w:rPr>
          <w:w w:val="85"/>
        </w:rPr>
        <w:t>Remuneração</w:t>
      </w:r>
      <w:r>
        <w:rPr/>
        <w:t> </w:t>
      </w:r>
      <w:r>
        <w:rPr>
          <w:w w:val="85"/>
        </w:rPr>
        <w:t>referente</w:t>
      </w:r>
      <w:r>
        <w:rPr>
          <w:spacing w:val="1"/>
        </w:rPr>
        <w:t> </w:t>
      </w:r>
      <w:r>
        <w:rPr>
          <w:w w:val="85"/>
        </w:rPr>
        <w:t>aos</w:t>
      </w:r>
      <w:r>
        <w:rPr>
          <w:spacing w:val="1"/>
        </w:rPr>
        <w:t> </w:t>
      </w:r>
      <w:r>
        <w:rPr>
          <w:w w:val="85"/>
        </w:rPr>
        <w:t>meses</w:t>
      </w:r>
      <w:r>
        <w:rPr>
          <w:spacing w:val="1"/>
        </w:rPr>
        <w:t> </w:t>
      </w:r>
      <w:r>
        <w:rPr>
          <w:w w:val="85"/>
        </w:rPr>
        <w:t>do</w:t>
      </w:r>
      <w:r>
        <w:rPr>
          <w:spacing w:val="1"/>
        </w:rPr>
        <w:t> </w:t>
      </w:r>
      <w:r>
        <w:rPr>
          <w:w w:val="85"/>
        </w:rPr>
        <w:t>desligamento</w:t>
      </w:r>
      <w:r>
        <w:rPr>
          <w:spacing w:val="4"/>
        </w:rPr>
        <w:t> </w:t>
      </w:r>
      <w:r>
        <w:rPr>
          <w:w w:val="85"/>
        </w:rPr>
        <w:t>e</w:t>
      </w:r>
      <w:r>
        <w:rPr>
          <w:spacing w:val="-3"/>
        </w:rPr>
        <w:t> </w:t>
      </w:r>
      <w:r>
        <w:rPr>
          <w:spacing w:val="-2"/>
          <w:w w:val="85"/>
        </w:rPr>
        <w:t>posteriores</w:t>
      </w:r>
    </w:p>
    <w:p>
      <w:pPr>
        <w:pStyle w:val="ListParagraph"/>
        <w:numPr>
          <w:ilvl w:val="1"/>
          <w:numId w:val="105"/>
        </w:numPr>
        <w:tabs>
          <w:tab w:pos="925" w:val="left" w:leader="none"/>
        </w:tabs>
        <w:spacing w:line="381" w:lineRule="auto" w:before="164" w:after="0"/>
        <w:ind w:left="220" w:right="835" w:firstLine="0"/>
        <w:jc w:val="both"/>
        <w:rPr>
          <w:sz w:val="24"/>
        </w:rPr>
      </w:pPr>
      <w:r>
        <w:rPr>
          <w:w w:val="90"/>
          <w:sz w:val="24"/>
        </w:rPr>
        <w:t>As</w:t>
      </w:r>
      <w:r>
        <w:rPr>
          <w:spacing w:val="-3"/>
          <w:w w:val="90"/>
          <w:sz w:val="24"/>
        </w:rPr>
        <w:t> </w:t>
      </w:r>
      <w:r>
        <w:rPr>
          <w:w w:val="90"/>
          <w:sz w:val="24"/>
        </w:rPr>
        <w:t>verbas</w:t>
      </w:r>
      <w:r>
        <w:rPr>
          <w:spacing w:val="-6"/>
          <w:w w:val="90"/>
          <w:sz w:val="24"/>
        </w:rPr>
        <w:t> </w:t>
      </w:r>
      <w:r>
        <w:rPr>
          <w:w w:val="90"/>
          <w:sz w:val="24"/>
        </w:rPr>
        <w:t>devidas</w:t>
      </w:r>
      <w:r>
        <w:rPr>
          <w:spacing w:val="-6"/>
          <w:w w:val="90"/>
          <w:sz w:val="24"/>
        </w:rPr>
        <w:t> </w:t>
      </w:r>
      <w:r>
        <w:rPr>
          <w:w w:val="90"/>
          <w:sz w:val="24"/>
        </w:rPr>
        <w:t>referentes</w:t>
      </w:r>
      <w:r>
        <w:rPr>
          <w:spacing w:val="-6"/>
          <w:w w:val="90"/>
          <w:sz w:val="24"/>
        </w:rPr>
        <w:t> </w:t>
      </w:r>
      <w:r>
        <w:rPr>
          <w:w w:val="90"/>
          <w:sz w:val="24"/>
        </w:rPr>
        <w:t>ao</w:t>
      </w:r>
      <w:r>
        <w:rPr>
          <w:spacing w:val="-1"/>
          <w:w w:val="90"/>
          <w:sz w:val="24"/>
        </w:rPr>
        <w:t> </w:t>
      </w:r>
      <w:r>
        <w:rPr>
          <w:w w:val="90"/>
          <w:sz w:val="24"/>
        </w:rPr>
        <w:t>desligamento</w:t>
      </w:r>
      <w:r>
        <w:rPr>
          <w:spacing w:val="-9"/>
          <w:w w:val="90"/>
          <w:sz w:val="24"/>
        </w:rPr>
        <w:t> </w:t>
      </w:r>
      <w:r>
        <w:rPr>
          <w:w w:val="90"/>
          <w:sz w:val="24"/>
        </w:rPr>
        <w:t>do</w:t>
      </w:r>
      <w:r>
        <w:rPr>
          <w:spacing w:val="-9"/>
          <w:w w:val="90"/>
          <w:sz w:val="24"/>
        </w:rPr>
        <w:t> </w:t>
      </w:r>
      <w:r>
        <w:rPr>
          <w:w w:val="90"/>
          <w:sz w:val="24"/>
        </w:rPr>
        <w:t>servidor</w:t>
      </w:r>
      <w:r>
        <w:rPr>
          <w:spacing w:val="-3"/>
          <w:w w:val="90"/>
          <w:sz w:val="24"/>
        </w:rPr>
        <w:t> </w:t>
      </w:r>
      <w:r>
        <w:rPr>
          <w:w w:val="90"/>
          <w:sz w:val="24"/>
        </w:rPr>
        <w:t>devem</w:t>
      </w:r>
      <w:r>
        <w:rPr>
          <w:spacing w:val="-2"/>
          <w:w w:val="90"/>
          <w:sz w:val="24"/>
        </w:rPr>
        <w:t> </w:t>
      </w:r>
      <w:r>
        <w:rPr>
          <w:w w:val="90"/>
          <w:sz w:val="24"/>
        </w:rPr>
        <w:t>ser</w:t>
      </w:r>
      <w:r>
        <w:rPr>
          <w:spacing w:val="-5"/>
          <w:w w:val="90"/>
          <w:sz w:val="24"/>
        </w:rPr>
        <w:t> </w:t>
      </w:r>
      <w:r>
        <w:rPr>
          <w:w w:val="90"/>
          <w:sz w:val="24"/>
        </w:rPr>
        <w:t>informadas</w:t>
      </w:r>
      <w:r>
        <w:rPr>
          <w:spacing w:val="-5"/>
          <w:w w:val="90"/>
          <w:sz w:val="24"/>
        </w:rPr>
        <w:t> </w:t>
      </w:r>
      <w:r>
        <w:rPr>
          <w:w w:val="90"/>
          <w:sz w:val="24"/>
        </w:rPr>
        <w:t>neste</w:t>
      </w:r>
      <w:r>
        <w:rPr>
          <w:spacing w:val="-6"/>
          <w:w w:val="90"/>
          <w:sz w:val="24"/>
        </w:rPr>
        <w:t> </w:t>
      </w:r>
      <w:r>
        <w:rPr>
          <w:w w:val="90"/>
          <w:sz w:val="24"/>
        </w:rPr>
        <w:t>evento. </w:t>
      </w:r>
      <w:r>
        <w:rPr>
          <w:spacing w:val="-8"/>
          <w:sz w:val="24"/>
        </w:rPr>
        <w:t>O grupo [verbasResc]</w:t>
      </w:r>
      <w:r>
        <w:rPr>
          <w:spacing w:val="-5"/>
          <w:sz w:val="24"/>
        </w:rPr>
        <w:t> </w:t>
      </w:r>
      <w:r>
        <w:rPr>
          <w:spacing w:val="-8"/>
          <w:sz w:val="24"/>
        </w:rPr>
        <w:t>dos eventos S-2299 ou</w:t>
      </w:r>
      <w:r>
        <w:rPr>
          <w:spacing w:val="-4"/>
          <w:sz w:val="24"/>
        </w:rPr>
        <w:t> </w:t>
      </w:r>
      <w:r>
        <w:rPr>
          <w:spacing w:val="-8"/>
          <w:sz w:val="24"/>
        </w:rPr>
        <w:t>S-2399 não podem ser preenchidos para</w:t>
      </w:r>
      <w:r>
        <w:rPr>
          <w:spacing w:val="-5"/>
          <w:sz w:val="24"/>
        </w:rPr>
        <w:t> </w:t>
      </w:r>
      <w:r>
        <w:rPr>
          <w:spacing w:val="-8"/>
          <w:sz w:val="24"/>
        </w:rPr>
        <w:t>servidores </w:t>
      </w:r>
      <w:r>
        <w:rPr>
          <w:sz w:val="24"/>
        </w:rPr>
        <w:t>estatutários. O</w:t>
      </w:r>
      <w:r>
        <w:rPr>
          <w:spacing w:val="-2"/>
          <w:sz w:val="24"/>
        </w:rPr>
        <w:t> </w:t>
      </w:r>
      <w:r>
        <w:rPr>
          <w:sz w:val="24"/>
        </w:rPr>
        <w:t>pagamento</w:t>
      </w:r>
      <w:r>
        <w:rPr>
          <w:spacing w:val="-2"/>
          <w:sz w:val="24"/>
        </w:rPr>
        <w:t> </w:t>
      </w:r>
      <w:r>
        <w:rPr>
          <w:sz w:val="24"/>
        </w:rPr>
        <w:t>respectivo</w:t>
      </w:r>
      <w:r>
        <w:rPr>
          <w:spacing w:val="-2"/>
          <w:sz w:val="24"/>
        </w:rPr>
        <w:t> </w:t>
      </w:r>
      <w:r>
        <w:rPr>
          <w:sz w:val="24"/>
        </w:rPr>
        <w:t>deve</w:t>
      </w:r>
      <w:r>
        <w:rPr>
          <w:spacing w:val="-2"/>
          <w:sz w:val="24"/>
        </w:rPr>
        <w:t> </w:t>
      </w:r>
      <w:r>
        <w:rPr>
          <w:sz w:val="24"/>
        </w:rPr>
        <w:t>ser informado</w:t>
      </w:r>
      <w:r>
        <w:rPr>
          <w:spacing w:val="-2"/>
          <w:sz w:val="24"/>
        </w:rPr>
        <w:t> </w:t>
      </w:r>
      <w:r>
        <w:rPr>
          <w:sz w:val="24"/>
        </w:rPr>
        <w:t>no S-1210, com</w:t>
      </w:r>
      <w:r>
        <w:rPr>
          <w:spacing w:val="-1"/>
          <w:sz w:val="24"/>
        </w:rPr>
        <w:t> </w:t>
      </w:r>
      <w:r>
        <w:rPr>
          <w:sz w:val="24"/>
        </w:rPr>
        <w:t>o</w:t>
      </w:r>
      <w:r>
        <w:rPr>
          <w:spacing w:val="-2"/>
          <w:sz w:val="24"/>
        </w:rPr>
        <w:t> </w:t>
      </w:r>
      <w:r>
        <w:rPr>
          <w:sz w:val="24"/>
        </w:rPr>
        <w:t>campo</w:t>
      </w:r>
      <w:r>
        <w:rPr>
          <w:spacing w:val="-1"/>
          <w:sz w:val="24"/>
        </w:rPr>
        <w:t> </w:t>
      </w:r>
      <w:r>
        <w:rPr>
          <w:sz w:val="24"/>
        </w:rPr>
        <w:t>{tpPgto} </w:t>
      </w:r>
      <w:r>
        <w:rPr>
          <w:spacing w:val="-8"/>
          <w:sz w:val="24"/>
        </w:rPr>
        <w:t>preenchido com</w:t>
      </w:r>
      <w:r>
        <w:rPr>
          <w:spacing w:val="-10"/>
          <w:sz w:val="24"/>
        </w:rPr>
        <w:t> </w:t>
      </w:r>
      <w:r>
        <w:rPr>
          <w:spacing w:val="-8"/>
          <w:sz w:val="24"/>
        </w:rPr>
        <w:t>[5]</w:t>
      </w:r>
      <w:r>
        <w:rPr>
          <w:spacing w:val="-10"/>
          <w:sz w:val="24"/>
        </w:rPr>
        <w:t> </w:t>
      </w:r>
      <w:r>
        <w:rPr>
          <w:spacing w:val="-8"/>
          <w:sz w:val="24"/>
        </w:rPr>
        <w:t>– “Pagamento</w:t>
      </w:r>
      <w:r>
        <w:rPr>
          <w:spacing w:val="-10"/>
          <w:sz w:val="24"/>
        </w:rPr>
        <w:t> </w:t>
      </w:r>
      <w:r>
        <w:rPr>
          <w:spacing w:val="-8"/>
          <w:sz w:val="24"/>
        </w:rPr>
        <w:t>de remuneração, conforme</w:t>
      </w:r>
      <w:r>
        <w:rPr>
          <w:spacing w:val="-10"/>
          <w:sz w:val="24"/>
        </w:rPr>
        <w:t> </w:t>
      </w:r>
      <w:r>
        <w:rPr>
          <w:spacing w:val="-8"/>
          <w:sz w:val="24"/>
        </w:rPr>
        <w:t>apurado em {dmDev}</w:t>
      </w:r>
      <w:r>
        <w:rPr>
          <w:spacing w:val="-11"/>
          <w:sz w:val="24"/>
        </w:rPr>
        <w:t> </w:t>
      </w:r>
      <w:r>
        <w:rPr>
          <w:spacing w:val="-8"/>
          <w:sz w:val="24"/>
        </w:rPr>
        <w:t>do S-1202”.</w:t>
      </w:r>
    </w:p>
    <w:p>
      <w:pPr>
        <w:pStyle w:val="ListParagraph"/>
        <w:numPr>
          <w:ilvl w:val="1"/>
          <w:numId w:val="105"/>
        </w:numPr>
        <w:tabs>
          <w:tab w:pos="925" w:val="left" w:leader="none"/>
        </w:tabs>
        <w:spacing w:line="381" w:lineRule="auto" w:before="1" w:after="0"/>
        <w:ind w:left="220" w:right="834" w:firstLine="0"/>
        <w:jc w:val="both"/>
        <w:rPr>
          <w:sz w:val="24"/>
        </w:rPr>
      </w:pPr>
      <w:r>
        <w:rPr>
          <w:spacing w:val="-4"/>
          <w:sz w:val="24"/>
        </w:rPr>
        <w:t>Quando</w:t>
      </w:r>
      <w:r>
        <w:rPr>
          <w:spacing w:val="-13"/>
          <w:sz w:val="24"/>
        </w:rPr>
        <w:t> </w:t>
      </w:r>
      <w:r>
        <w:rPr>
          <w:spacing w:val="-4"/>
          <w:sz w:val="24"/>
        </w:rPr>
        <w:t>forem</w:t>
      </w:r>
      <w:r>
        <w:rPr>
          <w:spacing w:val="-13"/>
          <w:sz w:val="24"/>
        </w:rPr>
        <w:t> </w:t>
      </w:r>
      <w:r>
        <w:rPr>
          <w:spacing w:val="-4"/>
          <w:sz w:val="24"/>
        </w:rPr>
        <w:t>devidos</w:t>
      </w:r>
      <w:r>
        <w:rPr>
          <w:spacing w:val="-12"/>
          <w:sz w:val="24"/>
        </w:rPr>
        <w:t> </w:t>
      </w:r>
      <w:r>
        <w:rPr>
          <w:spacing w:val="-4"/>
          <w:sz w:val="24"/>
        </w:rPr>
        <w:t>valores</w:t>
      </w:r>
      <w:r>
        <w:rPr>
          <w:spacing w:val="-13"/>
          <w:sz w:val="24"/>
        </w:rPr>
        <w:t> </w:t>
      </w:r>
      <w:r>
        <w:rPr>
          <w:spacing w:val="-4"/>
          <w:sz w:val="24"/>
        </w:rPr>
        <w:t>em</w:t>
      </w:r>
      <w:r>
        <w:rPr>
          <w:spacing w:val="-13"/>
          <w:sz w:val="24"/>
        </w:rPr>
        <w:t> </w:t>
      </w:r>
      <w:r>
        <w:rPr>
          <w:spacing w:val="-4"/>
          <w:sz w:val="24"/>
        </w:rPr>
        <w:t>razão</w:t>
      </w:r>
      <w:r>
        <w:rPr>
          <w:spacing w:val="-13"/>
          <w:sz w:val="24"/>
        </w:rPr>
        <w:t> </w:t>
      </w:r>
      <w:r>
        <w:rPr>
          <w:spacing w:val="-4"/>
          <w:sz w:val="24"/>
        </w:rPr>
        <w:t>de</w:t>
      </w:r>
      <w:r>
        <w:rPr>
          <w:spacing w:val="-12"/>
          <w:sz w:val="24"/>
        </w:rPr>
        <w:t> </w:t>
      </w:r>
      <w:r>
        <w:rPr>
          <w:spacing w:val="-4"/>
          <w:sz w:val="24"/>
        </w:rPr>
        <w:t>quarentena,</w:t>
      </w:r>
      <w:r>
        <w:rPr>
          <w:spacing w:val="-13"/>
          <w:sz w:val="24"/>
        </w:rPr>
        <w:t> </w:t>
      </w:r>
      <w:r>
        <w:rPr>
          <w:spacing w:val="-4"/>
          <w:sz w:val="24"/>
        </w:rPr>
        <w:t>é</w:t>
      </w:r>
      <w:r>
        <w:rPr>
          <w:spacing w:val="-13"/>
          <w:sz w:val="24"/>
        </w:rPr>
        <w:t> </w:t>
      </w:r>
      <w:r>
        <w:rPr>
          <w:spacing w:val="-4"/>
          <w:sz w:val="24"/>
        </w:rPr>
        <w:t>permitido</w:t>
      </w:r>
      <w:r>
        <w:rPr>
          <w:spacing w:val="-12"/>
          <w:sz w:val="24"/>
        </w:rPr>
        <w:t> </w:t>
      </w:r>
      <w:r>
        <w:rPr>
          <w:spacing w:val="-4"/>
          <w:sz w:val="24"/>
        </w:rPr>
        <w:t>o</w:t>
      </w:r>
      <w:r>
        <w:rPr>
          <w:spacing w:val="-13"/>
          <w:sz w:val="24"/>
        </w:rPr>
        <w:t> </w:t>
      </w:r>
      <w:r>
        <w:rPr>
          <w:spacing w:val="-4"/>
          <w:sz w:val="24"/>
        </w:rPr>
        <w:t>envio</w:t>
      </w:r>
      <w:r>
        <w:rPr>
          <w:spacing w:val="-13"/>
          <w:sz w:val="24"/>
        </w:rPr>
        <w:t> </w:t>
      </w:r>
      <w:r>
        <w:rPr>
          <w:spacing w:val="-4"/>
          <w:sz w:val="24"/>
        </w:rPr>
        <w:t>deste</w:t>
      </w:r>
      <w:r>
        <w:rPr>
          <w:spacing w:val="-12"/>
          <w:sz w:val="24"/>
        </w:rPr>
        <w:t> </w:t>
      </w:r>
      <w:r>
        <w:rPr>
          <w:spacing w:val="-4"/>
          <w:sz w:val="24"/>
        </w:rPr>
        <w:t>evento </w:t>
      </w:r>
      <w:r>
        <w:rPr>
          <w:spacing w:val="-8"/>
          <w:sz w:val="24"/>
        </w:rPr>
        <w:t>com períodos de apuração posteriores ao desligamento do</w:t>
      </w:r>
      <w:r>
        <w:rPr>
          <w:sz w:val="24"/>
        </w:rPr>
        <w:t> </w:t>
      </w:r>
      <w:r>
        <w:rPr>
          <w:spacing w:val="-8"/>
          <w:sz w:val="24"/>
        </w:rPr>
        <w:t>trabalhador ou</w:t>
      </w:r>
      <w:r>
        <w:rPr>
          <w:spacing w:val="-2"/>
          <w:sz w:val="24"/>
        </w:rPr>
        <w:t> </w:t>
      </w:r>
      <w:r>
        <w:rPr>
          <w:spacing w:val="-8"/>
          <w:sz w:val="24"/>
        </w:rPr>
        <w:t>término de TSVE, até o </w:t>
      </w:r>
      <w:r>
        <w:rPr>
          <w:w w:val="90"/>
          <w:sz w:val="24"/>
        </w:rPr>
        <w:t>limite da data fim da quarentena, informada no campo {dtFimRemun} dos eventos S-2299 ou S-2399.</w:t>
      </w:r>
    </w:p>
    <w:p>
      <w:pPr>
        <w:pStyle w:val="ListParagraph"/>
        <w:numPr>
          <w:ilvl w:val="1"/>
          <w:numId w:val="105"/>
        </w:numPr>
        <w:tabs>
          <w:tab w:pos="925" w:val="left" w:leader="none"/>
        </w:tabs>
        <w:spacing w:line="381" w:lineRule="auto" w:before="4" w:after="0"/>
        <w:ind w:left="220" w:right="843" w:firstLine="0"/>
        <w:jc w:val="both"/>
        <w:rPr>
          <w:sz w:val="24"/>
        </w:rPr>
      </w:pPr>
      <w:r>
        <w:rPr>
          <w:sz w:val="24"/>
        </w:rPr>
        <w:t>Se</w:t>
      </w:r>
      <w:r>
        <w:rPr>
          <w:spacing w:val="-10"/>
          <w:sz w:val="24"/>
        </w:rPr>
        <w:t> </w:t>
      </w:r>
      <w:r>
        <w:rPr>
          <w:sz w:val="24"/>
        </w:rPr>
        <w:t>forem</w:t>
      </w:r>
      <w:r>
        <w:rPr>
          <w:spacing w:val="-10"/>
          <w:sz w:val="24"/>
        </w:rPr>
        <w:t> </w:t>
      </w:r>
      <w:r>
        <w:rPr>
          <w:sz w:val="24"/>
        </w:rPr>
        <w:t>informadas</w:t>
      </w:r>
      <w:r>
        <w:rPr>
          <w:spacing w:val="-11"/>
          <w:sz w:val="24"/>
        </w:rPr>
        <w:t> </w:t>
      </w:r>
      <w:r>
        <w:rPr>
          <w:sz w:val="24"/>
        </w:rPr>
        <w:t>remunerações</w:t>
      </w:r>
      <w:r>
        <w:rPr>
          <w:spacing w:val="-10"/>
          <w:sz w:val="24"/>
        </w:rPr>
        <w:t> </w:t>
      </w:r>
      <w:r>
        <w:rPr>
          <w:sz w:val="24"/>
        </w:rPr>
        <w:t>referentes</w:t>
      </w:r>
      <w:r>
        <w:rPr>
          <w:spacing w:val="-11"/>
          <w:sz w:val="24"/>
        </w:rPr>
        <w:t> </w:t>
      </w:r>
      <w:r>
        <w:rPr>
          <w:sz w:val="24"/>
        </w:rPr>
        <w:t>a</w:t>
      </w:r>
      <w:r>
        <w:rPr>
          <w:spacing w:val="-11"/>
          <w:sz w:val="24"/>
        </w:rPr>
        <w:t> </w:t>
      </w:r>
      <w:r>
        <w:rPr>
          <w:sz w:val="24"/>
        </w:rPr>
        <w:t>períodos</w:t>
      </w:r>
      <w:r>
        <w:rPr>
          <w:spacing w:val="-12"/>
          <w:sz w:val="24"/>
        </w:rPr>
        <w:t> </w:t>
      </w:r>
      <w:r>
        <w:rPr>
          <w:sz w:val="24"/>
        </w:rPr>
        <w:t>de</w:t>
      </w:r>
      <w:r>
        <w:rPr>
          <w:spacing w:val="-12"/>
          <w:sz w:val="24"/>
        </w:rPr>
        <w:t> </w:t>
      </w:r>
      <w:r>
        <w:rPr>
          <w:sz w:val="24"/>
        </w:rPr>
        <w:t>apuração</w:t>
      </w:r>
      <w:r>
        <w:rPr>
          <w:spacing w:val="-10"/>
          <w:sz w:val="24"/>
        </w:rPr>
        <w:t> </w:t>
      </w:r>
      <w:r>
        <w:rPr>
          <w:sz w:val="24"/>
        </w:rPr>
        <w:t>posteriores</w:t>
      </w:r>
      <w:r>
        <w:rPr>
          <w:spacing w:val="-12"/>
          <w:sz w:val="24"/>
        </w:rPr>
        <w:t> </w:t>
      </w:r>
      <w:r>
        <w:rPr>
          <w:sz w:val="24"/>
        </w:rPr>
        <w:t>ao </w:t>
      </w:r>
      <w:r>
        <w:rPr>
          <w:spacing w:val="-8"/>
          <w:sz w:val="24"/>
        </w:rPr>
        <w:t>desligamento sem indicativo de período de quarentena, o eSocial recepciona o evento, retornando </w:t>
      </w:r>
      <w:r>
        <w:rPr>
          <w:spacing w:val="-4"/>
          <w:sz w:val="24"/>
        </w:rPr>
        <w:t>uma</w:t>
      </w:r>
      <w:r>
        <w:rPr>
          <w:spacing w:val="-11"/>
          <w:sz w:val="24"/>
        </w:rPr>
        <w:t> </w:t>
      </w:r>
      <w:r>
        <w:rPr>
          <w:spacing w:val="-4"/>
          <w:sz w:val="24"/>
        </w:rPr>
        <w:t>advertência</w:t>
      </w:r>
      <w:r>
        <w:rPr>
          <w:spacing w:val="-13"/>
          <w:sz w:val="24"/>
        </w:rPr>
        <w:t> </w:t>
      </w:r>
      <w:r>
        <w:rPr>
          <w:spacing w:val="-4"/>
          <w:sz w:val="24"/>
        </w:rPr>
        <w:t>no</w:t>
      </w:r>
      <w:r>
        <w:rPr>
          <w:spacing w:val="-13"/>
          <w:sz w:val="24"/>
        </w:rPr>
        <w:t> </w:t>
      </w:r>
      <w:r>
        <w:rPr>
          <w:spacing w:val="-4"/>
          <w:sz w:val="24"/>
        </w:rPr>
        <w:t>recibo</w:t>
      </w:r>
      <w:r>
        <w:rPr>
          <w:spacing w:val="-13"/>
          <w:sz w:val="24"/>
        </w:rPr>
        <w:t> </w:t>
      </w:r>
      <w:r>
        <w:rPr>
          <w:spacing w:val="-4"/>
          <w:sz w:val="24"/>
        </w:rPr>
        <w:t>de</w:t>
      </w:r>
      <w:r>
        <w:rPr>
          <w:spacing w:val="-11"/>
          <w:sz w:val="24"/>
        </w:rPr>
        <w:t> </w:t>
      </w:r>
      <w:r>
        <w:rPr>
          <w:spacing w:val="-4"/>
          <w:sz w:val="24"/>
        </w:rPr>
        <w:t>entrega.</w:t>
      </w:r>
    </w:p>
    <w:p>
      <w:pPr>
        <w:pStyle w:val="Heading1"/>
        <w:numPr>
          <w:ilvl w:val="0"/>
          <w:numId w:val="105"/>
        </w:numPr>
        <w:tabs>
          <w:tab w:pos="927" w:val="left" w:leader="none"/>
        </w:tabs>
        <w:spacing w:line="240" w:lineRule="auto" w:before="2" w:after="0"/>
        <w:ind w:left="927" w:right="0" w:hanging="707"/>
        <w:jc w:val="both"/>
      </w:pPr>
      <w:r>
        <w:rPr>
          <w:w w:val="85"/>
        </w:rPr>
        <w:t>Informação</w:t>
      </w:r>
      <w:r>
        <w:rPr>
          <w:spacing w:val="3"/>
        </w:rPr>
        <w:t> </w:t>
      </w:r>
      <w:r>
        <w:rPr>
          <w:w w:val="85"/>
        </w:rPr>
        <w:t>de</w:t>
      </w:r>
      <w:r>
        <w:rPr>
          <w:spacing w:val="2"/>
        </w:rPr>
        <w:t> </w:t>
      </w:r>
      <w:r>
        <w:rPr>
          <w:w w:val="85"/>
        </w:rPr>
        <w:t>valores</w:t>
      </w:r>
      <w:r>
        <w:rPr>
          <w:spacing w:val="1"/>
        </w:rPr>
        <w:t> </w:t>
      </w:r>
      <w:r>
        <w:rPr>
          <w:w w:val="85"/>
        </w:rPr>
        <w:t>devidos</w:t>
      </w:r>
      <w:r>
        <w:rPr>
          <w:spacing w:val="3"/>
        </w:rPr>
        <w:t> </w:t>
      </w:r>
      <w:r>
        <w:rPr>
          <w:w w:val="85"/>
        </w:rPr>
        <w:t>a</w:t>
      </w:r>
      <w:r>
        <w:rPr>
          <w:spacing w:val="3"/>
        </w:rPr>
        <w:t> </w:t>
      </w:r>
      <w:r>
        <w:rPr>
          <w:w w:val="85"/>
        </w:rPr>
        <w:t>trabalhador</w:t>
      </w:r>
      <w:r>
        <w:rPr>
          <w:spacing w:val="4"/>
        </w:rPr>
        <w:t> </w:t>
      </w:r>
      <w:r>
        <w:rPr>
          <w:spacing w:val="-2"/>
          <w:w w:val="85"/>
        </w:rPr>
        <w:t>falecido</w:t>
      </w:r>
    </w:p>
    <w:p>
      <w:pPr>
        <w:pStyle w:val="ListParagraph"/>
        <w:numPr>
          <w:ilvl w:val="1"/>
          <w:numId w:val="105"/>
        </w:numPr>
        <w:tabs>
          <w:tab w:pos="925" w:val="left" w:leader="none"/>
        </w:tabs>
        <w:spacing w:line="381" w:lineRule="auto" w:before="163" w:after="0"/>
        <w:ind w:left="220" w:right="840" w:firstLine="0"/>
        <w:jc w:val="both"/>
        <w:rPr>
          <w:sz w:val="24"/>
        </w:rPr>
      </w:pPr>
      <w:r>
        <w:rPr>
          <w:w w:val="90"/>
          <w:sz w:val="24"/>
        </w:rPr>
        <w:t>Em caso de</w:t>
      </w:r>
      <w:r>
        <w:rPr>
          <w:spacing w:val="-2"/>
          <w:w w:val="90"/>
          <w:sz w:val="24"/>
        </w:rPr>
        <w:t> </w:t>
      </w:r>
      <w:r>
        <w:rPr>
          <w:w w:val="90"/>
          <w:sz w:val="24"/>
        </w:rPr>
        <w:t>serem</w:t>
      </w:r>
      <w:r>
        <w:rPr>
          <w:spacing w:val="-2"/>
          <w:w w:val="90"/>
          <w:sz w:val="24"/>
        </w:rPr>
        <w:t> </w:t>
      </w:r>
      <w:r>
        <w:rPr>
          <w:w w:val="90"/>
          <w:sz w:val="24"/>
        </w:rPr>
        <w:t>informados valores devidos a</w:t>
      </w:r>
      <w:r>
        <w:rPr>
          <w:spacing w:val="-6"/>
          <w:w w:val="90"/>
          <w:sz w:val="24"/>
        </w:rPr>
        <w:t> </w:t>
      </w:r>
      <w:r>
        <w:rPr>
          <w:w w:val="90"/>
          <w:sz w:val="24"/>
        </w:rPr>
        <w:t>trabalhador</w:t>
      </w:r>
      <w:r>
        <w:rPr>
          <w:spacing w:val="-2"/>
          <w:w w:val="90"/>
          <w:sz w:val="24"/>
        </w:rPr>
        <w:t> </w:t>
      </w:r>
      <w:r>
        <w:rPr>
          <w:w w:val="90"/>
          <w:sz w:val="24"/>
        </w:rPr>
        <w:t>falecido,</w:t>
      </w:r>
      <w:r>
        <w:rPr>
          <w:spacing w:val="-2"/>
          <w:w w:val="90"/>
          <w:sz w:val="24"/>
        </w:rPr>
        <w:t> </w:t>
      </w:r>
      <w:r>
        <w:rPr>
          <w:w w:val="90"/>
          <w:sz w:val="24"/>
        </w:rPr>
        <w:t>o CPF que</w:t>
      </w:r>
      <w:r>
        <w:rPr>
          <w:spacing w:val="-2"/>
          <w:w w:val="90"/>
          <w:sz w:val="24"/>
        </w:rPr>
        <w:t> </w:t>
      </w:r>
      <w:r>
        <w:rPr>
          <w:w w:val="90"/>
          <w:sz w:val="24"/>
        </w:rPr>
        <w:t>deve constar neste</w:t>
      </w:r>
      <w:r>
        <w:rPr>
          <w:spacing w:val="-6"/>
          <w:w w:val="90"/>
          <w:sz w:val="24"/>
        </w:rPr>
        <w:t> </w:t>
      </w:r>
      <w:r>
        <w:rPr>
          <w:w w:val="90"/>
          <w:sz w:val="24"/>
        </w:rPr>
        <w:t>evento</w:t>
      </w:r>
      <w:r>
        <w:rPr>
          <w:spacing w:val="-6"/>
          <w:w w:val="90"/>
          <w:sz w:val="24"/>
        </w:rPr>
        <w:t> </w:t>
      </w:r>
      <w:r>
        <w:rPr>
          <w:w w:val="90"/>
          <w:sz w:val="24"/>
        </w:rPr>
        <w:t>é</w:t>
      </w:r>
      <w:r>
        <w:rPr>
          <w:spacing w:val="-6"/>
          <w:w w:val="90"/>
          <w:sz w:val="24"/>
        </w:rPr>
        <w:t> </w:t>
      </w:r>
      <w:r>
        <w:rPr>
          <w:w w:val="90"/>
          <w:sz w:val="24"/>
        </w:rPr>
        <w:t>o</w:t>
      </w:r>
      <w:r>
        <w:rPr>
          <w:spacing w:val="-6"/>
          <w:w w:val="90"/>
          <w:sz w:val="24"/>
        </w:rPr>
        <w:t> </w:t>
      </w:r>
      <w:r>
        <w:rPr>
          <w:w w:val="90"/>
          <w:sz w:val="24"/>
        </w:rPr>
        <w:t>desse</w:t>
      </w:r>
      <w:r>
        <w:rPr>
          <w:spacing w:val="-6"/>
          <w:w w:val="90"/>
          <w:sz w:val="24"/>
        </w:rPr>
        <w:t> </w:t>
      </w:r>
      <w:r>
        <w:rPr>
          <w:w w:val="90"/>
          <w:sz w:val="24"/>
        </w:rPr>
        <w:t>empregado,</w:t>
      </w:r>
      <w:r>
        <w:rPr>
          <w:spacing w:val="-6"/>
          <w:w w:val="90"/>
          <w:sz w:val="24"/>
        </w:rPr>
        <w:t> </w:t>
      </w:r>
      <w:r>
        <w:rPr>
          <w:w w:val="90"/>
          <w:sz w:val="24"/>
        </w:rPr>
        <w:t>bem</w:t>
      </w:r>
      <w:r>
        <w:rPr>
          <w:spacing w:val="-6"/>
          <w:w w:val="90"/>
          <w:sz w:val="24"/>
        </w:rPr>
        <w:t> </w:t>
      </w:r>
      <w:r>
        <w:rPr>
          <w:w w:val="90"/>
          <w:sz w:val="24"/>
        </w:rPr>
        <w:t>como</w:t>
      </w:r>
      <w:r>
        <w:rPr>
          <w:spacing w:val="-6"/>
          <w:w w:val="90"/>
          <w:sz w:val="24"/>
        </w:rPr>
        <w:t> </w:t>
      </w:r>
      <w:r>
        <w:rPr>
          <w:w w:val="90"/>
          <w:sz w:val="24"/>
        </w:rPr>
        <w:t>o</w:t>
      </w:r>
      <w:r>
        <w:rPr>
          <w:spacing w:val="-6"/>
          <w:w w:val="90"/>
          <w:sz w:val="24"/>
        </w:rPr>
        <w:t> </w:t>
      </w:r>
      <w:r>
        <w:rPr>
          <w:w w:val="90"/>
          <w:sz w:val="24"/>
        </w:rPr>
        <w:t>evento</w:t>
      </w:r>
      <w:r>
        <w:rPr>
          <w:spacing w:val="-9"/>
          <w:w w:val="90"/>
          <w:sz w:val="24"/>
        </w:rPr>
        <w:t> </w:t>
      </w:r>
      <w:r>
        <w:rPr>
          <w:w w:val="90"/>
          <w:sz w:val="24"/>
        </w:rPr>
        <w:t>de</w:t>
      </w:r>
      <w:r>
        <w:rPr>
          <w:spacing w:val="-6"/>
          <w:w w:val="90"/>
          <w:sz w:val="24"/>
        </w:rPr>
        <w:t> </w:t>
      </w:r>
      <w:r>
        <w:rPr>
          <w:w w:val="90"/>
          <w:sz w:val="24"/>
        </w:rPr>
        <w:t>pagamento,</w:t>
      </w:r>
      <w:r>
        <w:rPr>
          <w:spacing w:val="-6"/>
          <w:w w:val="90"/>
          <w:sz w:val="24"/>
        </w:rPr>
        <w:t> </w:t>
      </w:r>
      <w:r>
        <w:rPr>
          <w:w w:val="90"/>
          <w:sz w:val="24"/>
        </w:rPr>
        <w:t>que</w:t>
      </w:r>
      <w:r>
        <w:rPr>
          <w:spacing w:val="-6"/>
          <w:w w:val="90"/>
          <w:sz w:val="24"/>
        </w:rPr>
        <w:t> </w:t>
      </w:r>
      <w:r>
        <w:rPr>
          <w:w w:val="90"/>
          <w:sz w:val="24"/>
        </w:rPr>
        <w:t>também</w:t>
      </w:r>
      <w:r>
        <w:rPr>
          <w:spacing w:val="-6"/>
          <w:w w:val="90"/>
          <w:sz w:val="24"/>
        </w:rPr>
        <w:t> </w:t>
      </w:r>
      <w:r>
        <w:rPr>
          <w:w w:val="90"/>
          <w:sz w:val="24"/>
        </w:rPr>
        <w:t>deve</w:t>
      </w:r>
      <w:r>
        <w:rPr>
          <w:spacing w:val="-6"/>
          <w:w w:val="90"/>
          <w:sz w:val="24"/>
        </w:rPr>
        <w:t> </w:t>
      </w:r>
      <w:r>
        <w:rPr>
          <w:w w:val="90"/>
          <w:sz w:val="24"/>
        </w:rPr>
        <w:t>ser</w:t>
      </w:r>
      <w:r>
        <w:rPr>
          <w:spacing w:val="-9"/>
          <w:w w:val="90"/>
          <w:sz w:val="24"/>
        </w:rPr>
        <w:t> </w:t>
      </w:r>
      <w:r>
        <w:rPr>
          <w:w w:val="90"/>
          <w:sz w:val="24"/>
        </w:rPr>
        <w:t>enviado </w:t>
      </w:r>
      <w:r>
        <w:rPr>
          <w:spacing w:val="-6"/>
          <w:sz w:val="24"/>
        </w:rPr>
        <w:t>no</w:t>
      </w:r>
      <w:r>
        <w:rPr>
          <w:spacing w:val="-12"/>
          <w:sz w:val="24"/>
        </w:rPr>
        <w:t> </w:t>
      </w:r>
      <w:r>
        <w:rPr>
          <w:spacing w:val="-6"/>
          <w:sz w:val="24"/>
        </w:rPr>
        <w:t>CPF</w:t>
      </w:r>
      <w:r>
        <w:rPr>
          <w:spacing w:val="-14"/>
          <w:sz w:val="24"/>
        </w:rPr>
        <w:t> </w:t>
      </w:r>
      <w:r>
        <w:rPr>
          <w:spacing w:val="-6"/>
          <w:sz w:val="24"/>
        </w:rPr>
        <w:t>do</w:t>
      </w:r>
      <w:r>
        <w:rPr>
          <w:spacing w:val="-14"/>
          <w:sz w:val="24"/>
        </w:rPr>
        <w:t> </w:t>
      </w:r>
      <w:r>
        <w:rPr>
          <w:spacing w:val="-6"/>
          <w:sz w:val="24"/>
        </w:rPr>
        <w:t>empregado</w:t>
      </w:r>
      <w:r>
        <w:rPr>
          <w:spacing w:val="-12"/>
          <w:sz w:val="24"/>
        </w:rPr>
        <w:t> </w:t>
      </w:r>
      <w:r>
        <w:rPr>
          <w:spacing w:val="-6"/>
          <w:sz w:val="24"/>
        </w:rPr>
        <w:t>falecido.</w:t>
      </w:r>
    </w:p>
    <w:p>
      <w:pPr>
        <w:pStyle w:val="BodyText"/>
        <w:spacing w:line="381" w:lineRule="auto" w:before="1"/>
        <w:ind w:right="723" w:firstLine="708"/>
      </w:pPr>
      <w:r>
        <w:rPr/>
        <w:t>Observação: Caso durante ou após o encerramento do processo de inventário surja a </w:t>
      </w:r>
      <w:r>
        <w:rPr>
          <w:spacing w:val="-6"/>
        </w:rPr>
        <w:t>necessidade</w:t>
      </w:r>
      <w:r>
        <w:rPr>
          <w:spacing w:val="-7"/>
        </w:rPr>
        <w:t> </w:t>
      </w:r>
      <w:r>
        <w:rPr>
          <w:spacing w:val="-6"/>
        </w:rPr>
        <w:t>de</w:t>
      </w:r>
      <w:r>
        <w:rPr>
          <w:spacing w:val="-7"/>
        </w:rPr>
        <w:t> </w:t>
      </w:r>
      <w:r>
        <w:rPr>
          <w:spacing w:val="-6"/>
        </w:rPr>
        <w:t>pagamento</w:t>
      </w:r>
      <w:r>
        <w:rPr>
          <w:spacing w:val="-9"/>
        </w:rPr>
        <w:t> </w:t>
      </w:r>
      <w:r>
        <w:rPr>
          <w:spacing w:val="-6"/>
        </w:rPr>
        <w:t>de</w:t>
      </w:r>
      <w:r>
        <w:rPr>
          <w:spacing w:val="-9"/>
        </w:rPr>
        <w:t> </w:t>
      </w:r>
      <w:r>
        <w:rPr>
          <w:spacing w:val="-6"/>
        </w:rPr>
        <w:t>uma</w:t>
      </w:r>
      <w:r>
        <w:rPr>
          <w:spacing w:val="-7"/>
        </w:rPr>
        <w:t> </w:t>
      </w:r>
      <w:r>
        <w:rPr>
          <w:spacing w:val="-6"/>
        </w:rPr>
        <w:t>eventual</w:t>
      </w:r>
      <w:r>
        <w:rPr>
          <w:spacing w:val="-9"/>
        </w:rPr>
        <w:t> </w:t>
      </w:r>
      <w:r>
        <w:rPr>
          <w:spacing w:val="-6"/>
        </w:rPr>
        <w:t>remuneração/verba</w:t>
      </w:r>
      <w:r>
        <w:rPr>
          <w:spacing w:val="-7"/>
        </w:rPr>
        <w:t> </w:t>
      </w:r>
      <w:r>
        <w:rPr>
          <w:spacing w:val="-6"/>
        </w:rPr>
        <w:t>diretamente</w:t>
      </w:r>
      <w:r>
        <w:rPr>
          <w:spacing w:val="-7"/>
        </w:rPr>
        <w:t> </w:t>
      </w:r>
      <w:r>
        <w:rPr>
          <w:spacing w:val="-6"/>
        </w:rPr>
        <w:t>ao(s)</w:t>
      </w:r>
      <w:r>
        <w:rPr>
          <w:spacing w:val="-8"/>
        </w:rPr>
        <w:t> </w:t>
      </w:r>
      <w:r>
        <w:rPr>
          <w:spacing w:val="-6"/>
        </w:rPr>
        <w:t>herdeiro(s)</w:t>
      </w:r>
      <w:r>
        <w:rPr>
          <w:spacing w:val="-8"/>
        </w:rPr>
        <w:t> </w:t>
      </w:r>
      <w:r>
        <w:rPr>
          <w:spacing w:val="-6"/>
        </w:rPr>
        <w:t>do </w:t>
      </w:r>
      <w:r>
        <w:rPr>
          <w:w w:val="90"/>
        </w:rPr>
        <w:t>falecido, os valores das rubricas devem ser informados com o campo {indApurIR} preenchido com [1], não sendo considerados para apuração do IRRF no eSocial, devendo tais valores, neste caso, serem lançados</w:t>
      </w:r>
      <w:r>
        <w:rPr>
          <w:spacing w:val="-10"/>
          <w:w w:val="90"/>
        </w:rPr>
        <w:t> </w:t>
      </w:r>
      <w:r>
        <w:rPr>
          <w:w w:val="90"/>
        </w:rPr>
        <w:t>na</w:t>
      </w:r>
      <w:r>
        <w:rPr>
          <w:spacing w:val="-10"/>
          <w:w w:val="90"/>
        </w:rPr>
        <w:t> </w:t>
      </w:r>
      <w:r>
        <w:rPr>
          <w:w w:val="90"/>
        </w:rPr>
        <w:t>EFD-Reinf</w:t>
      </w:r>
      <w:r>
        <w:rPr>
          <w:spacing w:val="-10"/>
          <w:w w:val="90"/>
        </w:rPr>
        <w:t> </w:t>
      </w:r>
      <w:r>
        <w:rPr>
          <w:w w:val="90"/>
        </w:rPr>
        <w:t>para</w:t>
      </w:r>
      <w:r>
        <w:rPr>
          <w:spacing w:val="-9"/>
          <w:w w:val="90"/>
        </w:rPr>
        <w:t> </w:t>
      </w:r>
      <w:r>
        <w:rPr>
          <w:w w:val="90"/>
        </w:rPr>
        <w:t>apuração</w:t>
      </w:r>
      <w:r>
        <w:rPr>
          <w:spacing w:val="-10"/>
          <w:w w:val="90"/>
        </w:rPr>
        <w:t> </w:t>
      </w:r>
      <w:r>
        <w:rPr>
          <w:w w:val="90"/>
        </w:rPr>
        <w:t>do</w:t>
      </w:r>
      <w:r>
        <w:rPr>
          <w:spacing w:val="-10"/>
          <w:w w:val="90"/>
        </w:rPr>
        <w:t> </w:t>
      </w:r>
      <w:r>
        <w:rPr>
          <w:w w:val="90"/>
        </w:rPr>
        <w:t>IRRF</w:t>
      </w:r>
      <w:r>
        <w:rPr>
          <w:spacing w:val="-10"/>
          <w:w w:val="90"/>
        </w:rPr>
        <w:t> </w:t>
      </w:r>
      <w:r>
        <w:rPr>
          <w:w w:val="90"/>
        </w:rPr>
        <w:t>no(s)</w:t>
      </w:r>
      <w:r>
        <w:rPr>
          <w:spacing w:val="-10"/>
          <w:w w:val="90"/>
        </w:rPr>
        <w:t> </w:t>
      </w:r>
      <w:r>
        <w:rPr>
          <w:w w:val="90"/>
        </w:rPr>
        <w:t>CPF(s)</w:t>
      </w:r>
      <w:r>
        <w:rPr>
          <w:spacing w:val="-10"/>
          <w:w w:val="90"/>
        </w:rPr>
        <w:t> </w:t>
      </w:r>
      <w:r>
        <w:rPr>
          <w:w w:val="90"/>
        </w:rPr>
        <w:t>do(s)</w:t>
      </w:r>
      <w:r>
        <w:rPr>
          <w:spacing w:val="-10"/>
          <w:w w:val="90"/>
        </w:rPr>
        <w:t> </w:t>
      </w:r>
      <w:r>
        <w:rPr>
          <w:w w:val="90"/>
        </w:rPr>
        <w:t>beneficiários</w:t>
      </w:r>
      <w:r>
        <w:rPr>
          <w:spacing w:val="-9"/>
          <w:w w:val="90"/>
        </w:rPr>
        <w:t> </w:t>
      </w:r>
      <w:r>
        <w:rPr>
          <w:w w:val="90"/>
        </w:rPr>
        <w:t>dos</w:t>
      </w:r>
      <w:r>
        <w:rPr>
          <w:spacing w:val="-10"/>
          <w:w w:val="90"/>
        </w:rPr>
        <w:t> </w:t>
      </w:r>
      <w:r>
        <w:rPr>
          <w:w w:val="90"/>
        </w:rPr>
        <w:t>pagamentos.</w:t>
      </w:r>
    </w:p>
    <w:p>
      <w:pPr>
        <w:pStyle w:val="Heading1"/>
        <w:numPr>
          <w:ilvl w:val="0"/>
          <w:numId w:val="105"/>
        </w:numPr>
        <w:tabs>
          <w:tab w:pos="927" w:val="left" w:leader="none"/>
        </w:tabs>
        <w:spacing w:line="240" w:lineRule="auto" w:before="5" w:after="0"/>
        <w:ind w:left="927" w:right="0" w:hanging="707"/>
        <w:jc w:val="both"/>
      </w:pPr>
      <w:r>
        <w:rPr>
          <w:w w:val="85"/>
        </w:rPr>
        <w:t>Valores</w:t>
      </w:r>
      <w:r>
        <w:rPr>
          <w:spacing w:val="-7"/>
        </w:rPr>
        <w:t> </w:t>
      </w:r>
      <w:r>
        <w:rPr>
          <w:w w:val="85"/>
        </w:rPr>
        <w:t>devidos</w:t>
      </w:r>
      <w:r>
        <w:rPr>
          <w:spacing w:val="-7"/>
        </w:rPr>
        <w:t> </w:t>
      </w:r>
      <w:r>
        <w:rPr>
          <w:w w:val="85"/>
        </w:rPr>
        <w:t>relativos</w:t>
      </w:r>
      <w:r>
        <w:rPr>
          <w:spacing w:val="-7"/>
        </w:rPr>
        <w:t> </w:t>
      </w:r>
      <w:r>
        <w:rPr>
          <w:w w:val="85"/>
        </w:rPr>
        <w:t>a</w:t>
      </w:r>
      <w:r>
        <w:rPr>
          <w:spacing w:val="-8"/>
        </w:rPr>
        <w:t> </w:t>
      </w:r>
      <w:r>
        <w:rPr>
          <w:w w:val="85"/>
        </w:rPr>
        <w:t>períodos</w:t>
      </w:r>
      <w:r>
        <w:rPr>
          <w:spacing w:val="-10"/>
        </w:rPr>
        <w:t> </w:t>
      </w:r>
      <w:r>
        <w:rPr>
          <w:spacing w:val="-2"/>
          <w:w w:val="85"/>
        </w:rPr>
        <w:t>anteriores</w:t>
      </w:r>
    </w:p>
    <w:p>
      <w:pPr>
        <w:pStyle w:val="ListParagraph"/>
        <w:numPr>
          <w:ilvl w:val="1"/>
          <w:numId w:val="105"/>
        </w:numPr>
        <w:tabs>
          <w:tab w:pos="925" w:val="left" w:leader="none"/>
        </w:tabs>
        <w:spacing w:line="381" w:lineRule="auto" w:before="163" w:after="0"/>
        <w:ind w:left="220" w:right="840" w:firstLine="0"/>
        <w:jc w:val="both"/>
        <w:rPr>
          <w:sz w:val="24"/>
        </w:rPr>
      </w:pPr>
      <w:r>
        <w:rPr>
          <w:spacing w:val="-6"/>
          <w:sz w:val="24"/>
        </w:rPr>
        <w:t>Caso na competência corrente (período de apuração) seja necessário enviar informações </w:t>
      </w:r>
      <w:r>
        <w:rPr>
          <w:spacing w:val="-2"/>
          <w:sz w:val="24"/>
        </w:rPr>
        <w:t>relativas</w:t>
      </w:r>
      <w:r>
        <w:rPr>
          <w:spacing w:val="-8"/>
          <w:sz w:val="24"/>
        </w:rPr>
        <w:t> </w:t>
      </w:r>
      <w:r>
        <w:rPr>
          <w:spacing w:val="-2"/>
          <w:sz w:val="24"/>
        </w:rPr>
        <w:t>a</w:t>
      </w:r>
      <w:r>
        <w:rPr>
          <w:spacing w:val="-6"/>
          <w:sz w:val="24"/>
        </w:rPr>
        <w:t> </w:t>
      </w:r>
      <w:r>
        <w:rPr>
          <w:spacing w:val="-2"/>
          <w:sz w:val="24"/>
        </w:rPr>
        <w:t>valores</w:t>
      </w:r>
      <w:r>
        <w:rPr>
          <w:spacing w:val="-8"/>
          <w:sz w:val="24"/>
        </w:rPr>
        <w:t> </w:t>
      </w:r>
      <w:r>
        <w:rPr>
          <w:spacing w:val="-2"/>
          <w:sz w:val="24"/>
        </w:rPr>
        <w:t>devidos</w:t>
      </w:r>
      <w:r>
        <w:rPr>
          <w:spacing w:val="-6"/>
          <w:sz w:val="24"/>
        </w:rPr>
        <w:t> </w:t>
      </w:r>
      <w:r>
        <w:rPr>
          <w:spacing w:val="-2"/>
          <w:sz w:val="24"/>
        </w:rPr>
        <w:t>a</w:t>
      </w:r>
      <w:r>
        <w:rPr>
          <w:spacing w:val="-8"/>
          <w:sz w:val="24"/>
        </w:rPr>
        <w:t> </w:t>
      </w:r>
      <w:r>
        <w:rPr>
          <w:spacing w:val="-2"/>
          <w:sz w:val="24"/>
        </w:rPr>
        <w:t>servidores/militares</w:t>
      </w:r>
      <w:r>
        <w:rPr>
          <w:spacing w:val="-6"/>
          <w:sz w:val="24"/>
        </w:rPr>
        <w:t> </w:t>
      </w:r>
      <w:r>
        <w:rPr>
          <w:spacing w:val="-2"/>
          <w:sz w:val="24"/>
        </w:rPr>
        <w:t>afetos</w:t>
      </w:r>
      <w:r>
        <w:rPr>
          <w:spacing w:val="-8"/>
          <w:sz w:val="24"/>
        </w:rPr>
        <w:t> </w:t>
      </w:r>
      <w:r>
        <w:rPr>
          <w:spacing w:val="-2"/>
          <w:sz w:val="24"/>
        </w:rPr>
        <w:t>a</w:t>
      </w:r>
      <w:r>
        <w:rPr>
          <w:spacing w:val="-8"/>
          <w:sz w:val="24"/>
        </w:rPr>
        <w:t> </w:t>
      </w:r>
      <w:r>
        <w:rPr>
          <w:spacing w:val="-2"/>
          <w:sz w:val="24"/>
        </w:rPr>
        <w:t>períodos</w:t>
      </w:r>
      <w:r>
        <w:rPr>
          <w:spacing w:val="-8"/>
          <w:sz w:val="24"/>
        </w:rPr>
        <w:t> </w:t>
      </w:r>
      <w:r>
        <w:rPr>
          <w:spacing w:val="-2"/>
          <w:sz w:val="24"/>
        </w:rPr>
        <w:t>de</w:t>
      </w:r>
      <w:r>
        <w:rPr>
          <w:spacing w:val="-6"/>
          <w:sz w:val="24"/>
        </w:rPr>
        <w:t> </w:t>
      </w:r>
      <w:r>
        <w:rPr>
          <w:spacing w:val="-2"/>
          <w:sz w:val="24"/>
        </w:rPr>
        <w:t>referência</w:t>
      </w:r>
      <w:r>
        <w:rPr>
          <w:spacing w:val="-8"/>
          <w:sz w:val="24"/>
        </w:rPr>
        <w:t> </w:t>
      </w:r>
      <w:r>
        <w:rPr>
          <w:spacing w:val="-2"/>
          <w:sz w:val="24"/>
        </w:rPr>
        <w:t>anteriores</w:t>
      </w:r>
      <w:r>
        <w:rPr>
          <w:spacing w:val="-8"/>
          <w:sz w:val="24"/>
        </w:rPr>
        <w:t> </w:t>
      </w:r>
      <w:r>
        <w:rPr>
          <w:spacing w:val="-2"/>
          <w:sz w:val="24"/>
        </w:rPr>
        <w:t>ao </w:t>
      </w:r>
      <w:r>
        <w:rPr>
          <w:w w:val="90"/>
          <w:sz w:val="24"/>
        </w:rPr>
        <w:t>período</w:t>
      </w:r>
      <w:r>
        <w:rPr>
          <w:spacing w:val="-5"/>
          <w:w w:val="90"/>
          <w:sz w:val="24"/>
        </w:rPr>
        <w:t> </w:t>
      </w:r>
      <w:r>
        <w:rPr>
          <w:w w:val="90"/>
          <w:sz w:val="24"/>
        </w:rPr>
        <w:t>de</w:t>
      </w:r>
      <w:r>
        <w:rPr>
          <w:spacing w:val="-5"/>
          <w:w w:val="90"/>
          <w:sz w:val="24"/>
        </w:rPr>
        <w:t> </w:t>
      </w:r>
      <w:r>
        <w:rPr>
          <w:w w:val="90"/>
          <w:sz w:val="24"/>
        </w:rPr>
        <w:t>apuração,</w:t>
      </w:r>
      <w:r>
        <w:rPr>
          <w:spacing w:val="-2"/>
          <w:w w:val="90"/>
          <w:sz w:val="24"/>
        </w:rPr>
        <w:t> </w:t>
      </w:r>
      <w:r>
        <w:rPr>
          <w:w w:val="90"/>
          <w:sz w:val="24"/>
        </w:rPr>
        <w:t>sejam</w:t>
      </w:r>
      <w:r>
        <w:rPr>
          <w:spacing w:val="-5"/>
          <w:w w:val="90"/>
          <w:sz w:val="24"/>
        </w:rPr>
        <w:t> </w:t>
      </w:r>
      <w:r>
        <w:rPr>
          <w:w w:val="90"/>
          <w:sz w:val="24"/>
        </w:rPr>
        <w:t>eles</w:t>
      </w:r>
      <w:r>
        <w:rPr>
          <w:spacing w:val="-5"/>
          <w:w w:val="90"/>
          <w:sz w:val="24"/>
        </w:rPr>
        <w:t> </w:t>
      </w:r>
      <w:r>
        <w:rPr>
          <w:w w:val="90"/>
          <w:sz w:val="24"/>
        </w:rPr>
        <w:t>anteriores</w:t>
      </w:r>
      <w:r>
        <w:rPr>
          <w:spacing w:val="-5"/>
          <w:w w:val="90"/>
          <w:sz w:val="24"/>
        </w:rPr>
        <w:t> </w:t>
      </w:r>
      <w:r>
        <w:rPr>
          <w:w w:val="90"/>
          <w:sz w:val="24"/>
        </w:rPr>
        <w:t>ou</w:t>
      </w:r>
      <w:r>
        <w:rPr>
          <w:spacing w:val="-6"/>
          <w:w w:val="90"/>
          <w:sz w:val="24"/>
        </w:rPr>
        <w:t> </w:t>
      </w:r>
      <w:r>
        <w:rPr>
          <w:w w:val="90"/>
          <w:sz w:val="24"/>
        </w:rPr>
        <w:t>não</w:t>
      </w:r>
      <w:r>
        <w:rPr>
          <w:spacing w:val="-5"/>
          <w:w w:val="90"/>
          <w:sz w:val="24"/>
        </w:rPr>
        <w:t> </w:t>
      </w:r>
      <w:r>
        <w:rPr>
          <w:w w:val="90"/>
          <w:sz w:val="24"/>
        </w:rPr>
        <w:t>à</w:t>
      </w:r>
      <w:r>
        <w:rPr>
          <w:spacing w:val="-5"/>
          <w:w w:val="90"/>
          <w:sz w:val="24"/>
        </w:rPr>
        <w:t> </w:t>
      </w:r>
      <w:r>
        <w:rPr>
          <w:w w:val="90"/>
          <w:sz w:val="24"/>
        </w:rPr>
        <w:t>obrigatoriedade</w:t>
      </w:r>
      <w:r>
        <w:rPr>
          <w:spacing w:val="-5"/>
          <w:w w:val="90"/>
          <w:sz w:val="24"/>
        </w:rPr>
        <w:t> </w:t>
      </w:r>
      <w:r>
        <w:rPr>
          <w:w w:val="90"/>
          <w:sz w:val="24"/>
        </w:rPr>
        <w:t>do</w:t>
      </w:r>
      <w:r>
        <w:rPr>
          <w:spacing w:val="-8"/>
          <w:w w:val="90"/>
          <w:sz w:val="24"/>
        </w:rPr>
        <w:t> </w:t>
      </w:r>
      <w:r>
        <w:rPr>
          <w:w w:val="90"/>
          <w:sz w:val="24"/>
        </w:rPr>
        <w:t>envio</w:t>
      </w:r>
      <w:r>
        <w:rPr>
          <w:spacing w:val="-5"/>
          <w:w w:val="90"/>
          <w:sz w:val="24"/>
        </w:rPr>
        <w:t> </w:t>
      </w:r>
      <w:r>
        <w:rPr>
          <w:w w:val="90"/>
          <w:sz w:val="24"/>
        </w:rPr>
        <w:t>dos</w:t>
      </w:r>
      <w:r>
        <w:rPr>
          <w:spacing w:val="-5"/>
          <w:w w:val="90"/>
          <w:sz w:val="24"/>
        </w:rPr>
        <w:t> </w:t>
      </w:r>
      <w:r>
        <w:rPr>
          <w:w w:val="90"/>
          <w:sz w:val="24"/>
        </w:rPr>
        <w:t>eventos</w:t>
      </w:r>
      <w:r>
        <w:rPr>
          <w:spacing w:val="-5"/>
          <w:w w:val="90"/>
          <w:sz w:val="24"/>
        </w:rPr>
        <w:t> </w:t>
      </w:r>
      <w:r>
        <w:rPr>
          <w:w w:val="90"/>
          <w:sz w:val="24"/>
        </w:rPr>
        <w:t>periódicos, assim como as repercussões tributárias e previdenciárias de acordo com a legislação de cada Ente </w:t>
      </w:r>
      <w:r>
        <w:rPr>
          <w:spacing w:val="-8"/>
          <w:sz w:val="24"/>
        </w:rPr>
        <w:t>Federativo,</w:t>
      </w:r>
      <w:r>
        <w:rPr>
          <w:spacing w:val="-11"/>
          <w:sz w:val="24"/>
        </w:rPr>
        <w:t> </w:t>
      </w:r>
      <w:r>
        <w:rPr>
          <w:spacing w:val="-8"/>
          <w:sz w:val="24"/>
        </w:rPr>
        <w:t>devem</w:t>
      </w:r>
      <w:r>
        <w:rPr>
          <w:spacing w:val="-11"/>
          <w:sz w:val="24"/>
        </w:rPr>
        <w:t> </w:t>
      </w:r>
      <w:r>
        <w:rPr>
          <w:spacing w:val="-8"/>
          <w:sz w:val="24"/>
        </w:rPr>
        <w:t>ser</w:t>
      </w:r>
      <w:r>
        <w:rPr>
          <w:spacing w:val="-9"/>
          <w:sz w:val="24"/>
        </w:rPr>
        <w:t> </w:t>
      </w:r>
      <w:r>
        <w:rPr>
          <w:spacing w:val="-8"/>
          <w:sz w:val="24"/>
        </w:rPr>
        <w:t>adotados</w:t>
      </w:r>
      <w:r>
        <w:rPr>
          <w:spacing w:val="-11"/>
          <w:sz w:val="24"/>
        </w:rPr>
        <w:t> </w:t>
      </w:r>
      <w:r>
        <w:rPr>
          <w:spacing w:val="-8"/>
          <w:sz w:val="24"/>
        </w:rPr>
        <w:t>os procedimentos</w:t>
      </w:r>
      <w:r>
        <w:rPr>
          <w:spacing w:val="-9"/>
          <w:sz w:val="24"/>
        </w:rPr>
        <w:t> </w:t>
      </w:r>
      <w:r>
        <w:rPr>
          <w:spacing w:val="-8"/>
          <w:sz w:val="24"/>
        </w:rPr>
        <w:t>conforme</w:t>
      </w:r>
      <w:r>
        <w:rPr>
          <w:spacing w:val="-11"/>
          <w:sz w:val="24"/>
        </w:rPr>
        <w:t> </w:t>
      </w:r>
      <w:r>
        <w:rPr>
          <w:spacing w:val="-8"/>
          <w:sz w:val="24"/>
        </w:rPr>
        <w:t>exemplos</w:t>
      </w:r>
      <w:r>
        <w:rPr>
          <w:spacing w:val="-9"/>
          <w:sz w:val="24"/>
        </w:rPr>
        <w:t> </w:t>
      </w:r>
      <w:r>
        <w:rPr>
          <w:spacing w:val="-8"/>
          <w:sz w:val="24"/>
        </w:rPr>
        <w:t>a</w:t>
      </w:r>
      <w:r>
        <w:rPr>
          <w:spacing w:val="-11"/>
          <w:sz w:val="24"/>
        </w:rPr>
        <w:t> </w:t>
      </w:r>
      <w:r>
        <w:rPr>
          <w:spacing w:val="-8"/>
          <w:sz w:val="24"/>
        </w:rPr>
        <w:t>seguir:</w:t>
      </w:r>
    </w:p>
    <w:p>
      <w:pPr>
        <w:pStyle w:val="ListParagraph"/>
        <w:numPr>
          <w:ilvl w:val="0"/>
          <w:numId w:val="114"/>
        </w:numPr>
        <w:tabs>
          <w:tab w:pos="1248" w:val="left" w:leader="none"/>
        </w:tabs>
        <w:spacing w:line="384" w:lineRule="auto" w:before="3" w:after="0"/>
        <w:ind w:left="220" w:right="782" w:firstLine="708"/>
        <w:jc w:val="both"/>
        <w:rPr>
          <w:sz w:val="24"/>
        </w:rPr>
      </w:pPr>
      <w:r>
        <w:rPr>
          <w:sz w:val="24"/>
        </w:rPr>
        <w:t>Um servidor obteve decisão judicial favorável em jul/2021 para receber diferenças </w:t>
      </w:r>
      <w:r>
        <w:rPr>
          <w:w w:val="90"/>
          <w:sz w:val="24"/>
        </w:rPr>
        <w:t>remuneratórias no período de jan/2021 a jun/2021 de um órgão público federal. Esse órgão passou a </w:t>
      </w:r>
      <w:r>
        <w:rPr>
          <w:spacing w:val="-6"/>
          <w:sz w:val="24"/>
        </w:rPr>
        <w:t>enviar informações</w:t>
      </w:r>
      <w:r>
        <w:rPr>
          <w:spacing w:val="-8"/>
          <w:sz w:val="24"/>
        </w:rPr>
        <w:t> </w:t>
      </w:r>
      <w:r>
        <w:rPr>
          <w:spacing w:val="-6"/>
          <w:sz w:val="24"/>
        </w:rPr>
        <w:t>pelo</w:t>
      </w:r>
      <w:r>
        <w:rPr>
          <w:spacing w:val="-9"/>
          <w:sz w:val="24"/>
        </w:rPr>
        <w:t> </w:t>
      </w:r>
      <w:r>
        <w:rPr>
          <w:spacing w:val="-6"/>
          <w:sz w:val="24"/>
        </w:rPr>
        <w:t>eSocial em</w:t>
      </w:r>
      <w:r>
        <w:rPr>
          <w:spacing w:val="-7"/>
          <w:sz w:val="24"/>
        </w:rPr>
        <w:t> </w:t>
      </w:r>
      <w:r>
        <w:rPr>
          <w:spacing w:val="-6"/>
          <w:sz w:val="24"/>
        </w:rPr>
        <w:t>mai/2021.</w:t>
      </w:r>
    </w:p>
    <w:p>
      <w:pPr>
        <w:pStyle w:val="BodyText"/>
        <w:spacing w:line="271" w:lineRule="exact"/>
        <w:ind w:left="928"/>
      </w:pPr>
      <w:r>
        <w:rPr>
          <w:w w:val="85"/>
        </w:rPr>
        <w:t>Dados</w:t>
      </w:r>
      <w:r>
        <w:rPr/>
        <w:t> </w:t>
      </w:r>
      <w:r>
        <w:rPr>
          <w:w w:val="85"/>
        </w:rPr>
        <w:t>da</w:t>
      </w:r>
      <w:r>
        <w:rPr/>
        <w:t> </w:t>
      </w:r>
      <w:r>
        <w:rPr>
          <w:spacing w:val="-2"/>
          <w:w w:val="85"/>
        </w:rPr>
        <w:t>questão:</w:t>
      </w:r>
    </w:p>
    <w:p>
      <w:pPr>
        <w:pStyle w:val="ListParagraph"/>
        <w:numPr>
          <w:ilvl w:val="1"/>
          <w:numId w:val="114"/>
        </w:numPr>
        <w:tabs>
          <w:tab w:pos="1348" w:val="left" w:leader="none"/>
        </w:tabs>
        <w:spacing w:line="240" w:lineRule="auto" w:before="165" w:after="0"/>
        <w:ind w:left="1348" w:right="0" w:hanging="420"/>
        <w:jc w:val="left"/>
        <w:rPr>
          <w:sz w:val="24"/>
        </w:rPr>
      </w:pPr>
      <w:r>
        <w:rPr>
          <w:w w:val="90"/>
          <w:sz w:val="24"/>
        </w:rPr>
        <w:t>Início</w:t>
      </w:r>
      <w:r>
        <w:rPr>
          <w:spacing w:val="1"/>
          <w:sz w:val="24"/>
        </w:rPr>
        <w:t> </w:t>
      </w:r>
      <w:r>
        <w:rPr>
          <w:w w:val="90"/>
          <w:sz w:val="24"/>
        </w:rPr>
        <w:t>da</w:t>
      </w:r>
      <w:r>
        <w:rPr>
          <w:spacing w:val="2"/>
          <w:sz w:val="24"/>
        </w:rPr>
        <w:t> </w:t>
      </w:r>
      <w:r>
        <w:rPr>
          <w:w w:val="90"/>
          <w:sz w:val="24"/>
        </w:rPr>
        <w:t>obrigatoriedade</w:t>
      </w:r>
      <w:r>
        <w:rPr>
          <w:spacing w:val="-1"/>
          <w:sz w:val="24"/>
        </w:rPr>
        <w:t> </w:t>
      </w:r>
      <w:r>
        <w:rPr>
          <w:w w:val="90"/>
          <w:sz w:val="24"/>
        </w:rPr>
        <w:t>dos</w:t>
      </w:r>
      <w:r>
        <w:rPr>
          <w:spacing w:val="-1"/>
          <w:sz w:val="24"/>
        </w:rPr>
        <w:t> </w:t>
      </w:r>
      <w:r>
        <w:rPr>
          <w:w w:val="90"/>
          <w:sz w:val="24"/>
        </w:rPr>
        <w:t>eventos</w:t>
      </w:r>
      <w:r>
        <w:rPr>
          <w:spacing w:val="-2"/>
          <w:sz w:val="24"/>
        </w:rPr>
        <w:t> </w:t>
      </w:r>
      <w:r>
        <w:rPr>
          <w:w w:val="90"/>
          <w:sz w:val="24"/>
        </w:rPr>
        <w:t>periódicos:</w:t>
      </w:r>
      <w:r>
        <w:rPr>
          <w:spacing w:val="3"/>
          <w:sz w:val="24"/>
        </w:rPr>
        <w:t> </w:t>
      </w:r>
      <w:r>
        <w:rPr>
          <w:spacing w:val="-2"/>
          <w:w w:val="90"/>
          <w:sz w:val="24"/>
        </w:rPr>
        <w:t>mai/2021</w:t>
      </w:r>
    </w:p>
    <w:p>
      <w:pPr>
        <w:pStyle w:val="ListParagraph"/>
        <w:numPr>
          <w:ilvl w:val="1"/>
          <w:numId w:val="114"/>
        </w:numPr>
        <w:tabs>
          <w:tab w:pos="1348" w:val="left" w:leader="none"/>
        </w:tabs>
        <w:spacing w:line="240" w:lineRule="auto" w:before="163" w:after="0"/>
        <w:ind w:left="1348" w:right="0" w:hanging="420"/>
        <w:jc w:val="left"/>
        <w:rPr>
          <w:sz w:val="24"/>
        </w:rPr>
      </w:pPr>
      <w:r>
        <w:rPr>
          <w:w w:val="90"/>
          <w:sz w:val="24"/>
        </w:rPr>
        <w:t>Período</w:t>
      </w:r>
      <w:r>
        <w:rPr>
          <w:spacing w:val="-8"/>
          <w:w w:val="90"/>
          <w:sz w:val="24"/>
        </w:rPr>
        <w:t> </w:t>
      </w:r>
      <w:r>
        <w:rPr>
          <w:w w:val="90"/>
          <w:sz w:val="24"/>
        </w:rPr>
        <w:t>de</w:t>
      </w:r>
      <w:r>
        <w:rPr>
          <w:spacing w:val="-7"/>
          <w:w w:val="90"/>
          <w:sz w:val="24"/>
        </w:rPr>
        <w:t> </w:t>
      </w:r>
      <w:r>
        <w:rPr>
          <w:w w:val="90"/>
          <w:sz w:val="24"/>
        </w:rPr>
        <w:t>apuração:</w:t>
      </w:r>
      <w:r>
        <w:rPr>
          <w:spacing w:val="-5"/>
          <w:w w:val="90"/>
          <w:sz w:val="24"/>
        </w:rPr>
        <w:t> </w:t>
      </w:r>
      <w:r>
        <w:rPr>
          <w:spacing w:val="-2"/>
          <w:w w:val="90"/>
          <w:sz w:val="24"/>
        </w:rPr>
        <w:t>jul/2021</w:t>
      </w:r>
    </w:p>
    <w:p>
      <w:pPr>
        <w:spacing w:after="0" w:line="240" w:lineRule="auto"/>
        <w:jc w:val="left"/>
        <w:rPr>
          <w:sz w:val="24"/>
        </w:rPr>
        <w:sectPr>
          <w:pgSz w:w="11910" w:h="16840"/>
          <w:pgMar w:header="0" w:footer="1319" w:top="1020" w:bottom="1540" w:left="800" w:right="240"/>
        </w:sectPr>
      </w:pPr>
    </w:p>
    <w:p>
      <w:pPr>
        <w:pStyle w:val="ListParagraph"/>
        <w:numPr>
          <w:ilvl w:val="1"/>
          <w:numId w:val="114"/>
        </w:numPr>
        <w:tabs>
          <w:tab w:pos="1348" w:val="left" w:leader="none"/>
        </w:tabs>
        <w:spacing w:line="240" w:lineRule="auto" w:before="43" w:after="0"/>
        <w:ind w:left="1348" w:right="0" w:hanging="420"/>
        <w:jc w:val="both"/>
        <w:rPr>
          <w:sz w:val="24"/>
        </w:rPr>
      </w:pPr>
      <w:r>
        <w:rPr>
          <w:w w:val="90"/>
          <w:sz w:val="24"/>
        </w:rPr>
        <w:t>Períodos</w:t>
      </w:r>
      <w:r>
        <w:rPr>
          <w:spacing w:val="-5"/>
          <w:sz w:val="24"/>
        </w:rPr>
        <w:t> </w:t>
      </w:r>
      <w:r>
        <w:rPr>
          <w:w w:val="90"/>
          <w:sz w:val="24"/>
        </w:rPr>
        <w:t>de</w:t>
      </w:r>
      <w:r>
        <w:rPr>
          <w:spacing w:val="-2"/>
          <w:sz w:val="24"/>
        </w:rPr>
        <w:t> </w:t>
      </w:r>
      <w:r>
        <w:rPr>
          <w:w w:val="90"/>
          <w:sz w:val="24"/>
        </w:rPr>
        <w:t>referência:</w:t>
      </w:r>
      <w:r>
        <w:rPr>
          <w:spacing w:val="-2"/>
          <w:sz w:val="24"/>
        </w:rPr>
        <w:t> </w:t>
      </w:r>
      <w:r>
        <w:rPr>
          <w:w w:val="90"/>
          <w:sz w:val="24"/>
        </w:rPr>
        <w:t>jan/2021</w:t>
      </w:r>
      <w:r>
        <w:rPr>
          <w:spacing w:val="-1"/>
          <w:sz w:val="24"/>
        </w:rPr>
        <w:t> </w:t>
      </w:r>
      <w:r>
        <w:rPr>
          <w:w w:val="90"/>
          <w:sz w:val="24"/>
        </w:rPr>
        <w:t>a</w:t>
      </w:r>
      <w:r>
        <w:rPr>
          <w:spacing w:val="-5"/>
          <w:sz w:val="24"/>
        </w:rPr>
        <w:t> </w:t>
      </w:r>
      <w:r>
        <w:rPr>
          <w:spacing w:val="-2"/>
          <w:w w:val="90"/>
          <w:sz w:val="24"/>
        </w:rPr>
        <w:t>jun/2021</w:t>
      </w:r>
    </w:p>
    <w:p>
      <w:pPr>
        <w:pStyle w:val="BodyText"/>
        <w:spacing w:line="381" w:lineRule="auto" w:before="166"/>
        <w:ind w:right="772" w:firstLine="708"/>
      </w:pPr>
      <w:r>
        <w:rPr>
          <w:spacing w:val="-10"/>
        </w:rPr>
        <w:t>O</w:t>
      </w:r>
      <w:r>
        <w:rPr>
          <w:spacing w:val="-2"/>
        </w:rPr>
        <w:t> </w:t>
      </w:r>
      <w:r>
        <w:rPr>
          <w:spacing w:val="-10"/>
        </w:rPr>
        <w:t>órgão</w:t>
      </w:r>
      <w:r>
        <w:rPr>
          <w:spacing w:val="-5"/>
        </w:rPr>
        <w:t> </w:t>
      </w:r>
      <w:r>
        <w:rPr>
          <w:spacing w:val="-10"/>
        </w:rPr>
        <w:t>público</w:t>
      </w:r>
      <w:r>
        <w:rPr>
          <w:spacing w:val="-3"/>
        </w:rPr>
        <w:t> </w:t>
      </w:r>
      <w:r>
        <w:rPr>
          <w:spacing w:val="-10"/>
        </w:rPr>
        <w:t>envia</w:t>
      </w:r>
      <w:r>
        <w:rPr>
          <w:spacing w:val="-4"/>
        </w:rPr>
        <w:t> </w:t>
      </w:r>
      <w:r>
        <w:rPr>
          <w:spacing w:val="-10"/>
        </w:rPr>
        <w:t>o</w:t>
      </w:r>
      <w:r>
        <w:rPr>
          <w:spacing w:val="-5"/>
        </w:rPr>
        <w:t> </w:t>
      </w:r>
      <w:r>
        <w:rPr>
          <w:spacing w:val="-10"/>
        </w:rPr>
        <w:t>evento</w:t>
      </w:r>
      <w:r>
        <w:rPr>
          <w:spacing w:val="-1"/>
        </w:rPr>
        <w:t> </w:t>
      </w:r>
      <w:r>
        <w:rPr>
          <w:spacing w:val="-10"/>
        </w:rPr>
        <w:t>S-1202</w:t>
      </w:r>
      <w:r>
        <w:rPr>
          <w:spacing w:val="-2"/>
        </w:rPr>
        <w:t> </w:t>
      </w:r>
      <w:r>
        <w:rPr>
          <w:spacing w:val="-10"/>
        </w:rPr>
        <w:t>com</w:t>
      </w:r>
      <w:r>
        <w:rPr>
          <w:spacing w:val="-3"/>
        </w:rPr>
        <w:t> </w:t>
      </w:r>
      <w:r>
        <w:rPr>
          <w:spacing w:val="-10"/>
        </w:rPr>
        <w:t>o</w:t>
      </w:r>
      <w:r>
        <w:rPr>
          <w:spacing w:val="-3"/>
        </w:rPr>
        <w:t> </w:t>
      </w:r>
      <w:r>
        <w:rPr>
          <w:spacing w:val="-10"/>
        </w:rPr>
        <w:t>campo</w:t>
      </w:r>
      <w:r>
        <w:rPr>
          <w:spacing w:val="-3"/>
        </w:rPr>
        <w:t> </w:t>
      </w:r>
      <w:r>
        <w:rPr>
          <w:spacing w:val="-10"/>
        </w:rPr>
        <w:t>{perApur}</w:t>
      </w:r>
      <w:r>
        <w:rPr>
          <w:spacing w:val="-4"/>
        </w:rPr>
        <w:t> </w:t>
      </w:r>
      <w:r>
        <w:rPr>
          <w:spacing w:val="-10"/>
        </w:rPr>
        <w:t>preenchido</w:t>
      </w:r>
      <w:r>
        <w:rPr>
          <w:spacing w:val="-3"/>
        </w:rPr>
        <w:t> </w:t>
      </w:r>
      <w:r>
        <w:rPr>
          <w:spacing w:val="-10"/>
        </w:rPr>
        <w:t>com</w:t>
      </w:r>
      <w:r>
        <w:rPr>
          <w:spacing w:val="-3"/>
        </w:rPr>
        <w:t> </w:t>
      </w:r>
      <w:r>
        <w:rPr>
          <w:spacing w:val="-10"/>
        </w:rPr>
        <w:t>2021-07</w:t>
      </w:r>
      <w:r>
        <w:rPr>
          <w:spacing w:val="-3"/>
        </w:rPr>
        <w:t> </w:t>
      </w:r>
      <w:r>
        <w:rPr>
          <w:spacing w:val="-10"/>
        </w:rPr>
        <w:t>e</w:t>
      </w:r>
      <w:r>
        <w:rPr>
          <w:spacing w:val="-3"/>
        </w:rPr>
        <w:t> </w:t>
      </w:r>
      <w:r>
        <w:rPr>
          <w:spacing w:val="-10"/>
        </w:rPr>
        <w:t>o </w:t>
      </w:r>
      <w:r>
        <w:rPr>
          <w:spacing w:val="-4"/>
        </w:rPr>
        <w:t>campo</w:t>
      </w:r>
      <w:r>
        <w:rPr>
          <w:spacing w:val="-13"/>
        </w:rPr>
        <w:t> </w:t>
      </w:r>
      <w:r>
        <w:rPr>
          <w:spacing w:val="-4"/>
        </w:rPr>
        <w:t>{perRef},</w:t>
      </w:r>
      <w:r>
        <w:rPr>
          <w:spacing w:val="-12"/>
        </w:rPr>
        <w:t> </w:t>
      </w:r>
      <w:r>
        <w:rPr>
          <w:spacing w:val="-4"/>
        </w:rPr>
        <w:t>do</w:t>
      </w:r>
      <w:r>
        <w:rPr>
          <w:spacing w:val="-12"/>
        </w:rPr>
        <w:t> </w:t>
      </w:r>
      <w:r>
        <w:rPr>
          <w:spacing w:val="-4"/>
        </w:rPr>
        <w:t>grupo</w:t>
      </w:r>
      <w:r>
        <w:rPr>
          <w:spacing w:val="-12"/>
        </w:rPr>
        <w:t> </w:t>
      </w:r>
      <w:r>
        <w:rPr>
          <w:spacing w:val="-4"/>
        </w:rPr>
        <w:t>{infoPerAnt},</w:t>
      </w:r>
      <w:r>
        <w:rPr>
          <w:spacing w:val="-13"/>
        </w:rPr>
        <w:t> </w:t>
      </w:r>
      <w:r>
        <w:rPr>
          <w:spacing w:val="-4"/>
        </w:rPr>
        <w:t>com</w:t>
      </w:r>
      <w:r>
        <w:rPr>
          <w:spacing w:val="-12"/>
        </w:rPr>
        <w:t> </w:t>
      </w:r>
      <w:r>
        <w:rPr>
          <w:spacing w:val="-4"/>
        </w:rPr>
        <w:t>as</w:t>
      </w:r>
      <w:r>
        <w:rPr>
          <w:spacing w:val="-13"/>
        </w:rPr>
        <w:t> </w:t>
      </w:r>
      <w:r>
        <w:rPr>
          <w:spacing w:val="-4"/>
        </w:rPr>
        <w:t>competências</w:t>
      </w:r>
      <w:r>
        <w:rPr>
          <w:spacing w:val="-13"/>
        </w:rPr>
        <w:t> </w:t>
      </w:r>
      <w:r>
        <w:rPr>
          <w:spacing w:val="-4"/>
        </w:rPr>
        <w:t>2021-01</w:t>
      </w:r>
      <w:r>
        <w:rPr>
          <w:spacing w:val="-12"/>
        </w:rPr>
        <w:t> </w:t>
      </w:r>
      <w:r>
        <w:rPr>
          <w:spacing w:val="-4"/>
        </w:rPr>
        <w:t>a</w:t>
      </w:r>
      <w:r>
        <w:rPr>
          <w:spacing w:val="-11"/>
        </w:rPr>
        <w:t> </w:t>
      </w:r>
      <w:r>
        <w:rPr>
          <w:spacing w:val="-4"/>
        </w:rPr>
        <w:t>2021-06,</w:t>
      </w:r>
      <w:r>
        <w:rPr>
          <w:spacing w:val="-13"/>
        </w:rPr>
        <w:t> </w:t>
      </w:r>
      <w:r>
        <w:rPr>
          <w:spacing w:val="-4"/>
        </w:rPr>
        <w:t>informando</w:t>
      </w:r>
      <w:r>
        <w:rPr>
          <w:spacing w:val="-13"/>
        </w:rPr>
        <w:t> </w:t>
      </w:r>
      <w:r>
        <w:rPr>
          <w:spacing w:val="-4"/>
        </w:rPr>
        <w:t>as </w:t>
      </w:r>
      <w:r>
        <w:rPr>
          <w:spacing w:val="-6"/>
        </w:rPr>
        <w:t>rubricas</w:t>
      </w:r>
      <w:r>
        <w:rPr>
          <w:spacing w:val="-12"/>
        </w:rPr>
        <w:t> </w:t>
      </w:r>
      <w:r>
        <w:rPr>
          <w:spacing w:val="-6"/>
        </w:rPr>
        <w:t>correspondentes</w:t>
      </w:r>
      <w:r>
        <w:rPr>
          <w:spacing w:val="-11"/>
        </w:rPr>
        <w:t> </w:t>
      </w:r>
      <w:r>
        <w:rPr>
          <w:spacing w:val="-6"/>
        </w:rPr>
        <w:t>às</w:t>
      </w:r>
      <w:r>
        <w:rPr>
          <w:spacing w:val="-11"/>
        </w:rPr>
        <w:t> </w:t>
      </w:r>
      <w:r>
        <w:rPr>
          <w:spacing w:val="-6"/>
        </w:rPr>
        <w:t>diferenças</w:t>
      </w:r>
      <w:r>
        <w:rPr>
          <w:spacing w:val="-11"/>
        </w:rPr>
        <w:t> </w:t>
      </w:r>
      <w:r>
        <w:rPr>
          <w:spacing w:val="-6"/>
        </w:rPr>
        <w:t>remuneratórias</w:t>
      </w:r>
      <w:r>
        <w:rPr>
          <w:spacing w:val="-14"/>
        </w:rPr>
        <w:t> </w:t>
      </w:r>
      <w:r>
        <w:rPr>
          <w:spacing w:val="-6"/>
        </w:rPr>
        <w:t>de</w:t>
      </w:r>
      <w:r>
        <w:rPr>
          <w:spacing w:val="-14"/>
        </w:rPr>
        <w:t> </w:t>
      </w:r>
      <w:r>
        <w:rPr>
          <w:spacing w:val="-6"/>
        </w:rPr>
        <w:t>direito.</w:t>
      </w:r>
    </w:p>
    <w:p>
      <w:pPr>
        <w:pStyle w:val="ListParagraph"/>
        <w:numPr>
          <w:ilvl w:val="0"/>
          <w:numId w:val="114"/>
        </w:numPr>
        <w:tabs>
          <w:tab w:pos="1214" w:val="left" w:leader="none"/>
        </w:tabs>
        <w:spacing w:line="381" w:lineRule="auto" w:before="1" w:after="0"/>
        <w:ind w:left="220" w:right="773" w:firstLine="708"/>
        <w:jc w:val="both"/>
        <w:rPr>
          <w:sz w:val="24"/>
        </w:rPr>
      </w:pPr>
      <w:r>
        <w:rPr>
          <w:spacing w:val="-4"/>
          <w:sz w:val="24"/>
        </w:rPr>
        <w:t>Um</w:t>
      </w:r>
      <w:r>
        <w:rPr>
          <w:spacing w:val="-12"/>
          <w:sz w:val="24"/>
        </w:rPr>
        <w:t> </w:t>
      </w:r>
      <w:r>
        <w:rPr>
          <w:spacing w:val="-4"/>
          <w:sz w:val="24"/>
        </w:rPr>
        <w:t>órgão</w:t>
      </w:r>
      <w:r>
        <w:rPr>
          <w:spacing w:val="-12"/>
          <w:sz w:val="24"/>
        </w:rPr>
        <w:t> </w:t>
      </w:r>
      <w:r>
        <w:rPr>
          <w:spacing w:val="-4"/>
          <w:sz w:val="24"/>
        </w:rPr>
        <w:t>público</w:t>
      </w:r>
      <w:r>
        <w:rPr>
          <w:spacing w:val="-12"/>
          <w:sz w:val="24"/>
        </w:rPr>
        <w:t> </w:t>
      </w:r>
      <w:r>
        <w:rPr>
          <w:spacing w:val="-4"/>
          <w:sz w:val="24"/>
        </w:rPr>
        <w:t>federal</w:t>
      </w:r>
      <w:r>
        <w:rPr>
          <w:spacing w:val="-11"/>
          <w:sz w:val="24"/>
        </w:rPr>
        <w:t> </w:t>
      </w:r>
      <w:r>
        <w:rPr>
          <w:spacing w:val="-4"/>
          <w:sz w:val="24"/>
        </w:rPr>
        <w:t>após</w:t>
      </w:r>
      <w:r>
        <w:rPr>
          <w:spacing w:val="-11"/>
          <w:sz w:val="24"/>
        </w:rPr>
        <w:t> </w:t>
      </w:r>
      <w:r>
        <w:rPr>
          <w:spacing w:val="-4"/>
          <w:sz w:val="24"/>
        </w:rPr>
        <w:t>revisão</w:t>
      </w:r>
      <w:r>
        <w:rPr>
          <w:spacing w:val="-11"/>
          <w:sz w:val="24"/>
        </w:rPr>
        <w:t> </w:t>
      </w:r>
      <w:r>
        <w:rPr>
          <w:spacing w:val="-4"/>
          <w:sz w:val="24"/>
        </w:rPr>
        <w:t>administrativa</w:t>
      </w:r>
      <w:r>
        <w:rPr>
          <w:spacing w:val="-12"/>
          <w:sz w:val="24"/>
        </w:rPr>
        <w:t> </w:t>
      </w:r>
      <w:r>
        <w:rPr>
          <w:spacing w:val="-4"/>
          <w:sz w:val="24"/>
        </w:rPr>
        <w:t>sobre</w:t>
      </w:r>
      <w:r>
        <w:rPr>
          <w:spacing w:val="-11"/>
          <w:sz w:val="24"/>
        </w:rPr>
        <w:t> </w:t>
      </w:r>
      <w:r>
        <w:rPr>
          <w:spacing w:val="-4"/>
          <w:sz w:val="24"/>
        </w:rPr>
        <w:t>a</w:t>
      </w:r>
      <w:r>
        <w:rPr>
          <w:spacing w:val="-13"/>
          <w:sz w:val="24"/>
        </w:rPr>
        <w:t> </w:t>
      </w:r>
      <w:r>
        <w:rPr>
          <w:spacing w:val="-4"/>
          <w:sz w:val="24"/>
        </w:rPr>
        <w:t>remuneração</w:t>
      </w:r>
      <w:r>
        <w:rPr>
          <w:spacing w:val="-13"/>
          <w:sz w:val="24"/>
        </w:rPr>
        <w:t> </w:t>
      </w:r>
      <w:r>
        <w:rPr>
          <w:spacing w:val="-4"/>
          <w:sz w:val="24"/>
        </w:rPr>
        <w:t>do</w:t>
      </w:r>
      <w:r>
        <w:rPr>
          <w:spacing w:val="-10"/>
          <w:sz w:val="24"/>
        </w:rPr>
        <w:t> </w:t>
      </w:r>
      <w:r>
        <w:rPr>
          <w:spacing w:val="-4"/>
          <w:sz w:val="24"/>
        </w:rPr>
        <w:t>servidor </w:t>
      </w:r>
      <w:r>
        <w:rPr>
          <w:spacing w:val="-6"/>
          <w:sz w:val="24"/>
        </w:rPr>
        <w:t>deferiu</w:t>
      </w:r>
      <w:r>
        <w:rPr>
          <w:spacing w:val="-8"/>
          <w:sz w:val="24"/>
        </w:rPr>
        <w:t> </w:t>
      </w:r>
      <w:r>
        <w:rPr>
          <w:spacing w:val="-6"/>
          <w:sz w:val="24"/>
        </w:rPr>
        <w:t>o</w:t>
      </w:r>
      <w:r>
        <w:rPr>
          <w:spacing w:val="-9"/>
          <w:sz w:val="24"/>
        </w:rPr>
        <w:t> </w:t>
      </w:r>
      <w:r>
        <w:rPr>
          <w:spacing w:val="-6"/>
          <w:sz w:val="24"/>
        </w:rPr>
        <w:t>pagamento</w:t>
      </w:r>
      <w:r>
        <w:rPr>
          <w:spacing w:val="-9"/>
          <w:sz w:val="24"/>
        </w:rPr>
        <w:t> </w:t>
      </w:r>
      <w:r>
        <w:rPr>
          <w:spacing w:val="-6"/>
          <w:sz w:val="24"/>
        </w:rPr>
        <w:t>de</w:t>
      </w:r>
      <w:r>
        <w:rPr>
          <w:spacing w:val="-9"/>
          <w:sz w:val="24"/>
        </w:rPr>
        <w:t> </w:t>
      </w:r>
      <w:r>
        <w:rPr>
          <w:spacing w:val="-6"/>
          <w:sz w:val="24"/>
        </w:rPr>
        <w:t>diferenças</w:t>
      </w:r>
      <w:r>
        <w:rPr>
          <w:spacing w:val="-7"/>
          <w:sz w:val="24"/>
        </w:rPr>
        <w:t> </w:t>
      </w:r>
      <w:r>
        <w:rPr>
          <w:spacing w:val="-6"/>
          <w:sz w:val="24"/>
        </w:rPr>
        <w:t>remuneratórias</w:t>
      </w:r>
      <w:r>
        <w:rPr>
          <w:spacing w:val="-7"/>
          <w:sz w:val="24"/>
        </w:rPr>
        <w:t> </w:t>
      </w:r>
      <w:r>
        <w:rPr>
          <w:spacing w:val="-6"/>
          <w:sz w:val="24"/>
        </w:rPr>
        <w:t>em</w:t>
      </w:r>
      <w:r>
        <w:rPr>
          <w:spacing w:val="-9"/>
          <w:sz w:val="24"/>
        </w:rPr>
        <w:t> </w:t>
      </w:r>
      <w:r>
        <w:rPr>
          <w:spacing w:val="-6"/>
          <w:sz w:val="24"/>
        </w:rPr>
        <w:t>mai/21</w:t>
      </w:r>
      <w:r>
        <w:rPr>
          <w:spacing w:val="-8"/>
          <w:sz w:val="24"/>
        </w:rPr>
        <w:t> </w:t>
      </w:r>
      <w:r>
        <w:rPr>
          <w:spacing w:val="-6"/>
          <w:sz w:val="24"/>
        </w:rPr>
        <w:t>referente</w:t>
      </w:r>
      <w:r>
        <w:rPr>
          <w:spacing w:val="-9"/>
          <w:sz w:val="24"/>
        </w:rPr>
        <w:t> </w:t>
      </w:r>
      <w:r>
        <w:rPr>
          <w:spacing w:val="-6"/>
          <w:sz w:val="24"/>
        </w:rPr>
        <w:t>ao</w:t>
      </w:r>
      <w:r>
        <w:rPr>
          <w:spacing w:val="-9"/>
          <w:sz w:val="24"/>
        </w:rPr>
        <w:t> </w:t>
      </w:r>
      <w:r>
        <w:rPr>
          <w:spacing w:val="-6"/>
          <w:sz w:val="24"/>
        </w:rPr>
        <w:t>período</w:t>
      </w:r>
      <w:r>
        <w:rPr>
          <w:spacing w:val="-9"/>
          <w:sz w:val="24"/>
        </w:rPr>
        <w:t> </w:t>
      </w:r>
      <w:r>
        <w:rPr>
          <w:spacing w:val="-6"/>
          <w:sz w:val="24"/>
        </w:rPr>
        <w:t>de</w:t>
      </w:r>
      <w:r>
        <w:rPr>
          <w:spacing w:val="-9"/>
          <w:sz w:val="24"/>
        </w:rPr>
        <w:t> </w:t>
      </w:r>
      <w:r>
        <w:rPr>
          <w:spacing w:val="-6"/>
          <w:sz w:val="24"/>
        </w:rPr>
        <w:t>ago/2020</w:t>
      </w:r>
      <w:r>
        <w:rPr>
          <w:spacing w:val="-9"/>
          <w:sz w:val="24"/>
        </w:rPr>
        <w:t> </w:t>
      </w:r>
      <w:r>
        <w:rPr>
          <w:spacing w:val="-6"/>
          <w:sz w:val="24"/>
        </w:rPr>
        <w:t>a </w:t>
      </w:r>
      <w:r>
        <w:rPr>
          <w:spacing w:val="-4"/>
          <w:sz w:val="24"/>
        </w:rPr>
        <w:t>out/2020</w:t>
      </w:r>
      <w:r>
        <w:rPr>
          <w:spacing w:val="-6"/>
          <w:sz w:val="24"/>
        </w:rPr>
        <w:t> </w:t>
      </w:r>
      <w:r>
        <w:rPr>
          <w:spacing w:val="-4"/>
          <w:sz w:val="24"/>
        </w:rPr>
        <w:t>e</w:t>
      </w:r>
      <w:r>
        <w:rPr>
          <w:spacing w:val="-7"/>
          <w:sz w:val="24"/>
        </w:rPr>
        <w:t> </w:t>
      </w:r>
      <w:r>
        <w:rPr>
          <w:spacing w:val="-4"/>
          <w:sz w:val="24"/>
        </w:rPr>
        <w:t>o</w:t>
      </w:r>
      <w:r>
        <w:rPr>
          <w:spacing w:val="-8"/>
          <w:sz w:val="24"/>
        </w:rPr>
        <w:t> </w:t>
      </w:r>
      <w:r>
        <w:rPr>
          <w:spacing w:val="-4"/>
          <w:sz w:val="24"/>
        </w:rPr>
        <w:t>desligamento</w:t>
      </w:r>
      <w:r>
        <w:rPr>
          <w:spacing w:val="-8"/>
          <w:sz w:val="24"/>
        </w:rPr>
        <w:t> </w:t>
      </w:r>
      <w:r>
        <w:rPr>
          <w:spacing w:val="-4"/>
          <w:sz w:val="24"/>
        </w:rPr>
        <w:t>do</w:t>
      </w:r>
      <w:r>
        <w:rPr>
          <w:spacing w:val="-7"/>
          <w:sz w:val="24"/>
        </w:rPr>
        <w:t> </w:t>
      </w:r>
      <w:r>
        <w:rPr>
          <w:spacing w:val="-4"/>
          <w:sz w:val="24"/>
        </w:rPr>
        <w:t>servidor</w:t>
      </w:r>
      <w:r>
        <w:rPr>
          <w:spacing w:val="-7"/>
          <w:sz w:val="24"/>
        </w:rPr>
        <w:t> </w:t>
      </w:r>
      <w:r>
        <w:rPr>
          <w:spacing w:val="-4"/>
          <w:sz w:val="24"/>
        </w:rPr>
        <w:t>ocorreu</w:t>
      </w:r>
      <w:r>
        <w:rPr>
          <w:spacing w:val="-8"/>
          <w:sz w:val="24"/>
        </w:rPr>
        <w:t> </w:t>
      </w:r>
      <w:r>
        <w:rPr>
          <w:spacing w:val="-4"/>
          <w:sz w:val="24"/>
        </w:rPr>
        <w:t>em</w:t>
      </w:r>
      <w:r>
        <w:rPr>
          <w:spacing w:val="-7"/>
          <w:sz w:val="24"/>
        </w:rPr>
        <w:t> </w:t>
      </w:r>
      <w:r>
        <w:rPr>
          <w:spacing w:val="-4"/>
          <w:sz w:val="24"/>
        </w:rPr>
        <w:t>31-10-2020.</w:t>
      </w:r>
      <w:r>
        <w:rPr>
          <w:spacing w:val="-7"/>
          <w:sz w:val="24"/>
        </w:rPr>
        <w:t> </w:t>
      </w:r>
      <w:r>
        <w:rPr>
          <w:spacing w:val="-4"/>
          <w:sz w:val="24"/>
        </w:rPr>
        <w:t>O</w:t>
      </w:r>
      <w:r>
        <w:rPr>
          <w:spacing w:val="-7"/>
          <w:sz w:val="24"/>
        </w:rPr>
        <w:t> </w:t>
      </w:r>
      <w:r>
        <w:rPr>
          <w:spacing w:val="-4"/>
          <w:sz w:val="24"/>
        </w:rPr>
        <w:t>órgão</w:t>
      </w:r>
      <w:r>
        <w:rPr>
          <w:spacing w:val="-7"/>
          <w:sz w:val="24"/>
        </w:rPr>
        <w:t> </w:t>
      </w:r>
      <w:r>
        <w:rPr>
          <w:spacing w:val="-4"/>
          <w:sz w:val="24"/>
        </w:rPr>
        <w:t>público</w:t>
      </w:r>
      <w:r>
        <w:rPr>
          <w:spacing w:val="-7"/>
          <w:sz w:val="24"/>
        </w:rPr>
        <w:t> </w:t>
      </w:r>
      <w:r>
        <w:rPr>
          <w:spacing w:val="-4"/>
          <w:sz w:val="24"/>
        </w:rPr>
        <w:t>no</w:t>
      </w:r>
      <w:r>
        <w:rPr>
          <w:spacing w:val="-8"/>
          <w:sz w:val="24"/>
        </w:rPr>
        <w:t> </w:t>
      </w:r>
      <w:r>
        <w:rPr>
          <w:spacing w:val="-4"/>
          <w:sz w:val="24"/>
        </w:rPr>
        <w:t>qual</w:t>
      </w:r>
      <w:r>
        <w:rPr>
          <w:spacing w:val="-7"/>
          <w:sz w:val="24"/>
        </w:rPr>
        <w:t> </w:t>
      </w:r>
      <w:r>
        <w:rPr>
          <w:spacing w:val="-4"/>
          <w:sz w:val="24"/>
        </w:rPr>
        <w:t>ele</w:t>
      </w:r>
      <w:r>
        <w:rPr>
          <w:spacing w:val="-7"/>
          <w:sz w:val="24"/>
        </w:rPr>
        <w:t> </w:t>
      </w:r>
      <w:r>
        <w:rPr>
          <w:spacing w:val="-4"/>
          <w:sz w:val="24"/>
        </w:rPr>
        <w:t>está </w:t>
      </w:r>
      <w:r>
        <w:rPr>
          <w:spacing w:val="-2"/>
          <w:sz w:val="24"/>
        </w:rPr>
        <w:t>lotado</w:t>
      </w:r>
      <w:r>
        <w:rPr>
          <w:spacing w:val="-13"/>
          <w:sz w:val="24"/>
        </w:rPr>
        <w:t> </w:t>
      </w:r>
      <w:r>
        <w:rPr>
          <w:spacing w:val="-2"/>
          <w:sz w:val="24"/>
        </w:rPr>
        <w:t>passou</w:t>
      </w:r>
      <w:r>
        <w:rPr>
          <w:spacing w:val="-13"/>
          <w:sz w:val="24"/>
        </w:rPr>
        <w:t> </w:t>
      </w:r>
      <w:r>
        <w:rPr>
          <w:spacing w:val="-2"/>
          <w:sz w:val="24"/>
        </w:rPr>
        <w:t>a</w:t>
      </w:r>
      <w:r>
        <w:rPr>
          <w:spacing w:val="-14"/>
          <w:sz w:val="24"/>
        </w:rPr>
        <w:t> </w:t>
      </w:r>
      <w:r>
        <w:rPr>
          <w:spacing w:val="-2"/>
          <w:sz w:val="24"/>
        </w:rPr>
        <w:t>enviar</w:t>
      </w:r>
      <w:r>
        <w:rPr>
          <w:spacing w:val="-14"/>
          <w:sz w:val="24"/>
        </w:rPr>
        <w:t> </w:t>
      </w:r>
      <w:r>
        <w:rPr>
          <w:spacing w:val="-2"/>
          <w:sz w:val="24"/>
        </w:rPr>
        <w:t>os</w:t>
      </w:r>
      <w:r>
        <w:rPr>
          <w:spacing w:val="-13"/>
          <w:sz w:val="24"/>
        </w:rPr>
        <w:t> </w:t>
      </w:r>
      <w:r>
        <w:rPr>
          <w:spacing w:val="-2"/>
          <w:sz w:val="24"/>
        </w:rPr>
        <w:t>eventos</w:t>
      </w:r>
      <w:r>
        <w:rPr>
          <w:spacing w:val="-13"/>
          <w:sz w:val="24"/>
        </w:rPr>
        <w:t> </w:t>
      </w:r>
      <w:r>
        <w:rPr>
          <w:spacing w:val="-2"/>
          <w:sz w:val="24"/>
        </w:rPr>
        <w:t>não</w:t>
      </w:r>
      <w:r>
        <w:rPr>
          <w:spacing w:val="-13"/>
          <w:sz w:val="24"/>
        </w:rPr>
        <w:t> </w:t>
      </w:r>
      <w:r>
        <w:rPr>
          <w:spacing w:val="-2"/>
          <w:sz w:val="24"/>
        </w:rPr>
        <w:t>periódicos</w:t>
      </w:r>
      <w:r>
        <w:rPr>
          <w:spacing w:val="-13"/>
          <w:sz w:val="24"/>
        </w:rPr>
        <w:t> </w:t>
      </w:r>
      <w:r>
        <w:rPr>
          <w:spacing w:val="-2"/>
          <w:sz w:val="24"/>
        </w:rPr>
        <w:t>em</w:t>
      </w:r>
      <w:r>
        <w:rPr>
          <w:spacing w:val="-13"/>
          <w:sz w:val="24"/>
        </w:rPr>
        <w:t> </w:t>
      </w:r>
      <w:r>
        <w:rPr>
          <w:spacing w:val="-2"/>
          <w:sz w:val="24"/>
        </w:rPr>
        <w:t>nov/2020</w:t>
      </w:r>
      <w:r>
        <w:rPr>
          <w:spacing w:val="-12"/>
          <w:sz w:val="24"/>
        </w:rPr>
        <w:t> </w:t>
      </w:r>
      <w:r>
        <w:rPr>
          <w:spacing w:val="-2"/>
          <w:sz w:val="24"/>
        </w:rPr>
        <w:t>e</w:t>
      </w:r>
      <w:r>
        <w:rPr>
          <w:spacing w:val="-14"/>
          <w:sz w:val="24"/>
        </w:rPr>
        <w:t> </w:t>
      </w:r>
      <w:r>
        <w:rPr>
          <w:spacing w:val="-2"/>
          <w:sz w:val="24"/>
        </w:rPr>
        <w:t>os</w:t>
      </w:r>
      <w:r>
        <w:rPr>
          <w:spacing w:val="-13"/>
          <w:sz w:val="24"/>
        </w:rPr>
        <w:t> </w:t>
      </w:r>
      <w:r>
        <w:rPr>
          <w:spacing w:val="-2"/>
          <w:sz w:val="24"/>
        </w:rPr>
        <w:t>periódicos</w:t>
      </w:r>
      <w:r>
        <w:rPr>
          <w:spacing w:val="-14"/>
          <w:sz w:val="24"/>
        </w:rPr>
        <w:t> </w:t>
      </w:r>
      <w:r>
        <w:rPr>
          <w:spacing w:val="-2"/>
          <w:sz w:val="24"/>
        </w:rPr>
        <w:t>pelo</w:t>
      </w:r>
      <w:r>
        <w:rPr>
          <w:spacing w:val="-14"/>
          <w:sz w:val="24"/>
        </w:rPr>
        <w:t> </w:t>
      </w:r>
      <w:r>
        <w:rPr>
          <w:spacing w:val="-2"/>
          <w:sz w:val="24"/>
        </w:rPr>
        <w:t>eSocial</w:t>
      </w:r>
      <w:r>
        <w:rPr>
          <w:spacing w:val="-13"/>
          <w:sz w:val="24"/>
        </w:rPr>
        <w:t> </w:t>
      </w:r>
      <w:r>
        <w:rPr>
          <w:spacing w:val="-2"/>
          <w:sz w:val="24"/>
        </w:rPr>
        <w:t>em mai/2021.</w:t>
      </w:r>
    </w:p>
    <w:p>
      <w:pPr>
        <w:pStyle w:val="BodyText"/>
        <w:spacing w:before="5"/>
        <w:ind w:left="928"/>
      </w:pPr>
      <w:r>
        <w:rPr>
          <w:w w:val="85"/>
        </w:rPr>
        <w:t>Dados</w:t>
      </w:r>
      <w:r>
        <w:rPr/>
        <w:t> </w:t>
      </w:r>
      <w:r>
        <w:rPr>
          <w:w w:val="85"/>
        </w:rPr>
        <w:t>da</w:t>
      </w:r>
      <w:r>
        <w:rPr/>
        <w:t> </w:t>
      </w:r>
      <w:r>
        <w:rPr>
          <w:spacing w:val="-2"/>
          <w:w w:val="85"/>
        </w:rPr>
        <w:t>questão:</w:t>
      </w:r>
    </w:p>
    <w:p>
      <w:pPr>
        <w:pStyle w:val="ListParagraph"/>
        <w:numPr>
          <w:ilvl w:val="1"/>
          <w:numId w:val="114"/>
        </w:numPr>
        <w:tabs>
          <w:tab w:pos="1360" w:val="left" w:leader="none"/>
        </w:tabs>
        <w:spacing w:line="240" w:lineRule="auto" w:before="163" w:after="0"/>
        <w:ind w:left="1360" w:right="0" w:hanging="432"/>
        <w:jc w:val="both"/>
        <w:rPr>
          <w:sz w:val="24"/>
        </w:rPr>
      </w:pPr>
      <w:r>
        <w:rPr>
          <w:w w:val="90"/>
          <w:sz w:val="24"/>
        </w:rPr>
        <w:t>Início</w:t>
      </w:r>
      <w:r>
        <w:rPr>
          <w:spacing w:val="-2"/>
          <w:sz w:val="24"/>
        </w:rPr>
        <w:t> </w:t>
      </w:r>
      <w:r>
        <w:rPr>
          <w:w w:val="90"/>
          <w:sz w:val="24"/>
        </w:rPr>
        <w:t>da</w:t>
      </w:r>
      <w:r>
        <w:rPr>
          <w:spacing w:val="-1"/>
          <w:sz w:val="24"/>
        </w:rPr>
        <w:t> </w:t>
      </w:r>
      <w:r>
        <w:rPr>
          <w:w w:val="90"/>
          <w:sz w:val="24"/>
        </w:rPr>
        <w:t>obrigatoriedade</w:t>
      </w:r>
      <w:r>
        <w:rPr>
          <w:spacing w:val="-1"/>
          <w:sz w:val="24"/>
        </w:rPr>
        <w:t> </w:t>
      </w:r>
      <w:r>
        <w:rPr>
          <w:w w:val="90"/>
          <w:sz w:val="24"/>
        </w:rPr>
        <w:t>dos</w:t>
      </w:r>
      <w:r>
        <w:rPr>
          <w:spacing w:val="-1"/>
          <w:sz w:val="24"/>
        </w:rPr>
        <w:t> </w:t>
      </w:r>
      <w:r>
        <w:rPr>
          <w:w w:val="90"/>
          <w:sz w:val="24"/>
        </w:rPr>
        <w:t>eventos</w:t>
      </w:r>
      <w:r>
        <w:rPr>
          <w:spacing w:val="-3"/>
          <w:sz w:val="24"/>
        </w:rPr>
        <w:t> </w:t>
      </w:r>
      <w:r>
        <w:rPr>
          <w:w w:val="90"/>
          <w:sz w:val="24"/>
        </w:rPr>
        <w:t>não</w:t>
      </w:r>
      <w:r>
        <w:rPr>
          <w:spacing w:val="-1"/>
          <w:sz w:val="24"/>
        </w:rPr>
        <w:t> </w:t>
      </w:r>
      <w:r>
        <w:rPr>
          <w:w w:val="90"/>
          <w:sz w:val="24"/>
        </w:rPr>
        <w:t>periódicos:</w:t>
      </w:r>
      <w:r>
        <w:rPr>
          <w:spacing w:val="-1"/>
          <w:sz w:val="24"/>
        </w:rPr>
        <w:t> </w:t>
      </w:r>
      <w:r>
        <w:rPr>
          <w:spacing w:val="-2"/>
          <w:w w:val="90"/>
          <w:sz w:val="24"/>
        </w:rPr>
        <w:t>nov/2020</w:t>
      </w:r>
    </w:p>
    <w:p>
      <w:pPr>
        <w:pStyle w:val="ListParagraph"/>
        <w:numPr>
          <w:ilvl w:val="1"/>
          <w:numId w:val="114"/>
        </w:numPr>
        <w:tabs>
          <w:tab w:pos="1360" w:val="left" w:leader="none"/>
        </w:tabs>
        <w:spacing w:line="240" w:lineRule="auto" w:before="163" w:after="0"/>
        <w:ind w:left="1360" w:right="0" w:hanging="432"/>
        <w:jc w:val="both"/>
        <w:rPr>
          <w:sz w:val="24"/>
        </w:rPr>
      </w:pPr>
      <w:r>
        <w:rPr>
          <w:w w:val="90"/>
          <w:sz w:val="24"/>
        </w:rPr>
        <w:t>Início</w:t>
      </w:r>
      <w:r>
        <w:rPr>
          <w:spacing w:val="-1"/>
          <w:sz w:val="24"/>
        </w:rPr>
        <w:t> </w:t>
      </w:r>
      <w:r>
        <w:rPr>
          <w:w w:val="90"/>
          <w:sz w:val="24"/>
        </w:rPr>
        <w:t>da</w:t>
      </w:r>
      <w:r>
        <w:rPr>
          <w:sz w:val="24"/>
        </w:rPr>
        <w:t> </w:t>
      </w:r>
      <w:r>
        <w:rPr>
          <w:w w:val="90"/>
          <w:sz w:val="24"/>
        </w:rPr>
        <w:t>obrigatoriedade</w:t>
      </w:r>
      <w:r>
        <w:rPr>
          <w:sz w:val="24"/>
        </w:rPr>
        <w:t> </w:t>
      </w:r>
      <w:r>
        <w:rPr>
          <w:w w:val="90"/>
          <w:sz w:val="24"/>
        </w:rPr>
        <w:t>dos</w:t>
      </w:r>
      <w:r>
        <w:rPr>
          <w:sz w:val="24"/>
        </w:rPr>
        <w:t> </w:t>
      </w:r>
      <w:r>
        <w:rPr>
          <w:w w:val="90"/>
          <w:sz w:val="24"/>
        </w:rPr>
        <w:t>eventos</w:t>
      </w:r>
      <w:r>
        <w:rPr>
          <w:spacing w:val="-2"/>
          <w:sz w:val="24"/>
        </w:rPr>
        <w:t> </w:t>
      </w:r>
      <w:r>
        <w:rPr>
          <w:w w:val="90"/>
          <w:sz w:val="24"/>
        </w:rPr>
        <w:t>periódicos:</w:t>
      </w:r>
      <w:r>
        <w:rPr>
          <w:spacing w:val="4"/>
          <w:sz w:val="24"/>
        </w:rPr>
        <w:t> </w:t>
      </w:r>
      <w:r>
        <w:rPr>
          <w:spacing w:val="-2"/>
          <w:w w:val="90"/>
          <w:sz w:val="24"/>
        </w:rPr>
        <w:t>mai/2021</w:t>
      </w:r>
    </w:p>
    <w:p>
      <w:pPr>
        <w:pStyle w:val="ListParagraph"/>
        <w:numPr>
          <w:ilvl w:val="1"/>
          <w:numId w:val="114"/>
        </w:numPr>
        <w:tabs>
          <w:tab w:pos="1360" w:val="left" w:leader="none"/>
        </w:tabs>
        <w:spacing w:line="240" w:lineRule="auto" w:before="163" w:after="0"/>
        <w:ind w:left="1360" w:right="0" w:hanging="432"/>
        <w:jc w:val="both"/>
        <w:rPr>
          <w:sz w:val="24"/>
        </w:rPr>
      </w:pPr>
      <w:r>
        <w:rPr>
          <w:w w:val="90"/>
          <w:sz w:val="24"/>
        </w:rPr>
        <w:t>Período</w:t>
      </w:r>
      <w:r>
        <w:rPr>
          <w:spacing w:val="-7"/>
          <w:w w:val="90"/>
          <w:sz w:val="24"/>
        </w:rPr>
        <w:t> </w:t>
      </w:r>
      <w:r>
        <w:rPr>
          <w:w w:val="90"/>
          <w:sz w:val="24"/>
        </w:rPr>
        <w:t>de</w:t>
      </w:r>
      <w:r>
        <w:rPr>
          <w:spacing w:val="-6"/>
          <w:w w:val="90"/>
          <w:sz w:val="24"/>
        </w:rPr>
        <w:t> </w:t>
      </w:r>
      <w:r>
        <w:rPr>
          <w:w w:val="90"/>
          <w:sz w:val="24"/>
        </w:rPr>
        <w:t>apuração:</w:t>
      </w:r>
      <w:r>
        <w:rPr>
          <w:spacing w:val="-4"/>
          <w:w w:val="90"/>
          <w:sz w:val="24"/>
        </w:rPr>
        <w:t> </w:t>
      </w:r>
      <w:r>
        <w:rPr>
          <w:spacing w:val="-2"/>
          <w:w w:val="90"/>
          <w:sz w:val="24"/>
        </w:rPr>
        <w:t>mai/2021</w:t>
      </w:r>
    </w:p>
    <w:p>
      <w:pPr>
        <w:pStyle w:val="ListParagraph"/>
        <w:numPr>
          <w:ilvl w:val="1"/>
          <w:numId w:val="114"/>
        </w:numPr>
        <w:tabs>
          <w:tab w:pos="1360" w:val="left" w:leader="none"/>
        </w:tabs>
        <w:spacing w:line="240" w:lineRule="auto" w:before="164" w:after="0"/>
        <w:ind w:left="1360" w:right="0" w:hanging="432"/>
        <w:jc w:val="both"/>
        <w:rPr>
          <w:sz w:val="24"/>
        </w:rPr>
      </w:pPr>
      <w:r>
        <w:rPr>
          <w:w w:val="90"/>
          <w:sz w:val="24"/>
        </w:rPr>
        <w:t>Períodos</w:t>
      </w:r>
      <w:r>
        <w:rPr>
          <w:spacing w:val="-1"/>
          <w:w w:val="90"/>
          <w:sz w:val="24"/>
        </w:rPr>
        <w:t> </w:t>
      </w:r>
      <w:r>
        <w:rPr>
          <w:w w:val="90"/>
          <w:sz w:val="24"/>
        </w:rPr>
        <w:t>de</w:t>
      </w:r>
      <w:r>
        <w:rPr>
          <w:spacing w:val="-4"/>
          <w:sz w:val="24"/>
        </w:rPr>
        <w:t> </w:t>
      </w:r>
      <w:r>
        <w:rPr>
          <w:w w:val="90"/>
          <w:sz w:val="24"/>
        </w:rPr>
        <w:t>referência:</w:t>
      </w:r>
      <w:r>
        <w:rPr>
          <w:spacing w:val="-5"/>
          <w:sz w:val="24"/>
        </w:rPr>
        <w:t> </w:t>
      </w:r>
      <w:r>
        <w:rPr>
          <w:w w:val="90"/>
          <w:sz w:val="24"/>
        </w:rPr>
        <w:t>ago/2020</w:t>
      </w:r>
      <w:r>
        <w:rPr>
          <w:spacing w:val="-6"/>
          <w:sz w:val="24"/>
        </w:rPr>
        <w:t> </w:t>
      </w:r>
      <w:r>
        <w:rPr>
          <w:w w:val="90"/>
          <w:sz w:val="24"/>
        </w:rPr>
        <w:t>a</w:t>
      </w:r>
      <w:r>
        <w:rPr>
          <w:spacing w:val="-1"/>
          <w:w w:val="90"/>
          <w:sz w:val="24"/>
        </w:rPr>
        <w:t> </w:t>
      </w:r>
      <w:r>
        <w:rPr>
          <w:spacing w:val="-2"/>
          <w:w w:val="90"/>
          <w:sz w:val="24"/>
        </w:rPr>
        <w:t>out/2020</w:t>
      </w:r>
    </w:p>
    <w:p>
      <w:pPr>
        <w:pStyle w:val="BodyText"/>
        <w:spacing w:before="163"/>
        <w:ind w:left="928"/>
      </w:pPr>
      <w:r>
        <w:rPr>
          <w:w w:val="90"/>
        </w:rPr>
        <w:t>b.4)</w:t>
      </w:r>
      <w:r>
        <w:rPr>
          <w:spacing w:val="-3"/>
        </w:rPr>
        <w:t> </w:t>
      </w:r>
      <w:r>
        <w:rPr>
          <w:w w:val="90"/>
        </w:rPr>
        <w:t>Mês</w:t>
      </w:r>
      <w:r>
        <w:rPr>
          <w:spacing w:val="-4"/>
        </w:rPr>
        <w:t> </w:t>
      </w:r>
      <w:r>
        <w:rPr>
          <w:w w:val="90"/>
        </w:rPr>
        <w:t>do</w:t>
      </w:r>
      <w:r>
        <w:rPr>
          <w:spacing w:val="-5"/>
        </w:rPr>
        <w:t> </w:t>
      </w:r>
      <w:r>
        <w:rPr>
          <w:w w:val="90"/>
        </w:rPr>
        <w:t>Desligamento:</w:t>
      </w:r>
      <w:r>
        <w:rPr/>
        <w:t> </w:t>
      </w:r>
      <w:r>
        <w:rPr>
          <w:spacing w:val="-2"/>
          <w:w w:val="90"/>
        </w:rPr>
        <w:t>out/2020</w:t>
      </w:r>
    </w:p>
    <w:p>
      <w:pPr>
        <w:pStyle w:val="BodyText"/>
        <w:spacing w:line="381" w:lineRule="auto" w:before="163"/>
        <w:ind w:right="772" w:firstLine="708"/>
      </w:pPr>
      <w:r>
        <w:rPr/>
        <w:t>O órgão público envia o evento S-2200, informando os dados do vínculo e o grupo </w:t>
      </w:r>
      <w:r>
        <w:rPr>
          <w:w w:val="90"/>
        </w:rPr>
        <w:t>[desligamento] preenchido com a data de desligamento 31-10-2020, e o evento S-1202 com o campo</w:t>
      </w:r>
    </w:p>
    <w:p>
      <w:pPr>
        <w:pStyle w:val="BodyText"/>
        <w:spacing w:line="381" w:lineRule="auto" w:before="1"/>
        <w:ind w:right="774"/>
      </w:pPr>
      <w:r>
        <w:rPr>
          <w:w w:val="90"/>
        </w:rPr>
        <w:t>{perApur} preenchido com 2021-05 e o campo {perRef}, do grupo {infoPerAnt}, com as competências 2020-08 a 2020-10, informando as rubricas correspondentes às diferenças remuneratórias de direito. </w:t>
      </w:r>
      <w:r>
        <w:rPr>
          <w:spacing w:val="-4"/>
        </w:rPr>
        <w:t>Caso</w:t>
      </w:r>
      <w:r>
        <w:rPr>
          <w:spacing w:val="-11"/>
        </w:rPr>
        <w:t> </w:t>
      </w:r>
      <w:r>
        <w:rPr>
          <w:spacing w:val="-4"/>
        </w:rPr>
        <w:t>sejam</w:t>
      </w:r>
      <w:r>
        <w:rPr>
          <w:spacing w:val="-11"/>
        </w:rPr>
        <w:t> </w:t>
      </w:r>
      <w:r>
        <w:rPr>
          <w:spacing w:val="-4"/>
        </w:rPr>
        <w:t>informadas</w:t>
      </w:r>
      <w:r>
        <w:rPr>
          <w:spacing w:val="-12"/>
        </w:rPr>
        <w:t> </w:t>
      </w:r>
      <w:r>
        <w:rPr>
          <w:spacing w:val="-4"/>
        </w:rPr>
        <w:t>no</w:t>
      </w:r>
      <w:r>
        <w:rPr>
          <w:spacing w:val="-11"/>
        </w:rPr>
        <w:t> </w:t>
      </w:r>
      <w:r>
        <w:rPr>
          <w:spacing w:val="-4"/>
        </w:rPr>
        <w:t>campo</w:t>
      </w:r>
      <w:r>
        <w:rPr>
          <w:spacing w:val="-11"/>
        </w:rPr>
        <w:t> </w:t>
      </w:r>
      <w:r>
        <w:rPr>
          <w:spacing w:val="-4"/>
        </w:rPr>
        <w:t>{perRef}</w:t>
      </w:r>
      <w:r>
        <w:rPr>
          <w:spacing w:val="-11"/>
        </w:rPr>
        <w:t> </w:t>
      </w:r>
      <w:r>
        <w:rPr>
          <w:spacing w:val="-4"/>
        </w:rPr>
        <w:t>competências</w:t>
      </w:r>
      <w:r>
        <w:rPr>
          <w:spacing w:val="-11"/>
        </w:rPr>
        <w:t> </w:t>
      </w:r>
      <w:r>
        <w:rPr>
          <w:spacing w:val="-4"/>
        </w:rPr>
        <w:t>posteriores</w:t>
      </w:r>
      <w:r>
        <w:rPr>
          <w:spacing w:val="-11"/>
        </w:rPr>
        <w:t> </w:t>
      </w:r>
      <w:r>
        <w:rPr>
          <w:spacing w:val="-4"/>
        </w:rPr>
        <w:t>ao</w:t>
      </w:r>
      <w:r>
        <w:rPr>
          <w:spacing w:val="-11"/>
        </w:rPr>
        <w:t> </w:t>
      </w:r>
      <w:r>
        <w:rPr>
          <w:spacing w:val="-4"/>
        </w:rPr>
        <w:t>mês</w:t>
      </w:r>
      <w:r>
        <w:rPr>
          <w:spacing w:val="-12"/>
        </w:rPr>
        <w:t> </w:t>
      </w:r>
      <w:r>
        <w:rPr>
          <w:spacing w:val="-4"/>
        </w:rPr>
        <w:t>de</w:t>
      </w:r>
      <w:r>
        <w:rPr>
          <w:spacing w:val="-11"/>
        </w:rPr>
        <w:t> </w:t>
      </w:r>
      <w:r>
        <w:rPr>
          <w:spacing w:val="-4"/>
        </w:rPr>
        <w:t>desligamento</w:t>
      </w:r>
      <w:r>
        <w:rPr>
          <w:spacing w:val="-13"/>
        </w:rPr>
        <w:t> </w:t>
      </w:r>
      <w:r>
        <w:rPr>
          <w:spacing w:val="-4"/>
        </w:rPr>
        <w:t>o </w:t>
      </w:r>
      <w:r>
        <w:rPr>
          <w:w w:val="90"/>
        </w:rPr>
        <w:t>eSocial recepciona o evento, mas retorna uma advertência indicando a inconsistência.</w:t>
      </w:r>
    </w:p>
    <w:p>
      <w:pPr>
        <w:pStyle w:val="ListParagraph"/>
        <w:numPr>
          <w:ilvl w:val="1"/>
          <w:numId w:val="105"/>
        </w:numPr>
        <w:tabs>
          <w:tab w:pos="925" w:val="left" w:leader="none"/>
        </w:tabs>
        <w:spacing w:line="381" w:lineRule="auto" w:before="4" w:after="0"/>
        <w:ind w:left="220" w:right="839" w:firstLine="0"/>
        <w:jc w:val="both"/>
        <w:rPr>
          <w:sz w:val="24"/>
        </w:rPr>
      </w:pPr>
      <w:r>
        <w:rPr>
          <w:spacing w:val="-2"/>
          <w:sz w:val="24"/>
        </w:rPr>
        <w:t>O</w:t>
      </w:r>
      <w:r>
        <w:rPr>
          <w:spacing w:val="-10"/>
          <w:sz w:val="24"/>
        </w:rPr>
        <w:t> </w:t>
      </w:r>
      <w:r>
        <w:rPr>
          <w:spacing w:val="-2"/>
          <w:sz w:val="24"/>
        </w:rPr>
        <w:t>campo</w:t>
      </w:r>
      <w:r>
        <w:rPr>
          <w:spacing w:val="-9"/>
          <w:sz w:val="24"/>
        </w:rPr>
        <w:t> </w:t>
      </w:r>
      <w:r>
        <w:rPr>
          <w:spacing w:val="-2"/>
          <w:sz w:val="24"/>
        </w:rPr>
        <w:t>{remunOrgSuc}</w:t>
      </w:r>
      <w:r>
        <w:rPr>
          <w:spacing w:val="-10"/>
          <w:sz w:val="24"/>
        </w:rPr>
        <w:t> </w:t>
      </w:r>
      <w:r>
        <w:rPr>
          <w:spacing w:val="-2"/>
          <w:sz w:val="24"/>
        </w:rPr>
        <w:t>deve</w:t>
      </w:r>
      <w:r>
        <w:rPr>
          <w:spacing w:val="-9"/>
          <w:sz w:val="24"/>
        </w:rPr>
        <w:t> </w:t>
      </w:r>
      <w:r>
        <w:rPr>
          <w:spacing w:val="-2"/>
          <w:sz w:val="24"/>
        </w:rPr>
        <w:t>ser</w:t>
      </w:r>
      <w:r>
        <w:rPr>
          <w:spacing w:val="-10"/>
          <w:sz w:val="24"/>
        </w:rPr>
        <w:t> </w:t>
      </w:r>
      <w:r>
        <w:rPr>
          <w:spacing w:val="-2"/>
          <w:sz w:val="24"/>
        </w:rPr>
        <w:t>preenchido</w:t>
      </w:r>
      <w:r>
        <w:rPr>
          <w:spacing w:val="-10"/>
          <w:sz w:val="24"/>
        </w:rPr>
        <w:t> </w:t>
      </w:r>
      <w:r>
        <w:rPr>
          <w:spacing w:val="-2"/>
          <w:sz w:val="24"/>
        </w:rPr>
        <w:t>com</w:t>
      </w:r>
      <w:r>
        <w:rPr>
          <w:spacing w:val="-9"/>
          <w:sz w:val="24"/>
        </w:rPr>
        <w:t> </w:t>
      </w:r>
      <w:r>
        <w:rPr>
          <w:spacing w:val="-2"/>
          <w:sz w:val="24"/>
        </w:rPr>
        <w:t>[S]</w:t>
      </w:r>
      <w:r>
        <w:rPr>
          <w:spacing w:val="-9"/>
          <w:sz w:val="24"/>
        </w:rPr>
        <w:t> </w:t>
      </w:r>
      <w:r>
        <w:rPr>
          <w:spacing w:val="-2"/>
          <w:sz w:val="24"/>
        </w:rPr>
        <w:t>se</w:t>
      </w:r>
      <w:r>
        <w:rPr>
          <w:spacing w:val="-10"/>
          <w:sz w:val="24"/>
        </w:rPr>
        <w:t> </w:t>
      </w:r>
      <w:r>
        <w:rPr>
          <w:spacing w:val="-2"/>
          <w:sz w:val="24"/>
        </w:rPr>
        <w:t>a</w:t>
      </w:r>
      <w:r>
        <w:rPr>
          <w:spacing w:val="-9"/>
          <w:sz w:val="24"/>
        </w:rPr>
        <w:t> </w:t>
      </w:r>
      <w:r>
        <w:rPr>
          <w:spacing w:val="-2"/>
          <w:sz w:val="24"/>
        </w:rPr>
        <w:t>remuneração</w:t>
      </w:r>
      <w:r>
        <w:rPr>
          <w:spacing w:val="-9"/>
          <w:sz w:val="24"/>
        </w:rPr>
        <w:t> </w:t>
      </w:r>
      <w:r>
        <w:rPr>
          <w:spacing w:val="-2"/>
          <w:sz w:val="24"/>
        </w:rPr>
        <w:t>estiver</w:t>
      </w:r>
      <w:r>
        <w:rPr>
          <w:spacing w:val="-10"/>
          <w:sz w:val="24"/>
        </w:rPr>
        <w:t> </w:t>
      </w:r>
      <w:r>
        <w:rPr>
          <w:spacing w:val="-2"/>
          <w:sz w:val="24"/>
        </w:rPr>
        <w:t>sendo declarada</w:t>
      </w:r>
      <w:r>
        <w:rPr>
          <w:spacing w:val="-13"/>
          <w:sz w:val="24"/>
        </w:rPr>
        <w:t> </w:t>
      </w:r>
      <w:r>
        <w:rPr>
          <w:spacing w:val="-2"/>
          <w:sz w:val="24"/>
        </w:rPr>
        <w:t>relativa</w:t>
      </w:r>
      <w:r>
        <w:rPr>
          <w:spacing w:val="-13"/>
          <w:sz w:val="24"/>
        </w:rPr>
        <w:t> </w:t>
      </w:r>
      <w:r>
        <w:rPr>
          <w:spacing w:val="-2"/>
          <w:sz w:val="24"/>
        </w:rPr>
        <w:t>a</w:t>
      </w:r>
      <w:r>
        <w:rPr>
          <w:spacing w:val="-13"/>
          <w:sz w:val="24"/>
        </w:rPr>
        <w:t> </w:t>
      </w:r>
      <w:r>
        <w:rPr>
          <w:spacing w:val="-2"/>
          <w:sz w:val="24"/>
        </w:rPr>
        <w:t>servidor/militar</w:t>
      </w:r>
      <w:r>
        <w:rPr>
          <w:spacing w:val="-14"/>
          <w:sz w:val="24"/>
        </w:rPr>
        <w:t> </w:t>
      </w:r>
      <w:r>
        <w:rPr>
          <w:spacing w:val="-2"/>
          <w:sz w:val="24"/>
        </w:rPr>
        <w:t>desligado</w:t>
      </w:r>
      <w:r>
        <w:rPr>
          <w:spacing w:val="-14"/>
          <w:sz w:val="24"/>
        </w:rPr>
        <w:t> </w:t>
      </w:r>
      <w:r>
        <w:rPr>
          <w:spacing w:val="-2"/>
          <w:sz w:val="24"/>
        </w:rPr>
        <w:t>antes</w:t>
      </w:r>
      <w:r>
        <w:rPr>
          <w:spacing w:val="-14"/>
          <w:sz w:val="24"/>
        </w:rPr>
        <w:t> </w:t>
      </w:r>
      <w:r>
        <w:rPr>
          <w:spacing w:val="-2"/>
          <w:sz w:val="24"/>
        </w:rPr>
        <w:t>de</w:t>
      </w:r>
      <w:r>
        <w:rPr>
          <w:spacing w:val="-12"/>
          <w:sz w:val="24"/>
        </w:rPr>
        <w:t> </w:t>
      </w:r>
      <w:r>
        <w:rPr>
          <w:spacing w:val="-2"/>
          <w:sz w:val="24"/>
        </w:rPr>
        <w:t>ocorrer</w:t>
      </w:r>
      <w:r>
        <w:rPr>
          <w:spacing w:val="-12"/>
          <w:sz w:val="24"/>
        </w:rPr>
        <w:t> </w:t>
      </w:r>
      <w:r>
        <w:rPr>
          <w:spacing w:val="-2"/>
          <w:sz w:val="24"/>
        </w:rPr>
        <w:t>uma</w:t>
      </w:r>
      <w:r>
        <w:rPr>
          <w:spacing w:val="-12"/>
          <w:sz w:val="24"/>
        </w:rPr>
        <w:t> </w:t>
      </w:r>
      <w:r>
        <w:rPr>
          <w:spacing w:val="-2"/>
          <w:sz w:val="24"/>
        </w:rPr>
        <w:t>sucessão</w:t>
      </w:r>
      <w:r>
        <w:rPr>
          <w:spacing w:val="-12"/>
          <w:sz w:val="24"/>
        </w:rPr>
        <w:t> </w:t>
      </w:r>
      <w:r>
        <w:rPr>
          <w:spacing w:val="-2"/>
          <w:sz w:val="24"/>
        </w:rPr>
        <w:t>de</w:t>
      </w:r>
      <w:r>
        <w:rPr>
          <w:spacing w:val="-14"/>
          <w:sz w:val="24"/>
        </w:rPr>
        <w:t> </w:t>
      </w:r>
      <w:r>
        <w:rPr>
          <w:spacing w:val="-2"/>
          <w:sz w:val="24"/>
        </w:rPr>
        <w:t>declarantes</w:t>
      </w:r>
      <w:r>
        <w:rPr>
          <w:spacing w:val="-14"/>
          <w:sz w:val="24"/>
        </w:rPr>
        <w:t> </w:t>
      </w:r>
      <w:r>
        <w:rPr>
          <w:spacing w:val="-2"/>
          <w:sz w:val="24"/>
        </w:rPr>
        <w:t>e </w:t>
      </w:r>
      <w:r>
        <w:rPr>
          <w:w w:val="90"/>
          <w:sz w:val="24"/>
        </w:rPr>
        <w:t>quando o sucessor fica responsável pela remuneração do trabalhador. Nesse caso o trabalhador não </w:t>
      </w:r>
      <w:r>
        <w:rPr>
          <w:sz w:val="24"/>
        </w:rPr>
        <w:t>está cadastrado em evento S-2200 e, por isso, deve ser preenchido um grupo adicional de </w:t>
      </w:r>
      <w:r>
        <w:rPr>
          <w:spacing w:val="-6"/>
          <w:sz w:val="24"/>
        </w:rPr>
        <w:t>informações</w:t>
      </w:r>
      <w:r>
        <w:rPr>
          <w:spacing w:val="-7"/>
          <w:sz w:val="24"/>
        </w:rPr>
        <w:t> </w:t>
      </w:r>
      <w:r>
        <w:rPr>
          <w:spacing w:val="-6"/>
          <w:sz w:val="24"/>
        </w:rPr>
        <w:t>complementares</w:t>
      </w:r>
      <w:r>
        <w:rPr>
          <w:spacing w:val="-10"/>
          <w:sz w:val="24"/>
        </w:rPr>
        <w:t> </w:t>
      </w:r>
      <w:r>
        <w:rPr>
          <w:spacing w:val="-6"/>
          <w:sz w:val="24"/>
        </w:rPr>
        <w:t>de</w:t>
      </w:r>
      <w:r>
        <w:rPr>
          <w:spacing w:val="-7"/>
          <w:sz w:val="24"/>
        </w:rPr>
        <w:t> </w:t>
      </w:r>
      <w:r>
        <w:rPr>
          <w:spacing w:val="-6"/>
          <w:sz w:val="24"/>
        </w:rPr>
        <w:t>identificação</w:t>
      </w:r>
      <w:r>
        <w:rPr>
          <w:spacing w:val="-7"/>
          <w:sz w:val="24"/>
        </w:rPr>
        <w:t> </w:t>
      </w:r>
      <w:r>
        <w:rPr>
          <w:spacing w:val="-6"/>
          <w:sz w:val="24"/>
        </w:rPr>
        <w:t>do</w:t>
      </w:r>
      <w:r>
        <w:rPr>
          <w:spacing w:val="-9"/>
          <w:sz w:val="24"/>
        </w:rPr>
        <w:t> </w:t>
      </w:r>
      <w:r>
        <w:rPr>
          <w:spacing w:val="-6"/>
          <w:sz w:val="24"/>
        </w:rPr>
        <w:t>trabalhador:</w:t>
      </w:r>
      <w:r>
        <w:rPr>
          <w:spacing w:val="-9"/>
          <w:sz w:val="24"/>
        </w:rPr>
        <w:t> </w:t>
      </w:r>
      <w:r>
        <w:rPr>
          <w:spacing w:val="-6"/>
          <w:sz w:val="24"/>
        </w:rPr>
        <w:t>[infoComplem].</w:t>
      </w:r>
    </w:p>
    <w:p>
      <w:pPr>
        <w:pStyle w:val="Heading1"/>
        <w:numPr>
          <w:ilvl w:val="0"/>
          <w:numId w:val="115"/>
        </w:numPr>
        <w:tabs>
          <w:tab w:pos="927" w:val="left" w:leader="none"/>
        </w:tabs>
        <w:spacing w:line="240" w:lineRule="auto" w:before="3" w:after="0"/>
        <w:ind w:left="927" w:right="0" w:hanging="707"/>
        <w:jc w:val="both"/>
      </w:pPr>
      <w:r>
        <w:rPr>
          <w:w w:val="85"/>
        </w:rPr>
        <w:t>Exercício</w:t>
      </w:r>
      <w:r>
        <w:rPr>
          <w:spacing w:val="1"/>
        </w:rPr>
        <w:t> </w:t>
      </w:r>
      <w:r>
        <w:rPr>
          <w:w w:val="85"/>
        </w:rPr>
        <w:t>de</w:t>
      </w:r>
      <w:r>
        <w:rPr>
          <w:spacing w:val="3"/>
        </w:rPr>
        <w:t> </w:t>
      </w:r>
      <w:r>
        <w:rPr>
          <w:w w:val="85"/>
        </w:rPr>
        <w:t>mandato</w:t>
      </w:r>
      <w:r>
        <w:rPr>
          <w:spacing w:val="5"/>
        </w:rPr>
        <w:t> </w:t>
      </w:r>
      <w:r>
        <w:rPr>
          <w:w w:val="85"/>
        </w:rPr>
        <w:t>eletivo</w:t>
      </w:r>
      <w:r>
        <w:rPr>
          <w:spacing w:val="8"/>
        </w:rPr>
        <w:t> </w:t>
      </w:r>
      <w:r>
        <w:rPr>
          <w:w w:val="85"/>
        </w:rPr>
        <w:t>(excluído</w:t>
      </w:r>
      <w:r>
        <w:rPr>
          <w:spacing w:val="1"/>
        </w:rPr>
        <w:t> </w:t>
      </w:r>
      <w:r>
        <w:rPr>
          <w:w w:val="85"/>
        </w:rPr>
        <w:t>e</w:t>
      </w:r>
      <w:r>
        <w:rPr>
          <w:spacing w:val="3"/>
        </w:rPr>
        <w:t> </w:t>
      </w:r>
      <w:r>
        <w:rPr>
          <w:w w:val="85"/>
        </w:rPr>
        <w:t>transformado</w:t>
      </w:r>
      <w:r>
        <w:rPr>
          <w:spacing w:val="4"/>
        </w:rPr>
        <w:t> </w:t>
      </w:r>
      <w:r>
        <w:rPr>
          <w:w w:val="85"/>
        </w:rPr>
        <w:t>no</w:t>
      </w:r>
      <w:r>
        <w:rPr>
          <w:spacing w:val="1"/>
        </w:rPr>
        <w:t> </w:t>
      </w:r>
      <w:r>
        <w:rPr>
          <w:w w:val="85"/>
        </w:rPr>
        <w:t>item</w:t>
      </w:r>
      <w:r>
        <w:rPr>
          <w:spacing w:val="3"/>
        </w:rPr>
        <w:t> </w:t>
      </w:r>
      <w:r>
        <w:rPr>
          <w:spacing w:val="-5"/>
          <w:w w:val="85"/>
        </w:rPr>
        <w:t>13)</w:t>
      </w:r>
    </w:p>
    <w:p>
      <w:pPr>
        <w:pStyle w:val="ListParagraph"/>
        <w:numPr>
          <w:ilvl w:val="1"/>
          <w:numId w:val="115"/>
        </w:numPr>
        <w:tabs>
          <w:tab w:pos="925" w:val="left" w:leader="none"/>
        </w:tabs>
        <w:spacing w:line="240" w:lineRule="auto" w:before="166" w:after="0"/>
        <w:ind w:left="925" w:right="0" w:hanging="705"/>
        <w:jc w:val="both"/>
        <w:rPr>
          <w:sz w:val="24"/>
        </w:rPr>
      </w:pPr>
      <w:r>
        <w:rPr>
          <w:w w:val="90"/>
          <w:sz w:val="24"/>
        </w:rPr>
        <w:t>(Excluído</w:t>
      </w:r>
      <w:r>
        <w:rPr>
          <w:spacing w:val="2"/>
          <w:sz w:val="24"/>
        </w:rPr>
        <w:t> </w:t>
      </w:r>
      <w:r>
        <w:rPr>
          <w:w w:val="90"/>
          <w:sz w:val="24"/>
        </w:rPr>
        <w:t>e</w:t>
      </w:r>
      <w:r>
        <w:rPr>
          <w:spacing w:val="1"/>
          <w:sz w:val="24"/>
        </w:rPr>
        <w:t> </w:t>
      </w:r>
      <w:r>
        <w:rPr>
          <w:w w:val="90"/>
          <w:sz w:val="24"/>
        </w:rPr>
        <w:t>transformado</w:t>
      </w:r>
      <w:r>
        <w:rPr>
          <w:sz w:val="24"/>
        </w:rPr>
        <w:t> </w:t>
      </w:r>
      <w:r>
        <w:rPr>
          <w:w w:val="90"/>
          <w:sz w:val="24"/>
        </w:rPr>
        <w:t>no</w:t>
      </w:r>
      <w:r>
        <w:rPr>
          <w:sz w:val="24"/>
        </w:rPr>
        <w:t> </w:t>
      </w:r>
      <w:r>
        <w:rPr>
          <w:w w:val="90"/>
          <w:sz w:val="24"/>
        </w:rPr>
        <w:t>item</w:t>
      </w:r>
      <w:r>
        <w:rPr>
          <w:spacing w:val="1"/>
          <w:sz w:val="24"/>
        </w:rPr>
        <w:t> </w:t>
      </w:r>
      <w:r>
        <w:rPr>
          <w:spacing w:val="-2"/>
          <w:w w:val="90"/>
          <w:sz w:val="24"/>
        </w:rPr>
        <w:t>13.1)</w:t>
      </w:r>
    </w:p>
    <w:p>
      <w:pPr>
        <w:pStyle w:val="Heading1"/>
        <w:numPr>
          <w:ilvl w:val="0"/>
          <w:numId w:val="115"/>
        </w:numPr>
        <w:tabs>
          <w:tab w:pos="926" w:val="left" w:leader="none"/>
        </w:tabs>
        <w:spacing w:line="240" w:lineRule="auto" w:before="163" w:after="0"/>
        <w:ind w:left="926" w:right="0" w:hanging="706"/>
        <w:jc w:val="both"/>
      </w:pPr>
      <w:r>
        <w:rPr>
          <w:spacing w:val="-2"/>
          <w:w w:val="90"/>
        </w:rPr>
        <w:t>Cessão</w:t>
      </w:r>
    </w:p>
    <w:p>
      <w:pPr>
        <w:pStyle w:val="ListParagraph"/>
        <w:numPr>
          <w:ilvl w:val="1"/>
          <w:numId w:val="115"/>
        </w:numPr>
        <w:tabs>
          <w:tab w:pos="927" w:val="left" w:leader="none"/>
        </w:tabs>
        <w:spacing w:line="381" w:lineRule="auto" w:before="163" w:after="0"/>
        <w:ind w:left="220" w:right="723" w:firstLine="0"/>
        <w:jc w:val="both"/>
        <w:rPr>
          <w:sz w:val="24"/>
        </w:rPr>
      </w:pPr>
      <w:r>
        <w:rPr>
          <w:sz w:val="24"/>
        </w:rPr>
        <w:t>No</w:t>
      </w:r>
      <w:r>
        <w:rPr>
          <w:spacing w:val="-17"/>
          <w:sz w:val="24"/>
        </w:rPr>
        <w:t> </w:t>
      </w:r>
      <w:r>
        <w:rPr>
          <w:sz w:val="24"/>
        </w:rPr>
        <w:t>caso</w:t>
      </w:r>
      <w:r>
        <w:rPr>
          <w:spacing w:val="-17"/>
          <w:sz w:val="24"/>
        </w:rPr>
        <w:t> </w:t>
      </w:r>
      <w:r>
        <w:rPr>
          <w:sz w:val="24"/>
        </w:rPr>
        <w:t>de</w:t>
      </w:r>
      <w:r>
        <w:rPr>
          <w:spacing w:val="-15"/>
          <w:sz w:val="24"/>
        </w:rPr>
        <w:t> </w:t>
      </w:r>
      <w:r>
        <w:rPr>
          <w:sz w:val="24"/>
        </w:rPr>
        <w:t>servidor</w:t>
      </w:r>
      <w:r>
        <w:rPr>
          <w:spacing w:val="-17"/>
          <w:sz w:val="24"/>
        </w:rPr>
        <w:t> </w:t>
      </w:r>
      <w:r>
        <w:rPr>
          <w:sz w:val="24"/>
        </w:rPr>
        <w:t>de</w:t>
      </w:r>
      <w:r>
        <w:rPr>
          <w:spacing w:val="-16"/>
          <w:sz w:val="24"/>
        </w:rPr>
        <w:t> </w:t>
      </w:r>
      <w:r>
        <w:rPr>
          <w:sz w:val="24"/>
        </w:rPr>
        <w:t>cargo</w:t>
      </w:r>
      <w:r>
        <w:rPr>
          <w:spacing w:val="-17"/>
          <w:sz w:val="24"/>
        </w:rPr>
        <w:t> </w:t>
      </w:r>
      <w:r>
        <w:rPr>
          <w:sz w:val="24"/>
        </w:rPr>
        <w:t>efetivo</w:t>
      </w:r>
      <w:r>
        <w:rPr>
          <w:spacing w:val="-17"/>
          <w:sz w:val="24"/>
        </w:rPr>
        <w:t> </w:t>
      </w:r>
      <w:r>
        <w:rPr>
          <w:sz w:val="24"/>
        </w:rPr>
        <w:t>e</w:t>
      </w:r>
      <w:r>
        <w:rPr>
          <w:spacing w:val="-16"/>
          <w:sz w:val="24"/>
        </w:rPr>
        <w:t> </w:t>
      </w:r>
      <w:r>
        <w:rPr>
          <w:sz w:val="24"/>
        </w:rPr>
        <w:t>militar</w:t>
      </w:r>
      <w:r>
        <w:rPr>
          <w:spacing w:val="-17"/>
          <w:sz w:val="24"/>
        </w:rPr>
        <w:t> </w:t>
      </w:r>
      <w:r>
        <w:rPr>
          <w:sz w:val="24"/>
        </w:rPr>
        <w:t>com</w:t>
      </w:r>
      <w:r>
        <w:rPr>
          <w:spacing w:val="-15"/>
          <w:sz w:val="24"/>
        </w:rPr>
        <w:t> </w:t>
      </w:r>
      <w:r>
        <w:rPr>
          <w:sz w:val="24"/>
        </w:rPr>
        <w:t>cessão/exercício</w:t>
      </w:r>
      <w:r>
        <w:rPr>
          <w:spacing w:val="-15"/>
          <w:sz w:val="24"/>
        </w:rPr>
        <w:t> </w:t>
      </w:r>
      <w:r>
        <w:rPr>
          <w:sz w:val="24"/>
        </w:rPr>
        <w:t>em</w:t>
      </w:r>
      <w:r>
        <w:rPr>
          <w:spacing w:val="-15"/>
          <w:sz w:val="24"/>
        </w:rPr>
        <w:t> </w:t>
      </w:r>
      <w:r>
        <w:rPr>
          <w:sz w:val="24"/>
        </w:rPr>
        <w:t>outro</w:t>
      </w:r>
      <w:r>
        <w:rPr>
          <w:spacing w:val="-17"/>
          <w:sz w:val="24"/>
        </w:rPr>
        <w:t> </w:t>
      </w:r>
      <w:r>
        <w:rPr>
          <w:sz w:val="24"/>
        </w:rPr>
        <w:t>órgão</w:t>
      </w:r>
      <w:r>
        <w:rPr>
          <w:spacing w:val="-16"/>
          <w:sz w:val="24"/>
        </w:rPr>
        <w:t> </w:t>
      </w:r>
      <w:r>
        <w:rPr>
          <w:sz w:val="24"/>
        </w:rPr>
        <w:t>ou</w:t>
      </w:r>
      <w:r>
        <w:rPr>
          <w:spacing w:val="-16"/>
          <w:sz w:val="24"/>
        </w:rPr>
        <w:t> </w:t>
      </w:r>
      <w:r>
        <w:rPr>
          <w:sz w:val="24"/>
        </w:rPr>
        <w:t>à </w:t>
      </w:r>
      <w:r>
        <w:rPr>
          <w:w w:val="90"/>
          <w:sz w:val="24"/>
        </w:rPr>
        <w:t>disposição da justiça eleitoral, o envio dos eventos remuneratórios deve ser informado de acordo com </w:t>
      </w:r>
      <w:r>
        <w:rPr>
          <w:spacing w:val="-4"/>
          <w:sz w:val="24"/>
        </w:rPr>
        <w:t>as</w:t>
      </w:r>
      <w:r>
        <w:rPr>
          <w:spacing w:val="-13"/>
          <w:sz w:val="24"/>
        </w:rPr>
        <w:t> </w:t>
      </w:r>
      <w:r>
        <w:rPr>
          <w:spacing w:val="-4"/>
          <w:sz w:val="24"/>
        </w:rPr>
        <w:t>seguintes</w:t>
      </w:r>
      <w:r>
        <w:rPr>
          <w:spacing w:val="-13"/>
          <w:sz w:val="24"/>
        </w:rPr>
        <w:t> </w:t>
      </w:r>
      <w:r>
        <w:rPr>
          <w:spacing w:val="-4"/>
          <w:sz w:val="24"/>
        </w:rPr>
        <w:t>situações:</w:t>
      </w:r>
    </w:p>
    <w:p>
      <w:pPr>
        <w:spacing w:after="0" w:line="381" w:lineRule="auto"/>
        <w:jc w:val="both"/>
        <w:rPr>
          <w:sz w:val="24"/>
        </w:rPr>
        <w:sectPr>
          <w:pgSz w:w="11910" w:h="16840"/>
          <w:pgMar w:header="0" w:footer="1319" w:top="1000" w:bottom="1540" w:left="800" w:right="240"/>
        </w:sectPr>
      </w:pPr>
    </w:p>
    <w:p>
      <w:pPr>
        <w:pStyle w:val="ListParagraph"/>
        <w:numPr>
          <w:ilvl w:val="0"/>
          <w:numId w:val="116"/>
        </w:numPr>
        <w:tabs>
          <w:tab w:pos="503" w:val="left" w:leader="none"/>
        </w:tabs>
        <w:spacing w:line="381" w:lineRule="auto" w:before="25" w:after="0"/>
        <w:ind w:left="220" w:right="717" w:firstLine="0"/>
        <w:jc w:val="both"/>
        <w:rPr>
          <w:sz w:val="24"/>
        </w:rPr>
      </w:pPr>
      <w:r>
        <w:rPr>
          <w:w w:val="90"/>
          <w:sz w:val="24"/>
        </w:rPr>
        <w:t>Sendo o cedente (origem do trabalhador) o responsável pela folha</w:t>
      </w:r>
      <w:r>
        <w:rPr>
          <w:spacing w:val="-2"/>
          <w:w w:val="90"/>
          <w:sz w:val="24"/>
        </w:rPr>
        <w:t> </w:t>
      </w:r>
      <w:r>
        <w:rPr>
          <w:w w:val="90"/>
          <w:sz w:val="24"/>
        </w:rPr>
        <w:t>de pagamento, ele deve informar </w:t>
      </w:r>
      <w:r>
        <w:rPr>
          <w:spacing w:val="-4"/>
          <w:sz w:val="24"/>
        </w:rPr>
        <w:t>o</w:t>
      </w:r>
      <w:r>
        <w:rPr>
          <w:spacing w:val="-13"/>
          <w:sz w:val="24"/>
        </w:rPr>
        <w:t> </w:t>
      </w:r>
      <w:r>
        <w:rPr>
          <w:spacing w:val="-4"/>
          <w:sz w:val="24"/>
        </w:rPr>
        <w:t>campo</w:t>
      </w:r>
      <w:r>
        <w:rPr>
          <w:spacing w:val="-13"/>
          <w:sz w:val="24"/>
        </w:rPr>
        <w:t> </w:t>
      </w:r>
      <w:r>
        <w:rPr>
          <w:spacing w:val="-4"/>
          <w:sz w:val="24"/>
        </w:rPr>
        <w:t>{respRemun}</w:t>
      </w:r>
      <w:r>
        <w:rPr>
          <w:spacing w:val="-12"/>
          <w:sz w:val="24"/>
        </w:rPr>
        <w:t> </w:t>
      </w:r>
      <w:r>
        <w:rPr>
          <w:spacing w:val="-4"/>
          <w:sz w:val="24"/>
        </w:rPr>
        <w:t>o</w:t>
      </w:r>
      <w:r>
        <w:rPr>
          <w:spacing w:val="-13"/>
          <w:sz w:val="24"/>
        </w:rPr>
        <w:t> </w:t>
      </w:r>
      <w:r>
        <w:rPr>
          <w:spacing w:val="-4"/>
          <w:sz w:val="24"/>
        </w:rPr>
        <w:t>valor</w:t>
      </w:r>
      <w:r>
        <w:rPr>
          <w:spacing w:val="-13"/>
          <w:sz w:val="24"/>
        </w:rPr>
        <w:t> </w:t>
      </w:r>
      <w:r>
        <w:rPr>
          <w:spacing w:val="-4"/>
          <w:sz w:val="24"/>
        </w:rPr>
        <w:t>[S]</w:t>
      </w:r>
      <w:r>
        <w:rPr>
          <w:spacing w:val="-13"/>
          <w:sz w:val="24"/>
        </w:rPr>
        <w:t> </w:t>
      </w:r>
      <w:r>
        <w:rPr>
          <w:spacing w:val="-4"/>
          <w:sz w:val="24"/>
        </w:rPr>
        <w:t>no</w:t>
      </w:r>
      <w:r>
        <w:rPr>
          <w:spacing w:val="-12"/>
          <w:sz w:val="24"/>
        </w:rPr>
        <w:t> </w:t>
      </w:r>
      <w:r>
        <w:rPr>
          <w:spacing w:val="-4"/>
          <w:sz w:val="24"/>
        </w:rPr>
        <w:t>evento</w:t>
      </w:r>
      <w:r>
        <w:rPr>
          <w:spacing w:val="-13"/>
          <w:sz w:val="24"/>
        </w:rPr>
        <w:t> </w:t>
      </w:r>
      <w:r>
        <w:rPr>
          <w:spacing w:val="-4"/>
          <w:sz w:val="24"/>
        </w:rPr>
        <w:t>S-2231</w:t>
      </w:r>
      <w:r>
        <w:rPr>
          <w:spacing w:val="-13"/>
          <w:sz w:val="24"/>
        </w:rPr>
        <w:t> </w:t>
      </w:r>
      <w:r>
        <w:rPr>
          <w:spacing w:val="-4"/>
          <w:sz w:val="24"/>
        </w:rPr>
        <w:t>e</w:t>
      </w:r>
      <w:r>
        <w:rPr>
          <w:spacing w:val="-12"/>
          <w:sz w:val="24"/>
        </w:rPr>
        <w:t> </w:t>
      </w:r>
      <w:r>
        <w:rPr>
          <w:spacing w:val="-4"/>
          <w:sz w:val="24"/>
        </w:rPr>
        <w:t>deve</w:t>
      </w:r>
      <w:r>
        <w:rPr>
          <w:spacing w:val="-13"/>
          <w:sz w:val="24"/>
        </w:rPr>
        <w:t> </w:t>
      </w:r>
      <w:r>
        <w:rPr>
          <w:spacing w:val="-4"/>
          <w:sz w:val="24"/>
        </w:rPr>
        <w:t>continuar</w:t>
      </w:r>
      <w:r>
        <w:rPr>
          <w:spacing w:val="-13"/>
          <w:sz w:val="24"/>
        </w:rPr>
        <w:t> </w:t>
      </w:r>
      <w:r>
        <w:rPr>
          <w:spacing w:val="-4"/>
          <w:sz w:val="24"/>
        </w:rPr>
        <w:t>enviando</w:t>
      </w:r>
      <w:r>
        <w:rPr>
          <w:spacing w:val="-12"/>
          <w:sz w:val="24"/>
        </w:rPr>
        <w:t> </w:t>
      </w:r>
      <w:r>
        <w:rPr>
          <w:spacing w:val="-4"/>
          <w:sz w:val="24"/>
        </w:rPr>
        <w:t>as</w:t>
      </w:r>
      <w:r>
        <w:rPr>
          <w:spacing w:val="-13"/>
          <w:sz w:val="24"/>
        </w:rPr>
        <w:t> </w:t>
      </w:r>
      <w:r>
        <w:rPr>
          <w:spacing w:val="-4"/>
          <w:sz w:val="24"/>
        </w:rPr>
        <w:t>informações</w:t>
      </w:r>
      <w:r>
        <w:rPr>
          <w:spacing w:val="-13"/>
          <w:sz w:val="24"/>
        </w:rPr>
        <w:t> </w:t>
      </w:r>
      <w:r>
        <w:rPr>
          <w:spacing w:val="-4"/>
          <w:sz w:val="24"/>
        </w:rPr>
        <w:t>de </w:t>
      </w:r>
      <w:r>
        <w:rPr>
          <w:w w:val="90"/>
          <w:sz w:val="24"/>
        </w:rPr>
        <w:t>remuneração do trabalhador por este evento, se na origem o regime é RPPS.</w:t>
      </w:r>
    </w:p>
    <w:p>
      <w:pPr>
        <w:pStyle w:val="ListParagraph"/>
        <w:numPr>
          <w:ilvl w:val="0"/>
          <w:numId w:val="116"/>
        </w:numPr>
        <w:tabs>
          <w:tab w:pos="502" w:val="left" w:leader="none"/>
        </w:tabs>
        <w:spacing w:line="381" w:lineRule="auto" w:before="2" w:after="0"/>
        <w:ind w:left="220" w:right="717" w:firstLine="0"/>
        <w:jc w:val="both"/>
        <w:rPr>
          <w:sz w:val="24"/>
        </w:rPr>
      </w:pPr>
      <w:r>
        <w:rPr>
          <w:spacing w:val="-6"/>
          <w:sz w:val="24"/>
        </w:rPr>
        <w:t>Sendo</w:t>
      </w:r>
      <w:r>
        <w:rPr>
          <w:spacing w:val="-11"/>
          <w:sz w:val="24"/>
        </w:rPr>
        <w:t> </w:t>
      </w:r>
      <w:r>
        <w:rPr>
          <w:spacing w:val="-6"/>
          <w:sz w:val="24"/>
        </w:rPr>
        <w:t>o</w:t>
      </w:r>
      <w:r>
        <w:rPr>
          <w:spacing w:val="-11"/>
          <w:sz w:val="24"/>
        </w:rPr>
        <w:t> </w:t>
      </w:r>
      <w:r>
        <w:rPr>
          <w:spacing w:val="-6"/>
          <w:sz w:val="24"/>
        </w:rPr>
        <w:t>cessionário</w:t>
      </w:r>
      <w:r>
        <w:rPr>
          <w:spacing w:val="-10"/>
          <w:sz w:val="24"/>
        </w:rPr>
        <w:t> </w:t>
      </w:r>
      <w:r>
        <w:rPr>
          <w:spacing w:val="-6"/>
          <w:sz w:val="24"/>
        </w:rPr>
        <w:t>(destino</w:t>
      </w:r>
      <w:r>
        <w:rPr>
          <w:spacing w:val="-11"/>
          <w:sz w:val="24"/>
        </w:rPr>
        <w:t> </w:t>
      </w:r>
      <w:r>
        <w:rPr>
          <w:spacing w:val="-6"/>
          <w:sz w:val="24"/>
        </w:rPr>
        <w:t>do</w:t>
      </w:r>
      <w:r>
        <w:rPr>
          <w:spacing w:val="-11"/>
          <w:sz w:val="24"/>
        </w:rPr>
        <w:t> </w:t>
      </w:r>
      <w:r>
        <w:rPr>
          <w:spacing w:val="-6"/>
          <w:sz w:val="24"/>
        </w:rPr>
        <w:t>trabalhador)</w:t>
      </w:r>
      <w:r>
        <w:rPr>
          <w:spacing w:val="-11"/>
          <w:sz w:val="24"/>
        </w:rPr>
        <w:t> </w:t>
      </w:r>
      <w:r>
        <w:rPr>
          <w:spacing w:val="-6"/>
          <w:sz w:val="24"/>
        </w:rPr>
        <w:t>o</w:t>
      </w:r>
      <w:r>
        <w:rPr>
          <w:spacing w:val="-10"/>
          <w:sz w:val="24"/>
        </w:rPr>
        <w:t> </w:t>
      </w:r>
      <w:r>
        <w:rPr>
          <w:spacing w:val="-6"/>
          <w:sz w:val="24"/>
        </w:rPr>
        <w:t>responsável</w:t>
      </w:r>
      <w:r>
        <w:rPr>
          <w:spacing w:val="-11"/>
          <w:sz w:val="24"/>
        </w:rPr>
        <w:t> </w:t>
      </w:r>
      <w:r>
        <w:rPr>
          <w:spacing w:val="-6"/>
          <w:sz w:val="24"/>
        </w:rPr>
        <w:t>pela</w:t>
      </w:r>
      <w:r>
        <w:rPr>
          <w:spacing w:val="-11"/>
          <w:sz w:val="24"/>
        </w:rPr>
        <w:t> </w:t>
      </w:r>
      <w:r>
        <w:rPr>
          <w:spacing w:val="-6"/>
          <w:sz w:val="24"/>
        </w:rPr>
        <w:t>folha</w:t>
      </w:r>
      <w:r>
        <w:rPr>
          <w:spacing w:val="-10"/>
          <w:sz w:val="24"/>
        </w:rPr>
        <w:t> </w:t>
      </w:r>
      <w:r>
        <w:rPr>
          <w:spacing w:val="-6"/>
          <w:sz w:val="24"/>
        </w:rPr>
        <w:t>de</w:t>
      </w:r>
      <w:r>
        <w:rPr>
          <w:spacing w:val="-11"/>
          <w:sz w:val="24"/>
        </w:rPr>
        <w:t> </w:t>
      </w:r>
      <w:r>
        <w:rPr>
          <w:spacing w:val="-6"/>
          <w:sz w:val="24"/>
        </w:rPr>
        <w:t>pagamento,</w:t>
      </w:r>
      <w:r>
        <w:rPr>
          <w:spacing w:val="-11"/>
          <w:sz w:val="24"/>
        </w:rPr>
        <w:t> </w:t>
      </w:r>
      <w:r>
        <w:rPr>
          <w:spacing w:val="-6"/>
          <w:sz w:val="24"/>
        </w:rPr>
        <w:t>o</w:t>
      </w:r>
      <w:r>
        <w:rPr>
          <w:spacing w:val="-10"/>
          <w:sz w:val="24"/>
        </w:rPr>
        <w:t> </w:t>
      </w:r>
      <w:r>
        <w:rPr>
          <w:spacing w:val="-6"/>
          <w:sz w:val="24"/>
        </w:rPr>
        <w:t>cedente </w:t>
      </w:r>
      <w:r>
        <w:rPr>
          <w:spacing w:val="-4"/>
          <w:sz w:val="24"/>
        </w:rPr>
        <w:t>deve</w:t>
      </w:r>
      <w:r>
        <w:rPr>
          <w:spacing w:val="-10"/>
          <w:sz w:val="24"/>
        </w:rPr>
        <w:t> </w:t>
      </w:r>
      <w:r>
        <w:rPr>
          <w:spacing w:val="-4"/>
          <w:sz w:val="24"/>
        </w:rPr>
        <w:t>informar</w:t>
      </w:r>
      <w:r>
        <w:rPr>
          <w:spacing w:val="-10"/>
          <w:sz w:val="24"/>
        </w:rPr>
        <w:t> </w:t>
      </w:r>
      <w:r>
        <w:rPr>
          <w:spacing w:val="-4"/>
          <w:sz w:val="24"/>
        </w:rPr>
        <w:t>o</w:t>
      </w:r>
      <w:r>
        <w:rPr>
          <w:spacing w:val="-10"/>
          <w:sz w:val="24"/>
        </w:rPr>
        <w:t> </w:t>
      </w:r>
      <w:r>
        <w:rPr>
          <w:spacing w:val="-4"/>
          <w:sz w:val="24"/>
        </w:rPr>
        <w:t>campo</w:t>
      </w:r>
      <w:r>
        <w:rPr>
          <w:spacing w:val="-10"/>
          <w:sz w:val="24"/>
        </w:rPr>
        <w:t> </w:t>
      </w:r>
      <w:r>
        <w:rPr>
          <w:spacing w:val="-4"/>
          <w:sz w:val="24"/>
        </w:rPr>
        <w:t>{respRemun}</w:t>
      </w:r>
      <w:r>
        <w:rPr>
          <w:spacing w:val="-11"/>
          <w:sz w:val="24"/>
        </w:rPr>
        <w:t> </w:t>
      </w:r>
      <w:r>
        <w:rPr>
          <w:spacing w:val="-4"/>
          <w:sz w:val="24"/>
        </w:rPr>
        <w:t>o</w:t>
      </w:r>
      <w:r>
        <w:rPr>
          <w:spacing w:val="-9"/>
          <w:sz w:val="24"/>
        </w:rPr>
        <w:t> </w:t>
      </w:r>
      <w:r>
        <w:rPr>
          <w:spacing w:val="-4"/>
          <w:sz w:val="24"/>
        </w:rPr>
        <w:t>valor</w:t>
      </w:r>
      <w:r>
        <w:rPr>
          <w:spacing w:val="-10"/>
          <w:sz w:val="24"/>
        </w:rPr>
        <w:t> </w:t>
      </w:r>
      <w:r>
        <w:rPr>
          <w:spacing w:val="-4"/>
          <w:sz w:val="24"/>
        </w:rPr>
        <w:t>[N]</w:t>
      </w:r>
      <w:r>
        <w:rPr>
          <w:spacing w:val="-10"/>
          <w:sz w:val="24"/>
        </w:rPr>
        <w:t> </w:t>
      </w:r>
      <w:r>
        <w:rPr>
          <w:spacing w:val="-4"/>
          <w:sz w:val="24"/>
        </w:rPr>
        <w:t>no</w:t>
      </w:r>
      <w:r>
        <w:rPr>
          <w:spacing w:val="-10"/>
          <w:sz w:val="24"/>
        </w:rPr>
        <w:t> </w:t>
      </w:r>
      <w:r>
        <w:rPr>
          <w:spacing w:val="-4"/>
          <w:sz w:val="24"/>
        </w:rPr>
        <w:t>evento</w:t>
      </w:r>
      <w:r>
        <w:rPr>
          <w:spacing w:val="-9"/>
          <w:sz w:val="24"/>
        </w:rPr>
        <w:t> </w:t>
      </w:r>
      <w:r>
        <w:rPr>
          <w:spacing w:val="-4"/>
          <w:sz w:val="24"/>
        </w:rPr>
        <w:t>S-2231</w:t>
      </w:r>
      <w:r>
        <w:rPr>
          <w:spacing w:val="-10"/>
          <w:sz w:val="24"/>
        </w:rPr>
        <w:t> </w:t>
      </w:r>
      <w:r>
        <w:rPr>
          <w:spacing w:val="-4"/>
          <w:sz w:val="24"/>
        </w:rPr>
        <w:t>e</w:t>
      </w:r>
      <w:r>
        <w:rPr>
          <w:spacing w:val="-12"/>
          <w:sz w:val="24"/>
        </w:rPr>
        <w:t> </w:t>
      </w:r>
      <w:r>
        <w:rPr>
          <w:spacing w:val="-4"/>
          <w:sz w:val="24"/>
        </w:rPr>
        <w:t>o</w:t>
      </w:r>
      <w:r>
        <w:rPr>
          <w:spacing w:val="-9"/>
          <w:sz w:val="24"/>
        </w:rPr>
        <w:t> </w:t>
      </w:r>
      <w:r>
        <w:rPr>
          <w:spacing w:val="-4"/>
          <w:sz w:val="24"/>
        </w:rPr>
        <w:t>cessionário</w:t>
      </w:r>
      <w:r>
        <w:rPr>
          <w:spacing w:val="-10"/>
          <w:sz w:val="24"/>
        </w:rPr>
        <w:t> </w:t>
      </w:r>
      <w:r>
        <w:rPr>
          <w:spacing w:val="-4"/>
          <w:sz w:val="24"/>
        </w:rPr>
        <w:t>deve</w:t>
      </w:r>
      <w:r>
        <w:rPr>
          <w:spacing w:val="-10"/>
          <w:sz w:val="24"/>
        </w:rPr>
        <w:t> </w:t>
      </w:r>
      <w:r>
        <w:rPr>
          <w:spacing w:val="-4"/>
          <w:sz w:val="24"/>
        </w:rPr>
        <w:t>enviar</w:t>
      </w:r>
      <w:r>
        <w:rPr>
          <w:spacing w:val="-9"/>
          <w:sz w:val="24"/>
        </w:rPr>
        <w:t> </w:t>
      </w:r>
      <w:r>
        <w:rPr>
          <w:spacing w:val="-4"/>
          <w:sz w:val="24"/>
        </w:rPr>
        <w:t>as </w:t>
      </w:r>
      <w:r>
        <w:rPr>
          <w:w w:val="90"/>
          <w:sz w:val="24"/>
        </w:rPr>
        <w:t>informações de remuneração do trabalhador por este evento, se na origem o regime é RPPS.</w:t>
      </w:r>
    </w:p>
    <w:p>
      <w:pPr>
        <w:pStyle w:val="ListParagraph"/>
        <w:numPr>
          <w:ilvl w:val="0"/>
          <w:numId w:val="116"/>
        </w:numPr>
        <w:tabs>
          <w:tab w:pos="502" w:val="left" w:leader="none"/>
        </w:tabs>
        <w:spacing w:line="384" w:lineRule="auto" w:before="1" w:after="0"/>
        <w:ind w:left="220" w:right="718" w:firstLine="0"/>
        <w:jc w:val="both"/>
        <w:rPr>
          <w:sz w:val="24"/>
        </w:rPr>
      </w:pPr>
      <w:r>
        <w:rPr>
          <w:spacing w:val="-4"/>
          <w:sz w:val="24"/>
        </w:rPr>
        <w:t>Sendo</w:t>
      </w:r>
      <w:r>
        <w:rPr>
          <w:spacing w:val="-13"/>
          <w:sz w:val="24"/>
        </w:rPr>
        <w:t> </w:t>
      </w:r>
      <w:r>
        <w:rPr>
          <w:spacing w:val="-4"/>
          <w:sz w:val="24"/>
        </w:rPr>
        <w:t>a</w:t>
      </w:r>
      <w:r>
        <w:rPr>
          <w:spacing w:val="-11"/>
          <w:sz w:val="24"/>
        </w:rPr>
        <w:t> </w:t>
      </w:r>
      <w:r>
        <w:rPr>
          <w:spacing w:val="-4"/>
          <w:sz w:val="24"/>
        </w:rPr>
        <w:t>folha</w:t>
      </w:r>
      <w:r>
        <w:rPr>
          <w:spacing w:val="-13"/>
          <w:sz w:val="24"/>
        </w:rPr>
        <w:t> </w:t>
      </w:r>
      <w:r>
        <w:rPr>
          <w:spacing w:val="-4"/>
          <w:sz w:val="24"/>
        </w:rPr>
        <w:t>de</w:t>
      </w:r>
      <w:r>
        <w:rPr>
          <w:spacing w:val="-12"/>
          <w:sz w:val="24"/>
        </w:rPr>
        <w:t> </w:t>
      </w:r>
      <w:r>
        <w:rPr>
          <w:spacing w:val="-4"/>
          <w:sz w:val="24"/>
        </w:rPr>
        <w:t>pagamento</w:t>
      </w:r>
      <w:r>
        <w:rPr>
          <w:spacing w:val="-11"/>
          <w:sz w:val="24"/>
        </w:rPr>
        <w:t> </w:t>
      </w:r>
      <w:r>
        <w:rPr>
          <w:spacing w:val="-4"/>
          <w:sz w:val="24"/>
        </w:rPr>
        <w:t>de</w:t>
      </w:r>
      <w:r>
        <w:rPr>
          <w:spacing w:val="-13"/>
          <w:sz w:val="24"/>
        </w:rPr>
        <w:t> </w:t>
      </w:r>
      <w:r>
        <w:rPr>
          <w:spacing w:val="-4"/>
          <w:sz w:val="24"/>
        </w:rPr>
        <w:t>responsabilidade</w:t>
      </w:r>
      <w:r>
        <w:rPr>
          <w:spacing w:val="-11"/>
          <w:sz w:val="24"/>
        </w:rPr>
        <w:t> </w:t>
      </w:r>
      <w:r>
        <w:rPr>
          <w:spacing w:val="-4"/>
          <w:sz w:val="24"/>
        </w:rPr>
        <w:t>compartilhada</w:t>
      </w:r>
      <w:r>
        <w:rPr>
          <w:spacing w:val="-13"/>
          <w:sz w:val="24"/>
        </w:rPr>
        <w:t> </w:t>
      </w:r>
      <w:r>
        <w:rPr>
          <w:spacing w:val="-4"/>
          <w:sz w:val="24"/>
        </w:rPr>
        <w:t>pelo</w:t>
      </w:r>
      <w:r>
        <w:rPr>
          <w:spacing w:val="-12"/>
          <w:sz w:val="24"/>
        </w:rPr>
        <w:t> </w:t>
      </w:r>
      <w:r>
        <w:rPr>
          <w:spacing w:val="-4"/>
          <w:sz w:val="24"/>
        </w:rPr>
        <w:t>cedente</w:t>
      </w:r>
      <w:r>
        <w:rPr>
          <w:spacing w:val="-13"/>
          <w:sz w:val="24"/>
        </w:rPr>
        <w:t> </w:t>
      </w:r>
      <w:r>
        <w:rPr>
          <w:spacing w:val="-4"/>
          <w:sz w:val="24"/>
        </w:rPr>
        <w:t>e</w:t>
      </w:r>
      <w:r>
        <w:rPr>
          <w:spacing w:val="-11"/>
          <w:sz w:val="24"/>
        </w:rPr>
        <w:t> </w:t>
      </w:r>
      <w:r>
        <w:rPr>
          <w:spacing w:val="-4"/>
          <w:sz w:val="24"/>
        </w:rPr>
        <w:t>cessionário,</w:t>
      </w:r>
      <w:r>
        <w:rPr>
          <w:spacing w:val="-12"/>
          <w:sz w:val="24"/>
        </w:rPr>
        <w:t> </w:t>
      </w:r>
      <w:r>
        <w:rPr>
          <w:spacing w:val="-4"/>
          <w:sz w:val="24"/>
        </w:rPr>
        <w:t>o </w:t>
      </w:r>
      <w:r>
        <w:rPr>
          <w:w w:val="90"/>
          <w:sz w:val="24"/>
        </w:rPr>
        <w:t>cedente deve informar o campo {respRemun} o valor [S] no evento S-2231, mas ambos devem enviar as correspondentes remunerações do trabalhador por este evento, se na origem o regime é RPPS.</w:t>
      </w:r>
    </w:p>
    <w:p>
      <w:pPr>
        <w:pStyle w:val="Heading1"/>
        <w:numPr>
          <w:ilvl w:val="0"/>
          <w:numId w:val="115"/>
        </w:numPr>
        <w:tabs>
          <w:tab w:pos="926" w:val="left" w:leader="none"/>
        </w:tabs>
        <w:spacing w:line="272" w:lineRule="exact" w:before="0" w:after="0"/>
        <w:ind w:left="926" w:right="0" w:hanging="706"/>
        <w:jc w:val="both"/>
      </w:pPr>
      <w:r>
        <w:rPr>
          <w:w w:val="85"/>
        </w:rPr>
        <w:t>Exercício</w:t>
      </w:r>
      <w:r>
        <w:rPr>
          <w:spacing w:val="-1"/>
        </w:rPr>
        <w:t> </w:t>
      </w:r>
      <w:r>
        <w:rPr>
          <w:w w:val="85"/>
        </w:rPr>
        <w:t>de</w:t>
      </w:r>
      <w:r>
        <w:rPr>
          <w:spacing w:val="1"/>
        </w:rPr>
        <w:t> </w:t>
      </w:r>
      <w:r>
        <w:rPr>
          <w:w w:val="85"/>
        </w:rPr>
        <w:t>mandato</w:t>
      </w:r>
      <w:r>
        <w:rPr>
          <w:spacing w:val="4"/>
        </w:rPr>
        <w:t> </w:t>
      </w:r>
      <w:r>
        <w:rPr>
          <w:w w:val="85"/>
        </w:rPr>
        <w:t>em</w:t>
      </w:r>
      <w:r>
        <w:rPr>
          <w:spacing w:val="1"/>
        </w:rPr>
        <w:t> </w:t>
      </w:r>
      <w:r>
        <w:rPr>
          <w:w w:val="85"/>
        </w:rPr>
        <w:t>entidade</w:t>
      </w:r>
      <w:r>
        <w:rPr/>
        <w:t> </w:t>
      </w:r>
      <w:r>
        <w:rPr>
          <w:w w:val="85"/>
        </w:rPr>
        <w:t>de</w:t>
      </w:r>
      <w:r>
        <w:rPr>
          <w:spacing w:val="-1"/>
        </w:rPr>
        <w:t> </w:t>
      </w:r>
      <w:r>
        <w:rPr>
          <w:spacing w:val="-2"/>
          <w:w w:val="85"/>
        </w:rPr>
        <w:t>classe</w:t>
      </w:r>
    </w:p>
    <w:p>
      <w:pPr>
        <w:pStyle w:val="ListParagraph"/>
        <w:numPr>
          <w:ilvl w:val="1"/>
          <w:numId w:val="115"/>
        </w:numPr>
        <w:tabs>
          <w:tab w:pos="927" w:val="left" w:leader="none"/>
        </w:tabs>
        <w:spacing w:line="381" w:lineRule="auto" w:before="163" w:after="0"/>
        <w:ind w:left="220" w:right="726" w:firstLine="0"/>
        <w:jc w:val="both"/>
        <w:rPr>
          <w:sz w:val="24"/>
        </w:rPr>
      </w:pPr>
      <w:r>
        <w:rPr>
          <w:spacing w:val="-4"/>
          <w:sz w:val="24"/>
        </w:rPr>
        <w:t>Este</w:t>
      </w:r>
      <w:r>
        <w:rPr>
          <w:spacing w:val="-13"/>
          <w:sz w:val="24"/>
        </w:rPr>
        <w:t> </w:t>
      </w:r>
      <w:r>
        <w:rPr>
          <w:spacing w:val="-4"/>
          <w:sz w:val="24"/>
        </w:rPr>
        <w:t>evento</w:t>
      </w:r>
      <w:r>
        <w:rPr>
          <w:spacing w:val="-13"/>
          <w:sz w:val="24"/>
        </w:rPr>
        <w:t> </w:t>
      </w:r>
      <w:r>
        <w:rPr>
          <w:spacing w:val="-4"/>
          <w:sz w:val="24"/>
        </w:rPr>
        <w:t>deve</w:t>
      </w:r>
      <w:r>
        <w:rPr>
          <w:spacing w:val="-12"/>
          <w:sz w:val="24"/>
        </w:rPr>
        <w:t> </w:t>
      </w:r>
      <w:r>
        <w:rPr>
          <w:spacing w:val="-4"/>
          <w:sz w:val="24"/>
        </w:rPr>
        <w:t>ser</w:t>
      </w:r>
      <w:r>
        <w:rPr>
          <w:spacing w:val="-13"/>
          <w:sz w:val="24"/>
        </w:rPr>
        <w:t> </w:t>
      </w:r>
      <w:r>
        <w:rPr>
          <w:spacing w:val="-4"/>
          <w:sz w:val="24"/>
        </w:rPr>
        <w:t>enviado</w:t>
      </w:r>
      <w:r>
        <w:rPr>
          <w:spacing w:val="-13"/>
          <w:sz w:val="24"/>
        </w:rPr>
        <w:t> </w:t>
      </w:r>
      <w:r>
        <w:rPr>
          <w:spacing w:val="-4"/>
          <w:sz w:val="24"/>
        </w:rPr>
        <w:t>pelo</w:t>
      </w:r>
      <w:r>
        <w:rPr>
          <w:spacing w:val="-13"/>
          <w:sz w:val="24"/>
        </w:rPr>
        <w:t> </w:t>
      </w:r>
      <w:r>
        <w:rPr>
          <w:spacing w:val="-4"/>
          <w:sz w:val="24"/>
        </w:rPr>
        <w:t>responsável</w:t>
      </w:r>
      <w:r>
        <w:rPr>
          <w:spacing w:val="-12"/>
          <w:sz w:val="24"/>
        </w:rPr>
        <w:t> </w:t>
      </w:r>
      <w:r>
        <w:rPr>
          <w:spacing w:val="-4"/>
          <w:sz w:val="24"/>
        </w:rPr>
        <w:t>direto</w:t>
      </w:r>
      <w:r>
        <w:rPr>
          <w:spacing w:val="-13"/>
          <w:sz w:val="24"/>
        </w:rPr>
        <w:t> </w:t>
      </w:r>
      <w:r>
        <w:rPr>
          <w:spacing w:val="-4"/>
          <w:sz w:val="24"/>
        </w:rPr>
        <w:t>pelo</w:t>
      </w:r>
      <w:r>
        <w:rPr>
          <w:spacing w:val="-13"/>
          <w:sz w:val="24"/>
        </w:rPr>
        <w:t> </w:t>
      </w:r>
      <w:r>
        <w:rPr>
          <w:spacing w:val="-4"/>
          <w:sz w:val="24"/>
        </w:rPr>
        <w:t>pagamento</w:t>
      </w:r>
      <w:r>
        <w:rPr>
          <w:spacing w:val="-12"/>
          <w:sz w:val="24"/>
        </w:rPr>
        <w:t> </w:t>
      </w:r>
      <w:r>
        <w:rPr>
          <w:spacing w:val="-4"/>
          <w:sz w:val="24"/>
        </w:rPr>
        <w:t>de</w:t>
      </w:r>
      <w:r>
        <w:rPr>
          <w:spacing w:val="-13"/>
          <w:sz w:val="24"/>
        </w:rPr>
        <w:t> </w:t>
      </w:r>
      <w:r>
        <w:rPr>
          <w:spacing w:val="-4"/>
          <w:sz w:val="24"/>
        </w:rPr>
        <w:t>remuneração</w:t>
      </w:r>
      <w:r>
        <w:rPr>
          <w:spacing w:val="-13"/>
          <w:sz w:val="24"/>
        </w:rPr>
        <w:t> </w:t>
      </w:r>
      <w:r>
        <w:rPr>
          <w:spacing w:val="-4"/>
          <w:sz w:val="24"/>
        </w:rPr>
        <w:t>ao </w:t>
      </w:r>
      <w:r>
        <w:rPr>
          <w:spacing w:val="-2"/>
          <w:sz w:val="24"/>
        </w:rPr>
        <w:t>dirigente</w:t>
      </w:r>
      <w:r>
        <w:rPr>
          <w:spacing w:val="-15"/>
          <w:sz w:val="24"/>
        </w:rPr>
        <w:t> </w:t>
      </w:r>
      <w:r>
        <w:rPr>
          <w:spacing w:val="-2"/>
          <w:sz w:val="24"/>
        </w:rPr>
        <w:t>sindical,</w:t>
      </w:r>
      <w:r>
        <w:rPr>
          <w:spacing w:val="-15"/>
          <w:sz w:val="24"/>
        </w:rPr>
        <w:t> </w:t>
      </w:r>
      <w:r>
        <w:rPr>
          <w:spacing w:val="-2"/>
          <w:sz w:val="24"/>
        </w:rPr>
        <w:t>que</w:t>
      </w:r>
      <w:r>
        <w:rPr>
          <w:spacing w:val="-14"/>
          <w:sz w:val="24"/>
        </w:rPr>
        <w:t> </w:t>
      </w:r>
      <w:r>
        <w:rPr>
          <w:spacing w:val="-2"/>
          <w:sz w:val="24"/>
        </w:rPr>
        <w:t>pode</w:t>
      </w:r>
      <w:r>
        <w:rPr>
          <w:spacing w:val="-15"/>
          <w:sz w:val="24"/>
        </w:rPr>
        <w:t> </w:t>
      </w:r>
      <w:r>
        <w:rPr>
          <w:spacing w:val="-2"/>
          <w:sz w:val="24"/>
        </w:rPr>
        <w:t>ser</w:t>
      </w:r>
      <w:r>
        <w:rPr>
          <w:spacing w:val="-15"/>
          <w:sz w:val="24"/>
        </w:rPr>
        <w:t> </w:t>
      </w:r>
      <w:r>
        <w:rPr>
          <w:spacing w:val="-2"/>
          <w:sz w:val="24"/>
        </w:rPr>
        <w:t>exclusivamente</w:t>
      </w:r>
      <w:r>
        <w:rPr>
          <w:spacing w:val="-15"/>
          <w:sz w:val="24"/>
        </w:rPr>
        <w:t> </w:t>
      </w:r>
      <w:r>
        <w:rPr>
          <w:spacing w:val="-2"/>
          <w:sz w:val="24"/>
        </w:rPr>
        <w:t>o</w:t>
      </w:r>
      <w:r>
        <w:rPr>
          <w:spacing w:val="-14"/>
          <w:sz w:val="24"/>
        </w:rPr>
        <w:t> </w:t>
      </w:r>
      <w:r>
        <w:rPr>
          <w:spacing w:val="-2"/>
          <w:sz w:val="24"/>
        </w:rPr>
        <w:t>declarante</w:t>
      </w:r>
      <w:r>
        <w:rPr>
          <w:spacing w:val="-15"/>
          <w:sz w:val="24"/>
        </w:rPr>
        <w:t> </w:t>
      </w:r>
      <w:r>
        <w:rPr>
          <w:spacing w:val="-2"/>
          <w:sz w:val="24"/>
        </w:rPr>
        <w:t>do</w:t>
      </w:r>
      <w:r>
        <w:rPr>
          <w:spacing w:val="-14"/>
          <w:sz w:val="24"/>
        </w:rPr>
        <w:t> </w:t>
      </w:r>
      <w:r>
        <w:rPr>
          <w:spacing w:val="-2"/>
          <w:sz w:val="24"/>
        </w:rPr>
        <w:t>vínculo</w:t>
      </w:r>
      <w:r>
        <w:rPr>
          <w:spacing w:val="-13"/>
          <w:sz w:val="24"/>
        </w:rPr>
        <w:t> </w:t>
      </w:r>
      <w:r>
        <w:rPr>
          <w:spacing w:val="-2"/>
          <w:sz w:val="24"/>
        </w:rPr>
        <w:t>de</w:t>
      </w:r>
      <w:r>
        <w:rPr>
          <w:spacing w:val="-15"/>
          <w:sz w:val="24"/>
        </w:rPr>
        <w:t> </w:t>
      </w:r>
      <w:r>
        <w:rPr>
          <w:spacing w:val="-2"/>
          <w:sz w:val="24"/>
        </w:rPr>
        <w:t>origem</w:t>
      </w:r>
      <w:r>
        <w:rPr>
          <w:spacing w:val="-15"/>
          <w:sz w:val="24"/>
        </w:rPr>
        <w:t> </w:t>
      </w:r>
      <w:r>
        <w:rPr>
          <w:spacing w:val="-2"/>
          <w:sz w:val="24"/>
        </w:rPr>
        <w:t>ou</w:t>
      </w:r>
      <w:r>
        <w:rPr>
          <w:spacing w:val="-13"/>
          <w:sz w:val="24"/>
        </w:rPr>
        <w:t> </w:t>
      </w:r>
      <w:r>
        <w:rPr>
          <w:spacing w:val="-2"/>
          <w:sz w:val="24"/>
        </w:rPr>
        <w:t>a</w:t>
      </w:r>
      <w:r>
        <w:rPr>
          <w:spacing w:val="-14"/>
          <w:sz w:val="24"/>
        </w:rPr>
        <w:t> </w:t>
      </w:r>
      <w:r>
        <w:rPr>
          <w:spacing w:val="-2"/>
          <w:sz w:val="24"/>
        </w:rPr>
        <w:t>entidade </w:t>
      </w:r>
      <w:r>
        <w:rPr>
          <w:spacing w:val="-6"/>
          <w:sz w:val="24"/>
        </w:rPr>
        <w:t>sindical</w:t>
      </w:r>
      <w:r>
        <w:rPr>
          <w:spacing w:val="-12"/>
          <w:sz w:val="24"/>
        </w:rPr>
        <w:t> </w:t>
      </w:r>
      <w:r>
        <w:rPr>
          <w:spacing w:val="-6"/>
          <w:sz w:val="24"/>
        </w:rPr>
        <w:t>ou</w:t>
      </w:r>
      <w:r>
        <w:rPr>
          <w:spacing w:val="-11"/>
          <w:sz w:val="24"/>
        </w:rPr>
        <w:t> </w:t>
      </w:r>
      <w:r>
        <w:rPr>
          <w:spacing w:val="-6"/>
          <w:sz w:val="24"/>
        </w:rPr>
        <w:t>ainda</w:t>
      </w:r>
      <w:r>
        <w:rPr>
          <w:spacing w:val="-14"/>
          <w:sz w:val="24"/>
        </w:rPr>
        <w:t> </w:t>
      </w:r>
      <w:r>
        <w:rPr>
          <w:spacing w:val="-6"/>
          <w:sz w:val="24"/>
        </w:rPr>
        <w:t>a</w:t>
      </w:r>
      <w:r>
        <w:rPr>
          <w:spacing w:val="-12"/>
          <w:sz w:val="24"/>
        </w:rPr>
        <w:t> </w:t>
      </w:r>
      <w:r>
        <w:rPr>
          <w:spacing w:val="-6"/>
          <w:sz w:val="24"/>
        </w:rPr>
        <w:t>responsabilidade</w:t>
      </w:r>
      <w:r>
        <w:rPr>
          <w:spacing w:val="-14"/>
          <w:sz w:val="24"/>
        </w:rPr>
        <w:t> </w:t>
      </w:r>
      <w:r>
        <w:rPr>
          <w:spacing w:val="-6"/>
          <w:sz w:val="24"/>
        </w:rPr>
        <w:t>pode</w:t>
      </w:r>
      <w:r>
        <w:rPr>
          <w:spacing w:val="-14"/>
          <w:sz w:val="24"/>
        </w:rPr>
        <w:t> </w:t>
      </w:r>
      <w:r>
        <w:rPr>
          <w:spacing w:val="-6"/>
          <w:sz w:val="24"/>
        </w:rPr>
        <w:t>partilhada</w:t>
      </w:r>
      <w:r>
        <w:rPr>
          <w:spacing w:val="-12"/>
          <w:sz w:val="24"/>
        </w:rPr>
        <w:t> </w:t>
      </w:r>
      <w:r>
        <w:rPr>
          <w:spacing w:val="-6"/>
          <w:sz w:val="24"/>
        </w:rPr>
        <w:t>entre</w:t>
      </w:r>
      <w:r>
        <w:rPr>
          <w:spacing w:val="-12"/>
          <w:sz w:val="24"/>
        </w:rPr>
        <w:t> </w:t>
      </w:r>
      <w:r>
        <w:rPr>
          <w:spacing w:val="-6"/>
          <w:sz w:val="24"/>
        </w:rPr>
        <w:t>ambos.</w:t>
      </w:r>
    </w:p>
    <w:p>
      <w:pPr>
        <w:pStyle w:val="ListParagraph"/>
        <w:numPr>
          <w:ilvl w:val="1"/>
          <w:numId w:val="115"/>
        </w:numPr>
        <w:tabs>
          <w:tab w:pos="927" w:val="left" w:leader="none"/>
        </w:tabs>
        <w:spacing w:line="381" w:lineRule="auto" w:before="1" w:after="0"/>
        <w:ind w:left="220" w:right="725" w:firstLine="0"/>
        <w:jc w:val="both"/>
        <w:rPr>
          <w:sz w:val="24"/>
        </w:rPr>
      </w:pPr>
      <w:r>
        <w:rPr>
          <w:sz w:val="24"/>
        </w:rPr>
        <w:t>No caso de servidor afastado para exercício de mandato sindical, com pagamento de </w:t>
      </w:r>
      <w:r>
        <w:rPr>
          <w:spacing w:val="-6"/>
          <w:sz w:val="24"/>
        </w:rPr>
        <w:t>remuneração realizado</w:t>
      </w:r>
      <w:r>
        <w:rPr>
          <w:spacing w:val="-8"/>
          <w:sz w:val="24"/>
        </w:rPr>
        <w:t> </w:t>
      </w:r>
      <w:r>
        <w:rPr>
          <w:spacing w:val="-6"/>
          <w:sz w:val="24"/>
        </w:rPr>
        <w:t>diretamente pela entidade sindical:</w:t>
      </w:r>
    </w:p>
    <w:p>
      <w:pPr>
        <w:pStyle w:val="ListParagraph"/>
        <w:numPr>
          <w:ilvl w:val="2"/>
          <w:numId w:val="115"/>
        </w:numPr>
        <w:tabs>
          <w:tab w:pos="1175" w:val="left" w:leader="none"/>
        </w:tabs>
        <w:spacing w:line="381" w:lineRule="auto" w:before="1" w:after="0"/>
        <w:ind w:left="220" w:right="715" w:firstLine="708"/>
        <w:jc w:val="both"/>
        <w:rPr>
          <w:sz w:val="24"/>
        </w:rPr>
      </w:pPr>
      <w:r>
        <w:rPr>
          <w:w w:val="90"/>
          <w:sz w:val="24"/>
        </w:rPr>
        <w:t>o declarante do vínculo de origem deve enviar o evento S-2230, com o código 24 da Tabela 18 do eSocial e com o campo {infOnusRemun} preenchidio com o código “2 - Apenas do sindicato"; e enviar o evento S-1202 quando houver dias trabalhados no mês do afastamento e nos meses em que </w:t>
      </w:r>
      <w:r>
        <w:rPr>
          <w:spacing w:val="-6"/>
          <w:sz w:val="24"/>
        </w:rPr>
        <w:t>porventura houver, a seu ônus, pagamento de remuneração ao</w:t>
      </w:r>
      <w:r>
        <w:rPr>
          <w:sz w:val="24"/>
        </w:rPr>
        <w:t> </w:t>
      </w:r>
      <w:r>
        <w:rPr>
          <w:spacing w:val="-6"/>
          <w:sz w:val="24"/>
        </w:rPr>
        <w:t>servidor. Após o encerramento</w:t>
      </w:r>
      <w:r>
        <w:rPr>
          <w:spacing w:val="-8"/>
          <w:sz w:val="24"/>
        </w:rPr>
        <w:t> </w:t>
      </w:r>
      <w:r>
        <w:rPr>
          <w:spacing w:val="-6"/>
          <w:sz w:val="24"/>
        </w:rPr>
        <w:t>do mandato</w:t>
      </w:r>
      <w:r>
        <w:rPr>
          <w:spacing w:val="-12"/>
          <w:sz w:val="24"/>
        </w:rPr>
        <w:t> </w:t>
      </w:r>
      <w:r>
        <w:rPr>
          <w:spacing w:val="-6"/>
          <w:sz w:val="24"/>
        </w:rPr>
        <w:t>sindical,</w:t>
      </w:r>
      <w:r>
        <w:rPr>
          <w:spacing w:val="-14"/>
          <w:sz w:val="24"/>
        </w:rPr>
        <w:t> </w:t>
      </w:r>
      <w:r>
        <w:rPr>
          <w:spacing w:val="-6"/>
          <w:sz w:val="24"/>
        </w:rPr>
        <w:t>deve</w:t>
      </w:r>
      <w:r>
        <w:rPr>
          <w:spacing w:val="-14"/>
          <w:sz w:val="24"/>
        </w:rPr>
        <w:t> </w:t>
      </w:r>
      <w:r>
        <w:rPr>
          <w:spacing w:val="-6"/>
          <w:sz w:val="24"/>
        </w:rPr>
        <w:t>enviar</w:t>
      </w:r>
      <w:r>
        <w:rPr>
          <w:spacing w:val="-12"/>
          <w:sz w:val="24"/>
        </w:rPr>
        <w:t> </w:t>
      </w:r>
      <w:r>
        <w:rPr>
          <w:spacing w:val="-6"/>
          <w:sz w:val="24"/>
        </w:rPr>
        <w:t>o</w:t>
      </w:r>
      <w:r>
        <w:rPr>
          <w:spacing w:val="-14"/>
          <w:sz w:val="24"/>
        </w:rPr>
        <w:t> </w:t>
      </w:r>
      <w:r>
        <w:rPr>
          <w:spacing w:val="-6"/>
          <w:sz w:val="24"/>
        </w:rPr>
        <w:t>evento</w:t>
      </w:r>
      <w:r>
        <w:rPr>
          <w:spacing w:val="-13"/>
          <w:sz w:val="24"/>
        </w:rPr>
        <w:t> </w:t>
      </w:r>
      <w:r>
        <w:rPr>
          <w:spacing w:val="-6"/>
          <w:sz w:val="24"/>
        </w:rPr>
        <w:t>S-2230</w:t>
      </w:r>
      <w:r>
        <w:rPr>
          <w:spacing w:val="-14"/>
          <w:sz w:val="24"/>
        </w:rPr>
        <w:t> </w:t>
      </w:r>
      <w:r>
        <w:rPr>
          <w:spacing w:val="-6"/>
          <w:sz w:val="24"/>
        </w:rPr>
        <w:t>para</w:t>
      </w:r>
      <w:r>
        <w:rPr>
          <w:spacing w:val="-12"/>
          <w:sz w:val="24"/>
        </w:rPr>
        <w:t> </w:t>
      </w:r>
      <w:r>
        <w:rPr>
          <w:spacing w:val="-6"/>
          <w:sz w:val="24"/>
        </w:rPr>
        <w:t>informar</w:t>
      </w:r>
      <w:r>
        <w:rPr>
          <w:spacing w:val="-14"/>
          <w:sz w:val="24"/>
        </w:rPr>
        <w:t> </w:t>
      </w:r>
      <w:r>
        <w:rPr>
          <w:spacing w:val="-6"/>
          <w:sz w:val="24"/>
        </w:rPr>
        <w:t>a</w:t>
      </w:r>
      <w:r>
        <w:rPr>
          <w:spacing w:val="-14"/>
          <w:sz w:val="24"/>
        </w:rPr>
        <w:t> </w:t>
      </w:r>
      <w:r>
        <w:rPr>
          <w:spacing w:val="-6"/>
          <w:sz w:val="24"/>
        </w:rPr>
        <w:t>data</w:t>
      </w:r>
      <w:r>
        <w:rPr>
          <w:spacing w:val="-14"/>
          <w:sz w:val="24"/>
        </w:rPr>
        <w:t> </w:t>
      </w:r>
      <w:r>
        <w:rPr>
          <w:spacing w:val="-6"/>
          <w:sz w:val="24"/>
        </w:rPr>
        <w:t>do</w:t>
      </w:r>
      <w:r>
        <w:rPr>
          <w:spacing w:val="-14"/>
          <w:sz w:val="24"/>
        </w:rPr>
        <w:t> </w:t>
      </w:r>
      <w:r>
        <w:rPr>
          <w:spacing w:val="-6"/>
          <w:sz w:val="24"/>
        </w:rPr>
        <w:t>término</w:t>
      </w:r>
      <w:r>
        <w:rPr>
          <w:spacing w:val="-14"/>
          <w:sz w:val="24"/>
        </w:rPr>
        <w:t> </w:t>
      </w:r>
      <w:r>
        <w:rPr>
          <w:spacing w:val="-6"/>
          <w:sz w:val="24"/>
        </w:rPr>
        <w:t>do</w:t>
      </w:r>
      <w:r>
        <w:rPr>
          <w:spacing w:val="-12"/>
          <w:sz w:val="24"/>
        </w:rPr>
        <w:t> </w:t>
      </w:r>
      <w:r>
        <w:rPr>
          <w:spacing w:val="-6"/>
          <w:sz w:val="24"/>
        </w:rPr>
        <w:t>afastamento;</w:t>
      </w:r>
    </w:p>
    <w:p>
      <w:pPr>
        <w:pStyle w:val="ListParagraph"/>
        <w:numPr>
          <w:ilvl w:val="2"/>
          <w:numId w:val="115"/>
        </w:numPr>
        <w:tabs>
          <w:tab w:pos="1214" w:val="left" w:leader="none"/>
        </w:tabs>
        <w:spacing w:line="381" w:lineRule="auto" w:before="5" w:after="0"/>
        <w:ind w:left="220" w:right="713" w:firstLine="708"/>
        <w:jc w:val="both"/>
        <w:rPr>
          <w:sz w:val="24"/>
        </w:rPr>
      </w:pPr>
      <w:r>
        <w:rPr>
          <w:spacing w:val="-2"/>
          <w:sz w:val="24"/>
        </w:rPr>
        <w:t>a</w:t>
      </w:r>
      <w:r>
        <w:rPr>
          <w:spacing w:val="-15"/>
          <w:sz w:val="24"/>
        </w:rPr>
        <w:t> </w:t>
      </w:r>
      <w:r>
        <w:rPr>
          <w:spacing w:val="-2"/>
          <w:sz w:val="24"/>
        </w:rPr>
        <w:t>entidade</w:t>
      </w:r>
      <w:r>
        <w:rPr>
          <w:spacing w:val="-15"/>
          <w:sz w:val="24"/>
        </w:rPr>
        <w:t> </w:t>
      </w:r>
      <w:r>
        <w:rPr>
          <w:spacing w:val="-2"/>
          <w:sz w:val="24"/>
        </w:rPr>
        <w:t>sindical</w:t>
      </w:r>
      <w:r>
        <w:rPr>
          <w:spacing w:val="-14"/>
          <w:sz w:val="24"/>
        </w:rPr>
        <w:t> </w:t>
      </w:r>
      <w:r>
        <w:rPr>
          <w:spacing w:val="-2"/>
          <w:sz w:val="24"/>
        </w:rPr>
        <w:t>deve</w:t>
      </w:r>
      <w:r>
        <w:rPr>
          <w:spacing w:val="-15"/>
          <w:sz w:val="24"/>
        </w:rPr>
        <w:t> </w:t>
      </w:r>
      <w:r>
        <w:rPr>
          <w:spacing w:val="-2"/>
          <w:sz w:val="24"/>
        </w:rPr>
        <w:t>enviar</w:t>
      </w:r>
      <w:r>
        <w:rPr>
          <w:spacing w:val="-15"/>
          <w:sz w:val="24"/>
        </w:rPr>
        <w:t> </w:t>
      </w:r>
      <w:r>
        <w:rPr>
          <w:spacing w:val="-2"/>
          <w:sz w:val="24"/>
        </w:rPr>
        <w:t>o</w:t>
      </w:r>
      <w:r>
        <w:rPr>
          <w:spacing w:val="-15"/>
          <w:sz w:val="24"/>
        </w:rPr>
        <w:t> </w:t>
      </w:r>
      <w:r>
        <w:rPr>
          <w:spacing w:val="-2"/>
          <w:sz w:val="24"/>
        </w:rPr>
        <w:t>evento</w:t>
      </w:r>
      <w:r>
        <w:rPr>
          <w:spacing w:val="-13"/>
          <w:sz w:val="24"/>
        </w:rPr>
        <w:t> </w:t>
      </w:r>
      <w:r>
        <w:rPr>
          <w:spacing w:val="-2"/>
          <w:sz w:val="24"/>
        </w:rPr>
        <w:t>S-2300</w:t>
      </w:r>
      <w:r>
        <w:rPr>
          <w:spacing w:val="-15"/>
          <w:sz w:val="24"/>
        </w:rPr>
        <w:t> </w:t>
      </w:r>
      <w:r>
        <w:rPr>
          <w:spacing w:val="-2"/>
          <w:sz w:val="24"/>
        </w:rPr>
        <w:t>com</w:t>
      </w:r>
      <w:r>
        <w:rPr>
          <w:spacing w:val="-13"/>
          <w:sz w:val="24"/>
        </w:rPr>
        <w:t> </w:t>
      </w:r>
      <w:r>
        <w:rPr>
          <w:spacing w:val="-2"/>
          <w:sz w:val="24"/>
        </w:rPr>
        <w:t>a</w:t>
      </w:r>
      <w:r>
        <w:rPr>
          <w:spacing w:val="-15"/>
          <w:sz w:val="24"/>
        </w:rPr>
        <w:t> </w:t>
      </w:r>
      <w:r>
        <w:rPr>
          <w:spacing w:val="-2"/>
          <w:sz w:val="24"/>
        </w:rPr>
        <w:t>informação</w:t>
      </w:r>
      <w:r>
        <w:rPr>
          <w:spacing w:val="-15"/>
          <w:sz w:val="24"/>
        </w:rPr>
        <w:t> </w:t>
      </w:r>
      <w:r>
        <w:rPr>
          <w:spacing w:val="-2"/>
          <w:sz w:val="24"/>
        </w:rPr>
        <w:t>da</w:t>
      </w:r>
      <w:r>
        <w:rPr>
          <w:spacing w:val="-14"/>
          <w:sz w:val="24"/>
        </w:rPr>
        <w:t> </w:t>
      </w:r>
      <w:r>
        <w:rPr>
          <w:spacing w:val="-2"/>
          <w:sz w:val="24"/>
        </w:rPr>
        <w:t>data</w:t>
      </w:r>
      <w:r>
        <w:rPr>
          <w:spacing w:val="-15"/>
          <w:sz w:val="24"/>
        </w:rPr>
        <w:t> </w:t>
      </w:r>
      <w:r>
        <w:rPr>
          <w:spacing w:val="-2"/>
          <w:sz w:val="24"/>
        </w:rPr>
        <w:t>do</w:t>
      </w:r>
      <w:r>
        <w:rPr>
          <w:spacing w:val="-14"/>
          <w:sz w:val="24"/>
        </w:rPr>
        <w:t> </w:t>
      </w:r>
      <w:r>
        <w:rPr>
          <w:spacing w:val="-2"/>
          <w:sz w:val="24"/>
        </w:rPr>
        <w:t>início</w:t>
      </w:r>
      <w:r>
        <w:rPr>
          <w:spacing w:val="-15"/>
          <w:sz w:val="24"/>
        </w:rPr>
        <w:t> </w:t>
      </w:r>
      <w:r>
        <w:rPr>
          <w:spacing w:val="-2"/>
          <w:sz w:val="24"/>
        </w:rPr>
        <w:t>do </w:t>
      </w:r>
      <w:r>
        <w:rPr>
          <w:spacing w:val="-4"/>
          <w:sz w:val="24"/>
        </w:rPr>
        <w:t>exercício</w:t>
      </w:r>
      <w:r>
        <w:rPr>
          <w:spacing w:val="-11"/>
          <w:sz w:val="24"/>
        </w:rPr>
        <w:t> </w:t>
      </w:r>
      <w:r>
        <w:rPr>
          <w:spacing w:val="-4"/>
          <w:sz w:val="24"/>
        </w:rPr>
        <w:t>do</w:t>
      </w:r>
      <w:r>
        <w:rPr>
          <w:spacing w:val="-13"/>
          <w:sz w:val="24"/>
        </w:rPr>
        <w:t> </w:t>
      </w:r>
      <w:r>
        <w:rPr>
          <w:spacing w:val="-4"/>
          <w:sz w:val="24"/>
        </w:rPr>
        <w:t>mandato</w:t>
      </w:r>
      <w:r>
        <w:rPr>
          <w:spacing w:val="-11"/>
          <w:sz w:val="24"/>
        </w:rPr>
        <w:t> </w:t>
      </w:r>
      <w:r>
        <w:rPr>
          <w:spacing w:val="-4"/>
          <w:sz w:val="24"/>
        </w:rPr>
        <w:t>e</w:t>
      </w:r>
      <w:r>
        <w:rPr>
          <w:spacing w:val="-13"/>
          <w:sz w:val="24"/>
        </w:rPr>
        <w:t> </w:t>
      </w:r>
      <w:r>
        <w:rPr>
          <w:spacing w:val="-4"/>
          <w:sz w:val="24"/>
        </w:rPr>
        <w:t>o</w:t>
      </w:r>
      <w:r>
        <w:rPr>
          <w:spacing w:val="-11"/>
          <w:sz w:val="24"/>
        </w:rPr>
        <w:t> </w:t>
      </w:r>
      <w:r>
        <w:rPr>
          <w:spacing w:val="-4"/>
          <w:sz w:val="24"/>
        </w:rPr>
        <w:t>evento</w:t>
      </w:r>
      <w:r>
        <w:rPr>
          <w:spacing w:val="-11"/>
          <w:sz w:val="24"/>
        </w:rPr>
        <w:t> </w:t>
      </w:r>
      <w:r>
        <w:rPr>
          <w:spacing w:val="-4"/>
          <w:sz w:val="24"/>
        </w:rPr>
        <w:t>S-1202</w:t>
      </w:r>
      <w:r>
        <w:rPr>
          <w:spacing w:val="-11"/>
          <w:sz w:val="24"/>
        </w:rPr>
        <w:t> </w:t>
      </w:r>
      <w:r>
        <w:rPr>
          <w:spacing w:val="-4"/>
          <w:sz w:val="24"/>
        </w:rPr>
        <w:t>relativo</w:t>
      </w:r>
      <w:r>
        <w:rPr>
          <w:spacing w:val="-11"/>
          <w:sz w:val="24"/>
        </w:rPr>
        <w:t> </w:t>
      </w:r>
      <w:r>
        <w:rPr>
          <w:spacing w:val="-4"/>
          <w:sz w:val="24"/>
        </w:rPr>
        <w:t>a</w:t>
      </w:r>
      <w:r>
        <w:rPr>
          <w:spacing w:val="-12"/>
          <w:sz w:val="24"/>
        </w:rPr>
        <w:t> </w:t>
      </w:r>
      <w:r>
        <w:rPr>
          <w:spacing w:val="-4"/>
          <w:sz w:val="24"/>
        </w:rPr>
        <w:t>cada</w:t>
      </w:r>
      <w:r>
        <w:rPr>
          <w:spacing w:val="-13"/>
          <w:sz w:val="24"/>
        </w:rPr>
        <w:t> </w:t>
      </w:r>
      <w:r>
        <w:rPr>
          <w:spacing w:val="-4"/>
          <w:sz w:val="24"/>
        </w:rPr>
        <w:t>uma</w:t>
      </w:r>
      <w:r>
        <w:rPr>
          <w:spacing w:val="-13"/>
          <w:sz w:val="24"/>
        </w:rPr>
        <w:t> </w:t>
      </w:r>
      <w:r>
        <w:rPr>
          <w:spacing w:val="-4"/>
          <w:sz w:val="24"/>
        </w:rPr>
        <w:t>das</w:t>
      </w:r>
      <w:r>
        <w:rPr>
          <w:spacing w:val="-12"/>
          <w:sz w:val="24"/>
        </w:rPr>
        <w:t> </w:t>
      </w:r>
      <w:r>
        <w:rPr>
          <w:spacing w:val="-4"/>
          <w:sz w:val="24"/>
        </w:rPr>
        <w:t>competências</w:t>
      </w:r>
      <w:r>
        <w:rPr>
          <w:spacing w:val="-13"/>
          <w:sz w:val="24"/>
        </w:rPr>
        <w:t> </w:t>
      </w:r>
      <w:r>
        <w:rPr>
          <w:spacing w:val="-4"/>
          <w:sz w:val="24"/>
        </w:rPr>
        <w:t>enquanto</w:t>
      </w:r>
      <w:r>
        <w:rPr>
          <w:spacing w:val="-13"/>
          <w:sz w:val="24"/>
        </w:rPr>
        <w:t> </w:t>
      </w:r>
      <w:r>
        <w:rPr>
          <w:spacing w:val="-4"/>
          <w:sz w:val="24"/>
        </w:rPr>
        <w:t>durar</w:t>
      </w:r>
      <w:r>
        <w:rPr>
          <w:spacing w:val="-11"/>
          <w:sz w:val="24"/>
        </w:rPr>
        <w:t> </w:t>
      </w:r>
      <w:r>
        <w:rPr>
          <w:spacing w:val="-4"/>
          <w:sz w:val="24"/>
        </w:rPr>
        <w:t>o </w:t>
      </w:r>
      <w:r>
        <w:rPr>
          <w:w w:val="90"/>
          <w:sz w:val="24"/>
        </w:rPr>
        <w:t>afastamento.</w:t>
      </w:r>
      <w:r>
        <w:rPr>
          <w:spacing w:val="-2"/>
          <w:w w:val="90"/>
          <w:sz w:val="24"/>
        </w:rPr>
        <w:t> </w:t>
      </w:r>
      <w:r>
        <w:rPr>
          <w:w w:val="90"/>
          <w:sz w:val="24"/>
        </w:rPr>
        <w:t>No</w:t>
      </w:r>
      <w:r>
        <w:rPr>
          <w:spacing w:val="-1"/>
          <w:w w:val="90"/>
          <w:sz w:val="24"/>
        </w:rPr>
        <w:t> </w:t>
      </w:r>
      <w:r>
        <w:rPr>
          <w:w w:val="90"/>
          <w:sz w:val="24"/>
        </w:rPr>
        <w:t>mês</w:t>
      </w:r>
      <w:r>
        <w:rPr>
          <w:spacing w:val="-2"/>
          <w:w w:val="90"/>
          <w:sz w:val="24"/>
        </w:rPr>
        <w:t> </w:t>
      </w:r>
      <w:r>
        <w:rPr>
          <w:w w:val="90"/>
          <w:sz w:val="24"/>
        </w:rPr>
        <w:t>em</w:t>
      </w:r>
      <w:r>
        <w:rPr>
          <w:spacing w:val="-1"/>
          <w:w w:val="90"/>
          <w:sz w:val="24"/>
        </w:rPr>
        <w:t> </w:t>
      </w:r>
      <w:r>
        <w:rPr>
          <w:w w:val="90"/>
          <w:sz w:val="24"/>
        </w:rPr>
        <w:t>que</w:t>
      </w:r>
      <w:r>
        <w:rPr>
          <w:spacing w:val="-1"/>
          <w:w w:val="90"/>
          <w:sz w:val="24"/>
        </w:rPr>
        <w:t> </w:t>
      </w:r>
      <w:r>
        <w:rPr>
          <w:w w:val="90"/>
          <w:sz w:val="24"/>
        </w:rPr>
        <w:t>terminar</w:t>
      </w:r>
      <w:r>
        <w:rPr>
          <w:spacing w:val="-2"/>
          <w:w w:val="90"/>
          <w:sz w:val="24"/>
        </w:rPr>
        <w:t> </w:t>
      </w:r>
      <w:r>
        <w:rPr>
          <w:w w:val="90"/>
          <w:sz w:val="24"/>
        </w:rPr>
        <w:t>o</w:t>
      </w:r>
      <w:r>
        <w:rPr>
          <w:spacing w:val="-1"/>
          <w:w w:val="90"/>
          <w:sz w:val="24"/>
        </w:rPr>
        <w:t> </w:t>
      </w:r>
      <w:r>
        <w:rPr>
          <w:w w:val="90"/>
          <w:sz w:val="24"/>
        </w:rPr>
        <w:t>afastamento,</w:t>
      </w:r>
      <w:r>
        <w:rPr>
          <w:spacing w:val="-1"/>
          <w:w w:val="90"/>
          <w:sz w:val="24"/>
        </w:rPr>
        <w:t> </w:t>
      </w:r>
      <w:r>
        <w:rPr>
          <w:w w:val="90"/>
          <w:sz w:val="24"/>
        </w:rPr>
        <w:t>a</w:t>
      </w:r>
      <w:r>
        <w:rPr>
          <w:spacing w:val="-2"/>
          <w:w w:val="90"/>
          <w:sz w:val="24"/>
        </w:rPr>
        <w:t> </w:t>
      </w:r>
      <w:r>
        <w:rPr>
          <w:w w:val="90"/>
          <w:sz w:val="24"/>
        </w:rPr>
        <w:t>entidade sindical</w:t>
      </w:r>
      <w:r>
        <w:rPr>
          <w:spacing w:val="-2"/>
          <w:w w:val="90"/>
          <w:sz w:val="24"/>
        </w:rPr>
        <w:t> </w:t>
      </w:r>
      <w:r>
        <w:rPr>
          <w:w w:val="90"/>
          <w:sz w:val="24"/>
        </w:rPr>
        <w:t>deve enviar</w:t>
      </w:r>
      <w:r>
        <w:rPr>
          <w:spacing w:val="-2"/>
          <w:w w:val="90"/>
          <w:sz w:val="24"/>
        </w:rPr>
        <w:t> </w:t>
      </w:r>
      <w:r>
        <w:rPr>
          <w:w w:val="90"/>
          <w:sz w:val="24"/>
        </w:rPr>
        <w:t>o</w:t>
      </w:r>
      <w:r>
        <w:rPr>
          <w:spacing w:val="-1"/>
          <w:w w:val="90"/>
          <w:sz w:val="24"/>
        </w:rPr>
        <w:t> </w:t>
      </w:r>
      <w:r>
        <w:rPr>
          <w:w w:val="90"/>
          <w:sz w:val="24"/>
        </w:rPr>
        <w:t>evento</w:t>
      </w:r>
      <w:r>
        <w:rPr>
          <w:spacing w:val="-1"/>
          <w:w w:val="90"/>
          <w:sz w:val="24"/>
        </w:rPr>
        <w:t> </w:t>
      </w:r>
      <w:r>
        <w:rPr>
          <w:w w:val="90"/>
          <w:sz w:val="24"/>
        </w:rPr>
        <w:t>S-2399, </w:t>
      </w:r>
      <w:r>
        <w:rPr>
          <w:spacing w:val="-4"/>
          <w:sz w:val="24"/>
        </w:rPr>
        <w:t>com</w:t>
      </w:r>
      <w:r>
        <w:rPr>
          <w:spacing w:val="-13"/>
          <w:sz w:val="24"/>
        </w:rPr>
        <w:t> </w:t>
      </w:r>
      <w:r>
        <w:rPr>
          <w:spacing w:val="-4"/>
          <w:sz w:val="24"/>
        </w:rPr>
        <w:t>a</w:t>
      </w:r>
      <w:r>
        <w:rPr>
          <w:spacing w:val="-13"/>
          <w:sz w:val="24"/>
        </w:rPr>
        <w:t> </w:t>
      </w:r>
      <w:r>
        <w:rPr>
          <w:spacing w:val="-4"/>
          <w:sz w:val="24"/>
        </w:rPr>
        <w:t>informação</w:t>
      </w:r>
      <w:r>
        <w:rPr>
          <w:spacing w:val="-12"/>
          <w:sz w:val="24"/>
        </w:rPr>
        <w:t> </w:t>
      </w:r>
      <w:r>
        <w:rPr>
          <w:spacing w:val="-4"/>
          <w:sz w:val="24"/>
        </w:rPr>
        <w:t>da</w:t>
      </w:r>
      <w:r>
        <w:rPr>
          <w:spacing w:val="-13"/>
          <w:sz w:val="24"/>
        </w:rPr>
        <w:t> </w:t>
      </w:r>
      <w:r>
        <w:rPr>
          <w:spacing w:val="-4"/>
          <w:sz w:val="24"/>
        </w:rPr>
        <w:t>data</w:t>
      </w:r>
      <w:r>
        <w:rPr>
          <w:spacing w:val="-13"/>
          <w:sz w:val="24"/>
        </w:rPr>
        <w:t> </w:t>
      </w:r>
      <w:r>
        <w:rPr>
          <w:spacing w:val="-4"/>
          <w:sz w:val="24"/>
        </w:rPr>
        <w:t>do</w:t>
      </w:r>
      <w:r>
        <w:rPr>
          <w:spacing w:val="-14"/>
          <w:sz w:val="24"/>
        </w:rPr>
        <w:t> </w:t>
      </w:r>
      <w:r>
        <w:rPr>
          <w:spacing w:val="-4"/>
          <w:sz w:val="24"/>
        </w:rPr>
        <w:t>término</w:t>
      </w:r>
      <w:r>
        <w:rPr>
          <w:spacing w:val="-14"/>
          <w:sz w:val="24"/>
        </w:rPr>
        <w:t> </w:t>
      </w:r>
      <w:r>
        <w:rPr>
          <w:spacing w:val="-4"/>
          <w:sz w:val="24"/>
        </w:rPr>
        <w:t>do</w:t>
      </w:r>
      <w:r>
        <w:rPr>
          <w:spacing w:val="-14"/>
          <w:sz w:val="24"/>
        </w:rPr>
        <w:t> </w:t>
      </w:r>
      <w:r>
        <w:rPr>
          <w:spacing w:val="-4"/>
          <w:sz w:val="24"/>
        </w:rPr>
        <w:t>mandato</w:t>
      </w:r>
      <w:r>
        <w:rPr>
          <w:spacing w:val="-13"/>
          <w:sz w:val="24"/>
        </w:rPr>
        <w:t> </w:t>
      </w:r>
      <w:r>
        <w:rPr>
          <w:spacing w:val="-4"/>
          <w:sz w:val="24"/>
        </w:rPr>
        <w:t>sindical.</w:t>
      </w:r>
    </w:p>
    <w:p>
      <w:pPr>
        <w:pStyle w:val="ListParagraph"/>
        <w:numPr>
          <w:ilvl w:val="1"/>
          <w:numId w:val="115"/>
        </w:numPr>
        <w:tabs>
          <w:tab w:pos="927" w:val="left" w:leader="none"/>
        </w:tabs>
        <w:spacing w:line="381" w:lineRule="auto" w:before="1" w:after="0"/>
        <w:ind w:left="220" w:right="729" w:firstLine="0"/>
        <w:jc w:val="both"/>
        <w:rPr>
          <w:sz w:val="24"/>
        </w:rPr>
      </w:pPr>
      <w:r>
        <w:rPr>
          <w:spacing w:val="-6"/>
          <w:sz w:val="24"/>
        </w:rPr>
        <w:t>No</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servidor</w:t>
      </w:r>
      <w:r>
        <w:rPr>
          <w:spacing w:val="-11"/>
          <w:sz w:val="24"/>
        </w:rPr>
        <w:t> </w:t>
      </w:r>
      <w:r>
        <w:rPr>
          <w:spacing w:val="-6"/>
          <w:sz w:val="24"/>
        </w:rPr>
        <w:t>afastado</w:t>
      </w:r>
      <w:r>
        <w:rPr>
          <w:spacing w:val="-11"/>
          <w:sz w:val="24"/>
        </w:rPr>
        <w:t> </w:t>
      </w:r>
      <w:r>
        <w:rPr>
          <w:spacing w:val="-6"/>
          <w:sz w:val="24"/>
        </w:rPr>
        <w:t>para</w:t>
      </w:r>
      <w:r>
        <w:rPr>
          <w:spacing w:val="-11"/>
          <w:sz w:val="24"/>
        </w:rPr>
        <w:t> </w:t>
      </w:r>
      <w:r>
        <w:rPr>
          <w:spacing w:val="-6"/>
          <w:sz w:val="24"/>
        </w:rPr>
        <w:t>exercício</w:t>
      </w:r>
      <w:r>
        <w:rPr>
          <w:spacing w:val="-10"/>
          <w:sz w:val="24"/>
        </w:rPr>
        <w:t> </w:t>
      </w:r>
      <w:r>
        <w:rPr>
          <w:spacing w:val="-6"/>
          <w:sz w:val="24"/>
        </w:rPr>
        <w:t>de</w:t>
      </w:r>
      <w:r>
        <w:rPr>
          <w:spacing w:val="-11"/>
          <w:sz w:val="24"/>
        </w:rPr>
        <w:t> </w:t>
      </w:r>
      <w:r>
        <w:rPr>
          <w:spacing w:val="-6"/>
          <w:sz w:val="24"/>
        </w:rPr>
        <w:t>mandato</w:t>
      </w:r>
      <w:r>
        <w:rPr>
          <w:spacing w:val="-11"/>
          <w:sz w:val="24"/>
        </w:rPr>
        <w:t> </w:t>
      </w:r>
      <w:r>
        <w:rPr>
          <w:spacing w:val="-6"/>
          <w:sz w:val="24"/>
        </w:rPr>
        <w:t>sindical,</w:t>
      </w:r>
      <w:r>
        <w:rPr>
          <w:spacing w:val="-10"/>
          <w:sz w:val="24"/>
        </w:rPr>
        <w:t> </w:t>
      </w:r>
      <w:r>
        <w:rPr>
          <w:spacing w:val="-6"/>
          <w:sz w:val="24"/>
        </w:rPr>
        <w:t>com</w:t>
      </w:r>
      <w:r>
        <w:rPr>
          <w:spacing w:val="-11"/>
          <w:sz w:val="24"/>
        </w:rPr>
        <w:t> </w:t>
      </w:r>
      <w:r>
        <w:rPr>
          <w:spacing w:val="-6"/>
          <w:sz w:val="24"/>
        </w:rPr>
        <w:t>pagamento</w:t>
      </w:r>
      <w:r>
        <w:rPr>
          <w:spacing w:val="-11"/>
          <w:sz w:val="24"/>
        </w:rPr>
        <w:t> </w:t>
      </w:r>
      <w:r>
        <w:rPr>
          <w:spacing w:val="-6"/>
          <w:sz w:val="24"/>
        </w:rPr>
        <w:t>feito</w:t>
      </w:r>
      <w:r>
        <w:rPr>
          <w:spacing w:val="-10"/>
          <w:sz w:val="24"/>
        </w:rPr>
        <w:t> </w:t>
      </w:r>
      <w:r>
        <w:rPr>
          <w:spacing w:val="-6"/>
          <w:sz w:val="24"/>
        </w:rPr>
        <w:t>pelo declarante</w:t>
      </w:r>
      <w:r>
        <w:rPr>
          <w:spacing w:val="-14"/>
          <w:sz w:val="24"/>
        </w:rPr>
        <w:t> </w:t>
      </w:r>
      <w:r>
        <w:rPr>
          <w:spacing w:val="-6"/>
          <w:sz w:val="24"/>
        </w:rPr>
        <w:t>de</w:t>
      </w:r>
      <w:r>
        <w:rPr>
          <w:spacing w:val="-14"/>
          <w:sz w:val="24"/>
        </w:rPr>
        <w:t> </w:t>
      </w:r>
      <w:r>
        <w:rPr>
          <w:spacing w:val="-6"/>
          <w:sz w:val="24"/>
        </w:rPr>
        <w:t>origem,</w:t>
      </w:r>
      <w:r>
        <w:rPr>
          <w:spacing w:val="-14"/>
          <w:sz w:val="24"/>
        </w:rPr>
        <w:t> </w:t>
      </w:r>
      <w:r>
        <w:rPr>
          <w:spacing w:val="-6"/>
          <w:sz w:val="24"/>
        </w:rPr>
        <w:t>com</w:t>
      </w:r>
      <w:r>
        <w:rPr>
          <w:spacing w:val="-12"/>
          <w:sz w:val="24"/>
        </w:rPr>
        <w:t> </w:t>
      </w:r>
      <w:r>
        <w:rPr>
          <w:spacing w:val="-6"/>
          <w:sz w:val="24"/>
        </w:rPr>
        <w:t>ou</w:t>
      </w:r>
      <w:r>
        <w:rPr>
          <w:spacing w:val="-13"/>
          <w:sz w:val="24"/>
        </w:rPr>
        <w:t> </w:t>
      </w:r>
      <w:r>
        <w:rPr>
          <w:spacing w:val="-6"/>
          <w:sz w:val="24"/>
        </w:rPr>
        <w:t>sem</w:t>
      </w:r>
      <w:r>
        <w:rPr>
          <w:spacing w:val="-12"/>
          <w:sz w:val="24"/>
        </w:rPr>
        <w:t> </w:t>
      </w:r>
      <w:r>
        <w:rPr>
          <w:spacing w:val="-6"/>
          <w:sz w:val="24"/>
        </w:rPr>
        <w:t>reembolso</w:t>
      </w:r>
      <w:r>
        <w:rPr>
          <w:spacing w:val="-13"/>
          <w:sz w:val="24"/>
        </w:rPr>
        <w:t> </w:t>
      </w:r>
      <w:r>
        <w:rPr>
          <w:spacing w:val="-6"/>
          <w:sz w:val="24"/>
        </w:rPr>
        <w:t>pela</w:t>
      </w:r>
      <w:r>
        <w:rPr>
          <w:spacing w:val="-12"/>
          <w:sz w:val="24"/>
        </w:rPr>
        <w:t> </w:t>
      </w:r>
      <w:r>
        <w:rPr>
          <w:spacing w:val="-6"/>
          <w:sz w:val="24"/>
        </w:rPr>
        <w:t>entidade</w:t>
      </w:r>
      <w:r>
        <w:rPr>
          <w:spacing w:val="-12"/>
          <w:sz w:val="24"/>
        </w:rPr>
        <w:t> </w:t>
      </w:r>
      <w:r>
        <w:rPr>
          <w:spacing w:val="-6"/>
          <w:sz w:val="24"/>
        </w:rPr>
        <w:t>sindical:</w:t>
      </w:r>
    </w:p>
    <w:p>
      <w:pPr>
        <w:pStyle w:val="ListParagraph"/>
        <w:numPr>
          <w:ilvl w:val="2"/>
          <w:numId w:val="115"/>
        </w:numPr>
        <w:tabs>
          <w:tab w:pos="1175" w:val="left" w:leader="none"/>
        </w:tabs>
        <w:spacing w:line="381" w:lineRule="auto" w:before="2" w:after="0"/>
        <w:ind w:left="220" w:right="716" w:firstLine="708"/>
        <w:jc w:val="both"/>
        <w:rPr>
          <w:sz w:val="24"/>
        </w:rPr>
      </w:pPr>
      <w:r>
        <w:rPr>
          <w:w w:val="90"/>
          <w:sz w:val="24"/>
        </w:rPr>
        <w:t>o declarante do vínculo de origem deve enviar o evento S-2230, com o código 24 da Tabela 18 do eSocial e com o campo {infOnusRemun} preenchido com o código “1</w:t>
      </w:r>
      <w:r>
        <w:rPr>
          <w:sz w:val="24"/>
        </w:rPr>
        <w:t> </w:t>
      </w:r>
      <w:r>
        <w:rPr>
          <w:w w:val="90"/>
          <w:sz w:val="24"/>
        </w:rPr>
        <w:t>- Apenas do empregador"; e enviar</w:t>
      </w:r>
      <w:r>
        <w:rPr>
          <w:spacing w:val="-2"/>
          <w:w w:val="90"/>
          <w:sz w:val="24"/>
        </w:rPr>
        <w:t> </w:t>
      </w:r>
      <w:r>
        <w:rPr>
          <w:w w:val="90"/>
          <w:sz w:val="24"/>
        </w:rPr>
        <w:t>o evento S-1202</w:t>
      </w:r>
      <w:r>
        <w:rPr>
          <w:spacing w:val="-1"/>
          <w:w w:val="90"/>
          <w:sz w:val="24"/>
        </w:rPr>
        <w:t> </w:t>
      </w:r>
      <w:r>
        <w:rPr>
          <w:w w:val="90"/>
          <w:sz w:val="24"/>
        </w:rPr>
        <w:t>nos meses em</w:t>
      </w:r>
      <w:r>
        <w:rPr>
          <w:spacing w:val="-1"/>
          <w:w w:val="90"/>
          <w:sz w:val="24"/>
        </w:rPr>
        <w:t> </w:t>
      </w:r>
      <w:r>
        <w:rPr>
          <w:w w:val="90"/>
          <w:sz w:val="24"/>
        </w:rPr>
        <w:t>que durar</w:t>
      </w:r>
      <w:r>
        <w:rPr>
          <w:spacing w:val="-1"/>
          <w:w w:val="90"/>
          <w:sz w:val="24"/>
        </w:rPr>
        <w:t> </w:t>
      </w:r>
      <w:r>
        <w:rPr>
          <w:w w:val="90"/>
          <w:sz w:val="24"/>
        </w:rPr>
        <w:t>o afastamento para o</w:t>
      </w:r>
      <w:r>
        <w:rPr>
          <w:spacing w:val="-1"/>
          <w:w w:val="90"/>
          <w:sz w:val="24"/>
        </w:rPr>
        <w:t> </w:t>
      </w:r>
      <w:r>
        <w:rPr>
          <w:w w:val="90"/>
          <w:sz w:val="24"/>
        </w:rPr>
        <w:t>exercício do</w:t>
      </w:r>
      <w:r>
        <w:rPr>
          <w:spacing w:val="-1"/>
          <w:w w:val="90"/>
          <w:sz w:val="24"/>
        </w:rPr>
        <w:t> </w:t>
      </w:r>
      <w:r>
        <w:rPr>
          <w:w w:val="90"/>
          <w:sz w:val="24"/>
        </w:rPr>
        <w:t>mandato.</w:t>
      </w:r>
      <w:r>
        <w:rPr>
          <w:spacing w:val="-2"/>
          <w:w w:val="90"/>
          <w:sz w:val="24"/>
        </w:rPr>
        <w:t> </w:t>
      </w:r>
      <w:r>
        <w:rPr>
          <w:w w:val="90"/>
          <w:sz w:val="24"/>
        </w:rPr>
        <w:t>Após o </w:t>
      </w:r>
      <w:r>
        <w:rPr>
          <w:spacing w:val="-8"/>
          <w:sz w:val="24"/>
        </w:rPr>
        <w:t>encerramento</w:t>
      </w:r>
      <w:r>
        <w:rPr>
          <w:spacing w:val="-5"/>
          <w:sz w:val="24"/>
        </w:rPr>
        <w:t> </w:t>
      </w:r>
      <w:r>
        <w:rPr>
          <w:spacing w:val="-8"/>
          <w:sz w:val="24"/>
        </w:rPr>
        <w:t>do</w:t>
      </w:r>
      <w:r>
        <w:rPr>
          <w:spacing w:val="-5"/>
          <w:sz w:val="24"/>
        </w:rPr>
        <w:t> </w:t>
      </w:r>
      <w:r>
        <w:rPr>
          <w:spacing w:val="-8"/>
          <w:sz w:val="24"/>
        </w:rPr>
        <w:t>mandato</w:t>
      </w:r>
      <w:r>
        <w:rPr>
          <w:spacing w:val="-5"/>
          <w:sz w:val="24"/>
        </w:rPr>
        <w:t> </w:t>
      </w:r>
      <w:r>
        <w:rPr>
          <w:spacing w:val="-8"/>
          <w:sz w:val="24"/>
        </w:rPr>
        <w:t>sindical, deve enviar o evento</w:t>
      </w:r>
      <w:r>
        <w:rPr>
          <w:spacing w:val="-5"/>
          <w:sz w:val="24"/>
        </w:rPr>
        <w:t> </w:t>
      </w:r>
      <w:r>
        <w:rPr>
          <w:spacing w:val="-8"/>
          <w:sz w:val="24"/>
        </w:rPr>
        <w:t>S-2230 para informar</w:t>
      </w:r>
      <w:r>
        <w:rPr>
          <w:spacing w:val="-6"/>
          <w:sz w:val="24"/>
        </w:rPr>
        <w:t> </w:t>
      </w:r>
      <w:r>
        <w:rPr>
          <w:spacing w:val="-8"/>
          <w:sz w:val="24"/>
        </w:rPr>
        <w:t>a data do término do </w:t>
      </w:r>
      <w:r>
        <w:rPr>
          <w:spacing w:val="-2"/>
          <w:sz w:val="24"/>
        </w:rPr>
        <w:t>afastamento;</w:t>
      </w:r>
    </w:p>
    <w:p>
      <w:pPr>
        <w:spacing w:after="0" w:line="381" w:lineRule="auto"/>
        <w:jc w:val="both"/>
        <w:rPr>
          <w:sz w:val="24"/>
        </w:rPr>
        <w:sectPr>
          <w:pgSz w:w="11910" w:h="16840"/>
          <w:pgMar w:header="0" w:footer="1319" w:top="1020" w:bottom="1540" w:left="800" w:right="240"/>
        </w:sectPr>
      </w:pPr>
    </w:p>
    <w:p>
      <w:pPr>
        <w:pStyle w:val="ListParagraph"/>
        <w:numPr>
          <w:ilvl w:val="2"/>
          <w:numId w:val="115"/>
        </w:numPr>
        <w:tabs>
          <w:tab w:pos="1209" w:val="left" w:leader="none"/>
        </w:tabs>
        <w:spacing w:line="381" w:lineRule="auto" w:before="25" w:after="0"/>
        <w:ind w:left="220" w:right="720" w:firstLine="708"/>
        <w:jc w:val="both"/>
        <w:rPr>
          <w:sz w:val="24"/>
        </w:rPr>
      </w:pPr>
      <w:r>
        <w:rPr>
          <w:spacing w:val="-4"/>
          <w:sz w:val="24"/>
        </w:rPr>
        <w:t>a</w:t>
      </w:r>
      <w:r>
        <w:rPr>
          <w:spacing w:val="-13"/>
          <w:sz w:val="24"/>
        </w:rPr>
        <w:t> </w:t>
      </w:r>
      <w:r>
        <w:rPr>
          <w:spacing w:val="-4"/>
          <w:sz w:val="24"/>
        </w:rPr>
        <w:t>entidade</w:t>
      </w:r>
      <w:r>
        <w:rPr>
          <w:spacing w:val="-13"/>
          <w:sz w:val="24"/>
        </w:rPr>
        <w:t> </w:t>
      </w:r>
      <w:r>
        <w:rPr>
          <w:spacing w:val="-4"/>
          <w:sz w:val="24"/>
        </w:rPr>
        <w:t>sindical</w:t>
      </w:r>
      <w:r>
        <w:rPr>
          <w:spacing w:val="-12"/>
          <w:sz w:val="24"/>
        </w:rPr>
        <w:t> </w:t>
      </w:r>
      <w:r>
        <w:rPr>
          <w:spacing w:val="-4"/>
          <w:sz w:val="24"/>
        </w:rPr>
        <w:t>não</w:t>
      </w:r>
      <w:r>
        <w:rPr>
          <w:spacing w:val="-13"/>
          <w:sz w:val="24"/>
        </w:rPr>
        <w:t> </w:t>
      </w:r>
      <w:r>
        <w:rPr>
          <w:spacing w:val="-4"/>
          <w:sz w:val="24"/>
        </w:rPr>
        <w:t>precisa</w:t>
      </w:r>
      <w:r>
        <w:rPr>
          <w:spacing w:val="-13"/>
          <w:sz w:val="24"/>
        </w:rPr>
        <w:t> </w:t>
      </w:r>
      <w:r>
        <w:rPr>
          <w:spacing w:val="-4"/>
          <w:sz w:val="24"/>
        </w:rPr>
        <w:t>enviar</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S-2300,</w:t>
      </w:r>
      <w:r>
        <w:rPr>
          <w:spacing w:val="-13"/>
          <w:sz w:val="24"/>
        </w:rPr>
        <w:t> </w:t>
      </w:r>
      <w:r>
        <w:rPr>
          <w:spacing w:val="-4"/>
          <w:sz w:val="24"/>
        </w:rPr>
        <w:t>salvo</w:t>
      </w:r>
      <w:r>
        <w:rPr>
          <w:spacing w:val="-12"/>
          <w:sz w:val="24"/>
        </w:rPr>
        <w:t> </w:t>
      </w:r>
      <w:r>
        <w:rPr>
          <w:spacing w:val="-4"/>
          <w:sz w:val="24"/>
        </w:rPr>
        <w:t>se</w:t>
      </w:r>
      <w:r>
        <w:rPr>
          <w:spacing w:val="-13"/>
          <w:sz w:val="24"/>
        </w:rPr>
        <w:t> </w:t>
      </w:r>
      <w:r>
        <w:rPr>
          <w:spacing w:val="-4"/>
          <w:sz w:val="24"/>
        </w:rPr>
        <w:t>ela</w:t>
      </w:r>
      <w:r>
        <w:rPr>
          <w:spacing w:val="-13"/>
          <w:sz w:val="24"/>
        </w:rPr>
        <w:t> </w:t>
      </w:r>
      <w:r>
        <w:rPr>
          <w:spacing w:val="-4"/>
          <w:sz w:val="24"/>
        </w:rPr>
        <w:t>efetuar</w:t>
      </w:r>
      <w:r>
        <w:rPr>
          <w:spacing w:val="-12"/>
          <w:sz w:val="24"/>
        </w:rPr>
        <w:t> </w:t>
      </w:r>
      <w:r>
        <w:rPr>
          <w:spacing w:val="-4"/>
          <w:sz w:val="24"/>
        </w:rPr>
        <w:t>diretamente </w:t>
      </w:r>
      <w:r>
        <w:rPr>
          <w:w w:val="90"/>
          <w:sz w:val="24"/>
        </w:rPr>
        <w:t>pagamento ao dirigente sindical. Nessa hipótese, devem ser adotados os seguintes procedimentos: i) enviar o evento S-2300 com o campo </w:t>
      </w:r>
      <w:r>
        <w:rPr>
          <w:w w:val="90"/>
          <w:sz w:val="22"/>
        </w:rPr>
        <w:t>{</w:t>
      </w:r>
      <w:r>
        <w:rPr>
          <w:w w:val="90"/>
          <w:sz w:val="24"/>
        </w:rPr>
        <w:t>dtInicio} preenchido com a data do início do mandato; ii) enviar</w:t>
      </w:r>
      <w:r>
        <w:rPr>
          <w:spacing w:val="80"/>
          <w:sz w:val="24"/>
        </w:rPr>
        <w:t> </w:t>
      </w:r>
      <w:r>
        <w:rPr>
          <w:spacing w:val="-6"/>
          <w:sz w:val="24"/>
        </w:rPr>
        <w:t>o</w:t>
      </w:r>
      <w:r>
        <w:rPr>
          <w:spacing w:val="-10"/>
          <w:sz w:val="24"/>
        </w:rPr>
        <w:t> </w:t>
      </w:r>
      <w:r>
        <w:rPr>
          <w:spacing w:val="-6"/>
          <w:sz w:val="24"/>
        </w:rPr>
        <w:t>evento</w:t>
      </w:r>
      <w:r>
        <w:rPr>
          <w:spacing w:val="-10"/>
          <w:sz w:val="24"/>
        </w:rPr>
        <w:t> </w:t>
      </w:r>
      <w:r>
        <w:rPr>
          <w:spacing w:val="-6"/>
          <w:sz w:val="24"/>
        </w:rPr>
        <w:t>S-1202</w:t>
      </w:r>
      <w:r>
        <w:rPr>
          <w:spacing w:val="-10"/>
          <w:sz w:val="24"/>
        </w:rPr>
        <w:t> </w:t>
      </w:r>
      <w:r>
        <w:rPr>
          <w:spacing w:val="-6"/>
          <w:sz w:val="24"/>
        </w:rPr>
        <w:t>relativo</w:t>
      </w:r>
      <w:r>
        <w:rPr>
          <w:spacing w:val="-10"/>
          <w:sz w:val="24"/>
        </w:rPr>
        <w:t> </w:t>
      </w:r>
      <w:r>
        <w:rPr>
          <w:spacing w:val="-6"/>
          <w:sz w:val="24"/>
        </w:rPr>
        <w:t>às</w:t>
      </w:r>
      <w:r>
        <w:rPr>
          <w:spacing w:val="-11"/>
          <w:sz w:val="24"/>
        </w:rPr>
        <w:t> </w:t>
      </w:r>
      <w:r>
        <w:rPr>
          <w:spacing w:val="-6"/>
          <w:sz w:val="24"/>
        </w:rPr>
        <w:t>competências</w:t>
      </w:r>
      <w:r>
        <w:rPr>
          <w:spacing w:val="-10"/>
          <w:sz w:val="24"/>
        </w:rPr>
        <w:t> </w:t>
      </w:r>
      <w:r>
        <w:rPr>
          <w:spacing w:val="-6"/>
          <w:sz w:val="24"/>
        </w:rPr>
        <w:t>em</w:t>
      </w:r>
      <w:r>
        <w:rPr>
          <w:spacing w:val="-11"/>
          <w:sz w:val="24"/>
        </w:rPr>
        <w:t> </w:t>
      </w:r>
      <w:r>
        <w:rPr>
          <w:spacing w:val="-6"/>
          <w:sz w:val="24"/>
        </w:rPr>
        <w:t>que</w:t>
      </w:r>
      <w:r>
        <w:rPr>
          <w:spacing w:val="-10"/>
          <w:sz w:val="24"/>
        </w:rPr>
        <w:t> </w:t>
      </w:r>
      <w:r>
        <w:rPr>
          <w:spacing w:val="-6"/>
          <w:sz w:val="24"/>
        </w:rPr>
        <w:t>perdurar</w:t>
      </w:r>
      <w:r>
        <w:rPr>
          <w:spacing w:val="-11"/>
          <w:sz w:val="24"/>
        </w:rPr>
        <w:t> </w:t>
      </w:r>
      <w:r>
        <w:rPr>
          <w:spacing w:val="-6"/>
          <w:sz w:val="24"/>
        </w:rPr>
        <w:t>o</w:t>
      </w:r>
      <w:r>
        <w:rPr>
          <w:spacing w:val="-11"/>
          <w:sz w:val="24"/>
        </w:rPr>
        <w:t> </w:t>
      </w:r>
      <w:r>
        <w:rPr>
          <w:spacing w:val="-6"/>
          <w:sz w:val="24"/>
        </w:rPr>
        <w:t>pagamento</w:t>
      </w:r>
      <w:r>
        <w:rPr>
          <w:spacing w:val="-10"/>
          <w:sz w:val="24"/>
        </w:rPr>
        <w:t> </w:t>
      </w:r>
      <w:r>
        <w:rPr>
          <w:spacing w:val="-6"/>
          <w:sz w:val="24"/>
        </w:rPr>
        <w:t>ao</w:t>
      </w:r>
      <w:r>
        <w:rPr>
          <w:spacing w:val="-11"/>
          <w:sz w:val="24"/>
        </w:rPr>
        <w:t> </w:t>
      </w:r>
      <w:r>
        <w:rPr>
          <w:spacing w:val="-6"/>
          <w:sz w:val="24"/>
        </w:rPr>
        <w:t>dirigente</w:t>
      </w:r>
      <w:r>
        <w:rPr>
          <w:spacing w:val="-10"/>
          <w:sz w:val="24"/>
        </w:rPr>
        <w:t> </w:t>
      </w:r>
      <w:r>
        <w:rPr>
          <w:spacing w:val="-6"/>
          <w:sz w:val="24"/>
        </w:rPr>
        <w:t>sindical;</w:t>
      </w:r>
      <w:r>
        <w:rPr>
          <w:spacing w:val="-11"/>
          <w:sz w:val="24"/>
        </w:rPr>
        <w:t> </w:t>
      </w:r>
      <w:r>
        <w:rPr>
          <w:spacing w:val="-6"/>
          <w:sz w:val="24"/>
        </w:rPr>
        <w:t>e</w:t>
      </w:r>
      <w:r>
        <w:rPr>
          <w:spacing w:val="-10"/>
          <w:sz w:val="24"/>
        </w:rPr>
        <w:t> </w:t>
      </w:r>
      <w:r>
        <w:rPr>
          <w:spacing w:val="-6"/>
          <w:sz w:val="24"/>
        </w:rPr>
        <w:t>iii) </w:t>
      </w:r>
      <w:r>
        <w:rPr>
          <w:spacing w:val="-4"/>
          <w:sz w:val="24"/>
        </w:rPr>
        <w:t>enviar</w:t>
      </w:r>
      <w:r>
        <w:rPr>
          <w:spacing w:val="-13"/>
          <w:sz w:val="24"/>
        </w:rPr>
        <w:t> </w:t>
      </w:r>
      <w:r>
        <w:rPr>
          <w:spacing w:val="-4"/>
          <w:sz w:val="24"/>
        </w:rPr>
        <w:t>o</w:t>
      </w:r>
      <w:r>
        <w:rPr>
          <w:spacing w:val="-14"/>
          <w:sz w:val="24"/>
        </w:rPr>
        <w:t> </w:t>
      </w:r>
      <w:r>
        <w:rPr>
          <w:spacing w:val="-4"/>
          <w:sz w:val="24"/>
        </w:rPr>
        <w:t>evento</w:t>
      </w:r>
      <w:r>
        <w:rPr>
          <w:spacing w:val="-14"/>
          <w:sz w:val="24"/>
        </w:rPr>
        <w:t> </w:t>
      </w:r>
      <w:r>
        <w:rPr>
          <w:spacing w:val="-4"/>
          <w:sz w:val="24"/>
        </w:rPr>
        <w:t>S2399</w:t>
      </w:r>
      <w:r>
        <w:rPr>
          <w:spacing w:val="-13"/>
          <w:sz w:val="24"/>
        </w:rPr>
        <w:t> </w:t>
      </w:r>
      <w:r>
        <w:rPr>
          <w:spacing w:val="-4"/>
          <w:sz w:val="24"/>
        </w:rPr>
        <w:t>quando</w:t>
      </w:r>
      <w:r>
        <w:rPr>
          <w:spacing w:val="-13"/>
          <w:sz w:val="24"/>
        </w:rPr>
        <w:t> </w:t>
      </w:r>
      <w:r>
        <w:rPr>
          <w:spacing w:val="-4"/>
          <w:sz w:val="24"/>
        </w:rPr>
        <w:t>ocorrer</w:t>
      </w:r>
      <w:r>
        <w:rPr>
          <w:spacing w:val="-14"/>
          <w:sz w:val="24"/>
        </w:rPr>
        <w:t> </w:t>
      </w:r>
      <w:r>
        <w:rPr>
          <w:spacing w:val="-4"/>
          <w:sz w:val="24"/>
        </w:rPr>
        <w:t>o</w:t>
      </w:r>
      <w:r>
        <w:rPr>
          <w:spacing w:val="-14"/>
          <w:sz w:val="24"/>
        </w:rPr>
        <w:t> </w:t>
      </w:r>
      <w:r>
        <w:rPr>
          <w:spacing w:val="-4"/>
          <w:sz w:val="24"/>
        </w:rPr>
        <w:t>término</w:t>
      </w:r>
      <w:r>
        <w:rPr>
          <w:spacing w:val="-14"/>
          <w:sz w:val="24"/>
        </w:rPr>
        <w:t> </w:t>
      </w:r>
      <w:r>
        <w:rPr>
          <w:spacing w:val="-4"/>
          <w:sz w:val="24"/>
        </w:rPr>
        <w:t>do</w:t>
      </w:r>
      <w:r>
        <w:rPr>
          <w:spacing w:val="-14"/>
          <w:sz w:val="24"/>
        </w:rPr>
        <w:t> </w:t>
      </w:r>
      <w:r>
        <w:rPr>
          <w:spacing w:val="-4"/>
          <w:sz w:val="24"/>
        </w:rPr>
        <w:t>mandato;</w:t>
      </w:r>
    </w:p>
    <w:p>
      <w:pPr>
        <w:pStyle w:val="ListParagraph"/>
        <w:numPr>
          <w:ilvl w:val="2"/>
          <w:numId w:val="115"/>
        </w:numPr>
        <w:tabs>
          <w:tab w:pos="1190" w:val="left" w:leader="none"/>
        </w:tabs>
        <w:spacing w:line="381" w:lineRule="auto" w:before="2" w:after="0"/>
        <w:ind w:left="220" w:right="724" w:firstLine="708"/>
        <w:jc w:val="both"/>
        <w:rPr>
          <w:sz w:val="24"/>
        </w:rPr>
      </w:pPr>
      <w:r>
        <w:rPr>
          <w:spacing w:val="-6"/>
          <w:sz w:val="24"/>
        </w:rPr>
        <w:t>havendo reembolso pela entidade sindical, não há informação a ser prestada ao eSocial </w:t>
      </w:r>
      <w:r>
        <w:rPr>
          <w:spacing w:val="-2"/>
          <w:sz w:val="24"/>
        </w:rPr>
        <w:t>relativa</w:t>
      </w:r>
      <w:r>
        <w:rPr>
          <w:spacing w:val="-17"/>
          <w:sz w:val="24"/>
        </w:rPr>
        <w:t> </w:t>
      </w:r>
      <w:r>
        <w:rPr>
          <w:spacing w:val="-2"/>
          <w:sz w:val="24"/>
        </w:rPr>
        <w:t>a</w:t>
      </w:r>
      <w:r>
        <w:rPr>
          <w:spacing w:val="-15"/>
          <w:sz w:val="24"/>
        </w:rPr>
        <w:t> </w:t>
      </w:r>
      <w:r>
        <w:rPr>
          <w:spacing w:val="-2"/>
          <w:sz w:val="24"/>
        </w:rPr>
        <w:t>esse</w:t>
      </w:r>
      <w:r>
        <w:rPr>
          <w:spacing w:val="-14"/>
          <w:sz w:val="24"/>
        </w:rPr>
        <w:t> </w:t>
      </w:r>
      <w:r>
        <w:rPr>
          <w:spacing w:val="-2"/>
          <w:sz w:val="24"/>
        </w:rPr>
        <w:t>reembolso.</w:t>
      </w:r>
    </w:p>
    <w:p>
      <w:pPr>
        <w:pStyle w:val="ListParagraph"/>
        <w:numPr>
          <w:ilvl w:val="1"/>
          <w:numId w:val="115"/>
        </w:numPr>
        <w:tabs>
          <w:tab w:pos="927" w:val="left" w:leader="none"/>
        </w:tabs>
        <w:spacing w:line="384" w:lineRule="auto" w:before="1" w:after="0"/>
        <w:ind w:left="220" w:right="729" w:firstLine="0"/>
        <w:jc w:val="both"/>
        <w:rPr>
          <w:sz w:val="24"/>
        </w:rPr>
      </w:pPr>
      <w:r>
        <w:rPr>
          <w:spacing w:val="-8"/>
          <w:sz w:val="24"/>
        </w:rPr>
        <w:t>No</w:t>
      </w:r>
      <w:r>
        <w:rPr>
          <w:sz w:val="24"/>
        </w:rPr>
        <w:t> </w:t>
      </w:r>
      <w:r>
        <w:rPr>
          <w:spacing w:val="-8"/>
          <w:sz w:val="24"/>
        </w:rPr>
        <w:t>caso de servidor</w:t>
      </w:r>
      <w:r>
        <w:rPr>
          <w:sz w:val="24"/>
        </w:rPr>
        <w:t> </w:t>
      </w:r>
      <w:r>
        <w:rPr>
          <w:spacing w:val="-8"/>
          <w:sz w:val="24"/>
        </w:rPr>
        <w:t>afastado para exercício de mandato</w:t>
      </w:r>
      <w:r>
        <w:rPr>
          <w:sz w:val="24"/>
        </w:rPr>
        <w:t> </w:t>
      </w:r>
      <w:r>
        <w:rPr>
          <w:spacing w:val="-8"/>
          <w:sz w:val="24"/>
        </w:rPr>
        <w:t>sindical, com pagamento</w:t>
      </w:r>
      <w:r>
        <w:rPr>
          <w:sz w:val="24"/>
        </w:rPr>
        <w:t> </w:t>
      </w:r>
      <w:r>
        <w:rPr>
          <w:spacing w:val="-8"/>
          <w:sz w:val="24"/>
        </w:rPr>
        <w:t>realizado </w:t>
      </w:r>
      <w:r>
        <w:rPr>
          <w:spacing w:val="-6"/>
          <w:sz w:val="24"/>
        </w:rPr>
        <w:t>diretamente pelo declarante de origem e pela entidade sindical:</w:t>
      </w:r>
    </w:p>
    <w:p>
      <w:pPr>
        <w:pStyle w:val="ListParagraph"/>
        <w:numPr>
          <w:ilvl w:val="2"/>
          <w:numId w:val="115"/>
        </w:numPr>
        <w:tabs>
          <w:tab w:pos="1175" w:val="left" w:leader="none"/>
        </w:tabs>
        <w:spacing w:line="381" w:lineRule="auto" w:before="0" w:after="0"/>
        <w:ind w:left="220" w:right="714" w:firstLine="708"/>
        <w:jc w:val="both"/>
        <w:rPr>
          <w:sz w:val="24"/>
        </w:rPr>
      </w:pPr>
      <w:r>
        <w:rPr>
          <w:w w:val="90"/>
          <w:sz w:val="24"/>
        </w:rPr>
        <w:t>o declarante do vínculo de origem deve enviar o evento S-2230, com o código 24 da Tabela 18 do eSocial e com o campo {infOnusRemun} preenchido o com o código “3 - Parte do empregador, </w:t>
      </w:r>
      <w:r>
        <w:rPr>
          <w:spacing w:val="-2"/>
          <w:sz w:val="24"/>
        </w:rPr>
        <w:t>sendo</w:t>
      </w:r>
      <w:r>
        <w:rPr>
          <w:spacing w:val="-12"/>
          <w:sz w:val="24"/>
        </w:rPr>
        <w:t> </w:t>
      </w:r>
      <w:r>
        <w:rPr>
          <w:spacing w:val="-2"/>
          <w:sz w:val="24"/>
        </w:rPr>
        <w:t>a</w:t>
      </w:r>
      <w:r>
        <w:rPr>
          <w:spacing w:val="-11"/>
          <w:sz w:val="24"/>
        </w:rPr>
        <w:t> </w:t>
      </w:r>
      <w:r>
        <w:rPr>
          <w:spacing w:val="-2"/>
          <w:sz w:val="24"/>
        </w:rPr>
        <w:t>diferença</w:t>
      </w:r>
      <w:r>
        <w:rPr>
          <w:spacing w:val="-11"/>
          <w:sz w:val="24"/>
        </w:rPr>
        <w:t> </w:t>
      </w:r>
      <w:r>
        <w:rPr>
          <w:spacing w:val="-2"/>
          <w:sz w:val="24"/>
        </w:rPr>
        <w:t>e/ou</w:t>
      </w:r>
      <w:r>
        <w:rPr>
          <w:spacing w:val="-12"/>
          <w:sz w:val="24"/>
        </w:rPr>
        <w:t> </w:t>
      </w:r>
      <w:r>
        <w:rPr>
          <w:spacing w:val="-2"/>
          <w:sz w:val="24"/>
        </w:rPr>
        <w:t>complementação</w:t>
      </w:r>
      <w:r>
        <w:rPr>
          <w:spacing w:val="-12"/>
          <w:sz w:val="24"/>
        </w:rPr>
        <w:t> </w:t>
      </w:r>
      <w:r>
        <w:rPr>
          <w:spacing w:val="-2"/>
          <w:sz w:val="24"/>
        </w:rPr>
        <w:t>salarial</w:t>
      </w:r>
      <w:r>
        <w:rPr>
          <w:spacing w:val="-11"/>
          <w:sz w:val="24"/>
        </w:rPr>
        <w:t> </w:t>
      </w:r>
      <w:r>
        <w:rPr>
          <w:spacing w:val="-2"/>
          <w:sz w:val="24"/>
        </w:rPr>
        <w:t>paga</w:t>
      </w:r>
      <w:r>
        <w:rPr>
          <w:spacing w:val="-11"/>
          <w:sz w:val="24"/>
        </w:rPr>
        <w:t> </w:t>
      </w:r>
      <w:r>
        <w:rPr>
          <w:spacing w:val="-2"/>
          <w:sz w:val="24"/>
        </w:rPr>
        <w:t>pelo</w:t>
      </w:r>
      <w:r>
        <w:rPr>
          <w:spacing w:val="-11"/>
          <w:sz w:val="24"/>
        </w:rPr>
        <w:t> </w:t>
      </w:r>
      <w:r>
        <w:rPr>
          <w:spacing w:val="-2"/>
          <w:sz w:val="24"/>
        </w:rPr>
        <w:t>sindicato”;</w:t>
      </w:r>
      <w:r>
        <w:rPr>
          <w:spacing w:val="-8"/>
          <w:sz w:val="24"/>
        </w:rPr>
        <w:t> </w:t>
      </w:r>
      <w:r>
        <w:rPr>
          <w:spacing w:val="-2"/>
          <w:sz w:val="24"/>
        </w:rPr>
        <w:t>e</w:t>
      </w:r>
      <w:r>
        <w:rPr>
          <w:spacing w:val="-11"/>
          <w:sz w:val="24"/>
        </w:rPr>
        <w:t> </w:t>
      </w:r>
      <w:r>
        <w:rPr>
          <w:spacing w:val="-2"/>
          <w:sz w:val="24"/>
        </w:rPr>
        <w:t>enviar</w:t>
      </w:r>
      <w:r>
        <w:rPr>
          <w:spacing w:val="-12"/>
          <w:sz w:val="24"/>
        </w:rPr>
        <w:t> </w:t>
      </w:r>
      <w:r>
        <w:rPr>
          <w:spacing w:val="-2"/>
          <w:sz w:val="24"/>
        </w:rPr>
        <w:t>o</w:t>
      </w:r>
      <w:r>
        <w:rPr>
          <w:spacing w:val="-11"/>
          <w:sz w:val="24"/>
        </w:rPr>
        <w:t> </w:t>
      </w:r>
      <w:r>
        <w:rPr>
          <w:spacing w:val="-2"/>
          <w:sz w:val="24"/>
        </w:rPr>
        <w:t>evento</w:t>
      </w:r>
      <w:r>
        <w:rPr>
          <w:spacing w:val="-11"/>
          <w:sz w:val="24"/>
        </w:rPr>
        <w:t> </w:t>
      </w:r>
      <w:r>
        <w:rPr>
          <w:spacing w:val="-2"/>
          <w:sz w:val="24"/>
        </w:rPr>
        <w:t>S-1202 </w:t>
      </w:r>
      <w:r>
        <w:rPr>
          <w:w w:val="90"/>
          <w:sz w:val="24"/>
        </w:rPr>
        <w:t>relativo aos meses em que durar o afastamento para o exercício do mandato. Após o encerramento do </w:t>
      </w:r>
      <w:r>
        <w:rPr>
          <w:spacing w:val="-6"/>
          <w:sz w:val="24"/>
        </w:rPr>
        <w:t>mandato</w:t>
      </w:r>
      <w:r>
        <w:rPr>
          <w:spacing w:val="-12"/>
          <w:sz w:val="24"/>
        </w:rPr>
        <w:t> </w:t>
      </w:r>
      <w:r>
        <w:rPr>
          <w:spacing w:val="-6"/>
          <w:sz w:val="24"/>
        </w:rPr>
        <w:t>sindical,</w:t>
      </w:r>
      <w:r>
        <w:rPr>
          <w:spacing w:val="-14"/>
          <w:sz w:val="24"/>
        </w:rPr>
        <w:t> </w:t>
      </w:r>
      <w:r>
        <w:rPr>
          <w:spacing w:val="-6"/>
          <w:sz w:val="24"/>
        </w:rPr>
        <w:t>deve</w:t>
      </w:r>
      <w:r>
        <w:rPr>
          <w:spacing w:val="-14"/>
          <w:sz w:val="24"/>
        </w:rPr>
        <w:t> </w:t>
      </w:r>
      <w:r>
        <w:rPr>
          <w:spacing w:val="-6"/>
          <w:sz w:val="24"/>
        </w:rPr>
        <w:t>enviar</w:t>
      </w:r>
      <w:r>
        <w:rPr>
          <w:spacing w:val="-12"/>
          <w:sz w:val="24"/>
        </w:rPr>
        <w:t> </w:t>
      </w:r>
      <w:r>
        <w:rPr>
          <w:spacing w:val="-6"/>
          <w:sz w:val="24"/>
        </w:rPr>
        <w:t>o</w:t>
      </w:r>
      <w:r>
        <w:rPr>
          <w:spacing w:val="-14"/>
          <w:sz w:val="24"/>
        </w:rPr>
        <w:t> </w:t>
      </w:r>
      <w:r>
        <w:rPr>
          <w:spacing w:val="-6"/>
          <w:sz w:val="24"/>
        </w:rPr>
        <w:t>evento</w:t>
      </w:r>
      <w:r>
        <w:rPr>
          <w:spacing w:val="-13"/>
          <w:sz w:val="24"/>
        </w:rPr>
        <w:t> </w:t>
      </w:r>
      <w:r>
        <w:rPr>
          <w:spacing w:val="-6"/>
          <w:sz w:val="24"/>
        </w:rPr>
        <w:t>S-2230</w:t>
      </w:r>
      <w:r>
        <w:rPr>
          <w:spacing w:val="-14"/>
          <w:sz w:val="24"/>
        </w:rPr>
        <w:t> </w:t>
      </w:r>
      <w:r>
        <w:rPr>
          <w:spacing w:val="-6"/>
          <w:sz w:val="24"/>
        </w:rPr>
        <w:t>para</w:t>
      </w:r>
      <w:r>
        <w:rPr>
          <w:spacing w:val="-12"/>
          <w:sz w:val="24"/>
        </w:rPr>
        <w:t> </w:t>
      </w:r>
      <w:r>
        <w:rPr>
          <w:spacing w:val="-6"/>
          <w:sz w:val="24"/>
        </w:rPr>
        <w:t>informar</w:t>
      </w:r>
      <w:r>
        <w:rPr>
          <w:spacing w:val="-14"/>
          <w:sz w:val="24"/>
        </w:rPr>
        <w:t> </w:t>
      </w:r>
      <w:r>
        <w:rPr>
          <w:spacing w:val="-6"/>
          <w:sz w:val="24"/>
        </w:rPr>
        <w:t>a</w:t>
      </w:r>
      <w:r>
        <w:rPr>
          <w:spacing w:val="-14"/>
          <w:sz w:val="24"/>
        </w:rPr>
        <w:t> </w:t>
      </w:r>
      <w:r>
        <w:rPr>
          <w:spacing w:val="-6"/>
          <w:sz w:val="24"/>
        </w:rPr>
        <w:t>data</w:t>
      </w:r>
      <w:r>
        <w:rPr>
          <w:spacing w:val="-14"/>
          <w:sz w:val="24"/>
        </w:rPr>
        <w:t> </w:t>
      </w:r>
      <w:r>
        <w:rPr>
          <w:spacing w:val="-6"/>
          <w:sz w:val="24"/>
        </w:rPr>
        <w:t>do</w:t>
      </w:r>
      <w:r>
        <w:rPr>
          <w:spacing w:val="-14"/>
          <w:sz w:val="24"/>
        </w:rPr>
        <w:t> </w:t>
      </w:r>
      <w:r>
        <w:rPr>
          <w:spacing w:val="-6"/>
          <w:sz w:val="24"/>
        </w:rPr>
        <w:t>término</w:t>
      </w:r>
      <w:r>
        <w:rPr>
          <w:spacing w:val="-14"/>
          <w:sz w:val="24"/>
        </w:rPr>
        <w:t> </w:t>
      </w:r>
      <w:r>
        <w:rPr>
          <w:spacing w:val="-6"/>
          <w:sz w:val="24"/>
        </w:rPr>
        <w:t>do</w:t>
      </w:r>
      <w:r>
        <w:rPr>
          <w:spacing w:val="-12"/>
          <w:sz w:val="24"/>
        </w:rPr>
        <w:t> </w:t>
      </w:r>
      <w:r>
        <w:rPr>
          <w:spacing w:val="-6"/>
          <w:sz w:val="24"/>
        </w:rPr>
        <w:t>afastamento;</w:t>
      </w:r>
    </w:p>
    <w:p>
      <w:pPr>
        <w:pStyle w:val="ListParagraph"/>
        <w:numPr>
          <w:ilvl w:val="2"/>
          <w:numId w:val="115"/>
        </w:numPr>
        <w:tabs>
          <w:tab w:pos="1214" w:val="left" w:leader="none"/>
        </w:tabs>
        <w:spacing w:line="381" w:lineRule="auto" w:before="0" w:after="0"/>
        <w:ind w:left="220" w:right="719" w:firstLine="708"/>
        <w:jc w:val="both"/>
        <w:rPr>
          <w:sz w:val="24"/>
        </w:rPr>
      </w:pPr>
      <w:r>
        <w:rPr>
          <w:spacing w:val="-2"/>
          <w:sz w:val="24"/>
        </w:rPr>
        <w:t>a</w:t>
      </w:r>
      <w:r>
        <w:rPr>
          <w:spacing w:val="-15"/>
          <w:sz w:val="24"/>
        </w:rPr>
        <w:t> </w:t>
      </w:r>
      <w:r>
        <w:rPr>
          <w:spacing w:val="-2"/>
          <w:sz w:val="24"/>
        </w:rPr>
        <w:t>entidade</w:t>
      </w:r>
      <w:r>
        <w:rPr>
          <w:spacing w:val="-15"/>
          <w:sz w:val="24"/>
        </w:rPr>
        <w:t> </w:t>
      </w:r>
      <w:r>
        <w:rPr>
          <w:spacing w:val="-2"/>
          <w:sz w:val="24"/>
        </w:rPr>
        <w:t>sindical</w:t>
      </w:r>
      <w:r>
        <w:rPr>
          <w:spacing w:val="-14"/>
          <w:sz w:val="24"/>
        </w:rPr>
        <w:t> </w:t>
      </w:r>
      <w:r>
        <w:rPr>
          <w:spacing w:val="-2"/>
          <w:sz w:val="24"/>
        </w:rPr>
        <w:t>deve</w:t>
      </w:r>
      <w:r>
        <w:rPr>
          <w:spacing w:val="-15"/>
          <w:sz w:val="24"/>
        </w:rPr>
        <w:t> </w:t>
      </w:r>
      <w:r>
        <w:rPr>
          <w:spacing w:val="-2"/>
          <w:sz w:val="24"/>
        </w:rPr>
        <w:t>enviar</w:t>
      </w:r>
      <w:r>
        <w:rPr>
          <w:spacing w:val="-15"/>
          <w:sz w:val="24"/>
        </w:rPr>
        <w:t> </w:t>
      </w:r>
      <w:r>
        <w:rPr>
          <w:spacing w:val="-2"/>
          <w:sz w:val="24"/>
        </w:rPr>
        <w:t>o</w:t>
      </w:r>
      <w:r>
        <w:rPr>
          <w:spacing w:val="-15"/>
          <w:sz w:val="24"/>
        </w:rPr>
        <w:t> </w:t>
      </w:r>
      <w:r>
        <w:rPr>
          <w:spacing w:val="-2"/>
          <w:sz w:val="24"/>
        </w:rPr>
        <w:t>evento</w:t>
      </w:r>
      <w:r>
        <w:rPr>
          <w:spacing w:val="-14"/>
          <w:sz w:val="24"/>
        </w:rPr>
        <w:t> </w:t>
      </w:r>
      <w:r>
        <w:rPr>
          <w:spacing w:val="-2"/>
          <w:sz w:val="24"/>
        </w:rPr>
        <w:t>S-2300</w:t>
      </w:r>
      <w:r>
        <w:rPr>
          <w:spacing w:val="-15"/>
          <w:sz w:val="24"/>
        </w:rPr>
        <w:t> </w:t>
      </w:r>
      <w:r>
        <w:rPr>
          <w:spacing w:val="-2"/>
          <w:sz w:val="24"/>
        </w:rPr>
        <w:t>com</w:t>
      </w:r>
      <w:r>
        <w:rPr>
          <w:spacing w:val="-15"/>
          <w:sz w:val="24"/>
        </w:rPr>
        <w:t> </w:t>
      </w:r>
      <w:r>
        <w:rPr>
          <w:spacing w:val="-2"/>
          <w:sz w:val="24"/>
        </w:rPr>
        <w:t>a</w:t>
      </w:r>
      <w:r>
        <w:rPr>
          <w:spacing w:val="-14"/>
          <w:sz w:val="24"/>
        </w:rPr>
        <w:t> </w:t>
      </w:r>
      <w:r>
        <w:rPr>
          <w:spacing w:val="-2"/>
          <w:sz w:val="24"/>
        </w:rPr>
        <w:t>informação</w:t>
      </w:r>
      <w:r>
        <w:rPr>
          <w:spacing w:val="-15"/>
          <w:sz w:val="24"/>
        </w:rPr>
        <w:t> </w:t>
      </w:r>
      <w:r>
        <w:rPr>
          <w:spacing w:val="-2"/>
          <w:sz w:val="24"/>
        </w:rPr>
        <w:t>da</w:t>
      </w:r>
      <w:r>
        <w:rPr>
          <w:spacing w:val="-15"/>
          <w:sz w:val="24"/>
        </w:rPr>
        <w:t> </w:t>
      </w:r>
      <w:r>
        <w:rPr>
          <w:spacing w:val="-2"/>
          <w:sz w:val="24"/>
        </w:rPr>
        <w:t>data</w:t>
      </w:r>
      <w:r>
        <w:rPr>
          <w:spacing w:val="-14"/>
          <w:sz w:val="24"/>
        </w:rPr>
        <w:t> </w:t>
      </w:r>
      <w:r>
        <w:rPr>
          <w:spacing w:val="-2"/>
          <w:sz w:val="24"/>
        </w:rPr>
        <w:t>do</w:t>
      </w:r>
      <w:r>
        <w:rPr>
          <w:spacing w:val="-15"/>
          <w:sz w:val="24"/>
        </w:rPr>
        <w:t> </w:t>
      </w:r>
      <w:r>
        <w:rPr>
          <w:spacing w:val="-2"/>
          <w:sz w:val="24"/>
        </w:rPr>
        <w:t>início</w:t>
      </w:r>
      <w:r>
        <w:rPr>
          <w:spacing w:val="-15"/>
          <w:sz w:val="24"/>
        </w:rPr>
        <w:t> </w:t>
      </w:r>
      <w:r>
        <w:rPr>
          <w:spacing w:val="-2"/>
          <w:sz w:val="24"/>
        </w:rPr>
        <w:t>do </w:t>
      </w:r>
      <w:r>
        <w:rPr>
          <w:spacing w:val="-4"/>
          <w:sz w:val="24"/>
        </w:rPr>
        <w:t>exercício</w:t>
      </w:r>
      <w:r>
        <w:rPr>
          <w:spacing w:val="-11"/>
          <w:sz w:val="24"/>
        </w:rPr>
        <w:t> </w:t>
      </w:r>
      <w:r>
        <w:rPr>
          <w:spacing w:val="-4"/>
          <w:sz w:val="24"/>
        </w:rPr>
        <w:t>do</w:t>
      </w:r>
      <w:r>
        <w:rPr>
          <w:spacing w:val="-12"/>
          <w:sz w:val="24"/>
        </w:rPr>
        <w:t> </w:t>
      </w:r>
      <w:r>
        <w:rPr>
          <w:spacing w:val="-4"/>
          <w:sz w:val="24"/>
        </w:rPr>
        <w:t>mandato</w:t>
      </w:r>
      <w:r>
        <w:rPr>
          <w:spacing w:val="-11"/>
          <w:sz w:val="24"/>
        </w:rPr>
        <w:t> </w:t>
      </w:r>
      <w:r>
        <w:rPr>
          <w:spacing w:val="-4"/>
          <w:sz w:val="24"/>
        </w:rPr>
        <w:t>e</w:t>
      </w:r>
      <w:r>
        <w:rPr>
          <w:spacing w:val="-12"/>
          <w:sz w:val="24"/>
        </w:rPr>
        <w:t> </w:t>
      </w:r>
      <w:r>
        <w:rPr>
          <w:spacing w:val="-4"/>
          <w:sz w:val="24"/>
        </w:rPr>
        <w:t>o</w:t>
      </w:r>
      <w:r>
        <w:rPr>
          <w:spacing w:val="-11"/>
          <w:sz w:val="24"/>
        </w:rPr>
        <w:t> </w:t>
      </w:r>
      <w:r>
        <w:rPr>
          <w:spacing w:val="-4"/>
          <w:sz w:val="24"/>
        </w:rPr>
        <w:t>evento</w:t>
      </w:r>
      <w:r>
        <w:rPr>
          <w:spacing w:val="-11"/>
          <w:sz w:val="24"/>
        </w:rPr>
        <w:t> </w:t>
      </w:r>
      <w:r>
        <w:rPr>
          <w:spacing w:val="-4"/>
          <w:sz w:val="24"/>
        </w:rPr>
        <w:t>S-1202</w:t>
      </w:r>
      <w:r>
        <w:rPr>
          <w:spacing w:val="-10"/>
          <w:sz w:val="24"/>
        </w:rPr>
        <w:t> </w:t>
      </w:r>
      <w:r>
        <w:rPr>
          <w:spacing w:val="-4"/>
          <w:sz w:val="24"/>
        </w:rPr>
        <w:t>relativo</w:t>
      </w:r>
      <w:r>
        <w:rPr>
          <w:spacing w:val="-11"/>
          <w:sz w:val="24"/>
        </w:rPr>
        <w:t> </w:t>
      </w:r>
      <w:r>
        <w:rPr>
          <w:spacing w:val="-4"/>
          <w:sz w:val="24"/>
        </w:rPr>
        <w:t>às</w:t>
      </w:r>
      <w:r>
        <w:rPr>
          <w:spacing w:val="-11"/>
          <w:sz w:val="24"/>
        </w:rPr>
        <w:t> </w:t>
      </w:r>
      <w:r>
        <w:rPr>
          <w:spacing w:val="-4"/>
          <w:sz w:val="24"/>
        </w:rPr>
        <w:t>competências</w:t>
      </w:r>
      <w:r>
        <w:rPr>
          <w:spacing w:val="-12"/>
          <w:sz w:val="24"/>
        </w:rPr>
        <w:t> </w:t>
      </w:r>
      <w:r>
        <w:rPr>
          <w:spacing w:val="-4"/>
          <w:sz w:val="24"/>
        </w:rPr>
        <w:t>em</w:t>
      </w:r>
      <w:r>
        <w:rPr>
          <w:spacing w:val="-12"/>
          <w:sz w:val="24"/>
        </w:rPr>
        <w:t> </w:t>
      </w:r>
      <w:r>
        <w:rPr>
          <w:spacing w:val="-4"/>
          <w:sz w:val="24"/>
        </w:rPr>
        <w:t>que</w:t>
      </w:r>
      <w:r>
        <w:rPr>
          <w:spacing w:val="-12"/>
          <w:sz w:val="24"/>
        </w:rPr>
        <w:t> </w:t>
      </w:r>
      <w:r>
        <w:rPr>
          <w:spacing w:val="-4"/>
          <w:sz w:val="24"/>
        </w:rPr>
        <w:t>realizar</w:t>
      </w:r>
      <w:r>
        <w:rPr>
          <w:spacing w:val="-12"/>
          <w:sz w:val="24"/>
        </w:rPr>
        <w:t> </w:t>
      </w:r>
      <w:r>
        <w:rPr>
          <w:spacing w:val="-4"/>
          <w:sz w:val="24"/>
        </w:rPr>
        <w:t>pagamento</w:t>
      </w:r>
      <w:r>
        <w:rPr>
          <w:spacing w:val="-12"/>
          <w:sz w:val="24"/>
        </w:rPr>
        <w:t> </w:t>
      </w:r>
      <w:r>
        <w:rPr>
          <w:spacing w:val="-4"/>
          <w:sz w:val="24"/>
        </w:rPr>
        <w:t>ao </w:t>
      </w:r>
      <w:r>
        <w:rPr>
          <w:w w:val="90"/>
          <w:sz w:val="24"/>
        </w:rPr>
        <w:t>dirigente sindical. No mês em que terminar o exercício do mandato, a entidade sindical deve enviar o </w:t>
      </w:r>
      <w:r>
        <w:rPr>
          <w:spacing w:val="-6"/>
          <w:sz w:val="24"/>
        </w:rPr>
        <w:t>evento</w:t>
      </w:r>
      <w:r>
        <w:rPr>
          <w:spacing w:val="-12"/>
          <w:sz w:val="24"/>
        </w:rPr>
        <w:t> </w:t>
      </w:r>
      <w:r>
        <w:rPr>
          <w:spacing w:val="-6"/>
          <w:sz w:val="24"/>
        </w:rPr>
        <w:t>S-2399,</w:t>
      </w:r>
      <w:r>
        <w:rPr>
          <w:spacing w:val="-11"/>
          <w:sz w:val="24"/>
        </w:rPr>
        <w:t> </w:t>
      </w:r>
      <w:r>
        <w:rPr>
          <w:spacing w:val="-6"/>
          <w:sz w:val="24"/>
        </w:rPr>
        <w:t>com</w:t>
      </w:r>
      <w:r>
        <w:rPr>
          <w:spacing w:val="-14"/>
          <w:sz w:val="24"/>
        </w:rPr>
        <w:t> </w:t>
      </w:r>
      <w:r>
        <w:rPr>
          <w:spacing w:val="-6"/>
          <w:sz w:val="24"/>
        </w:rPr>
        <w:t>a</w:t>
      </w:r>
      <w:r>
        <w:rPr>
          <w:spacing w:val="-12"/>
          <w:sz w:val="24"/>
        </w:rPr>
        <w:t> </w:t>
      </w:r>
      <w:r>
        <w:rPr>
          <w:spacing w:val="-6"/>
          <w:sz w:val="24"/>
        </w:rPr>
        <w:t>informação</w:t>
      </w:r>
      <w:r>
        <w:rPr>
          <w:spacing w:val="-14"/>
          <w:sz w:val="24"/>
        </w:rPr>
        <w:t> </w:t>
      </w:r>
      <w:r>
        <w:rPr>
          <w:spacing w:val="-6"/>
          <w:sz w:val="24"/>
        </w:rPr>
        <w:t>da</w:t>
      </w:r>
      <w:r>
        <w:rPr>
          <w:spacing w:val="-12"/>
          <w:sz w:val="24"/>
        </w:rPr>
        <w:t> </w:t>
      </w:r>
      <w:r>
        <w:rPr>
          <w:spacing w:val="-6"/>
          <w:sz w:val="24"/>
        </w:rPr>
        <w:t>data</w:t>
      </w:r>
      <w:r>
        <w:rPr>
          <w:spacing w:val="-14"/>
          <w:sz w:val="24"/>
        </w:rPr>
        <w:t> </w:t>
      </w:r>
      <w:r>
        <w:rPr>
          <w:spacing w:val="-6"/>
          <w:sz w:val="24"/>
        </w:rPr>
        <w:t>desse</w:t>
      </w:r>
      <w:r>
        <w:rPr>
          <w:spacing w:val="-14"/>
          <w:sz w:val="24"/>
        </w:rPr>
        <w:t> </w:t>
      </w:r>
      <w:r>
        <w:rPr>
          <w:spacing w:val="-6"/>
          <w:sz w:val="24"/>
        </w:rPr>
        <w:t>término.</w:t>
      </w:r>
    </w:p>
    <w:p>
      <w:pPr>
        <w:pStyle w:val="ListParagraph"/>
        <w:numPr>
          <w:ilvl w:val="1"/>
          <w:numId w:val="115"/>
        </w:numPr>
        <w:tabs>
          <w:tab w:pos="927" w:val="left" w:leader="none"/>
        </w:tabs>
        <w:spacing w:line="381" w:lineRule="auto" w:before="5" w:after="0"/>
        <w:ind w:left="220" w:right="718" w:firstLine="0"/>
        <w:jc w:val="both"/>
        <w:rPr>
          <w:sz w:val="24"/>
        </w:rPr>
      </w:pPr>
      <w:r>
        <w:rPr>
          <w:w w:val="90"/>
          <w:sz w:val="24"/>
        </w:rPr>
        <w:t>No</w:t>
      </w:r>
      <w:r>
        <w:rPr>
          <w:spacing w:val="-1"/>
          <w:w w:val="90"/>
          <w:sz w:val="24"/>
        </w:rPr>
        <w:t> </w:t>
      </w:r>
      <w:r>
        <w:rPr>
          <w:w w:val="90"/>
          <w:sz w:val="24"/>
        </w:rPr>
        <w:t>caso</w:t>
      </w:r>
      <w:r>
        <w:rPr>
          <w:spacing w:val="-1"/>
          <w:w w:val="90"/>
          <w:sz w:val="24"/>
        </w:rPr>
        <w:t> </w:t>
      </w:r>
      <w:r>
        <w:rPr>
          <w:w w:val="90"/>
          <w:sz w:val="24"/>
        </w:rPr>
        <w:t>de</w:t>
      </w:r>
      <w:r>
        <w:rPr>
          <w:spacing w:val="-1"/>
          <w:w w:val="90"/>
          <w:sz w:val="24"/>
        </w:rPr>
        <w:t> </w:t>
      </w:r>
      <w:r>
        <w:rPr>
          <w:w w:val="90"/>
          <w:sz w:val="24"/>
        </w:rPr>
        <w:t>servidor exercer</w:t>
      </w:r>
      <w:r>
        <w:rPr>
          <w:spacing w:val="-1"/>
          <w:w w:val="90"/>
          <w:sz w:val="24"/>
        </w:rPr>
        <w:t> </w:t>
      </w:r>
      <w:r>
        <w:rPr>
          <w:w w:val="90"/>
          <w:sz w:val="24"/>
        </w:rPr>
        <w:t>mandato</w:t>
      </w:r>
      <w:r>
        <w:rPr>
          <w:spacing w:val="-1"/>
          <w:w w:val="90"/>
          <w:sz w:val="24"/>
        </w:rPr>
        <w:t> </w:t>
      </w:r>
      <w:r>
        <w:rPr>
          <w:w w:val="90"/>
          <w:sz w:val="24"/>
        </w:rPr>
        <w:t>sindical</w:t>
      </w:r>
      <w:r>
        <w:rPr>
          <w:spacing w:val="-1"/>
          <w:w w:val="90"/>
          <w:sz w:val="24"/>
        </w:rPr>
        <w:t> </w:t>
      </w:r>
      <w:r>
        <w:rPr>
          <w:w w:val="90"/>
          <w:sz w:val="24"/>
        </w:rPr>
        <w:t>sem</w:t>
      </w:r>
      <w:r>
        <w:rPr>
          <w:spacing w:val="-1"/>
          <w:w w:val="90"/>
          <w:sz w:val="24"/>
        </w:rPr>
        <w:t> </w:t>
      </w:r>
      <w:r>
        <w:rPr>
          <w:w w:val="90"/>
          <w:sz w:val="24"/>
        </w:rPr>
        <w:t>se</w:t>
      </w:r>
      <w:r>
        <w:rPr>
          <w:spacing w:val="-1"/>
          <w:w w:val="90"/>
          <w:sz w:val="24"/>
        </w:rPr>
        <w:t> </w:t>
      </w:r>
      <w:r>
        <w:rPr>
          <w:w w:val="90"/>
          <w:sz w:val="24"/>
        </w:rPr>
        <w:t>afastar</w:t>
      </w:r>
      <w:r>
        <w:rPr>
          <w:spacing w:val="-1"/>
          <w:w w:val="90"/>
          <w:sz w:val="24"/>
        </w:rPr>
        <w:t> </w:t>
      </w:r>
      <w:r>
        <w:rPr>
          <w:w w:val="90"/>
          <w:sz w:val="24"/>
        </w:rPr>
        <w:t>das</w:t>
      </w:r>
      <w:r>
        <w:rPr>
          <w:spacing w:val="-1"/>
          <w:w w:val="90"/>
          <w:sz w:val="24"/>
        </w:rPr>
        <w:t> </w:t>
      </w:r>
      <w:r>
        <w:rPr>
          <w:w w:val="90"/>
          <w:sz w:val="24"/>
        </w:rPr>
        <w:t>suas atividades</w:t>
      </w:r>
      <w:r>
        <w:rPr>
          <w:spacing w:val="-3"/>
          <w:w w:val="90"/>
          <w:sz w:val="24"/>
        </w:rPr>
        <w:t> </w:t>
      </w:r>
      <w:r>
        <w:rPr>
          <w:w w:val="90"/>
          <w:sz w:val="24"/>
        </w:rPr>
        <w:t>no</w:t>
      </w:r>
      <w:r>
        <w:rPr>
          <w:spacing w:val="-3"/>
          <w:w w:val="90"/>
          <w:sz w:val="24"/>
        </w:rPr>
        <w:t> </w:t>
      </w:r>
      <w:r>
        <w:rPr>
          <w:w w:val="90"/>
          <w:sz w:val="24"/>
        </w:rPr>
        <w:t>declarante </w:t>
      </w:r>
      <w:r>
        <w:rPr>
          <w:sz w:val="24"/>
        </w:rPr>
        <w:t>de origem:</w:t>
      </w:r>
    </w:p>
    <w:p>
      <w:pPr>
        <w:pStyle w:val="ListParagraph"/>
        <w:numPr>
          <w:ilvl w:val="2"/>
          <w:numId w:val="115"/>
        </w:numPr>
        <w:tabs>
          <w:tab w:pos="1180" w:val="left" w:leader="none"/>
        </w:tabs>
        <w:spacing w:line="381" w:lineRule="auto" w:before="1" w:after="0"/>
        <w:ind w:left="220" w:right="714" w:firstLine="708"/>
        <w:jc w:val="both"/>
        <w:rPr>
          <w:sz w:val="24"/>
        </w:rPr>
      </w:pPr>
      <w:r>
        <w:rPr>
          <w:spacing w:val="-8"/>
          <w:sz w:val="24"/>
        </w:rPr>
        <w:t>o declarante do vínculo de origem deve continuar enviando normalmente o evento S-1202 </w:t>
      </w:r>
      <w:r>
        <w:rPr>
          <w:w w:val="90"/>
          <w:sz w:val="24"/>
        </w:rPr>
        <w:t>e, como não houve afastamento das atividades, não há que se falar em envio do evento S-2230;</w:t>
      </w:r>
    </w:p>
    <w:p>
      <w:pPr>
        <w:pStyle w:val="ListParagraph"/>
        <w:numPr>
          <w:ilvl w:val="2"/>
          <w:numId w:val="115"/>
        </w:numPr>
        <w:tabs>
          <w:tab w:pos="1209" w:val="left" w:leader="none"/>
        </w:tabs>
        <w:spacing w:line="381" w:lineRule="auto" w:before="0" w:after="0"/>
        <w:ind w:left="220" w:right="720" w:firstLine="708"/>
        <w:jc w:val="both"/>
        <w:rPr>
          <w:sz w:val="24"/>
        </w:rPr>
      </w:pPr>
      <w:r>
        <w:rPr>
          <w:spacing w:val="-4"/>
          <w:sz w:val="24"/>
        </w:rPr>
        <w:t>a</w:t>
      </w:r>
      <w:r>
        <w:rPr>
          <w:spacing w:val="-13"/>
          <w:sz w:val="24"/>
        </w:rPr>
        <w:t> </w:t>
      </w:r>
      <w:r>
        <w:rPr>
          <w:spacing w:val="-4"/>
          <w:sz w:val="24"/>
        </w:rPr>
        <w:t>entidade</w:t>
      </w:r>
      <w:r>
        <w:rPr>
          <w:spacing w:val="-13"/>
          <w:sz w:val="24"/>
        </w:rPr>
        <w:t> </w:t>
      </w:r>
      <w:r>
        <w:rPr>
          <w:spacing w:val="-4"/>
          <w:sz w:val="24"/>
        </w:rPr>
        <w:t>sindical</w:t>
      </w:r>
      <w:r>
        <w:rPr>
          <w:spacing w:val="-12"/>
          <w:sz w:val="24"/>
        </w:rPr>
        <w:t> </w:t>
      </w:r>
      <w:r>
        <w:rPr>
          <w:spacing w:val="-4"/>
          <w:sz w:val="24"/>
        </w:rPr>
        <w:t>não</w:t>
      </w:r>
      <w:r>
        <w:rPr>
          <w:spacing w:val="-13"/>
          <w:sz w:val="24"/>
        </w:rPr>
        <w:t> </w:t>
      </w:r>
      <w:r>
        <w:rPr>
          <w:spacing w:val="-4"/>
          <w:sz w:val="24"/>
        </w:rPr>
        <w:t>precisa</w:t>
      </w:r>
      <w:r>
        <w:rPr>
          <w:spacing w:val="-13"/>
          <w:sz w:val="24"/>
        </w:rPr>
        <w:t> </w:t>
      </w:r>
      <w:r>
        <w:rPr>
          <w:spacing w:val="-4"/>
          <w:sz w:val="24"/>
        </w:rPr>
        <w:t>enviar</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S-2300,</w:t>
      </w:r>
      <w:r>
        <w:rPr>
          <w:spacing w:val="-13"/>
          <w:sz w:val="24"/>
        </w:rPr>
        <w:t> </w:t>
      </w:r>
      <w:r>
        <w:rPr>
          <w:spacing w:val="-4"/>
          <w:sz w:val="24"/>
        </w:rPr>
        <w:t>salvo</w:t>
      </w:r>
      <w:r>
        <w:rPr>
          <w:spacing w:val="-12"/>
          <w:sz w:val="24"/>
        </w:rPr>
        <w:t> </w:t>
      </w:r>
      <w:r>
        <w:rPr>
          <w:spacing w:val="-4"/>
          <w:sz w:val="24"/>
        </w:rPr>
        <w:t>se</w:t>
      </w:r>
      <w:r>
        <w:rPr>
          <w:spacing w:val="-13"/>
          <w:sz w:val="24"/>
        </w:rPr>
        <w:t> </w:t>
      </w:r>
      <w:r>
        <w:rPr>
          <w:spacing w:val="-4"/>
          <w:sz w:val="24"/>
        </w:rPr>
        <w:t>ela</w:t>
      </w:r>
      <w:r>
        <w:rPr>
          <w:spacing w:val="-13"/>
          <w:sz w:val="24"/>
        </w:rPr>
        <w:t> </w:t>
      </w:r>
      <w:r>
        <w:rPr>
          <w:spacing w:val="-4"/>
          <w:sz w:val="24"/>
        </w:rPr>
        <w:t>efetuar</w:t>
      </w:r>
      <w:r>
        <w:rPr>
          <w:spacing w:val="-12"/>
          <w:sz w:val="24"/>
        </w:rPr>
        <w:t> </w:t>
      </w:r>
      <w:r>
        <w:rPr>
          <w:spacing w:val="-4"/>
          <w:sz w:val="24"/>
        </w:rPr>
        <w:t>diretamente </w:t>
      </w:r>
      <w:r>
        <w:rPr>
          <w:w w:val="90"/>
          <w:sz w:val="24"/>
        </w:rPr>
        <w:t>pagamento ao dirigente sindical. Nessa hipótese, devem ser adotados os seguintes procedimentos: i) enviar o evento S-2300 com o campo </w:t>
      </w:r>
      <w:r>
        <w:rPr>
          <w:w w:val="90"/>
          <w:sz w:val="22"/>
        </w:rPr>
        <w:t>{</w:t>
      </w:r>
      <w:r>
        <w:rPr>
          <w:w w:val="90"/>
          <w:sz w:val="24"/>
        </w:rPr>
        <w:t>dtInicio} preenchido com a data do início do mandato; ii) enviar</w:t>
      </w:r>
      <w:r>
        <w:rPr>
          <w:spacing w:val="80"/>
          <w:sz w:val="24"/>
        </w:rPr>
        <w:t> </w:t>
      </w:r>
      <w:r>
        <w:rPr>
          <w:spacing w:val="-6"/>
          <w:sz w:val="24"/>
        </w:rPr>
        <w:t>o</w:t>
      </w:r>
      <w:r>
        <w:rPr>
          <w:spacing w:val="-10"/>
          <w:sz w:val="24"/>
        </w:rPr>
        <w:t> </w:t>
      </w:r>
      <w:r>
        <w:rPr>
          <w:spacing w:val="-6"/>
          <w:sz w:val="24"/>
        </w:rPr>
        <w:t>evento</w:t>
      </w:r>
      <w:r>
        <w:rPr>
          <w:spacing w:val="-10"/>
          <w:sz w:val="24"/>
        </w:rPr>
        <w:t> </w:t>
      </w:r>
      <w:r>
        <w:rPr>
          <w:spacing w:val="-6"/>
          <w:sz w:val="24"/>
        </w:rPr>
        <w:t>S-1202</w:t>
      </w:r>
      <w:r>
        <w:rPr>
          <w:spacing w:val="-10"/>
          <w:sz w:val="24"/>
        </w:rPr>
        <w:t> </w:t>
      </w:r>
      <w:r>
        <w:rPr>
          <w:spacing w:val="-6"/>
          <w:sz w:val="24"/>
        </w:rPr>
        <w:t>relativo</w:t>
      </w:r>
      <w:r>
        <w:rPr>
          <w:spacing w:val="-10"/>
          <w:sz w:val="24"/>
        </w:rPr>
        <w:t> </w:t>
      </w:r>
      <w:r>
        <w:rPr>
          <w:spacing w:val="-6"/>
          <w:sz w:val="24"/>
        </w:rPr>
        <w:t>às</w:t>
      </w:r>
      <w:r>
        <w:rPr>
          <w:spacing w:val="-11"/>
          <w:sz w:val="24"/>
        </w:rPr>
        <w:t> </w:t>
      </w:r>
      <w:r>
        <w:rPr>
          <w:spacing w:val="-6"/>
          <w:sz w:val="24"/>
        </w:rPr>
        <w:t>competências</w:t>
      </w:r>
      <w:r>
        <w:rPr>
          <w:spacing w:val="-10"/>
          <w:sz w:val="24"/>
        </w:rPr>
        <w:t> </w:t>
      </w:r>
      <w:r>
        <w:rPr>
          <w:spacing w:val="-6"/>
          <w:sz w:val="24"/>
        </w:rPr>
        <w:t>em</w:t>
      </w:r>
      <w:r>
        <w:rPr>
          <w:spacing w:val="-11"/>
          <w:sz w:val="24"/>
        </w:rPr>
        <w:t> </w:t>
      </w:r>
      <w:r>
        <w:rPr>
          <w:spacing w:val="-6"/>
          <w:sz w:val="24"/>
        </w:rPr>
        <w:t>que</w:t>
      </w:r>
      <w:r>
        <w:rPr>
          <w:spacing w:val="-10"/>
          <w:sz w:val="24"/>
        </w:rPr>
        <w:t> </w:t>
      </w:r>
      <w:r>
        <w:rPr>
          <w:spacing w:val="-6"/>
          <w:sz w:val="24"/>
        </w:rPr>
        <w:t>perdurar</w:t>
      </w:r>
      <w:r>
        <w:rPr>
          <w:spacing w:val="-11"/>
          <w:sz w:val="24"/>
        </w:rPr>
        <w:t> </w:t>
      </w:r>
      <w:r>
        <w:rPr>
          <w:spacing w:val="-6"/>
          <w:sz w:val="24"/>
        </w:rPr>
        <w:t>o</w:t>
      </w:r>
      <w:r>
        <w:rPr>
          <w:spacing w:val="-11"/>
          <w:sz w:val="24"/>
        </w:rPr>
        <w:t> </w:t>
      </w:r>
      <w:r>
        <w:rPr>
          <w:spacing w:val="-6"/>
          <w:sz w:val="24"/>
        </w:rPr>
        <w:t>pagamento</w:t>
      </w:r>
      <w:r>
        <w:rPr>
          <w:spacing w:val="-10"/>
          <w:sz w:val="24"/>
        </w:rPr>
        <w:t> </w:t>
      </w:r>
      <w:r>
        <w:rPr>
          <w:spacing w:val="-6"/>
          <w:sz w:val="24"/>
        </w:rPr>
        <w:t>ao</w:t>
      </w:r>
      <w:r>
        <w:rPr>
          <w:spacing w:val="-11"/>
          <w:sz w:val="24"/>
        </w:rPr>
        <w:t> </w:t>
      </w:r>
      <w:r>
        <w:rPr>
          <w:spacing w:val="-6"/>
          <w:sz w:val="24"/>
        </w:rPr>
        <w:t>dirigente</w:t>
      </w:r>
      <w:r>
        <w:rPr>
          <w:spacing w:val="-10"/>
          <w:sz w:val="24"/>
        </w:rPr>
        <w:t> </w:t>
      </w:r>
      <w:r>
        <w:rPr>
          <w:spacing w:val="-6"/>
          <w:sz w:val="24"/>
        </w:rPr>
        <w:t>sindical;</w:t>
      </w:r>
      <w:r>
        <w:rPr>
          <w:spacing w:val="-11"/>
          <w:sz w:val="24"/>
        </w:rPr>
        <w:t> </w:t>
      </w:r>
      <w:r>
        <w:rPr>
          <w:spacing w:val="-6"/>
          <w:sz w:val="24"/>
        </w:rPr>
        <w:t>e</w:t>
      </w:r>
      <w:r>
        <w:rPr>
          <w:spacing w:val="-10"/>
          <w:sz w:val="24"/>
        </w:rPr>
        <w:t> </w:t>
      </w:r>
      <w:r>
        <w:rPr>
          <w:spacing w:val="-6"/>
          <w:sz w:val="24"/>
        </w:rPr>
        <w:t>iii) enviar o</w:t>
      </w:r>
      <w:r>
        <w:rPr>
          <w:spacing w:val="-8"/>
          <w:sz w:val="24"/>
        </w:rPr>
        <w:t> </w:t>
      </w:r>
      <w:r>
        <w:rPr>
          <w:spacing w:val="-6"/>
          <w:sz w:val="24"/>
        </w:rPr>
        <w:t>evento</w:t>
      </w:r>
      <w:r>
        <w:rPr>
          <w:spacing w:val="-8"/>
          <w:sz w:val="24"/>
        </w:rPr>
        <w:t> </w:t>
      </w:r>
      <w:r>
        <w:rPr>
          <w:spacing w:val="-6"/>
          <w:sz w:val="24"/>
        </w:rPr>
        <w:t>S2399</w:t>
      </w:r>
      <w:r>
        <w:rPr>
          <w:spacing w:val="-7"/>
          <w:sz w:val="24"/>
        </w:rPr>
        <w:t> </w:t>
      </w:r>
      <w:r>
        <w:rPr>
          <w:spacing w:val="-6"/>
          <w:sz w:val="24"/>
        </w:rPr>
        <w:t>quando ocorrer</w:t>
      </w:r>
      <w:r>
        <w:rPr>
          <w:spacing w:val="-8"/>
          <w:sz w:val="24"/>
        </w:rPr>
        <w:t> </w:t>
      </w:r>
      <w:r>
        <w:rPr>
          <w:spacing w:val="-6"/>
          <w:sz w:val="24"/>
        </w:rPr>
        <w:t>o</w:t>
      </w:r>
      <w:r>
        <w:rPr>
          <w:spacing w:val="-8"/>
          <w:sz w:val="24"/>
        </w:rPr>
        <w:t> </w:t>
      </w:r>
      <w:r>
        <w:rPr>
          <w:spacing w:val="-6"/>
          <w:sz w:val="24"/>
        </w:rPr>
        <w:t>término</w:t>
      </w:r>
      <w:r>
        <w:rPr>
          <w:spacing w:val="-8"/>
          <w:sz w:val="24"/>
        </w:rPr>
        <w:t> </w:t>
      </w:r>
      <w:r>
        <w:rPr>
          <w:spacing w:val="-6"/>
          <w:sz w:val="24"/>
        </w:rPr>
        <w:t>do</w:t>
      </w:r>
      <w:r>
        <w:rPr>
          <w:spacing w:val="-8"/>
          <w:sz w:val="24"/>
        </w:rPr>
        <w:t> </w:t>
      </w:r>
      <w:r>
        <w:rPr>
          <w:spacing w:val="-6"/>
          <w:sz w:val="24"/>
        </w:rPr>
        <w:t>mandato.</w:t>
      </w:r>
    </w:p>
    <w:p>
      <w:pPr>
        <w:pStyle w:val="Heading1"/>
        <w:numPr>
          <w:ilvl w:val="0"/>
          <w:numId w:val="115"/>
        </w:numPr>
        <w:tabs>
          <w:tab w:pos="926" w:val="left" w:leader="none"/>
        </w:tabs>
        <w:spacing w:line="240" w:lineRule="auto" w:before="5" w:after="0"/>
        <w:ind w:left="926" w:right="0" w:hanging="706"/>
        <w:jc w:val="both"/>
      </w:pPr>
      <w:r>
        <w:rPr>
          <w:w w:val="85"/>
        </w:rPr>
        <w:t>Indicado</w:t>
      </w:r>
      <w:r>
        <w:rPr>
          <w:spacing w:val="-10"/>
        </w:rPr>
        <w:t> </w:t>
      </w:r>
      <w:r>
        <w:rPr>
          <w:w w:val="85"/>
        </w:rPr>
        <w:t>para</w:t>
      </w:r>
      <w:r>
        <w:rPr>
          <w:spacing w:val="-7"/>
        </w:rPr>
        <w:t> </w:t>
      </w:r>
      <w:r>
        <w:rPr>
          <w:w w:val="85"/>
        </w:rPr>
        <w:t>cargo</w:t>
      </w:r>
      <w:r>
        <w:rPr>
          <w:spacing w:val="-7"/>
        </w:rPr>
        <w:t> </w:t>
      </w:r>
      <w:r>
        <w:rPr>
          <w:w w:val="85"/>
        </w:rPr>
        <w:t>em conselho</w:t>
      </w:r>
      <w:r>
        <w:rPr>
          <w:spacing w:val="-8"/>
        </w:rPr>
        <w:t> </w:t>
      </w:r>
      <w:r>
        <w:rPr>
          <w:w w:val="85"/>
        </w:rPr>
        <w:t>ou</w:t>
      </w:r>
      <w:r>
        <w:rPr>
          <w:spacing w:val="-8"/>
        </w:rPr>
        <w:t> </w:t>
      </w:r>
      <w:r>
        <w:rPr>
          <w:w w:val="85"/>
        </w:rPr>
        <w:t>órgão</w:t>
      </w:r>
      <w:r>
        <w:rPr>
          <w:spacing w:val="-7"/>
        </w:rPr>
        <w:t> </w:t>
      </w:r>
      <w:r>
        <w:rPr>
          <w:spacing w:val="-2"/>
          <w:w w:val="85"/>
        </w:rPr>
        <w:t>deliberativo</w:t>
      </w:r>
    </w:p>
    <w:p>
      <w:pPr>
        <w:pStyle w:val="ListParagraph"/>
        <w:numPr>
          <w:ilvl w:val="1"/>
          <w:numId w:val="115"/>
        </w:numPr>
        <w:tabs>
          <w:tab w:pos="927" w:val="left" w:leader="none"/>
        </w:tabs>
        <w:spacing w:line="240" w:lineRule="auto" w:before="164" w:after="0"/>
        <w:ind w:left="927" w:right="0" w:hanging="707"/>
        <w:jc w:val="both"/>
        <w:rPr>
          <w:sz w:val="24"/>
        </w:rPr>
      </w:pPr>
      <w:r>
        <w:rPr>
          <w:w w:val="90"/>
          <w:sz w:val="24"/>
        </w:rPr>
        <w:t>Os</w:t>
      </w:r>
      <w:r>
        <w:rPr>
          <w:spacing w:val="-2"/>
          <w:w w:val="90"/>
          <w:sz w:val="24"/>
        </w:rPr>
        <w:t> </w:t>
      </w:r>
      <w:r>
        <w:rPr>
          <w:w w:val="90"/>
          <w:sz w:val="24"/>
        </w:rPr>
        <w:t>membros</w:t>
      </w:r>
      <w:r>
        <w:rPr>
          <w:spacing w:val="-4"/>
          <w:w w:val="90"/>
          <w:sz w:val="24"/>
        </w:rPr>
        <w:t> </w:t>
      </w:r>
      <w:r>
        <w:rPr>
          <w:w w:val="90"/>
          <w:sz w:val="24"/>
        </w:rPr>
        <w:t>de</w:t>
      </w:r>
      <w:r>
        <w:rPr>
          <w:spacing w:val="-3"/>
          <w:w w:val="90"/>
          <w:sz w:val="24"/>
        </w:rPr>
        <w:t> </w:t>
      </w:r>
      <w:r>
        <w:rPr>
          <w:w w:val="90"/>
          <w:sz w:val="24"/>
        </w:rPr>
        <w:t>conselho</w:t>
      </w:r>
      <w:r>
        <w:rPr>
          <w:spacing w:val="-1"/>
          <w:w w:val="90"/>
          <w:sz w:val="24"/>
        </w:rPr>
        <w:t> </w:t>
      </w:r>
      <w:r>
        <w:rPr>
          <w:w w:val="90"/>
          <w:sz w:val="24"/>
        </w:rPr>
        <w:t>da</w:t>
      </w:r>
      <w:r>
        <w:rPr>
          <w:spacing w:val="-3"/>
          <w:w w:val="90"/>
          <w:sz w:val="24"/>
        </w:rPr>
        <w:t> </w:t>
      </w:r>
      <w:r>
        <w:rPr>
          <w:w w:val="90"/>
          <w:sz w:val="24"/>
        </w:rPr>
        <w:t>administração</w:t>
      </w:r>
      <w:r>
        <w:rPr>
          <w:spacing w:val="-3"/>
          <w:w w:val="90"/>
          <w:sz w:val="24"/>
        </w:rPr>
        <w:t> </w:t>
      </w:r>
      <w:r>
        <w:rPr>
          <w:w w:val="90"/>
          <w:sz w:val="24"/>
        </w:rPr>
        <w:t>pública</w:t>
      </w:r>
      <w:r>
        <w:rPr>
          <w:spacing w:val="-1"/>
          <w:w w:val="90"/>
          <w:sz w:val="24"/>
        </w:rPr>
        <w:t> </w:t>
      </w:r>
      <w:r>
        <w:rPr>
          <w:w w:val="90"/>
          <w:sz w:val="24"/>
        </w:rPr>
        <w:t>devem</w:t>
      </w:r>
      <w:r>
        <w:rPr>
          <w:spacing w:val="-1"/>
          <w:w w:val="90"/>
          <w:sz w:val="24"/>
        </w:rPr>
        <w:t> </w:t>
      </w:r>
      <w:r>
        <w:rPr>
          <w:w w:val="90"/>
          <w:sz w:val="24"/>
        </w:rPr>
        <w:t>ser</w:t>
      </w:r>
      <w:r>
        <w:rPr>
          <w:spacing w:val="-1"/>
          <w:w w:val="90"/>
          <w:sz w:val="24"/>
        </w:rPr>
        <w:t> </w:t>
      </w:r>
      <w:r>
        <w:rPr>
          <w:w w:val="90"/>
          <w:sz w:val="24"/>
        </w:rPr>
        <w:t>classificados,</w:t>
      </w:r>
      <w:r>
        <w:rPr>
          <w:spacing w:val="-2"/>
          <w:w w:val="90"/>
          <w:sz w:val="24"/>
        </w:rPr>
        <w:t> </w:t>
      </w:r>
      <w:r>
        <w:rPr>
          <w:w w:val="90"/>
          <w:sz w:val="24"/>
        </w:rPr>
        <w:t>conforme</w:t>
      </w:r>
      <w:r>
        <w:rPr>
          <w:spacing w:val="4"/>
          <w:sz w:val="24"/>
        </w:rPr>
        <w:t> </w:t>
      </w:r>
      <w:r>
        <w:rPr>
          <w:spacing w:val="-2"/>
          <w:w w:val="90"/>
          <w:sz w:val="24"/>
        </w:rPr>
        <w:t>adiante:</w:t>
      </w:r>
    </w:p>
    <w:p>
      <w:pPr>
        <w:pStyle w:val="ListParagraph"/>
        <w:numPr>
          <w:ilvl w:val="2"/>
          <w:numId w:val="115"/>
        </w:numPr>
        <w:tabs>
          <w:tab w:pos="1213" w:val="left" w:leader="none"/>
        </w:tabs>
        <w:spacing w:line="381" w:lineRule="auto" w:before="163" w:after="0"/>
        <w:ind w:left="220" w:right="774" w:firstLine="708"/>
        <w:jc w:val="both"/>
        <w:rPr>
          <w:sz w:val="24"/>
        </w:rPr>
      </w:pPr>
      <w:r>
        <w:rPr>
          <w:w w:val="90"/>
          <w:sz w:val="24"/>
        </w:rPr>
        <w:t>Os agentes públicos, vinculados a um RPPS</w:t>
      </w:r>
      <w:r>
        <w:rPr>
          <w:w w:val="90"/>
          <w:sz w:val="22"/>
        </w:rPr>
        <w:t>, ao Regime dos Parlamentares ou ao Sistema de </w:t>
      </w:r>
      <w:r>
        <w:rPr>
          <w:spacing w:val="-8"/>
          <w:sz w:val="22"/>
        </w:rPr>
        <w:t>Proteção</w:t>
      </w:r>
      <w:r>
        <w:rPr>
          <w:spacing w:val="-1"/>
          <w:sz w:val="22"/>
        </w:rPr>
        <w:t> </w:t>
      </w:r>
      <w:r>
        <w:rPr>
          <w:spacing w:val="-8"/>
          <w:sz w:val="22"/>
        </w:rPr>
        <w:t>dos</w:t>
      </w:r>
      <w:r>
        <w:rPr>
          <w:spacing w:val="-4"/>
          <w:sz w:val="22"/>
        </w:rPr>
        <w:t> </w:t>
      </w:r>
      <w:r>
        <w:rPr>
          <w:spacing w:val="-8"/>
          <w:sz w:val="22"/>
        </w:rPr>
        <w:t>Militares</w:t>
      </w:r>
      <w:r>
        <w:rPr>
          <w:spacing w:val="-2"/>
          <w:sz w:val="22"/>
        </w:rPr>
        <w:t> </w:t>
      </w:r>
      <w:r>
        <w:rPr>
          <w:spacing w:val="-8"/>
          <w:sz w:val="22"/>
        </w:rPr>
        <w:t>dos</w:t>
      </w:r>
      <w:r>
        <w:rPr>
          <w:spacing w:val="-4"/>
          <w:sz w:val="22"/>
        </w:rPr>
        <w:t> </w:t>
      </w:r>
      <w:r>
        <w:rPr>
          <w:spacing w:val="-8"/>
          <w:sz w:val="22"/>
        </w:rPr>
        <w:t>Estados/DF</w:t>
      </w:r>
      <w:r>
        <w:rPr>
          <w:spacing w:val="-8"/>
          <w:sz w:val="24"/>
        </w:rPr>
        <w:t>, da administração</w:t>
      </w:r>
      <w:r>
        <w:rPr>
          <w:spacing w:val="-2"/>
          <w:sz w:val="24"/>
        </w:rPr>
        <w:t> </w:t>
      </w:r>
      <w:r>
        <w:rPr>
          <w:spacing w:val="-8"/>
          <w:sz w:val="24"/>
        </w:rPr>
        <w:t>direta, autárquica e</w:t>
      </w:r>
      <w:r>
        <w:rPr>
          <w:spacing w:val="-2"/>
          <w:sz w:val="24"/>
        </w:rPr>
        <w:t> </w:t>
      </w:r>
      <w:r>
        <w:rPr>
          <w:spacing w:val="-8"/>
          <w:sz w:val="24"/>
        </w:rPr>
        <w:t>fundacional,</w:t>
      </w:r>
      <w:r>
        <w:rPr>
          <w:spacing w:val="-2"/>
          <w:sz w:val="24"/>
        </w:rPr>
        <w:t> </w:t>
      </w:r>
      <w:r>
        <w:rPr>
          <w:spacing w:val="-8"/>
          <w:sz w:val="24"/>
        </w:rPr>
        <w:t>incluindo</w:t>
      </w:r>
      <w:r>
        <w:rPr>
          <w:spacing w:val="-2"/>
          <w:sz w:val="24"/>
        </w:rPr>
        <w:t> </w:t>
      </w:r>
      <w:r>
        <w:rPr>
          <w:spacing w:val="-8"/>
          <w:sz w:val="24"/>
        </w:rPr>
        <w:t>os </w:t>
      </w:r>
      <w:r>
        <w:rPr>
          <w:spacing w:val="-6"/>
          <w:sz w:val="24"/>
        </w:rPr>
        <w:t>defensores</w:t>
      </w:r>
      <w:r>
        <w:rPr>
          <w:spacing w:val="-11"/>
          <w:sz w:val="24"/>
        </w:rPr>
        <w:t> </w:t>
      </w:r>
      <w:r>
        <w:rPr>
          <w:spacing w:val="-6"/>
          <w:sz w:val="24"/>
        </w:rPr>
        <w:t>públicos,</w:t>
      </w:r>
      <w:r>
        <w:rPr>
          <w:spacing w:val="-11"/>
          <w:sz w:val="24"/>
        </w:rPr>
        <w:t> </w:t>
      </w:r>
      <w:r>
        <w:rPr>
          <w:spacing w:val="-6"/>
          <w:sz w:val="24"/>
        </w:rPr>
        <w:t>magistrados,</w:t>
      </w:r>
      <w:r>
        <w:rPr>
          <w:spacing w:val="-10"/>
          <w:sz w:val="24"/>
        </w:rPr>
        <w:t> </w:t>
      </w:r>
      <w:r>
        <w:rPr>
          <w:spacing w:val="-6"/>
          <w:sz w:val="24"/>
        </w:rPr>
        <w:t>membros</w:t>
      </w:r>
      <w:r>
        <w:rPr>
          <w:spacing w:val="-11"/>
          <w:sz w:val="24"/>
        </w:rPr>
        <w:t> </w:t>
      </w:r>
      <w:r>
        <w:rPr>
          <w:spacing w:val="-6"/>
          <w:sz w:val="24"/>
        </w:rPr>
        <w:t>do</w:t>
      </w:r>
      <w:r>
        <w:rPr>
          <w:spacing w:val="-11"/>
          <w:sz w:val="24"/>
        </w:rPr>
        <w:t> </w:t>
      </w:r>
      <w:r>
        <w:rPr>
          <w:spacing w:val="-6"/>
          <w:sz w:val="24"/>
        </w:rPr>
        <w:t>Ministério</w:t>
      </w:r>
      <w:r>
        <w:rPr>
          <w:spacing w:val="-11"/>
          <w:sz w:val="24"/>
        </w:rPr>
        <w:t> </w:t>
      </w:r>
      <w:r>
        <w:rPr>
          <w:spacing w:val="-6"/>
          <w:sz w:val="24"/>
        </w:rPr>
        <w:t>Público</w:t>
      </w:r>
      <w:r>
        <w:rPr>
          <w:spacing w:val="-10"/>
          <w:sz w:val="24"/>
        </w:rPr>
        <w:t> </w:t>
      </w:r>
      <w:r>
        <w:rPr>
          <w:spacing w:val="-6"/>
          <w:sz w:val="24"/>
        </w:rPr>
        <w:t>e</w:t>
      </w:r>
      <w:r>
        <w:rPr>
          <w:spacing w:val="-11"/>
          <w:sz w:val="24"/>
        </w:rPr>
        <w:t> </w:t>
      </w:r>
      <w:r>
        <w:rPr>
          <w:spacing w:val="-6"/>
          <w:sz w:val="24"/>
        </w:rPr>
        <w:t>dos</w:t>
      </w:r>
      <w:r>
        <w:rPr>
          <w:spacing w:val="-11"/>
          <w:sz w:val="24"/>
        </w:rPr>
        <w:t> </w:t>
      </w:r>
      <w:r>
        <w:rPr>
          <w:spacing w:val="-6"/>
          <w:sz w:val="24"/>
        </w:rPr>
        <w:t>Tribunais</w:t>
      </w:r>
      <w:r>
        <w:rPr>
          <w:spacing w:val="-10"/>
          <w:sz w:val="24"/>
        </w:rPr>
        <w:t> </w:t>
      </w:r>
      <w:r>
        <w:rPr>
          <w:spacing w:val="-6"/>
          <w:sz w:val="24"/>
        </w:rPr>
        <w:t>de</w:t>
      </w:r>
      <w:r>
        <w:rPr>
          <w:spacing w:val="-11"/>
          <w:sz w:val="24"/>
        </w:rPr>
        <w:t> </w:t>
      </w:r>
      <w:r>
        <w:rPr>
          <w:spacing w:val="-6"/>
          <w:sz w:val="24"/>
        </w:rPr>
        <w:t>Contas,</w:t>
      </w:r>
      <w:r>
        <w:rPr>
          <w:spacing w:val="-11"/>
          <w:sz w:val="24"/>
        </w:rPr>
        <w:t> </w:t>
      </w:r>
      <w:r>
        <w:rPr>
          <w:spacing w:val="-6"/>
          <w:sz w:val="24"/>
        </w:rPr>
        <w:t>bem</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74"/>
      </w:pPr>
      <w:r>
        <w:rPr>
          <w:spacing w:val="-8"/>
        </w:rPr>
        <w:t>como</w:t>
      </w:r>
      <w:r>
        <w:rPr>
          <w:spacing w:val="-1"/>
        </w:rPr>
        <w:t> </w:t>
      </w:r>
      <w:r>
        <w:rPr>
          <w:spacing w:val="-8"/>
        </w:rPr>
        <w:t>os membros do Poder Legislativo</w:t>
      </w:r>
      <w:r>
        <w:rPr/>
        <w:t> </w:t>
      </w:r>
      <w:r>
        <w:rPr>
          <w:spacing w:val="-8"/>
        </w:rPr>
        <w:t>devem ser</w:t>
      </w:r>
      <w:r>
        <w:rPr>
          <w:spacing w:val="-1"/>
        </w:rPr>
        <w:t> </w:t>
      </w:r>
      <w:r>
        <w:rPr>
          <w:spacing w:val="-8"/>
        </w:rPr>
        <w:t>informados na categoria</w:t>
      </w:r>
      <w:r>
        <w:rPr>
          <w:spacing w:val="-1"/>
        </w:rPr>
        <w:t> </w:t>
      </w:r>
      <w:r>
        <w:rPr>
          <w:spacing w:val="-8"/>
        </w:rPr>
        <w:t>305. Os honorários ou </w:t>
      </w:r>
      <w:r>
        <w:rPr>
          <w:w w:val="90"/>
        </w:rPr>
        <w:t>gratificação Jeton desses conselheiros devem ser informados pelo envio deste evento;</w:t>
      </w:r>
    </w:p>
    <w:p>
      <w:pPr>
        <w:pStyle w:val="ListParagraph"/>
        <w:numPr>
          <w:ilvl w:val="2"/>
          <w:numId w:val="115"/>
        </w:numPr>
        <w:tabs>
          <w:tab w:pos="1212" w:val="left" w:leader="none"/>
        </w:tabs>
        <w:spacing w:line="381" w:lineRule="auto" w:before="1" w:after="0"/>
        <w:ind w:left="220" w:right="776" w:firstLine="708"/>
        <w:jc w:val="both"/>
        <w:rPr>
          <w:sz w:val="24"/>
        </w:rPr>
      </w:pPr>
      <w:r>
        <w:rPr>
          <w:w w:val="90"/>
          <w:sz w:val="24"/>
        </w:rPr>
        <w:t>O trabalhador vinculado a RPPS</w:t>
      </w:r>
      <w:r>
        <w:rPr>
          <w:w w:val="90"/>
          <w:sz w:val="22"/>
        </w:rPr>
        <w:t>, ao Regime dos Parlamentares ou ao Sistema de Proteção dos </w:t>
      </w:r>
      <w:r>
        <w:rPr>
          <w:spacing w:val="-4"/>
          <w:sz w:val="22"/>
        </w:rPr>
        <w:t>Militares</w:t>
      </w:r>
      <w:r>
        <w:rPr>
          <w:spacing w:val="-10"/>
          <w:sz w:val="22"/>
        </w:rPr>
        <w:t> </w:t>
      </w:r>
      <w:r>
        <w:rPr>
          <w:spacing w:val="-4"/>
          <w:sz w:val="22"/>
        </w:rPr>
        <w:t>dos</w:t>
      </w:r>
      <w:r>
        <w:rPr>
          <w:spacing w:val="-11"/>
          <w:sz w:val="22"/>
        </w:rPr>
        <w:t> </w:t>
      </w:r>
      <w:r>
        <w:rPr>
          <w:spacing w:val="-4"/>
          <w:sz w:val="22"/>
        </w:rPr>
        <w:t>Estados/DF</w:t>
      </w:r>
      <w:r>
        <w:rPr>
          <w:spacing w:val="-4"/>
          <w:sz w:val="24"/>
        </w:rPr>
        <w:t>,</w:t>
      </w:r>
      <w:r>
        <w:rPr>
          <w:spacing w:val="-13"/>
          <w:sz w:val="24"/>
        </w:rPr>
        <w:t> </w:t>
      </w:r>
      <w:r>
        <w:rPr>
          <w:spacing w:val="-4"/>
          <w:sz w:val="24"/>
        </w:rPr>
        <w:t>que</w:t>
      </w:r>
      <w:r>
        <w:rPr>
          <w:spacing w:val="-11"/>
          <w:sz w:val="24"/>
        </w:rPr>
        <w:t> </w:t>
      </w:r>
      <w:r>
        <w:rPr>
          <w:spacing w:val="-4"/>
          <w:sz w:val="24"/>
        </w:rPr>
        <w:t>atua</w:t>
      </w:r>
      <w:r>
        <w:rPr>
          <w:spacing w:val="-10"/>
          <w:sz w:val="24"/>
        </w:rPr>
        <w:t> </w:t>
      </w:r>
      <w:r>
        <w:rPr>
          <w:spacing w:val="-4"/>
          <w:sz w:val="24"/>
        </w:rPr>
        <w:t>como</w:t>
      </w:r>
      <w:r>
        <w:rPr>
          <w:spacing w:val="-10"/>
          <w:sz w:val="24"/>
        </w:rPr>
        <w:t> </w:t>
      </w:r>
      <w:r>
        <w:rPr>
          <w:spacing w:val="-4"/>
          <w:sz w:val="24"/>
        </w:rPr>
        <w:t>membro</w:t>
      </w:r>
      <w:r>
        <w:rPr>
          <w:spacing w:val="-11"/>
          <w:sz w:val="24"/>
        </w:rPr>
        <w:t> </w:t>
      </w:r>
      <w:r>
        <w:rPr>
          <w:spacing w:val="-4"/>
          <w:sz w:val="24"/>
        </w:rPr>
        <w:t>de</w:t>
      </w:r>
      <w:r>
        <w:rPr>
          <w:spacing w:val="-11"/>
          <w:sz w:val="24"/>
        </w:rPr>
        <w:t> </w:t>
      </w:r>
      <w:r>
        <w:rPr>
          <w:spacing w:val="-4"/>
          <w:sz w:val="24"/>
        </w:rPr>
        <w:t>conselho</w:t>
      </w:r>
      <w:r>
        <w:rPr>
          <w:spacing w:val="-11"/>
          <w:sz w:val="24"/>
        </w:rPr>
        <w:t> </w:t>
      </w:r>
      <w:r>
        <w:rPr>
          <w:spacing w:val="-4"/>
          <w:sz w:val="24"/>
        </w:rPr>
        <w:t>do</w:t>
      </w:r>
      <w:r>
        <w:rPr>
          <w:spacing w:val="-11"/>
          <w:sz w:val="24"/>
        </w:rPr>
        <w:t> </w:t>
      </w:r>
      <w:r>
        <w:rPr>
          <w:spacing w:val="-4"/>
          <w:sz w:val="24"/>
        </w:rPr>
        <w:t>mesmo</w:t>
      </w:r>
      <w:r>
        <w:rPr>
          <w:spacing w:val="-11"/>
          <w:sz w:val="24"/>
        </w:rPr>
        <w:t> </w:t>
      </w:r>
      <w:r>
        <w:rPr>
          <w:spacing w:val="-4"/>
          <w:sz w:val="24"/>
        </w:rPr>
        <w:t>órgão</w:t>
      </w:r>
      <w:r>
        <w:rPr>
          <w:spacing w:val="-11"/>
          <w:sz w:val="24"/>
        </w:rPr>
        <w:t> </w:t>
      </w:r>
      <w:r>
        <w:rPr>
          <w:spacing w:val="-4"/>
          <w:sz w:val="24"/>
        </w:rPr>
        <w:t>do</w:t>
      </w:r>
      <w:r>
        <w:rPr>
          <w:spacing w:val="-10"/>
          <w:sz w:val="24"/>
        </w:rPr>
        <w:t> </w:t>
      </w:r>
      <w:r>
        <w:rPr>
          <w:spacing w:val="-4"/>
          <w:sz w:val="24"/>
        </w:rPr>
        <w:t>seu</w:t>
      </w:r>
      <w:r>
        <w:rPr>
          <w:spacing w:val="-10"/>
          <w:sz w:val="24"/>
        </w:rPr>
        <w:t> </w:t>
      </w:r>
      <w:r>
        <w:rPr>
          <w:spacing w:val="-4"/>
          <w:sz w:val="24"/>
        </w:rPr>
        <w:t>vínculo</w:t>
      </w:r>
      <w:r>
        <w:rPr>
          <w:spacing w:val="-11"/>
          <w:sz w:val="24"/>
        </w:rPr>
        <w:t> </w:t>
      </w:r>
      <w:r>
        <w:rPr>
          <w:spacing w:val="-4"/>
          <w:sz w:val="24"/>
        </w:rPr>
        <w:t>de origem,</w:t>
      </w:r>
      <w:r>
        <w:rPr>
          <w:spacing w:val="-11"/>
          <w:sz w:val="24"/>
        </w:rPr>
        <w:t> </w:t>
      </w:r>
      <w:r>
        <w:rPr>
          <w:spacing w:val="-4"/>
          <w:sz w:val="24"/>
        </w:rPr>
        <w:t>mantém</w:t>
      </w:r>
      <w:r>
        <w:rPr>
          <w:spacing w:val="-11"/>
          <w:sz w:val="24"/>
        </w:rPr>
        <w:t> </w:t>
      </w:r>
      <w:r>
        <w:rPr>
          <w:spacing w:val="-4"/>
          <w:sz w:val="24"/>
        </w:rPr>
        <w:t>a</w:t>
      </w:r>
      <w:r>
        <w:rPr>
          <w:spacing w:val="-11"/>
          <w:sz w:val="24"/>
        </w:rPr>
        <w:t> </w:t>
      </w:r>
      <w:r>
        <w:rPr>
          <w:spacing w:val="-4"/>
          <w:sz w:val="24"/>
        </w:rPr>
        <w:t>sua</w:t>
      </w:r>
      <w:r>
        <w:rPr>
          <w:spacing w:val="-11"/>
          <w:sz w:val="24"/>
        </w:rPr>
        <w:t> </w:t>
      </w:r>
      <w:r>
        <w:rPr>
          <w:spacing w:val="-4"/>
          <w:sz w:val="24"/>
        </w:rPr>
        <w:t>categoria,</w:t>
      </w:r>
      <w:r>
        <w:rPr>
          <w:spacing w:val="-11"/>
          <w:sz w:val="24"/>
        </w:rPr>
        <w:t> </w:t>
      </w:r>
      <w:r>
        <w:rPr>
          <w:spacing w:val="-4"/>
          <w:sz w:val="24"/>
        </w:rPr>
        <w:t>e</w:t>
      </w:r>
      <w:r>
        <w:rPr>
          <w:spacing w:val="-13"/>
          <w:sz w:val="24"/>
        </w:rPr>
        <w:t> </w:t>
      </w:r>
      <w:r>
        <w:rPr>
          <w:spacing w:val="-4"/>
          <w:sz w:val="24"/>
        </w:rPr>
        <w:t>pode</w:t>
      </w:r>
      <w:r>
        <w:rPr>
          <w:spacing w:val="-8"/>
          <w:sz w:val="24"/>
        </w:rPr>
        <w:t> </w:t>
      </w:r>
      <w:r>
        <w:rPr>
          <w:spacing w:val="-4"/>
          <w:sz w:val="24"/>
        </w:rPr>
        <w:t>ser</w:t>
      </w:r>
      <w:r>
        <w:rPr>
          <w:spacing w:val="-11"/>
          <w:sz w:val="24"/>
        </w:rPr>
        <w:t> </w:t>
      </w:r>
      <w:r>
        <w:rPr>
          <w:spacing w:val="-4"/>
          <w:sz w:val="24"/>
        </w:rPr>
        <w:t>informado</w:t>
      </w:r>
      <w:r>
        <w:rPr>
          <w:spacing w:val="-11"/>
          <w:sz w:val="24"/>
        </w:rPr>
        <w:t> </w:t>
      </w:r>
      <w:r>
        <w:rPr>
          <w:spacing w:val="-4"/>
          <w:sz w:val="24"/>
        </w:rPr>
        <w:t>por</w:t>
      </w:r>
      <w:r>
        <w:rPr>
          <w:spacing w:val="-10"/>
          <w:sz w:val="24"/>
        </w:rPr>
        <w:t> </w:t>
      </w:r>
      <w:r>
        <w:rPr>
          <w:spacing w:val="-4"/>
          <w:sz w:val="24"/>
        </w:rPr>
        <w:t>meio</w:t>
      </w:r>
      <w:r>
        <w:rPr>
          <w:spacing w:val="-11"/>
          <w:sz w:val="24"/>
        </w:rPr>
        <w:t> </w:t>
      </w:r>
      <w:r>
        <w:rPr>
          <w:spacing w:val="-4"/>
          <w:sz w:val="24"/>
        </w:rPr>
        <w:t>de</w:t>
      </w:r>
      <w:r>
        <w:rPr>
          <w:spacing w:val="-13"/>
          <w:sz w:val="24"/>
        </w:rPr>
        <w:t> </w:t>
      </w:r>
      <w:r>
        <w:rPr>
          <w:spacing w:val="-4"/>
          <w:sz w:val="24"/>
        </w:rPr>
        <w:t>uma</w:t>
      </w:r>
      <w:r>
        <w:rPr>
          <w:spacing w:val="-9"/>
          <w:sz w:val="24"/>
        </w:rPr>
        <w:t> </w:t>
      </w:r>
      <w:r>
        <w:rPr>
          <w:spacing w:val="-4"/>
          <w:sz w:val="24"/>
        </w:rPr>
        <w:t>rubrica</w:t>
      </w:r>
      <w:r>
        <w:rPr>
          <w:spacing w:val="-11"/>
          <w:sz w:val="24"/>
        </w:rPr>
        <w:t> </w:t>
      </w:r>
      <w:r>
        <w:rPr>
          <w:spacing w:val="-4"/>
          <w:sz w:val="24"/>
        </w:rPr>
        <w:t>adicional</w:t>
      </w:r>
      <w:r>
        <w:rPr>
          <w:spacing w:val="-13"/>
          <w:sz w:val="24"/>
        </w:rPr>
        <w:t> </w:t>
      </w:r>
      <w:r>
        <w:rPr>
          <w:spacing w:val="-4"/>
          <w:sz w:val="24"/>
        </w:rPr>
        <w:t>no</w:t>
      </w:r>
      <w:r>
        <w:rPr>
          <w:spacing w:val="-12"/>
          <w:sz w:val="24"/>
        </w:rPr>
        <w:t> </w:t>
      </w:r>
      <w:r>
        <w:rPr>
          <w:spacing w:val="-4"/>
          <w:sz w:val="24"/>
        </w:rPr>
        <w:t>seu </w:t>
      </w:r>
      <w:r>
        <w:rPr>
          <w:spacing w:val="-6"/>
          <w:sz w:val="24"/>
        </w:rPr>
        <w:t>respectivo</w:t>
      </w:r>
      <w:r>
        <w:rPr>
          <w:spacing w:val="-14"/>
          <w:sz w:val="24"/>
        </w:rPr>
        <w:t> </w:t>
      </w:r>
      <w:r>
        <w:rPr>
          <w:spacing w:val="-6"/>
          <w:sz w:val="24"/>
        </w:rPr>
        <w:t>evento</w:t>
      </w:r>
      <w:r>
        <w:rPr>
          <w:spacing w:val="-13"/>
          <w:sz w:val="24"/>
        </w:rPr>
        <w:t> </w:t>
      </w:r>
      <w:r>
        <w:rPr>
          <w:spacing w:val="-6"/>
          <w:sz w:val="24"/>
        </w:rPr>
        <w:t>de</w:t>
      </w:r>
      <w:r>
        <w:rPr>
          <w:spacing w:val="-14"/>
          <w:sz w:val="24"/>
        </w:rPr>
        <w:t> </w:t>
      </w:r>
      <w:r>
        <w:rPr>
          <w:spacing w:val="-6"/>
          <w:sz w:val="24"/>
        </w:rPr>
        <w:t>remuneração</w:t>
      </w:r>
      <w:r>
        <w:rPr>
          <w:spacing w:val="-12"/>
          <w:sz w:val="24"/>
        </w:rPr>
        <w:t> </w:t>
      </w:r>
      <w:r>
        <w:rPr>
          <w:spacing w:val="-6"/>
          <w:sz w:val="24"/>
        </w:rPr>
        <w:t>(S-1202).</w:t>
      </w:r>
    </w:p>
    <w:p>
      <w:pPr>
        <w:pStyle w:val="ListParagraph"/>
        <w:numPr>
          <w:ilvl w:val="2"/>
          <w:numId w:val="115"/>
        </w:numPr>
        <w:tabs>
          <w:tab w:pos="1212" w:val="left" w:leader="none"/>
        </w:tabs>
        <w:spacing w:line="384" w:lineRule="auto" w:before="2" w:after="0"/>
        <w:ind w:left="220" w:right="772" w:firstLine="708"/>
        <w:jc w:val="both"/>
        <w:rPr>
          <w:sz w:val="24"/>
        </w:rPr>
      </w:pPr>
      <w:r>
        <w:rPr>
          <w:w w:val="90"/>
          <w:sz w:val="24"/>
        </w:rPr>
        <w:t>O indicativo de incidência da contribuição previdenciária, caso houver, sobre os honorários ou gratificação Jeton, é feito na tabela de rubricas, associada a natureza de rubrica [3509], conforme </w:t>
      </w:r>
      <w:r>
        <w:rPr>
          <w:spacing w:val="-4"/>
          <w:sz w:val="24"/>
        </w:rPr>
        <w:t>Tabela</w:t>
      </w:r>
      <w:r>
        <w:rPr>
          <w:spacing w:val="-14"/>
          <w:sz w:val="24"/>
        </w:rPr>
        <w:t> </w:t>
      </w:r>
      <w:r>
        <w:rPr>
          <w:spacing w:val="-4"/>
          <w:sz w:val="24"/>
        </w:rPr>
        <w:t>03</w:t>
      </w:r>
      <w:r>
        <w:rPr>
          <w:spacing w:val="-13"/>
          <w:sz w:val="24"/>
        </w:rPr>
        <w:t> </w:t>
      </w:r>
      <w:r>
        <w:rPr>
          <w:spacing w:val="-4"/>
          <w:sz w:val="24"/>
        </w:rPr>
        <w:t>do</w:t>
      </w:r>
      <w:r>
        <w:rPr>
          <w:spacing w:val="-14"/>
          <w:sz w:val="24"/>
        </w:rPr>
        <w:t> </w:t>
      </w:r>
      <w:r>
        <w:rPr>
          <w:spacing w:val="-4"/>
          <w:sz w:val="24"/>
        </w:rPr>
        <w:t>eSocial.</w:t>
      </w:r>
    </w:p>
    <w:p>
      <w:pPr>
        <w:pStyle w:val="Heading1"/>
        <w:numPr>
          <w:ilvl w:val="0"/>
          <w:numId w:val="115"/>
        </w:numPr>
        <w:tabs>
          <w:tab w:pos="926" w:val="left" w:leader="none"/>
        </w:tabs>
        <w:spacing w:line="272" w:lineRule="exact" w:before="0" w:after="0"/>
        <w:ind w:left="926" w:right="0" w:hanging="706"/>
        <w:jc w:val="both"/>
      </w:pPr>
      <w:r>
        <w:rPr>
          <w:w w:val="85"/>
        </w:rPr>
        <w:t>Exercício</w:t>
      </w:r>
      <w:r>
        <w:rPr>
          <w:spacing w:val="-9"/>
        </w:rPr>
        <w:t> </w:t>
      </w:r>
      <w:r>
        <w:rPr>
          <w:w w:val="85"/>
        </w:rPr>
        <w:t>de</w:t>
      </w:r>
      <w:r>
        <w:rPr>
          <w:spacing w:val="-7"/>
        </w:rPr>
        <w:t> </w:t>
      </w:r>
      <w:r>
        <w:rPr>
          <w:w w:val="85"/>
        </w:rPr>
        <w:t>mandato</w:t>
      </w:r>
      <w:r>
        <w:rPr>
          <w:spacing w:val="-5"/>
        </w:rPr>
        <w:t> </w:t>
      </w:r>
      <w:r>
        <w:rPr>
          <w:spacing w:val="-2"/>
          <w:w w:val="85"/>
        </w:rPr>
        <w:t>eletivo</w:t>
      </w:r>
    </w:p>
    <w:p>
      <w:pPr>
        <w:pStyle w:val="ListParagraph"/>
        <w:numPr>
          <w:ilvl w:val="1"/>
          <w:numId w:val="115"/>
        </w:numPr>
        <w:tabs>
          <w:tab w:pos="927" w:val="left" w:leader="none"/>
        </w:tabs>
        <w:spacing w:line="381" w:lineRule="auto" w:before="163" w:after="0"/>
        <w:ind w:left="220" w:right="726" w:firstLine="0"/>
        <w:jc w:val="both"/>
        <w:rPr>
          <w:sz w:val="24"/>
        </w:rPr>
      </w:pPr>
      <w:r>
        <w:rPr>
          <w:w w:val="90"/>
          <w:sz w:val="24"/>
        </w:rPr>
        <w:t>Os valores recebidos pelo servidor público vinculado a RPPS ou militar que assumir cargo de </w:t>
      </w:r>
      <w:r>
        <w:rPr>
          <w:spacing w:val="-6"/>
          <w:sz w:val="24"/>
        </w:rPr>
        <w:t>mandato</w:t>
      </w:r>
      <w:r>
        <w:rPr>
          <w:spacing w:val="-9"/>
          <w:sz w:val="24"/>
        </w:rPr>
        <w:t> </w:t>
      </w:r>
      <w:r>
        <w:rPr>
          <w:spacing w:val="-6"/>
          <w:sz w:val="24"/>
        </w:rPr>
        <w:t>eletivo</w:t>
      </w:r>
      <w:r>
        <w:rPr>
          <w:spacing w:val="-7"/>
          <w:sz w:val="24"/>
        </w:rPr>
        <w:t> </w:t>
      </w:r>
      <w:r>
        <w:rPr>
          <w:spacing w:val="-6"/>
          <w:sz w:val="24"/>
        </w:rPr>
        <w:t>federal,</w:t>
      </w:r>
      <w:r>
        <w:rPr>
          <w:spacing w:val="-9"/>
          <w:sz w:val="24"/>
        </w:rPr>
        <w:t> </w:t>
      </w:r>
      <w:r>
        <w:rPr>
          <w:spacing w:val="-6"/>
          <w:sz w:val="24"/>
        </w:rPr>
        <w:t>estadual, distrital</w:t>
      </w:r>
      <w:r>
        <w:rPr>
          <w:spacing w:val="-9"/>
          <w:sz w:val="24"/>
        </w:rPr>
        <w:t> </w:t>
      </w:r>
      <w:r>
        <w:rPr>
          <w:spacing w:val="-6"/>
          <w:sz w:val="24"/>
        </w:rPr>
        <w:t>e</w:t>
      </w:r>
      <w:r>
        <w:rPr>
          <w:spacing w:val="-7"/>
          <w:sz w:val="24"/>
        </w:rPr>
        <w:t> </w:t>
      </w:r>
      <w:r>
        <w:rPr>
          <w:spacing w:val="-6"/>
          <w:sz w:val="24"/>
        </w:rPr>
        <w:t>municipal</w:t>
      </w:r>
      <w:r>
        <w:rPr>
          <w:spacing w:val="-7"/>
          <w:sz w:val="24"/>
        </w:rPr>
        <w:t> </w:t>
      </w:r>
      <w:r>
        <w:rPr>
          <w:spacing w:val="-6"/>
          <w:sz w:val="24"/>
        </w:rPr>
        <w:t>são</w:t>
      </w:r>
      <w:r>
        <w:rPr>
          <w:spacing w:val="-7"/>
          <w:sz w:val="24"/>
        </w:rPr>
        <w:t> </w:t>
      </w:r>
      <w:r>
        <w:rPr>
          <w:spacing w:val="-6"/>
          <w:sz w:val="24"/>
        </w:rPr>
        <w:t>informados,</w:t>
      </w:r>
      <w:r>
        <w:rPr>
          <w:spacing w:val="-7"/>
          <w:sz w:val="24"/>
        </w:rPr>
        <w:t> </w:t>
      </w:r>
      <w:r>
        <w:rPr>
          <w:spacing w:val="-6"/>
          <w:sz w:val="24"/>
        </w:rPr>
        <w:t>conforme</w:t>
      </w:r>
      <w:r>
        <w:rPr>
          <w:spacing w:val="-7"/>
          <w:sz w:val="24"/>
        </w:rPr>
        <w:t> </w:t>
      </w:r>
      <w:r>
        <w:rPr>
          <w:spacing w:val="-6"/>
          <w:sz w:val="24"/>
        </w:rPr>
        <w:t>adiante:</w:t>
      </w:r>
    </w:p>
    <w:p>
      <w:pPr>
        <w:pStyle w:val="ListParagraph"/>
        <w:numPr>
          <w:ilvl w:val="2"/>
          <w:numId w:val="115"/>
        </w:numPr>
        <w:tabs>
          <w:tab w:pos="1213" w:val="left" w:leader="none"/>
        </w:tabs>
        <w:spacing w:line="381" w:lineRule="auto" w:before="1" w:after="0"/>
        <w:ind w:left="220" w:right="719" w:firstLine="708"/>
        <w:jc w:val="both"/>
        <w:rPr>
          <w:sz w:val="24"/>
        </w:rPr>
      </w:pPr>
      <w:r>
        <w:rPr>
          <w:spacing w:val="-8"/>
          <w:sz w:val="24"/>
        </w:rPr>
        <w:t>se o servidor público assumir cargo de vereador e continuar no exercício do cargo efetivo, </w:t>
      </w:r>
      <w:r>
        <w:rPr>
          <w:spacing w:val="-4"/>
          <w:sz w:val="24"/>
        </w:rPr>
        <w:t>ele</w:t>
      </w:r>
      <w:r>
        <w:rPr>
          <w:spacing w:val="-10"/>
          <w:sz w:val="24"/>
        </w:rPr>
        <w:t> </w:t>
      </w:r>
      <w:r>
        <w:rPr>
          <w:spacing w:val="-4"/>
          <w:sz w:val="24"/>
        </w:rPr>
        <w:t>contribui</w:t>
      </w:r>
      <w:r>
        <w:rPr>
          <w:spacing w:val="-12"/>
          <w:sz w:val="24"/>
        </w:rPr>
        <w:t> </w:t>
      </w:r>
      <w:r>
        <w:rPr>
          <w:spacing w:val="-4"/>
          <w:sz w:val="24"/>
        </w:rPr>
        <w:t>para</w:t>
      </w:r>
      <w:r>
        <w:rPr>
          <w:spacing w:val="-10"/>
          <w:sz w:val="24"/>
        </w:rPr>
        <w:t> </w:t>
      </w:r>
      <w:r>
        <w:rPr>
          <w:spacing w:val="-4"/>
          <w:sz w:val="24"/>
        </w:rPr>
        <w:t>o</w:t>
      </w:r>
      <w:r>
        <w:rPr>
          <w:spacing w:val="-11"/>
          <w:sz w:val="24"/>
        </w:rPr>
        <w:t> </w:t>
      </w:r>
      <w:r>
        <w:rPr>
          <w:spacing w:val="-4"/>
          <w:sz w:val="24"/>
        </w:rPr>
        <w:t>seu</w:t>
      </w:r>
      <w:r>
        <w:rPr>
          <w:spacing w:val="-9"/>
          <w:sz w:val="24"/>
        </w:rPr>
        <w:t> </w:t>
      </w:r>
      <w:r>
        <w:rPr>
          <w:spacing w:val="-4"/>
          <w:sz w:val="24"/>
        </w:rPr>
        <w:t>regime</w:t>
      </w:r>
      <w:r>
        <w:rPr>
          <w:spacing w:val="-11"/>
          <w:sz w:val="24"/>
        </w:rPr>
        <w:t> </w:t>
      </w:r>
      <w:r>
        <w:rPr>
          <w:spacing w:val="-4"/>
          <w:sz w:val="24"/>
        </w:rPr>
        <w:t>de</w:t>
      </w:r>
      <w:r>
        <w:rPr>
          <w:spacing w:val="-10"/>
          <w:sz w:val="24"/>
        </w:rPr>
        <w:t> </w:t>
      </w:r>
      <w:r>
        <w:rPr>
          <w:spacing w:val="-4"/>
          <w:sz w:val="24"/>
        </w:rPr>
        <w:t>origem</w:t>
      </w:r>
      <w:r>
        <w:rPr>
          <w:spacing w:val="-10"/>
          <w:sz w:val="24"/>
        </w:rPr>
        <w:t> </w:t>
      </w:r>
      <w:r>
        <w:rPr>
          <w:spacing w:val="-4"/>
          <w:sz w:val="24"/>
        </w:rPr>
        <w:t>e</w:t>
      </w:r>
      <w:r>
        <w:rPr>
          <w:spacing w:val="-11"/>
          <w:sz w:val="24"/>
        </w:rPr>
        <w:t> </w:t>
      </w:r>
      <w:r>
        <w:rPr>
          <w:spacing w:val="-4"/>
          <w:sz w:val="24"/>
        </w:rPr>
        <w:t>para</w:t>
      </w:r>
      <w:r>
        <w:rPr>
          <w:spacing w:val="-10"/>
          <w:sz w:val="24"/>
        </w:rPr>
        <w:t> </w:t>
      </w:r>
      <w:r>
        <w:rPr>
          <w:spacing w:val="-4"/>
          <w:sz w:val="24"/>
        </w:rPr>
        <w:t>o</w:t>
      </w:r>
      <w:r>
        <w:rPr>
          <w:spacing w:val="-10"/>
          <w:sz w:val="24"/>
        </w:rPr>
        <w:t> </w:t>
      </w:r>
      <w:r>
        <w:rPr>
          <w:spacing w:val="-4"/>
          <w:sz w:val="24"/>
        </w:rPr>
        <w:t>RGPS,</w:t>
      </w:r>
      <w:r>
        <w:rPr>
          <w:spacing w:val="-10"/>
          <w:sz w:val="24"/>
        </w:rPr>
        <w:t> </w:t>
      </w:r>
      <w:r>
        <w:rPr>
          <w:spacing w:val="-4"/>
          <w:sz w:val="24"/>
        </w:rPr>
        <w:t>com</w:t>
      </w:r>
      <w:r>
        <w:rPr>
          <w:spacing w:val="-11"/>
          <w:sz w:val="24"/>
        </w:rPr>
        <w:t> </w:t>
      </w:r>
      <w:r>
        <w:rPr>
          <w:spacing w:val="-4"/>
          <w:sz w:val="24"/>
        </w:rPr>
        <w:t>base</w:t>
      </w:r>
      <w:r>
        <w:rPr>
          <w:spacing w:val="-11"/>
          <w:sz w:val="24"/>
        </w:rPr>
        <w:t> </w:t>
      </w:r>
      <w:r>
        <w:rPr>
          <w:spacing w:val="-4"/>
          <w:sz w:val="24"/>
        </w:rPr>
        <w:t>nos</w:t>
      </w:r>
      <w:r>
        <w:rPr>
          <w:spacing w:val="-10"/>
          <w:sz w:val="24"/>
        </w:rPr>
        <w:t> </w:t>
      </w:r>
      <w:r>
        <w:rPr>
          <w:spacing w:val="-4"/>
          <w:sz w:val="24"/>
        </w:rPr>
        <w:t>valores</w:t>
      </w:r>
      <w:r>
        <w:rPr>
          <w:spacing w:val="-10"/>
          <w:sz w:val="24"/>
        </w:rPr>
        <w:t> </w:t>
      </w:r>
      <w:r>
        <w:rPr>
          <w:spacing w:val="-4"/>
          <w:sz w:val="24"/>
        </w:rPr>
        <w:t>informados</w:t>
      </w:r>
      <w:r>
        <w:rPr>
          <w:spacing w:val="-12"/>
          <w:sz w:val="24"/>
        </w:rPr>
        <w:t> </w:t>
      </w:r>
      <w:r>
        <w:rPr>
          <w:spacing w:val="-4"/>
          <w:sz w:val="24"/>
        </w:rPr>
        <w:t>pelo declarante</w:t>
      </w:r>
      <w:r>
        <w:rPr>
          <w:spacing w:val="-11"/>
          <w:sz w:val="24"/>
        </w:rPr>
        <w:t> </w:t>
      </w:r>
      <w:r>
        <w:rPr>
          <w:spacing w:val="-4"/>
          <w:sz w:val="24"/>
        </w:rPr>
        <w:t>do</w:t>
      </w:r>
      <w:r>
        <w:rPr>
          <w:spacing w:val="-10"/>
          <w:sz w:val="24"/>
        </w:rPr>
        <w:t> </w:t>
      </w:r>
      <w:r>
        <w:rPr>
          <w:spacing w:val="-4"/>
          <w:sz w:val="24"/>
        </w:rPr>
        <w:t>cargo</w:t>
      </w:r>
      <w:r>
        <w:rPr>
          <w:spacing w:val="-11"/>
          <w:sz w:val="24"/>
        </w:rPr>
        <w:t> </w:t>
      </w:r>
      <w:r>
        <w:rPr>
          <w:spacing w:val="-4"/>
          <w:sz w:val="24"/>
        </w:rPr>
        <w:t>efetivo</w:t>
      </w:r>
      <w:r>
        <w:rPr>
          <w:spacing w:val="-10"/>
          <w:sz w:val="24"/>
        </w:rPr>
        <w:t> </w:t>
      </w:r>
      <w:r>
        <w:rPr>
          <w:spacing w:val="-4"/>
          <w:sz w:val="24"/>
        </w:rPr>
        <w:t>no</w:t>
      </w:r>
      <w:r>
        <w:rPr>
          <w:spacing w:val="-10"/>
          <w:sz w:val="24"/>
        </w:rPr>
        <w:t> </w:t>
      </w:r>
      <w:r>
        <w:rPr>
          <w:spacing w:val="-4"/>
          <w:sz w:val="24"/>
        </w:rPr>
        <w:t>evento</w:t>
      </w:r>
      <w:r>
        <w:rPr>
          <w:spacing w:val="-11"/>
          <w:sz w:val="24"/>
        </w:rPr>
        <w:t> </w:t>
      </w:r>
      <w:r>
        <w:rPr>
          <w:spacing w:val="-4"/>
          <w:sz w:val="24"/>
        </w:rPr>
        <w:t>S-1202</w:t>
      </w:r>
      <w:r>
        <w:rPr>
          <w:spacing w:val="-9"/>
          <w:sz w:val="24"/>
        </w:rPr>
        <w:t> </w:t>
      </w:r>
      <w:r>
        <w:rPr>
          <w:spacing w:val="-4"/>
          <w:sz w:val="24"/>
        </w:rPr>
        <w:t>(codCateg</w:t>
      </w:r>
      <w:r>
        <w:rPr>
          <w:spacing w:val="-10"/>
          <w:sz w:val="24"/>
        </w:rPr>
        <w:t> </w:t>
      </w:r>
      <w:r>
        <w:rPr>
          <w:spacing w:val="-4"/>
          <w:sz w:val="24"/>
        </w:rPr>
        <w:t>=</w:t>
      </w:r>
      <w:r>
        <w:rPr>
          <w:spacing w:val="-11"/>
          <w:sz w:val="24"/>
        </w:rPr>
        <w:t> </w:t>
      </w:r>
      <w:r>
        <w:rPr>
          <w:spacing w:val="-4"/>
          <w:sz w:val="24"/>
        </w:rPr>
        <w:t>correspondente</w:t>
      </w:r>
      <w:r>
        <w:rPr>
          <w:spacing w:val="-11"/>
          <w:sz w:val="24"/>
        </w:rPr>
        <w:t> </w:t>
      </w:r>
      <w:r>
        <w:rPr>
          <w:spacing w:val="-4"/>
          <w:sz w:val="24"/>
        </w:rPr>
        <w:t>ao</w:t>
      </w:r>
      <w:r>
        <w:rPr>
          <w:spacing w:val="-10"/>
          <w:sz w:val="24"/>
        </w:rPr>
        <w:t> </w:t>
      </w:r>
      <w:r>
        <w:rPr>
          <w:spacing w:val="-4"/>
          <w:sz w:val="24"/>
        </w:rPr>
        <w:t>cargo</w:t>
      </w:r>
      <w:r>
        <w:rPr>
          <w:spacing w:val="-11"/>
          <w:sz w:val="24"/>
        </w:rPr>
        <w:t> </w:t>
      </w:r>
      <w:r>
        <w:rPr>
          <w:spacing w:val="-4"/>
          <w:sz w:val="24"/>
        </w:rPr>
        <w:t>efetivo)</w:t>
      </w:r>
      <w:r>
        <w:rPr>
          <w:spacing w:val="-10"/>
          <w:sz w:val="24"/>
        </w:rPr>
        <w:t> </w:t>
      </w:r>
      <w:r>
        <w:rPr>
          <w:spacing w:val="-4"/>
          <w:sz w:val="24"/>
        </w:rPr>
        <w:t>e</w:t>
      </w:r>
      <w:r>
        <w:rPr>
          <w:spacing w:val="-11"/>
          <w:sz w:val="24"/>
        </w:rPr>
        <w:t> </w:t>
      </w:r>
      <w:r>
        <w:rPr>
          <w:spacing w:val="-4"/>
          <w:sz w:val="24"/>
        </w:rPr>
        <w:t>os </w:t>
      </w:r>
      <w:r>
        <w:rPr>
          <w:w w:val="90"/>
          <w:sz w:val="24"/>
        </w:rPr>
        <w:t>valores informados pelo declarante do cargo eletivo no evento S-1200 (codCateg = 303).</w:t>
      </w:r>
    </w:p>
    <w:p>
      <w:pPr>
        <w:pStyle w:val="ListParagraph"/>
        <w:numPr>
          <w:ilvl w:val="2"/>
          <w:numId w:val="115"/>
        </w:numPr>
        <w:tabs>
          <w:tab w:pos="1212" w:val="left" w:leader="none"/>
        </w:tabs>
        <w:spacing w:line="381" w:lineRule="auto" w:before="1" w:after="0"/>
        <w:ind w:left="220" w:right="718" w:firstLine="708"/>
        <w:jc w:val="both"/>
        <w:rPr>
          <w:sz w:val="24"/>
        </w:rPr>
      </w:pPr>
      <w:r>
        <w:rPr>
          <w:w w:val="90"/>
          <w:sz w:val="24"/>
        </w:rPr>
        <w:t>se o servidor público ou militar assumir cargo de vereador, mas não houver compatibilidade de horários, ou de prefeito ou vice-prefeito, ele</w:t>
      </w:r>
      <w:r>
        <w:rPr>
          <w:spacing w:val="-1"/>
          <w:w w:val="90"/>
          <w:sz w:val="24"/>
        </w:rPr>
        <w:t> </w:t>
      </w:r>
      <w:r>
        <w:rPr>
          <w:w w:val="90"/>
          <w:sz w:val="24"/>
        </w:rPr>
        <w:t>pode optar por receber a remuneração do cargo efetivo </w:t>
      </w:r>
      <w:r>
        <w:rPr>
          <w:spacing w:val="-2"/>
          <w:sz w:val="24"/>
        </w:rPr>
        <w:t>ou</w:t>
      </w:r>
      <w:r>
        <w:rPr>
          <w:spacing w:val="-15"/>
          <w:sz w:val="24"/>
        </w:rPr>
        <w:t> </w:t>
      </w:r>
      <w:r>
        <w:rPr>
          <w:spacing w:val="-2"/>
          <w:sz w:val="24"/>
        </w:rPr>
        <w:t>a</w:t>
      </w:r>
      <w:r>
        <w:rPr>
          <w:spacing w:val="-15"/>
          <w:sz w:val="24"/>
        </w:rPr>
        <w:t> </w:t>
      </w:r>
      <w:r>
        <w:rPr>
          <w:spacing w:val="-2"/>
          <w:sz w:val="24"/>
        </w:rPr>
        <w:t>do</w:t>
      </w:r>
      <w:r>
        <w:rPr>
          <w:spacing w:val="-14"/>
          <w:sz w:val="24"/>
        </w:rPr>
        <w:t> </w:t>
      </w:r>
      <w:r>
        <w:rPr>
          <w:spacing w:val="-2"/>
          <w:sz w:val="24"/>
        </w:rPr>
        <w:t>cargo</w:t>
      </w:r>
      <w:r>
        <w:rPr>
          <w:spacing w:val="-15"/>
          <w:sz w:val="24"/>
        </w:rPr>
        <w:t> </w:t>
      </w:r>
      <w:r>
        <w:rPr>
          <w:spacing w:val="-2"/>
          <w:sz w:val="24"/>
        </w:rPr>
        <w:t>eletivo.</w:t>
      </w:r>
      <w:r>
        <w:rPr>
          <w:spacing w:val="-15"/>
          <w:sz w:val="24"/>
        </w:rPr>
        <w:t> </w:t>
      </w:r>
      <w:r>
        <w:rPr>
          <w:spacing w:val="-2"/>
          <w:sz w:val="24"/>
        </w:rPr>
        <w:t>Em</w:t>
      </w:r>
      <w:r>
        <w:rPr>
          <w:spacing w:val="-15"/>
          <w:sz w:val="24"/>
        </w:rPr>
        <w:t> </w:t>
      </w:r>
      <w:r>
        <w:rPr>
          <w:spacing w:val="-2"/>
          <w:sz w:val="24"/>
        </w:rPr>
        <w:t>ambos</w:t>
      </w:r>
      <w:r>
        <w:rPr>
          <w:spacing w:val="-14"/>
          <w:sz w:val="24"/>
        </w:rPr>
        <w:t> </w:t>
      </w:r>
      <w:r>
        <w:rPr>
          <w:spacing w:val="-2"/>
          <w:sz w:val="24"/>
        </w:rPr>
        <w:t>os</w:t>
      </w:r>
      <w:r>
        <w:rPr>
          <w:spacing w:val="-15"/>
          <w:sz w:val="24"/>
        </w:rPr>
        <w:t> </w:t>
      </w:r>
      <w:r>
        <w:rPr>
          <w:spacing w:val="-2"/>
          <w:sz w:val="24"/>
        </w:rPr>
        <w:t>casos,</w:t>
      </w:r>
      <w:r>
        <w:rPr>
          <w:spacing w:val="-15"/>
          <w:sz w:val="24"/>
        </w:rPr>
        <w:t> </w:t>
      </w:r>
      <w:r>
        <w:rPr>
          <w:spacing w:val="-2"/>
          <w:sz w:val="24"/>
        </w:rPr>
        <w:t>os</w:t>
      </w:r>
      <w:r>
        <w:rPr>
          <w:spacing w:val="-14"/>
          <w:sz w:val="24"/>
        </w:rPr>
        <w:t> </w:t>
      </w:r>
      <w:r>
        <w:rPr>
          <w:spacing w:val="-2"/>
          <w:sz w:val="24"/>
        </w:rPr>
        <w:t>valores</w:t>
      </w:r>
      <w:r>
        <w:rPr>
          <w:spacing w:val="-15"/>
          <w:sz w:val="24"/>
        </w:rPr>
        <w:t> </w:t>
      </w:r>
      <w:r>
        <w:rPr>
          <w:spacing w:val="-2"/>
          <w:sz w:val="24"/>
        </w:rPr>
        <w:t>recebidos</w:t>
      </w:r>
      <w:r>
        <w:rPr>
          <w:spacing w:val="-15"/>
          <w:sz w:val="24"/>
        </w:rPr>
        <w:t> </w:t>
      </w:r>
      <w:r>
        <w:rPr>
          <w:spacing w:val="-2"/>
          <w:sz w:val="24"/>
        </w:rPr>
        <w:t>são</w:t>
      </w:r>
      <w:r>
        <w:rPr>
          <w:spacing w:val="-14"/>
          <w:sz w:val="24"/>
        </w:rPr>
        <w:t> </w:t>
      </w:r>
      <w:r>
        <w:rPr>
          <w:spacing w:val="-2"/>
          <w:sz w:val="24"/>
        </w:rPr>
        <w:t>informados</w:t>
      </w:r>
      <w:r>
        <w:rPr>
          <w:spacing w:val="-15"/>
          <w:sz w:val="24"/>
        </w:rPr>
        <w:t> </w:t>
      </w:r>
      <w:r>
        <w:rPr>
          <w:spacing w:val="-2"/>
          <w:sz w:val="24"/>
        </w:rPr>
        <w:t>pelo</w:t>
      </w:r>
      <w:r>
        <w:rPr>
          <w:spacing w:val="-15"/>
          <w:sz w:val="24"/>
        </w:rPr>
        <w:t> </w:t>
      </w:r>
      <w:r>
        <w:rPr>
          <w:spacing w:val="-2"/>
          <w:sz w:val="24"/>
        </w:rPr>
        <w:t>declarante </w:t>
      </w:r>
      <w:r>
        <w:rPr>
          <w:w w:val="90"/>
          <w:sz w:val="24"/>
        </w:rPr>
        <w:t>responsável pelo pagamento no evento S-1202 (codCateg = 304), de acordo com a opção do servidor </w:t>
      </w:r>
      <w:r>
        <w:rPr>
          <w:spacing w:val="-6"/>
          <w:sz w:val="24"/>
        </w:rPr>
        <w:t>público ou militar. A informação deve observar o descrito adiante:</w:t>
      </w:r>
    </w:p>
    <w:p>
      <w:pPr>
        <w:pStyle w:val="ListParagraph"/>
        <w:numPr>
          <w:ilvl w:val="3"/>
          <w:numId w:val="115"/>
        </w:numPr>
        <w:tabs>
          <w:tab w:pos="1382" w:val="left" w:leader="none"/>
        </w:tabs>
        <w:spacing w:line="381" w:lineRule="auto" w:before="8" w:after="0"/>
        <w:ind w:left="220" w:right="717" w:firstLine="708"/>
        <w:jc w:val="both"/>
        <w:rPr>
          <w:sz w:val="24"/>
        </w:rPr>
      </w:pPr>
      <w:r>
        <w:rPr>
          <w:spacing w:val="-6"/>
          <w:sz w:val="24"/>
        </w:rPr>
        <w:t>Se</w:t>
      </w:r>
      <w:r>
        <w:rPr>
          <w:spacing w:val="-11"/>
          <w:sz w:val="24"/>
        </w:rPr>
        <w:t> </w:t>
      </w:r>
      <w:r>
        <w:rPr>
          <w:spacing w:val="-6"/>
          <w:sz w:val="24"/>
        </w:rPr>
        <w:t>a</w:t>
      </w:r>
      <w:r>
        <w:rPr>
          <w:spacing w:val="-11"/>
          <w:sz w:val="24"/>
        </w:rPr>
        <w:t> </w:t>
      </w:r>
      <w:r>
        <w:rPr>
          <w:spacing w:val="-6"/>
          <w:sz w:val="24"/>
        </w:rPr>
        <w:t>opção</w:t>
      </w:r>
      <w:r>
        <w:rPr>
          <w:spacing w:val="-9"/>
          <w:sz w:val="24"/>
        </w:rPr>
        <w:t> </w:t>
      </w:r>
      <w:r>
        <w:rPr>
          <w:spacing w:val="-6"/>
          <w:sz w:val="24"/>
        </w:rPr>
        <w:t>for</w:t>
      </w:r>
      <w:r>
        <w:rPr>
          <w:spacing w:val="-11"/>
          <w:sz w:val="24"/>
        </w:rPr>
        <w:t> </w:t>
      </w:r>
      <w:r>
        <w:rPr>
          <w:spacing w:val="-6"/>
          <w:sz w:val="24"/>
        </w:rPr>
        <w:t>pelo</w:t>
      </w:r>
      <w:r>
        <w:rPr>
          <w:spacing w:val="-10"/>
          <w:sz w:val="24"/>
        </w:rPr>
        <w:t> </w:t>
      </w:r>
      <w:r>
        <w:rPr>
          <w:spacing w:val="-6"/>
          <w:sz w:val="24"/>
        </w:rPr>
        <w:t>recebimento</w:t>
      </w:r>
      <w:r>
        <w:rPr>
          <w:spacing w:val="-11"/>
          <w:sz w:val="24"/>
        </w:rPr>
        <w:t> </w:t>
      </w:r>
      <w:r>
        <w:rPr>
          <w:spacing w:val="-6"/>
          <w:sz w:val="24"/>
        </w:rPr>
        <w:t>da</w:t>
      </w:r>
      <w:r>
        <w:rPr>
          <w:spacing w:val="-10"/>
          <w:sz w:val="24"/>
        </w:rPr>
        <w:t> </w:t>
      </w:r>
      <w:r>
        <w:rPr>
          <w:spacing w:val="-6"/>
          <w:sz w:val="24"/>
        </w:rPr>
        <w:t>remuneração</w:t>
      </w:r>
      <w:r>
        <w:rPr>
          <w:spacing w:val="-11"/>
          <w:sz w:val="24"/>
        </w:rPr>
        <w:t> </w:t>
      </w:r>
      <w:r>
        <w:rPr>
          <w:spacing w:val="-6"/>
          <w:sz w:val="24"/>
        </w:rPr>
        <w:t>do</w:t>
      </w:r>
      <w:r>
        <w:rPr>
          <w:spacing w:val="-10"/>
          <w:sz w:val="24"/>
        </w:rPr>
        <w:t> </w:t>
      </w:r>
      <w:r>
        <w:rPr>
          <w:spacing w:val="-6"/>
          <w:sz w:val="24"/>
        </w:rPr>
        <w:t>cargo</w:t>
      </w:r>
      <w:r>
        <w:rPr>
          <w:spacing w:val="-10"/>
          <w:sz w:val="24"/>
        </w:rPr>
        <w:t> </w:t>
      </w:r>
      <w:r>
        <w:rPr>
          <w:spacing w:val="-6"/>
          <w:sz w:val="24"/>
        </w:rPr>
        <w:t>efetivo,</w:t>
      </w:r>
      <w:r>
        <w:rPr>
          <w:spacing w:val="-11"/>
          <w:sz w:val="24"/>
        </w:rPr>
        <w:t> </w:t>
      </w:r>
      <w:r>
        <w:rPr>
          <w:spacing w:val="-6"/>
          <w:sz w:val="24"/>
        </w:rPr>
        <w:t>no</w:t>
      </w:r>
      <w:r>
        <w:rPr>
          <w:spacing w:val="-10"/>
          <w:sz w:val="24"/>
        </w:rPr>
        <w:t> </w:t>
      </w:r>
      <w:r>
        <w:rPr>
          <w:spacing w:val="-6"/>
          <w:sz w:val="24"/>
        </w:rPr>
        <w:t>evento</w:t>
      </w:r>
      <w:r>
        <w:rPr>
          <w:spacing w:val="-10"/>
          <w:sz w:val="24"/>
        </w:rPr>
        <w:t> </w:t>
      </w:r>
      <w:r>
        <w:rPr>
          <w:spacing w:val="-6"/>
          <w:sz w:val="24"/>
        </w:rPr>
        <w:t>S-2300</w:t>
      </w:r>
      <w:r>
        <w:rPr>
          <w:spacing w:val="-11"/>
          <w:sz w:val="24"/>
        </w:rPr>
        <w:t> </w:t>
      </w:r>
      <w:r>
        <w:rPr>
          <w:spacing w:val="-6"/>
          <w:sz w:val="24"/>
        </w:rPr>
        <w:t>o </w:t>
      </w:r>
      <w:r>
        <w:rPr>
          <w:spacing w:val="-8"/>
          <w:sz w:val="24"/>
        </w:rPr>
        <w:t>campo</w:t>
      </w:r>
      <w:r>
        <w:rPr>
          <w:spacing w:val="-3"/>
          <w:sz w:val="24"/>
        </w:rPr>
        <w:t> </w:t>
      </w:r>
      <w:r>
        <w:rPr>
          <w:spacing w:val="-8"/>
          <w:sz w:val="24"/>
        </w:rPr>
        <w:t>{indRemunCargo} dever ser preenchido</w:t>
      </w:r>
      <w:r>
        <w:rPr>
          <w:spacing w:val="-3"/>
          <w:sz w:val="24"/>
        </w:rPr>
        <w:t> </w:t>
      </w:r>
      <w:r>
        <w:rPr>
          <w:spacing w:val="-8"/>
          <w:sz w:val="24"/>
        </w:rPr>
        <w:t>com</w:t>
      </w:r>
      <w:r>
        <w:rPr>
          <w:spacing w:val="-3"/>
          <w:sz w:val="24"/>
        </w:rPr>
        <w:t> </w:t>
      </w:r>
      <w:r>
        <w:rPr>
          <w:spacing w:val="-8"/>
          <w:sz w:val="24"/>
        </w:rPr>
        <w:t>[S] e o</w:t>
      </w:r>
      <w:r>
        <w:rPr>
          <w:spacing w:val="-3"/>
          <w:sz w:val="24"/>
        </w:rPr>
        <w:t> </w:t>
      </w:r>
      <w:r>
        <w:rPr>
          <w:spacing w:val="-8"/>
          <w:sz w:val="24"/>
        </w:rPr>
        <w:t>órgão</w:t>
      </w:r>
      <w:r>
        <w:rPr>
          <w:spacing w:val="-3"/>
          <w:sz w:val="24"/>
        </w:rPr>
        <w:t> </w:t>
      </w:r>
      <w:r>
        <w:rPr>
          <w:spacing w:val="-8"/>
          <w:sz w:val="24"/>
        </w:rPr>
        <w:t>público</w:t>
      </w:r>
      <w:r>
        <w:rPr>
          <w:spacing w:val="-3"/>
          <w:sz w:val="24"/>
        </w:rPr>
        <w:t> </w:t>
      </w:r>
      <w:r>
        <w:rPr>
          <w:spacing w:val="-8"/>
          <w:sz w:val="24"/>
        </w:rPr>
        <w:t>de origem deve continuar </w:t>
      </w:r>
      <w:r>
        <w:rPr>
          <w:spacing w:val="-4"/>
          <w:sz w:val="24"/>
        </w:rPr>
        <w:t>informando</w:t>
      </w:r>
      <w:r>
        <w:rPr>
          <w:spacing w:val="-9"/>
          <w:sz w:val="24"/>
        </w:rPr>
        <w:t> </w:t>
      </w:r>
      <w:r>
        <w:rPr>
          <w:spacing w:val="-4"/>
          <w:sz w:val="24"/>
        </w:rPr>
        <w:t>mensalmente</w:t>
      </w:r>
      <w:r>
        <w:rPr>
          <w:spacing w:val="-7"/>
          <w:sz w:val="24"/>
        </w:rPr>
        <w:t> </w:t>
      </w:r>
      <w:r>
        <w:rPr>
          <w:spacing w:val="-4"/>
          <w:sz w:val="24"/>
        </w:rPr>
        <w:t>a</w:t>
      </w:r>
      <w:r>
        <w:rPr>
          <w:spacing w:val="-9"/>
          <w:sz w:val="24"/>
        </w:rPr>
        <w:t> </w:t>
      </w:r>
      <w:r>
        <w:rPr>
          <w:spacing w:val="-4"/>
          <w:sz w:val="24"/>
        </w:rPr>
        <w:t>remuneração</w:t>
      </w:r>
      <w:r>
        <w:rPr>
          <w:spacing w:val="-9"/>
          <w:sz w:val="24"/>
        </w:rPr>
        <w:t> </w:t>
      </w:r>
      <w:r>
        <w:rPr>
          <w:spacing w:val="-4"/>
          <w:sz w:val="24"/>
        </w:rPr>
        <w:t>do</w:t>
      </w:r>
      <w:r>
        <w:rPr>
          <w:spacing w:val="-9"/>
          <w:sz w:val="24"/>
        </w:rPr>
        <w:t> </w:t>
      </w:r>
      <w:r>
        <w:rPr>
          <w:spacing w:val="-4"/>
          <w:sz w:val="24"/>
        </w:rPr>
        <w:t>servidor</w:t>
      </w:r>
      <w:r>
        <w:rPr>
          <w:spacing w:val="-9"/>
          <w:sz w:val="24"/>
        </w:rPr>
        <w:t> </w:t>
      </w:r>
      <w:r>
        <w:rPr>
          <w:spacing w:val="-4"/>
          <w:sz w:val="24"/>
        </w:rPr>
        <w:t>ou</w:t>
      </w:r>
      <w:r>
        <w:rPr>
          <w:spacing w:val="-9"/>
          <w:sz w:val="24"/>
        </w:rPr>
        <w:t> </w:t>
      </w:r>
      <w:r>
        <w:rPr>
          <w:spacing w:val="-4"/>
          <w:sz w:val="24"/>
        </w:rPr>
        <w:t>militar</w:t>
      </w:r>
      <w:r>
        <w:rPr>
          <w:spacing w:val="-11"/>
          <w:sz w:val="24"/>
        </w:rPr>
        <w:t> </w:t>
      </w:r>
      <w:r>
        <w:rPr>
          <w:spacing w:val="-4"/>
          <w:sz w:val="24"/>
        </w:rPr>
        <w:t>que</w:t>
      </w:r>
      <w:r>
        <w:rPr>
          <w:spacing w:val="-9"/>
          <w:sz w:val="24"/>
        </w:rPr>
        <w:t> </w:t>
      </w:r>
      <w:r>
        <w:rPr>
          <w:spacing w:val="-4"/>
          <w:sz w:val="24"/>
        </w:rPr>
        <w:t>estiver</w:t>
      </w:r>
      <w:r>
        <w:rPr>
          <w:spacing w:val="-8"/>
          <w:sz w:val="24"/>
        </w:rPr>
        <w:t> </w:t>
      </w:r>
      <w:r>
        <w:rPr>
          <w:spacing w:val="-4"/>
          <w:sz w:val="24"/>
        </w:rPr>
        <w:t>exercendo</w:t>
      </w:r>
      <w:r>
        <w:rPr>
          <w:spacing w:val="-9"/>
          <w:sz w:val="24"/>
        </w:rPr>
        <w:t> </w:t>
      </w:r>
      <w:r>
        <w:rPr>
          <w:spacing w:val="-4"/>
          <w:sz w:val="24"/>
        </w:rPr>
        <w:t>o</w:t>
      </w:r>
      <w:r>
        <w:rPr>
          <w:spacing w:val="-9"/>
          <w:sz w:val="24"/>
        </w:rPr>
        <w:t> </w:t>
      </w:r>
      <w:r>
        <w:rPr>
          <w:spacing w:val="-4"/>
          <w:sz w:val="24"/>
        </w:rPr>
        <w:t>mandato </w:t>
      </w:r>
      <w:r>
        <w:rPr>
          <w:spacing w:val="-2"/>
          <w:sz w:val="24"/>
        </w:rPr>
        <w:t>eletivo.</w:t>
      </w:r>
    </w:p>
    <w:p>
      <w:pPr>
        <w:pStyle w:val="ListParagraph"/>
        <w:numPr>
          <w:ilvl w:val="3"/>
          <w:numId w:val="115"/>
        </w:numPr>
        <w:tabs>
          <w:tab w:pos="1382" w:val="left" w:leader="none"/>
        </w:tabs>
        <w:spacing w:line="381" w:lineRule="auto" w:before="6" w:after="0"/>
        <w:ind w:left="220" w:right="714" w:firstLine="708"/>
        <w:jc w:val="both"/>
        <w:rPr>
          <w:sz w:val="24"/>
        </w:rPr>
      </w:pPr>
      <w:r>
        <w:rPr>
          <w:spacing w:val="-6"/>
          <w:sz w:val="24"/>
        </w:rPr>
        <w:t>Se</w:t>
      </w:r>
      <w:r>
        <w:rPr>
          <w:spacing w:val="-9"/>
          <w:sz w:val="24"/>
        </w:rPr>
        <w:t> </w:t>
      </w:r>
      <w:r>
        <w:rPr>
          <w:spacing w:val="-6"/>
          <w:sz w:val="24"/>
        </w:rPr>
        <w:t>a</w:t>
      </w:r>
      <w:r>
        <w:rPr>
          <w:spacing w:val="-11"/>
          <w:sz w:val="24"/>
        </w:rPr>
        <w:t> </w:t>
      </w:r>
      <w:r>
        <w:rPr>
          <w:spacing w:val="-6"/>
          <w:sz w:val="24"/>
        </w:rPr>
        <w:t>opção</w:t>
      </w:r>
      <w:r>
        <w:rPr>
          <w:spacing w:val="-10"/>
          <w:sz w:val="24"/>
        </w:rPr>
        <w:t> </w:t>
      </w:r>
      <w:r>
        <w:rPr>
          <w:spacing w:val="-6"/>
          <w:sz w:val="24"/>
        </w:rPr>
        <w:t>for</w:t>
      </w:r>
      <w:r>
        <w:rPr>
          <w:spacing w:val="-9"/>
          <w:sz w:val="24"/>
        </w:rPr>
        <w:t> </w:t>
      </w:r>
      <w:r>
        <w:rPr>
          <w:spacing w:val="-6"/>
          <w:sz w:val="24"/>
        </w:rPr>
        <w:t>pelo</w:t>
      </w:r>
      <w:r>
        <w:rPr>
          <w:spacing w:val="-10"/>
          <w:sz w:val="24"/>
        </w:rPr>
        <w:t> </w:t>
      </w:r>
      <w:r>
        <w:rPr>
          <w:spacing w:val="-6"/>
          <w:sz w:val="24"/>
        </w:rPr>
        <w:t>recebimento</w:t>
      </w:r>
      <w:r>
        <w:rPr>
          <w:spacing w:val="-10"/>
          <w:sz w:val="24"/>
        </w:rPr>
        <w:t> </w:t>
      </w:r>
      <w:r>
        <w:rPr>
          <w:spacing w:val="-6"/>
          <w:sz w:val="24"/>
        </w:rPr>
        <w:t>da</w:t>
      </w:r>
      <w:r>
        <w:rPr>
          <w:spacing w:val="-9"/>
          <w:sz w:val="24"/>
        </w:rPr>
        <w:t> </w:t>
      </w:r>
      <w:r>
        <w:rPr>
          <w:spacing w:val="-6"/>
          <w:sz w:val="24"/>
        </w:rPr>
        <w:t>remuneração</w:t>
      </w:r>
      <w:r>
        <w:rPr>
          <w:spacing w:val="-9"/>
          <w:sz w:val="24"/>
        </w:rPr>
        <w:t> </w:t>
      </w:r>
      <w:r>
        <w:rPr>
          <w:spacing w:val="-6"/>
          <w:sz w:val="24"/>
        </w:rPr>
        <w:t>do</w:t>
      </w:r>
      <w:r>
        <w:rPr>
          <w:spacing w:val="-9"/>
          <w:sz w:val="24"/>
        </w:rPr>
        <w:t> </w:t>
      </w:r>
      <w:r>
        <w:rPr>
          <w:spacing w:val="-6"/>
          <w:sz w:val="24"/>
        </w:rPr>
        <w:t>cargo</w:t>
      </w:r>
      <w:r>
        <w:rPr>
          <w:spacing w:val="-10"/>
          <w:sz w:val="24"/>
        </w:rPr>
        <w:t> </w:t>
      </w:r>
      <w:r>
        <w:rPr>
          <w:spacing w:val="-6"/>
          <w:sz w:val="24"/>
        </w:rPr>
        <w:t>eletivo,</w:t>
      </w:r>
      <w:r>
        <w:rPr>
          <w:spacing w:val="-10"/>
          <w:sz w:val="24"/>
        </w:rPr>
        <w:t> </w:t>
      </w:r>
      <w:r>
        <w:rPr>
          <w:spacing w:val="-6"/>
          <w:sz w:val="24"/>
        </w:rPr>
        <w:t>no</w:t>
      </w:r>
      <w:r>
        <w:rPr>
          <w:spacing w:val="-10"/>
          <w:sz w:val="24"/>
        </w:rPr>
        <w:t> </w:t>
      </w:r>
      <w:r>
        <w:rPr>
          <w:spacing w:val="-6"/>
          <w:sz w:val="24"/>
        </w:rPr>
        <w:t>evento</w:t>
      </w:r>
      <w:r>
        <w:rPr>
          <w:spacing w:val="-9"/>
          <w:sz w:val="24"/>
        </w:rPr>
        <w:t> </w:t>
      </w:r>
      <w:r>
        <w:rPr>
          <w:spacing w:val="-6"/>
          <w:sz w:val="24"/>
        </w:rPr>
        <w:t>S-2300</w:t>
      </w:r>
      <w:r>
        <w:rPr>
          <w:spacing w:val="-8"/>
          <w:sz w:val="24"/>
        </w:rPr>
        <w:t> </w:t>
      </w:r>
      <w:r>
        <w:rPr>
          <w:spacing w:val="-6"/>
          <w:sz w:val="24"/>
        </w:rPr>
        <w:t>o </w:t>
      </w:r>
      <w:r>
        <w:rPr>
          <w:spacing w:val="-8"/>
          <w:sz w:val="24"/>
        </w:rPr>
        <w:t>campo {indRemunCargo} deve</w:t>
      </w:r>
      <w:r>
        <w:rPr>
          <w:spacing w:val="-9"/>
          <w:sz w:val="24"/>
        </w:rPr>
        <w:t> </w:t>
      </w:r>
      <w:r>
        <w:rPr>
          <w:spacing w:val="-8"/>
          <w:sz w:val="24"/>
        </w:rPr>
        <w:t>ser</w:t>
      </w:r>
      <w:r>
        <w:rPr>
          <w:spacing w:val="-9"/>
          <w:sz w:val="24"/>
        </w:rPr>
        <w:t> </w:t>
      </w:r>
      <w:r>
        <w:rPr>
          <w:spacing w:val="-8"/>
          <w:sz w:val="24"/>
        </w:rPr>
        <w:t>preenchido com [N];</w:t>
      </w:r>
    </w:p>
    <w:p>
      <w:pPr>
        <w:pStyle w:val="ListParagraph"/>
        <w:numPr>
          <w:ilvl w:val="2"/>
          <w:numId w:val="115"/>
        </w:numPr>
        <w:tabs>
          <w:tab w:pos="1213" w:val="left" w:leader="none"/>
        </w:tabs>
        <w:spacing w:line="381" w:lineRule="auto" w:before="1" w:after="0"/>
        <w:ind w:left="220" w:right="726" w:firstLine="708"/>
        <w:jc w:val="both"/>
        <w:rPr>
          <w:sz w:val="24"/>
        </w:rPr>
      </w:pPr>
      <w:r>
        <w:rPr>
          <w:spacing w:val="-6"/>
          <w:sz w:val="24"/>
        </w:rPr>
        <w:t>se o servidor público ou militar assumir um cargo eletivo distinto de vereador, prefeito ou </w:t>
      </w:r>
      <w:r>
        <w:rPr>
          <w:spacing w:val="-8"/>
          <w:sz w:val="24"/>
        </w:rPr>
        <w:t>vice-prefeito, o</w:t>
      </w:r>
      <w:r>
        <w:rPr>
          <w:spacing w:val="-11"/>
          <w:sz w:val="24"/>
        </w:rPr>
        <w:t> </w:t>
      </w:r>
      <w:r>
        <w:rPr>
          <w:spacing w:val="-8"/>
          <w:sz w:val="24"/>
        </w:rPr>
        <w:t>evento</w:t>
      </w:r>
      <w:r>
        <w:rPr>
          <w:spacing w:val="-10"/>
          <w:sz w:val="24"/>
        </w:rPr>
        <w:t> </w:t>
      </w:r>
      <w:r>
        <w:rPr>
          <w:spacing w:val="-8"/>
          <w:sz w:val="24"/>
        </w:rPr>
        <w:t>S-2300 não</w:t>
      </w:r>
      <w:r>
        <w:rPr>
          <w:spacing w:val="-10"/>
          <w:sz w:val="24"/>
        </w:rPr>
        <w:t> </w:t>
      </w:r>
      <w:r>
        <w:rPr>
          <w:spacing w:val="-8"/>
          <w:sz w:val="24"/>
        </w:rPr>
        <w:t>deve conter</w:t>
      </w:r>
      <w:r>
        <w:rPr>
          <w:spacing w:val="-11"/>
          <w:sz w:val="24"/>
        </w:rPr>
        <w:t> </w:t>
      </w:r>
      <w:r>
        <w:rPr>
          <w:spacing w:val="-8"/>
          <w:sz w:val="24"/>
        </w:rPr>
        <w:t>o</w:t>
      </w:r>
      <w:r>
        <w:rPr>
          <w:spacing w:val="-11"/>
          <w:sz w:val="24"/>
        </w:rPr>
        <w:t> </w:t>
      </w:r>
      <w:r>
        <w:rPr>
          <w:spacing w:val="-8"/>
          <w:sz w:val="24"/>
        </w:rPr>
        <w:t>campo {indRemunCargo};</w:t>
      </w:r>
    </w:p>
    <w:p>
      <w:pPr>
        <w:pStyle w:val="ListParagraph"/>
        <w:numPr>
          <w:ilvl w:val="2"/>
          <w:numId w:val="115"/>
        </w:numPr>
        <w:tabs>
          <w:tab w:pos="1212" w:val="left" w:leader="none"/>
        </w:tabs>
        <w:spacing w:line="381" w:lineRule="auto" w:before="1" w:after="0"/>
        <w:ind w:left="220" w:right="720" w:firstLine="708"/>
        <w:jc w:val="both"/>
        <w:rPr>
          <w:sz w:val="24"/>
        </w:rPr>
      </w:pPr>
      <w:r>
        <w:rPr>
          <w:w w:val="90"/>
          <w:sz w:val="24"/>
        </w:rPr>
        <w:t>se o militar com menos de dez anos de serviço assumir um cargo eletivo, é transferido para</w:t>
      </w:r>
      <w:r>
        <w:rPr>
          <w:spacing w:val="40"/>
          <w:sz w:val="24"/>
        </w:rPr>
        <w:t> </w:t>
      </w:r>
      <w:r>
        <w:rPr>
          <w:spacing w:val="-2"/>
          <w:w w:val="90"/>
          <w:sz w:val="24"/>
        </w:rPr>
        <w:t>a</w:t>
      </w:r>
      <w:r>
        <w:rPr>
          <w:spacing w:val="-3"/>
          <w:w w:val="90"/>
          <w:sz w:val="24"/>
        </w:rPr>
        <w:t> </w:t>
      </w:r>
      <w:r>
        <w:rPr>
          <w:spacing w:val="-2"/>
          <w:w w:val="90"/>
          <w:sz w:val="24"/>
        </w:rPr>
        <w:t>reserva</w:t>
      </w:r>
      <w:r>
        <w:rPr>
          <w:spacing w:val="-3"/>
          <w:w w:val="90"/>
          <w:sz w:val="24"/>
        </w:rPr>
        <w:t> </w:t>
      </w:r>
      <w:r>
        <w:rPr>
          <w:spacing w:val="-2"/>
          <w:w w:val="90"/>
          <w:sz w:val="24"/>
        </w:rPr>
        <w:t>não</w:t>
      </w:r>
      <w:r>
        <w:rPr>
          <w:spacing w:val="-3"/>
          <w:w w:val="90"/>
          <w:sz w:val="24"/>
        </w:rPr>
        <w:t> </w:t>
      </w:r>
      <w:r>
        <w:rPr>
          <w:spacing w:val="-2"/>
          <w:w w:val="90"/>
          <w:sz w:val="24"/>
        </w:rPr>
        <w:t>remunerada</w:t>
      </w:r>
      <w:r>
        <w:rPr>
          <w:spacing w:val="-3"/>
          <w:w w:val="90"/>
          <w:sz w:val="24"/>
        </w:rPr>
        <w:t> </w:t>
      </w:r>
      <w:r>
        <w:rPr>
          <w:spacing w:val="-2"/>
          <w:w w:val="90"/>
          <w:sz w:val="24"/>
        </w:rPr>
        <w:t>e</w:t>
      </w:r>
      <w:r>
        <w:rPr>
          <w:spacing w:val="-3"/>
          <w:w w:val="90"/>
          <w:sz w:val="24"/>
        </w:rPr>
        <w:t> </w:t>
      </w:r>
      <w:r>
        <w:rPr>
          <w:spacing w:val="-2"/>
          <w:w w:val="90"/>
          <w:sz w:val="24"/>
        </w:rPr>
        <w:t>filiado</w:t>
      </w:r>
      <w:r>
        <w:rPr>
          <w:spacing w:val="-3"/>
          <w:w w:val="90"/>
          <w:sz w:val="24"/>
        </w:rPr>
        <w:t> </w:t>
      </w:r>
      <w:r>
        <w:rPr>
          <w:spacing w:val="-2"/>
          <w:w w:val="90"/>
          <w:sz w:val="24"/>
        </w:rPr>
        <w:t>obrigatoriamente</w:t>
      </w:r>
      <w:r>
        <w:rPr>
          <w:spacing w:val="-3"/>
          <w:w w:val="90"/>
          <w:sz w:val="24"/>
        </w:rPr>
        <w:t> </w:t>
      </w:r>
      <w:r>
        <w:rPr>
          <w:spacing w:val="-2"/>
          <w:w w:val="90"/>
          <w:sz w:val="24"/>
        </w:rPr>
        <w:t>ao</w:t>
      </w:r>
      <w:r>
        <w:rPr>
          <w:spacing w:val="-3"/>
          <w:w w:val="90"/>
          <w:sz w:val="24"/>
        </w:rPr>
        <w:t> </w:t>
      </w:r>
      <w:r>
        <w:rPr>
          <w:spacing w:val="-2"/>
          <w:w w:val="90"/>
          <w:sz w:val="24"/>
        </w:rPr>
        <w:t>RGPS</w:t>
      </w:r>
      <w:r>
        <w:rPr>
          <w:spacing w:val="-3"/>
          <w:w w:val="90"/>
          <w:sz w:val="24"/>
        </w:rPr>
        <w:t> </w:t>
      </w:r>
      <w:r>
        <w:rPr>
          <w:spacing w:val="-2"/>
          <w:w w:val="90"/>
          <w:sz w:val="24"/>
        </w:rPr>
        <w:t>e</w:t>
      </w:r>
      <w:r>
        <w:rPr>
          <w:spacing w:val="-3"/>
          <w:w w:val="90"/>
          <w:sz w:val="24"/>
        </w:rPr>
        <w:t> </w:t>
      </w:r>
      <w:r>
        <w:rPr>
          <w:spacing w:val="-2"/>
          <w:w w:val="90"/>
          <w:sz w:val="24"/>
        </w:rPr>
        <w:t>os</w:t>
      </w:r>
      <w:r>
        <w:rPr>
          <w:spacing w:val="-3"/>
          <w:w w:val="90"/>
          <w:sz w:val="24"/>
        </w:rPr>
        <w:t> </w:t>
      </w:r>
      <w:r>
        <w:rPr>
          <w:spacing w:val="-2"/>
          <w:w w:val="90"/>
          <w:sz w:val="24"/>
        </w:rPr>
        <w:t>valores</w:t>
      </w:r>
      <w:r>
        <w:rPr>
          <w:spacing w:val="-7"/>
          <w:w w:val="90"/>
          <w:sz w:val="24"/>
        </w:rPr>
        <w:t> </w:t>
      </w:r>
      <w:r>
        <w:rPr>
          <w:spacing w:val="-2"/>
          <w:w w:val="90"/>
          <w:sz w:val="24"/>
        </w:rPr>
        <w:t>a</w:t>
      </w:r>
      <w:r>
        <w:rPr>
          <w:spacing w:val="-3"/>
          <w:w w:val="90"/>
          <w:sz w:val="24"/>
        </w:rPr>
        <w:t> </w:t>
      </w:r>
      <w:r>
        <w:rPr>
          <w:spacing w:val="-2"/>
          <w:w w:val="90"/>
          <w:sz w:val="24"/>
        </w:rPr>
        <w:t>ele</w:t>
      </w:r>
      <w:r>
        <w:rPr>
          <w:spacing w:val="-3"/>
          <w:w w:val="90"/>
          <w:sz w:val="24"/>
        </w:rPr>
        <w:t> </w:t>
      </w:r>
      <w:r>
        <w:rPr>
          <w:spacing w:val="-2"/>
          <w:w w:val="90"/>
          <w:sz w:val="24"/>
        </w:rPr>
        <w:t>devidos</w:t>
      </w:r>
      <w:r>
        <w:rPr>
          <w:spacing w:val="-3"/>
          <w:w w:val="90"/>
          <w:sz w:val="24"/>
        </w:rPr>
        <w:t> </w:t>
      </w:r>
      <w:r>
        <w:rPr>
          <w:spacing w:val="-2"/>
          <w:w w:val="90"/>
          <w:sz w:val="24"/>
        </w:rPr>
        <w:t>são</w:t>
      </w:r>
      <w:r>
        <w:rPr>
          <w:spacing w:val="-3"/>
          <w:w w:val="90"/>
          <w:sz w:val="24"/>
        </w:rPr>
        <w:t> </w:t>
      </w:r>
      <w:r>
        <w:rPr>
          <w:spacing w:val="-2"/>
          <w:w w:val="90"/>
          <w:sz w:val="24"/>
        </w:rPr>
        <w:t>informados </w:t>
      </w:r>
      <w:r>
        <w:rPr>
          <w:spacing w:val="-8"/>
          <w:sz w:val="24"/>
        </w:rPr>
        <w:t>pelo envio do evento S-1200 ({codCateg}</w:t>
      </w:r>
      <w:r>
        <w:rPr>
          <w:spacing w:val="-9"/>
          <w:sz w:val="24"/>
        </w:rPr>
        <w:t> </w:t>
      </w:r>
      <w:r>
        <w:rPr>
          <w:spacing w:val="-8"/>
          <w:sz w:val="24"/>
        </w:rPr>
        <w:t>= 303);</w:t>
      </w:r>
    </w:p>
    <w:p>
      <w:pPr>
        <w:spacing w:after="0" w:line="381" w:lineRule="auto"/>
        <w:jc w:val="both"/>
        <w:rPr>
          <w:sz w:val="24"/>
        </w:rPr>
        <w:sectPr>
          <w:pgSz w:w="11910" w:h="16840"/>
          <w:pgMar w:header="0" w:footer="1319" w:top="1020" w:bottom="1540" w:left="800" w:right="240"/>
        </w:sectPr>
      </w:pPr>
    </w:p>
    <w:p>
      <w:pPr>
        <w:pStyle w:val="ListParagraph"/>
        <w:numPr>
          <w:ilvl w:val="2"/>
          <w:numId w:val="115"/>
        </w:numPr>
        <w:tabs>
          <w:tab w:pos="1212" w:val="left" w:leader="none"/>
        </w:tabs>
        <w:spacing w:line="381" w:lineRule="auto" w:before="25" w:after="0"/>
        <w:ind w:left="220" w:right="714" w:firstLine="708"/>
        <w:jc w:val="both"/>
        <w:rPr>
          <w:sz w:val="24"/>
        </w:rPr>
      </w:pPr>
      <w:r>
        <w:rPr>
          <w:w w:val="90"/>
          <w:sz w:val="24"/>
        </w:rPr>
        <w:t>se o militar com tempo de serviço superior ou igual a dez anos de serviço assumir um cargo </w:t>
      </w:r>
      <w:r>
        <w:rPr>
          <w:spacing w:val="-4"/>
          <w:sz w:val="24"/>
        </w:rPr>
        <w:t>eletivo,</w:t>
      </w:r>
      <w:r>
        <w:rPr>
          <w:spacing w:val="-13"/>
          <w:sz w:val="24"/>
        </w:rPr>
        <w:t> </w:t>
      </w:r>
      <w:r>
        <w:rPr>
          <w:spacing w:val="-4"/>
          <w:sz w:val="24"/>
        </w:rPr>
        <w:t>é</w:t>
      </w:r>
      <w:r>
        <w:rPr>
          <w:spacing w:val="-13"/>
          <w:sz w:val="24"/>
        </w:rPr>
        <w:t> </w:t>
      </w:r>
      <w:r>
        <w:rPr>
          <w:spacing w:val="-4"/>
          <w:sz w:val="24"/>
        </w:rPr>
        <w:t>transferido</w:t>
      </w:r>
      <w:r>
        <w:rPr>
          <w:spacing w:val="-12"/>
          <w:sz w:val="24"/>
        </w:rPr>
        <w:t> </w:t>
      </w:r>
      <w:r>
        <w:rPr>
          <w:spacing w:val="-4"/>
          <w:sz w:val="24"/>
        </w:rPr>
        <w:t>para</w:t>
      </w:r>
      <w:r>
        <w:rPr>
          <w:spacing w:val="-13"/>
          <w:sz w:val="24"/>
        </w:rPr>
        <w:t> </w:t>
      </w:r>
      <w:r>
        <w:rPr>
          <w:spacing w:val="-4"/>
          <w:sz w:val="24"/>
        </w:rPr>
        <w:t>reserva</w:t>
      </w:r>
      <w:r>
        <w:rPr>
          <w:spacing w:val="-13"/>
          <w:sz w:val="24"/>
        </w:rPr>
        <w:t> </w:t>
      </w:r>
      <w:r>
        <w:rPr>
          <w:spacing w:val="-4"/>
          <w:sz w:val="24"/>
        </w:rPr>
        <w:t>remunerada</w:t>
      </w:r>
      <w:r>
        <w:rPr>
          <w:spacing w:val="-13"/>
          <w:sz w:val="24"/>
        </w:rPr>
        <w:t> </w:t>
      </w:r>
      <w:r>
        <w:rPr>
          <w:spacing w:val="-4"/>
          <w:sz w:val="24"/>
        </w:rPr>
        <w:t>e</w:t>
      </w:r>
      <w:r>
        <w:rPr>
          <w:spacing w:val="-12"/>
          <w:sz w:val="24"/>
        </w:rPr>
        <w:t> </w:t>
      </w:r>
      <w:r>
        <w:rPr>
          <w:spacing w:val="-4"/>
          <w:sz w:val="24"/>
        </w:rPr>
        <w:t>filiado</w:t>
      </w:r>
      <w:r>
        <w:rPr>
          <w:spacing w:val="-13"/>
          <w:sz w:val="24"/>
        </w:rPr>
        <w:t> </w:t>
      </w:r>
      <w:r>
        <w:rPr>
          <w:spacing w:val="-4"/>
          <w:sz w:val="24"/>
        </w:rPr>
        <w:t>obrigatoriamente</w:t>
      </w:r>
      <w:r>
        <w:rPr>
          <w:spacing w:val="-13"/>
          <w:sz w:val="24"/>
        </w:rPr>
        <w:t> </w:t>
      </w:r>
      <w:r>
        <w:rPr>
          <w:spacing w:val="-4"/>
          <w:sz w:val="24"/>
        </w:rPr>
        <w:t>ao</w:t>
      </w:r>
      <w:r>
        <w:rPr>
          <w:spacing w:val="-12"/>
          <w:sz w:val="24"/>
        </w:rPr>
        <w:t> </w:t>
      </w:r>
      <w:r>
        <w:rPr>
          <w:spacing w:val="-4"/>
          <w:sz w:val="24"/>
        </w:rPr>
        <w:t>RGPS.</w:t>
      </w:r>
      <w:r>
        <w:rPr>
          <w:spacing w:val="-13"/>
          <w:sz w:val="24"/>
        </w:rPr>
        <w:t> </w:t>
      </w:r>
      <w:r>
        <w:rPr>
          <w:spacing w:val="-4"/>
          <w:sz w:val="24"/>
        </w:rPr>
        <w:t>Os</w:t>
      </w:r>
      <w:r>
        <w:rPr>
          <w:spacing w:val="-12"/>
          <w:sz w:val="24"/>
        </w:rPr>
        <w:t> </w:t>
      </w:r>
      <w:r>
        <w:rPr>
          <w:spacing w:val="-4"/>
          <w:sz w:val="24"/>
        </w:rPr>
        <w:t>valores</w:t>
      </w:r>
      <w:r>
        <w:rPr>
          <w:spacing w:val="-13"/>
          <w:sz w:val="24"/>
        </w:rPr>
        <w:t> </w:t>
      </w:r>
      <w:r>
        <w:rPr>
          <w:spacing w:val="-4"/>
          <w:sz w:val="24"/>
        </w:rPr>
        <w:t>da </w:t>
      </w:r>
      <w:r>
        <w:rPr>
          <w:w w:val="90"/>
          <w:sz w:val="24"/>
        </w:rPr>
        <w:t>reserva remunerada devidos são informados pelo envio do evento S-1207 pelo declarante responsável </w:t>
      </w:r>
      <w:r>
        <w:rPr>
          <w:spacing w:val="-6"/>
          <w:sz w:val="24"/>
        </w:rPr>
        <w:t>pelo</w:t>
      </w:r>
      <w:r>
        <w:rPr>
          <w:spacing w:val="-9"/>
          <w:sz w:val="24"/>
        </w:rPr>
        <w:t> </w:t>
      </w:r>
      <w:r>
        <w:rPr>
          <w:spacing w:val="-6"/>
          <w:sz w:val="24"/>
        </w:rPr>
        <w:t>benefício</w:t>
      </w:r>
      <w:r>
        <w:rPr>
          <w:spacing w:val="-8"/>
          <w:sz w:val="24"/>
        </w:rPr>
        <w:t> </w:t>
      </w:r>
      <w:r>
        <w:rPr>
          <w:spacing w:val="-6"/>
          <w:sz w:val="24"/>
        </w:rPr>
        <w:t>e</w:t>
      </w:r>
      <w:r>
        <w:rPr>
          <w:spacing w:val="-10"/>
          <w:sz w:val="24"/>
        </w:rPr>
        <w:t> </w:t>
      </w:r>
      <w:r>
        <w:rPr>
          <w:spacing w:val="-6"/>
          <w:sz w:val="24"/>
        </w:rPr>
        <w:t>os</w:t>
      </w:r>
      <w:r>
        <w:rPr>
          <w:spacing w:val="-10"/>
          <w:sz w:val="24"/>
        </w:rPr>
        <w:t> </w:t>
      </w:r>
      <w:r>
        <w:rPr>
          <w:spacing w:val="-6"/>
          <w:sz w:val="24"/>
        </w:rPr>
        <w:t>valores</w:t>
      </w:r>
      <w:r>
        <w:rPr>
          <w:spacing w:val="-8"/>
          <w:sz w:val="24"/>
        </w:rPr>
        <w:t> </w:t>
      </w:r>
      <w:r>
        <w:rPr>
          <w:spacing w:val="-6"/>
          <w:sz w:val="24"/>
        </w:rPr>
        <w:t>devidos</w:t>
      </w:r>
      <w:r>
        <w:rPr>
          <w:spacing w:val="-10"/>
          <w:sz w:val="24"/>
        </w:rPr>
        <w:t> </w:t>
      </w:r>
      <w:r>
        <w:rPr>
          <w:spacing w:val="-6"/>
          <w:sz w:val="24"/>
        </w:rPr>
        <w:t>no</w:t>
      </w:r>
      <w:r>
        <w:rPr>
          <w:spacing w:val="-10"/>
          <w:sz w:val="24"/>
        </w:rPr>
        <w:t> </w:t>
      </w:r>
      <w:r>
        <w:rPr>
          <w:spacing w:val="-6"/>
          <w:sz w:val="24"/>
        </w:rPr>
        <w:t>cargo</w:t>
      </w:r>
      <w:r>
        <w:rPr>
          <w:spacing w:val="-10"/>
          <w:sz w:val="24"/>
        </w:rPr>
        <w:t> </w:t>
      </w:r>
      <w:r>
        <w:rPr>
          <w:spacing w:val="-6"/>
          <w:sz w:val="24"/>
        </w:rPr>
        <w:t>eletivo</w:t>
      </w:r>
      <w:r>
        <w:rPr>
          <w:spacing w:val="-10"/>
          <w:sz w:val="24"/>
        </w:rPr>
        <w:t> </w:t>
      </w:r>
      <w:r>
        <w:rPr>
          <w:spacing w:val="-6"/>
          <w:sz w:val="24"/>
        </w:rPr>
        <w:t>devem</w:t>
      </w:r>
      <w:r>
        <w:rPr>
          <w:spacing w:val="-10"/>
          <w:sz w:val="24"/>
        </w:rPr>
        <w:t> </w:t>
      </w:r>
      <w:r>
        <w:rPr>
          <w:spacing w:val="-6"/>
          <w:sz w:val="24"/>
        </w:rPr>
        <w:t>ser</w:t>
      </w:r>
      <w:r>
        <w:rPr>
          <w:spacing w:val="-10"/>
          <w:sz w:val="24"/>
        </w:rPr>
        <w:t> </w:t>
      </w:r>
      <w:r>
        <w:rPr>
          <w:spacing w:val="-6"/>
          <w:sz w:val="24"/>
        </w:rPr>
        <w:t>informados</w:t>
      </w:r>
      <w:r>
        <w:rPr>
          <w:spacing w:val="-10"/>
          <w:sz w:val="24"/>
        </w:rPr>
        <w:t> </w:t>
      </w:r>
      <w:r>
        <w:rPr>
          <w:spacing w:val="-6"/>
          <w:sz w:val="24"/>
        </w:rPr>
        <w:t>no</w:t>
      </w:r>
      <w:r>
        <w:rPr>
          <w:spacing w:val="-10"/>
          <w:sz w:val="24"/>
        </w:rPr>
        <w:t> </w:t>
      </w:r>
      <w:r>
        <w:rPr>
          <w:spacing w:val="-6"/>
          <w:sz w:val="24"/>
        </w:rPr>
        <w:t>evento</w:t>
      </w:r>
      <w:r>
        <w:rPr>
          <w:spacing w:val="-9"/>
          <w:sz w:val="24"/>
        </w:rPr>
        <w:t> </w:t>
      </w:r>
      <w:r>
        <w:rPr>
          <w:spacing w:val="-6"/>
          <w:sz w:val="24"/>
        </w:rPr>
        <w:t>S-1200</w:t>
      </w:r>
      <w:r>
        <w:rPr>
          <w:spacing w:val="-10"/>
          <w:sz w:val="24"/>
        </w:rPr>
        <w:t> </w:t>
      </w:r>
      <w:r>
        <w:rPr>
          <w:spacing w:val="-6"/>
          <w:sz w:val="24"/>
        </w:rPr>
        <w:t>(com </w:t>
      </w:r>
      <w:r>
        <w:rPr>
          <w:spacing w:val="-8"/>
          <w:sz w:val="24"/>
        </w:rPr>
        <w:t>cadastro</w:t>
      </w:r>
      <w:r>
        <w:rPr>
          <w:spacing w:val="-13"/>
          <w:sz w:val="24"/>
        </w:rPr>
        <w:t> </w:t>
      </w:r>
      <w:r>
        <w:rPr>
          <w:spacing w:val="-8"/>
          <w:sz w:val="24"/>
        </w:rPr>
        <w:t>no</w:t>
      </w:r>
      <w:r>
        <w:rPr>
          <w:spacing w:val="-13"/>
          <w:sz w:val="24"/>
        </w:rPr>
        <w:t> </w:t>
      </w:r>
      <w:r>
        <w:rPr>
          <w:spacing w:val="-8"/>
          <w:sz w:val="24"/>
        </w:rPr>
        <w:t>evento</w:t>
      </w:r>
      <w:r>
        <w:rPr>
          <w:spacing w:val="-12"/>
          <w:sz w:val="24"/>
        </w:rPr>
        <w:t> </w:t>
      </w:r>
      <w:r>
        <w:rPr>
          <w:spacing w:val="-8"/>
          <w:sz w:val="24"/>
        </w:rPr>
        <w:t>S-2200,</w:t>
      </w:r>
      <w:r>
        <w:rPr>
          <w:spacing w:val="-11"/>
          <w:sz w:val="24"/>
        </w:rPr>
        <w:t> </w:t>
      </w:r>
      <w:r>
        <w:rPr>
          <w:spacing w:val="-8"/>
          <w:sz w:val="24"/>
        </w:rPr>
        <w:t>codCateg</w:t>
      </w:r>
      <w:r>
        <w:rPr>
          <w:spacing w:val="-13"/>
          <w:sz w:val="24"/>
        </w:rPr>
        <w:t> </w:t>
      </w:r>
      <w:r>
        <w:rPr>
          <w:spacing w:val="-8"/>
          <w:sz w:val="24"/>
        </w:rPr>
        <w:t>=</w:t>
      </w:r>
      <w:r>
        <w:rPr>
          <w:spacing w:val="-11"/>
          <w:sz w:val="24"/>
        </w:rPr>
        <w:t> </w:t>
      </w:r>
      <w:r>
        <w:rPr>
          <w:spacing w:val="-8"/>
          <w:sz w:val="24"/>
        </w:rPr>
        <w:t>303)</w:t>
      </w:r>
      <w:r>
        <w:rPr>
          <w:spacing w:val="-12"/>
          <w:sz w:val="24"/>
        </w:rPr>
        <w:t> </w:t>
      </w:r>
      <w:r>
        <w:rPr>
          <w:spacing w:val="-8"/>
          <w:sz w:val="24"/>
        </w:rPr>
        <w:t>pelo</w:t>
      </w:r>
      <w:r>
        <w:rPr>
          <w:spacing w:val="-12"/>
          <w:sz w:val="24"/>
        </w:rPr>
        <w:t> </w:t>
      </w:r>
      <w:r>
        <w:rPr>
          <w:spacing w:val="-8"/>
          <w:sz w:val="24"/>
        </w:rPr>
        <w:t>órgão</w:t>
      </w:r>
      <w:r>
        <w:rPr>
          <w:spacing w:val="-13"/>
          <w:sz w:val="24"/>
        </w:rPr>
        <w:t> </w:t>
      </w:r>
      <w:r>
        <w:rPr>
          <w:spacing w:val="-8"/>
          <w:sz w:val="24"/>
        </w:rPr>
        <w:t>do</w:t>
      </w:r>
      <w:r>
        <w:rPr>
          <w:spacing w:val="-13"/>
          <w:sz w:val="24"/>
        </w:rPr>
        <w:t> </w:t>
      </w:r>
      <w:r>
        <w:rPr>
          <w:spacing w:val="-8"/>
          <w:sz w:val="24"/>
        </w:rPr>
        <w:t>mandato</w:t>
      </w:r>
      <w:r>
        <w:rPr>
          <w:spacing w:val="-11"/>
          <w:sz w:val="24"/>
        </w:rPr>
        <w:t> </w:t>
      </w:r>
      <w:r>
        <w:rPr>
          <w:spacing w:val="-8"/>
          <w:sz w:val="24"/>
        </w:rPr>
        <w:t>eletivo;</w:t>
      </w:r>
      <w:r>
        <w:rPr>
          <w:spacing w:val="-10"/>
          <w:sz w:val="24"/>
        </w:rPr>
        <w:t> </w:t>
      </w:r>
      <w:r>
        <w:rPr>
          <w:spacing w:val="-8"/>
          <w:sz w:val="24"/>
        </w:rPr>
        <w:t>e</w:t>
      </w:r>
    </w:p>
    <w:p>
      <w:pPr>
        <w:pStyle w:val="ListParagraph"/>
        <w:numPr>
          <w:ilvl w:val="2"/>
          <w:numId w:val="115"/>
        </w:numPr>
        <w:tabs>
          <w:tab w:pos="1212" w:val="left" w:leader="none"/>
        </w:tabs>
        <w:spacing w:line="381" w:lineRule="auto" w:before="2" w:after="0"/>
        <w:ind w:left="220" w:right="717" w:firstLine="708"/>
        <w:jc w:val="both"/>
        <w:rPr>
          <w:sz w:val="24"/>
        </w:rPr>
      </w:pPr>
      <w:r>
        <w:rPr>
          <w:spacing w:val="-8"/>
          <w:sz w:val="24"/>
        </w:rPr>
        <w:t>se</w:t>
      </w:r>
      <w:r>
        <w:rPr>
          <w:spacing w:val="-5"/>
          <w:sz w:val="24"/>
        </w:rPr>
        <w:t> </w:t>
      </w:r>
      <w:r>
        <w:rPr>
          <w:spacing w:val="-8"/>
          <w:sz w:val="24"/>
        </w:rPr>
        <w:t>o ex-servidor aposentado e</w:t>
      </w:r>
      <w:r>
        <w:rPr>
          <w:spacing w:val="-5"/>
          <w:sz w:val="24"/>
        </w:rPr>
        <w:t> </w:t>
      </w:r>
      <w:r>
        <w:rPr>
          <w:spacing w:val="-8"/>
          <w:sz w:val="24"/>
        </w:rPr>
        <w:t>o militar da reserva</w:t>
      </w:r>
      <w:r>
        <w:rPr>
          <w:spacing w:val="-5"/>
          <w:sz w:val="24"/>
        </w:rPr>
        <w:t> </w:t>
      </w:r>
      <w:r>
        <w:rPr>
          <w:spacing w:val="-8"/>
          <w:sz w:val="24"/>
        </w:rPr>
        <w:t>remunerada/reforma assumir um</w:t>
      </w:r>
      <w:r>
        <w:rPr>
          <w:spacing w:val="-5"/>
          <w:sz w:val="24"/>
        </w:rPr>
        <w:t> </w:t>
      </w:r>
      <w:r>
        <w:rPr>
          <w:spacing w:val="-8"/>
          <w:sz w:val="24"/>
        </w:rPr>
        <w:t>cargo </w:t>
      </w:r>
      <w:r>
        <w:rPr>
          <w:w w:val="90"/>
          <w:sz w:val="24"/>
        </w:rPr>
        <w:t>eletivo,</w:t>
      </w:r>
      <w:r>
        <w:rPr>
          <w:spacing w:val="-8"/>
          <w:w w:val="90"/>
          <w:sz w:val="24"/>
        </w:rPr>
        <w:t> </w:t>
      </w:r>
      <w:r>
        <w:rPr>
          <w:w w:val="90"/>
          <w:sz w:val="24"/>
        </w:rPr>
        <w:t>ele</w:t>
      </w:r>
      <w:r>
        <w:rPr>
          <w:spacing w:val="-7"/>
          <w:w w:val="90"/>
          <w:sz w:val="24"/>
        </w:rPr>
        <w:t> </w:t>
      </w:r>
      <w:r>
        <w:rPr>
          <w:w w:val="90"/>
          <w:sz w:val="24"/>
        </w:rPr>
        <w:t>continua</w:t>
      </w:r>
      <w:r>
        <w:rPr>
          <w:spacing w:val="-7"/>
          <w:w w:val="90"/>
          <w:sz w:val="24"/>
        </w:rPr>
        <w:t> </w:t>
      </w:r>
      <w:r>
        <w:rPr>
          <w:w w:val="90"/>
          <w:sz w:val="24"/>
        </w:rPr>
        <w:t>contribuindo</w:t>
      </w:r>
      <w:r>
        <w:rPr>
          <w:spacing w:val="-7"/>
          <w:w w:val="90"/>
          <w:sz w:val="24"/>
        </w:rPr>
        <w:t> </w:t>
      </w:r>
      <w:r>
        <w:rPr>
          <w:w w:val="90"/>
          <w:sz w:val="24"/>
        </w:rPr>
        <w:t>para</w:t>
      </w:r>
      <w:r>
        <w:rPr>
          <w:spacing w:val="-7"/>
          <w:w w:val="90"/>
          <w:sz w:val="24"/>
        </w:rPr>
        <w:t> </w:t>
      </w:r>
      <w:r>
        <w:rPr>
          <w:w w:val="90"/>
          <w:sz w:val="24"/>
        </w:rPr>
        <w:t>o</w:t>
      </w:r>
      <w:r>
        <w:rPr>
          <w:spacing w:val="-5"/>
          <w:w w:val="90"/>
          <w:sz w:val="24"/>
        </w:rPr>
        <w:t> </w:t>
      </w:r>
      <w:r>
        <w:rPr>
          <w:w w:val="90"/>
          <w:sz w:val="24"/>
        </w:rPr>
        <w:t>seu</w:t>
      </w:r>
      <w:r>
        <w:rPr>
          <w:spacing w:val="-6"/>
          <w:w w:val="90"/>
          <w:sz w:val="24"/>
        </w:rPr>
        <w:t> </w:t>
      </w:r>
      <w:r>
        <w:rPr>
          <w:w w:val="90"/>
          <w:sz w:val="24"/>
        </w:rPr>
        <w:t>RPPS</w:t>
      </w:r>
      <w:r>
        <w:rPr>
          <w:spacing w:val="-10"/>
          <w:w w:val="90"/>
          <w:sz w:val="24"/>
        </w:rPr>
        <w:t> </w:t>
      </w:r>
      <w:r>
        <w:rPr>
          <w:w w:val="90"/>
          <w:sz w:val="24"/>
        </w:rPr>
        <w:t>sobre</w:t>
      </w:r>
      <w:r>
        <w:rPr>
          <w:spacing w:val="-7"/>
          <w:w w:val="90"/>
          <w:sz w:val="24"/>
        </w:rPr>
        <w:t> </w:t>
      </w:r>
      <w:r>
        <w:rPr>
          <w:w w:val="90"/>
          <w:sz w:val="24"/>
        </w:rPr>
        <w:t>os</w:t>
      </w:r>
      <w:r>
        <w:rPr>
          <w:spacing w:val="-7"/>
          <w:w w:val="90"/>
          <w:sz w:val="24"/>
        </w:rPr>
        <w:t> </w:t>
      </w:r>
      <w:r>
        <w:rPr>
          <w:w w:val="90"/>
          <w:sz w:val="24"/>
        </w:rPr>
        <w:t>proventos</w:t>
      </w:r>
      <w:r>
        <w:rPr>
          <w:spacing w:val="-5"/>
          <w:w w:val="90"/>
          <w:sz w:val="24"/>
        </w:rPr>
        <w:t> </w:t>
      </w:r>
      <w:r>
        <w:rPr>
          <w:w w:val="90"/>
          <w:sz w:val="24"/>
        </w:rPr>
        <w:t>se</w:t>
      </w:r>
      <w:r>
        <w:rPr>
          <w:spacing w:val="-10"/>
          <w:w w:val="90"/>
          <w:sz w:val="24"/>
        </w:rPr>
        <w:t> </w:t>
      </w:r>
      <w:r>
        <w:rPr>
          <w:w w:val="90"/>
          <w:sz w:val="24"/>
        </w:rPr>
        <w:t>for</w:t>
      </w:r>
      <w:r>
        <w:rPr>
          <w:spacing w:val="-7"/>
          <w:w w:val="90"/>
          <w:sz w:val="24"/>
        </w:rPr>
        <w:t> </w:t>
      </w:r>
      <w:r>
        <w:rPr>
          <w:w w:val="90"/>
          <w:sz w:val="24"/>
        </w:rPr>
        <w:t>o</w:t>
      </w:r>
      <w:r>
        <w:rPr>
          <w:spacing w:val="-7"/>
          <w:w w:val="90"/>
          <w:sz w:val="24"/>
        </w:rPr>
        <w:t> </w:t>
      </w:r>
      <w:r>
        <w:rPr>
          <w:w w:val="90"/>
          <w:sz w:val="24"/>
        </w:rPr>
        <w:t>caso</w:t>
      </w:r>
      <w:r>
        <w:rPr>
          <w:spacing w:val="-7"/>
          <w:w w:val="90"/>
          <w:sz w:val="24"/>
        </w:rPr>
        <w:t> </w:t>
      </w:r>
      <w:r>
        <w:rPr>
          <w:w w:val="90"/>
          <w:sz w:val="24"/>
        </w:rPr>
        <w:t>e</w:t>
      </w:r>
      <w:r>
        <w:rPr>
          <w:spacing w:val="-7"/>
          <w:w w:val="90"/>
          <w:sz w:val="24"/>
        </w:rPr>
        <w:t> </w:t>
      </w:r>
      <w:r>
        <w:rPr>
          <w:w w:val="90"/>
          <w:sz w:val="24"/>
        </w:rPr>
        <w:t>passa</w:t>
      </w:r>
      <w:r>
        <w:rPr>
          <w:spacing w:val="-5"/>
          <w:w w:val="90"/>
          <w:sz w:val="24"/>
        </w:rPr>
        <w:t> </w:t>
      </w:r>
      <w:r>
        <w:rPr>
          <w:w w:val="90"/>
          <w:sz w:val="24"/>
        </w:rPr>
        <w:t>a</w:t>
      </w:r>
      <w:r>
        <w:rPr>
          <w:spacing w:val="-7"/>
          <w:w w:val="90"/>
          <w:sz w:val="24"/>
        </w:rPr>
        <w:t> </w:t>
      </w:r>
      <w:r>
        <w:rPr>
          <w:w w:val="90"/>
          <w:sz w:val="24"/>
        </w:rPr>
        <w:t>contribuir para o RGPS sobre o subsídio do mandato eletivo. Os proventos recebidos do RPPS são informados </w:t>
      </w:r>
      <w:r>
        <w:rPr>
          <w:spacing w:val="-6"/>
          <w:sz w:val="24"/>
        </w:rPr>
        <w:t>pelo</w:t>
      </w:r>
      <w:r>
        <w:rPr>
          <w:spacing w:val="-8"/>
          <w:sz w:val="24"/>
        </w:rPr>
        <w:t> </w:t>
      </w:r>
      <w:r>
        <w:rPr>
          <w:spacing w:val="-6"/>
          <w:sz w:val="24"/>
        </w:rPr>
        <w:t>envio</w:t>
      </w:r>
      <w:r>
        <w:rPr>
          <w:spacing w:val="-8"/>
          <w:sz w:val="24"/>
        </w:rPr>
        <w:t> </w:t>
      </w:r>
      <w:r>
        <w:rPr>
          <w:spacing w:val="-6"/>
          <w:sz w:val="24"/>
        </w:rPr>
        <w:t>do</w:t>
      </w:r>
      <w:r>
        <w:rPr>
          <w:spacing w:val="-8"/>
          <w:sz w:val="24"/>
        </w:rPr>
        <w:t> </w:t>
      </w:r>
      <w:r>
        <w:rPr>
          <w:spacing w:val="-6"/>
          <w:sz w:val="24"/>
        </w:rPr>
        <w:t>evento S-1207</w:t>
      </w:r>
      <w:r>
        <w:rPr>
          <w:spacing w:val="-9"/>
          <w:sz w:val="24"/>
        </w:rPr>
        <w:t> </w:t>
      </w:r>
      <w:r>
        <w:rPr>
          <w:spacing w:val="-6"/>
          <w:sz w:val="24"/>
        </w:rPr>
        <w:t>pelo</w:t>
      </w:r>
      <w:r>
        <w:rPr>
          <w:spacing w:val="-8"/>
          <w:sz w:val="24"/>
        </w:rPr>
        <w:t> </w:t>
      </w:r>
      <w:r>
        <w:rPr>
          <w:spacing w:val="-6"/>
          <w:sz w:val="24"/>
        </w:rPr>
        <w:t>declarante</w:t>
      </w:r>
      <w:r>
        <w:rPr>
          <w:spacing w:val="-8"/>
          <w:sz w:val="24"/>
        </w:rPr>
        <w:t> </w:t>
      </w:r>
      <w:r>
        <w:rPr>
          <w:spacing w:val="-6"/>
          <w:sz w:val="24"/>
        </w:rPr>
        <w:t>responsável</w:t>
      </w:r>
      <w:r>
        <w:rPr>
          <w:spacing w:val="-8"/>
          <w:sz w:val="24"/>
        </w:rPr>
        <w:t> </w:t>
      </w:r>
      <w:r>
        <w:rPr>
          <w:spacing w:val="-6"/>
          <w:sz w:val="24"/>
        </w:rPr>
        <w:t>pelo</w:t>
      </w:r>
      <w:r>
        <w:rPr>
          <w:spacing w:val="-8"/>
          <w:sz w:val="24"/>
        </w:rPr>
        <w:t> </w:t>
      </w:r>
      <w:r>
        <w:rPr>
          <w:spacing w:val="-6"/>
          <w:sz w:val="24"/>
        </w:rPr>
        <w:t>benefício e</w:t>
      </w:r>
      <w:r>
        <w:rPr>
          <w:spacing w:val="-8"/>
          <w:sz w:val="24"/>
        </w:rPr>
        <w:t> </w:t>
      </w:r>
      <w:r>
        <w:rPr>
          <w:spacing w:val="-6"/>
          <w:sz w:val="24"/>
        </w:rPr>
        <w:t>os</w:t>
      </w:r>
      <w:r>
        <w:rPr>
          <w:spacing w:val="-8"/>
          <w:sz w:val="24"/>
        </w:rPr>
        <w:t> </w:t>
      </w:r>
      <w:r>
        <w:rPr>
          <w:spacing w:val="-6"/>
          <w:sz w:val="24"/>
        </w:rPr>
        <w:t>valores</w:t>
      </w:r>
      <w:r>
        <w:rPr>
          <w:spacing w:val="-8"/>
          <w:sz w:val="24"/>
        </w:rPr>
        <w:t> </w:t>
      </w:r>
      <w:r>
        <w:rPr>
          <w:spacing w:val="-6"/>
          <w:sz w:val="24"/>
        </w:rPr>
        <w:t>recebidos</w:t>
      </w:r>
      <w:r>
        <w:rPr>
          <w:spacing w:val="-8"/>
          <w:sz w:val="24"/>
        </w:rPr>
        <w:t> </w:t>
      </w:r>
      <w:r>
        <w:rPr>
          <w:spacing w:val="-6"/>
          <w:sz w:val="24"/>
        </w:rPr>
        <w:t>do </w:t>
      </w:r>
      <w:r>
        <w:rPr>
          <w:spacing w:val="-8"/>
          <w:sz w:val="24"/>
        </w:rPr>
        <w:t>mandato eletivo são informados no S-1200</w:t>
      </w:r>
      <w:r>
        <w:rPr>
          <w:spacing w:val="-2"/>
          <w:sz w:val="24"/>
        </w:rPr>
        <w:t> </w:t>
      </w:r>
      <w:r>
        <w:rPr>
          <w:spacing w:val="-8"/>
          <w:sz w:val="24"/>
        </w:rPr>
        <w:t>(com</w:t>
      </w:r>
      <w:r>
        <w:rPr>
          <w:spacing w:val="-1"/>
          <w:sz w:val="24"/>
        </w:rPr>
        <w:t> </w:t>
      </w:r>
      <w:r>
        <w:rPr>
          <w:spacing w:val="-8"/>
          <w:sz w:val="24"/>
        </w:rPr>
        <w:t>cadastro</w:t>
      </w:r>
      <w:r>
        <w:rPr>
          <w:spacing w:val="-2"/>
          <w:sz w:val="24"/>
        </w:rPr>
        <w:t> </w:t>
      </w:r>
      <w:r>
        <w:rPr>
          <w:spacing w:val="-8"/>
          <w:sz w:val="24"/>
        </w:rPr>
        <w:t>no evento</w:t>
      </w:r>
      <w:r>
        <w:rPr>
          <w:spacing w:val="-2"/>
          <w:sz w:val="24"/>
        </w:rPr>
        <w:t> </w:t>
      </w:r>
      <w:r>
        <w:rPr>
          <w:spacing w:val="-8"/>
          <w:sz w:val="24"/>
        </w:rPr>
        <w:t>S-2200,</w:t>
      </w:r>
      <w:r>
        <w:rPr>
          <w:spacing w:val="-2"/>
          <w:sz w:val="24"/>
        </w:rPr>
        <w:t> </w:t>
      </w:r>
      <w:r>
        <w:rPr>
          <w:spacing w:val="-8"/>
          <w:sz w:val="24"/>
        </w:rPr>
        <w:t>codCateg = 303) pelo </w:t>
      </w:r>
      <w:r>
        <w:rPr>
          <w:sz w:val="24"/>
        </w:rPr>
        <w:t>órgão</w:t>
      </w:r>
      <w:r>
        <w:rPr>
          <w:spacing w:val="-16"/>
          <w:sz w:val="24"/>
        </w:rPr>
        <w:t> </w:t>
      </w:r>
      <w:r>
        <w:rPr>
          <w:sz w:val="24"/>
        </w:rPr>
        <w:t>do</w:t>
      </w:r>
      <w:r>
        <w:rPr>
          <w:spacing w:val="-14"/>
          <w:sz w:val="24"/>
        </w:rPr>
        <w:t> </w:t>
      </w:r>
      <w:r>
        <w:rPr>
          <w:sz w:val="24"/>
        </w:rPr>
        <w:t>mandato</w:t>
      </w:r>
      <w:r>
        <w:rPr>
          <w:spacing w:val="-16"/>
          <w:sz w:val="24"/>
        </w:rPr>
        <w:t> </w:t>
      </w:r>
      <w:r>
        <w:rPr>
          <w:sz w:val="24"/>
        </w:rPr>
        <w:t>eletivo.</w:t>
      </w:r>
    </w:p>
    <w:p>
      <w:pPr>
        <w:pStyle w:val="Heading1"/>
        <w:numPr>
          <w:ilvl w:val="0"/>
          <w:numId w:val="115"/>
        </w:numPr>
        <w:tabs>
          <w:tab w:pos="926" w:val="left" w:leader="none"/>
        </w:tabs>
        <w:spacing w:line="240" w:lineRule="auto" w:before="6" w:after="0"/>
        <w:ind w:left="926" w:right="0" w:hanging="706"/>
        <w:jc w:val="both"/>
      </w:pPr>
      <w:r>
        <w:rPr>
          <w:w w:val="85"/>
        </w:rPr>
        <w:t>Folha</w:t>
      </w:r>
      <w:r>
        <w:rPr/>
        <w:t> </w:t>
      </w:r>
      <w:r>
        <w:rPr>
          <w:w w:val="85"/>
        </w:rPr>
        <w:t>relativa</w:t>
      </w:r>
      <w:r>
        <w:rPr>
          <w:spacing w:val="1"/>
        </w:rPr>
        <w:t> </w:t>
      </w:r>
      <w:r>
        <w:rPr>
          <w:w w:val="85"/>
        </w:rPr>
        <w:t>a</w:t>
      </w:r>
      <w:r>
        <w:rPr>
          <w:spacing w:val="3"/>
        </w:rPr>
        <w:t> </w:t>
      </w:r>
      <w:r>
        <w:rPr>
          <w:w w:val="85"/>
        </w:rPr>
        <w:t>valores</w:t>
      </w:r>
      <w:r>
        <w:rPr>
          <w:spacing w:val="1"/>
        </w:rPr>
        <w:t> </w:t>
      </w:r>
      <w:r>
        <w:rPr>
          <w:w w:val="85"/>
        </w:rPr>
        <w:t>de</w:t>
      </w:r>
      <w:r>
        <w:rPr>
          <w:spacing w:val="3"/>
        </w:rPr>
        <w:t> </w:t>
      </w:r>
      <w:r>
        <w:rPr>
          <w:w w:val="85"/>
        </w:rPr>
        <w:t>13º</w:t>
      </w:r>
      <w:r>
        <w:rPr>
          <w:spacing w:val="2"/>
        </w:rPr>
        <w:t> </w:t>
      </w:r>
      <w:r>
        <w:rPr>
          <w:spacing w:val="-2"/>
          <w:w w:val="85"/>
        </w:rPr>
        <w:t>salário</w:t>
      </w:r>
    </w:p>
    <w:p>
      <w:pPr>
        <w:pStyle w:val="ListParagraph"/>
        <w:numPr>
          <w:ilvl w:val="1"/>
          <w:numId w:val="115"/>
        </w:numPr>
        <w:tabs>
          <w:tab w:pos="927" w:val="left" w:leader="none"/>
        </w:tabs>
        <w:spacing w:line="381" w:lineRule="auto" w:before="163" w:after="0"/>
        <w:ind w:left="220" w:right="716" w:firstLine="0"/>
        <w:jc w:val="both"/>
        <w:rPr>
          <w:sz w:val="24"/>
        </w:rPr>
      </w:pPr>
      <w:r>
        <w:rPr>
          <w:sz w:val="24"/>
        </w:rPr>
        <w:t>A</w:t>
      </w:r>
      <w:r>
        <w:rPr>
          <w:spacing w:val="-9"/>
          <w:sz w:val="24"/>
        </w:rPr>
        <w:t> </w:t>
      </w:r>
      <w:r>
        <w:rPr>
          <w:sz w:val="24"/>
        </w:rPr>
        <w:t>prestação</w:t>
      </w:r>
      <w:r>
        <w:rPr>
          <w:spacing w:val="-10"/>
          <w:sz w:val="24"/>
        </w:rPr>
        <w:t> </w:t>
      </w:r>
      <w:r>
        <w:rPr>
          <w:sz w:val="24"/>
        </w:rPr>
        <w:t>das</w:t>
      </w:r>
      <w:r>
        <w:rPr>
          <w:spacing w:val="-9"/>
          <w:sz w:val="24"/>
        </w:rPr>
        <w:t> </w:t>
      </w:r>
      <w:r>
        <w:rPr>
          <w:sz w:val="24"/>
        </w:rPr>
        <w:t>informações</w:t>
      </w:r>
      <w:r>
        <w:rPr>
          <w:spacing w:val="-9"/>
          <w:sz w:val="24"/>
        </w:rPr>
        <w:t> </w:t>
      </w:r>
      <w:r>
        <w:rPr>
          <w:sz w:val="24"/>
        </w:rPr>
        <w:t>relativas</w:t>
      </w:r>
      <w:r>
        <w:rPr>
          <w:spacing w:val="-11"/>
          <w:sz w:val="24"/>
        </w:rPr>
        <w:t> </w:t>
      </w:r>
      <w:r>
        <w:rPr>
          <w:sz w:val="24"/>
        </w:rPr>
        <w:t>aos</w:t>
      </w:r>
      <w:r>
        <w:rPr>
          <w:spacing w:val="-9"/>
          <w:sz w:val="24"/>
        </w:rPr>
        <w:t> </w:t>
      </w:r>
      <w:r>
        <w:rPr>
          <w:sz w:val="24"/>
        </w:rPr>
        <w:t>valores</w:t>
      </w:r>
      <w:r>
        <w:rPr>
          <w:spacing w:val="-10"/>
          <w:sz w:val="24"/>
        </w:rPr>
        <w:t> </w:t>
      </w:r>
      <w:r>
        <w:rPr>
          <w:sz w:val="24"/>
        </w:rPr>
        <w:t>devidos</w:t>
      </w:r>
      <w:r>
        <w:rPr>
          <w:spacing w:val="-10"/>
          <w:sz w:val="24"/>
        </w:rPr>
        <w:t> </w:t>
      </w:r>
      <w:r>
        <w:rPr>
          <w:sz w:val="24"/>
        </w:rPr>
        <w:t>de</w:t>
      </w:r>
      <w:r>
        <w:rPr>
          <w:spacing w:val="-10"/>
          <w:sz w:val="24"/>
        </w:rPr>
        <w:t> </w:t>
      </w:r>
      <w:r>
        <w:rPr>
          <w:sz w:val="24"/>
        </w:rPr>
        <w:t>13º</w:t>
      </w:r>
      <w:r>
        <w:rPr>
          <w:spacing w:val="-11"/>
          <w:sz w:val="24"/>
        </w:rPr>
        <w:t> </w:t>
      </w:r>
      <w:r>
        <w:rPr>
          <w:sz w:val="24"/>
        </w:rPr>
        <w:t>salário</w:t>
      </w:r>
      <w:r>
        <w:rPr>
          <w:spacing w:val="-10"/>
          <w:sz w:val="24"/>
        </w:rPr>
        <w:t> </w:t>
      </w:r>
      <w:r>
        <w:rPr>
          <w:sz w:val="24"/>
        </w:rPr>
        <w:t>pode</w:t>
      </w:r>
      <w:r>
        <w:rPr>
          <w:spacing w:val="-9"/>
          <w:sz w:val="24"/>
        </w:rPr>
        <w:t> </w:t>
      </w:r>
      <w:r>
        <w:rPr>
          <w:sz w:val="24"/>
        </w:rPr>
        <w:t>ser</w:t>
      </w:r>
      <w:r>
        <w:rPr>
          <w:spacing w:val="-10"/>
          <w:sz w:val="24"/>
        </w:rPr>
        <w:t> </w:t>
      </w:r>
      <w:r>
        <w:rPr>
          <w:sz w:val="24"/>
        </w:rPr>
        <w:t>feita </w:t>
      </w:r>
      <w:r>
        <w:rPr>
          <w:spacing w:val="-8"/>
          <w:sz w:val="24"/>
        </w:rPr>
        <w:t>mediante</w:t>
      </w:r>
      <w:r>
        <w:rPr>
          <w:spacing w:val="-9"/>
          <w:sz w:val="24"/>
        </w:rPr>
        <w:t> </w:t>
      </w:r>
      <w:r>
        <w:rPr>
          <w:spacing w:val="-8"/>
          <w:sz w:val="24"/>
        </w:rPr>
        <w:t>o</w:t>
      </w:r>
      <w:r>
        <w:rPr>
          <w:spacing w:val="-9"/>
          <w:sz w:val="24"/>
        </w:rPr>
        <w:t> </w:t>
      </w:r>
      <w:r>
        <w:rPr>
          <w:spacing w:val="-8"/>
          <w:sz w:val="24"/>
        </w:rPr>
        <w:t>envio deste</w:t>
      </w:r>
      <w:r>
        <w:rPr>
          <w:spacing w:val="-9"/>
          <w:sz w:val="24"/>
        </w:rPr>
        <w:t> </w:t>
      </w:r>
      <w:r>
        <w:rPr>
          <w:spacing w:val="-8"/>
          <w:sz w:val="24"/>
        </w:rPr>
        <w:t>evento</w:t>
      </w:r>
      <w:r>
        <w:rPr>
          <w:spacing w:val="-9"/>
          <w:sz w:val="24"/>
        </w:rPr>
        <w:t> </w:t>
      </w:r>
      <w:r>
        <w:rPr>
          <w:spacing w:val="-8"/>
          <w:sz w:val="24"/>
        </w:rPr>
        <w:t>com</w:t>
      </w:r>
      <w:r>
        <w:rPr>
          <w:spacing w:val="-9"/>
          <w:sz w:val="24"/>
        </w:rPr>
        <w:t> </w:t>
      </w:r>
      <w:r>
        <w:rPr>
          <w:spacing w:val="-8"/>
          <w:sz w:val="24"/>
        </w:rPr>
        <w:t>período de</w:t>
      </w:r>
      <w:r>
        <w:rPr>
          <w:spacing w:val="-9"/>
          <w:sz w:val="24"/>
        </w:rPr>
        <w:t> </w:t>
      </w:r>
      <w:r>
        <w:rPr>
          <w:spacing w:val="-8"/>
          <w:sz w:val="24"/>
        </w:rPr>
        <w:t>apuração</w:t>
      </w:r>
      <w:r>
        <w:rPr>
          <w:spacing w:val="-9"/>
          <w:sz w:val="24"/>
        </w:rPr>
        <w:t> </w:t>
      </w:r>
      <w:r>
        <w:rPr>
          <w:spacing w:val="-8"/>
          <w:sz w:val="24"/>
        </w:rPr>
        <w:t>anual ou</w:t>
      </w:r>
      <w:r>
        <w:rPr>
          <w:spacing w:val="-9"/>
          <w:sz w:val="24"/>
        </w:rPr>
        <w:t> </w:t>
      </w:r>
      <w:r>
        <w:rPr>
          <w:spacing w:val="-8"/>
          <w:sz w:val="24"/>
        </w:rPr>
        <w:t>mediante</w:t>
      </w:r>
      <w:r>
        <w:rPr>
          <w:spacing w:val="-9"/>
          <w:sz w:val="24"/>
        </w:rPr>
        <w:t> </w:t>
      </w:r>
      <w:r>
        <w:rPr>
          <w:spacing w:val="-8"/>
          <w:sz w:val="24"/>
        </w:rPr>
        <w:t>a inclusão</w:t>
      </w:r>
      <w:r>
        <w:rPr>
          <w:spacing w:val="-9"/>
          <w:sz w:val="24"/>
        </w:rPr>
        <w:t> </w:t>
      </w:r>
      <w:r>
        <w:rPr>
          <w:spacing w:val="-8"/>
          <w:sz w:val="24"/>
        </w:rPr>
        <w:t>no</w:t>
      </w:r>
      <w:r>
        <w:rPr>
          <w:spacing w:val="-9"/>
          <w:sz w:val="24"/>
        </w:rPr>
        <w:t> </w:t>
      </w:r>
      <w:r>
        <w:rPr>
          <w:spacing w:val="-8"/>
          <w:sz w:val="24"/>
        </w:rPr>
        <w:t>evento S- </w:t>
      </w:r>
      <w:r>
        <w:rPr>
          <w:spacing w:val="-10"/>
          <w:sz w:val="24"/>
        </w:rPr>
        <w:t>1202</w:t>
      </w:r>
      <w:r>
        <w:rPr>
          <w:spacing w:val="-1"/>
          <w:sz w:val="24"/>
        </w:rPr>
        <w:t> </w:t>
      </w:r>
      <w:r>
        <w:rPr>
          <w:spacing w:val="-10"/>
          <w:sz w:val="24"/>
        </w:rPr>
        <w:t>correspondente</w:t>
      </w:r>
      <w:r>
        <w:rPr>
          <w:spacing w:val="-2"/>
          <w:sz w:val="24"/>
        </w:rPr>
        <w:t> </w:t>
      </w:r>
      <w:r>
        <w:rPr>
          <w:spacing w:val="-10"/>
          <w:sz w:val="24"/>
        </w:rPr>
        <w:t>ao</w:t>
      </w:r>
      <w:r>
        <w:rPr>
          <w:spacing w:val="-4"/>
          <w:sz w:val="24"/>
        </w:rPr>
        <w:t> </w:t>
      </w:r>
      <w:r>
        <w:rPr>
          <w:spacing w:val="-10"/>
          <w:sz w:val="24"/>
        </w:rPr>
        <w:t>mês</w:t>
      </w:r>
      <w:r>
        <w:rPr>
          <w:spacing w:val="-2"/>
          <w:sz w:val="24"/>
        </w:rPr>
        <w:t> </w:t>
      </w:r>
      <w:r>
        <w:rPr>
          <w:spacing w:val="-10"/>
          <w:sz w:val="24"/>
        </w:rPr>
        <w:t>em</w:t>
      </w:r>
      <w:r>
        <w:rPr>
          <w:spacing w:val="-1"/>
          <w:sz w:val="24"/>
        </w:rPr>
        <w:t> </w:t>
      </w:r>
      <w:r>
        <w:rPr>
          <w:spacing w:val="-10"/>
          <w:sz w:val="24"/>
        </w:rPr>
        <w:t>que</w:t>
      </w:r>
      <w:r>
        <w:rPr>
          <w:spacing w:val="-2"/>
          <w:sz w:val="24"/>
        </w:rPr>
        <w:t> </w:t>
      </w:r>
      <w:r>
        <w:rPr>
          <w:spacing w:val="-10"/>
          <w:sz w:val="24"/>
        </w:rPr>
        <w:t>o</w:t>
      </w:r>
      <w:r>
        <w:rPr>
          <w:spacing w:val="-4"/>
          <w:sz w:val="24"/>
        </w:rPr>
        <w:t> </w:t>
      </w:r>
      <w:r>
        <w:rPr>
          <w:spacing w:val="-10"/>
          <w:sz w:val="24"/>
        </w:rPr>
        <w:t>pagamento</w:t>
      </w:r>
      <w:r>
        <w:rPr>
          <w:spacing w:val="-2"/>
          <w:sz w:val="24"/>
        </w:rPr>
        <w:t> </w:t>
      </w:r>
      <w:r>
        <w:rPr>
          <w:spacing w:val="-10"/>
          <w:sz w:val="24"/>
        </w:rPr>
        <w:t>é</w:t>
      </w:r>
      <w:r>
        <w:rPr>
          <w:spacing w:val="-4"/>
          <w:sz w:val="24"/>
        </w:rPr>
        <w:t> </w:t>
      </w:r>
      <w:r>
        <w:rPr>
          <w:spacing w:val="-10"/>
          <w:sz w:val="24"/>
        </w:rPr>
        <w:t>devido,</w:t>
      </w:r>
      <w:r>
        <w:rPr>
          <w:spacing w:val="-4"/>
          <w:sz w:val="24"/>
        </w:rPr>
        <w:t> </w:t>
      </w:r>
      <w:r>
        <w:rPr>
          <w:spacing w:val="-10"/>
          <w:sz w:val="24"/>
        </w:rPr>
        <w:t>em</w:t>
      </w:r>
      <w:r>
        <w:rPr>
          <w:spacing w:val="-1"/>
          <w:sz w:val="24"/>
        </w:rPr>
        <w:t> </w:t>
      </w:r>
      <w:r>
        <w:rPr>
          <w:spacing w:val="-10"/>
          <w:sz w:val="24"/>
        </w:rPr>
        <w:t>ambos</w:t>
      </w:r>
      <w:r>
        <w:rPr>
          <w:spacing w:val="-4"/>
          <w:sz w:val="24"/>
        </w:rPr>
        <w:t> </w:t>
      </w:r>
      <w:r>
        <w:rPr>
          <w:spacing w:val="-10"/>
          <w:sz w:val="24"/>
        </w:rPr>
        <w:t>os</w:t>
      </w:r>
      <w:r>
        <w:rPr>
          <w:spacing w:val="-1"/>
          <w:sz w:val="24"/>
        </w:rPr>
        <w:t> </w:t>
      </w:r>
      <w:r>
        <w:rPr>
          <w:spacing w:val="-10"/>
          <w:sz w:val="24"/>
        </w:rPr>
        <w:t>casos</w:t>
      </w:r>
      <w:r>
        <w:rPr>
          <w:spacing w:val="-2"/>
          <w:sz w:val="24"/>
        </w:rPr>
        <w:t> </w:t>
      </w:r>
      <w:r>
        <w:rPr>
          <w:spacing w:val="-10"/>
          <w:sz w:val="24"/>
        </w:rPr>
        <w:t>utilizando</w:t>
      </w:r>
      <w:r>
        <w:rPr>
          <w:spacing w:val="-2"/>
          <w:sz w:val="24"/>
        </w:rPr>
        <w:t> </w:t>
      </w:r>
      <w:r>
        <w:rPr>
          <w:spacing w:val="-10"/>
          <w:sz w:val="24"/>
        </w:rPr>
        <w:t>rubricas </w:t>
      </w:r>
      <w:r>
        <w:rPr>
          <w:w w:val="90"/>
          <w:sz w:val="24"/>
        </w:rPr>
        <w:t>específicas, com códigos de incidências relativos a 13º salário. (ver item 10.3.5 do Capítulo I).</w:t>
      </w:r>
    </w:p>
    <w:p>
      <w:pPr>
        <w:pStyle w:val="Heading1"/>
        <w:numPr>
          <w:ilvl w:val="0"/>
          <w:numId w:val="115"/>
        </w:numPr>
        <w:tabs>
          <w:tab w:pos="926" w:val="left" w:leader="none"/>
        </w:tabs>
        <w:spacing w:line="240" w:lineRule="auto" w:before="2" w:after="0"/>
        <w:ind w:left="926" w:right="0" w:hanging="706"/>
        <w:jc w:val="both"/>
      </w:pPr>
      <w:r>
        <w:rPr>
          <w:spacing w:val="-2"/>
          <w:w w:val="95"/>
        </w:rPr>
        <w:t>Retificação</w:t>
      </w:r>
    </w:p>
    <w:p>
      <w:pPr>
        <w:pStyle w:val="ListParagraph"/>
        <w:numPr>
          <w:ilvl w:val="1"/>
          <w:numId w:val="115"/>
        </w:numPr>
        <w:tabs>
          <w:tab w:pos="927" w:val="left" w:leader="none"/>
        </w:tabs>
        <w:spacing w:line="381" w:lineRule="auto" w:before="163" w:after="0"/>
        <w:ind w:left="220" w:right="717" w:firstLine="0"/>
        <w:jc w:val="both"/>
        <w:rPr>
          <w:sz w:val="24"/>
        </w:rPr>
      </w:pPr>
      <w:r>
        <w:rPr>
          <w:w w:val="90"/>
          <w:sz w:val="24"/>
        </w:rPr>
        <w:t>A retificação ou exclusão de um evento S-1202 (ou qualquer evento remuneratório) somente é </w:t>
      </w:r>
      <w:r>
        <w:rPr>
          <w:spacing w:val="-8"/>
          <w:sz w:val="24"/>
        </w:rPr>
        <w:t>aceita</w:t>
      </w:r>
      <w:r>
        <w:rPr>
          <w:spacing w:val="-9"/>
          <w:sz w:val="24"/>
        </w:rPr>
        <w:t> </w:t>
      </w:r>
      <w:r>
        <w:rPr>
          <w:spacing w:val="-8"/>
          <w:sz w:val="24"/>
        </w:rPr>
        <w:t>se</w:t>
      </w:r>
      <w:r>
        <w:rPr>
          <w:spacing w:val="-9"/>
          <w:sz w:val="24"/>
        </w:rPr>
        <w:t> </w:t>
      </w:r>
      <w:r>
        <w:rPr>
          <w:spacing w:val="-8"/>
          <w:sz w:val="24"/>
        </w:rPr>
        <w:t>não</w:t>
      </w:r>
      <w:r>
        <w:rPr>
          <w:spacing w:val="-7"/>
          <w:sz w:val="24"/>
        </w:rPr>
        <w:t> </w:t>
      </w:r>
      <w:r>
        <w:rPr>
          <w:spacing w:val="-8"/>
          <w:sz w:val="24"/>
        </w:rPr>
        <w:t>houver evento</w:t>
      </w:r>
      <w:r>
        <w:rPr>
          <w:spacing w:val="-4"/>
          <w:sz w:val="24"/>
        </w:rPr>
        <w:t> </w:t>
      </w:r>
      <w:r>
        <w:rPr>
          <w:spacing w:val="-8"/>
          <w:sz w:val="24"/>
        </w:rPr>
        <w:t>S-1210 relacionado</w:t>
      </w:r>
      <w:r>
        <w:rPr>
          <w:spacing w:val="-9"/>
          <w:sz w:val="24"/>
        </w:rPr>
        <w:t> </w:t>
      </w:r>
      <w:r>
        <w:rPr>
          <w:spacing w:val="-8"/>
          <w:sz w:val="24"/>
        </w:rPr>
        <w:t>a qualquer</w:t>
      </w:r>
      <w:r>
        <w:rPr>
          <w:spacing w:val="-9"/>
          <w:sz w:val="24"/>
        </w:rPr>
        <w:t> </w:t>
      </w:r>
      <w:r>
        <w:rPr>
          <w:spacing w:val="-8"/>
          <w:sz w:val="24"/>
        </w:rPr>
        <w:t>demonstrativo desse evento.</w:t>
      </w:r>
      <w:r>
        <w:rPr>
          <w:spacing w:val="-9"/>
          <w:sz w:val="24"/>
        </w:rPr>
        <w:t> </w:t>
      </w:r>
      <w:r>
        <w:rPr>
          <w:spacing w:val="-8"/>
          <w:sz w:val="24"/>
        </w:rPr>
        <w:t>Caso</w:t>
      </w:r>
      <w:r>
        <w:rPr>
          <w:spacing w:val="-7"/>
          <w:sz w:val="24"/>
        </w:rPr>
        <w:t> </w:t>
      </w:r>
      <w:r>
        <w:rPr>
          <w:spacing w:val="-8"/>
          <w:sz w:val="24"/>
        </w:rPr>
        <w:t>haja </w:t>
      </w:r>
      <w:r>
        <w:rPr>
          <w:spacing w:val="-6"/>
          <w:sz w:val="24"/>
        </w:rPr>
        <w:t>evento</w:t>
      </w:r>
      <w:r>
        <w:rPr>
          <w:spacing w:val="-8"/>
          <w:sz w:val="24"/>
        </w:rPr>
        <w:t> </w:t>
      </w:r>
      <w:r>
        <w:rPr>
          <w:spacing w:val="-6"/>
          <w:sz w:val="24"/>
        </w:rPr>
        <w:t>de</w:t>
      </w:r>
      <w:r>
        <w:rPr>
          <w:spacing w:val="-8"/>
          <w:sz w:val="24"/>
        </w:rPr>
        <w:t> </w:t>
      </w:r>
      <w:r>
        <w:rPr>
          <w:spacing w:val="-6"/>
          <w:sz w:val="24"/>
        </w:rPr>
        <w:t>pagamento</w:t>
      </w:r>
      <w:r>
        <w:rPr>
          <w:spacing w:val="-7"/>
          <w:sz w:val="24"/>
        </w:rPr>
        <w:t> </w:t>
      </w:r>
      <w:r>
        <w:rPr>
          <w:spacing w:val="-6"/>
          <w:sz w:val="24"/>
        </w:rPr>
        <w:t>(S-1210)</w:t>
      </w:r>
      <w:r>
        <w:rPr>
          <w:spacing w:val="-7"/>
          <w:sz w:val="24"/>
        </w:rPr>
        <w:t> </w:t>
      </w:r>
      <w:r>
        <w:rPr>
          <w:spacing w:val="-6"/>
          <w:sz w:val="24"/>
        </w:rPr>
        <w:t>associado,</w:t>
      </w:r>
      <w:r>
        <w:rPr>
          <w:spacing w:val="-8"/>
          <w:sz w:val="24"/>
        </w:rPr>
        <w:t> </w:t>
      </w:r>
      <w:r>
        <w:rPr>
          <w:spacing w:val="-6"/>
          <w:sz w:val="24"/>
        </w:rPr>
        <w:t>impõe-se</w:t>
      </w:r>
      <w:r>
        <w:rPr>
          <w:spacing w:val="-8"/>
          <w:sz w:val="24"/>
        </w:rPr>
        <w:t> </w:t>
      </w:r>
      <w:r>
        <w:rPr>
          <w:spacing w:val="-6"/>
          <w:sz w:val="24"/>
        </w:rPr>
        <w:t>excluir</w:t>
      </w:r>
      <w:r>
        <w:rPr>
          <w:spacing w:val="-8"/>
          <w:sz w:val="24"/>
        </w:rPr>
        <w:t> </w:t>
      </w:r>
      <w:r>
        <w:rPr>
          <w:spacing w:val="-6"/>
          <w:sz w:val="24"/>
        </w:rPr>
        <w:t>previamente</w:t>
      </w:r>
      <w:r>
        <w:rPr>
          <w:spacing w:val="-7"/>
          <w:sz w:val="24"/>
        </w:rPr>
        <w:t> </w:t>
      </w:r>
      <w:r>
        <w:rPr>
          <w:spacing w:val="-6"/>
          <w:sz w:val="24"/>
        </w:rPr>
        <w:t>o</w:t>
      </w:r>
      <w:r>
        <w:rPr>
          <w:spacing w:val="-8"/>
          <w:sz w:val="24"/>
        </w:rPr>
        <w:t> </w:t>
      </w:r>
      <w:r>
        <w:rPr>
          <w:spacing w:val="-6"/>
          <w:sz w:val="24"/>
        </w:rPr>
        <w:t>evento</w:t>
      </w:r>
      <w:r>
        <w:rPr>
          <w:spacing w:val="-8"/>
          <w:sz w:val="24"/>
        </w:rPr>
        <w:t> </w:t>
      </w:r>
      <w:r>
        <w:rPr>
          <w:spacing w:val="-6"/>
          <w:sz w:val="24"/>
        </w:rPr>
        <w:t>S-1210.</w:t>
      </w:r>
      <w:r>
        <w:rPr>
          <w:spacing w:val="-7"/>
          <w:sz w:val="24"/>
        </w:rPr>
        <w:t> </w:t>
      </w:r>
      <w:r>
        <w:rPr>
          <w:spacing w:val="-6"/>
          <w:sz w:val="24"/>
        </w:rPr>
        <w:t>Caso</w:t>
      </w:r>
      <w:r>
        <w:rPr>
          <w:spacing w:val="-7"/>
          <w:sz w:val="24"/>
        </w:rPr>
        <w:t> </w:t>
      </w:r>
      <w:r>
        <w:rPr>
          <w:spacing w:val="-6"/>
          <w:sz w:val="24"/>
        </w:rPr>
        <w:t>o </w:t>
      </w:r>
      <w:r>
        <w:rPr>
          <w:w w:val="90"/>
          <w:sz w:val="24"/>
        </w:rPr>
        <w:t>evento S-1210 se referir</w:t>
      </w:r>
      <w:r>
        <w:rPr>
          <w:spacing w:val="-1"/>
          <w:w w:val="90"/>
          <w:sz w:val="24"/>
        </w:rPr>
        <w:t> </w:t>
      </w:r>
      <w:r>
        <w:rPr>
          <w:w w:val="90"/>
          <w:sz w:val="24"/>
        </w:rPr>
        <w:t>a mais de</w:t>
      </w:r>
      <w:r>
        <w:rPr>
          <w:spacing w:val="-1"/>
          <w:w w:val="90"/>
          <w:sz w:val="24"/>
        </w:rPr>
        <w:t> </w:t>
      </w:r>
      <w:r>
        <w:rPr>
          <w:w w:val="90"/>
          <w:sz w:val="24"/>
        </w:rPr>
        <w:t>um</w:t>
      </w:r>
      <w:r>
        <w:rPr>
          <w:spacing w:val="-1"/>
          <w:w w:val="90"/>
          <w:sz w:val="24"/>
        </w:rPr>
        <w:t> </w:t>
      </w:r>
      <w:r>
        <w:rPr>
          <w:w w:val="90"/>
          <w:sz w:val="24"/>
        </w:rPr>
        <w:t>evento</w:t>
      </w:r>
      <w:r>
        <w:rPr>
          <w:spacing w:val="-1"/>
          <w:w w:val="90"/>
          <w:sz w:val="24"/>
        </w:rPr>
        <w:t> </w:t>
      </w:r>
      <w:r>
        <w:rPr>
          <w:w w:val="90"/>
          <w:sz w:val="24"/>
        </w:rPr>
        <w:t>remuneratório, basta retificar esse evento</w:t>
      </w:r>
      <w:r>
        <w:rPr>
          <w:spacing w:val="-1"/>
          <w:w w:val="90"/>
          <w:sz w:val="24"/>
        </w:rPr>
        <w:t> </w:t>
      </w:r>
      <w:r>
        <w:rPr>
          <w:w w:val="90"/>
          <w:sz w:val="24"/>
        </w:rPr>
        <w:t>(S-1210),</w:t>
      </w:r>
      <w:r>
        <w:rPr>
          <w:spacing w:val="-2"/>
          <w:w w:val="90"/>
          <w:sz w:val="24"/>
        </w:rPr>
        <w:t> </w:t>
      </w:r>
      <w:r>
        <w:rPr>
          <w:w w:val="90"/>
          <w:sz w:val="24"/>
        </w:rPr>
        <w:t>para </w:t>
      </w:r>
      <w:r>
        <w:rPr>
          <w:spacing w:val="-6"/>
          <w:sz w:val="24"/>
        </w:rPr>
        <w:t>que</w:t>
      </w:r>
      <w:r>
        <w:rPr>
          <w:spacing w:val="-14"/>
          <w:sz w:val="24"/>
        </w:rPr>
        <w:t> </w:t>
      </w:r>
      <w:r>
        <w:rPr>
          <w:spacing w:val="-6"/>
          <w:sz w:val="24"/>
        </w:rPr>
        <w:t>seja</w:t>
      </w:r>
      <w:r>
        <w:rPr>
          <w:spacing w:val="-12"/>
          <w:sz w:val="24"/>
        </w:rPr>
        <w:t> </w:t>
      </w:r>
      <w:r>
        <w:rPr>
          <w:spacing w:val="-6"/>
          <w:sz w:val="24"/>
        </w:rPr>
        <w:t>excluída</w:t>
      </w:r>
      <w:r>
        <w:rPr>
          <w:spacing w:val="-12"/>
          <w:sz w:val="24"/>
        </w:rPr>
        <w:t> </w:t>
      </w:r>
      <w:r>
        <w:rPr>
          <w:spacing w:val="-6"/>
          <w:sz w:val="24"/>
        </w:rPr>
        <w:t>a</w:t>
      </w:r>
      <w:r>
        <w:rPr>
          <w:spacing w:val="-14"/>
          <w:sz w:val="24"/>
        </w:rPr>
        <w:t> </w:t>
      </w:r>
      <w:r>
        <w:rPr>
          <w:spacing w:val="-6"/>
          <w:sz w:val="24"/>
        </w:rPr>
        <w:t>referência</w:t>
      </w:r>
      <w:r>
        <w:rPr>
          <w:spacing w:val="-12"/>
          <w:sz w:val="24"/>
        </w:rPr>
        <w:t> </w:t>
      </w:r>
      <w:r>
        <w:rPr>
          <w:spacing w:val="-6"/>
          <w:sz w:val="24"/>
        </w:rPr>
        <w:t>ao</w:t>
      </w:r>
      <w:r>
        <w:rPr>
          <w:spacing w:val="-14"/>
          <w:sz w:val="24"/>
        </w:rPr>
        <w:t> </w:t>
      </w:r>
      <w:r>
        <w:rPr>
          <w:spacing w:val="-6"/>
          <w:sz w:val="24"/>
        </w:rPr>
        <w:t>identificador</w:t>
      </w:r>
      <w:r>
        <w:rPr>
          <w:spacing w:val="-11"/>
          <w:sz w:val="24"/>
        </w:rPr>
        <w:t> </w:t>
      </w:r>
      <w:r>
        <w:rPr>
          <w:spacing w:val="-6"/>
          <w:sz w:val="24"/>
        </w:rPr>
        <w:t>do</w:t>
      </w:r>
      <w:r>
        <w:rPr>
          <w:spacing w:val="-14"/>
          <w:sz w:val="24"/>
        </w:rPr>
        <w:t> </w:t>
      </w:r>
      <w:r>
        <w:rPr>
          <w:spacing w:val="-6"/>
          <w:sz w:val="24"/>
        </w:rPr>
        <w:t>demonstrativo</w:t>
      </w:r>
      <w:r>
        <w:rPr>
          <w:spacing w:val="-14"/>
          <w:sz w:val="24"/>
        </w:rPr>
        <w:t> </w:t>
      </w:r>
      <w:r>
        <w:rPr>
          <w:spacing w:val="-6"/>
          <w:sz w:val="24"/>
        </w:rPr>
        <w:t>que</w:t>
      </w:r>
      <w:r>
        <w:rPr>
          <w:spacing w:val="-12"/>
          <w:sz w:val="24"/>
        </w:rPr>
        <w:t> </w:t>
      </w:r>
      <w:r>
        <w:rPr>
          <w:spacing w:val="-6"/>
          <w:sz w:val="24"/>
        </w:rPr>
        <w:t>se</w:t>
      </w:r>
      <w:r>
        <w:rPr>
          <w:spacing w:val="-14"/>
          <w:sz w:val="24"/>
        </w:rPr>
        <w:t> </w:t>
      </w:r>
      <w:r>
        <w:rPr>
          <w:spacing w:val="-6"/>
          <w:sz w:val="24"/>
        </w:rPr>
        <w:t>pretende</w:t>
      </w:r>
      <w:r>
        <w:rPr>
          <w:spacing w:val="-14"/>
          <w:sz w:val="24"/>
        </w:rPr>
        <w:t> </w:t>
      </w:r>
      <w:r>
        <w:rPr>
          <w:spacing w:val="-6"/>
          <w:sz w:val="24"/>
        </w:rPr>
        <w:t>retificar</w:t>
      </w:r>
      <w:r>
        <w:rPr>
          <w:spacing w:val="-14"/>
          <w:sz w:val="24"/>
        </w:rPr>
        <w:t> </w:t>
      </w:r>
      <w:r>
        <w:rPr>
          <w:spacing w:val="-6"/>
          <w:sz w:val="24"/>
        </w:rPr>
        <w:t>ou</w:t>
      </w:r>
      <w:r>
        <w:rPr>
          <w:spacing w:val="-13"/>
          <w:sz w:val="24"/>
        </w:rPr>
        <w:t> </w:t>
      </w:r>
      <w:r>
        <w:rPr>
          <w:spacing w:val="-6"/>
          <w:sz w:val="24"/>
        </w:rPr>
        <w:t>excluir.</w:t>
      </w:r>
    </w:p>
    <w:p>
      <w:pPr>
        <w:pStyle w:val="BodyText"/>
        <w:ind w:left="0"/>
        <w:jc w:val="left"/>
      </w:pPr>
    </w:p>
    <w:p>
      <w:pPr>
        <w:pStyle w:val="Heading1"/>
        <w:spacing w:before="168"/>
        <w:ind w:left="220" w:firstLine="0"/>
      </w:pPr>
      <w:bookmarkStart w:name="_bookmark97" w:id="98"/>
      <w:bookmarkEnd w:id="98"/>
      <w:r>
        <w:rPr>
          <w:b w:val="0"/>
        </w:rPr>
      </w:r>
      <w:r>
        <w:rPr>
          <w:w w:val="85"/>
        </w:rPr>
        <w:t>S-1207</w:t>
      </w:r>
      <w:r>
        <w:rPr>
          <w:spacing w:val="-5"/>
          <w:w w:val="85"/>
        </w:rPr>
        <w:t> </w:t>
      </w:r>
      <w:r>
        <w:rPr>
          <w:b w:val="0"/>
          <w:w w:val="85"/>
        </w:rPr>
        <w:t>–</w:t>
      </w:r>
      <w:r>
        <w:rPr>
          <w:b w:val="0"/>
          <w:spacing w:val="-4"/>
          <w:w w:val="85"/>
        </w:rPr>
        <w:t> </w:t>
      </w:r>
      <w:r>
        <w:rPr>
          <w:w w:val="85"/>
        </w:rPr>
        <w:t>Benefícios</w:t>
      </w:r>
      <w:r>
        <w:rPr>
          <w:spacing w:val="-3"/>
          <w:w w:val="85"/>
        </w:rPr>
        <w:t> </w:t>
      </w:r>
      <w:r>
        <w:rPr>
          <w:w w:val="85"/>
        </w:rPr>
        <w:t>–</w:t>
      </w:r>
      <w:r>
        <w:rPr>
          <w:spacing w:val="-6"/>
          <w:w w:val="85"/>
        </w:rPr>
        <w:t> </w:t>
      </w:r>
      <w:r>
        <w:rPr>
          <w:w w:val="85"/>
        </w:rPr>
        <w:t>Entes</w:t>
      </w:r>
      <w:r>
        <w:rPr>
          <w:spacing w:val="-3"/>
          <w:w w:val="85"/>
        </w:rPr>
        <w:t> </w:t>
      </w:r>
      <w:r>
        <w:rPr>
          <w:spacing w:val="-2"/>
          <w:w w:val="85"/>
        </w:rPr>
        <w:t>públicos</w:t>
      </w:r>
    </w:p>
    <w:p>
      <w:pPr>
        <w:pStyle w:val="BodyText"/>
        <w:ind w:left="0"/>
        <w:jc w:val="left"/>
        <w:rPr>
          <w:b/>
        </w:rPr>
      </w:pPr>
    </w:p>
    <w:p>
      <w:pPr>
        <w:pStyle w:val="BodyText"/>
        <w:spacing w:line="381" w:lineRule="auto" w:before="180"/>
        <w:ind w:right="834"/>
      </w:pPr>
      <w:r>
        <w:rPr>
          <w:b/>
          <w:w w:val="90"/>
        </w:rPr>
        <w:t>Conceito: </w:t>
      </w:r>
      <w:r>
        <w:rPr>
          <w:w w:val="90"/>
        </w:rPr>
        <w:t>São as informações referentes aos valores devidos a beneficiários, segurados ou não, no </w:t>
      </w:r>
      <w:r>
        <w:rPr>
          <w:spacing w:val="-4"/>
        </w:rPr>
        <w:t>mês</w:t>
      </w:r>
      <w:r>
        <w:rPr>
          <w:spacing w:val="-13"/>
        </w:rPr>
        <w:t> </w:t>
      </w:r>
      <w:r>
        <w:rPr>
          <w:spacing w:val="-4"/>
        </w:rPr>
        <w:t>de</w:t>
      </w:r>
      <w:r>
        <w:rPr>
          <w:spacing w:val="-14"/>
        </w:rPr>
        <w:t> </w:t>
      </w:r>
      <w:r>
        <w:rPr>
          <w:spacing w:val="-4"/>
        </w:rPr>
        <w:t>referência,</w:t>
      </w:r>
      <w:r>
        <w:rPr>
          <w:spacing w:val="-13"/>
        </w:rPr>
        <w:t> </w:t>
      </w:r>
      <w:r>
        <w:rPr>
          <w:spacing w:val="-4"/>
        </w:rPr>
        <w:t>abrangendo:</w:t>
      </w:r>
    </w:p>
    <w:p>
      <w:pPr>
        <w:pStyle w:val="ListParagraph"/>
        <w:numPr>
          <w:ilvl w:val="0"/>
          <w:numId w:val="117"/>
        </w:numPr>
        <w:tabs>
          <w:tab w:pos="503" w:val="left" w:leader="none"/>
        </w:tabs>
        <w:spacing w:line="240" w:lineRule="auto" w:before="1" w:after="0"/>
        <w:ind w:left="503" w:right="0" w:hanging="283"/>
        <w:jc w:val="both"/>
        <w:rPr>
          <w:sz w:val="24"/>
        </w:rPr>
      </w:pPr>
      <w:r>
        <w:rPr>
          <w:spacing w:val="-2"/>
          <w:w w:val="90"/>
          <w:sz w:val="24"/>
        </w:rPr>
        <w:t>aposentadorias,</w:t>
      </w:r>
      <w:r>
        <w:rPr>
          <w:spacing w:val="-8"/>
          <w:sz w:val="24"/>
        </w:rPr>
        <w:t> </w:t>
      </w:r>
      <w:r>
        <w:rPr>
          <w:spacing w:val="-2"/>
          <w:w w:val="90"/>
          <w:sz w:val="24"/>
        </w:rPr>
        <w:t>pensões</w:t>
      </w:r>
      <w:r>
        <w:rPr>
          <w:spacing w:val="-8"/>
          <w:sz w:val="24"/>
        </w:rPr>
        <w:t> </w:t>
      </w:r>
      <w:r>
        <w:rPr>
          <w:spacing w:val="-2"/>
          <w:w w:val="90"/>
          <w:sz w:val="24"/>
        </w:rPr>
        <w:t>e</w:t>
      </w:r>
      <w:r>
        <w:rPr>
          <w:spacing w:val="-5"/>
          <w:sz w:val="24"/>
        </w:rPr>
        <w:t> </w:t>
      </w:r>
      <w:r>
        <w:rPr>
          <w:spacing w:val="-2"/>
          <w:w w:val="90"/>
          <w:sz w:val="24"/>
        </w:rPr>
        <w:t>demais</w:t>
      </w:r>
      <w:r>
        <w:rPr>
          <w:spacing w:val="-9"/>
          <w:sz w:val="24"/>
        </w:rPr>
        <w:t> </w:t>
      </w:r>
      <w:r>
        <w:rPr>
          <w:spacing w:val="-2"/>
          <w:w w:val="90"/>
          <w:sz w:val="24"/>
        </w:rPr>
        <w:t>benefícios</w:t>
      </w:r>
      <w:r>
        <w:rPr>
          <w:sz w:val="24"/>
        </w:rPr>
        <w:t> </w:t>
      </w:r>
      <w:r>
        <w:rPr>
          <w:spacing w:val="-2"/>
          <w:w w:val="90"/>
          <w:sz w:val="24"/>
        </w:rPr>
        <w:t>concedidos</w:t>
      </w:r>
      <w:r>
        <w:rPr>
          <w:spacing w:val="-7"/>
          <w:sz w:val="24"/>
        </w:rPr>
        <w:t> </w:t>
      </w:r>
      <w:r>
        <w:rPr>
          <w:spacing w:val="-2"/>
          <w:w w:val="90"/>
          <w:sz w:val="24"/>
        </w:rPr>
        <w:t>aos</w:t>
      </w:r>
      <w:r>
        <w:rPr>
          <w:spacing w:val="-5"/>
          <w:sz w:val="24"/>
        </w:rPr>
        <w:t> </w:t>
      </w:r>
      <w:r>
        <w:rPr>
          <w:spacing w:val="-2"/>
          <w:w w:val="90"/>
          <w:sz w:val="24"/>
        </w:rPr>
        <w:t>segurados</w:t>
      </w:r>
      <w:r>
        <w:rPr>
          <w:spacing w:val="-5"/>
          <w:sz w:val="24"/>
        </w:rPr>
        <w:t> </w:t>
      </w:r>
      <w:r>
        <w:rPr>
          <w:spacing w:val="-2"/>
          <w:w w:val="90"/>
          <w:sz w:val="24"/>
        </w:rPr>
        <w:t>dos</w:t>
      </w:r>
      <w:r>
        <w:rPr>
          <w:spacing w:val="-5"/>
          <w:sz w:val="24"/>
        </w:rPr>
        <w:t> </w:t>
      </w:r>
      <w:r>
        <w:rPr>
          <w:spacing w:val="-2"/>
          <w:w w:val="90"/>
          <w:sz w:val="24"/>
        </w:rPr>
        <w:t>RPPS;</w:t>
      </w:r>
    </w:p>
    <w:p>
      <w:pPr>
        <w:pStyle w:val="ListParagraph"/>
        <w:numPr>
          <w:ilvl w:val="0"/>
          <w:numId w:val="117"/>
        </w:numPr>
        <w:tabs>
          <w:tab w:pos="502" w:val="left" w:leader="none"/>
        </w:tabs>
        <w:spacing w:line="381" w:lineRule="auto" w:before="166" w:after="0"/>
        <w:ind w:left="220" w:right="834" w:firstLine="0"/>
        <w:jc w:val="both"/>
        <w:rPr>
          <w:sz w:val="24"/>
        </w:rPr>
      </w:pPr>
      <w:r>
        <w:rPr>
          <w:spacing w:val="-6"/>
          <w:sz w:val="24"/>
        </w:rPr>
        <w:t>aposentadorias</w:t>
      </w:r>
      <w:r>
        <w:rPr>
          <w:spacing w:val="-6"/>
          <w:sz w:val="24"/>
        </w:rPr>
        <w:t> e</w:t>
      </w:r>
      <w:r>
        <w:rPr>
          <w:spacing w:val="-6"/>
          <w:sz w:val="24"/>
        </w:rPr>
        <w:t> pensões</w:t>
      </w:r>
      <w:r>
        <w:rPr>
          <w:spacing w:val="-6"/>
          <w:sz w:val="24"/>
        </w:rPr>
        <w:t> especiais</w:t>
      </w:r>
      <w:r>
        <w:rPr>
          <w:spacing w:val="-6"/>
          <w:sz w:val="24"/>
        </w:rPr>
        <w:t> e/ou</w:t>
      </w:r>
      <w:r>
        <w:rPr>
          <w:spacing w:val="-6"/>
          <w:sz w:val="24"/>
        </w:rPr>
        <w:t> graciosas</w:t>
      </w:r>
      <w:r>
        <w:rPr>
          <w:spacing w:val="-6"/>
          <w:sz w:val="24"/>
        </w:rPr>
        <w:t> concedidas</w:t>
      </w:r>
      <w:r>
        <w:rPr>
          <w:spacing w:val="-6"/>
          <w:sz w:val="24"/>
        </w:rPr>
        <w:t> pelos</w:t>
      </w:r>
      <w:r>
        <w:rPr>
          <w:spacing w:val="-6"/>
          <w:sz w:val="24"/>
        </w:rPr>
        <w:t> entes</w:t>
      </w:r>
      <w:r>
        <w:rPr>
          <w:spacing w:val="-6"/>
          <w:sz w:val="24"/>
        </w:rPr>
        <w:t> da</w:t>
      </w:r>
      <w:r>
        <w:rPr>
          <w:spacing w:val="-6"/>
          <w:sz w:val="24"/>
        </w:rPr>
        <w:t> administração </w:t>
      </w:r>
      <w:r>
        <w:rPr>
          <w:sz w:val="24"/>
        </w:rPr>
        <w:t>pública direta, autárquica ou fundacional, por força de legislação específica ou benefícios </w:t>
      </w:r>
      <w:r>
        <w:rPr>
          <w:spacing w:val="-6"/>
          <w:sz w:val="24"/>
        </w:rPr>
        <w:t>indenizatórios</w:t>
      </w:r>
      <w:r>
        <w:rPr>
          <w:spacing w:val="-7"/>
          <w:sz w:val="24"/>
        </w:rPr>
        <w:t> </w:t>
      </w:r>
      <w:r>
        <w:rPr>
          <w:spacing w:val="-6"/>
          <w:sz w:val="24"/>
        </w:rPr>
        <w:t>concedidos</w:t>
      </w:r>
      <w:r>
        <w:rPr>
          <w:spacing w:val="-7"/>
          <w:sz w:val="24"/>
        </w:rPr>
        <w:t> </w:t>
      </w:r>
      <w:r>
        <w:rPr>
          <w:spacing w:val="-6"/>
          <w:sz w:val="24"/>
        </w:rPr>
        <w:t>por</w:t>
      </w:r>
      <w:r>
        <w:rPr>
          <w:spacing w:val="-9"/>
          <w:sz w:val="24"/>
        </w:rPr>
        <w:t> </w:t>
      </w:r>
      <w:r>
        <w:rPr>
          <w:spacing w:val="-6"/>
          <w:sz w:val="24"/>
        </w:rPr>
        <w:t>força</w:t>
      </w:r>
      <w:r>
        <w:rPr>
          <w:spacing w:val="-9"/>
          <w:sz w:val="24"/>
        </w:rPr>
        <w:t> </w:t>
      </w:r>
      <w:r>
        <w:rPr>
          <w:spacing w:val="-6"/>
          <w:sz w:val="24"/>
        </w:rPr>
        <w:t>de</w:t>
      </w:r>
      <w:r>
        <w:rPr>
          <w:spacing w:val="-9"/>
          <w:sz w:val="24"/>
        </w:rPr>
        <w:t> </w:t>
      </w:r>
      <w:r>
        <w:rPr>
          <w:spacing w:val="-6"/>
          <w:sz w:val="24"/>
        </w:rPr>
        <w:t>decisão</w:t>
      </w:r>
      <w:r>
        <w:rPr>
          <w:spacing w:val="-9"/>
          <w:sz w:val="24"/>
        </w:rPr>
        <w:t> </w:t>
      </w:r>
      <w:r>
        <w:rPr>
          <w:spacing w:val="-6"/>
          <w:sz w:val="24"/>
        </w:rPr>
        <w:t>judicial;</w:t>
      </w:r>
    </w:p>
    <w:p>
      <w:pPr>
        <w:spacing w:after="0" w:line="381" w:lineRule="auto"/>
        <w:jc w:val="both"/>
        <w:rPr>
          <w:sz w:val="24"/>
        </w:rPr>
        <w:sectPr>
          <w:pgSz w:w="11910" w:h="16840"/>
          <w:pgMar w:header="0" w:footer="1319" w:top="1020" w:bottom="1540" w:left="800" w:right="240"/>
        </w:sectPr>
      </w:pPr>
    </w:p>
    <w:p>
      <w:pPr>
        <w:pStyle w:val="ListParagraph"/>
        <w:numPr>
          <w:ilvl w:val="0"/>
          <w:numId w:val="117"/>
        </w:numPr>
        <w:tabs>
          <w:tab w:pos="502" w:val="left" w:leader="none"/>
        </w:tabs>
        <w:spacing w:line="381" w:lineRule="auto" w:before="25" w:after="0"/>
        <w:ind w:left="220" w:right="832" w:firstLine="0"/>
        <w:jc w:val="left"/>
        <w:rPr>
          <w:sz w:val="24"/>
        </w:rPr>
      </w:pPr>
      <w:r>
        <w:rPr>
          <w:spacing w:val="-6"/>
          <w:sz w:val="24"/>
        </w:rPr>
        <w:t>complementação, pelos entes da administração pública direta, indireta e suas subsidiárias, de </w:t>
      </w:r>
      <w:r>
        <w:rPr>
          <w:w w:val="90"/>
          <w:sz w:val="24"/>
        </w:rPr>
        <w:t>aposentadorias e pensões concedidas pelo RGPS;</w:t>
      </w:r>
    </w:p>
    <w:p>
      <w:pPr>
        <w:pStyle w:val="ListParagraph"/>
        <w:numPr>
          <w:ilvl w:val="0"/>
          <w:numId w:val="117"/>
        </w:numPr>
        <w:tabs>
          <w:tab w:pos="502" w:val="left" w:leader="none"/>
        </w:tabs>
        <w:spacing w:line="240" w:lineRule="auto" w:before="1" w:after="0"/>
        <w:ind w:left="502" w:right="0" w:hanging="282"/>
        <w:jc w:val="left"/>
        <w:rPr>
          <w:sz w:val="24"/>
        </w:rPr>
      </w:pPr>
      <w:r>
        <w:rPr>
          <w:w w:val="90"/>
          <w:sz w:val="24"/>
        </w:rPr>
        <w:t>proventos</w:t>
      </w:r>
      <w:r>
        <w:rPr>
          <w:spacing w:val="-6"/>
          <w:sz w:val="24"/>
        </w:rPr>
        <w:t> </w:t>
      </w:r>
      <w:r>
        <w:rPr>
          <w:w w:val="90"/>
          <w:sz w:val="24"/>
        </w:rPr>
        <w:t>e</w:t>
      </w:r>
      <w:r>
        <w:rPr>
          <w:spacing w:val="-6"/>
          <w:sz w:val="24"/>
        </w:rPr>
        <w:t> </w:t>
      </w:r>
      <w:r>
        <w:rPr>
          <w:w w:val="90"/>
          <w:sz w:val="24"/>
        </w:rPr>
        <w:t>pensões</w:t>
      </w:r>
      <w:r>
        <w:rPr>
          <w:spacing w:val="-4"/>
          <w:sz w:val="24"/>
        </w:rPr>
        <w:t> </w:t>
      </w:r>
      <w:r>
        <w:rPr>
          <w:w w:val="90"/>
          <w:sz w:val="24"/>
        </w:rPr>
        <w:t>concedidas</w:t>
      </w:r>
      <w:r>
        <w:rPr>
          <w:spacing w:val="-4"/>
          <w:sz w:val="24"/>
        </w:rPr>
        <w:t> </w:t>
      </w:r>
      <w:r>
        <w:rPr>
          <w:w w:val="90"/>
          <w:sz w:val="24"/>
        </w:rPr>
        <w:t>aos</w:t>
      </w:r>
      <w:r>
        <w:rPr>
          <w:spacing w:val="-4"/>
          <w:sz w:val="24"/>
        </w:rPr>
        <w:t> </w:t>
      </w:r>
      <w:r>
        <w:rPr>
          <w:w w:val="90"/>
          <w:sz w:val="24"/>
        </w:rPr>
        <w:t>militares,</w:t>
      </w:r>
      <w:r>
        <w:rPr>
          <w:spacing w:val="-6"/>
          <w:sz w:val="24"/>
        </w:rPr>
        <w:t> </w:t>
      </w:r>
      <w:r>
        <w:rPr>
          <w:w w:val="90"/>
          <w:sz w:val="24"/>
        </w:rPr>
        <w:t>parlamentares</w:t>
      </w:r>
      <w:r>
        <w:rPr>
          <w:spacing w:val="-1"/>
          <w:w w:val="90"/>
          <w:sz w:val="24"/>
        </w:rPr>
        <w:t> </w:t>
      </w:r>
      <w:r>
        <w:rPr>
          <w:w w:val="90"/>
          <w:sz w:val="24"/>
        </w:rPr>
        <w:t>e</w:t>
      </w:r>
      <w:r>
        <w:rPr>
          <w:spacing w:val="-4"/>
          <w:sz w:val="24"/>
        </w:rPr>
        <w:t> </w:t>
      </w:r>
      <w:r>
        <w:rPr>
          <w:w w:val="90"/>
          <w:sz w:val="24"/>
        </w:rPr>
        <w:t>dependentes;</w:t>
      </w:r>
      <w:r>
        <w:rPr>
          <w:spacing w:val="-4"/>
          <w:sz w:val="24"/>
        </w:rPr>
        <w:t> </w:t>
      </w:r>
      <w:r>
        <w:rPr>
          <w:spacing w:val="-10"/>
          <w:w w:val="90"/>
          <w:sz w:val="24"/>
        </w:rPr>
        <w:t>e</w:t>
      </w:r>
    </w:p>
    <w:p>
      <w:pPr>
        <w:pStyle w:val="ListParagraph"/>
        <w:numPr>
          <w:ilvl w:val="0"/>
          <w:numId w:val="117"/>
        </w:numPr>
        <w:tabs>
          <w:tab w:pos="458" w:val="left" w:leader="none"/>
        </w:tabs>
        <w:spacing w:line="381" w:lineRule="auto" w:before="163" w:after="0"/>
        <w:ind w:left="220" w:right="846" w:firstLine="0"/>
        <w:jc w:val="left"/>
        <w:rPr>
          <w:sz w:val="24"/>
        </w:rPr>
      </w:pPr>
      <w:r>
        <w:rPr>
          <w:w w:val="90"/>
          <w:sz w:val="24"/>
        </w:rPr>
        <w:t>benefícios indenizatórios concedidos pelos</w:t>
      </w:r>
      <w:r>
        <w:rPr>
          <w:spacing w:val="-1"/>
          <w:w w:val="90"/>
          <w:sz w:val="24"/>
        </w:rPr>
        <w:t> </w:t>
      </w:r>
      <w:r>
        <w:rPr>
          <w:w w:val="90"/>
          <w:sz w:val="24"/>
        </w:rPr>
        <w:t>entes da administração pública direta ou indireta e suas subsidiárias por força de legislação específica ou de decisão judicial.</w:t>
      </w:r>
    </w:p>
    <w:p>
      <w:pPr>
        <w:pStyle w:val="BodyText"/>
        <w:spacing w:line="381" w:lineRule="auto" w:before="1"/>
        <w:ind w:right="836"/>
      </w:pPr>
      <w:r>
        <w:rPr>
          <w:b/>
          <w:spacing w:val="-2"/>
          <w:w w:val="90"/>
        </w:rPr>
        <w:t>Quem</w:t>
      </w:r>
      <w:r>
        <w:rPr>
          <w:b/>
          <w:spacing w:val="-3"/>
          <w:w w:val="90"/>
        </w:rPr>
        <w:t> </w:t>
      </w:r>
      <w:r>
        <w:rPr>
          <w:b/>
          <w:spacing w:val="-2"/>
          <w:w w:val="90"/>
        </w:rPr>
        <w:t>está</w:t>
      </w:r>
      <w:r>
        <w:rPr>
          <w:b/>
          <w:spacing w:val="-3"/>
          <w:w w:val="90"/>
        </w:rPr>
        <w:t> </w:t>
      </w:r>
      <w:r>
        <w:rPr>
          <w:b/>
          <w:spacing w:val="-2"/>
          <w:w w:val="90"/>
        </w:rPr>
        <w:t>obrigado: </w:t>
      </w:r>
      <w:r>
        <w:rPr>
          <w:spacing w:val="-2"/>
          <w:w w:val="90"/>
        </w:rPr>
        <w:t>Todos</w:t>
      </w:r>
      <w:r>
        <w:rPr>
          <w:spacing w:val="-5"/>
          <w:w w:val="90"/>
        </w:rPr>
        <w:t> </w:t>
      </w:r>
      <w:r>
        <w:rPr>
          <w:spacing w:val="-2"/>
          <w:w w:val="90"/>
        </w:rPr>
        <w:t>os órgãos</w:t>
      </w:r>
      <w:r>
        <w:rPr>
          <w:spacing w:val="-5"/>
          <w:w w:val="90"/>
        </w:rPr>
        <w:t> </w:t>
      </w:r>
      <w:r>
        <w:rPr>
          <w:spacing w:val="-2"/>
          <w:w w:val="90"/>
        </w:rPr>
        <w:t>públicos responsáveis</w:t>
      </w:r>
      <w:r>
        <w:rPr>
          <w:spacing w:val="-6"/>
          <w:w w:val="90"/>
        </w:rPr>
        <w:t> </w:t>
      </w:r>
      <w:r>
        <w:rPr>
          <w:spacing w:val="-2"/>
          <w:w w:val="90"/>
        </w:rPr>
        <w:t>pela administração dos</w:t>
      </w:r>
      <w:r>
        <w:rPr>
          <w:spacing w:val="-5"/>
          <w:w w:val="90"/>
        </w:rPr>
        <w:t> </w:t>
      </w:r>
      <w:r>
        <w:rPr>
          <w:spacing w:val="-2"/>
          <w:w w:val="90"/>
        </w:rPr>
        <w:t>benefícios</w:t>
      </w:r>
      <w:r>
        <w:rPr>
          <w:spacing w:val="-3"/>
          <w:w w:val="90"/>
        </w:rPr>
        <w:t> </w:t>
      </w:r>
      <w:r>
        <w:rPr>
          <w:spacing w:val="-2"/>
          <w:w w:val="90"/>
        </w:rPr>
        <w:t>acima </w:t>
      </w:r>
      <w:r>
        <w:rPr>
          <w:spacing w:val="-2"/>
        </w:rPr>
        <w:t>referidos.</w:t>
      </w:r>
    </w:p>
    <w:p>
      <w:pPr>
        <w:pStyle w:val="BodyText"/>
        <w:spacing w:line="381" w:lineRule="auto" w:before="1"/>
        <w:ind w:right="832"/>
      </w:pPr>
      <w:r>
        <w:rPr>
          <w:b/>
          <w:w w:val="90"/>
        </w:rPr>
        <w:t>Prazo de envio: </w:t>
      </w:r>
      <w:r>
        <w:rPr>
          <w:w w:val="90"/>
        </w:rPr>
        <w:t>este evento deve ser transmitido até o dia 15 (quinze) do mês subsequente ao mês </w:t>
      </w:r>
      <w:r>
        <w:rPr/>
        <w:t>de</w:t>
      </w:r>
      <w:r>
        <w:rPr>
          <w:spacing w:val="-17"/>
        </w:rPr>
        <w:t> </w:t>
      </w:r>
      <w:r>
        <w:rPr/>
        <w:t>referência</w:t>
      </w:r>
      <w:r>
        <w:rPr>
          <w:spacing w:val="-17"/>
        </w:rPr>
        <w:t> </w:t>
      </w:r>
      <w:r>
        <w:rPr/>
        <w:t>do</w:t>
      </w:r>
      <w:r>
        <w:rPr>
          <w:spacing w:val="-16"/>
        </w:rPr>
        <w:t> </w:t>
      </w:r>
      <w:r>
        <w:rPr/>
        <w:t>evento,</w:t>
      </w:r>
      <w:r>
        <w:rPr>
          <w:spacing w:val="-17"/>
        </w:rPr>
        <w:t> </w:t>
      </w:r>
      <w:r>
        <w:rPr/>
        <w:t>exceto</w:t>
      </w:r>
      <w:r>
        <w:rPr>
          <w:spacing w:val="-17"/>
        </w:rPr>
        <w:t> </w:t>
      </w:r>
      <w:r>
        <w:rPr/>
        <w:t>no</w:t>
      </w:r>
      <w:r>
        <w:rPr>
          <w:spacing w:val="-17"/>
        </w:rPr>
        <w:t> </w:t>
      </w:r>
      <w:r>
        <w:rPr/>
        <w:t>caso</w:t>
      </w:r>
      <w:r>
        <w:rPr>
          <w:spacing w:val="-16"/>
        </w:rPr>
        <w:t> </w:t>
      </w:r>
      <w:r>
        <w:rPr/>
        <w:t>de</w:t>
      </w:r>
      <w:r>
        <w:rPr>
          <w:spacing w:val="-17"/>
        </w:rPr>
        <w:t> </w:t>
      </w:r>
      <w:r>
        <w:rPr/>
        <w:t>evento</w:t>
      </w:r>
      <w:r>
        <w:rPr>
          <w:spacing w:val="-17"/>
        </w:rPr>
        <w:t> </w:t>
      </w:r>
      <w:r>
        <w:rPr/>
        <w:t>referente</w:t>
      </w:r>
      <w:r>
        <w:rPr>
          <w:spacing w:val="-16"/>
        </w:rPr>
        <w:t> </w:t>
      </w:r>
      <w:r>
        <w:rPr/>
        <w:t>a</w:t>
      </w:r>
      <w:r>
        <w:rPr>
          <w:spacing w:val="-17"/>
        </w:rPr>
        <w:t> </w:t>
      </w:r>
      <w:r>
        <w:rPr/>
        <w:t>período</w:t>
      </w:r>
      <w:r>
        <w:rPr>
          <w:spacing w:val="-17"/>
        </w:rPr>
        <w:t> </w:t>
      </w:r>
      <w:r>
        <w:rPr/>
        <w:t>de</w:t>
      </w:r>
      <w:r>
        <w:rPr>
          <w:spacing w:val="-16"/>
        </w:rPr>
        <w:t> </w:t>
      </w:r>
      <w:r>
        <w:rPr/>
        <w:t>apuração</w:t>
      </w:r>
      <w:r>
        <w:rPr>
          <w:spacing w:val="-17"/>
        </w:rPr>
        <w:t> </w:t>
      </w:r>
      <w:r>
        <w:rPr/>
        <w:t>anual</w:t>
      </w:r>
      <w:r>
        <w:rPr>
          <w:spacing w:val="-17"/>
        </w:rPr>
        <w:t> </w:t>
      </w:r>
      <w:r>
        <w:rPr/>
        <w:t>(13º </w:t>
      </w:r>
      <w:r>
        <w:rPr>
          <w:w w:val="90"/>
        </w:rPr>
        <w:t>salário), caso em que deve ser transmitido até o dia 20 do mês de dezembro do ano</w:t>
      </w:r>
      <w:r>
        <w:rPr/>
        <w:t> </w:t>
      </w:r>
      <w:r>
        <w:rPr>
          <w:w w:val="90"/>
        </w:rPr>
        <w:t>a que se refere. O envio deste evento deve ocorrer antes do envio do correspondente evento S-1299, observados os prazos</w:t>
      </w:r>
      <w:r>
        <w:rPr>
          <w:spacing w:val="-10"/>
          <w:w w:val="90"/>
        </w:rPr>
        <w:t> </w:t>
      </w:r>
      <w:r>
        <w:rPr>
          <w:w w:val="90"/>
        </w:rPr>
        <w:t>acima.</w:t>
      </w:r>
      <w:r>
        <w:rPr>
          <w:spacing w:val="-10"/>
          <w:w w:val="90"/>
        </w:rPr>
        <w:t> </w:t>
      </w:r>
      <w:r>
        <w:rPr>
          <w:w w:val="90"/>
        </w:rPr>
        <w:t>Caso</w:t>
      </w:r>
      <w:r>
        <w:rPr>
          <w:spacing w:val="-10"/>
          <w:w w:val="90"/>
        </w:rPr>
        <w:t> </w:t>
      </w:r>
      <w:r>
        <w:rPr>
          <w:w w:val="90"/>
        </w:rPr>
        <w:t>a</w:t>
      </w:r>
      <w:r>
        <w:rPr>
          <w:spacing w:val="-10"/>
          <w:w w:val="90"/>
        </w:rPr>
        <w:t> </w:t>
      </w:r>
      <w:r>
        <w:rPr>
          <w:w w:val="90"/>
        </w:rPr>
        <w:t>data</w:t>
      </w:r>
      <w:r>
        <w:rPr>
          <w:spacing w:val="-10"/>
          <w:w w:val="90"/>
        </w:rPr>
        <w:t> </w:t>
      </w:r>
      <w:r>
        <w:rPr>
          <w:w w:val="90"/>
        </w:rPr>
        <w:t>do</w:t>
      </w:r>
      <w:r>
        <w:rPr>
          <w:spacing w:val="-11"/>
          <w:w w:val="90"/>
        </w:rPr>
        <w:t> </w:t>
      </w:r>
      <w:r>
        <w:rPr>
          <w:w w:val="90"/>
        </w:rPr>
        <w:t>término</w:t>
      </w:r>
      <w:r>
        <w:rPr>
          <w:spacing w:val="-10"/>
          <w:w w:val="90"/>
        </w:rPr>
        <w:t> </w:t>
      </w:r>
      <w:r>
        <w:rPr>
          <w:w w:val="90"/>
        </w:rPr>
        <w:t>do</w:t>
      </w:r>
      <w:r>
        <w:rPr>
          <w:spacing w:val="-10"/>
          <w:w w:val="90"/>
        </w:rPr>
        <w:t> </w:t>
      </w:r>
      <w:r>
        <w:rPr>
          <w:w w:val="90"/>
        </w:rPr>
        <w:t>prazo</w:t>
      </w:r>
      <w:r>
        <w:rPr>
          <w:spacing w:val="-10"/>
          <w:w w:val="90"/>
        </w:rPr>
        <w:t> </w:t>
      </w:r>
      <w:r>
        <w:rPr>
          <w:w w:val="90"/>
        </w:rPr>
        <w:t>de</w:t>
      </w:r>
      <w:r>
        <w:rPr>
          <w:spacing w:val="-10"/>
          <w:w w:val="90"/>
        </w:rPr>
        <w:t> </w:t>
      </w:r>
      <w:r>
        <w:rPr>
          <w:w w:val="90"/>
        </w:rPr>
        <w:t>envio</w:t>
      </w:r>
      <w:r>
        <w:rPr>
          <w:spacing w:val="-10"/>
          <w:w w:val="90"/>
        </w:rPr>
        <w:t> </w:t>
      </w:r>
      <w:r>
        <w:rPr>
          <w:w w:val="90"/>
        </w:rPr>
        <w:t>do</w:t>
      </w:r>
      <w:r>
        <w:rPr>
          <w:spacing w:val="-8"/>
          <w:w w:val="90"/>
        </w:rPr>
        <w:t> </w:t>
      </w:r>
      <w:r>
        <w:rPr>
          <w:w w:val="90"/>
        </w:rPr>
        <w:t>evento</w:t>
      </w:r>
      <w:r>
        <w:rPr>
          <w:spacing w:val="-7"/>
          <w:w w:val="90"/>
        </w:rPr>
        <w:t> </w:t>
      </w:r>
      <w:r>
        <w:rPr>
          <w:w w:val="90"/>
        </w:rPr>
        <w:t>caia</w:t>
      </w:r>
      <w:r>
        <w:rPr>
          <w:spacing w:val="-8"/>
          <w:w w:val="90"/>
        </w:rPr>
        <w:t> </w:t>
      </w:r>
      <w:r>
        <w:rPr>
          <w:w w:val="90"/>
        </w:rPr>
        <w:t>em</w:t>
      </w:r>
      <w:r>
        <w:rPr>
          <w:spacing w:val="-10"/>
          <w:w w:val="90"/>
        </w:rPr>
        <w:t> </w:t>
      </w:r>
      <w:r>
        <w:rPr>
          <w:w w:val="90"/>
        </w:rPr>
        <w:t>dia</w:t>
      </w:r>
      <w:r>
        <w:rPr>
          <w:spacing w:val="-9"/>
          <w:w w:val="90"/>
        </w:rPr>
        <w:t> </w:t>
      </w:r>
      <w:r>
        <w:rPr>
          <w:w w:val="90"/>
        </w:rPr>
        <w:t>não</w:t>
      </w:r>
      <w:r>
        <w:rPr>
          <w:spacing w:val="-7"/>
          <w:w w:val="90"/>
        </w:rPr>
        <w:t> </w:t>
      </w:r>
      <w:r>
        <w:rPr>
          <w:w w:val="90"/>
        </w:rPr>
        <w:t>útil</w:t>
      </w:r>
      <w:r>
        <w:rPr>
          <w:spacing w:val="-10"/>
          <w:w w:val="90"/>
        </w:rPr>
        <w:t> </w:t>
      </w:r>
      <w:r>
        <w:rPr>
          <w:w w:val="90"/>
        </w:rPr>
        <w:t>para</w:t>
      </w:r>
      <w:r>
        <w:rPr>
          <w:spacing w:val="-10"/>
          <w:w w:val="90"/>
        </w:rPr>
        <w:t> </w:t>
      </w:r>
      <w:r>
        <w:rPr>
          <w:w w:val="90"/>
        </w:rPr>
        <w:t>fins</w:t>
      </w:r>
      <w:r>
        <w:rPr>
          <w:spacing w:val="-10"/>
          <w:w w:val="90"/>
        </w:rPr>
        <w:t> </w:t>
      </w:r>
      <w:r>
        <w:rPr>
          <w:w w:val="90"/>
        </w:rPr>
        <w:t>fiscais, </w:t>
      </w:r>
      <w:r>
        <w:rPr>
          <w:spacing w:val="-4"/>
        </w:rPr>
        <w:t>será</w:t>
      </w:r>
      <w:r>
        <w:rPr>
          <w:spacing w:val="-13"/>
        </w:rPr>
        <w:t> </w:t>
      </w:r>
      <w:r>
        <w:rPr>
          <w:spacing w:val="-4"/>
        </w:rPr>
        <w:t>postergada</w:t>
      </w:r>
      <w:r>
        <w:rPr>
          <w:spacing w:val="-14"/>
        </w:rPr>
        <w:t> </w:t>
      </w:r>
      <w:r>
        <w:rPr>
          <w:spacing w:val="-4"/>
        </w:rPr>
        <w:t>para</w:t>
      </w:r>
      <w:r>
        <w:rPr>
          <w:spacing w:val="-14"/>
        </w:rPr>
        <w:t> </w:t>
      </w:r>
      <w:r>
        <w:rPr>
          <w:spacing w:val="-4"/>
        </w:rPr>
        <w:t>o</w:t>
      </w:r>
      <w:r>
        <w:rPr>
          <w:spacing w:val="-12"/>
        </w:rPr>
        <w:t> </w:t>
      </w:r>
      <w:r>
        <w:rPr>
          <w:spacing w:val="-4"/>
        </w:rPr>
        <w:t>dia</w:t>
      </w:r>
      <w:r>
        <w:rPr>
          <w:spacing w:val="-13"/>
        </w:rPr>
        <w:t> </w:t>
      </w:r>
      <w:r>
        <w:rPr>
          <w:spacing w:val="-4"/>
        </w:rPr>
        <w:t>útil</w:t>
      </w:r>
      <w:r>
        <w:rPr>
          <w:spacing w:val="-12"/>
        </w:rPr>
        <w:t> </w:t>
      </w:r>
      <w:r>
        <w:rPr>
          <w:spacing w:val="-4"/>
        </w:rPr>
        <w:t>imediatamente</w:t>
      </w:r>
      <w:r>
        <w:rPr>
          <w:spacing w:val="-14"/>
        </w:rPr>
        <w:t> </w:t>
      </w:r>
      <w:r>
        <w:rPr>
          <w:spacing w:val="-4"/>
        </w:rPr>
        <w:t>posterior.</w:t>
      </w:r>
    </w:p>
    <w:p>
      <w:pPr>
        <w:spacing w:before="5"/>
        <w:ind w:left="220" w:right="0" w:firstLine="0"/>
        <w:jc w:val="both"/>
        <w:rPr>
          <w:sz w:val="24"/>
        </w:rPr>
      </w:pPr>
      <w:r>
        <w:rPr>
          <w:b/>
          <w:spacing w:val="-2"/>
          <w:w w:val="90"/>
          <w:sz w:val="24"/>
        </w:rPr>
        <w:t>Pré-requisito:</w:t>
      </w:r>
      <w:r>
        <w:rPr>
          <w:b/>
          <w:spacing w:val="-7"/>
          <w:sz w:val="24"/>
        </w:rPr>
        <w:t> </w:t>
      </w:r>
      <w:r>
        <w:rPr>
          <w:spacing w:val="-2"/>
          <w:w w:val="90"/>
          <w:sz w:val="24"/>
        </w:rPr>
        <w:t>o</w:t>
      </w:r>
      <w:r>
        <w:rPr>
          <w:spacing w:val="-7"/>
          <w:sz w:val="24"/>
        </w:rPr>
        <w:t> </w:t>
      </w:r>
      <w:r>
        <w:rPr>
          <w:spacing w:val="-2"/>
          <w:w w:val="90"/>
          <w:sz w:val="24"/>
        </w:rPr>
        <w:t>envio</w:t>
      </w:r>
      <w:r>
        <w:rPr>
          <w:spacing w:val="-7"/>
          <w:sz w:val="24"/>
        </w:rPr>
        <w:t> </w:t>
      </w:r>
      <w:r>
        <w:rPr>
          <w:spacing w:val="-2"/>
          <w:w w:val="90"/>
          <w:sz w:val="24"/>
        </w:rPr>
        <w:t>anterior</w:t>
      </w:r>
      <w:r>
        <w:rPr>
          <w:spacing w:val="-9"/>
          <w:sz w:val="24"/>
        </w:rPr>
        <w:t> </w:t>
      </w:r>
      <w:r>
        <w:rPr>
          <w:spacing w:val="-2"/>
          <w:w w:val="90"/>
          <w:sz w:val="24"/>
        </w:rPr>
        <w:t>dos</w:t>
      </w:r>
      <w:r>
        <w:rPr>
          <w:spacing w:val="-9"/>
          <w:sz w:val="24"/>
        </w:rPr>
        <w:t> </w:t>
      </w:r>
      <w:r>
        <w:rPr>
          <w:spacing w:val="-2"/>
          <w:w w:val="90"/>
          <w:sz w:val="24"/>
        </w:rPr>
        <w:t>eventos</w:t>
      </w:r>
      <w:r>
        <w:rPr>
          <w:spacing w:val="-6"/>
          <w:sz w:val="24"/>
        </w:rPr>
        <w:t> </w:t>
      </w:r>
      <w:r>
        <w:rPr>
          <w:spacing w:val="-2"/>
          <w:w w:val="90"/>
          <w:sz w:val="24"/>
        </w:rPr>
        <w:t>S-1010</w:t>
      </w:r>
      <w:r>
        <w:rPr>
          <w:spacing w:val="-5"/>
          <w:sz w:val="24"/>
        </w:rPr>
        <w:t> </w:t>
      </w:r>
      <w:r>
        <w:rPr>
          <w:spacing w:val="-2"/>
          <w:w w:val="90"/>
          <w:sz w:val="24"/>
        </w:rPr>
        <w:t>e</w:t>
      </w:r>
      <w:r>
        <w:rPr>
          <w:spacing w:val="-6"/>
          <w:sz w:val="24"/>
        </w:rPr>
        <w:t> </w:t>
      </w:r>
      <w:r>
        <w:rPr>
          <w:spacing w:val="-2"/>
          <w:w w:val="90"/>
          <w:sz w:val="24"/>
        </w:rPr>
        <w:t>S-</w:t>
      </w:r>
      <w:r>
        <w:rPr>
          <w:spacing w:val="-4"/>
          <w:w w:val="90"/>
          <w:sz w:val="24"/>
        </w:rPr>
        <w:t>2410.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118"/>
        </w:numPr>
        <w:tabs>
          <w:tab w:pos="928" w:val="left" w:leader="none"/>
        </w:tabs>
        <w:spacing w:line="240" w:lineRule="auto" w:before="163"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118"/>
        </w:numPr>
        <w:tabs>
          <w:tab w:pos="928" w:val="left" w:leader="none"/>
        </w:tabs>
        <w:spacing w:line="381" w:lineRule="auto" w:before="163" w:after="0"/>
        <w:ind w:left="220" w:right="722" w:firstLine="0"/>
        <w:jc w:val="left"/>
        <w:rPr>
          <w:sz w:val="24"/>
        </w:rPr>
      </w:pPr>
      <w:r>
        <w:rPr>
          <w:spacing w:val="-4"/>
          <w:sz w:val="24"/>
        </w:rPr>
        <w:t>Neste evento deve ser informado o identificador do beneficiário {cpfBenef} já existente no </w:t>
      </w:r>
      <w:r>
        <w:rPr>
          <w:w w:val="90"/>
          <w:sz w:val="24"/>
        </w:rPr>
        <w:t>evento S-2400, o identificador do benefício {nrBeneficio} e os demonstrativos com os valores devidos.</w:t>
      </w:r>
    </w:p>
    <w:p>
      <w:pPr>
        <w:pStyle w:val="ListParagraph"/>
        <w:numPr>
          <w:ilvl w:val="1"/>
          <w:numId w:val="118"/>
        </w:numPr>
        <w:tabs>
          <w:tab w:pos="928" w:val="left" w:leader="none"/>
        </w:tabs>
        <w:spacing w:line="240" w:lineRule="auto" w:before="4" w:after="0"/>
        <w:ind w:left="928" w:right="0" w:hanging="708"/>
        <w:jc w:val="left"/>
        <w:rPr>
          <w:sz w:val="24"/>
        </w:rPr>
      </w:pPr>
      <w:r>
        <w:rPr>
          <w:w w:val="90"/>
          <w:sz w:val="24"/>
        </w:rPr>
        <w:t>O</w:t>
      </w:r>
      <w:r>
        <w:rPr>
          <w:spacing w:val="13"/>
          <w:sz w:val="24"/>
        </w:rPr>
        <w:t> </w:t>
      </w:r>
      <w:r>
        <w:rPr>
          <w:w w:val="90"/>
          <w:sz w:val="24"/>
        </w:rPr>
        <w:t>mesmo</w:t>
      </w:r>
      <w:r>
        <w:rPr>
          <w:spacing w:val="8"/>
          <w:sz w:val="24"/>
        </w:rPr>
        <w:t> </w:t>
      </w:r>
      <w:r>
        <w:rPr>
          <w:w w:val="90"/>
          <w:sz w:val="24"/>
        </w:rPr>
        <w:t>demonstrativo</w:t>
      </w:r>
      <w:r>
        <w:rPr>
          <w:spacing w:val="11"/>
          <w:sz w:val="24"/>
        </w:rPr>
        <w:t> </w:t>
      </w:r>
      <w:r>
        <w:rPr>
          <w:w w:val="90"/>
          <w:sz w:val="24"/>
        </w:rPr>
        <w:t>{ideDmDev}</w:t>
      </w:r>
      <w:r>
        <w:rPr>
          <w:spacing w:val="10"/>
          <w:sz w:val="24"/>
        </w:rPr>
        <w:t> </w:t>
      </w:r>
      <w:r>
        <w:rPr>
          <w:w w:val="90"/>
          <w:sz w:val="24"/>
        </w:rPr>
        <w:t>não</w:t>
      </w:r>
      <w:r>
        <w:rPr>
          <w:spacing w:val="9"/>
          <w:sz w:val="24"/>
        </w:rPr>
        <w:t> </w:t>
      </w:r>
      <w:r>
        <w:rPr>
          <w:w w:val="90"/>
          <w:sz w:val="24"/>
        </w:rPr>
        <w:t>pode</w:t>
      </w:r>
      <w:r>
        <w:rPr>
          <w:spacing w:val="10"/>
          <w:sz w:val="24"/>
        </w:rPr>
        <w:t> </w:t>
      </w:r>
      <w:r>
        <w:rPr>
          <w:w w:val="90"/>
          <w:sz w:val="24"/>
        </w:rPr>
        <w:t>conter</w:t>
      </w:r>
      <w:r>
        <w:rPr>
          <w:spacing w:val="15"/>
          <w:sz w:val="24"/>
        </w:rPr>
        <w:t> </w:t>
      </w:r>
      <w:r>
        <w:rPr>
          <w:w w:val="90"/>
          <w:sz w:val="24"/>
        </w:rPr>
        <w:t>valores</w:t>
      </w:r>
      <w:r>
        <w:rPr>
          <w:spacing w:val="11"/>
          <w:sz w:val="24"/>
        </w:rPr>
        <w:t> </w:t>
      </w:r>
      <w:r>
        <w:rPr>
          <w:w w:val="90"/>
          <w:sz w:val="24"/>
        </w:rPr>
        <w:t>relativos</w:t>
      </w:r>
      <w:r>
        <w:rPr>
          <w:spacing w:val="11"/>
          <w:sz w:val="24"/>
        </w:rPr>
        <w:t> </w:t>
      </w:r>
      <w:r>
        <w:rPr>
          <w:w w:val="90"/>
          <w:sz w:val="24"/>
        </w:rPr>
        <w:t>a</w:t>
      </w:r>
      <w:r>
        <w:rPr>
          <w:spacing w:val="11"/>
          <w:sz w:val="24"/>
        </w:rPr>
        <w:t> </w:t>
      </w:r>
      <w:r>
        <w:rPr>
          <w:w w:val="90"/>
          <w:sz w:val="24"/>
        </w:rPr>
        <w:t>benefícios</w:t>
      </w:r>
      <w:r>
        <w:rPr>
          <w:spacing w:val="10"/>
          <w:sz w:val="24"/>
        </w:rPr>
        <w:t> </w:t>
      </w:r>
      <w:r>
        <w:rPr>
          <w:spacing w:val="-2"/>
          <w:w w:val="90"/>
          <w:sz w:val="24"/>
        </w:rPr>
        <w:t>distintos</w:t>
      </w:r>
    </w:p>
    <w:p>
      <w:pPr>
        <w:pStyle w:val="BodyText"/>
        <w:spacing w:before="163"/>
        <w:jc w:val="left"/>
      </w:pPr>
      <w:r>
        <w:rPr>
          <w:spacing w:val="-2"/>
        </w:rPr>
        <w:t>{nrBeneficio}.</w:t>
      </w:r>
    </w:p>
    <w:p>
      <w:pPr>
        <w:pStyle w:val="ListParagraph"/>
        <w:numPr>
          <w:ilvl w:val="1"/>
          <w:numId w:val="118"/>
        </w:numPr>
        <w:tabs>
          <w:tab w:pos="925" w:val="left" w:leader="none"/>
        </w:tabs>
        <w:spacing w:line="381" w:lineRule="auto" w:before="163" w:after="0"/>
        <w:ind w:left="220" w:right="716" w:firstLine="0"/>
        <w:jc w:val="both"/>
        <w:rPr>
          <w:sz w:val="24"/>
        </w:rPr>
      </w:pPr>
      <w:r>
        <w:rPr>
          <w:w w:val="90"/>
          <w:sz w:val="24"/>
        </w:rPr>
        <w:t>Neste evento só podem</w:t>
      </w:r>
      <w:r>
        <w:rPr>
          <w:spacing w:val="-1"/>
          <w:w w:val="90"/>
          <w:sz w:val="24"/>
        </w:rPr>
        <w:t> </w:t>
      </w:r>
      <w:r>
        <w:rPr>
          <w:w w:val="90"/>
          <w:sz w:val="24"/>
        </w:rPr>
        <w:t>ser utilizadas rubricas que tenham o campo {codIncCPRP} preenchido, </w:t>
      </w:r>
      <w:r>
        <w:rPr>
          <w:sz w:val="24"/>
        </w:rPr>
        <w:t>a fim de indicar a incidência da contribuição previdenciária devida ao RPPS, ao Regime dos </w:t>
      </w:r>
      <w:r>
        <w:rPr>
          <w:w w:val="90"/>
          <w:sz w:val="24"/>
        </w:rPr>
        <w:t>Parlamentares ou ao Sistema de Proteção dos Militares dos Estados/DF.</w:t>
      </w:r>
    </w:p>
    <w:p>
      <w:pPr>
        <w:pStyle w:val="ListParagraph"/>
        <w:numPr>
          <w:ilvl w:val="1"/>
          <w:numId w:val="118"/>
        </w:numPr>
        <w:tabs>
          <w:tab w:pos="925" w:val="left" w:leader="none"/>
        </w:tabs>
        <w:spacing w:line="381" w:lineRule="auto" w:before="1" w:after="0"/>
        <w:ind w:left="220" w:right="724" w:firstLine="0"/>
        <w:jc w:val="both"/>
        <w:rPr>
          <w:sz w:val="24"/>
        </w:rPr>
      </w:pPr>
      <w:r>
        <w:rPr>
          <w:w w:val="90"/>
          <w:sz w:val="24"/>
        </w:rPr>
        <w:t>A</w:t>
      </w:r>
      <w:r>
        <w:rPr>
          <w:spacing w:val="-6"/>
          <w:w w:val="90"/>
          <w:sz w:val="24"/>
        </w:rPr>
        <w:t> </w:t>
      </w:r>
      <w:r>
        <w:rPr>
          <w:w w:val="90"/>
          <w:sz w:val="24"/>
        </w:rPr>
        <w:t>complementação</w:t>
      </w:r>
      <w:r>
        <w:rPr>
          <w:spacing w:val="-6"/>
          <w:w w:val="90"/>
          <w:sz w:val="24"/>
        </w:rPr>
        <w:t> </w:t>
      </w:r>
      <w:r>
        <w:rPr>
          <w:w w:val="90"/>
          <w:sz w:val="24"/>
        </w:rPr>
        <w:t>de</w:t>
      </w:r>
      <w:r>
        <w:rPr>
          <w:spacing w:val="-9"/>
          <w:w w:val="90"/>
          <w:sz w:val="24"/>
        </w:rPr>
        <w:t> </w:t>
      </w:r>
      <w:r>
        <w:rPr>
          <w:w w:val="90"/>
          <w:sz w:val="24"/>
        </w:rPr>
        <w:t>benefícios</w:t>
      </w:r>
      <w:r>
        <w:rPr>
          <w:spacing w:val="-9"/>
          <w:w w:val="90"/>
          <w:sz w:val="24"/>
        </w:rPr>
        <w:t> </w:t>
      </w:r>
      <w:r>
        <w:rPr>
          <w:w w:val="90"/>
          <w:sz w:val="24"/>
        </w:rPr>
        <w:t>previdenciários</w:t>
      </w:r>
      <w:r>
        <w:rPr>
          <w:spacing w:val="-9"/>
          <w:w w:val="90"/>
          <w:sz w:val="24"/>
        </w:rPr>
        <w:t> </w:t>
      </w:r>
      <w:r>
        <w:rPr>
          <w:w w:val="90"/>
          <w:sz w:val="24"/>
        </w:rPr>
        <w:t>concedidos</w:t>
      </w:r>
      <w:r>
        <w:rPr>
          <w:spacing w:val="-6"/>
          <w:w w:val="90"/>
          <w:sz w:val="24"/>
        </w:rPr>
        <w:t> </w:t>
      </w:r>
      <w:r>
        <w:rPr>
          <w:w w:val="90"/>
          <w:sz w:val="24"/>
        </w:rPr>
        <w:t>no</w:t>
      </w:r>
      <w:r>
        <w:rPr>
          <w:spacing w:val="-9"/>
          <w:w w:val="90"/>
          <w:sz w:val="24"/>
        </w:rPr>
        <w:t> </w:t>
      </w:r>
      <w:r>
        <w:rPr>
          <w:w w:val="90"/>
          <w:sz w:val="24"/>
        </w:rPr>
        <w:t>âmbito</w:t>
      </w:r>
      <w:r>
        <w:rPr>
          <w:spacing w:val="-9"/>
          <w:w w:val="90"/>
          <w:sz w:val="24"/>
        </w:rPr>
        <w:t> </w:t>
      </w:r>
      <w:r>
        <w:rPr>
          <w:w w:val="90"/>
          <w:sz w:val="24"/>
        </w:rPr>
        <w:t>do</w:t>
      </w:r>
      <w:r>
        <w:rPr>
          <w:spacing w:val="-6"/>
          <w:w w:val="90"/>
          <w:sz w:val="24"/>
        </w:rPr>
        <w:t> </w:t>
      </w:r>
      <w:r>
        <w:rPr>
          <w:w w:val="90"/>
          <w:sz w:val="24"/>
        </w:rPr>
        <w:t>RGPS</w:t>
      </w:r>
      <w:r>
        <w:rPr>
          <w:spacing w:val="-6"/>
          <w:w w:val="90"/>
          <w:sz w:val="24"/>
        </w:rPr>
        <w:t> </w:t>
      </w:r>
      <w:r>
        <w:rPr>
          <w:w w:val="90"/>
          <w:sz w:val="24"/>
        </w:rPr>
        <w:t>(códigos</w:t>
      </w:r>
      <w:r>
        <w:rPr>
          <w:spacing w:val="-6"/>
          <w:w w:val="90"/>
          <w:sz w:val="24"/>
        </w:rPr>
        <w:t> </w:t>
      </w:r>
      <w:r>
        <w:rPr>
          <w:w w:val="90"/>
          <w:sz w:val="24"/>
        </w:rPr>
        <w:t>0701 </w:t>
      </w:r>
      <w:r>
        <w:rPr>
          <w:spacing w:val="-2"/>
          <w:sz w:val="24"/>
        </w:rPr>
        <w:t>e</w:t>
      </w:r>
      <w:r>
        <w:rPr>
          <w:spacing w:val="-12"/>
          <w:sz w:val="24"/>
        </w:rPr>
        <w:t> </w:t>
      </w:r>
      <w:r>
        <w:rPr>
          <w:spacing w:val="-2"/>
          <w:sz w:val="24"/>
        </w:rPr>
        <w:t>0702,</w:t>
      </w:r>
      <w:r>
        <w:rPr>
          <w:spacing w:val="-12"/>
          <w:sz w:val="24"/>
        </w:rPr>
        <w:t> </w:t>
      </w:r>
      <w:r>
        <w:rPr>
          <w:spacing w:val="-2"/>
          <w:sz w:val="24"/>
        </w:rPr>
        <w:t>do</w:t>
      </w:r>
      <w:r>
        <w:rPr>
          <w:spacing w:val="-12"/>
          <w:sz w:val="24"/>
        </w:rPr>
        <w:t> </w:t>
      </w:r>
      <w:r>
        <w:rPr>
          <w:spacing w:val="-2"/>
          <w:sz w:val="24"/>
        </w:rPr>
        <w:t>grupo</w:t>
      </w:r>
      <w:r>
        <w:rPr>
          <w:spacing w:val="-12"/>
          <w:sz w:val="24"/>
        </w:rPr>
        <w:t> </w:t>
      </w:r>
      <w:r>
        <w:rPr>
          <w:spacing w:val="-2"/>
          <w:sz w:val="24"/>
        </w:rPr>
        <w:t>7,</w:t>
      </w:r>
      <w:r>
        <w:rPr>
          <w:spacing w:val="-12"/>
          <w:sz w:val="24"/>
        </w:rPr>
        <w:t> </w:t>
      </w:r>
      <w:r>
        <w:rPr>
          <w:spacing w:val="-2"/>
          <w:sz w:val="24"/>
        </w:rPr>
        <w:t>da</w:t>
      </w:r>
      <w:r>
        <w:rPr>
          <w:spacing w:val="-14"/>
          <w:sz w:val="24"/>
        </w:rPr>
        <w:t> </w:t>
      </w:r>
      <w:r>
        <w:rPr>
          <w:spacing w:val="-2"/>
          <w:sz w:val="24"/>
        </w:rPr>
        <w:t>tabela</w:t>
      </w:r>
      <w:r>
        <w:rPr>
          <w:spacing w:val="-14"/>
          <w:sz w:val="24"/>
        </w:rPr>
        <w:t> </w:t>
      </w:r>
      <w:r>
        <w:rPr>
          <w:spacing w:val="-2"/>
          <w:sz w:val="24"/>
        </w:rPr>
        <w:t>25),</w:t>
      </w:r>
      <w:r>
        <w:rPr>
          <w:spacing w:val="-14"/>
          <w:sz w:val="24"/>
        </w:rPr>
        <w:t> </w:t>
      </w:r>
      <w:r>
        <w:rPr>
          <w:spacing w:val="-2"/>
          <w:sz w:val="24"/>
        </w:rPr>
        <w:t>deve</w:t>
      </w:r>
      <w:r>
        <w:rPr>
          <w:spacing w:val="-12"/>
          <w:sz w:val="24"/>
        </w:rPr>
        <w:t> </w:t>
      </w:r>
      <w:r>
        <w:rPr>
          <w:spacing w:val="-2"/>
          <w:sz w:val="24"/>
        </w:rPr>
        <w:t>ser</w:t>
      </w:r>
      <w:r>
        <w:rPr>
          <w:spacing w:val="-14"/>
          <w:sz w:val="24"/>
        </w:rPr>
        <w:t> </w:t>
      </w:r>
      <w:r>
        <w:rPr>
          <w:spacing w:val="-2"/>
          <w:sz w:val="24"/>
        </w:rPr>
        <w:t>informada</w:t>
      </w:r>
      <w:r>
        <w:rPr>
          <w:spacing w:val="-14"/>
          <w:sz w:val="24"/>
        </w:rPr>
        <w:t> </w:t>
      </w:r>
      <w:r>
        <w:rPr>
          <w:spacing w:val="-2"/>
          <w:sz w:val="24"/>
        </w:rPr>
        <w:t>em</w:t>
      </w:r>
      <w:r>
        <w:rPr>
          <w:spacing w:val="-12"/>
          <w:sz w:val="24"/>
        </w:rPr>
        <w:t> </w:t>
      </w:r>
      <w:r>
        <w:rPr>
          <w:spacing w:val="-2"/>
          <w:sz w:val="24"/>
        </w:rPr>
        <w:t>rubrica</w:t>
      </w:r>
      <w:r>
        <w:rPr>
          <w:spacing w:val="-12"/>
          <w:sz w:val="24"/>
        </w:rPr>
        <w:t> </w:t>
      </w:r>
      <w:r>
        <w:rPr>
          <w:spacing w:val="-2"/>
          <w:sz w:val="24"/>
        </w:rPr>
        <w:t>de</w:t>
      </w:r>
      <w:r>
        <w:rPr>
          <w:spacing w:val="-14"/>
          <w:sz w:val="24"/>
        </w:rPr>
        <w:t> </w:t>
      </w:r>
      <w:r>
        <w:rPr>
          <w:spacing w:val="-2"/>
          <w:sz w:val="24"/>
        </w:rPr>
        <w:t>natureza</w:t>
      </w:r>
      <w:r>
        <w:rPr>
          <w:spacing w:val="-14"/>
          <w:sz w:val="24"/>
        </w:rPr>
        <w:t> </w:t>
      </w:r>
      <w:r>
        <w:rPr>
          <w:spacing w:val="-2"/>
          <w:sz w:val="24"/>
        </w:rPr>
        <w:t>7008</w:t>
      </w:r>
      <w:r>
        <w:rPr>
          <w:spacing w:val="-13"/>
          <w:sz w:val="24"/>
        </w:rPr>
        <w:t> </w:t>
      </w:r>
      <w:r>
        <w:rPr>
          <w:spacing w:val="-2"/>
          <w:sz w:val="24"/>
        </w:rPr>
        <w:t>da</w:t>
      </w:r>
      <w:r>
        <w:rPr>
          <w:spacing w:val="-12"/>
          <w:sz w:val="24"/>
        </w:rPr>
        <w:t> </w:t>
      </w:r>
      <w:r>
        <w:rPr>
          <w:spacing w:val="-2"/>
          <w:sz w:val="24"/>
        </w:rPr>
        <w:t>tabela</w:t>
      </w:r>
      <w:r>
        <w:rPr>
          <w:spacing w:val="-13"/>
          <w:sz w:val="24"/>
        </w:rPr>
        <w:t> </w:t>
      </w:r>
      <w:r>
        <w:rPr>
          <w:spacing w:val="-2"/>
          <w:sz w:val="24"/>
        </w:rPr>
        <w:t>de </w:t>
      </w:r>
      <w:r>
        <w:rPr>
          <w:sz w:val="24"/>
        </w:rPr>
        <w:t>natureza</w:t>
      </w:r>
      <w:r>
        <w:rPr>
          <w:spacing w:val="-17"/>
          <w:sz w:val="24"/>
        </w:rPr>
        <w:t> </w:t>
      </w:r>
      <w:r>
        <w:rPr>
          <w:sz w:val="24"/>
        </w:rPr>
        <w:t>de</w:t>
      </w:r>
      <w:r>
        <w:rPr>
          <w:spacing w:val="-17"/>
          <w:sz w:val="24"/>
        </w:rPr>
        <w:t> </w:t>
      </w:r>
      <w:r>
        <w:rPr>
          <w:sz w:val="24"/>
        </w:rPr>
        <w:t>rubricas.</w:t>
      </w:r>
    </w:p>
    <w:p>
      <w:pPr>
        <w:pStyle w:val="ListParagraph"/>
        <w:numPr>
          <w:ilvl w:val="1"/>
          <w:numId w:val="118"/>
        </w:numPr>
        <w:tabs>
          <w:tab w:pos="925" w:val="left" w:leader="none"/>
        </w:tabs>
        <w:spacing w:line="384" w:lineRule="auto" w:before="2" w:after="0"/>
        <w:ind w:left="220" w:right="715" w:firstLine="0"/>
        <w:jc w:val="both"/>
        <w:rPr>
          <w:sz w:val="24"/>
        </w:rPr>
      </w:pPr>
      <w:r>
        <w:rPr>
          <w:spacing w:val="-4"/>
          <w:sz w:val="24"/>
        </w:rPr>
        <w:t>O</w:t>
      </w:r>
      <w:r>
        <w:rPr>
          <w:spacing w:val="-9"/>
          <w:sz w:val="24"/>
        </w:rPr>
        <w:t> </w:t>
      </w:r>
      <w:r>
        <w:rPr>
          <w:spacing w:val="-4"/>
          <w:sz w:val="24"/>
        </w:rPr>
        <w:t>grupo</w:t>
      </w:r>
      <w:r>
        <w:rPr>
          <w:spacing w:val="-9"/>
          <w:sz w:val="24"/>
        </w:rPr>
        <w:t> </w:t>
      </w:r>
      <w:r>
        <w:rPr>
          <w:spacing w:val="-4"/>
          <w:sz w:val="24"/>
        </w:rPr>
        <w:t>[ideEstab]</w:t>
      </w:r>
      <w:r>
        <w:rPr>
          <w:spacing w:val="-11"/>
          <w:sz w:val="24"/>
        </w:rPr>
        <w:t> </w:t>
      </w:r>
      <w:r>
        <w:rPr>
          <w:spacing w:val="-4"/>
          <w:sz w:val="24"/>
        </w:rPr>
        <w:t>deve</w:t>
      </w:r>
      <w:r>
        <w:rPr>
          <w:spacing w:val="-9"/>
          <w:sz w:val="24"/>
        </w:rPr>
        <w:t> </w:t>
      </w:r>
      <w:r>
        <w:rPr>
          <w:spacing w:val="-4"/>
          <w:sz w:val="24"/>
        </w:rPr>
        <w:t>ser</w:t>
      </w:r>
      <w:r>
        <w:rPr>
          <w:spacing w:val="-9"/>
          <w:sz w:val="24"/>
        </w:rPr>
        <w:t> </w:t>
      </w:r>
      <w:r>
        <w:rPr>
          <w:spacing w:val="-4"/>
          <w:sz w:val="24"/>
        </w:rPr>
        <w:t>preenchido</w:t>
      </w:r>
      <w:r>
        <w:rPr>
          <w:spacing w:val="-9"/>
          <w:sz w:val="24"/>
        </w:rPr>
        <w:t> </w:t>
      </w:r>
      <w:r>
        <w:rPr>
          <w:spacing w:val="-4"/>
          <w:sz w:val="24"/>
        </w:rPr>
        <w:t>com</w:t>
      </w:r>
      <w:r>
        <w:rPr>
          <w:spacing w:val="-9"/>
          <w:sz w:val="24"/>
        </w:rPr>
        <w:t> </w:t>
      </w:r>
      <w:r>
        <w:rPr>
          <w:spacing w:val="-4"/>
          <w:sz w:val="24"/>
        </w:rPr>
        <w:t>a</w:t>
      </w:r>
      <w:r>
        <w:rPr>
          <w:spacing w:val="-6"/>
          <w:sz w:val="24"/>
        </w:rPr>
        <w:t> </w:t>
      </w:r>
      <w:r>
        <w:rPr>
          <w:spacing w:val="-4"/>
          <w:sz w:val="24"/>
        </w:rPr>
        <w:t>informação</w:t>
      </w:r>
      <w:r>
        <w:rPr>
          <w:spacing w:val="-9"/>
          <w:sz w:val="24"/>
        </w:rPr>
        <w:t> </w:t>
      </w:r>
      <w:r>
        <w:rPr>
          <w:spacing w:val="-4"/>
          <w:sz w:val="24"/>
        </w:rPr>
        <w:t>relativa</w:t>
      </w:r>
      <w:r>
        <w:rPr>
          <w:spacing w:val="-8"/>
          <w:sz w:val="24"/>
        </w:rPr>
        <w:t> </w:t>
      </w:r>
      <w:r>
        <w:rPr>
          <w:spacing w:val="-4"/>
          <w:sz w:val="24"/>
        </w:rPr>
        <w:t>à</w:t>
      </w:r>
      <w:r>
        <w:rPr>
          <w:spacing w:val="-11"/>
          <w:sz w:val="24"/>
        </w:rPr>
        <w:t> </w:t>
      </w:r>
      <w:r>
        <w:rPr>
          <w:spacing w:val="-4"/>
          <w:sz w:val="24"/>
        </w:rPr>
        <w:t>unidade</w:t>
      </w:r>
      <w:r>
        <w:rPr>
          <w:spacing w:val="-9"/>
          <w:sz w:val="24"/>
        </w:rPr>
        <w:t> </w:t>
      </w:r>
      <w:r>
        <w:rPr>
          <w:spacing w:val="-4"/>
          <w:sz w:val="24"/>
        </w:rPr>
        <w:t>pagadora</w:t>
      </w:r>
      <w:r>
        <w:rPr>
          <w:spacing w:val="-9"/>
          <w:sz w:val="24"/>
        </w:rPr>
        <w:t> </w:t>
      </w:r>
      <w:r>
        <w:rPr>
          <w:spacing w:val="-4"/>
          <w:sz w:val="24"/>
        </w:rPr>
        <w:t>do </w:t>
      </w:r>
      <w:r>
        <w:rPr>
          <w:spacing w:val="-8"/>
          <w:sz w:val="24"/>
        </w:rPr>
        <w:t>benefício, abrangendo, quando for o caso, o fundo especial de natureza contábil ou financeira.</w:t>
      </w:r>
    </w:p>
    <w:p>
      <w:pPr>
        <w:pStyle w:val="ListParagraph"/>
        <w:numPr>
          <w:ilvl w:val="1"/>
          <w:numId w:val="118"/>
        </w:numPr>
        <w:tabs>
          <w:tab w:pos="925" w:val="left" w:leader="none"/>
        </w:tabs>
        <w:spacing w:line="381" w:lineRule="auto" w:before="0" w:after="0"/>
        <w:ind w:left="220" w:right="714" w:firstLine="0"/>
        <w:jc w:val="both"/>
        <w:rPr>
          <w:sz w:val="24"/>
        </w:rPr>
      </w:pPr>
      <w:r>
        <w:rPr>
          <w:w w:val="90"/>
          <w:sz w:val="24"/>
        </w:rPr>
        <w:t>Não há totalizadores da contribuição previdenciária relativa a valores de benefícios informados neste evento, ficando o cálculo dessas contribuições devidas ao RPPS bem como a geração de guias desses valores a cargo dos entes responsáveis.</w:t>
      </w:r>
    </w:p>
    <w:p>
      <w:pPr>
        <w:spacing w:after="0" w:line="381" w:lineRule="auto"/>
        <w:jc w:val="both"/>
        <w:rPr>
          <w:sz w:val="24"/>
        </w:rPr>
        <w:sectPr>
          <w:pgSz w:w="11910" w:h="16840"/>
          <w:pgMar w:header="0" w:footer="1319" w:top="1020" w:bottom="1540" w:left="800" w:right="240"/>
        </w:sectPr>
      </w:pPr>
    </w:p>
    <w:p>
      <w:pPr>
        <w:pStyle w:val="ListParagraph"/>
        <w:numPr>
          <w:ilvl w:val="1"/>
          <w:numId w:val="118"/>
        </w:numPr>
        <w:tabs>
          <w:tab w:pos="925" w:val="left" w:leader="none"/>
        </w:tabs>
        <w:spacing w:line="240" w:lineRule="auto" w:before="25" w:after="0"/>
        <w:ind w:left="925" w:right="0" w:hanging="705"/>
        <w:jc w:val="both"/>
        <w:rPr>
          <w:sz w:val="24"/>
        </w:rPr>
      </w:pPr>
      <w:r>
        <w:rPr>
          <w:w w:val="90"/>
          <w:sz w:val="24"/>
        </w:rPr>
        <w:t>Rendimentos</w:t>
      </w:r>
      <w:r>
        <w:rPr>
          <w:spacing w:val="-2"/>
          <w:sz w:val="24"/>
        </w:rPr>
        <w:t> </w:t>
      </w:r>
      <w:r>
        <w:rPr>
          <w:w w:val="90"/>
          <w:sz w:val="24"/>
        </w:rPr>
        <w:t>recebidos</w:t>
      </w:r>
      <w:r>
        <w:rPr>
          <w:spacing w:val="-4"/>
          <w:sz w:val="24"/>
        </w:rPr>
        <w:t> </w:t>
      </w:r>
      <w:r>
        <w:rPr>
          <w:w w:val="90"/>
          <w:sz w:val="24"/>
        </w:rPr>
        <w:t>acumuladamente</w:t>
      </w:r>
      <w:r>
        <w:rPr>
          <w:spacing w:val="4"/>
          <w:sz w:val="24"/>
        </w:rPr>
        <w:t> </w:t>
      </w:r>
      <w:r>
        <w:rPr>
          <w:w w:val="90"/>
          <w:sz w:val="24"/>
        </w:rPr>
        <w:t>–</w:t>
      </w:r>
      <w:r>
        <w:rPr>
          <w:spacing w:val="1"/>
          <w:sz w:val="24"/>
        </w:rPr>
        <w:t> </w:t>
      </w:r>
      <w:r>
        <w:rPr>
          <w:spacing w:val="-5"/>
          <w:w w:val="90"/>
          <w:sz w:val="24"/>
        </w:rPr>
        <w:t>RRA</w:t>
      </w:r>
    </w:p>
    <w:p>
      <w:pPr>
        <w:pStyle w:val="ListParagraph"/>
        <w:numPr>
          <w:ilvl w:val="2"/>
          <w:numId w:val="118"/>
        </w:numPr>
        <w:tabs>
          <w:tab w:pos="924" w:val="left" w:leader="none"/>
        </w:tabs>
        <w:spacing w:line="381" w:lineRule="auto" w:before="164" w:after="0"/>
        <w:ind w:left="220" w:right="832" w:firstLine="0"/>
        <w:jc w:val="both"/>
        <w:rPr>
          <w:sz w:val="24"/>
        </w:rPr>
      </w:pPr>
      <w:r>
        <w:rPr>
          <w:spacing w:val="-10"/>
          <w:sz w:val="24"/>
        </w:rPr>
        <w:t>Deve</w:t>
      </w:r>
      <w:r>
        <w:rPr>
          <w:spacing w:val="-5"/>
          <w:sz w:val="24"/>
        </w:rPr>
        <w:t> </w:t>
      </w:r>
      <w:r>
        <w:rPr>
          <w:spacing w:val="-10"/>
          <w:sz w:val="24"/>
        </w:rPr>
        <w:t>ser</w:t>
      </w:r>
      <w:r>
        <w:rPr>
          <w:spacing w:val="-7"/>
          <w:sz w:val="24"/>
        </w:rPr>
        <w:t> </w:t>
      </w:r>
      <w:r>
        <w:rPr>
          <w:spacing w:val="-10"/>
          <w:sz w:val="24"/>
        </w:rPr>
        <w:t>considerado</w:t>
      </w:r>
      <w:r>
        <w:rPr>
          <w:spacing w:val="-5"/>
          <w:sz w:val="24"/>
        </w:rPr>
        <w:t> </w:t>
      </w:r>
      <w:r>
        <w:rPr>
          <w:spacing w:val="-10"/>
          <w:sz w:val="24"/>
        </w:rPr>
        <w:t>como</w:t>
      </w:r>
      <w:r>
        <w:rPr>
          <w:spacing w:val="-5"/>
          <w:sz w:val="24"/>
        </w:rPr>
        <w:t> </w:t>
      </w:r>
      <w:r>
        <w:rPr>
          <w:spacing w:val="-10"/>
          <w:sz w:val="24"/>
        </w:rPr>
        <w:t>RRA</w:t>
      </w:r>
      <w:r>
        <w:rPr>
          <w:spacing w:val="-5"/>
          <w:sz w:val="24"/>
        </w:rPr>
        <w:t> </w:t>
      </w:r>
      <w:r>
        <w:rPr>
          <w:spacing w:val="-10"/>
          <w:sz w:val="24"/>
        </w:rPr>
        <w:t>tudo</w:t>
      </w:r>
      <w:r>
        <w:rPr>
          <w:spacing w:val="-7"/>
          <w:sz w:val="24"/>
        </w:rPr>
        <w:t> </w:t>
      </w:r>
      <w:r>
        <w:rPr>
          <w:spacing w:val="-10"/>
          <w:sz w:val="24"/>
        </w:rPr>
        <w:t>que</w:t>
      </w:r>
      <w:r>
        <w:rPr>
          <w:spacing w:val="-5"/>
          <w:sz w:val="24"/>
        </w:rPr>
        <w:t> </w:t>
      </w:r>
      <w:r>
        <w:rPr>
          <w:spacing w:val="-10"/>
          <w:sz w:val="24"/>
        </w:rPr>
        <w:t>for</w:t>
      </w:r>
      <w:r>
        <w:rPr>
          <w:spacing w:val="-4"/>
          <w:sz w:val="24"/>
        </w:rPr>
        <w:t> </w:t>
      </w:r>
      <w:r>
        <w:rPr>
          <w:spacing w:val="-10"/>
          <w:sz w:val="24"/>
        </w:rPr>
        <w:t>pago</w:t>
      </w:r>
      <w:r>
        <w:rPr>
          <w:spacing w:val="-5"/>
          <w:sz w:val="24"/>
        </w:rPr>
        <w:t> </w:t>
      </w:r>
      <w:r>
        <w:rPr>
          <w:spacing w:val="-10"/>
          <w:sz w:val="24"/>
        </w:rPr>
        <w:t>e</w:t>
      </w:r>
      <w:r>
        <w:rPr>
          <w:spacing w:val="-5"/>
          <w:sz w:val="24"/>
        </w:rPr>
        <w:t> </w:t>
      </w:r>
      <w:r>
        <w:rPr>
          <w:spacing w:val="-10"/>
          <w:sz w:val="24"/>
        </w:rPr>
        <w:t>que</w:t>
      </w:r>
      <w:r>
        <w:rPr>
          <w:spacing w:val="-5"/>
          <w:sz w:val="24"/>
        </w:rPr>
        <w:t> </w:t>
      </w:r>
      <w:r>
        <w:rPr>
          <w:spacing w:val="-10"/>
          <w:sz w:val="24"/>
        </w:rPr>
        <w:t>se</w:t>
      </w:r>
      <w:r>
        <w:rPr>
          <w:spacing w:val="-5"/>
          <w:sz w:val="24"/>
        </w:rPr>
        <w:t> </w:t>
      </w:r>
      <w:r>
        <w:rPr>
          <w:spacing w:val="-10"/>
          <w:sz w:val="24"/>
        </w:rPr>
        <w:t>referir</w:t>
      </w:r>
      <w:r>
        <w:rPr>
          <w:spacing w:val="-7"/>
          <w:sz w:val="24"/>
        </w:rPr>
        <w:t> </w:t>
      </w:r>
      <w:r>
        <w:rPr>
          <w:spacing w:val="-10"/>
          <w:sz w:val="24"/>
        </w:rPr>
        <w:t>a</w:t>
      </w:r>
      <w:r>
        <w:rPr>
          <w:spacing w:val="-5"/>
          <w:sz w:val="24"/>
        </w:rPr>
        <w:t> </w:t>
      </w:r>
      <w:r>
        <w:rPr>
          <w:spacing w:val="-10"/>
          <w:sz w:val="24"/>
        </w:rPr>
        <w:t>competências</w:t>
      </w:r>
      <w:r>
        <w:rPr>
          <w:spacing w:val="-5"/>
          <w:sz w:val="24"/>
        </w:rPr>
        <w:t> </w:t>
      </w:r>
      <w:r>
        <w:rPr>
          <w:spacing w:val="-10"/>
          <w:sz w:val="24"/>
        </w:rPr>
        <w:t>de</w:t>
      </w:r>
      <w:r>
        <w:rPr>
          <w:spacing w:val="-5"/>
          <w:sz w:val="24"/>
        </w:rPr>
        <w:t> </w:t>
      </w:r>
      <w:r>
        <w:rPr>
          <w:spacing w:val="-10"/>
          <w:sz w:val="24"/>
        </w:rPr>
        <w:t>anos </w:t>
      </w:r>
      <w:r>
        <w:rPr>
          <w:w w:val="90"/>
          <w:sz w:val="24"/>
        </w:rPr>
        <w:t>calendários anteriores ao do recebimento. O RRA, a partir de 11 de março de 2015, está</w:t>
      </w:r>
      <w:r>
        <w:rPr>
          <w:spacing w:val="-1"/>
          <w:w w:val="90"/>
          <w:sz w:val="24"/>
        </w:rPr>
        <w:t> </w:t>
      </w:r>
      <w:r>
        <w:rPr>
          <w:w w:val="90"/>
          <w:sz w:val="24"/>
        </w:rPr>
        <w:t>submetido à incidência</w:t>
      </w:r>
      <w:r>
        <w:rPr>
          <w:spacing w:val="-9"/>
          <w:w w:val="90"/>
          <w:sz w:val="24"/>
        </w:rPr>
        <w:t> </w:t>
      </w:r>
      <w:r>
        <w:rPr>
          <w:w w:val="90"/>
          <w:sz w:val="24"/>
        </w:rPr>
        <w:t>do</w:t>
      </w:r>
      <w:r>
        <w:rPr>
          <w:spacing w:val="-5"/>
          <w:w w:val="90"/>
          <w:sz w:val="24"/>
        </w:rPr>
        <w:t> </w:t>
      </w:r>
      <w:r>
        <w:rPr>
          <w:w w:val="90"/>
          <w:sz w:val="24"/>
        </w:rPr>
        <w:t>imposto</w:t>
      </w:r>
      <w:r>
        <w:rPr>
          <w:spacing w:val="-5"/>
          <w:w w:val="90"/>
          <w:sz w:val="24"/>
        </w:rPr>
        <w:t> </w:t>
      </w:r>
      <w:r>
        <w:rPr>
          <w:w w:val="90"/>
          <w:sz w:val="24"/>
        </w:rPr>
        <w:t>sobre</w:t>
      </w:r>
      <w:r>
        <w:rPr>
          <w:spacing w:val="-9"/>
          <w:w w:val="90"/>
          <w:sz w:val="24"/>
        </w:rPr>
        <w:t> </w:t>
      </w:r>
      <w:r>
        <w:rPr>
          <w:w w:val="90"/>
          <w:sz w:val="24"/>
        </w:rPr>
        <w:t>a</w:t>
      </w:r>
      <w:r>
        <w:rPr>
          <w:spacing w:val="-7"/>
          <w:w w:val="90"/>
          <w:sz w:val="24"/>
        </w:rPr>
        <w:t> </w:t>
      </w:r>
      <w:r>
        <w:rPr>
          <w:w w:val="90"/>
          <w:sz w:val="24"/>
        </w:rPr>
        <w:t>renda</w:t>
      </w:r>
      <w:r>
        <w:rPr>
          <w:spacing w:val="-9"/>
          <w:w w:val="90"/>
          <w:sz w:val="24"/>
        </w:rPr>
        <w:t> </w:t>
      </w:r>
      <w:r>
        <w:rPr>
          <w:w w:val="90"/>
          <w:sz w:val="24"/>
        </w:rPr>
        <w:t>com</w:t>
      </w:r>
      <w:r>
        <w:rPr>
          <w:spacing w:val="-8"/>
          <w:w w:val="90"/>
          <w:sz w:val="24"/>
        </w:rPr>
        <w:t> </w:t>
      </w:r>
      <w:r>
        <w:rPr>
          <w:w w:val="90"/>
          <w:sz w:val="24"/>
        </w:rPr>
        <w:t>base</w:t>
      </w:r>
      <w:r>
        <w:rPr>
          <w:spacing w:val="-9"/>
          <w:w w:val="90"/>
          <w:sz w:val="24"/>
        </w:rPr>
        <w:t> </w:t>
      </w:r>
      <w:r>
        <w:rPr>
          <w:w w:val="90"/>
          <w:sz w:val="24"/>
        </w:rPr>
        <w:t>na</w:t>
      </w:r>
      <w:r>
        <w:rPr>
          <w:spacing w:val="-9"/>
          <w:w w:val="90"/>
          <w:sz w:val="24"/>
        </w:rPr>
        <w:t> </w:t>
      </w:r>
      <w:r>
        <w:rPr>
          <w:w w:val="90"/>
          <w:sz w:val="24"/>
        </w:rPr>
        <w:t>tabela</w:t>
      </w:r>
      <w:r>
        <w:rPr>
          <w:spacing w:val="-9"/>
          <w:w w:val="90"/>
          <w:sz w:val="24"/>
        </w:rPr>
        <w:t> </w:t>
      </w:r>
      <w:r>
        <w:rPr>
          <w:w w:val="90"/>
          <w:sz w:val="24"/>
        </w:rPr>
        <w:t>progressiva,</w:t>
      </w:r>
      <w:r>
        <w:rPr>
          <w:spacing w:val="-9"/>
          <w:w w:val="90"/>
          <w:sz w:val="24"/>
        </w:rPr>
        <w:t> </w:t>
      </w:r>
      <w:r>
        <w:rPr>
          <w:w w:val="90"/>
          <w:sz w:val="24"/>
        </w:rPr>
        <w:t>quando</w:t>
      </w:r>
      <w:r>
        <w:rPr>
          <w:spacing w:val="-5"/>
          <w:w w:val="90"/>
          <w:sz w:val="24"/>
        </w:rPr>
        <w:t> </w:t>
      </w:r>
      <w:r>
        <w:rPr>
          <w:w w:val="90"/>
          <w:sz w:val="24"/>
        </w:rPr>
        <w:t>correspondentes</w:t>
      </w:r>
      <w:r>
        <w:rPr>
          <w:spacing w:val="-7"/>
          <w:w w:val="90"/>
          <w:sz w:val="24"/>
        </w:rPr>
        <w:t> </w:t>
      </w:r>
      <w:r>
        <w:rPr>
          <w:w w:val="90"/>
          <w:sz w:val="24"/>
        </w:rPr>
        <w:t>a</w:t>
      </w:r>
      <w:r>
        <w:rPr>
          <w:spacing w:val="-9"/>
          <w:w w:val="90"/>
          <w:sz w:val="24"/>
        </w:rPr>
        <w:t> </w:t>
      </w:r>
      <w:r>
        <w:rPr>
          <w:w w:val="90"/>
          <w:sz w:val="24"/>
        </w:rPr>
        <w:t>anos- </w:t>
      </w:r>
      <w:r>
        <w:rPr>
          <w:sz w:val="24"/>
        </w:rPr>
        <w:t>calendário</w:t>
      </w:r>
      <w:r>
        <w:rPr>
          <w:spacing w:val="-14"/>
          <w:sz w:val="24"/>
        </w:rPr>
        <w:t> </w:t>
      </w:r>
      <w:r>
        <w:rPr>
          <w:sz w:val="24"/>
        </w:rPr>
        <w:t>anteriores</w:t>
      </w:r>
      <w:r>
        <w:rPr>
          <w:spacing w:val="-16"/>
          <w:sz w:val="24"/>
        </w:rPr>
        <w:t> </w:t>
      </w:r>
      <w:r>
        <w:rPr>
          <w:sz w:val="24"/>
        </w:rPr>
        <w:t>ao</w:t>
      </w:r>
      <w:r>
        <w:rPr>
          <w:spacing w:val="-16"/>
          <w:sz w:val="24"/>
        </w:rPr>
        <w:t> </w:t>
      </w:r>
      <w:r>
        <w:rPr>
          <w:sz w:val="24"/>
        </w:rPr>
        <w:t>do</w:t>
      </w:r>
      <w:r>
        <w:rPr>
          <w:spacing w:val="-16"/>
          <w:sz w:val="24"/>
        </w:rPr>
        <w:t> </w:t>
      </w:r>
      <w:r>
        <w:rPr>
          <w:sz w:val="24"/>
        </w:rPr>
        <w:t>recebimento</w:t>
      </w:r>
      <w:r>
        <w:rPr>
          <w:spacing w:val="-16"/>
          <w:sz w:val="24"/>
        </w:rPr>
        <w:t> </w:t>
      </w:r>
      <w:r>
        <w:rPr>
          <w:sz w:val="24"/>
        </w:rPr>
        <w:t>e</w:t>
      </w:r>
      <w:r>
        <w:rPr>
          <w:spacing w:val="-16"/>
          <w:sz w:val="24"/>
        </w:rPr>
        <w:t> </w:t>
      </w:r>
      <w:r>
        <w:rPr>
          <w:sz w:val="24"/>
        </w:rPr>
        <w:t>são</w:t>
      </w:r>
      <w:r>
        <w:rPr>
          <w:spacing w:val="-16"/>
          <w:sz w:val="24"/>
        </w:rPr>
        <w:t> </w:t>
      </w:r>
      <w:r>
        <w:rPr>
          <w:sz w:val="24"/>
        </w:rPr>
        <w:t>tributados</w:t>
      </w:r>
      <w:r>
        <w:rPr>
          <w:spacing w:val="-16"/>
          <w:sz w:val="24"/>
        </w:rPr>
        <w:t> </w:t>
      </w:r>
      <w:r>
        <w:rPr>
          <w:sz w:val="24"/>
        </w:rPr>
        <w:t>exclusivamente</w:t>
      </w:r>
      <w:r>
        <w:rPr>
          <w:spacing w:val="-17"/>
          <w:sz w:val="24"/>
        </w:rPr>
        <w:t> </w:t>
      </w:r>
      <w:r>
        <w:rPr>
          <w:sz w:val="24"/>
        </w:rPr>
        <w:t>na</w:t>
      </w:r>
      <w:r>
        <w:rPr>
          <w:spacing w:val="-16"/>
          <w:sz w:val="24"/>
        </w:rPr>
        <w:t> </w:t>
      </w:r>
      <w:r>
        <w:rPr>
          <w:sz w:val="24"/>
        </w:rPr>
        <w:t>fonte,</w:t>
      </w:r>
      <w:r>
        <w:rPr>
          <w:spacing w:val="-16"/>
          <w:sz w:val="24"/>
        </w:rPr>
        <w:t> </w:t>
      </w:r>
      <w:r>
        <w:rPr>
          <w:sz w:val="24"/>
        </w:rPr>
        <w:t>no</w:t>
      </w:r>
      <w:r>
        <w:rPr>
          <w:spacing w:val="-16"/>
          <w:sz w:val="24"/>
        </w:rPr>
        <w:t> </w:t>
      </w:r>
      <w:r>
        <w:rPr>
          <w:sz w:val="24"/>
        </w:rPr>
        <w:t>mês</w:t>
      </w:r>
      <w:r>
        <w:rPr>
          <w:spacing w:val="-17"/>
          <w:sz w:val="24"/>
        </w:rPr>
        <w:t> </w:t>
      </w:r>
      <w:r>
        <w:rPr>
          <w:sz w:val="24"/>
        </w:rPr>
        <w:t>do </w:t>
      </w:r>
      <w:r>
        <w:rPr>
          <w:w w:val="90"/>
          <w:sz w:val="24"/>
        </w:rPr>
        <w:t>recebimento ou crédito, em separado dos demais rendimentos recebidos no mês. Neste sentido, em termos de eSocial o mês do recebimento ou crédito se refere ao perApur do S-1210, e os perRef do </w:t>
      </w:r>
      <w:r>
        <w:rPr>
          <w:spacing w:val="-8"/>
          <w:sz w:val="24"/>
        </w:rPr>
        <w:t>infoPerAnt</w:t>
      </w:r>
      <w:r>
        <w:rPr>
          <w:spacing w:val="-9"/>
          <w:sz w:val="24"/>
        </w:rPr>
        <w:t> </w:t>
      </w:r>
      <w:r>
        <w:rPr>
          <w:spacing w:val="-8"/>
          <w:sz w:val="24"/>
        </w:rPr>
        <w:t>discriminados no</w:t>
      </w:r>
      <w:r>
        <w:rPr>
          <w:spacing w:val="-7"/>
          <w:sz w:val="24"/>
        </w:rPr>
        <w:t> </w:t>
      </w:r>
      <w:r>
        <w:rPr>
          <w:spacing w:val="-8"/>
          <w:sz w:val="24"/>
        </w:rPr>
        <w:t>respectivo</w:t>
      </w:r>
      <w:r>
        <w:rPr>
          <w:spacing w:val="-9"/>
          <w:sz w:val="24"/>
        </w:rPr>
        <w:t> </w:t>
      </w:r>
      <w:r>
        <w:rPr>
          <w:spacing w:val="-8"/>
          <w:sz w:val="24"/>
        </w:rPr>
        <w:t>ideDmDev (identificado</w:t>
      </w:r>
      <w:r>
        <w:rPr>
          <w:spacing w:val="-7"/>
          <w:sz w:val="24"/>
        </w:rPr>
        <w:t> </w:t>
      </w:r>
      <w:r>
        <w:rPr>
          <w:spacing w:val="-8"/>
          <w:sz w:val="24"/>
        </w:rPr>
        <w:t>como</w:t>
      </w:r>
      <w:r>
        <w:rPr>
          <w:spacing w:val="-9"/>
          <w:sz w:val="24"/>
        </w:rPr>
        <w:t> </w:t>
      </w:r>
      <w:r>
        <w:rPr>
          <w:spacing w:val="-8"/>
          <w:sz w:val="24"/>
        </w:rPr>
        <w:t>RRA) do</w:t>
      </w:r>
      <w:r>
        <w:rPr>
          <w:spacing w:val="-7"/>
          <w:sz w:val="24"/>
        </w:rPr>
        <w:t> </w:t>
      </w:r>
      <w:r>
        <w:rPr>
          <w:spacing w:val="-8"/>
          <w:sz w:val="24"/>
        </w:rPr>
        <w:t>S-1207</w:t>
      </w:r>
      <w:r>
        <w:rPr>
          <w:spacing w:val="-9"/>
          <w:sz w:val="24"/>
        </w:rPr>
        <w:t> </w:t>
      </w:r>
      <w:r>
        <w:rPr>
          <w:spacing w:val="-8"/>
          <w:sz w:val="24"/>
        </w:rPr>
        <w:t>compõem</w:t>
      </w:r>
      <w:r>
        <w:rPr>
          <w:spacing w:val="-7"/>
          <w:sz w:val="24"/>
        </w:rPr>
        <w:t> </w:t>
      </w:r>
      <w:r>
        <w:rPr>
          <w:spacing w:val="-8"/>
          <w:sz w:val="24"/>
        </w:rPr>
        <w:t>o período abrangido pela expressão “correspondentes a anos-calendário anteriores”.</w:t>
      </w:r>
    </w:p>
    <w:p>
      <w:pPr>
        <w:pStyle w:val="ListParagraph"/>
        <w:numPr>
          <w:ilvl w:val="2"/>
          <w:numId w:val="118"/>
        </w:numPr>
        <w:tabs>
          <w:tab w:pos="924" w:val="left" w:leader="none"/>
        </w:tabs>
        <w:spacing w:line="381" w:lineRule="auto" w:before="6" w:after="0"/>
        <w:ind w:left="220" w:right="842" w:firstLine="0"/>
        <w:jc w:val="both"/>
        <w:rPr>
          <w:sz w:val="24"/>
        </w:rPr>
      </w:pPr>
      <w:r>
        <w:rPr>
          <w:w w:val="90"/>
          <w:sz w:val="24"/>
        </w:rPr>
        <w:t>Neste evento, os valores relativos a RRA devem constar em demonstrativo exclusivo, com o campo {indRRA} preenchido com [Sim] e o grupo [infoRRA] devidamente informados.</w:t>
      </w:r>
    </w:p>
    <w:p>
      <w:pPr>
        <w:pStyle w:val="ListParagraph"/>
        <w:numPr>
          <w:ilvl w:val="2"/>
          <w:numId w:val="118"/>
        </w:numPr>
        <w:tabs>
          <w:tab w:pos="924" w:val="left" w:leader="none"/>
        </w:tabs>
        <w:spacing w:line="381" w:lineRule="auto" w:before="1" w:after="0"/>
        <w:ind w:left="220" w:right="841" w:firstLine="0"/>
        <w:jc w:val="both"/>
        <w:rPr>
          <w:sz w:val="24"/>
        </w:rPr>
      </w:pPr>
      <w:r>
        <w:rPr>
          <w:spacing w:val="-8"/>
          <w:sz w:val="24"/>
        </w:rPr>
        <w:t>Os</w:t>
      </w:r>
      <w:r>
        <w:rPr>
          <w:spacing w:val="-6"/>
          <w:sz w:val="24"/>
        </w:rPr>
        <w:t> </w:t>
      </w:r>
      <w:r>
        <w:rPr>
          <w:spacing w:val="-8"/>
          <w:sz w:val="24"/>
        </w:rPr>
        <w:t>valores relativos a períodos anteriores devem ser informados no grupo</w:t>
      </w:r>
      <w:r>
        <w:rPr>
          <w:spacing w:val="-5"/>
          <w:sz w:val="24"/>
        </w:rPr>
        <w:t> </w:t>
      </w:r>
      <w:r>
        <w:rPr>
          <w:spacing w:val="-8"/>
          <w:sz w:val="24"/>
        </w:rPr>
        <w:t>[infoPerAnt] para </w:t>
      </w:r>
      <w:r>
        <w:rPr>
          <w:sz w:val="24"/>
        </w:rPr>
        <w:t>cada</w:t>
      </w:r>
      <w:r>
        <w:rPr>
          <w:spacing w:val="-17"/>
          <w:sz w:val="24"/>
        </w:rPr>
        <w:t> </w:t>
      </w:r>
      <w:r>
        <w:rPr>
          <w:sz w:val="24"/>
        </w:rPr>
        <w:t>{PerRef}.</w:t>
      </w:r>
    </w:p>
    <w:p>
      <w:pPr>
        <w:pStyle w:val="ListParagraph"/>
        <w:numPr>
          <w:ilvl w:val="2"/>
          <w:numId w:val="118"/>
        </w:numPr>
        <w:tabs>
          <w:tab w:pos="924" w:val="left" w:leader="none"/>
        </w:tabs>
        <w:spacing w:line="381" w:lineRule="auto" w:before="0" w:after="0"/>
        <w:ind w:left="220" w:right="836" w:firstLine="0"/>
        <w:jc w:val="both"/>
        <w:rPr>
          <w:sz w:val="24"/>
        </w:rPr>
      </w:pPr>
      <w:r>
        <w:rPr>
          <w:spacing w:val="-8"/>
          <w:sz w:val="24"/>
        </w:rPr>
        <w:t>Os</w:t>
      </w:r>
      <w:r>
        <w:rPr>
          <w:spacing w:val="-9"/>
          <w:sz w:val="24"/>
        </w:rPr>
        <w:t> </w:t>
      </w:r>
      <w:r>
        <w:rPr>
          <w:spacing w:val="-8"/>
          <w:sz w:val="24"/>
        </w:rPr>
        <w:t>valores</w:t>
      </w:r>
      <w:r>
        <w:rPr>
          <w:spacing w:val="-9"/>
          <w:sz w:val="24"/>
        </w:rPr>
        <w:t> </w:t>
      </w:r>
      <w:r>
        <w:rPr>
          <w:spacing w:val="-8"/>
          <w:sz w:val="24"/>
        </w:rPr>
        <w:t>de RRA</w:t>
      </w:r>
      <w:r>
        <w:rPr>
          <w:spacing w:val="-9"/>
          <w:sz w:val="24"/>
        </w:rPr>
        <w:t> </w:t>
      </w:r>
      <w:r>
        <w:rPr>
          <w:spacing w:val="-8"/>
          <w:sz w:val="24"/>
        </w:rPr>
        <w:t>relativos</w:t>
      </w:r>
      <w:r>
        <w:rPr>
          <w:spacing w:val="-9"/>
          <w:sz w:val="24"/>
        </w:rPr>
        <w:t> </w:t>
      </w:r>
      <w:r>
        <w:rPr>
          <w:spacing w:val="-8"/>
          <w:sz w:val="24"/>
        </w:rPr>
        <w:t>a</w:t>
      </w:r>
      <w:r>
        <w:rPr>
          <w:spacing w:val="-9"/>
          <w:sz w:val="24"/>
        </w:rPr>
        <w:t> </w:t>
      </w:r>
      <w:r>
        <w:rPr>
          <w:spacing w:val="-8"/>
          <w:sz w:val="24"/>
        </w:rPr>
        <w:t>diferença de</w:t>
      </w:r>
      <w:r>
        <w:rPr>
          <w:spacing w:val="-9"/>
          <w:sz w:val="24"/>
        </w:rPr>
        <w:t> </w:t>
      </w:r>
      <w:r>
        <w:rPr>
          <w:spacing w:val="-8"/>
          <w:sz w:val="24"/>
        </w:rPr>
        <w:t>13º</w:t>
      </w:r>
      <w:r>
        <w:rPr>
          <w:spacing w:val="-9"/>
          <w:sz w:val="24"/>
        </w:rPr>
        <w:t> </w:t>
      </w:r>
      <w:r>
        <w:rPr>
          <w:spacing w:val="-8"/>
          <w:sz w:val="24"/>
        </w:rPr>
        <w:t>salário ou</w:t>
      </w:r>
      <w:r>
        <w:rPr>
          <w:spacing w:val="-9"/>
          <w:sz w:val="24"/>
        </w:rPr>
        <w:t> </w:t>
      </w:r>
      <w:r>
        <w:rPr>
          <w:spacing w:val="-8"/>
          <w:sz w:val="24"/>
        </w:rPr>
        <w:t>de</w:t>
      </w:r>
      <w:r>
        <w:rPr>
          <w:spacing w:val="-9"/>
          <w:sz w:val="24"/>
        </w:rPr>
        <w:t> </w:t>
      </w:r>
      <w:r>
        <w:rPr>
          <w:spacing w:val="-8"/>
          <w:sz w:val="24"/>
        </w:rPr>
        <w:t>abono anual</w:t>
      </w:r>
      <w:r>
        <w:rPr>
          <w:spacing w:val="-9"/>
          <w:sz w:val="24"/>
        </w:rPr>
        <w:t> </w:t>
      </w:r>
      <w:r>
        <w:rPr>
          <w:spacing w:val="-8"/>
          <w:sz w:val="24"/>
        </w:rPr>
        <w:t>de</w:t>
      </w:r>
      <w:r>
        <w:rPr>
          <w:spacing w:val="-9"/>
          <w:sz w:val="24"/>
        </w:rPr>
        <w:t> </w:t>
      </w:r>
      <w:r>
        <w:rPr>
          <w:spacing w:val="-8"/>
          <w:sz w:val="24"/>
        </w:rPr>
        <w:t>ano calendário </w:t>
      </w:r>
      <w:r>
        <w:rPr>
          <w:w w:val="90"/>
          <w:sz w:val="24"/>
        </w:rPr>
        <w:t>anterior devem ser informados no {perRef} de dezembro, devendo ser observado que o 13º salário é considerado como um mês para efeito da quantidade de meses {qtdMesesRRA}, conforme dispõe o </w:t>
      </w:r>
      <w:r>
        <w:rPr>
          <w:spacing w:val="-4"/>
          <w:sz w:val="24"/>
        </w:rPr>
        <w:t>art.</w:t>
      </w:r>
      <w:r>
        <w:rPr>
          <w:spacing w:val="-15"/>
          <w:sz w:val="24"/>
        </w:rPr>
        <w:t> </w:t>
      </w:r>
      <w:r>
        <w:rPr>
          <w:spacing w:val="-4"/>
          <w:sz w:val="24"/>
        </w:rPr>
        <w:t>37,</w:t>
      </w:r>
      <w:r>
        <w:rPr>
          <w:spacing w:val="-13"/>
          <w:sz w:val="24"/>
        </w:rPr>
        <w:t> </w:t>
      </w:r>
      <w:r>
        <w:rPr>
          <w:spacing w:val="-4"/>
          <w:sz w:val="24"/>
        </w:rPr>
        <w:t>§</w:t>
      </w:r>
      <w:r>
        <w:rPr>
          <w:spacing w:val="-14"/>
          <w:sz w:val="24"/>
        </w:rPr>
        <w:t> </w:t>
      </w:r>
      <w:r>
        <w:rPr>
          <w:spacing w:val="-4"/>
          <w:sz w:val="24"/>
        </w:rPr>
        <w:t>1º</w:t>
      </w:r>
      <w:r>
        <w:rPr>
          <w:spacing w:val="-13"/>
          <w:sz w:val="24"/>
        </w:rPr>
        <w:t> </w:t>
      </w:r>
      <w:r>
        <w:rPr>
          <w:spacing w:val="-4"/>
          <w:sz w:val="24"/>
        </w:rPr>
        <w:t>da</w:t>
      </w:r>
      <w:r>
        <w:rPr>
          <w:spacing w:val="-12"/>
          <w:sz w:val="24"/>
        </w:rPr>
        <w:t> </w:t>
      </w:r>
      <w:r>
        <w:rPr>
          <w:spacing w:val="-4"/>
          <w:sz w:val="24"/>
        </w:rPr>
        <w:t>IN</w:t>
      </w:r>
      <w:r>
        <w:rPr>
          <w:spacing w:val="-14"/>
          <w:sz w:val="24"/>
        </w:rPr>
        <w:t> </w:t>
      </w:r>
      <w:r>
        <w:rPr>
          <w:spacing w:val="-4"/>
          <w:sz w:val="24"/>
        </w:rPr>
        <w:t>RFB</w:t>
      </w:r>
      <w:r>
        <w:rPr>
          <w:spacing w:val="-14"/>
          <w:sz w:val="24"/>
        </w:rPr>
        <w:t> </w:t>
      </w:r>
      <w:r>
        <w:rPr>
          <w:spacing w:val="-4"/>
          <w:sz w:val="24"/>
        </w:rPr>
        <w:t>1500.</w:t>
      </w:r>
    </w:p>
    <w:p>
      <w:pPr>
        <w:pStyle w:val="ListParagraph"/>
        <w:numPr>
          <w:ilvl w:val="2"/>
          <w:numId w:val="118"/>
        </w:numPr>
        <w:tabs>
          <w:tab w:pos="924" w:val="left" w:leader="none"/>
        </w:tabs>
        <w:spacing w:line="381" w:lineRule="auto" w:before="2" w:after="0"/>
        <w:ind w:left="220" w:right="835" w:firstLine="0"/>
        <w:jc w:val="both"/>
        <w:rPr>
          <w:sz w:val="24"/>
        </w:rPr>
      </w:pPr>
      <w:r>
        <w:rPr>
          <w:spacing w:val="-10"/>
          <w:sz w:val="24"/>
        </w:rPr>
        <w:t>O</w:t>
      </w:r>
      <w:r>
        <w:rPr>
          <w:spacing w:val="-4"/>
          <w:sz w:val="24"/>
        </w:rPr>
        <w:t> </w:t>
      </w:r>
      <w:r>
        <w:rPr>
          <w:spacing w:val="-10"/>
          <w:sz w:val="24"/>
        </w:rPr>
        <w:t>campo</w:t>
      </w:r>
      <w:r>
        <w:rPr>
          <w:spacing w:val="-3"/>
          <w:sz w:val="24"/>
        </w:rPr>
        <w:t> </w:t>
      </w:r>
      <w:r>
        <w:rPr>
          <w:spacing w:val="-10"/>
          <w:sz w:val="24"/>
        </w:rPr>
        <w:t>{tpProcRRA}</w:t>
      </w:r>
      <w:r>
        <w:rPr>
          <w:spacing w:val="-4"/>
          <w:sz w:val="24"/>
        </w:rPr>
        <w:t> </w:t>
      </w:r>
      <w:r>
        <w:rPr>
          <w:spacing w:val="-10"/>
          <w:sz w:val="24"/>
        </w:rPr>
        <w:t>deve</w:t>
      </w:r>
      <w:r>
        <w:rPr>
          <w:spacing w:val="-3"/>
          <w:sz w:val="24"/>
        </w:rPr>
        <w:t> </w:t>
      </w:r>
      <w:r>
        <w:rPr>
          <w:spacing w:val="-10"/>
          <w:sz w:val="24"/>
        </w:rPr>
        <w:t>ser</w:t>
      </w:r>
      <w:r>
        <w:rPr>
          <w:spacing w:val="-5"/>
          <w:sz w:val="24"/>
        </w:rPr>
        <w:t> </w:t>
      </w:r>
      <w:r>
        <w:rPr>
          <w:spacing w:val="-10"/>
          <w:sz w:val="24"/>
        </w:rPr>
        <w:t>preenchido</w:t>
      </w:r>
      <w:r>
        <w:rPr>
          <w:spacing w:val="-3"/>
          <w:sz w:val="24"/>
        </w:rPr>
        <w:t> </w:t>
      </w:r>
      <w:r>
        <w:rPr>
          <w:spacing w:val="-10"/>
          <w:sz w:val="24"/>
        </w:rPr>
        <w:t>com</w:t>
      </w:r>
      <w:r>
        <w:rPr>
          <w:spacing w:val="-4"/>
          <w:sz w:val="24"/>
        </w:rPr>
        <w:t> </w:t>
      </w:r>
      <w:r>
        <w:rPr>
          <w:spacing w:val="-10"/>
          <w:sz w:val="24"/>
        </w:rPr>
        <w:t>{2}</w:t>
      </w:r>
      <w:r>
        <w:rPr>
          <w:spacing w:val="-4"/>
          <w:sz w:val="24"/>
        </w:rPr>
        <w:t> </w:t>
      </w:r>
      <w:r>
        <w:rPr>
          <w:spacing w:val="-10"/>
          <w:sz w:val="24"/>
        </w:rPr>
        <w:t>nos</w:t>
      </w:r>
      <w:r>
        <w:rPr>
          <w:spacing w:val="-3"/>
          <w:sz w:val="24"/>
        </w:rPr>
        <w:t> </w:t>
      </w:r>
      <w:r>
        <w:rPr>
          <w:spacing w:val="-10"/>
          <w:sz w:val="24"/>
        </w:rPr>
        <w:t>casos</w:t>
      </w:r>
      <w:r>
        <w:rPr>
          <w:spacing w:val="-3"/>
          <w:sz w:val="24"/>
        </w:rPr>
        <w:t> </w:t>
      </w:r>
      <w:r>
        <w:rPr>
          <w:spacing w:val="-10"/>
          <w:sz w:val="24"/>
        </w:rPr>
        <w:t>de</w:t>
      </w:r>
      <w:r>
        <w:rPr>
          <w:spacing w:val="-3"/>
          <w:sz w:val="24"/>
        </w:rPr>
        <w:t> </w:t>
      </w:r>
      <w:r>
        <w:rPr>
          <w:spacing w:val="-10"/>
          <w:sz w:val="24"/>
        </w:rPr>
        <w:t>os</w:t>
      </w:r>
      <w:r>
        <w:rPr>
          <w:spacing w:val="-3"/>
          <w:sz w:val="24"/>
        </w:rPr>
        <w:t> </w:t>
      </w:r>
      <w:r>
        <w:rPr>
          <w:spacing w:val="-10"/>
          <w:sz w:val="24"/>
        </w:rPr>
        <w:t>valores</w:t>
      </w:r>
      <w:r>
        <w:rPr>
          <w:spacing w:val="-4"/>
          <w:sz w:val="24"/>
        </w:rPr>
        <w:t> </w:t>
      </w:r>
      <w:r>
        <w:rPr>
          <w:spacing w:val="-10"/>
          <w:sz w:val="24"/>
        </w:rPr>
        <w:t>de</w:t>
      </w:r>
      <w:r>
        <w:rPr>
          <w:spacing w:val="-5"/>
          <w:sz w:val="24"/>
        </w:rPr>
        <w:t> </w:t>
      </w:r>
      <w:r>
        <w:rPr>
          <w:spacing w:val="-10"/>
          <w:sz w:val="24"/>
        </w:rPr>
        <w:t>RRA</w:t>
      </w:r>
      <w:r>
        <w:rPr>
          <w:spacing w:val="-3"/>
          <w:sz w:val="24"/>
        </w:rPr>
        <w:t> </w:t>
      </w:r>
      <w:r>
        <w:rPr>
          <w:spacing w:val="-10"/>
          <w:sz w:val="24"/>
        </w:rPr>
        <w:t>serem </w:t>
      </w:r>
      <w:r>
        <w:rPr>
          <w:w w:val="90"/>
          <w:sz w:val="24"/>
        </w:rPr>
        <w:t>devidos</w:t>
      </w:r>
      <w:r>
        <w:rPr>
          <w:spacing w:val="-7"/>
          <w:w w:val="90"/>
          <w:sz w:val="24"/>
        </w:rPr>
        <w:t> </w:t>
      </w:r>
      <w:r>
        <w:rPr>
          <w:w w:val="90"/>
          <w:sz w:val="24"/>
        </w:rPr>
        <w:t>em</w:t>
      </w:r>
      <w:r>
        <w:rPr>
          <w:spacing w:val="-6"/>
          <w:w w:val="90"/>
          <w:sz w:val="24"/>
        </w:rPr>
        <w:t> </w:t>
      </w:r>
      <w:r>
        <w:rPr>
          <w:w w:val="90"/>
          <w:sz w:val="24"/>
        </w:rPr>
        <w:t>decorrência</w:t>
      </w:r>
      <w:r>
        <w:rPr>
          <w:spacing w:val="-10"/>
          <w:w w:val="90"/>
          <w:sz w:val="24"/>
        </w:rPr>
        <w:t> </w:t>
      </w:r>
      <w:r>
        <w:rPr>
          <w:w w:val="90"/>
          <w:sz w:val="24"/>
        </w:rPr>
        <w:t>de</w:t>
      </w:r>
      <w:r>
        <w:rPr>
          <w:spacing w:val="-7"/>
          <w:w w:val="90"/>
          <w:sz w:val="24"/>
        </w:rPr>
        <w:t> </w:t>
      </w:r>
      <w:r>
        <w:rPr>
          <w:w w:val="90"/>
          <w:sz w:val="24"/>
        </w:rPr>
        <w:t>processo</w:t>
      </w:r>
      <w:r>
        <w:rPr>
          <w:spacing w:val="-7"/>
          <w:w w:val="90"/>
          <w:sz w:val="24"/>
        </w:rPr>
        <w:t> </w:t>
      </w:r>
      <w:r>
        <w:rPr>
          <w:w w:val="90"/>
          <w:sz w:val="24"/>
        </w:rPr>
        <w:t>judicial.</w:t>
      </w:r>
      <w:r>
        <w:rPr>
          <w:spacing w:val="-5"/>
          <w:w w:val="90"/>
          <w:sz w:val="24"/>
        </w:rPr>
        <w:t> </w:t>
      </w:r>
      <w:r>
        <w:rPr>
          <w:w w:val="90"/>
          <w:sz w:val="24"/>
        </w:rPr>
        <w:t>Nesse</w:t>
      </w:r>
      <w:r>
        <w:rPr>
          <w:spacing w:val="-4"/>
          <w:w w:val="90"/>
          <w:sz w:val="24"/>
        </w:rPr>
        <w:t> </w:t>
      </w:r>
      <w:r>
        <w:rPr>
          <w:w w:val="90"/>
          <w:sz w:val="24"/>
        </w:rPr>
        <w:t>caso,</w:t>
      </w:r>
      <w:r>
        <w:rPr>
          <w:spacing w:val="-6"/>
          <w:w w:val="90"/>
          <w:sz w:val="24"/>
        </w:rPr>
        <w:t> </w:t>
      </w:r>
      <w:r>
        <w:rPr>
          <w:w w:val="90"/>
          <w:sz w:val="24"/>
        </w:rPr>
        <w:t>todos</w:t>
      </w:r>
      <w:r>
        <w:rPr>
          <w:spacing w:val="-7"/>
          <w:w w:val="90"/>
          <w:sz w:val="24"/>
        </w:rPr>
        <w:t> </w:t>
      </w:r>
      <w:r>
        <w:rPr>
          <w:w w:val="90"/>
          <w:sz w:val="24"/>
        </w:rPr>
        <w:t>os</w:t>
      </w:r>
      <w:r>
        <w:rPr>
          <w:spacing w:val="-4"/>
          <w:w w:val="90"/>
          <w:sz w:val="24"/>
        </w:rPr>
        <w:t> </w:t>
      </w:r>
      <w:r>
        <w:rPr>
          <w:w w:val="90"/>
          <w:sz w:val="24"/>
        </w:rPr>
        <w:t>campos</w:t>
      </w:r>
      <w:r>
        <w:rPr>
          <w:spacing w:val="-4"/>
          <w:w w:val="90"/>
          <w:sz w:val="24"/>
        </w:rPr>
        <w:t> </w:t>
      </w:r>
      <w:r>
        <w:rPr>
          <w:w w:val="90"/>
          <w:sz w:val="24"/>
        </w:rPr>
        <w:t>do</w:t>
      </w:r>
      <w:r>
        <w:rPr>
          <w:spacing w:val="-7"/>
          <w:w w:val="90"/>
          <w:sz w:val="24"/>
        </w:rPr>
        <w:t> </w:t>
      </w:r>
      <w:r>
        <w:rPr>
          <w:w w:val="90"/>
          <w:sz w:val="24"/>
        </w:rPr>
        <w:t>grupo</w:t>
      </w:r>
      <w:r>
        <w:rPr>
          <w:spacing w:val="-7"/>
          <w:w w:val="90"/>
          <w:sz w:val="24"/>
        </w:rPr>
        <w:t> </w:t>
      </w:r>
      <w:r>
        <w:rPr>
          <w:w w:val="90"/>
          <w:sz w:val="24"/>
        </w:rPr>
        <w:t>[infoRRA]</w:t>
      </w:r>
      <w:r>
        <w:rPr>
          <w:spacing w:val="-6"/>
          <w:w w:val="90"/>
          <w:sz w:val="24"/>
        </w:rPr>
        <w:t> </w:t>
      </w:r>
      <w:r>
        <w:rPr>
          <w:w w:val="90"/>
          <w:sz w:val="24"/>
        </w:rPr>
        <w:t>devem </w:t>
      </w:r>
      <w:r>
        <w:rPr>
          <w:spacing w:val="-8"/>
          <w:sz w:val="24"/>
        </w:rPr>
        <w:t>ser</w:t>
      </w:r>
      <w:r>
        <w:rPr>
          <w:spacing w:val="-9"/>
          <w:sz w:val="24"/>
        </w:rPr>
        <w:t> </w:t>
      </w:r>
      <w:r>
        <w:rPr>
          <w:spacing w:val="-8"/>
          <w:sz w:val="24"/>
        </w:rPr>
        <w:t>preenchidos.</w:t>
      </w:r>
      <w:r>
        <w:rPr>
          <w:spacing w:val="-9"/>
          <w:sz w:val="24"/>
        </w:rPr>
        <w:t> </w:t>
      </w:r>
      <w:r>
        <w:rPr>
          <w:spacing w:val="-8"/>
          <w:sz w:val="24"/>
        </w:rPr>
        <w:t>O campo</w:t>
      </w:r>
      <w:r>
        <w:rPr>
          <w:spacing w:val="-9"/>
          <w:sz w:val="24"/>
        </w:rPr>
        <w:t> </w:t>
      </w:r>
      <w:r>
        <w:rPr>
          <w:spacing w:val="-8"/>
          <w:sz w:val="24"/>
        </w:rPr>
        <w:t>{tpProcRRA}</w:t>
      </w:r>
      <w:r>
        <w:rPr>
          <w:spacing w:val="-9"/>
          <w:sz w:val="24"/>
        </w:rPr>
        <w:t> </w:t>
      </w:r>
      <w:r>
        <w:rPr>
          <w:spacing w:val="-8"/>
          <w:sz w:val="24"/>
        </w:rPr>
        <w:t>deve</w:t>
      </w:r>
      <w:r>
        <w:rPr>
          <w:spacing w:val="-9"/>
          <w:sz w:val="24"/>
        </w:rPr>
        <w:t> </w:t>
      </w:r>
      <w:r>
        <w:rPr>
          <w:spacing w:val="-8"/>
          <w:sz w:val="24"/>
        </w:rPr>
        <w:t>ser preenchido</w:t>
      </w:r>
      <w:r>
        <w:rPr>
          <w:spacing w:val="-9"/>
          <w:sz w:val="24"/>
        </w:rPr>
        <w:t> </w:t>
      </w:r>
      <w:r>
        <w:rPr>
          <w:spacing w:val="-8"/>
          <w:sz w:val="24"/>
        </w:rPr>
        <w:t>com</w:t>
      </w:r>
      <w:r>
        <w:rPr>
          <w:spacing w:val="-9"/>
          <w:sz w:val="24"/>
        </w:rPr>
        <w:t> </w:t>
      </w:r>
      <w:r>
        <w:rPr>
          <w:spacing w:val="-8"/>
          <w:sz w:val="24"/>
        </w:rPr>
        <w:t>{1} quando</w:t>
      </w:r>
      <w:r>
        <w:rPr>
          <w:spacing w:val="-9"/>
          <w:sz w:val="24"/>
        </w:rPr>
        <w:t> </w:t>
      </w:r>
      <w:r>
        <w:rPr>
          <w:spacing w:val="-8"/>
          <w:sz w:val="24"/>
        </w:rPr>
        <w:t>os</w:t>
      </w:r>
      <w:r>
        <w:rPr>
          <w:spacing w:val="-9"/>
          <w:sz w:val="24"/>
        </w:rPr>
        <w:t> </w:t>
      </w:r>
      <w:r>
        <w:rPr>
          <w:spacing w:val="-8"/>
          <w:sz w:val="24"/>
        </w:rPr>
        <w:t>valores não</w:t>
      </w:r>
      <w:r>
        <w:rPr>
          <w:spacing w:val="-9"/>
          <w:sz w:val="24"/>
        </w:rPr>
        <w:t> </w:t>
      </w:r>
      <w:r>
        <w:rPr>
          <w:spacing w:val="-8"/>
          <w:sz w:val="24"/>
        </w:rPr>
        <w:t>forem </w:t>
      </w:r>
      <w:r>
        <w:rPr>
          <w:spacing w:val="-6"/>
          <w:sz w:val="24"/>
        </w:rPr>
        <w:t>decorrentes</w:t>
      </w:r>
      <w:r>
        <w:rPr>
          <w:spacing w:val="-7"/>
          <w:sz w:val="24"/>
        </w:rPr>
        <w:t> </w:t>
      </w:r>
      <w:r>
        <w:rPr>
          <w:spacing w:val="-6"/>
          <w:sz w:val="24"/>
        </w:rPr>
        <w:t>de</w:t>
      </w:r>
      <w:r>
        <w:rPr>
          <w:spacing w:val="-7"/>
          <w:sz w:val="24"/>
        </w:rPr>
        <w:t> </w:t>
      </w:r>
      <w:r>
        <w:rPr>
          <w:spacing w:val="-6"/>
          <w:sz w:val="24"/>
        </w:rPr>
        <w:t>processo judicial, como por exemplo, valores pagos</w:t>
      </w:r>
      <w:r>
        <w:rPr>
          <w:spacing w:val="-7"/>
          <w:sz w:val="24"/>
        </w:rPr>
        <w:t> </w:t>
      </w:r>
      <w:r>
        <w:rPr>
          <w:spacing w:val="-6"/>
          <w:sz w:val="24"/>
        </w:rPr>
        <w:t>por</w:t>
      </w:r>
      <w:r>
        <w:rPr>
          <w:spacing w:val="-7"/>
          <w:sz w:val="24"/>
        </w:rPr>
        <w:t> </w:t>
      </w:r>
      <w:r>
        <w:rPr>
          <w:spacing w:val="-6"/>
          <w:sz w:val="24"/>
        </w:rPr>
        <w:t>iniciativa do empregador, </w:t>
      </w:r>
      <w:r>
        <w:rPr>
          <w:spacing w:val="-8"/>
          <w:sz w:val="24"/>
        </w:rPr>
        <w:t>mediante decisão interna ou</w:t>
      </w:r>
      <w:r>
        <w:rPr>
          <w:spacing w:val="-1"/>
          <w:sz w:val="24"/>
        </w:rPr>
        <w:t> </w:t>
      </w:r>
      <w:r>
        <w:rPr>
          <w:spacing w:val="-8"/>
          <w:sz w:val="24"/>
        </w:rPr>
        <w:t>processo administrativo. Neste caso, o campo {nrProcesso} do grupo </w:t>
      </w:r>
      <w:r>
        <w:rPr>
          <w:spacing w:val="-4"/>
          <w:sz w:val="24"/>
        </w:rPr>
        <w:t>[infoRRA]</w:t>
      </w:r>
      <w:r>
        <w:rPr>
          <w:spacing w:val="-15"/>
          <w:sz w:val="24"/>
        </w:rPr>
        <w:t> </w:t>
      </w:r>
      <w:r>
        <w:rPr>
          <w:spacing w:val="-4"/>
          <w:sz w:val="24"/>
        </w:rPr>
        <w:t>não</w:t>
      </w:r>
      <w:r>
        <w:rPr>
          <w:spacing w:val="-13"/>
          <w:sz w:val="24"/>
        </w:rPr>
        <w:t> </w:t>
      </w:r>
      <w:r>
        <w:rPr>
          <w:spacing w:val="-4"/>
          <w:sz w:val="24"/>
        </w:rPr>
        <w:t>é</w:t>
      </w:r>
      <w:r>
        <w:rPr>
          <w:spacing w:val="-14"/>
          <w:sz w:val="24"/>
        </w:rPr>
        <w:t> </w:t>
      </w:r>
      <w:r>
        <w:rPr>
          <w:spacing w:val="-4"/>
          <w:sz w:val="24"/>
        </w:rPr>
        <w:t>de</w:t>
      </w:r>
      <w:r>
        <w:rPr>
          <w:spacing w:val="-14"/>
          <w:sz w:val="24"/>
        </w:rPr>
        <w:t> </w:t>
      </w:r>
      <w:r>
        <w:rPr>
          <w:spacing w:val="-4"/>
          <w:sz w:val="24"/>
        </w:rPr>
        <w:t>preenchimento</w:t>
      </w:r>
      <w:r>
        <w:rPr>
          <w:spacing w:val="-12"/>
          <w:sz w:val="24"/>
        </w:rPr>
        <w:t> </w:t>
      </w:r>
      <w:r>
        <w:rPr>
          <w:spacing w:val="-4"/>
          <w:sz w:val="24"/>
        </w:rPr>
        <w:t>obrigatório.</w:t>
      </w:r>
    </w:p>
    <w:p>
      <w:pPr>
        <w:pStyle w:val="ListParagraph"/>
        <w:numPr>
          <w:ilvl w:val="2"/>
          <w:numId w:val="118"/>
        </w:numPr>
        <w:tabs>
          <w:tab w:pos="924" w:val="left" w:leader="none"/>
        </w:tabs>
        <w:spacing w:line="240" w:lineRule="auto" w:before="5" w:after="0"/>
        <w:ind w:left="924" w:right="0" w:hanging="704"/>
        <w:jc w:val="both"/>
        <w:rPr>
          <w:sz w:val="24"/>
        </w:rPr>
      </w:pPr>
      <w:r>
        <w:rPr>
          <w:w w:val="85"/>
          <w:sz w:val="24"/>
        </w:rPr>
        <w:t>Exemplos</w:t>
      </w:r>
      <w:r>
        <w:rPr>
          <w:spacing w:val="9"/>
          <w:sz w:val="24"/>
        </w:rPr>
        <w:t> </w:t>
      </w:r>
      <w:r>
        <w:rPr>
          <w:w w:val="85"/>
          <w:sz w:val="24"/>
        </w:rPr>
        <w:t>de</w:t>
      </w:r>
      <w:r>
        <w:rPr>
          <w:spacing w:val="12"/>
          <w:sz w:val="24"/>
        </w:rPr>
        <w:t> </w:t>
      </w:r>
      <w:r>
        <w:rPr>
          <w:spacing w:val="-4"/>
          <w:w w:val="85"/>
          <w:sz w:val="24"/>
        </w:rPr>
        <w:t>RRA:</w:t>
      </w:r>
    </w:p>
    <w:p>
      <w:pPr>
        <w:pStyle w:val="ListParagraph"/>
        <w:numPr>
          <w:ilvl w:val="0"/>
          <w:numId w:val="119"/>
        </w:numPr>
        <w:tabs>
          <w:tab w:pos="645" w:val="left" w:leader="none"/>
        </w:tabs>
        <w:spacing w:line="384" w:lineRule="auto" w:before="163" w:after="0"/>
        <w:ind w:left="220" w:right="834" w:firstLine="0"/>
        <w:jc w:val="both"/>
        <w:rPr>
          <w:sz w:val="24"/>
        </w:rPr>
      </w:pPr>
      <w:r>
        <w:rPr>
          <w:sz w:val="24"/>
        </w:rPr>
        <w:t>Uma</w:t>
      </w:r>
      <w:r>
        <w:rPr>
          <w:spacing w:val="-9"/>
          <w:sz w:val="24"/>
        </w:rPr>
        <w:t> </w:t>
      </w:r>
      <w:r>
        <w:rPr>
          <w:sz w:val="24"/>
        </w:rPr>
        <w:t>decisão</w:t>
      </w:r>
      <w:r>
        <w:rPr>
          <w:spacing w:val="-7"/>
          <w:sz w:val="24"/>
        </w:rPr>
        <w:t> </w:t>
      </w:r>
      <w:r>
        <w:rPr>
          <w:sz w:val="24"/>
        </w:rPr>
        <w:t>administrativa</w:t>
      </w:r>
      <w:r>
        <w:rPr>
          <w:spacing w:val="-8"/>
          <w:sz w:val="24"/>
        </w:rPr>
        <w:t> </w:t>
      </w:r>
      <w:r>
        <w:rPr>
          <w:sz w:val="24"/>
        </w:rPr>
        <w:t>foi</w:t>
      </w:r>
      <w:r>
        <w:rPr>
          <w:spacing w:val="-7"/>
          <w:sz w:val="24"/>
        </w:rPr>
        <w:t> </w:t>
      </w:r>
      <w:r>
        <w:rPr>
          <w:sz w:val="24"/>
        </w:rPr>
        <w:t>proferida</w:t>
      </w:r>
      <w:r>
        <w:rPr>
          <w:spacing w:val="-7"/>
          <w:sz w:val="24"/>
        </w:rPr>
        <w:t> </w:t>
      </w:r>
      <w:r>
        <w:rPr>
          <w:sz w:val="24"/>
        </w:rPr>
        <w:t>em</w:t>
      </w:r>
      <w:r>
        <w:rPr>
          <w:spacing w:val="-6"/>
          <w:sz w:val="24"/>
        </w:rPr>
        <w:t> </w:t>
      </w:r>
      <w:r>
        <w:rPr>
          <w:sz w:val="24"/>
        </w:rPr>
        <w:t>08/2022</w:t>
      </w:r>
      <w:r>
        <w:rPr>
          <w:spacing w:val="-7"/>
          <w:sz w:val="24"/>
        </w:rPr>
        <w:t> </w:t>
      </w:r>
      <w:r>
        <w:rPr>
          <w:sz w:val="24"/>
        </w:rPr>
        <w:t>com</w:t>
      </w:r>
      <w:r>
        <w:rPr>
          <w:spacing w:val="-7"/>
          <w:sz w:val="24"/>
        </w:rPr>
        <w:t> </w:t>
      </w:r>
      <w:r>
        <w:rPr>
          <w:sz w:val="24"/>
        </w:rPr>
        <w:t>efeitos</w:t>
      </w:r>
      <w:r>
        <w:rPr>
          <w:spacing w:val="-6"/>
          <w:sz w:val="24"/>
        </w:rPr>
        <w:t> </w:t>
      </w:r>
      <w:r>
        <w:rPr>
          <w:sz w:val="24"/>
        </w:rPr>
        <w:t>retroativos</w:t>
      </w:r>
      <w:r>
        <w:rPr>
          <w:spacing w:val="-8"/>
          <w:sz w:val="24"/>
        </w:rPr>
        <w:t> </w:t>
      </w:r>
      <w:r>
        <w:rPr>
          <w:sz w:val="24"/>
        </w:rPr>
        <w:t>a</w:t>
      </w:r>
      <w:r>
        <w:rPr>
          <w:spacing w:val="-7"/>
          <w:sz w:val="24"/>
        </w:rPr>
        <w:t> </w:t>
      </w:r>
      <w:r>
        <w:rPr>
          <w:sz w:val="24"/>
        </w:rPr>
        <w:t>01/2021</w:t>
      </w:r>
      <w:r>
        <w:rPr>
          <w:spacing w:val="-7"/>
          <w:sz w:val="24"/>
        </w:rPr>
        <w:t> </w:t>
      </w:r>
      <w:r>
        <w:rPr>
          <w:sz w:val="24"/>
        </w:rPr>
        <w:t>a </w:t>
      </w:r>
      <w:r>
        <w:rPr>
          <w:spacing w:val="-2"/>
          <w:sz w:val="24"/>
        </w:rPr>
        <w:t>07/2022,</w:t>
      </w:r>
      <w:r>
        <w:rPr>
          <w:spacing w:val="-12"/>
          <w:sz w:val="24"/>
        </w:rPr>
        <w:t> </w:t>
      </w:r>
      <w:r>
        <w:rPr>
          <w:spacing w:val="-2"/>
          <w:sz w:val="24"/>
        </w:rPr>
        <w:t>definindo</w:t>
      </w:r>
      <w:r>
        <w:rPr>
          <w:spacing w:val="-11"/>
          <w:sz w:val="24"/>
        </w:rPr>
        <w:t> </w:t>
      </w:r>
      <w:r>
        <w:rPr>
          <w:spacing w:val="-2"/>
          <w:sz w:val="24"/>
        </w:rPr>
        <w:t>que</w:t>
      </w:r>
      <w:r>
        <w:rPr>
          <w:spacing w:val="-11"/>
          <w:sz w:val="24"/>
        </w:rPr>
        <w:t> </w:t>
      </w:r>
      <w:r>
        <w:rPr>
          <w:spacing w:val="-2"/>
          <w:sz w:val="24"/>
        </w:rPr>
        <w:t>as</w:t>
      </w:r>
      <w:r>
        <w:rPr>
          <w:spacing w:val="-12"/>
          <w:sz w:val="24"/>
        </w:rPr>
        <w:t> </w:t>
      </w:r>
      <w:r>
        <w:rPr>
          <w:spacing w:val="-2"/>
          <w:sz w:val="24"/>
        </w:rPr>
        <w:t>diferenças</w:t>
      </w:r>
      <w:r>
        <w:rPr>
          <w:spacing w:val="-12"/>
          <w:sz w:val="24"/>
        </w:rPr>
        <w:t> </w:t>
      </w:r>
      <w:r>
        <w:rPr>
          <w:spacing w:val="-2"/>
          <w:sz w:val="24"/>
        </w:rPr>
        <w:t>das</w:t>
      </w:r>
      <w:r>
        <w:rPr>
          <w:spacing w:val="-11"/>
          <w:sz w:val="24"/>
        </w:rPr>
        <w:t> </w:t>
      </w:r>
      <w:r>
        <w:rPr>
          <w:spacing w:val="-2"/>
          <w:sz w:val="24"/>
        </w:rPr>
        <w:t>competências</w:t>
      </w:r>
      <w:r>
        <w:rPr>
          <w:spacing w:val="-12"/>
          <w:sz w:val="24"/>
        </w:rPr>
        <w:t> </w:t>
      </w:r>
      <w:r>
        <w:rPr>
          <w:spacing w:val="-2"/>
          <w:sz w:val="24"/>
        </w:rPr>
        <w:t>01/2021</w:t>
      </w:r>
      <w:r>
        <w:rPr>
          <w:spacing w:val="-11"/>
          <w:sz w:val="24"/>
        </w:rPr>
        <w:t> </w:t>
      </w:r>
      <w:r>
        <w:rPr>
          <w:spacing w:val="-2"/>
          <w:sz w:val="24"/>
        </w:rPr>
        <w:t>a</w:t>
      </w:r>
      <w:r>
        <w:rPr>
          <w:spacing w:val="-12"/>
          <w:sz w:val="24"/>
        </w:rPr>
        <w:t> </w:t>
      </w:r>
      <w:r>
        <w:rPr>
          <w:spacing w:val="-2"/>
          <w:sz w:val="24"/>
        </w:rPr>
        <w:t>06/2021</w:t>
      </w:r>
      <w:r>
        <w:rPr>
          <w:spacing w:val="-4"/>
          <w:sz w:val="24"/>
        </w:rPr>
        <w:t> </w:t>
      </w:r>
      <w:r>
        <w:rPr>
          <w:spacing w:val="-2"/>
          <w:sz w:val="24"/>
        </w:rPr>
        <w:t>a</w:t>
      </w:r>
      <w:r>
        <w:rPr>
          <w:spacing w:val="-12"/>
          <w:sz w:val="24"/>
        </w:rPr>
        <w:t> </w:t>
      </w:r>
      <w:r>
        <w:rPr>
          <w:spacing w:val="-2"/>
          <w:sz w:val="24"/>
        </w:rPr>
        <w:t>serem</w:t>
      </w:r>
      <w:r>
        <w:rPr>
          <w:spacing w:val="-11"/>
          <w:sz w:val="24"/>
        </w:rPr>
        <w:t> </w:t>
      </w:r>
      <w:r>
        <w:rPr>
          <w:spacing w:val="-2"/>
          <w:sz w:val="24"/>
        </w:rPr>
        <w:t>pagas</w:t>
      </w:r>
      <w:r>
        <w:rPr>
          <w:spacing w:val="-12"/>
          <w:sz w:val="24"/>
        </w:rPr>
        <w:t> </w:t>
      </w:r>
      <w:r>
        <w:rPr>
          <w:spacing w:val="-2"/>
          <w:sz w:val="24"/>
        </w:rPr>
        <w:t>em 09/2022</w:t>
      </w:r>
      <w:r>
        <w:rPr>
          <w:spacing w:val="-15"/>
          <w:sz w:val="24"/>
        </w:rPr>
        <w:t> </w:t>
      </w:r>
      <w:r>
        <w:rPr>
          <w:spacing w:val="-2"/>
          <w:sz w:val="24"/>
        </w:rPr>
        <w:t>e</w:t>
      </w:r>
      <w:r>
        <w:rPr>
          <w:spacing w:val="-15"/>
          <w:sz w:val="24"/>
        </w:rPr>
        <w:t> </w:t>
      </w:r>
      <w:r>
        <w:rPr>
          <w:spacing w:val="-2"/>
          <w:sz w:val="24"/>
        </w:rPr>
        <w:t>as</w:t>
      </w:r>
      <w:r>
        <w:rPr>
          <w:spacing w:val="-14"/>
          <w:sz w:val="24"/>
        </w:rPr>
        <w:t> </w:t>
      </w:r>
      <w:r>
        <w:rPr>
          <w:spacing w:val="-2"/>
          <w:sz w:val="24"/>
        </w:rPr>
        <w:t>das</w:t>
      </w:r>
      <w:r>
        <w:rPr>
          <w:spacing w:val="-15"/>
          <w:sz w:val="24"/>
        </w:rPr>
        <w:t> </w:t>
      </w:r>
      <w:r>
        <w:rPr>
          <w:spacing w:val="-2"/>
          <w:sz w:val="24"/>
        </w:rPr>
        <w:t>competências</w:t>
      </w:r>
      <w:r>
        <w:rPr>
          <w:spacing w:val="-15"/>
          <w:sz w:val="24"/>
        </w:rPr>
        <w:t> </w:t>
      </w:r>
      <w:r>
        <w:rPr>
          <w:spacing w:val="-2"/>
          <w:sz w:val="24"/>
        </w:rPr>
        <w:t>07/2021</w:t>
      </w:r>
      <w:r>
        <w:rPr>
          <w:spacing w:val="-15"/>
          <w:sz w:val="24"/>
        </w:rPr>
        <w:t> </w:t>
      </w:r>
      <w:r>
        <w:rPr>
          <w:spacing w:val="-2"/>
          <w:sz w:val="24"/>
        </w:rPr>
        <w:t>a</w:t>
      </w:r>
      <w:r>
        <w:rPr>
          <w:spacing w:val="-14"/>
          <w:sz w:val="24"/>
        </w:rPr>
        <w:t> </w:t>
      </w:r>
      <w:r>
        <w:rPr>
          <w:spacing w:val="-2"/>
          <w:sz w:val="24"/>
        </w:rPr>
        <w:t>07/2022</w:t>
      </w:r>
      <w:r>
        <w:rPr>
          <w:spacing w:val="-15"/>
          <w:sz w:val="24"/>
        </w:rPr>
        <w:t> </w:t>
      </w:r>
      <w:r>
        <w:rPr>
          <w:spacing w:val="-2"/>
          <w:sz w:val="24"/>
        </w:rPr>
        <w:t>e</w:t>
      </w:r>
      <w:r>
        <w:rPr>
          <w:spacing w:val="-15"/>
          <w:sz w:val="24"/>
        </w:rPr>
        <w:t> </w:t>
      </w:r>
      <w:r>
        <w:rPr>
          <w:spacing w:val="-2"/>
          <w:sz w:val="24"/>
        </w:rPr>
        <w:t>do</w:t>
      </w:r>
      <w:r>
        <w:rPr>
          <w:spacing w:val="-14"/>
          <w:sz w:val="24"/>
        </w:rPr>
        <w:t> </w:t>
      </w:r>
      <w:r>
        <w:rPr>
          <w:spacing w:val="-2"/>
          <w:sz w:val="24"/>
        </w:rPr>
        <w:t>13º</w:t>
      </w:r>
      <w:r>
        <w:rPr>
          <w:spacing w:val="-15"/>
          <w:sz w:val="24"/>
        </w:rPr>
        <w:t> </w:t>
      </w:r>
      <w:r>
        <w:rPr>
          <w:spacing w:val="-2"/>
          <w:sz w:val="24"/>
        </w:rPr>
        <w:t>salário</w:t>
      </w:r>
      <w:r>
        <w:rPr>
          <w:spacing w:val="-15"/>
          <w:sz w:val="24"/>
        </w:rPr>
        <w:t> </w:t>
      </w:r>
      <w:r>
        <w:rPr>
          <w:spacing w:val="-2"/>
          <w:sz w:val="24"/>
        </w:rPr>
        <w:t>de</w:t>
      </w:r>
      <w:r>
        <w:rPr>
          <w:spacing w:val="-14"/>
          <w:sz w:val="24"/>
        </w:rPr>
        <w:t> </w:t>
      </w:r>
      <w:r>
        <w:rPr>
          <w:spacing w:val="-2"/>
          <w:sz w:val="24"/>
        </w:rPr>
        <w:t>2021</w:t>
      </w:r>
      <w:r>
        <w:rPr>
          <w:spacing w:val="-15"/>
          <w:sz w:val="24"/>
        </w:rPr>
        <w:t> </w:t>
      </w:r>
      <w:r>
        <w:rPr>
          <w:spacing w:val="-2"/>
          <w:sz w:val="24"/>
        </w:rPr>
        <w:t>a</w:t>
      </w:r>
      <w:r>
        <w:rPr>
          <w:spacing w:val="-15"/>
          <w:sz w:val="24"/>
        </w:rPr>
        <w:t> </w:t>
      </w:r>
      <w:r>
        <w:rPr>
          <w:spacing w:val="-2"/>
          <w:sz w:val="24"/>
        </w:rPr>
        <w:t>serem</w:t>
      </w:r>
      <w:r>
        <w:rPr>
          <w:spacing w:val="-14"/>
          <w:sz w:val="24"/>
        </w:rPr>
        <w:t> </w:t>
      </w:r>
      <w:r>
        <w:rPr>
          <w:spacing w:val="-2"/>
          <w:sz w:val="24"/>
        </w:rPr>
        <w:t>pagas</w:t>
      </w:r>
      <w:r>
        <w:rPr>
          <w:spacing w:val="-15"/>
          <w:sz w:val="24"/>
        </w:rPr>
        <w:t> </w:t>
      </w:r>
      <w:r>
        <w:rPr>
          <w:spacing w:val="-2"/>
          <w:sz w:val="24"/>
        </w:rPr>
        <w:t>em </w:t>
      </w:r>
      <w:r>
        <w:rPr>
          <w:w w:val="90"/>
          <w:sz w:val="24"/>
        </w:rPr>
        <w:t>10/2022. Nesse caso, os valores das diferenças devem ser informados da seguinte forma:</w:t>
      </w:r>
    </w:p>
    <w:p>
      <w:pPr>
        <w:pStyle w:val="BodyText"/>
        <w:spacing w:line="270" w:lineRule="exact"/>
      </w:pPr>
      <w:r>
        <w:rPr>
          <w:w w:val="90"/>
        </w:rPr>
        <w:t>No</w:t>
      </w:r>
      <w:r>
        <w:rPr>
          <w:spacing w:val="-4"/>
          <w:w w:val="90"/>
        </w:rPr>
        <w:t> </w:t>
      </w:r>
      <w:r>
        <w:rPr>
          <w:w w:val="90"/>
        </w:rPr>
        <w:t>evento</w:t>
      </w:r>
      <w:r>
        <w:rPr>
          <w:spacing w:val="-3"/>
          <w:w w:val="90"/>
        </w:rPr>
        <w:t> </w:t>
      </w:r>
      <w:r>
        <w:rPr>
          <w:w w:val="90"/>
        </w:rPr>
        <w:t>S-1207</w:t>
      </w:r>
      <w:r>
        <w:rPr>
          <w:spacing w:val="-6"/>
          <w:w w:val="90"/>
        </w:rPr>
        <w:t> </w:t>
      </w:r>
      <w:r>
        <w:rPr>
          <w:w w:val="90"/>
        </w:rPr>
        <w:t>da</w:t>
      </w:r>
      <w:r>
        <w:rPr>
          <w:spacing w:val="-3"/>
          <w:w w:val="90"/>
        </w:rPr>
        <w:t> </w:t>
      </w:r>
      <w:r>
        <w:rPr>
          <w:w w:val="90"/>
        </w:rPr>
        <w:t>competência</w:t>
      </w:r>
      <w:r>
        <w:rPr>
          <w:spacing w:val="-5"/>
          <w:w w:val="90"/>
        </w:rPr>
        <w:t> </w:t>
      </w:r>
      <w:r>
        <w:rPr>
          <w:w w:val="90"/>
        </w:rPr>
        <w:t>2022-08</w:t>
      </w:r>
      <w:r>
        <w:rPr>
          <w:spacing w:val="-3"/>
          <w:w w:val="90"/>
        </w:rPr>
        <w:t> </w:t>
      </w:r>
      <w:r>
        <w:rPr>
          <w:w w:val="90"/>
        </w:rPr>
        <w:t>deve</w:t>
      </w:r>
      <w:r>
        <w:rPr>
          <w:spacing w:val="-5"/>
          <w:w w:val="90"/>
        </w:rPr>
        <w:t> </w:t>
      </w:r>
      <w:r>
        <w:rPr>
          <w:w w:val="90"/>
        </w:rPr>
        <w:t>haver</w:t>
      </w:r>
      <w:r>
        <w:rPr>
          <w:spacing w:val="-6"/>
          <w:w w:val="90"/>
        </w:rPr>
        <w:t> </w:t>
      </w:r>
      <w:r>
        <w:rPr>
          <w:w w:val="90"/>
        </w:rPr>
        <w:t>os</w:t>
      </w:r>
      <w:r>
        <w:rPr>
          <w:spacing w:val="-3"/>
          <w:w w:val="90"/>
        </w:rPr>
        <w:t> </w:t>
      </w:r>
      <w:r>
        <w:rPr>
          <w:w w:val="90"/>
        </w:rPr>
        <w:t>seguintes</w:t>
      </w:r>
      <w:r>
        <w:rPr>
          <w:spacing w:val="-5"/>
          <w:w w:val="90"/>
        </w:rPr>
        <w:t> </w:t>
      </w:r>
      <w:r>
        <w:rPr>
          <w:spacing w:val="-2"/>
          <w:w w:val="90"/>
        </w:rPr>
        <w:t>demonstrativos:</w:t>
      </w:r>
    </w:p>
    <w:p>
      <w:pPr>
        <w:pStyle w:val="ListParagraph"/>
        <w:numPr>
          <w:ilvl w:val="1"/>
          <w:numId w:val="119"/>
        </w:numPr>
        <w:tabs>
          <w:tab w:pos="475" w:val="left" w:leader="none"/>
        </w:tabs>
        <w:spacing w:line="381" w:lineRule="auto" w:before="164" w:after="0"/>
        <w:ind w:left="220" w:right="835" w:firstLine="0"/>
        <w:jc w:val="both"/>
        <w:rPr>
          <w:sz w:val="24"/>
        </w:rPr>
      </w:pPr>
      <w:r>
        <w:rPr>
          <w:spacing w:val="-8"/>
          <w:sz w:val="24"/>
        </w:rPr>
        <w:t>um demonstrativo de</w:t>
      </w:r>
      <w:r>
        <w:rPr>
          <w:spacing w:val="-9"/>
          <w:sz w:val="24"/>
        </w:rPr>
        <w:t> </w:t>
      </w:r>
      <w:r>
        <w:rPr>
          <w:spacing w:val="-8"/>
          <w:sz w:val="24"/>
        </w:rPr>
        <w:t>RRA</w:t>
      </w:r>
      <w:r>
        <w:rPr>
          <w:spacing w:val="-4"/>
          <w:sz w:val="24"/>
        </w:rPr>
        <w:t> </w:t>
      </w:r>
      <w:r>
        <w:rPr>
          <w:spacing w:val="-8"/>
          <w:sz w:val="24"/>
        </w:rPr>
        <w:t>com perAnt de 01/2021 a 06/2021, pago em</w:t>
      </w:r>
      <w:r>
        <w:rPr>
          <w:spacing w:val="-5"/>
          <w:sz w:val="24"/>
        </w:rPr>
        <w:t> </w:t>
      </w:r>
      <w:r>
        <w:rPr>
          <w:spacing w:val="-8"/>
          <w:sz w:val="24"/>
        </w:rPr>
        <w:t>09/2022</w:t>
      </w:r>
      <w:r>
        <w:rPr>
          <w:sz w:val="24"/>
        </w:rPr>
        <w:t> </w:t>
      </w:r>
      <w:r>
        <w:rPr>
          <w:spacing w:val="-8"/>
          <w:sz w:val="24"/>
        </w:rPr>
        <w:t>(quantidade</w:t>
      </w:r>
      <w:r>
        <w:rPr>
          <w:spacing w:val="-9"/>
          <w:sz w:val="24"/>
        </w:rPr>
        <w:t> </w:t>
      </w:r>
      <w:r>
        <w:rPr>
          <w:spacing w:val="-8"/>
          <w:sz w:val="24"/>
        </w:rPr>
        <w:t>de </w:t>
      </w:r>
      <w:r>
        <w:rPr>
          <w:sz w:val="24"/>
        </w:rPr>
        <w:t>meses =</w:t>
      </w:r>
      <w:r>
        <w:rPr>
          <w:spacing w:val="-1"/>
          <w:sz w:val="24"/>
        </w:rPr>
        <w:t> </w:t>
      </w:r>
      <w:r>
        <w:rPr>
          <w:sz w:val="24"/>
        </w:rPr>
        <w:t>6);</w:t>
      </w:r>
    </w:p>
    <w:p>
      <w:pPr>
        <w:spacing w:after="0" w:line="381" w:lineRule="auto"/>
        <w:jc w:val="both"/>
        <w:rPr>
          <w:sz w:val="24"/>
        </w:rPr>
        <w:sectPr>
          <w:pgSz w:w="11910" w:h="16840"/>
          <w:pgMar w:header="0" w:footer="1319" w:top="1020" w:bottom="1540" w:left="800" w:right="240"/>
        </w:sectPr>
      </w:pPr>
    </w:p>
    <w:p>
      <w:pPr>
        <w:pStyle w:val="ListParagraph"/>
        <w:numPr>
          <w:ilvl w:val="1"/>
          <w:numId w:val="119"/>
        </w:numPr>
        <w:tabs>
          <w:tab w:pos="482" w:val="left" w:leader="none"/>
        </w:tabs>
        <w:spacing w:line="381" w:lineRule="auto" w:before="25" w:after="0"/>
        <w:ind w:left="220" w:right="835" w:firstLine="0"/>
        <w:jc w:val="left"/>
        <w:rPr>
          <w:sz w:val="24"/>
        </w:rPr>
      </w:pPr>
      <w:r>
        <w:rPr>
          <w:spacing w:val="-8"/>
          <w:sz w:val="24"/>
        </w:rPr>
        <w:t>um</w:t>
      </w:r>
      <w:r>
        <w:rPr>
          <w:spacing w:val="-9"/>
          <w:sz w:val="24"/>
        </w:rPr>
        <w:t> </w:t>
      </w:r>
      <w:r>
        <w:rPr>
          <w:spacing w:val="-8"/>
          <w:sz w:val="24"/>
        </w:rPr>
        <w:t>demonstrativo</w:t>
      </w:r>
      <w:r>
        <w:rPr>
          <w:spacing w:val="-9"/>
          <w:sz w:val="24"/>
        </w:rPr>
        <w:t> </w:t>
      </w:r>
      <w:r>
        <w:rPr>
          <w:spacing w:val="-8"/>
          <w:sz w:val="24"/>
        </w:rPr>
        <w:t>de RRA</w:t>
      </w:r>
      <w:r>
        <w:rPr>
          <w:spacing w:val="-9"/>
          <w:sz w:val="24"/>
        </w:rPr>
        <w:t> </w:t>
      </w:r>
      <w:r>
        <w:rPr>
          <w:spacing w:val="-8"/>
          <w:sz w:val="24"/>
        </w:rPr>
        <w:t>com</w:t>
      </w:r>
      <w:r>
        <w:rPr>
          <w:spacing w:val="-9"/>
          <w:sz w:val="24"/>
        </w:rPr>
        <w:t> </w:t>
      </w:r>
      <w:r>
        <w:rPr>
          <w:spacing w:val="-8"/>
          <w:sz w:val="24"/>
        </w:rPr>
        <w:t>perAnt</w:t>
      </w:r>
      <w:r>
        <w:rPr>
          <w:spacing w:val="-9"/>
          <w:sz w:val="24"/>
        </w:rPr>
        <w:t> </w:t>
      </w:r>
      <w:r>
        <w:rPr>
          <w:spacing w:val="-8"/>
          <w:sz w:val="24"/>
        </w:rPr>
        <w:t>de 07/2021</w:t>
      </w:r>
      <w:r>
        <w:rPr>
          <w:spacing w:val="-9"/>
          <w:sz w:val="24"/>
        </w:rPr>
        <w:t> </w:t>
      </w:r>
      <w:r>
        <w:rPr>
          <w:spacing w:val="-8"/>
          <w:sz w:val="24"/>
        </w:rPr>
        <w:t>a</w:t>
      </w:r>
      <w:r>
        <w:rPr>
          <w:spacing w:val="-9"/>
          <w:sz w:val="24"/>
        </w:rPr>
        <w:t> </w:t>
      </w:r>
      <w:r>
        <w:rPr>
          <w:spacing w:val="-8"/>
          <w:sz w:val="24"/>
        </w:rPr>
        <w:t>12/2021 e</w:t>
      </w:r>
      <w:r>
        <w:rPr>
          <w:spacing w:val="-9"/>
          <w:sz w:val="24"/>
        </w:rPr>
        <w:t> </w:t>
      </w:r>
      <w:r>
        <w:rPr>
          <w:spacing w:val="-8"/>
          <w:sz w:val="24"/>
        </w:rPr>
        <w:t>do</w:t>
      </w:r>
      <w:r>
        <w:rPr>
          <w:spacing w:val="-9"/>
          <w:sz w:val="24"/>
        </w:rPr>
        <w:t> </w:t>
      </w:r>
      <w:r>
        <w:rPr>
          <w:spacing w:val="-8"/>
          <w:sz w:val="24"/>
        </w:rPr>
        <w:t>13º salário</w:t>
      </w:r>
      <w:r>
        <w:rPr>
          <w:spacing w:val="-9"/>
          <w:sz w:val="24"/>
        </w:rPr>
        <w:t> </w:t>
      </w:r>
      <w:r>
        <w:rPr>
          <w:spacing w:val="-8"/>
          <w:sz w:val="24"/>
        </w:rPr>
        <w:t>de</w:t>
      </w:r>
      <w:r>
        <w:rPr>
          <w:spacing w:val="-9"/>
          <w:sz w:val="24"/>
        </w:rPr>
        <w:t> </w:t>
      </w:r>
      <w:r>
        <w:rPr>
          <w:spacing w:val="-8"/>
          <w:sz w:val="24"/>
        </w:rPr>
        <w:t>2021, pago</w:t>
      </w:r>
      <w:r>
        <w:rPr>
          <w:spacing w:val="-9"/>
          <w:sz w:val="24"/>
        </w:rPr>
        <w:t> </w:t>
      </w:r>
      <w:r>
        <w:rPr>
          <w:spacing w:val="-8"/>
          <w:sz w:val="24"/>
        </w:rPr>
        <w:t>em </w:t>
      </w:r>
      <w:r>
        <w:rPr>
          <w:spacing w:val="-4"/>
          <w:sz w:val="24"/>
        </w:rPr>
        <w:t>10/2022</w:t>
      </w:r>
      <w:r>
        <w:rPr>
          <w:spacing w:val="-15"/>
          <w:sz w:val="24"/>
        </w:rPr>
        <w:t> </w:t>
      </w:r>
      <w:r>
        <w:rPr>
          <w:spacing w:val="-4"/>
          <w:sz w:val="24"/>
        </w:rPr>
        <w:t>(quantidade</w:t>
      </w:r>
      <w:r>
        <w:rPr>
          <w:spacing w:val="-13"/>
          <w:sz w:val="24"/>
        </w:rPr>
        <w:t> </w:t>
      </w:r>
      <w:r>
        <w:rPr>
          <w:spacing w:val="-4"/>
          <w:sz w:val="24"/>
        </w:rPr>
        <w:t>de</w:t>
      </w:r>
      <w:r>
        <w:rPr>
          <w:spacing w:val="-14"/>
          <w:sz w:val="24"/>
        </w:rPr>
        <w:t> </w:t>
      </w:r>
      <w:r>
        <w:rPr>
          <w:spacing w:val="-4"/>
          <w:sz w:val="24"/>
        </w:rPr>
        <w:t>meses</w:t>
      </w:r>
      <w:r>
        <w:rPr>
          <w:spacing w:val="-12"/>
          <w:sz w:val="24"/>
        </w:rPr>
        <w:t> </w:t>
      </w:r>
      <w:r>
        <w:rPr>
          <w:spacing w:val="-4"/>
          <w:sz w:val="24"/>
        </w:rPr>
        <w:t>=</w:t>
      </w:r>
      <w:r>
        <w:rPr>
          <w:spacing w:val="-14"/>
          <w:sz w:val="24"/>
        </w:rPr>
        <w:t> </w:t>
      </w:r>
      <w:r>
        <w:rPr>
          <w:spacing w:val="-4"/>
          <w:sz w:val="24"/>
        </w:rPr>
        <w:t>7);</w:t>
      </w:r>
    </w:p>
    <w:p>
      <w:pPr>
        <w:pStyle w:val="ListParagraph"/>
        <w:numPr>
          <w:ilvl w:val="1"/>
          <w:numId w:val="119"/>
        </w:numPr>
        <w:tabs>
          <w:tab w:pos="446" w:val="left" w:leader="none"/>
        </w:tabs>
        <w:spacing w:line="240" w:lineRule="auto" w:before="1" w:after="0"/>
        <w:ind w:left="446" w:right="0" w:hanging="226"/>
        <w:jc w:val="left"/>
        <w:rPr>
          <w:sz w:val="24"/>
        </w:rPr>
      </w:pPr>
      <w:r>
        <w:rPr>
          <w:w w:val="90"/>
          <w:sz w:val="24"/>
        </w:rPr>
        <w:t>um</w:t>
      </w:r>
      <w:r>
        <w:rPr>
          <w:sz w:val="24"/>
        </w:rPr>
        <w:t> </w:t>
      </w:r>
      <w:r>
        <w:rPr>
          <w:w w:val="90"/>
          <w:sz w:val="24"/>
        </w:rPr>
        <w:t>demonstrativo</w:t>
      </w:r>
      <w:r>
        <w:rPr>
          <w:spacing w:val="1"/>
          <w:sz w:val="24"/>
        </w:rPr>
        <w:t> </w:t>
      </w:r>
      <w:r>
        <w:rPr>
          <w:w w:val="90"/>
          <w:sz w:val="24"/>
        </w:rPr>
        <w:t>de</w:t>
      </w:r>
      <w:r>
        <w:rPr>
          <w:spacing w:val="-2"/>
          <w:sz w:val="24"/>
        </w:rPr>
        <w:t> </w:t>
      </w:r>
      <w:r>
        <w:rPr>
          <w:w w:val="90"/>
          <w:sz w:val="24"/>
        </w:rPr>
        <w:t>ADC</w:t>
      </w:r>
      <w:r>
        <w:rPr>
          <w:spacing w:val="-1"/>
          <w:sz w:val="24"/>
        </w:rPr>
        <w:t> </w:t>
      </w:r>
      <w:r>
        <w:rPr>
          <w:w w:val="90"/>
          <w:sz w:val="24"/>
        </w:rPr>
        <w:t>com</w:t>
      </w:r>
      <w:r>
        <w:rPr>
          <w:spacing w:val="-2"/>
          <w:sz w:val="24"/>
        </w:rPr>
        <w:t> </w:t>
      </w:r>
      <w:r>
        <w:rPr>
          <w:w w:val="90"/>
          <w:sz w:val="24"/>
        </w:rPr>
        <w:t>perAnt</w:t>
      </w:r>
      <w:r>
        <w:rPr>
          <w:sz w:val="24"/>
        </w:rPr>
        <w:t> </w:t>
      </w:r>
      <w:r>
        <w:rPr>
          <w:w w:val="90"/>
          <w:sz w:val="24"/>
        </w:rPr>
        <w:t>de</w:t>
      </w:r>
      <w:r>
        <w:rPr>
          <w:spacing w:val="-2"/>
          <w:sz w:val="24"/>
        </w:rPr>
        <w:t> </w:t>
      </w:r>
      <w:r>
        <w:rPr>
          <w:w w:val="90"/>
          <w:sz w:val="24"/>
        </w:rPr>
        <w:t>01/2022</w:t>
      </w:r>
      <w:r>
        <w:rPr>
          <w:spacing w:val="1"/>
          <w:sz w:val="24"/>
        </w:rPr>
        <w:t> </w:t>
      </w:r>
      <w:r>
        <w:rPr>
          <w:w w:val="90"/>
          <w:sz w:val="24"/>
        </w:rPr>
        <w:t>a</w:t>
      </w:r>
      <w:r>
        <w:rPr>
          <w:spacing w:val="-1"/>
          <w:sz w:val="24"/>
        </w:rPr>
        <w:t> </w:t>
      </w:r>
      <w:r>
        <w:rPr>
          <w:spacing w:val="-2"/>
          <w:w w:val="90"/>
          <w:sz w:val="24"/>
        </w:rPr>
        <w:t>07/2022;</w:t>
      </w:r>
    </w:p>
    <w:p>
      <w:pPr>
        <w:pStyle w:val="ListParagraph"/>
        <w:numPr>
          <w:ilvl w:val="1"/>
          <w:numId w:val="119"/>
        </w:numPr>
        <w:tabs>
          <w:tab w:pos="472" w:val="left" w:leader="none"/>
        </w:tabs>
        <w:spacing w:line="381" w:lineRule="auto" w:before="163" w:after="0"/>
        <w:ind w:left="220" w:right="1947" w:firstLine="0"/>
        <w:jc w:val="left"/>
        <w:rPr>
          <w:sz w:val="24"/>
        </w:rPr>
      </w:pPr>
      <w:r>
        <w:rPr>
          <w:w w:val="90"/>
          <w:sz w:val="24"/>
        </w:rPr>
        <w:t>um demonstrativo com remunPerApur 08/2022 (que se refere a folha normal do mês). </w:t>
      </w:r>
      <w:r>
        <w:rPr>
          <w:spacing w:val="-2"/>
          <w:sz w:val="24"/>
        </w:rPr>
        <w:t>Observações:</w:t>
      </w:r>
    </w:p>
    <w:p>
      <w:pPr>
        <w:pStyle w:val="ListParagraph"/>
        <w:numPr>
          <w:ilvl w:val="2"/>
          <w:numId w:val="119"/>
        </w:numPr>
        <w:tabs>
          <w:tab w:pos="502" w:val="left" w:leader="none"/>
        </w:tabs>
        <w:spacing w:line="240" w:lineRule="auto" w:before="1" w:after="0"/>
        <w:ind w:left="502" w:right="0" w:hanging="282"/>
        <w:jc w:val="left"/>
        <w:rPr>
          <w:sz w:val="24"/>
        </w:rPr>
      </w:pPr>
      <w:r>
        <w:rPr>
          <w:w w:val="90"/>
          <w:sz w:val="24"/>
        </w:rPr>
        <w:t>Se</w:t>
      </w:r>
      <w:r>
        <w:rPr>
          <w:spacing w:val="2"/>
          <w:sz w:val="24"/>
        </w:rPr>
        <w:t> </w:t>
      </w:r>
      <w:r>
        <w:rPr>
          <w:w w:val="90"/>
          <w:sz w:val="24"/>
        </w:rPr>
        <w:t>os</w:t>
      </w:r>
      <w:r>
        <w:rPr>
          <w:spacing w:val="3"/>
          <w:sz w:val="24"/>
        </w:rPr>
        <w:t> </w:t>
      </w:r>
      <w:r>
        <w:rPr>
          <w:w w:val="90"/>
          <w:sz w:val="24"/>
        </w:rPr>
        <w:t>valores</w:t>
      </w:r>
      <w:r>
        <w:rPr>
          <w:spacing w:val="3"/>
          <w:sz w:val="24"/>
        </w:rPr>
        <w:t> </w:t>
      </w:r>
      <w:r>
        <w:rPr>
          <w:w w:val="90"/>
          <w:sz w:val="24"/>
        </w:rPr>
        <w:t>dos</w:t>
      </w:r>
      <w:r>
        <w:rPr>
          <w:spacing w:val="2"/>
          <w:sz w:val="24"/>
        </w:rPr>
        <w:t> </w:t>
      </w:r>
      <w:r>
        <w:rPr>
          <w:w w:val="90"/>
          <w:sz w:val="24"/>
        </w:rPr>
        <w:t>demonstrativos</w:t>
      </w:r>
      <w:r>
        <w:rPr>
          <w:sz w:val="24"/>
        </w:rPr>
        <w:t> </w:t>
      </w:r>
      <w:r>
        <w:rPr>
          <w:w w:val="90"/>
          <w:sz w:val="24"/>
        </w:rPr>
        <w:t>das</w:t>
      </w:r>
      <w:r>
        <w:rPr>
          <w:spacing w:val="2"/>
          <w:sz w:val="24"/>
        </w:rPr>
        <w:t> </w:t>
      </w:r>
      <w:r>
        <w:rPr>
          <w:w w:val="90"/>
          <w:sz w:val="24"/>
        </w:rPr>
        <w:t>alíneas</w:t>
      </w:r>
      <w:r>
        <w:rPr>
          <w:spacing w:val="1"/>
          <w:sz w:val="24"/>
        </w:rPr>
        <w:t> </w:t>
      </w:r>
      <w:r>
        <w:rPr>
          <w:w w:val="90"/>
          <w:sz w:val="24"/>
        </w:rPr>
        <w:t>“c”</w:t>
      </w:r>
      <w:r>
        <w:rPr>
          <w:sz w:val="24"/>
        </w:rPr>
        <w:t> </w:t>
      </w:r>
      <w:r>
        <w:rPr>
          <w:w w:val="90"/>
          <w:sz w:val="24"/>
        </w:rPr>
        <w:t>e</w:t>
      </w:r>
      <w:r>
        <w:rPr>
          <w:spacing w:val="2"/>
          <w:sz w:val="24"/>
        </w:rPr>
        <w:t> </w:t>
      </w:r>
      <w:r>
        <w:rPr>
          <w:w w:val="90"/>
          <w:sz w:val="24"/>
        </w:rPr>
        <w:t>“d”</w:t>
      </w:r>
      <w:r>
        <w:rPr>
          <w:spacing w:val="3"/>
          <w:sz w:val="24"/>
        </w:rPr>
        <w:t> </w:t>
      </w:r>
      <w:r>
        <w:rPr>
          <w:w w:val="90"/>
          <w:sz w:val="24"/>
        </w:rPr>
        <w:t>forem</w:t>
      </w:r>
      <w:r>
        <w:rPr>
          <w:spacing w:val="1"/>
          <w:sz w:val="24"/>
        </w:rPr>
        <w:t> </w:t>
      </w:r>
      <w:r>
        <w:rPr>
          <w:w w:val="90"/>
          <w:sz w:val="24"/>
        </w:rPr>
        <w:t>pagos</w:t>
      </w:r>
      <w:r>
        <w:rPr>
          <w:spacing w:val="1"/>
          <w:sz w:val="24"/>
        </w:rPr>
        <w:t> </w:t>
      </w:r>
      <w:r>
        <w:rPr>
          <w:w w:val="90"/>
          <w:sz w:val="24"/>
        </w:rPr>
        <w:t>na</w:t>
      </w:r>
      <w:r>
        <w:rPr>
          <w:spacing w:val="3"/>
          <w:sz w:val="24"/>
        </w:rPr>
        <w:t> </w:t>
      </w:r>
      <w:r>
        <w:rPr>
          <w:w w:val="90"/>
          <w:sz w:val="24"/>
        </w:rPr>
        <w:t>mesma</w:t>
      </w:r>
      <w:r>
        <w:rPr>
          <w:spacing w:val="3"/>
          <w:sz w:val="24"/>
        </w:rPr>
        <w:t> </w:t>
      </w:r>
      <w:r>
        <w:rPr>
          <w:w w:val="90"/>
          <w:sz w:val="24"/>
        </w:rPr>
        <w:t>data,</w:t>
      </w:r>
      <w:r>
        <w:rPr>
          <w:spacing w:val="-1"/>
          <w:sz w:val="24"/>
        </w:rPr>
        <w:t> </w:t>
      </w:r>
      <w:r>
        <w:rPr>
          <w:w w:val="90"/>
          <w:sz w:val="24"/>
        </w:rPr>
        <w:t>eles</w:t>
      </w:r>
      <w:r>
        <w:rPr>
          <w:spacing w:val="2"/>
          <w:sz w:val="24"/>
        </w:rPr>
        <w:t> </w:t>
      </w:r>
      <w:r>
        <w:rPr>
          <w:spacing w:val="-4"/>
          <w:w w:val="90"/>
          <w:sz w:val="24"/>
        </w:rPr>
        <w:t>podem</w:t>
      </w:r>
    </w:p>
    <w:p>
      <w:pPr>
        <w:pStyle w:val="BodyText"/>
        <w:spacing w:before="163"/>
      </w:pPr>
      <w:r>
        <w:rPr>
          <w:w w:val="90"/>
        </w:rPr>
        <w:t>ser</w:t>
      </w:r>
      <w:r>
        <w:rPr/>
        <w:t> </w:t>
      </w:r>
      <w:r>
        <w:rPr>
          <w:w w:val="90"/>
        </w:rPr>
        <w:t>unificados,</w:t>
      </w:r>
      <w:r>
        <w:rPr>
          <w:spacing w:val="1"/>
        </w:rPr>
        <w:t> </w:t>
      </w:r>
      <w:r>
        <w:rPr>
          <w:w w:val="90"/>
        </w:rPr>
        <w:t>com</w:t>
      </w:r>
      <w:r>
        <w:rPr>
          <w:spacing w:val="-1"/>
        </w:rPr>
        <w:t> </w:t>
      </w:r>
      <w:r>
        <w:rPr>
          <w:w w:val="90"/>
        </w:rPr>
        <w:t>perApur</w:t>
      </w:r>
      <w:r>
        <w:rPr>
          <w:spacing w:val="-2"/>
        </w:rPr>
        <w:t> </w:t>
      </w:r>
      <w:r>
        <w:rPr>
          <w:w w:val="90"/>
        </w:rPr>
        <w:t>e</w:t>
      </w:r>
      <w:r>
        <w:rPr>
          <w:spacing w:val="-1"/>
        </w:rPr>
        <w:t> </w:t>
      </w:r>
      <w:r>
        <w:rPr>
          <w:w w:val="90"/>
        </w:rPr>
        <w:t>perAnt</w:t>
      </w:r>
      <w:r>
        <w:rPr/>
        <w:t> </w:t>
      </w:r>
      <w:r>
        <w:rPr>
          <w:w w:val="90"/>
        </w:rPr>
        <w:t>no</w:t>
      </w:r>
      <w:r>
        <w:rPr>
          <w:spacing w:val="-2"/>
        </w:rPr>
        <w:t> </w:t>
      </w:r>
      <w:r>
        <w:rPr>
          <w:w w:val="90"/>
        </w:rPr>
        <w:t>mesmo</w:t>
      </w:r>
      <w:r>
        <w:rPr>
          <w:spacing w:val="-1"/>
        </w:rPr>
        <w:t> </w:t>
      </w:r>
      <w:r>
        <w:rPr>
          <w:spacing w:val="-2"/>
          <w:w w:val="90"/>
        </w:rPr>
        <w:t>demonstrativo.</w:t>
      </w:r>
    </w:p>
    <w:p>
      <w:pPr>
        <w:pStyle w:val="ListParagraph"/>
        <w:numPr>
          <w:ilvl w:val="2"/>
          <w:numId w:val="119"/>
        </w:numPr>
        <w:tabs>
          <w:tab w:pos="502" w:val="left" w:leader="none"/>
        </w:tabs>
        <w:spacing w:line="381" w:lineRule="auto" w:before="164" w:after="0"/>
        <w:ind w:left="220" w:right="832" w:firstLine="0"/>
        <w:jc w:val="both"/>
        <w:rPr>
          <w:sz w:val="24"/>
        </w:rPr>
      </w:pPr>
      <w:r>
        <w:rPr>
          <w:w w:val="90"/>
          <w:sz w:val="24"/>
        </w:rPr>
        <w:t>Nos demonstrativos das alíneas “a” e “b”, o campo {qtdMesesRRA} deve ser preenchido com {X}, onde X deve ser calculado com base na fórmula prevista no art. 45 da IN RFB 1500: Quantidade de </w:t>
      </w:r>
      <w:r>
        <w:rPr>
          <w:spacing w:val="-2"/>
          <w:w w:val="90"/>
          <w:sz w:val="24"/>
        </w:rPr>
        <w:t>meses</w:t>
      </w:r>
      <w:r>
        <w:rPr>
          <w:spacing w:val="-4"/>
          <w:w w:val="90"/>
          <w:sz w:val="24"/>
        </w:rPr>
        <w:t> </w:t>
      </w:r>
      <w:r>
        <w:rPr>
          <w:spacing w:val="-2"/>
          <w:w w:val="90"/>
          <w:sz w:val="24"/>
        </w:rPr>
        <w:t>total</w:t>
      </w:r>
      <w:r>
        <w:rPr>
          <w:spacing w:val="-4"/>
          <w:w w:val="90"/>
          <w:sz w:val="24"/>
        </w:rPr>
        <w:t> </w:t>
      </w:r>
      <w:r>
        <w:rPr>
          <w:spacing w:val="-2"/>
          <w:w w:val="90"/>
          <w:sz w:val="24"/>
        </w:rPr>
        <w:t>x</w:t>
      </w:r>
      <w:r>
        <w:rPr>
          <w:spacing w:val="-5"/>
          <w:w w:val="90"/>
          <w:sz w:val="24"/>
        </w:rPr>
        <w:t> </w:t>
      </w:r>
      <w:r>
        <w:rPr>
          <w:spacing w:val="-2"/>
          <w:w w:val="90"/>
          <w:sz w:val="24"/>
        </w:rPr>
        <w:t>(valor</w:t>
      </w:r>
      <w:r>
        <w:rPr>
          <w:spacing w:val="-6"/>
          <w:w w:val="90"/>
          <w:sz w:val="24"/>
        </w:rPr>
        <w:t> </w:t>
      </w:r>
      <w:r>
        <w:rPr>
          <w:spacing w:val="-2"/>
          <w:w w:val="90"/>
          <w:sz w:val="24"/>
        </w:rPr>
        <w:t>da</w:t>
      </w:r>
      <w:r>
        <w:rPr>
          <w:spacing w:val="-4"/>
          <w:w w:val="90"/>
          <w:sz w:val="24"/>
        </w:rPr>
        <w:t> </w:t>
      </w:r>
      <w:r>
        <w:rPr>
          <w:spacing w:val="-2"/>
          <w:w w:val="90"/>
          <w:sz w:val="24"/>
        </w:rPr>
        <w:t>parcela</w:t>
      </w:r>
      <w:r>
        <w:rPr>
          <w:spacing w:val="-4"/>
          <w:w w:val="90"/>
          <w:sz w:val="24"/>
        </w:rPr>
        <w:t> </w:t>
      </w:r>
      <w:r>
        <w:rPr>
          <w:spacing w:val="-2"/>
          <w:w w:val="90"/>
          <w:sz w:val="24"/>
        </w:rPr>
        <w:t>/ soma</w:t>
      </w:r>
      <w:r>
        <w:rPr>
          <w:spacing w:val="-6"/>
          <w:w w:val="90"/>
          <w:sz w:val="24"/>
        </w:rPr>
        <w:t> </w:t>
      </w:r>
      <w:r>
        <w:rPr>
          <w:spacing w:val="-2"/>
          <w:w w:val="90"/>
          <w:sz w:val="24"/>
        </w:rPr>
        <w:t>dos</w:t>
      </w:r>
      <w:r>
        <w:rPr>
          <w:spacing w:val="-4"/>
          <w:w w:val="90"/>
          <w:sz w:val="24"/>
        </w:rPr>
        <w:t> </w:t>
      </w:r>
      <w:r>
        <w:rPr>
          <w:spacing w:val="-2"/>
          <w:w w:val="90"/>
          <w:sz w:val="24"/>
        </w:rPr>
        <w:t>valores</w:t>
      </w:r>
      <w:r>
        <w:rPr>
          <w:spacing w:val="-6"/>
          <w:w w:val="90"/>
          <w:sz w:val="24"/>
        </w:rPr>
        <w:t> </w:t>
      </w:r>
      <w:r>
        <w:rPr>
          <w:spacing w:val="-2"/>
          <w:w w:val="90"/>
          <w:sz w:val="24"/>
        </w:rPr>
        <w:t>de todas</w:t>
      </w:r>
      <w:r>
        <w:rPr>
          <w:spacing w:val="-4"/>
          <w:w w:val="90"/>
          <w:sz w:val="24"/>
        </w:rPr>
        <w:t> </w:t>
      </w:r>
      <w:r>
        <w:rPr>
          <w:spacing w:val="-2"/>
          <w:w w:val="90"/>
          <w:sz w:val="24"/>
        </w:rPr>
        <w:t>as</w:t>
      </w:r>
      <w:r>
        <w:rPr>
          <w:spacing w:val="-6"/>
          <w:w w:val="90"/>
          <w:sz w:val="24"/>
        </w:rPr>
        <w:t> </w:t>
      </w:r>
      <w:r>
        <w:rPr>
          <w:spacing w:val="-2"/>
          <w:w w:val="90"/>
          <w:sz w:val="24"/>
        </w:rPr>
        <w:t>parcelas).</w:t>
      </w:r>
      <w:r>
        <w:rPr>
          <w:spacing w:val="-5"/>
          <w:w w:val="90"/>
          <w:sz w:val="24"/>
        </w:rPr>
        <w:t> </w:t>
      </w:r>
      <w:r>
        <w:rPr>
          <w:spacing w:val="-2"/>
          <w:w w:val="90"/>
          <w:sz w:val="24"/>
        </w:rPr>
        <w:t>Exemplo: se</w:t>
      </w:r>
      <w:r>
        <w:rPr>
          <w:spacing w:val="-6"/>
          <w:w w:val="90"/>
          <w:sz w:val="24"/>
        </w:rPr>
        <w:t> </w:t>
      </w:r>
      <w:r>
        <w:rPr>
          <w:spacing w:val="-2"/>
          <w:w w:val="90"/>
          <w:sz w:val="24"/>
        </w:rPr>
        <w:t>o valor</w:t>
      </w:r>
      <w:r>
        <w:rPr>
          <w:spacing w:val="-6"/>
          <w:w w:val="90"/>
          <w:sz w:val="24"/>
        </w:rPr>
        <w:t> </w:t>
      </w:r>
      <w:r>
        <w:rPr>
          <w:spacing w:val="-2"/>
          <w:w w:val="90"/>
          <w:sz w:val="24"/>
        </w:rPr>
        <w:t>da</w:t>
      </w:r>
      <w:r>
        <w:rPr>
          <w:spacing w:val="-6"/>
          <w:w w:val="90"/>
          <w:sz w:val="24"/>
        </w:rPr>
        <w:t> </w:t>
      </w:r>
      <w:r>
        <w:rPr>
          <w:spacing w:val="-2"/>
          <w:w w:val="90"/>
          <w:sz w:val="24"/>
        </w:rPr>
        <w:t>parcela </w:t>
      </w:r>
      <w:r>
        <w:rPr>
          <w:w w:val="90"/>
          <w:sz w:val="24"/>
        </w:rPr>
        <w:t>“a” é R$</w:t>
      </w:r>
      <w:r>
        <w:rPr>
          <w:spacing w:val="-1"/>
          <w:w w:val="90"/>
          <w:sz w:val="24"/>
        </w:rPr>
        <w:t> </w:t>
      </w:r>
      <w:r>
        <w:rPr>
          <w:w w:val="90"/>
          <w:sz w:val="24"/>
        </w:rPr>
        <w:t>10.000,00 e da</w:t>
      </w:r>
      <w:r>
        <w:rPr>
          <w:spacing w:val="-1"/>
          <w:w w:val="90"/>
          <w:sz w:val="24"/>
        </w:rPr>
        <w:t> </w:t>
      </w:r>
      <w:r>
        <w:rPr>
          <w:w w:val="90"/>
          <w:sz w:val="24"/>
        </w:rPr>
        <w:t>“b” é R$</w:t>
      </w:r>
      <w:r>
        <w:rPr>
          <w:spacing w:val="-1"/>
          <w:w w:val="90"/>
          <w:sz w:val="24"/>
        </w:rPr>
        <w:t> </w:t>
      </w:r>
      <w:r>
        <w:rPr>
          <w:w w:val="90"/>
          <w:sz w:val="24"/>
        </w:rPr>
        <w:t>15.000,00, aplicando-se a</w:t>
      </w:r>
      <w:r>
        <w:rPr>
          <w:spacing w:val="-1"/>
          <w:w w:val="90"/>
          <w:sz w:val="24"/>
        </w:rPr>
        <w:t> </w:t>
      </w:r>
      <w:r>
        <w:rPr>
          <w:w w:val="90"/>
          <w:sz w:val="24"/>
        </w:rPr>
        <w:t>fórmula,</w:t>
      </w:r>
      <w:r>
        <w:rPr>
          <w:spacing w:val="-3"/>
          <w:w w:val="90"/>
          <w:sz w:val="24"/>
        </w:rPr>
        <w:t> </w:t>
      </w:r>
      <w:r>
        <w:rPr>
          <w:w w:val="90"/>
          <w:sz w:val="24"/>
        </w:rPr>
        <w:t>13 x</w:t>
      </w:r>
      <w:r>
        <w:rPr>
          <w:spacing w:val="-2"/>
          <w:w w:val="90"/>
          <w:sz w:val="24"/>
        </w:rPr>
        <w:t> </w:t>
      </w:r>
      <w:r>
        <w:rPr>
          <w:w w:val="90"/>
          <w:sz w:val="24"/>
        </w:rPr>
        <w:t>(10.000,00 / 25.000,00)</w:t>
      </w:r>
      <w:r>
        <w:rPr>
          <w:spacing w:val="-2"/>
          <w:w w:val="90"/>
          <w:sz w:val="24"/>
        </w:rPr>
        <w:t> </w:t>
      </w:r>
      <w:r>
        <w:rPr>
          <w:w w:val="90"/>
          <w:sz w:val="24"/>
        </w:rPr>
        <w:t>para a alínea “a” encontra-se a quantidade 5,2 e para a alínea “b”: 13 x (15.000,00 / 25.000,00) encontra- se</w:t>
      </w:r>
      <w:r>
        <w:rPr>
          <w:spacing w:val="-2"/>
          <w:w w:val="90"/>
          <w:sz w:val="24"/>
        </w:rPr>
        <w:t> </w:t>
      </w:r>
      <w:r>
        <w:rPr>
          <w:w w:val="90"/>
          <w:sz w:val="24"/>
        </w:rPr>
        <w:t>a</w:t>
      </w:r>
      <w:r>
        <w:rPr>
          <w:spacing w:val="-6"/>
          <w:w w:val="90"/>
          <w:sz w:val="24"/>
        </w:rPr>
        <w:t> </w:t>
      </w:r>
      <w:r>
        <w:rPr>
          <w:w w:val="90"/>
          <w:sz w:val="24"/>
        </w:rPr>
        <w:t>quantidade</w:t>
      </w:r>
      <w:r>
        <w:rPr>
          <w:spacing w:val="-3"/>
          <w:w w:val="90"/>
          <w:sz w:val="24"/>
        </w:rPr>
        <w:t> </w:t>
      </w:r>
      <w:r>
        <w:rPr>
          <w:w w:val="90"/>
          <w:sz w:val="24"/>
        </w:rPr>
        <w:t>7,8.</w:t>
      </w:r>
      <w:r>
        <w:rPr>
          <w:spacing w:val="-7"/>
          <w:w w:val="90"/>
          <w:sz w:val="24"/>
        </w:rPr>
        <w:t> </w:t>
      </w:r>
      <w:r>
        <w:rPr>
          <w:w w:val="90"/>
          <w:sz w:val="24"/>
        </w:rPr>
        <w:t>Observação:</w:t>
      </w:r>
      <w:r>
        <w:rPr>
          <w:spacing w:val="-2"/>
          <w:w w:val="90"/>
          <w:sz w:val="24"/>
        </w:rPr>
        <w:t> </w:t>
      </w:r>
      <w:r>
        <w:rPr>
          <w:w w:val="90"/>
          <w:sz w:val="24"/>
        </w:rPr>
        <w:t>o</w:t>
      </w:r>
      <w:r>
        <w:rPr>
          <w:spacing w:val="-5"/>
          <w:w w:val="90"/>
          <w:sz w:val="24"/>
        </w:rPr>
        <w:t> </w:t>
      </w:r>
      <w:r>
        <w:rPr>
          <w:w w:val="90"/>
          <w:sz w:val="24"/>
        </w:rPr>
        <w:t>13º</w:t>
      </w:r>
      <w:r>
        <w:rPr>
          <w:spacing w:val="-7"/>
          <w:w w:val="90"/>
          <w:sz w:val="24"/>
        </w:rPr>
        <w:t> </w:t>
      </w:r>
      <w:r>
        <w:rPr>
          <w:w w:val="90"/>
          <w:sz w:val="24"/>
        </w:rPr>
        <w:t>salário</w:t>
      </w:r>
      <w:r>
        <w:rPr>
          <w:spacing w:val="-5"/>
          <w:w w:val="90"/>
          <w:sz w:val="24"/>
        </w:rPr>
        <w:t> </w:t>
      </w:r>
      <w:r>
        <w:rPr>
          <w:w w:val="90"/>
          <w:sz w:val="24"/>
        </w:rPr>
        <w:t>é</w:t>
      </w:r>
      <w:r>
        <w:rPr>
          <w:spacing w:val="-2"/>
          <w:w w:val="90"/>
          <w:sz w:val="24"/>
        </w:rPr>
        <w:t> </w:t>
      </w:r>
      <w:r>
        <w:rPr>
          <w:w w:val="90"/>
          <w:sz w:val="24"/>
        </w:rPr>
        <w:t>considerado</w:t>
      </w:r>
      <w:r>
        <w:rPr>
          <w:spacing w:val="-5"/>
          <w:w w:val="90"/>
          <w:sz w:val="24"/>
        </w:rPr>
        <w:t> </w:t>
      </w:r>
      <w:r>
        <w:rPr>
          <w:w w:val="90"/>
          <w:sz w:val="24"/>
        </w:rPr>
        <w:t>como</w:t>
      </w:r>
      <w:r>
        <w:rPr>
          <w:spacing w:val="-5"/>
          <w:w w:val="90"/>
          <w:sz w:val="24"/>
        </w:rPr>
        <w:t> </w:t>
      </w:r>
      <w:r>
        <w:rPr>
          <w:w w:val="90"/>
          <w:sz w:val="24"/>
        </w:rPr>
        <w:t>um</w:t>
      </w:r>
      <w:r>
        <w:rPr>
          <w:spacing w:val="-6"/>
          <w:w w:val="90"/>
          <w:sz w:val="24"/>
        </w:rPr>
        <w:t> </w:t>
      </w:r>
      <w:r>
        <w:rPr>
          <w:w w:val="90"/>
          <w:sz w:val="24"/>
        </w:rPr>
        <w:t>mês</w:t>
      </w:r>
      <w:r>
        <w:rPr>
          <w:spacing w:val="-3"/>
          <w:w w:val="90"/>
          <w:sz w:val="24"/>
        </w:rPr>
        <w:t> </w:t>
      </w:r>
      <w:r>
        <w:rPr>
          <w:w w:val="90"/>
          <w:sz w:val="24"/>
        </w:rPr>
        <w:t>para</w:t>
      </w:r>
      <w:r>
        <w:rPr>
          <w:spacing w:val="-5"/>
          <w:w w:val="90"/>
          <w:sz w:val="24"/>
        </w:rPr>
        <w:t> </w:t>
      </w:r>
      <w:r>
        <w:rPr>
          <w:w w:val="90"/>
          <w:sz w:val="24"/>
        </w:rPr>
        <w:t>efeito</w:t>
      </w:r>
      <w:r>
        <w:rPr>
          <w:spacing w:val="-5"/>
          <w:w w:val="90"/>
          <w:sz w:val="24"/>
        </w:rPr>
        <w:t> </w:t>
      </w:r>
      <w:r>
        <w:rPr>
          <w:w w:val="90"/>
          <w:sz w:val="24"/>
        </w:rPr>
        <w:t>da</w:t>
      </w:r>
      <w:r>
        <w:rPr>
          <w:spacing w:val="-6"/>
          <w:w w:val="90"/>
          <w:sz w:val="24"/>
        </w:rPr>
        <w:t> </w:t>
      </w:r>
      <w:r>
        <w:rPr>
          <w:w w:val="90"/>
          <w:sz w:val="24"/>
        </w:rPr>
        <w:t>quantidade </w:t>
      </w:r>
      <w:r>
        <w:rPr>
          <w:spacing w:val="-8"/>
          <w:sz w:val="24"/>
        </w:rPr>
        <w:t>de</w:t>
      </w:r>
      <w:r>
        <w:rPr>
          <w:spacing w:val="-12"/>
          <w:sz w:val="24"/>
        </w:rPr>
        <w:t> </w:t>
      </w:r>
      <w:r>
        <w:rPr>
          <w:spacing w:val="-8"/>
          <w:sz w:val="24"/>
        </w:rPr>
        <w:t>meses,</w:t>
      </w:r>
      <w:r>
        <w:rPr>
          <w:spacing w:val="-12"/>
          <w:sz w:val="24"/>
        </w:rPr>
        <w:t> </w:t>
      </w:r>
      <w:r>
        <w:rPr>
          <w:spacing w:val="-8"/>
          <w:sz w:val="24"/>
        </w:rPr>
        <w:t>conforme</w:t>
      </w:r>
      <w:r>
        <w:rPr>
          <w:spacing w:val="-12"/>
          <w:sz w:val="24"/>
        </w:rPr>
        <w:t> </w:t>
      </w:r>
      <w:r>
        <w:rPr>
          <w:spacing w:val="-8"/>
          <w:sz w:val="24"/>
        </w:rPr>
        <w:t>dispõe</w:t>
      </w:r>
      <w:r>
        <w:rPr>
          <w:spacing w:val="-11"/>
          <w:sz w:val="24"/>
        </w:rPr>
        <w:t> </w:t>
      </w:r>
      <w:r>
        <w:rPr>
          <w:spacing w:val="-8"/>
          <w:sz w:val="24"/>
        </w:rPr>
        <w:t>o</w:t>
      </w:r>
      <w:r>
        <w:rPr>
          <w:spacing w:val="-14"/>
          <w:sz w:val="24"/>
        </w:rPr>
        <w:t> </w:t>
      </w:r>
      <w:r>
        <w:rPr>
          <w:spacing w:val="-8"/>
          <w:sz w:val="24"/>
        </w:rPr>
        <w:t>art.</w:t>
      </w:r>
      <w:r>
        <w:rPr>
          <w:spacing w:val="-15"/>
          <w:sz w:val="24"/>
        </w:rPr>
        <w:t> </w:t>
      </w:r>
      <w:r>
        <w:rPr>
          <w:spacing w:val="-8"/>
          <w:sz w:val="24"/>
        </w:rPr>
        <w:t>37,</w:t>
      </w:r>
      <w:r>
        <w:rPr>
          <w:spacing w:val="-14"/>
          <w:sz w:val="24"/>
        </w:rPr>
        <w:t> </w:t>
      </w:r>
      <w:r>
        <w:rPr>
          <w:spacing w:val="-8"/>
          <w:sz w:val="24"/>
        </w:rPr>
        <w:t>§</w:t>
      </w:r>
      <w:r>
        <w:rPr>
          <w:spacing w:val="-12"/>
          <w:sz w:val="24"/>
        </w:rPr>
        <w:t> </w:t>
      </w:r>
      <w:r>
        <w:rPr>
          <w:spacing w:val="-8"/>
          <w:sz w:val="24"/>
        </w:rPr>
        <w:t>1º</w:t>
      </w:r>
      <w:r>
        <w:rPr>
          <w:spacing w:val="-14"/>
          <w:sz w:val="24"/>
        </w:rPr>
        <w:t> </w:t>
      </w:r>
      <w:r>
        <w:rPr>
          <w:spacing w:val="-8"/>
          <w:sz w:val="24"/>
        </w:rPr>
        <w:t>da</w:t>
      </w:r>
      <w:r>
        <w:rPr>
          <w:spacing w:val="-12"/>
          <w:sz w:val="24"/>
        </w:rPr>
        <w:t> </w:t>
      </w:r>
      <w:r>
        <w:rPr>
          <w:spacing w:val="-8"/>
          <w:sz w:val="24"/>
        </w:rPr>
        <w:t>IN</w:t>
      </w:r>
      <w:r>
        <w:rPr>
          <w:spacing w:val="-11"/>
          <w:sz w:val="24"/>
        </w:rPr>
        <w:t> </w:t>
      </w:r>
      <w:r>
        <w:rPr>
          <w:spacing w:val="-8"/>
          <w:sz w:val="24"/>
        </w:rPr>
        <w:t>RFB</w:t>
      </w:r>
      <w:r>
        <w:rPr>
          <w:spacing w:val="-13"/>
          <w:sz w:val="24"/>
        </w:rPr>
        <w:t> </w:t>
      </w:r>
      <w:r>
        <w:rPr>
          <w:spacing w:val="-8"/>
          <w:sz w:val="24"/>
        </w:rPr>
        <w:t>1500.</w:t>
      </w:r>
    </w:p>
    <w:p>
      <w:pPr>
        <w:pStyle w:val="BodyText"/>
        <w:spacing w:line="381" w:lineRule="auto" w:before="5"/>
        <w:ind w:right="834"/>
      </w:pPr>
      <w:r>
        <w:rPr>
          <w:b/>
        </w:rPr>
        <w:t>02.</w:t>
      </w:r>
      <w:r>
        <w:rPr>
          <w:b/>
          <w:spacing w:val="-4"/>
        </w:rPr>
        <w:t> </w:t>
      </w:r>
      <w:r>
        <w:rPr/>
        <w:t>Uma</w:t>
      </w:r>
      <w:r>
        <w:rPr>
          <w:spacing w:val="-5"/>
        </w:rPr>
        <w:t> </w:t>
      </w:r>
      <w:r>
        <w:rPr/>
        <w:t>decisão</w:t>
      </w:r>
      <w:r>
        <w:rPr>
          <w:spacing w:val="-4"/>
        </w:rPr>
        <w:t> </w:t>
      </w:r>
      <w:r>
        <w:rPr/>
        <w:t>administrativa</w:t>
      </w:r>
      <w:r>
        <w:rPr>
          <w:spacing w:val="-6"/>
        </w:rPr>
        <w:t> </w:t>
      </w:r>
      <w:r>
        <w:rPr/>
        <w:t>foi</w:t>
      </w:r>
      <w:r>
        <w:rPr>
          <w:spacing w:val="-5"/>
        </w:rPr>
        <w:t> </w:t>
      </w:r>
      <w:r>
        <w:rPr/>
        <w:t>proferida</w:t>
      </w:r>
      <w:r>
        <w:rPr>
          <w:spacing w:val="-5"/>
        </w:rPr>
        <w:t> </w:t>
      </w:r>
      <w:r>
        <w:rPr/>
        <w:t>em</w:t>
      </w:r>
      <w:r>
        <w:rPr>
          <w:spacing w:val="-4"/>
        </w:rPr>
        <w:t> </w:t>
      </w:r>
      <w:r>
        <w:rPr/>
        <w:t>11/2022</w:t>
      </w:r>
      <w:r>
        <w:rPr>
          <w:spacing w:val="-4"/>
        </w:rPr>
        <w:t> </w:t>
      </w:r>
      <w:r>
        <w:rPr/>
        <w:t>com</w:t>
      </w:r>
      <w:r>
        <w:rPr>
          <w:spacing w:val="-5"/>
        </w:rPr>
        <w:t> </w:t>
      </w:r>
      <w:r>
        <w:rPr/>
        <w:t>efeitos</w:t>
      </w:r>
      <w:r>
        <w:rPr>
          <w:spacing w:val="-4"/>
        </w:rPr>
        <w:t> </w:t>
      </w:r>
      <w:r>
        <w:rPr/>
        <w:t>retroativos</w:t>
      </w:r>
      <w:r>
        <w:rPr>
          <w:spacing w:val="-6"/>
        </w:rPr>
        <w:t> </w:t>
      </w:r>
      <w:r>
        <w:rPr/>
        <w:t>a</w:t>
      </w:r>
      <w:r>
        <w:rPr>
          <w:spacing w:val="-5"/>
        </w:rPr>
        <w:t> </w:t>
      </w:r>
      <w:r>
        <w:rPr/>
        <w:t>07/2020</w:t>
      </w:r>
      <w:r>
        <w:rPr>
          <w:spacing w:val="-5"/>
        </w:rPr>
        <w:t> </w:t>
      </w:r>
      <w:r>
        <w:rPr/>
        <w:t>a </w:t>
      </w:r>
      <w:r>
        <w:rPr>
          <w:spacing w:val="-6"/>
        </w:rPr>
        <w:t>10/2022,</w:t>
      </w:r>
      <w:r>
        <w:rPr>
          <w:spacing w:val="-11"/>
        </w:rPr>
        <w:t> </w:t>
      </w:r>
      <w:r>
        <w:rPr>
          <w:spacing w:val="-6"/>
        </w:rPr>
        <w:t>definindo</w:t>
      </w:r>
      <w:r>
        <w:rPr>
          <w:spacing w:val="-11"/>
        </w:rPr>
        <w:t> </w:t>
      </w:r>
      <w:r>
        <w:rPr>
          <w:spacing w:val="-6"/>
        </w:rPr>
        <w:t>que</w:t>
      </w:r>
      <w:r>
        <w:rPr>
          <w:spacing w:val="-10"/>
        </w:rPr>
        <w:t> </w:t>
      </w:r>
      <w:r>
        <w:rPr>
          <w:spacing w:val="-6"/>
        </w:rPr>
        <w:t>as</w:t>
      </w:r>
      <w:r>
        <w:rPr>
          <w:spacing w:val="-11"/>
        </w:rPr>
        <w:t> </w:t>
      </w:r>
      <w:r>
        <w:rPr>
          <w:spacing w:val="-6"/>
        </w:rPr>
        <w:t>diferenças</w:t>
      </w:r>
      <w:r>
        <w:rPr>
          <w:spacing w:val="-11"/>
        </w:rPr>
        <w:t> </w:t>
      </w:r>
      <w:r>
        <w:rPr>
          <w:spacing w:val="-6"/>
        </w:rPr>
        <w:t>das</w:t>
      </w:r>
      <w:r>
        <w:rPr>
          <w:spacing w:val="-11"/>
        </w:rPr>
        <w:t> </w:t>
      </w:r>
      <w:r>
        <w:rPr>
          <w:spacing w:val="-6"/>
        </w:rPr>
        <w:t>competências</w:t>
      </w:r>
      <w:r>
        <w:rPr>
          <w:spacing w:val="-10"/>
        </w:rPr>
        <w:t> </w:t>
      </w:r>
      <w:r>
        <w:rPr>
          <w:spacing w:val="-6"/>
        </w:rPr>
        <w:t>de</w:t>
      </w:r>
      <w:r>
        <w:rPr>
          <w:spacing w:val="-11"/>
        </w:rPr>
        <w:t> </w:t>
      </w:r>
      <w:r>
        <w:rPr>
          <w:spacing w:val="-6"/>
        </w:rPr>
        <w:t>07/2020</w:t>
      </w:r>
      <w:r>
        <w:rPr>
          <w:spacing w:val="-11"/>
        </w:rPr>
        <w:t> </w:t>
      </w:r>
      <w:r>
        <w:rPr>
          <w:spacing w:val="-6"/>
        </w:rPr>
        <w:t>a</w:t>
      </w:r>
      <w:r>
        <w:rPr>
          <w:spacing w:val="-10"/>
        </w:rPr>
        <w:t> </w:t>
      </w:r>
      <w:r>
        <w:rPr>
          <w:spacing w:val="-6"/>
        </w:rPr>
        <w:t>12/2021</w:t>
      </w:r>
      <w:r>
        <w:rPr>
          <w:spacing w:val="-11"/>
        </w:rPr>
        <w:t> </w:t>
      </w:r>
      <w:r>
        <w:rPr>
          <w:spacing w:val="-6"/>
        </w:rPr>
        <w:t>a</w:t>
      </w:r>
      <w:r>
        <w:rPr>
          <w:spacing w:val="-11"/>
        </w:rPr>
        <w:t> </w:t>
      </w:r>
      <w:r>
        <w:rPr>
          <w:spacing w:val="-6"/>
        </w:rPr>
        <w:t>serem</w:t>
      </w:r>
      <w:r>
        <w:rPr>
          <w:spacing w:val="-10"/>
        </w:rPr>
        <w:t> </w:t>
      </w:r>
      <w:r>
        <w:rPr>
          <w:spacing w:val="-6"/>
        </w:rPr>
        <w:t>pagas</w:t>
      </w:r>
      <w:r>
        <w:rPr>
          <w:spacing w:val="-11"/>
        </w:rPr>
        <w:t> </w:t>
      </w:r>
      <w:r>
        <w:rPr>
          <w:spacing w:val="-6"/>
        </w:rPr>
        <w:t>em </w:t>
      </w:r>
      <w:r>
        <w:rPr>
          <w:w w:val="90"/>
        </w:rPr>
        <w:t>12/2022</w:t>
      </w:r>
      <w:r>
        <w:rPr>
          <w:spacing w:val="-10"/>
          <w:w w:val="90"/>
        </w:rPr>
        <w:t> </w:t>
      </w:r>
      <w:r>
        <w:rPr>
          <w:w w:val="90"/>
        </w:rPr>
        <w:t>e</w:t>
      </w:r>
      <w:r>
        <w:rPr>
          <w:spacing w:val="-10"/>
          <w:w w:val="90"/>
        </w:rPr>
        <w:t> </w:t>
      </w:r>
      <w:r>
        <w:rPr>
          <w:w w:val="90"/>
        </w:rPr>
        <w:t>as</w:t>
      </w:r>
      <w:r>
        <w:rPr>
          <w:spacing w:val="-10"/>
          <w:w w:val="90"/>
        </w:rPr>
        <w:t> </w:t>
      </w:r>
      <w:r>
        <w:rPr>
          <w:w w:val="90"/>
        </w:rPr>
        <w:t>das</w:t>
      </w:r>
      <w:r>
        <w:rPr>
          <w:spacing w:val="-10"/>
          <w:w w:val="90"/>
        </w:rPr>
        <w:t> </w:t>
      </w:r>
      <w:r>
        <w:rPr>
          <w:w w:val="90"/>
        </w:rPr>
        <w:t>competências</w:t>
      </w:r>
      <w:r>
        <w:rPr>
          <w:spacing w:val="-10"/>
          <w:w w:val="90"/>
        </w:rPr>
        <w:t> </w:t>
      </w:r>
      <w:r>
        <w:rPr>
          <w:w w:val="90"/>
        </w:rPr>
        <w:t>01/2022</w:t>
      </w:r>
      <w:r>
        <w:rPr>
          <w:spacing w:val="-11"/>
          <w:w w:val="90"/>
        </w:rPr>
        <w:t> </w:t>
      </w:r>
      <w:r>
        <w:rPr>
          <w:w w:val="90"/>
        </w:rPr>
        <w:t>a</w:t>
      </w:r>
      <w:r>
        <w:rPr>
          <w:spacing w:val="-10"/>
          <w:w w:val="90"/>
        </w:rPr>
        <w:t> </w:t>
      </w:r>
      <w:r>
        <w:rPr>
          <w:w w:val="90"/>
        </w:rPr>
        <w:t>10/2022</w:t>
      </w:r>
      <w:r>
        <w:rPr>
          <w:spacing w:val="-10"/>
          <w:w w:val="90"/>
        </w:rPr>
        <w:t> </w:t>
      </w:r>
      <w:r>
        <w:rPr>
          <w:w w:val="90"/>
        </w:rPr>
        <w:t>a</w:t>
      </w:r>
      <w:r>
        <w:rPr>
          <w:spacing w:val="-10"/>
          <w:w w:val="90"/>
        </w:rPr>
        <w:t> </w:t>
      </w:r>
      <w:r>
        <w:rPr>
          <w:w w:val="90"/>
        </w:rPr>
        <w:t>serem</w:t>
      </w:r>
      <w:r>
        <w:rPr>
          <w:spacing w:val="-10"/>
          <w:w w:val="90"/>
        </w:rPr>
        <w:t> </w:t>
      </w:r>
      <w:r>
        <w:rPr>
          <w:w w:val="90"/>
        </w:rPr>
        <w:t>pagas</w:t>
      </w:r>
      <w:r>
        <w:rPr>
          <w:spacing w:val="-10"/>
          <w:w w:val="90"/>
        </w:rPr>
        <w:t> </w:t>
      </w:r>
      <w:r>
        <w:rPr>
          <w:w w:val="90"/>
        </w:rPr>
        <w:t>em</w:t>
      </w:r>
      <w:r>
        <w:rPr>
          <w:spacing w:val="-10"/>
          <w:w w:val="90"/>
        </w:rPr>
        <w:t> </w:t>
      </w:r>
      <w:r>
        <w:rPr>
          <w:w w:val="90"/>
        </w:rPr>
        <w:t>01/2023.</w:t>
      </w:r>
      <w:r>
        <w:rPr>
          <w:spacing w:val="-10"/>
          <w:w w:val="90"/>
        </w:rPr>
        <w:t> </w:t>
      </w:r>
      <w:r>
        <w:rPr>
          <w:w w:val="90"/>
        </w:rPr>
        <w:t>Nesse</w:t>
      </w:r>
      <w:r>
        <w:rPr>
          <w:spacing w:val="-10"/>
          <w:w w:val="90"/>
        </w:rPr>
        <w:t> </w:t>
      </w:r>
      <w:r>
        <w:rPr>
          <w:w w:val="90"/>
        </w:rPr>
        <w:t>caso,</w:t>
      </w:r>
      <w:r>
        <w:rPr>
          <w:spacing w:val="-10"/>
          <w:w w:val="90"/>
        </w:rPr>
        <w:t> </w:t>
      </w:r>
      <w:r>
        <w:rPr>
          <w:w w:val="90"/>
        </w:rPr>
        <w:t>os</w:t>
      </w:r>
      <w:r>
        <w:rPr>
          <w:spacing w:val="-10"/>
          <w:w w:val="90"/>
        </w:rPr>
        <w:t> </w:t>
      </w:r>
      <w:r>
        <w:rPr>
          <w:w w:val="90"/>
        </w:rPr>
        <w:t>valores </w:t>
      </w:r>
      <w:r>
        <w:rPr>
          <w:spacing w:val="-6"/>
        </w:rPr>
        <w:t>das</w:t>
      </w:r>
      <w:r>
        <w:rPr>
          <w:spacing w:val="-12"/>
        </w:rPr>
        <w:t> </w:t>
      </w:r>
      <w:r>
        <w:rPr>
          <w:spacing w:val="-6"/>
        </w:rPr>
        <w:t>diferenças</w:t>
      </w:r>
      <w:r>
        <w:rPr>
          <w:spacing w:val="-12"/>
        </w:rPr>
        <w:t> </w:t>
      </w:r>
      <w:r>
        <w:rPr>
          <w:spacing w:val="-6"/>
        </w:rPr>
        <w:t>devem</w:t>
      </w:r>
      <w:r>
        <w:rPr>
          <w:spacing w:val="-12"/>
        </w:rPr>
        <w:t> </w:t>
      </w:r>
      <w:r>
        <w:rPr>
          <w:spacing w:val="-6"/>
        </w:rPr>
        <w:t>ser</w:t>
      </w:r>
      <w:r>
        <w:rPr>
          <w:spacing w:val="-12"/>
        </w:rPr>
        <w:t> </w:t>
      </w:r>
      <w:r>
        <w:rPr>
          <w:spacing w:val="-6"/>
        </w:rPr>
        <w:t>informados</w:t>
      </w:r>
      <w:r>
        <w:rPr>
          <w:spacing w:val="-14"/>
        </w:rPr>
        <w:t> </w:t>
      </w:r>
      <w:r>
        <w:rPr>
          <w:spacing w:val="-6"/>
        </w:rPr>
        <w:t>da</w:t>
      </w:r>
      <w:r>
        <w:rPr>
          <w:spacing w:val="-12"/>
        </w:rPr>
        <w:t> </w:t>
      </w:r>
      <w:r>
        <w:rPr>
          <w:spacing w:val="-6"/>
        </w:rPr>
        <w:t>seguinte</w:t>
      </w:r>
      <w:r>
        <w:rPr>
          <w:spacing w:val="-14"/>
        </w:rPr>
        <w:t> </w:t>
      </w:r>
      <w:r>
        <w:rPr>
          <w:spacing w:val="-6"/>
        </w:rPr>
        <w:t>forma:</w:t>
      </w:r>
    </w:p>
    <w:p>
      <w:pPr>
        <w:pStyle w:val="BodyText"/>
        <w:spacing w:before="5"/>
      </w:pPr>
      <w:r>
        <w:rPr>
          <w:w w:val="90"/>
        </w:rPr>
        <w:t>No</w:t>
      </w:r>
      <w:r>
        <w:rPr>
          <w:spacing w:val="-3"/>
          <w:w w:val="90"/>
        </w:rPr>
        <w:t> </w:t>
      </w:r>
      <w:r>
        <w:rPr>
          <w:w w:val="90"/>
        </w:rPr>
        <w:t>evento</w:t>
      </w:r>
      <w:r>
        <w:rPr>
          <w:spacing w:val="-7"/>
        </w:rPr>
        <w:t> </w:t>
      </w:r>
      <w:r>
        <w:rPr>
          <w:w w:val="90"/>
        </w:rPr>
        <w:t>S-1207</w:t>
      </w:r>
      <w:r>
        <w:rPr>
          <w:spacing w:val="-2"/>
          <w:w w:val="90"/>
        </w:rPr>
        <w:t> </w:t>
      </w:r>
      <w:r>
        <w:rPr>
          <w:w w:val="90"/>
        </w:rPr>
        <w:t>da</w:t>
      </w:r>
      <w:r>
        <w:rPr>
          <w:spacing w:val="-1"/>
          <w:w w:val="90"/>
        </w:rPr>
        <w:t> </w:t>
      </w:r>
      <w:r>
        <w:rPr>
          <w:w w:val="90"/>
        </w:rPr>
        <w:t>competência</w:t>
      </w:r>
      <w:r>
        <w:rPr>
          <w:spacing w:val="-2"/>
          <w:w w:val="90"/>
        </w:rPr>
        <w:t> </w:t>
      </w:r>
      <w:r>
        <w:rPr>
          <w:w w:val="90"/>
        </w:rPr>
        <w:t>11/2022</w:t>
      </w:r>
      <w:r>
        <w:rPr>
          <w:spacing w:val="-6"/>
        </w:rPr>
        <w:t> </w:t>
      </w:r>
      <w:r>
        <w:rPr>
          <w:w w:val="90"/>
        </w:rPr>
        <w:t>deve</w:t>
      </w:r>
      <w:r>
        <w:rPr>
          <w:spacing w:val="-3"/>
          <w:w w:val="90"/>
        </w:rPr>
        <w:t> </w:t>
      </w:r>
      <w:r>
        <w:rPr>
          <w:w w:val="90"/>
        </w:rPr>
        <w:t>haver</w:t>
      </w:r>
      <w:r>
        <w:rPr>
          <w:spacing w:val="-2"/>
          <w:w w:val="90"/>
        </w:rPr>
        <w:t> </w:t>
      </w:r>
      <w:r>
        <w:rPr>
          <w:w w:val="90"/>
        </w:rPr>
        <w:t>os</w:t>
      </w:r>
      <w:r>
        <w:rPr>
          <w:spacing w:val="-7"/>
        </w:rPr>
        <w:t> </w:t>
      </w:r>
      <w:r>
        <w:rPr>
          <w:w w:val="90"/>
        </w:rPr>
        <w:t>seguintes</w:t>
      </w:r>
      <w:r>
        <w:rPr>
          <w:spacing w:val="-2"/>
          <w:w w:val="90"/>
        </w:rPr>
        <w:t> demonstrativos:</w:t>
      </w:r>
    </w:p>
    <w:p>
      <w:pPr>
        <w:pStyle w:val="ListParagraph"/>
        <w:numPr>
          <w:ilvl w:val="0"/>
          <w:numId w:val="120"/>
        </w:numPr>
        <w:tabs>
          <w:tab w:pos="460" w:val="left" w:leader="none"/>
        </w:tabs>
        <w:spacing w:line="240" w:lineRule="auto" w:before="163" w:after="0"/>
        <w:ind w:left="460" w:right="0" w:hanging="240"/>
        <w:jc w:val="left"/>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z w:val="24"/>
        </w:rPr>
        <w:t> </w:t>
      </w:r>
      <w:r>
        <w:rPr>
          <w:w w:val="90"/>
          <w:sz w:val="24"/>
        </w:rPr>
        <w:t>com</w:t>
      </w:r>
      <w:r>
        <w:rPr>
          <w:spacing w:val="1"/>
          <w:sz w:val="24"/>
        </w:rPr>
        <w:t> </w:t>
      </w:r>
      <w:r>
        <w:rPr>
          <w:w w:val="90"/>
          <w:sz w:val="24"/>
        </w:rPr>
        <w:t>perAnt</w:t>
      </w:r>
      <w:r>
        <w:rPr>
          <w:spacing w:val="-1"/>
          <w:sz w:val="24"/>
        </w:rPr>
        <w:t> </w:t>
      </w:r>
      <w:r>
        <w:rPr>
          <w:w w:val="90"/>
          <w:sz w:val="24"/>
        </w:rPr>
        <w:t>de</w:t>
      </w:r>
      <w:r>
        <w:rPr>
          <w:spacing w:val="-2"/>
          <w:sz w:val="24"/>
        </w:rPr>
        <w:t> </w:t>
      </w:r>
      <w:r>
        <w:rPr>
          <w:w w:val="90"/>
          <w:sz w:val="24"/>
        </w:rPr>
        <w:t>07/2020</w:t>
      </w:r>
      <w:r>
        <w:rPr>
          <w:spacing w:val="2"/>
          <w:sz w:val="24"/>
        </w:rPr>
        <w:t> </w:t>
      </w:r>
      <w:r>
        <w:rPr>
          <w:w w:val="90"/>
          <w:sz w:val="24"/>
        </w:rPr>
        <w:t>a</w:t>
      </w:r>
      <w:r>
        <w:rPr>
          <w:spacing w:val="-3"/>
          <w:sz w:val="24"/>
        </w:rPr>
        <w:t> </w:t>
      </w:r>
      <w:r>
        <w:rPr>
          <w:w w:val="90"/>
          <w:sz w:val="24"/>
        </w:rPr>
        <w:t>12/2021,</w:t>
      </w:r>
      <w:r>
        <w:rPr>
          <w:spacing w:val="-2"/>
          <w:sz w:val="24"/>
        </w:rPr>
        <w:t> </w:t>
      </w:r>
      <w:r>
        <w:rPr>
          <w:w w:val="90"/>
          <w:sz w:val="24"/>
        </w:rPr>
        <w:t>pago</w:t>
      </w:r>
      <w:r>
        <w:rPr>
          <w:spacing w:val="-2"/>
          <w:sz w:val="24"/>
        </w:rPr>
        <w:t> </w:t>
      </w:r>
      <w:r>
        <w:rPr>
          <w:w w:val="90"/>
          <w:sz w:val="24"/>
        </w:rPr>
        <w:t>em</w:t>
      </w:r>
      <w:r>
        <w:rPr>
          <w:spacing w:val="-2"/>
          <w:sz w:val="24"/>
        </w:rPr>
        <w:t> </w:t>
      </w:r>
      <w:r>
        <w:rPr>
          <w:spacing w:val="-2"/>
          <w:w w:val="90"/>
          <w:sz w:val="24"/>
        </w:rPr>
        <w:t>12/2022;</w:t>
      </w:r>
    </w:p>
    <w:p>
      <w:pPr>
        <w:pStyle w:val="ListParagraph"/>
        <w:numPr>
          <w:ilvl w:val="0"/>
          <w:numId w:val="120"/>
        </w:numPr>
        <w:tabs>
          <w:tab w:pos="472" w:val="left" w:leader="none"/>
        </w:tabs>
        <w:spacing w:line="240" w:lineRule="auto" w:before="163" w:after="0"/>
        <w:ind w:left="472" w:right="0" w:hanging="252"/>
        <w:jc w:val="both"/>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pacing w:val="1"/>
          <w:sz w:val="24"/>
        </w:rPr>
        <w:t> </w:t>
      </w:r>
      <w:r>
        <w:rPr>
          <w:w w:val="90"/>
          <w:sz w:val="24"/>
        </w:rPr>
        <w:t>com</w:t>
      </w:r>
      <w:r>
        <w:rPr>
          <w:spacing w:val="2"/>
          <w:sz w:val="24"/>
        </w:rPr>
        <w:t> </w:t>
      </w:r>
      <w:r>
        <w:rPr>
          <w:w w:val="90"/>
          <w:sz w:val="24"/>
        </w:rPr>
        <w:t>perAnt</w:t>
      </w:r>
      <w:r>
        <w:rPr>
          <w:spacing w:val="-1"/>
          <w:sz w:val="24"/>
        </w:rPr>
        <w:t> </w:t>
      </w:r>
      <w:r>
        <w:rPr>
          <w:w w:val="90"/>
          <w:sz w:val="24"/>
        </w:rPr>
        <w:t>de</w:t>
      </w:r>
      <w:r>
        <w:rPr>
          <w:spacing w:val="-2"/>
          <w:sz w:val="24"/>
        </w:rPr>
        <w:t> </w:t>
      </w:r>
      <w:r>
        <w:rPr>
          <w:w w:val="90"/>
          <w:sz w:val="24"/>
        </w:rPr>
        <w:t>01/2022</w:t>
      </w:r>
      <w:r>
        <w:rPr>
          <w:spacing w:val="1"/>
          <w:sz w:val="24"/>
        </w:rPr>
        <w:t> </w:t>
      </w:r>
      <w:r>
        <w:rPr>
          <w:w w:val="90"/>
          <w:sz w:val="24"/>
        </w:rPr>
        <w:t>a</w:t>
      </w:r>
      <w:r>
        <w:rPr>
          <w:spacing w:val="-2"/>
          <w:sz w:val="24"/>
        </w:rPr>
        <w:t> </w:t>
      </w:r>
      <w:r>
        <w:rPr>
          <w:w w:val="90"/>
          <w:sz w:val="24"/>
        </w:rPr>
        <w:t>10/2022,</w:t>
      </w:r>
      <w:r>
        <w:rPr>
          <w:spacing w:val="-2"/>
          <w:sz w:val="24"/>
        </w:rPr>
        <w:t> </w:t>
      </w:r>
      <w:r>
        <w:rPr>
          <w:w w:val="90"/>
          <w:sz w:val="24"/>
        </w:rPr>
        <w:t>pago</w:t>
      </w:r>
      <w:r>
        <w:rPr>
          <w:spacing w:val="-3"/>
          <w:sz w:val="24"/>
        </w:rPr>
        <w:t> </w:t>
      </w:r>
      <w:r>
        <w:rPr>
          <w:w w:val="90"/>
          <w:sz w:val="24"/>
        </w:rPr>
        <w:t>em</w:t>
      </w:r>
      <w:r>
        <w:rPr>
          <w:spacing w:val="-2"/>
          <w:sz w:val="24"/>
        </w:rPr>
        <w:t> </w:t>
      </w:r>
      <w:r>
        <w:rPr>
          <w:spacing w:val="-2"/>
          <w:w w:val="90"/>
          <w:sz w:val="24"/>
        </w:rPr>
        <w:t>01/2023;</w:t>
      </w:r>
    </w:p>
    <w:p>
      <w:pPr>
        <w:pStyle w:val="ListParagraph"/>
        <w:numPr>
          <w:ilvl w:val="0"/>
          <w:numId w:val="120"/>
        </w:numPr>
        <w:tabs>
          <w:tab w:pos="446" w:val="left" w:leader="none"/>
        </w:tabs>
        <w:spacing w:line="381" w:lineRule="auto" w:before="163" w:after="0"/>
        <w:ind w:left="220" w:right="843" w:firstLine="0"/>
        <w:jc w:val="both"/>
        <w:rPr>
          <w:sz w:val="24"/>
        </w:rPr>
      </w:pPr>
      <w:r>
        <w:rPr>
          <w:w w:val="90"/>
          <w:sz w:val="24"/>
        </w:rPr>
        <w:t>um demonstrativo com remunPerApur 11/2022 (que se refere a folha normal do mês), pago no 5º </w:t>
      </w:r>
      <w:r>
        <w:rPr>
          <w:sz w:val="24"/>
        </w:rPr>
        <w:t>dia</w:t>
      </w:r>
      <w:r>
        <w:rPr>
          <w:spacing w:val="-11"/>
          <w:sz w:val="24"/>
        </w:rPr>
        <w:t> </w:t>
      </w:r>
      <w:r>
        <w:rPr>
          <w:sz w:val="24"/>
        </w:rPr>
        <w:t>útil</w:t>
      </w:r>
      <w:r>
        <w:rPr>
          <w:spacing w:val="-13"/>
          <w:sz w:val="24"/>
        </w:rPr>
        <w:t> </w:t>
      </w:r>
      <w:r>
        <w:rPr>
          <w:sz w:val="24"/>
        </w:rPr>
        <w:t>do</w:t>
      </w:r>
      <w:r>
        <w:rPr>
          <w:spacing w:val="-13"/>
          <w:sz w:val="24"/>
        </w:rPr>
        <w:t> </w:t>
      </w:r>
      <w:r>
        <w:rPr>
          <w:sz w:val="24"/>
        </w:rPr>
        <w:t>mês</w:t>
      </w:r>
      <w:r>
        <w:rPr>
          <w:spacing w:val="-13"/>
          <w:sz w:val="24"/>
        </w:rPr>
        <w:t> </w:t>
      </w:r>
      <w:r>
        <w:rPr>
          <w:sz w:val="24"/>
        </w:rPr>
        <w:t>de</w:t>
      </w:r>
      <w:r>
        <w:rPr>
          <w:spacing w:val="-13"/>
          <w:sz w:val="24"/>
        </w:rPr>
        <w:t> </w:t>
      </w:r>
      <w:r>
        <w:rPr>
          <w:sz w:val="24"/>
        </w:rPr>
        <w:t>12/2022.</w:t>
      </w:r>
    </w:p>
    <w:p>
      <w:pPr>
        <w:pStyle w:val="BodyText"/>
        <w:spacing w:line="381" w:lineRule="auto" w:before="1"/>
        <w:ind w:right="834"/>
      </w:pPr>
      <w:r>
        <w:rPr>
          <w:b/>
          <w:spacing w:val="-2"/>
        </w:rPr>
        <w:t>03.</w:t>
      </w:r>
      <w:r>
        <w:rPr>
          <w:b/>
          <w:spacing w:val="-10"/>
        </w:rPr>
        <w:t> </w:t>
      </w:r>
      <w:r>
        <w:rPr>
          <w:spacing w:val="-2"/>
        </w:rPr>
        <w:t>Uma</w:t>
      </w:r>
      <w:r>
        <w:rPr>
          <w:spacing w:val="-13"/>
        </w:rPr>
        <w:t> </w:t>
      </w:r>
      <w:r>
        <w:rPr>
          <w:spacing w:val="-2"/>
        </w:rPr>
        <w:t>decisão</w:t>
      </w:r>
      <w:r>
        <w:rPr>
          <w:spacing w:val="-13"/>
        </w:rPr>
        <w:t> </w:t>
      </w:r>
      <w:r>
        <w:rPr>
          <w:spacing w:val="-2"/>
        </w:rPr>
        <w:t>administrativa</w:t>
      </w:r>
      <w:r>
        <w:rPr>
          <w:spacing w:val="-13"/>
        </w:rPr>
        <w:t> </w:t>
      </w:r>
      <w:r>
        <w:rPr>
          <w:spacing w:val="-2"/>
        </w:rPr>
        <w:t>foi</w:t>
      </w:r>
      <w:r>
        <w:rPr>
          <w:spacing w:val="-13"/>
        </w:rPr>
        <w:t> </w:t>
      </w:r>
      <w:r>
        <w:rPr>
          <w:spacing w:val="-2"/>
        </w:rPr>
        <w:t>proferida</w:t>
      </w:r>
      <w:r>
        <w:rPr>
          <w:spacing w:val="-11"/>
        </w:rPr>
        <w:t> </w:t>
      </w:r>
      <w:r>
        <w:rPr>
          <w:spacing w:val="-2"/>
        </w:rPr>
        <w:t>em</w:t>
      </w:r>
      <w:r>
        <w:rPr>
          <w:spacing w:val="-11"/>
        </w:rPr>
        <w:t> </w:t>
      </w:r>
      <w:r>
        <w:rPr>
          <w:spacing w:val="-2"/>
        </w:rPr>
        <w:t>12/2022</w:t>
      </w:r>
      <w:r>
        <w:rPr>
          <w:spacing w:val="-11"/>
        </w:rPr>
        <w:t> </w:t>
      </w:r>
      <w:r>
        <w:rPr>
          <w:spacing w:val="-2"/>
        </w:rPr>
        <w:t>com</w:t>
      </w:r>
      <w:r>
        <w:rPr>
          <w:spacing w:val="-13"/>
        </w:rPr>
        <w:t> </w:t>
      </w:r>
      <w:r>
        <w:rPr>
          <w:spacing w:val="-2"/>
        </w:rPr>
        <w:t>efeitos</w:t>
      </w:r>
      <w:r>
        <w:rPr>
          <w:spacing w:val="-13"/>
        </w:rPr>
        <w:t> </w:t>
      </w:r>
      <w:r>
        <w:rPr>
          <w:spacing w:val="-2"/>
        </w:rPr>
        <w:t>retroativos</w:t>
      </w:r>
      <w:r>
        <w:rPr>
          <w:spacing w:val="-11"/>
        </w:rPr>
        <w:t> </w:t>
      </w:r>
      <w:r>
        <w:rPr>
          <w:spacing w:val="-2"/>
        </w:rPr>
        <w:t>a</w:t>
      </w:r>
      <w:r>
        <w:rPr>
          <w:spacing w:val="-13"/>
        </w:rPr>
        <w:t> </w:t>
      </w:r>
      <w:r>
        <w:rPr>
          <w:spacing w:val="-2"/>
        </w:rPr>
        <w:t>07/2022,</w:t>
      </w:r>
      <w:r>
        <w:rPr>
          <w:spacing w:val="-11"/>
        </w:rPr>
        <w:t> </w:t>
      </w:r>
      <w:r>
        <w:rPr>
          <w:spacing w:val="-2"/>
        </w:rPr>
        <w:t>e</w:t>
      </w:r>
      <w:r>
        <w:rPr>
          <w:spacing w:val="-14"/>
        </w:rPr>
        <w:t> </w:t>
      </w:r>
      <w:r>
        <w:rPr>
          <w:spacing w:val="-2"/>
        </w:rPr>
        <w:t>o </w:t>
      </w:r>
      <w:r>
        <w:rPr>
          <w:spacing w:val="-6"/>
        </w:rPr>
        <w:t>pagamento</w:t>
      </w:r>
      <w:r>
        <w:rPr>
          <w:spacing w:val="-7"/>
        </w:rPr>
        <w:t> </w:t>
      </w:r>
      <w:r>
        <w:rPr>
          <w:spacing w:val="-6"/>
        </w:rPr>
        <w:t>da</w:t>
      </w:r>
      <w:r>
        <w:rPr>
          <w:spacing w:val="-9"/>
        </w:rPr>
        <w:t> </w:t>
      </w:r>
      <w:r>
        <w:rPr>
          <w:spacing w:val="-6"/>
        </w:rPr>
        <w:t>diferença</w:t>
      </w:r>
      <w:r>
        <w:rPr>
          <w:spacing w:val="-7"/>
        </w:rPr>
        <w:t> </w:t>
      </w:r>
      <w:r>
        <w:rPr>
          <w:spacing w:val="-6"/>
        </w:rPr>
        <w:t>dela</w:t>
      </w:r>
      <w:r>
        <w:rPr>
          <w:spacing w:val="-7"/>
        </w:rPr>
        <w:t> </w:t>
      </w:r>
      <w:r>
        <w:rPr>
          <w:spacing w:val="-6"/>
        </w:rPr>
        <w:t>decorrente</w:t>
      </w:r>
      <w:r>
        <w:rPr>
          <w:spacing w:val="-7"/>
        </w:rPr>
        <w:t> </w:t>
      </w:r>
      <w:r>
        <w:rPr>
          <w:spacing w:val="-6"/>
        </w:rPr>
        <w:t>é</w:t>
      </w:r>
      <w:r>
        <w:rPr>
          <w:spacing w:val="-7"/>
        </w:rPr>
        <w:t> </w:t>
      </w:r>
      <w:r>
        <w:rPr>
          <w:spacing w:val="-6"/>
        </w:rPr>
        <w:t>em</w:t>
      </w:r>
      <w:r>
        <w:rPr>
          <w:spacing w:val="-7"/>
        </w:rPr>
        <w:t> </w:t>
      </w:r>
      <w:r>
        <w:rPr>
          <w:spacing w:val="-6"/>
        </w:rPr>
        <w:t>01/2023.</w:t>
      </w:r>
      <w:r>
        <w:rPr>
          <w:spacing w:val="-8"/>
        </w:rPr>
        <w:t> </w:t>
      </w:r>
      <w:r>
        <w:rPr>
          <w:spacing w:val="-6"/>
        </w:rPr>
        <w:t>Nesse</w:t>
      </w:r>
      <w:r>
        <w:rPr>
          <w:spacing w:val="-7"/>
        </w:rPr>
        <w:t> </w:t>
      </w:r>
      <w:r>
        <w:rPr>
          <w:spacing w:val="-6"/>
        </w:rPr>
        <w:t>caso,</w:t>
      </w:r>
      <w:r>
        <w:rPr>
          <w:spacing w:val="-7"/>
        </w:rPr>
        <w:t> </w:t>
      </w:r>
      <w:r>
        <w:rPr>
          <w:spacing w:val="-6"/>
        </w:rPr>
        <w:t>como o</w:t>
      </w:r>
      <w:r>
        <w:rPr>
          <w:spacing w:val="-7"/>
        </w:rPr>
        <w:t> </w:t>
      </w:r>
      <w:r>
        <w:rPr>
          <w:spacing w:val="-6"/>
        </w:rPr>
        <w:t>valor</w:t>
      </w:r>
      <w:r>
        <w:rPr>
          <w:spacing w:val="-9"/>
        </w:rPr>
        <w:t> </w:t>
      </w:r>
      <w:r>
        <w:rPr>
          <w:spacing w:val="-6"/>
        </w:rPr>
        <w:t>da</w:t>
      </w:r>
      <w:r>
        <w:rPr>
          <w:spacing w:val="-7"/>
        </w:rPr>
        <w:t> </w:t>
      </w:r>
      <w:r>
        <w:rPr>
          <w:spacing w:val="-6"/>
        </w:rPr>
        <w:t>diferença</w:t>
      </w:r>
      <w:r>
        <w:rPr>
          <w:spacing w:val="-7"/>
        </w:rPr>
        <w:t> </w:t>
      </w:r>
      <w:r>
        <w:rPr>
          <w:spacing w:val="-6"/>
        </w:rPr>
        <w:t>é </w:t>
      </w:r>
      <w:r>
        <w:rPr>
          <w:w w:val="90"/>
        </w:rPr>
        <w:t>relativo ao ano de 2022, e como o recebimento/pagamento ocorreu em 2023, deve ser considerado como RRA. No S-1207, para o perApur [2022-12] devem ser informados em demonstrativo exclusivo de</w:t>
      </w:r>
      <w:r>
        <w:rPr>
          <w:spacing w:val="-1"/>
          <w:w w:val="90"/>
        </w:rPr>
        <w:t> </w:t>
      </w:r>
      <w:r>
        <w:rPr>
          <w:w w:val="90"/>
        </w:rPr>
        <w:t>RRA</w:t>
      </w:r>
      <w:r>
        <w:rPr>
          <w:spacing w:val="-1"/>
          <w:w w:val="90"/>
        </w:rPr>
        <w:t> </w:t>
      </w:r>
      <w:r>
        <w:rPr>
          <w:w w:val="90"/>
        </w:rPr>
        <w:t>no</w:t>
      </w:r>
      <w:r>
        <w:rPr>
          <w:spacing w:val="-1"/>
          <w:w w:val="90"/>
        </w:rPr>
        <w:t> </w:t>
      </w:r>
      <w:r>
        <w:rPr>
          <w:w w:val="90"/>
        </w:rPr>
        <w:t>grupo</w:t>
      </w:r>
      <w:r>
        <w:rPr>
          <w:spacing w:val="-1"/>
          <w:w w:val="90"/>
        </w:rPr>
        <w:t> </w:t>
      </w:r>
      <w:r>
        <w:rPr>
          <w:w w:val="90"/>
        </w:rPr>
        <w:t>[infoPerAnt]</w:t>
      </w:r>
      <w:r>
        <w:rPr>
          <w:spacing w:val="-3"/>
          <w:w w:val="90"/>
        </w:rPr>
        <w:t> </w:t>
      </w:r>
      <w:r>
        <w:rPr>
          <w:w w:val="90"/>
        </w:rPr>
        <w:t>os</w:t>
      </w:r>
      <w:r>
        <w:rPr>
          <w:spacing w:val="-1"/>
          <w:w w:val="90"/>
        </w:rPr>
        <w:t> </w:t>
      </w:r>
      <w:r>
        <w:rPr>
          <w:w w:val="90"/>
        </w:rPr>
        <w:t>valores</w:t>
      </w:r>
      <w:r>
        <w:rPr>
          <w:spacing w:val="-4"/>
          <w:w w:val="90"/>
        </w:rPr>
        <w:t> </w:t>
      </w:r>
      <w:r>
        <w:rPr>
          <w:w w:val="90"/>
        </w:rPr>
        <w:t>por</w:t>
      </w:r>
      <w:r>
        <w:rPr>
          <w:spacing w:val="-3"/>
          <w:w w:val="90"/>
        </w:rPr>
        <w:t> </w:t>
      </w:r>
      <w:r>
        <w:rPr>
          <w:w w:val="90"/>
        </w:rPr>
        <w:t>{perRef}.</w:t>
      </w:r>
      <w:r>
        <w:rPr>
          <w:spacing w:val="-2"/>
          <w:w w:val="90"/>
        </w:rPr>
        <w:t> </w:t>
      </w:r>
      <w:r>
        <w:rPr>
          <w:w w:val="90"/>
        </w:rPr>
        <w:t>A</w:t>
      </w:r>
      <w:r>
        <w:rPr>
          <w:spacing w:val="-1"/>
          <w:w w:val="90"/>
        </w:rPr>
        <w:t> </w:t>
      </w:r>
      <w:r>
        <w:rPr>
          <w:w w:val="90"/>
        </w:rPr>
        <w:t>data</w:t>
      </w:r>
      <w:r>
        <w:rPr>
          <w:spacing w:val="-2"/>
          <w:w w:val="90"/>
        </w:rPr>
        <w:t> </w:t>
      </w:r>
      <w:r>
        <w:rPr>
          <w:w w:val="90"/>
        </w:rPr>
        <w:t>do</w:t>
      </w:r>
      <w:r>
        <w:rPr>
          <w:spacing w:val="-4"/>
          <w:w w:val="90"/>
        </w:rPr>
        <w:t> </w:t>
      </w:r>
      <w:r>
        <w:rPr>
          <w:w w:val="90"/>
        </w:rPr>
        <w:t>pagamento</w:t>
      </w:r>
      <w:r>
        <w:rPr>
          <w:spacing w:val="-1"/>
          <w:w w:val="90"/>
        </w:rPr>
        <w:t> </w:t>
      </w:r>
      <w:r>
        <w:rPr>
          <w:w w:val="90"/>
        </w:rPr>
        <w:t>deve</w:t>
      </w:r>
      <w:r>
        <w:rPr>
          <w:spacing w:val="-1"/>
          <w:w w:val="90"/>
        </w:rPr>
        <w:t> </w:t>
      </w:r>
      <w:r>
        <w:rPr>
          <w:w w:val="90"/>
        </w:rPr>
        <w:t>ser</w:t>
      </w:r>
      <w:r>
        <w:rPr>
          <w:spacing w:val="-1"/>
          <w:w w:val="90"/>
        </w:rPr>
        <w:t> </w:t>
      </w:r>
      <w:r>
        <w:rPr>
          <w:w w:val="90"/>
        </w:rPr>
        <w:t>informada</w:t>
      </w:r>
      <w:r>
        <w:rPr>
          <w:spacing w:val="-2"/>
          <w:w w:val="90"/>
        </w:rPr>
        <w:t> </w:t>
      </w:r>
      <w:r>
        <w:rPr>
          <w:w w:val="90"/>
        </w:rPr>
        <w:t>no</w:t>
      </w:r>
      <w:r>
        <w:rPr>
          <w:spacing w:val="-4"/>
          <w:w w:val="90"/>
        </w:rPr>
        <w:t> </w:t>
      </w:r>
      <w:r>
        <w:rPr>
          <w:w w:val="90"/>
        </w:rPr>
        <w:t>S- </w:t>
      </w:r>
      <w:r>
        <w:rPr>
          <w:spacing w:val="-6"/>
        </w:rPr>
        <w:t>1210</w:t>
      </w:r>
      <w:r>
        <w:rPr>
          <w:spacing w:val="-7"/>
        </w:rPr>
        <w:t> </w:t>
      </w:r>
      <w:r>
        <w:rPr>
          <w:spacing w:val="-6"/>
        </w:rPr>
        <w:t>para</w:t>
      </w:r>
      <w:r>
        <w:rPr>
          <w:spacing w:val="-8"/>
        </w:rPr>
        <w:t> </w:t>
      </w:r>
      <w:r>
        <w:rPr>
          <w:spacing w:val="-6"/>
        </w:rPr>
        <w:t>o</w:t>
      </w:r>
      <w:r>
        <w:rPr>
          <w:spacing w:val="-8"/>
        </w:rPr>
        <w:t> </w:t>
      </w:r>
      <w:r>
        <w:rPr>
          <w:spacing w:val="-6"/>
        </w:rPr>
        <w:t>perApur</w:t>
      </w:r>
      <w:r>
        <w:rPr>
          <w:spacing w:val="-8"/>
        </w:rPr>
        <w:t> </w:t>
      </w:r>
      <w:r>
        <w:rPr>
          <w:spacing w:val="-6"/>
        </w:rPr>
        <w:t>[2023-01] referente</w:t>
      </w:r>
      <w:r>
        <w:rPr>
          <w:spacing w:val="-8"/>
        </w:rPr>
        <w:t> </w:t>
      </w:r>
      <w:r>
        <w:rPr>
          <w:spacing w:val="-6"/>
        </w:rPr>
        <w:t>ao</w:t>
      </w:r>
      <w:r>
        <w:rPr>
          <w:spacing w:val="-8"/>
        </w:rPr>
        <w:t> </w:t>
      </w:r>
      <w:r>
        <w:rPr>
          <w:spacing w:val="-6"/>
        </w:rPr>
        <w:t>demonstrativo acima</w:t>
      </w:r>
      <w:r>
        <w:rPr>
          <w:spacing w:val="-9"/>
        </w:rPr>
        <w:t> </w:t>
      </w:r>
      <w:r>
        <w:rPr>
          <w:spacing w:val="-6"/>
        </w:rPr>
        <w:t>citado.</w:t>
      </w:r>
    </w:p>
    <w:p>
      <w:pPr>
        <w:pStyle w:val="Heading1"/>
        <w:numPr>
          <w:ilvl w:val="0"/>
          <w:numId w:val="118"/>
        </w:numPr>
        <w:tabs>
          <w:tab w:pos="927" w:val="left" w:leader="none"/>
        </w:tabs>
        <w:spacing w:line="240" w:lineRule="auto" w:before="6" w:after="0"/>
        <w:ind w:left="927" w:right="0" w:hanging="707"/>
        <w:jc w:val="both"/>
      </w:pPr>
      <w:r>
        <w:rPr>
          <w:w w:val="85"/>
        </w:rPr>
        <w:t>Relação</w:t>
      </w:r>
      <w:r>
        <w:rPr>
          <w:spacing w:val="-3"/>
          <w:w w:val="85"/>
        </w:rPr>
        <w:t> </w:t>
      </w:r>
      <w:r>
        <w:rPr>
          <w:w w:val="85"/>
        </w:rPr>
        <w:t>do</w:t>
      </w:r>
      <w:r>
        <w:rPr>
          <w:spacing w:val="-2"/>
          <w:w w:val="85"/>
        </w:rPr>
        <w:t> </w:t>
      </w:r>
      <w:r>
        <w:rPr>
          <w:w w:val="85"/>
        </w:rPr>
        <w:t>S-1207</w:t>
      </w:r>
      <w:r>
        <w:rPr>
          <w:spacing w:val="-5"/>
          <w:w w:val="85"/>
        </w:rPr>
        <w:t> </w:t>
      </w:r>
      <w:r>
        <w:rPr>
          <w:w w:val="85"/>
        </w:rPr>
        <w:t>com</w:t>
      </w:r>
      <w:r>
        <w:rPr>
          <w:spacing w:val="-5"/>
          <w:w w:val="85"/>
        </w:rPr>
        <w:t> </w:t>
      </w:r>
      <w:r>
        <w:rPr>
          <w:w w:val="85"/>
        </w:rPr>
        <w:t>o</w:t>
      </w:r>
      <w:r>
        <w:rPr>
          <w:spacing w:val="-3"/>
          <w:w w:val="85"/>
        </w:rPr>
        <w:t> </w:t>
      </w:r>
      <w:r>
        <w:rPr>
          <w:w w:val="85"/>
        </w:rPr>
        <w:t>S-</w:t>
      </w:r>
      <w:r>
        <w:rPr>
          <w:spacing w:val="-4"/>
          <w:w w:val="85"/>
        </w:rPr>
        <w:t>1210</w:t>
      </w:r>
    </w:p>
    <w:p>
      <w:pPr>
        <w:pStyle w:val="ListParagraph"/>
        <w:numPr>
          <w:ilvl w:val="1"/>
          <w:numId w:val="118"/>
        </w:numPr>
        <w:tabs>
          <w:tab w:pos="928" w:val="left" w:leader="none"/>
        </w:tabs>
        <w:spacing w:line="240" w:lineRule="auto" w:before="163" w:after="0"/>
        <w:ind w:left="928" w:right="0" w:hanging="708"/>
        <w:jc w:val="left"/>
        <w:rPr>
          <w:sz w:val="24"/>
        </w:rPr>
      </w:pPr>
      <w:r>
        <w:rPr>
          <w:w w:val="90"/>
          <w:sz w:val="24"/>
        </w:rPr>
        <w:t>O</w:t>
      </w:r>
      <w:r>
        <w:rPr>
          <w:spacing w:val="-6"/>
          <w:sz w:val="24"/>
        </w:rPr>
        <w:t> </w:t>
      </w:r>
      <w:r>
        <w:rPr>
          <w:w w:val="90"/>
          <w:sz w:val="24"/>
        </w:rPr>
        <w:t>evento</w:t>
      </w:r>
      <w:r>
        <w:rPr>
          <w:spacing w:val="-4"/>
          <w:sz w:val="24"/>
        </w:rPr>
        <w:t> </w:t>
      </w:r>
      <w:r>
        <w:rPr>
          <w:w w:val="90"/>
          <w:sz w:val="24"/>
        </w:rPr>
        <w:t>S-1210</w:t>
      </w:r>
      <w:r>
        <w:rPr>
          <w:spacing w:val="-3"/>
          <w:sz w:val="24"/>
        </w:rPr>
        <w:t> </w:t>
      </w:r>
      <w:r>
        <w:rPr>
          <w:w w:val="90"/>
          <w:sz w:val="24"/>
        </w:rPr>
        <w:t>está</w:t>
      </w:r>
      <w:r>
        <w:rPr>
          <w:spacing w:val="-4"/>
          <w:sz w:val="24"/>
        </w:rPr>
        <w:t> </w:t>
      </w:r>
      <w:r>
        <w:rPr>
          <w:w w:val="90"/>
          <w:sz w:val="24"/>
        </w:rPr>
        <w:t>sempre</w:t>
      </w:r>
      <w:r>
        <w:rPr>
          <w:spacing w:val="-5"/>
          <w:sz w:val="24"/>
        </w:rPr>
        <w:t> </w:t>
      </w:r>
      <w:r>
        <w:rPr>
          <w:w w:val="90"/>
          <w:sz w:val="24"/>
        </w:rPr>
        <w:t>relacionado</w:t>
      </w:r>
      <w:r>
        <w:rPr>
          <w:spacing w:val="-6"/>
          <w:sz w:val="24"/>
        </w:rPr>
        <w:t> </w:t>
      </w:r>
      <w:r>
        <w:rPr>
          <w:w w:val="90"/>
          <w:sz w:val="24"/>
        </w:rPr>
        <w:t>a</w:t>
      </w:r>
      <w:r>
        <w:rPr>
          <w:spacing w:val="-4"/>
          <w:sz w:val="24"/>
        </w:rPr>
        <w:t> </w:t>
      </w:r>
      <w:r>
        <w:rPr>
          <w:w w:val="90"/>
          <w:sz w:val="24"/>
        </w:rPr>
        <w:t>demonstrativos</w:t>
      </w:r>
      <w:r>
        <w:rPr>
          <w:spacing w:val="-4"/>
          <w:sz w:val="24"/>
        </w:rPr>
        <w:t> </w:t>
      </w:r>
      <w:r>
        <w:rPr>
          <w:w w:val="90"/>
          <w:sz w:val="24"/>
        </w:rPr>
        <w:t>informados</w:t>
      </w:r>
      <w:r>
        <w:rPr>
          <w:spacing w:val="-5"/>
          <w:sz w:val="24"/>
        </w:rPr>
        <w:t> </w:t>
      </w:r>
      <w:r>
        <w:rPr>
          <w:w w:val="90"/>
          <w:sz w:val="24"/>
        </w:rPr>
        <w:t>no</w:t>
      </w:r>
      <w:r>
        <w:rPr>
          <w:spacing w:val="-4"/>
          <w:sz w:val="24"/>
        </w:rPr>
        <w:t> </w:t>
      </w:r>
      <w:r>
        <w:rPr>
          <w:w w:val="90"/>
          <w:sz w:val="24"/>
        </w:rPr>
        <w:t>evento</w:t>
      </w:r>
      <w:r>
        <w:rPr>
          <w:spacing w:val="-5"/>
          <w:sz w:val="24"/>
        </w:rPr>
        <w:t> </w:t>
      </w:r>
      <w:r>
        <w:rPr>
          <w:w w:val="90"/>
          <w:sz w:val="24"/>
        </w:rPr>
        <w:t>S-</w:t>
      </w:r>
      <w:r>
        <w:rPr>
          <w:spacing w:val="-4"/>
          <w:w w:val="90"/>
          <w:sz w:val="24"/>
        </w:rPr>
        <w:t>1207.</w:t>
      </w:r>
    </w:p>
    <w:p>
      <w:pPr>
        <w:spacing w:after="0" w:line="240" w:lineRule="auto"/>
        <w:jc w:val="left"/>
        <w:rPr>
          <w:sz w:val="24"/>
        </w:rPr>
        <w:sectPr>
          <w:pgSz w:w="11910" w:h="16840"/>
          <w:pgMar w:header="0" w:footer="1319" w:top="1020" w:bottom="1540" w:left="800" w:right="240"/>
        </w:sectPr>
      </w:pPr>
    </w:p>
    <w:p>
      <w:pPr>
        <w:pStyle w:val="ListParagraph"/>
        <w:numPr>
          <w:ilvl w:val="1"/>
          <w:numId w:val="118"/>
        </w:numPr>
        <w:tabs>
          <w:tab w:pos="925" w:val="left" w:leader="none"/>
        </w:tabs>
        <w:spacing w:line="381" w:lineRule="auto" w:before="25" w:after="0"/>
        <w:ind w:left="220" w:right="846" w:firstLine="0"/>
        <w:jc w:val="both"/>
        <w:rPr>
          <w:sz w:val="24"/>
        </w:rPr>
      </w:pPr>
      <w:r>
        <w:rPr>
          <w:w w:val="90"/>
          <w:sz w:val="24"/>
        </w:rPr>
        <w:t>Os</w:t>
      </w:r>
      <w:r>
        <w:rPr>
          <w:spacing w:val="-1"/>
          <w:w w:val="90"/>
          <w:sz w:val="24"/>
        </w:rPr>
        <w:t> </w:t>
      </w:r>
      <w:r>
        <w:rPr>
          <w:w w:val="90"/>
          <w:sz w:val="24"/>
        </w:rPr>
        <w:t>campos</w:t>
      </w:r>
      <w:r>
        <w:rPr>
          <w:spacing w:val="-3"/>
          <w:w w:val="90"/>
          <w:sz w:val="24"/>
        </w:rPr>
        <w:t> </w:t>
      </w:r>
      <w:r>
        <w:rPr>
          <w:w w:val="90"/>
          <w:sz w:val="24"/>
        </w:rPr>
        <w:t>de</w:t>
      </w:r>
      <w:r>
        <w:rPr>
          <w:spacing w:val="-3"/>
          <w:w w:val="90"/>
          <w:sz w:val="24"/>
        </w:rPr>
        <w:t> </w:t>
      </w:r>
      <w:r>
        <w:rPr>
          <w:w w:val="90"/>
          <w:sz w:val="24"/>
        </w:rPr>
        <w:t>identificação</w:t>
      </w:r>
      <w:r>
        <w:rPr>
          <w:spacing w:val="-3"/>
          <w:w w:val="90"/>
          <w:sz w:val="24"/>
        </w:rPr>
        <w:t> </w:t>
      </w:r>
      <w:r>
        <w:rPr>
          <w:w w:val="90"/>
          <w:sz w:val="24"/>
        </w:rPr>
        <w:t>do</w:t>
      </w:r>
      <w:r>
        <w:rPr>
          <w:spacing w:val="-3"/>
          <w:w w:val="90"/>
          <w:sz w:val="24"/>
        </w:rPr>
        <w:t> </w:t>
      </w:r>
      <w:r>
        <w:rPr>
          <w:w w:val="90"/>
          <w:sz w:val="24"/>
        </w:rPr>
        <w:t>demonstrativo</w:t>
      </w:r>
      <w:r>
        <w:rPr>
          <w:spacing w:val="-3"/>
          <w:w w:val="90"/>
          <w:sz w:val="24"/>
        </w:rPr>
        <w:t> </w:t>
      </w:r>
      <w:r>
        <w:rPr>
          <w:w w:val="90"/>
          <w:sz w:val="24"/>
        </w:rPr>
        <w:t>{ideDmDev}</w:t>
      </w:r>
      <w:r>
        <w:rPr>
          <w:spacing w:val="-4"/>
          <w:w w:val="90"/>
          <w:sz w:val="24"/>
        </w:rPr>
        <w:t> </w:t>
      </w:r>
      <w:r>
        <w:rPr>
          <w:w w:val="90"/>
          <w:sz w:val="24"/>
        </w:rPr>
        <w:t>e</w:t>
      </w:r>
      <w:r>
        <w:rPr>
          <w:spacing w:val="-3"/>
          <w:w w:val="90"/>
          <w:sz w:val="24"/>
        </w:rPr>
        <w:t> </w:t>
      </w:r>
      <w:r>
        <w:rPr>
          <w:w w:val="90"/>
          <w:sz w:val="24"/>
        </w:rPr>
        <w:t>do</w:t>
      </w:r>
      <w:r>
        <w:rPr>
          <w:spacing w:val="-3"/>
          <w:w w:val="90"/>
          <w:sz w:val="24"/>
        </w:rPr>
        <w:t> </w:t>
      </w:r>
      <w:r>
        <w:rPr>
          <w:w w:val="90"/>
          <w:sz w:val="24"/>
        </w:rPr>
        <w:t>período</w:t>
      </w:r>
      <w:r>
        <w:rPr>
          <w:spacing w:val="-3"/>
          <w:w w:val="90"/>
          <w:sz w:val="24"/>
        </w:rPr>
        <w:t> </w:t>
      </w:r>
      <w:r>
        <w:rPr>
          <w:w w:val="90"/>
          <w:sz w:val="24"/>
        </w:rPr>
        <w:t>de</w:t>
      </w:r>
      <w:r>
        <w:rPr>
          <w:spacing w:val="-6"/>
          <w:w w:val="90"/>
          <w:sz w:val="24"/>
        </w:rPr>
        <w:t> </w:t>
      </w:r>
      <w:r>
        <w:rPr>
          <w:w w:val="90"/>
          <w:sz w:val="24"/>
        </w:rPr>
        <w:t>apuração</w:t>
      </w:r>
      <w:r>
        <w:rPr>
          <w:spacing w:val="-3"/>
          <w:w w:val="90"/>
          <w:sz w:val="24"/>
        </w:rPr>
        <w:t> </w:t>
      </w:r>
      <w:r>
        <w:rPr>
          <w:w w:val="90"/>
          <w:sz w:val="24"/>
        </w:rPr>
        <w:t>{perApur} servem de chave de relacionamento com o evento S-1210 (Pagamentos).</w:t>
      </w:r>
    </w:p>
    <w:p>
      <w:pPr>
        <w:pStyle w:val="ListParagraph"/>
        <w:numPr>
          <w:ilvl w:val="1"/>
          <w:numId w:val="118"/>
        </w:numPr>
        <w:tabs>
          <w:tab w:pos="925" w:val="left" w:leader="none"/>
        </w:tabs>
        <w:spacing w:line="381" w:lineRule="auto" w:before="1" w:after="0"/>
        <w:ind w:left="220" w:right="836" w:firstLine="0"/>
        <w:jc w:val="both"/>
        <w:rPr>
          <w:sz w:val="24"/>
        </w:rPr>
      </w:pPr>
      <w:r>
        <w:rPr>
          <w:w w:val="90"/>
          <w:sz w:val="24"/>
        </w:rPr>
        <w:t>Os demonstrativos de pagamento {ideDmDev} no S-1207 devem ser criados considerando as </w:t>
      </w:r>
      <w:r>
        <w:rPr>
          <w:spacing w:val="-6"/>
          <w:sz w:val="24"/>
        </w:rPr>
        <w:t>datas</w:t>
      </w:r>
      <w:r>
        <w:rPr>
          <w:spacing w:val="-14"/>
          <w:sz w:val="24"/>
        </w:rPr>
        <w:t> </w:t>
      </w:r>
      <w:r>
        <w:rPr>
          <w:spacing w:val="-6"/>
          <w:sz w:val="24"/>
        </w:rPr>
        <w:t>programadas</w:t>
      </w:r>
      <w:r>
        <w:rPr>
          <w:spacing w:val="-14"/>
          <w:sz w:val="24"/>
        </w:rPr>
        <w:t> </w:t>
      </w:r>
      <w:r>
        <w:rPr>
          <w:spacing w:val="-6"/>
          <w:sz w:val="24"/>
        </w:rPr>
        <w:t>para</w:t>
      </w:r>
      <w:r>
        <w:rPr>
          <w:spacing w:val="-16"/>
          <w:sz w:val="24"/>
        </w:rPr>
        <w:t> </w:t>
      </w:r>
      <w:r>
        <w:rPr>
          <w:spacing w:val="-6"/>
          <w:sz w:val="24"/>
        </w:rPr>
        <w:t>o</w:t>
      </w:r>
      <w:r>
        <w:rPr>
          <w:spacing w:val="-12"/>
          <w:sz w:val="24"/>
        </w:rPr>
        <w:t> </w:t>
      </w:r>
      <w:r>
        <w:rPr>
          <w:spacing w:val="-6"/>
          <w:sz w:val="24"/>
        </w:rPr>
        <w:t>seu</w:t>
      </w:r>
      <w:r>
        <w:rPr>
          <w:spacing w:val="-13"/>
          <w:sz w:val="24"/>
        </w:rPr>
        <w:t> </w:t>
      </w:r>
      <w:r>
        <w:rPr>
          <w:spacing w:val="-6"/>
          <w:sz w:val="24"/>
        </w:rPr>
        <w:t>pagamento.</w:t>
      </w:r>
    </w:p>
    <w:p>
      <w:pPr>
        <w:pStyle w:val="ListParagraph"/>
        <w:numPr>
          <w:ilvl w:val="1"/>
          <w:numId w:val="118"/>
        </w:numPr>
        <w:tabs>
          <w:tab w:pos="925" w:val="left" w:leader="none"/>
        </w:tabs>
        <w:spacing w:line="381" w:lineRule="auto" w:before="1" w:after="0"/>
        <w:ind w:left="220" w:right="834" w:firstLine="0"/>
        <w:jc w:val="both"/>
        <w:rPr>
          <w:sz w:val="24"/>
        </w:rPr>
      </w:pPr>
      <w:r>
        <w:rPr>
          <w:w w:val="90"/>
          <w:sz w:val="24"/>
        </w:rPr>
        <w:t>Se o declarante pretende efetuar o pagamento de proventos e pensões de um beneficiário de </w:t>
      </w:r>
      <w:r>
        <w:rPr>
          <w:spacing w:val="-6"/>
          <w:sz w:val="24"/>
        </w:rPr>
        <w:t>forma</w:t>
      </w:r>
      <w:r>
        <w:rPr>
          <w:spacing w:val="-11"/>
          <w:sz w:val="24"/>
        </w:rPr>
        <w:t> </w:t>
      </w:r>
      <w:r>
        <w:rPr>
          <w:spacing w:val="-6"/>
          <w:sz w:val="24"/>
        </w:rPr>
        <w:t>fracionada,</w:t>
      </w:r>
      <w:r>
        <w:rPr>
          <w:spacing w:val="-11"/>
          <w:sz w:val="24"/>
        </w:rPr>
        <w:t> </w:t>
      </w:r>
      <w:r>
        <w:rPr>
          <w:spacing w:val="-6"/>
          <w:sz w:val="24"/>
        </w:rPr>
        <w:t>deve</w:t>
      </w:r>
      <w:r>
        <w:rPr>
          <w:spacing w:val="-10"/>
          <w:sz w:val="24"/>
        </w:rPr>
        <w:t> </w:t>
      </w:r>
      <w:r>
        <w:rPr>
          <w:spacing w:val="-6"/>
          <w:sz w:val="24"/>
        </w:rPr>
        <w:t>espelhar</w:t>
      </w:r>
      <w:r>
        <w:rPr>
          <w:spacing w:val="-11"/>
          <w:sz w:val="24"/>
        </w:rPr>
        <w:t> </w:t>
      </w:r>
      <w:r>
        <w:rPr>
          <w:spacing w:val="-6"/>
          <w:sz w:val="24"/>
        </w:rPr>
        <w:t>tal</w:t>
      </w:r>
      <w:r>
        <w:rPr>
          <w:spacing w:val="-11"/>
          <w:sz w:val="24"/>
        </w:rPr>
        <w:t> </w:t>
      </w:r>
      <w:r>
        <w:rPr>
          <w:spacing w:val="-6"/>
          <w:sz w:val="24"/>
        </w:rPr>
        <w:t>procedimento</w:t>
      </w:r>
      <w:r>
        <w:rPr>
          <w:spacing w:val="-11"/>
          <w:sz w:val="24"/>
        </w:rPr>
        <w:t> </w:t>
      </w:r>
      <w:r>
        <w:rPr>
          <w:spacing w:val="-6"/>
          <w:sz w:val="24"/>
        </w:rPr>
        <w:t>no</w:t>
      </w:r>
      <w:r>
        <w:rPr>
          <w:spacing w:val="-10"/>
          <w:sz w:val="24"/>
        </w:rPr>
        <w:t> </w:t>
      </w:r>
      <w:r>
        <w:rPr>
          <w:spacing w:val="-6"/>
          <w:sz w:val="24"/>
        </w:rPr>
        <w:t>evento</w:t>
      </w:r>
      <w:r>
        <w:rPr>
          <w:spacing w:val="-11"/>
          <w:sz w:val="24"/>
        </w:rPr>
        <w:t> </w:t>
      </w:r>
      <w:r>
        <w:rPr>
          <w:spacing w:val="-6"/>
          <w:sz w:val="24"/>
        </w:rPr>
        <w:t>S-1207.</w:t>
      </w:r>
      <w:r>
        <w:rPr>
          <w:spacing w:val="-11"/>
          <w:sz w:val="24"/>
        </w:rPr>
        <w:t> </w:t>
      </w:r>
      <w:r>
        <w:rPr>
          <w:spacing w:val="-6"/>
          <w:sz w:val="24"/>
        </w:rPr>
        <w:t>Nesse</w:t>
      </w:r>
      <w:r>
        <w:rPr>
          <w:spacing w:val="-10"/>
          <w:sz w:val="24"/>
        </w:rPr>
        <w:t> </w:t>
      </w:r>
      <w:r>
        <w:rPr>
          <w:spacing w:val="-6"/>
          <w:sz w:val="24"/>
        </w:rPr>
        <w:t>sentido,</w:t>
      </w:r>
      <w:r>
        <w:rPr>
          <w:spacing w:val="-11"/>
          <w:sz w:val="24"/>
        </w:rPr>
        <w:t> </w:t>
      </w:r>
      <w:r>
        <w:rPr>
          <w:spacing w:val="-6"/>
          <w:sz w:val="24"/>
        </w:rPr>
        <w:t>cada</w:t>
      </w:r>
      <w:r>
        <w:rPr>
          <w:spacing w:val="-11"/>
          <w:sz w:val="24"/>
        </w:rPr>
        <w:t> </w:t>
      </w:r>
      <w:r>
        <w:rPr>
          <w:spacing w:val="-6"/>
          <w:sz w:val="24"/>
        </w:rPr>
        <w:t>parcela </w:t>
      </w:r>
      <w:r>
        <w:rPr>
          <w:w w:val="90"/>
          <w:sz w:val="24"/>
        </w:rPr>
        <w:t>discriminada pelas rubricas correspondentes deve ser consolidada em demonstrativo de pagamento específico, ao qual deve ser atribuído um código {ideDmDev} que o diferencie dos demais. Exemplo: </w:t>
      </w:r>
      <w:r>
        <w:rPr>
          <w:spacing w:val="-6"/>
          <w:sz w:val="24"/>
        </w:rPr>
        <w:t>um</w:t>
      </w:r>
      <w:r>
        <w:rPr>
          <w:spacing w:val="-11"/>
          <w:sz w:val="24"/>
        </w:rPr>
        <w:t> </w:t>
      </w:r>
      <w:r>
        <w:rPr>
          <w:spacing w:val="-6"/>
          <w:sz w:val="24"/>
        </w:rPr>
        <w:t>declarante</w:t>
      </w:r>
      <w:r>
        <w:rPr>
          <w:spacing w:val="-11"/>
          <w:sz w:val="24"/>
        </w:rPr>
        <w:t> </w:t>
      </w:r>
      <w:r>
        <w:rPr>
          <w:spacing w:val="-6"/>
          <w:sz w:val="24"/>
        </w:rPr>
        <w:t>programa</w:t>
      </w:r>
      <w:r>
        <w:rPr>
          <w:spacing w:val="-10"/>
          <w:sz w:val="24"/>
        </w:rPr>
        <w:t> </w:t>
      </w:r>
      <w:r>
        <w:rPr>
          <w:spacing w:val="-6"/>
          <w:sz w:val="24"/>
        </w:rPr>
        <w:t>efetuar</w:t>
      </w:r>
      <w:r>
        <w:rPr>
          <w:spacing w:val="-11"/>
          <w:sz w:val="24"/>
        </w:rPr>
        <w:t> </w:t>
      </w:r>
      <w:r>
        <w:rPr>
          <w:spacing w:val="-6"/>
          <w:sz w:val="24"/>
        </w:rPr>
        <w:t>o</w:t>
      </w:r>
      <w:r>
        <w:rPr>
          <w:spacing w:val="-11"/>
          <w:sz w:val="24"/>
        </w:rPr>
        <w:t> </w:t>
      </w:r>
      <w:r>
        <w:rPr>
          <w:spacing w:val="-6"/>
          <w:sz w:val="24"/>
        </w:rPr>
        <w:t>pagamento</w:t>
      </w:r>
      <w:r>
        <w:rPr>
          <w:spacing w:val="-11"/>
          <w:sz w:val="24"/>
        </w:rPr>
        <w:t> </w:t>
      </w:r>
      <w:r>
        <w:rPr>
          <w:spacing w:val="-6"/>
          <w:sz w:val="24"/>
        </w:rPr>
        <w:t>de</w:t>
      </w:r>
      <w:r>
        <w:rPr>
          <w:spacing w:val="-10"/>
          <w:sz w:val="24"/>
        </w:rPr>
        <w:t> </w:t>
      </w:r>
      <w:r>
        <w:rPr>
          <w:spacing w:val="-6"/>
          <w:sz w:val="24"/>
        </w:rPr>
        <w:t>valores</w:t>
      </w:r>
      <w:r>
        <w:rPr>
          <w:spacing w:val="-11"/>
          <w:sz w:val="24"/>
        </w:rPr>
        <w:t> </w:t>
      </w:r>
      <w:r>
        <w:rPr>
          <w:spacing w:val="-6"/>
          <w:sz w:val="24"/>
        </w:rPr>
        <w:t>em</w:t>
      </w:r>
      <w:r>
        <w:rPr>
          <w:spacing w:val="-11"/>
          <w:sz w:val="24"/>
        </w:rPr>
        <w:t> </w:t>
      </w:r>
      <w:r>
        <w:rPr>
          <w:spacing w:val="-6"/>
          <w:sz w:val="24"/>
        </w:rPr>
        <w:t>duas</w:t>
      </w:r>
      <w:r>
        <w:rPr>
          <w:spacing w:val="-10"/>
          <w:sz w:val="24"/>
        </w:rPr>
        <w:t> </w:t>
      </w:r>
      <w:r>
        <w:rPr>
          <w:spacing w:val="-6"/>
          <w:sz w:val="24"/>
        </w:rPr>
        <w:t>datas.</w:t>
      </w:r>
      <w:r>
        <w:rPr>
          <w:spacing w:val="-11"/>
          <w:sz w:val="24"/>
        </w:rPr>
        <w:t> </w:t>
      </w:r>
      <w:r>
        <w:rPr>
          <w:spacing w:val="-6"/>
          <w:sz w:val="24"/>
        </w:rPr>
        <w:t>Para</w:t>
      </w:r>
      <w:r>
        <w:rPr>
          <w:spacing w:val="-11"/>
          <w:sz w:val="24"/>
        </w:rPr>
        <w:t> </w:t>
      </w:r>
      <w:r>
        <w:rPr>
          <w:spacing w:val="-6"/>
          <w:sz w:val="24"/>
        </w:rPr>
        <w:t>informar</w:t>
      </w:r>
      <w:r>
        <w:rPr>
          <w:spacing w:val="-10"/>
          <w:sz w:val="24"/>
        </w:rPr>
        <w:t> </w:t>
      </w:r>
      <w:r>
        <w:rPr>
          <w:spacing w:val="-6"/>
          <w:sz w:val="24"/>
        </w:rPr>
        <w:t>o</w:t>
      </w:r>
      <w:r>
        <w:rPr>
          <w:spacing w:val="-11"/>
          <w:sz w:val="24"/>
        </w:rPr>
        <w:t> </w:t>
      </w:r>
      <w:r>
        <w:rPr>
          <w:spacing w:val="-6"/>
          <w:sz w:val="24"/>
        </w:rPr>
        <w:t>valor</w:t>
      </w:r>
      <w:r>
        <w:rPr>
          <w:spacing w:val="-11"/>
          <w:sz w:val="24"/>
        </w:rPr>
        <w:t> </w:t>
      </w:r>
      <w:r>
        <w:rPr>
          <w:spacing w:val="-6"/>
          <w:sz w:val="24"/>
        </w:rPr>
        <w:t>do </w:t>
      </w:r>
      <w:r>
        <w:rPr>
          <w:spacing w:val="-8"/>
          <w:sz w:val="24"/>
        </w:rPr>
        <w:t>benefício,</w:t>
      </w:r>
      <w:r>
        <w:rPr>
          <w:spacing w:val="-9"/>
          <w:sz w:val="24"/>
        </w:rPr>
        <w:t> </w:t>
      </w:r>
      <w:r>
        <w:rPr>
          <w:spacing w:val="-8"/>
          <w:sz w:val="24"/>
        </w:rPr>
        <w:t>o declarante</w:t>
      </w:r>
      <w:r>
        <w:rPr>
          <w:spacing w:val="-9"/>
          <w:sz w:val="24"/>
        </w:rPr>
        <w:t> </w:t>
      </w:r>
      <w:r>
        <w:rPr>
          <w:spacing w:val="-8"/>
          <w:sz w:val="24"/>
        </w:rPr>
        <w:t>deve informar</w:t>
      </w:r>
      <w:r>
        <w:rPr>
          <w:spacing w:val="-9"/>
          <w:sz w:val="24"/>
        </w:rPr>
        <w:t> </w:t>
      </w:r>
      <w:r>
        <w:rPr>
          <w:spacing w:val="-8"/>
          <w:sz w:val="24"/>
        </w:rPr>
        <w:t>no mesmo</w:t>
      </w:r>
      <w:r>
        <w:rPr>
          <w:spacing w:val="-9"/>
          <w:sz w:val="24"/>
        </w:rPr>
        <w:t> </w:t>
      </w:r>
      <w:r>
        <w:rPr>
          <w:spacing w:val="-8"/>
          <w:sz w:val="24"/>
        </w:rPr>
        <w:t>S-1207 os</w:t>
      </w:r>
      <w:r>
        <w:rPr>
          <w:spacing w:val="-9"/>
          <w:sz w:val="24"/>
        </w:rPr>
        <w:t> </w:t>
      </w:r>
      <w:r>
        <w:rPr>
          <w:spacing w:val="-8"/>
          <w:sz w:val="24"/>
        </w:rPr>
        <w:t>seguintes</w:t>
      </w:r>
      <w:r>
        <w:rPr>
          <w:spacing w:val="-9"/>
          <w:sz w:val="24"/>
        </w:rPr>
        <w:t> </w:t>
      </w:r>
      <w:r>
        <w:rPr>
          <w:spacing w:val="-8"/>
          <w:sz w:val="24"/>
        </w:rPr>
        <w:t>demonstrativos:</w:t>
      </w:r>
    </w:p>
    <w:p>
      <w:pPr>
        <w:pStyle w:val="ListParagraph"/>
        <w:numPr>
          <w:ilvl w:val="0"/>
          <w:numId w:val="121"/>
        </w:numPr>
        <w:tabs>
          <w:tab w:pos="1168" w:val="left" w:leader="none"/>
        </w:tabs>
        <w:spacing w:line="240" w:lineRule="auto" w:before="5" w:after="0"/>
        <w:ind w:left="1168" w:right="0" w:hanging="240"/>
        <w:jc w:val="both"/>
        <w:rPr>
          <w:sz w:val="24"/>
        </w:rPr>
      </w:pPr>
      <w:r>
        <w:rPr>
          <w:w w:val="90"/>
          <w:sz w:val="24"/>
        </w:rPr>
        <w:t>{ideDmDev}</w:t>
      </w:r>
      <w:r>
        <w:rPr>
          <w:spacing w:val="-7"/>
          <w:sz w:val="24"/>
        </w:rPr>
        <w:t> </w:t>
      </w:r>
      <w:r>
        <w:rPr>
          <w:w w:val="90"/>
          <w:sz w:val="24"/>
        </w:rPr>
        <w:t>“01”</w:t>
      </w:r>
      <w:r>
        <w:rPr>
          <w:spacing w:val="-1"/>
          <w:w w:val="90"/>
          <w:sz w:val="24"/>
        </w:rPr>
        <w:t> </w:t>
      </w:r>
      <w:r>
        <w:rPr>
          <w:w w:val="90"/>
          <w:sz w:val="24"/>
        </w:rPr>
        <w:t>para</w:t>
      </w:r>
      <w:r>
        <w:rPr>
          <w:spacing w:val="-7"/>
          <w:sz w:val="24"/>
        </w:rPr>
        <w:t> </w:t>
      </w:r>
      <w:r>
        <w:rPr>
          <w:w w:val="90"/>
          <w:sz w:val="24"/>
        </w:rPr>
        <w:t>os</w:t>
      </w:r>
      <w:r>
        <w:rPr>
          <w:spacing w:val="-5"/>
          <w:sz w:val="24"/>
        </w:rPr>
        <w:t> </w:t>
      </w:r>
      <w:r>
        <w:rPr>
          <w:w w:val="90"/>
          <w:sz w:val="24"/>
        </w:rPr>
        <w:t>valores</w:t>
      </w:r>
      <w:r>
        <w:rPr>
          <w:spacing w:val="-4"/>
          <w:sz w:val="24"/>
        </w:rPr>
        <w:t> </w:t>
      </w:r>
      <w:r>
        <w:rPr>
          <w:w w:val="90"/>
          <w:sz w:val="24"/>
        </w:rPr>
        <w:t>que</w:t>
      </w:r>
      <w:r>
        <w:rPr>
          <w:spacing w:val="-6"/>
          <w:sz w:val="24"/>
        </w:rPr>
        <w:t> </w:t>
      </w:r>
      <w:r>
        <w:rPr>
          <w:w w:val="90"/>
          <w:sz w:val="24"/>
        </w:rPr>
        <w:t>são</w:t>
      </w:r>
      <w:r>
        <w:rPr>
          <w:spacing w:val="-7"/>
          <w:sz w:val="24"/>
        </w:rPr>
        <w:t> </w:t>
      </w:r>
      <w:r>
        <w:rPr>
          <w:w w:val="90"/>
          <w:sz w:val="24"/>
        </w:rPr>
        <w:t>pagos</w:t>
      </w:r>
      <w:r>
        <w:rPr>
          <w:spacing w:val="-2"/>
          <w:w w:val="90"/>
          <w:sz w:val="24"/>
        </w:rPr>
        <w:t> </w:t>
      </w:r>
      <w:r>
        <w:rPr>
          <w:w w:val="90"/>
          <w:sz w:val="24"/>
        </w:rPr>
        <w:t>na</w:t>
      </w:r>
      <w:r>
        <w:rPr>
          <w:spacing w:val="-1"/>
          <w:w w:val="90"/>
          <w:sz w:val="24"/>
        </w:rPr>
        <w:t> </w:t>
      </w:r>
      <w:r>
        <w:rPr>
          <w:w w:val="90"/>
          <w:sz w:val="24"/>
        </w:rPr>
        <w:t>primeira</w:t>
      </w:r>
      <w:r>
        <w:rPr>
          <w:spacing w:val="-5"/>
          <w:sz w:val="24"/>
        </w:rPr>
        <w:t> </w:t>
      </w:r>
      <w:r>
        <w:rPr>
          <w:spacing w:val="-4"/>
          <w:w w:val="90"/>
          <w:sz w:val="24"/>
        </w:rPr>
        <w:t>data;</w:t>
      </w:r>
    </w:p>
    <w:p>
      <w:pPr>
        <w:pStyle w:val="ListParagraph"/>
        <w:numPr>
          <w:ilvl w:val="0"/>
          <w:numId w:val="121"/>
        </w:numPr>
        <w:tabs>
          <w:tab w:pos="1181" w:val="left" w:leader="none"/>
        </w:tabs>
        <w:spacing w:line="240" w:lineRule="auto" w:before="164" w:after="0"/>
        <w:ind w:left="1181" w:right="0" w:hanging="253"/>
        <w:jc w:val="both"/>
        <w:rPr>
          <w:sz w:val="24"/>
        </w:rPr>
      </w:pPr>
      <w:r>
        <w:rPr>
          <w:w w:val="90"/>
          <w:sz w:val="24"/>
        </w:rPr>
        <w:t>{ideDmDev}</w:t>
      </w:r>
      <w:r>
        <w:rPr>
          <w:spacing w:val="-7"/>
          <w:w w:val="90"/>
          <w:sz w:val="24"/>
        </w:rPr>
        <w:t> </w:t>
      </w:r>
      <w:r>
        <w:rPr>
          <w:w w:val="90"/>
          <w:sz w:val="24"/>
        </w:rPr>
        <w:t>“02”</w:t>
      </w:r>
      <w:r>
        <w:rPr>
          <w:spacing w:val="-8"/>
          <w:w w:val="90"/>
          <w:sz w:val="24"/>
        </w:rPr>
        <w:t> </w:t>
      </w:r>
      <w:r>
        <w:rPr>
          <w:w w:val="90"/>
          <w:sz w:val="24"/>
        </w:rPr>
        <w:t>para</w:t>
      </w:r>
      <w:r>
        <w:rPr>
          <w:spacing w:val="-7"/>
          <w:w w:val="90"/>
          <w:sz w:val="24"/>
        </w:rPr>
        <w:t> </w:t>
      </w:r>
      <w:r>
        <w:rPr>
          <w:w w:val="90"/>
          <w:sz w:val="24"/>
        </w:rPr>
        <w:t>os</w:t>
      </w:r>
      <w:r>
        <w:rPr>
          <w:spacing w:val="-6"/>
          <w:w w:val="90"/>
          <w:sz w:val="24"/>
        </w:rPr>
        <w:t> </w:t>
      </w:r>
      <w:r>
        <w:rPr>
          <w:w w:val="90"/>
          <w:sz w:val="24"/>
        </w:rPr>
        <w:t>valores</w:t>
      </w:r>
      <w:r>
        <w:rPr>
          <w:spacing w:val="-3"/>
          <w:w w:val="90"/>
          <w:sz w:val="24"/>
        </w:rPr>
        <w:t> </w:t>
      </w:r>
      <w:r>
        <w:rPr>
          <w:w w:val="90"/>
          <w:sz w:val="24"/>
        </w:rPr>
        <w:t>que</w:t>
      </w:r>
      <w:r>
        <w:rPr>
          <w:spacing w:val="-5"/>
          <w:w w:val="90"/>
          <w:sz w:val="24"/>
        </w:rPr>
        <w:t> </w:t>
      </w:r>
      <w:r>
        <w:rPr>
          <w:w w:val="90"/>
          <w:sz w:val="24"/>
        </w:rPr>
        <w:t>são</w:t>
      </w:r>
      <w:r>
        <w:rPr>
          <w:spacing w:val="-6"/>
          <w:w w:val="90"/>
          <w:sz w:val="24"/>
        </w:rPr>
        <w:t> </w:t>
      </w:r>
      <w:r>
        <w:rPr>
          <w:w w:val="90"/>
          <w:sz w:val="24"/>
        </w:rPr>
        <w:t>pagos</w:t>
      </w:r>
      <w:r>
        <w:rPr>
          <w:spacing w:val="-6"/>
          <w:w w:val="90"/>
          <w:sz w:val="24"/>
        </w:rPr>
        <w:t> </w:t>
      </w:r>
      <w:r>
        <w:rPr>
          <w:w w:val="90"/>
          <w:sz w:val="24"/>
        </w:rPr>
        <w:t>na</w:t>
      </w:r>
      <w:r>
        <w:rPr>
          <w:spacing w:val="-5"/>
          <w:w w:val="90"/>
          <w:sz w:val="24"/>
        </w:rPr>
        <w:t> </w:t>
      </w:r>
      <w:r>
        <w:rPr>
          <w:w w:val="90"/>
          <w:sz w:val="24"/>
        </w:rPr>
        <w:t>segunda</w:t>
      </w:r>
      <w:r>
        <w:rPr>
          <w:spacing w:val="-8"/>
          <w:w w:val="90"/>
          <w:sz w:val="24"/>
        </w:rPr>
        <w:t> </w:t>
      </w:r>
      <w:r>
        <w:rPr>
          <w:spacing w:val="-4"/>
          <w:w w:val="90"/>
          <w:sz w:val="24"/>
        </w:rPr>
        <w:t>data.</w:t>
      </w:r>
    </w:p>
    <w:p>
      <w:pPr>
        <w:pStyle w:val="ListParagraph"/>
        <w:numPr>
          <w:ilvl w:val="1"/>
          <w:numId w:val="118"/>
        </w:numPr>
        <w:tabs>
          <w:tab w:pos="925" w:val="left" w:leader="none"/>
        </w:tabs>
        <w:spacing w:line="381" w:lineRule="auto" w:before="163" w:after="0"/>
        <w:ind w:left="220" w:right="834" w:firstLine="0"/>
        <w:jc w:val="both"/>
        <w:rPr>
          <w:sz w:val="24"/>
        </w:rPr>
      </w:pPr>
      <w:r>
        <w:rPr>
          <w:w w:val="90"/>
          <w:sz w:val="24"/>
        </w:rPr>
        <w:t>Havendo necessidade de pagamento parcial de valores constantes em um demonstrativo (S- 1207), ele deve ser retificado para criar novos demonstrativos que retratem os valores efetivamente pagos nas datas indicadas no evento S-1210.</w:t>
      </w:r>
    </w:p>
    <w:p>
      <w:pPr>
        <w:pStyle w:val="Heading1"/>
        <w:numPr>
          <w:ilvl w:val="0"/>
          <w:numId w:val="118"/>
        </w:numPr>
        <w:tabs>
          <w:tab w:pos="927" w:val="left" w:leader="none"/>
        </w:tabs>
        <w:spacing w:line="240" w:lineRule="auto" w:before="1" w:after="0"/>
        <w:ind w:left="927" w:right="0" w:hanging="707"/>
        <w:jc w:val="both"/>
      </w:pPr>
      <w:r>
        <w:rPr>
          <w:w w:val="80"/>
        </w:rPr>
        <w:t>Suspensão</w:t>
      </w:r>
      <w:r>
        <w:rPr>
          <w:spacing w:val="14"/>
        </w:rPr>
        <w:t> </w:t>
      </w:r>
      <w:r>
        <w:rPr>
          <w:w w:val="80"/>
        </w:rPr>
        <w:t>de</w:t>
      </w:r>
      <w:r>
        <w:rPr>
          <w:spacing w:val="10"/>
        </w:rPr>
        <w:t> </w:t>
      </w:r>
      <w:r>
        <w:rPr>
          <w:spacing w:val="-2"/>
          <w:w w:val="80"/>
        </w:rPr>
        <w:t>benefício</w:t>
      </w:r>
    </w:p>
    <w:p>
      <w:pPr>
        <w:pStyle w:val="ListParagraph"/>
        <w:numPr>
          <w:ilvl w:val="1"/>
          <w:numId w:val="118"/>
        </w:numPr>
        <w:tabs>
          <w:tab w:pos="925" w:val="left" w:leader="none"/>
        </w:tabs>
        <w:spacing w:line="381" w:lineRule="auto" w:before="163" w:after="0"/>
        <w:ind w:left="220" w:right="834" w:firstLine="0"/>
        <w:jc w:val="both"/>
        <w:rPr>
          <w:sz w:val="24"/>
        </w:rPr>
      </w:pPr>
      <w:r>
        <w:rPr>
          <w:w w:val="90"/>
          <w:sz w:val="24"/>
        </w:rPr>
        <w:t>O</w:t>
      </w:r>
      <w:r>
        <w:rPr>
          <w:spacing w:val="-3"/>
          <w:w w:val="90"/>
          <w:sz w:val="24"/>
        </w:rPr>
        <w:t> </w:t>
      </w:r>
      <w:r>
        <w:rPr>
          <w:w w:val="90"/>
          <w:sz w:val="24"/>
        </w:rPr>
        <w:t>envio</w:t>
      </w:r>
      <w:r>
        <w:rPr>
          <w:spacing w:val="-5"/>
          <w:w w:val="90"/>
          <w:sz w:val="24"/>
        </w:rPr>
        <w:t> </w:t>
      </w:r>
      <w:r>
        <w:rPr>
          <w:w w:val="90"/>
          <w:sz w:val="24"/>
        </w:rPr>
        <w:t>do</w:t>
      </w:r>
      <w:r>
        <w:rPr>
          <w:spacing w:val="-4"/>
          <w:w w:val="90"/>
          <w:sz w:val="24"/>
        </w:rPr>
        <w:t> </w:t>
      </w:r>
      <w:r>
        <w:rPr>
          <w:w w:val="90"/>
          <w:sz w:val="24"/>
        </w:rPr>
        <w:t>evento</w:t>
      </w:r>
      <w:r>
        <w:rPr>
          <w:spacing w:val="-1"/>
          <w:w w:val="90"/>
          <w:sz w:val="24"/>
        </w:rPr>
        <w:t> </w:t>
      </w:r>
      <w:r>
        <w:rPr>
          <w:w w:val="90"/>
          <w:sz w:val="24"/>
        </w:rPr>
        <w:t>S-1207</w:t>
      </w:r>
      <w:r>
        <w:rPr>
          <w:spacing w:val="-1"/>
          <w:w w:val="90"/>
          <w:sz w:val="24"/>
        </w:rPr>
        <w:t> </w:t>
      </w:r>
      <w:r>
        <w:rPr>
          <w:w w:val="90"/>
          <w:sz w:val="24"/>
        </w:rPr>
        <w:t>deixa</w:t>
      </w:r>
      <w:r>
        <w:rPr>
          <w:spacing w:val="-5"/>
          <w:w w:val="90"/>
          <w:sz w:val="24"/>
        </w:rPr>
        <w:t> </w:t>
      </w:r>
      <w:r>
        <w:rPr>
          <w:w w:val="90"/>
          <w:sz w:val="24"/>
        </w:rPr>
        <w:t>de</w:t>
      </w:r>
      <w:r>
        <w:rPr>
          <w:spacing w:val="-4"/>
          <w:w w:val="90"/>
          <w:sz w:val="24"/>
        </w:rPr>
        <w:t> </w:t>
      </w:r>
      <w:r>
        <w:rPr>
          <w:w w:val="90"/>
          <w:sz w:val="24"/>
        </w:rPr>
        <w:t>ser</w:t>
      </w:r>
      <w:r>
        <w:rPr>
          <w:spacing w:val="-4"/>
          <w:w w:val="90"/>
          <w:sz w:val="24"/>
        </w:rPr>
        <w:t> </w:t>
      </w:r>
      <w:r>
        <w:rPr>
          <w:w w:val="90"/>
          <w:sz w:val="24"/>
        </w:rPr>
        <w:t>obrigatório</w:t>
      </w:r>
      <w:r>
        <w:rPr>
          <w:spacing w:val="-4"/>
          <w:w w:val="90"/>
          <w:sz w:val="24"/>
        </w:rPr>
        <w:t> </w:t>
      </w:r>
      <w:r>
        <w:rPr>
          <w:w w:val="90"/>
          <w:sz w:val="24"/>
        </w:rPr>
        <w:t>durante</w:t>
      </w:r>
      <w:r>
        <w:rPr>
          <w:spacing w:val="-4"/>
          <w:w w:val="90"/>
          <w:sz w:val="24"/>
        </w:rPr>
        <w:t> </w:t>
      </w:r>
      <w:r>
        <w:rPr>
          <w:w w:val="90"/>
          <w:sz w:val="24"/>
        </w:rPr>
        <w:t>período</w:t>
      </w:r>
      <w:r>
        <w:rPr>
          <w:spacing w:val="-4"/>
          <w:w w:val="90"/>
          <w:sz w:val="24"/>
        </w:rPr>
        <w:t> </w:t>
      </w:r>
      <w:r>
        <w:rPr>
          <w:w w:val="90"/>
          <w:sz w:val="24"/>
        </w:rPr>
        <w:t>de</w:t>
      </w:r>
      <w:r>
        <w:rPr>
          <w:spacing w:val="-1"/>
          <w:w w:val="90"/>
          <w:sz w:val="24"/>
        </w:rPr>
        <w:t> </w:t>
      </w:r>
      <w:r>
        <w:rPr>
          <w:w w:val="90"/>
          <w:sz w:val="24"/>
        </w:rPr>
        <w:t>suspensão</w:t>
      </w:r>
      <w:r>
        <w:rPr>
          <w:spacing w:val="-4"/>
          <w:w w:val="90"/>
          <w:sz w:val="24"/>
        </w:rPr>
        <w:t> </w:t>
      </w:r>
      <w:r>
        <w:rPr>
          <w:w w:val="90"/>
          <w:sz w:val="24"/>
        </w:rPr>
        <w:t>do</w:t>
      </w:r>
      <w:r>
        <w:rPr>
          <w:spacing w:val="-4"/>
          <w:w w:val="90"/>
          <w:sz w:val="24"/>
        </w:rPr>
        <w:t> </w:t>
      </w:r>
      <w:r>
        <w:rPr>
          <w:w w:val="90"/>
          <w:sz w:val="24"/>
        </w:rPr>
        <w:t>benefício, </w:t>
      </w:r>
      <w:r>
        <w:rPr>
          <w:spacing w:val="-4"/>
          <w:sz w:val="24"/>
        </w:rPr>
        <w:t>informado</w:t>
      </w:r>
      <w:r>
        <w:rPr>
          <w:spacing w:val="-12"/>
          <w:sz w:val="24"/>
        </w:rPr>
        <w:t> </w:t>
      </w:r>
      <w:r>
        <w:rPr>
          <w:spacing w:val="-4"/>
          <w:sz w:val="24"/>
        </w:rPr>
        <w:t>no</w:t>
      </w:r>
      <w:r>
        <w:rPr>
          <w:spacing w:val="-12"/>
          <w:sz w:val="24"/>
        </w:rPr>
        <w:t> </w:t>
      </w:r>
      <w:r>
        <w:rPr>
          <w:spacing w:val="-4"/>
          <w:sz w:val="24"/>
        </w:rPr>
        <w:t>evento</w:t>
      </w:r>
      <w:r>
        <w:rPr>
          <w:spacing w:val="-11"/>
          <w:sz w:val="24"/>
        </w:rPr>
        <w:t> </w:t>
      </w:r>
      <w:r>
        <w:rPr>
          <w:spacing w:val="-4"/>
          <w:sz w:val="24"/>
        </w:rPr>
        <w:t>S-2416</w:t>
      </w:r>
      <w:r>
        <w:rPr>
          <w:spacing w:val="-11"/>
          <w:sz w:val="24"/>
        </w:rPr>
        <w:t> </w:t>
      </w:r>
      <w:r>
        <w:rPr>
          <w:spacing w:val="-4"/>
          <w:sz w:val="24"/>
        </w:rPr>
        <w:t>(não</w:t>
      </w:r>
      <w:r>
        <w:rPr>
          <w:spacing w:val="-12"/>
          <w:sz w:val="24"/>
        </w:rPr>
        <w:t> </w:t>
      </w:r>
      <w:r>
        <w:rPr>
          <w:spacing w:val="-4"/>
          <w:sz w:val="24"/>
        </w:rPr>
        <w:t>deve</w:t>
      </w:r>
      <w:r>
        <w:rPr>
          <w:spacing w:val="-12"/>
          <w:sz w:val="24"/>
        </w:rPr>
        <w:t> </w:t>
      </w:r>
      <w:r>
        <w:rPr>
          <w:spacing w:val="-4"/>
          <w:sz w:val="24"/>
        </w:rPr>
        <w:t>ser</w:t>
      </w:r>
      <w:r>
        <w:rPr>
          <w:spacing w:val="-10"/>
          <w:sz w:val="24"/>
        </w:rPr>
        <w:t> </w:t>
      </w:r>
      <w:r>
        <w:rPr>
          <w:spacing w:val="-4"/>
          <w:sz w:val="24"/>
        </w:rPr>
        <w:t>confundido</w:t>
      </w:r>
      <w:r>
        <w:rPr>
          <w:spacing w:val="-10"/>
          <w:sz w:val="24"/>
        </w:rPr>
        <w:t> </w:t>
      </w:r>
      <w:r>
        <w:rPr>
          <w:spacing w:val="-4"/>
          <w:sz w:val="24"/>
        </w:rPr>
        <w:t>com</w:t>
      </w:r>
      <w:r>
        <w:rPr>
          <w:spacing w:val="-10"/>
          <w:sz w:val="24"/>
        </w:rPr>
        <w:t> </w:t>
      </w:r>
      <w:r>
        <w:rPr>
          <w:spacing w:val="-4"/>
          <w:sz w:val="24"/>
        </w:rPr>
        <w:t>suspensão</w:t>
      </w:r>
      <w:r>
        <w:rPr>
          <w:spacing w:val="-12"/>
          <w:sz w:val="24"/>
        </w:rPr>
        <w:t> </w:t>
      </w:r>
      <w:r>
        <w:rPr>
          <w:spacing w:val="-4"/>
          <w:sz w:val="24"/>
        </w:rPr>
        <w:t>de</w:t>
      </w:r>
      <w:r>
        <w:rPr>
          <w:spacing w:val="-10"/>
          <w:sz w:val="24"/>
        </w:rPr>
        <w:t> </w:t>
      </w:r>
      <w:r>
        <w:rPr>
          <w:spacing w:val="-4"/>
          <w:sz w:val="24"/>
        </w:rPr>
        <w:t>incidência</w:t>
      </w:r>
      <w:r>
        <w:rPr>
          <w:spacing w:val="-11"/>
          <w:sz w:val="24"/>
        </w:rPr>
        <w:t> </w:t>
      </w:r>
      <w:r>
        <w:rPr>
          <w:spacing w:val="-4"/>
          <w:sz w:val="24"/>
        </w:rPr>
        <w:t>sobre</w:t>
      </w:r>
      <w:r>
        <w:rPr>
          <w:spacing w:val="-12"/>
          <w:sz w:val="24"/>
        </w:rPr>
        <w:t> </w:t>
      </w:r>
      <w:r>
        <w:rPr>
          <w:spacing w:val="-4"/>
          <w:sz w:val="24"/>
        </w:rPr>
        <w:t>uma </w:t>
      </w:r>
      <w:r>
        <w:rPr>
          <w:spacing w:val="-8"/>
          <w:sz w:val="24"/>
        </w:rPr>
        <w:t>rubrica). Ao término da suspensão</w:t>
      </w:r>
      <w:r>
        <w:rPr>
          <w:spacing w:val="-5"/>
          <w:sz w:val="24"/>
        </w:rPr>
        <w:t> </w:t>
      </w:r>
      <w:r>
        <w:rPr>
          <w:spacing w:val="-8"/>
          <w:sz w:val="24"/>
        </w:rPr>
        <w:t>automaticamente se torna obrigatório</w:t>
      </w:r>
      <w:r>
        <w:rPr>
          <w:spacing w:val="-9"/>
          <w:sz w:val="24"/>
        </w:rPr>
        <w:t> </w:t>
      </w:r>
      <w:r>
        <w:rPr>
          <w:spacing w:val="-8"/>
          <w:sz w:val="24"/>
        </w:rPr>
        <w:t>o</w:t>
      </w:r>
      <w:r>
        <w:rPr>
          <w:spacing w:val="-5"/>
          <w:sz w:val="24"/>
        </w:rPr>
        <w:t> </w:t>
      </w:r>
      <w:r>
        <w:rPr>
          <w:spacing w:val="-8"/>
          <w:sz w:val="24"/>
        </w:rPr>
        <w:t>envio</w:t>
      </w:r>
      <w:r>
        <w:rPr>
          <w:spacing w:val="-5"/>
          <w:sz w:val="24"/>
        </w:rPr>
        <w:t> </w:t>
      </w:r>
      <w:r>
        <w:rPr>
          <w:spacing w:val="-8"/>
          <w:sz w:val="24"/>
        </w:rPr>
        <w:t>mensal</w:t>
      </w:r>
      <w:r>
        <w:rPr>
          <w:sz w:val="24"/>
        </w:rPr>
        <w:t> </w:t>
      </w:r>
      <w:r>
        <w:rPr>
          <w:spacing w:val="-8"/>
          <w:sz w:val="24"/>
        </w:rPr>
        <w:t>do evento </w:t>
      </w:r>
      <w:r>
        <w:rPr>
          <w:spacing w:val="-6"/>
          <w:sz w:val="24"/>
        </w:rPr>
        <w:t>e,</w:t>
      </w:r>
      <w:r>
        <w:rPr>
          <w:spacing w:val="-12"/>
          <w:sz w:val="24"/>
        </w:rPr>
        <w:t> </w:t>
      </w:r>
      <w:r>
        <w:rPr>
          <w:spacing w:val="-6"/>
          <w:sz w:val="24"/>
        </w:rPr>
        <w:t>quando</w:t>
      </w:r>
      <w:r>
        <w:rPr>
          <w:spacing w:val="-14"/>
          <w:sz w:val="24"/>
        </w:rPr>
        <w:t> </w:t>
      </w:r>
      <w:r>
        <w:rPr>
          <w:spacing w:val="-6"/>
          <w:sz w:val="24"/>
        </w:rPr>
        <w:t>for</w:t>
      </w:r>
      <w:r>
        <w:rPr>
          <w:spacing w:val="-14"/>
          <w:sz w:val="24"/>
        </w:rPr>
        <w:t> </w:t>
      </w:r>
      <w:r>
        <w:rPr>
          <w:spacing w:val="-6"/>
          <w:sz w:val="24"/>
        </w:rPr>
        <w:t>o</w:t>
      </w:r>
      <w:r>
        <w:rPr>
          <w:spacing w:val="-12"/>
          <w:sz w:val="24"/>
        </w:rPr>
        <w:t> </w:t>
      </w:r>
      <w:r>
        <w:rPr>
          <w:spacing w:val="-6"/>
          <w:sz w:val="24"/>
        </w:rPr>
        <w:t>caso,</w:t>
      </w:r>
      <w:r>
        <w:rPr>
          <w:spacing w:val="-14"/>
          <w:sz w:val="24"/>
        </w:rPr>
        <w:t> </w:t>
      </w:r>
      <w:r>
        <w:rPr>
          <w:spacing w:val="-6"/>
          <w:sz w:val="24"/>
        </w:rPr>
        <w:t>incluindo</w:t>
      </w:r>
      <w:r>
        <w:rPr>
          <w:spacing w:val="-12"/>
          <w:sz w:val="24"/>
        </w:rPr>
        <w:t> </w:t>
      </w:r>
      <w:r>
        <w:rPr>
          <w:spacing w:val="-6"/>
          <w:sz w:val="24"/>
        </w:rPr>
        <w:t>as</w:t>
      </w:r>
      <w:r>
        <w:rPr>
          <w:spacing w:val="-8"/>
          <w:sz w:val="24"/>
        </w:rPr>
        <w:t> </w:t>
      </w:r>
      <w:r>
        <w:rPr>
          <w:spacing w:val="-6"/>
          <w:sz w:val="24"/>
        </w:rPr>
        <w:t>competências</w:t>
      </w:r>
      <w:r>
        <w:rPr>
          <w:spacing w:val="-15"/>
          <w:sz w:val="24"/>
        </w:rPr>
        <w:t> </w:t>
      </w:r>
      <w:r>
        <w:rPr>
          <w:spacing w:val="-6"/>
          <w:sz w:val="24"/>
        </w:rPr>
        <w:t>faltantes.</w:t>
      </w:r>
    </w:p>
    <w:p>
      <w:pPr>
        <w:pStyle w:val="Heading1"/>
        <w:numPr>
          <w:ilvl w:val="0"/>
          <w:numId w:val="118"/>
        </w:numPr>
        <w:tabs>
          <w:tab w:pos="927" w:val="left" w:leader="none"/>
        </w:tabs>
        <w:spacing w:line="240" w:lineRule="auto" w:before="5" w:after="0"/>
        <w:ind w:left="927" w:right="0" w:hanging="707"/>
        <w:jc w:val="both"/>
      </w:pPr>
      <w:r>
        <w:rPr>
          <w:w w:val="85"/>
        </w:rPr>
        <w:t>Período</w:t>
      </w:r>
      <w:r>
        <w:rPr>
          <w:spacing w:val="-9"/>
        </w:rPr>
        <w:t> </w:t>
      </w:r>
      <w:r>
        <w:rPr>
          <w:w w:val="85"/>
        </w:rPr>
        <w:t>entre</w:t>
      </w:r>
      <w:r>
        <w:rPr>
          <w:spacing w:val="-7"/>
        </w:rPr>
        <w:t> </w:t>
      </w:r>
      <w:r>
        <w:rPr>
          <w:w w:val="85"/>
        </w:rPr>
        <w:t>a</w:t>
      </w:r>
      <w:r>
        <w:rPr>
          <w:spacing w:val="-7"/>
        </w:rPr>
        <w:t> </w:t>
      </w:r>
      <w:r>
        <w:rPr>
          <w:w w:val="85"/>
        </w:rPr>
        <w:t>concessão</w:t>
      </w:r>
      <w:r>
        <w:rPr>
          <w:spacing w:val="-6"/>
        </w:rPr>
        <w:t> </w:t>
      </w:r>
      <w:r>
        <w:rPr>
          <w:w w:val="85"/>
        </w:rPr>
        <w:t>do</w:t>
      </w:r>
      <w:r>
        <w:rPr>
          <w:spacing w:val="-8"/>
        </w:rPr>
        <w:t> </w:t>
      </w:r>
      <w:r>
        <w:rPr>
          <w:w w:val="85"/>
        </w:rPr>
        <w:t>benefício</w:t>
      </w:r>
      <w:r>
        <w:rPr>
          <w:spacing w:val="-6"/>
        </w:rPr>
        <w:t> </w:t>
      </w:r>
      <w:r>
        <w:rPr>
          <w:w w:val="85"/>
        </w:rPr>
        <w:t>e</w:t>
      </w:r>
      <w:r>
        <w:rPr>
          <w:spacing w:val="-8"/>
        </w:rPr>
        <w:t> </w:t>
      </w:r>
      <w:r>
        <w:rPr>
          <w:w w:val="85"/>
        </w:rPr>
        <w:t>seu</w:t>
      </w:r>
      <w:r>
        <w:rPr>
          <w:spacing w:val="-8"/>
        </w:rPr>
        <w:t> </w:t>
      </w:r>
      <w:r>
        <w:rPr>
          <w:w w:val="85"/>
        </w:rPr>
        <w:t>ato</w:t>
      </w:r>
      <w:r>
        <w:rPr>
          <w:spacing w:val="-6"/>
        </w:rPr>
        <w:t> </w:t>
      </w:r>
      <w:r>
        <w:rPr>
          <w:w w:val="85"/>
        </w:rPr>
        <w:t>de</w:t>
      </w:r>
      <w:r>
        <w:rPr>
          <w:spacing w:val="-7"/>
        </w:rPr>
        <w:t> </w:t>
      </w:r>
      <w:r>
        <w:rPr>
          <w:spacing w:val="-2"/>
          <w:w w:val="85"/>
        </w:rPr>
        <w:t>publicação</w:t>
      </w:r>
    </w:p>
    <w:p>
      <w:pPr>
        <w:pStyle w:val="ListParagraph"/>
        <w:numPr>
          <w:ilvl w:val="1"/>
          <w:numId w:val="118"/>
        </w:numPr>
        <w:tabs>
          <w:tab w:pos="925" w:val="left" w:leader="none"/>
        </w:tabs>
        <w:spacing w:line="381" w:lineRule="auto" w:before="163" w:after="0"/>
        <w:ind w:left="220" w:right="837" w:firstLine="0"/>
        <w:jc w:val="both"/>
        <w:rPr>
          <w:sz w:val="24"/>
        </w:rPr>
      </w:pPr>
      <w:r>
        <w:rPr>
          <w:w w:val="90"/>
          <w:sz w:val="24"/>
        </w:rPr>
        <w:t>Via de regra os benefícios são devidos somente após a publicação do ato de sua concessão, contudo,</w:t>
      </w:r>
      <w:r>
        <w:rPr>
          <w:spacing w:val="-3"/>
          <w:w w:val="90"/>
          <w:sz w:val="24"/>
        </w:rPr>
        <w:t> </w:t>
      </w:r>
      <w:r>
        <w:rPr>
          <w:w w:val="90"/>
          <w:sz w:val="24"/>
        </w:rPr>
        <w:t>há</w:t>
      </w:r>
      <w:r>
        <w:rPr>
          <w:spacing w:val="-1"/>
          <w:w w:val="90"/>
          <w:sz w:val="24"/>
        </w:rPr>
        <w:t> </w:t>
      </w:r>
      <w:r>
        <w:rPr>
          <w:w w:val="90"/>
          <w:sz w:val="24"/>
        </w:rPr>
        <w:t>casos</w:t>
      </w:r>
      <w:r>
        <w:rPr>
          <w:spacing w:val="-1"/>
          <w:w w:val="90"/>
          <w:sz w:val="24"/>
        </w:rPr>
        <w:t> </w:t>
      </w:r>
      <w:r>
        <w:rPr>
          <w:w w:val="90"/>
          <w:sz w:val="24"/>
        </w:rPr>
        <w:t>em</w:t>
      </w:r>
      <w:r>
        <w:rPr>
          <w:spacing w:val="-1"/>
          <w:w w:val="90"/>
          <w:sz w:val="24"/>
        </w:rPr>
        <w:t> </w:t>
      </w:r>
      <w:r>
        <w:rPr>
          <w:w w:val="90"/>
          <w:sz w:val="24"/>
        </w:rPr>
        <w:t>que</w:t>
      </w:r>
      <w:r>
        <w:rPr>
          <w:spacing w:val="-1"/>
          <w:w w:val="90"/>
          <w:sz w:val="24"/>
        </w:rPr>
        <w:t> </w:t>
      </w:r>
      <w:r>
        <w:rPr>
          <w:w w:val="90"/>
          <w:sz w:val="24"/>
        </w:rPr>
        <w:t>o</w:t>
      </w:r>
      <w:r>
        <w:rPr>
          <w:spacing w:val="-1"/>
          <w:w w:val="90"/>
          <w:sz w:val="24"/>
        </w:rPr>
        <w:t> </w:t>
      </w:r>
      <w:r>
        <w:rPr>
          <w:w w:val="90"/>
          <w:sz w:val="24"/>
        </w:rPr>
        <w:t>ato</w:t>
      </w:r>
      <w:r>
        <w:rPr>
          <w:spacing w:val="-1"/>
          <w:w w:val="90"/>
          <w:sz w:val="24"/>
        </w:rPr>
        <w:t> </w:t>
      </w:r>
      <w:r>
        <w:rPr>
          <w:w w:val="90"/>
          <w:sz w:val="24"/>
        </w:rPr>
        <w:t>publicado</w:t>
      </w:r>
      <w:r>
        <w:rPr>
          <w:spacing w:val="-3"/>
          <w:w w:val="90"/>
          <w:sz w:val="24"/>
        </w:rPr>
        <w:t> </w:t>
      </w:r>
      <w:r>
        <w:rPr>
          <w:w w:val="90"/>
          <w:sz w:val="24"/>
        </w:rPr>
        <w:t>determina</w:t>
      </w:r>
      <w:r>
        <w:rPr>
          <w:spacing w:val="-1"/>
          <w:w w:val="90"/>
          <w:sz w:val="24"/>
        </w:rPr>
        <w:t> </w:t>
      </w:r>
      <w:r>
        <w:rPr>
          <w:w w:val="90"/>
          <w:sz w:val="24"/>
        </w:rPr>
        <w:t>a</w:t>
      </w:r>
      <w:r>
        <w:rPr>
          <w:spacing w:val="-1"/>
          <w:w w:val="90"/>
          <w:sz w:val="24"/>
        </w:rPr>
        <w:t> </w:t>
      </w:r>
      <w:r>
        <w:rPr>
          <w:w w:val="90"/>
          <w:sz w:val="24"/>
        </w:rPr>
        <w:t>concessão</w:t>
      </w:r>
      <w:r>
        <w:rPr>
          <w:spacing w:val="-1"/>
          <w:w w:val="90"/>
          <w:sz w:val="24"/>
        </w:rPr>
        <w:t> </w:t>
      </w:r>
      <w:r>
        <w:rPr>
          <w:w w:val="90"/>
          <w:sz w:val="24"/>
        </w:rPr>
        <w:t>de</w:t>
      </w:r>
      <w:r>
        <w:rPr>
          <w:spacing w:val="-1"/>
          <w:w w:val="90"/>
          <w:sz w:val="24"/>
        </w:rPr>
        <w:t> </w:t>
      </w:r>
      <w:r>
        <w:rPr>
          <w:w w:val="90"/>
          <w:sz w:val="24"/>
        </w:rPr>
        <w:t>benefícios</w:t>
      </w:r>
      <w:r>
        <w:rPr>
          <w:spacing w:val="-1"/>
          <w:w w:val="90"/>
          <w:sz w:val="24"/>
        </w:rPr>
        <w:t> </w:t>
      </w:r>
      <w:r>
        <w:rPr>
          <w:w w:val="90"/>
          <w:sz w:val="24"/>
        </w:rPr>
        <w:t>retroativos</w:t>
      </w:r>
      <w:r>
        <w:rPr>
          <w:spacing w:val="-1"/>
          <w:w w:val="90"/>
          <w:sz w:val="24"/>
        </w:rPr>
        <w:t> </w:t>
      </w:r>
      <w:r>
        <w:rPr>
          <w:w w:val="90"/>
          <w:sz w:val="24"/>
        </w:rPr>
        <w:t>à</w:t>
      </w:r>
      <w:r>
        <w:rPr>
          <w:spacing w:val="-3"/>
          <w:w w:val="90"/>
          <w:sz w:val="24"/>
        </w:rPr>
        <w:t> </w:t>
      </w:r>
      <w:r>
        <w:rPr>
          <w:w w:val="90"/>
          <w:sz w:val="24"/>
        </w:rPr>
        <w:t>data</w:t>
      </w:r>
      <w:r>
        <w:rPr>
          <w:spacing w:val="-1"/>
          <w:w w:val="90"/>
          <w:sz w:val="24"/>
        </w:rPr>
        <w:t> </w:t>
      </w:r>
      <w:r>
        <w:rPr>
          <w:w w:val="90"/>
          <w:sz w:val="24"/>
        </w:rPr>
        <w:t>em </w:t>
      </w:r>
      <w:r>
        <w:rPr>
          <w:spacing w:val="-2"/>
          <w:sz w:val="24"/>
        </w:rPr>
        <w:t>que</w:t>
      </w:r>
      <w:r>
        <w:rPr>
          <w:spacing w:val="-15"/>
          <w:sz w:val="24"/>
        </w:rPr>
        <w:t> </w:t>
      </w:r>
      <w:r>
        <w:rPr>
          <w:spacing w:val="-2"/>
          <w:sz w:val="24"/>
        </w:rPr>
        <w:t>o</w:t>
      </w:r>
      <w:r>
        <w:rPr>
          <w:spacing w:val="-11"/>
          <w:sz w:val="24"/>
        </w:rPr>
        <w:t> </w:t>
      </w:r>
      <w:r>
        <w:rPr>
          <w:spacing w:val="-2"/>
          <w:sz w:val="24"/>
        </w:rPr>
        <w:t>requerimento</w:t>
      </w:r>
      <w:r>
        <w:rPr>
          <w:spacing w:val="-5"/>
          <w:sz w:val="24"/>
        </w:rPr>
        <w:t> </w:t>
      </w:r>
      <w:r>
        <w:rPr>
          <w:spacing w:val="-2"/>
          <w:sz w:val="24"/>
        </w:rPr>
        <w:t>foi</w:t>
      </w:r>
      <w:r>
        <w:rPr>
          <w:spacing w:val="-6"/>
          <w:sz w:val="24"/>
        </w:rPr>
        <w:t> </w:t>
      </w:r>
      <w:r>
        <w:rPr>
          <w:spacing w:val="-2"/>
          <w:sz w:val="24"/>
        </w:rPr>
        <w:t>realizado,</w:t>
      </w:r>
      <w:r>
        <w:rPr>
          <w:spacing w:val="-6"/>
          <w:sz w:val="24"/>
        </w:rPr>
        <w:t> </w:t>
      </w:r>
      <w:r>
        <w:rPr>
          <w:spacing w:val="-2"/>
          <w:sz w:val="24"/>
        </w:rPr>
        <w:t>por</w:t>
      </w:r>
      <w:r>
        <w:rPr>
          <w:spacing w:val="-5"/>
          <w:sz w:val="24"/>
        </w:rPr>
        <w:t> </w:t>
      </w:r>
      <w:r>
        <w:rPr>
          <w:spacing w:val="-2"/>
          <w:sz w:val="24"/>
        </w:rPr>
        <w:t>exemplo:</w:t>
      </w:r>
      <w:r>
        <w:rPr>
          <w:spacing w:val="-15"/>
          <w:sz w:val="24"/>
        </w:rPr>
        <w:t> </w:t>
      </w:r>
      <w:r>
        <w:rPr>
          <w:spacing w:val="-2"/>
          <w:sz w:val="24"/>
        </w:rPr>
        <w:t>trabalhador</w:t>
      </w:r>
      <w:r>
        <w:rPr>
          <w:spacing w:val="-5"/>
          <w:sz w:val="24"/>
        </w:rPr>
        <w:t> </w:t>
      </w:r>
      <w:r>
        <w:rPr>
          <w:spacing w:val="-2"/>
          <w:sz w:val="24"/>
        </w:rPr>
        <w:t>adquire</w:t>
      </w:r>
      <w:r>
        <w:rPr>
          <w:spacing w:val="-4"/>
          <w:sz w:val="24"/>
        </w:rPr>
        <w:t> </w:t>
      </w:r>
      <w:r>
        <w:rPr>
          <w:spacing w:val="-2"/>
          <w:sz w:val="24"/>
        </w:rPr>
        <w:t>direito</w:t>
      </w:r>
      <w:r>
        <w:rPr>
          <w:spacing w:val="-5"/>
          <w:sz w:val="24"/>
        </w:rPr>
        <w:t> </w:t>
      </w:r>
      <w:r>
        <w:rPr>
          <w:spacing w:val="-2"/>
          <w:sz w:val="24"/>
        </w:rPr>
        <w:t>à</w:t>
      </w:r>
      <w:r>
        <w:rPr>
          <w:spacing w:val="-6"/>
          <w:sz w:val="24"/>
        </w:rPr>
        <w:t> </w:t>
      </w:r>
      <w:r>
        <w:rPr>
          <w:spacing w:val="-2"/>
          <w:sz w:val="24"/>
        </w:rPr>
        <w:t>aposentadoria</w:t>
      </w:r>
      <w:r>
        <w:rPr>
          <w:spacing w:val="-6"/>
          <w:sz w:val="24"/>
        </w:rPr>
        <w:t> </w:t>
      </w:r>
      <w:r>
        <w:rPr>
          <w:spacing w:val="-2"/>
          <w:sz w:val="24"/>
        </w:rPr>
        <w:t>em </w:t>
      </w:r>
      <w:r>
        <w:rPr>
          <w:w w:val="90"/>
          <w:sz w:val="24"/>
        </w:rPr>
        <w:t>15/03/2022 e, nesta data, protocola seu requerimento. A aposentadoria é reconhecida e o ato que a concede é publicado na imprensa oficial em 15/07/2022 reconhecendo o direito aos proventos desde </w:t>
      </w:r>
      <w:r>
        <w:rPr>
          <w:sz w:val="24"/>
        </w:rPr>
        <w:t>a</w:t>
      </w:r>
      <w:r>
        <w:rPr>
          <w:spacing w:val="-17"/>
          <w:sz w:val="24"/>
        </w:rPr>
        <w:t> </w:t>
      </w:r>
      <w:r>
        <w:rPr>
          <w:sz w:val="24"/>
        </w:rPr>
        <w:t>data</w:t>
      </w:r>
      <w:r>
        <w:rPr>
          <w:spacing w:val="-17"/>
          <w:sz w:val="24"/>
        </w:rPr>
        <w:t> </w:t>
      </w:r>
      <w:r>
        <w:rPr>
          <w:sz w:val="24"/>
        </w:rPr>
        <w:t>do</w:t>
      </w:r>
      <w:r>
        <w:rPr>
          <w:spacing w:val="-16"/>
          <w:sz w:val="24"/>
        </w:rPr>
        <w:t> </w:t>
      </w:r>
      <w:r>
        <w:rPr>
          <w:sz w:val="24"/>
        </w:rPr>
        <w:t>protocolo</w:t>
      </w:r>
      <w:r>
        <w:rPr>
          <w:spacing w:val="-17"/>
          <w:sz w:val="24"/>
        </w:rPr>
        <w:t> </w:t>
      </w:r>
      <w:r>
        <w:rPr>
          <w:sz w:val="24"/>
        </w:rPr>
        <w:t>do</w:t>
      </w:r>
      <w:r>
        <w:rPr>
          <w:spacing w:val="-17"/>
          <w:sz w:val="24"/>
        </w:rPr>
        <w:t> </w:t>
      </w:r>
      <w:r>
        <w:rPr>
          <w:sz w:val="24"/>
        </w:rPr>
        <w:t>requerimento.</w:t>
      </w:r>
    </w:p>
    <w:p>
      <w:pPr>
        <w:pStyle w:val="BodyText"/>
        <w:spacing w:line="381" w:lineRule="auto" w:before="5"/>
        <w:ind w:right="832" w:firstLine="708"/>
      </w:pPr>
      <w:r>
        <w:rPr>
          <w:w w:val="90"/>
        </w:rPr>
        <w:t>Nesse caso, o órgão de origem deve enviar o evento S-2299 com a data do desligamento em </w:t>
      </w:r>
      <w:r>
        <w:rPr>
          <w:spacing w:val="-4"/>
        </w:rPr>
        <w:t>15/03/2022</w:t>
      </w:r>
      <w:r>
        <w:rPr>
          <w:spacing w:val="-13"/>
        </w:rPr>
        <w:t> </w:t>
      </w:r>
      <w:r>
        <w:rPr>
          <w:spacing w:val="-4"/>
        </w:rPr>
        <w:t>e,</w:t>
      </w:r>
      <w:r>
        <w:rPr>
          <w:spacing w:val="-13"/>
        </w:rPr>
        <w:t> </w:t>
      </w:r>
      <w:r>
        <w:rPr>
          <w:spacing w:val="-4"/>
        </w:rPr>
        <w:t>caso</w:t>
      </w:r>
      <w:r>
        <w:rPr>
          <w:spacing w:val="-12"/>
        </w:rPr>
        <w:t> </w:t>
      </w:r>
      <w:r>
        <w:rPr>
          <w:spacing w:val="-4"/>
        </w:rPr>
        <w:t>tenha</w:t>
      </w:r>
      <w:r>
        <w:rPr>
          <w:spacing w:val="-13"/>
        </w:rPr>
        <w:t> </w:t>
      </w:r>
      <w:r>
        <w:rPr>
          <w:spacing w:val="-4"/>
        </w:rPr>
        <w:t>enviado</w:t>
      </w:r>
      <w:r>
        <w:rPr>
          <w:spacing w:val="-13"/>
        </w:rPr>
        <w:t> </w:t>
      </w:r>
      <w:r>
        <w:rPr>
          <w:spacing w:val="-4"/>
        </w:rPr>
        <w:t>eventos</w:t>
      </w:r>
      <w:r>
        <w:rPr>
          <w:spacing w:val="-13"/>
        </w:rPr>
        <w:t> </w:t>
      </w:r>
      <w:r>
        <w:rPr>
          <w:spacing w:val="-4"/>
        </w:rPr>
        <w:t>de</w:t>
      </w:r>
      <w:r>
        <w:rPr>
          <w:spacing w:val="-12"/>
        </w:rPr>
        <w:t> </w:t>
      </w:r>
      <w:r>
        <w:rPr>
          <w:spacing w:val="-4"/>
        </w:rPr>
        <w:t>remuneração</w:t>
      </w:r>
      <w:r>
        <w:rPr>
          <w:spacing w:val="-13"/>
        </w:rPr>
        <w:t> </w:t>
      </w:r>
      <w:r>
        <w:rPr>
          <w:spacing w:val="-4"/>
        </w:rPr>
        <w:t>(S-1202)</w:t>
      </w:r>
      <w:r>
        <w:rPr>
          <w:spacing w:val="-13"/>
        </w:rPr>
        <w:t> </w:t>
      </w:r>
      <w:r>
        <w:rPr>
          <w:spacing w:val="-4"/>
        </w:rPr>
        <w:t>referentes</w:t>
      </w:r>
      <w:r>
        <w:rPr>
          <w:spacing w:val="-12"/>
        </w:rPr>
        <w:t> </w:t>
      </w:r>
      <w:r>
        <w:rPr>
          <w:spacing w:val="-4"/>
        </w:rPr>
        <w:t>a</w:t>
      </w:r>
      <w:r>
        <w:rPr>
          <w:spacing w:val="-13"/>
        </w:rPr>
        <w:t> </w:t>
      </w:r>
      <w:r>
        <w:rPr>
          <w:spacing w:val="-4"/>
        </w:rPr>
        <w:t>competências posteriores</w:t>
      </w:r>
      <w:r>
        <w:rPr>
          <w:spacing w:val="-9"/>
        </w:rPr>
        <w:t> </w:t>
      </w:r>
      <w:r>
        <w:rPr>
          <w:spacing w:val="-4"/>
        </w:rPr>
        <w:t>a</w:t>
      </w:r>
      <w:r>
        <w:rPr>
          <w:spacing w:val="-9"/>
        </w:rPr>
        <w:t> </w:t>
      </w:r>
      <w:r>
        <w:rPr>
          <w:spacing w:val="-4"/>
        </w:rPr>
        <w:t>essa</w:t>
      </w:r>
      <w:r>
        <w:rPr>
          <w:spacing w:val="-9"/>
        </w:rPr>
        <w:t> </w:t>
      </w:r>
      <w:r>
        <w:rPr>
          <w:spacing w:val="-4"/>
        </w:rPr>
        <w:t>data,</w:t>
      </w:r>
      <w:r>
        <w:rPr>
          <w:spacing w:val="-9"/>
        </w:rPr>
        <w:t> </w:t>
      </w:r>
      <w:r>
        <w:rPr>
          <w:spacing w:val="-4"/>
        </w:rPr>
        <w:t>deve</w:t>
      </w:r>
      <w:r>
        <w:rPr>
          <w:spacing w:val="-9"/>
        </w:rPr>
        <w:t> </w:t>
      </w:r>
      <w:r>
        <w:rPr>
          <w:spacing w:val="-4"/>
        </w:rPr>
        <w:t>informar</w:t>
      </w:r>
      <w:r>
        <w:rPr>
          <w:spacing w:val="-9"/>
        </w:rPr>
        <w:t> </w:t>
      </w:r>
      <w:r>
        <w:rPr>
          <w:spacing w:val="-4"/>
        </w:rPr>
        <w:t>o</w:t>
      </w:r>
      <w:r>
        <w:rPr>
          <w:spacing w:val="-9"/>
        </w:rPr>
        <w:t> </w:t>
      </w:r>
      <w:r>
        <w:rPr>
          <w:spacing w:val="-4"/>
        </w:rPr>
        <w:t>grupo</w:t>
      </w:r>
      <w:r>
        <w:rPr>
          <w:spacing w:val="-6"/>
        </w:rPr>
        <w:t> </w:t>
      </w:r>
      <w:r>
        <w:rPr>
          <w:spacing w:val="-4"/>
        </w:rPr>
        <w:t>[remunAposDeslig]</w:t>
      </w:r>
      <w:r>
        <w:rPr>
          <w:spacing w:val="-8"/>
        </w:rPr>
        <w:t> </w:t>
      </w:r>
      <w:r>
        <w:rPr>
          <w:spacing w:val="-4"/>
        </w:rPr>
        <w:t>com</w:t>
      </w:r>
      <w:r>
        <w:rPr>
          <w:spacing w:val="-7"/>
        </w:rPr>
        <w:t> </w:t>
      </w:r>
      <w:r>
        <w:rPr>
          <w:spacing w:val="-4"/>
        </w:rPr>
        <w:t>o</w:t>
      </w:r>
      <w:r>
        <w:rPr>
          <w:spacing w:val="-9"/>
        </w:rPr>
        <w:t> </w:t>
      </w:r>
      <w:r>
        <w:rPr>
          <w:spacing w:val="-4"/>
        </w:rPr>
        <w:t>campo</w:t>
      </w:r>
      <w:r>
        <w:rPr>
          <w:spacing w:val="-9"/>
        </w:rPr>
        <w:t> </w:t>
      </w:r>
      <w:r>
        <w:rPr>
          <w:spacing w:val="-4"/>
        </w:rPr>
        <w:t>{dtFimRemun} </w:t>
      </w:r>
      <w:r>
        <w:rPr>
          <w:spacing w:val="-8"/>
        </w:rPr>
        <w:t>preenchido com 15/07/2022. Nos</w:t>
      </w:r>
      <w:r>
        <w:rPr>
          <w:spacing w:val="-3"/>
        </w:rPr>
        <w:t> </w:t>
      </w:r>
      <w:r>
        <w:rPr>
          <w:spacing w:val="-8"/>
        </w:rPr>
        <w:t>entes federativos</w:t>
      </w:r>
      <w:r>
        <w:rPr/>
        <w:t> </w:t>
      </w:r>
      <w:r>
        <w:rPr>
          <w:spacing w:val="-8"/>
        </w:rPr>
        <w:t>em</w:t>
      </w:r>
      <w:r>
        <w:rPr>
          <w:spacing w:val="-3"/>
        </w:rPr>
        <w:t> </w:t>
      </w:r>
      <w:r>
        <w:rPr>
          <w:spacing w:val="-8"/>
        </w:rPr>
        <w:t>que existe previsão</w:t>
      </w:r>
      <w:r>
        <w:rPr>
          <w:spacing w:val="-3"/>
        </w:rPr>
        <w:t> </w:t>
      </w:r>
      <w:r>
        <w:rPr>
          <w:spacing w:val="-8"/>
        </w:rPr>
        <w:t>legal para afastamento</w:t>
      </w:r>
    </w:p>
    <w:p>
      <w:pPr>
        <w:spacing w:after="0" w:line="381" w:lineRule="auto"/>
        <w:sectPr>
          <w:pgSz w:w="11910" w:h="16840"/>
          <w:pgMar w:header="0" w:footer="1319" w:top="1020" w:bottom="1540" w:left="800" w:right="240"/>
        </w:sectPr>
      </w:pPr>
    </w:p>
    <w:p>
      <w:pPr>
        <w:pStyle w:val="BodyText"/>
        <w:spacing w:line="381" w:lineRule="auto" w:before="25"/>
        <w:ind w:right="846"/>
      </w:pPr>
      <w:r>
        <w:rPr>
          <w:spacing w:val="-6"/>
        </w:rPr>
        <w:t>remunerado do servidor enquanto aguarda a publicação do ato de concessão do benefício, esse afastamento</w:t>
      </w:r>
      <w:r>
        <w:rPr>
          <w:spacing w:val="-11"/>
        </w:rPr>
        <w:t> </w:t>
      </w:r>
      <w:r>
        <w:rPr>
          <w:spacing w:val="-6"/>
        </w:rPr>
        <w:t>não</w:t>
      </w:r>
      <w:r>
        <w:rPr>
          <w:spacing w:val="-11"/>
        </w:rPr>
        <w:t> </w:t>
      </w:r>
      <w:r>
        <w:rPr>
          <w:spacing w:val="-6"/>
        </w:rPr>
        <w:t>deve</w:t>
      </w:r>
      <w:r>
        <w:rPr>
          <w:spacing w:val="-9"/>
        </w:rPr>
        <w:t> </w:t>
      </w:r>
      <w:r>
        <w:rPr>
          <w:spacing w:val="-6"/>
        </w:rPr>
        <w:t>ser</w:t>
      </w:r>
      <w:r>
        <w:rPr>
          <w:spacing w:val="-9"/>
        </w:rPr>
        <w:t> </w:t>
      </w:r>
      <w:r>
        <w:rPr>
          <w:spacing w:val="-6"/>
        </w:rPr>
        <w:t>informado</w:t>
      </w:r>
      <w:r>
        <w:rPr>
          <w:spacing w:val="-11"/>
        </w:rPr>
        <w:t> </w:t>
      </w:r>
      <w:r>
        <w:rPr>
          <w:spacing w:val="-6"/>
        </w:rPr>
        <w:t>no</w:t>
      </w:r>
      <w:r>
        <w:rPr>
          <w:spacing w:val="-11"/>
        </w:rPr>
        <w:t> </w:t>
      </w:r>
      <w:r>
        <w:rPr>
          <w:spacing w:val="-6"/>
        </w:rPr>
        <w:t>eSocial.</w:t>
      </w:r>
    </w:p>
    <w:p>
      <w:pPr>
        <w:pStyle w:val="BodyText"/>
        <w:spacing w:line="381" w:lineRule="auto" w:before="1"/>
        <w:ind w:right="834" w:firstLine="708"/>
      </w:pPr>
      <w:r>
        <w:rPr>
          <w:w w:val="90"/>
        </w:rPr>
        <w:t>O órgão concedente deve enviar o evento de Cadastro do Benefício (S-2410) considerando o início</w:t>
      </w:r>
      <w:r>
        <w:rPr/>
        <w:t> </w:t>
      </w:r>
      <w:r>
        <w:rPr>
          <w:w w:val="90"/>
        </w:rPr>
        <w:t>de</w:t>
      </w:r>
      <w:r>
        <w:rPr/>
        <w:t> </w:t>
      </w:r>
      <w:r>
        <w:rPr>
          <w:w w:val="90"/>
        </w:rPr>
        <w:t>benefício</w:t>
      </w:r>
      <w:r>
        <w:rPr/>
        <w:t> </w:t>
      </w:r>
      <w:r>
        <w:rPr>
          <w:w w:val="90"/>
        </w:rPr>
        <w:t>{dtIniBeneficio}</w:t>
      </w:r>
      <w:r>
        <w:rPr/>
        <w:t> </w:t>
      </w:r>
      <w:r>
        <w:rPr>
          <w:w w:val="90"/>
        </w:rPr>
        <w:t>em</w:t>
      </w:r>
      <w:r>
        <w:rPr/>
        <w:t> </w:t>
      </w:r>
      <w:r>
        <w:rPr>
          <w:w w:val="90"/>
        </w:rPr>
        <w:t>15/03/2022</w:t>
      </w:r>
      <w:r>
        <w:rPr/>
        <w:t> </w:t>
      </w:r>
      <w:r>
        <w:rPr>
          <w:w w:val="90"/>
        </w:rPr>
        <w:t>e</w:t>
      </w:r>
      <w:r>
        <w:rPr/>
        <w:t> </w:t>
      </w:r>
      <w:r>
        <w:rPr>
          <w:w w:val="90"/>
        </w:rPr>
        <w:t>a</w:t>
      </w:r>
      <w:r>
        <w:rPr/>
        <w:t> </w:t>
      </w:r>
      <w:r>
        <w:rPr>
          <w:w w:val="90"/>
        </w:rPr>
        <w:t>data</w:t>
      </w:r>
      <w:r>
        <w:rPr/>
        <w:t> </w:t>
      </w:r>
      <w:r>
        <w:rPr>
          <w:w w:val="90"/>
        </w:rPr>
        <w:t>da</w:t>
      </w:r>
      <w:r>
        <w:rPr/>
        <w:t> </w:t>
      </w:r>
      <w:r>
        <w:rPr>
          <w:w w:val="90"/>
        </w:rPr>
        <w:t>publicação</w:t>
      </w:r>
      <w:r>
        <w:rPr/>
        <w:t> </w:t>
      </w:r>
      <w:r>
        <w:rPr>
          <w:w w:val="90"/>
        </w:rPr>
        <w:t>{dtPublic}</w:t>
      </w:r>
      <w:r>
        <w:rPr/>
        <w:t> </w:t>
      </w:r>
      <w:r>
        <w:rPr>
          <w:w w:val="90"/>
        </w:rPr>
        <w:t>em</w:t>
      </w:r>
      <w:r>
        <w:rPr/>
        <w:t> </w:t>
      </w:r>
      <w:r>
        <w:rPr>
          <w:w w:val="90"/>
        </w:rPr>
        <w:t>15/07/2022.</w:t>
      </w:r>
      <w:r>
        <w:rPr>
          <w:spacing w:val="80"/>
        </w:rPr>
        <w:t> </w:t>
      </w:r>
      <w:r>
        <w:rPr>
          <w:w w:val="90"/>
        </w:rPr>
        <w:t>A</w:t>
      </w:r>
      <w:r>
        <w:rPr>
          <w:spacing w:val="-1"/>
          <w:w w:val="90"/>
        </w:rPr>
        <w:t> </w:t>
      </w:r>
      <w:r>
        <w:rPr>
          <w:w w:val="90"/>
        </w:rPr>
        <w:t>regra</w:t>
      </w:r>
      <w:r>
        <w:rPr>
          <w:spacing w:val="-5"/>
          <w:w w:val="90"/>
        </w:rPr>
        <w:t> </w:t>
      </w:r>
      <w:r>
        <w:rPr>
          <w:w w:val="90"/>
        </w:rPr>
        <w:t>de</w:t>
      </w:r>
      <w:r>
        <w:rPr>
          <w:spacing w:val="-5"/>
          <w:w w:val="90"/>
        </w:rPr>
        <w:t> </w:t>
      </w:r>
      <w:r>
        <w:rPr>
          <w:w w:val="90"/>
        </w:rPr>
        <w:t>fechamento</w:t>
      </w:r>
      <w:r>
        <w:rPr>
          <w:spacing w:val="-5"/>
          <w:w w:val="90"/>
        </w:rPr>
        <w:t> </w:t>
      </w:r>
      <w:r>
        <w:rPr>
          <w:w w:val="90"/>
        </w:rPr>
        <w:t>da</w:t>
      </w:r>
      <w:r>
        <w:rPr>
          <w:spacing w:val="-2"/>
          <w:w w:val="90"/>
        </w:rPr>
        <w:t> </w:t>
      </w:r>
      <w:r>
        <w:rPr>
          <w:w w:val="90"/>
        </w:rPr>
        <w:t>folha</w:t>
      </w:r>
      <w:r>
        <w:rPr>
          <w:spacing w:val="-5"/>
          <w:w w:val="90"/>
        </w:rPr>
        <w:t> </w:t>
      </w:r>
      <w:r>
        <w:rPr>
          <w:w w:val="90"/>
        </w:rPr>
        <w:t>não</w:t>
      </w:r>
      <w:r>
        <w:rPr>
          <w:spacing w:val="-3"/>
          <w:w w:val="90"/>
        </w:rPr>
        <w:t> </w:t>
      </w:r>
      <w:r>
        <w:rPr>
          <w:w w:val="90"/>
        </w:rPr>
        <w:t>exige</w:t>
      </w:r>
      <w:r>
        <w:rPr>
          <w:spacing w:val="-5"/>
          <w:w w:val="90"/>
        </w:rPr>
        <w:t> </w:t>
      </w:r>
      <w:r>
        <w:rPr>
          <w:w w:val="90"/>
        </w:rPr>
        <w:t>o</w:t>
      </w:r>
      <w:r>
        <w:rPr>
          <w:spacing w:val="-5"/>
          <w:w w:val="90"/>
        </w:rPr>
        <w:t> </w:t>
      </w:r>
      <w:r>
        <w:rPr>
          <w:w w:val="90"/>
        </w:rPr>
        <w:t>envio</w:t>
      </w:r>
      <w:r>
        <w:rPr>
          <w:spacing w:val="-9"/>
          <w:w w:val="90"/>
        </w:rPr>
        <w:t> </w:t>
      </w:r>
      <w:r>
        <w:rPr>
          <w:w w:val="90"/>
        </w:rPr>
        <w:t>do</w:t>
      </w:r>
      <w:r>
        <w:rPr>
          <w:spacing w:val="-1"/>
          <w:w w:val="90"/>
        </w:rPr>
        <w:t> </w:t>
      </w:r>
      <w:r>
        <w:rPr>
          <w:w w:val="90"/>
        </w:rPr>
        <w:t>evento</w:t>
      </w:r>
      <w:r>
        <w:rPr>
          <w:spacing w:val="-1"/>
          <w:w w:val="90"/>
        </w:rPr>
        <w:t> </w:t>
      </w:r>
      <w:r>
        <w:rPr>
          <w:w w:val="90"/>
        </w:rPr>
        <w:t>S-1207</w:t>
      </w:r>
      <w:r>
        <w:rPr>
          <w:spacing w:val="-3"/>
          <w:w w:val="90"/>
        </w:rPr>
        <w:t> </w:t>
      </w:r>
      <w:r>
        <w:rPr>
          <w:w w:val="90"/>
        </w:rPr>
        <w:t>relativo</w:t>
      </w:r>
      <w:r>
        <w:rPr>
          <w:spacing w:val="-2"/>
          <w:w w:val="90"/>
        </w:rPr>
        <w:t> </w:t>
      </w:r>
      <w:r>
        <w:rPr>
          <w:w w:val="90"/>
        </w:rPr>
        <w:t>ao</w:t>
      </w:r>
      <w:r>
        <w:rPr>
          <w:spacing w:val="-3"/>
          <w:w w:val="90"/>
        </w:rPr>
        <w:t> </w:t>
      </w:r>
      <w:r>
        <w:rPr>
          <w:w w:val="90"/>
        </w:rPr>
        <w:t>período</w:t>
      </w:r>
      <w:r>
        <w:rPr>
          <w:spacing w:val="-1"/>
          <w:w w:val="90"/>
        </w:rPr>
        <w:t> </w:t>
      </w:r>
      <w:r>
        <w:rPr>
          <w:w w:val="90"/>
        </w:rPr>
        <w:t>compreendido entre essas duas datas. Há casos em que, no período entre o requerimento e a efetiva concessão do </w:t>
      </w:r>
      <w:r>
        <w:rPr>
          <w:spacing w:val="-6"/>
        </w:rPr>
        <w:t>benefício, o órgão público continua remunerando o trabalhador e, portanto,</w:t>
      </w:r>
      <w:r>
        <w:rPr/>
        <w:t> </w:t>
      </w:r>
      <w:r>
        <w:rPr>
          <w:spacing w:val="-6"/>
        </w:rPr>
        <w:t>enviando o evento S- </w:t>
      </w:r>
      <w:r>
        <w:rPr>
          <w:spacing w:val="-4"/>
        </w:rPr>
        <w:t>1202.</w:t>
      </w:r>
      <w:r>
        <w:rPr>
          <w:spacing w:val="-9"/>
        </w:rPr>
        <w:t> </w:t>
      </w:r>
      <w:r>
        <w:rPr>
          <w:spacing w:val="-4"/>
        </w:rPr>
        <w:t>Nessa</w:t>
      </w:r>
      <w:r>
        <w:rPr>
          <w:spacing w:val="-9"/>
        </w:rPr>
        <w:t> </w:t>
      </w:r>
      <w:r>
        <w:rPr>
          <w:spacing w:val="-4"/>
        </w:rPr>
        <w:t>hipótese,</w:t>
      </w:r>
      <w:r>
        <w:rPr>
          <w:spacing w:val="-7"/>
        </w:rPr>
        <w:t> </w:t>
      </w:r>
      <w:r>
        <w:rPr>
          <w:spacing w:val="-4"/>
        </w:rPr>
        <w:t>caso</w:t>
      </w:r>
      <w:r>
        <w:rPr>
          <w:spacing w:val="-7"/>
        </w:rPr>
        <w:t> </w:t>
      </w:r>
      <w:r>
        <w:rPr>
          <w:spacing w:val="-4"/>
        </w:rPr>
        <w:t>o</w:t>
      </w:r>
      <w:r>
        <w:rPr>
          <w:spacing w:val="-9"/>
        </w:rPr>
        <w:t> </w:t>
      </w:r>
      <w:r>
        <w:rPr>
          <w:spacing w:val="-4"/>
        </w:rPr>
        <w:t>órgão</w:t>
      </w:r>
      <w:r>
        <w:rPr>
          <w:spacing w:val="-9"/>
        </w:rPr>
        <w:t> </w:t>
      </w:r>
      <w:r>
        <w:rPr>
          <w:spacing w:val="-4"/>
        </w:rPr>
        <w:t>concedente</w:t>
      </w:r>
      <w:r>
        <w:rPr>
          <w:spacing w:val="-7"/>
        </w:rPr>
        <w:t> </w:t>
      </w:r>
      <w:r>
        <w:rPr>
          <w:spacing w:val="-4"/>
        </w:rPr>
        <w:t>do</w:t>
      </w:r>
      <w:r>
        <w:rPr>
          <w:spacing w:val="-9"/>
        </w:rPr>
        <w:t> </w:t>
      </w:r>
      <w:r>
        <w:rPr>
          <w:spacing w:val="-4"/>
        </w:rPr>
        <w:t>benefício</w:t>
      </w:r>
      <w:r>
        <w:rPr>
          <w:spacing w:val="-9"/>
        </w:rPr>
        <w:t> </w:t>
      </w:r>
      <w:r>
        <w:rPr>
          <w:spacing w:val="-4"/>
        </w:rPr>
        <w:t>enviasse</w:t>
      </w:r>
      <w:r>
        <w:rPr>
          <w:spacing w:val="-9"/>
        </w:rPr>
        <w:t> </w:t>
      </w:r>
      <w:r>
        <w:rPr>
          <w:spacing w:val="-4"/>
        </w:rPr>
        <w:t>o</w:t>
      </w:r>
      <w:r>
        <w:rPr>
          <w:spacing w:val="-7"/>
        </w:rPr>
        <w:t> </w:t>
      </w:r>
      <w:r>
        <w:rPr>
          <w:spacing w:val="-4"/>
        </w:rPr>
        <w:t>S-1207</w:t>
      </w:r>
      <w:r>
        <w:rPr>
          <w:spacing w:val="-8"/>
        </w:rPr>
        <w:t> </w:t>
      </w:r>
      <w:r>
        <w:rPr>
          <w:spacing w:val="-4"/>
        </w:rPr>
        <w:t>para</w:t>
      </w:r>
      <w:r>
        <w:rPr>
          <w:spacing w:val="-9"/>
        </w:rPr>
        <w:t> </w:t>
      </w:r>
      <w:r>
        <w:rPr>
          <w:spacing w:val="-4"/>
        </w:rPr>
        <w:t>o</w:t>
      </w:r>
      <w:r>
        <w:rPr>
          <w:spacing w:val="-7"/>
        </w:rPr>
        <w:t> </w:t>
      </w:r>
      <w:r>
        <w:rPr>
          <w:spacing w:val="-4"/>
        </w:rPr>
        <w:t>mesmo </w:t>
      </w:r>
      <w:r>
        <w:rPr>
          <w:w w:val="90"/>
        </w:rPr>
        <w:t>período,</w:t>
      </w:r>
      <w:r>
        <w:rPr>
          <w:spacing w:val="-1"/>
          <w:w w:val="90"/>
        </w:rPr>
        <w:t> </w:t>
      </w:r>
      <w:r>
        <w:rPr>
          <w:w w:val="90"/>
        </w:rPr>
        <w:t>sua</w:t>
      </w:r>
      <w:r>
        <w:rPr>
          <w:spacing w:val="-5"/>
          <w:w w:val="90"/>
        </w:rPr>
        <w:t> </w:t>
      </w:r>
      <w:r>
        <w:rPr>
          <w:w w:val="90"/>
        </w:rPr>
        <w:t>remuneração</w:t>
      </w:r>
      <w:r>
        <w:rPr>
          <w:spacing w:val="-1"/>
          <w:w w:val="90"/>
        </w:rPr>
        <w:t> </w:t>
      </w:r>
      <w:r>
        <w:rPr>
          <w:w w:val="90"/>
        </w:rPr>
        <w:t>ficaria</w:t>
      </w:r>
      <w:r>
        <w:rPr>
          <w:spacing w:val="-3"/>
          <w:w w:val="90"/>
        </w:rPr>
        <w:t> </w:t>
      </w:r>
      <w:r>
        <w:rPr>
          <w:w w:val="90"/>
        </w:rPr>
        <w:t>duplicada.</w:t>
      </w:r>
      <w:r>
        <w:rPr>
          <w:spacing w:val="-2"/>
          <w:w w:val="90"/>
        </w:rPr>
        <w:t> </w:t>
      </w:r>
      <w:r>
        <w:rPr>
          <w:w w:val="90"/>
        </w:rPr>
        <w:t>Portanto,</w:t>
      </w:r>
      <w:r>
        <w:rPr>
          <w:spacing w:val="-3"/>
          <w:w w:val="90"/>
        </w:rPr>
        <w:t> </w:t>
      </w:r>
      <w:r>
        <w:rPr>
          <w:w w:val="90"/>
        </w:rPr>
        <w:t>o</w:t>
      </w:r>
      <w:r>
        <w:rPr>
          <w:spacing w:val="-1"/>
          <w:w w:val="90"/>
        </w:rPr>
        <w:t> </w:t>
      </w:r>
      <w:r>
        <w:rPr>
          <w:w w:val="90"/>
        </w:rPr>
        <w:t>evento</w:t>
      </w:r>
      <w:r>
        <w:rPr>
          <w:spacing w:val="-1"/>
          <w:w w:val="90"/>
        </w:rPr>
        <w:t> </w:t>
      </w:r>
      <w:r>
        <w:rPr>
          <w:w w:val="90"/>
        </w:rPr>
        <w:t>S-1207</w:t>
      </w:r>
      <w:r>
        <w:rPr>
          <w:spacing w:val="-1"/>
          <w:w w:val="90"/>
        </w:rPr>
        <w:t> </w:t>
      </w:r>
      <w:r>
        <w:rPr>
          <w:w w:val="90"/>
        </w:rPr>
        <w:t>só</w:t>
      </w:r>
      <w:r>
        <w:rPr>
          <w:spacing w:val="-5"/>
          <w:w w:val="90"/>
        </w:rPr>
        <w:t> </w:t>
      </w:r>
      <w:r>
        <w:rPr>
          <w:w w:val="90"/>
        </w:rPr>
        <w:t>deve</w:t>
      </w:r>
      <w:r>
        <w:rPr>
          <w:spacing w:val="-1"/>
          <w:w w:val="90"/>
        </w:rPr>
        <w:t> </w:t>
      </w:r>
      <w:r>
        <w:rPr>
          <w:w w:val="90"/>
        </w:rPr>
        <w:t>ser</w:t>
      </w:r>
      <w:r>
        <w:rPr>
          <w:spacing w:val="-1"/>
          <w:w w:val="90"/>
        </w:rPr>
        <w:t> </w:t>
      </w:r>
      <w:r>
        <w:rPr>
          <w:w w:val="90"/>
        </w:rPr>
        <w:t>enviado</w:t>
      </w:r>
      <w:r>
        <w:rPr>
          <w:spacing w:val="-1"/>
          <w:w w:val="90"/>
        </w:rPr>
        <w:t> </w:t>
      </w:r>
      <w:r>
        <w:rPr>
          <w:w w:val="90"/>
        </w:rPr>
        <w:t>para</w:t>
      </w:r>
      <w:r>
        <w:rPr>
          <w:spacing w:val="-3"/>
          <w:w w:val="90"/>
        </w:rPr>
        <w:t> </w:t>
      </w:r>
      <w:r>
        <w:rPr>
          <w:w w:val="90"/>
        </w:rPr>
        <w:t>esse </w:t>
      </w:r>
      <w:r>
        <w:rPr>
          <w:spacing w:val="-8"/>
        </w:rPr>
        <w:t>período quando houver</w:t>
      </w:r>
      <w:r>
        <w:rPr>
          <w:spacing w:val="-10"/>
        </w:rPr>
        <w:t> </w:t>
      </w:r>
      <w:r>
        <w:rPr>
          <w:spacing w:val="-8"/>
        </w:rPr>
        <w:t>valor devido sob a responsabilidade do órgão concedente.</w:t>
      </w:r>
    </w:p>
    <w:p>
      <w:pPr>
        <w:pStyle w:val="Heading1"/>
        <w:numPr>
          <w:ilvl w:val="0"/>
          <w:numId w:val="118"/>
        </w:numPr>
        <w:tabs>
          <w:tab w:pos="927" w:val="left" w:leader="none"/>
        </w:tabs>
        <w:spacing w:line="240" w:lineRule="auto" w:before="6" w:after="0"/>
        <w:ind w:left="927" w:right="0" w:hanging="707"/>
        <w:jc w:val="both"/>
      </w:pPr>
      <w:r>
        <w:rPr>
          <w:w w:val="85"/>
        </w:rPr>
        <w:t>Indicativo</w:t>
      </w:r>
      <w:r>
        <w:rPr>
          <w:spacing w:val="-1"/>
        </w:rPr>
        <w:t> </w:t>
      </w:r>
      <w:r>
        <w:rPr>
          <w:w w:val="85"/>
        </w:rPr>
        <w:t>de</w:t>
      </w:r>
      <w:r>
        <w:rPr>
          <w:spacing w:val="2"/>
        </w:rPr>
        <w:t> </w:t>
      </w:r>
      <w:r>
        <w:rPr>
          <w:w w:val="85"/>
        </w:rPr>
        <w:t>apuração</w:t>
      </w:r>
      <w:r>
        <w:rPr>
          <w:spacing w:val="1"/>
        </w:rPr>
        <w:t> </w:t>
      </w:r>
      <w:r>
        <w:rPr>
          <w:w w:val="85"/>
        </w:rPr>
        <w:t>de</w:t>
      </w:r>
      <w:r>
        <w:rPr>
          <w:spacing w:val="2"/>
        </w:rPr>
        <w:t> </w:t>
      </w:r>
      <w:r>
        <w:rPr>
          <w:w w:val="85"/>
        </w:rPr>
        <w:t>imposto</w:t>
      </w:r>
      <w:r>
        <w:rPr>
          <w:spacing w:val="2"/>
        </w:rPr>
        <w:t> </w:t>
      </w:r>
      <w:r>
        <w:rPr>
          <w:w w:val="85"/>
        </w:rPr>
        <w:t>de</w:t>
      </w:r>
      <w:r>
        <w:rPr>
          <w:spacing w:val="-1"/>
        </w:rPr>
        <w:t> </w:t>
      </w:r>
      <w:r>
        <w:rPr>
          <w:spacing w:val="-2"/>
          <w:w w:val="85"/>
        </w:rPr>
        <w:t>renda</w:t>
      </w:r>
    </w:p>
    <w:p>
      <w:pPr>
        <w:pStyle w:val="ListParagraph"/>
        <w:numPr>
          <w:ilvl w:val="1"/>
          <w:numId w:val="118"/>
        </w:numPr>
        <w:tabs>
          <w:tab w:pos="925" w:val="left" w:leader="none"/>
        </w:tabs>
        <w:spacing w:line="381" w:lineRule="auto" w:before="164" w:after="0"/>
        <w:ind w:left="220" w:right="833" w:firstLine="0"/>
        <w:jc w:val="both"/>
        <w:rPr>
          <w:sz w:val="24"/>
        </w:rPr>
      </w:pPr>
      <w:r>
        <w:rPr>
          <w:w w:val="90"/>
          <w:sz w:val="24"/>
        </w:rPr>
        <w:t>Como regra, o campo {indApurIR} deve ser preenchido com [0]: com esse indicativo a rubrica</w:t>
      </w:r>
      <w:r>
        <w:rPr>
          <w:spacing w:val="40"/>
          <w:sz w:val="24"/>
        </w:rPr>
        <w:t> </w:t>
      </w:r>
      <w:r>
        <w:rPr>
          <w:w w:val="90"/>
          <w:sz w:val="24"/>
        </w:rPr>
        <w:t>é</w:t>
      </w:r>
      <w:r>
        <w:rPr>
          <w:spacing w:val="-7"/>
          <w:w w:val="90"/>
          <w:sz w:val="24"/>
        </w:rPr>
        <w:t> </w:t>
      </w:r>
      <w:r>
        <w:rPr>
          <w:w w:val="90"/>
          <w:sz w:val="24"/>
        </w:rPr>
        <w:t>considerada</w:t>
      </w:r>
      <w:r>
        <w:rPr>
          <w:spacing w:val="-9"/>
          <w:w w:val="90"/>
          <w:sz w:val="24"/>
        </w:rPr>
        <w:t> </w:t>
      </w:r>
      <w:r>
        <w:rPr>
          <w:w w:val="90"/>
          <w:sz w:val="24"/>
        </w:rPr>
        <w:t>para</w:t>
      </w:r>
      <w:r>
        <w:rPr>
          <w:spacing w:val="-7"/>
          <w:w w:val="90"/>
          <w:sz w:val="24"/>
        </w:rPr>
        <w:t> </w:t>
      </w:r>
      <w:r>
        <w:rPr>
          <w:w w:val="90"/>
          <w:sz w:val="24"/>
        </w:rPr>
        <w:t>apuração</w:t>
      </w:r>
      <w:r>
        <w:rPr>
          <w:spacing w:val="-7"/>
          <w:w w:val="90"/>
          <w:sz w:val="24"/>
        </w:rPr>
        <w:t> </w:t>
      </w:r>
      <w:r>
        <w:rPr>
          <w:w w:val="90"/>
          <w:sz w:val="24"/>
        </w:rPr>
        <w:t>do</w:t>
      </w:r>
      <w:r>
        <w:rPr>
          <w:spacing w:val="-9"/>
          <w:w w:val="90"/>
          <w:sz w:val="24"/>
        </w:rPr>
        <w:t> </w:t>
      </w:r>
      <w:r>
        <w:rPr>
          <w:w w:val="90"/>
          <w:sz w:val="24"/>
        </w:rPr>
        <w:t>IR</w:t>
      </w:r>
      <w:r>
        <w:rPr>
          <w:spacing w:val="-8"/>
          <w:w w:val="90"/>
          <w:sz w:val="24"/>
        </w:rPr>
        <w:t> </w:t>
      </w:r>
      <w:r>
        <w:rPr>
          <w:w w:val="90"/>
          <w:sz w:val="24"/>
        </w:rPr>
        <w:t>a</w:t>
      </w:r>
      <w:r>
        <w:rPr>
          <w:spacing w:val="-9"/>
          <w:w w:val="90"/>
          <w:sz w:val="24"/>
        </w:rPr>
        <w:t> </w:t>
      </w:r>
      <w:r>
        <w:rPr>
          <w:w w:val="90"/>
          <w:sz w:val="24"/>
        </w:rPr>
        <w:t>partir</w:t>
      </w:r>
      <w:r>
        <w:rPr>
          <w:spacing w:val="-10"/>
          <w:w w:val="90"/>
          <w:sz w:val="24"/>
        </w:rPr>
        <w:t> </w:t>
      </w:r>
      <w:r>
        <w:rPr>
          <w:w w:val="90"/>
          <w:sz w:val="24"/>
        </w:rPr>
        <w:t>dos</w:t>
      </w:r>
      <w:r>
        <w:rPr>
          <w:spacing w:val="-9"/>
          <w:w w:val="90"/>
          <w:sz w:val="24"/>
        </w:rPr>
        <w:t> </w:t>
      </w:r>
      <w:r>
        <w:rPr>
          <w:w w:val="90"/>
          <w:sz w:val="24"/>
        </w:rPr>
        <w:t>dados</w:t>
      </w:r>
      <w:r>
        <w:rPr>
          <w:spacing w:val="-9"/>
          <w:w w:val="90"/>
          <w:sz w:val="24"/>
        </w:rPr>
        <w:t> </w:t>
      </w:r>
      <w:r>
        <w:rPr>
          <w:w w:val="90"/>
          <w:sz w:val="24"/>
        </w:rPr>
        <w:t>informados</w:t>
      </w:r>
      <w:r>
        <w:rPr>
          <w:spacing w:val="-9"/>
          <w:w w:val="90"/>
          <w:sz w:val="24"/>
        </w:rPr>
        <w:t> </w:t>
      </w:r>
      <w:r>
        <w:rPr>
          <w:w w:val="90"/>
          <w:sz w:val="24"/>
        </w:rPr>
        <w:t>no</w:t>
      </w:r>
      <w:r>
        <w:rPr>
          <w:spacing w:val="-9"/>
          <w:w w:val="90"/>
          <w:sz w:val="24"/>
        </w:rPr>
        <w:t> </w:t>
      </w:r>
      <w:r>
        <w:rPr>
          <w:w w:val="90"/>
          <w:sz w:val="24"/>
        </w:rPr>
        <w:t>eSocial</w:t>
      </w:r>
      <w:r>
        <w:rPr>
          <w:spacing w:val="-7"/>
          <w:w w:val="90"/>
          <w:sz w:val="24"/>
        </w:rPr>
        <w:t> </w:t>
      </w:r>
      <w:r>
        <w:rPr>
          <w:w w:val="90"/>
          <w:sz w:val="24"/>
        </w:rPr>
        <w:t>(S-1200,</w:t>
      </w:r>
      <w:r>
        <w:rPr>
          <w:spacing w:val="-9"/>
          <w:w w:val="90"/>
          <w:sz w:val="24"/>
        </w:rPr>
        <w:t> </w:t>
      </w:r>
      <w:r>
        <w:rPr>
          <w:w w:val="90"/>
          <w:sz w:val="24"/>
        </w:rPr>
        <w:t>S-1202,</w:t>
      </w:r>
      <w:r>
        <w:rPr>
          <w:spacing w:val="-9"/>
          <w:w w:val="90"/>
          <w:sz w:val="24"/>
        </w:rPr>
        <w:t> </w:t>
      </w:r>
      <w:r>
        <w:rPr>
          <w:w w:val="90"/>
          <w:sz w:val="24"/>
        </w:rPr>
        <w:t>S-1207, </w:t>
      </w:r>
      <w:r>
        <w:rPr>
          <w:spacing w:val="-4"/>
          <w:sz w:val="24"/>
        </w:rPr>
        <w:t>S-2299</w:t>
      </w:r>
      <w:r>
        <w:rPr>
          <w:spacing w:val="-13"/>
          <w:sz w:val="24"/>
        </w:rPr>
        <w:t> </w:t>
      </w:r>
      <w:r>
        <w:rPr>
          <w:spacing w:val="-4"/>
          <w:sz w:val="24"/>
        </w:rPr>
        <w:t>ou</w:t>
      </w:r>
      <w:r>
        <w:rPr>
          <w:spacing w:val="-13"/>
          <w:sz w:val="24"/>
        </w:rPr>
        <w:t> </w:t>
      </w:r>
      <w:r>
        <w:rPr>
          <w:spacing w:val="-4"/>
          <w:sz w:val="24"/>
        </w:rPr>
        <w:t>S-2399).</w:t>
      </w:r>
    </w:p>
    <w:p>
      <w:pPr>
        <w:pStyle w:val="BodyText"/>
        <w:spacing w:before="1"/>
        <w:ind w:left="928"/>
      </w:pPr>
      <w:r>
        <w:rPr>
          <w:w w:val="90"/>
        </w:rPr>
        <w:t>Indicativo</w:t>
      </w:r>
      <w:r>
        <w:rPr>
          <w:spacing w:val="-3"/>
        </w:rPr>
        <w:t> </w:t>
      </w:r>
      <w:r>
        <w:rPr>
          <w:w w:val="90"/>
        </w:rPr>
        <w:t>de</w:t>
      </w:r>
      <w:r>
        <w:rPr>
          <w:spacing w:val="-2"/>
        </w:rPr>
        <w:t> </w:t>
      </w:r>
      <w:r>
        <w:rPr>
          <w:w w:val="90"/>
        </w:rPr>
        <w:t>tipo</w:t>
      </w:r>
      <w:r>
        <w:rPr>
          <w:spacing w:val="-3"/>
        </w:rPr>
        <w:t> </w:t>
      </w:r>
      <w:r>
        <w:rPr>
          <w:w w:val="90"/>
        </w:rPr>
        <w:t>de</w:t>
      </w:r>
      <w:r>
        <w:rPr>
          <w:spacing w:val="-2"/>
        </w:rPr>
        <w:t> </w:t>
      </w:r>
      <w:r>
        <w:rPr>
          <w:w w:val="90"/>
        </w:rPr>
        <w:t>apuração</w:t>
      </w:r>
      <w:r>
        <w:rPr>
          <w:spacing w:val="-3"/>
        </w:rPr>
        <w:t> </w:t>
      </w:r>
      <w:r>
        <w:rPr>
          <w:w w:val="90"/>
        </w:rPr>
        <w:t>de</w:t>
      </w:r>
      <w:r>
        <w:rPr>
          <w:spacing w:val="-5"/>
        </w:rPr>
        <w:t> </w:t>
      </w:r>
      <w:r>
        <w:rPr>
          <w:spacing w:val="-5"/>
          <w:w w:val="90"/>
        </w:rPr>
        <w:t>IR:</w:t>
      </w:r>
    </w:p>
    <w:p>
      <w:pPr>
        <w:pStyle w:val="ListParagraph"/>
        <w:numPr>
          <w:ilvl w:val="0"/>
          <w:numId w:val="122"/>
        </w:numPr>
        <w:tabs>
          <w:tab w:pos="1105" w:val="left" w:leader="none"/>
        </w:tabs>
        <w:spacing w:line="240" w:lineRule="auto" w:before="163" w:after="0"/>
        <w:ind w:left="1105" w:right="0" w:hanging="177"/>
        <w:jc w:val="both"/>
        <w:rPr>
          <w:sz w:val="24"/>
        </w:rPr>
      </w:pPr>
      <w:r>
        <w:rPr>
          <w:w w:val="90"/>
          <w:sz w:val="24"/>
        </w:rPr>
        <w:t>-</w:t>
      </w:r>
      <w:r>
        <w:rPr>
          <w:spacing w:val="-3"/>
          <w:w w:val="90"/>
          <w:sz w:val="24"/>
        </w:rPr>
        <w:t> </w:t>
      </w:r>
      <w:r>
        <w:rPr>
          <w:w w:val="90"/>
          <w:sz w:val="24"/>
        </w:rPr>
        <w:t>Normal</w:t>
      </w:r>
      <w:r>
        <w:rPr>
          <w:spacing w:val="-7"/>
          <w:sz w:val="24"/>
        </w:rPr>
        <w:t> </w:t>
      </w:r>
      <w:r>
        <w:rPr>
          <w:w w:val="90"/>
          <w:sz w:val="24"/>
        </w:rPr>
        <w:t>(apuração</w:t>
      </w:r>
      <w:r>
        <w:rPr>
          <w:spacing w:val="-6"/>
          <w:sz w:val="24"/>
        </w:rPr>
        <w:t> </w:t>
      </w:r>
      <w:r>
        <w:rPr>
          <w:w w:val="90"/>
          <w:sz w:val="24"/>
        </w:rPr>
        <w:t>sob</w:t>
      </w:r>
      <w:r>
        <w:rPr>
          <w:spacing w:val="-6"/>
          <w:sz w:val="24"/>
        </w:rPr>
        <w:t> </w:t>
      </w:r>
      <w:r>
        <w:rPr>
          <w:w w:val="90"/>
          <w:sz w:val="24"/>
        </w:rPr>
        <w:t>a</w:t>
      </w:r>
      <w:r>
        <w:rPr>
          <w:spacing w:val="-7"/>
          <w:sz w:val="24"/>
        </w:rPr>
        <w:t> </w:t>
      </w:r>
      <w:r>
        <w:rPr>
          <w:w w:val="90"/>
          <w:sz w:val="24"/>
        </w:rPr>
        <w:t>folha</w:t>
      </w:r>
      <w:r>
        <w:rPr>
          <w:spacing w:val="-2"/>
          <w:w w:val="90"/>
          <w:sz w:val="24"/>
        </w:rPr>
        <w:t> </w:t>
      </w:r>
      <w:r>
        <w:rPr>
          <w:w w:val="90"/>
          <w:sz w:val="24"/>
        </w:rPr>
        <w:t>de</w:t>
      </w:r>
      <w:r>
        <w:rPr>
          <w:spacing w:val="-3"/>
          <w:w w:val="90"/>
          <w:sz w:val="24"/>
        </w:rPr>
        <w:t> </w:t>
      </w:r>
      <w:r>
        <w:rPr>
          <w:w w:val="90"/>
          <w:sz w:val="24"/>
        </w:rPr>
        <w:t>pagamento</w:t>
      </w:r>
      <w:r>
        <w:rPr>
          <w:spacing w:val="-4"/>
          <w:w w:val="90"/>
          <w:sz w:val="24"/>
        </w:rPr>
        <w:t> </w:t>
      </w:r>
      <w:r>
        <w:rPr>
          <w:w w:val="90"/>
          <w:sz w:val="24"/>
        </w:rPr>
        <w:t>declarada</w:t>
      </w:r>
      <w:r>
        <w:rPr>
          <w:spacing w:val="-2"/>
          <w:w w:val="90"/>
          <w:sz w:val="24"/>
        </w:rPr>
        <w:t> </w:t>
      </w:r>
      <w:r>
        <w:rPr>
          <w:w w:val="90"/>
          <w:sz w:val="24"/>
        </w:rPr>
        <w:t>no</w:t>
      </w:r>
      <w:r>
        <w:rPr>
          <w:spacing w:val="-3"/>
          <w:w w:val="90"/>
          <w:sz w:val="24"/>
        </w:rPr>
        <w:t> </w:t>
      </w:r>
      <w:r>
        <w:rPr>
          <w:spacing w:val="-2"/>
          <w:w w:val="90"/>
          <w:sz w:val="24"/>
        </w:rPr>
        <w:t>eSocial);</w:t>
      </w:r>
    </w:p>
    <w:p>
      <w:pPr>
        <w:pStyle w:val="ListParagraph"/>
        <w:numPr>
          <w:ilvl w:val="0"/>
          <w:numId w:val="122"/>
        </w:numPr>
        <w:tabs>
          <w:tab w:pos="1105" w:val="left" w:leader="none"/>
        </w:tabs>
        <w:spacing w:line="240" w:lineRule="auto" w:before="163" w:after="0"/>
        <w:ind w:left="1105" w:right="0" w:hanging="177"/>
        <w:jc w:val="both"/>
        <w:rPr>
          <w:sz w:val="24"/>
        </w:rPr>
      </w:pPr>
      <w:r>
        <w:rPr>
          <w:spacing w:val="-2"/>
          <w:w w:val="90"/>
          <w:sz w:val="24"/>
        </w:rPr>
        <w:t>-</w:t>
      </w:r>
      <w:r>
        <w:rPr>
          <w:spacing w:val="-4"/>
          <w:w w:val="90"/>
          <w:sz w:val="24"/>
        </w:rPr>
        <w:t> </w:t>
      </w:r>
      <w:r>
        <w:rPr>
          <w:spacing w:val="-2"/>
          <w:w w:val="90"/>
          <w:sz w:val="24"/>
        </w:rPr>
        <w:t>Situação</w:t>
      </w:r>
      <w:r>
        <w:rPr>
          <w:spacing w:val="-8"/>
          <w:sz w:val="24"/>
        </w:rPr>
        <w:t> </w:t>
      </w:r>
      <w:r>
        <w:rPr>
          <w:spacing w:val="-2"/>
          <w:w w:val="90"/>
          <w:sz w:val="24"/>
        </w:rPr>
        <w:t>especial</w:t>
      </w:r>
      <w:r>
        <w:rPr>
          <w:spacing w:val="-9"/>
          <w:sz w:val="24"/>
        </w:rPr>
        <w:t> </w:t>
      </w:r>
      <w:r>
        <w:rPr>
          <w:spacing w:val="-2"/>
          <w:w w:val="90"/>
          <w:sz w:val="24"/>
        </w:rPr>
        <w:t>de</w:t>
      </w:r>
      <w:r>
        <w:rPr>
          <w:spacing w:val="-8"/>
          <w:sz w:val="24"/>
        </w:rPr>
        <w:t> </w:t>
      </w:r>
      <w:r>
        <w:rPr>
          <w:spacing w:val="-2"/>
          <w:w w:val="90"/>
          <w:sz w:val="24"/>
        </w:rPr>
        <w:t>apuração</w:t>
      </w:r>
      <w:r>
        <w:rPr>
          <w:spacing w:val="-4"/>
          <w:w w:val="90"/>
          <w:sz w:val="24"/>
        </w:rPr>
        <w:t> </w:t>
      </w:r>
      <w:r>
        <w:rPr>
          <w:spacing w:val="-2"/>
          <w:w w:val="90"/>
          <w:sz w:val="24"/>
        </w:rPr>
        <w:t>de</w:t>
      </w:r>
      <w:r>
        <w:rPr>
          <w:spacing w:val="-3"/>
          <w:w w:val="90"/>
          <w:sz w:val="24"/>
        </w:rPr>
        <w:t> </w:t>
      </w:r>
      <w:r>
        <w:rPr>
          <w:spacing w:val="-5"/>
          <w:w w:val="90"/>
          <w:sz w:val="24"/>
        </w:rPr>
        <w:t>IR.</w:t>
      </w:r>
    </w:p>
    <w:p>
      <w:pPr>
        <w:pStyle w:val="BodyText"/>
        <w:spacing w:line="381" w:lineRule="auto" w:before="163"/>
        <w:ind w:right="714" w:firstLine="708"/>
      </w:pPr>
      <w:r>
        <w:rPr>
          <w:spacing w:val="-8"/>
        </w:rPr>
        <w:t>Observação: a partir da versão 1.1</w:t>
      </w:r>
      <w:r>
        <w:rPr>
          <w:spacing w:val="-5"/>
        </w:rPr>
        <w:t> </w:t>
      </w:r>
      <w:r>
        <w:rPr>
          <w:spacing w:val="-8"/>
        </w:rPr>
        <w:t>do leiaute do eSocial, o valor</w:t>
      </w:r>
      <w:r>
        <w:rPr>
          <w:spacing w:val="-5"/>
        </w:rPr>
        <w:t> </w:t>
      </w:r>
      <w:r>
        <w:rPr>
          <w:spacing w:val="-8"/>
        </w:rPr>
        <w:t>devido de IRRF passa a ser </w:t>
      </w:r>
      <w:r>
        <w:rPr>
          <w:w w:val="90"/>
        </w:rPr>
        <w:t>apurado</w:t>
      </w:r>
      <w:r>
        <w:rPr>
          <w:spacing w:val="-5"/>
          <w:w w:val="90"/>
        </w:rPr>
        <w:t> </w:t>
      </w:r>
      <w:r>
        <w:rPr>
          <w:w w:val="90"/>
        </w:rPr>
        <w:t>com</w:t>
      </w:r>
      <w:r>
        <w:rPr>
          <w:spacing w:val="-4"/>
          <w:w w:val="90"/>
        </w:rPr>
        <w:t> </w:t>
      </w:r>
      <w:r>
        <w:rPr>
          <w:w w:val="90"/>
        </w:rPr>
        <w:t>base</w:t>
      </w:r>
      <w:r>
        <w:rPr>
          <w:spacing w:val="-7"/>
          <w:w w:val="90"/>
        </w:rPr>
        <w:t> </w:t>
      </w:r>
      <w:r>
        <w:rPr>
          <w:w w:val="90"/>
        </w:rPr>
        <w:t>nas</w:t>
      </w:r>
      <w:r>
        <w:rPr>
          <w:spacing w:val="-2"/>
          <w:w w:val="90"/>
        </w:rPr>
        <w:t> </w:t>
      </w:r>
      <w:r>
        <w:rPr>
          <w:w w:val="90"/>
        </w:rPr>
        <w:t>informações</w:t>
      </w:r>
      <w:r>
        <w:rPr>
          <w:spacing w:val="-2"/>
          <w:w w:val="90"/>
        </w:rPr>
        <w:t> </w:t>
      </w:r>
      <w:r>
        <w:rPr>
          <w:w w:val="90"/>
        </w:rPr>
        <w:t>do</w:t>
      </w:r>
      <w:r>
        <w:rPr>
          <w:spacing w:val="-5"/>
          <w:w w:val="90"/>
        </w:rPr>
        <w:t> </w:t>
      </w:r>
      <w:r>
        <w:rPr>
          <w:w w:val="90"/>
        </w:rPr>
        <w:t>eSocial</w:t>
      </w:r>
      <w:r>
        <w:rPr>
          <w:spacing w:val="-5"/>
          <w:w w:val="90"/>
        </w:rPr>
        <w:t> </w:t>
      </w:r>
      <w:r>
        <w:rPr>
          <w:w w:val="90"/>
        </w:rPr>
        <w:t>quando</w:t>
      </w:r>
      <w:r>
        <w:rPr>
          <w:spacing w:val="-5"/>
          <w:w w:val="90"/>
        </w:rPr>
        <w:t> </w:t>
      </w:r>
      <w:r>
        <w:rPr>
          <w:w w:val="90"/>
        </w:rPr>
        <w:t>o</w:t>
      </w:r>
      <w:r>
        <w:rPr>
          <w:spacing w:val="-5"/>
          <w:w w:val="90"/>
        </w:rPr>
        <w:t> </w:t>
      </w:r>
      <w:r>
        <w:rPr>
          <w:w w:val="90"/>
        </w:rPr>
        <w:t>campo</w:t>
      </w:r>
      <w:r>
        <w:rPr>
          <w:spacing w:val="-5"/>
          <w:w w:val="90"/>
        </w:rPr>
        <w:t> </w:t>
      </w:r>
      <w:r>
        <w:rPr>
          <w:w w:val="90"/>
        </w:rPr>
        <w:t>{indApurIR}</w:t>
      </w:r>
      <w:r>
        <w:rPr>
          <w:spacing w:val="-5"/>
          <w:w w:val="90"/>
        </w:rPr>
        <w:t> </w:t>
      </w:r>
      <w:r>
        <w:rPr>
          <w:w w:val="90"/>
        </w:rPr>
        <w:t>for</w:t>
      </w:r>
      <w:r>
        <w:rPr>
          <w:spacing w:val="-1"/>
          <w:w w:val="90"/>
        </w:rPr>
        <w:t> </w:t>
      </w:r>
      <w:r>
        <w:rPr>
          <w:w w:val="90"/>
        </w:rPr>
        <w:t>preenchido</w:t>
      </w:r>
      <w:r>
        <w:rPr>
          <w:spacing w:val="-5"/>
          <w:w w:val="90"/>
        </w:rPr>
        <w:t> </w:t>
      </w:r>
      <w:r>
        <w:rPr>
          <w:w w:val="90"/>
        </w:rPr>
        <w:t>com</w:t>
      </w:r>
      <w:r>
        <w:rPr>
          <w:spacing w:val="-4"/>
          <w:w w:val="90"/>
        </w:rPr>
        <w:t> </w:t>
      </w:r>
      <w:r>
        <w:rPr>
          <w:w w:val="90"/>
        </w:rPr>
        <w:t>[0]. Os valores das rubricas informadas com o campo {indApurIR} preenchido com [1] não são considerados para apuração do IRRF no eSocial, devendo tais valores, neste caso, ser lançados na EFD-Reinf para </w:t>
      </w:r>
      <w:r>
        <w:rPr>
          <w:spacing w:val="-6"/>
        </w:rPr>
        <w:t>apuração</w:t>
      </w:r>
      <w:r>
        <w:rPr>
          <w:spacing w:val="-14"/>
        </w:rPr>
        <w:t> </w:t>
      </w:r>
      <w:r>
        <w:rPr>
          <w:spacing w:val="-6"/>
        </w:rPr>
        <w:t>do</w:t>
      </w:r>
      <w:r>
        <w:rPr>
          <w:spacing w:val="-14"/>
        </w:rPr>
        <w:t> </w:t>
      </w:r>
      <w:r>
        <w:rPr>
          <w:spacing w:val="-6"/>
        </w:rPr>
        <w:t>IRRF.</w:t>
      </w:r>
    </w:p>
    <w:p>
      <w:pPr>
        <w:pStyle w:val="ListParagraph"/>
        <w:numPr>
          <w:ilvl w:val="1"/>
          <w:numId w:val="118"/>
        </w:numPr>
        <w:tabs>
          <w:tab w:pos="925" w:val="left" w:leader="none"/>
        </w:tabs>
        <w:spacing w:line="381" w:lineRule="auto" w:before="5" w:after="0"/>
        <w:ind w:left="220" w:right="834" w:firstLine="0"/>
        <w:jc w:val="both"/>
        <w:rPr>
          <w:sz w:val="24"/>
        </w:rPr>
      </w:pPr>
      <w:r>
        <w:rPr>
          <w:w w:val="90"/>
          <w:sz w:val="24"/>
        </w:rPr>
        <w:t>Excepcionalmente, pode haver situações (por exemplo, RRA) em que para ocorrer a correta </w:t>
      </w:r>
      <w:r>
        <w:rPr>
          <w:spacing w:val="-8"/>
          <w:sz w:val="24"/>
        </w:rPr>
        <w:t>apuração do IR com base nas informações do eSocial o declarante precisa elaborar uma estrutura </w:t>
      </w:r>
      <w:r>
        <w:rPr>
          <w:sz w:val="24"/>
        </w:rPr>
        <w:t>complexa</w:t>
      </w:r>
      <w:r>
        <w:rPr>
          <w:spacing w:val="-10"/>
          <w:sz w:val="24"/>
        </w:rPr>
        <w:t> </w:t>
      </w:r>
      <w:r>
        <w:rPr>
          <w:sz w:val="24"/>
        </w:rPr>
        <w:t>neste</w:t>
      </w:r>
      <w:r>
        <w:rPr>
          <w:spacing w:val="-10"/>
          <w:sz w:val="24"/>
        </w:rPr>
        <w:t> </w:t>
      </w:r>
      <w:r>
        <w:rPr>
          <w:sz w:val="24"/>
        </w:rPr>
        <w:t>evento.</w:t>
      </w:r>
      <w:r>
        <w:rPr>
          <w:spacing w:val="-8"/>
          <w:sz w:val="24"/>
        </w:rPr>
        <w:t> </w:t>
      </w:r>
      <w:r>
        <w:rPr>
          <w:sz w:val="24"/>
        </w:rPr>
        <w:t>Para</w:t>
      </w:r>
      <w:r>
        <w:rPr>
          <w:spacing w:val="-10"/>
          <w:sz w:val="24"/>
        </w:rPr>
        <w:t> </w:t>
      </w:r>
      <w:r>
        <w:rPr>
          <w:sz w:val="24"/>
        </w:rPr>
        <w:t>evitar</w:t>
      </w:r>
      <w:r>
        <w:rPr>
          <w:spacing w:val="-9"/>
          <w:sz w:val="24"/>
        </w:rPr>
        <w:t> </w:t>
      </w:r>
      <w:r>
        <w:rPr>
          <w:sz w:val="24"/>
        </w:rPr>
        <w:t>isso,</w:t>
      </w:r>
      <w:r>
        <w:rPr>
          <w:spacing w:val="-10"/>
          <w:sz w:val="24"/>
        </w:rPr>
        <w:t> </w:t>
      </w:r>
      <w:r>
        <w:rPr>
          <w:sz w:val="24"/>
        </w:rPr>
        <w:t>opcionalmente,</w:t>
      </w:r>
      <w:r>
        <w:rPr>
          <w:spacing w:val="-10"/>
          <w:sz w:val="24"/>
        </w:rPr>
        <w:t> </w:t>
      </w:r>
      <w:r>
        <w:rPr>
          <w:sz w:val="24"/>
        </w:rPr>
        <w:t>ele</w:t>
      </w:r>
      <w:r>
        <w:rPr>
          <w:spacing w:val="-10"/>
          <w:sz w:val="24"/>
        </w:rPr>
        <w:t> </w:t>
      </w:r>
      <w:r>
        <w:rPr>
          <w:sz w:val="24"/>
        </w:rPr>
        <w:t>pode</w:t>
      </w:r>
      <w:r>
        <w:rPr>
          <w:spacing w:val="-10"/>
          <w:sz w:val="24"/>
        </w:rPr>
        <w:t> </w:t>
      </w:r>
      <w:r>
        <w:rPr>
          <w:sz w:val="24"/>
        </w:rPr>
        <w:t>enviar</w:t>
      </w:r>
      <w:r>
        <w:rPr>
          <w:spacing w:val="-9"/>
          <w:sz w:val="24"/>
        </w:rPr>
        <w:t> </w:t>
      </w:r>
      <w:r>
        <w:rPr>
          <w:sz w:val="24"/>
        </w:rPr>
        <w:t>os</w:t>
      </w:r>
      <w:r>
        <w:rPr>
          <w:spacing w:val="-9"/>
          <w:sz w:val="24"/>
        </w:rPr>
        <w:t> </w:t>
      </w:r>
      <w:r>
        <w:rPr>
          <w:sz w:val="24"/>
        </w:rPr>
        <w:t>valores</w:t>
      </w:r>
      <w:r>
        <w:rPr>
          <w:spacing w:val="-10"/>
          <w:sz w:val="24"/>
        </w:rPr>
        <w:t> </w:t>
      </w:r>
      <w:r>
        <w:rPr>
          <w:sz w:val="24"/>
        </w:rPr>
        <w:t>no</w:t>
      </w:r>
      <w:r>
        <w:rPr>
          <w:spacing w:val="-10"/>
          <w:sz w:val="24"/>
        </w:rPr>
        <w:t> </w:t>
      </w:r>
      <w:r>
        <w:rPr>
          <w:sz w:val="24"/>
        </w:rPr>
        <w:t>grupo </w:t>
      </w:r>
      <w:r>
        <w:rPr>
          <w:spacing w:val="-8"/>
          <w:sz w:val="24"/>
        </w:rPr>
        <w:t>[itensRemun]</w:t>
      </w:r>
      <w:r>
        <w:rPr>
          <w:spacing w:val="-9"/>
          <w:sz w:val="24"/>
        </w:rPr>
        <w:t> </w:t>
      </w:r>
      <w:r>
        <w:rPr>
          <w:spacing w:val="-8"/>
          <w:sz w:val="24"/>
        </w:rPr>
        <w:t>indicando</w:t>
      </w:r>
      <w:r>
        <w:rPr>
          <w:spacing w:val="-9"/>
          <w:sz w:val="24"/>
        </w:rPr>
        <w:t> </w:t>
      </w:r>
      <w:r>
        <w:rPr>
          <w:spacing w:val="-8"/>
          <w:sz w:val="24"/>
        </w:rPr>
        <w:t>{indApurIR}=[1] e,</w:t>
      </w:r>
      <w:r>
        <w:rPr>
          <w:spacing w:val="-9"/>
          <w:sz w:val="24"/>
        </w:rPr>
        <w:t> </w:t>
      </w:r>
      <w:r>
        <w:rPr>
          <w:spacing w:val="-8"/>
          <w:sz w:val="24"/>
        </w:rPr>
        <w:t>nesse</w:t>
      </w:r>
      <w:r>
        <w:rPr>
          <w:spacing w:val="-9"/>
          <w:sz w:val="24"/>
        </w:rPr>
        <w:t> </w:t>
      </w:r>
      <w:r>
        <w:rPr>
          <w:spacing w:val="-8"/>
          <w:sz w:val="24"/>
        </w:rPr>
        <w:t>caso</w:t>
      </w:r>
      <w:r>
        <w:rPr>
          <w:spacing w:val="-9"/>
          <w:sz w:val="24"/>
        </w:rPr>
        <w:t> </w:t>
      </w:r>
      <w:r>
        <w:rPr>
          <w:spacing w:val="-8"/>
          <w:sz w:val="24"/>
        </w:rPr>
        <w:t>o IR</w:t>
      </w:r>
      <w:r>
        <w:rPr>
          <w:spacing w:val="-9"/>
          <w:sz w:val="24"/>
        </w:rPr>
        <w:t> </w:t>
      </w:r>
      <w:r>
        <w:rPr>
          <w:spacing w:val="-8"/>
          <w:sz w:val="24"/>
        </w:rPr>
        <w:t>não</w:t>
      </w:r>
      <w:r>
        <w:rPr>
          <w:spacing w:val="-9"/>
          <w:sz w:val="24"/>
        </w:rPr>
        <w:t> </w:t>
      </w:r>
      <w:r>
        <w:rPr>
          <w:spacing w:val="-8"/>
          <w:sz w:val="24"/>
        </w:rPr>
        <w:t>é apurado</w:t>
      </w:r>
      <w:r>
        <w:rPr>
          <w:spacing w:val="-9"/>
          <w:sz w:val="24"/>
        </w:rPr>
        <w:t> </w:t>
      </w:r>
      <w:r>
        <w:rPr>
          <w:spacing w:val="-8"/>
          <w:sz w:val="24"/>
        </w:rPr>
        <w:t>no</w:t>
      </w:r>
      <w:r>
        <w:rPr>
          <w:spacing w:val="-9"/>
          <w:sz w:val="24"/>
        </w:rPr>
        <w:t> </w:t>
      </w:r>
      <w:r>
        <w:rPr>
          <w:spacing w:val="-8"/>
          <w:sz w:val="24"/>
        </w:rPr>
        <w:t>eSocial, devendo</w:t>
      </w:r>
      <w:r>
        <w:rPr>
          <w:spacing w:val="-9"/>
          <w:sz w:val="24"/>
        </w:rPr>
        <w:t> </w:t>
      </w:r>
      <w:r>
        <w:rPr>
          <w:spacing w:val="-8"/>
          <w:sz w:val="24"/>
        </w:rPr>
        <w:t>tais </w:t>
      </w:r>
      <w:r>
        <w:rPr>
          <w:w w:val="90"/>
          <w:sz w:val="24"/>
        </w:rPr>
        <w:t>valores</w:t>
      </w:r>
      <w:r>
        <w:rPr>
          <w:spacing w:val="-1"/>
          <w:w w:val="90"/>
          <w:sz w:val="24"/>
        </w:rPr>
        <w:t> </w:t>
      </w:r>
      <w:r>
        <w:rPr>
          <w:w w:val="90"/>
          <w:sz w:val="24"/>
        </w:rPr>
        <w:t>ser</w:t>
      </w:r>
      <w:r>
        <w:rPr>
          <w:spacing w:val="-3"/>
          <w:w w:val="90"/>
          <w:sz w:val="24"/>
        </w:rPr>
        <w:t> </w:t>
      </w:r>
      <w:r>
        <w:rPr>
          <w:w w:val="90"/>
          <w:sz w:val="24"/>
        </w:rPr>
        <w:t>lançados</w:t>
      </w:r>
      <w:r>
        <w:rPr>
          <w:spacing w:val="-1"/>
          <w:w w:val="90"/>
          <w:sz w:val="24"/>
        </w:rPr>
        <w:t> </w:t>
      </w:r>
      <w:r>
        <w:rPr>
          <w:w w:val="90"/>
          <w:sz w:val="24"/>
        </w:rPr>
        <w:t>na</w:t>
      </w:r>
      <w:r>
        <w:rPr>
          <w:spacing w:val="-3"/>
          <w:w w:val="90"/>
          <w:sz w:val="24"/>
        </w:rPr>
        <w:t> </w:t>
      </w:r>
      <w:r>
        <w:rPr>
          <w:w w:val="90"/>
          <w:sz w:val="24"/>
        </w:rPr>
        <w:t>EFD-Reinf</w:t>
      </w:r>
      <w:r>
        <w:rPr>
          <w:spacing w:val="-2"/>
          <w:w w:val="90"/>
          <w:sz w:val="24"/>
        </w:rPr>
        <w:t> </w:t>
      </w:r>
      <w:r>
        <w:rPr>
          <w:w w:val="90"/>
          <w:sz w:val="24"/>
        </w:rPr>
        <w:t>para apuração</w:t>
      </w:r>
      <w:r>
        <w:rPr>
          <w:spacing w:val="-3"/>
          <w:w w:val="90"/>
          <w:sz w:val="24"/>
        </w:rPr>
        <w:t> </w:t>
      </w:r>
      <w:r>
        <w:rPr>
          <w:w w:val="90"/>
          <w:sz w:val="24"/>
        </w:rPr>
        <w:t>do</w:t>
      </w:r>
      <w:r>
        <w:rPr>
          <w:spacing w:val="-1"/>
          <w:w w:val="90"/>
          <w:sz w:val="24"/>
        </w:rPr>
        <w:t> </w:t>
      </w:r>
      <w:r>
        <w:rPr>
          <w:w w:val="90"/>
          <w:sz w:val="24"/>
        </w:rPr>
        <w:t>IRRF.</w:t>
      </w:r>
    </w:p>
    <w:p>
      <w:pPr>
        <w:pStyle w:val="BodyText"/>
        <w:spacing w:line="381" w:lineRule="auto" w:before="5"/>
        <w:ind w:right="713" w:firstLine="427"/>
      </w:pPr>
      <w:r>
        <w:rPr>
          <w:spacing w:val="-4"/>
        </w:rPr>
        <w:t>Exemplo:</w:t>
      </w:r>
      <w:r>
        <w:rPr>
          <w:spacing w:val="-10"/>
        </w:rPr>
        <w:t> </w:t>
      </w:r>
      <w:r>
        <w:rPr>
          <w:spacing w:val="-4"/>
        </w:rPr>
        <w:t>Na</w:t>
      </w:r>
      <w:r>
        <w:rPr>
          <w:spacing w:val="-9"/>
        </w:rPr>
        <w:t> </w:t>
      </w:r>
      <w:r>
        <w:rPr>
          <w:spacing w:val="-4"/>
        </w:rPr>
        <w:t>competência</w:t>
      </w:r>
      <w:r>
        <w:rPr>
          <w:spacing w:val="-9"/>
        </w:rPr>
        <w:t> </w:t>
      </w:r>
      <w:r>
        <w:rPr>
          <w:spacing w:val="-4"/>
        </w:rPr>
        <w:t>02/2021,</w:t>
      </w:r>
      <w:r>
        <w:rPr>
          <w:spacing w:val="-9"/>
        </w:rPr>
        <w:t> </w:t>
      </w:r>
      <w:r>
        <w:rPr>
          <w:spacing w:val="-4"/>
        </w:rPr>
        <w:t>com</w:t>
      </w:r>
      <w:r>
        <w:rPr>
          <w:spacing w:val="-10"/>
        </w:rPr>
        <w:t> </w:t>
      </w:r>
      <w:r>
        <w:rPr>
          <w:spacing w:val="-4"/>
        </w:rPr>
        <w:t>pagamento</w:t>
      </w:r>
      <w:r>
        <w:rPr>
          <w:spacing w:val="-10"/>
        </w:rPr>
        <w:t> </w:t>
      </w:r>
      <w:r>
        <w:rPr>
          <w:spacing w:val="-4"/>
        </w:rPr>
        <w:t>em</w:t>
      </w:r>
      <w:r>
        <w:rPr>
          <w:spacing w:val="-10"/>
        </w:rPr>
        <w:t> </w:t>
      </w:r>
      <w:r>
        <w:rPr>
          <w:spacing w:val="-4"/>
        </w:rPr>
        <w:t>28/02/2021,</w:t>
      </w:r>
      <w:r>
        <w:rPr>
          <w:spacing w:val="-9"/>
        </w:rPr>
        <w:t> </w:t>
      </w:r>
      <w:r>
        <w:rPr>
          <w:spacing w:val="-4"/>
        </w:rPr>
        <w:t>um</w:t>
      </w:r>
      <w:r>
        <w:rPr>
          <w:spacing w:val="-5"/>
        </w:rPr>
        <w:t> </w:t>
      </w:r>
      <w:r>
        <w:rPr>
          <w:spacing w:val="-4"/>
        </w:rPr>
        <w:t>beneficiário</w:t>
      </w:r>
      <w:r>
        <w:rPr>
          <w:spacing w:val="-9"/>
        </w:rPr>
        <w:t> </w:t>
      </w:r>
      <w:r>
        <w:rPr>
          <w:spacing w:val="-4"/>
        </w:rPr>
        <w:t>teve</w:t>
      </w:r>
      <w:r>
        <w:rPr>
          <w:spacing w:val="-9"/>
        </w:rPr>
        <w:t> </w:t>
      </w:r>
      <w:r>
        <w:rPr>
          <w:spacing w:val="-4"/>
        </w:rPr>
        <w:t>os </w:t>
      </w:r>
      <w:r>
        <w:rPr/>
        <w:t>seguintes</w:t>
      </w:r>
      <w:r>
        <w:rPr>
          <w:spacing w:val="-17"/>
        </w:rPr>
        <w:t> </w:t>
      </w:r>
      <w:r>
        <w:rPr/>
        <w:t>rendimentos:</w:t>
      </w:r>
    </w:p>
    <w:p>
      <w:pPr>
        <w:pStyle w:val="ListParagraph"/>
        <w:numPr>
          <w:ilvl w:val="0"/>
          <w:numId w:val="123"/>
        </w:numPr>
        <w:tabs>
          <w:tab w:pos="1353" w:val="left" w:leader="none"/>
        </w:tabs>
        <w:spacing w:line="240" w:lineRule="auto" w:before="1" w:after="0"/>
        <w:ind w:left="1353" w:right="0" w:hanging="281"/>
        <w:jc w:val="both"/>
        <w:rPr>
          <w:sz w:val="24"/>
        </w:rPr>
      </w:pPr>
      <w:r>
        <w:rPr>
          <w:w w:val="85"/>
          <w:sz w:val="24"/>
        </w:rPr>
        <w:t>Benefício</w:t>
      </w:r>
      <w:r>
        <w:rPr>
          <w:spacing w:val="13"/>
          <w:sz w:val="24"/>
        </w:rPr>
        <w:t> </w:t>
      </w:r>
      <w:r>
        <w:rPr>
          <w:w w:val="85"/>
          <w:sz w:val="24"/>
        </w:rPr>
        <w:t>mensal:</w:t>
      </w:r>
      <w:r>
        <w:rPr>
          <w:spacing w:val="17"/>
          <w:sz w:val="24"/>
        </w:rPr>
        <w:t> </w:t>
      </w:r>
      <w:r>
        <w:rPr>
          <w:w w:val="85"/>
          <w:sz w:val="24"/>
        </w:rPr>
        <w:t>R$</w:t>
      </w:r>
      <w:r>
        <w:rPr>
          <w:spacing w:val="13"/>
          <w:sz w:val="24"/>
        </w:rPr>
        <w:t> </w:t>
      </w:r>
      <w:r>
        <w:rPr>
          <w:spacing w:val="-2"/>
          <w:w w:val="85"/>
          <w:sz w:val="24"/>
        </w:rPr>
        <w:t>10.000,00;</w:t>
      </w:r>
    </w:p>
    <w:p>
      <w:pPr>
        <w:pStyle w:val="ListParagraph"/>
        <w:numPr>
          <w:ilvl w:val="0"/>
          <w:numId w:val="123"/>
        </w:numPr>
        <w:tabs>
          <w:tab w:pos="1353" w:val="left" w:leader="none"/>
        </w:tabs>
        <w:spacing w:line="381" w:lineRule="auto" w:before="163" w:after="0"/>
        <w:ind w:left="220" w:right="722" w:firstLine="852"/>
        <w:jc w:val="both"/>
        <w:rPr>
          <w:sz w:val="24"/>
        </w:rPr>
      </w:pPr>
      <w:r>
        <w:rPr>
          <w:w w:val="90"/>
          <w:sz w:val="24"/>
        </w:rPr>
        <w:t>Rendimento decorrente de decisão administrativa do órgão, reconhecendo uma diferença </w:t>
      </w:r>
      <w:r>
        <w:rPr>
          <w:spacing w:val="-4"/>
          <w:sz w:val="24"/>
        </w:rPr>
        <w:t>do</w:t>
      </w:r>
      <w:r>
        <w:rPr>
          <w:spacing w:val="-14"/>
          <w:sz w:val="24"/>
        </w:rPr>
        <w:t> </w:t>
      </w:r>
      <w:r>
        <w:rPr>
          <w:spacing w:val="-4"/>
          <w:sz w:val="24"/>
        </w:rPr>
        <w:t>benefício</w:t>
      </w:r>
      <w:r>
        <w:rPr>
          <w:spacing w:val="-14"/>
          <w:sz w:val="24"/>
        </w:rPr>
        <w:t> </w:t>
      </w:r>
      <w:r>
        <w:rPr>
          <w:spacing w:val="-4"/>
          <w:sz w:val="24"/>
        </w:rPr>
        <w:t>retroativa</w:t>
      </w:r>
      <w:r>
        <w:rPr>
          <w:spacing w:val="-15"/>
          <w:sz w:val="24"/>
        </w:rPr>
        <w:t> </w:t>
      </w:r>
      <w:r>
        <w:rPr>
          <w:spacing w:val="-4"/>
          <w:sz w:val="24"/>
        </w:rPr>
        <w:t>a</w:t>
      </w:r>
      <w:r>
        <w:rPr>
          <w:spacing w:val="-14"/>
          <w:sz w:val="24"/>
        </w:rPr>
        <w:t> </w:t>
      </w:r>
      <w:r>
        <w:rPr>
          <w:spacing w:val="-4"/>
          <w:sz w:val="24"/>
        </w:rPr>
        <w:t>01/2021:</w:t>
      </w:r>
      <w:r>
        <w:rPr>
          <w:spacing w:val="-13"/>
          <w:sz w:val="24"/>
        </w:rPr>
        <w:t> </w:t>
      </w:r>
      <w:r>
        <w:rPr>
          <w:spacing w:val="-4"/>
          <w:sz w:val="24"/>
        </w:rPr>
        <w:t>R$</w:t>
      </w:r>
      <w:r>
        <w:rPr>
          <w:spacing w:val="-14"/>
          <w:sz w:val="24"/>
        </w:rPr>
        <w:t> </w:t>
      </w:r>
      <w:r>
        <w:rPr>
          <w:spacing w:val="-4"/>
          <w:sz w:val="24"/>
        </w:rPr>
        <w:t>300,00;</w:t>
      </w:r>
    </w:p>
    <w:p>
      <w:pPr>
        <w:spacing w:after="0" w:line="381" w:lineRule="auto"/>
        <w:jc w:val="both"/>
        <w:rPr>
          <w:sz w:val="24"/>
        </w:rPr>
        <w:sectPr>
          <w:pgSz w:w="11910" w:h="16840"/>
          <w:pgMar w:header="0" w:footer="1319" w:top="1020" w:bottom="1540" w:left="800" w:right="240"/>
        </w:sectPr>
      </w:pPr>
    </w:p>
    <w:p>
      <w:pPr>
        <w:pStyle w:val="ListParagraph"/>
        <w:numPr>
          <w:ilvl w:val="0"/>
          <w:numId w:val="123"/>
        </w:numPr>
        <w:tabs>
          <w:tab w:pos="1353" w:val="left" w:leader="none"/>
        </w:tabs>
        <w:spacing w:line="381" w:lineRule="auto" w:before="25" w:after="0"/>
        <w:ind w:left="220" w:right="725" w:firstLine="852"/>
        <w:jc w:val="both"/>
        <w:rPr>
          <w:sz w:val="24"/>
        </w:rPr>
      </w:pPr>
      <w:r>
        <w:rPr>
          <w:w w:val="90"/>
          <w:sz w:val="24"/>
        </w:rPr>
        <w:t>Rendimento decorrente de decisão administrativa do órgão, reconhecendo uma diferença do benefício retroativa a 01/2020 até 12/2020: R$ 300,00 x 12 meses = R$ 3.600,00 e mais R$ 300,00 </w:t>
      </w:r>
      <w:r>
        <w:rPr>
          <w:spacing w:val="-4"/>
          <w:sz w:val="24"/>
        </w:rPr>
        <w:t>relativos</w:t>
      </w:r>
      <w:r>
        <w:rPr>
          <w:spacing w:val="-16"/>
          <w:sz w:val="24"/>
        </w:rPr>
        <w:t> </w:t>
      </w:r>
      <w:r>
        <w:rPr>
          <w:spacing w:val="-4"/>
          <w:sz w:val="24"/>
        </w:rPr>
        <w:t>ao</w:t>
      </w:r>
      <w:r>
        <w:rPr>
          <w:spacing w:val="-13"/>
          <w:sz w:val="24"/>
        </w:rPr>
        <w:t> </w:t>
      </w:r>
      <w:r>
        <w:rPr>
          <w:spacing w:val="-4"/>
          <w:sz w:val="24"/>
        </w:rPr>
        <w:t>abono</w:t>
      </w:r>
      <w:r>
        <w:rPr>
          <w:spacing w:val="-13"/>
          <w:sz w:val="24"/>
        </w:rPr>
        <w:t> </w:t>
      </w:r>
      <w:r>
        <w:rPr>
          <w:spacing w:val="-4"/>
          <w:sz w:val="24"/>
        </w:rPr>
        <w:t>anual</w:t>
      </w:r>
      <w:r>
        <w:rPr>
          <w:spacing w:val="-16"/>
          <w:sz w:val="24"/>
        </w:rPr>
        <w:t> </w:t>
      </w:r>
      <w:r>
        <w:rPr>
          <w:spacing w:val="-4"/>
          <w:sz w:val="24"/>
        </w:rPr>
        <w:t>do</w:t>
      </w:r>
      <w:r>
        <w:rPr>
          <w:spacing w:val="-12"/>
          <w:sz w:val="24"/>
        </w:rPr>
        <w:t> </w:t>
      </w:r>
      <w:r>
        <w:rPr>
          <w:spacing w:val="-4"/>
          <w:sz w:val="24"/>
        </w:rPr>
        <w:t>ano</w:t>
      </w:r>
      <w:r>
        <w:rPr>
          <w:spacing w:val="-14"/>
          <w:sz w:val="24"/>
        </w:rPr>
        <w:t> </w:t>
      </w:r>
      <w:r>
        <w:rPr>
          <w:spacing w:val="-4"/>
          <w:sz w:val="24"/>
        </w:rPr>
        <w:t>de</w:t>
      </w:r>
      <w:r>
        <w:rPr>
          <w:spacing w:val="-14"/>
          <w:sz w:val="24"/>
        </w:rPr>
        <w:t> </w:t>
      </w:r>
      <w:r>
        <w:rPr>
          <w:spacing w:val="-4"/>
          <w:sz w:val="24"/>
        </w:rPr>
        <w:t>2020;</w:t>
      </w:r>
    </w:p>
    <w:p>
      <w:pPr>
        <w:pStyle w:val="BodyText"/>
        <w:spacing w:line="381" w:lineRule="auto" w:before="2"/>
        <w:ind w:right="717" w:firstLine="420"/>
      </w:pPr>
      <w:r>
        <w:rPr>
          <w:w w:val="90"/>
        </w:rPr>
        <w:t>Nesse exemplo, no caso de rubricas referentes a pagamentos de RRA, com situações específicas detalhadas adiante, uma alternativa é utilizar o {indApurIR}=[1]. Nesse caso o declarante opta por não </w:t>
      </w:r>
      <w:r>
        <w:rPr>
          <w:spacing w:val="-2"/>
        </w:rPr>
        <w:t>apurar</w:t>
      </w:r>
      <w:r>
        <w:rPr>
          <w:spacing w:val="-15"/>
        </w:rPr>
        <w:t> </w:t>
      </w:r>
      <w:r>
        <w:rPr>
          <w:spacing w:val="-2"/>
        </w:rPr>
        <w:t>o</w:t>
      </w:r>
      <w:r>
        <w:rPr>
          <w:spacing w:val="-15"/>
        </w:rPr>
        <w:t> </w:t>
      </w:r>
      <w:r>
        <w:rPr>
          <w:spacing w:val="-2"/>
        </w:rPr>
        <w:t>IR</w:t>
      </w:r>
      <w:r>
        <w:rPr>
          <w:spacing w:val="-14"/>
        </w:rPr>
        <w:t> </w:t>
      </w:r>
      <w:r>
        <w:rPr>
          <w:spacing w:val="-2"/>
        </w:rPr>
        <w:t>referente</w:t>
      </w:r>
      <w:r>
        <w:rPr>
          <w:spacing w:val="-15"/>
        </w:rPr>
        <w:t> </w:t>
      </w:r>
      <w:r>
        <w:rPr>
          <w:spacing w:val="-2"/>
        </w:rPr>
        <w:t>às</w:t>
      </w:r>
      <w:r>
        <w:rPr>
          <w:spacing w:val="-15"/>
        </w:rPr>
        <w:t> </w:t>
      </w:r>
      <w:r>
        <w:rPr>
          <w:spacing w:val="-2"/>
        </w:rPr>
        <w:t>rubricas</w:t>
      </w:r>
      <w:r>
        <w:rPr>
          <w:spacing w:val="-15"/>
        </w:rPr>
        <w:t> </w:t>
      </w:r>
      <w:r>
        <w:rPr>
          <w:spacing w:val="-2"/>
        </w:rPr>
        <w:t>de</w:t>
      </w:r>
      <w:r>
        <w:rPr>
          <w:spacing w:val="-14"/>
        </w:rPr>
        <w:t> </w:t>
      </w:r>
      <w:r>
        <w:rPr>
          <w:spacing w:val="-2"/>
        </w:rPr>
        <w:t>RRA</w:t>
      </w:r>
      <w:r>
        <w:rPr>
          <w:spacing w:val="-15"/>
        </w:rPr>
        <w:t> </w:t>
      </w:r>
      <w:r>
        <w:rPr>
          <w:spacing w:val="-2"/>
        </w:rPr>
        <w:t>com</w:t>
      </w:r>
      <w:r>
        <w:rPr>
          <w:spacing w:val="-15"/>
        </w:rPr>
        <w:t> </w:t>
      </w:r>
      <w:r>
        <w:rPr>
          <w:spacing w:val="-2"/>
        </w:rPr>
        <w:t>base</w:t>
      </w:r>
      <w:r>
        <w:rPr>
          <w:spacing w:val="-14"/>
        </w:rPr>
        <w:t> </w:t>
      </w:r>
      <w:r>
        <w:rPr>
          <w:spacing w:val="-2"/>
        </w:rPr>
        <w:t>na</w:t>
      </w:r>
      <w:r>
        <w:rPr>
          <w:spacing w:val="-15"/>
        </w:rPr>
        <w:t> </w:t>
      </w:r>
      <w:r>
        <w:rPr>
          <w:spacing w:val="-2"/>
        </w:rPr>
        <w:t>informação</w:t>
      </w:r>
      <w:r>
        <w:rPr>
          <w:spacing w:val="-15"/>
        </w:rPr>
        <w:t> </w:t>
      </w:r>
      <w:r>
        <w:rPr>
          <w:spacing w:val="-2"/>
        </w:rPr>
        <w:t>prestada</w:t>
      </w:r>
      <w:r>
        <w:rPr>
          <w:spacing w:val="-14"/>
        </w:rPr>
        <w:t> </w:t>
      </w:r>
      <w:r>
        <w:rPr>
          <w:spacing w:val="-2"/>
        </w:rPr>
        <w:t>ao</w:t>
      </w:r>
      <w:r>
        <w:rPr>
          <w:spacing w:val="-15"/>
        </w:rPr>
        <w:t> </w:t>
      </w:r>
      <w:r>
        <w:rPr>
          <w:spacing w:val="-2"/>
        </w:rPr>
        <w:t>eSocial,</w:t>
      </w:r>
      <w:r>
        <w:rPr>
          <w:spacing w:val="-15"/>
        </w:rPr>
        <w:t> </w:t>
      </w:r>
      <w:r>
        <w:rPr>
          <w:spacing w:val="-2"/>
        </w:rPr>
        <w:t>devido</w:t>
      </w:r>
      <w:r>
        <w:rPr>
          <w:spacing w:val="-14"/>
        </w:rPr>
        <w:t> </w:t>
      </w:r>
      <w:r>
        <w:rPr>
          <w:spacing w:val="-2"/>
        </w:rPr>
        <w:t>à </w:t>
      </w:r>
      <w:r>
        <w:rPr>
          <w:spacing w:val="-4"/>
        </w:rPr>
        <w:t>complexidade</w:t>
      </w:r>
      <w:r>
        <w:rPr>
          <w:spacing w:val="9"/>
        </w:rPr>
        <w:t> </w:t>
      </w:r>
      <w:r>
        <w:rPr>
          <w:spacing w:val="-4"/>
        </w:rPr>
        <w:t>desta</w:t>
      </w:r>
      <w:r>
        <w:rPr>
          <w:spacing w:val="10"/>
        </w:rPr>
        <w:t> </w:t>
      </w:r>
      <w:r>
        <w:rPr>
          <w:spacing w:val="-4"/>
        </w:rPr>
        <w:t>situação</w:t>
      </w:r>
      <w:r>
        <w:rPr>
          <w:spacing w:val="9"/>
        </w:rPr>
        <w:t> </w:t>
      </w:r>
      <w:r>
        <w:rPr>
          <w:spacing w:val="-4"/>
        </w:rPr>
        <w:t>específica.</w:t>
      </w:r>
      <w:r>
        <w:rPr>
          <w:spacing w:val="9"/>
        </w:rPr>
        <w:t> </w:t>
      </w:r>
      <w:r>
        <w:rPr>
          <w:spacing w:val="-4"/>
        </w:rPr>
        <w:t>O</w:t>
      </w:r>
      <w:r>
        <w:rPr>
          <w:spacing w:val="8"/>
        </w:rPr>
        <w:t> </w:t>
      </w:r>
      <w:r>
        <w:rPr>
          <w:spacing w:val="-4"/>
        </w:rPr>
        <w:t>declarante</w:t>
      </w:r>
      <w:r>
        <w:rPr>
          <w:spacing w:val="9"/>
        </w:rPr>
        <w:t> </w:t>
      </w:r>
      <w:r>
        <w:rPr>
          <w:spacing w:val="-4"/>
        </w:rPr>
        <w:t>deve</w:t>
      </w:r>
      <w:r>
        <w:rPr>
          <w:spacing w:val="11"/>
        </w:rPr>
        <w:t> </w:t>
      </w:r>
      <w:r>
        <w:rPr>
          <w:spacing w:val="-4"/>
        </w:rPr>
        <w:t>informar</w:t>
      </w:r>
      <w:r>
        <w:rPr>
          <w:spacing w:val="9"/>
        </w:rPr>
        <w:t> </w:t>
      </w:r>
      <w:r>
        <w:rPr>
          <w:spacing w:val="-4"/>
        </w:rPr>
        <w:t>para</w:t>
      </w:r>
      <w:r>
        <w:rPr>
          <w:spacing w:val="9"/>
        </w:rPr>
        <w:t> </w:t>
      </w:r>
      <w:r>
        <w:rPr>
          <w:spacing w:val="-4"/>
        </w:rPr>
        <w:t>as</w:t>
      </w:r>
      <w:r>
        <w:rPr>
          <w:spacing w:val="9"/>
        </w:rPr>
        <w:t> </w:t>
      </w:r>
      <w:r>
        <w:rPr>
          <w:spacing w:val="-4"/>
        </w:rPr>
        <w:t>mesmas</w:t>
      </w:r>
      <w:r>
        <w:rPr>
          <w:spacing w:val="8"/>
        </w:rPr>
        <w:t> </w:t>
      </w:r>
      <w:r>
        <w:rPr>
          <w:spacing w:val="-4"/>
        </w:rPr>
        <w:t>o</w:t>
      </w:r>
      <w:r>
        <w:rPr>
          <w:spacing w:val="9"/>
        </w:rPr>
        <w:t> </w:t>
      </w:r>
      <w:r>
        <w:rPr>
          <w:spacing w:val="-4"/>
        </w:rPr>
        <w:t>campo</w:t>
      </w:r>
    </w:p>
    <w:p>
      <w:pPr>
        <w:pStyle w:val="BodyText"/>
        <w:spacing w:line="384" w:lineRule="auto" w:before="1"/>
        <w:ind w:right="721"/>
      </w:pPr>
      <w:r>
        <w:rPr>
          <w:spacing w:val="-8"/>
        </w:rPr>
        <w:t>{indApurIR} = [1],</w:t>
      </w:r>
      <w:r>
        <w:rPr>
          <w:spacing w:val="-5"/>
        </w:rPr>
        <w:t> </w:t>
      </w:r>
      <w:r>
        <w:rPr>
          <w:spacing w:val="-8"/>
        </w:rPr>
        <w:t>e pode enviar as informações de todas as rubricas em um único demonstrativo do </w:t>
      </w:r>
      <w:r>
        <w:rPr>
          <w:w w:val="90"/>
        </w:rPr>
        <w:t>eSocial informando</w:t>
      </w:r>
      <w:r>
        <w:rPr>
          <w:spacing w:val="-2"/>
          <w:w w:val="90"/>
        </w:rPr>
        <w:t> </w:t>
      </w:r>
      <w:r>
        <w:rPr>
          <w:w w:val="90"/>
        </w:rPr>
        <w:t>os itens 1 e</w:t>
      </w:r>
      <w:r>
        <w:rPr>
          <w:spacing w:val="-2"/>
          <w:w w:val="90"/>
        </w:rPr>
        <w:t> </w:t>
      </w:r>
      <w:r>
        <w:rPr>
          <w:w w:val="90"/>
        </w:rPr>
        <w:t>2 com {indApurIR}</w:t>
      </w:r>
      <w:r>
        <w:rPr>
          <w:spacing w:val="-1"/>
          <w:w w:val="90"/>
        </w:rPr>
        <w:t> </w:t>
      </w:r>
      <w:r>
        <w:rPr>
          <w:w w:val="90"/>
        </w:rPr>
        <w:t>= [0] e</w:t>
      </w:r>
      <w:r>
        <w:rPr>
          <w:spacing w:val="-2"/>
          <w:w w:val="90"/>
        </w:rPr>
        <w:t> </w:t>
      </w:r>
      <w:r>
        <w:rPr>
          <w:w w:val="90"/>
        </w:rPr>
        <w:t>o item 3 com {indApurIR}</w:t>
      </w:r>
      <w:r>
        <w:rPr>
          <w:spacing w:val="-1"/>
          <w:w w:val="90"/>
        </w:rPr>
        <w:t> </w:t>
      </w:r>
      <w:r>
        <w:rPr>
          <w:w w:val="90"/>
        </w:rPr>
        <w:t>= [1].</w:t>
      </w:r>
      <w:r>
        <w:rPr>
          <w:spacing w:val="-2"/>
          <w:w w:val="90"/>
        </w:rPr>
        <w:t> </w:t>
      </w:r>
      <w:r>
        <w:rPr>
          <w:w w:val="90"/>
        </w:rPr>
        <w:t>Nesse caso o S-5002 não considera as rubricas informadas com {indApurIR} = [1] na respectiva totalização.</w:t>
      </w:r>
    </w:p>
    <w:p>
      <w:pPr>
        <w:pStyle w:val="BodyText"/>
        <w:spacing w:line="381" w:lineRule="auto"/>
        <w:ind w:right="717" w:firstLine="420"/>
      </w:pPr>
      <w:r>
        <w:rPr>
          <w:w w:val="90"/>
        </w:rPr>
        <w:t>Caso o declarante informe {indApurIR]=[0], o IR,</w:t>
      </w:r>
      <w:r>
        <w:rPr>
          <w:spacing w:val="-1"/>
          <w:w w:val="90"/>
        </w:rPr>
        <w:t> </w:t>
      </w:r>
      <w:r>
        <w:rPr>
          <w:w w:val="90"/>
        </w:rPr>
        <w:t>para as rubricas de RRA, é apurado com base na </w:t>
      </w:r>
      <w:r>
        <w:rPr>
          <w:spacing w:val="-6"/>
        </w:rPr>
        <w:t>folha</w:t>
      </w:r>
      <w:r>
        <w:rPr>
          <w:spacing w:val="-11"/>
        </w:rPr>
        <w:t> </w:t>
      </w:r>
      <w:r>
        <w:rPr>
          <w:spacing w:val="-6"/>
        </w:rPr>
        <w:t>de</w:t>
      </w:r>
      <w:r>
        <w:rPr>
          <w:spacing w:val="-8"/>
        </w:rPr>
        <w:t> </w:t>
      </w:r>
      <w:r>
        <w:rPr>
          <w:spacing w:val="-6"/>
        </w:rPr>
        <w:t>pagamento</w:t>
      </w:r>
      <w:r>
        <w:rPr>
          <w:spacing w:val="-9"/>
        </w:rPr>
        <w:t> </w:t>
      </w:r>
      <w:r>
        <w:rPr>
          <w:spacing w:val="-6"/>
        </w:rPr>
        <w:t>do</w:t>
      </w:r>
      <w:r>
        <w:rPr>
          <w:spacing w:val="-11"/>
        </w:rPr>
        <w:t> </w:t>
      </w:r>
      <w:r>
        <w:rPr>
          <w:spacing w:val="-6"/>
        </w:rPr>
        <w:t>eSocial.</w:t>
      </w:r>
      <w:r>
        <w:rPr>
          <w:spacing w:val="-8"/>
        </w:rPr>
        <w:t> </w:t>
      </w:r>
      <w:r>
        <w:rPr>
          <w:spacing w:val="-6"/>
        </w:rPr>
        <w:t>Porém</w:t>
      </w:r>
      <w:r>
        <w:rPr>
          <w:spacing w:val="-9"/>
        </w:rPr>
        <w:t> </w:t>
      </w:r>
      <w:r>
        <w:rPr>
          <w:spacing w:val="-6"/>
        </w:rPr>
        <w:t>o</w:t>
      </w:r>
      <w:r>
        <w:rPr>
          <w:spacing w:val="-11"/>
        </w:rPr>
        <w:t> </w:t>
      </w:r>
      <w:r>
        <w:rPr>
          <w:spacing w:val="-6"/>
        </w:rPr>
        <w:t>declarante</w:t>
      </w:r>
      <w:r>
        <w:rPr>
          <w:spacing w:val="-8"/>
        </w:rPr>
        <w:t> </w:t>
      </w:r>
      <w:r>
        <w:rPr>
          <w:spacing w:val="-6"/>
        </w:rPr>
        <w:t>deve</w:t>
      </w:r>
      <w:r>
        <w:rPr>
          <w:spacing w:val="-9"/>
        </w:rPr>
        <w:t> </w:t>
      </w:r>
      <w:r>
        <w:rPr>
          <w:spacing w:val="-6"/>
        </w:rPr>
        <w:t>estruturar</w:t>
      </w:r>
      <w:r>
        <w:rPr>
          <w:spacing w:val="-9"/>
        </w:rPr>
        <w:t> </w:t>
      </w:r>
      <w:r>
        <w:rPr>
          <w:spacing w:val="-6"/>
        </w:rPr>
        <w:t>a</w:t>
      </w:r>
      <w:r>
        <w:rPr>
          <w:spacing w:val="-10"/>
        </w:rPr>
        <w:t> </w:t>
      </w:r>
      <w:r>
        <w:rPr>
          <w:spacing w:val="-6"/>
        </w:rPr>
        <w:t>sua</w:t>
      </w:r>
      <w:r>
        <w:rPr>
          <w:spacing w:val="-7"/>
        </w:rPr>
        <w:t> </w:t>
      </w:r>
      <w:r>
        <w:rPr>
          <w:spacing w:val="-6"/>
        </w:rPr>
        <w:t>folha</w:t>
      </w:r>
      <w:r>
        <w:rPr>
          <w:spacing w:val="-11"/>
        </w:rPr>
        <w:t> </w:t>
      </w:r>
      <w:r>
        <w:rPr>
          <w:spacing w:val="-6"/>
        </w:rPr>
        <w:t>da</w:t>
      </w:r>
      <w:r>
        <w:rPr>
          <w:spacing w:val="-9"/>
        </w:rPr>
        <w:t> </w:t>
      </w:r>
      <w:r>
        <w:rPr>
          <w:spacing w:val="-6"/>
        </w:rPr>
        <w:t>seguinte</w:t>
      </w:r>
      <w:r>
        <w:rPr>
          <w:spacing w:val="-11"/>
        </w:rPr>
        <w:t> </w:t>
      </w:r>
      <w:r>
        <w:rPr>
          <w:spacing w:val="-6"/>
        </w:rPr>
        <w:t>forma: enviar um demonstrativo para os rendimentos referentes ao benefício mensal e um demonstrativo exclusivo</w:t>
      </w:r>
      <w:r>
        <w:rPr>
          <w:spacing w:val="-12"/>
        </w:rPr>
        <w:t> </w:t>
      </w:r>
      <w:r>
        <w:rPr>
          <w:spacing w:val="-6"/>
        </w:rPr>
        <w:t>para</w:t>
      </w:r>
      <w:r>
        <w:rPr>
          <w:spacing w:val="-14"/>
        </w:rPr>
        <w:t> </w:t>
      </w:r>
      <w:r>
        <w:rPr>
          <w:spacing w:val="-6"/>
        </w:rPr>
        <w:t>RRA</w:t>
      </w:r>
      <w:r>
        <w:rPr>
          <w:spacing w:val="-12"/>
        </w:rPr>
        <w:t> </w:t>
      </w:r>
      <w:r>
        <w:rPr>
          <w:spacing w:val="-6"/>
        </w:rPr>
        <w:t>conforme</w:t>
      </w:r>
      <w:r>
        <w:rPr>
          <w:spacing w:val="-11"/>
        </w:rPr>
        <w:t> </w:t>
      </w:r>
      <w:r>
        <w:rPr>
          <w:spacing w:val="-6"/>
        </w:rPr>
        <w:t>adiante:</w:t>
      </w:r>
    </w:p>
    <w:p>
      <w:pPr>
        <w:pStyle w:val="ListParagraph"/>
        <w:numPr>
          <w:ilvl w:val="0"/>
          <w:numId w:val="124"/>
        </w:numPr>
        <w:tabs>
          <w:tab w:pos="940" w:val="left" w:leader="none"/>
        </w:tabs>
        <w:spacing w:line="240" w:lineRule="auto" w:before="0" w:after="0"/>
        <w:ind w:left="940" w:right="0" w:hanging="360"/>
        <w:jc w:val="left"/>
        <w:rPr>
          <w:sz w:val="24"/>
        </w:rPr>
      </w:pPr>
      <w:r>
        <w:rPr>
          <w:w w:val="90"/>
          <w:sz w:val="24"/>
        </w:rPr>
        <w:t>Demonstrativo</w:t>
      </w:r>
      <w:r>
        <w:rPr>
          <w:spacing w:val="32"/>
          <w:sz w:val="24"/>
        </w:rPr>
        <w:t> </w:t>
      </w:r>
      <w:r>
        <w:rPr>
          <w:spacing w:val="-5"/>
          <w:sz w:val="24"/>
        </w:rPr>
        <w:t>01</w:t>
      </w:r>
    </w:p>
    <w:p>
      <w:pPr>
        <w:pStyle w:val="ListParagraph"/>
        <w:numPr>
          <w:ilvl w:val="1"/>
          <w:numId w:val="124"/>
        </w:numPr>
        <w:tabs>
          <w:tab w:pos="1299" w:val="left" w:leader="none"/>
        </w:tabs>
        <w:spacing w:line="240" w:lineRule="auto" w:before="14" w:after="0"/>
        <w:ind w:left="1299" w:right="0" w:hanging="359"/>
        <w:jc w:val="left"/>
        <w:rPr>
          <w:sz w:val="24"/>
        </w:rPr>
      </w:pPr>
      <w:r>
        <w:rPr>
          <w:w w:val="90"/>
          <w:sz w:val="24"/>
        </w:rPr>
        <w:t>Benefício</w:t>
      </w:r>
      <w:r>
        <w:rPr>
          <w:spacing w:val="-1"/>
          <w:w w:val="90"/>
          <w:sz w:val="24"/>
        </w:rPr>
        <w:t> </w:t>
      </w:r>
      <w:r>
        <w:rPr>
          <w:w w:val="90"/>
          <w:sz w:val="24"/>
        </w:rPr>
        <w:t>mensal:</w:t>
      </w:r>
      <w:r>
        <w:rPr>
          <w:spacing w:val="-6"/>
          <w:sz w:val="24"/>
        </w:rPr>
        <w:t> </w:t>
      </w:r>
      <w:r>
        <w:rPr>
          <w:w w:val="90"/>
          <w:sz w:val="24"/>
        </w:rPr>
        <w:t>R$</w:t>
      </w:r>
      <w:r>
        <w:rPr>
          <w:spacing w:val="-1"/>
          <w:w w:val="90"/>
          <w:sz w:val="24"/>
        </w:rPr>
        <w:t> </w:t>
      </w:r>
      <w:r>
        <w:rPr>
          <w:w w:val="90"/>
          <w:sz w:val="24"/>
        </w:rPr>
        <w:t>10.000,00</w:t>
      </w:r>
      <w:r>
        <w:rPr>
          <w:spacing w:val="-4"/>
          <w:sz w:val="24"/>
        </w:rPr>
        <w:t> </w:t>
      </w:r>
      <w:r>
        <w:rPr>
          <w:w w:val="90"/>
          <w:sz w:val="24"/>
        </w:rPr>
        <w:t>(informado</w:t>
      </w:r>
      <w:r>
        <w:rPr>
          <w:spacing w:val="-1"/>
          <w:w w:val="90"/>
          <w:sz w:val="24"/>
        </w:rPr>
        <w:t> </w:t>
      </w:r>
      <w:r>
        <w:rPr>
          <w:w w:val="90"/>
          <w:sz w:val="24"/>
        </w:rPr>
        <w:t>em</w:t>
      </w:r>
      <w:r>
        <w:rPr>
          <w:spacing w:val="-4"/>
          <w:sz w:val="24"/>
        </w:rPr>
        <w:t> </w:t>
      </w:r>
      <w:r>
        <w:rPr>
          <w:spacing w:val="-2"/>
          <w:w w:val="90"/>
          <w:sz w:val="24"/>
        </w:rPr>
        <w:t>infoPerApur)</w:t>
      </w:r>
    </w:p>
    <w:p>
      <w:pPr>
        <w:pStyle w:val="ListParagraph"/>
        <w:numPr>
          <w:ilvl w:val="1"/>
          <w:numId w:val="124"/>
        </w:numPr>
        <w:tabs>
          <w:tab w:pos="1299" w:val="left" w:leader="none"/>
        </w:tabs>
        <w:spacing w:line="240" w:lineRule="auto" w:before="17" w:after="0"/>
        <w:ind w:left="1299" w:right="0" w:hanging="359"/>
        <w:jc w:val="left"/>
        <w:rPr>
          <w:sz w:val="24"/>
        </w:rPr>
      </w:pPr>
      <w:r>
        <w:rPr>
          <w:w w:val="90"/>
          <w:sz w:val="24"/>
        </w:rPr>
        <w:t>Diferença</w:t>
      </w:r>
      <w:r>
        <w:rPr>
          <w:spacing w:val="-1"/>
          <w:sz w:val="24"/>
        </w:rPr>
        <w:t> </w:t>
      </w:r>
      <w:r>
        <w:rPr>
          <w:w w:val="90"/>
          <w:sz w:val="24"/>
        </w:rPr>
        <w:t>de</w:t>
      </w:r>
      <w:r>
        <w:rPr>
          <w:spacing w:val="-1"/>
          <w:sz w:val="24"/>
        </w:rPr>
        <w:t> </w:t>
      </w:r>
      <w:r>
        <w:rPr>
          <w:w w:val="90"/>
          <w:sz w:val="24"/>
        </w:rPr>
        <w:t>benefício</w:t>
      </w:r>
      <w:r>
        <w:rPr>
          <w:sz w:val="24"/>
        </w:rPr>
        <w:t> </w:t>
      </w:r>
      <w:r>
        <w:rPr>
          <w:w w:val="90"/>
          <w:sz w:val="24"/>
        </w:rPr>
        <w:t>01/2021:</w:t>
      </w:r>
      <w:r>
        <w:rPr>
          <w:spacing w:val="-1"/>
          <w:sz w:val="24"/>
        </w:rPr>
        <w:t> </w:t>
      </w:r>
      <w:r>
        <w:rPr>
          <w:w w:val="90"/>
          <w:sz w:val="24"/>
        </w:rPr>
        <w:t>R$</w:t>
      </w:r>
      <w:r>
        <w:rPr>
          <w:spacing w:val="2"/>
          <w:sz w:val="24"/>
        </w:rPr>
        <w:t> </w:t>
      </w:r>
      <w:r>
        <w:rPr>
          <w:w w:val="90"/>
          <w:sz w:val="24"/>
        </w:rPr>
        <w:t>300,00</w:t>
      </w:r>
      <w:r>
        <w:rPr>
          <w:spacing w:val="3"/>
          <w:sz w:val="24"/>
        </w:rPr>
        <w:t> </w:t>
      </w:r>
      <w:r>
        <w:rPr>
          <w:w w:val="90"/>
          <w:sz w:val="24"/>
        </w:rPr>
        <w:t>(informado</w:t>
      </w:r>
      <w:r>
        <w:rPr>
          <w:spacing w:val="-1"/>
          <w:sz w:val="24"/>
        </w:rPr>
        <w:t> </w:t>
      </w:r>
      <w:r>
        <w:rPr>
          <w:w w:val="90"/>
          <w:sz w:val="24"/>
        </w:rPr>
        <w:t>em</w:t>
      </w:r>
      <w:r>
        <w:rPr>
          <w:spacing w:val="3"/>
          <w:sz w:val="24"/>
        </w:rPr>
        <w:t> </w:t>
      </w:r>
      <w:r>
        <w:rPr>
          <w:spacing w:val="-2"/>
          <w:w w:val="90"/>
          <w:sz w:val="24"/>
        </w:rPr>
        <w:t>infoPerAnt)</w:t>
      </w:r>
    </w:p>
    <w:p>
      <w:pPr>
        <w:pStyle w:val="ListParagraph"/>
        <w:numPr>
          <w:ilvl w:val="1"/>
          <w:numId w:val="124"/>
        </w:numPr>
        <w:tabs>
          <w:tab w:pos="1299" w:val="left" w:leader="none"/>
        </w:tabs>
        <w:spacing w:line="240" w:lineRule="auto" w:before="17" w:after="0"/>
        <w:ind w:left="1299" w:right="0" w:hanging="359"/>
        <w:jc w:val="left"/>
        <w:rPr>
          <w:sz w:val="24"/>
        </w:rPr>
      </w:pPr>
      <w:r>
        <w:rPr>
          <w:w w:val="85"/>
          <w:sz w:val="24"/>
        </w:rPr>
        <w:t>IRRF</w:t>
      </w:r>
      <w:r>
        <w:rPr>
          <w:spacing w:val="-5"/>
          <w:w w:val="85"/>
          <w:sz w:val="24"/>
        </w:rPr>
        <w:t> </w:t>
      </w:r>
      <w:r>
        <w:rPr>
          <w:w w:val="85"/>
          <w:sz w:val="24"/>
        </w:rPr>
        <w:t>s/</w:t>
      </w:r>
      <w:r>
        <w:rPr>
          <w:spacing w:val="-2"/>
          <w:w w:val="85"/>
          <w:sz w:val="24"/>
        </w:rPr>
        <w:t> </w:t>
      </w:r>
      <w:r>
        <w:rPr>
          <w:w w:val="85"/>
          <w:sz w:val="24"/>
        </w:rPr>
        <w:t>Salário:</w:t>
      </w:r>
      <w:r>
        <w:rPr>
          <w:spacing w:val="-5"/>
          <w:w w:val="85"/>
          <w:sz w:val="24"/>
        </w:rPr>
        <w:t> </w:t>
      </w:r>
      <w:r>
        <w:rPr>
          <w:w w:val="85"/>
          <w:sz w:val="24"/>
        </w:rPr>
        <w:t>R$</w:t>
      </w:r>
      <w:r>
        <w:rPr>
          <w:spacing w:val="-4"/>
          <w:w w:val="85"/>
          <w:sz w:val="24"/>
        </w:rPr>
        <w:t> </w:t>
      </w:r>
      <w:r>
        <w:rPr>
          <w:spacing w:val="-10"/>
          <w:w w:val="85"/>
          <w:sz w:val="24"/>
        </w:rPr>
        <w:t>X</w:t>
      </w:r>
    </w:p>
    <w:p>
      <w:pPr>
        <w:pStyle w:val="ListParagraph"/>
        <w:numPr>
          <w:ilvl w:val="0"/>
          <w:numId w:val="124"/>
        </w:numPr>
        <w:tabs>
          <w:tab w:pos="940" w:val="left" w:leader="none"/>
        </w:tabs>
        <w:spacing w:line="240" w:lineRule="auto" w:before="17" w:after="0"/>
        <w:ind w:left="940" w:right="0" w:hanging="360"/>
        <w:jc w:val="left"/>
        <w:rPr>
          <w:sz w:val="24"/>
        </w:rPr>
      </w:pPr>
      <w:r>
        <w:rPr>
          <w:w w:val="90"/>
          <w:sz w:val="24"/>
        </w:rPr>
        <w:t>Demonstrativo</w:t>
      </w:r>
      <w:r>
        <w:rPr>
          <w:spacing w:val="-5"/>
          <w:w w:val="90"/>
          <w:sz w:val="24"/>
        </w:rPr>
        <w:t> </w:t>
      </w:r>
      <w:r>
        <w:rPr>
          <w:w w:val="90"/>
          <w:sz w:val="24"/>
        </w:rPr>
        <w:t>02</w:t>
      </w:r>
      <w:r>
        <w:rPr>
          <w:spacing w:val="-6"/>
          <w:sz w:val="24"/>
        </w:rPr>
        <w:t> </w:t>
      </w:r>
      <w:r>
        <w:rPr>
          <w:w w:val="90"/>
          <w:sz w:val="24"/>
        </w:rPr>
        <w:t>–</w:t>
      </w:r>
      <w:r>
        <w:rPr>
          <w:spacing w:val="-3"/>
          <w:w w:val="90"/>
          <w:sz w:val="24"/>
        </w:rPr>
        <w:t> </w:t>
      </w:r>
      <w:r>
        <w:rPr>
          <w:w w:val="90"/>
          <w:sz w:val="24"/>
        </w:rPr>
        <w:t>RRA</w:t>
      </w:r>
      <w:r>
        <w:rPr>
          <w:spacing w:val="-4"/>
          <w:w w:val="90"/>
          <w:sz w:val="24"/>
        </w:rPr>
        <w:t> </w:t>
      </w:r>
      <w:r>
        <w:rPr>
          <w:w w:val="90"/>
          <w:sz w:val="24"/>
        </w:rPr>
        <w:t>(perRef</w:t>
      </w:r>
      <w:r>
        <w:rPr>
          <w:spacing w:val="-5"/>
          <w:w w:val="90"/>
          <w:sz w:val="24"/>
        </w:rPr>
        <w:t> </w:t>
      </w:r>
      <w:r>
        <w:rPr>
          <w:w w:val="90"/>
          <w:sz w:val="24"/>
        </w:rPr>
        <w:t>de</w:t>
      </w:r>
      <w:r>
        <w:rPr>
          <w:spacing w:val="-3"/>
          <w:w w:val="90"/>
          <w:sz w:val="24"/>
        </w:rPr>
        <w:t> </w:t>
      </w:r>
      <w:r>
        <w:rPr>
          <w:w w:val="90"/>
          <w:sz w:val="24"/>
        </w:rPr>
        <w:t>01/2020</w:t>
      </w:r>
      <w:r>
        <w:rPr>
          <w:spacing w:val="-1"/>
          <w:w w:val="90"/>
          <w:sz w:val="24"/>
        </w:rPr>
        <w:t> </w:t>
      </w:r>
      <w:r>
        <w:rPr>
          <w:w w:val="90"/>
          <w:sz w:val="24"/>
        </w:rPr>
        <w:t>a</w:t>
      </w:r>
      <w:r>
        <w:rPr>
          <w:spacing w:val="-5"/>
          <w:w w:val="90"/>
          <w:sz w:val="24"/>
        </w:rPr>
        <w:t> </w:t>
      </w:r>
      <w:r>
        <w:rPr>
          <w:spacing w:val="-2"/>
          <w:w w:val="90"/>
          <w:sz w:val="24"/>
        </w:rPr>
        <w:t>12/2020):</w:t>
      </w:r>
    </w:p>
    <w:p>
      <w:pPr>
        <w:pStyle w:val="ListParagraph"/>
        <w:numPr>
          <w:ilvl w:val="1"/>
          <w:numId w:val="124"/>
        </w:numPr>
        <w:tabs>
          <w:tab w:pos="1300" w:val="left" w:leader="none"/>
        </w:tabs>
        <w:spacing w:line="256" w:lineRule="auto" w:before="17" w:after="0"/>
        <w:ind w:left="1300" w:right="724" w:hanging="360"/>
        <w:jc w:val="left"/>
        <w:rPr>
          <w:sz w:val="24"/>
        </w:rPr>
      </w:pPr>
      <w:r>
        <w:rPr>
          <w:w w:val="90"/>
          <w:sz w:val="24"/>
        </w:rPr>
        <w:t>Diferença de benefício: R$ 3.600,00 (informado em infoPerAnt, com especificação do valor </w:t>
      </w:r>
      <w:r>
        <w:rPr>
          <w:spacing w:val="-4"/>
          <w:sz w:val="24"/>
        </w:rPr>
        <w:t>da</w:t>
      </w:r>
      <w:r>
        <w:rPr>
          <w:spacing w:val="-15"/>
          <w:sz w:val="24"/>
        </w:rPr>
        <w:t> </w:t>
      </w:r>
      <w:r>
        <w:rPr>
          <w:spacing w:val="-4"/>
          <w:sz w:val="24"/>
        </w:rPr>
        <w:t>diferença</w:t>
      </w:r>
      <w:r>
        <w:rPr>
          <w:spacing w:val="-14"/>
          <w:sz w:val="24"/>
        </w:rPr>
        <w:t> </w:t>
      </w:r>
      <w:r>
        <w:rPr>
          <w:spacing w:val="-4"/>
          <w:sz w:val="24"/>
        </w:rPr>
        <w:t>de</w:t>
      </w:r>
      <w:r>
        <w:rPr>
          <w:spacing w:val="-13"/>
          <w:sz w:val="24"/>
        </w:rPr>
        <w:t> </w:t>
      </w:r>
      <w:r>
        <w:rPr>
          <w:spacing w:val="-4"/>
          <w:sz w:val="24"/>
        </w:rPr>
        <w:t>cada</w:t>
      </w:r>
      <w:r>
        <w:rPr>
          <w:spacing w:val="-12"/>
          <w:sz w:val="24"/>
        </w:rPr>
        <w:t> </w:t>
      </w:r>
      <w:r>
        <w:rPr>
          <w:spacing w:val="-4"/>
          <w:sz w:val="24"/>
        </w:rPr>
        <w:t>perRef)</w:t>
      </w:r>
    </w:p>
    <w:p>
      <w:pPr>
        <w:pStyle w:val="ListParagraph"/>
        <w:numPr>
          <w:ilvl w:val="1"/>
          <w:numId w:val="124"/>
        </w:numPr>
        <w:tabs>
          <w:tab w:pos="1300" w:val="left" w:leader="none"/>
        </w:tabs>
        <w:spacing w:line="254" w:lineRule="auto" w:before="0" w:after="0"/>
        <w:ind w:left="1300" w:right="724" w:hanging="360"/>
        <w:jc w:val="left"/>
        <w:rPr>
          <w:sz w:val="24"/>
        </w:rPr>
      </w:pPr>
      <w:r>
        <w:rPr>
          <w:spacing w:val="-4"/>
          <w:sz w:val="24"/>
        </w:rPr>
        <w:t>Diferença</w:t>
      </w:r>
      <w:r>
        <w:rPr>
          <w:spacing w:val="-2"/>
          <w:sz w:val="24"/>
        </w:rPr>
        <w:t> </w:t>
      </w:r>
      <w:r>
        <w:rPr>
          <w:spacing w:val="-4"/>
          <w:sz w:val="24"/>
        </w:rPr>
        <w:t>de</w:t>
      </w:r>
      <w:r>
        <w:rPr>
          <w:sz w:val="24"/>
        </w:rPr>
        <w:t> </w:t>
      </w:r>
      <w:r>
        <w:rPr>
          <w:spacing w:val="-4"/>
          <w:sz w:val="24"/>
        </w:rPr>
        <w:t>abono</w:t>
      </w:r>
      <w:r>
        <w:rPr>
          <w:sz w:val="24"/>
        </w:rPr>
        <w:t> </w:t>
      </w:r>
      <w:r>
        <w:rPr>
          <w:spacing w:val="-4"/>
          <w:sz w:val="24"/>
        </w:rPr>
        <w:t>anual:</w:t>
      </w:r>
      <w:r>
        <w:rPr>
          <w:sz w:val="24"/>
        </w:rPr>
        <w:t> </w:t>
      </w:r>
      <w:r>
        <w:rPr>
          <w:spacing w:val="-4"/>
          <w:sz w:val="24"/>
        </w:rPr>
        <w:t>R$</w:t>
      </w:r>
      <w:r>
        <w:rPr>
          <w:spacing w:val="-2"/>
          <w:sz w:val="24"/>
        </w:rPr>
        <w:t> </w:t>
      </w:r>
      <w:r>
        <w:rPr>
          <w:spacing w:val="-4"/>
          <w:sz w:val="24"/>
        </w:rPr>
        <w:t>300,00</w:t>
      </w:r>
      <w:r>
        <w:rPr>
          <w:sz w:val="24"/>
        </w:rPr>
        <w:t> </w:t>
      </w:r>
      <w:r>
        <w:rPr>
          <w:spacing w:val="-4"/>
          <w:sz w:val="24"/>
        </w:rPr>
        <w:t>(incluir</w:t>
      </w:r>
      <w:r>
        <w:rPr>
          <w:spacing w:val="-2"/>
          <w:sz w:val="24"/>
        </w:rPr>
        <w:t> </w:t>
      </w:r>
      <w:r>
        <w:rPr>
          <w:spacing w:val="-4"/>
          <w:sz w:val="24"/>
        </w:rPr>
        <w:t>essa</w:t>
      </w:r>
      <w:r>
        <w:rPr>
          <w:sz w:val="24"/>
        </w:rPr>
        <w:t> </w:t>
      </w:r>
      <w:r>
        <w:rPr>
          <w:spacing w:val="-4"/>
          <w:sz w:val="24"/>
        </w:rPr>
        <w:t>diferença</w:t>
      </w:r>
      <w:r>
        <w:rPr>
          <w:spacing w:val="-2"/>
          <w:sz w:val="24"/>
        </w:rPr>
        <w:t> </w:t>
      </w:r>
      <w:r>
        <w:rPr>
          <w:spacing w:val="-4"/>
          <w:sz w:val="24"/>
        </w:rPr>
        <w:t>no</w:t>
      </w:r>
      <w:r>
        <w:rPr>
          <w:spacing w:val="-2"/>
          <w:sz w:val="24"/>
        </w:rPr>
        <w:t> </w:t>
      </w:r>
      <w:r>
        <w:rPr>
          <w:spacing w:val="-4"/>
          <w:sz w:val="24"/>
        </w:rPr>
        <w:t>infoPerAnt,</w:t>
      </w:r>
      <w:r>
        <w:rPr>
          <w:sz w:val="24"/>
        </w:rPr>
        <w:t> </w:t>
      </w:r>
      <w:r>
        <w:rPr>
          <w:spacing w:val="-4"/>
          <w:sz w:val="24"/>
        </w:rPr>
        <w:t>no</w:t>
      </w:r>
      <w:r>
        <w:rPr>
          <w:sz w:val="24"/>
        </w:rPr>
        <w:t> </w:t>
      </w:r>
      <w:r>
        <w:rPr>
          <w:spacing w:val="-4"/>
          <w:sz w:val="24"/>
        </w:rPr>
        <w:t>perRef </w:t>
      </w:r>
      <w:r>
        <w:rPr>
          <w:spacing w:val="-2"/>
          <w:sz w:val="24"/>
        </w:rPr>
        <w:t>12/2020)</w:t>
      </w:r>
    </w:p>
    <w:p>
      <w:pPr>
        <w:pStyle w:val="ListParagraph"/>
        <w:numPr>
          <w:ilvl w:val="1"/>
          <w:numId w:val="124"/>
        </w:numPr>
        <w:tabs>
          <w:tab w:pos="1299" w:val="left" w:leader="none"/>
        </w:tabs>
        <w:spacing w:line="240" w:lineRule="auto" w:before="0" w:after="0"/>
        <w:ind w:left="1299" w:right="0" w:hanging="359"/>
        <w:jc w:val="left"/>
        <w:rPr>
          <w:sz w:val="24"/>
        </w:rPr>
      </w:pPr>
      <w:r>
        <w:rPr>
          <w:w w:val="85"/>
          <w:sz w:val="24"/>
        </w:rPr>
        <w:t>IRRF</w:t>
      </w:r>
      <w:r>
        <w:rPr>
          <w:spacing w:val="-2"/>
          <w:sz w:val="24"/>
        </w:rPr>
        <w:t> </w:t>
      </w:r>
      <w:r>
        <w:rPr>
          <w:w w:val="85"/>
          <w:sz w:val="24"/>
        </w:rPr>
        <w:t>s/</w:t>
      </w:r>
      <w:r>
        <w:rPr>
          <w:spacing w:val="2"/>
          <w:sz w:val="24"/>
        </w:rPr>
        <w:t> </w:t>
      </w:r>
      <w:r>
        <w:rPr>
          <w:w w:val="85"/>
          <w:sz w:val="24"/>
        </w:rPr>
        <w:t>diferença</w:t>
      </w:r>
      <w:r>
        <w:rPr>
          <w:spacing w:val="-3"/>
          <w:sz w:val="24"/>
        </w:rPr>
        <w:t> </w:t>
      </w:r>
      <w:r>
        <w:rPr>
          <w:w w:val="85"/>
          <w:sz w:val="24"/>
        </w:rPr>
        <w:t>de</w:t>
      </w:r>
      <w:r>
        <w:rPr>
          <w:spacing w:val="-2"/>
          <w:sz w:val="24"/>
        </w:rPr>
        <w:t> </w:t>
      </w:r>
      <w:r>
        <w:rPr>
          <w:w w:val="85"/>
          <w:sz w:val="24"/>
        </w:rPr>
        <w:t>benefício</w:t>
      </w:r>
      <w:r>
        <w:rPr>
          <w:spacing w:val="6"/>
          <w:sz w:val="24"/>
        </w:rPr>
        <w:t> </w:t>
      </w:r>
      <w:r>
        <w:rPr>
          <w:w w:val="85"/>
          <w:sz w:val="24"/>
        </w:rPr>
        <w:t>–</w:t>
      </w:r>
      <w:r>
        <w:rPr>
          <w:spacing w:val="-2"/>
          <w:sz w:val="24"/>
        </w:rPr>
        <w:t> </w:t>
      </w:r>
      <w:r>
        <w:rPr>
          <w:w w:val="85"/>
          <w:sz w:val="24"/>
        </w:rPr>
        <w:t>RRA:</w:t>
      </w:r>
      <w:r>
        <w:rPr>
          <w:sz w:val="24"/>
        </w:rPr>
        <w:t> </w:t>
      </w:r>
      <w:r>
        <w:rPr>
          <w:w w:val="85"/>
          <w:sz w:val="24"/>
        </w:rPr>
        <w:t>R$</w:t>
      </w:r>
      <w:r>
        <w:rPr>
          <w:sz w:val="24"/>
        </w:rPr>
        <w:t> </w:t>
      </w:r>
      <w:r>
        <w:rPr>
          <w:spacing w:val="-10"/>
          <w:w w:val="85"/>
          <w:sz w:val="24"/>
        </w:rPr>
        <w:t>X</w:t>
      </w:r>
    </w:p>
    <w:p>
      <w:pPr>
        <w:pStyle w:val="ListParagraph"/>
        <w:numPr>
          <w:ilvl w:val="1"/>
          <w:numId w:val="124"/>
        </w:numPr>
        <w:tabs>
          <w:tab w:pos="1300" w:val="left" w:leader="none"/>
        </w:tabs>
        <w:spacing w:line="254" w:lineRule="auto" w:before="15" w:after="0"/>
        <w:ind w:left="1300" w:right="719" w:hanging="360"/>
        <w:jc w:val="both"/>
        <w:rPr>
          <w:sz w:val="24"/>
        </w:rPr>
      </w:pPr>
      <w:r>
        <w:rPr>
          <w:w w:val="90"/>
          <w:sz w:val="24"/>
        </w:rPr>
        <w:t>Nesse evento,</w:t>
      </w:r>
      <w:r>
        <w:rPr>
          <w:spacing w:val="-3"/>
          <w:w w:val="90"/>
          <w:sz w:val="24"/>
        </w:rPr>
        <w:t> </w:t>
      </w:r>
      <w:r>
        <w:rPr>
          <w:w w:val="90"/>
          <w:sz w:val="24"/>
        </w:rPr>
        <w:t>devem ser</w:t>
      </w:r>
      <w:r>
        <w:rPr>
          <w:spacing w:val="-3"/>
          <w:w w:val="90"/>
          <w:sz w:val="24"/>
        </w:rPr>
        <w:t> </w:t>
      </w:r>
      <w:r>
        <w:rPr>
          <w:w w:val="90"/>
          <w:sz w:val="24"/>
        </w:rPr>
        <w:t>separados</w:t>
      </w:r>
      <w:r>
        <w:rPr>
          <w:spacing w:val="-1"/>
          <w:w w:val="90"/>
          <w:sz w:val="24"/>
        </w:rPr>
        <w:t> </w:t>
      </w:r>
      <w:r>
        <w:rPr>
          <w:w w:val="90"/>
          <w:sz w:val="24"/>
        </w:rPr>
        <w:t>os rendimentos referentes até a competência</w:t>
      </w:r>
      <w:r>
        <w:rPr>
          <w:spacing w:val="-3"/>
          <w:w w:val="90"/>
          <w:sz w:val="24"/>
        </w:rPr>
        <w:t> </w:t>
      </w:r>
      <w:r>
        <w:rPr>
          <w:w w:val="90"/>
          <w:sz w:val="24"/>
        </w:rPr>
        <w:t>12/2020, pois somente até esta competência há o benefício do RRA. O campo {qtdMesesRRA} deve </w:t>
      </w:r>
      <w:r>
        <w:rPr>
          <w:sz w:val="24"/>
        </w:rPr>
        <w:t>ser</w:t>
      </w:r>
      <w:r>
        <w:rPr>
          <w:spacing w:val="-19"/>
          <w:sz w:val="24"/>
        </w:rPr>
        <w:t> </w:t>
      </w:r>
      <w:r>
        <w:rPr>
          <w:sz w:val="24"/>
        </w:rPr>
        <w:t>preenchido</w:t>
      </w:r>
      <w:r>
        <w:rPr>
          <w:spacing w:val="-17"/>
          <w:sz w:val="24"/>
        </w:rPr>
        <w:t> </w:t>
      </w:r>
      <w:r>
        <w:rPr>
          <w:sz w:val="24"/>
        </w:rPr>
        <w:t>com</w:t>
      </w:r>
      <w:r>
        <w:rPr>
          <w:spacing w:val="-16"/>
          <w:sz w:val="24"/>
        </w:rPr>
        <w:t> </w:t>
      </w:r>
      <w:r>
        <w:rPr>
          <w:sz w:val="24"/>
        </w:rPr>
        <w:t>13}.</w:t>
      </w:r>
    </w:p>
    <w:p>
      <w:pPr>
        <w:pStyle w:val="BodyText"/>
        <w:spacing w:line="381" w:lineRule="auto" w:before="1"/>
        <w:ind w:right="722" w:firstLine="283"/>
      </w:pPr>
      <w:r>
        <w:rPr>
          <w:spacing w:val="-6"/>
        </w:rPr>
        <w:t>Caso</w:t>
      </w:r>
      <w:r>
        <w:rPr>
          <w:spacing w:val="-11"/>
        </w:rPr>
        <w:t> </w:t>
      </w:r>
      <w:r>
        <w:rPr>
          <w:spacing w:val="-6"/>
        </w:rPr>
        <w:t>o</w:t>
      </w:r>
      <w:r>
        <w:rPr>
          <w:spacing w:val="-9"/>
        </w:rPr>
        <w:t> </w:t>
      </w:r>
      <w:r>
        <w:rPr>
          <w:spacing w:val="-6"/>
        </w:rPr>
        <w:t>declarante</w:t>
      </w:r>
      <w:r>
        <w:rPr>
          <w:spacing w:val="-10"/>
        </w:rPr>
        <w:t> </w:t>
      </w:r>
      <w:r>
        <w:rPr>
          <w:spacing w:val="-6"/>
        </w:rPr>
        <w:t>informe</w:t>
      </w:r>
      <w:r>
        <w:rPr>
          <w:spacing w:val="-7"/>
        </w:rPr>
        <w:t> </w:t>
      </w:r>
      <w:r>
        <w:rPr>
          <w:spacing w:val="-6"/>
        </w:rPr>
        <w:t>{indApurIR]=[1]</w:t>
      </w:r>
      <w:r>
        <w:rPr>
          <w:spacing w:val="-11"/>
        </w:rPr>
        <w:t> </w:t>
      </w:r>
      <w:r>
        <w:rPr>
          <w:spacing w:val="-6"/>
        </w:rPr>
        <w:t>nas</w:t>
      </w:r>
      <w:r>
        <w:rPr>
          <w:spacing w:val="-11"/>
        </w:rPr>
        <w:t> </w:t>
      </w:r>
      <w:r>
        <w:rPr>
          <w:spacing w:val="-6"/>
        </w:rPr>
        <w:t>rubricas</w:t>
      </w:r>
      <w:r>
        <w:rPr>
          <w:spacing w:val="-10"/>
        </w:rPr>
        <w:t> </w:t>
      </w:r>
      <w:r>
        <w:rPr>
          <w:spacing w:val="-6"/>
        </w:rPr>
        <w:t>relativas</w:t>
      </w:r>
      <w:r>
        <w:rPr>
          <w:spacing w:val="-11"/>
        </w:rPr>
        <w:t> </w:t>
      </w:r>
      <w:r>
        <w:rPr>
          <w:spacing w:val="-6"/>
        </w:rPr>
        <w:t>ao</w:t>
      </w:r>
      <w:r>
        <w:rPr>
          <w:spacing w:val="-9"/>
        </w:rPr>
        <w:t> </w:t>
      </w:r>
      <w:r>
        <w:rPr>
          <w:spacing w:val="-6"/>
        </w:rPr>
        <w:t>item</w:t>
      </w:r>
      <w:r>
        <w:rPr>
          <w:spacing w:val="-10"/>
        </w:rPr>
        <w:t> </w:t>
      </w:r>
      <w:r>
        <w:rPr>
          <w:spacing w:val="-6"/>
        </w:rPr>
        <w:t>2</w:t>
      </w:r>
      <w:r>
        <w:rPr>
          <w:spacing w:val="-9"/>
        </w:rPr>
        <w:t> </w:t>
      </w:r>
      <w:r>
        <w:rPr>
          <w:spacing w:val="-6"/>
        </w:rPr>
        <w:t>(Diferença</w:t>
      </w:r>
      <w:r>
        <w:rPr>
          <w:spacing w:val="-10"/>
        </w:rPr>
        <w:t> </w:t>
      </w:r>
      <w:r>
        <w:rPr>
          <w:spacing w:val="-6"/>
        </w:rPr>
        <w:t>salarial),</w:t>
      </w:r>
      <w:r>
        <w:rPr>
          <w:spacing w:val="-11"/>
        </w:rPr>
        <w:t> </w:t>
      </w:r>
      <w:r>
        <w:rPr>
          <w:spacing w:val="-6"/>
        </w:rPr>
        <w:t>a informação</w:t>
      </w:r>
      <w:r>
        <w:rPr>
          <w:spacing w:val="-12"/>
        </w:rPr>
        <w:t> </w:t>
      </w:r>
      <w:r>
        <w:rPr>
          <w:spacing w:val="-6"/>
        </w:rPr>
        <w:t>ao</w:t>
      </w:r>
      <w:r>
        <w:rPr>
          <w:spacing w:val="-14"/>
        </w:rPr>
        <w:t> </w:t>
      </w:r>
      <w:r>
        <w:rPr>
          <w:spacing w:val="-6"/>
        </w:rPr>
        <w:t>eSocial</w:t>
      </w:r>
      <w:r>
        <w:rPr>
          <w:spacing w:val="-14"/>
        </w:rPr>
        <w:t> </w:t>
      </w:r>
      <w:r>
        <w:rPr>
          <w:spacing w:val="-6"/>
        </w:rPr>
        <w:t>pode</w:t>
      </w:r>
      <w:r>
        <w:rPr>
          <w:spacing w:val="-12"/>
        </w:rPr>
        <w:t> </w:t>
      </w:r>
      <w:r>
        <w:rPr>
          <w:spacing w:val="-6"/>
        </w:rPr>
        <w:t>ser</w:t>
      </w:r>
      <w:r>
        <w:rPr>
          <w:spacing w:val="-14"/>
        </w:rPr>
        <w:t> </w:t>
      </w:r>
      <w:r>
        <w:rPr>
          <w:spacing w:val="-6"/>
        </w:rPr>
        <w:t>feita</w:t>
      </w:r>
      <w:r>
        <w:rPr>
          <w:spacing w:val="-14"/>
        </w:rPr>
        <w:t> </w:t>
      </w:r>
      <w:r>
        <w:rPr>
          <w:spacing w:val="-6"/>
        </w:rPr>
        <w:t>num</w:t>
      </w:r>
      <w:r>
        <w:rPr>
          <w:spacing w:val="-12"/>
        </w:rPr>
        <w:t> </w:t>
      </w:r>
      <w:r>
        <w:rPr>
          <w:spacing w:val="-6"/>
        </w:rPr>
        <w:t>único</w:t>
      </w:r>
      <w:r>
        <w:rPr>
          <w:spacing w:val="-14"/>
        </w:rPr>
        <w:t> </w:t>
      </w:r>
      <w:r>
        <w:rPr>
          <w:spacing w:val="-6"/>
        </w:rPr>
        <w:t>demonstrativo</w:t>
      </w:r>
      <w:r>
        <w:rPr>
          <w:spacing w:val="-14"/>
        </w:rPr>
        <w:t> </w:t>
      </w:r>
      <w:r>
        <w:rPr>
          <w:spacing w:val="-6"/>
        </w:rPr>
        <w:t>da</w:t>
      </w:r>
      <w:r>
        <w:rPr>
          <w:spacing w:val="-14"/>
        </w:rPr>
        <w:t> </w:t>
      </w:r>
      <w:r>
        <w:rPr>
          <w:spacing w:val="-6"/>
        </w:rPr>
        <w:t>seguinte</w:t>
      </w:r>
      <w:r>
        <w:rPr>
          <w:spacing w:val="-12"/>
        </w:rPr>
        <w:t> </w:t>
      </w:r>
      <w:r>
        <w:rPr>
          <w:spacing w:val="-6"/>
        </w:rPr>
        <w:t>forma:</w:t>
      </w:r>
    </w:p>
    <w:p>
      <w:pPr>
        <w:pStyle w:val="ListParagraph"/>
        <w:numPr>
          <w:ilvl w:val="0"/>
          <w:numId w:val="125"/>
        </w:numPr>
        <w:tabs>
          <w:tab w:pos="1071" w:val="left" w:leader="none"/>
        </w:tabs>
        <w:spacing w:line="240" w:lineRule="auto" w:before="1" w:after="0"/>
        <w:ind w:left="1071" w:right="0" w:hanging="143"/>
        <w:jc w:val="left"/>
        <w:rPr>
          <w:sz w:val="24"/>
        </w:rPr>
      </w:pPr>
      <w:r>
        <w:rPr>
          <w:w w:val="90"/>
          <w:sz w:val="24"/>
        </w:rPr>
        <w:t>Demonstrativo</w:t>
      </w:r>
      <w:r>
        <w:rPr>
          <w:spacing w:val="32"/>
          <w:sz w:val="24"/>
        </w:rPr>
        <w:t> </w:t>
      </w:r>
      <w:r>
        <w:rPr>
          <w:spacing w:val="-5"/>
          <w:sz w:val="24"/>
        </w:rPr>
        <w:t>01</w:t>
      </w:r>
    </w:p>
    <w:p>
      <w:pPr>
        <w:pStyle w:val="ListParagraph"/>
        <w:numPr>
          <w:ilvl w:val="1"/>
          <w:numId w:val="124"/>
        </w:numPr>
        <w:tabs>
          <w:tab w:pos="1299" w:val="left" w:leader="none"/>
        </w:tabs>
        <w:spacing w:line="240" w:lineRule="auto" w:before="17" w:after="0"/>
        <w:ind w:left="1299" w:right="0" w:hanging="359"/>
        <w:jc w:val="left"/>
        <w:rPr>
          <w:sz w:val="24"/>
        </w:rPr>
      </w:pPr>
      <w:r>
        <w:rPr>
          <w:w w:val="90"/>
          <w:sz w:val="24"/>
        </w:rPr>
        <w:t>Benefício</w:t>
      </w:r>
      <w:r>
        <w:rPr>
          <w:spacing w:val="-3"/>
          <w:w w:val="90"/>
          <w:sz w:val="24"/>
        </w:rPr>
        <w:t> </w:t>
      </w:r>
      <w:r>
        <w:rPr>
          <w:w w:val="90"/>
          <w:sz w:val="24"/>
        </w:rPr>
        <w:t>mensal:</w:t>
      </w:r>
      <w:r>
        <w:rPr>
          <w:spacing w:val="-7"/>
          <w:sz w:val="24"/>
        </w:rPr>
        <w:t> </w:t>
      </w:r>
      <w:r>
        <w:rPr>
          <w:w w:val="90"/>
          <w:sz w:val="24"/>
        </w:rPr>
        <w:t>R$</w:t>
      </w:r>
      <w:r>
        <w:rPr>
          <w:spacing w:val="-2"/>
          <w:w w:val="90"/>
          <w:sz w:val="24"/>
        </w:rPr>
        <w:t> </w:t>
      </w:r>
      <w:r>
        <w:rPr>
          <w:w w:val="90"/>
          <w:sz w:val="24"/>
        </w:rPr>
        <w:t>10.000,00</w:t>
      </w:r>
      <w:r>
        <w:rPr>
          <w:spacing w:val="-6"/>
          <w:sz w:val="24"/>
        </w:rPr>
        <w:t> </w:t>
      </w:r>
      <w:r>
        <w:rPr>
          <w:w w:val="90"/>
          <w:sz w:val="24"/>
        </w:rPr>
        <w:t>[remunPerApur]</w:t>
      </w:r>
      <w:r>
        <w:rPr>
          <w:spacing w:val="-6"/>
          <w:sz w:val="24"/>
        </w:rPr>
        <w:t> </w:t>
      </w:r>
      <w:r>
        <w:rPr>
          <w:w w:val="90"/>
          <w:sz w:val="24"/>
        </w:rPr>
        <w:t>{indApurIR}</w:t>
      </w:r>
      <w:r>
        <w:rPr>
          <w:spacing w:val="-1"/>
          <w:w w:val="90"/>
          <w:sz w:val="24"/>
        </w:rPr>
        <w:t> </w:t>
      </w:r>
      <w:r>
        <w:rPr>
          <w:w w:val="90"/>
          <w:sz w:val="24"/>
        </w:rPr>
        <w:t>=</w:t>
      </w:r>
      <w:r>
        <w:rPr>
          <w:spacing w:val="-3"/>
          <w:w w:val="90"/>
          <w:sz w:val="24"/>
        </w:rPr>
        <w:t> </w:t>
      </w:r>
      <w:r>
        <w:rPr>
          <w:spacing w:val="-5"/>
          <w:w w:val="90"/>
          <w:sz w:val="24"/>
        </w:rPr>
        <w:t>[0]</w:t>
      </w:r>
    </w:p>
    <w:p>
      <w:pPr>
        <w:pStyle w:val="ListParagraph"/>
        <w:numPr>
          <w:ilvl w:val="1"/>
          <w:numId w:val="124"/>
        </w:numPr>
        <w:tabs>
          <w:tab w:pos="1299" w:val="left" w:leader="none"/>
        </w:tabs>
        <w:spacing w:line="240" w:lineRule="auto" w:before="17" w:after="0"/>
        <w:ind w:left="1299" w:right="0" w:hanging="359"/>
        <w:jc w:val="left"/>
        <w:rPr>
          <w:sz w:val="24"/>
        </w:rPr>
      </w:pPr>
      <w:r>
        <w:rPr>
          <w:w w:val="90"/>
          <w:sz w:val="24"/>
        </w:rPr>
        <w:t>Diferença</w:t>
      </w:r>
      <w:r>
        <w:rPr>
          <w:spacing w:val="-7"/>
          <w:sz w:val="24"/>
        </w:rPr>
        <w:t> </w:t>
      </w:r>
      <w:r>
        <w:rPr>
          <w:w w:val="90"/>
          <w:sz w:val="24"/>
        </w:rPr>
        <w:t>de</w:t>
      </w:r>
      <w:r>
        <w:rPr>
          <w:spacing w:val="-6"/>
          <w:sz w:val="24"/>
        </w:rPr>
        <w:t> </w:t>
      </w:r>
      <w:r>
        <w:rPr>
          <w:w w:val="90"/>
          <w:sz w:val="24"/>
        </w:rPr>
        <w:t>benefício:</w:t>
      </w:r>
      <w:r>
        <w:rPr>
          <w:spacing w:val="-4"/>
          <w:sz w:val="24"/>
        </w:rPr>
        <w:t> </w:t>
      </w:r>
      <w:r>
        <w:rPr>
          <w:w w:val="90"/>
          <w:sz w:val="24"/>
        </w:rPr>
        <w:t>R$</w:t>
      </w:r>
      <w:r>
        <w:rPr>
          <w:spacing w:val="-3"/>
          <w:sz w:val="24"/>
        </w:rPr>
        <w:t> </w:t>
      </w:r>
      <w:r>
        <w:rPr>
          <w:w w:val="90"/>
          <w:sz w:val="24"/>
        </w:rPr>
        <w:t>300,00</w:t>
      </w:r>
      <w:r>
        <w:rPr>
          <w:spacing w:val="-6"/>
          <w:sz w:val="24"/>
        </w:rPr>
        <w:t> </w:t>
      </w:r>
      <w:r>
        <w:rPr>
          <w:w w:val="90"/>
          <w:sz w:val="24"/>
        </w:rPr>
        <w:t>[remunPerAnt]</w:t>
      </w:r>
      <w:r>
        <w:rPr>
          <w:spacing w:val="-6"/>
          <w:sz w:val="24"/>
        </w:rPr>
        <w:t> </w:t>
      </w:r>
      <w:r>
        <w:rPr>
          <w:w w:val="90"/>
          <w:sz w:val="24"/>
        </w:rPr>
        <w:t>{indApurIR}</w:t>
      </w:r>
      <w:r>
        <w:rPr>
          <w:spacing w:val="-6"/>
          <w:sz w:val="24"/>
        </w:rPr>
        <w:t> </w:t>
      </w:r>
      <w:r>
        <w:rPr>
          <w:w w:val="90"/>
          <w:sz w:val="24"/>
        </w:rPr>
        <w:t>=</w:t>
      </w:r>
      <w:r>
        <w:rPr>
          <w:spacing w:val="-4"/>
          <w:sz w:val="24"/>
        </w:rPr>
        <w:t> </w:t>
      </w:r>
      <w:r>
        <w:rPr>
          <w:spacing w:val="-5"/>
          <w:w w:val="90"/>
          <w:sz w:val="24"/>
        </w:rPr>
        <w:t>[0]</w:t>
      </w:r>
    </w:p>
    <w:p>
      <w:pPr>
        <w:pStyle w:val="ListParagraph"/>
        <w:numPr>
          <w:ilvl w:val="1"/>
          <w:numId w:val="124"/>
        </w:numPr>
        <w:tabs>
          <w:tab w:pos="1300" w:val="left" w:leader="none"/>
        </w:tabs>
        <w:spacing w:line="256" w:lineRule="auto" w:before="17" w:after="0"/>
        <w:ind w:left="1300" w:right="725" w:hanging="360"/>
        <w:jc w:val="left"/>
        <w:rPr>
          <w:sz w:val="24"/>
        </w:rPr>
      </w:pPr>
      <w:r>
        <w:rPr>
          <w:w w:val="90"/>
          <w:sz w:val="24"/>
        </w:rPr>
        <w:t>Diferença de benefício: R$ 3.600,00 [remunPerAnt] {indApurIR} = [1], com identificação do valor da diferença relativa a cada perRef (R$ 300,00 x 12 meses)</w:t>
      </w:r>
    </w:p>
    <w:p>
      <w:pPr>
        <w:pStyle w:val="ListParagraph"/>
        <w:numPr>
          <w:ilvl w:val="1"/>
          <w:numId w:val="124"/>
        </w:numPr>
        <w:tabs>
          <w:tab w:pos="1300" w:val="left" w:leader="none"/>
        </w:tabs>
        <w:spacing w:line="254" w:lineRule="auto" w:before="0" w:after="0"/>
        <w:ind w:left="1300" w:right="719" w:hanging="360"/>
        <w:jc w:val="left"/>
        <w:rPr>
          <w:sz w:val="24"/>
        </w:rPr>
      </w:pPr>
      <w:r>
        <w:rPr>
          <w:w w:val="90"/>
          <w:sz w:val="24"/>
        </w:rPr>
        <w:t>Diferença de abono anual: R$ 300,00 [remunPerAnt] {indApurIR} = [1], com identificação do </w:t>
      </w:r>
      <w:r>
        <w:rPr>
          <w:spacing w:val="-6"/>
          <w:sz w:val="24"/>
        </w:rPr>
        <w:t>valor</w:t>
      </w:r>
      <w:r>
        <w:rPr>
          <w:spacing w:val="-9"/>
          <w:sz w:val="24"/>
        </w:rPr>
        <w:t> </w:t>
      </w:r>
      <w:r>
        <w:rPr>
          <w:spacing w:val="-6"/>
          <w:sz w:val="24"/>
        </w:rPr>
        <w:t>da</w:t>
      </w:r>
      <w:r>
        <w:rPr>
          <w:spacing w:val="-11"/>
          <w:sz w:val="24"/>
        </w:rPr>
        <w:t> </w:t>
      </w:r>
      <w:r>
        <w:rPr>
          <w:spacing w:val="-6"/>
          <w:sz w:val="24"/>
        </w:rPr>
        <w:t>diferença</w:t>
      </w:r>
      <w:r>
        <w:rPr>
          <w:spacing w:val="-9"/>
          <w:sz w:val="24"/>
        </w:rPr>
        <w:t> </w:t>
      </w:r>
      <w:r>
        <w:rPr>
          <w:spacing w:val="-6"/>
          <w:sz w:val="24"/>
        </w:rPr>
        <w:t>do</w:t>
      </w:r>
      <w:r>
        <w:rPr>
          <w:spacing w:val="-9"/>
          <w:sz w:val="24"/>
        </w:rPr>
        <w:t> </w:t>
      </w:r>
      <w:r>
        <w:rPr>
          <w:spacing w:val="-6"/>
          <w:sz w:val="24"/>
        </w:rPr>
        <w:t>abono</w:t>
      </w:r>
      <w:r>
        <w:rPr>
          <w:spacing w:val="-9"/>
          <w:sz w:val="24"/>
        </w:rPr>
        <w:t> </w:t>
      </w:r>
      <w:r>
        <w:rPr>
          <w:spacing w:val="-6"/>
          <w:sz w:val="24"/>
        </w:rPr>
        <w:t>anual</w:t>
      </w:r>
      <w:r>
        <w:rPr>
          <w:spacing w:val="-9"/>
          <w:sz w:val="24"/>
        </w:rPr>
        <w:t> </w:t>
      </w:r>
      <w:r>
        <w:rPr>
          <w:spacing w:val="-6"/>
          <w:sz w:val="24"/>
        </w:rPr>
        <w:t>no</w:t>
      </w:r>
      <w:r>
        <w:rPr>
          <w:spacing w:val="-9"/>
          <w:sz w:val="24"/>
        </w:rPr>
        <w:t> </w:t>
      </w:r>
      <w:r>
        <w:rPr>
          <w:spacing w:val="-6"/>
          <w:sz w:val="24"/>
        </w:rPr>
        <w:t>perRef</w:t>
      </w:r>
      <w:r>
        <w:rPr>
          <w:spacing w:val="-11"/>
          <w:sz w:val="24"/>
        </w:rPr>
        <w:t> </w:t>
      </w:r>
      <w:r>
        <w:rPr>
          <w:spacing w:val="-6"/>
          <w:sz w:val="24"/>
        </w:rPr>
        <w:t>12/2020</w:t>
      </w:r>
    </w:p>
    <w:p>
      <w:pPr>
        <w:pStyle w:val="ListParagraph"/>
        <w:numPr>
          <w:ilvl w:val="1"/>
          <w:numId w:val="124"/>
        </w:numPr>
        <w:tabs>
          <w:tab w:pos="1299" w:val="left" w:leader="none"/>
        </w:tabs>
        <w:spacing w:line="240" w:lineRule="auto" w:before="0" w:after="0"/>
        <w:ind w:left="1299" w:right="0" w:hanging="359"/>
        <w:jc w:val="left"/>
        <w:rPr>
          <w:sz w:val="24"/>
        </w:rPr>
      </w:pPr>
      <w:r>
        <w:rPr>
          <w:w w:val="85"/>
          <w:sz w:val="24"/>
        </w:rPr>
        <w:t>IRRF</w:t>
      </w:r>
      <w:r>
        <w:rPr>
          <w:spacing w:val="-5"/>
          <w:sz w:val="24"/>
        </w:rPr>
        <w:t> </w:t>
      </w:r>
      <w:r>
        <w:rPr>
          <w:w w:val="85"/>
          <w:sz w:val="24"/>
        </w:rPr>
        <w:t>s/</w:t>
      </w:r>
      <w:r>
        <w:rPr>
          <w:spacing w:val="-1"/>
          <w:sz w:val="24"/>
        </w:rPr>
        <w:t> </w:t>
      </w:r>
      <w:r>
        <w:rPr>
          <w:w w:val="85"/>
          <w:sz w:val="24"/>
        </w:rPr>
        <w:t>Benefício:</w:t>
      </w:r>
      <w:r>
        <w:rPr>
          <w:spacing w:val="-1"/>
          <w:sz w:val="24"/>
        </w:rPr>
        <w:t> </w:t>
      </w:r>
      <w:r>
        <w:rPr>
          <w:w w:val="85"/>
          <w:sz w:val="24"/>
        </w:rPr>
        <w:t>R$</w:t>
      </w:r>
      <w:r>
        <w:rPr>
          <w:spacing w:val="-4"/>
          <w:sz w:val="24"/>
        </w:rPr>
        <w:t> </w:t>
      </w:r>
      <w:r>
        <w:rPr>
          <w:w w:val="85"/>
          <w:sz w:val="24"/>
        </w:rPr>
        <w:t>X</w:t>
      </w:r>
      <w:r>
        <w:rPr>
          <w:spacing w:val="-2"/>
          <w:sz w:val="24"/>
        </w:rPr>
        <w:t> </w:t>
      </w:r>
      <w:r>
        <w:rPr>
          <w:w w:val="85"/>
          <w:sz w:val="24"/>
        </w:rPr>
        <w:t>{indApurIR}</w:t>
      </w:r>
      <w:r>
        <w:rPr>
          <w:spacing w:val="-3"/>
          <w:sz w:val="24"/>
        </w:rPr>
        <w:t> </w:t>
      </w:r>
      <w:r>
        <w:rPr>
          <w:w w:val="85"/>
          <w:sz w:val="24"/>
        </w:rPr>
        <w:t>=</w:t>
      </w:r>
      <w:r>
        <w:rPr>
          <w:spacing w:val="-1"/>
          <w:sz w:val="24"/>
        </w:rPr>
        <w:t> </w:t>
      </w:r>
      <w:r>
        <w:rPr>
          <w:spacing w:val="-5"/>
          <w:w w:val="85"/>
          <w:sz w:val="24"/>
        </w:rPr>
        <w:t>[0]</w:t>
      </w:r>
    </w:p>
    <w:p>
      <w:pPr>
        <w:pStyle w:val="ListParagraph"/>
        <w:numPr>
          <w:ilvl w:val="1"/>
          <w:numId w:val="124"/>
        </w:numPr>
        <w:tabs>
          <w:tab w:pos="1299" w:val="left" w:leader="none"/>
        </w:tabs>
        <w:spacing w:line="240" w:lineRule="auto" w:before="14" w:after="0"/>
        <w:ind w:left="1299" w:right="0" w:hanging="359"/>
        <w:jc w:val="left"/>
        <w:rPr>
          <w:sz w:val="24"/>
        </w:rPr>
      </w:pPr>
      <w:r>
        <w:rPr>
          <w:w w:val="85"/>
          <w:sz w:val="24"/>
        </w:rPr>
        <w:t>IRRF</w:t>
      </w:r>
      <w:r>
        <w:rPr>
          <w:spacing w:val="-1"/>
          <w:sz w:val="24"/>
        </w:rPr>
        <w:t> </w:t>
      </w:r>
      <w:r>
        <w:rPr>
          <w:w w:val="85"/>
          <w:sz w:val="24"/>
        </w:rPr>
        <w:t>s/</w:t>
      </w:r>
      <w:r>
        <w:rPr>
          <w:spacing w:val="1"/>
          <w:sz w:val="24"/>
        </w:rPr>
        <w:t> </w:t>
      </w:r>
      <w:r>
        <w:rPr>
          <w:w w:val="85"/>
          <w:sz w:val="24"/>
        </w:rPr>
        <w:t>Diferença</w:t>
      </w:r>
      <w:r>
        <w:rPr>
          <w:spacing w:val="-2"/>
          <w:sz w:val="24"/>
        </w:rPr>
        <w:t> </w:t>
      </w:r>
      <w:r>
        <w:rPr>
          <w:w w:val="85"/>
          <w:sz w:val="24"/>
        </w:rPr>
        <w:t>de</w:t>
      </w:r>
      <w:r>
        <w:rPr>
          <w:spacing w:val="-2"/>
          <w:sz w:val="24"/>
        </w:rPr>
        <w:t> </w:t>
      </w:r>
      <w:r>
        <w:rPr>
          <w:w w:val="85"/>
          <w:sz w:val="24"/>
        </w:rPr>
        <w:t>benefício</w:t>
      </w:r>
      <w:r>
        <w:rPr>
          <w:spacing w:val="3"/>
          <w:sz w:val="24"/>
        </w:rPr>
        <w:t> </w:t>
      </w:r>
      <w:r>
        <w:rPr>
          <w:w w:val="85"/>
          <w:sz w:val="24"/>
        </w:rPr>
        <w:t>-</w:t>
      </w:r>
      <w:r>
        <w:rPr>
          <w:spacing w:val="2"/>
          <w:sz w:val="24"/>
        </w:rPr>
        <w:t> </w:t>
      </w:r>
      <w:r>
        <w:rPr>
          <w:w w:val="85"/>
          <w:sz w:val="24"/>
        </w:rPr>
        <w:t>RRA:</w:t>
      </w:r>
      <w:r>
        <w:rPr>
          <w:sz w:val="24"/>
        </w:rPr>
        <w:t> </w:t>
      </w:r>
      <w:r>
        <w:rPr>
          <w:w w:val="85"/>
          <w:sz w:val="24"/>
        </w:rPr>
        <w:t>R$</w:t>
      </w:r>
      <w:r>
        <w:rPr>
          <w:spacing w:val="-3"/>
          <w:sz w:val="24"/>
        </w:rPr>
        <w:t> </w:t>
      </w:r>
      <w:r>
        <w:rPr>
          <w:w w:val="85"/>
          <w:sz w:val="24"/>
        </w:rPr>
        <w:t>X</w:t>
      </w:r>
      <w:r>
        <w:rPr>
          <w:spacing w:val="1"/>
          <w:sz w:val="24"/>
        </w:rPr>
        <w:t> </w:t>
      </w:r>
      <w:r>
        <w:rPr>
          <w:w w:val="85"/>
          <w:sz w:val="24"/>
        </w:rPr>
        <w:t>{indApurIR}</w:t>
      </w:r>
      <w:r>
        <w:rPr>
          <w:spacing w:val="-1"/>
          <w:sz w:val="24"/>
        </w:rPr>
        <w:t> </w:t>
      </w:r>
      <w:r>
        <w:rPr>
          <w:w w:val="85"/>
          <w:sz w:val="24"/>
        </w:rPr>
        <w:t>=</w:t>
      </w:r>
      <w:r>
        <w:rPr>
          <w:sz w:val="24"/>
        </w:rPr>
        <w:t> </w:t>
      </w:r>
      <w:r>
        <w:rPr>
          <w:spacing w:val="-5"/>
          <w:w w:val="85"/>
          <w:sz w:val="24"/>
        </w:rPr>
        <w:t>[1]</w:t>
      </w:r>
    </w:p>
    <w:p>
      <w:pPr>
        <w:spacing w:after="0" w:line="240" w:lineRule="auto"/>
        <w:jc w:val="left"/>
        <w:rPr>
          <w:sz w:val="24"/>
        </w:rPr>
        <w:sectPr>
          <w:pgSz w:w="11910" w:h="16840"/>
          <w:pgMar w:header="0" w:footer="1319" w:top="1020" w:bottom="1540" w:left="800" w:right="240"/>
        </w:sectPr>
      </w:pPr>
    </w:p>
    <w:p>
      <w:pPr>
        <w:pStyle w:val="BodyText"/>
        <w:spacing w:line="381" w:lineRule="auto" w:before="25"/>
        <w:ind w:right="721" w:firstLine="283"/>
      </w:pPr>
      <w:r>
        <w:rPr>
          <w:spacing w:val="-2"/>
          <w:w w:val="90"/>
        </w:rPr>
        <w:t>Importante: Nessa última opção, os valores de RRA (lançados em</w:t>
      </w:r>
      <w:r>
        <w:rPr>
          <w:spacing w:val="-5"/>
          <w:w w:val="90"/>
        </w:rPr>
        <w:t> </w:t>
      </w:r>
      <w:r>
        <w:rPr>
          <w:spacing w:val="-2"/>
          <w:w w:val="90"/>
        </w:rPr>
        <w:t>rubricas com indApurIR</w:t>
      </w:r>
      <w:r>
        <w:rPr>
          <w:spacing w:val="-3"/>
          <w:w w:val="90"/>
        </w:rPr>
        <w:t> </w:t>
      </w:r>
      <w:r>
        <w:rPr>
          <w:spacing w:val="-2"/>
          <w:w w:val="90"/>
        </w:rPr>
        <w:t>= 1) devem </w:t>
      </w:r>
      <w:r>
        <w:rPr>
          <w:w w:val="90"/>
        </w:rPr>
        <w:t>ser informados no evento R-4010 da EFD-Reinf para apuração do IR devido.</w:t>
      </w:r>
    </w:p>
    <w:p>
      <w:pPr>
        <w:pStyle w:val="Heading1"/>
        <w:numPr>
          <w:ilvl w:val="0"/>
          <w:numId w:val="118"/>
        </w:numPr>
        <w:tabs>
          <w:tab w:pos="927" w:val="left" w:leader="none"/>
        </w:tabs>
        <w:spacing w:line="240" w:lineRule="auto" w:before="1" w:after="0"/>
        <w:ind w:left="927" w:right="0" w:hanging="707"/>
        <w:jc w:val="both"/>
      </w:pPr>
      <w:r>
        <w:rPr>
          <w:w w:val="85"/>
        </w:rPr>
        <w:t>Valores</w:t>
      </w:r>
      <w:r>
        <w:rPr>
          <w:spacing w:val="-7"/>
        </w:rPr>
        <w:t> </w:t>
      </w:r>
      <w:r>
        <w:rPr>
          <w:w w:val="85"/>
        </w:rPr>
        <w:t>devidos</w:t>
      </w:r>
      <w:r>
        <w:rPr>
          <w:spacing w:val="-7"/>
        </w:rPr>
        <w:t> </w:t>
      </w:r>
      <w:r>
        <w:rPr>
          <w:w w:val="85"/>
        </w:rPr>
        <w:t>relativos</w:t>
      </w:r>
      <w:r>
        <w:rPr>
          <w:spacing w:val="-7"/>
        </w:rPr>
        <w:t> </w:t>
      </w:r>
      <w:r>
        <w:rPr>
          <w:w w:val="85"/>
        </w:rPr>
        <w:t>a</w:t>
      </w:r>
      <w:r>
        <w:rPr>
          <w:spacing w:val="-8"/>
        </w:rPr>
        <w:t> </w:t>
      </w:r>
      <w:r>
        <w:rPr>
          <w:w w:val="85"/>
        </w:rPr>
        <w:t>períodos</w:t>
      </w:r>
      <w:r>
        <w:rPr>
          <w:spacing w:val="-10"/>
        </w:rPr>
        <w:t> </w:t>
      </w:r>
      <w:r>
        <w:rPr>
          <w:spacing w:val="-2"/>
          <w:w w:val="85"/>
        </w:rPr>
        <w:t>anteriores</w:t>
      </w:r>
    </w:p>
    <w:p>
      <w:pPr>
        <w:pStyle w:val="ListParagraph"/>
        <w:numPr>
          <w:ilvl w:val="1"/>
          <w:numId w:val="118"/>
        </w:numPr>
        <w:tabs>
          <w:tab w:pos="925" w:val="left" w:leader="none"/>
        </w:tabs>
        <w:spacing w:line="381" w:lineRule="auto" w:before="163" w:after="0"/>
        <w:ind w:left="220" w:right="840" w:firstLine="0"/>
        <w:jc w:val="both"/>
        <w:rPr>
          <w:sz w:val="24"/>
        </w:rPr>
      </w:pPr>
      <w:r>
        <w:rPr>
          <w:spacing w:val="-6"/>
          <w:sz w:val="24"/>
        </w:rPr>
        <w:t>Caso na competência corrente (período de apuração) seja necessário enviar informações </w:t>
      </w:r>
      <w:r>
        <w:rPr>
          <w:spacing w:val="-8"/>
          <w:sz w:val="24"/>
        </w:rPr>
        <w:t>relativas a valores devidos</w:t>
      </w:r>
      <w:r>
        <w:rPr>
          <w:spacing w:val="-3"/>
          <w:sz w:val="24"/>
        </w:rPr>
        <w:t> </w:t>
      </w:r>
      <w:r>
        <w:rPr>
          <w:spacing w:val="-8"/>
          <w:sz w:val="24"/>
        </w:rPr>
        <w:t>a beneficiários afetos a períodos de</w:t>
      </w:r>
      <w:r>
        <w:rPr>
          <w:spacing w:val="-3"/>
          <w:sz w:val="24"/>
        </w:rPr>
        <w:t> </w:t>
      </w:r>
      <w:r>
        <w:rPr>
          <w:spacing w:val="-8"/>
          <w:sz w:val="24"/>
        </w:rPr>
        <w:t>referência anteriores ao período de </w:t>
      </w:r>
      <w:r>
        <w:rPr>
          <w:spacing w:val="-6"/>
          <w:sz w:val="24"/>
        </w:rPr>
        <w:t>apuração,</w:t>
      </w:r>
      <w:r>
        <w:rPr>
          <w:spacing w:val="-11"/>
          <w:sz w:val="24"/>
        </w:rPr>
        <w:t> </w:t>
      </w:r>
      <w:r>
        <w:rPr>
          <w:spacing w:val="-6"/>
          <w:sz w:val="24"/>
        </w:rPr>
        <w:t>sejam</w:t>
      </w:r>
      <w:r>
        <w:rPr>
          <w:spacing w:val="-11"/>
          <w:sz w:val="24"/>
        </w:rPr>
        <w:t> </w:t>
      </w:r>
      <w:r>
        <w:rPr>
          <w:spacing w:val="-6"/>
          <w:sz w:val="24"/>
        </w:rPr>
        <w:t>eles</w:t>
      </w:r>
      <w:r>
        <w:rPr>
          <w:spacing w:val="-10"/>
          <w:sz w:val="24"/>
        </w:rPr>
        <w:t> </w:t>
      </w:r>
      <w:r>
        <w:rPr>
          <w:spacing w:val="-6"/>
          <w:sz w:val="24"/>
        </w:rPr>
        <w:t>anteriores</w:t>
      </w:r>
      <w:r>
        <w:rPr>
          <w:spacing w:val="-11"/>
          <w:sz w:val="24"/>
        </w:rPr>
        <w:t> </w:t>
      </w:r>
      <w:r>
        <w:rPr>
          <w:spacing w:val="-6"/>
          <w:sz w:val="24"/>
        </w:rPr>
        <w:t>ou</w:t>
      </w:r>
      <w:r>
        <w:rPr>
          <w:spacing w:val="-11"/>
          <w:sz w:val="24"/>
        </w:rPr>
        <w:t> </w:t>
      </w:r>
      <w:r>
        <w:rPr>
          <w:spacing w:val="-6"/>
          <w:sz w:val="24"/>
        </w:rPr>
        <w:t>não</w:t>
      </w:r>
      <w:r>
        <w:rPr>
          <w:spacing w:val="-11"/>
          <w:sz w:val="24"/>
        </w:rPr>
        <w:t> </w:t>
      </w:r>
      <w:r>
        <w:rPr>
          <w:spacing w:val="-6"/>
          <w:sz w:val="24"/>
        </w:rPr>
        <w:t>à</w:t>
      </w:r>
      <w:r>
        <w:rPr>
          <w:spacing w:val="-10"/>
          <w:sz w:val="24"/>
        </w:rPr>
        <w:t> </w:t>
      </w:r>
      <w:r>
        <w:rPr>
          <w:spacing w:val="-6"/>
          <w:sz w:val="24"/>
        </w:rPr>
        <w:t>obrigatoriedade</w:t>
      </w:r>
      <w:r>
        <w:rPr>
          <w:spacing w:val="-11"/>
          <w:sz w:val="24"/>
        </w:rPr>
        <w:t> </w:t>
      </w:r>
      <w:r>
        <w:rPr>
          <w:spacing w:val="-6"/>
          <w:sz w:val="24"/>
        </w:rPr>
        <w:t>do</w:t>
      </w:r>
      <w:r>
        <w:rPr>
          <w:spacing w:val="-11"/>
          <w:sz w:val="24"/>
        </w:rPr>
        <w:t> </w:t>
      </w:r>
      <w:r>
        <w:rPr>
          <w:spacing w:val="-6"/>
          <w:sz w:val="24"/>
        </w:rPr>
        <w:t>envio</w:t>
      </w:r>
      <w:r>
        <w:rPr>
          <w:spacing w:val="-10"/>
          <w:sz w:val="24"/>
        </w:rPr>
        <w:t> </w:t>
      </w:r>
      <w:r>
        <w:rPr>
          <w:spacing w:val="-6"/>
          <w:sz w:val="24"/>
        </w:rPr>
        <w:t>dos</w:t>
      </w:r>
      <w:r>
        <w:rPr>
          <w:spacing w:val="-11"/>
          <w:sz w:val="24"/>
        </w:rPr>
        <w:t> </w:t>
      </w:r>
      <w:r>
        <w:rPr>
          <w:spacing w:val="-6"/>
          <w:sz w:val="24"/>
        </w:rPr>
        <w:t>eventos</w:t>
      </w:r>
      <w:r>
        <w:rPr>
          <w:spacing w:val="-11"/>
          <w:sz w:val="24"/>
        </w:rPr>
        <w:t> </w:t>
      </w:r>
      <w:r>
        <w:rPr>
          <w:spacing w:val="-6"/>
          <w:sz w:val="24"/>
        </w:rPr>
        <w:t>periódicos,</w:t>
      </w:r>
      <w:r>
        <w:rPr>
          <w:spacing w:val="-10"/>
          <w:sz w:val="24"/>
        </w:rPr>
        <w:t> </w:t>
      </w:r>
      <w:r>
        <w:rPr>
          <w:spacing w:val="-6"/>
          <w:sz w:val="24"/>
        </w:rPr>
        <w:t>assim </w:t>
      </w:r>
      <w:r>
        <w:rPr>
          <w:sz w:val="24"/>
        </w:rPr>
        <w:t>como</w:t>
      </w:r>
      <w:r>
        <w:rPr>
          <w:spacing w:val="-9"/>
          <w:sz w:val="24"/>
        </w:rPr>
        <w:t> </w:t>
      </w:r>
      <w:r>
        <w:rPr>
          <w:sz w:val="24"/>
        </w:rPr>
        <w:t>as</w:t>
      </w:r>
      <w:r>
        <w:rPr>
          <w:spacing w:val="-9"/>
          <w:sz w:val="24"/>
        </w:rPr>
        <w:t> </w:t>
      </w:r>
      <w:r>
        <w:rPr>
          <w:sz w:val="24"/>
        </w:rPr>
        <w:t>repercussões</w:t>
      </w:r>
      <w:r>
        <w:rPr>
          <w:spacing w:val="-10"/>
          <w:sz w:val="24"/>
        </w:rPr>
        <w:t> </w:t>
      </w:r>
      <w:r>
        <w:rPr>
          <w:sz w:val="24"/>
        </w:rPr>
        <w:t>tributárias</w:t>
      </w:r>
      <w:r>
        <w:rPr>
          <w:spacing w:val="-10"/>
          <w:sz w:val="24"/>
        </w:rPr>
        <w:t> </w:t>
      </w:r>
      <w:r>
        <w:rPr>
          <w:sz w:val="24"/>
        </w:rPr>
        <w:t>e</w:t>
      </w:r>
      <w:r>
        <w:rPr>
          <w:spacing w:val="-9"/>
          <w:sz w:val="24"/>
        </w:rPr>
        <w:t> </w:t>
      </w:r>
      <w:r>
        <w:rPr>
          <w:sz w:val="24"/>
        </w:rPr>
        <w:t>previdenciárias</w:t>
      </w:r>
      <w:r>
        <w:rPr>
          <w:spacing w:val="-9"/>
          <w:sz w:val="24"/>
        </w:rPr>
        <w:t> </w:t>
      </w:r>
      <w:r>
        <w:rPr>
          <w:sz w:val="24"/>
        </w:rPr>
        <w:t>de</w:t>
      </w:r>
      <w:r>
        <w:rPr>
          <w:spacing w:val="-9"/>
          <w:sz w:val="24"/>
        </w:rPr>
        <w:t> </w:t>
      </w:r>
      <w:r>
        <w:rPr>
          <w:sz w:val="24"/>
        </w:rPr>
        <w:t>acordo</w:t>
      </w:r>
      <w:r>
        <w:rPr>
          <w:spacing w:val="-9"/>
          <w:sz w:val="24"/>
        </w:rPr>
        <w:t> </w:t>
      </w:r>
      <w:r>
        <w:rPr>
          <w:sz w:val="24"/>
        </w:rPr>
        <w:t>com</w:t>
      </w:r>
      <w:r>
        <w:rPr>
          <w:spacing w:val="-9"/>
          <w:sz w:val="24"/>
        </w:rPr>
        <w:t> </w:t>
      </w:r>
      <w:r>
        <w:rPr>
          <w:sz w:val="24"/>
        </w:rPr>
        <w:t>a</w:t>
      </w:r>
      <w:r>
        <w:rPr>
          <w:spacing w:val="-10"/>
          <w:sz w:val="24"/>
        </w:rPr>
        <w:t> </w:t>
      </w:r>
      <w:r>
        <w:rPr>
          <w:sz w:val="24"/>
        </w:rPr>
        <w:t>legislação</w:t>
      </w:r>
      <w:r>
        <w:rPr>
          <w:spacing w:val="-9"/>
          <w:sz w:val="24"/>
        </w:rPr>
        <w:t> </w:t>
      </w:r>
      <w:r>
        <w:rPr>
          <w:sz w:val="24"/>
        </w:rPr>
        <w:t>de</w:t>
      </w:r>
      <w:r>
        <w:rPr>
          <w:spacing w:val="-9"/>
          <w:sz w:val="24"/>
        </w:rPr>
        <w:t> </w:t>
      </w:r>
      <w:r>
        <w:rPr>
          <w:sz w:val="24"/>
        </w:rPr>
        <w:t>cada</w:t>
      </w:r>
      <w:r>
        <w:rPr>
          <w:spacing w:val="-9"/>
          <w:sz w:val="24"/>
        </w:rPr>
        <w:t> </w:t>
      </w:r>
      <w:r>
        <w:rPr>
          <w:sz w:val="24"/>
        </w:rPr>
        <w:t>Ente </w:t>
      </w:r>
      <w:r>
        <w:rPr>
          <w:spacing w:val="-8"/>
          <w:sz w:val="24"/>
        </w:rPr>
        <w:t>Federativo,</w:t>
      </w:r>
      <w:r>
        <w:rPr>
          <w:spacing w:val="-9"/>
          <w:sz w:val="24"/>
        </w:rPr>
        <w:t> </w:t>
      </w:r>
      <w:r>
        <w:rPr>
          <w:spacing w:val="-8"/>
          <w:sz w:val="24"/>
        </w:rPr>
        <w:t>devem</w:t>
      </w:r>
      <w:r>
        <w:rPr>
          <w:spacing w:val="-9"/>
          <w:sz w:val="24"/>
        </w:rPr>
        <w:t> </w:t>
      </w:r>
      <w:r>
        <w:rPr>
          <w:spacing w:val="-8"/>
          <w:sz w:val="24"/>
        </w:rPr>
        <w:t>ser adotados</w:t>
      </w:r>
      <w:r>
        <w:rPr>
          <w:spacing w:val="-9"/>
          <w:sz w:val="24"/>
        </w:rPr>
        <w:t> </w:t>
      </w:r>
      <w:r>
        <w:rPr>
          <w:spacing w:val="-8"/>
          <w:sz w:val="24"/>
        </w:rPr>
        <w:t>os procedimentos conforme</w:t>
      </w:r>
      <w:r>
        <w:rPr>
          <w:spacing w:val="-9"/>
          <w:sz w:val="24"/>
        </w:rPr>
        <w:t> </w:t>
      </w:r>
      <w:r>
        <w:rPr>
          <w:spacing w:val="-8"/>
          <w:sz w:val="24"/>
        </w:rPr>
        <w:t>exemplo a</w:t>
      </w:r>
      <w:r>
        <w:rPr>
          <w:spacing w:val="-9"/>
          <w:sz w:val="24"/>
        </w:rPr>
        <w:t> </w:t>
      </w:r>
      <w:r>
        <w:rPr>
          <w:spacing w:val="-8"/>
          <w:sz w:val="24"/>
        </w:rPr>
        <w:t>seguir:</w:t>
      </w:r>
    </w:p>
    <w:p>
      <w:pPr>
        <w:pStyle w:val="ListParagraph"/>
        <w:numPr>
          <w:ilvl w:val="0"/>
          <w:numId w:val="126"/>
        </w:numPr>
        <w:tabs>
          <w:tab w:pos="1187" w:val="left" w:leader="none"/>
        </w:tabs>
        <w:spacing w:line="381" w:lineRule="auto" w:before="5" w:after="0"/>
        <w:ind w:left="220" w:right="780" w:firstLine="708"/>
        <w:jc w:val="both"/>
        <w:rPr>
          <w:sz w:val="24"/>
        </w:rPr>
      </w:pPr>
      <w:r>
        <w:rPr>
          <w:spacing w:val="-6"/>
          <w:sz w:val="24"/>
        </w:rPr>
        <w:t>Um</w:t>
      </w:r>
      <w:r>
        <w:rPr>
          <w:spacing w:val="-9"/>
          <w:sz w:val="24"/>
        </w:rPr>
        <w:t> </w:t>
      </w:r>
      <w:r>
        <w:rPr>
          <w:spacing w:val="-6"/>
          <w:sz w:val="24"/>
        </w:rPr>
        <w:t>beneficiário</w:t>
      </w:r>
      <w:r>
        <w:rPr>
          <w:spacing w:val="-10"/>
          <w:sz w:val="24"/>
        </w:rPr>
        <w:t> </w:t>
      </w:r>
      <w:r>
        <w:rPr>
          <w:spacing w:val="-6"/>
          <w:sz w:val="24"/>
        </w:rPr>
        <w:t>obteve</w:t>
      </w:r>
      <w:r>
        <w:rPr>
          <w:spacing w:val="-9"/>
          <w:sz w:val="24"/>
        </w:rPr>
        <w:t> </w:t>
      </w:r>
      <w:r>
        <w:rPr>
          <w:spacing w:val="-6"/>
          <w:sz w:val="24"/>
        </w:rPr>
        <w:t>decisão</w:t>
      </w:r>
      <w:r>
        <w:rPr>
          <w:spacing w:val="-11"/>
          <w:sz w:val="24"/>
        </w:rPr>
        <w:t> </w:t>
      </w:r>
      <w:r>
        <w:rPr>
          <w:spacing w:val="-6"/>
          <w:sz w:val="24"/>
        </w:rPr>
        <w:t>judicial</w:t>
      </w:r>
      <w:r>
        <w:rPr>
          <w:spacing w:val="-11"/>
          <w:sz w:val="24"/>
        </w:rPr>
        <w:t> </w:t>
      </w:r>
      <w:r>
        <w:rPr>
          <w:spacing w:val="-6"/>
          <w:sz w:val="24"/>
        </w:rPr>
        <w:t>favorável</w:t>
      </w:r>
      <w:r>
        <w:rPr>
          <w:spacing w:val="-9"/>
          <w:sz w:val="24"/>
        </w:rPr>
        <w:t> </w:t>
      </w:r>
      <w:r>
        <w:rPr>
          <w:spacing w:val="-6"/>
          <w:sz w:val="24"/>
        </w:rPr>
        <w:t>em</w:t>
      </w:r>
      <w:r>
        <w:rPr>
          <w:spacing w:val="-11"/>
          <w:sz w:val="24"/>
        </w:rPr>
        <w:t> </w:t>
      </w:r>
      <w:r>
        <w:rPr>
          <w:spacing w:val="-6"/>
          <w:sz w:val="24"/>
        </w:rPr>
        <w:t>jul/2021</w:t>
      </w:r>
      <w:r>
        <w:rPr>
          <w:spacing w:val="-10"/>
          <w:sz w:val="24"/>
        </w:rPr>
        <w:t> </w:t>
      </w:r>
      <w:r>
        <w:rPr>
          <w:spacing w:val="-6"/>
          <w:sz w:val="24"/>
        </w:rPr>
        <w:t>para</w:t>
      </w:r>
      <w:r>
        <w:rPr>
          <w:spacing w:val="-11"/>
          <w:sz w:val="24"/>
        </w:rPr>
        <w:t> </w:t>
      </w:r>
      <w:r>
        <w:rPr>
          <w:spacing w:val="-6"/>
          <w:sz w:val="24"/>
        </w:rPr>
        <w:t>receber</w:t>
      </w:r>
      <w:r>
        <w:rPr>
          <w:spacing w:val="-11"/>
          <w:sz w:val="24"/>
        </w:rPr>
        <w:t> </w:t>
      </w:r>
      <w:r>
        <w:rPr>
          <w:spacing w:val="-6"/>
          <w:sz w:val="24"/>
        </w:rPr>
        <w:t>diferenças</w:t>
      </w:r>
      <w:r>
        <w:rPr>
          <w:spacing w:val="-9"/>
          <w:sz w:val="24"/>
        </w:rPr>
        <w:t> </w:t>
      </w:r>
      <w:r>
        <w:rPr>
          <w:spacing w:val="-6"/>
          <w:sz w:val="24"/>
        </w:rPr>
        <w:t>de </w:t>
      </w:r>
      <w:r>
        <w:rPr>
          <w:w w:val="90"/>
          <w:sz w:val="24"/>
        </w:rPr>
        <w:t>benefícios no período de jan/2021 a jun/2021. O órgão declarante passou a enviar informações pelo </w:t>
      </w:r>
      <w:r>
        <w:rPr>
          <w:sz w:val="24"/>
        </w:rPr>
        <w:t>eSocial</w:t>
      </w:r>
      <w:r>
        <w:rPr>
          <w:spacing w:val="-17"/>
          <w:sz w:val="24"/>
        </w:rPr>
        <w:t> </w:t>
      </w:r>
      <w:r>
        <w:rPr>
          <w:sz w:val="24"/>
        </w:rPr>
        <w:t>em</w:t>
      </w:r>
      <w:r>
        <w:rPr>
          <w:spacing w:val="-17"/>
          <w:sz w:val="24"/>
        </w:rPr>
        <w:t> </w:t>
      </w:r>
      <w:r>
        <w:rPr>
          <w:sz w:val="24"/>
        </w:rPr>
        <w:t>mai/2021.</w:t>
      </w:r>
    </w:p>
    <w:p>
      <w:pPr>
        <w:pStyle w:val="BodyText"/>
        <w:spacing w:before="2"/>
        <w:ind w:left="928"/>
      </w:pPr>
      <w:r>
        <w:rPr>
          <w:w w:val="85"/>
        </w:rPr>
        <w:t>Dados</w:t>
      </w:r>
      <w:r>
        <w:rPr/>
        <w:t> </w:t>
      </w:r>
      <w:r>
        <w:rPr>
          <w:w w:val="85"/>
        </w:rPr>
        <w:t>da</w:t>
      </w:r>
      <w:r>
        <w:rPr/>
        <w:t> </w:t>
      </w:r>
      <w:r>
        <w:rPr>
          <w:spacing w:val="-2"/>
          <w:w w:val="85"/>
        </w:rPr>
        <w:t>questão:</w:t>
      </w:r>
    </w:p>
    <w:p>
      <w:pPr>
        <w:pStyle w:val="ListParagraph"/>
        <w:numPr>
          <w:ilvl w:val="1"/>
          <w:numId w:val="126"/>
        </w:numPr>
        <w:tabs>
          <w:tab w:pos="1348" w:val="left" w:leader="none"/>
        </w:tabs>
        <w:spacing w:line="240" w:lineRule="auto" w:before="165" w:after="0"/>
        <w:ind w:left="1348" w:right="0" w:hanging="420"/>
        <w:jc w:val="both"/>
        <w:rPr>
          <w:sz w:val="24"/>
        </w:rPr>
      </w:pPr>
      <w:r>
        <w:rPr>
          <w:w w:val="90"/>
          <w:sz w:val="24"/>
        </w:rPr>
        <w:t>Início</w:t>
      </w:r>
      <w:r>
        <w:rPr>
          <w:spacing w:val="1"/>
          <w:sz w:val="24"/>
        </w:rPr>
        <w:t> </w:t>
      </w:r>
      <w:r>
        <w:rPr>
          <w:w w:val="90"/>
          <w:sz w:val="24"/>
        </w:rPr>
        <w:t>da</w:t>
      </w:r>
      <w:r>
        <w:rPr>
          <w:spacing w:val="3"/>
          <w:sz w:val="24"/>
        </w:rPr>
        <w:t> </w:t>
      </w:r>
      <w:r>
        <w:rPr>
          <w:w w:val="90"/>
          <w:sz w:val="24"/>
        </w:rPr>
        <w:t>obrigatoriedade</w:t>
      </w:r>
      <w:r>
        <w:rPr>
          <w:spacing w:val="-1"/>
          <w:sz w:val="24"/>
        </w:rPr>
        <w:t> </w:t>
      </w:r>
      <w:r>
        <w:rPr>
          <w:w w:val="90"/>
          <w:sz w:val="24"/>
        </w:rPr>
        <w:t>dos</w:t>
      </w:r>
      <w:r>
        <w:rPr>
          <w:spacing w:val="-1"/>
          <w:sz w:val="24"/>
        </w:rPr>
        <w:t> </w:t>
      </w:r>
      <w:r>
        <w:rPr>
          <w:w w:val="90"/>
          <w:sz w:val="24"/>
        </w:rPr>
        <w:t>eventos</w:t>
      </w:r>
      <w:r>
        <w:rPr>
          <w:spacing w:val="-2"/>
          <w:sz w:val="24"/>
        </w:rPr>
        <w:t> </w:t>
      </w:r>
      <w:r>
        <w:rPr>
          <w:w w:val="90"/>
          <w:sz w:val="24"/>
        </w:rPr>
        <w:t>periódicos:</w:t>
      </w:r>
      <w:r>
        <w:rPr>
          <w:spacing w:val="3"/>
          <w:sz w:val="24"/>
        </w:rPr>
        <w:t> </w:t>
      </w:r>
      <w:r>
        <w:rPr>
          <w:spacing w:val="-2"/>
          <w:w w:val="90"/>
          <w:sz w:val="24"/>
        </w:rPr>
        <w:t>mai/2021</w:t>
      </w:r>
    </w:p>
    <w:p>
      <w:pPr>
        <w:pStyle w:val="ListParagraph"/>
        <w:numPr>
          <w:ilvl w:val="1"/>
          <w:numId w:val="126"/>
        </w:numPr>
        <w:tabs>
          <w:tab w:pos="1348" w:val="left" w:leader="none"/>
        </w:tabs>
        <w:spacing w:line="240" w:lineRule="auto" w:before="163" w:after="0"/>
        <w:ind w:left="1348" w:right="0" w:hanging="420"/>
        <w:jc w:val="both"/>
        <w:rPr>
          <w:sz w:val="24"/>
        </w:rPr>
      </w:pPr>
      <w:r>
        <w:rPr>
          <w:w w:val="90"/>
          <w:sz w:val="24"/>
        </w:rPr>
        <w:t>Período</w:t>
      </w:r>
      <w:r>
        <w:rPr>
          <w:spacing w:val="-8"/>
          <w:w w:val="90"/>
          <w:sz w:val="24"/>
        </w:rPr>
        <w:t> </w:t>
      </w:r>
      <w:r>
        <w:rPr>
          <w:w w:val="90"/>
          <w:sz w:val="24"/>
        </w:rPr>
        <w:t>de</w:t>
      </w:r>
      <w:r>
        <w:rPr>
          <w:spacing w:val="-7"/>
          <w:w w:val="90"/>
          <w:sz w:val="24"/>
        </w:rPr>
        <w:t> </w:t>
      </w:r>
      <w:r>
        <w:rPr>
          <w:w w:val="90"/>
          <w:sz w:val="24"/>
        </w:rPr>
        <w:t>apuração:</w:t>
      </w:r>
      <w:r>
        <w:rPr>
          <w:spacing w:val="-5"/>
          <w:w w:val="90"/>
          <w:sz w:val="24"/>
        </w:rPr>
        <w:t> </w:t>
      </w:r>
      <w:r>
        <w:rPr>
          <w:spacing w:val="-2"/>
          <w:w w:val="90"/>
          <w:sz w:val="24"/>
        </w:rPr>
        <w:t>jul/2021</w:t>
      </w:r>
    </w:p>
    <w:p>
      <w:pPr>
        <w:pStyle w:val="ListParagraph"/>
        <w:numPr>
          <w:ilvl w:val="1"/>
          <w:numId w:val="126"/>
        </w:numPr>
        <w:tabs>
          <w:tab w:pos="1348" w:val="left" w:leader="none"/>
        </w:tabs>
        <w:spacing w:line="240" w:lineRule="auto" w:before="166" w:after="0"/>
        <w:ind w:left="1348" w:right="0" w:hanging="420"/>
        <w:jc w:val="both"/>
        <w:rPr>
          <w:sz w:val="24"/>
        </w:rPr>
      </w:pPr>
      <w:r>
        <w:rPr>
          <w:w w:val="90"/>
          <w:sz w:val="24"/>
        </w:rPr>
        <w:t>Períodos</w:t>
      </w:r>
      <w:r>
        <w:rPr>
          <w:spacing w:val="-5"/>
          <w:sz w:val="24"/>
        </w:rPr>
        <w:t> </w:t>
      </w:r>
      <w:r>
        <w:rPr>
          <w:w w:val="90"/>
          <w:sz w:val="24"/>
        </w:rPr>
        <w:t>de</w:t>
      </w:r>
      <w:r>
        <w:rPr>
          <w:spacing w:val="-2"/>
          <w:sz w:val="24"/>
        </w:rPr>
        <w:t> </w:t>
      </w:r>
      <w:r>
        <w:rPr>
          <w:w w:val="90"/>
          <w:sz w:val="24"/>
        </w:rPr>
        <w:t>referência:</w:t>
      </w:r>
      <w:r>
        <w:rPr>
          <w:spacing w:val="-2"/>
          <w:sz w:val="24"/>
        </w:rPr>
        <w:t> </w:t>
      </w:r>
      <w:r>
        <w:rPr>
          <w:w w:val="90"/>
          <w:sz w:val="24"/>
        </w:rPr>
        <w:t>jan/2021</w:t>
      </w:r>
      <w:r>
        <w:rPr>
          <w:spacing w:val="-1"/>
          <w:sz w:val="24"/>
        </w:rPr>
        <w:t> </w:t>
      </w:r>
      <w:r>
        <w:rPr>
          <w:w w:val="90"/>
          <w:sz w:val="24"/>
        </w:rPr>
        <w:t>a</w:t>
      </w:r>
      <w:r>
        <w:rPr>
          <w:spacing w:val="-5"/>
          <w:sz w:val="24"/>
        </w:rPr>
        <w:t> </w:t>
      </w:r>
      <w:r>
        <w:rPr>
          <w:spacing w:val="-2"/>
          <w:w w:val="90"/>
          <w:sz w:val="24"/>
        </w:rPr>
        <w:t>jun/2021</w:t>
      </w:r>
    </w:p>
    <w:p>
      <w:pPr>
        <w:pStyle w:val="BodyText"/>
        <w:spacing w:line="381" w:lineRule="auto" w:before="166"/>
        <w:ind w:right="772" w:firstLine="708"/>
      </w:pPr>
      <w:r>
        <w:rPr>
          <w:w w:val="90"/>
        </w:rPr>
        <w:t>O órgão concedente envia o evento S-1207 com o</w:t>
      </w:r>
      <w:r>
        <w:rPr/>
        <w:t> </w:t>
      </w:r>
      <w:r>
        <w:rPr>
          <w:w w:val="90"/>
        </w:rPr>
        <w:t>campo {perApur} preenchido com 2021-07</w:t>
      </w:r>
      <w:r>
        <w:rPr>
          <w:spacing w:val="80"/>
        </w:rPr>
        <w:t> </w:t>
      </w:r>
      <w:r>
        <w:rPr>
          <w:w w:val="90"/>
        </w:rPr>
        <w:t>e o campo {perRef}, do grupo {infoPerAnt}, com as competências 2021-01 a 2021-06, informando as </w:t>
      </w:r>
      <w:r>
        <w:rPr>
          <w:spacing w:val="-8"/>
        </w:rPr>
        <w:t>rubricas correspondentes às diferenças de benefícios.</w:t>
      </w:r>
    </w:p>
    <w:p>
      <w:pPr>
        <w:pStyle w:val="Heading1"/>
        <w:numPr>
          <w:ilvl w:val="0"/>
          <w:numId w:val="118"/>
        </w:numPr>
        <w:tabs>
          <w:tab w:pos="927" w:val="left" w:leader="none"/>
        </w:tabs>
        <w:spacing w:line="240" w:lineRule="auto" w:before="1" w:after="0"/>
        <w:ind w:left="927" w:right="0" w:hanging="707"/>
        <w:jc w:val="both"/>
      </w:pPr>
      <w:r>
        <w:rPr>
          <w:w w:val="85"/>
        </w:rPr>
        <w:t>Folha</w:t>
      </w:r>
      <w:r>
        <w:rPr/>
        <w:t> </w:t>
      </w:r>
      <w:r>
        <w:rPr>
          <w:w w:val="85"/>
        </w:rPr>
        <w:t>relativa</w:t>
      </w:r>
      <w:r>
        <w:rPr>
          <w:spacing w:val="1"/>
        </w:rPr>
        <w:t> </w:t>
      </w:r>
      <w:r>
        <w:rPr>
          <w:w w:val="85"/>
        </w:rPr>
        <w:t>a</w:t>
      </w:r>
      <w:r>
        <w:rPr>
          <w:spacing w:val="3"/>
        </w:rPr>
        <w:t> </w:t>
      </w:r>
      <w:r>
        <w:rPr>
          <w:w w:val="85"/>
        </w:rPr>
        <w:t>valores</w:t>
      </w:r>
      <w:r>
        <w:rPr>
          <w:spacing w:val="1"/>
        </w:rPr>
        <w:t> </w:t>
      </w:r>
      <w:r>
        <w:rPr>
          <w:w w:val="85"/>
        </w:rPr>
        <w:t>de</w:t>
      </w:r>
      <w:r>
        <w:rPr>
          <w:spacing w:val="3"/>
        </w:rPr>
        <w:t> </w:t>
      </w:r>
      <w:r>
        <w:rPr>
          <w:w w:val="85"/>
        </w:rPr>
        <w:t>13º</w:t>
      </w:r>
      <w:r>
        <w:rPr>
          <w:spacing w:val="2"/>
        </w:rPr>
        <w:t> </w:t>
      </w:r>
      <w:r>
        <w:rPr>
          <w:spacing w:val="-2"/>
          <w:w w:val="85"/>
        </w:rPr>
        <w:t>salário</w:t>
      </w:r>
    </w:p>
    <w:p>
      <w:pPr>
        <w:pStyle w:val="ListParagraph"/>
        <w:numPr>
          <w:ilvl w:val="1"/>
          <w:numId w:val="118"/>
        </w:numPr>
        <w:tabs>
          <w:tab w:pos="925" w:val="left" w:leader="none"/>
        </w:tabs>
        <w:spacing w:line="381" w:lineRule="auto" w:before="163" w:after="0"/>
        <w:ind w:left="220" w:right="834" w:firstLine="0"/>
        <w:jc w:val="both"/>
        <w:rPr>
          <w:sz w:val="24"/>
        </w:rPr>
      </w:pPr>
      <w:r>
        <w:rPr>
          <w:sz w:val="24"/>
        </w:rPr>
        <w:t>A</w:t>
      </w:r>
      <w:r>
        <w:rPr>
          <w:spacing w:val="-17"/>
          <w:sz w:val="24"/>
        </w:rPr>
        <w:t> </w:t>
      </w:r>
      <w:r>
        <w:rPr>
          <w:sz w:val="24"/>
        </w:rPr>
        <w:t>prestação</w:t>
      </w:r>
      <w:r>
        <w:rPr>
          <w:spacing w:val="-17"/>
          <w:sz w:val="24"/>
        </w:rPr>
        <w:t> </w:t>
      </w:r>
      <w:r>
        <w:rPr>
          <w:sz w:val="24"/>
        </w:rPr>
        <w:t>das</w:t>
      </w:r>
      <w:r>
        <w:rPr>
          <w:spacing w:val="-16"/>
          <w:sz w:val="24"/>
        </w:rPr>
        <w:t> </w:t>
      </w:r>
      <w:r>
        <w:rPr>
          <w:sz w:val="24"/>
        </w:rPr>
        <w:t>informações</w:t>
      </w:r>
      <w:r>
        <w:rPr>
          <w:spacing w:val="-17"/>
          <w:sz w:val="24"/>
        </w:rPr>
        <w:t> </w:t>
      </w:r>
      <w:r>
        <w:rPr>
          <w:sz w:val="24"/>
        </w:rPr>
        <w:t>relativas</w:t>
      </w:r>
      <w:r>
        <w:rPr>
          <w:spacing w:val="-17"/>
          <w:sz w:val="24"/>
        </w:rPr>
        <w:t> </w:t>
      </w:r>
      <w:r>
        <w:rPr>
          <w:sz w:val="24"/>
        </w:rPr>
        <w:t>aos</w:t>
      </w:r>
      <w:r>
        <w:rPr>
          <w:spacing w:val="-17"/>
          <w:sz w:val="24"/>
        </w:rPr>
        <w:t> </w:t>
      </w:r>
      <w:r>
        <w:rPr>
          <w:sz w:val="24"/>
        </w:rPr>
        <w:t>valores</w:t>
      </w:r>
      <w:r>
        <w:rPr>
          <w:spacing w:val="-16"/>
          <w:sz w:val="24"/>
        </w:rPr>
        <w:t> </w:t>
      </w:r>
      <w:r>
        <w:rPr>
          <w:sz w:val="24"/>
        </w:rPr>
        <w:t>devidos</w:t>
      </w:r>
      <w:r>
        <w:rPr>
          <w:spacing w:val="-17"/>
          <w:sz w:val="24"/>
        </w:rPr>
        <w:t> </w:t>
      </w:r>
      <w:r>
        <w:rPr>
          <w:sz w:val="24"/>
        </w:rPr>
        <w:t>de</w:t>
      </w:r>
      <w:r>
        <w:rPr>
          <w:spacing w:val="-17"/>
          <w:sz w:val="24"/>
        </w:rPr>
        <w:t> </w:t>
      </w:r>
      <w:r>
        <w:rPr>
          <w:sz w:val="24"/>
        </w:rPr>
        <w:t>13º</w:t>
      </w:r>
      <w:r>
        <w:rPr>
          <w:spacing w:val="-16"/>
          <w:sz w:val="24"/>
        </w:rPr>
        <w:t> </w:t>
      </w:r>
      <w:r>
        <w:rPr>
          <w:sz w:val="24"/>
        </w:rPr>
        <w:t>salário</w:t>
      </w:r>
      <w:r>
        <w:rPr>
          <w:spacing w:val="-17"/>
          <w:sz w:val="24"/>
        </w:rPr>
        <w:t> </w:t>
      </w:r>
      <w:r>
        <w:rPr>
          <w:sz w:val="24"/>
        </w:rPr>
        <w:t>pode</w:t>
      </w:r>
      <w:r>
        <w:rPr>
          <w:spacing w:val="-17"/>
          <w:sz w:val="24"/>
        </w:rPr>
        <w:t> </w:t>
      </w:r>
      <w:r>
        <w:rPr>
          <w:sz w:val="24"/>
        </w:rPr>
        <w:t>ser</w:t>
      </w:r>
      <w:r>
        <w:rPr>
          <w:spacing w:val="-16"/>
          <w:sz w:val="24"/>
        </w:rPr>
        <w:t> </w:t>
      </w:r>
      <w:r>
        <w:rPr>
          <w:sz w:val="24"/>
        </w:rPr>
        <w:t>feita </w:t>
      </w:r>
      <w:r>
        <w:rPr>
          <w:w w:val="90"/>
          <w:sz w:val="24"/>
        </w:rPr>
        <w:t>mediante o envio deste evento com período de apuração anual ou mediante a inclusão no evento S- 1207 correspondente ao mês em que o pagamento é devido, em ambos os casos utilizando rubricas específicas, com códigos de incidências relativos a 13º salário. (ver item 10.3.5 do Capítulo I).</w:t>
      </w:r>
    </w:p>
    <w:p>
      <w:pPr>
        <w:pStyle w:val="Heading1"/>
        <w:numPr>
          <w:ilvl w:val="0"/>
          <w:numId w:val="118"/>
        </w:numPr>
        <w:tabs>
          <w:tab w:pos="927" w:val="left" w:leader="none"/>
        </w:tabs>
        <w:spacing w:line="240" w:lineRule="auto" w:before="4" w:after="0"/>
        <w:ind w:left="927" w:right="0" w:hanging="707"/>
        <w:jc w:val="both"/>
      </w:pPr>
      <w:r>
        <w:rPr>
          <w:spacing w:val="-2"/>
          <w:w w:val="95"/>
        </w:rPr>
        <w:t>Retificação</w:t>
      </w:r>
    </w:p>
    <w:p>
      <w:pPr>
        <w:pStyle w:val="ListParagraph"/>
        <w:numPr>
          <w:ilvl w:val="1"/>
          <w:numId w:val="118"/>
        </w:numPr>
        <w:tabs>
          <w:tab w:pos="925" w:val="left" w:leader="none"/>
        </w:tabs>
        <w:spacing w:line="381" w:lineRule="auto" w:before="164" w:after="0"/>
        <w:ind w:left="220" w:right="832" w:firstLine="0"/>
        <w:jc w:val="both"/>
        <w:rPr>
          <w:sz w:val="24"/>
        </w:rPr>
      </w:pPr>
      <w:r>
        <w:rPr>
          <w:w w:val="90"/>
          <w:sz w:val="24"/>
        </w:rPr>
        <w:t>A</w:t>
      </w:r>
      <w:r>
        <w:rPr>
          <w:sz w:val="24"/>
        </w:rPr>
        <w:t> </w:t>
      </w:r>
      <w:r>
        <w:rPr>
          <w:w w:val="90"/>
          <w:sz w:val="24"/>
        </w:rPr>
        <w:t>retificação ou</w:t>
      </w:r>
      <w:r>
        <w:rPr>
          <w:sz w:val="24"/>
        </w:rPr>
        <w:t> </w:t>
      </w:r>
      <w:r>
        <w:rPr>
          <w:w w:val="90"/>
          <w:sz w:val="24"/>
        </w:rPr>
        <w:t>exclusão de um evento</w:t>
      </w:r>
      <w:r>
        <w:rPr>
          <w:sz w:val="24"/>
        </w:rPr>
        <w:t> </w:t>
      </w:r>
      <w:r>
        <w:rPr>
          <w:w w:val="90"/>
          <w:sz w:val="24"/>
        </w:rPr>
        <w:t>S-1207</w:t>
      </w:r>
      <w:r>
        <w:rPr>
          <w:sz w:val="24"/>
        </w:rPr>
        <w:t> </w:t>
      </w:r>
      <w:r>
        <w:rPr>
          <w:w w:val="90"/>
          <w:sz w:val="24"/>
        </w:rPr>
        <w:t>(ou qualquer evento</w:t>
      </w:r>
      <w:r>
        <w:rPr>
          <w:sz w:val="24"/>
        </w:rPr>
        <w:t> </w:t>
      </w:r>
      <w:r>
        <w:rPr>
          <w:w w:val="90"/>
          <w:sz w:val="24"/>
        </w:rPr>
        <w:t>remuneratório)</w:t>
      </w:r>
      <w:r>
        <w:rPr>
          <w:sz w:val="24"/>
        </w:rPr>
        <w:t> </w:t>
      </w:r>
      <w:r>
        <w:rPr>
          <w:w w:val="90"/>
          <w:sz w:val="24"/>
        </w:rPr>
        <w:t>somente</w:t>
      </w:r>
      <w:r>
        <w:rPr>
          <w:spacing w:val="80"/>
          <w:sz w:val="24"/>
        </w:rPr>
        <w:t> </w:t>
      </w:r>
      <w:r>
        <w:rPr>
          <w:w w:val="90"/>
          <w:sz w:val="24"/>
        </w:rPr>
        <w:t>é aceita se</w:t>
      </w:r>
      <w:r>
        <w:rPr>
          <w:spacing w:val="-1"/>
          <w:w w:val="90"/>
          <w:sz w:val="24"/>
        </w:rPr>
        <w:t> </w:t>
      </w:r>
      <w:r>
        <w:rPr>
          <w:w w:val="90"/>
          <w:sz w:val="24"/>
        </w:rPr>
        <w:t>não</w:t>
      </w:r>
      <w:r>
        <w:rPr>
          <w:spacing w:val="-1"/>
          <w:w w:val="90"/>
          <w:sz w:val="24"/>
        </w:rPr>
        <w:t> </w:t>
      </w:r>
      <w:r>
        <w:rPr>
          <w:w w:val="90"/>
          <w:sz w:val="24"/>
        </w:rPr>
        <w:t>houver evento</w:t>
      </w:r>
      <w:r>
        <w:rPr>
          <w:spacing w:val="-1"/>
          <w:w w:val="90"/>
          <w:sz w:val="24"/>
        </w:rPr>
        <w:t> </w:t>
      </w:r>
      <w:r>
        <w:rPr>
          <w:w w:val="90"/>
          <w:sz w:val="24"/>
        </w:rPr>
        <w:t>S-1210 relacionado a qualquer</w:t>
      </w:r>
      <w:r>
        <w:rPr>
          <w:spacing w:val="-1"/>
          <w:w w:val="90"/>
          <w:sz w:val="24"/>
        </w:rPr>
        <w:t> </w:t>
      </w:r>
      <w:r>
        <w:rPr>
          <w:w w:val="90"/>
          <w:sz w:val="24"/>
        </w:rPr>
        <w:t>demonstrativo desse evento. Caso haja </w:t>
      </w:r>
      <w:r>
        <w:rPr>
          <w:spacing w:val="-8"/>
          <w:sz w:val="24"/>
        </w:rPr>
        <w:t>evento de pagamento (S-1210)</w:t>
      </w:r>
      <w:r>
        <w:rPr>
          <w:spacing w:val="-2"/>
          <w:sz w:val="24"/>
        </w:rPr>
        <w:t> </w:t>
      </w:r>
      <w:r>
        <w:rPr>
          <w:spacing w:val="-8"/>
          <w:sz w:val="24"/>
        </w:rPr>
        <w:t>associado, impõe-se excluir previamente</w:t>
      </w:r>
      <w:r>
        <w:rPr>
          <w:spacing w:val="-2"/>
          <w:sz w:val="24"/>
        </w:rPr>
        <w:t> </w:t>
      </w:r>
      <w:r>
        <w:rPr>
          <w:spacing w:val="-8"/>
          <w:sz w:val="24"/>
        </w:rPr>
        <w:t>o evento S-1210. Caso</w:t>
      </w:r>
      <w:r>
        <w:rPr>
          <w:spacing w:val="-2"/>
          <w:sz w:val="24"/>
        </w:rPr>
        <w:t> </w:t>
      </w:r>
      <w:r>
        <w:rPr>
          <w:spacing w:val="-8"/>
          <w:sz w:val="24"/>
        </w:rPr>
        <w:t>o </w:t>
      </w:r>
      <w:r>
        <w:rPr>
          <w:spacing w:val="-6"/>
          <w:sz w:val="24"/>
        </w:rPr>
        <w:t>evento</w:t>
      </w:r>
      <w:r>
        <w:rPr>
          <w:spacing w:val="-11"/>
          <w:sz w:val="24"/>
        </w:rPr>
        <w:t> </w:t>
      </w:r>
      <w:r>
        <w:rPr>
          <w:spacing w:val="-6"/>
          <w:sz w:val="24"/>
        </w:rPr>
        <w:t>S-1210</w:t>
      </w:r>
      <w:r>
        <w:rPr>
          <w:spacing w:val="-11"/>
          <w:sz w:val="24"/>
        </w:rPr>
        <w:t> </w:t>
      </w:r>
      <w:r>
        <w:rPr>
          <w:spacing w:val="-6"/>
          <w:sz w:val="24"/>
        </w:rPr>
        <w:t>se</w:t>
      </w:r>
      <w:r>
        <w:rPr>
          <w:spacing w:val="-10"/>
          <w:sz w:val="24"/>
        </w:rPr>
        <w:t> </w:t>
      </w:r>
      <w:r>
        <w:rPr>
          <w:spacing w:val="-6"/>
          <w:sz w:val="24"/>
        </w:rPr>
        <w:t>referir</w:t>
      </w:r>
      <w:r>
        <w:rPr>
          <w:spacing w:val="-11"/>
          <w:sz w:val="24"/>
        </w:rPr>
        <w:t> </w:t>
      </w:r>
      <w:r>
        <w:rPr>
          <w:spacing w:val="-6"/>
          <w:sz w:val="24"/>
        </w:rPr>
        <w:t>a</w:t>
      </w:r>
      <w:r>
        <w:rPr>
          <w:spacing w:val="-11"/>
          <w:sz w:val="24"/>
        </w:rPr>
        <w:t> </w:t>
      </w:r>
      <w:r>
        <w:rPr>
          <w:spacing w:val="-6"/>
          <w:sz w:val="24"/>
        </w:rPr>
        <w:t>mais</w:t>
      </w:r>
      <w:r>
        <w:rPr>
          <w:spacing w:val="-11"/>
          <w:sz w:val="24"/>
        </w:rPr>
        <w:t> </w:t>
      </w:r>
      <w:r>
        <w:rPr>
          <w:spacing w:val="-6"/>
          <w:sz w:val="24"/>
        </w:rPr>
        <w:t>de</w:t>
      </w:r>
      <w:r>
        <w:rPr>
          <w:spacing w:val="-10"/>
          <w:sz w:val="24"/>
        </w:rPr>
        <w:t> </w:t>
      </w:r>
      <w:r>
        <w:rPr>
          <w:spacing w:val="-6"/>
          <w:sz w:val="24"/>
        </w:rPr>
        <w:t>um</w:t>
      </w:r>
      <w:r>
        <w:rPr>
          <w:spacing w:val="-11"/>
          <w:sz w:val="24"/>
        </w:rPr>
        <w:t> </w:t>
      </w:r>
      <w:r>
        <w:rPr>
          <w:spacing w:val="-6"/>
          <w:sz w:val="24"/>
        </w:rPr>
        <w:t>evento</w:t>
      </w:r>
      <w:r>
        <w:rPr>
          <w:spacing w:val="-11"/>
          <w:sz w:val="24"/>
        </w:rPr>
        <w:t> </w:t>
      </w:r>
      <w:r>
        <w:rPr>
          <w:spacing w:val="-6"/>
          <w:sz w:val="24"/>
        </w:rPr>
        <w:t>remuneratório,</w:t>
      </w:r>
      <w:r>
        <w:rPr>
          <w:spacing w:val="-10"/>
          <w:sz w:val="24"/>
        </w:rPr>
        <w:t> </w:t>
      </w:r>
      <w:r>
        <w:rPr>
          <w:spacing w:val="-6"/>
          <w:sz w:val="24"/>
        </w:rPr>
        <w:t>basta</w:t>
      </w:r>
      <w:r>
        <w:rPr>
          <w:spacing w:val="-11"/>
          <w:sz w:val="24"/>
        </w:rPr>
        <w:t> </w:t>
      </w:r>
      <w:r>
        <w:rPr>
          <w:spacing w:val="-6"/>
          <w:sz w:val="24"/>
        </w:rPr>
        <w:t>retificar</w:t>
      </w:r>
      <w:r>
        <w:rPr>
          <w:spacing w:val="-11"/>
          <w:sz w:val="24"/>
        </w:rPr>
        <w:t> </w:t>
      </w:r>
      <w:r>
        <w:rPr>
          <w:spacing w:val="-6"/>
          <w:sz w:val="24"/>
        </w:rPr>
        <w:t>esse</w:t>
      </w:r>
      <w:r>
        <w:rPr>
          <w:spacing w:val="-10"/>
          <w:sz w:val="24"/>
        </w:rPr>
        <w:t> </w:t>
      </w:r>
      <w:r>
        <w:rPr>
          <w:spacing w:val="-6"/>
          <w:sz w:val="24"/>
        </w:rPr>
        <w:t>evento</w:t>
      </w:r>
      <w:r>
        <w:rPr>
          <w:spacing w:val="-11"/>
          <w:sz w:val="24"/>
        </w:rPr>
        <w:t> </w:t>
      </w:r>
      <w:r>
        <w:rPr>
          <w:spacing w:val="-6"/>
          <w:sz w:val="24"/>
        </w:rPr>
        <w:t>(S-1210), para que seja excluída a referência ao identificador do demonstrativo que se</w:t>
      </w:r>
      <w:r>
        <w:rPr>
          <w:spacing w:val="-7"/>
          <w:sz w:val="24"/>
        </w:rPr>
        <w:t> </w:t>
      </w:r>
      <w:r>
        <w:rPr>
          <w:spacing w:val="-6"/>
          <w:sz w:val="24"/>
        </w:rPr>
        <w:t>pretende retificar ou </w:t>
      </w:r>
      <w:r>
        <w:rPr>
          <w:spacing w:val="-2"/>
          <w:sz w:val="24"/>
        </w:rPr>
        <w:t>excluir.</w:t>
      </w:r>
    </w:p>
    <w:p>
      <w:pPr>
        <w:spacing w:after="0" w:line="381" w:lineRule="auto"/>
        <w:jc w:val="both"/>
        <w:rPr>
          <w:sz w:val="24"/>
        </w:rPr>
        <w:sectPr>
          <w:pgSz w:w="11910" w:h="16840"/>
          <w:pgMar w:header="0" w:footer="1319" w:top="1020" w:bottom="1540" w:left="800" w:right="240"/>
        </w:sectPr>
      </w:pPr>
    </w:p>
    <w:p>
      <w:pPr>
        <w:pStyle w:val="Heading1"/>
        <w:numPr>
          <w:ilvl w:val="0"/>
          <w:numId w:val="118"/>
        </w:numPr>
        <w:tabs>
          <w:tab w:pos="927" w:val="left" w:leader="none"/>
        </w:tabs>
        <w:spacing w:line="240" w:lineRule="auto" w:before="25" w:after="0"/>
        <w:ind w:left="927" w:right="0" w:hanging="707"/>
        <w:jc w:val="both"/>
      </w:pPr>
      <w:r>
        <w:rPr>
          <w:w w:val="85"/>
        </w:rPr>
        <w:t>Informação</w:t>
      </w:r>
      <w:r>
        <w:rPr>
          <w:spacing w:val="5"/>
        </w:rPr>
        <w:t> </w:t>
      </w:r>
      <w:r>
        <w:rPr>
          <w:w w:val="85"/>
        </w:rPr>
        <w:t>de</w:t>
      </w:r>
      <w:r>
        <w:rPr>
          <w:spacing w:val="4"/>
        </w:rPr>
        <w:t> </w:t>
      </w:r>
      <w:r>
        <w:rPr>
          <w:w w:val="85"/>
        </w:rPr>
        <w:t>valor</w:t>
      </w:r>
      <w:r>
        <w:rPr>
          <w:spacing w:val="4"/>
        </w:rPr>
        <w:t> </w:t>
      </w:r>
      <w:r>
        <w:rPr>
          <w:w w:val="85"/>
        </w:rPr>
        <w:t>devido</w:t>
      </w:r>
      <w:r>
        <w:rPr>
          <w:spacing w:val="6"/>
        </w:rPr>
        <w:t> </w:t>
      </w:r>
      <w:r>
        <w:rPr>
          <w:w w:val="85"/>
        </w:rPr>
        <w:t>a</w:t>
      </w:r>
      <w:r>
        <w:rPr>
          <w:spacing w:val="1"/>
        </w:rPr>
        <w:t> </w:t>
      </w:r>
      <w:r>
        <w:rPr>
          <w:w w:val="85"/>
        </w:rPr>
        <w:t>beneficiário</w:t>
      </w:r>
      <w:r>
        <w:rPr>
          <w:spacing w:val="6"/>
        </w:rPr>
        <w:t> </w:t>
      </w:r>
      <w:r>
        <w:rPr>
          <w:spacing w:val="-2"/>
          <w:w w:val="85"/>
        </w:rPr>
        <w:t>falecido</w:t>
      </w:r>
    </w:p>
    <w:p>
      <w:pPr>
        <w:pStyle w:val="ListParagraph"/>
        <w:numPr>
          <w:ilvl w:val="1"/>
          <w:numId w:val="118"/>
        </w:numPr>
        <w:tabs>
          <w:tab w:pos="925" w:val="left" w:leader="none"/>
        </w:tabs>
        <w:spacing w:line="381" w:lineRule="auto" w:before="164" w:after="0"/>
        <w:ind w:left="220" w:right="843" w:firstLine="0"/>
        <w:jc w:val="both"/>
        <w:rPr>
          <w:sz w:val="24"/>
        </w:rPr>
      </w:pPr>
      <w:r>
        <w:rPr>
          <w:w w:val="90"/>
          <w:sz w:val="24"/>
        </w:rPr>
        <w:t>Em</w:t>
      </w:r>
      <w:r>
        <w:rPr>
          <w:spacing w:val="-1"/>
          <w:w w:val="90"/>
          <w:sz w:val="24"/>
        </w:rPr>
        <w:t> </w:t>
      </w:r>
      <w:r>
        <w:rPr>
          <w:w w:val="90"/>
          <w:sz w:val="24"/>
        </w:rPr>
        <w:t>caso</w:t>
      </w:r>
      <w:r>
        <w:rPr>
          <w:spacing w:val="-2"/>
          <w:w w:val="90"/>
          <w:sz w:val="24"/>
        </w:rPr>
        <w:t> </w:t>
      </w:r>
      <w:r>
        <w:rPr>
          <w:w w:val="90"/>
          <w:sz w:val="24"/>
        </w:rPr>
        <w:t>de</w:t>
      </w:r>
      <w:r>
        <w:rPr>
          <w:spacing w:val="-2"/>
          <w:w w:val="90"/>
          <w:sz w:val="24"/>
        </w:rPr>
        <w:t> </w:t>
      </w:r>
      <w:r>
        <w:rPr>
          <w:w w:val="90"/>
          <w:sz w:val="24"/>
        </w:rPr>
        <w:t>serem</w:t>
      </w:r>
      <w:r>
        <w:rPr>
          <w:spacing w:val="-1"/>
          <w:w w:val="90"/>
          <w:sz w:val="24"/>
        </w:rPr>
        <w:t> </w:t>
      </w:r>
      <w:r>
        <w:rPr>
          <w:w w:val="90"/>
          <w:sz w:val="24"/>
        </w:rPr>
        <w:t>informados</w:t>
      </w:r>
      <w:r>
        <w:rPr>
          <w:spacing w:val="-2"/>
          <w:w w:val="90"/>
          <w:sz w:val="24"/>
        </w:rPr>
        <w:t> </w:t>
      </w:r>
      <w:r>
        <w:rPr>
          <w:w w:val="90"/>
          <w:sz w:val="24"/>
        </w:rPr>
        <w:t>valores</w:t>
      </w:r>
      <w:r>
        <w:rPr>
          <w:spacing w:val="-5"/>
          <w:w w:val="90"/>
          <w:sz w:val="24"/>
        </w:rPr>
        <w:t> </w:t>
      </w:r>
      <w:r>
        <w:rPr>
          <w:w w:val="90"/>
          <w:sz w:val="24"/>
        </w:rPr>
        <w:t>devidos</w:t>
      </w:r>
      <w:r>
        <w:rPr>
          <w:spacing w:val="-4"/>
          <w:w w:val="90"/>
          <w:sz w:val="24"/>
        </w:rPr>
        <w:t> </w:t>
      </w:r>
      <w:r>
        <w:rPr>
          <w:w w:val="90"/>
          <w:sz w:val="24"/>
        </w:rPr>
        <w:t>a</w:t>
      </w:r>
      <w:r>
        <w:rPr>
          <w:spacing w:val="-4"/>
          <w:w w:val="90"/>
          <w:sz w:val="24"/>
        </w:rPr>
        <w:t> </w:t>
      </w:r>
      <w:r>
        <w:rPr>
          <w:w w:val="90"/>
          <w:sz w:val="24"/>
        </w:rPr>
        <w:t>beneficiário</w:t>
      </w:r>
      <w:r>
        <w:rPr>
          <w:spacing w:val="-3"/>
          <w:w w:val="90"/>
          <w:sz w:val="24"/>
        </w:rPr>
        <w:t> </w:t>
      </w:r>
      <w:r>
        <w:rPr>
          <w:w w:val="90"/>
          <w:sz w:val="24"/>
        </w:rPr>
        <w:t>falecido,</w:t>
      </w:r>
      <w:r>
        <w:rPr>
          <w:spacing w:val="-4"/>
          <w:w w:val="90"/>
          <w:sz w:val="24"/>
        </w:rPr>
        <w:t> </w:t>
      </w:r>
      <w:r>
        <w:rPr>
          <w:w w:val="90"/>
          <w:sz w:val="24"/>
        </w:rPr>
        <w:t>o</w:t>
      </w:r>
      <w:r>
        <w:rPr>
          <w:spacing w:val="-2"/>
          <w:w w:val="90"/>
          <w:sz w:val="24"/>
        </w:rPr>
        <w:t> </w:t>
      </w:r>
      <w:r>
        <w:rPr>
          <w:w w:val="90"/>
          <w:sz w:val="24"/>
        </w:rPr>
        <w:t>CPF</w:t>
      </w:r>
      <w:r>
        <w:rPr>
          <w:spacing w:val="-2"/>
          <w:w w:val="90"/>
          <w:sz w:val="24"/>
        </w:rPr>
        <w:t> </w:t>
      </w:r>
      <w:r>
        <w:rPr>
          <w:w w:val="90"/>
          <w:sz w:val="24"/>
        </w:rPr>
        <w:t>que</w:t>
      </w:r>
      <w:r>
        <w:rPr>
          <w:spacing w:val="-4"/>
          <w:w w:val="90"/>
          <w:sz w:val="24"/>
        </w:rPr>
        <w:t> </w:t>
      </w:r>
      <w:r>
        <w:rPr>
          <w:w w:val="90"/>
          <w:sz w:val="24"/>
        </w:rPr>
        <w:t>deve</w:t>
      </w:r>
      <w:r>
        <w:rPr>
          <w:spacing w:val="-2"/>
          <w:w w:val="90"/>
          <w:sz w:val="24"/>
        </w:rPr>
        <w:t> </w:t>
      </w:r>
      <w:r>
        <w:rPr>
          <w:w w:val="90"/>
          <w:sz w:val="24"/>
        </w:rPr>
        <w:t>constar </w:t>
      </w:r>
      <w:r>
        <w:rPr>
          <w:spacing w:val="-2"/>
          <w:sz w:val="24"/>
        </w:rPr>
        <w:t>neste</w:t>
      </w:r>
      <w:r>
        <w:rPr>
          <w:spacing w:val="-12"/>
          <w:sz w:val="24"/>
        </w:rPr>
        <w:t> </w:t>
      </w:r>
      <w:r>
        <w:rPr>
          <w:spacing w:val="-2"/>
          <w:sz w:val="24"/>
        </w:rPr>
        <w:t>evento</w:t>
      </w:r>
      <w:r>
        <w:rPr>
          <w:spacing w:val="-10"/>
          <w:sz w:val="24"/>
        </w:rPr>
        <w:t> </w:t>
      </w:r>
      <w:r>
        <w:rPr>
          <w:spacing w:val="-2"/>
          <w:sz w:val="24"/>
        </w:rPr>
        <w:t>é</w:t>
      </w:r>
      <w:r>
        <w:rPr>
          <w:spacing w:val="-12"/>
          <w:sz w:val="24"/>
        </w:rPr>
        <w:t> </w:t>
      </w:r>
      <w:r>
        <w:rPr>
          <w:spacing w:val="-2"/>
          <w:sz w:val="24"/>
        </w:rPr>
        <w:t>o</w:t>
      </w:r>
      <w:r>
        <w:rPr>
          <w:spacing w:val="-10"/>
          <w:sz w:val="24"/>
        </w:rPr>
        <w:t> </w:t>
      </w:r>
      <w:r>
        <w:rPr>
          <w:spacing w:val="-2"/>
          <w:sz w:val="24"/>
        </w:rPr>
        <w:t>desse</w:t>
      </w:r>
      <w:r>
        <w:rPr>
          <w:spacing w:val="-12"/>
          <w:sz w:val="24"/>
        </w:rPr>
        <w:t> </w:t>
      </w:r>
      <w:r>
        <w:rPr>
          <w:spacing w:val="-2"/>
          <w:sz w:val="24"/>
        </w:rPr>
        <w:t>beneficiário,</w:t>
      </w:r>
      <w:r>
        <w:rPr>
          <w:spacing w:val="-12"/>
          <w:sz w:val="24"/>
        </w:rPr>
        <w:t> </w:t>
      </w:r>
      <w:r>
        <w:rPr>
          <w:spacing w:val="-2"/>
          <w:sz w:val="24"/>
        </w:rPr>
        <w:t>bem</w:t>
      </w:r>
      <w:r>
        <w:rPr>
          <w:spacing w:val="-11"/>
          <w:sz w:val="24"/>
        </w:rPr>
        <w:t> </w:t>
      </w:r>
      <w:r>
        <w:rPr>
          <w:spacing w:val="-2"/>
          <w:sz w:val="24"/>
        </w:rPr>
        <w:t>como</w:t>
      </w:r>
      <w:r>
        <w:rPr>
          <w:spacing w:val="-10"/>
          <w:sz w:val="24"/>
        </w:rPr>
        <w:t> </w:t>
      </w:r>
      <w:r>
        <w:rPr>
          <w:spacing w:val="-2"/>
          <w:sz w:val="24"/>
        </w:rPr>
        <w:t>o</w:t>
      </w:r>
      <w:r>
        <w:rPr>
          <w:spacing w:val="-10"/>
          <w:sz w:val="24"/>
        </w:rPr>
        <w:t> </w:t>
      </w:r>
      <w:r>
        <w:rPr>
          <w:spacing w:val="-2"/>
          <w:sz w:val="24"/>
        </w:rPr>
        <w:t>evento</w:t>
      </w:r>
      <w:r>
        <w:rPr>
          <w:spacing w:val="-12"/>
          <w:sz w:val="24"/>
        </w:rPr>
        <w:t> </w:t>
      </w:r>
      <w:r>
        <w:rPr>
          <w:spacing w:val="-2"/>
          <w:sz w:val="24"/>
        </w:rPr>
        <w:t>de</w:t>
      </w:r>
      <w:r>
        <w:rPr>
          <w:spacing w:val="-12"/>
          <w:sz w:val="24"/>
        </w:rPr>
        <w:t> </w:t>
      </w:r>
      <w:r>
        <w:rPr>
          <w:spacing w:val="-2"/>
          <w:sz w:val="24"/>
        </w:rPr>
        <w:t>pagamento,</w:t>
      </w:r>
      <w:r>
        <w:rPr>
          <w:spacing w:val="-11"/>
          <w:sz w:val="24"/>
        </w:rPr>
        <w:t> </w:t>
      </w:r>
      <w:r>
        <w:rPr>
          <w:spacing w:val="-2"/>
          <w:sz w:val="24"/>
        </w:rPr>
        <w:t>que</w:t>
      </w:r>
      <w:r>
        <w:rPr>
          <w:spacing w:val="-10"/>
          <w:sz w:val="24"/>
        </w:rPr>
        <w:t> </w:t>
      </w:r>
      <w:r>
        <w:rPr>
          <w:spacing w:val="-2"/>
          <w:sz w:val="24"/>
        </w:rPr>
        <w:t>também</w:t>
      </w:r>
      <w:r>
        <w:rPr>
          <w:spacing w:val="-11"/>
          <w:sz w:val="24"/>
        </w:rPr>
        <w:t> </w:t>
      </w:r>
      <w:r>
        <w:rPr>
          <w:spacing w:val="-2"/>
          <w:sz w:val="24"/>
        </w:rPr>
        <w:t>deve</w:t>
      </w:r>
      <w:r>
        <w:rPr>
          <w:spacing w:val="-12"/>
          <w:sz w:val="24"/>
        </w:rPr>
        <w:t> </w:t>
      </w:r>
      <w:r>
        <w:rPr>
          <w:spacing w:val="-2"/>
          <w:sz w:val="24"/>
        </w:rPr>
        <w:t>ser </w:t>
      </w:r>
      <w:r>
        <w:rPr>
          <w:spacing w:val="-6"/>
          <w:sz w:val="24"/>
        </w:rPr>
        <w:t>enviado</w:t>
      </w:r>
      <w:r>
        <w:rPr>
          <w:spacing w:val="-13"/>
          <w:sz w:val="24"/>
        </w:rPr>
        <w:t> </w:t>
      </w:r>
      <w:r>
        <w:rPr>
          <w:spacing w:val="-6"/>
          <w:sz w:val="24"/>
        </w:rPr>
        <w:t>no</w:t>
      </w:r>
      <w:r>
        <w:rPr>
          <w:spacing w:val="-13"/>
          <w:sz w:val="24"/>
        </w:rPr>
        <w:t> </w:t>
      </w:r>
      <w:r>
        <w:rPr>
          <w:spacing w:val="-6"/>
          <w:sz w:val="24"/>
        </w:rPr>
        <w:t>CPF</w:t>
      </w:r>
      <w:r>
        <w:rPr>
          <w:spacing w:val="-13"/>
          <w:sz w:val="24"/>
        </w:rPr>
        <w:t> </w:t>
      </w:r>
      <w:r>
        <w:rPr>
          <w:spacing w:val="-6"/>
          <w:sz w:val="24"/>
        </w:rPr>
        <w:t>do</w:t>
      </w:r>
      <w:r>
        <w:rPr>
          <w:spacing w:val="-13"/>
          <w:sz w:val="24"/>
        </w:rPr>
        <w:t> </w:t>
      </w:r>
      <w:r>
        <w:rPr>
          <w:spacing w:val="-6"/>
          <w:sz w:val="24"/>
        </w:rPr>
        <w:t>beneficiário</w:t>
      </w:r>
      <w:r>
        <w:rPr>
          <w:spacing w:val="-10"/>
          <w:sz w:val="24"/>
        </w:rPr>
        <w:t> </w:t>
      </w:r>
      <w:r>
        <w:rPr>
          <w:spacing w:val="-6"/>
          <w:sz w:val="24"/>
        </w:rPr>
        <w:t>falecido.</w:t>
      </w:r>
    </w:p>
    <w:p>
      <w:pPr>
        <w:pStyle w:val="BodyText"/>
        <w:spacing w:line="381" w:lineRule="auto" w:before="1"/>
        <w:ind w:right="837"/>
      </w:pPr>
      <w:r>
        <w:rPr>
          <w:w w:val="90"/>
        </w:rPr>
        <w:t>Observação:</w:t>
      </w:r>
      <w:r>
        <w:rPr>
          <w:spacing w:val="-1"/>
          <w:w w:val="90"/>
        </w:rPr>
        <w:t> </w:t>
      </w:r>
      <w:r>
        <w:rPr>
          <w:w w:val="90"/>
        </w:rPr>
        <w:t>Caso</w:t>
      </w:r>
      <w:r>
        <w:rPr>
          <w:spacing w:val="-3"/>
          <w:w w:val="90"/>
        </w:rPr>
        <w:t> </w:t>
      </w:r>
      <w:r>
        <w:rPr>
          <w:w w:val="90"/>
        </w:rPr>
        <w:t>durante</w:t>
      </w:r>
      <w:r>
        <w:rPr>
          <w:spacing w:val="-1"/>
          <w:w w:val="90"/>
        </w:rPr>
        <w:t> </w:t>
      </w:r>
      <w:r>
        <w:rPr>
          <w:w w:val="90"/>
        </w:rPr>
        <w:t>ou</w:t>
      </w:r>
      <w:r>
        <w:rPr>
          <w:spacing w:val="-2"/>
          <w:w w:val="90"/>
        </w:rPr>
        <w:t> </w:t>
      </w:r>
      <w:r>
        <w:rPr>
          <w:w w:val="90"/>
        </w:rPr>
        <w:t>após</w:t>
      </w:r>
      <w:r>
        <w:rPr>
          <w:spacing w:val="-1"/>
          <w:w w:val="90"/>
        </w:rPr>
        <w:t> </w:t>
      </w:r>
      <w:r>
        <w:rPr>
          <w:w w:val="90"/>
        </w:rPr>
        <w:t>o</w:t>
      </w:r>
      <w:r>
        <w:rPr>
          <w:spacing w:val="-3"/>
          <w:w w:val="90"/>
        </w:rPr>
        <w:t> </w:t>
      </w:r>
      <w:r>
        <w:rPr>
          <w:w w:val="90"/>
        </w:rPr>
        <w:t>encerramento</w:t>
      </w:r>
      <w:r>
        <w:rPr>
          <w:spacing w:val="-1"/>
          <w:w w:val="90"/>
        </w:rPr>
        <w:t> </w:t>
      </w:r>
      <w:r>
        <w:rPr>
          <w:w w:val="90"/>
        </w:rPr>
        <w:t>do</w:t>
      </w:r>
      <w:r>
        <w:rPr>
          <w:spacing w:val="-3"/>
          <w:w w:val="90"/>
        </w:rPr>
        <w:t> </w:t>
      </w:r>
      <w:r>
        <w:rPr>
          <w:w w:val="90"/>
        </w:rPr>
        <w:t>processo</w:t>
      </w:r>
      <w:r>
        <w:rPr>
          <w:spacing w:val="-3"/>
          <w:w w:val="90"/>
        </w:rPr>
        <w:t> </w:t>
      </w:r>
      <w:r>
        <w:rPr>
          <w:w w:val="90"/>
        </w:rPr>
        <w:t>de</w:t>
      </w:r>
      <w:r>
        <w:rPr>
          <w:spacing w:val="-1"/>
          <w:w w:val="90"/>
        </w:rPr>
        <w:t> </w:t>
      </w:r>
      <w:r>
        <w:rPr>
          <w:w w:val="90"/>
        </w:rPr>
        <w:t>inventário</w:t>
      </w:r>
      <w:r>
        <w:rPr>
          <w:spacing w:val="-1"/>
          <w:w w:val="90"/>
        </w:rPr>
        <w:t> </w:t>
      </w:r>
      <w:r>
        <w:rPr>
          <w:w w:val="90"/>
        </w:rPr>
        <w:t>surja</w:t>
      </w:r>
      <w:r>
        <w:rPr>
          <w:spacing w:val="-1"/>
          <w:w w:val="90"/>
        </w:rPr>
        <w:t> </w:t>
      </w:r>
      <w:r>
        <w:rPr>
          <w:w w:val="90"/>
        </w:rPr>
        <w:t>a</w:t>
      </w:r>
      <w:r>
        <w:rPr>
          <w:spacing w:val="-5"/>
          <w:w w:val="90"/>
        </w:rPr>
        <w:t> </w:t>
      </w:r>
      <w:r>
        <w:rPr>
          <w:w w:val="90"/>
        </w:rPr>
        <w:t>necessidade</w:t>
      </w:r>
      <w:r>
        <w:rPr>
          <w:spacing w:val="-3"/>
          <w:w w:val="90"/>
        </w:rPr>
        <w:t> </w:t>
      </w:r>
      <w:r>
        <w:rPr>
          <w:w w:val="90"/>
        </w:rPr>
        <w:t>de </w:t>
      </w:r>
      <w:r>
        <w:rPr>
          <w:spacing w:val="-2"/>
        </w:rPr>
        <w:t>pagamento</w:t>
      </w:r>
      <w:r>
        <w:rPr>
          <w:spacing w:val="-5"/>
        </w:rPr>
        <w:t> </w:t>
      </w:r>
      <w:r>
        <w:rPr>
          <w:spacing w:val="-2"/>
        </w:rPr>
        <w:t>de</w:t>
      </w:r>
      <w:r>
        <w:rPr>
          <w:spacing w:val="-5"/>
        </w:rPr>
        <w:t> </w:t>
      </w:r>
      <w:r>
        <w:rPr>
          <w:spacing w:val="-2"/>
        </w:rPr>
        <w:t>uma</w:t>
      </w:r>
      <w:r>
        <w:rPr>
          <w:spacing w:val="-5"/>
        </w:rPr>
        <w:t> </w:t>
      </w:r>
      <w:r>
        <w:rPr>
          <w:spacing w:val="-2"/>
        </w:rPr>
        <w:t>eventual</w:t>
      </w:r>
      <w:r>
        <w:rPr>
          <w:spacing w:val="-5"/>
        </w:rPr>
        <w:t> </w:t>
      </w:r>
      <w:r>
        <w:rPr>
          <w:spacing w:val="-2"/>
        </w:rPr>
        <w:t>remuneração/verba</w:t>
      </w:r>
      <w:r>
        <w:rPr>
          <w:spacing w:val="-5"/>
        </w:rPr>
        <w:t> </w:t>
      </w:r>
      <w:r>
        <w:rPr>
          <w:spacing w:val="-2"/>
        </w:rPr>
        <w:t>diretamente</w:t>
      </w:r>
      <w:r>
        <w:rPr>
          <w:spacing w:val="-5"/>
        </w:rPr>
        <w:t> </w:t>
      </w:r>
      <w:r>
        <w:rPr>
          <w:spacing w:val="-2"/>
        </w:rPr>
        <w:t>ao(s)</w:t>
      </w:r>
      <w:r>
        <w:rPr>
          <w:spacing w:val="-5"/>
        </w:rPr>
        <w:t> </w:t>
      </w:r>
      <w:r>
        <w:rPr>
          <w:spacing w:val="-2"/>
        </w:rPr>
        <w:t>herdeiro(s)</w:t>
      </w:r>
      <w:r>
        <w:rPr>
          <w:spacing w:val="-5"/>
        </w:rPr>
        <w:t> </w:t>
      </w:r>
      <w:r>
        <w:rPr>
          <w:spacing w:val="-2"/>
        </w:rPr>
        <w:t>do</w:t>
      </w:r>
      <w:r>
        <w:rPr>
          <w:spacing w:val="-6"/>
        </w:rPr>
        <w:t> </w:t>
      </w:r>
      <w:r>
        <w:rPr>
          <w:spacing w:val="-2"/>
        </w:rPr>
        <w:t>falecido,</w:t>
      </w:r>
      <w:r>
        <w:rPr>
          <w:spacing w:val="-6"/>
        </w:rPr>
        <w:t> </w:t>
      </w:r>
      <w:r>
        <w:rPr>
          <w:spacing w:val="-2"/>
        </w:rPr>
        <w:t>os </w:t>
      </w:r>
      <w:r>
        <w:rPr>
          <w:w w:val="90"/>
        </w:rPr>
        <w:t>valores das rubricas devem ser informados com o campo {indApurIR} preenchido com [1], não sendo considerados</w:t>
      </w:r>
      <w:r>
        <w:rPr>
          <w:spacing w:val="-9"/>
          <w:w w:val="90"/>
        </w:rPr>
        <w:t> </w:t>
      </w:r>
      <w:r>
        <w:rPr>
          <w:w w:val="90"/>
        </w:rPr>
        <w:t>para</w:t>
      </w:r>
      <w:r>
        <w:rPr>
          <w:spacing w:val="-8"/>
          <w:w w:val="90"/>
        </w:rPr>
        <w:t> </w:t>
      </w:r>
      <w:r>
        <w:rPr>
          <w:w w:val="90"/>
        </w:rPr>
        <w:t>apuração</w:t>
      </w:r>
      <w:r>
        <w:rPr>
          <w:spacing w:val="-6"/>
          <w:w w:val="90"/>
        </w:rPr>
        <w:t> </w:t>
      </w:r>
      <w:r>
        <w:rPr>
          <w:w w:val="90"/>
        </w:rPr>
        <w:t>do</w:t>
      </w:r>
      <w:r>
        <w:rPr>
          <w:spacing w:val="-9"/>
          <w:w w:val="90"/>
        </w:rPr>
        <w:t> </w:t>
      </w:r>
      <w:r>
        <w:rPr>
          <w:w w:val="90"/>
        </w:rPr>
        <w:t>IRRF</w:t>
      </w:r>
      <w:r>
        <w:rPr>
          <w:spacing w:val="-10"/>
          <w:w w:val="90"/>
        </w:rPr>
        <w:t> </w:t>
      </w:r>
      <w:r>
        <w:rPr>
          <w:w w:val="90"/>
        </w:rPr>
        <w:t>no</w:t>
      </w:r>
      <w:r>
        <w:rPr>
          <w:spacing w:val="-9"/>
          <w:w w:val="90"/>
        </w:rPr>
        <w:t> </w:t>
      </w:r>
      <w:r>
        <w:rPr>
          <w:w w:val="90"/>
        </w:rPr>
        <w:t>eSocial,</w:t>
      </w:r>
      <w:r>
        <w:rPr>
          <w:spacing w:val="-9"/>
          <w:w w:val="90"/>
        </w:rPr>
        <w:t> </w:t>
      </w:r>
      <w:r>
        <w:rPr>
          <w:w w:val="90"/>
        </w:rPr>
        <w:t>devendo</w:t>
      </w:r>
      <w:r>
        <w:rPr>
          <w:spacing w:val="-10"/>
          <w:w w:val="90"/>
        </w:rPr>
        <w:t> </w:t>
      </w:r>
      <w:r>
        <w:rPr>
          <w:w w:val="90"/>
        </w:rPr>
        <w:t>tais</w:t>
      </w:r>
      <w:r>
        <w:rPr>
          <w:spacing w:val="-7"/>
          <w:w w:val="90"/>
        </w:rPr>
        <w:t> </w:t>
      </w:r>
      <w:r>
        <w:rPr>
          <w:w w:val="90"/>
        </w:rPr>
        <w:t>valores,</w:t>
      </w:r>
      <w:r>
        <w:rPr>
          <w:spacing w:val="-9"/>
          <w:w w:val="90"/>
        </w:rPr>
        <w:t> </w:t>
      </w:r>
      <w:r>
        <w:rPr>
          <w:w w:val="90"/>
        </w:rPr>
        <w:t>neste</w:t>
      </w:r>
      <w:r>
        <w:rPr>
          <w:spacing w:val="-6"/>
          <w:w w:val="90"/>
        </w:rPr>
        <w:t> </w:t>
      </w:r>
      <w:r>
        <w:rPr>
          <w:w w:val="90"/>
        </w:rPr>
        <w:t>caso,</w:t>
      </w:r>
      <w:r>
        <w:rPr>
          <w:spacing w:val="-8"/>
          <w:w w:val="90"/>
        </w:rPr>
        <w:t> </w:t>
      </w:r>
      <w:r>
        <w:rPr>
          <w:w w:val="90"/>
        </w:rPr>
        <w:t>serem</w:t>
      </w:r>
      <w:r>
        <w:rPr>
          <w:spacing w:val="-9"/>
          <w:w w:val="90"/>
        </w:rPr>
        <w:t> </w:t>
      </w:r>
      <w:r>
        <w:rPr>
          <w:w w:val="90"/>
        </w:rPr>
        <w:t>lançados</w:t>
      </w:r>
      <w:r>
        <w:rPr>
          <w:spacing w:val="-9"/>
          <w:w w:val="90"/>
        </w:rPr>
        <w:t> </w:t>
      </w:r>
      <w:r>
        <w:rPr>
          <w:w w:val="90"/>
        </w:rPr>
        <w:t>na EFD-Reinf</w:t>
      </w:r>
      <w:r>
        <w:rPr>
          <w:spacing w:val="-8"/>
          <w:w w:val="90"/>
        </w:rPr>
        <w:t> </w:t>
      </w:r>
      <w:r>
        <w:rPr>
          <w:w w:val="90"/>
        </w:rPr>
        <w:t>para</w:t>
      </w:r>
      <w:r>
        <w:rPr>
          <w:spacing w:val="-9"/>
          <w:w w:val="90"/>
        </w:rPr>
        <w:t> </w:t>
      </w:r>
      <w:r>
        <w:rPr>
          <w:w w:val="90"/>
        </w:rPr>
        <w:t>apuração</w:t>
      </w:r>
      <w:r>
        <w:rPr>
          <w:spacing w:val="-9"/>
          <w:w w:val="90"/>
        </w:rPr>
        <w:t> </w:t>
      </w:r>
      <w:r>
        <w:rPr>
          <w:w w:val="90"/>
        </w:rPr>
        <w:t>do</w:t>
      </w:r>
      <w:r>
        <w:rPr>
          <w:spacing w:val="-7"/>
          <w:w w:val="90"/>
        </w:rPr>
        <w:t> </w:t>
      </w:r>
      <w:r>
        <w:rPr>
          <w:w w:val="90"/>
        </w:rPr>
        <w:t>IRRF</w:t>
      </w:r>
      <w:r>
        <w:rPr>
          <w:spacing w:val="-10"/>
          <w:w w:val="90"/>
        </w:rPr>
        <w:t> </w:t>
      </w:r>
      <w:r>
        <w:rPr>
          <w:w w:val="90"/>
        </w:rPr>
        <w:t>no(s)</w:t>
      </w:r>
      <w:r>
        <w:rPr>
          <w:spacing w:val="-8"/>
          <w:w w:val="90"/>
        </w:rPr>
        <w:t> </w:t>
      </w:r>
      <w:r>
        <w:rPr>
          <w:w w:val="90"/>
        </w:rPr>
        <w:t>CPF(s)</w:t>
      </w:r>
      <w:r>
        <w:rPr>
          <w:spacing w:val="-8"/>
          <w:w w:val="90"/>
        </w:rPr>
        <w:t> </w:t>
      </w:r>
      <w:r>
        <w:rPr>
          <w:w w:val="90"/>
        </w:rPr>
        <w:t>do(s)</w:t>
      </w:r>
      <w:r>
        <w:rPr>
          <w:spacing w:val="-8"/>
          <w:w w:val="90"/>
        </w:rPr>
        <w:t> </w:t>
      </w:r>
      <w:r>
        <w:rPr>
          <w:w w:val="90"/>
        </w:rPr>
        <w:t>beneficiários</w:t>
      </w:r>
      <w:r>
        <w:rPr>
          <w:spacing w:val="-10"/>
          <w:w w:val="90"/>
        </w:rPr>
        <w:t> </w:t>
      </w:r>
      <w:r>
        <w:rPr>
          <w:w w:val="90"/>
        </w:rPr>
        <w:t>dos</w:t>
      </w:r>
      <w:r>
        <w:rPr>
          <w:spacing w:val="-9"/>
          <w:w w:val="90"/>
        </w:rPr>
        <w:t> </w:t>
      </w:r>
      <w:r>
        <w:rPr>
          <w:w w:val="90"/>
        </w:rPr>
        <w:t>pagamentos.</w:t>
      </w:r>
    </w:p>
    <w:p>
      <w:pPr>
        <w:pStyle w:val="ListParagraph"/>
        <w:numPr>
          <w:ilvl w:val="1"/>
          <w:numId w:val="118"/>
        </w:numPr>
        <w:tabs>
          <w:tab w:pos="925" w:val="left" w:leader="none"/>
        </w:tabs>
        <w:spacing w:line="381" w:lineRule="auto" w:before="5" w:after="0"/>
        <w:ind w:left="220" w:right="837" w:firstLine="0"/>
        <w:jc w:val="both"/>
        <w:rPr>
          <w:sz w:val="24"/>
        </w:rPr>
      </w:pPr>
      <w:r>
        <w:rPr>
          <w:w w:val="90"/>
          <w:sz w:val="24"/>
        </w:rPr>
        <w:t>Excepcionalmente, pode haver situações (por exemplo, RRA) em que para ocorrer a correta </w:t>
      </w:r>
      <w:r>
        <w:rPr>
          <w:spacing w:val="-8"/>
          <w:sz w:val="24"/>
        </w:rPr>
        <w:t>apuração do IR com base nas informações do eSocial o declarante precisa elaborar uma estrutura </w:t>
      </w:r>
      <w:r>
        <w:rPr>
          <w:sz w:val="24"/>
        </w:rPr>
        <w:t>complexa</w:t>
      </w:r>
      <w:r>
        <w:rPr>
          <w:spacing w:val="-11"/>
          <w:sz w:val="24"/>
        </w:rPr>
        <w:t> </w:t>
      </w:r>
      <w:r>
        <w:rPr>
          <w:sz w:val="24"/>
        </w:rPr>
        <w:t>neste</w:t>
      </w:r>
      <w:r>
        <w:rPr>
          <w:spacing w:val="-11"/>
          <w:sz w:val="24"/>
        </w:rPr>
        <w:t> </w:t>
      </w:r>
      <w:r>
        <w:rPr>
          <w:sz w:val="24"/>
        </w:rPr>
        <w:t>evento.</w:t>
      </w:r>
      <w:r>
        <w:rPr>
          <w:spacing w:val="-10"/>
          <w:sz w:val="24"/>
        </w:rPr>
        <w:t> </w:t>
      </w:r>
      <w:r>
        <w:rPr>
          <w:sz w:val="24"/>
        </w:rPr>
        <w:t>Para</w:t>
      </w:r>
      <w:r>
        <w:rPr>
          <w:spacing w:val="-11"/>
          <w:sz w:val="24"/>
        </w:rPr>
        <w:t> </w:t>
      </w:r>
      <w:r>
        <w:rPr>
          <w:sz w:val="24"/>
        </w:rPr>
        <w:t>evitar</w:t>
      </w:r>
      <w:r>
        <w:rPr>
          <w:spacing w:val="-10"/>
          <w:sz w:val="24"/>
        </w:rPr>
        <w:t> </w:t>
      </w:r>
      <w:r>
        <w:rPr>
          <w:sz w:val="24"/>
        </w:rPr>
        <w:t>isso,</w:t>
      </w:r>
      <w:r>
        <w:rPr>
          <w:spacing w:val="-11"/>
          <w:sz w:val="24"/>
        </w:rPr>
        <w:t> </w:t>
      </w:r>
      <w:r>
        <w:rPr>
          <w:sz w:val="24"/>
        </w:rPr>
        <w:t>opcionalmente,</w:t>
      </w:r>
      <w:r>
        <w:rPr>
          <w:spacing w:val="-11"/>
          <w:sz w:val="24"/>
        </w:rPr>
        <w:t> </w:t>
      </w:r>
      <w:r>
        <w:rPr>
          <w:sz w:val="24"/>
        </w:rPr>
        <w:t>ele</w:t>
      </w:r>
      <w:r>
        <w:rPr>
          <w:spacing w:val="-10"/>
          <w:sz w:val="24"/>
        </w:rPr>
        <w:t> </w:t>
      </w:r>
      <w:r>
        <w:rPr>
          <w:sz w:val="24"/>
        </w:rPr>
        <w:t>pode</w:t>
      </w:r>
      <w:r>
        <w:rPr>
          <w:spacing w:val="-11"/>
          <w:sz w:val="24"/>
        </w:rPr>
        <w:t> </w:t>
      </w:r>
      <w:r>
        <w:rPr>
          <w:sz w:val="24"/>
        </w:rPr>
        <w:t>enviar</w:t>
      </w:r>
      <w:r>
        <w:rPr>
          <w:spacing w:val="-10"/>
          <w:sz w:val="24"/>
        </w:rPr>
        <w:t> </w:t>
      </w:r>
      <w:r>
        <w:rPr>
          <w:sz w:val="24"/>
        </w:rPr>
        <w:t>os</w:t>
      </w:r>
      <w:r>
        <w:rPr>
          <w:spacing w:val="-10"/>
          <w:sz w:val="24"/>
        </w:rPr>
        <w:t> </w:t>
      </w:r>
      <w:r>
        <w:rPr>
          <w:sz w:val="24"/>
        </w:rPr>
        <w:t>valores</w:t>
      </w:r>
      <w:r>
        <w:rPr>
          <w:spacing w:val="-11"/>
          <w:sz w:val="24"/>
        </w:rPr>
        <w:t> </w:t>
      </w:r>
      <w:r>
        <w:rPr>
          <w:sz w:val="24"/>
        </w:rPr>
        <w:t>no</w:t>
      </w:r>
      <w:r>
        <w:rPr>
          <w:spacing w:val="-11"/>
          <w:sz w:val="24"/>
        </w:rPr>
        <w:t> </w:t>
      </w:r>
      <w:r>
        <w:rPr>
          <w:sz w:val="24"/>
        </w:rPr>
        <w:t>grupo </w:t>
      </w:r>
      <w:r>
        <w:rPr>
          <w:spacing w:val="-8"/>
          <w:sz w:val="24"/>
        </w:rPr>
        <w:t>[itensRemun]</w:t>
      </w:r>
      <w:r>
        <w:rPr>
          <w:spacing w:val="-9"/>
          <w:sz w:val="24"/>
        </w:rPr>
        <w:t> </w:t>
      </w:r>
      <w:r>
        <w:rPr>
          <w:spacing w:val="-8"/>
          <w:sz w:val="24"/>
        </w:rPr>
        <w:t>indicando</w:t>
      </w:r>
      <w:r>
        <w:rPr>
          <w:spacing w:val="-9"/>
          <w:sz w:val="24"/>
        </w:rPr>
        <w:t> </w:t>
      </w:r>
      <w:r>
        <w:rPr>
          <w:spacing w:val="-8"/>
          <w:sz w:val="24"/>
        </w:rPr>
        <w:t>{indApurIR}=[1] e,</w:t>
      </w:r>
      <w:r>
        <w:rPr>
          <w:spacing w:val="-9"/>
          <w:sz w:val="24"/>
        </w:rPr>
        <w:t> </w:t>
      </w:r>
      <w:r>
        <w:rPr>
          <w:spacing w:val="-8"/>
          <w:sz w:val="24"/>
        </w:rPr>
        <w:t>nesse</w:t>
      </w:r>
      <w:r>
        <w:rPr>
          <w:spacing w:val="-9"/>
          <w:sz w:val="24"/>
        </w:rPr>
        <w:t> </w:t>
      </w:r>
      <w:r>
        <w:rPr>
          <w:spacing w:val="-8"/>
          <w:sz w:val="24"/>
        </w:rPr>
        <w:t>caso</w:t>
      </w:r>
      <w:r>
        <w:rPr>
          <w:spacing w:val="-9"/>
          <w:sz w:val="24"/>
        </w:rPr>
        <w:t> </w:t>
      </w:r>
      <w:r>
        <w:rPr>
          <w:spacing w:val="-8"/>
          <w:sz w:val="24"/>
        </w:rPr>
        <w:t>o IR</w:t>
      </w:r>
      <w:r>
        <w:rPr>
          <w:spacing w:val="-9"/>
          <w:sz w:val="24"/>
        </w:rPr>
        <w:t> </w:t>
      </w:r>
      <w:r>
        <w:rPr>
          <w:spacing w:val="-8"/>
          <w:sz w:val="24"/>
        </w:rPr>
        <w:t>não</w:t>
      </w:r>
      <w:r>
        <w:rPr>
          <w:spacing w:val="-9"/>
          <w:sz w:val="24"/>
        </w:rPr>
        <w:t> </w:t>
      </w:r>
      <w:r>
        <w:rPr>
          <w:spacing w:val="-8"/>
          <w:sz w:val="24"/>
        </w:rPr>
        <w:t>é apurado</w:t>
      </w:r>
      <w:r>
        <w:rPr>
          <w:spacing w:val="-9"/>
          <w:sz w:val="24"/>
        </w:rPr>
        <w:t> </w:t>
      </w:r>
      <w:r>
        <w:rPr>
          <w:spacing w:val="-8"/>
          <w:sz w:val="24"/>
        </w:rPr>
        <w:t>no</w:t>
      </w:r>
      <w:r>
        <w:rPr>
          <w:spacing w:val="-9"/>
          <w:sz w:val="24"/>
        </w:rPr>
        <w:t> </w:t>
      </w:r>
      <w:r>
        <w:rPr>
          <w:spacing w:val="-8"/>
          <w:sz w:val="24"/>
        </w:rPr>
        <w:t>eSocial, devendo</w:t>
      </w:r>
      <w:r>
        <w:rPr>
          <w:spacing w:val="-9"/>
          <w:sz w:val="24"/>
        </w:rPr>
        <w:t> </w:t>
      </w:r>
      <w:r>
        <w:rPr>
          <w:spacing w:val="-8"/>
          <w:sz w:val="24"/>
        </w:rPr>
        <w:t>tais </w:t>
      </w:r>
      <w:r>
        <w:rPr>
          <w:w w:val="90"/>
          <w:sz w:val="24"/>
        </w:rPr>
        <w:t>valores</w:t>
      </w:r>
      <w:r>
        <w:rPr>
          <w:spacing w:val="-2"/>
          <w:w w:val="90"/>
          <w:sz w:val="24"/>
        </w:rPr>
        <w:t> </w:t>
      </w:r>
      <w:r>
        <w:rPr>
          <w:w w:val="90"/>
          <w:sz w:val="24"/>
        </w:rPr>
        <w:t>ser</w:t>
      </w:r>
      <w:r>
        <w:rPr>
          <w:spacing w:val="-4"/>
          <w:w w:val="90"/>
          <w:sz w:val="24"/>
        </w:rPr>
        <w:t> </w:t>
      </w:r>
      <w:r>
        <w:rPr>
          <w:w w:val="90"/>
          <w:sz w:val="24"/>
        </w:rPr>
        <w:t>lançados</w:t>
      </w:r>
      <w:r>
        <w:rPr>
          <w:spacing w:val="-2"/>
          <w:w w:val="90"/>
          <w:sz w:val="24"/>
        </w:rPr>
        <w:t> </w:t>
      </w:r>
      <w:r>
        <w:rPr>
          <w:w w:val="90"/>
          <w:sz w:val="24"/>
        </w:rPr>
        <w:t>na</w:t>
      </w:r>
      <w:r>
        <w:rPr>
          <w:spacing w:val="-4"/>
          <w:w w:val="90"/>
          <w:sz w:val="24"/>
        </w:rPr>
        <w:t> </w:t>
      </w:r>
      <w:r>
        <w:rPr>
          <w:w w:val="90"/>
          <w:sz w:val="24"/>
        </w:rPr>
        <w:t>EFD-Reinf</w:t>
      </w:r>
      <w:r>
        <w:rPr>
          <w:spacing w:val="-3"/>
          <w:w w:val="90"/>
          <w:sz w:val="24"/>
        </w:rPr>
        <w:t> </w:t>
      </w:r>
      <w:r>
        <w:rPr>
          <w:w w:val="90"/>
          <w:sz w:val="24"/>
        </w:rPr>
        <w:t>para</w:t>
      </w:r>
      <w:r>
        <w:rPr>
          <w:spacing w:val="-1"/>
          <w:w w:val="90"/>
          <w:sz w:val="24"/>
        </w:rPr>
        <w:t> </w:t>
      </w:r>
      <w:r>
        <w:rPr>
          <w:w w:val="90"/>
          <w:sz w:val="24"/>
        </w:rPr>
        <w:t>apuração</w:t>
      </w:r>
      <w:r>
        <w:rPr>
          <w:spacing w:val="-4"/>
          <w:w w:val="90"/>
          <w:sz w:val="24"/>
        </w:rPr>
        <w:t> </w:t>
      </w:r>
      <w:r>
        <w:rPr>
          <w:w w:val="90"/>
          <w:sz w:val="24"/>
        </w:rPr>
        <w:t>do</w:t>
      </w:r>
      <w:r>
        <w:rPr>
          <w:spacing w:val="-2"/>
          <w:w w:val="90"/>
          <w:sz w:val="24"/>
        </w:rPr>
        <w:t> </w:t>
      </w:r>
      <w:r>
        <w:rPr>
          <w:w w:val="90"/>
          <w:sz w:val="24"/>
        </w:rPr>
        <w:t>IRRF.</w:t>
      </w:r>
    </w:p>
    <w:p>
      <w:pPr>
        <w:pStyle w:val="BodyText"/>
        <w:spacing w:before="7"/>
        <w:ind w:left="0"/>
        <w:jc w:val="left"/>
        <w:rPr>
          <w:sz w:val="25"/>
        </w:rPr>
      </w:pPr>
    </w:p>
    <w:p>
      <w:pPr>
        <w:pStyle w:val="Heading1"/>
        <w:ind w:left="220" w:firstLine="0"/>
      </w:pPr>
      <w:bookmarkStart w:name="_bookmark98" w:id="99"/>
      <w:bookmarkEnd w:id="99"/>
      <w:r>
        <w:rPr>
          <w:b w:val="0"/>
        </w:rPr>
      </w:r>
      <w:r>
        <w:rPr>
          <w:w w:val="85"/>
        </w:rPr>
        <w:t>S-1210</w:t>
      </w:r>
      <w:r>
        <w:rPr>
          <w:spacing w:val="-4"/>
        </w:rPr>
        <w:t> </w:t>
      </w:r>
      <w:r>
        <w:rPr>
          <w:w w:val="85"/>
        </w:rPr>
        <w:t>–</w:t>
      </w:r>
      <w:r>
        <w:rPr>
          <w:spacing w:val="-2"/>
        </w:rPr>
        <w:t> </w:t>
      </w:r>
      <w:r>
        <w:rPr>
          <w:w w:val="85"/>
        </w:rPr>
        <w:t>Pagamentos</w:t>
      </w:r>
      <w:r>
        <w:rPr>
          <w:spacing w:val="-2"/>
        </w:rPr>
        <w:t> </w:t>
      </w:r>
      <w:r>
        <w:rPr>
          <w:w w:val="85"/>
        </w:rPr>
        <w:t>de</w:t>
      </w:r>
      <w:r>
        <w:rPr>
          <w:spacing w:val="-5"/>
        </w:rPr>
        <w:t> </w:t>
      </w:r>
      <w:r>
        <w:rPr>
          <w:w w:val="85"/>
        </w:rPr>
        <w:t>Rendimentos</w:t>
      </w:r>
      <w:r>
        <w:rPr>
          <w:spacing w:val="-4"/>
        </w:rPr>
        <w:t> </w:t>
      </w:r>
      <w:r>
        <w:rPr>
          <w:w w:val="85"/>
        </w:rPr>
        <w:t>do</w:t>
      </w:r>
      <w:r>
        <w:rPr>
          <w:spacing w:val="-5"/>
        </w:rPr>
        <w:t> </w:t>
      </w:r>
      <w:r>
        <w:rPr>
          <w:spacing w:val="-2"/>
          <w:w w:val="85"/>
        </w:rPr>
        <w:t>Trabalho</w:t>
      </w:r>
    </w:p>
    <w:p>
      <w:pPr>
        <w:pStyle w:val="BodyText"/>
        <w:ind w:left="0"/>
        <w:jc w:val="left"/>
        <w:rPr>
          <w:b/>
        </w:rPr>
      </w:pPr>
    </w:p>
    <w:p>
      <w:pPr>
        <w:pStyle w:val="BodyText"/>
        <w:spacing w:before="4"/>
        <w:ind w:left="0"/>
        <w:jc w:val="left"/>
        <w:rPr>
          <w:b/>
          <w:sz w:val="28"/>
        </w:rPr>
      </w:pPr>
    </w:p>
    <w:p>
      <w:pPr>
        <w:pStyle w:val="BodyText"/>
        <w:spacing w:line="384" w:lineRule="auto" w:before="1"/>
        <w:ind w:right="822"/>
        <w:rPr>
          <w:b/>
        </w:rPr>
      </w:pPr>
      <w:r>
        <w:rPr>
          <w:b/>
          <w:w w:val="90"/>
        </w:rPr>
        <w:t>Conceito:</w:t>
      </w:r>
      <w:r>
        <w:rPr>
          <w:b/>
          <w:spacing w:val="-9"/>
          <w:w w:val="90"/>
        </w:rPr>
        <w:t> </w:t>
      </w:r>
      <w:r>
        <w:rPr>
          <w:w w:val="90"/>
        </w:rPr>
        <w:t>são</w:t>
      </w:r>
      <w:r>
        <w:rPr>
          <w:spacing w:val="-9"/>
          <w:w w:val="90"/>
        </w:rPr>
        <w:t> </w:t>
      </w:r>
      <w:r>
        <w:rPr>
          <w:w w:val="90"/>
        </w:rPr>
        <w:t>as</w:t>
      </w:r>
      <w:r>
        <w:rPr>
          <w:spacing w:val="-9"/>
          <w:w w:val="90"/>
        </w:rPr>
        <w:t> </w:t>
      </w:r>
      <w:r>
        <w:rPr>
          <w:w w:val="90"/>
        </w:rPr>
        <w:t>informações</w:t>
      </w:r>
      <w:r>
        <w:rPr>
          <w:spacing w:val="-7"/>
          <w:w w:val="90"/>
        </w:rPr>
        <w:t> </w:t>
      </w:r>
      <w:r>
        <w:rPr>
          <w:w w:val="90"/>
        </w:rPr>
        <w:t>prestadas</w:t>
      </w:r>
      <w:r>
        <w:rPr>
          <w:spacing w:val="-9"/>
          <w:w w:val="90"/>
        </w:rPr>
        <w:t> </w:t>
      </w:r>
      <w:r>
        <w:rPr>
          <w:w w:val="90"/>
        </w:rPr>
        <w:t>relativas</w:t>
      </w:r>
      <w:r>
        <w:rPr>
          <w:spacing w:val="-10"/>
          <w:w w:val="90"/>
        </w:rPr>
        <w:t> </w:t>
      </w:r>
      <w:r>
        <w:rPr>
          <w:w w:val="90"/>
        </w:rPr>
        <w:t>aos</w:t>
      </w:r>
      <w:r>
        <w:rPr>
          <w:spacing w:val="-9"/>
          <w:w w:val="90"/>
        </w:rPr>
        <w:t> </w:t>
      </w:r>
      <w:r>
        <w:rPr>
          <w:w w:val="90"/>
        </w:rPr>
        <w:t>pagamentos</w:t>
      </w:r>
      <w:r>
        <w:rPr>
          <w:spacing w:val="-5"/>
          <w:w w:val="90"/>
        </w:rPr>
        <w:t> </w:t>
      </w:r>
      <w:r>
        <w:rPr>
          <w:w w:val="90"/>
        </w:rPr>
        <w:t>feitos</w:t>
      </w:r>
      <w:r>
        <w:rPr>
          <w:spacing w:val="-9"/>
          <w:w w:val="90"/>
        </w:rPr>
        <w:t> </w:t>
      </w:r>
      <w:r>
        <w:rPr>
          <w:w w:val="90"/>
        </w:rPr>
        <w:t>a</w:t>
      </w:r>
      <w:r>
        <w:rPr>
          <w:spacing w:val="-10"/>
          <w:w w:val="90"/>
        </w:rPr>
        <w:t> </w:t>
      </w:r>
      <w:r>
        <w:rPr>
          <w:w w:val="90"/>
        </w:rPr>
        <w:t>trabalhadores,</w:t>
      </w:r>
      <w:r>
        <w:rPr>
          <w:spacing w:val="-7"/>
          <w:w w:val="90"/>
        </w:rPr>
        <w:t> </w:t>
      </w:r>
      <w:r>
        <w:rPr>
          <w:w w:val="90"/>
        </w:rPr>
        <w:t>com</w:t>
      </w:r>
      <w:r>
        <w:rPr>
          <w:spacing w:val="-8"/>
          <w:w w:val="90"/>
        </w:rPr>
        <w:t> </w:t>
      </w:r>
      <w:r>
        <w:rPr>
          <w:w w:val="90"/>
        </w:rPr>
        <w:t>ou</w:t>
      </w:r>
      <w:r>
        <w:rPr>
          <w:spacing w:val="-7"/>
          <w:w w:val="90"/>
        </w:rPr>
        <w:t> </w:t>
      </w:r>
      <w:r>
        <w:rPr>
          <w:w w:val="90"/>
        </w:rPr>
        <w:t>sem vínculo empregatício. Aplica-se também aos benefícios pagos por entes públicos</w:t>
      </w:r>
      <w:r>
        <w:rPr>
          <w:b/>
          <w:w w:val="90"/>
        </w:rPr>
        <w:t>.</w:t>
      </w:r>
    </w:p>
    <w:p>
      <w:pPr>
        <w:pStyle w:val="BodyText"/>
        <w:spacing w:line="381" w:lineRule="auto"/>
        <w:ind w:right="836"/>
      </w:pPr>
      <w:r>
        <w:rPr>
          <w:b/>
          <w:spacing w:val="-6"/>
        </w:rPr>
        <w:t>Quem</w:t>
      </w:r>
      <w:r>
        <w:rPr>
          <w:b/>
          <w:spacing w:val="-11"/>
        </w:rPr>
        <w:t> </w:t>
      </w:r>
      <w:r>
        <w:rPr>
          <w:b/>
          <w:spacing w:val="-6"/>
        </w:rPr>
        <w:t>está</w:t>
      </w:r>
      <w:r>
        <w:rPr>
          <w:b/>
          <w:spacing w:val="-11"/>
        </w:rPr>
        <w:t> </w:t>
      </w:r>
      <w:r>
        <w:rPr>
          <w:b/>
          <w:spacing w:val="-6"/>
        </w:rPr>
        <w:t>obrigado:</w:t>
      </w:r>
      <w:r>
        <w:rPr>
          <w:b/>
          <w:spacing w:val="-10"/>
        </w:rPr>
        <w:t> </w:t>
      </w:r>
      <w:r>
        <w:rPr>
          <w:spacing w:val="-6"/>
        </w:rPr>
        <w:t>o</w:t>
      </w:r>
      <w:r>
        <w:rPr>
          <w:spacing w:val="-11"/>
        </w:rPr>
        <w:t> </w:t>
      </w:r>
      <w:r>
        <w:rPr>
          <w:spacing w:val="-6"/>
        </w:rPr>
        <w:t>declarante</w:t>
      </w:r>
      <w:r>
        <w:rPr>
          <w:spacing w:val="-11"/>
        </w:rPr>
        <w:t> </w:t>
      </w:r>
      <w:r>
        <w:rPr>
          <w:spacing w:val="-6"/>
        </w:rPr>
        <w:t>que</w:t>
      </w:r>
      <w:r>
        <w:rPr>
          <w:spacing w:val="-11"/>
        </w:rPr>
        <w:t> </w:t>
      </w:r>
      <w:r>
        <w:rPr>
          <w:spacing w:val="-6"/>
        </w:rPr>
        <w:t>efetuou</w:t>
      </w:r>
      <w:r>
        <w:rPr>
          <w:spacing w:val="-10"/>
        </w:rPr>
        <w:t> </w:t>
      </w:r>
      <w:r>
        <w:rPr>
          <w:spacing w:val="-6"/>
        </w:rPr>
        <w:t>pagamento</w:t>
      </w:r>
      <w:r>
        <w:rPr>
          <w:spacing w:val="-11"/>
        </w:rPr>
        <w:t> </w:t>
      </w:r>
      <w:r>
        <w:rPr>
          <w:spacing w:val="-6"/>
        </w:rPr>
        <w:t>a</w:t>
      </w:r>
      <w:r>
        <w:rPr>
          <w:spacing w:val="-11"/>
        </w:rPr>
        <w:t> </w:t>
      </w:r>
      <w:r>
        <w:rPr>
          <w:spacing w:val="-6"/>
        </w:rPr>
        <w:t>trabalhadores</w:t>
      </w:r>
      <w:r>
        <w:rPr>
          <w:spacing w:val="-10"/>
        </w:rPr>
        <w:t> </w:t>
      </w:r>
      <w:r>
        <w:rPr>
          <w:spacing w:val="-6"/>
        </w:rPr>
        <w:t>e</w:t>
      </w:r>
      <w:r>
        <w:rPr>
          <w:spacing w:val="-11"/>
        </w:rPr>
        <w:t> </w:t>
      </w:r>
      <w:r>
        <w:rPr>
          <w:spacing w:val="-6"/>
        </w:rPr>
        <w:t>entes</w:t>
      </w:r>
      <w:r>
        <w:rPr>
          <w:spacing w:val="-11"/>
        </w:rPr>
        <w:t> </w:t>
      </w:r>
      <w:r>
        <w:rPr>
          <w:spacing w:val="-6"/>
        </w:rPr>
        <w:t>públicos</w:t>
      </w:r>
      <w:r>
        <w:rPr>
          <w:spacing w:val="-10"/>
        </w:rPr>
        <w:t> </w:t>
      </w:r>
      <w:r>
        <w:rPr>
          <w:spacing w:val="-6"/>
        </w:rPr>
        <w:t>que </w:t>
      </w:r>
      <w:r>
        <w:rPr>
          <w:spacing w:val="-4"/>
        </w:rPr>
        <w:t>efetuaram</w:t>
      </w:r>
      <w:r>
        <w:rPr>
          <w:spacing w:val="-14"/>
        </w:rPr>
        <w:t> </w:t>
      </w:r>
      <w:r>
        <w:rPr>
          <w:spacing w:val="-4"/>
        </w:rPr>
        <w:t>pagamento</w:t>
      </w:r>
      <w:r>
        <w:rPr>
          <w:spacing w:val="-14"/>
        </w:rPr>
        <w:t> </w:t>
      </w:r>
      <w:r>
        <w:rPr>
          <w:spacing w:val="-4"/>
        </w:rPr>
        <w:t>de</w:t>
      </w:r>
      <w:r>
        <w:rPr>
          <w:spacing w:val="-10"/>
        </w:rPr>
        <w:t> </w:t>
      </w:r>
      <w:r>
        <w:rPr>
          <w:spacing w:val="-4"/>
        </w:rPr>
        <w:t>benefícios.</w:t>
      </w:r>
    </w:p>
    <w:p>
      <w:pPr>
        <w:pStyle w:val="BodyText"/>
        <w:spacing w:line="381" w:lineRule="auto"/>
        <w:ind w:right="842"/>
      </w:pPr>
      <w:r>
        <w:rPr>
          <w:b/>
          <w:w w:val="90"/>
        </w:rPr>
        <w:t>Prazo</w:t>
      </w:r>
      <w:r>
        <w:rPr>
          <w:b/>
          <w:spacing w:val="-1"/>
          <w:w w:val="90"/>
        </w:rPr>
        <w:t> </w:t>
      </w:r>
      <w:r>
        <w:rPr>
          <w:b/>
          <w:w w:val="90"/>
        </w:rPr>
        <w:t>de</w:t>
      </w:r>
      <w:r>
        <w:rPr>
          <w:b/>
          <w:spacing w:val="-1"/>
          <w:w w:val="90"/>
        </w:rPr>
        <w:t> </w:t>
      </w:r>
      <w:r>
        <w:rPr>
          <w:b/>
          <w:w w:val="90"/>
        </w:rPr>
        <w:t>envio: </w:t>
      </w:r>
      <w:r>
        <w:rPr>
          <w:w w:val="90"/>
        </w:rPr>
        <w:t>deve</w:t>
      </w:r>
      <w:r>
        <w:rPr>
          <w:spacing w:val="-2"/>
          <w:w w:val="90"/>
        </w:rPr>
        <w:t> </w:t>
      </w:r>
      <w:r>
        <w:rPr>
          <w:w w:val="90"/>
        </w:rPr>
        <w:t>ser</w:t>
      </w:r>
      <w:r>
        <w:rPr>
          <w:spacing w:val="-2"/>
          <w:w w:val="90"/>
        </w:rPr>
        <w:t> </w:t>
      </w:r>
      <w:r>
        <w:rPr>
          <w:w w:val="90"/>
        </w:rPr>
        <w:t>transmitido</w:t>
      </w:r>
      <w:r>
        <w:rPr>
          <w:spacing w:val="-2"/>
          <w:w w:val="90"/>
        </w:rPr>
        <w:t> </w:t>
      </w:r>
      <w:r>
        <w:rPr>
          <w:w w:val="90"/>
        </w:rPr>
        <w:t>até</w:t>
      </w:r>
      <w:r>
        <w:rPr>
          <w:spacing w:val="-2"/>
          <w:w w:val="90"/>
        </w:rPr>
        <w:t> </w:t>
      </w:r>
      <w:r>
        <w:rPr>
          <w:w w:val="90"/>
        </w:rPr>
        <w:t>o</w:t>
      </w:r>
      <w:r>
        <w:rPr>
          <w:spacing w:val="-2"/>
          <w:w w:val="90"/>
        </w:rPr>
        <w:t> </w:t>
      </w:r>
      <w:r>
        <w:rPr>
          <w:w w:val="90"/>
        </w:rPr>
        <w:t>dia</w:t>
      </w:r>
      <w:r>
        <w:rPr>
          <w:spacing w:val="-2"/>
          <w:w w:val="90"/>
        </w:rPr>
        <w:t> </w:t>
      </w:r>
      <w:r>
        <w:rPr>
          <w:w w:val="90"/>
        </w:rPr>
        <w:t>15</w:t>
      </w:r>
      <w:r>
        <w:rPr>
          <w:spacing w:val="-3"/>
          <w:w w:val="90"/>
        </w:rPr>
        <w:t> </w:t>
      </w:r>
      <w:r>
        <w:rPr>
          <w:w w:val="90"/>
        </w:rPr>
        <w:t>(quinze)</w:t>
      </w:r>
      <w:r>
        <w:rPr>
          <w:spacing w:val="-3"/>
          <w:w w:val="90"/>
        </w:rPr>
        <w:t> </w:t>
      </w:r>
      <w:r>
        <w:rPr>
          <w:w w:val="90"/>
        </w:rPr>
        <w:t>do</w:t>
      </w:r>
      <w:r>
        <w:rPr>
          <w:spacing w:val="-2"/>
          <w:w w:val="90"/>
        </w:rPr>
        <w:t> </w:t>
      </w:r>
      <w:r>
        <w:rPr>
          <w:w w:val="90"/>
        </w:rPr>
        <w:t>mês</w:t>
      </w:r>
      <w:r>
        <w:rPr>
          <w:spacing w:val="-2"/>
          <w:w w:val="90"/>
        </w:rPr>
        <w:t> </w:t>
      </w:r>
      <w:r>
        <w:rPr>
          <w:w w:val="90"/>
        </w:rPr>
        <w:t>subsequente</w:t>
      </w:r>
      <w:r>
        <w:rPr>
          <w:spacing w:val="-2"/>
          <w:w w:val="90"/>
        </w:rPr>
        <w:t> </w:t>
      </w:r>
      <w:r>
        <w:rPr>
          <w:w w:val="90"/>
        </w:rPr>
        <w:t>ao</w:t>
      </w:r>
      <w:r>
        <w:rPr>
          <w:spacing w:val="-2"/>
          <w:w w:val="90"/>
        </w:rPr>
        <w:t> </w:t>
      </w:r>
      <w:r>
        <w:rPr>
          <w:w w:val="90"/>
        </w:rPr>
        <w:t>mês</w:t>
      </w:r>
      <w:r>
        <w:rPr>
          <w:spacing w:val="-2"/>
          <w:w w:val="90"/>
        </w:rPr>
        <w:t> </w:t>
      </w:r>
      <w:r>
        <w:rPr>
          <w:w w:val="90"/>
        </w:rPr>
        <w:t>de</w:t>
      </w:r>
      <w:r>
        <w:rPr>
          <w:spacing w:val="-2"/>
          <w:w w:val="90"/>
        </w:rPr>
        <w:t> </w:t>
      </w:r>
      <w:r>
        <w:rPr>
          <w:w w:val="90"/>
        </w:rPr>
        <w:t>referência do evento. Caso a data do término do prazo de envio do evento caia em dia não útil para fins fiscais, </w:t>
      </w:r>
      <w:r>
        <w:rPr>
          <w:spacing w:val="-4"/>
        </w:rPr>
        <w:t>será</w:t>
      </w:r>
      <w:r>
        <w:rPr>
          <w:spacing w:val="-13"/>
        </w:rPr>
        <w:t> </w:t>
      </w:r>
      <w:r>
        <w:rPr>
          <w:spacing w:val="-4"/>
        </w:rPr>
        <w:t>postergada</w:t>
      </w:r>
      <w:r>
        <w:rPr>
          <w:spacing w:val="-14"/>
        </w:rPr>
        <w:t> </w:t>
      </w:r>
      <w:r>
        <w:rPr>
          <w:spacing w:val="-4"/>
        </w:rPr>
        <w:t>para</w:t>
      </w:r>
      <w:r>
        <w:rPr>
          <w:spacing w:val="-14"/>
        </w:rPr>
        <w:t> </w:t>
      </w:r>
      <w:r>
        <w:rPr>
          <w:spacing w:val="-4"/>
        </w:rPr>
        <w:t>o</w:t>
      </w:r>
      <w:r>
        <w:rPr>
          <w:spacing w:val="-13"/>
        </w:rPr>
        <w:t> </w:t>
      </w:r>
      <w:r>
        <w:rPr>
          <w:spacing w:val="-4"/>
        </w:rPr>
        <w:t>dia</w:t>
      </w:r>
      <w:r>
        <w:rPr>
          <w:spacing w:val="-12"/>
        </w:rPr>
        <w:t> </w:t>
      </w:r>
      <w:r>
        <w:rPr>
          <w:spacing w:val="-4"/>
        </w:rPr>
        <w:t>útil</w:t>
      </w:r>
      <w:r>
        <w:rPr>
          <w:spacing w:val="-13"/>
        </w:rPr>
        <w:t> </w:t>
      </w:r>
      <w:r>
        <w:rPr>
          <w:spacing w:val="-4"/>
        </w:rPr>
        <w:t>imediatamente</w:t>
      </w:r>
      <w:r>
        <w:rPr>
          <w:spacing w:val="-14"/>
        </w:rPr>
        <w:t> </w:t>
      </w:r>
      <w:r>
        <w:rPr>
          <w:spacing w:val="-4"/>
        </w:rPr>
        <w:t>posterior.</w:t>
      </w:r>
    </w:p>
    <w:p>
      <w:pPr>
        <w:pStyle w:val="BodyText"/>
        <w:spacing w:line="381" w:lineRule="auto"/>
        <w:ind w:right="829"/>
      </w:pPr>
      <w:r>
        <w:rPr>
          <w:b/>
          <w:w w:val="90"/>
        </w:rPr>
        <w:t>Pré-requisitos:</w:t>
      </w:r>
      <w:r>
        <w:rPr>
          <w:b/>
          <w:spacing w:val="-3"/>
          <w:w w:val="90"/>
        </w:rPr>
        <w:t> </w:t>
      </w:r>
      <w:r>
        <w:rPr>
          <w:w w:val="90"/>
        </w:rPr>
        <w:t>envio</w:t>
      </w:r>
      <w:r>
        <w:rPr>
          <w:spacing w:val="-5"/>
          <w:w w:val="90"/>
        </w:rPr>
        <w:t> </w:t>
      </w:r>
      <w:r>
        <w:rPr>
          <w:w w:val="90"/>
        </w:rPr>
        <w:t>dos</w:t>
      </w:r>
      <w:r>
        <w:rPr>
          <w:spacing w:val="-6"/>
          <w:w w:val="90"/>
        </w:rPr>
        <w:t> </w:t>
      </w:r>
      <w:r>
        <w:rPr>
          <w:w w:val="90"/>
        </w:rPr>
        <w:t>eventos</w:t>
      </w:r>
      <w:r>
        <w:rPr>
          <w:spacing w:val="-3"/>
          <w:w w:val="90"/>
        </w:rPr>
        <w:t> </w:t>
      </w:r>
      <w:r>
        <w:rPr>
          <w:w w:val="90"/>
        </w:rPr>
        <w:t>S-1000</w:t>
      </w:r>
      <w:r>
        <w:rPr>
          <w:spacing w:val="-4"/>
          <w:w w:val="90"/>
        </w:rPr>
        <w:t> </w:t>
      </w:r>
      <w:r>
        <w:rPr>
          <w:w w:val="90"/>
        </w:rPr>
        <w:t>e,</w:t>
      </w:r>
      <w:r>
        <w:rPr>
          <w:spacing w:val="-5"/>
          <w:w w:val="90"/>
        </w:rPr>
        <w:t> </w:t>
      </w:r>
      <w:r>
        <w:rPr>
          <w:w w:val="90"/>
        </w:rPr>
        <w:t>conforme</w:t>
      </w:r>
      <w:r>
        <w:rPr>
          <w:spacing w:val="-5"/>
          <w:w w:val="90"/>
        </w:rPr>
        <w:t> </w:t>
      </w:r>
      <w:r>
        <w:rPr>
          <w:w w:val="90"/>
        </w:rPr>
        <w:t>o</w:t>
      </w:r>
      <w:r>
        <w:rPr>
          <w:spacing w:val="-5"/>
          <w:w w:val="90"/>
        </w:rPr>
        <w:t> </w:t>
      </w:r>
      <w:r>
        <w:rPr>
          <w:w w:val="90"/>
        </w:rPr>
        <w:t>caso,</w:t>
      </w:r>
      <w:r>
        <w:rPr>
          <w:spacing w:val="-5"/>
          <w:w w:val="90"/>
        </w:rPr>
        <w:t> </w:t>
      </w:r>
      <w:r>
        <w:rPr>
          <w:w w:val="90"/>
        </w:rPr>
        <w:t>do</w:t>
      </w:r>
      <w:r>
        <w:rPr>
          <w:spacing w:val="-4"/>
          <w:w w:val="90"/>
        </w:rPr>
        <w:t> </w:t>
      </w:r>
      <w:r>
        <w:rPr>
          <w:w w:val="90"/>
        </w:rPr>
        <w:t>S-1200,</w:t>
      </w:r>
      <w:r>
        <w:rPr>
          <w:spacing w:val="-8"/>
          <w:w w:val="90"/>
        </w:rPr>
        <w:t> </w:t>
      </w:r>
      <w:r>
        <w:rPr>
          <w:w w:val="90"/>
        </w:rPr>
        <w:t>S-1202,</w:t>
      </w:r>
      <w:r>
        <w:rPr>
          <w:spacing w:val="-5"/>
          <w:w w:val="90"/>
        </w:rPr>
        <w:t> </w:t>
      </w:r>
      <w:r>
        <w:rPr>
          <w:w w:val="90"/>
        </w:rPr>
        <w:t>S-1207,</w:t>
      </w:r>
      <w:r>
        <w:rPr>
          <w:spacing w:val="-8"/>
          <w:w w:val="90"/>
        </w:rPr>
        <w:t> </w:t>
      </w:r>
      <w:r>
        <w:rPr>
          <w:w w:val="90"/>
        </w:rPr>
        <w:t>S-2299</w:t>
      </w:r>
      <w:r>
        <w:rPr>
          <w:spacing w:val="-4"/>
          <w:w w:val="90"/>
        </w:rPr>
        <w:t> </w:t>
      </w:r>
      <w:r>
        <w:rPr>
          <w:w w:val="90"/>
        </w:rPr>
        <w:t>ou </w:t>
      </w:r>
      <w:r>
        <w:rPr>
          <w:w w:val="95"/>
        </w:rPr>
        <w:t>do S-2399.</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127"/>
        </w:numPr>
        <w:tabs>
          <w:tab w:pos="928" w:val="left" w:leader="none"/>
        </w:tabs>
        <w:spacing w:line="240" w:lineRule="auto" w:before="163"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127"/>
        </w:numPr>
        <w:tabs>
          <w:tab w:pos="928" w:val="left" w:leader="none"/>
        </w:tabs>
        <w:spacing w:line="381" w:lineRule="auto" w:before="166" w:after="0"/>
        <w:ind w:left="220" w:right="840" w:firstLine="0"/>
        <w:jc w:val="left"/>
        <w:rPr>
          <w:sz w:val="24"/>
        </w:rPr>
      </w:pPr>
      <w:r>
        <w:rPr>
          <w:w w:val="90"/>
          <w:sz w:val="24"/>
        </w:rPr>
        <w:t>Para efeitos deste evento entende-se por trabalhador beneficiário a Pessoa Física (CPF) que </w:t>
      </w:r>
      <w:r>
        <w:rPr>
          <w:spacing w:val="-8"/>
          <w:sz w:val="24"/>
        </w:rPr>
        <w:t>recebeu</w:t>
      </w:r>
      <w:r>
        <w:rPr>
          <w:spacing w:val="-9"/>
          <w:sz w:val="24"/>
        </w:rPr>
        <w:t> </w:t>
      </w:r>
      <w:r>
        <w:rPr>
          <w:spacing w:val="-8"/>
          <w:sz w:val="24"/>
        </w:rPr>
        <w:t>qualquer</w:t>
      </w:r>
      <w:r>
        <w:rPr>
          <w:spacing w:val="-11"/>
          <w:sz w:val="24"/>
        </w:rPr>
        <w:t> </w:t>
      </w:r>
      <w:r>
        <w:rPr>
          <w:spacing w:val="-8"/>
          <w:sz w:val="24"/>
        </w:rPr>
        <w:t>pagamento</w:t>
      </w:r>
      <w:r>
        <w:rPr>
          <w:spacing w:val="-11"/>
          <w:sz w:val="24"/>
        </w:rPr>
        <w:t> </w:t>
      </w:r>
      <w:r>
        <w:rPr>
          <w:spacing w:val="-8"/>
          <w:sz w:val="24"/>
        </w:rPr>
        <w:t>vinculado</w:t>
      </w:r>
      <w:r>
        <w:rPr>
          <w:spacing w:val="-11"/>
          <w:sz w:val="24"/>
        </w:rPr>
        <w:t> </w:t>
      </w:r>
      <w:r>
        <w:rPr>
          <w:spacing w:val="-8"/>
          <w:sz w:val="24"/>
        </w:rPr>
        <w:t>a</w:t>
      </w:r>
      <w:r>
        <w:rPr>
          <w:spacing w:val="-11"/>
          <w:sz w:val="24"/>
        </w:rPr>
        <w:t> </w:t>
      </w:r>
      <w:r>
        <w:rPr>
          <w:spacing w:val="-8"/>
          <w:sz w:val="24"/>
        </w:rPr>
        <w:t>um evento</w:t>
      </w:r>
      <w:r>
        <w:rPr>
          <w:spacing w:val="-11"/>
          <w:sz w:val="24"/>
        </w:rPr>
        <w:t> </w:t>
      </w:r>
      <w:r>
        <w:rPr>
          <w:spacing w:val="-8"/>
          <w:sz w:val="24"/>
        </w:rPr>
        <w:t>de</w:t>
      </w:r>
      <w:r>
        <w:rPr>
          <w:spacing w:val="-11"/>
          <w:sz w:val="24"/>
        </w:rPr>
        <w:t> </w:t>
      </w:r>
      <w:r>
        <w:rPr>
          <w:spacing w:val="-8"/>
          <w:sz w:val="24"/>
        </w:rPr>
        <w:t>remuneração,</w:t>
      </w:r>
      <w:r>
        <w:rPr>
          <w:spacing w:val="-11"/>
          <w:sz w:val="24"/>
        </w:rPr>
        <w:t> </w:t>
      </w:r>
      <w:r>
        <w:rPr>
          <w:spacing w:val="-8"/>
          <w:sz w:val="24"/>
        </w:rPr>
        <w:t>proventos</w:t>
      </w:r>
      <w:r>
        <w:rPr>
          <w:spacing w:val="-11"/>
          <w:sz w:val="24"/>
        </w:rPr>
        <w:t> </w:t>
      </w:r>
      <w:r>
        <w:rPr>
          <w:spacing w:val="-8"/>
          <w:sz w:val="24"/>
        </w:rPr>
        <w:t>e</w:t>
      </w:r>
      <w:r>
        <w:rPr>
          <w:spacing w:val="-11"/>
          <w:sz w:val="24"/>
        </w:rPr>
        <w:t> </w:t>
      </w:r>
      <w:r>
        <w:rPr>
          <w:spacing w:val="-8"/>
          <w:sz w:val="24"/>
        </w:rPr>
        <w:t>pensões.</w:t>
      </w:r>
    </w:p>
    <w:p>
      <w:pPr>
        <w:pStyle w:val="ListParagraph"/>
        <w:numPr>
          <w:ilvl w:val="1"/>
          <w:numId w:val="127"/>
        </w:numPr>
        <w:tabs>
          <w:tab w:pos="928" w:val="left" w:leader="none"/>
        </w:tabs>
        <w:spacing w:line="381" w:lineRule="auto" w:before="1" w:after="0"/>
        <w:ind w:left="220" w:right="834" w:firstLine="0"/>
        <w:jc w:val="left"/>
        <w:rPr>
          <w:sz w:val="24"/>
        </w:rPr>
      </w:pPr>
      <w:r>
        <w:rPr>
          <w:w w:val="90"/>
          <w:sz w:val="24"/>
        </w:rPr>
        <w:t>Deve</w:t>
      </w:r>
      <w:r>
        <w:rPr>
          <w:spacing w:val="-4"/>
          <w:w w:val="90"/>
          <w:sz w:val="24"/>
        </w:rPr>
        <w:t> </w:t>
      </w:r>
      <w:r>
        <w:rPr>
          <w:w w:val="90"/>
          <w:sz w:val="24"/>
        </w:rPr>
        <w:t>ser</w:t>
      </w:r>
      <w:r>
        <w:rPr>
          <w:spacing w:val="-6"/>
          <w:w w:val="90"/>
          <w:sz w:val="24"/>
        </w:rPr>
        <w:t> </w:t>
      </w:r>
      <w:r>
        <w:rPr>
          <w:w w:val="90"/>
          <w:sz w:val="24"/>
        </w:rPr>
        <w:t>enviado</w:t>
      </w:r>
      <w:r>
        <w:rPr>
          <w:spacing w:val="-4"/>
          <w:w w:val="90"/>
          <w:sz w:val="24"/>
        </w:rPr>
        <w:t> </w:t>
      </w:r>
      <w:r>
        <w:rPr>
          <w:w w:val="90"/>
          <w:sz w:val="24"/>
        </w:rPr>
        <w:t>um</w:t>
      </w:r>
      <w:r>
        <w:rPr>
          <w:spacing w:val="-4"/>
          <w:w w:val="90"/>
          <w:sz w:val="24"/>
        </w:rPr>
        <w:t> </w:t>
      </w:r>
      <w:r>
        <w:rPr>
          <w:w w:val="90"/>
          <w:sz w:val="24"/>
        </w:rPr>
        <w:t>único</w:t>
      </w:r>
      <w:r>
        <w:rPr>
          <w:spacing w:val="-4"/>
          <w:w w:val="90"/>
          <w:sz w:val="24"/>
        </w:rPr>
        <w:t> </w:t>
      </w:r>
      <w:r>
        <w:rPr>
          <w:w w:val="90"/>
          <w:sz w:val="24"/>
        </w:rPr>
        <w:t>evento</w:t>
      </w:r>
      <w:r>
        <w:rPr>
          <w:spacing w:val="-4"/>
          <w:w w:val="90"/>
          <w:sz w:val="24"/>
        </w:rPr>
        <w:t> </w:t>
      </w:r>
      <w:r>
        <w:rPr>
          <w:w w:val="90"/>
          <w:sz w:val="24"/>
        </w:rPr>
        <w:t>S-1210</w:t>
      </w:r>
      <w:r>
        <w:rPr>
          <w:spacing w:val="-3"/>
          <w:w w:val="90"/>
          <w:sz w:val="24"/>
        </w:rPr>
        <w:t> </w:t>
      </w:r>
      <w:r>
        <w:rPr>
          <w:w w:val="90"/>
          <w:sz w:val="24"/>
        </w:rPr>
        <w:t>por</w:t>
      </w:r>
      <w:r>
        <w:rPr>
          <w:spacing w:val="-4"/>
          <w:w w:val="90"/>
          <w:sz w:val="24"/>
        </w:rPr>
        <w:t> </w:t>
      </w:r>
      <w:r>
        <w:rPr>
          <w:w w:val="90"/>
          <w:sz w:val="24"/>
        </w:rPr>
        <w:t>mês</w:t>
      </w:r>
      <w:r>
        <w:rPr>
          <w:spacing w:val="-4"/>
          <w:w w:val="90"/>
          <w:sz w:val="24"/>
        </w:rPr>
        <w:t> </w:t>
      </w:r>
      <w:r>
        <w:rPr>
          <w:w w:val="90"/>
          <w:sz w:val="24"/>
        </w:rPr>
        <w:t>de</w:t>
      </w:r>
      <w:r>
        <w:rPr>
          <w:spacing w:val="-4"/>
          <w:w w:val="90"/>
          <w:sz w:val="24"/>
        </w:rPr>
        <w:t> </w:t>
      </w:r>
      <w:r>
        <w:rPr>
          <w:w w:val="90"/>
          <w:sz w:val="24"/>
        </w:rPr>
        <w:t>apuração</w:t>
      </w:r>
      <w:r>
        <w:rPr>
          <w:spacing w:val="-6"/>
          <w:w w:val="90"/>
          <w:sz w:val="24"/>
        </w:rPr>
        <w:t> </w:t>
      </w:r>
      <w:r>
        <w:rPr>
          <w:w w:val="90"/>
          <w:sz w:val="24"/>
        </w:rPr>
        <w:t>para</w:t>
      </w:r>
      <w:r>
        <w:rPr>
          <w:spacing w:val="-3"/>
          <w:w w:val="90"/>
          <w:sz w:val="24"/>
        </w:rPr>
        <w:t> </w:t>
      </w:r>
      <w:r>
        <w:rPr>
          <w:w w:val="90"/>
          <w:sz w:val="24"/>
        </w:rPr>
        <w:t>cada</w:t>
      </w:r>
      <w:r>
        <w:rPr>
          <w:spacing w:val="-6"/>
          <w:w w:val="90"/>
          <w:sz w:val="24"/>
        </w:rPr>
        <w:t> </w:t>
      </w:r>
      <w:r>
        <w:rPr>
          <w:w w:val="90"/>
          <w:sz w:val="24"/>
        </w:rPr>
        <w:t>beneficiário,</w:t>
      </w:r>
      <w:r>
        <w:rPr>
          <w:spacing w:val="-6"/>
          <w:w w:val="90"/>
          <w:sz w:val="24"/>
        </w:rPr>
        <w:t> </w:t>
      </w:r>
      <w:r>
        <w:rPr>
          <w:w w:val="90"/>
          <w:sz w:val="24"/>
        </w:rPr>
        <w:t>exceto </w:t>
      </w:r>
      <w:r>
        <w:rPr>
          <w:spacing w:val="-6"/>
          <w:sz w:val="24"/>
        </w:rPr>
        <w:t>o</w:t>
      </w:r>
      <w:r>
        <w:rPr>
          <w:spacing w:val="-7"/>
          <w:sz w:val="24"/>
        </w:rPr>
        <w:t> </w:t>
      </w:r>
      <w:r>
        <w:rPr>
          <w:spacing w:val="-6"/>
          <w:sz w:val="24"/>
        </w:rPr>
        <w:t>empregador</w:t>
      </w:r>
      <w:r>
        <w:rPr>
          <w:spacing w:val="-8"/>
          <w:sz w:val="24"/>
        </w:rPr>
        <w:t> </w:t>
      </w:r>
      <w:r>
        <w:rPr>
          <w:spacing w:val="-6"/>
          <w:sz w:val="24"/>
        </w:rPr>
        <w:t>com</w:t>
      </w:r>
      <w:r>
        <w:rPr>
          <w:spacing w:val="-8"/>
          <w:sz w:val="24"/>
        </w:rPr>
        <w:t> </w:t>
      </w:r>
      <w:r>
        <w:rPr>
          <w:spacing w:val="-6"/>
          <w:sz w:val="24"/>
        </w:rPr>
        <w:t>{classTrib}</w:t>
      </w:r>
      <w:r>
        <w:rPr>
          <w:spacing w:val="-8"/>
          <w:sz w:val="24"/>
        </w:rPr>
        <w:t> </w:t>
      </w:r>
      <w:r>
        <w:rPr>
          <w:spacing w:val="-6"/>
          <w:sz w:val="24"/>
        </w:rPr>
        <w:t>=</w:t>
      </w:r>
      <w:r>
        <w:rPr>
          <w:spacing w:val="-10"/>
          <w:sz w:val="24"/>
        </w:rPr>
        <w:t> </w:t>
      </w:r>
      <w:r>
        <w:rPr>
          <w:spacing w:val="-6"/>
          <w:sz w:val="24"/>
        </w:rPr>
        <w:t>[21]</w:t>
      </w:r>
      <w:r>
        <w:rPr>
          <w:spacing w:val="-8"/>
          <w:sz w:val="24"/>
        </w:rPr>
        <w:t> </w:t>
      </w:r>
      <w:r>
        <w:rPr>
          <w:spacing w:val="-6"/>
          <w:sz w:val="24"/>
        </w:rPr>
        <w:t>(empregador</w:t>
      </w:r>
      <w:r>
        <w:rPr>
          <w:spacing w:val="-9"/>
          <w:sz w:val="24"/>
        </w:rPr>
        <w:t> </w:t>
      </w:r>
      <w:r>
        <w:rPr>
          <w:spacing w:val="-6"/>
          <w:sz w:val="24"/>
        </w:rPr>
        <w:t>PF</w:t>
      </w:r>
      <w:r>
        <w:rPr>
          <w:spacing w:val="-9"/>
          <w:sz w:val="24"/>
        </w:rPr>
        <w:t> </w:t>
      </w:r>
      <w:r>
        <w:rPr>
          <w:spacing w:val="-6"/>
          <w:sz w:val="24"/>
        </w:rPr>
        <w:t>que</w:t>
      </w:r>
      <w:r>
        <w:rPr>
          <w:spacing w:val="-9"/>
          <w:sz w:val="24"/>
        </w:rPr>
        <w:t> </w:t>
      </w:r>
      <w:r>
        <w:rPr>
          <w:spacing w:val="-6"/>
          <w:sz w:val="24"/>
        </w:rPr>
        <w:t>não</w:t>
      </w:r>
      <w:r>
        <w:rPr>
          <w:spacing w:val="-9"/>
          <w:sz w:val="24"/>
        </w:rPr>
        <w:t> </w:t>
      </w:r>
      <w:r>
        <w:rPr>
          <w:spacing w:val="-6"/>
          <w:sz w:val="24"/>
        </w:rPr>
        <w:t>seja</w:t>
      </w:r>
      <w:r>
        <w:rPr>
          <w:spacing w:val="-9"/>
          <w:sz w:val="24"/>
        </w:rPr>
        <w:t> </w:t>
      </w:r>
      <w:r>
        <w:rPr>
          <w:spacing w:val="-6"/>
          <w:sz w:val="24"/>
        </w:rPr>
        <w:t>segurado</w:t>
      </w:r>
      <w:r>
        <w:rPr>
          <w:spacing w:val="-9"/>
          <w:sz w:val="24"/>
        </w:rPr>
        <w:t> </w:t>
      </w:r>
      <w:r>
        <w:rPr>
          <w:spacing w:val="-6"/>
          <w:sz w:val="24"/>
        </w:rPr>
        <w:t>especial)</w:t>
      </w:r>
      <w:r>
        <w:rPr>
          <w:spacing w:val="-8"/>
          <w:sz w:val="24"/>
        </w:rPr>
        <w:t> </w:t>
      </w:r>
      <w:r>
        <w:rPr>
          <w:spacing w:val="-6"/>
          <w:sz w:val="24"/>
        </w:rPr>
        <w:t>que</w:t>
      </w:r>
      <w:r>
        <w:rPr>
          <w:spacing w:val="-9"/>
          <w:sz w:val="24"/>
        </w:rPr>
        <w:t> </w:t>
      </w:r>
      <w:r>
        <w:rPr>
          <w:spacing w:val="-6"/>
          <w:sz w:val="24"/>
        </w:rPr>
        <w:t>tem</w:t>
      </w:r>
      <w:r>
        <w:rPr>
          <w:spacing w:val="-10"/>
          <w:sz w:val="24"/>
        </w:rPr>
        <w:t> </w:t>
      </w:r>
      <w:r>
        <w:rPr>
          <w:spacing w:val="-6"/>
          <w:sz w:val="24"/>
        </w:rPr>
        <w:t>o</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right="835"/>
      </w:pPr>
      <w:r>
        <w:rPr>
          <w:spacing w:val="-6"/>
        </w:rPr>
        <w:t>mesmo</w:t>
      </w:r>
      <w:r>
        <w:rPr>
          <w:spacing w:val="-6"/>
        </w:rPr>
        <w:t> empregado</w:t>
      </w:r>
      <w:r>
        <w:rPr>
          <w:spacing w:val="-6"/>
        </w:rPr>
        <w:t> em</w:t>
      </w:r>
      <w:r>
        <w:rPr>
          <w:spacing w:val="-6"/>
        </w:rPr>
        <w:t> duas</w:t>
      </w:r>
      <w:r>
        <w:rPr>
          <w:spacing w:val="-6"/>
        </w:rPr>
        <w:t> categorias</w:t>
      </w:r>
      <w:r>
        <w:rPr>
          <w:spacing w:val="-6"/>
        </w:rPr>
        <w:t> diferentes</w:t>
      </w:r>
      <w:r>
        <w:rPr>
          <w:spacing w:val="-6"/>
        </w:rPr>
        <w:t> (e</w:t>
      </w:r>
      <w:r>
        <w:rPr>
          <w:spacing w:val="-6"/>
        </w:rPr>
        <w:t> uma</w:t>
      </w:r>
      <w:r>
        <w:rPr>
          <w:spacing w:val="-6"/>
        </w:rPr>
        <w:t> dessas</w:t>
      </w:r>
      <w:r>
        <w:rPr>
          <w:spacing w:val="-6"/>
        </w:rPr>
        <w:t> categorias</w:t>
      </w:r>
      <w:r>
        <w:rPr>
          <w:spacing w:val="-6"/>
        </w:rPr>
        <w:t> é</w:t>
      </w:r>
      <w:r>
        <w:rPr>
          <w:spacing w:val="-6"/>
        </w:rPr>
        <w:t> doméstico).</w:t>
      </w:r>
      <w:r>
        <w:rPr>
          <w:spacing w:val="-6"/>
        </w:rPr>
        <w:t> Esse </w:t>
      </w:r>
      <w:r>
        <w:rPr>
          <w:w w:val="90"/>
        </w:rPr>
        <w:t>empregador</w:t>
      </w:r>
      <w:r>
        <w:rPr>
          <w:spacing w:val="-3"/>
          <w:w w:val="90"/>
        </w:rPr>
        <w:t> </w:t>
      </w:r>
      <w:r>
        <w:rPr>
          <w:w w:val="90"/>
        </w:rPr>
        <w:t>pode</w:t>
      </w:r>
      <w:r>
        <w:rPr>
          <w:spacing w:val="-5"/>
          <w:w w:val="90"/>
        </w:rPr>
        <w:t> </w:t>
      </w:r>
      <w:r>
        <w:rPr>
          <w:w w:val="90"/>
        </w:rPr>
        <w:t>enviar</w:t>
      </w:r>
      <w:r>
        <w:rPr>
          <w:spacing w:val="-5"/>
          <w:w w:val="90"/>
        </w:rPr>
        <w:t> </w:t>
      </w:r>
      <w:r>
        <w:rPr>
          <w:w w:val="90"/>
        </w:rPr>
        <w:t>dois</w:t>
      </w:r>
      <w:r>
        <w:rPr>
          <w:spacing w:val="-5"/>
          <w:w w:val="90"/>
        </w:rPr>
        <w:t> </w:t>
      </w:r>
      <w:r>
        <w:rPr>
          <w:w w:val="90"/>
        </w:rPr>
        <w:t>eventos</w:t>
      </w:r>
      <w:r>
        <w:rPr>
          <w:spacing w:val="-3"/>
          <w:w w:val="90"/>
        </w:rPr>
        <w:t> </w:t>
      </w:r>
      <w:r>
        <w:rPr>
          <w:w w:val="90"/>
        </w:rPr>
        <w:t>S-1210</w:t>
      </w:r>
      <w:r>
        <w:rPr>
          <w:spacing w:val="-4"/>
          <w:w w:val="90"/>
        </w:rPr>
        <w:t> </w:t>
      </w:r>
      <w:r>
        <w:rPr>
          <w:w w:val="90"/>
        </w:rPr>
        <w:t>para</w:t>
      </w:r>
      <w:r>
        <w:rPr>
          <w:spacing w:val="-3"/>
          <w:w w:val="90"/>
        </w:rPr>
        <w:t> </w:t>
      </w:r>
      <w:r>
        <w:rPr>
          <w:w w:val="90"/>
        </w:rPr>
        <w:t>esse</w:t>
      </w:r>
      <w:r>
        <w:rPr>
          <w:spacing w:val="-2"/>
          <w:w w:val="90"/>
        </w:rPr>
        <w:t> </w:t>
      </w:r>
      <w:r>
        <w:rPr>
          <w:w w:val="90"/>
        </w:rPr>
        <w:t>mesmo</w:t>
      </w:r>
      <w:r>
        <w:rPr>
          <w:spacing w:val="-4"/>
          <w:w w:val="90"/>
        </w:rPr>
        <w:t> </w:t>
      </w:r>
      <w:r>
        <w:rPr>
          <w:w w:val="90"/>
        </w:rPr>
        <w:t>empregado,</w:t>
      </w:r>
      <w:r>
        <w:rPr>
          <w:spacing w:val="-3"/>
          <w:w w:val="90"/>
        </w:rPr>
        <w:t> </w:t>
      </w:r>
      <w:r>
        <w:rPr>
          <w:w w:val="90"/>
        </w:rPr>
        <w:t>sendo</w:t>
      </w:r>
      <w:r>
        <w:rPr>
          <w:spacing w:val="-5"/>
          <w:w w:val="90"/>
        </w:rPr>
        <w:t> </w:t>
      </w:r>
      <w:r>
        <w:rPr>
          <w:w w:val="90"/>
        </w:rPr>
        <w:t>um</w:t>
      </w:r>
      <w:r>
        <w:rPr>
          <w:spacing w:val="-5"/>
          <w:w w:val="90"/>
        </w:rPr>
        <w:t> </w:t>
      </w:r>
      <w:r>
        <w:rPr>
          <w:w w:val="90"/>
        </w:rPr>
        <w:t>exclusivo</w:t>
      </w:r>
      <w:r>
        <w:rPr>
          <w:spacing w:val="-5"/>
          <w:w w:val="90"/>
        </w:rPr>
        <w:t> </w:t>
      </w:r>
      <w:r>
        <w:rPr>
          <w:w w:val="90"/>
        </w:rPr>
        <w:t>para </w:t>
      </w:r>
      <w:r>
        <w:rPr>
          <w:spacing w:val="-6"/>
        </w:rPr>
        <w:t>as</w:t>
      </w:r>
      <w:r>
        <w:rPr>
          <w:spacing w:val="-11"/>
        </w:rPr>
        <w:t> </w:t>
      </w:r>
      <w:r>
        <w:rPr>
          <w:spacing w:val="-6"/>
        </w:rPr>
        <w:t>informações</w:t>
      </w:r>
      <w:r>
        <w:rPr>
          <w:spacing w:val="-14"/>
        </w:rPr>
        <w:t> </w:t>
      </w:r>
      <w:r>
        <w:rPr>
          <w:spacing w:val="-6"/>
        </w:rPr>
        <w:t>relativas</w:t>
      </w:r>
      <w:r>
        <w:rPr>
          <w:spacing w:val="-14"/>
        </w:rPr>
        <w:t> </w:t>
      </w:r>
      <w:r>
        <w:rPr>
          <w:spacing w:val="-6"/>
        </w:rPr>
        <w:t>ao</w:t>
      </w:r>
      <w:r>
        <w:rPr>
          <w:spacing w:val="-11"/>
        </w:rPr>
        <w:t> </w:t>
      </w:r>
      <w:r>
        <w:rPr>
          <w:spacing w:val="-6"/>
        </w:rPr>
        <w:t>vínculo</w:t>
      </w:r>
      <w:r>
        <w:rPr>
          <w:spacing w:val="-11"/>
        </w:rPr>
        <w:t> </w:t>
      </w:r>
      <w:r>
        <w:rPr>
          <w:spacing w:val="-6"/>
        </w:rPr>
        <w:t>de</w:t>
      </w:r>
      <w:r>
        <w:rPr>
          <w:spacing w:val="-11"/>
        </w:rPr>
        <w:t> </w:t>
      </w:r>
      <w:r>
        <w:rPr>
          <w:spacing w:val="-6"/>
        </w:rPr>
        <w:t>doméstico.</w:t>
      </w:r>
    </w:p>
    <w:p>
      <w:pPr>
        <w:pStyle w:val="ListParagraph"/>
        <w:numPr>
          <w:ilvl w:val="1"/>
          <w:numId w:val="127"/>
        </w:numPr>
        <w:tabs>
          <w:tab w:pos="925" w:val="left" w:leader="none"/>
        </w:tabs>
        <w:spacing w:line="381" w:lineRule="auto" w:before="2" w:after="0"/>
        <w:ind w:left="220" w:right="845" w:firstLine="0"/>
        <w:jc w:val="both"/>
        <w:rPr>
          <w:sz w:val="24"/>
        </w:rPr>
      </w:pPr>
      <w:r>
        <w:rPr>
          <w:sz w:val="24"/>
        </w:rPr>
        <w:t>Todo</w:t>
      </w:r>
      <w:r>
        <w:rPr>
          <w:spacing w:val="-9"/>
          <w:sz w:val="24"/>
        </w:rPr>
        <w:t> </w:t>
      </w:r>
      <w:r>
        <w:rPr>
          <w:sz w:val="24"/>
        </w:rPr>
        <w:t>pagamento</w:t>
      </w:r>
      <w:r>
        <w:rPr>
          <w:spacing w:val="-8"/>
          <w:sz w:val="24"/>
        </w:rPr>
        <w:t> </w:t>
      </w:r>
      <w:r>
        <w:rPr>
          <w:sz w:val="24"/>
        </w:rPr>
        <w:t>informado</w:t>
      </w:r>
      <w:r>
        <w:rPr>
          <w:spacing w:val="-9"/>
          <w:sz w:val="24"/>
        </w:rPr>
        <w:t> </w:t>
      </w:r>
      <w:r>
        <w:rPr>
          <w:sz w:val="24"/>
        </w:rPr>
        <w:t>neste</w:t>
      </w:r>
      <w:r>
        <w:rPr>
          <w:spacing w:val="-8"/>
          <w:sz w:val="24"/>
        </w:rPr>
        <w:t> </w:t>
      </w:r>
      <w:r>
        <w:rPr>
          <w:sz w:val="24"/>
        </w:rPr>
        <w:t>evento</w:t>
      </w:r>
      <w:r>
        <w:rPr>
          <w:spacing w:val="-8"/>
          <w:sz w:val="24"/>
        </w:rPr>
        <w:t> </w:t>
      </w:r>
      <w:r>
        <w:rPr>
          <w:sz w:val="24"/>
        </w:rPr>
        <w:t>deve</w:t>
      </w:r>
      <w:r>
        <w:rPr>
          <w:spacing w:val="-8"/>
          <w:sz w:val="24"/>
        </w:rPr>
        <w:t> </w:t>
      </w:r>
      <w:r>
        <w:rPr>
          <w:sz w:val="24"/>
        </w:rPr>
        <w:t>ser</w:t>
      </w:r>
      <w:r>
        <w:rPr>
          <w:spacing w:val="-9"/>
          <w:sz w:val="24"/>
        </w:rPr>
        <w:t> </w:t>
      </w:r>
      <w:r>
        <w:rPr>
          <w:sz w:val="24"/>
        </w:rPr>
        <w:t>previamente</w:t>
      </w:r>
      <w:r>
        <w:rPr>
          <w:spacing w:val="-9"/>
          <w:sz w:val="24"/>
        </w:rPr>
        <w:t> </w:t>
      </w:r>
      <w:r>
        <w:rPr>
          <w:sz w:val="24"/>
        </w:rPr>
        <w:t>informado</w:t>
      </w:r>
      <w:r>
        <w:rPr>
          <w:spacing w:val="-9"/>
          <w:sz w:val="24"/>
        </w:rPr>
        <w:t> </w:t>
      </w:r>
      <w:r>
        <w:rPr>
          <w:sz w:val="24"/>
        </w:rPr>
        <w:t>em</w:t>
      </w:r>
      <w:r>
        <w:rPr>
          <w:spacing w:val="-9"/>
          <w:sz w:val="24"/>
        </w:rPr>
        <w:t> </w:t>
      </w:r>
      <w:r>
        <w:rPr>
          <w:sz w:val="24"/>
        </w:rPr>
        <w:t>um</w:t>
      </w:r>
      <w:r>
        <w:rPr>
          <w:spacing w:val="-9"/>
          <w:sz w:val="24"/>
        </w:rPr>
        <w:t> </w:t>
      </w:r>
      <w:r>
        <w:rPr>
          <w:sz w:val="24"/>
        </w:rPr>
        <w:t>dos </w:t>
      </w:r>
      <w:r>
        <w:rPr>
          <w:spacing w:val="-4"/>
          <w:sz w:val="24"/>
        </w:rPr>
        <w:t>eventos</w:t>
      </w:r>
      <w:r>
        <w:rPr>
          <w:spacing w:val="-7"/>
          <w:sz w:val="24"/>
        </w:rPr>
        <w:t> </w:t>
      </w:r>
      <w:r>
        <w:rPr>
          <w:spacing w:val="-4"/>
          <w:sz w:val="24"/>
        </w:rPr>
        <w:t>relacionados adiante.</w:t>
      </w:r>
    </w:p>
    <w:tbl>
      <w:tblPr>
        <w:tblW w:w="0" w:type="auto"/>
        <w:jc w:val="left"/>
        <w:tblInd w:w="50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2366"/>
        <w:gridCol w:w="7273"/>
      </w:tblGrid>
      <w:tr>
        <w:trPr>
          <w:trHeight w:val="537" w:hRule="atLeast"/>
        </w:trPr>
        <w:tc>
          <w:tcPr>
            <w:tcW w:w="2366" w:type="dxa"/>
            <w:shd w:val="clear" w:color="auto" w:fill="DBDBDB"/>
          </w:tcPr>
          <w:p>
            <w:pPr>
              <w:pStyle w:val="TableParagraph"/>
              <w:tabs>
                <w:tab w:pos="757" w:val="left" w:leader="none"/>
                <w:tab w:pos="1240" w:val="left" w:leader="none"/>
              </w:tabs>
              <w:ind w:left="107"/>
              <w:rPr>
                <w:sz w:val="22"/>
              </w:rPr>
            </w:pPr>
            <w:r>
              <w:rPr>
                <w:spacing w:val="-4"/>
                <w:sz w:val="22"/>
              </w:rPr>
              <w:t>Tipo</w:t>
            </w:r>
            <w:r>
              <w:rPr>
                <w:sz w:val="22"/>
              </w:rPr>
              <w:tab/>
            </w:r>
            <w:r>
              <w:rPr>
                <w:spacing w:val="-5"/>
                <w:sz w:val="22"/>
              </w:rPr>
              <w:t>de</w:t>
            </w:r>
            <w:r>
              <w:rPr>
                <w:sz w:val="22"/>
              </w:rPr>
              <w:tab/>
            </w:r>
            <w:r>
              <w:rPr>
                <w:spacing w:val="-2"/>
                <w:sz w:val="22"/>
              </w:rPr>
              <w:t>pagamento</w:t>
            </w:r>
          </w:p>
          <w:p>
            <w:pPr>
              <w:pStyle w:val="TableParagraph"/>
              <w:spacing w:line="248" w:lineRule="exact" w:before="16"/>
              <w:ind w:left="107"/>
              <w:rPr>
                <w:sz w:val="22"/>
              </w:rPr>
            </w:pPr>
            <w:r>
              <w:rPr>
                <w:spacing w:val="-2"/>
                <w:sz w:val="22"/>
              </w:rPr>
              <w:t>{tpPgto}</w:t>
            </w:r>
          </w:p>
        </w:tc>
        <w:tc>
          <w:tcPr>
            <w:tcW w:w="7273" w:type="dxa"/>
            <w:shd w:val="clear" w:color="auto" w:fill="DBDBDB"/>
          </w:tcPr>
          <w:p>
            <w:pPr>
              <w:pStyle w:val="TableParagraph"/>
              <w:ind w:left="108"/>
              <w:rPr>
                <w:sz w:val="22"/>
              </w:rPr>
            </w:pPr>
            <w:r>
              <w:rPr>
                <w:w w:val="90"/>
                <w:sz w:val="22"/>
              </w:rPr>
              <w:t>Evento</w:t>
            </w:r>
            <w:r>
              <w:rPr>
                <w:spacing w:val="27"/>
                <w:sz w:val="22"/>
              </w:rPr>
              <w:t> </w:t>
            </w:r>
            <w:r>
              <w:rPr>
                <w:w w:val="90"/>
                <w:sz w:val="22"/>
              </w:rPr>
              <w:t>remuneratório</w:t>
            </w:r>
            <w:r>
              <w:rPr>
                <w:spacing w:val="21"/>
                <w:sz w:val="22"/>
              </w:rPr>
              <w:t> </w:t>
            </w:r>
            <w:r>
              <w:rPr>
                <w:spacing w:val="-2"/>
                <w:w w:val="90"/>
                <w:sz w:val="22"/>
              </w:rPr>
              <w:t>correspondente</w:t>
            </w:r>
          </w:p>
        </w:tc>
      </w:tr>
      <w:tr>
        <w:trPr>
          <w:trHeight w:val="268" w:hRule="atLeast"/>
        </w:trPr>
        <w:tc>
          <w:tcPr>
            <w:tcW w:w="2366" w:type="dxa"/>
          </w:tcPr>
          <w:p>
            <w:pPr>
              <w:pStyle w:val="TableParagraph"/>
              <w:spacing w:line="248" w:lineRule="exact"/>
              <w:ind w:left="107"/>
              <w:rPr>
                <w:sz w:val="22"/>
              </w:rPr>
            </w:pPr>
            <w:r>
              <w:rPr>
                <w:w w:val="91"/>
                <w:sz w:val="22"/>
              </w:rPr>
              <w:t>1</w:t>
            </w:r>
          </w:p>
        </w:tc>
        <w:tc>
          <w:tcPr>
            <w:tcW w:w="7273" w:type="dxa"/>
          </w:tcPr>
          <w:p>
            <w:pPr>
              <w:pStyle w:val="TableParagraph"/>
              <w:spacing w:line="248" w:lineRule="exact"/>
              <w:ind w:left="108"/>
              <w:rPr>
                <w:sz w:val="22"/>
              </w:rPr>
            </w:pPr>
            <w:r>
              <w:rPr>
                <w:w w:val="90"/>
                <w:sz w:val="22"/>
              </w:rPr>
              <w:t>Pagamento</w:t>
            </w:r>
            <w:r>
              <w:rPr>
                <w:spacing w:val="-2"/>
                <w:sz w:val="22"/>
              </w:rPr>
              <w:t> </w:t>
            </w:r>
            <w:r>
              <w:rPr>
                <w:w w:val="90"/>
                <w:sz w:val="22"/>
              </w:rPr>
              <w:t>de</w:t>
            </w:r>
            <w:r>
              <w:rPr>
                <w:spacing w:val="-2"/>
                <w:sz w:val="22"/>
              </w:rPr>
              <w:t> </w:t>
            </w:r>
            <w:r>
              <w:rPr>
                <w:w w:val="90"/>
                <w:sz w:val="22"/>
              </w:rPr>
              <w:t>remuneração,</w:t>
            </w:r>
            <w:r>
              <w:rPr>
                <w:spacing w:val="-3"/>
                <w:sz w:val="22"/>
              </w:rPr>
              <w:t> </w:t>
            </w:r>
            <w:r>
              <w:rPr>
                <w:w w:val="90"/>
                <w:sz w:val="22"/>
              </w:rPr>
              <w:t>conforme</w:t>
            </w:r>
            <w:r>
              <w:rPr>
                <w:spacing w:val="-2"/>
                <w:sz w:val="22"/>
              </w:rPr>
              <w:t> </w:t>
            </w:r>
            <w:r>
              <w:rPr>
                <w:w w:val="90"/>
                <w:sz w:val="22"/>
              </w:rPr>
              <w:t>apurado</w:t>
            </w:r>
            <w:r>
              <w:rPr>
                <w:spacing w:val="-4"/>
                <w:sz w:val="22"/>
              </w:rPr>
              <w:t> </w:t>
            </w:r>
            <w:r>
              <w:rPr>
                <w:w w:val="90"/>
                <w:sz w:val="22"/>
              </w:rPr>
              <w:t>em</w:t>
            </w:r>
            <w:r>
              <w:rPr>
                <w:spacing w:val="-2"/>
                <w:sz w:val="22"/>
              </w:rPr>
              <w:t> </w:t>
            </w:r>
            <w:r>
              <w:rPr>
                <w:w w:val="90"/>
                <w:sz w:val="22"/>
              </w:rPr>
              <w:t>{dmDev}</w:t>
            </w:r>
            <w:r>
              <w:rPr>
                <w:spacing w:val="-6"/>
                <w:sz w:val="22"/>
              </w:rPr>
              <w:t> </w:t>
            </w:r>
            <w:r>
              <w:rPr>
                <w:w w:val="90"/>
                <w:sz w:val="22"/>
              </w:rPr>
              <w:t>do</w:t>
            </w:r>
            <w:r>
              <w:rPr>
                <w:spacing w:val="-1"/>
                <w:sz w:val="22"/>
              </w:rPr>
              <w:t> </w:t>
            </w:r>
            <w:r>
              <w:rPr>
                <w:w w:val="90"/>
                <w:sz w:val="22"/>
              </w:rPr>
              <w:t>S-</w:t>
            </w:r>
            <w:r>
              <w:rPr>
                <w:spacing w:val="-4"/>
                <w:w w:val="90"/>
                <w:sz w:val="22"/>
              </w:rPr>
              <w:t>1200</w:t>
            </w:r>
          </w:p>
        </w:tc>
      </w:tr>
      <w:tr>
        <w:trPr>
          <w:trHeight w:val="268" w:hRule="atLeast"/>
        </w:trPr>
        <w:tc>
          <w:tcPr>
            <w:tcW w:w="2366" w:type="dxa"/>
          </w:tcPr>
          <w:p>
            <w:pPr>
              <w:pStyle w:val="TableParagraph"/>
              <w:spacing w:line="248" w:lineRule="exact"/>
              <w:ind w:left="107"/>
              <w:rPr>
                <w:sz w:val="22"/>
              </w:rPr>
            </w:pPr>
            <w:r>
              <w:rPr>
                <w:w w:val="91"/>
                <w:sz w:val="22"/>
              </w:rPr>
              <w:t>2</w:t>
            </w:r>
          </w:p>
        </w:tc>
        <w:tc>
          <w:tcPr>
            <w:tcW w:w="7273" w:type="dxa"/>
          </w:tcPr>
          <w:p>
            <w:pPr>
              <w:pStyle w:val="TableParagraph"/>
              <w:spacing w:line="248" w:lineRule="exact"/>
              <w:ind w:left="108"/>
              <w:rPr>
                <w:sz w:val="22"/>
              </w:rPr>
            </w:pPr>
            <w:r>
              <w:rPr>
                <w:w w:val="90"/>
                <w:sz w:val="22"/>
              </w:rPr>
              <w:t>Pagamento</w:t>
            </w:r>
            <w:r>
              <w:rPr>
                <w:spacing w:val="-2"/>
                <w:w w:val="90"/>
                <w:sz w:val="22"/>
              </w:rPr>
              <w:t> </w:t>
            </w:r>
            <w:r>
              <w:rPr>
                <w:w w:val="90"/>
                <w:sz w:val="22"/>
              </w:rPr>
              <w:t>de</w:t>
            </w:r>
            <w:r>
              <w:rPr>
                <w:spacing w:val="-4"/>
                <w:w w:val="90"/>
                <w:sz w:val="22"/>
              </w:rPr>
              <w:t> </w:t>
            </w:r>
            <w:r>
              <w:rPr>
                <w:w w:val="90"/>
                <w:sz w:val="22"/>
              </w:rPr>
              <w:t>verbas</w:t>
            </w:r>
            <w:r>
              <w:rPr>
                <w:spacing w:val="-5"/>
                <w:w w:val="90"/>
                <w:sz w:val="22"/>
              </w:rPr>
              <w:t> </w:t>
            </w:r>
            <w:r>
              <w:rPr>
                <w:w w:val="90"/>
                <w:sz w:val="22"/>
              </w:rPr>
              <w:t>rescisórias</w:t>
            </w:r>
            <w:r>
              <w:rPr>
                <w:spacing w:val="-5"/>
                <w:w w:val="90"/>
                <w:sz w:val="22"/>
              </w:rPr>
              <w:t> </w:t>
            </w:r>
            <w:r>
              <w:rPr>
                <w:w w:val="90"/>
                <w:sz w:val="22"/>
              </w:rPr>
              <w:t>conforme</w:t>
            </w:r>
            <w:r>
              <w:rPr>
                <w:spacing w:val="-1"/>
                <w:w w:val="90"/>
                <w:sz w:val="22"/>
              </w:rPr>
              <w:t> </w:t>
            </w:r>
            <w:r>
              <w:rPr>
                <w:w w:val="90"/>
                <w:sz w:val="22"/>
              </w:rPr>
              <w:t>apurado</w:t>
            </w:r>
            <w:r>
              <w:rPr>
                <w:spacing w:val="-2"/>
                <w:w w:val="90"/>
                <w:sz w:val="22"/>
              </w:rPr>
              <w:t> </w:t>
            </w:r>
            <w:r>
              <w:rPr>
                <w:w w:val="90"/>
                <w:sz w:val="22"/>
              </w:rPr>
              <w:t>em</w:t>
            </w:r>
            <w:r>
              <w:rPr>
                <w:spacing w:val="-2"/>
                <w:w w:val="90"/>
                <w:sz w:val="22"/>
              </w:rPr>
              <w:t> </w:t>
            </w:r>
            <w:r>
              <w:rPr>
                <w:w w:val="90"/>
                <w:sz w:val="22"/>
              </w:rPr>
              <w:t>{dmDev}</w:t>
            </w:r>
            <w:r>
              <w:rPr>
                <w:spacing w:val="-1"/>
                <w:w w:val="90"/>
                <w:sz w:val="22"/>
              </w:rPr>
              <w:t> </w:t>
            </w:r>
            <w:r>
              <w:rPr>
                <w:w w:val="90"/>
                <w:sz w:val="22"/>
              </w:rPr>
              <w:t>do</w:t>
            </w:r>
            <w:r>
              <w:rPr>
                <w:spacing w:val="-4"/>
                <w:w w:val="90"/>
                <w:sz w:val="22"/>
              </w:rPr>
              <w:t> </w:t>
            </w:r>
            <w:r>
              <w:rPr>
                <w:w w:val="90"/>
                <w:sz w:val="22"/>
              </w:rPr>
              <w:t>S-</w:t>
            </w:r>
            <w:r>
              <w:rPr>
                <w:spacing w:val="-4"/>
                <w:w w:val="90"/>
                <w:sz w:val="22"/>
              </w:rPr>
              <w:t>2299</w:t>
            </w:r>
          </w:p>
        </w:tc>
      </w:tr>
      <w:tr>
        <w:trPr>
          <w:trHeight w:val="268" w:hRule="atLeast"/>
        </w:trPr>
        <w:tc>
          <w:tcPr>
            <w:tcW w:w="2366" w:type="dxa"/>
          </w:tcPr>
          <w:p>
            <w:pPr>
              <w:pStyle w:val="TableParagraph"/>
              <w:spacing w:line="248" w:lineRule="exact"/>
              <w:ind w:left="107"/>
              <w:rPr>
                <w:sz w:val="22"/>
              </w:rPr>
            </w:pPr>
            <w:r>
              <w:rPr>
                <w:w w:val="91"/>
                <w:sz w:val="22"/>
              </w:rPr>
              <w:t>3</w:t>
            </w:r>
          </w:p>
        </w:tc>
        <w:tc>
          <w:tcPr>
            <w:tcW w:w="7273" w:type="dxa"/>
          </w:tcPr>
          <w:p>
            <w:pPr>
              <w:pStyle w:val="TableParagraph"/>
              <w:spacing w:line="248" w:lineRule="exact"/>
              <w:ind w:left="108"/>
              <w:rPr>
                <w:sz w:val="22"/>
              </w:rPr>
            </w:pPr>
            <w:r>
              <w:rPr>
                <w:w w:val="90"/>
                <w:sz w:val="22"/>
              </w:rPr>
              <w:t>Pagamento</w:t>
            </w:r>
            <w:r>
              <w:rPr>
                <w:spacing w:val="-3"/>
                <w:w w:val="90"/>
                <w:sz w:val="22"/>
              </w:rPr>
              <w:t> </w:t>
            </w:r>
            <w:r>
              <w:rPr>
                <w:w w:val="90"/>
                <w:sz w:val="22"/>
              </w:rPr>
              <w:t>de</w:t>
            </w:r>
            <w:r>
              <w:rPr>
                <w:spacing w:val="-4"/>
                <w:w w:val="90"/>
                <w:sz w:val="22"/>
              </w:rPr>
              <w:t> </w:t>
            </w:r>
            <w:r>
              <w:rPr>
                <w:w w:val="90"/>
                <w:sz w:val="22"/>
              </w:rPr>
              <w:t>verbas</w:t>
            </w:r>
            <w:r>
              <w:rPr>
                <w:spacing w:val="-5"/>
                <w:w w:val="90"/>
                <w:sz w:val="22"/>
              </w:rPr>
              <w:t> </w:t>
            </w:r>
            <w:r>
              <w:rPr>
                <w:w w:val="90"/>
                <w:sz w:val="22"/>
              </w:rPr>
              <w:t>rescisórias</w:t>
            </w:r>
            <w:r>
              <w:rPr>
                <w:spacing w:val="-6"/>
                <w:w w:val="90"/>
                <w:sz w:val="22"/>
              </w:rPr>
              <w:t> </w:t>
            </w:r>
            <w:r>
              <w:rPr>
                <w:w w:val="90"/>
                <w:sz w:val="22"/>
              </w:rPr>
              <w:t>conforme</w:t>
            </w:r>
            <w:r>
              <w:rPr>
                <w:spacing w:val="-2"/>
                <w:w w:val="90"/>
                <w:sz w:val="22"/>
              </w:rPr>
              <w:t> </w:t>
            </w:r>
            <w:r>
              <w:rPr>
                <w:w w:val="90"/>
                <w:sz w:val="22"/>
              </w:rPr>
              <w:t>apurado</w:t>
            </w:r>
            <w:r>
              <w:rPr>
                <w:spacing w:val="-2"/>
                <w:w w:val="90"/>
                <w:sz w:val="22"/>
              </w:rPr>
              <w:t> </w:t>
            </w:r>
            <w:r>
              <w:rPr>
                <w:w w:val="90"/>
                <w:sz w:val="22"/>
              </w:rPr>
              <w:t>em</w:t>
            </w:r>
            <w:r>
              <w:rPr>
                <w:spacing w:val="-4"/>
                <w:sz w:val="22"/>
              </w:rPr>
              <w:t> </w:t>
            </w:r>
            <w:r>
              <w:rPr>
                <w:w w:val="90"/>
                <w:sz w:val="22"/>
              </w:rPr>
              <w:t>{dmDev}</w:t>
            </w:r>
            <w:r>
              <w:rPr>
                <w:spacing w:val="-2"/>
                <w:w w:val="90"/>
                <w:sz w:val="22"/>
              </w:rPr>
              <w:t> </w:t>
            </w:r>
            <w:r>
              <w:rPr>
                <w:w w:val="90"/>
                <w:sz w:val="22"/>
              </w:rPr>
              <w:t>do</w:t>
            </w:r>
            <w:r>
              <w:rPr>
                <w:spacing w:val="-4"/>
                <w:w w:val="90"/>
                <w:sz w:val="22"/>
              </w:rPr>
              <w:t> </w:t>
            </w:r>
            <w:r>
              <w:rPr>
                <w:w w:val="90"/>
                <w:sz w:val="22"/>
              </w:rPr>
              <w:t>S-</w:t>
            </w:r>
            <w:r>
              <w:rPr>
                <w:spacing w:val="-4"/>
                <w:w w:val="90"/>
                <w:sz w:val="22"/>
              </w:rPr>
              <w:t>2399</w:t>
            </w:r>
          </w:p>
        </w:tc>
      </w:tr>
      <w:tr>
        <w:trPr>
          <w:trHeight w:val="268" w:hRule="atLeast"/>
        </w:trPr>
        <w:tc>
          <w:tcPr>
            <w:tcW w:w="2366" w:type="dxa"/>
          </w:tcPr>
          <w:p>
            <w:pPr>
              <w:pStyle w:val="TableParagraph"/>
              <w:spacing w:line="248" w:lineRule="exact"/>
              <w:ind w:left="107"/>
              <w:rPr>
                <w:sz w:val="22"/>
              </w:rPr>
            </w:pPr>
            <w:r>
              <w:rPr>
                <w:w w:val="91"/>
                <w:sz w:val="22"/>
              </w:rPr>
              <w:t>4</w:t>
            </w:r>
          </w:p>
        </w:tc>
        <w:tc>
          <w:tcPr>
            <w:tcW w:w="7273" w:type="dxa"/>
          </w:tcPr>
          <w:p>
            <w:pPr>
              <w:pStyle w:val="TableParagraph"/>
              <w:spacing w:line="248" w:lineRule="exact"/>
              <w:ind w:left="108"/>
              <w:rPr>
                <w:sz w:val="22"/>
              </w:rPr>
            </w:pPr>
            <w:r>
              <w:rPr>
                <w:w w:val="90"/>
                <w:sz w:val="22"/>
              </w:rPr>
              <w:t>Pagamento</w:t>
            </w:r>
            <w:r>
              <w:rPr>
                <w:spacing w:val="-2"/>
                <w:sz w:val="22"/>
              </w:rPr>
              <w:t> </w:t>
            </w:r>
            <w:r>
              <w:rPr>
                <w:w w:val="90"/>
                <w:sz w:val="22"/>
              </w:rPr>
              <w:t>de</w:t>
            </w:r>
            <w:r>
              <w:rPr>
                <w:spacing w:val="-2"/>
                <w:sz w:val="22"/>
              </w:rPr>
              <w:t> </w:t>
            </w:r>
            <w:r>
              <w:rPr>
                <w:w w:val="90"/>
                <w:sz w:val="22"/>
              </w:rPr>
              <w:t>remuneração</w:t>
            </w:r>
            <w:r>
              <w:rPr>
                <w:spacing w:val="-2"/>
                <w:sz w:val="22"/>
              </w:rPr>
              <w:t> </w:t>
            </w:r>
            <w:r>
              <w:rPr>
                <w:w w:val="90"/>
                <w:sz w:val="22"/>
              </w:rPr>
              <w:t>conforme</w:t>
            </w:r>
            <w:r>
              <w:rPr>
                <w:spacing w:val="-2"/>
                <w:sz w:val="22"/>
              </w:rPr>
              <w:t> </w:t>
            </w:r>
            <w:r>
              <w:rPr>
                <w:w w:val="90"/>
                <w:sz w:val="22"/>
              </w:rPr>
              <w:t>apurado</w:t>
            </w:r>
            <w:r>
              <w:rPr>
                <w:spacing w:val="-5"/>
                <w:sz w:val="22"/>
              </w:rPr>
              <w:t> </w:t>
            </w:r>
            <w:r>
              <w:rPr>
                <w:w w:val="90"/>
                <w:sz w:val="22"/>
              </w:rPr>
              <w:t>em</w:t>
            </w:r>
            <w:r>
              <w:rPr>
                <w:spacing w:val="-1"/>
                <w:sz w:val="22"/>
              </w:rPr>
              <w:t> </w:t>
            </w:r>
            <w:r>
              <w:rPr>
                <w:w w:val="90"/>
                <w:sz w:val="22"/>
              </w:rPr>
              <w:t>{dmDev}</w:t>
            </w:r>
            <w:r>
              <w:rPr>
                <w:spacing w:val="-2"/>
                <w:sz w:val="22"/>
              </w:rPr>
              <w:t> </w:t>
            </w:r>
            <w:r>
              <w:rPr>
                <w:w w:val="90"/>
                <w:sz w:val="22"/>
              </w:rPr>
              <w:t>do</w:t>
            </w:r>
            <w:r>
              <w:rPr>
                <w:spacing w:val="-5"/>
                <w:sz w:val="22"/>
              </w:rPr>
              <w:t> </w:t>
            </w:r>
            <w:r>
              <w:rPr>
                <w:w w:val="90"/>
                <w:sz w:val="22"/>
              </w:rPr>
              <w:t>S-</w:t>
            </w:r>
            <w:r>
              <w:rPr>
                <w:spacing w:val="-4"/>
                <w:w w:val="90"/>
                <w:sz w:val="22"/>
              </w:rPr>
              <w:t>1202</w:t>
            </w:r>
          </w:p>
        </w:tc>
      </w:tr>
      <w:tr>
        <w:trPr>
          <w:trHeight w:val="270" w:hRule="atLeast"/>
        </w:trPr>
        <w:tc>
          <w:tcPr>
            <w:tcW w:w="2366" w:type="dxa"/>
          </w:tcPr>
          <w:p>
            <w:pPr>
              <w:pStyle w:val="TableParagraph"/>
              <w:spacing w:line="251" w:lineRule="exact"/>
              <w:ind w:left="107"/>
              <w:rPr>
                <w:sz w:val="22"/>
              </w:rPr>
            </w:pPr>
            <w:r>
              <w:rPr>
                <w:w w:val="91"/>
                <w:sz w:val="22"/>
              </w:rPr>
              <w:t>5</w:t>
            </w:r>
          </w:p>
        </w:tc>
        <w:tc>
          <w:tcPr>
            <w:tcW w:w="7273" w:type="dxa"/>
          </w:tcPr>
          <w:p>
            <w:pPr>
              <w:pStyle w:val="TableParagraph"/>
              <w:spacing w:line="251" w:lineRule="exact"/>
              <w:ind w:left="108"/>
              <w:rPr>
                <w:sz w:val="22"/>
              </w:rPr>
            </w:pPr>
            <w:r>
              <w:rPr>
                <w:w w:val="90"/>
                <w:sz w:val="22"/>
              </w:rPr>
              <w:t>Pagamento</w:t>
            </w:r>
            <w:r>
              <w:rPr>
                <w:spacing w:val="-4"/>
                <w:w w:val="90"/>
                <w:sz w:val="22"/>
              </w:rPr>
              <w:t> </w:t>
            </w:r>
            <w:r>
              <w:rPr>
                <w:w w:val="90"/>
                <w:sz w:val="22"/>
              </w:rPr>
              <w:t>de</w:t>
            </w:r>
            <w:r>
              <w:rPr>
                <w:spacing w:val="-5"/>
                <w:w w:val="90"/>
                <w:sz w:val="22"/>
              </w:rPr>
              <w:t> </w:t>
            </w:r>
            <w:r>
              <w:rPr>
                <w:w w:val="90"/>
                <w:sz w:val="22"/>
              </w:rPr>
              <w:t>Benefícios</w:t>
            </w:r>
            <w:r>
              <w:rPr>
                <w:spacing w:val="-6"/>
                <w:w w:val="90"/>
                <w:sz w:val="22"/>
              </w:rPr>
              <w:t> </w:t>
            </w:r>
            <w:r>
              <w:rPr>
                <w:w w:val="90"/>
                <w:sz w:val="22"/>
              </w:rPr>
              <w:t>Previdenciários</w:t>
            </w:r>
            <w:r>
              <w:rPr>
                <w:spacing w:val="-5"/>
                <w:w w:val="90"/>
                <w:sz w:val="22"/>
              </w:rPr>
              <w:t> </w:t>
            </w:r>
            <w:r>
              <w:rPr>
                <w:w w:val="90"/>
                <w:sz w:val="22"/>
              </w:rPr>
              <w:t>apurado</w:t>
            </w:r>
            <w:r>
              <w:rPr>
                <w:spacing w:val="-3"/>
                <w:w w:val="90"/>
                <w:sz w:val="22"/>
              </w:rPr>
              <w:t> </w:t>
            </w:r>
            <w:r>
              <w:rPr>
                <w:w w:val="90"/>
                <w:sz w:val="22"/>
              </w:rPr>
              <w:t>em</w:t>
            </w:r>
            <w:r>
              <w:rPr>
                <w:spacing w:val="-5"/>
                <w:w w:val="90"/>
                <w:sz w:val="22"/>
              </w:rPr>
              <w:t> </w:t>
            </w:r>
            <w:r>
              <w:rPr>
                <w:w w:val="90"/>
                <w:sz w:val="22"/>
              </w:rPr>
              <w:t>{dmDev}</w:t>
            </w:r>
            <w:r>
              <w:rPr>
                <w:spacing w:val="-3"/>
                <w:w w:val="90"/>
                <w:sz w:val="22"/>
              </w:rPr>
              <w:t> </w:t>
            </w:r>
            <w:r>
              <w:rPr>
                <w:w w:val="90"/>
                <w:sz w:val="22"/>
              </w:rPr>
              <w:t>do</w:t>
            </w:r>
            <w:r>
              <w:rPr>
                <w:spacing w:val="-6"/>
                <w:w w:val="90"/>
                <w:sz w:val="22"/>
              </w:rPr>
              <w:t> </w:t>
            </w:r>
            <w:r>
              <w:rPr>
                <w:w w:val="90"/>
                <w:sz w:val="22"/>
              </w:rPr>
              <w:t>S-</w:t>
            </w:r>
            <w:r>
              <w:rPr>
                <w:spacing w:val="-4"/>
                <w:w w:val="90"/>
                <w:sz w:val="22"/>
              </w:rPr>
              <w:t>1207</w:t>
            </w:r>
          </w:p>
        </w:tc>
      </w:tr>
    </w:tbl>
    <w:p>
      <w:pPr>
        <w:pStyle w:val="ListParagraph"/>
        <w:numPr>
          <w:ilvl w:val="1"/>
          <w:numId w:val="127"/>
        </w:numPr>
        <w:tabs>
          <w:tab w:pos="925" w:val="left" w:leader="none"/>
        </w:tabs>
        <w:spacing w:line="381" w:lineRule="auto" w:before="3" w:after="0"/>
        <w:ind w:left="220" w:right="838" w:firstLine="0"/>
        <w:jc w:val="both"/>
        <w:rPr>
          <w:sz w:val="24"/>
        </w:rPr>
      </w:pPr>
      <w:r>
        <w:rPr>
          <w:w w:val="90"/>
          <w:sz w:val="24"/>
        </w:rPr>
        <w:t>Podem ocorrer até 999 informações de pagamento, contendo data e tipo de pagamento, valor </w:t>
      </w:r>
      <w:r>
        <w:rPr>
          <w:sz w:val="24"/>
        </w:rPr>
        <w:t>líquido, período de referência e, também, identificador do demonstrativo, referido no </w:t>
      </w:r>
      <w:r>
        <w:rPr>
          <w:spacing w:val="-4"/>
          <w:sz w:val="24"/>
        </w:rPr>
        <w:t>correspondente</w:t>
      </w:r>
      <w:r>
        <w:rPr>
          <w:spacing w:val="-14"/>
          <w:sz w:val="24"/>
        </w:rPr>
        <w:t> </w:t>
      </w:r>
      <w:r>
        <w:rPr>
          <w:spacing w:val="-4"/>
          <w:sz w:val="24"/>
        </w:rPr>
        <w:t>evento</w:t>
      </w:r>
      <w:r>
        <w:rPr>
          <w:spacing w:val="-16"/>
          <w:sz w:val="24"/>
        </w:rPr>
        <w:t> </w:t>
      </w:r>
      <w:r>
        <w:rPr>
          <w:spacing w:val="-4"/>
          <w:sz w:val="24"/>
        </w:rPr>
        <w:t>de</w:t>
      </w:r>
      <w:r>
        <w:rPr>
          <w:spacing w:val="-13"/>
          <w:sz w:val="24"/>
        </w:rPr>
        <w:t> </w:t>
      </w:r>
      <w:r>
        <w:rPr>
          <w:spacing w:val="-4"/>
          <w:sz w:val="24"/>
        </w:rPr>
        <w:t>remuneração.</w:t>
      </w:r>
    </w:p>
    <w:p>
      <w:pPr>
        <w:pStyle w:val="ListParagraph"/>
        <w:numPr>
          <w:ilvl w:val="1"/>
          <w:numId w:val="127"/>
        </w:numPr>
        <w:tabs>
          <w:tab w:pos="925" w:val="left" w:leader="none"/>
        </w:tabs>
        <w:spacing w:line="381" w:lineRule="auto" w:before="1" w:after="0"/>
        <w:ind w:left="220" w:right="834" w:firstLine="0"/>
        <w:jc w:val="both"/>
        <w:rPr>
          <w:sz w:val="24"/>
        </w:rPr>
      </w:pPr>
      <w:r>
        <w:rPr>
          <w:spacing w:val="-2"/>
          <w:sz w:val="24"/>
        </w:rPr>
        <w:t>No</w:t>
      </w:r>
      <w:r>
        <w:rPr>
          <w:spacing w:val="-12"/>
          <w:sz w:val="24"/>
        </w:rPr>
        <w:t> </w:t>
      </w:r>
      <w:r>
        <w:rPr>
          <w:spacing w:val="-2"/>
          <w:sz w:val="24"/>
        </w:rPr>
        <w:t>evento</w:t>
      </w:r>
      <w:r>
        <w:rPr>
          <w:spacing w:val="-12"/>
          <w:sz w:val="24"/>
        </w:rPr>
        <w:t> </w:t>
      </w:r>
      <w:r>
        <w:rPr>
          <w:spacing w:val="-2"/>
          <w:sz w:val="24"/>
        </w:rPr>
        <w:t>S-1210</w:t>
      </w:r>
      <w:r>
        <w:rPr>
          <w:spacing w:val="-12"/>
          <w:sz w:val="24"/>
        </w:rPr>
        <w:t> </w:t>
      </w:r>
      <w:r>
        <w:rPr>
          <w:spacing w:val="-2"/>
          <w:sz w:val="24"/>
        </w:rPr>
        <w:t>o</w:t>
      </w:r>
      <w:r>
        <w:rPr>
          <w:spacing w:val="-11"/>
          <w:sz w:val="24"/>
        </w:rPr>
        <w:t> </w:t>
      </w:r>
      <w:r>
        <w:rPr>
          <w:spacing w:val="-2"/>
          <w:sz w:val="24"/>
        </w:rPr>
        <w:t>declarante</w:t>
      </w:r>
      <w:r>
        <w:rPr>
          <w:spacing w:val="-11"/>
          <w:sz w:val="24"/>
        </w:rPr>
        <w:t> </w:t>
      </w:r>
      <w:r>
        <w:rPr>
          <w:spacing w:val="-2"/>
          <w:sz w:val="24"/>
        </w:rPr>
        <w:t>informa</w:t>
      </w:r>
      <w:r>
        <w:rPr>
          <w:spacing w:val="-12"/>
          <w:sz w:val="24"/>
        </w:rPr>
        <w:t> </w:t>
      </w:r>
      <w:r>
        <w:rPr>
          <w:spacing w:val="-2"/>
          <w:sz w:val="24"/>
        </w:rPr>
        <w:t>o</w:t>
      </w:r>
      <w:r>
        <w:rPr>
          <w:spacing w:val="-12"/>
          <w:sz w:val="24"/>
        </w:rPr>
        <w:t> </w:t>
      </w:r>
      <w:r>
        <w:rPr>
          <w:spacing w:val="-2"/>
          <w:sz w:val="24"/>
        </w:rPr>
        <w:t>identificador</w:t>
      </w:r>
      <w:r>
        <w:rPr>
          <w:spacing w:val="-12"/>
          <w:sz w:val="24"/>
        </w:rPr>
        <w:t> </w:t>
      </w:r>
      <w:r>
        <w:rPr>
          <w:spacing w:val="-2"/>
          <w:sz w:val="24"/>
        </w:rPr>
        <w:t>do</w:t>
      </w:r>
      <w:r>
        <w:rPr>
          <w:spacing w:val="-13"/>
          <w:sz w:val="24"/>
        </w:rPr>
        <w:t> </w:t>
      </w:r>
      <w:r>
        <w:rPr>
          <w:spacing w:val="-2"/>
          <w:sz w:val="24"/>
        </w:rPr>
        <w:t>demonstrativo</w:t>
      </w:r>
      <w:r>
        <w:rPr>
          <w:spacing w:val="-8"/>
          <w:sz w:val="24"/>
        </w:rPr>
        <w:t> </w:t>
      </w:r>
      <w:r>
        <w:rPr>
          <w:spacing w:val="-2"/>
          <w:sz w:val="24"/>
        </w:rPr>
        <w:t>{ideDmDev}</w:t>
      </w:r>
      <w:r>
        <w:rPr>
          <w:spacing w:val="-11"/>
          <w:sz w:val="24"/>
        </w:rPr>
        <w:t> </w:t>
      </w:r>
      <w:r>
        <w:rPr>
          <w:spacing w:val="-2"/>
          <w:sz w:val="24"/>
        </w:rPr>
        <w:t>de </w:t>
      </w:r>
      <w:r>
        <w:rPr>
          <w:spacing w:val="-4"/>
          <w:sz w:val="24"/>
        </w:rPr>
        <w:t>valores devidos ao trabalhador já informado no evento remuneratório e o período de</w:t>
      </w:r>
      <w:r>
        <w:rPr>
          <w:sz w:val="24"/>
        </w:rPr>
        <w:t> </w:t>
      </w:r>
      <w:r>
        <w:rPr>
          <w:spacing w:val="-4"/>
          <w:sz w:val="24"/>
        </w:rPr>
        <w:t>referência</w:t>
      </w:r>
    </w:p>
    <w:p>
      <w:pPr>
        <w:pStyle w:val="BodyText"/>
        <w:spacing w:line="381" w:lineRule="auto" w:before="1"/>
        <w:ind w:right="836"/>
      </w:pPr>
      <w:r>
        <w:rPr>
          <w:w w:val="90"/>
        </w:rPr>
        <w:t>{perRef}</w:t>
      </w:r>
      <w:r>
        <w:rPr/>
        <w:t> </w:t>
      </w:r>
      <w:r>
        <w:rPr>
          <w:w w:val="90"/>
        </w:rPr>
        <w:t>onde</w:t>
      </w:r>
      <w:r>
        <w:rPr/>
        <w:t> </w:t>
      </w:r>
      <w:r>
        <w:rPr>
          <w:w w:val="90"/>
        </w:rPr>
        <w:t>aquele</w:t>
      </w:r>
      <w:r>
        <w:rPr/>
        <w:t> </w:t>
      </w:r>
      <w:r>
        <w:rPr>
          <w:w w:val="90"/>
        </w:rPr>
        <w:t>demonstrativo</w:t>
      </w:r>
      <w:r>
        <w:rPr/>
        <w:t> </w:t>
      </w:r>
      <w:r>
        <w:rPr>
          <w:w w:val="90"/>
        </w:rPr>
        <w:t>foi</w:t>
      </w:r>
      <w:r>
        <w:rPr/>
        <w:t> </w:t>
      </w:r>
      <w:r>
        <w:rPr>
          <w:w w:val="90"/>
        </w:rPr>
        <w:t>originalmente</w:t>
      </w:r>
      <w:r>
        <w:rPr/>
        <w:t> </w:t>
      </w:r>
      <w:r>
        <w:rPr>
          <w:w w:val="90"/>
        </w:rPr>
        <w:t>declarado,</w:t>
      </w:r>
      <w:r>
        <w:rPr/>
        <w:t> </w:t>
      </w:r>
      <w:r>
        <w:rPr>
          <w:w w:val="90"/>
        </w:rPr>
        <w:t>bem</w:t>
      </w:r>
      <w:r>
        <w:rPr/>
        <w:t> </w:t>
      </w:r>
      <w:r>
        <w:rPr>
          <w:w w:val="90"/>
        </w:rPr>
        <w:t>como</w:t>
      </w:r>
      <w:r>
        <w:rPr/>
        <w:t> </w:t>
      </w:r>
      <w:r>
        <w:rPr>
          <w:w w:val="90"/>
        </w:rPr>
        <w:t>o</w:t>
      </w:r>
      <w:r>
        <w:rPr/>
        <w:t> </w:t>
      </w:r>
      <w:r>
        <w:rPr>
          <w:w w:val="90"/>
        </w:rPr>
        <w:t>valor</w:t>
      </w:r>
      <w:r>
        <w:rPr/>
        <w:t> </w:t>
      </w:r>
      <w:r>
        <w:rPr>
          <w:w w:val="90"/>
        </w:rPr>
        <w:t>líquido</w:t>
      </w:r>
      <w:r>
        <w:rPr>
          <w:spacing w:val="27"/>
        </w:rPr>
        <w:t> </w:t>
      </w:r>
      <w:r>
        <w:rPr>
          <w:w w:val="90"/>
        </w:rPr>
        <w:t>{vrLiq}</w:t>
      </w:r>
      <w:r>
        <w:rPr/>
        <w:t> </w:t>
      </w:r>
      <w:r>
        <w:rPr>
          <w:w w:val="90"/>
        </w:rPr>
        <w:t>e</w:t>
      </w:r>
      <w:r>
        <w:rPr>
          <w:spacing w:val="80"/>
        </w:rPr>
        <w:t> </w:t>
      </w:r>
      <w:r>
        <w:rPr>
          <w:spacing w:val="-4"/>
        </w:rPr>
        <w:t>a</w:t>
      </w:r>
      <w:r>
        <w:rPr>
          <w:spacing w:val="-13"/>
        </w:rPr>
        <w:t> </w:t>
      </w:r>
      <w:r>
        <w:rPr>
          <w:spacing w:val="-4"/>
        </w:rPr>
        <w:t>data</w:t>
      </w:r>
      <w:r>
        <w:rPr>
          <w:spacing w:val="-11"/>
        </w:rPr>
        <w:t> </w:t>
      </w:r>
      <w:r>
        <w:rPr>
          <w:spacing w:val="-4"/>
        </w:rPr>
        <w:t>{dtPgto}</w:t>
      </w:r>
      <w:r>
        <w:rPr>
          <w:spacing w:val="-13"/>
        </w:rPr>
        <w:t> </w:t>
      </w:r>
      <w:r>
        <w:rPr>
          <w:spacing w:val="-4"/>
        </w:rPr>
        <w:t>daquele</w:t>
      </w:r>
      <w:r>
        <w:rPr>
          <w:spacing w:val="-14"/>
        </w:rPr>
        <w:t> </w:t>
      </w:r>
      <w:r>
        <w:rPr>
          <w:spacing w:val="-4"/>
        </w:rPr>
        <w:t>pagamento.</w:t>
      </w:r>
    </w:p>
    <w:p>
      <w:pPr>
        <w:pStyle w:val="ListParagraph"/>
        <w:numPr>
          <w:ilvl w:val="1"/>
          <w:numId w:val="127"/>
        </w:numPr>
        <w:tabs>
          <w:tab w:pos="925" w:val="left" w:leader="none"/>
        </w:tabs>
        <w:spacing w:line="381" w:lineRule="auto" w:before="1" w:after="0"/>
        <w:ind w:left="220" w:right="835" w:firstLine="0"/>
        <w:jc w:val="both"/>
        <w:rPr>
          <w:sz w:val="24"/>
        </w:rPr>
      </w:pPr>
      <w:r>
        <w:rPr>
          <w:spacing w:val="-6"/>
          <w:sz w:val="24"/>
        </w:rPr>
        <w:t>Quando</w:t>
      </w:r>
      <w:r>
        <w:rPr>
          <w:spacing w:val="-11"/>
          <w:sz w:val="24"/>
        </w:rPr>
        <w:t> </w:t>
      </w:r>
      <w:r>
        <w:rPr>
          <w:spacing w:val="-6"/>
          <w:sz w:val="24"/>
        </w:rPr>
        <w:t>houver</w:t>
      </w:r>
      <w:r>
        <w:rPr>
          <w:spacing w:val="-11"/>
          <w:sz w:val="24"/>
        </w:rPr>
        <w:t> </w:t>
      </w:r>
      <w:r>
        <w:rPr>
          <w:spacing w:val="-6"/>
          <w:sz w:val="24"/>
        </w:rPr>
        <w:t>mais</w:t>
      </w:r>
      <w:r>
        <w:rPr>
          <w:spacing w:val="-10"/>
          <w:sz w:val="24"/>
        </w:rPr>
        <w:t> </w:t>
      </w:r>
      <w:r>
        <w:rPr>
          <w:spacing w:val="-6"/>
          <w:sz w:val="24"/>
        </w:rPr>
        <w:t>de</w:t>
      </w:r>
      <w:r>
        <w:rPr>
          <w:spacing w:val="-11"/>
          <w:sz w:val="24"/>
        </w:rPr>
        <w:t> </w:t>
      </w:r>
      <w:r>
        <w:rPr>
          <w:spacing w:val="-6"/>
          <w:sz w:val="24"/>
        </w:rPr>
        <w:t>um</w:t>
      </w:r>
      <w:r>
        <w:rPr>
          <w:spacing w:val="-11"/>
          <w:sz w:val="24"/>
        </w:rPr>
        <w:t> </w:t>
      </w:r>
      <w:r>
        <w:rPr>
          <w:spacing w:val="-6"/>
          <w:sz w:val="24"/>
        </w:rPr>
        <w:t>pagamento</w:t>
      </w:r>
      <w:r>
        <w:rPr>
          <w:spacing w:val="-11"/>
          <w:sz w:val="24"/>
        </w:rPr>
        <w:t> </w:t>
      </w:r>
      <w:r>
        <w:rPr>
          <w:spacing w:val="-6"/>
          <w:sz w:val="24"/>
        </w:rPr>
        <w:t>no</w:t>
      </w:r>
      <w:r>
        <w:rPr>
          <w:spacing w:val="-10"/>
          <w:sz w:val="24"/>
        </w:rPr>
        <w:t> </w:t>
      </w:r>
      <w:r>
        <w:rPr>
          <w:spacing w:val="-6"/>
          <w:sz w:val="24"/>
        </w:rPr>
        <w:t>mês,</w:t>
      </w:r>
      <w:r>
        <w:rPr>
          <w:spacing w:val="-11"/>
          <w:sz w:val="24"/>
        </w:rPr>
        <w:t> </w:t>
      </w:r>
      <w:r>
        <w:rPr>
          <w:spacing w:val="-6"/>
          <w:sz w:val="24"/>
        </w:rPr>
        <w:t>com</w:t>
      </w:r>
      <w:r>
        <w:rPr>
          <w:spacing w:val="-11"/>
          <w:sz w:val="24"/>
        </w:rPr>
        <w:t> </w:t>
      </w:r>
      <w:r>
        <w:rPr>
          <w:spacing w:val="-6"/>
          <w:sz w:val="24"/>
        </w:rPr>
        <w:t>datas</w:t>
      </w:r>
      <w:r>
        <w:rPr>
          <w:spacing w:val="-10"/>
          <w:sz w:val="24"/>
        </w:rPr>
        <w:t> </w:t>
      </w:r>
      <w:r>
        <w:rPr>
          <w:spacing w:val="-6"/>
          <w:sz w:val="24"/>
        </w:rPr>
        <w:t>distintas,</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enviado</w:t>
      </w:r>
      <w:r>
        <w:rPr>
          <w:spacing w:val="-10"/>
          <w:sz w:val="24"/>
        </w:rPr>
        <w:t> </w:t>
      </w:r>
      <w:r>
        <w:rPr>
          <w:spacing w:val="-6"/>
          <w:sz w:val="24"/>
        </w:rPr>
        <w:t>um </w:t>
      </w:r>
      <w:r>
        <w:rPr>
          <w:spacing w:val="-4"/>
          <w:sz w:val="24"/>
        </w:rPr>
        <w:t>único</w:t>
      </w:r>
      <w:r>
        <w:rPr>
          <w:spacing w:val="-10"/>
          <w:sz w:val="24"/>
        </w:rPr>
        <w:t> </w:t>
      </w:r>
      <w:r>
        <w:rPr>
          <w:spacing w:val="-4"/>
          <w:sz w:val="24"/>
        </w:rPr>
        <w:t>evento</w:t>
      </w:r>
      <w:r>
        <w:rPr>
          <w:spacing w:val="-10"/>
          <w:sz w:val="24"/>
        </w:rPr>
        <w:t> </w:t>
      </w:r>
      <w:r>
        <w:rPr>
          <w:spacing w:val="-4"/>
          <w:sz w:val="24"/>
        </w:rPr>
        <w:t>S-1210</w:t>
      </w:r>
      <w:r>
        <w:rPr>
          <w:spacing w:val="-9"/>
          <w:sz w:val="24"/>
        </w:rPr>
        <w:t> </w:t>
      </w:r>
      <w:r>
        <w:rPr>
          <w:spacing w:val="-4"/>
          <w:sz w:val="24"/>
        </w:rPr>
        <w:t>informando</w:t>
      </w:r>
      <w:r>
        <w:rPr>
          <w:spacing w:val="-10"/>
          <w:sz w:val="24"/>
        </w:rPr>
        <w:t> </w:t>
      </w:r>
      <w:r>
        <w:rPr>
          <w:spacing w:val="-4"/>
          <w:sz w:val="24"/>
        </w:rPr>
        <w:t>todos</w:t>
      </w:r>
      <w:r>
        <w:rPr>
          <w:spacing w:val="-10"/>
          <w:sz w:val="24"/>
        </w:rPr>
        <w:t> </w:t>
      </w:r>
      <w:r>
        <w:rPr>
          <w:spacing w:val="-4"/>
          <w:sz w:val="24"/>
        </w:rPr>
        <w:t>os</w:t>
      </w:r>
      <w:r>
        <w:rPr>
          <w:spacing w:val="-11"/>
          <w:sz w:val="24"/>
        </w:rPr>
        <w:t> </w:t>
      </w:r>
      <w:r>
        <w:rPr>
          <w:spacing w:val="-4"/>
          <w:sz w:val="24"/>
        </w:rPr>
        <w:t>pagamentos,</w:t>
      </w:r>
      <w:r>
        <w:rPr>
          <w:spacing w:val="-10"/>
          <w:sz w:val="24"/>
        </w:rPr>
        <w:t> </w:t>
      </w:r>
      <w:r>
        <w:rPr>
          <w:spacing w:val="-4"/>
          <w:sz w:val="24"/>
        </w:rPr>
        <w:t>cada</w:t>
      </w:r>
      <w:r>
        <w:rPr>
          <w:spacing w:val="-10"/>
          <w:sz w:val="24"/>
        </w:rPr>
        <w:t> </w:t>
      </w:r>
      <w:r>
        <w:rPr>
          <w:spacing w:val="-4"/>
          <w:sz w:val="24"/>
        </w:rPr>
        <w:t>um</w:t>
      </w:r>
      <w:r>
        <w:rPr>
          <w:spacing w:val="-10"/>
          <w:sz w:val="24"/>
        </w:rPr>
        <w:t> </w:t>
      </w:r>
      <w:r>
        <w:rPr>
          <w:spacing w:val="-4"/>
          <w:sz w:val="24"/>
        </w:rPr>
        <w:t>com</w:t>
      </w:r>
      <w:r>
        <w:rPr>
          <w:spacing w:val="-11"/>
          <w:sz w:val="24"/>
        </w:rPr>
        <w:t> </w:t>
      </w:r>
      <w:r>
        <w:rPr>
          <w:spacing w:val="-4"/>
          <w:sz w:val="24"/>
        </w:rPr>
        <w:t>sua</w:t>
      </w:r>
      <w:r>
        <w:rPr>
          <w:spacing w:val="-10"/>
          <w:sz w:val="24"/>
        </w:rPr>
        <w:t> </w:t>
      </w:r>
      <w:r>
        <w:rPr>
          <w:spacing w:val="-4"/>
          <w:sz w:val="24"/>
        </w:rPr>
        <w:t>data</w:t>
      </w:r>
      <w:r>
        <w:rPr>
          <w:spacing w:val="-10"/>
          <w:sz w:val="24"/>
        </w:rPr>
        <w:t> </w:t>
      </w:r>
      <w:r>
        <w:rPr>
          <w:spacing w:val="-4"/>
          <w:sz w:val="24"/>
        </w:rPr>
        <w:t>e</w:t>
      </w:r>
      <w:r>
        <w:rPr>
          <w:spacing w:val="-10"/>
          <w:sz w:val="24"/>
        </w:rPr>
        <w:t> </w:t>
      </w:r>
      <w:r>
        <w:rPr>
          <w:spacing w:val="-4"/>
          <w:sz w:val="24"/>
        </w:rPr>
        <w:t>características </w:t>
      </w:r>
      <w:r>
        <w:rPr>
          <w:spacing w:val="-6"/>
          <w:sz w:val="24"/>
        </w:rPr>
        <w:t>próprias.</w:t>
      </w:r>
      <w:r>
        <w:rPr>
          <w:spacing w:val="-9"/>
          <w:sz w:val="24"/>
        </w:rPr>
        <w:t> </w:t>
      </w:r>
      <w:r>
        <w:rPr>
          <w:spacing w:val="-6"/>
          <w:sz w:val="24"/>
        </w:rPr>
        <w:t>Por</w:t>
      </w:r>
      <w:r>
        <w:rPr>
          <w:spacing w:val="-10"/>
          <w:sz w:val="24"/>
        </w:rPr>
        <w:t> </w:t>
      </w:r>
      <w:r>
        <w:rPr>
          <w:spacing w:val="-6"/>
          <w:sz w:val="24"/>
        </w:rPr>
        <w:t>exemplo:</w:t>
      </w:r>
      <w:r>
        <w:rPr>
          <w:spacing w:val="-11"/>
          <w:sz w:val="24"/>
        </w:rPr>
        <w:t> </w:t>
      </w:r>
      <w:r>
        <w:rPr>
          <w:spacing w:val="-6"/>
          <w:sz w:val="24"/>
        </w:rPr>
        <w:t>é</w:t>
      </w:r>
      <w:r>
        <w:rPr>
          <w:spacing w:val="-8"/>
          <w:sz w:val="24"/>
        </w:rPr>
        <w:t> </w:t>
      </w:r>
      <w:r>
        <w:rPr>
          <w:spacing w:val="-6"/>
          <w:sz w:val="24"/>
        </w:rPr>
        <w:t>informado</w:t>
      </w:r>
      <w:r>
        <w:rPr>
          <w:spacing w:val="-10"/>
          <w:sz w:val="24"/>
        </w:rPr>
        <w:t> </w:t>
      </w:r>
      <w:r>
        <w:rPr>
          <w:spacing w:val="-6"/>
          <w:sz w:val="24"/>
        </w:rPr>
        <w:t>um</w:t>
      </w:r>
      <w:r>
        <w:rPr>
          <w:spacing w:val="-10"/>
          <w:sz w:val="24"/>
        </w:rPr>
        <w:t> </w:t>
      </w:r>
      <w:r>
        <w:rPr>
          <w:spacing w:val="-6"/>
          <w:sz w:val="24"/>
        </w:rPr>
        <w:t>único</w:t>
      </w:r>
      <w:r>
        <w:rPr>
          <w:spacing w:val="-8"/>
          <w:sz w:val="24"/>
        </w:rPr>
        <w:t> </w:t>
      </w:r>
      <w:r>
        <w:rPr>
          <w:spacing w:val="-6"/>
          <w:sz w:val="24"/>
        </w:rPr>
        <w:t>evento</w:t>
      </w:r>
      <w:r>
        <w:rPr>
          <w:spacing w:val="-10"/>
          <w:sz w:val="24"/>
        </w:rPr>
        <w:t> </w:t>
      </w:r>
      <w:r>
        <w:rPr>
          <w:spacing w:val="-6"/>
          <w:sz w:val="24"/>
        </w:rPr>
        <w:t>S-1210</w:t>
      </w:r>
      <w:r>
        <w:rPr>
          <w:spacing w:val="-9"/>
          <w:sz w:val="24"/>
        </w:rPr>
        <w:t> </w:t>
      </w:r>
      <w:r>
        <w:rPr>
          <w:spacing w:val="-6"/>
          <w:sz w:val="24"/>
        </w:rPr>
        <w:t>no</w:t>
      </w:r>
      <w:r>
        <w:rPr>
          <w:spacing w:val="-8"/>
          <w:sz w:val="24"/>
        </w:rPr>
        <w:t> </w:t>
      </w:r>
      <w:r>
        <w:rPr>
          <w:spacing w:val="-6"/>
          <w:sz w:val="24"/>
        </w:rPr>
        <w:t>caso</w:t>
      </w:r>
      <w:r>
        <w:rPr>
          <w:spacing w:val="-10"/>
          <w:sz w:val="24"/>
        </w:rPr>
        <w:t> </w:t>
      </w:r>
      <w:r>
        <w:rPr>
          <w:spacing w:val="-6"/>
          <w:sz w:val="24"/>
        </w:rPr>
        <w:t>de</w:t>
      </w:r>
      <w:r>
        <w:rPr>
          <w:spacing w:val="-8"/>
          <w:sz w:val="24"/>
        </w:rPr>
        <w:t> </w:t>
      </w:r>
      <w:r>
        <w:rPr>
          <w:spacing w:val="-6"/>
          <w:sz w:val="24"/>
        </w:rPr>
        <w:t>pagamento</w:t>
      </w:r>
      <w:r>
        <w:rPr>
          <w:spacing w:val="-10"/>
          <w:sz w:val="24"/>
        </w:rPr>
        <w:t> </w:t>
      </w:r>
      <w:r>
        <w:rPr>
          <w:spacing w:val="-6"/>
          <w:sz w:val="24"/>
        </w:rPr>
        <w:t>de</w:t>
      </w:r>
      <w:r>
        <w:rPr>
          <w:spacing w:val="-7"/>
          <w:sz w:val="24"/>
        </w:rPr>
        <w:t> </w:t>
      </w:r>
      <w:r>
        <w:rPr>
          <w:spacing w:val="-6"/>
          <w:sz w:val="24"/>
        </w:rPr>
        <w:t>salário</w:t>
      </w:r>
      <w:r>
        <w:rPr>
          <w:spacing w:val="-11"/>
          <w:sz w:val="24"/>
        </w:rPr>
        <w:t> </w:t>
      </w:r>
      <w:r>
        <w:rPr>
          <w:spacing w:val="-6"/>
          <w:sz w:val="24"/>
        </w:rPr>
        <w:t>da </w:t>
      </w:r>
      <w:r>
        <w:rPr>
          <w:spacing w:val="-8"/>
          <w:sz w:val="24"/>
        </w:rPr>
        <w:t>competência</w:t>
      </w:r>
      <w:r>
        <w:rPr>
          <w:spacing w:val="-9"/>
          <w:sz w:val="24"/>
        </w:rPr>
        <w:t> </w:t>
      </w:r>
      <w:r>
        <w:rPr>
          <w:spacing w:val="-8"/>
          <w:sz w:val="24"/>
        </w:rPr>
        <w:t>anterior</w:t>
      </w:r>
      <w:r>
        <w:rPr>
          <w:spacing w:val="-9"/>
          <w:sz w:val="24"/>
        </w:rPr>
        <w:t> </w:t>
      </w:r>
      <w:r>
        <w:rPr>
          <w:spacing w:val="-8"/>
          <w:sz w:val="24"/>
        </w:rPr>
        <w:t>no dia</w:t>
      </w:r>
      <w:r>
        <w:rPr>
          <w:spacing w:val="-9"/>
          <w:sz w:val="24"/>
        </w:rPr>
        <w:t> </w:t>
      </w:r>
      <w:r>
        <w:rPr>
          <w:spacing w:val="-8"/>
          <w:sz w:val="24"/>
        </w:rPr>
        <w:t>05;</w:t>
      </w:r>
      <w:r>
        <w:rPr>
          <w:spacing w:val="-9"/>
          <w:sz w:val="24"/>
        </w:rPr>
        <w:t> </w:t>
      </w:r>
      <w:r>
        <w:rPr>
          <w:spacing w:val="-8"/>
          <w:sz w:val="24"/>
        </w:rPr>
        <w:t>adiantamento,</w:t>
      </w:r>
      <w:r>
        <w:rPr>
          <w:spacing w:val="-9"/>
          <w:sz w:val="24"/>
        </w:rPr>
        <w:t> </w:t>
      </w:r>
      <w:r>
        <w:rPr>
          <w:spacing w:val="-8"/>
          <w:sz w:val="24"/>
        </w:rPr>
        <w:t>pago no</w:t>
      </w:r>
      <w:r>
        <w:rPr>
          <w:spacing w:val="-9"/>
          <w:sz w:val="24"/>
        </w:rPr>
        <w:t> </w:t>
      </w:r>
      <w:r>
        <w:rPr>
          <w:spacing w:val="-8"/>
          <w:sz w:val="24"/>
        </w:rPr>
        <w:t>dia</w:t>
      </w:r>
      <w:r>
        <w:rPr>
          <w:spacing w:val="-9"/>
          <w:sz w:val="24"/>
        </w:rPr>
        <w:t> </w:t>
      </w:r>
      <w:r>
        <w:rPr>
          <w:spacing w:val="-8"/>
          <w:sz w:val="24"/>
        </w:rPr>
        <w:t>20; e</w:t>
      </w:r>
      <w:r>
        <w:rPr>
          <w:spacing w:val="-9"/>
          <w:sz w:val="24"/>
        </w:rPr>
        <w:t> </w:t>
      </w:r>
      <w:r>
        <w:rPr>
          <w:spacing w:val="-8"/>
          <w:sz w:val="24"/>
        </w:rPr>
        <w:t>PLR,</w:t>
      </w:r>
      <w:r>
        <w:rPr>
          <w:spacing w:val="-9"/>
          <w:sz w:val="24"/>
        </w:rPr>
        <w:t> </w:t>
      </w:r>
      <w:r>
        <w:rPr>
          <w:spacing w:val="-8"/>
          <w:sz w:val="24"/>
        </w:rPr>
        <w:t>paga no</w:t>
      </w:r>
      <w:r>
        <w:rPr>
          <w:spacing w:val="-9"/>
          <w:sz w:val="24"/>
        </w:rPr>
        <w:t> </w:t>
      </w:r>
      <w:r>
        <w:rPr>
          <w:spacing w:val="-8"/>
          <w:sz w:val="24"/>
        </w:rPr>
        <w:t>dia</w:t>
      </w:r>
      <w:r>
        <w:rPr>
          <w:spacing w:val="-9"/>
          <w:sz w:val="24"/>
        </w:rPr>
        <w:t> </w:t>
      </w:r>
      <w:r>
        <w:rPr>
          <w:spacing w:val="-8"/>
          <w:sz w:val="24"/>
        </w:rPr>
        <w:t>25, identificados </w:t>
      </w:r>
      <w:r>
        <w:rPr>
          <w:sz w:val="24"/>
        </w:rPr>
        <w:t>por</w:t>
      </w:r>
      <w:r>
        <w:rPr>
          <w:spacing w:val="-8"/>
          <w:sz w:val="24"/>
        </w:rPr>
        <w:t> </w:t>
      </w:r>
      <w:r>
        <w:rPr>
          <w:sz w:val="24"/>
        </w:rPr>
        <w:t>distintos</w:t>
      </w:r>
      <w:r>
        <w:rPr>
          <w:spacing w:val="-8"/>
          <w:sz w:val="24"/>
        </w:rPr>
        <w:t> </w:t>
      </w:r>
      <w:r>
        <w:rPr>
          <w:sz w:val="24"/>
        </w:rPr>
        <w:t>demonstrativos</w:t>
      </w:r>
      <w:r>
        <w:rPr>
          <w:spacing w:val="-8"/>
          <w:sz w:val="24"/>
        </w:rPr>
        <w:t> </w:t>
      </w:r>
      <w:r>
        <w:rPr>
          <w:sz w:val="24"/>
        </w:rPr>
        <w:t>de</w:t>
      </w:r>
      <w:r>
        <w:rPr>
          <w:spacing w:val="-9"/>
          <w:sz w:val="24"/>
        </w:rPr>
        <w:t> </w:t>
      </w:r>
      <w:r>
        <w:rPr>
          <w:sz w:val="24"/>
        </w:rPr>
        <w:t>pagamento</w:t>
      </w:r>
      <w:r>
        <w:rPr>
          <w:spacing w:val="-8"/>
          <w:sz w:val="24"/>
        </w:rPr>
        <w:t> </w:t>
      </w:r>
      <w:r>
        <w:rPr>
          <w:sz w:val="24"/>
        </w:rPr>
        <w:t>{ideDmDev}</w:t>
      </w:r>
      <w:r>
        <w:rPr>
          <w:spacing w:val="-9"/>
          <w:sz w:val="24"/>
        </w:rPr>
        <w:t> </w:t>
      </w:r>
      <w:r>
        <w:rPr>
          <w:sz w:val="24"/>
        </w:rPr>
        <w:t>no</w:t>
      </w:r>
      <w:r>
        <w:rPr>
          <w:spacing w:val="-8"/>
          <w:sz w:val="24"/>
        </w:rPr>
        <w:t> </w:t>
      </w:r>
      <w:r>
        <w:rPr>
          <w:sz w:val="24"/>
        </w:rPr>
        <w:t>evento</w:t>
      </w:r>
      <w:r>
        <w:rPr>
          <w:spacing w:val="-5"/>
          <w:sz w:val="24"/>
        </w:rPr>
        <w:t> </w:t>
      </w:r>
      <w:r>
        <w:rPr>
          <w:sz w:val="24"/>
        </w:rPr>
        <w:t>S-1200</w:t>
      </w:r>
      <w:r>
        <w:rPr>
          <w:spacing w:val="-7"/>
          <w:sz w:val="24"/>
        </w:rPr>
        <w:t> </w:t>
      </w:r>
      <w:r>
        <w:rPr>
          <w:sz w:val="24"/>
        </w:rPr>
        <w:t>(ver</w:t>
      </w:r>
      <w:r>
        <w:rPr>
          <w:spacing w:val="-7"/>
          <w:sz w:val="24"/>
        </w:rPr>
        <w:t> </w:t>
      </w:r>
      <w:r>
        <w:rPr>
          <w:sz w:val="24"/>
        </w:rPr>
        <w:t>“Informações </w:t>
      </w:r>
      <w:r>
        <w:rPr>
          <w:spacing w:val="-6"/>
          <w:sz w:val="24"/>
        </w:rPr>
        <w:t>adicionais”</w:t>
      </w:r>
      <w:r>
        <w:rPr>
          <w:spacing w:val="-9"/>
          <w:sz w:val="24"/>
        </w:rPr>
        <w:t> </w:t>
      </w:r>
      <w:r>
        <w:rPr>
          <w:spacing w:val="-6"/>
          <w:sz w:val="24"/>
        </w:rPr>
        <w:t>do</w:t>
      </w:r>
      <w:r>
        <w:rPr>
          <w:spacing w:val="-9"/>
          <w:sz w:val="24"/>
        </w:rPr>
        <w:t> </w:t>
      </w:r>
      <w:r>
        <w:rPr>
          <w:spacing w:val="-6"/>
          <w:sz w:val="24"/>
        </w:rPr>
        <w:t>evento</w:t>
      </w:r>
      <w:r>
        <w:rPr>
          <w:spacing w:val="-9"/>
          <w:sz w:val="24"/>
        </w:rPr>
        <w:t> </w:t>
      </w:r>
      <w:r>
        <w:rPr>
          <w:spacing w:val="-6"/>
          <w:sz w:val="24"/>
        </w:rPr>
        <w:t>S-</w:t>
      </w:r>
      <w:r>
        <w:rPr>
          <w:spacing w:val="-11"/>
          <w:sz w:val="24"/>
        </w:rPr>
        <w:t> </w:t>
      </w:r>
      <w:r>
        <w:rPr>
          <w:spacing w:val="-6"/>
          <w:sz w:val="24"/>
        </w:rPr>
        <w:t>1200</w:t>
      </w:r>
      <w:r>
        <w:rPr>
          <w:spacing w:val="-8"/>
          <w:sz w:val="24"/>
        </w:rPr>
        <w:t> </w:t>
      </w:r>
      <w:r>
        <w:rPr>
          <w:spacing w:val="-6"/>
          <w:sz w:val="24"/>
        </w:rPr>
        <w:t>deste</w:t>
      </w:r>
      <w:r>
        <w:rPr>
          <w:spacing w:val="-7"/>
          <w:sz w:val="24"/>
        </w:rPr>
        <w:t> </w:t>
      </w:r>
      <w:r>
        <w:rPr>
          <w:spacing w:val="-6"/>
          <w:sz w:val="24"/>
        </w:rPr>
        <w:t>Manual).</w:t>
      </w:r>
    </w:p>
    <w:p>
      <w:pPr>
        <w:pStyle w:val="ListParagraph"/>
        <w:numPr>
          <w:ilvl w:val="1"/>
          <w:numId w:val="127"/>
        </w:numPr>
        <w:tabs>
          <w:tab w:pos="925" w:val="left" w:leader="none"/>
        </w:tabs>
        <w:spacing w:line="240" w:lineRule="auto" w:before="5" w:after="0"/>
        <w:ind w:left="925" w:right="0" w:hanging="705"/>
        <w:jc w:val="both"/>
        <w:rPr>
          <w:sz w:val="24"/>
        </w:rPr>
      </w:pPr>
      <w:r>
        <w:rPr>
          <w:w w:val="90"/>
          <w:sz w:val="24"/>
        </w:rPr>
        <w:t>Para</w:t>
      </w:r>
      <w:r>
        <w:rPr>
          <w:spacing w:val="-4"/>
          <w:w w:val="90"/>
          <w:sz w:val="24"/>
        </w:rPr>
        <w:t> </w:t>
      </w:r>
      <w:r>
        <w:rPr>
          <w:w w:val="90"/>
          <w:sz w:val="24"/>
        </w:rPr>
        <w:t>que</w:t>
      </w:r>
      <w:r>
        <w:rPr>
          <w:spacing w:val="-3"/>
          <w:w w:val="90"/>
          <w:sz w:val="24"/>
        </w:rPr>
        <w:t> </w:t>
      </w:r>
      <w:r>
        <w:rPr>
          <w:w w:val="90"/>
          <w:sz w:val="24"/>
        </w:rPr>
        <w:t>esse</w:t>
      </w:r>
      <w:r>
        <w:rPr>
          <w:spacing w:val="-1"/>
          <w:w w:val="90"/>
          <w:sz w:val="24"/>
        </w:rPr>
        <w:t> </w:t>
      </w:r>
      <w:r>
        <w:rPr>
          <w:w w:val="90"/>
          <w:sz w:val="24"/>
        </w:rPr>
        <w:t>evento</w:t>
      </w:r>
      <w:r>
        <w:rPr>
          <w:spacing w:val="-5"/>
          <w:sz w:val="24"/>
        </w:rPr>
        <w:t> </w:t>
      </w:r>
      <w:r>
        <w:rPr>
          <w:w w:val="90"/>
          <w:sz w:val="24"/>
        </w:rPr>
        <w:t>seja</w:t>
      </w:r>
      <w:r>
        <w:rPr>
          <w:spacing w:val="-2"/>
          <w:w w:val="90"/>
          <w:sz w:val="24"/>
        </w:rPr>
        <w:t> </w:t>
      </w:r>
      <w:r>
        <w:rPr>
          <w:w w:val="90"/>
          <w:sz w:val="24"/>
        </w:rPr>
        <w:t>enviado,</w:t>
      </w:r>
      <w:r>
        <w:rPr>
          <w:spacing w:val="-3"/>
          <w:w w:val="90"/>
          <w:sz w:val="24"/>
        </w:rPr>
        <w:t> </w:t>
      </w:r>
      <w:r>
        <w:rPr>
          <w:w w:val="90"/>
          <w:sz w:val="24"/>
        </w:rPr>
        <w:t>o</w:t>
      </w:r>
      <w:r>
        <w:rPr>
          <w:spacing w:val="-1"/>
          <w:w w:val="90"/>
          <w:sz w:val="24"/>
        </w:rPr>
        <w:t> </w:t>
      </w:r>
      <w:r>
        <w:rPr>
          <w:w w:val="90"/>
          <w:sz w:val="24"/>
        </w:rPr>
        <w:t>movimento</w:t>
      </w:r>
      <w:r>
        <w:rPr>
          <w:spacing w:val="-1"/>
          <w:w w:val="90"/>
          <w:sz w:val="24"/>
        </w:rPr>
        <w:t> </w:t>
      </w:r>
      <w:r>
        <w:rPr>
          <w:w w:val="90"/>
          <w:sz w:val="24"/>
        </w:rPr>
        <w:t>precisa</w:t>
      </w:r>
      <w:r>
        <w:rPr>
          <w:spacing w:val="-1"/>
          <w:w w:val="90"/>
          <w:sz w:val="24"/>
        </w:rPr>
        <w:t> </w:t>
      </w:r>
      <w:r>
        <w:rPr>
          <w:w w:val="90"/>
          <w:sz w:val="24"/>
        </w:rPr>
        <w:t>estar</w:t>
      </w:r>
      <w:r>
        <w:rPr>
          <w:spacing w:val="-1"/>
          <w:w w:val="90"/>
          <w:sz w:val="24"/>
        </w:rPr>
        <w:t> </w:t>
      </w:r>
      <w:r>
        <w:rPr>
          <w:spacing w:val="-2"/>
          <w:w w:val="90"/>
          <w:sz w:val="24"/>
        </w:rPr>
        <w:t>aberto.</w:t>
      </w:r>
    </w:p>
    <w:p>
      <w:pPr>
        <w:pStyle w:val="ListParagraph"/>
        <w:numPr>
          <w:ilvl w:val="1"/>
          <w:numId w:val="127"/>
        </w:numPr>
        <w:tabs>
          <w:tab w:pos="925" w:val="left" w:leader="none"/>
        </w:tabs>
        <w:spacing w:line="381" w:lineRule="auto" w:before="163" w:after="0"/>
        <w:ind w:left="220" w:right="833" w:firstLine="0"/>
        <w:jc w:val="both"/>
        <w:rPr>
          <w:sz w:val="24"/>
        </w:rPr>
      </w:pPr>
      <w:r>
        <w:rPr>
          <w:w w:val="90"/>
          <w:sz w:val="24"/>
        </w:rPr>
        <w:t>Esse evento não deve ser enviado em relação aos pagamentos realizados a partir do início da obrigatoriedade do envio dos eventos periódicos, relativos às competências anteriores a essa data. </w:t>
      </w:r>
      <w:r>
        <w:rPr>
          <w:spacing w:val="-6"/>
          <w:sz w:val="24"/>
        </w:rPr>
        <w:t>Por</w:t>
      </w:r>
      <w:r>
        <w:rPr>
          <w:spacing w:val="-10"/>
          <w:sz w:val="24"/>
        </w:rPr>
        <w:t> </w:t>
      </w:r>
      <w:r>
        <w:rPr>
          <w:spacing w:val="-6"/>
          <w:sz w:val="24"/>
        </w:rPr>
        <w:t>exemplo,</w:t>
      </w:r>
      <w:r>
        <w:rPr>
          <w:spacing w:val="-10"/>
          <w:sz w:val="24"/>
        </w:rPr>
        <w:t> </w:t>
      </w:r>
      <w:r>
        <w:rPr>
          <w:spacing w:val="-6"/>
          <w:sz w:val="24"/>
        </w:rPr>
        <w:t>um</w:t>
      </w:r>
      <w:r>
        <w:rPr>
          <w:spacing w:val="-10"/>
          <w:sz w:val="24"/>
        </w:rPr>
        <w:t> </w:t>
      </w:r>
      <w:r>
        <w:rPr>
          <w:spacing w:val="-6"/>
          <w:sz w:val="24"/>
        </w:rPr>
        <w:t>declarante</w:t>
      </w:r>
      <w:r>
        <w:rPr>
          <w:spacing w:val="-10"/>
          <w:sz w:val="24"/>
        </w:rPr>
        <w:t> </w:t>
      </w:r>
      <w:r>
        <w:rPr>
          <w:spacing w:val="-6"/>
          <w:sz w:val="24"/>
        </w:rPr>
        <w:t>integrante</w:t>
      </w:r>
      <w:r>
        <w:rPr>
          <w:spacing w:val="-10"/>
          <w:sz w:val="24"/>
        </w:rPr>
        <w:t> </w:t>
      </w:r>
      <w:r>
        <w:rPr>
          <w:spacing w:val="-6"/>
          <w:sz w:val="24"/>
        </w:rPr>
        <w:t>do</w:t>
      </w:r>
      <w:r>
        <w:rPr>
          <w:spacing w:val="-8"/>
          <w:sz w:val="24"/>
        </w:rPr>
        <w:t> </w:t>
      </w:r>
      <w:r>
        <w:rPr>
          <w:spacing w:val="-6"/>
          <w:sz w:val="24"/>
        </w:rPr>
        <w:t>grupo</w:t>
      </w:r>
      <w:r>
        <w:rPr>
          <w:spacing w:val="-8"/>
          <w:sz w:val="24"/>
        </w:rPr>
        <w:t> </w:t>
      </w:r>
      <w:r>
        <w:rPr>
          <w:spacing w:val="-6"/>
          <w:sz w:val="24"/>
        </w:rPr>
        <w:t>4</w:t>
      </w:r>
      <w:r>
        <w:rPr>
          <w:spacing w:val="-10"/>
          <w:sz w:val="24"/>
        </w:rPr>
        <w:t> </w:t>
      </w:r>
      <w:r>
        <w:rPr>
          <w:spacing w:val="-6"/>
          <w:sz w:val="24"/>
        </w:rPr>
        <w:t>tem</w:t>
      </w:r>
      <w:r>
        <w:rPr>
          <w:spacing w:val="-10"/>
          <w:sz w:val="24"/>
        </w:rPr>
        <w:t> </w:t>
      </w:r>
      <w:r>
        <w:rPr>
          <w:spacing w:val="-6"/>
          <w:sz w:val="24"/>
        </w:rPr>
        <w:t>de</w:t>
      </w:r>
      <w:r>
        <w:rPr>
          <w:spacing w:val="-10"/>
          <w:sz w:val="24"/>
        </w:rPr>
        <w:t> </w:t>
      </w:r>
      <w:r>
        <w:rPr>
          <w:spacing w:val="-6"/>
          <w:sz w:val="24"/>
        </w:rPr>
        <w:t>enviar</w:t>
      </w:r>
      <w:r>
        <w:rPr>
          <w:spacing w:val="-10"/>
          <w:sz w:val="24"/>
        </w:rPr>
        <w:t> </w:t>
      </w:r>
      <w:r>
        <w:rPr>
          <w:spacing w:val="-6"/>
          <w:sz w:val="24"/>
        </w:rPr>
        <w:t>os</w:t>
      </w:r>
      <w:r>
        <w:rPr>
          <w:spacing w:val="-10"/>
          <w:sz w:val="24"/>
        </w:rPr>
        <w:t> </w:t>
      </w:r>
      <w:r>
        <w:rPr>
          <w:spacing w:val="-6"/>
          <w:sz w:val="24"/>
        </w:rPr>
        <w:t>eventos</w:t>
      </w:r>
      <w:r>
        <w:rPr>
          <w:spacing w:val="-10"/>
          <w:sz w:val="24"/>
        </w:rPr>
        <w:t> </w:t>
      </w:r>
      <w:r>
        <w:rPr>
          <w:spacing w:val="-6"/>
          <w:sz w:val="24"/>
        </w:rPr>
        <w:t>periódicos</w:t>
      </w:r>
      <w:r>
        <w:rPr>
          <w:spacing w:val="-8"/>
          <w:sz w:val="24"/>
        </w:rPr>
        <w:t> </w:t>
      </w:r>
      <w:r>
        <w:rPr>
          <w:spacing w:val="-6"/>
          <w:sz w:val="24"/>
        </w:rPr>
        <w:t>a</w:t>
      </w:r>
      <w:r>
        <w:rPr>
          <w:spacing w:val="-10"/>
          <w:sz w:val="24"/>
        </w:rPr>
        <w:t> </w:t>
      </w:r>
      <w:r>
        <w:rPr>
          <w:spacing w:val="-6"/>
          <w:sz w:val="24"/>
        </w:rPr>
        <w:t>partir</w:t>
      </w:r>
      <w:r>
        <w:rPr>
          <w:spacing w:val="-10"/>
          <w:sz w:val="24"/>
        </w:rPr>
        <w:t> </w:t>
      </w:r>
      <w:r>
        <w:rPr>
          <w:spacing w:val="-6"/>
          <w:sz w:val="24"/>
        </w:rPr>
        <w:t>da </w:t>
      </w:r>
      <w:r>
        <w:rPr>
          <w:w w:val="90"/>
          <w:sz w:val="24"/>
        </w:rPr>
        <w:t>competência 08/2022. No dia 04/08/2022, o declarante efetua pagamento relativo aos vencimentos</w:t>
      </w:r>
      <w:r>
        <w:rPr>
          <w:spacing w:val="80"/>
          <w:sz w:val="24"/>
        </w:rPr>
        <w:t> </w:t>
      </w:r>
      <w:r>
        <w:rPr>
          <w:w w:val="90"/>
          <w:sz w:val="24"/>
        </w:rPr>
        <w:t>da competência 07/2022 de um servidor. Nesse caso, esse pagamento não tem de ser informado no evento S-1210 do mês 08/2022. Esse mesmo declarante efetuou no dia 28/08/2022 pagamento a um servidor relativo a esse próprio mês. Nesse caso, o pagamento deve ser informado no evento S-1210 </w:t>
      </w:r>
      <w:r>
        <w:rPr>
          <w:sz w:val="24"/>
        </w:rPr>
        <w:t>do mês 08/2022.</w:t>
      </w:r>
    </w:p>
    <w:p>
      <w:pPr>
        <w:spacing w:after="0" w:line="381" w:lineRule="auto"/>
        <w:jc w:val="both"/>
        <w:rPr>
          <w:sz w:val="24"/>
        </w:rPr>
        <w:sectPr>
          <w:pgSz w:w="11910" w:h="16840"/>
          <w:pgMar w:header="0" w:footer="1319" w:top="1020" w:bottom="1540" w:left="800" w:right="240"/>
        </w:sectPr>
      </w:pPr>
    </w:p>
    <w:p>
      <w:pPr>
        <w:pStyle w:val="ListParagraph"/>
        <w:numPr>
          <w:ilvl w:val="1"/>
          <w:numId w:val="127"/>
        </w:numPr>
        <w:tabs>
          <w:tab w:pos="925" w:val="left" w:leader="none"/>
        </w:tabs>
        <w:spacing w:line="381" w:lineRule="auto" w:before="25" w:after="0"/>
        <w:ind w:left="220" w:right="843" w:firstLine="0"/>
        <w:jc w:val="both"/>
        <w:rPr>
          <w:sz w:val="24"/>
        </w:rPr>
      </w:pPr>
      <w:r>
        <w:rPr>
          <w:w w:val="90"/>
          <w:sz w:val="24"/>
        </w:rPr>
        <w:t>Em caso de sucessão, esse evento deve ser enviado pelo mesmo declarante que informou o </w:t>
      </w:r>
      <w:r>
        <w:rPr>
          <w:sz w:val="24"/>
        </w:rPr>
        <w:t>evento</w:t>
      </w:r>
      <w:r>
        <w:rPr>
          <w:spacing w:val="-17"/>
          <w:sz w:val="24"/>
        </w:rPr>
        <w:t> </w:t>
      </w:r>
      <w:r>
        <w:rPr>
          <w:sz w:val="24"/>
        </w:rPr>
        <w:t>de</w:t>
      </w:r>
      <w:r>
        <w:rPr>
          <w:spacing w:val="-17"/>
          <w:sz w:val="24"/>
        </w:rPr>
        <w:t> </w:t>
      </w:r>
      <w:r>
        <w:rPr>
          <w:sz w:val="24"/>
        </w:rPr>
        <w:t>remuneração.</w:t>
      </w:r>
    </w:p>
    <w:p>
      <w:pPr>
        <w:pStyle w:val="ListParagraph"/>
        <w:numPr>
          <w:ilvl w:val="1"/>
          <w:numId w:val="127"/>
        </w:numPr>
        <w:tabs>
          <w:tab w:pos="927" w:val="left" w:leader="none"/>
        </w:tabs>
        <w:spacing w:line="381" w:lineRule="auto" w:before="1" w:after="0"/>
        <w:ind w:left="220" w:right="836" w:firstLine="0"/>
        <w:jc w:val="both"/>
        <w:rPr>
          <w:sz w:val="24"/>
        </w:rPr>
      </w:pPr>
      <w:r>
        <w:rPr>
          <w:w w:val="90"/>
          <w:sz w:val="24"/>
        </w:rPr>
        <w:t>Esse evento deve ser enviado sempre que houver rendimento ou retenção de IR declarados </w:t>
      </w:r>
      <w:r>
        <w:rPr>
          <w:spacing w:val="-4"/>
          <w:sz w:val="24"/>
        </w:rPr>
        <w:t>no</w:t>
      </w:r>
      <w:r>
        <w:rPr>
          <w:spacing w:val="-13"/>
          <w:sz w:val="24"/>
        </w:rPr>
        <w:t> </w:t>
      </w:r>
      <w:r>
        <w:rPr>
          <w:spacing w:val="-4"/>
          <w:sz w:val="24"/>
        </w:rPr>
        <w:t>eSocial</w:t>
      </w:r>
      <w:r>
        <w:rPr>
          <w:spacing w:val="-13"/>
          <w:sz w:val="24"/>
        </w:rPr>
        <w:t> </w:t>
      </w:r>
      <w:r>
        <w:rPr>
          <w:spacing w:val="-4"/>
          <w:sz w:val="24"/>
        </w:rPr>
        <w:t>dentro</w:t>
      </w:r>
      <w:r>
        <w:rPr>
          <w:spacing w:val="-12"/>
          <w:sz w:val="24"/>
        </w:rPr>
        <w:t> </w:t>
      </w:r>
      <w:r>
        <w:rPr>
          <w:spacing w:val="-4"/>
          <w:sz w:val="24"/>
        </w:rPr>
        <w:t>do</w:t>
      </w:r>
      <w:r>
        <w:rPr>
          <w:spacing w:val="-13"/>
          <w:sz w:val="24"/>
        </w:rPr>
        <w:t> </w:t>
      </w:r>
      <w:r>
        <w:rPr>
          <w:spacing w:val="-4"/>
          <w:sz w:val="24"/>
        </w:rPr>
        <w:t>período</w:t>
      </w:r>
      <w:r>
        <w:rPr>
          <w:spacing w:val="-13"/>
          <w:sz w:val="24"/>
        </w:rPr>
        <w:t> </w:t>
      </w:r>
      <w:r>
        <w:rPr>
          <w:spacing w:val="-4"/>
          <w:sz w:val="24"/>
        </w:rPr>
        <w:t>de</w:t>
      </w:r>
      <w:r>
        <w:rPr>
          <w:spacing w:val="-13"/>
          <w:sz w:val="24"/>
        </w:rPr>
        <w:t> </w:t>
      </w:r>
      <w:r>
        <w:rPr>
          <w:spacing w:val="-4"/>
          <w:sz w:val="24"/>
        </w:rPr>
        <w:t>apuração</w:t>
      </w:r>
      <w:r>
        <w:rPr>
          <w:spacing w:val="-12"/>
          <w:sz w:val="24"/>
        </w:rPr>
        <w:t> </w:t>
      </w:r>
      <w:r>
        <w:rPr>
          <w:spacing w:val="-4"/>
          <w:sz w:val="24"/>
        </w:rPr>
        <w:t>a</w:t>
      </w:r>
      <w:r>
        <w:rPr>
          <w:spacing w:val="-13"/>
          <w:sz w:val="24"/>
        </w:rPr>
        <w:t> </w:t>
      </w:r>
      <w:r>
        <w:rPr>
          <w:spacing w:val="-4"/>
          <w:sz w:val="24"/>
        </w:rPr>
        <w:t>que</w:t>
      </w:r>
      <w:r>
        <w:rPr>
          <w:spacing w:val="-13"/>
          <w:sz w:val="24"/>
        </w:rPr>
        <w:t> </w:t>
      </w:r>
      <w:r>
        <w:rPr>
          <w:spacing w:val="-4"/>
          <w:sz w:val="24"/>
        </w:rPr>
        <w:t>se</w:t>
      </w:r>
      <w:r>
        <w:rPr>
          <w:spacing w:val="-12"/>
          <w:sz w:val="24"/>
        </w:rPr>
        <w:t> </w:t>
      </w:r>
      <w:r>
        <w:rPr>
          <w:spacing w:val="-4"/>
          <w:sz w:val="24"/>
        </w:rPr>
        <w:t>refere,</w:t>
      </w:r>
      <w:r>
        <w:rPr>
          <w:spacing w:val="-13"/>
          <w:sz w:val="24"/>
        </w:rPr>
        <w:t> </w:t>
      </w:r>
      <w:r>
        <w:rPr>
          <w:spacing w:val="-4"/>
          <w:sz w:val="24"/>
        </w:rPr>
        <w:t>mesmo</w:t>
      </w:r>
      <w:r>
        <w:rPr>
          <w:spacing w:val="-13"/>
          <w:sz w:val="24"/>
        </w:rPr>
        <w:t> </w:t>
      </w:r>
      <w:r>
        <w:rPr>
          <w:spacing w:val="-4"/>
          <w:sz w:val="24"/>
        </w:rPr>
        <w:t>que</w:t>
      </w:r>
      <w:r>
        <w:rPr>
          <w:spacing w:val="-12"/>
          <w:sz w:val="24"/>
        </w:rPr>
        <w:t> </w:t>
      </w:r>
      <w:r>
        <w:rPr>
          <w:spacing w:val="-4"/>
          <w:sz w:val="24"/>
        </w:rPr>
        <w:t>o</w:t>
      </w:r>
      <w:r>
        <w:rPr>
          <w:spacing w:val="-13"/>
          <w:sz w:val="24"/>
        </w:rPr>
        <w:t> </w:t>
      </w:r>
      <w:r>
        <w:rPr>
          <w:spacing w:val="-4"/>
          <w:sz w:val="24"/>
        </w:rPr>
        <w:t>valor</w:t>
      </w:r>
      <w:r>
        <w:rPr>
          <w:spacing w:val="-13"/>
          <w:sz w:val="24"/>
        </w:rPr>
        <w:t> </w:t>
      </w:r>
      <w:r>
        <w:rPr>
          <w:spacing w:val="-4"/>
          <w:sz w:val="24"/>
        </w:rPr>
        <w:t>líquido</w:t>
      </w:r>
      <w:r>
        <w:rPr>
          <w:spacing w:val="-12"/>
          <w:sz w:val="24"/>
        </w:rPr>
        <w:t> </w:t>
      </w:r>
      <w:r>
        <w:rPr>
          <w:spacing w:val="-4"/>
          <w:sz w:val="24"/>
        </w:rPr>
        <w:t>a</w:t>
      </w:r>
      <w:r>
        <w:rPr>
          <w:spacing w:val="-13"/>
          <w:sz w:val="24"/>
        </w:rPr>
        <w:t> </w:t>
      </w:r>
      <w:r>
        <w:rPr>
          <w:spacing w:val="-4"/>
          <w:sz w:val="24"/>
        </w:rPr>
        <w:t>pagar</w:t>
      </w:r>
      <w:r>
        <w:rPr>
          <w:spacing w:val="-13"/>
          <w:sz w:val="24"/>
        </w:rPr>
        <w:t> </w:t>
      </w:r>
      <w:r>
        <w:rPr>
          <w:spacing w:val="-4"/>
          <w:sz w:val="24"/>
        </w:rPr>
        <w:t>ao </w:t>
      </w:r>
      <w:r>
        <w:rPr>
          <w:w w:val="90"/>
          <w:sz w:val="24"/>
        </w:rPr>
        <w:t>trabalhador seja zero. Neste caso, o campo {dtPgto} deve ser preenchido com a data do vencimento </w:t>
      </w:r>
      <w:r>
        <w:rPr>
          <w:spacing w:val="-6"/>
          <w:sz w:val="24"/>
        </w:rPr>
        <w:t>da</w:t>
      </w:r>
      <w:r>
        <w:rPr>
          <w:spacing w:val="-11"/>
          <w:sz w:val="24"/>
        </w:rPr>
        <w:t> </w:t>
      </w:r>
      <w:r>
        <w:rPr>
          <w:spacing w:val="-6"/>
          <w:sz w:val="24"/>
        </w:rPr>
        <w:t>obrigação</w:t>
      </w:r>
      <w:r>
        <w:rPr>
          <w:spacing w:val="-14"/>
          <w:sz w:val="24"/>
        </w:rPr>
        <w:t> </w:t>
      </w:r>
      <w:r>
        <w:rPr>
          <w:spacing w:val="-6"/>
          <w:sz w:val="24"/>
        </w:rPr>
        <w:t>de</w:t>
      </w:r>
      <w:r>
        <w:rPr>
          <w:spacing w:val="-14"/>
          <w:sz w:val="24"/>
        </w:rPr>
        <w:t> </w:t>
      </w:r>
      <w:r>
        <w:rPr>
          <w:spacing w:val="-6"/>
          <w:sz w:val="24"/>
        </w:rPr>
        <w:t>pagar</w:t>
      </w:r>
      <w:r>
        <w:rPr>
          <w:spacing w:val="-14"/>
          <w:sz w:val="24"/>
        </w:rPr>
        <w:t> </w:t>
      </w:r>
      <w:r>
        <w:rPr>
          <w:spacing w:val="-6"/>
          <w:sz w:val="24"/>
        </w:rPr>
        <w:t>a</w:t>
      </w:r>
      <w:r>
        <w:rPr>
          <w:spacing w:val="-13"/>
          <w:sz w:val="24"/>
        </w:rPr>
        <w:t> </w:t>
      </w:r>
      <w:r>
        <w:rPr>
          <w:spacing w:val="-6"/>
          <w:sz w:val="24"/>
        </w:rPr>
        <w:t>remuneração</w:t>
      </w:r>
      <w:r>
        <w:rPr>
          <w:spacing w:val="-11"/>
          <w:sz w:val="24"/>
        </w:rPr>
        <w:t> </w:t>
      </w:r>
      <w:r>
        <w:rPr>
          <w:spacing w:val="-6"/>
          <w:sz w:val="24"/>
        </w:rPr>
        <w:t>ao</w:t>
      </w:r>
      <w:r>
        <w:rPr>
          <w:spacing w:val="-14"/>
          <w:sz w:val="24"/>
        </w:rPr>
        <w:t> </w:t>
      </w:r>
      <w:r>
        <w:rPr>
          <w:spacing w:val="-6"/>
          <w:sz w:val="24"/>
        </w:rPr>
        <w:t>trabalhador.</w:t>
      </w:r>
    </w:p>
    <w:p>
      <w:pPr>
        <w:pStyle w:val="Heading1"/>
        <w:numPr>
          <w:ilvl w:val="0"/>
          <w:numId w:val="127"/>
        </w:numPr>
        <w:tabs>
          <w:tab w:pos="927" w:val="left" w:leader="none"/>
        </w:tabs>
        <w:spacing w:line="240" w:lineRule="auto" w:before="2" w:after="0"/>
        <w:ind w:left="927" w:right="0" w:hanging="707"/>
        <w:jc w:val="both"/>
      </w:pPr>
      <w:r>
        <w:rPr>
          <w:w w:val="85"/>
        </w:rPr>
        <w:t>Pagamentos</w:t>
      </w:r>
      <w:r>
        <w:rPr>
          <w:spacing w:val="-4"/>
          <w:w w:val="95"/>
        </w:rPr>
        <w:t> </w:t>
      </w:r>
      <w:r>
        <w:rPr>
          <w:spacing w:val="-2"/>
          <w:w w:val="95"/>
        </w:rPr>
        <w:t>futuros</w:t>
      </w:r>
    </w:p>
    <w:p>
      <w:pPr>
        <w:pStyle w:val="ListParagraph"/>
        <w:numPr>
          <w:ilvl w:val="1"/>
          <w:numId w:val="127"/>
        </w:numPr>
        <w:tabs>
          <w:tab w:pos="925" w:val="left" w:leader="none"/>
        </w:tabs>
        <w:spacing w:line="384" w:lineRule="auto" w:before="163" w:after="0"/>
        <w:ind w:left="220" w:right="835" w:firstLine="0"/>
        <w:jc w:val="both"/>
        <w:rPr>
          <w:sz w:val="24"/>
        </w:rPr>
      </w:pPr>
      <w:r>
        <w:rPr>
          <w:w w:val="90"/>
          <w:sz w:val="24"/>
        </w:rPr>
        <w:t>O evento S-1210 não pode ser enviado com referência a um evento remuneratório de período de apuração mensal futuro, exceto quando relacionado a um evento S-2299 ou S-2399, quando pode </w:t>
      </w:r>
      <w:r>
        <w:rPr>
          <w:spacing w:val="-8"/>
          <w:sz w:val="24"/>
        </w:rPr>
        <w:t>ser</w:t>
      </w:r>
      <w:r>
        <w:rPr>
          <w:spacing w:val="-9"/>
          <w:sz w:val="24"/>
        </w:rPr>
        <w:t> </w:t>
      </w:r>
      <w:r>
        <w:rPr>
          <w:spacing w:val="-8"/>
          <w:sz w:val="24"/>
        </w:rPr>
        <w:t>enviado</w:t>
      </w:r>
      <w:r>
        <w:rPr>
          <w:spacing w:val="-12"/>
          <w:sz w:val="24"/>
        </w:rPr>
        <w:t> </w:t>
      </w:r>
      <w:r>
        <w:rPr>
          <w:spacing w:val="-8"/>
          <w:sz w:val="24"/>
        </w:rPr>
        <w:t>no</w:t>
      </w:r>
      <w:r>
        <w:rPr>
          <w:spacing w:val="-12"/>
          <w:sz w:val="24"/>
        </w:rPr>
        <w:t> </w:t>
      </w:r>
      <w:r>
        <w:rPr>
          <w:spacing w:val="-8"/>
          <w:sz w:val="24"/>
        </w:rPr>
        <w:t>mês</w:t>
      </w:r>
      <w:r>
        <w:rPr>
          <w:spacing w:val="-9"/>
          <w:sz w:val="24"/>
        </w:rPr>
        <w:t> </w:t>
      </w:r>
      <w:r>
        <w:rPr>
          <w:spacing w:val="-8"/>
          <w:sz w:val="24"/>
        </w:rPr>
        <w:t>imediatamente</w:t>
      </w:r>
      <w:r>
        <w:rPr>
          <w:spacing w:val="-12"/>
          <w:sz w:val="24"/>
        </w:rPr>
        <w:t> </w:t>
      </w:r>
      <w:r>
        <w:rPr>
          <w:spacing w:val="-8"/>
          <w:sz w:val="24"/>
        </w:rPr>
        <w:t>anterior</w:t>
      </w:r>
      <w:r>
        <w:rPr>
          <w:spacing w:val="-9"/>
          <w:sz w:val="24"/>
        </w:rPr>
        <w:t> </w:t>
      </w:r>
      <w:r>
        <w:rPr>
          <w:spacing w:val="-8"/>
          <w:sz w:val="24"/>
        </w:rPr>
        <w:t>ao</w:t>
      </w:r>
      <w:r>
        <w:rPr>
          <w:spacing w:val="-12"/>
          <w:sz w:val="24"/>
        </w:rPr>
        <w:t> </w:t>
      </w:r>
      <w:r>
        <w:rPr>
          <w:spacing w:val="-8"/>
          <w:sz w:val="24"/>
        </w:rPr>
        <w:t>mês</w:t>
      </w:r>
      <w:r>
        <w:rPr>
          <w:spacing w:val="-9"/>
          <w:sz w:val="24"/>
        </w:rPr>
        <w:t> </w:t>
      </w:r>
      <w:r>
        <w:rPr>
          <w:spacing w:val="-8"/>
          <w:sz w:val="24"/>
        </w:rPr>
        <w:t>do desligamento</w:t>
      </w:r>
      <w:r>
        <w:rPr>
          <w:spacing w:val="-12"/>
          <w:sz w:val="24"/>
        </w:rPr>
        <w:t> </w:t>
      </w:r>
      <w:r>
        <w:rPr>
          <w:spacing w:val="-8"/>
          <w:sz w:val="24"/>
        </w:rPr>
        <w:t>ou</w:t>
      </w:r>
      <w:r>
        <w:rPr>
          <w:spacing w:val="-11"/>
          <w:sz w:val="24"/>
        </w:rPr>
        <w:t> </w:t>
      </w:r>
      <w:r>
        <w:rPr>
          <w:spacing w:val="-8"/>
          <w:sz w:val="24"/>
        </w:rPr>
        <w:t>término</w:t>
      </w:r>
      <w:r>
        <w:rPr>
          <w:spacing w:val="-12"/>
          <w:sz w:val="24"/>
        </w:rPr>
        <w:t> </w:t>
      </w:r>
      <w:r>
        <w:rPr>
          <w:spacing w:val="-8"/>
          <w:sz w:val="24"/>
        </w:rPr>
        <w:t>de</w:t>
      </w:r>
      <w:r>
        <w:rPr>
          <w:spacing w:val="-12"/>
          <w:sz w:val="24"/>
        </w:rPr>
        <w:t> </w:t>
      </w:r>
      <w:r>
        <w:rPr>
          <w:spacing w:val="-8"/>
          <w:sz w:val="24"/>
        </w:rPr>
        <w:t>TSVE.</w:t>
      </w:r>
    </w:p>
    <w:p>
      <w:pPr>
        <w:pStyle w:val="ListParagraph"/>
        <w:numPr>
          <w:ilvl w:val="1"/>
          <w:numId w:val="127"/>
        </w:numPr>
        <w:tabs>
          <w:tab w:pos="925" w:val="left" w:leader="none"/>
        </w:tabs>
        <w:spacing w:line="381" w:lineRule="auto" w:before="0" w:after="0"/>
        <w:ind w:left="220" w:right="845" w:firstLine="0"/>
        <w:jc w:val="both"/>
        <w:rPr>
          <w:sz w:val="24"/>
        </w:rPr>
      </w:pPr>
      <w:r>
        <w:rPr>
          <w:spacing w:val="-2"/>
          <w:sz w:val="24"/>
        </w:rPr>
        <w:t>É</w:t>
      </w:r>
      <w:r>
        <w:rPr>
          <w:spacing w:val="-9"/>
          <w:sz w:val="24"/>
        </w:rPr>
        <w:t> </w:t>
      </w:r>
      <w:r>
        <w:rPr>
          <w:spacing w:val="-2"/>
          <w:sz w:val="24"/>
        </w:rPr>
        <w:t>aceita</w:t>
      </w:r>
      <w:r>
        <w:rPr>
          <w:spacing w:val="-11"/>
          <w:sz w:val="24"/>
        </w:rPr>
        <w:t> </w:t>
      </w:r>
      <w:r>
        <w:rPr>
          <w:spacing w:val="-2"/>
          <w:sz w:val="24"/>
        </w:rPr>
        <w:t>a</w:t>
      </w:r>
      <w:r>
        <w:rPr>
          <w:spacing w:val="-11"/>
          <w:sz w:val="24"/>
        </w:rPr>
        <w:t> </w:t>
      </w:r>
      <w:r>
        <w:rPr>
          <w:spacing w:val="-2"/>
          <w:sz w:val="24"/>
        </w:rPr>
        <w:t>informação</w:t>
      </w:r>
      <w:r>
        <w:rPr>
          <w:spacing w:val="-10"/>
          <w:sz w:val="24"/>
        </w:rPr>
        <w:t> </w:t>
      </w:r>
      <w:r>
        <w:rPr>
          <w:spacing w:val="-2"/>
          <w:sz w:val="24"/>
        </w:rPr>
        <w:t>de</w:t>
      </w:r>
      <w:r>
        <w:rPr>
          <w:spacing w:val="-9"/>
          <w:sz w:val="24"/>
        </w:rPr>
        <w:t> </w:t>
      </w:r>
      <w:r>
        <w:rPr>
          <w:spacing w:val="-2"/>
          <w:sz w:val="24"/>
        </w:rPr>
        <w:t>data</w:t>
      </w:r>
      <w:r>
        <w:rPr>
          <w:spacing w:val="-11"/>
          <w:sz w:val="24"/>
        </w:rPr>
        <w:t> </w:t>
      </w:r>
      <w:r>
        <w:rPr>
          <w:spacing w:val="-2"/>
          <w:sz w:val="24"/>
        </w:rPr>
        <w:t>de</w:t>
      </w:r>
      <w:r>
        <w:rPr>
          <w:spacing w:val="-10"/>
          <w:sz w:val="24"/>
        </w:rPr>
        <w:t> </w:t>
      </w:r>
      <w:r>
        <w:rPr>
          <w:spacing w:val="-2"/>
          <w:sz w:val="24"/>
        </w:rPr>
        <w:t>pagamento</w:t>
      </w:r>
      <w:r>
        <w:rPr>
          <w:spacing w:val="-10"/>
          <w:sz w:val="24"/>
        </w:rPr>
        <w:t> </w:t>
      </w:r>
      <w:r>
        <w:rPr>
          <w:spacing w:val="-2"/>
          <w:sz w:val="24"/>
        </w:rPr>
        <w:t>futura</w:t>
      </w:r>
      <w:r>
        <w:rPr>
          <w:spacing w:val="-10"/>
          <w:sz w:val="24"/>
        </w:rPr>
        <w:t> </w:t>
      </w:r>
      <w:r>
        <w:rPr>
          <w:spacing w:val="-2"/>
          <w:sz w:val="24"/>
        </w:rPr>
        <w:t>desde</w:t>
      </w:r>
      <w:r>
        <w:rPr>
          <w:spacing w:val="-10"/>
          <w:sz w:val="24"/>
        </w:rPr>
        <w:t> </w:t>
      </w:r>
      <w:r>
        <w:rPr>
          <w:spacing w:val="-2"/>
          <w:sz w:val="24"/>
        </w:rPr>
        <w:t>que</w:t>
      </w:r>
      <w:r>
        <w:rPr>
          <w:spacing w:val="-10"/>
          <w:sz w:val="24"/>
        </w:rPr>
        <w:t> </w:t>
      </w:r>
      <w:r>
        <w:rPr>
          <w:spacing w:val="-2"/>
          <w:sz w:val="24"/>
        </w:rPr>
        <w:t>compreendida</w:t>
      </w:r>
      <w:r>
        <w:rPr>
          <w:spacing w:val="-11"/>
          <w:sz w:val="24"/>
        </w:rPr>
        <w:t> </w:t>
      </w:r>
      <w:r>
        <w:rPr>
          <w:spacing w:val="-2"/>
          <w:sz w:val="24"/>
        </w:rPr>
        <w:t>dentro</w:t>
      </w:r>
      <w:r>
        <w:rPr>
          <w:spacing w:val="-10"/>
          <w:sz w:val="24"/>
        </w:rPr>
        <w:t> </w:t>
      </w:r>
      <w:r>
        <w:rPr>
          <w:spacing w:val="-2"/>
          <w:sz w:val="24"/>
        </w:rPr>
        <w:t>do </w:t>
      </w:r>
      <w:r>
        <w:rPr>
          <w:sz w:val="24"/>
        </w:rPr>
        <w:t>período</w:t>
      </w:r>
      <w:r>
        <w:rPr>
          <w:spacing w:val="-17"/>
          <w:sz w:val="24"/>
        </w:rPr>
        <w:t> </w:t>
      </w:r>
      <w:r>
        <w:rPr>
          <w:sz w:val="24"/>
        </w:rPr>
        <w:t>de</w:t>
      </w:r>
      <w:r>
        <w:rPr>
          <w:spacing w:val="-17"/>
          <w:sz w:val="24"/>
        </w:rPr>
        <w:t> </w:t>
      </w:r>
      <w:r>
        <w:rPr>
          <w:sz w:val="24"/>
        </w:rPr>
        <w:t>apuração.</w:t>
      </w:r>
    </w:p>
    <w:p>
      <w:pPr>
        <w:pStyle w:val="Heading1"/>
        <w:numPr>
          <w:ilvl w:val="0"/>
          <w:numId w:val="127"/>
        </w:numPr>
        <w:tabs>
          <w:tab w:pos="927" w:val="left" w:leader="none"/>
        </w:tabs>
        <w:spacing w:line="240" w:lineRule="auto" w:before="0" w:after="0"/>
        <w:ind w:left="927" w:right="0" w:hanging="707"/>
        <w:jc w:val="both"/>
      </w:pPr>
      <w:r>
        <w:rPr>
          <w:w w:val="85"/>
        </w:rPr>
        <w:t>Informação</w:t>
      </w:r>
      <w:r>
        <w:rPr>
          <w:spacing w:val="1"/>
        </w:rPr>
        <w:t> </w:t>
      </w:r>
      <w:r>
        <w:rPr>
          <w:w w:val="85"/>
        </w:rPr>
        <w:t>de</w:t>
      </w:r>
      <w:r>
        <w:rPr>
          <w:spacing w:val="1"/>
        </w:rPr>
        <w:t> </w:t>
      </w:r>
      <w:r>
        <w:rPr>
          <w:w w:val="85"/>
        </w:rPr>
        <w:t>valores</w:t>
      </w:r>
      <w:r>
        <w:rPr>
          <w:spacing w:val="2"/>
        </w:rPr>
        <w:t> </w:t>
      </w:r>
      <w:r>
        <w:rPr>
          <w:w w:val="85"/>
        </w:rPr>
        <w:t>pagos</w:t>
      </w:r>
      <w:r>
        <w:rPr>
          <w:spacing w:val="3"/>
        </w:rPr>
        <w:t> </w:t>
      </w:r>
      <w:r>
        <w:rPr>
          <w:w w:val="85"/>
        </w:rPr>
        <w:t>a</w:t>
      </w:r>
      <w:r>
        <w:rPr>
          <w:spacing w:val="1"/>
        </w:rPr>
        <w:t> </w:t>
      </w:r>
      <w:r>
        <w:rPr>
          <w:w w:val="85"/>
        </w:rPr>
        <w:t>beneficiário</w:t>
      </w:r>
      <w:r>
        <w:rPr>
          <w:spacing w:val="-1"/>
        </w:rPr>
        <w:t> </w:t>
      </w:r>
      <w:r>
        <w:rPr>
          <w:w w:val="85"/>
        </w:rPr>
        <w:t>de</w:t>
      </w:r>
      <w:r>
        <w:rPr>
          <w:spacing w:val="3"/>
        </w:rPr>
        <w:t> </w:t>
      </w:r>
      <w:r>
        <w:rPr>
          <w:w w:val="85"/>
        </w:rPr>
        <w:t>trabalhador</w:t>
      </w:r>
      <w:r>
        <w:rPr>
          <w:spacing w:val="1"/>
        </w:rPr>
        <w:t> </w:t>
      </w:r>
      <w:r>
        <w:rPr>
          <w:spacing w:val="-2"/>
          <w:w w:val="85"/>
        </w:rPr>
        <w:t>falecido</w:t>
      </w:r>
    </w:p>
    <w:p>
      <w:pPr>
        <w:pStyle w:val="ListParagraph"/>
        <w:numPr>
          <w:ilvl w:val="1"/>
          <w:numId w:val="127"/>
        </w:numPr>
        <w:tabs>
          <w:tab w:pos="925" w:val="left" w:leader="none"/>
        </w:tabs>
        <w:spacing w:line="381" w:lineRule="auto" w:before="160" w:after="0"/>
        <w:ind w:left="220" w:right="834" w:firstLine="0"/>
        <w:jc w:val="both"/>
        <w:rPr>
          <w:sz w:val="24"/>
        </w:rPr>
      </w:pPr>
      <w:r>
        <w:rPr>
          <w:sz w:val="24"/>
        </w:rPr>
        <w:t>Em caso pagamento de valores devidos ao trabalhador/beneficiário cujas </w:t>
      </w:r>
      <w:r>
        <w:rPr>
          <w:spacing w:val="-6"/>
          <w:sz w:val="24"/>
        </w:rPr>
        <w:t>verbas/remunerações/benefícios</w:t>
      </w:r>
      <w:r>
        <w:rPr>
          <w:spacing w:val="-6"/>
          <w:sz w:val="24"/>
        </w:rPr>
        <w:t> foram</w:t>
      </w:r>
      <w:r>
        <w:rPr>
          <w:spacing w:val="-6"/>
          <w:sz w:val="24"/>
        </w:rPr>
        <w:t> informadas</w:t>
      </w:r>
      <w:r>
        <w:rPr>
          <w:spacing w:val="-6"/>
          <w:sz w:val="24"/>
        </w:rPr>
        <w:t> nos</w:t>
      </w:r>
      <w:r>
        <w:rPr>
          <w:spacing w:val="-6"/>
          <w:sz w:val="24"/>
        </w:rPr>
        <w:t> eventos</w:t>
      </w:r>
      <w:r>
        <w:rPr>
          <w:spacing w:val="-6"/>
          <w:sz w:val="24"/>
        </w:rPr>
        <w:t> S-2299/S-1200/S-1202/S-1207, </w:t>
      </w:r>
      <w:r>
        <w:rPr>
          <w:spacing w:val="-8"/>
          <w:sz w:val="24"/>
        </w:rPr>
        <w:t>deve-se informar no S-1210 o CPF do trabalhador/beneficiário falecido.</w:t>
      </w:r>
    </w:p>
    <w:p>
      <w:pPr>
        <w:pStyle w:val="BodyText"/>
        <w:spacing w:line="381" w:lineRule="auto" w:before="1"/>
        <w:ind w:right="718" w:firstLine="708"/>
      </w:pPr>
      <w:r>
        <w:rPr/>
        <w:t>Observação: Caso durante ou após o encerramento do processo de inventário surja a </w:t>
      </w:r>
      <w:r>
        <w:rPr>
          <w:spacing w:val="-6"/>
        </w:rPr>
        <w:t>necessidade</w:t>
      </w:r>
      <w:r>
        <w:rPr>
          <w:spacing w:val="-7"/>
        </w:rPr>
        <w:t> </w:t>
      </w:r>
      <w:r>
        <w:rPr>
          <w:spacing w:val="-6"/>
        </w:rPr>
        <w:t>de</w:t>
      </w:r>
      <w:r>
        <w:rPr>
          <w:spacing w:val="-7"/>
        </w:rPr>
        <w:t> </w:t>
      </w:r>
      <w:r>
        <w:rPr>
          <w:spacing w:val="-6"/>
        </w:rPr>
        <w:t>pagamento</w:t>
      </w:r>
      <w:r>
        <w:rPr>
          <w:spacing w:val="-8"/>
        </w:rPr>
        <w:t> </w:t>
      </w:r>
      <w:r>
        <w:rPr>
          <w:spacing w:val="-6"/>
        </w:rPr>
        <w:t>de</w:t>
      </w:r>
      <w:r>
        <w:rPr>
          <w:spacing w:val="-8"/>
        </w:rPr>
        <w:t> </w:t>
      </w:r>
      <w:r>
        <w:rPr>
          <w:spacing w:val="-6"/>
        </w:rPr>
        <w:t>uma</w:t>
      </w:r>
      <w:r>
        <w:rPr>
          <w:spacing w:val="-7"/>
        </w:rPr>
        <w:t> </w:t>
      </w:r>
      <w:r>
        <w:rPr>
          <w:spacing w:val="-6"/>
        </w:rPr>
        <w:t>eventual</w:t>
      </w:r>
      <w:r>
        <w:rPr>
          <w:spacing w:val="-8"/>
        </w:rPr>
        <w:t> </w:t>
      </w:r>
      <w:r>
        <w:rPr>
          <w:spacing w:val="-6"/>
        </w:rPr>
        <w:t>remuneração/verba</w:t>
      </w:r>
      <w:r>
        <w:rPr>
          <w:spacing w:val="-7"/>
        </w:rPr>
        <w:t> </w:t>
      </w:r>
      <w:r>
        <w:rPr>
          <w:spacing w:val="-6"/>
        </w:rPr>
        <w:t>diretamente</w:t>
      </w:r>
      <w:r>
        <w:rPr>
          <w:spacing w:val="-7"/>
        </w:rPr>
        <w:t> </w:t>
      </w:r>
      <w:r>
        <w:rPr>
          <w:spacing w:val="-6"/>
        </w:rPr>
        <w:t>ao(s)</w:t>
      </w:r>
      <w:r>
        <w:rPr>
          <w:spacing w:val="-7"/>
        </w:rPr>
        <w:t> </w:t>
      </w:r>
      <w:r>
        <w:rPr>
          <w:spacing w:val="-6"/>
        </w:rPr>
        <w:t>herdeiro(s)</w:t>
      </w:r>
      <w:r>
        <w:rPr>
          <w:spacing w:val="-7"/>
        </w:rPr>
        <w:t> </w:t>
      </w:r>
      <w:r>
        <w:rPr>
          <w:spacing w:val="-6"/>
        </w:rPr>
        <w:t>do </w:t>
      </w:r>
      <w:r>
        <w:rPr>
          <w:w w:val="90"/>
        </w:rPr>
        <w:t>falecido, os valores das rubricas devem ser informados com o campo {indApurIR} preenchido com [1], não sendo considerados para apuração do IRRF no eSocial, devendo tais valores, neste caso, serem lançados</w:t>
      </w:r>
      <w:r>
        <w:rPr>
          <w:spacing w:val="-10"/>
          <w:w w:val="90"/>
        </w:rPr>
        <w:t> </w:t>
      </w:r>
      <w:r>
        <w:rPr>
          <w:w w:val="90"/>
        </w:rPr>
        <w:t>na</w:t>
      </w:r>
      <w:r>
        <w:rPr>
          <w:spacing w:val="-10"/>
          <w:w w:val="90"/>
        </w:rPr>
        <w:t> </w:t>
      </w:r>
      <w:r>
        <w:rPr>
          <w:w w:val="90"/>
        </w:rPr>
        <w:t>EFD-Reinf</w:t>
      </w:r>
      <w:r>
        <w:rPr>
          <w:spacing w:val="-10"/>
          <w:w w:val="90"/>
        </w:rPr>
        <w:t> </w:t>
      </w:r>
      <w:r>
        <w:rPr>
          <w:w w:val="90"/>
        </w:rPr>
        <w:t>para</w:t>
      </w:r>
      <w:r>
        <w:rPr>
          <w:spacing w:val="-10"/>
          <w:w w:val="90"/>
        </w:rPr>
        <w:t> </w:t>
      </w:r>
      <w:r>
        <w:rPr>
          <w:w w:val="90"/>
        </w:rPr>
        <w:t>apuração</w:t>
      </w:r>
      <w:r>
        <w:rPr>
          <w:spacing w:val="-10"/>
          <w:w w:val="90"/>
        </w:rPr>
        <w:t> </w:t>
      </w:r>
      <w:r>
        <w:rPr>
          <w:w w:val="90"/>
        </w:rPr>
        <w:t>do</w:t>
      </w:r>
      <w:r>
        <w:rPr>
          <w:spacing w:val="-11"/>
          <w:w w:val="90"/>
        </w:rPr>
        <w:t> </w:t>
      </w:r>
      <w:r>
        <w:rPr>
          <w:w w:val="90"/>
        </w:rPr>
        <w:t>IRRF</w:t>
      </w:r>
      <w:r>
        <w:rPr>
          <w:spacing w:val="-10"/>
          <w:w w:val="90"/>
        </w:rPr>
        <w:t> </w:t>
      </w:r>
      <w:r>
        <w:rPr>
          <w:w w:val="90"/>
        </w:rPr>
        <w:t>no(s)</w:t>
      </w:r>
      <w:r>
        <w:rPr>
          <w:spacing w:val="-10"/>
          <w:w w:val="90"/>
        </w:rPr>
        <w:t> </w:t>
      </w:r>
      <w:r>
        <w:rPr>
          <w:w w:val="90"/>
        </w:rPr>
        <w:t>CPF(s)</w:t>
      </w:r>
      <w:r>
        <w:rPr>
          <w:spacing w:val="-10"/>
          <w:w w:val="90"/>
        </w:rPr>
        <w:t> </w:t>
      </w:r>
      <w:r>
        <w:rPr>
          <w:w w:val="90"/>
        </w:rPr>
        <w:t>do(s)</w:t>
      </w:r>
      <w:r>
        <w:rPr>
          <w:spacing w:val="-10"/>
          <w:w w:val="90"/>
        </w:rPr>
        <w:t> </w:t>
      </w:r>
      <w:r>
        <w:rPr>
          <w:w w:val="90"/>
        </w:rPr>
        <w:t>beneficiários</w:t>
      </w:r>
      <w:r>
        <w:rPr>
          <w:spacing w:val="-10"/>
          <w:w w:val="90"/>
        </w:rPr>
        <w:t> </w:t>
      </w:r>
      <w:r>
        <w:rPr>
          <w:w w:val="90"/>
        </w:rPr>
        <w:t>dos</w:t>
      </w:r>
      <w:r>
        <w:rPr>
          <w:spacing w:val="-10"/>
          <w:w w:val="90"/>
        </w:rPr>
        <w:t> </w:t>
      </w:r>
      <w:r>
        <w:rPr>
          <w:w w:val="90"/>
        </w:rPr>
        <w:t>pagamentos.</w:t>
      </w:r>
    </w:p>
    <w:p>
      <w:pPr>
        <w:pStyle w:val="Heading1"/>
        <w:numPr>
          <w:ilvl w:val="0"/>
          <w:numId w:val="127"/>
        </w:numPr>
        <w:tabs>
          <w:tab w:pos="927" w:val="left" w:leader="none"/>
        </w:tabs>
        <w:spacing w:line="240" w:lineRule="auto" w:before="5" w:after="0"/>
        <w:ind w:left="927" w:right="0" w:hanging="707"/>
        <w:jc w:val="both"/>
      </w:pPr>
      <w:r>
        <w:rPr>
          <w:w w:val="85"/>
        </w:rPr>
        <w:t>Exemplo</w:t>
      </w:r>
      <w:r>
        <w:rPr>
          <w:spacing w:val="-2"/>
          <w:w w:val="85"/>
        </w:rPr>
        <w:t> </w:t>
      </w:r>
      <w:r>
        <w:rPr>
          <w:w w:val="85"/>
        </w:rPr>
        <w:t>de</w:t>
      </w:r>
      <w:r>
        <w:rPr>
          <w:spacing w:val="-4"/>
          <w:w w:val="85"/>
        </w:rPr>
        <w:t> </w:t>
      </w:r>
      <w:r>
        <w:rPr>
          <w:w w:val="85"/>
        </w:rPr>
        <w:t>relação</w:t>
      </w:r>
      <w:r>
        <w:rPr>
          <w:spacing w:val="-1"/>
          <w:w w:val="85"/>
        </w:rPr>
        <w:t> </w:t>
      </w:r>
      <w:r>
        <w:rPr>
          <w:w w:val="85"/>
        </w:rPr>
        <w:t>S-1200</w:t>
      </w:r>
      <w:r>
        <w:rPr>
          <w:spacing w:val="-10"/>
        </w:rPr>
        <w:t> </w:t>
      </w:r>
      <w:r>
        <w:rPr>
          <w:w w:val="85"/>
        </w:rPr>
        <w:t>x</w:t>
      </w:r>
      <w:r>
        <w:rPr>
          <w:spacing w:val="-1"/>
          <w:w w:val="85"/>
        </w:rPr>
        <w:t> </w:t>
      </w:r>
      <w:r>
        <w:rPr>
          <w:w w:val="85"/>
        </w:rPr>
        <w:t>S-</w:t>
      </w:r>
      <w:r>
        <w:rPr>
          <w:spacing w:val="-4"/>
          <w:w w:val="85"/>
        </w:rPr>
        <w:t>1210</w:t>
      </w:r>
    </w:p>
    <w:p>
      <w:pPr>
        <w:pStyle w:val="ListParagraph"/>
        <w:numPr>
          <w:ilvl w:val="1"/>
          <w:numId w:val="127"/>
        </w:numPr>
        <w:tabs>
          <w:tab w:pos="925" w:val="left" w:leader="none"/>
        </w:tabs>
        <w:spacing w:line="381" w:lineRule="auto" w:before="163" w:after="0"/>
        <w:ind w:left="220" w:right="836" w:firstLine="0"/>
        <w:jc w:val="both"/>
        <w:rPr>
          <w:sz w:val="24"/>
        </w:rPr>
      </w:pPr>
      <w:r>
        <w:rPr>
          <w:w w:val="90"/>
          <w:sz w:val="24"/>
        </w:rPr>
        <w:t>Exemplos</w:t>
      </w:r>
      <w:r>
        <w:rPr>
          <w:spacing w:val="-10"/>
          <w:w w:val="90"/>
          <w:sz w:val="24"/>
        </w:rPr>
        <w:t> </w:t>
      </w:r>
      <w:r>
        <w:rPr>
          <w:w w:val="90"/>
          <w:sz w:val="24"/>
        </w:rPr>
        <w:t>de</w:t>
      </w:r>
      <w:r>
        <w:rPr>
          <w:spacing w:val="-10"/>
          <w:w w:val="90"/>
          <w:sz w:val="24"/>
        </w:rPr>
        <w:t> </w:t>
      </w:r>
      <w:r>
        <w:rPr>
          <w:w w:val="90"/>
          <w:sz w:val="24"/>
        </w:rPr>
        <w:t>informações</w:t>
      </w:r>
      <w:r>
        <w:rPr>
          <w:spacing w:val="-10"/>
          <w:w w:val="90"/>
          <w:sz w:val="24"/>
        </w:rPr>
        <w:t> </w:t>
      </w:r>
      <w:r>
        <w:rPr>
          <w:w w:val="90"/>
          <w:sz w:val="24"/>
        </w:rPr>
        <w:t>a</w:t>
      </w:r>
      <w:r>
        <w:rPr>
          <w:spacing w:val="-10"/>
          <w:w w:val="90"/>
          <w:sz w:val="24"/>
        </w:rPr>
        <w:t> </w:t>
      </w:r>
      <w:r>
        <w:rPr>
          <w:w w:val="90"/>
          <w:sz w:val="24"/>
        </w:rPr>
        <w:t>serem</w:t>
      </w:r>
      <w:r>
        <w:rPr>
          <w:spacing w:val="-10"/>
          <w:w w:val="90"/>
          <w:sz w:val="24"/>
        </w:rPr>
        <w:t> </w:t>
      </w:r>
      <w:r>
        <w:rPr>
          <w:w w:val="90"/>
          <w:sz w:val="24"/>
        </w:rPr>
        <w:t>prestadas</w:t>
      </w:r>
      <w:r>
        <w:rPr>
          <w:spacing w:val="-11"/>
          <w:w w:val="90"/>
          <w:sz w:val="24"/>
        </w:rPr>
        <w:t> </w:t>
      </w:r>
      <w:r>
        <w:rPr>
          <w:w w:val="90"/>
          <w:sz w:val="24"/>
        </w:rPr>
        <w:t>nos</w:t>
      </w:r>
      <w:r>
        <w:rPr>
          <w:spacing w:val="-10"/>
          <w:w w:val="90"/>
          <w:sz w:val="24"/>
        </w:rPr>
        <w:t> </w:t>
      </w:r>
      <w:r>
        <w:rPr>
          <w:w w:val="90"/>
          <w:sz w:val="24"/>
        </w:rPr>
        <w:t>eventos</w:t>
      </w:r>
      <w:r>
        <w:rPr>
          <w:spacing w:val="-10"/>
          <w:w w:val="90"/>
          <w:sz w:val="24"/>
        </w:rPr>
        <w:t> </w:t>
      </w:r>
      <w:r>
        <w:rPr>
          <w:w w:val="90"/>
          <w:sz w:val="24"/>
        </w:rPr>
        <w:t>S-1200</w:t>
      </w:r>
      <w:r>
        <w:rPr>
          <w:spacing w:val="-10"/>
          <w:w w:val="90"/>
          <w:sz w:val="24"/>
        </w:rPr>
        <w:t> </w:t>
      </w:r>
      <w:r>
        <w:rPr>
          <w:w w:val="90"/>
          <w:sz w:val="24"/>
        </w:rPr>
        <w:t>e</w:t>
      </w:r>
      <w:r>
        <w:rPr>
          <w:spacing w:val="-10"/>
          <w:w w:val="90"/>
          <w:sz w:val="24"/>
        </w:rPr>
        <w:t> </w:t>
      </w:r>
      <w:r>
        <w:rPr>
          <w:w w:val="90"/>
          <w:sz w:val="24"/>
        </w:rPr>
        <w:t>S-1210</w:t>
      </w:r>
      <w:r>
        <w:rPr>
          <w:spacing w:val="-10"/>
          <w:w w:val="90"/>
          <w:sz w:val="24"/>
        </w:rPr>
        <w:t> </w:t>
      </w:r>
      <w:r>
        <w:rPr>
          <w:w w:val="90"/>
          <w:sz w:val="24"/>
        </w:rPr>
        <w:t>(os</w:t>
      </w:r>
      <w:r>
        <w:rPr>
          <w:spacing w:val="-10"/>
          <w:w w:val="90"/>
          <w:sz w:val="24"/>
        </w:rPr>
        <w:t> </w:t>
      </w:r>
      <w:r>
        <w:rPr>
          <w:w w:val="90"/>
          <w:sz w:val="24"/>
        </w:rPr>
        <w:t>valores</w:t>
      </w:r>
      <w:r>
        <w:rPr>
          <w:spacing w:val="-10"/>
          <w:w w:val="90"/>
          <w:sz w:val="24"/>
        </w:rPr>
        <w:t> </w:t>
      </w:r>
      <w:r>
        <w:rPr>
          <w:w w:val="90"/>
          <w:sz w:val="24"/>
        </w:rPr>
        <w:t>de</w:t>
      </w:r>
      <w:r>
        <w:rPr>
          <w:spacing w:val="-10"/>
          <w:w w:val="90"/>
          <w:sz w:val="24"/>
        </w:rPr>
        <w:t> </w:t>
      </w:r>
      <w:r>
        <w:rPr>
          <w:w w:val="90"/>
          <w:sz w:val="24"/>
        </w:rPr>
        <w:t>IRRF são fictícios e não foram apurados conforme a tabela progressiva). É possível que outras formas de demonstração</w:t>
      </w:r>
      <w:r>
        <w:rPr>
          <w:spacing w:val="-2"/>
          <w:w w:val="90"/>
          <w:sz w:val="24"/>
        </w:rPr>
        <w:t> </w:t>
      </w:r>
      <w:r>
        <w:rPr>
          <w:w w:val="90"/>
          <w:sz w:val="24"/>
        </w:rPr>
        <w:t>possam ser utilizadas desde</w:t>
      </w:r>
      <w:r>
        <w:rPr>
          <w:spacing w:val="-2"/>
          <w:w w:val="90"/>
          <w:sz w:val="24"/>
        </w:rPr>
        <w:t> </w:t>
      </w:r>
      <w:r>
        <w:rPr>
          <w:w w:val="90"/>
          <w:sz w:val="24"/>
        </w:rPr>
        <w:t>que a</w:t>
      </w:r>
      <w:r>
        <w:rPr>
          <w:spacing w:val="-3"/>
          <w:w w:val="90"/>
          <w:sz w:val="24"/>
        </w:rPr>
        <w:t> </w:t>
      </w:r>
      <w:r>
        <w:rPr>
          <w:w w:val="90"/>
          <w:sz w:val="24"/>
        </w:rPr>
        <w:t>soma dos</w:t>
      </w:r>
      <w:r>
        <w:rPr>
          <w:spacing w:val="-2"/>
          <w:w w:val="90"/>
          <w:sz w:val="24"/>
        </w:rPr>
        <w:t> </w:t>
      </w:r>
      <w:r>
        <w:rPr>
          <w:w w:val="90"/>
          <w:sz w:val="24"/>
        </w:rPr>
        <w:t>valores</w:t>
      </w:r>
      <w:r>
        <w:rPr>
          <w:spacing w:val="-3"/>
          <w:w w:val="90"/>
          <w:sz w:val="24"/>
        </w:rPr>
        <w:t> </w:t>
      </w:r>
      <w:r>
        <w:rPr>
          <w:w w:val="90"/>
          <w:sz w:val="24"/>
        </w:rPr>
        <w:t>finais,</w:t>
      </w:r>
      <w:r>
        <w:rPr>
          <w:spacing w:val="-5"/>
          <w:w w:val="90"/>
          <w:sz w:val="24"/>
        </w:rPr>
        <w:t> </w:t>
      </w:r>
      <w:r>
        <w:rPr>
          <w:w w:val="90"/>
          <w:sz w:val="24"/>
        </w:rPr>
        <w:t>das bases</w:t>
      </w:r>
      <w:r>
        <w:rPr>
          <w:spacing w:val="-3"/>
          <w:w w:val="90"/>
          <w:sz w:val="24"/>
        </w:rPr>
        <w:t> </w:t>
      </w:r>
      <w:r>
        <w:rPr>
          <w:w w:val="90"/>
          <w:sz w:val="24"/>
        </w:rPr>
        <w:t>de incidências</w:t>
      </w:r>
      <w:r>
        <w:rPr>
          <w:spacing w:val="-3"/>
          <w:w w:val="90"/>
          <w:sz w:val="24"/>
        </w:rPr>
        <w:t> </w:t>
      </w:r>
      <w:r>
        <w:rPr>
          <w:w w:val="90"/>
          <w:sz w:val="24"/>
        </w:rPr>
        <w:t>e </w:t>
      </w:r>
      <w:r>
        <w:rPr>
          <w:spacing w:val="-8"/>
          <w:sz w:val="24"/>
        </w:rPr>
        <w:t>dos</w:t>
      </w:r>
      <w:r>
        <w:rPr>
          <w:spacing w:val="-10"/>
          <w:sz w:val="24"/>
        </w:rPr>
        <w:t> </w:t>
      </w:r>
      <w:r>
        <w:rPr>
          <w:spacing w:val="-8"/>
          <w:sz w:val="24"/>
        </w:rPr>
        <w:t>descontos,</w:t>
      </w:r>
      <w:r>
        <w:rPr>
          <w:spacing w:val="-10"/>
          <w:sz w:val="24"/>
        </w:rPr>
        <w:t> </w:t>
      </w:r>
      <w:r>
        <w:rPr>
          <w:spacing w:val="-8"/>
          <w:sz w:val="24"/>
        </w:rPr>
        <w:t>sejam</w:t>
      </w:r>
      <w:r>
        <w:rPr>
          <w:spacing w:val="-12"/>
          <w:sz w:val="24"/>
        </w:rPr>
        <w:t> </w:t>
      </w:r>
      <w:r>
        <w:rPr>
          <w:spacing w:val="-8"/>
          <w:sz w:val="24"/>
        </w:rPr>
        <w:t>os</w:t>
      </w:r>
      <w:r>
        <w:rPr>
          <w:spacing w:val="-12"/>
          <w:sz w:val="24"/>
        </w:rPr>
        <w:t> </w:t>
      </w:r>
      <w:r>
        <w:rPr>
          <w:spacing w:val="-8"/>
          <w:sz w:val="24"/>
        </w:rPr>
        <w:t>mesmos</w:t>
      </w:r>
      <w:r>
        <w:rPr>
          <w:spacing w:val="-10"/>
          <w:sz w:val="24"/>
        </w:rPr>
        <w:t> </w:t>
      </w:r>
      <w:r>
        <w:rPr>
          <w:spacing w:val="-8"/>
          <w:sz w:val="24"/>
        </w:rPr>
        <w:t>aqui</w:t>
      </w:r>
      <w:r>
        <w:rPr>
          <w:spacing w:val="-12"/>
          <w:sz w:val="24"/>
        </w:rPr>
        <w:t> </w:t>
      </w:r>
      <w:r>
        <w:rPr>
          <w:spacing w:val="-8"/>
          <w:sz w:val="24"/>
        </w:rPr>
        <w:t>descritos:</w:t>
      </w:r>
    </w:p>
    <w:p>
      <w:pPr>
        <w:pStyle w:val="ListParagraph"/>
        <w:numPr>
          <w:ilvl w:val="0"/>
          <w:numId w:val="128"/>
        </w:numPr>
        <w:tabs>
          <w:tab w:pos="480" w:val="left" w:leader="none"/>
        </w:tabs>
        <w:spacing w:line="384" w:lineRule="auto" w:before="5" w:after="0"/>
        <w:ind w:left="220" w:right="725" w:firstLine="0"/>
        <w:jc w:val="both"/>
        <w:rPr>
          <w:sz w:val="24"/>
        </w:rPr>
      </w:pPr>
      <w:r>
        <w:rPr>
          <w:spacing w:val="-6"/>
          <w:sz w:val="24"/>
        </w:rPr>
        <w:t>Salário</w:t>
      </w:r>
      <w:r>
        <w:rPr>
          <w:spacing w:val="-11"/>
          <w:sz w:val="24"/>
        </w:rPr>
        <w:t> </w:t>
      </w:r>
      <w:r>
        <w:rPr>
          <w:spacing w:val="-6"/>
          <w:sz w:val="24"/>
        </w:rPr>
        <w:t>de</w:t>
      </w:r>
      <w:r>
        <w:rPr>
          <w:spacing w:val="-10"/>
          <w:sz w:val="24"/>
        </w:rPr>
        <w:t> </w:t>
      </w:r>
      <w:r>
        <w:rPr>
          <w:spacing w:val="-6"/>
          <w:sz w:val="24"/>
        </w:rPr>
        <w:t>03/2019</w:t>
      </w:r>
      <w:r>
        <w:rPr>
          <w:spacing w:val="-9"/>
          <w:sz w:val="24"/>
        </w:rPr>
        <w:t> </w:t>
      </w:r>
      <w:r>
        <w:rPr>
          <w:spacing w:val="-6"/>
          <w:sz w:val="24"/>
        </w:rPr>
        <w:t>pago</w:t>
      </w:r>
      <w:r>
        <w:rPr>
          <w:spacing w:val="-8"/>
          <w:sz w:val="24"/>
        </w:rPr>
        <w:t> </w:t>
      </w:r>
      <w:r>
        <w:rPr>
          <w:spacing w:val="-6"/>
          <w:sz w:val="24"/>
        </w:rPr>
        <w:t>em</w:t>
      </w:r>
      <w:r>
        <w:rPr>
          <w:spacing w:val="-10"/>
          <w:sz w:val="24"/>
        </w:rPr>
        <w:t> </w:t>
      </w:r>
      <w:r>
        <w:rPr>
          <w:spacing w:val="-6"/>
          <w:sz w:val="24"/>
        </w:rPr>
        <w:t>02/04/2019;</w:t>
      </w:r>
      <w:r>
        <w:rPr>
          <w:spacing w:val="-10"/>
          <w:sz w:val="24"/>
        </w:rPr>
        <w:t> </w:t>
      </w:r>
      <w:r>
        <w:rPr>
          <w:spacing w:val="-6"/>
          <w:sz w:val="24"/>
        </w:rPr>
        <w:t>férias</w:t>
      </w:r>
      <w:r>
        <w:rPr>
          <w:spacing w:val="-8"/>
          <w:sz w:val="24"/>
        </w:rPr>
        <w:t> </w:t>
      </w:r>
      <w:r>
        <w:rPr>
          <w:spacing w:val="-6"/>
          <w:sz w:val="24"/>
        </w:rPr>
        <w:t>com</w:t>
      </w:r>
      <w:r>
        <w:rPr>
          <w:spacing w:val="-10"/>
          <w:sz w:val="24"/>
        </w:rPr>
        <w:t> </w:t>
      </w:r>
      <w:r>
        <w:rPr>
          <w:spacing w:val="-6"/>
          <w:sz w:val="24"/>
        </w:rPr>
        <w:t>início</w:t>
      </w:r>
      <w:r>
        <w:rPr>
          <w:spacing w:val="-10"/>
          <w:sz w:val="24"/>
        </w:rPr>
        <w:t> </w:t>
      </w:r>
      <w:r>
        <w:rPr>
          <w:spacing w:val="-6"/>
          <w:sz w:val="24"/>
        </w:rPr>
        <w:t>em</w:t>
      </w:r>
      <w:r>
        <w:rPr>
          <w:spacing w:val="-10"/>
          <w:sz w:val="24"/>
        </w:rPr>
        <w:t> </w:t>
      </w:r>
      <w:r>
        <w:rPr>
          <w:spacing w:val="-6"/>
          <w:sz w:val="24"/>
        </w:rPr>
        <w:t>08/04/2019</w:t>
      </w:r>
      <w:r>
        <w:rPr>
          <w:spacing w:val="-10"/>
          <w:sz w:val="24"/>
        </w:rPr>
        <w:t> </w:t>
      </w:r>
      <w:r>
        <w:rPr>
          <w:spacing w:val="-6"/>
          <w:sz w:val="24"/>
        </w:rPr>
        <w:t>e</w:t>
      </w:r>
      <w:r>
        <w:rPr>
          <w:spacing w:val="-10"/>
          <w:sz w:val="24"/>
        </w:rPr>
        <w:t> </w:t>
      </w:r>
      <w:r>
        <w:rPr>
          <w:spacing w:val="-6"/>
          <w:sz w:val="24"/>
        </w:rPr>
        <w:t>término</w:t>
      </w:r>
      <w:r>
        <w:rPr>
          <w:spacing w:val="-11"/>
          <w:sz w:val="24"/>
        </w:rPr>
        <w:t> </w:t>
      </w:r>
      <w:r>
        <w:rPr>
          <w:spacing w:val="-6"/>
          <w:sz w:val="24"/>
        </w:rPr>
        <w:t>07/05/2019; </w:t>
      </w:r>
      <w:r>
        <w:rPr>
          <w:spacing w:val="-2"/>
          <w:sz w:val="24"/>
        </w:rPr>
        <w:t>pagamento</w:t>
      </w:r>
      <w:r>
        <w:rPr>
          <w:spacing w:val="-11"/>
          <w:sz w:val="24"/>
        </w:rPr>
        <w:t> </w:t>
      </w:r>
      <w:r>
        <w:rPr>
          <w:spacing w:val="-2"/>
          <w:sz w:val="24"/>
        </w:rPr>
        <w:t>total</w:t>
      </w:r>
      <w:r>
        <w:rPr>
          <w:spacing w:val="-10"/>
          <w:sz w:val="24"/>
        </w:rPr>
        <w:t> </w:t>
      </w:r>
      <w:r>
        <w:rPr>
          <w:spacing w:val="-2"/>
          <w:sz w:val="24"/>
        </w:rPr>
        <w:t>das</w:t>
      </w:r>
      <w:r>
        <w:rPr>
          <w:spacing w:val="-12"/>
          <w:sz w:val="24"/>
        </w:rPr>
        <w:t> </w:t>
      </w:r>
      <w:r>
        <w:rPr>
          <w:spacing w:val="-2"/>
          <w:sz w:val="24"/>
        </w:rPr>
        <w:t>férias</w:t>
      </w:r>
      <w:r>
        <w:rPr>
          <w:spacing w:val="-10"/>
          <w:sz w:val="24"/>
        </w:rPr>
        <w:t> </w:t>
      </w:r>
      <w:r>
        <w:rPr>
          <w:spacing w:val="-2"/>
          <w:sz w:val="24"/>
        </w:rPr>
        <w:t>em</w:t>
      </w:r>
      <w:r>
        <w:rPr>
          <w:spacing w:val="-9"/>
          <w:sz w:val="24"/>
        </w:rPr>
        <w:t> </w:t>
      </w:r>
      <w:r>
        <w:rPr>
          <w:spacing w:val="-2"/>
          <w:sz w:val="24"/>
        </w:rPr>
        <w:t>06/04/2019;</w:t>
      </w:r>
      <w:r>
        <w:rPr>
          <w:spacing w:val="-9"/>
          <w:sz w:val="24"/>
        </w:rPr>
        <w:t> </w:t>
      </w:r>
      <w:r>
        <w:rPr>
          <w:spacing w:val="-2"/>
          <w:sz w:val="24"/>
        </w:rPr>
        <w:t>salário</w:t>
      </w:r>
      <w:r>
        <w:rPr>
          <w:spacing w:val="-10"/>
          <w:sz w:val="24"/>
        </w:rPr>
        <w:t> </w:t>
      </w:r>
      <w:r>
        <w:rPr>
          <w:spacing w:val="-2"/>
          <w:sz w:val="24"/>
        </w:rPr>
        <w:t>de</w:t>
      </w:r>
      <w:r>
        <w:rPr>
          <w:spacing w:val="-11"/>
          <w:sz w:val="24"/>
        </w:rPr>
        <w:t> </w:t>
      </w:r>
      <w:r>
        <w:rPr>
          <w:spacing w:val="-2"/>
          <w:sz w:val="24"/>
        </w:rPr>
        <w:t>04/2019</w:t>
      </w:r>
      <w:r>
        <w:rPr>
          <w:spacing w:val="-11"/>
          <w:sz w:val="24"/>
        </w:rPr>
        <w:t> </w:t>
      </w:r>
      <w:r>
        <w:rPr>
          <w:spacing w:val="-2"/>
          <w:sz w:val="24"/>
        </w:rPr>
        <w:t>pago</w:t>
      </w:r>
      <w:r>
        <w:rPr>
          <w:spacing w:val="-11"/>
          <w:sz w:val="24"/>
        </w:rPr>
        <w:t> </w:t>
      </w:r>
      <w:r>
        <w:rPr>
          <w:spacing w:val="-2"/>
          <w:sz w:val="24"/>
        </w:rPr>
        <w:t>em</w:t>
      </w:r>
      <w:r>
        <w:rPr>
          <w:spacing w:val="-10"/>
          <w:sz w:val="24"/>
        </w:rPr>
        <w:t> </w:t>
      </w:r>
      <w:r>
        <w:rPr>
          <w:spacing w:val="-2"/>
          <w:sz w:val="24"/>
        </w:rPr>
        <w:t>05/05/2019</w:t>
      </w:r>
      <w:r>
        <w:rPr>
          <w:spacing w:val="-11"/>
          <w:sz w:val="24"/>
        </w:rPr>
        <w:t> </w:t>
      </w:r>
      <w:r>
        <w:rPr>
          <w:spacing w:val="-2"/>
          <w:sz w:val="24"/>
        </w:rPr>
        <w:t>e</w:t>
      </w:r>
      <w:r>
        <w:rPr>
          <w:spacing w:val="-10"/>
          <w:sz w:val="24"/>
        </w:rPr>
        <w:t> </w:t>
      </w:r>
      <w:r>
        <w:rPr>
          <w:spacing w:val="-2"/>
          <w:sz w:val="24"/>
        </w:rPr>
        <w:t>salário</w:t>
      </w:r>
      <w:r>
        <w:rPr>
          <w:spacing w:val="-11"/>
          <w:sz w:val="24"/>
        </w:rPr>
        <w:t> </w:t>
      </w:r>
      <w:r>
        <w:rPr>
          <w:spacing w:val="-2"/>
          <w:sz w:val="24"/>
        </w:rPr>
        <w:t>de </w:t>
      </w:r>
      <w:r>
        <w:rPr>
          <w:sz w:val="24"/>
        </w:rPr>
        <w:t>05/2019</w:t>
      </w:r>
      <w:r>
        <w:rPr>
          <w:spacing w:val="-19"/>
          <w:sz w:val="24"/>
        </w:rPr>
        <w:t> </w:t>
      </w:r>
      <w:r>
        <w:rPr>
          <w:sz w:val="24"/>
        </w:rPr>
        <w:t>pago</w:t>
      </w:r>
      <w:r>
        <w:rPr>
          <w:spacing w:val="-17"/>
          <w:sz w:val="24"/>
        </w:rPr>
        <w:t> </w:t>
      </w:r>
      <w:r>
        <w:rPr>
          <w:sz w:val="24"/>
        </w:rPr>
        <w:t>em</w:t>
      </w:r>
      <w:r>
        <w:rPr>
          <w:spacing w:val="-16"/>
          <w:sz w:val="24"/>
        </w:rPr>
        <w:t> </w:t>
      </w:r>
      <w:r>
        <w:rPr>
          <w:sz w:val="24"/>
        </w:rPr>
        <w:t>05/06/2019.</w:t>
      </w:r>
    </w:p>
    <w:p>
      <w:pPr>
        <w:spacing w:after="0" w:line="384" w:lineRule="auto"/>
        <w:jc w:val="both"/>
        <w:rPr>
          <w:sz w:val="24"/>
        </w:rPr>
        <w:sectPr>
          <w:pgSz w:w="11910" w:h="16840"/>
          <w:pgMar w:header="0" w:footer="1319" w:top="1020" w:bottom="1540" w:left="800" w:right="24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183"/>
        <w:gridCol w:w="4181"/>
        <w:gridCol w:w="281"/>
        <w:gridCol w:w="1196"/>
        <w:gridCol w:w="1793"/>
      </w:tblGrid>
      <w:tr>
        <w:trPr>
          <w:trHeight w:val="300"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6" w:lineRule="exact" w:before="34"/>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03)</w:t>
            </w:r>
          </w:p>
        </w:tc>
        <w:tc>
          <w:tcPr>
            <w:tcW w:w="3270" w:type="dxa"/>
            <w:gridSpan w:val="3"/>
            <w:vMerge w:val="restart"/>
            <w:tcBorders>
              <w:left w:val="single" w:sz="4" w:space="0" w:color="000000"/>
            </w:tcBorders>
          </w:tcPr>
          <w:p>
            <w:pPr>
              <w:pStyle w:val="TableParagraph"/>
              <w:rPr>
                <w:rFonts w:ascii="Times New Roman"/>
                <w:sz w:val="22"/>
              </w:rPr>
            </w:pPr>
          </w:p>
        </w:tc>
      </w:tr>
      <w:tr>
        <w:trPr>
          <w:trHeight w:val="327" w:hRule="atLeast"/>
        </w:trPr>
        <w:tc>
          <w:tcPr>
            <w:tcW w:w="1578" w:type="dxa"/>
            <w:tcBorders>
              <w:left w:val="single" w:sz="4" w:space="0" w:color="000000"/>
            </w:tcBorders>
          </w:tcPr>
          <w:p>
            <w:pPr>
              <w:pStyle w:val="TableParagraph"/>
              <w:spacing w:before="33"/>
              <w:ind w:left="69"/>
              <w:rPr>
                <w:sz w:val="22"/>
              </w:rPr>
            </w:pPr>
            <w:r>
              <w:rPr>
                <w:spacing w:val="-2"/>
                <w:sz w:val="22"/>
              </w:rPr>
              <w:t>ideDmDev</w:t>
            </w:r>
          </w:p>
        </w:tc>
        <w:tc>
          <w:tcPr>
            <w:tcW w:w="1183" w:type="dxa"/>
          </w:tcPr>
          <w:p>
            <w:pPr>
              <w:pStyle w:val="TableParagraph"/>
              <w:spacing w:before="33"/>
              <w:ind w:left="140"/>
              <w:rPr>
                <w:sz w:val="22"/>
              </w:rPr>
            </w:pPr>
            <w:r>
              <w:rPr>
                <w:spacing w:val="-4"/>
                <w:sz w:val="22"/>
              </w:rPr>
              <w:t>3331</w:t>
            </w:r>
          </w:p>
        </w:tc>
        <w:tc>
          <w:tcPr>
            <w:tcW w:w="4181" w:type="dxa"/>
            <w:tcBorders>
              <w:right w:val="single" w:sz="4" w:space="0" w:color="000000"/>
            </w:tcBorders>
          </w:tcPr>
          <w:p>
            <w:pPr>
              <w:pStyle w:val="TableParagraph"/>
              <w:spacing w:before="33"/>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4"/>
                <w:w w:val="90"/>
                <w:sz w:val="22"/>
              </w:rPr>
              <w:t> </w:t>
            </w:r>
            <w:r>
              <w:rPr>
                <w:spacing w:val="-2"/>
                <w:w w:val="90"/>
                <w:sz w:val="22"/>
              </w:rPr>
              <w:t>março)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v001</w:t>
            </w:r>
          </w:p>
        </w:tc>
        <w:tc>
          <w:tcPr>
            <w:tcW w:w="4181" w:type="dxa"/>
            <w:tcBorders>
              <w:right w:val="single" w:sz="4" w:space="0" w:color="000000"/>
            </w:tcBorders>
            <w:shd w:val="clear" w:color="auto" w:fill="CCFFCC"/>
          </w:tcPr>
          <w:p>
            <w:pPr>
              <w:pStyle w:val="TableParagraph"/>
              <w:spacing w:before="17"/>
              <w:ind w:left="326"/>
              <w:rPr>
                <w:sz w:val="22"/>
              </w:rPr>
            </w:pPr>
            <w:r>
              <w:rPr>
                <w:w w:val="85"/>
                <w:sz w:val="22"/>
              </w:rPr>
              <w:t>Salário</w:t>
            </w:r>
            <w:r>
              <w:rPr>
                <w:spacing w:val="9"/>
                <w:sz w:val="22"/>
              </w:rPr>
              <w:t> </w:t>
            </w:r>
            <w:r>
              <w:rPr>
                <w:spacing w:val="-2"/>
                <w:sz w:val="22"/>
              </w:rPr>
              <w:t>(vencimento)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shd w:val="clear" w:color="auto" w:fill="CCFFCC"/>
          </w:tcPr>
          <w:p>
            <w:pPr>
              <w:pStyle w:val="TableParagraph"/>
              <w:spacing w:line="238" w:lineRule="exact"/>
              <w:ind w:left="140"/>
              <w:rPr>
                <w:sz w:val="22"/>
              </w:rPr>
            </w:pPr>
            <w:r>
              <w:rPr>
                <w:spacing w:val="-2"/>
                <w:sz w:val="22"/>
              </w:rPr>
              <w:t>3000.00</w:t>
            </w:r>
          </w:p>
        </w:tc>
        <w:tc>
          <w:tcPr>
            <w:tcW w:w="4181" w:type="dxa"/>
            <w:tcBorders>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11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11</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d400</w:t>
            </w:r>
          </w:p>
        </w:tc>
        <w:tc>
          <w:tcPr>
            <w:tcW w:w="4181" w:type="dxa"/>
            <w:tcBorders>
              <w:right w:val="single" w:sz="4" w:space="0" w:color="000000"/>
            </w:tcBorders>
          </w:tcPr>
          <w:p>
            <w:pPr>
              <w:pStyle w:val="TableParagraph"/>
              <w:spacing w:before="19"/>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330.00</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4"/>
                <w:w w:val="85"/>
                <w:sz w:val="22"/>
              </w:rPr>
              <w:t> </w:t>
            </w:r>
            <w:r>
              <w:rPr>
                <w:w w:val="85"/>
                <w:sz w:val="22"/>
              </w:rPr>
              <w:t>31</w:t>
            </w:r>
            <w:r>
              <w:rPr>
                <w:spacing w:val="-4"/>
                <w:w w:val="85"/>
                <w:sz w:val="22"/>
              </w:rPr>
              <w:t> </w:t>
            </w:r>
            <w:r>
              <w:rPr>
                <w:w w:val="85"/>
                <w:sz w:val="22"/>
              </w:rPr>
              <w:t>/</w:t>
            </w:r>
            <w:r>
              <w:rPr>
                <w:spacing w:val="-1"/>
                <w:w w:val="85"/>
                <w:sz w:val="22"/>
              </w:rPr>
              <w:t> </w:t>
            </w:r>
            <w:r>
              <w:rPr>
                <w:w w:val="85"/>
                <w:sz w:val="22"/>
              </w:rPr>
              <w:t>IRRF</w:t>
            </w:r>
            <w:r>
              <w:rPr>
                <w:spacing w:val="-6"/>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0" w:hRule="atLeast"/>
        </w:trPr>
        <w:tc>
          <w:tcPr>
            <w:tcW w:w="1578" w:type="dxa"/>
            <w:tcBorders>
              <w:left w:val="single" w:sz="4" w:space="0" w:color="000000"/>
            </w:tcBorders>
            <w:shd w:val="clear" w:color="auto" w:fill="CCFFCC"/>
          </w:tcPr>
          <w:p>
            <w:pPr>
              <w:pStyle w:val="TableParagraph"/>
              <w:spacing w:before="17"/>
              <w:ind w:left="69"/>
              <w:rPr>
                <w:sz w:val="22"/>
              </w:rPr>
            </w:pPr>
            <w:r>
              <w:rPr>
                <w:spacing w:val="-2"/>
                <w:sz w:val="22"/>
              </w:rPr>
              <w:t>codRubr</w:t>
            </w:r>
          </w:p>
        </w:tc>
        <w:tc>
          <w:tcPr>
            <w:tcW w:w="1183" w:type="dxa"/>
            <w:shd w:val="clear" w:color="auto" w:fill="CCFFCC"/>
          </w:tcPr>
          <w:p>
            <w:pPr>
              <w:pStyle w:val="TableParagraph"/>
              <w:spacing w:before="17"/>
              <w:ind w:left="140"/>
              <w:rPr>
                <w:sz w:val="22"/>
              </w:rPr>
            </w:pPr>
            <w:r>
              <w:rPr>
                <w:spacing w:val="-4"/>
                <w:sz w:val="22"/>
              </w:rPr>
              <w:t>d301</w:t>
            </w:r>
          </w:p>
        </w:tc>
        <w:tc>
          <w:tcPr>
            <w:tcW w:w="4181" w:type="dxa"/>
            <w:tcBorders>
              <w:right w:val="single" w:sz="4" w:space="0" w:color="000000"/>
            </w:tcBorders>
            <w:shd w:val="clear" w:color="auto" w:fill="CCFFCC"/>
          </w:tcPr>
          <w:p>
            <w:pPr>
              <w:pStyle w:val="TableParagraph"/>
              <w:spacing w:before="17"/>
              <w:ind w:left="326"/>
              <w:rPr>
                <w:sz w:val="22"/>
              </w:rPr>
            </w:pPr>
            <w:r>
              <w:rPr>
                <w:w w:val="85"/>
                <w:sz w:val="22"/>
              </w:rPr>
              <w:t>Desconto</w:t>
            </w:r>
            <w:r>
              <w:rPr>
                <w:spacing w:val="5"/>
                <w:sz w:val="22"/>
              </w:rPr>
              <w:t> </w:t>
            </w:r>
            <w:r>
              <w:rPr>
                <w:w w:val="85"/>
                <w:sz w:val="22"/>
              </w:rPr>
              <w:t>de</w:t>
            </w:r>
            <w:r>
              <w:rPr>
                <w:spacing w:val="3"/>
                <w:sz w:val="22"/>
              </w:rPr>
              <w:t> </w:t>
            </w:r>
            <w:r>
              <w:rPr>
                <w:w w:val="85"/>
                <w:sz w:val="22"/>
              </w:rPr>
              <w:t>IR</w:t>
            </w:r>
            <w:r>
              <w:rPr>
                <w:spacing w:val="8"/>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bottom w:val="single" w:sz="4" w:space="0" w:color="000000"/>
            </w:tcBorders>
            <w:shd w:val="clear" w:color="auto" w:fill="CCFFCC"/>
          </w:tcPr>
          <w:p>
            <w:pPr>
              <w:pStyle w:val="TableParagraph"/>
              <w:spacing w:line="238" w:lineRule="exact"/>
              <w:ind w:left="69"/>
              <w:rPr>
                <w:sz w:val="22"/>
              </w:rPr>
            </w:pPr>
            <w:r>
              <w:rPr>
                <w:spacing w:val="-2"/>
                <w:sz w:val="22"/>
              </w:rPr>
              <w:t>vrRubr</w:t>
            </w:r>
          </w:p>
        </w:tc>
        <w:tc>
          <w:tcPr>
            <w:tcW w:w="1183" w:type="dxa"/>
            <w:tcBorders>
              <w:bottom w:val="single" w:sz="4" w:space="0" w:color="000000"/>
            </w:tcBorders>
            <w:shd w:val="clear" w:color="auto" w:fill="CCFFCC"/>
          </w:tcPr>
          <w:p>
            <w:pPr>
              <w:pStyle w:val="TableParagraph"/>
              <w:spacing w:line="238" w:lineRule="exact"/>
              <w:ind w:left="140"/>
              <w:rPr>
                <w:sz w:val="22"/>
              </w:rPr>
            </w:pPr>
            <w:r>
              <w:rPr>
                <w:spacing w:val="-2"/>
                <w:sz w:val="22"/>
              </w:rPr>
              <w:t>57.45</w:t>
            </w:r>
          </w:p>
        </w:tc>
        <w:tc>
          <w:tcPr>
            <w:tcW w:w="4181" w:type="dxa"/>
            <w:tcBorders>
              <w:bottom w:val="single" w:sz="4" w:space="0" w:color="000000"/>
              <w:right w:val="single" w:sz="4" w:space="0" w:color="000000"/>
            </w:tcBorders>
            <w:shd w:val="clear" w:color="auto" w:fill="CCFFCC"/>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285" w:hRule="atLeast"/>
        </w:trPr>
        <w:tc>
          <w:tcPr>
            <w:tcW w:w="10212" w:type="dxa"/>
            <w:gridSpan w:val="6"/>
          </w:tcPr>
          <w:p>
            <w:pPr>
              <w:pStyle w:val="TableParagraph"/>
              <w:rPr>
                <w:rFonts w:ascii="Times New Roman"/>
                <w:sz w:val="20"/>
              </w:rPr>
            </w:pPr>
          </w:p>
        </w:tc>
      </w:tr>
      <w:tr>
        <w:trPr>
          <w:trHeight w:val="299"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04)</w:t>
            </w:r>
          </w:p>
        </w:tc>
        <w:tc>
          <w:tcPr>
            <w:tcW w:w="281" w:type="dxa"/>
            <w:vMerge w:val="restart"/>
            <w:tcBorders>
              <w:left w:val="single" w:sz="4" w:space="0" w:color="000000"/>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04)</w:t>
            </w:r>
          </w:p>
        </w:tc>
      </w:tr>
      <w:tr>
        <w:trPr>
          <w:trHeight w:val="335" w:hRule="atLeast"/>
        </w:trPr>
        <w:tc>
          <w:tcPr>
            <w:tcW w:w="1578" w:type="dxa"/>
            <w:tcBorders>
              <w:left w:val="single" w:sz="4" w:space="0" w:color="000000"/>
            </w:tcBorders>
          </w:tcPr>
          <w:p>
            <w:pPr>
              <w:pStyle w:val="TableParagraph"/>
              <w:spacing w:before="33"/>
              <w:ind w:left="69"/>
              <w:rPr>
                <w:sz w:val="22"/>
              </w:rPr>
            </w:pPr>
            <w:r>
              <w:rPr>
                <w:spacing w:val="-2"/>
                <w:sz w:val="22"/>
              </w:rPr>
              <w:t>ideDmDev</w:t>
            </w:r>
          </w:p>
        </w:tc>
        <w:tc>
          <w:tcPr>
            <w:tcW w:w="1183" w:type="dxa"/>
          </w:tcPr>
          <w:p>
            <w:pPr>
              <w:pStyle w:val="TableParagraph"/>
              <w:spacing w:before="33"/>
              <w:ind w:left="140"/>
              <w:rPr>
                <w:sz w:val="22"/>
              </w:rPr>
            </w:pPr>
            <w:r>
              <w:rPr>
                <w:spacing w:val="-4"/>
                <w:sz w:val="22"/>
              </w:rPr>
              <w:t>4441</w:t>
            </w:r>
          </w:p>
        </w:tc>
        <w:tc>
          <w:tcPr>
            <w:tcW w:w="4181" w:type="dxa"/>
            <w:tcBorders>
              <w:right w:val="single" w:sz="4" w:space="0" w:color="000000"/>
            </w:tcBorders>
          </w:tcPr>
          <w:p>
            <w:pPr>
              <w:pStyle w:val="TableParagraph"/>
              <w:spacing w:before="33"/>
              <w:ind w:left="326"/>
              <w:rPr>
                <w:sz w:val="22"/>
              </w:rPr>
            </w:pPr>
            <w:r>
              <w:rPr>
                <w:w w:val="90"/>
                <w:sz w:val="22"/>
              </w:rPr>
              <w:t>(Antecipação</w:t>
            </w:r>
            <w:r>
              <w:rPr>
                <w:spacing w:val="-2"/>
                <w:w w:val="90"/>
                <w:sz w:val="22"/>
              </w:rPr>
              <w:t> </w:t>
            </w:r>
            <w:r>
              <w:rPr>
                <w:w w:val="90"/>
                <w:sz w:val="22"/>
              </w:rPr>
              <w:t>de</w:t>
            </w:r>
            <w:r>
              <w:rPr>
                <w:spacing w:val="-4"/>
                <w:w w:val="90"/>
                <w:sz w:val="22"/>
              </w:rPr>
              <w:t> </w:t>
            </w:r>
            <w:r>
              <w:rPr>
                <w:spacing w:val="-2"/>
                <w:w w:val="90"/>
                <w:sz w:val="22"/>
              </w:rPr>
              <w:t>férias)</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infoPgto</w:t>
            </w:r>
          </w:p>
        </w:tc>
        <w:tc>
          <w:tcPr>
            <w:tcW w:w="1793" w:type="dxa"/>
            <w:tcBorders>
              <w:right w:val="single" w:sz="4" w:space="0" w:color="000000"/>
            </w:tcBorders>
          </w:tcPr>
          <w:p>
            <w:pPr>
              <w:pStyle w:val="TableParagraph"/>
              <w:rPr>
                <w:rFonts w:ascii="Times New Roman"/>
                <w:sz w:val="22"/>
              </w:rPr>
            </w:pP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dtPgto</w:t>
            </w:r>
          </w:p>
        </w:tc>
        <w:tc>
          <w:tcPr>
            <w:tcW w:w="1793" w:type="dxa"/>
            <w:tcBorders>
              <w:right w:val="single" w:sz="4" w:space="0" w:color="000000"/>
            </w:tcBorders>
          </w:tcPr>
          <w:p>
            <w:pPr>
              <w:pStyle w:val="TableParagraph"/>
              <w:spacing w:line="245" w:lineRule="exact"/>
              <w:ind w:left="199"/>
              <w:rPr>
                <w:sz w:val="22"/>
              </w:rPr>
            </w:pPr>
            <w:r>
              <w:rPr>
                <w:w w:val="90"/>
                <w:sz w:val="22"/>
              </w:rPr>
              <w:t>2019-04-</w:t>
            </w:r>
            <w:r>
              <w:rPr>
                <w:spacing w:val="-5"/>
                <w:w w:val="90"/>
                <w:sz w:val="22"/>
              </w:rPr>
              <w:t>02</w:t>
            </w:r>
          </w:p>
        </w:tc>
      </w:tr>
      <w:tr>
        <w:trPr>
          <w:trHeight w:val="334" w:hRule="atLeast"/>
        </w:trPr>
        <w:tc>
          <w:tcPr>
            <w:tcW w:w="1578" w:type="dxa"/>
            <w:tcBorders>
              <w:left w:val="single" w:sz="4" w:space="0" w:color="000000"/>
            </w:tcBorders>
            <w:shd w:val="clear" w:color="auto" w:fill="CCFFCC"/>
          </w:tcPr>
          <w:p>
            <w:pPr>
              <w:pStyle w:val="TableParagraph"/>
              <w:spacing w:before="33"/>
              <w:ind w:left="69"/>
              <w:rPr>
                <w:sz w:val="22"/>
              </w:rPr>
            </w:pPr>
            <w:r>
              <w:rPr>
                <w:spacing w:val="-2"/>
                <w:sz w:val="22"/>
              </w:rPr>
              <w:t>codRubr</w:t>
            </w:r>
          </w:p>
        </w:tc>
        <w:tc>
          <w:tcPr>
            <w:tcW w:w="1183" w:type="dxa"/>
            <w:shd w:val="clear" w:color="auto" w:fill="CCFFCC"/>
          </w:tcPr>
          <w:p>
            <w:pPr>
              <w:pStyle w:val="TableParagraph"/>
              <w:spacing w:before="33"/>
              <w:ind w:left="140"/>
              <w:rPr>
                <w:sz w:val="22"/>
              </w:rPr>
            </w:pPr>
            <w:r>
              <w:rPr>
                <w:spacing w:val="-4"/>
                <w:sz w:val="22"/>
              </w:rPr>
              <w:t>v100</w:t>
            </w:r>
          </w:p>
        </w:tc>
        <w:tc>
          <w:tcPr>
            <w:tcW w:w="4181" w:type="dxa"/>
            <w:tcBorders>
              <w:right w:val="single" w:sz="4" w:space="0" w:color="000000"/>
            </w:tcBorders>
            <w:shd w:val="clear" w:color="auto" w:fill="CCFFCC"/>
          </w:tcPr>
          <w:p>
            <w:pPr>
              <w:pStyle w:val="TableParagraph"/>
              <w:spacing w:before="33"/>
              <w:ind w:left="326"/>
              <w:rPr>
                <w:sz w:val="22"/>
              </w:rPr>
            </w:pPr>
            <w:r>
              <w:rPr>
                <w:w w:val="90"/>
                <w:sz w:val="22"/>
              </w:rPr>
              <w:t>Antecipação</w:t>
            </w:r>
            <w:r>
              <w:rPr>
                <w:spacing w:val="-1"/>
                <w:w w:val="90"/>
                <w:sz w:val="22"/>
              </w:rPr>
              <w:t> </w:t>
            </w:r>
            <w:r>
              <w:rPr>
                <w:w w:val="90"/>
                <w:sz w:val="22"/>
              </w:rPr>
              <w:t>de</w:t>
            </w:r>
            <w:r>
              <w:rPr>
                <w:spacing w:val="-6"/>
                <w:sz w:val="22"/>
              </w:rPr>
              <w:t> </w:t>
            </w:r>
            <w:r>
              <w:rPr>
                <w:w w:val="90"/>
                <w:sz w:val="22"/>
              </w:rPr>
              <w:t>férias</w:t>
            </w:r>
            <w:r>
              <w:rPr>
                <w:spacing w:val="-2"/>
                <w:w w:val="90"/>
                <w:sz w:val="22"/>
              </w:rPr>
              <w:t> (vencimento)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tpPgto</w:t>
            </w:r>
          </w:p>
        </w:tc>
        <w:tc>
          <w:tcPr>
            <w:tcW w:w="1793" w:type="dxa"/>
            <w:tcBorders>
              <w:right w:val="single" w:sz="4" w:space="0" w:color="000000"/>
            </w:tcBorders>
          </w:tcPr>
          <w:p>
            <w:pPr>
              <w:pStyle w:val="TableParagraph"/>
              <w:spacing w:before="33"/>
              <w:ind w:left="199"/>
              <w:rPr>
                <w:sz w:val="22"/>
              </w:rPr>
            </w:pPr>
            <w:r>
              <w:rPr>
                <w:w w:val="91"/>
                <w:sz w:val="22"/>
              </w:rPr>
              <w:t>1</w:t>
            </w:r>
          </w:p>
        </w:tc>
      </w:tr>
      <w:tr>
        <w:trPr>
          <w:trHeight w:val="265" w:hRule="atLeast"/>
        </w:trPr>
        <w:tc>
          <w:tcPr>
            <w:tcW w:w="1578"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183" w:type="dxa"/>
            <w:shd w:val="clear" w:color="auto" w:fill="CCFFCC"/>
          </w:tcPr>
          <w:p>
            <w:pPr>
              <w:pStyle w:val="TableParagraph"/>
              <w:spacing w:line="245" w:lineRule="exact"/>
              <w:ind w:left="140"/>
              <w:rPr>
                <w:sz w:val="22"/>
              </w:rPr>
            </w:pPr>
            <w:r>
              <w:rPr>
                <w:spacing w:val="-2"/>
                <w:sz w:val="22"/>
              </w:rPr>
              <w:t>3000.00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perRef</w:t>
            </w:r>
          </w:p>
        </w:tc>
        <w:tc>
          <w:tcPr>
            <w:tcW w:w="1793" w:type="dxa"/>
            <w:tcBorders>
              <w:right w:val="single" w:sz="4" w:space="0" w:color="000000"/>
            </w:tcBorders>
          </w:tcPr>
          <w:p>
            <w:pPr>
              <w:pStyle w:val="TableParagraph"/>
              <w:spacing w:line="245" w:lineRule="exact"/>
              <w:ind w:left="199"/>
              <w:rPr>
                <w:sz w:val="22"/>
              </w:rPr>
            </w:pPr>
            <w:r>
              <w:rPr>
                <w:w w:val="90"/>
                <w:sz w:val="22"/>
              </w:rPr>
              <w:t>2019-</w:t>
            </w:r>
            <w:r>
              <w:rPr>
                <w:spacing w:val="-5"/>
                <w:w w:val="95"/>
                <w:sz w:val="22"/>
              </w:rPr>
              <w:t>03</w:t>
            </w:r>
          </w:p>
        </w:tc>
      </w:tr>
      <w:tr>
        <w:trPr>
          <w:trHeight w:val="334" w:hRule="atLeast"/>
        </w:trPr>
        <w:tc>
          <w:tcPr>
            <w:tcW w:w="1578" w:type="dxa"/>
            <w:tcBorders>
              <w:left w:val="single" w:sz="4" w:space="0" w:color="000000"/>
            </w:tcBorders>
          </w:tcPr>
          <w:p>
            <w:pPr>
              <w:pStyle w:val="TableParagraph"/>
              <w:spacing w:before="33"/>
              <w:ind w:left="69"/>
              <w:rPr>
                <w:sz w:val="22"/>
              </w:rPr>
            </w:pPr>
            <w:r>
              <w:rPr>
                <w:spacing w:val="-2"/>
                <w:sz w:val="22"/>
              </w:rPr>
              <w:t>codRubr</w:t>
            </w:r>
          </w:p>
        </w:tc>
        <w:tc>
          <w:tcPr>
            <w:tcW w:w="1183" w:type="dxa"/>
          </w:tcPr>
          <w:p>
            <w:pPr>
              <w:pStyle w:val="TableParagraph"/>
              <w:spacing w:before="33"/>
              <w:ind w:left="140"/>
              <w:rPr>
                <w:sz w:val="22"/>
              </w:rPr>
            </w:pPr>
            <w:r>
              <w:rPr>
                <w:spacing w:val="-4"/>
                <w:sz w:val="22"/>
              </w:rPr>
              <w:t>v103</w:t>
            </w:r>
          </w:p>
        </w:tc>
        <w:tc>
          <w:tcPr>
            <w:tcW w:w="4181" w:type="dxa"/>
            <w:tcBorders>
              <w:right w:val="single" w:sz="4" w:space="0" w:color="000000"/>
            </w:tcBorders>
          </w:tcPr>
          <w:p>
            <w:pPr>
              <w:pStyle w:val="TableParagraph"/>
              <w:spacing w:before="33"/>
              <w:ind w:left="326"/>
              <w:rPr>
                <w:sz w:val="22"/>
              </w:rPr>
            </w:pPr>
            <w:r>
              <w:rPr>
                <w:w w:val="90"/>
                <w:sz w:val="22"/>
              </w:rPr>
              <w:t>Antecipação</w:t>
            </w:r>
            <w:r>
              <w:rPr>
                <w:spacing w:val="-2"/>
                <w:sz w:val="22"/>
              </w:rPr>
              <w:t> </w:t>
            </w:r>
            <w:r>
              <w:rPr>
                <w:w w:val="90"/>
                <w:sz w:val="22"/>
              </w:rPr>
              <w:t>de</w:t>
            </w:r>
            <w:r>
              <w:rPr>
                <w:spacing w:val="-4"/>
                <w:sz w:val="22"/>
              </w:rPr>
              <w:t> </w:t>
            </w:r>
            <w:r>
              <w:rPr>
                <w:w w:val="90"/>
                <w:sz w:val="22"/>
              </w:rPr>
              <w:t>terço</w:t>
            </w:r>
            <w:r>
              <w:rPr>
                <w:spacing w:val="-2"/>
                <w:sz w:val="22"/>
              </w:rPr>
              <w:t> </w:t>
            </w:r>
            <w:r>
              <w:rPr>
                <w:w w:val="90"/>
                <w:sz w:val="22"/>
              </w:rPr>
              <w:t>de</w:t>
            </w:r>
            <w:r>
              <w:rPr>
                <w:spacing w:val="-5"/>
                <w:sz w:val="22"/>
              </w:rPr>
              <w:t> </w:t>
            </w:r>
            <w:r>
              <w:rPr>
                <w:w w:val="90"/>
                <w:sz w:val="22"/>
              </w:rPr>
              <w:t>férias</w:t>
            </w:r>
            <w:r>
              <w:rPr>
                <w:spacing w:val="-3"/>
                <w:sz w:val="22"/>
              </w:rPr>
              <w:t> </w:t>
            </w:r>
            <w:r>
              <w:rPr>
                <w:spacing w:val="-2"/>
                <w:w w:val="90"/>
                <w:sz w:val="22"/>
              </w:rPr>
              <w:t>(venc)</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ideDmDev</w:t>
            </w:r>
          </w:p>
        </w:tc>
        <w:tc>
          <w:tcPr>
            <w:tcW w:w="1793" w:type="dxa"/>
            <w:tcBorders>
              <w:right w:val="single" w:sz="4" w:space="0" w:color="000000"/>
            </w:tcBorders>
          </w:tcPr>
          <w:p>
            <w:pPr>
              <w:pStyle w:val="TableParagraph"/>
              <w:spacing w:before="33"/>
              <w:ind w:left="199"/>
              <w:rPr>
                <w:sz w:val="22"/>
              </w:rPr>
            </w:pPr>
            <w:r>
              <w:rPr>
                <w:spacing w:val="-4"/>
                <w:sz w:val="22"/>
              </w:rPr>
              <w:t>3331</w:t>
            </w: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vrRubr</w:t>
            </w:r>
          </w:p>
        </w:tc>
        <w:tc>
          <w:tcPr>
            <w:tcW w:w="1183" w:type="dxa"/>
          </w:tcPr>
          <w:p>
            <w:pPr>
              <w:pStyle w:val="TableParagraph"/>
              <w:spacing w:line="245" w:lineRule="exact"/>
              <w:ind w:left="140"/>
              <w:rPr>
                <w:sz w:val="22"/>
              </w:rPr>
            </w:pPr>
            <w:r>
              <w:rPr>
                <w:spacing w:val="-2"/>
                <w:sz w:val="22"/>
              </w:rPr>
              <w:t>1000.00</w:t>
            </w:r>
          </w:p>
        </w:tc>
        <w:tc>
          <w:tcPr>
            <w:tcW w:w="4181" w:type="dxa"/>
            <w:tcBorders>
              <w:right w:val="single" w:sz="4" w:space="0" w:color="000000"/>
            </w:tcBorders>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vrLiq</w:t>
            </w:r>
          </w:p>
        </w:tc>
        <w:tc>
          <w:tcPr>
            <w:tcW w:w="1793" w:type="dxa"/>
            <w:tcBorders>
              <w:right w:val="single" w:sz="4" w:space="0" w:color="000000"/>
            </w:tcBorders>
          </w:tcPr>
          <w:p>
            <w:pPr>
              <w:pStyle w:val="TableParagraph"/>
              <w:spacing w:line="245" w:lineRule="exact"/>
              <w:ind w:left="199"/>
              <w:rPr>
                <w:sz w:val="22"/>
              </w:rPr>
            </w:pPr>
            <w:r>
              <w:rPr>
                <w:spacing w:val="-2"/>
                <w:sz w:val="22"/>
              </w:rPr>
              <w:t>2612.55</w:t>
            </w:r>
          </w:p>
        </w:tc>
      </w:tr>
      <w:tr>
        <w:trPr>
          <w:trHeight w:val="320"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d201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Provisão</w:t>
            </w:r>
            <w:r>
              <w:rPr>
                <w:spacing w:val="-6"/>
                <w:sz w:val="22"/>
              </w:rPr>
              <w:t> </w:t>
            </w:r>
            <w:r>
              <w:rPr>
                <w:w w:val="85"/>
                <w:sz w:val="22"/>
              </w:rPr>
              <w:t>de</w:t>
            </w:r>
            <w:r>
              <w:rPr>
                <w:spacing w:val="-10"/>
                <w:sz w:val="22"/>
              </w:rPr>
              <w:t> </w:t>
            </w:r>
            <w:r>
              <w:rPr>
                <w:w w:val="85"/>
                <w:sz w:val="22"/>
              </w:rPr>
              <w:t>CP</w:t>
            </w:r>
            <w:r>
              <w:rPr>
                <w:spacing w:val="-8"/>
                <w:sz w:val="22"/>
              </w:rPr>
              <w:t> </w:t>
            </w:r>
            <w:r>
              <w:rPr>
                <w:spacing w:val="-2"/>
                <w:w w:val="85"/>
                <w:sz w:val="22"/>
              </w:rPr>
              <w:t>(desconto)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19"/>
              <w:ind w:left="69"/>
              <w:rPr>
                <w:sz w:val="22"/>
              </w:rPr>
            </w:pPr>
            <w:r>
              <w:rPr>
                <w:spacing w:val="-2"/>
                <w:sz w:val="22"/>
              </w:rPr>
              <w:t>infoPgto</w:t>
            </w:r>
          </w:p>
        </w:tc>
        <w:tc>
          <w:tcPr>
            <w:tcW w:w="1793" w:type="dxa"/>
            <w:tcBorders>
              <w:right w:val="single" w:sz="4" w:space="0" w:color="000000"/>
            </w:tcBorders>
          </w:tcPr>
          <w:p>
            <w:pPr>
              <w:pStyle w:val="TableParagraph"/>
              <w:rPr>
                <w:rFonts w:ascii="Times New Roman"/>
                <w:sz w:val="22"/>
              </w:rPr>
            </w:pPr>
          </w:p>
        </w:tc>
      </w:tr>
      <w:tr>
        <w:trPr>
          <w:trHeight w:val="265" w:hRule="atLeast"/>
        </w:trPr>
        <w:tc>
          <w:tcPr>
            <w:tcW w:w="1578"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183" w:type="dxa"/>
            <w:shd w:val="clear" w:color="auto" w:fill="CCFFCC"/>
          </w:tcPr>
          <w:p>
            <w:pPr>
              <w:pStyle w:val="TableParagraph"/>
              <w:spacing w:line="245" w:lineRule="exact"/>
              <w:ind w:left="140"/>
              <w:rPr>
                <w:sz w:val="22"/>
              </w:rPr>
            </w:pPr>
            <w:r>
              <w:rPr>
                <w:spacing w:val="-2"/>
                <w:sz w:val="22"/>
              </w:rPr>
              <w:t>440,00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dtPgto</w:t>
            </w:r>
          </w:p>
        </w:tc>
        <w:tc>
          <w:tcPr>
            <w:tcW w:w="1793" w:type="dxa"/>
            <w:tcBorders>
              <w:right w:val="single" w:sz="4" w:space="0" w:color="000000"/>
            </w:tcBorders>
          </w:tcPr>
          <w:p>
            <w:pPr>
              <w:pStyle w:val="TableParagraph"/>
              <w:spacing w:line="245" w:lineRule="exact"/>
              <w:ind w:left="199"/>
              <w:rPr>
                <w:sz w:val="22"/>
              </w:rPr>
            </w:pPr>
            <w:r>
              <w:rPr>
                <w:w w:val="90"/>
                <w:sz w:val="22"/>
              </w:rPr>
              <w:t>2019-04-</w:t>
            </w:r>
            <w:r>
              <w:rPr>
                <w:spacing w:val="-5"/>
                <w:w w:val="90"/>
                <w:sz w:val="22"/>
              </w:rPr>
              <w:t>06</w:t>
            </w:r>
          </w:p>
        </w:tc>
      </w:tr>
      <w:tr>
        <w:trPr>
          <w:trHeight w:val="334" w:hRule="atLeast"/>
        </w:trPr>
        <w:tc>
          <w:tcPr>
            <w:tcW w:w="1578" w:type="dxa"/>
            <w:tcBorders>
              <w:left w:val="single" w:sz="4" w:space="0" w:color="000000"/>
            </w:tcBorders>
          </w:tcPr>
          <w:p>
            <w:pPr>
              <w:pStyle w:val="TableParagraph"/>
              <w:spacing w:before="33"/>
              <w:ind w:left="69"/>
              <w:rPr>
                <w:sz w:val="22"/>
              </w:rPr>
            </w:pPr>
            <w:r>
              <w:rPr>
                <w:spacing w:val="-2"/>
                <w:sz w:val="22"/>
              </w:rPr>
              <w:t>codRubr</w:t>
            </w:r>
          </w:p>
        </w:tc>
        <w:tc>
          <w:tcPr>
            <w:tcW w:w="1183" w:type="dxa"/>
          </w:tcPr>
          <w:p>
            <w:pPr>
              <w:pStyle w:val="TableParagraph"/>
              <w:spacing w:before="33"/>
              <w:ind w:left="140"/>
              <w:rPr>
                <w:sz w:val="22"/>
              </w:rPr>
            </w:pPr>
            <w:r>
              <w:rPr>
                <w:spacing w:val="-4"/>
                <w:sz w:val="22"/>
              </w:rPr>
              <w:t>d300</w:t>
            </w:r>
          </w:p>
        </w:tc>
        <w:tc>
          <w:tcPr>
            <w:tcW w:w="4181" w:type="dxa"/>
            <w:tcBorders>
              <w:right w:val="single" w:sz="4" w:space="0" w:color="000000"/>
            </w:tcBorders>
          </w:tcPr>
          <w:p>
            <w:pPr>
              <w:pStyle w:val="TableParagraph"/>
              <w:spacing w:before="33"/>
              <w:ind w:left="326"/>
              <w:rPr>
                <w:sz w:val="22"/>
              </w:rPr>
            </w:pPr>
            <w:r>
              <w:rPr>
                <w:w w:val="90"/>
                <w:sz w:val="22"/>
              </w:rPr>
              <w:t>Desconto</w:t>
            </w:r>
            <w:r>
              <w:rPr>
                <w:spacing w:val="-9"/>
                <w:w w:val="90"/>
                <w:sz w:val="22"/>
              </w:rPr>
              <w:t> </w:t>
            </w:r>
            <w:r>
              <w:rPr>
                <w:w w:val="90"/>
                <w:sz w:val="22"/>
              </w:rPr>
              <w:t>de</w:t>
            </w:r>
            <w:r>
              <w:rPr>
                <w:spacing w:val="-9"/>
                <w:w w:val="90"/>
                <w:sz w:val="22"/>
              </w:rPr>
              <w:t> </w:t>
            </w:r>
            <w:r>
              <w:rPr>
                <w:w w:val="90"/>
                <w:sz w:val="22"/>
              </w:rPr>
              <w:t>IR</w:t>
            </w:r>
            <w:r>
              <w:rPr>
                <w:spacing w:val="-8"/>
                <w:w w:val="90"/>
                <w:sz w:val="22"/>
              </w:rPr>
              <w:t> </w:t>
            </w:r>
            <w:r>
              <w:rPr>
                <w:w w:val="90"/>
                <w:sz w:val="22"/>
              </w:rPr>
              <w:t>férias</w:t>
            </w:r>
            <w:r>
              <w:rPr>
                <w:spacing w:val="-9"/>
                <w:w w:val="90"/>
                <w:sz w:val="22"/>
              </w:rPr>
              <w:t> </w:t>
            </w:r>
            <w:r>
              <w:rPr>
                <w:spacing w:val="-2"/>
                <w:w w:val="90"/>
                <w:sz w:val="22"/>
              </w:rPr>
              <w:t>(desconto)</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tpPgto</w:t>
            </w:r>
          </w:p>
        </w:tc>
        <w:tc>
          <w:tcPr>
            <w:tcW w:w="1793" w:type="dxa"/>
            <w:tcBorders>
              <w:right w:val="single" w:sz="4" w:space="0" w:color="000000"/>
            </w:tcBorders>
          </w:tcPr>
          <w:p>
            <w:pPr>
              <w:pStyle w:val="TableParagraph"/>
              <w:spacing w:before="33"/>
              <w:ind w:left="199"/>
              <w:rPr>
                <w:sz w:val="22"/>
              </w:rPr>
            </w:pPr>
            <w:r>
              <w:rPr>
                <w:w w:val="91"/>
                <w:sz w:val="22"/>
              </w:rPr>
              <w:t>1</w:t>
            </w:r>
          </w:p>
        </w:tc>
      </w:tr>
      <w:tr>
        <w:trPr>
          <w:trHeight w:val="265" w:hRule="atLeast"/>
        </w:trPr>
        <w:tc>
          <w:tcPr>
            <w:tcW w:w="1578" w:type="dxa"/>
            <w:tcBorders>
              <w:left w:val="single" w:sz="4" w:space="0" w:color="000000"/>
            </w:tcBorders>
          </w:tcPr>
          <w:p>
            <w:pPr>
              <w:pStyle w:val="TableParagraph"/>
              <w:spacing w:line="245" w:lineRule="exact"/>
              <w:ind w:left="69"/>
              <w:rPr>
                <w:sz w:val="22"/>
              </w:rPr>
            </w:pPr>
            <w:r>
              <w:rPr>
                <w:spacing w:val="-2"/>
                <w:sz w:val="22"/>
              </w:rPr>
              <w:t>vrRubr</w:t>
            </w:r>
          </w:p>
        </w:tc>
        <w:tc>
          <w:tcPr>
            <w:tcW w:w="1183" w:type="dxa"/>
          </w:tcPr>
          <w:p>
            <w:pPr>
              <w:pStyle w:val="TableParagraph"/>
              <w:spacing w:line="245" w:lineRule="exact"/>
              <w:ind w:left="140"/>
              <w:rPr>
                <w:sz w:val="22"/>
              </w:rPr>
            </w:pPr>
            <w:r>
              <w:rPr>
                <w:spacing w:val="-2"/>
                <w:sz w:val="22"/>
              </w:rPr>
              <w:t>179.20</w:t>
            </w:r>
          </w:p>
        </w:tc>
        <w:tc>
          <w:tcPr>
            <w:tcW w:w="4181" w:type="dxa"/>
            <w:tcBorders>
              <w:right w:val="single" w:sz="4" w:space="0" w:color="000000"/>
            </w:tcBorders>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33</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line="245" w:lineRule="exact"/>
              <w:ind w:left="69"/>
              <w:rPr>
                <w:sz w:val="22"/>
              </w:rPr>
            </w:pPr>
            <w:r>
              <w:rPr>
                <w:spacing w:val="-2"/>
                <w:sz w:val="22"/>
              </w:rPr>
              <w:t>perRef</w:t>
            </w:r>
          </w:p>
        </w:tc>
        <w:tc>
          <w:tcPr>
            <w:tcW w:w="1793" w:type="dxa"/>
            <w:tcBorders>
              <w:right w:val="single" w:sz="4" w:space="0" w:color="000000"/>
            </w:tcBorders>
          </w:tcPr>
          <w:p>
            <w:pPr>
              <w:pStyle w:val="TableParagraph"/>
              <w:spacing w:line="245" w:lineRule="exact"/>
              <w:ind w:left="199"/>
              <w:rPr>
                <w:sz w:val="22"/>
              </w:rPr>
            </w:pPr>
            <w:r>
              <w:rPr>
                <w:w w:val="90"/>
                <w:sz w:val="22"/>
              </w:rPr>
              <w:t>2019-</w:t>
            </w:r>
            <w:r>
              <w:rPr>
                <w:spacing w:val="-5"/>
                <w:w w:val="95"/>
                <w:sz w:val="22"/>
              </w:rPr>
              <w:t>04</w:t>
            </w:r>
          </w:p>
        </w:tc>
      </w:tr>
      <w:tr>
        <w:trPr>
          <w:trHeight w:val="334" w:hRule="atLeast"/>
        </w:trPr>
        <w:tc>
          <w:tcPr>
            <w:tcW w:w="6942" w:type="dxa"/>
            <w:gridSpan w:val="3"/>
            <w:vMerge w:val="restart"/>
            <w:tcBorders>
              <w:left w:val="single" w:sz="4" w:space="0" w:color="000000"/>
              <w:right w:val="single" w:sz="4" w:space="0" w:color="000000"/>
            </w:tcBorders>
            <w:shd w:val="clear" w:color="auto" w:fill="CCFFCC"/>
          </w:tcPr>
          <w:p>
            <w:pPr>
              <w:pStyle w:val="TableParagraph"/>
              <w:rPr>
                <w:rFonts w:ascii="Times New Roman"/>
                <w:sz w:val="22"/>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tcBorders>
          </w:tcPr>
          <w:p>
            <w:pPr>
              <w:pStyle w:val="TableParagraph"/>
              <w:spacing w:before="33"/>
              <w:ind w:left="69"/>
              <w:rPr>
                <w:sz w:val="22"/>
              </w:rPr>
            </w:pPr>
            <w:r>
              <w:rPr>
                <w:spacing w:val="-2"/>
                <w:sz w:val="22"/>
              </w:rPr>
              <w:t>ideDmDev</w:t>
            </w:r>
          </w:p>
        </w:tc>
        <w:tc>
          <w:tcPr>
            <w:tcW w:w="1793" w:type="dxa"/>
            <w:tcBorders>
              <w:right w:val="single" w:sz="4" w:space="0" w:color="000000"/>
            </w:tcBorders>
          </w:tcPr>
          <w:p>
            <w:pPr>
              <w:pStyle w:val="TableParagraph"/>
              <w:spacing w:before="33"/>
              <w:ind w:left="199"/>
              <w:rPr>
                <w:sz w:val="22"/>
              </w:rPr>
            </w:pPr>
            <w:r>
              <w:rPr>
                <w:spacing w:val="-4"/>
                <w:sz w:val="22"/>
              </w:rPr>
              <w:t>4441</w:t>
            </w:r>
          </w:p>
        </w:tc>
      </w:tr>
      <w:tr>
        <w:trPr>
          <w:trHeight w:val="260" w:hRule="atLeast"/>
        </w:trPr>
        <w:tc>
          <w:tcPr>
            <w:tcW w:w="6942" w:type="dxa"/>
            <w:gridSpan w:val="3"/>
            <w:vMerge/>
            <w:tcBorders>
              <w:top w:val="nil"/>
              <w:left w:val="single" w:sz="4" w:space="0" w:color="000000"/>
              <w:right w:val="single" w:sz="4" w:space="0" w:color="000000"/>
            </w:tcBorders>
            <w:shd w:val="clear" w:color="auto" w:fill="CCFFCC"/>
          </w:tcPr>
          <w:p>
            <w:pPr>
              <w:rPr>
                <w:sz w:val="2"/>
                <w:szCs w:val="2"/>
              </w:rPr>
            </w:pPr>
          </w:p>
        </w:tc>
        <w:tc>
          <w:tcPr>
            <w:tcW w:w="281" w:type="dxa"/>
            <w:vMerge/>
            <w:tcBorders>
              <w:top w:val="nil"/>
              <w:left w:val="single" w:sz="4" w:space="0" w:color="000000"/>
              <w:right w:val="single" w:sz="4" w:space="0" w:color="000000"/>
            </w:tcBorders>
          </w:tcPr>
          <w:p>
            <w:pPr>
              <w:rPr>
                <w:sz w:val="2"/>
                <w:szCs w:val="2"/>
              </w:rPr>
            </w:pPr>
          </w:p>
        </w:tc>
        <w:tc>
          <w:tcPr>
            <w:tcW w:w="1196" w:type="dxa"/>
            <w:tcBorders>
              <w:left w:val="single" w:sz="4" w:space="0" w:color="000000"/>
              <w:bottom w:val="single" w:sz="4" w:space="0" w:color="000000"/>
            </w:tcBorders>
          </w:tcPr>
          <w:p>
            <w:pPr>
              <w:pStyle w:val="TableParagraph"/>
              <w:spacing w:line="245" w:lineRule="exact"/>
              <w:ind w:left="69"/>
              <w:rPr>
                <w:sz w:val="22"/>
              </w:rPr>
            </w:pPr>
            <w:r>
              <w:rPr>
                <w:spacing w:val="-2"/>
                <w:sz w:val="22"/>
              </w:rPr>
              <w:t>vrLiq</w:t>
            </w:r>
          </w:p>
        </w:tc>
        <w:tc>
          <w:tcPr>
            <w:tcW w:w="1793" w:type="dxa"/>
            <w:tcBorders>
              <w:bottom w:val="single" w:sz="4" w:space="0" w:color="000000"/>
              <w:right w:val="single" w:sz="4" w:space="0" w:color="000000"/>
            </w:tcBorders>
          </w:tcPr>
          <w:p>
            <w:pPr>
              <w:pStyle w:val="TableParagraph"/>
              <w:spacing w:line="245" w:lineRule="exact"/>
              <w:ind w:left="199"/>
              <w:rPr>
                <w:sz w:val="22"/>
              </w:rPr>
            </w:pPr>
            <w:r>
              <w:rPr>
                <w:spacing w:val="-2"/>
                <w:sz w:val="22"/>
              </w:rPr>
              <w:t>3380.80</w:t>
            </w:r>
          </w:p>
        </w:tc>
      </w:tr>
      <w:tr>
        <w:trPr>
          <w:trHeight w:val="332" w:hRule="atLeast"/>
        </w:trPr>
        <w:tc>
          <w:tcPr>
            <w:tcW w:w="1578" w:type="dxa"/>
            <w:tcBorders>
              <w:left w:val="single" w:sz="4" w:space="0" w:color="000000"/>
            </w:tcBorders>
          </w:tcPr>
          <w:p>
            <w:pPr>
              <w:pStyle w:val="TableParagraph"/>
              <w:spacing w:before="38"/>
              <w:ind w:left="69"/>
              <w:rPr>
                <w:sz w:val="22"/>
              </w:rPr>
            </w:pPr>
            <w:r>
              <w:rPr>
                <w:spacing w:val="-2"/>
                <w:sz w:val="22"/>
              </w:rPr>
              <w:t>ideDmDev</w:t>
            </w:r>
          </w:p>
        </w:tc>
        <w:tc>
          <w:tcPr>
            <w:tcW w:w="1183" w:type="dxa"/>
          </w:tcPr>
          <w:p>
            <w:pPr>
              <w:pStyle w:val="TableParagraph"/>
              <w:spacing w:before="38"/>
              <w:ind w:left="140"/>
              <w:rPr>
                <w:sz w:val="22"/>
              </w:rPr>
            </w:pPr>
            <w:r>
              <w:rPr>
                <w:spacing w:val="-4"/>
                <w:sz w:val="22"/>
              </w:rPr>
              <w:t>4442</w:t>
            </w:r>
          </w:p>
        </w:tc>
        <w:tc>
          <w:tcPr>
            <w:tcW w:w="4181" w:type="dxa"/>
            <w:tcBorders>
              <w:right w:val="single" w:sz="4" w:space="0" w:color="000000"/>
            </w:tcBorders>
          </w:tcPr>
          <w:p>
            <w:pPr>
              <w:pStyle w:val="TableParagraph"/>
              <w:spacing w:before="38"/>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2"/>
                <w:w w:val="90"/>
                <w:sz w:val="22"/>
              </w:rPr>
              <w:t> abril)</w:t>
            </w:r>
          </w:p>
        </w:tc>
        <w:tc>
          <w:tcPr>
            <w:tcW w:w="3270" w:type="dxa"/>
            <w:gridSpan w:val="3"/>
            <w:vMerge w:val="restart"/>
            <w:tcBorders>
              <w:left w:val="single" w:sz="4" w:space="0" w:color="000000"/>
            </w:tcBorders>
          </w:tcPr>
          <w:p>
            <w:pPr>
              <w:pStyle w:val="TableParagraph"/>
              <w:rPr>
                <w:rFonts w:ascii="Times New Roman"/>
                <w:sz w:val="2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remunPerApur</w:t>
            </w:r>
          </w:p>
        </w:tc>
        <w:tc>
          <w:tcPr>
            <w:tcW w:w="1183" w:type="dxa"/>
          </w:tcPr>
          <w:p>
            <w:pPr>
              <w:pStyle w:val="TableParagraph"/>
              <w:rPr>
                <w:rFonts w:ascii="Times New Roman"/>
                <w:sz w:val="18"/>
              </w:rPr>
            </w:pPr>
          </w:p>
        </w:tc>
        <w:tc>
          <w:tcPr>
            <w:tcW w:w="4181" w:type="dxa"/>
            <w:tcBorders>
              <w:right w:val="single" w:sz="4" w:space="0" w:color="000000"/>
            </w:tcBorders>
          </w:tcPr>
          <w:p>
            <w:pPr>
              <w:pStyle w:val="TableParagraph"/>
              <w:rPr>
                <w:rFonts w:ascii="Times New Roman"/>
                <w:sz w:val="18"/>
              </w:rPr>
            </w:pPr>
          </w:p>
        </w:tc>
        <w:tc>
          <w:tcPr>
            <w:tcW w:w="3270" w:type="dxa"/>
            <w:gridSpan w:val="3"/>
            <w:vMerge/>
            <w:tcBorders>
              <w:top w:val="nil"/>
              <w:left w:val="single" w:sz="4" w:space="0" w:color="000000"/>
            </w:tcBorders>
          </w:tcPr>
          <w:p>
            <w:pPr>
              <w:rPr>
                <w:sz w:val="2"/>
                <w:szCs w:val="2"/>
              </w:rPr>
            </w:pPr>
          </w:p>
        </w:tc>
      </w:tr>
      <w:tr>
        <w:trPr>
          <w:trHeight w:val="312"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v001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Salário</w:t>
            </w:r>
            <w:r>
              <w:rPr>
                <w:spacing w:val="9"/>
                <w:sz w:val="22"/>
              </w:rPr>
              <w:t> </w:t>
            </w:r>
            <w:r>
              <w:rPr>
                <w:spacing w:val="-2"/>
                <w:sz w:val="22"/>
              </w:rPr>
              <w:t>(vencimento)</w:t>
            </w:r>
          </w:p>
        </w:tc>
        <w:tc>
          <w:tcPr>
            <w:tcW w:w="3270" w:type="dxa"/>
            <w:gridSpan w:val="3"/>
            <w:vMerge/>
            <w:tcBorders>
              <w:top w:val="nil"/>
              <w:left w:val="single" w:sz="4" w:space="0" w:color="000000"/>
            </w:tcBorders>
          </w:tcPr>
          <w:p>
            <w:pPr>
              <w:rPr>
                <w:sz w:val="2"/>
                <w:szCs w:val="2"/>
              </w:rPr>
            </w:pPr>
          </w:p>
        </w:tc>
      </w:tr>
      <w:tr>
        <w:trPr>
          <w:trHeight w:val="256" w:hRule="atLeast"/>
        </w:trPr>
        <w:tc>
          <w:tcPr>
            <w:tcW w:w="1578"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183" w:type="dxa"/>
            <w:shd w:val="clear" w:color="auto" w:fill="CCFFCC"/>
          </w:tcPr>
          <w:p>
            <w:pPr>
              <w:pStyle w:val="TableParagraph"/>
              <w:spacing w:line="237" w:lineRule="exact"/>
              <w:ind w:left="140"/>
              <w:rPr>
                <w:sz w:val="22"/>
              </w:rPr>
            </w:pPr>
            <w:r>
              <w:rPr>
                <w:spacing w:val="-2"/>
                <w:sz w:val="22"/>
              </w:rPr>
              <w:t>700.00</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11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11</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v010</w:t>
            </w:r>
          </w:p>
        </w:tc>
        <w:tc>
          <w:tcPr>
            <w:tcW w:w="4181" w:type="dxa"/>
            <w:tcBorders>
              <w:right w:val="single" w:sz="4" w:space="0" w:color="000000"/>
            </w:tcBorders>
          </w:tcPr>
          <w:p>
            <w:pPr>
              <w:pStyle w:val="TableParagraph"/>
              <w:spacing w:before="19"/>
              <w:ind w:left="326"/>
              <w:rPr>
                <w:sz w:val="22"/>
              </w:rPr>
            </w:pPr>
            <w:r>
              <w:rPr>
                <w:w w:val="85"/>
                <w:sz w:val="22"/>
              </w:rPr>
              <w:t>Férias</w:t>
            </w:r>
            <w:r>
              <w:rPr>
                <w:spacing w:val="2"/>
                <w:sz w:val="22"/>
              </w:rPr>
              <w:t> </w:t>
            </w:r>
            <w:r>
              <w:rPr>
                <w:w w:val="85"/>
                <w:sz w:val="22"/>
              </w:rPr>
              <w:t>no</w:t>
            </w:r>
            <w:r>
              <w:rPr>
                <w:spacing w:val="1"/>
                <w:sz w:val="22"/>
              </w:rPr>
              <w:t> </w:t>
            </w:r>
            <w:r>
              <w:rPr>
                <w:w w:val="85"/>
                <w:sz w:val="22"/>
              </w:rPr>
              <w:t>mês</w:t>
            </w:r>
            <w:r>
              <w:rPr>
                <w:spacing w:val="4"/>
                <w:sz w:val="22"/>
              </w:rPr>
              <w:t> </w:t>
            </w:r>
            <w:r>
              <w:rPr>
                <w:spacing w:val="-2"/>
                <w:w w:val="85"/>
                <w:sz w:val="22"/>
              </w:rPr>
              <w:t>(vencimento)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2300.00</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2"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v020</w:t>
            </w:r>
          </w:p>
        </w:tc>
        <w:tc>
          <w:tcPr>
            <w:tcW w:w="4181" w:type="dxa"/>
            <w:tcBorders>
              <w:right w:val="single" w:sz="4" w:space="0" w:color="000000"/>
            </w:tcBorders>
            <w:shd w:val="clear" w:color="auto" w:fill="CCFFCC"/>
          </w:tcPr>
          <w:p>
            <w:pPr>
              <w:pStyle w:val="TableParagraph"/>
              <w:spacing w:before="19"/>
              <w:ind w:left="326"/>
              <w:rPr>
                <w:sz w:val="22"/>
              </w:rPr>
            </w:pPr>
            <w:r>
              <w:rPr>
                <w:w w:val="90"/>
                <w:sz w:val="22"/>
              </w:rPr>
              <w:t>Terço</w:t>
            </w:r>
            <w:r>
              <w:rPr>
                <w:spacing w:val="-4"/>
                <w:w w:val="90"/>
                <w:sz w:val="22"/>
              </w:rPr>
              <w:t> </w:t>
            </w:r>
            <w:r>
              <w:rPr>
                <w:w w:val="90"/>
                <w:sz w:val="22"/>
              </w:rPr>
              <w:t>de</w:t>
            </w:r>
            <w:r>
              <w:rPr>
                <w:spacing w:val="-4"/>
                <w:w w:val="90"/>
                <w:sz w:val="22"/>
              </w:rPr>
              <w:t> </w:t>
            </w:r>
            <w:r>
              <w:rPr>
                <w:w w:val="90"/>
                <w:sz w:val="22"/>
              </w:rPr>
              <w:t>férias</w:t>
            </w:r>
            <w:r>
              <w:rPr>
                <w:spacing w:val="-5"/>
                <w:w w:val="90"/>
                <w:sz w:val="22"/>
              </w:rPr>
              <w:t> </w:t>
            </w:r>
            <w:r>
              <w:rPr>
                <w:w w:val="90"/>
                <w:sz w:val="22"/>
              </w:rPr>
              <w:t>no</w:t>
            </w:r>
            <w:r>
              <w:rPr>
                <w:spacing w:val="-6"/>
                <w:w w:val="90"/>
                <w:sz w:val="22"/>
              </w:rPr>
              <w:t> </w:t>
            </w:r>
            <w:r>
              <w:rPr>
                <w:w w:val="90"/>
                <w:sz w:val="22"/>
              </w:rPr>
              <w:t>mês</w:t>
            </w:r>
            <w:r>
              <w:rPr>
                <w:spacing w:val="-6"/>
                <w:w w:val="90"/>
                <w:sz w:val="22"/>
              </w:rPr>
              <w:t> </w:t>
            </w:r>
            <w:r>
              <w:rPr>
                <w:spacing w:val="-2"/>
                <w:w w:val="90"/>
                <w:sz w:val="22"/>
              </w:rPr>
              <w:t>(vencimento)</w:t>
            </w:r>
          </w:p>
        </w:tc>
        <w:tc>
          <w:tcPr>
            <w:tcW w:w="3270" w:type="dxa"/>
            <w:gridSpan w:val="3"/>
            <w:vMerge/>
            <w:tcBorders>
              <w:top w:val="nil"/>
              <w:left w:val="single" w:sz="4" w:space="0" w:color="000000"/>
            </w:tcBorders>
          </w:tcPr>
          <w:p>
            <w:pPr>
              <w:rPr>
                <w:sz w:val="2"/>
                <w:szCs w:val="2"/>
              </w:rPr>
            </w:pPr>
          </w:p>
        </w:tc>
      </w:tr>
      <w:tr>
        <w:trPr>
          <w:trHeight w:val="256" w:hRule="atLeast"/>
        </w:trPr>
        <w:tc>
          <w:tcPr>
            <w:tcW w:w="1578"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183" w:type="dxa"/>
            <w:shd w:val="clear" w:color="auto" w:fill="CCFFCC"/>
          </w:tcPr>
          <w:p>
            <w:pPr>
              <w:pStyle w:val="TableParagraph"/>
              <w:spacing w:line="237" w:lineRule="exact"/>
              <w:ind w:left="140"/>
              <w:rPr>
                <w:sz w:val="22"/>
              </w:rPr>
            </w:pPr>
            <w:r>
              <w:rPr>
                <w:spacing w:val="-2"/>
                <w:sz w:val="22"/>
              </w:rPr>
              <w:t>766.67</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d011</w:t>
            </w:r>
          </w:p>
        </w:tc>
        <w:tc>
          <w:tcPr>
            <w:tcW w:w="4181" w:type="dxa"/>
            <w:tcBorders>
              <w:right w:val="single" w:sz="4" w:space="0" w:color="000000"/>
            </w:tcBorders>
          </w:tcPr>
          <w:p>
            <w:pPr>
              <w:pStyle w:val="TableParagraph"/>
              <w:spacing w:before="19"/>
              <w:ind w:left="326"/>
              <w:rPr>
                <w:sz w:val="22"/>
              </w:rPr>
            </w:pPr>
            <w:r>
              <w:rPr>
                <w:w w:val="90"/>
                <w:sz w:val="22"/>
              </w:rPr>
              <w:t>Adiantamento</w:t>
            </w:r>
            <w:r>
              <w:rPr>
                <w:spacing w:val="18"/>
                <w:sz w:val="22"/>
              </w:rPr>
              <w:t> </w:t>
            </w:r>
            <w:r>
              <w:rPr>
                <w:w w:val="90"/>
                <w:sz w:val="22"/>
              </w:rPr>
              <w:t>férias</w:t>
            </w:r>
            <w:r>
              <w:rPr>
                <w:spacing w:val="18"/>
                <w:sz w:val="22"/>
              </w:rPr>
              <w:t> </w:t>
            </w:r>
            <w:r>
              <w:rPr>
                <w:spacing w:val="-2"/>
                <w:w w:val="90"/>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2550.13</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2"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d200</w:t>
            </w:r>
          </w:p>
        </w:tc>
        <w:tc>
          <w:tcPr>
            <w:tcW w:w="4181" w:type="dxa"/>
            <w:tcBorders>
              <w:right w:val="single" w:sz="4" w:space="0" w:color="000000"/>
            </w:tcBorders>
            <w:shd w:val="clear" w:color="auto" w:fill="CCFFCC"/>
          </w:tcPr>
          <w:p>
            <w:pPr>
              <w:pStyle w:val="TableParagraph"/>
              <w:spacing w:before="19"/>
              <w:ind w:left="326"/>
              <w:rPr>
                <w:sz w:val="22"/>
              </w:rPr>
            </w:pPr>
            <w:r>
              <w:rPr>
                <w:spacing w:val="-2"/>
                <w:w w:val="90"/>
                <w:sz w:val="22"/>
              </w:rPr>
              <w:t>Desconto</w:t>
            </w:r>
            <w:r>
              <w:rPr>
                <w:spacing w:val="-5"/>
                <w:sz w:val="22"/>
              </w:rPr>
              <w:t> </w:t>
            </w:r>
            <w:r>
              <w:rPr>
                <w:spacing w:val="-2"/>
                <w:w w:val="90"/>
                <w:sz w:val="22"/>
              </w:rPr>
              <w:t>de</w:t>
            </w:r>
            <w:r>
              <w:rPr>
                <w:spacing w:val="-9"/>
                <w:sz w:val="22"/>
              </w:rPr>
              <w:t> </w:t>
            </w:r>
            <w:r>
              <w:rPr>
                <w:spacing w:val="-2"/>
                <w:w w:val="90"/>
                <w:sz w:val="22"/>
              </w:rPr>
              <w:t>provisão</w:t>
            </w:r>
            <w:r>
              <w:rPr>
                <w:spacing w:val="-4"/>
                <w:sz w:val="22"/>
              </w:rPr>
              <w:t> </w:t>
            </w:r>
            <w:r>
              <w:rPr>
                <w:spacing w:val="-2"/>
                <w:w w:val="90"/>
                <w:sz w:val="22"/>
              </w:rPr>
              <w:t>CP</w:t>
            </w:r>
            <w:r>
              <w:rPr>
                <w:spacing w:val="-5"/>
                <w:sz w:val="22"/>
              </w:rPr>
              <w:t> </w:t>
            </w:r>
            <w:r>
              <w:rPr>
                <w:spacing w:val="-2"/>
                <w:w w:val="90"/>
                <w:sz w:val="22"/>
              </w:rPr>
              <w:t>férias</w:t>
            </w:r>
            <w:r>
              <w:rPr>
                <w:spacing w:val="-6"/>
                <w:sz w:val="22"/>
              </w:rPr>
              <w:t> </w:t>
            </w:r>
            <w:r>
              <w:rPr>
                <w:spacing w:val="-2"/>
                <w:w w:val="90"/>
                <w:sz w:val="22"/>
              </w:rPr>
              <w:t>04/2019</w:t>
            </w:r>
          </w:p>
        </w:tc>
        <w:tc>
          <w:tcPr>
            <w:tcW w:w="3270" w:type="dxa"/>
            <w:gridSpan w:val="3"/>
            <w:vMerge/>
            <w:tcBorders>
              <w:top w:val="nil"/>
              <w:left w:val="single" w:sz="4" w:space="0" w:color="000000"/>
            </w:tcBorders>
          </w:tcPr>
          <w:p>
            <w:pPr>
              <w:rPr>
                <w:sz w:val="2"/>
                <w:szCs w:val="2"/>
              </w:rPr>
            </w:pPr>
          </w:p>
        </w:tc>
      </w:tr>
      <w:tr>
        <w:trPr>
          <w:trHeight w:val="256" w:hRule="atLeast"/>
        </w:trPr>
        <w:tc>
          <w:tcPr>
            <w:tcW w:w="1578"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183" w:type="dxa"/>
            <w:shd w:val="clear" w:color="auto" w:fill="CCFFCC"/>
          </w:tcPr>
          <w:p>
            <w:pPr>
              <w:pStyle w:val="TableParagraph"/>
              <w:spacing w:line="237" w:lineRule="exact"/>
              <w:ind w:left="140"/>
              <w:rPr>
                <w:sz w:val="22"/>
              </w:rPr>
            </w:pPr>
            <w:r>
              <w:rPr>
                <w:spacing w:val="-2"/>
                <w:sz w:val="22"/>
              </w:rPr>
              <w:t>337.34</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31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3" w:hRule="atLeast"/>
        </w:trPr>
        <w:tc>
          <w:tcPr>
            <w:tcW w:w="1578" w:type="dxa"/>
            <w:tcBorders>
              <w:left w:val="single" w:sz="4" w:space="0" w:color="000000"/>
            </w:tcBorders>
          </w:tcPr>
          <w:p>
            <w:pPr>
              <w:pStyle w:val="TableParagraph"/>
              <w:spacing w:before="19"/>
              <w:ind w:left="69"/>
              <w:rPr>
                <w:sz w:val="22"/>
              </w:rPr>
            </w:pPr>
            <w:r>
              <w:rPr>
                <w:spacing w:val="-2"/>
                <w:sz w:val="22"/>
              </w:rPr>
              <w:t>codRubr</w:t>
            </w:r>
          </w:p>
        </w:tc>
        <w:tc>
          <w:tcPr>
            <w:tcW w:w="1183" w:type="dxa"/>
          </w:tcPr>
          <w:p>
            <w:pPr>
              <w:pStyle w:val="TableParagraph"/>
              <w:spacing w:before="19"/>
              <w:ind w:left="140"/>
              <w:rPr>
                <w:sz w:val="22"/>
              </w:rPr>
            </w:pPr>
            <w:r>
              <w:rPr>
                <w:spacing w:val="-4"/>
                <w:sz w:val="22"/>
              </w:rPr>
              <w:t>d400</w:t>
            </w:r>
          </w:p>
        </w:tc>
        <w:tc>
          <w:tcPr>
            <w:tcW w:w="4181" w:type="dxa"/>
            <w:tcBorders>
              <w:right w:val="single" w:sz="4" w:space="0" w:color="000000"/>
            </w:tcBorders>
          </w:tcPr>
          <w:p>
            <w:pPr>
              <w:pStyle w:val="TableParagraph"/>
              <w:spacing w:before="19"/>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tcBorders>
          </w:tcPr>
          <w:p>
            <w:pPr>
              <w:pStyle w:val="TableParagraph"/>
              <w:spacing w:line="238" w:lineRule="exact"/>
              <w:ind w:left="69"/>
              <w:rPr>
                <w:sz w:val="22"/>
              </w:rPr>
            </w:pPr>
            <w:r>
              <w:rPr>
                <w:spacing w:val="-2"/>
                <w:sz w:val="22"/>
              </w:rPr>
              <w:t>vrRubr</w:t>
            </w:r>
          </w:p>
        </w:tc>
        <w:tc>
          <w:tcPr>
            <w:tcW w:w="1183" w:type="dxa"/>
          </w:tcPr>
          <w:p>
            <w:pPr>
              <w:pStyle w:val="TableParagraph"/>
              <w:spacing w:line="238" w:lineRule="exact"/>
              <w:ind w:left="140"/>
              <w:rPr>
                <w:sz w:val="22"/>
              </w:rPr>
            </w:pPr>
            <w:r>
              <w:rPr>
                <w:spacing w:val="-2"/>
                <w:sz w:val="22"/>
              </w:rPr>
              <w:t>76.99</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31</w:t>
            </w:r>
            <w:r>
              <w:rPr>
                <w:spacing w:val="-3"/>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2" w:hRule="atLeast"/>
        </w:trPr>
        <w:tc>
          <w:tcPr>
            <w:tcW w:w="1578"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183" w:type="dxa"/>
            <w:shd w:val="clear" w:color="auto" w:fill="CCFFCC"/>
          </w:tcPr>
          <w:p>
            <w:pPr>
              <w:pStyle w:val="TableParagraph"/>
              <w:spacing w:before="19"/>
              <w:ind w:left="140"/>
              <w:rPr>
                <w:sz w:val="22"/>
              </w:rPr>
            </w:pPr>
            <w:r>
              <w:rPr>
                <w:spacing w:val="-4"/>
                <w:sz w:val="22"/>
              </w:rPr>
              <w:t>d309</w:t>
            </w:r>
          </w:p>
        </w:tc>
        <w:tc>
          <w:tcPr>
            <w:tcW w:w="4181" w:type="dxa"/>
            <w:tcBorders>
              <w:right w:val="single" w:sz="4" w:space="0" w:color="000000"/>
            </w:tcBorders>
            <w:shd w:val="clear" w:color="auto" w:fill="CCFFCC"/>
          </w:tcPr>
          <w:p>
            <w:pPr>
              <w:pStyle w:val="TableParagraph"/>
              <w:spacing w:before="19"/>
              <w:ind w:left="326"/>
              <w:rPr>
                <w:sz w:val="22"/>
              </w:rPr>
            </w:pPr>
            <w:r>
              <w:rPr>
                <w:w w:val="90"/>
                <w:sz w:val="22"/>
              </w:rPr>
              <w:t>Desconto</w:t>
            </w:r>
            <w:r>
              <w:rPr>
                <w:spacing w:val="-7"/>
                <w:w w:val="90"/>
                <w:sz w:val="22"/>
              </w:rPr>
              <w:t> </w:t>
            </w:r>
            <w:r>
              <w:rPr>
                <w:w w:val="90"/>
                <w:sz w:val="22"/>
              </w:rPr>
              <w:t>de</w:t>
            </w:r>
            <w:r>
              <w:rPr>
                <w:spacing w:val="-9"/>
                <w:w w:val="90"/>
                <w:sz w:val="22"/>
              </w:rPr>
              <w:t> </w:t>
            </w:r>
            <w:r>
              <w:rPr>
                <w:w w:val="90"/>
                <w:sz w:val="22"/>
              </w:rPr>
              <w:t>provisão</w:t>
            </w:r>
            <w:r>
              <w:rPr>
                <w:spacing w:val="-6"/>
                <w:w w:val="90"/>
                <w:sz w:val="22"/>
              </w:rPr>
              <w:t> </w:t>
            </w:r>
            <w:r>
              <w:rPr>
                <w:w w:val="90"/>
                <w:sz w:val="22"/>
              </w:rPr>
              <w:t>IR</w:t>
            </w:r>
            <w:r>
              <w:rPr>
                <w:spacing w:val="-9"/>
                <w:w w:val="90"/>
                <w:sz w:val="22"/>
              </w:rPr>
              <w:t> </w:t>
            </w:r>
            <w:r>
              <w:rPr>
                <w:spacing w:val="-2"/>
                <w:w w:val="90"/>
                <w:sz w:val="22"/>
              </w:rPr>
              <w:t>04/2019</w:t>
            </w:r>
          </w:p>
        </w:tc>
        <w:tc>
          <w:tcPr>
            <w:tcW w:w="3270" w:type="dxa"/>
            <w:gridSpan w:val="3"/>
            <w:vMerge/>
            <w:tcBorders>
              <w:top w:val="nil"/>
              <w:left w:val="single" w:sz="4" w:space="0" w:color="000000"/>
            </w:tcBorders>
          </w:tcPr>
          <w:p>
            <w:pPr>
              <w:rPr>
                <w:sz w:val="2"/>
                <w:szCs w:val="2"/>
              </w:rPr>
            </w:pPr>
          </w:p>
        </w:tc>
      </w:tr>
      <w:tr>
        <w:trPr>
          <w:trHeight w:val="258" w:hRule="atLeast"/>
        </w:trPr>
        <w:tc>
          <w:tcPr>
            <w:tcW w:w="1578" w:type="dxa"/>
            <w:tcBorders>
              <w:left w:val="single" w:sz="4" w:space="0" w:color="000000"/>
              <w:bottom w:val="single" w:sz="4" w:space="0" w:color="000000"/>
            </w:tcBorders>
            <w:shd w:val="clear" w:color="auto" w:fill="CCFFCC"/>
          </w:tcPr>
          <w:p>
            <w:pPr>
              <w:pStyle w:val="TableParagraph"/>
              <w:spacing w:line="239" w:lineRule="exact"/>
              <w:ind w:left="69"/>
              <w:rPr>
                <w:sz w:val="22"/>
              </w:rPr>
            </w:pPr>
            <w:r>
              <w:rPr>
                <w:spacing w:val="-2"/>
                <w:sz w:val="22"/>
              </w:rPr>
              <w:t>vrRubr</w:t>
            </w:r>
          </w:p>
        </w:tc>
        <w:tc>
          <w:tcPr>
            <w:tcW w:w="1183" w:type="dxa"/>
            <w:tcBorders>
              <w:bottom w:val="single" w:sz="4" w:space="0" w:color="000000"/>
            </w:tcBorders>
            <w:shd w:val="clear" w:color="auto" w:fill="CCFFCC"/>
          </w:tcPr>
          <w:p>
            <w:pPr>
              <w:pStyle w:val="TableParagraph"/>
              <w:spacing w:line="239" w:lineRule="exact"/>
              <w:ind w:left="140"/>
              <w:rPr>
                <w:sz w:val="22"/>
              </w:rPr>
            </w:pPr>
            <w:r>
              <w:rPr>
                <w:spacing w:val="-2"/>
                <w:sz w:val="22"/>
              </w:rPr>
              <w:t>179.20</w:t>
            </w:r>
          </w:p>
        </w:tc>
        <w:tc>
          <w:tcPr>
            <w:tcW w:w="4181" w:type="dxa"/>
            <w:tcBorders>
              <w:bottom w:val="single" w:sz="4" w:space="0" w:color="000000"/>
              <w:right w:val="single" w:sz="4" w:space="0" w:color="000000"/>
            </w:tcBorders>
            <w:shd w:val="clear" w:color="auto" w:fill="CCFFCC"/>
          </w:tcPr>
          <w:p>
            <w:pPr>
              <w:pStyle w:val="TableParagraph"/>
              <w:spacing w:line="239"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bl>
    <w:p>
      <w:pPr>
        <w:spacing w:after="0"/>
        <w:rPr>
          <w:sz w:val="2"/>
          <w:szCs w:val="2"/>
        </w:rPr>
        <w:sectPr>
          <w:pgSz w:w="11910" w:h="16840"/>
          <w:pgMar w:header="0" w:footer="1319" w:top="1460" w:bottom="1540" w:left="800" w:right="240"/>
        </w:sectPr>
      </w:pPr>
    </w:p>
    <w:p>
      <w:pPr>
        <w:pStyle w:val="BodyText"/>
        <w:spacing w:before="2"/>
        <w:ind w:left="0"/>
        <w:jc w:val="left"/>
        <w:rPr>
          <w:sz w:val="2"/>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6"/>
        <w:gridCol w:w="1205"/>
        <w:gridCol w:w="4181"/>
        <w:gridCol w:w="281"/>
        <w:gridCol w:w="1321"/>
        <w:gridCol w:w="1668"/>
      </w:tblGrid>
      <w:tr>
        <w:trPr>
          <w:trHeight w:val="297" w:hRule="atLeast"/>
        </w:trPr>
        <w:tc>
          <w:tcPr>
            <w:tcW w:w="6942" w:type="dxa"/>
            <w:gridSpan w:val="3"/>
            <w:tcBorders>
              <w:top w:val="single" w:sz="4" w:space="0" w:color="000000"/>
              <w:left w:val="single" w:sz="4" w:space="0" w:color="000000"/>
              <w:right w:val="single" w:sz="4" w:space="0" w:color="000000"/>
            </w:tcBorders>
            <w:shd w:val="clear" w:color="auto" w:fill="CCCCCC"/>
          </w:tcPr>
          <w:p>
            <w:pPr>
              <w:pStyle w:val="TableParagraph"/>
              <w:spacing w:line="241" w:lineRule="exact" w:before="36"/>
              <w:ind w:left="69"/>
              <w:rPr>
                <w:sz w:val="22"/>
              </w:rPr>
            </w:pPr>
            <w:r>
              <w:rPr>
                <w:w w:val="90"/>
                <w:sz w:val="22"/>
              </w:rPr>
              <w:t>S-1200</w:t>
            </w:r>
            <w:r>
              <w:rPr>
                <w:spacing w:val="-6"/>
                <w:w w:val="90"/>
                <w:sz w:val="22"/>
              </w:rPr>
              <w:t> </w:t>
            </w:r>
            <w:r>
              <w:rPr>
                <w:w w:val="90"/>
                <w:sz w:val="22"/>
              </w:rPr>
              <w:t>(perApur:</w:t>
            </w:r>
            <w:r>
              <w:rPr>
                <w:spacing w:val="-7"/>
                <w:w w:val="90"/>
                <w:sz w:val="22"/>
              </w:rPr>
              <w:t> </w:t>
            </w:r>
            <w:r>
              <w:rPr>
                <w:w w:val="90"/>
                <w:sz w:val="22"/>
              </w:rPr>
              <w:t>2019-</w:t>
            </w:r>
            <w:r>
              <w:rPr>
                <w:spacing w:val="-5"/>
                <w:w w:val="90"/>
                <w:sz w:val="22"/>
              </w:rPr>
              <w:t>05)</w:t>
            </w:r>
          </w:p>
        </w:tc>
        <w:tc>
          <w:tcPr>
            <w:tcW w:w="281" w:type="dxa"/>
            <w:vMerge w:val="restart"/>
            <w:tcBorders>
              <w:left w:val="single" w:sz="4" w:space="0" w:color="000000"/>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6"/>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05)</w:t>
            </w:r>
          </w:p>
        </w:tc>
      </w:tr>
      <w:tr>
        <w:trPr>
          <w:trHeight w:val="304" w:hRule="atLeast"/>
        </w:trPr>
        <w:tc>
          <w:tcPr>
            <w:tcW w:w="1556" w:type="dxa"/>
            <w:tcBorders>
              <w:left w:val="single" w:sz="4" w:space="0" w:color="000000"/>
            </w:tcBorders>
          </w:tcPr>
          <w:p>
            <w:pPr>
              <w:pStyle w:val="TableParagraph"/>
              <w:spacing w:line="246" w:lineRule="exact" w:before="38"/>
              <w:ind w:left="69"/>
              <w:rPr>
                <w:sz w:val="22"/>
              </w:rPr>
            </w:pPr>
            <w:r>
              <w:rPr>
                <w:spacing w:val="-2"/>
                <w:sz w:val="22"/>
              </w:rPr>
              <w:t>ideDmDev</w:t>
            </w:r>
          </w:p>
        </w:tc>
        <w:tc>
          <w:tcPr>
            <w:tcW w:w="1205" w:type="dxa"/>
          </w:tcPr>
          <w:p>
            <w:pPr>
              <w:pStyle w:val="TableParagraph"/>
              <w:spacing w:line="246" w:lineRule="exact" w:before="38"/>
              <w:ind w:left="162"/>
              <w:rPr>
                <w:sz w:val="22"/>
              </w:rPr>
            </w:pPr>
            <w:r>
              <w:rPr>
                <w:spacing w:val="-4"/>
                <w:sz w:val="22"/>
              </w:rPr>
              <w:t>5551</w:t>
            </w:r>
          </w:p>
        </w:tc>
        <w:tc>
          <w:tcPr>
            <w:tcW w:w="4181" w:type="dxa"/>
            <w:tcBorders>
              <w:right w:val="single" w:sz="4" w:space="0" w:color="000000"/>
            </w:tcBorders>
          </w:tcPr>
          <w:p>
            <w:pPr>
              <w:pStyle w:val="TableParagraph"/>
              <w:spacing w:line="246" w:lineRule="exact" w:before="38"/>
              <w:ind w:left="326"/>
              <w:rPr>
                <w:sz w:val="22"/>
              </w:rPr>
            </w:pPr>
            <w:r>
              <w:rPr>
                <w:w w:val="90"/>
                <w:sz w:val="22"/>
              </w:rPr>
              <w:t>(Folha</w:t>
            </w:r>
            <w:r>
              <w:rPr>
                <w:spacing w:val="-3"/>
                <w:w w:val="90"/>
                <w:sz w:val="22"/>
              </w:rPr>
              <w:t> </w:t>
            </w:r>
            <w:r>
              <w:rPr>
                <w:w w:val="90"/>
                <w:sz w:val="22"/>
              </w:rPr>
              <w:t>de</w:t>
            </w:r>
            <w:r>
              <w:rPr>
                <w:spacing w:val="-3"/>
                <w:w w:val="90"/>
                <w:sz w:val="22"/>
              </w:rPr>
              <w:t> </w:t>
            </w:r>
            <w:r>
              <w:rPr>
                <w:w w:val="90"/>
                <w:sz w:val="22"/>
              </w:rPr>
              <w:t>pagamento</w:t>
            </w:r>
            <w:r>
              <w:rPr>
                <w:spacing w:val="-1"/>
                <w:w w:val="90"/>
                <w:sz w:val="22"/>
              </w:rPr>
              <w:t> </w:t>
            </w:r>
            <w:r>
              <w:rPr>
                <w:w w:val="90"/>
                <w:sz w:val="22"/>
              </w:rPr>
              <w:t>de</w:t>
            </w:r>
            <w:r>
              <w:rPr>
                <w:spacing w:val="-4"/>
                <w:w w:val="90"/>
                <w:sz w:val="22"/>
              </w:rPr>
              <w:t> maio)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right w:val="single" w:sz="4" w:space="0" w:color="000009"/>
            </w:tcBorders>
          </w:tcPr>
          <w:p>
            <w:pPr>
              <w:pStyle w:val="TableParagraph"/>
              <w:spacing w:line="246" w:lineRule="exact" w:before="34"/>
              <w:ind w:left="69"/>
              <w:rPr>
                <w:sz w:val="22"/>
              </w:rPr>
            </w:pPr>
            <w:r>
              <w:rPr>
                <w:spacing w:val="-2"/>
                <w:sz w:val="22"/>
              </w:rPr>
              <w:t>dtPgto</w:t>
            </w:r>
          </w:p>
        </w:tc>
        <w:tc>
          <w:tcPr>
            <w:tcW w:w="1668" w:type="dxa"/>
            <w:tcBorders>
              <w:top w:val="single" w:sz="4" w:space="0" w:color="000009"/>
              <w:left w:val="single" w:sz="4" w:space="0" w:color="000009"/>
              <w:bottom w:val="single" w:sz="4" w:space="0" w:color="000009"/>
              <w:right w:val="single" w:sz="4" w:space="0" w:color="000000"/>
            </w:tcBorders>
          </w:tcPr>
          <w:p>
            <w:pPr>
              <w:pStyle w:val="TableParagraph"/>
              <w:spacing w:line="246" w:lineRule="exact" w:before="34"/>
              <w:ind w:left="69"/>
              <w:rPr>
                <w:sz w:val="22"/>
              </w:rPr>
            </w:pPr>
            <w:r>
              <w:rPr>
                <w:w w:val="90"/>
                <w:sz w:val="22"/>
              </w:rPr>
              <w:t>2019-05-</w:t>
            </w:r>
            <w:r>
              <w:rPr>
                <w:spacing w:val="-5"/>
                <w:w w:val="90"/>
                <w:sz w:val="22"/>
              </w:rPr>
              <w:t>05</w:t>
            </w:r>
          </w:p>
        </w:tc>
      </w:tr>
      <w:tr>
        <w:trPr>
          <w:trHeight w:val="299" w:hRule="atLeast"/>
        </w:trPr>
        <w:tc>
          <w:tcPr>
            <w:tcW w:w="1556" w:type="dxa"/>
            <w:tcBorders>
              <w:left w:val="single" w:sz="4" w:space="0" w:color="000000"/>
            </w:tcBorders>
          </w:tcPr>
          <w:p>
            <w:pPr>
              <w:pStyle w:val="TableParagraph"/>
              <w:spacing w:line="246" w:lineRule="exact" w:before="33"/>
              <w:ind w:left="69"/>
              <w:rPr>
                <w:sz w:val="22"/>
              </w:rPr>
            </w:pPr>
            <w:r>
              <w:rPr>
                <w:spacing w:val="-2"/>
                <w:sz w:val="22"/>
              </w:rPr>
              <w:t>remunPerApur</w:t>
            </w:r>
          </w:p>
        </w:tc>
        <w:tc>
          <w:tcPr>
            <w:tcW w:w="1205" w:type="dxa"/>
          </w:tcPr>
          <w:p>
            <w:pPr>
              <w:pStyle w:val="TableParagraph"/>
              <w:rPr>
                <w:rFonts w:ascii="Times New Roman"/>
                <w:sz w:val="22"/>
              </w:rPr>
            </w:pPr>
          </w:p>
        </w:tc>
        <w:tc>
          <w:tcPr>
            <w:tcW w:w="4181" w:type="dxa"/>
            <w:tcBorders>
              <w:right w:val="single" w:sz="4" w:space="0" w:color="000000"/>
            </w:tcBorders>
          </w:tcPr>
          <w:p>
            <w:pPr>
              <w:pStyle w:val="TableParagraph"/>
              <w:rPr>
                <w:rFonts w:ascii="Times New Roman"/>
                <w:sz w:val="22"/>
              </w:rPr>
            </w:pP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line="246" w:lineRule="exact" w:before="33"/>
              <w:ind w:left="69"/>
              <w:rPr>
                <w:sz w:val="22"/>
              </w:rPr>
            </w:pPr>
            <w:r>
              <w:rPr>
                <w:spacing w:val="-2"/>
                <w:sz w:val="22"/>
              </w:rPr>
              <w:t>tpPgto</w:t>
            </w:r>
          </w:p>
        </w:tc>
        <w:tc>
          <w:tcPr>
            <w:tcW w:w="1668" w:type="dxa"/>
            <w:tcBorders>
              <w:top w:val="single" w:sz="4" w:space="0" w:color="000009"/>
              <w:right w:val="single" w:sz="4" w:space="0" w:color="000000"/>
            </w:tcBorders>
          </w:tcPr>
          <w:p>
            <w:pPr>
              <w:pStyle w:val="TableParagraph"/>
              <w:spacing w:line="246" w:lineRule="exact" w:before="33"/>
              <w:ind w:left="74"/>
              <w:rPr>
                <w:sz w:val="22"/>
              </w:rPr>
            </w:pPr>
            <w:r>
              <w:rPr>
                <w:w w:val="91"/>
                <w:sz w:val="22"/>
              </w:rPr>
              <w:t>1</w:t>
            </w:r>
          </w:p>
        </w:tc>
      </w:tr>
      <w:tr>
        <w:trPr>
          <w:trHeight w:val="334" w:hRule="atLeast"/>
        </w:trPr>
        <w:tc>
          <w:tcPr>
            <w:tcW w:w="1556" w:type="dxa"/>
            <w:tcBorders>
              <w:left w:val="single" w:sz="4" w:space="0" w:color="000000"/>
            </w:tcBorders>
            <w:shd w:val="clear" w:color="auto" w:fill="CCFFCC"/>
          </w:tcPr>
          <w:p>
            <w:pPr>
              <w:pStyle w:val="TableParagraph"/>
              <w:spacing w:before="33"/>
              <w:ind w:left="69"/>
              <w:rPr>
                <w:sz w:val="22"/>
              </w:rPr>
            </w:pPr>
            <w:r>
              <w:rPr>
                <w:spacing w:val="-2"/>
                <w:sz w:val="22"/>
              </w:rPr>
              <w:t>codRubr</w:t>
            </w:r>
          </w:p>
        </w:tc>
        <w:tc>
          <w:tcPr>
            <w:tcW w:w="1205" w:type="dxa"/>
            <w:shd w:val="clear" w:color="auto" w:fill="CCFFCC"/>
          </w:tcPr>
          <w:p>
            <w:pPr>
              <w:pStyle w:val="TableParagraph"/>
              <w:spacing w:before="33"/>
              <w:ind w:left="162"/>
              <w:rPr>
                <w:sz w:val="22"/>
              </w:rPr>
            </w:pPr>
            <w:r>
              <w:rPr>
                <w:spacing w:val="-4"/>
                <w:sz w:val="22"/>
              </w:rPr>
              <w:t>v001</w:t>
            </w:r>
          </w:p>
        </w:tc>
        <w:tc>
          <w:tcPr>
            <w:tcW w:w="4181" w:type="dxa"/>
            <w:tcBorders>
              <w:right w:val="single" w:sz="4" w:space="0" w:color="000000"/>
            </w:tcBorders>
            <w:shd w:val="clear" w:color="auto" w:fill="CCFFCC"/>
          </w:tcPr>
          <w:p>
            <w:pPr>
              <w:pStyle w:val="TableParagraph"/>
              <w:spacing w:before="33"/>
              <w:ind w:left="326"/>
              <w:rPr>
                <w:sz w:val="22"/>
              </w:rPr>
            </w:pPr>
            <w:r>
              <w:rPr>
                <w:w w:val="85"/>
                <w:sz w:val="22"/>
              </w:rPr>
              <w:t>Salário</w:t>
            </w:r>
            <w:r>
              <w:rPr>
                <w:spacing w:val="9"/>
                <w:sz w:val="22"/>
              </w:rPr>
              <w:t> </w:t>
            </w:r>
            <w:r>
              <w:rPr>
                <w:spacing w:val="-2"/>
                <w:sz w:val="22"/>
              </w:rPr>
              <w:t>(vencimento)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before="33"/>
              <w:ind w:left="69"/>
              <w:rPr>
                <w:sz w:val="22"/>
              </w:rPr>
            </w:pPr>
            <w:r>
              <w:rPr>
                <w:spacing w:val="-2"/>
                <w:sz w:val="22"/>
              </w:rPr>
              <w:t>perRef</w:t>
            </w:r>
          </w:p>
        </w:tc>
        <w:tc>
          <w:tcPr>
            <w:tcW w:w="1668" w:type="dxa"/>
            <w:tcBorders>
              <w:right w:val="single" w:sz="4" w:space="0" w:color="000000"/>
            </w:tcBorders>
          </w:tcPr>
          <w:p>
            <w:pPr>
              <w:pStyle w:val="TableParagraph"/>
              <w:spacing w:before="33"/>
              <w:ind w:left="74"/>
              <w:rPr>
                <w:sz w:val="22"/>
              </w:rPr>
            </w:pPr>
            <w:r>
              <w:rPr>
                <w:w w:val="90"/>
                <w:sz w:val="22"/>
              </w:rPr>
              <w:t>2019-</w:t>
            </w:r>
            <w:r>
              <w:rPr>
                <w:spacing w:val="-5"/>
                <w:w w:val="95"/>
                <w:sz w:val="22"/>
              </w:rPr>
              <w:t>04</w:t>
            </w:r>
          </w:p>
        </w:tc>
      </w:tr>
      <w:tr>
        <w:trPr>
          <w:trHeight w:val="265" w:hRule="atLeast"/>
        </w:trPr>
        <w:tc>
          <w:tcPr>
            <w:tcW w:w="1556" w:type="dxa"/>
            <w:tcBorders>
              <w:left w:val="single" w:sz="4" w:space="0" w:color="000000"/>
            </w:tcBorders>
            <w:shd w:val="clear" w:color="auto" w:fill="CCFFCC"/>
          </w:tcPr>
          <w:p>
            <w:pPr>
              <w:pStyle w:val="TableParagraph"/>
              <w:spacing w:line="245" w:lineRule="exact"/>
              <w:ind w:left="69"/>
              <w:rPr>
                <w:sz w:val="22"/>
              </w:rPr>
            </w:pPr>
            <w:r>
              <w:rPr>
                <w:spacing w:val="-2"/>
                <w:sz w:val="22"/>
              </w:rPr>
              <w:t>vrRubr</w:t>
            </w:r>
          </w:p>
        </w:tc>
        <w:tc>
          <w:tcPr>
            <w:tcW w:w="1205" w:type="dxa"/>
            <w:shd w:val="clear" w:color="auto" w:fill="CCFFCC"/>
          </w:tcPr>
          <w:p>
            <w:pPr>
              <w:pStyle w:val="TableParagraph"/>
              <w:spacing w:line="245" w:lineRule="exact"/>
              <w:ind w:left="162"/>
              <w:rPr>
                <w:sz w:val="22"/>
              </w:rPr>
            </w:pPr>
            <w:r>
              <w:rPr>
                <w:spacing w:val="-2"/>
                <w:sz w:val="22"/>
              </w:rPr>
              <w:t>2300.00</w:t>
            </w:r>
          </w:p>
        </w:tc>
        <w:tc>
          <w:tcPr>
            <w:tcW w:w="4181" w:type="dxa"/>
            <w:tcBorders>
              <w:right w:val="single" w:sz="4" w:space="0" w:color="000000"/>
            </w:tcBorders>
            <w:shd w:val="clear" w:color="auto" w:fill="CCFFCC"/>
          </w:tcPr>
          <w:p>
            <w:pPr>
              <w:pStyle w:val="TableParagraph"/>
              <w:spacing w:line="245"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11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11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11</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tcBorders>
          </w:tcPr>
          <w:p>
            <w:pPr>
              <w:pStyle w:val="TableParagraph"/>
              <w:spacing w:line="245" w:lineRule="exact"/>
              <w:ind w:left="69"/>
              <w:rPr>
                <w:sz w:val="22"/>
              </w:rPr>
            </w:pPr>
            <w:r>
              <w:rPr>
                <w:spacing w:val="-2"/>
                <w:sz w:val="22"/>
              </w:rPr>
              <w:t>ideDmDev</w:t>
            </w:r>
          </w:p>
        </w:tc>
        <w:tc>
          <w:tcPr>
            <w:tcW w:w="1668" w:type="dxa"/>
            <w:tcBorders>
              <w:right w:val="single" w:sz="4" w:space="0" w:color="000000"/>
            </w:tcBorders>
          </w:tcPr>
          <w:p>
            <w:pPr>
              <w:pStyle w:val="TableParagraph"/>
              <w:spacing w:line="245" w:lineRule="exact"/>
              <w:ind w:left="74"/>
              <w:rPr>
                <w:sz w:val="22"/>
              </w:rPr>
            </w:pPr>
            <w:r>
              <w:rPr>
                <w:spacing w:val="-4"/>
                <w:sz w:val="22"/>
              </w:rPr>
              <w:t>4442</w:t>
            </w:r>
          </w:p>
        </w:tc>
      </w:tr>
      <w:tr>
        <w:trPr>
          <w:trHeight w:val="299" w:hRule="atLeast"/>
        </w:trPr>
        <w:tc>
          <w:tcPr>
            <w:tcW w:w="1556" w:type="dxa"/>
            <w:tcBorders>
              <w:left w:val="single" w:sz="4" w:space="0" w:color="000000"/>
            </w:tcBorders>
          </w:tcPr>
          <w:p>
            <w:pPr>
              <w:pStyle w:val="TableParagraph"/>
              <w:spacing w:line="246" w:lineRule="exact" w:before="33"/>
              <w:ind w:left="69"/>
              <w:rPr>
                <w:sz w:val="22"/>
              </w:rPr>
            </w:pPr>
            <w:r>
              <w:rPr>
                <w:spacing w:val="-2"/>
                <w:sz w:val="22"/>
              </w:rPr>
              <w:t>codRubr</w:t>
            </w:r>
          </w:p>
        </w:tc>
        <w:tc>
          <w:tcPr>
            <w:tcW w:w="1205" w:type="dxa"/>
          </w:tcPr>
          <w:p>
            <w:pPr>
              <w:pStyle w:val="TableParagraph"/>
              <w:spacing w:line="246" w:lineRule="exact" w:before="33"/>
              <w:ind w:left="162"/>
              <w:rPr>
                <w:sz w:val="22"/>
              </w:rPr>
            </w:pPr>
            <w:r>
              <w:rPr>
                <w:spacing w:val="-4"/>
                <w:sz w:val="22"/>
              </w:rPr>
              <w:t>v010</w:t>
            </w:r>
          </w:p>
        </w:tc>
        <w:tc>
          <w:tcPr>
            <w:tcW w:w="4181" w:type="dxa"/>
            <w:tcBorders>
              <w:right w:val="single" w:sz="4" w:space="0" w:color="000000"/>
            </w:tcBorders>
          </w:tcPr>
          <w:p>
            <w:pPr>
              <w:pStyle w:val="TableParagraph"/>
              <w:spacing w:line="246" w:lineRule="exact" w:before="33"/>
              <w:ind w:left="326"/>
              <w:rPr>
                <w:sz w:val="22"/>
              </w:rPr>
            </w:pPr>
            <w:r>
              <w:rPr>
                <w:w w:val="85"/>
                <w:sz w:val="22"/>
              </w:rPr>
              <w:t>Férias</w:t>
            </w:r>
            <w:r>
              <w:rPr>
                <w:spacing w:val="2"/>
                <w:sz w:val="22"/>
              </w:rPr>
              <w:t> </w:t>
            </w:r>
            <w:r>
              <w:rPr>
                <w:w w:val="85"/>
                <w:sz w:val="22"/>
              </w:rPr>
              <w:t>no</w:t>
            </w:r>
            <w:r>
              <w:rPr>
                <w:spacing w:val="1"/>
                <w:sz w:val="22"/>
              </w:rPr>
              <w:t> </w:t>
            </w:r>
            <w:r>
              <w:rPr>
                <w:w w:val="85"/>
                <w:sz w:val="22"/>
              </w:rPr>
              <w:t>mês</w:t>
            </w:r>
            <w:r>
              <w:rPr>
                <w:spacing w:val="4"/>
                <w:sz w:val="22"/>
              </w:rPr>
              <w:t> </w:t>
            </w:r>
            <w:r>
              <w:rPr>
                <w:spacing w:val="-2"/>
                <w:w w:val="85"/>
                <w:sz w:val="22"/>
              </w:rPr>
              <w:t>(vencimento)</w:t>
            </w:r>
          </w:p>
        </w:tc>
        <w:tc>
          <w:tcPr>
            <w:tcW w:w="281" w:type="dxa"/>
            <w:vMerge/>
            <w:tcBorders>
              <w:top w:val="nil"/>
              <w:left w:val="single" w:sz="4" w:space="0" w:color="000000"/>
              <w:right w:val="single" w:sz="4" w:space="0" w:color="000000"/>
            </w:tcBorders>
          </w:tcPr>
          <w:p>
            <w:pPr>
              <w:rPr>
                <w:sz w:val="2"/>
                <w:szCs w:val="2"/>
              </w:rPr>
            </w:pPr>
          </w:p>
        </w:tc>
        <w:tc>
          <w:tcPr>
            <w:tcW w:w="1321" w:type="dxa"/>
            <w:tcBorders>
              <w:left w:val="single" w:sz="4" w:space="0" w:color="000000"/>
              <w:bottom w:val="single" w:sz="4" w:space="0" w:color="000000"/>
            </w:tcBorders>
          </w:tcPr>
          <w:p>
            <w:pPr>
              <w:pStyle w:val="TableParagraph"/>
              <w:spacing w:line="246" w:lineRule="exact" w:before="33"/>
              <w:ind w:left="69"/>
              <w:rPr>
                <w:sz w:val="22"/>
              </w:rPr>
            </w:pPr>
            <w:r>
              <w:rPr>
                <w:spacing w:val="-2"/>
                <w:sz w:val="22"/>
              </w:rPr>
              <w:t>vrLiq</w:t>
            </w:r>
          </w:p>
        </w:tc>
        <w:tc>
          <w:tcPr>
            <w:tcW w:w="1668" w:type="dxa"/>
            <w:tcBorders>
              <w:bottom w:val="single" w:sz="4" w:space="0" w:color="000000"/>
              <w:right w:val="single" w:sz="4" w:space="0" w:color="000000"/>
            </w:tcBorders>
          </w:tcPr>
          <w:p>
            <w:pPr>
              <w:pStyle w:val="TableParagraph"/>
              <w:spacing w:line="246" w:lineRule="exact" w:before="33"/>
              <w:ind w:left="74"/>
              <w:rPr>
                <w:sz w:val="22"/>
              </w:rPr>
            </w:pPr>
            <w:r>
              <w:rPr>
                <w:spacing w:val="-2"/>
                <w:sz w:val="22"/>
              </w:rPr>
              <w:t>623.01</w:t>
            </w:r>
          </w:p>
        </w:tc>
      </w:tr>
      <w:tr>
        <w:trPr>
          <w:trHeight w:val="285" w:hRule="atLeast"/>
        </w:trPr>
        <w:tc>
          <w:tcPr>
            <w:tcW w:w="1556" w:type="dxa"/>
            <w:tcBorders>
              <w:left w:val="single" w:sz="4" w:space="0" w:color="000000"/>
            </w:tcBorders>
          </w:tcPr>
          <w:p>
            <w:pPr>
              <w:pStyle w:val="TableParagraph"/>
              <w:spacing w:line="246" w:lineRule="exact" w:before="19"/>
              <w:ind w:left="69"/>
              <w:rPr>
                <w:sz w:val="22"/>
              </w:rPr>
            </w:pPr>
            <w:r>
              <w:rPr>
                <w:spacing w:val="-2"/>
                <w:sz w:val="22"/>
              </w:rPr>
              <w:t>vrRubr</w:t>
            </w:r>
          </w:p>
        </w:tc>
        <w:tc>
          <w:tcPr>
            <w:tcW w:w="1205" w:type="dxa"/>
          </w:tcPr>
          <w:p>
            <w:pPr>
              <w:pStyle w:val="TableParagraph"/>
              <w:spacing w:line="246" w:lineRule="exact" w:before="19"/>
              <w:ind w:left="162"/>
              <w:rPr>
                <w:sz w:val="22"/>
              </w:rPr>
            </w:pPr>
            <w:r>
              <w:rPr>
                <w:spacing w:val="-2"/>
                <w:sz w:val="22"/>
              </w:rPr>
              <w:t>700.00</w:t>
            </w:r>
          </w:p>
        </w:tc>
        <w:tc>
          <w:tcPr>
            <w:tcW w:w="4181" w:type="dxa"/>
            <w:tcBorders>
              <w:right w:val="single" w:sz="4" w:space="0" w:color="000000"/>
            </w:tcBorders>
          </w:tcPr>
          <w:p>
            <w:pPr>
              <w:pStyle w:val="TableParagraph"/>
              <w:spacing w:line="246" w:lineRule="exact" w:before="19"/>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val="restart"/>
            <w:tcBorders>
              <w:left w:val="single" w:sz="4" w:space="0" w:color="000000"/>
            </w:tcBorders>
          </w:tcPr>
          <w:p>
            <w:pPr>
              <w:pStyle w:val="TableParagraph"/>
              <w:rPr>
                <w:rFonts w:ascii="Times New Roman"/>
                <w:sz w:val="2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v020</w:t>
            </w:r>
          </w:p>
        </w:tc>
        <w:tc>
          <w:tcPr>
            <w:tcW w:w="4181" w:type="dxa"/>
            <w:tcBorders>
              <w:right w:val="single" w:sz="4" w:space="0" w:color="000000"/>
            </w:tcBorders>
            <w:shd w:val="clear" w:color="auto" w:fill="CCFFCC"/>
          </w:tcPr>
          <w:p>
            <w:pPr>
              <w:pStyle w:val="TableParagraph"/>
              <w:spacing w:before="19"/>
              <w:ind w:left="326"/>
              <w:rPr>
                <w:sz w:val="22"/>
              </w:rPr>
            </w:pPr>
            <w:r>
              <w:rPr>
                <w:w w:val="90"/>
                <w:sz w:val="22"/>
              </w:rPr>
              <w:t>Terço</w:t>
            </w:r>
            <w:r>
              <w:rPr>
                <w:spacing w:val="-4"/>
                <w:w w:val="90"/>
                <w:sz w:val="22"/>
              </w:rPr>
              <w:t> </w:t>
            </w:r>
            <w:r>
              <w:rPr>
                <w:w w:val="90"/>
                <w:sz w:val="22"/>
              </w:rPr>
              <w:t>de</w:t>
            </w:r>
            <w:r>
              <w:rPr>
                <w:spacing w:val="-4"/>
                <w:w w:val="90"/>
                <w:sz w:val="22"/>
              </w:rPr>
              <w:t> </w:t>
            </w:r>
            <w:r>
              <w:rPr>
                <w:w w:val="90"/>
                <w:sz w:val="22"/>
              </w:rPr>
              <w:t>férias</w:t>
            </w:r>
            <w:r>
              <w:rPr>
                <w:spacing w:val="-5"/>
                <w:w w:val="90"/>
                <w:sz w:val="22"/>
              </w:rPr>
              <w:t> </w:t>
            </w:r>
            <w:r>
              <w:rPr>
                <w:w w:val="90"/>
                <w:sz w:val="22"/>
              </w:rPr>
              <w:t>no</w:t>
            </w:r>
            <w:r>
              <w:rPr>
                <w:spacing w:val="-6"/>
                <w:w w:val="90"/>
                <w:sz w:val="22"/>
              </w:rPr>
              <w:t> </w:t>
            </w:r>
            <w:r>
              <w:rPr>
                <w:w w:val="90"/>
                <w:sz w:val="22"/>
              </w:rPr>
              <w:t>mês</w:t>
            </w:r>
            <w:r>
              <w:rPr>
                <w:spacing w:val="-6"/>
                <w:w w:val="90"/>
                <w:sz w:val="22"/>
              </w:rPr>
              <w:t> </w:t>
            </w:r>
            <w:r>
              <w:rPr>
                <w:spacing w:val="-2"/>
                <w:w w:val="90"/>
                <w:sz w:val="22"/>
              </w:rPr>
              <w:t>(vencimento)</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233.33</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11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11</w:t>
            </w:r>
          </w:p>
        </w:tc>
        <w:tc>
          <w:tcPr>
            <w:tcW w:w="3270" w:type="dxa"/>
            <w:gridSpan w:val="3"/>
            <w:vMerge/>
            <w:tcBorders>
              <w:top w:val="nil"/>
              <w:left w:val="single" w:sz="4" w:space="0" w:color="000000"/>
            </w:tcBorders>
          </w:tcPr>
          <w:p>
            <w:pPr>
              <w:rPr>
                <w:sz w:val="2"/>
                <w:szCs w:val="2"/>
              </w:rPr>
            </w:pPr>
          </w:p>
        </w:tc>
      </w:tr>
      <w:tr>
        <w:trPr>
          <w:trHeight w:val="313" w:hRule="atLeast"/>
        </w:trPr>
        <w:tc>
          <w:tcPr>
            <w:tcW w:w="1556" w:type="dxa"/>
            <w:tcBorders>
              <w:left w:val="single" w:sz="4" w:space="0" w:color="000000"/>
            </w:tcBorders>
          </w:tcPr>
          <w:p>
            <w:pPr>
              <w:pStyle w:val="TableParagraph"/>
              <w:spacing w:before="19"/>
              <w:ind w:left="69"/>
              <w:rPr>
                <w:sz w:val="22"/>
              </w:rPr>
            </w:pPr>
            <w:r>
              <w:rPr>
                <w:spacing w:val="-2"/>
                <w:sz w:val="22"/>
              </w:rPr>
              <w:t>codRubr</w:t>
            </w:r>
          </w:p>
        </w:tc>
        <w:tc>
          <w:tcPr>
            <w:tcW w:w="1205" w:type="dxa"/>
          </w:tcPr>
          <w:p>
            <w:pPr>
              <w:pStyle w:val="TableParagraph"/>
              <w:spacing w:before="19"/>
              <w:ind w:left="162"/>
              <w:rPr>
                <w:sz w:val="22"/>
              </w:rPr>
            </w:pPr>
            <w:r>
              <w:rPr>
                <w:spacing w:val="-4"/>
                <w:sz w:val="22"/>
              </w:rPr>
              <w:t>d011</w:t>
            </w:r>
          </w:p>
        </w:tc>
        <w:tc>
          <w:tcPr>
            <w:tcW w:w="4181" w:type="dxa"/>
            <w:tcBorders>
              <w:right w:val="single" w:sz="4" w:space="0" w:color="000000"/>
            </w:tcBorders>
          </w:tcPr>
          <w:p>
            <w:pPr>
              <w:pStyle w:val="TableParagraph"/>
              <w:spacing w:before="19"/>
              <w:ind w:left="326"/>
              <w:rPr>
                <w:sz w:val="22"/>
              </w:rPr>
            </w:pPr>
            <w:r>
              <w:rPr>
                <w:w w:val="90"/>
                <w:sz w:val="22"/>
              </w:rPr>
              <w:t>Adiantamento</w:t>
            </w:r>
            <w:r>
              <w:rPr>
                <w:spacing w:val="18"/>
                <w:sz w:val="22"/>
              </w:rPr>
              <w:t> </w:t>
            </w:r>
            <w:r>
              <w:rPr>
                <w:w w:val="90"/>
                <w:sz w:val="22"/>
              </w:rPr>
              <w:t>férias</w:t>
            </w:r>
            <w:r>
              <w:rPr>
                <w:spacing w:val="17"/>
                <w:sz w:val="22"/>
              </w:rPr>
              <w:t> </w:t>
            </w:r>
            <w:r>
              <w:rPr>
                <w:spacing w:val="-2"/>
                <w:w w:val="90"/>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56" w:type="dxa"/>
            <w:tcBorders>
              <w:left w:val="single" w:sz="4" w:space="0" w:color="000000"/>
            </w:tcBorders>
          </w:tcPr>
          <w:p>
            <w:pPr>
              <w:pStyle w:val="TableParagraph"/>
              <w:spacing w:line="238" w:lineRule="exact"/>
              <w:ind w:left="69"/>
              <w:rPr>
                <w:sz w:val="22"/>
              </w:rPr>
            </w:pPr>
            <w:r>
              <w:rPr>
                <w:spacing w:val="-2"/>
                <w:sz w:val="22"/>
              </w:rPr>
              <w:t>vrRubr</w:t>
            </w:r>
          </w:p>
        </w:tc>
        <w:tc>
          <w:tcPr>
            <w:tcW w:w="1205" w:type="dxa"/>
          </w:tcPr>
          <w:p>
            <w:pPr>
              <w:pStyle w:val="TableParagraph"/>
              <w:spacing w:line="238" w:lineRule="exact"/>
              <w:ind w:left="162"/>
              <w:rPr>
                <w:sz w:val="22"/>
              </w:rPr>
            </w:pPr>
            <w:r>
              <w:rPr>
                <w:spacing w:val="-2"/>
                <w:sz w:val="22"/>
              </w:rPr>
              <w:t>830.67</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00</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d200</w:t>
            </w:r>
          </w:p>
        </w:tc>
        <w:tc>
          <w:tcPr>
            <w:tcW w:w="4181" w:type="dxa"/>
            <w:tcBorders>
              <w:right w:val="single" w:sz="4" w:space="0" w:color="000000"/>
            </w:tcBorders>
            <w:shd w:val="clear" w:color="auto" w:fill="CCFFCC"/>
          </w:tcPr>
          <w:p>
            <w:pPr>
              <w:pStyle w:val="TableParagraph"/>
              <w:spacing w:before="19"/>
              <w:ind w:left="326"/>
              <w:rPr>
                <w:sz w:val="22"/>
              </w:rPr>
            </w:pPr>
            <w:r>
              <w:rPr>
                <w:spacing w:val="-2"/>
                <w:w w:val="90"/>
                <w:sz w:val="22"/>
              </w:rPr>
              <w:t>Desconto</w:t>
            </w:r>
            <w:r>
              <w:rPr>
                <w:spacing w:val="-5"/>
                <w:sz w:val="22"/>
              </w:rPr>
              <w:t> </w:t>
            </w:r>
            <w:r>
              <w:rPr>
                <w:spacing w:val="-2"/>
                <w:w w:val="90"/>
                <w:sz w:val="22"/>
              </w:rPr>
              <w:t>de</w:t>
            </w:r>
            <w:r>
              <w:rPr>
                <w:spacing w:val="-9"/>
                <w:sz w:val="22"/>
              </w:rPr>
              <w:t> </w:t>
            </w:r>
            <w:r>
              <w:rPr>
                <w:spacing w:val="-2"/>
                <w:w w:val="90"/>
                <w:sz w:val="22"/>
              </w:rPr>
              <w:t>provisão</w:t>
            </w:r>
            <w:r>
              <w:rPr>
                <w:spacing w:val="-4"/>
                <w:sz w:val="22"/>
              </w:rPr>
              <w:t> </w:t>
            </w:r>
            <w:r>
              <w:rPr>
                <w:spacing w:val="-2"/>
                <w:w w:val="90"/>
                <w:sz w:val="22"/>
              </w:rPr>
              <w:t>CP</w:t>
            </w:r>
            <w:r>
              <w:rPr>
                <w:spacing w:val="-5"/>
                <w:sz w:val="22"/>
              </w:rPr>
              <w:t> </w:t>
            </w:r>
            <w:r>
              <w:rPr>
                <w:spacing w:val="-2"/>
                <w:w w:val="90"/>
                <w:sz w:val="22"/>
              </w:rPr>
              <w:t>férias</w:t>
            </w:r>
            <w:r>
              <w:rPr>
                <w:spacing w:val="-6"/>
                <w:sz w:val="22"/>
              </w:rPr>
              <w:t> </w:t>
            </w:r>
            <w:r>
              <w:rPr>
                <w:spacing w:val="-2"/>
                <w:w w:val="90"/>
                <w:sz w:val="22"/>
              </w:rPr>
              <w:t>05/2019</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102.66</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3"/>
                <w:w w:val="85"/>
                <w:sz w:val="22"/>
              </w:rPr>
              <w:t> </w:t>
            </w:r>
            <w:r>
              <w:rPr>
                <w:w w:val="85"/>
                <w:sz w:val="22"/>
              </w:rPr>
              <w:t>=</w:t>
            </w:r>
            <w:r>
              <w:rPr>
                <w:spacing w:val="-5"/>
                <w:w w:val="85"/>
                <w:sz w:val="22"/>
              </w:rPr>
              <w:t> </w:t>
            </w:r>
            <w:r>
              <w:rPr>
                <w:w w:val="85"/>
                <w:sz w:val="22"/>
              </w:rPr>
              <w:t>31</w:t>
            </w:r>
            <w:r>
              <w:rPr>
                <w:spacing w:val="-5"/>
                <w:w w:val="85"/>
                <w:sz w:val="22"/>
              </w:rPr>
              <w:t> </w:t>
            </w:r>
            <w:r>
              <w:rPr>
                <w:w w:val="85"/>
                <w:sz w:val="22"/>
              </w:rPr>
              <w:t>/</w:t>
            </w:r>
            <w:r>
              <w:rPr>
                <w:spacing w:val="-3"/>
                <w:w w:val="85"/>
                <w:sz w:val="22"/>
              </w:rPr>
              <w:t> </w:t>
            </w:r>
            <w:r>
              <w:rPr>
                <w:w w:val="85"/>
                <w:sz w:val="22"/>
              </w:rPr>
              <w:t>IRRF</w:t>
            </w:r>
            <w:r>
              <w:rPr>
                <w:spacing w:val="-6"/>
                <w:w w:val="85"/>
                <w:sz w:val="22"/>
              </w:rPr>
              <w:t> </w:t>
            </w:r>
            <w:r>
              <w:rPr>
                <w:w w:val="85"/>
                <w:sz w:val="22"/>
              </w:rPr>
              <w:t>=</w:t>
            </w:r>
            <w:r>
              <w:rPr>
                <w:spacing w:val="-5"/>
                <w:w w:val="85"/>
                <w:sz w:val="22"/>
              </w:rPr>
              <w:t> </w:t>
            </w:r>
            <w:r>
              <w:rPr>
                <w:w w:val="85"/>
                <w:sz w:val="22"/>
              </w:rPr>
              <w:t>9</w:t>
            </w:r>
            <w:r>
              <w:rPr>
                <w:spacing w:val="-3"/>
                <w:w w:val="85"/>
                <w:sz w:val="22"/>
              </w:rPr>
              <w:t> </w:t>
            </w:r>
            <w:r>
              <w:rPr>
                <w:w w:val="85"/>
                <w:sz w:val="22"/>
              </w:rPr>
              <w:t>/</w:t>
            </w:r>
            <w:r>
              <w:rPr>
                <w:spacing w:val="-6"/>
                <w:w w:val="85"/>
                <w:sz w:val="22"/>
              </w:rPr>
              <w:t> </w:t>
            </w:r>
            <w:r>
              <w:rPr>
                <w:w w:val="85"/>
                <w:sz w:val="22"/>
              </w:rPr>
              <w:t>FGTS</w:t>
            </w:r>
            <w:r>
              <w:rPr>
                <w:spacing w:val="-4"/>
                <w:w w:val="85"/>
                <w:sz w:val="22"/>
              </w:rPr>
              <w:t> </w:t>
            </w:r>
            <w:r>
              <w:rPr>
                <w:w w:val="85"/>
                <w:sz w:val="22"/>
              </w:rPr>
              <w:t>=</w:t>
            </w:r>
            <w:r>
              <w:rPr>
                <w:spacing w:val="-5"/>
                <w:w w:val="85"/>
                <w:sz w:val="22"/>
              </w:rPr>
              <w:t> 00</w:t>
            </w:r>
          </w:p>
        </w:tc>
        <w:tc>
          <w:tcPr>
            <w:tcW w:w="3270" w:type="dxa"/>
            <w:gridSpan w:val="3"/>
            <w:vMerge/>
            <w:tcBorders>
              <w:top w:val="nil"/>
              <w:left w:val="single" w:sz="4" w:space="0" w:color="000000"/>
            </w:tcBorders>
          </w:tcPr>
          <w:p>
            <w:pPr>
              <w:rPr>
                <w:sz w:val="2"/>
                <w:szCs w:val="2"/>
              </w:rPr>
            </w:pPr>
          </w:p>
        </w:tc>
      </w:tr>
      <w:tr>
        <w:trPr>
          <w:trHeight w:val="313" w:hRule="atLeast"/>
        </w:trPr>
        <w:tc>
          <w:tcPr>
            <w:tcW w:w="1556" w:type="dxa"/>
            <w:tcBorders>
              <w:left w:val="single" w:sz="4" w:space="0" w:color="000000"/>
            </w:tcBorders>
          </w:tcPr>
          <w:p>
            <w:pPr>
              <w:pStyle w:val="TableParagraph"/>
              <w:spacing w:before="20"/>
              <w:ind w:left="69"/>
              <w:rPr>
                <w:sz w:val="22"/>
              </w:rPr>
            </w:pPr>
            <w:r>
              <w:rPr>
                <w:spacing w:val="-2"/>
                <w:sz w:val="22"/>
              </w:rPr>
              <w:t>codRubr</w:t>
            </w:r>
          </w:p>
        </w:tc>
        <w:tc>
          <w:tcPr>
            <w:tcW w:w="1205" w:type="dxa"/>
          </w:tcPr>
          <w:p>
            <w:pPr>
              <w:pStyle w:val="TableParagraph"/>
              <w:spacing w:before="20"/>
              <w:ind w:left="162"/>
              <w:rPr>
                <w:sz w:val="22"/>
              </w:rPr>
            </w:pPr>
            <w:r>
              <w:rPr>
                <w:spacing w:val="-4"/>
                <w:sz w:val="22"/>
              </w:rPr>
              <w:t>d400</w:t>
            </w:r>
          </w:p>
        </w:tc>
        <w:tc>
          <w:tcPr>
            <w:tcW w:w="4181" w:type="dxa"/>
            <w:tcBorders>
              <w:right w:val="single" w:sz="4" w:space="0" w:color="000000"/>
            </w:tcBorders>
          </w:tcPr>
          <w:p>
            <w:pPr>
              <w:pStyle w:val="TableParagraph"/>
              <w:spacing w:before="20"/>
              <w:ind w:left="326"/>
              <w:rPr>
                <w:sz w:val="22"/>
              </w:rPr>
            </w:pPr>
            <w:r>
              <w:rPr>
                <w:w w:val="85"/>
                <w:sz w:val="22"/>
              </w:rPr>
              <w:t>Desconto</w:t>
            </w:r>
            <w:r>
              <w:rPr>
                <w:spacing w:val="1"/>
                <w:sz w:val="22"/>
              </w:rPr>
              <w:t> </w:t>
            </w:r>
            <w:r>
              <w:rPr>
                <w:w w:val="85"/>
                <w:sz w:val="22"/>
              </w:rPr>
              <w:t>de</w:t>
            </w:r>
            <w:r>
              <w:rPr>
                <w:spacing w:val="-2"/>
                <w:sz w:val="22"/>
              </w:rPr>
              <w:t> </w:t>
            </w:r>
            <w:r>
              <w:rPr>
                <w:w w:val="85"/>
                <w:sz w:val="22"/>
              </w:rPr>
              <w:t>CP</w:t>
            </w:r>
            <w:r>
              <w:rPr>
                <w:spacing w:val="-1"/>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7" w:hRule="atLeast"/>
        </w:trPr>
        <w:tc>
          <w:tcPr>
            <w:tcW w:w="1556" w:type="dxa"/>
            <w:tcBorders>
              <w:left w:val="single" w:sz="4" w:space="0" w:color="000000"/>
            </w:tcBorders>
          </w:tcPr>
          <w:p>
            <w:pPr>
              <w:pStyle w:val="TableParagraph"/>
              <w:spacing w:line="238" w:lineRule="exact"/>
              <w:ind w:left="69"/>
              <w:rPr>
                <w:sz w:val="22"/>
              </w:rPr>
            </w:pPr>
            <w:r>
              <w:rPr>
                <w:spacing w:val="-2"/>
                <w:sz w:val="22"/>
              </w:rPr>
              <w:t>vrRubr</w:t>
            </w:r>
          </w:p>
        </w:tc>
        <w:tc>
          <w:tcPr>
            <w:tcW w:w="1205" w:type="dxa"/>
          </w:tcPr>
          <w:p>
            <w:pPr>
              <w:pStyle w:val="TableParagraph"/>
              <w:spacing w:line="238" w:lineRule="exact"/>
              <w:ind w:left="162"/>
              <w:rPr>
                <w:sz w:val="22"/>
              </w:rPr>
            </w:pPr>
            <w:r>
              <w:rPr>
                <w:spacing w:val="-2"/>
                <w:sz w:val="22"/>
              </w:rPr>
              <w:t>253,00</w:t>
            </w:r>
          </w:p>
        </w:tc>
        <w:tc>
          <w:tcPr>
            <w:tcW w:w="4181" w:type="dxa"/>
            <w:tcBorders>
              <w:right w:val="single" w:sz="4" w:space="0" w:color="000000"/>
            </w:tcBorders>
          </w:tcPr>
          <w:p>
            <w:pPr>
              <w:pStyle w:val="TableParagraph"/>
              <w:spacing w:line="238"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31</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41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312" w:hRule="atLeast"/>
        </w:trPr>
        <w:tc>
          <w:tcPr>
            <w:tcW w:w="1556" w:type="dxa"/>
            <w:tcBorders>
              <w:left w:val="single" w:sz="4" w:space="0" w:color="000000"/>
            </w:tcBorders>
            <w:shd w:val="clear" w:color="auto" w:fill="CCFFCC"/>
          </w:tcPr>
          <w:p>
            <w:pPr>
              <w:pStyle w:val="TableParagraph"/>
              <w:spacing w:before="19"/>
              <w:ind w:left="69"/>
              <w:rPr>
                <w:sz w:val="22"/>
              </w:rPr>
            </w:pPr>
            <w:r>
              <w:rPr>
                <w:spacing w:val="-2"/>
                <w:sz w:val="22"/>
              </w:rPr>
              <w:t>codRubr</w:t>
            </w:r>
          </w:p>
        </w:tc>
        <w:tc>
          <w:tcPr>
            <w:tcW w:w="1205" w:type="dxa"/>
            <w:shd w:val="clear" w:color="auto" w:fill="CCFFCC"/>
          </w:tcPr>
          <w:p>
            <w:pPr>
              <w:pStyle w:val="TableParagraph"/>
              <w:spacing w:before="19"/>
              <w:ind w:left="162"/>
              <w:rPr>
                <w:sz w:val="22"/>
              </w:rPr>
            </w:pPr>
            <w:r>
              <w:rPr>
                <w:spacing w:val="-4"/>
                <w:sz w:val="22"/>
              </w:rPr>
              <w:t>d301</w:t>
            </w:r>
          </w:p>
        </w:tc>
        <w:tc>
          <w:tcPr>
            <w:tcW w:w="4181" w:type="dxa"/>
            <w:tcBorders>
              <w:right w:val="single" w:sz="4" w:space="0" w:color="000000"/>
            </w:tcBorders>
            <w:shd w:val="clear" w:color="auto" w:fill="CCFFCC"/>
          </w:tcPr>
          <w:p>
            <w:pPr>
              <w:pStyle w:val="TableParagraph"/>
              <w:spacing w:before="19"/>
              <w:ind w:left="326"/>
              <w:rPr>
                <w:sz w:val="22"/>
              </w:rPr>
            </w:pPr>
            <w:r>
              <w:rPr>
                <w:w w:val="85"/>
                <w:sz w:val="22"/>
              </w:rPr>
              <w:t>Desconto</w:t>
            </w:r>
            <w:r>
              <w:rPr>
                <w:spacing w:val="5"/>
                <w:sz w:val="22"/>
              </w:rPr>
              <w:t> </w:t>
            </w:r>
            <w:r>
              <w:rPr>
                <w:w w:val="85"/>
                <w:sz w:val="22"/>
              </w:rPr>
              <w:t>de</w:t>
            </w:r>
            <w:r>
              <w:rPr>
                <w:spacing w:val="3"/>
                <w:sz w:val="22"/>
              </w:rPr>
              <w:t> </w:t>
            </w:r>
            <w:r>
              <w:rPr>
                <w:w w:val="85"/>
                <w:sz w:val="22"/>
              </w:rPr>
              <w:t>IR</w:t>
            </w:r>
            <w:r>
              <w:rPr>
                <w:spacing w:val="8"/>
                <w:sz w:val="22"/>
              </w:rPr>
              <w:t> </w:t>
            </w:r>
            <w:r>
              <w:rPr>
                <w:spacing w:val="-2"/>
                <w:w w:val="85"/>
                <w:sz w:val="22"/>
              </w:rPr>
              <w:t>(desconto)</w:t>
            </w:r>
          </w:p>
        </w:tc>
        <w:tc>
          <w:tcPr>
            <w:tcW w:w="3270" w:type="dxa"/>
            <w:gridSpan w:val="3"/>
            <w:vMerge/>
            <w:tcBorders>
              <w:top w:val="nil"/>
              <w:left w:val="single" w:sz="4" w:space="0" w:color="000000"/>
            </w:tcBorders>
          </w:tcPr>
          <w:p>
            <w:pPr>
              <w:rPr>
                <w:sz w:val="2"/>
                <w:szCs w:val="2"/>
              </w:rPr>
            </w:pPr>
          </w:p>
        </w:tc>
      </w:tr>
      <w:tr>
        <w:trPr>
          <w:trHeight w:val="256" w:hRule="atLeast"/>
        </w:trPr>
        <w:tc>
          <w:tcPr>
            <w:tcW w:w="1556" w:type="dxa"/>
            <w:tcBorders>
              <w:left w:val="single" w:sz="4" w:space="0" w:color="000000"/>
            </w:tcBorders>
            <w:shd w:val="clear" w:color="auto" w:fill="CCFFCC"/>
          </w:tcPr>
          <w:p>
            <w:pPr>
              <w:pStyle w:val="TableParagraph"/>
              <w:spacing w:line="237" w:lineRule="exact"/>
              <w:ind w:left="69"/>
              <w:rPr>
                <w:sz w:val="22"/>
              </w:rPr>
            </w:pPr>
            <w:r>
              <w:rPr>
                <w:spacing w:val="-2"/>
                <w:sz w:val="22"/>
              </w:rPr>
              <w:t>vrRubr</w:t>
            </w:r>
          </w:p>
        </w:tc>
        <w:tc>
          <w:tcPr>
            <w:tcW w:w="1205" w:type="dxa"/>
            <w:shd w:val="clear" w:color="auto" w:fill="CCFFCC"/>
          </w:tcPr>
          <w:p>
            <w:pPr>
              <w:pStyle w:val="TableParagraph"/>
              <w:spacing w:line="237" w:lineRule="exact"/>
              <w:ind w:left="162"/>
              <w:rPr>
                <w:sz w:val="22"/>
              </w:rPr>
            </w:pPr>
            <w:r>
              <w:rPr>
                <w:spacing w:val="-2"/>
                <w:sz w:val="22"/>
              </w:rPr>
              <w:t>10.73</w:t>
            </w:r>
          </w:p>
        </w:tc>
        <w:tc>
          <w:tcPr>
            <w:tcW w:w="4181" w:type="dxa"/>
            <w:tcBorders>
              <w:right w:val="single" w:sz="4" w:space="0" w:color="000000"/>
            </w:tcBorders>
            <w:shd w:val="clear" w:color="auto" w:fill="CCFFCC"/>
          </w:tcPr>
          <w:p>
            <w:pPr>
              <w:pStyle w:val="TableParagraph"/>
              <w:spacing w:line="237" w:lineRule="exact"/>
              <w:ind w:left="326"/>
              <w:rPr>
                <w:sz w:val="22"/>
              </w:rPr>
            </w:pPr>
            <w:r>
              <w:rPr>
                <w:w w:val="85"/>
                <w:sz w:val="22"/>
              </w:rPr>
              <w:t>codInc</w:t>
            </w:r>
            <w:r>
              <w:rPr>
                <w:spacing w:val="-3"/>
                <w:w w:val="85"/>
                <w:sz w:val="22"/>
              </w:rPr>
              <w:t> </w:t>
            </w:r>
            <w:r>
              <w:rPr>
                <w:w w:val="85"/>
                <w:sz w:val="22"/>
              </w:rPr>
              <w:t>CP</w:t>
            </w:r>
            <w:r>
              <w:rPr>
                <w:spacing w:val="-2"/>
                <w:w w:val="85"/>
                <w:sz w:val="22"/>
              </w:rPr>
              <w:t> </w:t>
            </w:r>
            <w:r>
              <w:rPr>
                <w:w w:val="85"/>
                <w:sz w:val="22"/>
              </w:rPr>
              <w:t>=</w:t>
            </w:r>
            <w:r>
              <w:rPr>
                <w:spacing w:val="-5"/>
                <w:w w:val="85"/>
                <w:sz w:val="22"/>
              </w:rPr>
              <w:t> </w:t>
            </w:r>
            <w:r>
              <w:rPr>
                <w:w w:val="85"/>
                <w:sz w:val="22"/>
              </w:rPr>
              <w:t>00</w:t>
            </w:r>
            <w:r>
              <w:rPr>
                <w:spacing w:val="-4"/>
                <w:w w:val="85"/>
                <w:sz w:val="22"/>
              </w:rPr>
              <w:t> </w:t>
            </w:r>
            <w:r>
              <w:rPr>
                <w:w w:val="85"/>
                <w:sz w:val="22"/>
              </w:rPr>
              <w:t>/</w:t>
            </w:r>
            <w:r>
              <w:rPr>
                <w:spacing w:val="-3"/>
                <w:w w:val="85"/>
                <w:sz w:val="22"/>
              </w:rPr>
              <w:t> </w:t>
            </w:r>
            <w:r>
              <w:rPr>
                <w:w w:val="85"/>
                <w:sz w:val="22"/>
              </w:rPr>
              <w:t>IRRF</w:t>
            </w:r>
            <w:r>
              <w:rPr>
                <w:spacing w:val="-5"/>
                <w:w w:val="85"/>
                <w:sz w:val="22"/>
              </w:rPr>
              <w:t> </w:t>
            </w:r>
            <w:r>
              <w:rPr>
                <w:w w:val="85"/>
                <w:sz w:val="22"/>
              </w:rPr>
              <w:t>=</w:t>
            </w:r>
            <w:r>
              <w:rPr>
                <w:spacing w:val="-4"/>
                <w:w w:val="85"/>
                <w:sz w:val="22"/>
              </w:rPr>
              <w:t> </w:t>
            </w:r>
            <w:r>
              <w:rPr>
                <w:w w:val="85"/>
                <w:sz w:val="22"/>
              </w:rPr>
              <w:t>31</w:t>
            </w:r>
            <w:r>
              <w:rPr>
                <w:spacing w:val="-5"/>
                <w:w w:val="85"/>
                <w:sz w:val="22"/>
              </w:rPr>
              <w:t> </w:t>
            </w:r>
            <w:r>
              <w:rPr>
                <w:w w:val="85"/>
                <w:sz w:val="22"/>
              </w:rPr>
              <w:t>/</w:t>
            </w:r>
            <w:r>
              <w:rPr>
                <w:spacing w:val="-4"/>
                <w:w w:val="85"/>
                <w:sz w:val="22"/>
              </w:rPr>
              <w:t> </w:t>
            </w:r>
            <w:r>
              <w:rPr>
                <w:w w:val="85"/>
                <w:sz w:val="22"/>
              </w:rPr>
              <w:t>FGTS</w:t>
            </w:r>
            <w:r>
              <w:rPr>
                <w:spacing w:val="-4"/>
                <w:w w:val="85"/>
                <w:sz w:val="22"/>
              </w:rPr>
              <w:t> </w:t>
            </w:r>
            <w:r>
              <w:rPr>
                <w:w w:val="85"/>
                <w:sz w:val="22"/>
              </w:rPr>
              <w:t>=</w:t>
            </w:r>
            <w:r>
              <w:rPr>
                <w:spacing w:val="-4"/>
                <w:w w:val="85"/>
                <w:sz w:val="22"/>
              </w:rPr>
              <w:t> </w:t>
            </w:r>
            <w:r>
              <w:rPr>
                <w:spacing w:val="-5"/>
                <w:w w:val="85"/>
                <w:sz w:val="22"/>
              </w:rPr>
              <w:t>00</w:t>
            </w:r>
          </w:p>
        </w:tc>
        <w:tc>
          <w:tcPr>
            <w:tcW w:w="3270" w:type="dxa"/>
            <w:gridSpan w:val="3"/>
            <w:vMerge/>
            <w:tcBorders>
              <w:top w:val="nil"/>
              <w:left w:val="single" w:sz="4" w:space="0" w:color="000000"/>
            </w:tcBorders>
          </w:tcPr>
          <w:p>
            <w:pPr>
              <w:rPr>
                <w:sz w:val="2"/>
                <w:szCs w:val="2"/>
              </w:rPr>
            </w:pPr>
          </w:p>
        </w:tc>
      </w:tr>
      <w:tr>
        <w:trPr>
          <w:trHeight w:val="285" w:hRule="atLeast"/>
        </w:trPr>
        <w:tc>
          <w:tcPr>
            <w:tcW w:w="10212" w:type="dxa"/>
            <w:gridSpan w:val="6"/>
          </w:tcPr>
          <w:p>
            <w:pPr>
              <w:pStyle w:val="TableParagraph"/>
              <w:rPr>
                <w:rFonts w:ascii="Times New Roman"/>
                <w:sz w:val="20"/>
              </w:rPr>
            </w:pPr>
          </w:p>
        </w:tc>
      </w:tr>
      <w:tr>
        <w:trPr>
          <w:trHeight w:val="299" w:hRule="atLeast"/>
        </w:trPr>
        <w:tc>
          <w:tcPr>
            <w:tcW w:w="7223" w:type="dxa"/>
            <w:gridSpan w:val="4"/>
            <w:vMerge w:val="restart"/>
            <w:tcBorders>
              <w:right w:val="single" w:sz="4" w:space="0" w:color="000000"/>
            </w:tcBorders>
          </w:tcPr>
          <w:p>
            <w:pPr>
              <w:pStyle w:val="TableParagraph"/>
              <w:rPr>
                <w:rFonts w:ascii="Times New Roman"/>
                <w:sz w:val="22"/>
              </w:rPr>
            </w:pPr>
          </w:p>
        </w:tc>
        <w:tc>
          <w:tcPr>
            <w:tcW w:w="2989" w:type="dxa"/>
            <w:gridSpan w:val="2"/>
            <w:tcBorders>
              <w:top w:val="single" w:sz="4" w:space="0" w:color="000000"/>
              <w:left w:val="single" w:sz="4" w:space="0" w:color="000000"/>
              <w:right w:val="single" w:sz="4" w:space="0" w:color="000000"/>
            </w:tcBorders>
            <w:shd w:val="clear" w:color="auto" w:fill="CCCCCC"/>
          </w:tcPr>
          <w:p>
            <w:pPr>
              <w:pStyle w:val="TableParagraph"/>
              <w:spacing w:line="246" w:lineRule="exact" w:before="33"/>
              <w:ind w:left="69"/>
              <w:rPr>
                <w:sz w:val="22"/>
              </w:rPr>
            </w:pPr>
            <w:r>
              <w:rPr>
                <w:w w:val="90"/>
                <w:sz w:val="22"/>
              </w:rPr>
              <w:t>S-1210</w:t>
            </w:r>
            <w:r>
              <w:rPr>
                <w:spacing w:val="-6"/>
                <w:w w:val="90"/>
                <w:sz w:val="22"/>
              </w:rPr>
              <w:t> </w:t>
            </w:r>
            <w:r>
              <w:rPr>
                <w:w w:val="90"/>
                <w:sz w:val="22"/>
              </w:rPr>
              <w:t>(perApur:</w:t>
            </w:r>
            <w:r>
              <w:rPr>
                <w:spacing w:val="-7"/>
                <w:w w:val="90"/>
                <w:sz w:val="22"/>
              </w:rPr>
              <w:t> </w:t>
            </w:r>
            <w:r>
              <w:rPr>
                <w:w w:val="90"/>
                <w:sz w:val="22"/>
              </w:rPr>
              <w:t>2019-</w:t>
            </w:r>
            <w:r>
              <w:rPr>
                <w:spacing w:val="-5"/>
                <w:w w:val="90"/>
                <w:sz w:val="22"/>
              </w:rPr>
              <w:t>06)</w:t>
            </w:r>
          </w:p>
        </w:tc>
      </w:tr>
      <w:tr>
        <w:trPr>
          <w:trHeight w:val="299"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right w:val="single" w:sz="4" w:space="0" w:color="000009"/>
            </w:tcBorders>
          </w:tcPr>
          <w:p>
            <w:pPr>
              <w:pStyle w:val="TableParagraph"/>
              <w:spacing w:line="246" w:lineRule="exact" w:before="33"/>
              <w:ind w:left="69"/>
              <w:rPr>
                <w:sz w:val="22"/>
              </w:rPr>
            </w:pPr>
            <w:r>
              <w:rPr>
                <w:spacing w:val="-2"/>
                <w:sz w:val="22"/>
              </w:rPr>
              <w:t>dtPgto</w:t>
            </w:r>
          </w:p>
        </w:tc>
        <w:tc>
          <w:tcPr>
            <w:tcW w:w="1668" w:type="dxa"/>
            <w:tcBorders>
              <w:top w:val="single" w:sz="4" w:space="0" w:color="000009"/>
              <w:left w:val="single" w:sz="4" w:space="0" w:color="000009"/>
              <w:bottom w:val="single" w:sz="4" w:space="0" w:color="000009"/>
              <w:right w:val="single" w:sz="4" w:space="0" w:color="000000"/>
            </w:tcBorders>
          </w:tcPr>
          <w:p>
            <w:pPr>
              <w:pStyle w:val="TableParagraph"/>
              <w:spacing w:line="246" w:lineRule="exact" w:before="33"/>
              <w:ind w:left="69"/>
              <w:rPr>
                <w:sz w:val="22"/>
              </w:rPr>
            </w:pPr>
            <w:r>
              <w:rPr>
                <w:w w:val="90"/>
                <w:sz w:val="22"/>
              </w:rPr>
              <w:t>2019-06-</w:t>
            </w:r>
            <w:r>
              <w:rPr>
                <w:spacing w:val="-5"/>
                <w:w w:val="90"/>
                <w:sz w:val="22"/>
              </w:rPr>
              <w:t>05</w:t>
            </w:r>
          </w:p>
        </w:tc>
      </w:tr>
      <w:tr>
        <w:trPr>
          <w:trHeight w:val="336"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before="36"/>
              <w:ind w:left="69"/>
              <w:rPr>
                <w:sz w:val="22"/>
              </w:rPr>
            </w:pPr>
            <w:r>
              <w:rPr>
                <w:spacing w:val="-2"/>
                <w:sz w:val="22"/>
              </w:rPr>
              <w:t>tpPgto</w:t>
            </w:r>
          </w:p>
        </w:tc>
        <w:tc>
          <w:tcPr>
            <w:tcW w:w="1668" w:type="dxa"/>
            <w:tcBorders>
              <w:top w:val="single" w:sz="4" w:space="0" w:color="000009"/>
              <w:right w:val="single" w:sz="4" w:space="0" w:color="000000"/>
            </w:tcBorders>
          </w:tcPr>
          <w:p>
            <w:pPr>
              <w:pStyle w:val="TableParagraph"/>
              <w:spacing w:before="36"/>
              <w:ind w:left="74"/>
              <w:rPr>
                <w:sz w:val="22"/>
              </w:rPr>
            </w:pPr>
            <w:r>
              <w:rPr>
                <w:w w:val="91"/>
                <w:sz w:val="22"/>
              </w:rPr>
              <w:t>1</w:t>
            </w:r>
          </w:p>
        </w:tc>
      </w:tr>
      <w:tr>
        <w:trPr>
          <w:trHeight w:val="300"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line="252" w:lineRule="exact"/>
              <w:ind w:left="69"/>
              <w:rPr>
                <w:sz w:val="22"/>
              </w:rPr>
            </w:pPr>
            <w:r>
              <w:rPr>
                <w:spacing w:val="-2"/>
                <w:sz w:val="22"/>
              </w:rPr>
              <w:t>perRef</w:t>
            </w:r>
          </w:p>
        </w:tc>
        <w:tc>
          <w:tcPr>
            <w:tcW w:w="1668" w:type="dxa"/>
            <w:tcBorders>
              <w:right w:val="single" w:sz="4" w:space="0" w:color="000000"/>
            </w:tcBorders>
          </w:tcPr>
          <w:p>
            <w:pPr>
              <w:pStyle w:val="TableParagraph"/>
              <w:spacing w:line="252" w:lineRule="exact"/>
              <w:ind w:left="74"/>
              <w:rPr>
                <w:sz w:val="22"/>
              </w:rPr>
            </w:pPr>
            <w:r>
              <w:rPr>
                <w:w w:val="90"/>
                <w:sz w:val="22"/>
              </w:rPr>
              <w:t>2019-</w:t>
            </w:r>
            <w:r>
              <w:rPr>
                <w:spacing w:val="-5"/>
                <w:w w:val="95"/>
                <w:sz w:val="22"/>
              </w:rPr>
              <w:t>05</w:t>
            </w:r>
          </w:p>
        </w:tc>
      </w:tr>
      <w:tr>
        <w:trPr>
          <w:trHeight w:val="300"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tcBorders>
          </w:tcPr>
          <w:p>
            <w:pPr>
              <w:pStyle w:val="TableParagraph"/>
              <w:spacing w:line="252" w:lineRule="exact"/>
              <w:ind w:left="69"/>
              <w:rPr>
                <w:sz w:val="22"/>
              </w:rPr>
            </w:pPr>
            <w:r>
              <w:rPr>
                <w:spacing w:val="-2"/>
                <w:sz w:val="22"/>
              </w:rPr>
              <w:t>ideDmDev</w:t>
            </w:r>
          </w:p>
        </w:tc>
        <w:tc>
          <w:tcPr>
            <w:tcW w:w="1668" w:type="dxa"/>
            <w:tcBorders>
              <w:right w:val="single" w:sz="4" w:space="0" w:color="000000"/>
            </w:tcBorders>
          </w:tcPr>
          <w:p>
            <w:pPr>
              <w:pStyle w:val="TableParagraph"/>
              <w:spacing w:line="252" w:lineRule="exact"/>
              <w:ind w:left="74"/>
              <w:rPr>
                <w:sz w:val="22"/>
              </w:rPr>
            </w:pPr>
            <w:r>
              <w:rPr>
                <w:spacing w:val="-4"/>
                <w:sz w:val="22"/>
              </w:rPr>
              <w:t>5551</w:t>
            </w:r>
          </w:p>
        </w:tc>
      </w:tr>
      <w:tr>
        <w:trPr>
          <w:trHeight w:val="264" w:hRule="atLeast"/>
        </w:trPr>
        <w:tc>
          <w:tcPr>
            <w:tcW w:w="7223" w:type="dxa"/>
            <w:gridSpan w:val="4"/>
            <w:vMerge/>
            <w:tcBorders>
              <w:top w:val="nil"/>
              <w:right w:val="single" w:sz="4" w:space="0" w:color="000000"/>
            </w:tcBorders>
          </w:tcPr>
          <w:p>
            <w:pPr>
              <w:rPr>
                <w:sz w:val="2"/>
                <w:szCs w:val="2"/>
              </w:rPr>
            </w:pPr>
          </w:p>
        </w:tc>
        <w:tc>
          <w:tcPr>
            <w:tcW w:w="1321" w:type="dxa"/>
            <w:tcBorders>
              <w:left w:val="single" w:sz="4" w:space="0" w:color="000000"/>
              <w:bottom w:val="single" w:sz="4" w:space="0" w:color="000000"/>
            </w:tcBorders>
          </w:tcPr>
          <w:p>
            <w:pPr>
              <w:pStyle w:val="TableParagraph"/>
              <w:spacing w:line="245" w:lineRule="exact"/>
              <w:ind w:left="69"/>
              <w:rPr>
                <w:sz w:val="22"/>
              </w:rPr>
            </w:pPr>
            <w:r>
              <w:rPr>
                <w:spacing w:val="-2"/>
                <w:sz w:val="22"/>
              </w:rPr>
              <w:t>vrLiq</w:t>
            </w:r>
          </w:p>
        </w:tc>
        <w:tc>
          <w:tcPr>
            <w:tcW w:w="1668" w:type="dxa"/>
            <w:tcBorders>
              <w:bottom w:val="single" w:sz="4" w:space="0" w:color="000000"/>
              <w:right w:val="single" w:sz="4" w:space="0" w:color="000000"/>
            </w:tcBorders>
          </w:tcPr>
          <w:p>
            <w:pPr>
              <w:pStyle w:val="TableParagraph"/>
              <w:spacing w:line="245" w:lineRule="exact"/>
              <w:ind w:left="74"/>
              <w:rPr>
                <w:sz w:val="22"/>
              </w:rPr>
            </w:pPr>
            <w:r>
              <w:rPr>
                <w:spacing w:val="-2"/>
                <w:sz w:val="22"/>
              </w:rPr>
              <w:t>2036.27</w:t>
            </w:r>
          </w:p>
        </w:tc>
      </w:tr>
    </w:tbl>
    <w:p>
      <w:pPr>
        <w:pStyle w:val="BodyText"/>
        <w:spacing w:before="1"/>
        <w:ind w:left="0"/>
        <w:jc w:val="left"/>
        <w:rPr>
          <w:sz w:val="22"/>
        </w:rPr>
      </w:pPr>
    </w:p>
    <w:p>
      <w:pPr>
        <w:pStyle w:val="ListParagraph"/>
        <w:numPr>
          <w:ilvl w:val="0"/>
          <w:numId w:val="128"/>
        </w:numPr>
        <w:tabs>
          <w:tab w:pos="461" w:val="left" w:leader="none"/>
        </w:tabs>
        <w:spacing w:line="381" w:lineRule="auto" w:before="55" w:after="0"/>
        <w:ind w:left="220" w:right="717" w:firstLine="0"/>
        <w:jc w:val="left"/>
        <w:rPr>
          <w:sz w:val="24"/>
        </w:rPr>
      </w:pPr>
      <w:r>
        <w:rPr>
          <w:w w:val="90"/>
          <w:sz w:val="24"/>
        </w:rPr>
        <w:t>Salário de 02/2019, pago em 05/03/2019; salário de 03/2019 pago em 02/04/2019; férias com início </w:t>
      </w:r>
      <w:r>
        <w:rPr>
          <w:spacing w:val="-4"/>
          <w:sz w:val="24"/>
        </w:rPr>
        <w:t>em</w:t>
      </w:r>
      <w:r>
        <w:rPr>
          <w:spacing w:val="-10"/>
          <w:sz w:val="24"/>
        </w:rPr>
        <w:t> </w:t>
      </w:r>
      <w:r>
        <w:rPr>
          <w:spacing w:val="-4"/>
          <w:sz w:val="24"/>
        </w:rPr>
        <w:t>01/04/2019</w:t>
      </w:r>
      <w:r>
        <w:rPr>
          <w:spacing w:val="-12"/>
          <w:sz w:val="24"/>
        </w:rPr>
        <w:t> </w:t>
      </w:r>
      <w:r>
        <w:rPr>
          <w:spacing w:val="-4"/>
          <w:sz w:val="24"/>
        </w:rPr>
        <w:t>e</w:t>
      </w:r>
      <w:r>
        <w:rPr>
          <w:spacing w:val="-13"/>
          <w:sz w:val="24"/>
        </w:rPr>
        <w:t> </w:t>
      </w:r>
      <w:r>
        <w:rPr>
          <w:spacing w:val="-4"/>
          <w:sz w:val="24"/>
        </w:rPr>
        <w:t>término</w:t>
      </w:r>
      <w:r>
        <w:rPr>
          <w:spacing w:val="-11"/>
          <w:sz w:val="24"/>
        </w:rPr>
        <w:t> </w:t>
      </w:r>
      <w:r>
        <w:rPr>
          <w:spacing w:val="-4"/>
          <w:sz w:val="24"/>
        </w:rPr>
        <w:t>30/04/2019;</w:t>
      </w:r>
      <w:r>
        <w:rPr>
          <w:spacing w:val="-13"/>
          <w:sz w:val="24"/>
        </w:rPr>
        <w:t> </w:t>
      </w:r>
      <w:r>
        <w:rPr>
          <w:spacing w:val="-4"/>
          <w:sz w:val="24"/>
        </w:rPr>
        <w:t>pagamento</w:t>
      </w:r>
      <w:r>
        <w:rPr>
          <w:spacing w:val="-11"/>
          <w:sz w:val="24"/>
        </w:rPr>
        <w:t> </w:t>
      </w:r>
      <w:r>
        <w:rPr>
          <w:spacing w:val="-4"/>
          <w:sz w:val="24"/>
        </w:rPr>
        <w:t>total</w:t>
      </w:r>
      <w:r>
        <w:rPr>
          <w:spacing w:val="-13"/>
          <w:sz w:val="24"/>
        </w:rPr>
        <w:t> </w:t>
      </w:r>
      <w:r>
        <w:rPr>
          <w:spacing w:val="-4"/>
          <w:sz w:val="24"/>
        </w:rPr>
        <w:t>das</w:t>
      </w:r>
      <w:r>
        <w:rPr>
          <w:spacing w:val="-13"/>
          <w:sz w:val="24"/>
        </w:rPr>
        <w:t> </w:t>
      </w:r>
      <w:r>
        <w:rPr>
          <w:spacing w:val="-4"/>
          <w:sz w:val="24"/>
        </w:rPr>
        <w:t>férias</w:t>
      </w:r>
      <w:r>
        <w:rPr>
          <w:spacing w:val="-14"/>
          <w:sz w:val="24"/>
        </w:rPr>
        <w:t> </w:t>
      </w:r>
      <w:r>
        <w:rPr>
          <w:spacing w:val="-4"/>
          <w:sz w:val="24"/>
        </w:rPr>
        <w:t>em</w:t>
      </w:r>
      <w:r>
        <w:rPr>
          <w:spacing w:val="-13"/>
          <w:sz w:val="24"/>
        </w:rPr>
        <w:t> </w:t>
      </w:r>
      <w:r>
        <w:rPr>
          <w:spacing w:val="-4"/>
          <w:sz w:val="24"/>
        </w:rPr>
        <w:t>30/03/2019.</w:t>
      </w: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tblGrid>
      <w:tr>
        <w:trPr>
          <w:trHeight w:val="292" w:hRule="atLeast"/>
        </w:trPr>
        <w:tc>
          <w:tcPr>
            <w:tcW w:w="6479" w:type="dxa"/>
            <w:gridSpan w:val="3"/>
            <w:shd w:val="clear" w:color="auto" w:fill="CCCCCC"/>
          </w:tcPr>
          <w:p>
            <w:pPr>
              <w:pStyle w:val="TableParagraph"/>
              <w:spacing w:line="272" w:lineRule="exact"/>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02)</w:t>
            </w:r>
          </w:p>
        </w:tc>
      </w:tr>
      <w:tr>
        <w:trPr>
          <w:trHeight w:val="294" w:hRule="atLeast"/>
        </w:trPr>
        <w:tc>
          <w:tcPr>
            <w:tcW w:w="1258" w:type="dxa"/>
          </w:tcPr>
          <w:p>
            <w:pPr>
              <w:pStyle w:val="TableParagraph"/>
              <w:spacing w:line="274" w:lineRule="exact"/>
              <w:ind w:left="108"/>
              <w:rPr>
                <w:sz w:val="24"/>
              </w:rPr>
            </w:pPr>
            <w:r>
              <w:rPr>
                <w:spacing w:val="-2"/>
                <w:sz w:val="24"/>
              </w:rPr>
              <w:t>ideDmDev</w:t>
            </w:r>
          </w:p>
        </w:tc>
        <w:tc>
          <w:tcPr>
            <w:tcW w:w="1027" w:type="dxa"/>
          </w:tcPr>
          <w:p>
            <w:pPr>
              <w:pStyle w:val="TableParagraph"/>
              <w:spacing w:line="274" w:lineRule="exact"/>
              <w:ind w:left="107"/>
              <w:rPr>
                <w:sz w:val="24"/>
              </w:rPr>
            </w:pPr>
            <w:r>
              <w:rPr>
                <w:spacing w:val="-4"/>
                <w:sz w:val="24"/>
              </w:rPr>
              <w:t>2221</w:t>
            </w:r>
          </w:p>
        </w:tc>
        <w:tc>
          <w:tcPr>
            <w:tcW w:w="4194" w:type="dxa"/>
          </w:tcPr>
          <w:p>
            <w:pPr>
              <w:pStyle w:val="TableParagraph"/>
              <w:spacing w:line="274" w:lineRule="exact"/>
              <w:ind w:left="108"/>
              <w:rPr>
                <w:sz w:val="24"/>
              </w:rPr>
            </w:pPr>
            <w:r>
              <w:rPr>
                <w:w w:val="90"/>
                <w:sz w:val="24"/>
              </w:rPr>
              <w:t>(Folha</w:t>
            </w:r>
            <w:r>
              <w:rPr>
                <w:spacing w:val="-1"/>
                <w:w w:val="90"/>
                <w:sz w:val="24"/>
              </w:rPr>
              <w:t> </w:t>
            </w:r>
            <w:r>
              <w:rPr>
                <w:w w:val="90"/>
                <w:sz w:val="24"/>
              </w:rPr>
              <w:t>de</w:t>
            </w:r>
            <w:r>
              <w:rPr>
                <w:spacing w:val="-3"/>
                <w:w w:val="90"/>
                <w:sz w:val="24"/>
              </w:rPr>
              <w:t> </w:t>
            </w:r>
            <w:r>
              <w:rPr>
                <w:w w:val="90"/>
                <w:sz w:val="24"/>
              </w:rPr>
              <w:t>pagamento</w:t>
            </w:r>
            <w:r>
              <w:rPr>
                <w:spacing w:val="-2"/>
                <w:w w:val="90"/>
                <w:sz w:val="24"/>
              </w:rPr>
              <w:t> </w:t>
            </w:r>
            <w:r>
              <w:rPr>
                <w:w w:val="90"/>
                <w:sz w:val="24"/>
              </w:rPr>
              <w:t>de</w:t>
            </w:r>
            <w:r>
              <w:rPr>
                <w:spacing w:val="-5"/>
                <w:w w:val="90"/>
                <w:sz w:val="24"/>
              </w:rPr>
              <w:t> </w:t>
            </w:r>
            <w:r>
              <w:rPr>
                <w:spacing w:val="-2"/>
                <w:w w:val="90"/>
                <w:sz w:val="24"/>
              </w:rPr>
              <w:t>fevereiro)</w:t>
            </w:r>
          </w:p>
        </w:tc>
      </w:tr>
      <w:tr>
        <w:trPr>
          <w:trHeight w:val="292" w:hRule="atLeast"/>
        </w:trPr>
        <w:tc>
          <w:tcPr>
            <w:tcW w:w="2285" w:type="dxa"/>
            <w:gridSpan w:val="2"/>
          </w:tcPr>
          <w:p>
            <w:pPr>
              <w:pStyle w:val="TableParagraph"/>
              <w:spacing w:line="272" w:lineRule="exact"/>
              <w:ind w:left="108"/>
              <w:rPr>
                <w:sz w:val="24"/>
              </w:rPr>
            </w:pPr>
            <w:r>
              <w:rPr>
                <w:spacing w:val="-2"/>
                <w:sz w:val="24"/>
              </w:rPr>
              <w:t>RemunPerApur</w:t>
            </w:r>
          </w:p>
        </w:tc>
        <w:tc>
          <w:tcPr>
            <w:tcW w:w="4194" w:type="dxa"/>
          </w:tcPr>
          <w:p>
            <w:pPr>
              <w:pStyle w:val="TableParagraph"/>
              <w:rPr>
                <w:rFonts w:ascii="Times New Roman"/>
                <w:sz w:val="20"/>
              </w:rPr>
            </w:pPr>
          </w:p>
        </w:tc>
      </w:tr>
      <w:tr>
        <w:trPr>
          <w:trHeight w:val="292" w:hRule="atLeast"/>
        </w:trPr>
        <w:tc>
          <w:tcPr>
            <w:tcW w:w="1258" w:type="dxa"/>
            <w:shd w:val="clear" w:color="auto" w:fill="CCFFCC"/>
          </w:tcPr>
          <w:p>
            <w:pPr>
              <w:pStyle w:val="TableParagraph"/>
              <w:spacing w:line="272" w:lineRule="exact"/>
              <w:ind w:left="108"/>
              <w:rPr>
                <w:sz w:val="24"/>
              </w:rPr>
            </w:pPr>
            <w:r>
              <w:rPr>
                <w:spacing w:val="-2"/>
                <w:sz w:val="24"/>
              </w:rPr>
              <w:t>codRubr</w:t>
            </w:r>
          </w:p>
        </w:tc>
        <w:tc>
          <w:tcPr>
            <w:tcW w:w="1027" w:type="dxa"/>
            <w:shd w:val="clear" w:color="auto" w:fill="CCFFCC"/>
          </w:tcPr>
          <w:p>
            <w:pPr>
              <w:pStyle w:val="TableParagraph"/>
              <w:spacing w:line="272" w:lineRule="exact"/>
              <w:ind w:left="107"/>
              <w:rPr>
                <w:sz w:val="24"/>
              </w:rPr>
            </w:pPr>
            <w:r>
              <w:rPr>
                <w:spacing w:val="-4"/>
                <w:sz w:val="24"/>
              </w:rPr>
              <w:t>v001</w:t>
            </w:r>
          </w:p>
        </w:tc>
        <w:tc>
          <w:tcPr>
            <w:tcW w:w="4194" w:type="dxa"/>
            <w:shd w:val="clear" w:color="auto" w:fill="CCFFCC"/>
          </w:tcPr>
          <w:p>
            <w:pPr>
              <w:pStyle w:val="TableParagraph"/>
              <w:spacing w:line="272" w:lineRule="exact"/>
              <w:ind w:left="108"/>
              <w:rPr>
                <w:sz w:val="24"/>
              </w:rPr>
            </w:pPr>
            <w:r>
              <w:rPr>
                <w:w w:val="85"/>
                <w:sz w:val="24"/>
              </w:rPr>
              <w:t>Salário</w:t>
            </w:r>
            <w:r>
              <w:rPr>
                <w:spacing w:val="8"/>
                <w:sz w:val="24"/>
              </w:rPr>
              <w:t> </w:t>
            </w:r>
            <w:r>
              <w:rPr>
                <w:spacing w:val="-2"/>
                <w:sz w:val="24"/>
              </w:rPr>
              <w:t>(vencimento)</w:t>
            </w:r>
          </w:p>
        </w:tc>
      </w:tr>
      <w:tr>
        <w:trPr>
          <w:trHeight w:val="292" w:hRule="atLeast"/>
        </w:trPr>
        <w:tc>
          <w:tcPr>
            <w:tcW w:w="1258" w:type="dxa"/>
            <w:shd w:val="clear" w:color="auto" w:fill="CCFFCC"/>
          </w:tcPr>
          <w:p>
            <w:pPr>
              <w:pStyle w:val="TableParagraph"/>
              <w:spacing w:line="272" w:lineRule="exact"/>
              <w:ind w:left="108"/>
              <w:rPr>
                <w:sz w:val="24"/>
              </w:rPr>
            </w:pPr>
            <w:r>
              <w:rPr>
                <w:spacing w:val="-2"/>
                <w:sz w:val="24"/>
              </w:rPr>
              <w:t>vrRubr</w:t>
            </w:r>
          </w:p>
        </w:tc>
        <w:tc>
          <w:tcPr>
            <w:tcW w:w="1027" w:type="dxa"/>
            <w:shd w:val="clear" w:color="auto" w:fill="CCFFCC"/>
          </w:tcPr>
          <w:p>
            <w:pPr>
              <w:pStyle w:val="TableParagraph"/>
              <w:spacing w:line="272" w:lineRule="exact"/>
              <w:ind w:left="107"/>
              <w:rPr>
                <w:sz w:val="24"/>
              </w:rPr>
            </w:pPr>
            <w:r>
              <w:rPr>
                <w:spacing w:val="-2"/>
                <w:sz w:val="24"/>
              </w:rPr>
              <w:t>3000.00</w:t>
            </w:r>
          </w:p>
        </w:tc>
        <w:tc>
          <w:tcPr>
            <w:tcW w:w="4194" w:type="dxa"/>
            <w:shd w:val="clear" w:color="auto" w:fill="CCFFCC"/>
          </w:tcPr>
          <w:p>
            <w:pPr>
              <w:pStyle w:val="TableParagraph"/>
              <w:spacing w:line="272" w:lineRule="exact"/>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11</w:t>
            </w:r>
          </w:p>
        </w:tc>
      </w:tr>
      <w:tr>
        <w:trPr>
          <w:trHeight w:val="292" w:hRule="atLeast"/>
        </w:trPr>
        <w:tc>
          <w:tcPr>
            <w:tcW w:w="1258" w:type="dxa"/>
          </w:tcPr>
          <w:p>
            <w:pPr>
              <w:pStyle w:val="TableParagraph"/>
              <w:spacing w:line="272" w:lineRule="exact"/>
              <w:ind w:left="108"/>
              <w:rPr>
                <w:sz w:val="24"/>
              </w:rPr>
            </w:pPr>
            <w:r>
              <w:rPr>
                <w:spacing w:val="-2"/>
                <w:sz w:val="24"/>
              </w:rPr>
              <w:t>codRubr</w:t>
            </w:r>
          </w:p>
        </w:tc>
        <w:tc>
          <w:tcPr>
            <w:tcW w:w="1027" w:type="dxa"/>
          </w:tcPr>
          <w:p>
            <w:pPr>
              <w:pStyle w:val="TableParagraph"/>
              <w:spacing w:line="272" w:lineRule="exact"/>
              <w:ind w:left="107"/>
              <w:rPr>
                <w:sz w:val="24"/>
              </w:rPr>
            </w:pPr>
            <w:r>
              <w:rPr>
                <w:spacing w:val="-4"/>
                <w:sz w:val="24"/>
              </w:rPr>
              <w:t>d400</w:t>
            </w:r>
          </w:p>
        </w:tc>
        <w:tc>
          <w:tcPr>
            <w:tcW w:w="4194" w:type="dxa"/>
          </w:tcPr>
          <w:p>
            <w:pPr>
              <w:pStyle w:val="TableParagraph"/>
              <w:spacing w:line="272" w:lineRule="exact"/>
              <w:ind w:left="108"/>
              <w:rPr>
                <w:sz w:val="24"/>
              </w:rPr>
            </w:pPr>
            <w:r>
              <w:rPr>
                <w:w w:val="85"/>
                <w:sz w:val="24"/>
              </w:rPr>
              <w:t>Desconto</w:t>
            </w:r>
            <w:r>
              <w:rPr>
                <w:spacing w:val="-4"/>
                <w:sz w:val="24"/>
              </w:rPr>
              <w:t> </w:t>
            </w:r>
            <w:r>
              <w:rPr>
                <w:w w:val="85"/>
                <w:sz w:val="24"/>
              </w:rPr>
              <w:t>de</w:t>
            </w:r>
            <w:r>
              <w:rPr>
                <w:spacing w:val="-1"/>
                <w:sz w:val="24"/>
              </w:rPr>
              <w:t> </w:t>
            </w:r>
            <w:r>
              <w:rPr>
                <w:w w:val="85"/>
                <w:sz w:val="24"/>
              </w:rPr>
              <w:t>CP</w:t>
            </w:r>
            <w:r>
              <w:rPr>
                <w:spacing w:val="-4"/>
                <w:sz w:val="24"/>
              </w:rPr>
              <w:t> </w:t>
            </w:r>
            <w:r>
              <w:rPr>
                <w:spacing w:val="-2"/>
                <w:w w:val="85"/>
                <w:sz w:val="24"/>
              </w:rPr>
              <w:t>(desconto)</w:t>
            </w:r>
          </w:p>
        </w:tc>
      </w:tr>
      <w:tr>
        <w:trPr>
          <w:trHeight w:val="294" w:hRule="atLeast"/>
        </w:trPr>
        <w:tc>
          <w:tcPr>
            <w:tcW w:w="1258" w:type="dxa"/>
          </w:tcPr>
          <w:p>
            <w:pPr>
              <w:pStyle w:val="TableParagraph"/>
              <w:spacing w:line="272" w:lineRule="exact" w:before="3"/>
              <w:ind w:left="108"/>
              <w:rPr>
                <w:sz w:val="24"/>
              </w:rPr>
            </w:pPr>
            <w:r>
              <w:rPr>
                <w:spacing w:val="-2"/>
                <w:sz w:val="24"/>
              </w:rPr>
              <w:t>vrRubr</w:t>
            </w:r>
          </w:p>
        </w:tc>
        <w:tc>
          <w:tcPr>
            <w:tcW w:w="1027" w:type="dxa"/>
          </w:tcPr>
          <w:p>
            <w:pPr>
              <w:pStyle w:val="TableParagraph"/>
              <w:spacing w:line="272" w:lineRule="exact" w:before="3"/>
              <w:ind w:left="107"/>
              <w:rPr>
                <w:sz w:val="24"/>
              </w:rPr>
            </w:pPr>
            <w:r>
              <w:rPr>
                <w:spacing w:val="-2"/>
                <w:sz w:val="24"/>
              </w:rPr>
              <w:t>330.00</w:t>
            </w:r>
          </w:p>
        </w:tc>
        <w:tc>
          <w:tcPr>
            <w:tcW w:w="4194" w:type="dxa"/>
          </w:tcPr>
          <w:p>
            <w:pPr>
              <w:pStyle w:val="TableParagraph"/>
              <w:spacing w:line="272" w:lineRule="exact" w:before="3"/>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r>
      <w:tr>
        <w:trPr>
          <w:trHeight w:val="292" w:hRule="atLeast"/>
        </w:trPr>
        <w:tc>
          <w:tcPr>
            <w:tcW w:w="1258" w:type="dxa"/>
            <w:shd w:val="clear" w:color="auto" w:fill="CCFFCC"/>
          </w:tcPr>
          <w:p>
            <w:pPr>
              <w:pStyle w:val="TableParagraph"/>
              <w:spacing w:line="272" w:lineRule="exact"/>
              <w:ind w:left="108"/>
              <w:rPr>
                <w:sz w:val="24"/>
              </w:rPr>
            </w:pPr>
            <w:r>
              <w:rPr>
                <w:spacing w:val="-2"/>
                <w:sz w:val="24"/>
              </w:rPr>
              <w:t>codRubr</w:t>
            </w:r>
          </w:p>
        </w:tc>
        <w:tc>
          <w:tcPr>
            <w:tcW w:w="1027" w:type="dxa"/>
            <w:shd w:val="clear" w:color="auto" w:fill="CCFFCC"/>
          </w:tcPr>
          <w:p>
            <w:pPr>
              <w:pStyle w:val="TableParagraph"/>
              <w:spacing w:line="272" w:lineRule="exact"/>
              <w:ind w:left="107"/>
              <w:rPr>
                <w:sz w:val="24"/>
              </w:rPr>
            </w:pPr>
            <w:r>
              <w:rPr>
                <w:spacing w:val="-4"/>
                <w:sz w:val="24"/>
              </w:rPr>
              <w:t>d301</w:t>
            </w:r>
          </w:p>
        </w:tc>
        <w:tc>
          <w:tcPr>
            <w:tcW w:w="4194" w:type="dxa"/>
            <w:shd w:val="clear" w:color="auto" w:fill="CCFFCC"/>
          </w:tcPr>
          <w:p>
            <w:pPr>
              <w:pStyle w:val="TableParagraph"/>
              <w:spacing w:line="272" w:lineRule="exact"/>
              <w:ind w:left="108"/>
              <w:rPr>
                <w:sz w:val="24"/>
              </w:rPr>
            </w:pPr>
            <w:r>
              <w:rPr>
                <w:w w:val="85"/>
                <w:sz w:val="24"/>
              </w:rPr>
              <w:t>Desconto</w:t>
            </w:r>
            <w:r>
              <w:rPr>
                <w:spacing w:val="2"/>
                <w:sz w:val="24"/>
              </w:rPr>
              <w:t> </w:t>
            </w:r>
            <w:r>
              <w:rPr>
                <w:w w:val="85"/>
                <w:sz w:val="24"/>
              </w:rPr>
              <w:t>de</w:t>
            </w:r>
            <w:r>
              <w:rPr>
                <w:spacing w:val="6"/>
                <w:sz w:val="24"/>
              </w:rPr>
              <w:t> </w:t>
            </w:r>
            <w:r>
              <w:rPr>
                <w:w w:val="85"/>
                <w:sz w:val="24"/>
              </w:rPr>
              <w:t>IR</w:t>
            </w:r>
            <w:r>
              <w:rPr>
                <w:spacing w:val="4"/>
                <w:sz w:val="24"/>
              </w:rPr>
              <w:t> </w:t>
            </w:r>
            <w:r>
              <w:rPr>
                <w:spacing w:val="-2"/>
                <w:w w:val="85"/>
                <w:sz w:val="24"/>
              </w:rPr>
              <w:t>(desconto)</w:t>
            </w:r>
          </w:p>
        </w:tc>
      </w:tr>
      <w:tr>
        <w:trPr>
          <w:trHeight w:val="292" w:hRule="atLeast"/>
        </w:trPr>
        <w:tc>
          <w:tcPr>
            <w:tcW w:w="1258" w:type="dxa"/>
            <w:shd w:val="clear" w:color="auto" w:fill="CCFFCC"/>
          </w:tcPr>
          <w:p>
            <w:pPr>
              <w:pStyle w:val="TableParagraph"/>
              <w:spacing w:line="272" w:lineRule="exact"/>
              <w:ind w:left="108"/>
              <w:rPr>
                <w:sz w:val="24"/>
              </w:rPr>
            </w:pPr>
            <w:r>
              <w:rPr>
                <w:spacing w:val="-2"/>
                <w:sz w:val="24"/>
              </w:rPr>
              <w:t>vrRubr</w:t>
            </w:r>
          </w:p>
        </w:tc>
        <w:tc>
          <w:tcPr>
            <w:tcW w:w="1027" w:type="dxa"/>
            <w:shd w:val="clear" w:color="auto" w:fill="CCFFCC"/>
          </w:tcPr>
          <w:p>
            <w:pPr>
              <w:pStyle w:val="TableParagraph"/>
              <w:spacing w:line="272" w:lineRule="exact"/>
              <w:ind w:left="107"/>
              <w:rPr>
                <w:sz w:val="24"/>
              </w:rPr>
            </w:pPr>
            <w:r>
              <w:rPr>
                <w:spacing w:val="-4"/>
                <w:sz w:val="24"/>
              </w:rPr>
              <w:t>57.45</w:t>
            </w:r>
          </w:p>
        </w:tc>
        <w:tc>
          <w:tcPr>
            <w:tcW w:w="4194" w:type="dxa"/>
            <w:shd w:val="clear" w:color="auto" w:fill="CCFFCC"/>
          </w:tcPr>
          <w:p>
            <w:pPr>
              <w:pStyle w:val="TableParagraph"/>
              <w:spacing w:line="272" w:lineRule="exact"/>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r>
    </w:tbl>
    <w:p>
      <w:pPr>
        <w:pStyle w:val="BodyText"/>
        <w:spacing w:before="4"/>
        <w:ind w:left="0"/>
        <w:jc w:val="left"/>
        <w:rPr>
          <w:sz w:val="12"/>
        </w:rPr>
      </w:pP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gridCol w:w="960"/>
        <w:gridCol w:w="1232"/>
        <w:gridCol w:w="1772"/>
      </w:tblGrid>
      <w:tr>
        <w:trPr>
          <w:trHeight w:val="292" w:hRule="atLeast"/>
        </w:trPr>
        <w:tc>
          <w:tcPr>
            <w:tcW w:w="6479" w:type="dxa"/>
            <w:gridSpan w:val="3"/>
            <w:shd w:val="clear" w:color="auto" w:fill="CCCCCC"/>
          </w:tcPr>
          <w:p>
            <w:pPr>
              <w:pStyle w:val="TableParagraph"/>
              <w:spacing w:line="270" w:lineRule="exact" w:before="2"/>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03)</w:t>
            </w:r>
          </w:p>
        </w:tc>
        <w:tc>
          <w:tcPr>
            <w:tcW w:w="960" w:type="dxa"/>
            <w:vMerge w:val="restart"/>
            <w:tcBorders>
              <w:top w:val="nil"/>
              <w:bottom w:val="nil"/>
            </w:tcBorders>
          </w:tcPr>
          <w:p>
            <w:pPr>
              <w:pStyle w:val="TableParagraph"/>
              <w:rPr>
                <w:rFonts w:ascii="Times New Roman"/>
                <w:sz w:val="22"/>
              </w:rPr>
            </w:pPr>
          </w:p>
        </w:tc>
        <w:tc>
          <w:tcPr>
            <w:tcW w:w="3004" w:type="dxa"/>
            <w:gridSpan w:val="2"/>
            <w:shd w:val="clear" w:color="auto" w:fill="CCCCCC"/>
          </w:tcPr>
          <w:p>
            <w:pPr>
              <w:pStyle w:val="TableParagraph"/>
              <w:spacing w:line="270" w:lineRule="exact" w:before="2"/>
              <w:ind w:left="107"/>
              <w:rPr>
                <w:sz w:val="24"/>
              </w:rPr>
            </w:pPr>
            <w:r>
              <w:rPr>
                <w:w w:val="90"/>
                <w:sz w:val="24"/>
              </w:rPr>
              <w:t>S-1210</w:t>
            </w:r>
            <w:r>
              <w:rPr>
                <w:spacing w:val="-2"/>
                <w:w w:val="90"/>
                <w:sz w:val="24"/>
              </w:rPr>
              <w:t> </w:t>
            </w:r>
            <w:r>
              <w:rPr>
                <w:w w:val="90"/>
                <w:sz w:val="24"/>
              </w:rPr>
              <w:t>(perApur:</w:t>
            </w:r>
            <w:r>
              <w:rPr>
                <w:spacing w:val="-4"/>
                <w:w w:val="90"/>
                <w:sz w:val="24"/>
              </w:rPr>
              <w:t> </w:t>
            </w:r>
            <w:r>
              <w:rPr>
                <w:w w:val="90"/>
                <w:sz w:val="24"/>
              </w:rPr>
              <w:t>2019-</w:t>
            </w:r>
            <w:r>
              <w:rPr>
                <w:spacing w:val="-5"/>
                <w:w w:val="90"/>
                <w:sz w:val="24"/>
              </w:rPr>
              <w:t>03)</w:t>
            </w:r>
          </w:p>
        </w:tc>
      </w:tr>
      <w:tr>
        <w:trPr>
          <w:trHeight w:val="292" w:hRule="atLeast"/>
        </w:trPr>
        <w:tc>
          <w:tcPr>
            <w:tcW w:w="1258" w:type="dxa"/>
          </w:tcPr>
          <w:p>
            <w:pPr>
              <w:pStyle w:val="TableParagraph"/>
              <w:spacing w:line="270" w:lineRule="exact" w:before="2"/>
              <w:ind w:left="108"/>
              <w:rPr>
                <w:sz w:val="24"/>
              </w:rPr>
            </w:pPr>
            <w:r>
              <w:rPr>
                <w:spacing w:val="-2"/>
                <w:sz w:val="24"/>
              </w:rPr>
              <w:t>ideDmDev</w:t>
            </w:r>
          </w:p>
        </w:tc>
        <w:tc>
          <w:tcPr>
            <w:tcW w:w="1027" w:type="dxa"/>
          </w:tcPr>
          <w:p>
            <w:pPr>
              <w:pStyle w:val="TableParagraph"/>
              <w:spacing w:line="270" w:lineRule="exact" w:before="2"/>
              <w:ind w:left="107"/>
              <w:rPr>
                <w:sz w:val="24"/>
              </w:rPr>
            </w:pPr>
            <w:r>
              <w:rPr>
                <w:spacing w:val="-4"/>
                <w:sz w:val="24"/>
              </w:rPr>
              <w:t>3331</w:t>
            </w:r>
          </w:p>
        </w:tc>
        <w:tc>
          <w:tcPr>
            <w:tcW w:w="4194" w:type="dxa"/>
          </w:tcPr>
          <w:p>
            <w:pPr>
              <w:pStyle w:val="TableParagraph"/>
              <w:spacing w:line="270" w:lineRule="exact" w:before="2"/>
              <w:ind w:left="108"/>
              <w:rPr>
                <w:sz w:val="24"/>
              </w:rPr>
            </w:pPr>
            <w:r>
              <w:rPr>
                <w:w w:val="90"/>
                <w:sz w:val="24"/>
              </w:rPr>
              <w:t>(Folha</w:t>
            </w:r>
            <w:r>
              <w:rPr>
                <w:spacing w:val="-1"/>
                <w:w w:val="90"/>
                <w:sz w:val="24"/>
              </w:rPr>
              <w:t> </w:t>
            </w:r>
            <w:r>
              <w:rPr>
                <w:w w:val="90"/>
                <w:sz w:val="24"/>
              </w:rPr>
              <w:t>de</w:t>
            </w:r>
            <w:r>
              <w:rPr>
                <w:spacing w:val="-3"/>
                <w:w w:val="90"/>
                <w:sz w:val="24"/>
              </w:rPr>
              <w:t> </w:t>
            </w:r>
            <w:r>
              <w:rPr>
                <w:w w:val="90"/>
                <w:sz w:val="24"/>
              </w:rPr>
              <w:t>pagamento</w:t>
            </w:r>
            <w:r>
              <w:rPr>
                <w:spacing w:val="-2"/>
                <w:w w:val="90"/>
                <w:sz w:val="24"/>
              </w:rPr>
              <w:t> </w:t>
            </w:r>
            <w:r>
              <w:rPr>
                <w:w w:val="90"/>
                <w:sz w:val="24"/>
              </w:rPr>
              <w:t>de</w:t>
            </w:r>
            <w:r>
              <w:rPr>
                <w:spacing w:val="-5"/>
                <w:w w:val="90"/>
                <w:sz w:val="24"/>
              </w:rPr>
              <w:t> </w:t>
            </w:r>
            <w:r>
              <w:rPr>
                <w:spacing w:val="-2"/>
                <w:w w:val="90"/>
                <w:sz w:val="24"/>
              </w:rPr>
              <w:t>março)</w:t>
            </w:r>
          </w:p>
        </w:tc>
        <w:tc>
          <w:tcPr>
            <w:tcW w:w="960" w:type="dxa"/>
            <w:vMerge/>
            <w:tcBorders>
              <w:top w:val="nil"/>
              <w:bottom w:val="nil"/>
            </w:tcBorders>
          </w:tcPr>
          <w:p>
            <w:pPr>
              <w:rPr>
                <w:sz w:val="2"/>
                <w:szCs w:val="2"/>
              </w:rPr>
            </w:pPr>
          </w:p>
        </w:tc>
        <w:tc>
          <w:tcPr>
            <w:tcW w:w="3004" w:type="dxa"/>
            <w:gridSpan w:val="2"/>
          </w:tcPr>
          <w:p>
            <w:pPr>
              <w:pStyle w:val="TableParagraph"/>
              <w:spacing w:line="270" w:lineRule="exact" w:before="2"/>
              <w:ind w:left="107"/>
              <w:rPr>
                <w:sz w:val="24"/>
              </w:rPr>
            </w:pPr>
            <w:r>
              <w:rPr>
                <w:spacing w:val="-2"/>
                <w:sz w:val="24"/>
              </w:rPr>
              <w:t>infoPgto</w:t>
            </w:r>
          </w:p>
        </w:tc>
      </w:tr>
      <w:tr>
        <w:trPr>
          <w:trHeight w:val="294" w:hRule="atLeast"/>
        </w:trPr>
        <w:tc>
          <w:tcPr>
            <w:tcW w:w="2285" w:type="dxa"/>
            <w:gridSpan w:val="2"/>
          </w:tcPr>
          <w:p>
            <w:pPr>
              <w:pStyle w:val="TableParagraph"/>
              <w:spacing w:line="272" w:lineRule="exact" w:before="2"/>
              <w:ind w:left="108"/>
              <w:rPr>
                <w:sz w:val="24"/>
              </w:rPr>
            </w:pPr>
            <w:r>
              <w:rPr>
                <w:spacing w:val="-2"/>
                <w:sz w:val="24"/>
              </w:rPr>
              <w:t>RemunPerApur</w:t>
            </w:r>
          </w:p>
        </w:tc>
        <w:tc>
          <w:tcPr>
            <w:tcW w:w="4194" w:type="dxa"/>
          </w:tcPr>
          <w:p>
            <w:pPr>
              <w:pStyle w:val="TableParagraph"/>
              <w:rPr>
                <w:rFonts w:ascii="Times New Roman"/>
                <w:sz w:val="22"/>
              </w:rPr>
            </w:pPr>
          </w:p>
        </w:tc>
        <w:tc>
          <w:tcPr>
            <w:tcW w:w="960" w:type="dxa"/>
            <w:vMerge/>
            <w:tcBorders>
              <w:top w:val="nil"/>
              <w:bottom w:val="nil"/>
            </w:tcBorders>
          </w:tcPr>
          <w:p>
            <w:pPr>
              <w:rPr>
                <w:sz w:val="2"/>
                <w:szCs w:val="2"/>
              </w:rPr>
            </w:pPr>
          </w:p>
        </w:tc>
        <w:tc>
          <w:tcPr>
            <w:tcW w:w="1232" w:type="dxa"/>
          </w:tcPr>
          <w:p>
            <w:pPr>
              <w:pStyle w:val="TableParagraph"/>
              <w:spacing w:line="272" w:lineRule="exact" w:before="2"/>
              <w:ind w:left="107"/>
              <w:rPr>
                <w:sz w:val="24"/>
              </w:rPr>
            </w:pPr>
            <w:r>
              <w:rPr>
                <w:spacing w:val="-2"/>
                <w:sz w:val="24"/>
              </w:rPr>
              <w:t>dtPgto</w:t>
            </w:r>
          </w:p>
        </w:tc>
        <w:tc>
          <w:tcPr>
            <w:tcW w:w="1772" w:type="dxa"/>
          </w:tcPr>
          <w:p>
            <w:pPr>
              <w:pStyle w:val="TableParagraph"/>
              <w:spacing w:line="272" w:lineRule="exact" w:before="2"/>
              <w:ind w:left="107"/>
              <w:rPr>
                <w:sz w:val="24"/>
              </w:rPr>
            </w:pPr>
            <w:r>
              <w:rPr>
                <w:spacing w:val="-2"/>
                <w:sz w:val="24"/>
              </w:rPr>
              <w:t>05/03/2019</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v001</w:t>
            </w:r>
          </w:p>
        </w:tc>
        <w:tc>
          <w:tcPr>
            <w:tcW w:w="4194" w:type="dxa"/>
            <w:shd w:val="clear" w:color="auto" w:fill="CCFFCC"/>
          </w:tcPr>
          <w:p>
            <w:pPr>
              <w:pStyle w:val="TableParagraph"/>
              <w:spacing w:line="270" w:lineRule="exact" w:before="2"/>
              <w:ind w:left="108"/>
              <w:rPr>
                <w:sz w:val="24"/>
              </w:rPr>
            </w:pPr>
            <w:r>
              <w:rPr>
                <w:w w:val="85"/>
                <w:sz w:val="24"/>
              </w:rPr>
              <w:t>Salário</w:t>
            </w:r>
            <w:r>
              <w:rPr>
                <w:spacing w:val="8"/>
                <w:sz w:val="24"/>
              </w:rPr>
              <w:t> </w:t>
            </w:r>
            <w:r>
              <w:rPr>
                <w:spacing w:val="-2"/>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tpPgto</w:t>
            </w:r>
          </w:p>
        </w:tc>
        <w:tc>
          <w:tcPr>
            <w:tcW w:w="1772" w:type="dxa"/>
          </w:tcPr>
          <w:p>
            <w:pPr>
              <w:pStyle w:val="TableParagraph"/>
              <w:spacing w:line="270" w:lineRule="exact" w:before="2"/>
              <w:ind w:left="107"/>
              <w:rPr>
                <w:sz w:val="24"/>
              </w:rPr>
            </w:pPr>
            <w:r>
              <w:rPr>
                <w:w w:val="91"/>
                <w:sz w:val="24"/>
              </w:rPr>
              <w:t>1</w:t>
            </w:r>
          </w:p>
        </w:tc>
      </w:tr>
      <w:tr>
        <w:trPr>
          <w:trHeight w:val="498" w:hRule="atLeast"/>
        </w:trPr>
        <w:tc>
          <w:tcPr>
            <w:tcW w:w="1258" w:type="dxa"/>
            <w:shd w:val="clear" w:color="auto" w:fill="CCFFCC"/>
          </w:tcPr>
          <w:p>
            <w:pPr>
              <w:pStyle w:val="TableParagraph"/>
              <w:spacing w:before="106"/>
              <w:ind w:left="108"/>
              <w:rPr>
                <w:sz w:val="24"/>
              </w:rPr>
            </w:pPr>
            <w:r>
              <w:rPr>
                <w:spacing w:val="-2"/>
                <w:sz w:val="24"/>
              </w:rPr>
              <w:t>vrRubr</w:t>
            </w:r>
          </w:p>
        </w:tc>
        <w:tc>
          <w:tcPr>
            <w:tcW w:w="1027" w:type="dxa"/>
            <w:shd w:val="clear" w:color="auto" w:fill="CCFFCC"/>
          </w:tcPr>
          <w:p>
            <w:pPr>
              <w:pStyle w:val="TableParagraph"/>
              <w:spacing w:before="106"/>
              <w:ind w:left="107"/>
              <w:rPr>
                <w:sz w:val="24"/>
              </w:rPr>
            </w:pPr>
            <w:r>
              <w:rPr>
                <w:spacing w:val="-2"/>
                <w:sz w:val="24"/>
              </w:rPr>
              <w:t>3000.00</w:t>
            </w:r>
          </w:p>
        </w:tc>
        <w:tc>
          <w:tcPr>
            <w:tcW w:w="4194" w:type="dxa"/>
            <w:shd w:val="clear" w:color="auto" w:fill="CCFFCC"/>
          </w:tcPr>
          <w:p>
            <w:pPr>
              <w:pStyle w:val="TableParagraph"/>
              <w:spacing w:before="106"/>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11</w:t>
            </w:r>
          </w:p>
        </w:tc>
        <w:tc>
          <w:tcPr>
            <w:tcW w:w="960" w:type="dxa"/>
            <w:vMerge/>
            <w:tcBorders>
              <w:top w:val="nil"/>
              <w:bottom w:val="nil"/>
            </w:tcBorders>
          </w:tcPr>
          <w:p>
            <w:pPr>
              <w:rPr>
                <w:sz w:val="2"/>
                <w:szCs w:val="2"/>
              </w:rPr>
            </w:pPr>
          </w:p>
        </w:tc>
        <w:tc>
          <w:tcPr>
            <w:tcW w:w="1232" w:type="dxa"/>
          </w:tcPr>
          <w:p>
            <w:pPr>
              <w:pStyle w:val="TableParagraph"/>
              <w:spacing w:before="106"/>
              <w:ind w:left="107"/>
              <w:rPr>
                <w:sz w:val="24"/>
              </w:rPr>
            </w:pPr>
            <w:r>
              <w:rPr>
                <w:spacing w:val="-2"/>
                <w:sz w:val="24"/>
              </w:rPr>
              <w:t>perRef</w:t>
            </w:r>
          </w:p>
        </w:tc>
        <w:tc>
          <w:tcPr>
            <w:tcW w:w="1772" w:type="dxa"/>
          </w:tcPr>
          <w:p>
            <w:pPr>
              <w:pStyle w:val="TableParagraph"/>
              <w:spacing w:before="106"/>
              <w:ind w:left="107"/>
              <w:rPr>
                <w:sz w:val="24"/>
              </w:rPr>
            </w:pPr>
            <w:r>
              <w:rPr>
                <w:w w:val="90"/>
                <w:sz w:val="24"/>
              </w:rPr>
              <w:t>2019-</w:t>
            </w:r>
            <w:r>
              <w:rPr>
                <w:spacing w:val="-5"/>
                <w:sz w:val="24"/>
              </w:rPr>
              <w:t>02</w:t>
            </w:r>
          </w:p>
        </w:tc>
      </w:tr>
      <w:tr>
        <w:trPr>
          <w:trHeight w:val="294" w:hRule="atLeast"/>
        </w:trPr>
        <w:tc>
          <w:tcPr>
            <w:tcW w:w="1258" w:type="dxa"/>
          </w:tcPr>
          <w:p>
            <w:pPr>
              <w:pStyle w:val="TableParagraph"/>
              <w:spacing w:line="272" w:lineRule="exact" w:before="2"/>
              <w:ind w:left="108"/>
              <w:rPr>
                <w:sz w:val="24"/>
              </w:rPr>
            </w:pPr>
            <w:r>
              <w:rPr>
                <w:spacing w:val="-2"/>
                <w:sz w:val="24"/>
              </w:rPr>
              <w:t>codRubr</w:t>
            </w:r>
          </w:p>
        </w:tc>
        <w:tc>
          <w:tcPr>
            <w:tcW w:w="1027" w:type="dxa"/>
          </w:tcPr>
          <w:p>
            <w:pPr>
              <w:pStyle w:val="TableParagraph"/>
              <w:spacing w:line="272" w:lineRule="exact" w:before="2"/>
              <w:ind w:left="107"/>
              <w:rPr>
                <w:sz w:val="24"/>
              </w:rPr>
            </w:pPr>
            <w:r>
              <w:rPr>
                <w:spacing w:val="-4"/>
                <w:sz w:val="24"/>
              </w:rPr>
              <w:t>d400</w:t>
            </w:r>
          </w:p>
        </w:tc>
        <w:tc>
          <w:tcPr>
            <w:tcW w:w="4194" w:type="dxa"/>
          </w:tcPr>
          <w:p>
            <w:pPr>
              <w:pStyle w:val="TableParagraph"/>
              <w:spacing w:line="272" w:lineRule="exact" w:before="2"/>
              <w:ind w:left="108"/>
              <w:rPr>
                <w:sz w:val="24"/>
              </w:rPr>
            </w:pPr>
            <w:r>
              <w:rPr>
                <w:w w:val="85"/>
                <w:sz w:val="24"/>
              </w:rPr>
              <w:t>Desconto</w:t>
            </w:r>
            <w:r>
              <w:rPr>
                <w:spacing w:val="-4"/>
                <w:sz w:val="24"/>
              </w:rPr>
              <w:t> </w:t>
            </w:r>
            <w:r>
              <w:rPr>
                <w:w w:val="85"/>
                <w:sz w:val="24"/>
              </w:rPr>
              <w:t>de</w:t>
            </w:r>
            <w:r>
              <w:rPr>
                <w:spacing w:val="-1"/>
                <w:sz w:val="24"/>
              </w:rPr>
              <w:t> </w:t>
            </w:r>
            <w:r>
              <w:rPr>
                <w:w w:val="85"/>
                <w:sz w:val="24"/>
              </w:rPr>
              <w:t>CP</w:t>
            </w:r>
            <w:r>
              <w:rPr>
                <w:spacing w:val="-4"/>
                <w:sz w:val="24"/>
              </w:rPr>
              <w:t> </w:t>
            </w:r>
            <w:r>
              <w:rPr>
                <w:spacing w:val="-2"/>
                <w:w w:val="85"/>
                <w:sz w:val="24"/>
              </w:rPr>
              <w:t>(desconto)</w:t>
            </w:r>
          </w:p>
        </w:tc>
        <w:tc>
          <w:tcPr>
            <w:tcW w:w="960" w:type="dxa"/>
            <w:vMerge/>
            <w:tcBorders>
              <w:top w:val="nil"/>
              <w:bottom w:val="nil"/>
            </w:tcBorders>
          </w:tcPr>
          <w:p>
            <w:pPr>
              <w:rPr>
                <w:sz w:val="2"/>
                <w:szCs w:val="2"/>
              </w:rPr>
            </w:pPr>
          </w:p>
        </w:tc>
        <w:tc>
          <w:tcPr>
            <w:tcW w:w="1232" w:type="dxa"/>
          </w:tcPr>
          <w:p>
            <w:pPr>
              <w:pStyle w:val="TableParagraph"/>
              <w:spacing w:line="272" w:lineRule="exact" w:before="2"/>
              <w:ind w:left="107"/>
              <w:rPr>
                <w:sz w:val="24"/>
              </w:rPr>
            </w:pPr>
            <w:r>
              <w:rPr>
                <w:spacing w:val="-2"/>
                <w:sz w:val="24"/>
              </w:rPr>
              <w:t>ideDmDev</w:t>
            </w:r>
          </w:p>
        </w:tc>
        <w:tc>
          <w:tcPr>
            <w:tcW w:w="1772" w:type="dxa"/>
          </w:tcPr>
          <w:p>
            <w:pPr>
              <w:pStyle w:val="TableParagraph"/>
              <w:spacing w:line="272" w:lineRule="exact" w:before="2"/>
              <w:ind w:left="107"/>
              <w:rPr>
                <w:sz w:val="24"/>
              </w:rPr>
            </w:pPr>
            <w:r>
              <w:rPr>
                <w:spacing w:val="-4"/>
                <w:sz w:val="24"/>
              </w:rPr>
              <w:t>2221</w:t>
            </w:r>
          </w:p>
        </w:tc>
      </w:tr>
      <w:tr>
        <w:trPr>
          <w:trHeight w:val="498" w:hRule="atLeast"/>
        </w:trPr>
        <w:tc>
          <w:tcPr>
            <w:tcW w:w="1258" w:type="dxa"/>
          </w:tcPr>
          <w:p>
            <w:pPr>
              <w:pStyle w:val="TableParagraph"/>
              <w:spacing w:before="106"/>
              <w:ind w:left="108"/>
              <w:rPr>
                <w:sz w:val="24"/>
              </w:rPr>
            </w:pPr>
            <w:r>
              <w:rPr>
                <w:spacing w:val="-2"/>
                <w:sz w:val="24"/>
              </w:rPr>
              <w:t>vrRubr</w:t>
            </w:r>
          </w:p>
        </w:tc>
        <w:tc>
          <w:tcPr>
            <w:tcW w:w="1027" w:type="dxa"/>
          </w:tcPr>
          <w:p>
            <w:pPr>
              <w:pStyle w:val="TableParagraph"/>
              <w:spacing w:before="106"/>
              <w:ind w:left="107"/>
              <w:rPr>
                <w:sz w:val="24"/>
              </w:rPr>
            </w:pPr>
            <w:r>
              <w:rPr>
                <w:spacing w:val="-2"/>
                <w:sz w:val="24"/>
              </w:rPr>
              <w:t>330.00</w:t>
            </w:r>
          </w:p>
        </w:tc>
        <w:tc>
          <w:tcPr>
            <w:tcW w:w="4194" w:type="dxa"/>
          </w:tcPr>
          <w:p>
            <w:pPr>
              <w:pStyle w:val="TableParagraph"/>
              <w:spacing w:before="106"/>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960" w:type="dxa"/>
            <w:vMerge/>
            <w:tcBorders>
              <w:top w:val="nil"/>
              <w:bottom w:val="nil"/>
            </w:tcBorders>
          </w:tcPr>
          <w:p>
            <w:pPr>
              <w:rPr>
                <w:sz w:val="2"/>
                <w:szCs w:val="2"/>
              </w:rPr>
            </w:pPr>
          </w:p>
        </w:tc>
        <w:tc>
          <w:tcPr>
            <w:tcW w:w="1232" w:type="dxa"/>
          </w:tcPr>
          <w:p>
            <w:pPr>
              <w:pStyle w:val="TableParagraph"/>
              <w:spacing w:before="106"/>
              <w:ind w:left="107"/>
              <w:rPr>
                <w:sz w:val="24"/>
              </w:rPr>
            </w:pPr>
            <w:r>
              <w:rPr>
                <w:spacing w:val="-2"/>
                <w:sz w:val="24"/>
              </w:rPr>
              <w:t>vrLiq</w:t>
            </w:r>
          </w:p>
        </w:tc>
        <w:tc>
          <w:tcPr>
            <w:tcW w:w="1772" w:type="dxa"/>
          </w:tcPr>
          <w:p>
            <w:pPr>
              <w:pStyle w:val="TableParagraph"/>
              <w:spacing w:before="106"/>
              <w:ind w:left="107"/>
              <w:rPr>
                <w:sz w:val="24"/>
              </w:rPr>
            </w:pPr>
            <w:r>
              <w:rPr>
                <w:spacing w:val="-2"/>
                <w:sz w:val="24"/>
              </w:rPr>
              <w:t>2612.55</w:t>
            </w:r>
          </w:p>
        </w:tc>
      </w:tr>
    </w:tbl>
    <w:p>
      <w:pPr>
        <w:spacing w:after="0"/>
        <w:rPr>
          <w:sz w:val="24"/>
        </w:rPr>
        <w:sectPr>
          <w:pgSz w:w="11910" w:h="16840"/>
          <w:pgMar w:header="0" w:footer="1319" w:top="1300" w:bottom="1678" w:left="800" w:right="240"/>
        </w:sect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027"/>
        <w:gridCol w:w="4194"/>
        <w:gridCol w:w="960"/>
        <w:gridCol w:w="1232"/>
        <w:gridCol w:w="1772"/>
      </w:tblGrid>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d301</w:t>
            </w:r>
          </w:p>
        </w:tc>
        <w:tc>
          <w:tcPr>
            <w:tcW w:w="4194" w:type="dxa"/>
            <w:shd w:val="clear" w:color="auto" w:fill="CCFFCC"/>
          </w:tcPr>
          <w:p>
            <w:pPr>
              <w:pStyle w:val="TableParagraph"/>
              <w:spacing w:line="270" w:lineRule="exact" w:before="2"/>
              <w:ind w:left="108"/>
              <w:rPr>
                <w:sz w:val="24"/>
              </w:rPr>
            </w:pPr>
            <w:r>
              <w:rPr>
                <w:w w:val="85"/>
                <w:sz w:val="24"/>
              </w:rPr>
              <w:t>Desconto</w:t>
            </w:r>
            <w:r>
              <w:rPr>
                <w:spacing w:val="2"/>
                <w:sz w:val="24"/>
              </w:rPr>
              <w:t> </w:t>
            </w:r>
            <w:r>
              <w:rPr>
                <w:w w:val="85"/>
                <w:sz w:val="24"/>
              </w:rPr>
              <w:t>de</w:t>
            </w:r>
            <w:r>
              <w:rPr>
                <w:spacing w:val="6"/>
                <w:sz w:val="24"/>
              </w:rPr>
              <w:t> </w:t>
            </w:r>
            <w:r>
              <w:rPr>
                <w:w w:val="85"/>
                <w:sz w:val="24"/>
              </w:rPr>
              <w:t>IR</w:t>
            </w:r>
            <w:r>
              <w:rPr>
                <w:spacing w:val="4"/>
                <w:sz w:val="24"/>
              </w:rPr>
              <w:t> </w:t>
            </w:r>
            <w:r>
              <w:rPr>
                <w:spacing w:val="-2"/>
                <w:w w:val="85"/>
                <w:sz w:val="24"/>
              </w:rPr>
              <w:t>(desconto)</w:t>
            </w:r>
          </w:p>
        </w:tc>
        <w:tc>
          <w:tcPr>
            <w:tcW w:w="960" w:type="dxa"/>
            <w:vMerge w:val="restart"/>
            <w:tcBorders>
              <w:top w:val="nil"/>
              <w:bottom w:val="nil"/>
            </w:tcBorders>
          </w:tcPr>
          <w:p>
            <w:pPr>
              <w:pStyle w:val="TableParagraph"/>
              <w:rPr>
                <w:rFonts w:ascii="Times New Roman"/>
                <w:sz w:val="22"/>
              </w:rPr>
            </w:pPr>
          </w:p>
        </w:tc>
        <w:tc>
          <w:tcPr>
            <w:tcW w:w="3004" w:type="dxa"/>
            <w:gridSpan w:val="2"/>
          </w:tcPr>
          <w:p>
            <w:pPr>
              <w:pStyle w:val="TableParagraph"/>
              <w:spacing w:line="270" w:lineRule="exact" w:before="2"/>
              <w:ind w:left="107"/>
              <w:rPr>
                <w:sz w:val="24"/>
              </w:rPr>
            </w:pPr>
            <w:r>
              <w:rPr>
                <w:spacing w:val="-2"/>
                <w:sz w:val="24"/>
              </w:rPr>
              <w:t>infoPgto</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4"/>
                <w:sz w:val="24"/>
              </w:rPr>
              <w:t>57.45</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31</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dtPgto</w:t>
            </w:r>
          </w:p>
        </w:tc>
        <w:tc>
          <w:tcPr>
            <w:tcW w:w="1772" w:type="dxa"/>
          </w:tcPr>
          <w:p>
            <w:pPr>
              <w:pStyle w:val="TableParagraph"/>
              <w:spacing w:line="270" w:lineRule="exact" w:before="2"/>
              <w:ind w:left="107"/>
              <w:rPr>
                <w:sz w:val="24"/>
              </w:rPr>
            </w:pPr>
            <w:r>
              <w:rPr>
                <w:spacing w:val="-2"/>
                <w:sz w:val="24"/>
              </w:rPr>
              <w:t>30/03/2019</w:t>
            </w:r>
          </w:p>
        </w:tc>
      </w:tr>
      <w:tr>
        <w:trPr>
          <w:trHeight w:val="292" w:hRule="atLeast"/>
        </w:trPr>
        <w:tc>
          <w:tcPr>
            <w:tcW w:w="1258" w:type="dxa"/>
          </w:tcPr>
          <w:p>
            <w:pPr>
              <w:pStyle w:val="TableParagraph"/>
              <w:rPr>
                <w:rFonts w:ascii="Times New Roman"/>
                <w:sz w:val="20"/>
              </w:rPr>
            </w:pPr>
          </w:p>
        </w:tc>
        <w:tc>
          <w:tcPr>
            <w:tcW w:w="1027" w:type="dxa"/>
          </w:tcPr>
          <w:p>
            <w:pPr>
              <w:pStyle w:val="TableParagraph"/>
              <w:rPr>
                <w:rFonts w:ascii="Times New Roman"/>
                <w:sz w:val="20"/>
              </w:rPr>
            </w:pPr>
          </w:p>
        </w:tc>
        <w:tc>
          <w:tcPr>
            <w:tcW w:w="4194" w:type="dxa"/>
          </w:tcPr>
          <w:p>
            <w:pPr>
              <w:pStyle w:val="TableParagraph"/>
              <w:rPr>
                <w:rFonts w:ascii="Times New Roman"/>
                <w:sz w:val="20"/>
              </w:rPr>
            </w:pPr>
          </w:p>
        </w:tc>
        <w:tc>
          <w:tcPr>
            <w:tcW w:w="960" w:type="dxa"/>
            <w:vMerge/>
            <w:tcBorders>
              <w:top w:val="nil"/>
              <w:bottom w:val="nil"/>
            </w:tcBorders>
          </w:tcPr>
          <w:p>
            <w:pPr>
              <w:rPr>
                <w:sz w:val="2"/>
                <w:szCs w:val="2"/>
              </w:rPr>
            </w:pPr>
          </w:p>
        </w:tc>
        <w:tc>
          <w:tcPr>
            <w:tcW w:w="1232" w:type="dxa"/>
          </w:tcPr>
          <w:p>
            <w:pPr>
              <w:pStyle w:val="TableParagraph"/>
              <w:spacing w:line="270" w:lineRule="exact" w:before="3"/>
              <w:ind w:left="107"/>
              <w:rPr>
                <w:sz w:val="24"/>
              </w:rPr>
            </w:pPr>
            <w:r>
              <w:rPr>
                <w:spacing w:val="-2"/>
                <w:sz w:val="24"/>
              </w:rPr>
              <w:t>tpPgto</w:t>
            </w:r>
          </w:p>
        </w:tc>
        <w:tc>
          <w:tcPr>
            <w:tcW w:w="1772" w:type="dxa"/>
          </w:tcPr>
          <w:p>
            <w:pPr>
              <w:pStyle w:val="TableParagraph"/>
              <w:spacing w:line="270" w:lineRule="exact" w:before="3"/>
              <w:ind w:left="107"/>
              <w:rPr>
                <w:sz w:val="24"/>
              </w:rPr>
            </w:pPr>
            <w:r>
              <w:rPr>
                <w:w w:val="91"/>
                <w:sz w:val="24"/>
              </w:rPr>
              <w:t>1</w:t>
            </w:r>
          </w:p>
        </w:tc>
      </w:tr>
      <w:tr>
        <w:trPr>
          <w:trHeight w:val="294" w:hRule="atLeast"/>
        </w:trPr>
        <w:tc>
          <w:tcPr>
            <w:tcW w:w="1258" w:type="dxa"/>
          </w:tcPr>
          <w:p>
            <w:pPr>
              <w:pStyle w:val="TableParagraph"/>
              <w:spacing w:line="270" w:lineRule="exact" w:before="5"/>
              <w:ind w:left="108"/>
              <w:rPr>
                <w:sz w:val="24"/>
              </w:rPr>
            </w:pPr>
            <w:r>
              <w:rPr>
                <w:spacing w:val="-2"/>
                <w:sz w:val="24"/>
              </w:rPr>
              <w:t>ideDmDev</w:t>
            </w:r>
          </w:p>
        </w:tc>
        <w:tc>
          <w:tcPr>
            <w:tcW w:w="1027" w:type="dxa"/>
          </w:tcPr>
          <w:p>
            <w:pPr>
              <w:pStyle w:val="TableParagraph"/>
              <w:spacing w:line="270" w:lineRule="exact" w:before="5"/>
              <w:ind w:left="107"/>
              <w:rPr>
                <w:sz w:val="24"/>
              </w:rPr>
            </w:pPr>
            <w:r>
              <w:rPr>
                <w:spacing w:val="-4"/>
                <w:sz w:val="24"/>
              </w:rPr>
              <w:t>3332</w:t>
            </w:r>
          </w:p>
        </w:tc>
        <w:tc>
          <w:tcPr>
            <w:tcW w:w="4194" w:type="dxa"/>
          </w:tcPr>
          <w:p>
            <w:pPr>
              <w:pStyle w:val="TableParagraph"/>
              <w:spacing w:line="270" w:lineRule="exact" w:before="5"/>
              <w:ind w:left="108"/>
              <w:rPr>
                <w:sz w:val="24"/>
              </w:rPr>
            </w:pPr>
            <w:r>
              <w:rPr>
                <w:w w:val="90"/>
                <w:sz w:val="24"/>
              </w:rPr>
              <w:t>(Antecipação</w:t>
            </w:r>
            <w:r>
              <w:rPr>
                <w:spacing w:val="-5"/>
                <w:w w:val="90"/>
                <w:sz w:val="24"/>
              </w:rPr>
              <w:t> </w:t>
            </w:r>
            <w:r>
              <w:rPr>
                <w:w w:val="90"/>
                <w:sz w:val="24"/>
              </w:rPr>
              <w:t>de</w:t>
            </w:r>
            <w:r>
              <w:rPr>
                <w:spacing w:val="-5"/>
                <w:w w:val="90"/>
                <w:sz w:val="24"/>
              </w:rPr>
              <w:t> </w:t>
            </w:r>
            <w:r>
              <w:rPr>
                <w:spacing w:val="-2"/>
                <w:w w:val="90"/>
                <w:sz w:val="24"/>
              </w:rPr>
              <w:t>férias)</w:t>
            </w:r>
          </w:p>
        </w:tc>
        <w:tc>
          <w:tcPr>
            <w:tcW w:w="960" w:type="dxa"/>
            <w:vMerge/>
            <w:tcBorders>
              <w:top w:val="nil"/>
              <w:bottom w:val="nil"/>
            </w:tcBorders>
          </w:tcPr>
          <w:p>
            <w:pPr>
              <w:rPr>
                <w:sz w:val="2"/>
                <w:szCs w:val="2"/>
              </w:rPr>
            </w:pPr>
          </w:p>
        </w:tc>
        <w:tc>
          <w:tcPr>
            <w:tcW w:w="1232" w:type="dxa"/>
          </w:tcPr>
          <w:p>
            <w:pPr>
              <w:pStyle w:val="TableParagraph"/>
              <w:spacing w:line="270" w:lineRule="exact" w:before="5"/>
              <w:ind w:left="107"/>
              <w:rPr>
                <w:sz w:val="24"/>
              </w:rPr>
            </w:pPr>
            <w:r>
              <w:rPr>
                <w:spacing w:val="-2"/>
                <w:sz w:val="24"/>
              </w:rPr>
              <w:t>perRef</w:t>
            </w:r>
          </w:p>
        </w:tc>
        <w:tc>
          <w:tcPr>
            <w:tcW w:w="1772" w:type="dxa"/>
          </w:tcPr>
          <w:p>
            <w:pPr>
              <w:pStyle w:val="TableParagraph"/>
              <w:spacing w:line="270" w:lineRule="exact" w:before="5"/>
              <w:ind w:left="107"/>
              <w:rPr>
                <w:sz w:val="24"/>
              </w:rPr>
            </w:pPr>
            <w:r>
              <w:rPr>
                <w:w w:val="90"/>
                <w:sz w:val="24"/>
              </w:rPr>
              <w:t>2019-</w:t>
            </w:r>
            <w:r>
              <w:rPr>
                <w:spacing w:val="-5"/>
                <w:sz w:val="24"/>
              </w:rPr>
              <w:t>03</w:t>
            </w:r>
          </w:p>
        </w:tc>
      </w:tr>
      <w:tr>
        <w:trPr>
          <w:trHeight w:val="292" w:hRule="atLeast"/>
        </w:trPr>
        <w:tc>
          <w:tcPr>
            <w:tcW w:w="2285" w:type="dxa"/>
            <w:gridSpan w:val="2"/>
          </w:tcPr>
          <w:p>
            <w:pPr>
              <w:pStyle w:val="TableParagraph"/>
              <w:spacing w:line="270" w:lineRule="exact" w:before="2"/>
              <w:ind w:left="108"/>
              <w:rPr>
                <w:sz w:val="24"/>
              </w:rPr>
            </w:pPr>
            <w:r>
              <w:rPr>
                <w:spacing w:val="-2"/>
                <w:sz w:val="24"/>
              </w:rPr>
              <w:t>RemunPerApur</w:t>
            </w:r>
          </w:p>
        </w:tc>
        <w:tc>
          <w:tcPr>
            <w:tcW w:w="4194" w:type="dxa"/>
          </w:tcPr>
          <w:p>
            <w:pPr>
              <w:pStyle w:val="TableParagraph"/>
              <w:rPr>
                <w:rFonts w:ascii="Times New Roman"/>
                <w:sz w:val="20"/>
              </w:rPr>
            </w:pP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ideDmDev</w:t>
            </w:r>
          </w:p>
        </w:tc>
        <w:tc>
          <w:tcPr>
            <w:tcW w:w="1772" w:type="dxa"/>
          </w:tcPr>
          <w:p>
            <w:pPr>
              <w:pStyle w:val="TableParagraph"/>
              <w:spacing w:line="270" w:lineRule="exact" w:before="2"/>
              <w:ind w:left="107"/>
              <w:rPr>
                <w:sz w:val="24"/>
              </w:rPr>
            </w:pPr>
            <w:r>
              <w:rPr>
                <w:spacing w:val="-4"/>
                <w:sz w:val="24"/>
              </w:rPr>
              <w:t>3332</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v100</w:t>
            </w:r>
          </w:p>
        </w:tc>
        <w:tc>
          <w:tcPr>
            <w:tcW w:w="4194" w:type="dxa"/>
            <w:shd w:val="clear" w:color="auto" w:fill="CCFFCC"/>
          </w:tcPr>
          <w:p>
            <w:pPr>
              <w:pStyle w:val="TableParagraph"/>
              <w:spacing w:line="270" w:lineRule="exact" w:before="2"/>
              <w:ind w:left="108"/>
              <w:rPr>
                <w:sz w:val="24"/>
              </w:rPr>
            </w:pPr>
            <w:r>
              <w:rPr>
                <w:w w:val="90"/>
                <w:sz w:val="24"/>
              </w:rPr>
              <w:t>Antecipação</w:t>
            </w:r>
            <w:r>
              <w:rPr>
                <w:spacing w:val="-3"/>
                <w:w w:val="90"/>
                <w:sz w:val="24"/>
              </w:rPr>
              <w:t> </w:t>
            </w:r>
            <w:r>
              <w:rPr>
                <w:w w:val="90"/>
                <w:sz w:val="24"/>
              </w:rPr>
              <w:t>de</w:t>
            </w:r>
            <w:r>
              <w:rPr>
                <w:spacing w:val="-3"/>
                <w:w w:val="90"/>
                <w:sz w:val="24"/>
              </w:rPr>
              <w:t> </w:t>
            </w:r>
            <w:r>
              <w:rPr>
                <w:w w:val="90"/>
                <w:sz w:val="24"/>
              </w:rPr>
              <w:t>férias</w:t>
            </w:r>
            <w:r>
              <w:rPr>
                <w:spacing w:val="-1"/>
                <w:w w:val="90"/>
                <w:sz w:val="24"/>
              </w:rPr>
              <w:t> </w:t>
            </w:r>
            <w:r>
              <w:rPr>
                <w:spacing w:val="-2"/>
                <w:w w:val="90"/>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vrLiq</w:t>
            </w:r>
          </w:p>
        </w:tc>
        <w:tc>
          <w:tcPr>
            <w:tcW w:w="1772" w:type="dxa"/>
          </w:tcPr>
          <w:p>
            <w:pPr>
              <w:pStyle w:val="TableParagraph"/>
              <w:spacing w:line="270" w:lineRule="exact" w:before="2"/>
              <w:ind w:left="107"/>
              <w:rPr>
                <w:sz w:val="24"/>
              </w:rPr>
            </w:pPr>
            <w:r>
              <w:rPr>
                <w:spacing w:val="-2"/>
                <w:sz w:val="24"/>
              </w:rPr>
              <w:t>3380.80</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3000.00</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val="restart"/>
            <w:tcBorders>
              <w:top w:val="nil"/>
              <w:bottom w:val="nil"/>
              <w:right w:val="nil"/>
            </w:tcBorders>
          </w:tcPr>
          <w:p>
            <w:pPr>
              <w:pStyle w:val="TableParagraph"/>
              <w:rPr>
                <w:rFonts w:ascii="Times New Roman"/>
                <w:sz w:val="22"/>
              </w:rPr>
            </w:pPr>
          </w:p>
        </w:tc>
      </w:tr>
      <w:tr>
        <w:trPr>
          <w:trHeight w:val="294" w:hRule="atLeast"/>
        </w:trPr>
        <w:tc>
          <w:tcPr>
            <w:tcW w:w="1258" w:type="dxa"/>
          </w:tcPr>
          <w:p>
            <w:pPr>
              <w:pStyle w:val="TableParagraph"/>
              <w:spacing w:line="272" w:lineRule="exact" w:before="2"/>
              <w:ind w:left="108"/>
              <w:rPr>
                <w:sz w:val="24"/>
              </w:rPr>
            </w:pPr>
            <w:r>
              <w:rPr>
                <w:spacing w:val="-2"/>
                <w:sz w:val="24"/>
              </w:rPr>
              <w:t>codRubr</w:t>
            </w:r>
          </w:p>
        </w:tc>
        <w:tc>
          <w:tcPr>
            <w:tcW w:w="1027" w:type="dxa"/>
          </w:tcPr>
          <w:p>
            <w:pPr>
              <w:pStyle w:val="TableParagraph"/>
              <w:spacing w:line="272" w:lineRule="exact" w:before="2"/>
              <w:ind w:left="107"/>
              <w:rPr>
                <w:sz w:val="24"/>
              </w:rPr>
            </w:pPr>
            <w:r>
              <w:rPr>
                <w:spacing w:val="-4"/>
                <w:sz w:val="24"/>
              </w:rPr>
              <w:t>v103</w:t>
            </w:r>
          </w:p>
        </w:tc>
        <w:tc>
          <w:tcPr>
            <w:tcW w:w="4194" w:type="dxa"/>
          </w:tcPr>
          <w:p>
            <w:pPr>
              <w:pStyle w:val="TableParagraph"/>
              <w:spacing w:line="272" w:lineRule="exact" w:before="2"/>
              <w:ind w:left="108"/>
              <w:rPr>
                <w:sz w:val="24"/>
              </w:rPr>
            </w:pPr>
            <w:r>
              <w:rPr>
                <w:w w:val="90"/>
                <w:sz w:val="24"/>
              </w:rPr>
              <w:t>Antecipação</w:t>
            </w:r>
            <w:r>
              <w:rPr>
                <w:spacing w:val="-5"/>
                <w:sz w:val="24"/>
              </w:rPr>
              <w:t> </w:t>
            </w:r>
            <w:r>
              <w:rPr>
                <w:w w:val="90"/>
                <w:sz w:val="24"/>
              </w:rPr>
              <w:t>de</w:t>
            </w:r>
            <w:r>
              <w:rPr>
                <w:spacing w:val="-5"/>
                <w:sz w:val="24"/>
              </w:rPr>
              <w:t> </w:t>
            </w:r>
            <w:r>
              <w:rPr>
                <w:w w:val="90"/>
                <w:sz w:val="24"/>
              </w:rPr>
              <w:t>terço</w:t>
            </w:r>
            <w:r>
              <w:rPr>
                <w:spacing w:val="-5"/>
                <w:sz w:val="24"/>
              </w:rPr>
              <w:t> </w:t>
            </w:r>
            <w:r>
              <w:rPr>
                <w:w w:val="90"/>
                <w:sz w:val="24"/>
              </w:rPr>
              <w:t>de</w:t>
            </w:r>
            <w:r>
              <w:rPr>
                <w:spacing w:val="-1"/>
                <w:w w:val="90"/>
                <w:sz w:val="24"/>
              </w:rPr>
              <w:t> </w:t>
            </w:r>
            <w:r>
              <w:rPr>
                <w:w w:val="90"/>
                <w:sz w:val="24"/>
              </w:rPr>
              <w:t>férias</w:t>
            </w:r>
            <w:r>
              <w:rPr>
                <w:spacing w:val="-2"/>
                <w:sz w:val="24"/>
              </w:rPr>
              <w:t> </w:t>
            </w:r>
            <w:r>
              <w:rPr>
                <w:spacing w:val="-2"/>
                <w:w w:val="90"/>
                <w:sz w:val="24"/>
              </w:rPr>
              <w:t>(venc)</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1000.00</w:t>
            </w:r>
          </w:p>
        </w:tc>
        <w:tc>
          <w:tcPr>
            <w:tcW w:w="4194" w:type="dxa"/>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13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d201</w:t>
            </w:r>
          </w:p>
        </w:tc>
        <w:tc>
          <w:tcPr>
            <w:tcW w:w="4194" w:type="dxa"/>
            <w:shd w:val="clear" w:color="auto" w:fill="CCFFCC"/>
          </w:tcPr>
          <w:p>
            <w:pPr>
              <w:pStyle w:val="TableParagraph"/>
              <w:spacing w:line="270" w:lineRule="exact" w:before="2"/>
              <w:ind w:left="108"/>
              <w:rPr>
                <w:sz w:val="24"/>
              </w:rPr>
            </w:pPr>
            <w:r>
              <w:rPr>
                <w:w w:val="85"/>
                <w:sz w:val="24"/>
              </w:rPr>
              <w:t>Provisão</w:t>
            </w:r>
            <w:r>
              <w:rPr>
                <w:spacing w:val="-10"/>
                <w:sz w:val="24"/>
              </w:rPr>
              <w:t> </w:t>
            </w:r>
            <w:r>
              <w:rPr>
                <w:w w:val="85"/>
                <w:sz w:val="24"/>
              </w:rPr>
              <w:t>de</w:t>
            </w:r>
            <w:r>
              <w:rPr>
                <w:spacing w:val="-7"/>
                <w:sz w:val="24"/>
              </w:rPr>
              <w:t> </w:t>
            </w:r>
            <w:r>
              <w:rPr>
                <w:w w:val="85"/>
                <w:sz w:val="24"/>
              </w:rPr>
              <w:t>CP</w:t>
            </w:r>
            <w:r>
              <w:rPr>
                <w:spacing w:val="-9"/>
                <w:sz w:val="24"/>
              </w:rPr>
              <w:t> </w:t>
            </w:r>
            <w:r>
              <w:rPr>
                <w:spacing w:val="-2"/>
                <w:w w:val="85"/>
                <w:sz w:val="24"/>
              </w:rPr>
              <w:t>(desconto)</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VrRubr</w:t>
            </w:r>
          </w:p>
        </w:tc>
        <w:tc>
          <w:tcPr>
            <w:tcW w:w="1027" w:type="dxa"/>
            <w:shd w:val="clear" w:color="auto" w:fill="CCFFCC"/>
          </w:tcPr>
          <w:p>
            <w:pPr>
              <w:pStyle w:val="TableParagraph"/>
              <w:spacing w:line="270" w:lineRule="exact" w:before="2"/>
              <w:ind w:left="107"/>
              <w:rPr>
                <w:sz w:val="24"/>
              </w:rPr>
            </w:pPr>
            <w:r>
              <w:rPr>
                <w:spacing w:val="-2"/>
                <w:sz w:val="24"/>
              </w:rPr>
              <w:t>440.00</w:t>
            </w:r>
          </w:p>
        </w:tc>
        <w:tc>
          <w:tcPr>
            <w:tcW w:w="4194" w:type="dxa"/>
            <w:shd w:val="clear" w:color="auto" w:fill="CCFFCC"/>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43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94" w:hRule="atLeast"/>
        </w:trPr>
        <w:tc>
          <w:tcPr>
            <w:tcW w:w="1258" w:type="dxa"/>
          </w:tcPr>
          <w:p>
            <w:pPr>
              <w:pStyle w:val="TableParagraph"/>
              <w:spacing w:line="272" w:lineRule="exact" w:before="2"/>
              <w:ind w:left="108"/>
              <w:rPr>
                <w:sz w:val="24"/>
              </w:rPr>
            </w:pPr>
            <w:r>
              <w:rPr>
                <w:spacing w:val="-2"/>
                <w:sz w:val="24"/>
              </w:rPr>
              <w:t>codRubr</w:t>
            </w:r>
          </w:p>
        </w:tc>
        <w:tc>
          <w:tcPr>
            <w:tcW w:w="1027" w:type="dxa"/>
          </w:tcPr>
          <w:p>
            <w:pPr>
              <w:pStyle w:val="TableParagraph"/>
              <w:spacing w:line="272" w:lineRule="exact" w:before="2"/>
              <w:ind w:left="107"/>
              <w:rPr>
                <w:sz w:val="24"/>
              </w:rPr>
            </w:pPr>
            <w:r>
              <w:rPr>
                <w:spacing w:val="-4"/>
                <w:sz w:val="24"/>
              </w:rPr>
              <w:t>d300</w:t>
            </w:r>
          </w:p>
        </w:tc>
        <w:tc>
          <w:tcPr>
            <w:tcW w:w="4194" w:type="dxa"/>
          </w:tcPr>
          <w:p>
            <w:pPr>
              <w:pStyle w:val="TableParagraph"/>
              <w:spacing w:line="272" w:lineRule="exact" w:before="2"/>
              <w:ind w:left="108"/>
              <w:rPr>
                <w:sz w:val="24"/>
              </w:rPr>
            </w:pPr>
            <w:r>
              <w:rPr>
                <w:spacing w:val="-2"/>
                <w:w w:val="90"/>
                <w:sz w:val="24"/>
              </w:rPr>
              <w:t>Desconto</w:t>
            </w:r>
            <w:r>
              <w:rPr>
                <w:spacing w:val="-3"/>
                <w:w w:val="90"/>
                <w:sz w:val="24"/>
              </w:rPr>
              <w:t> </w:t>
            </w:r>
            <w:r>
              <w:rPr>
                <w:spacing w:val="-2"/>
                <w:w w:val="90"/>
                <w:sz w:val="24"/>
              </w:rPr>
              <w:t>de</w:t>
            </w:r>
            <w:r>
              <w:rPr>
                <w:spacing w:val="-6"/>
                <w:sz w:val="24"/>
              </w:rPr>
              <w:t> </w:t>
            </w:r>
            <w:r>
              <w:rPr>
                <w:spacing w:val="-2"/>
                <w:w w:val="90"/>
                <w:sz w:val="24"/>
              </w:rPr>
              <w:t>IR</w:t>
            </w:r>
            <w:r>
              <w:rPr>
                <w:spacing w:val="-5"/>
                <w:w w:val="90"/>
                <w:sz w:val="24"/>
              </w:rPr>
              <w:t> </w:t>
            </w:r>
            <w:r>
              <w:rPr>
                <w:spacing w:val="-2"/>
                <w:w w:val="90"/>
                <w:sz w:val="24"/>
              </w:rPr>
              <w:t>férias</w:t>
            </w:r>
            <w:r>
              <w:rPr>
                <w:spacing w:val="-7"/>
                <w:sz w:val="24"/>
              </w:rPr>
              <w:t> </w:t>
            </w:r>
            <w:r>
              <w:rPr>
                <w:spacing w:val="-2"/>
                <w:w w:val="90"/>
                <w:sz w:val="24"/>
              </w:rPr>
              <w:t>(desconto)</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179.20</w:t>
            </w:r>
          </w:p>
        </w:tc>
        <w:tc>
          <w:tcPr>
            <w:tcW w:w="4194" w:type="dxa"/>
          </w:tcPr>
          <w:p>
            <w:pPr>
              <w:pStyle w:val="TableParagraph"/>
              <w:spacing w:line="270" w:lineRule="exact" w:before="2"/>
              <w:ind w:left="108"/>
              <w:rPr>
                <w:sz w:val="24"/>
              </w:rPr>
            </w:pPr>
            <w:r>
              <w:rPr>
                <w:w w:val="85"/>
                <w:sz w:val="24"/>
              </w:rPr>
              <w:t>codInc</w:t>
            </w:r>
            <w:r>
              <w:rPr>
                <w:spacing w:val="-4"/>
                <w:w w:val="85"/>
                <w:sz w:val="24"/>
              </w:rPr>
              <w:t> </w:t>
            </w:r>
            <w:r>
              <w:rPr>
                <w:w w:val="85"/>
                <w:sz w:val="24"/>
              </w:rPr>
              <w:t>CP</w:t>
            </w:r>
            <w:r>
              <w:rPr>
                <w:spacing w:val="-2"/>
                <w:w w:val="85"/>
                <w:sz w:val="24"/>
              </w:rPr>
              <w:t> </w:t>
            </w:r>
            <w:r>
              <w:rPr>
                <w:w w:val="85"/>
                <w:sz w:val="24"/>
              </w:rPr>
              <w:t>=</w:t>
            </w:r>
            <w:r>
              <w:rPr>
                <w:spacing w:val="-5"/>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3"/>
                <w:w w:val="85"/>
                <w:sz w:val="24"/>
              </w:rPr>
              <w:t> </w:t>
            </w:r>
            <w:r>
              <w:rPr>
                <w:w w:val="85"/>
                <w:sz w:val="24"/>
              </w:rPr>
              <w:t>=</w:t>
            </w:r>
            <w:r>
              <w:rPr>
                <w:spacing w:val="-3"/>
                <w:w w:val="85"/>
                <w:sz w:val="24"/>
              </w:rPr>
              <w:t> </w:t>
            </w:r>
            <w:r>
              <w:rPr>
                <w:w w:val="85"/>
                <w:sz w:val="24"/>
              </w:rPr>
              <w:t>33</w:t>
            </w:r>
            <w:r>
              <w:rPr>
                <w:spacing w:val="-2"/>
                <w:w w:val="85"/>
                <w:sz w:val="24"/>
              </w:rPr>
              <w:t> </w:t>
            </w:r>
            <w:r>
              <w:rPr>
                <w:w w:val="85"/>
                <w:sz w:val="24"/>
              </w:rPr>
              <w:t>/</w:t>
            </w:r>
            <w:r>
              <w:rPr>
                <w:spacing w:val="-5"/>
                <w:w w:val="85"/>
                <w:sz w:val="24"/>
              </w:rPr>
              <w:t> </w:t>
            </w:r>
            <w:r>
              <w:rPr>
                <w:w w:val="85"/>
                <w:sz w:val="24"/>
              </w:rPr>
              <w:t>FGTS</w:t>
            </w:r>
            <w:r>
              <w:rPr>
                <w:spacing w:val="-3"/>
                <w:w w:val="85"/>
                <w:sz w:val="24"/>
              </w:rPr>
              <w:t> </w:t>
            </w:r>
            <w:r>
              <w:rPr>
                <w:w w:val="85"/>
                <w:sz w:val="24"/>
              </w:rPr>
              <w:t>=</w:t>
            </w:r>
            <w:r>
              <w:rPr>
                <w:spacing w:val="-5"/>
                <w:w w:val="85"/>
                <w:sz w:val="24"/>
              </w:rPr>
              <w:t> 00</w:t>
            </w:r>
          </w:p>
        </w:tc>
        <w:tc>
          <w:tcPr>
            <w:tcW w:w="3964" w:type="dxa"/>
            <w:gridSpan w:val="3"/>
            <w:vMerge/>
            <w:tcBorders>
              <w:top w:val="nil"/>
              <w:bottom w:val="nil"/>
              <w:right w:val="nil"/>
            </w:tcBorders>
          </w:tcPr>
          <w:p>
            <w:pPr>
              <w:rPr>
                <w:sz w:val="2"/>
                <w:szCs w:val="2"/>
              </w:rPr>
            </w:pPr>
          </w:p>
        </w:tc>
      </w:tr>
      <w:tr>
        <w:trPr>
          <w:trHeight w:val="240" w:hRule="atLeast"/>
        </w:trPr>
        <w:tc>
          <w:tcPr>
            <w:tcW w:w="10443" w:type="dxa"/>
            <w:gridSpan w:val="6"/>
            <w:tcBorders>
              <w:top w:val="nil"/>
              <w:left w:val="nil"/>
              <w:bottom w:val="nil"/>
              <w:right w:val="nil"/>
            </w:tcBorders>
          </w:tcPr>
          <w:p>
            <w:pPr>
              <w:pStyle w:val="TableParagraph"/>
              <w:rPr>
                <w:rFonts w:ascii="Times New Roman"/>
                <w:sz w:val="16"/>
              </w:rPr>
            </w:pPr>
          </w:p>
        </w:tc>
      </w:tr>
      <w:tr>
        <w:trPr>
          <w:trHeight w:val="292" w:hRule="atLeast"/>
        </w:trPr>
        <w:tc>
          <w:tcPr>
            <w:tcW w:w="6479" w:type="dxa"/>
            <w:gridSpan w:val="3"/>
            <w:shd w:val="clear" w:color="auto" w:fill="CCCCCC"/>
          </w:tcPr>
          <w:p>
            <w:pPr>
              <w:pStyle w:val="TableParagraph"/>
              <w:spacing w:line="270" w:lineRule="exact" w:before="2"/>
              <w:ind w:left="108"/>
              <w:rPr>
                <w:sz w:val="24"/>
              </w:rPr>
            </w:pPr>
            <w:r>
              <w:rPr>
                <w:w w:val="90"/>
                <w:sz w:val="24"/>
              </w:rPr>
              <w:t>S-1200</w:t>
            </w:r>
            <w:r>
              <w:rPr>
                <w:spacing w:val="-2"/>
                <w:w w:val="90"/>
                <w:sz w:val="24"/>
              </w:rPr>
              <w:t> </w:t>
            </w:r>
            <w:r>
              <w:rPr>
                <w:w w:val="90"/>
                <w:sz w:val="24"/>
              </w:rPr>
              <w:t>(perApur:</w:t>
            </w:r>
            <w:r>
              <w:rPr>
                <w:spacing w:val="-4"/>
                <w:w w:val="90"/>
                <w:sz w:val="24"/>
              </w:rPr>
              <w:t> </w:t>
            </w:r>
            <w:r>
              <w:rPr>
                <w:w w:val="90"/>
                <w:sz w:val="24"/>
              </w:rPr>
              <w:t>2019-</w:t>
            </w:r>
            <w:r>
              <w:rPr>
                <w:spacing w:val="-5"/>
                <w:w w:val="90"/>
                <w:sz w:val="24"/>
              </w:rPr>
              <w:t>04)</w:t>
            </w:r>
          </w:p>
        </w:tc>
        <w:tc>
          <w:tcPr>
            <w:tcW w:w="960" w:type="dxa"/>
            <w:vMerge w:val="restart"/>
            <w:tcBorders>
              <w:top w:val="nil"/>
              <w:bottom w:val="nil"/>
            </w:tcBorders>
          </w:tcPr>
          <w:p>
            <w:pPr>
              <w:pStyle w:val="TableParagraph"/>
              <w:rPr>
                <w:rFonts w:ascii="Times New Roman"/>
                <w:sz w:val="22"/>
              </w:rPr>
            </w:pPr>
          </w:p>
        </w:tc>
        <w:tc>
          <w:tcPr>
            <w:tcW w:w="3004" w:type="dxa"/>
            <w:gridSpan w:val="2"/>
            <w:shd w:val="clear" w:color="auto" w:fill="CCCCCC"/>
          </w:tcPr>
          <w:p>
            <w:pPr>
              <w:pStyle w:val="TableParagraph"/>
              <w:spacing w:line="270" w:lineRule="exact" w:before="2"/>
              <w:ind w:left="107"/>
              <w:rPr>
                <w:sz w:val="24"/>
              </w:rPr>
            </w:pPr>
            <w:r>
              <w:rPr>
                <w:w w:val="90"/>
                <w:sz w:val="24"/>
              </w:rPr>
              <w:t>S-1210</w:t>
            </w:r>
            <w:r>
              <w:rPr>
                <w:spacing w:val="-2"/>
                <w:w w:val="90"/>
                <w:sz w:val="24"/>
              </w:rPr>
              <w:t> </w:t>
            </w:r>
            <w:r>
              <w:rPr>
                <w:w w:val="90"/>
                <w:sz w:val="24"/>
              </w:rPr>
              <w:t>(perApur:</w:t>
            </w:r>
            <w:r>
              <w:rPr>
                <w:spacing w:val="-4"/>
                <w:w w:val="90"/>
                <w:sz w:val="24"/>
              </w:rPr>
              <w:t> </w:t>
            </w:r>
            <w:r>
              <w:rPr>
                <w:w w:val="90"/>
                <w:sz w:val="24"/>
              </w:rPr>
              <w:t>2019-</w:t>
            </w:r>
            <w:r>
              <w:rPr>
                <w:spacing w:val="-5"/>
                <w:w w:val="90"/>
                <w:sz w:val="24"/>
              </w:rPr>
              <w:t>04)</w:t>
            </w:r>
          </w:p>
        </w:tc>
      </w:tr>
      <w:tr>
        <w:trPr>
          <w:trHeight w:val="292" w:hRule="atLeast"/>
        </w:trPr>
        <w:tc>
          <w:tcPr>
            <w:tcW w:w="1258" w:type="dxa"/>
          </w:tcPr>
          <w:p>
            <w:pPr>
              <w:pStyle w:val="TableParagraph"/>
              <w:spacing w:line="270" w:lineRule="exact" w:before="2"/>
              <w:ind w:left="108"/>
              <w:rPr>
                <w:sz w:val="24"/>
              </w:rPr>
            </w:pPr>
            <w:r>
              <w:rPr>
                <w:spacing w:val="-2"/>
                <w:sz w:val="24"/>
              </w:rPr>
              <w:t>ideDmDev</w:t>
            </w:r>
          </w:p>
        </w:tc>
        <w:tc>
          <w:tcPr>
            <w:tcW w:w="1027" w:type="dxa"/>
          </w:tcPr>
          <w:p>
            <w:pPr>
              <w:pStyle w:val="TableParagraph"/>
              <w:spacing w:line="270" w:lineRule="exact" w:before="2"/>
              <w:ind w:left="107"/>
              <w:rPr>
                <w:sz w:val="24"/>
              </w:rPr>
            </w:pPr>
            <w:r>
              <w:rPr>
                <w:spacing w:val="-4"/>
                <w:sz w:val="24"/>
              </w:rPr>
              <w:t>4441</w:t>
            </w:r>
          </w:p>
        </w:tc>
        <w:tc>
          <w:tcPr>
            <w:tcW w:w="4194" w:type="dxa"/>
          </w:tcPr>
          <w:p>
            <w:pPr>
              <w:pStyle w:val="TableParagraph"/>
              <w:spacing w:line="270" w:lineRule="exact" w:before="2"/>
              <w:ind w:left="108"/>
              <w:rPr>
                <w:sz w:val="24"/>
              </w:rPr>
            </w:pPr>
            <w:r>
              <w:rPr>
                <w:w w:val="90"/>
                <w:sz w:val="24"/>
              </w:rPr>
              <w:t>(Folha</w:t>
            </w:r>
            <w:r>
              <w:rPr>
                <w:spacing w:val="-1"/>
                <w:w w:val="90"/>
                <w:sz w:val="24"/>
              </w:rPr>
              <w:t> </w:t>
            </w:r>
            <w:r>
              <w:rPr>
                <w:w w:val="90"/>
                <w:sz w:val="24"/>
              </w:rPr>
              <w:t>de</w:t>
            </w:r>
            <w:r>
              <w:rPr>
                <w:spacing w:val="-3"/>
                <w:w w:val="90"/>
                <w:sz w:val="24"/>
              </w:rPr>
              <w:t> </w:t>
            </w:r>
            <w:r>
              <w:rPr>
                <w:w w:val="90"/>
                <w:sz w:val="24"/>
              </w:rPr>
              <w:t>pagamento</w:t>
            </w:r>
            <w:r>
              <w:rPr>
                <w:spacing w:val="-2"/>
                <w:w w:val="90"/>
                <w:sz w:val="24"/>
              </w:rPr>
              <w:t> </w:t>
            </w:r>
            <w:r>
              <w:rPr>
                <w:w w:val="90"/>
                <w:sz w:val="24"/>
              </w:rPr>
              <w:t>de</w:t>
            </w:r>
            <w:r>
              <w:rPr>
                <w:spacing w:val="-5"/>
                <w:w w:val="90"/>
                <w:sz w:val="24"/>
              </w:rPr>
              <w:t> </w:t>
            </w:r>
            <w:r>
              <w:rPr>
                <w:spacing w:val="-2"/>
                <w:w w:val="90"/>
                <w:sz w:val="24"/>
              </w:rPr>
              <w:t>abril)</w:t>
            </w:r>
          </w:p>
        </w:tc>
        <w:tc>
          <w:tcPr>
            <w:tcW w:w="960" w:type="dxa"/>
            <w:vMerge/>
            <w:tcBorders>
              <w:top w:val="nil"/>
              <w:bottom w:val="nil"/>
            </w:tcBorders>
          </w:tcPr>
          <w:p>
            <w:pPr>
              <w:rPr>
                <w:sz w:val="2"/>
                <w:szCs w:val="2"/>
              </w:rPr>
            </w:pPr>
          </w:p>
        </w:tc>
        <w:tc>
          <w:tcPr>
            <w:tcW w:w="3004" w:type="dxa"/>
            <w:gridSpan w:val="2"/>
          </w:tcPr>
          <w:p>
            <w:pPr>
              <w:pStyle w:val="TableParagraph"/>
              <w:spacing w:line="270" w:lineRule="exact" w:before="2"/>
              <w:ind w:left="107"/>
              <w:rPr>
                <w:sz w:val="24"/>
              </w:rPr>
            </w:pPr>
            <w:r>
              <w:rPr>
                <w:spacing w:val="-2"/>
                <w:sz w:val="24"/>
              </w:rPr>
              <w:t>infoPgto</w:t>
            </w:r>
          </w:p>
        </w:tc>
      </w:tr>
      <w:tr>
        <w:trPr>
          <w:trHeight w:val="294" w:hRule="atLeast"/>
        </w:trPr>
        <w:tc>
          <w:tcPr>
            <w:tcW w:w="2285" w:type="dxa"/>
            <w:gridSpan w:val="2"/>
          </w:tcPr>
          <w:p>
            <w:pPr>
              <w:pStyle w:val="TableParagraph"/>
              <w:spacing w:line="270" w:lineRule="exact" w:before="5"/>
              <w:ind w:left="108"/>
              <w:rPr>
                <w:sz w:val="24"/>
              </w:rPr>
            </w:pPr>
            <w:r>
              <w:rPr>
                <w:spacing w:val="-2"/>
                <w:sz w:val="24"/>
              </w:rPr>
              <w:t>RemunPerApur</w:t>
            </w:r>
          </w:p>
        </w:tc>
        <w:tc>
          <w:tcPr>
            <w:tcW w:w="4194" w:type="dxa"/>
          </w:tcPr>
          <w:p>
            <w:pPr>
              <w:pStyle w:val="TableParagraph"/>
              <w:rPr>
                <w:rFonts w:ascii="Times New Roman"/>
                <w:sz w:val="22"/>
              </w:rPr>
            </w:pPr>
          </w:p>
        </w:tc>
        <w:tc>
          <w:tcPr>
            <w:tcW w:w="960" w:type="dxa"/>
            <w:vMerge/>
            <w:tcBorders>
              <w:top w:val="nil"/>
              <w:bottom w:val="nil"/>
            </w:tcBorders>
          </w:tcPr>
          <w:p>
            <w:pPr>
              <w:rPr>
                <w:sz w:val="2"/>
                <w:szCs w:val="2"/>
              </w:rPr>
            </w:pPr>
          </w:p>
        </w:tc>
        <w:tc>
          <w:tcPr>
            <w:tcW w:w="1232" w:type="dxa"/>
          </w:tcPr>
          <w:p>
            <w:pPr>
              <w:pStyle w:val="TableParagraph"/>
              <w:spacing w:line="270" w:lineRule="exact" w:before="5"/>
              <w:ind w:left="107"/>
              <w:rPr>
                <w:sz w:val="24"/>
              </w:rPr>
            </w:pPr>
            <w:r>
              <w:rPr>
                <w:spacing w:val="-2"/>
                <w:sz w:val="24"/>
              </w:rPr>
              <w:t>dtPgto</w:t>
            </w:r>
          </w:p>
        </w:tc>
        <w:tc>
          <w:tcPr>
            <w:tcW w:w="1772" w:type="dxa"/>
          </w:tcPr>
          <w:p>
            <w:pPr>
              <w:pStyle w:val="TableParagraph"/>
              <w:spacing w:line="270" w:lineRule="exact" w:before="5"/>
              <w:ind w:left="107"/>
              <w:rPr>
                <w:sz w:val="24"/>
              </w:rPr>
            </w:pPr>
            <w:r>
              <w:rPr>
                <w:spacing w:val="-2"/>
                <w:sz w:val="24"/>
              </w:rPr>
              <w:t>02/04/2019</w:t>
            </w: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v010</w:t>
            </w:r>
          </w:p>
        </w:tc>
        <w:tc>
          <w:tcPr>
            <w:tcW w:w="4194" w:type="dxa"/>
          </w:tcPr>
          <w:p>
            <w:pPr>
              <w:pStyle w:val="TableParagraph"/>
              <w:spacing w:line="270" w:lineRule="exact" w:before="2"/>
              <w:ind w:left="108"/>
              <w:rPr>
                <w:sz w:val="24"/>
              </w:rPr>
            </w:pPr>
            <w:r>
              <w:rPr>
                <w:w w:val="85"/>
                <w:sz w:val="24"/>
              </w:rPr>
              <w:t>Férias</w:t>
            </w:r>
            <w:r>
              <w:rPr>
                <w:spacing w:val="2"/>
                <w:sz w:val="24"/>
              </w:rPr>
              <w:t> </w:t>
            </w:r>
            <w:r>
              <w:rPr>
                <w:w w:val="85"/>
                <w:sz w:val="24"/>
              </w:rPr>
              <w:t>no</w:t>
            </w:r>
            <w:r>
              <w:rPr>
                <w:spacing w:val="2"/>
                <w:sz w:val="24"/>
              </w:rPr>
              <w:t> </w:t>
            </w:r>
            <w:r>
              <w:rPr>
                <w:w w:val="85"/>
                <w:sz w:val="24"/>
              </w:rPr>
              <w:t>mês</w:t>
            </w:r>
            <w:r>
              <w:rPr>
                <w:spacing w:val="2"/>
                <w:sz w:val="24"/>
              </w:rPr>
              <w:t> </w:t>
            </w:r>
            <w:r>
              <w:rPr>
                <w:spacing w:val="-2"/>
                <w:w w:val="85"/>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tpPgto</w:t>
            </w:r>
          </w:p>
        </w:tc>
        <w:tc>
          <w:tcPr>
            <w:tcW w:w="1772" w:type="dxa"/>
          </w:tcPr>
          <w:p>
            <w:pPr>
              <w:pStyle w:val="TableParagraph"/>
              <w:spacing w:line="270" w:lineRule="exact" w:before="2"/>
              <w:ind w:left="107"/>
              <w:rPr>
                <w:sz w:val="24"/>
              </w:rPr>
            </w:pPr>
            <w:r>
              <w:rPr>
                <w:w w:val="91"/>
                <w:sz w:val="24"/>
              </w:rPr>
              <w:t>1</w:t>
            </w: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3000.00</w:t>
            </w:r>
          </w:p>
        </w:tc>
        <w:tc>
          <w:tcPr>
            <w:tcW w:w="4194" w:type="dxa"/>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11</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perRef</w:t>
            </w:r>
          </w:p>
        </w:tc>
        <w:tc>
          <w:tcPr>
            <w:tcW w:w="1772" w:type="dxa"/>
          </w:tcPr>
          <w:p>
            <w:pPr>
              <w:pStyle w:val="TableParagraph"/>
              <w:spacing w:line="270" w:lineRule="exact" w:before="2"/>
              <w:ind w:left="107"/>
              <w:rPr>
                <w:sz w:val="24"/>
              </w:rPr>
            </w:pPr>
            <w:r>
              <w:rPr>
                <w:w w:val="90"/>
                <w:sz w:val="24"/>
              </w:rPr>
              <w:t>2019-</w:t>
            </w:r>
            <w:r>
              <w:rPr>
                <w:spacing w:val="-5"/>
                <w:sz w:val="24"/>
              </w:rPr>
              <w:t>03</w:t>
            </w: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v020</w:t>
            </w:r>
          </w:p>
        </w:tc>
        <w:tc>
          <w:tcPr>
            <w:tcW w:w="4194" w:type="dxa"/>
            <w:shd w:val="clear" w:color="auto" w:fill="CCFFCC"/>
          </w:tcPr>
          <w:p>
            <w:pPr>
              <w:pStyle w:val="TableParagraph"/>
              <w:spacing w:line="270" w:lineRule="exact" w:before="2"/>
              <w:ind w:left="108"/>
              <w:rPr>
                <w:sz w:val="24"/>
              </w:rPr>
            </w:pPr>
            <w:r>
              <w:rPr>
                <w:w w:val="90"/>
                <w:sz w:val="24"/>
              </w:rPr>
              <w:t>Terço</w:t>
            </w:r>
            <w:r>
              <w:rPr>
                <w:spacing w:val="-4"/>
                <w:w w:val="90"/>
                <w:sz w:val="24"/>
              </w:rPr>
              <w:t> </w:t>
            </w:r>
            <w:r>
              <w:rPr>
                <w:w w:val="90"/>
                <w:sz w:val="24"/>
              </w:rPr>
              <w:t>de</w:t>
            </w:r>
            <w:r>
              <w:rPr>
                <w:spacing w:val="-6"/>
                <w:w w:val="90"/>
                <w:sz w:val="24"/>
              </w:rPr>
              <w:t> </w:t>
            </w:r>
            <w:r>
              <w:rPr>
                <w:w w:val="90"/>
                <w:sz w:val="24"/>
              </w:rPr>
              <w:t>férias</w:t>
            </w:r>
            <w:r>
              <w:rPr>
                <w:spacing w:val="-6"/>
                <w:w w:val="90"/>
                <w:sz w:val="24"/>
              </w:rPr>
              <w:t> </w:t>
            </w:r>
            <w:r>
              <w:rPr>
                <w:w w:val="90"/>
                <w:sz w:val="24"/>
              </w:rPr>
              <w:t>no</w:t>
            </w:r>
            <w:r>
              <w:rPr>
                <w:spacing w:val="-6"/>
                <w:w w:val="90"/>
                <w:sz w:val="24"/>
              </w:rPr>
              <w:t> </w:t>
            </w:r>
            <w:r>
              <w:rPr>
                <w:w w:val="90"/>
                <w:sz w:val="24"/>
              </w:rPr>
              <w:t>mês</w:t>
            </w:r>
            <w:r>
              <w:rPr>
                <w:spacing w:val="-4"/>
                <w:w w:val="90"/>
                <w:sz w:val="24"/>
              </w:rPr>
              <w:t> </w:t>
            </w:r>
            <w:r>
              <w:rPr>
                <w:spacing w:val="-2"/>
                <w:w w:val="90"/>
                <w:sz w:val="24"/>
              </w:rPr>
              <w:t>(vencimento)</w:t>
            </w:r>
          </w:p>
        </w:tc>
        <w:tc>
          <w:tcPr>
            <w:tcW w:w="960" w:type="dxa"/>
            <w:vMerge/>
            <w:tcBorders>
              <w:top w:val="nil"/>
              <w:bottom w:val="nil"/>
            </w:tcBorders>
          </w:tcPr>
          <w:p>
            <w:pPr>
              <w:rPr>
                <w:sz w:val="2"/>
                <w:szCs w:val="2"/>
              </w:rPr>
            </w:pPr>
          </w:p>
        </w:tc>
        <w:tc>
          <w:tcPr>
            <w:tcW w:w="1232" w:type="dxa"/>
          </w:tcPr>
          <w:p>
            <w:pPr>
              <w:pStyle w:val="TableParagraph"/>
              <w:spacing w:line="270" w:lineRule="exact" w:before="2"/>
              <w:ind w:left="107"/>
              <w:rPr>
                <w:sz w:val="24"/>
              </w:rPr>
            </w:pPr>
            <w:r>
              <w:rPr>
                <w:spacing w:val="-2"/>
                <w:sz w:val="24"/>
              </w:rPr>
              <w:t>ideDmDev</w:t>
            </w:r>
          </w:p>
        </w:tc>
        <w:tc>
          <w:tcPr>
            <w:tcW w:w="1772" w:type="dxa"/>
          </w:tcPr>
          <w:p>
            <w:pPr>
              <w:pStyle w:val="TableParagraph"/>
              <w:spacing w:line="270" w:lineRule="exact" w:before="2"/>
              <w:ind w:left="107"/>
              <w:rPr>
                <w:sz w:val="24"/>
              </w:rPr>
            </w:pPr>
            <w:r>
              <w:rPr>
                <w:spacing w:val="-4"/>
                <w:sz w:val="24"/>
              </w:rPr>
              <w:t>3331</w:t>
            </w:r>
          </w:p>
        </w:tc>
      </w:tr>
      <w:tr>
        <w:trPr>
          <w:trHeight w:val="294" w:hRule="atLeast"/>
        </w:trPr>
        <w:tc>
          <w:tcPr>
            <w:tcW w:w="1258" w:type="dxa"/>
            <w:shd w:val="clear" w:color="auto" w:fill="CCFFCC"/>
          </w:tcPr>
          <w:p>
            <w:pPr>
              <w:pStyle w:val="TableParagraph"/>
              <w:spacing w:line="270" w:lineRule="exact" w:before="5"/>
              <w:ind w:left="108"/>
              <w:rPr>
                <w:sz w:val="24"/>
              </w:rPr>
            </w:pPr>
            <w:r>
              <w:rPr>
                <w:spacing w:val="-2"/>
                <w:sz w:val="24"/>
              </w:rPr>
              <w:t>vrRubr</w:t>
            </w:r>
          </w:p>
        </w:tc>
        <w:tc>
          <w:tcPr>
            <w:tcW w:w="1027" w:type="dxa"/>
            <w:shd w:val="clear" w:color="auto" w:fill="CCFFCC"/>
          </w:tcPr>
          <w:p>
            <w:pPr>
              <w:pStyle w:val="TableParagraph"/>
              <w:spacing w:line="270" w:lineRule="exact" w:before="5"/>
              <w:ind w:left="107"/>
              <w:rPr>
                <w:sz w:val="24"/>
              </w:rPr>
            </w:pPr>
            <w:r>
              <w:rPr>
                <w:spacing w:val="-2"/>
                <w:sz w:val="24"/>
              </w:rPr>
              <w:t>1000.00</w:t>
            </w:r>
          </w:p>
        </w:tc>
        <w:tc>
          <w:tcPr>
            <w:tcW w:w="4194" w:type="dxa"/>
            <w:shd w:val="clear" w:color="auto" w:fill="CCFFCC"/>
          </w:tcPr>
          <w:p>
            <w:pPr>
              <w:pStyle w:val="TableParagraph"/>
              <w:spacing w:line="270" w:lineRule="exact" w:before="5"/>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11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11</w:t>
            </w:r>
          </w:p>
        </w:tc>
        <w:tc>
          <w:tcPr>
            <w:tcW w:w="960" w:type="dxa"/>
            <w:vMerge/>
            <w:tcBorders>
              <w:top w:val="nil"/>
              <w:bottom w:val="nil"/>
            </w:tcBorders>
          </w:tcPr>
          <w:p>
            <w:pPr>
              <w:rPr>
                <w:sz w:val="2"/>
                <w:szCs w:val="2"/>
              </w:rPr>
            </w:pPr>
          </w:p>
        </w:tc>
        <w:tc>
          <w:tcPr>
            <w:tcW w:w="1232" w:type="dxa"/>
          </w:tcPr>
          <w:p>
            <w:pPr>
              <w:pStyle w:val="TableParagraph"/>
              <w:spacing w:line="270" w:lineRule="exact" w:before="5"/>
              <w:ind w:left="107"/>
              <w:rPr>
                <w:sz w:val="24"/>
              </w:rPr>
            </w:pPr>
            <w:r>
              <w:rPr>
                <w:spacing w:val="-2"/>
                <w:sz w:val="24"/>
              </w:rPr>
              <w:t>vrLiq</w:t>
            </w:r>
          </w:p>
        </w:tc>
        <w:tc>
          <w:tcPr>
            <w:tcW w:w="1772" w:type="dxa"/>
          </w:tcPr>
          <w:p>
            <w:pPr>
              <w:pStyle w:val="TableParagraph"/>
              <w:spacing w:line="270" w:lineRule="exact" w:before="5"/>
              <w:ind w:left="107"/>
              <w:rPr>
                <w:sz w:val="24"/>
              </w:rPr>
            </w:pPr>
            <w:r>
              <w:rPr>
                <w:spacing w:val="-2"/>
                <w:sz w:val="24"/>
              </w:rPr>
              <w:t>2612.55</w:t>
            </w:r>
          </w:p>
        </w:tc>
      </w:tr>
      <w:tr>
        <w:trPr>
          <w:trHeight w:val="292" w:hRule="atLeast"/>
        </w:trPr>
        <w:tc>
          <w:tcPr>
            <w:tcW w:w="1258" w:type="dxa"/>
          </w:tcPr>
          <w:p>
            <w:pPr>
              <w:pStyle w:val="TableParagraph"/>
              <w:spacing w:line="270" w:lineRule="exact" w:before="2"/>
              <w:ind w:left="108"/>
              <w:rPr>
                <w:sz w:val="24"/>
              </w:rPr>
            </w:pPr>
            <w:r>
              <w:rPr>
                <w:spacing w:val="-2"/>
                <w:sz w:val="24"/>
              </w:rPr>
              <w:t>codRubr</w:t>
            </w:r>
          </w:p>
        </w:tc>
        <w:tc>
          <w:tcPr>
            <w:tcW w:w="1027" w:type="dxa"/>
          </w:tcPr>
          <w:p>
            <w:pPr>
              <w:pStyle w:val="TableParagraph"/>
              <w:spacing w:line="270" w:lineRule="exact" w:before="2"/>
              <w:ind w:left="107"/>
              <w:rPr>
                <w:sz w:val="24"/>
              </w:rPr>
            </w:pPr>
            <w:r>
              <w:rPr>
                <w:spacing w:val="-4"/>
                <w:sz w:val="24"/>
              </w:rPr>
              <w:t>d011</w:t>
            </w:r>
          </w:p>
        </w:tc>
        <w:tc>
          <w:tcPr>
            <w:tcW w:w="4194" w:type="dxa"/>
          </w:tcPr>
          <w:p>
            <w:pPr>
              <w:pStyle w:val="TableParagraph"/>
              <w:spacing w:line="270" w:lineRule="exact" w:before="2"/>
              <w:ind w:left="108"/>
              <w:rPr>
                <w:sz w:val="24"/>
              </w:rPr>
            </w:pPr>
            <w:r>
              <w:rPr>
                <w:w w:val="90"/>
                <w:sz w:val="24"/>
              </w:rPr>
              <w:t>Adiantamento</w:t>
            </w:r>
            <w:r>
              <w:rPr>
                <w:spacing w:val="14"/>
                <w:sz w:val="24"/>
              </w:rPr>
              <w:t> </w:t>
            </w:r>
            <w:r>
              <w:rPr>
                <w:w w:val="90"/>
                <w:sz w:val="24"/>
              </w:rPr>
              <w:t>férias</w:t>
            </w:r>
            <w:r>
              <w:rPr>
                <w:spacing w:val="18"/>
                <w:sz w:val="24"/>
              </w:rPr>
              <w:t> </w:t>
            </w:r>
            <w:r>
              <w:rPr>
                <w:spacing w:val="-2"/>
                <w:w w:val="90"/>
                <w:sz w:val="24"/>
              </w:rPr>
              <w:t>(desconto)</w:t>
            </w:r>
          </w:p>
        </w:tc>
        <w:tc>
          <w:tcPr>
            <w:tcW w:w="3964" w:type="dxa"/>
            <w:gridSpan w:val="3"/>
            <w:vMerge w:val="restart"/>
            <w:tcBorders>
              <w:top w:val="nil"/>
              <w:bottom w:val="nil"/>
              <w:right w:val="nil"/>
            </w:tcBorders>
          </w:tcPr>
          <w:p>
            <w:pPr>
              <w:pStyle w:val="TableParagraph"/>
              <w:rPr>
                <w:rFonts w:ascii="Times New Roman"/>
                <w:sz w:val="22"/>
              </w:rPr>
            </w:pP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3380.80</w:t>
            </w:r>
          </w:p>
        </w:tc>
        <w:tc>
          <w:tcPr>
            <w:tcW w:w="4194" w:type="dxa"/>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00</w:t>
            </w:r>
            <w:r>
              <w:rPr>
                <w:spacing w:val="-4"/>
                <w:w w:val="85"/>
                <w:sz w:val="24"/>
              </w:rPr>
              <w:t> </w:t>
            </w:r>
            <w:r>
              <w:rPr>
                <w:w w:val="85"/>
                <w:sz w:val="24"/>
              </w:rPr>
              <w:t>/</w:t>
            </w:r>
            <w:r>
              <w:rPr>
                <w:spacing w:val="-2"/>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6"/>
                <w:w w:val="85"/>
                <w:sz w:val="24"/>
              </w:rPr>
              <w:t> </w:t>
            </w:r>
            <w:r>
              <w:rPr>
                <w:w w:val="85"/>
                <w:sz w:val="24"/>
              </w:rPr>
              <w:t>/</w:t>
            </w:r>
            <w:r>
              <w:rPr>
                <w:spacing w:val="-3"/>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r>
        <w:trPr>
          <w:trHeight w:val="292" w:hRule="atLeast"/>
        </w:trPr>
        <w:tc>
          <w:tcPr>
            <w:tcW w:w="1258" w:type="dxa"/>
            <w:shd w:val="clear" w:color="auto" w:fill="CCFFCC"/>
          </w:tcPr>
          <w:p>
            <w:pPr>
              <w:pStyle w:val="TableParagraph"/>
              <w:spacing w:line="270" w:lineRule="exact" w:before="2"/>
              <w:ind w:left="108"/>
              <w:rPr>
                <w:sz w:val="24"/>
              </w:rPr>
            </w:pPr>
            <w:r>
              <w:rPr>
                <w:spacing w:val="-2"/>
                <w:sz w:val="24"/>
              </w:rPr>
              <w:t>codRubr</w:t>
            </w:r>
          </w:p>
        </w:tc>
        <w:tc>
          <w:tcPr>
            <w:tcW w:w="1027" w:type="dxa"/>
            <w:shd w:val="clear" w:color="auto" w:fill="CCFFCC"/>
          </w:tcPr>
          <w:p>
            <w:pPr>
              <w:pStyle w:val="TableParagraph"/>
              <w:spacing w:line="270" w:lineRule="exact" w:before="2"/>
              <w:ind w:left="107"/>
              <w:rPr>
                <w:sz w:val="24"/>
              </w:rPr>
            </w:pPr>
            <w:r>
              <w:rPr>
                <w:spacing w:val="-4"/>
                <w:sz w:val="24"/>
              </w:rPr>
              <w:t>d200</w:t>
            </w:r>
          </w:p>
        </w:tc>
        <w:tc>
          <w:tcPr>
            <w:tcW w:w="4194" w:type="dxa"/>
            <w:shd w:val="clear" w:color="auto" w:fill="CCFFCC"/>
          </w:tcPr>
          <w:p>
            <w:pPr>
              <w:pStyle w:val="TableParagraph"/>
              <w:spacing w:line="270" w:lineRule="exact" w:before="2"/>
              <w:ind w:left="108"/>
              <w:rPr>
                <w:sz w:val="24"/>
              </w:rPr>
            </w:pPr>
            <w:r>
              <w:rPr>
                <w:w w:val="85"/>
                <w:sz w:val="24"/>
              </w:rPr>
              <w:t>Desconto</w:t>
            </w:r>
            <w:r>
              <w:rPr>
                <w:spacing w:val="10"/>
                <w:sz w:val="24"/>
              </w:rPr>
              <w:t> </w:t>
            </w:r>
            <w:r>
              <w:rPr>
                <w:w w:val="85"/>
                <w:sz w:val="24"/>
              </w:rPr>
              <w:t>de</w:t>
            </w:r>
            <w:r>
              <w:rPr>
                <w:spacing w:val="11"/>
                <w:sz w:val="24"/>
              </w:rPr>
              <w:t> </w:t>
            </w:r>
            <w:r>
              <w:rPr>
                <w:w w:val="85"/>
                <w:sz w:val="24"/>
              </w:rPr>
              <w:t>provisão</w:t>
            </w:r>
            <w:r>
              <w:rPr>
                <w:spacing w:val="11"/>
                <w:sz w:val="24"/>
              </w:rPr>
              <w:t> </w:t>
            </w:r>
            <w:r>
              <w:rPr>
                <w:w w:val="85"/>
                <w:sz w:val="24"/>
              </w:rPr>
              <w:t>CP</w:t>
            </w:r>
            <w:r>
              <w:rPr>
                <w:spacing w:val="11"/>
                <w:sz w:val="24"/>
              </w:rPr>
              <w:t> </w:t>
            </w:r>
            <w:r>
              <w:rPr>
                <w:w w:val="85"/>
                <w:sz w:val="24"/>
              </w:rPr>
              <w:t>férias</w:t>
            </w:r>
            <w:r>
              <w:rPr>
                <w:spacing w:val="9"/>
                <w:sz w:val="24"/>
              </w:rPr>
              <w:t> </w:t>
            </w:r>
            <w:r>
              <w:rPr>
                <w:spacing w:val="-2"/>
                <w:w w:val="85"/>
                <w:sz w:val="24"/>
              </w:rPr>
              <w:t>04/2019</w:t>
            </w:r>
          </w:p>
        </w:tc>
        <w:tc>
          <w:tcPr>
            <w:tcW w:w="3964" w:type="dxa"/>
            <w:gridSpan w:val="3"/>
            <w:vMerge/>
            <w:tcBorders>
              <w:top w:val="nil"/>
              <w:bottom w:val="nil"/>
              <w:right w:val="nil"/>
            </w:tcBorders>
          </w:tcPr>
          <w:p>
            <w:pPr>
              <w:rPr>
                <w:sz w:val="2"/>
                <w:szCs w:val="2"/>
              </w:rPr>
            </w:pPr>
          </w:p>
        </w:tc>
      </w:tr>
      <w:tr>
        <w:trPr>
          <w:trHeight w:val="294" w:hRule="atLeast"/>
        </w:trPr>
        <w:tc>
          <w:tcPr>
            <w:tcW w:w="1258" w:type="dxa"/>
            <w:shd w:val="clear" w:color="auto" w:fill="CCFFCC"/>
          </w:tcPr>
          <w:p>
            <w:pPr>
              <w:pStyle w:val="TableParagraph"/>
              <w:spacing w:line="272" w:lineRule="exact" w:before="2"/>
              <w:ind w:left="108"/>
              <w:rPr>
                <w:sz w:val="24"/>
              </w:rPr>
            </w:pPr>
            <w:r>
              <w:rPr>
                <w:spacing w:val="-2"/>
                <w:sz w:val="24"/>
              </w:rPr>
              <w:t>vrRubr</w:t>
            </w:r>
          </w:p>
        </w:tc>
        <w:tc>
          <w:tcPr>
            <w:tcW w:w="1027" w:type="dxa"/>
            <w:shd w:val="clear" w:color="auto" w:fill="CCFFCC"/>
          </w:tcPr>
          <w:p>
            <w:pPr>
              <w:pStyle w:val="TableParagraph"/>
              <w:spacing w:line="272" w:lineRule="exact" w:before="2"/>
              <w:ind w:left="107"/>
              <w:rPr>
                <w:sz w:val="24"/>
              </w:rPr>
            </w:pPr>
            <w:r>
              <w:rPr>
                <w:spacing w:val="-2"/>
                <w:sz w:val="24"/>
              </w:rPr>
              <w:t>440.00</w:t>
            </w:r>
          </w:p>
        </w:tc>
        <w:tc>
          <w:tcPr>
            <w:tcW w:w="4194" w:type="dxa"/>
            <w:shd w:val="clear" w:color="auto" w:fill="CCFFCC"/>
          </w:tcPr>
          <w:p>
            <w:pPr>
              <w:pStyle w:val="TableParagraph"/>
              <w:spacing w:line="272"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31</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3"/>
              <w:ind w:left="108"/>
              <w:rPr>
                <w:sz w:val="24"/>
              </w:rPr>
            </w:pPr>
            <w:r>
              <w:rPr>
                <w:spacing w:val="-2"/>
                <w:sz w:val="24"/>
              </w:rPr>
              <w:t>codRubr</w:t>
            </w:r>
          </w:p>
        </w:tc>
        <w:tc>
          <w:tcPr>
            <w:tcW w:w="1027" w:type="dxa"/>
          </w:tcPr>
          <w:p>
            <w:pPr>
              <w:pStyle w:val="TableParagraph"/>
              <w:spacing w:line="270" w:lineRule="exact" w:before="3"/>
              <w:ind w:left="107"/>
              <w:rPr>
                <w:sz w:val="24"/>
              </w:rPr>
            </w:pPr>
            <w:r>
              <w:rPr>
                <w:spacing w:val="-4"/>
                <w:sz w:val="24"/>
              </w:rPr>
              <w:t>d309</w:t>
            </w:r>
          </w:p>
        </w:tc>
        <w:tc>
          <w:tcPr>
            <w:tcW w:w="4194" w:type="dxa"/>
          </w:tcPr>
          <w:p>
            <w:pPr>
              <w:pStyle w:val="TableParagraph"/>
              <w:spacing w:line="270" w:lineRule="exact" w:before="3"/>
              <w:ind w:left="108"/>
              <w:rPr>
                <w:sz w:val="24"/>
              </w:rPr>
            </w:pPr>
            <w:r>
              <w:rPr>
                <w:spacing w:val="-2"/>
                <w:w w:val="90"/>
                <w:sz w:val="24"/>
              </w:rPr>
              <w:t>Desconto</w:t>
            </w:r>
            <w:r>
              <w:rPr>
                <w:spacing w:val="-8"/>
                <w:sz w:val="24"/>
              </w:rPr>
              <w:t> </w:t>
            </w:r>
            <w:r>
              <w:rPr>
                <w:spacing w:val="-2"/>
                <w:w w:val="90"/>
                <w:sz w:val="24"/>
              </w:rPr>
              <w:t>de</w:t>
            </w:r>
            <w:r>
              <w:rPr>
                <w:spacing w:val="-8"/>
                <w:sz w:val="24"/>
              </w:rPr>
              <w:t> </w:t>
            </w:r>
            <w:r>
              <w:rPr>
                <w:spacing w:val="-2"/>
                <w:w w:val="90"/>
                <w:sz w:val="24"/>
              </w:rPr>
              <w:t>provisão</w:t>
            </w:r>
            <w:r>
              <w:rPr>
                <w:spacing w:val="-8"/>
                <w:sz w:val="24"/>
              </w:rPr>
              <w:t> </w:t>
            </w:r>
            <w:r>
              <w:rPr>
                <w:spacing w:val="-2"/>
                <w:w w:val="90"/>
                <w:sz w:val="24"/>
              </w:rPr>
              <w:t>IR</w:t>
            </w:r>
            <w:r>
              <w:rPr>
                <w:spacing w:val="-4"/>
                <w:w w:val="90"/>
                <w:sz w:val="24"/>
              </w:rPr>
              <w:t> </w:t>
            </w:r>
            <w:r>
              <w:rPr>
                <w:spacing w:val="-2"/>
                <w:w w:val="90"/>
                <w:sz w:val="24"/>
              </w:rPr>
              <w:t>04/2019</w:t>
            </w:r>
          </w:p>
        </w:tc>
        <w:tc>
          <w:tcPr>
            <w:tcW w:w="3964" w:type="dxa"/>
            <w:gridSpan w:val="3"/>
            <w:vMerge/>
            <w:tcBorders>
              <w:top w:val="nil"/>
              <w:bottom w:val="nil"/>
              <w:right w:val="nil"/>
            </w:tcBorders>
          </w:tcPr>
          <w:p>
            <w:pPr>
              <w:rPr>
                <w:sz w:val="2"/>
                <w:szCs w:val="2"/>
              </w:rPr>
            </w:pPr>
          </w:p>
        </w:tc>
      </w:tr>
      <w:tr>
        <w:trPr>
          <w:trHeight w:val="292" w:hRule="atLeast"/>
        </w:trPr>
        <w:tc>
          <w:tcPr>
            <w:tcW w:w="1258" w:type="dxa"/>
          </w:tcPr>
          <w:p>
            <w:pPr>
              <w:pStyle w:val="TableParagraph"/>
              <w:spacing w:line="270" w:lineRule="exact" w:before="2"/>
              <w:ind w:left="108"/>
              <w:rPr>
                <w:sz w:val="24"/>
              </w:rPr>
            </w:pPr>
            <w:r>
              <w:rPr>
                <w:spacing w:val="-2"/>
                <w:sz w:val="24"/>
              </w:rPr>
              <w:t>vrRubr</w:t>
            </w:r>
          </w:p>
        </w:tc>
        <w:tc>
          <w:tcPr>
            <w:tcW w:w="1027" w:type="dxa"/>
          </w:tcPr>
          <w:p>
            <w:pPr>
              <w:pStyle w:val="TableParagraph"/>
              <w:spacing w:line="270" w:lineRule="exact" w:before="2"/>
              <w:ind w:left="107"/>
              <w:rPr>
                <w:sz w:val="24"/>
              </w:rPr>
            </w:pPr>
            <w:r>
              <w:rPr>
                <w:spacing w:val="-2"/>
                <w:sz w:val="24"/>
              </w:rPr>
              <w:t>179.20</w:t>
            </w:r>
          </w:p>
        </w:tc>
        <w:tc>
          <w:tcPr>
            <w:tcW w:w="4194" w:type="dxa"/>
          </w:tcPr>
          <w:p>
            <w:pPr>
              <w:pStyle w:val="TableParagraph"/>
              <w:spacing w:line="270" w:lineRule="exact" w:before="2"/>
              <w:ind w:left="108"/>
              <w:rPr>
                <w:sz w:val="24"/>
              </w:rPr>
            </w:pPr>
            <w:r>
              <w:rPr>
                <w:w w:val="85"/>
                <w:sz w:val="24"/>
              </w:rPr>
              <w:t>codInc</w:t>
            </w:r>
            <w:r>
              <w:rPr>
                <w:spacing w:val="-5"/>
                <w:w w:val="85"/>
                <w:sz w:val="24"/>
              </w:rPr>
              <w:t> </w:t>
            </w:r>
            <w:r>
              <w:rPr>
                <w:w w:val="85"/>
                <w:sz w:val="24"/>
              </w:rPr>
              <w:t>CP</w:t>
            </w:r>
            <w:r>
              <w:rPr>
                <w:spacing w:val="-2"/>
                <w:w w:val="85"/>
                <w:sz w:val="24"/>
              </w:rPr>
              <w:t> </w:t>
            </w:r>
            <w:r>
              <w:rPr>
                <w:w w:val="85"/>
                <w:sz w:val="24"/>
              </w:rPr>
              <w:t>=</w:t>
            </w:r>
            <w:r>
              <w:rPr>
                <w:spacing w:val="-6"/>
                <w:w w:val="85"/>
                <w:sz w:val="24"/>
              </w:rPr>
              <w:t> </w:t>
            </w:r>
            <w:r>
              <w:rPr>
                <w:w w:val="85"/>
                <w:sz w:val="24"/>
              </w:rPr>
              <w:t>00</w:t>
            </w:r>
            <w:r>
              <w:rPr>
                <w:spacing w:val="-4"/>
                <w:w w:val="85"/>
                <w:sz w:val="24"/>
              </w:rPr>
              <w:t> </w:t>
            </w:r>
            <w:r>
              <w:rPr>
                <w:w w:val="85"/>
                <w:sz w:val="24"/>
              </w:rPr>
              <w:t>/</w:t>
            </w:r>
            <w:r>
              <w:rPr>
                <w:spacing w:val="-5"/>
                <w:w w:val="85"/>
                <w:sz w:val="24"/>
              </w:rPr>
              <w:t> </w:t>
            </w:r>
            <w:r>
              <w:rPr>
                <w:w w:val="85"/>
                <w:sz w:val="24"/>
              </w:rPr>
              <w:t>IRRF</w:t>
            </w:r>
            <w:r>
              <w:rPr>
                <w:spacing w:val="-5"/>
                <w:w w:val="85"/>
                <w:sz w:val="24"/>
              </w:rPr>
              <w:t> </w:t>
            </w:r>
            <w:r>
              <w:rPr>
                <w:w w:val="85"/>
                <w:sz w:val="24"/>
              </w:rPr>
              <w:t>=</w:t>
            </w:r>
            <w:r>
              <w:rPr>
                <w:spacing w:val="-3"/>
                <w:w w:val="85"/>
                <w:sz w:val="24"/>
              </w:rPr>
              <w:t> </w:t>
            </w:r>
            <w:r>
              <w:rPr>
                <w:w w:val="85"/>
                <w:sz w:val="24"/>
              </w:rPr>
              <w:t>9</w:t>
            </w:r>
            <w:r>
              <w:rPr>
                <w:spacing w:val="-5"/>
                <w:w w:val="85"/>
                <w:sz w:val="24"/>
              </w:rPr>
              <w:t> </w:t>
            </w:r>
            <w:r>
              <w:rPr>
                <w:w w:val="85"/>
                <w:sz w:val="24"/>
              </w:rPr>
              <w:t>/</w:t>
            </w:r>
            <w:r>
              <w:rPr>
                <w:spacing w:val="-4"/>
                <w:w w:val="85"/>
                <w:sz w:val="24"/>
              </w:rPr>
              <w:t> </w:t>
            </w:r>
            <w:r>
              <w:rPr>
                <w:w w:val="85"/>
                <w:sz w:val="24"/>
              </w:rPr>
              <w:t>FGTS</w:t>
            </w:r>
            <w:r>
              <w:rPr>
                <w:spacing w:val="-5"/>
                <w:w w:val="85"/>
                <w:sz w:val="24"/>
              </w:rPr>
              <w:t> </w:t>
            </w:r>
            <w:r>
              <w:rPr>
                <w:w w:val="85"/>
                <w:sz w:val="24"/>
              </w:rPr>
              <w:t>=</w:t>
            </w:r>
            <w:r>
              <w:rPr>
                <w:spacing w:val="-6"/>
                <w:w w:val="85"/>
                <w:sz w:val="24"/>
              </w:rPr>
              <w:t> </w:t>
            </w:r>
            <w:r>
              <w:rPr>
                <w:spacing w:val="-5"/>
                <w:w w:val="85"/>
                <w:sz w:val="24"/>
              </w:rPr>
              <w:t>00</w:t>
            </w:r>
          </w:p>
        </w:tc>
        <w:tc>
          <w:tcPr>
            <w:tcW w:w="3964" w:type="dxa"/>
            <w:gridSpan w:val="3"/>
            <w:vMerge/>
            <w:tcBorders>
              <w:top w:val="nil"/>
              <w:bottom w:val="nil"/>
              <w:right w:val="nil"/>
            </w:tcBorders>
          </w:tcPr>
          <w:p>
            <w:pPr>
              <w:rPr>
                <w:sz w:val="2"/>
                <w:szCs w:val="2"/>
              </w:rPr>
            </w:pPr>
          </w:p>
        </w:tc>
      </w:tr>
    </w:tbl>
    <w:p>
      <w:pPr>
        <w:pStyle w:val="BodyText"/>
        <w:spacing w:line="381" w:lineRule="auto" w:before="38"/>
        <w:ind w:right="714"/>
      </w:pPr>
      <w:r>
        <w:rPr>
          <w:spacing w:val="-8"/>
        </w:rPr>
        <w:t>Observação:</w:t>
      </w:r>
      <w:r>
        <w:rPr>
          <w:spacing w:val="-9"/>
        </w:rPr>
        <w:t> </w:t>
      </w:r>
      <w:r>
        <w:rPr>
          <w:spacing w:val="-8"/>
        </w:rPr>
        <w:t>em</w:t>
      </w:r>
      <w:r>
        <w:rPr>
          <w:spacing w:val="-9"/>
        </w:rPr>
        <w:t> </w:t>
      </w:r>
      <w:r>
        <w:rPr>
          <w:spacing w:val="-8"/>
        </w:rPr>
        <w:t>razão de</w:t>
      </w:r>
      <w:r>
        <w:rPr>
          <w:spacing w:val="-9"/>
        </w:rPr>
        <w:t> </w:t>
      </w:r>
      <w:r>
        <w:rPr>
          <w:spacing w:val="-8"/>
        </w:rPr>
        <w:t>não</w:t>
      </w:r>
      <w:r>
        <w:rPr>
          <w:spacing w:val="-9"/>
        </w:rPr>
        <w:t> </w:t>
      </w:r>
      <w:r>
        <w:rPr>
          <w:spacing w:val="-8"/>
        </w:rPr>
        <w:t>ter</w:t>
      </w:r>
      <w:r>
        <w:rPr>
          <w:spacing w:val="-9"/>
        </w:rPr>
        <w:t> </w:t>
      </w:r>
      <w:r>
        <w:rPr>
          <w:spacing w:val="-8"/>
        </w:rPr>
        <w:t>havido pagamento</w:t>
      </w:r>
      <w:r>
        <w:rPr>
          <w:spacing w:val="-9"/>
        </w:rPr>
        <w:t> </w:t>
      </w:r>
      <w:r>
        <w:rPr>
          <w:spacing w:val="-8"/>
        </w:rPr>
        <w:t>no</w:t>
      </w:r>
      <w:r>
        <w:rPr>
          <w:spacing w:val="-9"/>
        </w:rPr>
        <w:t> </w:t>
      </w:r>
      <w:r>
        <w:rPr>
          <w:spacing w:val="-8"/>
        </w:rPr>
        <w:t>mês de</w:t>
      </w:r>
      <w:r>
        <w:rPr>
          <w:spacing w:val="-9"/>
        </w:rPr>
        <w:t> </w:t>
      </w:r>
      <w:r>
        <w:rPr>
          <w:spacing w:val="-8"/>
        </w:rPr>
        <w:t>05/2019,</w:t>
      </w:r>
      <w:r>
        <w:rPr>
          <w:spacing w:val="-9"/>
        </w:rPr>
        <w:t> </w:t>
      </w:r>
      <w:r>
        <w:rPr>
          <w:spacing w:val="-8"/>
        </w:rPr>
        <w:t>o evento</w:t>
      </w:r>
      <w:r>
        <w:rPr>
          <w:spacing w:val="-9"/>
        </w:rPr>
        <w:t> </w:t>
      </w:r>
      <w:r>
        <w:rPr>
          <w:spacing w:val="-8"/>
        </w:rPr>
        <w:t>S-1210</w:t>
      </w:r>
      <w:r>
        <w:rPr>
          <w:spacing w:val="-9"/>
        </w:rPr>
        <w:t> </w:t>
      </w:r>
      <w:r>
        <w:rPr>
          <w:spacing w:val="-8"/>
        </w:rPr>
        <w:t>relativo a </w:t>
      </w:r>
      <w:r>
        <w:rPr>
          <w:spacing w:val="-2"/>
        </w:rPr>
        <w:t>esse</w:t>
      </w:r>
      <w:r>
        <w:rPr>
          <w:spacing w:val="-9"/>
        </w:rPr>
        <w:t> </w:t>
      </w:r>
      <w:r>
        <w:rPr>
          <w:spacing w:val="-2"/>
        </w:rPr>
        <w:t>período</w:t>
      </w:r>
      <w:r>
        <w:rPr>
          <w:spacing w:val="-11"/>
        </w:rPr>
        <w:t> </w:t>
      </w:r>
      <w:r>
        <w:rPr>
          <w:spacing w:val="-2"/>
        </w:rPr>
        <w:t>de</w:t>
      </w:r>
      <w:r>
        <w:rPr>
          <w:spacing w:val="-9"/>
        </w:rPr>
        <w:t> </w:t>
      </w:r>
      <w:r>
        <w:rPr>
          <w:spacing w:val="-2"/>
        </w:rPr>
        <w:t>apuração</w:t>
      </w:r>
      <w:r>
        <w:rPr>
          <w:spacing w:val="-9"/>
        </w:rPr>
        <w:t> </w:t>
      </w:r>
      <w:r>
        <w:rPr>
          <w:spacing w:val="-2"/>
        </w:rPr>
        <w:t>(05/2019)</w:t>
      </w:r>
      <w:r>
        <w:rPr>
          <w:spacing w:val="-10"/>
        </w:rPr>
        <w:t> </w:t>
      </w:r>
      <w:r>
        <w:rPr>
          <w:spacing w:val="-2"/>
        </w:rPr>
        <w:t>não</w:t>
      </w:r>
      <w:r>
        <w:rPr>
          <w:spacing w:val="-10"/>
        </w:rPr>
        <w:t> </w:t>
      </w:r>
      <w:r>
        <w:rPr>
          <w:spacing w:val="-2"/>
        </w:rPr>
        <w:t>é</w:t>
      </w:r>
      <w:r>
        <w:rPr>
          <w:spacing w:val="-11"/>
        </w:rPr>
        <w:t> </w:t>
      </w:r>
      <w:r>
        <w:rPr>
          <w:spacing w:val="-2"/>
        </w:rPr>
        <w:t>enviado.</w:t>
      </w:r>
      <w:r>
        <w:rPr>
          <w:spacing w:val="-10"/>
        </w:rPr>
        <w:t> </w:t>
      </w:r>
      <w:r>
        <w:rPr>
          <w:spacing w:val="-2"/>
        </w:rPr>
        <w:t>É</w:t>
      </w:r>
      <w:r>
        <w:rPr>
          <w:spacing w:val="-11"/>
        </w:rPr>
        <w:t> </w:t>
      </w:r>
      <w:r>
        <w:rPr>
          <w:spacing w:val="-2"/>
        </w:rPr>
        <w:t>possível</w:t>
      </w:r>
      <w:r>
        <w:rPr>
          <w:spacing w:val="-11"/>
        </w:rPr>
        <w:t> </w:t>
      </w:r>
      <w:r>
        <w:rPr>
          <w:spacing w:val="-2"/>
        </w:rPr>
        <w:t>que</w:t>
      </w:r>
      <w:r>
        <w:rPr>
          <w:spacing w:val="-9"/>
        </w:rPr>
        <w:t> </w:t>
      </w:r>
      <w:r>
        <w:rPr>
          <w:spacing w:val="-2"/>
        </w:rPr>
        <w:t>em</w:t>
      </w:r>
      <w:r>
        <w:rPr>
          <w:spacing w:val="-10"/>
        </w:rPr>
        <w:t> </w:t>
      </w:r>
      <w:r>
        <w:rPr>
          <w:spacing w:val="-2"/>
        </w:rPr>
        <w:t>determinado</w:t>
      </w:r>
      <w:r>
        <w:rPr>
          <w:spacing w:val="-11"/>
        </w:rPr>
        <w:t> </w:t>
      </w:r>
      <w:r>
        <w:rPr>
          <w:spacing w:val="-2"/>
        </w:rPr>
        <w:t>período</w:t>
      </w:r>
      <w:r>
        <w:rPr>
          <w:spacing w:val="-11"/>
        </w:rPr>
        <w:t> </w:t>
      </w:r>
      <w:r>
        <w:rPr>
          <w:spacing w:val="-2"/>
        </w:rPr>
        <w:t>de </w:t>
      </w:r>
      <w:r>
        <w:rPr>
          <w:w w:val="85"/>
        </w:rPr>
        <w:t>apuração não seja necessário enviar o S-1210, desde que não exista remuneração declarada no eSocial, </w:t>
      </w:r>
      <w:r>
        <w:rPr>
          <w:spacing w:val="-8"/>
        </w:rPr>
        <w:t>paga dentro do período</w:t>
      </w:r>
      <w:r>
        <w:rPr>
          <w:spacing w:val="-10"/>
        </w:rPr>
        <w:t> </w:t>
      </w:r>
      <w:r>
        <w:rPr>
          <w:spacing w:val="-8"/>
        </w:rPr>
        <w:t>de apuração em questão, conforme consta no item 1.10 deste evento.</w:t>
      </w:r>
    </w:p>
    <w:p>
      <w:pPr>
        <w:pStyle w:val="ListParagraph"/>
        <w:numPr>
          <w:ilvl w:val="1"/>
          <w:numId w:val="127"/>
        </w:numPr>
        <w:tabs>
          <w:tab w:pos="925" w:val="left" w:leader="none"/>
        </w:tabs>
        <w:spacing w:line="381" w:lineRule="auto" w:before="4" w:after="0"/>
        <w:ind w:left="220" w:right="834" w:firstLine="0"/>
        <w:jc w:val="both"/>
        <w:rPr>
          <w:sz w:val="24"/>
        </w:rPr>
      </w:pPr>
      <w:r>
        <w:rPr>
          <w:spacing w:val="-2"/>
          <w:sz w:val="24"/>
        </w:rPr>
        <w:t>Exemplos</w:t>
      </w:r>
      <w:r>
        <w:rPr>
          <w:spacing w:val="-15"/>
          <w:sz w:val="24"/>
        </w:rPr>
        <w:t> </w:t>
      </w:r>
      <w:r>
        <w:rPr>
          <w:spacing w:val="-2"/>
          <w:sz w:val="24"/>
        </w:rPr>
        <w:t>de</w:t>
      </w:r>
      <w:r>
        <w:rPr>
          <w:spacing w:val="-15"/>
          <w:sz w:val="24"/>
        </w:rPr>
        <w:t> </w:t>
      </w:r>
      <w:r>
        <w:rPr>
          <w:spacing w:val="-2"/>
          <w:sz w:val="24"/>
        </w:rPr>
        <w:t>prazos</w:t>
      </w:r>
      <w:r>
        <w:rPr>
          <w:spacing w:val="-14"/>
          <w:sz w:val="24"/>
        </w:rPr>
        <w:t> </w:t>
      </w:r>
      <w:r>
        <w:rPr>
          <w:spacing w:val="-2"/>
          <w:sz w:val="24"/>
        </w:rPr>
        <w:t>a</w:t>
      </w:r>
      <w:r>
        <w:rPr>
          <w:spacing w:val="-15"/>
          <w:sz w:val="24"/>
        </w:rPr>
        <w:t> </w:t>
      </w:r>
      <w:r>
        <w:rPr>
          <w:spacing w:val="-2"/>
          <w:sz w:val="24"/>
        </w:rPr>
        <w:t>cumprir</w:t>
      </w:r>
      <w:r>
        <w:rPr>
          <w:spacing w:val="-15"/>
          <w:sz w:val="24"/>
        </w:rPr>
        <w:t> </w:t>
      </w:r>
      <w:r>
        <w:rPr>
          <w:spacing w:val="-2"/>
          <w:sz w:val="24"/>
        </w:rPr>
        <w:t>no</w:t>
      </w:r>
      <w:r>
        <w:rPr>
          <w:spacing w:val="-15"/>
          <w:sz w:val="24"/>
        </w:rPr>
        <w:t> </w:t>
      </w:r>
      <w:r>
        <w:rPr>
          <w:spacing w:val="-2"/>
          <w:sz w:val="24"/>
        </w:rPr>
        <w:t>envio</w:t>
      </w:r>
      <w:r>
        <w:rPr>
          <w:spacing w:val="-14"/>
          <w:sz w:val="24"/>
        </w:rPr>
        <w:t> </w:t>
      </w:r>
      <w:r>
        <w:rPr>
          <w:spacing w:val="-2"/>
          <w:sz w:val="24"/>
        </w:rPr>
        <w:t>de</w:t>
      </w:r>
      <w:r>
        <w:rPr>
          <w:spacing w:val="-15"/>
          <w:sz w:val="24"/>
        </w:rPr>
        <w:t> </w:t>
      </w:r>
      <w:r>
        <w:rPr>
          <w:spacing w:val="-2"/>
          <w:sz w:val="24"/>
        </w:rPr>
        <w:t>informações</w:t>
      </w:r>
      <w:r>
        <w:rPr>
          <w:spacing w:val="-15"/>
          <w:sz w:val="24"/>
        </w:rPr>
        <w:t> </w:t>
      </w:r>
      <w:r>
        <w:rPr>
          <w:spacing w:val="-2"/>
          <w:sz w:val="24"/>
        </w:rPr>
        <w:t>referentes</w:t>
      </w:r>
      <w:r>
        <w:rPr>
          <w:spacing w:val="-14"/>
          <w:sz w:val="24"/>
        </w:rPr>
        <w:t> </w:t>
      </w:r>
      <w:r>
        <w:rPr>
          <w:spacing w:val="-2"/>
          <w:sz w:val="24"/>
        </w:rPr>
        <w:t>ao</w:t>
      </w:r>
      <w:r>
        <w:rPr>
          <w:spacing w:val="-15"/>
          <w:sz w:val="24"/>
        </w:rPr>
        <w:t> </w:t>
      </w:r>
      <w:r>
        <w:rPr>
          <w:spacing w:val="-2"/>
          <w:sz w:val="24"/>
        </w:rPr>
        <w:t>gozo</w:t>
      </w:r>
      <w:r>
        <w:rPr>
          <w:spacing w:val="-15"/>
          <w:sz w:val="24"/>
        </w:rPr>
        <w:t> </w:t>
      </w:r>
      <w:r>
        <w:rPr>
          <w:spacing w:val="-2"/>
          <w:sz w:val="24"/>
        </w:rPr>
        <w:t>de</w:t>
      </w:r>
      <w:r>
        <w:rPr>
          <w:spacing w:val="-14"/>
          <w:sz w:val="24"/>
        </w:rPr>
        <w:t> </w:t>
      </w:r>
      <w:r>
        <w:rPr>
          <w:spacing w:val="-2"/>
          <w:sz w:val="24"/>
        </w:rPr>
        <w:t>férias</w:t>
      </w:r>
      <w:r>
        <w:rPr>
          <w:spacing w:val="-15"/>
          <w:sz w:val="24"/>
        </w:rPr>
        <w:t> </w:t>
      </w:r>
      <w:r>
        <w:rPr>
          <w:spacing w:val="-2"/>
          <w:sz w:val="24"/>
        </w:rPr>
        <w:t>nos </w:t>
      </w:r>
      <w:r>
        <w:rPr>
          <w:w w:val="90"/>
          <w:sz w:val="24"/>
        </w:rPr>
        <w:t>eventos S-2230, S-1200 e S-1210:</w:t>
      </w: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686"/>
        <w:gridCol w:w="1959"/>
        <w:gridCol w:w="2103"/>
        <w:gridCol w:w="1961"/>
      </w:tblGrid>
      <w:tr>
        <w:trPr>
          <w:trHeight w:val="537" w:hRule="atLeast"/>
        </w:trPr>
        <w:tc>
          <w:tcPr>
            <w:tcW w:w="1961" w:type="dxa"/>
          </w:tcPr>
          <w:p>
            <w:pPr>
              <w:pStyle w:val="TableParagraph"/>
              <w:spacing w:before="136"/>
              <w:ind w:left="107"/>
              <w:rPr>
                <w:sz w:val="22"/>
              </w:rPr>
            </w:pPr>
            <w:r>
              <w:rPr>
                <w:spacing w:val="-2"/>
                <w:w w:val="95"/>
                <w:sz w:val="22"/>
              </w:rPr>
              <w:t>Férias</w:t>
            </w:r>
          </w:p>
        </w:tc>
        <w:tc>
          <w:tcPr>
            <w:tcW w:w="1686" w:type="dxa"/>
          </w:tcPr>
          <w:p>
            <w:pPr>
              <w:pStyle w:val="TableParagraph"/>
              <w:tabs>
                <w:tab w:pos="1345" w:val="left" w:leader="none"/>
              </w:tabs>
              <w:spacing w:before="2"/>
              <w:ind w:left="105"/>
              <w:rPr>
                <w:sz w:val="22"/>
              </w:rPr>
            </w:pPr>
            <w:r>
              <w:rPr>
                <w:spacing w:val="-4"/>
                <w:sz w:val="22"/>
              </w:rPr>
              <w:t>Data</w:t>
            </w:r>
            <w:r>
              <w:rPr>
                <w:sz w:val="22"/>
              </w:rPr>
              <w:tab/>
            </w:r>
            <w:r>
              <w:rPr>
                <w:spacing w:val="-5"/>
                <w:sz w:val="22"/>
              </w:rPr>
              <w:t>do</w:t>
            </w:r>
          </w:p>
          <w:p>
            <w:pPr>
              <w:pStyle w:val="TableParagraph"/>
              <w:spacing w:line="247" w:lineRule="exact" w:before="16"/>
              <w:ind w:left="105"/>
              <w:rPr>
                <w:sz w:val="22"/>
              </w:rPr>
            </w:pPr>
            <w:r>
              <w:rPr>
                <w:spacing w:val="-2"/>
                <w:sz w:val="22"/>
              </w:rPr>
              <w:t>Pagamento</w:t>
            </w:r>
          </w:p>
        </w:tc>
        <w:tc>
          <w:tcPr>
            <w:tcW w:w="1959" w:type="dxa"/>
          </w:tcPr>
          <w:p>
            <w:pPr>
              <w:pStyle w:val="TableParagraph"/>
              <w:spacing w:before="2"/>
              <w:ind w:left="106"/>
              <w:rPr>
                <w:sz w:val="22"/>
              </w:rPr>
            </w:pPr>
            <w:r>
              <w:rPr>
                <w:spacing w:val="-2"/>
                <w:w w:val="90"/>
                <w:sz w:val="22"/>
              </w:rPr>
              <w:t>Prazo</w:t>
            </w:r>
            <w:r>
              <w:rPr>
                <w:spacing w:val="-8"/>
                <w:w w:val="90"/>
                <w:sz w:val="22"/>
              </w:rPr>
              <w:t> </w:t>
            </w:r>
            <w:r>
              <w:rPr>
                <w:spacing w:val="-2"/>
                <w:w w:val="90"/>
                <w:sz w:val="22"/>
              </w:rPr>
              <w:t>para</w:t>
            </w:r>
            <w:r>
              <w:rPr>
                <w:spacing w:val="-11"/>
                <w:w w:val="90"/>
                <w:sz w:val="22"/>
              </w:rPr>
              <w:t> </w:t>
            </w:r>
            <w:r>
              <w:rPr>
                <w:spacing w:val="-2"/>
                <w:w w:val="90"/>
                <w:sz w:val="22"/>
              </w:rPr>
              <w:t>envio</w:t>
            </w:r>
            <w:r>
              <w:rPr>
                <w:spacing w:val="-5"/>
                <w:w w:val="90"/>
                <w:sz w:val="22"/>
              </w:rPr>
              <w:t> do</w:t>
            </w:r>
          </w:p>
          <w:p>
            <w:pPr>
              <w:pStyle w:val="TableParagraph"/>
              <w:spacing w:line="247" w:lineRule="exact" w:before="16"/>
              <w:ind w:left="106"/>
              <w:rPr>
                <w:sz w:val="22"/>
              </w:rPr>
            </w:pPr>
            <w:r>
              <w:rPr>
                <w:w w:val="90"/>
                <w:sz w:val="22"/>
              </w:rPr>
              <w:t>evento</w:t>
            </w:r>
            <w:r>
              <w:rPr>
                <w:spacing w:val="-9"/>
                <w:w w:val="90"/>
                <w:sz w:val="22"/>
              </w:rPr>
              <w:t> </w:t>
            </w:r>
            <w:r>
              <w:rPr>
                <w:w w:val="90"/>
                <w:sz w:val="22"/>
              </w:rPr>
              <w:t>S-</w:t>
            </w:r>
            <w:r>
              <w:rPr>
                <w:spacing w:val="-4"/>
                <w:w w:val="90"/>
                <w:sz w:val="22"/>
              </w:rPr>
              <w:t>2230</w:t>
            </w:r>
          </w:p>
        </w:tc>
        <w:tc>
          <w:tcPr>
            <w:tcW w:w="2103" w:type="dxa"/>
          </w:tcPr>
          <w:p>
            <w:pPr>
              <w:pStyle w:val="TableParagraph"/>
              <w:spacing w:before="2"/>
              <w:ind w:left="106"/>
              <w:rPr>
                <w:sz w:val="22"/>
              </w:rPr>
            </w:pPr>
            <w:r>
              <w:rPr>
                <w:spacing w:val="-6"/>
                <w:sz w:val="22"/>
              </w:rPr>
              <w:t>Prazo</w:t>
            </w:r>
            <w:r>
              <w:rPr>
                <w:spacing w:val="1"/>
                <w:sz w:val="22"/>
              </w:rPr>
              <w:t> </w:t>
            </w:r>
            <w:r>
              <w:rPr>
                <w:spacing w:val="-6"/>
                <w:sz w:val="22"/>
              </w:rPr>
              <w:t>para</w:t>
            </w:r>
            <w:r>
              <w:rPr>
                <w:sz w:val="22"/>
              </w:rPr>
              <w:t> </w:t>
            </w:r>
            <w:r>
              <w:rPr>
                <w:spacing w:val="-6"/>
                <w:sz w:val="22"/>
              </w:rPr>
              <w:t>envio</w:t>
            </w:r>
            <w:r>
              <w:rPr>
                <w:spacing w:val="2"/>
                <w:sz w:val="22"/>
              </w:rPr>
              <w:t> </w:t>
            </w:r>
            <w:r>
              <w:rPr>
                <w:spacing w:val="-6"/>
                <w:sz w:val="22"/>
              </w:rPr>
              <w:t>do</w:t>
            </w:r>
          </w:p>
          <w:p>
            <w:pPr>
              <w:pStyle w:val="TableParagraph"/>
              <w:spacing w:line="247" w:lineRule="exact" w:before="16"/>
              <w:ind w:left="106"/>
              <w:rPr>
                <w:sz w:val="22"/>
              </w:rPr>
            </w:pPr>
            <w:r>
              <w:rPr>
                <w:w w:val="90"/>
                <w:sz w:val="22"/>
              </w:rPr>
              <w:t>evento</w:t>
            </w:r>
            <w:r>
              <w:rPr>
                <w:spacing w:val="-9"/>
                <w:w w:val="90"/>
                <w:sz w:val="22"/>
              </w:rPr>
              <w:t> </w:t>
            </w:r>
            <w:r>
              <w:rPr>
                <w:w w:val="90"/>
                <w:sz w:val="22"/>
              </w:rPr>
              <w:t>S-</w:t>
            </w:r>
            <w:r>
              <w:rPr>
                <w:spacing w:val="-4"/>
                <w:w w:val="90"/>
                <w:sz w:val="22"/>
              </w:rPr>
              <w:t>1200</w:t>
            </w:r>
          </w:p>
        </w:tc>
        <w:tc>
          <w:tcPr>
            <w:tcW w:w="1961" w:type="dxa"/>
          </w:tcPr>
          <w:p>
            <w:pPr>
              <w:pStyle w:val="TableParagraph"/>
              <w:spacing w:before="2"/>
              <w:ind w:left="106"/>
              <w:rPr>
                <w:sz w:val="22"/>
              </w:rPr>
            </w:pPr>
            <w:r>
              <w:rPr>
                <w:spacing w:val="-2"/>
                <w:w w:val="90"/>
                <w:sz w:val="22"/>
              </w:rPr>
              <w:t>Prazo</w:t>
            </w:r>
            <w:r>
              <w:rPr>
                <w:spacing w:val="-9"/>
                <w:w w:val="90"/>
                <w:sz w:val="22"/>
              </w:rPr>
              <w:t> </w:t>
            </w:r>
            <w:r>
              <w:rPr>
                <w:spacing w:val="-2"/>
                <w:w w:val="90"/>
                <w:sz w:val="22"/>
              </w:rPr>
              <w:t>para</w:t>
            </w:r>
            <w:r>
              <w:rPr>
                <w:spacing w:val="-7"/>
                <w:w w:val="90"/>
                <w:sz w:val="22"/>
              </w:rPr>
              <w:t> </w:t>
            </w:r>
            <w:r>
              <w:rPr>
                <w:spacing w:val="-2"/>
                <w:w w:val="90"/>
                <w:sz w:val="22"/>
              </w:rPr>
              <w:t>envio</w:t>
            </w:r>
            <w:r>
              <w:rPr>
                <w:spacing w:val="-8"/>
                <w:w w:val="90"/>
                <w:sz w:val="22"/>
              </w:rPr>
              <w:t> </w:t>
            </w:r>
            <w:r>
              <w:rPr>
                <w:spacing w:val="-5"/>
                <w:w w:val="90"/>
                <w:sz w:val="22"/>
              </w:rPr>
              <w:t>do</w:t>
            </w:r>
          </w:p>
          <w:p>
            <w:pPr>
              <w:pStyle w:val="TableParagraph"/>
              <w:spacing w:line="247" w:lineRule="exact" w:before="16"/>
              <w:ind w:left="106"/>
              <w:rPr>
                <w:sz w:val="22"/>
              </w:rPr>
            </w:pPr>
            <w:r>
              <w:rPr>
                <w:w w:val="90"/>
                <w:sz w:val="22"/>
              </w:rPr>
              <w:t>evento</w:t>
            </w:r>
            <w:r>
              <w:rPr>
                <w:spacing w:val="-9"/>
                <w:w w:val="90"/>
                <w:sz w:val="22"/>
              </w:rPr>
              <w:t> </w:t>
            </w:r>
            <w:r>
              <w:rPr>
                <w:w w:val="90"/>
                <w:sz w:val="22"/>
              </w:rPr>
              <w:t>S-</w:t>
            </w:r>
            <w:r>
              <w:rPr>
                <w:spacing w:val="-4"/>
                <w:w w:val="90"/>
                <w:sz w:val="22"/>
              </w:rPr>
              <w:t>1210</w:t>
            </w:r>
          </w:p>
        </w:tc>
      </w:tr>
      <w:tr>
        <w:trPr>
          <w:trHeight w:val="2685" w:hRule="atLeast"/>
        </w:trPr>
        <w:tc>
          <w:tcPr>
            <w:tcW w:w="1961" w:type="dxa"/>
          </w:tcPr>
          <w:p>
            <w:pPr>
              <w:pStyle w:val="TableParagraph"/>
              <w:rPr>
                <w:sz w:val="22"/>
              </w:rPr>
            </w:pPr>
          </w:p>
          <w:p>
            <w:pPr>
              <w:pStyle w:val="TableParagraph"/>
              <w:rPr>
                <w:sz w:val="22"/>
              </w:rPr>
            </w:pPr>
          </w:p>
          <w:p>
            <w:pPr>
              <w:pStyle w:val="TableParagraph"/>
              <w:rPr>
                <w:sz w:val="22"/>
              </w:rPr>
            </w:pPr>
          </w:p>
          <w:p>
            <w:pPr>
              <w:pStyle w:val="TableParagraph"/>
              <w:tabs>
                <w:tab w:pos="1745" w:val="left" w:leader="none"/>
              </w:tabs>
              <w:spacing w:before="181"/>
              <w:ind w:left="107"/>
              <w:rPr>
                <w:sz w:val="22"/>
              </w:rPr>
            </w:pPr>
            <w:r>
              <w:rPr>
                <w:spacing w:val="-2"/>
                <w:sz w:val="22"/>
              </w:rPr>
              <w:t>01/04/2019</w:t>
            </w:r>
            <w:r>
              <w:rPr>
                <w:sz w:val="22"/>
              </w:rPr>
              <w:tab/>
            </w:r>
            <w:r>
              <w:rPr>
                <w:spacing w:val="-10"/>
                <w:sz w:val="22"/>
              </w:rPr>
              <w:t>a</w:t>
            </w:r>
          </w:p>
          <w:p>
            <w:pPr>
              <w:pStyle w:val="TableParagraph"/>
              <w:spacing w:before="16"/>
              <w:ind w:left="107"/>
              <w:rPr>
                <w:sz w:val="22"/>
              </w:rPr>
            </w:pPr>
            <w:r>
              <w:rPr>
                <w:sz w:val="22"/>
              </w:rPr>
              <w:t>30/04/2019</w:t>
            </w:r>
            <w:r>
              <w:rPr>
                <w:spacing w:val="49"/>
                <w:w w:val="150"/>
                <w:sz w:val="22"/>
              </w:rPr>
              <w:t> </w:t>
            </w:r>
            <w:r>
              <w:rPr>
                <w:sz w:val="22"/>
              </w:rPr>
              <w:t>–</w:t>
            </w:r>
            <w:r>
              <w:rPr>
                <w:spacing w:val="50"/>
                <w:w w:val="150"/>
                <w:sz w:val="22"/>
              </w:rPr>
              <w:t> </w:t>
            </w:r>
            <w:r>
              <w:rPr>
                <w:spacing w:val="-5"/>
                <w:sz w:val="22"/>
              </w:rPr>
              <w:t>30</w:t>
            </w:r>
          </w:p>
          <w:p>
            <w:pPr>
              <w:pStyle w:val="TableParagraph"/>
              <w:spacing w:before="16"/>
              <w:ind w:left="107"/>
              <w:rPr>
                <w:sz w:val="22"/>
              </w:rPr>
            </w:pPr>
            <w:r>
              <w:rPr>
                <w:spacing w:val="-4"/>
                <w:sz w:val="22"/>
              </w:rPr>
              <w:t>dias</w:t>
            </w:r>
          </w:p>
        </w:tc>
        <w:tc>
          <w:tcPr>
            <w:tcW w:w="1686"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97"/>
              <w:ind w:left="105"/>
              <w:rPr>
                <w:sz w:val="22"/>
              </w:rPr>
            </w:pPr>
            <w:r>
              <w:rPr>
                <w:spacing w:val="-2"/>
                <w:sz w:val="22"/>
              </w:rPr>
              <w:t>30/03/2019</w:t>
            </w:r>
          </w:p>
        </w:tc>
        <w:tc>
          <w:tcPr>
            <w:tcW w:w="195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97"/>
              <w:ind w:left="106"/>
              <w:rPr>
                <w:sz w:val="22"/>
              </w:rPr>
            </w:pPr>
            <w:r>
              <w:rPr>
                <w:spacing w:val="-2"/>
                <w:sz w:val="22"/>
              </w:rPr>
              <w:t>15/05/2019</w:t>
            </w:r>
          </w:p>
        </w:tc>
        <w:tc>
          <w:tcPr>
            <w:tcW w:w="2103" w:type="dxa"/>
          </w:tcPr>
          <w:p>
            <w:pPr>
              <w:pStyle w:val="TableParagraph"/>
              <w:spacing w:before="2"/>
              <w:ind w:left="106"/>
              <w:rPr>
                <w:sz w:val="22"/>
              </w:rPr>
            </w:pPr>
            <w:r>
              <w:rPr>
                <w:spacing w:val="-6"/>
                <w:sz w:val="22"/>
              </w:rPr>
              <w:t>15/04/2019</w:t>
            </w:r>
            <w:r>
              <w:rPr>
                <w:spacing w:val="49"/>
                <w:sz w:val="22"/>
              </w:rPr>
              <w:t> </w:t>
            </w:r>
            <w:r>
              <w:rPr>
                <w:spacing w:val="-6"/>
                <w:sz w:val="22"/>
              </w:rPr>
              <w:t>(S-1200</w:t>
            </w:r>
          </w:p>
          <w:p>
            <w:pPr>
              <w:pStyle w:val="TableParagraph"/>
              <w:tabs>
                <w:tab w:pos="833" w:val="left" w:leader="none"/>
                <w:tab w:pos="1174" w:val="left" w:leader="none"/>
                <w:tab w:pos="1687" w:val="left" w:leader="none"/>
                <w:tab w:pos="1774" w:val="left" w:leader="none"/>
              </w:tabs>
              <w:spacing w:line="254" w:lineRule="auto" w:before="16"/>
              <w:ind w:left="106" w:right="95"/>
              <w:rPr>
                <w:sz w:val="22"/>
              </w:rPr>
            </w:pPr>
            <w:r>
              <w:rPr>
                <w:spacing w:val="-2"/>
                <w:sz w:val="22"/>
              </w:rPr>
              <w:t>contendo</w:t>
            </w:r>
            <w:r>
              <w:rPr>
                <w:sz w:val="22"/>
              </w:rPr>
              <w:tab/>
              <w:tab/>
              <w:tab/>
            </w:r>
            <w:r>
              <w:rPr>
                <w:spacing w:val="-34"/>
                <w:sz w:val="22"/>
              </w:rPr>
              <w:t> </w:t>
            </w:r>
            <w:r>
              <w:rPr>
                <w:spacing w:val="-12"/>
                <w:w w:val="90"/>
                <w:sz w:val="22"/>
              </w:rPr>
              <w:t>as </w:t>
            </w:r>
            <w:r>
              <w:rPr>
                <w:spacing w:val="-2"/>
                <w:sz w:val="22"/>
              </w:rPr>
              <w:t>informações relativas</w:t>
            </w:r>
            <w:r>
              <w:rPr>
                <w:sz w:val="22"/>
              </w:rPr>
              <w:tab/>
              <w:tab/>
              <w:tab/>
            </w:r>
            <w:r>
              <w:rPr>
                <w:spacing w:val="-16"/>
                <w:sz w:val="22"/>
              </w:rPr>
              <w:t>ao </w:t>
            </w:r>
            <w:r>
              <w:rPr>
                <w:spacing w:val="-2"/>
                <w:sz w:val="22"/>
              </w:rPr>
              <w:t>adiantamento</w:t>
            </w:r>
            <w:r>
              <w:rPr>
                <w:sz w:val="22"/>
              </w:rPr>
              <w:tab/>
            </w:r>
            <w:r>
              <w:rPr>
                <w:spacing w:val="-8"/>
                <w:w w:val="90"/>
                <w:sz w:val="22"/>
              </w:rPr>
              <w:t>das </w:t>
            </w:r>
            <w:r>
              <w:rPr>
                <w:spacing w:val="-2"/>
                <w:sz w:val="22"/>
              </w:rPr>
              <w:t>férias</w:t>
            </w:r>
            <w:r>
              <w:rPr>
                <w:sz w:val="22"/>
              </w:rPr>
              <w:tab/>
            </w:r>
            <w:r>
              <w:rPr>
                <w:spacing w:val="-10"/>
                <w:sz w:val="22"/>
              </w:rPr>
              <w:t>–</w:t>
            </w:r>
            <w:r>
              <w:rPr>
                <w:sz w:val="22"/>
              </w:rPr>
              <w:tab/>
            </w:r>
            <w:r>
              <w:rPr>
                <w:spacing w:val="-8"/>
                <w:sz w:val="22"/>
              </w:rPr>
              <w:t>03/2019) </w:t>
            </w:r>
            <w:r>
              <w:rPr>
                <w:spacing w:val="-6"/>
                <w:sz w:val="22"/>
              </w:rPr>
              <w:t>15/05/2019</w:t>
            </w:r>
            <w:r>
              <w:rPr>
                <w:spacing w:val="50"/>
                <w:sz w:val="22"/>
              </w:rPr>
              <w:t> </w:t>
            </w:r>
            <w:r>
              <w:rPr>
                <w:spacing w:val="-6"/>
                <w:sz w:val="22"/>
              </w:rPr>
              <w:t>(S-</w:t>
            </w:r>
            <w:r>
              <w:rPr>
                <w:spacing w:val="-10"/>
                <w:sz w:val="22"/>
              </w:rPr>
              <w:t>1200</w:t>
            </w:r>
          </w:p>
          <w:p>
            <w:pPr>
              <w:pStyle w:val="TableParagraph"/>
              <w:tabs>
                <w:tab w:pos="1802" w:val="left" w:leader="none"/>
              </w:tabs>
              <w:spacing w:before="1"/>
              <w:ind w:left="106"/>
              <w:rPr>
                <w:sz w:val="22"/>
              </w:rPr>
            </w:pPr>
            <w:r>
              <w:rPr>
                <w:spacing w:val="-2"/>
                <w:sz w:val="22"/>
              </w:rPr>
              <w:t>contendo</w:t>
            </w:r>
            <w:r>
              <w:rPr>
                <w:sz w:val="22"/>
              </w:rPr>
              <w:tab/>
            </w:r>
            <w:r>
              <w:rPr>
                <w:spacing w:val="-5"/>
                <w:sz w:val="22"/>
              </w:rPr>
              <w:t>as</w:t>
            </w:r>
          </w:p>
          <w:p>
            <w:pPr>
              <w:pStyle w:val="TableParagraph"/>
              <w:tabs>
                <w:tab w:pos="1890" w:val="left" w:leader="none"/>
              </w:tabs>
              <w:spacing w:line="270" w:lineRule="atLeast"/>
              <w:ind w:left="106" w:right="94"/>
              <w:rPr>
                <w:sz w:val="22"/>
              </w:rPr>
            </w:pPr>
            <w:r>
              <w:rPr>
                <w:spacing w:val="-2"/>
                <w:sz w:val="22"/>
              </w:rPr>
              <w:t>informações relativas</w:t>
            </w:r>
            <w:r>
              <w:rPr>
                <w:sz w:val="22"/>
              </w:rPr>
              <w:tab/>
            </w:r>
            <w:r>
              <w:rPr>
                <w:spacing w:val="-24"/>
                <w:sz w:val="22"/>
              </w:rPr>
              <w:t>à</w:t>
            </w:r>
          </w:p>
        </w:tc>
        <w:tc>
          <w:tcPr>
            <w:tcW w:w="1961"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97"/>
              <w:ind w:left="106"/>
              <w:rPr>
                <w:sz w:val="22"/>
              </w:rPr>
            </w:pPr>
            <w:r>
              <w:rPr>
                <w:spacing w:val="-2"/>
                <w:sz w:val="22"/>
              </w:rPr>
              <w:t>15/04/2019</w:t>
            </w:r>
          </w:p>
        </w:tc>
      </w:tr>
    </w:tbl>
    <w:p>
      <w:pPr>
        <w:spacing w:after="0"/>
        <w:rPr>
          <w:sz w:val="22"/>
        </w:rPr>
        <w:sectPr>
          <w:type w:val="continuous"/>
          <w:pgSz w:w="11910" w:h="16840"/>
          <w:pgMar w:header="0" w:footer="1319" w:top="1020" w:bottom="1540" w:left="800" w:right="240"/>
        </w:sect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686"/>
        <w:gridCol w:w="1959"/>
        <w:gridCol w:w="2103"/>
        <w:gridCol w:w="1961"/>
      </w:tblGrid>
      <w:tr>
        <w:trPr>
          <w:trHeight w:val="1072" w:hRule="atLeast"/>
        </w:trPr>
        <w:tc>
          <w:tcPr>
            <w:tcW w:w="1961" w:type="dxa"/>
          </w:tcPr>
          <w:p>
            <w:pPr>
              <w:pStyle w:val="TableParagraph"/>
              <w:rPr>
                <w:rFonts w:ascii="Times New Roman"/>
                <w:sz w:val="22"/>
              </w:rPr>
            </w:pPr>
          </w:p>
        </w:tc>
        <w:tc>
          <w:tcPr>
            <w:tcW w:w="1686" w:type="dxa"/>
          </w:tcPr>
          <w:p>
            <w:pPr>
              <w:pStyle w:val="TableParagraph"/>
              <w:rPr>
                <w:rFonts w:ascii="Times New Roman"/>
                <w:sz w:val="22"/>
              </w:rPr>
            </w:pPr>
          </w:p>
        </w:tc>
        <w:tc>
          <w:tcPr>
            <w:tcW w:w="1959" w:type="dxa"/>
          </w:tcPr>
          <w:p>
            <w:pPr>
              <w:pStyle w:val="TableParagraph"/>
              <w:rPr>
                <w:rFonts w:ascii="Times New Roman"/>
                <w:sz w:val="22"/>
              </w:rPr>
            </w:pPr>
          </w:p>
        </w:tc>
        <w:tc>
          <w:tcPr>
            <w:tcW w:w="2103" w:type="dxa"/>
          </w:tcPr>
          <w:p>
            <w:pPr>
              <w:pStyle w:val="TableParagraph"/>
              <w:spacing w:line="254" w:lineRule="auto" w:before="2"/>
              <w:ind w:left="106" w:right="96"/>
              <w:jc w:val="both"/>
              <w:rPr>
                <w:sz w:val="22"/>
              </w:rPr>
            </w:pPr>
            <w:r>
              <w:rPr>
                <w:sz w:val="22"/>
              </w:rPr>
              <w:t>remuneração </w:t>
            </w:r>
            <w:r>
              <w:rPr>
                <w:sz w:val="22"/>
              </w:rPr>
              <w:t>dos dias gozados de férias</w:t>
            </w:r>
            <w:r>
              <w:rPr>
                <w:spacing w:val="59"/>
                <w:sz w:val="22"/>
              </w:rPr>
              <w:t>   </w:t>
            </w:r>
            <w:r>
              <w:rPr>
                <w:sz w:val="22"/>
              </w:rPr>
              <w:t>no</w:t>
            </w:r>
            <w:r>
              <w:rPr>
                <w:spacing w:val="59"/>
                <w:sz w:val="22"/>
              </w:rPr>
              <w:t>   </w:t>
            </w:r>
            <w:r>
              <w:rPr>
                <w:spacing w:val="-5"/>
                <w:w w:val="90"/>
                <w:sz w:val="22"/>
              </w:rPr>
              <w:t>mês</w:t>
            </w:r>
          </w:p>
          <w:p>
            <w:pPr>
              <w:pStyle w:val="TableParagraph"/>
              <w:spacing w:line="246" w:lineRule="exact"/>
              <w:ind w:left="106"/>
              <w:rPr>
                <w:sz w:val="22"/>
              </w:rPr>
            </w:pPr>
            <w:r>
              <w:rPr>
                <w:spacing w:val="-2"/>
                <w:sz w:val="22"/>
              </w:rPr>
              <w:t>04/2019)</w:t>
            </w:r>
          </w:p>
        </w:tc>
        <w:tc>
          <w:tcPr>
            <w:tcW w:w="1961" w:type="dxa"/>
          </w:tcPr>
          <w:p>
            <w:pPr>
              <w:pStyle w:val="TableParagraph"/>
              <w:rPr>
                <w:rFonts w:ascii="Times New Roman"/>
                <w:sz w:val="22"/>
              </w:rPr>
            </w:pPr>
          </w:p>
        </w:tc>
      </w:tr>
      <w:tr>
        <w:trPr>
          <w:trHeight w:val="2150" w:hRule="atLeast"/>
        </w:trPr>
        <w:tc>
          <w:tcPr>
            <w:tcW w:w="1961" w:type="dxa"/>
          </w:tcPr>
          <w:p>
            <w:pPr>
              <w:pStyle w:val="TableParagraph"/>
              <w:rPr>
                <w:sz w:val="22"/>
              </w:rPr>
            </w:pPr>
          </w:p>
          <w:p>
            <w:pPr>
              <w:pStyle w:val="TableParagraph"/>
              <w:rPr>
                <w:sz w:val="22"/>
              </w:rPr>
            </w:pPr>
          </w:p>
          <w:p>
            <w:pPr>
              <w:pStyle w:val="TableParagraph"/>
              <w:tabs>
                <w:tab w:pos="1745" w:val="left" w:leader="none"/>
              </w:tabs>
              <w:spacing w:before="168"/>
              <w:ind w:left="107"/>
              <w:rPr>
                <w:sz w:val="22"/>
              </w:rPr>
            </w:pPr>
            <w:r>
              <w:rPr>
                <w:spacing w:val="-2"/>
                <w:sz w:val="22"/>
              </w:rPr>
              <w:t>10/06/2019</w:t>
            </w:r>
            <w:r>
              <w:rPr>
                <w:sz w:val="22"/>
              </w:rPr>
              <w:tab/>
            </w:r>
            <w:r>
              <w:rPr>
                <w:spacing w:val="-10"/>
                <w:sz w:val="22"/>
              </w:rPr>
              <w:t>a</w:t>
            </w:r>
          </w:p>
          <w:p>
            <w:pPr>
              <w:pStyle w:val="TableParagraph"/>
              <w:spacing w:before="16"/>
              <w:ind w:left="107"/>
              <w:rPr>
                <w:sz w:val="22"/>
              </w:rPr>
            </w:pPr>
            <w:r>
              <w:rPr>
                <w:sz w:val="22"/>
              </w:rPr>
              <w:t>09/07/2019</w:t>
            </w:r>
            <w:r>
              <w:rPr>
                <w:spacing w:val="48"/>
                <w:w w:val="150"/>
                <w:sz w:val="22"/>
              </w:rPr>
              <w:t> </w:t>
            </w:r>
            <w:r>
              <w:rPr>
                <w:sz w:val="22"/>
              </w:rPr>
              <w:t>–</w:t>
            </w:r>
            <w:r>
              <w:rPr>
                <w:spacing w:val="50"/>
                <w:w w:val="150"/>
                <w:sz w:val="22"/>
              </w:rPr>
              <w:t> </w:t>
            </w:r>
            <w:r>
              <w:rPr>
                <w:spacing w:val="-5"/>
                <w:sz w:val="22"/>
              </w:rPr>
              <w:t>30</w:t>
            </w:r>
          </w:p>
          <w:p>
            <w:pPr>
              <w:pStyle w:val="TableParagraph"/>
              <w:spacing w:before="16"/>
              <w:ind w:left="107"/>
              <w:rPr>
                <w:sz w:val="22"/>
              </w:rPr>
            </w:pPr>
            <w:r>
              <w:rPr>
                <w:spacing w:val="-4"/>
                <w:sz w:val="22"/>
              </w:rPr>
              <w:t>dias</w:t>
            </w:r>
          </w:p>
        </w:tc>
        <w:tc>
          <w:tcPr>
            <w:tcW w:w="1686" w:type="dxa"/>
          </w:tcPr>
          <w:p>
            <w:pPr>
              <w:pStyle w:val="TableParagraph"/>
              <w:rPr>
                <w:sz w:val="22"/>
              </w:rPr>
            </w:pPr>
          </w:p>
          <w:p>
            <w:pPr>
              <w:pStyle w:val="TableParagraph"/>
              <w:rPr>
                <w:sz w:val="22"/>
              </w:rPr>
            </w:pPr>
          </w:p>
          <w:p>
            <w:pPr>
              <w:pStyle w:val="TableParagraph"/>
              <w:rPr>
                <w:sz w:val="22"/>
              </w:rPr>
            </w:pPr>
          </w:p>
          <w:p>
            <w:pPr>
              <w:pStyle w:val="TableParagraph"/>
              <w:spacing w:before="184"/>
              <w:ind w:left="105"/>
              <w:rPr>
                <w:sz w:val="22"/>
              </w:rPr>
            </w:pPr>
            <w:r>
              <w:rPr>
                <w:spacing w:val="-2"/>
                <w:sz w:val="22"/>
              </w:rPr>
              <w:t>08/06/2019</w:t>
            </w:r>
          </w:p>
        </w:tc>
        <w:tc>
          <w:tcPr>
            <w:tcW w:w="1959" w:type="dxa"/>
          </w:tcPr>
          <w:p>
            <w:pPr>
              <w:pStyle w:val="TableParagraph"/>
              <w:rPr>
                <w:sz w:val="22"/>
              </w:rPr>
            </w:pPr>
          </w:p>
          <w:p>
            <w:pPr>
              <w:pStyle w:val="TableParagraph"/>
              <w:rPr>
                <w:sz w:val="22"/>
              </w:rPr>
            </w:pPr>
          </w:p>
          <w:p>
            <w:pPr>
              <w:pStyle w:val="TableParagraph"/>
              <w:rPr>
                <w:sz w:val="22"/>
              </w:rPr>
            </w:pPr>
          </w:p>
          <w:p>
            <w:pPr>
              <w:pStyle w:val="TableParagraph"/>
              <w:spacing w:before="184"/>
              <w:ind w:left="106"/>
              <w:rPr>
                <w:sz w:val="22"/>
              </w:rPr>
            </w:pPr>
            <w:r>
              <w:rPr>
                <w:spacing w:val="-2"/>
                <w:sz w:val="22"/>
              </w:rPr>
              <w:t>15/07/2019</w:t>
            </w:r>
          </w:p>
        </w:tc>
        <w:tc>
          <w:tcPr>
            <w:tcW w:w="2103" w:type="dxa"/>
          </w:tcPr>
          <w:p>
            <w:pPr>
              <w:pStyle w:val="TableParagraph"/>
              <w:spacing w:line="254" w:lineRule="auto" w:before="2"/>
              <w:ind w:left="106" w:right="96"/>
              <w:jc w:val="both"/>
              <w:rPr>
                <w:sz w:val="22"/>
              </w:rPr>
            </w:pPr>
            <w:r>
              <w:rPr>
                <w:sz w:val="22"/>
              </w:rPr>
              <w:t>15/07/2019 para o </w:t>
            </w:r>
            <w:r>
              <w:rPr>
                <w:spacing w:val="-4"/>
                <w:sz w:val="22"/>
              </w:rPr>
              <w:t>envio</w:t>
            </w:r>
            <w:r>
              <w:rPr>
                <w:spacing w:val="-12"/>
                <w:sz w:val="22"/>
              </w:rPr>
              <w:t> </w:t>
            </w:r>
            <w:r>
              <w:rPr>
                <w:spacing w:val="-4"/>
                <w:sz w:val="22"/>
              </w:rPr>
              <w:t>do</w:t>
            </w:r>
            <w:r>
              <w:rPr>
                <w:spacing w:val="-11"/>
                <w:sz w:val="22"/>
              </w:rPr>
              <w:t> </w:t>
            </w:r>
            <w:r>
              <w:rPr>
                <w:spacing w:val="-4"/>
                <w:sz w:val="22"/>
              </w:rPr>
              <w:t>S-1200</w:t>
            </w:r>
            <w:r>
              <w:rPr>
                <w:spacing w:val="-11"/>
                <w:sz w:val="22"/>
              </w:rPr>
              <w:t> </w:t>
            </w:r>
            <w:r>
              <w:rPr>
                <w:spacing w:val="-4"/>
                <w:sz w:val="22"/>
              </w:rPr>
              <w:t>ref. </w:t>
            </w:r>
            <w:r>
              <w:rPr>
                <w:spacing w:val="-8"/>
                <w:sz w:val="22"/>
              </w:rPr>
              <w:t>aos 21</w:t>
            </w:r>
            <w:r>
              <w:rPr>
                <w:spacing w:val="-7"/>
                <w:sz w:val="22"/>
              </w:rPr>
              <w:t> </w:t>
            </w:r>
            <w:r>
              <w:rPr>
                <w:spacing w:val="-8"/>
                <w:sz w:val="22"/>
              </w:rPr>
              <w:t>dias</w:t>
            </w:r>
            <w:r>
              <w:rPr>
                <w:spacing w:val="-7"/>
                <w:sz w:val="22"/>
              </w:rPr>
              <w:t> </w:t>
            </w:r>
            <w:r>
              <w:rPr>
                <w:spacing w:val="-8"/>
                <w:sz w:val="22"/>
              </w:rPr>
              <w:t>gozados </w:t>
            </w:r>
            <w:r>
              <w:rPr>
                <w:sz w:val="22"/>
              </w:rPr>
              <w:t>em 06/2019 </w:t>
            </w:r>
            <w:r>
              <w:rPr>
                <w:sz w:val="22"/>
              </w:rPr>
              <w:t>e 15/08/2019 para o </w:t>
            </w:r>
            <w:r>
              <w:rPr>
                <w:spacing w:val="-4"/>
                <w:sz w:val="22"/>
              </w:rPr>
              <w:t>envio</w:t>
            </w:r>
            <w:r>
              <w:rPr>
                <w:spacing w:val="-12"/>
                <w:sz w:val="22"/>
              </w:rPr>
              <w:t> </w:t>
            </w:r>
            <w:r>
              <w:rPr>
                <w:spacing w:val="-4"/>
                <w:sz w:val="22"/>
              </w:rPr>
              <w:t>do</w:t>
            </w:r>
            <w:r>
              <w:rPr>
                <w:spacing w:val="-11"/>
                <w:sz w:val="22"/>
              </w:rPr>
              <w:t> </w:t>
            </w:r>
            <w:r>
              <w:rPr>
                <w:spacing w:val="-4"/>
                <w:sz w:val="22"/>
              </w:rPr>
              <w:t>S-1200</w:t>
            </w:r>
            <w:r>
              <w:rPr>
                <w:spacing w:val="-11"/>
                <w:sz w:val="22"/>
              </w:rPr>
              <w:t> </w:t>
            </w:r>
            <w:r>
              <w:rPr>
                <w:spacing w:val="-4"/>
                <w:sz w:val="22"/>
              </w:rPr>
              <w:t>ref. </w:t>
            </w:r>
            <w:r>
              <w:rPr>
                <w:sz w:val="22"/>
              </w:rPr>
              <w:t>aos</w:t>
            </w:r>
            <w:r>
              <w:rPr>
                <w:spacing w:val="28"/>
                <w:sz w:val="22"/>
              </w:rPr>
              <w:t> </w:t>
            </w:r>
            <w:r>
              <w:rPr>
                <w:sz w:val="22"/>
              </w:rPr>
              <w:t>9</w:t>
            </w:r>
            <w:r>
              <w:rPr>
                <w:spacing w:val="27"/>
                <w:sz w:val="22"/>
              </w:rPr>
              <w:t> </w:t>
            </w:r>
            <w:r>
              <w:rPr>
                <w:sz w:val="22"/>
              </w:rPr>
              <w:t>dias</w:t>
            </w:r>
            <w:r>
              <w:rPr>
                <w:spacing w:val="28"/>
                <w:sz w:val="22"/>
              </w:rPr>
              <w:t> </w:t>
            </w:r>
            <w:r>
              <w:rPr>
                <w:spacing w:val="-2"/>
                <w:w w:val="85"/>
                <w:sz w:val="22"/>
              </w:rPr>
              <w:t>gozados</w:t>
            </w:r>
          </w:p>
          <w:p>
            <w:pPr>
              <w:pStyle w:val="TableParagraph"/>
              <w:spacing w:line="246" w:lineRule="exact" w:before="4"/>
              <w:ind w:left="106"/>
              <w:jc w:val="both"/>
              <w:rPr>
                <w:sz w:val="22"/>
              </w:rPr>
            </w:pPr>
            <w:r>
              <w:rPr>
                <w:w w:val="90"/>
                <w:sz w:val="22"/>
              </w:rPr>
              <w:t>em</w:t>
            </w:r>
            <w:r>
              <w:rPr>
                <w:spacing w:val="-3"/>
                <w:sz w:val="22"/>
              </w:rPr>
              <w:t> </w:t>
            </w:r>
            <w:r>
              <w:rPr>
                <w:spacing w:val="-2"/>
                <w:sz w:val="22"/>
              </w:rPr>
              <w:t>07/2019</w:t>
            </w:r>
          </w:p>
        </w:tc>
        <w:tc>
          <w:tcPr>
            <w:tcW w:w="1961" w:type="dxa"/>
          </w:tcPr>
          <w:p>
            <w:pPr>
              <w:pStyle w:val="TableParagraph"/>
              <w:rPr>
                <w:sz w:val="22"/>
              </w:rPr>
            </w:pPr>
          </w:p>
          <w:p>
            <w:pPr>
              <w:pStyle w:val="TableParagraph"/>
              <w:rPr>
                <w:sz w:val="22"/>
              </w:rPr>
            </w:pPr>
          </w:p>
          <w:p>
            <w:pPr>
              <w:pStyle w:val="TableParagraph"/>
              <w:rPr>
                <w:sz w:val="22"/>
              </w:rPr>
            </w:pPr>
          </w:p>
          <w:p>
            <w:pPr>
              <w:pStyle w:val="TableParagraph"/>
              <w:spacing w:before="184"/>
              <w:ind w:left="106"/>
              <w:rPr>
                <w:sz w:val="22"/>
              </w:rPr>
            </w:pPr>
            <w:r>
              <w:rPr>
                <w:spacing w:val="-2"/>
                <w:sz w:val="22"/>
              </w:rPr>
              <w:t>15/07/2019</w:t>
            </w:r>
          </w:p>
        </w:tc>
      </w:tr>
      <w:tr>
        <w:trPr>
          <w:trHeight w:val="537" w:hRule="atLeast"/>
        </w:trPr>
        <w:tc>
          <w:tcPr>
            <w:tcW w:w="1961" w:type="dxa"/>
          </w:tcPr>
          <w:p>
            <w:pPr>
              <w:pStyle w:val="TableParagraph"/>
              <w:tabs>
                <w:tab w:pos="1745" w:val="left" w:leader="none"/>
              </w:tabs>
              <w:spacing w:before="2"/>
              <w:ind w:left="107"/>
              <w:rPr>
                <w:sz w:val="22"/>
              </w:rPr>
            </w:pPr>
            <w:r>
              <w:rPr>
                <w:spacing w:val="-2"/>
                <w:sz w:val="22"/>
              </w:rPr>
              <w:t>10/09/2019</w:t>
            </w:r>
            <w:r>
              <w:rPr>
                <w:sz w:val="22"/>
              </w:rPr>
              <w:tab/>
            </w:r>
            <w:r>
              <w:rPr>
                <w:spacing w:val="-10"/>
                <w:sz w:val="22"/>
              </w:rPr>
              <w:t>a</w:t>
            </w:r>
          </w:p>
          <w:p>
            <w:pPr>
              <w:pStyle w:val="TableParagraph"/>
              <w:spacing w:line="246" w:lineRule="exact" w:before="16"/>
              <w:ind w:left="107"/>
              <w:rPr>
                <w:sz w:val="22"/>
              </w:rPr>
            </w:pPr>
            <w:r>
              <w:rPr>
                <w:spacing w:val="-2"/>
                <w:sz w:val="22"/>
              </w:rPr>
              <w:t>29/09/2019</w:t>
            </w:r>
          </w:p>
        </w:tc>
        <w:tc>
          <w:tcPr>
            <w:tcW w:w="1686" w:type="dxa"/>
          </w:tcPr>
          <w:p>
            <w:pPr>
              <w:pStyle w:val="TableParagraph"/>
              <w:spacing w:before="136"/>
              <w:ind w:left="105"/>
              <w:rPr>
                <w:sz w:val="22"/>
              </w:rPr>
            </w:pPr>
            <w:r>
              <w:rPr>
                <w:spacing w:val="-2"/>
                <w:sz w:val="22"/>
              </w:rPr>
              <w:t>08/08/2019</w:t>
            </w:r>
          </w:p>
        </w:tc>
        <w:tc>
          <w:tcPr>
            <w:tcW w:w="1959" w:type="dxa"/>
          </w:tcPr>
          <w:p>
            <w:pPr>
              <w:pStyle w:val="TableParagraph"/>
              <w:spacing w:before="136"/>
              <w:ind w:left="106"/>
              <w:rPr>
                <w:sz w:val="22"/>
              </w:rPr>
            </w:pPr>
            <w:r>
              <w:rPr>
                <w:spacing w:val="-2"/>
                <w:sz w:val="22"/>
              </w:rPr>
              <w:t>15/10/2019</w:t>
            </w:r>
          </w:p>
        </w:tc>
        <w:tc>
          <w:tcPr>
            <w:tcW w:w="2103" w:type="dxa"/>
          </w:tcPr>
          <w:p>
            <w:pPr>
              <w:pStyle w:val="TableParagraph"/>
              <w:spacing w:before="136"/>
              <w:ind w:left="106"/>
              <w:rPr>
                <w:sz w:val="22"/>
              </w:rPr>
            </w:pPr>
            <w:r>
              <w:rPr>
                <w:spacing w:val="-2"/>
                <w:sz w:val="22"/>
              </w:rPr>
              <w:t>15/10/2019</w:t>
            </w:r>
          </w:p>
        </w:tc>
        <w:tc>
          <w:tcPr>
            <w:tcW w:w="1961" w:type="dxa"/>
          </w:tcPr>
          <w:p>
            <w:pPr>
              <w:pStyle w:val="TableParagraph"/>
              <w:spacing w:before="136"/>
              <w:ind w:left="106"/>
              <w:rPr>
                <w:sz w:val="22"/>
              </w:rPr>
            </w:pPr>
            <w:r>
              <w:rPr>
                <w:spacing w:val="-2"/>
                <w:sz w:val="22"/>
              </w:rPr>
              <w:t>15/10/2019</w:t>
            </w:r>
          </w:p>
        </w:tc>
      </w:tr>
    </w:tbl>
    <w:p>
      <w:pPr>
        <w:pStyle w:val="BodyText"/>
        <w:spacing w:before="9"/>
        <w:ind w:left="0"/>
        <w:jc w:val="left"/>
        <w:rPr>
          <w:sz w:val="19"/>
        </w:rPr>
      </w:pPr>
    </w:p>
    <w:p>
      <w:pPr>
        <w:pStyle w:val="Heading1"/>
        <w:numPr>
          <w:ilvl w:val="0"/>
          <w:numId w:val="127"/>
        </w:numPr>
        <w:tabs>
          <w:tab w:pos="927" w:val="left" w:leader="none"/>
        </w:tabs>
        <w:spacing w:line="240" w:lineRule="auto" w:before="56"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27"/>
        </w:numPr>
        <w:tabs>
          <w:tab w:pos="925" w:val="left" w:leader="none"/>
        </w:tabs>
        <w:spacing w:line="381" w:lineRule="auto" w:before="163" w:after="0"/>
        <w:ind w:left="220" w:right="843" w:firstLine="0"/>
        <w:jc w:val="both"/>
        <w:rPr>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0"/>
          <w:numId w:val="129"/>
        </w:numPr>
        <w:tabs>
          <w:tab w:pos="1159" w:val="left" w:leader="none"/>
        </w:tabs>
        <w:spacing w:line="381" w:lineRule="auto" w:before="1"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0"/>
          <w:numId w:val="129"/>
        </w:numPr>
        <w:tabs>
          <w:tab w:pos="1180" w:val="left" w:leader="none"/>
        </w:tabs>
        <w:spacing w:line="240" w:lineRule="auto" w:before="0"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27"/>
        </w:numPr>
        <w:tabs>
          <w:tab w:pos="925" w:val="left" w:leader="none"/>
        </w:tabs>
        <w:spacing w:line="381" w:lineRule="auto" w:before="164"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27"/>
        </w:numPr>
        <w:tabs>
          <w:tab w:pos="925" w:val="left" w:leader="none"/>
        </w:tabs>
        <w:spacing w:line="381" w:lineRule="auto" w:before="3"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0"/>
          <w:numId w:val="130"/>
        </w:numPr>
        <w:tabs>
          <w:tab w:pos="1156" w:val="left" w:leader="none"/>
        </w:tabs>
        <w:spacing w:line="381" w:lineRule="auto" w:before="1"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0"/>
          <w:numId w:val="130"/>
        </w:numPr>
        <w:tabs>
          <w:tab w:pos="1180" w:val="left" w:leader="none"/>
        </w:tabs>
        <w:spacing w:line="381" w:lineRule="auto" w:before="1"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27"/>
        </w:numPr>
        <w:tabs>
          <w:tab w:pos="925" w:val="left" w:leader="none"/>
        </w:tabs>
        <w:spacing w:line="240" w:lineRule="auto" w:before="2"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127"/>
        </w:numPr>
        <w:tabs>
          <w:tab w:pos="927" w:val="left" w:leader="none"/>
        </w:tabs>
        <w:spacing w:line="240" w:lineRule="auto" w:before="166" w:after="0"/>
        <w:ind w:left="927" w:right="0" w:hanging="707"/>
        <w:jc w:val="both"/>
      </w:pPr>
      <w:r>
        <w:rPr>
          <w:spacing w:val="-2"/>
          <w:w w:val="95"/>
        </w:rPr>
        <w:t>Retificações</w:t>
      </w:r>
    </w:p>
    <w:p>
      <w:pPr>
        <w:pStyle w:val="ListParagraph"/>
        <w:numPr>
          <w:ilvl w:val="1"/>
          <w:numId w:val="127"/>
        </w:numPr>
        <w:tabs>
          <w:tab w:pos="925" w:val="left" w:leader="none"/>
        </w:tabs>
        <w:spacing w:line="381" w:lineRule="auto" w:before="163" w:after="0"/>
        <w:ind w:left="220" w:right="842" w:firstLine="0"/>
        <w:jc w:val="both"/>
        <w:rPr>
          <w:sz w:val="24"/>
        </w:rPr>
      </w:pPr>
      <w:r>
        <w:rPr>
          <w:spacing w:val="-6"/>
          <w:sz w:val="24"/>
        </w:rPr>
        <w:t>Um</w:t>
      </w:r>
      <w:r>
        <w:rPr>
          <w:spacing w:val="-11"/>
          <w:sz w:val="24"/>
        </w:rPr>
        <w:t> </w:t>
      </w:r>
      <w:r>
        <w:rPr>
          <w:spacing w:val="-6"/>
          <w:sz w:val="24"/>
        </w:rPr>
        <w:t>evento</w:t>
      </w:r>
      <w:r>
        <w:rPr>
          <w:spacing w:val="-11"/>
          <w:sz w:val="24"/>
        </w:rPr>
        <w:t> </w:t>
      </w:r>
      <w:r>
        <w:rPr>
          <w:spacing w:val="-6"/>
          <w:sz w:val="24"/>
        </w:rPr>
        <w:t>retificador</w:t>
      </w:r>
      <w:r>
        <w:rPr>
          <w:spacing w:val="-10"/>
          <w:sz w:val="24"/>
        </w:rPr>
        <w:t> </w:t>
      </w:r>
      <w:r>
        <w:rPr>
          <w:spacing w:val="-6"/>
          <w:sz w:val="24"/>
        </w:rPr>
        <w:t>pode</w:t>
      </w:r>
      <w:r>
        <w:rPr>
          <w:spacing w:val="-11"/>
          <w:sz w:val="24"/>
        </w:rPr>
        <w:t> </w:t>
      </w:r>
      <w:r>
        <w:rPr>
          <w:spacing w:val="-6"/>
          <w:sz w:val="24"/>
        </w:rPr>
        <w:t>modificar</w:t>
      </w:r>
      <w:r>
        <w:rPr>
          <w:spacing w:val="-11"/>
          <w:sz w:val="24"/>
        </w:rPr>
        <w:t> </w:t>
      </w:r>
      <w:r>
        <w:rPr>
          <w:spacing w:val="-6"/>
          <w:sz w:val="24"/>
        </w:rPr>
        <w:t>qualquer</w:t>
      </w:r>
      <w:r>
        <w:rPr>
          <w:spacing w:val="-11"/>
          <w:sz w:val="24"/>
        </w:rPr>
        <w:t> </w:t>
      </w:r>
      <w:r>
        <w:rPr>
          <w:spacing w:val="-6"/>
          <w:sz w:val="24"/>
        </w:rPr>
        <w:t>informação</w:t>
      </w:r>
      <w:r>
        <w:rPr>
          <w:spacing w:val="-10"/>
          <w:sz w:val="24"/>
        </w:rPr>
        <w:t> </w:t>
      </w:r>
      <w:r>
        <w:rPr>
          <w:spacing w:val="-6"/>
          <w:sz w:val="24"/>
        </w:rPr>
        <w:t>prestada</w:t>
      </w:r>
      <w:r>
        <w:rPr>
          <w:spacing w:val="-11"/>
          <w:sz w:val="24"/>
        </w:rPr>
        <w:t> </w:t>
      </w:r>
      <w:r>
        <w:rPr>
          <w:spacing w:val="-6"/>
          <w:sz w:val="24"/>
        </w:rPr>
        <w:t>em</w:t>
      </w:r>
      <w:r>
        <w:rPr>
          <w:spacing w:val="-11"/>
          <w:sz w:val="24"/>
        </w:rPr>
        <w:t> </w:t>
      </w:r>
      <w:r>
        <w:rPr>
          <w:spacing w:val="-6"/>
          <w:sz w:val="24"/>
        </w:rPr>
        <w:t>um</w:t>
      </w:r>
      <w:r>
        <w:rPr>
          <w:spacing w:val="-10"/>
          <w:sz w:val="24"/>
        </w:rPr>
        <w:t> </w:t>
      </w:r>
      <w:r>
        <w:rPr>
          <w:spacing w:val="-6"/>
          <w:sz w:val="24"/>
        </w:rPr>
        <w:t>evento</w:t>
      </w:r>
      <w:r>
        <w:rPr>
          <w:spacing w:val="-11"/>
          <w:sz w:val="24"/>
        </w:rPr>
        <w:t> </w:t>
      </w:r>
      <w:r>
        <w:rPr>
          <w:spacing w:val="-6"/>
          <w:sz w:val="24"/>
        </w:rPr>
        <w:t>original, </w:t>
      </w:r>
      <w:r>
        <w:rPr>
          <w:spacing w:val="-8"/>
          <w:sz w:val="24"/>
        </w:rPr>
        <w:t>exceto</w:t>
      </w:r>
      <w:r>
        <w:rPr>
          <w:spacing w:val="-5"/>
          <w:sz w:val="24"/>
        </w:rPr>
        <w:t> </w:t>
      </w:r>
      <w:r>
        <w:rPr>
          <w:spacing w:val="-8"/>
          <w:sz w:val="24"/>
        </w:rPr>
        <w:t>CPF do trabalhador e</w:t>
      </w:r>
      <w:r>
        <w:rPr>
          <w:spacing w:val="-5"/>
          <w:sz w:val="24"/>
        </w:rPr>
        <w:t> </w:t>
      </w:r>
      <w:r>
        <w:rPr>
          <w:spacing w:val="-8"/>
          <w:sz w:val="24"/>
        </w:rPr>
        <w:t>período de</w:t>
      </w:r>
      <w:r>
        <w:rPr>
          <w:spacing w:val="-1"/>
          <w:sz w:val="24"/>
        </w:rPr>
        <w:t> </w:t>
      </w:r>
      <w:r>
        <w:rPr>
          <w:spacing w:val="-8"/>
          <w:sz w:val="24"/>
        </w:rPr>
        <w:t>apuração. Caso</w:t>
      </w:r>
      <w:r>
        <w:rPr>
          <w:spacing w:val="-5"/>
          <w:sz w:val="24"/>
        </w:rPr>
        <w:t> </w:t>
      </w:r>
      <w:r>
        <w:rPr>
          <w:spacing w:val="-8"/>
          <w:sz w:val="24"/>
        </w:rPr>
        <w:t>haja necessidade de</w:t>
      </w:r>
      <w:r>
        <w:rPr>
          <w:spacing w:val="-5"/>
          <w:sz w:val="24"/>
        </w:rPr>
        <w:t> </w:t>
      </w:r>
      <w:r>
        <w:rPr>
          <w:spacing w:val="-8"/>
          <w:sz w:val="24"/>
        </w:rPr>
        <w:t>corrigir uma dessas </w:t>
      </w:r>
      <w:r>
        <w:rPr>
          <w:spacing w:val="-6"/>
          <w:sz w:val="24"/>
        </w:rPr>
        <w:t>informações,</w:t>
      </w:r>
      <w:r>
        <w:rPr>
          <w:spacing w:val="-12"/>
          <w:sz w:val="24"/>
        </w:rPr>
        <w:t> </w:t>
      </w:r>
      <w:r>
        <w:rPr>
          <w:spacing w:val="-6"/>
          <w:sz w:val="24"/>
        </w:rPr>
        <w:t>o</w:t>
      </w:r>
      <w:r>
        <w:rPr>
          <w:spacing w:val="-14"/>
          <w:sz w:val="24"/>
        </w:rPr>
        <w:t> </w:t>
      </w:r>
      <w:r>
        <w:rPr>
          <w:spacing w:val="-6"/>
          <w:sz w:val="24"/>
        </w:rPr>
        <w:t>evento</w:t>
      </w:r>
      <w:r>
        <w:rPr>
          <w:spacing w:val="-14"/>
          <w:sz w:val="24"/>
        </w:rPr>
        <w:t> </w:t>
      </w:r>
      <w:r>
        <w:rPr>
          <w:spacing w:val="-6"/>
          <w:sz w:val="24"/>
        </w:rPr>
        <w:t>deve</w:t>
      </w:r>
      <w:r>
        <w:rPr>
          <w:spacing w:val="-12"/>
          <w:sz w:val="24"/>
        </w:rPr>
        <w:t> </w:t>
      </w:r>
      <w:r>
        <w:rPr>
          <w:spacing w:val="-6"/>
          <w:sz w:val="24"/>
        </w:rPr>
        <w:t>ser</w:t>
      </w:r>
      <w:r>
        <w:rPr>
          <w:spacing w:val="-14"/>
          <w:sz w:val="24"/>
        </w:rPr>
        <w:t> </w:t>
      </w:r>
      <w:r>
        <w:rPr>
          <w:spacing w:val="-6"/>
          <w:sz w:val="24"/>
        </w:rPr>
        <w:t>excluído</w:t>
      </w:r>
      <w:r>
        <w:rPr>
          <w:spacing w:val="-14"/>
          <w:sz w:val="24"/>
        </w:rPr>
        <w:t> </w:t>
      </w:r>
      <w:r>
        <w:rPr>
          <w:spacing w:val="-6"/>
          <w:sz w:val="24"/>
        </w:rPr>
        <w:t>e</w:t>
      </w:r>
      <w:r>
        <w:rPr>
          <w:spacing w:val="-14"/>
          <w:sz w:val="24"/>
        </w:rPr>
        <w:t> </w:t>
      </w:r>
      <w:r>
        <w:rPr>
          <w:spacing w:val="-6"/>
          <w:sz w:val="24"/>
        </w:rPr>
        <w:t>enviado</w:t>
      </w:r>
      <w:r>
        <w:rPr>
          <w:spacing w:val="-12"/>
          <w:sz w:val="24"/>
        </w:rPr>
        <w:t> </w:t>
      </w:r>
      <w:r>
        <w:rPr>
          <w:spacing w:val="-6"/>
          <w:sz w:val="24"/>
        </w:rPr>
        <w:t>um</w:t>
      </w:r>
      <w:r>
        <w:rPr>
          <w:spacing w:val="-14"/>
          <w:sz w:val="24"/>
        </w:rPr>
        <w:t> </w:t>
      </w:r>
      <w:r>
        <w:rPr>
          <w:spacing w:val="-6"/>
          <w:sz w:val="24"/>
        </w:rPr>
        <w:t>novo.</w:t>
      </w:r>
    </w:p>
    <w:p>
      <w:pPr>
        <w:pStyle w:val="ListParagraph"/>
        <w:numPr>
          <w:ilvl w:val="1"/>
          <w:numId w:val="127"/>
        </w:numPr>
        <w:tabs>
          <w:tab w:pos="925" w:val="left" w:leader="none"/>
        </w:tabs>
        <w:spacing w:line="240" w:lineRule="auto" w:before="1" w:after="0"/>
        <w:ind w:left="925" w:right="0" w:hanging="705"/>
        <w:jc w:val="both"/>
        <w:rPr>
          <w:sz w:val="24"/>
        </w:rPr>
      </w:pPr>
      <w:r>
        <w:rPr>
          <w:spacing w:val="-2"/>
          <w:sz w:val="24"/>
        </w:rPr>
        <w:t>(Excluído)</w:t>
      </w:r>
    </w:p>
    <w:p>
      <w:pPr>
        <w:pStyle w:val="ListParagraph"/>
        <w:numPr>
          <w:ilvl w:val="1"/>
          <w:numId w:val="127"/>
        </w:numPr>
        <w:tabs>
          <w:tab w:pos="981" w:val="left" w:leader="none"/>
        </w:tabs>
        <w:spacing w:line="240" w:lineRule="auto" w:before="163" w:after="0"/>
        <w:ind w:left="981" w:right="0" w:hanging="761"/>
        <w:jc w:val="both"/>
        <w:rPr>
          <w:sz w:val="24"/>
        </w:rPr>
      </w:pPr>
      <w:r>
        <w:rPr>
          <w:spacing w:val="-2"/>
          <w:sz w:val="24"/>
        </w:rPr>
        <w:t>(Excluído)</w:t>
      </w:r>
    </w:p>
    <w:p>
      <w:pPr>
        <w:spacing w:after="0" w:line="240" w:lineRule="auto"/>
        <w:jc w:val="both"/>
        <w:rPr>
          <w:sz w:val="24"/>
        </w:rPr>
        <w:sectPr>
          <w:type w:val="continuous"/>
          <w:pgSz w:w="11910" w:h="16840"/>
          <w:pgMar w:header="0" w:footer="1319" w:top="1020" w:bottom="1540" w:left="800" w:right="240"/>
        </w:sectPr>
      </w:pPr>
    </w:p>
    <w:p>
      <w:pPr>
        <w:pStyle w:val="ListParagraph"/>
        <w:numPr>
          <w:ilvl w:val="1"/>
          <w:numId w:val="127"/>
        </w:numPr>
        <w:tabs>
          <w:tab w:pos="925" w:val="left" w:leader="none"/>
        </w:tabs>
        <w:spacing w:line="381" w:lineRule="auto" w:before="25" w:after="0"/>
        <w:ind w:left="220" w:right="839" w:firstLine="0"/>
        <w:jc w:val="both"/>
        <w:rPr>
          <w:sz w:val="24"/>
        </w:rPr>
      </w:pPr>
      <w:r>
        <w:rPr>
          <w:spacing w:val="-8"/>
          <w:sz w:val="24"/>
        </w:rPr>
        <w:t>Se</w:t>
      </w:r>
      <w:r>
        <w:rPr>
          <w:spacing w:val="-6"/>
          <w:sz w:val="24"/>
        </w:rPr>
        <w:t> </w:t>
      </w:r>
      <w:r>
        <w:rPr>
          <w:spacing w:val="-8"/>
          <w:sz w:val="24"/>
        </w:rPr>
        <w:t>após</w:t>
      </w:r>
      <w:r>
        <w:rPr>
          <w:spacing w:val="-6"/>
          <w:sz w:val="24"/>
        </w:rPr>
        <w:t> </w:t>
      </w:r>
      <w:r>
        <w:rPr>
          <w:spacing w:val="-8"/>
          <w:sz w:val="24"/>
        </w:rPr>
        <w:t>o envio do</w:t>
      </w:r>
      <w:r>
        <w:rPr>
          <w:spacing w:val="-6"/>
          <w:sz w:val="24"/>
        </w:rPr>
        <w:t> </w:t>
      </w:r>
      <w:r>
        <w:rPr>
          <w:spacing w:val="-8"/>
          <w:sz w:val="24"/>
        </w:rPr>
        <w:t>evento</w:t>
      </w:r>
      <w:r>
        <w:rPr>
          <w:spacing w:val="-6"/>
          <w:sz w:val="24"/>
        </w:rPr>
        <w:t> </w:t>
      </w:r>
      <w:r>
        <w:rPr>
          <w:spacing w:val="-8"/>
          <w:sz w:val="24"/>
        </w:rPr>
        <w:t>S-1210 for realizado novo</w:t>
      </w:r>
      <w:r>
        <w:rPr>
          <w:spacing w:val="-6"/>
          <w:sz w:val="24"/>
        </w:rPr>
        <w:t> </w:t>
      </w:r>
      <w:r>
        <w:rPr>
          <w:spacing w:val="-8"/>
          <w:sz w:val="24"/>
        </w:rPr>
        <w:t>pagamento dentro do</w:t>
      </w:r>
      <w:r>
        <w:rPr>
          <w:spacing w:val="-6"/>
          <w:sz w:val="24"/>
        </w:rPr>
        <w:t> </w:t>
      </w:r>
      <w:r>
        <w:rPr>
          <w:spacing w:val="-8"/>
          <w:sz w:val="24"/>
        </w:rPr>
        <w:t>mesmo mês</w:t>
      </w:r>
      <w:r>
        <w:rPr>
          <w:spacing w:val="-6"/>
          <w:sz w:val="24"/>
        </w:rPr>
        <w:t> </w:t>
      </w:r>
      <w:r>
        <w:rPr>
          <w:spacing w:val="-8"/>
          <w:sz w:val="24"/>
        </w:rPr>
        <w:t>de </w:t>
      </w:r>
      <w:r>
        <w:rPr>
          <w:spacing w:val="-2"/>
          <w:sz w:val="24"/>
        </w:rPr>
        <w:t>apuração,</w:t>
      </w:r>
      <w:r>
        <w:rPr>
          <w:spacing w:val="-15"/>
          <w:sz w:val="24"/>
        </w:rPr>
        <w:t> </w:t>
      </w:r>
      <w:r>
        <w:rPr>
          <w:spacing w:val="-2"/>
          <w:sz w:val="24"/>
        </w:rPr>
        <w:t>não</w:t>
      </w:r>
      <w:r>
        <w:rPr>
          <w:spacing w:val="-15"/>
          <w:sz w:val="24"/>
        </w:rPr>
        <w:t> </w:t>
      </w:r>
      <w:r>
        <w:rPr>
          <w:spacing w:val="-2"/>
          <w:sz w:val="24"/>
        </w:rPr>
        <w:t>constante</w:t>
      </w:r>
      <w:r>
        <w:rPr>
          <w:spacing w:val="-14"/>
          <w:sz w:val="24"/>
        </w:rPr>
        <w:t> </w:t>
      </w:r>
      <w:r>
        <w:rPr>
          <w:spacing w:val="-2"/>
          <w:sz w:val="24"/>
        </w:rPr>
        <w:t>no</w:t>
      </w:r>
      <w:r>
        <w:rPr>
          <w:spacing w:val="-15"/>
          <w:sz w:val="24"/>
        </w:rPr>
        <w:t> </w:t>
      </w:r>
      <w:r>
        <w:rPr>
          <w:spacing w:val="-2"/>
          <w:sz w:val="24"/>
        </w:rPr>
        <w:t>evento</w:t>
      </w:r>
      <w:r>
        <w:rPr>
          <w:spacing w:val="-15"/>
          <w:sz w:val="24"/>
        </w:rPr>
        <w:t> </w:t>
      </w:r>
      <w:r>
        <w:rPr>
          <w:spacing w:val="-2"/>
          <w:sz w:val="24"/>
        </w:rPr>
        <w:t>já</w:t>
      </w:r>
      <w:r>
        <w:rPr>
          <w:spacing w:val="-15"/>
          <w:sz w:val="24"/>
        </w:rPr>
        <w:t> </w:t>
      </w:r>
      <w:r>
        <w:rPr>
          <w:spacing w:val="-2"/>
          <w:sz w:val="24"/>
        </w:rPr>
        <w:t>enviado,</w:t>
      </w:r>
      <w:r>
        <w:rPr>
          <w:spacing w:val="-14"/>
          <w:sz w:val="24"/>
        </w:rPr>
        <w:t> </w:t>
      </w:r>
      <w:r>
        <w:rPr>
          <w:spacing w:val="-2"/>
          <w:sz w:val="24"/>
        </w:rPr>
        <w:t>este</w:t>
      </w:r>
      <w:r>
        <w:rPr>
          <w:spacing w:val="-15"/>
          <w:sz w:val="24"/>
        </w:rPr>
        <w:t> </w:t>
      </w:r>
      <w:r>
        <w:rPr>
          <w:spacing w:val="-2"/>
          <w:sz w:val="24"/>
        </w:rPr>
        <w:t>evento</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retificado</w:t>
      </w:r>
      <w:r>
        <w:rPr>
          <w:spacing w:val="-15"/>
          <w:sz w:val="24"/>
        </w:rPr>
        <w:t> </w:t>
      </w:r>
      <w:r>
        <w:rPr>
          <w:spacing w:val="-2"/>
          <w:sz w:val="24"/>
        </w:rPr>
        <w:t>para</w:t>
      </w:r>
      <w:r>
        <w:rPr>
          <w:spacing w:val="-14"/>
          <w:sz w:val="24"/>
        </w:rPr>
        <w:t> </w:t>
      </w:r>
      <w:r>
        <w:rPr>
          <w:spacing w:val="-2"/>
          <w:sz w:val="24"/>
        </w:rPr>
        <w:t>inclusão</w:t>
      </w:r>
      <w:r>
        <w:rPr>
          <w:spacing w:val="-15"/>
          <w:sz w:val="24"/>
        </w:rPr>
        <w:t> </w:t>
      </w:r>
      <w:r>
        <w:rPr>
          <w:spacing w:val="-2"/>
          <w:sz w:val="24"/>
        </w:rPr>
        <w:t>da referência</w:t>
      </w:r>
      <w:r>
        <w:rPr>
          <w:spacing w:val="-15"/>
          <w:sz w:val="24"/>
        </w:rPr>
        <w:t> </w:t>
      </w:r>
      <w:r>
        <w:rPr>
          <w:spacing w:val="-2"/>
          <w:sz w:val="24"/>
        </w:rPr>
        <w:t>a</w:t>
      </w:r>
      <w:r>
        <w:rPr>
          <w:spacing w:val="-15"/>
          <w:sz w:val="24"/>
        </w:rPr>
        <w:t> </w:t>
      </w:r>
      <w:r>
        <w:rPr>
          <w:spacing w:val="-2"/>
          <w:sz w:val="24"/>
        </w:rPr>
        <w:t>um</w:t>
      </w:r>
      <w:r>
        <w:rPr>
          <w:spacing w:val="-14"/>
          <w:sz w:val="24"/>
        </w:rPr>
        <w:t> </w:t>
      </w:r>
      <w:r>
        <w:rPr>
          <w:spacing w:val="-2"/>
          <w:sz w:val="24"/>
        </w:rPr>
        <w:t>novo</w:t>
      </w:r>
      <w:r>
        <w:rPr>
          <w:spacing w:val="-15"/>
          <w:sz w:val="24"/>
        </w:rPr>
        <w:t> </w:t>
      </w:r>
      <w:r>
        <w:rPr>
          <w:spacing w:val="-2"/>
          <w:sz w:val="24"/>
        </w:rPr>
        <w:t>demonstrativo.</w:t>
      </w:r>
    </w:p>
    <w:p>
      <w:pPr>
        <w:pStyle w:val="Heading1"/>
        <w:numPr>
          <w:ilvl w:val="0"/>
          <w:numId w:val="127"/>
        </w:numPr>
        <w:tabs>
          <w:tab w:pos="927" w:val="left" w:leader="none"/>
        </w:tabs>
        <w:spacing w:line="240" w:lineRule="auto" w:before="2" w:after="0"/>
        <w:ind w:left="927" w:right="0" w:hanging="707"/>
        <w:jc w:val="both"/>
      </w:pPr>
      <w:r>
        <w:rPr>
          <w:w w:val="85"/>
        </w:rPr>
        <w:t>Trabalhador</w:t>
      </w:r>
      <w:r>
        <w:rPr>
          <w:spacing w:val="4"/>
        </w:rPr>
        <w:t> </w:t>
      </w:r>
      <w:r>
        <w:rPr>
          <w:w w:val="85"/>
        </w:rPr>
        <w:t>residente</w:t>
      </w:r>
      <w:r>
        <w:rPr>
          <w:spacing w:val="7"/>
        </w:rPr>
        <w:t> </w:t>
      </w:r>
      <w:r>
        <w:rPr>
          <w:w w:val="85"/>
        </w:rPr>
        <w:t>no</w:t>
      </w:r>
      <w:r>
        <w:rPr>
          <w:spacing w:val="6"/>
        </w:rPr>
        <w:t> </w:t>
      </w:r>
      <w:r>
        <w:rPr>
          <w:w w:val="85"/>
        </w:rPr>
        <w:t>exterior,</w:t>
      </w:r>
      <w:r>
        <w:rPr>
          <w:spacing w:val="4"/>
        </w:rPr>
        <w:t> </w:t>
      </w:r>
      <w:r>
        <w:rPr>
          <w:w w:val="85"/>
        </w:rPr>
        <w:t>para</w:t>
      </w:r>
      <w:r>
        <w:rPr>
          <w:spacing w:val="5"/>
        </w:rPr>
        <w:t> </w:t>
      </w:r>
      <w:r>
        <w:rPr>
          <w:w w:val="85"/>
        </w:rPr>
        <w:t>fins</w:t>
      </w:r>
      <w:r>
        <w:rPr>
          <w:spacing w:val="3"/>
        </w:rPr>
        <w:t> </w:t>
      </w:r>
      <w:r>
        <w:rPr>
          <w:spacing w:val="-2"/>
          <w:w w:val="85"/>
        </w:rPr>
        <w:t>fiscais</w:t>
      </w:r>
    </w:p>
    <w:p>
      <w:pPr>
        <w:pStyle w:val="ListParagraph"/>
        <w:numPr>
          <w:ilvl w:val="1"/>
          <w:numId w:val="127"/>
        </w:numPr>
        <w:tabs>
          <w:tab w:pos="925" w:val="left" w:leader="none"/>
        </w:tabs>
        <w:spacing w:line="381" w:lineRule="auto" w:before="163" w:after="0"/>
        <w:ind w:left="220" w:right="836" w:firstLine="0"/>
        <w:jc w:val="both"/>
        <w:rPr>
          <w:sz w:val="24"/>
        </w:rPr>
      </w:pPr>
      <w:r>
        <w:rPr>
          <w:w w:val="90"/>
          <w:sz w:val="24"/>
        </w:rPr>
        <w:t>Neste evento, se o campo {paisResidExt} for preenchido com um código de país diferente de </w:t>
      </w:r>
      <w:r>
        <w:rPr>
          <w:spacing w:val="-4"/>
          <w:sz w:val="24"/>
        </w:rPr>
        <w:t>105</w:t>
      </w:r>
      <w:r>
        <w:rPr>
          <w:spacing w:val="-5"/>
          <w:sz w:val="24"/>
        </w:rPr>
        <w:t> </w:t>
      </w:r>
      <w:r>
        <w:rPr>
          <w:spacing w:val="-4"/>
          <w:sz w:val="24"/>
        </w:rPr>
        <w:t>(Brasil),</w:t>
      </w:r>
      <w:r>
        <w:rPr>
          <w:spacing w:val="-7"/>
          <w:sz w:val="24"/>
        </w:rPr>
        <w:t> </w:t>
      </w:r>
      <w:r>
        <w:rPr>
          <w:spacing w:val="-4"/>
          <w:sz w:val="24"/>
        </w:rPr>
        <w:t>devem</w:t>
      </w:r>
      <w:r>
        <w:rPr>
          <w:spacing w:val="-6"/>
          <w:sz w:val="24"/>
        </w:rPr>
        <w:t> </w:t>
      </w:r>
      <w:r>
        <w:rPr>
          <w:spacing w:val="-4"/>
          <w:sz w:val="24"/>
        </w:rPr>
        <w:t>ser</w:t>
      </w:r>
      <w:r>
        <w:rPr>
          <w:spacing w:val="-8"/>
          <w:sz w:val="24"/>
        </w:rPr>
        <w:t> </w:t>
      </w:r>
      <w:r>
        <w:rPr>
          <w:spacing w:val="-4"/>
          <w:sz w:val="24"/>
        </w:rPr>
        <w:t>preenchidas</w:t>
      </w:r>
      <w:r>
        <w:rPr>
          <w:spacing w:val="-7"/>
          <w:sz w:val="24"/>
        </w:rPr>
        <w:t> </w:t>
      </w:r>
      <w:r>
        <w:rPr>
          <w:spacing w:val="-4"/>
          <w:sz w:val="24"/>
        </w:rPr>
        <w:t>as</w:t>
      </w:r>
      <w:r>
        <w:rPr>
          <w:spacing w:val="-8"/>
          <w:sz w:val="24"/>
        </w:rPr>
        <w:t> </w:t>
      </w:r>
      <w:r>
        <w:rPr>
          <w:spacing w:val="-4"/>
          <w:sz w:val="24"/>
        </w:rPr>
        <w:t>informações</w:t>
      </w:r>
      <w:r>
        <w:rPr>
          <w:spacing w:val="-6"/>
          <w:sz w:val="24"/>
        </w:rPr>
        <w:t> </w:t>
      </w:r>
      <w:r>
        <w:rPr>
          <w:spacing w:val="-4"/>
          <w:sz w:val="24"/>
        </w:rPr>
        <w:t>complementares</w:t>
      </w:r>
      <w:r>
        <w:rPr>
          <w:spacing w:val="-9"/>
          <w:sz w:val="24"/>
        </w:rPr>
        <w:t> </w:t>
      </w:r>
      <w:r>
        <w:rPr>
          <w:spacing w:val="-4"/>
          <w:sz w:val="24"/>
        </w:rPr>
        <w:t>do</w:t>
      </w:r>
      <w:r>
        <w:rPr>
          <w:spacing w:val="-6"/>
          <w:sz w:val="24"/>
        </w:rPr>
        <w:t> </w:t>
      </w:r>
      <w:r>
        <w:rPr>
          <w:spacing w:val="-4"/>
          <w:sz w:val="24"/>
        </w:rPr>
        <w:t>grupo</w:t>
      </w:r>
      <w:r>
        <w:rPr>
          <w:spacing w:val="-8"/>
          <w:sz w:val="24"/>
        </w:rPr>
        <w:t> </w:t>
      </w:r>
      <w:r>
        <w:rPr>
          <w:spacing w:val="-4"/>
          <w:sz w:val="24"/>
        </w:rPr>
        <w:t>[infoPgtoExt]</w:t>
      </w:r>
      <w:r>
        <w:rPr>
          <w:spacing w:val="-8"/>
          <w:sz w:val="24"/>
        </w:rPr>
        <w:t> </w:t>
      </w:r>
      <w:r>
        <w:rPr>
          <w:spacing w:val="-4"/>
          <w:sz w:val="24"/>
        </w:rPr>
        <w:t>no </w:t>
      </w:r>
      <w:r>
        <w:rPr>
          <w:w w:val="90"/>
          <w:sz w:val="24"/>
        </w:rPr>
        <w:t>mesmo</w:t>
      </w:r>
      <w:r>
        <w:rPr>
          <w:spacing w:val="-9"/>
          <w:w w:val="90"/>
          <w:sz w:val="24"/>
        </w:rPr>
        <w:t> </w:t>
      </w:r>
      <w:r>
        <w:rPr>
          <w:w w:val="90"/>
          <w:sz w:val="24"/>
        </w:rPr>
        <w:t>evento.</w:t>
      </w:r>
      <w:r>
        <w:rPr>
          <w:spacing w:val="-10"/>
          <w:w w:val="90"/>
          <w:sz w:val="24"/>
        </w:rPr>
        <w:t> </w:t>
      </w:r>
      <w:r>
        <w:rPr>
          <w:w w:val="90"/>
          <w:sz w:val="24"/>
        </w:rPr>
        <w:t>Para</w:t>
      </w:r>
      <w:r>
        <w:rPr>
          <w:spacing w:val="-9"/>
          <w:w w:val="90"/>
          <w:sz w:val="24"/>
        </w:rPr>
        <w:t> </w:t>
      </w:r>
      <w:r>
        <w:rPr>
          <w:w w:val="90"/>
          <w:sz w:val="24"/>
        </w:rPr>
        <w:t>essa</w:t>
      </w:r>
      <w:r>
        <w:rPr>
          <w:spacing w:val="-7"/>
          <w:w w:val="90"/>
          <w:sz w:val="24"/>
        </w:rPr>
        <w:t> </w:t>
      </w:r>
      <w:r>
        <w:rPr>
          <w:w w:val="90"/>
          <w:sz w:val="24"/>
        </w:rPr>
        <w:t>situação</w:t>
      </w:r>
      <w:r>
        <w:rPr>
          <w:spacing w:val="-9"/>
          <w:w w:val="90"/>
          <w:sz w:val="24"/>
        </w:rPr>
        <w:t> </w:t>
      </w:r>
      <w:r>
        <w:rPr>
          <w:w w:val="90"/>
          <w:sz w:val="24"/>
        </w:rPr>
        <w:t>será</w:t>
      </w:r>
      <w:r>
        <w:rPr>
          <w:spacing w:val="-8"/>
          <w:w w:val="90"/>
          <w:sz w:val="24"/>
        </w:rPr>
        <w:t> </w:t>
      </w:r>
      <w:r>
        <w:rPr>
          <w:w w:val="90"/>
          <w:sz w:val="24"/>
        </w:rPr>
        <w:t>gerado</w:t>
      </w:r>
      <w:r>
        <w:rPr>
          <w:spacing w:val="-9"/>
          <w:w w:val="90"/>
          <w:sz w:val="24"/>
        </w:rPr>
        <w:t> </w:t>
      </w:r>
      <w:r>
        <w:rPr>
          <w:w w:val="90"/>
          <w:sz w:val="24"/>
        </w:rPr>
        <w:t>o</w:t>
      </w:r>
      <w:r>
        <w:rPr>
          <w:spacing w:val="-9"/>
          <w:w w:val="90"/>
          <w:sz w:val="24"/>
        </w:rPr>
        <w:t> </w:t>
      </w:r>
      <w:r>
        <w:rPr>
          <w:w w:val="90"/>
          <w:sz w:val="24"/>
        </w:rPr>
        <w:t>Código</w:t>
      </w:r>
      <w:r>
        <w:rPr>
          <w:spacing w:val="-9"/>
          <w:w w:val="90"/>
          <w:sz w:val="24"/>
        </w:rPr>
        <w:t> </w:t>
      </w:r>
      <w:r>
        <w:rPr>
          <w:w w:val="90"/>
          <w:sz w:val="24"/>
        </w:rPr>
        <w:t>de</w:t>
      </w:r>
      <w:r>
        <w:rPr>
          <w:spacing w:val="-6"/>
          <w:w w:val="90"/>
          <w:sz w:val="24"/>
        </w:rPr>
        <w:t> </w:t>
      </w:r>
      <w:r>
        <w:rPr>
          <w:w w:val="90"/>
          <w:sz w:val="24"/>
        </w:rPr>
        <w:t>Receita</w:t>
      </w:r>
      <w:r>
        <w:rPr>
          <w:spacing w:val="-9"/>
          <w:w w:val="90"/>
          <w:sz w:val="24"/>
        </w:rPr>
        <w:t> </w:t>
      </w:r>
      <w:r>
        <w:rPr>
          <w:w w:val="90"/>
          <w:sz w:val="24"/>
        </w:rPr>
        <w:t>0473-01</w:t>
      </w:r>
      <w:r>
        <w:rPr>
          <w:spacing w:val="-8"/>
          <w:w w:val="90"/>
          <w:sz w:val="24"/>
        </w:rPr>
        <w:t> </w:t>
      </w:r>
      <w:r>
        <w:rPr>
          <w:w w:val="90"/>
          <w:sz w:val="24"/>
        </w:rPr>
        <w:t>(IRRF</w:t>
      </w:r>
      <w:r>
        <w:rPr>
          <w:spacing w:val="-6"/>
          <w:w w:val="90"/>
          <w:sz w:val="24"/>
        </w:rPr>
        <w:t> </w:t>
      </w:r>
      <w:r>
        <w:rPr>
          <w:w w:val="90"/>
          <w:sz w:val="24"/>
        </w:rPr>
        <w:t>-</w:t>
      </w:r>
      <w:r>
        <w:rPr>
          <w:spacing w:val="-6"/>
          <w:w w:val="90"/>
          <w:sz w:val="24"/>
        </w:rPr>
        <w:t> </w:t>
      </w:r>
      <w:r>
        <w:rPr>
          <w:w w:val="90"/>
          <w:sz w:val="24"/>
        </w:rPr>
        <w:t>RENDIMENTOS </w:t>
      </w:r>
      <w:r>
        <w:rPr>
          <w:w w:val="85"/>
          <w:sz w:val="24"/>
        </w:rPr>
        <w:t>TRABALHO</w:t>
      </w:r>
      <w:r>
        <w:rPr>
          <w:spacing w:val="-9"/>
          <w:w w:val="85"/>
          <w:sz w:val="24"/>
        </w:rPr>
        <w:t> </w:t>
      </w:r>
      <w:r>
        <w:rPr>
          <w:w w:val="85"/>
          <w:sz w:val="24"/>
        </w:rPr>
        <w:t>-</w:t>
      </w:r>
      <w:r>
        <w:rPr>
          <w:spacing w:val="-7"/>
          <w:w w:val="85"/>
          <w:sz w:val="24"/>
        </w:rPr>
        <w:t> </w:t>
      </w:r>
      <w:r>
        <w:rPr>
          <w:w w:val="85"/>
          <w:sz w:val="24"/>
        </w:rPr>
        <w:t>RESID</w:t>
      </w:r>
      <w:r>
        <w:rPr>
          <w:spacing w:val="-6"/>
          <w:w w:val="85"/>
          <w:sz w:val="24"/>
        </w:rPr>
        <w:t> </w:t>
      </w:r>
      <w:r>
        <w:rPr>
          <w:w w:val="85"/>
          <w:sz w:val="24"/>
        </w:rPr>
        <w:t>EXTERIOR).</w:t>
      </w:r>
    </w:p>
    <w:p>
      <w:pPr>
        <w:pStyle w:val="Heading1"/>
        <w:numPr>
          <w:ilvl w:val="0"/>
          <w:numId w:val="127"/>
        </w:numPr>
        <w:tabs>
          <w:tab w:pos="928" w:val="left" w:leader="none"/>
        </w:tabs>
        <w:spacing w:line="240" w:lineRule="auto" w:before="4" w:after="0"/>
        <w:ind w:left="928" w:right="0" w:hanging="708"/>
        <w:jc w:val="left"/>
      </w:pPr>
      <w:r>
        <w:rPr>
          <w:w w:val="85"/>
        </w:rPr>
        <w:t>Informações</w:t>
      </w:r>
      <w:r>
        <w:rPr>
          <w:spacing w:val="3"/>
        </w:rPr>
        <w:t> </w:t>
      </w:r>
      <w:r>
        <w:rPr>
          <w:w w:val="85"/>
        </w:rPr>
        <w:t>de</w:t>
      </w:r>
      <w:r>
        <w:rPr>
          <w:spacing w:val="1"/>
        </w:rPr>
        <w:t> </w:t>
      </w:r>
      <w:r>
        <w:rPr>
          <w:w w:val="85"/>
        </w:rPr>
        <w:t>Imposto</w:t>
      </w:r>
      <w:r>
        <w:rPr>
          <w:spacing w:val="1"/>
        </w:rPr>
        <w:t> </w:t>
      </w:r>
      <w:r>
        <w:rPr>
          <w:w w:val="85"/>
        </w:rPr>
        <w:t>de</w:t>
      </w:r>
      <w:r>
        <w:rPr>
          <w:spacing w:val="2"/>
        </w:rPr>
        <w:t> </w:t>
      </w:r>
      <w:r>
        <w:rPr>
          <w:spacing w:val="-2"/>
          <w:w w:val="85"/>
        </w:rPr>
        <w:t>Renda</w:t>
      </w:r>
    </w:p>
    <w:p>
      <w:pPr>
        <w:pStyle w:val="BodyText"/>
        <w:spacing w:line="381" w:lineRule="auto" w:before="164"/>
        <w:jc w:val="left"/>
      </w:pPr>
      <w:r>
        <w:rPr>
          <w:spacing w:val="-6"/>
        </w:rPr>
        <w:t>No</w:t>
      </w:r>
      <w:r>
        <w:rPr>
          <w:spacing w:val="4"/>
        </w:rPr>
        <w:t> </w:t>
      </w:r>
      <w:r>
        <w:rPr>
          <w:spacing w:val="-6"/>
        </w:rPr>
        <w:t>grupo</w:t>
      </w:r>
      <w:r>
        <w:rPr>
          <w:spacing w:val="3"/>
        </w:rPr>
        <w:t> </w:t>
      </w:r>
      <w:r>
        <w:rPr>
          <w:spacing w:val="-6"/>
        </w:rPr>
        <w:t>[infoIRCR]</w:t>
      </w:r>
      <w:r>
        <w:rPr>
          <w:spacing w:val="4"/>
        </w:rPr>
        <w:t> </w:t>
      </w:r>
      <w:r>
        <w:rPr>
          <w:spacing w:val="-6"/>
        </w:rPr>
        <w:t>são</w:t>
      </w:r>
      <w:r>
        <w:rPr>
          <w:spacing w:val="5"/>
        </w:rPr>
        <w:t> </w:t>
      </w:r>
      <w:r>
        <w:rPr>
          <w:spacing w:val="-6"/>
        </w:rPr>
        <w:t>preenchidas</w:t>
      </w:r>
      <w:r>
        <w:rPr>
          <w:spacing w:val="4"/>
        </w:rPr>
        <w:t> </w:t>
      </w:r>
      <w:r>
        <w:rPr>
          <w:spacing w:val="-6"/>
        </w:rPr>
        <w:t>informações</w:t>
      </w:r>
      <w:r>
        <w:rPr>
          <w:spacing w:val="4"/>
        </w:rPr>
        <w:t> </w:t>
      </w:r>
      <w:r>
        <w:rPr>
          <w:spacing w:val="-6"/>
        </w:rPr>
        <w:t>complementares</w:t>
      </w:r>
      <w:r>
        <w:rPr>
          <w:spacing w:val="3"/>
        </w:rPr>
        <w:t> </w:t>
      </w:r>
      <w:r>
        <w:rPr>
          <w:spacing w:val="-6"/>
        </w:rPr>
        <w:t>relacionadas</w:t>
      </w:r>
      <w:r>
        <w:rPr>
          <w:spacing w:val="2"/>
        </w:rPr>
        <w:t> </w:t>
      </w:r>
      <w:r>
        <w:rPr>
          <w:spacing w:val="-6"/>
        </w:rPr>
        <w:t>a</w:t>
      </w:r>
      <w:r>
        <w:rPr>
          <w:spacing w:val="5"/>
        </w:rPr>
        <w:t> </w:t>
      </w:r>
      <w:r>
        <w:rPr>
          <w:spacing w:val="-6"/>
        </w:rPr>
        <w:t>rendimentos tributáveis</w:t>
      </w:r>
      <w:r>
        <w:rPr>
          <w:spacing w:val="-5"/>
        </w:rPr>
        <w:t> </w:t>
      </w:r>
      <w:r>
        <w:rPr>
          <w:spacing w:val="-6"/>
        </w:rPr>
        <w:t>e</w:t>
      </w:r>
      <w:r>
        <w:rPr>
          <w:spacing w:val="-3"/>
        </w:rPr>
        <w:t> </w:t>
      </w:r>
      <w:r>
        <w:rPr>
          <w:spacing w:val="-6"/>
        </w:rPr>
        <w:t>a</w:t>
      </w:r>
      <w:r>
        <w:rPr>
          <w:spacing w:val="-4"/>
        </w:rPr>
        <w:t> </w:t>
      </w:r>
      <w:r>
        <w:rPr>
          <w:spacing w:val="-6"/>
        </w:rPr>
        <w:t>deduções</w:t>
      </w:r>
      <w:r>
        <w:rPr>
          <w:spacing w:val="-3"/>
        </w:rPr>
        <w:t> </w:t>
      </w:r>
      <w:r>
        <w:rPr>
          <w:spacing w:val="-6"/>
        </w:rPr>
        <w:t>e/ou</w:t>
      </w:r>
      <w:r>
        <w:rPr>
          <w:spacing w:val="-3"/>
        </w:rPr>
        <w:t> </w:t>
      </w:r>
      <w:r>
        <w:rPr>
          <w:spacing w:val="-6"/>
        </w:rPr>
        <w:t>isenções,</w:t>
      </w:r>
      <w:r>
        <w:rPr>
          <w:spacing w:val="-3"/>
        </w:rPr>
        <w:t> </w:t>
      </w:r>
      <w:r>
        <w:rPr>
          <w:spacing w:val="-6"/>
        </w:rPr>
        <w:t>vinculadas</w:t>
      </w:r>
      <w:r>
        <w:rPr>
          <w:spacing w:val="-3"/>
        </w:rPr>
        <w:t> </w:t>
      </w:r>
      <w:r>
        <w:rPr>
          <w:spacing w:val="-6"/>
        </w:rPr>
        <w:t>aos</w:t>
      </w:r>
      <w:r>
        <w:rPr>
          <w:spacing w:val="-2"/>
        </w:rPr>
        <w:t> </w:t>
      </w:r>
      <w:r>
        <w:rPr>
          <w:spacing w:val="-6"/>
        </w:rPr>
        <w:t>códigos</w:t>
      </w:r>
      <w:r>
        <w:rPr>
          <w:spacing w:val="-3"/>
        </w:rPr>
        <w:t> </w:t>
      </w:r>
      <w:r>
        <w:rPr>
          <w:spacing w:val="-6"/>
        </w:rPr>
        <w:t>de</w:t>
      </w:r>
      <w:r>
        <w:rPr>
          <w:spacing w:val="-3"/>
        </w:rPr>
        <w:t> </w:t>
      </w:r>
      <w:r>
        <w:rPr>
          <w:spacing w:val="-6"/>
        </w:rPr>
        <w:t>receita</w:t>
      </w:r>
      <w:r>
        <w:rPr>
          <w:spacing w:val="-3"/>
        </w:rPr>
        <w:t> </w:t>
      </w:r>
      <w:r>
        <w:rPr>
          <w:spacing w:val="-6"/>
        </w:rPr>
        <w:t>informados</w:t>
      </w:r>
      <w:r>
        <w:rPr>
          <w:spacing w:val="-4"/>
        </w:rPr>
        <w:t> </w:t>
      </w:r>
      <w:r>
        <w:rPr>
          <w:spacing w:val="-6"/>
        </w:rPr>
        <w:t>no</w:t>
      </w:r>
      <w:r>
        <w:rPr>
          <w:spacing w:val="-2"/>
        </w:rPr>
        <w:t> </w:t>
      </w:r>
      <w:r>
        <w:rPr>
          <w:spacing w:val="-6"/>
        </w:rPr>
        <w:t>campo</w:t>
      </w:r>
    </w:p>
    <w:p>
      <w:pPr>
        <w:pStyle w:val="BodyText"/>
        <w:jc w:val="left"/>
      </w:pPr>
      <w:r>
        <w:rPr>
          <w:w w:val="85"/>
        </w:rPr>
        <w:t>{infoCRIRRF/tpCR},</w:t>
      </w:r>
      <w:r>
        <w:rPr>
          <w:spacing w:val="15"/>
        </w:rPr>
        <w:t> </w:t>
      </w:r>
      <w:r>
        <w:rPr>
          <w:w w:val="85"/>
        </w:rPr>
        <w:t>de</w:t>
      </w:r>
      <w:r>
        <w:rPr>
          <w:spacing w:val="16"/>
        </w:rPr>
        <w:t> </w:t>
      </w:r>
      <w:r>
        <w:rPr>
          <w:w w:val="85"/>
        </w:rPr>
        <w:t>acordo</w:t>
      </w:r>
      <w:r>
        <w:rPr>
          <w:spacing w:val="13"/>
        </w:rPr>
        <w:t> </w:t>
      </w:r>
      <w:r>
        <w:rPr>
          <w:w w:val="85"/>
        </w:rPr>
        <w:t>com</w:t>
      </w:r>
      <w:r>
        <w:rPr>
          <w:spacing w:val="18"/>
        </w:rPr>
        <w:t> </w:t>
      </w:r>
      <w:r>
        <w:rPr>
          <w:w w:val="85"/>
        </w:rPr>
        <w:t>a</w:t>
      </w:r>
      <w:r>
        <w:rPr>
          <w:spacing w:val="13"/>
        </w:rPr>
        <w:t> </w:t>
      </w:r>
      <w:r>
        <w:rPr>
          <w:w w:val="85"/>
        </w:rPr>
        <w:t>legislação</w:t>
      </w:r>
      <w:r>
        <w:rPr>
          <w:spacing w:val="16"/>
        </w:rPr>
        <w:t> </w:t>
      </w:r>
      <w:r>
        <w:rPr>
          <w:w w:val="85"/>
        </w:rPr>
        <w:t>aplicada</w:t>
      </w:r>
      <w:r>
        <w:rPr>
          <w:spacing w:val="16"/>
        </w:rPr>
        <w:t> </w:t>
      </w:r>
      <w:r>
        <w:rPr>
          <w:w w:val="85"/>
        </w:rPr>
        <w:t>ao</w:t>
      </w:r>
      <w:r>
        <w:rPr>
          <w:spacing w:val="13"/>
        </w:rPr>
        <w:t> </w:t>
      </w:r>
      <w:r>
        <w:rPr>
          <w:w w:val="85"/>
        </w:rPr>
        <w:t>imposto</w:t>
      </w:r>
      <w:r>
        <w:rPr>
          <w:spacing w:val="13"/>
        </w:rPr>
        <w:t> </w:t>
      </w:r>
      <w:r>
        <w:rPr>
          <w:w w:val="85"/>
        </w:rPr>
        <w:t>de</w:t>
      </w:r>
      <w:r>
        <w:rPr>
          <w:spacing w:val="13"/>
        </w:rPr>
        <w:t> </w:t>
      </w:r>
      <w:r>
        <w:rPr>
          <w:spacing w:val="-2"/>
          <w:w w:val="85"/>
        </w:rPr>
        <w:t>renda.</w:t>
      </w:r>
    </w:p>
    <w:p>
      <w:pPr>
        <w:pStyle w:val="ListParagraph"/>
        <w:numPr>
          <w:ilvl w:val="1"/>
          <w:numId w:val="127"/>
        </w:numPr>
        <w:tabs>
          <w:tab w:pos="928" w:val="left" w:leader="none"/>
        </w:tabs>
        <w:spacing w:line="381" w:lineRule="auto" w:before="164" w:after="0"/>
        <w:ind w:left="220" w:right="834" w:firstLine="0"/>
        <w:jc w:val="left"/>
        <w:rPr>
          <w:sz w:val="24"/>
        </w:rPr>
      </w:pPr>
      <w:r>
        <w:rPr>
          <w:w w:val="90"/>
          <w:sz w:val="24"/>
        </w:rPr>
        <w:t>Informações de dependentes não cadastrados pelo S-2200/S-2205/S-2300/S-2400/S-2405 Para os dependentes referenciados no S-1210 por CPF ainda não cadastrados no S-2200/S-2205/S- </w:t>
      </w:r>
      <w:r>
        <w:rPr>
          <w:spacing w:val="-4"/>
          <w:sz w:val="24"/>
        </w:rPr>
        <w:t>2300/S-2400/S-2405,</w:t>
      </w:r>
      <w:r>
        <w:rPr>
          <w:spacing w:val="15"/>
          <w:sz w:val="24"/>
        </w:rPr>
        <w:t> </w:t>
      </w:r>
      <w:r>
        <w:rPr>
          <w:spacing w:val="-4"/>
          <w:sz w:val="24"/>
        </w:rPr>
        <w:t>é</w:t>
      </w:r>
      <w:r>
        <w:rPr>
          <w:spacing w:val="14"/>
          <w:sz w:val="24"/>
        </w:rPr>
        <w:t> </w:t>
      </w:r>
      <w:r>
        <w:rPr>
          <w:spacing w:val="-4"/>
          <w:sz w:val="24"/>
        </w:rPr>
        <w:t>possível</w:t>
      </w:r>
      <w:r>
        <w:rPr>
          <w:spacing w:val="16"/>
          <w:sz w:val="24"/>
        </w:rPr>
        <w:t> </w:t>
      </w:r>
      <w:r>
        <w:rPr>
          <w:spacing w:val="-4"/>
          <w:sz w:val="24"/>
        </w:rPr>
        <w:t>utilizar</w:t>
      </w:r>
      <w:r>
        <w:rPr>
          <w:spacing w:val="16"/>
          <w:sz w:val="24"/>
        </w:rPr>
        <w:t> </w:t>
      </w:r>
      <w:r>
        <w:rPr>
          <w:spacing w:val="-4"/>
          <w:sz w:val="24"/>
        </w:rPr>
        <w:t>o</w:t>
      </w:r>
      <w:r>
        <w:rPr>
          <w:spacing w:val="15"/>
          <w:sz w:val="24"/>
        </w:rPr>
        <w:t> </w:t>
      </w:r>
      <w:r>
        <w:rPr>
          <w:spacing w:val="-4"/>
          <w:sz w:val="24"/>
        </w:rPr>
        <w:t>grupo</w:t>
      </w:r>
      <w:r>
        <w:rPr>
          <w:spacing w:val="16"/>
          <w:sz w:val="24"/>
        </w:rPr>
        <w:t> </w:t>
      </w:r>
      <w:r>
        <w:rPr>
          <w:spacing w:val="-4"/>
          <w:sz w:val="24"/>
        </w:rPr>
        <w:t>[infoDep]</w:t>
      </w:r>
      <w:r>
        <w:rPr>
          <w:spacing w:val="16"/>
          <w:sz w:val="24"/>
        </w:rPr>
        <w:t> </w:t>
      </w:r>
      <w:r>
        <w:rPr>
          <w:spacing w:val="-4"/>
          <w:sz w:val="24"/>
        </w:rPr>
        <w:t>para</w:t>
      </w:r>
      <w:r>
        <w:rPr>
          <w:spacing w:val="16"/>
          <w:sz w:val="24"/>
        </w:rPr>
        <w:t> </w:t>
      </w:r>
      <w:r>
        <w:rPr>
          <w:spacing w:val="-4"/>
          <w:sz w:val="24"/>
        </w:rPr>
        <w:t>enviar</w:t>
      </w:r>
      <w:r>
        <w:rPr>
          <w:spacing w:val="16"/>
          <w:sz w:val="24"/>
        </w:rPr>
        <w:t> </w:t>
      </w:r>
      <w:r>
        <w:rPr>
          <w:spacing w:val="-4"/>
          <w:sz w:val="24"/>
        </w:rPr>
        <w:t>os</w:t>
      </w:r>
      <w:r>
        <w:rPr>
          <w:spacing w:val="16"/>
          <w:sz w:val="24"/>
        </w:rPr>
        <w:t> </w:t>
      </w:r>
      <w:r>
        <w:rPr>
          <w:spacing w:val="-4"/>
          <w:sz w:val="24"/>
        </w:rPr>
        <w:t>dados</w:t>
      </w:r>
      <w:r>
        <w:rPr>
          <w:spacing w:val="16"/>
          <w:sz w:val="24"/>
        </w:rPr>
        <w:t> </w:t>
      </w:r>
      <w:r>
        <w:rPr>
          <w:spacing w:val="-4"/>
          <w:sz w:val="24"/>
        </w:rPr>
        <w:t>cadastrais</w:t>
      </w:r>
      <w:r>
        <w:rPr>
          <w:spacing w:val="14"/>
          <w:sz w:val="24"/>
        </w:rPr>
        <w:t> </w:t>
      </w:r>
      <w:r>
        <w:rPr>
          <w:spacing w:val="-4"/>
          <w:sz w:val="24"/>
        </w:rPr>
        <w:t>do </w:t>
      </w:r>
      <w:r>
        <w:rPr>
          <w:spacing w:val="-6"/>
          <w:sz w:val="24"/>
        </w:rPr>
        <w:t>dependente</w:t>
      </w:r>
      <w:r>
        <w:rPr>
          <w:spacing w:val="-11"/>
          <w:sz w:val="24"/>
        </w:rPr>
        <w:t> </w:t>
      </w:r>
      <w:r>
        <w:rPr>
          <w:spacing w:val="-6"/>
          <w:sz w:val="24"/>
        </w:rPr>
        <w:t>referenciado</w:t>
      </w:r>
      <w:r>
        <w:rPr>
          <w:spacing w:val="-11"/>
          <w:sz w:val="24"/>
        </w:rPr>
        <w:t> </w:t>
      </w:r>
      <w:r>
        <w:rPr>
          <w:spacing w:val="-6"/>
          <w:sz w:val="24"/>
        </w:rPr>
        <w:t>pelo</w:t>
      </w:r>
      <w:r>
        <w:rPr>
          <w:spacing w:val="-11"/>
          <w:sz w:val="24"/>
        </w:rPr>
        <w:t> </w:t>
      </w:r>
      <w:r>
        <w:rPr>
          <w:spacing w:val="-6"/>
          <w:sz w:val="24"/>
        </w:rPr>
        <w:t>CPF.</w:t>
      </w:r>
    </w:p>
    <w:p>
      <w:pPr>
        <w:pStyle w:val="BodyText"/>
        <w:spacing w:line="384" w:lineRule="auto" w:before="1"/>
        <w:ind w:right="838"/>
      </w:pPr>
      <w:r>
        <w:rPr>
          <w:w w:val="90"/>
        </w:rPr>
        <w:t>Essa informação de dependente pode ser referenciada nos grupos [infoDepSau] e [infoReembDep] mesmo quando o CPF do dependente não for efetivamente de um dependente para fins de Imposto de Renda. Neste caso o campo {depIRRF} não deve ser informado.</w:t>
      </w:r>
    </w:p>
    <w:p>
      <w:pPr>
        <w:pStyle w:val="ListParagraph"/>
        <w:numPr>
          <w:ilvl w:val="1"/>
          <w:numId w:val="127"/>
        </w:numPr>
        <w:tabs>
          <w:tab w:pos="925" w:val="left" w:leader="none"/>
        </w:tabs>
        <w:spacing w:line="272" w:lineRule="exact" w:before="0" w:after="0"/>
        <w:ind w:left="925" w:right="0" w:hanging="705"/>
        <w:jc w:val="both"/>
        <w:rPr>
          <w:sz w:val="24"/>
        </w:rPr>
      </w:pPr>
      <w:r>
        <w:rPr>
          <w:w w:val="90"/>
          <w:sz w:val="24"/>
        </w:rPr>
        <w:t>Informações</w:t>
      </w:r>
      <w:r>
        <w:rPr>
          <w:spacing w:val="-8"/>
          <w:w w:val="90"/>
          <w:sz w:val="24"/>
        </w:rPr>
        <w:t> </w:t>
      </w:r>
      <w:r>
        <w:rPr>
          <w:w w:val="90"/>
          <w:sz w:val="24"/>
        </w:rPr>
        <w:t>de</w:t>
      </w:r>
      <w:r>
        <w:rPr>
          <w:spacing w:val="-8"/>
          <w:w w:val="90"/>
          <w:sz w:val="24"/>
        </w:rPr>
        <w:t> </w:t>
      </w:r>
      <w:r>
        <w:rPr>
          <w:w w:val="90"/>
          <w:sz w:val="24"/>
        </w:rPr>
        <w:t>IR</w:t>
      </w:r>
      <w:r>
        <w:rPr>
          <w:spacing w:val="-9"/>
          <w:w w:val="90"/>
          <w:sz w:val="24"/>
        </w:rPr>
        <w:t> </w:t>
      </w:r>
      <w:r>
        <w:rPr>
          <w:w w:val="90"/>
          <w:sz w:val="24"/>
        </w:rPr>
        <w:t>por</w:t>
      </w:r>
      <w:r>
        <w:rPr>
          <w:spacing w:val="-7"/>
          <w:w w:val="90"/>
          <w:sz w:val="24"/>
        </w:rPr>
        <w:t> </w:t>
      </w:r>
      <w:r>
        <w:rPr>
          <w:w w:val="90"/>
          <w:sz w:val="24"/>
        </w:rPr>
        <w:t>Código</w:t>
      </w:r>
      <w:r>
        <w:rPr>
          <w:spacing w:val="-10"/>
          <w:w w:val="90"/>
          <w:sz w:val="24"/>
        </w:rPr>
        <w:t> </w:t>
      </w:r>
      <w:r>
        <w:rPr>
          <w:w w:val="90"/>
          <w:sz w:val="24"/>
        </w:rPr>
        <w:t>de</w:t>
      </w:r>
      <w:r>
        <w:rPr>
          <w:spacing w:val="-8"/>
          <w:w w:val="90"/>
          <w:sz w:val="24"/>
        </w:rPr>
        <w:t> </w:t>
      </w:r>
      <w:r>
        <w:rPr>
          <w:w w:val="90"/>
          <w:sz w:val="24"/>
        </w:rPr>
        <w:t>Receita</w:t>
      </w:r>
      <w:r>
        <w:rPr>
          <w:spacing w:val="-6"/>
          <w:w w:val="90"/>
          <w:sz w:val="24"/>
        </w:rPr>
        <w:t> </w:t>
      </w:r>
      <w:r>
        <w:rPr>
          <w:w w:val="90"/>
          <w:sz w:val="24"/>
        </w:rPr>
        <w:t>–</w:t>
      </w:r>
      <w:r>
        <w:rPr>
          <w:spacing w:val="-8"/>
          <w:w w:val="90"/>
          <w:sz w:val="24"/>
        </w:rPr>
        <w:t> </w:t>
      </w:r>
      <w:r>
        <w:rPr>
          <w:spacing w:val="-5"/>
          <w:w w:val="90"/>
          <w:sz w:val="24"/>
        </w:rPr>
        <w:t>CR</w:t>
      </w:r>
    </w:p>
    <w:p>
      <w:pPr>
        <w:pStyle w:val="BodyText"/>
        <w:spacing w:line="381" w:lineRule="auto" w:before="163"/>
        <w:ind w:right="834"/>
      </w:pPr>
      <w:r>
        <w:rPr>
          <w:spacing w:val="-2"/>
        </w:rPr>
        <w:t>O</w:t>
      </w:r>
      <w:r>
        <w:rPr>
          <w:spacing w:val="-15"/>
        </w:rPr>
        <w:t> </w:t>
      </w:r>
      <w:r>
        <w:rPr>
          <w:spacing w:val="-2"/>
        </w:rPr>
        <w:t>grupo</w:t>
      </w:r>
      <w:r>
        <w:rPr>
          <w:spacing w:val="-15"/>
        </w:rPr>
        <w:t> </w:t>
      </w:r>
      <w:r>
        <w:rPr>
          <w:spacing w:val="-2"/>
        </w:rPr>
        <w:t>[infoIRCR]</w:t>
      </w:r>
      <w:r>
        <w:rPr>
          <w:spacing w:val="-14"/>
        </w:rPr>
        <w:t> </w:t>
      </w:r>
      <w:r>
        <w:rPr>
          <w:spacing w:val="-2"/>
        </w:rPr>
        <w:t>contém</w:t>
      </w:r>
      <w:r>
        <w:rPr>
          <w:spacing w:val="-15"/>
        </w:rPr>
        <w:t> </w:t>
      </w:r>
      <w:r>
        <w:rPr>
          <w:spacing w:val="-2"/>
        </w:rPr>
        <w:t>as</w:t>
      </w:r>
      <w:r>
        <w:rPr>
          <w:spacing w:val="-15"/>
        </w:rPr>
        <w:t> </w:t>
      </w:r>
      <w:r>
        <w:rPr>
          <w:spacing w:val="-2"/>
        </w:rPr>
        <w:t>informações</w:t>
      </w:r>
      <w:r>
        <w:rPr>
          <w:spacing w:val="-15"/>
        </w:rPr>
        <w:t> </w:t>
      </w:r>
      <w:r>
        <w:rPr>
          <w:spacing w:val="-2"/>
        </w:rPr>
        <w:t>de</w:t>
      </w:r>
      <w:r>
        <w:rPr>
          <w:spacing w:val="-14"/>
        </w:rPr>
        <w:t> </w:t>
      </w:r>
      <w:r>
        <w:rPr>
          <w:spacing w:val="-2"/>
        </w:rPr>
        <w:t>dedução</w:t>
      </w:r>
      <w:r>
        <w:rPr>
          <w:spacing w:val="-15"/>
        </w:rPr>
        <w:t> </w:t>
      </w:r>
      <w:r>
        <w:rPr>
          <w:spacing w:val="-2"/>
        </w:rPr>
        <w:t>para</w:t>
      </w:r>
      <w:r>
        <w:rPr>
          <w:spacing w:val="-15"/>
        </w:rPr>
        <w:t> </w:t>
      </w:r>
      <w:r>
        <w:rPr>
          <w:spacing w:val="-2"/>
        </w:rPr>
        <w:t>fins</w:t>
      </w:r>
      <w:r>
        <w:rPr>
          <w:spacing w:val="-14"/>
        </w:rPr>
        <w:t> </w:t>
      </w:r>
      <w:r>
        <w:rPr>
          <w:spacing w:val="-2"/>
        </w:rPr>
        <w:t>de</w:t>
      </w:r>
      <w:r>
        <w:rPr>
          <w:spacing w:val="-15"/>
        </w:rPr>
        <w:t> </w:t>
      </w:r>
      <w:r>
        <w:rPr>
          <w:spacing w:val="-2"/>
        </w:rPr>
        <w:t>Imposto</w:t>
      </w:r>
      <w:r>
        <w:rPr>
          <w:spacing w:val="-15"/>
        </w:rPr>
        <w:t> </w:t>
      </w:r>
      <w:r>
        <w:rPr>
          <w:spacing w:val="-2"/>
        </w:rPr>
        <w:t>de</w:t>
      </w:r>
      <w:r>
        <w:rPr>
          <w:spacing w:val="-14"/>
        </w:rPr>
        <w:t> </w:t>
      </w:r>
      <w:r>
        <w:rPr>
          <w:spacing w:val="-2"/>
        </w:rPr>
        <w:t>Renda</w:t>
      </w:r>
      <w:r>
        <w:rPr>
          <w:spacing w:val="-15"/>
        </w:rPr>
        <w:t> </w:t>
      </w:r>
      <w:r>
        <w:rPr>
          <w:spacing w:val="-2"/>
        </w:rPr>
        <w:t>por</w:t>
      </w:r>
      <w:r>
        <w:rPr>
          <w:spacing w:val="-15"/>
        </w:rPr>
        <w:t> </w:t>
      </w:r>
      <w:r>
        <w:rPr>
          <w:spacing w:val="-2"/>
        </w:rPr>
        <w:t>CR. </w:t>
      </w:r>
      <w:r>
        <w:rPr>
          <w:w w:val="90"/>
        </w:rPr>
        <w:t>Correspondem</w:t>
      </w:r>
      <w:r>
        <w:rPr>
          <w:spacing w:val="-7"/>
          <w:w w:val="90"/>
        </w:rPr>
        <w:t> </w:t>
      </w:r>
      <w:r>
        <w:rPr>
          <w:w w:val="90"/>
        </w:rPr>
        <w:t>aos</w:t>
      </w:r>
      <w:r>
        <w:rPr>
          <w:spacing w:val="-4"/>
          <w:w w:val="90"/>
        </w:rPr>
        <w:t> </w:t>
      </w:r>
      <w:r>
        <w:rPr>
          <w:w w:val="90"/>
        </w:rPr>
        <w:t>valores</w:t>
      </w:r>
      <w:r>
        <w:rPr>
          <w:spacing w:val="-4"/>
          <w:w w:val="90"/>
        </w:rPr>
        <w:t> </w:t>
      </w:r>
      <w:r>
        <w:rPr>
          <w:w w:val="90"/>
        </w:rPr>
        <w:t>relativos</w:t>
      </w:r>
      <w:r>
        <w:rPr>
          <w:spacing w:val="-4"/>
          <w:w w:val="90"/>
        </w:rPr>
        <w:t> </w:t>
      </w:r>
      <w:r>
        <w:rPr>
          <w:w w:val="90"/>
        </w:rPr>
        <w:t>a</w:t>
      </w:r>
      <w:r>
        <w:rPr>
          <w:spacing w:val="-7"/>
          <w:w w:val="90"/>
        </w:rPr>
        <w:t> </w:t>
      </w:r>
      <w:r>
        <w:rPr>
          <w:w w:val="90"/>
        </w:rPr>
        <w:t>dependentes,</w:t>
      </w:r>
      <w:r>
        <w:rPr>
          <w:spacing w:val="-4"/>
          <w:w w:val="90"/>
        </w:rPr>
        <w:t> </w:t>
      </w:r>
      <w:r>
        <w:rPr>
          <w:w w:val="90"/>
        </w:rPr>
        <w:t>contribuições</w:t>
      </w:r>
      <w:r>
        <w:rPr>
          <w:spacing w:val="-4"/>
          <w:w w:val="90"/>
        </w:rPr>
        <w:t> </w:t>
      </w:r>
      <w:r>
        <w:rPr>
          <w:w w:val="90"/>
        </w:rPr>
        <w:t>para</w:t>
      </w:r>
      <w:r>
        <w:rPr>
          <w:spacing w:val="-7"/>
          <w:w w:val="90"/>
        </w:rPr>
        <w:t> </w:t>
      </w:r>
      <w:r>
        <w:rPr>
          <w:w w:val="90"/>
        </w:rPr>
        <w:t>a</w:t>
      </w:r>
      <w:r>
        <w:rPr>
          <w:spacing w:val="-7"/>
          <w:w w:val="90"/>
        </w:rPr>
        <w:t> </w:t>
      </w:r>
      <w:r>
        <w:rPr>
          <w:w w:val="90"/>
        </w:rPr>
        <w:t>Previdência</w:t>
      </w:r>
      <w:r>
        <w:rPr>
          <w:spacing w:val="-4"/>
          <w:w w:val="90"/>
        </w:rPr>
        <w:t> </w:t>
      </w:r>
      <w:r>
        <w:rPr>
          <w:w w:val="90"/>
        </w:rPr>
        <w:t>Social</w:t>
      </w:r>
      <w:r>
        <w:rPr>
          <w:spacing w:val="-7"/>
          <w:w w:val="90"/>
        </w:rPr>
        <w:t> </w:t>
      </w:r>
      <w:r>
        <w:rPr>
          <w:w w:val="90"/>
        </w:rPr>
        <w:t>da</w:t>
      </w:r>
      <w:r>
        <w:rPr>
          <w:spacing w:val="-4"/>
          <w:w w:val="90"/>
        </w:rPr>
        <w:t> </w:t>
      </w:r>
      <w:r>
        <w:rPr>
          <w:w w:val="90"/>
        </w:rPr>
        <w:t>União, </w:t>
      </w:r>
      <w:r>
        <w:rPr>
          <w:spacing w:val="-6"/>
        </w:rPr>
        <w:t>dos</w:t>
      </w:r>
      <w:r>
        <w:rPr>
          <w:spacing w:val="-9"/>
        </w:rPr>
        <w:t> </w:t>
      </w:r>
      <w:r>
        <w:rPr>
          <w:spacing w:val="-6"/>
        </w:rPr>
        <w:t>estados,</w:t>
      </w:r>
      <w:r>
        <w:rPr>
          <w:spacing w:val="-9"/>
        </w:rPr>
        <w:t> </w:t>
      </w:r>
      <w:r>
        <w:rPr>
          <w:spacing w:val="-6"/>
        </w:rPr>
        <w:t>do</w:t>
      </w:r>
      <w:r>
        <w:rPr>
          <w:spacing w:val="-11"/>
        </w:rPr>
        <w:t> </w:t>
      </w:r>
      <w:r>
        <w:rPr>
          <w:spacing w:val="-6"/>
        </w:rPr>
        <w:t>Distrito</w:t>
      </w:r>
      <w:r>
        <w:rPr>
          <w:spacing w:val="-11"/>
        </w:rPr>
        <w:t> </w:t>
      </w:r>
      <w:r>
        <w:rPr>
          <w:spacing w:val="-6"/>
        </w:rPr>
        <w:t>Federal</w:t>
      </w:r>
      <w:r>
        <w:rPr>
          <w:spacing w:val="-10"/>
        </w:rPr>
        <w:t> </w:t>
      </w:r>
      <w:r>
        <w:rPr>
          <w:spacing w:val="-6"/>
        </w:rPr>
        <w:t>e</w:t>
      </w:r>
      <w:r>
        <w:rPr>
          <w:spacing w:val="-9"/>
        </w:rPr>
        <w:t> </w:t>
      </w:r>
      <w:r>
        <w:rPr>
          <w:spacing w:val="-6"/>
        </w:rPr>
        <w:t>dos</w:t>
      </w:r>
      <w:r>
        <w:rPr>
          <w:spacing w:val="-9"/>
        </w:rPr>
        <w:t> </w:t>
      </w:r>
      <w:r>
        <w:rPr>
          <w:spacing w:val="-6"/>
        </w:rPr>
        <w:t>municípios,</w:t>
      </w:r>
      <w:r>
        <w:rPr>
          <w:spacing w:val="-9"/>
        </w:rPr>
        <w:t> </w:t>
      </w:r>
      <w:r>
        <w:rPr>
          <w:spacing w:val="-6"/>
        </w:rPr>
        <w:t>contribuições</w:t>
      </w:r>
      <w:r>
        <w:rPr>
          <w:spacing w:val="-11"/>
        </w:rPr>
        <w:t> </w:t>
      </w:r>
      <w:r>
        <w:rPr>
          <w:spacing w:val="-6"/>
        </w:rPr>
        <w:t>para</w:t>
      </w:r>
      <w:r>
        <w:rPr>
          <w:spacing w:val="-10"/>
        </w:rPr>
        <w:t> </w:t>
      </w:r>
      <w:r>
        <w:rPr>
          <w:spacing w:val="-6"/>
        </w:rPr>
        <w:t>as</w:t>
      </w:r>
      <w:r>
        <w:rPr>
          <w:spacing w:val="-10"/>
        </w:rPr>
        <w:t> </w:t>
      </w:r>
      <w:r>
        <w:rPr>
          <w:spacing w:val="-6"/>
        </w:rPr>
        <w:t>entidades</w:t>
      </w:r>
      <w:r>
        <w:rPr>
          <w:spacing w:val="-11"/>
        </w:rPr>
        <w:t> </w:t>
      </w:r>
      <w:r>
        <w:rPr>
          <w:spacing w:val="-6"/>
        </w:rPr>
        <w:t>de</w:t>
      </w:r>
      <w:r>
        <w:rPr>
          <w:spacing w:val="-11"/>
        </w:rPr>
        <w:t> </w:t>
      </w:r>
      <w:r>
        <w:rPr>
          <w:spacing w:val="-6"/>
        </w:rPr>
        <w:t>previdência </w:t>
      </w:r>
      <w:r>
        <w:rPr>
          <w:w w:val="90"/>
        </w:rPr>
        <w:t>privada domiciliadas no País, para o Fundo de Aposentadoria Programada Individual – FAPI e para o </w:t>
      </w:r>
      <w:r>
        <w:rPr>
          <w:spacing w:val="-2"/>
        </w:rPr>
        <w:t>Fundo</w:t>
      </w:r>
      <w:r>
        <w:rPr>
          <w:spacing w:val="-12"/>
        </w:rPr>
        <w:t> </w:t>
      </w:r>
      <w:r>
        <w:rPr>
          <w:spacing w:val="-2"/>
        </w:rPr>
        <w:t>de</w:t>
      </w:r>
      <w:r>
        <w:rPr>
          <w:spacing w:val="-13"/>
        </w:rPr>
        <w:t> </w:t>
      </w:r>
      <w:r>
        <w:rPr>
          <w:spacing w:val="-2"/>
        </w:rPr>
        <w:t>Previdência</w:t>
      </w:r>
      <w:r>
        <w:rPr>
          <w:spacing w:val="-12"/>
        </w:rPr>
        <w:t> </w:t>
      </w:r>
      <w:r>
        <w:rPr>
          <w:spacing w:val="-2"/>
        </w:rPr>
        <w:t>Complementar</w:t>
      </w:r>
      <w:r>
        <w:rPr>
          <w:spacing w:val="-12"/>
        </w:rPr>
        <w:t> </w:t>
      </w:r>
      <w:r>
        <w:rPr>
          <w:spacing w:val="-2"/>
        </w:rPr>
        <w:t>do</w:t>
      </w:r>
      <w:r>
        <w:rPr>
          <w:spacing w:val="-12"/>
        </w:rPr>
        <w:t> </w:t>
      </w:r>
      <w:r>
        <w:rPr>
          <w:spacing w:val="-2"/>
        </w:rPr>
        <w:t>Servidor</w:t>
      </w:r>
      <w:r>
        <w:rPr>
          <w:spacing w:val="-12"/>
        </w:rPr>
        <w:t> </w:t>
      </w:r>
      <w:r>
        <w:rPr>
          <w:spacing w:val="-2"/>
        </w:rPr>
        <w:t>Público</w:t>
      </w:r>
      <w:r>
        <w:rPr>
          <w:spacing w:val="-8"/>
        </w:rPr>
        <w:t> </w:t>
      </w:r>
      <w:r>
        <w:rPr>
          <w:spacing w:val="-2"/>
        </w:rPr>
        <w:t>–</w:t>
      </w:r>
      <w:r>
        <w:rPr>
          <w:spacing w:val="-12"/>
        </w:rPr>
        <w:t> </w:t>
      </w:r>
      <w:r>
        <w:rPr>
          <w:spacing w:val="-2"/>
        </w:rPr>
        <w:t>Funpresp,</w:t>
      </w:r>
      <w:r>
        <w:rPr>
          <w:spacing w:val="-13"/>
        </w:rPr>
        <w:t> </w:t>
      </w:r>
      <w:r>
        <w:rPr>
          <w:spacing w:val="-2"/>
        </w:rPr>
        <w:t>cujo</w:t>
      </w:r>
      <w:r>
        <w:rPr>
          <w:spacing w:val="-12"/>
        </w:rPr>
        <w:t> </w:t>
      </w:r>
      <w:r>
        <w:rPr>
          <w:spacing w:val="-2"/>
        </w:rPr>
        <w:t>ônus</w:t>
      </w:r>
      <w:r>
        <w:rPr>
          <w:spacing w:val="-12"/>
        </w:rPr>
        <w:t> </w:t>
      </w:r>
      <w:r>
        <w:rPr>
          <w:spacing w:val="-2"/>
        </w:rPr>
        <w:t>tenha</w:t>
      </w:r>
      <w:r>
        <w:rPr>
          <w:spacing w:val="-12"/>
        </w:rPr>
        <w:t> </w:t>
      </w:r>
      <w:r>
        <w:rPr>
          <w:spacing w:val="-2"/>
        </w:rPr>
        <w:t>sido</w:t>
      </w:r>
      <w:r>
        <w:rPr>
          <w:spacing w:val="-12"/>
        </w:rPr>
        <w:t> </w:t>
      </w:r>
      <w:r>
        <w:rPr>
          <w:spacing w:val="-2"/>
        </w:rPr>
        <w:t>do </w:t>
      </w:r>
      <w:r>
        <w:rPr>
          <w:w w:val="90"/>
        </w:rPr>
        <w:t>beneficiário, destinadas a assegurar benefícios complementares assemelhados aos da Previdência </w:t>
      </w:r>
      <w:r>
        <w:rPr/>
        <w:t>Social, e a pensão alimentícia paga, em face das normas do direito de família, quando em </w:t>
      </w:r>
      <w:r>
        <w:rPr>
          <w:spacing w:val="-2"/>
        </w:rPr>
        <w:t>cumprimento</w:t>
      </w:r>
      <w:r>
        <w:rPr>
          <w:spacing w:val="-15"/>
        </w:rPr>
        <w:t> </w:t>
      </w:r>
      <w:r>
        <w:rPr>
          <w:spacing w:val="-2"/>
        </w:rPr>
        <w:t>de</w:t>
      </w:r>
      <w:r>
        <w:rPr>
          <w:spacing w:val="-15"/>
        </w:rPr>
        <w:t> </w:t>
      </w:r>
      <w:r>
        <w:rPr>
          <w:spacing w:val="-2"/>
        </w:rPr>
        <w:t>decisão</w:t>
      </w:r>
      <w:r>
        <w:rPr>
          <w:spacing w:val="-14"/>
        </w:rPr>
        <w:t> </w:t>
      </w:r>
      <w:r>
        <w:rPr>
          <w:spacing w:val="-2"/>
        </w:rPr>
        <w:t>judicial</w:t>
      </w:r>
      <w:r>
        <w:rPr>
          <w:spacing w:val="-15"/>
        </w:rPr>
        <w:t> </w:t>
      </w:r>
      <w:r>
        <w:rPr>
          <w:spacing w:val="-2"/>
        </w:rPr>
        <w:t>ou</w:t>
      </w:r>
      <w:r>
        <w:rPr>
          <w:spacing w:val="-15"/>
        </w:rPr>
        <w:t> </w:t>
      </w:r>
      <w:r>
        <w:rPr>
          <w:spacing w:val="-2"/>
        </w:rPr>
        <w:t>acordo</w:t>
      </w:r>
      <w:r>
        <w:rPr>
          <w:spacing w:val="-15"/>
        </w:rPr>
        <w:t> </w:t>
      </w:r>
      <w:r>
        <w:rPr>
          <w:spacing w:val="-2"/>
        </w:rPr>
        <w:t>homologado</w:t>
      </w:r>
      <w:r>
        <w:rPr>
          <w:spacing w:val="-14"/>
        </w:rPr>
        <w:t> </w:t>
      </w:r>
      <w:r>
        <w:rPr>
          <w:spacing w:val="-2"/>
        </w:rPr>
        <w:t>judicialmente,</w:t>
      </w:r>
      <w:r>
        <w:rPr>
          <w:spacing w:val="-15"/>
        </w:rPr>
        <w:t> </w:t>
      </w:r>
      <w:r>
        <w:rPr>
          <w:spacing w:val="-2"/>
        </w:rPr>
        <w:t>inclusive</w:t>
      </w:r>
      <w:r>
        <w:rPr>
          <w:spacing w:val="-15"/>
        </w:rPr>
        <w:t> </w:t>
      </w:r>
      <w:r>
        <w:rPr>
          <w:spacing w:val="-2"/>
        </w:rPr>
        <w:t>a</w:t>
      </w:r>
      <w:r>
        <w:rPr>
          <w:spacing w:val="-14"/>
        </w:rPr>
        <w:t> </w:t>
      </w:r>
      <w:r>
        <w:rPr>
          <w:spacing w:val="-2"/>
        </w:rPr>
        <w:t>prestação</w:t>
      </w:r>
      <w:r>
        <w:rPr>
          <w:spacing w:val="-15"/>
        </w:rPr>
        <w:t> </w:t>
      </w:r>
      <w:r>
        <w:rPr>
          <w:spacing w:val="-2"/>
        </w:rPr>
        <w:t>de </w:t>
      </w:r>
      <w:r>
        <w:rPr/>
        <w:t>alimentos</w:t>
      </w:r>
      <w:r>
        <w:rPr>
          <w:spacing w:val="-17"/>
        </w:rPr>
        <w:t> </w:t>
      </w:r>
      <w:r>
        <w:rPr/>
        <w:t>provisionais.</w:t>
      </w:r>
    </w:p>
    <w:p>
      <w:pPr>
        <w:pStyle w:val="ListParagraph"/>
        <w:numPr>
          <w:ilvl w:val="2"/>
          <w:numId w:val="127"/>
        </w:numPr>
        <w:tabs>
          <w:tab w:pos="925" w:val="left" w:leader="none"/>
        </w:tabs>
        <w:spacing w:line="240" w:lineRule="auto" w:before="7" w:after="0"/>
        <w:ind w:left="925" w:right="0" w:hanging="705"/>
        <w:jc w:val="both"/>
        <w:rPr>
          <w:sz w:val="24"/>
        </w:rPr>
      </w:pPr>
      <w:r>
        <w:rPr>
          <w:w w:val="90"/>
          <w:sz w:val="24"/>
        </w:rPr>
        <w:t>Deduções</w:t>
      </w:r>
      <w:r>
        <w:rPr>
          <w:spacing w:val="-10"/>
          <w:w w:val="90"/>
          <w:sz w:val="24"/>
        </w:rPr>
        <w:t> </w:t>
      </w:r>
      <w:r>
        <w:rPr>
          <w:w w:val="90"/>
          <w:sz w:val="24"/>
        </w:rPr>
        <w:t>relativas</w:t>
      </w:r>
      <w:r>
        <w:rPr>
          <w:spacing w:val="-10"/>
          <w:w w:val="90"/>
          <w:sz w:val="24"/>
        </w:rPr>
        <w:t> </w:t>
      </w:r>
      <w:r>
        <w:rPr>
          <w:w w:val="90"/>
          <w:sz w:val="24"/>
        </w:rPr>
        <w:t>a</w:t>
      </w:r>
      <w:r>
        <w:rPr>
          <w:spacing w:val="-10"/>
          <w:w w:val="90"/>
          <w:sz w:val="24"/>
        </w:rPr>
        <w:t> </w:t>
      </w:r>
      <w:r>
        <w:rPr>
          <w:spacing w:val="-2"/>
          <w:w w:val="90"/>
          <w:sz w:val="24"/>
        </w:rPr>
        <w:t>dependentes</w:t>
      </w:r>
    </w:p>
    <w:p>
      <w:pPr>
        <w:pStyle w:val="BodyText"/>
        <w:spacing w:line="381" w:lineRule="auto" w:before="163"/>
        <w:ind w:right="834"/>
      </w:pPr>
      <w:r>
        <w:rPr/>
        <w:t>No grupo [dedDepen] deve ser informada a dedução do rendimento tributável relativa a </w:t>
      </w:r>
      <w:r>
        <w:rPr>
          <w:spacing w:val="-6"/>
        </w:rPr>
        <w:t>dependentes.</w:t>
      </w:r>
      <w:r>
        <w:rPr>
          <w:spacing w:val="-11"/>
        </w:rPr>
        <w:t> </w:t>
      </w:r>
      <w:r>
        <w:rPr>
          <w:spacing w:val="-6"/>
        </w:rPr>
        <w:t>O</w:t>
      </w:r>
      <w:r>
        <w:rPr>
          <w:spacing w:val="-11"/>
        </w:rPr>
        <w:t> </w:t>
      </w:r>
      <w:r>
        <w:rPr>
          <w:spacing w:val="-6"/>
        </w:rPr>
        <w:t>valor</w:t>
      </w:r>
      <w:r>
        <w:rPr>
          <w:spacing w:val="-10"/>
        </w:rPr>
        <w:t> </w:t>
      </w:r>
      <w:r>
        <w:rPr>
          <w:spacing w:val="-6"/>
        </w:rPr>
        <w:t>das</w:t>
      </w:r>
      <w:r>
        <w:rPr>
          <w:spacing w:val="-11"/>
        </w:rPr>
        <w:t> </w:t>
      </w:r>
      <w:r>
        <w:rPr>
          <w:spacing w:val="-6"/>
        </w:rPr>
        <w:t>deduções</w:t>
      </w:r>
      <w:r>
        <w:rPr>
          <w:spacing w:val="-11"/>
        </w:rPr>
        <w:t> </w:t>
      </w:r>
      <w:r>
        <w:rPr>
          <w:spacing w:val="-6"/>
        </w:rPr>
        <w:t>por</w:t>
      </w:r>
      <w:r>
        <w:rPr>
          <w:spacing w:val="-11"/>
        </w:rPr>
        <w:t> </w:t>
      </w:r>
      <w:r>
        <w:rPr>
          <w:spacing w:val="-6"/>
        </w:rPr>
        <w:t>dependente,</w:t>
      </w:r>
      <w:r>
        <w:rPr>
          <w:spacing w:val="-10"/>
        </w:rPr>
        <w:t> </w:t>
      </w:r>
      <w:r>
        <w:rPr>
          <w:spacing w:val="-6"/>
        </w:rPr>
        <w:t>de</w:t>
      </w:r>
      <w:r>
        <w:rPr>
          <w:spacing w:val="-11"/>
        </w:rPr>
        <w:t> </w:t>
      </w:r>
      <w:r>
        <w:rPr>
          <w:spacing w:val="-6"/>
        </w:rPr>
        <w:t>acordo</w:t>
      </w:r>
      <w:r>
        <w:rPr>
          <w:spacing w:val="-11"/>
        </w:rPr>
        <w:t> </w:t>
      </w:r>
      <w:r>
        <w:rPr>
          <w:spacing w:val="-6"/>
        </w:rPr>
        <w:t>com</w:t>
      </w:r>
      <w:r>
        <w:rPr>
          <w:spacing w:val="-10"/>
        </w:rPr>
        <w:t> </w:t>
      </w:r>
      <w:r>
        <w:rPr>
          <w:spacing w:val="-6"/>
        </w:rPr>
        <w:t>o</w:t>
      </w:r>
      <w:r>
        <w:rPr>
          <w:spacing w:val="-11"/>
        </w:rPr>
        <w:t> </w:t>
      </w:r>
      <w:r>
        <w:rPr>
          <w:spacing w:val="-6"/>
        </w:rPr>
        <w:t>respectivo</w:t>
      </w:r>
      <w:r>
        <w:rPr>
          <w:spacing w:val="-11"/>
        </w:rPr>
        <w:t> </w:t>
      </w:r>
      <w:r>
        <w:rPr>
          <w:spacing w:val="-6"/>
        </w:rPr>
        <w:t>ano-calendário,</w:t>
      </w:r>
    </w:p>
    <w:p>
      <w:pPr>
        <w:spacing w:after="0" w:line="381" w:lineRule="auto"/>
        <w:sectPr>
          <w:pgSz w:w="11910" w:h="16840"/>
          <w:pgMar w:header="0" w:footer="1319" w:top="1020" w:bottom="1540" w:left="800" w:right="240"/>
        </w:sectPr>
      </w:pPr>
    </w:p>
    <w:p>
      <w:pPr>
        <w:pStyle w:val="BodyText"/>
        <w:spacing w:line="381" w:lineRule="auto" w:before="25"/>
        <w:ind w:right="709"/>
        <w:jc w:val="left"/>
      </w:pPr>
      <w:r>
        <w:rPr>
          <w:w w:val="90"/>
        </w:rPr>
        <w:t>deve ser equivalente às quantias mensais definidas pela legislação. O valor vigente desde 2015 para </w:t>
      </w:r>
      <w:r>
        <w:rPr>
          <w:spacing w:val="-8"/>
        </w:rPr>
        <w:t>dedução</w:t>
      </w:r>
      <w:r>
        <w:rPr>
          <w:spacing w:val="-9"/>
        </w:rPr>
        <w:t> </w:t>
      </w:r>
      <w:r>
        <w:rPr>
          <w:spacing w:val="-8"/>
        </w:rPr>
        <w:t>mensal</w:t>
      </w:r>
      <w:r>
        <w:rPr>
          <w:spacing w:val="-11"/>
        </w:rPr>
        <w:t> </w:t>
      </w:r>
      <w:r>
        <w:rPr>
          <w:spacing w:val="-8"/>
        </w:rPr>
        <w:t>por</w:t>
      </w:r>
      <w:r>
        <w:rPr>
          <w:spacing w:val="-11"/>
        </w:rPr>
        <w:t> </w:t>
      </w:r>
      <w:r>
        <w:rPr>
          <w:spacing w:val="-8"/>
        </w:rPr>
        <w:t>dependente</w:t>
      </w:r>
      <w:r>
        <w:rPr>
          <w:spacing w:val="-9"/>
        </w:rPr>
        <w:t> </w:t>
      </w:r>
      <w:r>
        <w:rPr>
          <w:spacing w:val="-8"/>
        </w:rPr>
        <w:t>é</w:t>
      </w:r>
      <w:r>
        <w:rPr>
          <w:spacing w:val="-11"/>
        </w:rPr>
        <w:t> </w:t>
      </w:r>
      <w:r>
        <w:rPr>
          <w:spacing w:val="-8"/>
        </w:rPr>
        <w:t>de</w:t>
      </w:r>
      <w:r>
        <w:rPr>
          <w:spacing w:val="-11"/>
        </w:rPr>
        <w:t> </w:t>
      </w:r>
      <w:r>
        <w:rPr>
          <w:spacing w:val="-8"/>
        </w:rPr>
        <w:t>R$</w:t>
      </w:r>
      <w:r>
        <w:rPr>
          <w:spacing w:val="-9"/>
        </w:rPr>
        <w:t> </w:t>
      </w:r>
      <w:r>
        <w:rPr>
          <w:spacing w:val="-8"/>
        </w:rPr>
        <w:t>189,59</w:t>
      </w:r>
      <w:r>
        <w:rPr>
          <w:spacing w:val="-11"/>
        </w:rPr>
        <w:t> </w:t>
      </w:r>
      <w:r>
        <w:rPr>
          <w:spacing w:val="-8"/>
        </w:rPr>
        <w:t>conforme</w:t>
      </w:r>
      <w:r>
        <w:rPr>
          <w:spacing w:val="-9"/>
        </w:rPr>
        <w:t> </w:t>
      </w:r>
      <w:r>
        <w:rPr>
          <w:spacing w:val="-8"/>
        </w:rPr>
        <w:t>Lei</w:t>
      </w:r>
      <w:r>
        <w:rPr>
          <w:spacing w:val="-11"/>
        </w:rPr>
        <w:t> </w:t>
      </w:r>
      <w:r>
        <w:rPr>
          <w:spacing w:val="-8"/>
        </w:rPr>
        <w:t>Nº</w:t>
      </w:r>
      <w:r>
        <w:rPr>
          <w:spacing w:val="-12"/>
        </w:rPr>
        <w:t> </w:t>
      </w:r>
      <w:r>
        <w:rPr>
          <w:spacing w:val="-8"/>
        </w:rPr>
        <w:t>9.250/1995.</w:t>
      </w:r>
    </w:p>
    <w:p>
      <w:pPr>
        <w:pStyle w:val="BodyText"/>
        <w:spacing w:before="1"/>
      </w:pPr>
      <w:r>
        <w:rPr>
          <w:w w:val="85"/>
        </w:rPr>
        <w:t>Essas</w:t>
      </w:r>
      <w:r>
        <w:rPr>
          <w:spacing w:val="15"/>
        </w:rPr>
        <w:t> </w:t>
      </w:r>
      <w:r>
        <w:rPr>
          <w:w w:val="85"/>
        </w:rPr>
        <w:t>informações</w:t>
      </w:r>
      <w:r>
        <w:rPr>
          <w:spacing w:val="16"/>
        </w:rPr>
        <w:t> </w:t>
      </w:r>
      <w:r>
        <w:rPr>
          <w:w w:val="85"/>
        </w:rPr>
        <w:t>são</w:t>
      </w:r>
      <w:r>
        <w:rPr>
          <w:spacing w:val="15"/>
        </w:rPr>
        <w:t> </w:t>
      </w:r>
      <w:r>
        <w:rPr>
          <w:w w:val="85"/>
        </w:rPr>
        <w:t>segredadas</w:t>
      </w:r>
      <w:r>
        <w:rPr>
          <w:spacing w:val="12"/>
        </w:rPr>
        <w:t> </w:t>
      </w:r>
      <w:r>
        <w:rPr>
          <w:w w:val="85"/>
        </w:rPr>
        <w:t>por</w:t>
      </w:r>
      <w:r>
        <w:rPr>
          <w:spacing w:val="15"/>
        </w:rPr>
        <w:t> </w:t>
      </w:r>
      <w:r>
        <w:rPr>
          <w:w w:val="85"/>
        </w:rPr>
        <w:t>{tpRend}</w:t>
      </w:r>
      <w:r>
        <w:rPr>
          <w:spacing w:val="14"/>
        </w:rPr>
        <w:t> </w:t>
      </w:r>
      <w:r>
        <w:rPr>
          <w:w w:val="85"/>
        </w:rPr>
        <w:t>com</w:t>
      </w:r>
      <w:r>
        <w:rPr>
          <w:spacing w:val="17"/>
        </w:rPr>
        <w:t> </w:t>
      </w:r>
      <w:r>
        <w:rPr>
          <w:w w:val="85"/>
        </w:rPr>
        <w:t>os</w:t>
      </w:r>
      <w:r>
        <w:rPr>
          <w:spacing w:val="16"/>
        </w:rPr>
        <w:t> </w:t>
      </w:r>
      <w:r>
        <w:rPr>
          <w:w w:val="85"/>
        </w:rPr>
        <w:t>seguintes</w:t>
      </w:r>
      <w:r>
        <w:rPr>
          <w:spacing w:val="16"/>
        </w:rPr>
        <w:t> </w:t>
      </w:r>
      <w:r>
        <w:rPr>
          <w:w w:val="85"/>
        </w:rPr>
        <w:t>valores</w:t>
      </w:r>
      <w:r>
        <w:rPr>
          <w:spacing w:val="12"/>
        </w:rPr>
        <w:t> </w:t>
      </w:r>
      <w:r>
        <w:rPr>
          <w:spacing w:val="-2"/>
          <w:w w:val="85"/>
        </w:rPr>
        <w:t>válidos:</w:t>
      </w:r>
    </w:p>
    <w:p>
      <w:pPr>
        <w:pStyle w:val="ListParagraph"/>
        <w:numPr>
          <w:ilvl w:val="3"/>
          <w:numId w:val="127"/>
        </w:numPr>
        <w:tabs>
          <w:tab w:pos="1084" w:val="left" w:leader="none"/>
        </w:tabs>
        <w:spacing w:line="240" w:lineRule="auto" w:before="163" w:after="0"/>
        <w:ind w:left="1084" w:right="0" w:hanging="298"/>
        <w:jc w:val="left"/>
        <w:rPr>
          <w:sz w:val="24"/>
        </w:rPr>
      </w:pPr>
      <w:r>
        <w:rPr>
          <w:w w:val="85"/>
          <w:sz w:val="24"/>
        </w:rPr>
        <w:t>-</w:t>
      </w:r>
      <w:r>
        <w:rPr>
          <w:spacing w:val="15"/>
          <w:sz w:val="24"/>
        </w:rPr>
        <w:t> </w:t>
      </w:r>
      <w:r>
        <w:rPr>
          <w:w w:val="85"/>
          <w:sz w:val="24"/>
        </w:rPr>
        <w:t>Remuneração</w:t>
      </w:r>
      <w:r>
        <w:rPr>
          <w:spacing w:val="16"/>
          <w:sz w:val="24"/>
        </w:rPr>
        <w:t> </w:t>
      </w:r>
      <w:r>
        <w:rPr>
          <w:spacing w:val="-2"/>
          <w:w w:val="85"/>
          <w:sz w:val="24"/>
        </w:rPr>
        <w:t>mensal</w:t>
      </w:r>
    </w:p>
    <w:p>
      <w:pPr>
        <w:pStyle w:val="ListParagraph"/>
        <w:numPr>
          <w:ilvl w:val="3"/>
          <w:numId w:val="127"/>
        </w:numPr>
        <w:tabs>
          <w:tab w:pos="1084" w:val="left" w:leader="none"/>
        </w:tabs>
        <w:spacing w:line="240" w:lineRule="auto" w:before="164" w:after="0"/>
        <w:ind w:left="1084" w:right="0" w:hanging="298"/>
        <w:jc w:val="left"/>
        <w:rPr>
          <w:sz w:val="24"/>
        </w:rPr>
      </w:pPr>
      <w:r>
        <w:rPr>
          <w:spacing w:val="-6"/>
          <w:sz w:val="24"/>
        </w:rPr>
        <w:t>-</w:t>
      </w:r>
      <w:r>
        <w:rPr>
          <w:spacing w:val="-11"/>
          <w:sz w:val="24"/>
        </w:rPr>
        <w:t> </w:t>
      </w:r>
      <w:r>
        <w:rPr>
          <w:spacing w:val="-6"/>
          <w:sz w:val="24"/>
        </w:rPr>
        <w:t>13º</w:t>
      </w:r>
      <w:r>
        <w:rPr>
          <w:spacing w:val="-12"/>
          <w:sz w:val="24"/>
        </w:rPr>
        <w:t> </w:t>
      </w:r>
      <w:r>
        <w:rPr>
          <w:spacing w:val="-6"/>
          <w:sz w:val="24"/>
        </w:rPr>
        <w:t>salário</w:t>
      </w:r>
    </w:p>
    <w:p>
      <w:pPr>
        <w:pStyle w:val="ListParagraph"/>
        <w:numPr>
          <w:ilvl w:val="3"/>
          <w:numId w:val="127"/>
        </w:numPr>
        <w:tabs>
          <w:tab w:pos="1084" w:val="left" w:leader="none"/>
        </w:tabs>
        <w:spacing w:line="240" w:lineRule="auto" w:before="163" w:after="0"/>
        <w:ind w:left="1084" w:right="0" w:hanging="298"/>
        <w:jc w:val="left"/>
        <w:rPr>
          <w:sz w:val="24"/>
        </w:rPr>
      </w:pPr>
      <w:r>
        <w:rPr>
          <w:w w:val="90"/>
          <w:sz w:val="24"/>
        </w:rPr>
        <w:t>–</w:t>
      </w:r>
      <w:r>
        <w:rPr>
          <w:spacing w:val="-9"/>
          <w:w w:val="90"/>
          <w:sz w:val="24"/>
        </w:rPr>
        <w:t> </w:t>
      </w:r>
      <w:r>
        <w:rPr>
          <w:spacing w:val="-2"/>
          <w:sz w:val="24"/>
        </w:rPr>
        <w:t>Férias</w:t>
      </w:r>
    </w:p>
    <w:p>
      <w:pPr>
        <w:pStyle w:val="ListParagraph"/>
        <w:numPr>
          <w:ilvl w:val="2"/>
          <w:numId w:val="127"/>
        </w:numPr>
        <w:tabs>
          <w:tab w:pos="925" w:val="left" w:leader="none"/>
        </w:tabs>
        <w:spacing w:line="240" w:lineRule="auto" w:before="163" w:after="0"/>
        <w:ind w:left="925" w:right="0" w:hanging="705"/>
        <w:jc w:val="left"/>
        <w:rPr>
          <w:sz w:val="24"/>
        </w:rPr>
      </w:pPr>
      <w:r>
        <w:rPr>
          <w:w w:val="90"/>
          <w:sz w:val="24"/>
        </w:rPr>
        <w:t>Informação</w:t>
      </w:r>
      <w:r>
        <w:rPr>
          <w:spacing w:val="-1"/>
          <w:w w:val="90"/>
          <w:sz w:val="24"/>
        </w:rPr>
        <w:t> </w:t>
      </w:r>
      <w:r>
        <w:rPr>
          <w:w w:val="90"/>
          <w:sz w:val="24"/>
        </w:rPr>
        <w:t>dos</w:t>
      </w:r>
      <w:r>
        <w:rPr>
          <w:spacing w:val="-5"/>
          <w:sz w:val="24"/>
        </w:rPr>
        <w:t> </w:t>
      </w:r>
      <w:r>
        <w:rPr>
          <w:w w:val="90"/>
          <w:sz w:val="24"/>
        </w:rPr>
        <w:t>beneficiários</w:t>
      </w:r>
      <w:r>
        <w:rPr>
          <w:spacing w:val="-6"/>
          <w:sz w:val="24"/>
        </w:rPr>
        <w:t> </w:t>
      </w:r>
      <w:r>
        <w:rPr>
          <w:w w:val="90"/>
          <w:sz w:val="24"/>
        </w:rPr>
        <w:t>de</w:t>
      </w:r>
      <w:r>
        <w:rPr>
          <w:spacing w:val="-5"/>
          <w:sz w:val="24"/>
        </w:rPr>
        <w:t> </w:t>
      </w:r>
      <w:r>
        <w:rPr>
          <w:w w:val="90"/>
          <w:sz w:val="24"/>
        </w:rPr>
        <w:t>pensão</w:t>
      </w:r>
      <w:r>
        <w:rPr>
          <w:spacing w:val="-1"/>
          <w:w w:val="90"/>
          <w:sz w:val="24"/>
        </w:rPr>
        <w:t> </w:t>
      </w:r>
      <w:r>
        <w:rPr>
          <w:spacing w:val="-2"/>
          <w:w w:val="90"/>
          <w:sz w:val="24"/>
        </w:rPr>
        <w:t>alimentícia</w:t>
      </w:r>
    </w:p>
    <w:p>
      <w:pPr>
        <w:pStyle w:val="BodyText"/>
        <w:spacing w:line="384" w:lineRule="auto" w:before="163"/>
        <w:ind w:right="709"/>
        <w:jc w:val="left"/>
      </w:pPr>
      <w:r>
        <w:rPr>
          <w:spacing w:val="-6"/>
        </w:rPr>
        <w:t>Deve ser Informado no grupo [penAlim] o beneficiário</w:t>
      </w:r>
      <w:r>
        <w:rPr/>
        <w:t> </w:t>
      </w:r>
      <w:r>
        <w:rPr>
          <w:spacing w:val="-6"/>
        </w:rPr>
        <w:t>(alimentando) e as importâncias pagas em </w:t>
      </w:r>
      <w:r>
        <w:rPr>
          <w:spacing w:val="-2"/>
        </w:rPr>
        <w:t>dinheiro,</w:t>
      </w:r>
      <w:r>
        <w:rPr>
          <w:spacing w:val="-15"/>
        </w:rPr>
        <w:t> </w:t>
      </w:r>
      <w:r>
        <w:rPr>
          <w:spacing w:val="-2"/>
        </w:rPr>
        <w:t>a</w:t>
      </w:r>
      <w:r>
        <w:rPr>
          <w:spacing w:val="-15"/>
        </w:rPr>
        <w:t> </w:t>
      </w:r>
      <w:r>
        <w:rPr>
          <w:spacing w:val="-2"/>
        </w:rPr>
        <w:t>título</w:t>
      </w:r>
      <w:r>
        <w:rPr>
          <w:spacing w:val="-14"/>
        </w:rPr>
        <w:t> </w:t>
      </w:r>
      <w:r>
        <w:rPr>
          <w:spacing w:val="-2"/>
        </w:rPr>
        <w:t>de</w:t>
      </w:r>
      <w:r>
        <w:rPr>
          <w:spacing w:val="-15"/>
        </w:rPr>
        <w:t> </w:t>
      </w:r>
      <w:r>
        <w:rPr>
          <w:spacing w:val="-2"/>
        </w:rPr>
        <w:t>pensão</w:t>
      </w:r>
      <w:r>
        <w:rPr>
          <w:spacing w:val="-15"/>
        </w:rPr>
        <w:t> </w:t>
      </w:r>
      <w:r>
        <w:rPr>
          <w:spacing w:val="-2"/>
        </w:rPr>
        <w:t>alimentícia.</w:t>
      </w:r>
    </w:p>
    <w:p>
      <w:pPr>
        <w:pStyle w:val="BodyText"/>
        <w:spacing w:line="274" w:lineRule="exact"/>
        <w:jc w:val="left"/>
      </w:pPr>
      <w:r>
        <w:rPr>
          <w:w w:val="85"/>
        </w:rPr>
        <w:t>Essas</w:t>
      </w:r>
      <w:r>
        <w:rPr>
          <w:spacing w:val="17"/>
        </w:rPr>
        <w:t> </w:t>
      </w:r>
      <w:r>
        <w:rPr>
          <w:w w:val="85"/>
        </w:rPr>
        <w:t>informações</w:t>
      </w:r>
      <w:r>
        <w:rPr>
          <w:spacing w:val="17"/>
        </w:rPr>
        <w:t> </w:t>
      </w:r>
      <w:r>
        <w:rPr>
          <w:w w:val="85"/>
        </w:rPr>
        <w:t>são</w:t>
      </w:r>
      <w:r>
        <w:rPr>
          <w:spacing w:val="17"/>
        </w:rPr>
        <w:t> </w:t>
      </w:r>
      <w:r>
        <w:rPr>
          <w:w w:val="85"/>
        </w:rPr>
        <w:t>segredadas</w:t>
      </w:r>
      <w:r>
        <w:rPr>
          <w:spacing w:val="13"/>
        </w:rPr>
        <w:t> </w:t>
      </w:r>
      <w:r>
        <w:rPr>
          <w:w w:val="85"/>
        </w:rPr>
        <w:t>por</w:t>
      </w:r>
      <w:r>
        <w:rPr>
          <w:spacing w:val="17"/>
        </w:rPr>
        <w:t> </w:t>
      </w:r>
      <w:r>
        <w:rPr>
          <w:w w:val="85"/>
        </w:rPr>
        <w:t>{tpRend}</w:t>
      </w:r>
      <w:r>
        <w:rPr>
          <w:spacing w:val="16"/>
        </w:rPr>
        <w:t> </w:t>
      </w:r>
      <w:r>
        <w:rPr>
          <w:w w:val="85"/>
        </w:rPr>
        <w:t>com</w:t>
      </w:r>
      <w:r>
        <w:rPr>
          <w:spacing w:val="19"/>
        </w:rPr>
        <w:t> </w:t>
      </w:r>
      <w:r>
        <w:rPr>
          <w:w w:val="85"/>
        </w:rPr>
        <w:t>valores</w:t>
      </w:r>
      <w:r>
        <w:rPr>
          <w:spacing w:val="14"/>
        </w:rPr>
        <w:t> </w:t>
      </w:r>
      <w:r>
        <w:rPr>
          <w:spacing w:val="-2"/>
          <w:w w:val="85"/>
        </w:rPr>
        <w:t>válidos:</w:t>
      </w:r>
    </w:p>
    <w:p>
      <w:pPr>
        <w:pStyle w:val="ListParagraph"/>
        <w:numPr>
          <w:ilvl w:val="3"/>
          <w:numId w:val="127"/>
        </w:numPr>
        <w:tabs>
          <w:tab w:pos="1084" w:val="left" w:leader="none"/>
        </w:tabs>
        <w:spacing w:line="240" w:lineRule="auto" w:before="164" w:after="0"/>
        <w:ind w:left="1084" w:right="0" w:hanging="298"/>
        <w:jc w:val="left"/>
        <w:rPr>
          <w:sz w:val="24"/>
        </w:rPr>
      </w:pPr>
      <w:r>
        <w:rPr>
          <w:w w:val="85"/>
          <w:sz w:val="24"/>
        </w:rPr>
        <w:t>–</w:t>
      </w:r>
      <w:r>
        <w:rPr>
          <w:spacing w:val="16"/>
          <w:sz w:val="24"/>
        </w:rPr>
        <w:t> </w:t>
      </w:r>
      <w:r>
        <w:rPr>
          <w:w w:val="85"/>
          <w:sz w:val="24"/>
        </w:rPr>
        <w:t>Remuneração</w:t>
      </w:r>
      <w:r>
        <w:rPr>
          <w:spacing w:val="16"/>
          <w:sz w:val="24"/>
        </w:rPr>
        <w:t> </w:t>
      </w:r>
      <w:r>
        <w:rPr>
          <w:spacing w:val="-2"/>
          <w:w w:val="85"/>
          <w:sz w:val="24"/>
        </w:rPr>
        <w:t>mensal</w:t>
      </w:r>
    </w:p>
    <w:p>
      <w:pPr>
        <w:pStyle w:val="ListParagraph"/>
        <w:numPr>
          <w:ilvl w:val="3"/>
          <w:numId w:val="127"/>
        </w:numPr>
        <w:tabs>
          <w:tab w:pos="1084" w:val="left" w:leader="none"/>
        </w:tabs>
        <w:spacing w:line="240" w:lineRule="auto" w:before="163" w:after="0"/>
        <w:ind w:left="1084" w:right="0" w:hanging="298"/>
        <w:jc w:val="left"/>
        <w:rPr>
          <w:sz w:val="24"/>
        </w:rPr>
      </w:pPr>
      <w:r>
        <w:rPr>
          <w:spacing w:val="-8"/>
          <w:sz w:val="24"/>
        </w:rPr>
        <w:t>–</w:t>
      </w:r>
      <w:r>
        <w:rPr>
          <w:spacing w:val="-11"/>
          <w:sz w:val="24"/>
        </w:rPr>
        <w:t> </w:t>
      </w:r>
      <w:r>
        <w:rPr>
          <w:spacing w:val="-8"/>
          <w:sz w:val="24"/>
        </w:rPr>
        <w:t>13º</w:t>
      </w:r>
      <w:r>
        <w:rPr>
          <w:spacing w:val="-9"/>
          <w:sz w:val="24"/>
        </w:rPr>
        <w:t> </w:t>
      </w:r>
      <w:r>
        <w:rPr>
          <w:spacing w:val="-8"/>
          <w:sz w:val="24"/>
        </w:rPr>
        <w:t>salário</w:t>
      </w:r>
    </w:p>
    <w:p>
      <w:pPr>
        <w:pStyle w:val="ListParagraph"/>
        <w:numPr>
          <w:ilvl w:val="3"/>
          <w:numId w:val="127"/>
        </w:numPr>
        <w:tabs>
          <w:tab w:pos="1084" w:val="left" w:leader="none"/>
        </w:tabs>
        <w:spacing w:line="240" w:lineRule="auto" w:before="163" w:after="0"/>
        <w:ind w:left="1084" w:right="0" w:hanging="298"/>
        <w:jc w:val="left"/>
        <w:rPr>
          <w:sz w:val="24"/>
        </w:rPr>
      </w:pPr>
      <w:r>
        <w:rPr>
          <w:w w:val="90"/>
          <w:sz w:val="24"/>
        </w:rPr>
        <w:t>–</w:t>
      </w:r>
      <w:r>
        <w:rPr>
          <w:spacing w:val="-9"/>
          <w:w w:val="90"/>
          <w:sz w:val="24"/>
        </w:rPr>
        <w:t> </w:t>
      </w:r>
      <w:r>
        <w:rPr>
          <w:spacing w:val="-2"/>
          <w:sz w:val="24"/>
        </w:rPr>
        <w:t>Férias</w:t>
      </w:r>
    </w:p>
    <w:p>
      <w:pPr>
        <w:pStyle w:val="ListParagraph"/>
        <w:numPr>
          <w:ilvl w:val="3"/>
          <w:numId w:val="127"/>
        </w:numPr>
        <w:tabs>
          <w:tab w:pos="1084" w:val="left" w:leader="none"/>
        </w:tabs>
        <w:spacing w:line="240" w:lineRule="auto" w:before="163" w:after="0"/>
        <w:ind w:left="1084" w:right="0" w:hanging="298"/>
        <w:jc w:val="left"/>
        <w:rPr>
          <w:sz w:val="24"/>
        </w:rPr>
      </w:pPr>
      <w:r>
        <w:rPr>
          <w:w w:val="90"/>
          <w:sz w:val="24"/>
        </w:rPr>
        <w:t>–</w:t>
      </w:r>
      <w:r>
        <w:rPr>
          <w:spacing w:val="-9"/>
          <w:w w:val="90"/>
          <w:sz w:val="24"/>
        </w:rPr>
        <w:t> </w:t>
      </w:r>
      <w:r>
        <w:rPr>
          <w:spacing w:val="-5"/>
          <w:w w:val="90"/>
          <w:sz w:val="24"/>
        </w:rPr>
        <w:t>PLR</w:t>
      </w:r>
    </w:p>
    <w:p>
      <w:pPr>
        <w:pStyle w:val="BodyText"/>
        <w:spacing w:before="163"/>
        <w:ind w:left="786"/>
        <w:jc w:val="left"/>
      </w:pPr>
      <w:r>
        <w:rPr>
          <w:w w:val="90"/>
        </w:rPr>
        <w:t>18</w:t>
      </w:r>
      <w:r>
        <w:rPr>
          <w:spacing w:val="-3"/>
          <w:w w:val="90"/>
        </w:rPr>
        <w:t> </w:t>
      </w:r>
      <w:r>
        <w:rPr>
          <w:w w:val="90"/>
        </w:rPr>
        <w:t>-</w:t>
      </w:r>
      <w:r>
        <w:rPr>
          <w:spacing w:val="-6"/>
          <w:w w:val="90"/>
        </w:rPr>
        <w:t> </w:t>
      </w:r>
      <w:r>
        <w:rPr>
          <w:spacing w:val="-5"/>
          <w:w w:val="90"/>
        </w:rPr>
        <w:t>RRA</w:t>
      </w:r>
    </w:p>
    <w:p>
      <w:pPr>
        <w:pStyle w:val="BodyText"/>
        <w:spacing w:before="164"/>
        <w:ind w:left="786"/>
        <w:jc w:val="left"/>
      </w:pPr>
      <w:r>
        <w:rPr>
          <w:w w:val="90"/>
        </w:rPr>
        <w:t>79</w:t>
      </w:r>
      <w:r>
        <w:rPr>
          <w:spacing w:val="-1"/>
        </w:rPr>
        <w:t> </w:t>
      </w:r>
      <w:r>
        <w:rPr>
          <w:w w:val="90"/>
        </w:rPr>
        <w:t>-</w:t>
      </w:r>
      <w:r>
        <w:rPr>
          <w:spacing w:val="-5"/>
        </w:rPr>
        <w:t> </w:t>
      </w:r>
      <w:r>
        <w:rPr>
          <w:w w:val="90"/>
        </w:rPr>
        <w:t>Rendimento</w:t>
      </w:r>
      <w:r>
        <w:rPr>
          <w:spacing w:val="-3"/>
        </w:rPr>
        <w:t> </w:t>
      </w:r>
      <w:r>
        <w:rPr>
          <w:w w:val="90"/>
        </w:rPr>
        <w:t>isento</w:t>
      </w:r>
      <w:r>
        <w:rPr>
          <w:spacing w:val="-5"/>
        </w:rPr>
        <w:t> </w:t>
      </w:r>
      <w:r>
        <w:rPr>
          <w:w w:val="90"/>
        </w:rPr>
        <w:t>ou</w:t>
      </w:r>
      <w:r>
        <w:rPr>
          <w:spacing w:val="-3"/>
        </w:rPr>
        <w:t> </w:t>
      </w:r>
      <w:r>
        <w:rPr>
          <w:w w:val="90"/>
        </w:rPr>
        <w:t>não</w:t>
      </w:r>
      <w:r>
        <w:rPr>
          <w:spacing w:val="-4"/>
        </w:rPr>
        <w:t> </w:t>
      </w:r>
      <w:r>
        <w:rPr>
          <w:spacing w:val="-2"/>
          <w:w w:val="90"/>
        </w:rPr>
        <w:t>tributável</w:t>
      </w:r>
    </w:p>
    <w:p>
      <w:pPr>
        <w:pStyle w:val="ListParagraph"/>
        <w:numPr>
          <w:ilvl w:val="2"/>
          <w:numId w:val="127"/>
        </w:numPr>
        <w:tabs>
          <w:tab w:pos="925" w:val="left" w:leader="none"/>
        </w:tabs>
        <w:spacing w:line="240" w:lineRule="auto" w:before="163" w:after="0"/>
        <w:ind w:left="925" w:right="0" w:hanging="705"/>
        <w:jc w:val="both"/>
        <w:rPr>
          <w:sz w:val="24"/>
        </w:rPr>
      </w:pPr>
      <w:r>
        <w:rPr>
          <w:w w:val="90"/>
          <w:sz w:val="24"/>
        </w:rPr>
        <w:t>Informação</w:t>
      </w:r>
      <w:r>
        <w:rPr>
          <w:spacing w:val="-2"/>
          <w:sz w:val="24"/>
        </w:rPr>
        <w:t> </w:t>
      </w:r>
      <w:r>
        <w:rPr>
          <w:w w:val="90"/>
          <w:sz w:val="24"/>
        </w:rPr>
        <w:t>relativas</w:t>
      </w:r>
      <w:r>
        <w:rPr>
          <w:spacing w:val="1"/>
          <w:sz w:val="24"/>
        </w:rPr>
        <w:t> </w:t>
      </w:r>
      <w:r>
        <w:rPr>
          <w:w w:val="90"/>
          <w:sz w:val="24"/>
        </w:rPr>
        <w:t>a</w:t>
      </w:r>
      <w:r>
        <w:rPr>
          <w:spacing w:val="-1"/>
          <w:sz w:val="24"/>
        </w:rPr>
        <w:t> </w:t>
      </w:r>
      <w:r>
        <w:rPr>
          <w:w w:val="90"/>
          <w:sz w:val="24"/>
        </w:rPr>
        <w:t>plano</w:t>
      </w:r>
      <w:r>
        <w:rPr>
          <w:spacing w:val="-1"/>
          <w:sz w:val="24"/>
        </w:rPr>
        <w:t> </w:t>
      </w:r>
      <w:r>
        <w:rPr>
          <w:w w:val="90"/>
          <w:sz w:val="24"/>
        </w:rPr>
        <w:t>de</w:t>
      </w:r>
      <w:r>
        <w:rPr>
          <w:spacing w:val="-2"/>
          <w:sz w:val="24"/>
        </w:rPr>
        <w:t> </w:t>
      </w:r>
      <w:r>
        <w:rPr>
          <w:w w:val="90"/>
          <w:sz w:val="24"/>
        </w:rPr>
        <w:t>previdência</w:t>
      </w:r>
      <w:r>
        <w:rPr>
          <w:spacing w:val="2"/>
          <w:sz w:val="24"/>
        </w:rPr>
        <w:t> </w:t>
      </w:r>
      <w:r>
        <w:rPr>
          <w:spacing w:val="-2"/>
          <w:w w:val="90"/>
          <w:sz w:val="24"/>
        </w:rPr>
        <w:t>complementar</w:t>
      </w:r>
    </w:p>
    <w:p>
      <w:pPr>
        <w:pStyle w:val="BodyText"/>
        <w:spacing w:line="381" w:lineRule="auto" w:before="163"/>
        <w:ind w:right="837"/>
      </w:pPr>
      <w:r>
        <w:rPr/>
        <w:t>Deve ser informado no grupo [previdCompl] o total das contribuições para as entidades de </w:t>
      </w:r>
      <w:r>
        <w:rPr>
          <w:spacing w:val="-6"/>
        </w:rPr>
        <w:t>previdência</w:t>
      </w:r>
      <w:r>
        <w:rPr>
          <w:spacing w:val="-11"/>
        </w:rPr>
        <w:t> </w:t>
      </w:r>
      <w:r>
        <w:rPr>
          <w:spacing w:val="-6"/>
        </w:rPr>
        <w:t>complementar,</w:t>
      </w:r>
      <w:r>
        <w:rPr>
          <w:spacing w:val="-11"/>
        </w:rPr>
        <w:t> </w:t>
      </w:r>
      <w:r>
        <w:rPr>
          <w:spacing w:val="-6"/>
        </w:rPr>
        <w:t>domiciliadas</w:t>
      </w:r>
      <w:r>
        <w:rPr>
          <w:spacing w:val="-10"/>
        </w:rPr>
        <w:t> </w:t>
      </w:r>
      <w:r>
        <w:rPr>
          <w:spacing w:val="-6"/>
        </w:rPr>
        <w:t>no</w:t>
      </w:r>
      <w:r>
        <w:rPr>
          <w:spacing w:val="-11"/>
        </w:rPr>
        <w:t> </w:t>
      </w:r>
      <w:r>
        <w:rPr>
          <w:spacing w:val="-6"/>
        </w:rPr>
        <w:t>Brasil,</w:t>
      </w:r>
      <w:r>
        <w:rPr>
          <w:spacing w:val="-11"/>
        </w:rPr>
        <w:t> </w:t>
      </w:r>
      <w:r>
        <w:rPr>
          <w:spacing w:val="-6"/>
        </w:rPr>
        <w:t>das</w:t>
      </w:r>
      <w:r>
        <w:rPr>
          <w:spacing w:val="-11"/>
        </w:rPr>
        <w:t> </w:t>
      </w:r>
      <w:r>
        <w:rPr>
          <w:spacing w:val="-6"/>
        </w:rPr>
        <w:t>contribuições</w:t>
      </w:r>
      <w:r>
        <w:rPr>
          <w:spacing w:val="-10"/>
        </w:rPr>
        <w:t> </w:t>
      </w:r>
      <w:r>
        <w:rPr>
          <w:spacing w:val="-6"/>
        </w:rPr>
        <w:t>para</w:t>
      </w:r>
      <w:r>
        <w:rPr>
          <w:spacing w:val="-11"/>
        </w:rPr>
        <w:t> </w:t>
      </w:r>
      <w:r>
        <w:rPr>
          <w:spacing w:val="-6"/>
        </w:rPr>
        <w:t>fundo</w:t>
      </w:r>
      <w:r>
        <w:rPr>
          <w:spacing w:val="-11"/>
        </w:rPr>
        <w:t> </w:t>
      </w:r>
      <w:r>
        <w:rPr>
          <w:spacing w:val="-6"/>
        </w:rPr>
        <w:t>de</w:t>
      </w:r>
      <w:r>
        <w:rPr>
          <w:spacing w:val="-10"/>
        </w:rPr>
        <w:t> </w:t>
      </w:r>
      <w:r>
        <w:rPr>
          <w:spacing w:val="-6"/>
        </w:rPr>
        <w:t>aposentadoria </w:t>
      </w:r>
      <w:r>
        <w:rPr>
          <w:w w:val="90"/>
        </w:rPr>
        <w:t>programada individual (Fapi), cujo ônus tenha sido do contribuinte, desde que destinadas a custear </w:t>
      </w:r>
      <w:r>
        <w:rPr>
          <w:spacing w:val="-8"/>
        </w:rPr>
        <w:t>benefícios</w:t>
      </w:r>
      <w:r>
        <w:rPr>
          <w:spacing w:val="-1"/>
        </w:rPr>
        <w:t> </w:t>
      </w:r>
      <w:r>
        <w:rPr>
          <w:spacing w:val="-8"/>
        </w:rPr>
        <w:t>complementares assemelhados</w:t>
      </w:r>
      <w:r>
        <w:rPr>
          <w:spacing w:val="-1"/>
        </w:rPr>
        <w:t> </w:t>
      </w:r>
      <w:r>
        <w:rPr>
          <w:spacing w:val="-8"/>
        </w:rPr>
        <w:t>aos da Previdência Social, e das contribuições para as </w:t>
      </w:r>
      <w:r>
        <w:rPr>
          <w:spacing w:val="-6"/>
        </w:rPr>
        <w:t>entidades</w:t>
      </w:r>
      <w:r>
        <w:rPr>
          <w:spacing w:val="-10"/>
        </w:rPr>
        <w:t> </w:t>
      </w:r>
      <w:r>
        <w:rPr>
          <w:spacing w:val="-6"/>
        </w:rPr>
        <w:t>de</w:t>
      </w:r>
      <w:r>
        <w:rPr>
          <w:spacing w:val="-9"/>
        </w:rPr>
        <w:t> </w:t>
      </w:r>
      <w:r>
        <w:rPr>
          <w:spacing w:val="-6"/>
        </w:rPr>
        <w:t>previdência</w:t>
      </w:r>
      <w:r>
        <w:rPr>
          <w:spacing w:val="-7"/>
        </w:rPr>
        <w:t> </w:t>
      </w:r>
      <w:r>
        <w:rPr>
          <w:spacing w:val="-6"/>
        </w:rPr>
        <w:t>complementar</w:t>
      </w:r>
      <w:r>
        <w:rPr>
          <w:spacing w:val="-7"/>
        </w:rPr>
        <w:t> </w:t>
      </w:r>
      <w:r>
        <w:rPr>
          <w:spacing w:val="-6"/>
        </w:rPr>
        <w:t>de</w:t>
      </w:r>
      <w:r>
        <w:rPr>
          <w:spacing w:val="-9"/>
        </w:rPr>
        <w:t> </w:t>
      </w:r>
      <w:r>
        <w:rPr>
          <w:spacing w:val="-6"/>
        </w:rPr>
        <w:t>que</w:t>
      </w:r>
      <w:r>
        <w:rPr>
          <w:spacing w:val="-9"/>
        </w:rPr>
        <w:t> </w:t>
      </w:r>
      <w:r>
        <w:rPr>
          <w:spacing w:val="-6"/>
        </w:rPr>
        <w:t>trata</w:t>
      </w:r>
      <w:r>
        <w:rPr>
          <w:spacing w:val="-10"/>
        </w:rPr>
        <w:t> </w:t>
      </w:r>
      <w:r>
        <w:rPr>
          <w:spacing w:val="-6"/>
        </w:rPr>
        <w:t>a</w:t>
      </w:r>
      <w:r>
        <w:rPr>
          <w:spacing w:val="-7"/>
        </w:rPr>
        <w:t> </w:t>
      </w:r>
      <w:r>
        <w:rPr>
          <w:spacing w:val="-6"/>
        </w:rPr>
        <w:t>Lei</w:t>
      </w:r>
      <w:r>
        <w:rPr>
          <w:spacing w:val="-9"/>
        </w:rPr>
        <w:t> </w:t>
      </w:r>
      <w:r>
        <w:rPr>
          <w:spacing w:val="-6"/>
        </w:rPr>
        <w:t>nº</w:t>
      </w:r>
      <w:r>
        <w:rPr>
          <w:spacing w:val="-8"/>
        </w:rPr>
        <w:t> </w:t>
      </w:r>
      <w:r>
        <w:rPr>
          <w:spacing w:val="-6"/>
        </w:rPr>
        <w:t>12.618,</w:t>
      </w:r>
      <w:r>
        <w:rPr>
          <w:spacing w:val="-10"/>
        </w:rPr>
        <w:t> </w:t>
      </w:r>
      <w:r>
        <w:rPr>
          <w:spacing w:val="-6"/>
        </w:rPr>
        <w:t>de</w:t>
      </w:r>
      <w:r>
        <w:rPr>
          <w:spacing w:val="-9"/>
        </w:rPr>
        <w:t> </w:t>
      </w:r>
      <w:r>
        <w:rPr>
          <w:spacing w:val="-6"/>
        </w:rPr>
        <w:t>30 de</w:t>
      </w:r>
      <w:r>
        <w:rPr>
          <w:spacing w:val="-7"/>
        </w:rPr>
        <w:t> </w:t>
      </w:r>
      <w:r>
        <w:rPr>
          <w:spacing w:val="-6"/>
        </w:rPr>
        <w:t>abril</w:t>
      </w:r>
      <w:r>
        <w:rPr>
          <w:spacing w:val="-7"/>
        </w:rPr>
        <w:t> </w:t>
      </w:r>
      <w:r>
        <w:rPr>
          <w:spacing w:val="-6"/>
        </w:rPr>
        <w:t>de</w:t>
      </w:r>
      <w:r>
        <w:rPr>
          <w:spacing w:val="-9"/>
        </w:rPr>
        <w:t> </w:t>
      </w:r>
      <w:r>
        <w:rPr>
          <w:spacing w:val="-6"/>
        </w:rPr>
        <w:t>2012,</w:t>
      </w:r>
      <w:r>
        <w:rPr>
          <w:spacing w:val="-7"/>
        </w:rPr>
        <w:t> </w:t>
      </w:r>
      <w:r>
        <w:rPr>
          <w:spacing w:val="-6"/>
        </w:rPr>
        <w:t>cujo </w:t>
      </w:r>
      <w:r>
        <w:rPr>
          <w:spacing w:val="-2"/>
        </w:rPr>
        <w:t>ônus</w:t>
      </w:r>
      <w:r>
        <w:rPr>
          <w:spacing w:val="-17"/>
        </w:rPr>
        <w:t> </w:t>
      </w:r>
      <w:r>
        <w:rPr>
          <w:spacing w:val="-2"/>
        </w:rPr>
        <w:t>tenha</w:t>
      </w:r>
      <w:r>
        <w:rPr>
          <w:spacing w:val="-15"/>
        </w:rPr>
        <w:t> </w:t>
      </w:r>
      <w:r>
        <w:rPr>
          <w:spacing w:val="-2"/>
        </w:rPr>
        <w:t>sido</w:t>
      </w:r>
      <w:r>
        <w:rPr>
          <w:spacing w:val="-15"/>
        </w:rPr>
        <w:t> </w:t>
      </w:r>
      <w:r>
        <w:rPr>
          <w:spacing w:val="-2"/>
        </w:rPr>
        <w:t>do</w:t>
      </w:r>
      <w:r>
        <w:rPr>
          <w:spacing w:val="-14"/>
        </w:rPr>
        <w:t> </w:t>
      </w:r>
      <w:r>
        <w:rPr>
          <w:spacing w:val="-2"/>
        </w:rPr>
        <w:t>beneficiário.</w:t>
      </w:r>
    </w:p>
    <w:p>
      <w:pPr>
        <w:pStyle w:val="BodyText"/>
        <w:spacing w:before="5"/>
      </w:pPr>
      <w:r>
        <w:rPr>
          <w:w w:val="85"/>
        </w:rPr>
        <w:t>Essas</w:t>
      </w:r>
      <w:r>
        <w:rPr>
          <w:spacing w:val="17"/>
        </w:rPr>
        <w:t> </w:t>
      </w:r>
      <w:r>
        <w:rPr>
          <w:w w:val="85"/>
        </w:rPr>
        <w:t>informações</w:t>
      </w:r>
      <w:r>
        <w:rPr>
          <w:spacing w:val="17"/>
        </w:rPr>
        <w:t> </w:t>
      </w:r>
      <w:r>
        <w:rPr>
          <w:w w:val="85"/>
        </w:rPr>
        <w:t>são</w:t>
      </w:r>
      <w:r>
        <w:rPr>
          <w:spacing w:val="17"/>
        </w:rPr>
        <w:t> </w:t>
      </w:r>
      <w:r>
        <w:rPr>
          <w:w w:val="85"/>
        </w:rPr>
        <w:t>segredadas</w:t>
      </w:r>
      <w:r>
        <w:rPr>
          <w:spacing w:val="12"/>
        </w:rPr>
        <w:t> </w:t>
      </w:r>
      <w:r>
        <w:rPr>
          <w:w w:val="85"/>
        </w:rPr>
        <w:t>por</w:t>
      </w:r>
      <w:r>
        <w:rPr>
          <w:spacing w:val="17"/>
        </w:rPr>
        <w:t> </w:t>
      </w:r>
      <w:r>
        <w:rPr>
          <w:w w:val="85"/>
        </w:rPr>
        <w:t>{tpPrev}</w:t>
      </w:r>
      <w:r>
        <w:rPr>
          <w:spacing w:val="16"/>
        </w:rPr>
        <w:t> </w:t>
      </w:r>
      <w:r>
        <w:rPr>
          <w:w w:val="85"/>
        </w:rPr>
        <w:t>com</w:t>
      </w:r>
      <w:r>
        <w:rPr>
          <w:spacing w:val="17"/>
        </w:rPr>
        <w:t> </w:t>
      </w:r>
      <w:r>
        <w:rPr>
          <w:w w:val="85"/>
        </w:rPr>
        <w:t>valores</w:t>
      </w:r>
      <w:r>
        <w:rPr>
          <w:spacing w:val="17"/>
        </w:rPr>
        <w:t> </w:t>
      </w:r>
      <w:r>
        <w:rPr>
          <w:spacing w:val="-2"/>
          <w:w w:val="85"/>
        </w:rPr>
        <w:t>válidos:</w:t>
      </w:r>
    </w:p>
    <w:p>
      <w:pPr>
        <w:pStyle w:val="ListParagraph"/>
        <w:numPr>
          <w:ilvl w:val="0"/>
          <w:numId w:val="131"/>
        </w:numPr>
        <w:tabs>
          <w:tab w:pos="963" w:val="left" w:leader="none"/>
        </w:tabs>
        <w:spacing w:line="240" w:lineRule="auto" w:before="163" w:after="0"/>
        <w:ind w:left="963" w:right="0" w:hanging="177"/>
        <w:jc w:val="left"/>
        <w:rPr>
          <w:sz w:val="24"/>
        </w:rPr>
      </w:pPr>
      <w:r>
        <w:rPr>
          <w:w w:val="85"/>
          <w:sz w:val="24"/>
        </w:rPr>
        <w:t>-</w:t>
      </w:r>
      <w:r>
        <w:rPr>
          <w:sz w:val="24"/>
        </w:rPr>
        <w:t> </w:t>
      </w:r>
      <w:r>
        <w:rPr>
          <w:w w:val="85"/>
          <w:sz w:val="24"/>
        </w:rPr>
        <w:t>Privada:</w:t>
      </w:r>
      <w:r>
        <w:rPr>
          <w:spacing w:val="2"/>
          <w:sz w:val="24"/>
        </w:rPr>
        <w:t> </w:t>
      </w:r>
      <w:r>
        <w:rPr>
          <w:w w:val="85"/>
          <w:sz w:val="24"/>
        </w:rPr>
        <w:t>codIncIRRF</w:t>
      </w:r>
      <w:r>
        <w:rPr>
          <w:spacing w:val="1"/>
          <w:sz w:val="24"/>
        </w:rPr>
        <w:t> </w:t>
      </w:r>
      <w:r>
        <w:rPr>
          <w:w w:val="85"/>
          <w:sz w:val="24"/>
        </w:rPr>
        <w:t>em</w:t>
      </w:r>
      <w:r>
        <w:rPr>
          <w:spacing w:val="2"/>
          <w:sz w:val="24"/>
        </w:rPr>
        <w:t> </w:t>
      </w:r>
      <w:r>
        <w:rPr>
          <w:w w:val="85"/>
          <w:sz w:val="24"/>
        </w:rPr>
        <w:t>S-1010</w:t>
      </w:r>
      <w:r>
        <w:rPr>
          <w:sz w:val="24"/>
        </w:rPr>
        <w:t> </w:t>
      </w:r>
      <w:r>
        <w:rPr>
          <w:w w:val="85"/>
          <w:sz w:val="24"/>
        </w:rPr>
        <w:t>=</w:t>
      </w:r>
      <w:r>
        <w:rPr>
          <w:spacing w:val="2"/>
          <w:sz w:val="24"/>
        </w:rPr>
        <w:t> </w:t>
      </w:r>
      <w:r>
        <w:rPr>
          <w:w w:val="85"/>
          <w:sz w:val="24"/>
        </w:rPr>
        <w:t>[46,</w:t>
      </w:r>
      <w:r>
        <w:rPr>
          <w:spacing w:val="-1"/>
          <w:sz w:val="24"/>
        </w:rPr>
        <w:t> </w:t>
      </w:r>
      <w:r>
        <w:rPr>
          <w:w w:val="85"/>
          <w:sz w:val="24"/>
        </w:rPr>
        <w:t>47,</w:t>
      </w:r>
      <w:r>
        <w:rPr>
          <w:sz w:val="24"/>
        </w:rPr>
        <w:t> </w:t>
      </w:r>
      <w:r>
        <w:rPr>
          <w:spacing w:val="-5"/>
          <w:w w:val="85"/>
          <w:sz w:val="24"/>
        </w:rPr>
        <w:t>48]</w:t>
      </w:r>
    </w:p>
    <w:p>
      <w:pPr>
        <w:pStyle w:val="ListParagraph"/>
        <w:numPr>
          <w:ilvl w:val="0"/>
          <w:numId w:val="131"/>
        </w:numPr>
        <w:tabs>
          <w:tab w:pos="963" w:val="left" w:leader="none"/>
        </w:tabs>
        <w:spacing w:line="240" w:lineRule="auto" w:before="164" w:after="0"/>
        <w:ind w:left="963" w:right="0" w:hanging="177"/>
        <w:jc w:val="left"/>
        <w:rPr>
          <w:sz w:val="24"/>
        </w:rPr>
      </w:pPr>
      <w:r>
        <w:rPr>
          <w:w w:val="85"/>
          <w:sz w:val="24"/>
        </w:rPr>
        <w:t>-</w:t>
      </w:r>
      <w:r>
        <w:rPr>
          <w:spacing w:val="-7"/>
          <w:sz w:val="24"/>
        </w:rPr>
        <w:t> </w:t>
      </w:r>
      <w:r>
        <w:rPr>
          <w:w w:val="85"/>
          <w:sz w:val="24"/>
        </w:rPr>
        <w:t>FAPI:</w:t>
      </w:r>
      <w:r>
        <w:rPr>
          <w:spacing w:val="-5"/>
          <w:sz w:val="24"/>
        </w:rPr>
        <w:t> </w:t>
      </w:r>
      <w:r>
        <w:rPr>
          <w:w w:val="85"/>
          <w:sz w:val="24"/>
        </w:rPr>
        <w:t>codIncIRRF</w:t>
      </w:r>
      <w:r>
        <w:rPr>
          <w:spacing w:val="-6"/>
          <w:sz w:val="24"/>
        </w:rPr>
        <w:t> </w:t>
      </w:r>
      <w:r>
        <w:rPr>
          <w:w w:val="85"/>
          <w:sz w:val="24"/>
        </w:rPr>
        <w:t>em</w:t>
      </w:r>
      <w:r>
        <w:rPr>
          <w:spacing w:val="-7"/>
          <w:sz w:val="24"/>
        </w:rPr>
        <w:t> </w:t>
      </w:r>
      <w:r>
        <w:rPr>
          <w:w w:val="85"/>
          <w:sz w:val="24"/>
        </w:rPr>
        <w:t>S-1010</w:t>
      </w:r>
      <w:r>
        <w:rPr>
          <w:spacing w:val="-4"/>
          <w:sz w:val="24"/>
        </w:rPr>
        <w:t> </w:t>
      </w:r>
      <w:r>
        <w:rPr>
          <w:w w:val="85"/>
          <w:sz w:val="24"/>
        </w:rPr>
        <w:t>=</w:t>
      </w:r>
      <w:r>
        <w:rPr>
          <w:spacing w:val="-7"/>
          <w:sz w:val="24"/>
        </w:rPr>
        <w:t> </w:t>
      </w:r>
      <w:r>
        <w:rPr>
          <w:w w:val="85"/>
          <w:sz w:val="24"/>
        </w:rPr>
        <w:t>[61,</w:t>
      </w:r>
      <w:r>
        <w:rPr>
          <w:spacing w:val="-4"/>
          <w:sz w:val="24"/>
        </w:rPr>
        <w:t> </w:t>
      </w:r>
      <w:r>
        <w:rPr>
          <w:w w:val="85"/>
          <w:sz w:val="24"/>
        </w:rPr>
        <w:t>62,</w:t>
      </w:r>
      <w:r>
        <w:rPr>
          <w:spacing w:val="-4"/>
          <w:sz w:val="24"/>
        </w:rPr>
        <w:t> </w:t>
      </w:r>
      <w:r>
        <w:rPr>
          <w:spacing w:val="-5"/>
          <w:w w:val="85"/>
          <w:sz w:val="24"/>
        </w:rPr>
        <w:t>66]</w:t>
      </w:r>
    </w:p>
    <w:p>
      <w:pPr>
        <w:pStyle w:val="ListParagraph"/>
        <w:numPr>
          <w:ilvl w:val="0"/>
          <w:numId w:val="131"/>
        </w:numPr>
        <w:tabs>
          <w:tab w:pos="963" w:val="left" w:leader="none"/>
        </w:tabs>
        <w:spacing w:line="240" w:lineRule="auto" w:before="164" w:after="0"/>
        <w:ind w:left="963" w:right="0" w:hanging="177"/>
        <w:jc w:val="left"/>
        <w:rPr>
          <w:sz w:val="24"/>
        </w:rPr>
      </w:pPr>
      <w:r>
        <w:rPr>
          <w:w w:val="85"/>
          <w:sz w:val="24"/>
        </w:rPr>
        <w:t>-</w:t>
      </w:r>
      <w:r>
        <w:rPr>
          <w:spacing w:val="1"/>
          <w:sz w:val="24"/>
        </w:rPr>
        <w:t> </w:t>
      </w:r>
      <w:r>
        <w:rPr>
          <w:w w:val="85"/>
          <w:sz w:val="24"/>
        </w:rPr>
        <w:t>Funpresp:</w:t>
      </w:r>
      <w:r>
        <w:rPr>
          <w:spacing w:val="3"/>
          <w:sz w:val="24"/>
        </w:rPr>
        <w:t> </w:t>
      </w:r>
      <w:r>
        <w:rPr>
          <w:w w:val="85"/>
          <w:sz w:val="24"/>
        </w:rPr>
        <w:t>codIncIRRF</w:t>
      </w:r>
      <w:r>
        <w:rPr>
          <w:spacing w:val="2"/>
          <w:sz w:val="24"/>
        </w:rPr>
        <w:t> </w:t>
      </w:r>
      <w:r>
        <w:rPr>
          <w:w w:val="85"/>
          <w:sz w:val="24"/>
        </w:rPr>
        <w:t>em</w:t>
      </w:r>
      <w:r>
        <w:rPr>
          <w:spacing w:val="3"/>
          <w:sz w:val="24"/>
        </w:rPr>
        <w:t> </w:t>
      </w:r>
      <w:r>
        <w:rPr>
          <w:w w:val="85"/>
          <w:sz w:val="24"/>
        </w:rPr>
        <w:t>S-1010</w:t>
      </w:r>
      <w:r>
        <w:rPr>
          <w:spacing w:val="5"/>
          <w:sz w:val="24"/>
        </w:rPr>
        <w:t> </w:t>
      </w:r>
      <w:r>
        <w:rPr>
          <w:w w:val="85"/>
          <w:sz w:val="24"/>
        </w:rPr>
        <w:t>=</w:t>
      </w:r>
      <w:r>
        <w:rPr>
          <w:sz w:val="24"/>
        </w:rPr>
        <w:t> </w:t>
      </w:r>
      <w:r>
        <w:rPr>
          <w:w w:val="85"/>
          <w:sz w:val="24"/>
        </w:rPr>
        <w:t>[63,</w:t>
      </w:r>
      <w:r>
        <w:rPr>
          <w:spacing w:val="5"/>
          <w:sz w:val="24"/>
        </w:rPr>
        <w:t> </w:t>
      </w:r>
      <w:r>
        <w:rPr>
          <w:w w:val="85"/>
          <w:sz w:val="24"/>
        </w:rPr>
        <w:t>64,</w:t>
      </w:r>
      <w:r>
        <w:rPr>
          <w:sz w:val="24"/>
        </w:rPr>
        <w:t> </w:t>
      </w:r>
      <w:r>
        <w:rPr>
          <w:spacing w:val="-5"/>
          <w:w w:val="85"/>
          <w:sz w:val="24"/>
        </w:rPr>
        <w:t>65]</w:t>
      </w:r>
    </w:p>
    <w:p>
      <w:pPr>
        <w:pStyle w:val="BodyText"/>
        <w:spacing w:line="381" w:lineRule="auto" w:before="165"/>
        <w:ind w:right="847"/>
      </w:pPr>
      <w:r>
        <w:rPr>
          <w:w w:val="90"/>
        </w:rPr>
        <w:t>No</w:t>
      </w:r>
      <w:r>
        <w:rPr/>
        <w:t> </w:t>
      </w:r>
      <w:r>
        <w:rPr>
          <w:w w:val="90"/>
        </w:rPr>
        <w:t>campo</w:t>
      </w:r>
      <w:r>
        <w:rPr/>
        <w:t> </w:t>
      </w:r>
      <w:r>
        <w:rPr>
          <w:w w:val="90"/>
        </w:rPr>
        <w:t>{vlrPatrocFunp}</w:t>
      </w:r>
      <w:r>
        <w:rPr/>
        <w:t> </w:t>
      </w:r>
      <w:r>
        <w:rPr>
          <w:w w:val="90"/>
        </w:rPr>
        <w:t>deve</w:t>
      </w:r>
      <w:r>
        <w:rPr/>
        <w:t> </w:t>
      </w:r>
      <w:r>
        <w:rPr>
          <w:w w:val="90"/>
        </w:rPr>
        <w:t>ser</w:t>
      </w:r>
      <w:r>
        <w:rPr/>
        <w:t> </w:t>
      </w:r>
      <w:r>
        <w:rPr>
          <w:w w:val="90"/>
        </w:rPr>
        <w:t>informado</w:t>
      </w:r>
      <w:r>
        <w:rPr/>
        <w:t> </w:t>
      </w:r>
      <w:r>
        <w:rPr>
          <w:w w:val="90"/>
        </w:rPr>
        <w:t>o</w:t>
      </w:r>
      <w:r>
        <w:rPr/>
        <w:t> </w:t>
      </w:r>
      <w:r>
        <w:rPr>
          <w:w w:val="90"/>
        </w:rPr>
        <w:t>efetivo</w:t>
      </w:r>
      <w:r>
        <w:rPr/>
        <w:t> </w:t>
      </w:r>
      <w:r>
        <w:rPr>
          <w:w w:val="90"/>
        </w:rPr>
        <w:t>valor</w:t>
      </w:r>
      <w:r>
        <w:rPr/>
        <w:t> </w:t>
      </w:r>
      <w:r>
        <w:rPr>
          <w:w w:val="90"/>
        </w:rPr>
        <w:t>da</w:t>
      </w:r>
      <w:r>
        <w:rPr/>
        <w:t> </w:t>
      </w:r>
      <w:r>
        <w:rPr>
          <w:w w:val="90"/>
        </w:rPr>
        <w:t>participação</w:t>
      </w:r>
      <w:r>
        <w:rPr/>
        <w:t> </w:t>
      </w:r>
      <w:r>
        <w:rPr>
          <w:w w:val="90"/>
        </w:rPr>
        <w:t>do</w:t>
      </w:r>
      <w:r>
        <w:rPr/>
        <w:t> </w:t>
      </w:r>
      <w:r>
        <w:rPr>
          <w:w w:val="90"/>
        </w:rPr>
        <w:t>órgão</w:t>
      </w:r>
      <w:r>
        <w:rPr/>
        <w:t> </w:t>
      </w:r>
      <w:r>
        <w:rPr>
          <w:w w:val="90"/>
        </w:rPr>
        <w:t>público</w:t>
      </w:r>
      <w:r>
        <w:rPr/>
        <w:t> </w:t>
      </w:r>
      <w:r>
        <w:rPr>
          <w:w w:val="90"/>
        </w:rPr>
        <w:t>para</w:t>
      </w:r>
      <w:r>
        <w:rPr>
          <w:spacing w:val="40"/>
        </w:rPr>
        <w:t> </w:t>
      </w:r>
      <w:r>
        <w:rPr>
          <w:spacing w:val="-6"/>
        </w:rPr>
        <w:t>a</w:t>
      </w:r>
      <w:r>
        <w:rPr>
          <w:spacing w:val="-10"/>
        </w:rPr>
        <w:t> </w:t>
      </w:r>
      <w:r>
        <w:rPr>
          <w:spacing w:val="-6"/>
        </w:rPr>
        <w:t>previdência</w:t>
      </w:r>
      <w:r>
        <w:rPr>
          <w:spacing w:val="-12"/>
        </w:rPr>
        <w:t> </w:t>
      </w:r>
      <w:r>
        <w:rPr>
          <w:spacing w:val="-6"/>
        </w:rPr>
        <w:t>complementar</w:t>
      </w:r>
      <w:r>
        <w:rPr>
          <w:spacing w:val="-12"/>
        </w:rPr>
        <w:t> </w:t>
      </w:r>
      <w:r>
        <w:rPr>
          <w:spacing w:val="-6"/>
        </w:rPr>
        <w:t>do</w:t>
      </w:r>
      <w:r>
        <w:rPr>
          <w:spacing w:val="-12"/>
        </w:rPr>
        <w:t> </w:t>
      </w:r>
      <w:r>
        <w:rPr>
          <w:spacing w:val="-6"/>
        </w:rPr>
        <w:t>servidor</w:t>
      </w:r>
      <w:r>
        <w:rPr>
          <w:spacing w:val="-9"/>
        </w:rPr>
        <w:t> </w:t>
      </w:r>
      <w:r>
        <w:rPr>
          <w:spacing w:val="-6"/>
        </w:rPr>
        <w:t>(Funpresp).</w:t>
      </w:r>
    </w:p>
    <w:p>
      <w:pPr>
        <w:spacing w:after="0" w:line="381" w:lineRule="auto"/>
        <w:sectPr>
          <w:pgSz w:w="11910" w:h="16840"/>
          <w:pgMar w:header="0" w:footer="1319" w:top="1020" w:bottom="1540" w:left="800" w:right="240"/>
        </w:sectPr>
      </w:pPr>
    </w:p>
    <w:p>
      <w:pPr>
        <w:pStyle w:val="ListParagraph"/>
        <w:numPr>
          <w:ilvl w:val="2"/>
          <w:numId w:val="127"/>
        </w:numPr>
        <w:tabs>
          <w:tab w:pos="925" w:val="left" w:leader="none"/>
        </w:tabs>
        <w:spacing w:line="381" w:lineRule="auto" w:before="25" w:after="0"/>
        <w:ind w:left="220" w:right="842" w:firstLine="0"/>
        <w:jc w:val="left"/>
        <w:rPr>
          <w:sz w:val="24"/>
        </w:rPr>
      </w:pPr>
      <w:r>
        <w:rPr>
          <w:w w:val="90"/>
          <w:sz w:val="24"/>
        </w:rPr>
        <w:t>Informações</w:t>
      </w:r>
      <w:r>
        <w:rPr>
          <w:sz w:val="24"/>
        </w:rPr>
        <w:t> </w:t>
      </w:r>
      <w:r>
        <w:rPr>
          <w:w w:val="90"/>
          <w:sz w:val="24"/>
        </w:rPr>
        <w:t>de</w:t>
      </w:r>
      <w:r>
        <w:rPr>
          <w:sz w:val="24"/>
        </w:rPr>
        <w:t> </w:t>
      </w:r>
      <w:r>
        <w:rPr>
          <w:w w:val="90"/>
          <w:sz w:val="24"/>
        </w:rPr>
        <w:t>processos</w:t>
      </w:r>
      <w:r>
        <w:rPr>
          <w:sz w:val="24"/>
        </w:rPr>
        <w:t> </w:t>
      </w:r>
      <w:r>
        <w:rPr>
          <w:w w:val="90"/>
          <w:sz w:val="24"/>
        </w:rPr>
        <w:t>relacionados</w:t>
      </w:r>
      <w:r>
        <w:rPr>
          <w:sz w:val="24"/>
        </w:rPr>
        <w:t> </w:t>
      </w:r>
      <w:r>
        <w:rPr>
          <w:w w:val="90"/>
          <w:sz w:val="24"/>
        </w:rPr>
        <w:t>à</w:t>
      </w:r>
      <w:r>
        <w:rPr>
          <w:sz w:val="24"/>
        </w:rPr>
        <w:t> </w:t>
      </w:r>
      <w:r>
        <w:rPr>
          <w:w w:val="90"/>
          <w:sz w:val="24"/>
        </w:rPr>
        <w:t>não</w:t>
      </w:r>
      <w:r>
        <w:rPr>
          <w:sz w:val="24"/>
        </w:rPr>
        <w:t> </w:t>
      </w:r>
      <w:r>
        <w:rPr>
          <w:w w:val="90"/>
          <w:sz w:val="24"/>
        </w:rPr>
        <w:t>retenção</w:t>
      </w:r>
      <w:r>
        <w:rPr>
          <w:sz w:val="24"/>
        </w:rPr>
        <w:t> </w:t>
      </w:r>
      <w:r>
        <w:rPr>
          <w:w w:val="90"/>
          <w:sz w:val="24"/>
        </w:rPr>
        <w:t>de</w:t>
      </w:r>
      <w:r>
        <w:rPr>
          <w:sz w:val="24"/>
        </w:rPr>
        <w:t> </w:t>
      </w:r>
      <w:r>
        <w:rPr>
          <w:w w:val="90"/>
          <w:sz w:val="24"/>
        </w:rPr>
        <w:t>tributos</w:t>
      </w:r>
      <w:r>
        <w:rPr>
          <w:sz w:val="24"/>
        </w:rPr>
        <w:t> </w:t>
      </w:r>
      <w:r>
        <w:rPr>
          <w:w w:val="90"/>
          <w:sz w:val="24"/>
        </w:rPr>
        <w:t>ou</w:t>
      </w:r>
      <w:r>
        <w:rPr>
          <w:sz w:val="24"/>
        </w:rPr>
        <w:t> </w:t>
      </w:r>
      <w:r>
        <w:rPr>
          <w:w w:val="90"/>
          <w:sz w:val="24"/>
        </w:rPr>
        <w:t>a</w:t>
      </w:r>
      <w:r>
        <w:rPr>
          <w:sz w:val="24"/>
        </w:rPr>
        <w:t> </w:t>
      </w:r>
      <w:r>
        <w:rPr>
          <w:w w:val="90"/>
          <w:sz w:val="24"/>
        </w:rPr>
        <w:t>depósitos</w:t>
      </w:r>
      <w:r>
        <w:rPr>
          <w:sz w:val="24"/>
        </w:rPr>
        <w:t> </w:t>
      </w:r>
      <w:r>
        <w:rPr>
          <w:w w:val="90"/>
          <w:sz w:val="24"/>
        </w:rPr>
        <w:t>judiciais</w:t>
      </w:r>
      <w:r>
        <w:rPr>
          <w:spacing w:val="40"/>
          <w:sz w:val="24"/>
        </w:rPr>
        <w:t> </w:t>
      </w:r>
      <w:r>
        <w:rPr>
          <w:w w:val="90"/>
          <w:sz w:val="24"/>
        </w:rPr>
        <w:t>No grupo [infoProcRet] devem ser informados os dados do processo que ampara a não retenção de tributos ou a realização de depósito judicial. Essas informações são segregadas por {tpProcRet} com </w:t>
      </w:r>
      <w:r>
        <w:rPr>
          <w:sz w:val="24"/>
        </w:rPr>
        <w:t>valores</w:t>
      </w:r>
      <w:r>
        <w:rPr>
          <w:spacing w:val="-1"/>
          <w:sz w:val="24"/>
        </w:rPr>
        <w:t> </w:t>
      </w:r>
      <w:r>
        <w:rPr>
          <w:sz w:val="24"/>
        </w:rPr>
        <w:t>válidos:</w:t>
      </w:r>
    </w:p>
    <w:p>
      <w:pPr>
        <w:pStyle w:val="ListParagraph"/>
        <w:numPr>
          <w:ilvl w:val="0"/>
          <w:numId w:val="132"/>
        </w:numPr>
        <w:tabs>
          <w:tab w:pos="963" w:val="left" w:leader="none"/>
        </w:tabs>
        <w:spacing w:line="240" w:lineRule="auto" w:before="2" w:after="0"/>
        <w:ind w:left="963" w:right="0" w:hanging="177"/>
        <w:jc w:val="left"/>
        <w:rPr>
          <w:sz w:val="24"/>
        </w:rPr>
      </w:pPr>
      <w:r>
        <w:rPr>
          <w:w w:val="90"/>
          <w:sz w:val="24"/>
        </w:rPr>
        <w:t>–</w:t>
      </w:r>
      <w:r>
        <w:rPr>
          <w:spacing w:val="-7"/>
          <w:w w:val="90"/>
          <w:sz w:val="24"/>
        </w:rPr>
        <w:t> </w:t>
      </w:r>
      <w:r>
        <w:rPr>
          <w:spacing w:val="-2"/>
          <w:w w:val="95"/>
          <w:sz w:val="24"/>
        </w:rPr>
        <w:t>Administrativo</w:t>
      </w:r>
    </w:p>
    <w:p>
      <w:pPr>
        <w:pStyle w:val="ListParagraph"/>
        <w:numPr>
          <w:ilvl w:val="0"/>
          <w:numId w:val="132"/>
        </w:numPr>
        <w:tabs>
          <w:tab w:pos="963" w:val="left" w:leader="none"/>
        </w:tabs>
        <w:spacing w:line="240" w:lineRule="auto" w:before="163" w:after="0"/>
        <w:ind w:left="963" w:right="0" w:hanging="177"/>
        <w:jc w:val="both"/>
        <w:rPr>
          <w:sz w:val="24"/>
        </w:rPr>
      </w:pPr>
      <w:r>
        <w:rPr>
          <w:w w:val="90"/>
          <w:sz w:val="24"/>
        </w:rPr>
        <w:t>–</w:t>
      </w:r>
      <w:r>
        <w:rPr>
          <w:spacing w:val="-7"/>
          <w:w w:val="90"/>
          <w:sz w:val="24"/>
        </w:rPr>
        <w:t> </w:t>
      </w:r>
      <w:r>
        <w:rPr>
          <w:spacing w:val="-2"/>
          <w:w w:val="95"/>
          <w:sz w:val="24"/>
        </w:rPr>
        <w:t>Judicial</w:t>
      </w:r>
    </w:p>
    <w:p>
      <w:pPr>
        <w:pStyle w:val="BodyText"/>
        <w:spacing w:line="381" w:lineRule="auto" w:before="163"/>
        <w:ind w:right="844"/>
      </w:pPr>
      <w:r>
        <w:rPr>
          <w:w w:val="90"/>
        </w:rPr>
        <w:t>Também são informados o número do processo e o código de suspensão atribuído pelo empregador </w:t>
      </w:r>
      <w:r>
        <w:rPr/>
        <w:t>no</w:t>
      </w:r>
      <w:r>
        <w:rPr>
          <w:spacing w:val="-17"/>
        </w:rPr>
        <w:t> </w:t>
      </w:r>
      <w:r>
        <w:rPr/>
        <w:t>evento</w:t>
      </w:r>
      <w:r>
        <w:rPr>
          <w:spacing w:val="-17"/>
        </w:rPr>
        <w:t> </w:t>
      </w:r>
      <w:r>
        <w:rPr/>
        <w:t>S-1070.</w:t>
      </w:r>
    </w:p>
    <w:p>
      <w:pPr>
        <w:pStyle w:val="ListParagraph"/>
        <w:numPr>
          <w:ilvl w:val="0"/>
          <w:numId w:val="133"/>
        </w:numPr>
        <w:tabs>
          <w:tab w:pos="461" w:val="left" w:leader="none"/>
        </w:tabs>
        <w:spacing w:line="240" w:lineRule="auto" w:before="4" w:after="0"/>
        <w:ind w:left="461" w:right="0" w:hanging="241"/>
        <w:jc w:val="both"/>
        <w:rPr>
          <w:sz w:val="24"/>
        </w:rPr>
      </w:pPr>
      <w:r>
        <w:rPr>
          <w:w w:val="90"/>
          <w:sz w:val="24"/>
        </w:rPr>
        <w:t>Informações</w:t>
      </w:r>
      <w:r>
        <w:rPr>
          <w:spacing w:val="4"/>
          <w:sz w:val="24"/>
        </w:rPr>
        <w:t> </w:t>
      </w:r>
      <w:r>
        <w:rPr>
          <w:w w:val="90"/>
          <w:sz w:val="24"/>
        </w:rPr>
        <w:t>de</w:t>
      </w:r>
      <w:r>
        <w:rPr>
          <w:spacing w:val="5"/>
          <w:sz w:val="24"/>
        </w:rPr>
        <w:t> </w:t>
      </w:r>
      <w:r>
        <w:rPr>
          <w:w w:val="90"/>
          <w:sz w:val="24"/>
        </w:rPr>
        <w:t>valores</w:t>
      </w:r>
      <w:r>
        <w:rPr>
          <w:spacing w:val="4"/>
          <w:sz w:val="24"/>
        </w:rPr>
        <w:t> </w:t>
      </w:r>
      <w:r>
        <w:rPr>
          <w:w w:val="90"/>
          <w:sz w:val="24"/>
        </w:rPr>
        <w:t>não</w:t>
      </w:r>
      <w:r>
        <w:rPr>
          <w:spacing w:val="2"/>
          <w:sz w:val="24"/>
        </w:rPr>
        <w:t> </w:t>
      </w:r>
      <w:r>
        <w:rPr>
          <w:w w:val="90"/>
          <w:sz w:val="24"/>
        </w:rPr>
        <w:t>retidos,</w:t>
      </w:r>
      <w:r>
        <w:rPr>
          <w:spacing w:val="2"/>
          <w:sz w:val="24"/>
        </w:rPr>
        <w:t> </w:t>
      </w:r>
      <w:r>
        <w:rPr>
          <w:w w:val="90"/>
          <w:sz w:val="24"/>
        </w:rPr>
        <w:t>depositados</w:t>
      </w:r>
      <w:r>
        <w:rPr>
          <w:spacing w:val="5"/>
          <w:sz w:val="24"/>
        </w:rPr>
        <w:t> </w:t>
      </w:r>
      <w:r>
        <w:rPr>
          <w:w w:val="90"/>
          <w:sz w:val="24"/>
        </w:rPr>
        <w:t>judicialmente</w:t>
      </w:r>
      <w:r>
        <w:rPr>
          <w:spacing w:val="2"/>
          <w:sz w:val="24"/>
        </w:rPr>
        <w:t> </w:t>
      </w:r>
      <w:r>
        <w:rPr>
          <w:w w:val="90"/>
          <w:sz w:val="24"/>
        </w:rPr>
        <w:t>ou</w:t>
      </w:r>
      <w:r>
        <w:rPr>
          <w:spacing w:val="3"/>
          <w:sz w:val="24"/>
        </w:rPr>
        <w:t> </w:t>
      </w:r>
      <w:r>
        <w:rPr>
          <w:w w:val="90"/>
          <w:sz w:val="24"/>
        </w:rPr>
        <w:t>objeto</w:t>
      </w:r>
      <w:r>
        <w:rPr>
          <w:spacing w:val="2"/>
          <w:sz w:val="24"/>
        </w:rPr>
        <w:t> </w:t>
      </w:r>
      <w:r>
        <w:rPr>
          <w:w w:val="90"/>
          <w:sz w:val="24"/>
        </w:rPr>
        <w:t>de</w:t>
      </w:r>
      <w:r>
        <w:rPr>
          <w:spacing w:val="5"/>
          <w:sz w:val="24"/>
        </w:rPr>
        <w:t> </w:t>
      </w:r>
      <w:r>
        <w:rPr>
          <w:spacing w:val="-2"/>
          <w:w w:val="90"/>
          <w:sz w:val="24"/>
        </w:rPr>
        <w:t>compensação</w:t>
      </w:r>
    </w:p>
    <w:p>
      <w:pPr>
        <w:pStyle w:val="BodyText"/>
        <w:spacing w:line="381" w:lineRule="auto" w:before="163"/>
        <w:ind w:right="840"/>
      </w:pPr>
      <w:r>
        <w:rPr>
          <w:spacing w:val="-8"/>
        </w:rPr>
        <w:t>No</w:t>
      </w:r>
      <w:r>
        <w:rPr>
          <w:spacing w:val="-2"/>
        </w:rPr>
        <w:t> </w:t>
      </w:r>
      <w:r>
        <w:rPr>
          <w:spacing w:val="-8"/>
        </w:rPr>
        <w:t>grupo [infoValores]</w:t>
      </w:r>
      <w:r>
        <w:rPr>
          <w:spacing w:val="-2"/>
        </w:rPr>
        <w:t> </w:t>
      </w:r>
      <w:r>
        <w:rPr>
          <w:spacing w:val="-8"/>
        </w:rPr>
        <w:t>devem ser informados os valores não retidos, depositados judicialmente ou </w:t>
      </w:r>
      <w:r>
        <w:rPr>
          <w:w w:val="90"/>
        </w:rPr>
        <w:t>compensados no período de apuração. Essas informações são segregadas por {indApuracao} com </w:t>
      </w:r>
      <w:r>
        <w:rPr/>
        <w:t>valores</w:t>
      </w:r>
      <w:r>
        <w:rPr>
          <w:spacing w:val="-1"/>
        </w:rPr>
        <w:t> </w:t>
      </w:r>
      <w:r>
        <w:rPr/>
        <w:t>válidos:</w:t>
      </w:r>
    </w:p>
    <w:p>
      <w:pPr>
        <w:pStyle w:val="ListParagraph"/>
        <w:numPr>
          <w:ilvl w:val="0"/>
          <w:numId w:val="134"/>
        </w:numPr>
        <w:tabs>
          <w:tab w:pos="1105" w:val="left" w:leader="none"/>
        </w:tabs>
        <w:spacing w:line="240" w:lineRule="auto" w:before="2" w:after="0"/>
        <w:ind w:left="1105" w:right="0" w:hanging="177"/>
        <w:jc w:val="both"/>
        <w:rPr>
          <w:sz w:val="24"/>
        </w:rPr>
      </w:pPr>
      <w:r>
        <w:rPr>
          <w:w w:val="90"/>
          <w:sz w:val="24"/>
        </w:rPr>
        <w:t>–</w:t>
      </w:r>
      <w:r>
        <w:rPr>
          <w:spacing w:val="-9"/>
          <w:w w:val="90"/>
          <w:sz w:val="24"/>
        </w:rPr>
        <w:t> </w:t>
      </w:r>
      <w:r>
        <w:rPr>
          <w:spacing w:val="-2"/>
          <w:sz w:val="24"/>
        </w:rPr>
        <w:t>Mensal</w:t>
      </w:r>
    </w:p>
    <w:p>
      <w:pPr>
        <w:pStyle w:val="ListParagraph"/>
        <w:numPr>
          <w:ilvl w:val="0"/>
          <w:numId w:val="134"/>
        </w:numPr>
        <w:tabs>
          <w:tab w:pos="1105" w:val="left" w:leader="none"/>
        </w:tabs>
        <w:spacing w:line="240" w:lineRule="auto" w:before="163" w:after="0"/>
        <w:ind w:left="1105" w:right="0" w:hanging="177"/>
        <w:jc w:val="both"/>
        <w:rPr>
          <w:sz w:val="24"/>
        </w:rPr>
      </w:pPr>
      <w:r>
        <w:rPr>
          <w:w w:val="90"/>
          <w:sz w:val="24"/>
        </w:rPr>
        <w:t>–</w:t>
      </w:r>
      <w:r>
        <w:rPr>
          <w:spacing w:val="-4"/>
          <w:sz w:val="24"/>
        </w:rPr>
        <w:t> </w:t>
      </w:r>
      <w:r>
        <w:rPr>
          <w:w w:val="90"/>
          <w:sz w:val="24"/>
        </w:rPr>
        <w:t>Anual</w:t>
      </w:r>
      <w:r>
        <w:rPr>
          <w:spacing w:val="-6"/>
          <w:sz w:val="24"/>
        </w:rPr>
        <w:t> </w:t>
      </w:r>
      <w:r>
        <w:rPr>
          <w:w w:val="90"/>
          <w:sz w:val="24"/>
        </w:rPr>
        <w:t>(13º</w:t>
      </w:r>
      <w:r>
        <w:rPr>
          <w:spacing w:val="-4"/>
          <w:sz w:val="24"/>
        </w:rPr>
        <w:t> </w:t>
      </w:r>
      <w:r>
        <w:rPr>
          <w:spacing w:val="-2"/>
          <w:w w:val="90"/>
          <w:sz w:val="24"/>
        </w:rPr>
        <w:t>Salário)</w:t>
      </w:r>
    </w:p>
    <w:p>
      <w:pPr>
        <w:pStyle w:val="ListParagraph"/>
        <w:numPr>
          <w:ilvl w:val="1"/>
          <w:numId w:val="135"/>
        </w:numPr>
        <w:tabs>
          <w:tab w:pos="641" w:val="left" w:leader="none"/>
        </w:tabs>
        <w:spacing w:line="240" w:lineRule="auto" w:before="163" w:after="0"/>
        <w:ind w:left="641" w:right="0" w:hanging="421"/>
        <w:jc w:val="both"/>
        <w:rPr>
          <w:sz w:val="24"/>
        </w:rPr>
      </w:pPr>
      <w:r>
        <w:rPr>
          <w:w w:val="90"/>
          <w:sz w:val="24"/>
        </w:rPr>
        <w:t>Valor</w:t>
      </w:r>
      <w:r>
        <w:rPr>
          <w:spacing w:val="-5"/>
          <w:w w:val="90"/>
          <w:sz w:val="24"/>
        </w:rPr>
        <w:t> </w:t>
      </w:r>
      <w:r>
        <w:rPr>
          <w:w w:val="90"/>
          <w:sz w:val="24"/>
        </w:rPr>
        <w:t>Não</w:t>
      </w:r>
      <w:r>
        <w:rPr>
          <w:spacing w:val="-5"/>
          <w:w w:val="90"/>
          <w:sz w:val="24"/>
        </w:rPr>
        <w:t> </w:t>
      </w:r>
      <w:r>
        <w:rPr>
          <w:spacing w:val="-2"/>
          <w:w w:val="90"/>
          <w:sz w:val="24"/>
        </w:rPr>
        <w:t>Retido</w:t>
      </w:r>
    </w:p>
    <w:p>
      <w:pPr>
        <w:pStyle w:val="BodyText"/>
        <w:spacing w:line="381" w:lineRule="auto" w:before="163"/>
        <w:ind w:right="845"/>
      </w:pPr>
      <w:r>
        <w:rPr>
          <w:w w:val="90"/>
        </w:rPr>
        <w:t>Deve ser informado no campo {vlrNRetido} o valor do imposto de renda que deixou de ser retido em </w:t>
      </w:r>
      <w:r>
        <w:rPr>
          <w:spacing w:val="-6"/>
        </w:rPr>
        <w:t>função</w:t>
      </w:r>
      <w:r>
        <w:rPr>
          <w:spacing w:val="-13"/>
        </w:rPr>
        <w:t> </w:t>
      </w:r>
      <w:r>
        <w:rPr>
          <w:spacing w:val="-6"/>
        </w:rPr>
        <w:t>de</w:t>
      </w:r>
      <w:r>
        <w:rPr>
          <w:spacing w:val="-11"/>
        </w:rPr>
        <w:t> </w:t>
      </w:r>
      <w:r>
        <w:rPr>
          <w:spacing w:val="-6"/>
        </w:rPr>
        <w:t>decisão</w:t>
      </w:r>
      <w:r>
        <w:rPr>
          <w:spacing w:val="-11"/>
        </w:rPr>
        <w:t> </w:t>
      </w:r>
      <w:r>
        <w:rPr>
          <w:spacing w:val="-6"/>
        </w:rPr>
        <w:t>em</w:t>
      </w:r>
      <w:r>
        <w:rPr>
          <w:spacing w:val="-13"/>
        </w:rPr>
        <w:t> </w:t>
      </w:r>
      <w:r>
        <w:rPr>
          <w:spacing w:val="-6"/>
        </w:rPr>
        <w:t>processo</w:t>
      </w:r>
      <w:r>
        <w:rPr>
          <w:spacing w:val="-11"/>
        </w:rPr>
        <w:t> </w:t>
      </w:r>
      <w:r>
        <w:rPr>
          <w:spacing w:val="-6"/>
        </w:rPr>
        <w:t>administrativo</w:t>
      </w:r>
      <w:r>
        <w:rPr>
          <w:spacing w:val="-13"/>
        </w:rPr>
        <w:t> </w:t>
      </w:r>
      <w:r>
        <w:rPr>
          <w:spacing w:val="-6"/>
        </w:rPr>
        <w:t>ou</w:t>
      </w:r>
      <w:r>
        <w:rPr>
          <w:spacing w:val="-12"/>
        </w:rPr>
        <w:t> </w:t>
      </w:r>
      <w:r>
        <w:rPr>
          <w:spacing w:val="-6"/>
        </w:rPr>
        <w:t>judicial.</w:t>
      </w:r>
    </w:p>
    <w:p>
      <w:pPr>
        <w:pStyle w:val="ListParagraph"/>
        <w:numPr>
          <w:ilvl w:val="1"/>
          <w:numId w:val="135"/>
        </w:numPr>
        <w:tabs>
          <w:tab w:pos="641" w:val="left" w:leader="none"/>
        </w:tabs>
        <w:spacing w:line="240" w:lineRule="auto" w:before="1" w:after="0"/>
        <w:ind w:left="641" w:right="0" w:hanging="421"/>
        <w:jc w:val="both"/>
        <w:rPr>
          <w:sz w:val="24"/>
        </w:rPr>
      </w:pPr>
      <w:r>
        <w:rPr>
          <w:w w:val="90"/>
          <w:sz w:val="24"/>
        </w:rPr>
        <w:t>Valor</w:t>
      </w:r>
      <w:r>
        <w:rPr>
          <w:spacing w:val="-3"/>
          <w:sz w:val="24"/>
        </w:rPr>
        <w:t> </w:t>
      </w:r>
      <w:r>
        <w:rPr>
          <w:w w:val="90"/>
          <w:sz w:val="24"/>
        </w:rPr>
        <w:t>do</w:t>
      </w:r>
      <w:r>
        <w:rPr>
          <w:spacing w:val="-3"/>
          <w:sz w:val="24"/>
        </w:rPr>
        <w:t> </w:t>
      </w:r>
      <w:r>
        <w:rPr>
          <w:w w:val="90"/>
          <w:sz w:val="24"/>
        </w:rPr>
        <w:t>Depósito</w:t>
      </w:r>
      <w:r>
        <w:rPr>
          <w:sz w:val="24"/>
        </w:rPr>
        <w:t> </w:t>
      </w:r>
      <w:r>
        <w:rPr>
          <w:spacing w:val="-2"/>
          <w:w w:val="90"/>
          <w:sz w:val="24"/>
        </w:rPr>
        <w:t>Judicial</w:t>
      </w:r>
    </w:p>
    <w:p>
      <w:pPr>
        <w:pStyle w:val="BodyText"/>
        <w:spacing w:line="381" w:lineRule="auto" w:before="166"/>
        <w:ind w:right="843"/>
      </w:pPr>
      <w:r>
        <w:rPr>
          <w:w w:val="90"/>
        </w:rPr>
        <w:t>Deve ser informado no campo [{vlrDepJud} o valor do imposto de renda com exigibilidade suspensa </w:t>
      </w:r>
      <w:r>
        <w:rPr>
          <w:b/>
          <w:spacing w:val="-2"/>
          <w:u w:val="single"/>
        </w:rPr>
        <w:t>com</w:t>
      </w:r>
      <w:r>
        <w:rPr>
          <w:b/>
          <w:spacing w:val="-13"/>
        </w:rPr>
        <w:t> </w:t>
      </w:r>
      <w:r>
        <w:rPr>
          <w:spacing w:val="-2"/>
        </w:rPr>
        <w:t>obrigatoriedade</w:t>
      </w:r>
      <w:r>
        <w:rPr>
          <w:spacing w:val="-13"/>
        </w:rPr>
        <w:t> </w:t>
      </w:r>
      <w:r>
        <w:rPr>
          <w:spacing w:val="-2"/>
        </w:rPr>
        <w:t>de</w:t>
      </w:r>
      <w:r>
        <w:rPr>
          <w:spacing w:val="-13"/>
        </w:rPr>
        <w:t> </w:t>
      </w:r>
      <w:r>
        <w:rPr>
          <w:spacing w:val="-2"/>
        </w:rPr>
        <w:t>depósito</w:t>
      </w:r>
      <w:r>
        <w:rPr>
          <w:spacing w:val="-12"/>
        </w:rPr>
        <w:t> </w:t>
      </w:r>
      <w:r>
        <w:rPr>
          <w:spacing w:val="-2"/>
        </w:rPr>
        <w:t>judicial</w:t>
      </w:r>
      <w:r>
        <w:rPr>
          <w:spacing w:val="-12"/>
        </w:rPr>
        <w:t> </w:t>
      </w:r>
      <w:r>
        <w:rPr>
          <w:spacing w:val="-2"/>
        </w:rPr>
        <w:t>em</w:t>
      </w:r>
      <w:r>
        <w:rPr>
          <w:spacing w:val="-13"/>
        </w:rPr>
        <w:t> </w:t>
      </w:r>
      <w:r>
        <w:rPr>
          <w:spacing w:val="-2"/>
        </w:rPr>
        <w:t>função</w:t>
      </w:r>
      <w:r>
        <w:rPr>
          <w:spacing w:val="-12"/>
        </w:rPr>
        <w:t> </w:t>
      </w:r>
      <w:r>
        <w:rPr>
          <w:spacing w:val="-2"/>
        </w:rPr>
        <w:t>de</w:t>
      </w:r>
      <w:r>
        <w:rPr>
          <w:spacing w:val="-12"/>
        </w:rPr>
        <w:t> </w:t>
      </w:r>
      <w:r>
        <w:rPr>
          <w:spacing w:val="-2"/>
        </w:rPr>
        <w:t>decisão</w:t>
      </w:r>
      <w:r>
        <w:rPr>
          <w:spacing w:val="-14"/>
        </w:rPr>
        <w:t> </w:t>
      </w:r>
      <w:r>
        <w:rPr>
          <w:spacing w:val="-2"/>
        </w:rPr>
        <w:t>em</w:t>
      </w:r>
      <w:r>
        <w:rPr>
          <w:spacing w:val="-12"/>
        </w:rPr>
        <w:t> </w:t>
      </w:r>
      <w:r>
        <w:rPr>
          <w:spacing w:val="-2"/>
        </w:rPr>
        <w:t>processo</w:t>
      </w:r>
      <w:r>
        <w:rPr>
          <w:spacing w:val="-12"/>
        </w:rPr>
        <w:t> </w:t>
      </w:r>
      <w:r>
        <w:rPr>
          <w:spacing w:val="-2"/>
        </w:rPr>
        <w:t>administrativo</w:t>
      </w:r>
      <w:r>
        <w:rPr>
          <w:spacing w:val="-14"/>
        </w:rPr>
        <w:t> </w:t>
      </w:r>
      <w:r>
        <w:rPr>
          <w:spacing w:val="-2"/>
        </w:rPr>
        <w:t>ou judicial.</w:t>
      </w:r>
    </w:p>
    <w:p>
      <w:pPr>
        <w:pStyle w:val="ListParagraph"/>
        <w:numPr>
          <w:ilvl w:val="1"/>
          <w:numId w:val="135"/>
        </w:numPr>
        <w:tabs>
          <w:tab w:pos="641" w:val="left" w:leader="none"/>
        </w:tabs>
        <w:spacing w:line="240" w:lineRule="auto" w:before="1" w:after="0"/>
        <w:ind w:left="641" w:right="0" w:hanging="421"/>
        <w:jc w:val="both"/>
        <w:rPr>
          <w:sz w:val="24"/>
        </w:rPr>
      </w:pPr>
      <w:r>
        <w:rPr>
          <w:w w:val="90"/>
          <w:sz w:val="24"/>
        </w:rPr>
        <w:t>Valor</w:t>
      </w:r>
      <w:r>
        <w:rPr>
          <w:spacing w:val="-3"/>
          <w:w w:val="90"/>
          <w:sz w:val="24"/>
        </w:rPr>
        <w:t> </w:t>
      </w:r>
      <w:r>
        <w:rPr>
          <w:w w:val="90"/>
          <w:sz w:val="24"/>
        </w:rPr>
        <w:t>da</w:t>
      </w:r>
      <w:r>
        <w:rPr>
          <w:spacing w:val="-1"/>
          <w:w w:val="90"/>
          <w:sz w:val="24"/>
        </w:rPr>
        <w:t> </w:t>
      </w:r>
      <w:r>
        <w:rPr>
          <w:w w:val="90"/>
          <w:sz w:val="24"/>
        </w:rPr>
        <w:t>compensação</w:t>
      </w:r>
      <w:r>
        <w:rPr>
          <w:spacing w:val="-7"/>
          <w:sz w:val="24"/>
        </w:rPr>
        <w:t> </w:t>
      </w:r>
      <w:r>
        <w:rPr>
          <w:w w:val="90"/>
          <w:sz w:val="24"/>
        </w:rPr>
        <w:t>relativa</w:t>
      </w:r>
      <w:r>
        <w:rPr>
          <w:spacing w:val="-1"/>
          <w:w w:val="90"/>
          <w:sz w:val="24"/>
        </w:rPr>
        <w:t> </w:t>
      </w:r>
      <w:r>
        <w:rPr>
          <w:w w:val="90"/>
          <w:sz w:val="24"/>
        </w:rPr>
        <w:t>ao</w:t>
      </w:r>
      <w:r>
        <w:rPr>
          <w:spacing w:val="-3"/>
          <w:w w:val="90"/>
          <w:sz w:val="24"/>
        </w:rPr>
        <w:t> </w:t>
      </w:r>
      <w:r>
        <w:rPr>
          <w:w w:val="90"/>
          <w:sz w:val="24"/>
        </w:rPr>
        <w:t>ano</w:t>
      </w:r>
      <w:r>
        <w:rPr>
          <w:spacing w:val="-7"/>
          <w:sz w:val="24"/>
        </w:rPr>
        <w:t> </w:t>
      </w:r>
      <w:r>
        <w:rPr>
          <w:w w:val="90"/>
          <w:sz w:val="24"/>
        </w:rPr>
        <w:t>calendário</w:t>
      </w:r>
      <w:r>
        <w:rPr>
          <w:spacing w:val="-6"/>
          <w:sz w:val="24"/>
        </w:rPr>
        <w:t> </w:t>
      </w:r>
      <w:r>
        <w:rPr>
          <w:w w:val="90"/>
          <w:sz w:val="24"/>
        </w:rPr>
        <w:t>em</w:t>
      </w:r>
      <w:r>
        <w:rPr>
          <w:spacing w:val="-3"/>
          <w:w w:val="90"/>
          <w:sz w:val="24"/>
        </w:rPr>
        <w:t> </w:t>
      </w:r>
      <w:r>
        <w:rPr>
          <w:w w:val="90"/>
          <w:sz w:val="24"/>
        </w:rPr>
        <w:t>função</w:t>
      </w:r>
      <w:r>
        <w:rPr>
          <w:spacing w:val="-3"/>
          <w:w w:val="90"/>
          <w:sz w:val="24"/>
        </w:rPr>
        <w:t> </w:t>
      </w:r>
      <w:r>
        <w:rPr>
          <w:w w:val="90"/>
          <w:sz w:val="24"/>
        </w:rPr>
        <w:t>de</w:t>
      </w:r>
      <w:r>
        <w:rPr>
          <w:spacing w:val="-2"/>
          <w:w w:val="90"/>
          <w:sz w:val="24"/>
        </w:rPr>
        <w:t> </w:t>
      </w:r>
      <w:r>
        <w:rPr>
          <w:w w:val="90"/>
          <w:sz w:val="24"/>
        </w:rPr>
        <w:t>processo</w:t>
      </w:r>
      <w:r>
        <w:rPr>
          <w:spacing w:val="-1"/>
          <w:w w:val="90"/>
          <w:sz w:val="24"/>
        </w:rPr>
        <w:t> </w:t>
      </w:r>
      <w:r>
        <w:rPr>
          <w:spacing w:val="-2"/>
          <w:w w:val="90"/>
          <w:sz w:val="24"/>
        </w:rPr>
        <w:t>judicial</w:t>
      </w:r>
    </w:p>
    <w:p>
      <w:pPr>
        <w:pStyle w:val="BodyText"/>
        <w:spacing w:line="381" w:lineRule="auto" w:before="164"/>
        <w:ind w:right="843"/>
      </w:pPr>
      <w:r>
        <w:rPr>
          <w:w w:val="90"/>
        </w:rPr>
        <w:t>Deve ser informado no campo {vlrCompAnoCal} o valor do imposto sobre a renda retido na fonte do ano calendário que, por força de decisão judicial, tenha sido utilizado para compensar com imposto </w:t>
      </w:r>
      <w:r>
        <w:rPr>
          <w:spacing w:val="-8"/>
        </w:rPr>
        <w:t>sobre a</w:t>
      </w:r>
      <w:r>
        <w:rPr>
          <w:spacing w:val="-9"/>
        </w:rPr>
        <w:t> </w:t>
      </w:r>
      <w:r>
        <w:rPr>
          <w:spacing w:val="-8"/>
        </w:rPr>
        <w:t>renda</w:t>
      </w:r>
      <w:r>
        <w:rPr>
          <w:spacing w:val="-9"/>
        </w:rPr>
        <w:t> </w:t>
      </w:r>
      <w:r>
        <w:rPr>
          <w:spacing w:val="-8"/>
        </w:rPr>
        <w:t>do</w:t>
      </w:r>
      <w:r>
        <w:rPr>
          <w:spacing w:val="-9"/>
        </w:rPr>
        <w:t> </w:t>
      </w:r>
      <w:r>
        <w:rPr>
          <w:spacing w:val="-8"/>
        </w:rPr>
        <w:t>período de</w:t>
      </w:r>
      <w:r>
        <w:rPr>
          <w:spacing w:val="-9"/>
        </w:rPr>
        <w:t> </w:t>
      </w:r>
      <w:r>
        <w:rPr>
          <w:spacing w:val="-8"/>
        </w:rPr>
        <w:t>apuração</w:t>
      </w:r>
      <w:r>
        <w:rPr>
          <w:spacing w:val="-9"/>
        </w:rPr>
        <w:t> </w:t>
      </w:r>
      <w:r>
        <w:rPr>
          <w:spacing w:val="-8"/>
        </w:rPr>
        <w:t>do</w:t>
      </w:r>
      <w:r>
        <w:rPr>
          <w:spacing w:val="-9"/>
        </w:rPr>
        <w:t> </w:t>
      </w:r>
      <w:r>
        <w:rPr>
          <w:spacing w:val="-8"/>
        </w:rPr>
        <w:t>S-1210.</w:t>
      </w:r>
    </w:p>
    <w:p>
      <w:pPr>
        <w:pStyle w:val="ListParagraph"/>
        <w:numPr>
          <w:ilvl w:val="1"/>
          <w:numId w:val="135"/>
        </w:numPr>
        <w:tabs>
          <w:tab w:pos="641" w:val="left" w:leader="none"/>
        </w:tabs>
        <w:spacing w:line="240" w:lineRule="auto" w:before="1" w:after="0"/>
        <w:ind w:left="641" w:right="0" w:hanging="421"/>
        <w:jc w:val="both"/>
        <w:rPr>
          <w:sz w:val="24"/>
        </w:rPr>
      </w:pPr>
      <w:r>
        <w:rPr>
          <w:w w:val="90"/>
          <w:sz w:val="24"/>
        </w:rPr>
        <w:t>Valor</w:t>
      </w:r>
      <w:r>
        <w:rPr>
          <w:spacing w:val="-3"/>
          <w:w w:val="90"/>
          <w:sz w:val="24"/>
        </w:rPr>
        <w:t> </w:t>
      </w:r>
      <w:r>
        <w:rPr>
          <w:w w:val="90"/>
          <w:sz w:val="24"/>
        </w:rPr>
        <w:t>da</w:t>
      </w:r>
      <w:r>
        <w:rPr>
          <w:spacing w:val="-1"/>
          <w:w w:val="90"/>
          <w:sz w:val="24"/>
        </w:rPr>
        <w:t> </w:t>
      </w:r>
      <w:r>
        <w:rPr>
          <w:w w:val="90"/>
          <w:sz w:val="24"/>
        </w:rPr>
        <w:t>compensação</w:t>
      </w:r>
      <w:r>
        <w:rPr>
          <w:spacing w:val="-1"/>
          <w:w w:val="90"/>
          <w:sz w:val="24"/>
        </w:rPr>
        <w:t> </w:t>
      </w:r>
      <w:r>
        <w:rPr>
          <w:w w:val="90"/>
          <w:sz w:val="24"/>
        </w:rPr>
        <w:t>relativa</w:t>
      </w:r>
      <w:r>
        <w:rPr>
          <w:spacing w:val="-7"/>
          <w:sz w:val="24"/>
        </w:rPr>
        <w:t> </w:t>
      </w:r>
      <w:r>
        <w:rPr>
          <w:w w:val="90"/>
          <w:sz w:val="24"/>
        </w:rPr>
        <w:t>a</w:t>
      </w:r>
      <w:r>
        <w:rPr>
          <w:spacing w:val="-3"/>
          <w:w w:val="90"/>
          <w:sz w:val="24"/>
        </w:rPr>
        <w:t> </w:t>
      </w:r>
      <w:r>
        <w:rPr>
          <w:w w:val="90"/>
          <w:sz w:val="24"/>
        </w:rPr>
        <w:t>anos</w:t>
      </w:r>
      <w:r>
        <w:rPr>
          <w:spacing w:val="-3"/>
          <w:w w:val="90"/>
          <w:sz w:val="24"/>
        </w:rPr>
        <w:t> </w:t>
      </w:r>
      <w:r>
        <w:rPr>
          <w:w w:val="90"/>
          <w:sz w:val="24"/>
        </w:rPr>
        <w:t>anteriores</w:t>
      </w:r>
      <w:r>
        <w:rPr>
          <w:spacing w:val="-7"/>
          <w:sz w:val="24"/>
        </w:rPr>
        <w:t> </w:t>
      </w:r>
      <w:r>
        <w:rPr>
          <w:w w:val="90"/>
          <w:sz w:val="24"/>
        </w:rPr>
        <w:t>em</w:t>
      </w:r>
      <w:r>
        <w:rPr>
          <w:spacing w:val="-3"/>
          <w:w w:val="90"/>
          <w:sz w:val="24"/>
        </w:rPr>
        <w:t> </w:t>
      </w:r>
      <w:r>
        <w:rPr>
          <w:w w:val="90"/>
          <w:sz w:val="24"/>
        </w:rPr>
        <w:t>função</w:t>
      </w:r>
      <w:r>
        <w:rPr>
          <w:spacing w:val="-3"/>
          <w:w w:val="90"/>
          <w:sz w:val="24"/>
        </w:rPr>
        <w:t> </w:t>
      </w:r>
      <w:r>
        <w:rPr>
          <w:w w:val="90"/>
          <w:sz w:val="24"/>
        </w:rPr>
        <w:t>de</w:t>
      </w:r>
      <w:r>
        <w:rPr>
          <w:spacing w:val="-2"/>
          <w:w w:val="90"/>
          <w:sz w:val="24"/>
        </w:rPr>
        <w:t> </w:t>
      </w:r>
      <w:r>
        <w:rPr>
          <w:w w:val="90"/>
          <w:sz w:val="24"/>
        </w:rPr>
        <w:t>processo</w:t>
      </w:r>
      <w:r>
        <w:rPr>
          <w:spacing w:val="-1"/>
          <w:w w:val="90"/>
          <w:sz w:val="24"/>
        </w:rPr>
        <w:t> </w:t>
      </w:r>
      <w:r>
        <w:rPr>
          <w:spacing w:val="-2"/>
          <w:w w:val="90"/>
          <w:sz w:val="24"/>
        </w:rPr>
        <w:t>judicial</w:t>
      </w:r>
    </w:p>
    <w:p>
      <w:pPr>
        <w:pStyle w:val="BodyText"/>
        <w:spacing w:line="384" w:lineRule="auto" w:before="164"/>
        <w:ind w:right="841"/>
      </w:pPr>
      <w:r>
        <w:rPr>
          <w:w w:val="90"/>
        </w:rPr>
        <w:t>Deve ser informado no campo {vlrCompAnoAnt} o valor do imposto sobre a renda retido na fonte de anos-calendários anteriores que,</w:t>
      </w:r>
      <w:r>
        <w:rPr>
          <w:spacing w:val="-1"/>
          <w:w w:val="90"/>
        </w:rPr>
        <w:t> </w:t>
      </w:r>
      <w:r>
        <w:rPr>
          <w:w w:val="90"/>
        </w:rPr>
        <w:t>por</w:t>
      </w:r>
      <w:r>
        <w:rPr>
          <w:spacing w:val="-1"/>
          <w:w w:val="90"/>
        </w:rPr>
        <w:t> </w:t>
      </w:r>
      <w:r>
        <w:rPr>
          <w:w w:val="90"/>
        </w:rPr>
        <w:t>força</w:t>
      </w:r>
      <w:r>
        <w:rPr>
          <w:spacing w:val="-2"/>
          <w:w w:val="90"/>
        </w:rPr>
        <w:t> </w:t>
      </w:r>
      <w:r>
        <w:rPr>
          <w:w w:val="90"/>
        </w:rPr>
        <w:t>de</w:t>
      </w:r>
      <w:r>
        <w:rPr>
          <w:spacing w:val="-1"/>
          <w:w w:val="90"/>
        </w:rPr>
        <w:t> </w:t>
      </w:r>
      <w:r>
        <w:rPr>
          <w:w w:val="90"/>
        </w:rPr>
        <w:t>decisão judicial, tenham sido</w:t>
      </w:r>
      <w:r>
        <w:rPr>
          <w:spacing w:val="-1"/>
          <w:w w:val="90"/>
        </w:rPr>
        <w:t> </w:t>
      </w:r>
      <w:r>
        <w:rPr>
          <w:w w:val="90"/>
        </w:rPr>
        <w:t>utilizados</w:t>
      </w:r>
      <w:r>
        <w:rPr>
          <w:spacing w:val="-2"/>
          <w:w w:val="90"/>
        </w:rPr>
        <w:t> </w:t>
      </w:r>
      <w:r>
        <w:rPr>
          <w:w w:val="90"/>
        </w:rPr>
        <w:t>para</w:t>
      </w:r>
      <w:r>
        <w:rPr>
          <w:spacing w:val="-1"/>
          <w:w w:val="90"/>
        </w:rPr>
        <w:t> </w:t>
      </w:r>
      <w:r>
        <w:rPr>
          <w:w w:val="90"/>
        </w:rPr>
        <w:t>compensar </w:t>
      </w:r>
      <w:r>
        <w:rPr>
          <w:spacing w:val="-8"/>
        </w:rPr>
        <w:t>com imposto</w:t>
      </w:r>
      <w:r>
        <w:rPr>
          <w:spacing w:val="-9"/>
        </w:rPr>
        <w:t> </w:t>
      </w:r>
      <w:r>
        <w:rPr>
          <w:spacing w:val="-8"/>
        </w:rPr>
        <w:t>sobre</w:t>
      </w:r>
      <w:r>
        <w:rPr>
          <w:spacing w:val="-11"/>
        </w:rPr>
        <w:t> </w:t>
      </w:r>
      <w:r>
        <w:rPr>
          <w:spacing w:val="-8"/>
        </w:rPr>
        <w:t>a</w:t>
      </w:r>
      <w:r>
        <w:rPr>
          <w:spacing w:val="-9"/>
        </w:rPr>
        <w:t> </w:t>
      </w:r>
      <w:r>
        <w:rPr>
          <w:spacing w:val="-8"/>
        </w:rPr>
        <w:t>renda</w:t>
      </w:r>
      <w:r>
        <w:rPr>
          <w:spacing w:val="-9"/>
        </w:rPr>
        <w:t> </w:t>
      </w:r>
      <w:r>
        <w:rPr>
          <w:spacing w:val="-8"/>
        </w:rPr>
        <w:t>do</w:t>
      </w:r>
      <w:r>
        <w:rPr>
          <w:spacing w:val="-11"/>
        </w:rPr>
        <w:t> </w:t>
      </w:r>
      <w:r>
        <w:rPr>
          <w:spacing w:val="-8"/>
        </w:rPr>
        <w:t>período</w:t>
      </w:r>
      <w:r>
        <w:rPr>
          <w:spacing w:val="-11"/>
        </w:rPr>
        <w:t> </w:t>
      </w:r>
      <w:r>
        <w:rPr>
          <w:spacing w:val="-8"/>
        </w:rPr>
        <w:t>de</w:t>
      </w:r>
      <w:r>
        <w:rPr>
          <w:spacing w:val="-9"/>
        </w:rPr>
        <w:t> </w:t>
      </w:r>
      <w:r>
        <w:rPr>
          <w:spacing w:val="-8"/>
        </w:rPr>
        <w:t>apuração</w:t>
      </w:r>
      <w:r>
        <w:rPr>
          <w:spacing w:val="-9"/>
        </w:rPr>
        <w:t> </w:t>
      </w:r>
      <w:r>
        <w:rPr>
          <w:spacing w:val="-8"/>
        </w:rPr>
        <w:t>do</w:t>
      </w:r>
      <w:r>
        <w:rPr>
          <w:spacing w:val="-11"/>
        </w:rPr>
        <w:t> </w:t>
      </w:r>
      <w:r>
        <w:rPr>
          <w:spacing w:val="-8"/>
        </w:rPr>
        <w:t>S-1210.</w:t>
      </w:r>
    </w:p>
    <w:p>
      <w:pPr>
        <w:pStyle w:val="ListParagraph"/>
        <w:numPr>
          <w:ilvl w:val="1"/>
          <w:numId w:val="135"/>
        </w:numPr>
        <w:tabs>
          <w:tab w:pos="643" w:val="left" w:leader="none"/>
        </w:tabs>
        <w:spacing w:line="271" w:lineRule="exact" w:before="0" w:after="0"/>
        <w:ind w:left="643" w:right="0" w:hanging="423"/>
        <w:jc w:val="both"/>
        <w:rPr>
          <w:sz w:val="24"/>
        </w:rPr>
      </w:pPr>
      <w:r>
        <w:rPr>
          <w:w w:val="90"/>
          <w:sz w:val="24"/>
        </w:rPr>
        <w:t>Valor</w:t>
      </w:r>
      <w:r>
        <w:rPr>
          <w:spacing w:val="7"/>
          <w:sz w:val="24"/>
        </w:rPr>
        <w:t> </w:t>
      </w:r>
      <w:r>
        <w:rPr>
          <w:w w:val="90"/>
          <w:sz w:val="24"/>
        </w:rPr>
        <w:t>do</w:t>
      </w:r>
      <w:r>
        <w:rPr>
          <w:spacing w:val="7"/>
          <w:sz w:val="24"/>
        </w:rPr>
        <w:t> </w:t>
      </w:r>
      <w:r>
        <w:rPr>
          <w:w w:val="90"/>
          <w:sz w:val="24"/>
        </w:rPr>
        <w:t>rendimento</w:t>
      </w:r>
      <w:r>
        <w:rPr>
          <w:spacing w:val="10"/>
          <w:sz w:val="24"/>
        </w:rPr>
        <w:t> </w:t>
      </w:r>
      <w:r>
        <w:rPr>
          <w:w w:val="90"/>
          <w:sz w:val="24"/>
        </w:rPr>
        <w:t>com</w:t>
      </w:r>
      <w:r>
        <w:rPr>
          <w:spacing w:val="12"/>
          <w:sz w:val="24"/>
        </w:rPr>
        <w:t> </w:t>
      </w:r>
      <w:r>
        <w:rPr>
          <w:w w:val="90"/>
          <w:sz w:val="24"/>
        </w:rPr>
        <w:t>exigibilidade</w:t>
      </w:r>
      <w:r>
        <w:rPr>
          <w:spacing w:val="10"/>
          <w:sz w:val="24"/>
        </w:rPr>
        <w:t> </w:t>
      </w:r>
      <w:r>
        <w:rPr>
          <w:spacing w:val="-2"/>
          <w:w w:val="90"/>
          <w:sz w:val="24"/>
        </w:rPr>
        <w:t>suspensa</w:t>
      </w:r>
    </w:p>
    <w:p>
      <w:pPr>
        <w:pStyle w:val="BodyText"/>
        <w:spacing w:line="381" w:lineRule="auto" w:before="163"/>
        <w:ind w:right="839"/>
      </w:pPr>
      <w:r>
        <w:rPr>
          <w:w w:val="90"/>
        </w:rPr>
        <w:t>Deve ser informado no campo {vlrRendSusp} o valor do dos rendimentos que, em função de decisão </w:t>
      </w:r>
      <w:r>
        <w:rPr>
          <w:spacing w:val="-6"/>
        </w:rPr>
        <w:t>em</w:t>
      </w:r>
      <w:r>
        <w:rPr>
          <w:spacing w:val="-10"/>
        </w:rPr>
        <w:t> </w:t>
      </w:r>
      <w:r>
        <w:rPr>
          <w:spacing w:val="-6"/>
        </w:rPr>
        <w:t>processo</w:t>
      </w:r>
      <w:r>
        <w:rPr>
          <w:spacing w:val="-9"/>
        </w:rPr>
        <w:t> </w:t>
      </w:r>
      <w:r>
        <w:rPr>
          <w:spacing w:val="-6"/>
        </w:rPr>
        <w:t>administrativo</w:t>
      </w:r>
      <w:r>
        <w:rPr>
          <w:spacing w:val="-11"/>
        </w:rPr>
        <w:t> </w:t>
      </w:r>
      <w:r>
        <w:rPr>
          <w:spacing w:val="-6"/>
        </w:rPr>
        <w:t>ou</w:t>
      </w:r>
      <w:r>
        <w:rPr>
          <w:spacing w:val="-12"/>
        </w:rPr>
        <w:t> </w:t>
      </w:r>
      <w:r>
        <w:rPr>
          <w:spacing w:val="-6"/>
        </w:rPr>
        <w:t>judicial,</w:t>
      </w:r>
      <w:r>
        <w:rPr>
          <w:spacing w:val="-11"/>
        </w:rPr>
        <w:t> </w:t>
      </w:r>
      <w:r>
        <w:rPr>
          <w:spacing w:val="-6"/>
        </w:rPr>
        <w:t>não</w:t>
      </w:r>
      <w:r>
        <w:rPr>
          <w:spacing w:val="-11"/>
        </w:rPr>
        <w:t> </w:t>
      </w:r>
      <w:r>
        <w:rPr>
          <w:spacing w:val="-6"/>
        </w:rPr>
        <w:t>sofreram</w:t>
      </w:r>
      <w:r>
        <w:rPr>
          <w:spacing w:val="-10"/>
        </w:rPr>
        <w:t> </w:t>
      </w:r>
      <w:r>
        <w:rPr>
          <w:spacing w:val="-6"/>
        </w:rPr>
        <w:t>retenção</w:t>
      </w:r>
      <w:r>
        <w:rPr>
          <w:spacing w:val="-13"/>
        </w:rPr>
        <w:t> </w:t>
      </w:r>
      <w:r>
        <w:rPr>
          <w:spacing w:val="-6"/>
        </w:rPr>
        <w:t>do</w:t>
      </w:r>
      <w:r>
        <w:rPr>
          <w:spacing w:val="-13"/>
        </w:rPr>
        <w:t> </w:t>
      </w:r>
      <w:r>
        <w:rPr>
          <w:spacing w:val="-6"/>
        </w:rPr>
        <w:t>imposto</w:t>
      </w:r>
      <w:r>
        <w:rPr>
          <w:spacing w:val="-11"/>
        </w:rPr>
        <w:t> </w:t>
      </w:r>
      <w:r>
        <w:rPr>
          <w:spacing w:val="-6"/>
        </w:rPr>
        <w:t>de</w:t>
      </w:r>
      <w:r>
        <w:rPr>
          <w:spacing w:val="-13"/>
        </w:rPr>
        <w:t> </w:t>
      </w:r>
      <w:r>
        <w:rPr>
          <w:spacing w:val="-6"/>
        </w:rPr>
        <w:t>renda.</w:t>
      </w:r>
    </w:p>
    <w:p>
      <w:pPr>
        <w:spacing w:after="0" w:line="381" w:lineRule="auto"/>
        <w:sectPr>
          <w:pgSz w:w="11910" w:h="16840"/>
          <w:pgMar w:header="0" w:footer="1319" w:top="1020" w:bottom="1540" w:left="800" w:right="240"/>
        </w:sectPr>
      </w:pPr>
    </w:p>
    <w:p>
      <w:pPr>
        <w:pStyle w:val="ListParagraph"/>
        <w:numPr>
          <w:ilvl w:val="0"/>
          <w:numId w:val="133"/>
        </w:numPr>
        <w:tabs>
          <w:tab w:pos="473" w:val="left" w:leader="none"/>
        </w:tabs>
        <w:spacing w:line="240" w:lineRule="auto" w:before="25" w:after="0"/>
        <w:ind w:left="473" w:right="0" w:hanging="253"/>
        <w:jc w:val="left"/>
        <w:rPr>
          <w:sz w:val="24"/>
        </w:rPr>
      </w:pPr>
      <w:r>
        <w:rPr>
          <w:w w:val="90"/>
          <w:sz w:val="24"/>
        </w:rPr>
        <w:t>Deduções</w:t>
      </w:r>
      <w:r>
        <w:rPr>
          <w:spacing w:val="-5"/>
          <w:w w:val="90"/>
          <w:sz w:val="24"/>
        </w:rPr>
        <w:t> </w:t>
      </w:r>
      <w:r>
        <w:rPr>
          <w:w w:val="90"/>
          <w:sz w:val="24"/>
        </w:rPr>
        <w:t>com</w:t>
      </w:r>
      <w:r>
        <w:rPr>
          <w:spacing w:val="-6"/>
          <w:sz w:val="24"/>
        </w:rPr>
        <w:t> </w:t>
      </w:r>
      <w:r>
        <w:rPr>
          <w:w w:val="90"/>
          <w:sz w:val="24"/>
        </w:rPr>
        <w:t>exigibilidade</w:t>
      </w:r>
      <w:r>
        <w:rPr>
          <w:spacing w:val="-3"/>
          <w:w w:val="90"/>
          <w:sz w:val="24"/>
        </w:rPr>
        <w:t> </w:t>
      </w:r>
      <w:r>
        <w:rPr>
          <w:spacing w:val="-2"/>
          <w:w w:val="90"/>
          <w:sz w:val="24"/>
        </w:rPr>
        <w:t>suspensa</w:t>
      </w:r>
    </w:p>
    <w:p>
      <w:pPr>
        <w:pStyle w:val="BodyText"/>
        <w:spacing w:line="381" w:lineRule="auto" w:before="164"/>
        <w:jc w:val="left"/>
      </w:pPr>
      <w:r>
        <w:rPr>
          <w:spacing w:val="-6"/>
        </w:rPr>
        <w:t>No</w:t>
      </w:r>
      <w:r>
        <w:rPr>
          <w:spacing w:val="40"/>
        </w:rPr>
        <w:t> </w:t>
      </w:r>
      <w:r>
        <w:rPr>
          <w:spacing w:val="-6"/>
        </w:rPr>
        <w:t>grupo</w:t>
      </w:r>
      <w:r>
        <w:rPr>
          <w:spacing w:val="38"/>
        </w:rPr>
        <w:t> </w:t>
      </w:r>
      <w:r>
        <w:rPr>
          <w:spacing w:val="-6"/>
        </w:rPr>
        <w:t>[dedSusp]</w:t>
      </w:r>
      <w:r>
        <w:rPr>
          <w:spacing w:val="38"/>
        </w:rPr>
        <w:t> </w:t>
      </w:r>
      <w:r>
        <w:rPr>
          <w:spacing w:val="-6"/>
        </w:rPr>
        <w:t>devem</w:t>
      </w:r>
      <w:r>
        <w:rPr>
          <w:spacing w:val="40"/>
        </w:rPr>
        <w:t> </w:t>
      </w:r>
      <w:r>
        <w:rPr>
          <w:spacing w:val="-6"/>
        </w:rPr>
        <w:t>ser</w:t>
      </w:r>
      <w:r>
        <w:rPr>
          <w:spacing w:val="38"/>
        </w:rPr>
        <w:t> </w:t>
      </w:r>
      <w:r>
        <w:rPr>
          <w:spacing w:val="-6"/>
        </w:rPr>
        <w:t>detalhadas</w:t>
      </w:r>
      <w:r>
        <w:rPr>
          <w:spacing w:val="37"/>
        </w:rPr>
        <w:t> </w:t>
      </w:r>
      <w:r>
        <w:rPr>
          <w:spacing w:val="-6"/>
        </w:rPr>
        <w:t>as</w:t>
      </w:r>
      <w:r>
        <w:rPr>
          <w:spacing w:val="39"/>
        </w:rPr>
        <w:t> </w:t>
      </w:r>
      <w:r>
        <w:rPr>
          <w:spacing w:val="-6"/>
        </w:rPr>
        <w:t>deduções</w:t>
      </w:r>
      <w:r>
        <w:rPr>
          <w:spacing w:val="39"/>
        </w:rPr>
        <w:t> </w:t>
      </w:r>
      <w:r>
        <w:rPr>
          <w:spacing w:val="-6"/>
        </w:rPr>
        <w:t>com</w:t>
      </w:r>
      <w:r>
        <w:rPr>
          <w:spacing w:val="38"/>
        </w:rPr>
        <w:t> </w:t>
      </w:r>
      <w:r>
        <w:rPr>
          <w:spacing w:val="-6"/>
        </w:rPr>
        <w:t>exigibilidade</w:t>
      </w:r>
      <w:r>
        <w:rPr>
          <w:spacing w:val="40"/>
        </w:rPr>
        <w:t> </w:t>
      </w:r>
      <w:r>
        <w:rPr>
          <w:spacing w:val="-6"/>
        </w:rPr>
        <w:t>suspensa.</w:t>
      </w:r>
      <w:r>
        <w:rPr>
          <w:spacing w:val="39"/>
        </w:rPr>
        <w:t> </w:t>
      </w:r>
      <w:r>
        <w:rPr>
          <w:spacing w:val="-6"/>
        </w:rPr>
        <w:t>Essas </w:t>
      </w:r>
      <w:r>
        <w:rPr>
          <w:w w:val="90"/>
        </w:rPr>
        <w:t>informações são segredadas por {indTpDeducao} com valores válidos:</w:t>
      </w:r>
    </w:p>
    <w:p>
      <w:pPr>
        <w:pStyle w:val="ListParagraph"/>
        <w:numPr>
          <w:ilvl w:val="0"/>
          <w:numId w:val="136"/>
        </w:numPr>
        <w:tabs>
          <w:tab w:pos="963" w:val="left" w:leader="none"/>
        </w:tabs>
        <w:spacing w:line="240" w:lineRule="auto" w:before="0" w:after="0"/>
        <w:ind w:left="963" w:right="0" w:hanging="177"/>
        <w:jc w:val="left"/>
        <w:rPr>
          <w:sz w:val="24"/>
        </w:rPr>
      </w:pPr>
      <w:r>
        <w:rPr>
          <w:w w:val="90"/>
          <w:sz w:val="24"/>
        </w:rPr>
        <w:t>-</w:t>
      </w:r>
      <w:r>
        <w:rPr>
          <w:spacing w:val="-9"/>
          <w:w w:val="90"/>
          <w:sz w:val="24"/>
        </w:rPr>
        <w:t> </w:t>
      </w:r>
      <w:r>
        <w:rPr>
          <w:w w:val="90"/>
          <w:sz w:val="24"/>
        </w:rPr>
        <w:t>Previdência</w:t>
      </w:r>
      <w:r>
        <w:rPr>
          <w:spacing w:val="-9"/>
          <w:w w:val="90"/>
          <w:sz w:val="24"/>
        </w:rPr>
        <w:t> </w:t>
      </w:r>
      <w:r>
        <w:rPr>
          <w:spacing w:val="-2"/>
          <w:w w:val="90"/>
          <w:sz w:val="24"/>
        </w:rPr>
        <w:t>oficial</w:t>
      </w:r>
    </w:p>
    <w:p>
      <w:pPr>
        <w:pStyle w:val="ListParagraph"/>
        <w:numPr>
          <w:ilvl w:val="0"/>
          <w:numId w:val="136"/>
        </w:numPr>
        <w:tabs>
          <w:tab w:pos="963" w:val="left" w:leader="none"/>
        </w:tabs>
        <w:spacing w:line="240" w:lineRule="auto" w:before="164" w:after="0"/>
        <w:ind w:left="963" w:right="0" w:hanging="177"/>
        <w:jc w:val="left"/>
        <w:rPr>
          <w:sz w:val="24"/>
        </w:rPr>
      </w:pPr>
      <w:r>
        <w:rPr>
          <w:w w:val="90"/>
          <w:sz w:val="24"/>
        </w:rPr>
        <w:t>-</w:t>
      </w:r>
      <w:r>
        <w:rPr>
          <w:spacing w:val="-9"/>
          <w:w w:val="90"/>
          <w:sz w:val="24"/>
        </w:rPr>
        <w:t> </w:t>
      </w:r>
      <w:r>
        <w:rPr>
          <w:w w:val="90"/>
          <w:sz w:val="24"/>
        </w:rPr>
        <w:t>Previdência</w:t>
      </w:r>
      <w:r>
        <w:rPr>
          <w:spacing w:val="-9"/>
          <w:w w:val="90"/>
          <w:sz w:val="24"/>
        </w:rPr>
        <w:t> </w:t>
      </w:r>
      <w:r>
        <w:rPr>
          <w:spacing w:val="-2"/>
          <w:w w:val="90"/>
          <w:sz w:val="24"/>
        </w:rPr>
        <w:t>privada</w:t>
      </w:r>
    </w:p>
    <w:p>
      <w:pPr>
        <w:pStyle w:val="ListParagraph"/>
        <w:numPr>
          <w:ilvl w:val="0"/>
          <w:numId w:val="136"/>
        </w:numPr>
        <w:tabs>
          <w:tab w:pos="963" w:val="left" w:leader="none"/>
        </w:tabs>
        <w:spacing w:line="240" w:lineRule="auto" w:before="163" w:after="0"/>
        <w:ind w:left="963" w:right="0" w:hanging="177"/>
        <w:jc w:val="left"/>
        <w:rPr>
          <w:sz w:val="24"/>
        </w:rPr>
      </w:pPr>
      <w:r>
        <w:rPr>
          <w:w w:val="90"/>
          <w:sz w:val="24"/>
        </w:rPr>
        <w:t>-</w:t>
      </w:r>
      <w:r>
        <w:rPr>
          <w:spacing w:val="-6"/>
          <w:sz w:val="24"/>
        </w:rPr>
        <w:t> </w:t>
      </w:r>
      <w:r>
        <w:rPr>
          <w:w w:val="90"/>
          <w:sz w:val="24"/>
        </w:rPr>
        <w:t>Fundo</w:t>
      </w:r>
      <w:r>
        <w:rPr>
          <w:spacing w:val="-6"/>
          <w:sz w:val="24"/>
        </w:rPr>
        <w:t> </w:t>
      </w:r>
      <w:r>
        <w:rPr>
          <w:w w:val="90"/>
          <w:sz w:val="24"/>
        </w:rPr>
        <w:t>de</w:t>
      </w:r>
      <w:r>
        <w:rPr>
          <w:spacing w:val="-6"/>
          <w:sz w:val="24"/>
        </w:rPr>
        <w:t> </w:t>
      </w:r>
      <w:r>
        <w:rPr>
          <w:w w:val="90"/>
          <w:sz w:val="24"/>
        </w:rPr>
        <w:t>Aposentadoria</w:t>
      </w:r>
      <w:r>
        <w:rPr>
          <w:spacing w:val="-4"/>
          <w:sz w:val="24"/>
        </w:rPr>
        <w:t> </w:t>
      </w:r>
      <w:r>
        <w:rPr>
          <w:w w:val="90"/>
          <w:sz w:val="24"/>
        </w:rPr>
        <w:t>Programada</w:t>
      </w:r>
      <w:r>
        <w:rPr>
          <w:spacing w:val="-2"/>
          <w:sz w:val="24"/>
        </w:rPr>
        <w:t> </w:t>
      </w:r>
      <w:r>
        <w:rPr>
          <w:w w:val="90"/>
          <w:sz w:val="24"/>
        </w:rPr>
        <w:t>Individual</w:t>
      </w:r>
      <w:r>
        <w:rPr>
          <w:spacing w:val="-2"/>
          <w:sz w:val="24"/>
        </w:rPr>
        <w:t> </w:t>
      </w:r>
      <w:r>
        <w:rPr>
          <w:w w:val="90"/>
          <w:sz w:val="24"/>
        </w:rPr>
        <w:t>-</w:t>
      </w:r>
      <w:r>
        <w:rPr>
          <w:spacing w:val="-2"/>
          <w:sz w:val="24"/>
        </w:rPr>
        <w:t> </w:t>
      </w:r>
      <w:r>
        <w:rPr>
          <w:spacing w:val="-4"/>
          <w:w w:val="90"/>
          <w:sz w:val="24"/>
        </w:rPr>
        <w:t>FAPI</w:t>
      </w:r>
    </w:p>
    <w:p>
      <w:pPr>
        <w:pStyle w:val="ListParagraph"/>
        <w:numPr>
          <w:ilvl w:val="0"/>
          <w:numId w:val="136"/>
        </w:numPr>
        <w:tabs>
          <w:tab w:pos="963" w:val="left" w:leader="none"/>
        </w:tabs>
        <w:spacing w:line="240" w:lineRule="auto" w:before="163" w:after="0"/>
        <w:ind w:left="963" w:right="0" w:hanging="177"/>
        <w:jc w:val="left"/>
        <w:rPr>
          <w:sz w:val="24"/>
        </w:rPr>
      </w:pPr>
      <w:r>
        <w:rPr>
          <w:w w:val="90"/>
          <w:sz w:val="24"/>
        </w:rPr>
        <w:t>-</w:t>
      </w:r>
      <w:r>
        <w:rPr>
          <w:spacing w:val="-5"/>
          <w:w w:val="90"/>
          <w:sz w:val="24"/>
        </w:rPr>
        <w:t> </w:t>
      </w:r>
      <w:r>
        <w:rPr>
          <w:w w:val="90"/>
          <w:sz w:val="24"/>
        </w:rPr>
        <w:t>Fundação</w:t>
      </w:r>
      <w:r>
        <w:rPr>
          <w:spacing w:val="-5"/>
          <w:w w:val="90"/>
          <w:sz w:val="24"/>
        </w:rPr>
        <w:t> </w:t>
      </w:r>
      <w:r>
        <w:rPr>
          <w:w w:val="90"/>
          <w:sz w:val="24"/>
        </w:rPr>
        <w:t>de</w:t>
      </w:r>
      <w:r>
        <w:rPr>
          <w:spacing w:val="-5"/>
          <w:w w:val="90"/>
          <w:sz w:val="24"/>
        </w:rPr>
        <w:t> </w:t>
      </w:r>
      <w:r>
        <w:rPr>
          <w:w w:val="90"/>
          <w:sz w:val="24"/>
        </w:rPr>
        <w:t>Previdência</w:t>
      </w:r>
      <w:r>
        <w:rPr>
          <w:spacing w:val="-3"/>
          <w:w w:val="90"/>
          <w:sz w:val="24"/>
        </w:rPr>
        <w:t> </w:t>
      </w:r>
      <w:r>
        <w:rPr>
          <w:w w:val="90"/>
          <w:sz w:val="24"/>
        </w:rPr>
        <w:t>Complementar</w:t>
      </w:r>
      <w:r>
        <w:rPr>
          <w:spacing w:val="-6"/>
          <w:w w:val="90"/>
          <w:sz w:val="24"/>
        </w:rPr>
        <w:t> </w:t>
      </w:r>
      <w:r>
        <w:rPr>
          <w:w w:val="90"/>
          <w:sz w:val="24"/>
        </w:rPr>
        <w:t>do</w:t>
      </w:r>
      <w:r>
        <w:rPr>
          <w:spacing w:val="-5"/>
          <w:w w:val="90"/>
          <w:sz w:val="24"/>
        </w:rPr>
        <w:t> </w:t>
      </w:r>
      <w:r>
        <w:rPr>
          <w:w w:val="90"/>
          <w:sz w:val="24"/>
        </w:rPr>
        <w:t>Servidor</w:t>
      </w:r>
      <w:r>
        <w:rPr>
          <w:spacing w:val="-5"/>
          <w:w w:val="90"/>
          <w:sz w:val="24"/>
        </w:rPr>
        <w:t> </w:t>
      </w:r>
      <w:r>
        <w:rPr>
          <w:w w:val="90"/>
          <w:sz w:val="24"/>
        </w:rPr>
        <w:t>Público</w:t>
      </w:r>
      <w:r>
        <w:rPr>
          <w:spacing w:val="-7"/>
          <w:sz w:val="24"/>
        </w:rPr>
        <w:t> </w:t>
      </w:r>
      <w:r>
        <w:rPr>
          <w:w w:val="90"/>
          <w:sz w:val="24"/>
        </w:rPr>
        <w:t>-</w:t>
      </w:r>
      <w:r>
        <w:rPr>
          <w:spacing w:val="-2"/>
          <w:w w:val="90"/>
          <w:sz w:val="24"/>
        </w:rPr>
        <w:t> Funpresp</w:t>
      </w:r>
    </w:p>
    <w:p>
      <w:pPr>
        <w:pStyle w:val="ListParagraph"/>
        <w:numPr>
          <w:ilvl w:val="0"/>
          <w:numId w:val="136"/>
        </w:numPr>
        <w:tabs>
          <w:tab w:pos="963" w:val="left" w:leader="none"/>
        </w:tabs>
        <w:spacing w:line="384" w:lineRule="auto" w:before="163" w:after="0"/>
        <w:ind w:left="786" w:right="7945" w:firstLine="0"/>
        <w:jc w:val="left"/>
        <w:rPr>
          <w:sz w:val="24"/>
        </w:rPr>
      </w:pPr>
      <w:r>
        <w:rPr>
          <w:w w:val="90"/>
          <w:sz w:val="24"/>
        </w:rPr>
        <w:t>-</w:t>
      </w:r>
      <w:r>
        <w:rPr>
          <w:spacing w:val="-12"/>
          <w:w w:val="90"/>
          <w:sz w:val="24"/>
        </w:rPr>
        <w:t> </w:t>
      </w:r>
      <w:r>
        <w:rPr>
          <w:w w:val="90"/>
          <w:sz w:val="24"/>
        </w:rPr>
        <w:t>Pensão</w:t>
      </w:r>
      <w:r>
        <w:rPr>
          <w:spacing w:val="-10"/>
          <w:w w:val="90"/>
          <w:sz w:val="24"/>
        </w:rPr>
        <w:t> </w:t>
      </w:r>
      <w:r>
        <w:rPr>
          <w:w w:val="90"/>
          <w:sz w:val="24"/>
        </w:rPr>
        <w:t>alimentícia </w:t>
      </w:r>
      <w:r>
        <w:rPr>
          <w:sz w:val="24"/>
        </w:rPr>
        <w:t>7</w:t>
      </w:r>
      <w:r>
        <w:rPr>
          <w:spacing w:val="-7"/>
          <w:sz w:val="24"/>
        </w:rPr>
        <w:t> </w:t>
      </w:r>
      <w:r>
        <w:rPr>
          <w:sz w:val="24"/>
        </w:rPr>
        <w:t>-</w:t>
      </w:r>
      <w:r>
        <w:rPr>
          <w:spacing w:val="-9"/>
          <w:sz w:val="24"/>
        </w:rPr>
        <w:t> </w:t>
      </w:r>
      <w:r>
        <w:rPr>
          <w:sz w:val="24"/>
        </w:rPr>
        <w:t>Dependentes</w:t>
      </w:r>
    </w:p>
    <w:p>
      <w:pPr>
        <w:pStyle w:val="ListParagraph"/>
        <w:numPr>
          <w:ilvl w:val="1"/>
          <w:numId w:val="133"/>
        </w:numPr>
        <w:tabs>
          <w:tab w:pos="653" w:val="left" w:leader="none"/>
        </w:tabs>
        <w:spacing w:line="381" w:lineRule="auto" w:before="0" w:after="0"/>
        <w:ind w:left="220" w:right="841" w:firstLine="0"/>
        <w:jc w:val="left"/>
        <w:rPr>
          <w:sz w:val="24"/>
        </w:rPr>
      </w:pPr>
      <w:r>
        <w:rPr>
          <w:w w:val="90"/>
          <w:sz w:val="24"/>
        </w:rPr>
        <w:t>Detalhamento das deduções suspensas por dependentes e beneficiários da pensão alimentícia </w:t>
      </w:r>
      <w:r>
        <w:rPr>
          <w:spacing w:val="-6"/>
          <w:sz w:val="24"/>
        </w:rPr>
        <w:t>No</w:t>
      </w:r>
      <w:r>
        <w:rPr>
          <w:spacing w:val="13"/>
          <w:sz w:val="24"/>
        </w:rPr>
        <w:t> </w:t>
      </w:r>
      <w:r>
        <w:rPr>
          <w:spacing w:val="-6"/>
          <w:sz w:val="24"/>
        </w:rPr>
        <w:t>grupo</w:t>
      </w:r>
      <w:r>
        <w:rPr>
          <w:spacing w:val="12"/>
          <w:sz w:val="24"/>
        </w:rPr>
        <w:t> </w:t>
      </w:r>
      <w:r>
        <w:rPr>
          <w:spacing w:val="-6"/>
          <w:sz w:val="24"/>
        </w:rPr>
        <w:t>[benefPen]</w:t>
      </w:r>
      <w:r>
        <w:rPr>
          <w:spacing w:val="12"/>
          <w:sz w:val="24"/>
        </w:rPr>
        <w:t> </w:t>
      </w:r>
      <w:r>
        <w:rPr>
          <w:spacing w:val="-6"/>
          <w:sz w:val="24"/>
        </w:rPr>
        <w:t>devem</w:t>
      </w:r>
      <w:r>
        <w:rPr>
          <w:spacing w:val="13"/>
          <w:sz w:val="24"/>
        </w:rPr>
        <w:t> </w:t>
      </w:r>
      <w:r>
        <w:rPr>
          <w:spacing w:val="-6"/>
          <w:sz w:val="24"/>
        </w:rPr>
        <w:t>ser</w:t>
      </w:r>
      <w:r>
        <w:rPr>
          <w:spacing w:val="12"/>
          <w:sz w:val="24"/>
        </w:rPr>
        <w:t> </w:t>
      </w:r>
      <w:r>
        <w:rPr>
          <w:spacing w:val="-6"/>
          <w:sz w:val="24"/>
        </w:rPr>
        <w:t>detalhados</w:t>
      </w:r>
      <w:r>
        <w:rPr>
          <w:spacing w:val="13"/>
          <w:sz w:val="24"/>
        </w:rPr>
        <w:t> </w:t>
      </w:r>
      <w:r>
        <w:rPr>
          <w:spacing w:val="-6"/>
          <w:sz w:val="24"/>
        </w:rPr>
        <w:t>os</w:t>
      </w:r>
      <w:r>
        <w:rPr>
          <w:spacing w:val="13"/>
          <w:sz w:val="24"/>
        </w:rPr>
        <w:t> </w:t>
      </w:r>
      <w:r>
        <w:rPr>
          <w:spacing w:val="-6"/>
          <w:sz w:val="24"/>
        </w:rPr>
        <w:t>dados</w:t>
      </w:r>
      <w:r>
        <w:rPr>
          <w:spacing w:val="12"/>
          <w:sz w:val="24"/>
        </w:rPr>
        <w:t> </w:t>
      </w:r>
      <w:r>
        <w:rPr>
          <w:spacing w:val="-6"/>
          <w:sz w:val="24"/>
        </w:rPr>
        <w:t>e</w:t>
      </w:r>
      <w:r>
        <w:rPr>
          <w:spacing w:val="13"/>
          <w:sz w:val="24"/>
        </w:rPr>
        <w:t> </w:t>
      </w:r>
      <w:r>
        <w:rPr>
          <w:spacing w:val="-6"/>
          <w:sz w:val="24"/>
        </w:rPr>
        <w:t>valores</w:t>
      </w:r>
      <w:r>
        <w:rPr>
          <w:spacing w:val="13"/>
          <w:sz w:val="24"/>
        </w:rPr>
        <w:t> </w:t>
      </w:r>
      <w:r>
        <w:rPr>
          <w:spacing w:val="-6"/>
          <w:sz w:val="24"/>
        </w:rPr>
        <w:t>suspensos</w:t>
      </w:r>
      <w:r>
        <w:rPr>
          <w:spacing w:val="12"/>
          <w:sz w:val="24"/>
        </w:rPr>
        <w:t> </w:t>
      </w:r>
      <w:r>
        <w:rPr>
          <w:spacing w:val="-6"/>
          <w:sz w:val="24"/>
        </w:rPr>
        <w:t>dos</w:t>
      </w:r>
      <w:r>
        <w:rPr>
          <w:spacing w:val="12"/>
          <w:sz w:val="24"/>
        </w:rPr>
        <w:t> </w:t>
      </w:r>
      <w:r>
        <w:rPr>
          <w:spacing w:val="-6"/>
          <w:sz w:val="24"/>
        </w:rPr>
        <w:t>dependentes</w:t>
      </w:r>
      <w:r>
        <w:rPr>
          <w:spacing w:val="10"/>
          <w:sz w:val="24"/>
        </w:rPr>
        <w:t> </w:t>
      </w:r>
      <w:r>
        <w:rPr>
          <w:spacing w:val="-6"/>
          <w:sz w:val="24"/>
        </w:rPr>
        <w:t>e </w:t>
      </w:r>
      <w:r>
        <w:rPr>
          <w:spacing w:val="-4"/>
          <w:sz w:val="24"/>
        </w:rPr>
        <w:t>beneficiários</w:t>
      </w:r>
      <w:r>
        <w:rPr>
          <w:spacing w:val="-15"/>
          <w:sz w:val="24"/>
        </w:rPr>
        <w:t> </w:t>
      </w:r>
      <w:r>
        <w:rPr>
          <w:spacing w:val="-4"/>
          <w:sz w:val="24"/>
        </w:rPr>
        <w:t>de</w:t>
      </w:r>
      <w:r>
        <w:rPr>
          <w:spacing w:val="-14"/>
          <w:sz w:val="24"/>
        </w:rPr>
        <w:t> </w:t>
      </w:r>
      <w:r>
        <w:rPr>
          <w:spacing w:val="-4"/>
          <w:sz w:val="24"/>
        </w:rPr>
        <w:t>pensão</w:t>
      </w:r>
      <w:r>
        <w:rPr>
          <w:spacing w:val="-14"/>
          <w:sz w:val="24"/>
        </w:rPr>
        <w:t> </w:t>
      </w:r>
      <w:r>
        <w:rPr>
          <w:spacing w:val="-4"/>
          <w:sz w:val="24"/>
        </w:rPr>
        <w:t>alimentícia.</w:t>
      </w:r>
    </w:p>
    <w:p>
      <w:pPr>
        <w:pStyle w:val="BodyText"/>
        <w:spacing w:line="381" w:lineRule="auto"/>
        <w:ind w:right="709"/>
        <w:jc w:val="left"/>
      </w:pPr>
      <w:r>
        <w:rPr>
          <w:w w:val="90"/>
        </w:rPr>
        <w:t>O CPF do dependente deve ser cadastrado no eSocial (S-2200/S-2205/S-2300/S-2400/S-2405 ou no </w:t>
      </w:r>
      <w:r>
        <w:rPr/>
        <w:t>grupo</w:t>
      </w:r>
      <w:r>
        <w:rPr>
          <w:spacing w:val="-2"/>
        </w:rPr>
        <w:t> </w:t>
      </w:r>
      <w:r>
        <w:rPr/>
        <w:t>[infoDep].</w:t>
      </w:r>
    </w:p>
    <w:p>
      <w:pPr>
        <w:pStyle w:val="ListParagraph"/>
        <w:numPr>
          <w:ilvl w:val="1"/>
          <w:numId w:val="127"/>
        </w:numPr>
        <w:tabs>
          <w:tab w:pos="928" w:val="left" w:leader="none"/>
        </w:tabs>
        <w:spacing w:line="240" w:lineRule="auto" w:before="1" w:after="0"/>
        <w:ind w:left="928" w:right="0" w:hanging="708"/>
        <w:jc w:val="left"/>
        <w:rPr>
          <w:sz w:val="24"/>
        </w:rPr>
      </w:pPr>
      <w:r>
        <w:rPr>
          <w:w w:val="85"/>
          <w:sz w:val="24"/>
        </w:rPr>
        <w:t>Plano</w:t>
      </w:r>
      <w:r>
        <w:rPr>
          <w:spacing w:val="4"/>
          <w:sz w:val="24"/>
        </w:rPr>
        <w:t> </w:t>
      </w:r>
      <w:r>
        <w:rPr>
          <w:w w:val="85"/>
          <w:sz w:val="24"/>
        </w:rPr>
        <w:t>de</w:t>
      </w:r>
      <w:r>
        <w:rPr>
          <w:spacing w:val="5"/>
          <w:sz w:val="24"/>
        </w:rPr>
        <w:t> </w:t>
      </w:r>
      <w:r>
        <w:rPr>
          <w:spacing w:val="-4"/>
          <w:w w:val="85"/>
          <w:sz w:val="24"/>
        </w:rPr>
        <w:t>saúde</w:t>
      </w:r>
    </w:p>
    <w:p>
      <w:pPr>
        <w:pStyle w:val="BodyText"/>
        <w:spacing w:line="381" w:lineRule="auto" w:before="163"/>
        <w:ind w:right="978"/>
        <w:jc w:val="left"/>
      </w:pPr>
      <w:r>
        <w:rPr>
          <w:w w:val="90"/>
        </w:rPr>
        <w:t>No grupo [planSaude] é(são) identificada(s) a(s) operadora(s) de plano privado coletivo empresarial</w:t>
      </w:r>
      <w:r>
        <w:rPr/>
        <w:t> </w:t>
      </w:r>
      <w:r>
        <w:rPr>
          <w:w w:val="90"/>
        </w:rPr>
        <w:t>de assistência à saúde e informados os valores descontados.</w:t>
      </w:r>
    </w:p>
    <w:p>
      <w:pPr>
        <w:pStyle w:val="BodyText"/>
        <w:spacing w:line="384" w:lineRule="auto" w:before="1"/>
        <w:ind w:right="709"/>
        <w:jc w:val="left"/>
      </w:pPr>
      <w:r>
        <w:rPr>
          <w:w w:val="90"/>
        </w:rPr>
        <w:t>Os valores descontados do empregado relativos ao plano de saúde incluem todo o montante (custo </w:t>
      </w:r>
      <w:r>
        <w:rPr>
          <w:spacing w:val="-6"/>
        </w:rPr>
        <w:t>mensal</w:t>
      </w:r>
      <w:r>
        <w:rPr>
          <w:spacing w:val="-12"/>
        </w:rPr>
        <w:t> </w:t>
      </w:r>
      <w:r>
        <w:rPr>
          <w:spacing w:val="-6"/>
        </w:rPr>
        <w:t>somado</w:t>
      </w:r>
      <w:r>
        <w:rPr>
          <w:spacing w:val="-14"/>
        </w:rPr>
        <w:t> </w:t>
      </w:r>
      <w:r>
        <w:rPr>
          <w:spacing w:val="-6"/>
        </w:rPr>
        <w:t>a</w:t>
      </w:r>
      <w:r>
        <w:rPr>
          <w:spacing w:val="-12"/>
        </w:rPr>
        <w:t> </w:t>
      </w:r>
      <w:r>
        <w:rPr>
          <w:spacing w:val="-6"/>
        </w:rPr>
        <w:t>eventual</w:t>
      </w:r>
      <w:r>
        <w:rPr>
          <w:spacing w:val="-12"/>
        </w:rPr>
        <w:t> </w:t>
      </w:r>
      <w:r>
        <w:rPr>
          <w:spacing w:val="-6"/>
        </w:rPr>
        <w:t>cota</w:t>
      </w:r>
      <w:r>
        <w:rPr>
          <w:spacing w:val="-14"/>
        </w:rPr>
        <w:t> </w:t>
      </w:r>
      <w:r>
        <w:rPr>
          <w:spacing w:val="-6"/>
        </w:rPr>
        <w:t>de</w:t>
      </w:r>
      <w:r>
        <w:rPr>
          <w:spacing w:val="-14"/>
        </w:rPr>
        <w:t> </w:t>
      </w:r>
      <w:r>
        <w:rPr>
          <w:spacing w:val="-6"/>
        </w:rPr>
        <w:t>participação),</w:t>
      </w:r>
      <w:r>
        <w:rPr>
          <w:spacing w:val="-14"/>
        </w:rPr>
        <w:t> </w:t>
      </w:r>
      <w:r>
        <w:rPr>
          <w:spacing w:val="-6"/>
        </w:rPr>
        <w:t>tanto</w:t>
      </w:r>
      <w:r>
        <w:rPr>
          <w:spacing w:val="-14"/>
        </w:rPr>
        <w:t> </w:t>
      </w:r>
      <w:r>
        <w:rPr>
          <w:spacing w:val="-6"/>
        </w:rPr>
        <w:t>para</w:t>
      </w:r>
      <w:r>
        <w:rPr>
          <w:spacing w:val="-14"/>
        </w:rPr>
        <w:t> </w:t>
      </w:r>
      <w:r>
        <w:rPr>
          <w:spacing w:val="-6"/>
        </w:rPr>
        <w:t>o</w:t>
      </w:r>
      <w:r>
        <w:rPr>
          <w:spacing w:val="-14"/>
        </w:rPr>
        <w:t> </w:t>
      </w:r>
      <w:r>
        <w:rPr>
          <w:spacing w:val="-6"/>
        </w:rPr>
        <w:t>titular</w:t>
      </w:r>
      <w:r>
        <w:rPr>
          <w:spacing w:val="-14"/>
        </w:rPr>
        <w:t> </w:t>
      </w:r>
      <w:r>
        <w:rPr>
          <w:spacing w:val="-6"/>
        </w:rPr>
        <w:t>quanto</w:t>
      </w:r>
      <w:r>
        <w:rPr>
          <w:spacing w:val="-14"/>
        </w:rPr>
        <w:t> </w:t>
      </w:r>
      <w:r>
        <w:rPr>
          <w:spacing w:val="-6"/>
        </w:rPr>
        <w:t>para</w:t>
      </w:r>
      <w:r>
        <w:rPr>
          <w:spacing w:val="-14"/>
        </w:rPr>
        <w:t> </w:t>
      </w:r>
      <w:r>
        <w:rPr>
          <w:spacing w:val="-6"/>
        </w:rPr>
        <w:t>dependentes.</w:t>
      </w:r>
    </w:p>
    <w:p>
      <w:pPr>
        <w:pStyle w:val="ListParagraph"/>
        <w:numPr>
          <w:ilvl w:val="2"/>
          <w:numId w:val="127"/>
        </w:numPr>
        <w:tabs>
          <w:tab w:pos="925" w:val="left" w:leader="none"/>
        </w:tabs>
        <w:spacing w:line="274" w:lineRule="exact" w:before="0" w:after="0"/>
        <w:ind w:left="925" w:right="0" w:hanging="705"/>
        <w:jc w:val="left"/>
        <w:rPr>
          <w:sz w:val="24"/>
        </w:rPr>
      </w:pPr>
      <w:r>
        <w:rPr>
          <w:w w:val="90"/>
          <w:sz w:val="24"/>
        </w:rPr>
        <w:t>Detalhamento</w:t>
      </w:r>
      <w:r>
        <w:rPr>
          <w:spacing w:val="20"/>
          <w:sz w:val="24"/>
        </w:rPr>
        <w:t> </w:t>
      </w:r>
      <w:r>
        <w:rPr>
          <w:w w:val="90"/>
          <w:sz w:val="24"/>
        </w:rPr>
        <w:t>por</w:t>
      </w:r>
      <w:r>
        <w:rPr>
          <w:spacing w:val="20"/>
          <w:sz w:val="24"/>
        </w:rPr>
        <w:t> </w:t>
      </w:r>
      <w:r>
        <w:rPr>
          <w:spacing w:val="-2"/>
          <w:w w:val="90"/>
          <w:sz w:val="24"/>
        </w:rPr>
        <w:t>dependente</w:t>
      </w:r>
    </w:p>
    <w:p>
      <w:pPr>
        <w:pStyle w:val="BodyText"/>
        <w:spacing w:line="381" w:lineRule="auto" w:before="163"/>
        <w:ind w:right="709"/>
        <w:jc w:val="left"/>
      </w:pPr>
      <w:r>
        <w:rPr>
          <w:w w:val="90"/>
        </w:rPr>
        <w:t>No grupo [infoDepSau] devem ser informados os dados e valores de dependentes de plano de saúde </w:t>
      </w:r>
      <w:r>
        <w:rPr/>
        <w:t>coletivo</w:t>
      </w:r>
      <w:r>
        <w:rPr>
          <w:spacing w:val="-8"/>
        </w:rPr>
        <w:t> </w:t>
      </w:r>
      <w:r>
        <w:rPr/>
        <w:t>empresarial.</w:t>
      </w:r>
    </w:p>
    <w:p>
      <w:pPr>
        <w:pStyle w:val="BodyText"/>
        <w:spacing w:line="381" w:lineRule="auto" w:before="1"/>
        <w:ind w:right="709"/>
        <w:jc w:val="left"/>
      </w:pPr>
      <w:r>
        <w:rPr>
          <w:w w:val="90"/>
        </w:rPr>
        <w:t>O CPF do dependente deve ser cadastrado no eSocial (S-2200/S-2205/S-2300/S-2400/S-2405 ou no </w:t>
      </w:r>
      <w:r>
        <w:rPr/>
        <w:t>grupo</w:t>
      </w:r>
      <w:r>
        <w:rPr>
          <w:spacing w:val="-2"/>
        </w:rPr>
        <w:t> </w:t>
      </w:r>
      <w:r>
        <w:rPr/>
        <w:t>[infoDep].</w:t>
      </w:r>
    </w:p>
    <w:p>
      <w:pPr>
        <w:pStyle w:val="ListParagraph"/>
        <w:numPr>
          <w:ilvl w:val="1"/>
          <w:numId w:val="127"/>
        </w:numPr>
        <w:tabs>
          <w:tab w:pos="928" w:val="left" w:leader="none"/>
        </w:tabs>
        <w:spacing w:line="381" w:lineRule="auto" w:before="0" w:after="0"/>
        <w:ind w:left="220" w:right="846" w:firstLine="0"/>
        <w:jc w:val="left"/>
        <w:rPr>
          <w:sz w:val="24"/>
        </w:rPr>
      </w:pPr>
      <w:r>
        <w:rPr>
          <w:spacing w:val="-4"/>
          <w:sz w:val="24"/>
        </w:rPr>
        <w:t>Informações</w:t>
      </w:r>
      <w:r>
        <w:rPr>
          <w:spacing w:val="21"/>
          <w:sz w:val="24"/>
        </w:rPr>
        <w:t> </w:t>
      </w:r>
      <w:r>
        <w:rPr>
          <w:spacing w:val="-4"/>
          <w:sz w:val="24"/>
        </w:rPr>
        <w:t>relativas</w:t>
      </w:r>
      <w:r>
        <w:rPr>
          <w:spacing w:val="21"/>
          <w:sz w:val="24"/>
        </w:rPr>
        <w:t> </w:t>
      </w:r>
      <w:r>
        <w:rPr>
          <w:spacing w:val="-4"/>
          <w:sz w:val="24"/>
        </w:rPr>
        <w:t>a</w:t>
      </w:r>
      <w:r>
        <w:rPr>
          <w:spacing w:val="20"/>
          <w:sz w:val="24"/>
        </w:rPr>
        <w:t> </w:t>
      </w:r>
      <w:r>
        <w:rPr>
          <w:spacing w:val="-4"/>
          <w:sz w:val="24"/>
        </w:rPr>
        <w:t>despesas</w:t>
      </w:r>
      <w:r>
        <w:rPr>
          <w:spacing w:val="22"/>
          <w:sz w:val="24"/>
        </w:rPr>
        <w:t> </w:t>
      </w:r>
      <w:r>
        <w:rPr>
          <w:spacing w:val="-4"/>
          <w:sz w:val="24"/>
        </w:rPr>
        <w:t>médicas</w:t>
      </w:r>
      <w:r>
        <w:rPr>
          <w:spacing w:val="21"/>
          <w:sz w:val="24"/>
        </w:rPr>
        <w:t> </w:t>
      </w:r>
      <w:r>
        <w:rPr>
          <w:spacing w:val="-4"/>
          <w:sz w:val="24"/>
        </w:rPr>
        <w:t>ou</w:t>
      </w:r>
      <w:r>
        <w:rPr>
          <w:spacing w:val="20"/>
          <w:sz w:val="24"/>
        </w:rPr>
        <w:t> </w:t>
      </w:r>
      <w:r>
        <w:rPr>
          <w:spacing w:val="-4"/>
          <w:sz w:val="24"/>
        </w:rPr>
        <w:t>odontológicas</w:t>
      </w:r>
      <w:r>
        <w:rPr>
          <w:spacing w:val="21"/>
          <w:sz w:val="24"/>
        </w:rPr>
        <w:t> </w:t>
      </w:r>
      <w:r>
        <w:rPr>
          <w:spacing w:val="-4"/>
          <w:sz w:val="24"/>
        </w:rPr>
        <w:t>pagas</w:t>
      </w:r>
      <w:r>
        <w:rPr>
          <w:spacing w:val="20"/>
          <w:sz w:val="24"/>
        </w:rPr>
        <w:t> </w:t>
      </w:r>
      <w:r>
        <w:rPr>
          <w:spacing w:val="-4"/>
          <w:sz w:val="24"/>
        </w:rPr>
        <w:t>pelo</w:t>
      </w:r>
      <w:r>
        <w:rPr>
          <w:spacing w:val="20"/>
          <w:sz w:val="24"/>
        </w:rPr>
        <w:t> </w:t>
      </w:r>
      <w:r>
        <w:rPr>
          <w:spacing w:val="-4"/>
          <w:sz w:val="24"/>
        </w:rPr>
        <w:t>trabalhador</w:t>
      </w:r>
      <w:r>
        <w:rPr>
          <w:spacing w:val="23"/>
          <w:sz w:val="24"/>
        </w:rPr>
        <w:t> </w:t>
      </w:r>
      <w:r>
        <w:rPr>
          <w:spacing w:val="-4"/>
          <w:sz w:val="24"/>
        </w:rPr>
        <w:t>a </w:t>
      </w:r>
      <w:r>
        <w:rPr>
          <w:spacing w:val="-6"/>
          <w:sz w:val="24"/>
        </w:rPr>
        <w:t>prestador</w:t>
      </w:r>
      <w:r>
        <w:rPr>
          <w:spacing w:val="-13"/>
          <w:sz w:val="24"/>
        </w:rPr>
        <w:t> </w:t>
      </w:r>
      <w:r>
        <w:rPr>
          <w:spacing w:val="-6"/>
          <w:sz w:val="24"/>
        </w:rPr>
        <w:t>de</w:t>
      </w:r>
      <w:r>
        <w:rPr>
          <w:spacing w:val="-13"/>
          <w:sz w:val="24"/>
        </w:rPr>
        <w:t> </w:t>
      </w:r>
      <w:r>
        <w:rPr>
          <w:spacing w:val="-6"/>
          <w:sz w:val="24"/>
        </w:rPr>
        <w:t>serviço</w:t>
      </w:r>
      <w:r>
        <w:rPr>
          <w:spacing w:val="-11"/>
          <w:sz w:val="24"/>
        </w:rPr>
        <w:t> </w:t>
      </w:r>
      <w:r>
        <w:rPr>
          <w:spacing w:val="-6"/>
          <w:sz w:val="24"/>
        </w:rPr>
        <w:t>objeto</w:t>
      </w:r>
      <w:r>
        <w:rPr>
          <w:spacing w:val="-13"/>
          <w:sz w:val="24"/>
        </w:rPr>
        <w:t> </w:t>
      </w:r>
      <w:r>
        <w:rPr>
          <w:spacing w:val="-6"/>
          <w:sz w:val="24"/>
        </w:rPr>
        <w:t>de</w:t>
      </w:r>
      <w:r>
        <w:rPr>
          <w:spacing w:val="-13"/>
          <w:sz w:val="24"/>
        </w:rPr>
        <w:t> </w:t>
      </w:r>
      <w:r>
        <w:rPr>
          <w:spacing w:val="-6"/>
          <w:sz w:val="24"/>
        </w:rPr>
        <w:t>reembolso</w:t>
      </w:r>
      <w:r>
        <w:rPr>
          <w:spacing w:val="-12"/>
          <w:sz w:val="24"/>
        </w:rPr>
        <w:t> </w:t>
      </w:r>
      <w:r>
        <w:rPr>
          <w:spacing w:val="-6"/>
          <w:sz w:val="24"/>
        </w:rPr>
        <w:t>no</w:t>
      </w:r>
      <w:r>
        <w:rPr>
          <w:spacing w:val="-13"/>
          <w:sz w:val="24"/>
        </w:rPr>
        <w:t> </w:t>
      </w:r>
      <w:r>
        <w:rPr>
          <w:spacing w:val="-6"/>
          <w:sz w:val="24"/>
        </w:rPr>
        <w:t>período</w:t>
      </w:r>
      <w:r>
        <w:rPr>
          <w:spacing w:val="-13"/>
          <w:sz w:val="24"/>
        </w:rPr>
        <w:t> </w:t>
      </w:r>
      <w:r>
        <w:rPr>
          <w:spacing w:val="-6"/>
          <w:sz w:val="24"/>
        </w:rPr>
        <w:t>de</w:t>
      </w:r>
      <w:r>
        <w:rPr>
          <w:spacing w:val="-13"/>
          <w:sz w:val="24"/>
        </w:rPr>
        <w:t> </w:t>
      </w:r>
      <w:r>
        <w:rPr>
          <w:spacing w:val="-6"/>
          <w:sz w:val="24"/>
        </w:rPr>
        <w:t>apuração</w:t>
      </w:r>
    </w:p>
    <w:p>
      <w:pPr>
        <w:pStyle w:val="BodyText"/>
        <w:spacing w:line="384" w:lineRule="auto" w:before="2"/>
        <w:jc w:val="left"/>
      </w:pPr>
      <w:r>
        <w:rPr>
          <w:spacing w:val="-2"/>
        </w:rPr>
        <w:t>No</w:t>
      </w:r>
      <w:r>
        <w:rPr>
          <w:spacing w:val="5"/>
        </w:rPr>
        <w:t> </w:t>
      </w:r>
      <w:r>
        <w:rPr>
          <w:spacing w:val="-2"/>
        </w:rPr>
        <w:t>grupo</w:t>
      </w:r>
      <w:r>
        <w:rPr>
          <w:spacing w:val="5"/>
        </w:rPr>
        <w:t> </w:t>
      </w:r>
      <w:r>
        <w:rPr>
          <w:spacing w:val="-2"/>
        </w:rPr>
        <w:t>[infoReembMed]</w:t>
      </w:r>
      <w:r>
        <w:rPr>
          <w:spacing w:val="5"/>
        </w:rPr>
        <w:t> </w:t>
      </w:r>
      <w:r>
        <w:rPr>
          <w:spacing w:val="-2"/>
        </w:rPr>
        <w:t>o</w:t>
      </w:r>
      <w:r>
        <w:rPr>
          <w:spacing w:val="6"/>
        </w:rPr>
        <w:t> </w:t>
      </w:r>
      <w:r>
        <w:rPr>
          <w:spacing w:val="-2"/>
        </w:rPr>
        <w:t>contribuinte</w:t>
      </w:r>
      <w:r>
        <w:rPr>
          <w:spacing w:val="4"/>
        </w:rPr>
        <w:t> </w:t>
      </w:r>
      <w:r>
        <w:rPr>
          <w:spacing w:val="-2"/>
        </w:rPr>
        <w:t>deve</w:t>
      </w:r>
      <w:r>
        <w:rPr>
          <w:spacing w:val="6"/>
        </w:rPr>
        <w:t> </w:t>
      </w:r>
      <w:r>
        <w:rPr>
          <w:spacing w:val="-2"/>
        </w:rPr>
        <w:t>indicar</w:t>
      </w:r>
      <w:r>
        <w:rPr>
          <w:spacing w:val="6"/>
        </w:rPr>
        <w:t> </w:t>
      </w:r>
      <w:r>
        <w:rPr>
          <w:spacing w:val="-2"/>
        </w:rPr>
        <w:t>no</w:t>
      </w:r>
      <w:r>
        <w:rPr>
          <w:spacing w:val="6"/>
        </w:rPr>
        <w:t> </w:t>
      </w:r>
      <w:r>
        <w:rPr>
          <w:spacing w:val="-2"/>
        </w:rPr>
        <w:t>campo</w:t>
      </w:r>
      <w:r>
        <w:rPr>
          <w:spacing w:val="6"/>
        </w:rPr>
        <w:t> </w:t>
      </w:r>
      <w:r>
        <w:rPr>
          <w:spacing w:val="-2"/>
        </w:rPr>
        <w:t>{indOrgReemb}</w:t>
      </w:r>
      <w:r>
        <w:rPr>
          <w:spacing w:val="5"/>
        </w:rPr>
        <w:t> </w:t>
      </w:r>
      <w:r>
        <w:rPr>
          <w:spacing w:val="-2"/>
        </w:rPr>
        <w:t>a</w:t>
      </w:r>
      <w:r>
        <w:rPr>
          <w:spacing w:val="5"/>
        </w:rPr>
        <w:t> </w:t>
      </w:r>
      <w:r>
        <w:rPr>
          <w:spacing w:val="-2"/>
        </w:rPr>
        <w:t>origem</w:t>
      </w:r>
      <w:r>
        <w:rPr>
          <w:spacing w:val="4"/>
        </w:rPr>
        <w:t> </w:t>
      </w:r>
      <w:r>
        <w:rPr>
          <w:spacing w:val="-2"/>
        </w:rPr>
        <w:t>do reembolso:</w:t>
      </w:r>
    </w:p>
    <w:p>
      <w:pPr>
        <w:pStyle w:val="ListParagraph"/>
        <w:numPr>
          <w:ilvl w:val="0"/>
          <w:numId w:val="137"/>
        </w:numPr>
        <w:tabs>
          <w:tab w:pos="953" w:val="left" w:leader="none"/>
        </w:tabs>
        <w:spacing w:line="381" w:lineRule="auto" w:before="0" w:after="0"/>
        <w:ind w:left="786" w:right="843" w:firstLine="0"/>
        <w:jc w:val="left"/>
        <w:rPr>
          <w:sz w:val="24"/>
        </w:rPr>
      </w:pPr>
      <w:r>
        <w:rPr>
          <w:w w:val="90"/>
          <w:sz w:val="24"/>
        </w:rPr>
        <w:t>-</w:t>
      </w:r>
      <w:r>
        <w:rPr>
          <w:spacing w:val="-1"/>
          <w:w w:val="90"/>
          <w:sz w:val="24"/>
        </w:rPr>
        <w:t> </w:t>
      </w:r>
      <w:r>
        <w:rPr>
          <w:w w:val="90"/>
          <w:sz w:val="24"/>
        </w:rPr>
        <w:t>Reembolso</w:t>
      </w:r>
      <w:r>
        <w:rPr>
          <w:spacing w:val="-1"/>
          <w:w w:val="90"/>
          <w:sz w:val="24"/>
        </w:rPr>
        <w:t> </w:t>
      </w:r>
      <w:r>
        <w:rPr>
          <w:w w:val="90"/>
          <w:sz w:val="24"/>
        </w:rPr>
        <w:t>efetuado</w:t>
      </w:r>
      <w:r>
        <w:rPr>
          <w:spacing w:val="-5"/>
          <w:w w:val="90"/>
          <w:sz w:val="24"/>
        </w:rPr>
        <w:t> </w:t>
      </w:r>
      <w:r>
        <w:rPr>
          <w:w w:val="90"/>
          <w:sz w:val="24"/>
        </w:rPr>
        <w:t>pelo</w:t>
      </w:r>
      <w:r>
        <w:rPr>
          <w:spacing w:val="-1"/>
          <w:w w:val="90"/>
          <w:sz w:val="24"/>
        </w:rPr>
        <w:t> </w:t>
      </w:r>
      <w:r>
        <w:rPr>
          <w:w w:val="90"/>
          <w:sz w:val="24"/>
        </w:rPr>
        <w:t>empregador no âmbito</w:t>
      </w:r>
      <w:r>
        <w:rPr>
          <w:spacing w:val="-1"/>
          <w:w w:val="90"/>
          <w:sz w:val="24"/>
        </w:rPr>
        <w:t> </w:t>
      </w:r>
      <w:r>
        <w:rPr>
          <w:w w:val="90"/>
          <w:sz w:val="24"/>
        </w:rPr>
        <w:t>do</w:t>
      </w:r>
      <w:r>
        <w:rPr>
          <w:spacing w:val="-1"/>
          <w:w w:val="90"/>
          <w:sz w:val="24"/>
        </w:rPr>
        <w:t> </w:t>
      </w:r>
      <w:r>
        <w:rPr>
          <w:w w:val="90"/>
          <w:sz w:val="24"/>
        </w:rPr>
        <w:t>plano</w:t>
      </w:r>
      <w:r>
        <w:rPr>
          <w:spacing w:val="-1"/>
          <w:w w:val="90"/>
          <w:sz w:val="24"/>
        </w:rPr>
        <w:t> </w:t>
      </w:r>
      <w:r>
        <w:rPr>
          <w:w w:val="90"/>
          <w:sz w:val="24"/>
        </w:rPr>
        <w:t>de saúde (a</w:t>
      </w:r>
      <w:r>
        <w:rPr>
          <w:spacing w:val="-2"/>
          <w:w w:val="90"/>
          <w:sz w:val="24"/>
        </w:rPr>
        <w:t> </w:t>
      </w:r>
      <w:r>
        <w:rPr>
          <w:w w:val="90"/>
          <w:sz w:val="24"/>
        </w:rPr>
        <w:t>operadora</w:t>
      </w:r>
      <w:r>
        <w:rPr>
          <w:spacing w:val="-2"/>
          <w:w w:val="90"/>
          <w:sz w:val="24"/>
        </w:rPr>
        <w:t> </w:t>
      </w:r>
      <w:r>
        <w:rPr>
          <w:w w:val="90"/>
          <w:sz w:val="24"/>
        </w:rPr>
        <w:t>reembolsa </w:t>
      </w:r>
      <w:r>
        <w:rPr>
          <w:sz w:val="24"/>
        </w:rPr>
        <w:t>o empregador)</w:t>
      </w:r>
    </w:p>
    <w:p>
      <w:pPr>
        <w:pStyle w:val="ListParagraph"/>
        <w:numPr>
          <w:ilvl w:val="0"/>
          <w:numId w:val="137"/>
        </w:numPr>
        <w:tabs>
          <w:tab w:pos="963" w:val="left" w:leader="none"/>
        </w:tabs>
        <w:spacing w:line="240" w:lineRule="auto" w:before="0" w:after="0"/>
        <w:ind w:left="963" w:right="0" w:hanging="177"/>
        <w:jc w:val="left"/>
        <w:rPr>
          <w:sz w:val="24"/>
        </w:rPr>
      </w:pPr>
      <w:r>
        <w:rPr>
          <w:w w:val="90"/>
          <w:sz w:val="24"/>
        </w:rPr>
        <w:t>-</w:t>
      </w:r>
      <w:r>
        <w:rPr>
          <w:spacing w:val="5"/>
          <w:sz w:val="24"/>
        </w:rPr>
        <w:t> </w:t>
      </w:r>
      <w:r>
        <w:rPr>
          <w:w w:val="90"/>
          <w:sz w:val="24"/>
        </w:rPr>
        <w:t>Reembolso</w:t>
      </w:r>
      <w:r>
        <w:rPr>
          <w:spacing w:val="4"/>
          <w:sz w:val="24"/>
        </w:rPr>
        <w:t> </w:t>
      </w:r>
      <w:r>
        <w:rPr>
          <w:w w:val="90"/>
          <w:sz w:val="24"/>
        </w:rPr>
        <w:t>efetuado</w:t>
      </w:r>
      <w:r>
        <w:rPr>
          <w:spacing w:val="1"/>
          <w:sz w:val="24"/>
        </w:rPr>
        <w:t> </w:t>
      </w:r>
      <w:r>
        <w:rPr>
          <w:w w:val="90"/>
          <w:sz w:val="24"/>
        </w:rPr>
        <w:t>pelo</w:t>
      </w:r>
      <w:r>
        <w:rPr>
          <w:spacing w:val="3"/>
          <w:sz w:val="24"/>
        </w:rPr>
        <w:t> </w:t>
      </w:r>
      <w:r>
        <w:rPr>
          <w:w w:val="90"/>
          <w:sz w:val="24"/>
        </w:rPr>
        <w:t>empregador</w:t>
      </w:r>
      <w:r>
        <w:rPr>
          <w:spacing w:val="2"/>
          <w:sz w:val="24"/>
        </w:rPr>
        <w:t> </w:t>
      </w:r>
      <w:r>
        <w:rPr>
          <w:w w:val="90"/>
          <w:sz w:val="24"/>
        </w:rPr>
        <w:t>como</w:t>
      </w:r>
      <w:r>
        <w:rPr>
          <w:spacing w:val="-2"/>
          <w:sz w:val="24"/>
        </w:rPr>
        <w:t> </w:t>
      </w:r>
      <w:r>
        <w:rPr>
          <w:w w:val="90"/>
          <w:sz w:val="24"/>
        </w:rPr>
        <w:t>benefício</w:t>
      </w:r>
      <w:r>
        <w:rPr>
          <w:spacing w:val="2"/>
          <w:sz w:val="24"/>
        </w:rPr>
        <w:t> </w:t>
      </w:r>
      <w:r>
        <w:rPr>
          <w:w w:val="90"/>
          <w:sz w:val="24"/>
        </w:rPr>
        <w:t>do</w:t>
      </w:r>
      <w:r>
        <w:rPr>
          <w:spacing w:val="1"/>
          <w:sz w:val="24"/>
        </w:rPr>
        <w:t> </w:t>
      </w:r>
      <w:r>
        <w:rPr>
          <w:w w:val="90"/>
          <w:sz w:val="24"/>
        </w:rPr>
        <w:t>próprio</w:t>
      </w:r>
      <w:r>
        <w:rPr>
          <w:spacing w:val="2"/>
          <w:sz w:val="24"/>
        </w:rPr>
        <w:t> </w:t>
      </w:r>
      <w:r>
        <w:rPr>
          <w:spacing w:val="-2"/>
          <w:w w:val="90"/>
          <w:sz w:val="24"/>
        </w:rPr>
        <w:t>empregador</w:t>
      </w:r>
    </w:p>
    <w:p>
      <w:pPr>
        <w:spacing w:after="0" w:line="240" w:lineRule="auto"/>
        <w:jc w:val="left"/>
        <w:rPr>
          <w:sz w:val="24"/>
        </w:rPr>
        <w:sectPr>
          <w:pgSz w:w="11910" w:h="16840"/>
          <w:pgMar w:header="0" w:footer="1319" w:top="1020" w:bottom="1540" w:left="800" w:right="240"/>
        </w:sectPr>
      </w:pPr>
    </w:p>
    <w:p>
      <w:pPr>
        <w:pStyle w:val="BodyText"/>
        <w:spacing w:line="381" w:lineRule="auto" w:before="25"/>
        <w:ind w:right="839"/>
      </w:pPr>
      <w:r>
        <w:rPr>
          <w:w w:val="90"/>
        </w:rPr>
        <w:t>Esse grupo serve para informação de reembolso de despesa do trabalhador com procedimento fora </w:t>
      </w:r>
      <w:r>
        <w:rPr/>
        <w:t>da cobertura do plano de saúde coletivo. O reembolso pelo empregador do valor pago pelo </w:t>
      </w:r>
      <w:r>
        <w:rPr>
          <w:spacing w:val="-8"/>
        </w:rPr>
        <w:t>trabalhador a um plano de saúde individual não deve ser informado nesse grupo.</w:t>
      </w:r>
    </w:p>
    <w:p>
      <w:pPr>
        <w:pStyle w:val="ListParagraph"/>
        <w:numPr>
          <w:ilvl w:val="2"/>
          <w:numId w:val="127"/>
        </w:numPr>
        <w:tabs>
          <w:tab w:pos="925" w:val="left" w:leader="none"/>
        </w:tabs>
        <w:spacing w:line="240" w:lineRule="auto" w:before="2" w:after="0"/>
        <w:ind w:left="925" w:right="0" w:hanging="705"/>
        <w:jc w:val="both"/>
        <w:rPr>
          <w:sz w:val="24"/>
        </w:rPr>
      </w:pPr>
      <w:r>
        <w:rPr>
          <w:w w:val="90"/>
          <w:sz w:val="24"/>
        </w:rPr>
        <w:t>Detalhamento</w:t>
      </w:r>
      <w:r>
        <w:rPr>
          <w:spacing w:val="1"/>
          <w:sz w:val="24"/>
        </w:rPr>
        <w:t> </w:t>
      </w:r>
      <w:r>
        <w:rPr>
          <w:w w:val="90"/>
          <w:sz w:val="24"/>
        </w:rPr>
        <w:t>das</w:t>
      </w:r>
      <w:r>
        <w:rPr>
          <w:spacing w:val="1"/>
          <w:sz w:val="24"/>
        </w:rPr>
        <w:t> </w:t>
      </w:r>
      <w:r>
        <w:rPr>
          <w:w w:val="90"/>
          <w:sz w:val="24"/>
        </w:rPr>
        <w:t>informações</w:t>
      </w:r>
      <w:r>
        <w:rPr>
          <w:spacing w:val="5"/>
          <w:sz w:val="24"/>
        </w:rPr>
        <w:t> </w:t>
      </w:r>
      <w:r>
        <w:rPr>
          <w:w w:val="90"/>
          <w:sz w:val="24"/>
        </w:rPr>
        <w:t>do</w:t>
      </w:r>
      <w:r>
        <w:rPr>
          <w:spacing w:val="2"/>
          <w:sz w:val="24"/>
        </w:rPr>
        <w:t> </w:t>
      </w:r>
      <w:r>
        <w:rPr>
          <w:spacing w:val="-2"/>
          <w:w w:val="90"/>
          <w:sz w:val="24"/>
        </w:rPr>
        <w:t>titular</w:t>
      </w:r>
    </w:p>
    <w:p>
      <w:pPr>
        <w:pStyle w:val="BodyText"/>
        <w:spacing w:line="381" w:lineRule="auto" w:before="163"/>
        <w:ind w:right="836"/>
      </w:pPr>
      <w:r>
        <w:rPr>
          <w:w w:val="90"/>
        </w:rPr>
        <w:t>No grupo [detReembTit] deve ser preenchida a informação de reembolso do titular do plano de saúde coletivo empresarial. A empresa deve informar os dados do prestador e do valor do reembolso, seja </w:t>
      </w:r>
      <w:r>
        <w:rPr/>
        <w:t>no</w:t>
      </w:r>
      <w:r>
        <w:rPr>
          <w:spacing w:val="21"/>
        </w:rPr>
        <w:t> </w:t>
      </w:r>
      <w:r>
        <w:rPr/>
        <w:t>período</w:t>
      </w:r>
      <w:r>
        <w:rPr>
          <w:spacing w:val="21"/>
        </w:rPr>
        <w:t> </w:t>
      </w:r>
      <w:r>
        <w:rPr/>
        <w:t>indicado</w:t>
      </w:r>
      <w:r>
        <w:rPr>
          <w:spacing w:val="21"/>
        </w:rPr>
        <w:t> </w:t>
      </w:r>
      <w:r>
        <w:rPr/>
        <w:t>no</w:t>
      </w:r>
      <w:r>
        <w:rPr>
          <w:spacing w:val="22"/>
        </w:rPr>
        <w:t> </w:t>
      </w:r>
      <w:r>
        <w:rPr/>
        <w:t>período</w:t>
      </w:r>
      <w:r>
        <w:rPr>
          <w:spacing w:val="21"/>
        </w:rPr>
        <w:t> </w:t>
      </w:r>
      <w:r>
        <w:rPr/>
        <w:t>de</w:t>
      </w:r>
      <w:r>
        <w:rPr>
          <w:spacing w:val="21"/>
        </w:rPr>
        <w:t> </w:t>
      </w:r>
      <w:r>
        <w:rPr/>
        <w:t>apuração</w:t>
      </w:r>
      <w:r>
        <w:rPr>
          <w:spacing w:val="25"/>
        </w:rPr>
        <w:t> </w:t>
      </w:r>
      <w:r>
        <w:rPr/>
        <w:t>–</w:t>
      </w:r>
      <w:r>
        <w:rPr>
          <w:spacing w:val="21"/>
        </w:rPr>
        <w:t> </w:t>
      </w:r>
      <w:r>
        <w:rPr/>
        <w:t>{vlrReemb}</w:t>
      </w:r>
      <w:r>
        <w:rPr>
          <w:spacing w:val="20"/>
        </w:rPr>
        <w:t> </w:t>
      </w:r>
      <w:r>
        <w:rPr/>
        <w:t>–</w:t>
      </w:r>
      <w:r>
        <w:rPr>
          <w:spacing w:val="21"/>
        </w:rPr>
        <w:t> </w:t>
      </w:r>
      <w:r>
        <w:rPr/>
        <w:t>ou</w:t>
      </w:r>
      <w:r>
        <w:rPr>
          <w:spacing w:val="21"/>
        </w:rPr>
        <w:t> </w:t>
      </w:r>
      <w:r>
        <w:rPr/>
        <w:t>relativo</w:t>
      </w:r>
      <w:r>
        <w:rPr>
          <w:spacing w:val="20"/>
        </w:rPr>
        <w:t> </w:t>
      </w:r>
      <w:r>
        <w:rPr/>
        <w:t>a</w:t>
      </w:r>
      <w:r>
        <w:rPr>
          <w:spacing w:val="21"/>
        </w:rPr>
        <w:t> </w:t>
      </w:r>
      <w:r>
        <w:rPr/>
        <w:t>anos</w:t>
      </w:r>
      <w:r>
        <w:rPr>
          <w:spacing w:val="21"/>
        </w:rPr>
        <w:t> </w:t>
      </w:r>
      <w:r>
        <w:rPr/>
        <w:t>anteriores</w:t>
      </w:r>
    </w:p>
    <w:p>
      <w:pPr>
        <w:pStyle w:val="BodyText"/>
        <w:spacing w:before="1"/>
        <w:jc w:val="left"/>
      </w:pPr>
      <w:r>
        <w:rPr>
          <w:spacing w:val="-2"/>
        </w:rPr>
        <w:t>{vlrReembAnt}.</w:t>
      </w:r>
    </w:p>
    <w:p>
      <w:pPr>
        <w:pStyle w:val="ListParagraph"/>
        <w:numPr>
          <w:ilvl w:val="2"/>
          <w:numId w:val="127"/>
        </w:numPr>
        <w:tabs>
          <w:tab w:pos="925" w:val="left" w:leader="none"/>
        </w:tabs>
        <w:spacing w:line="240" w:lineRule="auto" w:before="166" w:after="0"/>
        <w:ind w:left="925" w:right="0" w:hanging="705"/>
        <w:jc w:val="both"/>
        <w:rPr>
          <w:sz w:val="24"/>
        </w:rPr>
      </w:pPr>
      <w:r>
        <w:rPr>
          <w:w w:val="90"/>
          <w:sz w:val="24"/>
        </w:rPr>
        <w:t>Detalhamento</w:t>
      </w:r>
      <w:r>
        <w:rPr>
          <w:spacing w:val="4"/>
          <w:sz w:val="24"/>
        </w:rPr>
        <w:t> </w:t>
      </w:r>
      <w:r>
        <w:rPr>
          <w:w w:val="90"/>
          <w:sz w:val="24"/>
        </w:rPr>
        <w:t>das</w:t>
      </w:r>
      <w:r>
        <w:rPr>
          <w:spacing w:val="2"/>
          <w:sz w:val="24"/>
        </w:rPr>
        <w:t> </w:t>
      </w:r>
      <w:r>
        <w:rPr>
          <w:w w:val="90"/>
          <w:sz w:val="24"/>
        </w:rPr>
        <w:t>informações</w:t>
      </w:r>
      <w:r>
        <w:rPr>
          <w:spacing w:val="7"/>
          <w:sz w:val="24"/>
        </w:rPr>
        <w:t> </w:t>
      </w:r>
      <w:r>
        <w:rPr>
          <w:w w:val="90"/>
          <w:sz w:val="24"/>
        </w:rPr>
        <w:t>por</w:t>
      </w:r>
      <w:r>
        <w:rPr>
          <w:spacing w:val="7"/>
          <w:sz w:val="24"/>
        </w:rPr>
        <w:t> </w:t>
      </w:r>
      <w:r>
        <w:rPr>
          <w:spacing w:val="-2"/>
          <w:w w:val="90"/>
          <w:sz w:val="24"/>
        </w:rPr>
        <w:t>dependente</w:t>
      </w:r>
    </w:p>
    <w:p>
      <w:pPr>
        <w:pStyle w:val="BodyText"/>
        <w:spacing w:line="381" w:lineRule="auto" w:before="163"/>
        <w:ind w:right="834"/>
      </w:pPr>
      <w:r>
        <w:rPr>
          <w:w w:val="90"/>
        </w:rPr>
        <w:t>No grupo</w:t>
      </w:r>
      <w:r>
        <w:rPr>
          <w:spacing w:val="-1"/>
          <w:w w:val="90"/>
        </w:rPr>
        <w:t> </w:t>
      </w:r>
      <w:r>
        <w:rPr>
          <w:w w:val="90"/>
        </w:rPr>
        <w:t>[infoReembDep]</w:t>
      </w:r>
      <w:r>
        <w:rPr>
          <w:spacing w:val="-1"/>
          <w:w w:val="90"/>
        </w:rPr>
        <w:t> </w:t>
      </w:r>
      <w:r>
        <w:rPr>
          <w:w w:val="90"/>
        </w:rPr>
        <w:t>devem</w:t>
      </w:r>
      <w:r>
        <w:rPr>
          <w:spacing w:val="-2"/>
          <w:w w:val="90"/>
        </w:rPr>
        <w:t> </w:t>
      </w:r>
      <w:r>
        <w:rPr>
          <w:w w:val="90"/>
        </w:rPr>
        <w:t>ser</w:t>
      </w:r>
      <w:r>
        <w:rPr>
          <w:spacing w:val="-1"/>
          <w:w w:val="90"/>
        </w:rPr>
        <w:t> </w:t>
      </w:r>
      <w:r>
        <w:rPr>
          <w:w w:val="90"/>
        </w:rPr>
        <w:t>enviadas</w:t>
      </w:r>
      <w:r>
        <w:rPr>
          <w:spacing w:val="-2"/>
          <w:w w:val="90"/>
        </w:rPr>
        <w:t> </w:t>
      </w:r>
      <w:r>
        <w:rPr>
          <w:w w:val="90"/>
        </w:rPr>
        <w:t>as</w:t>
      </w:r>
      <w:r>
        <w:rPr>
          <w:spacing w:val="-5"/>
          <w:w w:val="90"/>
        </w:rPr>
        <w:t> </w:t>
      </w:r>
      <w:r>
        <w:rPr>
          <w:w w:val="90"/>
        </w:rPr>
        <w:t>informações</w:t>
      </w:r>
      <w:r>
        <w:rPr>
          <w:spacing w:val="-2"/>
          <w:w w:val="90"/>
        </w:rPr>
        <w:t> </w:t>
      </w:r>
      <w:r>
        <w:rPr>
          <w:w w:val="90"/>
        </w:rPr>
        <w:t>de</w:t>
      </w:r>
      <w:r>
        <w:rPr>
          <w:spacing w:val="-1"/>
          <w:w w:val="90"/>
        </w:rPr>
        <w:t> </w:t>
      </w:r>
      <w:r>
        <w:rPr>
          <w:w w:val="90"/>
        </w:rPr>
        <w:t>reembolso do</w:t>
      </w:r>
      <w:r>
        <w:rPr>
          <w:spacing w:val="-1"/>
          <w:w w:val="90"/>
        </w:rPr>
        <w:t> </w:t>
      </w:r>
      <w:r>
        <w:rPr>
          <w:w w:val="90"/>
        </w:rPr>
        <w:t>dependente</w:t>
      </w:r>
      <w:r>
        <w:rPr>
          <w:spacing w:val="-1"/>
          <w:w w:val="90"/>
        </w:rPr>
        <w:t> </w:t>
      </w:r>
      <w:r>
        <w:rPr>
          <w:w w:val="90"/>
        </w:rPr>
        <w:t>do</w:t>
      </w:r>
      <w:r>
        <w:rPr>
          <w:spacing w:val="-1"/>
          <w:w w:val="90"/>
        </w:rPr>
        <w:t> </w:t>
      </w:r>
      <w:r>
        <w:rPr>
          <w:w w:val="90"/>
        </w:rPr>
        <w:t>plano de saúde coletivo empresarial. O CPF do dependente deverá ser cadastrado no eSocial (S-2200/S- </w:t>
      </w:r>
      <w:r>
        <w:rPr>
          <w:spacing w:val="-6"/>
        </w:rPr>
        <w:t>2205/S-2300/S-2400/S-2405</w:t>
      </w:r>
      <w:r>
        <w:rPr>
          <w:spacing w:val="-11"/>
        </w:rPr>
        <w:t> </w:t>
      </w:r>
      <w:r>
        <w:rPr>
          <w:spacing w:val="-6"/>
        </w:rPr>
        <w:t>ou</w:t>
      </w:r>
      <w:r>
        <w:rPr>
          <w:spacing w:val="-10"/>
        </w:rPr>
        <w:t> </w:t>
      </w:r>
      <w:r>
        <w:rPr>
          <w:spacing w:val="-6"/>
        </w:rPr>
        <w:t>no</w:t>
      </w:r>
      <w:r>
        <w:rPr>
          <w:spacing w:val="-11"/>
        </w:rPr>
        <w:t> </w:t>
      </w:r>
      <w:r>
        <w:rPr>
          <w:spacing w:val="-6"/>
        </w:rPr>
        <w:t>grupo</w:t>
      </w:r>
      <w:r>
        <w:rPr>
          <w:spacing w:val="-11"/>
        </w:rPr>
        <w:t> </w:t>
      </w:r>
      <w:r>
        <w:rPr>
          <w:spacing w:val="-6"/>
        </w:rPr>
        <w:t>[infoDep].</w:t>
      </w:r>
    </w:p>
    <w:p>
      <w:pPr>
        <w:pStyle w:val="Heading1"/>
        <w:numPr>
          <w:ilvl w:val="0"/>
          <w:numId w:val="127"/>
        </w:numPr>
        <w:tabs>
          <w:tab w:pos="927" w:val="left" w:leader="none"/>
        </w:tabs>
        <w:spacing w:line="240" w:lineRule="auto" w:before="2" w:after="0"/>
        <w:ind w:left="927" w:right="0" w:hanging="707"/>
        <w:jc w:val="both"/>
      </w:pPr>
      <w:r>
        <w:rPr>
          <w:w w:val="85"/>
        </w:rPr>
        <w:t>Informação</w:t>
      </w:r>
      <w:r>
        <w:rPr>
          <w:spacing w:val="2"/>
        </w:rPr>
        <w:t> </w:t>
      </w:r>
      <w:r>
        <w:rPr>
          <w:w w:val="85"/>
        </w:rPr>
        <w:t>de</w:t>
      </w:r>
      <w:r>
        <w:rPr>
          <w:spacing w:val="2"/>
        </w:rPr>
        <w:t> </w:t>
      </w:r>
      <w:r>
        <w:rPr>
          <w:w w:val="85"/>
        </w:rPr>
        <w:t>períodos</w:t>
      </w:r>
      <w:r>
        <w:rPr/>
        <w:t> </w:t>
      </w:r>
      <w:r>
        <w:rPr>
          <w:w w:val="85"/>
        </w:rPr>
        <w:t>anteriores</w:t>
      </w:r>
      <w:r>
        <w:rPr>
          <w:spacing w:val="6"/>
        </w:rPr>
        <w:t> </w:t>
      </w:r>
      <w:r>
        <w:rPr>
          <w:w w:val="85"/>
        </w:rPr>
        <w:t>-</w:t>
      </w:r>
      <w:r>
        <w:rPr>
          <w:spacing w:val="3"/>
        </w:rPr>
        <w:t> </w:t>
      </w:r>
      <w:r>
        <w:rPr>
          <w:w w:val="85"/>
        </w:rPr>
        <w:t>grupo</w:t>
      </w:r>
      <w:r>
        <w:rPr/>
        <w:t> </w:t>
      </w:r>
      <w:r>
        <w:rPr>
          <w:spacing w:val="-2"/>
          <w:w w:val="85"/>
        </w:rPr>
        <w:t>[perAnt]</w:t>
      </w:r>
    </w:p>
    <w:p>
      <w:pPr>
        <w:pStyle w:val="ListParagraph"/>
        <w:numPr>
          <w:ilvl w:val="1"/>
          <w:numId w:val="127"/>
        </w:numPr>
        <w:tabs>
          <w:tab w:pos="925" w:val="left" w:leader="none"/>
        </w:tabs>
        <w:spacing w:line="381" w:lineRule="auto" w:before="163" w:after="0"/>
        <w:ind w:left="220" w:right="841" w:firstLine="0"/>
        <w:jc w:val="both"/>
        <w:rPr>
          <w:sz w:val="24"/>
        </w:rPr>
      </w:pPr>
      <w:r>
        <w:rPr>
          <w:spacing w:val="-4"/>
          <w:sz w:val="24"/>
        </w:rPr>
        <w:t>A</w:t>
      </w:r>
      <w:r>
        <w:rPr>
          <w:spacing w:val="-12"/>
          <w:sz w:val="24"/>
        </w:rPr>
        <w:t> </w:t>
      </w:r>
      <w:r>
        <w:rPr>
          <w:spacing w:val="-4"/>
          <w:sz w:val="24"/>
        </w:rPr>
        <w:t>partir</w:t>
      </w:r>
      <w:r>
        <w:rPr>
          <w:spacing w:val="-12"/>
          <w:sz w:val="24"/>
        </w:rPr>
        <w:t> </w:t>
      </w:r>
      <w:r>
        <w:rPr>
          <w:spacing w:val="-4"/>
          <w:sz w:val="24"/>
        </w:rPr>
        <w:t>da</w:t>
      </w:r>
      <w:r>
        <w:rPr>
          <w:spacing w:val="-13"/>
          <w:sz w:val="24"/>
        </w:rPr>
        <w:t> </w:t>
      </w:r>
      <w:r>
        <w:rPr>
          <w:spacing w:val="-4"/>
          <w:sz w:val="24"/>
        </w:rPr>
        <w:t>nova</w:t>
      </w:r>
      <w:r>
        <w:rPr>
          <w:spacing w:val="-12"/>
          <w:sz w:val="24"/>
        </w:rPr>
        <w:t> </w:t>
      </w:r>
      <w:r>
        <w:rPr>
          <w:spacing w:val="-4"/>
          <w:sz w:val="24"/>
        </w:rPr>
        <w:t>forma</w:t>
      </w:r>
      <w:r>
        <w:rPr>
          <w:spacing w:val="-13"/>
          <w:sz w:val="24"/>
        </w:rPr>
        <w:t> </w:t>
      </w:r>
      <w:r>
        <w:rPr>
          <w:spacing w:val="-4"/>
          <w:sz w:val="24"/>
        </w:rPr>
        <w:t>de</w:t>
      </w:r>
      <w:r>
        <w:rPr>
          <w:spacing w:val="-10"/>
          <w:sz w:val="24"/>
        </w:rPr>
        <w:t> </w:t>
      </w:r>
      <w:r>
        <w:rPr>
          <w:spacing w:val="-4"/>
          <w:sz w:val="24"/>
        </w:rPr>
        <w:t>alimentação</w:t>
      </w:r>
      <w:r>
        <w:rPr>
          <w:spacing w:val="-12"/>
          <w:sz w:val="24"/>
        </w:rPr>
        <w:t> </w:t>
      </w:r>
      <w:r>
        <w:rPr>
          <w:spacing w:val="-4"/>
          <w:sz w:val="24"/>
        </w:rPr>
        <w:t>das</w:t>
      </w:r>
      <w:r>
        <w:rPr>
          <w:spacing w:val="-13"/>
          <w:sz w:val="24"/>
        </w:rPr>
        <w:t> </w:t>
      </w:r>
      <w:r>
        <w:rPr>
          <w:spacing w:val="-4"/>
          <w:sz w:val="24"/>
        </w:rPr>
        <w:t>informações</w:t>
      </w:r>
      <w:r>
        <w:rPr>
          <w:spacing w:val="-12"/>
          <w:sz w:val="24"/>
        </w:rPr>
        <w:t> </w:t>
      </w:r>
      <w:r>
        <w:rPr>
          <w:spacing w:val="-4"/>
          <w:sz w:val="24"/>
        </w:rPr>
        <w:t>da</w:t>
      </w:r>
      <w:r>
        <w:rPr>
          <w:spacing w:val="-13"/>
          <w:sz w:val="24"/>
        </w:rPr>
        <w:t> </w:t>
      </w:r>
      <w:r>
        <w:rPr>
          <w:spacing w:val="-4"/>
          <w:sz w:val="24"/>
        </w:rPr>
        <w:t>DIRF</w:t>
      </w:r>
      <w:r>
        <w:rPr>
          <w:spacing w:val="-10"/>
          <w:sz w:val="24"/>
        </w:rPr>
        <w:t> </w:t>
      </w:r>
      <w:r>
        <w:rPr>
          <w:spacing w:val="-4"/>
          <w:sz w:val="24"/>
        </w:rPr>
        <w:t>que</w:t>
      </w:r>
      <w:r>
        <w:rPr>
          <w:spacing w:val="-12"/>
          <w:sz w:val="24"/>
        </w:rPr>
        <w:t> </w:t>
      </w:r>
      <w:r>
        <w:rPr>
          <w:spacing w:val="-4"/>
          <w:sz w:val="24"/>
        </w:rPr>
        <w:t>se</w:t>
      </w:r>
      <w:r>
        <w:rPr>
          <w:spacing w:val="-12"/>
          <w:sz w:val="24"/>
        </w:rPr>
        <w:t> </w:t>
      </w:r>
      <w:r>
        <w:rPr>
          <w:spacing w:val="-4"/>
          <w:sz w:val="24"/>
        </w:rPr>
        <w:t>dará</w:t>
      </w:r>
      <w:r>
        <w:rPr>
          <w:spacing w:val="-13"/>
          <w:sz w:val="24"/>
        </w:rPr>
        <w:t> </w:t>
      </w:r>
      <w:r>
        <w:rPr>
          <w:spacing w:val="-4"/>
          <w:sz w:val="24"/>
        </w:rPr>
        <w:t>por</w:t>
      </w:r>
      <w:r>
        <w:rPr>
          <w:spacing w:val="-12"/>
          <w:sz w:val="24"/>
        </w:rPr>
        <w:t> </w:t>
      </w:r>
      <w:r>
        <w:rPr>
          <w:spacing w:val="-4"/>
          <w:sz w:val="24"/>
        </w:rPr>
        <w:t>meio</w:t>
      </w:r>
      <w:r>
        <w:rPr>
          <w:spacing w:val="-11"/>
          <w:sz w:val="24"/>
        </w:rPr>
        <w:t> </w:t>
      </w:r>
      <w:r>
        <w:rPr>
          <w:spacing w:val="-4"/>
          <w:sz w:val="24"/>
        </w:rPr>
        <w:t>do </w:t>
      </w:r>
      <w:r>
        <w:rPr>
          <w:w w:val="90"/>
          <w:sz w:val="24"/>
        </w:rPr>
        <w:t>evento de pagamento enviado no eSocial, previsto para entrar em produção em janeiro de 2025, as </w:t>
      </w:r>
      <w:r>
        <w:rPr>
          <w:spacing w:val="-4"/>
          <w:sz w:val="24"/>
        </w:rPr>
        <w:t>informações</w:t>
      </w:r>
      <w:r>
        <w:rPr>
          <w:spacing w:val="-6"/>
          <w:sz w:val="24"/>
        </w:rPr>
        <w:t> </w:t>
      </w:r>
      <w:r>
        <w:rPr>
          <w:spacing w:val="-4"/>
          <w:sz w:val="24"/>
        </w:rPr>
        <w:t>enviadas</w:t>
      </w:r>
      <w:r>
        <w:rPr>
          <w:spacing w:val="-5"/>
          <w:sz w:val="24"/>
        </w:rPr>
        <w:t> </w:t>
      </w:r>
      <w:r>
        <w:rPr>
          <w:spacing w:val="-4"/>
          <w:sz w:val="24"/>
        </w:rPr>
        <w:t>no</w:t>
      </w:r>
      <w:r>
        <w:rPr>
          <w:spacing w:val="-5"/>
          <w:sz w:val="24"/>
        </w:rPr>
        <w:t> </w:t>
      </w:r>
      <w:r>
        <w:rPr>
          <w:spacing w:val="-4"/>
          <w:sz w:val="24"/>
        </w:rPr>
        <w:t>grupo</w:t>
      </w:r>
      <w:r>
        <w:rPr>
          <w:spacing w:val="-6"/>
          <w:sz w:val="24"/>
        </w:rPr>
        <w:t> </w:t>
      </w:r>
      <w:r>
        <w:rPr>
          <w:spacing w:val="-4"/>
          <w:sz w:val="24"/>
        </w:rPr>
        <w:t>[perApur]</w:t>
      </w:r>
      <w:r>
        <w:rPr>
          <w:spacing w:val="-6"/>
          <w:sz w:val="24"/>
        </w:rPr>
        <w:t> </w:t>
      </w:r>
      <w:r>
        <w:rPr>
          <w:spacing w:val="-4"/>
          <w:sz w:val="24"/>
        </w:rPr>
        <w:t>passarão</w:t>
      </w:r>
      <w:r>
        <w:rPr>
          <w:spacing w:val="-6"/>
          <w:sz w:val="24"/>
        </w:rPr>
        <w:t> </w:t>
      </w:r>
      <w:r>
        <w:rPr>
          <w:spacing w:val="-4"/>
          <w:sz w:val="24"/>
        </w:rPr>
        <w:t>a</w:t>
      </w:r>
      <w:r>
        <w:rPr>
          <w:spacing w:val="-5"/>
          <w:sz w:val="24"/>
        </w:rPr>
        <w:t> </w:t>
      </w:r>
      <w:r>
        <w:rPr>
          <w:spacing w:val="-4"/>
          <w:sz w:val="24"/>
        </w:rPr>
        <w:t>ser</w:t>
      </w:r>
      <w:r>
        <w:rPr>
          <w:spacing w:val="-7"/>
          <w:sz w:val="24"/>
        </w:rPr>
        <w:t> </w:t>
      </w:r>
      <w:r>
        <w:rPr>
          <w:spacing w:val="-4"/>
          <w:sz w:val="24"/>
        </w:rPr>
        <w:t>transmitidas</w:t>
      </w:r>
      <w:r>
        <w:rPr>
          <w:spacing w:val="-7"/>
          <w:sz w:val="24"/>
        </w:rPr>
        <w:t> </w:t>
      </w:r>
      <w:r>
        <w:rPr>
          <w:spacing w:val="-4"/>
          <w:sz w:val="24"/>
        </w:rPr>
        <w:t>para</w:t>
      </w:r>
      <w:r>
        <w:rPr>
          <w:spacing w:val="-6"/>
          <w:sz w:val="24"/>
        </w:rPr>
        <w:t> </w:t>
      </w:r>
      <w:r>
        <w:rPr>
          <w:spacing w:val="-4"/>
          <w:sz w:val="24"/>
        </w:rPr>
        <w:t>a</w:t>
      </w:r>
      <w:r>
        <w:rPr>
          <w:spacing w:val="-7"/>
          <w:sz w:val="24"/>
        </w:rPr>
        <w:t> </w:t>
      </w:r>
      <w:r>
        <w:rPr>
          <w:spacing w:val="-4"/>
          <w:sz w:val="24"/>
        </w:rPr>
        <w:t>DIRF,</w:t>
      </w:r>
      <w:r>
        <w:rPr>
          <w:spacing w:val="-5"/>
          <w:sz w:val="24"/>
        </w:rPr>
        <w:t> </w:t>
      </w:r>
      <w:r>
        <w:rPr>
          <w:spacing w:val="-4"/>
          <w:sz w:val="24"/>
        </w:rPr>
        <w:t>inclusive</w:t>
      </w:r>
      <w:r>
        <w:rPr>
          <w:spacing w:val="-8"/>
          <w:sz w:val="24"/>
        </w:rPr>
        <w:t> </w:t>
      </w:r>
      <w:r>
        <w:rPr>
          <w:spacing w:val="-4"/>
          <w:sz w:val="24"/>
        </w:rPr>
        <w:t>as informações</w:t>
      </w:r>
      <w:r>
        <w:rPr>
          <w:spacing w:val="-14"/>
          <w:sz w:val="24"/>
        </w:rPr>
        <w:t> </w:t>
      </w:r>
      <w:r>
        <w:rPr>
          <w:spacing w:val="-4"/>
          <w:sz w:val="24"/>
        </w:rPr>
        <w:t>do</w:t>
      </w:r>
      <w:r>
        <w:rPr>
          <w:spacing w:val="-13"/>
          <w:sz w:val="24"/>
        </w:rPr>
        <w:t> </w:t>
      </w:r>
      <w:r>
        <w:rPr>
          <w:spacing w:val="-4"/>
          <w:sz w:val="24"/>
        </w:rPr>
        <w:t>grupo</w:t>
      </w:r>
      <w:r>
        <w:rPr>
          <w:spacing w:val="-14"/>
          <w:sz w:val="24"/>
        </w:rPr>
        <w:t> </w:t>
      </w:r>
      <w:r>
        <w:rPr>
          <w:spacing w:val="-4"/>
          <w:sz w:val="24"/>
        </w:rPr>
        <w:t>[infoIRComplem].</w:t>
      </w:r>
    </w:p>
    <w:p>
      <w:pPr>
        <w:pStyle w:val="ListParagraph"/>
        <w:numPr>
          <w:ilvl w:val="1"/>
          <w:numId w:val="127"/>
        </w:numPr>
        <w:tabs>
          <w:tab w:pos="925" w:val="left" w:leader="none"/>
        </w:tabs>
        <w:spacing w:line="381" w:lineRule="auto" w:before="1" w:after="0"/>
        <w:ind w:left="220" w:right="840" w:firstLine="0"/>
        <w:jc w:val="both"/>
        <w:rPr>
          <w:sz w:val="24"/>
        </w:rPr>
      </w:pPr>
      <w:r>
        <w:rPr>
          <w:spacing w:val="-6"/>
          <w:sz w:val="24"/>
        </w:rPr>
        <w:t>A partir</w:t>
      </w:r>
      <w:r>
        <w:rPr>
          <w:spacing w:val="-7"/>
          <w:sz w:val="24"/>
        </w:rPr>
        <w:t> </w:t>
      </w:r>
      <w:r>
        <w:rPr>
          <w:spacing w:val="-6"/>
          <w:sz w:val="24"/>
        </w:rPr>
        <w:t>da versão</w:t>
      </w:r>
      <w:r>
        <w:rPr>
          <w:spacing w:val="-7"/>
          <w:sz w:val="24"/>
        </w:rPr>
        <w:t> </w:t>
      </w:r>
      <w:r>
        <w:rPr>
          <w:spacing w:val="-6"/>
          <w:sz w:val="24"/>
        </w:rPr>
        <w:t>1.3, o</w:t>
      </w:r>
      <w:r>
        <w:rPr>
          <w:spacing w:val="-7"/>
          <w:sz w:val="24"/>
        </w:rPr>
        <w:t> </w:t>
      </w:r>
      <w:r>
        <w:rPr>
          <w:spacing w:val="-6"/>
          <w:sz w:val="24"/>
        </w:rPr>
        <w:t>contribuinte</w:t>
      </w:r>
      <w:r>
        <w:rPr>
          <w:spacing w:val="-7"/>
          <w:sz w:val="24"/>
        </w:rPr>
        <w:t> </w:t>
      </w:r>
      <w:r>
        <w:rPr>
          <w:spacing w:val="-6"/>
          <w:sz w:val="24"/>
        </w:rPr>
        <w:t>poderá, em janeiro</w:t>
      </w:r>
      <w:r>
        <w:rPr>
          <w:spacing w:val="-7"/>
          <w:sz w:val="24"/>
        </w:rPr>
        <w:t> </w:t>
      </w:r>
      <w:r>
        <w:rPr>
          <w:spacing w:val="-6"/>
          <w:sz w:val="24"/>
        </w:rPr>
        <w:t>de cada</w:t>
      </w:r>
      <w:r>
        <w:rPr>
          <w:spacing w:val="-8"/>
          <w:sz w:val="24"/>
        </w:rPr>
        <w:t> </w:t>
      </w:r>
      <w:r>
        <w:rPr>
          <w:spacing w:val="-6"/>
          <w:sz w:val="24"/>
        </w:rPr>
        <w:t>ano,</w:t>
      </w:r>
      <w:r>
        <w:rPr>
          <w:spacing w:val="-7"/>
          <w:sz w:val="24"/>
        </w:rPr>
        <w:t> </w:t>
      </w:r>
      <w:r>
        <w:rPr>
          <w:spacing w:val="-6"/>
          <w:sz w:val="24"/>
        </w:rPr>
        <w:t>com início em 2026, </w:t>
      </w:r>
      <w:r>
        <w:rPr>
          <w:sz w:val="24"/>
        </w:rPr>
        <w:t>alterar</w:t>
      </w:r>
      <w:r>
        <w:rPr>
          <w:spacing w:val="-4"/>
          <w:sz w:val="24"/>
        </w:rPr>
        <w:t> </w:t>
      </w:r>
      <w:r>
        <w:rPr>
          <w:sz w:val="24"/>
        </w:rPr>
        <w:t>dados</w:t>
      </w:r>
      <w:r>
        <w:rPr>
          <w:spacing w:val="-4"/>
          <w:sz w:val="24"/>
        </w:rPr>
        <w:t> </w:t>
      </w:r>
      <w:r>
        <w:rPr>
          <w:sz w:val="24"/>
        </w:rPr>
        <w:t>do</w:t>
      </w:r>
      <w:r>
        <w:rPr>
          <w:spacing w:val="-3"/>
          <w:sz w:val="24"/>
        </w:rPr>
        <w:t> </w:t>
      </w:r>
      <w:r>
        <w:rPr>
          <w:sz w:val="24"/>
        </w:rPr>
        <w:t>grupo</w:t>
      </w:r>
      <w:r>
        <w:rPr>
          <w:spacing w:val="-4"/>
          <w:sz w:val="24"/>
        </w:rPr>
        <w:t> </w:t>
      </w:r>
      <w:r>
        <w:rPr>
          <w:sz w:val="24"/>
        </w:rPr>
        <w:t>[infoIRComplem]</w:t>
      </w:r>
      <w:r>
        <w:rPr>
          <w:spacing w:val="-4"/>
          <w:sz w:val="24"/>
        </w:rPr>
        <w:t> </w:t>
      </w:r>
      <w:r>
        <w:rPr>
          <w:sz w:val="24"/>
        </w:rPr>
        <w:t>referente</w:t>
      </w:r>
      <w:r>
        <w:rPr>
          <w:spacing w:val="-4"/>
          <w:sz w:val="24"/>
        </w:rPr>
        <w:t> </w:t>
      </w:r>
      <w:r>
        <w:rPr>
          <w:sz w:val="24"/>
        </w:rPr>
        <w:t>ao</w:t>
      </w:r>
      <w:r>
        <w:rPr>
          <w:spacing w:val="-3"/>
          <w:sz w:val="24"/>
        </w:rPr>
        <w:t> </w:t>
      </w:r>
      <w:r>
        <w:rPr>
          <w:sz w:val="24"/>
        </w:rPr>
        <w:t>ano</w:t>
      </w:r>
      <w:r>
        <w:rPr>
          <w:spacing w:val="-4"/>
          <w:sz w:val="24"/>
        </w:rPr>
        <w:t> </w:t>
      </w:r>
      <w:r>
        <w:rPr>
          <w:sz w:val="24"/>
        </w:rPr>
        <w:t>anterior,</w:t>
      </w:r>
      <w:r>
        <w:rPr>
          <w:spacing w:val="-4"/>
          <w:sz w:val="24"/>
        </w:rPr>
        <w:t> </w:t>
      </w:r>
      <w:r>
        <w:rPr>
          <w:sz w:val="24"/>
        </w:rPr>
        <w:t>destacando</w:t>
      </w:r>
      <w:r>
        <w:rPr>
          <w:spacing w:val="-4"/>
          <w:sz w:val="24"/>
        </w:rPr>
        <w:t> </w:t>
      </w:r>
      <w:r>
        <w:rPr>
          <w:sz w:val="24"/>
        </w:rPr>
        <w:t>que</w:t>
      </w:r>
      <w:r>
        <w:rPr>
          <w:spacing w:val="-4"/>
          <w:sz w:val="24"/>
        </w:rPr>
        <w:t> </w:t>
      </w:r>
      <w:r>
        <w:rPr>
          <w:sz w:val="24"/>
        </w:rPr>
        <w:t>o</w:t>
      </w:r>
      <w:r>
        <w:rPr>
          <w:spacing w:val="-4"/>
          <w:sz w:val="24"/>
        </w:rPr>
        <w:t> </w:t>
      </w:r>
      <w:r>
        <w:rPr>
          <w:sz w:val="24"/>
        </w:rPr>
        <w:t>evento </w:t>
      </w:r>
      <w:r>
        <w:rPr>
          <w:spacing w:val="-6"/>
          <w:sz w:val="24"/>
        </w:rPr>
        <w:t>retificador</w:t>
      </w:r>
      <w:r>
        <w:rPr>
          <w:spacing w:val="-7"/>
          <w:sz w:val="24"/>
        </w:rPr>
        <w:t> </w:t>
      </w:r>
      <w:r>
        <w:rPr>
          <w:spacing w:val="-6"/>
          <w:sz w:val="24"/>
        </w:rPr>
        <w:t>substituirá</w:t>
      </w:r>
      <w:r>
        <w:rPr>
          <w:spacing w:val="-8"/>
          <w:sz w:val="24"/>
        </w:rPr>
        <w:t> </w:t>
      </w:r>
      <w:r>
        <w:rPr>
          <w:spacing w:val="-6"/>
          <w:sz w:val="24"/>
        </w:rPr>
        <w:t>integralmente</w:t>
      </w:r>
      <w:r>
        <w:rPr>
          <w:spacing w:val="-7"/>
          <w:sz w:val="24"/>
        </w:rPr>
        <w:t> </w:t>
      </w:r>
      <w:r>
        <w:rPr>
          <w:spacing w:val="-6"/>
          <w:sz w:val="24"/>
        </w:rPr>
        <w:t>as</w:t>
      </w:r>
      <w:r>
        <w:rPr>
          <w:spacing w:val="-8"/>
          <w:sz w:val="24"/>
        </w:rPr>
        <w:t> </w:t>
      </w:r>
      <w:r>
        <w:rPr>
          <w:spacing w:val="-6"/>
          <w:sz w:val="24"/>
        </w:rPr>
        <w:t>informações</w:t>
      </w:r>
      <w:r>
        <w:rPr>
          <w:spacing w:val="-8"/>
          <w:sz w:val="24"/>
        </w:rPr>
        <w:t> </w:t>
      </w:r>
      <w:r>
        <w:rPr>
          <w:spacing w:val="-6"/>
          <w:sz w:val="24"/>
        </w:rPr>
        <w:t>do</w:t>
      </w:r>
      <w:r>
        <w:rPr>
          <w:spacing w:val="-8"/>
          <w:sz w:val="24"/>
        </w:rPr>
        <w:t> </w:t>
      </w:r>
      <w:r>
        <w:rPr>
          <w:spacing w:val="-6"/>
          <w:sz w:val="24"/>
        </w:rPr>
        <w:t>grupo</w:t>
      </w:r>
      <w:r>
        <w:rPr>
          <w:spacing w:val="-10"/>
          <w:sz w:val="24"/>
        </w:rPr>
        <w:t> </w:t>
      </w:r>
      <w:r>
        <w:rPr>
          <w:spacing w:val="-6"/>
          <w:sz w:val="24"/>
        </w:rPr>
        <w:t>referenciado</w:t>
      </w:r>
      <w:r>
        <w:rPr>
          <w:spacing w:val="-8"/>
          <w:sz w:val="24"/>
        </w:rPr>
        <w:t> </w:t>
      </w:r>
      <w:r>
        <w:rPr>
          <w:spacing w:val="-6"/>
          <w:sz w:val="24"/>
        </w:rPr>
        <w:t>enviado</w:t>
      </w:r>
      <w:r>
        <w:rPr>
          <w:spacing w:val="-8"/>
          <w:sz w:val="24"/>
        </w:rPr>
        <w:t> </w:t>
      </w:r>
      <w:r>
        <w:rPr>
          <w:spacing w:val="-6"/>
          <w:sz w:val="24"/>
        </w:rPr>
        <w:t>anteriormente. </w:t>
      </w:r>
      <w:r>
        <w:rPr>
          <w:w w:val="90"/>
          <w:sz w:val="24"/>
        </w:rPr>
        <w:t>Logo, todas as informações, ainda que não alteradas, devem ser enviadas novamente.</w:t>
      </w:r>
    </w:p>
    <w:p>
      <w:pPr>
        <w:pStyle w:val="BodyText"/>
        <w:spacing w:line="381" w:lineRule="auto" w:before="5"/>
        <w:ind w:right="837"/>
      </w:pPr>
      <w:r>
        <w:rPr>
          <w:spacing w:val="-8"/>
        </w:rPr>
        <w:t>Exemplo:</w:t>
      </w:r>
      <w:r>
        <w:rPr>
          <w:spacing w:val="-9"/>
        </w:rPr>
        <w:t> </w:t>
      </w:r>
      <w:r>
        <w:rPr>
          <w:spacing w:val="-8"/>
        </w:rPr>
        <w:t>Em</w:t>
      </w:r>
      <w:r>
        <w:rPr>
          <w:spacing w:val="-9"/>
        </w:rPr>
        <w:t> </w:t>
      </w:r>
      <w:r>
        <w:rPr>
          <w:spacing w:val="-8"/>
        </w:rPr>
        <w:t>janeiro de</w:t>
      </w:r>
      <w:r>
        <w:rPr>
          <w:spacing w:val="-9"/>
        </w:rPr>
        <w:t> </w:t>
      </w:r>
      <w:r>
        <w:rPr>
          <w:spacing w:val="-8"/>
        </w:rPr>
        <w:t>2026,</w:t>
      </w:r>
      <w:r>
        <w:rPr>
          <w:spacing w:val="-9"/>
        </w:rPr>
        <w:t> </w:t>
      </w:r>
      <w:r>
        <w:rPr>
          <w:spacing w:val="-8"/>
        </w:rPr>
        <w:t>o</w:t>
      </w:r>
      <w:r>
        <w:rPr>
          <w:spacing w:val="-9"/>
        </w:rPr>
        <w:t> </w:t>
      </w:r>
      <w:r>
        <w:rPr>
          <w:spacing w:val="-8"/>
        </w:rPr>
        <w:t>contribuinte percebeu</w:t>
      </w:r>
      <w:r>
        <w:rPr>
          <w:spacing w:val="-9"/>
        </w:rPr>
        <w:t> </w:t>
      </w:r>
      <w:r>
        <w:rPr>
          <w:spacing w:val="-8"/>
        </w:rPr>
        <w:t>que</w:t>
      </w:r>
      <w:r>
        <w:rPr>
          <w:spacing w:val="-9"/>
        </w:rPr>
        <w:t> </w:t>
      </w:r>
      <w:r>
        <w:rPr>
          <w:spacing w:val="-8"/>
        </w:rPr>
        <w:t>enviou o</w:t>
      </w:r>
      <w:r>
        <w:rPr>
          <w:spacing w:val="-9"/>
        </w:rPr>
        <w:t> </w:t>
      </w:r>
      <w:r>
        <w:rPr>
          <w:spacing w:val="-8"/>
        </w:rPr>
        <w:t>CPF</w:t>
      </w:r>
      <w:r>
        <w:rPr>
          <w:spacing w:val="-9"/>
        </w:rPr>
        <w:t> </w:t>
      </w:r>
      <w:r>
        <w:rPr>
          <w:spacing w:val="-8"/>
        </w:rPr>
        <w:t>errado de</w:t>
      </w:r>
      <w:r>
        <w:rPr>
          <w:spacing w:val="-9"/>
        </w:rPr>
        <w:t> </w:t>
      </w:r>
      <w:r>
        <w:rPr>
          <w:spacing w:val="-8"/>
        </w:rPr>
        <w:t>um</w:t>
      </w:r>
      <w:r>
        <w:rPr>
          <w:spacing w:val="-9"/>
        </w:rPr>
        <w:t> </w:t>
      </w:r>
      <w:r>
        <w:rPr>
          <w:spacing w:val="-8"/>
        </w:rPr>
        <w:t>beneficiário </w:t>
      </w:r>
      <w:r>
        <w:rPr>
          <w:w w:val="90"/>
        </w:rPr>
        <w:t>de</w:t>
      </w:r>
      <w:r>
        <w:rPr>
          <w:spacing w:val="-7"/>
          <w:w w:val="90"/>
        </w:rPr>
        <w:t> </w:t>
      </w:r>
      <w:r>
        <w:rPr>
          <w:w w:val="90"/>
        </w:rPr>
        <w:t>pensão</w:t>
      </w:r>
      <w:r>
        <w:rPr>
          <w:spacing w:val="-3"/>
          <w:w w:val="90"/>
        </w:rPr>
        <w:t> </w:t>
      </w:r>
      <w:r>
        <w:rPr>
          <w:w w:val="90"/>
        </w:rPr>
        <w:t>alimentícia</w:t>
      </w:r>
      <w:r>
        <w:rPr>
          <w:spacing w:val="-4"/>
          <w:w w:val="90"/>
        </w:rPr>
        <w:t> </w:t>
      </w:r>
      <w:r>
        <w:rPr>
          <w:w w:val="90"/>
        </w:rPr>
        <w:t>no</w:t>
      </w:r>
      <w:r>
        <w:rPr>
          <w:spacing w:val="-7"/>
          <w:w w:val="90"/>
        </w:rPr>
        <w:t> </w:t>
      </w:r>
      <w:r>
        <w:rPr>
          <w:w w:val="90"/>
        </w:rPr>
        <w:t>evento</w:t>
      </w:r>
      <w:r>
        <w:rPr>
          <w:spacing w:val="-3"/>
          <w:w w:val="90"/>
        </w:rPr>
        <w:t> </w:t>
      </w:r>
      <w:r>
        <w:rPr>
          <w:w w:val="90"/>
        </w:rPr>
        <w:t>de</w:t>
      </w:r>
      <w:r>
        <w:rPr>
          <w:spacing w:val="-7"/>
          <w:w w:val="90"/>
        </w:rPr>
        <w:t> </w:t>
      </w:r>
      <w:r>
        <w:rPr>
          <w:w w:val="90"/>
        </w:rPr>
        <w:t>pagamento</w:t>
      </w:r>
      <w:r>
        <w:rPr>
          <w:spacing w:val="-7"/>
          <w:w w:val="90"/>
        </w:rPr>
        <w:t> </w:t>
      </w:r>
      <w:r>
        <w:rPr>
          <w:w w:val="90"/>
        </w:rPr>
        <w:t>das</w:t>
      </w:r>
      <w:r>
        <w:rPr>
          <w:spacing w:val="-4"/>
          <w:w w:val="90"/>
        </w:rPr>
        <w:t> </w:t>
      </w:r>
      <w:r>
        <w:rPr>
          <w:w w:val="90"/>
        </w:rPr>
        <w:t>competências</w:t>
      </w:r>
      <w:r>
        <w:rPr>
          <w:spacing w:val="-7"/>
          <w:w w:val="90"/>
        </w:rPr>
        <w:t> </w:t>
      </w:r>
      <w:r>
        <w:rPr>
          <w:w w:val="90"/>
        </w:rPr>
        <w:t>março</w:t>
      </w:r>
      <w:r>
        <w:rPr>
          <w:spacing w:val="-3"/>
          <w:w w:val="90"/>
        </w:rPr>
        <w:t> </w:t>
      </w:r>
      <w:r>
        <w:rPr>
          <w:w w:val="90"/>
        </w:rPr>
        <w:t>e</w:t>
      </w:r>
      <w:r>
        <w:rPr>
          <w:spacing w:val="-9"/>
          <w:w w:val="90"/>
        </w:rPr>
        <w:t> </w:t>
      </w:r>
      <w:r>
        <w:rPr>
          <w:w w:val="90"/>
        </w:rPr>
        <w:t>abril</w:t>
      </w:r>
      <w:r>
        <w:rPr>
          <w:spacing w:val="-7"/>
          <w:w w:val="90"/>
        </w:rPr>
        <w:t> </w:t>
      </w:r>
      <w:r>
        <w:rPr>
          <w:w w:val="90"/>
        </w:rPr>
        <w:t>de</w:t>
      </w:r>
      <w:r>
        <w:rPr>
          <w:spacing w:val="-7"/>
          <w:w w:val="90"/>
        </w:rPr>
        <w:t> </w:t>
      </w:r>
      <w:r>
        <w:rPr>
          <w:w w:val="90"/>
        </w:rPr>
        <w:t>2025.</w:t>
      </w:r>
      <w:r>
        <w:rPr>
          <w:spacing w:val="-4"/>
          <w:w w:val="90"/>
        </w:rPr>
        <w:t> </w:t>
      </w:r>
      <w:r>
        <w:rPr>
          <w:w w:val="90"/>
        </w:rPr>
        <w:t>Para</w:t>
      </w:r>
      <w:r>
        <w:rPr>
          <w:spacing w:val="-7"/>
          <w:w w:val="90"/>
        </w:rPr>
        <w:t> </w:t>
      </w:r>
      <w:r>
        <w:rPr>
          <w:w w:val="90"/>
        </w:rPr>
        <w:t>retificar </w:t>
      </w:r>
      <w:r>
        <w:rPr>
          <w:spacing w:val="-6"/>
        </w:rPr>
        <w:t>essa informação, utilizando</w:t>
      </w:r>
      <w:r>
        <w:rPr>
          <w:spacing w:val="-8"/>
        </w:rPr>
        <w:t> </w:t>
      </w:r>
      <w:r>
        <w:rPr>
          <w:spacing w:val="-6"/>
        </w:rPr>
        <w:t>o grupo [infoIRComplem]</w:t>
      </w:r>
      <w:r>
        <w:rPr>
          <w:spacing w:val="-8"/>
        </w:rPr>
        <w:t> </w:t>
      </w:r>
      <w:r>
        <w:rPr>
          <w:spacing w:val="-6"/>
        </w:rPr>
        <w:t>no grupo {perAnt}, ele deve enviar</w:t>
      </w:r>
      <w:r>
        <w:rPr>
          <w:spacing w:val="-8"/>
        </w:rPr>
        <w:t> </w:t>
      </w:r>
      <w:r>
        <w:rPr>
          <w:spacing w:val="-6"/>
        </w:rPr>
        <w:t>o evento </w:t>
      </w:r>
      <w:r>
        <w:rPr>
          <w:spacing w:val="-8"/>
        </w:rPr>
        <w:t>conforme</w:t>
      </w:r>
      <w:r>
        <w:rPr>
          <w:spacing w:val="-3"/>
        </w:rPr>
        <w:t> </w:t>
      </w:r>
      <w:r>
        <w:rPr>
          <w:spacing w:val="-8"/>
        </w:rPr>
        <w:t>abaixo, preenchendo</w:t>
      </w:r>
      <w:r>
        <w:rPr>
          <w:spacing w:val="-3"/>
        </w:rPr>
        <w:t> </w:t>
      </w:r>
      <w:r>
        <w:rPr>
          <w:spacing w:val="-8"/>
        </w:rPr>
        <w:t>integralmente o grupo [penAlim]</w:t>
      </w:r>
      <w:r>
        <w:rPr>
          <w:spacing w:val="-2"/>
        </w:rPr>
        <w:t> </w:t>
      </w:r>
      <w:r>
        <w:rPr>
          <w:spacing w:val="-8"/>
        </w:rPr>
        <w:t>(e não apenas o</w:t>
      </w:r>
      <w:r>
        <w:rPr>
          <w:spacing w:val="-3"/>
        </w:rPr>
        <w:t> </w:t>
      </w:r>
      <w:r>
        <w:rPr>
          <w:spacing w:val="-8"/>
        </w:rPr>
        <w:t>campo [cpfDep]), </w:t>
      </w:r>
      <w:r>
        <w:rPr>
          <w:spacing w:val="-6"/>
        </w:rPr>
        <w:t>além</w:t>
      </w:r>
      <w:r>
        <w:rPr>
          <w:spacing w:val="-12"/>
        </w:rPr>
        <w:t> </w:t>
      </w:r>
      <w:r>
        <w:rPr>
          <w:spacing w:val="-6"/>
        </w:rPr>
        <w:t>dos</w:t>
      </w:r>
      <w:r>
        <w:rPr>
          <w:spacing w:val="-12"/>
        </w:rPr>
        <w:t> </w:t>
      </w:r>
      <w:r>
        <w:rPr>
          <w:spacing w:val="-6"/>
        </w:rPr>
        <w:t>grupos</w:t>
      </w:r>
      <w:r>
        <w:rPr>
          <w:spacing w:val="-14"/>
        </w:rPr>
        <w:t> </w:t>
      </w:r>
      <w:r>
        <w:rPr>
          <w:spacing w:val="-6"/>
        </w:rPr>
        <w:t>[perAnt]</w:t>
      </w:r>
      <w:r>
        <w:rPr>
          <w:spacing w:val="-11"/>
        </w:rPr>
        <w:t> </w:t>
      </w:r>
      <w:r>
        <w:rPr>
          <w:spacing w:val="-6"/>
        </w:rPr>
        <w:t>e</w:t>
      </w:r>
      <w:r>
        <w:rPr>
          <w:spacing w:val="-14"/>
        </w:rPr>
        <w:t> </w:t>
      </w:r>
      <w:r>
        <w:rPr>
          <w:spacing w:val="-6"/>
        </w:rPr>
        <w:t>[infoIRCR],</w:t>
      </w:r>
      <w:r>
        <w:rPr>
          <w:spacing w:val="-12"/>
        </w:rPr>
        <w:t> </w:t>
      </w:r>
      <w:r>
        <w:rPr>
          <w:spacing w:val="-6"/>
        </w:rPr>
        <w:t>conforme</w:t>
      </w:r>
      <w:r>
        <w:rPr>
          <w:spacing w:val="-16"/>
        </w:rPr>
        <w:t> </w:t>
      </w:r>
      <w:r>
        <w:rPr>
          <w:spacing w:val="-6"/>
        </w:rPr>
        <w:t>abaixo:</w:t>
      </w:r>
    </w:p>
    <w:tbl>
      <w:tblPr>
        <w:tblW w:w="0" w:type="auto"/>
        <w:jc w:val="left"/>
        <w:tblInd w:w="217"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920"/>
        <w:gridCol w:w="6587"/>
      </w:tblGrid>
      <w:tr>
        <w:trPr>
          <w:trHeight w:val="371" w:hRule="atLeast"/>
        </w:trPr>
        <w:tc>
          <w:tcPr>
            <w:tcW w:w="1920" w:type="dxa"/>
            <w:tcBorders>
              <w:top w:val="nil"/>
              <w:left w:val="nil"/>
            </w:tcBorders>
            <w:shd w:val="clear" w:color="auto" w:fill="CCCCCC"/>
          </w:tcPr>
          <w:p>
            <w:pPr>
              <w:pStyle w:val="TableParagraph"/>
              <w:spacing w:before="43"/>
              <w:ind w:left="313" w:right="63"/>
              <w:jc w:val="center"/>
              <w:rPr>
                <w:sz w:val="22"/>
              </w:rPr>
            </w:pPr>
            <w:hyperlink r:id="rId18">
              <w:r>
                <w:rPr>
                  <w:color w:val="0462C1"/>
                  <w:spacing w:val="-2"/>
                  <w:sz w:val="22"/>
                  <w:u w:val="single" w:color="0462C1"/>
                </w:rPr>
                <w:t>perAnt</w:t>
              </w:r>
            </w:hyperlink>
          </w:p>
        </w:tc>
        <w:tc>
          <w:tcPr>
            <w:tcW w:w="6587" w:type="dxa"/>
            <w:tcBorders>
              <w:top w:val="nil"/>
            </w:tcBorders>
            <w:shd w:val="clear" w:color="auto" w:fill="CCCCCC"/>
          </w:tcPr>
          <w:p>
            <w:pPr>
              <w:pStyle w:val="TableParagraph"/>
              <w:spacing w:before="43"/>
              <w:ind w:left="398" w:right="160"/>
              <w:jc w:val="center"/>
              <w:rPr>
                <w:sz w:val="22"/>
              </w:rPr>
            </w:pPr>
            <w:hyperlink r:id="rId19">
              <w:r>
                <w:rPr>
                  <w:color w:val="0462C1"/>
                  <w:spacing w:val="-2"/>
                  <w:sz w:val="22"/>
                  <w:u w:val="single" w:color="0462C1"/>
                </w:rPr>
                <w:t>infoIRComplem</w:t>
              </w:r>
            </w:hyperlink>
          </w:p>
        </w:tc>
      </w:tr>
      <w:tr>
        <w:trPr>
          <w:trHeight w:val="368" w:hRule="atLeast"/>
        </w:trPr>
        <w:tc>
          <w:tcPr>
            <w:tcW w:w="1920" w:type="dxa"/>
            <w:tcBorders>
              <w:left w:val="nil"/>
            </w:tcBorders>
          </w:tcPr>
          <w:p>
            <w:pPr>
              <w:pStyle w:val="TableParagraph"/>
              <w:spacing w:before="42"/>
              <w:ind w:left="313" w:right="61"/>
              <w:jc w:val="center"/>
              <w:rPr>
                <w:sz w:val="22"/>
              </w:rPr>
            </w:pPr>
            <w:r>
              <w:rPr>
                <w:spacing w:val="-2"/>
                <w:sz w:val="22"/>
              </w:rPr>
              <w:t>perRefAjuste</w:t>
            </w:r>
          </w:p>
        </w:tc>
        <w:tc>
          <w:tcPr>
            <w:tcW w:w="6587" w:type="dxa"/>
          </w:tcPr>
          <w:p>
            <w:pPr>
              <w:pStyle w:val="TableParagraph"/>
              <w:spacing w:before="42"/>
              <w:ind w:left="400" w:right="160"/>
              <w:jc w:val="center"/>
              <w:rPr>
                <w:sz w:val="22"/>
              </w:rPr>
            </w:pPr>
            <w:r>
              <w:rPr>
                <w:w w:val="90"/>
                <w:sz w:val="22"/>
              </w:rPr>
              <w:t>2025-</w:t>
            </w:r>
            <w:r>
              <w:rPr>
                <w:spacing w:val="-5"/>
                <w:w w:val="95"/>
                <w:sz w:val="22"/>
              </w:rPr>
              <w:t>03</w:t>
            </w:r>
          </w:p>
        </w:tc>
      </w:tr>
      <w:tr>
        <w:trPr>
          <w:trHeight w:val="371" w:hRule="atLeast"/>
        </w:trPr>
        <w:tc>
          <w:tcPr>
            <w:tcW w:w="1920" w:type="dxa"/>
            <w:tcBorders>
              <w:left w:val="nil"/>
            </w:tcBorders>
          </w:tcPr>
          <w:p>
            <w:pPr>
              <w:pStyle w:val="TableParagraph"/>
              <w:spacing w:before="42"/>
              <w:ind w:left="313" w:right="62"/>
              <w:jc w:val="center"/>
              <w:rPr>
                <w:sz w:val="22"/>
              </w:rPr>
            </w:pPr>
            <w:r>
              <w:rPr>
                <w:spacing w:val="-2"/>
                <w:sz w:val="22"/>
              </w:rPr>
              <w:t>nrRec1210Orig</w:t>
            </w:r>
          </w:p>
        </w:tc>
        <w:tc>
          <w:tcPr>
            <w:tcW w:w="6587" w:type="dxa"/>
          </w:tcPr>
          <w:p>
            <w:pPr>
              <w:pStyle w:val="TableParagraph"/>
              <w:spacing w:before="42"/>
              <w:ind w:left="399" w:right="160"/>
              <w:jc w:val="center"/>
              <w:rPr>
                <w:sz w:val="22"/>
              </w:rPr>
            </w:pPr>
            <w:r>
              <w:rPr>
                <w:spacing w:val="-8"/>
                <w:sz w:val="22"/>
              </w:rPr>
              <w:t>Nº</w:t>
            </w:r>
            <w:r>
              <w:rPr>
                <w:spacing w:val="-7"/>
                <w:sz w:val="22"/>
              </w:rPr>
              <w:t> </w:t>
            </w:r>
            <w:r>
              <w:rPr>
                <w:spacing w:val="-8"/>
                <w:sz w:val="22"/>
              </w:rPr>
              <w:t>do</w:t>
            </w:r>
            <w:r>
              <w:rPr>
                <w:spacing w:val="-6"/>
                <w:sz w:val="22"/>
              </w:rPr>
              <w:t> </w:t>
            </w:r>
            <w:r>
              <w:rPr>
                <w:spacing w:val="-8"/>
                <w:sz w:val="22"/>
              </w:rPr>
              <w:t>recibo original</w:t>
            </w:r>
          </w:p>
        </w:tc>
      </w:tr>
      <w:tr>
        <w:trPr>
          <w:trHeight w:val="368" w:hRule="atLeast"/>
        </w:trPr>
        <w:tc>
          <w:tcPr>
            <w:tcW w:w="1920" w:type="dxa"/>
            <w:tcBorders>
              <w:left w:val="nil"/>
            </w:tcBorders>
            <w:shd w:val="clear" w:color="auto" w:fill="CCCCCC"/>
          </w:tcPr>
          <w:p>
            <w:pPr>
              <w:pStyle w:val="TableParagraph"/>
              <w:spacing w:before="42"/>
              <w:ind w:left="313" w:right="63"/>
              <w:jc w:val="center"/>
              <w:rPr>
                <w:sz w:val="22"/>
              </w:rPr>
            </w:pPr>
            <w:hyperlink r:id="rId20">
              <w:r>
                <w:rPr>
                  <w:color w:val="0462C1"/>
                  <w:spacing w:val="-2"/>
                  <w:w w:val="95"/>
                  <w:sz w:val="22"/>
                  <w:u w:val="single" w:color="0462C1"/>
                </w:rPr>
                <w:t>infoIRCR</w:t>
              </w:r>
            </w:hyperlink>
          </w:p>
        </w:tc>
        <w:tc>
          <w:tcPr>
            <w:tcW w:w="6587" w:type="dxa"/>
            <w:shd w:val="clear" w:color="auto" w:fill="CCCCCC"/>
          </w:tcPr>
          <w:p>
            <w:pPr>
              <w:pStyle w:val="TableParagraph"/>
              <w:spacing w:before="42"/>
              <w:ind w:left="398" w:right="160"/>
              <w:jc w:val="center"/>
              <w:rPr>
                <w:sz w:val="22"/>
              </w:rPr>
            </w:pPr>
            <w:hyperlink r:id="rId19">
              <w:r>
                <w:rPr>
                  <w:color w:val="0462C1"/>
                  <w:spacing w:val="-2"/>
                  <w:sz w:val="22"/>
                  <w:u w:val="single" w:color="0462C1"/>
                </w:rPr>
                <w:t>infoIRComplem</w:t>
              </w:r>
            </w:hyperlink>
          </w:p>
        </w:tc>
      </w:tr>
      <w:tr>
        <w:trPr>
          <w:trHeight w:val="536" w:hRule="atLeast"/>
        </w:trPr>
        <w:tc>
          <w:tcPr>
            <w:tcW w:w="1920" w:type="dxa"/>
            <w:tcBorders>
              <w:left w:val="nil"/>
            </w:tcBorders>
          </w:tcPr>
          <w:p>
            <w:pPr>
              <w:pStyle w:val="TableParagraph"/>
              <w:spacing w:before="126"/>
              <w:ind w:left="313" w:right="62"/>
              <w:jc w:val="center"/>
              <w:rPr>
                <w:sz w:val="22"/>
              </w:rPr>
            </w:pPr>
            <w:r>
              <w:rPr>
                <w:spacing w:val="-4"/>
                <w:w w:val="95"/>
                <w:sz w:val="22"/>
              </w:rPr>
              <w:t>tpCR</w:t>
            </w:r>
          </w:p>
        </w:tc>
        <w:tc>
          <w:tcPr>
            <w:tcW w:w="6587" w:type="dxa"/>
          </w:tcPr>
          <w:p>
            <w:pPr>
              <w:pStyle w:val="TableParagraph"/>
              <w:spacing w:line="245" w:lineRule="exact"/>
              <w:ind w:left="174" w:right="160"/>
              <w:jc w:val="center"/>
              <w:rPr>
                <w:sz w:val="22"/>
              </w:rPr>
            </w:pPr>
            <w:r>
              <w:rPr>
                <w:w w:val="90"/>
                <w:sz w:val="22"/>
              </w:rPr>
              <w:t>Preencher</w:t>
            </w:r>
            <w:r>
              <w:rPr>
                <w:spacing w:val="-5"/>
                <w:w w:val="90"/>
                <w:sz w:val="22"/>
              </w:rPr>
              <w:t> </w:t>
            </w:r>
            <w:r>
              <w:rPr>
                <w:w w:val="90"/>
                <w:sz w:val="22"/>
              </w:rPr>
              <w:t>com</w:t>
            </w:r>
            <w:r>
              <w:rPr>
                <w:spacing w:val="-6"/>
                <w:w w:val="90"/>
                <w:sz w:val="22"/>
              </w:rPr>
              <w:t> </w:t>
            </w:r>
            <w:r>
              <w:rPr>
                <w:w w:val="90"/>
                <w:sz w:val="22"/>
              </w:rPr>
              <w:t>o</w:t>
            </w:r>
            <w:r>
              <w:rPr>
                <w:spacing w:val="-3"/>
                <w:w w:val="90"/>
                <w:sz w:val="22"/>
              </w:rPr>
              <w:t> </w:t>
            </w:r>
            <w:r>
              <w:rPr>
                <w:w w:val="90"/>
                <w:sz w:val="22"/>
              </w:rPr>
              <w:t>código</w:t>
            </w:r>
            <w:r>
              <w:rPr>
                <w:spacing w:val="-4"/>
                <w:w w:val="90"/>
                <w:sz w:val="22"/>
              </w:rPr>
              <w:t> </w:t>
            </w:r>
            <w:r>
              <w:rPr>
                <w:w w:val="90"/>
                <w:sz w:val="22"/>
              </w:rPr>
              <w:t>de</w:t>
            </w:r>
            <w:r>
              <w:rPr>
                <w:spacing w:val="-6"/>
                <w:w w:val="90"/>
                <w:sz w:val="22"/>
              </w:rPr>
              <w:t> </w:t>
            </w:r>
            <w:r>
              <w:rPr>
                <w:w w:val="90"/>
                <w:sz w:val="22"/>
              </w:rPr>
              <w:t>Receita</w:t>
            </w:r>
            <w:r>
              <w:rPr>
                <w:spacing w:val="-1"/>
                <w:w w:val="90"/>
                <w:sz w:val="22"/>
              </w:rPr>
              <w:t> </w:t>
            </w:r>
            <w:r>
              <w:rPr>
                <w:w w:val="90"/>
                <w:sz w:val="22"/>
              </w:rPr>
              <w:t>-</w:t>
            </w:r>
            <w:r>
              <w:rPr>
                <w:spacing w:val="-4"/>
                <w:w w:val="90"/>
                <w:sz w:val="22"/>
              </w:rPr>
              <w:t> </w:t>
            </w:r>
            <w:r>
              <w:rPr>
                <w:w w:val="90"/>
                <w:sz w:val="22"/>
              </w:rPr>
              <w:t>CR</w:t>
            </w:r>
            <w:r>
              <w:rPr>
                <w:spacing w:val="-5"/>
                <w:w w:val="90"/>
                <w:sz w:val="22"/>
              </w:rPr>
              <w:t> </w:t>
            </w:r>
            <w:r>
              <w:rPr>
                <w:w w:val="90"/>
                <w:sz w:val="22"/>
              </w:rPr>
              <w:t>relativo</w:t>
            </w:r>
            <w:r>
              <w:rPr>
                <w:spacing w:val="-3"/>
                <w:w w:val="90"/>
                <w:sz w:val="22"/>
              </w:rPr>
              <w:t> </w:t>
            </w:r>
            <w:r>
              <w:rPr>
                <w:w w:val="90"/>
                <w:sz w:val="22"/>
              </w:rPr>
              <w:t>ao</w:t>
            </w:r>
            <w:r>
              <w:rPr>
                <w:spacing w:val="-4"/>
                <w:w w:val="90"/>
                <w:sz w:val="22"/>
              </w:rPr>
              <w:t> </w:t>
            </w:r>
            <w:r>
              <w:rPr>
                <w:w w:val="90"/>
                <w:sz w:val="22"/>
              </w:rPr>
              <w:t>Imposto</w:t>
            </w:r>
            <w:r>
              <w:rPr>
                <w:spacing w:val="-3"/>
                <w:w w:val="90"/>
                <w:sz w:val="22"/>
              </w:rPr>
              <w:t> </w:t>
            </w:r>
            <w:r>
              <w:rPr>
                <w:w w:val="90"/>
                <w:sz w:val="22"/>
              </w:rPr>
              <w:t>de</w:t>
            </w:r>
            <w:r>
              <w:rPr>
                <w:spacing w:val="-6"/>
                <w:w w:val="90"/>
                <w:sz w:val="22"/>
              </w:rPr>
              <w:t> </w:t>
            </w:r>
            <w:r>
              <w:rPr>
                <w:spacing w:val="-2"/>
                <w:w w:val="90"/>
                <w:sz w:val="22"/>
              </w:rPr>
              <w:t>Renda</w:t>
            </w:r>
          </w:p>
          <w:p>
            <w:pPr>
              <w:pStyle w:val="TableParagraph"/>
              <w:spacing w:before="16"/>
              <w:ind w:left="177" w:right="160"/>
              <w:jc w:val="center"/>
              <w:rPr>
                <w:sz w:val="22"/>
              </w:rPr>
            </w:pPr>
            <w:r>
              <w:rPr>
                <w:w w:val="90"/>
                <w:sz w:val="22"/>
              </w:rPr>
              <w:t>Retido</w:t>
            </w:r>
            <w:r>
              <w:rPr>
                <w:spacing w:val="-2"/>
                <w:sz w:val="22"/>
              </w:rPr>
              <w:t> </w:t>
            </w:r>
            <w:r>
              <w:rPr>
                <w:w w:val="90"/>
                <w:sz w:val="22"/>
              </w:rPr>
              <w:t>na</w:t>
            </w:r>
            <w:r>
              <w:rPr>
                <w:sz w:val="22"/>
              </w:rPr>
              <w:t> </w:t>
            </w:r>
            <w:r>
              <w:rPr>
                <w:w w:val="90"/>
                <w:sz w:val="22"/>
              </w:rPr>
              <w:t>Fonte</w:t>
            </w:r>
            <w:r>
              <w:rPr>
                <w:spacing w:val="1"/>
                <w:sz w:val="22"/>
              </w:rPr>
              <w:t> </w:t>
            </w:r>
            <w:r>
              <w:rPr>
                <w:w w:val="90"/>
                <w:sz w:val="22"/>
              </w:rPr>
              <w:t>sobre</w:t>
            </w:r>
            <w:r>
              <w:rPr>
                <w:spacing w:val="-2"/>
                <w:sz w:val="22"/>
              </w:rPr>
              <w:t> </w:t>
            </w:r>
            <w:r>
              <w:rPr>
                <w:w w:val="90"/>
                <w:sz w:val="22"/>
              </w:rPr>
              <w:t>rendimentos</w:t>
            </w:r>
            <w:r>
              <w:rPr>
                <w:sz w:val="22"/>
              </w:rPr>
              <w:t> </w:t>
            </w:r>
            <w:r>
              <w:rPr>
                <w:w w:val="90"/>
                <w:sz w:val="22"/>
              </w:rPr>
              <w:t>do</w:t>
            </w:r>
            <w:r>
              <w:rPr>
                <w:spacing w:val="1"/>
                <w:sz w:val="22"/>
              </w:rPr>
              <w:t> </w:t>
            </w:r>
            <w:r>
              <w:rPr>
                <w:spacing w:val="-2"/>
                <w:w w:val="90"/>
                <w:sz w:val="22"/>
              </w:rPr>
              <w:t>trabalho.</w:t>
            </w:r>
          </w:p>
        </w:tc>
      </w:tr>
      <w:tr>
        <w:trPr>
          <w:trHeight w:val="371" w:hRule="atLeast"/>
        </w:trPr>
        <w:tc>
          <w:tcPr>
            <w:tcW w:w="1920" w:type="dxa"/>
            <w:tcBorders>
              <w:left w:val="nil"/>
            </w:tcBorders>
            <w:shd w:val="clear" w:color="auto" w:fill="CCCCCC"/>
          </w:tcPr>
          <w:p>
            <w:pPr>
              <w:pStyle w:val="TableParagraph"/>
              <w:spacing w:before="45"/>
              <w:ind w:left="240" w:right="65"/>
              <w:jc w:val="center"/>
              <w:rPr>
                <w:sz w:val="22"/>
              </w:rPr>
            </w:pPr>
            <w:hyperlink r:id="rId21">
              <w:r>
                <w:rPr>
                  <w:color w:val="0462C1"/>
                  <w:spacing w:val="-2"/>
                  <w:sz w:val="22"/>
                  <w:u w:val="single" w:color="0462C1"/>
                </w:rPr>
                <w:t>penAlim</w:t>
              </w:r>
            </w:hyperlink>
          </w:p>
        </w:tc>
        <w:tc>
          <w:tcPr>
            <w:tcW w:w="6587" w:type="dxa"/>
            <w:shd w:val="clear" w:color="auto" w:fill="CCCCCC"/>
          </w:tcPr>
          <w:p>
            <w:pPr>
              <w:pStyle w:val="TableParagraph"/>
              <w:spacing w:line="245" w:lineRule="exact"/>
              <w:ind w:left="105" w:right="160"/>
              <w:jc w:val="center"/>
              <w:rPr>
                <w:sz w:val="22"/>
              </w:rPr>
            </w:pPr>
            <w:hyperlink r:id="rId20">
              <w:r>
                <w:rPr>
                  <w:color w:val="0462C1"/>
                  <w:spacing w:val="-2"/>
                  <w:w w:val="95"/>
                  <w:sz w:val="22"/>
                  <w:u w:val="single" w:color="0462C1"/>
                </w:rPr>
                <w:t>infoIRCR</w:t>
              </w:r>
            </w:hyperlink>
          </w:p>
        </w:tc>
      </w:tr>
    </w:tbl>
    <w:p>
      <w:pPr>
        <w:spacing w:after="0" w:line="245" w:lineRule="exact"/>
        <w:jc w:val="center"/>
        <w:rPr>
          <w:sz w:val="22"/>
        </w:rPr>
        <w:sectPr>
          <w:pgSz w:w="11910" w:h="16840"/>
          <w:pgMar w:header="0" w:footer="1319" w:top="1020" w:bottom="1682" w:left="800" w:right="240"/>
        </w:sectPr>
      </w:pPr>
    </w:p>
    <w:tbl>
      <w:tblPr>
        <w:tblW w:w="0" w:type="auto"/>
        <w:jc w:val="left"/>
        <w:tblInd w:w="203"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858"/>
        <w:gridCol w:w="6664"/>
      </w:tblGrid>
      <w:tr>
        <w:trPr>
          <w:trHeight w:val="369" w:hRule="atLeast"/>
        </w:trPr>
        <w:tc>
          <w:tcPr>
            <w:tcW w:w="1858" w:type="dxa"/>
            <w:tcBorders>
              <w:top w:val="nil"/>
              <w:left w:val="nil"/>
            </w:tcBorders>
          </w:tcPr>
          <w:p>
            <w:pPr>
              <w:pStyle w:val="TableParagraph"/>
              <w:spacing w:before="53"/>
              <w:ind w:left="320" w:right="57"/>
              <w:jc w:val="center"/>
              <w:rPr>
                <w:sz w:val="22"/>
              </w:rPr>
            </w:pPr>
            <w:r>
              <w:rPr>
                <w:spacing w:val="-2"/>
                <w:sz w:val="22"/>
              </w:rPr>
              <w:t>tpRend</w:t>
            </w:r>
          </w:p>
        </w:tc>
        <w:tc>
          <w:tcPr>
            <w:tcW w:w="6664" w:type="dxa"/>
            <w:tcBorders>
              <w:top w:val="nil"/>
            </w:tcBorders>
          </w:tcPr>
          <w:p>
            <w:pPr>
              <w:pStyle w:val="TableParagraph"/>
              <w:spacing w:before="2"/>
              <w:ind w:left="877" w:right="862"/>
              <w:jc w:val="center"/>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r>
        <w:trPr>
          <w:trHeight w:val="369" w:hRule="atLeast"/>
        </w:trPr>
        <w:tc>
          <w:tcPr>
            <w:tcW w:w="1858" w:type="dxa"/>
            <w:tcBorders>
              <w:left w:val="nil"/>
            </w:tcBorders>
          </w:tcPr>
          <w:p>
            <w:pPr>
              <w:pStyle w:val="TableParagraph"/>
              <w:spacing w:before="53"/>
              <w:ind w:left="321" w:right="57"/>
              <w:jc w:val="center"/>
              <w:rPr>
                <w:sz w:val="22"/>
              </w:rPr>
            </w:pPr>
            <w:r>
              <w:rPr>
                <w:spacing w:val="-2"/>
                <w:sz w:val="22"/>
              </w:rPr>
              <w:t>cpfDep</w:t>
            </w:r>
          </w:p>
        </w:tc>
        <w:tc>
          <w:tcPr>
            <w:tcW w:w="6664" w:type="dxa"/>
          </w:tcPr>
          <w:p>
            <w:pPr>
              <w:pStyle w:val="TableParagraph"/>
              <w:spacing w:before="2"/>
              <w:ind w:left="877" w:right="861"/>
              <w:jc w:val="center"/>
              <w:rPr>
                <w:sz w:val="22"/>
              </w:rPr>
            </w:pPr>
            <w:r>
              <w:rPr>
                <w:w w:val="85"/>
                <w:sz w:val="22"/>
              </w:rPr>
              <w:t>Preencher</w:t>
            </w:r>
            <w:r>
              <w:rPr>
                <w:spacing w:val="-2"/>
                <w:sz w:val="22"/>
              </w:rPr>
              <w:t> </w:t>
            </w:r>
            <w:r>
              <w:rPr>
                <w:w w:val="85"/>
                <w:sz w:val="22"/>
              </w:rPr>
              <w:t>com</w:t>
            </w:r>
            <w:r>
              <w:rPr>
                <w:spacing w:val="-3"/>
                <w:sz w:val="22"/>
              </w:rPr>
              <w:t> </w:t>
            </w:r>
            <w:r>
              <w:rPr>
                <w:w w:val="85"/>
                <w:sz w:val="22"/>
              </w:rPr>
              <w:t>o</w:t>
            </w:r>
            <w:r>
              <w:rPr>
                <w:sz w:val="22"/>
              </w:rPr>
              <w:t> </w:t>
            </w:r>
            <w:r>
              <w:rPr>
                <w:w w:val="85"/>
                <w:sz w:val="22"/>
              </w:rPr>
              <w:t>CPF</w:t>
            </w:r>
            <w:r>
              <w:rPr>
                <w:spacing w:val="-2"/>
                <w:sz w:val="22"/>
              </w:rPr>
              <w:t> </w:t>
            </w:r>
            <w:r>
              <w:rPr>
                <w:spacing w:val="-2"/>
                <w:w w:val="85"/>
                <w:sz w:val="22"/>
              </w:rPr>
              <w:t>correto</w:t>
            </w:r>
          </w:p>
        </w:tc>
      </w:tr>
      <w:tr>
        <w:trPr>
          <w:trHeight w:val="371" w:hRule="atLeast"/>
        </w:trPr>
        <w:tc>
          <w:tcPr>
            <w:tcW w:w="1858" w:type="dxa"/>
            <w:tcBorders>
              <w:left w:val="nil"/>
            </w:tcBorders>
          </w:tcPr>
          <w:p>
            <w:pPr>
              <w:pStyle w:val="TableParagraph"/>
              <w:spacing w:before="55"/>
              <w:ind w:left="322" w:right="57"/>
              <w:jc w:val="center"/>
              <w:rPr>
                <w:sz w:val="22"/>
              </w:rPr>
            </w:pPr>
            <w:r>
              <w:rPr>
                <w:spacing w:val="-2"/>
                <w:sz w:val="22"/>
              </w:rPr>
              <w:t>vlrDedPenAlim</w:t>
            </w:r>
          </w:p>
        </w:tc>
        <w:tc>
          <w:tcPr>
            <w:tcW w:w="6664" w:type="dxa"/>
          </w:tcPr>
          <w:p>
            <w:pPr>
              <w:pStyle w:val="TableParagraph"/>
              <w:spacing w:before="4"/>
              <w:ind w:left="877" w:right="862"/>
              <w:jc w:val="center"/>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bl>
    <w:p>
      <w:pPr>
        <w:pStyle w:val="BodyText"/>
        <w:spacing w:before="5" w:after="1"/>
        <w:ind w:left="0"/>
        <w:jc w:val="left"/>
      </w:pPr>
    </w:p>
    <w:tbl>
      <w:tblPr>
        <w:tblW w:w="0" w:type="auto"/>
        <w:jc w:val="left"/>
        <w:tblInd w:w="217"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882"/>
        <w:gridCol w:w="6626"/>
      </w:tblGrid>
      <w:tr>
        <w:trPr>
          <w:trHeight w:val="369" w:hRule="atLeast"/>
        </w:trPr>
        <w:tc>
          <w:tcPr>
            <w:tcW w:w="1882" w:type="dxa"/>
            <w:tcBorders>
              <w:top w:val="nil"/>
              <w:left w:val="nil"/>
            </w:tcBorders>
            <w:shd w:val="clear" w:color="auto" w:fill="CCCCCC"/>
          </w:tcPr>
          <w:p>
            <w:pPr>
              <w:pStyle w:val="TableParagraph"/>
              <w:spacing w:before="53"/>
              <w:ind w:left="770"/>
              <w:rPr>
                <w:sz w:val="22"/>
              </w:rPr>
            </w:pPr>
            <w:hyperlink r:id="rId18">
              <w:r>
                <w:rPr>
                  <w:color w:val="0462C1"/>
                  <w:spacing w:val="-2"/>
                  <w:sz w:val="22"/>
                  <w:u w:val="single" w:color="0462C1"/>
                </w:rPr>
                <w:t>perAnt</w:t>
              </w:r>
            </w:hyperlink>
          </w:p>
        </w:tc>
        <w:tc>
          <w:tcPr>
            <w:tcW w:w="6626" w:type="dxa"/>
            <w:tcBorders>
              <w:top w:val="nil"/>
            </w:tcBorders>
            <w:shd w:val="clear" w:color="auto" w:fill="CCCCCC"/>
          </w:tcPr>
          <w:p>
            <w:pPr>
              <w:pStyle w:val="TableParagraph"/>
              <w:spacing w:before="53"/>
              <w:ind w:left="436" w:right="161"/>
              <w:jc w:val="center"/>
              <w:rPr>
                <w:sz w:val="22"/>
              </w:rPr>
            </w:pPr>
            <w:hyperlink r:id="rId19">
              <w:r>
                <w:rPr>
                  <w:color w:val="0462C1"/>
                  <w:spacing w:val="-2"/>
                  <w:sz w:val="22"/>
                  <w:u w:val="single" w:color="0462C1"/>
                </w:rPr>
                <w:t>infoIRComplem</w:t>
              </w:r>
            </w:hyperlink>
          </w:p>
        </w:tc>
      </w:tr>
      <w:tr>
        <w:trPr>
          <w:trHeight w:val="371" w:hRule="atLeast"/>
        </w:trPr>
        <w:tc>
          <w:tcPr>
            <w:tcW w:w="1882" w:type="dxa"/>
            <w:tcBorders>
              <w:left w:val="nil"/>
            </w:tcBorders>
          </w:tcPr>
          <w:p>
            <w:pPr>
              <w:pStyle w:val="TableParagraph"/>
              <w:spacing w:before="55"/>
              <w:ind w:left="499"/>
              <w:rPr>
                <w:sz w:val="22"/>
              </w:rPr>
            </w:pPr>
            <w:r>
              <w:rPr>
                <w:spacing w:val="-2"/>
                <w:sz w:val="22"/>
              </w:rPr>
              <w:t>perRefAjuste</w:t>
            </w:r>
          </w:p>
        </w:tc>
        <w:tc>
          <w:tcPr>
            <w:tcW w:w="6626" w:type="dxa"/>
          </w:tcPr>
          <w:p>
            <w:pPr>
              <w:pStyle w:val="TableParagraph"/>
              <w:spacing w:before="55"/>
              <w:ind w:left="438" w:right="161"/>
              <w:jc w:val="center"/>
              <w:rPr>
                <w:sz w:val="22"/>
              </w:rPr>
            </w:pPr>
            <w:r>
              <w:rPr>
                <w:w w:val="90"/>
                <w:sz w:val="22"/>
              </w:rPr>
              <w:t>2025-</w:t>
            </w:r>
            <w:r>
              <w:rPr>
                <w:spacing w:val="-5"/>
                <w:w w:val="95"/>
                <w:sz w:val="22"/>
              </w:rPr>
              <w:t>04</w:t>
            </w:r>
          </w:p>
        </w:tc>
      </w:tr>
      <w:tr>
        <w:trPr>
          <w:trHeight w:val="368" w:hRule="atLeast"/>
        </w:trPr>
        <w:tc>
          <w:tcPr>
            <w:tcW w:w="1882" w:type="dxa"/>
            <w:tcBorders>
              <w:left w:val="nil"/>
            </w:tcBorders>
          </w:tcPr>
          <w:p>
            <w:pPr>
              <w:pStyle w:val="TableParagraph"/>
              <w:spacing w:before="52"/>
              <w:ind w:left="410"/>
              <w:rPr>
                <w:sz w:val="22"/>
              </w:rPr>
            </w:pPr>
            <w:r>
              <w:rPr>
                <w:spacing w:val="-5"/>
                <w:sz w:val="22"/>
              </w:rPr>
              <w:t>nrRec1210Orig</w:t>
            </w:r>
          </w:p>
        </w:tc>
        <w:tc>
          <w:tcPr>
            <w:tcW w:w="6626" w:type="dxa"/>
          </w:tcPr>
          <w:p>
            <w:pPr>
              <w:pStyle w:val="TableParagraph"/>
              <w:spacing w:before="52"/>
              <w:ind w:left="437" w:right="161"/>
              <w:jc w:val="center"/>
              <w:rPr>
                <w:sz w:val="22"/>
              </w:rPr>
            </w:pPr>
            <w:r>
              <w:rPr>
                <w:spacing w:val="-8"/>
                <w:sz w:val="22"/>
              </w:rPr>
              <w:t>Nº</w:t>
            </w:r>
            <w:r>
              <w:rPr>
                <w:spacing w:val="-7"/>
                <w:sz w:val="22"/>
              </w:rPr>
              <w:t> </w:t>
            </w:r>
            <w:r>
              <w:rPr>
                <w:spacing w:val="-8"/>
                <w:sz w:val="22"/>
              </w:rPr>
              <w:t>do</w:t>
            </w:r>
            <w:r>
              <w:rPr>
                <w:spacing w:val="-6"/>
                <w:sz w:val="22"/>
              </w:rPr>
              <w:t> </w:t>
            </w:r>
            <w:r>
              <w:rPr>
                <w:spacing w:val="-8"/>
                <w:sz w:val="22"/>
              </w:rPr>
              <w:t>recibo original</w:t>
            </w:r>
          </w:p>
        </w:tc>
      </w:tr>
      <w:tr>
        <w:trPr>
          <w:trHeight w:val="371" w:hRule="atLeast"/>
        </w:trPr>
        <w:tc>
          <w:tcPr>
            <w:tcW w:w="1882" w:type="dxa"/>
            <w:tcBorders>
              <w:left w:val="nil"/>
            </w:tcBorders>
            <w:shd w:val="clear" w:color="auto" w:fill="CCCCCC"/>
          </w:tcPr>
          <w:p>
            <w:pPr>
              <w:pStyle w:val="TableParagraph"/>
              <w:spacing w:before="55"/>
              <w:ind w:left="698"/>
              <w:rPr>
                <w:sz w:val="22"/>
              </w:rPr>
            </w:pPr>
            <w:hyperlink r:id="rId20">
              <w:r>
                <w:rPr>
                  <w:color w:val="0462C1"/>
                  <w:spacing w:val="-2"/>
                  <w:w w:val="95"/>
                  <w:sz w:val="22"/>
                  <w:u w:val="single" w:color="0462C1"/>
                </w:rPr>
                <w:t>infoIRCR</w:t>
              </w:r>
            </w:hyperlink>
          </w:p>
        </w:tc>
        <w:tc>
          <w:tcPr>
            <w:tcW w:w="6626" w:type="dxa"/>
            <w:shd w:val="clear" w:color="auto" w:fill="CCCCCC"/>
          </w:tcPr>
          <w:p>
            <w:pPr>
              <w:pStyle w:val="TableParagraph"/>
              <w:spacing w:before="55"/>
              <w:ind w:left="436" w:right="161"/>
              <w:jc w:val="center"/>
              <w:rPr>
                <w:sz w:val="22"/>
              </w:rPr>
            </w:pPr>
            <w:hyperlink r:id="rId19">
              <w:r>
                <w:rPr>
                  <w:color w:val="0462C1"/>
                  <w:spacing w:val="-2"/>
                  <w:sz w:val="22"/>
                  <w:u w:val="single" w:color="0462C1"/>
                </w:rPr>
                <w:t>infoIRComplem</w:t>
              </w:r>
            </w:hyperlink>
          </w:p>
        </w:tc>
      </w:tr>
      <w:tr>
        <w:trPr>
          <w:trHeight w:val="536" w:hRule="atLeast"/>
        </w:trPr>
        <w:tc>
          <w:tcPr>
            <w:tcW w:w="1882" w:type="dxa"/>
            <w:tcBorders>
              <w:left w:val="nil"/>
            </w:tcBorders>
          </w:tcPr>
          <w:p>
            <w:pPr>
              <w:pStyle w:val="TableParagraph"/>
              <w:spacing w:before="136"/>
              <w:ind w:left="866"/>
              <w:rPr>
                <w:sz w:val="22"/>
              </w:rPr>
            </w:pPr>
            <w:r>
              <w:rPr>
                <w:spacing w:val="-4"/>
                <w:w w:val="95"/>
                <w:sz w:val="22"/>
              </w:rPr>
              <w:t>tpCR</w:t>
            </w:r>
          </w:p>
        </w:tc>
        <w:tc>
          <w:tcPr>
            <w:tcW w:w="6626" w:type="dxa"/>
          </w:tcPr>
          <w:p>
            <w:pPr>
              <w:pStyle w:val="TableParagraph"/>
              <w:spacing w:before="2"/>
              <w:ind w:left="212" w:right="161"/>
              <w:jc w:val="center"/>
              <w:rPr>
                <w:sz w:val="22"/>
              </w:rPr>
            </w:pPr>
            <w:r>
              <w:rPr>
                <w:w w:val="90"/>
                <w:sz w:val="22"/>
              </w:rPr>
              <w:t>Preencher</w:t>
            </w:r>
            <w:r>
              <w:rPr>
                <w:spacing w:val="-5"/>
                <w:w w:val="90"/>
                <w:sz w:val="22"/>
              </w:rPr>
              <w:t> </w:t>
            </w:r>
            <w:r>
              <w:rPr>
                <w:w w:val="90"/>
                <w:sz w:val="22"/>
              </w:rPr>
              <w:t>com</w:t>
            </w:r>
            <w:r>
              <w:rPr>
                <w:spacing w:val="-6"/>
                <w:w w:val="90"/>
                <w:sz w:val="22"/>
              </w:rPr>
              <w:t> </w:t>
            </w:r>
            <w:r>
              <w:rPr>
                <w:w w:val="90"/>
                <w:sz w:val="22"/>
              </w:rPr>
              <w:t>o</w:t>
            </w:r>
            <w:r>
              <w:rPr>
                <w:spacing w:val="-3"/>
                <w:w w:val="90"/>
                <w:sz w:val="22"/>
              </w:rPr>
              <w:t> </w:t>
            </w:r>
            <w:r>
              <w:rPr>
                <w:w w:val="90"/>
                <w:sz w:val="22"/>
              </w:rPr>
              <w:t>código</w:t>
            </w:r>
            <w:r>
              <w:rPr>
                <w:spacing w:val="-4"/>
                <w:w w:val="90"/>
                <w:sz w:val="22"/>
              </w:rPr>
              <w:t> </w:t>
            </w:r>
            <w:r>
              <w:rPr>
                <w:w w:val="90"/>
                <w:sz w:val="22"/>
              </w:rPr>
              <w:t>de</w:t>
            </w:r>
            <w:r>
              <w:rPr>
                <w:spacing w:val="-6"/>
                <w:w w:val="90"/>
                <w:sz w:val="22"/>
              </w:rPr>
              <w:t> </w:t>
            </w:r>
            <w:r>
              <w:rPr>
                <w:w w:val="90"/>
                <w:sz w:val="22"/>
              </w:rPr>
              <w:t>Receita</w:t>
            </w:r>
            <w:r>
              <w:rPr>
                <w:spacing w:val="-1"/>
                <w:w w:val="90"/>
                <w:sz w:val="22"/>
              </w:rPr>
              <w:t> </w:t>
            </w:r>
            <w:r>
              <w:rPr>
                <w:w w:val="90"/>
                <w:sz w:val="22"/>
              </w:rPr>
              <w:t>-</w:t>
            </w:r>
            <w:r>
              <w:rPr>
                <w:spacing w:val="-4"/>
                <w:w w:val="90"/>
                <w:sz w:val="22"/>
              </w:rPr>
              <w:t> </w:t>
            </w:r>
            <w:r>
              <w:rPr>
                <w:w w:val="90"/>
                <w:sz w:val="22"/>
              </w:rPr>
              <w:t>CR</w:t>
            </w:r>
            <w:r>
              <w:rPr>
                <w:spacing w:val="-5"/>
                <w:w w:val="90"/>
                <w:sz w:val="22"/>
              </w:rPr>
              <w:t> </w:t>
            </w:r>
            <w:r>
              <w:rPr>
                <w:w w:val="90"/>
                <w:sz w:val="22"/>
              </w:rPr>
              <w:t>relativo</w:t>
            </w:r>
            <w:r>
              <w:rPr>
                <w:spacing w:val="-3"/>
                <w:w w:val="90"/>
                <w:sz w:val="22"/>
              </w:rPr>
              <w:t> </w:t>
            </w:r>
            <w:r>
              <w:rPr>
                <w:w w:val="90"/>
                <w:sz w:val="22"/>
              </w:rPr>
              <w:t>ao</w:t>
            </w:r>
            <w:r>
              <w:rPr>
                <w:spacing w:val="-4"/>
                <w:w w:val="90"/>
                <w:sz w:val="22"/>
              </w:rPr>
              <w:t> </w:t>
            </w:r>
            <w:r>
              <w:rPr>
                <w:w w:val="90"/>
                <w:sz w:val="22"/>
              </w:rPr>
              <w:t>Imposto</w:t>
            </w:r>
            <w:r>
              <w:rPr>
                <w:spacing w:val="-3"/>
                <w:w w:val="90"/>
                <w:sz w:val="22"/>
              </w:rPr>
              <w:t> </w:t>
            </w:r>
            <w:r>
              <w:rPr>
                <w:w w:val="90"/>
                <w:sz w:val="22"/>
              </w:rPr>
              <w:t>de</w:t>
            </w:r>
            <w:r>
              <w:rPr>
                <w:spacing w:val="-6"/>
                <w:w w:val="90"/>
                <w:sz w:val="22"/>
              </w:rPr>
              <w:t> </w:t>
            </w:r>
            <w:r>
              <w:rPr>
                <w:spacing w:val="-2"/>
                <w:w w:val="90"/>
                <w:sz w:val="22"/>
              </w:rPr>
              <w:t>Renda</w:t>
            </w:r>
          </w:p>
          <w:p>
            <w:pPr>
              <w:pStyle w:val="TableParagraph"/>
              <w:spacing w:line="246" w:lineRule="exact" w:before="16"/>
              <w:ind w:left="215" w:right="161"/>
              <w:jc w:val="center"/>
              <w:rPr>
                <w:sz w:val="22"/>
              </w:rPr>
            </w:pPr>
            <w:r>
              <w:rPr>
                <w:w w:val="90"/>
                <w:sz w:val="22"/>
              </w:rPr>
              <w:t>Retido</w:t>
            </w:r>
            <w:r>
              <w:rPr>
                <w:spacing w:val="-2"/>
                <w:sz w:val="22"/>
              </w:rPr>
              <w:t> </w:t>
            </w:r>
            <w:r>
              <w:rPr>
                <w:w w:val="90"/>
                <w:sz w:val="22"/>
              </w:rPr>
              <w:t>na</w:t>
            </w:r>
            <w:r>
              <w:rPr>
                <w:sz w:val="22"/>
              </w:rPr>
              <w:t> </w:t>
            </w:r>
            <w:r>
              <w:rPr>
                <w:w w:val="90"/>
                <w:sz w:val="22"/>
              </w:rPr>
              <w:t>Fonte</w:t>
            </w:r>
            <w:r>
              <w:rPr>
                <w:spacing w:val="1"/>
                <w:sz w:val="22"/>
              </w:rPr>
              <w:t> </w:t>
            </w:r>
            <w:r>
              <w:rPr>
                <w:w w:val="90"/>
                <w:sz w:val="22"/>
              </w:rPr>
              <w:t>sobre</w:t>
            </w:r>
            <w:r>
              <w:rPr>
                <w:spacing w:val="-2"/>
                <w:sz w:val="22"/>
              </w:rPr>
              <w:t> </w:t>
            </w:r>
            <w:r>
              <w:rPr>
                <w:w w:val="90"/>
                <w:sz w:val="22"/>
              </w:rPr>
              <w:t>rendimentos</w:t>
            </w:r>
            <w:r>
              <w:rPr>
                <w:sz w:val="22"/>
              </w:rPr>
              <w:t> </w:t>
            </w:r>
            <w:r>
              <w:rPr>
                <w:w w:val="90"/>
                <w:sz w:val="22"/>
              </w:rPr>
              <w:t>do</w:t>
            </w:r>
            <w:r>
              <w:rPr>
                <w:spacing w:val="1"/>
                <w:sz w:val="22"/>
              </w:rPr>
              <w:t> </w:t>
            </w:r>
            <w:r>
              <w:rPr>
                <w:spacing w:val="-2"/>
                <w:w w:val="90"/>
                <w:sz w:val="22"/>
              </w:rPr>
              <w:t>trabalho.</w:t>
            </w:r>
          </w:p>
        </w:tc>
      </w:tr>
      <w:tr>
        <w:trPr>
          <w:trHeight w:val="368" w:hRule="atLeast"/>
        </w:trPr>
        <w:tc>
          <w:tcPr>
            <w:tcW w:w="1882" w:type="dxa"/>
            <w:tcBorders>
              <w:left w:val="nil"/>
            </w:tcBorders>
            <w:shd w:val="clear" w:color="auto" w:fill="CCCCCC"/>
          </w:tcPr>
          <w:p>
            <w:pPr>
              <w:pStyle w:val="TableParagraph"/>
              <w:spacing w:before="52"/>
              <w:ind w:left="670"/>
              <w:rPr>
                <w:sz w:val="22"/>
              </w:rPr>
            </w:pPr>
            <w:hyperlink r:id="rId21">
              <w:r>
                <w:rPr>
                  <w:color w:val="0462C1"/>
                  <w:spacing w:val="-2"/>
                  <w:sz w:val="22"/>
                  <w:u w:val="single" w:color="0462C1"/>
                </w:rPr>
                <w:t>penAlim</w:t>
              </w:r>
            </w:hyperlink>
          </w:p>
        </w:tc>
        <w:tc>
          <w:tcPr>
            <w:tcW w:w="6626" w:type="dxa"/>
            <w:shd w:val="clear" w:color="auto" w:fill="CCCCCC"/>
          </w:tcPr>
          <w:p>
            <w:pPr>
              <w:pStyle w:val="TableParagraph"/>
              <w:spacing w:before="2"/>
              <w:ind w:left="143" w:right="161"/>
              <w:jc w:val="center"/>
              <w:rPr>
                <w:sz w:val="22"/>
              </w:rPr>
            </w:pPr>
            <w:hyperlink r:id="rId20">
              <w:r>
                <w:rPr>
                  <w:color w:val="0462C1"/>
                  <w:spacing w:val="-2"/>
                  <w:w w:val="95"/>
                  <w:sz w:val="22"/>
                  <w:u w:val="single" w:color="0462C1"/>
                </w:rPr>
                <w:t>infoIRCR</w:t>
              </w:r>
            </w:hyperlink>
          </w:p>
        </w:tc>
      </w:tr>
      <w:tr>
        <w:trPr>
          <w:trHeight w:val="371" w:hRule="atLeast"/>
        </w:trPr>
        <w:tc>
          <w:tcPr>
            <w:tcW w:w="1882" w:type="dxa"/>
            <w:tcBorders>
              <w:left w:val="nil"/>
            </w:tcBorders>
          </w:tcPr>
          <w:p>
            <w:pPr>
              <w:pStyle w:val="TableParagraph"/>
              <w:spacing w:before="55"/>
              <w:ind w:left="715"/>
              <w:rPr>
                <w:sz w:val="22"/>
              </w:rPr>
            </w:pPr>
            <w:r>
              <w:rPr>
                <w:spacing w:val="-2"/>
                <w:sz w:val="22"/>
              </w:rPr>
              <w:t>tpRend</w:t>
            </w:r>
          </w:p>
        </w:tc>
        <w:tc>
          <w:tcPr>
            <w:tcW w:w="6626" w:type="dxa"/>
          </w:tcPr>
          <w:p>
            <w:pPr>
              <w:pStyle w:val="TableParagraph"/>
              <w:spacing w:before="4"/>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r>
        <w:trPr>
          <w:trHeight w:val="368" w:hRule="atLeast"/>
        </w:trPr>
        <w:tc>
          <w:tcPr>
            <w:tcW w:w="1882" w:type="dxa"/>
            <w:tcBorders>
              <w:left w:val="nil"/>
            </w:tcBorders>
          </w:tcPr>
          <w:p>
            <w:pPr>
              <w:pStyle w:val="TableParagraph"/>
              <w:spacing w:before="52"/>
              <w:ind w:left="722"/>
              <w:rPr>
                <w:sz w:val="22"/>
              </w:rPr>
            </w:pPr>
            <w:r>
              <w:rPr>
                <w:spacing w:val="-2"/>
                <w:sz w:val="22"/>
              </w:rPr>
              <w:t>cpfDep</w:t>
            </w:r>
          </w:p>
        </w:tc>
        <w:tc>
          <w:tcPr>
            <w:tcW w:w="6626" w:type="dxa"/>
          </w:tcPr>
          <w:p>
            <w:pPr>
              <w:pStyle w:val="TableParagraph"/>
              <w:spacing w:before="2"/>
              <w:ind w:left="1985"/>
              <w:rPr>
                <w:sz w:val="22"/>
              </w:rPr>
            </w:pPr>
            <w:r>
              <w:rPr>
                <w:w w:val="85"/>
                <w:sz w:val="22"/>
              </w:rPr>
              <w:t>Preencher</w:t>
            </w:r>
            <w:r>
              <w:rPr>
                <w:spacing w:val="-2"/>
                <w:sz w:val="22"/>
              </w:rPr>
              <w:t> </w:t>
            </w:r>
            <w:r>
              <w:rPr>
                <w:w w:val="85"/>
                <w:sz w:val="22"/>
              </w:rPr>
              <w:t>com</w:t>
            </w:r>
            <w:r>
              <w:rPr>
                <w:spacing w:val="-3"/>
                <w:sz w:val="22"/>
              </w:rPr>
              <w:t> </w:t>
            </w:r>
            <w:r>
              <w:rPr>
                <w:w w:val="85"/>
                <w:sz w:val="22"/>
              </w:rPr>
              <w:t>o</w:t>
            </w:r>
            <w:r>
              <w:rPr>
                <w:sz w:val="22"/>
              </w:rPr>
              <w:t> </w:t>
            </w:r>
            <w:r>
              <w:rPr>
                <w:w w:val="85"/>
                <w:sz w:val="22"/>
              </w:rPr>
              <w:t>CPF</w:t>
            </w:r>
            <w:r>
              <w:rPr>
                <w:spacing w:val="-2"/>
                <w:sz w:val="22"/>
              </w:rPr>
              <w:t> </w:t>
            </w:r>
            <w:r>
              <w:rPr>
                <w:spacing w:val="-2"/>
                <w:w w:val="85"/>
                <w:sz w:val="22"/>
              </w:rPr>
              <w:t>correto</w:t>
            </w:r>
          </w:p>
        </w:tc>
      </w:tr>
      <w:tr>
        <w:trPr>
          <w:trHeight w:val="371" w:hRule="atLeast"/>
        </w:trPr>
        <w:tc>
          <w:tcPr>
            <w:tcW w:w="1882" w:type="dxa"/>
            <w:tcBorders>
              <w:left w:val="nil"/>
            </w:tcBorders>
          </w:tcPr>
          <w:p>
            <w:pPr>
              <w:pStyle w:val="TableParagraph"/>
              <w:spacing w:before="55"/>
              <w:ind w:left="377"/>
              <w:rPr>
                <w:sz w:val="22"/>
              </w:rPr>
            </w:pPr>
            <w:r>
              <w:rPr>
                <w:spacing w:val="-2"/>
                <w:sz w:val="22"/>
              </w:rPr>
              <w:t>vlrDedPenAlim</w:t>
            </w:r>
          </w:p>
        </w:tc>
        <w:tc>
          <w:tcPr>
            <w:tcW w:w="6626" w:type="dxa"/>
          </w:tcPr>
          <w:p>
            <w:pPr>
              <w:pStyle w:val="TableParagraph"/>
              <w:spacing w:before="4"/>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bl>
    <w:p>
      <w:pPr>
        <w:pStyle w:val="ListParagraph"/>
        <w:numPr>
          <w:ilvl w:val="1"/>
          <w:numId w:val="127"/>
        </w:numPr>
        <w:tabs>
          <w:tab w:pos="925" w:val="left" w:leader="none"/>
        </w:tabs>
        <w:spacing w:line="381" w:lineRule="auto" w:before="17" w:after="0"/>
        <w:ind w:left="220" w:right="837" w:firstLine="0"/>
        <w:jc w:val="both"/>
        <w:rPr>
          <w:sz w:val="24"/>
        </w:rPr>
      </w:pPr>
      <w:r>
        <w:rPr>
          <w:spacing w:val="-4"/>
          <w:sz w:val="24"/>
        </w:rPr>
        <w:t>Essa</w:t>
      </w:r>
      <w:r>
        <w:rPr>
          <w:spacing w:val="-13"/>
          <w:sz w:val="24"/>
        </w:rPr>
        <w:t> </w:t>
      </w:r>
      <w:r>
        <w:rPr>
          <w:spacing w:val="-4"/>
          <w:sz w:val="24"/>
        </w:rPr>
        <w:t>retificação</w:t>
      </w:r>
      <w:r>
        <w:rPr>
          <w:spacing w:val="-13"/>
          <w:sz w:val="24"/>
        </w:rPr>
        <w:t> </w:t>
      </w:r>
      <w:r>
        <w:rPr>
          <w:spacing w:val="-4"/>
          <w:sz w:val="24"/>
        </w:rPr>
        <w:t>poderá</w:t>
      </w:r>
      <w:r>
        <w:rPr>
          <w:spacing w:val="-12"/>
          <w:sz w:val="24"/>
        </w:rPr>
        <w:t> </w:t>
      </w:r>
      <w:r>
        <w:rPr>
          <w:spacing w:val="-4"/>
          <w:sz w:val="24"/>
        </w:rPr>
        <w:t>ser</w:t>
      </w:r>
      <w:r>
        <w:rPr>
          <w:spacing w:val="-13"/>
          <w:sz w:val="24"/>
        </w:rPr>
        <w:t> </w:t>
      </w:r>
      <w:r>
        <w:rPr>
          <w:spacing w:val="-4"/>
          <w:sz w:val="24"/>
        </w:rPr>
        <w:t>enviada</w:t>
      </w:r>
      <w:r>
        <w:rPr>
          <w:spacing w:val="-13"/>
          <w:sz w:val="24"/>
        </w:rPr>
        <w:t> </w:t>
      </w:r>
      <w:r>
        <w:rPr>
          <w:spacing w:val="-4"/>
          <w:sz w:val="24"/>
        </w:rPr>
        <w:t>ainda</w:t>
      </w:r>
      <w:r>
        <w:rPr>
          <w:spacing w:val="-13"/>
          <w:sz w:val="24"/>
        </w:rPr>
        <w:t> </w:t>
      </w:r>
      <w:r>
        <w:rPr>
          <w:spacing w:val="-4"/>
          <w:sz w:val="24"/>
        </w:rPr>
        <w:t>que</w:t>
      </w:r>
      <w:r>
        <w:rPr>
          <w:spacing w:val="-12"/>
          <w:sz w:val="24"/>
        </w:rPr>
        <w:t> </w:t>
      </w:r>
      <w:r>
        <w:rPr>
          <w:spacing w:val="-4"/>
          <w:sz w:val="24"/>
        </w:rPr>
        <w:t>não</w:t>
      </w:r>
      <w:r>
        <w:rPr>
          <w:spacing w:val="-13"/>
          <w:sz w:val="24"/>
        </w:rPr>
        <w:t> </w:t>
      </w:r>
      <w:r>
        <w:rPr>
          <w:spacing w:val="-4"/>
          <w:sz w:val="24"/>
        </w:rPr>
        <w:t>existam</w:t>
      </w:r>
      <w:r>
        <w:rPr>
          <w:spacing w:val="-13"/>
          <w:sz w:val="24"/>
        </w:rPr>
        <w:t> </w:t>
      </w:r>
      <w:r>
        <w:rPr>
          <w:spacing w:val="-4"/>
          <w:sz w:val="24"/>
        </w:rPr>
        <w:t>valores</w:t>
      </w:r>
      <w:r>
        <w:rPr>
          <w:spacing w:val="-12"/>
          <w:sz w:val="24"/>
        </w:rPr>
        <w:t> </w:t>
      </w:r>
      <w:r>
        <w:rPr>
          <w:spacing w:val="-4"/>
          <w:sz w:val="24"/>
        </w:rPr>
        <w:t>a</w:t>
      </w:r>
      <w:r>
        <w:rPr>
          <w:spacing w:val="-13"/>
          <w:sz w:val="24"/>
        </w:rPr>
        <w:t> </w:t>
      </w:r>
      <w:r>
        <w:rPr>
          <w:spacing w:val="-4"/>
          <w:sz w:val="24"/>
        </w:rPr>
        <w:t>pagar</w:t>
      </w:r>
      <w:r>
        <w:rPr>
          <w:spacing w:val="-13"/>
          <w:sz w:val="24"/>
        </w:rPr>
        <w:t> </w:t>
      </w:r>
      <w:r>
        <w:rPr>
          <w:spacing w:val="-4"/>
          <w:sz w:val="24"/>
        </w:rPr>
        <w:t>no</w:t>
      </w:r>
      <w:r>
        <w:rPr>
          <w:spacing w:val="-12"/>
          <w:sz w:val="24"/>
        </w:rPr>
        <w:t> </w:t>
      </w:r>
      <w:r>
        <w:rPr>
          <w:spacing w:val="-4"/>
          <w:sz w:val="24"/>
        </w:rPr>
        <w:t>período</w:t>
      </w:r>
      <w:r>
        <w:rPr>
          <w:spacing w:val="-13"/>
          <w:sz w:val="24"/>
        </w:rPr>
        <w:t> </w:t>
      </w:r>
      <w:r>
        <w:rPr>
          <w:spacing w:val="-4"/>
          <w:sz w:val="24"/>
        </w:rPr>
        <w:t>de </w:t>
      </w:r>
      <w:r>
        <w:rPr>
          <w:w w:val="90"/>
          <w:sz w:val="24"/>
        </w:rPr>
        <w:t>apuração</w:t>
      </w:r>
      <w:r>
        <w:rPr>
          <w:spacing w:val="-1"/>
          <w:w w:val="90"/>
          <w:sz w:val="24"/>
        </w:rPr>
        <w:t> </w:t>
      </w:r>
      <w:r>
        <w:rPr>
          <w:w w:val="90"/>
          <w:sz w:val="24"/>
        </w:rPr>
        <w:t>janeiro.</w:t>
      </w:r>
      <w:r>
        <w:rPr>
          <w:spacing w:val="-1"/>
          <w:w w:val="90"/>
          <w:sz w:val="24"/>
        </w:rPr>
        <w:t> </w:t>
      </w:r>
      <w:r>
        <w:rPr>
          <w:w w:val="90"/>
          <w:sz w:val="24"/>
        </w:rPr>
        <w:t>Para</w:t>
      </w:r>
      <w:r>
        <w:rPr>
          <w:spacing w:val="-1"/>
          <w:w w:val="90"/>
          <w:sz w:val="24"/>
        </w:rPr>
        <w:t> </w:t>
      </w:r>
      <w:r>
        <w:rPr>
          <w:w w:val="90"/>
          <w:sz w:val="24"/>
        </w:rPr>
        <w:t>isso foi alterada a</w:t>
      </w:r>
      <w:r>
        <w:rPr>
          <w:spacing w:val="-1"/>
          <w:w w:val="90"/>
          <w:sz w:val="24"/>
        </w:rPr>
        <w:t> </w:t>
      </w:r>
      <w:r>
        <w:rPr>
          <w:w w:val="90"/>
          <w:sz w:val="24"/>
        </w:rPr>
        <w:t>condição do grupo</w:t>
      </w:r>
      <w:r>
        <w:rPr>
          <w:spacing w:val="-1"/>
          <w:w w:val="90"/>
          <w:sz w:val="24"/>
        </w:rPr>
        <w:t> </w:t>
      </w:r>
      <w:r>
        <w:rPr>
          <w:w w:val="90"/>
          <w:sz w:val="24"/>
        </w:rPr>
        <w:t>[infoPgto] quando</w:t>
      </w:r>
      <w:r>
        <w:rPr>
          <w:spacing w:val="-1"/>
          <w:w w:val="90"/>
          <w:sz w:val="24"/>
        </w:rPr>
        <w:t> </w:t>
      </w:r>
      <w:r>
        <w:rPr>
          <w:w w:val="90"/>
          <w:sz w:val="24"/>
        </w:rPr>
        <w:t>o</w:t>
      </w:r>
      <w:r>
        <w:rPr>
          <w:spacing w:val="-1"/>
          <w:w w:val="90"/>
          <w:sz w:val="24"/>
        </w:rPr>
        <w:t> </w:t>
      </w:r>
      <w:r>
        <w:rPr>
          <w:w w:val="90"/>
          <w:sz w:val="24"/>
        </w:rPr>
        <w:t>período</w:t>
      </w:r>
      <w:r>
        <w:rPr>
          <w:spacing w:val="-1"/>
          <w:w w:val="90"/>
          <w:sz w:val="24"/>
        </w:rPr>
        <w:t> </w:t>
      </w:r>
      <w:r>
        <w:rPr>
          <w:w w:val="90"/>
          <w:sz w:val="24"/>
        </w:rPr>
        <w:t>de apuração </w:t>
      </w:r>
      <w:r>
        <w:rPr>
          <w:spacing w:val="-8"/>
          <w:sz w:val="24"/>
        </w:rPr>
        <w:t>(perApur) for na competência janeiro</w:t>
      </w:r>
      <w:r>
        <w:rPr>
          <w:spacing w:val="-5"/>
          <w:sz w:val="24"/>
        </w:rPr>
        <w:t> </w:t>
      </w:r>
      <w:r>
        <w:rPr>
          <w:spacing w:val="-8"/>
          <w:sz w:val="24"/>
        </w:rPr>
        <w:t>(AAAA-01) e</w:t>
      </w:r>
      <w:r>
        <w:rPr>
          <w:spacing w:val="-5"/>
          <w:sz w:val="24"/>
        </w:rPr>
        <w:t> </w:t>
      </w:r>
      <w:r>
        <w:rPr>
          <w:spacing w:val="-8"/>
          <w:sz w:val="24"/>
        </w:rPr>
        <w:t>houver</w:t>
      </w:r>
      <w:r>
        <w:rPr>
          <w:spacing w:val="-5"/>
          <w:sz w:val="24"/>
        </w:rPr>
        <w:t> </w:t>
      </w:r>
      <w:r>
        <w:rPr>
          <w:spacing w:val="-8"/>
          <w:sz w:val="24"/>
        </w:rPr>
        <w:t>pelo</w:t>
      </w:r>
      <w:r>
        <w:rPr>
          <w:spacing w:val="-5"/>
          <w:sz w:val="24"/>
        </w:rPr>
        <w:t> </w:t>
      </w:r>
      <w:r>
        <w:rPr>
          <w:spacing w:val="-8"/>
          <w:sz w:val="24"/>
        </w:rPr>
        <w:t>menos</w:t>
      </w:r>
      <w:r>
        <w:rPr>
          <w:spacing w:val="-4"/>
          <w:sz w:val="24"/>
        </w:rPr>
        <w:t> </w:t>
      </w:r>
      <w:r>
        <w:rPr>
          <w:spacing w:val="-8"/>
          <w:sz w:val="24"/>
        </w:rPr>
        <w:t>uma</w:t>
      </w:r>
      <w:r>
        <w:rPr>
          <w:spacing w:val="-5"/>
          <w:sz w:val="24"/>
        </w:rPr>
        <w:t> </w:t>
      </w:r>
      <w:r>
        <w:rPr>
          <w:spacing w:val="-8"/>
          <w:sz w:val="24"/>
        </w:rPr>
        <w:t>informação preenchida </w:t>
      </w:r>
      <w:r>
        <w:rPr>
          <w:spacing w:val="-4"/>
          <w:sz w:val="24"/>
        </w:rPr>
        <w:t>no</w:t>
      </w:r>
      <w:r>
        <w:rPr>
          <w:spacing w:val="-6"/>
          <w:sz w:val="24"/>
        </w:rPr>
        <w:t> </w:t>
      </w:r>
      <w:r>
        <w:rPr>
          <w:spacing w:val="-4"/>
          <w:sz w:val="24"/>
        </w:rPr>
        <w:t>grupo</w:t>
      </w:r>
      <w:r>
        <w:rPr>
          <w:spacing w:val="-9"/>
          <w:sz w:val="24"/>
        </w:rPr>
        <w:t> </w:t>
      </w:r>
      <w:r>
        <w:rPr>
          <w:spacing w:val="-4"/>
          <w:sz w:val="24"/>
        </w:rPr>
        <w:t>[infoIRComplem]</w:t>
      </w:r>
      <w:r>
        <w:rPr>
          <w:spacing w:val="-5"/>
          <w:sz w:val="24"/>
        </w:rPr>
        <w:t> </w:t>
      </w:r>
      <w:r>
        <w:rPr>
          <w:spacing w:val="-4"/>
          <w:sz w:val="24"/>
        </w:rPr>
        <w:t>do</w:t>
      </w:r>
      <w:r>
        <w:rPr>
          <w:spacing w:val="-6"/>
          <w:sz w:val="24"/>
        </w:rPr>
        <w:t> </w:t>
      </w:r>
      <w:r>
        <w:rPr>
          <w:spacing w:val="-4"/>
          <w:sz w:val="24"/>
        </w:rPr>
        <w:t>grupo</w:t>
      </w:r>
      <w:r>
        <w:rPr>
          <w:spacing w:val="-9"/>
          <w:sz w:val="24"/>
        </w:rPr>
        <w:t> </w:t>
      </w:r>
      <w:r>
        <w:rPr>
          <w:spacing w:val="-4"/>
          <w:sz w:val="24"/>
        </w:rPr>
        <w:t>[perAnt].</w:t>
      </w:r>
    </w:p>
    <w:p>
      <w:pPr>
        <w:pStyle w:val="BodyText"/>
        <w:spacing w:before="4"/>
      </w:pPr>
      <w:r>
        <w:rPr>
          <w:w w:val="90"/>
        </w:rPr>
        <w:t>Exemplo:</w:t>
      </w:r>
      <w:r>
        <w:rPr>
          <w:spacing w:val="-3"/>
        </w:rPr>
        <w:t> </w:t>
      </w:r>
      <w:r>
        <w:rPr>
          <w:w w:val="90"/>
        </w:rPr>
        <w:t>o</w:t>
      </w:r>
      <w:r>
        <w:rPr>
          <w:spacing w:val="-1"/>
        </w:rPr>
        <w:t> </w:t>
      </w:r>
      <w:r>
        <w:rPr>
          <w:w w:val="90"/>
        </w:rPr>
        <w:t>exemplo</w:t>
      </w:r>
      <w:r>
        <w:rPr>
          <w:spacing w:val="-3"/>
        </w:rPr>
        <w:t> </w:t>
      </w:r>
      <w:r>
        <w:rPr>
          <w:w w:val="90"/>
        </w:rPr>
        <w:t>do</w:t>
      </w:r>
      <w:r>
        <w:rPr>
          <w:spacing w:val="-3"/>
        </w:rPr>
        <w:t> </w:t>
      </w:r>
      <w:r>
        <w:rPr>
          <w:w w:val="90"/>
        </w:rPr>
        <w:t>item</w:t>
      </w:r>
      <w:r>
        <w:rPr>
          <w:spacing w:val="-4"/>
        </w:rPr>
        <w:t> </w:t>
      </w:r>
      <w:r>
        <w:rPr>
          <w:w w:val="90"/>
        </w:rPr>
        <w:t>9.2</w:t>
      </w:r>
      <w:r>
        <w:rPr>
          <w:spacing w:val="-3"/>
        </w:rPr>
        <w:t> </w:t>
      </w:r>
      <w:r>
        <w:rPr>
          <w:w w:val="90"/>
        </w:rPr>
        <w:t>também</w:t>
      </w:r>
      <w:r>
        <w:rPr>
          <w:spacing w:val="-1"/>
        </w:rPr>
        <w:t> </w:t>
      </w:r>
      <w:r>
        <w:rPr>
          <w:w w:val="90"/>
        </w:rPr>
        <w:t>se</w:t>
      </w:r>
      <w:r>
        <w:rPr>
          <w:spacing w:val="-3"/>
        </w:rPr>
        <w:t> </w:t>
      </w:r>
      <w:r>
        <w:rPr>
          <w:w w:val="90"/>
        </w:rPr>
        <w:t>aplica</w:t>
      </w:r>
      <w:r>
        <w:rPr>
          <w:spacing w:val="-1"/>
        </w:rPr>
        <w:t> </w:t>
      </w:r>
      <w:r>
        <w:rPr>
          <w:w w:val="90"/>
        </w:rPr>
        <w:t>ao</w:t>
      </w:r>
      <w:r>
        <w:rPr>
          <w:spacing w:val="-1"/>
        </w:rPr>
        <w:t> </w:t>
      </w:r>
      <w:r>
        <w:rPr>
          <w:w w:val="90"/>
        </w:rPr>
        <w:t>item</w:t>
      </w:r>
      <w:r>
        <w:rPr>
          <w:spacing w:val="-4"/>
        </w:rPr>
        <w:t> </w:t>
      </w:r>
      <w:r>
        <w:rPr>
          <w:spacing w:val="-4"/>
          <w:w w:val="90"/>
        </w:rPr>
        <w:t>9.3.</w:t>
      </w:r>
    </w:p>
    <w:p>
      <w:pPr>
        <w:pStyle w:val="ListParagraph"/>
        <w:numPr>
          <w:ilvl w:val="1"/>
          <w:numId w:val="127"/>
        </w:numPr>
        <w:tabs>
          <w:tab w:pos="925" w:val="left" w:leader="none"/>
        </w:tabs>
        <w:spacing w:line="381" w:lineRule="auto" w:before="163" w:after="0"/>
        <w:ind w:left="220" w:right="835" w:firstLine="0"/>
        <w:jc w:val="both"/>
        <w:rPr>
          <w:sz w:val="24"/>
        </w:rPr>
      </w:pPr>
      <w:r>
        <w:rPr>
          <w:spacing w:val="-4"/>
          <w:sz w:val="24"/>
        </w:rPr>
        <w:t>Se</w:t>
      </w:r>
      <w:r>
        <w:rPr>
          <w:spacing w:val="-13"/>
          <w:sz w:val="24"/>
        </w:rPr>
        <w:t> </w:t>
      </w:r>
      <w:r>
        <w:rPr>
          <w:spacing w:val="-4"/>
          <w:sz w:val="24"/>
        </w:rPr>
        <w:t>no</w:t>
      </w:r>
      <w:r>
        <w:rPr>
          <w:spacing w:val="-13"/>
          <w:sz w:val="24"/>
        </w:rPr>
        <w:t> </w:t>
      </w:r>
      <w:r>
        <w:rPr>
          <w:spacing w:val="-4"/>
          <w:sz w:val="24"/>
        </w:rPr>
        <w:t>evento</w:t>
      </w:r>
      <w:r>
        <w:rPr>
          <w:spacing w:val="-12"/>
          <w:sz w:val="24"/>
        </w:rPr>
        <w:t> </w:t>
      </w:r>
      <w:r>
        <w:rPr>
          <w:spacing w:val="-4"/>
          <w:sz w:val="24"/>
        </w:rPr>
        <w:t>de</w:t>
      </w:r>
      <w:r>
        <w:rPr>
          <w:spacing w:val="-13"/>
          <w:sz w:val="24"/>
        </w:rPr>
        <w:t> </w:t>
      </w:r>
      <w:r>
        <w:rPr>
          <w:spacing w:val="-4"/>
          <w:sz w:val="24"/>
        </w:rPr>
        <w:t>pagamento</w:t>
      </w:r>
      <w:r>
        <w:rPr>
          <w:spacing w:val="-13"/>
          <w:sz w:val="24"/>
        </w:rPr>
        <w:t> </w:t>
      </w:r>
      <w:r>
        <w:rPr>
          <w:spacing w:val="-4"/>
          <w:sz w:val="24"/>
        </w:rPr>
        <w:t>de</w:t>
      </w:r>
      <w:r>
        <w:rPr>
          <w:spacing w:val="-13"/>
          <w:sz w:val="24"/>
        </w:rPr>
        <w:t> </w:t>
      </w:r>
      <w:r>
        <w:rPr>
          <w:spacing w:val="-4"/>
          <w:sz w:val="24"/>
        </w:rPr>
        <w:t>janeiro</w:t>
      </w:r>
      <w:r>
        <w:rPr>
          <w:spacing w:val="-12"/>
          <w:sz w:val="24"/>
        </w:rPr>
        <w:t> </w:t>
      </w:r>
      <w:r>
        <w:rPr>
          <w:spacing w:val="-4"/>
          <w:sz w:val="24"/>
        </w:rPr>
        <w:t>houver</w:t>
      </w:r>
      <w:r>
        <w:rPr>
          <w:spacing w:val="-13"/>
          <w:sz w:val="24"/>
        </w:rPr>
        <w:t> </w:t>
      </w:r>
      <w:r>
        <w:rPr>
          <w:spacing w:val="-4"/>
          <w:sz w:val="24"/>
        </w:rPr>
        <w:t>informação</w:t>
      </w:r>
      <w:r>
        <w:rPr>
          <w:spacing w:val="-13"/>
          <w:sz w:val="24"/>
        </w:rPr>
        <w:t> </w:t>
      </w:r>
      <w:r>
        <w:rPr>
          <w:spacing w:val="-4"/>
          <w:sz w:val="24"/>
        </w:rPr>
        <w:t>complementar</w:t>
      </w:r>
      <w:r>
        <w:rPr>
          <w:spacing w:val="-12"/>
          <w:sz w:val="24"/>
        </w:rPr>
        <w:t> </w:t>
      </w:r>
      <w:r>
        <w:rPr>
          <w:spacing w:val="-4"/>
          <w:sz w:val="24"/>
        </w:rPr>
        <w:t>somente</w:t>
      </w:r>
      <w:r>
        <w:rPr>
          <w:spacing w:val="-13"/>
          <w:sz w:val="24"/>
        </w:rPr>
        <w:t> </w:t>
      </w:r>
      <w:r>
        <w:rPr>
          <w:spacing w:val="-4"/>
          <w:sz w:val="24"/>
        </w:rPr>
        <w:t>para</w:t>
      </w:r>
      <w:r>
        <w:rPr>
          <w:spacing w:val="-13"/>
          <w:sz w:val="24"/>
        </w:rPr>
        <w:t> </w:t>
      </w:r>
      <w:r>
        <w:rPr>
          <w:spacing w:val="-4"/>
          <w:sz w:val="24"/>
        </w:rPr>
        <w:t>o </w:t>
      </w:r>
      <w:r>
        <w:rPr>
          <w:w w:val="90"/>
          <w:sz w:val="24"/>
        </w:rPr>
        <w:t>campo {perApur}, haverá apenas uma ocorrência no grupo [infoIRComplem]. Se além disso, houver necessidade</w:t>
      </w:r>
      <w:r>
        <w:rPr>
          <w:spacing w:val="-1"/>
          <w:w w:val="90"/>
          <w:sz w:val="24"/>
        </w:rPr>
        <w:t> </w:t>
      </w:r>
      <w:r>
        <w:rPr>
          <w:w w:val="90"/>
          <w:sz w:val="24"/>
        </w:rPr>
        <w:t>de</w:t>
      </w:r>
      <w:r>
        <w:rPr>
          <w:spacing w:val="-1"/>
          <w:w w:val="90"/>
          <w:sz w:val="24"/>
        </w:rPr>
        <w:t> </w:t>
      </w:r>
      <w:r>
        <w:rPr>
          <w:w w:val="90"/>
          <w:sz w:val="24"/>
        </w:rPr>
        <w:t>enviar</w:t>
      </w:r>
      <w:r>
        <w:rPr>
          <w:spacing w:val="-2"/>
          <w:w w:val="90"/>
          <w:sz w:val="24"/>
        </w:rPr>
        <w:t> </w:t>
      </w:r>
      <w:r>
        <w:rPr>
          <w:w w:val="90"/>
          <w:sz w:val="24"/>
        </w:rPr>
        <w:t>retificação</w:t>
      </w:r>
      <w:r>
        <w:rPr>
          <w:spacing w:val="-5"/>
          <w:w w:val="90"/>
          <w:sz w:val="24"/>
        </w:rPr>
        <w:t> </w:t>
      </w:r>
      <w:r>
        <w:rPr>
          <w:w w:val="90"/>
          <w:sz w:val="24"/>
        </w:rPr>
        <w:t>de</w:t>
      </w:r>
      <w:r>
        <w:rPr>
          <w:spacing w:val="-5"/>
          <w:w w:val="90"/>
          <w:sz w:val="24"/>
        </w:rPr>
        <w:t> </w:t>
      </w:r>
      <w:r>
        <w:rPr>
          <w:w w:val="90"/>
          <w:sz w:val="24"/>
        </w:rPr>
        <w:t>dados</w:t>
      </w:r>
      <w:r>
        <w:rPr>
          <w:spacing w:val="-5"/>
          <w:w w:val="90"/>
          <w:sz w:val="24"/>
        </w:rPr>
        <w:t> </w:t>
      </w:r>
      <w:r>
        <w:rPr>
          <w:w w:val="90"/>
          <w:sz w:val="24"/>
        </w:rPr>
        <w:t>do</w:t>
      </w:r>
      <w:r>
        <w:rPr>
          <w:spacing w:val="-5"/>
          <w:w w:val="90"/>
          <w:sz w:val="24"/>
        </w:rPr>
        <w:t> </w:t>
      </w:r>
      <w:r>
        <w:rPr>
          <w:w w:val="90"/>
          <w:sz w:val="24"/>
        </w:rPr>
        <w:t>ano</w:t>
      </w:r>
      <w:r>
        <w:rPr>
          <w:spacing w:val="-1"/>
          <w:w w:val="90"/>
          <w:sz w:val="24"/>
        </w:rPr>
        <w:t> </w:t>
      </w:r>
      <w:r>
        <w:rPr>
          <w:w w:val="90"/>
          <w:sz w:val="24"/>
        </w:rPr>
        <w:t>anterior,</w:t>
      </w:r>
      <w:r>
        <w:rPr>
          <w:spacing w:val="-5"/>
          <w:w w:val="90"/>
          <w:sz w:val="24"/>
        </w:rPr>
        <w:t> </w:t>
      </w:r>
      <w:r>
        <w:rPr>
          <w:w w:val="90"/>
          <w:sz w:val="24"/>
        </w:rPr>
        <w:t>em</w:t>
      </w:r>
      <w:r>
        <w:rPr>
          <w:spacing w:val="-3"/>
          <w:w w:val="90"/>
          <w:sz w:val="24"/>
        </w:rPr>
        <w:t> </w:t>
      </w:r>
      <w:r>
        <w:rPr>
          <w:w w:val="90"/>
          <w:sz w:val="24"/>
        </w:rPr>
        <w:t>perAnt,</w:t>
      </w:r>
      <w:r>
        <w:rPr>
          <w:spacing w:val="-5"/>
          <w:w w:val="90"/>
          <w:sz w:val="24"/>
        </w:rPr>
        <w:t> </w:t>
      </w:r>
      <w:r>
        <w:rPr>
          <w:w w:val="90"/>
          <w:sz w:val="24"/>
        </w:rPr>
        <w:t>nesse</w:t>
      </w:r>
      <w:r>
        <w:rPr>
          <w:spacing w:val="-1"/>
          <w:w w:val="90"/>
          <w:sz w:val="24"/>
        </w:rPr>
        <w:t> </w:t>
      </w:r>
      <w:r>
        <w:rPr>
          <w:w w:val="90"/>
          <w:sz w:val="24"/>
        </w:rPr>
        <w:t>caso</w:t>
      </w:r>
      <w:r>
        <w:rPr>
          <w:spacing w:val="-1"/>
          <w:w w:val="90"/>
          <w:sz w:val="24"/>
        </w:rPr>
        <w:t> </w:t>
      </w:r>
      <w:r>
        <w:rPr>
          <w:w w:val="90"/>
          <w:sz w:val="24"/>
        </w:rPr>
        <w:t>será</w:t>
      </w:r>
      <w:r>
        <w:rPr>
          <w:spacing w:val="-1"/>
          <w:w w:val="90"/>
          <w:sz w:val="24"/>
        </w:rPr>
        <w:t> </w:t>
      </w:r>
      <w:r>
        <w:rPr>
          <w:w w:val="90"/>
          <w:sz w:val="24"/>
        </w:rPr>
        <w:t>incluída</w:t>
      </w:r>
      <w:r>
        <w:rPr>
          <w:spacing w:val="-2"/>
          <w:w w:val="90"/>
          <w:sz w:val="24"/>
        </w:rPr>
        <w:t> </w:t>
      </w:r>
      <w:r>
        <w:rPr>
          <w:w w:val="90"/>
          <w:sz w:val="24"/>
        </w:rPr>
        <w:t>nova </w:t>
      </w:r>
      <w:r>
        <w:rPr>
          <w:spacing w:val="-8"/>
          <w:sz w:val="24"/>
        </w:rPr>
        <w:t>ocorrência para cada Período de</w:t>
      </w:r>
      <w:r>
        <w:rPr>
          <w:spacing w:val="-4"/>
          <w:sz w:val="24"/>
        </w:rPr>
        <w:t> </w:t>
      </w:r>
      <w:r>
        <w:rPr>
          <w:spacing w:val="-8"/>
          <w:sz w:val="24"/>
        </w:rPr>
        <w:t>Apuração, que se pretende retificar. Com isso, pode haver até 13 </w:t>
      </w:r>
      <w:r>
        <w:rPr>
          <w:sz w:val="24"/>
        </w:rPr>
        <w:t>ocorrências</w:t>
      </w:r>
      <w:r>
        <w:rPr>
          <w:spacing w:val="-17"/>
          <w:sz w:val="24"/>
        </w:rPr>
        <w:t> </w:t>
      </w:r>
      <w:r>
        <w:rPr>
          <w:sz w:val="24"/>
        </w:rPr>
        <w:t>no</w:t>
      </w:r>
      <w:r>
        <w:rPr>
          <w:spacing w:val="-17"/>
          <w:sz w:val="24"/>
        </w:rPr>
        <w:t> </w:t>
      </w:r>
      <w:r>
        <w:rPr>
          <w:sz w:val="24"/>
        </w:rPr>
        <w:t>evento.</w:t>
      </w:r>
    </w:p>
    <w:p>
      <w:pPr>
        <w:pStyle w:val="BodyText"/>
        <w:spacing w:line="381" w:lineRule="auto" w:before="2"/>
        <w:ind w:right="834"/>
      </w:pPr>
      <w:r>
        <w:rPr/>
        <w:t>Exemplo:</w:t>
      </w:r>
      <w:r>
        <w:rPr>
          <w:spacing w:val="-7"/>
        </w:rPr>
        <w:t> </w:t>
      </w:r>
      <w:r>
        <w:rPr/>
        <w:t>Se</w:t>
      </w:r>
      <w:r>
        <w:rPr>
          <w:spacing w:val="-8"/>
        </w:rPr>
        <w:t> </w:t>
      </w:r>
      <w:r>
        <w:rPr/>
        <w:t>no</w:t>
      </w:r>
      <w:r>
        <w:rPr>
          <w:spacing w:val="-8"/>
        </w:rPr>
        <w:t> </w:t>
      </w:r>
      <w:r>
        <w:rPr/>
        <w:t>exemplo</w:t>
      </w:r>
      <w:r>
        <w:rPr>
          <w:spacing w:val="-6"/>
        </w:rPr>
        <w:t> </w:t>
      </w:r>
      <w:r>
        <w:rPr/>
        <w:t>do</w:t>
      </w:r>
      <w:r>
        <w:rPr>
          <w:spacing w:val="-8"/>
        </w:rPr>
        <w:t> </w:t>
      </w:r>
      <w:r>
        <w:rPr/>
        <w:t>item</w:t>
      </w:r>
      <w:r>
        <w:rPr>
          <w:spacing w:val="-8"/>
        </w:rPr>
        <w:t> </w:t>
      </w:r>
      <w:r>
        <w:rPr/>
        <w:t>9.2,</w:t>
      </w:r>
      <w:r>
        <w:rPr>
          <w:spacing w:val="-7"/>
        </w:rPr>
        <w:t> </w:t>
      </w:r>
      <w:r>
        <w:rPr/>
        <w:t>ocorrido</w:t>
      </w:r>
      <w:r>
        <w:rPr>
          <w:spacing w:val="-8"/>
        </w:rPr>
        <w:t> </w:t>
      </w:r>
      <w:r>
        <w:rPr/>
        <w:t>em</w:t>
      </w:r>
      <w:r>
        <w:rPr>
          <w:spacing w:val="-6"/>
        </w:rPr>
        <w:t> </w:t>
      </w:r>
      <w:r>
        <w:rPr/>
        <w:t>janeiro</w:t>
      </w:r>
      <w:r>
        <w:rPr>
          <w:spacing w:val="-8"/>
        </w:rPr>
        <w:t> </w:t>
      </w:r>
      <w:r>
        <w:rPr/>
        <w:t>de</w:t>
      </w:r>
      <w:r>
        <w:rPr>
          <w:spacing w:val="-8"/>
        </w:rPr>
        <w:t> </w:t>
      </w:r>
      <w:r>
        <w:rPr/>
        <w:t>2026,</w:t>
      </w:r>
      <w:r>
        <w:rPr>
          <w:spacing w:val="-6"/>
        </w:rPr>
        <w:t> </w:t>
      </w:r>
      <w:r>
        <w:rPr/>
        <w:t>o</w:t>
      </w:r>
      <w:r>
        <w:rPr>
          <w:spacing w:val="-8"/>
        </w:rPr>
        <w:t> </w:t>
      </w:r>
      <w:r>
        <w:rPr/>
        <w:t>contribuinte</w:t>
      </w:r>
      <w:r>
        <w:rPr>
          <w:spacing w:val="-6"/>
        </w:rPr>
        <w:t> </w:t>
      </w:r>
      <w:r>
        <w:rPr/>
        <w:t>além</w:t>
      </w:r>
      <w:r>
        <w:rPr>
          <w:spacing w:val="-8"/>
        </w:rPr>
        <w:t> </w:t>
      </w:r>
      <w:r>
        <w:rPr/>
        <w:t>de</w:t>
      </w:r>
      <w:r>
        <w:rPr>
          <w:spacing w:val="-8"/>
        </w:rPr>
        <w:t> </w:t>
      </w:r>
      <w:r>
        <w:rPr/>
        <w:t>ter </w:t>
      </w:r>
      <w:r>
        <w:rPr>
          <w:w w:val="90"/>
        </w:rPr>
        <w:t>percebido</w:t>
      </w:r>
      <w:r>
        <w:rPr>
          <w:spacing w:val="-5"/>
          <w:w w:val="90"/>
        </w:rPr>
        <w:t> </w:t>
      </w:r>
      <w:r>
        <w:rPr>
          <w:w w:val="90"/>
        </w:rPr>
        <w:t>que</w:t>
      </w:r>
      <w:r>
        <w:rPr>
          <w:spacing w:val="-5"/>
          <w:w w:val="90"/>
        </w:rPr>
        <w:t> </w:t>
      </w:r>
      <w:r>
        <w:rPr>
          <w:w w:val="90"/>
        </w:rPr>
        <w:t>enviou</w:t>
      </w:r>
      <w:r>
        <w:rPr>
          <w:spacing w:val="-8"/>
          <w:w w:val="90"/>
        </w:rPr>
        <w:t> </w:t>
      </w:r>
      <w:r>
        <w:rPr>
          <w:w w:val="90"/>
        </w:rPr>
        <w:t>o</w:t>
      </w:r>
      <w:r>
        <w:rPr>
          <w:spacing w:val="-5"/>
          <w:w w:val="90"/>
        </w:rPr>
        <w:t> </w:t>
      </w:r>
      <w:r>
        <w:rPr>
          <w:w w:val="90"/>
        </w:rPr>
        <w:t>CPF</w:t>
      </w:r>
      <w:r>
        <w:rPr>
          <w:spacing w:val="-5"/>
          <w:w w:val="90"/>
        </w:rPr>
        <w:t> </w:t>
      </w:r>
      <w:r>
        <w:rPr>
          <w:w w:val="90"/>
        </w:rPr>
        <w:t>errado</w:t>
      </w:r>
      <w:r>
        <w:rPr>
          <w:spacing w:val="-5"/>
          <w:w w:val="90"/>
        </w:rPr>
        <w:t> </w:t>
      </w:r>
      <w:r>
        <w:rPr>
          <w:w w:val="90"/>
        </w:rPr>
        <w:t>de</w:t>
      </w:r>
      <w:r>
        <w:rPr>
          <w:spacing w:val="-8"/>
          <w:w w:val="90"/>
        </w:rPr>
        <w:t> </w:t>
      </w:r>
      <w:r>
        <w:rPr>
          <w:w w:val="90"/>
        </w:rPr>
        <w:t>um</w:t>
      </w:r>
      <w:r>
        <w:rPr>
          <w:spacing w:val="-5"/>
          <w:w w:val="90"/>
        </w:rPr>
        <w:t> </w:t>
      </w:r>
      <w:r>
        <w:rPr>
          <w:w w:val="90"/>
        </w:rPr>
        <w:t>beneficiário</w:t>
      </w:r>
      <w:r>
        <w:rPr>
          <w:spacing w:val="-4"/>
          <w:w w:val="90"/>
        </w:rPr>
        <w:t> </w:t>
      </w:r>
      <w:r>
        <w:rPr>
          <w:w w:val="90"/>
        </w:rPr>
        <w:t>de</w:t>
      </w:r>
      <w:r>
        <w:rPr>
          <w:spacing w:val="-8"/>
          <w:w w:val="90"/>
        </w:rPr>
        <w:t> </w:t>
      </w:r>
      <w:r>
        <w:rPr>
          <w:w w:val="90"/>
        </w:rPr>
        <w:t>pensão</w:t>
      </w:r>
      <w:r>
        <w:rPr>
          <w:spacing w:val="-5"/>
          <w:w w:val="90"/>
        </w:rPr>
        <w:t> </w:t>
      </w:r>
      <w:r>
        <w:rPr>
          <w:w w:val="90"/>
        </w:rPr>
        <w:t>alimentícia</w:t>
      </w:r>
      <w:r>
        <w:rPr>
          <w:spacing w:val="-5"/>
          <w:w w:val="90"/>
        </w:rPr>
        <w:t> </w:t>
      </w:r>
      <w:r>
        <w:rPr>
          <w:w w:val="90"/>
        </w:rPr>
        <w:t>no</w:t>
      </w:r>
      <w:r>
        <w:rPr>
          <w:spacing w:val="-5"/>
          <w:w w:val="90"/>
        </w:rPr>
        <w:t> </w:t>
      </w:r>
      <w:r>
        <w:rPr>
          <w:w w:val="90"/>
        </w:rPr>
        <w:t>evento</w:t>
      </w:r>
      <w:r>
        <w:rPr>
          <w:spacing w:val="-8"/>
          <w:w w:val="90"/>
        </w:rPr>
        <w:t> </w:t>
      </w:r>
      <w:r>
        <w:rPr>
          <w:w w:val="90"/>
        </w:rPr>
        <w:t>de</w:t>
      </w:r>
      <w:r>
        <w:rPr>
          <w:spacing w:val="-5"/>
          <w:w w:val="90"/>
        </w:rPr>
        <w:t> </w:t>
      </w:r>
      <w:r>
        <w:rPr>
          <w:w w:val="90"/>
        </w:rPr>
        <w:t>pagamento </w:t>
      </w:r>
      <w:r>
        <w:rPr>
          <w:spacing w:val="-8"/>
        </w:rPr>
        <w:t>das</w:t>
      </w:r>
      <w:r>
        <w:rPr>
          <w:spacing w:val="-9"/>
        </w:rPr>
        <w:t> </w:t>
      </w:r>
      <w:r>
        <w:rPr>
          <w:spacing w:val="-8"/>
        </w:rPr>
        <w:t>competências</w:t>
      </w:r>
      <w:r>
        <w:rPr>
          <w:spacing w:val="-9"/>
        </w:rPr>
        <w:t> </w:t>
      </w:r>
      <w:r>
        <w:rPr>
          <w:spacing w:val="-8"/>
        </w:rPr>
        <w:t>março e</w:t>
      </w:r>
      <w:r>
        <w:rPr>
          <w:spacing w:val="-9"/>
        </w:rPr>
        <w:t> </w:t>
      </w:r>
      <w:r>
        <w:rPr>
          <w:spacing w:val="-8"/>
        </w:rPr>
        <w:t>abril de 2025, também precisar enviar informações complementares</w:t>
      </w:r>
      <w:r>
        <w:rPr>
          <w:spacing w:val="-9"/>
        </w:rPr>
        <w:t> </w:t>
      </w:r>
      <w:r>
        <w:rPr>
          <w:spacing w:val="-8"/>
        </w:rPr>
        <w:t>ao </w:t>
      </w:r>
      <w:r>
        <w:rPr>
          <w:w w:val="90"/>
        </w:rPr>
        <w:t>IR,</w:t>
      </w:r>
      <w:r>
        <w:rPr>
          <w:spacing w:val="-2"/>
          <w:w w:val="90"/>
        </w:rPr>
        <w:t> </w:t>
      </w:r>
      <w:r>
        <w:rPr>
          <w:w w:val="90"/>
        </w:rPr>
        <w:t>como</w:t>
      </w:r>
      <w:r>
        <w:rPr>
          <w:spacing w:val="-2"/>
          <w:w w:val="90"/>
        </w:rPr>
        <w:t> </w:t>
      </w:r>
      <w:r>
        <w:rPr>
          <w:w w:val="90"/>
        </w:rPr>
        <w:t>a</w:t>
      </w:r>
      <w:r>
        <w:rPr>
          <w:spacing w:val="-2"/>
          <w:w w:val="90"/>
        </w:rPr>
        <w:t> </w:t>
      </w:r>
      <w:r>
        <w:rPr>
          <w:w w:val="90"/>
        </w:rPr>
        <w:t>data</w:t>
      </w:r>
      <w:r>
        <w:rPr>
          <w:spacing w:val="-2"/>
          <w:w w:val="90"/>
        </w:rPr>
        <w:t> </w:t>
      </w:r>
      <w:r>
        <w:rPr>
          <w:w w:val="90"/>
        </w:rPr>
        <w:t>da</w:t>
      </w:r>
      <w:r>
        <w:rPr>
          <w:spacing w:val="-2"/>
          <w:w w:val="90"/>
        </w:rPr>
        <w:t> </w:t>
      </w:r>
      <w:r>
        <w:rPr>
          <w:w w:val="90"/>
        </w:rPr>
        <w:t>moléstia</w:t>
      </w:r>
      <w:r>
        <w:rPr>
          <w:spacing w:val="-2"/>
          <w:w w:val="90"/>
        </w:rPr>
        <w:t> </w:t>
      </w:r>
      <w:r>
        <w:rPr>
          <w:w w:val="90"/>
        </w:rPr>
        <w:t>grave</w:t>
      </w:r>
      <w:r>
        <w:rPr>
          <w:spacing w:val="-5"/>
          <w:w w:val="90"/>
        </w:rPr>
        <w:t> </w:t>
      </w:r>
      <w:r>
        <w:rPr>
          <w:w w:val="90"/>
        </w:rPr>
        <w:t>prevista</w:t>
      </w:r>
      <w:r>
        <w:rPr>
          <w:spacing w:val="-5"/>
          <w:w w:val="90"/>
        </w:rPr>
        <w:t> </w:t>
      </w:r>
      <w:r>
        <w:rPr>
          <w:w w:val="90"/>
        </w:rPr>
        <w:t>no</w:t>
      </w:r>
      <w:r>
        <w:rPr>
          <w:spacing w:val="-5"/>
          <w:w w:val="90"/>
        </w:rPr>
        <w:t> </w:t>
      </w:r>
      <w:r>
        <w:rPr>
          <w:w w:val="90"/>
        </w:rPr>
        <w:t>laudo</w:t>
      </w:r>
      <w:r>
        <w:rPr>
          <w:spacing w:val="-2"/>
          <w:w w:val="90"/>
        </w:rPr>
        <w:t> </w:t>
      </w:r>
      <w:r>
        <w:rPr>
          <w:w w:val="90"/>
        </w:rPr>
        <w:t>médico,</w:t>
      </w:r>
      <w:r>
        <w:rPr>
          <w:spacing w:val="-5"/>
          <w:w w:val="90"/>
        </w:rPr>
        <w:t> </w:t>
      </w:r>
      <w:r>
        <w:rPr>
          <w:w w:val="90"/>
        </w:rPr>
        <w:t>referentes</w:t>
      </w:r>
      <w:r>
        <w:rPr>
          <w:spacing w:val="-2"/>
          <w:w w:val="90"/>
        </w:rPr>
        <w:t> </w:t>
      </w:r>
      <w:r>
        <w:rPr>
          <w:w w:val="90"/>
        </w:rPr>
        <w:t>ao</w:t>
      </w:r>
      <w:r>
        <w:rPr>
          <w:spacing w:val="-5"/>
          <w:w w:val="90"/>
        </w:rPr>
        <w:t> </w:t>
      </w:r>
      <w:r>
        <w:rPr>
          <w:w w:val="90"/>
        </w:rPr>
        <w:t>PA</w:t>
      </w:r>
      <w:r>
        <w:rPr>
          <w:spacing w:val="-1"/>
          <w:w w:val="90"/>
        </w:rPr>
        <w:t> </w:t>
      </w:r>
      <w:r>
        <w:rPr>
          <w:w w:val="90"/>
        </w:rPr>
        <w:t>janeiro</w:t>
      </w:r>
      <w:r>
        <w:rPr>
          <w:spacing w:val="-5"/>
          <w:w w:val="90"/>
        </w:rPr>
        <w:t> </w:t>
      </w:r>
      <w:r>
        <w:rPr>
          <w:w w:val="90"/>
        </w:rPr>
        <w:t>de</w:t>
      </w:r>
      <w:r>
        <w:rPr>
          <w:spacing w:val="-2"/>
          <w:w w:val="90"/>
        </w:rPr>
        <w:t> </w:t>
      </w:r>
      <w:r>
        <w:rPr>
          <w:w w:val="90"/>
        </w:rPr>
        <w:t>2026,</w:t>
      </w:r>
      <w:r>
        <w:rPr>
          <w:spacing w:val="-5"/>
          <w:w w:val="90"/>
        </w:rPr>
        <w:t> </w:t>
      </w:r>
      <w:r>
        <w:rPr>
          <w:w w:val="90"/>
        </w:rPr>
        <w:t>deverá </w:t>
      </w:r>
      <w:r>
        <w:rPr/>
        <w:t>proceder</w:t>
      </w:r>
      <w:r>
        <w:rPr>
          <w:spacing w:val="-17"/>
        </w:rPr>
        <w:t> </w:t>
      </w:r>
      <w:r>
        <w:rPr/>
        <w:t>conforme</w:t>
      </w:r>
      <w:r>
        <w:rPr>
          <w:spacing w:val="-17"/>
        </w:rPr>
        <w:t> </w:t>
      </w:r>
      <w:r>
        <w:rPr/>
        <w:t>abaixo:</w:t>
      </w:r>
    </w:p>
    <w:p>
      <w:pPr>
        <w:spacing w:before="5" w:after="4"/>
        <w:ind w:left="220" w:right="0" w:firstLine="0"/>
        <w:jc w:val="both"/>
        <w:rPr>
          <w:sz w:val="22"/>
        </w:rPr>
      </w:pPr>
      <w:r>
        <w:rPr>
          <w:w w:val="90"/>
          <w:sz w:val="22"/>
        </w:rPr>
        <w:t>Ocorrência</w:t>
      </w:r>
      <w:r>
        <w:rPr>
          <w:spacing w:val="-5"/>
          <w:sz w:val="22"/>
        </w:rPr>
        <w:t> 01:</w:t>
      </w:r>
    </w:p>
    <w:tbl>
      <w:tblPr>
        <w:tblW w:w="0" w:type="auto"/>
        <w:jc w:val="left"/>
        <w:tblInd w:w="217"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920"/>
        <w:gridCol w:w="6587"/>
      </w:tblGrid>
      <w:tr>
        <w:trPr>
          <w:trHeight w:val="369" w:hRule="atLeast"/>
        </w:trPr>
        <w:tc>
          <w:tcPr>
            <w:tcW w:w="1920" w:type="dxa"/>
            <w:tcBorders>
              <w:top w:val="nil"/>
              <w:left w:val="nil"/>
            </w:tcBorders>
            <w:shd w:val="clear" w:color="auto" w:fill="CCCCCC"/>
          </w:tcPr>
          <w:p>
            <w:pPr>
              <w:pStyle w:val="TableParagraph"/>
              <w:spacing w:before="53"/>
              <w:ind w:left="313" w:right="63"/>
              <w:jc w:val="center"/>
              <w:rPr>
                <w:sz w:val="22"/>
              </w:rPr>
            </w:pPr>
            <w:hyperlink r:id="rId22">
              <w:r>
                <w:rPr>
                  <w:color w:val="0066CC"/>
                  <w:spacing w:val="-2"/>
                  <w:sz w:val="22"/>
                </w:rPr>
                <w:t>ideEvento</w:t>
              </w:r>
            </w:hyperlink>
          </w:p>
        </w:tc>
        <w:tc>
          <w:tcPr>
            <w:tcW w:w="6587" w:type="dxa"/>
            <w:tcBorders>
              <w:top w:val="nil"/>
            </w:tcBorders>
            <w:shd w:val="clear" w:color="auto" w:fill="CCCCCC"/>
          </w:tcPr>
          <w:p>
            <w:pPr>
              <w:pStyle w:val="TableParagraph"/>
              <w:spacing w:before="53"/>
              <w:ind w:left="399" w:right="160"/>
              <w:jc w:val="center"/>
              <w:rPr>
                <w:sz w:val="22"/>
              </w:rPr>
            </w:pPr>
            <w:hyperlink r:id="rId23">
              <w:r>
                <w:rPr>
                  <w:color w:val="0066CC"/>
                  <w:spacing w:val="-2"/>
                  <w:sz w:val="22"/>
                </w:rPr>
                <w:t>evtPgtos</w:t>
              </w:r>
            </w:hyperlink>
          </w:p>
        </w:tc>
      </w:tr>
      <w:tr>
        <w:trPr>
          <w:trHeight w:val="368" w:hRule="atLeast"/>
        </w:trPr>
        <w:tc>
          <w:tcPr>
            <w:tcW w:w="1920" w:type="dxa"/>
            <w:tcBorders>
              <w:left w:val="nil"/>
            </w:tcBorders>
          </w:tcPr>
          <w:p>
            <w:pPr>
              <w:pStyle w:val="TableParagraph"/>
              <w:spacing w:before="52"/>
              <w:ind w:left="313" w:right="65"/>
              <w:jc w:val="center"/>
              <w:rPr>
                <w:sz w:val="22"/>
              </w:rPr>
            </w:pPr>
            <w:r>
              <w:rPr>
                <w:spacing w:val="-2"/>
                <w:sz w:val="22"/>
              </w:rPr>
              <w:t>perApur</w:t>
            </w:r>
          </w:p>
        </w:tc>
        <w:tc>
          <w:tcPr>
            <w:tcW w:w="6587" w:type="dxa"/>
          </w:tcPr>
          <w:p>
            <w:pPr>
              <w:pStyle w:val="TableParagraph"/>
              <w:spacing w:before="52"/>
              <w:ind w:left="398" w:right="160"/>
              <w:jc w:val="center"/>
              <w:rPr>
                <w:sz w:val="22"/>
              </w:rPr>
            </w:pPr>
            <w:r>
              <w:rPr>
                <w:w w:val="90"/>
                <w:sz w:val="22"/>
              </w:rPr>
              <w:t>Preencher</w:t>
            </w:r>
            <w:r>
              <w:rPr>
                <w:spacing w:val="-3"/>
                <w:w w:val="90"/>
                <w:sz w:val="22"/>
              </w:rPr>
              <w:t> </w:t>
            </w:r>
            <w:r>
              <w:rPr>
                <w:w w:val="90"/>
                <w:sz w:val="22"/>
              </w:rPr>
              <w:t>com</w:t>
            </w:r>
            <w:r>
              <w:rPr>
                <w:spacing w:val="-4"/>
                <w:w w:val="90"/>
                <w:sz w:val="22"/>
              </w:rPr>
              <w:t> </w:t>
            </w:r>
            <w:r>
              <w:rPr>
                <w:w w:val="90"/>
                <w:sz w:val="22"/>
              </w:rPr>
              <w:t>2026-</w:t>
            </w:r>
            <w:r>
              <w:rPr>
                <w:spacing w:val="-5"/>
                <w:w w:val="90"/>
                <w:sz w:val="22"/>
              </w:rPr>
              <w:t>01</w:t>
            </w:r>
          </w:p>
        </w:tc>
      </w:tr>
      <w:tr>
        <w:trPr>
          <w:trHeight w:val="371" w:hRule="atLeast"/>
        </w:trPr>
        <w:tc>
          <w:tcPr>
            <w:tcW w:w="1920" w:type="dxa"/>
            <w:tcBorders>
              <w:left w:val="nil"/>
            </w:tcBorders>
          </w:tcPr>
          <w:p>
            <w:pPr>
              <w:pStyle w:val="TableParagraph"/>
              <w:spacing w:before="55"/>
              <w:ind w:left="313" w:right="63"/>
              <w:jc w:val="center"/>
              <w:rPr>
                <w:sz w:val="22"/>
              </w:rPr>
            </w:pPr>
            <w:r>
              <w:rPr>
                <w:w w:val="85"/>
                <w:sz w:val="22"/>
              </w:rPr>
              <w:t>Demais</w:t>
            </w:r>
            <w:r>
              <w:rPr>
                <w:spacing w:val="11"/>
                <w:sz w:val="22"/>
              </w:rPr>
              <w:t> </w:t>
            </w:r>
            <w:r>
              <w:rPr>
                <w:spacing w:val="-2"/>
                <w:sz w:val="22"/>
              </w:rPr>
              <w:t>campos</w:t>
            </w:r>
          </w:p>
        </w:tc>
        <w:tc>
          <w:tcPr>
            <w:tcW w:w="6587" w:type="dxa"/>
          </w:tcPr>
          <w:p>
            <w:pPr>
              <w:pStyle w:val="TableParagraph"/>
              <w:spacing w:before="55"/>
              <w:ind w:left="1623"/>
              <w:rPr>
                <w:sz w:val="22"/>
              </w:rPr>
            </w:pPr>
            <w:r>
              <w:rPr>
                <w:w w:val="90"/>
                <w:sz w:val="22"/>
              </w:rPr>
              <w:t>Preencher</w:t>
            </w:r>
            <w:r>
              <w:rPr>
                <w:spacing w:val="-10"/>
                <w:w w:val="90"/>
                <w:sz w:val="22"/>
              </w:rPr>
              <w:t> </w:t>
            </w:r>
            <w:r>
              <w:rPr>
                <w:w w:val="90"/>
                <w:sz w:val="22"/>
              </w:rPr>
              <w:t>os</w:t>
            </w:r>
            <w:r>
              <w:rPr>
                <w:spacing w:val="-9"/>
                <w:w w:val="90"/>
                <w:sz w:val="22"/>
              </w:rPr>
              <w:t> </w:t>
            </w:r>
            <w:r>
              <w:rPr>
                <w:w w:val="90"/>
                <w:sz w:val="22"/>
              </w:rPr>
              <w:t>demais</w:t>
            </w:r>
            <w:r>
              <w:rPr>
                <w:spacing w:val="-9"/>
                <w:w w:val="90"/>
                <w:sz w:val="22"/>
              </w:rPr>
              <w:t> </w:t>
            </w:r>
            <w:r>
              <w:rPr>
                <w:w w:val="90"/>
                <w:sz w:val="22"/>
              </w:rPr>
              <w:t>campos</w:t>
            </w:r>
            <w:r>
              <w:rPr>
                <w:spacing w:val="-9"/>
                <w:w w:val="90"/>
                <w:sz w:val="22"/>
              </w:rPr>
              <w:t> </w:t>
            </w:r>
            <w:r>
              <w:rPr>
                <w:w w:val="90"/>
                <w:sz w:val="22"/>
              </w:rPr>
              <w:t>do</w:t>
            </w:r>
            <w:r>
              <w:rPr>
                <w:spacing w:val="-7"/>
                <w:w w:val="90"/>
                <w:sz w:val="22"/>
              </w:rPr>
              <w:t> </w:t>
            </w:r>
            <w:r>
              <w:rPr>
                <w:spacing w:val="-2"/>
                <w:w w:val="90"/>
                <w:sz w:val="22"/>
              </w:rPr>
              <w:t>evento</w:t>
            </w:r>
          </w:p>
        </w:tc>
      </w:tr>
      <w:tr>
        <w:trPr>
          <w:trHeight w:val="368" w:hRule="atLeast"/>
        </w:trPr>
        <w:tc>
          <w:tcPr>
            <w:tcW w:w="1920" w:type="dxa"/>
            <w:tcBorders>
              <w:left w:val="nil"/>
            </w:tcBorders>
            <w:shd w:val="clear" w:color="auto" w:fill="CCCCCC"/>
          </w:tcPr>
          <w:p>
            <w:pPr>
              <w:pStyle w:val="TableParagraph"/>
              <w:spacing w:before="52"/>
              <w:ind w:left="313" w:right="65"/>
              <w:jc w:val="center"/>
              <w:rPr>
                <w:sz w:val="22"/>
              </w:rPr>
            </w:pPr>
            <w:hyperlink r:id="rId19">
              <w:r>
                <w:rPr>
                  <w:color w:val="0066CC"/>
                  <w:spacing w:val="-2"/>
                  <w:sz w:val="22"/>
                </w:rPr>
                <w:t>infoIRComplem</w:t>
              </w:r>
            </w:hyperlink>
          </w:p>
        </w:tc>
        <w:tc>
          <w:tcPr>
            <w:tcW w:w="6587" w:type="dxa"/>
            <w:shd w:val="clear" w:color="auto" w:fill="CCCCCC"/>
          </w:tcPr>
          <w:p>
            <w:pPr>
              <w:pStyle w:val="TableParagraph"/>
              <w:spacing w:before="52"/>
              <w:ind w:left="397" w:right="160"/>
              <w:jc w:val="center"/>
              <w:rPr>
                <w:sz w:val="22"/>
              </w:rPr>
            </w:pPr>
            <w:hyperlink r:id="rId24">
              <w:r>
                <w:rPr>
                  <w:color w:val="0066CC"/>
                  <w:spacing w:val="-2"/>
                  <w:sz w:val="22"/>
                </w:rPr>
                <w:t>ideBenef</w:t>
              </w:r>
            </w:hyperlink>
          </w:p>
        </w:tc>
      </w:tr>
      <w:tr>
        <w:trPr>
          <w:trHeight w:val="371" w:hRule="atLeast"/>
        </w:trPr>
        <w:tc>
          <w:tcPr>
            <w:tcW w:w="1920" w:type="dxa"/>
            <w:tcBorders>
              <w:left w:val="nil"/>
            </w:tcBorders>
          </w:tcPr>
          <w:p>
            <w:pPr>
              <w:pStyle w:val="TableParagraph"/>
              <w:spacing w:before="54"/>
              <w:ind w:left="313" w:right="62"/>
              <w:jc w:val="center"/>
              <w:rPr>
                <w:sz w:val="22"/>
              </w:rPr>
            </w:pPr>
            <w:r>
              <w:rPr>
                <w:spacing w:val="-2"/>
                <w:sz w:val="22"/>
              </w:rPr>
              <w:t>dtLaudo</w:t>
            </w:r>
          </w:p>
        </w:tc>
        <w:tc>
          <w:tcPr>
            <w:tcW w:w="6587" w:type="dxa"/>
          </w:tcPr>
          <w:p>
            <w:pPr>
              <w:pStyle w:val="TableParagraph"/>
              <w:spacing w:before="54"/>
              <w:ind w:left="542"/>
              <w:rPr>
                <w:sz w:val="22"/>
              </w:rPr>
            </w:pPr>
            <w:r>
              <w:rPr>
                <w:w w:val="90"/>
                <w:sz w:val="22"/>
              </w:rPr>
              <w:t>Preencher</w:t>
            </w:r>
            <w:r>
              <w:rPr>
                <w:spacing w:val="-5"/>
                <w:sz w:val="22"/>
              </w:rPr>
              <w:t> </w:t>
            </w:r>
            <w:r>
              <w:rPr>
                <w:w w:val="90"/>
                <w:sz w:val="22"/>
              </w:rPr>
              <w:t>com</w:t>
            </w:r>
            <w:r>
              <w:rPr>
                <w:spacing w:val="-3"/>
                <w:sz w:val="22"/>
              </w:rPr>
              <w:t> </w:t>
            </w:r>
            <w:r>
              <w:rPr>
                <w:w w:val="90"/>
                <w:sz w:val="22"/>
              </w:rPr>
              <w:t>a</w:t>
            </w:r>
            <w:r>
              <w:rPr>
                <w:spacing w:val="-4"/>
                <w:sz w:val="22"/>
              </w:rPr>
              <w:t> </w:t>
            </w:r>
            <w:r>
              <w:rPr>
                <w:w w:val="90"/>
                <w:sz w:val="22"/>
              </w:rPr>
              <w:t>data</w:t>
            </w:r>
            <w:r>
              <w:rPr>
                <w:spacing w:val="-3"/>
                <w:sz w:val="22"/>
              </w:rPr>
              <w:t> </w:t>
            </w:r>
            <w:r>
              <w:rPr>
                <w:w w:val="90"/>
                <w:sz w:val="22"/>
              </w:rPr>
              <w:t>da</w:t>
            </w:r>
            <w:r>
              <w:rPr>
                <w:spacing w:val="-1"/>
                <w:w w:val="90"/>
                <w:sz w:val="22"/>
              </w:rPr>
              <w:t> </w:t>
            </w:r>
            <w:r>
              <w:rPr>
                <w:w w:val="90"/>
                <w:sz w:val="22"/>
              </w:rPr>
              <w:t>moléstia</w:t>
            </w:r>
            <w:r>
              <w:rPr>
                <w:spacing w:val="-6"/>
                <w:sz w:val="22"/>
              </w:rPr>
              <w:t> </w:t>
            </w:r>
            <w:r>
              <w:rPr>
                <w:w w:val="90"/>
                <w:sz w:val="22"/>
              </w:rPr>
              <w:t>grave</w:t>
            </w:r>
            <w:r>
              <w:rPr>
                <w:spacing w:val="-4"/>
                <w:sz w:val="22"/>
              </w:rPr>
              <w:t> </w:t>
            </w:r>
            <w:r>
              <w:rPr>
                <w:w w:val="90"/>
                <w:sz w:val="22"/>
              </w:rPr>
              <w:t>atribuída</w:t>
            </w:r>
            <w:r>
              <w:rPr>
                <w:spacing w:val="-4"/>
                <w:sz w:val="22"/>
              </w:rPr>
              <w:t> </w:t>
            </w:r>
            <w:r>
              <w:rPr>
                <w:w w:val="90"/>
                <w:sz w:val="22"/>
              </w:rPr>
              <w:t>pelo</w:t>
            </w:r>
            <w:r>
              <w:rPr>
                <w:spacing w:val="-6"/>
                <w:sz w:val="22"/>
              </w:rPr>
              <w:t> </w:t>
            </w:r>
            <w:r>
              <w:rPr>
                <w:spacing w:val="-2"/>
                <w:w w:val="90"/>
                <w:sz w:val="22"/>
              </w:rPr>
              <w:t>laudo.</w:t>
            </w:r>
          </w:p>
        </w:tc>
      </w:tr>
    </w:tbl>
    <w:p>
      <w:pPr>
        <w:spacing w:after="0"/>
        <w:rPr>
          <w:sz w:val="22"/>
        </w:rPr>
        <w:sectPr>
          <w:type w:val="continuous"/>
          <w:pgSz w:w="11910" w:h="16840"/>
          <w:pgMar w:header="0" w:footer="1319" w:top="1020" w:bottom="1540" w:left="800" w:right="240"/>
        </w:sectPr>
      </w:pPr>
    </w:p>
    <w:p>
      <w:pPr>
        <w:spacing w:before="31" w:after="4"/>
        <w:ind w:left="220" w:right="0" w:firstLine="0"/>
        <w:jc w:val="left"/>
        <w:rPr>
          <w:sz w:val="22"/>
        </w:rPr>
      </w:pPr>
      <w:r>
        <w:rPr>
          <w:w w:val="90"/>
          <w:sz w:val="22"/>
        </w:rPr>
        <w:t>Ocorrência</w:t>
      </w:r>
      <w:r>
        <w:rPr>
          <w:spacing w:val="-5"/>
          <w:sz w:val="22"/>
        </w:rPr>
        <w:t> 02:</w:t>
      </w:r>
    </w:p>
    <w:tbl>
      <w:tblPr>
        <w:tblW w:w="0" w:type="auto"/>
        <w:jc w:val="left"/>
        <w:tblInd w:w="217"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882"/>
        <w:gridCol w:w="6626"/>
      </w:tblGrid>
      <w:tr>
        <w:trPr>
          <w:trHeight w:val="372" w:hRule="atLeast"/>
        </w:trPr>
        <w:tc>
          <w:tcPr>
            <w:tcW w:w="1882" w:type="dxa"/>
            <w:tcBorders>
              <w:top w:val="nil"/>
              <w:left w:val="nil"/>
            </w:tcBorders>
            <w:shd w:val="clear" w:color="auto" w:fill="CCCCCC"/>
          </w:tcPr>
          <w:p>
            <w:pPr>
              <w:pStyle w:val="TableParagraph"/>
              <w:spacing w:before="53"/>
              <w:ind w:left="770"/>
              <w:rPr>
                <w:sz w:val="22"/>
              </w:rPr>
            </w:pPr>
            <w:hyperlink r:id="rId18">
              <w:r>
                <w:rPr>
                  <w:color w:val="0462C1"/>
                  <w:spacing w:val="-2"/>
                  <w:sz w:val="22"/>
                  <w:u w:val="single" w:color="0462C1"/>
                </w:rPr>
                <w:t>perAnt</w:t>
              </w:r>
            </w:hyperlink>
          </w:p>
        </w:tc>
        <w:tc>
          <w:tcPr>
            <w:tcW w:w="6626" w:type="dxa"/>
            <w:tcBorders>
              <w:top w:val="nil"/>
            </w:tcBorders>
            <w:shd w:val="clear" w:color="auto" w:fill="CCCCCC"/>
          </w:tcPr>
          <w:p>
            <w:pPr>
              <w:pStyle w:val="TableParagraph"/>
              <w:spacing w:before="53"/>
              <w:ind w:left="436" w:right="161"/>
              <w:jc w:val="center"/>
              <w:rPr>
                <w:sz w:val="22"/>
              </w:rPr>
            </w:pPr>
            <w:hyperlink r:id="rId19">
              <w:r>
                <w:rPr>
                  <w:color w:val="0462C1"/>
                  <w:spacing w:val="-2"/>
                  <w:sz w:val="22"/>
                  <w:u w:val="single" w:color="0462C1"/>
                </w:rPr>
                <w:t>infoIRComplem</w:t>
              </w:r>
            </w:hyperlink>
          </w:p>
        </w:tc>
      </w:tr>
      <w:tr>
        <w:trPr>
          <w:trHeight w:val="368" w:hRule="atLeast"/>
        </w:trPr>
        <w:tc>
          <w:tcPr>
            <w:tcW w:w="1882" w:type="dxa"/>
            <w:tcBorders>
              <w:left w:val="nil"/>
            </w:tcBorders>
          </w:tcPr>
          <w:p>
            <w:pPr>
              <w:pStyle w:val="TableParagraph"/>
              <w:spacing w:before="52"/>
              <w:ind w:left="499"/>
              <w:rPr>
                <w:sz w:val="22"/>
              </w:rPr>
            </w:pPr>
            <w:r>
              <w:rPr>
                <w:spacing w:val="-2"/>
                <w:sz w:val="22"/>
              </w:rPr>
              <w:t>perRefAjuste</w:t>
            </w:r>
          </w:p>
        </w:tc>
        <w:tc>
          <w:tcPr>
            <w:tcW w:w="6626" w:type="dxa"/>
          </w:tcPr>
          <w:p>
            <w:pPr>
              <w:pStyle w:val="TableParagraph"/>
              <w:spacing w:before="52"/>
              <w:ind w:left="438" w:right="161"/>
              <w:jc w:val="center"/>
              <w:rPr>
                <w:sz w:val="22"/>
              </w:rPr>
            </w:pPr>
            <w:r>
              <w:rPr>
                <w:w w:val="90"/>
                <w:sz w:val="22"/>
              </w:rPr>
              <w:t>2025-</w:t>
            </w:r>
            <w:r>
              <w:rPr>
                <w:spacing w:val="-5"/>
                <w:w w:val="95"/>
                <w:sz w:val="22"/>
              </w:rPr>
              <w:t>03</w:t>
            </w:r>
          </w:p>
        </w:tc>
      </w:tr>
      <w:tr>
        <w:trPr>
          <w:trHeight w:val="371" w:hRule="atLeast"/>
        </w:trPr>
        <w:tc>
          <w:tcPr>
            <w:tcW w:w="1882" w:type="dxa"/>
            <w:tcBorders>
              <w:left w:val="nil"/>
            </w:tcBorders>
          </w:tcPr>
          <w:p>
            <w:pPr>
              <w:pStyle w:val="TableParagraph"/>
              <w:spacing w:before="52"/>
              <w:ind w:left="410"/>
              <w:rPr>
                <w:sz w:val="22"/>
              </w:rPr>
            </w:pPr>
            <w:r>
              <w:rPr>
                <w:spacing w:val="-5"/>
                <w:sz w:val="22"/>
              </w:rPr>
              <w:t>nrRec1210Orig</w:t>
            </w:r>
          </w:p>
        </w:tc>
        <w:tc>
          <w:tcPr>
            <w:tcW w:w="6626" w:type="dxa"/>
          </w:tcPr>
          <w:p>
            <w:pPr>
              <w:pStyle w:val="TableParagraph"/>
              <w:spacing w:before="52"/>
              <w:ind w:left="437" w:right="161"/>
              <w:jc w:val="center"/>
              <w:rPr>
                <w:sz w:val="22"/>
              </w:rPr>
            </w:pPr>
            <w:r>
              <w:rPr>
                <w:spacing w:val="-8"/>
                <w:sz w:val="22"/>
              </w:rPr>
              <w:t>Nº</w:t>
            </w:r>
            <w:r>
              <w:rPr>
                <w:spacing w:val="-7"/>
                <w:sz w:val="22"/>
              </w:rPr>
              <w:t> </w:t>
            </w:r>
            <w:r>
              <w:rPr>
                <w:spacing w:val="-8"/>
                <w:sz w:val="22"/>
              </w:rPr>
              <w:t>do</w:t>
            </w:r>
            <w:r>
              <w:rPr>
                <w:spacing w:val="-6"/>
                <w:sz w:val="22"/>
              </w:rPr>
              <w:t> </w:t>
            </w:r>
            <w:r>
              <w:rPr>
                <w:spacing w:val="-8"/>
                <w:sz w:val="22"/>
              </w:rPr>
              <w:t>recibo original</w:t>
            </w:r>
          </w:p>
        </w:tc>
      </w:tr>
      <w:tr>
        <w:trPr>
          <w:trHeight w:val="368" w:hRule="atLeast"/>
        </w:trPr>
        <w:tc>
          <w:tcPr>
            <w:tcW w:w="1882" w:type="dxa"/>
            <w:tcBorders>
              <w:left w:val="nil"/>
            </w:tcBorders>
            <w:shd w:val="clear" w:color="auto" w:fill="CCCCCC"/>
          </w:tcPr>
          <w:p>
            <w:pPr>
              <w:pStyle w:val="TableParagraph"/>
              <w:spacing w:before="52"/>
              <w:ind w:left="698"/>
              <w:rPr>
                <w:sz w:val="22"/>
              </w:rPr>
            </w:pPr>
            <w:hyperlink r:id="rId20">
              <w:r>
                <w:rPr>
                  <w:color w:val="0462C1"/>
                  <w:spacing w:val="-2"/>
                  <w:w w:val="95"/>
                  <w:sz w:val="22"/>
                  <w:u w:val="single" w:color="0462C1"/>
                </w:rPr>
                <w:t>infoIRCR</w:t>
              </w:r>
            </w:hyperlink>
          </w:p>
        </w:tc>
        <w:tc>
          <w:tcPr>
            <w:tcW w:w="6626" w:type="dxa"/>
            <w:shd w:val="clear" w:color="auto" w:fill="CCCCCC"/>
          </w:tcPr>
          <w:p>
            <w:pPr>
              <w:pStyle w:val="TableParagraph"/>
              <w:spacing w:before="52"/>
              <w:ind w:left="436" w:right="161"/>
              <w:jc w:val="center"/>
              <w:rPr>
                <w:sz w:val="22"/>
              </w:rPr>
            </w:pPr>
            <w:hyperlink r:id="rId19">
              <w:r>
                <w:rPr>
                  <w:color w:val="0462C1"/>
                  <w:spacing w:val="-2"/>
                  <w:sz w:val="22"/>
                  <w:u w:val="single" w:color="0462C1"/>
                </w:rPr>
                <w:t>infoIRComplem</w:t>
              </w:r>
            </w:hyperlink>
          </w:p>
        </w:tc>
      </w:tr>
      <w:tr>
        <w:trPr>
          <w:trHeight w:val="536" w:hRule="atLeast"/>
        </w:trPr>
        <w:tc>
          <w:tcPr>
            <w:tcW w:w="1882" w:type="dxa"/>
            <w:tcBorders>
              <w:left w:val="nil"/>
            </w:tcBorders>
          </w:tcPr>
          <w:p>
            <w:pPr>
              <w:pStyle w:val="TableParagraph"/>
              <w:spacing w:before="136"/>
              <w:ind w:left="866"/>
              <w:rPr>
                <w:sz w:val="22"/>
              </w:rPr>
            </w:pPr>
            <w:r>
              <w:rPr>
                <w:spacing w:val="-4"/>
                <w:w w:val="95"/>
                <w:sz w:val="22"/>
              </w:rPr>
              <w:t>tpCR</w:t>
            </w:r>
          </w:p>
        </w:tc>
        <w:tc>
          <w:tcPr>
            <w:tcW w:w="6626" w:type="dxa"/>
          </w:tcPr>
          <w:p>
            <w:pPr>
              <w:pStyle w:val="TableParagraph"/>
              <w:spacing w:before="2"/>
              <w:ind w:left="212" w:right="161"/>
              <w:jc w:val="center"/>
              <w:rPr>
                <w:sz w:val="22"/>
              </w:rPr>
            </w:pPr>
            <w:r>
              <w:rPr>
                <w:w w:val="90"/>
                <w:sz w:val="22"/>
              </w:rPr>
              <w:t>Preencher</w:t>
            </w:r>
            <w:r>
              <w:rPr>
                <w:spacing w:val="-5"/>
                <w:w w:val="90"/>
                <w:sz w:val="22"/>
              </w:rPr>
              <w:t> </w:t>
            </w:r>
            <w:r>
              <w:rPr>
                <w:w w:val="90"/>
                <w:sz w:val="22"/>
              </w:rPr>
              <w:t>com</w:t>
            </w:r>
            <w:r>
              <w:rPr>
                <w:spacing w:val="-6"/>
                <w:w w:val="90"/>
                <w:sz w:val="22"/>
              </w:rPr>
              <w:t> </w:t>
            </w:r>
            <w:r>
              <w:rPr>
                <w:w w:val="90"/>
                <w:sz w:val="22"/>
              </w:rPr>
              <w:t>o</w:t>
            </w:r>
            <w:r>
              <w:rPr>
                <w:spacing w:val="-3"/>
                <w:w w:val="90"/>
                <w:sz w:val="22"/>
              </w:rPr>
              <w:t> </w:t>
            </w:r>
            <w:r>
              <w:rPr>
                <w:w w:val="90"/>
                <w:sz w:val="22"/>
              </w:rPr>
              <w:t>código</w:t>
            </w:r>
            <w:r>
              <w:rPr>
                <w:spacing w:val="-4"/>
                <w:w w:val="90"/>
                <w:sz w:val="22"/>
              </w:rPr>
              <w:t> </w:t>
            </w:r>
            <w:r>
              <w:rPr>
                <w:w w:val="90"/>
                <w:sz w:val="22"/>
              </w:rPr>
              <w:t>de</w:t>
            </w:r>
            <w:r>
              <w:rPr>
                <w:spacing w:val="-6"/>
                <w:w w:val="90"/>
                <w:sz w:val="22"/>
              </w:rPr>
              <w:t> </w:t>
            </w:r>
            <w:r>
              <w:rPr>
                <w:w w:val="90"/>
                <w:sz w:val="22"/>
              </w:rPr>
              <w:t>Receita</w:t>
            </w:r>
            <w:r>
              <w:rPr>
                <w:spacing w:val="-1"/>
                <w:w w:val="90"/>
                <w:sz w:val="22"/>
              </w:rPr>
              <w:t> </w:t>
            </w:r>
            <w:r>
              <w:rPr>
                <w:w w:val="90"/>
                <w:sz w:val="22"/>
              </w:rPr>
              <w:t>-</w:t>
            </w:r>
            <w:r>
              <w:rPr>
                <w:spacing w:val="-4"/>
                <w:w w:val="90"/>
                <w:sz w:val="22"/>
              </w:rPr>
              <w:t> </w:t>
            </w:r>
            <w:r>
              <w:rPr>
                <w:w w:val="90"/>
                <w:sz w:val="22"/>
              </w:rPr>
              <w:t>CR</w:t>
            </w:r>
            <w:r>
              <w:rPr>
                <w:spacing w:val="-5"/>
                <w:w w:val="90"/>
                <w:sz w:val="22"/>
              </w:rPr>
              <w:t> </w:t>
            </w:r>
            <w:r>
              <w:rPr>
                <w:w w:val="90"/>
                <w:sz w:val="22"/>
              </w:rPr>
              <w:t>relativo</w:t>
            </w:r>
            <w:r>
              <w:rPr>
                <w:spacing w:val="-3"/>
                <w:w w:val="90"/>
                <w:sz w:val="22"/>
              </w:rPr>
              <w:t> </w:t>
            </w:r>
            <w:r>
              <w:rPr>
                <w:w w:val="90"/>
                <w:sz w:val="22"/>
              </w:rPr>
              <w:t>ao</w:t>
            </w:r>
            <w:r>
              <w:rPr>
                <w:spacing w:val="-4"/>
                <w:w w:val="90"/>
                <w:sz w:val="22"/>
              </w:rPr>
              <w:t> </w:t>
            </w:r>
            <w:r>
              <w:rPr>
                <w:w w:val="90"/>
                <w:sz w:val="22"/>
              </w:rPr>
              <w:t>Imposto</w:t>
            </w:r>
            <w:r>
              <w:rPr>
                <w:spacing w:val="-3"/>
                <w:w w:val="90"/>
                <w:sz w:val="22"/>
              </w:rPr>
              <w:t> </w:t>
            </w:r>
            <w:r>
              <w:rPr>
                <w:w w:val="90"/>
                <w:sz w:val="22"/>
              </w:rPr>
              <w:t>de</w:t>
            </w:r>
            <w:r>
              <w:rPr>
                <w:spacing w:val="-6"/>
                <w:w w:val="90"/>
                <w:sz w:val="22"/>
              </w:rPr>
              <w:t> </w:t>
            </w:r>
            <w:r>
              <w:rPr>
                <w:spacing w:val="-2"/>
                <w:w w:val="90"/>
                <w:sz w:val="22"/>
              </w:rPr>
              <w:t>Renda</w:t>
            </w:r>
          </w:p>
          <w:p>
            <w:pPr>
              <w:pStyle w:val="TableParagraph"/>
              <w:spacing w:line="246" w:lineRule="exact" w:before="16"/>
              <w:ind w:left="215" w:right="161"/>
              <w:jc w:val="center"/>
              <w:rPr>
                <w:sz w:val="22"/>
              </w:rPr>
            </w:pPr>
            <w:r>
              <w:rPr>
                <w:w w:val="90"/>
                <w:sz w:val="22"/>
              </w:rPr>
              <w:t>Retido</w:t>
            </w:r>
            <w:r>
              <w:rPr>
                <w:spacing w:val="-2"/>
                <w:sz w:val="22"/>
              </w:rPr>
              <w:t> </w:t>
            </w:r>
            <w:r>
              <w:rPr>
                <w:w w:val="90"/>
                <w:sz w:val="22"/>
              </w:rPr>
              <w:t>na</w:t>
            </w:r>
            <w:r>
              <w:rPr>
                <w:sz w:val="22"/>
              </w:rPr>
              <w:t> </w:t>
            </w:r>
            <w:r>
              <w:rPr>
                <w:w w:val="90"/>
                <w:sz w:val="22"/>
              </w:rPr>
              <w:t>Fonte</w:t>
            </w:r>
            <w:r>
              <w:rPr>
                <w:spacing w:val="1"/>
                <w:sz w:val="22"/>
              </w:rPr>
              <w:t> </w:t>
            </w:r>
            <w:r>
              <w:rPr>
                <w:w w:val="90"/>
                <w:sz w:val="22"/>
              </w:rPr>
              <w:t>sobre</w:t>
            </w:r>
            <w:r>
              <w:rPr>
                <w:spacing w:val="-2"/>
                <w:sz w:val="22"/>
              </w:rPr>
              <w:t> </w:t>
            </w:r>
            <w:r>
              <w:rPr>
                <w:w w:val="90"/>
                <w:sz w:val="22"/>
              </w:rPr>
              <w:t>rendimentos</w:t>
            </w:r>
            <w:r>
              <w:rPr>
                <w:sz w:val="22"/>
              </w:rPr>
              <w:t> </w:t>
            </w:r>
            <w:r>
              <w:rPr>
                <w:w w:val="90"/>
                <w:sz w:val="22"/>
              </w:rPr>
              <w:t>do</w:t>
            </w:r>
            <w:r>
              <w:rPr>
                <w:spacing w:val="1"/>
                <w:sz w:val="22"/>
              </w:rPr>
              <w:t> </w:t>
            </w:r>
            <w:r>
              <w:rPr>
                <w:spacing w:val="-2"/>
                <w:w w:val="90"/>
                <w:sz w:val="22"/>
              </w:rPr>
              <w:t>trabalho.</w:t>
            </w:r>
          </w:p>
        </w:tc>
      </w:tr>
      <w:tr>
        <w:trPr>
          <w:trHeight w:val="371" w:hRule="atLeast"/>
        </w:trPr>
        <w:tc>
          <w:tcPr>
            <w:tcW w:w="1882" w:type="dxa"/>
            <w:tcBorders>
              <w:left w:val="nil"/>
            </w:tcBorders>
            <w:shd w:val="clear" w:color="auto" w:fill="CCCCCC"/>
          </w:tcPr>
          <w:p>
            <w:pPr>
              <w:pStyle w:val="TableParagraph"/>
              <w:spacing w:before="55"/>
              <w:ind w:left="670"/>
              <w:rPr>
                <w:sz w:val="22"/>
              </w:rPr>
            </w:pPr>
            <w:hyperlink r:id="rId21">
              <w:r>
                <w:rPr>
                  <w:color w:val="0462C1"/>
                  <w:spacing w:val="-2"/>
                  <w:sz w:val="22"/>
                  <w:u w:val="single" w:color="0462C1"/>
                </w:rPr>
                <w:t>penAlim</w:t>
              </w:r>
            </w:hyperlink>
          </w:p>
        </w:tc>
        <w:tc>
          <w:tcPr>
            <w:tcW w:w="6626" w:type="dxa"/>
            <w:shd w:val="clear" w:color="auto" w:fill="CCCCCC"/>
          </w:tcPr>
          <w:p>
            <w:pPr>
              <w:pStyle w:val="TableParagraph"/>
              <w:spacing w:before="2"/>
              <w:ind w:left="143" w:right="161"/>
              <w:jc w:val="center"/>
              <w:rPr>
                <w:sz w:val="22"/>
              </w:rPr>
            </w:pPr>
            <w:hyperlink r:id="rId20">
              <w:r>
                <w:rPr>
                  <w:color w:val="0462C1"/>
                  <w:spacing w:val="-2"/>
                  <w:w w:val="95"/>
                  <w:sz w:val="22"/>
                  <w:u w:val="single" w:color="0462C1"/>
                </w:rPr>
                <w:t>infoIRCR</w:t>
              </w:r>
            </w:hyperlink>
          </w:p>
        </w:tc>
      </w:tr>
      <w:tr>
        <w:trPr>
          <w:trHeight w:val="368" w:hRule="atLeast"/>
        </w:trPr>
        <w:tc>
          <w:tcPr>
            <w:tcW w:w="1882" w:type="dxa"/>
            <w:tcBorders>
              <w:left w:val="nil"/>
            </w:tcBorders>
          </w:tcPr>
          <w:p>
            <w:pPr>
              <w:pStyle w:val="TableParagraph"/>
              <w:spacing w:before="52"/>
              <w:ind w:left="715"/>
              <w:rPr>
                <w:sz w:val="22"/>
              </w:rPr>
            </w:pPr>
            <w:r>
              <w:rPr>
                <w:spacing w:val="-2"/>
                <w:sz w:val="22"/>
              </w:rPr>
              <w:t>tpRend</w:t>
            </w:r>
          </w:p>
        </w:tc>
        <w:tc>
          <w:tcPr>
            <w:tcW w:w="6626" w:type="dxa"/>
          </w:tcPr>
          <w:p>
            <w:pPr>
              <w:pStyle w:val="TableParagraph"/>
              <w:spacing w:before="2"/>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r>
        <w:trPr>
          <w:trHeight w:val="371" w:hRule="atLeast"/>
        </w:trPr>
        <w:tc>
          <w:tcPr>
            <w:tcW w:w="1882" w:type="dxa"/>
            <w:tcBorders>
              <w:left w:val="nil"/>
            </w:tcBorders>
          </w:tcPr>
          <w:p>
            <w:pPr>
              <w:pStyle w:val="TableParagraph"/>
              <w:spacing w:before="55"/>
              <w:ind w:left="722"/>
              <w:rPr>
                <w:sz w:val="22"/>
              </w:rPr>
            </w:pPr>
            <w:r>
              <w:rPr>
                <w:spacing w:val="-2"/>
                <w:sz w:val="22"/>
              </w:rPr>
              <w:t>cpfDep</w:t>
            </w:r>
          </w:p>
        </w:tc>
        <w:tc>
          <w:tcPr>
            <w:tcW w:w="6626" w:type="dxa"/>
          </w:tcPr>
          <w:p>
            <w:pPr>
              <w:pStyle w:val="TableParagraph"/>
              <w:spacing w:before="2"/>
              <w:ind w:left="1985"/>
              <w:rPr>
                <w:sz w:val="22"/>
              </w:rPr>
            </w:pPr>
            <w:r>
              <w:rPr>
                <w:w w:val="85"/>
                <w:sz w:val="22"/>
              </w:rPr>
              <w:t>Preencher</w:t>
            </w:r>
            <w:r>
              <w:rPr>
                <w:spacing w:val="-2"/>
                <w:sz w:val="22"/>
              </w:rPr>
              <w:t> </w:t>
            </w:r>
            <w:r>
              <w:rPr>
                <w:w w:val="85"/>
                <w:sz w:val="22"/>
              </w:rPr>
              <w:t>com</w:t>
            </w:r>
            <w:r>
              <w:rPr>
                <w:spacing w:val="-3"/>
                <w:sz w:val="22"/>
              </w:rPr>
              <w:t> </w:t>
            </w:r>
            <w:r>
              <w:rPr>
                <w:w w:val="85"/>
                <w:sz w:val="22"/>
              </w:rPr>
              <w:t>o</w:t>
            </w:r>
            <w:r>
              <w:rPr>
                <w:sz w:val="22"/>
              </w:rPr>
              <w:t> </w:t>
            </w:r>
            <w:r>
              <w:rPr>
                <w:w w:val="85"/>
                <w:sz w:val="22"/>
              </w:rPr>
              <w:t>CPF</w:t>
            </w:r>
            <w:r>
              <w:rPr>
                <w:spacing w:val="-2"/>
                <w:sz w:val="22"/>
              </w:rPr>
              <w:t> </w:t>
            </w:r>
            <w:r>
              <w:rPr>
                <w:spacing w:val="-2"/>
                <w:w w:val="85"/>
                <w:sz w:val="22"/>
              </w:rPr>
              <w:t>correto</w:t>
            </w:r>
          </w:p>
        </w:tc>
      </w:tr>
      <w:tr>
        <w:trPr>
          <w:trHeight w:val="371" w:hRule="atLeast"/>
        </w:trPr>
        <w:tc>
          <w:tcPr>
            <w:tcW w:w="1882" w:type="dxa"/>
            <w:tcBorders>
              <w:left w:val="nil"/>
            </w:tcBorders>
          </w:tcPr>
          <w:p>
            <w:pPr>
              <w:pStyle w:val="TableParagraph"/>
              <w:spacing w:before="52"/>
              <w:ind w:left="377"/>
              <w:rPr>
                <w:sz w:val="22"/>
              </w:rPr>
            </w:pPr>
            <w:r>
              <w:rPr>
                <w:spacing w:val="-2"/>
                <w:sz w:val="22"/>
              </w:rPr>
              <w:t>vlrDedPenAlim</w:t>
            </w:r>
          </w:p>
        </w:tc>
        <w:tc>
          <w:tcPr>
            <w:tcW w:w="6626" w:type="dxa"/>
          </w:tcPr>
          <w:p>
            <w:pPr>
              <w:pStyle w:val="TableParagraph"/>
              <w:spacing w:before="2"/>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bl>
    <w:p>
      <w:pPr>
        <w:pStyle w:val="BodyText"/>
        <w:spacing w:before="6"/>
        <w:ind w:left="0"/>
        <w:jc w:val="left"/>
      </w:pPr>
    </w:p>
    <w:p>
      <w:pPr>
        <w:spacing w:before="0" w:after="5"/>
        <w:ind w:left="220" w:right="0" w:firstLine="0"/>
        <w:jc w:val="left"/>
        <w:rPr>
          <w:sz w:val="22"/>
        </w:rPr>
      </w:pPr>
      <w:r>
        <w:rPr>
          <w:w w:val="90"/>
          <w:sz w:val="22"/>
        </w:rPr>
        <w:t>Ocorrência</w:t>
      </w:r>
      <w:r>
        <w:rPr>
          <w:spacing w:val="-5"/>
          <w:sz w:val="22"/>
        </w:rPr>
        <w:t> 03:</w:t>
      </w:r>
    </w:p>
    <w:tbl>
      <w:tblPr>
        <w:tblW w:w="0" w:type="auto"/>
        <w:jc w:val="left"/>
        <w:tblInd w:w="217" w:type="dxa"/>
        <w:tblBorders>
          <w:top w:val="single" w:sz="8" w:space="0" w:color="DBDBDB"/>
          <w:left w:val="single" w:sz="8" w:space="0" w:color="DBDBDB"/>
          <w:bottom w:val="single" w:sz="8" w:space="0" w:color="DBDBDB"/>
          <w:right w:val="single" w:sz="8" w:space="0" w:color="DBDBDB"/>
          <w:insideH w:val="single" w:sz="8" w:space="0" w:color="DBDBDB"/>
          <w:insideV w:val="single" w:sz="8" w:space="0" w:color="DBDBDB"/>
        </w:tblBorders>
        <w:tblLayout w:type="fixed"/>
        <w:tblCellMar>
          <w:top w:w="0" w:type="dxa"/>
          <w:left w:w="0" w:type="dxa"/>
          <w:bottom w:w="0" w:type="dxa"/>
          <w:right w:w="0" w:type="dxa"/>
        </w:tblCellMar>
        <w:tblLook w:val="01E0"/>
      </w:tblPr>
      <w:tblGrid>
        <w:gridCol w:w="1882"/>
        <w:gridCol w:w="6626"/>
      </w:tblGrid>
      <w:tr>
        <w:trPr>
          <w:trHeight w:val="371" w:hRule="atLeast"/>
        </w:trPr>
        <w:tc>
          <w:tcPr>
            <w:tcW w:w="1882" w:type="dxa"/>
            <w:tcBorders>
              <w:top w:val="nil"/>
              <w:left w:val="nil"/>
            </w:tcBorders>
            <w:shd w:val="clear" w:color="auto" w:fill="CCCCCC"/>
          </w:tcPr>
          <w:p>
            <w:pPr>
              <w:pStyle w:val="TableParagraph"/>
              <w:spacing w:before="53"/>
              <w:ind w:left="770"/>
              <w:rPr>
                <w:sz w:val="22"/>
              </w:rPr>
            </w:pPr>
            <w:hyperlink r:id="rId18">
              <w:r>
                <w:rPr>
                  <w:color w:val="0462C1"/>
                  <w:spacing w:val="-2"/>
                  <w:sz w:val="22"/>
                  <w:u w:val="single" w:color="0462C1"/>
                </w:rPr>
                <w:t>perAnt</w:t>
              </w:r>
            </w:hyperlink>
          </w:p>
        </w:tc>
        <w:tc>
          <w:tcPr>
            <w:tcW w:w="6626" w:type="dxa"/>
            <w:tcBorders>
              <w:top w:val="nil"/>
            </w:tcBorders>
            <w:shd w:val="clear" w:color="auto" w:fill="CCCCCC"/>
          </w:tcPr>
          <w:p>
            <w:pPr>
              <w:pStyle w:val="TableParagraph"/>
              <w:spacing w:before="53"/>
              <w:ind w:left="436" w:right="161"/>
              <w:jc w:val="center"/>
              <w:rPr>
                <w:sz w:val="22"/>
              </w:rPr>
            </w:pPr>
            <w:hyperlink r:id="rId19">
              <w:r>
                <w:rPr>
                  <w:color w:val="0462C1"/>
                  <w:spacing w:val="-2"/>
                  <w:sz w:val="22"/>
                  <w:u w:val="single" w:color="0462C1"/>
                </w:rPr>
                <w:t>infoIRComplem</w:t>
              </w:r>
            </w:hyperlink>
          </w:p>
        </w:tc>
      </w:tr>
      <w:tr>
        <w:trPr>
          <w:trHeight w:val="368" w:hRule="atLeast"/>
        </w:trPr>
        <w:tc>
          <w:tcPr>
            <w:tcW w:w="1882" w:type="dxa"/>
            <w:tcBorders>
              <w:left w:val="nil"/>
            </w:tcBorders>
          </w:tcPr>
          <w:p>
            <w:pPr>
              <w:pStyle w:val="TableParagraph"/>
              <w:spacing w:before="52"/>
              <w:ind w:left="499"/>
              <w:rPr>
                <w:sz w:val="22"/>
              </w:rPr>
            </w:pPr>
            <w:r>
              <w:rPr>
                <w:spacing w:val="-2"/>
                <w:sz w:val="22"/>
              </w:rPr>
              <w:t>perRefAjuste</w:t>
            </w:r>
          </w:p>
        </w:tc>
        <w:tc>
          <w:tcPr>
            <w:tcW w:w="6626" w:type="dxa"/>
          </w:tcPr>
          <w:p>
            <w:pPr>
              <w:pStyle w:val="TableParagraph"/>
              <w:spacing w:before="52"/>
              <w:ind w:left="438" w:right="161"/>
              <w:jc w:val="center"/>
              <w:rPr>
                <w:sz w:val="22"/>
              </w:rPr>
            </w:pPr>
            <w:r>
              <w:rPr>
                <w:w w:val="90"/>
                <w:sz w:val="22"/>
              </w:rPr>
              <w:t>2025-</w:t>
            </w:r>
            <w:r>
              <w:rPr>
                <w:spacing w:val="-5"/>
                <w:w w:val="95"/>
                <w:sz w:val="22"/>
              </w:rPr>
              <w:t>04</w:t>
            </w:r>
          </w:p>
        </w:tc>
      </w:tr>
      <w:tr>
        <w:trPr>
          <w:trHeight w:val="371" w:hRule="atLeast"/>
        </w:trPr>
        <w:tc>
          <w:tcPr>
            <w:tcW w:w="1882" w:type="dxa"/>
            <w:tcBorders>
              <w:left w:val="nil"/>
            </w:tcBorders>
          </w:tcPr>
          <w:p>
            <w:pPr>
              <w:pStyle w:val="TableParagraph"/>
              <w:spacing w:before="52"/>
              <w:ind w:left="410"/>
              <w:rPr>
                <w:sz w:val="22"/>
              </w:rPr>
            </w:pPr>
            <w:r>
              <w:rPr>
                <w:spacing w:val="-5"/>
                <w:sz w:val="22"/>
              </w:rPr>
              <w:t>nrRec1210Orig</w:t>
            </w:r>
          </w:p>
        </w:tc>
        <w:tc>
          <w:tcPr>
            <w:tcW w:w="6626" w:type="dxa"/>
          </w:tcPr>
          <w:p>
            <w:pPr>
              <w:pStyle w:val="TableParagraph"/>
              <w:spacing w:before="52"/>
              <w:ind w:left="437" w:right="161"/>
              <w:jc w:val="center"/>
              <w:rPr>
                <w:sz w:val="22"/>
              </w:rPr>
            </w:pPr>
            <w:r>
              <w:rPr>
                <w:spacing w:val="-8"/>
                <w:sz w:val="22"/>
              </w:rPr>
              <w:t>Nº</w:t>
            </w:r>
            <w:r>
              <w:rPr>
                <w:spacing w:val="-7"/>
                <w:sz w:val="22"/>
              </w:rPr>
              <w:t> </w:t>
            </w:r>
            <w:r>
              <w:rPr>
                <w:spacing w:val="-8"/>
                <w:sz w:val="22"/>
              </w:rPr>
              <w:t>do</w:t>
            </w:r>
            <w:r>
              <w:rPr>
                <w:spacing w:val="-6"/>
                <w:sz w:val="22"/>
              </w:rPr>
              <w:t> </w:t>
            </w:r>
            <w:r>
              <w:rPr>
                <w:spacing w:val="-8"/>
                <w:sz w:val="22"/>
              </w:rPr>
              <w:t>recibo original</w:t>
            </w:r>
          </w:p>
        </w:tc>
      </w:tr>
      <w:tr>
        <w:trPr>
          <w:trHeight w:val="368" w:hRule="atLeast"/>
        </w:trPr>
        <w:tc>
          <w:tcPr>
            <w:tcW w:w="1882" w:type="dxa"/>
            <w:tcBorders>
              <w:left w:val="nil"/>
            </w:tcBorders>
            <w:shd w:val="clear" w:color="auto" w:fill="CCCCCC"/>
          </w:tcPr>
          <w:p>
            <w:pPr>
              <w:pStyle w:val="TableParagraph"/>
              <w:spacing w:before="52"/>
              <w:ind w:left="698"/>
              <w:rPr>
                <w:sz w:val="22"/>
              </w:rPr>
            </w:pPr>
            <w:hyperlink r:id="rId20">
              <w:r>
                <w:rPr>
                  <w:color w:val="0462C1"/>
                  <w:spacing w:val="-2"/>
                  <w:w w:val="95"/>
                  <w:sz w:val="22"/>
                  <w:u w:val="single" w:color="0462C1"/>
                </w:rPr>
                <w:t>infoIRCR</w:t>
              </w:r>
            </w:hyperlink>
          </w:p>
        </w:tc>
        <w:tc>
          <w:tcPr>
            <w:tcW w:w="6626" w:type="dxa"/>
            <w:shd w:val="clear" w:color="auto" w:fill="CCCCCC"/>
          </w:tcPr>
          <w:p>
            <w:pPr>
              <w:pStyle w:val="TableParagraph"/>
              <w:spacing w:before="52"/>
              <w:ind w:left="436" w:right="161"/>
              <w:jc w:val="center"/>
              <w:rPr>
                <w:sz w:val="22"/>
              </w:rPr>
            </w:pPr>
            <w:hyperlink r:id="rId19">
              <w:r>
                <w:rPr>
                  <w:color w:val="0462C1"/>
                  <w:spacing w:val="-2"/>
                  <w:sz w:val="22"/>
                  <w:u w:val="single" w:color="0462C1"/>
                </w:rPr>
                <w:t>infoIRComplem</w:t>
              </w:r>
            </w:hyperlink>
          </w:p>
        </w:tc>
      </w:tr>
      <w:tr>
        <w:trPr>
          <w:trHeight w:val="536" w:hRule="atLeast"/>
        </w:trPr>
        <w:tc>
          <w:tcPr>
            <w:tcW w:w="1882" w:type="dxa"/>
            <w:tcBorders>
              <w:left w:val="nil"/>
            </w:tcBorders>
          </w:tcPr>
          <w:p>
            <w:pPr>
              <w:pStyle w:val="TableParagraph"/>
              <w:spacing w:before="136"/>
              <w:ind w:left="866"/>
              <w:rPr>
                <w:sz w:val="22"/>
              </w:rPr>
            </w:pPr>
            <w:r>
              <w:rPr>
                <w:spacing w:val="-4"/>
                <w:w w:val="95"/>
                <w:sz w:val="22"/>
              </w:rPr>
              <w:t>tpCR</w:t>
            </w:r>
          </w:p>
        </w:tc>
        <w:tc>
          <w:tcPr>
            <w:tcW w:w="6626" w:type="dxa"/>
          </w:tcPr>
          <w:p>
            <w:pPr>
              <w:pStyle w:val="TableParagraph"/>
              <w:spacing w:before="2"/>
              <w:ind w:left="212" w:right="161"/>
              <w:jc w:val="center"/>
              <w:rPr>
                <w:sz w:val="22"/>
              </w:rPr>
            </w:pPr>
            <w:r>
              <w:rPr>
                <w:w w:val="90"/>
                <w:sz w:val="22"/>
              </w:rPr>
              <w:t>Preencher</w:t>
            </w:r>
            <w:r>
              <w:rPr>
                <w:spacing w:val="-5"/>
                <w:w w:val="90"/>
                <w:sz w:val="22"/>
              </w:rPr>
              <w:t> </w:t>
            </w:r>
            <w:r>
              <w:rPr>
                <w:w w:val="90"/>
                <w:sz w:val="22"/>
              </w:rPr>
              <w:t>com</w:t>
            </w:r>
            <w:r>
              <w:rPr>
                <w:spacing w:val="-6"/>
                <w:w w:val="90"/>
                <w:sz w:val="22"/>
              </w:rPr>
              <w:t> </w:t>
            </w:r>
            <w:r>
              <w:rPr>
                <w:w w:val="90"/>
                <w:sz w:val="22"/>
              </w:rPr>
              <w:t>o</w:t>
            </w:r>
            <w:r>
              <w:rPr>
                <w:spacing w:val="-3"/>
                <w:w w:val="90"/>
                <w:sz w:val="22"/>
              </w:rPr>
              <w:t> </w:t>
            </w:r>
            <w:r>
              <w:rPr>
                <w:w w:val="90"/>
                <w:sz w:val="22"/>
              </w:rPr>
              <w:t>código</w:t>
            </w:r>
            <w:r>
              <w:rPr>
                <w:spacing w:val="-4"/>
                <w:w w:val="90"/>
                <w:sz w:val="22"/>
              </w:rPr>
              <w:t> </w:t>
            </w:r>
            <w:r>
              <w:rPr>
                <w:w w:val="90"/>
                <w:sz w:val="22"/>
              </w:rPr>
              <w:t>de</w:t>
            </w:r>
            <w:r>
              <w:rPr>
                <w:spacing w:val="-6"/>
                <w:w w:val="90"/>
                <w:sz w:val="22"/>
              </w:rPr>
              <w:t> </w:t>
            </w:r>
            <w:r>
              <w:rPr>
                <w:w w:val="90"/>
                <w:sz w:val="22"/>
              </w:rPr>
              <w:t>Receita</w:t>
            </w:r>
            <w:r>
              <w:rPr>
                <w:spacing w:val="-1"/>
                <w:w w:val="90"/>
                <w:sz w:val="22"/>
              </w:rPr>
              <w:t> </w:t>
            </w:r>
            <w:r>
              <w:rPr>
                <w:w w:val="90"/>
                <w:sz w:val="22"/>
              </w:rPr>
              <w:t>-</w:t>
            </w:r>
            <w:r>
              <w:rPr>
                <w:spacing w:val="-4"/>
                <w:w w:val="90"/>
                <w:sz w:val="22"/>
              </w:rPr>
              <w:t> </w:t>
            </w:r>
            <w:r>
              <w:rPr>
                <w:w w:val="90"/>
                <w:sz w:val="22"/>
              </w:rPr>
              <w:t>CR</w:t>
            </w:r>
            <w:r>
              <w:rPr>
                <w:spacing w:val="-5"/>
                <w:w w:val="90"/>
                <w:sz w:val="22"/>
              </w:rPr>
              <w:t> </w:t>
            </w:r>
            <w:r>
              <w:rPr>
                <w:w w:val="90"/>
                <w:sz w:val="22"/>
              </w:rPr>
              <w:t>relativo</w:t>
            </w:r>
            <w:r>
              <w:rPr>
                <w:spacing w:val="-3"/>
                <w:w w:val="90"/>
                <w:sz w:val="22"/>
              </w:rPr>
              <w:t> </w:t>
            </w:r>
            <w:r>
              <w:rPr>
                <w:w w:val="90"/>
                <w:sz w:val="22"/>
              </w:rPr>
              <w:t>ao</w:t>
            </w:r>
            <w:r>
              <w:rPr>
                <w:spacing w:val="-4"/>
                <w:w w:val="90"/>
                <w:sz w:val="22"/>
              </w:rPr>
              <w:t> </w:t>
            </w:r>
            <w:r>
              <w:rPr>
                <w:w w:val="90"/>
                <w:sz w:val="22"/>
              </w:rPr>
              <w:t>Imposto</w:t>
            </w:r>
            <w:r>
              <w:rPr>
                <w:spacing w:val="-3"/>
                <w:w w:val="90"/>
                <w:sz w:val="22"/>
              </w:rPr>
              <w:t> </w:t>
            </w:r>
            <w:r>
              <w:rPr>
                <w:w w:val="90"/>
                <w:sz w:val="22"/>
              </w:rPr>
              <w:t>de</w:t>
            </w:r>
            <w:r>
              <w:rPr>
                <w:spacing w:val="-6"/>
                <w:w w:val="90"/>
                <w:sz w:val="22"/>
              </w:rPr>
              <w:t> </w:t>
            </w:r>
            <w:r>
              <w:rPr>
                <w:spacing w:val="-2"/>
                <w:w w:val="90"/>
                <w:sz w:val="22"/>
              </w:rPr>
              <w:t>Renda</w:t>
            </w:r>
          </w:p>
          <w:p>
            <w:pPr>
              <w:pStyle w:val="TableParagraph"/>
              <w:spacing w:line="246" w:lineRule="exact" w:before="16"/>
              <w:ind w:left="215" w:right="161"/>
              <w:jc w:val="center"/>
              <w:rPr>
                <w:sz w:val="22"/>
              </w:rPr>
            </w:pPr>
            <w:r>
              <w:rPr>
                <w:w w:val="90"/>
                <w:sz w:val="22"/>
              </w:rPr>
              <w:t>Retido</w:t>
            </w:r>
            <w:r>
              <w:rPr>
                <w:spacing w:val="-2"/>
                <w:sz w:val="22"/>
              </w:rPr>
              <w:t> </w:t>
            </w:r>
            <w:r>
              <w:rPr>
                <w:w w:val="90"/>
                <w:sz w:val="22"/>
              </w:rPr>
              <w:t>na</w:t>
            </w:r>
            <w:r>
              <w:rPr>
                <w:sz w:val="22"/>
              </w:rPr>
              <w:t> </w:t>
            </w:r>
            <w:r>
              <w:rPr>
                <w:w w:val="90"/>
                <w:sz w:val="22"/>
              </w:rPr>
              <w:t>Fonte</w:t>
            </w:r>
            <w:r>
              <w:rPr>
                <w:spacing w:val="1"/>
                <w:sz w:val="22"/>
              </w:rPr>
              <w:t> </w:t>
            </w:r>
            <w:r>
              <w:rPr>
                <w:w w:val="90"/>
                <w:sz w:val="22"/>
              </w:rPr>
              <w:t>sobre</w:t>
            </w:r>
            <w:r>
              <w:rPr>
                <w:spacing w:val="-2"/>
                <w:sz w:val="22"/>
              </w:rPr>
              <w:t> </w:t>
            </w:r>
            <w:r>
              <w:rPr>
                <w:w w:val="90"/>
                <w:sz w:val="22"/>
              </w:rPr>
              <w:t>rendimentos</w:t>
            </w:r>
            <w:r>
              <w:rPr>
                <w:sz w:val="22"/>
              </w:rPr>
              <w:t> </w:t>
            </w:r>
            <w:r>
              <w:rPr>
                <w:w w:val="90"/>
                <w:sz w:val="22"/>
              </w:rPr>
              <w:t>do</w:t>
            </w:r>
            <w:r>
              <w:rPr>
                <w:spacing w:val="1"/>
                <w:sz w:val="22"/>
              </w:rPr>
              <w:t> </w:t>
            </w:r>
            <w:r>
              <w:rPr>
                <w:spacing w:val="-2"/>
                <w:w w:val="90"/>
                <w:sz w:val="22"/>
              </w:rPr>
              <w:t>trabalho.</w:t>
            </w:r>
          </w:p>
        </w:tc>
      </w:tr>
      <w:tr>
        <w:trPr>
          <w:trHeight w:val="371" w:hRule="atLeast"/>
        </w:trPr>
        <w:tc>
          <w:tcPr>
            <w:tcW w:w="1882" w:type="dxa"/>
            <w:tcBorders>
              <w:left w:val="nil"/>
            </w:tcBorders>
            <w:shd w:val="clear" w:color="auto" w:fill="CCCCCC"/>
          </w:tcPr>
          <w:p>
            <w:pPr>
              <w:pStyle w:val="TableParagraph"/>
              <w:spacing w:before="55"/>
              <w:ind w:left="670"/>
              <w:rPr>
                <w:sz w:val="22"/>
              </w:rPr>
            </w:pPr>
            <w:hyperlink r:id="rId21">
              <w:r>
                <w:rPr>
                  <w:color w:val="0462C1"/>
                  <w:spacing w:val="-2"/>
                  <w:sz w:val="22"/>
                  <w:u w:val="single" w:color="0462C1"/>
                </w:rPr>
                <w:t>penAlim</w:t>
              </w:r>
            </w:hyperlink>
          </w:p>
        </w:tc>
        <w:tc>
          <w:tcPr>
            <w:tcW w:w="6626" w:type="dxa"/>
            <w:shd w:val="clear" w:color="auto" w:fill="CCCCCC"/>
          </w:tcPr>
          <w:p>
            <w:pPr>
              <w:pStyle w:val="TableParagraph"/>
              <w:spacing w:before="2"/>
              <w:ind w:left="143" w:right="161"/>
              <w:jc w:val="center"/>
              <w:rPr>
                <w:sz w:val="22"/>
              </w:rPr>
            </w:pPr>
            <w:hyperlink r:id="rId20">
              <w:r>
                <w:rPr>
                  <w:color w:val="0462C1"/>
                  <w:spacing w:val="-2"/>
                  <w:w w:val="95"/>
                  <w:sz w:val="22"/>
                  <w:u w:val="single" w:color="0462C1"/>
                </w:rPr>
                <w:t>infoIRCR</w:t>
              </w:r>
            </w:hyperlink>
          </w:p>
        </w:tc>
      </w:tr>
      <w:tr>
        <w:trPr>
          <w:trHeight w:val="368" w:hRule="atLeast"/>
        </w:trPr>
        <w:tc>
          <w:tcPr>
            <w:tcW w:w="1882" w:type="dxa"/>
            <w:tcBorders>
              <w:left w:val="nil"/>
            </w:tcBorders>
          </w:tcPr>
          <w:p>
            <w:pPr>
              <w:pStyle w:val="TableParagraph"/>
              <w:spacing w:before="52"/>
              <w:ind w:left="715"/>
              <w:rPr>
                <w:sz w:val="22"/>
              </w:rPr>
            </w:pPr>
            <w:r>
              <w:rPr>
                <w:spacing w:val="-2"/>
                <w:sz w:val="22"/>
              </w:rPr>
              <w:t>tpRend</w:t>
            </w:r>
          </w:p>
        </w:tc>
        <w:tc>
          <w:tcPr>
            <w:tcW w:w="6626" w:type="dxa"/>
          </w:tcPr>
          <w:p>
            <w:pPr>
              <w:pStyle w:val="TableParagraph"/>
              <w:spacing w:before="2"/>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r>
        <w:trPr>
          <w:trHeight w:val="371" w:hRule="atLeast"/>
        </w:trPr>
        <w:tc>
          <w:tcPr>
            <w:tcW w:w="1882" w:type="dxa"/>
            <w:tcBorders>
              <w:left w:val="nil"/>
            </w:tcBorders>
          </w:tcPr>
          <w:p>
            <w:pPr>
              <w:pStyle w:val="TableParagraph"/>
              <w:spacing w:before="55"/>
              <w:ind w:left="722"/>
              <w:rPr>
                <w:sz w:val="22"/>
              </w:rPr>
            </w:pPr>
            <w:r>
              <w:rPr>
                <w:spacing w:val="-2"/>
                <w:sz w:val="22"/>
              </w:rPr>
              <w:t>cpfDep</w:t>
            </w:r>
          </w:p>
        </w:tc>
        <w:tc>
          <w:tcPr>
            <w:tcW w:w="6626" w:type="dxa"/>
          </w:tcPr>
          <w:p>
            <w:pPr>
              <w:pStyle w:val="TableParagraph"/>
              <w:spacing w:before="2"/>
              <w:ind w:left="1985"/>
              <w:rPr>
                <w:sz w:val="22"/>
              </w:rPr>
            </w:pPr>
            <w:r>
              <w:rPr>
                <w:w w:val="85"/>
                <w:sz w:val="22"/>
              </w:rPr>
              <w:t>Preencher</w:t>
            </w:r>
            <w:r>
              <w:rPr>
                <w:spacing w:val="-2"/>
                <w:sz w:val="22"/>
              </w:rPr>
              <w:t> </w:t>
            </w:r>
            <w:r>
              <w:rPr>
                <w:w w:val="85"/>
                <w:sz w:val="22"/>
              </w:rPr>
              <w:t>com</w:t>
            </w:r>
            <w:r>
              <w:rPr>
                <w:spacing w:val="-3"/>
                <w:sz w:val="22"/>
              </w:rPr>
              <w:t> </w:t>
            </w:r>
            <w:r>
              <w:rPr>
                <w:w w:val="85"/>
                <w:sz w:val="22"/>
              </w:rPr>
              <w:t>o</w:t>
            </w:r>
            <w:r>
              <w:rPr>
                <w:sz w:val="22"/>
              </w:rPr>
              <w:t> </w:t>
            </w:r>
            <w:r>
              <w:rPr>
                <w:w w:val="85"/>
                <w:sz w:val="22"/>
              </w:rPr>
              <w:t>CPF</w:t>
            </w:r>
            <w:r>
              <w:rPr>
                <w:spacing w:val="-2"/>
                <w:sz w:val="22"/>
              </w:rPr>
              <w:t> </w:t>
            </w:r>
            <w:r>
              <w:rPr>
                <w:spacing w:val="-2"/>
                <w:w w:val="85"/>
                <w:sz w:val="22"/>
              </w:rPr>
              <w:t>correto</w:t>
            </w:r>
          </w:p>
        </w:tc>
      </w:tr>
      <w:tr>
        <w:trPr>
          <w:trHeight w:val="371" w:hRule="atLeast"/>
        </w:trPr>
        <w:tc>
          <w:tcPr>
            <w:tcW w:w="1882" w:type="dxa"/>
            <w:tcBorders>
              <w:left w:val="nil"/>
            </w:tcBorders>
          </w:tcPr>
          <w:p>
            <w:pPr>
              <w:pStyle w:val="TableParagraph"/>
              <w:spacing w:before="52"/>
              <w:ind w:left="377"/>
              <w:rPr>
                <w:sz w:val="22"/>
              </w:rPr>
            </w:pPr>
            <w:r>
              <w:rPr>
                <w:spacing w:val="-2"/>
                <w:sz w:val="22"/>
              </w:rPr>
              <w:t>vlrDedPenAlim</w:t>
            </w:r>
          </w:p>
        </w:tc>
        <w:tc>
          <w:tcPr>
            <w:tcW w:w="6626" w:type="dxa"/>
          </w:tcPr>
          <w:p>
            <w:pPr>
              <w:pStyle w:val="TableParagraph"/>
              <w:spacing w:before="2"/>
              <w:ind w:left="813"/>
              <w:rPr>
                <w:sz w:val="22"/>
              </w:rPr>
            </w:pPr>
            <w:r>
              <w:rPr>
                <w:w w:val="90"/>
                <w:sz w:val="22"/>
              </w:rPr>
              <w:t>Preencher</w:t>
            </w:r>
            <w:r>
              <w:rPr>
                <w:spacing w:val="-4"/>
                <w:sz w:val="22"/>
              </w:rPr>
              <w:t> </w:t>
            </w:r>
            <w:r>
              <w:rPr>
                <w:w w:val="90"/>
                <w:sz w:val="22"/>
              </w:rPr>
              <w:t>com</w:t>
            </w:r>
            <w:r>
              <w:rPr>
                <w:spacing w:val="-3"/>
                <w:sz w:val="22"/>
              </w:rPr>
              <w:t> </w:t>
            </w:r>
            <w:r>
              <w:rPr>
                <w:w w:val="90"/>
                <w:sz w:val="22"/>
              </w:rPr>
              <w:t>a</w:t>
            </w:r>
            <w:r>
              <w:rPr>
                <w:spacing w:val="-4"/>
                <w:sz w:val="22"/>
              </w:rPr>
              <w:t> </w:t>
            </w:r>
            <w:r>
              <w:rPr>
                <w:w w:val="90"/>
                <w:sz w:val="22"/>
              </w:rPr>
              <w:t>mesma</w:t>
            </w:r>
            <w:r>
              <w:rPr>
                <w:spacing w:val="-4"/>
                <w:sz w:val="22"/>
              </w:rPr>
              <w:t> </w:t>
            </w:r>
            <w:r>
              <w:rPr>
                <w:w w:val="90"/>
                <w:sz w:val="22"/>
              </w:rPr>
              <w:t>informação</w:t>
            </w:r>
            <w:r>
              <w:rPr>
                <w:spacing w:val="-2"/>
                <w:sz w:val="22"/>
              </w:rPr>
              <w:t> </w:t>
            </w:r>
            <w:r>
              <w:rPr>
                <w:w w:val="90"/>
                <w:sz w:val="22"/>
              </w:rPr>
              <w:t>do</w:t>
            </w:r>
            <w:r>
              <w:rPr>
                <w:spacing w:val="-5"/>
                <w:sz w:val="22"/>
              </w:rPr>
              <w:t> </w:t>
            </w:r>
            <w:r>
              <w:rPr>
                <w:w w:val="90"/>
                <w:sz w:val="22"/>
              </w:rPr>
              <w:t>evento</w:t>
            </w:r>
            <w:r>
              <w:rPr>
                <w:spacing w:val="-5"/>
                <w:sz w:val="22"/>
              </w:rPr>
              <w:t> </w:t>
            </w:r>
            <w:r>
              <w:rPr>
                <w:spacing w:val="-2"/>
                <w:w w:val="90"/>
                <w:sz w:val="22"/>
              </w:rPr>
              <w:t>original</w:t>
            </w:r>
          </w:p>
        </w:tc>
      </w:tr>
    </w:tbl>
    <w:p>
      <w:pPr>
        <w:pStyle w:val="BodyText"/>
        <w:spacing w:before="7"/>
        <w:ind w:left="0"/>
        <w:jc w:val="left"/>
      </w:pPr>
    </w:p>
    <w:p>
      <w:pPr>
        <w:pStyle w:val="ListParagraph"/>
        <w:numPr>
          <w:ilvl w:val="1"/>
          <w:numId w:val="127"/>
        </w:numPr>
        <w:tabs>
          <w:tab w:pos="925" w:val="left" w:leader="none"/>
        </w:tabs>
        <w:spacing w:line="381" w:lineRule="auto" w:before="0" w:after="0"/>
        <w:ind w:left="220" w:right="837" w:firstLine="0"/>
        <w:jc w:val="both"/>
        <w:rPr>
          <w:sz w:val="24"/>
        </w:rPr>
      </w:pPr>
      <w:r>
        <w:rPr>
          <w:sz w:val="24"/>
        </w:rPr>
        <w:t>Havendo</w:t>
      </w:r>
      <w:r>
        <w:rPr>
          <w:spacing w:val="-1"/>
          <w:sz w:val="24"/>
        </w:rPr>
        <w:t> </w:t>
      </w:r>
      <w:r>
        <w:rPr>
          <w:sz w:val="24"/>
        </w:rPr>
        <w:t>necessidade</w:t>
      </w:r>
      <w:r>
        <w:rPr>
          <w:spacing w:val="-1"/>
          <w:sz w:val="24"/>
        </w:rPr>
        <w:t> </w:t>
      </w:r>
      <w:r>
        <w:rPr>
          <w:sz w:val="24"/>
        </w:rPr>
        <w:t>de retificar</w:t>
      </w:r>
      <w:r>
        <w:rPr>
          <w:spacing w:val="-1"/>
          <w:sz w:val="24"/>
        </w:rPr>
        <w:t> </w:t>
      </w:r>
      <w:r>
        <w:rPr>
          <w:sz w:val="24"/>
        </w:rPr>
        <w:t>dados,</w:t>
      </w:r>
      <w:r>
        <w:rPr>
          <w:spacing w:val="-1"/>
          <w:sz w:val="24"/>
        </w:rPr>
        <w:t> </w:t>
      </w:r>
      <w:r>
        <w:rPr>
          <w:sz w:val="24"/>
        </w:rPr>
        <w:t>a</w:t>
      </w:r>
      <w:r>
        <w:rPr>
          <w:spacing w:val="-1"/>
          <w:sz w:val="24"/>
        </w:rPr>
        <w:t> </w:t>
      </w:r>
      <w:r>
        <w:rPr>
          <w:sz w:val="24"/>
        </w:rPr>
        <w:t>partir</w:t>
      </w:r>
      <w:r>
        <w:rPr>
          <w:spacing w:val="-1"/>
          <w:sz w:val="24"/>
        </w:rPr>
        <w:t> </w:t>
      </w:r>
      <w:r>
        <w:rPr>
          <w:sz w:val="24"/>
        </w:rPr>
        <w:t>de</w:t>
      </w:r>
      <w:r>
        <w:rPr>
          <w:spacing w:val="-2"/>
          <w:sz w:val="24"/>
        </w:rPr>
        <w:t> </w:t>
      </w:r>
      <w:r>
        <w:rPr>
          <w:sz w:val="24"/>
        </w:rPr>
        <w:t>fevereiro</w:t>
      </w:r>
      <w:r>
        <w:rPr>
          <w:spacing w:val="-1"/>
          <w:sz w:val="24"/>
        </w:rPr>
        <w:t> </w:t>
      </w:r>
      <w:r>
        <w:rPr>
          <w:sz w:val="24"/>
        </w:rPr>
        <w:t>do</w:t>
      </w:r>
      <w:r>
        <w:rPr>
          <w:spacing w:val="-1"/>
          <w:sz w:val="24"/>
        </w:rPr>
        <w:t> </w:t>
      </w:r>
      <w:r>
        <w:rPr>
          <w:sz w:val="24"/>
        </w:rPr>
        <w:t>ano</w:t>
      </w:r>
      <w:r>
        <w:rPr>
          <w:spacing w:val="-1"/>
          <w:sz w:val="24"/>
        </w:rPr>
        <w:t> </w:t>
      </w:r>
      <w:r>
        <w:rPr>
          <w:sz w:val="24"/>
        </w:rPr>
        <w:t>seguinte,</w:t>
      </w:r>
      <w:r>
        <w:rPr>
          <w:spacing w:val="-1"/>
          <w:sz w:val="24"/>
        </w:rPr>
        <w:t> </w:t>
      </w:r>
      <w:r>
        <w:rPr>
          <w:sz w:val="24"/>
        </w:rPr>
        <w:t>de</w:t>
      </w:r>
      <w:r>
        <w:rPr>
          <w:spacing w:val="-2"/>
          <w:sz w:val="24"/>
        </w:rPr>
        <w:t> </w:t>
      </w:r>
      <w:r>
        <w:rPr>
          <w:sz w:val="24"/>
        </w:rPr>
        <w:t>um </w:t>
      </w:r>
      <w:r>
        <w:rPr>
          <w:w w:val="90"/>
          <w:sz w:val="24"/>
        </w:rPr>
        <w:t>pagamento referente a um PA que foi incluído no grupo [perAnt], antes de realizar tal procedimento, </w:t>
      </w:r>
      <w:r>
        <w:rPr>
          <w:spacing w:val="-8"/>
          <w:sz w:val="24"/>
        </w:rPr>
        <w:t>será</w:t>
      </w:r>
      <w:r>
        <w:rPr>
          <w:spacing w:val="-6"/>
          <w:sz w:val="24"/>
        </w:rPr>
        <w:t> </w:t>
      </w:r>
      <w:r>
        <w:rPr>
          <w:spacing w:val="-8"/>
          <w:sz w:val="24"/>
        </w:rPr>
        <w:t>necessário</w:t>
      </w:r>
      <w:r>
        <w:rPr>
          <w:spacing w:val="-4"/>
          <w:sz w:val="24"/>
        </w:rPr>
        <w:t> </w:t>
      </w:r>
      <w:r>
        <w:rPr>
          <w:spacing w:val="-8"/>
          <w:sz w:val="24"/>
        </w:rPr>
        <w:t>retificar</w:t>
      </w:r>
      <w:r>
        <w:rPr>
          <w:spacing w:val="-9"/>
          <w:sz w:val="24"/>
        </w:rPr>
        <w:t> </w:t>
      </w:r>
      <w:r>
        <w:rPr>
          <w:spacing w:val="-8"/>
          <w:sz w:val="24"/>
        </w:rPr>
        <w:t>o</w:t>
      </w:r>
      <w:r>
        <w:rPr>
          <w:spacing w:val="-4"/>
          <w:sz w:val="24"/>
        </w:rPr>
        <w:t> </w:t>
      </w:r>
      <w:r>
        <w:rPr>
          <w:spacing w:val="-8"/>
          <w:sz w:val="24"/>
        </w:rPr>
        <w:t>evento de janeiro,</w:t>
      </w:r>
      <w:r>
        <w:rPr>
          <w:spacing w:val="-5"/>
          <w:sz w:val="24"/>
        </w:rPr>
        <w:t> </w:t>
      </w:r>
      <w:r>
        <w:rPr>
          <w:spacing w:val="-8"/>
          <w:sz w:val="24"/>
        </w:rPr>
        <w:t>retirando do grupo [perAnt] as</w:t>
      </w:r>
      <w:r>
        <w:rPr>
          <w:spacing w:val="-5"/>
          <w:sz w:val="24"/>
        </w:rPr>
        <w:t> </w:t>
      </w:r>
      <w:r>
        <w:rPr>
          <w:spacing w:val="-8"/>
          <w:sz w:val="24"/>
        </w:rPr>
        <w:t>informações do PA que </w:t>
      </w:r>
      <w:r>
        <w:rPr>
          <w:sz w:val="24"/>
        </w:rPr>
        <w:t>se</w:t>
      </w:r>
      <w:r>
        <w:rPr>
          <w:spacing w:val="-12"/>
          <w:sz w:val="24"/>
        </w:rPr>
        <w:t> </w:t>
      </w:r>
      <w:r>
        <w:rPr>
          <w:sz w:val="24"/>
        </w:rPr>
        <w:t>deseja</w:t>
      </w:r>
      <w:r>
        <w:rPr>
          <w:spacing w:val="-12"/>
          <w:sz w:val="24"/>
        </w:rPr>
        <w:t> </w:t>
      </w:r>
      <w:r>
        <w:rPr>
          <w:sz w:val="24"/>
        </w:rPr>
        <w:t>alterar.</w:t>
      </w:r>
    </w:p>
    <w:p>
      <w:pPr>
        <w:pStyle w:val="BodyText"/>
        <w:ind w:left="0"/>
        <w:jc w:val="left"/>
      </w:pPr>
    </w:p>
    <w:p>
      <w:pPr>
        <w:pStyle w:val="Heading1"/>
        <w:spacing w:before="167"/>
        <w:ind w:left="220" w:firstLine="0"/>
        <w:jc w:val="left"/>
      </w:pPr>
      <w:bookmarkStart w:name="_bookmark99" w:id="100"/>
      <w:bookmarkEnd w:id="100"/>
      <w:r>
        <w:rPr>
          <w:b w:val="0"/>
        </w:rPr>
      </w:r>
      <w:r>
        <w:rPr>
          <w:w w:val="85"/>
        </w:rPr>
        <w:t>S-1260</w:t>
      </w:r>
      <w:r>
        <w:rPr>
          <w:spacing w:val="-7"/>
          <w:w w:val="85"/>
        </w:rPr>
        <w:t> </w:t>
      </w:r>
      <w:r>
        <w:rPr>
          <w:b w:val="0"/>
          <w:w w:val="85"/>
        </w:rPr>
        <w:t>–</w:t>
      </w:r>
      <w:r>
        <w:rPr>
          <w:b w:val="0"/>
          <w:spacing w:val="-6"/>
          <w:w w:val="85"/>
        </w:rPr>
        <w:t> </w:t>
      </w:r>
      <w:r>
        <w:rPr>
          <w:w w:val="85"/>
        </w:rPr>
        <w:t>Comercialização</w:t>
      </w:r>
      <w:r>
        <w:rPr>
          <w:spacing w:val="-6"/>
          <w:w w:val="85"/>
        </w:rPr>
        <w:t> </w:t>
      </w:r>
      <w:r>
        <w:rPr>
          <w:w w:val="85"/>
        </w:rPr>
        <w:t>da</w:t>
      </w:r>
      <w:r>
        <w:rPr>
          <w:spacing w:val="-6"/>
          <w:w w:val="85"/>
        </w:rPr>
        <w:t> </w:t>
      </w:r>
      <w:r>
        <w:rPr>
          <w:w w:val="85"/>
        </w:rPr>
        <w:t>Produção</w:t>
      </w:r>
      <w:r>
        <w:rPr>
          <w:spacing w:val="-7"/>
          <w:w w:val="85"/>
        </w:rPr>
        <w:t> </w:t>
      </w:r>
      <w:r>
        <w:rPr>
          <w:w w:val="85"/>
        </w:rPr>
        <w:t>Rural</w:t>
      </w:r>
      <w:r>
        <w:rPr>
          <w:spacing w:val="-4"/>
          <w:w w:val="85"/>
        </w:rPr>
        <w:t> </w:t>
      </w:r>
      <w:r>
        <w:rPr>
          <w:w w:val="85"/>
        </w:rPr>
        <w:t>Pessoa</w:t>
      </w:r>
      <w:r>
        <w:rPr>
          <w:spacing w:val="-6"/>
          <w:w w:val="85"/>
        </w:rPr>
        <w:t> </w:t>
      </w:r>
      <w:r>
        <w:rPr>
          <w:spacing w:val="-2"/>
          <w:w w:val="85"/>
        </w:rPr>
        <w:t>Física</w:t>
      </w:r>
    </w:p>
    <w:p>
      <w:pPr>
        <w:pStyle w:val="BodyText"/>
        <w:ind w:left="0"/>
        <w:jc w:val="left"/>
        <w:rPr>
          <w:b/>
        </w:rPr>
      </w:pPr>
    </w:p>
    <w:p>
      <w:pPr>
        <w:pStyle w:val="BodyText"/>
        <w:spacing w:before="5"/>
        <w:ind w:left="0"/>
        <w:jc w:val="left"/>
        <w:rPr>
          <w:b/>
          <w:sz w:val="28"/>
        </w:rPr>
      </w:pPr>
    </w:p>
    <w:p>
      <w:pPr>
        <w:pStyle w:val="BodyText"/>
        <w:spacing w:line="381" w:lineRule="auto"/>
        <w:ind w:right="870"/>
      </w:pPr>
      <w:r>
        <w:rPr>
          <w:b/>
          <w:w w:val="90"/>
        </w:rPr>
        <w:t>Conceito: </w:t>
      </w:r>
      <w:r>
        <w:rPr>
          <w:w w:val="90"/>
        </w:rPr>
        <w:t>são</w:t>
      </w:r>
      <w:r>
        <w:rPr>
          <w:spacing w:val="-1"/>
          <w:w w:val="90"/>
        </w:rPr>
        <w:t> </w:t>
      </w:r>
      <w:r>
        <w:rPr>
          <w:w w:val="90"/>
        </w:rPr>
        <w:t>as informações relativas</w:t>
      </w:r>
      <w:r>
        <w:rPr>
          <w:spacing w:val="-3"/>
          <w:w w:val="90"/>
        </w:rPr>
        <w:t> </w:t>
      </w:r>
      <w:r>
        <w:rPr>
          <w:w w:val="90"/>
        </w:rPr>
        <w:t>à comercialização</w:t>
      </w:r>
      <w:r>
        <w:rPr>
          <w:spacing w:val="-1"/>
          <w:w w:val="90"/>
        </w:rPr>
        <w:t> </w:t>
      </w:r>
      <w:r>
        <w:rPr>
          <w:w w:val="90"/>
        </w:rPr>
        <w:t>da produção rural, prestadas</w:t>
      </w:r>
      <w:r>
        <w:rPr>
          <w:spacing w:val="-3"/>
          <w:w w:val="90"/>
        </w:rPr>
        <w:t> </w:t>
      </w:r>
      <w:r>
        <w:rPr>
          <w:w w:val="90"/>
        </w:rPr>
        <w:t>pelo</w:t>
      </w:r>
      <w:r>
        <w:rPr>
          <w:spacing w:val="-1"/>
          <w:w w:val="90"/>
        </w:rPr>
        <w:t> </w:t>
      </w:r>
      <w:r>
        <w:rPr>
          <w:w w:val="90"/>
        </w:rPr>
        <w:t>produtor </w:t>
      </w:r>
      <w:r>
        <w:rPr>
          <w:spacing w:val="-8"/>
        </w:rPr>
        <w:t>rural</w:t>
      </w:r>
      <w:r>
        <w:rPr>
          <w:spacing w:val="-14"/>
        </w:rPr>
        <w:t> </w:t>
      </w:r>
      <w:r>
        <w:rPr>
          <w:spacing w:val="-8"/>
        </w:rPr>
        <w:t>pessoa</w:t>
      </w:r>
      <w:r>
        <w:rPr>
          <w:spacing w:val="-13"/>
        </w:rPr>
        <w:t> </w:t>
      </w:r>
      <w:r>
        <w:rPr>
          <w:spacing w:val="-8"/>
        </w:rPr>
        <w:t>física</w:t>
      </w:r>
      <w:r>
        <w:rPr>
          <w:spacing w:val="-19"/>
        </w:rPr>
        <w:t> </w:t>
      </w:r>
      <w:r>
        <w:rPr>
          <w:spacing w:val="-8"/>
        </w:rPr>
        <w:t>e</w:t>
      </w:r>
      <w:r>
        <w:rPr>
          <w:spacing w:val="-14"/>
        </w:rPr>
        <w:t> </w:t>
      </w:r>
      <w:r>
        <w:rPr>
          <w:spacing w:val="-8"/>
        </w:rPr>
        <w:t>pelo</w:t>
      </w:r>
      <w:r>
        <w:rPr>
          <w:spacing w:val="-14"/>
        </w:rPr>
        <w:t> </w:t>
      </w:r>
      <w:r>
        <w:rPr>
          <w:spacing w:val="-8"/>
        </w:rPr>
        <w:t>segurado</w:t>
      </w:r>
      <w:r>
        <w:rPr>
          <w:spacing w:val="-4"/>
        </w:rPr>
        <w:t> </w:t>
      </w:r>
      <w:r>
        <w:rPr>
          <w:spacing w:val="-8"/>
        </w:rPr>
        <w:t>especial.</w:t>
      </w:r>
    </w:p>
    <w:p>
      <w:pPr>
        <w:pStyle w:val="BodyText"/>
        <w:spacing w:line="384" w:lineRule="auto" w:before="1"/>
        <w:ind w:right="717"/>
      </w:pPr>
      <w:r>
        <w:rPr>
          <w:b/>
          <w:w w:val="90"/>
        </w:rPr>
        <w:t>Quem está obrigado: </w:t>
      </w:r>
      <w:r>
        <w:rPr>
          <w:w w:val="90"/>
        </w:rPr>
        <w:t>o produtor rural pessoa física contribuinte individual e o segurado especial, nos </w:t>
      </w:r>
      <w:r>
        <w:rPr>
          <w:spacing w:val="-4"/>
        </w:rPr>
        <w:t>casos</w:t>
      </w:r>
      <w:r>
        <w:rPr>
          <w:spacing w:val="-8"/>
        </w:rPr>
        <w:t> </w:t>
      </w:r>
      <w:r>
        <w:rPr>
          <w:spacing w:val="-4"/>
        </w:rPr>
        <w:t>em</w:t>
      </w:r>
      <w:r>
        <w:rPr>
          <w:spacing w:val="-10"/>
        </w:rPr>
        <w:t> </w:t>
      </w:r>
      <w:r>
        <w:rPr>
          <w:spacing w:val="-4"/>
        </w:rPr>
        <w:t>que</w:t>
      </w:r>
      <w:r>
        <w:rPr>
          <w:spacing w:val="-10"/>
        </w:rPr>
        <w:t> </w:t>
      </w:r>
      <w:r>
        <w:rPr>
          <w:spacing w:val="-4"/>
        </w:rPr>
        <w:t>forem</w:t>
      </w:r>
      <w:r>
        <w:rPr>
          <w:spacing w:val="-10"/>
        </w:rPr>
        <w:t> </w:t>
      </w:r>
      <w:r>
        <w:rPr>
          <w:spacing w:val="-4"/>
        </w:rPr>
        <w:t>responsáveis</w:t>
      </w:r>
      <w:r>
        <w:rPr>
          <w:spacing w:val="-10"/>
        </w:rPr>
        <w:t> </w:t>
      </w:r>
      <w:r>
        <w:rPr>
          <w:spacing w:val="-4"/>
        </w:rPr>
        <w:t>pelo</w:t>
      </w:r>
      <w:r>
        <w:rPr>
          <w:spacing w:val="-8"/>
        </w:rPr>
        <w:t> </w:t>
      </w:r>
      <w:r>
        <w:rPr>
          <w:spacing w:val="-4"/>
        </w:rPr>
        <w:t>recolhimento</w:t>
      </w:r>
      <w:r>
        <w:rPr>
          <w:spacing w:val="-10"/>
        </w:rPr>
        <w:t> </w:t>
      </w:r>
      <w:r>
        <w:rPr>
          <w:spacing w:val="-4"/>
        </w:rPr>
        <w:t>das</w:t>
      </w:r>
      <w:r>
        <w:rPr>
          <w:spacing w:val="-9"/>
        </w:rPr>
        <w:t> </w:t>
      </w:r>
      <w:r>
        <w:rPr>
          <w:spacing w:val="-4"/>
        </w:rPr>
        <w:t>suas</w:t>
      </w:r>
      <w:r>
        <w:rPr>
          <w:spacing w:val="-9"/>
        </w:rPr>
        <w:t> </w:t>
      </w:r>
      <w:r>
        <w:rPr>
          <w:spacing w:val="-4"/>
        </w:rPr>
        <w:t>contribuições</w:t>
      </w:r>
      <w:r>
        <w:rPr>
          <w:spacing w:val="-10"/>
        </w:rPr>
        <w:t> </w:t>
      </w:r>
      <w:r>
        <w:rPr>
          <w:spacing w:val="-4"/>
        </w:rPr>
        <w:t>previdenciárias</w:t>
      </w:r>
      <w:r>
        <w:rPr>
          <w:spacing w:val="-10"/>
        </w:rPr>
        <w:t> </w:t>
      </w:r>
      <w:r>
        <w:rPr>
          <w:spacing w:val="-4"/>
        </w:rPr>
        <w:t>e</w:t>
      </w:r>
      <w:r>
        <w:rPr>
          <w:spacing w:val="-10"/>
        </w:rPr>
        <w:t> </w:t>
      </w:r>
      <w:r>
        <w:rPr>
          <w:spacing w:val="-4"/>
        </w:rPr>
        <w:t>as </w:t>
      </w:r>
      <w:r>
        <w:rPr>
          <w:spacing w:val="-8"/>
        </w:rPr>
        <w:t>devidas ao</w:t>
      </w:r>
      <w:r>
        <w:rPr>
          <w:spacing w:val="-3"/>
        </w:rPr>
        <w:t> </w:t>
      </w:r>
      <w:r>
        <w:rPr>
          <w:spacing w:val="-8"/>
        </w:rPr>
        <w:t>Senar, incidentes sobre a receita bruta</w:t>
      </w:r>
      <w:r>
        <w:rPr>
          <w:spacing w:val="-4"/>
        </w:rPr>
        <w:t> </w:t>
      </w:r>
      <w:r>
        <w:rPr>
          <w:spacing w:val="-8"/>
        </w:rPr>
        <w:t>auferida na</w:t>
      </w:r>
      <w:r>
        <w:rPr>
          <w:spacing w:val="-4"/>
        </w:rPr>
        <w:t> </w:t>
      </w:r>
      <w:r>
        <w:rPr>
          <w:spacing w:val="-8"/>
        </w:rPr>
        <w:t>comercialização das</w:t>
      </w:r>
      <w:r>
        <w:rPr>
          <w:spacing w:val="-4"/>
        </w:rPr>
        <w:t> </w:t>
      </w:r>
      <w:r>
        <w:rPr>
          <w:spacing w:val="-8"/>
        </w:rPr>
        <w:t>suas produções</w:t>
      </w:r>
    </w:p>
    <w:p>
      <w:pPr>
        <w:spacing w:after="0" w:line="384" w:lineRule="auto"/>
        <w:sectPr>
          <w:pgSz w:w="11910" w:h="16840"/>
          <w:pgMar w:header="0" w:footer="1319" w:top="1280" w:bottom="1540" w:left="800" w:right="240"/>
        </w:sectPr>
      </w:pPr>
    </w:p>
    <w:p>
      <w:pPr>
        <w:pStyle w:val="BodyText"/>
        <w:spacing w:before="25"/>
        <w:jc w:val="left"/>
      </w:pPr>
      <w:r>
        <w:rPr>
          <w:spacing w:val="-2"/>
        </w:rPr>
        <w:t>rurais;</w:t>
      </w:r>
    </w:p>
    <w:p>
      <w:pPr>
        <w:pStyle w:val="BodyText"/>
        <w:spacing w:line="381" w:lineRule="auto" w:before="164"/>
        <w:ind w:right="716"/>
      </w:pPr>
      <w:r>
        <w:rPr>
          <w:w w:val="90"/>
        </w:rPr>
        <w:t>Observação: Quando o segurado especial não for o responsável pelo recolhimento das contribuições previdenciárias e pela contribuição devida ao Senar ({tpComerc}=3</w:t>
      </w:r>
      <w:r>
        <w:rPr/>
        <w:t> </w:t>
      </w:r>
      <w:r>
        <w:rPr>
          <w:w w:val="90"/>
        </w:rPr>
        <w:t>e 8), embora não seja obrigatório,</w:t>
      </w:r>
      <w:r>
        <w:rPr>
          <w:spacing w:val="80"/>
        </w:rPr>
        <w:t> </w:t>
      </w:r>
      <w:r>
        <w:rPr>
          <w:w w:val="90"/>
        </w:rPr>
        <w:t>o envio do evento S-1260 auxiliará, na forma definida pelo INSS, o reconhecimento dos seus direitos </w:t>
      </w:r>
      <w:r>
        <w:rPr>
          <w:spacing w:val="-2"/>
        </w:rPr>
        <w:t>previdenciários.</w:t>
      </w:r>
    </w:p>
    <w:p>
      <w:pPr>
        <w:pStyle w:val="BodyText"/>
        <w:spacing w:line="381" w:lineRule="auto" w:before="1"/>
        <w:ind w:right="712"/>
      </w:pPr>
      <w:r>
        <w:rPr>
          <w:spacing w:val="-8"/>
        </w:rPr>
        <w:t>Vale</w:t>
      </w:r>
      <w:r>
        <w:rPr>
          <w:spacing w:val="-9"/>
        </w:rPr>
        <w:t> </w:t>
      </w:r>
      <w:r>
        <w:rPr>
          <w:spacing w:val="-8"/>
        </w:rPr>
        <w:t>destacar</w:t>
      </w:r>
      <w:r>
        <w:rPr>
          <w:spacing w:val="-9"/>
        </w:rPr>
        <w:t> </w:t>
      </w:r>
      <w:r>
        <w:rPr>
          <w:spacing w:val="-8"/>
        </w:rPr>
        <w:t>que o</w:t>
      </w:r>
      <w:r>
        <w:rPr>
          <w:spacing w:val="-9"/>
        </w:rPr>
        <w:t> </w:t>
      </w:r>
      <w:r>
        <w:rPr>
          <w:spacing w:val="-8"/>
        </w:rPr>
        <w:t>conceito</w:t>
      </w:r>
      <w:r>
        <w:rPr>
          <w:spacing w:val="-9"/>
        </w:rPr>
        <w:t> </w:t>
      </w:r>
      <w:r>
        <w:rPr>
          <w:spacing w:val="-8"/>
        </w:rPr>
        <w:t>de</w:t>
      </w:r>
      <w:r>
        <w:rPr>
          <w:spacing w:val="-9"/>
        </w:rPr>
        <w:t> </w:t>
      </w:r>
      <w:r>
        <w:rPr>
          <w:spacing w:val="-8"/>
        </w:rPr>
        <w:t>produção rural</w:t>
      </w:r>
      <w:r>
        <w:rPr>
          <w:spacing w:val="-9"/>
        </w:rPr>
        <w:t> </w:t>
      </w:r>
      <w:r>
        <w:rPr>
          <w:spacing w:val="-8"/>
        </w:rPr>
        <w:t>é</w:t>
      </w:r>
      <w:r>
        <w:rPr>
          <w:spacing w:val="-9"/>
        </w:rPr>
        <w:t> </w:t>
      </w:r>
      <w:r>
        <w:rPr>
          <w:spacing w:val="-8"/>
        </w:rPr>
        <w:t>o previsto</w:t>
      </w:r>
      <w:r>
        <w:rPr>
          <w:spacing w:val="-9"/>
        </w:rPr>
        <w:t> </w:t>
      </w:r>
      <w:r>
        <w:rPr>
          <w:spacing w:val="-8"/>
        </w:rPr>
        <w:t>em</w:t>
      </w:r>
      <w:r>
        <w:rPr>
          <w:spacing w:val="-9"/>
        </w:rPr>
        <w:t> </w:t>
      </w:r>
      <w:r>
        <w:rPr>
          <w:spacing w:val="-8"/>
        </w:rPr>
        <w:t>Instrução Normativa</w:t>
      </w:r>
      <w:r>
        <w:rPr>
          <w:spacing w:val="-9"/>
        </w:rPr>
        <w:t> </w:t>
      </w:r>
      <w:r>
        <w:rPr>
          <w:spacing w:val="-8"/>
        </w:rPr>
        <w:t>da</w:t>
      </w:r>
      <w:r>
        <w:rPr>
          <w:spacing w:val="-9"/>
        </w:rPr>
        <w:t> </w:t>
      </w:r>
      <w:r>
        <w:rPr>
          <w:spacing w:val="-8"/>
        </w:rPr>
        <w:t>RFB e</w:t>
      </w:r>
      <w:r>
        <w:rPr>
          <w:spacing w:val="-9"/>
        </w:rPr>
        <w:t> </w:t>
      </w:r>
      <w:r>
        <w:rPr>
          <w:spacing w:val="-8"/>
        </w:rPr>
        <w:t>que</w:t>
      </w:r>
      <w:r>
        <w:rPr>
          <w:spacing w:val="-9"/>
        </w:rPr>
        <w:t> </w:t>
      </w:r>
      <w:r>
        <w:rPr>
          <w:spacing w:val="-8"/>
        </w:rPr>
        <w:t>o </w:t>
      </w:r>
      <w:r>
        <w:rPr>
          <w:spacing w:val="-6"/>
        </w:rPr>
        <w:t>consórcio simplificado</w:t>
      </w:r>
      <w:r>
        <w:rPr>
          <w:spacing w:val="-8"/>
        </w:rPr>
        <w:t> </w:t>
      </w:r>
      <w:r>
        <w:rPr>
          <w:spacing w:val="-6"/>
        </w:rPr>
        <w:t>de produtores</w:t>
      </w:r>
      <w:r>
        <w:rPr>
          <w:spacing w:val="-9"/>
        </w:rPr>
        <w:t> </w:t>
      </w:r>
      <w:r>
        <w:rPr>
          <w:spacing w:val="-6"/>
        </w:rPr>
        <w:t>rurais</w:t>
      </w:r>
      <w:r>
        <w:rPr>
          <w:spacing w:val="-8"/>
        </w:rPr>
        <w:t> </w:t>
      </w:r>
      <w:r>
        <w:rPr>
          <w:spacing w:val="-6"/>
        </w:rPr>
        <w:t>se</w:t>
      </w:r>
      <w:r>
        <w:rPr>
          <w:spacing w:val="-8"/>
        </w:rPr>
        <w:t> </w:t>
      </w:r>
      <w:r>
        <w:rPr>
          <w:spacing w:val="-6"/>
        </w:rPr>
        <w:t>equipara,</w:t>
      </w:r>
      <w:r>
        <w:rPr>
          <w:spacing w:val="-8"/>
        </w:rPr>
        <w:t> </w:t>
      </w:r>
      <w:r>
        <w:rPr>
          <w:spacing w:val="-6"/>
        </w:rPr>
        <w:t>nos</w:t>
      </w:r>
      <w:r>
        <w:rPr>
          <w:spacing w:val="-8"/>
        </w:rPr>
        <w:t> </w:t>
      </w:r>
      <w:r>
        <w:rPr>
          <w:spacing w:val="-6"/>
        </w:rPr>
        <w:t>termos</w:t>
      </w:r>
      <w:r>
        <w:rPr>
          <w:spacing w:val="-9"/>
        </w:rPr>
        <w:t> </w:t>
      </w:r>
      <w:r>
        <w:rPr>
          <w:spacing w:val="-6"/>
        </w:rPr>
        <w:t>do</w:t>
      </w:r>
      <w:r>
        <w:rPr>
          <w:spacing w:val="-10"/>
        </w:rPr>
        <w:t> </w:t>
      </w:r>
      <w:r>
        <w:rPr>
          <w:spacing w:val="-6"/>
        </w:rPr>
        <w:t>art.</w:t>
      </w:r>
      <w:r>
        <w:rPr>
          <w:spacing w:val="-9"/>
        </w:rPr>
        <w:t> </w:t>
      </w:r>
      <w:r>
        <w:rPr>
          <w:spacing w:val="-6"/>
        </w:rPr>
        <w:t>25A</w:t>
      </w:r>
      <w:r>
        <w:rPr>
          <w:spacing w:val="-8"/>
        </w:rPr>
        <w:t> </w:t>
      </w:r>
      <w:r>
        <w:rPr>
          <w:spacing w:val="-6"/>
        </w:rPr>
        <w:t>da</w:t>
      </w:r>
      <w:r>
        <w:rPr>
          <w:spacing w:val="-8"/>
        </w:rPr>
        <w:t> </w:t>
      </w:r>
      <w:r>
        <w:rPr>
          <w:spacing w:val="-6"/>
        </w:rPr>
        <w:t>Lei</w:t>
      </w:r>
      <w:r>
        <w:rPr>
          <w:spacing w:val="-8"/>
        </w:rPr>
        <w:t> </w:t>
      </w:r>
      <w:r>
        <w:rPr>
          <w:spacing w:val="-6"/>
        </w:rPr>
        <w:t>nº</w:t>
      </w:r>
      <w:r>
        <w:rPr>
          <w:spacing w:val="-9"/>
        </w:rPr>
        <w:t> </w:t>
      </w:r>
      <w:r>
        <w:rPr>
          <w:spacing w:val="-6"/>
        </w:rPr>
        <w:t>8.212,</w:t>
      </w:r>
      <w:r>
        <w:rPr>
          <w:spacing w:val="-8"/>
        </w:rPr>
        <w:t> </w:t>
      </w:r>
      <w:r>
        <w:rPr>
          <w:spacing w:val="-6"/>
        </w:rPr>
        <w:t>de </w:t>
      </w:r>
      <w:r>
        <w:rPr>
          <w:spacing w:val="-4"/>
        </w:rPr>
        <w:t>1991,</w:t>
      </w:r>
      <w:r>
        <w:rPr>
          <w:spacing w:val="-14"/>
        </w:rPr>
        <w:t> </w:t>
      </w:r>
      <w:r>
        <w:rPr>
          <w:spacing w:val="-4"/>
        </w:rPr>
        <w:t>ao</w:t>
      </w:r>
      <w:r>
        <w:rPr>
          <w:spacing w:val="-14"/>
        </w:rPr>
        <w:t> </w:t>
      </w:r>
      <w:r>
        <w:rPr>
          <w:spacing w:val="-4"/>
        </w:rPr>
        <w:t>produtor</w:t>
      </w:r>
      <w:r>
        <w:rPr>
          <w:spacing w:val="-14"/>
        </w:rPr>
        <w:t> </w:t>
      </w:r>
      <w:r>
        <w:rPr>
          <w:spacing w:val="-4"/>
        </w:rPr>
        <w:t>rural</w:t>
      </w:r>
      <w:r>
        <w:rPr>
          <w:spacing w:val="-16"/>
        </w:rPr>
        <w:t> </w:t>
      </w:r>
      <w:r>
        <w:rPr>
          <w:spacing w:val="-4"/>
        </w:rPr>
        <w:t>pessoa</w:t>
      </w:r>
      <w:r>
        <w:rPr>
          <w:spacing w:val="-14"/>
        </w:rPr>
        <w:t> </w:t>
      </w:r>
      <w:r>
        <w:rPr>
          <w:spacing w:val="-4"/>
        </w:rPr>
        <w:t>física.</w:t>
      </w:r>
    </w:p>
    <w:p>
      <w:pPr>
        <w:pStyle w:val="BodyText"/>
        <w:spacing w:line="381" w:lineRule="auto" w:before="4"/>
        <w:ind w:right="835"/>
      </w:pPr>
      <w:r>
        <w:rPr>
          <w:b/>
          <w:w w:val="90"/>
        </w:rPr>
        <w:t>Prazo de envio: </w:t>
      </w:r>
      <w:r>
        <w:rPr>
          <w:w w:val="90"/>
        </w:rPr>
        <w:t>este evento deve ser transmitido até o dia 15 (quinze) do mês subsequente ao mês de referência do evento.</w:t>
      </w:r>
      <w:r>
        <w:rPr>
          <w:spacing w:val="-2"/>
          <w:w w:val="90"/>
        </w:rPr>
        <w:t> </w:t>
      </w:r>
      <w:r>
        <w:rPr>
          <w:w w:val="90"/>
        </w:rPr>
        <w:t>O envio deste evento deve ocorrer antes do envio do correspondente evento S-1299,</w:t>
      </w:r>
      <w:r>
        <w:rPr>
          <w:spacing w:val="-6"/>
          <w:w w:val="90"/>
        </w:rPr>
        <w:t> </w:t>
      </w:r>
      <w:r>
        <w:rPr>
          <w:w w:val="90"/>
        </w:rPr>
        <w:t>observados</w:t>
      </w:r>
      <w:r>
        <w:rPr>
          <w:spacing w:val="-9"/>
          <w:w w:val="90"/>
        </w:rPr>
        <w:t> </w:t>
      </w:r>
      <w:r>
        <w:rPr>
          <w:w w:val="90"/>
        </w:rPr>
        <w:t>os</w:t>
      </w:r>
      <w:r>
        <w:rPr>
          <w:spacing w:val="-6"/>
          <w:w w:val="90"/>
        </w:rPr>
        <w:t> </w:t>
      </w:r>
      <w:r>
        <w:rPr>
          <w:w w:val="90"/>
        </w:rPr>
        <w:t>prazos</w:t>
      </w:r>
      <w:r>
        <w:rPr>
          <w:spacing w:val="-6"/>
          <w:w w:val="90"/>
        </w:rPr>
        <w:t> </w:t>
      </w:r>
      <w:r>
        <w:rPr>
          <w:w w:val="90"/>
        </w:rPr>
        <w:t>acima.</w:t>
      </w:r>
      <w:r>
        <w:rPr>
          <w:spacing w:val="-3"/>
          <w:w w:val="90"/>
        </w:rPr>
        <w:t> </w:t>
      </w:r>
      <w:r>
        <w:rPr>
          <w:w w:val="90"/>
        </w:rPr>
        <w:t>Caso</w:t>
      </w:r>
      <w:r>
        <w:rPr>
          <w:spacing w:val="-6"/>
          <w:w w:val="90"/>
        </w:rPr>
        <w:t> </w:t>
      </w:r>
      <w:r>
        <w:rPr>
          <w:w w:val="90"/>
        </w:rPr>
        <w:t>a</w:t>
      </w:r>
      <w:r>
        <w:rPr>
          <w:spacing w:val="-7"/>
          <w:w w:val="90"/>
        </w:rPr>
        <w:t> </w:t>
      </w:r>
      <w:r>
        <w:rPr>
          <w:w w:val="90"/>
        </w:rPr>
        <w:t>data</w:t>
      </w:r>
      <w:r>
        <w:rPr>
          <w:spacing w:val="-9"/>
          <w:w w:val="90"/>
        </w:rPr>
        <w:t> </w:t>
      </w:r>
      <w:r>
        <w:rPr>
          <w:w w:val="90"/>
        </w:rPr>
        <w:t>do</w:t>
      </w:r>
      <w:r>
        <w:rPr>
          <w:spacing w:val="-6"/>
          <w:w w:val="90"/>
        </w:rPr>
        <w:t> </w:t>
      </w:r>
      <w:r>
        <w:rPr>
          <w:w w:val="90"/>
        </w:rPr>
        <w:t>término</w:t>
      </w:r>
      <w:r>
        <w:rPr>
          <w:spacing w:val="-6"/>
          <w:w w:val="90"/>
        </w:rPr>
        <w:t> </w:t>
      </w:r>
      <w:r>
        <w:rPr>
          <w:w w:val="90"/>
        </w:rPr>
        <w:t>do</w:t>
      </w:r>
      <w:r>
        <w:rPr>
          <w:spacing w:val="-9"/>
          <w:w w:val="90"/>
        </w:rPr>
        <w:t> </w:t>
      </w:r>
      <w:r>
        <w:rPr>
          <w:w w:val="90"/>
        </w:rPr>
        <w:t>prazo</w:t>
      </w:r>
      <w:r>
        <w:rPr>
          <w:spacing w:val="-9"/>
          <w:w w:val="90"/>
        </w:rPr>
        <w:t> </w:t>
      </w:r>
      <w:r>
        <w:rPr>
          <w:w w:val="90"/>
        </w:rPr>
        <w:t>de</w:t>
      </w:r>
      <w:r>
        <w:rPr>
          <w:spacing w:val="-6"/>
          <w:w w:val="90"/>
        </w:rPr>
        <w:t> </w:t>
      </w:r>
      <w:r>
        <w:rPr>
          <w:w w:val="90"/>
        </w:rPr>
        <w:t>envio</w:t>
      </w:r>
      <w:r>
        <w:rPr>
          <w:spacing w:val="-7"/>
          <w:w w:val="90"/>
        </w:rPr>
        <w:t> </w:t>
      </w:r>
      <w:r>
        <w:rPr>
          <w:w w:val="90"/>
        </w:rPr>
        <w:t>do</w:t>
      </w:r>
      <w:r>
        <w:rPr>
          <w:spacing w:val="-9"/>
          <w:w w:val="90"/>
        </w:rPr>
        <w:t> </w:t>
      </w:r>
      <w:r>
        <w:rPr>
          <w:w w:val="90"/>
        </w:rPr>
        <w:t>evento</w:t>
      </w:r>
      <w:r>
        <w:rPr>
          <w:spacing w:val="-6"/>
          <w:w w:val="90"/>
        </w:rPr>
        <w:t> </w:t>
      </w:r>
      <w:r>
        <w:rPr>
          <w:w w:val="90"/>
        </w:rPr>
        <w:t>caia</w:t>
      </w:r>
      <w:r>
        <w:rPr>
          <w:spacing w:val="-6"/>
          <w:w w:val="90"/>
        </w:rPr>
        <w:t> </w:t>
      </w:r>
      <w:r>
        <w:rPr>
          <w:w w:val="90"/>
        </w:rPr>
        <w:t>em</w:t>
      </w:r>
      <w:r>
        <w:rPr>
          <w:spacing w:val="-6"/>
          <w:w w:val="90"/>
        </w:rPr>
        <w:t> </w:t>
      </w:r>
      <w:r>
        <w:rPr>
          <w:w w:val="90"/>
        </w:rPr>
        <w:t>dia não útil para fins fiscais, será postergada para o dia útil imediatamente posterior, exceto em relação </w:t>
      </w:r>
      <w:r>
        <w:rPr>
          <w:spacing w:val="-8"/>
        </w:rPr>
        <w:t>ao segurado especial, cujo prazo deve ser antecipado para o dia útil anterior.</w:t>
      </w:r>
    </w:p>
    <w:p>
      <w:pPr>
        <w:pStyle w:val="BodyText"/>
        <w:spacing w:before="2"/>
      </w:pPr>
      <w:r>
        <w:rPr>
          <w:b/>
          <w:w w:val="85"/>
        </w:rPr>
        <w:t>Pré-requisitos:</w:t>
      </w:r>
      <w:r>
        <w:rPr>
          <w:b/>
          <w:spacing w:val="14"/>
        </w:rPr>
        <w:t> </w:t>
      </w:r>
      <w:r>
        <w:rPr>
          <w:w w:val="85"/>
        </w:rPr>
        <w:t>envio</w:t>
      </w:r>
      <w:r>
        <w:rPr>
          <w:spacing w:val="12"/>
        </w:rPr>
        <w:t> </w:t>
      </w:r>
      <w:r>
        <w:rPr>
          <w:w w:val="85"/>
        </w:rPr>
        <w:t>do</w:t>
      </w:r>
      <w:r>
        <w:rPr>
          <w:spacing w:val="9"/>
        </w:rPr>
        <w:t> </w:t>
      </w:r>
      <w:r>
        <w:rPr>
          <w:w w:val="85"/>
        </w:rPr>
        <w:t>evento</w:t>
      </w:r>
      <w:r>
        <w:rPr>
          <w:spacing w:val="14"/>
        </w:rPr>
        <w:t> </w:t>
      </w:r>
      <w:r>
        <w:rPr>
          <w:w w:val="85"/>
        </w:rPr>
        <w:t>S-1000,</w:t>
      </w:r>
      <w:r>
        <w:rPr>
          <w:spacing w:val="16"/>
        </w:rPr>
        <w:t> </w:t>
      </w:r>
      <w:r>
        <w:rPr>
          <w:w w:val="85"/>
        </w:rPr>
        <w:t>S-1005</w:t>
      </w:r>
      <w:r>
        <w:rPr>
          <w:spacing w:val="17"/>
        </w:rPr>
        <w:t> </w:t>
      </w:r>
      <w:r>
        <w:rPr>
          <w:w w:val="85"/>
        </w:rPr>
        <w:t>e,</w:t>
      </w:r>
      <w:r>
        <w:rPr>
          <w:spacing w:val="11"/>
        </w:rPr>
        <w:t> </w:t>
      </w:r>
      <w:r>
        <w:rPr>
          <w:w w:val="85"/>
        </w:rPr>
        <w:t>quando</w:t>
      </w:r>
      <w:r>
        <w:rPr>
          <w:spacing w:val="15"/>
        </w:rPr>
        <w:t> </w:t>
      </w:r>
      <w:r>
        <w:rPr>
          <w:w w:val="85"/>
        </w:rPr>
        <w:t>há</w:t>
      </w:r>
      <w:r>
        <w:rPr>
          <w:spacing w:val="15"/>
        </w:rPr>
        <w:t> </w:t>
      </w:r>
      <w:r>
        <w:rPr>
          <w:w w:val="85"/>
        </w:rPr>
        <w:t>processos,</w:t>
      </w:r>
      <w:r>
        <w:rPr>
          <w:spacing w:val="13"/>
        </w:rPr>
        <w:t> </w:t>
      </w:r>
      <w:r>
        <w:rPr>
          <w:w w:val="85"/>
        </w:rPr>
        <w:t>o</w:t>
      </w:r>
      <w:r>
        <w:rPr>
          <w:spacing w:val="10"/>
        </w:rPr>
        <w:t> </w:t>
      </w:r>
      <w:r>
        <w:rPr>
          <w:w w:val="85"/>
        </w:rPr>
        <w:t>envio</w:t>
      </w:r>
      <w:r>
        <w:rPr>
          <w:spacing w:val="12"/>
        </w:rPr>
        <w:t> </w:t>
      </w:r>
      <w:r>
        <w:rPr>
          <w:w w:val="85"/>
        </w:rPr>
        <w:t>do</w:t>
      </w:r>
      <w:r>
        <w:rPr>
          <w:spacing w:val="11"/>
        </w:rPr>
        <w:t> </w:t>
      </w:r>
      <w:r>
        <w:rPr>
          <w:w w:val="85"/>
        </w:rPr>
        <w:t>evento</w:t>
      </w:r>
      <w:r>
        <w:rPr>
          <w:spacing w:val="16"/>
        </w:rPr>
        <w:t> </w:t>
      </w:r>
      <w:r>
        <w:rPr>
          <w:w w:val="85"/>
        </w:rPr>
        <w:t>S-</w:t>
      </w:r>
      <w:r>
        <w:rPr>
          <w:spacing w:val="-2"/>
          <w:w w:val="85"/>
        </w:rPr>
        <w:t>1070.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138"/>
        </w:numPr>
        <w:tabs>
          <w:tab w:pos="579" w:val="left" w:leader="none"/>
        </w:tabs>
        <w:spacing w:line="240" w:lineRule="auto" w:before="163" w:after="0"/>
        <w:ind w:left="579" w:right="0" w:hanging="359"/>
        <w:jc w:val="both"/>
        <w:rPr>
          <w:b/>
          <w:sz w:val="24"/>
        </w:rPr>
      </w:pPr>
      <w:r>
        <w:rPr>
          <w:b/>
          <w:spacing w:val="-2"/>
          <w:w w:val="85"/>
          <w:sz w:val="24"/>
        </w:rPr>
        <w:t>Tipos</w:t>
      </w:r>
      <w:r>
        <w:rPr>
          <w:b/>
          <w:spacing w:val="-9"/>
          <w:sz w:val="24"/>
        </w:rPr>
        <w:t> </w:t>
      </w:r>
      <w:r>
        <w:rPr>
          <w:b/>
          <w:spacing w:val="-2"/>
          <w:w w:val="85"/>
          <w:sz w:val="24"/>
        </w:rPr>
        <w:t>de</w:t>
      </w:r>
      <w:r>
        <w:rPr>
          <w:b/>
          <w:spacing w:val="-12"/>
          <w:sz w:val="24"/>
        </w:rPr>
        <w:t> </w:t>
      </w:r>
      <w:r>
        <w:rPr>
          <w:b/>
          <w:spacing w:val="-2"/>
          <w:w w:val="85"/>
          <w:sz w:val="24"/>
        </w:rPr>
        <w:t>comercialização</w:t>
      </w:r>
    </w:p>
    <w:p>
      <w:pPr>
        <w:pStyle w:val="ListParagraph"/>
        <w:numPr>
          <w:ilvl w:val="1"/>
          <w:numId w:val="138"/>
        </w:numPr>
        <w:tabs>
          <w:tab w:pos="925" w:val="left" w:leader="none"/>
        </w:tabs>
        <w:spacing w:line="384" w:lineRule="auto" w:before="163" w:after="0"/>
        <w:ind w:left="220" w:right="844" w:firstLine="0"/>
        <w:jc w:val="both"/>
        <w:rPr>
          <w:sz w:val="24"/>
        </w:rPr>
      </w:pPr>
      <w:r>
        <w:rPr>
          <w:w w:val="90"/>
          <w:sz w:val="24"/>
        </w:rPr>
        <w:t>As informações deste evento devem ser consolidadas e enviadas ao eSocial, identificando a </w:t>
      </w:r>
      <w:r>
        <w:rPr>
          <w:spacing w:val="-8"/>
          <w:sz w:val="24"/>
        </w:rPr>
        <w:t>inscrição</w:t>
      </w:r>
      <w:r>
        <w:rPr>
          <w:spacing w:val="-9"/>
          <w:sz w:val="24"/>
        </w:rPr>
        <w:t> </w:t>
      </w:r>
      <w:r>
        <w:rPr>
          <w:spacing w:val="-8"/>
          <w:sz w:val="24"/>
        </w:rPr>
        <w:t>do</w:t>
      </w:r>
      <w:r>
        <w:rPr>
          <w:spacing w:val="-9"/>
          <w:sz w:val="24"/>
        </w:rPr>
        <w:t> </w:t>
      </w:r>
      <w:r>
        <w:rPr>
          <w:spacing w:val="-8"/>
          <w:sz w:val="24"/>
        </w:rPr>
        <w:t>estabelecimento rural</w:t>
      </w:r>
      <w:r>
        <w:rPr>
          <w:spacing w:val="-9"/>
          <w:sz w:val="24"/>
        </w:rPr>
        <w:t> </w:t>
      </w:r>
      <w:r>
        <w:rPr>
          <w:spacing w:val="-8"/>
          <w:sz w:val="24"/>
        </w:rPr>
        <w:t>que</w:t>
      </w:r>
      <w:r>
        <w:rPr>
          <w:spacing w:val="-9"/>
          <w:sz w:val="24"/>
        </w:rPr>
        <w:t> </w:t>
      </w:r>
      <w:r>
        <w:rPr>
          <w:spacing w:val="-8"/>
          <w:sz w:val="24"/>
        </w:rPr>
        <w:t>comercializou</w:t>
      </w:r>
      <w:r>
        <w:rPr>
          <w:spacing w:val="-9"/>
          <w:sz w:val="24"/>
        </w:rPr>
        <w:t> </w:t>
      </w:r>
      <w:r>
        <w:rPr>
          <w:spacing w:val="-8"/>
          <w:sz w:val="24"/>
        </w:rPr>
        <w:t>a produção,</w:t>
      </w:r>
      <w:r>
        <w:rPr>
          <w:spacing w:val="-9"/>
          <w:sz w:val="24"/>
        </w:rPr>
        <w:t> </w:t>
      </w:r>
      <w:r>
        <w:rPr>
          <w:spacing w:val="-8"/>
          <w:sz w:val="24"/>
        </w:rPr>
        <w:t>por meio do número de inscrição </w:t>
      </w:r>
      <w:r>
        <w:rPr>
          <w:w w:val="90"/>
          <w:sz w:val="24"/>
        </w:rPr>
        <w:t>no CAEPF, agrupadas por tipo de comercialização, a saber:</w:t>
      </w:r>
    </w:p>
    <w:p>
      <w:pPr>
        <w:pStyle w:val="ListParagraph"/>
        <w:numPr>
          <w:ilvl w:val="1"/>
          <w:numId w:val="138"/>
        </w:numPr>
        <w:tabs>
          <w:tab w:pos="591" w:val="left" w:leader="none"/>
        </w:tabs>
        <w:spacing w:line="272" w:lineRule="exact" w:before="0" w:after="0"/>
        <w:ind w:left="591" w:right="0" w:hanging="371"/>
        <w:jc w:val="left"/>
        <w:rPr>
          <w:sz w:val="24"/>
        </w:rPr>
      </w:pPr>
    </w:p>
    <w:p>
      <w:pPr>
        <w:pStyle w:val="BodyText"/>
        <w:spacing w:before="11"/>
        <w:ind w:left="0"/>
        <w:jc w:val="left"/>
        <w:rPr>
          <w:b/>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8505"/>
      </w:tblGrid>
      <w:tr>
        <w:trPr>
          <w:trHeight w:val="402" w:hRule="atLeast"/>
        </w:trPr>
        <w:tc>
          <w:tcPr>
            <w:tcW w:w="1414" w:type="dxa"/>
          </w:tcPr>
          <w:p>
            <w:pPr>
              <w:pStyle w:val="TableParagraph"/>
              <w:spacing w:before="2"/>
              <w:ind w:right="110"/>
              <w:jc w:val="center"/>
              <w:rPr>
                <w:b/>
                <w:sz w:val="22"/>
              </w:rPr>
            </w:pPr>
            <w:r>
              <w:rPr>
                <w:b/>
                <w:spacing w:val="-2"/>
                <w:w w:val="95"/>
                <w:sz w:val="22"/>
              </w:rPr>
              <w:t>IndComerc</w:t>
            </w:r>
          </w:p>
        </w:tc>
        <w:tc>
          <w:tcPr>
            <w:tcW w:w="8505" w:type="dxa"/>
          </w:tcPr>
          <w:p>
            <w:pPr>
              <w:pStyle w:val="TableParagraph"/>
              <w:spacing w:before="2"/>
              <w:ind w:left="191" w:right="300"/>
              <w:jc w:val="center"/>
              <w:rPr>
                <w:b/>
                <w:sz w:val="22"/>
              </w:rPr>
            </w:pPr>
            <w:r>
              <w:rPr>
                <w:b/>
                <w:spacing w:val="-2"/>
                <w:w w:val="95"/>
                <w:sz w:val="22"/>
              </w:rPr>
              <w:t>Descrição</w:t>
            </w:r>
          </w:p>
        </w:tc>
      </w:tr>
      <w:tr>
        <w:trPr>
          <w:trHeight w:val="806" w:hRule="atLeast"/>
        </w:trPr>
        <w:tc>
          <w:tcPr>
            <w:tcW w:w="1414" w:type="dxa"/>
          </w:tcPr>
          <w:p>
            <w:pPr>
              <w:pStyle w:val="TableParagraph"/>
              <w:spacing w:before="6"/>
              <w:rPr>
                <w:b/>
                <w:sz w:val="23"/>
              </w:rPr>
            </w:pPr>
          </w:p>
          <w:p>
            <w:pPr>
              <w:pStyle w:val="TableParagraph"/>
              <w:ind w:right="108"/>
              <w:jc w:val="center"/>
              <w:rPr>
                <w:sz w:val="22"/>
              </w:rPr>
            </w:pPr>
            <w:r>
              <w:rPr>
                <w:w w:val="91"/>
                <w:sz w:val="22"/>
              </w:rPr>
              <w:t>2</w:t>
            </w:r>
          </w:p>
        </w:tc>
        <w:tc>
          <w:tcPr>
            <w:tcW w:w="8505" w:type="dxa"/>
          </w:tcPr>
          <w:p>
            <w:pPr>
              <w:pStyle w:val="TableParagraph"/>
              <w:spacing w:line="254" w:lineRule="auto" w:before="2"/>
              <w:ind w:left="177" w:right="260" w:hanging="32"/>
              <w:jc w:val="center"/>
              <w:rPr>
                <w:sz w:val="22"/>
              </w:rPr>
            </w:pPr>
            <w:r>
              <w:rPr>
                <w:spacing w:val="-6"/>
                <w:sz w:val="22"/>
              </w:rPr>
              <w:t>Comercialização</w:t>
            </w:r>
            <w:r>
              <w:rPr>
                <w:spacing w:val="-13"/>
                <w:sz w:val="22"/>
              </w:rPr>
              <w:t> </w:t>
            </w:r>
            <w:r>
              <w:rPr>
                <w:spacing w:val="-6"/>
                <w:sz w:val="22"/>
              </w:rPr>
              <w:t>da</w:t>
            </w:r>
            <w:r>
              <w:rPr>
                <w:spacing w:val="-15"/>
                <w:sz w:val="22"/>
              </w:rPr>
              <w:t> </w:t>
            </w:r>
            <w:r>
              <w:rPr>
                <w:spacing w:val="-6"/>
                <w:sz w:val="22"/>
              </w:rPr>
              <w:t>Produção</w:t>
            </w:r>
            <w:r>
              <w:rPr>
                <w:spacing w:val="-11"/>
                <w:sz w:val="22"/>
              </w:rPr>
              <w:t> </w:t>
            </w:r>
            <w:r>
              <w:rPr>
                <w:spacing w:val="-6"/>
                <w:sz w:val="22"/>
              </w:rPr>
              <w:t>efetuada</w:t>
            </w:r>
            <w:r>
              <w:rPr>
                <w:spacing w:val="-12"/>
                <w:sz w:val="22"/>
              </w:rPr>
              <w:t> </w:t>
            </w:r>
            <w:r>
              <w:rPr>
                <w:spacing w:val="-6"/>
                <w:sz w:val="22"/>
              </w:rPr>
              <w:t>diretamente</w:t>
            </w:r>
            <w:r>
              <w:rPr>
                <w:spacing w:val="-11"/>
                <w:sz w:val="22"/>
              </w:rPr>
              <w:t> </w:t>
            </w:r>
            <w:r>
              <w:rPr>
                <w:spacing w:val="-6"/>
                <w:sz w:val="22"/>
              </w:rPr>
              <w:t>no</w:t>
            </w:r>
            <w:r>
              <w:rPr>
                <w:spacing w:val="-13"/>
                <w:sz w:val="22"/>
              </w:rPr>
              <w:t> </w:t>
            </w:r>
            <w:r>
              <w:rPr>
                <w:spacing w:val="-6"/>
                <w:sz w:val="22"/>
              </w:rPr>
              <w:t>varejo</w:t>
            </w:r>
            <w:r>
              <w:rPr>
                <w:spacing w:val="-11"/>
                <w:sz w:val="22"/>
              </w:rPr>
              <w:t> </w:t>
            </w:r>
            <w:r>
              <w:rPr>
                <w:spacing w:val="-6"/>
                <w:sz w:val="22"/>
              </w:rPr>
              <w:t>a</w:t>
            </w:r>
            <w:r>
              <w:rPr>
                <w:spacing w:val="-13"/>
                <w:sz w:val="22"/>
              </w:rPr>
              <w:t> </w:t>
            </w:r>
            <w:r>
              <w:rPr>
                <w:spacing w:val="-6"/>
                <w:sz w:val="22"/>
              </w:rPr>
              <w:t>consumidor</w:t>
            </w:r>
            <w:r>
              <w:rPr>
                <w:spacing w:val="-14"/>
                <w:sz w:val="22"/>
              </w:rPr>
              <w:t> </w:t>
            </w:r>
            <w:r>
              <w:rPr>
                <w:spacing w:val="-6"/>
                <w:sz w:val="22"/>
              </w:rPr>
              <w:t>final</w:t>
            </w:r>
            <w:r>
              <w:rPr>
                <w:spacing w:val="-14"/>
                <w:sz w:val="22"/>
              </w:rPr>
              <w:t> </w:t>
            </w:r>
            <w:r>
              <w:rPr>
                <w:spacing w:val="-6"/>
                <w:sz w:val="22"/>
              </w:rPr>
              <w:t>ou</w:t>
            </w:r>
            <w:r>
              <w:rPr>
                <w:spacing w:val="-12"/>
                <w:sz w:val="22"/>
              </w:rPr>
              <w:t> </w:t>
            </w:r>
            <w:r>
              <w:rPr>
                <w:spacing w:val="-6"/>
                <w:sz w:val="22"/>
              </w:rPr>
              <w:t>a </w:t>
            </w:r>
            <w:r>
              <w:rPr>
                <w:w w:val="90"/>
                <w:sz w:val="22"/>
              </w:rPr>
              <w:t>outro</w:t>
            </w:r>
            <w:r>
              <w:rPr>
                <w:spacing w:val="-1"/>
                <w:w w:val="90"/>
                <w:sz w:val="22"/>
              </w:rPr>
              <w:t> </w:t>
            </w:r>
            <w:r>
              <w:rPr>
                <w:w w:val="90"/>
                <w:sz w:val="22"/>
              </w:rPr>
              <w:t>produtor rural pessoa física por Produtor Rural</w:t>
            </w:r>
            <w:r>
              <w:rPr>
                <w:spacing w:val="-4"/>
                <w:w w:val="90"/>
                <w:sz w:val="22"/>
              </w:rPr>
              <w:t> </w:t>
            </w:r>
            <w:r>
              <w:rPr>
                <w:w w:val="90"/>
                <w:sz w:val="22"/>
              </w:rPr>
              <w:t>Pessoa Física, inclusive por</w:t>
            </w:r>
            <w:r>
              <w:rPr>
                <w:spacing w:val="-2"/>
                <w:w w:val="90"/>
                <w:sz w:val="22"/>
              </w:rPr>
              <w:t> </w:t>
            </w:r>
            <w:r>
              <w:rPr>
                <w:w w:val="90"/>
                <w:sz w:val="22"/>
              </w:rPr>
              <w:t>Segurado</w:t>
            </w:r>
          </w:p>
          <w:p>
            <w:pPr>
              <w:pStyle w:val="TableParagraph"/>
              <w:spacing w:line="246" w:lineRule="exact" w:before="1"/>
              <w:ind w:left="191" w:right="268"/>
              <w:jc w:val="center"/>
              <w:rPr>
                <w:sz w:val="22"/>
              </w:rPr>
            </w:pPr>
            <w:r>
              <w:rPr>
                <w:w w:val="85"/>
                <w:sz w:val="22"/>
              </w:rPr>
              <w:t>Especial</w:t>
            </w:r>
            <w:r>
              <w:rPr>
                <w:spacing w:val="8"/>
                <w:sz w:val="22"/>
              </w:rPr>
              <w:t> </w:t>
            </w:r>
            <w:r>
              <w:rPr>
                <w:w w:val="85"/>
                <w:sz w:val="22"/>
              </w:rPr>
              <w:t>ou</w:t>
            </w:r>
            <w:r>
              <w:rPr>
                <w:spacing w:val="12"/>
                <w:sz w:val="22"/>
              </w:rPr>
              <w:t> </w:t>
            </w:r>
            <w:r>
              <w:rPr>
                <w:w w:val="85"/>
                <w:sz w:val="22"/>
              </w:rPr>
              <w:t>por</w:t>
            </w:r>
            <w:r>
              <w:rPr>
                <w:spacing w:val="9"/>
                <w:sz w:val="22"/>
              </w:rPr>
              <w:t> </w:t>
            </w:r>
            <w:r>
              <w:rPr>
                <w:w w:val="85"/>
                <w:sz w:val="22"/>
              </w:rPr>
              <w:t>Pessoa</w:t>
            </w:r>
            <w:r>
              <w:rPr>
                <w:spacing w:val="12"/>
                <w:sz w:val="22"/>
              </w:rPr>
              <w:t> </w:t>
            </w:r>
            <w:r>
              <w:rPr>
                <w:w w:val="85"/>
                <w:sz w:val="22"/>
              </w:rPr>
              <w:t>Física</w:t>
            </w:r>
            <w:r>
              <w:rPr>
                <w:spacing w:val="12"/>
                <w:sz w:val="22"/>
              </w:rPr>
              <w:t> </w:t>
            </w:r>
            <w:r>
              <w:rPr>
                <w:w w:val="85"/>
                <w:sz w:val="22"/>
              </w:rPr>
              <w:t>não</w:t>
            </w:r>
            <w:r>
              <w:rPr>
                <w:spacing w:val="13"/>
                <w:sz w:val="22"/>
              </w:rPr>
              <w:t> </w:t>
            </w:r>
            <w:r>
              <w:rPr>
                <w:w w:val="85"/>
                <w:sz w:val="22"/>
              </w:rPr>
              <w:t>produtor</w:t>
            </w:r>
            <w:r>
              <w:rPr>
                <w:spacing w:val="9"/>
                <w:sz w:val="22"/>
              </w:rPr>
              <w:t> </w:t>
            </w:r>
            <w:r>
              <w:rPr>
                <w:spacing w:val="-2"/>
                <w:w w:val="85"/>
                <w:sz w:val="22"/>
              </w:rPr>
              <w:t>rural;</w:t>
            </w:r>
          </w:p>
        </w:tc>
      </w:tr>
      <w:tr>
        <w:trPr>
          <w:trHeight w:val="537" w:hRule="atLeast"/>
        </w:trPr>
        <w:tc>
          <w:tcPr>
            <w:tcW w:w="1414" w:type="dxa"/>
          </w:tcPr>
          <w:p>
            <w:pPr>
              <w:pStyle w:val="TableParagraph"/>
              <w:spacing w:before="136"/>
              <w:ind w:right="108"/>
              <w:jc w:val="center"/>
              <w:rPr>
                <w:sz w:val="22"/>
              </w:rPr>
            </w:pPr>
            <w:r>
              <w:rPr>
                <w:w w:val="91"/>
                <w:sz w:val="22"/>
              </w:rPr>
              <w:t>3</w:t>
            </w:r>
          </w:p>
        </w:tc>
        <w:tc>
          <w:tcPr>
            <w:tcW w:w="8505" w:type="dxa"/>
          </w:tcPr>
          <w:p>
            <w:pPr>
              <w:pStyle w:val="TableParagraph"/>
              <w:spacing w:before="2"/>
              <w:ind w:left="191" w:right="302"/>
              <w:jc w:val="center"/>
              <w:rPr>
                <w:sz w:val="22"/>
              </w:rPr>
            </w:pPr>
            <w:r>
              <w:rPr>
                <w:w w:val="85"/>
                <w:sz w:val="22"/>
              </w:rPr>
              <w:t>Comercialização</w:t>
            </w:r>
            <w:r>
              <w:rPr>
                <w:spacing w:val="4"/>
                <w:sz w:val="22"/>
              </w:rPr>
              <w:t> </w:t>
            </w:r>
            <w:r>
              <w:rPr>
                <w:w w:val="85"/>
                <w:sz w:val="22"/>
              </w:rPr>
              <w:t>da</w:t>
            </w:r>
            <w:r>
              <w:rPr>
                <w:spacing w:val="-2"/>
                <w:sz w:val="22"/>
              </w:rPr>
              <w:t> </w:t>
            </w:r>
            <w:r>
              <w:rPr>
                <w:w w:val="85"/>
                <w:sz w:val="22"/>
              </w:rPr>
              <w:t>Produção</w:t>
            </w:r>
            <w:r>
              <w:rPr>
                <w:spacing w:val="4"/>
                <w:sz w:val="22"/>
              </w:rPr>
              <w:t> </w:t>
            </w:r>
            <w:r>
              <w:rPr>
                <w:w w:val="85"/>
                <w:sz w:val="22"/>
              </w:rPr>
              <w:t>por</w:t>
            </w:r>
            <w:r>
              <w:rPr>
                <w:spacing w:val="3"/>
                <w:sz w:val="22"/>
              </w:rPr>
              <w:t> </w:t>
            </w:r>
            <w:r>
              <w:rPr>
                <w:w w:val="85"/>
                <w:sz w:val="22"/>
              </w:rPr>
              <w:t>Prod.</w:t>
            </w:r>
            <w:r>
              <w:rPr>
                <w:spacing w:val="3"/>
                <w:sz w:val="22"/>
              </w:rPr>
              <w:t> </w:t>
            </w:r>
            <w:r>
              <w:rPr>
                <w:w w:val="85"/>
                <w:sz w:val="22"/>
              </w:rPr>
              <w:t>Rural</w:t>
            </w:r>
            <w:r>
              <w:rPr>
                <w:sz w:val="22"/>
              </w:rPr>
              <w:t> </w:t>
            </w:r>
            <w:r>
              <w:rPr>
                <w:w w:val="85"/>
                <w:sz w:val="22"/>
              </w:rPr>
              <w:t>PF/Seg.</w:t>
            </w:r>
            <w:r>
              <w:rPr>
                <w:sz w:val="22"/>
              </w:rPr>
              <w:t> </w:t>
            </w:r>
            <w:r>
              <w:rPr>
                <w:w w:val="85"/>
                <w:sz w:val="22"/>
              </w:rPr>
              <w:t>Especial</w:t>
            </w:r>
            <w:r>
              <w:rPr>
                <w:spacing w:val="5"/>
                <w:sz w:val="22"/>
              </w:rPr>
              <w:t> </w:t>
            </w:r>
            <w:r>
              <w:rPr>
                <w:w w:val="85"/>
                <w:sz w:val="22"/>
              </w:rPr>
              <w:t>-</w:t>
            </w:r>
            <w:r>
              <w:rPr>
                <w:spacing w:val="3"/>
                <w:sz w:val="22"/>
              </w:rPr>
              <w:t> </w:t>
            </w:r>
            <w:r>
              <w:rPr>
                <w:w w:val="85"/>
                <w:sz w:val="22"/>
              </w:rPr>
              <w:t>Vendas</w:t>
            </w:r>
            <w:r>
              <w:rPr>
                <w:spacing w:val="3"/>
                <w:sz w:val="22"/>
              </w:rPr>
              <w:t> </w:t>
            </w:r>
            <w:r>
              <w:rPr>
                <w:w w:val="85"/>
                <w:sz w:val="22"/>
              </w:rPr>
              <w:t>a</w:t>
            </w:r>
            <w:r>
              <w:rPr>
                <w:spacing w:val="1"/>
                <w:sz w:val="22"/>
              </w:rPr>
              <w:t> </w:t>
            </w:r>
            <w:r>
              <w:rPr>
                <w:w w:val="85"/>
                <w:sz w:val="22"/>
              </w:rPr>
              <w:t>PJ</w:t>
            </w:r>
            <w:r>
              <w:rPr>
                <w:spacing w:val="2"/>
                <w:sz w:val="22"/>
              </w:rPr>
              <w:t> </w:t>
            </w:r>
            <w:r>
              <w:rPr>
                <w:spacing w:val="-2"/>
                <w:w w:val="85"/>
                <w:sz w:val="22"/>
              </w:rPr>
              <w:t>(exceto</w:t>
            </w:r>
          </w:p>
          <w:p>
            <w:pPr>
              <w:pStyle w:val="TableParagraph"/>
              <w:spacing w:line="246" w:lineRule="exact" w:before="16"/>
              <w:ind w:left="191" w:right="269"/>
              <w:jc w:val="center"/>
              <w:rPr>
                <w:sz w:val="22"/>
              </w:rPr>
            </w:pPr>
            <w:r>
              <w:rPr>
                <w:w w:val="90"/>
                <w:sz w:val="22"/>
              </w:rPr>
              <w:t>Entidade</w:t>
            </w:r>
            <w:r>
              <w:rPr>
                <w:spacing w:val="-4"/>
                <w:sz w:val="22"/>
              </w:rPr>
              <w:t> </w:t>
            </w:r>
            <w:r>
              <w:rPr>
                <w:w w:val="90"/>
                <w:sz w:val="22"/>
              </w:rPr>
              <w:t>inscrita</w:t>
            </w:r>
            <w:r>
              <w:rPr>
                <w:spacing w:val="-6"/>
                <w:sz w:val="22"/>
              </w:rPr>
              <w:t> </w:t>
            </w:r>
            <w:r>
              <w:rPr>
                <w:w w:val="90"/>
                <w:sz w:val="22"/>
              </w:rPr>
              <w:t>no</w:t>
            </w:r>
            <w:r>
              <w:rPr>
                <w:spacing w:val="-6"/>
                <w:sz w:val="22"/>
              </w:rPr>
              <w:t> </w:t>
            </w:r>
            <w:r>
              <w:rPr>
                <w:w w:val="90"/>
                <w:sz w:val="22"/>
              </w:rPr>
              <w:t>Programa</w:t>
            </w:r>
            <w:r>
              <w:rPr>
                <w:spacing w:val="-4"/>
                <w:sz w:val="22"/>
              </w:rPr>
              <w:t> </w:t>
            </w:r>
            <w:r>
              <w:rPr>
                <w:w w:val="90"/>
                <w:sz w:val="22"/>
              </w:rPr>
              <w:t>de</w:t>
            </w:r>
            <w:r>
              <w:rPr>
                <w:spacing w:val="-1"/>
                <w:w w:val="90"/>
                <w:sz w:val="22"/>
              </w:rPr>
              <w:t> </w:t>
            </w:r>
            <w:r>
              <w:rPr>
                <w:w w:val="90"/>
                <w:sz w:val="22"/>
              </w:rPr>
              <w:t>Aquisição</w:t>
            </w:r>
            <w:r>
              <w:rPr>
                <w:spacing w:val="-5"/>
                <w:sz w:val="22"/>
              </w:rPr>
              <w:t> </w:t>
            </w:r>
            <w:r>
              <w:rPr>
                <w:w w:val="90"/>
                <w:sz w:val="22"/>
              </w:rPr>
              <w:t>de</w:t>
            </w:r>
            <w:r>
              <w:rPr>
                <w:spacing w:val="-3"/>
                <w:sz w:val="22"/>
              </w:rPr>
              <w:t> </w:t>
            </w:r>
            <w:r>
              <w:rPr>
                <w:w w:val="90"/>
                <w:sz w:val="22"/>
              </w:rPr>
              <w:t>Alimentos</w:t>
            </w:r>
            <w:r>
              <w:rPr>
                <w:spacing w:val="1"/>
                <w:sz w:val="22"/>
              </w:rPr>
              <w:t> </w:t>
            </w:r>
            <w:r>
              <w:rPr>
                <w:w w:val="90"/>
                <w:sz w:val="22"/>
              </w:rPr>
              <w:t>-</w:t>
            </w:r>
            <w:r>
              <w:rPr>
                <w:spacing w:val="-6"/>
                <w:sz w:val="22"/>
              </w:rPr>
              <w:t> </w:t>
            </w:r>
            <w:r>
              <w:rPr>
                <w:w w:val="90"/>
                <w:sz w:val="22"/>
              </w:rPr>
              <w:t>PAA)</w:t>
            </w:r>
            <w:r>
              <w:rPr>
                <w:spacing w:val="-1"/>
                <w:w w:val="90"/>
                <w:sz w:val="22"/>
              </w:rPr>
              <w:t> </w:t>
            </w:r>
            <w:r>
              <w:rPr>
                <w:w w:val="90"/>
                <w:sz w:val="22"/>
              </w:rPr>
              <w:t>ou</w:t>
            </w:r>
            <w:r>
              <w:rPr>
                <w:spacing w:val="-3"/>
                <w:sz w:val="22"/>
              </w:rPr>
              <w:t> </w:t>
            </w:r>
            <w:r>
              <w:rPr>
                <w:w w:val="90"/>
                <w:sz w:val="22"/>
              </w:rPr>
              <w:t>a</w:t>
            </w:r>
            <w:r>
              <w:rPr>
                <w:spacing w:val="-1"/>
                <w:w w:val="90"/>
                <w:sz w:val="22"/>
              </w:rPr>
              <w:t> </w:t>
            </w:r>
            <w:r>
              <w:rPr>
                <w:w w:val="90"/>
                <w:sz w:val="22"/>
              </w:rPr>
              <w:t>Intermediário</w:t>
            </w:r>
            <w:r>
              <w:rPr>
                <w:spacing w:val="-5"/>
                <w:sz w:val="22"/>
              </w:rPr>
              <w:t> </w:t>
            </w:r>
            <w:r>
              <w:rPr>
                <w:spacing w:val="-5"/>
                <w:w w:val="90"/>
                <w:sz w:val="22"/>
              </w:rPr>
              <w:t>PF;</w:t>
            </w:r>
          </w:p>
        </w:tc>
      </w:tr>
      <w:tr>
        <w:trPr>
          <w:trHeight w:val="268" w:hRule="atLeast"/>
        </w:trPr>
        <w:tc>
          <w:tcPr>
            <w:tcW w:w="1414" w:type="dxa"/>
          </w:tcPr>
          <w:p>
            <w:pPr>
              <w:pStyle w:val="TableParagraph"/>
              <w:spacing w:line="246" w:lineRule="exact" w:before="2"/>
              <w:ind w:right="108"/>
              <w:jc w:val="center"/>
              <w:rPr>
                <w:sz w:val="22"/>
              </w:rPr>
            </w:pPr>
            <w:r>
              <w:rPr>
                <w:w w:val="91"/>
                <w:sz w:val="22"/>
              </w:rPr>
              <w:t>7</w:t>
            </w:r>
          </w:p>
        </w:tc>
        <w:tc>
          <w:tcPr>
            <w:tcW w:w="8505" w:type="dxa"/>
          </w:tcPr>
          <w:p>
            <w:pPr>
              <w:pStyle w:val="TableParagraph"/>
              <w:spacing w:line="246" w:lineRule="exact" w:before="2"/>
              <w:ind w:left="191" w:right="303"/>
              <w:jc w:val="center"/>
              <w:rPr>
                <w:sz w:val="22"/>
              </w:rPr>
            </w:pPr>
            <w:r>
              <w:rPr>
                <w:spacing w:val="-2"/>
                <w:w w:val="90"/>
                <w:sz w:val="22"/>
              </w:rPr>
              <w:t>Comercialização</w:t>
            </w:r>
            <w:r>
              <w:rPr>
                <w:spacing w:val="-5"/>
                <w:sz w:val="22"/>
              </w:rPr>
              <w:t> </w:t>
            </w:r>
            <w:r>
              <w:rPr>
                <w:spacing w:val="-2"/>
                <w:w w:val="90"/>
                <w:sz w:val="22"/>
              </w:rPr>
              <w:t>da</w:t>
            </w:r>
            <w:r>
              <w:rPr>
                <w:spacing w:val="-9"/>
                <w:sz w:val="22"/>
              </w:rPr>
              <w:t> </w:t>
            </w:r>
            <w:r>
              <w:rPr>
                <w:spacing w:val="-2"/>
                <w:w w:val="90"/>
                <w:sz w:val="22"/>
              </w:rPr>
              <w:t>Produção</w:t>
            </w:r>
            <w:r>
              <w:rPr>
                <w:spacing w:val="-4"/>
                <w:sz w:val="22"/>
              </w:rPr>
              <w:t> </w:t>
            </w:r>
            <w:r>
              <w:rPr>
                <w:spacing w:val="-2"/>
                <w:w w:val="90"/>
                <w:sz w:val="22"/>
              </w:rPr>
              <w:t>Isenta</w:t>
            </w:r>
            <w:r>
              <w:rPr>
                <w:spacing w:val="-4"/>
                <w:sz w:val="22"/>
              </w:rPr>
              <w:t> </w:t>
            </w:r>
            <w:r>
              <w:rPr>
                <w:spacing w:val="-2"/>
                <w:w w:val="90"/>
                <w:sz w:val="22"/>
              </w:rPr>
              <w:t>de</w:t>
            </w:r>
            <w:r>
              <w:rPr>
                <w:spacing w:val="-7"/>
                <w:sz w:val="22"/>
              </w:rPr>
              <w:t> </w:t>
            </w:r>
            <w:r>
              <w:rPr>
                <w:spacing w:val="-2"/>
                <w:w w:val="90"/>
                <w:sz w:val="22"/>
              </w:rPr>
              <w:t>acordo</w:t>
            </w:r>
            <w:r>
              <w:rPr>
                <w:spacing w:val="-4"/>
                <w:sz w:val="22"/>
              </w:rPr>
              <w:t> </w:t>
            </w:r>
            <w:r>
              <w:rPr>
                <w:spacing w:val="-2"/>
                <w:w w:val="90"/>
                <w:sz w:val="22"/>
              </w:rPr>
              <w:t>com</w:t>
            </w:r>
            <w:r>
              <w:rPr>
                <w:spacing w:val="-4"/>
                <w:sz w:val="22"/>
              </w:rPr>
              <w:t> </w:t>
            </w:r>
            <w:r>
              <w:rPr>
                <w:spacing w:val="-2"/>
                <w:w w:val="90"/>
                <w:sz w:val="22"/>
              </w:rPr>
              <w:t>a</w:t>
            </w:r>
            <w:r>
              <w:rPr>
                <w:spacing w:val="-4"/>
                <w:w w:val="90"/>
                <w:sz w:val="22"/>
              </w:rPr>
              <w:t> </w:t>
            </w:r>
            <w:r>
              <w:rPr>
                <w:spacing w:val="-2"/>
                <w:w w:val="90"/>
                <w:sz w:val="22"/>
              </w:rPr>
              <w:t>Lei</w:t>
            </w:r>
            <w:r>
              <w:rPr>
                <w:spacing w:val="-5"/>
                <w:sz w:val="22"/>
              </w:rPr>
              <w:t> </w:t>
            </w:r>
            <w:r>
              <w:rPr>
                <w:spacing w:val="-2"/>
                <w:w w:val="90"/>
                <w:sz w:val="22"/>
              </w:rPr>
              <w:t>n°</w:t>
            </w:r>
            <w:r>
              <w:rPr>
                <w:spacing w:val="-8"/>
                <w:sz w:val="22"/>
              </w:rPr>
              <w:t> </w:t>
            </w:r>
            <w:r>
              <w:rPr>
                <w:spacing w:val="-2"/>
                <w:w w:val="90"/>
                <w:sz w:val="22"/>
              </w:rPr>
              <w:t>13.606/2018;</w:t>
            </w:r>
          </w:p>
        </w:tc>
      </w:tr>
      <w:tr>
        <w:trPr>
          <w:trHeight w:val="537" w:hRule="atLeast"/>
        </w:trPr>
        <w:tc>
          <w:tcPr>
            <w:tcW w:w="1414" w:type="dxa"/>
          </w:tcPr>
          <w:p>
            <w:pPr>
              <w:pStyle w:val="TableParagraph"/>
              <w:spacing w:before="136"/>
              <w:ind w:right="108"/>
              <w:jc w:val="center"/>
              <w:rPr>
                <w:sz w:val="22"/>
              </w:rPr>
            </w:pPr>
            <w:r>
              <w:rPr>
                <w:w w:val="91"/>
                <w:sz w:val="22"/>
              </w:rPr>
              <w:t>8</w:t>
            </w:r>
          </w:p>
        </w:tc>
        <w:tc>
          <w:tcPr>
            <w:tcW w:w="8505" w:type="dxa"/>
          </w:tcPr>
          <w:p>
            <w:pPr>
              <w:pStyle w:val="TableParagraph"/>
              <w:spacing w:before="2"/>
              <w:ind w:left="191" w:right="305"/>
              <w:jc w:val="center"/>
              <w:rPr>
                <w:sz w:val="22"/>
              </w:rPr>
            </w:pPr>
            <w:r>
              <w:rPr>
                <w:w w:val="85"/>
                <w:sz w:val="22"/>
              </w:rPr>
              <w:t>Comercialização</w:t>
            </w:r>
            <w:r>
              <w:rPr>
                <w:spacing w:val="17"/>
                <w:sz w:val="22"/>
              </w:rPr>
              <w:t> </w:t>
            </w:r>
            <w:r>
              <w:rPr>
                <w:w w:val="85"/>
                <w:sz w:val="22"/>
              </w:rPr>
              <w:t>da</w:t>
            </w:r>
            <w:r>
              <w:rPr>
                <w:spacing w:val="11"/>
                <w:sz w:val="22"/>
              </w:rPr>
              <w:t> </w:t>
            </w:r>
            <w:r>
              <w:rPr>
                <w:w w:val="85"/>
                <w:sz w:val="22"/>
              </w:rPr>
              <w:t>Produção</w:t>
            </w:r>
            <w:r>
              <w:rPr>
                <w:spacing w:val="18"/>
                <w:sz w:val="22"/>
              </w:rPr>
              <w:t> </w:t>
            </w:r>
            <w:r>
              <w:rPr>
                <w:w w:val="85"/>
                <w:sz w:val="22"/>
              </w:rPr>
              <w:t>da</w:t>
            </w:r>
            <w:r>
              <w:rPr>
                <w:spacing w:val="12"/>
                <w:sz w:val="22"/>
              </w:rPr>
              <w:t> </w:t>
            </w:r>
            <w:r>
              <w:rPr>
                <w:w w:val="85"/>
                <w:sz w:val="22"/>
              </w:rPr>
              <w:t>Pessoa</w:t>
            </w:r>
            <w:r>
              <w:rPr>
                <w:spacing w:val="13"/>
                <w:sz w:val="22"/>
              </w:rPr>
              <w:t> </w:t>
            </w:r>
            <w:r>
              <w:rPr>
                <w:w w:val="85"/>
                <w:sz w:val="22"/>
              </w:rPr>
              <w:t>Física/Segurado</w:t>
            </w:r>
            <w:r>
              <w:rPr>
                <w:spacing w:val="18"/>
                <w:sz w:val="22"/>
              </w:rPr>
              <w:t> </w:t>
            </w:r>
            <w:r>
              <w:rPr>
                <w:w w:val="85"/>
                <w:sz w:val="22"/>
              </w:rPr>
              <w:t>Especial</w:t>
            </w:r>
            <w:r>
              <w:rPr>
                <w:spacing w:val="16"/>
                <w:sz w:val="22"/>
              </w:rPr>
              <w:t> </w:t>
            </w:r>
            <w:r>
              <w:rPr>
                <w:w w:val="85"/>
                <w:sz w:val="22"/>
              </w:rPr>
              <w:t>para</w:t>
            </w:r>
            <w:r>
              <w:rPr>
                <w:spacing w:val="14"/>
                <w:sz w:val="22"/>
              </w:rPr>
              <w:t> </w:t>
            </w:r>
            <w:r>
              <w:rPr>
                <w:w w:val="85"/>
                <w:sz w:val="22"/>
              </w:rPr>
              <w:t>Entidade</w:t>
            </w:r>
            <w:r>
              <w:rPr>
                <w:spacing w:val="18"/>
                <w:sz w:val="22"/>
              </w:rPr>
              <w:t> </w:t>
            </w:r>
            <w:r>
              <w:rPr>
                <w:w w:val="85"/>
                <w:sz w:val="22"/>
              </w:rPr>
              <w:t>inscrita</w:t>
            </w:r>
            <w:r>
              <w:rPr>
                <w:spacing w:val="15"/>
                <w:sz w:val="22"/>
              </w:rPr>
              <w:t> </w:t>
            </w:r>
            <w:r>
              <w:rPr>
                <w:spacing w:val="-5"/>
                <w:w w:val="85"/>
                <w:sz w:val="22"/>
              </w:rPr>
              <w:t>no</w:t>
            </w:r>
          </w:p>
          <w:p>
            <w:pPr>
              <w:pStyle w:val="TableParagraph"/>
              <w:spacing w:line="246" w:lineRule="exact" w:before="16"/>
              <w:ind w:left="191" w:right="267"/>
              <w:jc w:val="center"/>
              <w:rPr>
                <w:sz w:val="22"/>
              </w:rPr>
            </w:pPr>
            <w:r>
              <w:rPr>
                <w:w w:val="90"/>
                <w:sz w:val="22"/>
              </w:rPr>
              <w:t>Programa</w:t>
            </w:r>
            <w:r>
              <w:rPr>
                <w:spacing w:val="-2"/>
                <w:w w:val="90"/>
                <w:sz w:val="22"/>
              </w:rPr>
              <w:t> </w:t>
            </w:r>
            <w:r>
              <w:rPr>
                <w:w w:val="90"/>
                <w:sz w:val="22"/>
              </w:rPr>
              <w:t>de</w:t>
            </w:r>
            <w:r>
              <w:rPr>
                <w:spacing w:val="-6"/>
                <w:sz w:val="22"/>
              </w:rPr>
              <w:t> </w:t>
            </w:r>
            <w:r>
              <w:rPr>
                <w:w w:val="90"/>
                <w:sz w:val="22"/>
              </w:rPr>
              <w:t>Aquisição</w:t>
            </w:r>
            <w:r>
              <w:rPr>
                <w:spacing w:val="-1"/>
                <w:w w:val="90"/>
                <w:sz w:val="22"/>
              </w:rPr>
              <w:t> </w:t>
            </w:r>
            <w:r>
              <w:rPr>
                <w:w w:val="90"/>
                <w:sz w:val="22"/>
              </w:rPr>
              <w:t>de</w:t>
            </w:r>
            <w:r>
              <w:rPr>
                <w:spacing w:val="-2"/>
                <w:w w:val="90"/>
                <w:sz w:val="22"/>
              </w:rPr>
              <w:t> </w:t>
            </w:r>
            <w:r>
              <w:rPr>
                <w:w w:val="90"/>
                <w:sz w:val="22"/>
              </w:rPr>
              <w:t>Alimentos</w:t>
            </w:r>
            <w:r>
              <w:rPr>
                <w:spacing w:val="-4"/>
                <w:sz w:val="22"/>
              </w:rPr>
              <w:t> </w:t>
            </w:r>
            <w:r>
              <w:rPr>
                <w:w w:val="90"/>
                <w:sz w:val="22"/>
              </w:rPr>
              <w:t>-</w:t>
            </w:r>
            <w:r>
              <w:rPr>
                <w:spacing w:val="-4"/>
                <w:w w:val="90"/>
                <w:sz w:val="22"/>
              </w:rPr>
              <w:t> PAA;</w:t>
            </w:r>
          </w:p>
        </w:tc>
      </w:tr>
      <w:tr>
        <w:trPr>
          <w:trHeight w:val="268" w:hRule="atLeast"/>
        </w:trPr>
        <w:tc>
          <w:tcPr>
            <w:tcW w:w="1414" w:type="dxa"/>
          </w:tcPr>
          <w:p>
            <w:pPr>
              <w:pStyle w:val="TableParagraph"/>
              <w:spacing w:line="246" w:lineRule="exact" w:before="2"/>
              <w:ind w:right="108"/>
              <w:jc w:val="center"/>
              <w:rPr>
                <w:sz w:val="22"/>
              </w:rPr>
            </w:pPr>
            <w:r>
              <w:rPr>
                <w:w w:val="91"/>
                <w:sz w:val="22"/>
              </w:rPr>
              <w:t>9</w:t>
            </w:r>
          </w:p>
        </w:tc>
        <w:tc>
          <w:tcPr>
            <w:tcW w:w="8505" w:type="dxa"/>
          </w:tcPr>
          <w:p>
            <w:pPr>
              <w:pStyle w:val="TableParagraph"/>
              <w:spacing w:line="246" w:lineRule="exact" w:before="2"/>
              <w:ind w:left="191" w:right="299"/>
              <w:jc w:val="center"/>
              <w:rPr>
                <w:sz w:val="22"/>
              </w:rPr>
            </w:pPr>
            <w:r>
              <w:rPr>
                <w:w w:val="90"/>
                <w:sz w:val="22"/>
              </w:rPr>
              <w:t>Comercialização</w:t>
            </w:r>
            <w:r>
              <w:rPr>
                <w:spacing w:val="-4"/>
                <w:w w:val="90"/>
                <w:sz w:val="22"/>
              </w:rPr>
              <w:t> </w:t>
            </w:r>
            <w:r>
              <w:rPr>
                <w:w w:val="90"/>
                <w:sz w:val="22"/>
              </w:rPr>
              <w:t>da</w:t>
            </w:r>
            <w:r>
              <w:rPr>
                <w:spacing w:val="-8"/>
                <w:w w:val="90"/>
                <w:sz w:val="22"/>
              </w:rPr>
              <w:t> </w:t>
            </w:r>
            <w:r>
              <w:rPr>
                <w:w w:val="90"/>
                <w:sz w:val="22"/>
              </w:rPr>
              <w:t>Produção</w:t>
            </w:r>
            <w:r>
              <w:rPr>
                <w:spacing w:val="-4"/>
                <w:w w:val="90"/>
                <w:sz w:val="22"/>
              </w:rPr>
              <w:t> </w:t>
            </w:r>
            <w:r>
              <w:rPr>
                <w:w w:val="90"/>
                <w:sz w:val="22"/>
              </w:rPr>
              <w:t>no</w:t>
            </w:r>
            <w:r>
              <w:rPr>
                <w:spacing w:val="-4"/>
                <w:w w:val="90"/>
                <w:sz w:val="22"/>
              </w:rPr>
              <w:t> </w:t>
            </w:r>
            <w:r>
              <w:rPr>
                <w:w w:val="90"/>
                <w:sz w:val="22"/>
              </w:rPr>
              <w:t>Mercado</w:t>
            </w:r>
            <w:r>
              <w:rPr>
                <w:spacing w:val="-3"/>
                <w:w w:val="90"/>
                <w:sz w:val="22"/>
              </w:rPr>
              <w:t> </w:t>
            </w:r>
            <w:r>
              <w:rPr>
                <w:spacing w:val="-2"/>
                <w:w w:val="90"/>
                <w:sz w:val="22"/>
              </w:rPr>
              <w:t>Externo.</w:t>
            </w:r>
          </w:p>
        </w:tc>
      </w:tr>
    </w:tbl>
    <w:p>
      <w:pPr>
        <w:pStyle w:val="ListParagraph"/>
        <w:numPr>
          <w:ilvl w:val="1"/>
          <w:numId w:val="138"/>
        </w:numPr>
        <w:tabs>
          <w:tab w:pos="925" w:val="left" w:leader="none"/>
        </w:tabs>
        <w:spacing w:line="240" w:lineRule="auto" w:before="5" w:after="0"/>
        <w:ind w:left="925" w:right="0" w:hanging="705"/>
        <w:jc w:val="both"/>
        <w:rPr>
          <w:sz w:val="24"/>
        </w:rPr>
      </w:pPr>
      <w:r>
        <w:rPr>
          <w:w w:val="90"/>
          <w:sz w:val="24"/>
        </w:rPr>
        <w:t>Declarante</w:t>
      </w:r>
      <w:r>
        <w:rPr>
          <w:spacing w:val="10"/>
          <w:sz w:val="24"/>
        </w:rPr>
        <w:t> </w:t>
      </w:r>
      <w:r>
        <w:rPr>
          <w:w w:val="90"/>
          <w:sz w:val="24"/>
        </w:rPr>
        <w:t>Produtor</w:t>
      </w:r>
      <w:r>
        <w:rPr>
          <w:spacing w:val="12"/>
          <w:sz w:val="24"/>
        </w:rPr>
        <w:t> </w:t>
      </w:r>
      <w:r>
        <w:rPr>
          <w:w w:val="90"/>
          <w:sz w:val="24"/>
        </w:rPr>
        <w:t>Rural</w:t>
      </w:r>
      <w:r>
        <w:rPr>
          <w:spacing w:val="13"/>
          <w:sz w:val="24"/>
        </w:rPr>
        <w:t> </w:t>
      </w:r>
      <w:r>
        <w:rPr>
          <w:w w:val="90"/>
          <w:sz w:val="24"/>
        </w:rPr>
        <w:t>Pessoa</w:t>
      </w:r>
      <w:r>
        <w:rPr>
          <w:spacing w:val="11"/>
          <w:sz w:val="24"/>
        </w:rPr>
        <w:t> </w:t>
      </w:r>
      <w:r>
        <w:rPr>
          <w:w w:val="90"/>
          <w:sz w:val="24"/>
        </w:rPr>
        <w:t>Física</w:t>
      </w:r>
      <w:r>
        <w:rPr>
          <w:spacing w:val="12"/>
          <w:sz w:val="24"/>
        </w:rPr>
        <w:t> </w:t>
      </w:r>
      <w:r>
        <w:rPr>
          <w:w w:val="90"/>
          <w:sz w:val="24"/>
        </w:rPr>
        <w:t>(PRPF)</w:t>
      </w:r>
      <w:r>
        <w:rPr>
          <w:spacing w:val="10"/>
          <w:sz w:val="24"/>
        </w:rPr>
        <w:t> </w:t>
      </w:r>
      <w:r>
        <w:rPr>
          <w:w w:val="90"/>
          <w:sz w:val="24"/>
        </w:rPr>
        <w:t>que</w:t>
      </w:r>
      <w:r>
        <w:rPr>
          <w:spacing w:val="11"/>
          <w:sz w:val="24"/>
        </w:rPr>
        <w:t> </w:t>
      </w:r>
      <w:r>
        <w:rPr>
          <w:w w:val="90"/>
          <w:sz w:val="24"/>
        </w:rPr>
        <w:t>tenha</w:t>
      </w:r>
      <w:r>
        <w:rPr>
          <w:spacing w:val="10"/>
          <w:sz w:val="24"/>
        </w:rPr>
        <w:t> </w:t>
      </w:r>
      <w:r>
        <w:rPr>
          <w:w w:val="90"/>
          <w:sz w:val="24"/>
        </w:rPr>
        <w:t>preenchido</w:t>
      </w:r>
      <w:r>
        <w:rPr>
          <w:spacing w:val="11"/>
          <w:sz w:val="24"/>
        </w:rPr>
        <w:t> </w:t>
      </w:r>
      <w:r>
        <w:rPr>
          <w:w w:val="90"/>
          <w:sz w:val="24"/>
        </w:rPr>
        <w:t>no</w:t>
      </w:r>
      <w:r>
        <w:rPr>
          <w:spacing w:val="13"/>
          <w:sz w:val="24"/>
        </w:rPr>
        <w:t> </w:t>
      </w:r>
      <w:r>
        <w:rPr>
          <w:w w:val="90"/>
          <w:sz w:val="24"/>
        </w:rPr>
        <w:t>S-1000</w:t>
      </w:r>
      <w:r>
        <w:rPr>
          <w:spacing w:val="11"/>
          <w:sz w:val="24"/>
        </w:rPr>
        <w:t> </w:t>
      </w:r>
      <w:r>
        <w:rPr>
          <w:w w:val="90"/>
          <w:sz w:val="24"/>
        </w:rPr>
        <w:t>o</w:t>
      </w:r>
      <w:r>
        <w:rPr>
          <w:spacing w:val="11"/>
          <w:sz w:val="24"/>
        </w:rPr>
        <w:t> </w:t>
      </w:r>
      <w:r>
        <w:rPr>
          <w:spacing w:val="-4"/>
          <w:w w:val="90"/>
          <w:sz w:val="24"/>
        </w:rPr>
        <w:t>campo</w:t>
      </w:r>
    </w:p>
    <w:p>
      <w:pPr>
        <w:pStyle w:val="BodyText"/>
        <w:spacing w:line="381" w:lineRule="auto" w:before="163"/>
        <w:ind w:right="840"/>
      </w:pPr>
      <w:r>
        <w:rPr>
          <w:w w:val="90"/>
        </w:rPr>
        <w:t>{IndOpcCP} com [2] – “Optante pelo recolhimento das contribuições previdenciárias dos incisos I e II do art. 22 da Lei nº 8.212/1991)”, não deve enviar este evento até o período de apuração maio/2023. Neste caso, o recolhimento do SENAR deve ser feito de acordo com o ADE CODAC nº 01, de 28 de </w:t>
      </w:r>
      <w:r>
        <w:rPr/>
        <w:t>janeiro de 2019.</w:t>
      </w:r>
    </w:p>
    <w:p>
      <w:pPr>
        <w:spacing w:after="0" w:line="381" w:lineRule="auto"/>
        <w:sectPr>
          <w:pgSz w:w="11910" w:h="16840"/>
          <w:pgMar w:header="0" w:footer="1319" w:top="1020" w:bottom="1540" w:left="800" w:right="240"/>
        </w:sectPr>
      </w:pPr>
    </w:p>
    <w:p>
      <w:pPr>
        <w:pStyle w:val="BodyText"/>
        <w:spacing w:line="381" w:lineRule="auto" w:before="25"/>
        <w:ind w:right="835"/>
      </w:pPr>
      <w:r>
        <w:rPr/>
        <w:t>A partir do período de apuração junho/2023 o evento deve ser enviado quando este PRPF comercializar a produção diretamente no varejo ou a outro produtor rural (indicador de comercialização</w:t>
      </w:r>
      <w:r>
        <w:rPr>
          <w:spacing w:val="-13"/>
        </w:rPr>
        <w:t> </w:t>
      </w:r>
      <w:r>
        <w:rPr/>
        <w:t>=</w:t>
      </w:r>
      <w:r>
        <w:rPr>
          <w:spacing w:val="-13"/>
        </w:rPr>
        <w:t> </w:t>
      </w:r>
      <w:r>
        <w:rPr/>
        <w:t>[2,</w:t>
      </w:r>
      <w:r>
        <w:rPr>
          <w:spacing w:val="-12"/>
        </w:rPr>
        <w:t> </w:t>
      </w:r>
      <w:r>
        <w:rPr/>
        <w:t>7])</w:t>
      </w:r>
      <w:r>
        <w:rPr>
          <w:spacing w:val="-12"/>
        </w:rPr>
        <w:t> </w:t>
      </w:r>
      <w:r>
        <w:rPr/>
        <w:t>ou</w:t>
      </w:r>
      <w:r>
        <w:rPr>
          <w:spacing w:val="-12"/>
        </w:rPr>
        <w:t> </w:t>
      </w:r>
      <w:r>
        <w:rPr/>
        <w:t>ainda,</w:t>
      </w:r>
      <w:r>
        <w:rPr>
          <w:spacing w:val="-14"/>
        </w:rPr>
        <w:t> </w:t>
      </w:r>
      <w:r>
        <w:rPr/>
        <w:t>quando</w:t>
      </w:r>
      <w:r>
        <w:rPr>
          <w:spacing w:val="-12"/>
        </w:rPr>
        <w:t> </w:t>
      </w:r>
      <w:r>
        <w:rPr/>
        <w:t>comercializar</w:t>
      </w:r>
      <w:r>
        <w:rPr>
          <w:spacing w:val="-13"/>
        </w:rPr>
        <w:t> </w:t>
      </w:r>
      <w:r>
        <w:rPr/>
        <w:t>a</w:t>
      </w:r>
      <w:r>
        <w:rPr>
          <w:spacing w:val="-13"/>
        </w:rPr>
        <w:t> </w:t>
      </w:r>
      <w:r>
        <w:rPr/>
        <w:t>produção</w:t>
      </w:r>
      <w:r>
        <w:rPr>
          <w:spacing w:val="-14"/>
        </w:rPr>
        <w:t> </w:t>
      </w:r>
      <w:r>
        <w:rPr/>
        <w:t>no</w:t>
      </w:r>
      <w:r>
        <w:rPr>
          <w:spacing w:val="-12"/>
        </w:rPr>
        <w:t> </w:t>
      </w:r>
      <w:r>
        <w:rPr/>
        <w:t>exterior</w:t>
      </w:r>
      <w:r>
        <w:rPr>
          <w:spacing w:val="-12"/>
        </w:rPr>
        <w:t> </w:t>
      </w:r>
      <w:r>
        <w:rPr/>
        <w:t>(indicador</w:t>
      </w:r>
      <w:r>
        <w:rPr>
          <w:spacing w:val="-13"/>
        </w:rPr>
        <w:t> </w:t>
      </w:r>
      <w:r>
        <w:rPr/>
        <w:t>de </w:t>
      </w:r>
      <w:r>
        <w:rPr>
          <w:w w:val="90"/>
        </w:rPr>
        <w:t>comercialização = [9]). Nestes casos, o sistema apresenta os valores relativos ao SENAR, incidentes sobre</w:t>
      </w:r>
      <w:r>
        <w:rPr>
          <w:spacing w:val="-1"/>
          <w:w w:val="90"/>
        </w:rPr>
        <w:t> </w:t>
      </w:r>
      <w:r>
        <w:rPr>
          <w:w w:val="90"/>
        </w:rPr>
        <w:t>o</w:t>
      </w:r>
      <w:r>
        <w:rPr>
          <w:spacing w:val="-1"/>
          <w:w w:val="90"/>
        </w:rPr>
        <w:t> </w:t>
      </w:r>
      <w:r>
        <w:rPr>
          <w:w w:val="90"/>
        </w:rPr>
        <w:t>valor</w:t>
      </w:r>
      <w:r>
        <w:rPr>
          <w:spacing w:val="-4"/>
          <w:w w:val="90"/>
        </w:rPr>
        <w:t> </w:t>
      </w:r>
      <w:r>
        <w:rPr>
          <w:w w:val="90"/>
        </w:rPr>
        <w:t>da</w:t>
      </w:r>
      <w:r>
        <w:rPr>
          <w:spacing w:val="-2"/>
          <w:w w:val="90"/>
        </w:rPr>
        <w:t> </w:t>
      </w:r>
      <w:r>
        <w:rPr>
          <w:w w:val="90"/>
        </w:rPr>
        <w:t>comercialização,</w:t>
      </w:r>
      <w:r>
        <w:rPr>
          <w:spacing w:val="-1"/>
          <w:w w:val="90"/>
        </w:rPr>
        <w:t> </w:t>
      </w:r>
      <w:r>
        <w:rPr>
          <w:w w:val="90"/>
        </w:rPr>
        <w:t>para</w:t>
      </w:r>
      <w:r>
        <w:rPr>
          <w:spacing w:val="-2"/>
          <w:w w:val="90"/>
        </w:rPr>
        <w:t> </w:t>
      </w:r>
      <w:r>
        <w:rPr>
          <w:w w:val="90"/>
        </w:rPr>
        <w:t>inclusão</w:t>
      </w:r>
      <w:r>
        <w:rPr>
          <w:spacing w:val="-1"/>
          <w:w w:val="90"/>
        </w:rPr>
        <w:t> </w:t>
      </w:r>
      <w:r>
        <w:rPr>
          <w:w w:val="90"/>
        </w:rPr>
        <w:t>na</w:t>
      </w:r>
      <w:r>
        <w:rPr>
          <w:spacing w:val="-4"/>
          <w:w w:val="90"/>
        </w:rPr>
        <w:t> </w:t>
      </w:r>
      <w:r>
        <w:rPr>
          <w:w w:val="90"/>
        </w:rPr>
        <w:t>DCTFWeb</w:t>
      </w:r>
      <w:r>
        <w:rPr>
          <w:spacing w:val="-1"/>
          <w:w w:val="90"/>
        </w:rPr>
        <w:t> </w:t>
      </w:r>
      <w:r>
        <w:rPr>
          <w:w w:val="90"/>
        </w:rPr>
        <w:t>e</w:t>
      </w:r>
      <w:r>
        <w:rPr>
          <w:spacing w:val="-1"/>
          <w:w w:val="90"/>
        </w:rPr>
        <w:t> </w:t>
      </w:r>
      <w:r>
        <w:rPr>
          <w:w w:val="90"/>
        </w:rPr>
        <w:t>no</w:t>
      </w:r>
      <w:r>
        <w:rPr>
          <w:spacing w:val="-4"/>
          <w:w w:val="90"/>
        </w:rPr>
        <w:t> </w:t>
      </w:r>
      <w:r>
        <w:rPr>
          <w:w w:val="90"/>
        </w:rPr>
        <w:t>DARF.</w:t>
      </w:r>
      <w:r>
        <w:rPr>
          <w:spacing w:val="40"/>
        </w:rPr>
        <w:t> </w:t>
      </w:r>
      <w:r>
        <w:rPr>
          <w:w w:val="90"/>
        </w:rPr>
        <w:t>(ADE</w:t>
      </w:r>
      <w:r>
        <w:rPr>
          <w:spacing w:val="-2"/>
          <w:w w:val="90"/>
        </w:rPr>
        <w:t> </w:t>
      </w:r>
      <w:r>
        <w:rPr>
          <w:w w:val="90"/>
        </w:rPr>
        <w:t>Corat</w:t>
      </w:r>
      <w:r>
        <w:rPr>
          <w:spacing w:val="-1"/>
          <w:w w:val="90"/>
        </w:rPr>
        <w:t> </w:t>
      </w:r>
      <w:r>
        <w:rPr>
          <w:w w:val="90"/>
        </w:rPr>
        <w:t>nª</w:t>
      </w:r>
      <w:r>
        <w:rPr>
          <w:spacing w:val="-3"/>
          <w:w w:val="90"/>
        </w:rPr>
        <w:t> </w:t>
      </w:r>
      <w:r>
        <w:rPr>
          <w:w w:val="90"/>
        </w:rPr>
        <w:t>07</w:t>
      </w:r>
      <w:r>
        <w:rPr>
          <w:spacing w:val="-1"/>
          <w:w w:val="90"/>
        </w:rPr>
        <w:t> </w:t>
      </w:r>
      <w:r>
        <w:rPr>
          <w:w w:val="90"/>
        </w:rPr>
        <w:t>de</w:t>
      </w:r>
      <w:r>
        <w:rPr>
          <w:spacing w:val="-4"/>
          <w:w w:val="90"/>
        </w:rPr>
        <w:t> </w:t>
      </w:r>
      <w:r>
        <w:rPr>
          <w:w w:val="90"/>
        </w:rPr>
        <w:t>26</w:t>
      </w:r>
      <w:r>
        <w:rPr>
          <w:spacing w:val="-3"/>
          <w:w w:val="90"/>
        </w:rPr>
        <w:t> </w:t>
      </w:r>
      <w:r>
        <w:rPr>
          <w:w w:val="90"/>
        </w:rPr>
        <w:t>de </w:t>
      </w:r>
      <w:r>
        <w:rPr/>
        <w:t>maio de 2023).</w:t>
      </w:r>
    </w:p>
    <w:p>
      <w:pPr>
        <w:pStyle w:val="ListParagraph"/>
        <w:numPr>
          <w:ilvl w:val="1"/>
          <w:numId w:val="138"/>
        </w:numPr>
        <w:tabs>
          <w:tab w:pos="925" w:val="left" w:leader="none"/>
        </w:tabs>
        <w:spacing w:line="381" w:lineRule="auto" w:before="3" w:after="0"/>
        <w:ind w:left="220" w:right="836" w:firstLine="0"/>
        <w:jc w:val="both"/>
        <w:rPr>
          <w:sz w:val="24"/>
        </w:rPr>
      </w:pPr>
      <w:r>
        <w:rPr>
          <w:sz w:val="24"/>
        </w:rPr>
        <w:t>Quando o produtor rural pessoa física contribuinte individual e o segurado especial </w:t>
      </w:r>
      <w:r>
        <w:rPr>
          <w:spacing w:val="-4"/>
          <w:sz w:val="24"/>
        </w:rPr>
        <w:t>comercializarem</w:t>
      </w:r>
      <w:r>
        <w:rPr>
          <w:spacing w:val="-8"/>
          <w:sz w:val="24"/>
        </w:rPr>
        <w:t> </w:t>
      </w:r>
      <w:r>
        <w:rPr>
          <w:spacing w:val="-4"/>
          <w:sz w:val="24"/>
        </w:rPr>
        <w:t>produção</w:t>
      </w:r>
      <w:r>
        <w:rPr>
          <w:spacing w:val="-6"/>
          <w:sz w:val="24"/>
        </w:rPr>
        <w:t> </w:t>
      </w:r>
      <w:r>
        <w:rPr>
          <w:spacing w:val="-4"/>
          <w:sz w:val="24"/>
        </w:rPr>
        <w:t>rural isenta</w:t>
      </w:r>
      <w:r>
        <w:rPr>
          <w:spacing w:val="-6"/>
          <w:sz w:val="24"/>
        </w:rPr>
        <w:t> </w:t>
      </w:r>
      <w:r>
        <w:rPr>
          <w:spacing w:val="-4"/>
          <w:sz w:val="24"/>
        </w:rPr>
        <w:t>com</w:t>
      </w:r>
      <w:r>
        <w:rPr>
          <w:spacing w:val="-7"/>
          <w:sz w:val="24"/>
        </w:rPr>
        <w:t> </w:t>
      </w:r>
      <w:r>
        <w:rPr>
          <w:spacing w:val="-4"/>
          <w:sz w:val="24"/>
        </w:rPr>
        <w:t>adquirente</w:t>
      </w:r>
      <w:r>
        <w:rPr>
          <w:spacing w:val="-6"/>
          <w:sz w:val="24"/>
        </w:rPr>
        <w:t> </w:t>
      </w:r>
      <w:r>
        <w:rPr>
          <w:spacing w:val="-4"/>
          <w:sz w:val="24"/>
        </w:rPr>
        <w:t>produtor</w:t>
      </w:r>
      <w:r>
        <w:rPr>
          <w:spacing w:val="-7"/>
          <w:sz w:val="24"/>
        </w:rPr>
        <w:t> </w:t>
      </w:r>
      <w:r>
        <w:rPr>
          <w:spacing w:val="-4"/>
          <w:sz w:val="24"/>
        </w:rPr>
        <w:t>rural</w:t>
      </w:r>
      <w:r>
        <w:rPr>
          <w:spacing w:val="-7"/>
          <w:sz w:val="24"/>
        </w:rPr>
        <w:t> </w:t>
      </w:r>
      <w:r>
        <w:rPr>
          <w:spacing w:val="-4"/>
          <w:sz w:val="24"/>
        </w:rPr>
        <w:t>pessoa</w:t>
      </w:r>
      <w:r>
        <w:rPr>
          <w:spacing w:val="-8"/>
          <w:sz w:val="24"/>
        </w:rPr>
        <w:t> </w:t>
      </w:r>
      <w:r>
        <w:rPr>
          <w:spacing w:val="-4"/>
          <w:sz w:val="24"/>
        </w:rPr>
        <w:t>física</w:t>
      </w:r>
      <w:r>
        <w:rPr>
          <w:spacing w:val="-6"/>
          <w:sz w:val="24"/>
        </w:rPr>
        <w:t> </w:t>
      </w:r>
      <w:r>
        <w:rPr>
          <w:spacing w:val="-4"/>
          <w:sz w:val="24"/>
        </w:rPr>
        <w:t>ou</w:t>
      </w:r>
      <w:r>
        <w:rPr>
          <w:spacing w:val="-6"/>
          <w:sz w:val="24"/>
        </w:rPr>
        <w:t> </w:t>
      </w:r>
      <w:r>
        <w:rPr>
          <w:spacing w:val="-4"/>
          <w:sz w:val="24"/>
        </w:rPr>
        <w:t>segurado </w:t>
      </w:r>
      <w:r>
        <w:rPr>
          <w:w w:val="90"/>
          <w:sz w:val="24"/>
        </w:rPr>
        <w:t>especial, os que comercializarem devem enviar o evento S-1260 com ({tpComerc}=7). Nesse caso, a </w:t>
      </w:r>
      <w:r>
        <w:rPr>
          <w:sz w:val="24"/>
        </w:rPr>
        <w:t>responsabilidade pelo recolhimento do Senar é do produtor rural ou segurado especial que </w:t>
      </w:r>
      <w:r>
        <w:rPr>
          <w:spacing w:val="-4"/>
          <w:sz w:val="24"/>
        </w:rPr>
        <w:t>comercializa.</w:t>
      </w:r>
      <w:r>
        <w:rPr>
          <w:spacing w:val="-13"/>
          <w:sz w:val="24"/>
        </w:rPr>
        <w:t> </w:t>
      </w:r>
      <w:r>
        <w:rPr>
          <w:spacing w:val="-4"/>
          <w:sz w:val="24"/>
        </w:rPr>
        <w:t>Todavia,</w:t>
      </w:r>
      <w:r>
        <w:rPr>
          <w:spacing w:val="-13"/>
          <w:sz w:val="24"/>
        </w:rPr>
        <w:t> </w:t>
      </w:r>
      <w:r>
        <w:rPr>
          <w:spacing w:val="-4"/>
          <w:sz w:val="24"/>
        </w:rPr>
        <w:t>quando</w:t>
      </w:r>
      <w:r>
        <w:rPr>
          <w:spacing w:val="-12"/>
          <w:sz w:val="24"/>
        </w:rPr>
        <w:t> </w:t>
      </w:r>
      <w:r>
        <w:rPr>
          <w:spacing w:val="-4"/>
          <w:sz w:val="24"/>
        </w:rPr>
        <w:t>a</w:t>
      </w:r>
      <w:r>
        <w:rPr>
          <w:spacing w:val="-13"/>
          <w:sz w:val="24"/>
        </w:rPr>
        <w:t> </w:t>
      </w:r>
      <w:r>
        <w:rPr>
          <w:spacing w:val="-4"/>
          <w:sz w:val="24"/>
        </w:rPr>
        <w:t>comercialização</w:t>
      </w:r>
      <w:r>
        <w:rPr>
          <w:spacing w:val="-13"/>
          <w:sz w:val="24"/>
        </w:rPr>
        <w:t> </w:t>
      </w:r>
      <w:r>
        <w:rPr>
          <w:spacing w:val="-4"/>
          <w:sz w:val="24"/>
        </w:rPr>
        <w:t>de</w:t>
      </w:r>
      <w:r>
        <w:rPr>
          <w:spacing w:val="-13"/>
          <w:sz w:val="24"/>
        </w:rPr>
        <w:t> </w:t>
      </w:r>
      <w:r>
        <w:rPr>
          <w:spacing w:val="-4"/>
          <w:sz w:val="24"/>
        </w:rPr>
        <w:t>produção</w:t>
      </w:r>
      <w:r>
        <w:rPr>
          <w:spacing w:val="-12"/>
          <w:sz w:val="24"/>
        </w:rPr>
        <w:t> </w:t>
      </w:r>
      <w:r>
        <w:rPr>
          <w:spacing w:val="-4"/>
          <w:sz w:val="24"/>
        </w:rPr>
        <w:t>rural</w:t>
      </w:r>
      <w:r>
        <w:rPr>
          <w:spacing w:val="-13"/>
          <w:sz w:val="24"/>
        </w:rPr>
        <w:t> </w:t>
      </w:r>
      <w:r>
        <w:rPr>
          <w:spacing w:val="-4"/>
          <w:sz w:val="24"/>
        </w:rPr>
        <w:t>isenta</w:t>
      </w:r>
      <w:r>
        <w:rPr>
          <w:spacing w:val="-13"/>
          <w:sz w:val="24"/>
        </w:rPr>
        <w:t> </w:t>
      </w:r>
      <w:r>
        <w:rPr>
          <w:spacing w:val="-4"/>
          <w:sz w:val="24"/>
        </w:rPr>
        <w:t>ocorrer</w:t>
      </w:r>
      <w:r>
        <w:rPr>
          <w:spacing w:val="-12"/>
          <w:sz w:val="24"/>
        </w:rPr>
        <w:t> </w:t>
      </w:r>
      <w:r>
        <w:rPr>
          <w:spacing w:val="-4"/>
          <w:sz w:val="24"/>
        </w:rPr>
        <w:t>com</w:t>
      </w:r>
      <w:r>
        <w:rPr>
          <w:spacing w:val="-13"/>
          <w:sz w:val="24"/>
        </w:rPr>
        <w:t> </w:t>
      </w:r>
      <w:r>
        <w:rPr>
          <w:spacing w:val="-4"/>
          <w:sz w:val="24"/>
        </w:rPr>
        <w:t>empresa </w:t>
      </w:r>
      <w:r>
        <w:rPr>
          <w:w w:val="90"/>
          <w:sz w:val="24"/>
        </w:rPr>
        <w:t>adquirente ou com intermediário Pessoa Física, o produtor rural pessoa física contribuinte individual </w:t>
      </w:r>
      <w:r>
        <w:rPr>
          <w:spacing w:val="-8"/>
          <w:sz w:val="24"/>
        </w:rPr>
        <w:t>não é</w:t>
      </w:r>
      <w:r>
        <w:rPr>
          <w:spacing w:val="-4"/>
          <w:sz w:val="24"/>
        </w:rPr>
        <w:t> </w:t>
      </w:r>
      <w:r>
        <w:rPr>
          <w:spacing w:val="-8"/>
          <w:sz w:val="24"/>
        </w:rPr>
        <w:t>obrigado</w:t>
      </w:r>
      <w:r>
        <w:rPr>
          <w:spacing w:val="-4"/>
          <w:sz w:val="24"/>
        </w:rPr>
        <w:t> </w:t>
      </w:r>
      <w:r>
        <w:rPr>
          <w:spacing w:val="-8"/>
          <w:sz w:val="24"/>
        </w:rPr>
        <w:t>a enviar este evento e</w:t>
      </w:r>
      <w:r>
        <w:rPr>
          <w:spacing w:val="-4"/>
          <w:sz w:val="24"/>
        </w:rPr>
        <w:t> </w:t>
      </w:r>
      <w:r>
        <w:rPr>
          <w:spacing w:val="-8"/>
          <w:sz w:val="24"/>
        </w:rPr>
        <w:t>o segurado</w:t>
      </w:r>
      <w:r>
        <w:rPr>
          <w:spacing w:val="-4"/>
          <w:sz w:val="24"/>
        </w:rPr>
        <w:t> </w:t>
      </w:r>
      <w:r>
        <w:rPr>
          <w:spacing w:val="-8"/>
          <w:sz w:val="24"/>
        </w:rPr>
        <w:t>especial</w:t>
      </w:r>
      <w:r>
        <w:rPr>
          <w:spacing w:val="-4"/>
          <w:sz w:val="24"/>
        </w:rPr>
        <w:t> </w:t>
      </w:r>
      <w:r>
        <w:rPr>
          <w:spacing w:val="-8"/>
          <w:sz w:val="24"/>
        </w:rPr>
        <w:t>que comercializar,</w:t>
      </w:r>
      <w:r>
        <w:rPr>
          <w:spacing w:val="-4"/>
          <w:sz w:val="24"/>
        </w:rPr>
        <w:t> </w:t>
      </w:r>
      <w:r>
        <w:rPr>
          <w:spacing w:val="-8"/>
          <w:sz w:val="24"/>
        </w:rPr>
        <w:t>caso opte por enviar </w:t>
      </w:r>
      <w:r>
        <w:rPr>
          <w:w w:val="90"/>
          <w:sz w:val="24"/>
        </w:rPr>
        <w:t>este evento, deve fazê-lo usando ({tpComerc}=3. Nesses casos, a responsabilidade pela retenção e </w:t>
      </w:r>
      <w:r>
        <w:rPr>
          <w:spacing w:val="-8"/>
          <w:sz w:val="24"/>
        </w:rPr>
        <w:t>pelo</w:t>
      </w:r>
      <w:r>
        <w:rPr>
          <w:spacing w:val="-9"/>
          <w:sz w:val="24"/>
        </w:rPr>
        <w:t> </w:t>
      </w:r>
      <w:r>
        <w:rPr>
          <w:spacing w:val="-8"/>
          <w:sz w:val="24"/>
        </w:rPr>
        <w:t>recolhimento</w:t>
      </w:r>
      <w:r>
        <w:rPr>
          <w:spacing w:val="-9"/>
          <w:sz w:val="24"/>
        </w:rPr>
        <w:t> </w:t>
      </w:r>
      <w:r>
        <w:rPr>
          <w:spacing w:val="-8"/>
          <w:sz w:val="24"/>
        </w:rPr>
        <w:t>da contribuição</w:t>
      </w:r>
      <w:r>
        <w:rPr>
          <w:spacing w:val="-9"/>
          <w:sz w:val="24"/>
        </w:rPr>
        <w:t> </w:t>
      </w:r>
      <w:r>
        <w:rPr>
          <w:spacing w:val="-8"/>
          <w:sz w:val="24"/>
        </w:rPr>
        <w:t>para</w:t>
      </w:r>
      <w:r>
        <w:rPr>
          <w:spacing w:val="-9"/>
          <w:sz w:val="24"/>
        </w:rPr>
        <w:t> </w:t>
      </w:r>
      <w:r>
        <w:rPr>
          <w:spacing w:val="-8"/>
          <w:sz w:val="24"/>
        </w:rPr>
        <w:t>o</w:t>
      </w:r>
      <w:r>
        <w:rPr>
          <w:spacing w:val="-6"/>
          <w:sz w:val="24"/>
        </w:rPr>
        <w:t> </w:t>
      </w:r>
      <w:r>
        <w:rPr>
          <w:spacing w:val="-8"/>
          <w:sz w:val="24"/>
        </w:rPr>
        <w:t>Senar</w:t>
      </w:r>
      <w:r>
        <w:rPr>
          <w:spacing w:val="-9"/>
          <w:sz w:val="24"/>
        </w:rPr>
        <w:t> </w:t>
      </w:r>
      <w:r>
        <w:rPr>
          <w:spacing w:val="-8"/>
          <w:sz w:val="24"/>
        </w:rPr>
        <w:t>é</w:t>
      </w:r>
      <w:r>
        <w:rPr>
          <w:spacing w:val="-6"/>
          <w:sz w:val="24"/>
        </w:rPr>
        <w:t> </w:t>
      </w:r>
      <w:r>
        <w:rPr>
          <w:spacing w:val="-8"/>
          <w:sz w:val="24"/>
        </w:rPr>
        <w:t>do adquirente, que cumprirá</w:t>
      </w:r>
      <w:r>
        <w:rPr>
          <w:spacing w:val="-7"/>
          <w:sz w:val="24"/>
        </w:rPr>
        <w:t> </w:t>
      </w:r>
      <w:r>
        <w:rPr>
          <w:spacing w:val="-8"/>
          <w:sz w:val="24"/>
        </w:rPr>
        <w:t>suas obrigações</w:t>
      </w:r>
      <w:r>
        <w:rPr>
          <w:spacing w:val="-9"/>
          <w:sz w:val="24"/>
        </w:rPr>
        <w:t> </w:t>
      </w:r>
      <w:r>
        <w:rPr>
          <w:spacing w:val="-8"/>
          <w:sz w:val="24"/>
        </w:rPr>
        <w:t>por meio</w:t>
      </w:r>
      <w:r>
        <w:rPr>
          <w:spacing w:val="-12"/>
          <w:sz w:val="24"/>
        </w:rPr>
        <w:t> </w:t>
      </w:r>
      <w:r>
        <w:rPr>
          <w:spacing w:val="-8"/>
          <w:sz w:val="24"/>
        </w:rPr>
        <w:t>do</w:t>
      </w:r>
      <w:r>
        <w:rPr>
          <w:spacing w:val="-11"/>
          <w:sz w:val="24"/>
        </w:rPr>
        <w:t> </w:t>
      </w:r>
      <w:r>
        <w:rPr>
          <w:spacing w:val="-8"/>
          <w:sz w:val="24"/>
        </w:rPr>
        <w:t>envio</w:t>
      </w:r>
      <w:r>
        <w:rPr>
          <w:spacing w:val="-13"/>
          <w:sz w:val="24"/>
        </w:rPr>
        <w:t> </w:t>
      </w:r>
      <w:r>
        <w:rPr>
          <w:spacing w:val="-8"/>
          <w:sz w:val="24"/>
        </w:rPr>
        <w:t>do</w:t>
      </w:r>
      <w:r>
        <w:rPr>
          <w:spacing w:val="-13"/>
          <w:sz w:val="24"/>
        </w:rPr>
        <w:t> </w:t>
      </w:r>
      <w:r>
        <w:rPr>
          <w:spacing w:val="-8"/>
          <w:sz w:val="24"/>
        </w:rPr>
        <w:t>evento</w:t>
      </w:r>
      <w:r>
        <w:rPr>
          <w:spacing w:val="-12"/>
          <w:sz w:val="24"/>
        </w:rPr>
        <w:t> </w:t>
      </w:r>
      <w:r>
        <w:rPr>
          <w:spacing w:val="-8"/>
          <w:sz w:val="24"/>
        </w:rPr>
        <w:t>R-2055</w:t>
      </w:r>
      <w:r>
        <w:rPr>
          <w:spacing w:val="-13"/>
          <w:sz w:val="24"/>
        </w:rPr>
        <w:t> </w:t>
      </w:r>
      <w:r>
        <w:rPr>
          <w:spacing w:val="-8"/>
          <w:sz w:val="24"/>
        </w:rPr>
        <w:t>na</w:t>
      </w:r>
      <w:r>
        <w:rPr>
          <w:spacing w:val="-10"/>
          <w:sz w:val="24"/>
        </w:rPr>
        <w:t> </w:t>
      </w:r>
      <w:r>
        <w:rPr>
          <w:spacing w:val="-8"/>
          <w:sz w:val="24"/>
        </w:rPr>
        <w:t>EFD-Reinf.</w:t>
      </w:r>
    </w:p>
    <w:p>
      <w:pPr>
        <w:pStyle w:val="ListParagraph"/>
        <w:numPr>
          <w:ilvl w:val="1"/>
          <w:numId w:val="138"/>
        </w:numPr>
        <w:tabs>
          <w:tab w:pos="925" w:val="left" w:leader="none"/>
        </w:tabs>
        <w:spacing w:line="381" w:lineRule="auto" w:before="7" w:after="0"/>
        <w:ind w:left="220" w:right="834" w:firstLine="0"/>
        <w:jc w:val="both"/>
        <w:rPr>
          <w:sz w:val="24"/>
        </w:rPr>
      </w:pPr>
      <w:r>
        <w:rPr>
          <w:spacing w:val="-6"/>
          <w:sz w:val="24"/>
        </w:rPr>
        <w:t>Quando</w:t>
      </w:r>
      <w:r>
        <w:rPr>
          <w:spacing w:val="-7"/>
          <w:sz w:val="24"/>
        </w:rPr>
        <w:t> </w:t>
      </w:r>
      <w:r>
        <w:rPr>
          <w:spacing w:val="-6"/>
          <w:sz w:val="24"/>
        </w:rPr>
        <w:t>a</w:t>
      </w:r>
      <w:r>
        <w:rPr>
          <w:spacing w:val="-7"/>
          <w:sz w:val="24"/>
        </w:rPr>
        <w:t> </w:t>
      </w:r>
      <w:r>
        <w:rPr>
          <w:spacing w:val="-6"/>
          <w:sz w:val="24"/>
        </w:rPr>
        <w:t>comercialização</w:t>
      </w:r>
      <w:r>
        <w:rPr>
          <w:spacing w:val="-7"/>
          <w:sz w:val="24"/>
        </w:rPr>
        <w:t> </w:t>
      </w:r>
      <w:r>
        <w:rPr>
          <w:spacing w:val="-6"/>
          <w:sz w:val="24"/>
        </w:rPr>
        <w:t>for</w:t>
      </w:r>
      <w:r>
        <w:rPr>
          <w:spacing w:val="-9"/>
          <w:sz w:val="24"/>
        </w:rPr>
        <w:t> </w:t>
      </w:r>
      <w:r>
        <w:rPr>
          <w:spacing w:val="-6"/>
          <w:sz w:val="24"/>
        </w:rPr>
        <w:t>destinada</w:t>
      </w:r>
      <w:r>
        <w:rPr>
          <w:spacing w:val="-10"/>
          <w:sz w:val="24"/>
        </w:rPr>
        <w:t> </w:t>
      </w:r>
      <w:r>
        <w:rPr>
          <w:spacing w:val="-6"/>
          <w:sz w:val="24"/>
        </w:rPr>
        <w:t>diretamente</w:t>
      </w:r>
      <w:r>
        <w:rPr>
          <w:spacing w:val="-7"/>
          <w:sz w:val="24"/>
        </w:rPr>
        <w:t> </w:t>
      </w:r>
      <w:r>
        <w:rPr>
          <w:spacing w:val="-6"/>
          <w:sz w:val="24"/>
        </w:rPr>
        <w:t>ao</w:t>
      </w:r>
      <w:r>
        <w:rPr>
          <w:spacing w:val="-7"/>
          <w:sz w:val="24"/>
        </w:rPr>
        <w:t> </w:t>
      </w:r>
      <w:r>
        <w:rPr>
          <w:spacing w:val="-6"/>
          <w:sz w:val="24"/>
        </w:rPr>
        <w:t>mercado</w:t>
      </w:r>
      <w:r>
        <w:rPr>
          <w:spacing w:val="-7"/>
          <w:sz w:val="24"/>
        </w:rPr>
        <w:t> </w:t>
      </w:r>
      <w:r>
        <w:rPr>
          <w:spacing w:val="-6"/>
          <w:sz w:val="24"/>
        </w:rPr>
        <w:t>externo,</w:t>
      </w:r>
      <w:r>
        <w:rPr>
          <w:spacing w:val="-7"/>
          <w:sz w:val="24"/>
        </w:rPr>
        <w:t> </w:t>
      </w:r>
      <w:r>
        <w:rPr>
          <w:spacing w:val="-6"/>
          <w:sz w:val="24"/>
        </w:rPr>
        <w:t>o</w:t>
      </w:r>
      <w:r>
        <w:rPr>
          <w:spacing w:val="-9"/>
          <w:sz w:val="24"/>
        </w:rPr>
        <w:t> </w:t>
      </w:r>
      <w:r>
        <w:rPr>
          <w:spacing w:val="-6"/>
          <w:sz w:val="24"/>
        </w:rPr>
        <w:t>produtor</w:t>
      </w:r>
      <w:r>
        <w:rPr>
          <w:spacing w:val="-7"/>
          <w:sz w:val="24"/>
        </w:rPr>
        <w:t> </w:t>
      </w:r>
      <w:r>
        <w:rPr>
          <w:spacing w:val="-6"/>
          <w:sz w:val="24"/>
        </w:rPr>
        <w:t>rural </w:t>
      </w:r>
      <w:r>
        <w:rPr>
          <w:spacing w:val="-4"/>
          <w:sz w:val="24"/>
        </w:rPr>
        <w:t>pessoa</w:t>
      </w:r>
      <w:r>
        <w:rPr>
          <w:spacing w:val="3"/>
          <w:sz w:val="24"/>
        </w:rPr>
        <w:t> </w:t>
      </w:r>
      <w:r>
        <w:rPr>
          <w:spacing w:val="-4"/>
          <w:sz w:val="24"/>
        </w:rPr>
        <w:t>física</w:t>
      </w:r>
      <w:r>
        <w:rPr>
          <w:spacing w:val="3"/>
          <w:sz w:val="24"/>
        </w:rPr>
        <w:t> </w:t>
      </w:r>
      <w:r>
        <w:rPr>
          <w:spacing w:val="-4"/>
          <w:sz w:val="24"/>
        </w:rPr>
        <w:t>contribuinte</w:t>
      </w:r>
      <w:r>
        <w:rPr>
          <w:spacing w:val="3"/>
          <w:sz w:val="24"/>
        </w:rPr>
        <w:t> </w:t>
      </w:r>
      <w:r>
        <w:rPr>
          <w:spacing w:val="-4"/>
          <w:sz w:val="24"/>
        </w:rPr>
        <w:t>individual</w:t>
      </w:r>
      <w:r>
        <w:rPr>
          <w:spacing w:val="3"/>
          <w:sz w:val="24"/>
        </w:rPr>
        <w:t> </w:t>
      </w:r>
      <w:r>
        <w:rPr>
          <w:spacing w:val="-4"/>
          <w:sz w:val="24"/>
        </w:rPr>
        <w:t>e</w:t>
      </w:r>
      <w:r>
        <w:rPr>
          <w:spacing w:val="2"/>
          <w:sz w:val="24"/>
        </w:rPr>
        <w:t> </w:t>
      </w:r>
      <w:r>
        <w:rPr>
          <w:spacing w:val="-4"/>
          <w:sz w:val="24"/>
        </w:rPr>
        <w:t>o</w:t>
      </w:r>
      <w:r>
        <w:rPr>
          <w:spacing w:val="5"/>
          <w:sz w:val="24"/>
        </w:rPr>
        <w:t> </w:t>
      </w:r>
      <w:r>
        <w:rPr>
          <w:spacing w:val="-4"/>
          <w:sz w:val="24"/>
        </w:rPr>
        <w:t>segurado</w:t>
      </w:r>
      <w:r>
        <w:rPr>
          <w:spacing w:val="3"/>
          <w:sz w:val="24"/>
        </w:rPr>
        <w:t> </w:t>
      </w:r>
      <w:r>
        <w:rPr>
          <w:spacing w:val="-4"/>
          <w:sz w:val="24"/>
        </w:rPr>
        <w:t>especial</w:t>
      </w:r>
      <w:r>
        <w:rPr>
          <w:sz w:val="24"/>
        </w:rPr>
        <w:t> </w:t>
      </w:r>
      <w:r>
        <w:rPr>
          <w:spacing w:val="-4"/>
          <w:sz w:val="24"/>
        </w:rPr>
        <w:t>devem</w:t>
      </w:r>
      <w:r>
        <w:rPr>
          <w:spacing w:val="3"/>
          <w:sz w:val="24"/>
        </w:rPr>
        <w:t> </w:t>
      </w:r>
      <w:r>
        <w:rPr>
          <w:spacing w:val="-4"/>
          <w:sz w:val="24"/>
        </w:rPr>
        <w:t>enviar</w:t>
      </w:r>
      <w:r>
        <w:rPr>
          <w:spacing w:val="4"/>
          <w:sz w:val="24"/>
        </w:rPr>
        <w:t> </w:t>
      </w:r>
      <w:r>
        <w:rPr>
          <w:spacing w:val="-4"/>
          <w:sz w:val="24"/>
        </w:rPr>
        <w:t>o</w:t>
      </w:r>
      <w:r>
        <w:rPr>
          <w:spacing w:val="3"/>
          <w:sz w:val="24"/>
        </w:rPr>
        <w:t> </w:t>
      </w:r>
      <w:r>
        <w:rPr>
          <w:spacing w:val="-4"/>
          <w:sz w:val="24"/>
        </w:rPr>
        <w:t>evento</w:t>
      </w:r>
      <w:r>
        <w:rPr>
          <w:spacing w:val="3"/>
          <w:sz w:val="24"/>
        </w:rPr>
        <w:t> </w:t>
      </w:r>
      <w:r>
        <w:rPr>
          <w:spacing w:val="-4"/>
          <w:sz w:val="24"/>
        </w:rPr>
        <w:t>S-1260</w:t>
      </w:r>
      <w:r>
        <w:rPr>
          <w:spacing w:val="4"/>
          <w:sz w:val="24"/>
        </w:rPr>
        <w:t> </w:t>
      </w:r>
      <w:r>
        <w:rPr>
          <w:spacing w:val="-4"/>
          <w:sz w:val="24"/>
        </w:rPr>
        <w:t>com</w:t>
      </w:r>
    </w:p>
    <w:p>
      <w:pPr>
        <w:pStyle w:val="BodyText"/>
        <w:spacing w:line="381" w:lineRule="auto" w:before="3"/>
        <w:ind w:right="834"/>
      </w:pPr>
      <w:r>
        <w:rPr>
          <w:w w:val="90"/>
        </w:rPr>
        <w:t>{tpComerc}=9,</w:t>
      </w:r>
      <w:r>
        <w:rPr>
          <w:spacing w:val="-3"/>
          <w:w w:val="90"/>
        </w:rPr>
        <w:t> </w:t>
      </w:r>
      <w:r>
        <w:rPr>
          <w:w w:val="90"/>
        </w:rPr>
        <w:t>pois,</w:t>
      </w:r>
      <w:r>
        <w:rPr>
          <w:spacing w:val="-1"/>
          <w:w w:val="90"/>
        </w:rPr>
        <w:t> </w:t>
      </w:r>
      <w:r>
        <w:rPr>
          <w:w w:val="90"/>
        </w:rPr>
        <w:t>nesse caso,</w:t>
      </w:r>
      <w:r>
        <w:rPr>
          <w:spacing w:val="-1"/>
          <w:w w:val="90"/>
        </w:rPr>
        <w:t> </w:t>
      </w:r>
      <w:r>
        <w:rPr>
          <w:w w:val="90"/>
        </w:rPr>
        <w:t>eles</w:t>
      </w:r>
      <w:r>
        <w:rPr>
          <w:spacing w:val="-3"/>
          <w:w w:val="90"/>
        </w:rPr>
        <w:t> </w:t>
      </w:r>
      <w:r>
        <w:rPr>
          <w:w w:val="90"/>
        </w:rPr>
        <w:t>continuam como contribuintes e</w:t>
      </w:r>
      <w:r>
        <w:rPr>
          <w:spacing w:val="-1"/>
          <w:w w:val="90"/>
        </w:rPr>
        <w:t> </w:t>
      </w:r>
      <w:r>
        <w:rPr>
          <w:w w:val="90"/>
        </w:rPr>
        <w:t>responsáveis</w:t>
      </w:r>
      <w:r>
        <w:rPr>
          <w:spacing w:val="-3"/>
          <w:w w:val="90"/>
        </w:rPr>
        <w:t> </w:t>
      </w:r>
      <w:r>
        <w:rPr>
          <w:w w:val="90"/>
        </w:rPr>
        <w:t>pelo</w:t>
      </w:r>
      <w:r>
        <w:rPr>
          <w:spacing w:val="-1"/>
          <w:w w:val="90"/>
        </w:rPr>
        <w:t> </w:t>
      </w:r>
      <w:r>
        <w:rPr>
          <w:w w:val="90"/>
        </w:rPr>
        <w:t>recolhimento </w:t>
      </w:r>
      <w:r>
        <w:rPr>
          <w:spacing w:val="-4"/>
        </w:rPr>
        <w:t>da</w:t>
      </w:r>
      <w:r>
        <w:rPr>
          <w:spacing w:val="-15"/>
        </w:rPr>
        <w:t> </w:t>
      </w:r>
      <w:r>
        <w:rPr>
          <w:spacing w:val="-4"/>
        </w:rPr>
        <w:t>contribuição</w:t>
      </w:r>
      <w:r>
        <w:rPr>
          <w:spacing w:val="-14"/>
        </w:rPr>
        <w:t> </w:t>
      </w:r>
      <w:r>
        <w:rPr>
          <w:spacing w:val="-4"/>
        </w:rPr>
        <w:t>devida</w:t>
      </w:r>
      <w:r>
        <w:rPr>
          <w:spacing w:val="-13"/>
        </w:rPr>
        <w:t> </w:t>
      </w:r>
      <w:r>
        <w:rPr>
          <w:spacing w:val="-4"/>
        </w:rPr>
        <w:t>ao</w:t>
      </w:r>
      <w:r>
        <w:rPr>
          <w:spacing w:val="-12"/>
        </w:rPr>
        <w:t> </w:t>
      </w:r>
      <w:r>
        <w:rPr>
          <w:spacing w:val="-4"/>
        </w:rPr>
        <w:t>Senar.</w:t>
      </w:r>
    </w:p>
    <w:p>
      <w:pPr>
        <w:pStyle w:val="ListParagraph"/>
        <w:numPr>
          <w:ilvl w:val="1"/>
          <w:numId w:val="138"/>
        </w:numPr>
        <w:tabs>
          <w:tab w:pos="925" w:val="left" w:leader="none"/>
        </w:tabs>
        <w:spacing w:line="381" w:lineRule="auto" w:before="1" w:after="0"/>
        <w:ind w:left="220" w:right="836" w:firstLine="0"/>
        <w:jc w:val="both"/>
        <w:rPr>
          <w:sz w:val="24"/>
        </w:rPr>
      </w:pPr>
      <w:r>
        <w:rPr>
          <w:w w:val="90"/>
          <w:sz w:val="24"/>
        </w:rPr>
        <w:t>Quando a comercialização for destinada a entidade inscrita no PAA, o segurado especial que </w:t>
      </w:r>
      <w:r>
        <w:rPr>
          <w:spacing w:val="-8"/>
          <w:sz w:val="24"/>
        </w:rPr>
        <w:t>opte por enviar este evento,</w:t>
      </w:r>
      <w:r>
        <w:rPr>
          <w:spacing w:val="-3"/>
          <w:sz w:val="24"/>
        </w:rPr>
        <w:t> </w:t>
      </w:r>
      <w:r>
        <w:rPr>
          <w:spacing w:val="-8"/>
          <w:sz w:val="24"/>
        </w:rPr>
        <w:t>deve fazê-lo</w:t>
      </w:r>
      <w:r>
        <w:rPr>
          <w:spacing w:val="-3"/>
          <w:sz w:val="24"/>
        </w:rPr>
        <w:t> </w:t>
      </w:r>
      <w:r>
        <w:rPr>
          <w:spacing w:val="-8"/>
          <w:sz w:val="24"/>
        </w:rPr>
        <w:t>com</w:t>
      </w:r>
      <w:r>
        <w:rPr>
          <w:spacing w:val="-2"/>
          <w:sz w:val="24"/>
        </w:rPr>
        <w:t> </w:t>
      </w:r>
      <w:r>
        <w:rPr>
          <w:spacing w:val="-8"/>
          <w:sz w:val="24"/>
        </w:rPr>
        <w:t>{tpComerc}=8. Nesse</w:t>
      </w:r>
      <w:r>
        <w:rPr>
          <w:spacing w:val="-3"/>
          <w:sz w:val="24"/>
        </w:rPr>
        <w:t> </w:t>
      </w:r>
      <w:r>
        <w:rPr>
          <w:spacing w:val="-8"/>
          <w:sz w:val="24"/>
        </w:rPr>
        <w:t>caso,</w:t>
      </w:r>
      <w:r>
        <w:rPr>
          <w:spacing w:val="-2"/>
          <w:sz w:val="24"/>
        </w:rPr>
        <w:t> </w:t>
      </w:r>
      <w:r>
        <w:rPr>
          <w:spacing w:val="-8"/>
          <w:sz w:val="24"/>
        </w:rPr>
        <w:t>a</w:t>
      </w:r>
      <w:r>
        <w:rPr>
          <w:spacing w:val="-3"/>
          <w:sz w:val="24"/>
        </w:rPr>
        <w:t> </w:t>
      </w:r>
      <w:r>
        <w:rPr>
          <w:spacing w:val="-8"/>
          <w:sz w:val="24"/>
        </w:rPr>
        <w:t>responsabilidade pela </w:t>
      </w:r>
      <w:r>
        <w:rPr>
          <w:w w:val="90"/>
          <w:sz w:val="24"/>
        </w:rPr>
        <w:t>retenção e recolhimento da contribuição para o Senar é da entidade adquirente, que o fará por meio </w:t>
      </w:r>
      <w:r>
        <w:rPr>
          <w:spacing w:val="-8"/>
          <w:sz w:val="24"/>
        </w:rPr>
        <w:t>do</w:t>
      </w:r>
      <w:r>
        <w:rPr>
          <w:spacing w:val="-12"/>
          <w:sz w:val="24"/>
        </w:rPr>
        <w:t> </w:t>
      </w:r>
      <w:r>
        <w:rPr>
          <w:spacing w:val="-8"/>
          <w:sz w:val="24"/>
        </w:rPr>
        <w:t>envio</w:t>
      </w:r>
      <w:r>
        <w:rPr>
          <w:spacing w:val="-14"/>
          <w:sz w:val="24"/>
        </w:rPr>
        <w:t> </w:t>
      </w:r>
      <w:r>
        <w:rPr>
          <w:spacing w:val="-8"/>
          <w:sz w:val="24"/>
        </w:rPr>
        <w:t>do</w:t>
      </w:r>
      <w:r>
        <w:rPr>
          <w:spacing w:val="-14"/>
          <w:sz w:val="24"/>
        </w:rPr>
        <w:t> </w:t>
      </w:r>
      <w:r>
        <w:rPr>
          <w:spacing w:val="-8"/>
          <w:sz w:val="24"/>
        </w:rPr>
        <w:t>evento</w:t>
      </w:r>
      <w:r>
        <w:rPr>
          <w:spacing w:val="-11"/>
          <w:sz w:val="24"/>
        </w:rPr>
        <w:t> </w:t>
      </w:r>
      <w:r>
        <w:rPr>
          <w:spacing w:val="-8"/>
          <w:sz w:val="24"/>
        </w:rPr>
        <w:t>R-2055</w:t>
      </w:r>
      <w:r>
        <w:rPr>
          <w:spacing w:val="-11"/>
          <w:sz w:val="24"/>
        </w:rPr>
        <w:t> </w:t>
      </w:r>
      <w:r>
        <w:rPr>
          <w:spacing w:val="-8"/>
          <w:sz w:val="24"/>
        </w:rPr>
        <w:t>na</w:t>
      </w:r>
      <w:r>
        <w:rPr>
          <w:spacing w:val="-12"/>
          <w:sz w:val="24"/>
        </w:rPr>
        <w:t> </w:t>
      </w:r>
      <w:r>
        <w:rPr>
          <w:spacing w:val="-8"/>
          <w:sz w:val="24"/>
        </w:rPr>
        <w:t>EFD-Reinf.</w:t>
      </w:r>
    </w:p>
    <w:p>
      <w:pPr>
        <w:pStyle w:val="Heading1"/>
        <w:numPr>
          <w:ilvl w:val="0"/>
          <w:numId w:val="138"/>
        </w:numPr>
        <w:tabs>
          <w:tab w:pos="579" w:val="left" w:leader="none"/>
        </w:tabs>
        <w:spacing w:line="240" w:lineRule="auto" w:before="2" w:after="0"/>
        <w:ind w:left="579" w:right="0" w:hanging="359"/>
        <w:jc w:val="both"/>
      </w:pPr>
      <w:r>
        <w:rPr>
          <w:w w:val="85"/>
        </w:rPr>
        <w:t>Comercialização</w:t>
      </w:r>
      <w:r>
        <w:rPr>
          <w:spacing w:val="-3"/>
        </w:rPr>
        <w:t> </w:t>
      </w:r>
      <w:r>
        <w:rPr>
          <w:w w:val="85"/>
        </w:rPr>
        <w:t>para</w:t>
      </w:r>
      <w:r>
        <w:rPr>
          <w:spacing w:val="-1"/>
        </w:rPr>
        <w:t> </w:t>
      </w:r>
      <w:r>
        <w:rPr>
          <w:w w:val="85"/>
        </w:rPr>
        <w:t>entrega</w:t>
      </w:r>
      <w:r>
        <w:rPr>
          <w:spacing w:val="-1"/>
        </w:rPr>
        <w:t> </w:t>
      </w:r>
      <w:r>
        <w:rPr>
          <w:spacing w:val="-2"/>
          <w:w w:val="85"/>
        </w:rPr>
        <w:t>futura</w:t>
      </w:r>
    </w:p>
    <w:p>
      <w:pPr>
        <w:pStyle w:val="ListParagraph"/>
        <w:numPr>
          <w:ilvl w:val="1"/>
          <w:numId w:val="138"/>
        </w:numPr>
        <w:tabs>
          <w:tab w:pos="925" w:val="left" w:leader="none"/>
        </w:tabs>
        <w:spacing w:line="384" w:lineRule="auto" w:before="163" w:after="0"/>
        <w:ind w:left="220" w:right="837" w:firstLine="0"/>
        <w:jc w:val="both"/>
        <w:rPr>
          <w:sz w:val="24"/>
        </w:rPr>
      </w:pPr>
      <w:r>
        <w:rPr>
          <w:w w:val="90"/>
          <w:sz w:val="24"/>
        </w:rPr>
        <w:t>A informação deste evento, nos contratos de venda para entrega futura, que exigem cláusula suspensiva, deve ocorrer na competência da realização do fato gerador das contribuições, que se dá na data de emissão da respectiva nota fiscal, independentemente da realização de antecipações de </w:t>
      </w:r>
      <w:r>
        <w:rPr>
          <w:spacing w:val="-2"/>
          <w:sz w:val="24"/>
        </w:rPr>
        <w:t>pagamento.</w:t>
      </w:r>
    </w:p>
    <w:p>
      <w:pPr>
        <w:pStyle w:val="Heading1"/>
        <w:numPr>
          <w:ilvl w:val="0"/>
          <w:numId w:val="138"/>
        </w:numPr>
        <w:tabs>
          <w:tab w:pos="927" w:val="left" w:leader="none"/>
        </w:tabs>
        <w:spacing w:line="270" w:lineRule="exact" w:before="0" w:after="0"/>
        <w:ind w:left="927" w:right="0" w:hanging="707"/>
        <w:jc w:val="both"/>
      </w:pPr>
      <w:r>
        <w:rPr>
          <w:w w:val="85"/>
        </w:rPr>
        <w:t>Contratação</w:t>
      </w:r>
      <w:r>
        <w:rPr>
          <w:spacing w:val="-3"/>
          <w:w w:val="85"/>
        </w:rPr>
        <w:t> </w:t>
      </w:r>
      <w:r>
        <w:rPr>
          <w:w w:val="85"/>
        </w:rPr>
        <w:t>pelo</w:t>
      </w:r>
      <w:r>
        <w:rPr>
          <w:spacing w:val="-1"/>
          <w:w w:val="85"/>
        </w:rPr>
        <w:t> </w:t>
      </w:r>
      <w:r>
        <w:rPr>
          <w:w w:val="85"/>
        </w:rPr>
        <w:t>consórcio</w:t>
      </w:r>
      <w:r>
        <w:rPr>
          <w:spacing w:val="-9"/>
        </w:rPr>
        <w:t> </w:t>
      </w:r>
      <w:r>
        <w:rPr>
          <w:w w:val="85"/>
        </w:rPr>
        <w:t>simplificado</w:t>
      </w:r>
      <w:r>
        <w:rPr>
          <w:spacing w:val="-9"/>
        </w:rPr>
        <w:t> </w:t>
      </w:r>
      <w:r>
        <w:rPr>
          <w:w w:val="85"/>
        </w:rPr>
        <w:t>de</w:t>
      </w:r>
      <w:r>
        <w:rPr>
          <w:spacing w:val="-2"/>
          <w:w w:val="85"/>
        </w:rPr>
        <w:t> </w:t>
      </w:r>
      <w:r>
        <w:rPr>
          <w:w w:val="85"/>
        </w:rPr>
        <w:t>segurados</w:t>
      </w:r>
      <w:r>
        <w:rPr>
          <w:spacing w:val="-9"/>
        </w:rPr>
        <w:t> </w:t>
      </w:r>
      <w:r>
        <w:rPr>
          <w:w w:val="85"/>
        </w:rPr>
        <w:t>contribuintes</w:t>
      </w:r>
      <w:r>
        <w:rPr>
          <w:spacing w:val="-1"/>
          <w:w w:val="85"/>
        </w:rPr>
        <w:t> </w:t>
      </w:r>
      <w:r>
        <w:rPr>
          <w:spacing w:val="-2"/>
          <w:w w:val="85"/>
        </w:rPr>
        <w:t>individuais</w:t>
      </w:r>
    </w:p>
    <w:p>
      <w:pPr>
        <w:pStyle w:val="ListParagraph"/>
        <w:numPr>
          <w:ilvl w:val="1"/>
          <w:numId w:val="138"/>
        </w:numPr>
        <w:tabs>
          <w:tab w:pos="925" w:val="left" w:leader="none"/>
        </w:tabs>
        <w:spacing w:line="381" w:lineRule="auto" w:before="163" w:after="0"/>
        <w:ind w:left="220" w:right="842" w:firstLine="0"/>
        <w:jc w:val="both"/>
        <w:rPr>
          <w:sz w:val="24"/>
        </w:rPr>
      </w:pPr>
      <w:r>
        <w:rPr>
          <w:w w:val="90"/>
          <w:sz w:val="24"/>
        </w:rPr>
        <w:t>Caso haja contratação pelo consórcio simplificado de produtores rurais de outras categorias</w:t>
      </w:r>
      <w:r>
        <w:rPr>
          <w:spacing w:val="40"/>
          <w:sz w:val="24"/>
        </w:rPr>
        <w:t> </w:t>
      </w:r>
      <w:r>
        <w:rPr>
          <w:w w:val="90"/>
          <w:sz w:val="24"/>
        </w:rPr>
        <w:t>de segurados, que não sejam empregados ou trabalhadores avulsos, ainda que para prestar serviços</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4"/>
      </w:pPr>
      <w:r>
        <w:rPr>
          <w:w w:val="90"/>
        </w:rPr>
        <w:t>aos seus integrantes, são devidas as contribuições patronais incidentes sobre a folha de pagamento, que são apuradas por meio das informações remuneratórias enviadas pelo evento S-1200.</w:t>
      </w:r>
    </w:p>
    <w:p>
      <w:pPr>
        <w:pStyle w:val="Heading1"/>
        <w:numPr>
          <w:ilvl w:val="0"/>
          <w:numId w:val="138"/>
        </w:numPr>
        <w:tabs>
          <w:tab w:pos="927" w:val="left" w:leader="none"/>
        </w:tabs>
        <w:spacing w:line="240" w:lineRule="auto" w:before="1" w:after="0"/>
        <w:ind w:left="927" w:right="0" w:hanging="707"/>
        <w:jc w:val="both"/>
      </w:pPr>
      <w:r>
        <w:rPr>
          <w:w w:val="85"/>
        </w:rPr>
        <w:t>Declaração</w:t>
      </w:r>
      <w:r>
        <w:rPr>
          <w:spacing w:val="5"/>
        </w:rPr>
        <w:t> </w:t>
      </w:r>
      <w:r>
        <w:rPr>
          <w:w w:val="85"/>
        </w:rPr>
        <w:t>da</w:t>
      </w:r>
      <w:r>
        <w:rPr>
          <w:spacing w:val="3"/>
        </w:rPr>
        <w:t> </w:t>
      </w:r>
      <w:r>
        <w:rPr>
          <w:w w:val="85"/>
        </w:rPr>
        <w:t>Imunidade</w:t>
      </w:r>
      <w:r>
        <w:rPr>
          <w:spacing w:val="4"/>
        </w:rPr>
        <w:t> </w:t>
      </w:r>
      <w:r>
        <w:rPr>
          <w:w w:val="85"/>
        </w:rPr>
        <w:t>na</w:t>
      </w:r>
      <w:r>
        <w:rPr>
          <w:spacing w:val="4"/>
        </w:rPr>
        <w:t> </w:t>
      </w:r>
      <w:r>
        <w:rPr>
          <w:w w:val="85"/>
        </w:rPr>
        <w:t>exportação</w:t>
      </w:r>
      <w:r>
        <w:rPr>
          <w:spacing w:val="1"/>
        </w:rPr>
        <w:t> </w:t>
      </w:r>
      <w:r>
        <w:rPr>
          <w:spacing w:val="-2"/>
          <w:w w:val="85"/>
        </w:rPr>
        <w:t>direta</w:t>
      </w:r>
    </w:p>
    <w:p>
      <w:pPr>
        <w:pStyle w:val="ListParagraph"/>
        <w:numPr>
          <w:ilvl w:val="1"/>
          <w:numId w:val="138"/>
        </w:numPr>
        <w:tabs>
          <w:tab w:pos="925" w:val="left" w:leader="none"/>
        </w:tabs>
        <w:spacing w:line="381" w:lineRule="auto" w:before="163" w:after="0"/>
        <w:ind w:left="220" w:right="836" w:firstLine="0"/>
        <w:jc w:val="both"/>
        <w:rPr>
          <w:sz w:val="24"/>
        </w:rPr>
      </w:pPr>
      <w:r>
        <w:rPr>
          <w:w w:val="90"/>
          <w:sz w:val="24"/>
        </w:rPr>
        <w:t>São imunes à tributação as receitas de exportação direta de produtos rurais, em decorrência da</w:t>
      </w:r>
      <w:r>
        <w:rPr>
          <w:spacing w:val="-1"/>
          <w:w w:val="90"/>
          <w:sz w:val="24"/>
        </w:rPr>
        <w:t> </w:t>
      </w:r>
      <w:r>
        <w:rPr>
          <w:w w:val="90"/>
          <w:sz w:val="24"/>
        </w:rPr>
        <w:t>disposição</w:t>
      </w:r>
      <w:r>
        <w:rPr>
          <w:spacing w:val="-1"/>
          <w:w w:val="90"/>
          <w:sz w:val="24"/>
        </w:rPr>
        <w:t> </w:t>
      </w:r>
      <w:r>
        <w:rPr>
          <w:w w:val="90"/>
          <w:sz w:val="24"/>
        </w:rPr>
        <w:t>contida</w:t>
      </w:r>
      <w:r>
        <w:rPr>
          <w:spacing w:val="-1"/>
          <w:w w:val="90"/>
          <w:sz w:val="24"/>
        </w:rPr>
        <w:t> </w:t>
      </w:r>
      <w:r>
        <w:rPr>
          <w:w w:val="90"/>
          <w:sz w:val="24"/>
        </w:rPr>
        <w:t>no</w:t>
      </w:r>
      <w:r>
        <w:rPr>
          <w:spacing w:val="-3"/>
          <w:w w:val="90"/>
          <w:sz w:val="24"/>
        </w:rPr>
        <w:t> </w:t>
      </w:r>
      <w:r>
        <w:rPr>
          <w:w w:val="90"/>
          <w:sz w:val="24"/>
        </w:rPr>
        <w:t>inciso</w:t>
      </w:r>
      <w:r>
        <w:rPr>
          <w:spacing w:val="-1"/>
          <w:w w:val="90"/>
          <w:sz w:val="24"/>
        </w:rPr>
        <w:t> </w:t>
      </w:r>
      <w:r>
        <w:rPr>
          <w:w w:val="90"/>
          <w:sz w:val="24"/>
        </w:rPr>
        <w:t>I</w:t>
      </w:r>
      <w:r>
        <w:rPr>
          <w:spacing w:val="-2"/>
          <w:w w:val="90"/>
          <w:sz w:val="24"/>
        </w:rPr>
        <w:t> </w:t>
      </w:r>
      <w:r>
        <w:rPr>
          <w:w w:val="90"/>
          <w:sz w:val="24"/>
        </w:rPr>
        <w:t>do</w:t>
      </w:r>
      <w:r>
        <w:rPr>
          <w:spacing w:val="-3"/>
          <w:w w:val="90"/>
          <w:sz w:val="24"/>
        </w:rPr>
        <w:t> </w:t>
      </w:r>
      <w:r>
        <w:rPr>
          <w:w w:val="90"/>
          <w:sz w:val="24"/>
        </w:rPr>
        <w:t>§</w:t>
      </w:r>
      <w:r>
        <w:rPr>
          <w:spacing w:val="-1"/>
          <w:w w:val="90"/>
          <w:sz w:val="24"/>
        </w:rPr>
        <w:t> </w:t>
      </w:r>
      <w:r>
        <w:rPr>
          <w:w w:val="90"/>
          <w:sz w:val="24"/>
        </w:rPr>
        <w:t>2º</w:t>
      </w:r>
      <w:r>
        <w:rPr>
          <w:spacing w:val="-4"/>
          <w:w w:val="90"/>
          <w:sz w:val="24"/>
        </w:rPr>
        <w:t> </w:t>
      </w:r>
      <w:r>
        <w:rPr>
          <w:w w:val="90"/>
          <w:sz w:val="24"/>
        </w:rPr>
        <w:t>do</w:t>
      </w:r>
      <w:r>
        <w:rPr>
          <w:spacing w:val="-1"/>
          <w:w w:val="90"/>
          <w:sz w:val="24"/>
        </w:rPr>
        <w:t> </w:t>
      </w:r>
      <w:r>
        <w:rPr>
          <w:w w:val="90"/>
          <w:sz w:val="24"/>
        </w:rPr>
        <w:t>art.</w:t>
      </w:r>
      <w:r>
        <w:rPr>
          <w:spacing w:val="-2"/>
          <w:w w:val="90"/>
          <w:sz w:val="24"/>
        </w:rPr>
        <w:t> </w:t>
      </w:r>
      <w:r>
        <w:rPr>
          <w:w w:val="90"/>
          <w:sz w:val="24"/>
        </w:rPr>
        <w:t>149</w:t>
      </w:r>
      <w:r>
        <w:rPr>
          <w:spacing w:val="-1"/>
          <w:w w:val="90"/>
          <w:sz w:val="24"/>
        </w:rPr>
        <w:t> </w:t>
      </w:r>
      <w:r>
        <w:rPr>
          <w:w w:val="90"/>
          <w:sz w:val="24"/>
        </w:rPr>
        <w:t>da</w:t>
      </w:r>
      <w:r>
        <w:rPr>
          <w:spacing w:val="-1"/>
          <w:w w:val="90"/>
          <w:sz w:val="24"/>
        </w:rPr>
        <w:t> </w:t>
      </w:r>
      <w:r>
        <w:rPr>
          <w:w w:val="90"/>
          <w:sz w:val="24"/>
        </w:rPr>
        <w:t>Constituição</w:t>
      </w:r>
      <w:r>
        <w:rPr>
          <w:spacing w:val="-3"/>
          <w:w w:val="90"/>
          <w:sz w:val="24"/>
        </w:rPr>
        <w:t> </w:t>
      </w:r>
      <w:r>
        <w:rPr>
          <w:w w:val="90"/>
          <w:sz w:val="24"/>
        </w:rPr>
        <w:t>da</w:t>
      </w:r>
      <w:r>
        <w:rPr>
          <w:spacing w:val="-1"/>
          <w:w w:val="90"/>
          <w:sz w:val="24"/>
        </w:rPr>
        <w:t> </w:t>
      </w:r>
      <w:r>
        <w:rPr>
          <w:w w:val="90"/>
          <w:sz w:val="24"/>
        </w:rPr>
        <w:t>República,</w:t>
      </w:r>
      <w:r>
        <w:rPr>
          <w:spacing w:val="-3"/>
          <w:w w:val="90"/>
          <w:sz w:val="24"/>
        </w:rPr>
        <w:t> </w:t>
      </w:r>
      <w:r>
        <w:rPr>
          <w:w w:val="90"/>
          <w:sz w:val="24"/>
        </w:rPr>
        <w:t>que</w:t>
      </w:r>
      <w:r>
        <w:rPr>
          <w:spacing w:val="-3"/>
          <w:w w:val="90"/>
          <w:sz w:val="24"/>
        </w:rPr>
        <w:t> </w:t>
      </w:r>
      <w:r>
        <w:rPr>
          <w:w w:val="90"/>
          <w:sz w:val="24"/>
        </w:rPr>
        <w:t>não</w:t>
      </w:r>
      <w:r>
        <w:rPr>
          <w:spacing w:val="-1"/>
          <w:w w:val="90"/>
          <w:sz w:val="24"/>
        </w:rPr>
        <w:t> </w:t>
      </w:r>
      <w:r>
        <w:rPr>
          <w:w w:val="90"/>
          <w:sz w:val="24"/>
        </w:rPr>
        <w:t>se</w:t>
      </w:r>
      <w:r>
        <w:rPr>
          <w:spacing w:val="-1"/>
          <w:w w:val="90"/>
          <w:sz w:val="24"/>
        </w:rPr>
        <w:t> </w:t>
      </w:r>
      <w:r>
        <w:rPr>
          <w:w w:val="90"/>
          <w:sz w:val="24"/>
        </w:rPr>
        <w:t>aplica</w:t>
      </w:r>
      <w:r>
        <w:rPr>
          <w:spacing w:val="-4"/>
          <w:w w:val="90"/>
          <w:sz w:val="24"/>
        </w:rPr>
        <w:t> </w:t>
      </w:r>
      <w:r>
        <w:rPr>
          <w:w w:val="90"/>
          <w:sz w:val="24"/>
        </w:rPr>
        <w:t>à contribuição devida ao Serviço Nacional de Aprendizagem Rural (Senar). Sendo assim, para permitir</w:t>
      </w:r>
      <w:r>
        <w:rPr>
          <w:spacing w:val="40"/>
          <w:sz w:val="24"/>
        </w:rPr>
        <w:t> </w:t>
      </w:r>
      <w:r>
        <w:rPr>
          <w:spacing w:val="-6"/>
          <w:sz w:val="24"/>
        </w:rPr>
        <w:t>a</w:t>
      </w:r>
      <w:r>
        <w:rPr>
          <w:spacing w:val="-11"/>
          <w:sz w:val="24"/>
        </w:rPr>
        <w:t> </w:t>
      </w:r>
      <w:r>
        <w:rPr>
          <w:spacing w:val="-6"/>
          <w:sz w:val="24"/>
        </w:rPr>
        <w:t>apuração</w:t>
      </w:r>
      <w:r>
        <w:rPr>
          <w:spacing w:val="-11"/>
          <w:sz w:val="24"/>
        </w:rPr>
        <w:t> </w:t>
      </w:r>
      <w:r>
        <w:rPr>
          <w:spacing w:val="-6"/>
          <w:sz w:val="24"/>
        </w:rPr>
        <w:t>apenas</w:t>
      </w:r>
      <w:r>
        <w:rPr>
          <w:spacing w:val="-10"/>
          <w:sz w:val="24"/>
        </w:rPr>
        <w:t> </w:t>
      </w:r>
      <w:r>
        <w:rPr>
          <w:spacing w:val="-6"/>
          <w:sz w:val="24"/>
        </w:rPr>
        <w:t>dessa</w:t>
      </w:r>
      <w:r>
        <w:rPr>
          <w:spacing w:val="-11"/>
          <w:sz w:val="24"/>
        </w:rPr>
        <w:t> </w:t>
      </w:r>
      <w:r>
        <w:rPr>
          <w:spacing w:val="-6"/>
          <w:sz w:val="24"/>
        </w:rPr>
        <w:t>contribuição,</w:t>
      </w:r>
      <w:r>
        <w:rPr>
          <w:spacing w:val="-11"/>
          <w:sz w:val="24"/>
        </w:rPr>
        <w:t> </w:t>
      </w:r>
      <w:r>
        <w:rPr>
          <w:spacing w:val="-6"/>
          <w:sz w:val="24"/>
        </w:rPr>
        <w:t>o</w:t>
      </w:r>
      <w:r>
        <w:rPr>
          <w:spacing w:val="-11"/>
          <w:sz w:val="24"/>
        </w:rPr>
        <w:t> </w:t>
      </w:r>
      <w:r>
        <w:rPr>
          <w:spacing w:val="-6"/>
          <w:sz w:val="24"/>
        </w:rPr>
        <w:t>declarante</w:t>
      </w:r>
      <w:r>
        <w:rPr>
          <w:spacing w:val="-10"/>
          <w:sz w:val="24"/>
        </w:rPr>
        <w:t> </w:t>
      </w:r>
      <w:r>
        <w:rPr>
          <w:spacing w:val="-6"/>
          <w:sz w:val="24"/>
        </w:rPr>
        <w:t>deve</w:t>
      </w:r>
      <w:r>
        <w:rPr>
          <w:spacing w:val="-11"/>
          <w:sz w:val="24"/>
        </w:rPr>
        <w:t> </w:t>
      </w:r>
      <w:r>
        <w:rPr>
          <w:spacing w:val="-6"/>
          <w:sz w:val="24"/>
        </w:rPr>
        <w:t>preencher</w:t>
      </w:r>
      <w:r>
        <w:rPr>
          <w:spacing w:val="-11"/>
          <w:sz w:val="24"/>
        </w:rPr>
        <w:t> </w:t>
      </w:r>
      <w:r>
        <w:rPr>
          <w:spacing w:val="-6"/>
          <w:sz w:val="24"/>
        </w:rPr>
        <w:t>o</w:t>
      </w:r>
      <w:r>
        <w:rPr>
          <w:spacing w:val="-10"/>
          <w:sz w:val="24"/>
        </w:rPr>
        <w:t> </w:t>
      </w:r>
      <w:r>
        <w:rPr>
          <w:spacing w:val="-6"/>
          <w:sz w:val="24"/>
        </w:rPr>
        <w:t>campo</w:t>
      </w:r>
      <w:r>
        <w:rPr>
          <w:spacing w:val="-11"/>
          <w:sz w:val="24"/>
        </w:rPr>
        <w:t> </w:t>
      </w:r>
      <w:r>
        <w:rPr>
          <w:spacing w:val="-6"/>
          <w:sz w:val="24"/>
        </w:rPr>
        <w:t>{indComerc}</w:t>
      </w:r>
      <w:r>
        <w:rPr>
          <w:spacing w:val="-11"/>
          <w:sz w:val="24"/>
        </w:rPr>
        <w:t> </w:t>
      </w:r>
      <w:r>
        <w:rPr>
          <w:spacing w:val="-6"/>
          <w:sz w:val="24"/>
        </w:rPr>
        <w:t>com</w:t>
      </w:r>
      <w:r>
        <w:rPr>
          <w:spacing w:val="-10"/>
          <w:sz w:val="24"/>
        </w:rPr>
        <w:t> </w:t>
      </w:r>
      <w:r>
        <w:rPr>
          <w:spacing w:val="-6"/>
          <w:sz w:val="24"/>
        </w:rPr>
        <w:t>a </w:t>
      </w:r>
      <w:r>
        <w:rPr>
          <w:spacing w:val="-8"/>
          <w:sz w:val="24"/>
        </w:rPr>
        <w:t>opção [9] – “Comercialização da Produção no Mercado Externo”.</w:t>
      </w:r>
    </w:p>
    <w:p>
      <w:pPr>
        <w:pStyle w:val="Heading1"/>
        <w:numPr>
          <w:ilvl w:val="0"/>
          <w:numId w:val="138"/>
        </w:numPr>
        <w:tabs>
          <w:tab w:pos="927" w:val="left" w:leader="none"/>
        </w:tabs>
        <w:spacing w:line="240" w:lineRule="auto" w:before="5" w:after="0"/>
        <w:ind w:left="927" w:right="0" w:hanging="707"/>
        <w:jc w:val="both"/>
      </w:pPr>
      <w:r>
        <w:rPr>
          <w:w w:val="85"/>
        </w:rPr>
        <w:t>Comercialização</w:t>
      </w:r>
      <w:r>
        <w:rPr>
          <w:spacing w:val="-4"/>
          <w:w w:val="85"/>
        </w:rPr>
        <w:t> </w:t>
      </w:r>
      <w:r>
        <w:rPr>
          <w:w w:val="85"/>
        </w:rPr>
        <w:t>exclusiva</w:t>
      </w:r>
      <w:r>
        <w:rPr>
          <w:spacing w:val="-5"/>
          <w:w w:val="85"/>
        </w:rPr>
        <w:t> </w:t>
      </w:r>
      <w:r>
        <w:rPr>
          <w:w w:val="85"/>
        </w:rPr>
        <w:t>da</w:t>
      </w:r>
      <w:r>
        <w:rPr>
          <w:spacing w:val="-4"/>
          <w:w w:val="85"/>
        </w:rPr>
        <w:t> </w:t>
      </w:r>
      <w:r>
        <w:rPr>
          <w:w w:val="85"/>
        </w:rPr>
        <w:t>produção</w:t>
      </w:r>
      <w:r>
        <w:rPr>
          <w:spacing w:val="-4"/>
          <w:w w:val="85"/>
        </w:rPr>
        <w:t> </w:t>
      </w:r>
      <w:r>
        <w:rPr>
          <w:w w:val="85"/>
        </w:rPr>
        <w:t>de</w:t>
      </w:r>
      <w:r>
        <w:rPr>
          <w:spacing w:val="-6"/>
          <w:w w:val="85"/>
        </w:rPr>
        <w:t> </w:t>
      </w:r>
      <w:r>
        <w:rPr>
          <w:spacing w:val="-2"/>
          <w:w w:val="85"/>
        </w:rPr>
        <w:t>terceiros</w:t>
      </w:r>
    </w:p>
    <w:p>
      <w:pPr>
        <w:pStyle w:val="ListParagraph"/>
        <w:numPr>
          <w:ilvl w:val="1"/>
          <w:numId w:val="138"/>
        </w:numPr>
        <w:tabs>
          <w:tab w:pos="925" w:val="left" w:leader="none"/>
        </w:tabs>
        <w:spacing w:line="381" w:lineRule="auto" w:before="164" w:after="0"/>
        <w:ind w:left="220" w:right="845" w:firstLine="0"/>
        <w:jc w:val="both"/>
        <w:rPr>
          <w:sz w:val="24"/>
        </w:rPr>
      </w:pPr>
      <w:r>
        <w:rPr>
          <w:sz w:val="24"/>
        </w:rPr>
        <w:t>Não</w:t>
      </w:r>
      <w:r>
        <w:rPr>
          <w:spacing w:val="-16"/>
          <w:sz w:val="24"/>
        </w:rPr>
        <w:t> </w:t>
      </w:r>
      <w:r>
        <w:rPr>
          <w:sz w:val="24"/>
        </w:rPr>
        <w:t>deve</w:t>
      </w:r>
      <w:r>
        <w:rPr>
          <w:spacing w:val="-16"/>
          <w:sz w:val="24"/>
        </w:rPr>
        <w:t> </w:t>
      </w:r>
      <w:r>
        <w:rPr>
          <w:sz w:val="24"/>
        </w:rPr>
        <w:t>informar</w:t>
      </w:r>
      <w:r>
        <w:rPr>
          <w:spacing w:val="-16"/>
          <w:sz w:val="24"/>
        </w:rPr>
        <w:t> </w:t>
      </w:r>
      <w:r>
        <w:rPr>
          <w:sz w:val="24"/>
        </w:rPr>
        <w:t>este</w:t>
      </w:r>
      <w:r>
        <w:rPr>
          <w:spacing w:val="-16"/>
          <w:sz w:val="24"/>
        </w:rPr>
        <w:t> </w:t>
      </w:r>
      <w:r>
        <w:rPr>
          <w:sz w:val="24"/>
        </w:rPr>
        <w:t>evento,</w:t>
      </w:r>
      <w:r>
        <w:rPr>
          <w:spacing w:val="-16"/>
          <w:sz w:val="24"/>
        </w:rPr>
        <w:t> </w:t>
      </w:r>
      <w:r>
        <w:rPr>
          <w:sz w:val="24"/>
        </w:rPr>
        <w:t>o</w:t>
      </w:r>
      <w:r>
        <w:rPr>
          <w:spacing w:val="-16"/>
          <w:sz w:val="24"/>
        </w:rPr>
        <w:t> </w:t>
      </w:r>
      <w:r>
        <w:rPr>
          <w:sz w:val="24"/>
        </w:rPr>
        <w:t>produtor</w:t>
      </w:r>
      <w:r>
        <w:rPr>
          <w:spacing w:val="-16"/>
          <w:sz w:val="24"/>
        </w:rPr>
        <w:t> </w:t>
      </w:r>
      <w:r>
        <w:rPr>
          <w:sz w:val="24"/>
        </w:rPr>
        <w:t>rural</w:t>
      </w:r>
      <w:r>
        <w:rPr>
          <w:spacing w:val="-16"/>
          <w:sz w:val="24"/>
        </w:rPr>
        <w:t> </w:t>
      </w:r>
      <w:r>
        <w:rPr>
          <w:sz w:val="24"/>
        </w:rPr>
        <w:t>pessoa</w:t>
      </w:r>
      <w:r>
        <w:rPr>
          <w:spacing w:val="-16"/>
          <w:sz w:val="24"/>
        </w:rPr>
        <w:t> </w:t>
      </w:r>
      <w:r>
        <w:rPr>
          <w:sz w:val="24"/>
        </w:rPr>
        <w:t>física</w:t>
      </w:r>
      <w:r>
        <w:rPr>
          <w:spacing w:val="-16"/>
          <w:sz w:val="24"/>
        </w:rPr>
        <w:t> </w:t>
      </w:r>
      <w:r>
        <w:rPr>
          <w:sz w:val="24"/>
        </w:rPr>
        <w:t>que</w:t>
      </w:r>
      <w:r>
        <w:rPr>
          <w:spacing w:val="-16"/>
          <w:sz w:val="24"/>
        </w:rPr>
        <w:t> </w:t>
      </w:r>
      <w:r>
        <w:rPr>
          <w:sz w:val="24"/>
        </w:rPr>
        <w:t>comercialize</w:t>
      </w:r>
      <w:r>
        <w:rPr>
          <w:spacing w:val="-17"/>
          <w:sz w:val="24"/>
        </w:rPr>
        <w:t> </w:t>
      </w:r>
      <w:r>
        <w:rPr>
          <w:sz w:val="24"/>
        </w:rPr>
        <w:t>apenas </w:t>
      </w:r>
      <w:r>
        <w:rPr>
          <w:spacing w:val="-4"/>
          <w:sz w:val="24"/>
        </w:rPr>
        <w:t>produção</w:t>
      </w:r>
      <w:r>
        <w:rPr>
          <w:spacing w:val="-7"/>
          <w:sz w:val="24"/>
        </w:rPr>
        <w:t> </w:t>
      </w:r>
      <w:r>
        <w:rPr>
          <w:spacing w:val="-4"/>
          <w:sz w:val="24"/>
        </w:rPr>
        <w:t>rural</w:t>
      </w:r>
      <w:r>
        <w:rPr>
          <w:spacing w:val="-9"/>
          <w:sz w:val="24"/>
        </w:rPr>
        <w:t> </w:t>
      </w:r>
      <w:r>
        <w:rPr>
          <w:spacing w:val="-4"/>
          <w:sz w:val="24"/>
        </w:rPr>
        <w:t>de</w:t>
      </w:r>
      <w:r>
        <w:rPr>
          <w:spacing w:val="-8"/>
          <w:sz w:val="24"/>
        </w:rPr>
        <w:t> </w:t>
      </w:r>
      <w:r>
        <w:rPr>
          <w:spacing w:val="-4"/>
          <w:sz w:val="24"/>
        </w:rPr>
        <w:t>terceiros,</w:t>
      </w:r>
      <w:r>
        <w:rPr>
          <w:spacing w:val="-8"/>
          <w:sz w:val="24"/>
        </w:rPr>
        <w:t> </w:t>
      </w:r>
      <w:r>
        <w:rPr>
          <w:spacing w:val="-4"/>
          <w:sz w:val="24"/>
        </w:rPr>
        <w:t>pois,</w:t>
      </w:r>
      <w:r>
        <w:rPr>
          <w:spacing w:val="-8"/>
          <w:sz w:val="24"/>
        </w:rPr>
        <w:t> </w:t>
      </w:r>
      <w:r>
        <w:rPr>
          <w:spacing w:val="-4"/>
          <w:sz w:val="24"/>
        </w:rPr>
        <w:t>neste</w:t>
      </w:r>
      <w:r>
        <w:rPr>
          <w:spacing w:val="-8"/>
          <w:sz w:val="24"/>
        </w:rPr>
        <w:t> </w:t>
      </w:r>
      <w:r>
        <w:rPr>
          <w:spacing w:val="-4"/>
          <w:sz w:val="24"/>
        </w:rPr>
        <w:t>caso,</w:t>
      </w:r>
      <w:r>
        <w:rPr>
          <w:spacing w:val="-7"/>
          <w:sz w:val="24"/>
        </w:rPr>
        <w:t> </w:t>
      </w:r>
      <w:r>
        <w:rPr>
          <w:spacing w:val="-4"/>
          <w:sz w:val="24"/>
        </w:rPr>
        <w:t>não</w:t>
      </w:r>
      <w:r>
        <w:rPr>
          <w:spacing w:val="-8"/>
          <w:sz w:val="24"/>
        </w:rPr>
        <w:t> </w:t>
      </w:r>
      <w:r>
        <w:rPr>
          <w:spacing w:val="-4"/>
          <w:sz w:val="24"/>
        </w:rPr>
        <w:t>há</w:t>
      </w:r>
      <w:r>
        <w:rPr>
          <w:spacing w:val="-6"/>
          <w:sz w:val="24"/>
        </w:rPr>
        <w:t> </w:t>
      </w:r>
      <w:r>
        <w:rPr>
          <w:spacing w:val="-4"/>
          <w:sz w:val="24"/>
        </w:rPr>
        <w:t>substituição</w:t>
      </w:r>
      <w:r>
        <w:rPr>
          <w:spacing w:val="-8"/>
          <w:sz w:val="24"/>
        </w:rPr>
        <w:t> </w:t>
      </w:r>
      <w:r>
        <w:rPr>
          <w:spacing w:val="-4"/>
          <w:sz w:val="24"/>
        </w:rPr>
        <w:t>da</w:t>
      </w:r>
      <w:r>
        <w:rPr>
          <w:spacing w:val="-8"/>
          <w:sz w:val="24"/>
        </w:rPr>
        <w:t> </w:t>
      </w:r>
      <w:r>
        <w:rPr>
          <w:spacing w:val="-4"/>
          <w:sz w:val="24"/>
        </w:rPr>
        <w:t>contribuição</w:t>
      </w:r>
      <w:r>
        <w:rPr>
          <w:spacing w:val="-9"/>
          <w:sz w:val="24"/>
        </w:rPr>
        <w:t> </w:t>
      </w:r>
      <w:r>
        <w:rPr>
          <w:spacing w:val="-4"/>
          <w:sz w:val="24"/>
        </w:rPr>
        <w:t>previdenciária incidente</w:t>
      </w:r>
      <w:r>
        <w:rPr>
          <w:spacing w:val="-14"/>
          <w:sz w:val="24"/>
        </w:rPr>
        <w:t> </w:t>
      </w:r>
      <w:r>
        <w:rPr>
          <w:spacing w:val="-4"/>
          <w:sz w:val="24"/>
        </w:rPr>
        <w:t>sobre</w:t>
      </w:r>
      <w:r>
        <w:rPr>
          <w:spacing w:val="-13"/>
          <w:sz w:val="24"/>
        </w:rPr>
        <w:t> </w:t>
      </w:r>
      <w:r>
        <w:rPr>
          <w:spacing w:val="-4"/>
          <w:sz w:val="24"/>
        </w:rPr>
        <w:t>a</w:t>
      </w:r>
      <w:r>
        <w:rPr>
          <w:spacing w:val="-14"/>
          <w:sz w:val="24"/>
        </w:rPr>
        <w:t> </w:t>
      </w:r>
      <w:r>
        <w:rPr>
          <w:spacing w:val="-4"/>
          <w:sz w:val="24"/>
        </w:rPr>
        <w:t>folha</w:t>
      </w:r>
      <w:r>
        <w:rPr>
          <w:spacing w:val="-14"/>
          <w:sz w:val="24"/>
        </w:rPr>
        <w:t> </w:t>
      </w:r>
      <w:r>
        <w:rPr>
          <w:spacing w:val="-4"/>
          <w:sz w:val="24"/>
        </w:rPr>
        <w:t>de</w:t>
      </w:r>
      <w:r>
        <w:rPr>
          <w:spacing w:val="-13"/>
          <w:sz w:val="24"/>
        </w:rPr>
        <w:t> </w:t>
      </w:r>
      <w:r>
        <w:rPr>
          <w:spacing w:val="-4"/>
          <w:sz w:val="24"/>
        </w:rPr>
        <w:t>pagamentos.</w:t>
      </w:r>
    </w:p>
    <w:p>
      <w:pPr>
        <w:pStyle w:val="Heading1"/>
        <w:numPr>
          <w:ilvl w:val="0"/>
          <w:numId w:val="138"/>
        </w:numPr>
        <w:tabs>
          <w:tab w:pos="927" w:val="left" w:leader="none"/>
        </w:tabs>
        <w:spacing w:line="240" w:lineRule="auto" w:before="1" w:after="0"/>
        <w:ind w:left="927" w:right="0" w:hanging="707"/>
        <w:jc w:val="both"/>
      </w:pPr>
      <w:r>
        <w:rPr>
          <w:w w:val="85"/>
        </w:rPr>
        <w:t>Declaração</w:t>
      </w:r>
      <w:r>
        <w:rPr>
          <w:spacing w:val="-1"/>
          <w:w w:val="85"/>
        </w:rPr>
        <w:t> </w:t>
      </w:r>
      <w:r>
        <w:rPr>
          <w:w w:val="85"/>
        </w:rPr>
        <w:t>dos</w:t>
      </w:r>
      <w:r>
        <w:rPr>
          <w:spacing w:val="-2"/>
          <w:w w:val="85"/>
        </w:rPr>
        <w:t> </w:t>
      </w:r>
      <w:r>
        <w:rPr>
          <w:w w:val="85"/>
        </w:rPr>
        <w:t>tipos</w:t>
      </w:r>
      <w:r>
        <w:rPr>
          <w:spacing w:val="-3"/>
          <w:w w:val="85"/>
        </w:rPr>
        <w:t> </w:t>
      </w:r>
      <w:r>
        <w:rPr>
          <w:w w:val="85"/>
        </w:rPr>
        <w:t>de</w:t>
      </w:r>
      <w:r>
        <w:rPr>
          <w:spacing w:val="-3"/>
          <w:w w:val="85"/>
        </w:rPr>
        <w:t> </w:t>
      </w:r>
      <w:r>
        <w:rPr>
          <w:spacing w:val="-2"/>
          <w:w w:val="85"/>
        </w:rPr>
        <w:t>comercialização</w:t>
      </w:r>
    </w:p>
    <w:p>
      <w:pPr>
        <w:pStyle w:val="ListParagraph"/>
        <w:numPr>
          <w:ilvl w:val="1"/>
          <w:numId w:val="138"/>
        </w:numPr>
        <w:tabs>
          <w:tab w:pos="925" w:val="left" w:leader="none"/>
        </w:tabs>
        <w:spacing w:line="381" w:lineRule="auto" w:before="163" w:after="0"/>
        <w:ind w:left="220" w:right="839" w:firstLine="0"/>
        <w:jc w:val="both"/>
        <w:rPr>
          <w:sz w:val="24"/>
        </w:rPr>
      </w:pPr>
      <w:r>
        <w:rPr>
          <w:spacing w:val="-4"/>
          <w:sz w:val="24"/>
        </w:rPr>
        <w:t>Na</w:t>
      </w:r>
      <w:r>
        <w:rPr>
          <w:spacing w:val="-13"/>
          <w:sz w:val="24"/>
        </w:rPr>
        <w:t> </w:t>
      </w:r>
      <w:r>
        <w:rPr>
          <w:spacing w:val="-4"/>
          <w:sz w:val="24"/>
        </w:rPr>
        <w:t>declaração</w:t>
      </w:r>
      <w:r>
        <w:rPr>
          <w:spacing w:val="-13"/>
          <w:sz w:val="24"/>
        </w:rPr>
        <w:t> </w:t>
      </w:r>
      <w:r>
        <w:rPr>
          <w:spacing w:val="-4"/>
          <w:sz w:val="24"/>
        </w:rPr>
        <w:t>desse</w:t>
      </w:r>
      <w:r>
        <w:rPr>
          <w:spacing w:val="-12"/>
          <w:sz w:val="24"/>
        </w:rPr>
        <w:t> </w:t>
      </w:r>
      <w:r>
        <w:rPr>
          <w:spacing w:val="-4"/>
          <w:sz w:val="24"/>
        </w:rPr>
        <w:t>evento,</w:t>
      </w:r>
      <w:r>
        <w:rPr>
          <w:spacing w:val="-10"/>
          <w:sz w:val="24"/>
        </w:rPr>
        <w:t> </w:t>
      </w:r>
      <w:r>
        <w:rPr>
          <w:spacing w:val="-4"/>
          <w:sz w:val="24"/>
        </w:rPr>
        <w:t>independentemente</w:t>
      </w:r>
      <w:r>
        <w:rPr>
          <w:spacing w:val="-12"/>
          <w:sz w:val="24"/>
        </w:rPr>
        <w:t> </w:t>
      </w:r>
      <w:r>
        <w:rPr>
          <w:spacing w:val="-4"/>
          <w:sz w:val="24"/>
        </w:rPr>
        <w:t>do</w:t>
      </w:r>
      <w:r>
        <w:rPr>
          <w:spacing w:val="-12"/>
          <w:sz w:val="24"/>
        </w:rPr>
        <w:t> </w:t>
      </w:r>
      <w:r>
        <w:rPr>
          <w:spacing w:val="-4"/>
          <w:sz w:val="24"/>
        </w:rPr>
        <w:t>indicativo</w:t>
      </w:r>
      <w:r>
        <w:rPr>
          <w:spacing w:val="-13"/>
          <w:sz w:val="24"/>
        </w:rPr>
        <w:t> </w:t>
      </w:r>
      <w:r>
        <w:rPr>
          <w:spacing w:val="-4"/>
          <w:sz w:val="24"/>
        </w:rPr>
        <w:t>de</w:t>
      </w:r>
      <w:r>
        <w:rPr>
          <w:spacing w:val="-12"/>
          <w:sz w:val="24"/>
        </w:rPr>
        <w:t> </w:t>
      </w:r>
      <w:r>
        <w:rPr>
          <w:spacing w:val="-4"/>
          <w:sz w:val="24"/>
        </w:rPr>
        <w:t>comercialização,</w:t>
      </w:r>
      <w:r>
        <w:rPr>
          <w:spacing w:val="-12"/>
          <w:sz w:val="24"/>
        </w:rPr>
        <w:t> </w:t>
      </w:r>
      <w:r>
        <w:rPr>
          <w:spacing w:val="-4"/>
          <w:sz w:val="24"/>
        </w:rPr>
        <w:t>deve </w:t>
      </w:r>
      <w:r>
        <w:rPr>
          <w:spacing w:val="-2"/>
          <w:sz w:val="24"/>
        </w:rPr>
        <w:t>constar</w:t>
      </w:r>
      <w:r>
        <w:rPr>
          <w:spacing w:val="-15"/>
          <w:sz w:val="24"/>
        </w:rPr>
        <w:t> </w:t>
      </w:r>
      <w:r>
        <w:rPr>
          <w:spacing w:val="-2"/>
          <w:sz w:val="24"/>
        </w:rPr>
        <w:t>o</w:t>
      </w:r>
      <w:r>
        <w:rPr>
          <w:spacing w:val="-15"/>
          <w:sz w:val="24"/>
        </w:rPr>
        <w:t> </w:t>
      </w:r>
      <w:r>
        <w:rPr>
          <w:spacing w:val="-2"/>
          <w:sz w:val="24"/>
        </w:rPr>
        <w:t>valor</w:t>
      </w:r>
      <w:r>
        <w:rPr>
          <w:spacing w:val="-14"/>
          <w:sz w:val="24"/>
        </w:rPr>
        <w:t> </w:t>
      </w:r>
      <w:r>
        <w:rPr>
          <w:spacing w:val="-2"/>
          <w:sz w:val="24"/>
        </w:rPr>
        <w:t>total</w:t>
      </w:r>
      <w:r>
        <w:rPr>
          <w:spacing w:val="-15"/>
          <w:sz w:val="24"/>
        </w:rPr>
        <w:t> </w:t>
      </w:r>
      <w:r>
        <w:rPr>
          <w:spacing w:val="-2"/>
          <w:sz w:val="24"/>
        </w:rPr>
        <w:t>da</w:t>
      </w:r>
      <w:r>
        <w:rPr>
          <w:spacing w:val="-15"/>
          <w:sz w:val="24"/>
        </w:rPr>
        <w:t> </w:t>
      </w:r>
      <w:r>
        <w:rPr>
          <w:spacing w:val="-2"/>
          <w:sz w:val="24"/>
        </w:rPr>
        <w:t>comercialização</w:t>
      </w:r>
      <w:r>
        <w:rPr>
          <w:spacing w:val="-15"/>
          <w:sz w:val="24"/>
        </w:rPr>
        <w:t> </w:t>
      </w:r>
      <w:r>
        <w:rPr>
          <w:spacing w:val="-2"/>
          <w:sz w:val="24"/>
        </w:rPr>
        <w:t>(campo</w:t>
      </w:r>
      <w:r>
        <w:rPr>
          <w:spacing w:val="-14"/>
          <w:sz w:val="24"/>
        </w:rPr>
        <w:t> </w:t>
      </w:r>
      <w:r>
        <w:rPr>
          <w:spacing w:val="-2"/>
          <w:sz w:val="24"/>
        </w:rPr>
        <w:t>{vrTotCom})</w:t>
      </w:r>
      <w:r>
        <w:rPr>
          <w:spacing w:val="-15"/>
          <w:sz w:val="24"/>
        </w:rPr>
        <w:t> </w:t>
      </w:r>
      <w:r>
        <w:rPr>
          <w:spacing w:val="-2"/>
          <w:sz w:val="24"/>
        </w:rPr>
        <w:t>e</w:t>
      </w:r>
      <w:r>
        <w:rPr>
          <w:spacing w:val="-15"/>
          <w:sz w:val="24"/>
        </w:rPr>
        <w:t> </w:t>
      </w:r>
      <w:r>
        <w:rPr>
          <w:spacing w:val="-2"/>
          <w:sz w:val="24"/>
        </w:rPr>
        <w:t>pode</w:t>
      </w:r>
      <w:r>
        <w:rPr>
          <w:spacing w:val="-14"/>
          <w:sz w:val="24"/>
        </w:rPr>
        <w:t> </w:t>
      </w:r>
      <w:r>
        <w:rPr>
          <w:spacing w:val="-2"/>
          <w:sz w:val="24"/>
        </w:rPr>
        <w:t>conter</w:t>
      </w:r>
      <w:r>
        <w:rPr>
          <w:spacing w:val="-15"/>
          <w:sz w:val="24"/>
        </w:rPr>
        <w:t> </w:t>
      </w:r>
      <w:r>
        <w:rPr>
          <w:spacing w:val="-2"/>
          <w:sz w:val="24"/>
        </w:rPr>
        <w:t>as</w:t>
      </w:r>
      <w:r>
        <w:rPr>
          <w:spacing w:val="-15"/>
          <w:sz w:val="24"/>
        </w:rPr>
        <w:t> </w:t>
      </w:r>
      <w:r>
        <w:rPr>
          <w:spacing w:val="-2"/>
          <w:sz w:val="24"/>
        </w:rPr>
        <w:t>informações</w:t>
      </w:r>
      <w:r>
        <w:rPr>
          <w:spacing w:val="-14"/>
          <w:sz w:val="24"/>
        </w:rPr>
        <w:t> </w:t>
      </w:r>
      <w:r>
        <w:rPr>
          <w:spacing w:val="-2"/>
          <w:sz w:val="24"/>
        </w:rPr>
        <w:t>dos </w:t>
      </w:r>
      <w:r>
        <w:rPr>
          <w:spacing w:val="-4"/>
          <w:sz w:val="24"/>
        </w:rPr>
        <w:t>campos</w:t>
      </w:r>
      <w:r>
        <w:rPr>
          <w:spacing w:val="-12"/>
          <w:sz w:val="24"/>
        </w:rPr>
        <w:t> </w:t>
      </w:r>
      <w:r>
        <w:rPr>
          <w:spacing w:val="-4"/>
          <w:sz w:val="24"/>
        </w:rPr>
        <w:t>dos</w:t>
      </w:r>
      <w:r>
        <w:rPr>
          <w:spacing w:val="-12"/>
          <w:sz w:val="24"/>
        </w:rPr>
        <w:t> </w:t>
      </w:r>
      <w:r>
        <w:rPr>
          <w:spacing w:val="-4"/>
          <w:sz w:val="24"/>
        </w:rPr>
        <w:t>grupos</w:t>
      </w:r>
      <w:r>
        <w:rPr>
          <w:spacing w:val="-14"/>
          <w:sz w:val="24"/>
        </w:rPr>
        <w:t> </w:t>
      </w:r>
      <w:r>
        <w:rPr>
          <w:spacing w:val="-4"/>
          <w:sz w:val="24"/>
        </w:rPr>
        <w:t>[ideAdquir]</w:t>
      </w:r>
      <w:r>
        <w:rPr>
          <w:spacing w:val="-14"/>
          <w:sz w:val="24"/>
        </w:rPr>
        <w:t> </w:t>
      </w:r>
      <w:r>
        <w:rPr>
          <w:spacing w:val="-4"/>
          <w:sz w:val="24"/>
        </w:rPr>
        <w:t>e</w:t>
      </w:r>
      <w:r>
        <w:rPr>
          <w:spacing w:val="-12"/>
          <w:sz w:val="24"/>
        </w:rPr>
        <w:t> </w:t>
      </w:r>
      <w:r>
        <w:rPr>
          <w:spacing w:val="-4"/>
          <w:sz w:val="24"/>
        </w:rPr>
        <w:t>[nfs].</w:t>
      </w:r>
    </w:p>
    <w:p>
      <w:pPr>
        <w:pStyle w:val="Heading1"/>
        <w:numPr>
          <w:ilvl w:val="0"/>
          <w:numId w:val="138"/>
        </w:numPr>
        <w:tabs>
          <w:tab w:pos="927" w:val="left" w:leader="none"/>
        </w:tabs>
        <w:spacing w:line="240" w:lineRule="auto" w:before="1" w:after="0"/>
        <w:ind w:left="927" w:right="0" w:hanging="707"/>
        <w:jc w:val="both"/>
      </w:pPr>
      <w:r>
        <w:rPr>
          <w:w w:val="85"/>
        </w:rPr>
        <w:t>Declaração</w:t>
      </w:r>
      <w:r>
        <w:rPr>
          <w:spacing w:val="-10"/>
        </w:rPr>
        <w:t> </w:t>
      </w:r>
      <w:r>
        <w:rPr>
          <w:w w:val="85"/>
        </w:rPr>
        <w:t>da</w:t>
      </w:r>
      <w:r>
        <w:rPr>
          <w:spacing w:val="-1"/>
          <w:w w:val="85"/>
        </w:rPr>
        <w:t> </w:t>
      </w:r>
      <w:r>
        <w:rPr>
          <w:w w:val="85"/>
        </w:rPr>
        <w:t>suspensão</w:t>
      </w:r>
      <w:r>
        <w:rPr>
          <w:spacing w:val="-10"/>
        </w:rPr>
        <w:t> </w:t>
      </w:r>
      <w:r>
        <w:rPr>
          <w:w w:val="85"/>
        </w:rPr>
        <w:t>da</w:t>
      </w:r>
      <w:r>
        <w:rPr>
          <w:spacing w:val="-1"/>
          <w:w w:val="85"/>
        </w:rPr>
        <w:t> </w:t>
      </w:r>
      <w:r>
        <w:rPr>
          <w:w w:val="85"/>
        </w:rPr>
        <w:t>exigibilidade</w:t>
      </w:r>
      <w:r>
        <w:rPr>
          <w:spacing w:val="-1"/>
          <w:w w:val="85"/>
        </w:rPr>
        <w:t> </w:t>
      </w:r>
      <w:r>
        <w:rPr>
          <w:w w:val="85"/>
        </w:rPr>
        <w:t>da</w:t>
      </w:r>
      <w:r>
        <w:rPr>
          <w:spacing w:val="-3"/>
          <w:w w:val="85"/>
        </w:rPr>
        <w:t> </w:t>
      </w:r>
      <w:r>
        <w:rPr>
          <w:w w:val="85"/>
        </w:rPr>
        <w:t>contribuição</w:t>
      </w:r>
      <w:r>
        <w:rPr>
          <w:spacing w:val="-9"/>
        </w:rPr>
        <w:t> </w:t>
      </w:r>
      <w:r>
        <w:rPr>
          <w:w w:val="85"/>
        </w:rPr>
        <w:t>sobre</w:t>
      </w:r>
      <w:r>
        <w:rPr>
          <w:spacing w:val="-1"/>
          <w:w w:val="85"/>
        </w:rPr>
        <w:t> </w:t>
      </w:r>
      <w:r>
        <w:rPr>
          <w:w w:val="85"/>
        </w:rPr>
        <w:t>a</w:t>
      </w:r>
      <w:r>
        <w:rPr>
          <w:spacing w:val="-1"/>
          <w:w w:val="85"/>
        </w:rPr>
        <w:t> </w:t>
      </w:r>
      <w:r>
        <w:rPr>
          <w:w w:val="85"/>
        </w:rPr>
        <w:t>comercialização</w:t>
      </w:r>
      <w:r>
        <w:rPr>
          <w:spacing w:val="-10"/>
        </w:rPr>
        <w:t> </w:t>
      </w:r>
      <w:r>
        <w:rPr>
          <w:spacing w:val="-2"/>
          <w:w w:val="85"/>
        </w:rPr>
        <w:t>rural</w:t>
      </w:r>
    </w:p>
    <w:p>
      <w:pPr>
        <w:pStyle w:val="ListParagraph"/>
        <w:numPr>
          <w:ilvl w:val="1"/>
          <w:numId w:val="138"/>
        </w:numPr>
        <w:tabs>
          <w:tab w:pos="925" w:val="left" w:leader="none"/>
        </w:tabs>
        <w:spacing w:line="381" w:lineRule="auto" w:before="163" w:after="0"/>
        <w:ind w:left="220" w:right="835" w:firstLine="0"/>
        <w:jc w:val="both"/>
        <w:rPr>
          <w:sz w:val="24"/>
        </w:rPr>
      </w:pPr>
      <w:r>
        <w:rPr>
          <w:spacing w:val="-8"/>
          <w:sz w:val="24"/>
        </w:rPr>
        <w:t>Devem</w:t>
      </w:r>
      <w:r>
        <w:rPr>
          <w:spacing w:val="-4"/>
          <w:sz w:val="24"/>
        </w:rPr>
        <w:t> </w:t>
      </w:r>
      <w:r>
        <w:rPr>
          <w:spacing w:val="-8"/>
          <w:sz w:val="24"/>
        </w:rPr>
        <w:t>ser</w:t>
      </w:r>
      <w:r>
        <w:rPr>
          <w:spacing w:val="-8"/>
          <w:sz w:val="24"/>
        </w:rPr>
        <w:t> informados</w:t>
      </w:r>
      <w:r>
        <w:rPr>
          <w:spacing w:val="-8"/>
          <w:sz w:val="24"/>
        </w:rPr>
        <w:t> nos</w:t>
      </w:r>
      <w:r>
        <w:rPr>
          <w:spacing w:val="-4"/>
          <w:sz w:val="24"/>
        </w:rPr>
        <w:t> </w:t>
      </w:r>
      <w:r>
        <w:rPr>
          <w:spacing w:val="-8"/>
          <w:sz w:val="24"/>
        </w:rPr>
        <w:t>campos</w:t>
      </w:r>
      <w:r>
        <w:rPr>
          <w:spacing w:val="-4"/>
          <w:sz w:val="24"/>
        </w:rPr>
        <w:t> </w:t>
      </w:r>
      <w:r>
        <w:rPr>
          <w:spacing w:val="-8"/>
          <w:sz w:val="24"/>
        </w:rPr>
        <w:t>{vrCPSusp},</w:t>
      </w:r>
      <w:r>
        <w:rPr>
          <w:spacing w:val="-8"/>
          <w:sz w:val="24"/>
        </w:rPr>
        <w:t> {vrRATSusp}</w:t>
      </w:r>
      <w:r>
        <w:rPr>
          <w:spacing w:val="-8"/>
          <w:sz w:val="24"/>
        </w:rPr>
        <w:t> e</w:t>
      </w:r>
      <w:r>
        <w:rPr>
          <w:spacing w:val="-8"/>
          <w:sz w:val="24"/>
        </w:rPr>
        <w:t> {vrSENARSusp},</w:t>
      </w:r>
      <w:r>
        <w:rPr>
          <w:spacing w:val="-8"/>
          <w:sz w:val="24"/>
        </w:rPr>
        <w:t> do</w:t>
      </w:r>
      <w:r>
        <w:rPr>
          <w:spacing w:val="-8"/>
          <w:sz w:val="24"/>
        </w:rPr>
        <w:t> grupo </w:t>
      </w:r>
      <w:r>
        <w:rPr>
          <w:w w:val="90"/>
          <w:sz w:val="24"/>
        </w:rPr>
        <w:t>[infoProcJud], os valores de contribuição com exigibilidade suspensa autorizada no processo (tpProc, </w:t>
      </w:r>
      <w:r>
        <w:rPr>
          <w:sz w:val="24"/>
        </w:rPr>
        <w:t>nrProc)</w:t>
      </w:r>
      <w:r>
        <w:rPr>
          <w:spacing w:val="-3"/>
          <w:sz w:val="24"/>
        </w:rPr>
        <w:t> </w:t>
      </w:r>
      <w:r>
        <w:rPr>
          <w:sz w:val="24"/>
        </w:rPr>
        <w:t>referentes</w:t>
      </w:r>
      <w:r>
        <w:rPr>
          <w:spacing w:val="-3"/>
          <w:sz w:val="24"/>
        </w:rPr>
        <w:t> </w:t>
      </w:r>
      <w:r>
        <w:rPr>
          <w:sz w:val="24"/>
        </w:rPr>
        <w:t>à</w:t>
      </w:r>
      <w:r>
        <w:rPr>
          <w:spacing w:val="-3"/>
          <w:sz w:val="24"/>
        </w:rPr>
        <w:t> </w:t>
      </w:r>
      <w:r>
        <w:rPr>
          <w:sz w:val="24"/>
        </w:rPr>
        <w:t>base</w:t>
      </w:r>
      <w:r>
        <w:rPr>
          <w:spacing w:val="-3"/>
          <w:sz w:val="24"/>
        </w:rPr>
        <w:t> </w:t>
      </w:r>
      <w:r>
        <w:rPr>
          <w:sz w:val="24"/>
        </w:rPr>
        <w:t>cálculo</w:t>
      </w:r>
      <w:r>
        <w:rPr>
          <w:spacing w:val="-3"/>
          <w:sz w:val="24"/>
        </w:rPr>
        <w:t> </w:t>
      </w:r>
      <w:r>
        <w:rPr>
          <w:sz w:val="24"/>
        </w:rPr>
        <w:t>informada</w:t>
      </w:r>
      <w:r>
        <w:rPr>
          <w:spacing w:val="-4"/>
          <w:sz w:val="24"/>
        </w:rPr>
        <w:t> </w:t>
      </w:r>
      <w:r>
        <w:rPr>
          <w:sz w:val="24"/>
        </w:rPr>
        <w:t>em</w:t>
      </w:r>
      <w:r>
        <w:rPr>
          <w:spacing w:val="-3"/>
          <w:sz w:val="24"/>
        </w:rPr>
        <w:t> </w:t>
      </w:r>
      <w:r>
        <w:rPr>
          <w:sz w:val="24"/>
        </w:rPr>
        <w:t>{vrTotCom}</w:t>
      </w:r>
      <w:r>
        <w:rPr>
          <w:spacing w:val="-4"/>
          <w:sz w:val="24"/>
        </w:rPr>
        <w:t> </w:t>
      </w:r>
      <w:r>
        <w:rPr>
          <w:sz w:val="24"/>
        </w:rPr>
        <w:t>grupo</w:t>
      </w:r>
      <w:r>
        <w:rPr>
          <w:spacing w:val="-3"/>
          <w:sz w:val="24"/>
        </w:rPr>
        <w:t> </w:t>
      </w:r>
      <w:r>
        <w:rPr>
          <w:sz w:val="24"/>
        </w:rPr>
        <w:t>[tpComerc]</w:t>
      </w:r>
      <w:r>
        <w:rPr>
          <w:spacing w:val="-3"/>
          <w:sz w:val="24"/>
        </w:rPr>
        <w:t> </w:t>
      </w:r>
      <w:r>
        <w:rPr>
          <w:sz w:val="24"/>
        </w:rPr>
        <w:t>vinculados</w:t>
      </w:r>
      <w:r>
        <w:rPr>
          <w:spacing w:val="-4"/>
          <w:sz w:val="24"/>
        </w:rPr>
        <w:t> </w:t>
      </w:r>
      <w:r>
        <w:rPr>
          <w:sz w:val="24"/>
        </w:rPr>
        <w:t>ao </w:t>
      </w:r>
      <w:r>
        <w:rPr>
          <w:spacing w:val="-4"/>
          <w:sz w:val="24"/>
        </w:rPr>
        <w:t>respectivo</w:t>
      </w:r>
      <w:r>
        <w:rPr>
          <w:spacing w:val="-14"/>
          <w:sz w:val="24"/>
        </w:rPr>
        <w:t> </w:t>
      </w:r>
      <w:r>
        <w:rPr>
          <w:spacing w:val="-4"/>
          <w:sz w:val="24"/>
        </w:rPr>
        <w:t>{indComerc}</w:t>
      </w:r>
      <w:r>
        <w:rPr>
          <w:spacing w:val="-13"/>
          <w:sz w:val="24"/>
        </w:rPr>
        <w:t> </w:t>
      </w:r>
      <w:r>
        <w:rPr>
          <w:spacing w:val="-4"/>
          <w:sz w:val="24"/>
        </w:rPr>
        <w:t>grupo</w:t>
      </w:r>
      <w:r>
        <w:rPr>
          <w:spacing w:val="-14"/>
          <w:sz w:val="24"/>
        </w:rPr>
        <w:t> </w:t>
      </w:r>
      <w:r>
        <w:rPr>
          <w:spacing w:val="-4"/>
          <w:sz w:val="24"/>
        </w:rPr>
        <w:t>[tpComerc].</w:t>
      </w:r>
    </w:p>
    <w:p>
      <w:pPr>
        <w:pStyle w:val="ListParagraph"/>
        <w:numPr>
          <w:ilvl w:val="1"/>
          <w:numId w:val="138"/>
        </w:numPr>
        <w:tabs>
          <w:tab w:pos="925" w:val="left" w:leader="none"/>
        </w:tabs>
        <w:spacing w:line="240" w:lineRule="auto" w:before="5" w:after="0"/>
        <w:ind w:left="925" w:right="0" w:hanging="705"/>
        <w:jc w:val="both"/>
        <w:rPr>
          <w:sz w:val="24"/>
        </w:rPr>
      </w:pPr>
      <w:r>
        <w:rPr>
          <w:w w:val="90"/>
          <w:sz w:val="24"/>
        </w:rPr>
        <w:t>(Excluído</w:t>
      </w:r>
      <w:r>
        <w:rPr>
          <w:spacing w:val="3"/>
          <w:sz w:val="24"/>
        </w:rPr>
        <w:t> </w:t>
      </w:r>
      <w:r>
        <w:rPr>
          <w:w w:val="90"/>
          <w:sz w:val="24"/>
        </w:rPr>
        <w:t>e</w:t>
      </w:r>
      <w:r>
        <w:rPr>
          <w:spacing w:val="1"/>
          <w:sz w:val="24"/>
        </w:rPr>
        <w:t> </w:t>
      </w:r>
      <w:r>
        <w:rPr>
          <w:w w:val="90"/>
          <w:sz w:val="24"/>
        </w:rPr>
        <w:t>transformado</w:t>
      </w:r>
      <w:r>
        <w:rPr>
          <w:spacing w:val="1"/>
          <w:sz w:val="24"/>
        </w:rPr>
        <w:t> </w:t>
      </w:r>
      <w:r>
        <w:rPr>
          <w:w w:val="90"/>
          <w:sz w:val="24"/>
        </w:rPr>
        <w:t>no</w:t>
      </w:r>
      <w:r>
        <w:rPr>
          <w:sz w:val="24"/>
        </w:rPr>
        <w:t> </w:t>
      </w:r>
      <w:r>
        <w:rPr>
          <w:w w:val="90"/>
          <w:sz w:val="24"/>
        </w:rPr>
        <w:t>item</w:t>
      </w:r>
      <w:r>
        <w:rPr>
          <w:spacing w:val="1"/>
          <w:sz w:val="24"/>
        </w:rPr>
        <w:t> </w:t>
      </w:r>
      <w:r>
        <w:rPr>
          <w:spacing w:val="-4"/>
          <w:w w:val="90"/>
          <w:sz w:val="24"/>
        </w:rPr>
        <w:t>1.2)</w:t>
      </w:r>
    </w:p>
    <w:p>
      <w:pPr>
        <w:pStyle w:val="ListParagraph"/>
        <w:numPr>
          <w:ilvl w:val="0"/>
          <w:numId w:val="138"/>
        </w:numPr>
        <w:tabs>
          <w:tab w:pos="852" w:val="left" w:leader="none"/>
        </w:tabs>
        <w:spacing w:line="240" w:lineRule="auto" w:before="163" w:after="0"/>
        <w:ind w:left="852" w:right="0" w:hanging="632"/>
        <w:jc w:val="both"/>
        <w:rPr>
          <w:b/>
          <w:color w:val="212121"/>
          <w:sz w:val="24"/>
        </w:rPr>
      </w:pPr>
      <w:r>
        <w:rPr>
          <w:b/>
          <w:color w:val="212121"/>
          <w:w w:val="85"/>
          <w:sz w:val="24"/>
        </w:rPr>
        <w:t>Isenção</w:t>
      </w:r>
      <w:r>
        <w:rPr>
          <w:b/>
          <w:color w:val="212121"/>
          <w:spacing w:val="-6"/>
          <w:sz w:val="24"/>
        </w:rPr>
        <w:t> </w:t>
      </w:r>
      <w:r>
        <w:rPr>
          <w:b/>
          <w:color w:val="212121"/>
          <w:w w:val="85"/>
          <w:sz w:val="24"/>
        </w:rPr>
        <w:t>de</w:t>
      </w:r>
      <w:r>
        <w:rPr>
          <w:b/>
          <w:color w:val="212121"/>
          <w:spacing w:val="-6"/>
          <w:sz w:val="24"/>
        </w:rPr>
        <w:t> </w:t>
      </w:r>
      <w:r>
        <w:rPr>
          <w:b/>
          <w:color w:val="212121"/>
          <w:w w:val="85"/>
          <w:sz w:val="24"/>
        </w:rPr>
        <w:t>contribuição</w:t>
      </w:r>
      <w:r>
        <w:rPr>
          <w:b/>
          <w:color w:val="212121"/>
          <w:spacing w:val="-6"/>
          <w:sz w:val="24"/>
        </w:rPr>
        <w:t> </w:t>
      </w:r>
      <w:r>
        <w:rPr>
          <w:b/>
          <w:color w:val="212121"/>
          <w:w w:val="85"/>
          <w:sz w:val="24"/>
        </w:rPr>
        <w:t>previdenciária</w:t>
      </w:r>
      <w:r>
        <w:rPr>
          <w:b/>
          <w:color w:val="212121"/>
          <w:spacing w:val="-6"/>
          <w:sz w:val="24"/>
        </w:rPr>
        <w:t> </w:t>
      </w:r>
      <w:r>
        <w:rPr>
          <w:b/>
          <w:color w:val="212121"/>
          <w:w w:val="85"/>
          <w:sz w:val="24"/>
        </w:rPr>
        <w:t>sobre</w:t>
      </w:r>
      <w:r>
        <w:rPr>
          <w:b/>
          <w:color w:val="212121"/>
          <w:spacing w:val="-9"/>
          <w:sz w:val="24"/>
        </w:rPr>
        <w:t> </w:t>
      </w:r>
      <w:r>
        <w:rPr>
          <w:b/>
          <w:color w:val="212121"/>
          <w:w w:val="85"/>
          <w:sz w:val="24"/>
        </w:rPr>
        <w:t>a</w:t>
      </w:r>
      <w:r>
        <w:rPr>
          <w:b/>
          <w:color w:val="212121"/>
          <w:spacing w:val="-6"/>
          <w:sz w:val="24"/>
        </w:rPr>
        <w:t> </w:t>
      </w:r>
      <w:r>
        <w:rPr>
          <w:b/>
          <w:color w:val="212121"/>
          <w:w w:val="85"/>
          <w:sz w:val="24"/>
        </w:rPr>
        <w:t>comercialização</w:t>
      </w:r>
      <w:r>
        <w:rPr>
          <w:b/>
          <w:color w:val="212121"/>
          <w:spacing w:val="-6"/>
          <w:sz w:val="24"/>
        </w:rPr>
        <w:t> </w:t>
      </w:r>
      <w:r>
        <w:rPr>
          <w:b/>
          <w:color w:val="212121"/>
          <w:w w:val="85"/>
          <w:sz w:val="24"/>
        </w:rPr>
        <w:t>rural</w:t>
      </w:r>
      <w:r>
        <w:rPr>
          <w:b/>
          <w:color w:val="212121"/>
          <w:spacing w:val="3"/>
          <w:sz w:val="24"/>
        </w:rPr>
        <w:t> </w:t>
      </w:r>
      <w:r>
        <w:rPr>
          <w:b/>
          <w:color w:val="212121"/>
          <w:spacing w:val="-2"/>
          <w:w w:val="85"/>
          <w:sz w:val="24"/>
        </w:rPr>
        <w:t>(</w:t>
      </w:r>
      <w:r>
        <w:rPr>
          <w:b/>
          <w:spacing w:val="-2"/>
          <w:w w:val="85"/>
          <w:sz w:val="24"/>
        </w:rPr>
        <w:t>IndComerc=7)</w:t>
      </w:r>
    </w:p>
    <w:p>
      <w:pPr>
        <w:pStyle w:val="ListParagraph"/>
        <w:numPr>
          <w:ilvl w:val="1"/>
          <w:numId w:val="138"/>
        </w:numPr>
        <w:tabs>
          <w:tab w:pos="925" w:val="left" w:leader="none"/>
        </w:tabs>
        <w:spacing w:line="381" w:lineRule="auto" w:before="163" w:after="0"/>
        <w:ind w:left="220" w:right="835" w:firstLine="0"/>
        <w:jc w:val="both"/>
        <w:rPr>
          <w:sz w:val="24"/>
        </w:rPr>
      </w:pPr>
      <w:r>
        <w:rPr>
          <w:sz w:val="24"/>
        </w:rPr>
        <w:t>Não</w:t>
      </w:r>
      <w:r>
        <w:rPr>
          <w:spacing w:val="80"/>
          <w:w w:val="150"/>
          <w:sz w:val="24"/>
        </w:rPr>
        <w:t> </w:t>
      </w:r>
      <w:r>
        <w:rPr>
          <w:sz w:val="24"/>
        </w:rPr>
        <w:t>integra</w:t>
      </w:r>
      <w:r>
        <w:rPr>
          <w:spacing w:val="80"/>
          <w:w w:val="150"/>
          <w:sz w:val="24"/>
        </w:rPr>
        <w:t> </w:t>
      </w:r>
      <w:r>
        <w:rPr>
          <w:sz w:val="24"/>
        </w:rPr>
        <w:t>a</w:t>
      </w:r>
      <w:r>
        <w:rPr>
          <w:spacing w:val="80"/>
          <w:w w:val="150"/>
          <w:sz w:val="24"/>
        </w:rPr>
        <w:t> </w:t>
      </w:r>
      <w:r>
        <w:rPr>
          <w:sz w:val="24"/>
        </w:rPr>
        <w:t>base</w:t>
      </w:r>
      <w:r>
        <w:rPr>
          <w:spacing w:val="80"/>
          <w:w w:val="150"/>
          <w:sz w:val="24"/>
        </w:rPr>
        <w:t> </w:t>
      </w:r>
      <w:r>
        <w:rPr>
          <w:sz w:val="24"/>
        </w:rPr>
        <w:t>de</w:t>
      </w:r>
      <w:r>
        <w:rPr>
          <w:spacing w:val="80"/>
          <w:w w:val="150"/>
          <w:sz w:val="24"/>
        </w:rPr>
        <w:t> </w:t>
      </w:r>
      <w:r>
        <w:rPr>
          <w:sz w:val="24"/>
        </w:rPr>
        <w:t>cálculo</w:t>
      </w:r>
      <w:r>
        <w:rPr>
          <w:spacing w:val="80"/>
          <w:w w:val="150"/>
          <w:sz w:val="24"/>
        </w:rPr>
        <w:t> </w:t>
      </w:r>
      <w:r>
        <w:rPr>
          <w:sz w:val="24"/>
        </w:rPr>
        <w:t>da</w:t>
      </w:r>
      <w:r>
        <w:rPr>
          <w:spacing w:val="80"/>
          <w:w w:val="150"/>
          <w:sz w:val="24"/>
        </w:rPr>
        <w:t> </w:t>
      </w:r>
      <w:r>
        <w:rPr>
          <w:sz w:val="24"/>
        </w:rPr>
        <w:t>contribuição</w:t>
      </w:r>
      <w:r>
        <w:rPr>
          <w:spacing w:val="80"/>
          <w:w w:val="150"/>
          <w:sz w:val="24"/>
        </w:rPr>
        <w:t> </w:t>
      </w:r>
      <w:r>
        <w:rPr>
          <w:sz w:val="24"/>
        </w:rPr>
        <w:t>previdenciária</w:t>
      </w:r>
      <w:r>
        <w:rPr>
          <w:spacing w:val="80"/>
          <w:w w:val="150"/>
          <w:sz w:val="24"/>
        </w:rPr>
        <w:t> </w:t>
      </w:r>
      <w:r>
        <w:rPr>
          <w:sz w:val="24"/>
        </w:rPr>
        <w:t>a</w:t>
      </w:r>
      <w:r>
        <w:rPr>
          <w:spacing w:val="80"/>
          <w:w w:val="150"/>
          <w:sz w:val="24"/>
        </w:rPr>
        <w:t> </w:t>
      </w:r>
      <w:r>
        <w:rPr>
          <w:sz w:val="24"/>
        </w:rPr>
        <w:t>produção </w:t>
      </w:r>
      <w:r>
        <w:rPr>
          <w:spacing w:val="-2"/>
          <w:sz w:val="24"/>
        </w:rPr>
        <w:t>rural</w:t>
      </w:r>
      <w:r>
        <w:rPr>
          <w:spacing w:val="-15"/>
          <w:sz w:val="24"/>
        </w:rPr>
        <w:t> </w:t>
      </w:r>
      <w:r>
        <w:rPr>
          <w:spacing w:val="-2"/>
          <w:sz w:val="24"/>
        </w:rPr>
        <w:t>destinada</w:t>
      </w:r>
      <w:r>
        <w:rPr>
          <w:spacing w:val="-15"/>
          <w:sz w:val="24"/>
        </w:rPr>
        <w:t> </w:t>
      </w:r>
      <w:r>
        <w:rPr>
          <w:spacing w:val="-2"/>
          <w:sz w:val="24"/>
        </w:rPr>
        <w:t>ao</w:t>
      </w:r>
      <w:r>
        <w:rPr>
          <w:spacing w:val="-14"/>
          <w:sz w:val="24"/>
        </w:rPr>
        <w:t> </w:t>
      </w:r>
      <w:r>
        <w:rPr>
          <w:spacing w:val="-2"/>
          <w:sz w:val="24"/>
        </w:rPr>
        <w:t>plantio</w:t>
      </w:r>
      <w:r>
        <w:rPr>
          <w:spacing w:val="-15"/>
          <w:sz w:val="24"/>
        </w:rPr>
        <w:t> </w:t>
      </w:r>
      <w:r>
        <w:rPr>
          <w:spacing w:val="-2"/>
          <w:sz w:val="24"/>
        </w:rPr>
        <w:t>ou</w:t>
      </w:r>
      <w:r>
        <w:rPr>
          <w:spacing w:val="-15"/>
          <w:sz w:val="24"/>
        </w:rPr>
        <w:t> </w:t>
      </w:r>
      <w:r>
        <w:rPr>
          <w:spacing w:val="-2"/>
          <w:sz w:val="24"/>
        </w:rPr>
        <w:t>reflorestamento,</w:t>
      </w:r>
      <w:r>
        <w:rPr>
          <w:spacing w:val="-15"/>
          <w:sz w:val="24"/>
        </w:rPr>
        <w:t> </w:t>
      </w:r>
      <w:r>
        <w:rPr>
          <w:spacing w:val="-2"/>
          <w:sz w:val="24"/>
        </w:rPr>
        <w:t>nem</w:t>
      </w:r>
      <w:r>
        <w:rPr>
          <w:spacing w:val="-14"/>
          <w:sz w:val="24"/>
        </w:rPr>
        <w:t> </w:t>
      </w:r>
      <w:r>
        <w:rPr>
          <w:spacing w:val="-2"/>
          <w:sz w:val="24"/>
        </w:rPr>
        <w:t>o</w:t>
      </w:r>
      <w:r>
        <w:rPr>
          <w:spacing w:val="-15"/>
          <w:sz w:val="24"/>
        </w:rPr>
        <w:t> </w:t>
      </w:r>
      <w:r>
        <w:rPr>
          <w:spacing w:val="-2"/>
          <w:sz w:val="24"/>
        </w:rPr>
        <w:t>produto</w:t>
      </w:r>
      <w:r>
        <w:rPr>
          <w:spacing w:val="-15"/>
          <w:sz w:val="24"/>
        </w:rPr>
        <w:t> </w:t>
      </w:r>
      <w:r>
        <w:rPr>
          <w:spacing w:val="-2"/>
          <w:sz w:val="24"/>
        </w:rPr>
        <w:t>animal</w:t>
      </w:r>
      <w:r>
        <w:rPr>
          <w:spacing w:val="-14"/>
          <w:sz w:val="24"/>
        </w:rPr>
        <w:t> </w:t>
      </w:r>
      <w:r>
        <w:rPr>
          <w:spacing w:val="-2"/>
          <w:sz w:val="24"/>
        </w:rPr>
        <w:t>destinado</w:t>
      </w:r>
      <w:r>
        <w:rPr>
          <w:spacing w:val="-15"/>
          <w:sz w:val="24"/>
        </w:rPr>
        <w:t> </w:t>
      </w:r>
      <w:r>
        <w:rPr>
          <w:spacing w:val="-2"/>
          <w:sz w:val="24"/>
        </w:rPr>
        <w:t>à</w:t>
      </w:r>
      <w:r>
        <w:rPr>
          <w:spacing w:val="-15"/>
          <w:sz w:val="24"/>
        </w:rPr>
        <w:t> </w:t>
      </w:r>
      <w:r>
        <w:rPr>
          <w:spacing w:val="-2"/>
          <w:sz w:val="24"/>
        </w:rPr>
        <w:t>reprodução</w:t>
      </w:r>
      <w:r>
        <w:rPr>
          <w:spacing w:val="-14"/>
          <w:sz w:val="24"/>
        </w:rPr>
        <w:t> </w:t>
      </w:r>
      <w:r>
        <w:rPr>
          <w:spacing w:val="-2"/>
          <w:sz w:val="24"/>
        </w:rPr>
        <w:t>ou </w:t>
      </w:r>
      <w:r>
        <w:rPr>
          <w:spacing w:val="-8"/>
          <w:sz w:val="24"/>
        </w:rPr>
        <w:t>criação</w:t>
      </w:r>
      <w:r>
        <w:rPr>
          <w:spacing w:val="-9"/>
          <w:sz w:val="24"/>
        </w:rPr>
        <w:t> </w:t>
      </w:r>
      <w:r>
        <w:rPr>
          <w:spacing w:val="-8"/>
          <w:sz w:val="24"/>
        </w:rPr>
        <w:t>pecuária</w:t>
      </w:r>
      <w:r>
        <w:rPr>
          <w:spacing w:val="-9"/>
          <w:sz w:val="24"/>
        </w:rPr>
        <w:t> </w:t>
      </w:r>
      <w:r>
        <w:rPr>
          <w:spacing w:val="-8"/>
          <w:sz w:val="24"/>
        </w:rPr>
        <w:t>ou granjeira</w:t>
      </w:r>
      <w:r>
        <w:rPr>
          <w:spacing w:val="-9"/>
          <w:sz w:val="24"/>
        </w:rPr>
        <w:t> </w:t>
      </w:r>
      <w:r>
        <w:rPr>
          <w:spacing w:val="-8"/>
          <w:sz w:val="24"/>
        </w:rPr>
        <w:t>e</w:t>
      </w:r>
      <w:r>
        <w:rPr>
          <w:spacing w:val="-9"/>
          <w:sz w:val="24"/>
        </w:rPr>
        <w:t> </w:t>
      </w:r>
      <w:r>
        <w:rPr>
          <w:spacing w:val="-8"/>
          <w:sz w:val="24"/>
        </w:rPr>
        <w:t>à</w:t>
      </w:r>
      <w:r>
        <w:rPr>
          <w:spacing w:val="-9"/>
          <w:sz w:val="24"/>
        </w:rPr>
        <w:t> </w:t>
      </w:r>
      <w:r>
        <w:rPr>
          <w:spacing w:val="-8"/>
          <w:sz w:val="24"/>
        </w:rPr>
        <w:t>utilização como</w:t>
      </w:r>
      <w:r>
        <w:rPr>
          <w:spacing w:val="-9"/>
          <w:sz w:val="24"/>
        </w:rPr>
        <w:t> </w:t>
      </w:r>
      <w:r>
        <w:rPr>
          <w:spacing w:val="-8"/>
          <w:sz w:val="24"/>
        </w:rPr>
        <w:t>cobaia</w:t>
      </w:r>
      <w:r>
        <w:rPr>
          <w:spacing w:val="-9"/>
          <w:sz w:val="24"/>
        </w:rPr>
        <w:t> </w:t>
      </w:r>
      <w:r>
        <w:rPr>
          <w:spacing w:val="-8"/>
          <w:sz w:val="24"/>
        </w:rPr>
        <w:t>para</w:t>
      </w:r>
      <w:r>
        <w:rPr>
          <w:spacing w:val="-8"/>
          <w:sz w:val="24"/>
        </w:rPr>
        <w:t> fins</w:t>
      </w:r>
      <w:r>
        <w:rPr>
          <w:spacing w:val="-9"/>
          <w:sz w:val="24"/>
        </w:rPr>
        <w:t> </w:t>
      </w:r>
      <w:r>
        <w:rPr>
          <w:spacing w:val="-8"/>
          <w:sz w:val="24"/>
        </w:rPr>
        <w:t>de</w:t>
      </w:r>
      <w:r>
        <w:rPr>
          <w:spacing w:val="9"/>
          <w:sz w:val="24"/>
        </w:rPr>
        <w:t> </w:t>
      </w:r>
      <w:r>
        <w:rPr>
          <w:spacing w:val="-8"/>
          <w:sz w:val="24"/>
        </w:rPr>
        <w:t>pesquisas</w:t>
      </w:r>
      <w:r>
        <w:rPr>
          <w:spacing w:val="24"/>
          <w:sz w:val="24"/>
        </w:rPr>
        <w:t> </w:t>
      </w:r>
      <w:r>
        <w:rPr>
          <w:spacing w:val="-8"/>
          <w:sz w:val="24"/>
        </w:rPr>
        <w:t>científicas,</w:t>
      </w:r>
      <w:r>
        <w:rPr>
          <w:spacing w:val="-9"/>
          <w:sz w:val="24"/>
        </w:rPr>
        <w:t> </w:t>
      </w:r>
      <w:r>
        <w:rPr>
          <w:spacing w:val="-8"/>
          <w:sz w:val="24"/>
        </w:rPr>
        <w:t>quando </w:t>
      </w:r>
      <w:r>
        <w:rPr>
          <w:spacing w:val="-4"/>
          <w:sz w:val="24"/>
        </w:rPr>
        <w:t>vendido</w:t>
      </w:r>
      <w:r>
        <w:rPr>
          <w:spacing w:val="-13"/>
          <w:sz w:val="24"/>
        </w:rPr>
        <w:t> </w:t>
      </w:r>
      <w:r>
        <w:rPr>
          <w:spacing w:val="-4"/>
          <w:sz w:val="24"/>
        </w:rPr>
        <w:t>pelo</w:t>
      </w:r>
      <w:r>
        <w:rPr>
          <w:spacing w:val="-12"/>
          <w:sz w:val="24"/>
        </w:rPr>
        <w:t> </w:t>
      </w:r>
      <w:r>
        <w:rPr>
          <w:spacing w:val="-4"/>
          <w:sz w:val="24"/>
        </w:rPr>
        <w:t>próprio</w:t>
      </w:r>
      <w:r>
        <w:rPr>
          <w:spacing w:val="-13"/>
          <w:sz w:val="24"/>
        </w:rPr>
        <w:t> </w:t>
      </w:r>
      <w:r>
        <w:rPr>
          <w:spacing w:val="-4"/>
          <w:sz w:val="24"/>
        </w:rPr>
        <w:t>produtor</w:t>
      </w:r>
      <w:r>
        <w:rPr>
          <w:spacing w:val="31"/>
          <w:sz w:val="24"/>
        </w:rPr>
        <w:t> </w:t>
      </w:r>
      <w:r>
        <w:rPr>
          <w:spacing w:val="-4"/>
          <w:sz w:val="24"/>
        </w:rPr>
        <w:t>e</w:t>
      </w:r>
      <w:r>
        <w:rPr>
          <w:spacing w:val="-13"/>
          <w:sz w:val="24"/>
        </w:rPr>
        <w:t> </w:t>
      </w:r>
      <w:r>
        <w:rPr>
          <w:spacing w:val="-4"/>
          <w:sz w:val="24"/>
        </w:rPr>
        <w:t>por</w:t>
      </w:r>
      <w:r>
        <w:rPr>
          <w:spacing w:val="-12"/>
          <w:sz w:val="24"/>
        </w:rPr>
        <w:t> </w:t>
      </w:r>
      <w:r>
        <w:rPr>
          <w:spacing w:val="-4"/>
          <w:sz w:val="24"/>
        </w:rPr>
        <w:t>quem</w:t>
      </w:r>
      <w:r>
        <w:rPr>
          <w:spacing w:val="-11"/>
          <w:sz w:val="24"/>
        </w:rPr>
        <w:t> </w:t>
      </w:r>
      <w:r>
        <w:rPr>
          <w:spacing w:val="-4"/>
          <w:sz w:val="24"/>
        </w:rPr>
        <w:t>a</w:t>
      </w:r>
      <w:r>
        <w:rPr>
          <w:spacing w:val="-13"/>
          <w:sz w:val="24"/>
        </w:rPr>
        <w:t> </w:t>
      </w:r>
      <w:r>
        <w:rPr>
          <w:spacing w:val="-4"/>
          <w:sz w:val="24"/>
        </w:rPr>
        <w:t>utilize</w:t>
      </w:r>
      <w:r>
        <w:rPr>
          <w:spacing w:val="-12"/>
          <w:sz w:val="24"/>
        </w:rPr>
        <w:t> </w:t>
      </w:r>
      <w:r>
        <w:rPr>
          <w:spacing w:val="-4"/>
          <w:sz w:val="24"/>
        </w:rPr>
        <w:t>diretamente</w:t>
      </w:r>
      <w:r>
        <w:rPr>
          <w:spacing w:val="-11"/>
          <w:sz w:val="24"/>
        </w:rPr>
        <w:t> </w:t>
      </w:r>
      <w:r>
        <w:rPr>
          <w:spacing w:val="-4"/>
          <w:sz w:val="24"/>
        </w:rPr>
        <w:t>com</w:t>
      </w:r>
      <w:r>
        <w:rPr>
          <w:spacing w:val="-13"/>
          <w:sz w:val="24"/>
        </w:rPr>
        <w:t> </w:t>
      </w:r>
      <w:r>
        <w:rPr>
          <w:spacing w:val="-4"/>
          <w:sz w:val="24"/>
        </w:rPr>
        <w:t>essas</w:t>
      </w:r>
      <w:r>
        <w:rPr>
          <w:spacing w:val="-12"/>
          <w:sz w:val="24"/>
        </w:rPr>
        <w:t> </w:t>
      </w:r>
      <w:r>
        <w:rPr>
          <w:spacing w:val="-4"/>
          <w:sz w:val="24"/>
        </w:rPr>
        <w:t>finalidades</w:t>
      </w:r>
      <w:r>
        <w:rPr>
          <w:spacing w:val="-13"/>
          <w:sz w:val="24"/>
        </w:rPr>
        <w:t> </w:t>
      </w:r>
      <w:r>
        <w:rPr>
          <w:spacing w:val="-4"/>
          <w:sz w:val="24"/>
        </w:rPr>
        <w:t>e,</w:t>
      </w:r>
      <w:r>
        <w:rPr>
          <w:spacing w:val="-12"/>
          <w:sz w:val="24"/>
        </w:rPr>
        <w:t> </w:t>
      </w:r>
      <w:r>
        <w:rPr>
          <w:spacing w:val="-4"/>
          <w:sz w:val="24"/>
        </w:rPr>
        <w:t>no</w:t>
      </w:r>
      <w:r>
        <w:rPr>
          <w:spacing w:val="-13"/>
          <w:sz w:val="24"/>
        </w:rPr>
        <w:t> </w:t>
      </w:r>
      <w:r>
        <w:rPr>
          <w:spacing w:val="-4"/>
          <w:sz w:val="24"/>
        </w:rPr>
        <w:t>caso </w:t>
      </w:r>
      <w:r>
        <w:rPr>
          <w:sz w:val="24"/>
        </w:rPr>
        <w:t>de</w:t>
      </w:r>
      <w:r>
        <w:rPr>
          <w:spacing w:val="40"/>
          <w:sz w:val="24"/>
        </w:rPr>
        <w:t>  </w:t>
      </w:r>
      <w:r>
        <w:rPr>
          <w:sz w:val="24"/>
        </w:rPr>
        <w:t>produto</w:t>
      </w:r>
      <w:r>
        <w:rPr>
          <w:spacing w:val="40"/>
          <w:sz w:val="24"/>
        </w:rPr>
        <w:t>  </w:t>
      </w:r>
      <w:r>
        <w:rPr>
          <w:sz w:val="24"/>
        </w:rPr>
        <w:t>vegetal,</w:t>
      </w:r>
      <w:r>
        <w:rPr>
          <w:spacing w:val="40"/>
          <w:sz w:val="24"/>
        </w:rPr>
        <w:t>  </w:t>
      </w:r>
      <w:r>
        <w:rPr>
          <w:sz w:val="24"/>
        </w:rPr>
        <w:t>por</w:t>
      </w:r>
      <w:r>
        <w:rPr>
          <w:spacing w:val="40"/>
          <w:sz w:val="24"/>
        </w:rPr>
        <w:t>  </w:t>
      </w:r>
      <w:r>
        <w:rPr>
          <w:sz w:val="24"/>
        </w:rPr>
        <w:t>pessoa</w:t>
      </w:r>
      <w:r>
        <w:rPr>
          <w:spacing w:val="40"/>
          <w:sz w:val="24"/>
        </w:rPr>
        <w:t>  </w:t>
      </w:r>
      <w:r>
        <w:rPr>
          <w:sz w:val="24"/>
        </w:rPr>
        <w:t>ou</w:t>
      </w:r>
      <w:r>
        <w:rPr>
          <w:spacing w:val="80"/>
          <w:w w:val="150"/>
          <w:sz w:val="24"/>
        </w:rPr>
        <w:t> </w:t>
      </w:r>
      <w:r>
        <w:rPr>
          <w:sz w:val="24"/>
        </w:rPr>
        <w:t>entidade</w:t>
      </w:r>
      <w:r>
        <w:rPr>
          <w:spacing w:val="80"/>
          <w:w w:val="150"/>
          <w:sz w:val="24"/>
        </w:rPr>
        <w:t> </w:t>
      </w:r>
      <w:r>
        <w:rPr>
          <w:sz w:val="24"/>
        </w:rPr>
        <w:t>registrada</w:t>
      </w:r>
      <w:r>
        <w:rPr>
          <w:spacing w:val="80"/>
          <w:w w:val="150"/>
          <w:sz w:val="24"/>
        </w:rPr>
        <w:t> </w:t>
      </w:r>
      <w:r>
        <w:rPr>
          <w:sz w:val="24"/>
        </w:rPr>
        <w:t>no</w:t>
      </w:r>
      <w:r>
        <w:rPr>
          <w:spacing w:val="80"/>
          <w:w w:val="150"/>
          <w:sz w:val="24"/>
        </w:rPr>
        <w:t> </w:t>
      </w:r>
      <w:r>
        <w:rPr>
          <w:sz w:val="24"/>
        </w:rPr>
        <w:t>Ministério</w:t>
      </w:r>
      <w:r>
        <w:rPr>
          <w:spacing w:val="80"/>
          <w:w w:val="150"/>
          <w:sz w:val="24"/>
        </w:rPr>
        <w:t> </w:t>
      </w:r>
      <w:r>
        <w:rPr>
          <w:sz w:val="24"/>
        </w:rPr>
        <w:t>da </w:t>
      </w:r>
      <w:r>
        <w:rPr>
          <w:w w:val="90"/>
          <w:sz w:val="24"/>
        </w:rPr>
        <w:t>Agricultura,</w:t>
      </w:r>
      <w:r>
        <w:rPr>
          <w:spacing w:val="42"/>
          <w:sz w:val="24"/>
        </w:rPr>
        <w:t> </w:t>
      </w:r>
      <w:r>
        <w:rPr>
          <w:w w:val="90"/>
          <w:sz w:val="24"/>
        </w:rPr>
        <w:t>Pecuária</w:t>
      </w:r>
      <w:r>
        <w:rPr>
          <w:spacing w:val="39"/>
          <w:sz w:val="24"/>
        </w:rPr>
        <w:t> </w:t>
      </w:r>
      <w:r>
        <w:rPr>
          <w:w w:val="90"/>
          <w:sz w:val="24"/>
        </w:rPr>
        <w:t>e</w:t>
      </w:r>
      <w:r>
        <w:rPr>
          <w:spacing w:val="38"/>
          <w:sz w:val="24"/>
        </w:rPr>
        <w:t> </w:t>
      </w:r>
      <w:r>
        <w:rPr>
          <w:w w:val="90"/>
          <w:sz w:val="24"/>
        </w:rPr>
        <w:t>Abastecimento</w:t>
      </w:r>
      <w:r>
        <w:rPr>
          <w:spacing w:val="42"/>
          <w:sz w:val="24"/>
        </w:rPr>
        <w:t> </w:t>
      </w:r>
      <w:r>
        <w:rPr>
          <w:w w:val="90"/>
          <w:sz w:val="24"/>
        </w:rPr>
        <w:t>que</w:t>
      </w:r>
      <w:r>
        <w:rPr>
          <w:spacing w:val="41"/>
          <w:sz w:val="24"/>
        </w:rPr>
        <w:t> </w:t>
      </w:r>
      <w:r>
        <w:rPr>
          <w:w w:val="90"/>
          <w:sz w:val="24"/>
        </w:rPr>
        <w:t>se</w:t>
      </w:r>
      <w:r>
        <w:rPr>
          <w:spacing w:val="38"/>
          <w:sz w:val="24"/>
        </w:rPr>
        <w:t> </w:t>
      </w:r>
      <w:r>
        <w:rPr>
          <w:w w:val="90"/>
          <w:sz w:val="24"/>
        </w:rPr>
        <w:t>dedique</w:t>
      </w:r>
      <w:r>
        <w:rPr>
          <w:spacing w:val="40"/>
          <w:sz w:val="24"/>
        </w:rPr>
        <w:t> </w:t>
      </w:r>
      <w:r>
        <w:rPr>
          <w:w w:val="90"/>
          <w:sz w:val="24"/>
        </w:rPr>
        <w:t>ao</w:t>
      </w:r>
      <w:r>
        <w:rPr>
          <w:spacing w:val="41"/>
          <w:sz w:val="24"/>
        </w:rPr>
        <w:t> </w:t>
      </w:r>
      <w:r>
        <w:rPr>
          <w:w w:val="90"/>
          <w:sz w:val="24"/>
        </w:rPr>
        <w:t>comércio</w:t>
      </w:r>
      <w:r>
        <w:rPr>
          <w:spacing w:val="-12"/>
          <w:w w:val="90"/>
          <w:sz w:val="24"/>
        </w:rPr>
        <w:t> </w:t>
      </w:r>
      <w:r>
        <w:rPr>
          <w:w w:val="90"/>
          <w:sz w:val="24"/>
        </w:rPr>
        <w:t>de</w:t>
      </w:r>
      <w:r>
        <w:rPr>
          <w:spacing w:val="-15"/>
          <w:w w:val="90"/>
          <w:sz w:val="24"/>
        </w:rPr>
        <w:t> </w:t>
      </w:r>
      <w:r>
        <w:rPr>
          <w:w w:val="90"/>
          <w:sz w:val="24"/>
        </w:rPr>
        <w:t>sementes</w:t>
      </w:r>
      <w:r>
        <w:rPr>
          <w:spacing w:val="-14"/>
          <w:w w:val="90"/>
          <w:sz w:val="24"/>
        </w:rPr>
        <w:t> </w:t>
      </w:r>
      <w:r>
        <w:rPr>
          <w:w w:val="90"/>
          <w:sz w:val="24"/>
        </w:rPr>
        <w:t>e</w:t>
      </w:r>
      <w:r>
        <w:rPr>
          <w:spacing w:val="-12"/>
          <w:w w:val="90"/>
          <w:sz w:val="24"/>
        </w:rPr>
        <w:t> </w:t>
      </w:r>
      <w:r>
        <w:rPr>
          <w:w w:val="90"/>
          <w:sz w:val="24"/>
        </w:rPr>
        <w:t>mudas</w:t>
      </w:r>
      <w:r>
        <w:rPr>
          <w:spacing w:val="-13"/>
          <w:w w:val="90"/>
          <w:sz w:val="24"/>
        </w:rPr>
        <w:t> </w:t>
      </w:r>
      <w:r>
        <w:rPr>
          <w:w w:val="90"/>
          <w:sz w:val="24"/>
        </w:rPr>
        <w:t>no</w:t>
      </w:r>
      <w:r>
        <w:rPr>
          <w:spacing w:val="-13"/>
          <w:w w:val="90"/>
          <w:sz w:val="24"/>
        </w:rPr>
        <w:t> </w:t>
      </w:r>
      <w:r>
        <w:rPr>
          <w:spacing w:val="-2"/>
          <w:w w:val="90"/>
          <w:sz w:val="24"/>
        </w:rPr>
        <w:t>País.</w:t>
      </w:r>
    </w:p>
    <w:p>
      <w:pPr>
        <w:pStyle w:val="ListParagraph"/>
        <w:numPr>
          <w:ilvl w:val="1"/>
          <w:numId w:val="138"/>
        </w:numPr>
        <w:tabs>
          <w:tab w:pos="925" w:val="left" w:leader="none"/>
        </w:tabs>
        <w:spacing w:line="381" w:lineRule="auto" w:before="6" w:after="0"/>
        <w:ind w:left="220" w:right="834" w:firstLine="0"/>
        <w:jc w:val="both"/>
        <w:rPr>
          <w:sz w:val="24"/>
        </w:rPr>
      </w:pPr>
      <w:r>
        <w:rPr>
          <w:w w:val="90"/>
          <w:sz w:val="24"/>
        </w:rPr>
        <w:t>A</w:t>
      </w:r>
      <w:r>
        <w:rPr>
          <w:spacing w:val="-10"/>
          <w:w w:val="90"/>
          <w:sz w:val="24"/>
        </w:rPr>
        <w:t> </w:t>
      </w:r>
      <w:r>
        <w:rPr>
          <w:w w:val="90"/>
          <w:sz w:val="24"/>
        </w:rPr>
        <w:t>isenção</w:t>
      </w:r>
      <w:r>
        <w:rPr>
          <w:spacing w:val="-7"/>
          <w:w w:val="90"/>
          <w:sz w:val="24"/>
        </w:rPr>
        <w:t> </w:t>
      </w:r>
      <w:r>
        <w:rPr>
          <w:w w:val="90"/>
          <w:sz w:val="24"/>
        </w:rPr>
        <w:t>referida</w:t>
      </w:r>
      <w:r>
        <w:rPr>
          <w:spacing w:val="-7"/>
          <w:w w:val="90"/>
          <w:sz w:val="24"/>
        </w:rPr>
        <w:t> </w:t>
      </w:r>
      <w:r>
        <w:rPr>
          <w:w w:val="90"/>
          <w:sz w:val="24"/>
        </w:rPr>
        <w:t>no</w:t>
      </w:r>
      <w:r>
        <w:rPr>
          <w:spacing w:val="-7"/>
          <w:w w:val="90"/>
          <w:sz w:val="24"/>
        </w:rPr>
        <w:t> </w:t>
      </w:r>
      <w:r>
        <w:rPr>
          <w:w w:val="90"/>
          <w:sz w:val="24"/>
        </w:rPr>
        <w:t>item</w:t>
      </w:r>
      <w:r>
        <w:rPr>
          <w:spacing w:val="-8"/>
          <w:w w:val="90"/>
          <w:sz w:val="24"/>
        </w:rPr>
        <w:t> </w:t>
      </w:r>
      <w:r>
        <w:rPr>
          <w:w w:val="90"/>
          <w:sz w:val="24"/>
        </w:rPr>
        <w:t>8.1</w:t>
      </w:r>
      <w:r>
        <w:rPr>
          <w:spacing w:val="-8"/>
          <w:w w:val="90"/>
          <w:sz w:val="24"/>
        </w:rPr>
        <w:t> </w:t>
      </w:r>
      <w:r>
        <w:rPr>
          <w:w w:val="90"/>
          <w:sz w:val="24"/>
        </w:rPr>
        <w:t>não</w:t>
      </w:r>
      <w:r>
        <w:rPr>
          <w:spacing w:val="-7"/>
          <w:w w:val="90"/>
          <w:sz w:val="24"/>
        </w:rPr>
        <w:t> </w:t>
      </w:r>
      <w:r>
        <w:rPr>
          <w:w w:val="90"/>
          <w:sz w:val="24"/>
        </w:rPr>
        <w:t>abrange</w:t>
      </w:r>
      <w:r>
        <w:rPr>
          <w:spacing w:val="-7"/>
          <w:w w:val="90"/>
          <w:sz w:val="24"/>
        </w:rPr>
        <w:t> </w:t>
      </w:r>
      <w:r>
        <w:rPr>
          <w:w w:val="90"/>
          <w:sz w:val="24"/>
        </w:rPr>
        <w:t>a</w:t>
      </w:r>
      <w:r>
        <w:rPr>
          <w:spacing w:val="-8"/>
          <w:w w:val="90"/>
          <w:sz w:val="24"/>
        </w:rPr>
        <w:t> </w:t>
      </w:r>
      <w:r>
        <w:rPr>
          <w:w w:val="90"/>
          <w:sz w:val="24"/>
        </w:rPr>
        <w:t>contribuição</w:t>
      </w:r>
      <w:r>
        <w:rPr>
          <w:spacing w:val="-10"/>
          <w:w w:val="90"/>
          <w:sz w:val="24"/>
        </w:rPr>
        <w:t> </w:t>
      </w:r>
      <w:r>
        <w:rPr>
          <w:w w:val="90"/>
          <w:sz w:val="24"/>
        </w:rPr>
        <w:t>devida</w:t>
      </w:r>
      <w:r>
        <w:rPr>
          <w:spacing w:val="-7"/>
          <w:w w:val="90"/>
          <w:sz w:val="24"/>
        </w:rPr>
        <w:t> </w:t>
      </w:r>
      <w:r>
        <w:rPr>
          <w:w w:val="90"/>
          <w:sz w:val="24"/>
        </w:rPr>
        <w:t>ao</w:t>
      </w:r>
      <w:r>
        <w:rPr>
          <w:spacing w:val="-8"/>
          <w:w w:val="90"/>
          <w:sz w:val="24"/>
        </w:rPr>
        <w:t> </w:t>
      </w:r>
      <w:r>
        <w:rPr>
          <w:w w:val="90"/>
          <w:sz w:val="24"/>
        </w:rPr>
        <w:t>Senar,</w:t>
      </w:r>
      <w:r>
        <w:rPr>
          <w:spacing w:val="-10"/>
          <w:w w:val="90"/>
          <w:sz w:val="24"/>
        </w:rPr>
        <w:t> </w:t>
      </w:r>
      <w:r>
        <w:rPr>
          <w:w w:val="90"/>
          <w:sz w:val="24"/>
        </w:rPr>
        <w:t>que</w:t>
      </w:r>
      <w:r>
        <w:rPr>
          <w:spacing w:val="-8"/>
          <w:w w:val="90"/>
          <w:sz w:val="24"/>
        </w:rPr>
        <w:t> </w:t>
      </w:r>
      <w:r>
        <w:rPr>
          <w:w w:val="90"/>
          <w:sz w:val="24"/>
        </w:rPr>
        <w:t>continua</w:t>
      </w:r>
      <w:r>
        <w:rPr>
          <w:spacing w:val="-7"/>
          <w:w w:val="90"/>
          <w:sz w:val="24"/>
        </w:rPr>
        <w:t> </w:t>
      </w:r>
      <w:r>
        <w:rPr>
          <w:w w:val="90"/>
          <w:sz w:val="24"/>
        </w:rPr>
        <w:t>sendo </w:t>
      </w:r>
      <w:r>
        <w:rPr>
          <w:spacing w:val="-2"/>
          <w:sz w:val="24"/>
        </w:rPr>
        <w:t>obrigatória.</w:t>
      </w:r>
    </w:p>
    <w:p>
      <w:pPr>
        <w:spacing w:after="0" w:line="381" w:lineRule="auto"/>
        <w:jc w:val="both"/>
        <w:rPr>
          <w:sz w:val="24"/>
        </w:rPr>
        <w:sectPr>
          <w:pgSz w:w="11910" w:h="16840"/>
          <w:pgMar w:header="0" w:footer="1319" w:top="1020" w:bottom="1540" w:left="800" w:right="240"/>
        </w:sectPr>
      </w:pPr>
    </w:p>
    <w:p>
      <w:pPr>
        <w:pStyle w:val="Heading1"/>
        <w:numPr>
          <w:ilvl w:val="0"/>
          <w:numId w:val="138"/>
        </w:numPr>
        <w:tabs>
          <w:tab w:pos="927" w:val="left" w:leader="none"/>
        </w:tabs>
        <w:spacing w:line="240" w:lineRule="auto" w:before="25"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38"/>
        </w:numPr>
        <w:tabs>
          <w:tab w:pos="925" w:val="left" w:leader="none"/>
        </w:tabs>
        <w:spacing w:line="381" w:lineRule="auto" w:before="164" w:after="0"/>
        <w:ind w:left="220" w:right="843" w:firstLine="0"/>
        <w:jc w:val="both"/>
        <w:rPr>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2"/>
          <w:numId w:val="138"/>
        </w:numPr>
        <w:tabs>
          <w:tab w:pos="1159" w:val="left" w:leader="none"/>
        </w:tabs>
        <w:spacing w:line="381" w:lineRule="auto" w:before="0"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2"/>
          <w:numId w:val="138"/>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38"/>
        </w:numPr>
        <w:tabs>
          <w:tab w:pos="925" w:val="left" w:leader="none"/>
        </w:tabs>
        <w:spacing w:line="381" w:lineRule="auto" w:before="163"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38"/>
        </w:numPr>
        <w:tabs>
          <w:tab w:pos="925" w:val="left" w:leader="none"/>
        </w:tabs>
        <w:spacing w:line="381" w:lineRule="auto" w:before="4"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2"/>
          <w:numId w:val="138"/>
        </w:numPr>
        <w:tabs>
          <w:tab w:pos="1156" w:val="left" w:leader="none"/>
        </w:tabs>
        <w:spacing w:line="381" w:lineRule="auto" w:before="1"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2"/>
          <w:numId w:val="138"/>
        </w:numPr>
        <w:tabs>
          <w:tab w:pos="1180" w:val="left" w:leader="none"/>
        </w:tabs>
        <w:spacing w:line="381" w:lineRule="auto" w:before="1"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38"/>
        </w:numPr>
        <w:tabs>
          <w:tab w:pos="925" w:val="left" w:leader="none"/>
        </w:tabs>
        <w:spacing w:line="240" w:lineRule="auto" w:before="1"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138"/>
        </w:numPr>
        <w:tabs>
          <w:tab w:pos="926" w:val="left" w:leader="none"/>
        </w:tabs>
        <w:spacing w:line="384" w:lineRule="auto" w:before="164" w:after="0"/>
        <w:ind w:left="220" w:right="837" w:firstLine="0"/>
        <w:jc w:val="both"/>
      </w:pPr>
      <w:r>
        <w:rPr>
          <w:w w:val="85"/>
        </w:rPr>
        <w:t>Produtor rural pessoa física, exceto o segurado especial, não responsável pelo recolhimento das suas contribuições previdenciárias</w:t>
      </w:r>
    </w:p>
    <w:p>
      <w:pPr>
        <w:pStyle w:val="ListParagraph"/>
        <w:numPr>
          <w:ilvl w:val="1"/>
          <w:numId w:val="138"/>
        </w:numPr>
        <w:tabs>
          <w:tab w:pos="927" w:val="left" w:leader="none"/>
        </w:tabs>
        <w:spacing w:line="381" w:lineRule="auto" w:before="0" w:after="0"/>
        <w:ind w:left="220" w:right="834" w:firstLine="0"/>
        <w:jc w:val="both"/>
        <w:rPr>
          <w:sz w:val="24"/>
        </w:rPr>
      </w:pPr>
      <w:r>
        <w:rPr>
          <w:spacing w:val="-8"/>
          <w:sz w:val="24"/>
        </w:rPr>
        <w:t>O produtor</w:t>
      </w:r>
      <w:r>
        <w:rPr>
          <w:spacing w:val="-3"/>
          <w:sz w:val="24"/>
        </w:rPr>
        <w:t> </w:t>
      </w:r>
      <w:r>
        <w:rPr>
          <w:spacing w:val="-8"/>
          <w:sz w:val="24"/>
        </w:rPr>
        <w:t>rural pessoa física, exceto o</w:t>
      </w:r>
      <w:r>
        <w:rPr>
          <w:spacing w:val="-3"/>
          <w:sz w:val="24"/>
        </w:rPr>
        <w:t> </w:t>
      </w:r>
      <w:r>
        <w:rPr>
          <w:spacing w:val="-8"/>
          <w:sz w:val="24"/>
        </w:rPr>
        <w:t>segurado</w:t>
      </w:r>
      <w:r>
        <w:rPr>
          <w:spacing w:val="-3"/>
          <w:sz w:val="24"/>
        </w:rPr>
        <w:t> </w:t>
      </w:r>
      <w:r>
        <w:rPr>
          <w:spacing w:val="-8"/>
          <w:sz w:val="24"/>
        </w:rPr>
        <w:t>especial,</w:t>
      </w:r>
      <w:r>
        <w:rPr>
          <w:spacing w:val="-3"/>
          <w:sz w:val="24"/>
        </w:rPr>
        <w:t> </w:t>
      </w:r>
      <w:r>
        <w:rPr>
          <w:spacing w:val="-8"/>
          <w:sz w:val="24"/>
        </w:rPr>
        <w:t>fica desobrigado do</w:t>
      </w:r>
      <w:r>
        <w:rPr>
          <w:spacing w:val="-3"/>
          <w:sz w:val="24"/>
        </w:rPr>
        <w:t> </w:t>
      </w:r>
      <w:r>
        <w:rPr>
          <w:spacing w:val="-8"/>
          <w:sz w:val="24"/>
        </w:rPr>
        <w:t>envio deste evento nas situações em que efetuar comercialização da sua produção diretamente</w:t>
      </w:r>
      <w:r>
        <w:rPr>
          <w:sz w:val="24"/>
        </w:rPr>
        <w:t> </w:t>
      </w:r>
      <w:r>
        <w:rPr>
          <w:spacing w:val="-8"/>
          <w:sz w:val="24"/>
        </w:rPr>
        <w:t>com empresa </w:t>
      </w:r>
      <w:r>
        <w:rPr>
          <w:spacing w:val="-6"/>
          <w:sz w:val="24"/>
        </w:rPr>
        <w:t>adquirente,</w:t>
      </w:r>
      <w:r>
        <w:rPr>
          <w:spacing w:val="-9"/>
          <w:sz w:val="24"/>
        </w:rPr>
        <w:t> </w:t>
      </w:r>
      <w:r>
        <w:rPr>
          <w:spacing w:val="-6"/>
          <w:sz w:val="24"/>
        </w:rPr>
        <w:t>consumidora</w:t>
      </w:r>
      <w:r>
        <w:rPr>
          <w:spacing w:val="-8"/>
          <w:sz w:val="24"/>
        </w:rPr>
        <w:t> </w:t>
      </w:r>
      <w:r>
        <w:rPr>
          <w:spacing w:val="-6"/>
          <w:sz w:val="24"/>
        </w:rPr>
        <w:t>ou</w:t>
      </w:r>
      <w:r>
        <w:rPr>
          <w:spacing w:val="-8"/>
          <w:sz w:val="24"/>
        </w:rPr>
        <w:t> </w:t>
      </w:r>
      <w:r>
        <w:rPr>
          <w:spacing w:val="-6"/>
          <w:sz w:val="24"/>
        </w:rPr>
        <w:t>consignatária</w:t>
      </w:r>
      <w:r>
        <w:rPr>
          <w:spacing w:val="-7"/>
          <w:sz w:val="24"/>
        </w:rPr>
        <w:t> </w:t>
      </w:r>
      <w:r>
        <w:rPr>
          <w:spacing w:val="-6"/>
          <w:sz w:val="24"/>
        </w:rPr>
        <w:t>ou</w:t>
      </w:r>
      <w:r>
        <w:rPr>
          <w:spacing w:val="-7"/>
          <w:sz w:val="24"/>
        </w:rPr>
        <w:t> </w:t>
      </w:r>
      <w:r>
        <w:rPr>
          <w:spacing w:val="-6"/>
          <w:sz w:val="24"/>
        </w:rPr>
        <w:t>cooperativa ou</w:t>
      </w:r>
      <w:r>
        <w:rPr>
          <w:spacing w:val="-8"/>
          <w:sz w:val="24"/>
        </w:rPr>
        <w:t> </w:t>
      </w:r>
      <w:r>
        <w:rPr>
          <w:spacing w:val="-6"/>
          <w:sz w:val="24"/>
        </w:rPr>
        <w:t>com</w:t>
      </w:r>
      <w:r>
        <w:rPr>
          <w:spacing w:val="-7"/>
          <w:sz w:val="24"/>
        </w:rPr>
        <w:t> </w:t>
      </w:r>
      <w:r>
        <w:rPr>
          <w:spacing w:val="-6"/>
          <w:sz w:val="24"/>
        </w:rPr>
        <w:t>intermediário</w:t>
      </w:r>
      <w:r>
        <w:rPr>
          <w:spacing w:val="-7"/>
          <w:sz w:val="24"/>
        </w:rPr>
        <w:t> </w:t>
      </w:r>
      <w:r>
        <w:rPr>
          <w:spacing w:val="-6"/>
          <w:sz w:val="24"/>
        </w:rPr>
        <w:t>pessoa</w:t>
      </w:r>
      <w:r>
        <w:rPr>
          <w:spacing w:val="-9"/>
          <w:sz w:val="24"/>
        </w:rPr>
        <w:t> </w:t>
      </w:r>
      <w:r>
        <w:rPr>
          <w:spacing w:val="-6"/>
          <w:sz w:val="24"/>
        </w:rPr>
        <w:t>física</w:t>
      </w:r>
      <w:r>
        <w:rPr>
          <w:spacing w:val="-9"/>
          <w:sz w:val="24"/>
        </w:rPr>
        <w:t> </w:t>
      </w:r>
      <w:r>
        <w:rPr>
          <w:spacing w:val="-6"/>
          <w:sz w:val="24"/>
        </w:rPr>
        <w:t>não </w:t>
      </w:r>
      <w:r>
        <w:rPr>
          <w:spacing w:val="-2"/>
          <w:sz w:val="24"/>
        </w:rPr>
        <w:t>produtor</w:t>
      </w:r>
      <w:r>
        <w:rPr>
          <w:spacing w:val="-12"/>
          <w:sz w:val="24"/>
        </w:rPr>
        <w:t> </w:t>
      </w:r>
      <w:r>
        <w:rPr>
          <w:spacing w:val="-2"/>
          <w:sz w:val="24"/>
        </w:rPr>
        <w:t>rural,</w:t>
      </w:r>
      <w:r>
        <w:rPr>
          <w:spacing w:val="-13"/>
          <w:sz w:val="24"/>
        </w:rPr>
        <w:t> </w:t>
      </w:r>
      <w:r>
        <w:rPr>
          <w:spacing w:val="-2"/>
          <w:sz w:val="24"/>
        </w:rPr>
        <w:t>uma</w:t>
      </w:r>
      <w:r>
        <w:rPr>
          <w:spacing w:val="-12"/>
          <w:sz w:val="24"/>
        </w:rPr>
        <w:t> </w:t>
      </w:r>
      <w:r>
        <w:rPr>
          <w:spacing w:val="-2"/>
          <w:sz w:val="24"/>
        </w:rPr>
        <w:t>vez</w:t>
      </w:r>
      <w:r>
        <w:rPr>
          <w:spacing w:val="-12"/>
          <w:sz w:val="24"/>
        </w:rPr>
        <w:t> </w:t>
      </w:r>
      <w:r>
        <w:rPr>
          <w:spacing w:val="-2"/>
          <w:sz w:val="24"/>
        </w:rPr>
        <w:t>que</w:t>
      </w:r>
      <w:r>
        <w:rPr>
          <w:spacing w:val="-12"/>
          <w:sz w:val="24"/>
        </w:rPr>
        <w:t> </w:t>
      </w:r>
      <w:r>
        <w:rPr>
          <w:spacing w:val="-2"/>
          <w:sz w:val="24"/>
        </w:rPr>
        <w:t>são</w:t>
      </w:r>
      <w:r>
        <w:rPr>
          <w:spacing w:val="-13"/>
          <w:sz w:val="24"/>
        </w:rPr>
        <w:t> </w:t>
      </w:r>
      <w:r>
        <w:rPr>
          <w:spacing w:val="-2"/>
          <w:sz w:val="24"/>
        </w:rPr>
        <w:t>esses</w:t>
      </w:r>
      <w:r>
        <w:rPr>
          <w:spacing w:val="-13"/>
          <w:sz w:val="24"/>
        </w:rPr>
        <w:t> </w:t>
      </w:r>
      <w:r>
        <w:rPr>
          <w:spacing w:val="-2"/>
          <w:sz w:val="24"/>
        </w:rPr>
        <w:t>que</w:t>
      </w:r>
      <w:r>
        <w:rPr>
          <w:spacing w:val="-13"/>
          <w:sz w:val="24"/>
        </w:rPr>
        <w:t> </w:t>
      </w:r>
      <w:r>
        <w:rPr>
          <w:spacing w:val="-2"/>
          <w:sz w:val="24"/>
        </w:rPr>
        <w:t>ficam</w:t>
      </w:r>
      <w:r>
        <w:rPr>
          <w:spacing w:val="-12"/>
          <w:sz w:val="24"/>
        </w:rPr>
        <w:t> </w:t>
      </w:r>
      <w:r>
        <w:rPr>
          <w:spacing w:val="-2"/>
          <w:sz w:val="24"/>
        </w:rPr>
        <w:t>sub-rogados</w:t>
      </w:r>
      <w:r>
        <w:rPr>
          <w:spacing w:val="-12"/>
          <w:sz w:val="24"/>
        </w:rPr>
        <w:t> </w:t>
      </w:r>
      <w:r>
        <w:rPr>
          <w:spacing w:val="-2"/>
          <w:sz w:val="24"/>
        </w:rPr>
        <w:t>no</w:t>
      </w:r>
      <w:r>
        <w:rPr>
          <w:spacing w:val="-12"/>
          <w:sz w:val="24"/>
        </w:rPr>
        <w:t> </w:t>
      </w:r>
      <w:r>
        <w:rPr>
          <w:spacing w:val="-2"/>
          <w:sz w:val="24"/>
        </w:rPr>
        <w:t>cumprimento</w:t>
      </w:r>
      <w:r>
        <w:rPr>
          <w:spacing w:val="-13"/>
          <w:sz w:val="24"/>
        </w:rPr>
        <w:t> </w:t>
      </w:r>
      <w:r>
        <w:rPr>
          <w:spacing w:val="-2"/>
          <w:sz w:val="24"/>
        </w:rPr>
        <w:t>das</w:t>
      </w:r>
      <w:r>
        <w:rPr>
          <w:spacing w:val="-13"/>
          <w:sz w:val="24"/>
        </w:rPr>
        <w:t> </w:t>
      </w:r>
      <w:r>
        <w:rPr>
          <w:spacing w:val="-2"/>
          <w:sz w:val="24"/>
        </w:rPr>
        <w:t>obrigações previdenciárias.</w:t>
      </w:r>
    </w:p>
    <w:p>
      <w:pPr>
        <w:pStyle w:val="BodyText"/>
        <w:spacing w:before="5"/>
        <w:ind w:left="0"/>
        <w:jc w:val="left"/>
        <w:rPr>
          <w:sz w:val="25"/>
        </w:rPr>
      </w:pPr>
    </w:p>
    <w:p>
      <w:pPr>
        <w:pStyle w:val="Heading1"/>
        <w:ind w:left="220" w:firstLine="0"/>
        <w:jc w:val="left"/>
      </w:pPr>
      <w:bookmarkStart w:name="_bookmark100" w:id="101"/>
      <w:bookmarkEnd w:id="101"/>
      <w:r>
        <w:rPr>
          <w:b w:val="0"/>
        </w:rPr>
      </w:r>
      <w:r>
        <w:rPr>
          <w:w w:val="85"/>
        </w:rPr>
        <w:t>S-1270</w:t>
      </w:r>
      <w:r>
        <w:rPr>
          <w:spacing w:val="-7"/>
        </w:rPr>
        <w:t> </w:t>
      </w:r>
      <w:r>
        <w:rPr>
          <w:b w:val="0"/>
          <w:w w:val="85"/>
        </w:rPr>
        <w:t>–</w:t>
      </w:r>
      <w:r>
        <w:rPr>
          <w:b w:val="0"/>
          <w:spacing w:val="-6"/>
        </w:rPr>
        <w:t> </w:t>
      </w:r>
      <w:r>
        <w:rPr>
          <w:w w:val="85"/>
        </w:rPr>
        <w:t>Contratação</w:t>
      </w:r>
      <w:r>
        <w:rPr>
          <w:spacing w:val="-6"/>
        </w:rPr>
        <w:t> </w:t>
      </w:r>
      <w:r>
        <w:rPr>
          <w:w w:val="85"/>
        </w:rPr>
        <w:t>de</w:t>
      </w:r>
      <w:r>
        <w:rPr>
          <w:spacing w:val="-9"/>
        </w:rPr>
        <w:t> </w:t>
      </w:r>
      <w:r>
        <w:rPr>
          <w:w w:val="85"/>
        </w:rPr>
        <w:t>Trabalhadores</w:t>
      </w:r>
      <w:r>
        <w:rPr>
          <w:spacing w:val="-8"/>
        </w:rPr>
        <w:t> </w:t>
      </w:r>
      <w:r>
        <w:rPr>
          <w:w w:val="85"/>
        </w:rPr>
        <w:t>Avulsos</w:t>
      </w:r>
      <w:r>
        <w:rPr>
          <w:spacing w:val="-7"/>
        </w:rPr>
        <w:t> </w:t>
      </w:r>
      <w:r>
        <w:rPr>
          <w:w w:val="85"/>
        </w:rPr>
        <w:t>Não</w:t>
      </w:r>
      <w:r>
        <w:rPr>
          <w:spacing w:val="-6"/>
        </w:rPr>
        <w:t> </w:t>
      </w:r>
      <w:r>
        <w:rPr>
          <w:spacing w:val="-2"/>
          <w:w w:val="85"/>
        </w:rPr>
        <w:t>Portuários</w:t>
      </w:r>
    </w:p>
    <w:p>
      <w:pPr>
        <w:pStyle w:val="BodyText"/>
        <w:ind w:left="0"/>
        <w:jc w:val="left"/>
        <w:rPr>
          <w:b/>
        </w:rPr>
      </w:pPr>
    </w:p>
    <w:p>
      <w:pPr>
        <w:pStyle w:val="BodyText"/>
        <w:spacing w:before="5"/>
        <w:ind w:left="0"/>
        <w:jc w:val="left"/>
        <w:rPr>
          <w:b/>
          <w:sz w:val="28"/>
        </w:rPr>
      </w:pPr>
    </w:p>
    <w:p>
      <w:pPr>
        <w:pStyle w:val="BodyText"/>
        <w:spacing w:line="384" w:lineRule="auto"/>
        <w:jc w:val="left"/>
      </w:pPr>
      <w:r>
        <w:rPr>
          <w:b/>
          <w:spacing w:val="-6"/>
        </w:rPr>
        <w:t>Conceito:</w:t>
      </w:r>
      <w:r>
        <w:rPr>
          <w:b/>
          <w:spacing w:val="31"/>
        </w:rPr>
        <w:t> </w:t>
      </w:r>
      <w:r>
        <w:rPr>
          <w:spacing w:val="-6"/>
        </w:rPr>
        <w:t>São</w:t>
      </w:r>
      <w:r>
        <w:rPr>
          <w:spacing w:val="31"/>
        </w:rPr>
        <w:t> </w:t>
      </w:r>
      <w:r>
        <w:rPr>
          <w:spacing w:val="-6"/>
        </w:rPr>
        <w:t>informações</w:t>
      </w:r>
      <w:r>
        <w:rPr>
          <w:spacing w:val="30"/>
        </w:rPr>
        <w:t> </w:t>
      </w:r>
      <w:r>
        <w:rPr>
          <w:spacing w:val="-6"/>
        </w:rPr>
        <w:t>referentes</w:t>
      </w:r>
      <w:r>
        <w:rPr>
          <w:spacing w:val="28"/>
        </w:rPr>
        <w:t> </w:t>
      </w:r>
      <w:r>
        <w:rPr>
          <w:spacing w:val="-6"/>
        </w:rPr>
        <w:t>aos</w:t>
      </w:r>
      <w:r>
        <w:rPr>
          <w:spacing w:val="30"/>
        </w:rPr>
        <w:t> </w:t>
      </w:r>
      <w:r>
        <w:rPr>
          <w:spacing w:val="-6"/>
        </w:rPr>
        <w:t>serviços</w:t>
      </w:r>
      <w:r>
        <w:rPr>
          <w:spacing w:val="31"/>
        </w:rPr>
        <w:t> </w:t>
      </w:r>
      <w:r>
        <w:rPr>
          <w:spacing w:val="-6"/>
        </w:rPr>
        <w:t>prestados</w:t>
      </w:r>
      <w:r>
        <w:rPr>
          <w:spacing w:val="29"/>
        </w:rPr>
        <w:t> </w:t>
      </w:r>
      <w:r>
        <w:rPr>
          <w:spacing w:val="-6"/>
        </w:rPr>
        <w:t>por</w:t>
      </w:r>
      <w:r>
        <w:rPr>
          <w:spacing w:val="29"/>
        </w:rPr>
        <w:t> </w:t>
      </w:r>
      <w:r>
        <w:rPr>
          <w:spacing w:val="-6"/>
        </w:rPr>
        <w:t>trabalhadores</w:t>
      </w:r>
      <w:r>
        <w:rPr>
          <w:spacing w:val="28"/>
        </w:rPr>
        <w:t> </w:t>
      </w:r>
      <w:r>
        <w:rPr>
          <w:spacing w:val="-6"/>
        </w:rPr>
        <w:t>avulsos</w:t>
      </w:r>
      <w:r>
        <w:rPr>
          <w:spacing w:val="28"/>
        </w:rPr>
        <w:t> </w:t>
      </w:r>
      <w:r>
        <w:rPr>
          <w:spacing w:val="-6"/>
        </w:rPr>
        <w:t>não </w:t>
      </w:r>
      <w:r>
        <w:rPr>
          <w:spacing w:val="-2"/>
        </w:rPr>
        <w:t>portuários.</w:t>
      </w:r>
    </w:p>
    <w:p>
      <w:pPr>
        <w:pStyle w:val="BodyText"/>
        <w:spacing w:line="381" w:lineRule="auto"/>
        <w:jc w:val="left"/>
      </w:pPr>
      <w:r>
        <w:rPr>
          <w:b/>
          <w:spacing w:val="-4"/>
        </w:rPr>
        <w:t>Quem</w:t>
      </w:r>
      <w:r>
        <w:rPr>
          <w:b/>
          <w:spacing w:val="40"/>
        </w:rPr>
        <w:t> </w:t>
      </w:r>
      <w:r>
        <w:rPr>
          <w:b/>
          <w:spacing w:val="-4"/>
        </w:rPr>
        <w:t>está</w:t>
      </w:r>
      <w:r>
        <w:rPr>
          <w:b/>
          <w:spacing w:val="40"/>
        </w:rPr>
        <w:t> </w:t>
      </w:r>
      <w:r>
        <w:rPr>
          <w:b/>
          <w:spacing w:val="-4"/>
        </w:rPr>
        <w:t>obrigado:</w:t>
      </w:r>
      <w:r>
        <w:rPr>
          <w:b/>
          <w:spacing w:val="40"/>
        </w:rPr>
        <w:t> </w:t>
      </w:r>
      <w:r>
        <w:rPr>
          <w:spacing w:val="-4"/>
        </w:rPr>
        <w:t>Os</w:t>
      </w:r>
      <w:r>
        <w:rPr>
          <w:spacing w:val="40"/>
        </w:rPr>
        <w:t> </w:t>
      </w:r>
      <w:r>
        <w:rPr>
          <w:spacing w:val="-4"/>
        </w:rPr>
        <w:t>tomadores</w:t>
      </w:r>
      <w:r>
        <w:rPr>
          <w:spacing w:val="39"/>
        </w:rPr>
        <w:t> </w:t>
      </w:r>
      <w:r>
        <w:rPr>
          <w:spacing w:val="-4"/>
        </w:rPr>
        <w:t>de</w:t>
      </w:r>
      <w:r>
        <w:rPr>
          <w:spacing w:val="40"/>
        </w:rPr>
        <w:t> </w:t>
      </w:r>
      <w:r>
        <w:rPr>
          <w:spacing w:val="-4"/>
        </w:rPr>
        <w:t>serviços</w:t>
      </w:r>
      <w:r>
        <w:rPr>
          <w:spacing w:val="40"/>
        </w:rPr>
        <w:t> </w:t>
      </w:r>
      <w:r>
        <w:rPr>
          <w:spacing w:val="-4"/>
        </w:rPr>
        <w:t>de</w:t>
      </w:r>
      <w:r>
        <w:rPr>
          <w:spacing w:val="40"/>
        </w:rPr>
        <w:t> </w:t>
      </w:r>
      <w:r>
        <w:rPr>
          <w:spacing w:val="-4"/>
        </w:rPr>
        <w:t>trabalhadores</w:t>
      </w:r>
      <w:r>
        <w:rPr>
          <w:spacing w:val="40"/>
        </w:rPr>
        <w:t> </w:t>
      </w:r>
      <w:r>
        <w:rPr>
          <w:spacing w:val="-4"/>
        </w:rPr>
        <w:t>avulsos</w:t>
      </w:r>
      <w:r>
        <w:rPr>
          <w:spacing w:val="40"/>
        </w:rPr>
        <w:t> </w:t>
      </w:r>
      <w:r>
        <w:rPr>
          <w:spacing w:val="-4"/>
        </w:rPr>
        <w:t>não</w:t>
      </w:r>
      <w:r>
        <w:rPr>
          <w:spacing w:val="40"/>
        </w:rPr>
        <w:t> </w:t>
      </w:r>
      <w:r>
        <w:rPr>
          <w:spacing w:val="-4"/>
        </w:rPr>
        <w:t>portuários </w:t>
      </w:r>
      <w:r>
        <w:rPr>
          <w:spacing w:val="-2"/>
        </w:rPr>
        <w:t>intermediados</w:t>
      </w:r>
      <w:r>
        <w:rPr>
          <w:spacing w:val="-12"/>
        </w:rPr>
        <w:t> </w:t>
      </w:r>
      <w:r>
        <w:rPr>
          <w:spacing w:val="-2"/>
        </w:rPr>
        <w:t>pelo</w:t>
      </w:r>
      <w:r>
        <w:rPr>
          <w:spacing w:val="-11"/>
        </w:rPr>
        <w:t> </w:t>
      </w:r>
      <w:r>
        <w:rPr>
          <w:spacing w:val="-2"/>
        </w:rPr>
        <w:t>sindicato.</w:t>
      </w:r>
    </w:p>
    <w:p>
      <w:pPr>
        <w:spacing w:after="0" w:line="381" w:lineRule="auto"/>
        <w:jc w:val="left"/>
        <w:sectPr>
          <w:pgSz w:w="11910" w:h="16840"/>
          <w:pgMar w:header="0" w:footer="1319" w:top="1020" w:bottom="1540" w:left="800" w:right="240"/>
        </w:sectPr>
      </w:pPr>
    </w:p>
    <w:p>
      <w:pPr>
        <w:pStyle w:val="BodyText"/>
        <w:spacing w:line="381" w:lineRule="auto" w:before="25"/>
        <w:ind w:right="839"/>
      </w:pPr>
      <w:r>
        <w:rPr>
          <w:b/>
          <w:w w:val="90"/>
        </w:rPr>
        <w:t>Prazo de envio: </w:t>
      </w:r>
      <w:r>
        <w:rPr>
          <w:w w:val="90"/>
        </w:rPr>
        <w:t>este evento deve ser transmitido até o dia 15 (quinze) do mês subsequente ao mês de referência do</w:t>
      </w:r>
      <w:r>
        <w:rPr>
          <w:spacing w:val="-1"/>
          <w:w w:val="90"/>
        </w:rPr>
        <w:t> </w:t>
      </w:r>
      <w:r>
        <w:rPr>
          <w:w w:val="90"/>
        </w:rPr>
        <w:t>evento.</w:t>
      </w:r>
      <w:r>
        <w:rPr>
          <w:spacing w:val="-2"/>
          <w:w w:val="90"/>
        </w:rPr>
        <w:t> </w:t>
      </w:r>
      <w:r>
        <w:rPr>
          <w:w w:val="90"/>
        </w:rPr>
        <w:t>O envio deste evento deve ocorrer antes do</w:t>
      </w:r>
      <w:r>
        <w:rPr>
          <w:spacing w:val="-1"/>
          <w:w w:val="90"/>
        </w:rPr>
        <w:t> </w:t>
      </w:r>
      <w:r>
        <w:rPr>
          <w:w w:val="90"/>
        </w:rPr>
        <w:t>envio</w:t>
      </w:r>
      <w:r>
        <w:rPr>
          <w:spacing w:val="-1"/>
          <w:w w:val="90"/>
        </w:rPr>
        <w:t> </w:t>
      </w:r>
      <w:r>
        <w:rPr>
          <w:w w:val="90"/>
        </w:rPr>
        <w:t>do correspondente</w:t>
      </w:r>
      <w:r>
        <w:rPr>
          <w:spacing w:val="-1"/>
          <w:w w:val="90"/>
        </w:rPr>
        <w:t> </w:t>
      </w:r>
      <w:r>
        <w:rPr>
          <w:w w:val="90"/>
        </w:rPr>
        <w:t>evento S-1299, observado o prazo acima. Caso a data do término do prazo de envio do evento caia em dia </w:t>
      </w:r>
      <w:r>
        <w:rPr>
          <w:spacing w:val="-6"/>
        </w:rPr>
        <w:t>não</w:t>
      </w:r>
      <w:r>
        <w:rPr>
          <w:spacing w:val="-10"/>
        </w:rPr>
        <w:t> </w:t>
      </w:r>
      <w:r>
        <w:rPr>
          <w:spacing w:val="-6"/>
        </w:rPr>
        <w:t>útil</w:t>
      </w:r>
      <w:r>
        <w:rPr>
          <w:spacing w:val="-10"/>
        </w:rPr>
        <w:t> </w:t>
      </w:r>
      <w:r>
        <w:rPr>
          <w:spacing w:val="-6"/>
        </w:rPr>
        <w:t>para</w:t>
      </w:r>
      <w:r>
        <w:rPr>
          <w:spacing w:val="-10"/>
        </w:rPr>
        <w:t> </w:t>
      </w:r>
      <w:r>
        <w:rPr>
          <w:spacing w:val="-6"/>
        </w:rPr>
        <w:t>fins</w:t>
      </w:r>
      <w:r>
        <w:rPr>
          <w:spacing w:val="-11"/>
        </w:rPr>
        <w:t> </w:t>
      </w:r>
      <w:r>
        <w:rPr>
          <w:spacing w:val="-6"/>
        </w:rPr>
        <w:t>fiscais,</w:t>
      </w:r>
      <w:r>
        <w:rPr>
          <w:spacing w:val="-10"/>
        </w:rPr>
        <w:t> </w:t>
      </w:r>
      <w:r>
        <w:rPr>
          <w:spacing w:val="-6"/>
        </w:rPr>
        <w:t>será</w:t>
      </w:r>
      <w:r>
        <w:rPr>
          <w:spacing w:val="-8"/>
        </w:rPr>
        <w:t> </w:t>
      </w:r>
      <w:r>
        <w:rPr>
          <w:spacing w:val="-6"/>
        </w:rPr>
        <w:t>postergada</w:t>
      </w:r>
      <w:r>
        <w:rPr>
          <w:spacing w:val="-10"/>
        </w:rPr>
        <w:t> </w:t>
      </w:r>
      <w:r>
        <w:rPr>
          <w:spacing w:val="-6"/>
        </w:rPr>
        <w:t>para</w:t>
      </w:r>
      <w:r>
        <w:rPr>
          <w:spacing w:val="-10"/>
        </w:rPr>
        <w:t> </w:t>
      </w:r>
      <w:r>
        <w:rPr>
          <w:spacing w:val="-6"/>
        </w:rPr>
        <w:t>o</w:t>
      </w:r>
      <w:r>
        <w:rPr>
          <w:spacing w:val="-8"/>
        </w:rPr>
        <w:t> </w:t>
      </w:r>
      <w:r>
        <w:rPr>
          <w:spacing w:val="-6"/>
        </w:rPr>
        <w:t>dia</w:t>
      </w:r>
      <w:r>
        <w:rPr>
          <w:spacing w:val="-8"/>
        </w:rPr>
        <w:t> </w:t>
      </w:r>
      <w:r>
        <w:rPr>
          <w:spacing w:val="-6"/>
        </w:rPr>
        <w:t>útil</w:t>
      </w:r>
      <w:r>
        <w:rPr>
          <w:spacing w:val="-8"/>
        </w:rPr>
        <w:t> </w:t>
      </w:r>
      <w:r>
        <w:rPr>
          <w:spacing w:val="-6"/>
        </w:rPr>
        <w:t>imediatamente</w:t>
      </w:r>
      <w:r>
        <w:rPr>
          <w:spacing w:val="-10"/>
        </w:rPr>
        <w:t> </w:t>
      </w:r>
      <w:r>
        <w:rPr>
          <w:spacing w:val="-6"/>
        </w:rPr>
        <w:t>posterior.</w:t>
      </w:r>
    </w:p>
    <w:p>
      <w:pPr>
        <w:spacing w:before="2"/>
        <w:ind w:left="220" w:right="0" w:firstLine="0"/>
        <w:jc w:val="both"/>
        <w:rPr>
          <w:sz w:val="24"/>
        </w:rPr>
      </w:pPr>
      <w:r>
        <w:rPr>
          <w:b/>
          <w:w w:val="85"/>
          <w:sz w:val="24"/>
        </w:rPr>
        <w:t>Pré-requisitos:</w:t>
      </w:r>
      <w:r>
        <w:rPr>
          <w:b/>
          <w:spacing w:val="6"/>
          <w:sz w:val="24"/>
        </w:rPr>
        <w:t> </w:t>
      </w:r>
      <w:r>
        <w:rPr>
          <w:w w:val="85"/>
          <w:sz w:val="24"/>
        </w:rPr>
        <w:t>envio</w:t>
      </w:r>
      <w:r>
        <w:rPr>
          <w:spacing w:val="5"/>
          <w:sz w:val="24"/>
        </w:rPr>
        <w:t> </w:t>
      </w:r>
      <w:r>
        <w:rPr>
          <w:w w:val="85"/>
          <w:sz w:val="24"/>
        </w:rPr>
        <w:t>do</w:t>
      </w:r>
      <w:r>
        <w:rPr>
          <w:spacing w:val="1"/>
          <w:sz w:val="24"/>
        </w:rPr>
        <w:t> </w:t>
      </w:r>
      <w:r>
        <w:rPr>
          <w:w w:val="85"/>
          <w:sz w:val="24"/>
        </w:rPr>
        <w:t>evento</w:t>
      </w:r>
      <w:r>
        <w:rPr>
          <w:spacing w:val="7"/>
          <w:sz w:val="24"/>
        </w:rPr>
        <w:t> </w:t>
      </w:r>
      <w:r>
        <w:rPr>
          <w:w w:val="85"/>
          <w:sz w:val="24"/>
        </w:rPr>
        <w:t>S-1000,</w:t>
      </w:r>
      <w:r>
        <w:rPr>
          <w:spacing w:val="9"/>
          <w:sz w:val="24"/>
        </w:rPr>
        <w:t> </w:t>
      </w:r>
      <w:r>
        <w:rPr>
          <w:w w:val="85"/>
          <w:sz w:val="24"/>
        </w:rPr>
        <w:t>S-1005</w:t>
      </w:r>
      <w:r>
        <w:rPr>
          <w:spacing w:val="8"/>
          <w:sz w:val="24"/>
        </w:rPr>
        <w:t> </w:t>
      </w:r>
      <w:r>
        <w:rPr>
          <w:w w:val="85"/>
          <w:sz w:val="24"/>
        </w:rPr>
        <w:t>e</w:t>
      </w:r>
      <w:r>
        <w:rPr>
          <w:spacing w:val="2"/>
          <w:sz w:val="24"/>
        </w:rPr>
        <w:t> </w:t>
      </w:r>
      <w:r>
        <w:rPr>
          <w:w w:val="85"/>
          <w:sz w:val="24"/>
        </w:rPr>
        <w:t>S-</w:t>
      </w:r>
      <w:r>
        <w:rPr>
          <w:spacing w:val="-2"/>
          <w:w w:val="85"/>
          <w:sz w:val="24"/>
        </w:rPr>
        <w:t>1020.</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139"/>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39"/>
        </w:numPr>
        <w:tabs>
          <w:tab w:pos="925" w:val="left" w:leader="none"/>
        </w:tabs>
        <w:spacing w:line="384" w:lineRule="auto" w:before="164" w:after="0"/>
        <w:ind w:left="220" w:right="839" w:firstLine="0"/>
        <w:jc w:val="both"/>
        <w:rPr>
          <w:sz w:val="24"/>
        </w:rPr>
      </w:pPr>
      <w:r>
        <w:rPr>
          <w:w w:val="90"/>
          <w:sz w:val="24"/>
        </w:rPr>
        <w:t>As empresas tomadoras dos serviços prestados pelos trabalhadores avulsos não portuários devem informar os totais das remunerações pagas, dos valores entregues a título de décimo terceiro salário proporcional e das contribuições descontadas dos trabalhadores avulsos não portuários.</w:t>
      </w:r>
    </w:p>
    <w:p>
      <w:pPr>
        <w:pStyle w:val="ListParagraph"/>
        <w:numPr>
          <w:ilvl w:val="1"/>
          <w:numId w:val="139"/>
        </w:numPr>
        <w:tabs>
          <w:tab w:pos="925" w:val="left" w:leader="none"/>
        </w:tabs>
        <w:spacing w:line="381" w:lineRule="auto" w:before="0" w:after="0"/>
        <w:ind w:left="220" w:right="842" w:firstLine="0"/>
        <w:jc w:val="both"/>
        <w:rPr>
          <w:sz w:val="24"/>
        </w:rPr>
      </w:pPr>
      <w:r>
        <w:rPr>
          <w:spacing w:val="-2"/>
          <w:sz w:val="24"/>
        </w:rPr>
        <w:t>Os</w:t>
      </w:r>
      <w:r>
        <w:rPr>
          <w:spacing w:val="-15"/>
          <w:sz w:val="24"/>
        </w:rPr>
        <w:t> </w:t>
      </w:r>
      <w:r>
        <w:rPr>
          <w:spacing w:val="-2"/>
          <w:sz w:val="24"/>
        </w:rPr>
        <w:t>sindicatos</w:t>
      </w:r>
      <w:r>
        <w:rPr>
          <w:spacing w:val="-15"/>
          <w:sz w:val="24"/>
        </w:rPr>
        <w:t> </w:t>
      </w:r>
      <w:r>
        <w:rPr>
          <w:spacing w:val="-2"/>
          <w:sz w:val="24"/>
        </w:rPr>
        <w:t>informam</w:t>
      </w:r>
      <w:r>
        <w:rPr>
          <w:spacing w:val="-14"/>
          <w:sz w:val="24"/>
        </w:rPr>
        <w:t> </w:t>
      </w:r>
      <w:r>
        <w:rPr>
          <w:spacing w:val="-2"/>
          <w:sz w:val="24"/>
        </w:rPr>
        <w:t>a</w:t>
      </w:r>
      <w:r>
        <w:rPr>
          <w:spacing w:val="-15"/>
          <w:sz w:val="24"/>
        </w:rPr>
        <w:t> </w:t>
      </w:r>
      <w:r>
        <w:rPr>
          <w:spacing w:val="-2"/>
          <w:sz w:val="24"/>
        </w:rPr>
        <w:t>folha</w:t>
      </w:r>
      <w:r>
        <w:rPr>
          <w:spacing w:val="-15"/>
          <w:sz w:val="24"/>
        </w:rPr>
        <w:t> </w:t>
      </w:r>
      <w:r>
        <w:rPr>
          <w:spacing w:val="-2"/>
          <w:sz w:val="24"/>
        </w:rPr>
        <w:t>de</w:t>
      </w:r>
      <w:r>
        <w:rPr>
          <w:spacing w:val="-15"/>
          <w:sz w:val="24"/>
        </w:rPr>
        <w:t> </w:t>
      </w:r>
      <w:r>
        <w:rPr>
          <w:spacing w:val="-2"/>
          <w:sz w:val="24"/>
        </w:rPr>
        <w:t>pagamento</w:t>
      </w:r>
      <w:r>
        <w:rPr>
          <w:spacing w:val="-14"/>
          <w:sz w:val="24"/>
        </w:rPr>
        <w:t> </w:t>
      </w:r>
      <w:r>
        <w:rPr>
          <w:spacing w:val="-2"/>
          <w:sz w:val="24"/>
        </w:rPr>
        <w:t>dos</w:t>
      </w:r>
      <w:r>
        <w:rPr>
          <w:spacing w:val="-15"/>
          <w:sz w:val="24"/>
        </w:rPr>
        <w:t> </w:t>
      </w:r>
      <w:r>
        <w:rPr>
          <w:spacing w:val="-2"/>
          <w:sz w:val="24"/>
        </w:rPr>
        <w:t>avulsos</w:t>
      </w:r>
      <w:r>
        <w:rPr>
          <w:spacing w:val="-15"/>
          <w:sz w:val="24"/>
        </w:rPr>
        <w:t> </w:t>
      </w:r>
      <w:r>
        <w:rPr>
          <w:spacing w:val="-2"/>
          <w:sz w:val="24"/>
        </w:rPr>
        <w:t>não</w:t>
      </w:r>
      <w:r>
        <w:rPr>
          <w:spacing w:val="-14"/>
          <w:sz w:val="24"/>
        </w:rPr>
        <w:t> </w:t>
      </w:r>
      <w:r>
        <w:rPr>
          <w:spacing w:val="-2"/>
          <w:sz w:val="24"/>
        </w:rPr>
        <w:t>portuários</w:t>
      </w:r>
      <w:r>
        <w:rPr>
          <w:spacing w:val="-15"/>
          <w:sz w:val="24"/>
        </w:rPr>
        <w:t> </w:t>
      </w:r>
      <w:r>
        <w:rPr>
          <w:spacing w:val="-2"/>
          <w:sz w:val="24"/>
        </w:rPr>
        <w:t>para</w:t>
      </w:r>
      <w:r>
        <w:rPr>
          <w:spacing w:val="-15"/>
          <w:sz w:val="24"/>
        </w:rPr>
        <w:t> </w:t>
      </w:r>
      <w:r>
        <w:rPr>
          <w:spacing w:val="-2"/>
          <w:sz w:val="24"/>
        </w:rPr>
        <w:t>alocação </w:t>
      </w:r>
      <w:r>
        <w:rPr>
          <w:w w:val="90"/>
          <w:sz w:val="24"/>
        </w:rPr>
        <w:t>individualizada dos valores para o FGTS e previdência social no evento S-1200.</w:t>
      </w:r>
    </w:p>
    <w:p>
      <w:pPr>
        <w:pStyle w:val="ListParagraph"/>
        <w:numPr>
          <w:ilvl w:val="1"/>
          <w:numId w:val="139"/>
        </w:numPr>
        <w:tabs>
          <w:tab w:pos="925" w:val="left" w:leader="none"/>
        </w:tabs>
        <w:spacing w:line="381" w:lineRule="auto" w:before="0" w:after="0"/>
        <w:ind w:left="220" w:right="836" w:firstLine="0"/>
        <w:jc w:val="both"/>
        <w:rPr>
          <w:sz w:val="24"/>
        </w:rPr>
      </w:pPr>
      <w:r>
        <w:rPr>
          <w:spacing w:val="-4"/>
          <w:sz w:val="24"/>
        </w:rPr>
        <w:t>As</w:t>
      </w:r>
      <w:r>
        <w:rPr>
          <w:spacing w:val="-13"/>
          <w:sz w:val="24"/>
        </w:rPr>
        <w:t> </w:t>
      </w:r>
      <w:r>
        <w:rPr>
          <w:spacing w:val="-4"/>
          <w:sz w:val="24"/>
        </w:rPr>
        <w:t>informações</w:t>
      </w:r>
      <w:r>
        <w:rPr>
          <w:spacing w:val="-13"/>
          <w:sz w:val="24"/>
        </w:rPr>
        <w:t> </w:t>
      </w:r>
      <w:r>
        <w:rPr>
          <w:spacing w:val="-4"/>
          <w:sz w:val="24"/>
        </w:rPr>
        <w:t>referentes</w:t>
      </w:r>
      <w:r>
        <w:rPr>
          <w:spacing w:val="-12"/>
          <w:sz w:val="24"/>
        </w:rPr>
        <w:t> </w:t>
      </w:r>
      <w:r>
        <w:rPr>
          <w:spacing w:val="-4"/>
          <w:sz w:val="24"/>
        </w:rPr>
        <w:t>às</w:t>
      </w:r>
      <w:r>
        <w:rPr>
          <w:spacing w:val="-13"/>
          <w:sz w:val="24"/>
        </w:rPr>
        <w:t> </w:t>
      </w:r>
      <w:r>
        <w:rPr>
          <w:spacing w:val="-4"/>
          <w:sz w:val="24"/>
        </w:rPr>
        <w:t>retenções</w:t>
      </w:r>
      <w:r>
        <w:rPr>
          <w:spacing w:val="-13"/>
          <w:sz w:val="24"/>
        </w:rPr>
        <w:t> </w:t>
      </w:r>
      <w:r>
        <w:rPr>
          <w:spacing w:val="-4"/>
          <w:sz w:val="24"/>
        </w:rPr>
        <w:t>na</w:t>
      </w:r>
      <w:r>
        <w:rPr>
          <w:spacing w:val="-13"/>
          <w:sz w:val="24"/>
        </w:rPr>
        <w:t> </w:t>
      </w:r>
      <w:r>
        <w:rPr>
          <w:spacing w:val="-4"/>
          <w:sz w:val="24"/>
        </w:rPr>
        <w:t>fonte</w:t>
      </w:r>
      <w:r>
        <w:rPr>
          <w:spacing w:val="-12"/>
          <w:sz w:val="24"/>
        </w:rPr>
        <w:t> </w:t>
      </w:r>
      <w:r>
        <w:rPr>
          <w:spacing w:val="-4"/>
          <w:sz w:val="24"/>
        </w:rPr>
        <w:t>do</w:t>
      </w:r>
      <w:r>
        <w:rPr>
          <w:spacing w:val="-13"/>
          <w:sz w:val="24"/>
        </w:rPr>
        <w:t> </w:t>
      </w:r>
      <w:r>
        <w:rPr>
          <w:spacing w:val="-4"/>
          <w:sz w:val="24"/>
        </w:rPr>
        <w:t>imposto</w:t>
      </w:r>
      <w:r>
        <w:rPr>
          <w:spacing w:val="-13"/>
          <w:sz w:val="24"/>
        </w:rPr>
        <w:t> </w:t>
      </w:r>
      <w:r>
        <w:rPr>
          <w:spacing w:val="-4"/>
          <w:sz w:val="24"/>
        </w:rPr>
        <w:t>de</w:t>
      </w:r>
      <w:r>
        <w:rPr>
          <w:spacing w:val="-12"/>
          <w:sz w:val="24"/>
        </w:rPr>
        <w:t> </w:t>
      </w:r>
      <w:r>
        <w:rPr>
          <w:spacing w:val="-4"/>
          <w:sz w:val="24"/>
        </w:rPr>
        <w:t>renda</w:t>
      </w:r>
      <w:r>
        <w:rPr>
          <w:spacing w:val="-13"/>
          <w:sz w:val="24"/>
        </w:rPr>
        <w:t> </w:t>
      </w:r>
      <w:r>
        <w:rPr>
          <w:spacing w:val="-4"/>
          <w:sz w:val="24"/>
        </w:rPr>
        <w:t>são</w:t>
      </w:r>
      <w:r>
        <w:rPr>
          <w:spacing w:val="-13"/>
          <w:sz w:val="24"/>
        </w:rPr>
        <w:t> </w:t>
      </w:r>
      <w:r>
        <w:rPr>
          <w:spacing w:val="-4"/>
          <w:sz w:val="24"/>
        </w:rPr>
        <w:t>prestadas</w:t>
      </w:r>
      <w:r>
        <w:rPr>
          <w:spacing w:val="-12"/>
          <w:sz w:val="24"/>
        </w:rPr>
        <w:t> </w:t>
      </w:r>
      <w:r>
        <w:rPr>
          <w:spacing w:val="-4"/>
          <w:sz w:val="24"/>
        </w:rPr>
        <w:t>pelo </w:t>
      </w:r>
      <w:r>
        <w:rPr>
          <w:spacing w:val="-6"/>
          <w:sz w:val="24"/>
        </w:rPr>
        <w:t>sindicato</w:t>
      </w:r>
      <w:r>
        <w:rPr>
          <w:spacing w:val="-12"/>
          <w:sz w:val="24"/>
        </w:rPr>
        <w:t> </w:t>
      </w:r>
      <w:r>
        <w:rPr>
          <w:spacing w:val="-6"/>
          <w:sz w:val="24"/>
        </w:rPr>
        <w:t>dos</w:t>
      </w:r>
      <w:r>
        <w:rPr>
          <w:spacing w:val="-9"/>
          <w:sz w:val="24"/>
        </w:rPr>
        <w:t> </w:t>
      </w:r>
      <w:r>
        <w:rPr>
          <w:spacing w:val="-6"/>
          <w:sz w:val="24"/>
        </w:rPr>
        <w:t>trabalhadores</w:t>
      </w:r>
      <w:r>
        <w:rPr>
          <w:spacing w:val="-9"/>
          <w:sz w:val="24"/>
        </w:rPr>
        <w:t> </w:t>
      </w:r>
      <w:r>
        <w:rPr>
          <w:spacing w:val="-6"/>
          <w:sz w:val="24"/>
        </w:rPr>
        <w:t>avulsos</w:t>
      </w:r>
      <w:r>
        <w:rPr>
          <w:spacing w:val="-12"/>
          <w:sz w:val="24"/>
        </w:rPr>
        <w:t> </w:t>
      </w:r>
      <w:r>
        <w:rPr>
          <w:spacing w:val="-6"/>
          <w:sz w:val="24"/>
        </w:rPr>
        <w:t>não</w:t>
      </w:r>
      <w:r>
        <w:rPr>
          <w:spacing w:val="-12"/>
          <w:sz w:val="24"/>
        </w:rPr>
        <w:t> </w:t>
      </w:r>
      <w:r>
        <w:rPr>
          <w:spacing w:val="-6"/>
          <w:sz w:val="24"/>
        </w:rPr>
        <w:t>portuários.</w:t>
      </w:r>
    </w:p>
    <w:p>
      <w:pPr>
        <w:pStyle w:val="ListParagraph"/>
        <w:numPr>
          <w:ilvl w:val="1"/>
          <w:numId w:val="139"/>
        </w:numPr>
        <w:tabs>
          <w:tab w:pos="925" w:val="left" w:leader="none"/>
        </w:tabs>
        <w:spacing w:line="381" w:lineRule="auto" w:before="0" w:after="0"/>
        <w:ind w:left="220" w:right="837" w:firstLine="0"/>
        <w:jc w:val="both"/>
        <w:rPr>
          <w:sz w:val="24"/>
        </w:rPr>
      </w:pPr>
      <w:r>
        <w:rPr>
          <w:w w:val="90"/>
          <w:sz w:val="24"/>
        </w:rPr>
        <w:t>A informação</w:t>
      </w:r>
      <w:r>
        <w:rPr>
          <w:spacing w:val="-1"/>
          <w:w w:val="90"/>
          <w:sz w:val="24"/>
        </w:rPr>
        <w:t> </w:t>
      </w:r>
      <w:r>
        <w:rPr>
          <w:w w:val="90"/>
          <w:sz w:val="24"/>
        </w:rPr>
        <w:t>deste evento serve</w:t>
      </w:r>
      <w:r>
        <w:rPr>
          <w:spacing w:val="-1"/>
          <w:w w:val="90"/>
          <w:sz w:val="24"/>
        </w:rPr>
        <w:t> </w:t>
      </w:r>
      <w:r>
        <w:rPr>
          <w:w w:val="90"/>
          <w:sz w:val="24"/>
        </w:rPr>
        <w:t>para</w:t>
      </w:r>
      <w:r>
        <w:rPr>
          <w:spacing w:val="-1"/>
          <w:w w:val="90"/>
          <w:sz w:val="24"/>
        </w:rPr>
        <w:t> </w:t>
      </w:r>
      <w:r>
        <w:rPr>
          <w:w w:val="90"/>
          <w:sz w:val="24"/>
        </w:rPr>
        <w:t>apurar as</w:t>
      </w:r>
      <w:r>
        <w:rPr>
          <w:spacing w:val="-2"/>
          <w:w w:val="90"/>
          <w:sz w:val="24"/>
        </w:rPr>
        <w:t> </w:t>
      </w:r>
      <w:r>
        <w:rPr>
          <w:w w:val="90"/>
          <w:sz w:val="24"/>
        </w:rPr>
        <w:t>contribuições previdenciárias e a contribuição para</w:t>
      </w:r>
      <w:r>
        <w:rPr>
          <w:spacing w:val="-10"/>
          <w:w w:val="90"/>
          <w:sz w:val="24"/>
        </w:rPr>
        <w:t> </w:t>
      </w:r>
      <w:r>
        <w:rPr>
          <w:w w:val="90"/>
          <w:sz w:val="24"/>
        </w:rPr>
        <w:t>o</w:t>
      </w:r>
      <w:r>
        <w:rPr>
          <w:spacing w:val="-9"/>
          <w:w w:val="90"/>
          <w:sz w:val="24"/>
        </w:rPr>
        <w:t> </w:t>
      </w:r>
      <w:r>
        <w:rPr>
          <w:w w:val="90"/>
          <w:sz w:val="24"/>
        </w:rPr>
        <w:t>FGTS</w:t>
      </w:r>
      <w:r>
        <w:rPr>
          <w:spacing w:val="-9"/>
          <w:w w:val="90"/>
          <w:sz w:val="24"/>
        </w:rPr>
        <w:t> </w:t>
      </w:r>
      <w:r>
        <w:rPr>
          <w:w w:val="90"/>
          <w:sz w:val="24"/>
        </w:rPr>
        <w:t>devidas</w:t>
      </w:r>
      <w:r>
        <w:rPr>
          <w:spacing w:val="-10"/>
          <w:w w:val="90"/>
          <w:sz w:val="24"/>
        </w:rPr>
        <w:t> </w:t>
      </w:r>
      <w:r>
        <w:rPr>
          <w:w w:val="90"/>
          <w:sz w:val="24"/>
        </w:rPr>
        <w:t>em</w:t>
      </w:r>
      <w:r>
        <w:rPr>
          <w:spacing w:val="-10"/>
          <w:w w:val="90"/>
          <w:sz w:val="24"/>
        </w:rPr>
        <w:t> </w:t>
      </w:r>
      <w:r>
        <w:rPr>
          <w:w w:val="90"/>
          <w:sz w:val="24"/>
        </w:rPr>
        <w:t>decorrência</w:t>
      </w:r>
      <w:r>
        <w:rPr>
          <w:spacing w:val="-9"/>
          <w:w w:val="90"/>
          <w:sz w:val="24"/>
        </w:rPr>
        <w:t> </w:t>
      </w:r>
      <w:r>
        <w:rPr>
          <w:w w:val="90"/>
          <w:sz w:val="24"/>
        </w:rPr>
        <w:t>da</w:t>
      </w:r>
      <w:r>
        <w:rPr>
          <w:spacing w:val="-9"/>
          <w:w w:val="90"/>
          <w:sz w:val="24"/>
        </w:rPr>
        <w:t> </w:t>
      </w:r>
      <w:r>
        <w:rPr>
          <w:w w:val="90"/>
          <w:sz w:val="24"/>
        </w:rPr>
        <w:t>contratação</w:t>
      </w:r>
      <w:r>
        <w:rPr>
          <w:spacing w:val="-9"/>
          <w:w w:val="90"/>
          <w:sz w:val="24"/>
        </w:rPr>
        <w:t> </w:t>
      </w:r>
      <w:r>
        <w:rPr>
          <w:w w:val="90"/>
          <w:sz w:val="24"/>
        </w:rPr>
        <w:t>de</w:t>
      </w:r>
      <w:r>
        <w:rPr>
          <w:spacing w:val="-9"/>
          <w:w w:val="90"/>
          <w:sz w:val="24"/>
        </w:rPr>
        <w:t> </w:t>
      </w:r>
      <w:r>
        <w:rPr>
          <w:w w:val="90"/>
          <w:sz w:val="24"/>
        </w:rPr>
        <w:t>trabalhadores</w:t>
      </w:r>
      <w:r>
        <w:rPr>
          <w:spacing w:val="-7"/>
          <w:w w:val="90"/>
          <w:sz w:val="24"/>
        </w:rPr>
        <w:t> </w:t>
      </w:r>
      <w:r>
        <w:rPr>
          <w:w w:val="90"/>
          <w:sz w:val="24"/>
        </w:rPr>
        <w:t>avulsos</w:t>
      </w:r>
      <w:r>
        <w:rPr>
          <w:spacing w:val="-7"/>
          <w:w w:val="90"/>
          <w:sz w:val="24"/>
        </w:rPr>
        <w:t> </w:t>
      </w:r>
      <w:r>
        <w:rPr>
          <w:w w:val="90"/>
          <w:sz w:val="24"/>
        </w:rPr>
        <w:t>não</w:t>
      </w:r>
      <w:r>
        <w:rPr>
          <w:spacing w:val="-9"/>
          <w:w w:val="90"/>
          <w:sz w:val="24"/>
        </w:rPr>
        <w:t> </w:t>
      </w:r>
      <w:r>
        <w:rPr>
          <w:w w:val="90"/>
          <w:sz w:val="24"/>
        </w:rPr>
        <w:t>portuários,</w:t>
      </w:r>
      <w:r>
        <w:rPr>
          <w:spacing w:val="-10"/>
          <w:w w:val="90"/>
          <w:sz w:val="24"/>
        </w:rPr>
        <w:t> </w:t>
      </w:r>
      <w:r>
        <w:rPr>
          <w:w w:val="90"/>
          <w:sz w:val="24"/>
        </w:rPr>
        <w:t>que</w:t>
      </w:r>
      <w:r>
        <w:rPr>
          <w:spacing w:val="-9"/>
          <w:w w:val="90"/>
          <w:sz w:val="24"/>
        </w:rPr>
        <w:t> </w:t>
      </w:r>
      <w:r>
        <w:rPr>
          <w:w w:val="90"/>
          <w:sz w:val="24"/>
        </w:rPr>
        <w:t>são </w:t>
      </w:r>
      <w:r>
        <w:rPr>
          <w:spacing w:val="-6"/>
          <w:sz w:val="24"/>
        </w:rPr>
        <w:t>devidas,</w:t>
      </w:r>
      <w:r>
        <w:rPr>
          <w:spacing w:val="-12"/>
          <w:sz w:val="24"/>
        </w:rPr>
        <w:t> </w:t>
      </w:r>
      <w:r>
        <w:rPr>
          <w:spacing w:val="-6"/>
          <w:sz w:val="24"/>
        </w:rPr>
        <w:t>conforme</w:t>
      </w:r>
      <w:r>
        <w:rPr>
          <w:spacing w:val="-14"/>
          <w:sz w:val="24"/>
        </w:rPr>
        <w:t> </w:t>
      </w:r>
      <w:r>
        <w:rPr>
          <w:spacing w:val="-6"/>
          <w:sz w:val="24"/>
        </w:rPr>
        <w:t>legislação</w:t>
      </w:r>
      <w:r>
        <w:rPr>
          <w:spacing w:val="-12"/>
          <w:sz w:val="24"/>
        </w:rPr>
        <w:t> </w:t>
      </w:r>
      <w:r>
        <w:rPr>
          <w:spacing w:val="-6"/>
          <w:sz w:val="24"/>
        </w:rPr>
        <w:t>pertinente,</w:t>
      </w:r>
      <w:r>
        <w:rPr>
          <w:spacing w:val="-14"/>
          <w:sz w:val="24"/>
        </w:rPr>
        <w:t> </w:t>
      </w:r>
      <w:r>
        <w:rPr>
          <w:spacing w:val="-6"/>
          <w:sz w:val="24"/>
        </w:rPr>
        <w:t>pelo</w:t>
      </w:r>
      <w:r>
        <w:rPr>
          <w:spacing w:val="-13"/>
          <w:sz w:val="24"/>
        </w:rPr>
        <w:t> </w:t>
      </w:r>
      <w:r>
        <w:rPr>
          <w:spacing w:val="-6"/>
          <w:sz w:val="24"/>
        </w:rPr>
        <w:t>tomador</w:t>
      </w:r>
      <w:r>
        <w:rPr>
          <w:spacing w:val="-14"/>
          <w:sz w:val="24"/>
        </w:rPr>
        <w:t> </w:t>
      </w:r>
      <w:r>
        <w:rPr>
          <w:spacing w:val="-6"/>
          <w:sz w:val="24"/>
        </w:rPr>
        <w:t>dos</w:t>
      </w:r>
      <w:r>
        <w:rPr>
          <w:spacing w:val="-12"/>
          <w:sz w:val="24"/>
        </w:rPr>
        <w:t> </w:t>
      </w:r>
      <w:r>
        <w:rPr>
          <w:spacing w:val="-6"/>
          <w:sz w:val="24"/>
        </w:rPr>
        <w:t>serviços.</w:t>
      </w:r>
    </w:p>
    <w:p>
      <w:pPr>
        <w:pStyle w:val="ListParagraph"/>
        <w:numPr>
          <w:ilvl w:val="1"/>
          <w:numId w:val="139"/>
        </w:numPr>
        <w:tabs>
          <w:tab w:pos="925" w:val="left" w:leader="none"/>
        </w:tabs>
        <w:spacing w:line="384" w:lineRule="auto" w:before="0" w:after="0"/>
        <w:ind w:left="220" w:right="846" w:firstLine="0"/>
        <w:jc w:val="both"/>
        <w:rPr>
          <w:sz w:val="24"/>
        </w:rPr>
      </w:pPr>
      <w:r>
        <w:rPr>
          <w:sz w:val="24"/>
        </w:rPr>
        <w:t>O</w:t>
      </w:r>
      <w:r>
        <w:rPr>
          <w:spacing w:val="-3"/>
          <w:sz w:val="24"/>
        </w:rPr>
        <w:t> </w:t>
      </w:r>
      <w:r>
        <w:rPr>
          <w:sz w:val="24"/>
        </w:rPr>
        <w:t>décimo</w:t>
      </w:r>
      <w:r>
        <w:rPr>
          <w:spacing w:val="-2"/>
          <w:sz w:val="24"/>
        </w:rPr>
        <w:t> </w:t>
      </w:r>
      <w:r>
        <w:rPr>
          <w:sz w:val="24"/>
        </w:rPr>
        <w:t>terceiro</w:t>
      </w:r>
      <w:r>
        <w:rPr>
          <w:spacing w:val="-2"/>
          <w:sz w:val="24"/>
        </w:rPr>
        <w:t> </w:t>
      </w:r>
      <w:r>
        <w:rPr>
          <w:sz w:val="24"/>
        </w:rPr>
        <w:t>salário</w:t>
      </w:r>
      <w:r>
        <w:rPr>
          <w:spacing w:val="-2"/>
          <w:sz w:val="24"/>
        </w:rPr>
        <w:t> </w:t>
      </w:r>
      <w:r>
        <w:rPr>
          <w:sz w:val="24"/>
        </w:rPr>
        <w:t>proporcional</w:t>
      </w:r>
      <w:r>
        <w:rPr>
          <w:spacing w:val="-2"/>
          <w:sz w:val="24"/>
        </w:rPr>
        <w:t> </w:t>
      </w:r>
      <w:r>
        <w:rPr>
          <w:sz w:val="24"/>
        </w:rPr>
        <w:t>dos</w:t>
      </w:r>
      <w:r>
        <w:rPr>
          <w:spacing w:val="-2"/>
          <w:sz w:val="24"/>
        </w:rPr>
        <w:t> </w:t>
      </w:r>
      <w:r>
        <w:rPr>
          <w:sz w:val="24"/>
        </w:rPr>
        <w:t>avulsos</w:t>
      </w:r>
      <w:r>
        <w:rPr>
          <w:spacing w:val="-2"/>
          <w:sz w:val="24"/>
        </w:rPr>
        <w:t> </w:t>
      </w:r>
      <w:r>
        <w:rPr>
          <w:sz w:val="24"/>
        </w:rPr>
        <w:t>é</w:t>
      </w:r>
      <w:r>
        <w:rPr>
          <w:spacing w:val="-2"/>
          <w:sz w:val="24"/>
        </w:rPr>
        <w:t> </w:t>
      </w:r>
      <w:r>
        <w:rPr>
          <w:sz w:val="24"/>
        </w:rPr>
        <w:t>pago</w:t>
      </w:r>
      <w:r>
        <w:rPr>
          <w:spacing w:val="-2"/>
          <w:sz w:val="24"/>
        </w:rPr>
        <w:t> </w:t>
      </w:r>
      <w:r>
        <w:rPr>
          <w:sz w:val="24"/>
        </w:rPr>
        <w:t>juntamente</w:t>
      </w:r>
      <w:r>
        <w:rPr>
          <w:spacing w:val="-2"/>
          <w:sz w:val="24"/>
        </w:rPr>
        <w:t> </w:t>
      </w:r>
      <w:r>
        <w:rPr>
          <w:sz w:val="24"/>
        </w:rPr>
        <w:t>com</w:t>
      </w:r>
      <w:r>
        <w:rPr>
          <w:spacing w:val="-2"/>
          <w:sz w:val="24"/>
        </w:rPr>
        <w:t> </w:t>
      </w:r>
      <w:r>
        <w:rPr>
          <w:sz w:val="24"/>
        </w:rPr>
        <w:t>a</w:t>
      </w:r>
      <w:r>
        <w:rPr>
          <w:spacing w:val="-2"/>
          <w:sz w:val="24"/>
        </w:rPr>
        <w:t> </w:t>
      </w:r>
      <w:r>
        <w:rPr>
          <w:sz w:val="24"/>
        </w:rPr>
        <w:t>folha</w:t>
      </w:r>
      <w:r>
        <w:rPr>
          <w:spacing w:val="-2"/>
          <w:sz w:val="24"/>
        </w:rPr>
        <w:t> </w:t>
      </w:r>
      <w:r>
        <w:rPr>
          <w:sz w:val="24"/>
        </w:rPr>
        <w:t>de </w:t>
      </w:r>
      <w:r>
        <w:rPr>
          <w:spacing w:val="-8"/>
          <w:sz w:val="24"/>
        </w:rPr>
        <w:t>pagamento</w:t>
      </w:r>
      <w:r>
        <w:rPr>
          <w:spacing w:val="-11"/>
          <w:sz w:val="24"/>
        </w:rPr>
        <w:t> </w:t>
      </w:r>
      <w:r>
        <w:rPr>
          <w:spacing w:val="-8"/>
          <w:sz w:val="24"/>
        </w:rPr>
        <w:t>mensal</w:t>
      </w:r>
      <w:r>
        <w:rPr>
          <w:spacing w:val="-11"/>
          <w:sz w:val="24"/>
        </w:rPr>
        <w:t> </w:t>
      </w:r>
      <w:r>
        <w:rPr>
          <w:spacing w:val="-8"/>
          <w:sz w:val="24"/>
        </w:rPr>
        <w:t>e</w:t>
      </w:r>
      <w:r>
        <w:rPr>
          <w:spacing w:val="-11"/>
          <w:sz w:val="24"/>
        </w:rPr>
        <w:t> </w:t>
      </w:r>
      <w:r>
        <w:rPr>
          <w:spacing w:val="-8"/>
          <w:sz w:val="24"/>
        </w:rPr>
        <w:t>não</w:t>
      </w:r>
      <w:r>
        <w:rPr>
          <w:spacing w:val="-9"/>
          <w:sz w:val="24"/>
        </w:rPr>
        <w:t> </w:t>
      </w:r>
      <w:r>
        <w:rPr>
          <w:spacing w:val="-8"/>
          <w:sz w:val="24"/>
        </w:rPr>
        <w:t>em</w:t>
      </w:r>
      <w:r>
        <w:rPr>
          <w:spacing w:val="-11"/>
          <w:sz w:val="24"/>
        </w:rPr>
        <w:t> </w:t>
      </w:r>
      <w:r>
        <w:rPr>
          <w:spacing w:val="-8"/>
          <w:sz w:val="24"/>
        </w:rPr>
        <w:t>folha</w:t>
      </w:r>
      <w:r>
        <w:rPr>
          <w:spacing w:val="-9"/>
          <w:sz w:val="24"/>
        </w:rPr>
        <w:t> </w:t>
      </w:r>
      <w:r>
        <w:rPr>
          <w:spacing w:val="-8"/>
          <w:sz w:val="24"/>
        </w:rPr>
        <w:t>específica</w:t>
      </w:r>
      <w:r>
        <w:rPr>
          <w:spacing w:val="-11"/>
          <w:sz w:val="24"/>
        </w:rPr>
        <w:t> </w:t>
      </w:r>
      <w:r>
        <w:rPr>
          <w:spacing w:val="-8"/>
          <w:sz w:val="24"/>
        </w:rPr>
        <w:t>de</w:t>
      </w:r>
      <w:r>
        <w:rPr>
          <w:spacing w:val="-13"/>
          <w:sz w:val="24"/>
        </w:rPr>
        <w:t> </w:t>
      </w:r>
      <w:r>
        <w:rPr>
          <w:spacing w:val="-8"/>
          <w:sz w:val="24"/>
        </w:rPr>
        <w:t>13°</w:t>
      </w:r>
      <w:r>
        <w:rPr>
          <w:spacing w:val="-9"/>
          <w:sz w:val="24"/>
        </w:rPr>
        <w:t> </w:t>
      </w:r>
      <w:r>
        <w:rPr>
          <w:spacing w:val="-8"/>
          <w:sz w:val="24"/>
        </w:rPr>
        <w:t>salário.</w:t>
      </w:r>
    </w:p>
    <w:p>
      <w:pPr>
        <w:pStyle w:val="Heading1"/>
        <w:numPr>
          <w:ilvl w:val="0"/>
          <w:numId w:val="139"/>
        </w:numPr>
        <w:tabs>
          <w:tab w:pos="927" w:val="left" w:leader="none"/>
        </w:tabs>
        <w:spacing w:line="274" w:lineRule="exact" w:before="0"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39"/>
        </w:numPr>
        <w:tabs>
          <w:tab w:pos="925" w:val="left" w:leader="none"/>
        </w:tabs>
        <w:spacing w:line="381" w:lineRule="auto" w:before="162" w:after="0"/>
        <w:ind w:left="220" w:right="839" w:firstLine="0"/>
        <w:jc w:val="both"/>
        <w:rPr>
          <w:sz w:val="24"/>
        </w:rPr>
      </w:pPr>
      <w:r>
        <w:rPr>
          <w:spacing w:val="-4"/>
          <w:sz w:val="24"/>
        </w:rPr>
        <w:t>Esse</w:t>
      </w:r>
      <w:r>
        <w:rPr>
          <w:spacing w:val="-11"/>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1"/>
          <w:sz w:val="24"/>
        </w:rPr>
        <w:t> </w:t>
      </w:r>
      <w:r>
        <w:rPr>
          <w:spacing w:val="-4"/>
          <w:sz w:val="24"/>
        </w:rPr>
        <w:t>a</w:t>
      </w:r>
      <w:r>
        <w:rPr>
          <w:spacing w:val="-11"/>
          <w:sz w:val="24"/>
        </w:rPr>
        <w:t> </w:t>
      </w:r>
      <w:r>
        <w:rPr>
          <w:spacing w:val="-4"/>
          <w:sz w:val="24"/>
        </w:rPr>
        <w:t>ser</w:t>
      </w:r>
      <w:r>
        <w:rPr>
          <w:spacing w:val="-11"/>
          <w:sz w:val="24"/>
        </w:rPr>
        <w:t> </w:t>
      </w:r>
      <w:r>
        <w:rPr>
          <w:spacing w:val="-4"/>
          <w:sz w:val="24"/>
        </w:rPr>
        <w:t>informado</w:t>
      </w:r>
      <w:r>
        <w:rPr>
          <w:spacing w:val="-9"/>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1"/>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2"/>
          <w:numId w:val="139"/>
        </w:numPr>
        <w:tabs>
          <w:tab w:pos="1159" w:val="left" w:leader="none"/>
        </w:tabs>
        <w:spacing w:line="381" w:lineRule="auto" w:before="0"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2"/>
          <w:numId w:val="139"/>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39"/>
        </w:numPr>
        <w:tabs>
          <w:tab w:pos="925" w:val="left" w:leader="none"/>
        </w:tabs>
        <w:spacing w:line="381" w:lineRule="auto" w:before="163"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39"/>
        </w:numPr>
        <w:tabs>
          <w:tab w:pos="925" w:val="left" w:leader="none"/>
        </w:tabs>
        <w:spacing w:line="381" w:lineRule="auto" w:before="4"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2"/>
          <w:numId w:val="139"/>
        </w:numPr>
        <w:tabs>
          <w:tab w:pos="1156" w:val="left" w:leader="none"/>
        </w:tabs>
        <w:spacing w:line="381" w:lineRule="auto" w:before="1"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spacing w:after="0" w:line="381" w:lineRule="auto"/>
        <w:jc w:val="both"/>
        <w:rPr>
          <w:sz w:val="24"/>
        </w:rPr>
        <w:sectPr>
          <w:pgSz w:w="11910" w:h="16840"/>
          <w:pgMar w:header="0" w:footer="1319" w:top="1020" w:bottom="1540" w:left="800" w:right="240"/>
        </w:sectPr>
      </w:pPr>
    </w:p>
    <w:p>
      <w:pPr>
        <w:pStyle w:val="ListParagraph"/>
        <w:numPr>
          <w:ilvl w:val="2"/>
          <w:numId w:val="139"/>
        </w:numPr>
        <w:tabs>
          <w:tab w:pos="1180" w:val="left" w:leader="none"/>
        </w:tabs>
        <w:spacing w:line="381" w:lineRule="auto" w:before="25"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39"/>
        </w:numPr>
        <w:tabs>
          <w:tab w:pos="925" w:val="left" w:leader="none"/>
        </w:tabs>
        <w:spacing w:line="240" w:lineRule="auto" w:before="2"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BodyText"/>
        <w:ind w:left="0"/>
        <w:jc w:val="left"/>
      </w:pPr>
    </w:p>
    <w:p>
      <w:pPr>
        <w:pStyle w:val="BodyText"/>
        <w:spacing w:before="4"/>
        <w:ind w:left="0"/>
        <w:jc w:val="left"/>
        <w:rPr>
          <w:sz w:val="28"/>
        </w:rPr>
      </w:pPr>
    </w:p>
    <w:p>
      <w:pPr>
        <w:pStyle w:val="Heading1"/>
        <w:ind w:left="220" w:firstLine="0"/>
      </w:pPr>
      <w:bookmarkStart w:name="_bookmark101" w:id="102"/>
      <w:bookmarkEnd w:id="102"/>
      <w:r>
        <w:rPr>
          <w:b w:val="0"/>
        </w:rPr>
      </w:r>
      <w:r>
        <w:rPr>
          <w:w w:val="85"/>
        </w:rPr>
        <w:t>S-1280</w:t>
      </w:r>
      <w:r>
        <w:rPr>
          <w:spacing w:val="-6"/>
        </w:rPr>
        <w:t> </w:t>
      </w:r>
      <w:r>
        <w:rPr>
          <w:w w:val="85"/>
        </w:rPr>
        <w:t>–</w:t>
      </w:r>
      <w:r>
        <w:rPr>
          <w:spacing w:val="-7"/>
        </w:rPr>
        <w:t> </w:t>
      </w:r>
      <w:r>
        <w:rPr>
          <w:w w:val="85"/>
        </w:rPr>
        <w:t>Informações</w:t>
      </w:r>
      <w:r>
        <w:rPr>
          <w:spacing w:val="-5"/>
        </w:rPr>
        <w:t> </w:t>
      </w:r>
      <w:r>
        <w:rPr>
          <w:w w:val="85"/>
        </w:rPr>
        <w:t>Complementares</w:t>
      </w:r>
      <w:r>
        <w:rPr>
          <w:spacing w:val="-5"/>
        </w:rPr>
        <w:t> </w:t>
      </w:r>
      <w:r>
        <w:rPr>
          <w:w w:val="85"/>
        </w:rPr>
        <w:t>aos</w:t>
      </w:r>
      <w:r>
        <w:rPr>
          <w:spacing w:val="-5"/>
        </w:rPr>
        <w:t> </w:t>
      </w:r>
      <w:r>
        <w:rPr>
          <w:w w:val="85"/>
        </w:rPr>
        <w:t>Eventos</w:t>
      </w:r>
      <w:r>
        <w:rPr>
          <w:spacing w:val="-5"/>
        </w:rPr>
        <w:t> </w:t>
      </w:r>
      <w:r>
        <w:rPr>
          <w:spacing w:val="-2"/>
          <w:w w:val="85"/>
        </w:rPr>
        <w:t>Periódicos</w:t>
      </w:r>
    </w:p>
    <w:p>
      <w:pPr>
        <w:pStyle w:val="BodyText"/>
        <w:ind w:left="0"/>
        <w:jc w:val="left"/>
        <w:rPr>
          <w:b/>
        </w:rPr>
      </w:pPr>
    </w:p>
    <w:p>
      <w:pPr>
        <w:pStyle w:val="BodyText"/>
        <w:spacing w:before="4"/>
        <w:ind w:left="0"/>
        <w:jc w:val="left"/>
        <w:rPr>
          <w:b/>
          <w:sz w:val="28"/>
        </w:rPr>
      </w:pPr>
    </w:p>
    <w:p>
      <w:pPr>
        <w:pStyle w:val="BodyText"/>
        <w:spacing w:line="381" w:lineRule="auto" w:before="1"/>
        <w:ind w:right="829"/>
      </w:pPr>
      <w:r>
        <w:rPr>
          <w:b/>
        </w:rPr>
        <w:t>Conceito</w:t>
      </w:r>
      <w:r>
        <w:rPr/>
        <w:t>: evento utilizado para prestar informações que afetam o cálculo da contribuição </w:t>
      </w:r>
      <w:r>
        <w:rPr>
          <w:w w:val="90"/>
        </w:rPr>
        <w:t>previdenciária</w:t>
      </w:r>
      <w:r>
        <w:rPr>
          <w:spacing w:val="-1"/>
          <w:w w:val="90"/>
        </w:rPr>
        <w:t> </w:t>
      </w:r>
      <w:r>
        <w:rPr>
          <w:w w:val="90"/>
        </w:rPr>
        <w:t>patronal</w:t>
      </w:r>
      <w:r>
        <w:rPr>
          <w:spacing w:val="-1"/>
          <w:w w:val="90"/>
        </w:rPr>
        <w:t> </w:t>
      </w:r>
      <w:r>
        <w:rPr>
          <w:w w:val="90"/>
        </w:rPr>
        <w:t>sobre as remunerações pagas, devidas</w:t>
      </w:r>
      <w:r>
        <w:rPr>
          <w:spacing w:val="-2"/>
          <w:w w:val="90"/>
        </w:rPr>
        <w:t> </w:t>
      </w:r>
      <w:r>
        <w:rPr>
          <w:w w:val="90"/>
        </w:rPr>
        <w:t>ou creditadas por</w:t>
      </w:r>
      <w:r>
        <w:rPr>
          <w:spacing w:val="-1"/>
          <w:w w:val="90"/>
        </w:rPr>
        <w:t> </w:t>
      </w:r>
      <w:r>
        <w:rPr>
          <w:w w:val="90"/>
        </w:rPr>
        <w:t>declarantes,</w:t>
      </w:r>
      <w:r>
        <w:rPr>
          <w:spacing w:val="-1"/>
          <w:w w:val="90"/>
        </w:rPr>
        <w:t> </w:t>
      </w:r>
      <w:r>
        <w:rPr>
          <w:w w:val="90"/>
        </w:rPr>
        <w:t>quando </w:t>
      </w:r>
      <w:r>
        <w:rPr>
          <w:spacing w:val="-8"/>
        </w:rPr>
        <w:t>este for optante pela desoneração de folha</w:t>
      </w:r>
      <w:r>
        <w:rPr>
          <w:spacing w:val="-1"/>
        </w:rPr>
        <w:t> </w:t>
      </w:r>
      <w:r>
        <w:rPr>
          <w:spacing w:val="-8"/>
        </w:rPr>
        <w:t>de</w:t>
      </w:r>
      <w:r>
        <w:rPr>
          <w:spacing w:val="-1"/>
        </w:rPr>
        <w:t> </w:t>
      </w:r>
      <w:r>
        <w:rPr>
          <w:spacing w:val="-8"/>
        </w:rPr>
        <w:t>pagamento</w:t>
      </w:r>
      <w:r>
        <w:rPr>
          <w:spacing w:val="-1"/>
        </w:rPr>
        <w:t> </w:t>
      </w:r>
      <w:r>
        <w:rPr>
          <w:spacing w:val="-8"/>
        </w:rPr>
        <w:t>e pelo Simples Nacional com</w:t>
      </w:r>
      <w:r>
        <w:rPr>
          <w:spacing w:val="-1"/>
        </w:rPr>
        <w:t> </w:t>
      </w:r>
      <w:r>
        <w:rPr>
          <w:spacing w:val="-8"/>
        </w:rPr>
        <w:t>tributação </w:t>
      </w:r>
      <w:r>
        <w:rPr>
          <w:w w:val="90"/>
        </w:rPr>
        <w:t>previdenciária substituída e não substituída</w:t>
      </w:r>
      <w:r>
        <w:rPr>
          <w:b/>
          <w:w w:val="90"/>
        </w:rPr>
        <w:t>. </w:t>
      </w:r>
      <w:r>
        <w:rPr>
          <w:w w:val="90"/>
        </w:rPr>
        <w:t>Esse</w:t>
      </w:r>
      <w:r>
        <w:rPr>
          <w:spacing w:val="-2"/>
          <w:w w:val="90"/>
        </w:rPr>
        <w:t> </w:t>
      </w:r>
      <w:r>
        <w:rPr>
          <w:w w:val="90"/>
        </w:rPr>
        <w:t>evento não é aplicável às</w:t>
      </w:r>
      <w:r>
        <w:rPr>
          <w:spacing w:val="-1"/>
          <w:w w:val="90"/>
        </w:rPr>
        <w:t> </w:t>
      </w:r>
      <w:r>
        <w:rPr>
          <w:w w:val="90"/>
        </w:rPr>
        <w:t>informações relativas</w:t>
      </w:r>
      <w:r>
        <w:rPr>
          <w:spacing w:val="-1"/>
          <w:w w:val="90"/>
        </w:rPr>
        <w:t> </w:t>
      </w:r>
      <w:r>
        <w:rPr>
          <w:w w:val="90"/>
        </w:rPr>
        <w:t>aos servidores vinculados ao RPPS.</w:t>
      </w:r>
    </w:p>
    <w:p>
      <w:pPr>
        <w:pStyle w:val="Heading1"/>
        <w:spacing w:before="5"/>
        <w:ind w:left="220" w:firstLine="0"/>
      </w:pPr>
      <w:r>
        <w:rPr>
          <w:w w:val="85"/>
        </w:rPr>
        <w:t>Quem</w:t>
      </w:r>
      <w:r>
        <w:rPr>
          <w:spacing w:val="3"/>
        </w:rPr>
        <w:t> </w:t>
      </w:r>
      <w:r>
        <w:rPr>
          <w:w w:val="85"/>
        </w:rPr>
        <w:t>está</w:t>
      </w:r>
      <w:r>
        <w:rPr>
          <w:spacing w:val="3"/>
        </w:rPr>
        <w:t> </w:t>
      </w:r>
      <w:r>
        <w:rPr>
          <w:spacing w:val="-2"/>
          <w:w w:val="85"/>
        </w:rPr>
        <w:t>obrigado:</w:t>
      </w:r>
    </w:p>
    <w:p>
      <w:pPr>
        <w:pStyle w:val="ListParagraph"/>
        <w:numPr>
          <w:ilvl w:val="0"/>
          <w:numId w:val="140"/>
        </w:numPr>
        <w:tabs>
          <w:tab w:pos="502" w:val="left" w:leader="none"/>
        </w:tabs>
        <w:spacing w:line="381" w:lineRule="auto" w:before="163" w:after="0"/>
        <w:ind w:left="220" w:right="716" w:firstLine="0"/>
        <w:jc w:val="both"/>
        <w:rPr>
          <w:sz w:val="24"/>
        </w:rPr>
      </w:pPr>
      <w:r>
        <w:rPr>
          <w:spacing w:val="-6"/>
          <w:sz w:val="24"/>
        </w:rPr>
        <w:t>As</w:t>
      </w:r>
      <w:r>
        <w:rPr>
          <w:spacing w:val="-11"/>
          <w:sz w:val="24"/>
        </w:rPr>
        <w:t> </w:t>
      </w:r>
      <w:r>
        <w:rPr>
          <w:spacing w:val="-6"/>
          <w:sz w:val="24"/>
        </w:rPr>
        <w:t>empresas</w:t>
      </w:r>
      <w:r>
        <w:rPr>
          <w:spacing w:val="-11"/>
          <w:sz w:val="24"/>
        </w:rPr>
        <w:t> </w:t>
      </w:r>
      <w:r>
        <w:rPr>
          <w:spacing w:val="-6"/>
          <w:sz w:val="24"/>
        </w:rPr>
        <w:t>optantes</w:t>
      </w:r>
      <w:r>
        <w:rPr>
          <w:spacing w:val="-10"/>
          <w:sz w:val="24"/>
        </w:rPr>
        <w:t> </w:t>
      </w:r>
      <w:r>
        <w:rPr>
          <w:spacing w:val="-6"/>
          <w:sz w:val="24"/>
        </w:rPr>
        <w:t>pelo</w:t>
      </w:r>
      <w:r>
        <w:rPr>
          <w:spacing w:val="-11"/>
          <w:sz w:val="24"/>
        </w:rPr>
        <w:t> </w:t>
      </w:r>
      <w:r>
        <w:rPr>
          <w:spacing w:val="-6"/>
          <w:sz w:val="24"/>
        </w:rPr>
        <w:t>Simples</w:t>
      </w:r>
      <w:r>
        <w:rPr>
          <w:spacing w:val="-11"/>
          <w:sz w:val="24"/>
        </w:rPr>
        <w:t> </w:t>
      </w:r>
      <w:r>
        <w:rPr>
          <w:spacing w:val="-6"/>
          <w:sz w:val="24"/>
        </w:rPr>
        <w:t>Nacional</w:t>
      </w:r>
      <w:r>
        <w:rPr>
          <w:spacing w:val="-11"/>
          <w:sz w:val="24"/>
        </w:rPr>
        <w:t> </w:t>
      </w:r>
      <w:r>
        <w:rPr>
          <w:spacing w:val="-6"/>
          <w:sz w:val="24"/>
        </w:rPr>
        <w:t>que</w:t>
      </w:r>
      <w:r>
        <w:rPr>
          <w:spacing w:val="-10"/>
          <w:sz w:val="24"/>
        </w:rPr>
        <w:t> </w:t>
      </w:r>
      <w:r>
        <w:rPr>
          <w:spacing w:val="-6"/>
          <w:sz w:val="24"/>
        </w:rPr>
        <w:t>exercerem</w:t>
      </w:r>
      <w:r>
        <w:rPr>
          <w:spacing w:val="-11"/>
          <w:sz w:val="24"/>
        </w:rPr>
        <w:t> </w:t>
      </w:r>
      <w:r>
        <w:rPr>
          <w:spacing w:val="-6"/>
          <w:sz w:val="24"/>
        </w:rPr>
        <w:t>atividades</w:t>
      </w:r>
      <w:r>
        <w:rPr>
          <w:spacing w:val="-11"/>
          <w:sz w:val="24"/>
        </w:rPr>
        <w:t> </w:t>
      </w:r>
      <w:r>
        <w:rPr>
          <w:spacing w:val="-6"/>
          <w:sz w:val="24"/>
        </w:rPr>
        <w:t>concomitantes,</w:t>
      </w:r>
      <w:r>
        <w:rPr>
          <w:spacing w:val="-10"/>
          <w:sz w:val="24"/>
        </w:rPr>
        <w:t> </w:t>
      </w:r>
      <w:r>
        <w:rPr>
          <w:spacing w:val="-6"/>
          <w:sz w:val="24"/>
        </w:rPr>
        <w:t>ou</w:t>
      </w:r>
      <w:r>
        <w:rPr>
          <w:spacing w:val="-11"/>
          <w:sz w:val="24"/>
        </w:rPr>
        <w:t> </w:t>
      </w:r>
      <w:r>
        <w:rPr>
          <w:spacing w:val="-6"/>
          <w:sz w:val="24"/>
        </w:rPr>
        <w:t>seja, </w:t>
      </w:r>
      <w:r>
        <w:rPr>
          <w:spacing w:val="-8"/>
          <w:sz w:val="24"/>
        </w:rPr>
        <w:t>aquelas</w:t>
      </w:r>
      <w:r>
        <w:rPr>
          <w:spacing w:val="-9"/>
          <w:sz w:val="24"/>
        </w:rPr>
        <w:t> </w:t>
      </w:r>
      <w:r>
        <w:rPr>
          <w:spacing w:val="-8"/>
          <w:sz w:val="24"/>
        </w:rPr>
        <w:t>cuja</w:t>
      </w:r>
      <w:r>
        <w:rPr>
          <w:spacing w:val="-9"/>
          <w:sz w:val="24"/>
        </w:rPr>
        <w:t> </w:t>
      </w:r>
      <w:r>
        <w:rPr>
          <w:spacing w:val="-8"/>
          <w:sz w:val="24"/>
        </w:rPr>
        <w:t>mão-de-obra é</w:t>
      </w:r>
      <w:r>
        <w:rPr>
          <w:spacing w:val="-9"/>
          <w:sz w:val="24"/>
        </w:rPr>
        <w:t> </w:t>
      </w:r>
      <w:r>
        <w:rPr>
          <w:spacing w:val="-8"/>
          <w:sz w:val="24"/>
        </w:rPr>
        <w:t>empregada</w:t>
      </w:r>
      <w:r>
        <w:rPr>
          <w:spacing w:val="-9"/>
          <w:sz w:val="24"/>
        </w:rPr>
        <w:t> </w:t>
      </w:r>
      <w:r>
        <w:rPr>
          <w:spacing w:val="-8"/>
          <w:sz w:val="24"/>
        </w:rPr>
        <w:t>de</w:t>
      </w:r>
      <w:r>
        <w:rPr>
          <w:spacing w:val="-9"/>
          <w:sz w:val="24"/>
        </w:rPr>
        <w:t> </w:t>
      </w:r>
      <w:r>
        <w:rPr>
          <w:spacing w:val="-8"/>
          <w:sz w:val="24"/>
        </w:rPr>
        <w:t>forma</w:t>
      </w:r>
      <w:r>
        <w:rPr>
          <w:spacing w:val="-7"/>
          <w:sz w:val="24"/>
        </w:rPr>
        <w:t> </w:t>
      </w:r>
      <w:r>
        <w:rPr>
          <w:spacing w:val="-8"/>
          <w:sz w:val="24"/>
        </w:rPr>
        <w:t>simultânea</w:t>
      </w:r>
      <w:r>
        <w:rPr>
          <w:spacing w:val="-9"/>
          <w:sz w:val="24"/>
        </w:rPr>
        <w:t> </w:t>
      </w:r>
      <w:r>
        <w:rPr>
          <w:spacing w:val="-8"/>
          <w:sz w:val="24"/>
        </w:rPr>
        <w:t>em atividade enquadrada</w:t>
      </w:r>
      <w:r>
        <w:rPr>
          <w:spacing w:val="-9"/>
          <w:sz w:val="24"/>
        </w:rPr>
        <w:t> </w:t>
      </w:r>
      <w:r>
        <w:rPr>
          <w:spacing w:val="-8"/>
          <w:sz w:val="24"/>
        </w:rPr>
        <w:t>no anexo IV </w:t>
      </w:r>
      <w:r>
        <w:rPr>
          <w:w w:val="90"/>
          <w:sz w:val="24"/>
        </w:rPr>
        <w:t>em</w:t>
      </w:r>
      <w:r>
        <w:rPr>
          <w:spacing w:val="-3"/>
          <w:w w:val="90"/>
          <w:sz w:val="24"/>
        </w:rPr>
        <w:t> </w:t>
      </w:r>
      <w:r>
        <w:rPr>
          <w:w w:val="90"/>
          <w:sz w:val="24"/>
        </w:rPr>
        <w:t>conjunto</w:t>
      </w:r>
      <w:r>
        <w:rPr>
          <w:spacing w:val="-3"/>
          <w:w w:val="90"/>
          <w:sz w:val="24"/>
        </w:rPr>
        <w:t> </w:t>
      </w:r>
      <w:r>
        <w:rPr>
          <w:w w:val="90"/>
          <w:sz w:val="24"/>
        </w:rPr>
        <w:t>com</w:t>
      </w:r>
      <w:r>
        <w:rPr>
          <w:spacing w:val="-3"/>
          <w:w w:val="90"/>
          <w:sz w:val="24"/>
        </w:rPr>
        <w:t> </w:t>
      </w:r>
      <w:r>
        <w:rPr>
          <w:w w:val="90"/>
          <w:sz w:val="24"/>
        </w:rPr>
        <w:t>atividades</w:t>
      </w:r>
      <w:r>
        <w:rPr>
          <w:spacing w:val="-1"/>
          <w:w w:val="90"/>
          <w:sz w:val="24"/>
        </w:rPr>
        <w:t> </w:t>
      </w:r>
      <w:r>
        <w:rPr>
          <w:w w:val="90"/>
          <w:sz w:val="24"/>
        </w:rPr>
        <w:t>enquadradas</w:t>
      </w:r>
      <w:r>
        <w:rPr>
          <w:spacing w:val="-5"/>
          <w:w w:val="90"/>
          <w:sz w:val="24"/>
        </w:rPr>
        <w:t> </w:t>
      </w:r>
      <w:r>
        <w:rPr>
          <w:w w:val="90"/>
          <w:sz w:val="24"/>
        </w:rPr>
        <w:t>em</w:t>
      </w:r>
      <w:r>
        <w:rPr>
          <w:spacing w:val="-3"/>
          <w:w w:val="90"/>
          <w:sz w:val="24"/>
        </w:rPr>
        <w:t> </w:t>
      </w:r>
      <w:r>
        <w:rPr>
          <w:w w:val="90"/>
          <w:sz w:val="24"/>
        </w:rPr>
        <w:t>um</w:t>
      </w:r>
      <w:r>
        <w:rPr>
          <w:spacing w:val="-1"/>
          <w:w w:val="90"/>
          <w:sz w:val="24"/>
        </w:rPr>
        <w:t> </w:t>
      </w:r>
      <w:r>
        <w:rPr>
          <w:w w:val="90"/>
          <w:sz w:val="24"/>
        </w:rPr>
        <w:t>dos</w:t>
      </w:r>
      <w:r>
        <w:rPr>
          <w:spacing w:val="-10"/>
          <w:w w:val="90"/>
          <w:sz w:val="24"/>
        </w:rPr>
        <w:t> </w:t>
      </w:r>
      <w:r>
        <w:rPr>
          <w:w w:val="90"/>
          <w:sz w:val="24"/>
        </w:rPr>
        <w:t>demais</w:t>
      </w:r>
      <w:r>
        <w:rPr>
          <w:spacing w:val="-2"/>
          <w:w w:val="90"/>
          <w:sz w:val="24"/>
        </w:rPr>
        <w:t> </w:t>
      </w:r>
      <w:r>
        <w:rPr>
          <w:w w:val="90"/>
          <w:sz w:val="24"/>
        </w:rPr>
        <w:t>anexos (I,</w:t>
      </w:r>
      <w:r>
        <w:rPr>
          <w:spacing w:val="-9"/>
          <w:w w:val="90"/>
          <w:sz w:val="24"/>
        </w:rPr>
        <w:t> </w:t>
      </w:r>
      <w:r>
        <w:rPr>
          <w:w w:val="90"/>
          <w:sz w:val="24"/>
        </w:rPr>
        <w:t>II,</w:t>
      </w:r>
      <w:r>
        <w:rPr>
          <w:spacing w:val="-9"/>
          <w:w w:val="90"/>
          <w:sz w:val="24"/>
        </w:rPr>
        <w:t> </w:t>
      </w:r>
      <w:r>
        <w:rPr>
          <w:w w:val="90"/>
          <w:sz w:val="24"/>
        </w:rPr>
        <w:t>III</w:t>
      </w:r>
      <w:r>
        <w:rPr>
          <w:spacing w:val="-2"/>
          <w:w w:val="90"/>
          <w:sz w:val="24"/>
        </w:rPr>
        <w:t> </w:t>
      </w:r>
      <w:r>
        <w:rPr>
          <w:w w:val="90"/>
          <w:sz w:val="24"/>
        </w:rPr>
        <w:t>e</w:t>
      </w:r>
      <w:r>
        <w:rPr>
          <w:spacing w:val="-3"/>
          <w:w w:val="90"/>
          <w:sz w:val="24"/>
        </w:rPr>
        <w:t> </w:t>
      </w:r>
      <w:r>
        <w:rPr>
          <w:w w:val="90"/>
          <w:sz w:val="24"/>
        </w:rPr>
        <w:t>V)</w:t>
      </w:r>
      <w:r>
        <w:rPr>
          <w:spacing w:val="-2"/>
          <w:w w:val="90"/>
          <w:sz w:val="24"/>
        </w:rPr>
        <w:t> </w:t>
      </w:r>
      <w:r>
        <w:rPr>
          <w:w w:val="90"/>
          <w:sz w:val="24"/>
        </w:rPr>
        <w:t>da</w:t>
      </w:r>
      <w:r>
        <w:rPr>
          <w:spacing w:val="-5"/>
          <w:w w:val="90"/>
          <w:sz w:val="24"/>
        </w:rPr>
        <w:t> </w:t>
      </w:r>
      <w:r>
        <w:rPr>
          <w:w w:val="90"/>
          <w:sz w:val="24"/>
        </w:rPr>
        <w:t>Lei</w:t>
      </w:r>
      <w:r>
        <w:rPr>
          <w:spacing w:val="-3"/>
          <w:w w:val="90"/>
          <w:sz w:val="24"/>
        </w:rPr>
        <w:t> </w:t>
      </w:r>
      <w:r>
        <w:rPr>
          <w:w w:val="90"/>
          <w:sz w:val="24"/>
        </w:rPr>
        <w:t>Complementar </w:t>
      </w:r>
      <w:r>
        <w:rPr>
          <w:sz w:val="24"/>
        </w:rPr>
        <w:t>nº</w:t>
      </w:r>
      <w:r>
        <w:rPr>
          <w:spacing w:val="-2"/>
          <w:sz w:val="24"/>
        </w:rPr>
        <w:t> </w:t>
      </w:r>
      <w:r>
        <w:rPr>
          <w:sz w:val="24"/>
        </w:rPr>
        <w:t>123, de 2006;</w:t>
      </w:r>
    </w:p>
    <w:p>
      <w:pPr>
        <w:pStyle w:val="ListParagraph"/>
        <w:numPr>
          <w:ilvl w:val="0"/>
          <w:numId w:val="140"/>
        </w:numPr>
        <w:tabs>
          <w:tab w:pos="502" w:val="left" w:leader="none"/>
        </w:tabs>
        <w:spacing w:line="384" w:lineRule="auto" w:before="1" w:after="0"/>
        <w:ind w:left="220" w:right="712" w:firstLine="0"/>
        <w:jc w:val="both"/>
        <w:rPr>
          <w:sz w:val="24"/>
        </w:rPr>
      </w:pPr>
      <w:r>
        <w:rPr>
          <w:w w:val="85"/>
          <w:sz w:val="24"/>
        </w:rPr>
        <w:t>As</w:t>
      </w:r>
      <w:r>
        <w:rPr>
          <w:spacing w:val="-3"/>
          <w:w w:val="85"/>
          <w:sz w:val="24"/>
        </w:rPr>
        <w:t> </w:t>
      </w:r>
      <w:r>
        <w:rPr>
          <w:w w:val="85"/>
          <w:sz w:val="24"/>
        </w:rPr>
        <w:t>empresas</w:t>
      </w:r>
      <w:r>
        <w:rPr>
          <w:spacing w:val="-7"/>
          <w:w w:val="85"/>
          <w:sz w:val="24"/>
        </w:rPr>
        <w:t> </w:t>
      </w:r>
      <w:r>
        <w:rPr>
          <w:w w:val="85"/>
          <w:sz w:val="24"/>
        </w:rPr>
        <w:t>que</w:t>
      </w:r>
      <w:r>
        <w:rPr>
          <w:spacing w:val="-1"/>
          <w:w w:val="85"/>
          <w:sz w:val="24"/>
        </w:rPr>
        <w:t> </w:t>
      </w:r>
      <w:r>
        <w:rPr>
          <w:w w:val="85"/>
          <w:sz w:val="24"/>
        </w:rPr>
        <w:t>desenvolvem</w:t>
      </w:r>
      <w:r>
        <w:rPr>
          <w:spacing w:val="-2"/>
          <w:w w:val="85"/>
          <w:sz w:val="24"/>
        </w:rPr>
        <w:t> </w:t>
      </w:r>
      <w:r>
        <w:rPr>
          <w:w w:val="85"/>
          <w:sz w:val="24"/>
        </w:rPr>
        <w:t>as</w:t>
      </w:r>
      <w:r>
        <w:rPr>
          <w:spacing w:val="-3"/>
          <w:w w:val="85"/>
          <w:sz w:val="24"/>
        </w:rPr>
        <w:t> </w:t>
      </w:r>
      <w:r>
        <w:rPr>
          <w:w w:val="85"/>
          <w:sz w:val="24"/>
        </w:rPr>
        <w:t>atividades</w:t>
      </w:r>
      <w:r>
        <w:rPr>
          <w:spacing w:val="-3"/>
          <w:w w:val="85"/>
          <w:sz w:val="24"/>
        </w:rPr>
        <w:t> </w:t>
      </w:r>
      <w:r>
        <w:rPr>
          <w:w w:val="85"/>
          <w:sz w:val="24"/>
        </w:rPr>
        <w:t>ou a</w:t>
      </w:r>
      <w:r>
        <w:rPr>
          <w:spacing w:val="-2"/>
          <w:w w:val="85"/>
          <w:sz w:val="24"/>
        </w:rPr>
        <w:t> </w:t>
      </w:r>
      <w:r>
        <w:rPr>
          <w:w w:val="85"/>
          <w:sz w:val="24"/>
        </w:rPr>
        <w:t>venda</w:t>
      </w:r>
      <w:r>
        <w:rPr>
          <w:spacing w:val="-7"/>
          <w:w w:val="85"/>
          <w:sz w:val="24"/>
        </w:rPr>
        <w:t> </w:t>
      </w:r>
      <w:r>
        <w:rPr>
          <w:w w:val="85"/>
          <w:sz w:val="24"/>
        </w:rPr>
        <w:t>de</w:t>
      </w:r>
      <w:r>
        <w:rPr>
          <w:spacing w:val="-1"/>
          <w:w w:val="85"/>
          <w:sz w:val="24"/>
        </w:rPr>
        <w:t> </w:t>
      </w:r>
      <w:r>
        <w:rPr>
          <w:w w:val="85"/>
          <w:sz w:val="24"/>
        </w:rPr>
        <w:t>produtos</w:t>
      </w:r>
      <w:r>
        <w:rPr>
          <w:spacing w:val="-3"/>
          <w:w w:val="85"/>
          <w:sz w:val="24"/>
        </w:rPr>
        <w:t> </w:t>
      </w:r>
      <w:r>
        <w:rPr>
          <w:w w:val="85"/>
          <w:sz w:val="24"/>
        </w:rPr>
        <w:t>relacionados</w:t>
      </w:r>
      <w:r>
        <w:rPr>
          <w:spacing w:val="-7"/>
          <w:w w:val="85"/>
          <w:sz w:val="24"/>
        </w:rPr>
        <w:t> </w:t>
      </w:r>
      <w:r>
        <w:rPr>
          <w:w w:val="85"/>
          <w:sz w:val="24"/>
        </w:rPr>
        <w:t>no</w:t>
      </w:r>
      <w:r>
        <w:rPr>
          <w:spacing w:val="-1"/>
          <w:w w:val="85"/>
          <w:sz w:val="24"/>
        </w:rPr>
        <w:t> </w:t>
      </w:r>
      <w:r>
        <w:rPr>
          <w:w w:val="85"/>
          <w:sz w:val="24"/>
        </w:rPr>
        <w:t>art.</w:t>
      </w:r>
      <w:r>
        <w:rPr>
          <w:spacing w:val="-3"/>
          <w:w w:val="85"/>
          <w:sz w:val="24"/>
        </w:rPr>
        <w:t> </w:t>
      </w:r>
      <w:r>
        <w:rPr>
          <w:w w:val="85"/>
          <w:sz w:val="24"/>
        </w:rPr>
        <w:t>7º</w:t>
      </w:r>
      <w:r>
        <w:rPr>
          <w:spacing w:val="-3"/>
          <w:w w:val="85"/>
          <w:sz w:val="24"/>
        </w:rPr>
        <w:t> </w:t>
      </w:r>
      <w:r>
        <w:rPr>
          <w:w w:val="85"/>
          <w:sz w:val="24"/>
        </w:rPr>
        <w:t>e/ou</w:t>
      </w:r>
      <w:r>
        <w:rPr>
          <w:spacing w:val="-5"/>
          <w:w w:val="85"/>
          <w:sz w:val="24"/>
        </w:rPr>
        <w:t> </w:t>
      </w:r>
      <w:r>
        <w:rPr>
          <w:w w:val="85"/>
          <w:sz w:val="24"/>
        </w:rPr>
        <w:t>no</w:t>
      </w:r>
      <w:r>
        <w:rPr>
          <w:spacing w:val="-2"/>
          <w:w w:val="85"/>
          <w:sz w:val="24"/>
        </w:rPr>
        <w:t> </w:t>
      </w:r>
      <w:r>
        <w:rPr>
          <w:w w:val="85"/>
          <w:sz w:val="24"/>
        </w:rPr>
        <w:t>art.8º </w:t>
      </w:r>
      <w:r>
        <w:rPr>
          <w:w w:val="90"/>
          <w:sz w:val="24"/>
        </w:rPr>
        <w:t>que</w:t>
      </w:r>
      <w:r>
        <w:rPr>
          <w:spacing w:val="-20"/>
          <w:w w:val="90"/>
          <w:sz w:val="24"/>
        </w:rPr>
        <w:t> </w:t>
      </w:r>
      <w:r>
        <w:rPr>
          <w:w w:val="90"/>
          <w:sz w:val="24"/>
        </w:rPr>
        <w:t>optarem</w:t>
      </w:r>
      <w:r>
        <w:rPr>
          <w:spacing w:val="-19"/>
          <w:w w:val="90"/>
          <w:sz w:val="24"/>
        </w:rPr>
        <w:t> </w:t>
      </w:r>
      <w:r>
        <w:rPr>
          <w:w w:val="90"/>
          <w:sz w:val="24"/>
        </w:rPr>
        <w:t>pela</w:t>
      </w:r>
      <w:r>
        <w:rPr>
          <w:spacing w:val="-17"/>
          <w:w w:val="90"/>
          <w:sz w:val="24"/>
        </w:rPr>
        <w:t> </w:t>
      </w:r>
      <w:r>
        <w:rPr>
          <w:w w:val="90"/>
          <w:sz w:val="24"/>
        </w:rPr>
        <w:t>desoneração</w:t>
      </w:r>
      <w:r>
        <w:rPr>
          <w:spacing w:val="-20"/>
          <w:w w:val="90"/>
          <w:sz w:val="24"/>
        </w:rPr>
        <w:t> </w:t>
      </w:r>
      <w:r>
        <w:rPr>
          <w:w w:val="90"/>
          <w:sz w:val="24"/>
        </w:rPr>
        <w:t>da</w:t>
      </w:r>
      <w:r>
        <w:rPr>
          <w:spacing w:val="-17"/>
          <w:w w:val="90"/>
          <w:sz w:val="24"/>
        </w:rPr>
        <w:t> </w:t>
      </w:r>
      <w:r>
        <w:rPr>
          <w:w w:val="90"/>
          <w:sz w:val="24"/>
        </w:rPr>
        <w:t>folha</w:t>
      </w:r>
      <w:r>
        <w:rPr>
          <w:spacing w:val="-19"/>
          <w:w w:val="90"/>
          <w:sz w:val="24"/>
        </w:rPr>
        <w:t> </w:t>
      </w:r>
      <w:r>
        <w:rPr>
          <w:w w:val="90"/>
          <w:sz w:val="24"/>
        </w:rPr>
        <w:t>de</w:t>
      </w:r>
      <w:r>
        <w:rPr>
          <w:spacing w:val="-20"/>
          <w:w w:val="90"/>
          <w:sz w:val="24"/>
        </w:rPr>
        <w:t> </w:t>
      </w:r>
      <w:r>
        <w:rPr>
          <w:w w:val="90"/>
          <w:sz w:val="24"/>
        </w:rPr>
        <w:t>pagamento</w:t>
      </w:r>
      <w:r>
        <w:rPr>
          <w:spacing w:val="-19"/>
          <w:w w:val="90"/>
          <w:sz w:val="24"/>
        </w:rPr>
        <w:t> </w:t>
      </w:r>
      <w:r>
        <w:rPr>
          <w:w w:val="90"/>
          <w:sz w:val="24"/>
        </w:rPr>
        <w:t>prevista</w:t>
      </w:r>
      <w:r>
        <w:rPr>
          <w:spacing w:val="-19"/>
          <w:w w:val="90"/>
          <w:sz w:val="24"/>
        </w:rPr>
        <w:t> </w:t>
      </w:r>
      <w:r>
        <w:rPr>
          <w:w w:val="90"/>
          <w:sz w:val="24"/>
        </w:rPr>
        <w:t>na</w:t>
      </w:r>
      <w:r>
        <w:rPr>
          <w:spacing w:val="-20"/>
          <w:w w:val="90"/>
          <w:sz w:val="24"/>
        </w:rPr>
        <w:t> </w:t>
      </w:r>
      <w:r>
        <w:rPr>
          <w:w w:val="90"/>
          <w:sz w:val="24"/>
        </w:rPr>
        <w:t>Lei</w:t>
      </w:r>
      <w:r>
        <w:rPr>
          <w:spacing w:val="-19"/>
          <w:w w:val="90"/>
          <w:sz w:val="24"/>
        </w:rPr>
        <w:t> </w:t>
      </w:r>
      <w:r>
        <w:rPr>
          <w:w w:val="90"/>
          <w:sz w:val="24"/>
        </w:rPr>
        <w:t>nº</w:t>
      </w:r>
      <w:r>
        <w:rPr>
          <w:spacing w:val="-20"/>
          <w:w w:val="90"/>
          <w:sz w:val="24"/>
        </w:rPr>
        <w:t> </w:t>
      </w:r>
      <w:r>
        <w:rPr>
          <w:w w:val="90"/>
          <w:sz w:val="24"/>
        </w:rPr>
        <w:t>12.546,</w:t>
      </w:r>
      <w:r>
        <w:rPr>
          <w:spacing w:val="-20"/>
          <w:w w:val="90"/>
          <w:sz w:val="24"/>
        </w:rPr>
        <w:t> </w:t>
      </w:r>
      <w:r>
        <w:rPr>
          <w:w w:val="90"/>
          <w:sz w:val="24"/>
        </w:rPr>
        <w:t>de</w:t>
      </w:r>
      <w:r>
        <w:rPr>
          <w:spacing w:val="-18"/>
          <w:w w:val="90"/>
          <w:sz w:val="24"/>
        </w:rPr>
        <w:t> </w:t>
      </w:r>
      <w:r>
        <w:rPr>
          <w:w w:val="90"/>
          <w:sz w:val="24"/>
        </w:rPr>
        <w:t>2011;</w:t>
      </w:r>
      <w:r>
        <w:rPr>
          <w:spacing w:val="-16"/>
          <w:w w:val="90"/>
          <w:sz w:val="24"/>
        </w:rPr>
        <w:t> </w:t>
      </w:r>
      <w:r>
        <w:rPr>
          <w:w w:val="90"/>
          <w:sz w:val="24"/>
        </w:rPr>
        <w:t>e</w:t>
      </w:r>
    </w:p>
    <w:p>
      <w:pPr>
        <w:pStyle w:val="ListParagraph"/>
        <w:numPr>
          <w:ilvl w:val="0"/>
          <w:numId w:val="140"/>
        </w:numPr>
        <w:tabs>
          <w:tab w:pos="502" w:val="left" w:leader="none"/>
        </w:tabs>
        <w:spacing w:line="381" w:lineRule="auto" w:before="0" w:after="0"/>
        <w:ind w:left="220" w:right="712" w:firstLine="0"/>
        <w:jc w:val="both"/>
        <w:rPr>
          <w:sz w:val="24"/>
        </w:rPr>
      </w:pPr>
      <w:r>
        <w:rPr>
          <w:spacing w:val="-2"/>
          <w:w w:val="90"/>
          <w:sz w:val="24"/>
        </w:rPr>
        <w:t>O</w:t>
      </w:r>
      <w:r>
        <w:rPr>
          <w:spacing w:val="-8"/>
          <w:w w:val="90"/>
          <w:sz w:val="24"/>
        </w:rPr>
        <w:t> </w:t>
      </w:r>
      <w:r>
        <w:rPr>
          <w:spacing w:val="-2"/>
          <w:w w:val="90"/>
          <w:sz w:val="24"/>
        </w:rPr>
        <w:t>OGMO</w:t>
      </w:r>
      <w:r>
        <w:rPr>
          <w:spacing w:val="-8"/>
          <w:w w:val="90"/>
          <w:sz w:val="24"/>
        </w:rPr>
        <w:t> </w:t>
      </w:r>
      <w:r>
        <w:rPr>
          <w:spacing w:val="-2"/>
          <w:w w:val="90"/>
          <w:sz w:val="24"/>
        </w:rPr>
        <w:t>(classificação</w:t>
      </w:r>
      <w:r>
        <w:rPr>
          <w:spacing w:val="-8"/>
          <w:w w:val="90"/>
          <w:sz w:val="24"/>
        </w:rPr>
        <w:t> </w:t>
      </w:r>
      <w:r>
        <w:rPr>
          <w:spacing w:val="-2"/>
          <w:w w:val="90"/>
          <w:sz w:val="24"/>
        </w:rPr>
        <w:t>tributária</w:t>
      </w:r>
      <w:r>
        <w:rPr>
          <w:spacing w:val="-8"/>
          <w:w w:val="90"/>
          <w:sz w:val="24"/>
        </w:rPr>
        <w:t> </w:t>
      </w:r>
      <w:r>
        <w:rPr>
          <w:spacing w:val="-2"/>
          <w:w w:val="90"/>
          <w:sz w:val="24"/>
        </w:rPr>
        <w:t>9</w:t>
      </w:r>
      <w:r>
        <w:rPr>
          <w:spacing w:val="-8"/>
          <w:w w:val="90"/>
          <w:sz w:val="24"/>
        </w:rPr>
        <w:t> </w:t>
      </w:r>
      <w:r>
        <w:rPr>
          <w:spacing w:val="-2"/>
          <w:w w:val="90"/>
          <w:sz w:val="24"/>
        </w:rPr>
        <w:t>na</w:t>
      </w:r>
      <w:r>
        <w:rPr>
          <w:spacing w:val="-9"/>
          <w:w w:val="90"/>
          <w:sz w:val="24"/>
        </w:rPr>
        <w:t> </w:t>
      </w:r>
      <w:r>
        <w:rPr>
          <w:spacing w:val="-2"/>
          <w:w w:val="90"/>
          <w:sz w:val="24"/>
        </w:rPr>
        <w:t>“Tabela</w:t>
      </w:r>
      <w:r>
        <w:rPr>
          <w:spacing w:val="-8"/>
          <w:w w:val="90"/>
          <w:sz w:val="24"/>
        </w:rPr>
        <w:t> </w:t>
      </w:r>
      <w:r>
        <w:rPr>
          <w:spacing w:val="-2"/>
          <w:w w:val="90"/>
          <w:sz w:val="24"/>
        </w:rPr>
        <w:t>8</w:t>
      </w:r>
      <w:r>
        <w:rPr>
          <w:spacing w:val="-8"/>
          <w:w w:val="90"/>
          <w:sz w:val="24"/>
        </w:rPr>
        <w:t> </w:t>
      </w:r>
      <w:r>
        <w:rPr>
          <w:spacing w:val="-2"/>
          <w:w w:val="90"/>
          <w:sz w:val="24"/>
        </w:rPr>
        <w:t>–</w:t>
      </w:r>
      <w:r>
        <w:rPr>
          <w:spacing w:val="-8"/>
          <w:w w:val="90"/>
          <w:sz w:val="24"/>
        </w:rPr>
        <w:t> </w:t>
      </w:r>
      <w:r>
        <w:rPr>
          <w:spacing w:val="-2"/>
          <w:w w:val="90"/>
          <w:sz w:val="24"/>
        </w:rPr>
        <w:t>Classificação</w:t>
      </w:r>
      <w:r>
        <w:rPr>
          <w:spacing w:val="-8"/>
          <w:w w:val="90"/>
          <w:sz w:val="24"/>
        </w:rPr>
        <w:t> </w:t>
      </w:r>
      <w:r>
        <w:rPr>
          <w:spacing w:val="-2"/>
          <w:w w:val="90"/>
          <w:sz w:val="24"/>
        </w:rPr>
        <w:t>Tributária”</w:t>
      </w:r>
      <w:r>
        <w:rPr>
          <w:spacing w:val="-8"/>
          <w:w w:val="90"/>
          <w:sz w:val="24"/>
        </w:rPr>
        <w:t> </w:t>
      </w:r>
      <w:r>
        <w:rPr>
          <w:spacing w:val="-2"/>
          <w:w w:val="90"/>
          <w:sz w:val="24"/>
        </w:rPr>
        <w:t>do</w:t>
      </w:r>
      <w:r>
        <w:rPr>
          <w:spacing w:val="-8"/>
          <w:w w:val="90"/>
          <w:sz w:val="24"/>
        </w:rPr>
        <w:t> </w:t>
      </w:r>
      <w:r>
        <w:rPr>
          <w:spacing w:val="-2"/>
          <w:w w:val="90"/>
          <w:sz w:val="24"/>
        </w:rPr>
        <w:t>eSocial),</w:t>
      </w:r>
      <w:r>
        <w:rPr>
          <w:spacing w:val="-8"/>
          <w:w w:val="90"/>
          <w:sz w:val="24"/>
        </w:rPr>
        <w:t> </w:t>
      </w:r>
      <w:r>
        <w:rPr>
          <w:spacing w:val="-2"/>
          <w:w w:val="90"/>
          <w:sz w:val="24"/>
        </w:rPr>
        <w:t>em</w:t>
      </w:r>
      <w:r>
        <w:rPr>
          <w:spacing w:val="-8"/>
          <w:w w:val="90"/>
          <w:sz w:val="24"/>
        </w:rPr>
        <w:t> </w:t>
      </w:r>
      <w:r>
        <w:rPr>
          <w:spacing w:val="-2"/>
          <w:w w:val="90"/>
          <w:sz w:val="24"/>
        </w:rPr>
        <w:t>relação</w:t>
      </w:r>
      <w:r>
        <w:rPr>
          <w:spacing w:val="-8"/>
          <w:w w:val="90"/>
          <w:sz w:val="24"/>
        </w:rPr>
        <w:t> </w:t>
      </w:r>
      <w:r>
        <w:rPr>
          <w:spacing w:val="-2"/>
          <w:w w:val="90"/>
          <w:sz w:val="24"/>
        </w:rPr>
        <w:t>aos </w:t>
      </w:r>
      <w:r>
        <w:rPr>
          <w:spacing w:val="-6"/>
          <w:w w:val="90"/>
          <w:sz w:val="24"/>
        </w:rPr>
        <w:t>Operadores</w:t>
      </w:r>
      <w:r>
        <w:rPr>
          <w:spacing w:val="-4"/>
          <w:sz w:val="24"/>
        </w:rPr>
        <w:t> </w:t>
      </w:r>
      <w:r>
        <w:rPr>
          <w:spacing w:val="-6"/>
          <w:w w:val="90"/>
          <w:sz w:val="24"/>
        </w:rPr>
        <w:t>Portuários</w:t>
      </w:r>
      <w:r>
        <w:rPr>
          <w:spacing w:val="-4"/>
          <w:sz w:val="24"/>
        </w:rPr>
        <w:t> </w:t>
      </w:r>
      <w:r>
        <w:rPr>
          <w:spacing w:val="-6"/>
          <w:w w:val="90"/>
          <w:sz w:val="24"/>
        </w:rPr>
        <w:t>que</w:t>
      </w:r>
      <w:r>
        <w:rPr>
          <w:spacing w:val="-6"/>
          <w:sz w:val="24"/>
        </w:rPr>
        <w:t> </w:t>
      </w:r>
      <w:r>
        <w:rPr>
          <w:spacing w:val="-6"/>
          <w:w w:val="90"/>
          <w:sz w:val="24"/>
        </w:rPr>
        <w:t>se</w:t>
      </w:r>
      <w:r>
        <w:rPr>
          <w:spacing w:val="-4"/>
          <w:sz w:val="24"/>
        </w:rPr>
        <w:t> </w:t>
      </w:r>
      <w:r>
        <w:rPr>
          <w:spacing w:val="-6"/>
          <w:w w:val="90"/>
          <w:sz w:val="24"/>
        </w:rPr>
        <w:t>sujeitam</w:t>
      </w:r>
      <w:r>
        <w:rPr>
          <w:spacing w:val="-4"/>
          <w:sz w:val="24"/>
        </w:rPr>
        <w:t> </w:t>
      </w:r>
      <w:r>
        <w:rPr>
          <w:spacing w:val="-6"/>
          <w:w w:val="90"/>
          <w:sz w:val="24"/>
        </w:rPr>
        <w:t>à</w:t>
      </w:r>
      <w:r>
        <w:rPr>
          <w:spacing w:val="-4"/>
          <w:sz w:val="24"/>
        </w:rPr>
        <w:t> </w:t>
      </w:r>
      <w:r>
        <w:rPr>
          <w:spacing w:val="-6"/>
          <w:w w:val="90"/>
          <w:sz w:val="24"/>
        </w:rPr>
        <w:t>Contribuição</w:t>
      </w:r>
      <w:r>
        <w:rPr>
          <w:spacing w:val="-6"/>
          <w:sz w:val="24"/>
        </w:rPr>
        <w:t> </w:t>
      </w:r>
      <w:r>
        <w:rPr>
          <w:spacing w:val="-6"/>
          <w:w w:val="90"/>
          <w:sz w:val="24"/>
        </w:rPr>
        <w:t>Previdenciária</w:t>
      </w:r>
      <w:r>
        <w:rPr>
          <w:spacing w:val="-4"/>
          <w:sz w:val="24"/>
        </w:rPr>
        <w:t> </w:t>
      </w:r>
      <w:r>
        <w:rPr>
          <w:spacing w:val="-6"/>
          <w:w w:val="90"/>
          <w:sz w:val="24"/>
        </w:rPr>
        <w:t>sobre</w:t>
      </w:r>
      <w:r>
        <w:rPr>
          <w:spacing w:val="-6"/>
          <w:sz w:val="24"/>
        </w:rPr>
        <w:t> </w:t>
      </w:r>
      <w:r>
        <w:rPr>
          <w:spacing w:val="-6"/>
          <w:w w:val="90"/>
          <w:sz w:val="24"/>
        </w:rPr>
        <w:t>a</w:t>
      </w:r>
      <w:r>
        <w:rPr>
          <w:spacing w:val="-1"/>
          <w:sz w:val="24"/>
        </w:rPr>
        <w:t> </w:t>
      </w:r>
      <w:r>
        <w:rPr>
          <w:spacing w:val="-6"/>
          <w:w w:val="90"/>
          <w:sz w:val="24"/>
        </w:rPr>
        <w:t>Receita</w:t>
      </w:r>
      <w:r>
        <w:rPr>
          <w:spacing w:val="-4"/>
          <w:sz w:val="24"/>
        </w:rPr>
        <w:t> </w:t>
      </w:r>
      <w:r>
        <w:rPr>
          <w:spacing w:val="-6"/>
          <w:w w:val="90"/>
          <w:sz w:val="24"/>
        </w:rPr>
        <w:t>Bruta,</w:t>
      </w:r>
      <w:r>
        <w:rPr>
          <w:spacing w:val="-4"/>
          <w:sz w:val="24"/>
        </w:rPr>
        <w:t> </w:t>
      </w:r>
      <w:r>
        <w:rPr>
          <w:spacing w:val="-6"/>
          <w:w w:val="90"/>
          <w:sz w:val="24"/>
        </w:rPr>
        <w:t>dos</w:t>
      </w:r>
      <w:r>
        <w:rPr>
          <w:spacing w:val="-8"/>
          <w:sz w:val="24"/>
        </w:rPr>
        <w:t> </w:t>
      </w:r>
      <w:r>
        <w:rPr>
          <w:spacing w:val="-6"/>
          <w:w w:val="90"/>
          <w:sz w:val="24"/>
        </w:rPr>
        <w:t>artigos</w:t>
      </w:r>
      <w:r>
        <w:rPr>
          <w:spacing w:val="-1"/>
          <w:sz w:val="24"/>
        </w:rPr>
        <w:t> </w:t>
      </w:r>
      <w:r>
        <w:rPr>
          <w:spacing w:val="-6"/>
          <w:w w:val="90"/>
          <w:sz w:val="24"/>
        </w:rPr>
        <w:t>7º</w:t>
      </w:r>
      <w:r>
        <w:rPr>
          <w:spacing w:val="-5"/>
          <w:sz w:val="24"/>
        </w:rPr>
        <w:t> </w:t>
      </w:r>
      <w:r>
        <w:rPr>
          <w:spacing w:val="-6"/>
          <w:w w:val="90"/>
          <w:sz w:val="24"/>
        </w:rPr>
        <w:t>a </w:t>
      </w:r>
      <w:r>
        <w:rPr>
          <w:spacing w:val="-6"/>
          <w:sz w:val="24"/>
        </w:rPr>
        <w:t>9º</w:t>
      </w:r>
      <w:r>
        <w:rPr>
          <w:spacing w:val="-27"/>
          <w:sz w:val="24"/>
        </w:rPr>
        <w:t> </w:t>
      </w:r>
      <w:r>
        <w:rPr>
          <w:spacing w:val="-6"/>
          <w:sz w:val="24"/>
        </w:rPr>
        <w:t>da</w:t>
      </w:r>
      <w:r>
        <w:rPr>
          <w:spacing w:val="-24"/>
          <w:sz w:val="24"/>
        </w:rPr>
        <w:t> </w:t>
      </w:r>
      <w:r>
        <w:rPr>
          <w:spacing w:val="-6"/>
          <w:sz w:val="24"/>
        </w:rPr>
        <w:t>Lei</w:t>
      </w:r>
      <w:r>
        <w:rPr>
          <w:spacing w:val="-26"/>
          <w:sz w:val="24"/>
        </w:rPr>
        <w:t> </w:t>
      </w:r>
      <w:r>
        <w:rPr>
          <w:spacing w:val="-6"/>
          <w:sz w:val="24"/>
        </w:rPr>
        <w:t>nº</w:t>
      </w:r>
      <w:r>
        <w:rPr>
          <w:spacing w:val="-27"/>
          <w:sz w:val="24"/>
        </w:rPr>
        <w:t> </w:t>
      </w:r>
      <w:r>
        <w:rPr>
          <w:spacing w:val="-6"/>
          <w:sz w:val="24"/>
        </w:rPr>
        <w:t>12.546,</w:t>
      </w:r>
      <w:r>
        <w:rPr>
          <w:spacing w:val="-26"/>
          <w:sz w:val="24"/>
        </w:rPr>
        <w:t> </w:t>
      </w:r>
      <w:r>
        <w:rPr>
          <w:spacing w:val="-6"/>
          <w:sz w:val="24"/>
        </w:rPr>
        <w:t>de</w:t>
      </w:r>
      <w:r>
        <w:rPr>
          <w:spacing w:val="-23"/>
          <w:sz w:val="24"/>
        </w:rPr>
        <w:t> </w:t>
      </w:r>
      <w:r>
        <w:rPr>
          <w:spacing w:val="-6"/>
          <w:sz w:val="24"/>
        </w:rPr>
        <w:t>2011.</w:t>
      </w:r>
    </w:p>
    <w:p>
      <w:pPr>
        <w:pStyle w:val="BodyText"/>
        <w:spacing w:line="381" w:lineRule="auto"/>
        <w:ind w:right="839"/>
      </w:pPr>
      <w:r>
        <w:rPr>
          <w:b/>
          <w:w w:val="90"/>
        </w:rPr>
        <w:t>Prazo de envio: </w:t>
      </w:r>
      <w:r>
        <w:rPr>
          <w:w w:val="90"/>
        </w:rPr>
        <w:t>este evento deve ser transmitido até o dia 15 (quinze) do mês subsequente ao mês de referência do</w:t>
      </w:r>
      <w:r>
        <w:rPr>
          <w:spacing w:val="-1"/>
          <w:w w:val="90"/>
        </w:rPr>
        <w:t> </w:t>
      </w:r>
      <w:r>
        <w:rPr>
          <w:w w:val="90"/>
        </w:rPr>
        <w:t>evento.</w:t>
      </w:r>
      <w:r>
        <w:rPr>
          <w:spacing w:val="-2"/>
          <w:w w:val="90"/>
        </w:rPr>
        <w:t> </w:t>
      </w:r>
      <w:r>
        <w:rPr>
          <w:w w:val="90"/>
        </w:rPr>
        <w:t>O envio deste evento deve ocorrer antes do</w:t>
      </w:r>
      <w:r>
        <w:rPr>
          <w:spacing w:val="-1"/>
          <w:w w:val="90"/>
        </w:rPr>
        <w:t> </w:t>
      </w:r>
      <w:r>
        <w:rPr>
          <w:w w:val="90"/>
        </w:rPr>
        <w:t>envio</w:t>
      </w:r>
      <w:r>
        <w:rPr>
          <w:spacing w:val="-1"/>
          <w:w w:val="90"/>
        </w:rPr>
        <w:t> </w:t>
      </w:r>
      <w:r>
        <w:rPr>
          <w:w w:val="90"/>
        </w:rPr>
        <w:t>do correspondente</w:t>
      </w:r>
      <w:r>
        <w:rPr>
          <w:spacing w:val="-1"/>
          <w:w w:val="90"/>
        </w:rPr>
        <w:t> </w:t>
      </w:r>
      <w:r>
        <w:rPr>
          <w:w w:val="90"/>
        </w:rPr>
        <w:t>evento S-1299, observado o prazo acima. Caso a data do término do prazo de envio do evento caia em dia </w:t>
      </w:r>
      <w:r>
        <w:rPr>
          <w:spacing w:val="-6"/>
        </w:rPr>
        <w:t>não</w:t>
      </w:r>
      <w:r>
        <w:rPr>
          <w:spacing w:val="-10"/>
        </w:rPr>
        <w:t> </w:t>
      </w:r>
      <w:r>
        <w:rPr>
          <w:spacing w:val="-6"/>
        </w:rPr>
        <w:t>útil</w:t>
      </w:r>
      <w:r>
        <w:rPr>
          <w:spacing w:val="-10"/>
        </w:rPr>
        <w:t> </w:t>
      </w:r>
      <w:r>
        <w:rPr>
          <w:spacing w:val="-6"/>
        </w:rPr>
        <w:t>para</w:t>
      </w:r>
      <w:r>
        <w:rPr>
          <w:spacing w:val="-10"/>
        </w:rPr>
        <w:t> </w:t>
      </w:r>
      <w:r>
        <w:rPr>
          <w:spacing w:val="-6"/>
        </w:rPr>
        <w:t>fins</w:t>
      </w:r>
      <w:r>
        <w:rPr>
          <w:spacing w:val="-11"/>
        </w:rPr>
        <w:t> </w:t>
      </w:r>
      <w:r>
        <w:rPr>
          <w:spacing w:val="-6"/>
        </w:rPr>
        <w:t>fiscais,</w:t>
      </w:r>
      <w:r>
        <w:rPr>
          <w:spacing w:val="-10"/>
        </w:rPr>
        <w:t> </w:t>
      </w:r>
      <w:r>
        <w:rPr>
          <w:spacing w:val="-6"/>
        </w:rPr>
        <w:t>será</w:t>
      </w:r>
      <w:r>
        <w:rPr>
          <w:spacing w:val="-8"/>
        </w:rPr>
        <w:t> </w:t>
      </w:r>
      <w:r>
        <w:rPr>
          <w:spacing w:val="-6"/>
        </w:rPr>
        <w:t>postergada</w:t>
      </w:r>
      <w:r>
        <w:rPr>
          <w:spacing w:val="-10"/>
        </w:rPr>
        <w:t> </w:t>
      </w:r>
      <w:r>
        <w:rPr>
          <w:spacing w:val="-6"/>
        </w:rPr>
        <w:t>para</w:t>
      </w:r>
      <w:r>
        <w:rPr>
          <w:spacing w:val="-10"/>
        </w:rPr>
        <w:t> </w:t>
      </w:r>
      <w:r>
        <w:rPr>
          <w:spacing w:val="-6"/>
        </w:rPr>
        <w:t>o</w:t>
      </w:r>
      <w:r>
        <w:rPr>
          <w:spacing w:val="-8"/>
        </w:rPr>
        <w:t> </w:t>
      </w:r>
      <w:r>
        <w:rPr>
          <w:spacing w:val="-6"/>
        </w:rPr>
        <w:t>dia</w:t>
      </w:r>
      <w:r>
        <w:rPr>
          <w:spacing w:val="-8"/>
        </w:rPr>
        <w:t> </w:t>
      </w:r>
      <w:r>
        <w:rPr>
          <w:spacing w:val="-6"/>
        </w:rPr>
        <w:t>útil</w:t>
      </w:r>
      <w:r>
        <w:rPr>
          <w:spacing w:val="-1"/>
        </w:rPr>
        <w:t> </w:t>
      </w:r>
      <w:r>
        <w:rPr>
          <w:spacing w:val="-6"/>
        </w:rPr>
        <w:t>imediatamente</w:t>
      </w:r>
      <w:r>
        <w:rPr>
          <w:spacing w:val="-10"/>
        </w:rPr>
        <w:t> </w:t>
      </w:r>
      <w:r>
        <w:rPr>
          <w:spacing w:val="-6"/>
        </w:rPr>
        <w:t>posterior.</w:t>
      </w:r>
    </w:p>
    <w:p>
      <w:pPr>
        <w:spacing w:before="2"/>
        <w:ind w:left="220" w:right="0" w:firstLine="0"/>
        <w:jc w:val="both"/>
        <w:rPr>
          <w:sz w:val="24"/>
        </w:rPr>
      </w:pPr>
      <w:r>
        <w:rPr>
          <w:b/>
          <w:w w:val="85"/>
          <w:sz w:val="24"/>
        </w:rPr>
        <w:t>Pré-requisitos:</w:t>
      </w:r>
      <w:r>
        <w:rPr>
          <w:b/>
          <w:spacing w:val="10"/>
          <w:sz w:val="24"/>
        </w:rPr>
        <w:t> </w:t>
      </w:r>
      <w:r>
        <w:rPr>
          <w:w w:val="85"/>
          <w:sz w:val="24"/>
        </w:rPr>
        <w:t>envio</w:t>
      </w:r>
      <w:r>
        <w:rPr>
          <w:spacing w:val="7"/>
          <w:sz w:val="24"/>
        </w:rPr>
        <w:t> </w:t>
      </w:r>
      <w:r>
        <w:rPr>
          <w:w w:val="85"/>
          <w:sz w:val="24"/>
        </w:rPr>
        <w:t>do</w:t>
      </w:r>
      <w:r>
        <w:rPr>
          <w:spacing w:val="4"/>
          <w:sz w:val="24"/>
        </w:rPr>
        <w:t> </w:t>
      </w:r>
      <w:r>
        <w:rPr>
          <w:w w:val="85"/>
          <w:sz w:val="24"/>
        </w:rPr>
        <w:t>evento</w:t>
      </w:r>
      <w:r>
        <w:rPr>
          <w:spacing w:val="10"/>
          <w:sz w:val="24"/>
        </w:rPr>
        <w:t> </w:t>
      </w:r>
      <w:r>
        <w:rPr>
          <w:w w:val="85"/>
          <w:sz w:val="24"/>
        </w:rPr>
        <w:t>S-1000</w:t>
      </w:r>
      <w:r>
        <w:rPr>
          <w:spacing w:val="12"/>
          <w:sz w:val="24"/>
        </w:rPr>
        <w:t> </w:t>
      </w:r>
      <w:r>
        <w:rPr>
          <w:w w:val="85"/>
          <w:sz w:val="24"/>
        </w:rPr>
        <w:t>e</w:t>
      </w:r>
      <w:r>
        <w:rPr>
          <w:spacing w:val="7"/>
          <w:sz w:val="24"/>
        </w:rPr>
        <w:t> </w:t>
      </w:r>
      <w:r>
        <w:rPr>
          <w:w w:val="85"/>
          <w:sz w:val="24"/>
        </w:rPr>
        <w:t>S-1020</w:t>
      </w:r>
      <w:r>
        <w:rPr>
          <w:spacing w:val="5"/>
          <w:sz w:val="24"/>
        </w:rPr>
        <w:t> </w:t>
      </w:r>
      <w:r>
        <w:rPr>
          <w:w w:val="85"/>
          <w:sz w:val="24"/>
        </w:rPr>
        <w:t>para</w:t>
      </w:r>
      <w:r>
        <w:rPr>
          <w:spacing w:val="11"/>
          <w:sz w:val="24"/>
        </w:rPr>
        <w:t> </w:t>
      </w:r>
      <w:r>
        <w:rPr>
          <w:w w:val="85"/>
          <w:sz w:val="24"/>
        </w:rPr>
        <w:t>o</w:t>
      </w:r>
      <w:r>
        <w:rPr>
          <w:spacing w:val="7"/>
          <w:sz w:val="24"/>
        </w:rPr>
        <w:t> </w:t>
      </w:r>
      <w:r>
        <w:rPr>
          <w:spacing w:val="-4"/>
          <w:w w:val="85"/>
          <w:sz w:val="24"/>
        </w:rPr>
        <w:t>OGMO.</w:t>
      </w:r>
    </w:p>
    <w:p>
      <w:pPr>
        <w:pStyle w:val="Heading1"/>
        <w:spacing w:before="165"/>
        <w:ind w:left="220" w:firstLine="0"/>
      </w:pPr>
      <w:r>
        <w:rPr>
          <w:w w:val="85"/>
        </w:rPr>
        <w:t>Informações</w:t>
      </w:r>
      <w:r>
        <w:rPr>
          <w:spacing w:val="4"/>
        </w:rPr>
        <w:t> </w:t>
      </w:r>
      <w:r>
        <w:rPr>
          <w:spacing w:val="-2"/>
          <w:w w:val="95"/>
        </w:rPr>
        <w:t>adicionais:</w:t>
      </w:r>
    </w:p>
    <w:p>
      <w:pPr>
        <w:pStyle w:val="ListParagraph"/>
        <w:numPr>
          <w:ilvl w:val="0"/>
          <w:numId w:val="141"/>
        </w:numPr>
        <w:tabs>
          <w:tab w:pos="927" w:val="left" w:leader="none"/>
        </w:tabs>
        <w:spacing w:line="240" w:lineRule="auto" w:before="164" w:after="0"/>
        <w:ind w:left="927" w:right="0" w:hanging="707"/>
        <w:jc w:val="both"/>
        <w:rPr>
          <w:b/>
          <w:sz w:val="24"/>
        </w:rPr>
      </w:pPr>
      <w:r>
        <w:rPr>
          <w:b/>
          <w:w w:val="85"/>
          <w:sz w:val="24"/>
        </w:rPr>
        <w:t>Empresa</w:t>
      </w:r>
      <w:r>
        <w:rPr>
          <w:b/>
          <w:spacing w:val="-5"/>
          <w:sz w:val="24"/>
        </w:rPr>
        <w:t> </w:t>
      </w:r>
      <w:r>
        <w:rPr>
          <w:b/>
          <w:w w:val="85"/>
          <w:sz w:val="24"/>
        </w:rPr>
        <w:t>optante</w:t>
      </w:r>
      <w:r>
        <w:rPr>
          <w:b/>
          <w:spacing w:val="-4"/>
          <w:sz w:val="24"/>
        </w:rPr>
        <w:t> </w:t>
      </w:r>
      <w:r>
        <w:rPr>
          <w:b/>
          <w:w w:val="85"/>
          <w:sz w:val="24"/>
        </w:rPr>
        <w:t>pelo</w:t>
      </w:r>
      <w:r>
        <w:rPr>
          <w:b/>
          <w:spacing w:val="-6"/>
          <w:sz w:val="24"/>
        </w:rPr>
        <w:t> </w:t>
      </w:r>
      <w:r>
        <w:rPr>
          <w:b/>
          <w:w w:val="85"/>
          <w:sz w:val="24"/>
        </w:rPr>
        <w:t>Simples</w:t>
      </w:r>
      <w:r>
        <w:rPr>
          <w:b/>
          <w:spacing w:val="-4"/>
          <w:sz w:val="24"/>
        </w:rPr>
        <w:t> </w:t>
      </w:r>
      <w:r>
        <w:rPr>
          <w:b/>
          <w:spacing w:val="-2"/>
          <w:w w:val="85"/>
          <w:sz w:val="24"/>
        </w:rPr>
        <w:t>Nacional</w:t>
      </w:r>
    </w:p>
    <w:p>
      <w:pPr>
        <w:pStyle w:val="ListParagraph"/>
        <w:numPr>
          <w:ilvl w:val="1"/>
          <w:numId w:val="141"/>
        </w:numPr>
        <w:tabs>
          <w:tab w:pos="928" w:val="left" w:leader="none"/>
        </w:tabs>
        <w:spacing w:line="381" w:lineRule="auto" w:before="163" w:after="0"/>
        <w:ind w:left="220" w:right="841" w:firstLine="0"/>
        <w:jc w:val="left"/>
        <w:rPr>
          <w:sz w:val="24"/>
        </w:rPr>
      </w:pPr>
      <w:r>
        <w:rPr>
          <w:w w:val="90"/>
          <w:sz w:val="24"/>
        </w:rPr>
        <w:t>As empresas optantes pelo Simples Nacional, que exercerem atividades concomitantes, têm o recolhimento</w:t>
      </w:r>
      <w:r>
        <w:rPr>
          <w:sz w:val="24"/>
        </w:rPr>
        <w:t> </w:t>
      </w:r>
      <w:r>
        <w:rPr>
          <w:w w:val="90"/>
          <w:sz w:val="24"/>
        </w:rPr>
        <w:t>previdenciário</w:t>
      </w:r>
      <w:r>
        <w:rPr>
          <w:sz w:val="24"/>
        </w:rPr>
        <w:t> </w:t>
      </w:r>
      <w:r>
        <w:rPr>
          <w:w w:val="90"/>
          <w:sz w:val="24"/>
        </w:rPr>
        <w:t>patronal</w:t>
      </w:r>
      <w:r>
        <w:rPr>
          <w:sz w:val="24"/>
        </w:rPr>
        <w:t> </w:t>
      </w:r>
      <w:r>
        <w:rPr>
          <w:w w:val="90"/>
          <w:sz w:val="24"/>
        </w:rPr>
        <w:t>proporcional</w:t>
      </w:r>
      <w:r>
        <w:rPr>
          <w:sz w:val="24"/>
        </w:rPr>
        <w:t> </w:t>
      </w:r>
      <w:r>
        <w:rPr>
          <w:w w:val="90"/>
          <w:sz w:val="24"/>
        </w:rPr>
        <w:t>à</w:t>
      </w:r>
      <w:r>
        <w:rPr>
          <w:sz w:val="24"/>
        </w:rPr>
        <w:t> </w:t>
      </w:r>
      <w:r>
        <w:rPr>
          <w:w w:val="90"/>
          <w:sz w:val="24"/>
        </w:rPr>
        <w:t>parcela</w:t>
      </w:r>
      <w:r>
        <w:rPr>
          <w:sz w:val="24"/>
        </w:rPr>
        <w:t> </w:t>
      </w:r>
      <w:r>
        <w:rPr>
          <w:w w:val="90"/>
          <w:sz w:val="24"/>
        </w:rPr>
        <w:t>da</w:t>
      </w:r>
      <w:r>
        <w:rPr>
          <w:sz w:val="24"/>
        </w:rPr>
        <w:t> </w:t>
      </w:r>
      <w:r>
        <w:rPr>
          <w:w w:val="90"/>
          <w:sz w:val="24"/>
        </w:rPr>
        <w:t>receita</w:t>
      </w:r>
      <w:r>
        <w:rPr>
          <w:sz w:val="24"/>
        </w:rPr>
        <w:t> </w:t>
      </w:r>
      <w:r>
        <w:rPr>
          <w:w w:val="90"/>
          <w:sz w:val="24"/>
        </w:rPr>
        <w:t>bruta</w:t>
      </w:r>
      <w:r>
        <w:rPr>
          <w:sz w:val="24"/>
        </w:rPr>
        <w:t> </w:t>
      </w:r>
      <w:r>
        <w:rPr>
          <w:w w:val="90"/>
          <w:sz w:val="24"/>
        </w:rPr>
        <w:t>auferida</w:t>
      </w:r>
      <w:r>
        <w:rPr>
          <w:sz w:val="24"/>
        </w:rPr>
        <w:t> </w:t>
      </w:r>
      <w:r>
        <w:rPr>
          <w:w w:val="90"/>
          <w:sz w:val="24"/>
        </w:rPr>
        <w:t>nas</w:t>
      </w:r>
      <w:r>
        <w:rPr>
          <w:sz w:val="24"/>
        </w:rPr>
        <w:t> </w:t>
      </w:r>
      <w:r>
        <w:rPr>
          <w:w w:val="90"/>
          <w:sz w:val="24"/>
        </w:rPr>
        <w:t>atividades</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right="837"/>
      </w:pPr>
      <w:r>
        <w:rPr>
          <w:spacing w:val="-6"/>
        </w:rPr>
        <w:t>enquadradas</w:t>
      </w:r>
      <w:r>
        <w:rPr>
          <w:spacing w:val="-8"/>
        </w:rPr>
        <w:t> </w:t>
      </w:r>
      <w:r>
        <w:rPr>
          <w:spacing w:val="-6"/>
        </w:rPr>
        <w:t>no</w:t>
      </w:r>
      <w:r>
        <w:rPr>
          <w:spacing w:val="-7"/>
        </w:rPr>
        <w:t> </w:t>
      </w:r>
      <w:r>
        <w:rPr>
          <w:spacing w:val="-6"/>
        </w:rPr>
        <w:t>Anexo IV da</w:t>
      </w:r>
      <w:r>
        <w:rPr>
          <w:spacing w:val="-7"/>
        </w:rPr>
        <w:t> </w:t>
      </w:r>
      <w:r>
        <w:rPr>
          <w:spacing w:val="-6"/>
        </w:rPr>
        <w:t>Lei</w:t>
      </w:r>
      <w:r>
        <w:rPr>
          <w:spacing w:val="-7"/>
        </w:rPr>
        <w:t> </w:t>
      </w:r>
      <w:r>
        <w:rPr>
          <w:spacing w:val="-6"/>
        </w:rPr>
        <w:t>Complementar</w:t>
      </w:r>
      <w:r>
        <w:rPr>
          <w:spacing w:val="-8"/>
        </w:rPr>
        <w:t> </w:t>
      </w:r>
      <w:r>
        <w:rPr>
          <w:spacing w:val="-6"/>
        </w:rPr>
        <w:t>nº 123,</w:t>
      </w:r>
      <w:r>
        <w:rPr>
          <w:spacing w:val="-7"/>
        </w:rPr>
        <w:t> </w:t>
      </w:r>
      <w:r>
        <w:rPr>
          <w:spacing w:val="-6"/>
        </w:rPr>
        <w:t>de 2006,</w:t>
      </w:r>
      <w:r>
        <w:rPr>
          <w:spacing w:val="-7"/>
        </w:rPr>
        <w:t> </w:t>
      </w:r>
      <w:r>
        <w:rPr>
          <w:spacing w:val="-6"/>
        </w:rPr>
        <w:t>em</w:t>
      </w:r>
      <w:r>
        <w:rPr>
          <w:spacing w:val="-7"/>
        </w:rPr>
        <w:t> </w:t>
      </w:r>
      <w:r>
        <w:rPr>
          <w:spacing w:val="-6"/>
        </w:rPr>
        <w:t>relação à</w:t>
      </w:r>
      <w:r>
        <w:rPr>
          <w:spacing w:val="-7"/>
        </w:rPr>
        <w:t> </w:t>
      </w:r>
      <w:r>
        <w:rPr>
          <w:spacing w:val="-6"/>
        </w:rPr>
        <w:t>receita</w:t>
      </w:r>
      <w:r>
        <w:rPr>
          <w:spacing w:val="-8"/>
        </w:rPr>
        <w:t> </w:t>
      </w:r>
      <w:r>
        <w:rPr>
          <w:spacing w:val="-6"/>
        </w:rPr>
        <w:t>bruta</w:t>
      </w:r>
      <w:r>
        <w:rPr>
          <w:spacing w:val="-7"/>
        </w:rPr>
        <w:t> </w:t>
      </w:r>
      <w:r>
        <w:rPr>
          <w:spacing w:val="-6"/>
        </w:rPr>
        <w:t>total </w:t>
      </w:r>
      <w:r>
        <w:rPr>
          <w:spacing w:val="-2"/>
        </w:rPr>
        <w:t>recebida</w:t>
      </w:r>
      <w:r>
        <w:rPr>
          <w:spacing w:val="-15"/>
        </w:rPr>
        <w:t> </w:t>
      </w:r>
      <w:r>
        <w:rPr>
          <w:spacing w:val="-2"/>
        </w:rPr>
        <w:t>pela</w:t>
      </w:r>
      <w:r>
        <w:rPr>
          <w:spacing w:val="-15"/>
        </w:rPr>
        <w:t> </w:t>
      </w:r>
      <w:r>
        <w:rPr>
          <w:spacing w:val="-2"/>
        </w:rPr>
        <w:t>empresa;</w:t>
      </w:r>
    </w:p>
    <w:p>
      <w:pPr>
        <w:pStyle w:val="ListParagraph"/>
        <w:numPr>
          <w:ilvl w:val="1"/>
          <w:numId w:val="141"/>
        </w:numPr>
        <w:tabs>
          <w:tab w:pos="925" w:val="left" w:leader="none"/>
        </w:tabs>
        <w:spacing w:line="381" w:lineRule="auto" w:before="1" w:after="0"/>
        <w:ind w:left="220" w:right="839" w:firstLine="0"/>
        <w:jc w:val="both"/>
        <w:rPr>
          <w:sz w:val="24"/>
        </w:rPr>
      </w:pPr>
      <w:r>
        <w:rPr>
          <w:spacing w:val="-6"/>
          <w:sz w:val="24"/>
        </w:rPr>
        <w:t>No campo fator</w:t>
      </w:r>
      <w:r>
        <w:rPr>
          <w:spacing w:val="-8"/>
          <w:sz w:val="24"/>
        </w:rPr>
        <w:t> </w:t>
      </w:r>
      <w:r>
        <w:rPr>
          <w:spacing w:val="-6"/>
          <w:sz w:val="24"/>
        </w:rPr>
        <w:t>utilizado no mês {fatorMes}, o</w:t>
      </w:r>
      <w:r>
        <w:rPr>
          <w:spacing w:val="-8"/>
          <w:sz w:val="24"/>
        </w:rPr>
        <w:t> </w:t>
      </w:r>
      <w:r>
        <w:rPr>
          <w:spacing w:val="-6"/>
          <w:sz w:val="24"/>
        </w:rPr>
        <w:t>cálculo mensal</w:t>
      </w:r>
      <w:r>
        <w:rPr>
          <w:spacing w:val="-9"/>
          <w:sz w:val="24"/>
        </w:rPr>
        <w:t> </w:t>
      </w:r>
      <w:r>
        <w:rPr>
          <w:spacing w:val="-6"/>
          <w:sz w:val="24"/>
        </w:rPr>
        <w:t>da contribuição</w:t>
      </w:r>
      <w:r>
        <w:rPr>
          <w:spacing w:val="-8"/>
          <w:sz w:val="24"/>
        </w:rPr>
        <w:t> </w:t>
      </w:r>
      <w:r>
        <w:rPr>
          <w:spacing w:val="-6"/>
          <w:sz w:val="24"/>
        </w:rPr>
        <w:t>patronal</w:t>
      </w:r>
      <w:r>
        <w:rPr>
          <w:spacing w:val="-8"/>
          <w:sz w:val="24"/>
        </w:rPr>
        <w:t> </w:t>
      </w:r>
      <w:r>
        <w:rPr>
          <w:spacing w:val="-6"/>
          <w:sz w:val="24"/>
        </w:rPr>
        <w:t>dos </w:t>
      </w:r>
      <w:r>
        <w:rPr>
          <w:w w:val="90"/>
          <w:sz w:val="24"/>
        </w:rPr>
        <w:t>trabalhadores envolvidos na execução das atividades enquadradas no Anexo IV, em conjunto com</w:t>
      </w:r>
      <w:r>
        <w:rPr>
          <w:spacing w:val="-2"/>
          <w:w w:val="90"/>
          <w:sz w:val="24"/>
        </w:rPr>
        <w:t> </w:t>
      </w:r>
      <w:r>
        <w:rPr>
          <w:w w:val="90"/>
          <w:sz w:val="24"/>
        </w:rPr>
        <w:t>as dos Anexos I a III e V da Lei Complementar nº 123, de 2006, é obtido pela fração cujo numerador é a </w:t>
      </w:r>
      <w:r>
        <w:rPr>
          <w:spacing w:val="-6"/>
          <w:sz w:val="24"/>
        </w:rPr>
        <w:t>receita</w:t>
      </w:r>
      <w:r>
        <w:rPr>
          <w:spacing w:val="-9"/>
          <w:sz w:val="24"/>
        </w:rPr>
        <w:t> </w:t>
      </w:r>
      <w:r>
        <w:rPr>
          <w:spacing w:val="-6"/>
          <w:sz w:val="24"/>
        </w:rPr>
        <w:t>bruta</w:t>
      </w:r>
      <w:r>
        <w:rPr>
          <w:spacing w:val="-9"/>
          <w:sz w:val="24"/>
        </w:rPr>
        <w:t> </w:t>
      </w:r>
      <w:r>
        <w:rPr>
          <w:spacing w:val="-6"/>
          <w:sz w:val="24"/>
        </w:rPr>
        <w:t>auferida</w:t>
      </w:r>
      <w:r>
        <w:rPr>
          <w:spacing w:val="-9"/>
          <w:sz w:val="24"/>
        </w:rPr>
        <w:t> </w:t>
      </w:r>
      <w:r>
        <w:rPr>
          <w:spacing w:val="-6"/>
          <w:sz w:val="24"/>
        </w:rPr>
        <w:t>nas</w:t>
      </w:r>
      <w:r>
        <w:rPr>
          <w:spacing w:val="-9"/>
          <w:sz w:val="24"/>
        </w:rPr>
        <w:t> </w:t>
      </w:r>
      <w:r>
        <w:rPr>
          <w:spacing w:val="-6"/>
          <w:sz w:val="24"/>
        </w:rPr>
        <w:t>atividades</w:t>
      </w:r>
      <w:r>
        <w:rPr>
          <w:spacing w:val="-9"/>
          <w:sz w:val="24"/>
        </w:rPr>
        <w:t> </w:t>
      </w:r>
      <w:r>
        <w:rPr>
          <w:spacing w:val="-6"/>
          <w:sz w:val="24"/>
        </w:rPr>
        <w:t>enquadradas</w:t>
      </w:r>
      <w:r>
        <w:rPr>
          <w:spacing w:val="-9"/>
          <w:sz w:val="24"/>
        </w:rPr>
        <w:t> </w:t>
      </w:r>
      <w:r>
        <w:rPr>
          <w:spacing w:val="-6"/>
          <w:sz w:val="24"/>
        </w:rPr>
        <w:t>no</w:t>
      </w:r>
      <w:r>
        <w:rPr>
          <w:spacing w:val="-8"/>
          <w:sz w:val="24"/>
        </w:rPr>
        <w:t> </w:t>
      </w:r>
      <w:r>
        <w:rPr>
          <w:spacing w:val="-6"/>
          <w:sz w:val="24"/>
        </w:rPr>
        <w:t>Anexo</w:t>
      </w:r>
      <w:r>
        <w:rPr>
          <w:spacing w:val="-9"/>
          <w:sz w:val="24"/>
        </w:rPr>
        <w:t> </w:t>
      </w:r>
      <w:r>
        <w:rPr>
          <w:spacing w:val="-6"/>
          <w:sz w:val="24"/>
        </w:rPr>
        <w:t>IV</w:t>
      </w:r>
      <w:r>
        <w:rPr>
          <w:spacing w:val="-9"/>
          <w:sz w:val="24"/>
        </w:rPr>
        <w:t> </w:t>
      </w:r>
      <w:r>
        <w:rPr>
          <w:spacing w:val="-6"/>
          <w:sz w:val="24"/>
        </w:rPr>
        <w:t>e</w:t>
      </w:r>
      <w:r>
        <w:rPr>
          <w:spacing w:val="-8"/>
          <w:sz w:val="24"/>
        </w:rPr>
        <w:t> </w:t>
      </w:r>
      <w:r>
        <w:rPr>
          <w:spacing w:val="-6"/>
          <w:sz w:val="24"/>
        </w:rPr>
        <w:t>o</w:t>
      </w:r>
      <w:r>
        <w:rPr>
          <w:spacing w:val="-11"/>
          <w:sz w:val="24"/>
        </w:rPr>
        <w:t> </w:t>
      </w:r>
      <w:r>
        <w:rPr>
          <w:spacing w:val="-6"/>
          <w:sz w:val="24"/>
        </w:rPr>
        <w:t>denominador</w:t>
      </w:r>
      <w:r>
        <w:rPr>
          <w:spacing w:val="-8"/>
          <w:sz w:val="24"/>
        </w:rPr>
        <w:t> </w:t>
      </w:r>
      <w:r>
        <w:rPr>
          <w:spacing w:val="-6"/>
          <w:sz w:val="24"/>
        </w:rPr>
        <w:t>é</w:t>
      </w:r>
      <w:r>
        <w:rPr>
          <w:spacing w:val="-8"/>
          <w:sz w:val="24"/>
        </w:rPr>
        <w:t> </w:t>
      </w:r>
      <w:r>
        <w:rPr>
          <w:spacing w:val="-6"/>
          <w:sz w:val="24"/>
        </w:rPr>
        <w:t>a</w:t>
      </w:r>
      <w:r>
        <w:rPr>
          <w:spacing w:val="-9"/>
          <w:sz w:val="24"/>
        </w:rPr>
        <w:t> </w:t>
      </w:r>
      <w:r>
        <w:rPr>
          <w:spacing w:val="-6"/>
          <w:sz w:val="24"/>
        </w:rPr>
        <w:t>receita</w:t>
      </w:r>
      <w:r>
        <w:rPr>
          <w:spacing w:val="-11"/>
          <w:sz w:val="24"/>
        </w:rPr>
        <w:t> </w:t>
      </w:r>
      <w:r>
        <w:rPr>
          <w:spacing w:val="-6"/>
          <w:sz w:val="24"/>
        </w:rPr>
        <w:t>bruta </w:t>
      </w:r>
      <w:r>
        <w:rPr>
          <w:sz w:val="24"/>
        </w:rPr>
        <w:t>total</w:t>
      </w:r>
      <w:r>
        <w:rPr>
          <w:spacing w:val="-19"/>
          <w:sz w:val="24"/>
        </w:rPr>
        <w:t> </w:t>
      </w:r>
      <w:r>
        <w:rPr>
          <w:sz w:val="24"/>
        </w:rPr>
        <w:t>auferida</w:t>
      </w:r>
      <w:r>
        <w:rPr>
          <w:spacing w:val="-17"/>
          <w:sz w:val="24"/>
        </w:rPr>
        <w:t> </w:t>
      </w:r>
      <w:r>
        <w:rPr>
          <w:sz w:val="24"/>
        </w:rPr>
        <w:t>pela</w:t>
      </w:r>
      <w:r>
        <w:rPr>
          <w:spacing w:val="-16"/>
          <w:sz w:val="24"/>
        </w:rPr>
        <w:t> </w:t>
      </w:r>
      <w:r>
        <w:rPr>
          <w:sz w:val="24"/>
        </w:rPr>
        <w:t>empresa.</w:t>
      </w:r>
    </w:p>
    <w:p>
      <w:pPr>
        <w:pStyle w:val="BodyText"/>
        <w:spacing w:before="2"/>
      </w:pPr>
      <w:r>
        <w:rPr>
          <w:w w:val="90"/>
        </w:rPr>
        <w:t>Exemplo:</w:t>
      </w:r>
      <w:r>
        <w:rPr>
          <w:spacing w:val="-4"/>
        </w:rPr>
        <w:t> </w:t>
      </w:r>
      <w:r>
        <w:rPr>
          <w:w w:val="90"/>
        </w:rPr>
        <w:t>Apuração</w:t>
      </w:r>
      <w:r>
        <w:rPr>
          <w:spacing w:val="-4"/>
        </w:rPr>
        <w:t> </w:t>
      </w:r>
      <w:r>
        <w:rPr>
          <w:w w:val="90"/>
        </w:rPr>
        <w:t>do</w:t>
      </w:r>
      <w:r>
        <w:rPr>
          <w:spacing w:val="-4"/>
        </w:rPr>
        <w:t> </w:t>
      </w:r>
      <w:r>
        <w:rPr>
          <w:w w:val="90"/>
        </w:rPr>
        <w:t>fator</w:t>
      </w:r>
      <w:r>
        <w:rPr>
          <w:spacing w:val="-4"/>
        </w:rPr>
        <w:t> </w:t>
      </w:r>
      <w:r>
        <w:rPr>
          <w:w w:val="90"/>
        </w:rPr>
        <w:t>para</w:t>
      </w:r>
      <w:r>
        <w:rPr>
          <w:spacing w:val="-1"/>
        </w:rPr>
        <w:t> </w:t>
      </w:r>
      <w:r>
        <w:rPr>
          <w:w w:val="90"/>
        </w:rPr>
        <w:t>cálculo</w:t>
      </w:r>
      <w:r>
        <w:rPr>
          <w:spacing w:val="-4"/>
        </w:rPr>
        <w:t> </w:t>
      </w:r>
      <w:r>
        <w:rPr>
          <w:w w:val="90"/>
        </w:rPr>
        <w:t>da</w:t>
      </w:r>
      <w:r>
        <w:rPr>
          <w:spacing w:val="-2"/>
        </w:rPr>
        <w:t> </w:t>
      </w:r>
      <w:r>
        <w:rPr>
          <w:w w:val="90"/>
        </w:rPr>
        <w:t>contribuição</w:t>
      </w:r>
      <w:r>
        <w:rPr>
          <w:spacing w:val="-5"/>
        </w:rPr>
        <w:t> </w:t>
      </w:r>
      <w:r>
        <w:rPr>
          <w:w w:val="90"/>
        </w:rPr>
        <w:t>devida</w:t>
      </w:r>
      <w:r>
        <w:rPr>
          <w:spacing w:val="8"/>
        </w:rPr>
        <w:t> </w:t>
      </w:r>
      <w:r>
        <w:rPr>
          <w:w w:val="90"/>
        </w:rPr>
        <w:t>–</w:t>
      </w:r>
      <w:r>
        <w:rPr>
          <w:spacing w:val="-4"/>
        </w:rPr>
        <w:t> </w:t>
      </w:r>
      <w:r>
        <w:rPr>
          <w:w w:val="90"/>
        </w:rPr>
        <w:t>no</w:t>
      </w:r>
      <w:r>
        <w:rPr>
          <w:spacing w:val="-5"/>
        </w:rPr>
        <w:t> </w:t>
      </w:r>
      <w:r>
        <w:rPr>
          <w:spacing w:val="-5"/>
          <w:w w:val="90"/>
        </w:rPr>
        <w:t>mês</w:t>
      </w:r>
    </w:p>
    <w:p>
      <w:pPr>
        <w:pStyle w:val="ListParagraph"/>
        <w:numPr>
          <w:ilvl w:val="2"/>
          <w:numId w:val="141"/>
        </w:numPr>
        <w:tabs>
          <w:tab w:pos="788" w:val="left" w:leader="none"/>
        </w:tabs>
        <w:spacing w:line="240" w:lineRule="auto" w:before="166" w:after="0"/>
        <w:ind w:left="788" w:right="0" w:hanging="285"/>
        <w:jc w:val="left"/>
        <w:rPr>
          <w:sz w:val="24"/>
        </w:rPr>
      </w:pPr>
      <w:r>
        <w:rPr>
          <w:w w:val="90"/>
          <w:sz w:val="24"/>
        </w:rPr>
        <w:t>Valor</w:t>
      </w:r>
      <w:r>
        <w:rPr>
          <w:spacing w:val="-14"/>
          <w:w w:val="90"/>
          <w:sz w:val="24"/>
        </w:rPr>
        <w:t> </w:t>
      </w:r>
      <w:r>
        <w:rPr>
          <w:w w:val="90"/>
          <w:sz w:val="24"/>
        </w:rPr>
        <w:t>da</w:t>
      </w:r>
      <w:r>
        <w:rPr>
          <w:spacing w:val="-7"/>
          <w:w w:val="90"/>
          <w:sz w:val="24"/>
        </w:rPr>
        <w:t> </w:t>
      </w:r>
      <w:r>
        <w:rPr>
          <w:w w:val="90"/>
          <w:sz w:val="24"/>
        </w:rPr>
        <w:t>receita</w:t>
      </w:r>
      <w:r>
        <w:rPr>
          <w:spacing w:val="-7"/>
          <w:sz w:val="24"/>
        </w:rPr>
        <w:t> </w:t>
      </w:r>
      <w:r>
        <w:rPr>
          <w:w w:val="90"/>
          <w:sz w:val="24"/>
        </w:rPr>
        <w:t>bruta</w:t>
      </w:r>
      <w:r>
        <w:rPr>
          <w:spacing w:val="-7"/>
          <w:sz w:val="24"/>
        </w:rPr>
        <w:t> </w:t>
      </w:r>
      <w:r>
        <w:rPr>
          <w:w w:val="90"/>
          <w:sz w:val="24"/>
        </w:rPr>
        <w:t>total</w:t>
      </w:r>
      <w:r>
        <w:rPr>
          <w:spacing w:val="-5"/>
          <w:sz w:val="24"/>
        </w:rPr>
        <w:t> </w:t>
      </w:r>
      <w:r>
        <w:rPr>
          <w:w w:val="90"/>
          <w:sz w:val="24"/>
        </w:rPr>
        <w:t>=</w:t>
      </w:r>
      <w:r>
        <w:rPr>
          <w:spacing w:val="-4"/>
          <w:sz w:val="24"/>
        </w:rPr>
        <w:t> </w:t>
      </w:r>
      <w:r>
        <w:rPr>
          <w:w w:val="90"/>
          <w:sz w:val="24"/>
        </w:rPr>
        <w:t>R$</w:t>
      </w:r>
      <w:r>
        <w:rPr>
          <w:spacing w:val="1"/>
          <w:sz w:val="24"/>
        </w:rPr>
        <w:t> </w:t>
      </w:r>
      <w:r>
        <w:rPr>
          <w:spacing w:val="-2"/>
          <w:w w:val="90"/>
          <w:sz w:val="24"/>
        </w:rPr>
        <w:t>100.000,00</w:t>
      </w:r>
    </w:p>
    <w:p>
      <w:pPr>
        <w:pStyle w:val="ListParagraph"/>
        <w:numPr>
          <w:ilvl w:val="2"/>
          <w:numId w:val="141"/>
        </w:numPr>
        <w:tabs>
          <w:tab w:pos="787" w:val="left" w:leader="none"/>
        </w:tabs>
        <w:spacing w:line="240" w:lineRule="auto" w:before="164" w:after="0"/>
        <w:ind w:left="787" w:right="0" w:hanging="284"/>
        <w:jc w:val="left"/>
        <w:rPr>
          <w:sz w:val="24"/>
        </w:rPr>
      </w:pPr>
      <w:r>
        <w:rPr>
          <w:w w:val="90"/>
          <w:sz w:val="24"/>
        </w:rPr>
        <w:t>Valor</w:t>
      </w:r>
      <w:r>
        <w:rPr>
          <w:spacing w:val="-20"/>
          <w:w w:val="90"/>
          <w:sz w:val="24"/>
        </w:rPr>
        <w:t> </w:t>
      </w:r>
      <w:r>
        <w:rPr>
          <w:w w:val="90"/>
          <w:sz w:val="24"/>
        </w:rPr>
        <w:t>da</w:t>
      </w:r>
      <w:r>
        <w:rPr>
          <w:spacing w:val="-12"/>
          <w:w w:val="90"/>
          <w:sz w:val="24"/>
        </w:rPr>
        <w:t> </w:t>
      </w:r>
      <w:r>
        <w:rPr>
          <w:w w:val="90"/>
          <w:sz w:val="24"/>
        </w:rPr>
        <w:t>receita</w:t>
      </w:r>
      <w:r>
        <w:rPr>
          <w:spacing w:val="-9"/>
          <w:w w:val="90"/>
          <w:sz w:val="24"/>
        </w:rPr>
        <w:t> </w:t>
      </w:r>
      <w:r>
        <w:rPr>
          <w:w w:val="90"/>
          <w:sz w:val="24"/>
        </w:rPr>
        <w:t>bruta</w:t>
      </w:r>
      <w:r>
        <w:rPr>
          <w:spacing w:val="-8"/>
          <w:w w:val="90"/>
          <w:sz w:val="24"/>
        </w:rPr>
        <w:t> </w:t>
      </w:r>
      <w:r>
        <w:rPr>
          <w:w w:val="90"/>
          <w:sz w:val="24"/>
        </w:rPr>
        <w:t>das</w:t>
      </w:r>
      <w:r>
        <w:rPr>
          <w:spacing w:val="-6"/>
          <w:w w:val="90"/>
          <w:sz w:val="24"/>
        </w:rPr>
        <w:t> </w:t>
      </w:r>
      <w:r>
        <w:rPr>
          <w:w w:val="90"/>
          <w:sz w:val="24"/>
        </w:rPr>
        <w:t>atividades</w:t>
      </w:r>
      <w:r>
        <w:rPr>
          <w:spacing w:val="-8"/>
          <w:w w:val="90"/>
          <w:sz w:val="24"/>
        </w:rPr>
        <w:t> </w:t>
      </w:r>
      <w:r>
        <w:rPr>
          <w:w w:val="90"/>
          <w:sz w:val="24"/>
        </w:rPr>
        <w:t>do</w:t>
      </w:r>
      <w:r>
        <w:rPr>
          <w:spacing w:val="-8"/>
          <w:w w:val="90"/>
          <w:sz w:val="24"/>
        </w:rPr>
        <w:t> </w:t>
      </w:r>
      <w:r>
        <w:rPr>
          <w:w w:val="90"/>
          <w:sz w:val="24"/>
        </w:rPr>
        <w:t>Anexo</w:t>
      </w:r>
      <w:r>
        <w:rPr>
          <w:spacing w:val="-8"/>
          <w:w w:val="90"/>
          <w:sz w:val="24"/>
        </w:rPr>
        <w:t> </w:t>
      </w:r>
      <w:r>
        <w:rPr>
          <w:w w:val="90"/>
          <w:sz w:val="24"/>
        </w:rPr>
        <w:t>IV</w:t>
      </w:r>
      <w:r>
        <w:rPr>
          <w:spacing w:val="-7"/>
          <w:w w:val="90"/>
          <w:sz w:val="24"/>
        </w:rPr>
        <w:t> </w:t>
      </w:r>
      <w:r>
        <w:rPr>
          <w:w w:val="90"/>
          <w:sz w:val="24"/>
        </w:rPr>
        <w:t>=</w:t>
      </w:r>
      <w:r>
        <w:rPr>
          <w:spacing w:val="-6"/>
          <w:w w:val="90"/>
          <w:sz w:val="24"/>
        </w:rPr>
        <w:t> </w:t>
      </w:r>
      <w:r>
        <w:rPr>
          <w:w w:val="90"/>
          <w:sz w:val="24"/>
        </w:rPr>
        <w:t>R$</w:t>
      </w:r>
      <w:r>
        <w:rPr>
          <w:spacing w:val="-12"/>
          <w:w w:val="90"/>
          <w:sz w:val="24"/>
        </w:rPr>
        <w:t> </w:t>
      </w:r>
      <w:r>
        <w:rPr>
          <w:spacing w:val="-2"/>
          <w:w w:val="90"/>
          <w:sz w:val="24"/>
        </w:rPr>
        <w:t>60.000,00</w:t>
      </w:r>
    </w:p>
    <w:p>
      <w:pPr>
        <w:pStyle w:val="ListParagraph"/>
        <w:numPr>
          <w:ilvl w:val="2"/>
          <w:numId w:val="141"/>
        </w:numPr>
        <w:tabs>
          <w:tab w:pos="787" w:val="left" w:leader="none"/>
        </w:tabs>
        <w:spacing w:line="240" w:lineRule="auto" w:before="163" w:after="0"/>
        <w:ind w:left="787" w:right="0" w:hanging="284"/>
        <w:jc w:val="left"/>
        <w:rPr>
          <w:sz w:val="24"/>
        </w:rPr>
      </w:pPr>
      <w:r>
        <w:rPr>
          <w:spacing w:val="-2"/>
          <w:w w:val="90"/>
          <w:sz w:val="24"/>
        </w:rPr>
        <w:t>Valor</w:t>
      </w:r>
      <w:r>
        <w:rPr>
          <w:spacing w:val="-17"/>
          <w:w w:val="90"/>
          <w:sz w:val="24"/>
        </w:rPr>
        <w:t> </w:t>
      </w:r>
      <w:r>
        <w:rPr>
          <w:spacing w:val="-2"/>
          <w:w w:val="90"/>
          <w:sz w:val="24"/>
        </w:rPr>
        <w:t>da</w:t>
      </w:r>
      <w:r>
        <w:rPr>
          <w:spacing w:val="-9"/>
          <w:w w:val="90"/>
          <w:sz w:val="24"/>
        </w:rPr>
        <w:t> </w:t>
      </w:r>
      <w:r>
        <w:rPr>
          <w:spacing w:val="-2"/>
          <w:w w:val="90"/>
          <w:sz w:val="24"/>
        </w:rPr>
        <w:t>receita</w:t>
      </w:r>
      <w:r>
        <w:rPr>
          <w:spacing w:val="-3"/>
          <w:w w:val="90"/>
          <w:sz w:val="24"/>
        </w:rPr>
        <w:t> </w:t>
      </w:r>
      <w:r>
        <w:rPr>
          <w:spacing w:val="-2"/>
          <w:w w:val="90"/>
          <w:sz w:val="24"/>
        </w:rPr>
        <w:t>bruta</w:t>
      </w:r>
      <w:r>
        <w:rPr>
          <w:spacing w:val="-4"/>
          <w:w w:val="90"/>
          <w:sz w:val="24"/>
        </w:rPr>
        <w:t> </w:t>
      </w:r>
      <w:r>
        <w:rPr>
          <w:spacing w:val="-2"/>
          <w:w w:val="90"/>
          <w:sz w:val="24"/>
        </w:rPr>
        <w:t>das</w:t>
      </w:r>
      <w:r>
        <w:rPr>
          <w:spacing w:val="-8"/>
          <w:sz w:val="24"/>
        </w:rPr>
        <w:t> </w:t>
      </w:r>
      <w:r>
        <w:rPr>
          <w:spacing w:val="-2"/>
          <w:w w:val="90"/>
          <w:sz w:val="24"/>
        </w:rPr>
        <w:t>atividades</w:t>
      </w:r>
      <w:r>
        <w:rPr>
          <w:spacing w:val="-4"/>
          <w:w w:val="90"/>
          <w:sz w:val="24"/>
        </w:rPr>
        <w:t> </w:t>
      </w:r>
      <w:r>
        <w:rPr>
          <w:spacing w:val="-2"/>
          <w:w w:val="90"/>
          <w:sz w:val="24"/>
        </w:rPr>
        <w:t>dos</w:t>
      </w:r>
      <w:r>
        <w:rPr>
          <w:spacing w:val="-8"/>
          <w:sz w:val="24"/>
        </w:rPr>
        <w:t> </w:t>
      </w:r>
      <w:r>
        <w:rPr>
          <w:spacing w:val="-2"/>
          <w:w w:val="90"/>
          <w:sz w:val="24"/>
        </w:rPr>
        <w:t>Anexos</w:t>
      </w:r>
      <w:r>
        <w:rPr>
          <w:spacing w:val="-8"/>
          <w:sz w:val="24"/>
        </w:rPr>
        <w:t> </w:t>
      </w:r>
      <w:r>
        <w:rPr>
          <w:spacing w:val="-2"/>
          <w:w w:val="90"/>
          <w:sz w:val="24"/>
        </w:rPr>
        <w:t>I</w:t>
      </w:r>
      <w:r>
        <w:rPr>
          <w:spacing w:val="-5"/>
          <w:w w:val="90"/>
          <w:sz w:val="24"/>
        </w:rPr>
        <w:t> </w:t>
      </w:r>
      <w:r>
        <w:rPr>
          <w:spacing w:val="-2"/>
          <w:w w:val="90"/>
          <w:sz w:val="24"/>
        </w:rPr>
        <w:t>a</w:t>
      </w:r>
      <w:r>
        <w:rPr>
          <w:spacing w:val="-8"/>
          <w:sz w:val="24"/>
        </w:rPr>
        <w:t> </w:t>
      </w:r>
      <w:r>
        <w:rPr>
          <w:spacing w:val="-2"/>
          <w:w w:val="90"/>
          <w:sz w:val="24"/>
        </w:rPr>
        <w:t>III</w:t>
      </w:r>
      <w:r>
        <w:rPr>
          <w:spacing w:val="-9"/>
          <w:sz w:val="24"/>
        </w:rPr>
        <w:t> </w:t>
      </w:r>
      <w:r>
        <w:rPr>
          <w:spacing w:val="-2"/>
          <w:w w:val="90"/>
          <w:sz w:val="24"/>
        </w:rPr>
        <w:t>e</w:t>
      </w:r>
      <w:r>
        <w:rPr>
          <w:spacing w:val="-4"/>
          <w:w w:val="90"/>
          <w:sz w:val="24"/>
        </w:rPr>
        <w:t> </w:t>
      </w:r>
      <w:r>
        <w:rPr>
          <w:spacing w:val="-2"/>
          <w:w w:val="90"/>
          <w:sz w:val="24"/>
        </w:rPr>
        <w:t>V</w:t>
      </w:r>
      <w:r>
        <w:rPr>
          <w:spacing w:val="-8"/>
          <w:sz w:val="24"/>
        </w:rPr>
        <w:t> </w:t>
      </w:r>
      <w:r>
        <w:rPr>
          <w:spacing w:val="-2"/>
          <w:w w:val="90"/>
          <w:sz w:val="24"/>
        </w:rPr>
        <w:t>=</w:t>
      </w:r>
      <w:r>
        <w:rPr>
          <w:spacing w:val="-3"/>
          <w:w w:val="90"/>
          <w:sz w:val="24"/>
        </w:rPr>
        <w:t> </w:t>
      </w:r>
      <w:r>
        <w:rPr>
          <w:spacing w:val="-2"/>
          <w:w w:val="90"/>
          <w:sz w:val="24"/>
        </w:rPr>
        <w:t>R$</w:t>
      </w:r>
      <w:r>
        <w:rPr>
          <w:spacing w:val="-25"/>
          <w:w w:val="90"/>
          <w:sz w:val="24"/>
        </w:rPr>
        <w:t> </w:t>
      </w:r>
      <w:r>
        <w:rPr>
          <w:spacing w:val="-2"/>
          <w:w w:val="90"/>
          <w:sz w:val="24"/>
        </w:rPr>
        <w:t>40.000,00</w:t>
      </w:r>
    </w:p>
    <w:p>
      <w:pPr>
        <w:pStyle w:val="ListParagraph"/>
        <w:numPr>
          <w:ilvl w:val="2"/>
          <w:numId w:val="141"/>
        </w:numPr>
        <w:tabs>
          <w:tab w:pos="787" w:val="left" w:leader="none"/>
        </w:tabs>
        <w:spacing w:line="240" w:lineRule="auto" w:before="163" w:after="0"/>
        <w:ind w:left="787" w:right="0" w:hanging="284"/>
        <w:jc w:val="both"/>
        <w:rPr>
          <w:sz w:val="24"/>
        </w:rPr>
      </w:pPr>
      <w:r>
        <w:rPr>
          <w:w w:val="90"/>
          <w:sz w:val="24"/>
        </w:rPr>
        <w:t>Cálculo</w:t>
      </w:r>
      <w:r>
        <w:rPr>
          <w:spacing w:val="-5"/>
          <w:w w:val="90"/>
          <w:sz w:val="24"/>
        </w:rPr>
        <w:t> </w:t>
      </w:r>
      <w:r>
        <w:rPr>
          <w:w w:val="90"/>
          <w:sz w:val="24"/>
        </w:rPr>
        <w:t>do</w:t>
      </w:r>
      <w:r>
        <w:rPr>
          <w:spacing w:val="-6"/>
          <w:w w:val="90"/>
          <w:sz w:val="24"/>
        </w:rPr>
        <w:t> </w:t>
      </w:r>
      <w:r>
        <w:rPr>
          <w:w w:val="90"/>
          <w:sz w:val="24"/>
        </w:rPr>
        <w:t>coeficiente</w:t>
      </w:r>
      <w:r>
        <w:rPr>
          <w:spacing w:val="-3"/>
          <w:w w:val="90"/>
          <w:sz w:val="24"/>
        </w:rPr>
        <w:t> </w:t>
      </w:r>
      <w:r>
        <w:rPr>
          <w:w w:val="90"/>
          <w:sz w:val="24"/>
        </w:rPr>
        <w:t>de</w:t>
      </w:r>
      <w:r>
        <w:rPr>
          <w:spacing w:val="-11"/>
          <w:w w:val="90"/>
          <w:sz w:val="24"/>
        </w:rPr>
        <w:t> </w:t>
      </w:r>
      <w:r>
        <w:rPr>
          <w:w w:val="90"/>
          <w:sz w:val="24"/>
        </w:rPr>
        <w:t>ajuste:</w:t>
      </w:r>
      <w:r>
        <w:rPr>
          <w:spacing w:val="-7"/>
          <w:w w:val="90"/>
          <w:sz w:val="24"/>
        </w:rPr>
        <w:t> </w:t>
      </w:r>
      <w:r>
        <w:rPr>
          <w:w w:val="90"/>
          <w:sz w:val="24"/>
        </w:rPr>
        <w:t>R$</w:t>
      </w:r>
      <w:r>
        <w:rPr>
          <w:spacing w:val="-4"/>
          <w:w w:val="90"/>
          <w:sz w:val="24"/>
        </w:rPr>
        <w:t> </w:t>
      </w:r>
      <w:r>
        <w:rPr>
          <w:w w:val="90"/>
          <w:sz w:val="24"/>
        </w:rPr>
        <w:t>60.000,00:</w:t>
      </w:r>
      <w:r>
        <w:rPr>
          <w:spacing w:val="-4"/>
          <w:w w:val="90"/>
          <w:sz w:val="24"/>
        </w:rPr>
        <w:t> </w:t>
      </w:r>
      <w:r>
        <w:rPr>
          <w:w w:val="90"/>
          <w:sz w:val="24"/>
        </w:rPr>
        <w:t>R$</w:t>
      </w:r>
      <w:r>
        <w:rPr>
          <w:spacing w:val="-7"/>
          <w:sz w:val="24"/>
        </w:rPr>
        <w:t> </w:t>
      </w:r>
      <w:r>
        <w:rPr>
          <w:w w:val="90"/>
          <w:sz w:val="24"/>
        </w:rPr>
        <w:t>100.000,00</w:t>
      </w:r>
      <w:r>
        <w:rPr>
          <w:spacing w:val="-3"/>
          <w:w w:val="90"/>
          <w:sz w:val="24"/>
        </w:rPr>
        <w:t> </w:t>
      </w:r>
      <w:r>
        <w:rPr>
          <w:w w:val="90"/>
          <w:sz w:val="24"/>
        </w:rPr>
        <w:t>=</w:t>
      </w:r>
      <w:r>
        <w:rPr>
          <w:spacing w:val="-6"/>
          <w:w w:val="90"/>
          <w:sz w:val="24"/>
        </w:rPr>
        <w:t> </w:t>
      </w:r>
      <w:r>
        <w:rPr>
          <w:w w:val="90"/>
          <w:sz w:val="24"/>
        </w:rPr>
        <w:t>0,6,</w:t>
      </w:r>
      <w:r>
        <w:rPr>
          <w:spacing w:val="-3"/>
          <w:w w:val="90"/>
          <w:sz w:val="24"/>
        </w:rPr>
        <w:t> </w:t>
      </w:r>
      <w:r>
        <w:rPr>
          <w:w w:val="90"/>
          <w:sz w:val="24"/>
        </w:rPr>
        <w:t>que</w:t>
      </w:r>
      <w:r>
        <w:rPr>
          <w:spacing w:val="-4"/>
          <w:w w:val="90"/>
          <w:sz w:val="24"/>
        </w:rPr>
        <w:t> </w:t>
      </w:r>
      <w:r>
        <w:rPr>
          <w:w w:val="90"/>
          <w:sz w:val="24"/>
        </w:rPr>
        <w:t>corresponde</w:t>
      </w:r>
      <w:r>
        <w:rPr>
          <w:spacing w:val="-7"/>
          <w:w w:val="90"/>
          <w:sz w:val="24"/>
        </w:rPr>
        <w:t> </w:t>
      </w:r>
      <w:r>
        <w:rPr>
          <w:w w:val="90"/>
          <w:sz w:val="24"/>
        </w:rPr>
        <w:t>a</w:t>
      </w:r>
      <w:r>
        <w:rPr>
          <w:spacing w:val="-4"/>
          <w:w w:val="90"/>
          <w:sz w:val="24"/>
        </w:rPr>
        <w:t> </w:t>
      </w:r>
      <w:r>
        <w:rPr>
          <w:spacing w:val="-5"/>
          <w:w w:val="90"/>
          <w:sz w:val="24"/>
        </w:rPr>
        <w:t>60%</w:t>
      </w:r>
    </w:p>
    <w:p>
      <w:pPr>
        <w:pStyle w:val="BodyText"/>
        <w:spacing w:line="381" w:lineRule="auto" w:before="163"/>
        <w:ind w:right="724" w:firstLine="283"/>
      </w:pPr>
      <w:r>
        <w:rPr>
          <w:spacing w:val="-2"/>
        </w:rPr>
        <w:t>Este</w:t>
      </w:r>
      <w:r>
        <w:rPr>
          <w:spacing w:val="-15"/>
        </w:rPr>
        <w:t> </w:t>
      </w:r>
      <w:r>
        <w:rPr>
          <w:spacing w:val="-2"/>
        </w:rPr>
        <w:t>fator</w:t>
      </w:r>
      <w:r>
        <w:rPr>
          <w:spacing w:val="-13"/>
        </w:rPr>
        <w:t> </w:t>
      </w:r>
      <w:r>
        <w:rPr>
          <w:spacing w:val="-2"/>
        </w:rPr>
        <w:t>deve</w:t>
      </w:r>
      <w:r>
        <w:rPr>
          <w:spacing w:val="-13"/>
        </w:rPr>
        <w:t> </w:t>
      </w:r>
      <w:r>
        <w:rPr>
          <w:spacing w:val="-2"/>
        </w:rPr>
        <w:t>ser</w:t>
      </w:r>
      <w:r>
        <w:rPr>
          <w:spacing w:val="-13"/>
        </w:rPr>
        <w:t> </w:t>
      </w:r>
      <w:r>
        <w:rPr>
          <w:spacing w:val="-2"/>
        </w:rPr>
        <w:t>informado</w:t>
      </w:r>
      <w:r>
        <w:rPr>
          <w:spacing w:val="-15"/>
        </w:rPr>
        <w:t> </w:t>
      </w:r>
      <w:r>
        <w:rPr>
          <w:spacing w:val="-2"/>
        </w:rPr>
        <w:t>no</w:t>
      </w:r>
      <w:r>
        <w:rPr>
          <w:spacing w:val="-13"/>
        </w:rPr>
        <w:t> </w:t>
      </w:r>
      <w:r>
        <w:rPr>
          <w:spacing w:val="-2"/>
        </w:rPr>
        <w:t>campo</w:t>
      </w:r>
      <w:r>
        <w:rPr>
          <w:spacing w:val="-13"/>
        </w:rPr>
        <w:t> </w:t>
      </w:r>
      <w:r>
        <w:rPr>
          <w:spacing w:val="-2"/>
        </w:rPr>
        <w:t>correspondente</w:t>
      </w:r>
      <w:r>
        <w:rPr>
          <w:spacing w:val="-13"/>
        </w:rPr>
        <w:t> </w:t>
      </w:r>
      <w:r>
        <w:rPr>
          <w:spacing w:val="-2"/>
        </w:rPr>
        <w:t>com</w:t>
      </w:r>
      <w:r>
        <w:rPr>
          <w:spacing w:val="-14"/>
        </w:rPr>
        <w:t> </w:t>
      </w:r>
      <w:r>
        <w:rPr>
          <w:spacing w:val="-2"/>
        </w:rPr>
        <w:t>cinco</w:t>
      </w:r>
      <w:r>
        <w:rPr>
          <w:spacing w:val="-13"/>
        </w:rPr>
        <w:t> </w:t>
      </w:r>
      <w:r>
        <w:rPr>
          <w:spacing w:val="-2"/>
        </w:rPr>
        <w:t>dígitos</w:t>
      </w:r>
      <w:r>
        <w:rPr>
          <w:spacing w:val="-13"/>
        </w:rPr>
        <w:t> </w:t>
      </w:r>
      <w:r>
        <w:rPr>
          <w:spacing w:val="-2"/>
        </w:rPr>
        <w:t>sendo</w:t>
      </w:r>
      <w:r>
        <w:rPr>
          <w:spacing w:val="-15"/>
        </w:rPr>
        <w:t> </w:t>
      </w:r>
      <w:r>
        <w:rPr>
          <w:spacing w:val="-2"/>
        </w:rPr>
        <w:t>duas</w:t>
      </w:r>
      <w:r>
        <w:rPr>
          <w:spacing w:val="-13"/>
        </w:rPr>
        <w:t> </w:t>
      </w:r>
      <w:r>
        <w:rPr>
          <w:spacing w:val="-2"/>
        </w:rPr>
        <w:t>casas </w:t>
      </w:r>
      <w:r>
        <w:rPr>
          <w:spacing w:val="-4"/>
        </w:rPr>
        <w:t>decimais,</w:t>
      </w:r>
      <w:r>
        <w:rPr>
          <w:spacing w:val="-10"/>
        </w:rPr>
        <w:t> </w:t>
      </w:r>
      <w:r>
        <w:rPr>
          <w:spacing w:val="-4"/>
        </w:rPr>
        <w:t>no</w:t>
      </w:r>
      <w:r>
        <w:rPr>
          <w:spacing w:val="-10"/>
        </w:rPr>
        <w:t> </w:t>
      </w:r>
      <w:r>
        <w:rPr>
          <w:spacing w:val="-4"/>
        </w:rPr>
        <w:t>seguinte</w:t>
      </w:r>
      <w:r>
        <w:rPr>
          <w:spacing w:val="-12"/>
        </w:rPr>
        <w:t> </w:t>
      </w:r>
      <w:r>
        <w:rPr>
          <w:spacing w:val="-4"/>
        </w:rPr>
        <w:t>formato:</w:t>
      </w:r>
      <w:r>
        <w:rPr>
          <w:spacing w:val="-11"/>
        </w:rPr>
        <w:t> </w:t>
      </w:r>
      <w:r>
        <w:rPr>
          <w:spacing w:val="-4"/>
        </w:rPr>
        <w:t>060.00.</w:t>
      </w:r>
    </w:p>
    <w:p>
      <w:pPr>
        <w:pStyle w:val="ListParagraph"/>
        <w:numPr>
          <w:ilvl w:val="1"/>
          <w:numId w:val="141"/>
        </w:numPr>
        <w:tabs>
          <w:tab w:pos="925" w:val="left" w:leader="none"/>
        </w:tabs>
        <w:spacing w:line="381" w:lineRule="auto" w:before="1" w:after="0"/>
        <w:ind w:left="220" w:right="841" w:firstLine="0"/>
        <w:jc w:val="both"/>
        <w:rPr>
          <w:sz w:val="24"/>
        </w:rPr>
      </w:pPr>
      <w:r>
        <w:rPr>
          <w:spacing w:val="-2"/>
          <w:sz w:val="24"/>
        </w:rPr>
        <w:t>No</w:t>
      </w:r>
      <w:r>
        <w:rPr>
          <w:spacing w:val="-10"/>
          <w:sz w:val="24"/>
        </w:rPr>
        <w:t> </w:t>
      </w:r>
      <w:r>
        <w:rPr>
          <w:spacing w:val="-2"/>
          <w:sz w:val="24"/>
        </w:rPr>
        <w:t>campo</w:t>
      </w:r>
      <w:r>
        <w:rPr>
          <w:spacing w:val="-10"/>
          <w:sz w:val="24"/>
        </w:rPr>
        <w:t> </w:t>
      </w:r>
      <w:r>
        <w:rPr>
          <w:spacing w:val="-2"/>
          <w:sz w:val="24"/>
        </w:rPr>
        <w:t>{fator13},</w:t>
      </w:r>
      <w:r>
        <w:rPr>
          <w:spacing w:val="-10"/>
          <w:sz w:val="24"/>
        </w:rPr>
        <w:t> </w:t>
      </w:r>
      <w:r>
        <w:rPr>
          <w:spacing w:val="-2"/>
          <w:sz w:val="24"/>
        </w:rPr>
        <w:t>o</w:t>
      </w:r>
      <w:r>
        <w:rPr>
          <w:spacing w:val="-12"/>
          <w:sz w:val="24"/>
        </w:rPr>
        <w:t> </w:t>
      </w:r>
      <w:r>
        <w:rPr>
          <w:spacing w:val="-2"/>
          <w:sz w:val="24"/>
        </w:rPr>
        <w:t>cálculo</w:t>
      </w:r>
      <w:r>
        <w:rPr>
          <w:spacing w:val="-10"/>
          <w:sz w:val="24"/>
        </w:rPr>
        <w:t> </w:t>
      </w:r>
      <w:r>
        <w:rPr>
          <w:spacing w:val="-2"/>
          <w:sz w:val="24"/>
        </w:rPr>
        <w:t>do</w:t>
      </w:r>
      <w:r>
        <w:rPr>
          <w:spacing w:val="-10"/>
          <w:sz w:val="24"/>
        </w:rPr>
        <w:t> </w:t>
      </w:r>
      <w:r>
        <w:rPr>
          <w:spacing w:val="-2"/>
          <w:sz w:val="24"/>
        </w:rPr>
        <w:t>13º</w:t>
      </w:r>
      <w:r>
        <w:rPr>
          <w:spacing w:val="-10"/>
          <w:sz w:val="24"/>
        </w:rPr>
        <w:t> </w:t>
      </w:r>
      <w:r>
        <w:rPr>
          <w:spacing w:val="-2"/>
          <w:sz w:val="24"/>
        </w:rPr>
        <w:t>Salário</w:t>
      </w:r>
      <w:r>
        <w:rPr>
          <w:spacing w:val="-12"/>
          <w:sz w:val="24"/>
        </w:rPr>
        <w:t> </w:t>
      </w:r>
      <w:r>
        <w:rPr>
          <w:spacing w:val="-2"/>
          <w:sz w:val="24"/>
        </w:rPr>
        <w:t>da</w:t>
      </w:r>
      <w:r>
        <w:rPr>
          <w:spacing w:val="-7"/>
          <w:sz w:val="24"/>
        </w:rPr>
        <w:t> </w:t>
      </w:r>
      <w:r>
        <w:rPr>
          <w:spacing w:val="-2"/>
          <w:sz w:val="24"/>
        </w:rPr>
        <w:t>contribuição</w:t>
      </w:r>
      <w:r>
        <w:rPr>
          <w:spacing w:val="-12"/>
          <w:sz w:val="24"/>
        </w:rPr>
        <w:t> </w:t>
      </w:r>
      <w:r>
        <w:rPr>
          <w:spacing w:val="-2"/>
          <w:sz w:val="24"/>
        </w:rPr>
        <w:t>patronal</w:t>
      </w:r>
      <w:r>
        <w:rPr>
          <w:spacing w:val="-12"/>
          <w:sz w:val="24"/>
        </w:rPr>
        <w:t> </w:t>
      </w:r>
      <w:r>
        <w:rPr>
          <w:spacing w:val="-2"/>
          <w:sz w:val="24"/>
        </w:rPr>
        <w:t>dos</w:t>
      </w:r>
      <w:r>
        <w:rPr>
          <w:spacing w:val="-10"/>
          <w:sz w:val="24"/>
        </w:rPr>
        <w:t> </w:t>
      </w:r>
      <w:r>
        <w:rPr>
          <w:spacing w:val="-2"/>
          <w:sz w:val="24"/>
        </w:rPr>
        <w:t>trabalhadores </w:t>
      </w:r>
      <w:r>
        <w:rPr>
          <w:w w:val="90"/>
          <w:sz w:val="24"/>
        </w:rPr>
        <w:t>envolvidos</w:t>
      </w:r>
      <w:r>
        <w:rPr>
          <w:spacing w:val="-6"/>
          <w:w w:val="90"/>
          <w:sz w:val="24"/>
        </w:rPr>
        <w:t> </w:t>
      </w:r>
      <w:r>
        <w:rPr>
          <w:w w:val="90"/>
          <w:sz w:val="24"/>
        </w:rPr>
        <w:t>na</w:t>
      </w:r>
      <w:r>
        <w:rPr>
          <w:spacing w:val="-4"/>
          <w:w w:val="90"/>
          <w:sz w:val="24"/>
        </w:rPr>
        <w:t> </w:t>
      </w:r>
      <w:r>
        <w:rPr>
          <w:w w:val="90"/>
          <w:sz w:val="24"/>
        </w:rPr>
        <w:t>execução</w:t>
      </w:r>
      <w:r>
        <w:rPr>
          <w:spacing w:val="-6"/>
          <w:w w:val="90"/>
          <w:sz w:val="24"/>
        </w:rPr>
        <w:t> </w:t>
      </w:r>
      <w:r>
        <w:rPr>
          <w:w w:val="90"/>
          <w:sz w:val="24"/>
        </w:rPr>
        <w:t>das</w:t>
      </w:r>
      <w:r>
        <w:rPr>
          <w:spacing w:val="-4"/>
          <w:w w:val="90"/>
          <w:sz w:val="24"/>
        </w:rPr>
        <w:t> </w:t>
      </w:r>
      <w:r>
        <w:rPr>
          <w:w w:val="90"/>
          <w:sz w:val="24"/>
        </w:rPr>
        <w:t>atividades</w:t>
      </w:r>
      <w:r>
        <w:rPr>
          <w:spacing w:val="-7"/>
          <w:w w:val="90"/>
          <w:sz w:val="24"/>
        </w:rPr>
        <w:t> </w:t>
      </w:r>
      <w:r>
        <w:rPr>
          <w:w w:val="90"/>
          <w:sz w:val="24"/>
        </w:rPr>
        <w:t>enquadradas</w:t>
      </w:r>
      <w:r>
        <w:rPr>
          <w:spacing w:val="-4"/>
          <w:w w:val="90"/>
          <w:sz w:val="24"/>
        </w:rPr>
        <w:t> </w:t>
      </w:r>
      <w:r>
        <w:rPr>
          <w:w w:val="90"/>
          <w:sz w:val="24"/>
        </w:rPr>
        <w:t>no</w:t>
      </w:r>
      <w:r>
        <w:rPr>
          <w:spacing w:val="-6"/>
          <w:w w:val="90"/>
          <w:sz w:val="24"/>
        </w:rPr>
        <w:t> </w:t>
      </w:r>
      <w:r>
        <w:rPr>
          <w:w w:val="90"/>
          <w:sz w:val="24"/>
        </w:rPr>
        <w:t>Anexo</w:t>
      </w:r>
      <w:r>
        <w:rPr>
          <w:spacing w:val="-4"/>
          <w:w w:val="90"/>
          <w:sz w:val="24"/>
        </w:rPr>
        <w:t> </w:t>
      </w:r>
      <w:r>
        <w:rPr>
          <w:w w:val="90"/>
          <w:sz w:val="24"/>
        </w:rPr>
        <w:t>IV,</w:t>
      </w:r>
      <w:r>
        <w:rPr>
          <w:spacing w:val="-6"/>
          <w:w w:val="90"/>
          <w:sz w:val="24"/>
        </w:rPr>
        <w:t> </w:t>
      </w:r>
      <w:r>
        <w:rPr>
          <w:w w:val="90"/>
          <w:sz w:val="24"/>
        </w:rPr>
        <w:t>em</w:t>
      </w:r>
      <w:r>
        <w:rPr>
          <w:spacing w:val="-4"/>
          <w:w w:val="90"/>
          <w:sz w:val="24"/>
        </w:rPr>
        <w:t> </w:t>
      </w:r>
      <w:r>
        <w:rPr>
          <w:w w:val="90"/>
          <w:sz w:val="24"/>
        </w:rPr>
        <w:t>conjunto</w:t>
      </w:r>
      <w:r>
        <w:rPr>
          <w:spacing w:val="-4"/>
          <w:w w:val="90"/>
          <w:sz w:val="24"/>
        </w:rPr>
        <w:t> </w:t>
      </w:r>
      <w:r>
        <w:rPr>
          <w:w w:val="90"/>
          <w:sz w:val="24"/>
        </w:rPr>
        <w:t>com</w:t>
      </w:r>
      <w:r>
        <w:rPr>
          <w:spacing w:val="-4"/>
          <w:w w:val="90"/>
          <w:sz w:val="24"/>
        </w:rPr>
        <w:t> </w:t>
      </w:r>
      <w:r>
        <w:rPr>
          <w:w w:val="90"/>
          <w:sz w:val="24"/>
        </w:rPr>
        <w:t>as</w:t>
      </w:r>
      <w:r>
        <w:rPr>
          <w:spacing w:val="-7"/>
          <w:w w:val="90"/>
          <w:sz w:val="24"/>
        </w:rPr>
        <w:t> </w:t>
      </w:r>
      <w:r>
        <w:rPr>
          <w:w w:val="90"/>
          <w:sz w:val="24"/>
        </w:rPr>
        <w:t>dos</w:t>
      </w:r>
      <w:r>
        <w:rPr>
          <w:spacing w:val="-4"/>
          <w:w w:val="90"/>
          <w:sz w:val="24"/>
        </w:rPr>
        <w:t> </w:t>
      </w:r>
      <w:r>
        <w:rPr>
          <w:w w:val="90"/>
          <w:sz w:val="24"/>
        </w:rPr>
        <w:t>Anexos</w:t>
      </w:r>
      <w:r>
        <w:rPr>
          <w:spacing w:val="-7"/>
          <w:w w:val="90"/>
          <w:sz w:val="24"/>
        </w:rPr>
        <w:t> </w:t>
      </w:r>
      <w:r>
        <w:rPr>
          <w:w w:val="90"/>
          <w:sz w:val="24"/>
        </w:rPr>
        <w:t>I</w:t>
      </w:r>
      <w:r>
        <w:rPr>
          <w:spacing w:val="-5"/>
          <w:w w:val="90"/>
          <w:sz w:val="24"/>
        </w:rPr>
        <w:t> </w:t>
      </w:r>
      <w:r>
        <w:rPr>
          <w:w w:val="90"/>
          <w:sz w:val="24"/>
        </w:rPr>
        <w:t>a </w:t>
      </w:r>
      <w:r>
        <w:rPr>
          <w:spacing w:val="-8"/>
          <w:sz w:val="24"/>
        </w:rPr>
        <w:t>III</w:t>
      </w:r>
      <w:r>
        <w:rPr>
          <w:spacing w:val="-6"/>
          <w:sz w:val="24"/>
        </w:rPr>
        <w:t> </w:t>
      </w:r>
      <w:r>
        <w:rPr>
          <w:spacing w:val="-8"/>
          <w:sz w:val="24"/>
        </w:rPr>
        <w:t>e</w:t>
      </w:r>
      <w:r>
        <w:rPr>
          <w:spacing w:val="-5"/>
          <w:sz w:val="24"/>
        </w:rPr>
        <w:t> </w:t>
      </w:r>
      <w:r>
        <w:rPr>
          <w:spacing w:val="-8"/>
          <w:sz w:val="24"/>
        </w:rPr>
        <w:t>V da Lei</w:t>
      </w:r>
      <w:r>
        <w:rPr>
          <w:spacing w:val="-5"/>
          <w:sz w:val="24"/>
        </w:rPr>
        <w:t> </w:t>
      </w:r>
      <w:r>
        <w:rPr>
          <w:spacing w:val="-8"/>
          <w:sz w:val="24"/>
        </w:rPr>
        <w:t>Complementar nº</w:t>
      </w:r>
      <w:r>
        <w:rPr>
          <w:spacing w:val="-6"/>
          <w:sz w:val="24"/>
        </w:rPr>
        <w:t> </w:t>
      </w:r>
      <w:r>
        <w:rPr>
          <w:spacing w:val="-8"/>
          <w:sz w:val="24"/>
        </w:rPr>
        <w:t>123, de 2006, é obtido pela fração cujo numerador é</w:t>
      </w:r>
      <w:r>
        <w:rPr>
          <w:spacing w:val="-5"/>
          <w:sz w:val="24"/>
        </w:rPr>
        <w:t> </w:t>
      </w:r>
      <w:r>
        <w:rPr>
          <w:spacing w:val="-8"/>
          <w:sz w:val="24"/>
        </w:rPr>
        <w:t>a receita bruta </w:t>
      </w:r>
      <w:r>
        <w:rPr>
          <w:spacing w:val="-6"/>
          <w:sz w:val="24"/>
        </w:rPr>
        <w:t>auferida</w:t>
      </w:r>
      <w:r>
        <w:rPr>
          <w:spacing w:val="-11"/>
          <w:sz w:val="24"/>
        </w:rPr>
        <w:t> </w:t>
      </w:r>
      <w:r>
        <w:rPr>
          <w:spacing w:val="-6"/>
          <w:sz w:val="24"/>
        </w:rPr>
        <w:t>nas</w:t>
      </w:r>
      <w:r>
        <w:rPr>
          <w:spacing w:val="-11"/>
          <w:sz w:val="24"/>
        </w:rPr>
        <w:t> </w:t>
      </w:r>
      <w:r>
        <w:rPr>
          <w:spacing w:val="-6"/>
          <w:sz w:val="24"/>
        </w:rPr>
        <w:t>atividades</w:t>
      </w:r>
      <w:r>
        <w:rPr>
          <w:spacing w:val="-10"/>
          <w:sz w:val="24"/>
        </w:rPr>
        <w:t> </w:t>
      </w:r>
      <w:r>
        <w:rPr>
          <w:spacing w:val="-6"/>
          <w:sz w:val="24"/>
        </w:rPr>
        <w:t>enquadradas</w:t>
      </w:r>
      <w:r>
        <w:rPr>
          <w:spacing w:val="-11"/>
          <w:sz w:val="24"/>
        </w:rPr>
        <w:t> </w:t>
      </w:r>
      <w:r>
        <w:rPr>
          <w:spacing w:val="-6"/>
          <w:sz w:val="24"/>
        </w:rPr>
        <w:t>no</w:t>
      </w:r>
      <w:r>
        <w:rPr>
          <w:spacing w:val="-11"/>
          <w:sz w:val="24"/>
        </w:rPr>
        <w:t> </w:t>
      </w:r>
      <w:r>
        <w:rPr>
          <w:spacing w:val="-6"/>
          <w:sz w:val="24"/>
        </w:rPr>
        <w:t>Anexo</w:t>
      </w:r>
      <w:r>
        <w:rPr>
          <w:spacing w:val="-11"/>
          <w:sz w:val="24"/>
        </w:rPr>
        <w:t> </w:t>
      </w:r>
      <w:r>
        <w:rPr>
          <w:spacing w:val="-6"/>
          <w:sz w:val="24"/>
        </w:rPr>
        <w:t>IV</w:t>
      </w:r>
      <w:r>
        <w:rPr>
          <w:spacing w:val="-10"/>
          <w:sz w:val="24"/>
        </w:rPr>
        <w:t> </w:t>
      </w:r>
      <w:r>
        <w:rPr>
          <w:spacing w:val="-6"/>
          <w:sz w:val="24"/>
        </w:rPr>
        <w:t>e</w:t>
      </w:r>
      <w:r>
        <w:rPr>
          <w:spacing w:val="-11"/>
          <w:sz w:val="24"/>
        </w:rPr>
        <w:t> </w:t>
      </w:r>
      <w:r>
        <w:rPr>
          <w:spacing w:val="-6"/>
          <w:sz w:val="24"/>
        </w:rPr>
        <w:t>o</w:t>
      </w:r>
      <w:r>
        <w:rPr>
          <w:spacing w:val="-11"/>
          <w:sz w:val="24"/>
        </w:rPr>
        <w:t> </w:t>
      </w:r>
      <w:r>
        <w:rPr>
          <w:spacing w:val="-6"/>
          <w:sz w:val="24"/>
        </w:rPr>
        <w:t>denominador</w:t>
      </w:r>
      <w:r>
        <w:rPr>
          <w:spacing w:val="-10"/>
          <w:sz w:val="24"/>
        </w:rPr>
        <w:t> </w:t>
      </w:r>
      <w:r>
        <w:rPr>
          <w:spacing w:val="-6"/>
          <w:sz w:val="24"/>
        </w:rPr>
        <w:t>é</w:t>
      </w:r>
      <w:r>
        <w:rPr>
          <w:spacing w:val="-11"/>
          <w:sz w:val="24"/>
        </w:rPr>
        <w:t> </w:t>
      </w:r>
      <w:r>
        <w:rPr>
          <w:spacing w:val="-6"/>
          <w:sz w:val="24"/>
        </w:rPr>
        <w:t>a</w:t>
      </w:r>
      <w:r>
        <w:rPr>
          <w:spacing w:val="-11"/>
          <w:sz w:val="24"/>
        </w:rPr>
        <w:t> </w:t>
      </w:r>
      <w:r>
        <w:rPr>
          <w:spacing w:val="-6"/>
          <w:sz w:val="24"/>
        </w:rPr>
        <w:t>receita</w:t>
      </w:r>
      <w:r>
        <w:rPr>
          <w:spacing w:val="-10"/>
          <w:sz w:val="24"/>
        </w:rPr>
        <w:t> </w:t>
      </w:r>
      <w:r>
        <w:rPr>
          <w:spacing w:val="-6"/>
          <w:sz w:val="24"/>
        </w:rPr>
        <w:t>bruta</w:t>
      </w:r>
      <w:r>
        <w:rPr>
          <w:spacing w:val="-11"/>
          <w:sz w:val="24"/>
        </w:rPr>
        <w:t> </w:t>
      </w:r>
      <w:r>
        <w:rPr>
          <w:spacing w:val="-6"/>
          <w:sz w:val="24"/>
        </w:rPr>
        <w:t>total</w:t>
      </w:r>
      <w:r>
        <w:rPr>
          <w:spacing w:val="-11"/>
          <w:sz w:val="24"/>
        </w:rPr>
        <w:t> </w:t>
      </w:r>
      <w:r>
        <w:rPr>
          <w:spacing w:val="-6"/>
          <w:sz w:val="24"/>
        </w:rPr>
        <w:t>auferida </w:t>
      </w:r>
      <w:r>
        <w:rPr>
          <w:sz w:val="24"/>
        </w:rPr>
        <w:t>pela empresa.</w:t>
      </w:r>
    </w:p>
    <w:p>
      <w:pPr>
        <w:pStyle w:val="BodyText"/>
        <w:spacing w:before="5"/>
      </w:pPr>
      <w:r>
        <w:rPr>
          <w:w w:val="90"/>
        </w:rPr>
        <w:t>Exemplo:</w:t>
      </w:r>
      <w:r>
        <w:rPr>
          <w:spacing w:val="-2"/>
        </w:rPr>
        <w:t> </w:t>
      </w:r>
      <w:r>
        <w:rPr>
          <w:w w:val="90"/>
        </w:rPr>
        <w:t>apuração</w:t>
      </w:r>
      <w:r>
        <w:rPr>
          <w:spacing w:val="-3"/>
        </w:rPr>
        <w:t> </w:t>
      </w:r>
      <w:r>
        <w:rPr>
          <w:w w:val="90"/>
        </w:rPr>
        <w:t>do</w:t>
      </w:r>
      <w:r>
        <w:rPr>
          <w:spacing w:val="-3"/>
        </w:rPr>
        <w:t> </w:t>
      </w:r>
      <w:r>
        <w:rPr>
          <w:w w:val="90"/>
        </w:rPr>
        <w:t>fator</w:t>
      </w:r>
      <w:r>
        <w:rPr>
          <w:spacing w:val="-3"/>
        </w:rPr>
        <w:t> </w:t>
      </w:r>
      <w:r>
        <w:rPr>
          <w:w w:val="90"/>
        </w:rPr>
        <w:t>para</w:t>
      </w:r>
      <w:r>
        <w:rPr>
          <w:spacing w:val="1"/>
        </w:rPr>
        <w:t> </w:t>
      </w:r>
      <w:r>
        <w:rPr>
          <w:w w:val="90"/>
        </w:rPr>
        <w:t>cálculo</w:t>
      </w:r>
      <w:r>
        <w:rPr>
          <w:spacing w:val="-3"/>
        </w:rPr>
        <w:t> </w:t>
      </w:r>
      <w:r>
        <w:rPr>
          <w:w w:val="90"/>
        </w:rPr>
        <w:t>da</w:t>
      </w:r>
      <w:r>
        <w:rPr/>
        <w:t> </w:t>
      </w:r>
      <w:r>
        <w:rPr>
          <w:w w:val="90"/>
        </w:rPr>
        <w:t>contribuição</w:t>
      </w:r>
      <w:r>
        <w:rPr>
          <w:spacing w:val="-3"/>
        </w:rPr>
        <w:t> </w:t>
      </w:r>
      <w:r>
        <w:rPr>
          <w:w w:val="90"/>
        </w:rPr>
        <w:t>devida</w:t>
      </w:r>
      <w:r>
        <w:rPr>
          <w:spacing w:val="10"/>
        </w:rPr>
        <w:t> </w:t>
      </w:r>
      <w:r>
        <w:rPr>
          <w:w w:val="90"/>
        </w:rPr>
        <w:t>-</w:t>
      </w:r>
      <w:r>
        <w:rPr>
          <w:spacing w:val="-2"/>
        </w:rPr>
        <w:t> </w:t>
      </w:r>
      <w:r>
        <w:rPr>
          <w:w w:val="90"/>
        </w:rPr>
        <w:t>no</w:t>
      </w:r>
      <w:r>
        <w:rPr>
          <w:spacing w:val="-3"/>
        </w:rPr>
        <w:t> </w:t>
      </w:r>
      <w:r>
        <w:rPr>
          <w:w w:val="90"/>
        </w:rPr>
        <w:t>13º</w:t>
      </w:r>
      <w:r>
        <w:rPr>
          <w:spacing w:val="-4"/>
        </w:rPr>
        <w:t> </w:t>
      </w:r>
      <w:r>
        <w:rPr>
          <w:spacing w:val="-2"/>
          <w:w w:val="90"/>
        </w:rPr>
        <w:t>Salário</w:t>
      </w:r>
    </w:p>
    <w:p>
      <w:pPr>
        <w:pStyle w:val="ListParagraph"/>
        <w:numPr>
          <w:ilvl w:val="0"/>
          <w:numId w:val="142"/>
        </w:numPr>
        <w:tabs>
          <w:tab w:pos="503" w:val="left" w:leader="none"/>
        </w:tabs>
        <w:spacing w:line="240" w:lineRule="auto" w:before="163" w:after="0"/>
        <w:ind w:left="503" w:right="0" w:hanging="283"/>
        <w:jc w:val="left"/>
        <w:rPr>
          <w:sz w:val="24"/>
        </w:rPr>
      </w:pPr>
      <w:r>
        <w:rPr>
          <w:w w:val="90"/>
          <w:sz w:val="24"/>
        </w:rPr>
        <w:t>Valor</w:t>
      </w:r>
      <w:r>
        <w:rPr>
          <w:spacing w:val="-11"/>
          <w:w w:val="90"/>
          <w:sz w:val="24"/>
        </w:rPr>
        <w:t> </w:t>
      </w:r>
      <w:r>
        <w:rPr>
          <w:w w:val="90"/>
          <w:sz w:val="24"/>
        </w:rPr>
        <w:t>da</w:t>
      </w:r>
      <w:r>
        <w:rPr>
          <w:spacing w:val="-2"/>
          <w:w w:val="90"/>
          <w:sz w:val="24"/>
        </w:rPr>
        <w:t> </w:t>
      </w:r>
      <w:r>
        <w:rPr>
          <w:w w:val="90"/>
          <w:sz w:val="24"/>
        </w:rPr>
        <w:t>receita</w:t>
      </w:r>
      <w:r>
        <w:rPr>
          <w:spacing w:val="-3"/>
          <w:sz w:val="24"/>
        </w:rPr>
        <w:t> </w:t>
      </w:r>
      <w:r>
        <w:rPr>
          <w:w w:val="90"/>
          <w:sz w:val="24"/>
        </w:rPr>
        <w:t>bruta</w:t>
      </w:r>
      <w:r>
        <w:rPr>
          <w:spacing w:val="-3"/>
          <w:sz w:val="24"/>
        </w:rPr>
        <w:t> </w:t>
      </w:r>
      <w:r>
        <w:rPr>
          <w:w w:val="90"/>
          <w:sz w:val="24"/>
        </w:rPr>
        <w:t>total</w:t>
      </w:r>
      <w:r>
        <w:rPr>
          <w:sz w:val="24"/>
        </w:rPr>
        <w:t> </w:t>
      </w:r>
      <w:r>
        <w:rPr>
          <w:w w:val="90"/>
          <w:sz w:val="24"/>
        </w:rPr>
        <w:t>anual</w:t>
      </w:r>
      <w:r>
        <w:rPr>
          <w:sz w:val="24"/>
        </w:rPr>
        <w:t> </w:t>
      </w:r>
      <w:r>
        <w:rPr>
          <w:w w:val="90"/>
          <w:sz w:val="24"/>
        </w:rPr>
        <w:t>=</w:t>
      </w:r>
      <w:r>
        <w:rPr>
          <w:spacing w:val="-3"/>
          <w:sz w:val="24"/>
        </w:rPr>
        <w:t> </w:t>
      </w:r>
      <w:r>
        <w:rPr>
          <w:spacing w:val="-2"/>
          <w:w w:val="90"/>
          <w:sz w:val="24"/>
        </w:rPr>
        <w:t>R$1.200.000,00</w:t>
      </w:r>
    </w:p>
    <w:p>
      <w:pPr>
        <w:pStyle w:val="ListParagraph"/>
        <w:numPr>
          <w:ilvl w:val="0"/>
          <w:numId w:val="142"/>
        </w:numPr>
        <w:tabs>
          <w:tab w:pos="502" w:val="left" w:leader="none"/>
        </w:tabs>
        <w:spacing w:line="240" w:lineRule="auto" w:before="163" w:after="0"/>
        <w:ind w:left="502" w:right="0" w:hanging="282"/>
        <w:jc w:val="left"/>
        <w:rPr>
          <w:sz w:val="24"/>
        </w:rPr>
      </w:pPr>
      <w:r>
        <w:rPr>
          <w:w w:val="90"/>
          <w:sz w:val="24"/>
        </w:rPr>
        <w:t>Valor</w:t>
      </w:r>
      <w:r>
        <w:rPr>
          <w:spacing w:val="-20"/>
          <w:w w:val="90"/>
          <w:sz w:val="24"/>
        </w:rPr>
        <w:t> </w:t>
      </w:r>
      <w:r>
        <w:rPr>
          <w:w w:val="90"/>
          <w:sz w:val="24"/>
        </w:rPr>
        <w:t>da</w:t>
      </w:r>
      <w:r>
        <w:rPr>
          <w:spacing w:val="-12"/>
          <w:w w:val="90"/>
          <w:sz w:val="24"/>
        </w:rPr>
        <w:t> </w:t>
      </w:r>
      <w:r>
        <w:rPr>
          <w:w w:val="90"/>
          <w:sz w:val="24"/>
        </w:rPr>
        <w:t>receita</w:t>
      </w:r>
      <w:r>
        <w:rPr>
          <w:spacing w:val="-10"/>
          <w:w w:val="90"/>
          <w:sz w:val="24"/>
        </w:rPr>
        <w:t> </w:t>
      </w:r>
      <w:r>
        <w:rPr>
          <w:w w:val="90"/>
          <w:sz w:val="24"/>
        </w:rPr>
        <w:t>bruta</w:t>
      </w:r>
      <w:r>
        <w:rPr>
          <w:spacing w:val="-8"/>
          <w:w w:val="90"/>
          <w:sz w:val="24"/>
        </w:rPr>
        <w:t> </w:t>
      </w:r>
      <w:r>
        <w:rPr>
          <w:w w:val="90"/>
          <w:sz w:val="24"/>
        </w:rPr>
        <w:t>anual</w:t>
      </w:r>
      <w:r>
        <w:rPr>
          <w:spacing w:val="-6"/>
          <w:w w:val="90"/>
          <w:sz w:val="24"/>
        </w:rPr>
        <w:t> </w:t>
      </w:r>
      <w:r>
        <w:rPr>
          <w:w w:val="90"/>
          <w:sz w:val="24"/>
        </w:rPr>
        <w:t>das</w:t>
      </w:r>
      <w:r>
        <w:rPr>
          <w:spacing w:val="-6"/>
          <w:w w:val="90"/>
          <w:sz w:val="24"/>
        </w:rPr>
        <w:t> </w:t>
      </w:r>
      <w:r>
        <w:rPr>
          <w:w w:val="90"/>
          <w:sz w:val="24"/>
        </w:rPr>
        <w:t>atividades</w:t>
      </w:r>
      <w:r>
        <w:rPr>
          <w:spacing w:val="-7"/>
          <w:w w:val="90"/>
          <w:sz w:val="24"/>
        </w:rPr>
        <w:t> </w:t>
      </w:r>
      <w:r>
        <w:rPr>
          <w:w w:val="90"/>
          <w:sz w:val="24"/>
        </w:rPr>
        <w:t>do</w:t>
      </w:r>
      <w:r>
        <w:rPr>
          <w:spacing w:val="-6"/>
          <w:w w:val="90"/>
          <w:sz w:val="24"/>
        </w:rPr>
        <w:t> </w:t>
      </w:r>
      <w:r>
        <w:rPr>
          <w:w w:val="90"/>
          <w:sz w:val="24"/>
        </w:rPr>
        <w:t>Anexo</w:t>
      </w:r>
      <w:r>
        <w:rPr>
          <w:spacing w:val="-6"/>
          <w:w w:val="90"/>
          <w:sz w:val="24"/>
        </w:rPr>
        <w:t> </w:t>
      </w:r>
      <w:r>
        <w:rPr>
          <w:w w:val="90"/>
          <w:sz w:val="24"/>
        </w:rPr>
        <w:t>IV</w:t>
      </w:r>
      <w:r>
        <w:rPr>
          <w:spacing w:val="-6"/>
          <w:w w:val="90"/>
          <w:sz w:val="24"/>
        </w:rPr>
        <w:t> </w:t>
      </w:r>
      <w:r>
        <w:rPr>
          <w:w w:val="90"/>
          <w:sz w:val="24"/>
        </w:rPr>
        <w:t>=</w:t>
      </w:r>
      <w:r>
        <w:rPr>
          <w:spacing w:val="-8"/>
          <w:w w:val="90"/>
          <w:sz w:val="24"/>
        </w:rPr>
        <w:t> </w:t>
      </w:r>
      <w:r>
        <w:rPr>
          <w:w w:val="90"/>
          <w:sz w:val="24"/>
        </w:rPr>
        <w:t>R$</w:t>
      </w:r>
      <w:r>
        <w:rPr>
          <w:spacing w:val="-26"/>
          <w:w w:val="90"/>
          <w:sz w:val="24"/>
        </w:rPr>
        <w:t> </w:t>
      </w:r>
      <w:r>
        <w:rPr>
          <w:spacing w:val="-2"/>
          <w:w w:val="90"/>
          <w:sz w:val="24"/>
        </w:rPr>
        <w:t>660.000,00</w:t>
      </w:r>
    </w:p>
    <w:p>
      <w:pPr>
        <w:pStyle w:val="ListParagraph"/>
        <w:numPr>
          <w:ilvl w:val="0"/>
          <w:numId w:val="142"/>
        </w:numPr>
        <w:tabs>
          <w:tab w:pos="502" w:val="left" w:leader="none"/>
        </w:tabs>
        <w:spacing w:line="240" w:lineRule="auto" w:before="164" w:after="0"/>
        <w:ind w:left="502" w:right="0" w:hanging="282"/>
        <w:jc w:val="left"/>
        <w:rPr>
          <w:sz w:val="24"/>
        </w:rPr>
      </w:pPr>
      <w:r>
        <w:rPr>
          <w:w w:val="90"/>
          <w:sz w:val="24"/>
        </w:rPr>
        <w:t>Valor</w:t>
      </w:r>
      <w:r>
        <w:rPr>
          <w:spacing w:val="-20"/>
          <w:w w:val="90"/>
          <w:sz w:val="24"/>
        </w:rPr>
        <w:t> </w:t>
      </w:r>
      <w:r>
        <w:rPr>
          <w:w w:val="90"/>
          <w:sz w:val="24"/>
        </w:rPr>
        <w:t>da</w:t>
      </w:r>
      <w:r>
        <w:rPr>
          <w:spacing w:val="-12"/>
          <w:w w:val="90"/>
          <w:sz w:val="24"/>
        </w:rPr>
        <w:t> </w:t>
      </w:r>
      <w:r>
        <w:rPr>
          <w:w w:val="90"/>
          <w:sz w:val="24"/>
        </w:rPr>
        <w:t>receita</w:t>
      </w:r>
      <w:r>
        <w:rPr>
          <w:spacing w:val="-10"/>
          <w:w w:val="90"/>
          <w:sz w:val="24"/>
        </w:rPr>
        <w:t> </w:t>
      </w:r>
      <w:r>
        <w:rPr>
          <w:w w:val="90"/>
          <w:sz w:val="24"/>
        </w:rPr>
        <w:t>bruta</w:t>
      </w:r>
      <w:r>
        <w:rPr>
          <w:spacing w:val="-10"/>
          <w:w w:val="90"/>
          <w:sz w:val="24"/>
        </w:rPr>
        <w:t> </w:t>
      </w:r>
      <w:r>
        <w:rPr>
          <w:w w:val="90"/>
          <w:sz w:val="24"/>
        </w:rPr>
        <w:t>anual</w:t>
      </w:r>
      <w:r>
        <w:rPr>
          <w:spacing w:val="-10"/>
          <w:w w:val="90"/>
          <w:sz w:val="24"/>
        </w:rPr>
        <w:t> </w:t>
      </w:r>
      <w:r>
        <w:rPr>
          <w:w w:val="90"/>
          <w:sz w:val="24"/>
        </w:rPr>
        <w:t>das</w:t>
      </w:r>
      <w:r>
        <w:rPr>
          <w:spacing w:val="-10"/>
          <w:w w:val="90"/>
          <w:sz w:val="24"/>
        </w:rPr>
        <w:t> </w:t>
      </w:r>
      <w:r>
        <w:rPr>
          <w:w w:val="90"/>
          <w:sz w:val="24"/>
        </w:rPr>
        <w:t>atividades</w:t>
      </w:r>
      <w:r>
        <w:rPr>
          <w:spacing w:val="-10"/>
          <w:w w:val="90"/>
          <w:sz w:val="24"/>
        </w:rPr>
        <w:t> </w:t>
      </w:r>
      <w:r>
        <w:rPr>
          <w:w w:val="90"/>
          <w:sz w:val="24"/>
        </w:rPr>
        <w:t>dos</w:t>
      </w:r>
      <w:r>
        <w:rPr>
          <w:spacing w:val="-10"/>
          <w:w w:val="90"/>
          <w:sz w:val="24"/>
        </w:rPr>
        <w:t> </w:t>
      </w:r>
      <w:r>
        <w:rPr>
          <w:w w:val="90"/>
          <w:sz w:val="24"/>
        </w:rPr>
        <w:t>Anexos</w:t>
      </w:r>
      <w:r>
        <w:rPr>
          <w:spacing w:val="-9"/>
          <w:w w:val="90"/>
          <w:sz w:val="24"/>
        </w:rPr>
        <w:t> </w:t>
      </w:r>
      <w:r>
        <w:rPr>
          <w:w w:val="90"/>
          <w:sz w:val="24"/>
        </w:rPr>
        <w:t>I</w:t>
      </w:r>
      <w:r>
        <w:rPr>
          <w:spacing w:val="-9"/>
          <w:w w:val="90"/>
          <w:sz w:val="24"/>
        </w:rPr>
        <w:t> </w:t>
      </w:r>
      <w:r>
        <w:rPr>
          <w:w w:val="90"/>
          <w:sz w:val="24"/>
        </w:rPr>
        <w:t>a</w:t>
      </w:r>
      <w:r>
        <w:rPr>
          <w:spacing w:val="-8"/>
          <w:w w:val="90"/>
          <w:sz w:val="24"/>
        </w:rPr>
        <w:t> </w:t>
      </w:r>
      <w:r>
        <w:rPr>
          <w:w w:val="90"/>
          <w:sz w:val="24"/>
        </w:rPr>
        <w:t>III</w:t>
      </w:r>
      <w:r>
        <w:rPr>
          <w:spacing w:val="-9"/>
          <w:w w:val="90"/>
          <w:sz w:val="24"/>
        </w:rPr>
        <w:t> </w:t>
      </w:r>
      <w:r>
        <w:rPr>
          <w:w w:val="90"/>
          <w:sz w:val="24"/>
        </w:rPr>
        <w:t>e</w:t>
      </w:r>
      <w:r>
        <w:rPr>
          <w:spacing w:val="-10"/>
          <w:w w:val="90"/>
          <w:sz w:val="24"/>
        </w:rPr>
        <w:t> </w:t>
      </w:r>
      <w:r>
        <w:rPr>
          <w:w w:val="90"/>
          <w:sz w:val="24"/>
        </w:rPr>
        <w:t>V</w:t>
      </w:r>
      <w:r>
        <w:rPr>
          <w:spacing w:val="-9"/>
          <w:w w:val="90"/>
          <w:sz w:val="24"/>
        </w:rPr>
        <w:t> </w:t>
      </w:r>
      <w:r>
        <w:rPr>
          <w:w w:val="90"/>
          <w:sz w:val="24"/>
        </w:rPr>
        <w:t>=</w:t>
      </w:r>
      <w:r>
        <w:rPr>
          <w:spacing w:val="-10"/>
          <w:w w:val="90"/>
          <w:sz w:val="24"/>
        </w:rPr>
        <w:t> </w:t>
      </w:r>
      <w:r>
        <w:rPr>
          <w:w w:val="90"/>
          <w:sz w:val="24"/>
        </w:rPr>
        <w:t>R$</w:t>
      </w:r>
      <w:r>
        <w:rPr>
          <w:spacing w:val="-32"/>
          <w:w w:val="90"/>
          <w:sz w:val="24"/>
        </w:rPr>
        <w:t> </w:t>
      </w:r>
      <w:r>
        <w:rPr>
          <w:spacing w:val="-2"/>
          <w:w w:val="90"/>
          <w:sz w:val="24"/>
        </w:rPr>
        <w:t>540.000,00</w:t>
      </w:r>
    </w:p>
    <w:p>
      <w:pPr>
        <w:pStyle w:val="ListParagraph"/>
        <w:numPr>
          <w:ilvl w:val="0"/>
          <w:numId w:val="142"/>
        </w:numPr>
        <w:tabs>
          <w:tab w:pos="502" w:val="left" w:leader="none"/>
        </w:tabs>
        <w:spacing w:line="381" w:lineRule="auto" w:before="163" w:after="0"/>
        <w:ind w:left="220" w:right="719" w:firstLine="0"/>
        <w:jc w:val="left"/>
        <w:rPr>
          <w:sz w:val="24"/>
        </w:rPr>
      </w:pPr>
      <w:r>
        <w:rPr>
          <w:w w:val="90"/>
          <w:sz w:val="24"/>
        </w:rPr>
        <w:t>Cálculo do coeficiente de ajuste: R$ 660.000,00: R$ 1.200.000,00 = 0,55 - que corresponde a 55%. Este</w:t>
      </w:r>
      <w:r>
        <w:rPr>
          <w:spacing w:val="-1"/>
          <w:w w:val="90"/>
          <w:sz w:val="24"/>
        </w:rPr>
        <w:t> </w:t>
      </w:r>
      <w:r>
        <w:rPr>
          <w:w w:val="90"/>
          <w:sz w:val="24"/>
        </w:rPr>
        <w:t>fator</w:t>
      </w:r>
      <w:r>
        <w:rPr>
          <w:spacing w:val="-3"/>
          <w:w w:val="90"/>
          <w:sz w:val="24"/>
        </w:rPr>
        <w:t> </w:t>
      </w:r>
      <w:r>
        <w:rPr>
          <w:w w:val="90"/>
          <w:sz w:val="24"/>
        </w:rPr>
        <w:t>deve</w:t>
      </w:r>
      <w:r>
        <w:rPr>
          <w:spacing w:val="-4"/>
          <w:w w:val="90"/>
          <w:sz w:val="24"/>
        </w:rPr>
        <w:t> </w:t>
      </w:r>
      <w:r>
        <w:rPr>
          <w:w w:val="90"/>
          <w:sz w:val="24"/>
        </w:rPr>
        <w:t>ser informado</w:t>
      </w:r>
      <w:r>
        <w:rPr>
          <w:spacing w:val="-4"/>
          <w:w w:val="90"/>
          <w:sz w:val="24"/>
        </w:rPr>
        <w:t> </w:t>
      </w:r>
      <w:r>
        <w:rPr>
          <w:w w:val="90"/>
          <w:sz w:val="24"/>
        </w:rPr>
        <w:t>no</w:t>
      </w:r>
      <w:r>
        <w:rPr>
          <w:spacing w:val="-1"/>
          <w:w w:val="90"/>
          <w:sz w:val="24"/>
        </w:rPr>
        <w:t> </w:t>
      </w:r>
      <w:r>
        <w:rPr>
          <w:w w:val="90"/>
          <w:sz w:val="24"/>
        </w:rPr>
        <w:t>campo</w:t>
      </w:r>
      <w:r>
        <w:rPr>
          <w:spacing w:val="-1"/>
          <w:w w:val="90"/>
          <w:sz w:val="24"/>
        </w:rPr>
        <w:t> </w:t>
      </w:r>
      <w:r>
        <w:rPr>
          <w:w w:val="90"/>
          <w:sz w:val="24"/>
        </w:rPr>
        <w:t>correspondente</w:t>
      </w:r>
      <w:r>
        <w:rPr>
          <w:spacing w:val="-1"/>
          <w:w w:val="90"/>
          <w:sz w:val="24"/>
        </w:rPr>
        <w:t> </w:t>
      </w:r>
      <w:r>
        <w:rPr>
          <w:w w:val="90"/>
          <w:sz w:val="24"/>
        </w:rPr>
        <w:t>com</w:t>
      </w:r>
      <w:r>
        <w:rPr>
          <w:spacing w:val="-1"/>
          <w:w w:val="90"/>
          <w:sz w:val="24"/>
        </w:rPr>
        <w:t> </w:t>
      </w:r>
      <w:r>
        <w:rPr>
          <w:w w:val="90"/>
          <w:sz w:val="24"/>
        </w:rPr>
        <w:t>cinco</w:t>
      </w:r>
      <w:r>
        <w:rPr>
          <w:spacing w:val="-4"/>
          <w:w w:val="90"/>
          <w:sz w:val="24"/>
        </w:rPr>
        <w:t> </w:t>
      </w:r>
      <w:r>
        <w:rPr>
          <w:w w:val="90"/>
          <w:sz w:val="24"/>
        </w:rPr>
        <w:t>dígitos</w:t>
      </w:r>
      <w:r>
        <w:rPr>
          <w:spacing w:val="-1"/>
          <w:w w:val="90"/>
          <w:sz w:val="24"/>
        </w:rPr>
        <w:t> </w:t>
      </w:r>
      <w:r>
        <w:rPr>
          <w:w w:val="90"/>
          <w:sz w:val="24"/>
        </w:rPr>
        <w:t>sendo</w:t>
      </w:r>
      <w:r>
        <w:rPr>
          <w:spacing w:val="-1"/>
          <w:w w:val="90"/>
          <w:sz w:val="24"/>
        </w:rPr>
        <w:t> </w:t>
      </w:r>
      <w:r>
        <w:rPr>
          <w:w w:val="90"/>
          <w:sz w:val="24"/>
        </w:rPr>
        <w:t>duas</w:t>
      </w:r>
      <w:r>
        <w:rPr>
          <w:spacing w:val="-2"/>
          <w:w w:val="90"/>
          <w:sz w:val="24"/>
        </w:rPr>
        <w:t> </w:t>
      </w:r>
      <w:r>
        <w:rPr>
          <w:w w:val="90"/>
          <w:sz w:val="24"/>
        </w:rPr>
        <w:t>casas</w:t>
      </w:r>
      <w:r>
        <w:rPr>
          <w:spacing w:val="-2"/>
          <w:w w:val="90"/>
          <w:sz w:val="24"/>
        </w:rPr>
        <w:t> </w:t>
      </w:r>
      <w:r>
        <w:rPr>
          <w:w w:val="90"/>
          <w:sz w:val="24"/>
        </w:rPr>
        <w:t>decimais, </w:t>
      </w:r>
      <w:r>
        <w:rPr>
          <w:sz w:val="24"/>
        </w:rPr>
        <w:t>no</w:t>
      </w:r>
      <w:r>
        <w:rPr>
          <w:spacing w:val="-19"/>
          <w:sz w:val="24"/>
        </w:rPr>
        <w:t> </w:t>
      </w:r>
      <w:r>
        <w:rPr>
          <w:sz w:val="24"/>
        </w:rPr>
        <w:t>seguinte</w:t>
      </w:r>
      <w:r>
        <w:rPr>
          <w:spacing w:val="-17"/>
          <w:sz w:val="24"/>
        </w:rPr>
        <w:t> </w:t>
      </w:r>
      <w:r>
        <w:rPr>
          <w:sz w:val="24"/>
        </w:rPr>
        <w:t>formato:</w:t>
      </w:r>
      <w:r>
        <w:rPr>
          <w:spacing w:val="-16"/>
          <w:sz w:val="24"/>
        </w:rPr>
        <w:t> </w:t>
      </w:r>
      <w:r>
        <w:rPr>
          <w:sz w:val="24"/>
        </w:rPr>
        <w:t>055.00.</w:t>
      </w:r>
    </w:p>
    <w:p>
      <w:pPr>
        <w:pStyle w:val="ListParagraph"/>
        <w:numPr>
          <w:ilvl w:val="1"/>
          <w:numId w:val="141"/>
        </w:numPr>
        <w:tabs>
          <w:tab w:pos="928" w:val="left" w:leader="none"/>
        </w:tabs>
        <w:spacing w:line="384" w:lineRule="auto" w:before="2" w:after="0"/>
        <w:ind w:left="220" w:right="837" w:firstLine="0"/>
        <w:jc w:val="left"/>
        <w:rPr>
          <w:sz w:val="24"/>
        </w:rPr>
      </w:pPr>
      <w:r>
        <w:rPr>
          <w:spacing w:val="-2"/>
          <w:sz w:val="24"/>
        </w:rPr>
        <w:t>Os</w:t>
      </w:r>
      <w:r>
        <w:rPr>
          <w:spacing w:val="28"/>
          <w:sz w:val="24"/>
        </w:rPr>
        <w:t> </w:t>
      </w:r>
      <w:r>
        <w:rPr>
          <w:spacing w:val="-2"/>
          <w:sz w:val="24"/>
        </w:rPr>
        <w:t>percentuais</w:t>
      </w:r>
      <w:r>
        <w:rPr>
          <w:spacing w:val="30"/>
          <w:sz w:val="24"/>
        </w:rPr>
        <w:t> </w:t>
      </w:r>
      <w:r>
        <w:rPr>
          <w:spacing w:val="-2"/>
          <w:sz w:val="24"/>
        </w:rPr>
        <w:t>informados</w:t>
      </w:r>
      <w:r>
        <w:rPr>
          <w:spacing w:val="29"/>
          <w:sz w:val="24"/>
        </w:rPr>
        <w:t> </w:t>
      </w:r>
      <w:r>
        <w:rPr>
          <w:spacing w:val="-2"/>
          <w:sz w:val="24"/>
        </w:rPr>
        <w:t>nos</w:t>
      </w:r>
      <w:r>
        <w:rPr>
          <w:spacing w:val="29"/>
          <w:sz w:val="24"/>
        </w:rPr>
        <w:t> </w:t>
      </w:r>
      <w:r>
        <w:rPr>
          <w:spacing w:val="-2"/>
          <w:sz w:val="24"/>
        </w:rPr>
        <w:t>campos</w:t>
      </w:r>
      <w:r>
        <w:rPr>
          <w:spacing w:val="29"/>
          <w:sz w:val="24"/>
        </w:rPr>
        <w:t> </w:t>
      </w:r>
      <w:r>
        <w:rPr>
          <w:spacing w:val="-2"/>
          <w:sz w:val="24"/>
        </w:rPr>
        <w:t>{fatores}</w:t>
      </w:r>
      <w:r>
        <w:rPr>
          <w:spacing w:val="29"/>
          <w:sz w:val="24"/>
        </w:rPr>
        <w:t> </w:t>
      </w:r>
      <w:r>
        <w:rPr>
          <w:spacing w:val="-2"/>
          <w:sz w:val="24"/>
        </w:rPr>
        <w:t>e</w:t>
      </w:r>
      <w:r>
        <w:rPr>
          <w:spacing w:val="29"/>
          <w:sz w:val="24"/>
        </w:rPr>
        <w:t> </w:t>
      </w:r>
      <w:r>
        <w:rPr>
          <w:spacing w:val="-2"/>
          <w:sz w:val="24"/>
        </w:rPr>
        <w:t>{fator13}</w:t>
      </w:r>
      <w:r>
        <w:rPr>
          <w:spacing w:val="29"/>
          <w:sz w:val="24"/>
        </w:rPr>
        <w:t> </w:t>
      </w:r>
      <w:r>
        <w:rPr>
          <w:spacing w:val="-2"/>
          <w:sz w:val="24"/>
        </w:rPr>
        <w:t>são</w:t>
      </w:r>
      <w:r>
        <w:rPr>
          <w:spacing w:val="28"/>
          <w:sz w:val="24"/>
        </w:rPr>
        <w:t> </w:t>
      </w:r>
      <w:r>
        <w:rPr>
          <w:spacing w:val="-2"/>
          <w:sz w:val="24"/>
        </w:rPr>
        <w:t>aplicados</w:t>
      </w:r>
      <w:r>
        <w:rPr>
          <w:spacing w:val="29"/>
          <w:sz w:val="24"/>
        </w:rPr>
        <w:t> </w:t>
      </w:r>
      <w:r>
        <w:rPr>
          <w:spacing w:val="-2"/>
          <w:sz w:val="24"/>
        </w:rPr>
        <w:t>sobre</w:t>
      </w:r>
      <w:r>
        <w:rPr>
          <w:spacing w:val="30"/>
          <w:sz w:val="24"/>
        </w:rPr>
        <w:t> </w:t>
      </w:r>
      <w:r>
        <w:rPr>
          <w:spacing w:val="-2"/>
          <w:sz w:val="24"/>
        </w:rPr>
        <w:t>as </w:t>
      </w:r>
      <w:r>
        <w:rPr>
          <w:spacing w:val="-4"/>
          <w:sz w:val="24"/>
        </w:rPr>
        <w:t>correspondentes</w:t>
      </w:r>
      <w:r>
        <w:rPr>
          <w:spacing w:val="40"/>
          <w:sz w:val="24"/>
        </w:rPr>
        <w:t> </w:t>
      </w:r>
      <w:r>
        <w:rPr>
          <w:spacing w:val="-4"/>
          <w:sz w:val="24"/>
        </w:rPr>
        <w:t>remunerações</w:t>
      </w:r>
      <w:r>
        <w:rPr>
          <w:spacing w:val="40"/>
          <w:sz w:val="24"/>
        </w:rPr>
        <w:t> </w:t>
      </w:r>
      <w:r>
        <w:rPr>
          <w:spacing w:val="-4"/>
          <w:sz w:val="24"/>
        </w:rPr>
        <w:t>dos</w:t>
      </w:r>
      <w:r>
        <w:rPr>
          <w:spacing w:val="40"/>
          <w:sz w:val="24"/>
        </w:rPr>
        <w:t> </w:t>
      </w:r>
      <w:r>
        <w:rPr>
          <w:spacing w:val="-4"/>
          <w:sz w:val="24"/>
        </w:rPr>
        <w:t>trabalhadores</w:t>
      </w:r>
      <w:r>
        <w:rPr>
          <w:spacing w:val="40"/>
          <w:sz w:val="24"/>
        </w:rPr>
        <w:t> </w:t>
      </w:r>
      <w:r>
        <w:rPr>
          <w:spacing w:val="-4"/>
          <w:sz w:val="24"/>
        </w:rPr>
        <w:t>que</w:t>
      </w:r>
      <w:r>
        <w:rPr>
          <w:spacing w:val="40"/>
          <w:sz w:val="24"/>
        </w:rPr>
        <w:t> </w:t>
      </w:r>
      <w:r>
        <w:rPr>
          <w:spacing w:val="-4"/>
          <w:sz w:val="24"/>
        </w:rPr>
        <w:t>atuam</w:t>
      </w:r>
      <w:r>
        <w:rPr>
          <w:spacing w:val="40"/>
          <w:sz w:val="24"/>
        </w:rPr>
        <w:t> </w:t>
      </w:r>
      <w:r>
        <w:rPr>
          <w:spacing w:val="-4"/>
          <w:sz w:val="24"/>
        </w:rPr>
        <w:t>em</w:t>
      </w:r>
      <w:r>
        <w:rPr>
          <w:spacing w:val="40"/>
          <w:sz w:val="24"/>
        </w:rPr>
        <w:t> </w:t>
      </w:r>
      <w:r>
        <w:rPr>
          <w:spacing w:val="-4"/>
          <w:sz w:val="24"/>
        </w:rPr>
        <w:t>atividades</w:t>
      </w:r>
      <w:r>
        <w:rPr>
          <w:spacing w:val="40"/>
          <w:sz w:val="24"/>
        </w:rPr>
        <w:t> </w:t>
      </w:r>
      <w:r>
        <w:rPr>
          <w:spacing w:val="-4"/>
          <w:sz w:val="24"/>
        </w:rPr>
        <w:t>concomitantes</w:t>
      </w:r>
    </w:p>
    <w:p>
      <w:pPr>
        <w:pStyle w:val="BodyText"/>
        <w:spacing w:line="381" w:lineRule="auto"/>
        <w:ind w:right="841"/>
      </w:pPr>
      <w:r>
        <w:rPr>
          <w:w w:val="90"/>
        </w:rPr>
        <w:t>{indSimples=3},</w:t>
      </w:r>
      <w:r>
        <w:rPr>
          <w:spacing w:val="-10"/>
          <w:w w:val="90"/>
        </w:rPr>
        <w:t> </w:t>
      </w:r>
      <w:r>
        <w:rPr>
          <w:w w:val="90"/>
        </w:rPr>
        <w:t>e</w:t>
      </w:r>
      <w:r>
        <w:rPr>
          <w:spacing w:val="-10"/>
          <w:w w:val="90"/>
        </w:rPr>
        <w:t> </w:t>
      </w:r>
      <w:r>
        <w:rPr>
          <w:w w:val="90"/>
        </w:rPr>
        <w:t>seu</w:t>
      </w:r>
      <w:r>
        <w:rPr>
          <w:spacing w:val="-10"/>
          <w:w w:val="90"/>
        </w:rPr>
        <w:t> </w:t>
      </w:r>
      <w:r>
        <w:rPr>
          <w:w w:val="90"/>
        </w:rPr>
        <w:t>resultado</w:t>
      </w:r>
      <w:r>
        <w:rPr>
          <w:spacing w:val="-10"/>
          <w:w w:val="90"/>
        </w:rPr>
        <w:t> </w:t>
      </w:r>
      <w:r>
        <w:rPr>
          <w:w w:val="90"/>
        </w:rPr>
        <w:t>é</w:t>
      </w:r>
      <w:r>
        <w:rPr>
          <w:spacing w:val="-10"/>
          <w:w w:val="90"/>
        </w:rPr>
        <w:t> </w:t>
      </w:r>
      <w:r>
        <w:rPr>
          <w:w w:val="90"/>
        </w:rPr>
        <w:t>somado</w:t>
      </w:r>
      <w:r>
        <w:rPr>
          <w:spacing w:val="-11"/>
          <w:w w:val="90"/>
        </w:rPr>
        <w:t> </w:t>
      </w:r>
      <w:r>
        <w:rPr>
          <w:w w:val="90"/>
        </w:rPr>
        <w:t>ao</w:t>
      </w:r>
      <w:r>
        <w:rPr>
          <w:spacing w:val="-10"/>
          <w:w w:val="90"/>
        </w:rPr>
        <w:t> </w:t>
      </w:r>
      <w:r>
        <w:rPr>
          <w:w w:val="90"/>
        </w:rPr>
        <w:t>total</w:t>
      </w:r>
      <w:r>
        <w:rPr>
          <w:spacing w:val="-10"/>
          <w:w w:val="90"/>
        </w:rPr>
        <w:t> </w:t>
      </w:r>
      <w:r>
        <w:rPr>
          <w:w w:val="90"/>
        </w:rPr>
        <w:t>das</w:t>
      </w:r>
      <w:r>
        <w:rPr>
          <w:spacing w:val="-10"/>
          <w:w w:val="90"/>
        </w:rPr>
        <w:t> </w:t>
      </w:r>
      <w:r>
        <w:rPr>
          <w:w w:val="90"/>
        </w:rPr>
        <w:t>remunerações</w:t>
      </w:r>
      <w:r>
        <w:rPr>
          <w:spacing w:val="-10"/>
          <w:w w:val="90"/>
        </w:rPr>
        <w:t> </w:t>
      </w:r>
      <w:r>
        <w:rPr>
          <w:w w:val="90"/>
        </w:rPr>
        <w:t>dos</w:t>
      </w:r>
      <w:r>
        <w:rPr>
          <w:spacing w:val="-10"/>
          <w:w w:val="90"/>
        </w:rPr>
        <w:t> </w:t>
      </w:r>
      <w:r>
        <w:rPr>
          <w:w w:val="90"/>
        </w:rPr>
        <w:t>trabalhadores</w:t>
      </w:r>
      <w:r>
        <w:rPr>
          <w:spacing w:val="-10"/>
          <w:w w:val="90"/>
        </w:rPr>
        <w:t> </w:t>
      </w:r>
      <w:r>
        <w:rPr>
          <w:w w:val="90"/>
        </w:rPr>
        <w:t>nas</w:t>
      </w:r>
      <w:r>
        <w:rPr>
          <w:spacing w:val="-10"/>
          <w:w w:val="90"/>
        </w:rPr>
        <w:t> </w:t>
      </w:r>
      <w:r>
        <w:rPr>
          <w:w w:val="90"/>
        </w:rPr>
        <w:t>atividades não substituídas {indSimples=2}, sendo, então aplicadas as alíquotas das contribuições devidas para a previdência social (patronal e GILRAT ajustado).</w:t>
      </w:r>
    </w:p>
    <w:p>
      <w:pPr>
        <w:spacing w:after="0" w:line="381" w:lineRule="auto"/>
        <w:sectPr>
          <w:pgSz w:w="11910" w:h="16840"/>
          <w:pgMar w:header="0" w:footer="1319" w:top="1020" w:bottom="1540" w:left="800" w:right="240"/>
        </w:sectPr>
      </w:pPr>
    </w:p>
    <w:p>
      <w:pPr>
        <w:pStyle w:val="Heading1"/>
        <w:numPr>
          <w:ilvl w:val="0"/>
          <w:numId w:val="141"/>
        </w:numPr>
        <w:tabs>
          <w:tab w:pos="927" w:val="left" w:leader="none"/>
        </w:tabs>
        <w:spacing w:line="240" w:lineRule="auto" w:before="25" w:after="0"/>
        <w:ind w:left="927" w:right="0" w:hanging="707"/>
        <w:jc w:val="both"/>
      </w:pPr>
      <w:r>
        <w:rPr>
          <w:w w:val="85"/>
        </w:rPr>
        <w:t>Empresa</w:t>
      </w:r>
      <w:r>
        <w:rPr>
          <w:spacing w:val="4"/>
        </w:rPr>
        <w:t> </w:t>
      </w:r>
      <w:r>
        <w:rPr>
          <w:w w:val="85"/>
        </w:rPr>
        <w:t>optante</w:t>
      </w:r>
      <w:r>
        <w:rPr>
          <w:spacing w:val="5"/>
        </w:rPr>
        <w:t> </w:t>
      </w:r>
      <w:r>
        <w:rPr>
          <w:w w:val="85"/>
        </w:rPr>
        <w:t>pelo</w:t>
      </w:r>
      <w:r>
        <w:rPr>
          <w:spacing w:val="3"/>
        </w:rPr>
        <w:t> </w:t>
      </w:r>
      <w:r>
        <w:rPr>
          <w:w w:val="85"/>
        </w:rPr>
        <w:t>regime</w:t>
      </w:r>
      <w:r>
        <w:rPr>
          <w:spacing w:val="4"/>
        </w:rPr>
        <w:t> </w:t>
      </w:r>
      <w:r>
        <w:rPr>
          <w:w w:val="85"/>
        </w:rPr>
        <w:t>da</w:t>
      </w:r>
      <w:r>
        <w:rPr>
          <w:spacing w:val="5"/>
        </w:rPr>
        <w:t> </w:t>
      </w:r>
      <w:r>
        <w:rPr>
          <w:w w:val="85"/>
        </w:rPr>
        <w:t>Lei</w:t>
      </w:r>
      <w:r>
        <w:rPr>
          <w:spacing w:val="7"/>
        </w:rPr>
        <w:t> </w:t>
      </w:r>
      <w:r>
        <w:rPr>
          <w:w w:val="85"/>
        </w:rPr>
        <w:t>nº</w:t>
      </w:r>
      <w:r>
        <w:rPr>
          <w:spacing w:val="6"/>
        </w:rPr>
        <w:t> </w:t>
      </w:r>
      <w:r>
        <w:rPr>
          <w:w w:val="85"/>
        </w:rPr>
        <w:t>12.546,</w:t>
      </w:r>
      <w:r>
        <w:rPr>
          <w:spacing w:val="1"/>
        </w:rPr>
        <w:t> </w:t>
      </w:r>
      <w:r>
        <w:rPr>
          <w:w w:val="85"/>
        </w:rPr>
        <w:t>de</w:t>
      </w:r>
      <w:r>
        <w:rPr>
          <w:spacing w:val="4"/>
        </w:rPr>
        <w:t> </w:t>
      </w:r>
      <w:r>
        <w:rPr>
          <w:spacing w:val="-4"/>
          <w:w w:val="85"/>
        </w:rPr>
        <w:t>2011</w:t>
      </w:r>
    </w:p>
    <w:p>
      <w:pPr>
        <w:pStyle w:val="ListParagraph"/>
        <w:numPr>
          <w:ilvl w:val="1"/>
          <w:numId w:val="141"/>
        </w:numPr>
        <w:tabs>
          <w:tab w:pos="925" w:val="left" w:leader="none"/>
        </w:tabs>
        <w:spacing w:line="381" w:lineRule="auto" w:before="164" w:after="0"/>
        <w:ind w:left="220" w:right="835" w:firstLine="0"/>
        <w:jc w:val="both"/>
        <w:rPr>
          <w:sz w:val="24"/>
        </w:rPr>
      </w:pPr>
      <w:r>
        <w:rPr>
          <w:sz w:val="24"/>
        </w:rPr>
        <w:t>Devem</w:t>
      </w:r>
      <w:r>
        <w:rPr>
          <w:spacing w:val="-5"/>
          <w:sz w:val="24"/>
        </w:rPr>
        <w:t> </w:t>
      </w:r>
      <w:r>
        <w:rPr>
          <w:sz w:val="24"/>
        </w:rPr>
        <w:t>ser</w:t>
      </w:r>
      <w:r>
        <w:rPr>
          <w:spacing w:val="-5"/>
          <w:sz w:val="24"/>
        </w:rPr>
        <w:t> </w:t>
      </w:r>
      <w:r>
        <w:rPr>
          <w:sz w:val="24"/>
        </w:rPr>
        <w:t>informados</w:t>
      </w:r>
      <w:r>
        <w:rPr>
          <w:spacing w:val="-5"/>
          <w:sz w:val="24"/>
        </w:rPr>
        <w:t> </w:t>
      </w:r>
      <w:r>
        <w:rPr>
          <w:sz w:val="24"/>
        </w:rPr>
        <w:t>o</w:t>
      </w:r>
      <w:r>
        <w:rPr>
          <w:spacing w:val="-5"/>
          <w:sz w:val="24"/>
        </w:rPr>
        <w:t> </w:t>
      </w:r>
      <w:r>
        <w:rPr>
          <w:sz w:val="24"/>
        </w:rPr>
        <w:t>indicativo</w:t>
      </w:r>
      <w:r>
        <w:rPr>
          <w:spacing w:val="-5"/>
          <w:sz w:val="24"/>
        </w:rPr>
        <w:t> </w:t>
      </w:r>
      <w:r>
        <w:rPr>
          <w:sz w:val="24"/>
        </w:rPr>
        <w:t>{indSubstPatr}</w:t>
      </w:r>
      <w:r>
        <w:rPr>
          <w:spacing w:val="-5"/>
          <w:sz w:val="24"/>
        </w:rPr>
        <w:t> </w:t>
      </w:r>
      <w:r>
        <w:rPr>
          <w:sz w:val="24"/>
        </w:rPr>
        <w:t>e</w:t>
      </w:r>
      <w:r>
        <w:rPr>
          <w:spacing w:val="-5"/>
          <w:sz w:val="24"/>
        </w:rPr>
        <w:t> </w:t>
      </w:r>
      <w:r>
        <w:rPr>
          <w:sz w:val="24"/>
        </w:rPr>
        <w:t>o</w:t>
      </w:r>
      <w:r>
        <w:rPr>
          <w:spacing w:val="-5"/>
          <w:sz w:val="24"/>
        </w:rPr>
        <w:t> </w:t>
      </w:r>
      <w:r>
        <w:rPr>
          <w:sz w:val="24"/>
        </w:rPr>
        <w:t>percentual</w:t>
      </w:r>
      <w:r>
        <w:rPr>
          <w:spacing w:val="-5"/>
          <w:sz w:val="24"/>
        </w:rPr>
        <w:t> </w:t>
      </w:r>
      <w:r>
        <w:rPr>
          <w:sz w:val="24"/>
        </w:rPr>
        <w:t>{percRedContrib}</w:t>
      </w:r>
      <w:r>
        <w:rPr>
          <w:spacing w:val="-6"/>
          <w:sz w:val="24"/>
        </w:rPr>
        <w:t> </w:t>
      </w:r>
      <w:r>
        <w:rPr>
          <w:sz w:val="24"/>
        </w:rPr>
        <w:t>da </w:t>
      </w:r>
      <w:r>
        <w:rPr>
          <w:spacing w:val="-8"/>
          <w:sz w:val="24"/>
        </w:rPr>
        <w:t>contribuição patronal a ser</w:t>
      </w:r>
      <w:r>
        <w:rPr>
          <w:spacing w:val="-4"/>
          <w:sz w:val="24"/>
        </w:rPr>
        <w:t> </w:t>
      </w:r>
      <w:r>
        <w:rPr>
          <w:spacing w:val="-8"/>
          <w:sz w:val="24"/>
        </w:rPr>
        <w:t>aplicado sobre as remunerações pagas, devidas ou</w:t>
      </w:r>
      <w:r>
        <w:rPr>
          <w:sz w:val="24"/>
        </w:rPr>
        <w:t> </w:t>
      </w:r>
      <w:r>
        <w:rPr>
          <w:spacing w:val="-8"/>
          <w:sz w:val="24"/>
        </w:rPr>
        <w:t>creditadas, para os </w:t>
      </w:r>
      <w:r>
        <w:rPr>
          <w:spacing w:val="-4"/>
          <w:sz w:val="24"/>
        </w:rPr>
        <w:t>contribuintes</w:t>
      </w:r>
      <w:r>
        <w:rPr>
          <w:spacing w:val="-10"/>
          <w:sz w:val="24"/>
        </w:rPr>
        <w:t> </w:t>
      </w:r>
      <w:r>
        <w:rPr>
          <w:spacing w:val="-4"/>
          <w:sz w:val="24"/>
        </w:rPr>
        <w:t>enquadrados</w:t>
      </w:r>
      <w:r>
        <w:rPr>
          <w:spacing w:val="-8"/>
          <w:sz w:val="24"/>
        </w:rPr>
        <w:t> </w:t>
      </w:r>
      <w:r>
        <w:rPr>
          <w:spacing w:val="-4"/>
          <w:sz w:val="24"/>
        </w:rPr>
        <w:t>nos</w:t>
      </w:r>
      <w:r>
        <w:rPr>
          <w:spacing w:val="-8"/>
          <w:sz w:val="24"/>
        </w:rPr>
        <w:t> </w:t>
      </w:r>
      <w:r>
        <w:rPr>
          <w:spacing w:val="-4"/>
          <w:sz w:val="24"/>
        </w:rPr>
        <w:t>artigos</w:t>
      </w:r>
      <w:r>
        <w:rPr>
          <w:spacing w:val="-10"/>
          <w:sz w:val="24"/>
        </w:rPr>
        <w:t> </w:t>
      </w:r>
      <w:r>
        <w:rPr>
          <w:spacing w:val="-4"/>
          <w:sz w:val="24"/>
        </w:rPr>
        <w:t>7º</w:t>
      </w:r>
      <w:r>
        <w:rPr>
          <w:spacing w:val="-8"/>
          <w:sz w:val="24"/>
        </w:rPr>
        <w:t> </w:t>
      </w:r>
      <w:r>
        <w:rPr>
          <w:spacing w:val="-4"/>
          <w:sz w:val="24"/>
        </w:rPr>
        <w:t>a</w:t>
      </w:r>
      <w:r>
        <w:rPr>
          <w:spacing w:val="-10"/>
          <w:sz w:val="24"/>
        </w:rPr>
        <w:t> </w:t>
      </w:r>
      <w:r>
        <w:rPr>
          <w:spacing w:val="-4"/>
          <w:sz w:val="24"/>
        </w:rPr>
        <w:t>9º</w:t>
      </w:r>
      <w:r>
        <w:rPr>
          <w:spacing w:val="-8"/>
          <w:sz w:val="24"/>
        </w:rPr>
        <w:t> </w:t>
      </w:r>
      <w:r>
        <w:rPr>
          <w:spacing w:val="-4"/>
          <w:sz w:val="24"/>
        </w:rPr>
        <w:t>da</w:t>
      </w:r>
      <w:r>
        <w:rPr>
          <w:spacing w:val="-8"/>
          <w:sz w:val="24"/>
        </w:rPr>
        <w:t> </w:t>
      </w:r>
      <w:r>
        <w:rPr>
          <w:spacing w:val="-4"/>
          <w:sz w:val="24"/>
        </w:rPr>
        <w:t>Lei</w:t>
      </w:r>
      <w:r>
        <w:rPr>
          <w:spacing w:val="-8"/>
          <w:sz w:val="24"/>
        </w:rPr>
        <w:t> </w:t>
      </w:r>
      <w:r>
        <w:rPr>
          <w:spacing w:val="-4"/>
          <w:sz w:val="24"/>
        </w:rPr>
        <w:t>nº</w:t>
      </w:r>
      <w:r>
        <w:rPr>
          <w:spacing w:val="-11"/>
          <w:sz w:val="24"/>
        </w:rPr>
        <w:t> </w:t>
      </w:r>
      <w:r>
        <w:rPr>
          <w:spacing w:val="-4"/>
          <w:sz w:val="24"/>
        </w:rPr>
        <w:t>12.546,</w:t>
      </w:r>
      <w:r>
        <w:rPr>
          <w:spacing w:val="-10"/>
          <w:sz w:val="24"/>
        </w:rPr>
        <w:t> </w:t>
      </w:r>
      <w:r>
        <w:rPr>
          <w:spacing w:val="-4"/>
          <w:sz w:val="24"/>
        </w:rPr>
        <w:t>de</w:t>
      </w:r>
      <w:r>
        <w:rPr>
          <w:spacing w:val="-9"/>
          <w:sz w:val="24"/>
        </w:rPr>
        <w:t> </w:t>
      </w:r>
      <w:r>
        <w:rPr>
          <w:spacing w:val="-4"/>
          <w:sz w:val="24"/>
        </w:rPr>
        <w:t>2011,</w:t>
      </w:r>
      <w:r>
        <w:rPr>
          <w:spacing w:val="-8"/>
          <w:sz w:val="24"/>
        </w:rPr>
        <w:t> </w:t>
      </w:r>
      <w:r>
        <w:rPr>
          <w:spacing w:val="-4"/>
          <w:sz w:val="24"/>
        </w:rPr>
        <w:t>conforme</w:t>
      </w:r>
      <w:r>
        <w:rPr>
          <w:spacing w:val="-9"/>
          <w:sz w:val="24"/>
        </w:rPr>
        <w:t> </w:t>
      </w:r>
      <w:r>
        <w:rPr>
          <w:spacing w:val="-4"/>
          <w:sz w:val="24"/>
        </w:rPr>
        <w:t>classificação </w:t>
      </w:r>
      <w:r>
        <w:rPr>
          <w:sz w:val="24"/>
        </w:rPr>
        <w:t>tributária indicada no evento S-1000 (02, 03 ou 99), optantes pela desoneração da folha de </w:t>
      </w:r>
      <w:r>
        <w:rPr>
          <w:spacing w:val="-2"/>
          <w:sz w:val="24"/>
        </w:rPr>
        <w:t>pagamento.</w:t>
      </w:r>
    </w:p>
    <w:p>
      <w:pPr>
        <w:pStyle w:val="ListParagraph"/>
        <w:numPr>
          <w:ilvl w:val="1"/>
          <w:numId w:val="141"/>
        </w:numPr>
        <w:tabs>
          <w:tab w:pos="925" w:val="left" w:leader="none"/>
        </w:tabs>
        <w:spacing w:line="381" w:lineRule="auto" w:before="2" w:after="0"/>
        <w:ind w:left="220" w:right="836" w:firstLine="0"/>
        <w:jc w:val="both"/>
        <w:rPr>
          <w:sz w:val="24"/>
        </w:rPr>
      </w:pPr>
      <w:r>
        <w:rPr>
          <w:spacing w:val="-8"/>
          <w:sz w:val="24"/>
        </w:rPr>
        <w:t>Se</w:t>
      </w:r>
      <w:r>
        <w:rPr>
          <w:spacing w:val="-9"/>
          <w:sz w:val="24"/>
        </w:rPr>
        <w:t> </w:t>
      </w:r>
      <w:r>
        <w:rPr>
          <w:spacing w:val="-8"/>
          <w:sz w:val="24"/>
        </w:rPr>
        <w:t>a</w:t>
      </w:r>
      <w:r>
        <w:rPr>
          <w:spacing w:val="-9"/>
          <w:sz w:val="24"/>
        </w:rPr>
        <w:t> </w:t>
      </w:r>
      <w:r>
        <w:rPr>
          <w:spacing w:val="-8"/>
          <w:sz w:val="24"/>
        </w:rPr>
        <w:t>empresa for</w:t>
      </w:r>
      <w:r>
        <w:rPr>
          <w:spacing w:val="-9"/>
          <w:sz w:val="24"/>
        </w:rPr>
        <w:t> </w:t>
      </w:r>
      <w:r>
        <w:rPr>
          <w:spacing w:val="-8"/>
          <w:sz w:val="24"/>
        </w:rPr>
        <w:t>totalmente</w:t>
      </w:r>
      <w:r>
        <w:rPr>
          <w:spacing w:val="-9"/>
          <w:sz w:val="24"/>
        </w:rPr>
        <w:t> </w:t>
      </w:r>
      <w:r>
        <w:rPr>
          <w:spacing w:val="-8"/>
          <w:sz w:val="24"/>
        </w:rPr>
        <w:t>desonerada</w:t>
      </w:r>
      <w:r>
        <w:rPr>
          <w:spacing w:val="-9"/>
          <w:sz w:val="24"/>
        </w:rPr>
        <w:t> </w:t>
      </w:r>
      <w:r>
        <w:rPr>
          <w:spacing w:val="-8"/>
          <w:sz w:val="24"/>
        </w:rPr>
        <w:t>deve ser</w:t>
      </w:r>
      <w:r>
        <w:rPr>
          <w:spacing w:val="-9"/>
          <w:sz w:val="24"/>
        </w:rPr>
        <w:t> </w:t>
      </w:r>
      <w:r>
        <w:rPr>
          <w:spacing w:val="-8"/>
          <w:sz w:val="24"/>
        </w:rPr>
        <w:t>informado</w:t>
      </w:r>
      <w:r>
        <w:rPr>
          <w:spacing w:val="-9"/>
          <w:sz w:val="24"/>
        </w:rPr>
        <w:t> </w:t>
      </w:r>
      <w:r>
        <w:rPr>
          <w:spacing w:val="-8"/>
          <w:sz w:val="24"/>
        </w:rPr>
        <w:t>[0] no</w:t>
      </w:r>
      <w:r>
        <w:rPr>
          <w:spacing w:val="-9"/>
          <w:sz w:val="24"/>
        </w:rPr>
        <w:t> </w:t>
      </w:r>
      <w:r>
        <w:rPr>
          <w:spacing w:val="-8"/>
          <w:sz w:val="24"/>
        </w:rPr>
        <w:t>campo</w:t>
      </w:r>
      <w:r>
        <w:rPr>
          <w:spacing w:val="-9"/>
          <w:sz w:val="24"/>
        </w:rPr>
        <w:t> </w:t>
      </w:r>
      <w:r>
        <w:rPr>
          <w:spacing w:val="-8"/>
          <w:sz w:val="24"/>
        </w:rPr>
        <w:t>de percentual</w:t>
      </w:r>
      <w:r>
        <w:rPr>
          <w:spacing w:val="-9"/>
          <w:sz w:val="24"/>
        </w:rPr>
        <w:t> </w:t>
      </w:r>
      <w:r>
        <w:rPr>
          <w:spacing w:val="-8"/>
          <w:sz w:val="24"/>
        </w:rPr>
        <w:t>de </w:t>
      </w:r>
      <w:r>
        <w:rPr>
          <w:spacing w:val="-6"/>
          <w:sz w:val="24"/>
        </w:rPr>
        <w:t>redução</w:t>
      </w:r>
      <w:r>
        <w:rPr>
          <w:spacing w:val="-11"/>
          <w:sz w:val="24"/>
        </w:rPr>
        <w:t> </w:t>
      </w:r>
      <w:r>
        <w:rPr>
          <w:spacing w:val="-6"/>
          <w:sz w:val="24"/>
        </w:rPr>
        <w:t>da</w:t>
      </w:r>
      <w:r>
        <w:rPr>
          <w:spacing w:val="-11"/>
          <w:sz w:val="24"/>
        </w:rPr>
        <w:t> </w:t>
      </w:r>
      <w:r>
        <w:rPr>
          <w:spacing w:val="-6"/>
          <w:sz w:val="24"/>
        </w:rPr>
        <w:t>alíquota</w:t>
      </w:r>
      <w:r>
        <w:rPr>
          <w:spacing w:val="-10"/>
          <w:sz w:val="24"/>
        </w:rPr>
        <w:t> </w:t>
      </w:r>
      <w:r>
        <w:rPr>
          <w:spacing w:val="-6"/>
          <w:sz w:val="24"/>
        </w:rPr>
        <w:t>patronal</w:t>
      </w:r>
      <w:r>
        <w:rPr>
          <w:spacing w:val="-11"/>
          <w:sz w:val="24"/>
        </w:rPr>
        <w:t> </w:t>
      </w:r>
      <w:r>
        <w:rPr>
          <w:spacing w:val="-6"/>
          <w:sz w:val="24"/>
        </w:rPr>
        <w:t>{percRedContrib}.</w:t>
      </w:r>
      <w:r>
        <w:rPr>
          <w:spacing w:val="-11"/>
          <w:sz w:val="24"/>
        </w:rPr>
        <w:t> </w:t>
      </w:r>
      <w:r>
        <w:rPr>
          <w:spacing w:val="-6"/>
          <w:sz w:val="24"/>
        </w:rPr>
        <w:t>Caso</w:t>
      </w:r>
      <w:r>
        <w:rPr>
          <w:spacing w:val="-11"/>
          <w:sz w:val="24"/>
        </w:rPr>
        <w:t> </w:t>
      </w:r>
      <w:r>
        <w:rPr>
          <w:spacing w:val="-6"/>
          <w:sz w:val="24"/>
        </w:rPr>
        <w:t>a</w:t>
      </w:r>
      <w:r>
        <w:rPr>
          <w:spacing w:val="-10"/>
          <w:sz w:val="24"/>
        </w:rPr>
        <w:t> </w:t>
      </w:r>
      <w:r>
        <w:rPr>
          <w:spacing w:val="-6"/>
          <w:sz w:val="24"/>
        </w:rPr>
        <w:t>empresa</w:t>
      </w:r>
      <w:r>
        <w:rPr>
          <w:spacing w:val="-11"/>
          <w:sz w:val="24"/>
        </w:rPr>
        <w:t> </w:t>
      </w:r>
      <w:r>
        <w:rPr>
          <w:spacing w:val="-6"/>
          <w:sz w:val="24"/>
        </w:rPr>
        <w:t>seja</w:t>
      </w:r>
      <w:r>
        <w:rPr>
          <w:spacing w:val="-11"/>
          <w:sz w:val="24"/>
        </w:rPr>
        <w:t> </w:t>
      </w:r>
      <w:r>
        <w:rPr>
          <w:spacing w:val="-6"/>
          <w:sz w:val="24"/>
        </w:rPr>
        <w:t>desonerada</w:t>
      </w:r>
      <w:r>
        <w:rPr>
          <w:spacing w:val="-10"/>
          <w:sz w:val="24"/>
        </w:rPr>
        <w:t> </w:t>
      </w:r>
      <w:r>
        <w:rPr>
          <w:spacing w:val="-6"/>
          <w:sz w:val="24"/>
        </w:rPr>
        <w:t>parcialmente,</w:t>
      </w:r>
      <w:r>
        <w:rPr>
          <w:spacing w:val="-11"/>
          <w:sz w:val="24"/>
        </w:rPr>
        <w:t> </w:t>
      </w:r>
      <w:r>
        <w:rPr>
          <w:spacing w:val="-6"/>
          <w:sz w:val="24"/>
        </w:rPr>
        <w:t>a </w:t>
      </w:r>
      <w:r>
        <w:rPr>
          <w:spacing w:val="-4"/>
          <w:sz w:val="24"/>
        </w:rPr>
        <w:t>contribuição</w:t>
      </w:r>
      <w:r>
        <w:rPr>
          <w:spacing w:val="-9"/>
          <w:sz w:val="24"/>
        </w:rPr>
        <w:t> </w:t>
      </w:r>
      <w:r>
        <w:rPr>
          <w:spacing w:val="-4"/>
          <w:sz w:val="24"/>
        </w:rPr>
        <w:t>previdenciária</w:t>
      </w:r>
      <w:r>
        <w:rPr>
          <w:spacing w:val="-8"/>
          <w:sz w:val="24"/>
        </w:rPr>
        <w:t> </w:t>
      </w:r>
      <w:r>
        <w:rPr>
          <w:spacing w:val="-4"/>
          <w:sz w:val="24"/>
        </w:rPr>
        <w:t>patronal</w:t>
      </w:r>
      <w:r>
        <w:rPr>
          <w:spacing w:val="-8"/>
          <w:sz w:val="24"/>
        </w:rPr>
        <w:t> </w:t>
      </w:r>
      <w:r>
        <w:rPr>
          <w:spacing w:val="-4"/>
          <w:sz w:val="24"/>
        </w:rPr>
        <w:t>é</w:t>
      </w:r>
      <w:r>
        <w:rPr>
          <w:spacing w:val="-7"/>
          <w:sz w:val="24"/>
        </w:rPr>
        <w:t> </w:t>
      </w:r>
      <w:r>
        <w:rPr>
          <w:spacing w:val="-4"/>
          <w:sz w:val="24"/>
        </w:rPr>
        <w:t>ajustada</w:t>
      </w:r>
      <w:r>
        <w:rPr>
          <w:spacing w:val="-9"/>
          <w:sz w:val="24"/>
        </w:rPr>
        <w:t> </w:t>
      </w:r>
      <w:r>
        <w:rPr>
          <w:spacing w:val="-4"/>
          <w:sz w:val="24"/>
        </w:rPr>
        <w:t>ao</w:t>
      </w:r>
      <w:r>
        <w:rPr>
          <w:spacing w:val="-7"/>
          <w:sz w:val="24"/>
        </w:rPr>
        <w:t> </w:t>
      </w:r>
      <w:r>
        <w:rPr>
          <w:spacing w:val="-4"/>
          <w:sz w:val="24"/>
        </w:rPr>
        <w:t>percentual</w:t>
      </w:r>
      <w:r>
        <w:rPr>
          <w:spacing w:val="-8"/>
          <w:sz w:val="24"/>
        </w:rPr>
        <w:t> </w:t>
      </w:r>
      <w:r>
        <w:rPr>
          <w:spacing w:val="-4"/>
          <w:sz w:val="24"/>
        </w:rPr>
        <w:t>resultante</w:t>
      </w:r>
      <w:r>
        <w:rPr>
          <w:spacing w:val="-7"/>
          <w:sz w:val="24"/>
        </w:rPr>
        <w:t> </w:t>
      </w:r>
      <w:r>
        <w:rPr>
          <w:spacing w:val="-4"/>
          <w:sz w:val="24"/>
        </w:rPr>
        <w:t>da</w:t>
      </w:r>
      <w:r>
        <w:rPr>
          <w:spacing w:val="-8"/>
          <w:sz w:val="24"/>
        </w:rPr>
        <w:t> </w:t>
      </w:r>
      <w:r>
        <w:rPr>
          <w:spacing w:val="-4"/>
          <w:sz w:val="24"/>
        </w:rPr>
        <w:t>razão</w:t>
      </w:r>
      <w:r>
        <w:rPr>
          <w:spacing w:val="-9"/>
          <w:sz w:val="24"/>
        </w:rPr>
        <w:t> </w:t>
      </w:r>
      <w:r>
        <w:rPr>
          <w:spacing w:val="-4"/>
          <w:sz w:val="24"/>
        </w:rPr>
        <w:t>entre</w:t>
      </w:r>
      <w:r>
        <w:rPr>
          <w:spacing w:val="-7"/>
          <w:sz w:val="24"/>
        </w:rPr>
        <w:t> </w:t>
      </w:r>
      <w:r>
        <w:rPr>
          <w:spacing w:val="-4"/>
          <w:sz w:val="24"/>
        </w:rPr>
        <w:t>a</w:t>
      </w:r>
      <w:r>
        <w:rPr>
          <w:spacing w:val="-9"/>
          <w:sz w:val="24"/>
        </w:rPr>
        <w:t> </w:t>
      </w:r>
      <w:r>
        <w:rPr>
          <w:spacing w:val="-4"/>
          <w:sz w:val="24"/>
        </w:rPr>
        <w:t>receita </w:t>
      </w:r>
      <w:r>
        <w:rPr>
          <w:spacing w:val="-6"/>
          <w:sz w:val="24"/>
        </w:rPr>
        <w:t>bruta</w:t>
      </w:r>
      <w:r>
        <w:rPr>
          <w:spacing w:val="-9"/>
          <w:sz w:val="24"/>
        </w:rPr>
        <w:t> </w:t>
      </w:r>
      <w:r>
        <w:rPr>
          <w:spacing w:val="-6"/>
          <w:sz w:val="24"/>
        </w:rPr>
        <w:t>de</w:t>
      </w:r>
      <w:r>
        <w:rPr>
          <w:spacing w:val="-9"/>
          <w:sz w:val="24"/>
        </w:rPr>
        <w:t> </w:t>
      </w:r>
      <w:r>
        <w:rPr>
          <w:spacing w:val="-6"/>
          <w:sz w:val="24"/>
        </w:rPr>
        <w:t>atividades</w:t>
      </w:r>
      <w:r>
        <w:rPr>
          <w:spacing w:val="-9"/>
          <w:sz w:val="24"/>
        </w:rPr>
        <w:t> </w:t>
      </w:r>
      <w:r>
        <w:rPr>
          <w:spacing w:val="-6"/>
          <w:sz w:val="24"/>
        </w:rPr>
        <w:t>ou</w:t>
      </w:r>
      <w:r>
        <w:rPr>
          <w:spacing w:val="-10"/>
          <w:sz w:val="24"/>
        </w:rPr>
        <w:t> </w:t>
      </w:r>
      <w:r>
        <w:rPr>
          <w:spacing w:val="-6"/>
          <w:sz w:val="24"/>
        </w:rPr>
        <w:t>produtos</w:t>
      </w:r>
      <w:r>
        <w:rPr>
          <w:spacing w:val="-9"/>
          <w:sz w:val="24"/>
        </w:rPr>
        <w:t> </w:t>
      </w:r>
      <w:r>
        <w:rPr>
          <w:spacing w:val="-6"/>
          <w:sz w:val="24"/>
        </w:rPr>
        <w:t>não</w:t>
      </w:r>
      <w:r>
        <w:rPr>
          <w:spacing w:val="-9"/>
          <w:sz w:val="24"/>
        </w:rPr>
        <w:t> </w:t>
      </w:r>
      <w:r>
        <w:rPr>
          <w:spacing w:val="-6"/>
          <w:sz w:val="24"/>
        </w:rPr>
        <w:t>desonerados</w:t>
      </w:r>
      <w:r>
        <w:rPr>
          <w:spacing w:val="-8"/>
          <w:sz w:val="24"/>
        </w:rPr>
        <w:t> </w:t>
      </w:r>
      <w:r>
        <w:rPr>
          <w:spacing w:val="-6"/>
          <w:sz w:val="24"/>
        </w:rPr>
        <w:t>e</w:t>
      </w:r>
      <w:r>
        <w:rPr>
          <w:spacing w:val="-9"/>
          <w:sz w:val="24"/>
        </w:rPr>
        <w:t> </w:t>
      </w:r>
      <w:r>
        <w:rPr>
          <w:spacing w:val="-6"/>
          <w:sz w:val="24"/>
        </w:rPr>
        <w:t>a</w:t>
      </w:r>
      <w:r>
        <w:rPr>
          <w:spacing w:val="-9"/>
          <w:sz w:val="24"/>
        </w:rPr>
        <w:t> </w:t>
      </w:r>
      <w:r>
        <w:rPr>
          <w:spacing w:val="-6"/>
          <w:sz w:val="24"/>
        </w:rPr>
        <w:t>receita</w:t>
      </w:r>
      <w:r>
        <w:rPr>
          <w:spacing w:val="-9"/>
          <w:sz w:val="24"/>
        </w:rPr>
        <w:t> </w:t>
      </w:r>
      <w:r>
        <w:rPr>
          <w:spacing w:val="-6"/>
          <w:sz w:val="24"/>
        </w:rPr>
        <w:t>bruta</w:t>
      </w:r>
      <w:r>
        <w:rPr>
          <w:spacing w:val="-11"/>
          <w:sz w:val="24"/>
        </w:rPr>
        <w:t> </w:t>
      </w:r>
      <w:r>
        <w:rPr>
          <w:spacing w:val="-6"/>
          <w:sz w:val="24"/>
        </w:rPr>
        <w:t>total,</w:t>
      </w:r>
      <w:r>
        <w:rPr>
          <w:spacing w:val="-9"/>
          <w:sz w:val="24"/>
        </w:rPr>
        <w:t> </w:t>
      </w:r>
      <w:r>
        <w:rPr>
          <w:spacing w:val="-6"/>
          <w:sz w:val="24"/>
        </w:rPr>
        <w:t>devendo</w:t>
      </w:r>
      <w:r>
        <w:rPr>
          <w:spacing w:val="-8"/>
          <w:sz w:val="24"/>
        </w:rPr>
        <w:t> </w:t>
      </w:r>
      <w:r>
        <w:rPr>
          <w:spacing w:val="-6"/>
          <w:sz w:val="24"/>
        </w:rPr>
        <w:t>ser</w:t>
      </w:r>
      <w:r>
        <w:rPr>
          <w:spacing w:val="-9"/>
          <w:sz w:val="24"/>
        </w:rPr>
        <w:t> </w:t>
      </w:r>
      <w:r>
        <w:rPr>
          <w:spacing w:val="-6"/>
          <w:sz w:val="24"/>
        </w:rPr>
        <w:t>informado</w:t>
      </w:r>
      <w:r>
        <w:rPr>
          <w:spacing w:val="-11"/>
          <w:sz w:val="24"/>
        </w:rPr>
        <w:t> </w:t>
      </w:r>
      <w:r>
        <w:rPr>
          <w:spacing w:val="-6"/>
          <w:sz w:val="24"/>
        </w:rPr>
        <w:t>o </w:t>
      </w:r>
      <w:r>
        <w:rPr>
          <w:w w:val="90"/>
          <w:sz w:val="24"/>
        </w:rPr>
        <w:t>valor no percentual entre 0 e 100 com duas casas decimais (separadas por ponto).</w:t>
      </w:r>
    </w:p>
    <w:p>
      <w:pPr>
        <w:pStyle w:val="BodyText"/>
        <w:spacing w:before="5"/>
      </w:pPr>
      <w:r>
        <w:rPr>
          <w:w w:val="90"/>
        </w:rPr>
        <w:t>Exemplo:</w:t>
      </w:r>
      <w:r>
        <w:rPr>
          <w:spacing w:val="-7"/>
        </w:rPr>
        <w:t> </w:t>
      </w:r>
      <w:r>
        <w:rPr>
          <w:w w:val="90"/>
        </w:rPr>
        <w:t>Cálculo</w:t>
      </w:r>
      <w:r>
        <w:rPr>
          <w:spacing w:val="-7"/>
        </w:rPr>
        <w:t> </w:t>
      </w:r>
      <w:r>
        <w:rPr>
          <w:w w:val="90"/>
        </w:rPr>
        <w:t>do</w:t>
      </w:r>
      <w:r>
        <w:rPr>
          <w:spacing w:val="-7"/>
        </w:rPr>
        <w:t> </w:t>
      </w:r>
      <w:r>
        <w:rPr>
          <w:w w:val="90"/>
        </w:rPr>
        <w:t>percentual</w:t>
      </w:r>
      <w:r>
        <w:rPr>
          <w:spacing w:val="-5"/>
        </w:rPr>
        <w:t> </w:t>
      </w:r>
      <w:r>
        <w:rPr>
          <w:w w:val="90"/>
        </w:rPr>
        <w:t>relativo</w:t>
      </w:r>
      <w:r>
        <w:rPr>
          <w:spacing w:val="-1"/>
          <w:w w:val="90"/>
        </w:rPr>
        <w:t> </w:t>
      </w:r>
      <w:r>
        <w:rPr>
          <w:w w:val="90"/>
        </w:rPr>
        <w:t>as</w:t>
      </w:r>
      <w:r>
        <w:rPr>
          <w:spacing w:val="-5"/>
        </w:rPr>
        <w:t> </w:t>
      </w:r>
      <w:r>
        <w:rPr>
          <w:w w:val="90"/>
        </w:rPr>
        <w:t>atividades</w:t>
      </w:r>
      <w:r>
        <w:rPr>
          <w:spacing w:val="-7"/>
        </w:rPr>
        <w:t> </w:t>
      </w:r>
      <w:r>
        <w:rPr>
          <w:w w:val="90"/>
        </w:rPr>
        <w:t>não</w:t>
      </w:r>
      <w:r>
        <w:rPr>
          <w:spacing w:val="-1"/>
          <w:w w:val="90"/>
        </w:rPr>
        <w:t> </w:t>
      </w:r>
      <w:r>
        <w:rPr>
          <w:spacing w:val="-2"/>
          <w:w w:val="90"/>
        </w:rPr>
        <w:t>desoneradas:</w:t>
      </w:r>
    </w:p>
    <w:p>
      <w:pPr>
        <w:pStyle w:val="ListParagraph"/>
        <w:numPr>
          <w:ilvl w:val="0"/>
          <w:numId w:val="143"/>
        </w:numPr>
        <w:tabs>
          <w:tab w:pos="502" w:val="left" w:leader="none"/>
        </w:tabs>
        <w:spacing w:line="240" w:lineRule="auto" w:before="163" w:after="0"/>
        <w:ind w:left="502" w:right="0" w:hanging="282"/>
        <w:jc w:val="both"/>
        <w:rPr>
          <w:sz w:val="24"/>
        </w:rPr>
      </w:pPr>
      <w:r>
        <w:rPr>
          <w:spacing w:val="-4"/>
          <w:w w:val="90"/>
          <w:sz w:val="24"/>
        </w:rPr>
        <w:t>Valor</w:t>
      </w:r>
      <w:r>
        <w:rPr>
          <w:spacing w:val="-14"/>
          <w:w w:val="90"/>
          <w:sz w:val="24"/>
        </w:rPr>
        <w:t> </w:t>
      </w:r>
      <w:r>
        <w:rPr>
          <w:spacing w:val="-4"/>
          <w:w w:val="90"/>
          <w:sz w:val="24"/>
        </w:rPr>
        <w:t>da</w:t>
      </w:r>
      <w:r>
        <w:rPr>
          <w:spacing w:val="-13"/>
          <w:w w:val="90"/>
          <w:sz w:val="24"/>
        </w:rPr>
        <w:t> </w:t>
      </w:r>
      <w:r>
        <w:rPr>
          <w:spacing w:val="-4"/>
          <w:w w:val="90"/>
          <w:sz w:val="24"/>
        </w:rPr>
        <w:t>receita</w:t>
      </w:r>
      <w:r>
        <w:rPr>
          <w:spacing w:val="-14"/>
          <w:w w:val="90"/>
          <w:sz w:val="24"/>
        </w:rPr>
        <w:t> </w:t>
      </w:r>
      <w:r>
        <w:rPr>
          <w:spacing w:val="-4"/>
          <w:w w:val="90"/>
          <w:sz w:val="24"/>
        </w:rPr>
        <w:t>bruta</w:t>
      </w:r>
      <w:r>
        <w:rPr>
          <w:spacing w:val="-17"/>
          <w:w w:val="90"/>
          <w:sz w:val="24"/>
        </w:rPr>
        <w:t> </w:t>
      </w:r>
      <w:r>
        <w:rPr>
          <w:spacing w:val="-4"/>
          <w:w w:val="90"/>
          <w:sz w:val="24"/>
        </w:rPr>
        <w:t>total=R$</w:t>
      </w:r>
      <w:r>
        <w:rPr>
          <w:spacing w:val="-13"/>
          <w:w w:val="90"/>
          <w:sz w:val="24"/>
        </w:rPr>
        <w:t> </w:t>
      </w:r>
      <w:r>
        <w:rPr>
          <w:spacing w:val="-4"/>
          <w:w w:val="90"/>
          <w:sz w:val="24"/>
        </w:rPr>
        <w:t>100.000.000,00</w:t>
      </w:r>
    </w:p>
    <w:p>
      <w:pPr>
        <w:pStyle w:val="ListParagraph"/>
        <w:numPr>
          <w:ilvl w:val="0"/>
          <w:numId w:val="143"/>
        </w:numPr>
        <w:tabs>
          <w:tab w:pos="502" w:val="left" w:leader="none"/>
        </w:tabs>
        <w:spacing w:line="240" w:lineRule="auto" w:before="163" w:after="0"/>
        <w:ind w:left="502" w:right="0" w:hanging="282"/>
        <w:jc w:val="both"/>
        <w:rPr>
          <w:sz w:val="24"/>
        </w:rPr>
      </w:pPr>
      <w:r>
        <w:rPr>
          <w:spacing w:val="-6"/>
          <w:w w:val="90"/>
          <w:sz w:val="24"/>
        </w:rPr>
        <w:t>Valor</w:t>
      </w:r>
      <w:r>
        <w:rPr>
          <w:spacing w:val="-16"/>
          <w:w w:val="90"/>
          <w:sz w:val="24"/>
        </w:rPr>
        <w:t> </w:t>
      </w:r>
      <w:r>
        <w:rPr>
          <w:spacing w:val="-6"/>
          <w:w w:val="90"/>
          <w:sz w:val="24"/>
        </w:rPr>
        <w:t>da</w:t>
      </w:r>
      <w:r>
        <w:rPr>
          <w:spacing w:val="-15"/>
          <w:w w:val="90"/>
          <w:sz w:val="24"/>
        </w:rPr>
        <w:t> </w:t>
      </w:r>
      <w:r>
        <w:rPr>
          <w:spacing w:val="-6"/>
          <w:w w:val="90"/>
          <w:sz w:val="24"/>
        </w:rPr>
        <w:t>receita</w:t>
      </w:r>
      <w:r>
        <w:rPr>
          <w:spacing w:val="-15"/>
          <w:w w:val="90"/>
          <w:sz w:val="24"/>
        </w:rPr>
        <w:t> </w:t>
      </w:r>
      <w:r>
        <w:rPr>
          <w:spacing w:val="-6"/>
          <w:w w:val="90"/>
          <w:sz w:val="24"/>
        </w:rPr>
        <w:t>bruta</w:t>
      </w:r>
      <w:r>
        <w:rPr>
          <w:spacing w:val="-19"/>
          <w:w w:val="90"/>
          <w:sz w:val="24"/>
        </w:rPr>
        <w:t> </w:t>
      </w:r>
      <w:r>
        <w:rPr>
          <w:spacing w:val="-6"/>
          <w:w w:val="90"/>
          <w:sz w:val="24"/>
        </w:rPr>
        <w:t>das</w:t>
      </w:r>
      <w:r>
        <w:rPr>
          <w:spacing w:val="-18"/>
          <w:w w:val="90"/>
          <w:sz w:val="24"/>
        </w:rPr>
        <w:t> </w:t>
      </w:r>
      <w:r>
        <w:rPr>
          <w:spacing w:val="-6"/>
          <w:w w:val="90"/>
          <w:sz w:val="24"/>
        </w:rPr>
        <w:t>atividades</w:t>
      </w:r>
      <w:r>
        <w:rPr>
          <w:spacing w:val="-19"/>
          <w:w w:val="90"/>
          <w:sz w:val="24"/>
        </w:rPr>
        <w:t> </w:t>
      </w:r>
      <w:r>
        <w:rPr>
          <w:spacing w:val="-6"/>
          <w:w w:val="90"/>
          <w:sz w:val="24"/>
        </w:rPr>
        <w:t>desoneradas</w:t>
      </w:r>
      <w:r>
        <w:rPr>
          <w:spacing w:val="-16"/>
          <w:w w:val="90"/>
          <w:sz w:val="24"/>
        </w:rPr>
        <w:t> </w:t>
      </w:r>
      <w:r>
        <w:rPr>
          <w:spacing w:val="-6"/>
          <w:w w:val="90"/>
          <w:sz w:val="24"/>
        </w:rPr>
        <w:t>=</w:t>
      </w:r>
      <w:r>
        <w:rPr>
          <w:spacing w:val="-17"/>
          <w:w w:val="90"/>
          <w:sz w:val="24"/>
        </w:rPr>
        <w:t> </w:t>
      </w:r>
      <w:r>
        <w:rPr>
          <w:spacing w:val="-6"/>
          <w:w w:val="90"/>
          <w:sz w:val="24"/>
        </w:rPr>
        <w:t>R$</w:t>
      </w:r>
      <w:r>
        <w:rPr>
          <w:spacing w:val="-15"/>
          <w:w w:val="90"/>
          <w:sz w:val="24"/>
        </w:rPr>
        <w:t> </w:t>
      </w:r>
      <w:r>
        <w:rPr>
          <w:spacing w:val="-6"/>
          <w:w w:val="90"/>
          <w:sz w:val="24"/>
        </w:rPr>
        <w:t>57.500.000,00</w:t>
      </w:r>
    </w:p>
    <w:p>
      <w:pPr>
        <w:pStyle w:val="ListParagraph"/>
        <w:numPr>
          <w:ilvl w:val="0"/>
          <w:numId w:val="143"/>
        </w:numPr>
        <w:tabs>
          <w:tab w:pos="502" w:val="left" w:leader="none"/>
        </w:tabs>
        <w:spacing w:line="240" w:lineRule="auto" w:before="163" w:after="0"/>
        <w:ind w:left="502" w:right="0" w:hanging="282"/>
        <w:jc w:val="both"/>
        <w:rPr>
          <w:sz w:val="24"/>
        </w:rPr>
      </w:pPr>
      <w:r>
        <w:rPr>
          <w:spacing w:val="-6"/>
          <w:w w:val="90"/>
          <w:sz w:val="24"/>
        </w:rPr>
        <w:t>Valor</w:t>
      </w:r>
      <w:r>
        <w:rPr>
          <w:spacing w:val="-16"/>
          <w:w w:val="90"/>
          <w:sz w:val="24"/>
        </w:rPr>
        <w:t> </w:t>
      </w:r>
      <w:r>
        <w:rPr>
          <w:spacing w:val="-6"/>
          <w:w w:val="90"/>
          <w:sz w:val="24"/>
        </w:rPr>
        <w:t>da</w:t>
      </w:r>
      <w:r>
        <w:rPr>
          <w:spacing w:val="-15"/>
          <w:w w:val="90"/>
          <w:sz w:val="24"/>
        </w:rPr>
        <w:t> </w:t>
      </w:r>
      <w:r>
        <w:rPr>
          <w:spacing w:val="-6"/>
          <w:w w:val="90"/>
          <w:sz w:val="24"/>
        </w:rPr>
        <w:t>receita</w:t>
      </w:r>
      <w:r>
        <w:rPr>
          <w:spacing w:val="-15"/>
          <w:w w:val="90"/>
          <w:sz w:val="24"/>
        </w:rPr>
        <w:t> </w:t>
      </w:r>
      <w:r>
        <w:rPr>
          <w:spacing w:val="-6"/>
          <w:w w:val="90"/>
          <w:sz w:val="24"/>
        </w:rPr>
        <w:t>bruta</w:t>
      </w:r>
      <w:r>
        <w:rPr>
          <w:spacing w:val="-19"/>
          <w:w w:val="90"/>
          <w:sz w:val="24"/>
        </w:rPr>
        <w:t> </w:t>
      </w:r>
      <w:r>
        <w:rPr>
          <w:spacing w:val="-6"/>
          <w:w w:val="90"/>
          <w:sz w:val="24"/>
        </w:rPr>
        <w:t>das</w:t>
      </w:r>
      <w:r>
        <w:rPr>
          <w:spacing w:val="-18"/>
          <w:w w:val="90"/>
          <w:sz w:val="24"/>
        </w:rPr>
        <w:t> </w:t>
      </w:r>
      <w:r>
        <w:rPr>
          <w:spacing w:val="-6"/>
          <w:w w:val="90"/>
          <w:sz w:val="24"/>
        </w:rPr>
        <w:t>atividades</w:t>
      </w:r>
      <w:r>
        <w:rPr>
          <w:spacing w:val="-19"/>
          <w:w w:val="90"/>
          <w:sz w:val="24"/>
        </w:rPr>
        <w:t> </w:t>
      </w:r>
      <w:r>
        <w:rPr>
          <w:spacing w:val="-6"/>
          <w:w w:val="90"/>
          <w:sz w:val="24"/>
        </w:rPr>
        <w:t>não</w:t>
      </w:r>
      <w:r>
        <w:rPr>
          <w:spacing w:val="-15"/>
          <w:w w:val="90"/>
          <w:sz w:val="24"/>
        </w:rPr>
        <w:t> </w:t>
      </w:r>
      <w:r>
        <w:rPr>
          <w:spacing w:val="-6"/>
          <w:w w:val="90"/>
          <w:sz w:val="24"/>
        </w:rPr>
        <w:t>desoneradas</w:t>
      </w:r>
      <w:r>
        <w:rPr>
          <w:spacing w:val="-16"/>
          <w:w w:val="90"/>
          <w:sz w:val="24"/>
        </w:rPr>
        <w:t> </w:t>
      </w:r>
      <w:r>
        <w:rPr>
          <w:spacing w:val="-6"/>
          <w:w w:val="90"/>
          <w:sz w:val="24"/>
        </w:rPr>
        <w:t>=</w:t>
      </w:r>
      <w:r>
        <w:rPr>
          <w:spacing w:val="-15"/>
          <w:w w:val="90"/>
          <w:sz w:val="24"/>
        </w:rPr>
        <w:t> </w:t>
      </w:r>
      <w:r>
        <w:rPr>
          <w:spacing w:val="-6"/>
          <w:w w:val="90"/>
          <w:sz w:val="24"/>
        </w:rPr>
        <w:t>R$</w:t>
      </w:r>
      <w:r>
        <w:rPr>
          <w:spacing w:val="-15"/>
          <w:w w:val="90"/>
          <w:sz w:val="24"/>
        </w:rPr>
        <w:t> </w:t>
      </w:r>
      <w:r>
        <w:rPr>
          <w:spacing w:val="-6"/>
          <w:w w:val="90"/>
          <w:sz w:val="24"/>
        </w:rPr>
        <w:t>42.500.000,00</w:t>
      </w:r>
    </w:p>
    <w:p>
      <w:pPr>
        <w:pStyle w:val="ListParagraph"/>
        <w:numPr>
          <w:ilvl w:val="0"/>
          <w:numId w:val="143"/>
        </w:numPr>
        <w:tabs>
          <w:tab w:pos="502" w:val="left" w:leader="none"/>
        </w:tabs>
        <w:spacing w:line="240" w:lineRule="auto" w:before="163" w:after="0"/>
        <w:ind w:left="502" w:right="0" w:hanging="282"/>
        <w:jc w:val="both"/>
        <w:rPr>
          <w:sz w:val="24"/>
        </w:rPr>
      </w:pPr>
      <w:r>
        <w:rPr>
          <w:spacing w:val="-6"/>
          <w:w w:val="90"/>
          <w:sz w:val="24"/>
        </w:rPr>
        <w:t>Cálculo</w:t>
      </w:r>
      <w:r>
        <w:rPr>
          <w:spacing w:val="-19"/>
          <w:w w:val="90"/>
          <w:sz w:val="24"/>
        </w:rPr>
        <w:t> </w:t>
      </w:r>
      <w:r>
        <w:rPr>
          <w:spacing w:val="-6"/>
          <w:w w:val="90"/>
          <w:sz w:val="24"/>
        </w:rPr>
        <w:t>do</w:t>
      </w:r>
      <w:r>
        <w:rPr>
          <w:spacing w:val="-19"/>
          <w:w w:val="90"/>
          <w:sz w:val="24"/>
        </w:rPr>
        <w:t> </w:t>
      </w:r>
      <w:r>
        <w:rPr>
          <w:spacing w:val="-6"/>
          <w:w w:val="90"/>
          <w:sz w:val="24"/>
        </w:rPr>
        <w:t>coeficiente</w:t>
      </w:r>
      <w:r>
        <w:rPr>
          <w:spacing w:val="-20"/>
          <w:w w:val="90"/>
          <w:sz w:val="24"/>
        </w:rPr>
        <w:t> </w:t>
      </w:r>
      <w:r>
        <w:rPr>
          <w:spacing w:val="-6"/>
          <w:w w:val="90"/>
          <w:sz w:val="24"/>
        </w:rPr>
        <w:t>de</w:t>
      </w:r>
      <w:r>
        <w:rPr>
          <w:spacing w:val="-19"/>
          <w:w w:val="90"/>
          <w:sz w:val="24"/>
        </w:rPr>
        <w:t> </w:t>
      </w:r>
      <w:r>
        <w:rPr>
          <w:spacing w:val="-6"/>
          <w:w w:val="90"/>
          <w:sz w:val="24"/>
        </w:rPr>
        <w:t>ajuste:</w:t>
      </w:r>
      <w:r>
        <w:rPr>
          <w:spacing w:val="-18"/>
          <w:w w:val="90"/>
          <w:sz w:val="24"/>
        </w:rPr>
        <w:t> </w:t>
      </w:r>
      <w:r>
        <w:rPr>
          <w:spacing w:val="-6"/>
          <w:w w:val="90"/>
          <w:sz w:val="24"/>
        </w:rPr>
        <w:t>R$</w:t>
      </w:r>
      <w:r>
        <w:rPr>
          <w:spacing w:val="-21"/>
          <w:w w:val="90"/>
          <w:sz w:val="24"/>
        </w:rPr>
        <w:t> </w:t>
      </w:r>
      <w:r>
        <w:rPr>
          <w:spacing w:val="-6"/>
          <w:w w:val="90"/>
          <w:sz w:val="24"/>
        </w:rPr>
        <w:t>42.500.000,00:</w:t>
      </w:r>
      <w:r>
        <w:rPr>
          <w:spacing w:val="-18"/>
          <w:w w:val="90"/>
          <w:sz w:val="24"/>
        </w:rPr>
        <w:t> </w:t>
      </w:r>
      <w:r>
        <w:rPr>
          <w:spacing w:val="-6"/>
          <w:w w:val="90"/>
          <w:sz w:val="24"/>
        </w:rPr>
        <w:t>R$</w:t>
      </w:r>
      <w:r>
        <w:rPr>
          <w:spacing w:val="-19"/>
          <w:w w:val="90"/>
          <w:sz w:val="24"/>
        </w:rPr>
        <w:t> </w:t>
      </w:r>
      <w:r>
        <w:rPr>
          <w:spacing w:val="-6"/>
          <w:w w:val="90"/>
          <w:sz w:val="24"/>
        </w:rPr>
        <w:t>100.000.000,00</w:t>
      </w:r>
      <w:r>
        <w:rPr>
          <w:spacing w:val="-21"/>
          <w:w w:val="90"/>
          <w:sz w:val="24"/>
        </w:rPr>
        <w:t> </w:t>
      </w:r>
      <w:r>
        <w:rPr>
          <w:spacing w:val="-6"/>
          <w:w w:val="90"/>
          <w:sz w:val="24"/>
        </w:rPr>
        <w:t>=</w:t>
      </w:r>
      <w:r>
        <w:rPr>
          <w:spacing w:val="-18"/>
          <w:w w:val="90"/>
          <w:sz w:val="24"/>
        </w:rPr>
        <w:t> </w:t>
      </w:r>
      <w:r>
        <w:rPr>
          <w:spacing w:val="-6"/>
          <w:w w:val="90"/>
          <w:sz w:val="24"/>
        </w:rPr>
        <w:t>42,50</w:t>
      </w:r>
    </w:p>
    <w:p>
      <w:pPr>
        <w:pStyle w:val="ListParagraph"/>
        <w:numPr>
          <w:ilvl w:val="0"/>
          <w:numId w:val="143"/>
        </w:numPr>
        <w:tabs>
          <w:tab w:pos="502" w:val="left" w:leader="none"/>
        </w:tabs>
        <w:spacing w:line="381" w:lineRule="auto" w:before="164" w:after="0"/>
        <w:ind w:left="220" w:right="710" w:firstLine="0"/>
        <w:jc w:val="both"/>
        <w:rPr>
          <w:sz w:val="24"/>
        </w:rPr>
      </w:pPr>
      <w:r>
        <w:rPr>
          <w:spacing w:val="-4"/>
          <w:w w:val="85"/>
          <w:sz w:val="24"/>
        </w:rPr>
        <w:t>O</w:t>
      </w:r>
      <w:r>
        <w:rPr>
          <w:spacing w:val="-8"/>
          <w:sz w:val="24"/>
        </w:rPr>
        <w:t> </w:t>
      </w:r>
      <w:r>
        <w:rPr>
          <w:spacing w:val="-4"/>
          <w:w w:val="85"/>
          <w:sz w:val="24"/>
        </w:rPr>
        <w:t>percentual</w:t>
      </w:r>
      <w:r>
        <w:rPr>
          <w:spacing w:val="-12"/>
          <w:sz w:val="24"/>
        </w:rPr>
        <w:t> </w:t>
      </w:r>
      <w:r>
        <w:rPr>
          <w:spacing w:val="-4"/>
          <w:w w:val="85"/>
          <w:sz w:val="24"/>
        </w:rPr>
        <w:t>de</w:t>
      </w:r>
      <w:r>
        <w:rPr>
          <w:spacing w:val="-10"/>
          <w:sz w:val="24"/>
        </w:rPr>
        <w:t> </w:t>
      </w:r>
      <w:r>
        <w:rPr>
          <w:spacing w:val="-4"/>
          <w:w w:val="85"/>
          <w:sz w:val="24"/>
        </w:rPr>
        <w:t>42,50%</w:t>
      </w:r>
      <w:r>
        <w:rPr>
          <w:spacing w:val="-3"/>
          <w:sz w:val="24"/>
        </w:rPr>
        <w:t> </w:t>
      </w:r>
      <w:r>
        <w:rPr>
          <w:spacing w:val="-4"/>
          <w:w w:val="85"/>
          <w:sz w:val="24"/>
        </w:rPr>
        <w:t>deve</w:t>
      </w:r>
      <w:r>
        <w:rPr>
          <w:spacing w:val="-5"/>
          <w:sz w:val="24"/>
        </w:rPr>
        <w:t> </w:t>
      </w:r>
      <w:r>
        <w:rPr>
          <w:spacing w:val="-4"/>
          <w:w w:val="85"/>
          <w:sz w:val="24"/>
        </w:rPr>
        <w:t>ser</w:t>
      </w:r>
      <w:r>
        <w:rPr>
          <w:spacing w:val="-5"/>
          <w:sz w:val="24"/>
        </w:rPr>
        <w:t> </w:t>
      </w:r>
      <w:r>
        <w:rPr>
          <w:spacing w:val="-4"/>
          <w:w w:val="85"/>
          <w:sz w:val="24"/>
        </w:rPr>
        <w:t>informado</w:t>
      </w:r>
      <w:r>
        <w:rPr>
          <w:spacing w:val="-5"/>
          <w:sz w:val="24"/>
        </w:rPr>
        <w:t> </w:t>
      </w:r>
      <w:r>
        <w:rPr>
          <w:spacing w:val="-4"/>
          <w:w w:val="85"/>
          <w:sz w:val="24"/>
        </w:rPr>
        <w:t>no</w:t>
      </w:r>
      <w:r>
        <w:rPr>
          <w:spacing w:val="-5"/>
          <w:sz w:val="24"/>
        </w:rPr>
        <w:t> </w:t>
      </w:r>
      <w:r>
        <w:rPr>
          <w:spacing w:val="-4"/>
          <w:w w:val="85"/>
          <w:sz w:val="24"/>
        </w:rPr>
        <w:t>campo</w:t>
      </w:r>
      <w:r>
        <w:rPr>
          <w:spacing w:val="-5"/>
          <w:sz w:val="24"/>
        </w:rPr>
        <w:t> </w:t>
      </w:r>
      <w:r>
        <w:rPr>
          <w:spacing w:val="-4"/>
          <w:w w:val="85"/>
          <w:sz w:val="24"/>
        </w:rPr>
        <w:t>{percRedContrib}</w:t>
      </w:r>
      <w:r>
        <w:rPr>
          <w:spacing w:val="-8"/>
          <w:sz w:val="24"/>
        </w:rPr>
        <w:t> </w:t>
      </w:r>
      <w:r>
        <w:rPr>
          <w:spacing w:val="-4"/>
          <w:w w:val="85"/>
          <w:sz w:val="24"/>
        </w:rPr>
        <w:t>com</w:t>
      </w:r>
      <w:r>
        <w:rPr>
          <w:spacing w:val="-5"/>
          <w:sz w:val="24"/>
        </w:rPr>
        <w:t> </w:t>
      </w:r>
      <w:r>
        <w:rPr>
          <w:spacing w:val="-4"/>
          <w:w w:val="85"/>
          <w:sz w:val="24"/>
        </w:rPr>
        <w:t>cinco</w:t>
      </w:r>
      <w:r>
        <w:rPr>
          <w:spacing w:val="-5"/>
          <w:sz w:val="24"/>
        </w:rPr>
        <w:t> </w:t>
      </w:r>
      <w:r>
        <w:rPr>
          <w:spacing w:val="-4"/>
          <w:w w:val="85"/>
          <w:sz w:val="24"/>
        </w:rPr>
        <w:t>dígitos</w:t>
      </w:r>
      <w:r>
        <w:rPr>
          <w:spacing w:val="-8"/>
          <w:sz w:val="24"/>
        </w:rPr>
        <w:t> </w:t>
      </w:r>
      <w:r>
        <w:rPr>
          <w:spacing w:val="-4"/>
          <w:w w:val="85"/>
          <w:sz w:val="24"/>
        </w:rPr>
        <w:t>sendo</w:t>
      </w:r>
      <w:r>
        <w:rPr>
          <w:spacing w:val="-10"/>
          <w:sz w:val="24"/>
        </w:rPr>
        <w:t> </w:t>
      </w:r>
      <w:r>
        <w:rPr>
          <w:spacing w:val="-4"/>
          <w:w w:val="85"/>
          <w:sz w:val="24"/>
        </w:rPr>
        <w:t>duas</w:t>
      </w:r>
      <w:r>
        <w:rPr>
          <w:spacing w:val="-8"/>
          <w:sz w:val="24"/>
        </w:rPr>
        <w:t> </w:t>
      </w:r>
      <w:r>
        <w:rPr>
          <w:spacing w:val="-4"/>
          <w:w w:val="85"/>
          <w:sz w:val="24"/>
        </w:rPr>
        <w:t>casas </w:t>
      </w:r>
      <w:r>
        <w:rPr>
          <w:spacing w:val="-12"/>
          <w:sz w:val="24"/>
        </w:rPr>
        <w:t>decimais,</w:t>
      </w:r>
      <w:r>
        <w:rPr>
          <w:spacing w:val="-26"/>
          <w:sz w:val="24"/>
        </w:rPr>
        <w:t> </w:t>
      </w:r>
      <w:r>
        <w:rPr>
          <w:spacing w:val="-12"/>
          <w:sz w:val="24"/>
        </w:rPr>
        <w:t>no</w:t>
      </w:r>
      <w:r>
        <w:rPr>
          <w:spacing w:val="-26"/>
          <w:sz w:val="24"/>
        </w:rPr>
        <w:t> </w:t>
      </w:r>
      <w:r>
        <w:rPr>
          <w:spacing w:val="-12"/>
          <w:sz w:val="24"/>
        </w:rPr>
        <w:t>seguinte</w:t>
      </w:r>
      <w:r>
        <w:rPr>
          <w:spacing w:val="-28"/>
          <w:sz w:val="24"/>
        </w:rPr>
        <w:t> </w:t>
      </w:r>
      <w:r>
        <w:rPr>
          <w:spacing w:val="-12"/>
          <w:sz w:val="24"/>
        </w:rPr>
        <w:t>formato:</w:t>
      </w:r>
      <w:r>
        <w:rPr>
          <w:spacing w:val="-26"/>
          <w:sz w:val="24"/>
        </w:rPr>
        <w:t> </w:t>
      </w:r>
      <w:r>
        <w:rPr>
          <w:spacing w:val="-12"/>
          <w:sz w:val="24"/>
        </w:rPr>
        <w:t>[042.50]</w:t>
      </w:r>
      <w:r>
        <w:rPr>
          <w:spacing w:val="-28"/>
          <w:sz w:val="24"/>
        </w:rPr>
        <w:t> </w:t>
      </w:r>
      <w:r>
        <w:rPr>
          <w:spacing w:val="-12"/>
          <w:sz w:val="24"/>
        </w:rPr>
        <w:t>(com</w:t>
      </w:r>
      <w:r>
        <w:rPr>
          <w:spacing w:val="-26"/>
          <w:sz w:val="24"/>
        </w:rPr>
        <w:t> </w:t>
      </w:r>
      <w:r>
        <w:rPr>
          <w:spacing w:val="-12"/>
          <w:sz w:val="24"/>
        </w:rPr>
        <w:t>o</w:t>
      </w:r>
      <w:r>
        <w:rPr>
          <w:spacing w:val="-26"/>
          <w:sz w:val="24"/>
        </w:rPr>
        <w:t> </w:t>
      </w:r>
      <w:r>
        <w:rPr>
          <w:spacing w:val="-12"/>
          <w:sz w:val="24"/>
        </w:rPr>
        <w:t>ponto</w:t>
      </w:r>
      <w:r>
        <w:rPr>
          <w:spacing w:val="-26"/>
          <w:sz w:val="24"/>
        </w:rPr>
        <w:t> </w:t>
      </w:r>
      <w:r>
        <w:rPr>
          <w:spacing w:val="-12"/>
          <w:sz w:val="24"/>
        </w:rPr>
        <w:t>separando</w:t>
      </w:r>
      <w:r>
        <w:rPr>
          <w:spacing w:val="-28"/>
          <w:sz w:val="24"/>
        </w:rPr>
        <w:t> </w:t>
      </w:r>
      <w:r>
        <w:rPr>
          <w:spacing w:val="-12"/>
          <w:sz w:val="24"/>
        </w:rPr>
        <w:t>os</w:t>
      </w:r>
      <w:r>
        <w:rPr>
          <w:spacing w:val="-27"/>
          <w:sz w:val="24"/>
        </w:rPr>
        <w:t> </w:t>
      </w:r>
      <w:r>
        <w:rPr>
          <w:spacing w:val="-12"/>
          <w:sz w:val="24"/>
        </w:rPr>
        <w:t>decimais).</w:t>
      </w:r>
    </w:p>
    <w:p>
      <w:pPr>
        <w:pStyle w:val="ListParagraph"/>
        <w:numPr>
          <w:ilvl w:val="1"/>
          <w:numId w:val="141"/>
        </w:numPr>
        <w:tabs>
          <w:tab w:pos="925" w:val="left" w:leader="none"/>
        </w:tabs>
        <w:spacing w:line="381" w:lineRule="auto" w:before="3" w:after="0"/>
        <w:ind w:left="220" w:right="834" w:firstLine="0"/>
        <w:jc w:val="both"/>
        <w:rPr>
          <w:sz w:val="24"/>
        </w:rPr>
      </w:pPr>
      <w:r>
        <w:rPr>
          <w:w w:val="90"/>
          <w:sz w:val="24"/>
        </w:rPr>
        <w:t>A contribuição previdenciária é apurada, aplicando-se sobre o percentual encontrado no item acima, a alíquota patronal de 20% (vinte por cento) e o valor encontrado é multiplicado pelo total das remunerações dos segurados empregados, avulsos e contribuintes individuais.</w:t>
      </w:r>
    </w:p>
    <w:p>
      <w:pPr>
        <w:pStyle w:val="Heading1"/>
        <w:numPr>
          <w:ilvl w:val="0"/>
          <w:numId w:val="141"/>
        </w:numPr>
        <w:tabs>
          <w:tab w:pos="927" w:val="left" w:leader="none"/>
        </w:tabs>
        <w:spacing w:line="240" w:lineRule="auto" w:before="1"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41"/>
        </w:numPr>
        <w:tabs>
          <w:tab w:pos="925" w:val="left" w:leader="none"/>
        </w:tabs>
        <w:spacing w:line="381" w:lineRule="auto" w:before="164" w:after="0"/>
        <w:ind w:left="220" w:right="840" w:firstLine="0"/>
        <w:jc w:val="both"/>
        <w:rPr>
          <w:sz w:val="24"/>
        </w:rPr>
      </w:pPr>
      <w:r>
        <w:rPr>
          <w:spacing w:val="-4"/>
          <w:sz w:val="24"/>
        </w:rPr>
        <w:t>Esse</w:t>
      </w:r>
      <w:r>
        <w:rPr>
          <w:spacing w:val="-11"/>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1"/>
          <w:sz w:val="24"/>
        </w:rPr>
        <w:t> </w:t>
      </w:r>
      <w:r>
        <w:rPr>
          <w:spacing w:val="-4"/>
          <w:sz w:val="24"/>
        </w:rPr>
        <w:t>a</w:t>
      </w:r>
      <w:r>
        <w:rPr>
          <w:spacing w:val="-11"/>
          <w:sz w:val="24"/>
        </w:rPr>
        <w:t> </w:t>
      </w:r>
      <w:r>
        <w:rPr>
          <w:spacing w:val="-4"/>
          <w:sz w:val="24"/>
        </w:rPr>
        <w:t>ser</w:t>
      </w:r>
      <w:r>
        <w:rPr>
          <w:spacing w:val="-10"/>
          <w:sz w:val="24"/>
        </w:rPr>
        <w:t> </w:t>
      </w:r>
      <w:r>
        <w:rPr>
          <w:spacing w:val="-4"/>
          <w:sz w:val="24"/>
        </w:rPr>
        <w:t>informado</w:t>
      </w:r>
      <w:r>
        <w:rPr>
          <w:spacing w:val="-11"/>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1"/>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2"/>
          <w:numId w:val="141"/>
        </w:numPr>
        <w:tabs>
          <w:tab w:pos="1159" w:val="left" w:leader="none"/>
        </w:tabs>
        <w:spacing w:line="381" w:lineRule="auto" w:before="1"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2"/>
          <w:numId w:val="141"/>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3"/>
          <w:sz w:val="24"/>
        </w:rPr>
        <w:t> </w:t>
      </w:r>
      <w:r>
        <w:rPr>
          <w:w w:val="85"/>
          <w:sz w:val="24"/>
        </w:rPr>
        <w:t>segurado</w:t>
      </w:r>
      <w:r>
        <w:rPr>
          <w:spacing w:val="10"/>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41"/>
        </w:numPr>
        <w:tabs>
          <w:tab w:pos="925" w:val="left" w:leader="none"/>
        </w:tabs>
        <w:spacing w:line="381" w:lineRule="auto" w:before="166"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41"/>
        </w:numPr>
        <w:tabs>
          <w:tab w:pos="925" w:val="left" w:leader="none"/>
        </w:tabs>
        <w:spacing w:line="381" w:lineRule="auto" w:before="0"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spacing w:after="0" w:line="381" w:lineRule="auto"/>
        <w:jc w:val="both"/>
        <w:rPr>
          <w:sz w:val="24"/>
        </w:rPr>
        <w:sectPr>
          <w:pgSz w:w="11910" w:h="16840"/>
          <w:pgMar w:header="0" w:footer="1319" w:top="1020" w:bottom="1540" w:left="800" w:right="240"/>
        </w:sectPr>
      </w:pPr>
    </w:p>
    <w:p>
      <w:pPr>
        <w:pStyle w:val="ListParagraph"/>
        <w:numPr>
          <w:ilvl w:val="2"/>
          <w:numId w:val="141"/>
        </w:numPr>
        <w:tabs>
          <w:tab w:pos="1156" w:val="left" w:leader="none"/>
        </w:tabs>
        <w:spacing w:line="381" w:lineRule="auto" w:before="25"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2"/>
          <w:numId w:val="141"/>
        </w:numPr>
        <w:tabs>
          <w:tab w:pos="1180" w:val="left" w:leader="none"/>
        </w:tabs>
        <w:spacing w:line="381" w:lineRule="auto" w:before="2"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41"/>
        </w:numPr>
        <w:tabs>
          <w:tab w:pos="925" w:val="left" w:leader="none"/>
        </w:tabs>
        <w:spacing w:line="240" w:lineRule="auto" w:before="1"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141"/>
        </w:numPr>
        <w:tabs>
          <w:tab w:pos="928" w:val="left" w:leader="none"/>
        </w:tabs>
        <w:spacing w:line="240" w:lineRule="auto" w:before="163" w:after="0"/>
        <w:ind w:left="928" w:right="0" w:hanging="708"/>
        <w:jc w:val="left"/>
      </w:pPr>
      <w:r>
        <w:rPr>
          <w:w w:val="85"/>
        </w:rPr>
        <w:t>OGMO</w:t>
      </w:r>
      <w:r>
        <w:rPr>
          <w:spacing w:val="4"/>
        </w:rPr>
        <w:t> </w:t>
      </w:r>
      <w:r>
        <w:rPr>
          <w:w w:val="85"/>
        </w:rPr>
        <w:t>–</w:t>
      </w:r>
      <w:r>
        <w:rPr>
          <w:spacing w:val="1"/>
        </w:rPr>
        <w:t> </w:t>
      </w:r>
      <w:r>
        <w:rPr>
          <w:w w:val="85"/>
        </w:rPr>
        <w:t>Órgão</w:t>
      </w:r>
      <w:r>
        <w:rPr/>
        <w:t> </w:t>
      </w:r>
      <w:r>
        <w:rPr>
          <w:w w:val="85"/>
        </w:rPr>
        <w:t>Gestor</w:t>
      </w:r>
      <w:r>
        <w:rPr>
          <w:spacing w:val="2"/>
        </w:rPr>
        <w:t> </w:t>
      </w:r>
      <w:r>
        <w:rPr>
          <w:w w:val="85"/>
        </w:rPr>
        <w:t>de</w:t>
      </w:r>
      <w:r>
        <w:rPr>
          <w:spacing w:val="2"/>
        </w:rPr>
        <w:t> </w:t>
      </w:r>
      <w:r>
        <w:rPr>
          <w:w w:val="85"/>
        </w:rPr>
        <w:t>Mão</w:t>
      </w:r>
      <w:r>
        <w:rPr>
          <w:spacing w:val="3"/>
        </w:rPr>
        <w:t> </w:t>
      </w:r>
      <w:r>
        <w:rPr>
          <w:w w:val="85"/>
        </w:rPr>
        <w:t>de</w:t>
      </w:r>
      <w:r>
        <w:rPr>
          <w:spacing w:val="2"/>
        </w:rPr>
        <w:t> </w:t>
      </w:r>
      <w:r>
        <w:rPr>
          <w:spacing w:val="-4"/>
          <w:w w:val="85"/>
        </w:rPr>
        <w:t>obra</w:t>
      </w:r>
    </w:p>
    <w:p>
      <w:pPr>
        <w:pStyle w:val="ListParagraph"/>
        <w:numPr>
          <w:ilvl w:val="1"/>
          <w:numId w:val="141"/>
        </w:numPr>
        <w:tabs>
          <w:tab w:pos="928" w:val="left" w:leader="none"/>
        </w:tabs>
        <w:spacing w:line="381" w:lineRule="auto" w:before="166" w:after="0"/>
        <w:ind w:left="220" w:right="839" w:firstLine="0"/>
        <w:jc w:val="left"/>
        <w:rPr>
          <w:sz w:val="24"/>
        </w:rPr>
      </w:pPr>
      <w:r>
        <w:rPr>
          <w:w w:val="90"/>
          <w:sz w:val="24"/>
        </w:rPr>
        <w:t>O OGMO deve informar no grupo [infoSubstPatrOpPort] o código de lotação pertinente a cada </w:t>
      </w:r>
      <w:r>
        <w:rPr>
          <w:spacing w:val="-8"/>
          <w:sz w:val="24"/>
        </w:rPr>
        <w:t>um dos seus operadores</w:t>
      </w:r>
      <w:r>
        <w:rPr>
          <w:spacing w:val="-9"/>
          <w:sz w:val="24"/>
        </w:rPr>
        <w:t> </w:t>
      </w:r>
      <w:r>
        <w:rPr>
          <w:spacing w:val="-8"/>
          <w:sz w:val="24"/>
        </w:rPr>
        <w:t>portuários,</w:t>
      </w:r>
      <w:r>
        <w:rPr>
          <w:spacing w:val="-11"/>
          <w:sz w:val="24"/>
        </w:rPr>
        <w:t> </w:t>
      </w:r>
      <w:r>
        <w:rPr>
          <w:spacing w:val="-8"/>
          <w:sz w:val="24"/>
        </w:rPr>
        <w:t>sujeitos</w:t>
      </w:r>
      <w:r>
        <w:rPr>
          <w:spacing w:val="-9"/>
          <w:sz w:val="24"/>
        </w:rPr>
        <w:t> </w:t>
      </w:r>
      <w:r>
        <w:rPr>
          <w:spacing w:val="-8"/>
          <w:sz w:val="24"/>
        </w:rPr>
        <w:t>aos art. 7º e</w:t>
      </w:r>
      <w:r>
        <w:rPr>
          <w:spacing w:val="-9"/>
          <w:sz w:val="24"/>
        </w:rPr>
        <w:t> </w:t>
      </w:r>
      <w:r>
        <w:rPr>
          <w:spacing w:val="-8"/>
          <w:sz w:val="24"/>
        </w:rPr>
        <w:t>8º</w:t>
      </w:r>
      <w:r>
        <w:rPr>
          <w:spacing w:val="-9"/>
          <w:sz w:val="24"/>
        </w:rPr>
        <w:t> </w:t>
      </w:r>
      <w:r>
        <w:rPr>
          <w:spacing w:val="-8"/>
          <w:sz w:val="24"/>
        </w:rPr>
        <w:t>da Lei nº</w:t>
      </w:r>
      <w:r>
        <w:rPr>
          <w:spacing w:val="-11"/>
          <w:sz w:val="24"/>
        </w:rPr>
        <w:t> </w:t>
      </w:r>
      <w:r>
        <w:rPr>
          <w:spacing w:val="-8"/>
          <w:sz w:val="24"/>
        </w:rPr>
        <w:t>12.546,</w:t>
      </w:r>
      <w:r>
        <w:rPr>
          <w:spacing w:val="-9"/>
          <w:sz w:val="24"/>
        </w:rPr>
        <w:t> </w:t>
      </w:r>
      <w:r>
        <w:rPr>
          <w:spacing w:val="-8"/>
          <w:sz w:val="24"/>
        </w:rPr>
        <w:t>de 2011.</w:t>
      </w:r>
    </w:p>
    <w:p>
      <w:pPr>
        <w:pStyle w:val="Heading1"/>
        <w:numPr>
          <w:ilvl w:val="0"/>
          <w:numId w:val="141"/>
        </w:numPr>
        <w:tabs>
          <w:tab w:pos="928" w:val="left" w:leader="none"/>
        </w:tabs>
        <w:spacing w:line="240" w:lineRule="auto" w:before="1" w:after="0"/>
        <w:ind w:left="928" w:right="0" w:hanging="708"/>
        <w:jc w:val="left"/>
      </w:pPr>
      <w:r>
        <w:rPr>
          <w:spacing w:val="-2"/>
          <w:w w:val="85"/>
        </w:rPr>
        <w:t>Transformação</w:t>
      </w:r>
      <w:r>
        <w:rPr>
          <w:spacing w:val="-7"/>
        </w:rPr>
        <w:t> </w:t>
      </w:r>
      <w:r>
        <w:rPr>
          <w:spacing w:val="-2"/>
          <w:w w:val="85"/>
        </w:rPr>
        <w:t>de</w:t>
      </w:r>
      <w:r>
        <w:rPr>
          <w:spacing w:val="-7"/>
        </w:rPr>
        <w:t> </w:t>
      </w:r>
      <w:r>
        <w:rPr>
          <w:spacing w:val="-2"/>
          <w:w w:val="85"/>
        </w:rPr>
        <w:t>EBAS</w:t>
      </w:r>
      <w:r>
        <w:rPr>
          <w:spacing w:val="-9"/>
        </w:rPr>
        <w:t> </w:t>
      </w:r>
      <w:r>
        <w:rPr>
          <w:spacing w:val="-2"/>
          <w:w w:val="85"/>
        </w:rPr>
        <w:t>em</w:t>
      </w:r>
      <w:r>
        <w:rPr>
          <w:spacing w:val="-7"/>
        </w:rPr>
        <w:t> </w:t>
      </w:r>
      <w:r>
        <w:rPr>
          <w:spacing w:val="-2"/>
          <w:w w:val="85"/>
        </w:rPr>
        <w:t>sociedade</w:t>
      </w:r>
      <w:r>
        <w:rPr>
          <w:spacing w:val="-7"/>
        </w:rPr>
        <w:t> </w:t>
      </w:r>
      <w:r>
        <w:rPr>
          <w:spacing w:val="-2"/>
          <w:w w:val="85"/>
        </w:rPr>
        <w:t>com</w:t>
      </w:r>
      <w:r>
        <w:rPr>
          <w:spacing w:val="-8"/>
        </w:rPr>
        <w:t> </w:t>
      </w:r>
      <w:r>
        <w:rPr>
          <w:spacing w:val="-2"/>
          <w:w w:val="85"/>
        </w:rPr>
        <w:t>fins</w:t>
      </w:r>
      <w:r>
        <w:rPr>
          <w:spacing w:val="-8"/>
        </w:rPr>
        <w:t> </w:t>
      </w:r>
      <w:r>
        <w:rPr>
          <w:spacing w:val="-2"/>
          <w:w w:val="85"/>
        </w:rPr>
        <w:t>lucrativos</w:t>
      </w:r>
    </w:p>
    <w:p>
      <w:pPr>
        <w:pStyle w:val="ListParagraph"/>
        <w:numPr>
          <w:ilvl w:val="1"/>
          <w:numId w:val="141"/>
        </w:numPr>
        <w:tabs>
          <w:tab w:pos="928" w:val="left" w:leader="none"/>
        </w:tabs>
        <w:spacing w:line="381" w:lineRule="auto" w:before="163" w:after="0"/>
        <w:ind w:left="220" w:right="843" w:firstLine="0"/>
        <w:jc w:val="left"/>
        <w:rPr>
          <w:sz w:val="24"/>
        </w:rPr>
      </w:pPr>
      <w:r>
        <w:rPr>
          <w:w w:val="90"/>
          <w:sz w:val="24"/>
        </w:rPr>
        <w:t>Na hipótese de transformação de EBAS em sociedade com fins lucrativos, o declarante deve </w:t>
      </w:r>
      <w:r>
        <w:rPr>
          <w:spacing w:val="-2"/>
          <w:sz w:val="24"/>
        </w:rPr>
        <w:t>enviar</w:t>
      </w:r>
      <w:r>
        <w:rPr>
          <w:spacing w:val="13"/>
          <w:sz w:val="24"/>
        </w:rPr>
        <w:t> </w:t>
      </w:r>
      <w:r>
        <w:rPr>
          <w:spacing w:val="-2"/>
          <w:sz w:val="24"/>
        </w:rPr>
        <w:t>este</w:t>
      </w:r>
      <w:r>
        <w:rPr>
          <w:spacing w:val="12"/>
          <w:sz w:val="24"/>
        </w:rPr>
        <w:t> </w:t>
      </w:r>
      <w:r>
        <w:rPr>
          <w:spacing w:val="-2"/>
          <w:sz w:val="24"/>
        </w:rPr>
        <w:t>evento,</w:t>
      </w:r>
      <w:r>
        <w:rPr>
          <w:spacing w:val="13"/>
          <w:sz w:val="24"/>
        </w:rPr>
        <w:t> </w:t>
      </w:r>
      <w:r>
        <w:rPr>
          <w:spacing w:val="-2"/>
          <w:sz w:val="24"/>
        </w:rPr>
        <w:t>a</w:t>
      </w:r>
      <w:r>
        <w:rPr>
          <w:spacing w:val="12"/>
          <w:sz w:val="24"/>
        </w:rPr>
        <w:t> </w:t>
      </w:r>
      <w:r>
        <w:rPr>
          <w:spacing w:val="-2"/>
          <w:sz w:val="24"/>
        </w:rPr>
        <w:t>partir</w:t>
      </w:r>
      <w:r>
        <w:rPr>
          <w:spacing w:val="12"/>
          <w:sz w:val="24"/>
        </w:rPr>
        <w:t> </w:t>
      </w:r>
      <w:r>
        <w:rPr>
          <w:spacing w:val="-2"/>
          <w:sz w:val="24"/>
        </w:rPr>
        <w:t>da</w:t>
      </w:r>
      <w:r>
        <w:rPr>
          <w:spacing w:val="13"/>
          <w:sz w:val="24"/>
        </w:rPr>
        <w:t> </w:t>
      </w:r>
      <w:r>
        <w:rPr>
          <w:spacing w:val="-2"/>
          <w:sz w:val="24"/>
        </w:rPr>
        <w:t>competência</w:t>
      </w:r>
      <w:r>
        <w:rPr>
          <w:spacing w:val="13"/>
          <w:sz w:val="24"/>
        </w:rPr>
        <w:t> </w:t>
      </w:r>
      <w:r>
        <w:rPr>
          <w:spacing w:val="-2"/>
          <w:sz w:val="24"/>
        </w:rPr>
        <w:t>em</w:t>
      </w:r>
      <w:r>
        <w:rPr>
          <w:spacing w:val="14"/>
          <w:sz w:val="24"/>
        </w:rPr>
        <w:t> </w:t>
      </w:r>
      <w:r>
        <w:rPr>
          <w:spacing w:val="-2"/>
          <w:sz w:val="24"/>
        </w:rPr>
        <w:t>que</w:t>
      </w:r>
      <w:r>
        <w:rPr>
          <w:spacing w:val="14"/>
          <w:sz w:val="24"/>
        </w:rPr>
        <w:t> </w:t>
      </w:r>
      <w:r>
        <w:rPr>
          <w:spacing w:val="-2"/>
          <w:sz w:val="24"/>
        </w:rPr>
        <w:t>a</w:t>
      </w:r>
      <w:r>
        <w:rPr>
          <w:spacing w:val="12"/>
          <w:sz w:val="24"/>
        </w:rPr>
        <w:t> </w:t>
      </w:r>
      <w:r>
        <w:rPr>
          <w:spacing w:val="-2"/>
          <w:sz w:val="24"/>
        </w:rPr>
        <w:t>transformação</w:t>
      </w:r>
      <w:r>
        <w:rPr>
          <w:spacing w:val="15"/>
          <w:sz w:val="24"/>
        </w:rPr>
        <w:t> </w:t>
      </w:r>
      <w:r>
        <w:rPr>
          <w:spacing w:val="-2"/>
          <w:sz w:val="24"/>
        </w:rPr>
        <w:t>ocorreu,</w:t>
      </w:r>
      <w:r>
        <w:rPr>
          <w:spacing w:val="13"/>
          <w:sz w:val="24"/>
        </w:rPr>
        <w:t> </w:t>
      </w:r>
      <w:r>
        <w:rPr>
          <w:spacing w:val="-2"/>
          <w:sz w:val="24"/>
        </w:rPr>
        <w:t>com</w:t>
      </w:r>
      <w:r>
        <w:rPr>
          <w:spacing w:val="14"/>
          <w:sz w:val="24"/>
        </w:rPr>
        <w:t> </w:t>
      </w:r>
      <w:r>
        <w:rPr>
          <w:spacing w:val="-2"/>
          <w:sz w:val="24"/>
        </w:rPr>
        <w:t>o</w:t>
      </w:r>
      <w:r>
        <w:rPr>
          <w:spacing w:val="14"/>
          <w:sz w:val="24"/>
        </w:rPr>
        <w:t> </w:t>
      </w:r>
      <w:r>
        <w:rPr>
          <w:spacing w:val="-2"/>
          <w:sz w:val="24"/>
        </w:rPr>
        <w:t>campo</w:t>
      </w:r>
    </w:p>
    <w:p>
      <w:pPr>
        <w:pStyle w:val="BodyText"/>
        <w:spacing w:line="381" w:lineRule="auto" w:before="1"/>
        <w:ind w:right="709"/>
        <w:jc w:val="left"/>
      </w:pPr>
      <w:r>
        <w:rPr>
          <w:w w:val="90"/>
        </w:rPr>
        <w:t>{percTransf} preenchido com o fator correspondente nos termos do art. 13 da Lei nº 11.096, de 2005, cuja</w:t>
      </w:r>
      <w:r>
        <w:rPr>
          <w:spacing w:val="-8"/>
          <w:w w:val="90"/>
        </w:rPr>
        <w:t> </w:t>
      </w:r>
      <w:r>
        <w:rPr>
          <w:w w:val="90"/>
        </w:rPr>
        <w:t>obrigatoriedade</w:t>
      </w:r>
      <w:r>
        <w:rPr>
          <w:spacing w:val="-12"/>
          <w:w w:val="90"/>
        </w:rPr>
        <w:t> </w:t>
      </w:r>
      <w:r>
        <w:rPr>
          <w:w w:val="90"/>
        </w:rPr>
        <w:t>está</w:t>
      </w:r>
      <w:r>
        <w:rPr>
          <w:spacing w:val="-8"/>
          <w:w w:val="90"/>
        </w:rPr>
        <w:t> </w:t>
      </w:r>
      <w:r>
        <w:rPr>
          <w:w w:val="90"/>
        </w:rPr>
        <w:t>condicionada</w:t>
      </w:r>
      <w:r>
        <w:rPr>
          <w:spacing w:val="-12"/>
          <w:w w:val="90"/>
        </w:rPr>
        <w:t> </w:t>
      </w:r>
      <w:r>
        <w:rPr>
          <w:w w:val="90"/>
        </w:rPr>
        <w:t>ao</w:t>
      </w:r>
      <w:r>
        <w:rPr>
          <w:spacing w:val="-10"/>
          <w:w w:val="90"/>
        </w:rPr>
        <w:t> </w:t>
      </w:r>
      <w:r>
        <w:rPr>
          <w:w w:val="90"/>
        </w:rPr>
        <w:t>campo</w:t>
      </w:r>
      <w:r>
        <w:rPr>
          <w:spacing w:val="-11"/>
          <w:w w:val="90"/>
        </w:rPr>
        <w:t> </w:t>
      </w:r>
      <w:r>
        <w:rPr>
          <w:w w:val="90"/>
        </w:rPr>
        <w:t>{dtTrans11096}</w:t>
      </w:r>
      <w:r>
        <w:rPr>
          <w:spacing w:val="-9"/>
          <w:w w:val="90"/>
        </w:rPr>
        <w:t> </w:t>
      </w:r>
      <w:r>
        <w:rPr>
          <w:w w:val="90"/>
        </w:rPr>
        <w:t>do</w:t>
      </w:r>
      <w:r>
        <w:rPr>
          <w:spacing w:val="-8"/>
          <w:w w:val="90"/>
        </w:rPr>
        <w:t> </w:t>
      </w:r>
      <w:r>
        <w:rPr>
          <w:w w:val="90"/>
        </w:rPr>
        <w:t>evento</w:t>
      </w:r>
      <w:r>
        <w:rPr>
          <w:spacing w:val="-8"/>
          <w:w w:val="90"/>
        </w:rPr>
        <w:t> </w:t>
      </w:r>
      <w:r>
        <w:rPr>
          <w:w w:val="90"/>
        </w:rPr>
        <w:t>S-1000</w:t>
      </w:r>
      <w:r>
        <w:rPr>
          <w:spacing w:val="-11"/>
          <w:w w:val="90"/>
        </w:rPr>
        <w:t> </w:t>
      </w:r>
      <w:r>
        <w:rPr>
          <w:w w:val="90"/>
        </w:rPr>
        <w:t>estar</w:t>
      </w:r>
      <w:r>
        <w:rPr>
          <w:spacing w:val="-11"/>
          <w:w w:val="90"/>
        </w:rPr>
        <w:t> </w:t>
      </w:r>
      <w:r>
        <w:rPr>
          <w:spacing w:val="-2"/>
          <w:w w:val="90"/>
        </w:rPr>
        <w:t>preenchido.</w:t>
      </w:r>
    </w:p>
    <w:p>
      <w:pPr>
        <w:pStyle w:val="BodyText"/>
        <w:spacing w:before="6"/>
        <w:ind w:left="0"/>
        <w:jc w:val="left"/>
        <w:rPr>
          <w:sz w:val="25"/>
        </w:rPr>
      </w:pPr>
    </w:p>
    <w:p>
      <w:pPr>
        <w:pStyle w:val="Heading1"/>
        <w:ind w:left="220" w:firstLine="0"/>
      </w:pPr>
      <w:bookmarkStart w:name="_bookmark102" w:id="103"/>
      <w:bookmarkEnd w:id="103"/>
      <w:r>
        <w:rPr>
          <w:b w:val="0"/>
        </w:rPr>
      </w:r>
      <w:r>
        <w:rPr>
          <w:w w:val="85"/>
        </w:rPr>
        <w:t>S-1298</w:t>
      </w:r>
      <w:r>
        <w:rPr>
          <w:spacing w:val="-8"/>
        </w:rPr>
        <w:t> </w:t>
      </w:r>
      <w:r>
        <w:rPr>
          <w:b w:val="0"/>
          <w:w w:val="85"/>
        </w:rPr>
        <w:t>–</w:t>
      </w:r>
      <w:r>
        <w:rPr>
          <w:b w:val="0"/>
          <w:spacing w:val="-7"/>
        </w:rPr>
        <w:t> </w:t>
      </w:r>
      <w:r>
        <w:rPr>
          <w:w w:val="85"/>
        </w:rPr>
        <w:t>Reabertura</w:t>
      </w:r>
      <w:r>
        <w:rPr>
          <w:spacing w:val="-7"/>
        </w:rPr>
        <w:t> </w:t>
      </w:r>
      <w:r>
        <w:rPr>
          <w:w w:val="85"/>
        </w:rPr>
        <w:t>dos</w:t>
      </w:r>
      <w:r>
        <w:rPr>
          <w:spacing w:val="-9"/>
        </w:rPr>
        <w:t> </w:t>
      </w:r>
      <w:r>
        <w:rPr>
          <w:w w:val="85"/>
        </w:rPr>
        <w:t>Eventos</w:t>
      </w:r>
      <w:r>
        <w:rPr>
          <w:spacing w:val="-6"/>
        </w:rPr>
        <w:t> </w:t>
      </w:r>
      <w:r>
        <w:rPr>
          <w:spacing w:val="-2"/>
          <w:w w:val="85"/>
        </w:rPr>
        <w:t>Periódicos</w:t>
      </w:r>
    </w:p>
    <w:p>
      <w:pPr>
        <w:pStyle w:val="BodyText"/>
        <w:ind w:left="0"/>
        <w:jc w:val="left"/>
        <w:rPr>
          <w:b/>
        </w:rPr>
      </w:pPr>
    </w:p>
    <w:p>
      <w:pPr>
        <w:pStyle w:val="BodyText"/>
        <w:spacing w:before="7"/>
        <w:ind w:left="0"/>
        <w:jc w:val="left"/>
        <w:rPr>
          <w:b/>
          <w:sz w:val="28"/>
        </w:rPr>
      </w:pPr>
    </w:p>
    <w:p>
      <w:pPr>
        <w:pStyle w:val="BodyText"/>
        <w:spacing w:line="381" w:lineRule="auto"/>
        <w:ind w:right="850"/>
      </w:pPr>
      <w:r>
        <w:rPr>
          <w:b/>
          <w:w w:val="90"/>
        </w:rPr>
        <w:t>Conceito: </w:t>
      </w:r>
      <w:r>
        <w:rPr>
          <w:w w:val="90"/>
        </w:rPr>
        <w:t>este evento é utilizado para reabrir movimento de um período já encerrado, possibilitando</w:t>
      </w:r>
      <w:r>
        <w:rPr>
          <w:spacing w:val="40"/>
        </w:rPr>
        <w:t> </w:t>
      </w:r>
      <w:r>
        <w:rPr>
          <w:spacing w:val="-6"/>
        </w:rPr>
        <w:t>o</w:t>
      </w:r>
      <w:r>
        <w:rPr>
          <w:spacing w:val="-11"/>
        </w:rPr>
        <w:t> </w:t>
      </w:r>
      <w:r>
        <w:rPr>
          <w:spacing w:val="-6"/>
        </w:rPr>
        <w:t>envio</w:t>
      </w:r>
      <w:r>
        <w:rPr>
          <w:spacing w:val="-13"/>
        </w:rPr>
        <w:t> </w:t>
      </w:r>
      <w:r>
        <w:rPr>
          <w:spacing w:val="-6"/>
        </w:rPr>
        <w:t>de</w:t>
      </w:r>
      <w:r>
        <w:rPr>
          <w:spacing w:val="-11"/>
        </w:rPr>
        <w:t> </w:t>
      </w:r>
      <w:r>
        <w:rPr>
          <w:spacing w:val="-6"/>
        </w:rPr>
        <w:t>retificações</w:t>
      </w:r>
      <w:r>
        <w:rPr>
          <w:spacing w:val="-13"/>
        </w:rPr>
        <w:t> </w:t>
      </w:r>
      <w:r>
        <w:rPr>
          <w:spacing w:val="-6"/>
        </w:rPr>
        <w:t>ou</w:t>
      </w:r>
      <w:r>
        <w:rPr>
          <w:spacing w:val="-7"/>
        </w:rPr>
        <w:t> </w:t>
      </w:r>
      <w:r>
        <w:rPr>
          <w:spacing w:val="-6"/>
        </w:rPr>
        <w:t>enviar</w:t>
      </w:r>
      <w:r>
        <w:rPr>
          <w:spacing w:val="-13"/>
        </w:rPr>
        <w:t> </w:t>
      </w:r>
      <w:r>
        <w:rPr>
          <w:spacing w:val="-6"/>
        </w:rPr>
        <w:t>novos</w:t>
      </w:r>
      <w:r>
        <w:rPr>
          <w:spacing w:val="-11"/>
        </w:rPr>
        <w:t> </w:t>
      </w:r>
      <w:r>
        <w:rPr>
          <w:spacing w:val="-6"/>
        </w:rPr>
        <w:t>eventos</w:t>
      </w:r>
      <w:r>
        <w:rPr>
          <w:spacing w:val="-11"/>
        </w:rPr>
        <w:t> </w:t>
      </w:r>
      <w:r>
        <w:rPr>
          <w:spacing w:val="-6"/>
        </w:rPr>
        <w:t>periódicos.</w:t>
      </w:r>
    </w:p>
    <w:p>
      <w:pPr>
        <w:pStyle w:val="BodyText"/>
        <w:spacing w:line="381" w:lineRule="auto" w:before="1"/>
        <w:ind w:right="824"/>
      </w:pPr>
      <w:r>
        <w:rPr>
          <w:b/>
          <w:w w:val="90"/>
        </w:rPr>
        <w:t>Quem</w:t>
      </w:r>
      <w:r>
        <w:rPr>
          <w:b/>
          <w:spacing w:val="-10"/>
          <w:w w:val="90"/>
        </w:rPr>
        <w:t> </w:t>
      </w:r>
      <w:r>
        <w:rPr>
          <w:b/>
          <w:w w:val="90"/>
        </w:rPr>
        <w:t>está</w:t>
      </w:r>
      <w:r>
        <w:rPr>
          <w:b/>
          <w:spacing w:val="-10"/>
          <w:w w:val="90"/>
        </w:rPr>
        <w:t> </w:t>
      </w:r>
      <w:r>
        <w:rPr>
          <w:b/>
          <w:w w:val="90"/>
        </w:rPr>
        <w:t>obrigado:</w:t>
      </w:r>
      <w:r>
        <w:rPr>
          <w:b/>
          <w:spacing w:val="-10"/>
          <w:w w:val="90"/>
        </w:rPr>
        <w:t> </w:t>
      </w:r>
      <w:r>
        <w:rPr>
          <w:w w:val="90"/>
        </w:rPr>
        <w:t>todo</w:t>
      </w:r>
      <w:r>
        <w:rPr>
          <w:spacing w:val="-10"/>
          <w:w w:val="90"/>
        </w:rPr>
        <w:t> </w:t>
      </w:r>
      <w:r>
        <w:rPr>
          <w:w w:val="90"/>
        </w:rPr>
        <w:t>declarante</w:t>
      </w:r>
      <w:r>
        <w:rPr>
          <w:spacing w:val="-10"/>
          <w:w w:val="90"/>
        </w:rPr>
        <w:t> </w:t>
      </w:r>
      <w:r>
        <w:rPr>
          <w:w w:val="90"/>
        </w:rPr>
        <w:t>que,</w:t>
      </w:r>
      <w:r>
        <w:rPr>
          <w:spacing w:val="-11"/>
          <w:w w:val="90"/>
        </w:rPr>
        <w:t> </w:t>
      </w:r>
      <w:r>
        <w:rPr>
          <w:w w:val="90"/>
        </w:rPr>
        <w:t>após</w:t>
      </w:r>
      <w:r>
        <w:rPr>
          <w:spacing w:val="-10"/>
          <w:w w:val="90"/>
        </w:rPr>
        <w:t> </w:t>
      </w:r>
      <w:r>
        <w:rPr>
          <w:w w:val="90"/>
        </w:rPr>
        <w:t>o</w:t>
      </w:r>
      <w:r>
        <w:rPr>
          <w:spacing w:val="-10"/>
          <w:w w:val="90"/>
        </w:rPr>
        <w:t> </w:t>
      </w:r>
      <w:r>
        <w:rPr>
          <w:w w:val="90"/>
        </w:rPr>
        <w:t>envio</w:t>
      </w:r>
      <w:r>
        <w:rPr>
          <w:spacing w:val="-10"/>
          <w:w w:val="90"/>
        </w:rPr>
        <w:t> </w:t>
      </w:r>
      <w:r>
        <w:rPr>
          <w:w w:val="90"/>
        </w:rPr>
        <w:t>do</w:t>
      </w:r>
      <w:r>
        <w:rPr>
          <w:spacing w:val="-10"/>
          <w:w w:val="90"/>
        </w:rPr>
        <w:t> </w:t>
      </w:r>
      <w:r>
        <w:rPr>
          <w:w w:val="90"/>
        </w:rPr>
        <w:t>evento</w:t>
      </w:r>
      <w:r>
        <w:rPr>
          <w:spacing w:val="-10"/>
          <w:w w:val="90"/>
        </w:rPr>
        <w:t> </w:t>
      </w:r>
      <w:r>
        <w:rPr>
          <w:w w:val="90"/>
        </w:rPr>
        <w:t>S-1299</w:t>
      </w:r>
      <w:r>
        <w:rPr>
          <w:spacing w:val="-10"/>
          <w:w w:val="90"/>
        </w:rPr>
        <w:t> </w:t>
      </w:r>
      <w:r>
        <w:rPr>
          <w:w w:val="90"/>
        </w:rPr>
        <w:t>para</w:t>
      </w:r>
      <w:r>
        <w:rPr>
          <w:spacing w:val="-10"/>
          <w:w w:val="90"/>
        </w:rPr>
        <w:t> </w:t>
      </w:r>
      <w:r>
        <w:rPr>
          <w:w w:val="90"/>
        </w:rPr>
        <w:t>o</w:t>
      </w:r>
      <w:r>
        <w:rPr>
          <w:spacing w:val="-10"/>
          <w:w w:val="90"/>
        </w:rPr>
        <w:t> </w:t>
      </w:r>
      <w:r>
        <w:rPr>
          <w:w w:val="90"/>
        </w:rPr>
        <w:t>período</w:t>
      </w:r>
      <w:r>
        <w:rPr>
          <w:spacing w:val="-10"/>
          <w:w w:val="90"/>
        </w:rPr>
        <w:t> </w:t>
      </w:r>
      <w:r>
        <w:rPr>
          <w:w w:val="90"/>
        </w:rPr>
        <w:t>de</w:t>
      </w:r>
      <w:r>
        <w:rPr>
          <w:spacing w:val="-10"/>
          <w:w w:val="90"/>
        </w:rPr>
        <w:t> </w:t>
      </w:r>
      <w:r>
        <w:rPr>
          <w:w w:val="90"/>
        </w:rPr>
        <w:t>apuração em</w:t>
      </w:r>
      <w:r>
        <w:rPr>
          <w:spacing w:val="-4"/>
          <w:w w:val="90"/>
        </w:rPr>
        <w:t> </w:t>
      </w:r>
      <w:r>
        <w:rPr>
          <w:w w:val="90"/>
        </w:rPr>
        <w:t>questão,</w:t>
      </w:r>
      <w:r>
        <w:rPr>
          <w:spacing w:val="-4"/>
          <w:w w:val="90"/>
        </w:rPr>
        <w:t> </w:t>
      </w:r>
      <w:r>
        <w:rPr>
          <w:w w:val="90"/>
        </w:rPr>
        <w:t>necessitar</w:t>
      </w:r>
      <w:r>
        <w:rPr>
          <w:spacing w:val="-4"/>
          <w:w w:val="90"/>
        </w:rPr>
        <w:t> </w:t>
      </w:r>
      <w:r>
        <w:rPr>
          <w:w w:val="90"/>
        </w:rPr>
        <w:t>retificar,</w:t>
      </w:r>
      <w:r>
        <w:rPr>
          <w:spacing w:val="-4"/>
          <w:w w:val="90"/>
        </w:rPr>
        <w:t> </w:t>
      </w:r>
      <w:r>
        <w:rPr>
          <w:w w:val="90"/>
        </w:rPr>
        <w:t>excluir</w:t>
      </w:r>
      <w:r>
        <w:rPr>
          <w:spacing w:val="-4"/>
          <w:w w:val="90"/>
        </w:rPr>
        <w:t> </w:t>
      </w:r>
      <w:r>
        <w:rPr>
          <w:w w:val="90"/>
        </w:rPr>
        <w:t>ou</w:t>
      </w:r>
      <w:r>
        <w:rPr>
          <w:spacing w:val="-4"/>
          <w:w w:val="90"/>
        </w:rPr>
        <w:t> </w:t>
      </w:r>
      <w:r>
        <w:rPr>
          <w:w w:val="90"/>
        </w:rPr>
        <w:t>enviar</w:t>
      </w:r>
      <w:r>
        <w:rPr>
          <w:spacing w:val="-3"/>
          <w:w w:val="90"/>
        </w:rPr>
        <w:t> </w:t>
      </w:r>
      <w:r>
        <w:rPr>
          <w:w w:val="90"/>
        </w:rPr>
        <w:t>algum</w:t>
      </w:r>
      <w:r>
        <w:rPr>
          <w:spacing w:val="-7"/>
          <w:w w:val="90"/>
        </w:rPr>
        <w:t> </w:t>
      </w:r>
      <w:r>
        <w:rPr>
          <w:w w:val="90"/>
        </w:rPr>
        <w:t>dos</w:t>
      </w:r>
      <w:r>
        <w:rPr>
          <w:spacing w:val="-3"/>
          <w:w w:val="90"/>
        </w:rPr>
        <w:t> </w:t>
      </w:r>
      <w:r>
        <w:rPr>
          <w:w w:val="90"/>
        </w:rPr>
        <w:t>eventos</w:t>
      </w:r>
      <w:r>
        <w:rPr>
          <w:spacing w:val="-5"/>
          <w:w w:val="90"/>
        </w:rPr>
        <w:t> </w:t>
      </w:r>
      <w:r>
        <w:rPr>
          <w:w w:val="90"/>
        </w:rPr>
        <w:t>S-1200,</w:t>
      </w:r>
      <w:r>
        <w:rPr>
          <w:spacing w:val="-2"/>
          <w:w w:val="90"/>
        </w:rPr>
        <w:t> </w:t>
      </w:r>
      <w:r>
        <w:rPr>
          <w:w w:val="90"/>
        </w:rPr>
        <w:t>S-1202,</w:t>
      </w:r>
      <w:r>
        <w:rPr>
          <w:spacing w:val="-4"/>
          <w:w w:val="90"/>
        </w:rPr>
        <w:t> </w:t>
      </w:r>
      <w:r>
        <w:rPr>
          <w:w w:val="90"/>
        </w:rPr>
        <w:t>S-1207,</w:t>
      </w:r>
      <w:r>
        <w:rPr>
          <w:spacing w:val="-2"/>
          <w:w w:val="90"/>
        </w:rPr>
        <w:t> </w:t>
      </w:r>
      <w:r>
        <w:rPr>
          <w:w w:val="90"/>
        </w:rPr>
        <w:t>S-1210, S-1260, S-1270, S-2299 e S-2399.</w:t>
      </w:r>
    </w:p>
    <w:p>
      <w:pPr>
        <w:spacing w:before="1"/>
        <w:ind w:left="220" w:right="0" w:firstLine="0"/>
        <w:jc w:val="both"/>
        <w:rPr>
          <w:sz w:val="24"/>
        </w:rPr>
      </w:pPr>
      <w:r>
        <w:rPr>
          <w:b/>
          <w:w w:val="90"/>
          <w:sz w:val="24"/>
        </w:rPr>
        <w:t>Prazo</w:t>
      </w:r>
      <w:r>
        <w:rPr>
          <w:b/>
          <w:spacing w:val="-5"/>
          <w:w w:val="90"/>
          <w:sz w:val="24"/>
        </w:rPr>
        <w:t> </w:t>
      </w:r>
      <w:r>
        <w:rPr>
          <w:b/>
          <w:w w:val="90"/>
          <w:sz w:val="24"/>
        </w:rPr>
        <w:t>de</w:t>
      </w:r>
      <w:r>
        <w:rPr>
          <w:b/>
          <w:spacing w:val="-6"/>
          <w:w w:val="90"/>
          <w:sz w:val="24"/>
        </w:rPr>
        <w:t> </w:t>
      </w:r>
      <w:r>
        <w:rPr>
          <w:b/>
          <w:w w:val="90"/>
          <w:sz w:val="24"/>
        </w:rPr>
        <w:t>envio:</w:t>
      </w:r>
      <w:r>
        <w:rPr>
          <w:b/>
          <w:spacing w:val="-3"/>
          <w:w w:val="90"/>
          <w:sz w:val="24"/>
        </w:rPr>
        <w:t> </w:t>
      </w:r>
      <w:r>
        <w:rPr>
          <w:w w:val="90"/>
          <w:sz w:val="24"/>
        </w:rPr>
        <w:t>a</w:t>
      </w:r>
      <w:r>
        <w:rPr>
          <w:spacing w:val="-7"/>
          <w:w w:val="90"/>
          <w:sz w:val="24"/>
        </w:rPr>
        <w:t> </w:t>
      </w:r>
      <w:r>
        <w:rPr>
          <w:w w:val="90"/>
          <w:sz w:val="24"/>
        </w:rPr>
        <w:t>reabertura</w:t>
      </w:r>
      <w:r>
        <w:rPr>
          <w:spacing w:val="-8"/>
          <w:w w:val="90"/>
          <w:sz w:val="24"/>
        </w:rPr>
        <w:t> </w:t>
      </w:r>
      <w:r>
        <w:rPr>
          <w:w w:val="90"/>
          <w:sz w:val="24"/>
        </w:rPr>
        <w:t>pode</w:t>
      </w:r>
      <w:r>
        <w:rPr>
          <w:spacing w:val="-5"/>
          <w:w w:val="90"/>
          <w:sz w:val="24"/>
        </w:rPr>
        <w:t> </w:t>
      </w:r>
      <w:r>
        <w:rPr>
          <w:w w:val="90"/>
          <w:sz w:val="24"/>
        </w:rPr>
        <w:t>ser</w:t>
      </w:r>
      <w:r>
        <w:rPr>
          <w:spacing w:val="-6"/>
          <w:w w:val="90"/>
          <w:sz w:val="24"/>
        </w:rPr>
        <w:t> </w:t>
      </w:r>
      <w:r>
        <w:rPr>
          <w:w w:val="90"/>
          <w:sz w:val="24"/>
        </w:rPr>
        <w:t>realizada</w:t>
      </w:r>
      <w:r>
        <w:rPr>
          <w:spacing w:val="-5"/>
          <w:w w:val="90"/>
          <w:sz w:val="24"/>
        </w:rPr>
        <w:t> </w:t>
      </w:r>
      <w:r>
        <w:rPr>
          <w:w w:val="90"/>
          <w:sz w:val="24"/>
        </w:rPr>
        <w:t>a</w:t>
      </w:r>
      <w:r>
        <w:rPr>
          <w:spacing w:val="-8"/>
          <w:w w:val="90"/>
          <w:sz w:val="24"/>
        </w:rPr>
        <w:t> </w:t>
      </w:r>
      <w:r>
        <w:rPr>
          <w:w w:val="90"/>
          <w:sz w:val="24"/>
        </w:rPr>
        <w:t>qualquer</w:t>
      </w:r>
      <w:r>
        <w:rPr>
          <w:spacing w:val="-7"/>
          <w:w w:val="90"/>
          <w:sz w:val="24"/>
        </w:rPr>
        <w:t> </w:t>
      </w:r>
      <w:r>
        <w:rPr>
          <w:spacing w:val="-2"/>
          <w:w w:val="90"/>
          <w:sz w:val="24"/>
        </w:rPr>
        <w:t>tempo.</w:t>
      </w:r>
    </w:p>
    <w:p>
      <w:pPr>
        <w:spacing w:before="164"/>
        <w:ind w:left="220" w:right="0" w:firstLine="0"/>
        <w:jc w:val="both"/>
        <w:rPr>
          <w:sz w:val="24"/>
        </w:rPr>
      </w:pPr>
      <w:r>
        <w:rPr>
          <w:b/>
          <w:w w:val="85"/>
          <w:sz w:val="24"/>
        </w:rPr>
        <w:t>Pré-requisitos:</w:t>
      </w:r>
      <w:r>
        <w:rPr>
          <w:b/>
          <w:spacing w:val="15"/>
          <w:sz w:val="24"/>
        </w:rPr>
        <w:t> </w:t>
      </w:r>
      <w:r>
        <w:rPr>
          <w:w w:val="85"/>
          <w:sz w:val="24"/>
        </w:rPr>
        <w:t>envio</w:t>
      </w:r>
      <w:r>
        <w:rPr>
          <w:spacing w:val="13"/>
          <w:sz w:val="24"/>
        </w:rPr>
        <w:t> </w:t>
      </w:r>
      <w:r>
        <w:rPr>
          <w:w w:val="85"/>
          <w:sz w:val="24"/>
        </w:rPr>
        <w:t>do</w:t>
      </w:r>
      <w:r>
        <w:rPr>
          <w:spacing w:val="9"/>
          <w:sz w:val="24"/>
        </w:rPr>
        <w:t> </w:t>
      </w:r>
      <w:r>
        <w:rPr>
          <w:w w:val="85"/>
          <w:sz w:val="24"/>
        </w:rPr>
        <w:t>evento</w:t>
      </w:r>
      <w:r>
        <w:rPr>
          <w:spacing w:val="16"/>
          <w:sz w:val="24"/>
        </w:rPr>
        <w:t> </w:t>
      </w:r>
      <w:r>
        <w:rPr>
          <w:w w:val="85"/>
          <w:sz w:val="24"/>
        </w:rPr>
        <w:t>S-</w:t>
      </w:r>
      <w:r>
        <w:rPr>
          <w:spacing w:val="-4"/>
          <w:w w:val="85"/>
          <w:sz w:val="24"/>
        </w:rPr>
        <w:t>1299.</w:t>
      </w:r>
    </w:p>
    <w:p>
      <w:pPr>
        <w:pStyle w:val="Heading1"/>
        <w:spacing w:before="163"/>
        <w:ind w:left="220" w:firstLine="0"/>
      </w:pPr>
      <w:r>
        <w:rPr>
          <w:w w:val="85"/>
        </w:rPr>
        <w:t>Informações</w:t>
      </w:r>
      <w:r>
        <w:rPr>
          <w:spacing w:val="6"/>
        </w:rPr>
        <w:t> </w:t>
      </w:r>
      <w:r>
        <w:rPr>
          <w:spacing w:val="-2"/>
          <w:w w:val="95"/>
        </w:rPr>
        <w:t>adicionais:</w:t>
      </w:r>
    </w:p>
    <w:p>
      <w:pPr>
        <w:pStyle w:val="ListParagraph"/>
        <w:numPr>
          <w:ilvl w:val="0"/>
          <w:numId w:val="144"/>
        </w:numPr>
        <w:tabs>
          <w:tab w:pos="927" w:val="left" w:leader="none"/>
        </w:tabs>
        <w:spacing w:line="240" w:lineRule="auto" w:before="164"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44"/>
        </w:numPr>
        <w:tabs>
          <w:tab w:pos="925" w:val="left" w:leader="none"/>
        </w:tabs>
        <w:spacing w:line="381" w:lineRule="auto" w:before="163" w:after="0"/>
        <w:ind w:left="220" w:right="835" w:firstLine="0"/>
        <w:jc w:val="both"/>
        <w:rPr>
          <w:sz w:val="24"/>
        </w:rPr>
      </w:pPr>
      <w:r>
        <w:rPr>
          <w:spacing w:val="-6"/>
          <w:sz w:val="24"/>
        </w:rPr>
        <w:t>O</w:t>
      </w:r>
      <w:r>
        <w:rPr>
          <w:spacing w:val="-11"/>
          <w:sz w:val="24"/>
        </w:rPr>
        <w:t> </w:t>
      </w:r>
      <w:r>
        <w:rPr>
          <w:spacing w:val="-6"/>
          <w:sz w:val="24"/>
        </w:rPr>
        <w:t>envio</w:t>
      </w:r>
      <w:r>
        <w:rPr>
          <w:spacing w:val="-11"/>
          <w:sz w:val="24"/>
        </w:rPr>
        <w:t> </w:t>
      </w:r>
      <w:r>
        <w:rPr>
          <w:spacing w:val="-6"/>
          <w:sz w:val="24"/>
        </w:rPr>
        <w:t>deste</w:t>
      </w:r>
      <w:r>
        <w:rPr>
          <w:spacing w:val="-10"/>
          <w:sz w:val="24"/>
        </w:rPr>
        <w:t> </w:t>
      </w:r>
      <w:r>
        <w:rPr>
          <w:spacing w:val="-6"/>
          <w:sz w:val="24"/>
        </w:rPr>
        <w:t>evento</w:t>
      </w:r>
      <w:r>
        <w:rPr>
          <w:spacing w:val="-11"/>
          <w:sz w:val="24"/>
        </w:rPr>
        <w:t> </w:t>
      </w:r>
      <w:r>
        <w:rPr>
          <w:spacing w:val="-6"/>
          <w:sz w:val="24"/>
        </w:rPr>
        <w:t>torna</w:t>
      </w:r>
      <w:r>
        <w:rPr>
          <w:spacing w:val="-10"/>
          <w:sz w:val="24"/>
        </w:rPr>
        <w:t> </w:t>
      </w:r>
      <w:r>
        <w:rPr>
          <w:spacing w:val="-6"/>
          <w:sz w:val="24"/>
        </w:rPr>
        <w:t>necessário</w:t>
      </w:r>
      <w:r>
        <w:rPr>
          <w:spacing w:val="-10"/>
          <w:sz w:val="24"/>
        </w:rPr>
        <w:t> </w:t>
      </w:r>
      <w:r>
        <w:rPr>
          <w:spacing w:val="-6"/>
          <w:sz w:val="24"/>
        </w:rPr>
        <w:t>um</w:t>
      </w:r>
      <w:r>
        <w:rPr>
          <w:spacing w:val="-10"/>
          <w:sz w:val="24"/>
        </w:rPr>
        <w:t> </w:t>
      </w:r>
      <w:r>
        <w:rPr>
          <w:spacing w:val="-6"/>
          <w:sz w:val="24"/>
        </w:rPr>
        <w:t>novo</w:t>
      </w:r>
      <w:r>
        <w:rPr>
          <w:spacing w:val="-11"/>
          <w:sz w:val="24"/>
        </w:rPr>
        <w:t> </w:t>
      </w:r>
      <w:r>
        <w:rPr>
          <w:spacing w:val="-6"/>
          <w:sz w:val="24"/>
        </w:rPr>
        <w:t>envio</w:t>
      </w:r>
      <w:r>
        <w:rPr>
          <w:spacing w:val="-10"/>
          <w:sz w:val="24"/>
        </w:rPr>
        <w:t> </w:t>
      </w:r>
      <w:r>
        <w:rPr>
          <w:spacing w:val="-6"/>
          <w:sz w:val="24"/>
        </w:rPr>
        <w:t>do</w:t>
      </w:r>
      <w:r>
        <w:rPr>
          <w:spacing w:val="-11"/>
          <w:sz w:val="24"/>
        </w:rPr>
        <w:t> </w:t>
      </w:r>
      <w:r>
        <w:rPr>
          <w:spacing w:val="-6"/>
          <w:sz w:val="24"/>
        </w:rPr>
        <w:t>evento</w:t>
      </w:r>
      <w:r>
        <w:rPr>
          <w:spacing w:val="-10"/>
          <w:sz w:val="24"/>
        </w:rPr>
        <w:t> </w:t>
      </w:r>
      <w:r>
        <w:rPr>
          <w:spacing w:val="-6"/>
          <w:sz w:val="24"/>
        </w:rPr>
        <w:t>S-1299,</w:t>
      </w:r>
      <w:r>
        <w:rPr>
          <w:spacing w:val="-10"/>
          <w:sz w:val="24"/>
        </w:rPr>
        <w:t> </w:t>
      </w:r>
      <w:r>
        <w:rPr>
          <w:spacing w:val="-6"/>
          <w:sz w:val="24"/>
        </w:rPr>
        <w:t>após</w:t>
      </w:r>
      <w:r>
        <w:rPr>
          <w:spacing w:val="-10"/>
          <w:sz w:val="24"/>
        </w:rPr>
        <w:t> </w:t>
      </w:r>
      <w:r>
        <w:rPr>
          <w:spacing w:val="-6"/>
          <w:sz w:val="24"/>
        </w:rPr>
        <w:t>o</w:t>
      </w:r>
      <w:r>
        <w:rPr>
          <w:spacing w:val="-10"/>
          <w:sz w:val="24"/>
        </w:rPr>
        <w:t> </w:t>
      </w:r>
      <w:r>
        <w:rPr>
          <w:spacing w:val="-6"/>
          <w:sz w:val="24"/>
        </w:rPr>
        <w:t>envio</w:t>
      </w:r>
      <w:r>
        <w:rPr>
          <w:spacing w:val="-10"/>
          <w:sz w:val="24"/>
        </w:rPr>
        <w:t> </w:t>
      </w:r>
      <w:r>
        <w:rPr>
          <w:spacing w:val="-6"/>
          <w:sz w:val="24"/>
        </w:rPr>
        <w:t>das </w:t>
      </w:r>
      <w:r>
        <w:rPr>
          <w:spacing w:val="-8"/>
          <w:sz w:val="24"/>
        </w:rPr>
        <w:t>modificações</w:t>
      </w:r>
      <w:r>
        <w:rPr>
          <w:spacing w:val="-9"/>
          <w:sz w:val="24"/>
        </w:rPr>
        <w:t> </w:t>
      </w:r>
      <w:r>
        <w:rPr>
          <w:spacing w:val="-8"/>
          <w:sz w:val="24"/>
        </w:rPr>
        <w:t>que</w:t>
      </w:r>
      <w:r>
        <w:rPr>
          <w:spacing w:val="-9"/>
          <w:sz w:val="24"/>
        </w:rPr>
        <w:t> </w:t>
      </w:r>
      <w:r>
        <w:rPr>
          <w:spacing w:val="-8"/>
          <w:sz w:val="24"/>
        </w:rPr>
        <w:t>motivaram a</w:t>
      </w:r>
      <w:r>
        <w:rPr>
          <w:spacing w:val="-9"/>
          <w:sz w:val="24"/>
        </w:rPr>
        <w:t> </w:t>
      </w:r>
      <w:r>
        <w:rPr>
          <w:spacing w:val="-8"/>
          <w:sz w:val="24"/>
        </w:rPr>
        <w:t>reabertura.</w:t>
      </w:r>
      <w:r>
        <w:rPr>
          <w:spacing w:val="-9"/>
          <w:sz w:val="24"/>
        </w:rPr>
        <w:t> </w:t>
      </w:r>
      <w:r>
        <w:rPr>
          <w:spacing w:val="-8"/>
          <w:sz w:val="24"/>
        </w:rPr>
        <w:t>Ressalte-se</w:t>
      </w:r>
      <w:r>
        <w:rPr>
          <w:spacing w:val="-9"/>
          <w:sz w:val="24"/>
        </w:rPr>
        <w:t> </w:t>
      </w:r>
      <w:r>
        <w:rPr>
          <w:spacing w:val="-8"/>
          <w:sz w:val="24"/>
        </w:rPr>
        <w:t>que nos casos</w:t>
      </w:r>
      <w:r>
        <w:rPr>
          <w:spacing w:val="-9"/>
          <w:sz w:val="24"/>
        </w:rPr>
        <w:t> </w:t>
      </w:r>
      <w:r>
        <w:rPr>
          <w:spacing w:val="-8"/>
          <w:sz w:val="24"/>
        </w:rPr>
        <w:t>em que</w:t>
      </w:r>
      <w:r>
        <w:rPr>
          <w:spacing w:val="-9"/>
          <w:sz w:val="24"/>
        </w:rPr>
        <w:t> </w:t>
      </w:r>
      <w:r>
        <w:rPr>
          <w:spacing w:val="-8"/>
          <w:sz w:val="24"/>
        </w:rPr>
        <w:t>foram enviados</w:t>
      </w:r>
      <w:r>
        <w:rPr>
          <w:spacing w:val="-9"/>
          <w:sz w:val="24"/>
        </w:rPr>
        <w:t> </w:t>
      </w:r>
      <w:r>
        <w:rPr>
          <w:spacing w:val="-8"/>
          <w:sz w:val="24"/>
        </w:rPr>
        <w:t>dois </w:t>
      </w:r>
      <w:r>
        <w:rPr>
          <w:w w:val="90"/>
          <w:sz w:val="24"/>
        </w:rPr>
        <w:t>eventos</w:t>
      </w:r>
      <w:r>
        <w:rPr>
          <w:spacing w:val="-10"/>
          <w:w w:val="90"/>
          <w:sz w:val="24"/>
        </w:rPr>
        <w:t> </w:t>
      </w:r>
      <w:r>
        <w:rPr>
          <w:w w:val="90"/>
          <w:sz w:val="24"/>
        </w:rPr>
        <w:t>S-1299</w:t>
      </w:r>
      <w:r>
        <w:rPr>
          <w:spacing w:val="-10"/>
          <w:w w:val="90"/>
          <w:sz w:val="24"/>
        </w:rPr>
        <w:t> </w:t>
      </w:r>
      <w:r>
        <w:rPr>
          <w:w w:val="90"/>
          <w:sz w:val="24"/>
        </w:rPr>
        <w:t>(como</w:t>
      </w:r>
      <w:r>
        <w:rPr>
          <w:spacing w:val="-10"/>
          <w:w w:val="90"/>
          <w:sz w:val="24"/>
        </w:rPr>
        <w:t> </w:t>
      </w:r>
      <w:r>
        <w:rPr>
          <w:w w:val="90"/>
          <w:sz w:val="24"/>
        </w:rPr>
        <w:t>na</w:t>
      </w:r>
      <w:r>
        <w:rPr>
          <w:spacing w:val="-10"/>
          <w:w w:val="90"/>
          <w:sz w:val="24"/>
        </w:rPr>
        <w:t> </w:t>
      </w:r>
      <w:r>
        <w:rPr>
          <w:w w:val="90"/>
          <w:sz w:val="24"/>
        </w:rPr>
        <w:t>situação</w:t>
      </w:r>
      <w:r>
        <w:rPr>
          <w:spacing w:val="-10"/>
          <w:w w:val="90"/>
          <w:sz w:val="24"/>
        </w:rPr>
        <w:t> </w:t>
      </w:r>
      <w:r>
        <w:rPr>
          <w:w w:val="90"/>
          <w:sz w:val="24"/>
        </w:rPr>
        <w:t>de</w:t>
      </w:r>
      <w:r>
        <w:rPr>
          <w:spacing w:val="-11"/>
          <w:w w:val="90"/>
          <w:sz w:val="24"/>
        </w:rPr>
        <w:t> </w:t>
      </w:r>
      <w:r>
        <w:rPr>
          <w:w w:val="90"/>
          <w:sz w:val="24"/>
        </w:rPr>
        <w:t>empregador</w:t>
      </w:r>
      <w:r>
        <w:rPr>
          <w:spacing w:val="-10"/>
          <w:w w:val="90"/>
          <w:sz w:val="24"/>
        </w:rPr>
        <w:t> </w:t>
      </w:r>
      <w:r>
        <w:rPr>
          <w:w w:val="90"/>
          <w:sz w:val="24"/>
        </w:rPr>
        <w:t>com</w:t>
      </w:r>
      <w:r>
        <w:rPr>
          <w:spacing w:val="-10"/>
          <w:w w:val="90"/>
          <w:sz w:val="24"/>
        </w:rPr>
        <w:t> </w:t>
      </w:r>
      <w:r>
        <w:rPr>
          <w:w w:val="90"/>
          <w:sz w:val="24"/>
        </w:rPr>
        <w:t>{classTrib}</w:t>
      </w:r>
      <w:r>
        <w:rPr>
          <w:spacing w:val="-10"/>
          <w:w w:val="90"/>
          <w:sz w:val="24"/>
        </w:rPr>
        <w:t> </w:t>
      </w:r>
      <w:r>
        <w:rPr>
          <w:w w:val="90"/>
          <w:sz w:val="24"/>
        </w:rPr>
        <w:t>=</w:t>
      </w:r>
      <w:r>
        <w:rPr>
          <w:spacing w:val="-10"/>
          <w:w w:val="90"/>
          <w:sz w:val="24"/>
        </w:rPr>
        <w:t> </w:t>
      </w:r>
      <w:r>
        <w:rPr>
          <w:w w:val="90"/>
          <w:sz w:val="24"/>
        </w:rPr>
        <w:t>[21]</w:t>
      </w:r>
      <w:r>
        <w:rPr>
          <w:spacing w:val="-10"/>
          <w:w w:val="90"/>
          <w:sz w:val="24"/>
        </w:rPr>
        <w:t> </w:t>
      </w:r>
      <w:r>
        <w:rPr>
          <w:w w:val="90"/>
          <w:sz w:val="24"/>
        </w:rPr>
        <w:t>(empregador</w:t>
      </w:r>
      <w:r>
        <w:rPr>
          <w:spacing w:val="-10"/>
          <w:w w:val="90"/>
          <w:sz w:val="24"/>
        </w:rPr>
        <w:t> </w:t>
      </w:r>
      <w:r>
        <w:rPr>
          <w:w w:val="90"/>
          <w:sz w:val="24"/>
        </w:rPr>
        <w:t>PF</w:t>
      </w:r>
      <w:r>
        <w:rPr>
          <w:spacing w:val="-10"/>
          <w:w w:val="90"/>
          <w:sz w:val="24"/>
        </w:rPr>
        <w:t> </w:t>
      </w:r>
      <w:r>
        <w:rPr>
          <w:w w:val="90"/>
          <w:sz w:val="24"/>
        </w:rPr>
        <w:t>que</w:t>
      </w:r>
      <w:r>
        <w:rPr>
          <w:spacing w:val="-10"/>
          <w:w w:val="90"/>
          <w:sz w:val="24"/>
        </w:rPr>
        <w:t> </w:t>
      </w:r>
      <w:r>
        <w:rPr>
          <w:w w:val="90"/>
          <w:sz w:val="24"/>
        </w:rPr>
        <w:t>não</w:t>
      </w:r>
      <w:r>
        <w:rPr>
          <w:spacing w:val="-10"/>
          <w:w w:val="90"/>
          <w:sz w:val="24"/>
        </w:rPr>
        <w:t> </w:t>
      </w:r>
      <w:r>
        <w:rPr>
          <w:w w:val="90"/>
          <w:sz w:val="24"/>
        </w:rPr>
        <w:t>seja </w:t>
      </w:r>
      <w:r>
        <w:rPr>
          <w:spacing w:val="-6"/>
          <w:sz w:val="24"/>
        </w:rPr>
        <w:t>segurado especial) que possui remunerações de</w:t>
      </w:r>
      <w:r>
        <w:rPr>
          <w:spacing w:val="-6"/>
          <w:sz w:val="24"/>
        </w:rPr>
        <w:t> empregados domésticos</w:t>
      </w:r>
      <w:r>
        <w:rPr>
          <w:spacing w:val="-6"/>
          <w:sz w:val="24"/>
        </w:rPr>
        <w:t> e de trabalhadores de </w:t>
      </w:r>
      <w:r>
        <w:rPr>
          <w:spacing w:val="-2"/>
          <w:sz w:val="24"/>
        </w:rPr>
        <w:t>outras</w:t>
      </w:r>
      <w:r>
        <w:rPr>
          <w:spacing w:val="29"/>
          <w:sz w:val="24"/>
        </w:rPr>
        <w:t> </w:t>
      </w:r>
      <w:r>
        <w:rPr>
          <w:spacing w:val="-2"/>
          <w:sz w:val="24"/>
        </w:rPr>
        <w:t>categorias),</w:t>
      </w:r>
      <w:r>
        <w:rPr>
          <w:spacing w:val="30"/>
          <w:sz w:val="24"/>
        </w:rPr>
        <w:t> </w:t>
      </w:r>
      <w:r>
        <w:rPr>
          <w:spacing w:val="-2"/>
          <w:sz w:val="24"/>
        </w:rPr>
        <w:t>o</w:t>
      </w:r>
      <w:r>
        <w:rPr>
          <w:spacing w:val="31"/>
          <w:sz w:val="24"/>
        </w:rPr>
        <w:t> </w:t>
      </w:r>
      <w:r>
        <w:rPr>
          <w:spacing w:val="-2"/>
          <w:sz w:val="24"/>
        </w:rPr>
        <w:t>envio</w:t>
      </w:r>
      <w:r>
        <w:rPr>
          <w:spacing w:val="30"/>
          <w:sz w:val="24"/>
        </w:rPr>
        <w:t> </w:t>
      </w:r>
      <w:r>
        <w:rPr>
          <w:spacing w:val="-2"/>
          <w:sz w:val="24"/>
        </w:rPr>
        <w:t>do</w:t>
      </w:r>
      <w:r>
        <w:rPr>
          <w:spacing w:val="31"/>
          <w:sz w:val="24"/>
        </w:rPr>
        <w:t> </w:t>
      </w:r>
      <w:r>
        <w:rPr>
          <w:spacing w:val="-2"/>
          <w:sz w:val="24"/>
        </w:rPr>
        <w:t>evento</w:t>
      </w:r>
      <w:r>
        <w:rPr>
          <w:spacing w:val="29"/>
          <w:sz w:val="24"/>
        </w:rPr>
        <w:t> </w:t>
      </w:r>
      <w:r>
        <w:rPr>
          <w:spacing w:val="-2"/>
          <w:sz w:val="24"/>
        </w:rPr>
        <w:t>S-1298</w:t>
      </w:r>
      <w:r>
        <w:rPr>
          <w:spacing w:val="29"/>
          <w:sz w:val="24"/>
        </w:rPr>
        <w:t> </w:t>
      </w:r>
      <w:r>
        <w:rPr>
          <w:spacing w:val="-2"/>
          <w:sz w:val="24"/>
        </w:rPr>
        <w:t>é</w:t>
      </w:r>
      <w:r>
        <w:rPr>
          <w:spacing w:val="30"/>
          <w:sz w:val="24"/>
        </w:rPr>
        <w:t> </w:t>
      </w:r>
      <w:r>
        <w:rPr>
          <w:spacing w:val="-2"/>
          <w:sz w:val="24"/>
        </w:rPr>
        <w:t>vinculado</w:t>
      </w:r>
      <w:r>
        <w:rPr>
          <w:spacing w:val="31"/>
          <w:sz w:val="24"/>
        </w:rPr>
        <w:t> </w:t>
      </w:r>
      <w:r>
        <w:rPr>
          <w:spacing w:val="-2"/>
          <w:sz w:val="24"/>
        </w:rPr>
        <w:t>à</w:t>
      </w:r>
      <w:r>
        <w:rPr>
          <w:spacing w:val="29"/>
          <w:sz w:val="24"/>
        </w:rPr>
        <w:t> </w:t>
      </w:r>
      <w:r>
        <w:rPr>
          <w:spacing w:val="-2"/>
          <w:sz w:val="24"/>
        </w:rPr>
        <w:t>necessidade</w:t>
      </w:r>
      <w:r>
        <w:rPr>
          <w:spacing w:val="29"/>
          <w:sz w:val="24"/>
        </w:rPr>
        <w:t> </w:t>
      </w:r>
      <w:r>
        <w:rPr>
          <w:spacing w:val="-2"/>
          <w:sz w:val="24"/>
        </w:rPr>
        <w:t>da</w:t>
      </w:r>
      <w:r>
        <w:rPr>
          <w:spacing w:val="30"/>
          <w:sz w:val="24"/>
        </w:rPr>
        <w:t> </w:t>
      </w:r>
      <w:r>
        <w:rPr>
          <w:spacing w:val="-2"/>
          <w:sz w:val="24"/>
        </w:rPr>
        <w:t>reabertura</w:t>
      </w:r>
      <w:r>
        <w:rPr>
          <w:spacing w:val="29"/>
          <w:sz w:val="24"/>
        </w:rPr>
        <w:t> </w:t>
      </w:r>
      <w:r>
        <w:rPr>
          <w:spacing w:val="-2"/>
          <w:sz w:val="24"/>
        </w:rPr>
        <w:t>do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t>correspondente movimento. Ou seja, para cada evento S-1299, deve corresponder, quando </w:t>
      </w:r>
      <w:r>
        <w:rPr>
          <w:w w:val="90"/>
        </w:rPr>
        <w:t>necessário, o envio de um evento S-1298, a depender do {indGuia} nele adotado.</w:t>
      </w:r>
    </w:p>
    <w:p>
      <w:pPr>
        <w:pStyle w:val="ListParagraph"/>
        <w:numPr>
          <w:ilvl w:val="1"/>
          <w:numId w:val="144"/>
        </w:numPr>
        <w:tabs>
          <w:tab w:pos="925" w:val="left" w:leader="none"/>
        </w:tabs>
        <w:spacing w:line="381" w:lineRule="auto" w:before="1" w:after="0"/>
        <w:ind w:left="220" w:right="840" w:firstLine="0"/>
        <w:jc w:val="both"/>
        <w:rPr>
          <w:sz w:val="24"/>
        </w:rPr>
      </w:pPr>
      <w:r>
        <w:rPr>
          <w:spacing w:val="-8"/>
          <w:sz w:val="24"/>
        </w:rPr>
        <w:t>Este evento não pode ser excluído. Para</w:t>
      </w:r>
      <w:r>
        <w:rPr>
          <w:spacing w:val="-5"/>
          <w:sz w:val="24"/>
        </w:rPr>
        <w:t> </w:t>
      </w:r>
      <w:r>
        <w:rPr>
          <w:spacing w:val="-8"/>
          <w:sz w:val="24"/>
        </w:rPr>
        <w:t>tornar o evento de reabertura sem</w:t>
      </w:r>
      <w:r>
        <w:rPr>
          <w:spacing w:val="-5"/>
          <w:sz w:val="24"/>
        </w:rPr>
        <w:t> </w:t>
      </w:r>
      <w:r>
        <w:rPr>
          <w:spacing w:val="-8"/>
          <w:sz w:val="24"/>
        </w:rPr>
        <w:t>efeito, deve ser </w:t>
      </w:r>
      <w:r>
        <w:rPr>
          <w:spacing w:val="-4"/>
          <w:sz w:val="24"/>
        </w:rPr>
        <w:t>enviado</w:t>
      </w:r>
      <w:r>
        <w:rPr>
          <w:spacing w:val="-9"/>
          <w:sz w:val="24"/>
        </w:rPr>
        <w:t> </w:t>
      </w:r>
      <w:r>
        <w:rPr>
          <w:spacing w:val="-4"/>
          <w:sz w:val="24"/>
        </w:rPr>
        <w:t>novo</w:t>
      </w:r>
      <w:r>
        <w:rPr>
          <w:spacing w:val="-7"/>
          <w:sz w:val="24"/>
        </w:rPr>
        <w:t> </w:t>
      </w:r>
      <w:r>
        <w:rPr>
          <w:spacing w:val="-4"/>
          <w:sz w:val="24"/>
        </w:rPr>
        <w:t>evento</w:t>
      </w:r>
      <w:r>
        <w:rPr>
          <w:spacing w:val="-7"/>
          <w:sz w:val="24"/>
        </w:rPr>
        <w:t> </w:t>
      </w:r>
      <w:r>
        <w:rPr>
          <w:spacing w:val="-4"/>
          <w:sz w:val="24"/>
        </w:rPr>
        <w:t>de</w:t>
      </w:r>
      <w:r>
        <w:rPr>
          <w:spacing w:val="-9"/>
          <w:sz w:val="24"/>
        </w:rPr>
        <w:t> </w:t>
      </w:r>
      <w:r>
        <w:rPr>
          <w:spacing w:val="-4"/>
          <w:sz w:val="24"/>
        </w:rPr>
        <w:t>fechamento.</w:t>
      </w:r>
    </w:p>
    <w:p>
      <w:pPr>
        <w:pStyle w:val="ListParagraph"/>
        <w:numPr>
          <w:ilvl w:val="1"/>
          <w:numId w:val="144"/>
        </w:numPr>
        <w:tabs>
          <w:tab w:pos="925" w:val="left" w:leader="none"/>
        </w:tabs>
        <w:spacing w:line="381" w:lineRule="auto" w:before="1" w:after="0"/>
        <w:ind w:left="220" w:right="833" w:firstLine="0"/>
        <w:jc w:val="both"/>
        <w:rPr>
          <w:sz w:val="24"/>
        </w:rPr>
      </w:pPr>
      <w:r>
        <w:rPr>
          <w:w w:val="90"/>
          <w:sz w:val="24"/>
        </w:rPr>
        <w:t>O envio deste evento não afeta os valores processados pelo envio do evento S-1299 anterior</w:t>
      </w:r>
      <w:r>
        <w:rPr>
          <w:spacing w:val="40"/>
          <w:sz w:val="24"/>
        </w:rPr>
        <w:t> </w:t>
      </w:r>
      <w:r>
        <w:rPr>
          <w:spacing w:val="-2"/>
          <w:sz w:val="24"/>
        </w:rPr>
        <w:t>a</w:t>
      </w:r>
      <w:r>
        <w:rPr>
          <w:spacing w:val="-13"/>
          <w:sz w:val="24"/>
        </w:rPr>
        <w:t> </w:t>
      </w:r>
      <w:r>
        <w:rPr>
          <w:spacing w:val="-2"/>
          <w:sz w:val="24"/>
        </w:rPr>
        <w:t>esta</w:t>
      </w:r>
      <w:r>
        <w:rPr>
          <w:spacing w:val="-13"/>
          <w:sz w:val="24"/>
        </w:rPr>
        <w:t> </w:t>
      </w:r>
      <w:r>
        <w:rPr>
          <w:spacing w:val="-2"/>
          <w:sz w:val="24"/>
        </w:rPr>
        <w:t>reabertura</w:t>
      </w:r>
      <w:r>
        <w:rPr>
          <w:spacing w:val="-12"/>
          <w:sz w:val="24"/>
        </w:rPr>
        <w:t> </w:t>
      </w:r>
      <w:r>
        <w:rPr>
          <w:spacing w:val="-2"/>
          <w:sz w:val="24"/>
        </w:rPr>
        <w:t>(S-5011)</w:t>
      </w:r>
      <w:r>
        <w:rPr>
          <w:spacing w:val="-13"/>
          <w:sz w:val="24"/>
        </w:rPr>
        <w:t> </w:t>
      </w:r>
      <w:r>
        <w:rPr>
          <w:spacing w:val="-2"/>
          <w:sz w:val="24"/>
        </w:rPr>
        <w:t>e,</w:t>
      </w:r>
      <w:r>
        <w:rPr>
          <w:spacing w:val="-13"/>
          <w:sz w:val="24"/>
        </w:rPr>
        <w:t> </w:t>
      </w:r>
      <w:r>
        <w:rPr>
          <w:spacing w:val="-2"/>
          <w:sz w:val="24"/>
        </w:rPr>
        <w:t>portanto,</w:t>
      </w:r>
      <w:r>
        <w:rPr>
          <w:spacing w:val="-13"/>
          <w:sz w:val="24"/>
        </w:rPr>
        <w:t> </w:t>
      </w:r>
      <w:r>
        <w:rPr>
          <w:spacing w:val="-2"/>
          <w:sz w:val="24"/>
        </w:rPr>
        <w:t>não</w:t>
      </w:r>
      <w:r>
        <w:rPr>
          <w:spacing w:val="-13"/>
          <w:sz w:val="24"/>
        </w:rPr>
        <w:t> </w:t>
      </w:r>
      <w:r>
        <w:rPr>
          <w:spacing w:val="-2"/>
          <w:sz w:val="24"/>
        </w:rPr>
        <w:t>cancela</w:t>
      </w:r>
      <w:r>
        <w:rPr>
          <w:spacing w:val="-12"/>
          <w:sz w:val="24"/>
        </w:rPr>
        <w:t> </w:t>
      </w:r>
      <w:r>
        <w:rPr>
          <w:spacing w:val="-2"/>
          <w:sz w:val="24"/>
        </w:rPr>
        <w:t>os</w:t>
      </w:r>
      <w:r>
        <w:rPr>
          <w:spacing w:val="-13"/>
          <w:sz w:val="24"/>
        </w:rPr>
        <w:t> </w:t>
      </w:r>
      <w:r>
        <w:rPr>
          <w:spacing w:val="-2"/>
          <w:sz w:val="24"/>
        </w:rPr>
        <w:t>valores</w:t>
      </w:r>
      <w:r>
        <w:rPr>
          <w:spacing w:val="-13"/>
          <w:sz w:val="24"/>
        </w:rPr>
        <w:t> </w:t>
      </w:r>
      <w:r>
        <w:rPr>
          <w:spacing w:val="-2"/>
          <w:sz w:val="24"/>
        </w:rPr>
        <w:t>apurados</w:t>
      </w:r>
      <w:r>
        <w:rPr>
          <w:spacing w:val="-13"/>
          <w:sz w:val="24"/>
        </w:rPr>
        <w:t> </w:t>
      </w:r>
      <w:r>
        <w:rPr>
          <w:spacing w:val="-2"/>
          <w:sz w:val="24"/>
        </w:rPr>
        <w:t>de</w:t>
      </w:r>
      <w:r>
        <w:rPr>
          <w:spacing w:val="-14"/>
          <w:sz w:val="24"/>
        </w:rPr>
        <w:t> </w:t>
      </w:r>
      <w:r>
        <w:rPr>
          <w:spacing w:val="-2"/>
          <w:sz w:val="24"/>
        </w:rPr>
        <w:t>tributos</w:t>
      </w:r>
      <w:r>
        <w:rPr>
          <w:spacing w:val="-13"/>
          <w:sz w:val="24"/>
        </w:rPr>
        <w:t> </w:t>
      </w:r>
      <w:r>
        <w:rPr>
          <w:spacing w:val="-2"/>
          <w:sz w:val="24"/>
        </w:rPr>
        <w:t>enviados</w:t>
      </w:r>
      <w:r>
        <w:rPr>
          <w:spacing w:val="-14"/>
          <w:sz w:val="24"/>
        </w:rPr>
        <w:t> </w:t>
      </w:r>
      <w:r>
        <w:rPr>
          <w:spacing w:val="-2"/>
          <w:sz w:val="24"/>
        </w:rPr>
        <w:t>à </w:t>
      </w:r>
      <w:r>
        <w:rPr>
          <w:w w:val="90"/>
          <w:sz w:val="24"/>
        </w:rPr>
        <w:t>DCTFWeb</w:t>
      </w:r>
      <w:r>
        <w:rPr>
          <w:spacing w:val="-10"/>
          <w:w w:val="90"/>
          <w:sz w:val="24"/>
        </w:rPr>
        <w:t> </w:t>
      </w:r>
      <w:r>
        <w:rPr>
          <w:w w:val="90"/>
          <w:sz w:val="24"/>
        </w:rPr>
        <w:t>e</w:t>
      </w:r>
      <w:r>
        <w:rPr>
          <w:spacing w:val="-10"/>
          <w:w w:val="90"/>
          <w:sz w:val="24"/>
        </w:rPr>
        <w:t> </w:t>
      </w:r>
      <w:r>
        <w:rPr>
          <w:w w:val="90"/>
          <w:sz w:val="24"/>
        </w:rPr>
        <w:t>nem</w:t>
      </w:r>
      <w:r>
        <w:rPr>
          <w:spacing w:val="-10"/>
          <w:w w:val="90"/>
          <w:sz w:val="24"/>
        </w:rPr>
        <w:t> </w:t>
      </w:r>
      <w:r>
        <w:rPr>
          <w:w w:val="90"/>
          <w:sz w:val="24"/>
        </w:rPr>
        <w:t>os</w:t>
      </w:r>
      <w:r>
        <w:rPr>
          <w:spacing w:val="-10"/>
          <w:w w:val="90"/>
          <w:sz w:val="24"/>
        </w:rPr>
        <w:t> </w:t>
      </w:r>
      <w:r>
        <w:rPr>
          <w:w w:val="90"/>
          <w:sz w:val="24"/>
        </w:rPr>
        <w:t>do</w:t>
      </w:r>
      <w:r>
        <w:rPr>
          <w:spacing w:val="-10"/>
          <w:w w:val="90"/>
          <w:sz w:val="24"/>
        </w:rPr>
        <w:t> </w:t>
      </w:r>
      <w:r>
        <w:rPr>
          <w:w w:val="90"/>
          <w:sz w:val="24"/>
        </w:rPr>
        <w:t>S-5013.</w:t>
      </w:r>
      <w:r>
        <w:rPr>
          <w:spacing w:val="-11"/>
          <w:w w:val="90"/>
          <w:sz w:val="24"/>
        </w:rPr>
        <w:t> </w:t>
      </w:r>
      <w:r>
        <w:rPr>
          <w:w w:val="90"/>
          <w:sz w:val="24"/>
        </w:rPr>
        <w:t>Só</w:t>
      </w:r>
      <w:r>
        <w:rPr>
          <w:spacing w:val="-10"/>
          <w:w w:val="90"/>
          <w:sz w:val="24"/>
        </w:rPr>
        <w:t> </w:t>
      </w:r>
      <w:r>
        <w:rPr>
          <w:w w:val="90"/>
          <w:sz w:val="24"/>
        </w:rPr>
        <w:t>o</w:t>
      </w:r>
      <w:r>
        <w:rPr>
          <w:spacing w:val="-10"/>
          <w:w w:val="90"/>
          <w:sz w:val="24"/>
        </w:rPr>
        <w:t> </w:t>
      </w:r>
      <w:r>
        <w:rPr>
          <w:w w:val="90"/>
          <w:sz w:val="24"/>
        </w:rPr>
        <w:t>novo</w:t>
      </w:r>
      <w:r>
        <w:rPr>
          <w:spacing w:val="-10"/>
          <w:w w:val="90"/>
          <w:sz w:val="24"/>
        </w:rPr>
        <w:t> </w:t>
      </w:r>
      <w:r>
        <w:rPr>
          <w:w w:val="90"/>
          <w:sz w:val="24"/>
        </w:rPr>
        <w:t>fechamento</w:t>
      </w:r>
      <w:r>
        <w:rPr>
          <w:spacing w:val="-10"/>
          <w:w w:val="90"/>
          <w:sz w:val="24"/>
        </w:rPr>
        <w:t> </w:t>
      </w:r>
      <w:r>
        <w:rPr>
          <w:w w:val="90"/>
          <w:sz w:val="24"/>
        </w:rPr>
        <w:t>dos</w:t>
      </w:r>
      <w:r>
        <w:rPr>
          <w:spacing w:val="-10"/>
          <w:w w:val="90"/>
          <w:sz w:val="24"/>
        </w:rPr>
        <w:t> </w:t>
      </w:r>
      <w:r>
        <w:rPr>
          <w:w w:val="90"/>
          <w:sz w:val="24"/>
        </w:rPr>
        <w:t>eventos</w:t>
      </w:r>
      <w:r>
        <w:rPr>
          <w:spacing w:val="-10"/>
          <w:w w:val="90"/>
          <w:sz w:val="24"/>
        </w:rPr>
        <w:t> </w:t>
      </w:r>
      <w:r>
        <w:rPr>
          <w:w w:val="90"/>
          <w:sz w:val="24"/>
        </w:rPr>
        <w:t>periódicos</w:t>
      </w:r>
      <w:r>
        <w:rPr>
          <w:spacing w:val="-10"/>
          <w:w w:val="90"/>
          <w:sz w:val="24"/>
        </w:rPr>
        <w:t> </w:t>
      </w:r>
      <w:r>
        <w:rPr>
          <w:w w:val="90"/>
          <w:sz w:val="24"/>
        </w:rPr>
        <w:t>processa</w:t>
      </w:r>
      <w:r>
        <w:rPr>
          <w:spacing w:val="-10"/>
          <w:w w:val="90"/>
          <w:sz w:val="24"/>
        </w:rPr>
        <w:t> </w:t>
      </w:r>
      <w:r>
        <w:rPr>
          <w:w w:val="90"/>
          <w:sz w:val="24"/>
        </w:rPr>
        <w:t>o</w:t>
      </w:r>
      <w:r>
        <w:rPr>
          <w:spacing w:val="-10"/>
          <w:w w:val="90"/>
          <w:sz w:val="24"/>
        </w:rPr>
        <w:t> </w:t>
      </w:r>
      <w:r>
        <w:rPr>
          <w:w w:val="90"/>
          <w:sz w:val="24"/>
        </w:rPr>
        <w:t>novo</w:t>
      </w:r>
      <w:r>
        <w:rPr>
          <w:spacing w:val="-10"/>
          <w:w w:val="90"/>
          <w:sz w:val="24"/>
        </w:rPr>
        <w:t> </w:t>
      </w:r>
      <w:r>
        <w:rPr>
          <w:w w:val="90"/>
          <w:sz w:val="24"/>
        </w:rPr>
        <w:t>cálculo desses valores, substituindo as apurações anteriores.</w:t>
      </w:r>
    </w:p>
    <w:p>
      <w:pPr>
        <w:pStyle w:val="ListParagraph"/>
        <w:numPr>
          <w:ilvl w:val="1"/>
          <w:numId w:val="144"/>
        </w:numPr>
        <w:tabs>
          <w:tab w:pos="925" w:val="left" w:leader="none"/>
        </w:tabs>
        <w:spacing w:line="381" w:lineRule="auto" w:before="4" w:after="0"/>
        <w:ind w:left="220" w:right="838" w:firstLine="0"/>
        <w:jc w:val="both"/>
        <w:rPr>
          <w:sz w:val="24"/>
        </w:rPr>
      </w:pPr>
      <w:r>
        <w:rPr>
          <w:w w:val="90"/>
          <w:sz w:val="24"/>
        </w:rPr>
        <w:t>Caso o evento S-1299 tenha sido recebido com advertência faz-se necessário o envio deste evento (S-1298) para que sejam enviados novos eventos periódicos.</w:t>
      </w:r>
    </w:p>
    <w:p>
      <w:pPr>
        <w:pStyle w:val="Heading1"/>
        <w:numPr>
          <w:ilvl w:val="0"/>
          <w:numId w:val="144"/>
        </w:numPr>
        <w:tabs>
          <w:tab w:pos="927" w:val="left" w:leader="none"/>
        </w:tabs>
        <w:spacing w:line="240" w:lineRule="auto" w:before="1" w:after="0"/>
        <w:ind w:left="927" w:right="0" w:hanging="707"/>
        <w:jc w:val="both"/>
      </w:pPr>
      <w:r>
        <w:rPr>
          <w:w w:val="85"/>
        </w:rPr>
        <w:t>Indicativo</w:t>
      </w:r>
      <w:r>
        <w:rPr>
          <w:spacing w:val="-6"/>
        </w:rPr>
        <w:t> </w:t>
      </w:r>
      <w:r>
        <w:rPr>
          <w:w w:val="85"/>
        </w:rPr>
        <w:t>de</w:t>
      </w:r>
      <w:r>
        <w:rPr>
          <w:spacing w:val="-3"/>
        </w:rPr>
        <w:t> </w:t>
      </w:r>
      <w:r>
        <w:rPr>
          <w:w w:val="85"/>
        </w:rPr>
        <w:t>guia</w:t>
      </w:r>
      <w:r>
        <w:rPr/>
        <w:t> </w:t>
      </w:r>
      <w:r>
        <w:rPr>
          <w:spacing w:val="-2"/>
          <w:w w:val="85"/>
        </w:rPr>
        <w:t>(indGuia)</w:t>
      </w:r>
    </w:p>
    <w:p>
      <w:pPr>
        <w:pStyle w:val="ListParagraph"/>
        <w:numPr>
          <w:ilvl w:val="1"/>
          <w:numId w:val="144"/>
        </w:numPr>
        <w:tabs>
          <w:tab w:pos="925" w:val="left" w:leader="none"/>
        </w:tabs>
        <w:spacing w:line="381" w:lineRule="auto" w:before="164" w:after="0"/>
        <w:ind w:left="220" w:right="843" w:firstLine="0"/>
        <w:jc w:val="both"/>
        <w:rPr>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2"/>
          <w:numId w:val="144"/>
        </w:numPr>
        <w:tabs>
          <w:tab w:pos="1159" w:val="left" w:leader="none"/>
        </w:tabs>
        <w:spacing w:line="381" w:lineRule="auto" w:before="0"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2"/>
          <w:numId w:val="144"/>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44"/>
        </w:numPr>
        <w:tabs>
          <w:tab w:pos="925" w:val="left" w:leader="none"/>
        </w:tabs>
        <w:spacing w:line="381" w:lineRule="auto" w:before="163"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44"/>
        </w:numPr>
        <w:tabs>
          <w:tab w:pos="925" w:val="left" w:leader="none"/>
        </w:tabs>
        <w:spacing w:line="381" w:lineRule="auto" w:before="4"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2"/>
          <w:numId w:val="144"/>
        </w:numPr>
        <w:tabs>
          <w:tab w:pos="1156" w:val="left" w:leader="none"/>
        </w:tabs>
        <w:spacing w:line="381" w:lineRule="auto" w:before="1"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2"/>
          <w:numId w:val="144"/>
        </w:numPr>
        <w:tabs>
          <w:tab w:pos="1180" w:val="left" w:leader="none"/>
        </w:tabs>
        <w:spacing w:line="381" w:lineRule="auto" w:before="1"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44"/>
        </w:numPr>
        <w:tabs>
          <w:tab w:pos="925" w:val="left" w:leader="none"/>
        </w:tabs>
        <w:spacing w:line="240" w:lineRule="auto" w:before="2"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spacing w:after="0" w:line="240" w:lineRule="auto"/>
        <w:jc w:val="both"/>
        <w:rPr>
          <w:sz w:val="24"/>
        </w:rPr>
        <w:sectPr>
          <w:pgSz w:w="11910" w:h="16840"/>
          <w:pgMar w:header="0" w:footer="1319" w:top="1020" w:bottom="1540" w:left="800" w:right="240"/>
        </w:sectPr>
      </w:pPr>
    </w:p>
    <w:p>
      <w:pPr>
        <w:pStyle w:val="Heading1"/>
        <w:spacing w:before="25"/>
        <w:ind w:left="220" w:firstLine="0"/>
        <w:jc w:val="left"/>
      </w:pPr>
      <w:bookmarkStart w:name="_bookmark103" w:id="104"/>
      <w:bookmarkEnd w:id="104"/>
      <w:r>
        <w:rPr>
          <w:b w:val="0"/>
        </w:rPr>
      </w:r>
      <w:r>
        <w:rPr>
          <w:w w:val="85"/>
        </w:rPr>
        <w:t>S-1299</w:t>
      </w:r>
      <w:r>
        <w:rPr>
          <w:spacing w:val="-1"/>
          <w:w w:val="85"/>
        </w:rPr>
        <w:t> </w:t>
      </w:r>
      <w:r>
        <w:rPr>
          <w:b w:val="0"/>
          <w:w w:val="85"/>
        </w:rPr>
        <w:t>–</w:t>
      </w:r>
      <w:r>
        <w:rPr>
          <w:b w:val="0"/>
          <w:spacing w:val="-10"/>
        </w:rPr>
        <w:t> </w:t>
      </w:r>
      <w:r>
        <w:rPr>
          <w:w w:val="85"/>
        </w:rPr>
        <w:t>Fechamento</w:t>
      </w:r>
      <w:r>
        <w:rPr>
          <w:spacing w:val="-9"/>
        </w:rPr>
        <w:t> </w:t>
      </w:r>
      <w:r>
        <w:rPr>
          <w:w w:val="85"/>
        </w:rPr>
        <w:t>dos</w:t>
      </w:r>
      <w:r>
        <w:rPr>
          <w:spacing w:val="-10"/>
        </w:rPr>
        <w:t> </w:t>
      </w:r>
      <w:r>
        <w:rPr>
          <w:w w:val="85"/>
        </w:rPr>
        <w:t>Eventos</w:t>
      </w:r>
      <w:r>
        <w:rPr>
          <w:spacing w:val="-9"/>
        </w:rPr>
        <w:t> </w:t>
      </w:r>
      <w:r>
        <w:rPr>
          <w:spacing w:val="-2"/>
          <w:w w:val="85"/>
        </w:rPr>
        <w:t>Periódicos</w:t>
      </w:r>
    </w:p>
    <w:p>
      <w:pPr>
        <w:pStyle w:val="BodyText"/>
        <w:ind w:left="0"/>
        <w:jc w:val="left"/>
        <w:rPr>
          <w:b/>
        </w:rPr>
      </w:pPr>
    </w:p>
    <w:p>
      <w:pPr>
        <w:pStyle w:val="BodyText"/>
        <w:spacing w:before="5"/>
        <w:ind w:left="0"/>
        <w:jc w:val="left"/>
        <w:rPr>
          <w:b/>
          <w:sz w:val="28"/>
        </w:rPr>
      </w:pPr>
    </w:p>
    <w:p>
      <w:pPr>
        <w:pStyle w:val="BodyText"/>
        <w:spacing w:line="381" w:lineRule="auto"/>
        <w:ind w:right="835"/>
      </w:pPr>
      <w:r>
        <w:rPr>
          <w:b/>
          <w:w w:val="90"/>
        </w:rPr>
        <w:t>Conceito:</w:t>
      </w:r>
      <w:r>
        <w:rPr>
          <w:b/>
          <w:spacing w:val="-4"/>
          <w:w w:val="90"/>
        </w:rPr>
        <w:t> </w:t>
      </w:r>
      <w:r>
        <w:rPr>
          <w:w w:val="90"/>
        </w:rPr>
        <w:t>destina-se</w:t>
      </w:r>
      <w:r>
        <w:rPr>
          <w:spacing w:val="-5"/>
          <w:w w:val="90"/>
        </w:rPr>
        <w:t> </w:t>
      </w:r>
      <w:r>
        <w:rPr>
          <w:w w:val="90"/>
        </w:rPr>
        <w:t>a</w:t>
      </w:r>
      <w:r>
        <w:rPr>
          <w:spacing w:val="-5"/>
          <w:w w:val="90"/>
        </w:rPr>
        <w:t> </w:t>
      </w:r>
      <w:r>
        <w:rPr>
          <w:w w:val="90"/>
        </w:rPr>
        <w:t>informar</w:t>
      </w:r>
      <w:r>
        <w:rPr>
          <w:spacing w:val="-5"/>
          <w:w w:val="90"/>
        </w:rPr>
        <w:t> </w:t>
      </w:r>
      <w:r>
        <w:rPr>
          <w:w w:val="90"/>
        </w:rPr>
        <w:t>ao</w:t>
      </w:r>
      <w:r>
        <w:rPr>
          <w:spacing w:val="-3"/>
          <w:w w:val="90"/>
        </w:rPr>
        <w:t> </w:t>
      </w:r>
      <w:r>
        <w:rPr>
          <w:w w:val="90"/>
        </w:rPr>
        <w:t>Ambiente</w:t>
      </w:r>
      <w:r>
        <w:rPr>
          <w:spacing w:val="-4"/>
          <w:w w:val="90"/>
        </w:rPr>
        <w:t> </w:t>
      </w:r>
      <w:r>
        <w:rPr>
          <w:w w:val="90"/>
        </w:rPr>
        <w:t>Nacional</w:t>
      </w:r>
      <w:r>
        <w:rPr>
          <w:spacing w:val="-4"/>
          <w:w w:val="90"/>
        </w:rPr>
        <w:t> </w:t>
      </w:r>
      <w:r>
        <w:rPr>
          <w:w w:val="90"/>
        </w:rPr>
        <w:t>do</w:t>
      </w:r>
      <w:r>
        <w:rPr>
          <w:spacing w:val="-5"/>
          <w:w w:val="90"/>
        </w:rPr>
        <w:t> </w:t>
      </w:r>
      <w:r>
        <w:rPr>
          <w:w w:val="90"/>
        </w:rPr>
        <w:t>eSocial</w:t>
      </w:r>
      <w:r>
        <w:rPr>
          <w:spacing w:val="-5"/>
          <w:w w:val="90"/>
        </w:rPr>
        <w:t> </w:t>
      </w:r>
      <w:r>
        <w:rPr>
          <w:w w:val="90"/>
        </w:rPr>
        <w:t>o</w:t>
      </w:r>
      <w:r>
        <w:rPr>
          <w:spacing w:val="-5"/>
          <w:w w:val="90"/>
        </w:rPr>
        <w:t> </w:t>
      </w:r>
      <w:r>
        <w:rPr>
          <w:w w:val="90"/>
        </w:rPr>
        <w:t>encerramento</w:t>
      </w:r>
      <w:r>
        <w:rPr>
          <w:spacing w:val="-5"/>
          <w:w w:val="90"/>
        </w:rPr>
        <w:t> </w:t>
      </w:r>
      <w:r>
        <w:rPr>
          <w:w w:val="90"/>
        </w:rPr>
        <w:t>da</w:t>
      </w:r>
      <w:r>
        <w:rPr>
          <w:spacing w:val="-5"/>
          <w:w w:val="90"/>
        </w:rPr>
        <w:t> </w:t>
      </w:r>
      <w:r>
        <w:rPr>
          <w:w w:val="90"/>
        </w:rPr>
        <w:t>transmissão</w:t>
      </w:r>
      <w:r>
        <w:rPr>
          <w:spacing w:val="-8"/>
          <w:w w:val="90"/>
        </w:rPr>
        <w:t> </w:t>
      </w:r>
      <w:r>
        <w:rPr>
          <w:w w:val="90"/>
        </w:rPr>
        <w:t>dos eventos periódicos, no período de apuração. Nesse momento são consolidadas todas as informações prestadas</w:t>
      </w:r>
      <w:r>
        <w:rPr>
          <w:spacing w:val="-1"/>
          <w:w w:val="90"/>
        </w:rPr>
        <w:t> </w:t>
      </w:r>
      <w:r>
        <w:rPr>
          <w:w w:val="90"/>
        </w:rPr>
        <w:t>nos eventos S-2299,</w:t>
      </w:r>
      <w:r>
        <w:rPr>
          <w:spacing w:val="-1"/>
          <w:w w:val="90"/>
        </w:rPr>
        <w:t> </w:t>
      </w:r>
      <w:r>
        <w:rPr>
          <w:w w:val="90"/>
        </w:rPr>
        <w:t>S-2399</w:t>
      </w:r>
      <w:r>
        <w:rPr>
          <w:spacing w:val="-1"/>
          <w:w w:val="90"/>
        </w:rPr>
        <w:t> </w:t>
      </w:r>
      <w:r>
        <w:rPr>
          <w:w w:val="90"/>
        </w:rPr>
        <w:t>e S-1200 a</w:t>
      </w:r>
      <w:r>
        <w:rPr>
          <w:spacing w:val="-1"/>
          <w:w w:val="90"/>
        </w:rPr>
        <w:t> </w:t>
      </w:r>
      <w:r>
        <w:rPr>
          <w:w w:val="90"/>
        </w:rPr>
        <w:t>S-1270.</w:t>
      </w:r>
    </w:p>
    <w:p>
      <w:pPr>
        <w:pStyle w:val="BodyText"/>
        <w:spacing w:line="381" w:lineRule="auto" w:before="1"/>
        <w:ind w:right="839"/>
      </w:pPr>
      <w:r>
        <w:rPr>
          <w:w w:val="90"/>
        </w:rPr>
        <w:t>A aceitação</w:t>
      </w:r>
      <w:r>
        <w:rPr>
          <w:spacing w:val="-2"/>
          <w:w w:val="90"/>
        </w:rPr>
        <w:t> </w:t>
      </w:r>
      <w:r>
        <w:rPr>
          <w:w w:val="90"/>
        </w:rPr>
        <w:t>deste evento pelo</w:t>
      </w:r>
      <w:r>
        <w:rPr>
          <w:spacing w:val="-1"/>
          <w:w w:val="90"/>
        </w:rPr>
        <w:t> </w:t>
      </w:r>
      <w:r>
        <w:rPr>
          <w:w w:val="90"/>
        </w:rPr>
        <w:t>eSocial,</w:t>
      </w:r>
      <w:r>
        <w:rPr>
          <w:spacing w:val="-2"/>
          <w:w w:val="90"/>
        </w:rPr>
        <w:t> </w:t>
      </w:r>
      <w:r>
        <w:rPr>
          <w:w w:val="90"/>
        </w:rPr>
        <w:t>após</w:t>
      </w:r>
      <w:r>
        <w:rPr>
          <w:spacing w:val="-2"/>
          <w:w w:val="90"/>
        </w:rPr>
        <w:t> </w:t>
      </w:r>
      <w:r>
        <w:rPr>
          <w:w w:val="90"/>
        </w:rPr>
        <w:t>processadas as</w:t>
      </w:r>
      <w:r>
        <w:rPr>
          <w:spacing w:val="-2"/>
          <w:w w:val="90"/>
        </w:rPr>
        <w:t> </w:t>
      </w:r>
      <w:r>
        <w:rPr>
          <w:w w:val="90"/>
        </w:rPr>
        <w:t>devidas</w:t>
      </w:r>
      <w:r>
        <w:rPr>
          <w:spacing w:val="-2"/>
          <w:w w:val="90"/>
        </w:rPr>
        <w:t> </w:t>
      </w:r>
      <w:r>
        <w:rPr>
          <w:w w:val="90"/>
        </w:rPr>
        <w:t>validações, conclui a</w:t>
      </w:r>
      <w:r>
        <w:rPr>
          <w:spacing w:val="-5"/>
          <w:w w:val="90"/>
        </w:rPr>
        <w:t> </w:t>
      </w:r>
      <w:r>
        <w:rPr>
          <w:w w:val="90"/>
        </w:rPr>
        <w:t>totalização </w:t>
      </w:r>
      <w:r>
        <w:rPr>
          <w:spacing w:val="-8"/>
        </w:rPr>
        <w:t>das</w:t>
      </w:r>
      <w:r>
        <w:rPr>
          <w:spacing w:val="-9"/>
        </w:rPr>
        <w:t> </w:t>
      </w:r>
      <w:r>
        <w:rPr>
          <w:spacing w:val="-8"/>
        </w:rPr>
        <w:t>bases</w:t>
      </w:r>
      <w:r>
        <w:rPr>
          <w:spacing w:val="-9"/>
        </w:rPr>
        <w:t> </w:t>
      </w:r>
      <w:r>
        <w:rPr>
          <w:spacing w:val="-8"/>
        </w:rPr>
        <w:t>de</w:t>
      </w:r>
      <w:r>
        <w:rPr>
          <w:spacing w:val="-7"/>
        </w:rPr>
        <w:t> </w:t>
      </w:r>
      <w:r>
        <w:rPr>
          <w:spacing w:val="-8"/>
        </w:rPr>
        <w:t>cálculo relativas à</w:t>
      </w:r>
      <w:r>
        <w:rPr>
          <w:spacing w:val="-9"/>
        </w:rPr>
        <w:t> </w:t>
      </w:r>
      <w:r>
        <w:rPr>
          <w:spacing w:val="-8"/>
        </w:rPr>
        <w:t>remuneração</w:t>
      </w:r>
      <w:r>
        <w:rPr>
          <w:spacing w:val="-7"/>
        </w:rPr>
        <w:t> </w:t>
      </w:r>
      <w:r>
        <w:rPr>
          <w:spacing w:val="-8"/>
        </w:rPr>
        <w:t>dos trabalhadores e</w:t>
      </w:r>
      <w:r>
        <w:rPr>
          <w:spacing w:val="-4"/>
        </w:rPr>
        <w:t> </w:t>
      </w:r>
      <w:r>
        <w:rPr>
          <w:spacing w:val="-8"/>
        </w:rPr>
        <w:t>às</w:t>
      </w:r>
      <w:r>
        <w:rPr>
          <w:spacing w:val="-9"/>
        </w:rPr>
        <w:t> </w:t>
      </w:r>
      <w:r>
        <w:rPr>
          <w:spacing w:val="-8"/>
        </w:rPr>
        <w:t>demais informações</w:t>
      </w:r>
      <w:r>
        <w:rPr>
          <w:spacing w:val="-9"/>
        </w:rPr>
        <w:t> </w:t>
      </w:r>
      <w:r>
        <w:rPr>
          <w:spacing w:val="-8"/>
        </w:rPr>
        <w:t>de</w:t>
      </w:r>
      <w:r>
        <w:rPr>
          <w:spacing w:val="-9"/>
        </w:rPr>
        <w:t> </w:t>
      </w:r>
      <w:r>
        <w:rPr>
          <w:spacing w:val="-8"/>
        </w:rPr>
        <w:t>fatos </w:t>
      </w:r>
      <w:r>
        <w:rPr/>
        <w:t>geradores</w:t>
      </w:r>
      <w:r>
        <w:rPr>
          <w:spacing w:val="-10"/>
        </w:rPr>
        <w:t> </w:t>
      </w:r>
      <w:r>
        <w:rPr/>
        <w:t>de</w:t>
      </w:r>
      <w:r>
        <w:rPr>
          <w:spacing w:val="-9"/>
        </w:rPr>
        <w:t> </w:t>
      </w:r>
      <w:r>
        <w:rPr/>
        <w:t>contribuições</w:t>
      </w:r>
      <w:r>
        <w:rPr>
          <w:spacing w:val="-9"/>
        </w:rPr>
        <w:t> </w:t>
      </w:r>
      <w:r>
        <w:rPr/>
        <w:t>sociais</w:t>
      </w:r>
      <w:r>
        <w:rPr>
          <w:spacing w:val="-11"/>
        </w:rPr>
        <w:t> </w:t>
      </w:r>
      <w:r>
        <w:rPr/>
        <w:t>previdenciárias</w:t>
      </w:r>
      <w:r>
        <w:rPr>
          <w:spacing w:val="-9"/>
        </w:rPr>
        <w:t> </w:t>
      </w:r>
      <w:r>
        <w:rPr/>
        <w:t>e</w:t>
      </w:r>
      <w:r>
        <w:rPr>
          <w:spacing w:val="-10"/>
        </w:rPr>
        <w:t> </w:t>
      </w:r>
      <w:r>
        <w:rPr/>
        <w:t>as</w:t>
      </w:r>
      <w:r>
        <w:rPr>
          <w:spacing w:val="-10"/>
        </w:rPr>
        <w:t> </w:t>
      </w:r>
      <w:r>
        <w:rPr/>
        <w:t>devidas</w:t>
      </w:r>
      <w:r>
        <w:rPr>
          <w:spacing w:val="-9"/>
        </w:rPr>
        <w:t> </w:t>
      </w:r>
      <w:r>
        <w:rPr/>
        <w:t>a</w:t>
      </w:r>
      <w:r>
        <w:rPr>
          <w:spacing w:val="-10"/>
        </w:rPr>
        <w:t> </w:t>
      </w:r>
      <w:r>
        <w:rPr/>
        <w:t>outras</w:t>
      </w:r>
      <w:r>
        <w:rPr>
          <w:spacing w:val="-10"/>
        </w:rPr>
        <w:t> </w:t>
      </w:r>
      <w:r>
        <w:rPr/>
        <w:t>entidades</w:t>
      </w:r>
      <w:r>
        <w:rPr>
          <w:spacing w:val="-10"/>
        </w:rPr>
        <w:t> </w:t>
      </w:r>
      <w:r>
        <w:rPr/>
        <w:t>e</w:t>
      </w:r>
      <w:r>
        <w:rPr>
          <w:spacing w:val="-10"/>
        </w:rPr>
        <w:t> </w:t>
      </w:r>
      <w:r>
        <w:rPr/>
        <w:t>fundos, </w:t>
      </w:r>
      <w:r>
        <w:rPr>
          <w:w w:val="90"/>
        </w:rPr>
        <w:t>possibilitando a integração e o envio dos débitos apurados para a DCTFWeb.</w:t>
      </w:r>
    </w:p>
    <w:p>
      <w:pPr>
        <w:pStyle w:val="BodyText"/>
        <w:spacing w:line="381" w:lineRule="auto" w:before="5"/>
        <w:ind w:right="830"/>
      </w:pPr>
      <w:r>
        <w:rPr>
          <w:b/>
          <w:w w:val="90"/>
        </w:rPr>
        <w:t>Quem</w:t>
      </w:r>
      <w:r>
        <w:rPr>
          <w:b/>
          <w:spacing w:val="-10"/>
          <w:w w:val="90"/>
        </w:rPr>
        <w:t> </w:t>
      </w:r>
      <w:r>
        <w:rPr>
          <w:b/>
          <w:w w:val="90"/>
        </w:rPr>
        <w:t>está</w:t>
      </w:r>
      <w:r>
        <w:rPr>
          <w:b/>
          <w:spacing w:val="-10"/>
          <w:w w:val="90"/>
        </w:rPr>
        <w:t> </w:t>
      </w:r>
      <w:r>
        <w:rPr>
          <w:b/>
          <w:w w:val="90"/>
        </w:rPr>
        <w:t>obrigado:</w:t>
      </w:r>
      <w:r>
        <w:rPr>
          <w:b/>
          <w:spacing w:val="-10"/>
          <w:w w:val="90"/>
        </w:rPr>
        <w:t> </w:t>
      </w:r>
      <w:r>
        <w:rPr>
          <w:w w:val="90"/>
        </w:rPr>
        <w:t>todos</w:t>
      </w:r>
      <w:r>
        <w:rPr/>
        <w:t> </w:t>
      </w:r>
      <w:r>
        <w:rPr>
          <w:w w:val="90"/>
        </w:rPr>
        <w:t>os</w:t>
      </w:r>
      <w:r>
        <w:rPr>
          <w:spacing w:val="-10"/>
          <w:w w:val="90"/>
        </w:rPr>
        <w:t> </w:t>
      </w:r>
      <w:r>
        <w:rPr>
          <w:w w:val="90"/>
        </w:rPr>
        <w:t>declarantes,</w:t>
      </w:r>
      <w:r>
        <w:rPr>
          <w:spacing w:val="-10"/>
          <w:w w:val="90"/>
        </w:rPr>
        <w:t> </w:t>
      </w:r>
      <w:r>
        <w:rPr>
          <w:w w:val="90"/>
        </w:rPr>
        <w:t>mesmo</w:t>
      </w:r>
      <w:r>
        <w:rPr>
          <w:spacing w:val="-10"/>
          <w:w w:val="90"/>
        </w:rPr>
        <w:t> </w:t>
      </w:r>
      <w:r>
        <w:rPr>
          <w:w w:val="90"/>
        </w:rPr>
        <w:t>que</w:t>
      </w:r>
      <w:r>
        <w:rPr>
          <w:spacing w:val="-10"/>
          <w:w w:val="90"/>
        </w:rPr>
        <w:t> </w:t>
      </w:r>
      <w:r>
        <w:rPr>
          <w:w w:val="90"/>
        </w:rPr>
        <w:t>não</w:t>
      </w:r>
      <w:r>
        <w:rPr>
          <w:spacing w:val="-10"/>
          <w:w w:val="90"/>
        </w:rPr>
        <w:t> </w:t>
      </w:r>
      <w:r>
        <w:rPr>
          <w:w w:val="90"/>
        </w:rPr>
        <w:t>existam</w:t>
      </w:r>
      <w:r>
        <w:rPr>
          <w:spacing w:val="-10"/>
          <w:w w:val="90"/>
        </w:rPr>
        <w:t> </w:t>
      </w:r>
      <w:r>
        <w:rPr>
          <w:w w:val="90"/>
        </w:rPr>
        <w:t>fatos</w:t>
      </w:r>
      <w:r>
        <w:rPr>
          <w:spacing w:val="-10"/>
          <w:w w:val="90"/>
        </w:rPr>
        <w:t> </w:t>
      </w:r>
      <w:r>
        <w:rPr>
          <w:w w:val="90"/>
        </w:rPr>
        <w:t>geradores</w:t>
      </w:r>
      <w:r>
        <w:rPr>
          <w:spacing w:val="-10"/>
          <w:w w:val="90"/>
        </w:rPr>
        <w:t> </w:t>
      </w:r>
      <w:r>
        <w:rPr>
          <w:w w:val="90"/>
        </w:rPr>
        <w:t>na</w:t>
      </w:r>
      <w:r>
        <w:rPr>
          <w:spacing w:val="-10"/>
          <w:w w:val="90"/>
        </w:rPr>
        <w:t> </w:t>
      </w:r>
      <w:r>
        <w:rPr>
          <w:w w:val="90"/>
        </w:rPr>
        <w:t>competência. </w:t>
      </w:r>
      <w:r>
        <w:rPr>
          <w:b/>
          <w:w w:val="90"/>
        </w:rPr>
        <w:t>Prazo de envio: </w:t>
      </w:r>
      <w:r>
        <w:rPr>
          <w:w w:val="90"/>
        </w:rPr>
        <w:t>este evento deve ser transmitido até o dia 15 (quinze) do mês subsequente ao mês de referência do evento, postergando-se essa data para o dia útil imediatamente posterior, caso caia </w:t>
      </w:r>
      <w:r>
        <w:rPr/>
        <w:t>em dia não útil para fins fiscais. O prazo mencionado é excetuado nas seguintes hipóteses: </w:t>
      </w:r>
      <w:r>
        <w:rPr>
          <w:w w:val="90"/>
        </w:rPr>
        <w:t>a)(excluída); b) no caso de evento referente a período de apuração anual (13º salário), cujo prazo é o </w:t>
      </w:r>
      <w:r>
        <w:rPr>
          <w:spacing w:val="-8"/>
        </w:rPr>
        <w:t>dia</w:t>
      </w:r>
      <w:r>
        <w:rPr>
          <w:spacing w:val="-9"/>
        </w:rPr>
        <w:t> </w:t>
      </w:r>
      <w:r>
        <w:rPr>
          <w:spacing w:val="-8"/>
        </w:rPr>
        <w:t>20 do</w:t>
      </w:r>
      <w:r>
        <w:rPr>
          <w:spacing w:val="-7"/>
        </w:rPr>
        <w:t> </w:t>
      </w:r>
      <w:r>
        <w:rPr>
          <w:spacing w:val="-8"/>
        </w:rPr>
        <w:t>mês</w:t>
      </w:r>
      <w:r>
        <w:rPr>
          <w:spacing w:val="-9"/>
        </w:rPr>
        <w:t> </w:t>
      </w:r>
      <w:r>
        <w:rPr>
          <w:spacing w:val="-8"/>
        </w:rPr>
        <w:t>de</w:t>
      </w:r>
      <w:r>
        <w:rPr>
          <w:spacing w:val="-7"/>
        </w:rPr>
        <w:t> </w:t>
      </w:r>
      <w:r>
        <w:rPr>
          <w:spacing w:val="-8"/>
        </w:rPr>
        <w:t>dezembro</w:t>
      </w:r>
      <w:r>
        <w:rPr>
          <w:spacing w:val="-7"/>
        </w:rPr>
        <w:t> </w:t>
      </w:r>
      <w:r>
        <w:rPr>
          <w:spacing w:val="-8"/>
        </w:rPr>
        <w:t>do</w:t>
      </w:r>
      <w:r>
        <w:rPr>
          <w:spacing w:val="-7"/>
        </w:rPr>
        <w:t> </w:t>
      </w:r>
      <w:r>
        <w:rPr>
          <w:spacing w:val="-8"/>
        </w:rPr>
        <w:t>ano</w:t>
      </w:r>
      <w:r>
        <w:rPr>
          <w:spacing w:val="-7"/>
        </w:rPr>
        <w:t> </w:t>
      </w:r>
      <w:r>
        <w:rPr>
          <w:spacing w:val="-8"/>
        </w:rPr>
        <w:t>a que</w:t>
      </w:r>
      <w:r>
        <w:rPr>
          <w:spacing w:val="-7"/>
        </w:rPr>
        <w:t> </w:t>
      </w:r>
      <w:r>
        <w:rPr>
          <w:spacing w:val="-8"/>
        </w:rPr>
        <w:t>se refere.</w:t>
      </w:r>
      <w:r>
        <w:rPr>
          <w:spacing w:val="-9"/>
        </w:rPr>
        <w:t> </w:t>
      </w:r>
      <w:r>
        <w:rPr>
          <w:spacing w:val="-8"/>
        </w:rPr>
        <w:t>Nas exceções mencionadas, caindo</w:t>
      </w:r>
      <w:r>
        <w:rPr>
          <w:spacing w:val="-7"/>
        </w:rPr>
        <w:t> </w:t>
      </w:r>
      <w:r>
        <w:rPr>
          <w:spacing w:val="-8"/>
        </w:rPr>
        <w:t>a data do término</w:t>
      </w:r>
      <w:r>
        <w:rPr>
          <w:spacing w:val="-9"/>
        </w:rPr>
        <w:t> </w:t>
      </w:r>
      <w:r>
        <w:rPr>
          <w:spacing w:val="-8"/>
        </w:rPr>
        <w:t>em</w:t>
      </w:r>
      <w:r>
        <w:rPr>
          <w:spacing w:val="-9"/>
        </w:rPr>
        <w:t> </w:t>
      </w:r>
      <w:r>
        <w:rPr>
          <w:spacing w:val="-8"/>
        </w:rPr>
        <w:t>dia não</w:t>
      </w:r>
      <w:r>
        <w:rPr>
          <w:spacing w:val="-9"/>
        </w:rPr>
        <w:t> </w:t>
      </w:r>
      <w:r>
        <w:rPr>
          <w:spacing w:val="-8"/>
        </w:rPr>
        <w:t>útil</w:t>
      </w:r>
      <w:r>
        <w:rPr>
          <w:spacing w:val="-9"/>
        </w:rPr>
        <w:t> </w:t>
      </w:r>
      <w:r>
        <w:rPr>
          <w:spacing w:val="-8"/>
        </w:rPr>
        <w:t>para</w:t>
      </w:r>
      <w:r>
        <w:rPr>
          <w:spacing w:val="-9"/>
        </w:rPr>
        <w:t> </w:t>
      </w:r>
      <w:r>
        <w:rPr>
          <w:spacing w:val="-8"/>
        </w:rPr>
        <w:t>fins fiscais,</w:t>
      </w:r>
      <w:r>
        <w:rPr>
          <w:spacing w:val="-9"/>
        </w:rPr>
        <w:t> </w:t>
      </w:r>
      <w:r>
        <w:rPr>
          <w:spacing w:val="-8"/>
        </w:rPr>
        <w:t>o</w:t>
      </w:r>
      <w:r>
        <w:rPr>
          <w:spacing w:val="-9"/>
        </w:rPr>
        <w:t> </w:t>
      </w:r>
      <w:r>
        <w:rPr>
          <w:spacing w:val="-8"/>
        </w:rPr>
        <w:t>envio deve</w:t>
      </w:r>
      <w:r>
        <w:rPr>
          <w:spacing w:val="-9"/>
        </w:rPr>
        <w:t> </w:t>
      </w:r>
      <w:r>
        <w:rPr>
          <w:spacing w:val="-8"/>
        </w:rPr>
        <w:t>ser</w:t>
      </w:r>
      <w:r>
        <w:rPr>
          <w:spacing w:val="-9"/>
        </w:rPr>
        <w:t> </w:t>
      </w:r>
      <w:r>
        <w:rPr>
          <w:spacing w:val="-8"/>
        </w:rPr>
        <w:t>antecipado para</w:t>
      </w:r>
      <w:r>
        <w:rPr>
          <w:spacing w:val="-9"/>
        </w:rPr>
        <w:t> </w:t>
      </w:r>
      <w:r>
        <w:rPr>
          <w:spacing w:val="-8"/>
        </w:rPr>
        <w:t>o</w:t>
      </w:r>
      <w:r>
        <w:rPr>
          <w:spacing w:val="-9"/>
        </w:rPr>
        <w:t> </w:t>
      </w:r>
      <w:r>
        <w:rPr>
          <w:spacing w:val="-8"/>
        </w:rPr>
        <w:t>dia útil</w:t>
      </w:r>
      <w:r>
        <w:rPr>
          <w:spacing w:val="-9"/>
        </w:rPr>
        <w:t> </w:t>
      </w:r>
      <w:r>
        <w:rPr>
          <w:spacing w:val="-8"/>
        </w:rPr>
        <w:t>anterior.</w:t>
      </w:r>
      <w:r>
        <w:rPr>
          <w:spacing w:val="-9"/>
        </w:rPr>
        <w:t> </w:t>
      </w:r>
      <w:r>
        <w:rPr>
          <w:spacing w:val="-8"/>
        </w:rPr>
        <w:t>O envio </w:t>
      </w:r>
      <w:r>
        <w:rPr>
          <w:w w:val="90"/>
        </w:rPr>
        <w:t>deste evento deve ocorrer antes do envio do correspondente evento S-1299, observados os prazos </w:t>
      </w:r>
      <w:r>
        <w:rPr>
          <w:spacing w:val="-2"/>
        </w:rPr>
        <w:t>acima.</w:t>
      </w:r>
    </w:p>
    <w:p>
      <w:pPr>
        <w:pStyle w:val="Heading1"/>
        <w:spacing w:before="6"/>
        <w:ind w:left="220" w:firstLine="0"/>
        <w:jc w:val="left"/>
      </w:pPr>
      <w:r>
        <w:rPr>
          <w:w w:val="85"/>
        </w:rPr>
        <w:t>Pré-</w:t>
      </w:r>
      <w:r>
        <w:rPr>
          <w:spacing w:val="-2"/>
          <w:w w:val="95"/>
        </w:rPr>
        <w:t>requisitos:</w:t>
      </w:r>
    </w:p>
    <w:p>
      <w:pPr>
        <w:pStyle w:val="ListParagraph"/>
        <w:numPr>
          <w:ilvl w:val="0"/>
          <w:numId w:val="145"/>
        </w:numPr>
        <w:tabs>
          <w:tab w:pos="502" w:val="left" w:leader="none"/>
        </w:tabs>
        <w:spacing w:line="381" w:lineRule="auto" w:before="163" w:after="0"/>
        <w:ind w:left="220" w:right="716" w:firstLine="0"/>
        <w:jc w:val="left"/>
        <w:rPr>
          <w:sz w:val="24"/>
        </w:rPr>
      </w:pPr>
      <w:r>
        <w:rPr>
          <w:spacing w:val="-6"/>
          <w:sz w:val="24"/>
        </w:rPr>
        <w:t>Havendo</w:t>
      </w:r>
      <w:r>
        <w:rPr>
          <w:spacing w:val="-4"/>
          <w:sz w:val="24"/>
        </w:rPr>
        <w:t> </w:t>
      </w:r>
      <w:r>
        <w:rPr>
          <w:spacing w:val="-6"/>
          <w:sz w:val="24"/>
        </w:rPr>
        <w:t>fatos</w:t>
      </w:r>
      <w:r>
        <w:rPr>
          <w:spacing w:val="-4"/>
          <w:sz w:val="24"/>
        </w:rPr>
        <w:t> </w:t>
      </w:r>
      <w:r>
        <w:rPr>
          <w:spacing w:val="-6"/>
          <w:sz w:val="24"/>
        </w:rPr>
        <w:t>geradores</w:t>
      </w:r>
      <w:r>
        <w:rPr>
          <w:spacing w:val="-1"/>
          <w:sz w:val="24"/>
        </w:rPr>
        <w:t> </w:t>
      </w:r>
      <w:r>
        <w:rPr>
          <w:spacing w:val="-6"/>
          <w:sz w:val="24"/>
        </w:rPr>
        <w:t>de</w:t>
      </w:r>
      <w:r>
        <w:rPr>
          <w:spacing w:val="-4"/>
          <w:sz w:val="24"/>
        </w:rPr>
        <w:t> </w:t>
      </w:r>
      <w:r>
        <w:rPr>
          <w:spacing w:val="-6"/>
          <w:sz w:val="24"/>
        </w:rPr>
        <w:t>contribuição previdenciária</w:t>
      </w:r>
      <w:r>
        <w:rPr>
          <w:spacing w:val="-4"/>
          <w:sz w:val="24"/>
        </w:rPr>
        <w:t> </w:t>
      </w:r>
      <w:r>
        <w:rPr>
          <w:spacing w:val="-6"/>
          <w:sz w:val="24"/>
        </w:rPr>
        <w:t>ou</w:t>
      </w:r>
      <w:r>
        <w:rPr>
          <w:spacing w:val="-4"/>
          <w:sz w:val="24"/>
        </w:rPr>
        <w:t> </w:t>
      </w:r>
      <w:r>
        <w:rPr>
          <w:spacing w:val="-6"/>
          <w:sz w:val="24"/>
        </w:rPr>
        <w:t>de</w:t>
      </w:r>
      <w:r>
        <w:rPr>
          <w:spacing w:val="-4"/>
          <w:sz w:val="24"/>
        </w:rPr>
        <w:t> </w:t>
      </w:r>
      <w:r>
        <w:rPr>
          <w:spacing w:val="-6"/>
          <w:sz w:val="24"/>
        </w:rPr>
        <w:t>FGTS</w:t>
      </w:r>
      <w:r>
        <w:rPr>
          <w:spacing w:val="-3"/>
          <w:sz w:val="24"/>
        </w:rPr>
        <w:t> </w:t>
      </w:r>
      <w:r>
        <w:rPr>
          <w:spacing w:val="-6"/>
          <w:sz w:val="24"/>
        </w:rPr>
        <w:t>na</w:t>
      </w:r>
      <w:r>
        <w:rPr>
          <w:spacing w:val="-7"/>
          <w:sz w:val="24"/>
        </w:rPr>
        <w:t> </w:t>
      </w:r>
      <w:r>
        <w:rPr>
          <w:spacing w:val="-6"/>
          <w:sz w:val="24"/>
        </w:rPr>
        <w:t>competência:</w:t>
      </w:r>
      <w:r>
        <w:rPr>
          <w:spacing w:val="-3"/>
          <w:sz w:val="24"/>
        </w:rPr>
        <w:t> </w:t>
      </w:r>
      <w:r>
        <w:rPr>
          <w:spacing w:val="-6"/>
          <w:sz w:val="24"/>
        </w:rPr>
        <w:t>envio</w:t>
      </w:r>
      <w:r>
        <w:rPr>
          <w:spacing w:val="-9"/>
          <w:sz w:val="24"/>
        </w:rPr>
        <w:t> </w:t>
      </w:r>
      <w:r>
        <w:rPr>
          <w:spacing w:val="-6"/>
          <w:sz w:val="24"/>
        </w:rPr>
        <w:t>do </w:t>
      </w:r>
      <w:r>
        <w:rPr>
          <w:sz w:val="24"/>
        </w:rPr>
        <w:t>correspondente</w:t>
      </w:r>
      <w:r>
        <w:rPr>
          <w:spacing w:val="-14"/>
          <w:sz w:val="24"/>
        </w:rPr>
        <w:t> </w:t>
      </w:r>
      <w:r>
        <w:rPr>
          <w:sz w:val="24"/>
        </w:rPr>
        <w:t>evento;</w:t>
      </w:r>
    </w:p>
    <w:p>
      <w:pPr>
        <w:pStyle w:val="ListParagraph"/>
        <w:numPr>
          <w:ilvl w:val="0"/>
          <w:numId w:val="145"/>
        </w:numPr>
        <w:tabs>
          <w:tab w:pos="760" w:val="left" w:leader="none"/>
        </w:tabs>
        <w:spacing w:line="240" w:lineRule="auto" w:before="1" w:after="0"/>
        <w:ind w:left="760" w:right="0" w:hanging="540"/>
        <w:jc w:val="left"/>
        <w:rPr>
          <w:sz w:val="24"/>
        </w:rPr>
      </w:pPr>
      <w:r>
        <w:rPr>
          <w:w w:val="90"/>
          <w:sz w:val="24"/>
        </w:rPr>
        <w:t>Não</w:t>
      </w:r>
      <w:r>
        <w:rPr>
          <w:spacing w:val="-3"/>
          <w:w w:val="90"/>
          <w:sz w:val="24"/>
        </w:rPr>
        <w:t> </w:t>
      </w:r>
      <w:r>
        <w:rPr>
          <w:w w:val="90"/>
          <w:sz w:val="24"/>
        </w:rPr>
        <w:t>havendo</w:t>
      </w:r>
      <w:r>
        <w:rPr>
          <w:spacing w:val="-2"/>
          <w:w w:val="90"/>
          <w:sz w:val="24"/>
        </w:rPr>
        <w:t> </w:t>
      </w:r>
      <w:r>
        <w:rPr>
          <w:w w:val="90"/>
          <w:sz w:val="24"/>
        </w:rPr>
        <w:t>fatos</w:t>
      </w:r>
      <w:r>
        <w:rPr>
          <w:spacing w:val="-1"/>
          <w:w w:val="90"/>
          <w:sz w:val="24"/>
        </w:rPr>
        <w:t> </w:t>
      </w:r>
      <w:r>
        <w:rPr>
          <w:w w:val="90"/>
          <w:sz w:val="24"/>
        </w:rPr>
        <w:t>geradores</w:t>
      </w:r>
      <w:r>
        <w:rPr>
          <w:spacing w:val="-6"/>
          <w:sz w:val="24"/>
        </w:rPr>
        <w:t> </w:t>
      </w:r>
      <w:r>
        <w:rPr>
          <w:w w:val="90"/>
          <w:sz w:val="24"/>
        </w:rPr>
        <w:t>na</w:t>
      </w:r>
      <w:r>
        <w:rPr>
          <w:spacing w:val="-8"/>
          <w:w w:val="90"/>
          <w:sz w:val="24"/>
        </w:rPr>
        <w:t> </w:t>
      </w:r>
      <w:r>
        <w:rPr>
          <w:w w:val="90"/>
          <w:sz w:val="24"/>
        </w:rPr>
        <w:t>competência,</w:t>
      </w:r>
      <w:r>
        <w:rPr>
          <w:spacing w:val="-5"/>
          <w:sz w:val="24"/>
        </w:rPr>
        <w:t> </w:t>
      </w:r>
      <w:r>
        <w:rPr>
          <w:w w:val="90"/>
          <w:sz w:val="24"/>
        </w:rPr>
        <w:t>envio</w:t>
      </w:r>
      <w:r>
        <w:rPr>
          <w:spacing w:val="-7"/>
          <w:w w:val="90"/>
          <w:sz w:val="24"/>
        </w:rPr>
        <w:t> </w:t>
      </w:r>
      <w:r>
        <w:rPr>
          <w:w w:val="90"/>
          <w:sz w:val="24"/>
        </w:rPr>
        <w:t>do</w:t>
      </w:r>
      <w:r>
        <w:rPr>
          <w:spacing w:val="-3"/>
          <w:w w:val="90"/>
          <w:sz w:val="24"/>
        </w:rPr>
        <w:t> </w:t>
      </w:r>
      <w:r>
        <w:rPr>
          <w:w w:val="90"/>
          <w:sz w:val="24"/>
        </w:rPr>
        <w:t>evento</w:t>
      </w:r>
      <w:r>
        <w:rPr>
          <w:spacing w:val="-7"/>
          <w:sz w:val="24"/>
        </w:rPr>
        <w:t> </w:t>
      </w:r>
      <w:r>
        <w:rPr>
          <w:w w:val="90"/>
          <w:sz w:val="24"/>
        </w:rPr>
        <w:t>S-</w:t>
      </w:r>
      <w:r>
        <w:rPr>
          <w:spacing w:val="-4"/>
          <w:w w:val="90"/>
          <w:sz w:val="24"/>
        </w:rPr>
        <w:t>1000.</w:t>
      </w:r>
    </w:p>
    <w:p>
      <w:pPr>
        <w:pStyle w:val="Heading1"/>
        <w:spacing w:before="163"/>
        <w:ind w:left="220" w:firstLine="0"/>
        <w:jc w:val="left"/>
      </w:pPr>
      <w:r>
        <w:rPr>
          <w:w w:val="85"/>
        </w:rPr>
        <w:t>Informações</w:t>
      </w:r>
      <w:r>
        <w:rPr>
          <w:spacing w:val="4"/>
        </w:rPr>
        <w:t> </w:t>
      </w:r>
      <w:r>
        <w:rPr>
          <w:spacing w:val="-2"/>
          <w:w w:val="95"/>
        </w:rPr>
        <w:t>adicionais:</w:t>
      </w:r>
    </w:p>
    <w:p>
      <w:pPr>
        <w:pStyle w:val="ListParagraph"/>
        <w:numPr>
          <w:ilvl w:val="0"/>
          <w:numId w:val="146"/>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46"/>
        </w:numPr>
        <w:tabs>
          <w:tab w:pos="925" w:val="left" w:leader="none"/>
        </w:tabs>
        <w:spacing w:line="381" w:lineRule="auto" w:before="164" w:after="0"/>
        <w:ind w:left="220" w:right="834" w:firstLine="0"/>
        <w:jc w:val="both"/>
        <w:rPr>
          <w:sz w:val="24"/>
        </w:rPr>
      </w:pPr>
      <w:r>
        <w:rPr>
          <w:w w:val="90"/>
          <w:sz w:val="24"/>
        </w:rPr>
        <w:t>O retorno do Ambiente Nacional do eSocial para este evento é materializado pelos eventos S- 5011</w:t>
      </w:r>
      <w:r>
        <w:rPr>
          <w:spacing w:val="-3"/>
          <w:w w:val="90"/>
          <w:sz w:val="24"/>
        </w:rPr>
        <w:t> </w:t>
      </w:r>
      <w:r>
        <w:rPr>
          <w:w w:val="90"/>
          <w:sz w:val="24"/>
        </w:rPr>
        <w:t>e</w:t>
      </w:r>
      <w:r>
        <w:rPr>
          <w:spacing w:val="-2"/>
          <w:w w:val="90"/>
          <w:sz w:val="24"/>
        </w:rPr>
        <w:t> </w:t>
      </w:r>
      <w:r>
        <w:rPr>
          <w:w w:val="90"/>
          <w:sz w:val="24"/>
        </w:rPr>
        <w:t>S-5013.</w:t>
      </w:r>
      <w:r>
        <w:rPr>
          <w:spacing w:val="-3"/>
          <w:w w:val="90"/>
          <w:sz w:val="24"/>
        </w:rPr>
        <w:t> </w:t>
      </w:r>
      <w:r>
        <w:rPr>
          <w:w w:val="90"/>
          <w:sz w:val="24"/>
        </w:rPr>
        <w:t>O</w:t>
      </w:r>
      <w:r>
        <w:rPr>
          <w:spacing w:val="-5"/>
          <w:w w:val="90"/>
          <w:sz w:val="24"/>
        </w:rPr>
        <w:t> </w:t>
      </w:r>
      <w:r>
        <w:rPr>
          <w:w w:val="90"/>
          <w:sz w:val="24"/>
        </w:rPr>
        <w:t>eSocial</w:t>
      </w:r>
      <w:r>
        <w:rPr>
          <w:spacing w:val="-5"/>
          <w:w w:val="90"/>
          <w:sz w:val="24"/>
        </w:rPr>
        <w:t> </w:t>
      </w:r>
      <w:r>
        <w:rPr>
          <w:w w:val="90"/>
          <w:sz w:val="24"/>
        </w:rPr>
        <w:t>não apura</w:t>
      </w:r>
      <w:r>
        <w:rPr>
          <w:spacing w:val="-5"/>
          <w:w w:val="90"/>
          <w:sz w:val="24"/>
        </w:rPr>
        <w:t> </w:t>
      </w:r>
      <w:r>
        <w:rPr>
          <w:w w:val="90"/>
          <w:sz w:val="24"/>
        </w:rPr>
        <w:t>as</w:t>
      </w:r>
      <w:r>
        <w:rPr>
          <w:spacing w:val="-2"/>
          <w:w w:val="90"/>
          <w:sz w:val="24"/>
        </w:rPr>
        <w:t> </w:t>
      </w:r>
      <w:r>
        <w:rPr>
          <w:w w:val="90"/>
          <w:sz w:val="24"/>
        </w:rPr>
        <w:t>contribuições</w:t>
      </w:r>
      <w:r>
        <w:rPr>
          <w:spacing w:val="-2"/>
          <w:w w:val="90"/>
          <w:sz w:val="24"/>
        </w:rPr>
        <w:t> </w:t>
      </w:r>
      <w:r>
        <w:rPr>
          <w:w w:val="90"/>
          <w:sz w:val="24"/>
        </w:rPr>
        <w:t>previdenciárias</w:t>
      </w:r>
      <w:r>
        <w:rPr>
          <w:spacing w:val="-2"/>
          <w:w w:val="90"/>
          <w:sz w:val="24"/>
        </w:rPr>
        <w:t> </w:t>
      </w:r>
      <w:r>
        <w:rPr>
          <w:w w:val="90"/>
          <w:sz w:val="24"/>
        </w:rPr>
        <w:t>devidas</w:t>
      </w:r>
      <w:r>
        <w:rPr>
          <w:spacing w:val="-2"/>
          <w:w w:val="90"/>
          <w:sz w:val="24"/>
        </w:rPr>
        <w:t> </w:t>
      </w:r>
      <w:r>
        <w:rPr>
          <w:w w:val="90"/>
          <w:sz w:val="24"/>
        </w:rPr>
        <w:t>aos</w:t>
      </w:r>
      <w:r>
        <w:rPr>
          <w:spacing w:val="-2"/>
          <w:w w:val="90"/>
          <w:sz w:val="24"/>
        </w:rPr>
        <w:t> </w:t>
      </w:r>
      <w:r>
        <w:rPr>
          <w:w w:val="90"/>
          <w:sz w:val="24"/>
        </w:rPr>
        <w:t>RPPS.</w:t>
      </w:r>
    </w:p>
    <w:p>
      <w:pPr>
        <w:pStyle w:val="ListParagraph"/>
        <w:numPr>
          <w:ilvl w:val="1"/>
          <w:numId w:val="146"/>
        </w:numPr>
        <w:tabs>
          <w:tab w:pos="981" w:val="left" w:leader="none"/>
        </w:tabs>
        <w:spacing w:line="381" w:lineRule="auto" w:before="1" w:after="0"/>
        <w:ind w:left="220" w:right="834" w:firstLine="0"/>
        <w:jc w:val="both"/>
        <w:rPr>
          <w:sz w:val="24"/>
        </w:rPr>
      </w:pPr>
      <w:r>
        <w:rPr>
          <w:spacing w:val="-8"/>
          <w:sz w:val="24"/>
        </w:rPr>
        <w:t>Não</w:t>
      </w:r>
      <w:r>
        <w:rPr>
          <w:spacing w:val="-9"/>
          <w:sz w:val="24"/>
        </w:rPr>
        <w:t> </w:t>
      </w:r>
      <w:r>
        <w:rPr>
          <w:spacing w:val="-8"/>
          <w:sz w:val="24"/>
        </w:rPr>
        <w:t>havendo</w:t>
      </w:r>
      <w:r>
        <w:rPr>
          <w:spacing w:val="-9"/>
          <w:sz w:val="24"/>
        </w:rPr>
        <w:t> </w:t>
      </w:r>
      <w:r>
        <w:rPr>
          <w:spacing w:val="-8"/>
          <w:sz w:val="24"/>
        </w:rPr>
        <w:t>fatos geradores,</w:t>
      </w:r>
      <w:r>
        <w:rPr>
          <w:spacing w:val="-9"/>
          <w:sz w:val="24"/>
        </w:rPr>
        <w:t> </w:t>
      </w:r>
      <w:r>
        <w:rPr>
          <w:spacing w:val="-8"/>
          <w:sz w:val="24"/>
        </w:rPr>
        <w:t>deve</w:t>
      </w:r>
      <w:r>
        <w:rPr>
          <w:spacing w:val="-9"/>
          <w:sz w:val="24"/>
        </w:rPr>
        <w:t> </w:t>
      </w:r>
      <w:r>
        <w:rPr>
          <w:spacing w:val="-8"/>
          <w:sz w:val="24"/>
        </w:rPr>
        <w:t>ser</w:t>
      </w:r>
      <w:r>
        <w:rPr>
          <w:spacing w:val="-9"/>
          <w:sz w:val="24"/>
        </w:rPr>
        <w:t> </w:t>
      </w:r>
      <w:r>
        <w:rPr>
          <w:spacing w:val="-8"/>
          <w:sz w:val="24"/>
        </w:rPr>
        <w:t>informado neste</w:t>
      </w:r>
      <w:r>
        <w:rPr>
          <w:spacing w:val="-9"/>
          <w:sz w:val="24"/>
        </w:rPr>
        <w:t> </w:t>
      </w:r>
      <w:r>
        <w:rPr>
          <w:spacing w:val="-8"/>
          <w:sz w:val="24"/>
        </w:rPr>
        <w:t>evento</w:t>
      </w:r>
      <w:r>
        <w:rPr>
          <w:spacing w:val="-9"/>
          <w:sz w:val="24"/>
        </w:rPr>
        <w:t> </w:t>
      </w:r>
      <w:r>
        <w:rPr>
          <w:spacing w:val="-8"/>
          <w:sz w:val="24"/>
        </w:rPr>
        <w:t>que não</w:t>
      </w:r>
      <w:r>
        <w:rPr>
          <w:spacing w:val="-9"/>
          <w:sz w:val="24"/>
        </w:rPr>
        <w:t> </w:t>
      </w:r>
      <w:r>
        <w:rPr>
          <w:spacing w:val="-8"/>
          <w:sz w:val="24"/>
        </w:rPr>
        <w:t>houve</w:t>
      </w:r>
      <w:r>
        <w:rPr>
          <w:spacing w:val="-9"/>
          <w:sz w:val="24"/>
        </w:rPr>
        <w:t> </w:t>
      </w:r>
      <w:r>
        <w:rPr>
          <w:spacing w:val="-8"/>
          <w:sz w:val="24"/>
        </w:rPr>
        <w:t>o envio</w:t>
      </w:r>
      <w:r>
        <w:rPr>
          <w:spacing w:val="-9"/>
          <w:sz w:val="24"/>
        </w:rPr>
        <w:t> </w:t>
      </w:r>
      <w:r>
        <w:rPr>
          <w:spacing w:val="-8"/>
          <w:sz w:val="24"/>
        </w:rPr>
        <w:t>dos </w:t>
      </w:r>
      <w:r>
        <w:rPr>
          <w:w w:val="90"/>
          <w:sz w:val="24"/>
        </w:rPr>
        <w:t>eventos periódicos, no grupo de informações</w:t>
      </w:r>
      <w:r>
        <w:rPr>
          <w:spacing w:val="-3"/>
          <w:w w:val="90"/>
          <w:sz w:val="24"/>
        </w:rPr>
        <w:t> </w:t>
      </w:r>
      <w:r>
        <w:rPr>
          <w:w w:val="90"/>
          <w:sz w:val="24"/>
        </w:rPr>
        <w:t>de fechamento [infoFech], indicando a situação de “sem </w:t>
      </w:r>
      <w:r>
        <w:rPr>
          <w:sz w:val="24"/>
        </w:rPr>
        <w:t>movimento”</w:t>
      </w:r>
      <w:r>
        <w:rPr>
          <w:spacing w:val="-16"/>
          <w:sz w:val="24"/>
        </w:rPr>
        <w:t> </w:t>
      </w:r>
      <w:r>
        <w:rPr>
          <w:sz w:val="24"/>
        </w:rPr>
        <w:t>na</w:t>
      </w:r>
      <w:r>
        <w:rPr>
          <w:spacing w:val="-15"/>
          <w:sz w:val="24"/>
        </w:rPr>
        <w:t> </w:t>
      </w:r>
      <w:r>
        <w:rPr>
          <w:sz w:val="24"/>
        </w:rPr>
        <w:t>primeira</w:t>
      </w:r>
      <w:r>
        <w:rPr>
          <w:spacing w:val="-15"/>
          <w:sz w:val="24"/>
        </w:rPr>
        <w:t> </w:t>
      </w:r>
      <w:r>
        <w:rPr>
          <w:sz w:val="24"/>
        </w:rPr>
        <w:t>competência</w:t>
      </w:r>
      <w:r>
        <w:rPr>
          <w:spacing w:val="-16"/>
          <w:sz w:val="24"/>
        </w:rPr>
        <w:t> </w:t>
      </w:r>
      <w:r>
        <w:rPr>
          <w:sz w:val="24"/>
        </w:rPr>
        <w:t>do</w:t>
      </w:r>
      <w:r>
        <w:rPr>
          <w:spacing w:val="-15"/>
          <w:sz w:val="24"/>
        </w:rPr>
        <w:t> </w:t>
      </w:r>
      <w:r>
        <w:rPr>
          <w:sz w:val="24"/>
        </w:rPr>
        <w:t>ano</w:t>
      </w:r>
      <w:r>
        <w:rPr>
          <w:spacing w:val="-16"/>
          <w:sz w:val="24"/>
        </w:rPr>
        <w:t> </w:t>
      </w:r>
      <w:r>
        <w:rPr>
          <w:sz w:val="24"/>
        </w:rPr>
        <w:t>em</w:t>
      </w:r>
      <w:r>
        <w:rPr>
          <w:spacing w:val="-15"/>
          <w:sz w:val="24"/>
        </w:rPr>
        <w:t> </w:t>
      </w:r>
      <w:r>
        <w:rPr>
          <w:sz w:val="24"/>
        </w:rPr>
        <w:t>que</w:t>
      </w:r>
      <w:r>
        <w:rPr>
          <w:spacing w:val="-15"/>
          <w:sz w:val="24"/>
        </w:rPr>
        <w:t> </w:t>
      </w:r>
      <w:r>
        <w:rPr>
          <w:sz w:val="24"/>
        </w:rPr>
        <w:t>esta</w:t>
      </w:r>
      <w:r>
        <w:rPr>
          <w:spacing w:val="-15"/>
          <w:sz w:val="24"/>
        </w:rPr>
        <w:t> </w:t>
      </w:r>
      <w:r>
        <w:rPr>
          <w:sz w:val="24"/>
        </w:rPr>
        <w:t>situação</w:t>
      </w:r>
      <w:r>
        <w:rPr>
          <w:spacing w:val="-15"/>
          <w:sz w:val="24"/>
        </w:rPr>
        <w:t> </w:t>
      </w:r>
      <w:r>
        <w:rPr>
          <w:sz w:val="24"/>
        </w:rPr>
        <w:t>ocorrer.</w:t>
      </w:r>
      <w:r>
        <w:rPr>
          <w:spacing w:val="-15"/>
          <w:sz w:val="24"/>
        </w:rPr>
        <w:t> </w:t>
      </w:r>
      <w:r>
        <w:rPr>
          <w:sz w:val="24"/>
        </w:rPr>
        <w:t>Enviado</w:t>
      </w:r>
      <w:r>
        <w:rPr>
          <w:spacing w:val="-15"/>
          <w:sz w:val="24"/>
        </w:rPr>
        <w:t> </w:t>
      </w:r>
      <w:r>
        <w:rPr>
          <w:sz w:val="24"/>
        </w:rPr>
        <w:t>o</w:t>
      </w:r>
      <w:r>
        <w:rPr>
          <w:spacing w:val="-16"/>
          <w:sz w:val="24"/>
        </w:rPr>
        <w:t> </w:t>
      </w:r>
      <w:r>
        <w:rPr>
          <w:sz w:val="24"/>
        </w:rPr>
        <w:t>S-1299 </w:t>
      </w:r>
      <w:r>
        <w:rPr>
          <w:w w:val="90"/>
          <w:sz w:val="24"/>
        </w:rPr>
        <w:t>indicando a situação “sem movimento”, não há obrigação de serem enviados novos S-1299 relativos </w:t>
      </w:r>
      <w:r>
        <w:rPr>
          <w:spacing w:val="-4"/>
          <w:sz w:val="24"/>
        </w:rPr>
        <w:t>às</w:t>
      </w:r>
      <w:r>
        <w:rPr>
          <w:spacing w:val="-10"/>
          <w:sz w:val="24"/>
        </w:rPr>
        <w:t> </w:t>
      </w:r>
      <w:r>
        <w:rPr>
          <w:spacing w:val="-4"/>
          <w:sz w:val="24"/>
        </w:rPr>
        <w:t>competências</w:t>
      </w:r>
      <w:r>
        <w:rPr>
          <w:spacing w:val="-10"/>
          <w:sz w:val="24"/>
        </w:rPr>
        <w:t> </w:t>
      </w:r>
      <w:r>
        <w:rPr>
          <w:spacing w:val="-4"/>
          <w:sz w:val="24"/>
        </w:rPr>
        <w:t>seguintes,</w:t>
      </w:r>
      <w:r>
        <w:rPr>
          <w:spacing w:val="-10"/>
          <w:sz w:val="24"/>
        </w:rPr>
        <w:t> </w:t>
      </w:r>
      <w:r>
        <w:rPr>
          <w:spacing w:val="-4"/>
          <w:sz w:val="24"/>
        </w:rPr>
        <w:t>salvo</w:t>
      </w:r>
      <w:r>
        <w:rPr>
          <w:spacing w:val="-11"/>
          <w:sz w:val="24"/>
        </w:rPr>
        <w:t> </w:t>
      </w:r>
      <w:r>
        <w:rPr>
          <w:spacing w:val="-4"/>
          <w:sz w:val="24"/>
        </w:rPr>
        <w:t>quando</w:t>
      </w:r>
      <w:r>
        <w:rPr>
          <w:spacing w:val="-10"/>
          <w:sz w:val="24"/>
        </w:rPr>
        <w:t> </w:t>
      </w:r>
      <w:r>
        <w:rPr>
          <w:spacing w:val="-4"/>
          <w:sz w:val="24"/>
        </w:rPr>
        <w:t>o</w:t>
      </w:r>
      <w:r>
        <w:rPr>
          <w:spacing w:val="-11"/>
          <w:sz w:val="24"/>
        </w:rPr>
        <w:t> </w:t>
      </w:r>
      <w:r>
        <w:rPr>
          <w:spacing w:val="-4"/>
          <w:sz w:val="24"/>
        </w:rPr>
        <w:t>declarante</w:t>
      </w:r>
      <w:r>
        <w:rPr>
          <w:spacing w:val="-10"/>
          <w:sz w:val="24"/>
        </w:rPr>
        <w:t> </w:t>
      </w:r>
      <w:r>
        <w:rPr>
          <w:spacing w:val="-4"/>
          <w:sz w:val="24"/>
        </w:rPr>
        <w:t>voltar</w:t>
      </w:r>
      <w:r>
        <w:rPr>
          <w:spacing w:val="-10"/>
          <w:sz w:val="24"/>
        </w:rPr>
        <w:t> </w:t>
      </w:r>
      <w:r>
        <w:rPr>
          <w:spacing w:val="-4"/>
          <w:sz w:val="24"/>
        </w:rPr>
        <w:t>a</w:t>
      </w:r>
      <w:r>
        <w:rPr>
          <w:spacing w:val="-11"/>
          <w:sz w:val="24"/>
        </w:rPr>
        <w:t> </w:t>
      </w:r>
      <w:r>
        <w:rPr>
          <w:spacing w:val="-4"/>
          <w:sz w:val="24"/>
        </w:rPr>
        <w:t>ter</w:t>
      </w:r>
      <w:r>
        <w:rPr>
          <w:spacing w:val="-11"/>
          <w:sz w:val="24"/>
        </w:rPr>
        <w:t> </w:t>
      </w:r>
      <w:r>
        <w:rPr>
          <w:spacing w:val="-4"/>
          <w:sz w:val="24"/>
        </w:rPr>
        <w:t>movimento.</w:t>
      </w:r>
      <w:r>
        <w:rPr>
          <w:spacing w:val="-4"/>
          <w:sz w:val="24"/>
        </w:rPr>
        <w:t> Para</w:t>
      </w:r>
      <w:r>
        <w:rPr>
          <w:spacing w:val="-11"/>
          <w:sz w:val="24"/>
        </w:rPr>
        <w:t> </w:t>
      </w:r>
      <w:r>
        <w:rPr>
          <w:spacing w:val="-4"/>
          <w:sz w:val="24"/>
        </w:rPr>
        <w:t>envio</w:t>
      </w:r>
      <w:r>
        <w:rPr>
          <w:spacing w:val="-10"/>
          <w:sz w:val="24"/>
        </w:rPr>
        <w:t> </w:t>
      </w:r>
      <w:r>
        <w:rPr>
          <w:spacing w:val="-4"/>
          <w:sz w:val="24"/>
        </w:rPr>
        <w:t>deste </w:t>
      </w:r>
      <w:r>
        <w:rPr>
          <w:w w:val="90"/>
          <w:sz w:val="24"/>
        </w:rPr>
        <w:t>evento devem ser observadas as demais regras dispostas no item 12 do Capítulo I deste Manual.</w:t>
      </w:r>
    </w:p>
    <w:p>
      <w:pPr>
        <w:spacing w:after="0" w:line="381" w:lineRule="auto"/>
        <w:jc w:val="both"/>
        <w:rPr>
          <w:sz w:val="24"/>
        </w:rPr>
        <w:sectPr>
          <w:pgSz w:w="11910" w:h="16840"/>
          <w:pgMar w:header="0" w:footer="1319" w:top="1020" w:bottom="1540" w:left="800" w:right="240"/>
        </w:sectPr>
      </w:pPr>
    </w:p>
    <w:p>
      <w:pPr>
        <w:pStyle w:val="ListParagraph"/>
        <w:numPr>
          <w:ilvl w:val="1"/>
          <w:numId w:val="146"/>
        </w:numPr>
        <w:tabs>
          <w:tab w:pos="925" w:val="left" w:leader="none"/>
        </w:tabs>
        <w:spacing w:line="381" w:lineRule="auto" w:before="25" w:after="0"/>
        <w:ind w:left="220" w:right="831" w:firstLine="0"/>
        <w:jc w:val="both"/>
        <w:rPr>
          <w:sz w:val="24"/>
        </w:rPr>
      </w:pPr>
      <w:r>
        <w:rPr>
          <w:w w:val="90"/>
          <w:sz w:val="24"/>
        </w:rPr>
        <w:t>Até a aceitação deste evento pelo eSocial são permitidas inclusão, exclusão e retificação dos </w:t>
      </w:r>
      <w:r>
        <w:rPr>
          <w:sz w:val="24"/>
        </w:rPr>
        <w:t>eventos</w:t>
      </w:r>
      <w:r>
        <w:rPr>
          <w:spacing w:val="-9"/>
          <w:sz w:val="24"/>
        </w:rPr>
        <w:t> </w:t>
      </w:r>
      <w:r>
        <w:rPr>
          <w:sz w:val="24"/>
        </w:rPr>
        <w:t>periódicos.</w:t>
      </w:r>
      <w:r>
        <w:rPr>
          <w:spacing w:val="-9"/>
          <w:sz w:val="24"/>
        </w:rPr>
        <w:t> </w:t>
      </w:r>
      <w:r>
        <w:rPr>
          <w:sz w:val="24"/>
        </w:rPr>
        <w:t>Após</w:t>
      </w:r>
      <w:r>
        <w:rPr>
          <w:spacing w:val="-9"/>
          <w:sz w:val="24"/>
        </w:rPr>
        <w:t> </w:t>
      </w:r>
      <w:r>
        <w:rPr>
          <w:sz w:val="24"/>
        </w:rPr>
        <w:t>essa</w:t>
      </w:r>
      <w:r>
        <w:rPr>
          <w:spacing w:val="-10"/>
          <w:sz w:val="24"/>
        </w:rPr>
        <w:t> </w:t>
      </w:r>
      <w:r>
        <w:rPr>
          <w:sz w:val="24"/>
        </w:rPr>
        <w:t>aceitação,</w:t>
      </w:r>
      <w:r>
        <w:rPr>
          <w:spacing w:val="-9"/>
          <w:sz w:val="24"/>
        </w:rPr>
        <w:t> </w:t>
      </w:r>
      <w:r>
        <w:rPr>
          <w:sz w:val="24"/>
        </w:rPr>
        <w:t>se</w:t>
      </w:r>
      <w:r>
        <w:rPr>
          <w:spacing w:val="-11"/>
          <w:sz w:val="24"/>
        </w:rPr>
        <w:t> </w:t>
      </w:r>
      <w:r>
        <w:rPr>
          <w:sz w:val="24"/>
        </w:rPr>
        <w:t>necessário</w:t>
      </w:r>
      <w:r>
        <w:rPr>
          <w:spacing w:val="-10"/>
          <w:sz w:val="24"/>
        </w:rPr>
        <w:t> </w:t>
      </w:r>
      <w:r>
        <w:rPr>
          <w:sz w:val="24"/>
        </w:rPr>
        <w:t>qualquer</w:t>
      </w:r>
      <w:r>
        <w:rPr>
          <w:spacing w:val="-10"/>
          <w:sz w:val="24"/>
        </w:rPr>
        <w:t> </w:t>
      </w:r>
      <w:r>
        <w:rPr>
          <w:sz w:val="24"/>
        </w:rPr>
        <w:t>ajuste,</w:t>
      </w:r>
      <w:r>
        <w:rPr>
          <w:spacing w:val="-8"/>
          <w:sz w:val="24"/>
        </w:rPr>
        <w:t> </w:t>
      </w:r>
      <w:r>
        <w:rPr>
          <w:sz w:val="24"/>
        </w:rPr>
        <w:t>deve</w:t>
      </w:r>
      <w:r>
        <w:rPr>
          <w:spacing w:val="-9"/>
          <w:sz w:val="24"/>
        </w:rPr>
        <w:t> </w:t>
      </w:r>
      <w:r>
        <w:rPr>
          <w:sz w:val="24"/>
        </w:rPr>
        <w:t>ser</w:t>
      </w:r>
      <w:r>
        <w:rPr>
          <w:spacing w:val="-10"/>
          <w:sz w:val="24"/>
        </w:rPr>
        <w:t> </w:t>
      </w:r>
      <w:r>
        <w:rPr>
          <w:sz w:val="24"/>
        </w:rPr>
        <w:t>reaberto</w:t>
      </w:r>
      <w:r>
        <w:rPr>
          <w:spacing w:val="-9"/>
          <w:sz w:val="24"/>
        </w:rPr>
        <w:t> </w:t>
      </w:r>
      <w:r>
        <w:rPr>
          <w:sz w:val="24"/>
        </w:rPr>
        <w:t>o </w:t>
      </w:r>
      <w:r>
        <w:rPr>
          <w:w w:val="90"/>
          <w:sz w:val="24"/>
        </w:rPr>
        <w:t>movimento, por meio do evento S-1298. Após efetuadas as correções, o declarante deve enviar novo </w:t>
      </w:r>
      <w:r>
        <w:rPr>
          <w:sz w:val="24"/>
        </w:rPr>
        <w:t>evento</w:t>
      </w:r>
      <w:r>
        <w:rPr>
          <w:spacing w:val="-11"/>
          <w:sz w:val="24"/>
        </w:rPr>
        <w:t> </w:t>
      </w:r>
      <w:r>
        <w:rPr>
          <w:sz w:val="24"/>
        </w:rPr>
        <w:t>S-1299.</w:t>
      </w:r>
    </w:p>
    <w:p>
      <w:pPr>
        <w:pStyle w:val="ListParagraph"/>
        <w:numPr>
          <w:ilvl w:val="1"/>
          <w:numId w:val="146"/>
        </w:numPr>
        <w:tabs>
          <w:tab w:pos="925" w:val="left" w:leader="none"/>
        </w:tabs>
        <w:spacing w:line="381" w:lineRule="auto" w:before="2" w:after="0"/>
        <w:ind w:left="220" w:right="835" w:firstLine="0"/>
        <w:jc w:val="both"/>
        <w:rPr>
          <w:sz w:val="24"/>
        </w:rPr>
      </w:pPr>
      <w:r>
        <w:rPr>
          <w:w w:val="90"/>
          <w:sz w:val="24"/>
        </w:rPr>
        <w:t>Havendo inconsistência entre o valor apurado e o efetivamente devido, os ajustes devem ser feitos</w:t>
      </w:r>
      <w:r>
        <w:rPr>
          <w:spacing w:val="-1"/>
          <w:w w:val="90"/>
          <w:sz w:val="24"/>
        </w:rPr>
        <w:t> </w:t>
      </w:r>
      <w:r>
        <w:rPr>
          <w:w w:val="90"/>
          <w:sz w:val="24"/>
        </w:rPr>
        <w:t>exclusivamente</w:t>
      </w:r>
      <w:r>
        <w:rPr>
          <w:spacing w:val="-4"/>
          <w:w w:val="90"/>
          <w:sz w:val="24"/>
        </w:rPr>
        <w:t> </w:t>
      </w:r>
      <w:r>
        <w:rPr>
          <w:w w:val="90"/>
          <w:sz w:val="24"/>
        </w:rPr>
        <w:t>no</w:t>
      </w:r>
      <w:r>
        <w:rPr>
          <w:spacing w:val="-4"/>
          <w:w w:val="90"/>
          <w:sz w:val="24"/>
        </w:rPr>
        <w:t> </w:t>
      </w:r>
      <w:r>
        <w:rPr>
          <w:w w:val="90"/>
          <w:sz w:val="24"/>
        </w:rPr>
        <w:t>eSocial.</w:t>
      </w:r>
      <w:r>
        <w:rPr>
          <w:spacing w:val="-1"/>
          <w:w w:val="90"/>
          <w:sz w:val="24"/>
        </w:rPr>
        <w:t> </w:t>
      </w:r>
      <w:r>
        <w:rPr>
          <w:w w:val="90"/>
          <w:sz w:val="24"/>
        </w:rPr>
        <w:t>Não</w:t>
      </w:r>
      <w:r>
        <w:rPr>
          <w:spacing w:val="-4"/>
          <w:w w:val="90"/>
          <w:sz w:val="24"/>
        </w:rPr>
        <w:t> </w:t>
      </w:r>
      <w:r>
        <w:rPr>
          <w:w w:val="90"/>
          <w:sz w:val="24"/>
        </w:rPr>
        <w:t>há</w:t>
      </w:r>
      <w:r>
        <w:rPr>
          <w:spacing w:val="-1"/>
          <w:w w:val="90"/>
          <w:sz w:val="24"/>
        </w:rPr>
        <w:t> </w:t>
      </w:r>
      <w:r>
        <w:rPr>
          <w:w w:val="90"/>
          <w:sz w:val="24"/>
        </w:rPr>
        <w:t>possibilidade</w:t>
      </w:r>
      <w:r>
        <w:rPr>
          <w:spacing w:val="-4"/>
          <w:w w:val="90"/>
          <w:sz w:val="24"/>
        </w:rPr>
        <w:t> </w:t>
      </w:r>
      <w:r>
        <w:rPr>
          <w:w w:val="90"/>
          <w:sz w:val="24"/>
        </w:rPr>
        <w:t>de</w:t>
      </w:r>
      <w:r>
        <w:rPr>
          <w:spacing w:val="-4"/>
          <w:w w:val="90"/>
          <w:sz w:val="24"/>
        </w:rPr>
        <w:t> </w:t>
      </w:r>
      <w:r>
        <w:rPr>
          <w:w w:val="90"/>
          <w:sz w:val="24"/>
        </w:rPr>
        <w:t>alteração</w:t>
      </w:r>
      <w:r>
        <w:rPr>
          <w:spacing w:val="-4"/>
          <w:w w:val="90"/>
          <w:sz w:val="24"/>
        </w:rPr>
        <w:t> </w:t>
      </w:r>
      <w:r>
        <w:rPr>
          <w:w w:val="90"/>
          <w:sz w:val="24"/>
        </w:rPr>
        <w:t>dos valores</w:t>
      </w:r>
      <w:r>
        <w:rPr>
          <w:spacing w:val="-1"/>
          <w:w w:val="90"/>
          <w:sz w:val="24"/>
        </w:rPr>
        <w:t> </w:t>
      </w:r>
      <w:r>
        <w:rPr>
          <w:w w:val="90"/>
          <w:sz w:val="24"/>
        </w:rPr>
        <w:t>dos débitos apurados </w:t>
      </w:r>
      <w:r>
        <w:rPr>
          <w:sz w:val="24"/>
        </w:rPr>
        <w:t>fora</w:t>
      </w:r>
      <w:r>
        <w:rPr>
          <w:spacing w:val="-17"/>
          <w:sz w:val="24"/>
        </w:rPr>
        <w:t> </w:t>
      </w:r>
      <w:r>
        <w:rPr>
          <w:sz w:val="24"/>
        </w:rPr>
        <w:t>desse</w:t>
      </w:r>
      <w:r>
        <w:rPr>
          <w:spacing w:val="-17"/>
          <w:sz w:val="24"/>
        </w:rPr>
        <w:t> </w:t>
      </w:r>
      <w:r>
        <w:rPr>
          <w:sz w:val="24"/>
        </w:rPr>
        <w:t>ambiente.</w:t>
      </w:r>
    </w:p>
    <w:p>
      <w:pPr>
        <w:pStyle w:val="ListParagraph"/>
        <w:numPr>
          <w:ilvl w:val="1"/>
          <w:numId w:val="146"/>
        </w:numPr>
        <w:tabs>
          <w:tab w:pos="925" w:val="left" w:leader="none"/>
        </w:tabs>
        <w:spacing w:line="384" w:lineRule="auto" w:before="1" w:after="0"/>
        <w:ind w:left="220" w:right="834" w:firstLine="0"/>
        <w:jc w:val="both"/>
        <w:rPr>
          <w:sz w:val="24"/>
        </w:rPr>
      </w:pPr>
      <w:r>
        <w:rPr>
          <w:spacing w:val="-4"/>
          <w:sz w:val="24"/>
        </w:rPr>
        <w:t>As</w:t>
      </w:r>
      <w:r>
        <w:rPr>
          <w:spacing w:val="-6"/>
          <w:sz w:val="24"/>
        </w:rPr>
        <w:t> </w:t>
      </w:r>
      <w:r>
        <w:rPr>
          <w:spacing w:val="-4"/>
          <w:sz w:val="24"/>
        </w:rPr>
        <w:t>alterações</w:t>
      </w:r>
      <w:r>
        <w:rPr>
          <w:spacing w:val="-7"/>
          <w:sz w:val="24"/>
        </w:rPr>
        <w:t> </w:t>
      </w:r>
      <w:r>
        <w:rPr>
          <w:spacing w:val="-4"/>
          <w:sz w:val="24"/>
        </w:rPr>
        <w:t>em</w:t>
      </w:r>
      <w:r>
        <w:rPr>
          <w:spacing w:val="-7"/>
          <w:sz w:val="24"/>
        </w:rPr>
        <w:t> </w:t>
      </w:r>
      <w:r>
        <w:rPr>
          <w:spacing w:val="-4"/>
          <w:sz w:val="24"/>
        </w:rPr>
        <w:t>eventos</w:t>
      </w:r>
      <w:r>
        <w:rPr>
          <w:spacing w:val="-6"/>
          <w:sz w:val="24"/>
        </w:rPr>
        <w:t> </w:t>
      </w:r>
      <w:r>
        <w:rPr>
          <w:spacing w:val="-4"/>
          <w:sz w:val="24"/>
        </w:rPr>
        <w:t>não</w:t>
      </w:r>
      <w:r>
        <w:rPr>
          <w:spacing w:val="-7"/>
          <w:sz w:val="24"/>
        </w:rPr>
        <w:t> </w:t>
      </w:r>
      <w:r>
        <w:rPr>
          <w:spacing w:val="-4"/>
          <w:sz w:val="24"/>
        </w:rPr>
        <w:t>periódicos,</w:t>
      </w:r>
      <w:r>
        <w:rPr>
          <w:spacing w:val="-7"/>
          <w:sz w:val="24"/>
        </w:rPr>
        <w:t> </w:t>
      </w:r>
      <w:r>
        <w:rPr>
          <w:spacing w:val="-4"/>
          <w:sz w:val="24"/>
        </w:rPr>
        <w:t>principalmente</w:t>
      </w:r>
      <w:r>
        <w:rPr>
          <w:spacing w:val="-7"/>
          <w:sz w:val="24"/>
        </w:rPr>
        <w:t> </w:t>
      </w:r>
      <w:r>
        <w:rPr>
          <w:spacing w:val="-4"/>
          <w:sz w:val="24"/>
        </w:rPr>
        <w:t>em</w:t>
      </w:r>
      <w:r>
        <w:rPr>
          <w:spacing w:val="-7"/>
          <w:sz w:val="24"/>
        </w:rPr>
        <w:t> </w:t>
      </w:r>
      <w:r>
        <w:rPr>
          <w:spacing w:val="-4"/>
          <w:sz w:val="24"/>
        </w:rPr>
        <w:t>eventos</w:t>
      </w:r>
      <w:r>
        <w:rPr>
          <w:spacing w:val="-7"/>
          <w:sz w:val="24"/>
        </w:rPr>
        <w:t> </w:t>
      </w:r>
      <w:r>
        <w:rPr>
          <w:spacing w:val="-4"/>
          <w:sz w:val="24"/>
        </w:rPr>
        <w:t>de</w:t>
      </w:r>
      <w:r>
        <w:rPr>
          <w:spacing w:val="-7"/>
          <w:sz w:val="24"/>
        </w:rPr>
        <w:t> </w:t>
      </w:r>
      <w:r>
        <w:rPr>
          <w:spacing w:val="-4"/>
          <w:sz w:val="24"/>
        </w:rPr>
        <w:t>tabelas,</w:t>
      </w:r>
      <w:r>
        <w:rPr>
          <w:spacing w:val="-8"/>
          <w:sz w:val="24"/>
        </w:rPr>
        <w:t> </w:t>
      </w:r>
      <w:r>
        <w:rPr>
          <w:spacing w:val="-4"/>
          <w:sz w:val="24"/>
        </w:rPr>
        <w:t>podem </w:t>
      </w:r>
      <w:r>
        <w:rPr>
          <w:w w:val="90"/>
          <w:sz w:val="24"/>
        </w:rPr>
        <w:t>trazer</w:t>
      </w:r>
      <w:r>
        <w:rPr>
          <w:spacing w:val="-4"/>
          <w:w w:val="90"/>
          <w:sz w:val="24"/>
        </w:rPr>
        <w:t> </w:t>
      </w:r>
      <w:r>
        <w:rPr>
          <w:w w:val="90"/>
          <w:sz w:val="24"/>
        </w:rPr>
        <w:t>consequências</w:t>
      </w:r>
      <w:r>
        <w:rPr>
          <w:spacing w:val="-7"/>
          <w:w w:val="90"/>
          <w:sz w:val="24"/>
        </w:rPr>
        <w:t> </w:t>
      </w:r>
      <w:r>
        <w:rPr>
          <w:w w:val="90"/>
          <w:sz w:val="24"/>
        </w:rPr>
        <w:t>nos</w:t>
      </w:r>
      <w:r>
        <w:rPr>
          <w:spacing w:val="-5"/>
          <w:w w:val="90"/>
          <w:sz w:val="24"/>
        </w:rPr>
        <w:t> </w:t>
      </w:r>
      <w:r>
        <w:rPr>
          <w:w w:val="90"/>
          <w:sz w:val="24"/>
        </w:rPr>
        <w:t>cálculos</w:t>
      </w:r>
      <w:r>
        <w:rPr>
          <w:spacing w:val="-7"/>
          <w:w w:val="90"/>
          <w:sz w:val="24"/>
        </w:rPr>
        <w:t> </w:t>
      </w:r>
      <w:r>
        <w:rPr>
          <w:w w:val="90"/>
          <w:sz w:val="24"/>
        </w:rPr>
        <w:t>e</w:t>
      </w:r>
      <w:r>
        <w:rPr>
          <w:spacing w:val="-7"/>
          <w:w w:val="90"/>
          <w:sz w:val="24"/>
        </w:rPr>
        <w:t> </w:t>
      </w:r>
      <w:r>
        <w:rPr>
          <w:w w:val="90"/>
          <w:sz w:val="24"/>
        </w:rPr>
        <w:t>apurações</w:t>
      </w:r>
      <w:r>
        <w:rPr>
          <w:spacing w:val="-10"/>
          <w:w w:val="90"/>
          <w:sz w:val="24"/>
        </w:rPr>
        <w:t> </w:t>
      </w:r>
      <w:r>
        <w:rPr>
          <w:w w:val="90"/>
          <w:sz w:val="24"/>
        </w:rPr>
        <w:t>de</w:t>
      </w:r>
      <w:r>
        <w:rPr>
          <w:spacing w:val="-7"/>
          <w:w w:val="90"/>
          <w:sz w:val="24"/>
        </w:rPr>
        <w:t> </w:t>
      </w:r>
      <w:r>
        <w:rPr>
          <w:w w:val="90"/>
          <w:sz w:val="24"/>
        </w:rPr>
        <w:t>fechamento</w:t>
      </w:r>
      <w:r>
        <w:rPr>
          <w:spacing w:val="-7"/>
          <w:w w:val="90"/>
          <w:sz w:val="24"/>
        </w:rPr>
        <w:t> </w:t>
      </w:r>
      <w:r>
        <w:rPr>
          <w:w w:val="90"/>
          <w:sz w:val="24"/>
        </w:rPr>
        <w:t>dos</w:t>
      </w:r>
      <w:r>
        <w:rPr>
          <w:spacing w:val="-7"/>
          <w:w w:val="90"/>
          <w:sz w:val="24"/>
        </w:rPr>
        <w:t> </w:t>
      </w:r>
      <w:r>
        <w:rPr>
          <w:w w:val="90"/>
          <w:sz w:val="24"/>
        </w:rPr>
        <w:t>eventos</w:t>
      </w:r>
      <w:r>
        <w:rPr>
          <w:spacing w:val="-4"/>
          <w:w w:val="90"/>
          <w:sz w:val="24"/>
        </w:rPr>
        <w:t> </w:t>
      </w:r>
      <w:r>
        <w:rPr>
          <w:w w:val="90"/>
          <w:sz w:val="24"/>
        </w:rPr>
        <w:t>periódicos. Nesses</w:t>
      </w:r>
      <w:r>
        <w:rPr>
          <w:spacing w:val="-7"/>
          <w:w w:val="90"/>
          <w:sz w:val="24"/>
        </w:rPr>
        <w:t> </w:t>
      </w:r>
      <w:r>
        <w:rPr>
          <w:w w:val="90"/>
          <w:sz w:val="24"/>
        </w:rPr>
        <w:t>casos, devem ser observadas as disposições do item 16.1.4 do Capítulo I deste Manual.</w:t>
      </w:r>
    </w:p>
    <w:p>
      <w:pPr>
        <w:pStyle w:val="ListParagraph"/>
        <w:numPr>
          <w:ilvl w:val="1"/>
          <w:numId w:val="146"/>
        </w:numPr>
        <w:tabs>
          <w:tab w:pos="925" w:val="left" w:leader="none"/>
        </w:tabs>
        <w:spacing w:line="381" w:lineRule="auto" w:before="0" w:after="0"/>
        <w:ind w:left="220" w:right="836" w:firstLine="0"/>
        <w:jc w:val="both"/>
        <w:rPr>
          <w:sz w:val="24"/>
        </w:rPr>
      </w:pPr>
      <w:r>
        <w:rPr>
          <w:w w:val="90"/>
          <w:sz w:val="24"/>
        </w:rPr>
        <w:t>A informação de remuneração relativa a todos os empregados ativos no RET não é condição para o recebimento deste evento. Mesmo havendo ausência de remuneração, o evento é recebido e gerado uma advertência ao declarante indicando os empregados nessa condição. Para o envio dos </w:t>
      </w:r>
      <w:r>
        <w:rPr>
          <w:spacing w:val="-6"/>
          <w:sz w:val="24"/>
        </w:rPr>
        <w:t>eventos</w:t>
      </w:r>
      <w:r>
        <w:rPr>
          <w:spacing w:val="-8"/>
          <w:sz w:val="24"/>
        </w:rPr>
        <w:t> </w:t>
      </w:r>
      <w:r>
        <w:rPr>
          <w:spacing w:val="-6"/>
          <w:sz w:val="24"/>
        </w:rPr>
        <w:t>de</w:t>
      </w:r>
      <w:r>
        <w:rPr>
          <w:spacing w:val="-8"/>
          <w:sz w:val="24"/>
        </w:rPr>
        <w:t> </w:t>
      </w:r>
      <w:r>
        <w:rPr>
          <w:spacing w:val="-6"/>
          <w:sz w:val="24"/>
        </w:rPr>
        <w:t>remuneração</w:t>
      </w:r>
      <w:r>
        <w:rPr>
          <w:spacing w:val="-8"/>
          <w:sz w:val="24"/>
        </w:rPr>
        <w:t> </w:t>
      </w:r>
      <w:r>
        <w:rPr>
          <w:spacing w:val="-6"/>
          <w:sz w:val="24"/>
        </w:rPr>
        <w:t>faltantes</w:t>
      </w:r>
      <w:r>
        <w:rPr>
          <w:spacing w:val="-7"/>
          <w:sz w:val="24"/>
        </w:rPr>
        <w:t> </w:t>
      </w:r>
      <w:r>
        <w:rPr>
          <w:spacing w:val="-6"/>
          <w:sz w:val="24"/>
        </w:rPr>
        <w:t>ou</w:t>
      </w:r>
      <w:r>
        <w:rPr>
          <w:spacing w:val="-8"/>
          <w:sz w:val="24"/>
        </w:rPr>
        <w:t> </w:t>
      </w:r>
      <w:r>
        <w:rPr>
          <w:spacing w:val="-6"/>
          <w:sz w:val="24"/>
        </w:rPr>
        <w:t>de</w:t>
      </w:r>
      <w:r>
        <w:rPr>
          <w:spacing w:val="-10"/>
          <w:sz w:val="24"/>
        </w:rPr>
        <w:t> </w:t>
      </w:r>
      <w:r>
        <w:rPr>
          <w:spacing w:val="-6"/>
          <w:sz w:val="24"/>
        </w:rPr>
        <w:t>retificação dos</w:t>
      </w:r>
      <w:r>
        <w:rPr>
          <w:spacing w:val="-10"/>
          <w:sz w:val="24"/>
        </w:rPr>
        <w:t> </w:t>
      </w:r>
      <w:r>
        <w:rPr>
          <w:spacing w:val="-6"/>
          <w:sz w:val="24"/>
        </w:rPr>
        <w:t>já</w:t>
      </w:r>
      <w:r>
        <w:rPr>
          <w:spacing w:val="-8"/>
          <w:sz w:val="24"/>
        </w:rPr>
        <w:t> </w:t>
      </w:r>
      <w:r>
        <w:rPr>
          <w:spacing w:val="-6"/>
          <w:sz w:val="24"/>
        </w:rPr>
        <w:t>enviados,</w:t>
      </w:r>
      <w:r>
        <w:rPr>
          <w:spacing w:val="-8"/>
          <w:sz w:val="24"/>
        </w:rPr>
        <w:t> </w:t>
      </w:r>
      <w:r>
        <w:rPr>
          <w:spacing w:val="-6"/>
          <w:sz w:val="24"/>
        </w:rPr>
        <w:t>faz-se</w:t>
      </w:r>
      <w:r>
        <w:rPr>
          <w:spacing w:val="-10"/>
          <w:sz w:val="24"/>
        </w:rPr>
        <w:t> </w:t>
      </w:r>
      <w:r>
        <w:rPr>
          <w:spacing w:val="-6"/>
          <w:sz w:val="24"/>
        </w:rPr>
        <w:t>necessário</w:t>
      </w:r>
      <w:r>
        <w:rPr>
          <w:spacing w:val="-9"/>
          <w:sz w:val="24"/>
        </w:rPr>
        <w:t> </w:t>
      </w:r>
      <w:r>
        <w:rPr>
          <w:spacing w:val="-6"/>
          <w:sz w:val="24"/>
        </w:rPr>
        <w:t>o</w:t>
      </w:r>
      <w:r>
        <w:rPr>
          <w:spacing w:val="-10"/>
          <w:sz w:val="24"/>
        </w:rPr>
        <w:t> </w:t>
      </w:r>
      <w:r>
        <w:rPr>
          <w:spacing w:val="-6"/>
          <w:sz w:val="24"/>
        </w:rPr>
        <w:t>envio</w:t>
      </w:r>
      <w:r>
        <w:rPr>
          <w:spacing w:val="-11"/>
          <w:sz w:val="24"/>
        </w:rPr>
        <w:t> </w:t>
      </w:r>
      <w:r>
        <w:rPr>
          <w:spacing w:val="-6"/>
          <w:sz w:val="24"/>
        </w:rPr>
        <w:t>do </w:t>
      </w:r>
      <w:r>
        <w:rPr>
          <w:spacing w:val="-8"/>
          <w:sz w:val="24"/>
        </w:rPr>
        <w:t>evento</w:t>
      </w:r>
      <w:r>
        <w:rPr>
          <w:spacing w:val="-10"/>
          <w:sz w:val="24"/>
        </w:rPr>
        <w:t> </w:t>
      </w:r>
      <w:r>
        <w:rPr>
          <w:spacing w:val="-8"/>
          <w:sz w:val="24"/>
        </w:rPr>
        <w:t>S-1298 (Reabertura</w:t>
      </w:r>
      <w:r>
        <w:rPr>
          <w:spacing w:val="-10"/>
          <w:sz w:val="24"/>
        </w:rPr>
        <w:t> </w:t>
      </w:r>
      <w:r>
        <w:rPr>
          <w:spacing w:val="-8"/>
          <w:sz w:val="24"/>
        </w:rPr>
        <w:t>de</w:t>
      </w:r>
      <w:r>
        <w:rPr>
          <w:spacing w:val="-12"/>
          <w:sz w:val="24"/>
        </w:rPr>
        <w:t> </w:t>
      </w:r>
      <w:r>
        <w:rPr>
          <w:spacing w:val="-8"/>
          <w:sz w:val="24"/>
        </w:rPr>
        <w:t>movimento) e,</w:t>
      </w:r>
      <w:r>
        <w:rPr>
          <w:spacing w:val="-12"/>
          <w:sz w:val="24"/>
        </w:rPr>
        <w:t> </w:t>
      </w:r>
      <w:r>
        <w:rPr>
          <w:spacing w:val="-8"/>
          <w:sz w:val="24"/>
        </w:rPr>
        <w:t>na</w:t>
      </w:r>
      <w:r>
        <w:rPr>
          <w:spacing w:val="-10"/>
          <w:sz w:val="24"/>
        </w:rPr>
        <w:t> </w:t>
      </w:r>
      <w:r>
        <w:rPr>
          <w:spacing w:val="-8"/>
          <w:sz w:val="24"/>
        </w:rPr>
        <w:t>sequência,</w:t>
      </w:r>
      <w:r>
        <w:rPr>
          <w:spacing w:val="-10"/>
          <w:sz w:val="24"/>
        </w:rPr>
        <w:t> </w:t>
      </w:r>
      <w:r>
        <w:rPr>
          <w:spacing w:val="-8"/>
          <w:sz w:val="24"/>
        </w:rPr>
        <w:t>o</w:t>
      </w:r>
      <w:r>
        <w:rPr>
          <w:spacing w:val="-12"/>
          <w:sz w:val="24"/>
        </w:rPr>
        <w:t> </w:t>
      </w:r>
      <w:r>
        <w:rPr>
          <w:spacing w:val="-8"/>
          <w:sz w:val="24"/>
        </w:rPr>
        <w:t>reenvio</w:t>
      </w:r>
      <w:r>
        <w:rPr>
          <w:spacing w:val="-12"/>
          <w:sz w:val="24"/>
        </w:rPr>
        <w:t> </w:t>
      </w:r>
      <w:r>
        <w:rPr>
          <w:spacing w:val="-8"/>
          <w:sz w:val="24"/>
        </w:rPr>
        <w:t>do</w:t>
      </w:r>
      <w:r>
        <w:rPr>
          <w:spacing w:val="-12"/>
          <w:sz w:val="24"/>
        </w:rPr>
        <w:t> </w:t>
      </w:r>
      <w:r>
        <w:rPr>
          <w:spacing w:val="-8"/>
          <w:sz w:val="24"/>
        </w:rPr>
        <w:t>evento</w:t>
      </w:r>
      <w:r>
        <w:rPr>
          <w:spacing w:val="-12"/>
          <w:sz w:val="24"/>
        </w:rPr>
        <w:t> </w:t>
      </w:r>
      <w:r>
        <w:rPr>
          <w:spacing w:val="-8"/>
          <w:sz w:val="24"/>
        </w:rPr>
        <w:t>de</w:t>
      </w:r>
      <w:r>
        <w:rPr>
          <w:spacing w:val="-12"/>
          <w:sz w:val="24"/>
        </w:rPr>
        <w:t> </w:t>
      </w:r>
      <w:r>
        <w:rPr>
          <w:spacing w:val="-8"/>
          <w:sz w:val="24"/>
        </w:rPr>
        <w:t>fechamento.</w:t>
      </w:r>
    </w:p>
    <w:p>
      <w:pPr>
        <w:pStyle w:val="ListParagraph"/>
        <w:numPr>
          <w:ilvl w:val="1"/>
          <w:numId w:val="146"/>
        </w:numPr>
        <w:tabs>
          <w:tab w:pos="925" w:val="left" w:leader="none"/>
        </w:tabs>
        <w:spacing w:line="381" w:lineRule="auto" w:before="0" w:after="0"/>
        <w:ind w:left="220" w:right="832" w:firstLine="0"/>
        <w:jc w:val="both"/>
        <w:rPr>
          <w:sz w:val="24"/>
        </w:rPr>
      </w:pPr>
      <w:r>
        <w:rPr>
          <w:sz w:val="24"/>
        </w:rPr>
        <w:t>Só</w:t>
      </w:r>
      <w:r>
        <w:rPr>
          <w:spacing w:val="-14"/>
          <w:sz w:val="24"/>
        </w:rPr>
        <w:t> </w:t>
      </w:r>
      <w:r>
        <w:rPr>
          <w:sz w:val="24"/>
        </w:rPr>
        <w:t>há</w:t>
      </w:r>
      <w:r>
        <w:rPr>
          <w:spacing w:val="-14"/>
          <w:sz w:val="24"/>
        </w:rPr>
        <w:t> </w:t>
      </w:r>
      <w:r>
        <w:rPr>
          <w:sz w:val="24"/>
        </w:rPr>
        <w:t>o</w:t>
      </w:r>
      <w:r>
        <w:rPr>
          <w:spacing w:val="-14"/>
          <w:sz w:val="24"/>
        </w:rPr>
        <w:t> </w:t>
      </w:r>
      <w:r>
        <w:rPr>
          <w:sz w:val="24"/>
        </w:rPr>
        <w:t>envio</w:t>
      </w:r>
      <w:r>
        <w:rPr>
          <w:spacing w:val="-14"/>
          <w:sz w:val="24"/>
        </w:rPr>
        <w:t> </w:t>
      </w:r>
      <w:r>
        <w:rPr>
          <w:sz w:val="24"/>
        </w:rPr>
        <w:t>de</w:t>
      </w:r>
      <w:r>
        <w:rPr>
          <w:spacing w:val="-14"/>
          <w:sz w:val="24"/>
        </w:rPr>
        <w:t> </w:t>
      </w:r>
      <w:r>
        <w:rPr>
          <w:sz w:val="24"/>
        </w:rPr>
        <w:t>um</w:t>
      </w:r>
      <w:r>
        <w:rPr>
          <w:spacing w:val="-14"/>
          <w:sz w:val="24"/>
        </w:rPr>
        <w:t> </w:t>
      </w:r>
      <w:r>
        <w:rPr>
          <w:sz w:val="24"/>
        </w:rPr>
        <w:t>evento</w:t>
      </w:r>
      <w:r>
        <w:rPr>
          <w:spacing w:val="-14"/>
          <w:sz w:val="24"/>
        </w:rPr>
        <w:t> </w:t>
      </w:r>
      <w:r>
        <w:rPr>
          <w:sz w:val="24"/>
        </w:rPr>
        <w:t>S-1299</w:t>
      </w:r>
      <w:r>
        <w:rPr>
          <w:spacing w:val="-13"/>
          <w:sz w:val="24"/>
        </w:rPr>
        <w:t> </w:t>
      </w:r>
      <w:r>
        <w:rPr>
          <w:sz w:val="24"/>
        </w:rPr>
        <w:t>por</w:t>
      </w:r>
      <w:r>
        <w:rPr>
          <w:spacing w:val="-13"/>
          <w:sz w:val="24"/>
        </w:rPr>
        <w:t> </w:t>
      </w:r>
      <w:r>
        <w:rPr>
          <w:sz w:val="24"/>
        </w:rPr>
        <w:t>declarante,</w:t>
      </w:r>
      <w:r>
        <w:rPr>
          <w:spacing w:val="-14"/>
          <w:sz w:val="24"/>
        </w:rPr>
        <w:t> </w:t>
      </w:r>
      <w:r>
        <w:rPr>
          <w:sz w:val="24"/>
        </w:rPr>
        <w:t>por</w:t>
      </w:r>
      <w:r>
        <w:rPr>
          <w:spacing w:val="-13"/>
          <w:sz w:val="24"/>
        </w:rPr>
        <w:t> </w:t>
      </w:r>
      <w:r>
        <w:rPr>
          <w:sz w:val="24"/>
        </w:rPr>
        <w:t>competência,</w:t>
      </w:r>
      <w:r>
        <w:rPr>
          <w:spacing w:val="-13"/>
          <w:sz w:val="24"/>
        </w:rPr>
        <w:t> </w:t>
      </w:r>
      <w:r>
        <w:rPr>
          <w:sz w:val="24"/>
        </w:rPr>
        <w:t>salvo</w:t>
      </w:r>
      <w:r>
        <w:rPr>
          <w:spacing w:val="-14"/>
          <w:sz w:val="24"/>
        </w:rPr>
        <w:t> </w:t>
      </w:r>
      <w:r>
        <w:rPr>
          <w:sz w:val="24"/>
        </w:rPr>
        <w:t>no</w:t>
      </w:r>
      <w:r>
        <w:rPr>
          <w:spacing w:val="-14"/>
          <w:sz w:val="24"/>
        </w:rPr>
        <w:t> </w:t>
      </w:r>
      <w:r>
        <w:rPr>
          <w:sz w:val="24"/>
        </w:rPr>
        <w:t>caso</w:t>
      </w:r>
      <w:r>
        <w:rPr>
          <w:spacing w:val="-14"/>
          <w:sz w:val="24"/>
        </w:rPr>
        <w:t> </w:t>
      </w:r>
      <w:r>
        <w:rPr>
          <w:sz w:val="24"/>
        </w:rPr>
        <w:t>de </w:t>
      </w:r>
      <w:r>
        <w:rPr>
          <w:spacing w:val="-4"/>
          <w:sz w:val="24"/>
        </w:rPr>
        <w:t>empregador</w:t>
      </w:r>
      <w:r>
        <w:rPr>
          <w:spacing w:val="-13"/>
          <w:sz w:val="24"/>
        </w:rPr>
        <w:t> </w:t>
      </w:r>
      <w:r>
        <w:rPr>
          <w:spacing w:val="-4"/>
          <w:sz w:val="24"/>
        </w:rPr>
        <w:t>com</w:t>
      </w:r>
      <w:r>
        <w:rPr>
          <w:spacing w:val="-13"/>
          <w:sz w:val="24"/>
        </w:rPr>
        <w:t> </w:t>
      </w:r>
      <w:r>
        <w:rPr>
          <w:spacing w:val="-4"/>
          <w:sz w:val="24"/>
        </w:rPr>
        <w:t>{classTrib}</w:t>
      </w:r>
      <w:r>
        <w:rPr>
          <w:spacing w:val="-12"/>
          <w:sz w:val="24"/>
        </w:rPr>
        <w:t> </w:t>
      </w:r>
      <w:r>
        <w:rPr>
          <w:spacing w:val="-4"/>
          <w:sz w:val="24"/>
        </w:rPr>
        <w:t>=</w:t>
      </w:r>
      <w:r>
        <w:rPr>
          <w:spacing w:val="-13"/>
          <w:sz w:val="24"/>
        </w:rPr>
        <w:t> </w:t>
      </w:r>
      <w:r>
        <w:rPr>
          <w:spacing w:val="-4"/>
          <w:sz w:val="24"/>
        </w:rPr>
        <w:t>[21]</w:t>
      </w:r>
      <w:r>
        <w:rPr>
          <w:spacing w:val="-13"/>
          <w:sz w:val="24"/>
        </w:rPr>
        <w:t> </w:t>
      </w:r>
      <w:r>
        <w:rPr>
          <w:spacing w:val="-4"/>
          <w:sz w:val="24"/>
        </w:rPr>
        <w:t>(empregador</w:t>
      </w:r>
      <w:r>
        <w:rPr>
          <w:spacing w:val="-13"/>
          <w:sz w:val="24"/>
        </w:rPr>
        <w:t> </w:t>
      </w:r>
      <w:r>
        <w:rPr>
          <w:spacing w:val="-4"/>
          <w:sz w:val="24"/>
        </w:rPr>
        <w:t>PF</w:t>
      </w:r>
      <w:r>
        <w:rPr>
          <w:spacing w:val="-12"/>
          <w:sz w:val="24"/>
        </w:rPr>
        <w:t> </w:t>
      </w:r>
      <w:r>
        <w:rPr>
          <w:spacing w:val="-4"/>
          <w:sz w:val="24"/>
        </w:rPr>
        <w:t>que</w:t>
      </w:r>
      <w:r>
        <w:rPr>
          <w:spacing w:val="-13"/>
          <w:sz w:val="24"/>
        </w:rPr>
        <w:t> </w:t>
      </w:r>
      <w:r>
        <w:rPr>
          <w:spacing w:val="-4"/>
          <w:sz w:val="24"/>
        </w:rPr>
        <w:t>não</w:t>
      </w:r>
      <w:r>
        <w:rPr>
          <w:spacing w:val="-12"/>
          <w:sz w:val="24"/>
        </w:rPr>
        <w:t> </w:t>
      </w:r>
      <w:r>
        <w:rPr>
          <w:spacing w:val="-4"/>
          <w:sz w:val="24"/>
        </w:rPr>
        <w:t>seja</w:t>
      </w:r>
      <w:r>
        <w:rPr>
          <w:spacing w:val="-12"/>
          <w:sz w:val="24"/>
        </w:rPr>
        <w:t> </w:t>
      </w:r>
      <w:r>
        <w:rPr>
          <w:spacing w:val="-4"/>
          <w:sz w:val="24"/>
        </w:rPr>
        <w:t>segurado</w:t>
      </w:r>
      <w:r>
        <w:rPr>
          <w:spacing w:val="-12"/>
          <w:sz w:val="24"/>
        </w:rPr>
        <w:t> </w:t>
      </w:r>
      <w:r>
        <w:rPr>
          <w:spacing w:val="-4"/>
          <w:sz w:val="24"/>
        </w:rPr>
        <w:t>especial)</w:t>
      </w:r>
      <w:r>
        <w:rPr>
          <w:spacing w:val="-13"/>
          <w:sz w:val="24"/>
        </w:rPr>
        <w:t> </w:t>
      </w:r>
      <w:r>
        <w:rPr>
          <w:spacing w:val="-4"/>
          <w:sz w:val="24"/>
        </w:rPr>
        <w:t>que</w:t>
      </w:r>
      <w:r>
        <w:rPr>
          <w:spacing w:val="-13"/>
          <w:sz w:val="24"/>
        </w:rPr>
        <w:t> </w:t>
      </w:r>
      <w:r>
        <w:rPr>
          <w:spacing w:val="-4"/>
          <w:sz w:val="24"/>
        </w:rPr>
        <w:t>possui </w:t>
      </w:r>
      <w:r>
        <w:rPr>
          <w:spacing w:val="-6"/>
          <w:sz w:val="24"/>
        </w:rPr>
        <w:t>remunerações</w:t>
      </w:r>
      <w:r>
        <w:rPr>
          <w:spacing w:val="-11"/>
          <w:sz w:val="24"/>
        </w:rPr>
        <w:t> </w:t>
      </w:r>
      <w:r>
        <w:rPr>
          <w:spacing w:val="-6"/>
          <w:sz w:val="24"/>
        </w:rPr>
        <w:t>de</w:t>
      </w:r>
      <w:r>
        <w:rPr>
          <w:spacing w:val="-11"/>
          <w:sz w:val="24"/>
        </w:rPr>
        <w:t> </w:t>
      </w:r>
      <w:r>
        <w:rPr>
          <w:spacing w:val="-6"/>
          <w:sz w:val="24"/>
        </w:rPr>
        <w:t>empregados</w:t>
      </w:r>
      <w:r>
        <w:rPr>
          <w:spacing w:val="-10"/>
          <w:sz w:val="24"/>
        </w:rPr>
        <w:t> </w:t>
      </w:r>
      <w:r>
        <w:rPr>
          <w:spacing w:val="-6"/>
          <w:sz w:val="24"/>
        </w:rPr>
        <w:t>domésticos</w:t>
      </w:r>
      <w:r>
        <w:rPr>
          <w:spacing w:val="-10"/>
          <w:sz w:val="24"/>
        </w:rPr>
        <w:t> </w:t>
      </w:r>
      <w:r>
        <w:rPr>
          <w:spacing w:val="-6"/>
          <w:sz w:val="24"/>
        </w:rPr>
        <w:t>e</w:t>
      </w:r>
      <w:r>
        <w:rPr>
          <w:spacing w:val="-7"/>
          <w:sz w:val="24"/>
        </w:rPr>
        <w:t> </w:t>
      </w:r>
      <w:r>
        <w:rPr>
          <w:spacing w:val="-6"/>
          <w:sz w:val="24"/>
        </w:rPr>
        <w:t>de</w:t>
      </w:r>
      <w:r>
        <w:rPr>
          <w:spacing w:val="-11"/>
          <w:sz w:val="24"/>
        </w:rPr>
        <w:t> </w:t>
      </w:r>
      <w:r>
        <w:rPr>
          <w:spacing w:val="-6"/>
          <w:sz w:val="24"/>
        </w:rPr>
        <w:t>trabalhadores</w:t>
      </w:r>
      <w:r>
        <w:rPr>
          <w:spacing w:val="-11"/>
          <w:sz w:val="24"/>
        </w:rPr>
        <w:t> </w:t>
      </w:r>
      <w:r>
        <w:rPr>
          <w:spacing w:val="-6"/>
          <w:sz w:val="24"/>
        </w:rPr>
        <w:t>de</w:t>
      </w:r>
      <w:r>
        <w:rPr>
          <w:spacing w:val="-10"/>
          <w:sz w:val="24"/>
        </w:rPr>
        <w:t> </w:t>
      </w:r>
      <w:r>
        <w:rPr>
          <w:spacing w:val="-6"/>
          <w:sz w:val="24"/>
        </w:rPr>
        <w:t>outras</w:t>
      </w:r>
      <w:r>
        <w:rPr>
          <w:spacing w:val="-10"/>
          <w:sz w:val="24"/>
        </w:rPr>
        <w:t> </w:t>
      </w:r>
      <w:r>
        <w:rPr>
          <w:spacing w:val="-6"/>
          <w:sz w:val="24"/>
        </w:rPr>
        <w:t>categorias,</w:t>
      </w:r>
      <w:r>
        <w:rPr>
          <w:spacing w:val="-11"/>
          <w:sz w:val="24"/>
        </w:rPr>
        <w:t> </w:t>
      </w:r>
      <w:r>
        <w:rPr>
          <w:spacing w:val="-6"/>
          <w:sz w:val="24"/>
        </w:rPr>
        <w:t>hipótese</w:t>
      </w:r>
      <w:r>
        <w:rPr>
          <w:spacing w:val="-9"/>
          <w:sz w:val="24"/>
        </w:rPr>
        <w:t> </w:t>
      </w:r>
      <w:r>
        <w:rPr>
          <w:spacing w:val="-6"/>
          <w:sz w:val="24"/>
        </w:rPr>
        <w:t>que </w:t>
      </w:r>
      <w:r>
        <w:rPr>
          <w:w w:val="90"/>
          <w:sz w:val="24"/>
        </w:rPr>
        <w:t>pode haver o envio de dois eventos S-1299, sendo um exclusivo para o vínculo de doméstico.</w:t>
      </w:r>
    </w:p>
    <w:p>
      <w:pPr>
        <w:pStyle w:val="ListParagraph"/>
        <w:numPr>
          <w:ilvl w:val="1"/>
          <w:numId w:val="146"/>
        </w:numPr>
        <w:tabs>
          <w:tab w:pos="925" w:val="left" w:leader="none"/>
        </w:tabs>
        <w:spacing w:line="381" w:lineRule="auto" w:before="2" w:after="0"/>
        <w:ind w:left="220" w:right="834" w:firstLine="0"/>
        <w:jc w:val="both"/>
        <w:rPr>
          <w:sz w:val="24"/>
        </w:rPr>
      </w:pPr>
      <w:r>
        <w:rPr>
          <w:w w:val="90"/>
          <w:sz w:val="24"/>
        </w:rPr>
        <w:t>O envio das informações contempladas no S1250, mesmo para {perApur} anterior a 07/2021,</w:t>
      </w:r>
      <w:r>
        <w:rPr>
          <w:spacing w:val="40"/>
          <w:sz w:val="24"/>
        </w:rPr>
        <w:t> </w:t>
      </w:r>
      <w:r>
        <w:rPr>
          <w:w w:val="90"/>
          <w:sz w:val="24"/>
        </w:rPr>
        <w:t>a</w:t>
      </w:r>
      <w:r>
        <w:rPr>
          <w:spacing w:val="-6"/>
          <w:w w:val="90"/>
          <w:sz w:val="24"/>
        </w:rPr>
        <w:t> </w:t>
      </w:r>
      <w:r>
        <w:rPr>
          <w:w w:val="90"/>
          <w:sz w:val="24"/>
        </w:rPr>
        <w:t>partir</w:t>
      </w:r>
      <w:r>
        <w:rPr>
          <w:spacing w:val="-8"/>
          <w:w w:val="90"/>
          <w:sz w:val="24"/>
        </w:rPr>
        <w:t> </w:t>
      </w:r>
      <w:r>
        <w:rPr>
          <w:w w:val="90"/>
          <w:sz w:val="24"/>
        </w:rPr>
        <w:t>de</w:t>
      </w:r>
      <w:r>
        <w:rPr>
          <w:spacing w:val="-8"/>
          <w:w w:val="90"/>
          <w:sz w:val="24"/>
        </w:rPr>
        <w:t> </w:t>
      </w:r>
      <w:r>
        <w:rPr>
          <w:w w:val="90"/>
          <w:sz w:val="24"/>
        </w:rPr>
        <w:t>21/07/2021</w:t>
      </w:r>
      <w:r>
        <w:rPr>
          <w:spacing w:val="-8"/>
          <w:w w:val="90"/>
          <w:sz w:val="24"/>
        </w:rPr>
        <w:t> </w:t>
      </w:r>
      <w:r>
        <w:rPr>
          <w:w w:val="90"/>
          <w:sz w:val="24"/>
        </w:rPr>
        <w:t>passa</w:t>
      </w:r>
      <w:r>
        <w:rPr>
          <w:spacing w:val="-6"/>
          <w:w w:val="90"/>
          <w:sz w:val="24"/>
        </w:rPr>
        <w:t> </w:t>
      </w:r>
      <w:r>
        <w:rPr>
          <w:w w:val="90"/>
          <w:sz w:val="24"/>
        </w:rPr>
        <w:t>a</w:t>
      </w:r>
      <w:r>
        <w:rPr>
          <w:spacing w:val="-6"/>
          <w:w w:val="90"/>
          <w:sz w:val="24"/>
        </w:rPr>
        <w:t> </w:t>
      </w:r>
      <w:r>
        <w:rPr>
          <w:w w:val="90"/>
          <w:sz w:val="24"/>
        </w:rPr>
        <w:t>ser</w:t>
      </w:r>
      <w:r>
        <w:rPr>
          <w:spacing w:val="-8"/>
          <w:w w:val="90"/>
          <w:sz w:val="24"/>
        </w:rPr>
        <w:t> </w:t>
      </w:r>
      <w:r>
        <w:rPr>
          <w:w w:val="90"/>
          <w:sz w:val="24"/>
        </w:rPr>
        <w:t>exclusivamente</w:t>
      </w:r>
      <w:r>
        <w:rPr>
          <w:spacing w:val="-6"/>
          <w:w w:val="90"/>
          <w:sz w:val="24"/>
        </w:rPr>
        <w:t> </w:t>
      </w:r>
      <w:r>
        <w:rPr>
          <w:w w:val="90"/>
          <w:sz w:val="24"/>
        </w:rPr>
        <w:t>através</w:t>
      </w:r>
      <w:r>
        <w:rPr>
          <w:spacing w:val="-6"/>
          <w:w w:val="90"/>
          <w:sz w:val="24"/>
        </w:rPr>
        <w:t> </w:t>
      </w:r>
      <w:r>
        <w:rPr>
          <w:w w:val="90"/>
          <w:sz w:val="24"/>
        </w:rPr>
        <w:t>do</w:t>
      </w:r>
      <w:r>
        <w:rPr>
          <w:spacing w:val="-8"/>
          <w:w w:val="90"/>
          <w:sz w:val="24"/>
        </w:rPr>
        <w:t> </w:t>
      </w:r>
      <w:r>
        <w:rPr>
          <w:w w:val="90"/>
          <w:sz w:val="24"/>
        </w:rPr>
        <w:t>evento</w:t>
      </w:r>
      <w:r>
        <w:rPr>
          <w:spacing w:val="-5"/>
          <w:w w:val="90"/>
          <w:sz w:val="24"/>
        </w:rPr>
        <w:t> </w:t>
      </w:r>
      <w:r>
        <w:rPr>
          <w:w w:val="90"/>
          <w:sz w:val="24"/>
        </w:rPr>
        <w:t>R-2055</w:t>
      </w:r>
      <w:r>
        <w:rPr>
          <w:spacing w:val="-8"/>
          <w:w w:val="90"/>
          <w:sz w:val="24"/>
        </w:rPr>
        <w:t> </w:t>
      </w:r>
      <w:r>
        <w:rPr>
          <w:w w:val="90"/>
          <w:sz w:val="24"/>
        </w:rPr>
        <w:t>na</w:t>
      </w:r>
      <w:r>
        <w:rPr>
          <w:spacing w:val="-6"/>
          <w:w w:val="90"/>
          <w:sz w:val="24"/>
        </w:rPr>
        <w:t> </w:t>
      </w:r>
      <w:r>
        <w:rPr>
          <w:w w:val="90"/>
          <w:sz w:val="24"/>
        </w:rPr>
        <w:t>EFD-Reinf.</w:t>
      </w:r>
      <w:r>
        <w:rPr>
          <w:spacing w:val="-10"/>
          <w:w w:val="90"/>
          <w:sz w:val="24"/>
        </w:rPr>
        <w:t> </w:t>
      </w:r>
      <w:r>
        <w:rPr>
          <w:w w:val="90"/>
          <w:sz w:val="24"/>
        </w:rPr>
        <w:t>Nos</w:t>
      </w:r>
      <w:r>
        <w:rPr>
          <w:spacing w:val="-8"/>
          <w:w w:val="90"/>
          <w:sz w:val="24"/>
        </w:rPr>
        <w:t> </w:t>
      </w:r>
      <w:r>
        <w:rPr>
          <w:w w:val="90"/>
          <w:sz w:val="24"/>
        </w:rPr>
        <w:t>casos em que o declarante desejar que as informações já prestadas no evento S-1250 do eSocial, relativas às</w:t>
      </w:r>
      <w:r>
        <w:rPr>
          <w:spacing w:val="-3"/>
          <w:w w:val="90"/>
          <w:sz w:val="24"/>
        </w:rPr>
        <w:t> </w:t>
      </w:r>
      <w:r>
        <w:rPr>
          <w:w w:val="90"/>
          <w:sz w:val="24"/>
        </w:rPr>
        <w:t>competências</w:t>
      </w:r>
      <w:r>
        <w:rPr>
          <w:spacing w:val="-3"/>
          <w:w w:val="90"/>
          <w:sz w:val="24"/>
        </w:rPr>
        <w:t> </w:t>
      </w:r>
      <w:r>
        <w:rPr>
          <w:w w:val="90"/>
          <w:sz w:val="24"/>
        </w:rPr>
        <w:t>anteriores</w:t>
      </w:r>
      <w:r>
        <w:rPr>
          <w:spacing w:val="-3"/>
          <w:w w:val="90"/>
          <w:sz w:val="24"/>
        </w:rPr>
        <w:t> </w:t>
      </w:r>
      <w:r>
        <w:rPr>
          <w:w w:val="90"/>
          <w:sz w:val="24"/>
        </w:rPr>
        <w:t>a</w:t>
      </w:r>
      <w:r>
        <w:rPr>
          <w:spacing w:val="-5"/>
          <w:w w:val="90"/>
          <w:sz w:val="24"/>
        </w:rPr>
        <w:t> </w:t>
      </w:r>
      <w:r>
        <w:rPr>
          <w:w w:val="90"/>
          <w:sz w:val="24"/>
        </w:rPr>
        <w:t>08/2021,</w:t>
      </w:r>
      <w:r>
        <w:rPr>
          <w:spacing w:val="-4"/>
          <w:w w:val="90"/>
          <w:sz w:val="24"/>
        </w:rPr>
        <w:t> </w:t>
      </w:r>
      <w:r>
        <w:rPr>
          <w:w w:val="90"/>
          <w:sz w:val="24"/>
        </w:rPr>
        <w:t>sejam</w:t>
      </w:r>
      <w:r>
        <w:rPr>
          <w:spacing w:val="-7"/>
          <w:w w:val="90"/>
          <w:sz w:val="24"/>
        </w:rPr>
        <w:t> </w:t>
      </w:r>
      <w:r>
        <w:rPr>
          <w:w w:val="90"/>
          <w:sz w:val="24"/>
        </w:rPr>
        <w:t>desconsideradas</w:t>
      </w:r>
      <w:r>
        <w:rPr>
          <w:spacing w:val="-5"/>
          <w:w w:val="90"/>
          <w:sz w:val="24"/>
        </w:rPr>
        <w:t> </w:t>
      </w:r>
      <w:r>
        <w:rPr>
          <w:w w:val="90"/>
          <w:sz w:val="24"/>
        </w:rPr>
        <w:t>para</w:t>
      </w:r>
      <w:r>
        <w:rPr>
          <w:spacing w:val="-4"/>
          <w:w w:val="90"/>
          <w:sz w:val="24"/>
        </w:rPr>
        <w:t> </w:t>
      </w:r>
      <w:r>
        <w:rPr>
          <w:w w:val="90"/>
          <w:sz w:val="24"/>
        </w:rPr>
        <w:t>efeito</w:t>
      </w:r>
      <w:r>
        <w:rPr>
          <w:spacing w:val="-5"/>
          <w:w w:val="90"/>
          <w:sz w:val="24"/>
        </w:rPr>
        <w:t> </w:t>
      </w:r>
      <w:r>
        <w:rPr>
          <w:w w:val="90"/>
          <w:sz w:val="24"/>
        </w:rPr>
        <w:t>de</w:t>
      </w:r>
      <w:r>
        <w:rPr>
          <w:spacing w:val="-5"/>
          <w:w w:val="90"/>
          <w:sz w:val="24"/>
        </w:rPr>
        <w:t> </w:t>
      </w:r>
      <w:r>
        <w:rPr>
          <w:w w:val="90"/>
          <w:sz w:val="24"/>
        </w:rPr>
        <w:t>apuração</w:t>
      </w:r>
      <w:r>
        <w:rPr>
          <w:spacing w:val="-5"/>
          <w:w w:val="90"/>
          <w:sz w:val="24"/>
        </w:rPr>
        <w:t> </w:t>
      </w:r>
      <w:r>
        <w:rPr>
          <w:w w:val="90"/>
          <w:sz w:val="24"/>
        </w:rPr>
        <w:t>na</w:t>
      </w:r>
      <w:r>
        <w:rPr>
          <w:spacing w:val="-5"/>
          <w:w w:val="90"/>
          <w:sz w:val="24"/>
        </w:rPr>
        <w:t> </w:t>
      </w:r>
      <w:r>
        <w:rPr>
          <w:w w:val="90"/>
          <w:sz w:val="24"/>
        </w:rPr>
        <w:t>DCTFWEB o campo opcional {indExcApur1250} do S-1299 deve ser enviado preenchido com [S]. Nesse caso, o fechamento</w:t>
      </w:r>
      <w:r>
        <w:rPr>
          <w:spacing w:val="-10"/>
          <w:w w:val="90"/>
          <w:sz w:val="24"/>
        </w:rPr>
        <w:t> </w:t>
      </w:r>
      <w:r>
        <w:rPr>
          <w:w w:val="90"/>
          <w:sz w:val="24"/>
        </w:rPr>
        <w:t>irá</w:t>
      </w:r>
      <w:r>
        <w:rPr>
          <w:spacing w:val="-10"/>
          <w:w w:val="90"/>
          <w:sz w:val="24"/>
        </w:rPr>
        <w:t> </w:t>
      </w:r>
      <w:r>
        <w:rPr>
          <w:w w:val="90"/>
          <w:sz w:val="24"/>
        </w:rPr>
        <w:t>desconsiderar</w:t>
      </w:r>
      <w:r>
        <w:rPr>
          <w:spacing w:val="-10"/>
          <w:w w:val="90"/>
          <w:sz w:val="24"/>
        </w:rPr>
        <w:t> </w:t>
      </w:r>
      <w:r>
        <w:rPr>
          <w:w w:val="90"/>
          <w:sz w:val="24"/>
        </w:rPr>
        <w:t>tais</w:t>
      </w:r>
      <w:r>
        <w:rPr>
          <w:spacing w:val="-10"/>
          <w:w w:val="90"/>
          <w:sz w:val="24"/>
        </w:rPr>
        <w:t> </w:t>
      </w:r>
      <w:r>
        <w:rPr>
          <w:w w:val="90"/>
          <w:sz w:val="24"/>
        </w:rPr>
        <w:t>informações</w:t>
      </w:r>
      <w:r>
        <w:rPr>
          <w:spacing w:val="-10"/>
          <w:w w:val="90"/>
          <w:sz w:val="24"/>
        </w:rPr>
        <w:t> </w:t>
      </w:r>
      <w:r>
        <w:rPr>
          <w:w w:val="90"/>
          <w:sz w:val="24"/>
        </w:rPr>
        <w:t>para</w:t>
      </w:r>
      <w:r>
        <w:rPr>
          <w:spacing w:val="-9"/>
          <w:w w:val="90"/>
          <w:sz w:val="24"/>
        </w:rPr>
        <w:t> </w:t>
      </w:r>
      <w:r>
        <w:rPr>
          <w:w w:val="90"/>
          <w:sz w:val="24"/>
        </w:rPr>
        <w:t>apuração</w:t>
      </w:r>
      <w:r>
        <w:rPr>
          <w:spacing w:val="-9"/>
          <w:w w:val="90"/>
          <w:sz w:val="24"/>
        </w:rPr>
        <w:t> </w:t>
      </w:r>
      <w:r>
        <w:rPr>
          <w:w w:val="90"/>
          <w:sz w:val="24"/>
        </w:rPr>
        <w:t>e</w:t>
      </w:r>
      <w:r>
        <w:rPr>
          <w:spacing w:val="-8"/>
          <w:w w:val="90"/>
          <w:sz w:val="24"/>
        </w:rPr>
        <w:t> </w:t>
      </w:r>
      <w:r>
        <w:rPr>
          <w:w w:val="90"/>
          <w:sz w:val="24"/>
        </w:rPr>
        <w:t>integração</w:t>
      </w:r>
      <w:r>
        <w:rPr>
          <w:spacing w:val="-8"/>
          <w:w w:val="90"/>
          <w:sz w:val="24"/>
        </w:rPr>
        <w:t> </w:t>
      </w:r>
      <w:r>
        <w:rPr>
          <w:w w:val="90"/>
          <w:sz w:val="24"/>
        </w:rPr>
        <w:t>com</w:t>
      </w:r>
      <w:r>
        <w:rPr>
          <w:spacing w:val="-8"/>
          <w:w w:val="90"/>
          <w:sz w:val="24"/>
        </w:rPr>
        <w:t> </w:t>
      </w:r>
      <w:r>
        <w:rPr>
          <w:w w:val="90"/>
          <w:sz w:val="24"/>
        </w:rPr>
        <w:t>a</w:t>
      </w:r>
      <w:r>
        <w:rPr>
          <w:spacing w:val="-10"/>
          <w:w w:val="90"/>
          <w:sz w:val="24"/>
        </w:rPr>
        <w:t> </w:t>
      </w:r>
      <w:r>
        <w:rPr>
          <w:w w:val="90"/>
          <w:sz w:val="24"/>
        </w:rPr>
        <w:t>DCTFweb.</w:t>
      </w:r>
      <w:r>
        <w:rPr>
          <w:spacing w:val="-10"/>
          <w:w w:val="90"/>
          <w:sz w:val="24"/>
        </w:rPr>
        <w:t> </w:t>
      </w:r>
      <w:r>
        <w:rPr>
          <w:w w:val="90"/>
          <w:sz w:val="24"/>
        </w:rPr>
        <w:t>A</w:t>
      </w:r>
      <w:r>
        <w:rPr>
          <w:spacing w:val="-8"/>
          <w:w w:val="90"/>
          <w:sz w:val="24"/>
        </w:rPr>
        <w:t> </w:t>
      </w:r>
      <w:r>
        <w:rPr>
          <w:w w:val="90"/>
          <w:sz w:val="24"/>
        </w:rPr>
        <w:t>adoção </w:t>
      </w:r>
      <w:r>
        <w:rPr>
          <w:sz w:val="24"/>
        </w:rPr>
        <w:t>deste</w:t>
      </w:r>
      <w:r>
        <w:rPr>
          <w:spacing w:val="-9"/>
          <w:sz w:val="24"/>
        </w:rPr>
        <w:t> </w:t>
      </w:r>
      <w:r>
        <w:rPr>
          <w:sz w:val="24"/>
        </w:rPr>
        <w:t>procedimento</w:t>
      </w:r>
      <w:r>
        <w:rPr>
          <w:spacing w:val="-7"/>
          <w:sz w:val="24"/>
        </w:rPr>
        <w:t> </w:t>
      </w:r>
      <w:r>
        <w:rPr>
          <w:sz w:val="24"/>
        </w:rPr>
        <w:t>equivale</w:t>
      </w:r>
      <w:r>
        <w:rPr>
          <w:spacing w:val="-8"/>
          <w:sz w:val="24"/>
        </w:rPr>
        <w:t> </w:t>
      </w:r>
      <w:r>
        <w:rPr>
          <w:sz w:val="24"/>
        </w:rPr>
        <w:t>a</w:t>
      </w:r>
      <w:r>
        <w:rPr>
          <w:spacing w:val="-9"/>
          <w:sz w:val="24"/>
        </w:rPr>
        <w:t> </w:t>
      </w:r>
      <w:r>
        <w:rPr>
          <w:sz w:val="24"/>
        </w:rPr>
        <w:t>utilizar</w:t>
      </w:r>
      <w:r>
        <w:rPr>
          <w:spacing w:val="-9"/>
          <w:sz w:val="24"/>
        </w:rPr>
        <w:t> </w:t>
      </w:r>
      <w:r>
        <w:rPr>
          <w:sz w:val="24"/>
        </w:rPr>
        <w:t>o</w:t>
      </w:r>
      <w:r>
        <w:rPr>
          <w:spacing w:val="-7"/>
          <w:sz w:val="24"/>
        </w:rPr>
        <w:t> </w:t>
      </w:r>
      <w:r>
        <w:rPr>
          <w:sz w:val="24"/>
        </w:rPr>
        <w:t>S-3000</w:t>
      </w:r>
      <w:r>
        <w:rPr>
          <w:spacing w:val="-7"/>
          <w:sz w:val="24"/>
        </w:rPr>
        <w:t> </w:t>
      </w:r>
      <w:r>
        <w:rPr>
          <w:sz w:val="24"/>
        </w:rPr>
        <w:t>para</w:t>
      </w:r>
      <w:r>
        <w:rPr>
          <w:spacing w:val="-7"/>
          <w:sz w:val="24"/>
        </w:rPr>
        <w:t> </w:t>
      </w:r>
      <w:r>
        <w:rPr>
          <w:sz w:val="24"/>
        </w:rPr>
        <w:t>excluir</w:t>
      </w:r>
      <w:r>
        <w:rPr>
          <w:spacing w:val="-9"/>
          <w:sz w:val="24"/>
        </w:rPr>
        <w:t> </w:t>
      </w:r>
      <w:r>
        <w:rPr>
          <w:sz w:val="24"/>
        </w:rPr>
        <w:t>os</w:t>
      </w:r>
      <w:r>
        <w:rPr>
          <w:spacing w:val="-8"/>
          <w:sz w:val="24"/>
        </w:rPr>
        <w:t> </w:t>
      </w:r>
      <w:r>
        <w:rPr>
          <w:sz w:val="24"/>
        </w:rPr>
        <w:t>eventos</w:t>
      </w:r>
      <w:r>
        <w:rPr>
          <w:spacing w:val="-8"/>
          <w:sz w:val="24"/>
        </w:rPr>
        <w:t> </w:t>
      </w:r>
      <w:r>
        <w:rPr>
          <w:sz w:val="24"/>
        </w:rPr>
        <w:t>S-1250</w:t>
      </w:r>
      <w:r>
        <w:rPr>
          <w:spacing w:val="-9"/>
          <w:sz w:val="24"/>
        </w:rPr>
        <w:t> </w:t>
      </w:r>
      <w:r>
        <w:rPr>
          <w:sz w:val="24"/>
        </w:rPr>
        <w:t>enviados</w:t>
      </w:r>
      <w:r>
        <w:rPr>
          <w:spacing w:val="-8"/>
          <w:sz w:val="24"/>
        </w:rPr>
        <w:t> </w:t>
      </w:r>
      <w:r>
        <w:rPr>
          <w:sz w:val="24"/>
        </w:rPr>
        <w:t>até </w:t>
      </w:r>
      <w:r>
        <w:rPr>
          <w:spacing w:val="-2"/>
          <w:sz w:val="24"/>
        </w:rPr>
        <w:t>20/07/2021.</w:t>
      </w:r>
    </w:p>
    <w:p>
      <w:pPr>
        <w:pStyle w:val="ListParagraph"/>
        <w:numPr>
          <w:ilvl w:val="1"/>
          <w:numId w:val="146"/>
        </w:numPr>
        <w:tabs>
          <w:tab w:pos="925" w:val="left" w:leader="none"/>
        </w:tabs>
        <w:spacing w:line="381" w:lineRule="auto" w:before="7" w:after="0"/>
        <w:ind w:left="220" w:right="837" w:firstLine="0"/>
        <w:jc w:val="both"/>
        <w:rPr>
          <w:sz w:val="24"/>
        </w:rPr>
      </w:pPr>
      <w:r>
        <w:rPr>
          <w:w w:val="90"/>
          <w:sz w:val="24"/>
        </w:rPr>
        <w:t>O declarante que desejar que ocorra a transmissão automática da sua DCTFWeb deve enviar </w:t>
      </w:r>
      <w:r>
        <w:rPr>
          <w:spacing w:val="-8"/>
          <w:sz w:val="24"/>
        </w:rPr>
        <w:t>este evento</w:t>
      </w:r>
      <w:r>
        <w:rPr>
          <w:spacing w:val="-5"/>
          <w:sz w:val="24"/>
        </w:rPr>
        <w:t> </w:t>
      </w:r>
      <w:r>
        <w:rPr>
          <w:spacing w:val="-8"/>
          <w:sz w:val="24"/>
        </w:rPr>
        <w:t>com</w:t>
      </w:r>
      <w:r>
        <w:rPr>
          <w:spacing w:val="-5"/>
          <w:sz w:val="24"/>
        </w:rPr>
        <w:t> </w:t>
      </w:r>
      <w:r>
        <w:rPr>
          <w:spacing w:val="-8"/>
          <w:sz w:val="24"/>
        </w:rPr>
        <w:t>o campo</w:t>
      </w:r>
      <w:r>
        <w:rPr>
          <w:spacing w:val="-3"/>
          <w:sz w:val="24"/>
        </w:rPr>
        <w:t> </w:t>
      </w:r>
      <w:r>
        <w:rPr>
          <w:spacing w:val="-8"/>
          <w:sz w:val="24"/>
        </w:rPr>
        <w:t>{transDCTFWeb} preenchido</w:t>
      </w:r>
      <w:r>
        <w:rPr>
          <w:spacing w:val="-3"/>
          <w:sz w:val="24"/>
        </w:rPr>
        <w:t> </w:t>
      </w:r>
      <w:r>
        <w:rPr>
          <w:spacing w:val="-8"/>
          <w:sz w:val="24"/>
        </w:rPr>
        <w:t>com [1]. Dessa forma, o evento de retorno </w:t>
      </w:r>
      <w:r>
        <w:rPr>
          <w:sz w:val="24"/>
        </w:rPr>
        <w:t>deste</w:t>
      </w:r>
      <w:r>
        <w:rPr>
          <w:spacing w:val="-6"/>
          <w:sz w:val="24"/>
        </w:rPr>
        <w:t> </w:t>
      </w:r>
      <w:r>
        <w:rPr>
          <w:sz w:val="24"/>
        </w:rPr>
        <w:t>evento</w:t>
      </w:r>
      <w:r>
        <w:rPr>
          <w:spacing w:val="-4"/>
          <w:sz w:val="24"/>
        </w:rPr>
        <w:t> </w:t>
      </w:r>
      <w:r>
        <w:rPr>
          <w:sz w:val="24"/>
        </w:rPr>
        <w:t>contém</w:t>
      </w:r>
      <w:r>
        <w:rPr>
          <w:spacing w:val="-6"/>
          <w:sz w:val="24"/>
        </w:rPr>
        <w:t> </w:t>
      </w:r>
      <w:r>
        <w:rPr>
          <w:sz w:val="24"/>
        </w:rPr>
        <w:t>informação</w:t>
      </w:r>
      <w:r>
        <w:rPr>
          <w:spacing w:val="-5"/>
          <w:sz w:val="24"/>
        </w:rPr>
        <w:t> </w:t>
      </w:r>
      <w:r>
        <w:rPr>
          <w:sz w:val="24"/>
        </w:rPr>
        <w:t>se</w:t>
      </w:r>
      <w:r>
        <w:rPr>
          <w:spacing w:val="-5"/>
          <w:sz w:val="24"/>
        </w:rPr>
        <w:t> </w:t>
      </w:r>
      <w:r>
        <w:rPr>
          <w:sz w:val="24"/>
        </w:rPr>
        <w:t>a</w:t>
      </w:r>
      <w:r>
        <w:rPr>
          <w:spacing w:val="-5"/>
          <w:sz w:val="24"/>
        </w:rPr>
        <w:t> </w:t>
      </w:r>
      <w:r>
        <w:rPr>
          <w:sz w:val="24"/>
        </w:rPr>
        <w:t>solicitação</w:t>
      </w:r>
      <w:r>
        <w:rPr>
          <w:spacing w:val="-5"/>
          <w:sz w:val="24"/>
        </w:rPr>
        <w:t> </w:t>
      </w:r>
      <w:r>
        <w:rPr>
          <w:sz w:val="24"/>
        </w:rPr>
        <w:t>foi</w:t>
      </w:r>
      <w:r>
        <w:rPr>
          <w:spacing w:val="-5"/>
          <w:sz w:val="24"/>
        </w:rPr>
        <w:t> </w:t>
      </w:r>
      <w:r>
        <w:rPr>
          <w:sz w:val="24"/>
        </w:rPr>
        <w:t>aceita.</w:t>
      </w:r>
      <w:r>
        <w:rPr>
          <w:spacing w:val="-3"/>
          <w:sz w:val="24"/>
        </w:rPr>
        <w:t> </w:t>
      </w:r>
      <w:r>
        <w:rPr>
          <w:sz w:val="24"/>
        </w:rPr>
        <w:t>O</w:t>
      </w:r>
      <w:r>
        <w:rPr>
          <w:spacing w:val="-5"/>
          <w:sz w:val="24"/>
        </w:rPr>
        <w:t> </w:t>
      </w:r>
      <w:r>
        <w:rPr>
          <w:sz w:val="24"/>
        </w:rPr>
        <w:t>preenchimento</w:t>
      </w:r>
      <w:r>
        <w:rPr>
          <w:spacing w:val="-5"/>
          <w:sz w:val="24"/>
        </w:rPr>
        <w:t> </w:t>
      </w:r>
      <w:r>
        <w:rPr>
          <w:sz w:val="24"/>
        </w:rPr>
        <w:t>deste</w:t>
      </w:r>
      <w:r>
        <w:rPr>
          <w:spacing w:val="-5"/>
          <w:sz w:val="24"/>
        </w:rPr>
        <w:t> </w:t>
      </w:r>
      <w:r>
        <w:rPr>
          <w:sz w:val="24"/>
        </w:rPr>
        <w:t>campo</w:t>
      </w:r>
      <w:r>
        <w:rPr>
          <w:spacing w:val="-6"/>
          <w:sz w:val="24"/>
        </w:rPr>
        <w:t> </w:t>
      </w:r>
      <w:r>
        <w:rPr>
          <w:sz w:val="24"/>
        </w:rPr>
        <w:t>é </w:t>
      </w:r>
      <w:r>
        <w:rPr>
          <w:w w:val="90"/>
          <w:sz w:val="24"/>
        </w:rPr>
        <w:t>obrigatório para o MEI e para Pessoa Física no caso de ela ter preenchido o campo {indGuia}.</w:t>
      </w:r>
    </w:p>
    <w:p>
      <w:pPr>
        <w:spacing w:after="0" w:line="381" w:lineRule="auto"/>
        <w:jc w:val="both"/>
        <w:rPr>
          <w:sz w:val="24"/>
        </w:rPr>
        <w:sectPr>
          <w:pgSz w:w="11910" w:h="16840"/>
          <w:pgMar w:header="0" w:footer="1319" w:top="1020" w:bottom="1540" w:left="800" w:right="240"/>
        </w:sectPr>
      </w:pPr>
    </w:p>
    <w:p>
      <w:pPr>
        <w:pStyle w:val="ListParagraph"/>
        <w:numPr>
          <w:ilvl w:val="1"/>
          <w:numId w:val="146"/>
        </w:numPr>
        <w:tabs>
          <w:tab w:pos="927" w:val="left" w:leader="none"/>
        </w:tabs>
        <w:spacing w:line="381" w:lineRule="auto" w:before="25" w:after="0"/>
        <w:ind w:left="220" w:right="838" w:firstLine="0"/>
        <w:jc w:val="both"/>
        <w:rPr>
          <w:sz w:val="24"/>
        </w:rPr>
      </w:pPr>
      <w:r>
        <w:rPr>
          <w:w w:val="90"/>
          <w:sz w:val="24"/>
        </w:rPr>
        <w:t>Se esse evento for enviado com o campo {naoValid} preenchido com [S], o eSocial não aplica </w:t>
      </w:r>
      <w:r>
        <w:rPr>
          <w:w w:val="85"/>
          <w:sz w:val="24"/>
        </w:rPr>
        <w:t>a regra REGRA_VALIDA_FECHAMENTO_FOPAG.</w:t>
      </w:r>
    </w:p>
    <w:p>
      <w:pPr>
        <w:pStyle w:val="Heading1"/>
        <w:numPr>
          <w:ilvl w:val="0"/>
          <w:numId w:val="146"/>
        </w:numPr>
        <w:tabs>
          <w:tab w:pos="927" w:val="left" w:leader="none"/>
        </w:tabs>
        <w:spacing w:line="240" w:lineRule="auto" w:before="1"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46"/>
        </w:numPr>
        <w:tabs>
          <w:tab w:pos="925" w:val="left" w:leader="none"/>
        </w:tabs>
        <w:spacing w:line="381" w:lineRule="auto" w:before="163" w:after="0"/>
        <w:ind w:left="220" w:right="843" w:firstLine="0"/>
        <w:jc w:val="both"/>
        <w:rPr>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2"/>
          <w:numId w:val="146"/>
        </w:numPr>
        <w:tabs>
          <w:tab w:pos="1159" w:val="left" w:leader="none"/>
        </w:tabs>
        <w:spacing w:line="381" w:lineRule="auto" w:before="1" w:after="0"/>
        <w:ind w:left="220" w:right="841"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2"/>
          <w:numId w:val="146"/>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46"/>
        </w:numPr>
        <w:tabs>
          <w:tab w:pos="925" w:val="left" w:leader="none"/>
        </w:tabs>
        <w:spacing w:line="381" w:lineRule="auto" w:before="166"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46"/>
        </w:numPr>
        <w:tabs>
          <w:tab w:pos="925" w:val="left" w:leader="none"/>
        </w:tabs>
        <w:spacing w:line="381" w:lineRule="auto" w:before="1"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2"/>
          <w:numId w:val="146"/>
        </w:numPr>
        <w:tabs>
          <w:tab w:pos="1156" w:val="left" w:leader="none"/>
        </w:tabs>
        <w:spacing w:line="381" w:lineRule="auto" w:before="1" w:after="0"/>
        <w:ind w:left="220" w:right="836" w:firstLine="708"/>
        <w:jc w:val="both"/>
        <w:rPr>
          <w:sz w:val="24"/>
        </w:rPr>
      </w:pPr>
      <w:r>
        <w:rPr>
          <w:w w:val="90"/>
          <w:sz w:val="24"/>
        </w:rPr>
        <w:t>as</w:t>
      </w:r>
      <w:r>
        <w:rPr>
          <w:spacing w:val="-4"/>
          <w:w w:val="90"/>
          <w:sz w:val="24"/>
        </w:rPr>
        <w:t> </w:t>
      </w:r>
      <w:r>
        <w:rPr>
          <w:w w:val="90"/>
          <w:sz w:val="24"/>
        </w:rPr>
        <w:t>informações</w:t>
      </w:r>
      <w:r>
        <w:rPr>
          <w:spacing w:val="-8"/>
          <w:w w:val="90"/>
          <w:sz w:val="24"/>
        </w:rPr>
        <w:t> </w:t>
      </w:r>
      <w:r>
        <w:rPr>
          <w:w w:val="90"/>
          <w:sz w:val="24"/>
        </w:rPr>
        <w:t>relativas</w:t>
      </w:r>
      <w:r>
        <w:rPr>
          <w:spacing w:val="-4"/>
          <w:w w:val="90"/>
          <w:sz w:val="24"/>
        </w:rPr>
        <w:t> </w:t>
      </w:r>
      <w:r>
        <w:rPr>
          <w:w w:val="90"/>
          <w:sz w:val="24"/>
        </w:rPr>
        <w:t>aos</w:t>
      </w:r>
      <w:r>
        <w:rPr>
          <w:spacing w:val="-8"/>
          <w:w w:val="90"/>
          <w:sz w:val="24"/>
        </w:rPr>
        <w:t> </w:t>
      </w:r>
      <w:r>
        <w:rPr>
          <w:w w:val="90"/>
          <w:sz w:val="24"/>
        </w:rPr>
        <w:t>empregados</w:t>
      </w:r>
      <w:r>
        <w:rPr>
          <w:spacing w:val="-6"/>
          <w:w w:val="90"/>
          <w:sz w:val="24"/>
        </w:rPr>
        <w:t> </w:t>
      </w:r>
      <w:r>
        <w:rPr>
          <w:w w:val="90"/>
          <w:sz w:val="24"/>
        </w:rPr>
        <w:t>domésticos</w:t>
      </w:r>
      <w:r>
        <w:rPr>
          <w:spacing w:val="-4"/>
          <w:w w:val="90"/>
          <w:sz w:val="24"/>
        </w:rPr>
        <w:t> </w:t>
      </w:r>
      <w:r>
        <w:rPr>
          <w:w w:val="90"/>
          <w:sz w:val="24"/>
        </w:rPr>
        <w:t>são 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7"/>
          <w:sz w:val="24"/>
        </w:rPr>
        <w:t> </w:t>
      </w:r>
      <w:r>
        <w:rPr>
          <w:spacing w:val="-4"/>
          <w:sz w:val="24"/>
        </w:rPr>
        <w:t>preenchido</w:t>
      </w:r>
      <w:r>
        <w:rPr>
          <w:spacing w:val="-5"/>
          <w:sz w:val="24"/>
        </w:rPr>
        <w:t> </w:t>
      </w:r>
      <w:r>
        <w:rPr>
          <w:spacing w:val="-4"/>
          <w:sz w:val="24"/>
        </w:rPr>
        <w:t>com</w:t>
      </w:r>
      <w:r>
        <w:rPr>
          <w:spacing w:val="-5"/>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2"/>
          <w:numId w:val="146"/>
        </w:numPr>
        <w:tabs>
          <w:tab w:pos="1180" w:val="left" w:leader="none"/>
        </w:tabs>
        <w:spacing w:line="381" w:lineRule="auto" w:before="1"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46"/>
        </w:numPr>
        <w:tabs>
          <w:tab w:pos="925" w:val="left" w:leader="none"/>
        </w:tabs>
        <w:spacing w:line="240" w:lineRule="auto" w:before="4"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BodyText"/>
        <w:ind w:left="0"/>
        <w:jc w:val="left"/>
      </w:pPr>
    </w:p>
    <w:p>
      <w:pPr>
        <w:pStyle w:val="Heading1"/>
        <w:spacing w:before="180"/>
        <w:ind w:left="220" w:firstLine="0"/>
      </w:pPr>
      <w:bookmarkStart w:name="_bookmark104" w:id="105"/>
      <w:bookmarkEnd w:id="105"/>
      <w:r>
        <w:rPr>
          <w:b w:val="0"/>
        </w:rPr>
      </w:r>
      <w:r>
        <w:rPr>
          <w:w w:val="85"/>
        </w:rPr>
        <w:t>S-2190</w:t>
      </w:r>
      <w:r>
        <w:rPr>
          <w:spacing w:val="-6"/>
        </w:rPr>
        <w:t> </w:t>
      </w:r>
      <w:r>
        <w:rPr>
          <w:w w:val="85"/>
        </w:rPr>
        <w:t>–</w:t>
      </w:r>
      <w:r>
        <w:rPr>
          <w:spacing w:val="-4"/>
        </w:rPr>
        <w:t> </w:t>
      </w:r>
      <w:r>
        <w:rPr>
          <w:w w:val="85"/>
        </w:rPr>
        <w:t>Registro</w:t>
      </w:r>
      <w:r>
        <w:rPr>
          <w:spacing w:val="-5"/>
        </w:rPr>
        <w:t> </w:t>
      </w:r>
      <w:r>
        <w:rPr>
          <w:w w:val="85"/>
        </w:rPr>
        <w:t>Preliminar</w:t>
      </w:r>
      <w:r>
        <w:rPr>
          <w:spacing w:val="-3"/>
        </w:rPr>
        <w:t> </w:t>
      </w:r>
      <w:r>
        <w:rPr>
          <w:w w:val="85"/>
        </w:rPr>
        <w:t>de</w:t>
      </w:r>
      <w:r>
        <w:rPr>
          <w:spacing w:val="-5"/>
        </w:rPr>
        <w:t> </w:t>
      </w:r>
      <w:r>
        <w:rPr>
          <w:spacing w:val="-2"/>
          <w:w w:val="85"/>
        </w:rPr>
        <w:t>Trabalhador</w:t>
      </w:r>
    </w:p>
    <w:p>
      <w:pPr>
        <w:pStyle w:val="BodyText"/>
        <w:ind w:left="0"/>
        <w:jc w:val="left"/>
        <w:rPr>
          <w:b/>
        </w:rPr>
      </w:pPr>
    </w:p>
    <w:p>
      <w:pPr>
        <w:pStyle w:val="BodyText"/>
        <w:spacing w:before="4"/>
        <w:ind w:left="0"/>
        <w:jc w:val="left"/>
        <w:rPr>
          <w:b/>
          <w:sz w:val="28"/>
        </w:rPr>
      </w:pPr>
    </w:p>
    <w:p>
      <w:pPr>
        <w:pStyle w:val="BodyText"/>
        <w:spacing w:line="381" w:lineRule="auto" w:before="1"/>
        <w:ind w:right="878"/>
      </w:pPr>
      <w:r>
        <w:rPr>
          <w:b/>
          <w:w w:val="90"/>
        </w:rPr>
        <w:t>Conceito: </w:t>
      </w:r>
      <w:r>
        <w:rPr>
          <w:w w:val="90"/>
        </w:rPr>
        <w:t>este evento é opcional, a ser utilizado alternativamente ao envio do evento S-2200. Trata- </w:t>
      </w:r>
      <w:r>
        <w:rPr/>
        <w:t>se</w:t>
      </w:r>
      <w:r>
        <w:rPr>
          <w:spacing w:val="-9"/>
        </w:rPr>
        <w:t> </w:t>
      </w:r>
      <w:r>
        <w:rPr/>
        <w:t>de</w:t>
      </w:r>
      <w:r>
        <w:rPr>
          <w:spacing w:val="-10"/>
        </w:rPr>
        <w:t> </w:t>
      </w:r>
      <w:r>
        <w:rPr/>
        <w:t>um</w:t>
      </w:r>
      <w:r>
        <w:rPr>
          <w:spacing w:val="-10"/>
        </w:rPr>
        <w:t> </w:t>
      </w:r>
      <w:r>
        <w:rPr/>
        <w:t>evento</w:t>
      </w:r>
      <w:r>
        <w:rPr>
          <w:spacing w:val="-10"/>
        </w:rPr>
        <w:t> </w:t>
      </w:r>
      <w:r>
        <w:rPr/>
        <w:t>preliminar,</w:t>
      </w:r>
      <w:r>
        <w:rPr>
          <w:spacing w:val="-8"/>
        </w:rPr>
        <w:t> </w:t>
      </w:r>
      <w:r>
        <w:rPr/>
        <w:t>contendo</w:t>
      </w:r>
      <w:r>
        <w:rPr>
          <w:spacing w:val="-10"/>
        </w:rPr>
        <w:t> </w:t>
      </w:r>
      <w:r>
        <w:rPr/>
        <w:t>informações</w:t>
      </w:r>
      <w:r>
        <w:rPr>
          <w:spacing w:val="-10"/>
        </w:rPr>
        <w:t> </w:t>
      </w:r>
      <w:r>
        <w:rPr/>
        <w:t>básicas</w:t>
      </w:r>
      <w:r>
        <w:rPr>
          <w:spacing w:val="-10"/>
        </w:rPr>
        <w:t> </w:t>
      </w:r>
      <w:r>
        <w:rPr/>
        <w:t>do</w:t>
      </w:r>
      <w:r>
        <w:rPr>
          <w:spacing w:val="-10"/>
        </w:rPr>
        <w:t> </w:t>
      </w:r>
      <w:r>
        <w:rPr/>
        <w:t>vínculo/contrato,</w:t>
      </w:r>
      <w:r>
        <w:rPr>
          <w:spacing w:val="-10"/>
        </w:rPr>
        <w:t> </w:t>
      </w:r>
      <w:r>
        <w:rPr/>
        <w:t>podendo</w:t>
      </w:r>
      <w:r>
        <w:rPr>
          <w:spacing w:val="-10"/>
        </w:rPr>
        <w:t> </w:t>
      </w:r>
      <w:r>
        <w:rPr/>
        <w:t>ser </w:t>
      </w:r>
      <w:r>
        <w:rPr>
          <w:w w:val="90"/>
        </w:rPr>
        <w:t>utilizado tanto em relação ao evento S-2200 quanto ao S-2300, sendo imprescindível complementar as informações da admissão para regularizar o registro do</w:t>
      </w:r>
      <w:r>
        <w:rPr>
          <w:spacing w:val="-8"/>
          <w:w w:val="90"/>
        </w:rPr>
        <w:t> </w:t>
      </w:r>
      <w:r>
        <w:rPr>
          <w:w w:val="90"/>
        </w:rPr>
        <w:t>empregado ou o cadastro do trabalhador temporário</w:t>
      </w:r>
      <w:r>
        <w:rPr>
          <w:spacing w:val="-2"/>
          <w:w w:val="90"/>
        </w:rPr>
        <w:t> </w:t>
      </w:r>
      <w:r>
        <w:rPr>
          <w:w w:val="90"/>
        </w:rPr>
        <w:t>ou sem</w:t>
      </w:r>
      <w:r>
        <w:rPr>
          <w:spacing w:val="-2"/>
          <w:w w:val="90"/>
        </w:rPr>
        <w:t> </w:t>
      </w:r>
      <w:r>
        <w:rPr>
          <w:w w:val="90"/>
        </w:rPr>
        <w:t>vínculo. Não se aplica ao</w:t>
      </w:r>
      <w:r>
        <w:rPr>
          <w:spacing w:val="-2"/>
          <w:w w:val="90"/>
        </w:rPr>
        <w:t> </w:t>
      </w:r>
      <w:r>
        <w:rPr>
          <w:w w:val="90"/>
        </w:rPr>
        <w:t>ingresso de servidores estatutários, independentemente </w:t>
      </w:r>
      <w:r>
        <w:rPr/>
        <w:t>do</w:t>
      </w:r>
      <w:r>
        <w:rPr>
          <w:spacing w:val="-17"/>
        </w:rPr>
        <w:t> </w:t>
      </w:r>
      <w:r>
        <w:rPr/>
        <w:t>regime</w:t>
      </w:r>
      <w:r>
        <w:rPr>
          <w:spacing w:val="-17"/>
        </w:rPr>
        <w:t> </w:t>
      </w:r>
      <w:r>
        <w:rPr/>
        <w:t>previdenciário.</w:t>
      </w:r>
    </w:p>
    <w:p>
      <w:pPr>
        <w:spacing w:before="5"/>
        <w:ind w:left="220" w:right="0" w:firstLine="0"/>
        <w:jc w:val="both"/>
        <w:rPr>
          <w:sz w:val="24"/>
        </w:rPr>
      </w:pPr>
      <w:r>
        <w:rPr>
          <w:b/>
          <w:w w:val="85"/>
          <w:sz w:val="24"/>
        </w:rPr>
        <w:t>Quem</w:t>
      </w:r>
      <w:r>
        <w:rPr>
          <w:b/>
          <w:spacing w:val="8"/>
          <w:sz w:val="24"/>
        </w:rPr>
        <w:t> </w:t>
      </w:r>
      <w:r>
        <w:rPr>
          <w:b/>
          <w:w w:val="85"/>
          <w:sz w:val="24"/>
        </w:rPr>
        <w:t>está</w:t>
      </w:r>
      <w:r>
        <w:rPr>
          <w:b/>
          <w:spacing w:val="8"/>
          <w:sz w:val="24"/>
        </w:rPr>
        <w:t> </w:t>
      </w:r>
      <w:r>
        <w:rPr>
          <w:b/>
          <w:w w:val="85"/>
          <w:sz w:val="24"/>
        </w:rPr>
        <w:t>obrigado:</w:t>
      </w:r>
      <w:r>
        <w:rPr>
          <w:b/>
          <w:spacing w:val="11"/>
          <w:sz w:val="24"/>
        </w:rPr>
        <w:t> </w:t>
      </w:r>
      <w:r>
        <w:rPr>
          <w:w w:val="85"/>
          <w:sz w:val="24"/>
        </w:rPr>
        <w:t>este</w:t>
      </w:r>
      <w:r>
        <w:rPr>
          <w:spacing w:val="9"/>
          <w:sz w:val="24"/>
        </w:rPr>
        <w:t> </w:t>
      </w:r>
      <w:r>
        <w:rPr>
          <w:w w:val="85"/>
          <w:sz w:val="24"/>
        </w:rPr>
        <w:t>evento</w:t>
      </w:r>
      <w:r>
        <w:rPr>
          <w:spacing w:val="8"/>
          <w:sz w:val="24"/>
        </w:rPr>
        <w:t> </w:t>
      </w:r>
      <w:r>
        <w:rPr>
          <w:w w:val="85"/>
          <w:sz w:val="24"/>
        </w:rPr>
        <w:t>é</w:t>
      </w:r>
      <w:r>
        <w:rPr>
          <w:spacing w:val="10"/>
          <w:sz w:val="24"/>
        </w:rPr>
        <w:t> </w:t>
      </w:r>
      <w:r>
        <w:rPr>
          <w:spacing w:val="-2"/>
          <w:w w:val="85"/>
          <w:sz w:val="24"/>
        </w:rPr>
        <w:t>opcional.</w:t>
      </w:r>
    </w:p>
    <w:p>
      <w:pPr>
        <w:pStyle w:val="BodyText"/>
        <w:spacing w:line="381" w:lineRule="auto" w:before="163"/>
        <w:ind w:right="831"/>
      </w:pPr>
      <w:r>
        <w:rPr>
          <w:b/>
          <w:spacing w:val="-8"/>
        </w:rPr>
        <w:t>Prazo de envio:</w:t>
      </w:r>
      <w:r>
        <w:rPr>
          <w:b/>
          <w:spacing w:val="-5"/>
        </w:rPr>
        <w:t> </w:t>
      </w:r>
      <w:r>
        <w:rPr>
          <w:spacing w:val="-8"/>
        </w:rPr>
        <w:t>até o final do dia imediatamente</w:t>
      </w:r>
      <w:r>
        <w:rPr>
          <w:spacing w:val="-9"/>
        </w:rPr>
        <w:t> </w:t>
      </w:r>
      <w:r>
        <w:rPr>
          <w:spacing w:val="-8"/>
        </w:rPr>
        <w:t>anterior</w:t>
      </w:r>
      <w:r>
        <w:rPr>
          <w:spacing w:val="-7"/>
        </w:rPr>
        <w:t> </w:t>
      </w:r>
      <w:r>
        <w:rPr>
          <w:spacing w:val="-8"/>
        </w:rPr>
        <w:t>ao do início</w:t>
      </w:r>
      <w:r>
        <w:rPr>
          <w:spacing w:val="-9"/>
        </w:rPr>
        <w:t> </w:t>
      </w:r>
      <w:r>
        <w:rPr>
          <w:spacing w:val="-8"/>
        </w:rPr>
        <w:t>da</w:t>
      </w:r>
      <w:r>
        <w:rPr>
          <w:spacing w:val="-9"/>
        </w:rPr>
        <w:t> </w:t>
      </w:r>
      <w:r>
        <w:rPr>
          <w:spacing w:val="-8"/>
        </w:rPr>
        <w:t>prestação do serviço pelo </w:t>
      </w:r>
      <w:r>
        <w:rPr/>
        <w:t>empregado admitido ou antes do envio de informação relativa à remuneração dos demais </w:t>
      </w:r>
      <w:r>
        <w:rPr>
          <w:w w:val="90"/>
        </w:rPr>
        <w:t>trabalhadores cuja transmissão pelo S-2300 seja obrigatória. No caso de admissão de empregado na</w:t>
      </w:r>
    </w:p>
    <w:p>
      <w:pPr>
        <w:spacing w:after="0" w:line="381" w:lineRule="auto"/>
        <w:sectPr>
          <w:pgSz w:w="11910" w:h="16840"/>
          <w:pgMar w:header="0" w:footer="1319" w:top="1020" w:bottom="1540" w:left="800" w:right="240"/>
        </w:sectPr>
      </w:pPr>
    </w:p>
    <w:p>
      <w:pPr>
        <w:pStyle w:val="BodyText"/>
        <w:spacing w:line="381" w:lineRule="auto" w:before="25"/>
        <w:ind w:right="832"/>
      </w:pPr>
      <w:r>
        <w:rPr>
          <w:w w:val="90"/>
        </w:rPr>
        <w:t>data</w:t>
      </w:r>
      <w:r>
        <w:rPr>
          <w:spacing w:val="-2"/>
          <w:w w:val="90"/>
        </w:rPr>
        <w:t> </w:t>
      </w:r>
      <w:r>
        <w:rPr>
          <w:w w:val="90"/>
        </w:rPr>
        <w:t>do início</w:t>
      </w:r>
      <w:r>
        <w:rPr>
          <w:spacing w:val="-2"/>
          <w:w w:val="90"/>
        </w:rPr>
        <w:t> </w:t>
      </w:r>
      <w:r>
        <w:rPr>
          <w:w w:val="90"/>
        </w:rPr>
        <w:t>da</w:t>
      </w:r>
      <w:r>
        <w:rPr>
          <w:spacing w:val="-2"/>
          <w:w w:val="90"/>
        </w:rPr>
        <w:t> </w:t>
      </w:r>
      <w:r>
        <w:rPr>
          <w:w w:val="90"/>
        </w:rPr>
        <w:t>obrigatoriedade</w:t>
      </w:r>
      <w:r>
        <w:rPr>
          <w:spacing w:val="-2"/>
          <w:w w:val="90"/>
        </w:rPr>
        <w:t> </w:t>
      </w:r>
      <w:r>
        <w:rPr>
          <w:w w:val="90"/>
        </w:rPr>
        <w:t>de</w:t>
      </w:r>
      <w:r>
        <w:rPr>
          <w:spacing w:val="-2"/>
          <w:w w:val="90"/>
        </w:rPr>
        <w:t> </w:t>
      </w:r>
      <w:r>
        <w:rPr>
          <w:w w:val="90"/>
        </w:rPr>
        <w:t>envio</w:t>
      </w:r>
      <w:r>
        <w:rPr>
          <w:spacing w:val="-2"/>
          <w:w w:val="90"/>
        </w:rPr>
        <w:t> </w:t>
      </w:r>
      <w:r>
        <w:rPr>
          <w:w w:val="90"/>
        </w:rPr>
        <w:t>dos</w:t>
      </w:r>
      <w:r>
        <w:rPr>
          <w:spacing w:val="-2"/>
          <w:w w:val="90"/>
        </w:rPr>
        <w:t> </w:t>
      </w:r>
      <w:r>
        <w:rPr>
          <w:w w:val="90"/>
        </w:rPr>
        <w:t>eventos</w:t>
      </w:r>
      <w:r>
        <w:rPr>
          <w:spacing w:val="-4"/>
          <w:w w:val="90"/>
        </w:rPr>
        <w:t> </w:t>
      </w:r>
      <w:r>
        <w:rPr>
          <w:w w:val="90"/>
        </w:rPr>
        <w:t>não</w:t>
      </w:r>
      <w:r>
        <w:rPr>
          <w:spacing w:val="-1"/>
          <w:w w:val="90"/>
        </w:rPr>
        <w:t> </w:t>
      </w:r>
      <w:r>
        <w:rPr>
          <w:w w:val="90"/>
        </w:rPr>
        <w:t>periódicos</w:t>
      </w:r>
      <w:r>
        <w:rPr>
          <w:spacing w:val="-2"/>
          <w:w w:val="90"/>
        </w:rPr>
        <w:t> </w:t>
      </w:r>
      <w:r>
        <w:rPr>
          <w:w w:val="90"/>
        </w:rPr>
        <w:t>ao</w:t>
      </w:r>
      <w:r>
        <w:rPr>
          <w:spacing w:val="-4"/>
          <w:w w:val="90"/>
        </w:rPr>
        <w:t> </w:t>
      </w:r>
      <w:r>
        <w:rPr>
          <w:w w:val="90"/>
        </w:rPr>
        <w:t>eSocial, o</w:t>
      </w:r>
      <w:r>
        <w:rPr>
          <w:spacing w:val="-4"/>
          <w:w w:val="90"/>
        </w:rPr>
        <w:t> </w:t>
      </w:r>
      <w:r>
        <w:rPr>
          <w:w w:val="90"/>
        </w:rPr>
        <w:t>prazo</w:t>
      </w:r>
      <w:r>
        <w:rPr>
          <w:spacing w:val="-2"/>
          <w:w w:val="90"/>
        </w:rPr>
        <w:t> </w:t>
      </w:r>
      <w:r>
        <w:rPr>
          <w:w w:val="90"/>
        </w:rPr>
        <w:t>de</w:t>
      </w:r>
      <w:r>
        <w:rPr>
          <w:spacing w:val="-2"/>
          <w:w w:val="90"/>
        </w:rPr>
        <w:t> </w:t>
      </w:r>
      <w:r>
        <w:rPr>
          <w:w w:val="90"/>
        </w:rPr>
        <w:t>envio</w:t>
      </w:r>
      <w:r>
        <w:rPr>
          <w:spacing w:val="-2"/>
          <w:w w:val="90"/>
        </w:rPr>
        <w:t> </w:t>
      </w:r>
      <w:r>
        <w:rPr>
          <w:w w:val="90"/>
        </w:rPr>
        <w:t>da informação</w:t>
      </w:r>
      <w:r>
        <w:rPr>
          <w:spacing w:val="-6"/>
          <w:w w:val="90"/>
        </w:rPr>
        <w:t> </w:t>
      </w:r>
      <w:r>
        <w:rPr>
          <w:w w:val="90"/>
        </w:rPr>
        <w:t>de</w:t>
      </w:r>
      <w:r>
        <w:rPr>
          <w:spacing w:val="-4"/>
          <w:w w:val="90"/>
        </w:rPr>
        <w:t> </w:t>
      </w:r>
      <w:r>
        <w:rPr>
          <w:w w:val="90"/>
        </w:rPr>
        <w:t>admissão</w:t>
      </w:r>
      <w:r>
        <w:rPr>
          <w:spacing w:val="-8"/>
          <w:w w:val="90"/>
        </w:rPr>
        <w:t> </w:t>
      </w:r>
      <w:r>
        <w:rPr>
          <w:w w:val="90"/>
        </w:rPr>
        <w:t>é</w:t>
      </w:r>
      <w:r>
        <w:rPr>
          <w:spacing w:val="-4"/>
          <w:w w:val="90"/>
        </w:rPr>
        <w:t> </w:t>
      </w:r>
      <w:r>
        <w:rPr>
          <w:w w:val="90"/>
        </w:rPr>
        <w:t>o</w:t>
      </w:r>
      <w:r>
        <w:rPr>
          <w:spacing w:val="-8"/>
          <w:w w:val="90"/>
        </w:rPr>
        <w:t> </w:t>
      </w:r>
      <w:r>
        <w:rPr>
          <w:w w:val="90"/>
        </w:rPr>
        <w:t>próprio</w:t>
      </w:r>
      <w:r>
        <w:rPr>
          <w:spacing w:val="-8"/>
          <w:w w:val="90"/>
        </w:rPr>
        <w:t> </w:t>
      </w:r>
      <w:r>
        <w:rPr>
          <w:w w:val="90"/>
        </w:rPr>
        <w:t>dia</w:t>
      </w:r>
      <w:r>
        <w:rPr>
          <w:spacing w:val="-8"/>
          <w:w w:val="90"/>
        </w:rPr>
        <w:t> </w:t>
      </w:r>
      <w:r>
        <w:rPr>
          <w:w w:val="90"/>
        </w:rPr>
        <w:t>da</w:t>
      </w:r>
      <w:r>
        <w:rPr>
          <w:spacing w:val="-6"/>
          <w:w w:val="90"/>
        </w:rPr>
        <w:t> </w:t>
      </w:r>
      <w:r>
        <w:rPr>
          <w:w w:val="90"/>
        </w:rPr>
        <w:t>admissão. Para</w:t>
      </w:r>
      <w:r>
        <w:rPr>
          <w:spacing w:val="-8"/>
          <w:w w:val="90"/>
        </w:rPr>
        <w:t> </w:t>
      </w:r>
      <w:r>
        <w:rPr>
          <w:w w:val="90"/>
        </w:rPr>
        <w:t>os</w:t>
      </w:r>
      <w:r>
        <w:rPr>
          <w:spacing w:val="-6"/>
          <w:w w:val="90"/>
        </w:rPr>
        <w:t> </w:t>
      </w:r>
      <w:r>
        <w:rPr>
          <w:w w:val="90"/>
        </w:rPr>
        <w:t>trabalhadores</w:t>
      </w:r>
      <w:r>
        <w:rPr>
          <w:spacing w:val="-9"/>
          <w:w w:val="90"/>
        </w:rPr>
        <w:t> </w:t>
      </w:r>
      <w:r>
        <w:rPr>
          <w:w w:val="90"/>
        </w:rPr>
        <w:t>temporários</w:t>
      </w:r>
      <w:r>
        <w:rPr>
          <w:spacing w:val="-6"/>
          <w:w w:val="90"/>
        </w:rPr>
        <w:t> </w:t>
      </w:r>
      <w:r>
        <w:rPr>
          <w:w w:val="90"/>
        </w:rPr>
        <w:t>(Lei</w:t>
      </w:r>
      <w:r>
        <w:rPr>
          <w:spacing w:val="-6"/>
          <w:w w:val="90"/>
        </w:rPr>
        <w:t> </w:t>
      </w:r>
      <w:r>
        <w:rPr>
          <w:w w:val="90"/>
        </w:rPr>
        <w:t>nº</w:t>
      </w:r>
      <w:r>
        <w:rPr>
          <w:spacing w:val="-9"/>
          <w:w w:val="90"/>
        </w:rPr>
        <w:t> </w:t>
      </w:r>
      <w:r>
        <w:rPr>
          <w:w w:val="90"/>
        </w:rPr>
        <w:t>6.019, de 1974) o prazo de envio deste evento é de 5 dias úteis após a data do início das suas atividades.</w:t>
      </w:r>
    </w:p>
    <w:p>
      <w:pPr>
        <w:spacing w:before="2"/>
        <w:ind w:left="220" w:right="0" w:firstLine="0"/>
        <w:jc w:val="both"/>
        <w:rPr>
          <w:sz w:val="24"/>
        </w:rPr>
      </w:pPr>
      <w:r>
        <w:rPr>
          <w:b/>
          <w:w w:val="85"/>
          <w:sz w:val="24"/>
        </w:rPr>
        <w:t>Pré-requisitos:</w:t>
      </w:r>
      <w:r>
        <w:rPr>
          <w:b/>
          <w:spacing w:val="14"/>
          <w:sz w:val="24"/>
        </w:rPr>
        <w:t> </w:t>
      </w:r>
      <w:r>
        <w:rPr>
          <w:w w:val="85"/>
          <w:sz w:val="24"/>
        </w:rPr>
        <w:t>envio</w:t>
      </w:r>
      <w:r>
        <w:rPr>
          <w:spacing w:val="11"/>
          <w:sz w:val="24"/>
        </w:rPr>
        <w:t> </w:t>
      </w:r>
      <w:r>
        <w:rPr>
          <w:w w:val="85"/>
          <w:sz w:val="24"/>
        </w:rPr>
        <w:t>do</w:t>
      </w:r>
      <w:r>
        <w:rPr>
          <w:spacing w:val="9"/>
          <w:sz w:val="24"/>
        </w:rPr>
        <w:t> </w:t>
      </w:r>
      <w:r>
        <w:rPr>
          <w:w w:val="85"/>
          <w:sz w:val="24"/>
        </w:rPr>
        <w:t>evento</w:t>
      </w:r>
      <w:r>
        <w:rPr>
          <w:spacing w:val="19"/>
          <w:sz w:val="24"/>
        </w:rPr>
        <w:t> </w:t>
      </w:r>
      <w:r>
        <w:rPr>
          <w:w w:val="85"/>
          <w:sz w:val="24"/>
        </w:rPr>
        <w:t>S-</w:t>
      </w:r>
      <w:r>
        <w:rPr>
          <w:spacing w:val="-4"/>
          <w:w w:val="85"/>
          <w:sz w:val="24"/>
        </w:rPr>
        <w:t>1000.</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147"/>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47"/>
        </w:numPr>
        <w:tabs>
          <w:tab w:pos="925" w:val="left" w:leader="none"/>
        </w:tabs>
        <w:spacing w:line="384" w:lineRule="auto" w:before="163" w:after="0"/>
        <w:ind w:left="220" w:right="836" w:firstLine="0"/>
        <w:jc w:val="both"/>
        <w:rPr>
          <w:sz w:val="24"/>
        </w:rPr>
      </w:pPr>
      <w:r>
        <w:rPr>
          <w:w w:val="90"/>
          <w:sz w:val="24"/>
        </w:rPr>
        <w:t>São</w:t>
      </w:r>
      <w:r>
        <w:rPr>
          <w:spacing w:val="-7"/>
          <w:w w:val="90"/>
          <w:sz w:val="24"/>
        </w:rPr>
        <w:t> </w:t>
      </w:r>
      <w:r>
        <w:rPr>
          <w:w w:val="90"/>
          <w:sz w:val="24"/>
        </w:rPr>
        <w:t>informações</w:t>
      </w:r>
      <w:r>
        <w:rPr>
          <w:spacing w:val="-9"/>
          <w:w w:val="90"/>
          <w:sz w:val="24"/>
        </w:rPr>
        <w:t> </w:t>
      </w:r>
      <w:r>
        <w:rPr>
          <w:w w:val="90"/>
          <w:sz w:val="24"/>
        </w:rPr>
        <w:t>obrigatórias</w:t>
      </w:r>
      <w:r>
        <w:rPr>
          <w:spacing w:val="-9"/>
          <w:w w:val="90"/>
          <w:sz w:val="24"/>
        </w:rPr>
        <w:t> </w:t>
      </w:r>
      <w:r>
        <w:rPr>
          <w:w w:val="90"/>
          <w:sz w:val="24"/>
        </w:rPr>
        <w:t>para</w:t>
      </w:r>
      <w:r>
        <w:rPr>
          <w:spacing w:val="-8"/>
          <w:w w:val="90"/>
          <w:sz w:val="24"/>
        </w:rPr>
        <w:t> </w:t>
      </w:r>
      <w:r>
        <w:rPr>
          <w:w w:val="90"/>
          <w:sz w:val="24"/>
        </w:rPr>
        <w:t>a</w:t>
      </w:r>
      <w:r>
        <w:rPr>
          <w:spacing w:val="-9"/>
          <w:w w:val="90"/>
          <w:sz w:val="24"/>
        </w:rPr>
        <w:t> </w:t>
      </w:r>
      <w:r>
        <w:rPr>
          <w:w w:val="90"/>
          <w:sz w:val="24"/>
        </w:rPr>
        <w:t>recepção</w:t>
      </w:r>
      <w:r>
        <w:rPr>
          <w:spacing w:val="-8"/>
          <w:w w:val="90"/>
          <w:sz w:val="24"/>
        </w:rPr>
        <w:t> </w:t>
      </w:r>
      <w:r>
        <w:rPr>
          <w:w w:val="90"/>
          <w:sz w:val="24"/>
        </w:rPr>
        <w:t>desse</w:t>
      </w:r>
      <w:r>
        <w:rPr>
          <w:spacing w:val="-6"/>
          <w:w w:val="90"/>
          <w:sz w:val="24"/>
        </w:rPr>
        <w:t> </w:t>
      </w:r>
      <w:r>
        <w:rPr>
          <w:w w:val="90"/>
          <w:sz w:val="24"/>
        </w:rPr>
        <w:t>evento:</w:t>
      </w:r>
      <w:r>
        <w:rPr>
          <w:spacing w:val="-6"/>
          <w:w w:val="90"/>
          <w:sz w:val="24"/>
        </w:rPr>
        <w:t> </w:t>
      </w:r>
      <w:r>
        <w:rPr>
          <w:w w:val="90"/>
          <w:sz w:val="24"/>
        </w:rPr>
        <w:t>CPF,</w:t>
      </w:r>
      <w:r>
        <w:rPr>
          <w:spacing w:val="-10"/>
          <w:w w:val="90"/>
          <w:sz w:val="24"/>
        </w:rPr>
        <w:t> </w:t>
      </w:r>
      <w:r>
        <w:rPr>
          <w:w w:val="90"/>
          <w:sz w:val="24"/>
        </w:rPr>
        <w:t>data</w:t>
      </w:r>
      <w:r>
        <w:rPr>
          <w:spacing w:val="-9"/>
          <w:w w:val="90"/>
          <w:sz w:val="24"/>
        </w:rPr>
        <w:t> </w:t>
      </w:r>
      <w:r>
        <w:rPr>
          <w:w w:val="90"/>
          <w:sz w:val="24"/>
        </w:rPr>
        <w:t>de</w:t>
      </w:r>
      <w:r>
        <w:rPr>
          <w:spacing w:val="-9"/>
          <w:w w:val="90"/>
          <w:sz w:val="24"/>
        </w:rPr>
        <w:t> </w:t>
      </w:r>
      <w:r>
        <w:rPr>
          <w:w w:val="90"/>
          <w:sz w:val="24"/>
        </w:rPr>
        <w:t>nascimento,</w:t>
      </w:r>
      <w:r>
        <w:rPr>
          <w:spacing w:val="-10"/>
          <w:w w:val="90"/>
          <w:sz w:val="24"/>
        </w:rPr>
        <w:t> </w:t>
      </w:r>
      <w:r>
        <w:rPr>
          <w:w w:val="90"/>
          <w:sz w:val="24"/>
        </w:rPr>
        <w:t>data</w:t>
      </w:r>
      <w:r>
        <w:rPr>
          <w:spacing w:val="-9"/>
          <w:w w:val="90"/>
          <w:sz w:val="24"/>
        </w:rPr>
        <w:t> </w:t>
      </w:r>
      <w:r>
        <w:rPr>
          <w:w w:val="90"/>
          <w:sz w:val="24"/>
        </w:rPr>
        <w:t>de </w:t>
      </w:r>
      <w:r>
        <w:rPr>
          <w:spacing w:val="-4"/>
          <w:sz w:val="24"/>
        </w:rPr>
        <w:t>admissão</w:t>
      </w:r>
      <w:r>
        <w:rPr>
          <w:spacing w:val="-13"/>
          <w:sz w:val="24"/>
        </w:rPr>
        <w:t> </w:t>
      </w:r>
      <w:r>
        <w:rPr>
          <w:spacing w:val="-4"/>
          <w:sz w:val="24"/>
        </w:rPr>
        <w:t>ou</w:t>
      </w:r>
      <w:r>
        <w:rPr>
          <w:spacing w:val="-13"/>
          <w:sz w:val="24"/>
        </w:rPr>
        <w:t> </w:t>
      </w:r>
      <w:r>
        <w:rPr>
          <w:spacing w:val="-4"/>
          <w:sz w:val="24"/>
        </w:rPr>
        <w:t>do</w:t>
      </w:r>
      <w:r>
        <w:rPr>
          <w:spacing w:val="-12"/>
          <w:sz w:val="24"/>
        </w:rPr>
        <w:t> </w:t>
      </w:r>
      <w:r>
        <w:rPr>
          <w:spacing w:val="-4"/>
          <w:sz w:val="24"/>
        </w:rPr>
        <w:t>início</w:t>
      </w:r>
      <w:r>
        <w:rPr>
          <w:spacing w:val="-13"/>
          <w:sz w:val="24"/>
        </w:rPr>
        <w:t> </w:t>
      </w:r>
      <w:r>
        <w:rPr>
          <w:spacing w:val="-4"/>
          <w:sz w:val="24"/>
        </w:rPr>
        <w:t>da</w:t>
      </w:r>
      <w:r>
        <w:rPr>
          <w:spacing w:val="-13"/>
          <w:sz w:val="24"/>
        </w:rPr>
        <w:t> </w:t>
      </w:r>
      <w:r>
        <w:rPr>
          <w:spacing w:val="-4"/>
          <w:sz w:val="24"/>
        </w:rPr>
        <w:t>prestação</w:t>
      </w:r>
      <w:r>
        <w:rPr>
          <w:spacing w:val="-13"/>
          <w:sz w:val="24"/>
        </w:rPr>
        <w:t> </w:t>
      </w:r>
      <w:r>
        <w:rPr>
          <w:spacing w:val="-4"/>
          <w:sz w:val="24"/>
        </w:rPr>
        <w:t>do</w:t>
      </w:r>
      <w:r>
        <w:rPr>
          <w:spacing w:val="-12"/>
          <w:sz w:val="24"/>
        </w:rPr>
        <w:t> </w:t>
      </w:r>
      <w:r>
        <w:rPr>
          <w:spacing w:val="-4"/>
          <w:sz w:val="24"/>
        </w:rPr>
        <w:t>serviço,</w:t>
      </w:r>
      <w:r>
        <w:rPr>
          <w:spacing w:val="-13"/>
          <w:sz w:val="24"/>
        </w:rPr>
        <w:t> </w:t>
      </w:r>
      <w:r>
        <w:rPr>
          <w:spacing w:val="-4"/>
          <w:sz w:val="24"/>
        </w:rPr>
        <w:t>matrícula</w:t>
      </w:r>
      <w:r>
        <w:rPr>
          <w:spacing w:val="-13"/>
          <w:sz w:val="24"/>
        </w:rPr>
        <w:t> </w:t>
      </w:r>
      <w:r>
        <w:rPr>
          <w:spacing w:val="-4"/>
          <w:sz w:val="24"/>
        </w:rPr>
        <w:t>e</w:t>
      </w:r>
      <w:r>
        <w:rPr>
          <w:spacing w:val="-12"/>
          <w:sz w:val="24"/>
        </w:rPr>
        <w:t> </w:t>
      </w:r>
      <w:r>
        <w:rPr>
          <w:spacing w:val="-4"/>
          <w:sz w:val="24"/>
        </w:rPr>
        <w:t>código</w:t>
      </w:r>
      <w:r>
        <w:rPr>
          <w:spacing w:val="-13"/>
          <w:sz w:val="24"/>
        </w:rPr>
        <w:t> </w:t>
      </w:r>
      <w:r>
        <w:rPr>
          <w:spacing w:val="-4"/>
          <w:sz w:val="24"/>
        </w:rPr>
        <w:t>de</w:t>
      </w:r>
      <w:r>
        <w:rPr>
          <w:spacing w:val="-13"/>
          <w:sz w:val="24"/>
        </w:rPr>
        <w:t> </w:t>
      </w:r>
      <w:r>
        <w:rPr>
          <w:spacing w:val="-4"/>
          <w:sz w:val="24"/>
        </w:rPr>
        <w:t>categoria.</w:t>
      </w:r>
      <w:r>
        <w:rPr>
          <w:spacing w:val="-12"/>
          <w:sz w:val="24"/>
        </w:rPr>
        <w:t> </w:t>
      </w:r>
      <w:r>
        <w:rPr>
          <w:spacing w:val="-4"/>
          <w:sz w:val="24"/>
        </w:rPr>
        <w:t>A</w:t>
      </w:r>
      <w:r>
        <w:rPr>
          <w:spacing w:val="-13"/>
          <w:sz w:val="24"/>
        </w:rPr>
        <w:t> </w:t>
      </w:r>
      <w:r>
        <w:rPr>
          <w:spacing w:val="-4"/>
          <w:sz w:val="24"/>
        </w:rPr>
        <w:t>informação</w:t>
      </w:r>
      <w:r>
        <w:rPr>
          <w:spacing w:val="-13"/>
          <w:sz w:val="24"/>
        </w:rPr>
        <w:t> </w:t>
      </w:r>
      <w:r>
        <w:rPr>
          <w:spacing w:val="-4"/>
          <w:sz w:val="24"/>
        </w:rPr>
        <w:t>da </w:t>
      </w:r>
      <w:r>
        <w:rPr>
          <w:w w:val="90"/>
          <w:sz w:val="24"/>
        </w:rPr>
        <w:t>natureza da atividade do trabalhador é obrigatória para o empregado, o agente público, o trabalhador avulso e para os trabalhadores das categorias listadas adiante:</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8646"/>
      </w:tblGrid>
      <w:tr>
        <w:trPr>
          <w:trHeight w:val="402" w:hRule="atLeast"/>
        </w:trPr>
        <w:tc>
          <w:tcPr>
            <w:tcW w:w="1272" w:type="dxa"/>
            <w:shd w:val="clear" w:color="auto" w:fill="D0CECE"/>
          </w:tcPr>
          <w:p>
            <w:pPr>
              <w:pStyle w:val="TableParagraph"/>
              <w:spacing w:line="246" w:lineRule="exact"/>
              <w:ind w:left="84" w:right="191"/>
              <w:jc w:val="center"/>
              <w:rPr>
                <w:b/>
                <w:sz w:val="22"/>
              </w:rPr>
            </w:pPr>
            <w:r>
              <w:rPr>
                <w:b/>
                <w:spacing w:val="-2"/>
                <w:w w:val="95"/>
                <w:sz w:val="22"/>
              </w:rPr>
              <w:t>Categoria</w:t>
            </w:r>
          </w:p>
        </w:tc>
        <w:tc>
          <w:tcPr>
            <w:tcW w:w="8646" w:type="dxa"/>
            <w:shd w:val="clear" w:color="auto" w:fill="D0CECE"/>
          </w:tcPr>
          <w:p>
            <w:pPr>
              <w:pStyle w:val="TableParagraph"/>
              <w:spacing w:line="246" w:lineRule="exact"/>
              <w:ind w:left="3755" w:right="3859"/>
              <w:jc w:val="center"/>
              <w:rPr>
                <w:b/>
                <w:sz w:val="22"/>
              </w:rPr>
            </w:pPr>
            <w:r>
              <w:rPr>
                <w:b/>
                <w:spacing w:val="-2"/>
                <w:w w:val="95"/>
                <w:sz w:val="22"/>
              </w:rPr>
              <w:t>Descrição</w:t>
            </w:r>
          </w:p>
        </w:tc>
      </w:tr>
      <w:tr>
        <w:trPr>
          <w:trHeight w:val="268" w:hRule="atLeast"/>
        </w:trPr>
        <w:tc>
          <w:tcPr>
            <w:tcW w:w="1272" w:type="dxa"/>
          </w:tcPr>
          <w:p>
            <w:pPr>
              <w:pStyle w:val="TableParagraph"/>
              <w:spacing w:line="246" w:lineRule="exact"/>
              <w:ind w:left="83" w:right="191"/>
              <w:jc w:val="center"/>
              <w:rPr>
                <w:sz w:val="22"/>
              </w:rPr>
            </w:pPr>
            <w:r>
              <w:rPr>
                <w:spacing w:val="-5"/>
                <w:sz w:val="22"/>
              </w:rPr>
              <w:t>401</w:t>
            </w:r>
          </w:p>
        </w:tc>
        <w:tc>
          <w:tcPr>
            <w:tcW w:w="8646" w:type="dxa"/>
          </w:tcPr>
          <w:p>
            <w:pPr>
              <w:pStyle w:val="TableParagraph"/>
              <w:spacing w:line="246" w:lineRule="exact"/>
              <w:ind w:left="108"/>
              <w:rPr>
                <w:sz w:val="22"/>
              </w:rPr>
            </w:pPr>
            <w:r>
              <w:rPr>
                <w:w w:val="90"/>
                <w:sz w:val="22"/>
              </w:rPr>
              <w:t>Dirigente</w:t>
            </w:r>
            <w:r>
              <w:rPr>
                <w:spacing w:val="-2"/>
                <w:sz w:val="22"/>
              </w:rPr>
              <w:t> </w:t>
            </w:r>
            <w:r>
              <w:rPr>
                <w:w w:val="90"/>
                <w:sz w:val="22"/>
              </w:rPr>
              <w:t>Sindical</w:t>
            </w:r>
            <w:r>
              <w:rPr>
                <w:sz w:val="22"/>
              </w:rPr>
              <w:t> </w:t>
            </w:r>
            <w:r>
              <w:rPr>
                <w:w w:val="90"/>
                <w:sz w:val="22"/>
              </w:rPr>
              <w:t>-</w:t>
            </w:r>
            <w:r>
              <w:rPr>
                <w:sz w:val="22"/>
              </w:rPr>
              <w:t> </w:t>
            </w:r>
            <w:r>
              <w:rPr>
                <w:w w:val="90"/>
                <w:sz w:val="22"/>
              </w:rPr>
              <w:t>informação</w:t>
            </w:r>
            <w:r>
              <w:rPr>
                <w:sz w:val="22"/>
              </w:rPr>
              <w:t> </w:t>
            </w:r>
            <w:r>
              <w:rPr>
                <w:w w:val="90"/>
                <w:sz w:val="22"/>
              </w:rPr>
              <w:t>prestada</w:t>
            </w:r>
            <w:r>
              <w:rPr>
                <w:sz w:val="22"/>
              </w:rPr>
              <w:t> </w:t>
            </w:r>
            <w:r>
              <w:rPr>
                <w:w w:val="90"/>
                <w:sz w:val="22"/>
              </w:rPr>
              <w:t>pelo</w:t>
            </w:r>
            <w:r>
              <w:rPr>
                <w:spacing w:val="-2"/>
                <w:sz w:val="22"/>
              </w:rPr>
              <w:t> </w:t>
            </w:r>
            <w:r>
              <w:rPr>
                <w:spacing w:val="-2"/>
                <w:w w:val="90"/>
                <w:sz w:val="22"/>
              </w:rPr>
              <w:t>sindicato</w:t>
            </w:r>
          </w:p>
        </w:tc>
      </w:tr>
      <w:tr>
        <w:trPr>
          <w:trHeight w:val="537" w:hRule="atLeast"/>
        </w:trPr>
        <w:tc>
          <w:tcPr>
            <w:tcW w:w="1272" w:type="dxa"/>
          </w:tcPr>
          <w:p>
            <w:pPr>
              <w:pStyle w:val="TableParagraph"/>
              <w:spacing w:line="246" w:lineRule="exact"/>
              <w:ind w:left="83" w:right="191"/>
              <w:jc w:val="center"/>
              <w:rPr>
                <w:sz w:val="22"/>
              </w:rPr>
            </w:pPr>
            <w:r>
              <w:rPr>
                <w:spacing w:val="-5"/>
                <w:sz w:val="22"/>
              </w:rPr>
              <w:t>731</w:t>
            </w:r>
          </w:p>
        </w:tc>
        <w:tc>
          <w:tcPr>
            <w:tcW w:w="8646" w:type="dxa"/>
          </w:tcPr>
          <w:p>
            <w:pPr>
              <w:pStyle w:val="TableParagraph"/>
              <w:spacing w:line="246" w:lineRule="exact"/>
              <w:ind w:left="108"/>
              <w:rPr>
                <w:sz w:val="22"/>
              </w:rPr>
            </w:pPr>
            <w:r>
              <w:rPr>
                <w:spacing w:val="-6"/>
                <w:sz w:val="22"/>
              </w:rPr>
              <w:t>Contribuinte</w:t>
            </w:r>
            <w:r>
              <w:rPr>
                <w:spacing w:val="-1"/>
                <w:sz w:val="22"/>
              </w:rPr>
              <w:t> </w:t>
            </w:r>
            <w:r>
              <w:rPr>
                <w:spacing w:val="-6"/>
                <w:sz w:val="22"/>
              </w:rPr>
              <w:t>individual</w:t>
            </w:r>
            <w:r>
              <w:rPr>
                <w:spacing w:val="2"/>
                <w:sz w:val="22"/>
              </w:rPr>
              <w:t> </w:t>
            </w:r>
            <w:r>
              <w:rPr>
                <w:spacing w:val="-6"/>
                <w:sz w:val="22"/>
              </w:rPr>
              <w:t>-</w:t>
            </w:r>
            <w:r>
              <w:rPr>
                <w:spacing w:val="1"/>
                <w:sz w:val="22"/>
              </w:rPr>
              <w:t> </w:t>
            </w:r>
            <w:r>
              <w:rPr>
                <w:spacing w:val="-6"/>
                <w:sz w:val="22"/>
              </w:rPr>
              <w:t>Cooperado</w:t>
            </w:r>
            <w:r>
              <w:rPr>
                <w:spacing w:val="1"/>
                <w:sz w:val="22"/>
              </w:rPr>
              <w:t> </w:t>
            </w:r>
            <w:r>
              <w:rPr>
                <w:spacing w:val="-6"/>
                <w:sz w:val="22"/>
              </w:rPr>
              <w:t>que</w:t>
            </w:r>
            <w:r>
              <w:rPr>
                <w:spacing w:val="1"/>
                <w:sz w:val="22"/>
              </w:rPr>
              <w:t> </w:t>
            </w:r>
            <w:r>
              <w:rPr>
                <w:spacing w:val="-6"/>
                <w:sz w:val="22"/>
              </w:rPr>
              <w:t>presta</w:t>
            </w:r>
            <w:r>
              <w:rPr>
                <w:spacing w:val="1"/>
                <w:sz w:val="22"/>
              </w:rPr>
              <w:t> </w:t>
            </w:r>
            <w:r>
              <w:rPr>
                <w:spacing w:val="-6"/>
                <w:sz w:val="22"/>
              </w:rPr>
              <w:t>serviços</w:t>
            </w:r>
            <w:r>
              <w:rPr>
                <w:spacing w:val="1"/>
                <w:sz w:val="22"/>
              </w:rPr>
              <w:t> </w:t>
            </w:r>
            <w:r>
              <w:rPr>
                <w:spacing w:val="-6"/>
                <w:sz w:val="22"/>
              </w:rPr>
              <w:t>por</w:t>
            </w:r>
            <w:r>
              <w:rPr>
                <w:spacing w:val="3"/>
                <w:sz w:val="22"/>
              </w:rPr>
              <w:t> </w:t>
            </w:r>
            <w:r>
              <w:rPr>
                <w:spacing w:val="-6"/>
                <w:sz w:val="22"/>
              </w:rPr>
              <w:t>intermédio</w:t>
            </w:r>
            <w:r>
              <w:rPr>
                <w:spacing w:val="2"/>
                <w:sz w:val="22"/>
              </w:rPr>
              <w:t> </w:t>
            </w:r>
            <w:r>
              <w:rPr>
                <w:spacing w:val="-6"/>
                <w:sz w:val="22"/>
              </w:rPr>
              <w:t>de</w:t>
            </w:r>
            <w:r>
              <w:rPr>
                <w:spacing w:val="1"/>
                <w:sz w:val="22"/>
              </w:rPr>
              <w:t> </w:t>
            </w:r>
            <w:r>
              <w:rPr>
                <w:spacing w:val="-6"/>
                <w:sz w:val="22"/>
              </w:rPr>
              <w:t>cooperativa</w:t>
            </w:r>
            <w:r>
              <w:rPr>
                <w:spacing w:val="1"/>
                <w:sz w:val="22"/>
              </w:rPr>
              <w:t> </w:t>
            </w:r>
            <w:r>
              <w:rPr>
                <w:spacing w:val="-6"/>
                <w:sz w:val="22"/>
              </w:rPr>
              <w:t>de</w:t>
            </w:r>
          </w:p>
          <w:p>
            <w:pPr>
              <w:pStyle w:val="TableParagraph"/>
              <w:spacing w:before="16"/>
              <w:ind w:left="108"/>
              <w:rPr>
                <w:sz w:val="22"/>
              </w:rPr>
            </w:pPr>
            <w:r>
              <w:rPr>
                <w:spacing w:val="-2"/>
                <w:sz w:val="22"/>
              </w:rPr>
              <w:t>trabalho</w:t>
            </w:r>
          </w:p>
        </w:tc>
      </w:tr>
      <w:tr>
        <w:trPr>
          <w:trHeight w:val="537" w:hRule="atLeast"/>
        </w:trPr>
        <w:tc>
          <w:tcPr>
            <w:tcW w:w="1272" w:type="dxa"/>
          </w:tcPr>
          <w:p>
            <w:pPr>
              <w:pStyle w:val="TableParagraph"/>
              <w:spacing w:line="246" w:lineRule="exact"/>
              <w:ind w:left="83" w:right="191"/>
              <w:jc w:val="center"/>
              <w:rPr>
                <w:sz w:val="22"/>
              </w:rPr>
            </w:pPr>
            <w:r>
              <w:rPr>
                <w:spacing w:val="-5"/>
                <w:sz w:val="22"/>
              </w:rPr>
              <w:t>734</w:t>
            </w:r>
          </w:p>
        </w:tc>
        <w:tc>
          <w:tcPr>
            <w:tcW w:w="8646" w:type="dxa"/>
          </w:tcPr>
          <w:p>
            <w:pPr>
              <w:pStyle w:val="TableParagraph"/>
              <w:spacing w:line="246" w:lineRule="exact"/>
              <w:ind w:left="108"/>
              <w:rPr>
                <w:sz w:val="22"/>
              </w:rPr>
            </w:pPr>
            <w:r>
              <w:rPr>
                <w:spacing w:val="-4"/>
                <w:sz w:val="22"/>
              </w:rPr>
              <w:t>Contribuinte</w:t>
            </w:r>
            <w:r>
              <w:rPr>
                <w:spacing w:val="-3"/>
                <w:sz w:val="22"/>
              </w:rPr>
              <w:t> </w:t>
            </w:r>
            <w:r>
              <w:rPr>
                <w:spacing w:val="-4"/>
                <w:sz w:val="22"/>
              </w:rPr>
              <w:t>individual</w:t>
            </w:r>
            <w:r>
              <w:rPr>
                <w:spacing w:val="-3"/>
                <w:sz w:val="22"/>
              </w:rPr>
              <w:t> </w:t>
            </w:r>
            <w:r>
              <w:rPr>
                <w:spacing w:val="-4"/>
                <w:sz w:val="22"/>
              </w:rPr>
              <w:t>-</w:t>
            </w:r>
            <w:r>
              <w:rPr>
                <w:spacing w:val="-3"/>
                <w:sz w:val="22"/>
              </w:rPr>
              <w:t> </w:t>
            </w:r>
            <w:r>
              <w:rPr>
                <w:spacing w:val="-4"/>
                <w:sz w:val="22"/>
              </w:rPr>
              <w:t>Transportador cooperado</w:t>
            </w:r>
            <w:r>
              <w:rPr>
                <w:spacing w:val="-3"/>
                <w:sz w:val="22"/>
              </w:rPr>
              <w:t> </w:t>
            </w:r>
            <w:r>
              <w:rPr>
                <w:spacing w:val="-4"/>
                <w:sz w:val="22"/>
              </w:rPr>
              <w:t>que</w:t>
            </w:r>
            <w:r>
              <w:rPr>
                <w:spacing w:val="-3"/>
                <w:sz w:val="22"/>
              </w:rPr>
              <w:t> </w:t>
            </w:r>
            <w:r>
              <w:rPr>
                <w:spacing w:val="-4"/>
                <w:sz w:val="22"/>
              </w:rPr>
              <w:t>presta</w:t>
            </w:r>
            <w:r>
              <w:rPr>
                <w:spacing w:val="-3"/>
                <w:sz w:val="22"/>
              </w:rPr>
              <w:t> </w:t>
            </w:r>
            <w:r>
              <w:rPr>
                <w:spacing w:val="-4"/>
                <w:sz w:val="22"/>
              </w:rPr>
              <w:t>serviços por</w:t>
            </w:r>
            <w:r>
              <w:rPr>
                <w:spacing w:val="-3"/>
                <w:sz w:val="22"/>
              </w:rPr>
              <w:t> </w:t>
            </w:r>
            <w:r>
              <w:rPr>
                <w:spacing w:val="-4"/>
                <w:sz w:val="22"/>
              </w:rPr>
              <w:t>intermédio</w:t>
            </w:r>
            <w:r>
              <w:rPr>
                <w:spacing w:val="-3"/>
                <w:sz w:val="22"/>
              </w:rPr>
              <w:t> </w:t>
            </w:r>
            <w:r>
              <w:rPr>
                <w:spacing w:val="-5"/>
                <w:sz w:val="22"/>
              </w:rPr>
              <w:t>de</w:t>
            </w:r>
          </w:p>
          <w:p>
            <w:pPr>
              <w:pStyle w:val="TableParagraph"/>
              <w:spacing w:before="16"/>
              <w:ind w:left="108"/>
              <w:rPr>
                <w:sz w:val="22"/>
              </w:rPr>
            </w:pPr>
            <w:r>
              <w:rPr>
                <w:w w:val="90"/>
                <w:sz w:val="22"/>
              </w:rPr>
              <w:t>cooperativa</w:t>
            </w:r>
            <w:r>
              <w:rPr>
                <w:spacing w:val="6"/>
                <w:sz w:val="22"/>
              </w:rPr>
              <w:t> </w:t>
            </w:r>
            <w:r>
              <w:rPr>
                <w:w w:val="90"/>
                <w:sz w:val="22"/>
              </w:rPr>
              <w:t>de</w:t>
            </w:r>
            <w:r>
              <w:rPr>
                <w:spacing w:val="3"/>
                <w:sz w:val="22"/>
              </w:rPr>
              <w:t> </w:t>
            </w:r>
            <w:r>
              <w:rPr>
                <w:spacing w:val="-2"/>
                <w:w w:val="90"/>
                <w:sz w:val="22"/>
              </w:rPr>
              <w:t>trabalho</w:t>
            </w:r>
          </w:p>
        </w:tc>
      </w:tr>
      <w:tr>
        <w:trPr>
          <w:trHeight w:val="268" w:hRule="atLeast"/>
        </w:trPr>
        <w:tc>
          <w:tcPr>
            <w:tcW w:w="1272" w:type="dxa"/>
          </w:tcPr>
          <w:p>
            <w:pPr>
              <w:pStyle w:val="TableParagraph"/>
              <w:spacing w:line="246" w:lineRule="exact"/>
              <w:ind w:left="83" w:right="191"/>
              <w:jc w:val="center"/>
              <w:rPr>
                <w:sz w:val="22"/>
              </w:rPr>
            </w:pPr>
            <w:r>
              <w:rPr>
                <w:spacing w:val="-5"/>
                <w:sz w:val="22"/>
              </w:rPr>
              <w:t>738</w:t>
            </w:r>
          </w:p>
        </w:tc>
        <w:tc>
          <w:tcPr>
            <w:tcW w:w="8646" w:type="dxa"/>
          </w:tcPr>
          <w:p>
            <w:pPr>
              <w:pStyle w:val="TableParagraph"/>
              <w:spacing w:line="246" w:lineRule="exact"/>
              <w:ind w:left="108"/>
              <w:rPr>
                <w:sz w:val="22"/>
              </w:rPr>
            </w:pPr>
            <w:r>
              <w:rPr>
                <w:w w:val="90"/>
                <w:sz w:val="22"/>
              </w:rPr>
              <w:t>Contribuinte</w:t>
            </w:r>
            <w:r>
              <w:rPr>
                <w:spacing w:val="7"/>
                <w:sz w:val="22"/>
              </w:rPr>
              <w:t> </w:t>
            </w:r>
            <w:r>
              <w:rPr>
                <w:w w:val="90"/>
                <w:sz w:val="22"/>
              </w:rPr>
              <w:t>individual</w:t>
            </w:r>
            <w:r>
              <w:rPr>
                <w:spacing w:val="9"/>
                <w:sz w:val="22"/>
              </w:rPr>
              <w:t> </w:t>
            </w:r>
            <w:r>
              <w:rPr>
                <w:w w:val="90"/>
                <w:sz w:val="22"/>
              </w:rPr>
              <w:t>-</w:t>
            </w:r>
            <w:r>
              <w:rPr>
                <w:spacing w:val="5"/>
                <w:sz w:val="22"/>
              </w:rPr>
              <w:t> </w:t>
            </w:r>
            <w:r>
              <w:rPr>
                <w:w w:val="90"/>
                <w:sz w:val="22"/>
              </w:rPr>
              <w:t>Cooperado</w:t>
            </w:r>
            <w:r>
              <w:rPr>
                <w:spacing w:val="5"/>
                <w:sz w:val="22"/>
              </w:rPr>
              <w:t> </w:t>
            </w:r>
            <w:r>
              <w:rPr>
                <w:w w:val="90"/>
                <w:sz w:val="22"/>
              </w:rPr>
              <w:t>filiado</w:t>
            </w:r>
            <w:r>
              <w:rPr>
                <w:spacing w:val="5"/>
                <w:sz w:val="22"/>
              </w:rPr>
              <w:t> </w:t>
            </w:r>
            <w:r>
              <w:rPr>
                <w:w w:val="90"/>
                <w:sz w:val="22"/>
              </w:rPr>
              <w:t>a</w:t>
            </w:r>
            <w:r>
              <w:rPr>
                <w:spacing w:val="7"/>
                <w:sz w:val="22"/>
              </w:rPr>
              <w:t> </w:t>
            </w:r>
            <w:r>
              <w:rPr>
                <w:w w:val="90"/>
                <w:sz w:val="22"/>
              </w:rPr>
              <w:t>cooperativa</w:t>
            </w:r>
            <w:r>
              <w:rPr>
                <w:spacing w:val="6"/>
                <w:sz w:val="22"/>
              </w:rPr>
              <w:t> </w:t>
            </w:r>
            <w:r>
              <w:rPr>
                <w:w w:val="90"/>
                <w:sz w:val="22"/>
              </w:rPr>
              <w:t>de</w:t>
            </w:r>
            <w:r>
              <w:rPr>
                <w:spacing w:val="6"/>
                <w:sz w:val="22"/>
              </w:rPr>
              <w:t> </w:t>
            </w:r>
            <w:r>
              <w:rPr>
                <w:spacing w:val="-2"/>
                <w:w w:val="90"/>
                <w:sz w:val="22"/>
              </w:rPr>
              <w:t>produção</w:t>
            </w:r>
          </w:p>
        </w:tc>
      </w:tr>
    </w:tbl>
    <w:p>
      <w:pPr>
        <w:pStyle w:val="ListParagraph"/>
        <w:numPr>
          <w:ilvl w:val="1"/>
          <w:numId w:val="147"/>
        </w:numPr>
        <w:tabs>
          <w:tab w:pos="925" w:val="left" w:leader="none"/>
        </w:tabs>
        <w:spacing w:line="381" w:lineRule="auto" w:before="180" w:after="0"/>
        <w:ind w:left="220" w:right="835" w:firstLine="0"/>
        <w:jc w:val="both"/>
        <w:rPr>
          <w:sz w:val="24"/>
        </w:rPr>
      </w:pPr>
      <w:r>
        <w:rPr>
          <w:spacing w:val="-6"/>
          <w:sz w:val="24"/>
        </w:rPr>
        <w:t>Entre</w:t>
      </w:r>
      <w:r>
        <w:rPr>
          <w:spacing w:val="-11"/>
          <w:sz w:val="24"/>
        </w:rPr>
        <w:t> </w:t>
      </w:r>
      <w:r>
        <w:rPr>
          <w:spacing w:val="-6"/>
          <w:sz w:val="24"/>
        </w:rPr>
        <w:t>a</w:t>
      </w:r>
      <w:r>
        <w:rPr>
          <w:spacing w:val="-11"/>
          <w:sz w:val="24"/>
        </w:rPr>
        <w:t> </w:t>
      </w:r>
      <w:r>
        <w:rPr>
          <w:spacing w:val="-6"/>
          <w:sz w:val="24"/>
        </w:rPr>
        <w:t>recepção</w:t>
      </w:r>
      <w:r>
        <w:rPr>
          <w:spacing w:val="-10"/>
          <w:sz w:val="24"/>
        </w:rPr>
        <w:t> </w:t>
      </w:r>
      <w:r>
        <w:rPr>
          <w:spacing w:val="-6"/>
          <w:sz w:val="24"/>
        </w:rPr>
        <w:t>do</w:t>
      </w:r>
      <w:r>
        <w:rPr>
          <w:spacing w:val="-11"/>
          <w:sz w:val="24"/>
        </w:rPr>
        <w:t> </w:t>
      </w:r>
      <w:r>
        <w:rPr>
          <w:spacing w:val="-6"/>
          <w:sz w:val="24"/>
        </w:rPr>
        <w:t>evento</w:t>
      </w:r>
      <w:r>
        <w:rPr>
          <w:spacing w:val="-11"/>
          <w:sz w:val="24"/>
        </w:rPr>
        <w:t> </w:t>
      </w:r>
      <w:r>
        <w:rPr>
          <w:spacing w:val="-6"/>
          <w:sz w:val="24"/>
        </w:rPr>
        <w:t>S-2190</w:t>
      </w:r>
      <w:r>
        <w:rPr>
          <w:spacing w:val="-11"/>
          <w:sz w:val="24"/>
        </w:rPr>
        <w:t> </w:t>
      </w:r>
      <w:r>
        <w:rPr>
          <w:spacing w:val="-6"/>
          <w:sz w:val="24"/>
        </w:rPr>
        <w:t>e</w:t>
      </w:r>
      <w:r>
        <w:rPr>
          <w:spacing w:val="-10"/>
          <w:sz w:val="24"/>
        </w:rPr>
        <w:t> </w:t>
      </w:r>
      <w:r>
        <w:rPr>
          <w:spacing w:val="-6"/>
          <w:sz w:val="24"/>
        </w:rPr>
        <w:t>a</w:t>
      </w:r>
      <w:r>
        <w:rPr>
          <w:spacing w:val="-11"/>
          <w:sz w:val="24"/>
        </w:rPr>
        <w:t> </w:t>
      </w:r>
      <w:r>
        <w:rPr>
          <w:spacing w:val="-6"/>
          <w:sz w:val="24"/>
        </w:rPr>
        <w:t>do</w:t>
      </w:r>
      <w:r>
        <w:rPr>
          <w:spacing w:val="-11"/>
          <w:sz w:val="24"/>
        </w:rPr>
        <w:t> </w:t>
      </w:r>
      <w:r>
        <w:rPr>
          <w:spacing w:val="-6"/>
          <w:sz w:val="24"/>
        </w:rPr>
        <w:t>evento</w:t>
      </w:r>
      <w:r>
        <w:rPr>
          <w:spacing w:val="-10"/>
          <w:sz w:val="24"/>
        </w:rPr>
        <w:t> </w:t>
      </w:r>
      <w:r>
        <w:rPr>
          <w:spacing w:val="-6"/>
          <w:sz w:val="24"/>
        </w:rPr>
        <w:t>S-2200</w:t>
      </w:r>
      <w:r>
        <w:rPr>
          <w:spacing w:val="-11"/>
          <w:sz w:val="24"/>
        </w:rPr>
        <w:t> </w:t>
      </w:r>
      <w:r>
        <w:rPr>
          <w:spacing w:val="-6"/>
          <w:sz w:val="24"/>
        </w:rPr>
        <w:t>ou</w:t>
      </w:r>
      <w:r>
        <w:rPr>
          <w:spacing w:val="-11"/>
          <w:sz w:val="24"/>
        </w:rPr>
        <w:t> </w:t>
      </w:r>
      <w:r>
        <w:rPr>
          <w:spacing w:val="-6"/>
          <w:sz w:val="24"/>
        </w:rPr>
        <w:t>S-2300</w:t>
      </w:r>
      <w:r>
        <w:rPr>
          <w:spacing w:val="-10"/>
          <w:sz w:val="24"/>
        </w:rPr>
        <w:t> </w:t>
      </w:r>
      <w:r>
        <w:rPr>
          <w:spacing w:val="-6"/>
          <w:sz w:val="24"/>
        </w:rPr>
        <w:t>somente</w:t>
      </w:r>
      <w:r>
        <w:rPr>
          <w:spacing w:val="-11"/>
          <w:sz w:val="24"/>
        </w:rPr>
        <w:t> </w:t>
      </w:r>
      <w:r>
        <w:rPr>
          <w:spacing w:val="-6"/>
          <w:sz w:val="24"/>
        </w:rPr>
        <w:t>é</w:t>
      </w:r>
      <w:r>
        <w:rPr>
          <w:spacing w:val="-11"/>
          <w:sz w:val="24"/>
        </w:rPr>
        <w:t> </w:t>
      </w:r>
      <w:r>
        <w:rPr>
          <w:spacing w:val="-6"/>
          <w:sz w:val="24"/>
        </w:rPr>
        <w:t>possível</w:t>
      </w:r>
      <w:r>
        <w:rPr>
          <w:spacing w:val="-10"/>
          <w:sz w:val="24"/>
        </w:rPr>
        <w:t> </w:t>
      </w:r>
      <w:r>
        <w:rPr>
          <w:spacing w:val="-6"/>
          <w:sz w:val="24"/>
        </w:rPr>
        <w:t>a </w:t>
      </w:r>
      <w:r>
        <w:rPr>
          <w:spacing w:val="-8"/>
          <w:sz w:val="24"/>
        </w:rPr>
        <w:t>recepção</w:t>
      </w:r>
      <w:r>
        <w:rPr>
          <w:spacing w:val="-9"/>
          <w:sz w:val="24"/>
        </w:rPr>
        <w:t> </w:t>
      </w:r>
      <w:r>
        <w:rPr>
          <w:spacing w:val="-8"/>
          <w:sz w:val="24"/>
        </w:rPr>
        <w:t>dos</w:t>
      </w:r>
      <w:r>
        <w:rPr>
          <w:spacing w:val="-9"/>
          <w:sz w:val="24"/>
        </w:rPr>
        <w:t> </w:t>
      </w:r>
      <w:r>
        <w:rPr>
          <w:spacing w:val="-8"/>
          <w:sz w:val="24"/>
        </w:rPr>
        <w:t>eventos de</w:t>
      </w:r>
      <w:r>
        <w:rPr>
          <w:spacing w:val="-9"/>
          <w:sz w:val="24"/>
        </w:rPr>
        <w:t> </w:t>
      </w:r>
      <w:r>
        <w:rPr>
          <w:spacing w:val="-8"/>
          <w:sz w:val="24"/>
        </w:rPr>
        <w:t>remuneração</w:t>
      </w:r>
      <w:r>
        <w:rPr>
          <w:spacing w:val="-9"/>
          <w:sz w:val="24"/>
        </w:rPr>
        <w:t> </w:t>
      </w:r>
      <w:r>
        <w:rPr>
          <w:spacing w:val="-8"/>
          <w:sz w:val="24"/>
        </w:rPr>
        <w:t>e</w:t>
      </w:r>
      <w:r>
        <w:rPr>
          <w:spacing w:val="-9"/>
          <w:sz w:val="24"/>
        </w:rPr>
        <w:t> </w:t>
      </w:r>
      <w:r>
        <w:rPr>
          <w:spacing w:val="-8"/>
          <w:sz w:val="24"/>
        </w:rPr>
        <w:t>pagamento do</w:t>
      </w:r>
      <w:r>
        <w:rPr>
          <w:spacing w:val="-9"/>
          <w:sz w:val="24"/>
        </w:rPr>
        <w:t> </w:t>
      </w:r>
      <w:r>
        <w:rPr>
          <w:spacing w:val="-8"/>
          <w:sz w:val="24"/>
        </w:rPr>
        <w:t>trabalhador</w:t>
      </w:r>
      <w:r>
        <w:rPr>
          <w:spacing w:val="-9"/>
          <w:sz w:val="24"/>
        </w:rPr>
        <w:t> </w:t>
      </w:r>
      <w:r>
        <w:rPr>
          <w:spacing w:val="-8"/>
          <w:sz w:val="24"/>
        </w:rPr>
        <w:t>e os</w:t>
      </w:r>
      <w:r>
        <w:rPr>
          <w:spacing w:val="-9"/>
          <w:sz w:val="24"/>
        </w:rPr>
        <w:t> </w:t>
      </w:r>
      <w:r>
        <w:rPr>
          <w:spacing w:val="-8"/>
          <w:sz w:val="24"/>
        </w:rPr>
        <w:t>de</w:t>
      </w:r>
      <w:r>
        <w:rPr>
          <w:spacing w:val="-9"/>
          <w:sz w:val="24"/>
        </w:rPr>
        <w:t> </w:t>
      </w:r>
      <w:r>
        <w:rPr>
          <w:spacing w:val="-8"/>
          <w:sz w:val="24"/>
        </w:rPr>
        <w:t>segurança e</w:t>
      </w:r>
      <w:r>
        <w:rPr>
          <w:spacing w:val="-9"/>
          <w:sz w:val="24"/>
        </w:rPr>
        <w:t> </w:t>
      </w:r>
      <w:r>
        <w:rPr>
          <w:spacing w:val="-8"/>
          <w:sz w:val="24"/>
        </w:rPr>
        <w:t>saúde</w:t>
      </w:r>
      <w:r>
        <w:rPr>
          <w:spacing w:val="-9"/>
          <w:sz w:val="24"/>
        </w:rPr>
        <w:t> </w:t>
      </w:r>
      <w:r>
        <w:rPr>
          <w:spacing w:val="-8"/>
          <w:sz w:val="24"/>
        </w:rPr>
        <w:t>no </w:t>
      </w:r>
      <w:r>
        <w:rPr>
          <w:sz w:val="24"/>
        </w:rPr>
        <w:t>trabalho. O envio do evento S-2200 é condição para recebimento de outros eventos, como afastamentos temporários e desligamentos, bem como para o cumprimento das obrigações </w:t>
      </w:r>
      <w:r>
        <w:rPr>
          <w:spacing w:val="-2"/>
          <w:w w:val="90"/>
          <w:sz w:val="24"/>
        </w:rPr>
        <w:t>relacionadas</w:t>
      </w:r>
      <w:r>
        <w:rPr>
          <w:spacing w:val="-5"/>
          <w:w w:val="90"/>
          <w:sz w:val="24"/>
        </w:rPr>
        <w:t> </w:t>
      </w:r>
      <w:r>
        <w:rPr>
          <w:spacing w:val="-2"/>
          <w:w w:val="90"/>
          <w:sz w:val="24"/>
        </w:rPr>
        <w:t>à</w:t>
      </w:r>
      <w:r>
        <w:rPr>
          <w:spacing w:val="-5"/>
          <w:w w:val="90"/>
          <w:sz w:val="24"/>
        </w:rPr>
        <w:t> </w:t>
      </w:r>
      <w:r>
        <w:rPr>
          <w:spacing w:val="-2"/>
          <w:w w:val="90"/>
          <w:sz w:val="24"/>
        </w:rPr>
        <w:t>RAIS,</w:t>
      </w:r>
      <w:r>
        <w:rPr>
          <w:spacing w:val="-7"/>
          <w:w w:val="90"/>
          <w:sz w:val="24"/>
        </w:rPr>
        <w:t> </w:t>
      </w:r>
      <w:r>
        <w:rPr>
          <w:spacing w:val="-2"/>
          <w:w w:val="90"/>
          <w:sz w:val="24"/>
        </w:rPr>
        <w:t>CAGED,</w:t>
      </w:r>
      <w:r>
        <w:rPr>
          <w:spacing w:val="-5"/>
          <w:w w:val="90"/>
          <w:sz w:val="24"/>
        </w:rPr>
        <w:t> </w:t>
      </w:r>
      <w:r>
        <w:rPr>
          <w:spacing w:val="-2"/>
          <w:w w:val="90"/>
          <w:sz w:val="24"/>
        </w:rPr>
        <w:t>registro</w:t>
      </w:r>
      <w:r>
        <w:rPr>
          <w:spacing w:val="-7"/>
          <w:w w:val="90"/>
          <w:sz w:val="24"/>
        </w:rPr>
        <w:t> </w:t>
      </w:r>
      <w:r>
        <w:rPr>
          <w:spacing w:val="-2"/>
          <w:w w:val="90"/>
          <w:sz w:val="24"/>
        </w:rPr>
        <w:t>e</w:t>
      </w:r>
      <w:r>
        <w:rPr>
          <w:spacing w:val="-5"/>
          <w:w w:val="90"/>
          <w:sz w:val="24"/>
        </w:rPr>
        <w:t> </w:t>
      </w:r>
      <w:r>
        <w:rPr>
          <w:spacing w:val="-2"/>
          <w:w w:val="90"/>
          <w:sz w:val="24"/>
        </w:rPr>
        <w:t>CTPS.</w:t>
      </w:r>
    </w:p>
    <w:p>
      <w:pPr>
        <w:pStyle w:val="ListParagraph"/>
        <w:numPr>
          <w:ilvl w:val="1"/>
          <w:numId w:val="147"/>
        </w:numPr>
        <w:tabs>
          <w:tab w:pos="981" w:val="left" w:leader="none"/>
        </w:tabs>
        <w:spacing w:line="381" w:lineRule="auto" w:before="3" w:after="0"/>
        <w:ind w:left="220" w:right="834" w:firstLine="0"/>
        <w:jc w:val="both"/>
        <w:rPr>
          <w:sz w:val="24"/>
        </w:rPr>
      </w:pPr>
      <w:r>
        <w:rPr>
          <w:w w:val="90"/>
          <w:sz w:val="24"/>
        </w:rPr>
        <w:t>A ausência das informações do grupo [infoRegCTPS] não impede a recepção do evento, mas configura descumprimento das obrigações relacionadas ao registro de empregados (se optante pelo registro eletrônico) e à anotação</w:t>
      </w:r>
      <w:r>
        <w:rPr>
          <w:spacing w:val="-1"/>
          <w:w w:val="90"/>
          <w:sz w:val="24"/>
        </w:rPr>
        <w:t> </w:t>
      </w:r>
      <w:r>
        <w:rPr>
          <w:w w:val="90"/>
          <w:sz w:val="24"/>
        </w:rPr>
        <w:t>em CTPS. Caso o evento seja retificado no prazo de cinco dias</w:t>
      </w:r>
      <w:r>
        <w:rPr>
          <w:spacing w:val="-1"/>
          <w:w w:val="90"/>
          <w:sz w:val="24"/>
        </w:rPr>
        <w:t> </w:t>
      </w:r>
      <w:r>
        <w:rPr>
          <w:w w:val="90"/>
          <w:sz w:val="24"/>
        </w:rPr>
        <w:t>úteis para incluir esse grupo, a obrigação de anotar a CTPS terá sido cumprida no prazo legal, restando a obrigatoriedade do envio das informações complementares por meio do evento S-2200 até o dia 15</w:t>
      </w:r>
      <w:r>
        <w:rPr>
          <w:spacing w:val="40"/>
          <w:sz w:val="24"/>
        </w:rPr>
        <w:t> </w:t>
      </w:r>
      <w:r>
        <w:rPr>
          <w:spacing w:val="-8"/>
          <w:sz w:val="24"/>
        </w:rPr>
        <w:t>do</w:t>
      </w:r>
      <w:r>
        <w:rPr>
          <w:spacing w:val="-10"/>
          <w:sz w:val="24"/>
        </w:rPr>
        <w:t> </w:t>
      </w:r>
      <w:r>
        <w:rPr>
          <w:spacing w:val="-8"/>
          <w:sz w:val="24"/>
        </w:rPr>
        <w:t>mês</w:t>
      </w:r>
      <w:r>
        <w:rPr>
          <w:spacing w:val="-12"/>
          <w:sz w:val="24"/>
        </w:rPr>
        <w:t> </w:t>
      </w:r>
      <w:r>
        <w:rPr>
          <w:spacing w:val="-8"/>
          <w:sz w:val="24"/>
        </w:rPr>
        <w:t>seguinte</w:t>
      </w:r>
      <w:r>
        <w:rPr>
          <w:spacing w:val="-12"/>
          <w:sz w:val="24"/>
        </w:rPr>
        <w:t> </w:t>
      </w:r>
      <w:r>
        <w:rPr>
          <w:spacing w:val="-8"/>
          <w:sz w:val="24"/>
        </w:rPr>
        <w:t>ao</w:t>
      </w:r>
      <w:r>
        <w:rPr>
          <w:spacing w:val="-12"/>
          <w:sz w:val="24"/>
        </w:rPr>
        <w:t> </w:t>
      </w:r>
      <w:r>
        <w:rPr>
          <w:spacing w:val="-8"/>
          <w:sz w:val="24"/>
        </w:rPr>
        <w:t>da</w:t>
      </w:r>
      <w:r>
        <w:rPr>
          <w:spacing w:val="-12"/>
          <w:sz w:val="24"/>
        </w:rPr>
        <w:t> </w:t>
      </w:r>
      <w:r>
        <w:rPr>
          <w:spacing w:val="-8"/>
          <w:sz w:val="24"/>
        </w:rPr>
        <w:t>admissão</w:t>
      </w:r>
      <w:r>
        <w:rPr>
          <w:spacing w:val="-12"/>
          <w:sz w:val="24"/>
        </w:rPr>
        <w:t> </w:t>
      </w:r>
      <w:r>
        <w:rPr>
          <w:spacing w:val="-8"/>
          <w:sz w:val="24"/>
        </w:rPr>
        <w:t>do</w:t>
      </w:r>
      <w:r>
        <w:rPr>
          <w:spacing w:val="-10"/>
          <w:sz w:val="24"/>
        </w:rPr>
        <w:t> </w:t>
      </w:r>
      <w:r>
        <w:rPr>
          <w:spacing w:val="-8"/>
          <w:sz w:val="24"/>
        </w:rPr>
        <w:t>empregado.</w:t>
      </w:r>
    </w:p>
    <w:p>
      <w:pPr>
        <w:pStyle w:val="ListParagraph"/>
        <w:numPr>
          <w:ilvl w:val="1"/>
          <w:numId w:val="147"/>
        </w:numPr>
        <w:tabs>
          <w:tab w:pos="925" w:val="left" w:leader="none"/>
        </w:tabs>
        <w:spacing w:line="381" w:lineRule="auto" w:before="5" w:after="0"/>
        <w:ind w:left="220" w:right="833" w:firstLine="0"/>
        <w:jc w:val="both"/>
        <w:rPr>
          <w:sz w:val="24"/>
        </w:rPr>
      </w:pPr>
      <w:r>
        <w:rPr>
          <w:w w:val="90"/>
          <w:sz w:val="24"/>
        </w:rPr>
        <w:t>Os</w:t>
      </w:r>
      <w:r>
        <w:rPr>
          <w:spacing w:val="-6"/>
          <w:w w:val="90"/>
          <w:sz w:val="24"/>
        </w:rPr>
        <w:t> </w:t>
      </w:r>
      <w:r>
        <w:rPr>
          <w:w w:val="90"/>
          <w:sz w:val="24"/>
        </w:rPr>
        <w:t>eventos</w:t>
      </w:r>
      <w:r>
        <w:rPr>
          <w:spacing w:val="-6"/>
          <w:w w:val="90"/>
          <w:sz w:val="24"/>
        </w:rPr>
        <w:t> </w:t>
      </w:r>
      <w:r>
        <w:rPr>
          <w:w w:val="90"/>
          <w:sz w:val="24"/>
        </w:rPr>
        <w:t>S-2200</w:t>
      </w:r>
      <w:r>
        <w:rPr>
          <w:spacing w:val="-4"/>
          <w:w w:val="90"/>
          <w:sz w:val="24"/>
        </w:rPr>
        <w:t> </w:t>
      </w:r>
      <w:r>
        <w:rPr>
          <w:w w:val="90"/>
          <w:sz w:val="24"/>
        </w:rPr>
        <w:t>ou</w:t>
      </w:r>
      <w:r>
        <w:rPr>
          <w:spacing w:val="-4"/>
          <w:w w:val="90"/>
          <w:sz w:val="24"/>
        </w:rPr>
        <w:t> </w:t>
      </w:r>
      <w:r>
        <w:rPr>
          <w:w w:val="90"/>
          <w:sz w:val="24"/>
        </w:rPr>
        <w:t>S-2300</w:t>
      </w:r>
      <w:r>
        <w:rPr>
          <w:spacing w:val="-7"/>
          <w:w w:val="90"/>
          <w:sz w:val="24"/>
        </w:rPr>
        <w:t> </w:t>
      </w:r>
      <w:r>
        <w:rPr>
          <w:w w:val="90"/>
          <w:sz w:val="24"/>
        </w:rPr>
        <w:t>devem</w:t>
      </w:r>
      <w:r>
        <w:rPr>
          <w:spacing w:val="-5"/>
          <w:w w:val="90"/>
          <w:sz w:val="24"/>
        </w:rPr>
        <w:t> </w:t>
      </w:r>
      <w:r>
        <w:rPr>
          <w:w w:val="90"/>
          <w:sz w:val="24"/>
        </w:rPr>
        <w:t>conter</w:t>
      </w:r>
      <w:r>
        <w:rPr>
          <w:spacing w:val="-4"/>
          <w:w w:val="90"/>
          <w:sz w:val="24"/>
        </w:rPr>
        <w:t> </w:t>
      </w:r>
      <w:r>
        <w:rPr>
          <w:w w:val="90"/>
          <w:sz w:val="24"/>
        </w:rPr>
        <w:t>as</w:t>
      </w:r>
      <w:r>
        <w:rPr>
          <w:spacing w:val="-5"/>
          <w:w w:val="90"/>
          <w:sz w:val="24"/>
        </w:rPr>
        <w:t> </w:t>
      </w:r>
      <w:r>
        <w:rPr>
          <w:w w:val="90"/>
          <w:sz w:val="24"/>
        </w:rPr>
        <w:t>mesmas</w:t>
      </w:r>
      <w:r>
        <w:rPr>
          <w:spacing w:val="-6"/>
          <w:w w:val="90"/>
          <w:sz w:val="24"/>
        </w:rPr>
        <w:t> </w:t>
      </w:r>
      <w:r>
        <w:rPr>
          <w:w w:val="90"/>
          <w:sz w:val="24"/>
        </w:rPr>
        <w:t>informações</w:t>
      </w:r>
      <w:r>
        <w:rPr>
          <w:spacing w:val="-6"/>
          <w:w w:val="90"/>
          <w:sz w:val="24"/>
        </w:rPr>
        <w:t> </w:t>
      </w:r>
      <w:r>
        <w:rPr>
          <w:w w:val="90"/>
          <w:sz w:val="24"/>
        </w:rPr>
        <w:t>descritas</w:t>
      </w:r>
      <w:r>
        <w:rPr>
          <w:spacing w:val="-5"/>
          <w:w w:val="90"/>
          <w:sz w:val="24"/>
        </w:rPr>
        <w:t> </w:t>
      </w:r>
      <w:r>
        <w:rPr>
          <w:w w:val="90"/>
          <w:sz w:val="24"/>
        </w:rPr>
        <w:t>no</w:t>
      </w:r>
      <w:r>
        <w:rPr>
          <w:spacing w:val="-5"/>
          <w:w w:val="90"/>
          <w:sz w:val="24"/>
        </w:rPr>
        <w:t> </w:t>
      </w:r>
      <w:r>
        <w:rPr>
          <w:w w:val="90"/>
          <w:sz w:val="24"/>
        </w:rPr>
        <w:t>item</w:t>
      </w:r>
      <w:r>
        <w:rPr>
          <w:spacing w:val="-1"/>
          <w:w w:val="90"/>
          <w:sz w:val="24"/>
        </w:rPr>
        <w:t> </w:t>
      </w:r>
      <w:r>
        <w:rPr>
          <w:w w:val="90"/>
          <w:sz w:val="24"/>
        </w:rPr>
        <w:t>1.1</w:t>
      </w:r>
      <w:r>
        <w:rPr>
          <w:spacing w:val="-7"/>
          <w:w w:val="90"/>
          <w:sz w:val="24"/>
        </w:rPr>
        <w:t> </w:t>
      </w:r>
      <w:r>
        <w:rPr>
          <w:w w:val="90"/>
          <w:sz w:val="24"/>
        </w:rPr>
        <w:t>das “Informações adicionais”</w:t>
      </w:r>
      <w:r>
        <w:rPr>
          <w:spacing w:val="-2"/>
          <w:w w:val="90"/>
          <w:sz w:val="24"/>
        </w:rPr>
        <w:t> </w:t>
      </w:r>
      <w:r>
        <w:rPr>
          <w:w w:val="90"/>
          <w:sz w:val="24"/>
        </w:rPr>
        <w:t>deste evento</w:t>
      </w:r>
      <w:r>
        <w:rPr>
          <w:spacing w:val="-2"/>
          <w:w w:val="90"/>
          <w:sz w:val="24"/>
        </w:rPr>
        <w:t> </w:t>
      </w:r>
      <w:r>
        <w:rPr>
          <w:w w:val="90"/>
          <w:sz w:val="24"/>
        </w:rPr>
        <w:t>em relação</w:t>
      </w:r>
      <w:r>
        <w:rPr>
          <w:spacing w:val="-2"/>
          <w:w w:val="90"/>
          <w:sz w:val="24"/>
        </w:rPr>
        <w:t> </w:t>
      </w:r>
      <w:r>
        <w:rPr>
          <w:w w:val="90"/>
          <w:sz w:val="24"/>
        </w:rPr>
        <w:t>às informadas no</w:t>
      </w:r>
      <w:r>
        <w:rPr>
          <w:spacing w:val="-2"/>
          <w:w w:val="90"/>
          <w:sz w:val="24"/>
        </w:rPr>
        <w:t> </w:t>
      </w:r>
      <w:r>
        <w:rPr>
          <w:w w:val="90"/>
          <w:sz w:val="24"/>
        </w:rPr>
        <w:t>correspondente S-2190. Em</w:t>
      </w:r>
      <w:r>
        <w:rPr>
          <w:spacing w:val="-2"/>
          <w:w w:val="90"/>
          <w:sz w:val="24"/>
        </w:rPr>
        <w:t> </w:t>
      </w:r>
      <w:r>
        <w:rPr>
          <w:w w:val="90"/>
          <w:sz w:val="24"/>
        </w:rPr>
        <w:t>caso de necessidade de correção dessas informações, o S-2190 deve ser retificado antes do envio do S- 2200 ou S-2300. Quanto às demais informações, a correção pode ser feita diretamente nos eventos </w:t>
      </w:r>
      <w:r>
        <w:rPr>
          <w:spacing w:val="-8"/>
          <w:sz w:val="24"/>
        </w:rPr>
        <w:t>S-2200</w:t>
      </w:r>
      <w:r>
        <w:rPr>
          <w:spacing w:val="-9"/>
          <w:sz w:val="24"/>
        </w:rPr>
        <w:t> </w:t>
      </w:r>
      <w:r>
        <w:rPr>
          <w:spacing w:val="-8"/>
          <w:sz w:val="24"/>
        </w:rPr>
        <w:t>ou</w:t>
      </w:r>
      <w:r>
        <w:rPr>
          <w:spacing w:val="-9"/>
          <w:sz w:val="24"/>
        </w:rPr>
        <w:t> </w:t>
      </w:r>
      <w:r>
        <w:rPr>
          <w:spacing w:val="-8"/>
          <w:sz w:val="24"/>
        </w:rPr>
        <w:t>S-2300. Por</w:t>
      </w:r>
      <w:r>
        <w:rPr>
          <w:spacing w:val="-9"/>
          <w:sz w:val="24"/>
        </w:rPr>
        <w:t> </w:t>
      </w:r>
      <w:r>
        <w:rPr>
          <w:spacing w:val="-8"/>
          <w:sz w:val="24"/>
        </w:rPr>
        <w:t>exemplo,</w:t>
      </w:r>
      <w:r>
        <w:rPr>
          <w:spacing w:val="-9"/>
          <w:sz w:val="24"/>
        </w:rPr>
        <w:t> </w:t>
      </w:r>
      <w:r>
        <w:rPr>
          <w:spacing w:val="-8"/>
          <w:sz w:val="24"/>
        </w:rPr>
        <w:t>o</w:t>
      </w:r>
      <w:r>
        <w:rPr>
          <w:spacing w:val="-9"/>
          <w:sz w:val="24"/>
        </w:rPr>
        <w:t> </w:t>
      </w:r>
      <w:r>
        <w:rPr>
          <w:spacing w:val="-8"/>
          <w:sz w:val="24"/>
        </w:rPr>
        <w:t>S-2190 foi</w:t>
      </w:r>
      <w:r>
        <w:rPr>
          <w:spacing w:val="-9"/>
          <w:sz w:val="24"/>
        </w:rPr>
        <w:t> </w:t>
      </w:r>
      <w:r>
        <w:rPr>
          <w:spacing w:val="-8"/>
          <w:sz w:val="24"/>
        </w:rPr>
        <w:t>enviado</w:t>
      </w:r>
      <w:r>
        <w:rPr>
          <w:spacing w:val="-9"/>
          <w:sz w:val="24"/>
        </w:rPr>
        <w:t> </w:t>
      </w:r>
      <w:r>
        <w:rPr>
          <w:spacing w:val="-8"/>
          <w:sz w:val="24"/>
        </w:rPr>
        <w:t>com uma</w:t>
      </w:r>
      <w:r>
        <w:rPr>
          <w:spacing w:val="-9"/>
          <w:sz w:val="24"/>
        </w:rPr>
        <w:t> </w:t>
      </w:r>
      <w:r>
        <w:rPr>
          <w:spacing w:val="-8"/>
          <w:sz w:val="24"/>
        </w:rPr>
        <w:t>data</w:t>
      </w:r>
      <w:r>
        <w:rPr>
          <w:spacing w:val="-9"/>
          <w:sz w:val="24"/>
        </w:rPr>
        <w:t> </w:t>
      </w:r>
      <w:r>
        <w:rPr>
          <w:spacing w:val="-8"/>
          <w:sz w:val="24"/>
        </w:rPr>
        <w:t>de admissão</w:t>
      </w:r>
      <w:r>
        <w:rPr>
          <w:spacing w:val="-7"/>
          <w:sz w:val="24"/>
        </w:rPr>
        <w:t> </w:t>
      </w:r>
      <w:r>
        <w:rPr>
          <w:spacing w:val="-8"/>
          <w:sz w:val="24"/>
        </w:rPr>
        <w:t>em</w:t>
      </w:r>
      <w:r>
        <w:rPr>
          <w:spacing w:val="-9"/>
          <w:sz w:val="24"/>
        </w:rPr>
        <w:t> </w:t>
      </w:r>
      <w:r>
        <w:rPr>
          <w:spacing w:val="-8"/>
          <w:sz w:val="24"/>
        </w:rPr>
        <w:t>01/06/2019. </w:t>
      </w:r>
      <w:r>
        <w:rPr>
          <w:w w:val="90"/>
          <w:sz w:val="24"/>
        </w:rPr>
        <w:t>Posteriormente e antes do envio do S-2200 foi constatado que a data de admissão foi informada com</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w w:val="90"/>
        </w:rPr>
        <w:t>erro. O evento S-2190 deve ser retificado antes do evento S-2200. O mesmo procedimento deve ser adotado em</w:t>
      </w:r>
      <w:r>
        <w:rPr>
          <w:spacing w:val="-1"/>
          <w:w w:val="90"/>
        </w:rPr>
        <w:t> </w:t>
      </w:r>
      <w:r>
        <w:rPr>
          <w:w w:val="90"/>
        </w:rPr>
        <w:t>relação a erro</w:t>
      </w:r>
      <w:r>
        <w:rPr>
          <w:spacing w:val="-1"/>
          <w:w w:val="90"/>
        </w:rPr>
        <w:t> </w:t>
      </w:r>
      <w:r>
        <w:rPr>
          <w:w w:val="90"/>
        </w:rPr>
        <w:t>na informação</w:t>
      </w:r>
      <w:r>
        <w:rPr>
          <w:spacing w:val="-1"/>
          <w:w w:val="90"/>
        </w:rPr>
        <w:t> </w:t>
      </w:r>
      <w:r>
        <w:rPr>
          <w:w w:val="90"/>
        </w:rPr>
        <w:t>relacionada à</w:t>
      </w:r>
      <w:r>
        <w:rPr>
          <w:spacing w:val="-1"/>
          <w:w w:val="90"/>
        </w:rPr>
        <w:t> </w:t>
      </w:r>
      <w:r>
        <w:rPr>
          <w:w w:val="90"/>
        </w:rPr>
        <w:t>categoria do</w:t>
      </w:r>
      <w:r>
        <w:rPr>
          <w:spacing w:val="-3"/>
          <w:w w:val="90"/>
        </w:rPr>
        <w:t> </w:t>
      </w:r>
      <w:r>
        <w:rPr>
          <w:w w:val="90"/>
        </w:rPr>
        <w:t>trabalhador,</w:t>
      </w:r>
      <w:r>
        <w:rPr>
          <w:spacing w:val="-5"/>
          <w:w w:val="90"/>
        </w:rPr>
        <w:t> </w:t>
      </w:r>
      <w:r>
        <w:rPr>
          <w:w w:val="90"/>
        </w:rPr>
        <w:t>data</w:t>
      </w:r>
      <w:r>
        <w:rPr>
          <w:spacing w:val="-5"/>
          <w:w w:val="90"/>
        </w:rPr>
        <w:t> </w:t>
      </w:r>
      <w:r>
        <w:rPr>
          <w:w w:val="90"/>
        </w:rPr>
        <w:t>de nascimento, ou do início da prestação do serviço e matrícula. Caso a identificação do erro de informação prestada </w:t>
      </w:r>
      <w:r>
        <w:rPr>
          <w:spacing w:val="-8"/>
        </w:rPr>
        <w:t>no evento S-2190</w:t>
      </w:r>
      <w:r>
        <w:rPr>
          <w:spacing w:val="-3"/>
        </w:rPr>
        <w:t> </w:t>
      </w:r>
      <w:r>
        <w:rPr>
          <w:spacing w:val="-8"/>
        </w:rPr>
        <w:t>ocorra após o envio do evento S-2200, a retificação deve</w:t>
      </w:r>
      <w:r>
        <w:rPr>
          <w:spacing w:val="-2"/>
        </w:rPr>
        <w:t> </w:t>
      </w:r>
      <w:r>
        <w:rPr>
          <w:spacing w:val="-8"/>
        </w:rPr>
        <w:t>ser feita</w:t>
      </w:r>
      <w:r>
        <w:rPr>
          <w:spacing w:val="-3"/>
        </w:rPr>
        <w:t> </w:t>
      </w:r>
      <w:r>
        <w:rPr>
          <w:spacing w:val="-8"/>
        </w:rPr>
        <w:t>apenas neste </w:t>
      </w:r>
      <w:r>
        <w:rPr>
          <w:spacing w:val="-4"/>
        </w:rPr>
        <w:t>evento,</w:t>
      </w:r>
      <w:r>
        <w:rPr>
          <w:spacing w:val="-9"/>
        </w:rPr>
        <w:t> </w:t>
      </w:r>
      <w:r>
        <w:rPr>
          <w:spacing w:val="-4"/>
        </w:rPr>
        <w:t>não</w:t>
      </w:r>
      <w:r>
        <w:rPr>
          <w:spacing w:val="-11"/>
        </w:rPr>
        <w:t> </w:t>
      </w:r>
      <w:r>
        <w:rPr>
          <w:spacing w:val="-4"/>
        </w:rPr>
        <w:t>devendo</w:t>
      </w:r>
      <w:r>
        <w:rPr>
          <w:spacing w:val="-11"/>
        </w:rPr>
        <w:t> </w:t>
      </w:r>
      <w:r>
        <w:rPr>
          <w:spacing w:val="-4"/>
        </w:rPr>
        <w:t>ocorrer</w:t>
      </w:r>
      <w:r>
        <w:rPr>
          <w:spacing w:val="-11"/>
        </w:rPr>
        <w:t> </w:t>
      </w:r>
      <w:r>
        <w:rPr>
          <w:spacing w:val="-4"/>
        </w:rPr>
        <w:t>no</w:t>
      </w:r>
      <w:r>
        <w:rPr>
          <w:spacing w:val="-11"/>
        </w:rPr>
        <w:t> </w:t>
      </w:r>
      <w:r>
        <w:rPr>
          <w:spacing w:val="-4"/>
        </w:rPr>
        <w:t>evento</w:t>
      </w:r>
      <w:r>
        <w:rPr>
          <w:spacing w:val="-9"/>
        </w:rPr>
        <w:t> </w:t>
      </w:r>
      <w:r>
        <w:rPr>
          <w:spacing w:val="-4"/>
        </w:rPr>
        <w:t>S-2190.</w:t>
      </w:r>
      <w:r>
        <w:rPr>
          <w:spacing w:val="-12"/>
        </w:rPr>
        <w:t> </w:t>
      </w:r>
      <w:r>
        <w:rPr>
          <w:spacing w:val="-4"/>
        </w:rPr>
        <w:t>Noutro</w:t>
      </w:r>
      <w:r>
        <w:rPr>
          <w:spacing w:val="-11"/>
        </w:rPr>
        <w:t> </w:t>
      </w:r>
      <w:r>
        <w:rPr>
          <w:spacing w:val="-4"/>
        </w:rPr>
        <w:t>exemplo,</w:t>
      </w:r>
      <w:r>
        <w:rPr>
          <w:spacing w:val="-9"/>
        </w:rPr>
        <w:t> </w:t>
      </w:r>
      <w:r>
        <w:rPr>
          <w:spacing w:val="-4"/>
        </w:rPr>
        <w:t>se</w:t>
      </w:r>
      <w:r>
        <w:rPr>
          <w:spacing w:val="-11"/>
        </w:rPr>
        <w:t> </w:t>
      </w:r>
      <w:r>
        <w:rPr>
          <w:spacing w:val="-4"/>
        </w:rPr>
        <w:t>o</w:t>
      </w:r>
      <w:r>
        <w:rPr>
          <w:spacing w:val="-13"/>
        </w:rPr>
        <w:t> </w:t>
      </w:r>
      <w:r>
        <w:rPr>
          <w:spacing w:val="-4"/>
        </w:rPr>
        <w:t>S-2190</w:t>
      </w:r>
      <w:r>
        <w:rPr>
          <w:spacing w:val="-11"/>
        </w:rPr>
        <w:t> </w:t>
      </w:r>
      <w:r>
        <w:rPr>
          <w:spacing w:val="-4"/>
        </w:rPr>
        <w:t>foi</w:t>
      </w:r>
      <w:r>
        <w:rPr>
          <w:spacing w:val="-11"/>
        </w:rPr>
        <w:t> </w:t>
      </w:r>
      <w:r>
        <w:rPr>
          <w:spacing w:val="-4"/>
        </w:rPr>
        <w:t>enviado</w:t>
      </w:r>
      <w:r>
        <w:rPr>
          <w:spacing w:val="-9"/>
        </w:rPr>
        <w:t> </w:t>
      </w:r>
      <w:r>
        <w:rPr>
          <w:spacing w:val="-4"/>
        </w:rPr>
        <w:t>com</w:t>
      </w:r>
      <w:r>
        <w:rPr>
          <w:spacing w:val="-11"/>
        </w:rPr>
        <w:t> </w:t>
      </w:r>
      <w:r>
        <w:rPr>
          <w:spacing w:val="-4"/>
        </w:rPr>
        <w:t>a </w:t>
      </w:r>
      <w:r>
        <w:rPr>
          <w:w w:val="90"/>
        </w:rPr>
        <w:t>informação do valor do salário sendo R$ 1.200,00, quando o correto era R$ 1.250,00 e constatado o erro antes do envio do evento S-2200, não há necessidade de retificação do evento S-2190 antes do </w:t>
      </w:r>
      <w:r>
        <w:rPr>
          <w:spacing w:val="-8"/>
        </w:rPr>
        <w:t>envio do evento S-2200, bastando que este evento contenha o valor correto do salário.</w:t>
      </w:r>
    </w:p>
    <w:p>
      <w:pPr>
        <w:pStyle w:val="ListParagraph"/>
        <w:numPr>
          <w:ilvl w:val="1"/>
          <w:numId w:val="147"/>
        </w:numPr>
        <w:tabs>
          <w:tab w:pos="925" w:val="left" w:leader="none"/>
        </w:tabs>
        <w:spacing w:line="381" w:lineRule="auto" w:before="6" w:after="0"/>
        <w:ind w:left="220" w:right="832" w:firstLine="0"/>
        <w:jc w:val="both"/>
        <w:rPr>
          <w:sz w:val="24"/>
        </w:rPr>
      </w:pPr>
      <w:r>
        <w:rPr>
          <w:spacing w:val="-4"/>
          <w:sz w:val="24"/>
        </w:rPr>
        <w:t>O</w:t>
      </w:r>
      <w:r>
        <w:rPr>
          <w:spacing w:val="-11"/>
          <w:sz w:val="24"/>
        </w:rPr>
        <w:t> </w:t>
      </w:r>
      <w:r>
        <w:rPr>
          <w:spacing w:val="-4"/>
          <w:sz w:val="24"/>
        </w:rPr>
        <w:t>contrato</w:t>
      </w:r>
      <w:r>
        <w:rPr>
          <w:spacing w:val="-6"/>
          <w:sz w:val="24"/>
        </w:rPr>
        <w:t> </w:t>
      </w:r>
      <w:r>
        <w:rPr>
          <w:spacing w:val="-4"/>
          <w:sz w:val="24"/>
        </w:rPr>
        <w:t>de</w:t>
      </w:r>
      <w:r>
        <w:rPr>
          <w:spacing w:val="-12"/>
          <w:sz w:val="24"/>
        </w:rPr>
        <w:t> </w:t>
      </w:r>
      <w:r>
        <w:rPr>
          <w:spacing w:val="-4"/>
          <w:sz w:val="24"/>
        </w:rPr>
        <w:t>trabalho</w:t>
      </w:r>
      <w:r>
        <w:rPr>
          <w:spacing w:val="-10"/>
          <w:sz w:val="24"/>
        </w:rPr>
        <w:t> </w:t>
      </w:r>
      <w:r>
        <w:rPr>
          <w:spacing w:val="-4"/>
          <w:sz w:val="24"/>
        </w:rPr>
        <w:t>do</w:t>
      </w:r>
      <w:r>
        <w:rPr>
          <w:spacing w:val="-8"/>
          <w:sz w:val="24"/>
        </w:rPr>
        <w:t> </w:t>
      </w:r>
      <w:r>
        <w:rPr>
          <w:spacing w:val="-4"/>
          <w:sz w:val="24"/>
        </w:rPr>
        <w:t>empregado</w:t>
      </w:r>
      <w:r>
        <w:rPr>
          <w:spacing w:val="-12"/>
          <w:sz w:val="24"/>
        </w:rPr>
        <w:t> </w:t>
      </w:r>
      <w:r>
        <w:rPr>
          <w:spacing w:val="-4"/>
          <w:sz w:val="24"/>
        </w:rPr>
        <w:t>tem</w:t>
      </w:r>
      <w:r>
        <w:rPr>
          <w:spacing w:val="-5"/>
          <w:sz w:val="24"/>
        </w:rPr>
        <w:t> </w:t>
      </w:r>
      <w:r>
        <w:rPr>
          <w:spacing w:val="-4"/>
          <w:sz w:val="24"/>
        </w:rPr>
        <w:t>validade desde</w:t>
      </w:r>
      <w:r>
        <w:rPr>
          <w:spacing w:val="-6"/>
          <w:sz w:val="24"/>
        </w:rPr>
        <w:t> </w:t>
      </w:r>
      <w:r>
        <w:rPr>
          <w:spacing w:val="-4"/>
          <w:sz w:val="24"/>
        </w:rPr>
        <w:t>a</w:t>
      </w:r>
      <w:r>
        <w:rPr>
          <w:spacing w:val="-7"/>
          <w:sz w:val="24"/>
        </w:rPr>
        <w:t> </w:t>
      </w:r>
      <w:r>
        <w:rPr>
          <w:spacing w:val="-4"/>
          <w:sz w:val="24"/>
        </w:rPr>
        <w:t>data da</w:t>
      </w:r>
      <w:r>
        <w:rPr>
          <w:spacing w:val="-12"/>
          <w:sz w:val="24"/>
        </w:rPr>
        <w:t> </w:t>
      </w:r>
      <w:r>
        <w:rPr>
          <w:spacing w:val="-4"/>
          <w:sz w:val="24"/>
        </w:rPr>
        <w:t>admissão</w:t>
      </w:r>
      <w:r>
        <w:rPr>
          <w:spacing w:val="-5"/>
          <w:sz w:val="24"/>
        </w:rPr>
        <w:t> </w:t>
      </w:r>
      <w:r>
        <w:rPr>
          <w:spacing w:val="-4"/>
          <w:sz w:val="24"/>
        </w:rPr>
        <w:t>informada </w:t>
      </w:r>
      <w:r>
        <w:rPr>
          <w:sz w:val="24"/>
        </w:rPr>
        <w:t>neste</w:t>
      </w:r>
      <w:r>
        <w:rPr>
          <w:spacing w:val="-2"/>
          <w:sz w:val="24"/>
        </w:rPr>
        <w:t> </w:t>
      </w:r>
      <w:r>
        <w:rPr>
          <w:sz w:val="24"/>
        </w:rPr>
        <w:t>evento.</w:t>
      </w:r>
    </w:p>
    <w:p>
      <w:pPr>
        <w:pStyle w:val="ListParagraph"/>
        <w:numPr>
          <w:ilvl w:val="1"/>
          <w:numId w:val="147"/>
        </w:numPr>
        <w:tabs>
          <w:tab w:pos="925" w:val="left" w:leader="none"/>
        </w:tabs>
        <w:spacing w:line="381" w:lineRule="auto" w:before="1" w:after="0"/>
        <w:ind w:left="220" w:right="842" w:firstLine="0"/>
        <w:jc w:val="both"/>
        <w:rPr>
          <w:sz w:val="24"/>
        </w:rPr>
      </w:pPr>
      <w:r>
        <w:rPr>
          <w:spacing w:val="-8"/>
          <w:sz w:val="24"/>
        </w:rPr>
        <w:t>Este</w:t>
      </w:r>
      <w:r>
        <w:rPr>
          <w:spacing w:val="-9"/>
          <w:sz w:val="24"/>
        </w:rPr>
        <w:t> </w:t>
      </w:r>
      <w:r>
        <w:rPr>
          <w:spacing w:val="-8"/>
          <w:sz w:val="24"/>
        </w:rPr>
        <w:t>evento</w:t>
      </w:r>
      <w:r>
        <w:rPr>
          <w:spacing w:val="-9"/>
          <w:sz w:val="24"/>
        </w:rPr>
        <w:t> </w:t>
      </w:r>
      <w:r>
        <w:rPr>
          <w:spacing w:val="-8"/>
          <w:sz w:val="24"/>
        </w:rPr>
        <w:t>somente se</w:t>
      </w:r>
      <w:r>
        <w:rPr>
          <w:spacing w:val="-9"/>
          <w:sz w:val="24"/>
        </w:rPr>
        <w:t> </w:t>
      </w:r>
      <w:r>
        <w:rPr>
          <w:spacing w:val="-8"/>
          <w:sz w:val="24"/>
        </w:rPr>
        <w:t>aplica</w:t>
      </w:r>
      <w:r>
        <w:rPr>
          <w:spacing w:val="-9"/>
          <w:sz w:val="24"/>
        </w:rPr>
        <w:t> </w:t>
      </w:r>
      <w:r>
        <w:rPr>
          <w:spacing w:val="-8"/>
          <w:sz w:val="24"/>
        </w:rPr>
        <w:t>ao</w:t>
      </w:r>
      <w:r>
        <w:rPr>
          <w:spacing w:val="-9"/>
          <w:sz w:val="24"/>
        </w:rPr>
        <w:t> </w:t>
      </w:r>
      <w:r>
        <w:rPr>
          <w:spacing w:val="-8"/>
          <w:sz w:val="24"/>
        </w:rPr>
        <w:t>tipo de</w:t>
      </w:r>
      <w:r>
        <w:rPr>
          <w:spacing w:val="-9"/>
          <w:sz w:val="24"/>
        </w:rPr>
        <w:t> </w:t>
      </w:r>
      <w:r>
        <w:rPr>
          <w:spacing w:val="-8"/>
          <w:sz w:val="24"/>
        </w:rPr>
        <w:t>admissão</w:t>
      </w:r>
      <w:r>
        <w:rPr>
          <w:spacing w:val="-9"/>
          <w:sz w:val="24"/>
        </w:rPr>
        <w:t> </w:t>
      </w:r>
      <w:r>
        <w:rPr>
          <w:spacing w:val="-8"/>
          <w:sz w:val="24"/>
        </w:rPr>
        <w:t>originária, não</w:t>
      </w:r>
      <w:r>
        <w:rPr>
          <w:spacing w:val="-9"/>
          <w:sz w:val="24"/>
        </w:rPr>
        <w:t> </w:t>
      </w:r>
      <w:r>
        <w:rPr>
          <w:spacing w:val="-8"/>
          <w:sz w:val="24"/>
        </w:rPr>
        <w:t>devendo</w:t>
      </w:r>
      <w:r>
        <w:rPr>
          <w:spacing w:val="-9"/>
          <w:sz w:val="24"/>
        </w:rPr>
        <w:t> </w:t>
      </w:r>
      <w:r>
        <w:rPr>
          <w:spacing w:val="-8"/>
          <w:sz w:val="24"/>
        </w:rPr>
        <w:t>ser utilizado</w:t>
      </w:r>
      <w:r>
        <w:rPr>
          <w:spacing w:val="-9"/>
          <w:sz w:val="24"/>
        </w:rPr>
        <w:t> </w:t>
      </w:r>
      <w:r>
        <w:rPr>
          <w:spacing w:val="-8"/>
          <w:sz w:val="24"/>
        </w:rPr>
        <w:t>em </w:t>
      </w:r>
      <w:r>
        <w:rPr>
          <w:spacing w:val="-6"/>
          <w:sz w:val="24"/>
        </w:rPr>
        <w:t>caso</w:t>
      </w:r>
      <w:r>
        <w:rPr>
          <w:spacing w:val="-8"/>
          <w:sz w:val="24"/>
        </w:rPr>
        <w:t> </w:t>
      </w:r>
      <w:r>
        <w:rPr>
          <w:spacing w:val="-6"/>
          <w:sz w:val="24"/>
        </w:rPr>
        <w:t>de</w:t>
      </w:r>
      <w:r>
        <w:rPr>
          <w:spacing w:val="-13"/>
          <w:sz w:val="24"/>
        </w:rPr>
        <w:t> </w:t>
      </w:r>
      <w:r>
        <w:rPr>
          <w:spacing w:val="-6"/>
          <w:sz w:val="24"/>
        </w:rPr>
        <w:t>admissão</w:t>
      </w:r>
      <w:r>
        <w:rPr>
          <w:spacing w:val="-11"/>
          <w:sz w:val="24"/>
        </w:rPr>
        <w:t> </w:t>
      </w:r>
      <w:r>
        <w:rPr>
          <w:spacing w:val="-6"/>
          <w:sz w:val="24"/>
        </w:rPr>
        <w:t>por</w:t>
      </w:r>
      <w:r>
        <w:rPr>
          <w:spacing w:val="-11"/>
          <w:sz w:val="24"/>
        </w:rPr>
        <w:t> </w:t>
      </w:r>
      <w:r>
        <w:rPr>
          <w:spacing w:val="-6"/>
          <w:sz w:val="24"/>
        </w:rPr>
        <w:t>transferência.</w:t>
      </w:r>
    </w:p>
    <w:p>
      <w:pPr>
        <w:pStyle w:val="ListParagraph"/>
        <w:numPr>
          <w:ilvl w:val="1"/>
          <w:numId w:val="147"/>
        </w:numPr>
        <w:tabs>
          <w:tab w:pos="925" w:val="left" w:leader="none"/>
        </w:tabs>
        <w:spacing w:line="381" w:lineRule="auto" w:before="1" w:after="0"/>
        <w:ind w:left="220" w:right="835" w:firstLine="0"/>
        <w:jc w:val="both"/>
        <w:rPr>
          <w:sz w:val="24"/>
        </w:rPr>
      </w:pPr>
      <w:r>
        <w:rPr>
          <w:spacing w:val="-4"/>
          <w:sz w:val="24"/>
        </w:rPr>
        <w:t>Este</w:t>
      </w:r>
      <w:r>
        <w:rPr>
          <w:spacing w:val="-11"/>
          <w:sz w:val="24"/>
        </w:rPr>
        <w:t> </w:t>
      </w:r>
      <w:r>
        <w:rPr>
          <w:spacing w:val="-4"/>
          <w:sz w:val="24"/>
        </w:rPr>
        <w:t>evento</w:t>
      </w:r>
      <w:r>
        <w:rPr>
          <w:spacing w:val="-10"/>
          <w:sz w:val="24"/>
        </w:rPr>
        <w:t> </w:t>
      </w:r>
      <w:r>
        <w:rPr>
          <w:spacing w:val="-4"/>
          <w:sz w:val="24"/>
        </w:rPr>
        <w:t>deve</w:t>
      </w:r>
      <w:r>
        <w:rPr>
          <w:spacing w:val="-9"/>
          <w:sz w:val="24"/>
        </w:rPr>
        <w:t> </w:t>
      </w:r>
      <w:r>
        <w:rPr>
          <w:spacing w:val="-4"/>
          <w:sz w:val="24"/>
        </w:rPr>
        <w:t>ser</w:t>
      </w:r>
      <w:r>
        <w:rPr>
          <w:spacing w:val="-9"/>
          <w:sz w:val="24"/>
        </w:rPr>
        <w:t> </w:t>
      </w:r>
      <w:r>
        <w:rPr>
          <w:spacing w:val="-4"/>
          <w:sz w:val="24"/>
        </w:rPr>
        <w:t>enviado</w:t>
      </w:r>
      <w:r>
        <w:rPr>
          <w:spacing w:val="-10"/>
          <w:sz w:val="24"/>
        </w:rPr>
        <w:t> </w:t>
      </w:r>
      <w:r>
        <w:rPr>
          <w:spacing w:val="-4"/>
          <w:sz w:val="24"/>
        </w:rPr>
        <w:t>para</w:t>
      </w:r>
      <w:r>
        <w:rPr>
          <w:spacing w:val="-8"/>
          <w:sz w:val="24"/>
        </w:rPr>
        <w:t> </w:t>
      </w:r>
      <w:r>
        <w:rPr>
          <w:spacing w:val="-4"/>
          <w:sz w:val="24"/>
        </w:rPr>
        <w:t>Trabalhadores</w:t>
      </w:r>
      <w:r>
        <w:rPr>
          <w:spacing w:val="-10"/>
          <w:sz w:val="24"/>
        </w:rPr>
        <w:t> </w:t>
      </w:r>
      <w:r>
        <w:rPr>
          <w:spacing w:val="-4"/>
          <w:sz w:val="24"/>
        </w:rPr>
        <w:t>Sem</w:t>
      </w:r>
      <w:r>
        <w:rPr>
          <w:spacing w:val="-11"/>
          <w:sz w:val="24"/>
        </w:rPr>
        <w:t> </w:t>
      </w:r>
      <w:r>
        <w:rPr>
          <w:spacing w:val="-4"/>
          <w:sz w:val="24"/>
        </w:rPr>
        <w:t>Vínculo</w:t>
      </w:r>
      <w:r>
        <w:rPr>
          <w:spacing w:val="-12"/>
          <w:sz w:val="24"/>
        </w:rPr>
        <w:t> </w:t>
      </w:r>
      <w:r>
        <w:rPr>
          <w:spacing w:val="-4"/>
          <w:sz w:val="24"/>
        </w:rPr>
        <w:t>de</w:t>
      </w:r>
      <w:r>
        <w:rPr>
          <w:spacing w:val="-11"/>
          <w:sz w:val="24"/>
        </w:rPr>
        <w:t> </w:t>
      </w:r>
      <w:r>
        <w:rPr>
          <w:spacing w:val="-4"/>
          <w:sz w:val="24"/>
        </w:rPr>
        <w:t>Emprego/Estatutários </w:t>
      </w:r>
      <w:r>
        <w:rPr>
          <w:w w:val="90"/>
          <w:sz w:val="24"/>
        </w:rPr>
        <w:t>quando o declarante precisar informar remuneração para categoria sujeita obrigatoriamente ao RET antes de possuir todas as informações exigidas para o envio completo do evento S-2300, cujo prazo</w:t>
      </w:r>
      <w:r>
        <w:rPr>
          <w:spacing w:val="80"/>
          <w:sz w:val="24"/>
        </w:rPr>
        <w:t> </w:t>
      </w:r>
      <w:r>
        <w:rPr>
          <w:spacing w:val="-8"/>
          <w:sz w:val="24"/>
        </w:rPr>
        <w:t>é o</w:t>
      </w:r>
      <w:r>
        <w:rPr>
          <w:spacing w:val="-10"/>
          <w:sz w:val="24"/>
        </w:rPr>
        <w:t> </w:t>
      </w:r>
      <w:r>
        <w:rPr>
          <w:spacing w:val="-8"/>
          <w:sz w:val="24"/>
        </w:rPr>
        <w:t>dia</w:t>
      </w:r>
      <w:r>
        <w:rPr>
          <w:spacing w:val="-10"/>
          <w:sz w:val="24"/>
        </w:rPr>
        <w:t> </w:t>
      </w:r>
      <w:r>
        <w:rPr>
          <w:spacing w:val="-8"/>
          <w:sz w:val="24"/>
        </w:rPr>
        <w:t>15 do</w:t>
      </w:r>
      <w:r>
        <w:rPr>
          <w:spacing w:val="-10"/>
          <w:sz w:val="24"/>
        </w:rPr>
        <w:t> </w:t>
      </w:r>
      <w:r>
        <w:rPr>
          <w:spacing w:val="-8"/>
          <w:sz w:val="24"/>
        </w:rPr>
        <w:t>mês subsequente ao início da prestação de</w:t>
      </w:r>
      <w:r>
        <w:rPr>
          <w:spacing w:val="-10"/>
          <w:sz w:val="24"/>
        </w:rPr>
        <w:t> </w:t>
      </w:r>
      <w:r>
        <w:rPr>
          <w:spacing w:val="-8"/>
          <w:sz w:val="24"/>
        </w:rPr>
        <w:t>trabalho.</w:t>
      </w:r>
    </w:p>
    <w:p>
      <w:pPr>
        <w:pStyle w:val="ListParagraph"/>
        <w:numPr>
          <w:ilvl w:val="1"/>
          <w:numId w:val="147"/>
        </w:numPr>
        <w:tabs>
          <w:tab w:pos="925" w:val="left" w:leader="none"/>
        </w:tabs>
        <w:spacing w:line="381" w:lineRule="auto" w:before="2" w:after="0"/>
        <w:ind w:left="220" w:right="842" w:firstLine="0"/>
        <w:jc w:val="both"/>
        <w:rPr>
          <w:sz w:val="24"/>
        </w:rPr>
      </w:pPr>
      <w:r>
        <w:rPr>
          <w:w w:val="90"/>
          <w:sz w:val="24"/>
        </w:rPr>
        <w:t>Para informação de trabalhadores sem vínculo de emprego este evento só pode ser utilizado </w:t>
      </w:r>
      <w:r>
        <w:rPr>
          <w:spacing w:val="-8"/>
          <w:sz w:val="24"/>
        </w:rPr>
        <w:t>para avulsos [2XX],</w:t>
      </w:r>
      <w:r>
        <w:rPr>
          <w:spacing w:val="-1"/>
          <w:sz w:val="24"/>
        </w:rPr>
        <w:t> </w:t>
      </w:r>
      <w:r>
        <w:rPr>
          <w:spacing w:val="-8"/>
          <w:sz w:val="24"/>
        </w:rPr>
        <w:t>servidores públicos exercentes</w:t>
      </w:r>
      <w:r>
        <w:rPr>
          <w:spacing w:val="-1"/>
          <w:sz w:val="24"/>
        </w:rPr>
        <w:t> </w:t>
      </w:r>
      <w:r>
        <w:rPr>
          <w:spacing w:val="-8"/>
          <w:sz w:val="24"/>
        </w:rPr>
        <w:t>de mandato eletivo, inclusive</w:t>
      </w:r>
      <w:r>
        <w:rPr>
          <w:spacing w:val="-1"/>
          <w:sz w:val="24"/>
        </w:rPr>
        <w:t> </w:t>
      </w:r>
      <w:r>
        <w:rPr>
          <w:spacing w:val="-8"/>
          <w:sz w:val="24"/>
        </w:rPr>
        <w:t>com exercício de cargo</w:t>
      </w:r>
      <w:r>
        <w:rPr>
          <w:spacing w:val="-1"/>
          <w:sz w:val="24"/>
        </w:rPr>
        <w:t> </w:t>
      </w:r>
      <w:r>
        <w:rPr>
          <w:spacing w:val="-8"/>
          <w:sz w:val="24"/>
        </w:rPr>
        <w:t>em</w:t>
      </w:r>
      <w:r>
        <w:rPr>
          <w:spacing w:val="-1"/>
          <w:sz w:val="24"/>
        </w:rPr>
        <w:t> </w:t>
      </w:r>
      <w:r>
        <w:rPr>
          <w:spacing w:val="-8"/>
          <w:sz w:val="24"/>
        </w:rPr>
        <w:t>comissão [304],</w:t>
      </w:r>
      <w:r>
        <w:rPr>
          <w:spacing w:val="-1"/>
          <w:sz w:val="24"/>
        </w:rPr>
        <w:t> </w:t>
      </w:r>
      <w:r>
        <w:rPr>
          <w:spacing w:val="-8"/>
          <w:sz w:val="24"/>
        </w:rPr>
        <w:t>trabalhadores cedidos [410], dirigentes sindicais [401], estagiários [901], </w:t>
      </w:r>
      <w:r>
        <w:rPr>
          <w:spacing w:val="-6"/>
          <w:sz w:val="24"/>
        </w:rPr>
        <w:t>médicos</w:t>
      </w:r>
      <w:r>
        <w:rPr>
          <w:spacing w:val="-8"/>
          <w:sz w:val="24"/>
        </w:rPr>
        <w:t> </w:t>
      </w:r>
      <w:r>
        <w:rPr>
          <w:spacing w:val="-6"/>
          <w:sz w:val="24"/>
        </w:rPr>
        <w:t>residentes,</w:t>
      </w:r>
      <w:r>
        <w:rPr>
          <w:spacing w:val="-9"/>
          <w:sz w:val="24"/>
        </w:rPr>
        <w:t> </w:t>
      </w:r>
      <w:r>
        <w:rPr>
          <w:spacing w:val="-6"/>
          <w:sz w:val="24"/>
        </w:rPr>
        <w:t>residentes</w:t>
      </w:r>
      <w:r>
        <w:rPr>
          <w:spacing w:val="-8"/>
          <w:sz w:val="24"/>
        </w:rPr>
        <w:t> </w:t>
      </w:r>
      <w:r>
        <w:rPr>
          <w:spacing w:val="-6"/>
          <w:sz w:val="24"/>
        </w:rPr>
        <w:t>em</w:t>
      </w:r>
      <w:r>
        <w:rPr>
          <w:spacing w:val="-8"/>
          <w:sz w:val="24"/>
        </w:rPr>
        <w:t> </w:t>
      </w:r>
      <w:r>
        <w:rPr>
          <w:spacing w:val="-6"/>
          <w:sz w:val="24"/>
        </w:rPr>
        <w:t>área</w:t>
      </w:r>
      <w:r>
        <w:rPr>
          <w:spacing w:val="-8"/>
          <w:sz w:val="24"/>
        </w:rPr>
        <w:t> </w:t>
      </w:r>
      <w:r>
        <w:rPr>
          <w:spacing w:val="-6"/>
          <w:sz w:val="24"/>
        </w:rPr>
        <w:t>profissional</w:t>
      </w:r>
      <w:r>
        <w:rPr>
          <w:spacing w:val="-9"/>
          <w:sz w:val="24"/>
        </w:rPr>
        <w:t> </w:t>
      </w:r>
      <w:r>
        <w:rPr>
          <w:spacing w:val="-6"/>
          <w:sz w:val="24"/>
        </w:rPr>
        <w:t>de</w:t>
      </w:r>
      <w:r>
        <w:rPr>
          <w:spacing w:val="-7"/>
          <w:sz w:val="24"/>
        </w:rPr>
        <w:t> </w:t>
      </w:r>
      <w:r>
        <w:rPr>
          <w:spacing w:val="-6"/>
          <w:sz w:val="24"/>
        </w:rPr>
        <w:t>saúde</w:t>
      </w:r>
      <w:r>
        <w:rPr>
          <w:spacing w:val="-7"/>
          <w:sz w:val="24"/>
        </w:rPr>
        <w:t> </w:t>
      </w:r>
      <w:r>
        <w:rPr>
          <w:spacing w:val="-6"/>
          <w:sz w:val="24"/>
        </w:rPr>
        <w:t>ou</w:t>
      </w:r>
      <w:r>
        <w:rPr>
          <w:spacing w:val="-7"/>
          <w:sz w:val="24"/>
        </w:rPr>
        <w:t> </w:t>
      </w:r>
      <w:r>
        <w:rPr>
          <w:spacing w:val="-6"/>
          <w:sz w:val="24"/>
        </w:rPr>
        <w:t>médicos</w:t>
      </w:r>
      <w:r>
        <w:rPr>
          <w:spacing w:val="-8"/>
          <w:sz w:val="24"/>
        </w:rPr>
        <w:t> </w:t>
      </w:r>
      <w:r>
        <w:rPr>
          <w:spacing w:val="-6"/>
          <w:sz w:val="24"/>
        </w:rPr>
        <w:t>em</w:t>
      </w:r>
      <w:r>
        <w:rPr>
          <w:spacing w:val="-7"/>
          <w:sz w:val="24"/>
        </w:rPr>
        <w:t> </w:t>
      </w:r>
      <w:r>
        <w:rPr>
          <w:spacing w:val="-6"/>
          <w:sz w:val="24"/>
        </w:rPr>
        <w:t>curso</w:t>
      </w:r>
      <w:r>
        <w:rPr>
          <w:spacing w:val="-9"/>
          <w:sz w:val="24"/>
        </w:rPr>
        <w:t> </w:t>
      </w:r>
      <w:r>
        <w:rPr>
          <w:spacing w:val="-6"/>
          <w:sz w:val="24"/>
        </w:rPr>
        <w:t>de</w:t>
      </w:r>
      <w:r>
        <w:rPr>
          <w:spacing w:val="-9"/>
          <w:sz w:val="24"/>
        </w:rPr>
        <w:t> </w:t>
      </w:r>
      <w:r>
        <w:rPr>
          <w:spacing w:val="-6"/>
          <w:sz w:val="24"/>
        </w:rPr>
        <w:t>formação </w:t>
      </w:r>
      <w:r>
        <w:rPr>
          <w:w w:val="90"/>
          <w:sz w:val="24"/>
        </w:rPr>
        <w:t>[902]</w:t>
      </w:r>
      <w:r>
        <w:rPr>
          <w:spacing w:val="-5"/>
          <w:w w:val="90"/>
          <w:sz w:val="24"/>
        </w:rPr>
        <w:t> </w:t>
      </w:r>
      <w:r>
        <w:rPr>
          <w:w w:val="90"/>
          <w:sz w:val="24"/>
        </w:rPr>
        <w:t>e</w:t>
      </w:r>
      <w:r>
        <w:rPr>
          <w:spacing w:val="-1"/>
          <w:w w:val="90"/>
          <w:sz w:val="24"/>
        </w:rPr>
        <w:t> </w:t>
      </w:r>
      <w:r>
        <w:rPr>
          <w:w w:val="90"/>
          <w:sz w:val="24"/>
        </w:rPr>
        <w:t>algumas</w:t>
      </w:r>
      <w:r>
        <w:rPr>
          <w:spacing w:val="-5"/>
          <w:w w:val="90"/>
          <w:sz w:val="24"/>
        </w:rPr>
        <w:t> </w:t>
      </w:r>
      <w:r>
        <w:rPr>
          <w:w w:val="90"/>
          <w:sz w:val="24"/>
        </w:rPr>
        <w:t>categorias</w:t>
      </w:r>
      <w:r>
        <w:rPr>
          <w:spacing w:val="-2"/>
          <w:w w:val="90"/>
          <w:sz w:val="24"/>
        </w:rPr>
        <w:t> </w:t>
      </w:r>
      <w:r>
        <w:rPr>
          <w:w w:val="90"/>
          <w:sz w:val="24"/>
        </w:rPr>
        <w:t>de</w:t>
      </w:r>
      <w:r>
        <w:rPr>
          <w:spacing w:val="-5"/>
          <w:w w:val="90"/>
          <w:sz w:val="24"/>
        </w:rPr>
        <w:t> </w:t>
      </w:r>
      <w:r>
        <w:rPr>
          <w:w w:val="90"/>
          <w:sz w:val="24"/>
        </w:rPr>
        <w:t>"Contribuinte</w:t>
      </w:r>
      <w:r>
        <w:rPr>
          <w:spacing w:val="-5"/>
          <w:w w:val="90"/>
          <w:sz w:val="24"/>
        </w:rPr>
        <w:t> </w:t>
      </w:r>
      <w:r>
        <w:rPr>
          <w:w w:val="90"/>
          <w:sz w:val="24"/>
        </w:rPr>
        <w:t>Individual":</w:t>
      </w:r>
      <w:r>
        <w:rPr>
          <w:spacing w:val="-5"/>
          <w:w w:val="90"/>
          <w:sz w:val="24"/>
        </w:rPr>
        <w:t> </w:t>
      </w:r>
      <w:r>
        <w:rPr>
          <w:w w:val="90"/>
          <w:sz w:val="24"/>
        </w:rPr>
        <w:t>[721,</w:t>
      </w:r>
      <w:r>
        <w:rPr>
          <w:spacing w:val="-5"/>
          <w:w w:val="90"/>
          <w:sz w:val="24"/>
        </w:rPr>
        <w:t> </w:t>
      </w:r>
      <w:r>
        <w:rPr>
          <w:w w:val="90"/>
          <w:sz w:val="24"/>
        </w:rPr>
        <w:t>722,</w:t>
      </w:r>
      <w:r>
        <w:rPr>
          <w:spacing w:val="-5"/>
          <w:w w:val="90"/>
          <w:sz w:val="24"/>
        </w:rPr>
        <w:t> </w:t>
      </w:r>
      <w:r>
        <w:rPr>
          <w:w w:val="90"/>
          <w:sz w:val="24"/>
        </w:rPr>
        <w:t>723,</w:t>
      </w:r>
      <w:r>
        <w:rPr>
          <w:spacing w:val="-5"/>
          <w:w w:val="90"/>
          <w:sz w:val="24"/>
        </w:rPr>
        <w:t> </w:t>
      </w:r>
      <w:r>
        <w:rPr>
          <w:w w:val="90"/>
          <w:sz w:val="24"/>
        </w:rPr>
        <w:t>731,</w:t>
      </w:r>
      <w:r>
        <w:rPr>
          <w:spacing w:val="-1"/>
          <w:w w:val="90"/>
          <w:sz w:val="24"/>
        </w:rPr>
        <w:t> </w:t>
      </w:r>
      <w:r>
        <w:rPr>
          <w:w w:val="90"/>
          <w:sz w:val="24"/>
        </w:rPr>
        <w:t>734,</w:t>
      </w:r>
      <w:r>
        <w:rPr>
          <w:spacing w:val="-5"/>
          <w:w w:val="90"/>
          <w:sz w:val="24"/>
        </w:rPr>
        <w:t> </w:t>
      </w:r>
      <w:r>
        <w:rPr>
          <w:w w:val="90"/>
          <w:sz w:val="24"/>
        </w:rPr>
        <w:t>738,</w:t>
      </w:r>
      <w:r>
        <w:rPr>
          <w:spacing w:val="-5"/>
          <w:w w:val="90"/>
          <w:sz w:val="24"/>
        </w:rPr>
        <w:t> </w:t>
      </w:r>
      <w:r>
        <w:rPr>
          <w:w w:val="90"/>
          <w:sz w:val="24"/>
        </w:rPr>
        <w:t>761,</w:t>
      </w:r>
      <w:r>
        <w:rPr>
          <w:spacing w:val="-5"/>
          <w:w w:val="90"/>
          <w:sz w:val="24"/>
        </w:rPr>
        <w:t> </w:t>
      </w:r>
      <w:r>
        <w:rPr>
          <w:w w:val="90"/>
          <w:sz w:val="24"/>
        </w:rPr>
        <w:t>771].</w:t>
      </w:r>
      <w:r>
        <w:rPr>
          <w:spacing w:val="-5"/>
          <w:w w:val="90"/>
          <w:sz w:val="24"/>
        </w:rPr>
        <w:t> </w:t>
      </w:r>
      <w:r>
        <w:rPr>
          <w:w w:val="90"/>
          <w:sz w:val="24"/>
        </w:rPr>
        <w:t>Além disso o grupo [infoRegCTPS] não pode ser preenchido para nenhuma categoria de TSVE.</w:t>
      </w:r>
    </w:p>
    <w:p>
      <w:pPr>
        <w:pStyle w:val="Heading1"/>
        <w:numPr>
          <w:ilvl w:val="0"/>
          <w:numId w:val="147"/>
        </w:numPr>
        <w:tabs>
          <w:tab w:pos="927" w:val="left" w:leader="none"/>
        </w:tabs>
        <w:spacing w:line="240" w:lineRule="auto" w:before="5" w:after="0"/>
        <w:ind w:left="927" w:right="0" w:hanging="707"/>
        <w:jc w:val="both"/>
      </w:pPr>
      <w:r>
        <w:rPr>
          <w:w w:val="85"/>
        </w:rPr>
        <w:t>Retificações</w:t>
      </w:r>
      <w:r>
        <w:rPr>
          <w:spacing w:val="-7"/>
          <w:w w:val="85"/>
        </w:rPr>
        <w:t> </w:t>
      </w:r>
      <w:r>
        <w:rPr>
          <w:w w:val="85"/>
        </w:rPr>
        <w:t>e</w:t>
      </w:r>
      <w:r>
        <w:rPr>
          <w:spacing w:val="-6"/>
          <w:w w:val="85"/>
        </w:rPr>
        <w:t> </w:t>
      </w:r>
      <w:r>
        <w:rPr>
          <w:spacing w:val="-2"/>
          <w:w w:val="85"/>
        </w:rPr>
        <w:t>exclusões</w:t>
      </w:r>
    </w:p>
    <w:p>
      <w:pPr>
        <w:pStyle w:val="ListParagraph"/>
        <w:numPr>
          <w:ilvl w:val="1"/>
          <w:numId w:val="147"/>
        </w:numPr>
        <w:tabs>
          <w:tab w:pos="925" w:val="left" w:leader="none"/>
        </w:tabs>
        <w:spacing w:line="240" w:lineRule="auto" w:before="163" w:after="0"/>
        <w:ind w:left="925" w:right="0" w:hanging="705"/>
        <w:jc w:val="both"/>
        <w:rPr>
          <w:sz w:val="24"/>
        </w:rPr>
      </w:pPr>
      <w:r>
        <w:rPr>
          <w:w w:val="90"/>
          <w:sz w:val="24"/>
        </w:rPr>
        <w:t>No</w:t>
      </w:r>
      <w:r>
        <w:rPr>
          <w:spacing w:val="-6"/>
          <w:w w:val="90"/>
          <w:sz w:val="24"/>
        </w:rPr>
        <w:t> </w:t>
      </w:r>
      <w:r>
        <w:rPr>
          <w:w w:val="90"/>
          <w:sz w:val="24"/>
        </w:rPr>
        <w:t>caso</w:t>
      </w:r>
      <w:r>
        <w:rPr>
          <w:spacing w:val="-1"/>
          <w:w w:val="90"/>
          <w:sz w:val="24"/>
        </w:rPr>
        <w:t> </w:t>
      </w:r>
      <w:r>
        <w:rPr>
          <w:w w:val="90"/>
          <w:sz w:val="24"/>
        </w:rPr>
        <w:t>da</w:t>
      </w:r>
      <w:r>
        <w:rPr>
          <w:spacing w:val="-18"/>
          <w:w w:val="90"/>
          <w:sz w:val="24"/>
        </w:rPr>
        <w:t> </w:t>
      </w:r>
      <w:r>
        <w:rPr>
          <w:w w:val="90"/>
          <w:sz w:val="24"/>
        </w:rPr>
        <w:t>Admissão</w:t>
      </w:r>
      <w:r>
        <w:rPr>
          <w:spacing w:val="-4"/>
          <w:w w:val="90"/>
          <w:sz w:val="24"/>
        </w:rPr>
        <w:t> </w:t>
      </w:r>
      <w:r>
        <w:rPr>
          <w:w w:val="90"/>
          <w:sz w:val="24"/>
        </w:rPr>
        <w:t>informada</w:t>
      </w:r>
      <w:r>
        <w:rPr>
          <w:spacing w:val="-3"/>
          <w:w w:val="90"/>
          <w:sz w:val="24"/>
        </w:rPr>
        <w:t> </w:t>
      </w:r>
      <w:r>
        <w:rPr>
          <w:w w:val="90"/>
          <w:sz w:val="24"/>
        </w:rPr>
        <w:t>por</w:t>
      </w:r>
      <w:r>
        <w:rPr>
          <w:spacing w:val="-5"/>
          <w:w w:val="90"/>
          <w:sz w:val="24"/>
        </w:rPr>
        <w:t> </w:t>
      </w:r>
      <w:r>
        <w:rPr>
          <w:w w:val="90"/>
          <w:sz w:val="24"/>
        </w:rPr>
        <w:t>este</w:t>
      </w:r>
      <w:r>
        <w:rPr>
          <w:spacing w:val="-4"/>
          <w:w w:val="90"/>
          <w:sz w:val="24"/>
        </w:rPr>
        <w:t> </w:t>
      </w:r>
      <w:r>
        <w:rPr>
          <w:w w:val="90"/>
          <w:sz w:val="24"/>
        </w:rPr>
        <w:t>evento</w:t>
      </w:r>
      <w:r>
        <w:rPr>
          <w:spacing w:val="-10"/>
          <w:w w:val="90"/>
          <w:sz w:val="24"/>
        </w:rPr>
        <w:t> </w:t>
      </w:r>
      <w:r>
        <w:rPr>
          <w:w w:val="90"/>
          <w:sz w:val="24"/>
        </w:rPr>
        <w:t>não</w:t>
      </w:r>
      <w:r>
        <w:rPr>
          <w:spacing w:val="-5"/>
          <w:w w:val="90"/>
          <w:sz w:val="24"/>
        </w:rPr>
        <w:t> </w:t>
      </w:r>
      <w:r>
        <w:rPr>
          <w:w w:val="90"/>
          <w:sz w:val="24"/>
        </w:rPr>
        <w:t>se</w:t>
      </w:r>
      <w:r>
        <w:rPr>
          <w:spacing w:val="-1"/>
          <w:w w:val="90"/>
          <w:sz w:val="24"/>
        </w:rPr>
        <w:t> </w:t>
      </w:r>
      <w:r>
        <w:rPr>
          <w:w w:val="90"/>
          <w:sz w:val="24"/>
        </w:rPr>
        <w:t>efetivar,</w:t>
      </w:r>
      <w:r>
        <w:rPr>
          <w:spacing w:val="-5"/>
          <w:sz w:val="24"/>
        </w:rPr>
        <w:t> </w:t>
      </w:r>
      <w:r>
        <w:rPr>
          <w:w w:val="90"/>
          <w:sz w:val="24"/>
        </w:rPr>
        <w:t>o</w:t>
      </w:r>
      <w:r>
        <w:rPr>
          <w:spacing w:val="-6"/>
          <w:w w:val="90"/>
          <w:sz w:val="24"/>
        </w:rPr>
        <w:t> </w:t>
      </w:r>
      <w:r>
        <w:rPr>
          <w:w w:val="90"/>
          <w:sz w:val="24"/>
        </w:rPr>
        <w:t>evento</w:t>
      </w:r>
      <w:r>
        <w:rPr>
          <w:spacing w:val="-6"/>
          <w:sz w:val="24"/>
        </w:rPr>
        <w:t> </w:t>
      </w:r>
      <w:r>
        <w:rPr>
          <w:w w:val="90"/>
          <w:sz w:val="24"/>
        </w:rPr>
        <w:t>deve</w:t>
      </w:r>
      <w:r>
        <w:rPr>
          <w:spacing w:val="-1"/>
          <w:w w:val="90"/>
          <w:sz w:val="24"/>
        </w:rPr>
        <w:t> </w:t>
      </w:r>
      <w:r>
        <w:rPr>
          <w:w w:val="90"/>
          <w:sz w:val="24"/>
        </w:rPr>
        <w:t>ser</w:t>
      </w:r>
      <w:r>
        <w:rPr>
          <w:spacing w:val="-9"/>
          <w:w w:val="90"/>
          <w:sz w:val="24"/>
        </w:rPr>
        <w:t> </w:t>
      </w:r>
      <w:r>
        <w:rPr>
          <w:spacing w:val="-2"/>
          <w:w w:val="90"/>
          <w:sz w:val="24"/>
        </w:rPr>
        <w:t>excluído.</w:t>
      </w:r>
    </w:p>
    <w:p>
      <w:pPr>
        <w:pStyle w:val="ListParagraph"/>
        <w:numPr>
          <w:ilvl w:val="1"/>
          <w:numId w:val="147"/>
        </w:numPr>
        <w:tabs>
          <w:tab w:pos="925" w:val="left" w:leader="none"/>
        </w:tabs>
        <w:spacing w:line="381" w:lineRule="auto" w:before="163" w:after="0"/>
        <w:ind w:left="220" w:right="832" w:firstLine="0"/>
        <w:jc w:val="both"/>
        <w:rPr>
          <w:sz w:val="24"/>
        </w:rPr>
      </w:pPr>
      <w:r>
        <w:rPr>
          <w:w w:val="90"/>
          <w:sz w:val="24"/>
        </w:rPr>
        <w:t>Não é permitida exclusão deste evento se já tiver sido enviado evento S-1200 ou eventos de SST relativos ao mesmo vínculo. Também não</w:t>
      </w:r>
      <w:r>
        <w:rPr>
          <w:spacing w:val="-1"/>
          <w:w w:val="90"/>
          <w:sz w:val="24"/>
        </w:rPr>
        <w:t> </w:t>
      </w:r>
      <w:r>
        <w:rPr>
          <w:w w:val="90"/>
          <w:sz w:val="24"/>
        </w:rPr>
        <w:t>é permitida sua retificação,</w:t>
      </w:r>
      <w:r>
        <w:rPr>
          <w:spacing w:val="-1"/>
          <w:w w:val="90"/>
          <w:sz w:val="24"/>
        </w:rPr>
        <w:t> </w:t>
      </w:r>
      <w:r>
        <w:rPr>
          <w:w w:val="90"/>
          <w:sz w:val="24"/>
        </w:rPr>
        <w:t>caso já tenha sido enviado </w:t>
      </w:r>
      <w:r>
        <w:rPr>
          <w:spacing w:val="-8"/>
          <w:sz w:val="24"/>
        </w:rPr>
        <w:t>evento S-2200 ou S-2300</w:t>
      </w:r>
      <w:r>
        <w:rPr>
          <w:spacing w:val="-9"/>
          <w:sz w:val="24"/>
        </w:rPr>
        <w:t> </w:t>
      </w:r>
      <w:r>
        <w:rPr>
          <w:spacing w:val="-8"/>
          <w:sz w:val="24"/>
        </w:rPr>
        <w:t>relativo ao</w:t>
      </w:r>
      <w:r>
        <w:rPr>
          <w:spacing w:val="-9"/>
          <w:sz w:val="24"/>
        </w:rPr>
        <w:t> </w:t>
      </w:r>
      <w:r>
        <w:rPr>
          <w:spacing w:val="-8"/>
          <w:sz w:val="24"/>
        </w:rPr>
        <w:t>mesmo</w:t>
      </w:r>
      <w:r>
        <w:rPr>
          <w:spacing w:val="-9"/>
          <w:sz w:val="24"/>
        </w:rPr>
        <w:t> </w:t>
      </w:r>
      <w:r>
        <w:rPr>
          <w:spacing w:val="-8"/>
          <w:sz w:val="24"/>
        </w:rPr>
        <w:t>vínculo.</w:t>
      </w:r>
    </w:p>
    <w:p>
      <w:pPr>
        <w:pStyle w:val="ListParagraph"/>
        <w:numPr>
          <w:ilvl w:val="1"/>
          <w:numId w:val="147"/>
        </w:numPr>
        <w:tabs>
          <w:tab w:pos="925" w:val="left" w:leader="none"/>
        </w:tabs>
        <w:spacing w:line="381" w:lineRule="auto" w:before="5" w:after="0"/>
        <w:ind w:left="220" w:right="836" w:firstLine="0"/>
        <w:jc w:val="both"/>
        <w:rPr>
          <w:sz w:val="24"/>
        </w:rPr>
      </w:pPr>
      <w:r>
        <w:rPr>
          <w:w w:val="90"/>
          <w:sz w:val="24"/>
        </w:rPr>
        <w:t>Na</w:t>
      </w:r>
      <w:r>
        <w:rPr>
          <w:spacing w:val="-5"/>
          <w:w w:val="90"/>
          <w:sz w:val="24"/>
        </w:rPr>
        <w:t> </w:t>
      </w:r>
      <w:r>
        <w:rPr>
          <w:w w:val="90"/>
          <w:sz w:val="24"/>
        </w:rPr>
        <w:t>hipótese</w:t>
      </w:r>
      <w:r>
        <w:rPr>
          <w:spacing w:val="-7"/>
          <w:w w:val="90"/>
          <w:sz w:val="24"/>
        </w:rPr>
        <w:t> </w:t>
      </w:r>
      <w:r>
        <w:rPr>
          <w:w w:val="90"/>
          <w:sz w:val="24"/>
        </w:rPr>
        <w:t>de</w:t>
      </w:r>
      <w:r>
        <w:rPr>
          <w:spacing w:val="-2"/>
          <w:w w:val="90"/>
          <w:sz w:val="24"/>
        </w:rPr>
        <w:t> </w:t>
      </w:r>
      <w:r>
        <w:rPr>
          <w:w w:val="90"/>
          <w:sz w:val="24"/>
        </w:rPr>
        <w:t>necessidade</w:t>
      </w:r>
      <w:r>
        <w:rPr>
          <w:spacing w:val="-5"/>
          <w:w w:val="90"/>
          <w:sz w:val="24"/>
        </w:rPr>
        <w:t> </w:t>
      </w:r>
      <w:r>
        <w:rPr>
          <w:w w:val="90"/>
          <w:sz w:val="24"/>
        </w:rPr>
        <w:t>de</w:t>
      </w:r>
      <w:r>
        <w:rPr>
          <w:spacing w:val="-2"/>
          <w:w w:val="90"/>
          <w:sz w:val="24"/>
        </w:rPr>
        <w:t> </w:t>
      </w:r>
      <w:r>
        <w:rPr>
          <w:w w:val="90"/>
          <w:sz w:val="24"/>
        </w:rPr>
        <w:t>exclusão</w:t>
      </w:r>
      <w:r>
        <w:rPr>
          <w:spacing w:val="-7"/>
          <w:w w:val="90"/>
          <w:sz w:val="24"/>
        </w:rPr>
        <w:t> </w:t>
      </w:r>
      <w:r>
        <w:rPr>
          <w:w w:val="90"/>
          <w:sz w:val="24"/>
        </w:rPr>
        <w:t>dos</w:t>
      </w:r>
      <w:r>
        <w:rPr>
          <w:spacing w:val="-5"/>
          <w:w w:val="90"/>
          <w:sz w:val="24"/>
        </w:rPr>
        <w:t> </w:t>
      </w:r>
      <w:r>
        <w:rPr>
          <w:w w:val="90"/>
          <w:sz w:val="24"/>
        </w:rPr>
        <w:t>eventos</w:t>
      </w:r>
      <w:r>
        <w:rPr>
          <w:spacing w:val="-5"/>
          <w:w w:val="90"/>
          <w:sz w:val="24"/>
        </w:rPr>
        <w:t> </w:t>
      </w:r>
      <w:r>
        <w:rPr>
          <w:w w:val="90"/>
          <w:sz w:val="24"/>
        </w:rPr>
        <w:t>S-2200</w:t>
      </w:r>
      <w:r>
        <w:rPr>
          <w:spacing w:val="-3"/>
          <w:w w:val="90"/>
          <w:sz w:val="24"/>
        </w:rPr>
        <w:t> </w:t>
      </w:r>
      <w:r>
        <w:rPr>
          <w:w w:val="90"/>
          <w:sz w:val="24"/>
        </w:rPr>
        <w:t>ou</w:t>
      </w:r>
      <w:r>
        <w:rPr>
          <w:spacing w:val="-2"/>
          <w:w w:val="90"/>
          <w:sz w:val="24"/>
        </w:rPr>
        <w:t> </w:t>
      </w:r>
      <w:r>
        <w:rPr>
          <w:w w:val="90"/>
          <w:sz w:val="24"/>
        </w:rPr>
        <w:t>S-2300</w:t>
      </w:r>
      <w:r>
        <w:rPr>
          <w:spacing w:val="-3"/>
          <w:w w:val="90"/>
          <w:sz w:val="24"/>
        </w:rPr>
        <w:t> </w:t>
      </w:r>
      <w:r>
        <w:rPr>
          <w:w w:val="90"/>
          <w:sz w:val="24"/>
        </w:rPr>
        <w:t>deve</w:t>
      </w:r>
      <w:r>
        <w:rPr>
          <w:spacing w:val="-2"/>
          <w:w w:val="90"/>
          <w:sz w:val="24"/>
        </w:rPr>
        <w:t> </w:t>
      </w:r>
      <w:r>
        <w:rPr>
          <w:w w:val="90"/>
          <w:sz w:val="24"/>
        </w:rPr>
        <w:t>previamente</w:t>
      </w:r>
      <w:r>
        <w:rPr>
          <w:spacing w:val="-3"/>
          <w:w w:val="90"/>
          <w:sz w:val="24"/>
        </w:rPr>
        <w:t> </w:t>
      </w:r>
      <w:r>
        <w:rPr>
          <w:w w:val="90"/>
          <w:sz w:val="24"/>
        </w:rPr>
        <w:t>ser </w:t>
      </w:r>
      <w:r>
        <w:rPr>
          <w:spacing w:val="-6"/>
          <w:sz w:val="24"/>
        </w:rPr>
        <w:t>excluído</w:t>
      </w:r>
      <w:r>
        <w:rPr>
          <w:spacing w:val="-14"/>
          <w:sz w:val="24"/>
        </w:rPr>
        <w:t> </w:t>
      </w:r>
      <w:r>
        <w:rPr>
          <w:spacing w:val="-6"/>
          <w:sz w:val="24"/>
        </w:rPr>
        <w:t>o</w:t>
      </w:r>
      <w:r>
        <w:rPr>
          <w:spacing w:val="-12"/>
          <w:sz w:val="24"/>
        </w:rPr>
        <w:t> </w:t>
      </w:r>
      <w:r>
        <w:rPr>
          <w:spacing w:val="-6"/>
          <w:sz w:val="24"/>
        </w:rPr>
        <w:t>correspondente</w:t>
      </w:r>
      <w:r>
        <w:rPr>
          <w:spacing w:val="-12"/>
          <w:sz w:val="24"/>
        </w:rPr>
        <w:t> </w:t>
      </w:r>
      <w:r>
        <w:rPr>
          <w:spacing w:val="-6"/>
          <w:sz w:val="24"/>
        </w:rPr>
        <w:t>evento</w:t>
      </w:r>
      <w:r>
        <w:rPr>
          <w:spacing w:val="-12"/>
          <w:sz w:val="24"/>
        </w:rPr>
        <w:t> </w:t>
      </w:r>
      <w:r>
        <w:rPr>
          <w:spacing w:val="-6"/>
          <w:sz w:val="24"/>
        </w:rPr>
        <w:t>S-2190,</w:t>
      </w:r>
      <w:r>
        <w:rPr>
          <w:spacing w:val="-12"/>
          <w:sz w:val="24"/>
        </w:rPr>
        <w:t> </w:t>
      </w:r>
      <w:r>
        <w:rPr>
          <w:spacing w:val="-6"/>
          <w:sz w:val="24"/>
        </w:rPr>
        <w:t>se</w:t>
      </w:r>
      <w:r>
        <w:rPr>
          <w:spacing w:val="-14"/>
          <w:sz w:val="24"/>
        </w:rPr>
        <w:t> </w:t>
      </w:r>
      <w:r>
        <w:rPr>
          <w:spacing w:val="-6"/>
          <w:sz w:val="24"/>
        </w:rPr>
        <w:t>houver.</w:t>
      </w:r>
    </w:p>
    <w:p>
      <w:pPr>
        <w:spacing w:after="0" w:line="381" w:lineRule="auto"/>
        <w:jc w:val="both"/>
        <w:rPr>
          <w:sz w:val="24"/>
        </w:rPr>
        <w:sectPr>
          <w:pgSz w:w="11910" w:h="16840"/>
          <w:pgMar w:header="0" w:footer="1319" w:top="1020" w:bottom="1540" w:left="800" w:right="240"/>
        </w:sectPr>
      </w:pPr>
    </w:p>
    <w:p>
      <w:pPr>
        <w:pStyle w:val="Heading1"/>
        <w:spacing w:before="25"/>
        <w:ind w:left="220" w:firstLine="0"/>
      </w:pPr>
      <w:bookmarkStart w:name="_bookmark105" w:id="106"/>
      <w:bookmarkEnd w:id="106"/>
      <w:r>
        <w:rPr>
          <w:b w:val="0"/>
        </w:rPr>
      </w:r>
      <w:r>
        <w:rPr>
          <w:w w:val="85"/>
        </w:rPr>
        <w:t>S-2200</w:t>
      </w:r>
      <w:r>
        <w:rPr>
          <w:spacing w:val="-4"/>
        </w:rPr>
        <w:t> </w:t>
      </w:r>
      <w:r>
        <w:rPr>
          <w:w w:val="85"/>
        </w:rPr>
        <w:t>–</w:t>
      </w:r>
      <w:r>
        <w:rPr>
          <w:spacing w:val="-2"/>
        </w:rPr>
        <w:t> </w:t>
      </w:r>
      <w:r>
        <w:rPr>
          <w:w w:val="85"/>
        </w:rPr>
        <w:t>Cadastramento</w:t>
      </w:r>
      <w:r>
        <w:rPr>
          <w:spacing w:val="-4"/>
        </w:rPr>
        <w:t> </w:t>
      </w:r>
      <w:r>
        <w:rPr>
          <w:w w:val="85"/>
        </w:rPr>
        <w:t>Inicial</w:t>
      </w:r>
      <w:r>
        <w:rPr>
          <w:spacing w:val="-4"/>
        </w:rPr>
        <w:t> </w:t>
      </w:r>
      <w:r>
        <w:rPr>
          <w:w w:val="85"/>
        </w:rPr>
        <w:t>do</w:t>
      </w:r>
      <w:r>
        <w:rPr>
          <w:spacing w:val="-5"/>
        </w:rPr>
        <w:t> </w:t>
      </w:r>
      <w:r>
        <w:rPr>
          <w:w w:val="85"/>
        </w:rPr>
        <w:t>Vínculo</w:t>
      </w:r>
      <w:r>
        <w:rPr>
          <w:spacing w:val="-4"/>
        </w:rPr>
        <w:t> </w:t>
      </w:r>
      <w:r>
        <w:rPr>
          <w:w w:val="85"/>
        </w:rPr>
        <w:t>e</w:t>
      </w:r>
      <w:r>
        <w:rPr>
          <w:spacing w:val="-4"/>
        </w:rPr>
        <w:t> </w:t>
      </w:r>
      <w:r>
        <w:rPr>
          <w:w w:val="85"/>
        </w:rPr>
        <w:t>Admissão/Ingresso</w:t>
      </w:r>
      <w:r>
        <w:rPr>
          <w:spacing w:val="-4"/>
        </w:rPr>
        <w:t> </w:t>
      </w:r>
      <w:r>
        <w:rPr>
          <w:w w:val="85"/>
        </w:rPr>
        <w:t>de</w:t>
      </w:r>
      <w:r>
        <w:rPr>
          <w:spacing w:val="-6"/>
        </w:rPr>
        <w:t> </w:t>
      </w:r>
      <w:r>
        <w:rPr>
          <w:spacing w:val="-2"/>
          <w:w w:val="85"/>
        </w:rPr>
        <w:t>Trabalhador</w:t>
      </w:r>
    </w:p>
    <w:p>
      <w:pPr>
        <w:pStyle w:val="BodyText"/>
        <w:ind w:left="0"/>
        <w:jc w:val="left"/>
        <w:rPr>
          <w:b/>
        </w:rPr>
      </w:pPr>
    </w:p>
    <w:p>
      <w:pPr>
        <w:pStyle w:val="BodyText"/>
        <w:spacing w:before="5"/>
        <w:ind w:left="0"/>
        <w:jc w:val="left"/>
        <w:rPr>
          <w:b/>
          <w:sz w:val="28"/>
        </w:rPr>
      </w:pPr>
    </w:p>
    <w:p>
      <w:pPr>
        <w:pStyle w:val="BodyText"/>
        <w:spacing w:line="381" w:lineRule="auto"/>
        <w:ind w:right="826"/>
      </w:pPr>
      <w:r>
        <w:rPr>
          <w:b/>
          <w:w w:val="90"/>
        </w:rPr>
        <w:t>Conceito: </w:t>
      </w:r>
      <w:r>
        <w:rPr>
          <w:w w:val="90"/>
        </w:rPr>
        <w:t>este</w:t>
      </w:r>
      <w:r>
        <w:rPr>
          <w:spacing w:val="-1"/>
          <w:w w:val="90"/>
        </w:rPr>
        <w:t> </w:t>
      </w:r>
      <w:r>
        <w:rPr>
          <w:w w:val="90"/>
        </w:rPr>
        <w:t>evento</w:t>
      </w:r>
      <w:r>
        <w:rPr>
          <w:spacing w:val="-1"/>
          <w:w w:val="90"/>
        </w:rPr>
        <w:t> </w:t>
      </w:r>
      <w:r>
        <w:rPr>
          <w:w w:val="90"/>
        </w:rPr>
        <w:t>registra</w:t>
      </w:r>
      <w:r>
        <w:rPr>
          <w:spacing w:val="-1"/>
          <w:w w:val="90"/>
        </w:rPr>
        <w:t> </w:t>
      </w:r>
      <w:r>
        <w:rPr>
          <w:w w:val="90"/>
        </w:rPr>
        <w:t>a</w:t>
      </w:r>
      <w:r>
        <w:rPr>
          <w:spacing w:val="-1"/>
          <w:w w:val="90"/>
        </w:rPr>
        <w:t> </w:t>
      </w:r>
      <w:r>
        <w:rPr>
          <w:w w:val="90"/>
        </w:rPr>
        <w:t>admissão</w:t>
      </w:r>
      <w:r>
        <w:rPr>
          <w:spacing w:val="-3"/>
          <w:w w:val="90"/>
        </w:rPr>
        <w:t> </w:t>
      </w:r>
      <w:r>
        <w:rPr>
          <w:w w:val="90"/>
        </w:rPr>
        <w:t>de empregado,</w:t>
      </w:r>
      <w:r>
        <w:rPr>
          <w:spacing w:val="-1"/>
          <w:w w:val="90"/>
        </w:rPr>
        <w:t> </w:t>
      </w:r>
      <w:r>
        <w:rPr>
          <w:w w:val="90"/>
        </w:rPr>
        <w:t>contratação</w:t>
      </w:r>
      <w:r>
        <w:rPr>
          <w:spacing w:val="-1"/>
          <w:w w:val="90"/>
        </w:rPr>
        <w:t> </w:t>
      </w:r>
      <w:r>
        <w:rPr>
          <w:w w:val="90"/>
        </w:rPr>
        <w:t>de</w:t>
      </w:r>
      <w:r>
        <w:rPr>
          <w:spacing w:val="-3"/>
          <w:w w:val="90"/>
        </w:rPr>
        <w:t> </w:t>
      </w:r>
      <w:r>
        <w:rPr>
          <w:w w:val="90"/>
        </w:rPr>
        <w:t>trabalhador</w:t>
      </w:r>
      <w:r>
        <w:rPr>
          <w:spacing w:val="-3"/>
          <w:w w:val="90"/>
        </w:rPr>
        <w:t> </w:t>
      </w:r>
      <w:r>
        <w:rPr>
          <w:w w:val="90"/>
        </w:rPr>
        <w:t>temporário (Lei </w:t>
      </w:r>
      <w:r>
        <w:rPr>
          <w:spacing w:val="-6"/>
        </w:rPr>
        <w:t>nº 6.019,</w:t>
      </w:r>
      <w:r>
        <w:rPr>
          <w:spacing w:val="-8"/>
        </w:rPr>
        <w:t> </w:t>
      </w:r>
      <w:r>
        <w:rPr>
          <w:spacing w:val="-6"/>
        </w:rPr>
        <w:t>de</w:t>
      </w:r>
      <w:r>
        <w:rPr>
          <w:spacing w:val="-9"/>
        </w:rPr>
        <w:t> </w:t>
      </w:r>
      <w:r>
        <w:rPr>
          <w:spacing w:val="-6"/>
        </w:rPr>
        <w:t>1974)</w:t>
      </w:r>
      <w:r>
        <w:rPr>
          <w:spacing w:val="-8"/>
        </w:rPr>
        <w:t> </w:t>
      </w:r>
      <w:r>
        <w:rPr>
          <w:spacing w:val="-6"/>
        </w:rPr>
        <w:t>e</w:t>
      </w:r>
      <w:r>
        <w:rPr>
          <w:spacing w:val="-8"/>
        </w:rPr>
        <w:t> </w:t>
      </w:r>
      <w:r>
        <w:rPr>
          <w:spacing w:val="-6"/>
        </w:rPr>
        <w:t>o</w:t>
      </w:r>
      <w:r>
        <w:rPr>
          <w:spacing w:val="-8"/>
        </w:rPr>
        <w:t> </w:t>
      </w:r>
      <w:r>
        <w:rPr>
          <w:spacing w:val="-6"/>
        </w:rPr>
        <w:t>ingresso</w:t>
      </w:r>
      <w:r>
        <w:rPr>
          <w:spacing w:val="-8"/>
        </w:rPr>
        <w:t> </w:t>
      </w:r>
      <w:r>
        <w:rPr>
          <w:spacing w:val="-6"/>
        </w:rPr>
        <w:t>de</w:t>
      </w:r>
      <w:r>
        <w:rPr>
          <w:spacing w:val="-8"/>
        </w:rPr>
        <w:t> </w:t>
      </w:r>
      <w:r>
        <w:rPr>
          <w:spacing w:val="-6"/>
        </w:rPr>
        <w:t>servidores</w:t>
      </w:r>
      <w:r>
        <w:rPr>
          <w:spacing w:val="-8"/>
        </w:rPr>
        <w:t> </w:t>
      </w:r>
      <w:r>
        <w:rPr>
          <w:spacing w:val="-6"/>
        </w:rPr>
        <w:t>estatutários,</w:t>
      </w:r>
      <w:r>
        <w:rPr>
          <w:spacing w:val="-8"/>
        </w:rPr>
        <w:t> </w:t>
      </w:r>
      <w:r>
        <w:rPr>
          <w:spacing w:val="-6"/>
        </w:rPr>
        <w:t>a</w:t>
      </w:r>
      <w:r>
        <w:rPr>
          <w:spacing w:val="-8"/>
        </w:rPr>
        <w:t> </w:t>
      </w:r>
      <w:r>
        <w:rPr>
          <w:spacing w:val="-6"/>
        </w:rPr>
        <w:t>partir</w:t>
      </w:r>
      <w:r>
        <w:rPr>
          <w:spacing w:val="-10"/>
        </w:rPr>
        <w:t> </w:t>
      </w:r>
      <w:r>
        <w:rPr>
          <w:spacing w:val="-6"/>
        </w:rPr>
        <w:t>da</w:t>
      </w:r>
      <w:r>
        <w:rPr>
          <w:spacing w:val="-8"/>
        </w:rPr>
        <w:t> </w:t>
      </w:r>
      <w:r>
        <w:rPr>
          <w:spacing w:val="-6"/>
        </w:rPr>
        <w:t>implantação</w:t>
      </w:r>
      <w:r>
        <w:rPr>
          <w:spacing w:val="-8"/>
        </w:rPr>
        <w:t> </w:t>
      </w:r>
      <w:r>
        <w:rPr>
          <w:spacing w:val="-6"/>
        </w:rPr>
        <w:t>do</w:t>
      </w:r>
      <w:r>
        <w:rPr>
          <w:spacing w:val="-8"/>
        </w:rPr>
        <w:t> </w:t>
      </w:r>
      <w:r>
        <w:rPr>
          <w:spacing w:val="-6"/>
        </w:rPr>
        <w:t>eSocial.</w:t>
      </w:r>
      <w:r>
        <w:rPr>
          <w:spacing w:val="-8"/>
        </w:rPr>
        <w:t> </w:t>
      </w:r>
      <w:r>
        <w:rPr>
          <w:spacing w:val="-6"/>
        </w:rPr>
        <w:t>Ele </w:t>
      </w:r>
      <w:r>
        <w:rPr>
          <w:spacing w:val="-8"/>
        </w:rPr>
        <w:t>serve também para o</w:t>
      </w:r>
      <w:r>
        <w:rPr>
          <w:spacing w:val="-3"/>
        </w:rPr>
        <w:t> </w:t>
      </w:r>
      <w:r>
        <w:rPr>
          <w:spacing w:val="-8"/>
        </w:rPr>
        <w:t>cadastramento inicial de todos os vínculos</w:t>
      </w:r>
      <w:r>
        <w:rPr>
          <w:spacing w:val="-3"/>
        </w:rPr>
        <w:t> </w:t>
      </w:r>
      <w:r>
        <w:rPr>
          <w:spacing w:val="-8"/>
        </w:rPr>
        <w:t>ativos</w:t>
      </w:r>
      <w:r>
        <w:rPr>
          <w:spacing w:val="-1"/>
        </w:rPr>
        <w:t> </w:t>
      </w:r>
      <w:r>
        <w:rPr>
          <w:spacing w:val="-8"/>
        </w:rPr>
        <w:t>pelo declarante, na data do </w:t>
      </w:r>
      <w:r>
        <w:rPr/>
        <w:t>início</w:t>
      </w:r>
      <w:r>
        <w:rPr>
          <w:spacing w:val="-4"/>
        </w:rPr>
        <w:t> </w:t>
      </w:r>
      <w:r>
        <w:rPr/>
        <w:t>da</w:t>
      </w:r>
      <w:r>
        <w:rPr>
          <w:spacing w:val="-4"/>
        </w:rPr>
        <w:t> </w:t>
      </w:r>
      <w:r>
        <w:rPr/>
        <w:t>obrigatoriedade</w:t>
      </w:r>
      <w:r>
        <w:rPr>
          <w:spacing w:val="-4"/>
        </w:rPr>
        <w:t> </w:t>
      </w:r>
      <w:r>
        <w:rPr/>
        <w:t>de</w:t>
      </w:r>
      <w:r>
        <w:rPr>
          <w:spacing w:val="-4"/>
        </w:rPr>
        <w:t> </w:t>
      </w:r>
      <w:r>
        <w:rPr/>
        <w:t>envio</w:t>
      </w:r>
      <w:r>
        <w:rPr>
          <w:spacing w:val="-4"/>
        </w:rPr>
        <w:t> </w:t>
      </w:r>
      <w:r>
        <w:rPr/>
        <w:t>dos</w:t>
      </w:r>
      <w:r>
        <w:rPr>
          <w:spacing w:val="-4"/>
        </w:rPr>
        <w:t> </w:t>
      </w:r>
      <w:r>
        <w:rPr/>
        <w:t>eventos</w:t>
      </w:r>
      <w:r>
        <w:rPr>
          <w:spacing w:val="-3"/>
        </w:rPr>
        <w:t> </w:t>
      </w:r>
      <w:r>
        <w:rPr/>
        <w:t>não</w:t>
      </w:r>
      <w:r>
        <w:rPr>
          <w:spacing w:val="-4"/>
        </w:rPr>
        <w:t> </w:t>
      </w:r>
      <w:r>
        <w:rPr/>
        <w:t>periódicos,</w:t>
      </w:r>
      <w:r>
        <w:rPr>
          <w:spacing w:val="-5"/>
        </w:rPr>
        <w:t> </w:t>
      </w:r>
      <w:r>
        <w:rPr/>
        <w:t>com</w:t>
      </w:r>
      <w:r>
        <w:rPr>
          <w:spacing w:val="-4"/>
        </w:rPr>
        <w:t> </w:t>
      </w:r>
      <w:r>
        <w:rPr/>
        <w:t>seus</w:t>
      </w:r>
      <w:r>
        <w:rPr>
          <w:spacing w:val="-5"/>
        </w:rPr>
        <w:t> </w:t>
      </w:r>
      <w:r>
        <w:rPr/>
        <w:t>dados</w:t>
      </w:r>
      <w:r>
        <w:rPr>
          <w:spacing w:val="-4"/>
        </w:rPr>
        <w:t> </w:t>
      </w:r>
      <w:r>
        <w:rPr/>
        <w:t>cadastrais</w:t>
      </w:r>
      <w:r>
        <w:rPr>
          <w:spacing w:val="-4"/>
        </w:rPr>
        <w:t> </w:t>
      </w:r>
      <w:r>
        <w:rPr/>
        <w:t>e </w:t>
      </w:r>
      <w:r>
        <w:rPr>
          <w:w w:val="90"/>
        </w:rPr>
        <w:t>contratuais atualizados. As informações prestadas neste evento servem de base para construção do RET, que é utilizado para validação dos eventos de folha de pagamento e demais eventos enviados </w:t>
      </w:r>
      <w:r>
        <w:rPr/>
        <w:t>posteriormente.</w:t>
      </w:r>
      <w:r>
        <w:rPr>
          <w:spacing w:val="-14"/>
        </w:rPr>
        <w:t> </w:t>
      </w:r>
      <w:r>
        <w:rPr/>
        <w:t>Trata-se</w:t>
      </w:r>
      <w:r>
        <w:rPr>
          <w:spacing w:val="-12"/>
        </w:rPr>
        <w:t> </w:t>
      </w:r>
      <w:r>
        <w:rPr/>
        <w:t>do</w:t>
      </w:r>
      <w:r>
        <w:rPr>
          <w:spacing w:val="-13"/>
        </w:rPr>
        <w:t> </w:t>
      </w:r>
      <w:r>
        <w:rPr/>
        <w:t>primeiro</w:t>
      </w:r>
      <w:r>
        <w:rPr>
          <w:spacing w:val="-12"/>
        </w:rPr>
        <w:t> </w:t>
      </w:r>
      <w:r>
        <w:rPr/>
        <w:t>evento</w:t>
      </w:r>
      <w:r>
        <w:rPr>
          <w:spacing w:val="-12"/>
        </w:rPr>
        <w:t> </w:t>
      </w:r>
      <w:r>
        <w:rPr/>
        <w:t>relativo</w:t>
      </w:r>
      <w:r>
        <w:rPr>
          <w:spacing w:val="-12"/>
        </w:rPr>
        <w:t> </w:t>
      </w:r>
      <w:r>
        <w:rPr/>
        <w:t>a</w:t>
      </w:r>
      <w:r>
        <w:rPr>
          <w:spacing w:val="-14"/>
        </w:rPr>
        <w:t> </w:t>
      </w:r>
      <w:r>
        <w:rPr/>
        <w:t>um</w:t>
      </w:r>
      <w:r>
        <w:rPr>
          <w:spacing w:val="-12"/>
        </w:rPr>
        <w:t> </w:t>
      </w:r>
      <w:r>
        <w:rPr/>
        <w:t>determinado</w:t>
      </w:r>
      <w:r>
        <w:rPr>
          <w:spacing w:val="-12"/>
        </w:rPr>
        <w:t> </w:t>
      </w:r>
      <w:r>
        <w:rPr/>
        <w:t>vínculo</w:t>
      </w:r>
      <w:r>
        <w:rPr>
          <w:spacing w:val="-7"/>
        </w:rPr>
        <w:t> </w:t>
      </w:r>
      <w:r>
        <w:rPr/>
        <w:t>–</w:t>
      </w:r>
      <w:r>
        <w:rPr>
          <w:spacing w:val="-12"/>
        </w:rPr>
        <w:t> </w:t>
      </w:r>
      <w:r>
        <w:rPr/>
        <w:t>excetuada</w:t>
      </w:r>
      <w:r>
        <w:rPr>
          <w:spacing w:val="-14"/>
        </w:rPr>
        <w:t> </w:t>
      </w:r>
      <w:r>
        <w:rPr/>
        <w:t>a </w:t>
      </w:r>
      <w:r>
        <w:rPr>
          <w:spacing w:val="-2"/>
        </w:rPr>
        <w:t>situação</w:t>
      </w:r>
      <w:r>
        <w:rPr>
          <w:spacing w:val="-15"/>
        </w:rPr>
        <w:t> </w:t>
      </w:r>
      <w:r>
        <w:rPr>
          <w:spacing w:val="-2"/>
        </w:rPr>
        <w:t>prevista</w:t>
      </w:r>
      <w:r>
        <w:rPr>
          <w:spacing w:val="-15"/>
        </w:rPr>
        <w:t> </w:t>
      </w:r>
      <w:r>
        <w:rPr>
          <w:spacing w:val="-2"/>
        </w:rPr>
        <w:t>para</w:t>
      </w:r>
      <w:r>
        <w:rPr>
          <w:spacing w:val="-14"/>
        </w:rPr>
        <w:t> </w:t>
      </w:r>
      <w:r>
        <w:rPr>
          <w:spacing w:val="-2"/>
        </w:rPr>
        <w:t>o</w:t>
      </w:r>
      <w:r>
        <w:rPr>
          <w:spacing w:val="-15"/>
        </w:rPr>
        <w:t> </w:t>
      </w:r>
      <w:r>
        <w:rPr>
          <w:spacing w:val="-2"/>
        </w:rPr>
        <w:t>evento</w:t>
      </w:r>
      <w:r>
        <w:rPr>
          <w:spacing w:val="-15"/>
        </w:rPr>
        <w:t> </w:t>
      </w:r>
      <w:r>
        <w:rPr>
          <w:spacing w:val="-2"/>
        </w:rPr>
        <w:t>S-2190,</w:t>
      </w:r>
      <w:r>
        <w:rPr>
          <w:spacing w:val="-15"/>
        </w:rPr>
        <w:t> </w:t>
      </w:r>
      <w:r>
        <w:rPr>
          <w:spacing w:val="-2"/>
        </w:rPr>
        <w:t>registrando</w:t>
      </w:r>
      <w:r>
        <w:rPr>
          <w:spacing w:val="-14"/>
        </w:rPr>
        <w:t> </w:t>
      </w:r>
      <w:r>
        <w:rPr>
          <w:spacing w:val="-2"/>
        </w:rPr>
        <w:t>as</w:t>
      </w:r>
      <w:r>
        <w:rPr>
          <w:spacing w:val="-15"/>
        </w:rPr>
        <w:t> </w:t>
      </w:r>
      <w:r>
        <w:rPr>
          <w:spacing w:val="-2"/>
        </w:rPr>
        <w:t>informações</w:t>
      </w:r>
      <w:r>
        <w:rPr>
          <w:spacing w:val="-15"/>
        </w:rPr>
        <w:t> </w:t>
      </w:r>
      <w:r>
        <w:rPr>
          <w:spacing w:val="-2"/>
        </w:rPr>
        <w:t>cadastrais</w:t>
      </w:r>
      <w:r>
        <w:rPr>
          <w:spacing w:val="-14"/>
        </w:rPr>
        <w:t> </w:t>
      </w:r>
      <w:r>
        <w:rPr>
          <w:spacing w:val="-2"/>
        </w:rPr>
        <w:t>e</w:t>
      </w:r>
      <w:r>
        <w:rPr>
          <w:spacing w:val="-15"/>
        </w:rPr>
        <w:t> </w:t>
      </w:r>
      <w:r>
        <w:rPr>
          <w:spacing w:val="-2"/>
        </w:rPr>
        <w:t>do</w:t>
      </w:r>
      <w:r>
        <w:rPr>
          <w:spacing w:val="-15"/>
        </w:rPr>
        <w:t> </w:t>
      </w:r>
      <w:r>
        <w:rPr>
          <w:spacing w:val="-2"/>
        </w:rPr>
        <w:t>contrato</w:t>
      </w:r>
      <w:r>
        <w:rPr>
          <w:spacing w:val="-14"/>
        </w:rPr>
        <w:t> </w:t>
      </w:r>
      <w:r>
        <w:rPr>
          <w:spacing w:val="-2"/>
        </w:rPr>
        <w:t>de </w:t>
      </w:r>
      <w:r>
        <w:rPr>
          <w:w w:val="90"/>
        </w:rPr>
        <w:t>trabalho. Deve ser enviado também quando o trabalhador é transferido de um declarante do mesmo grupo econômico ou em decorrência de uma sucessão, fusão ou incorporação.</w:t>
      </w:r>
    </w:p>
    <w:p>
      <w:pPr>
        <w:pStyle w:val="BodyText"/>
        <w:spacing w:line="381" w:lineRule="auto" w:before="7"/>
        <w:ind w:right="840"/>
      </w:pPr>
      <w:r>
        <w:rPr>
          <w:b/>
          <w:w w:val="90"/>
        </w:rPr>
        <w:t>Quem</w:t>
      </w:r>
      <w:r>
        <w:rPr>
          <w:b/>
          <w:spacing w:val="-8"/>
          <w:w w:val="90"/>
        </w:rPr>
        <w:t> </w:t>
      </w:r>
      <w:r>
        <w:rPr>
          <w:b/>
          <w:w w:val="90"/>
        </w:rPr>
        <w:t>está</w:t>
      </w:r>
      <w:r>
        <w:rPr>
          <w:b/>
          <w:spacing w:val="-8"/>
          <w:w w:val="90"/>
        </w:rPr>
        <w:t> </w:t>
      </w:r>
      <w:r>
        <w:rPr>
          <w:b/>
          <w:w w:val="90"/>
        </w:rPr>
        <w:t>obrigado:</w:t>
      </w:r>
      <w:r>
        <w:rPr>
          <w:b/>
          <w:spacing w:val="-5"/>
          <w:w w:val="90"/>
        </w:rPr>
        <w:t> </w:t>
      </w:r>
      <w:r>
        <w:rPr>
          <w:w w:val="90"/>
        </w:rPr>
        <w:t>todo</w:t>
      </w:r>
      <w:r>
        <w:rPr>
          <w:spacing w:val="-8"/>
          <w:w w:val="90"/>
        </w:rPr>
        <w:t> </w:t>
      </w:r>
      <w:r>
        <w:rPr>
          <w:w w:val="90"/>
        </w:rPr>
        <w:t>declarante</w:t>
      </w:r>
      <w:r>
        <w:rPr>
          <w:spacing w:val="-8"/>
          <w:w w:val="90"/>
        </w:rPr>
        <w:t> </w:t>
      </w:r>
      <w:r>
        <w:rPr>
          <w:w w:val="90"/>
        </w:rPr>
        <w:t>que</w:t>
      </w:r>
      <w:r>
        <w:rPr>
          <w:spacing w:val="-5"/>
          <w:w w:val="90"/>
        </w:rPr>
        <w:t> </w:t>
      </w:r>
      <w:r>
        <w:rPr>
          <w:w w:val="90"/>
        </w:rPr>
        <w:t>mantém</w:t>
      </w:r>
      <w:r>
        <w:rPr>
          <w:spacing w:val="-5"/>
          <w:w w:val="90"/>
        </w:rPr>
        <w:t> </w:t>
      </w:r>
      <w:r>
        <w:rPr>
          <w:w w:val="90"/>
        </w:rPr>
        <w:t>vínculos</w:t>
      </w:r>
      <w:r>
        <w:rPr>
          <w:spacing w:val="-9"/>
          <w:w w:val="90"/>
        </w:rPr>
        <w:t> </w:t>
      </w:r>
      <w:r>
        <w:rPr>
          <w:w w:val="90"/>
        </w:rPr>
        <w:t>trabalhistas,</w:t>
      </w:r>
      <w:r>
        <w:rPr>
          <w:spacing w:val="-9"/>
          <w:w w:val="90"/>
        </w:rPr>
        <w:t> </w:t>
      </w:r>
      <w:r>
        <w:rPr>
          <w:w w:val="90"/>
        </w:rPr>
        <w:t>assim</w:t>
      </w:r>
      <w:r>
        <w:rPr>
          <w:spacing w:val="-6"/>
          <w:w w:val="90"/>
        </w:rPr>
        <w:t> </w:t>
      </w:r>
      <w:r>
        <w:rPr>
          <w:w w:val="90"/>
        </w:rPr>
        <w:t>como</w:t>
      </w:r>
      <w:r>
        <w:rPr>
          <w:spacing w:val="-5"/>
          <w:w w:val="90"/>
        </w:rPr>
        <w:t> </w:t>
      </w:r>
      <w:r>
        <w:rPr>
          <w:w w:val="90"/>
        </w:rPr>
        <w:t>as</w:t>
      </w:r>
      <w:r>
        <w:rPr>
          <w:spacing w:val="-9"/>
          <w:w w:val="90"/>
        </w:rPr>
        <w:t> </w:t>
      </w:r>
      <w:r>
        <w:rPr>
          <w:w w:val="90"/>
        </w:rPr>
        <w:t>empresas</w:t>
      </w:r>
      <w:r>
        <w:rPr>
          <w:spacing w:val="-9"/>
          <w:w w:val="90"/>
        </w:rPr>
        <w:t> </w:t>
      </w:r>
      <w:r>
        <w:rPr>
          <w:w w:val="90"/>
        </w:rPr>
        <w:t>de </w:t>
      </w:r>
      <w:r>
        <w:rPr>
          <w:spacing w:val="-4"/>
        </w:rPr>
        <w:t>trabalho</w:t>
      </w:r>
      <w:r>
        <w:rPr>
          <w:spacing w:val="-14"/>
        </w:rPr>
        <w:t> </w:t>
      </w:r>
      <w:r>
        <w:rPr>
          <w:spacing w:val="-4"/>
        </w:rPr>
        <w:t>temporário</w:t>
      </w:r>
      <w:r>
        <w:rPr>
          <w:spacing w:val="-13"/>
        </w:rPr>
        <w:t> </w:t>
      </w:r>
      <w:r>
        <w:rPr>
          <w:spacing w:val="-4"/>
        </w:rPr>
        <w:t>(Lei</w:t>
      </w:r>
      <w:r>
        <w:rPr>
          <w:spacing w:val="-14"/>
        </w:rPr>
        <w:t> </w:t>
      </w:r>
      <w:r>
        <w:rPr>
          <w:spacing w:val="-4"/>
        </w:rPr>
        <w:t>nº</w:t>
      </w:r>
      <w:r>
        <w:rPr>
          <w:spacing w:val="-13"/>
        </w:rPr>
        <w:t> </w:t>
      </w:r>
      <w:r>
        <w:rPr>
          <w:spacing w:val="-4"/>
        </w:rPr>
        <w:t>6.019/74),</w:t>
      </w:r>
      <w:r>
        <w:rPr>
          <w:spacing w:val="-13"/>
        </w:rPr>
        <w:t> </w:t>
      </w:r>
      <w:r>
        <w:rPr>
          <w:spacing w:val="-4"/>
        </w:rPr>
        <w:t>que</w:t>
      </w:r>
      <w:r>
        <w:rPr>
          <w:spacing w:val="-12"/>
        </w:rPr>
        <w:t> </w:t>
      </w:r>
      <w:r>
        <w:rPr>
          <w:spacing w:val="-4"/>
        </w:rPr>
        <w:t>contratem</w:t>
      </w:r>
      <w:r>
        <w:rPr>
          <w:spacing w:val="-13"/>
        </w:rPr>
        <w:t> </w:t>
      </w:r>
      <w:r>
        <w:rPr>
          <w:spacing w:val="-4"/>
        </w:rPr>
        <w:t>trabalhadores</w:t>
      </w:r>
      <w:r>
        <w:rPr>
          <w:spacing w:val="-14"/>
        </w:rPr>
        <w:t> </w:t>
      </w:r>
      <w:r>
        <w:rPr>
          <w:spacing w:val="-4"/>
        </w:rPr>
        <w:t>temporários.</w:t>
      </w:r>
    </w:p>
    <w:p>
      <w:pPr>
        <w:spacing w:before="1"/>
        <w:ind w:left="220" w:right="0" w:firstLine="0"/>
        <w:jc w:val="both"/>
        <w:rPr>
          <w:sz w:val="24"/>
        </w:rPr>
      </w:pPr>
      <w:r>
        <w:rPr>
          <w:b/>
          <w:w w:val="90"/>
          <w:sz w:val="24"/>
        </w:rPr>
        <w:t>Prazo</w:t>
      </w:r>
      <w:r>
        <w:rPr>
          <w:b/>
          <w:spacing w:val="-8"/>
          <w:w w:val="90"/>
          <w:sz w:val="24"/>
        </w:rPr>
        <w:t> </w:t>
      </w:r>
      <w:r>
        <w:rPr>
          <w:b/>
          <w:w w:val="90"/>
          <w:sz w:val="24"/>
        </w:rPr>
        <w:t>de</w:t>
      </w:r>
      <w:r>
        <w:rPr>
          <w:b/>
          <w:spacing w:val="-9"/>
          <w:w w:val="90"/>
          <w:sz w:val="24"/>
        </w:rPr>
        <w:t> </w:t>
      </w:r>
      <w:r>
        <w:rPr>
          <w:b/>
          <w:w w:val="90"/>
          <w:sz w:val="24"/>
        </w:rPr>
        <w:t>envio:</w:t>
      </w:r>
      <w:r>
        <w:rPr>
          <w:b/>
          <w:spacing w:val="-8"/>
          <w:w w:val="90"/>
          <w:sz w:val="24"/>
        </w:rPr>
        <w:t> </w:t>
      </w:r>
      <w:r>
        <w:rPr>
          <w:w w:val="90"/>
          <w:sz w:val="24"/>
        </w:rPr>
        <w:t>deve</w:t>
      </w:r>
      <w:r>
        <w:rPr>
          <w:spacing w:val="-8"/>
          <w:w w:val="90"/>
          <w:sz w:val="24"/>
        </w:rPr>
        <w:t> </w:t>
      </w:r>
      <w:r>
        <w:rPr>
          <w:w w:val="90"/>
          <w:sz w:val="24"/>
        </w:rPr>
        <w:t>ser</w:t>
      </w:r>
      <w:r>
        <w:rPr>
          <w:spacing w:val="-10"/>
          <w:w w:val="90"/>
          <w:sz w:val="24"/>
        </w:rPr>
        <w:t> </w:t>
      </w:r>
      <w:r>
        <w:rPr>
          <w:w w:val="90"/>
          <w:sz w:val="24"/>
        </w:rPr>
        <w:t>transmitido</w:t>
      </w:r>
      <w:r>
        <w:rPr>
          <w:spacing w:val="-7"/>
          <w:w w:val="90"/>
          <w:sz w:val="24"/>
        </w:rPr>
        <w:t> </w:t>
      </w:r>
      <w:r>
        <w:rPr>
          <w:w w:val="90"/>
          <w:sz w:val="24"/>
        </w:rPr>
        <w:t>nos</w:t>
      </w:r>
      <w:r>
        <w:rPr>
          <w:spacing w:val="-9"/>
          <w:w w:val="90"/>
          <w:sz w:val="24"/>
        </w:rPr>
        <w:t> </w:t>
      </w:r>
      <w:r>
        <w:rPr>
          <w:w w:val="90"/>
          <w:sz w:val="24"/>
        </w:rPr>
        <w:t>seguintes</w:t>
      </w:r>
      <w:r>
        <w:rPr>
          <w:spacing w:val="-8"/>
          <w:w w:val="90"/>
          <w:sz w:val="24"/>
        </w:rPr>
        <w:t> </w:t>
      </w:r>
      <w:r>
        <w:rPr>
          <w:spacing w:val="-2"/>
          <w:w w:val="90"/>
          <w:sz w:val="24"/>
        </w:rPr>
        <w:t>prazos:</w:t>
      </w:r>
    </w:p>
    <w:p>
      <w:pPr>
        <w:pStyle w:val="ListParagraph"/>
        <w:numPr>
          <w:ilvl w:val="0"/>
          <w:numId w:val="148"/>
        </w:numPr>
        <w:tabs>
          <w:tab w:pos="502" w:val="left" w:leader="none"/>
        </w:tabs>
        <w:spacing w:line="381" w:lineRule="auto" w:before="163" w:after="0"/>
        <w:ind w:left="220" w:right="822" w:firstLine="0"/>
        <w:jc w:val="both"/>
        <w:rPr>
          <w:sz w:val="24"/>
        </w:rPr>
      </w:pPr>
      <w:r>
        <w:rPr>
          <w:sz w:val="24"/>
        </w:rPr>
        <w:t>para</w:t>
      </w:r>
      <w:r>
        <w:rPr>
          <w:spacing w:val="-15"/>
          <w:sz w:val="24"/>
        </w:rPr>
        <w:t> </w:t>
      </w:r>
      <w:r>
        <w:rPr>
          <w:sz w:val="24"/>
        </w:rPr>
        <w:t>empregados,</w:t>
      </w:r>
      <w:r>
        <w:rPr>
          <w:spacing w:val="-15"/>
          <w:sz w:val="24"/>
        </w:rPr>
        <w:t> </w:t>
      </w:r>
      <w:r>
        <w:rPr>
          <w:sz w:val="24"/>
        </w:rPr>
        <w:t>o</w:t>
      </w:r>
      <w:r>
        <w:rPr>
          <w:spacing w:val="-15"/>
          <w:sz w:val="24"/>
        </w:rPr>
        <w:t> </w:t>
      </w:r>
      <w:r>
        <w:rPr>
          <w:sz w:val="24"/>
        </w:rPr>
        <w:t>prazo</w:t>
      </w:r>
      <w:r>
        <w:rPr>
          <w:spacing w:val="-15"/>
          <w:sz w:val="24"/>
        </w:rPr>
        <w:t> </w:t>
      </w:r>
      <w:r>
        <w:rPr>
          <w:sz w:val="24"/>
        </w:rPr>
        <w:t>é</w:t>
      </w:r>
      <w:r>
        <w:rPr>
          <w:spacing w:val="-15"/>
          <w:sz w:val="24"/>
        </w:rPr>
        <w:t> </w:t>
      </w:r>
      <w:r>
        <w:rPr>
          <w:sz w:val="24"/>
        </w:rPr>
        <w:t>até</w:t>
      </w:r>
      <w:r>
        <w:rPr>
          <w:spacing w:val="-16"/>
          <w:sz w:val="24"/>
        </w:rPr>
        <w:t> </w:t>
      </w:r>
      <w:r>
        <w:rPr>
          <w:sz w:val="24"/>
        </w:rPr>
        <w:t>o</w:t>
      </w:r>
      <w:r>
        <w:rPr>
          <w:spacing w:val="-15"/>
          <w:sz w:val="24"/>
        </w:rPr>
        <w:t> </w:t>
      </w:r>
      <w:r>
        <w:rPr>
          <w:sz w:val="24"/>
        </w:rPr>
        <w:t>dia</w:t>
      </w:r>
      <w:r>
        <w:rPr>
          <w:spacing w:val="-15"/>
          <w:sz w:val="24"/>
        </w:rPr>
        <w:t> </w:t>
      </w:r>
      <w:r>
        <w:rPr>
          <w:sz w:val="24"/>
        </w:rPr>
        <w:t>imediatamente</w:t>
      </w:r>
      <w:r>
        <w:rPr>
          <w:spacing w:val="-14"/>
          <w:sz w:val="24"/>
        </w:rPr>
        <w:t> </w:t>
      </w:r>
      <w:r>
        <w:rPr>
          <w:sz w:val="24"/>
        </w:rPr>
        <w:t>anterior</w:t>
      </w:r>
      <w:r>
        <w:rPr>
          <w:spacing w:val="-15"/>
          <w:sz w:val="24"/>
        </w:rPr>
        <w:t> </w:t>
      </w:r>
      <w:r>
        <w:rPr>
          <w:sz w:val="24"/>
        </w:rPr>
        <w:t>ao</w:t>
      </w:r>
      <w:r>
        <w:rPr>
          <w:spacing w:val="-16"/>
          <w:sz w:val="24"/>
        </w:rPr>
        <w:t> </w:t>
      </w:r>
      <w:r>
        <w:rPr>
          <w:sz w:val="24"/>
        </w:rPr>
        <w:t>do</w:t>
      </w:r>
      <w:r>
        <w:rPr>
          <w:spacing w:val="-15"/>
          <w:sz w:val="24"/>
        </w:rPr>
        <w:t> </w:t>
      </w:r>
      <w:r>
        <w:rPr>
          <w:sz w:val="24"/>
        </w:rPr>
        <w:t>início</w:t>
      </w:r>
      <w:r>
        <w:rPr>
          <w:spacing w:val="-15"/>
          <w:sz w:val="24"/>
        </w:rPr>
        <w:t> </w:t>
      </w:r>
      <w:r>
        <w:rPr>
          <w:sz w:val="24"/>
        </w:rPr>
        <w:t>da</w:t>
      </w:r>
      <w:r>
        <w:rPr>
          <w:spacing w:val="-15"/>
          <w:sz w:val="24"/>
        </w:rPr>
        <w:t> </w:t>
      </w:r>
      <w:r>
        <w:rPr>
          <w:sz w:val="24"/>
        </w:rPr>
        <w:t>prestação</w:t>
      </w:r>
      <w:r>
        <w:rPr>
          <w:spacing w:val="-15"/>
          <w:sz w:val="24"/>
        </w:rPr>
        <w:t> </w:t>
      </w:r>
      <w:r>
        <w:rPr>
          <w:sz w:val="24"/>
        </w:rPr>
        <w:t>dos </w:t>
      </w:r>
      <w:r>
        <w:rPr>
          <w:spacing w:val="-2"/>
          <w:sz w:val="24"/>
        </w:rPr>
        <w:t>serviços.</w:t>
      </w:r>
      <w:r>
        <w:rPr>
          <w:spacing w:val="-11"/>
          <w:sz w:val="24"/>
        </w:rPr>
        <w:t> </w:t>
      </w:r>
      <w:r>
        <w:rPr>
          <w:spacing w:val="-2"/>
          <w:sz w:val="24"/>
        </w:rPr>
        <w:t>No</w:t>
      </w:r>
      <w:r>
        <w:rPr>
          <w:spacing w:val="-10"/>
          <w:sz w:val="24"/>
        </w:rPr>
        <w:t> </w:t>
      </w:r>
      <w:r>
        <w:rPr>
          <w:spacing w:val="-2"/>
          <w:sz w:val="24"/>
        </w:rPr>
        <w:t>caso</w:t>
      </w:r>
      <w:r>
        <w:rPr>
          <w:spacing w:val="-10"/>
          <w:sz w:val="24"/>
        </w:rPr>
        <w:t> </w:t>
      </w:r>
      <w:r>
        <w:rPr>
          <w:spacing w:val="-2"/>
          <w:sz w:val="24"/>
        </w:rPr>
        <w:t>de</w:t>
      </w:r>
      <w:r>
        <w:rPr>
          <w:spacing w:val="-10"/>
          <w:sz w:val="24"/>
        </w:rPr>
        <w:t> </w:t>
      </w:r>
      <w:r>
        <w:rPr>
          <w:spacing w:val="-2"/>
          <w:sz w:val="24"/>
        </w:rPr>
        <w:t>admissão</w:t>
      </w:r>
      <w:r>
        <w:rPr>
          <w:spacing w:val="-10"/>
          <w:sz w:val="24"/>
        </w:rPr>
        <w:t> </w:t>
      </w:r>
      <w:r>
        <w:rPr>
          <w:spacing w:val="-2"/>
          <w:sz w:val="24"/>
        </w:rPr>
        <w:t>por</w:t>
      </w:r>
      <w:r>
        <w:rPr>
          <w:spacing w:val="-12"/>
          <w:sz w:val="24"/>
        </w:rPr>
        <w:t> </w:t>
      </w:r>
      <w:r>
        <w:rPr>
          <w:spacing w:val="-2"/>
          <w:sz w:val="24"/>
        </w:rPr>
        <w:t>transferência,</w:t>
      </w:r>
      <w:r>
        <w:rPr>
          <w:spacing w:val="-11"/>
          <w:sz w:val="24"/>
        </w:rPr>
        <w:t> </w:t>
      </w:r>
      <w:r>
        <w:rPr>
          <w:spacing w:val="-2"/>
          <w:sz w:val="24"/>
        </w:rPr>
        <w:t>ou</w:t>
      </w:r>
      <w:r>
        <w:rPr>
          <w:spacing w:val="-10"/>
          <w:sz w:val="24"/>
        </w:rPr>
        <w:t> </w:t>
      </w:r>
      <w:r>
        <w:rPr>
          <w:spacing w:val="-2"/>
          <w:sz w:val="24"/>
        </w:rPr>
        <w:t>se</w:t>
      </w:r>
      <w:r>
        <w:rPr>
          <w:spacing w:val="-11"/>
          <w:sz w:val="24"/>
        </w:rPr>
        <w:t> </w:t>
      </w:r>
      <w:r>
        <w:rPr>
          <w:spacing w:val="-2"/>
          <w:sz w:val="24"/>
        </w:rPr>
        <w:t>o</w:t>
      </w:r>
      <w:r>
        <w:rPr>
          <w:spacing w:val="-12"/>
          <w:sz w:val="24"/>
        </w:rPr>
        <w:t> </w:t>
      </w:r>
      <w:r>
        <w:rPr>
          <w:spacing w:val="-2"/>
          <w:sz w:val="24"/>
        </w:rPr>
        <w:t>declarante</w:t>
      </w:r>
      <w:r>
        <w:rPr>
          <w:spacing w:val="-12"/>
          <w:sz w:val="24"/>
        </w:rPr>
        <w:t> </w:t>
      </w:r>
      <w:r>
        <w:rPr>
          <w:spacing w:val="-2"/>
          <w:sz w:val="24"/>
        </w:rPr>
        <w:t>fizer</w:t>
      </w:r>
      <w:r>
        <w:rPr>
          <w:spacing w:val="-10"/>
          <w:sz w:val="24"/>
        </w:rPr>
        <w:t> </w:t>
      </w:r>
      <w:r>
        <w:rPr>
          <w:spacing w:val="-2"/>
          <w:sz w:val="24"/>
        </w:rPr>
        <w:t>a</w:t>
      </w:r>
      <w:r>
        <w:rPr>
          <w:spacing w:val="-11"/>
          <w:sz w:val="24"/>
        </w:rPr>
        <w:t> </w:t>
      </w:r>
      <w:r>
        <w:rPr>
          <w:spacing w:val="-2"/>
          <w:sz w:val="24"/>
        </w:rPr>
        <w:t>opção</w:t>
      </w:r>
      <w:r>
        <w:rPr>
          <w:spacing w:val="-10"/>
          <w:sz w:val="24"/>
        </w:rPr>
        <w:t> </w:t>
      </w:r>
      <w:r>
        <w:rPr>
          <w:spacing w:val="-2"/>
          <w:sz w:val="24"/>
        </w:rPr>
        <w:t>de</w:t>
      </w:r>
      <w:r>
        <w:rPr>
          <w:spacing w:val="-12"/>
          <w:sz w:val="24"/>
        </w:rPr>
        <w:t> </w:t>
      </w:r>
      <w:r>
        <w:rPr>
          <w:spacing w:val="-2"/>
          <w:sz w:val="24"/>
        </w:rPr>
        <w:t>enviar</w:t>
      </w:r>
      <w:r>
        <w:rPr>
          <w:spacing w:val="-12"/>
          <w:sz w:val="24"/>
        </w:rPr>
        <w:t> </w:t>
      </w:r>
      <w:r>
        <w:rPr>
          <w:spacing w:val="-2"/>
          <w:sz w:val="24"/>
        </w:rPr>
        <w:t>as </w:t>
      </w:r>
      <w:r>
        <w:rPr>
          <w:spacing w:val="-6"/>
          <w:sz w:val="24"/>
        </w:rPr>
        <w:t>informações</w:t>
      </w:r>
      <w:r>
        <w:rPr>
          <w:spacing w:val="-11"/>
          <w:sz w:val="24"/>
        </w:rPr>
        <w:t> </w:t>
      </w:r>
      <w:r>
        <w:rPr>
          <w:spacing w:val="-6"/>
          <w:sz w:val="24"/>
        </w:rPr>
        <w:t>preliminares</w:t>
      </w:r>
      <w:r>
        <w:rPr>
          <w:spacing w:val="-10"/>
          <w:sz w:val="24"/>
        </w:rPr>
        <w:t> </w:t>
      </w:r>
      <w:r>
        <w:rPr>
          <w:spacing w:val="-6"/>
          <w:sz w:val="24"/>
        </w:rPr>
        <w:t>de</w:t>
      </w:r>
      <w:r>
        <w:rPr>
          <w:spacing w:val="-10"/>
          <w:sz w:val="24"/>
        </w:rPr>
        <w:t> </w:t>
      </w:r>
      <w:r>
        <w:rPr>
          <w:spacing w:val="-6"/>
          <w:sz w:val="24"/>
        </w:rPr>
        <w:t>admissão</w:t>
      </w:r>
      <w:r>
        <w:rPr>
          <w:spacing w:val="-11"/>
          <w:sz w:val="24"/>
        </w:rPr>
        <w:t> </w:t>
      </w:r>
      <w:r>
        <w:rPr>
          <w:spacing w:val="-6"/>
          <w:sz w:val="24"/>
        </w:rPr>
        <w:t>por</w:t>
      </w:r>
      <w:r>
        <w:rPr>
          <w:spacing w:val="-10"/>
          <w:sz w:val="24"/>
        </w:rPr>
        <w:t> </w:t>
      </w:r>
      <w:r>
        <w:rPr>
          <w:spacing w:val="-6"/>
          <w:sz w:val="24"/>
        </w:rPr>
        <w:t>meio</w:t>
      </w:r>
      <w:r>
        <w:rPr>
          <w:spacing w:val="-10"/>
          <w:sz w:val="24"/>
        </w:rPr>
        <w:t> </w:t>
      </w:r>
      <w:r>
        <w:rPr>
          <w:spacing w:val="-6"/>
          <w:sz w:val="24"/>
        </w:rPr>
        <w:t>do</w:t>
      </w:r>
      <w:r>
        <w:rPr>
          <w:spacing w:val="-11"/>
          <w:sz w:val="24"/>
        </w:rPr>
        <w:t> </w:t>
      </w:r>
      <w:r>
        <w:rPr>
          <w:spacing w:val="-6"/>
          <w:sz w:val="24"/>
        </w:rPr>
        <w:t>evento</w:t>
      </w:r>
      <w:r>
        <w:rPr>
          <w:spacing w:val="-9"/>
          <w:sz w:val="24"/>
        </w:rPr>
        <w:t> </w:t>
      </w:r>
      <w:r>
        <w:rPr>
          <w:spacing w:val="-6"/>
          <w:sz w:val="24"/>
        </w:rPr>
        <w:t>S-2190,</w:t>
      </w:r>
      <w:r>
        <w:rPr>
          <w:spacing w:val="-11"/>
          <w:sz w:val="24"/>
        </w:rPr>
        <w:t> </w:t>
      </w:r>
      <w:r>
        <w:rPr>
          <w:spacing w:val="-6"/>
          <w:sz w:val="24"/>
        </w:rPr>
        <w:t>o</w:t>
      </w:r>
      <w:r>
        <w:rPr>
          <w:spacing w:val="-11"/>
          <w:sz w:val="24"/>
        </w:rPr>
        <w:t> </w:t>
      </w:r>
      <w:r>
        <w:rPr>
          <w:spacing w:val="-6"/>
          <w:sz w:val="24"/>
        </w:rPr>
        <w:t>prazo</w:t>
      </w:r>
      <w:r>
        <w:rPr>
          <w:spacing w:val="-9"/>
          <w:sz w:val="24"/>
        </w:rPr>
        <w:t> </w:t>
      </w:r>
      <w:r>
        <w:rPr>
          <w:spacing w:val="-6"/>
          <w:sz w:val="24"/>
        </w:rPr>
        <w:t>de</w:t>
      </w:r>
      <w:r>
        <w:rPr>
          <w:spacing w:val="-11"/>
          <w:sz w:val="24"/>
        </w:rPr>
        <w:t> </w:t>
      </w:r>
      <w:r>
        <w:rPr>
          <w:spacing w:val="-6"/>
          <w:sz w:val="24"/>
        </w:rPr>
        <w:t>envio</w:t>
      </w:r>
      <w:r>
        <w:rPr>
          <w:spacing w:val="-10"/>
          <w:sz w:val="24"/>
        </w:rPr>
        <w:t> </w:t>
      </w:r>
      <w:r>
        <w:rPr>
          <w:spacing w:val="-6"/>
          <w:sz w:val="24"/>
        </w:rPr>
        <w:t>do</w:t>
      </w:r>
      <w:r>
        <w:rPr>
          <w:spacing w:val="-11"/>
          <w:sz w:val="24"/>
        </w:rPr>
        <w:t> </w:t>
      </w:r>
      <w:r>
        <w:rPr>
          <w:spacing w:val="-6"/>
          <w:sz w:val="24"/>
        </w:rPr>
        <w:t>evento</w:t>
      </w:r>
      <w:r>
        <w:rPr>
          <w:spacing w:val="-11"/>
          <w:sz w:val="24"/>
        </w:rPr>
        <w:t> </w:t>
      </w:r>
      <w:r>
        <w:rPr>
          <w:spacing w:val="-6"/>
          <w:sz w:val="24"/>
        </w:rPr>
        <w:t>S- </w:t>
      </w:r>
      <w:r>
        <w:rPr>
          <w:w w:val="90"/>
          <w:sz w:val="24"/>
        </w:rPr>
        <w:t>2200 é até o dia 15 (quinze) do mês subsequente ao da sua ocorrência, ou antes da transmissão de </w:t>
      </w:r>
      <w:r>
        <w:rPr>
          <w:spacing w:val="-6"/>
          <w:sz w:val="24"/>
        </w:rPr>
        <w:t>qualquer</w:t>
      </w:r>
      <w:r>
        <w:rPr>
          <w:spacing w:val="-9"/>
          <w:sz w:val="24"/>
        </w:rPr>
        <w:t> </w:t>
      </w:r>
      <w:r>
        <w:rPr>
          <w:spacing w:val="-6"/>
          <w:sz w:val="24"/>
        </w:rPr>
        <w:t>outro</w:t>
      </w:r>
      <w:r>
        <w:rPr>
          <w:spacing w:val="-9"/>
          <w:sz w:val="24"/>
        </w:rPr>
        <w:t> </w:t>
      </w:r>
      <w:r>
        <w:rPr>
          <w:spacing w:val="-6"/>
          <w:sz w:val="24"/>
        </w:rPr>
        <w:t>evento</w:t>
      </w:r>
      <w:r>
        <w:rPr>
          <w:spacing w:val="-9"/>
          <w:sz w:val="24"/>
        </w:rPr>
        <w:t> </w:t>
      </w:r>
      <w:r>
        <w:rPr>
          <w:spacing w:val="-6"/>
          <w:sz w:val="24"/>
        </w:rPr>
        <w:t>não</w:t>
      </w:r>
      <w:r>
        <w:rPr>
          <w:spacing w:val="-7"/>
          <w:sz w:val="24"/>
        </w:rPr>
        <w:t> </w:t>
      </w:r>
      <w:r>
        <w:rPr>
          <w:spacing w:val="-6"/>
          <w:sz w:val="24"/>
        </w:rPr>
        <w:t>periódico</w:t>
      </w:r>
      <w:r>
        <w:rPr>
          <w:spacing w:val="-9"/>
          <w:sz w:val="24"/>
        </w:rPr>
        <w:t> </w:t>
      </w:r>
      <w:r>
        <w:rPr>
          <w:spacing w:val="-6"/>
          <w:sz w:val="24"/>
        </w:rPr>
        <w:t>relativo</w:t>
      </w:r>
      <w:r>
        <w:rPr>
          <w:spacing w:val="-7"/>
          <w:sz w:val="24"/>
        </w:rPr>
        <w:t> </w:t>
      </w:r>
      <w:r>
        <w:rPr>
          <w:spacing w:val="-6"/>
          <w:sz w:val="24"/>
        </w:rPr>
        <w:t>a</w:t>
      </w:r>
      <w:r>
        <w:rPr>
          <w:spacing w:val="-9"/>
          <w:sz w:val="24"/>
        </w:rPr>
        <w:t> </w:t>
      </w:r>
      <w:r>
        <w:rPr>
          <w:spacing w:val="-6"/>
          <w:sz w:val="24"/>
        </w:rPr>
        <w:t>esse</w:t>
      </w:r>
      <w:r>
        <w:rPr>
          <w:spacing w:val="-7"/>
          <w:sz w:val="24"/>
        </w:rPr>
        <w:t> </w:t>
      </w:r>
      <w:r>
        <w:rPr>
          <w:spacing w:val="-6"/>
          <w:sz w:val="24"/>
        </w:rPr>
        <w:t>empregado;</w:t>
      </w:r>
    </w:p>
    <w:p>
      <w:pPr>
        <w:pStyle w:val="ListParagraph"/>
        <w:numPr>
          <w:ilvl w:val="0"/>
          <w:numId w:val="148"/>
        </w:numPr>
        <w:tabs>
          <w:tab w:pos="502" w:val="left" w:leader="none"/>
        </w:tabs>
        <w:spacing w:line="381" w:lineRule="auto" w:before="5" w:after="0"/>
        <w:ind w:left="220" w:right="819" w:firstLine="0"/>
        <w:jc w:val="both"/>
        <w:rPr>
          <w:sz w:val="24"/>
        </w:rPr>
      </w:pPr>
      <w:r>
        <w:rPr>
          <w:w w:val="90"/>
          <w:sz w:val="24"/>
        </w:rPr>
        <w:t>para</w:t>
      </w:r>
      <w:r>
        <w:rPr>
          <w:sz w:val="24"/>
        </w:rPr>
        <w:t> </w:t>
      </w:r>
      <w:r>
        <w:rPr>
          <w:w w:val="90"/>
          <w:sz w:val="24"/>
        </w:rPr>
        <w:t>servidores</w:t>
      </w:r>
      <w:r>
        <w:rPr>
          <w:sz w:val="24"/>
        </w:rPr>
        <w:t> </w:t>
      </w:r>
      <w:r>
        <w:rPr>
          <w:w w:val="90"/>
          <w:sz w:val="24"/>
        </w:rPr>
        <w:t>estatutários,</w:t>
      </w:r>
      <w:r>
        <w:rPr>
          <w:sz w:val="24"/>
        </w:rPr>
        <w:t> </w:t>
      </w:r>
      <w:r>
        <w:rPr>
          <w:w w:val="90"/>
          <w:sz w:val="24"/>
        </w:rPr>
        <w:t>o</w:t>
      </w:r>
      <w:r>
        <w:rPr>
          <w:sz w:val="24"/>
        </w:rPr>
        <w:t> </w:t>
      </w:r>
      <w:r>
        <w:rPr>
          <w:w w:val="90"/>
          <w:sz w:val="24"/>
        </w:rPr>
        <w:t>prazo</w:t>
      </w:r>
      <w:r>
        <w:rPr>
          <w:sz w:val="24"/>
        </w:rPr>
        <w:t> </w:t>
      </w:r>
      <w:r>
        <w:rPr>
          <w:w w:val="90"/>
          <w:sz w:val="24"/>
        </w:rPr>
        <w:t>é</w:t>
      </w:r>
      <w:r>
        <w:rPr>
          <w:sz w:val="24"/>
        </w:rPr>
        <w:t> </w:t>
      </w:r>
      <w:r>
        <w:rPr>
          <w:w w:val="90"/>
          <w:sz w:val="24"/>
        </w:rPr>
        <w:t>até</w:t>
      </w:r>
      <w:r>
        <w:rPr>
          <w:spacing w:val="-10"/>
          <w:w w:val="90"/>
          <w:sz w:val="24"/>
        </w:rPr>
        <w:t> </w:t>
      </w:r>
      <w:r>
        <w:rPr>
          <w:w w:val="90"/>
          <w:sz w:val="24"/>
        </w:rPr>
        <w:t>o</w:t>
      </w:r>
      <w:r>
        <w:rPr>
          <w:spacing w:val="-10"/>
          <w:w w:val="90"/>
          <w:sz w:val="24"/>
        </w:rPr>
        <w:t> </w:t>
      </w:r>
      <w:r>
        <w:rPr>
          <w:w w:val="90"/>
          <w:sz w:val="24"/>
        </w:rPr>
        <w:t>dia</w:t>
      </w:r>
      <w:r>
        <w:rPr>
          <w:spacing w:val="-8"/>
          <w:w w:val="90"/>
          <w:sz w:val="24"/>
        </w:rPr>
        <w:t> </w:t>
      </w:r>
      <w:r>
        <w:rPr>
          <w:w w:val="90"/>
          <w:sz w:val="24"/>
        </w:rPr>
        <w:t>15</w:t>
      </w:r>
      <w:r>
        <w:rPr>
          <w:spacing w:val="-8"/>
          <w:w w:val="90"/>
          <w:sz w:val="24"/>
        </w:rPr>
        <w:t> </w:t>
      </w:r>
      <w:r>
        <w:rPr>
          <w:w w:val="90"/>
          <w:sz w:val="24"/>
        </w:rPr>
        <w:t>(quinze)</w:t>
      </w:r>
      <w:r>
        <w:rPr>
          <w:spacing w:val="-10"/>
          <w:w w:val="90"/>
          <w:sz w:val="24"/>
        </w:rPr>
        <w:t> </w:t>
      </w:r>
      <w:r>
        <w:rPr>
          <w:w w:val="90"/>
          <w:sz w:val="24"/>
        </w:rPr>
        <w:t>do</w:t>
      </w:r>
      <w:r>
        <w:rPr>
          <w:spacing w:val="-8"/>
          <w:w w:val="90"/>
          <w:sz w:val="24"/>
        </w:rPr>
        <w:t> </w:t>
      </w:r>
      <w:r>
        <w:rPr>
          <w:w w:val="90"/>
          <w:sz w:val="24"/>
        </w:rPr>
        <w:t>mês</w:t>
      </w:r>
      <w:r>
        <w:rPr>
          <w:spacing w:val="-9"/>
          <w:w w:val="90"/>
          <w:sz w:val="24"/>
        </w:rPr>
        <w:t> </w:t>
      </w:r>
      <w:r>
        <w:rPr>
          <w:w w:val="90"/>
          <w:sz w:val="24"/>
        </w:rPr>
        <w:t>subsequente</w:t>
      </w:r>
      <w:r>
        <w:rPr>
          <w:spacing w:val="-9"/>
          <w:w w:val="90"/>
          <w:sz w:val="24"/>
        </w:rPr>
        <w:t> </w:t>
      </w:r>
      <w:r>
        <w:rPr>
          <w:w w:val="90"/>
          <w:sz w:val="24"/>
        </w:rPr>
        <w:t>ao</w:t>
      </w:r>
      <w:r>
        <w:rPr>
          <w:spacing w:val="-10"/>
          <w:w w:val="90"/>
          <w:sz w:val="24"/>
        </w:rPr>
        <w:t> </w:t>
      </w:r>
      <w:r>
        <w:rPr>
          <w:w w:val="90"/>
          <w:sz w:val="24"/>
        </w:rPr>
        <w:t>da</w:t>
      </w:r>
      <w:r>
        <w:rPr>
          <w:spacing w:val="-10"/>
          <w:w w:val="90"/>
          <w:sz w:val="24"/>
        </w:rPr>
        <w:t> </w:t>
      </w:r>
      <w:r>
        <w:rPr>
          <w:w w:val="90"/>
          <w:sz w:val="24"/>
        </w:rPr>
        <w:t>entrada</w:t>
      </w:r>
      <w:r>
        <w:rPr>
          <w:spacing w:val="-10"/>
          <w:w w:val="90"/>
          <w:sz w:val="24"/>
        </w:rPr>
        <w:t> </w:t>
      </w:r>
      <w:r>
        <w:rPr>
          <w:w w:val="90"/>
          <w:sz w:val="24"/>
        </w:rPr>
        <w:t>em </w:t>
      </w:r>
      <w:r>
        <w:rPr>
          <w:spacing w:val="-6"/>
          <w:sz w:val="24"/>
        </w:rPr>
        <w:t>exercício, independentemente do regime previdenciário ao qual ele esteja vinculado, ou antes da transmissão</w:t>
      </w:r>
      <w:r>
        <w:rPr>
          <w:spacing w:val="-14"/>
          <w:sz w:val="24"/>
        </w:rPr>
        <w:t> </w:t>
      </w:r>
      <w:r>
        <w:rPr>
          <w:spacing w:val="-6"/>
          <w:sz w:val="24"/>
        </w:rPr>
        <w:t>de</w:t>
      </w:r>
      <w:r>
        <w:rPr>
          <w:spacing w:val="-12"/>
          <w:sz w:val="24"/>
        </w:rPr>
        <w:t> </w:t>
      </w:r>
      <w:r>
        <w:rPr>
          <w:spacing w:val="-6"/>
          <w:sz w:val="24"/>
        </w:rPr>
        <w:t>qualquer</w:t>
      </w:r>
      <w:r>
        <w:rPr>
          <w:spacing w:val="-14"/>
          <w:sz w:val="24"/>
        </w:rPr>
        <w:t> </w:t>
      </w:r>
      <w:r>
        <w:rPr>
          <w:spacing w:val="-6"/>
          <w:sz w:val="24"/>
        </w:rPr>
        <w:t>outro</w:t>
      </w:r>
      <w:r>
        <w:rPr>
          <w:spacing w:val="-14"/>
          <w:sz w:val="24"/>
        </w:rPr>
        <w:t> </w:t>
      </w:r>
      <w:r>
        <w:rPr>
          <w:spacing w:val="-6"/>
          <w:sz w:val="24"/>
        </w:rPr>
        <w:t>evento</w:t>
      </w:r>
      <w:r>
        <w:rPr>
          <w:spacing w:val="-13"/>
          <w:sz w:val="24"/>
        </w:rPr>
        <w:t> </w:t>
      </w:r>
      <w:r>
        <w:rPr>
          <w:spacing w:val="-6"/>
          <w:sz w:val="24"/>
        </w:rPr>
        <w:t>não</w:t>
      </w:r>
      <w:r>
        <w:rPr>
          <w:spacing w:val="-14"/>
          <w:sz w:val="24"/>
        </w:rPr>
        <w:t> </w:t>
      </w:r>
      <w:r>
        <w:rPr>
          <w:spacing w:val="-6"/>
          <w:sz w:val="24"/>
        </w:rPr>
        <w:t>periódico</w:t>
      </w:r>
      <w:r>
        <w:rPr>
          <w:spacing w:val="-12"/>
          <w:sz w:val="24"/>
        </w:rPr>
        <w:t> </w:t>
      </w:r>
      <w:r>
        <w:rPr>
          <w:spacing w:val="-6"/>
          <w:sz w:val="24"/>
        </w:rPr>
        <w:t>relativo</w:t>
      </w:r>
      <w:r>
        <w:rPr>
          <w:spacing w:val="-12"/>
          <w:sz w:val="24"/>
        </w:rPr>
        <w:t> </w:t>
      </w:r>
      <w:r>
        <w:rPr>
          <w:spacing w:val="-6"/>
          <w:sz w:val="24"/>
        </w:rPr>
        <w:t>a</w:t>
      </w:r>
      <w:r>
        <w:rPr>
          <w:spacing w:val="-14"/>
          <w:sz w:val="24"/>
        </w:rPr>
        <w:t> </w:t>
      </w:r>
      <w:r>
        <w:rPr>
          <w:spacing w:val="-6"/>
          <w:sz w:val="24"/>
        </w:rPr>
        <w:t>esse</w:t>
      </w:r>
      <w:r>
        <w:rPr>
          <w:spacing w:val="-31"/>
          <w:sz w:val="24"/>
        </w:rPr>
        <w:t> </w:t>
      </w:r>
      <w:r>
        <w:rPr>
          <w:spacing w:val="-6"/>
          <w:sz w:val="24"/>
        </w:rPr>
        <w:t>servidor;</w:t>
      </w:r>
      <w:r>
        <w:rPr>
          <w:spacing w:val="-12"/>
          <w:sz w:val="24"/>
        </w:rPr>
        <w:t> </w:t>
      </w:r>
      <w:r>
        <w:rPr>
          <w:spacing w:val="-6"/>
          <w:sz w:val="24"/>
        </w:rPr>
        <w:t>e</w:t>
      </w:r>
    </w:p>
    <w:p>
      <w:pPr>
        <w:pStyle w:val="ListParagraph"/>
        <w:numPr>
          <w:ilvl w:val="0"/>
          <w:numId w:val="148"/>
        </w:numPr>
        <w:tabs>
          <w:tab w:pos="557" w:val="left" w:leader="none"/>
        </w:tabs>
        <w:spacing w:line="381" w:lineRule="auto" w:before="1" w:after="0"/>
        <w:ind w:left="220" w:right="820" w:firstLine="0"/>
        <w:jc w:val="both"/>
        <w:rPr>
          <w:sz w:val="24"/>
        </w:rPr>
      </w:pPr>
      <w:r>
        <w:rPr>
          <w:spacing w:val="-6"/>
          <w:sz w:val="24"/>
        </w:rPr>
        <w:t>para</w:t>
      </w:r>
      <w:r>
        <w:rPr>
          <w:spacing w:val="-7"/>
          <w:sz w:val="24"/>
        </w:rPr>
        <w:t> </w:t>
      </w:r>
      <w:r>
        <w:rPr>
          <w:spacing w:val="-6"/>
          <w:sz w:val="24"/>
        </w:rPr>
        <w:t>trabalhadores</w:t>
      </w:r>
      <w:r>
        <w:rPr>
          <w:spacing w:val="-8"/>
          <w:sz w:val="24"/>
        </w:rPr>
        <w:t> </w:t>
      </w:r>
      <w:r>
        <w:rPr>
          <w:spacing w:val="-6"/>
          <w:sz w:val="24"/>
        </w:rPr>
        <w:t>temporários (Lei</w:t>
      </w:r>
      <w:r>
        <w:rPr>
          <w:spacing w:val="-8"/>
          <w:sz w:val="24"/>
        </w:rPr>
        <w:t> </w:t>
      </w:r>
      <w:r>
        <w:rPr>
          <w:spacing w:val="-6"/>
          <w:sz w:val="24"/>
        </w:rPr>
        <w:t>nº 6.019, de 1974), o prazo</w:t>
      </w:r>
      <w:r>
        <w:rPr>
          <w:spacing w:val="-7"/>
          <w:sz w:val="24"/>
        </w:rPr>
        <w:t> </w:t>
      </w:r>
      <w:r>
        <w:rPr>
          <w:spacing w:val="-6"/>
          <w:sz w:val="24"/>
        </w:rPr>
        <w:t>é 5</w:t>
      </w:r>
      <w:r>
        <w:rPr>
          <w:spacing w:val="-7"/>
          <w:sz w:val="24"/>
        </w:rPr>
        <w:t> </w:t>
      </w:r>
      <w:r>
        <w:rPr>
          <w:spacing w:val="-6"/>
          <w:sz w:val="24"/>
        </w:rPr>
        <w:t>dias úteis após o início</w:t>
      </w:r>
      <w:r>
        <w:rPr>
          <w:spacing w:val="-7"/>
          <w:sz w:val="24"/>
        </w:rPr>
        <w:t> </w:t>
      </w:r>
      <w:r>
        <w:rPr>
          <w:spacing w:val="-6"/>
          <w:sz w:val="24"/>
        </w:rPr>
        <w:t>da </w:t>
      </w:r>
      <w:r>
        <w:rPr>
          <w:sz w:val="24"/>
        </w:rPr>
        <w:t>prestação dos serviços. No caso de o declarante tiver feito opção de enviar as informações </w:t>
      </w:r>
      <w:r>
        <w:rPr>
          <w:w w:val="90"/>
          <w:sz w:val="24"/>
        </w:rPr>
        <w:t>preliminares de admissão por meio do evento S-2190, o prazo de envio do evento S- 2200 é até o dia </w:t>
      </w:r>
      <w:r>
        <w:rPr>
          <w:spacing w:val="-8"/>
          <w:sz w:val="24"/>
        </w:rPr>
        <w:t>15</w:t>
      </w:r>
      <w:r>
        <w:rPr>
          <w:spacing w:val="-5"/>
          <w:sz w:val="24"/>
        </w:rPr>
        <w:t> </w:t>
      </w:r>
      <w:r>
        <w:rPr>
          <w:spacing w:val="-8"/>
          <w:sz w:val="24"/>
        </w:rPr>
        <w:t>(quinze) do mês subsequente ao da sua ocorrência, ou</w:t>
      </w:r>
      <w:r>
        <w:rPr>
          <w:spacing w:val="-5"/>
          <w:sz w:val="24"/>
        </w:rPr>
        <w:t> </w:t>
      </w:r>
      <w:r>
        <w:rPr>
          <w:spacing w:val="-8"/>
          <w:sz w:val="24"/>
        </w:rPr>
        <w:t>antes da transmissão de qualquer outro </w:t>
      </w:r>
      <w:r>
        <w:rPr>
          <w:spacing w:val="-4"/>
          <w:sz w:val="24"/>
        </w:rPr>
        <w:t>evento</w:t>
      </w:r>
      <w:r>
        <w:rPr>
          <w:spacing w:val="-15"/>
          <w:sz w:val="24"/>
        </w:rPr>
        <w:t> </w:t>
      </w:r>
      <w:r>
        <w:rPr>
          <w:spacing w:val="-4"/>
          <w:sz w:val="24"/>
        </w:rPr>
        <w:t>não</w:t>
      </w:r>
      <w:r>
        <w:rPr>
          <w:spacing w:val="-14"/>
          <w:sz w:val="24"/>
        </w:rPr>
        <w:t> </w:t>
      </w:r>
      <w:r>
        <w:rPr>
          <w:spacing w:val="-4"/>
          <w:sz w:val="24"/>
        </w:rPr>
        <w:t>periódico</w:t>
      </w:r>
      <w:r>
        <w:rPr>
          <w:spacing w:val="-13"/>
          <w:sz w:val="24"/>
        </w:rPr>
        <w:t> </w:t>
      </w:r>
      <w:r>
        <w:rPr>
          <w:spacing w:val="-4"/>
          <w:sz w:val="24"/>
        </w:rPr>
        <w:t>relativo</w:t>
      </w:r>
      <w:r>
        <w:rPr>
          <w:spacing w:val="-12"/>
          <w:sz w:val="24"/>
        </w:rPr>
        <w:t> </w:t>
      </w:r>
      <w:r>
        <w:rPr>
          <w:spacing w:val="-4"/>
          <w:sz w:val="24"/>
        </w:rPr>
        <w:t>a</w:t>
      </w:r>
      <w:r>
        <w:rPr>
          <w:spacing w:val="-14"/>
          <w:sz w:val="24"/>
        </w:rPr>
        <w:t> </w:t>
      </w:r>
      <w:r>
        <w:rPr>
          <w:spacing w:val="-4"/>
          <w:sz w:val="24"/>
        </w:rPr>
        <w:t>esse</w:t>
      </w:r>
      <w:r>
        <w:rPr>
          <w:spacing w:val="-14"/>
          <w:sz w:val="24"/>
        </w:rPr>
        <w:t> </w:t>
      </w:r>
      <w:r>
        <w:rPr>
          <w:spacing w:val="-4"/>
          <w:sz w:val="24"/>
        </w:rPr>
        <w:t>trabalhador.</w:t>
      </w:r>
    </w:p>
    <w:p>
      <w:pPr>
        <w:pStyle w:val="BodyText"/>
        <w:spacing w:line="381" w:lineRule="auto" w:before="5"/>
        <w:ind w:right="831"/>
      </w:pPr>
      <w:r>
        <w:rPr>
          <w:w w:val="90"/>
        </w:rPr>
        <w:t>Observações: 1) devem ser observadas as regras contidas nos itens 20.1 e 20.2 do capítulo I deste </w:t>
      </w:r>
      <w:r>
        <w:rPr/>
        <w:t>Manual para o cadastramento inicial e informação de vínculos iniciados entre o início da </w:t>
      </w:r>
      <w:r>
        <w:rPr>
          <w:spacing w:val="-8"/>
        </w:rPr>
        <w:t>obrigatoriedade dos eventos não periódicos e</w:t>
      </w:r>
      <w:r>
        <w:rPr>
          <w:spacing w:val="-2"/>
        </w:rPr>
        <w:t> </w:t>
      </w:r>
      <w:r>
        <w:rPr>
          <w:spacing w:val="-8"/>
        </w:rPr>
        <w:t>o</w:t>
      </w:r>
      <w:r>
        <w:rPr>
          <w:spacing w:val="-2"/>
        </w:rPr>
        <w:t> </w:t>
      </w:r>
      <w:r>
        <w:rPr>
          <w:spacing w:val="-8"/>
        </w:rPr>
        <w:t>início</w:t>
      </w:r>
      <w:r>
        <w:rPr>
          <w:spacing w:val="-2"/>
        </w:rPr>
        <w:t> </w:t>
      </w:r>
      <w:r>
        <w:rPr>
          <w:spacing w:val="-8"/>
        </w:rPr>
        <w:t>da obrigatoriedade dos</w:t>
      </w:r>
      <w:r>
        <w:rPr>
          <w:spacing w:val="-2"/>
        </w:rPr>
        <w:t> </w:t>
      </w:r>
      <w:r>
        <w:rPr>
          <w:spacing w:val="-8"/>
        </w:rPr>
        <w:t>eventos</w:t>
      </w:r>
      <w:r>
        <w:rPr>
          <w:spacing w:val="-2"/>
        </w:rPr>
        <w:t> </w:t>
      </w:r>
      <w:r>
        <w:rPr>
          <w:spacing w:val="-8"/>
        </w:rPr>
        <w:t>periódico. 2) </w:t>
      </w:r>
      <w:r>
        <w:rPr>
          <w:w w:val="90"/>
        </w:rPr>
        <w:t>no caso de o prazo do dia 15, mencionado nas alíneas “a”, “b“ e “c” deste item, recair em dia não útil</w:t>
      </w:r>
    </w:p>
    <w:p>
      <w:pPr>
        <w:spacing w:after="0" w:line="381" w:lineRule="auto"/>
        <w:sectPr>
          <w:pgSz w:w="11910" w:h="16840"/>
          <w:pgMar w:header="0" w:footer="1319" w:top="1020" w:bottom="1540" w:left="800" w:right="240"/>
        </w:sectPr>
      </w:pPr>
    </w:p>
    <w:p>
      <w:pPr>
        <w:pStyle w:val="BodyText"/>
        <w:spacing w:before="25"/>
        <w:jc w:val="left"/>
      </w:pPr>
      <w:r>
        <w:rPr>
          <w:w w:val="90"/>
        </w:rPr>
        <w:t>para</w:t>
      </w:r>
      <w:r>
        <w:rPr>
          <w:spacing w:val="-3"/>
        </w:rPr>
        <w:t> </w:t>
      </w:r>
      <w:r>
        <w:rPr>
          <w:w w:val="90"/>
        </w:rPr>
        <w:t>fins</w:t>
      </w:r>
      <w:r>
        <w:rPr>
          <w:spacing w:val="-3"/>
        </w:rPr>
        <w:t> </w:t>
      </w:r>
      <w:r>
        <w:rPr>
          <w:w w:val="90"/>
        </w:rPr>
        <w:t>fiscais,</w:t>
      </w:r>
      <w:r>
        <w:rPr/>
        <w:t> </w:t>
      </w:r>
      <w:r>
        <w:rPr>
          <w:w w:val="90"/>
        </w:rPr>
        <w:t>o</w:t>
      </w:r>
      <w:r>
        <w:rPr>
          <w:spacing w:val="-2"/>
        </w:rPr>
        <w:t> </w:t>
      </w:r>
      <w:r>
        <w:rPr>
          <w:w w:val="90"/>
        </w:rPr>
        <w:t>envio</w:t>
      </w:r>
      <w:r>
        <w:rPr>
          <w:spacing w:val="-3"/>
        </w:rPr>
        <w:t> </w:t>
      </w:r>
      <w:r>
        <w:rPr>
          <w:w w:val="90"/>
        </w:rPr>
        <w:t>do</w:t>
      </w:r>
      <w:r>
        <w:rPr/>
        <w:t> </w:t>
      </w:r>
      <w:r>
        <w:rPr>
          <w:w w:val="90"/>
        </w:rPr>
        <w:t>evento</w:t>
      </w:r>
      <w:r>
        <w:rPr>
          <w:spacing w:val="5"/>
        </w:rPr>
        <w:t> </w:t>
      </w:r>
      <w:r>
        <w:rPr>
          <w:w w:val="90"/>
        </w:rPr>
        <w:t>pode</w:t>
      </w:r>
      <w:r>
        <w:rPr>
          <w:spacing w:val="-2"/>
        </w:rPr>
        <w:t> </w:t>
      </w:r>
      <w:r>
        <w:rPr>
          <w:w w:val="90"/>
        </w:rPr>
        <w:t>ser</w:t>
      </w:r>
      <w:r>
        <w:rPr>
          <w:spacing w:val="-1"/>
        </w:rPr>
        <w:t> </w:t>
      </w:r>
      <w:r>
        <w:rPr>
          <w:w w:val="90"/>
        </w:rPr>
        <w:t>postergado</w:t>
      </w:r>
      <w:r>
        <w:rPr>
          <w:spacing w:val="-2"/>
        </w:rPr>
        <w:t> </w:t>
      </w:r>
      <w:r>
        <w:rPr>
          <w:w w:val="90"/>
        </w:rPr>
        <w:t>para</w:t>
      </w:r>
      <w:r>
        <w:rPr>
          <w:spacing w:val="-3"/>
        </w:rPr>
        <w:t> </w:t>
      </w:r>
      <w:r>
        <w:rPr>
          <w:w w:val="90"/>
        </w:rPr>
        <w:t>o</w:t>
      </w:r>
      <w:r>
        <w:rPr>
          <w:spacing w:val="-2"/>
        </w:rPr>
        <w:t> </w:t>
      </w:r>
      <w:r>
        <w:rPr>
          <w:w w:val="90"/>
        </w:rPr>
        <w:t>primeiro</w:t>
      </w:r>
      <w:r>
        <w:rPr>
          <w:spacing w:val="-2"/>
        </w:rPr>
        <w:t> </w:t>
      </w:r>
      <w:r>
        <w:rPr>
          <w:w w:val="90"/>
        </w:rPr>
        <w:t>dia</w:t>
      </w:r>
      <w:r>
        <w:rPr/>
        <w:t> </w:t>
      </w:r>
      <w:r>
        <w:rPr>
          <w:w w:val="90"/>
        </w:rPr>
        <w:t>útil</w:t>
      </w:r>
      <w:r>
        <w:rPr/>
        <w:t> </w:t>
      </w:r>
      <w:r>
        <w:rPr>
          <w:spacing w:val="-2"/>
          <w:w w:val="90"/>
        </w:rPr>
        <w:t>seguinte.</w:t>
      </w:r>
    </w:p>
    <w:p>
      <w:pPr>
        <w:spacing w:before="164"/>
        <w:ind w:left="220" w:right="0" w:firstLine="0"/>
        <w:jc w:val="left"/>
        <w:rPr>
          <w:sz w:val="24"/>
        </w:rPr>
      </w:pPr>
      <w:r>
        <w:rPr>
          <w:b/>
          <w:w w:val="85"/>
          <w:sz w:val="24"/>
        </w:rPr>
        <w:t>Pré-requisitos:</w:t>
      </w:r>
      <w:r>
        <w:rPr>
          <w:b/>
          <w:spacing w:val="4"/>
          <w:sz w:val="24"/>
        </w:rPr>
        <w:t> </w:t>
      </w:r>
      <w:r>
        <w:rPr>
          <w:w w:val="85"/>
          <w:sz w:val="24"/>
        </w:rPr>
        <w:t>envio</w:t>
      </w:r>
      <w:r>
        <w:rPr>
          <w:spacing w:val="2"/>
          <w:sz w:val="24"/>
        </w:rPr>
        <w:t> </w:t>
      </w:r>
      <w:r>
        <w:rPr>
          <w:w w:val="85"/>
          <w:sz w:val="24"/>
        </w:rPr>
        <w:t>dos</w:t>
      </w:r>
      <w:r>
        <w:rPr>
          <w:spacing w:val="2"/>
          <w:sz w:val="24"/>
        </w:rPr>
        <w:t> </w:t>
      </w:r>
      <w:r>
        <w:rPr>
          <w:w w:val="85"/>
          <w:sz w:val="24"/>
        </w:rPr>
        <w:t>eventos</w:t>
      </w:r>
      <w:r>
        <w:rPr>
          <w:spacing w:val="8"/>
          <w:sz w:val="24"/>
        </w:rPr>
        <w:t> </w:t>
      </w:r>
      <w:r>
        <w:rPr>
          <w:w w:val="85"/>
          <w:sz w:val="24"/>
        </w:rPr>
        <w:t>S-1000</w:t>
      </w:r>
      <w:r>
        <w:rPr>
          <w:spacing w:val="4"/>
          <w:sz w:val="24"/>
        </w:rPr>
        <w:t> </w:t>
      </w:r>
      <w:r>
        <w:rPr>
          <w:w w:val="85"/>
          <w:sz w:val="24"/>
        </w:rPr>
        <w:t>e</w:t>
      </w:r>
      <w:r>
        <w:rPr>
          <w:spacing w:val="6"/>
          <w:sz w:val="24"/>
        </w:rPr>
        <w:t> </w:t>
      </w:r>
      <w:r>
        <w:rPr>
          <w:w w:val="85"/>
          <w:sz w:val="24"/>
        </w:rPr>
        <w:t>S-</w:t>
      </w:r>
      <w:r>
        <w:rPr>
          <w:spacing w:val="-4"/>
          <w:w w:val="85"/>
          <w:sz w:val="24"/>
        </w:rPr>
        <w:t>1005.</w:t>
      </w:r>
    </w:p>
    <w:p>
      <w:pPr>
        <w:pStyle w:val="Heading1"/>
        <w:spacing w:before="163"/>
        <w:ind w:left="220" w:firstLine="0"/>
        <w:jc w:val="left"/>
      </w:pPr>
      <w:r>
        <w:rPr>
          <w:w w:val="85"/>
        </w:rPr>
        <w:t>Informações</w:t>
      </w:r>
      <w:r>
        <w:rPr>
          <w:spacing w:val="4"/>
        </w:rPr>
        <w:t> </w:t>
      </w:r>
      <w:r>
        <w:rPr>
          <w:spacing w:val="-2"/>
          <w:w w:val="95"/>
        </w:rPr>
        <w:t>adicionais:</w:t>
      </w:r>
    </w:p>
    <w:p>
      <w:pPr>
        <w:pStyle w:val="ListParagraph"/>
        <w:numPr>
          <w:ilvl w:val="0"/>
          <w:numId w:val="149"/>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49"/>
        </w:numPr>
        <w:tabs>
          <w:tab w:pos="925" w:val="left" w:leader="none"/>
        </w:tabs>
        <w:spacing w:line="381" w:lineRule="auto" w:before="163" w:after="0"/>
        <w:ind w:left="220" w:right="844" w:firstLine="0"/>
        <w:jc w:val="both"/>
        <w:rPr>
          <w:sz w:val="24"/>
        </w:rPr>
      </w:pPr>
      <w:r>
        <w:rPr>
          <w:sz w:val="24"/>
        </w:rPr>
        <w:t>A</w:t>
      </w:r>
      <w:r>
        <w:rPr>
          <w:spacing w:val="-3"/>
          <w:sz w:val="24"/>
        </w:rPr>
        <w:t> </w:t>
      </w:r>
      <w:r>
        <w:rPr>
          <w:sz w:val="24"/>
        </w:rPr>
        <w:t>recepção</w:t>
      </w:r>
      <w:r>
        <w:rPr>
          <w:spacing w:val="-3"/>
          <w:sz w:val="24"/>
        </w:rPr>
        <w:t> </w:t>
      </w:r>
      <w:r>
        <w:rPr>
          <w:sz w:val="24"/>
        </w:rPr>
        <w:t>deste</w:t>
      </w:r>
      <w:r>
        <w:rPr>
          <w:spacing w:val="-4"/>
          <w:sz w:val="24"/>
        </w:rPr>
        <w:t> </w:t>
      </w:r>
      <w:r>
        <w:rPr>
          <w:sz w:val="24"/>
        </w:rPr>
        <w:t>evento</w:t>
      </w:r>
      <w:r>
        <w:rPr>
          <w:spacing w:val="-3"/>
          <w:sz w:val="24"/>
        </w:rPr>
        <w:t> </w:t>
      </w:r>
      <w:r>
        <w:rPr>
          <w:sz w:val="24"/>
        </w:rPr>
        <w:t>é</w:t>
      </w:r>
      <w:r>
        <w:rPr>
          <w:spacing w:val="-4"/>
          <w:sz w:val="24"/>
        </w:rPr>
        <w:t> </w:t>
      </w:r>
      <w:r>
        <w:rPr>
          <w:sz w:val="24"/>
        </w:rPr>
        <w:t>habilitada</w:t>
      </w:r>
      <w:r>
        <w:rPr>
          <w:spacing w:val="-3"/>
          <w:sz w:val="24"/>
        </w:rPr>
        <w:t> </w:t>
      </w:r>
      <w:r>
        <w:rPr>
          <w:sz w:val="24"/>
        </w:rPr>
        <w:t>a</w:t>
      </w:r>
      <w:r>
        <w:rPr>
          <w:spacing w:val="-4"/>
          <w:sz w:val="24"/>
        </w:rPr>
        <w:t> </w:t>
      </w:r>
      <w:r>
        <w:rPr>
          <w:sz w:val="24"/>
        </w:rPr>
        <w:t>partir</w:t>
      </w:r>
      <w:r>
        <w:rPr>
          <w:spacing w:val="-6"/>
          <w:sz w:val="24"/>
        </w:rPr>
        <w:t> </w:t>
      </w:r>
      <w:r>
        <w:rPr>
          <w:sz w:val="24"/>
        </w:rPr>
        <w:t>de</w:t>
      </w:r>
      <w:r>
        <w:rPr>
          <w:spacing w:val="-3"/>
          <w:sz w:val="24"/>
        </w:rPr>
        <w:t> </w:t>
      </w:r>
      <w:r>
        <w:rPr>
          <w:sz w:val="24"/>
        </w:rPr>
        <w:t>30</w:t>
      </w:r>
      <w:r>
        <w:rPr>
          <w:spacing w:val="-4"/>
          <w:sz w:val="24"/>
        </w:rPr>
        <w:t> </w:t>
      </w:r>
      <w:r>
        <w:rPr>
          <w:sz w:val="24"/>
        </w:rPr>
        <w:t>dias</w:t>
      </w:r>
      <w:r>
        <w:rPr>
          <w:spacing w:val="-3"/>
          <w:sz w:val="24"/>
        </w:rPr>
        <w:t> </w:t>
      </w:r>
      <w:r>
        <w:rPr>
          <w:sz w:val="24"/>
        </w:rPr>
        <w:t>antes</w:t>
      </w:r>
      <w:r>
        <w:rPr>
          <w:spacing w:val="-4"/>
          <w:sz w:val="24"/>
        </w:rPr>
        <w:t> </w:t>
      </w:r>
      <w:r>
        <w:rPr>
          <w:sz w:val="24"/>
        </w:rPr>
        <w:t>da</w:t>
      </w:r>
      <w:r>
        <w:rPr>
          <w:spacing w:val="-4"/>
          <w:sz w:val="24"/>
        </w:rPr>
        <w:t> </w:t>
      </w:r>
      <w:r>
        <w:rPr>
          <w:sz w:val="24"/>
        </w:rPr>
        <w:t>data</w:t>
      </w:r>
      <w:r>
        <w:rPr>
          <w:spacing w:val="-4"/>
          <w:sz w:val="24"/>
        </w:rPr>
        <w:t> </w:t>
      </w:r>
      <w:r>
        <w:rPr>
          <w:sz w:val="24"/>
        </w:rPr>
        <w:t>prevista</w:t>
      </w:r>
      <w:r>
        <w:rPr>
          <w:spacing w:val="-4"/>
          <w:sz w:val="24"/>
        </w:rPr>
        <w:t> </w:t>
      </w:r>
      <w:r>
        <w:rPr>
          <w:sz w:val="24"/>
        </w:rPr>
        <w:t>para</w:t>
      </w:r>
      <w:r>
        <w:rPr>
          <w:spacing w:val="-4"/>
          <w:sz w:val="24"/>
        </w:rPr>
        <w:t> </w:t>
      </w:r>
      <w:r>
        <w:rPr>
          <w:sz w:val="24"/>
        </w:rPr>
        <w:t>a </w:t>
      </w:r>
      <w:r>
        <w:rPr>
          <w:spacing w:val="-6"/>
          <w:sz w:val="24"/>
        </w:rPr>
        <w:t>admissão/ingresso dos trabalhadores;</w:t>
      </w:r>
    </w:p>
    <w:p>
      <w:pPr>
        <w:pStyle w:val="ListParagraph"/>
        <w:numPr>
          <w:ilvl w:val="1"/>
          <w:numId w:val="149"/>
        </w:numPr>
        <w:tabs>
          <w:tab w:pos="925" w:val="left" w:leader="none"/>
        </w:tabs>
        <w:spacing w:line="384" w:lineRule="auto" w:before="1" w:after="0"/>
        <w:ind w:left="220" w:right="836" w:firstLine="0"/>
        <w:jc w:val="both"/>
        <w:rPr>
          <w:sz w:val="24"/>
        </w:rPr>
      </w:pPr>
      <w:r>
        <w:rPr>
          <w:spacing w:val="-8"/>
          <w:sz w:val="24"/>
        </w:rPr>
        <w:t>Todos os vínculos devem ser cadastrados no CNPJ</w:t>
      </w:r>
      <w:r>
        <w:rPr>
          <w:spacing w:val="-4"/>
          <w:sz w:val="24"/>
        </w:rPr>
        <w:t> </w:t>
      </w:r>
      <w:r>
        <w:rPr>
          <w:spacing w:val="-8"/>
          <w:sz w:val="24"/>
        </w:rPr>
        <w:t>raiz do</w:t>
      </w:r>
      <w:r>
        <w:rPr>
          <w:spacing w:val="-1"/>
          <w:sz w:val="24"/>
        </w:rPr>
        <w:t> </w:t>
      </w:r>
      <w:r>
        <w:rPr>
          <w:spacing w:val="-8"/>
          <w:sz w:val="24"/>
        </w:rPr>
        <w:t>declarante ou no CPF (caso de </w:t>
      </w:r>
      <w:r>
        <w:rPr>
          <w:spacing w:val="-4"/>
          <w:sz w:val="24"/>
        </w:rPr>
        <w:t>empregador</w:t>
      </w:r>
      <w:r>
        <w:rPr>
          <w:spacing w:val="-13"/>
          <w:sz w:val="24"/>
        </w:rPr>
        <w:t> </w:t>
      </w:r>
      <w:r>
        <w:rPr>
          <w:spacing w:val="-4"/>
          <w:sz w:val="24"/>
        </w:rPr>
        <w:t>pessoa</w:t>
      </w:r>
      <w:r>
        <w:rPr>
          <w:spacing w:val="-13"/>
          <w:sz w:val="24"/>
        </w:rPr>
        <w:t> </w:t>
      </w:r>
      <w:r>
        <w:rPr>
          <w:spacing w:val="-4"/>
          <w:sz w:val="24"/>
        </w:rPr>
        <w:t>física).</w:t>
      </w:r>
      <w:r>
        <w:rPr>
          <w:spacing w:val="-12"/>
          <w:sz w:val="24"/>
        </w:rPr>
        <w:t> </w:t>
      </w:r>
      <w:r>
        <w:rPr>
          <w:spacing w:val="-4"/>
          <w:sz w:val="24"/>
        </w:rPr>
        <w:t>Se</w:t>
      </w:r>
      <w:r>
        <w:rPr>
          <w:spacing w:val="-13"/>
          <w:sz w:val="24"/>
        </w:rPr>
        <w:t> </w:t>
      </w:r>
      <w:r>
        <w:rPr>
          <w:spacing w:val="-4"/>
          <w:sz w:val="24"/>
        </w:rPr>
        <w:t>for</w:t>
      </w:r>
      <w:r>
        <w:rPr>
          <w:spacing w:val="-13"/>
          <w:sz w:val="24"/>
        </w:rPr>
        <w:t> </w:t>
      </w:r>
      <w:r>
        <w:rPr>
          <w:spacing w:val="-4"/>
          <w:sz w:val="24"/>
        </w:rPr>
        <w:t>informada</w:t>
      </w:r>
      <w:r>
        <w:rPr>
          <w:spacing w:val="-13"/>
          <w:sz w:val="24"/>
        </w:rPr>
        <w:t> </w:t>
      </w:r>
      <w:r>
        <w:rPr>
          <w:spacing w:val="-4"/>
          <w:sz w:val="24"/>
        </w:rPr>
        <w:t>natureza</w:t>
      </w:r>
      <w:r>
        <w:rPr>
          <w:spacing w:val="-12"/>
          <w:sz w:val="24"/>
        </w:rPr>
        <w:t> </w:t>
      </w:r>
      <w:r>
        <w:rPr>
          <w:spacing w:val="-4"/>
          <w:sz w:val="24"/>
        </w:rPr>
        <w:t>jurídica</w:t>
      </w:r>
      <w:r>
        <w:rPr>
          <w:spacing w:val="-13"/>
          <w:sz w:val="24"/>
        </w:rPr>
        <w:t> </w:t>
      </w:r>
      <w:r>
        <w:rPr>
          <w:spacing w:val="-4"/>
          <w:sz w:val="24"/>
        </w:rPr>
        <w:t>de</w:t>
      </w:r>
      <w:r>
        <w:rPr>
          <w:spacing w:val="-13"/>
          <w:sz w:val="24"/>
        </w:rPr>
        <w:t> </w:t>
      </w:r>
      <w:r>
        <w:rPr>
          <w:spacing w:val="-4"/>
          <w:sz w:val="24"/>
        </w:rPr>
        <w:t>Administração</w:t>
      </w:r>
      <w:r>
        <w:rPr>
          <w:spacing w:val="-12"/>
          <w:sz w:val="24"/>
        </w:rPr>
        <w:t> </w:t>
      </w:r>
      <w:r>
        <w:rPr>
          <w:spacing w:val="-4"/>
          <w:sz w:val="24"/>
        </w:rPr>
        <w:t>Pública</w:t>
      </w:r>
      <w:r>
        <w:rPr>
          <w:spacing w:val="-13"/>
          <w:sz w:val="24"/>
        </w:rPr>
        <w:t> </w:t>
      </w:r>
      <w:r>
        <w:rPr>
          <w:spacing w:val="-4"/>
          <w:sz w:val="24"/>
        </w:rPr>
        <w:t>Federal </w:t>
      </w:r>
      <w:r>
        <w:rPr>
          <w:w w:val="90"/>
          <w:sz w:val="24"/>
        </w:rPr>
        <w:t>(códigos</w:t>
      </w:r>
      <w:r>
        <w:rPr>
          <w:spacing w:val="-1"/>
          <w:w w:val="90"/>
          <w:sz w:val="24"/>
        </w:rPr>
        <w:t> </w:t>
      </w:r>
      <w:r>
        <w:rPr>
          <w:w w:val="90"/>
          <w:sz w:val="24"/>
        </w:rPr>
        <w:t>101-5,</w:t>
      </w:r>
      <w:r>
        <w:rPr>
          <w:spacing w:val="-2"/>
          <w:w w:val="90"/>
          <w:sz w:val="24"/>
        </w:rPr>
        <w:t> </w:t>
      </w:r>
      <w:r>
        <w:rPr>
          <w:w w:val="90"/>
          <w:sz w:val="24"/>
        </w:rPr>
        <w:t>104-0,</w:t>
      </w:r>
      <w:r>
        <w:rPr>
          <w:spacing w:val="-2"/>
          <w:w w:val="90"/>
          <w:sz w:val="24"/>
        </w:rPr>
        <w:t> </w:t>
      </w:r>
      <w:r>
        <w:rPr>
          <w:w w:val="90"/>
          <w:sz w:val="24"/>
        </w:rPr>
        <w:t>107-4</w:t>
      </w:r>
      <w:r>
        <w:rPr>
          <w:spacing w:val="-2"/>
          <w:w w:val="90"/>
          <w:sz w:val="24"/>
        </w:rPr>
        <w:t> </w:t>
      </w:r>
      <w:r>
        <w:rPr>
          <w:w w:val="90"/>
          <w:sz w:val="24"/>
        </w:rPr>
        <w:t>e</w:t>
      </w:r>
      <w:r>
        <w:rPr>
          <w:spacing w:val="-4"/>
          <w:w w:val="90"/>
          <w:sz w:val="24"/>
        </w:rPr>
        <w:t> </w:t>
      </w:r>
      <w:r>
        <w:rPr>
          <w:w w:val="90"/>
          <w:sz w:val="24"/>
        </w:rPr>
        <w:t>116-3)</w:t>
      </w:r>
      <w:r>
        <w:rPr>
          <w:spacing w:val="-4"/>
          <w:w w:val="90"/>
          <w:sz w:val="24"/>
        </w:rPr>
        <w:t> </w:t>
      </w:r>
      <w:r>
        <w:rPr>
          <w:w w:val="90"/>
          <w:sz w:val="24"/>
        </w:rPr>
        <w:t>o campo</w:t>
      </w:r>
      <w:r>
        <w:rPr>
          <w:spacing w:val="-4"/>
          <w:w w:val="90"/>
          <w:sz w:val="24"/>
        </w:rPr>
        <w:t> </w:t>
      </w:r>
      <w:r>
        <w:rPr>
          <w:w w:val="90"/>
          <w:sz w:val="24"/>
        </w:rPr>
        <w:t>número</w:t>
      </w:r>
      <w:r>
        <w:rPr>
          <w:spacing w:val="-4"/>
          <w:w w:val="90"/>
          <w:sz w:val="24"/>
        </w:rPr>
        <w:t> </w:t>
      </w:r>
      <w:r>
        <w:rPr>
          <w:w w:val="90"/>
          <w:sz w:val="24"/>
        </w:rPr>
        <w:t>de</w:t>
      </w:r>
      <w:r>
        <w:rPr>
          <w:spacing w:val="-4"/>
          <w:w w:val="90"/>
          <w:sz w:val="24"/>
        </w:rPr>
        <w:t> </w:t>
      </w:r>
      <w:r>
        <w:rPr>
          <w:w w:val="90"/>
          <w:sz w:val="24"/>
        </w:rPr>
        <w:t>inscrição</w:t>
      </w:r>
      <w:r>
        <w:rPr>
          <w:spacing w:val="-4"/>
          <w:w w:val="90"/>
          <w:sz w:val="24"/>
        </w:rPr>
        <w:t> </w:t>
      </w:r>
      <w:r>
        <w:rPr>
          <w:w w:val="90"/>
          <w:sz w:val="24"/>
        </w:rPr>
        <w:t>{nrInsc}</w:t>
      </w:r>
      <w:r>
        <w:rPr>
          <w:spacing w:val="-2"/>
          <w:w w:val="90"/>
          <w:sz w:val="24"/>
        </w:rPr>
        <w:t> </w:t>
      </w:r>
      <w:r>
        <w:rPr>
          <w:w w:val="90"/>
          <w:sz w:val="24"/>
        </w:rPr>
        <w:t>deve</w:t>
      </w:r>
      <w:r>
        <w:rPr>
          <w:spacing w:val="-4"/>
          <w:w w:val="90"/>
          <w:sz w:val="24"/>
        </w:rPr>
        <w:t> </w:t>
      </w:r>
      <w:r>
        <w:rPr>
          <w:w w:val="90"/>
          <w:sz w:val="24"/>
        </w:rPr>
        <w:t>ser</w:t>
      </w:r>
      <w:r>
        <w:rPr>
          <w:spacing w:val="-4"/>
          <w:w w:val="90"/>
          <w:sz w:val="24"/>
        </w:rPr>
        <w:t> </w:t>
      </w:r>
      <w:r>
        <w:rPr>
          <w:w w:val="90"/>
          <w:sz w:val="24"/>
        </w:rPr>
        <w:t>preenchido</w:t>
      </w:r>
      <w:r>
        <w:rPr>
          <w:spacing w:val="-4"/>
          <w:w w:val="90"/>
          <w:sz w:val="24"/>
        </w:rPr>
        <w:t> </w:t>
      </w:r>
      <w:r>
        <w:rPr>
          <w:w w:val="90"/>
          <w:sz w:val="24"/>
        </w:rPr>
        <w:t>com </w:t>
      </w:r>
      <w:r>
        <w:rPr>
          <w:spacing w:val="-8"/>
          <w:sz w:val="24"/>
        </w:rPr>
        <w:t>o</w:t>
      </w:r>
      <w:r>
        <w:rPr>
          <w:spacing w:val="-12"/>
          <w:sz w:val="24"/>
        </w:rPr>
        <w:t> </w:t>
      </w:r>
      <w:r>
        <w:rPr>
          <w:spacing w:val="-8"/>
          <w:sz w:val="24"/>
        </w:rPr>
        <w:t>CNPJ</w:t>
      </w:r>
      <w:r>
        <w:rPr>
          <w:spacing w:val="-14"/>
          <w:sz w:val="24"/>
        </w:rPr>
        <w:t> </w:t>
      </w:r>
      <w:r>
        <w:rPr>
          <w:spacing w:val="-8"/>
          <w:sz w:val="24"/>
        </w:rPr>
        <w:t>completo</w:t>
      </w:r>
      <w:r>
        <w:rPr>
          <w:spacing w:val="-14"/>
          <w:sz w:val="24"/>
        </w:rPr>
        <w:t> </w:t>
      </w:r>
      <w:r>
        <w:rPr>
          <w:spacing w:val="-8"/>
          <w:sz w:val="24"/>
        </w:rPr>
        <w:t>com</w:t>
      </w:r>
      <w:r>
        <w:rPr>
          <w:spacing w:val="-11"/>
          <w:sz w:val="24"/>
        </w:rPr>
        <w:t> </w:t>
      </w:r>
      <w:r>
        <w:rPr>
          <w:spacing w:val="-8"/>
          <w:sz w:val="24"/>
        </w:rPr>
        <w:t>14</w:t>
      </w:r>
      <w:r>
        <w:rPr>
          <w:spacing w:val="-14"/>
          <w:sz w:val="24"/>
        </w:rPr>
        <w:t> </w:t>
      </w:r>
      <w:r>
        <w:rPr>
          <w:spacing w:val="-8"/>
          <w:sz w:val="24"/>
        </w:rPr>
        <w:t>(quatorze)</w:t>
      </w:r>
      <w:r>
        <w:rPr>
          <w:spacing w:val="-13"/>
          <w:sz w:val="24"/>
        </w:rPr>
        <w:t> </w:t>
      </w:r>
      <w:r>
        <w:rPr>
          <w:spacing w:val="-8"/>
          <w:sz w:val="24"/>
        </w:rPr>
        <w:t>posições.</w:t>
      </w:r>
    </w:p>
    <w:p>
      <w:pPr>
        <w:pStyle w:val="ListParagraph"/>
        <w:numPr>
          <w:ilvl w:val="1"/>
          <w:numId w:val="149"/>
        </w:numPr>
        <w:tabs>
          <w:tab w:pos="925" w:val="left" w:leader="none"/>
        </w:tabs>
        <w:spacing w:line="381" w:lineRule="auto" w:before="0" w:after="0"/>
        <w:ind w:left="220" w:right="839" w:firstLine="0"/>
        <w:jc w:val="both"/>
        <w:rPr>
          <w:sz w:val="24"/>
        </w:rPr>
      </w:pPr>
      <w:r>
        <w:rPr>
          <w:w w:val="90"/>
          <w:sz w:val="24"/>
        </w:rPr>
        <w:t>O código 5 – CGC – na</w:t>
      </w:r>
      <w:r>
        <w:rPr>
          <w:spacing w:val="-1"/>
          <w:w w:val="90"/>
          <w:sz w:val="24"/>
        </w:rPr>
        <w:t> </w:t>
      </w:r>
      <w:r>
        <w:rPr>
          <w:w w:val="90"/>
          <w:sz w:val="24"/>
        </w:rPr>
        <w:t>tabela 5 – Tipos</w:t>
      </w:r>
      <w:r>
        <w:rPr>
          <w:spacing w:val="-1"/>
          <w:w w:val="90"/>
          <w:sz w:val="24"/>
        </w:rPr>
        <w:t> </w:t>
      </w:r>
      <w:r>
        <w:rPr>
          <w:w w:val="90"/>
          <w:sz w:val="24"/>
        </w:rPr>
        <w:t>de Inscrição foi</w:t>
      </w:r>
      <w:r>
        <w:rPr>
          <w:spacing w:val="-1"/>
          <w:w w:val="90"/>
          <w:sz w:val="24"/>
        </w:rPr>
        <w:t> </w:t>
      </w:r>
      <w:r>
        <w:rPr>
          <w:w w:val="90"/>
          <w:sz w:val="24"/>
        </w:rPr>
        <w:t>adicionado para atender às empresas que são sucessoras de outra cuja inscrição era do tipo CGC.</w:t>
      </w:r>
    </w:p>
    <w:p>
      <w:pPr>
        <w:pStyle w:val="ListParagraph"/>
        <w:numPr>
          <w:ilvl w:val="1"/>
          <w:numId w:val="149"/>
        </w:numPr>
        <w:tabs>
          <w:tab w:pos="925" w:val="left" w:leader="none"/>
        </w:tabs>
        <w:spacing w:line="381" w:lineRule="auto" w:before="0" w:after="0"/>
        <w:ind w:left="220" w:right="841" w:firstLine="0"/>
        <w:jc w:val="both"/>
        <w:rPr>
          <w:sz w:val="24"/>
        </w:rPr>
      </w:pPr>
      <w:r>
        <w:rPr>
          <w:w w:val="90"/>
          <w:sz w:val="24"/>
        </w:rPr>
        <w:t>Este</w:t>
      </w:r>
      <w:r>
        <w:rPr>
          <w:spacing w:val="-2"/>
          <w:w w:val="90"/>
          <w:sz w:val="24"/>
        </w:rPr>
        <w:t> </w:t>
      </w:r>
      <w:r>
        <w:rPr>
          <w:w w:val="90"/>
          <w:sz w:val="24"/>
        </w:rPr>
        <w:t>evento</w:t>
      </w:r>
      <w:r>
        <w:rPr>
          <w:spacing w:val="-1"/>
          <w:w w:val="90"/>
          <w:sz w:val="24"/>
        </w:rPr>
        <w:t> </w:t>
      </w:r>
      <w:r>
        <w:rPr>
          <w:w w:val="90"/>
          <w:sz w:val="24"/>
        </w:rPr>
        <w:t>não</w:t>
      </w:r>
      <w:r>
        <w:rPr>
          <w:spacing w:val="-2"/>
          <w:w w:val="90"/>
          <w:sz w:val="24"/>
        </w:rPr>
        <w:t> </w:t>
      </w:r>
      <w:r>
        <w:rPr>
          <w:w w:val="90"/>
          <w:sz w:val="24"/>
        </w:rPr>
        <w:t>deve ser</w:t>
      </w:r>
      <w:r>
        <w:rPr>
          <w:spacing w:val="-2"/>
          <w:w w:val="90"/>
          <w:sz w:val="24"/>
        </w:rPr>
        <w:t> </w:t>
      </w:r>
      <w:r>
        <w:rPr>
          <w:w w:val="90"/>
          <w:sz w:val="24"/>
        </w:rPr>
        <w:t>utilizado</w:t>
      </w:r>
      <w:r>
        <w:rPr>
          <w:spacing w:val="-2"/>
          <w:w w:val="90"/>
          <w:sz w:val="24"/>
        </w:rPr>
        <w:t> </w:t>
      </w:r>
      <w:r>
        <w:rPr>
          <w:w w:val="90"/>
          <w:sz w:val="24"/>
        </w:rPr>
        <w:t>para</w:t>
      </w:r>
      <w:r>
        <w:rPr>
          <w:spacing w:val="-2"/>
          <w:w w:val="90"/>
          <w:sz w:val="24"/>
        </w:rPr>
        <w:t> </w:t>
      </w:r>
      <w:r>
        <w:rPr>
          <w:w w:val="90"/>
          <w:sz w:val="24"/>
        </w:rPr>
        <w:t>os</w:t>
      </w:r>
      <w:r>
        <w:rPr>
          <w:spacing w:val="-2"/>
          <w:w w:val="90"/>
          <w:sz w:val="24"/>
        </w:rPr>
        <w:t> </w:t>
      </w:r>
      <w:r>
        <w:rPr>
          <w:w w:val="90"/>
          <w:sz w:val="24"/>
        </w:rPr>
        <w:t>trabalhadores</w:t>
      </w:r>
      <w:r>
        <w:rPr>
          <w:spacing w:val="-2"/>
          <w:w w:val="90"/>
          <w:sz w:val="24"/>
        </w:rPr>
        <w:t> </w:t>
      </w:r>
      <w:r>
        <w:rPr>
          <w:w w:val="90"/>
          <w:sz w:val="24"/>
        </w:rPr>
        <w:t>sem</w:t>
      </w:r>
      <w:r>
        <w:rPr>
          <w:spacing w:val="-2"/>
          <w:w w:val="90"/>
          <w:sz w:val="24"/>
        </w:rPr>
        <w:t> </w:t>
      </w:r>
      <w:r>
        <w:rPr>
          <w:w w:val="90"/>
          <w:sz w:val="24"/>
        </w:rPr>
        <w:t>vínculo</w:t>
      </w:r>
      <w:r>
        <w:rPr>
          <w:spacing w:val="-2"/>
          <w:w w:val="90"/>
          <w:sz w:val="24"/>
        </w:rPr>
        <w:t> </w:t>
      </w:r>
      <w:r>
        <w:rPr>
          <w:w w:val="90"/>
          <w:sz w:val="24"/>
        </w:rPr>
        <w:t>de</w:t>
      </w:r>
      <w:r>
        <w:rPr>
          <w:spacing w:val="-2"/>
          <w:w w:val="90"/>
          <w:sz w:val="24"/>
        </w:rPr>
        <w:t> </w:t>
      </w:r>
      <w:r>
        <w:rPr>
          <w:w w:val="90"/>
          <w:sz w:val="24"/>
        </w:rPr>
        <w:t>emprego</w:t>
      </w:r>
      <w:r>
        <w:rPr>
          <w:spacing w:val="-2"/>
          <w:w w:val="90"/>
          <w:sz w:val="24"/>
        </w:rPr>
        <w:t> </w:t>
      </w:r>
      <w:r>
        <w:rPr>
          <w:w w:val="90"/>
          <w:sz w:val="24"/>
        </w:rPr>
        <w:t>contratados </w:t>
      </w:r>
      <w:r>
        <w:rPr>
          <w:spacing w:val="-4"/>
          <w:sz w:val="24"/>
        </w:rPr>
        <w:t>com</w:t>
      </w:r>
      <w:r>
        <w:rPr>
          <w:spacing w:val="-11"/>
          <w:sz w:val="24"/>
        </w:rPr>
        <w:t> </w:t>
      </w:r>
      <w:r>
        <w:rPr>
          <w:spacing w:val="-4"/>
          <w:sz w:val="24"/>
        </w:rPr>
        <w:t>natureza</w:t>
      </w:r>
      <w:r>
        <w:rPr>
          <w:spacing w:val="-11"/>
          <w:sz w:val="24"/>
        </w:rPr>
        <w:t> </w:t>
      </w:r>
      <w:r>
        <w:rPr>
          <w:spacing w:val="-4"/>
          <w:sz w:val="24"/>
        </w:rPr>
        <w:t>permanente</w:t>
      </w:r>
      <w:r>
        <w:rPr>
          <w:spacing w:val="-11"/>
          <w:sz w:val="24"/>
        </w:rPr>
        <w:t> </w:t>
      </w:r>
      <w:r>
        <w:rPr>
          <w:spacing w:val="-4"/>
          <w:sz w:val="24"/>
        </w:rPr>
        <w:t>(avulsos,</w:t>
      </w:r>
      <w:r>
        <w:rPr>
          <w:spacing w:val="-11"/>
          <w:sz w:val="24"/>
        </w:rPr>
        <w:t> </w:t>
      </w:r>
      <w:r>
        <w:rPr>
          <w:spacing w:val="-4"/>
          <w:sz w:val="24"/>
        </w:rPr>
        <w:t>diretores</w:t>
      </w:r>
      <w:r>
        <w:rPr>
          <w:spacing w:val="-12"/>
          <w:sz w:val="24"/>
        </w:rPr>
        <w:t> </w:t>
      </w:r>
      <w:r>
        <w:rPr>
          <w:spacing w:val="-4"/>
          <w:sz w:val="24"/>
        </w:rPr>
        <w:t>não</w:t>
      </w:r>
      <w:r>
        <w:rPr>
          <w:spacing w:val="-11"/>
          <w:sz w:val="24"/>
        </w:rPr>
        <w:t> </w:t>
      </w:r>
      <w:r>
        <w:rPr>
          <w:spacing w:val="-4"/>
          <w:sz w:val="24"/>
        </w:rPr>
        <w:t>empregados,</w:t>
      </w:r>
      <w:r>
        <w:rPr>
          <w:spacing w:val="-11"/>
          <w:sz w:val="24"/>
        </w:rPr>
        <w:t> </w:t>
      </w:r>
      <w:r>
        <w:rPr>
          <w:spacing w:val="-4"/>
          <w:sz w:val="24"/>
        </w:rPr>
        <w:t>cooperados,</w:t>
      </w:r>
      <w:r>
        <w:rPr>
          <w:spacing w:val="-12"/>
          <w:sz w:val="24"/>
        </w:rPr>
        <w:t> </w:t>
      </w:r>
      <w:r>
        <w:rPr>
          <w:spacing w:val="-4"/>
          <w:sz w:val="24"/>
        </w:rPr>
        <w:t>estagiários,</w:t>
      </w:r>
      <w:r>
        <w:rPr>
          <w:spacing w:val="-11"/>
          <w:sz w:val="24"/>
        </w:rPr>
        <w:t> </w:t>
      </w:r>
      <w:r>
        <w:rPr>
          <w:spacing w:val="-4"/>
          <w:sz w:val="24"/>
        </w:rPr>
        <w:t>dentre </w:t>
      </w:r>
      <w:r>
        <w:rPr>
          <w:spacing w:val="-8"/>
          <w:sz w:val="24"/>
        </w:rPr>
        <w:t>outros), cuja informação</w:t>
      </w:r>
      <w:r>
        <w:rPr>
          <w:spacing w:val="-9"/>
          <w:sz w:val="24"/>
        </w:rPr>
        <w:t> </w:t>
      </w:r>
      <w:r>
        <w:rPr>
          <w:spacing w:val="-8"/>
          <w:sz w:val="24"/>
        </w:rPr>
        <w:t>inicial deve ser</w:t>
      </w:r>
      <w:r>
        <w:rPr>
          <w:spacing w:val="-9"/>
          <w:sz w:val="24"/>
        </w:rPr>
        <w:t> </w:t>
      </w:r>
      <w:r>
        <w:rPr>
          <w:spacing w:val="-8"/>
          <w:sz w:val="24"/>
        </w:rPr>
        <w:t>enviada</w:t>
      </w:r>
      <w:r>
        <w:rPr>
          <w:spacing w:val="-9"/>
          <w:sz w:val="24"/>
        </w:rPr>
        <w:t> </w:t>
      </w:r>
      <w:r>
        <w:rPr>
          <w:spacing w:val="-8"/>
          <w:sz w:val="24"/>
        </w:rPr>
        <w:t>por meio do evento</w:t>
      </w:r>
      <w:r>
        <w:rPr>
          <w:spacing w:val="-9"/>
          <w:sz w:val="24"/>
        </w:rPr>
        <w:t> </w:t>
      </w:r>
      <w:r>
        <w:rPr>
          <w:spacing w:val="-8"/>
          <w:sz w:val="24"/>
        </w:rPr>
        <w:t>específico S-2300.</w:t>
      </w:r>
    </w:p>
    <w:p>
      <w:pPr>
        <w:pStyle w:val="Heading1"/>
        <w:numPr>
          <w:ilvl w:val="0"/>
          <w:numId w:val="149"/>
        </w:numPr>
        <w:tabs>
          <w:tab w:pos="927" w:val="left" w:leader="none"/>
        </w:tabs>
        <w:spacing w:line="240" w:lineRule="auto" w:before="0" w:after="0"/>
        <w:ind w:left="927" w:right="0" w:hanging="707"/>
        <w:jc w:val="both"/>
      </w:pPr>
      <w:r>
        <w:rPr>
          <w:w w:val="90"/>
        </w:rPr>
        <w:t>Matrícula</w:t>
      </w:r>
      <w:r>
        <w:rPr>
          <w:spacing w:val="-10"/>
          <w:w w:val="90"/>
        </w:rPr>
        <w:t> </w:t>
      </w:r>
      <w:r>
        <w:rPr>
          <w:w w:val="90"/>
        </w:rPr>
        <w:t>do</w:t>
      </w:r>
      <w:r>
        <w:rPr>
          <w:spacing w:val="-8"/>
          <w:w w:val="90"/>
        </w:rPr>
        <w:t> </w:t>
      </w:r>
      <w:r>
        <w:rPr>
          <w:spacing w:val="-2"/>
          <w:w w:val="90"/>
        </w:rPr>
        <w:t>trabalhador</w:t>
      </w:r>
    </w:p>
    <w:p>
      <w:pPr>
        <w:pStyle w:val="ListParagraph"/>
        <w:numPr>
          <w:ilvl w:val="1"/>
          <w:numId w:val="147"/>
        </w:numPr>
        <w:tabs>
          <w:tab w:pos="925" w:val="left" w:leader="none"/>
        </w:tabs>
        <w:spacing w:line="381" w:lineRule="auto" w:before="159" w:after="0"/>
        <w:ind w:left="220" w:right="717" w:firstLine="0"/>
        <w:jc w:val="both"/>
        <w:rPr>
          <w:sz w:val="24"/>
        </w:rPr>
      </w:pPr>
      <w:r>
        <w:rPr>
          <w:spacing w:val="-6"/>
          <w:sz w:val="24"/>
        </w:rPr>
        <w:t>A</w:t>
      </w:r>
      <w:r>
        <w:rPr>
          <w:spacing w:val="-11"/>
          <w:sz w:val="24"/>
        </w:rPr>
        <w:t> </w:t>
      </w:r>
      <w:r>
        <w:rPr>
          <w:spacing w:val="-6"/>
          <w:sz w:val="24"/>
        </w:rPr>
        <w:t>informação</w:t>
      </w:r>
      <w:r>
        <w:rPr>
          <w:spacing w:val="-11"/>
          <w:sz w:val="24"/>
        </w:rPr>
        <w:t> </w:t>
      </w:r>
      <w:r>
        <w:rPr>
          <w:spacing w:val="-6"/>
          <w:sz w:val="24"/>
        </w:rPr>
        <w:t>da</w:t>
      </w:r>
      <w:r>
        <w:rPr>
          <w:spacing w:val="-10"/>
          <w:sz w:val="24"/>
        </w:rPr>
        <w:t> </w:t>
      </w:r>
      <w:r>
        <w:rPr>
          <w:spacing w:val="-6"/>
          <w:sz w:val="24"/>
        </w:rPr>
        <w:t>matrícula</w:t>
      </w:r>
      <w:r>
        <w:rPr>
          <w:spacing w:val="-11"/>
          <w:sz w:val="24"/>
        </w:rPr>
        <w:t> </w:t>
      </w:r>
      <w:r>
        <w:rPr>
          <w:spacing w:val="-6"/>
          <w:sz w:val="24"/>
        </w:rPr>
        <w:t>é</w:t>
      </w:r>
      <w:r>
        <w:rPr>
          <w:spacing w:val="-11"/>
          <w:sz w:val="24"/>
        </w:rPr>
        <w:t> </w:t>
      </w:r>
      <w:r>
        <w:rPr>
          <w:spacing w:val="-6"/>
          <w:sz w:val="24"/>
        </w:rPr>
        <w:t>obrigatória</w:t>
      </w:r>
      <w:r>
        <w:rPr>
          <w:spacing w:val="-11"/>
          <w:sz w:val="24"/>
        </w:rPr>
        <w:t> </w:t>
      </w:r>
      <w:r>
        <w:rPr>
          <w:spacing w:val="-6"/>
          <w:sz w:val="24"/>
        </w:rPr>
        <w:t>para</w:t>
      </w:r>
      <w:r>
        <w:rPr>
          <w:spacing w:val="-10"/>
          <w:sz w:val="24"/>
        </w:rPr>
        <w:t> </w:t>
      </w:r>
      <w:r>
        <w:rPr>
          <w:spacing w:val="-6"/>
          <w:sz w:val="24"/>
        </w:rPr>
        <w:t>o</w:t>
      </w:r>
      <w:r>
        <w:rPr>
          <w:spacing w:val="-11"/>
          <w:sz w:val="24"/>
        </w:rPr>
        <w:t> </w:t>
      </w:r>
      <w:r>
        <w:rPr>
          <w:spacing w:val="-6"/>
          <w:sz w:val="24"/>
        </w:rPr>
        <w:t>envio</w:t>
      </w:r>
      <w:r>
        <w:rPr>
          <w:spacing w:val="-11"/>
          <w:sz w:val="24"/>
        </w:rPr>
        <w:t> </w:t>
      </w:r>
      <w:r>
        <w:rPr>
          <w:spacing w:val="-6"/>
          <w:sz w:val="24"/>
        </w:rPr>
        <w:t>deste</w:t>
      </w:r>
      <w:r>
        <w:rPr>
          <w:spacing w:val="-10"/>
          <w:sz w:val="24"/>
        </w:rPr>
        <w:t> </w:t>
      </w:r>
      <w:r>
        <w:rPr>
          <w:spacing w:val="-6"/>
          <w:sz w:val="24"/>
        </w:rPr>
        <w:t>evento.</w:t>
      </w:r>
      <w:r>
        <w:rPr>
          <w:spacing w:val="-9"/>
          <w:sz w:val="24"/>
        </w:rPr>
        <w:t> </w:t>
      </w:r>
      <w:r>
        <w:rPr>
          <w:spacing w:val="-6"/>
          <w:sz w:val="24"/>
        </w:rPr>
        <w:t>Ela</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única</w:t>
      </w:r>
      <w:r>
        <w:rPr>
          <w:spacing w:val="-10"/>
          <w:sz w:val="24"/>
        </w:rPr>
        <w:t> </w:t>
      </w:r>
      <w:r>
        <w:rPr>
          <w:spacing w:val="-6"/>
          <w:sz w:val="24"/>
        </w:rPr>
        <w:t>e</w:t>
      </w:r>
      <w:r>
        <w:rPr>
          <w:spacing w:val="-11"/>
          <w:sz w:val="24"/>
        </w:rPr>
        <w:t> </w:t>
      </w:r>
      <w:r>
        <w:rPr>
          <w:spacing w:val="-6"/>
          <w:sz w:val="24"/>
        </w:rPr>
        <w:t>não </w:t>
      </w:r>
      <w:r>
        <w:rPr>
          <w:spacing w:val="-8"/>
          <w:sz w:val="24"/>
        </w:rPr>
        <w:t>pode</w:t>
      </w:r>
      <w:r>
        <w:rPr>
          <w:spacing w:val="-10"/>
          <w:sz w:val="24"/>
        </w:rPr>
        <w:t> </w:t>
      </w:r>
      <w:r>
        <w:rPr>
          <w:spacing w:val="-8"/>
          <w:sz w:val="24"/>
        </w:rPr>
        <w:t>ser</w:t>
      </w:r>
      <w:r>
        <w:rPr>
          <w:spacing w:val="-10"/>
          <w:sz w:val="24"/>
        </w:rPr>
        <w:t> </w:t>
      </w:r>
      <w:r>
        <w:rPr>
          <w:spacing w:val="-8"/>
          <w:sz w:val="24"/>
        </w:rPr>
        <w:t>reaproveitada,</w:t>
      </w:r>
      <w:r>
        <w:rPr>
          <w:spacing w:val="-10"/>
          <w:sz w:val="24"/>
        </w:rPr>
        <w:t> </w:t>
      </w:r>
      <w:r>
        <w:rPr>
          <w:spacing w:val="-8"/>
          <w:sz w:val="24"/>
        </w:rPr>
        <w:t>salvo se houver</w:t>
      </w:r>
      <w:r>
        <w:rPr>
          <w:spacing w:val="-10"/>
          <w:sz w:val="24"/>
        </w:rPr>
        <w:t> </w:t>
      </w:r>
      <w:r>
        <w:rPr>
          <w:spacing w:val="-8"/>
          <w:sz w:val="24"/>
        </w:rPr>
        <w:t>a</w:t>
      </w:r>
      <w:r>
        <w:rPr>
          <w:spacing w:val="-10"/>
          <w:sz w:val="24"/>
        </w:rPr>
        <w:t> </w:t>
      </w:r>
      <w:r>
        <w:rPr>
          <w:spacing w:val="-8"/>
          <w:sz w:val="24"/>
        </w:rPr>
        <w:t>exclusão do</w:t>
      </w:r>
      <w:r>
        <w:rPr>
          <w:spacing w:val="-10"/>
          <w:sz w:val="24"/>
        </w:rPr>
        <w:t> </w:t>
      </w:r>
      <w:r>
        <w:rPr>
          <w:spacing w:val="-8"/>
          <w:sz w:val="24"/>
        </w:rPr>
        <w:t>evento</w:t>
      </w:r>
      <w:r>
        <w:rPr>
          <w:spacing w:val="-10"/>
          <w:sz w:val="24"/>
        </w:rPr>
        <w:t> </w:t>
      </w:r>
      <w:r>
        <w:rPr>
          <w:spacing w:val="-8"/>
          <w:sz w:val="24"/>
        </w:rPr>
        <w:t>que a</w:t>
      </w:r>
      <w:r>
        <w:rPr>
          <w:spacing w:val="-10"/>
          <w:sz w:val="24"/>
        </w:rPr>
        <w:t> </w:t>
      </w:r>
      <w:r>
        <w:rPr>
          <w:spacing w:val="-8"/>
          <w:sz w:val="24"/>
        </w:rPr>
        <w:t>continha.</w:t>
      </w:r>
    </w:p>
    <w:p>
      <w:pPr>
        <w:pStyle w:val="ListParagraph"/>
        <w:numPr>
          <w:ilvl w:val="1"/>
          <w:numId w:val="147"/>
        </w:numPr>
        <w:tabs>
          <w:tab w:pos="925" w:val="left" w:leader="none"/>
        </w:tabs>
        <w:spacing w:line="381" w:lineRule="auto" w:before="3" w:after="0"/>
        <w:ind w:left="220" w:right="719" w:firstLine="0"/>
        <w:jc w:val="both"/>
        <w:rPr>
          <w:sz w:val="24"/>
        </w:rPr>
      </w:pPr>
      <w:r>
        <w:rPr>
          <w:sz w:val="24"/>
        </w:rPr>
        <w:t>Um</w:t>
      </w:r>
      <w:r>
        <w:rPr>
          <w:spacing w:val="-17"/>
          <w:sz w:val="24"/>
        </w:rPr>
        <w:t> </w:t>
      </w:r>
      <w:r>
        <w:rPr>
          <w:sz w:val="24"/>
        </w:rPr>
        <w:t>vínculo</w:t>
      </w:r>
      <w:r>
        <w:rPr>
          <w:spacing w:val="-17"/>
          <w:sz w:val="24"/>
        </w:rPr>
        <w:t> </w:t>
      </w:r>
      <w:r>
        <w:rPr>
          <w:sz w:val="24"/>
        </w:rPr>
        <w:t>trabalhista/estatutário</w:t>
      </w:r>
      <w:r>
        <w:rPr>
          <w:spacing w:val="-16"/>
          <w:sz w:val="24"/>
        </w:rPr>
        <w:t> </w:t>
      </w:r>
      <w:r>
        <w:rPr>
          <w:sz w:val="24"/>
        </w:rPr>
        <w:t>se</w:t>
      </w:r>
      <w:r>
        <w:rPr>
          <w:spacing w:val="-17"/>
          <w:sz w:val="24"/>
        </w:rPr>
        <w:t> </w:t>
      </w:r>
      <w:r>
        <w:rPr>
          <w:sz w:val="24"/>
        </w:rPr>
        <w:t>inicia</w:t>
      </w:r>
      <w:r>
        <w:rPr>
          <w:spacing w:val="-17"/>
          <w:sz w:val="24"/>
        </w:rPr>
        <w:t> </w:t>
      </w:r>
      <w:r>
        <w:rPr>
          <w:sz w:val="24"/>
        </w:rPr>
        <w:t>com</w:t>
      </w:r>
      <w:r>
        <w:rPr>
          <w:spacing w:val="-17"/>
          <w:sz w:val="24"/>
        </w:rPr>
        <w:t> </w:t>
      </w:r>
      <w:r>
        <w:rPr>
          <w:sz w:val="24"/>
        </w:rPr>
        <w:t>a</w:t>
      </w:r>
      <w:r>
        <w:rPr>
          <w:spacing w:val="-16"/>
          <w:sz w:val="24"/>
        </w:rPr>
        <w:t> </w:t>
      </w:r>
      <w:r>
        <w:rPr>
          <w:sz w:val="24"/>
        </w:rPr>
        <w:t>admissão/ingresso</w:t>
      </w:r>
      <w:r>
        <w:rPr>
          <w:spacing w:val="-17"/>
          <w:sz w:val="24"/>
        </w:rPr>
        <w:t> </w:t>
      </w:r>
      <w:r>
        <w:rPr>
          <w:sz w:val="24"/>
        </w:rPr>
        <w:t>e</w:t>
      </w:r>
      <w:r>
        <w:rPr>
          <w:spacing w:val="-17"/>
          <w:sz w:val="24"/>
        </w:rPr>
        <w:t> </w:t>
      </w:r>
      <w:r>
        <w:rPr>
          <w:sz w:val="24"/>
        </w:rPr>
        <w:t>se</w:t>
      </w:r>
      <w:r>
        <w:rPr>
          <w:spacing w:val="-16"/>
          <w:sz w:val="24"/>
        </w:rPr>
        <w:t> </w:t>
      </w:r>
      <w:r>
        <w:rPr>
          <w:sz w:val="24"/>
        </w:rPr>
        <w:t>encerra</w:t>
      </w:r>
      <w:r>
        <w:rPr>
          <w:spacing w:val="-17"/>
          <w:sz w:val="24"/>
        </w:rPr>
        <w:t> </w:t>
      </w:r>
      <w:r>
        <w:rPr>
          <w:sz w:val="24"/>
        </w:rPr>
        <w:t>com</w:t>
      </w:r>
      <w:r>
        <w:rPr>
          <w:spacing w:val="-17"/>
          <w:sz w:val="24"/>
        </w:rPr>
        <w:t> </w:t>
      </w:r>
      <w:r>
        <w:rPr>
          <w:sz w:val="24"/>
        </w:rPr>
        <w:t>o desligamento do trabalhador. Transferências do empregado entre departamentos ou estabelecimentos</w:t>
      </w:r>
      <w:r>
        <w:rPr>
          <w:spacing w:val="-12"/>
          <w:sz w:val="24"/>
        </w:rPr>
        <w:t> </w:t>
      </w:r>
      <w:r>
        <w:rPr>
          <w:sz w:val="24"/>
        </w:rPr>
        <w:t>não</w:t>
      </w:r>
      <w:r>
        <w:rPr>
          <w:spacing w:val="-11"/>
          <w:sz w:val="24"/>
        </w:rPr>
        <w:t> </w:t>
      </w:r>
      <w:r>
        <w:rPr>
          <w:sz w:val="24"/>
        </w:rPr>
        <w:t>encerram</w:t>
      </w:r>
      <w:r>
        <w:rPr>
          <w:spacing w:val="-11"/>
          <w:sz w:val="24"/>
        </w:rPr>
        <w:t> </w:t>
      </w:r>
      <w:r>
        <w:rPr>
          <w:sz w:val="24"/>
        </w:rPr>
        <w:t>um</w:t>
      </w:r>
      <w:r>
        <w:rPr>
          <w:spacing w:val="-10"/>
          <w:sz w:val="24"/>
        </w:rPr>
        <w:t> </w:t>
      </w:r>
      <w:r>
        <w:rPr>
          <w:sz w:val="24"/>
        </w:rPr>
        <w:t>vínculo</w:t>
      </w:r>
      <w:r>
        <w:rPr>
          <w:spacing w:val="-11"/>
          <w:sz w:val="24"/>
        </w:rPr>
        <w:t> </w:t>
      </w:r>
      <w:r>
        <w:rPr>
          <w:sz w:val="24"/>
        </w:rPr>
        <w:t>trabalhista</w:t>
      </w:r>
      <w:r>
        <w:rPr>
          <w:spacing w:val="-10"/>
          <w:sz w:val="24"/>
        </w:rPr>
        <w:t> </w:t>
      </w:r>
      <w:r>
        <w:rPr>
          <w:sz w:val="24"/>
        </w:rPr>
        <w:t>e,</w:t>
      </w:r>
      <w:r>
        <w:rPr>
          <w:spacing w:val="-11"/>
          <w:sz w:val="24"/>
        </w:rPr>
        <w:t> </w:t>
      </w:r>
      <w:r>
        <w:rPr>
          <w:sz w:val="24"/>
        </w:rPr>
        <w:t>portanto,</w:t>
      </w:r>
      <w:r>
        <w:rPr>
          <w:spacing w:val="-11"/>
          <w:sz w:val="24"/>
        </w:rPr>
        <w:t> </w:t>
      </w:r>
      <w:r>
        <w:rPr>
          <w:sz w:val="24"/>
        </w:rPr>
        <w:t>não</w:t>
      </w:r>
      <w:r>
        <w:rPr>
          <w:spacing w:val="-10"/>
          <w:sz w:val="24"/>
        </w:rPr>
        <w:t> </w:t>
      </w:r>
      <w:r>
        <w:rPr>
          <w:sz w:val="24"/>
        </w:rPr>
        <w:t>alteram</w:t>
      </w:r>
      <w:r>
        <w:rPr>
          <w:spacing w:val="-12"/>
          <w:sz w:val="24"/>
        </w:rPr>
        <w:t> </w:t>
      </w:r>
      <w:r>
        <w:rPr>
          <w:sz w:val="24"/>
        </w:rPr>
        <w:t>a</w:t>
      </w:r>
      <w:r>
        <w:rPr>
          <w:spacing w:val="-10"/>
          <w:sz w:val="24"/>
        </w:rPr>
        <w:t> </w:t>
      </w:r>
      <w:r>
        <w:rPr>
          <w:sz w:val="24"/>
        </w:rPr>
        <w:t>matrícula</w:t>
      </w:r>
      <w:r>
        <w:rPr>
          <w:spacing w:val="-13"/>
          <w:sz w:val="24"/>
        </w:rPr>
        <w:t> </w:t>
      </w:r>
      <w:r>
        <w:rPr>
          <w:sz w:val="24"/>
        </w:rPr>
        <w:t>do </w:t>
      </w:r>
      <w:r>
        <w:rPr>
          <w:spacing w:val="-2"/>
          <w:sz w:val="24"/>
        </w:rPr>
        <w:t>empregado.</w:t>
      </w:r>
    </w:p>
    <w:p>
      <w:pPr>
        <w:pStyle w:val="ListParagraph"/>
        <w:numPr>
          <w:ilvl w:val="1"/>
          <w:numId w:val="147"/>
        </w:numPr>
        <w:tabs>
          <w:tab w:pos="925" w:val="left" w:leader="none"/>
        </w:tabs>
        <w:spacing w:line="381" w:lineRule="auto" w:before="2" w:after="0"/>
        <w:ind w:left="220" w:right="716" w:firstLine="0"/>
        <w:jc w:val="both"/>
        <w:rPr>
          <w:sz w:val="24"/>
        </w:rPr>
      </w:pPr>
      <w:r>
        <w:rPr>
          <w:spacing w:val="-6"/>
          <w:sz w:val="24"/>
        </w:rPr>
        <w:t>Se</w:t>
      </w:r>
      <w:r>
        <w:rPr>
          <w:spacing w:val="-9"/>
          <w:sz w:val="24"/>
        </w:rPr>
        <w:t> </w:t>
      </w:r>
      <w:r>
        <w:rPr>
          <w:spacing w:val="-6"/>
          <w:sz w:val="24"/>
        </w:rPr>
        <w:t>o</w:t>
      </w:r>
      <w:r>
        <w:rPr>
          <w:spacing w:val="-10"/>
          <w:sz w:val="24"/>
        </w:rPr>
        <w:t> </w:t>
      </w:r>
      <w:r>
        <w:rPr>
          <w:spacing w:val="-6"/>
          <w:sz w:val="24"/>
        </w:rPr>
        <w:t>trabalhador</w:t>
      </w:r>
      <w:r>
        <w:rPr>
          <w:spacing w:val="-10"/>
          <w:sz w:val="24"/>
        </w:rPr>
        <w:t> </w:t>
      </w:r>
      <w:r>
        <w:rPr>
          <w:spacing w:val="-6"/>
          <w:sz w:val="24"/>
        </w:rPr>
        <w:t>tiver</w:t>
      </w:r>
      <w:r>
        <w:rPr>
          <w:spacing w:val="-11"/>
          <w:sz w:val="24"/>
        </w:rPr>
        <w:t> </w:t>
      </w:r>
      <w:r>
        <w:rPr>
          <w:spacing w:val="-6"/>
          <w:sz w:val="24"/>
        </w:rPr>
        <w:t>mais</w:t>
      </w:r>
      <w:r>
        <w:rPr>
          <w:spacing w:val="-9"/>
          <w:sz w:val="24"/>
        </w:rPr>
        <w:t> </w:t>
      </w:r>
      <w:r>
        <w:rPr>
          <w:spacing w:val="-6"/>
          <w:sz w:val="24"/>
        </w:rPr>
        <w:t>de</w:t>
      </w:r>
      <w:r>
        <w:rPr>
          <w:spacing w:val="-10"/>
          <w:sz w:val="24"/>
        </w:rPr>
        <w:t> </w:t>
      </w:r>
      <w:r>
        <w:rPr>
          <w:spacing w:val="-6"/>
          <w:sz w:val="24"/>
        </w:rPr>
        <w:t>um</w:t>
      </w:r>
      <w:r>
        <w:rPr>
          <w:spacing w:val="-9"/>
          <w:sz w:val="24"/>
        </w:rPr>
        <w:t> </w:t>
      </w:r>
      <w:r>
        <w:rPr>
          <w:spacing w:val="-6"/>
          <w:sz w:val="24"/>
        </w:rPr>
        <w:t>vínculo</w:t>
      </w:r>
      <w:r>
        <w:rPr>
          <w:spacing w:val="-10"/>
          <w:sz w:val="24"/>
        </w:rPr>
        <w:t> </w:t>
      </w:r>
      <w:r>
        <w:rPr>
          <w:spacing w:val="-6"/>
          <w:sz w:val="24"/>
        </w:rPr>
        <w:t>com</w:t>
      </w:r>
      <w:r>
        <w:rPr>
          <w:spacing w:val="-9"/>
          <w:sz w:val="24"/>
        </w:rPr>
        <w:t> </w:t>
      </w:r>
      <w:r>
        <w:rPr>
          <w:spacing w:val="-6"/>
          <w:sz w:val="24"/>
        </w:rPr>
        <w:t>o</w:t>
      </w:r>
      <w:r>
        <w:rPr>
          <w:spacing w:val="-10"/>
          <w:sz w:val="24"/>
        </w:rPr>
        <w:t> </w:t>
      </w:r>
      <w:r>
        <w:rPr>
          <w:spacing w:val="-6"/>
          <w:sz w:val="24"/>
        </w:rPr>
        <w:t>mesmo</w:t>
      </w:r>
      <w:r>
        <w:rPr>
          <w:spacing w:val="-8"/>
          <w:sz w:val="24"/>
        </w:rPr>
        <w:t> </w:t>
      </w:r>
      <w:r>
        <w:rPr>
          <w:spacing w:val="-6"/>
          <w:sz w:val="24"/>
        </w:rPr>
        <w:t>declarante,</w:t>
      </w:r>
      <w:r>
        <w:rPr>
          <w:spacing w:val="-10"/>
          <w:sz w:val="24"/>
        </w:rPr>
        <w:t> </w:t>
      </w:r>
      <w:r>
        <w:rPr>
          <w:spacing w:val="-6"/>
          <w:sz w:val="24"/>
        </w:rPr>
        <w:t>observadas</w:t>
      </w:r>
      <w:r>
        <w:rPr>
          <w:spacing w:val="-10"/>
          <w:sz w:val="24"/>
        </w:rPr>
        <w:t> </w:t>
      </w:r>
      <w:r>
        <w:rPr>
          <w:spacing w:val="-6"/>
          <w:sz w:val="24"/>
        </w:rPr>
        <w:t>as</w:t>
      </w:r>
      <w:r>
        <w:rPr>
          <w:spacing w:val="-10"/>
          <w:sz w:val="24"/>
        </w:rPr>
        <w:t> </w:t>
      </w:r>
      <w:r>
        <w:rPr>
          <w:spacing w:val="-6"/>
          <w:sz w:val="24"/>
        </w:rPr>
        <w:t>normas </w:t>
      </w:r>
      <w:r>
        <w:rPr>
          <w:spacing w:val="-8"/>
          <w:sz w:val="24"/>
        </w:rPr>
        <w:t>constitucionais</w:t>
      </w:r>
      <w:r>
        <w:rPr>
          <w:spacing w:val="-9"/>
          <w:sz w:val="24"/>
        </w:rPr>
        <w:t> </w:t>
      </w:r>
      <w:r>
        <w:rPr>
          <w:spacing w:val="-8"/>
          <w:sz w:val="24"/>
        </w:rPr>
        <w:t>de</w:t>
      </w:r>
      <w:r>
        <w:rPr>
          <w:spacing w:val="-9"/>
          <w:sz w:val="24"/>
        </w:rPr>
        <w:t> </w:t>
      </w:r>
      <w:r>
        <w:rPr>
          <w:spacing w:val="-8"/>
          <w:sz w:val="24"/>
        </w:rPr>
        <w:t>acumulação de</w:t>
      </w:r>
      <w:r>
        <w:rPr>
          <w:spacing w:val="-9"/>
          <w:sz w:val="24"/>
        </w:rPr>
        <w:t> </w:t>
      </w:r>
      <w:r>
        <w:rPr>
          <w:spacing w:val="-8"/>
          <w:sz w:val="24"/>
        </w:rPr>
        <w:t>cargos,</w:t>
      </w:r>
      <w:r>
        <w:rPr>
          <w:spacing w:val="-9"/>
          <w:sz w:val="24"/>
        </w:rPr>
        <w:t> </w:t>
      </w:r>
      <w:r>
        <w:rPr>
          <w:spacing w:val="-8"/>
          <w:sz w:val="24"/>
        </w:rPr>
        <w:t>empregos e funções públicas,</w:t>
      </w:r>
      <w:r>
        <w:rPr>
          <w:spacing w:val="-4"/>
          <w:sz w:val="24"/>
        </w:rPr>
        <w:t> </w:t>
      </w:r>
      <w:r>
        <w:rPr>
          <w:spacing w:val="-8"/>
          <w:sz w:val="24"/>
        </w:rPr>
        <w:t>para</w:t>
      </w:r>
      <w:r>
        <w:rPr>
          <w:spacing w:val="-7"/>
          <w:sz w:val="24"/>
        </w:rPr>
        <w:t> </w:t>
      </w:r>
      <w:r>
        <w:rPr>
          <w:spacing w:val="-8"/>
          <w:sz w:val="24"/>
        </w:rPr>
        <w:t>cada</w:t>
      </w:r>
      <w:r>
        <w:rPr>
          <w:spacing w:val="-9"/>
          <w:sz w:val="24"/>
        </w:rPr>
        <w:t> </w:t>
      </w:r>
      <w:r>
        <w:rPr>
          <w:spacing w:val="-8"/>
          <w:sz w:val="24"/>
        </w:rPr>
        <w:t>vínculo deve</w:t>
      </w:r>
      <w:r>
        <w:rPr>
          <w:spacing w:val="-9"/>
          <w:sz w:val="24"/>
        </w:rPr>
        <w:t> </w:t>
      </w:r>
      <w:r>
        <w:rPr>
          <w:spacing w:val="-8"/>
          <w:sz w:val="24"/>
        </w:rPr>
        <w:t>ser </w:t>
      </w:r>
      <w:r>
        <w:rPr>
          <w:sz w:val="24"/>
        </w:rPr>
        <w:t>atribuída</w:t>
      </w:r>
      <w:r>
        <w:rPr>
          <w:spacing w:val="-15"/>
          <w:sz w:val="24"/>
        </w:rPr>
        <w:t> </w:t>
      </w:r>
      <w:r>
        <w:rPr>
          <w:sz w:val="24"/>
        </w:rPr>
        <w:t>uma</w:t>
      </w:r>
      <w:r>
        <w:rPr>
          <w:spacing w:val="-15"/>
          <w:sz w:val="24"/>
        </w:rPr>
        <w:t> </w:t>
      </w:r>
      <w:r>
        <w:rPr>
          <w:sz w:val="24"/>
        </w:rPr>
        <w:t>matrícula.</w:t>
      </w:r>
    </w:p>
    <w:p>
      <w:pPr>
        <w:pStyle w:val="ListParagraph"/>
        <w:numPr>
          <w:ilvl w:val="1"/>
          <w:numId w:val="147"/>
        </w:numPr>
        <w:tabs>
          <w:tab w:pos="925" w:val="left" w:leader="none"/>
        </w:tabs>
        <w:spacing w:line="381" w:lineRule="auto" w:before="1" w:after="0"/>
        <w:ind w:left="220" w:right="717" w:firstLine="0"/>
        <w:jc w:val="both"/>
        <w:rPr>
          <w:sz w:val="24"/>
        </w:rPr>
      </w:pPr>
      <w:r>
        <w:rPr>
          <w:w w:val="90"/>
          <w:sz w:val="24"/>
        </w:rPr>
        <w:t>Não</w:t>
      </w:r>
      <w:r>
        <w:rPr>
          <w:spacing w:val="-10"/>
          <w:w w:val="90"/>
          <w:sz w:val="24"/>
        </w:rPr>
        <w:t> </w:t>
      </w:r>
      <w:r>
        <w:rPr>
          <w:w w:val="90"/>
          <w:sz w:val="24"/>
        </w:rPr>
        <w:t>é</w:t>
      </w:r>
      <w:r>
        <w:rPr>
          <w:spacing w:val="-9"/>
          <w:w w:val="90"/>
          <w:sz w:val="24"/>
        </w:rPr>
        <w:t> </w:t>
      </w:r>
      <w:r>
        <w:rPr>
          <w:w w:val="90"/>
          <w:sz w:val="24"/>
        </w:rPr>
        <w:t>possível</w:t>
      </w:r>
      <w:r>
        <w:rPr>
          <w:spacing w:val="-9"/>
          <w:w w:val="90"/>
          <w:sz w:val="24"/>
        </w:rPr>
        <w:t> </w:t>
      </w:r>
      <w:r>
        <w:rPr>
          <w:w w:val="90"/>
          <w:sz w:val="24"/>
        </w:rPr>
        <w:t>retificar</w:t>
      </w:r>
      <w:r>
        <w:rPr>
          <w:spacing w:val="-6"/>
          <w:w w:val="90"/>
          <w:sz w:val="24"/>
        </w:rPr>
        <w:t> </w:t>
      </w:r>
      <w:r>
        <w:rPr>
          <w:w w:val="90"/>
          <w:sz w:val="24"/>
        </w:rPr>
        <w:t>matrícula</w:t>
      </w:r>
      <w:r>
        <w:rPr>
          <w:spacing w:val="-9"/>
          <w:w w:val="90"/>
          <w:sz w:val="24"/>
        </w:rPr>
        <w:t> </w:t>
      </w:r>
      <w:r>
        <w:rPr>
          <w:w w:val="90"/>
          <w:sz w:val="24"/>
        </w:rPr>
        <w:t>pois</w:t>
      </w:r>
      <w:r>
        <w:rPr>
          <w:spacing w:val="-9"/>
          <w:w w:val="90"/>
          <w:sz w:val="24"/>
        </w:rPr>
        <w:t> </w:t>
      </w:r>
      <w:r>
        <w:rPr>
          <w:w w:val="90"/>
          <w:sz w:val="24"/>
        </w:rPr>
        <w:t>ela</w:t>
      </w:r>
      <w:r>
        <w:rPr>
          <w:spacing w:val="-9"/>
          <w:w w:val="90"/>
          <w:sz w:val="24"/>
        </w:rPr>
        <w:t> </w:t>
      </w:r>
      <w:r>
        <w:rPr>
          <w:w w:val="90"/>
          <w:sz w:val="24"/>
        </w:rPr>
        <w:t>é</w:t>
      </w:r>
      <w:r>
        <w:rPr>
          <w:spacing w:val="-9"/>
          <w:w w:val="90"/>
          <w:sz w:val="24"/>
        </w:rPr>
        <w:t> </w:t>
      </w:r>
      <w:r>
        <w:rPr>
          <w:w w:val="90"/>
          <w:sz w:val="24"/>
        </w:rPr>
        <w:t>chave</w:t>
      </w:r>
      <w:r>
        <w:rPr>
          <w:spacing w:val="-10"/>
          <w:w w:val="90"/>
          <w:sz w:val="24"/>
        </w:rPr>
        <w:t> </w:t>
      </w:r>
      <w:r>
        <w:rPr>
          <w:w w:val="90"/>
          <w:sz w:val="24"/>
        </w:rPr>
        <w:t>do</w:t>
      </w:r>
      <w:r>
        <w:rPr>
          <w:spacing w:val="-6"/>
          <w:w w:val="90"/>
          <w:sz w:val="24"/>
        </w:rPr>
        <w:t> </w:t>
      </w:r>
      <w:r>
        <w:rPr>
          <w:w w:val="90"/>
          <w:sz w:val="24"/>
        </w:rPr>
        <w:t>vínculo.</w:t>
      </w:r>
      <w:r>
        <w:rPr>
          <w:spacing w:val="-6"/>
          <w:w w:val="90"/>
          <w:sz w:val="24"/>
        </w:rPr>
        <w:t> </w:t>
      </w:r>
      <w:r>
        <w:rPr>
          <w:w w:val="90"/>
          <w:sz w:val="24"/>
        </w:rPr>
        <w:t>O</w:t>
      </w:r>
      <w:r>
        <w:rPr>
          <w:spacing w:val="-10"/>
          <w:w w:val="90"/>
          <w:sz w:val="24"/>
        </w:rPr>
        <w:t> </w:t>
      </w:r>
      <w:r>
        <w:rPr>
          <w:w w:val="90"/>
          <w:sz w:val="24"/>
        </w:rPr>
        <w:t>evento</w:t>
      </w:r>
      <w:r>
        <w:rPr>
          <w:spacing w:val="-9"/>
          <w:w w:val="90"/>
          <w:sz w:val="24"/>
        </w:rPr>
        <w:t> </w:t>
      </w:r>
      <w:r>
        <w:rPr>
          <w:w w:val="90"/>
          <w:sz w:val="24"/>
        </w:rPr>
        <w:t>S-2200</w:t>
      </w:r>
      <w:r>
        <w:rPr>
          <w:spacing w:val="-9"/>
          <w:w w:val="90"/>
          <w:sz w:val="24"/>
        </w:rPr>
        <w:t> </w:t>
      </w:r>
      <w:r>
        <w:rPr>
          <w:w w:val="90"/>
          <w:sz w:val="24"/>
        </w:rPr>
        <w:t>deve</w:t>
      </w:r>
      <w:r>
        <w:rPr>
          <w:spacing w:val="-9"/>
          <w:w w:val="90"/>
          <w:sz w:val="24"/>
        </w:rPr>
        <w:t> </w:t>
      </w:r>
      <w:r>
        <w:rPr>
          <w:w w:val="90"/>
          <w:sz w:val="24"/>
        </w:rPr>
        <w:t>ser</w:t>
      </w:r>
      <w:r>
        <w:rPr>
          <w:spacing w:val="-9"/>
          <w:w w:val="90"/>
          <w:sz w:val="24"/>
        </w:rPr>
        <w:t> </w:t>
      </w:r>
      <w:r>
        <w:rPr>
          <w:w w:val="90"/>
          <w:sz w:val="24"/>
        </w:rPr>
        <w:t>excluído </w:t>
      </w:r>
      <w:r>
        <w:rPr>
          <w:spacing w:val="-8"/>
          <w:sz w:val="24"/>
        </w:rPr>
        <w:t>se a matrícula foi informada com erro. A matrícula excluída pode ser utilizada novamente.</w:t>
      </w:r>
    </w:p>
    <w:p>
      <w:pPr>
        <w:pStyle w:val="ListParagraph"/>
        <w:numPr>
          <w:ilvl w:val="1"/>
          <w:numId w:val="147"/>
        </w:numPr>
        <w:tabs>
          <w:tab w:pos="925" w:val="left" w:leader="none"/>
        </w:tabs>
        <w:spacing w:line="381" w:lineRule="auto" w:before="4" w:after="0"/>
        <w:ind w:left="220" w:right="713" w:firstLine="0"/>
        <w:jc w:val="both"/>
        <w:rPr>
          <w:sz w:val="24"/>
        </w:rPr>
      </w:pPr>
      <w:r>
        <w:rPr>
          <w:sz w:val="24"/>
        </w:rPr>
        <w:t>Havendo</w:t>
      </w:r>
      <w:r>
        <w:rPr>
          <w:spacing w:val="-17"/>
          <w:sz w:val="24"/>
        </w:rPr>
        <w:t> </w:t>
      </w:r>
      <w:r>
        <w:rPr>
          <w:sz w:val="24"/>
        </w:rPr>
        <w:t>readmissão</w:t>
      </w:r>
      <w:r>
        <w:rPr>
          <w:spacing w:val="-17"/>
          <w:sz w:val="24"/>
        </w:rPr>
        <w:t> </w:t>
      </w:r>
      <w:r>
        <w:rPr>
          <w:sz w:val="24"/>
        </w:rPr>
        <w:t>de</w:t>
      </w:r>
      <w:r>
        <w:rPr>
          <w:spacing w:val="-16"/>
          <w:sz w:val="24"/>
        </w:rPr>
        <w:t> </w:t>
      </w:r>
      <w:r>
        <w:rPr>
          <w:sz w:val="24"/>
        </w:rPr>
        <w:t>empregado</w:t>
      </w:r>
      <w:r>
        <w:rPr>
          <w:spacing w:val="-17"/>
          <w:sz w:val="24"/>
        </w:rPr>
        <w:t> </w:t>
      </w:r>
      <w:r>
        <w:rPr>
          <w:sz w:val="24"/>
        </w:rPr>
        <w:t>é</w:t>
      </w:r>
      <w:r>
        <w:rPr>
          <w:spacing w:val="-17"/>
          <w:sz w:val="24"/>
        </w:rPr>
        <w:t> </w:t>
      </w:r>
      <w:r>
        <w:rPr>
          <w:sz w:val="24"/>
        </w:rPr>
        <w:t>considerado</w:t>
      </w:r>
      <w:r>
        <w:rPr>
          <w:spacing w:val="-17"/>
          <w:sz w:val="24"/>
        </w:rPr>
        <w:t> </w:t>
      </w:r>
      <w:r>
        <w:rPr>
          <w:sz w:val="24"/>
        </w:rPr>
        <w:t>um</w:t>
      </w:r>
      <w:r>
        <w:rPr>
          <w:spacing w:val="-16"/>
          <w:sz w:val="24"/>
        </w:rPr>
        <w:t> </w:t>
      </w:r>
      <w:r>
        <w:rPr>
          <w:sz w:val="24"/>
        </w:rPr>
        <w:t>novo</w:t>
      </w:r>
      <w:r>
        <w:rPr>
          <w:spacing w:val="-17"/>
          <w:sz w:val="24"/>
        </w:rPr>
        <w:t> </w:t>
      </w:r>
      <w:r>
        <w:rPr>
          <w:sz w:val="24"/>
        </w:rPr>
        <w:t>vínculo</w:t>
      </w:r>
      <w:r>
        <w:rPr>
          <w:spacing w:val="-17"/>
          <w:sz w:val="24"/>
        </w:rPr>
        <w:t> </w:t>
      </w:r>
      <w:r>
        <w:rPr>
          <w:sz w:val="24"/>
        </w:rPr>
        <w:t>e</w:t>
      </w:r>
      <w:r>
        <w:rPr>
          <w:spacing w:val="-16"/>
          <w:sz w:val="24"/>
        </w:rPr>
        <w:t> </w:t>
      </w:r>
      <w:r>
        <w:rPr>
          <w:sz w:val="24"/>
        </w:rPr>
        <w:t>recebe</w:t>
      </w:r>
      <w:r>
        <w:rPr>
          <w:spacing w:val="-17"/>
          <w:sz w:val="24"/>
        </w:rPr>
        <w:t> </w:t>
      </w:r>
      <w:r>
        <w:rPr>
          <w:sz w:val="24"/>
        </w:rPr>
        <w:t>uma</w:t>
      </w:r>
      <w:r>
        <w:rPr>
          <w:spacing w:val="-17"/>
          <w:sz w:val="24"/>
        </w:rPr>
        <w:t> </w:t>
      </w:r>
      <w:r>
        <w:rPr>
          <w:sz w:val="24"/>
        </w:rPr>
        <w:t>nova </w:t>
      </w:r>
      <w:r>
        <w:rPr>
          <w:spacing w:val="-2"/>
          <w:sz w:val="24"/>
        </w:rPr>
        <w:t>matrícula.</w:t>
      </w:r>
    </w:p>
    <w:p>
      <w:pPr>
        <w:pStyle w:val="ListParagraph"/>
        <w:numPr>
          <w:ilvl w:val="1"/>
          <w:numId w:val="147"/>
        </w:numPr>
        <w:tabs>
          <w:tab w:pos="925" w:val="left" w:leader="none"/>
        </w:tabs>
        <w:spacing w:line="381" w:lineRule="auto" w:before="1" w:after="0"/>
        <w:ind w:left="220" w:right="718" w:firstLine="0"/>
        <w:jc w:val="both"/>
        <w:rPr>
          <w:sz w:val="24"/>
        </w:rPr>
      </w:pPr>
      <w:r>
        <w:rPr>
          <w:spacing w:val="-8"/>
          <w:sz w:val="24"/>
        </w:rPr>
        <w:t>Nos</w:t>
      </w:r>
      <w:r>
        <w:rPr>
          <w:spacing w:val="-9"/>
          <w:sz w:val="24"/>
        </w:rPr>
        <w:t> </w:t>
      </w:r>
      <w:r>
        <w:rPr>
          <w:spacing w:val="-8"/>
          <w:sz w:val="24"/>
        </w:rPr>
        <w:t>casos</w:t>
      </w:r>
      <w:r>
        <w:rPr>
          <w:spacing w:val="-9"/>
          <w:sz w:val="24"/>
        </w:rPr>
        <w:t> </w:t>
      </w:r>
      <w:r>
        <w:rPr>
          <w:spacing w:val="-8"/>
          <w:sz w:val="24"/>
        </w:rPr>
        <w:t>do envio</w:t>
      </w:r>
      <w:r>
        <w:rPr>
          <w:spacing w:val="-9"/>
          <w:sz w:val="24"/>
        </w:rPr>
        <w:t> </w:t>
      </w:r>
      <w:r>
        <w:rPr>
          <w:spacing w:val="-8"/>
          <w:sz w:val="24"/>
        </w:rPr>
        <w:t>do</w:t>
      </w:r>
      <w:r>
        <w:rPr>
          <w:spacing w:val="-9"/>
          <w:sz w:val="24"/>
        </w:rPr>
        <w:t> </w:t>
      </w:r>
      <w:r>
        <w:rPr>
          <w:spacing w:val="-8"/>
          <w:sz w:val="24"/>
        </w:rPr>
        <w:t>evento</w:t>
      </w:r>
      <w:r>
        <w:rPr>
          <w:spacing w:val="-9"/>
          <w:sz w:val="24"/>
        </w:rPr>
        <w:t> </w:t>
      </w:r>
      <w:r>
        <w:rPr>
          <w:spacing w:val="-8"/>
          <w:sz w:val="24"/>
        </w:rPr>
        <w:t>S-2298, deve</w:t>
      </w:r>
      <w:r>
        <w:rPr>
          <w:spacing w:val="-9"/>
          <w:sz w:val="24"/>
        </w:rPr>
        <w:t> </w:t>
      </w:r>
      <w:r>
        <w:rPr>
          <w:spacing w:val="-8"/>
          <w:sz w:val="24"/>
        </w:rPr>
        <w:t>ser</w:t>
      </w:r>
      <w:r>
        <w:rPr>
          <w:spacing w:val="-9"/>
          <w:sz w:val="24"/>
        </w:rPr>
        <w:t> </w:t>
      </w:r>
      <w:r>
        <w:rPr>
          <w:spacing w:val="-8"/>
          <w:sz w:val="24"/>
        </w:rPr>
        <w:t>utilizada a</w:t>
      </w:r>
      <w:r>
        <w:rPr>
          <w:spacing w:val="-9"/>
          <w:sz w:val="24"/>
        </w:rPr>
        <w:t> </w:t>
      </w:r>
      <w:r>
        <w:rPr>
          <w:spacing w:val="-8"/>
          <w:sz w:val="24"/>
        </w:rPr>
        <w:t>mesma</w:t>
      </w:r>
      <w:r>
        <w:rPr>
          <w:spacing w:val="-9"/>
          <w:sz w:val="24"/>
        </w:rPr>
        <w:t> </w:t>
      </w:r>
      <w:r>
        <w:rPr>
          <w:spacing w:val="-8"/>
          <w:sz w:val="24"/>
        </w:rPr>
        <w:t>matrícula do</w:t>
      </w:r>
      <w:r>
        <w:rPr>
          <w:spacing w:val="-9"/>
          <w:sz w:val="24"/>
        </w:rPr>
        <w:t> </w:t>
      </w:r>
      <w:r>
        <w:rPr>
          <w:spacing w:val="-8"/>
          <w:sz w:val="24"/>
        </w:rPr>
        <w:t>vínculo</w:t>
      </w:r>
      <w:r>
        <w:rPr>
          <w:spacing w:val="-9"/>
          <w:sz w:val="24"/>
        </w:rPr>
        <w:t> </w:t>
      </w:r>
      <w:r>
        <w:rPr>
          <w:spacing w:val="-8"/>
          <w:sz w:val="24"/>
        </w:rPr>
        <w:t>a ser </w:t>
      </w:r>
      <w:r>
        <w:rPr>
          <w:spacing w:val="-2"/>
          <w:sz w:val="24"/>
        </w:rPr>
        <w:t>restabelecido.</w:t>
      </w:r>
    </w:p>
    <w:p>
      <w:pPr>
        <w:spacing w:after="0" w:line="381" w:lineRule="auto"/>
        <w:jc w:val="both"/>
        <w:rPr>
          <w:sz w:val="24"/>
        </w:rPr>
        <w:sectPr>
          <w:pgSz w:w="11910" w:h="16840"/>
          <w:pgMar w:header="0" w:footer="1319" w:top="1020" w:bottom="1540" w:left="800" w:right="240"/>
        </w:sectPr>
      </w:pPr>
    </w:p>
    <w:p>
      <w:pPr>
        <w:pStyle w:val="ListParagraph"/>
        <w:numPr>
          <w:ilvl w:val="1"/>
          <w:numId w:val="147"/>
        </w:numPr>
        <w:tabs>
          <w:tab w:pos="927" w:val="left" w:leader="none"/>
        </w:tabs>
        <w:spacing w:line="381" w:lineRule="auto" w:before="25" w:after="0"/>
        <w:ind w:left="220" w:right="723" w:firstLine="0"/>
        <w:jc w:val="both"/>
        <w:rPr>
          <w:sz w:val="24"/>
        </w:rPr>
      </w:pPr>
      <w:r>
        <w:rPr>
          <w:w w:val="90"/>
          <w:sz w:val="24"/>
        </w:rPr>
        <w:t>As</w:t>
      </w:r>
      <w:r>
        <w:rPr>
          <w:spacing w:val="-10"/>
          <w:w w:val="90"/>
          <w:sz w:val="24"/>
        </w:rPr>
        <w:t> </w:t>
      </w:r>
      <w:r>
        <w:rPr>
          <w:w w:val="90"/>
          <w:sz w:val="24"/>
        </w:rPr>
        <w:t>matrículas</w:t>
      </w:r>
      <w:r>
        <w:rPr>
          <w:spacing w:val="-10"/>
          <w:w w:val="90"/>
          <w:sz w:val="24"/>
        </w:rPr>
        <w:t> </w:t>
      </w:r>
      <w:r>
        <w:rPr>
          <w:w w:val="90"/>
          <w:sz w:val="24"/>
        </w:rPr>
        <w:t>dos</w:t>
      </w:r>
      <w:r>
        <w:rPr>
          <w:spacing w:val="-10"/>
          <w:w w:val="90"/>
          <w:sz w:val="24"/>
        </w:rPr>
        <w:t> </w:t>
      </w:r>
      <w:r>
        <w:rPr>
          <w:w w:val="90"/>
          <w:sz w:val="24"/>
        </w:rPr>
        <w:t>empregados</w:t>
      </w:r>
      <w:r>
        <w:rPr>
          <w:spacing w:val="-10"/>
          <w:w w:val="90"/>
          <w:sz w:val="24"/>
        </w:rPr>
        <w:t> </w:t>
      </w:r>
      <w:r>
        <w:rPr>
          <w:w w:val="90"/>
          <w:sz w:val="24"/>
        </w:rPr>
        <w:t>a</w:t>
      </w:r>
      <w:r>
        <w:rPr>
          <w:spacing w:val="-10"/>
          <w:w w:val="90"/>
          <w:sz w:val="24"/>
        </w:rPr>
        <w:t> </w:t>
      </w:r>
      <w:r>
        <w:rPr>
          <w:w w:val="90"/>
          <w:sz w:val="24"/>
        </w:rPr>
        <w:t>serem</w:t>
      </w:r>
      <w:r>
        <w:rPr>
          <w:spacing w:val="-9"/>
          <w:w w:val="90"/>
          <w:sz w:val="24"/>
        </w:rPr>
        <w:t> </w:t>
      </w:r>
      <w:r>
        <w:rPr>
          <w:w w:val="90"/>
          <w:sz w:val="24"/>
        </w:rPr>
        <w:t>informados</w:t>
      </w:r>
      <w:r>
        <w:rPr>
          <w:spacing w:val="-10"/>
          <w:w w:val="90"/>
          <w:sz w:val="24"/>
        </w:rPr>
        <w:t> </w:t>
      </w:r>
      <w:r>
        <w:rPr>
          <w:w w:val="90"/>
          <w:sz w:val="24"/>
        </w:rPr>
        <w:t>neste</w:t>
      </w:r>
      <w:r>
        <w:rPr>
          <w:spacing w:val="-10"/>
          <w:w w:val="90"/>
          <w:sz w:val="24"/>
        </w:rPr>
        <w:t> </w:t>
      </w:r>
      <w:r>
        <w:rPr>
          <w:w w:val="90"/>
          <w:sz w:val="24"/>
        </w:rPr>
        <w:t>evento</w:t>
      </w:r>
      <w:r>
        <w:rPr>
          <w:spacing w:val="-10"/>
          <w:w w:val="90"/>
          <w:sz w:val="24"/>
        </w:rPr>
        <w:t> </w:t>
      </w:r>
      <w:r>
        <w:rPr>
          <w:w w:val="90"/>
          <w:sz w:val="24"/>
        </w:rPr>
        <w:t>não</w:t>
      </w:r>
      <w:r>
        <w:rPr>
          <w:spacing w:val="-10"/>
          <w:w w:val="90"/>
          <w:sz w:val="24"/>
        </w:rPr>
        <w:t> </w:t>
      </w:r>
      <w:r>
        <w:rPr>
          <w:w w:val="90"/>
          <w:sz w:val="24"/>
        </w:rPr>
        <w:t>podem</w:t>
      </w:r>
      <w:r>
        <w:rPr>
          <w:spacing w:val="-9"/>
          <w:w w:val="90"/>
          <w:sz w:val="24"/>
        </w:rPr>
        <w:t> </w:t>
      </w:r>
      <w:r>
        <w:rPr>
          <w:w w:val="90"/>
          <w:sz w:val="24"/>
        </w:rPr>
        <w:t>iniciar</w:t>
      </w:r>
      <w:r>
        <w:rPr>
          <w:spacing w:val="-10"/>
          <w:w w:val="90"/>
          <w:sz w:val="24"/>
        </w:rPr>
        <w:t> </w:t>
      </w:r>
      <w:r>
        <w:rPr>
          <w:w w:val="90"/>
          <w:sz w:val="24"/>
        </w:rPr>
        <w:t>com</w:t>
      </w:r>
      <w:r>
        <w:rPr>
          <w:spacing w:val="-10"/>
          <w:w w:val="90"/>
          <w:sz w:val="24"/>
        </w:rPr>
        <w:t> </w:t>
      </w:r>
      <w:r>
        <w:rPr>
          <w:w w:val="90"/>
          <w:sz w:val="24"/>
        </w:rPr>
        <w:t>eSocial. Exemplo: eSocial001. Há uma tabela padrão adotada pelo eSocial que utiliza essa codificação e regra </w:t>
      </w:r>
      <w:r>
        <w:rPr>
          <w:spacing w:val="-6"/>
          <w:sz w:val="24"/>
        </w:rPr>
        <w:t>de</w:t>
      </w:r>
      <w:r>
        <w:rPr>
          <w:spacing w:val="-10"/>
          <w:sz w:val="24"/>
        </w:rPr>
        <w:t> </w:t>
      </w:r>
      <w:r>
        <w:rPr>
          <w:spacing w:val="-6"/>
          <w:sz w:val="24"/>
        </w:rPr>
        <w:t>validação</w:t>
      </w:r>
      <w:r>
        <w:rPr>
          <w:spacing w:val="-10"/>
          <w:sz w:val="24"/>
        </w:rPr>
        <w:t> </w:t>
      </w:r>
      <w:r>
        <w:rPr>
          <w:spacing w:val="-6"/>
          <w:sz w:val="24"/>
        </w:rPr>
        <w:t>impedindo</w:t>
      </w:r>
      <w:r>
        <w:rPr>
          <w:spacing w:val="-12"/>
          <w:sz w:val="24"/>
        </w:rPr>
        <w:t> </w:t>
      </w:r>
      <w:r>
        <w:rPr>
          <w:spacing w:val="-6"/>
          <w:sz w:val="24"/>
        </w:rPr>
        <w:t>essa</w:t>
      </w:r>
      <w:r>
        <w:rPr>
          <w:spacing w:val="-10"/>
          <w:sz w:val="24"/>
        </w:rPr>
        <w:t> </w:t>
      </w:r>
      <w:r>
        <w:rPr>
          <w:spacing w:val="-6"/>
          <w:sz w:val="24"/>
        </w:rPr>
        <w:t>utilização.</w:t>
      </w:r>
    </w:p>
    <w:p>
      <w:pPr>
        <w:pStyle w:val="ListParagraph"/>
        <w:numPr>
          <w:ilvl w:val="1"/>
          <w:numId w:val="147"/>
        </w:numPr>
        <w:tabs>
          <w:tab w:pos="927" w:val="left" w:leader="none"/>
        </w:tabs>
        <w:spacing w:line="381" w:lineRule="auto" w:before="2" w:after="0"/>
        <w:ind w:left="220" w:right="716" w:firstLine="0"/>
        <w:jc w:val="both"/>
        <w:rPr>
          <w:sz w:val="24"/>
        </w:rPr>
      </w:pPr>
      <w:r>
        <w:rPr>
          <w:sz w:val="24"/>
        </w:rPr>
        <w:t>Caso haja transferência de um empregado para outro declarante e, posteriormente, é </w:t>
      </w:r>
      <w:r>
        <w:rPr>
          <w:w w:val="90"/>
          <w:sz w:val="24"/>
        </w:rPr>
        <w:t>transferido novamente para o declarante de origem, deve ser utilizada uma matrícula diferente da que constava no vínculo originário. Por exemplo, o empregado A, com matrícula 15, foi transferido para a </w:t>
      </w:r>
      <w:r>
        <w:rPr>
          <w:spacing w:val="-8"/>
          <w:sz w:val="24"/>
        </w:rPr>
        <w:t>empresa</w:t>
      </w:r>
      <w:r>
        <w:rPr>
          <w:spacing w:val="-9"/>
          <w:sz w:val="24"/>
        </w:rPr>
        <w:t> </w:t>
      </w:r>
      <w:r>
        <w:rPr>
          <w:spacing w:val="-8"/>
          <w:sz w:val="24"/>
        </w:rPr>
        <w:t>B,</w:t>
      </w:r>
      <w:r>
        <w:rPr>
          <w:spacing w:val="-9"/>
          <w:sz w:val="24"/>
        </w:rPr>
        <w:t> </w:t>
      </w:r>
      <w:r>
        <w:rPr>
          <w:spacing w:val="-8"/>
          <w:sz w:val="24"/>
        </w:rPr>
        <w:t>onde não</w:t>
      </w:r>
      <w:r>
        <w:rPr>
          <w:spacing w:val="-9"/>
          <w:sz w:val="24"/>
        </w:rPr>
        <w:t> </w:t>
      </w:r>
      <w:r>
        <w:rPr>
          <w:spacing w:val="-8"/>
          <w:sz w:val="24"/>
        </w:rPr>
        <w:t>havia</w:t>
      </w:r>
      <w:r>
        <w:rPr>
          <w:spacing w:val="-9"/>
          <w:sz w:val="24"/>
        </w:rPr>
        <w:t> </w:t>
      </w:r>
      <w:r>
        <w:rPr>
          <w:spacing w:val="-8"/>
          <w:sz w:val="24"/>
        </w:rPr>
        <w:t>sido</w:t>
      </w:r>
      <w:r>
        <w:rPr>
          <w:spacing w:val="-9"/>
          <w:sz w:val="24"/>
        </w:rPr>
        <w:t> </w:t>
      </w:r>
      <w:r>
        <w:rPr>
          <w:spacing w:val="-8"/>
          <w:sz w:val="24"/>
        </w:rPr>
        <w:t>utilizada ainda</w:t>
      </w:r>
      <w:r>
        <w:rPr>
          <w:spacing w:val="-9"/>
          <w:sz w:val="24"/>
        </w:rPr>
        <w:t> </w:t>
      </w:r>
      <w:r>
        <w:rPr>
          <w:spacing w:val="-8"/>
          <w:sz w:val="24"/>
        </w:rPr>
        <w:t>a matrícula</w:t>
      </w:r>
      <w:r>
        <w:rPr>
          <w:spacing w:val="-9"/>
          <w:sz w:val="24"/>
        </w:rPr>
        <w:t> </w:t>
      </w:r>
      <w:r>
        <w:rPr>
          <w:spacing w:val="-8"/>
          <w:sz w:val="24"/>
        </w:rPr>
        <w:t>15.</w:t>
      </w:r>
      <w:r>
        <w:rPr>
          <w:spacing w:val="-9"/>
          <w:sz w:val="24"/>
        </w:rPr>
        <w:t> </w:t>
      </w:r>
      <w:r>
        <w:rPr>
          <w:spacing w:val="-8"/>
          <w:sz w:val="24"/>
        </w:rPr>
        <w:t>Nesse</w:t>
      </w:r>
      <w:r>
        <w:rPr>
          <w:spacing w:val="-6"/>
          <w:sz w:val="24"/>
        </w:rPr>
        <w:t> </w:t>
      </w:r>
      <w:r>
        <w:rPr>
          <w:spacing w:val="-8"/>
          <w:sz w:val="24"/>
        </w:rPr>
        <w:t>caso,</w:t>
      </w:r>
      <w:r>
        <w:rPr>
          <w:spacing w:val="-7"/>
          <w:sz w:val="24"/>
        </w:rPr>
        <w:t> </w:t>
      </w:r>
      <w:r>
        <w:rPr>
          <w:spacing w:val="-8"/>
          <w:sz w:val="24"/>
        </w:rPr>
        <w:t>o vínculo na</w:t>
      </w:r>
      <w:r>
        <w:rPr>
          <w:spacing w:val="-9"/>
          <w:sz w:val="24"/>
        </w:rPr>
        <w:t> </w:t>
      </w:r>
      <w:r>
        <w:rPr>
          <w:spacing w:val="-8"/>
          <w:sz w:val="24"/>
        </w:rPr>
        <w:t>empresa B </w:t>
      </w:r>
      <w:r>
        <w:rPr>
          <w:w w:val="90"/>
          <w:sz w:val="24"/>
        </w:rPr>
        <w:t>pode ser informado com a matrícula 15. Todavia, caso o empregado seja novamente transferido para</w:t>
      </w:r>
      <w:r>
        <w:rPr>
          <w:spacing w:val="80"/>
          <w:sz w:val="24"/>
        </w:rPr>
        <w:t> </w:t>
      </w:r>
      <w:r>
        <w:rPr>
          <w:spacing w:val="-6"/>
          <w:sz w:val="24"/>
        </w:rPr>
        <w:t>a empresa A, o</w:t>
      </w:r>
      <w:r>
        <w:rPr>
          <w:spacing w:val="-8"/>
          <w:sz w:val="24"/>
        </w:rPr>
        <w:t> </w:t>
      </w:r>
      <w:r>
        <w:rPr>
          <w:spacing w:val="-6"/>
          <w:sz w:val="24"/>
        </w:rPr>
        <w:t>vínculo</w:t>
      </w:r>
      <w:r>
        <w:rPr>
          <w:spacing w:val="-8"/>
          <w:sz w:val="24"/>
        </w:rPr>
        <w:t> </w:t>
      </w:r>
      <w:r>
        <w:rPr>
          <w:spacing w:val="-6"/>
          <w:sz w:val="24"/>
        </w:rPr>
        <w:t>não</w:t>
      </w:r>
      <w:r>
        <w:rPr>
          <w:spacing w:val="-8"/>
          <w:sz w:val="24"/>
        </w:rPr>
        <w:t> </w:t>
      </w:r>
      <w:r>
        <w:rPr>
          <w:spacing w:val="-6"/>
          <w:sz w:val="24"/>
        </w:rPr>
        <w:t>pode</w:t>
      </w:r>
      <w:r>
        <w:rPr>
          <w:spacing w:val="-8"/>
          <w:sz w:val="24"/>
        </w:rPr>
        <w:t> </w:t>
      </w:r>
      <w:r>
        <w:rPr>
          <w:spacing w:val="-6"/>
          <w:sz w:val="24"/>
        </w:rPr>
        <w:t>ser informado</w:t>
      </w:r>
      <w:r>
        <w:rPr>
          <w:spacing w:val="-8"/>
          <w:sz w:val="24"/>
        </w:rPr>
        <w:t> </w:t>
      </w:r>
      <w:r>
        <w:rPr>
          <w:spacing w:val="-6"/>
          <w:sz w:val="24"/>
        </w:rPr>
        <w:t>com a matrícula</w:t>
      </w:r>
      <w:r>
        <w:rPr>
          <w:spacing w:val="-8"/>
          <w:sz w:val="24"/>
        </w:rPr>
        <w:t> </w:t>
      </w:r>
      <w:r>
        <w:rPr>
          <w:spacing w:val="-6"/>
          <w:sz w:val="24"/>
        </w:rPr>
        <w:t>15,</w:t>
      </w:r>
      <w:r>
        <w:rPr>
          <w:spacing w:val="-8"/>
          <w:sz w:val="24"/>
        </w:rPr>
        <w:t> </w:t>
      </w:r>
      <w:r>
        <w:rPr>
          <w:spacing w:val="-6"/>
          <w:sz w:val="24"/>
        </w:rPr>
        <w:t>devendo</w:t>
      </w:r>
      <w:r>
        <w:rPr>
          <w:spacing w:val="-8"/>
          <w:sz w:val="24"/>
        </w:rPr>
        <w:t> </w:t>
      </w:r>
      <w:r>
        <w:rPr>
          <w:spacing w:val="-6"/>
          <w:sz w:val="24"/>
        </w:rPr>
        <w:t>ser criada uma</w:t>
      </w:r>
      <w:r>
        <w:rPr>
          <w:spacing w:val="-8"/>
          <w:sz w:val="24"/>
        </w:rPr>
        <w:t> </w:t>
      </w:r>
      <w:r>
        <w:rPr>
          <w:spacing w:val="-6"/>
          <w:sz w:val="24"/>
        </w:rPr>
        <w:t>nova </w:t>
      </w:r>
      <w:r>
        <w:rPr>
          <w:w w:val="90"/>
          <w:sz w:val="24"/>
        </w:rPr>
        <w:t>matrícula. Considerando que a matrícula é um campo texto, podem ser utilizados números e letras e, sendo assim, exemplificando, o eSocial considera as matrículas 15 e 15a como sendo diferentes.</w:t>
      </w:r>
    </w:p>
    <w:p>
      <w:pPr>
        <w:pStyle w:val="Heading1"/>
        <w:numPr>
          <w:ilvl w:val="0"/>
          <w:numId w:val="147"/>
        </w:numPr>
        <w:tabs>
          <w:tab w:pos="927" w:val="left" w:leader="none"/>
        </w:tabs>
        <w:spacing w:line="240" w:lineRule="auto" w:before="6" w:after="0"/>
        <w:ind w:left="927" w:right="0" w:hanging="707"/>
        <w:jc w:val="both"/>
      </w:pPr>
      <w:r>
        <w:rPr>
          <w:spacing w:val="-2"/>
          <w:w w:val="95"/>
        </w:rPr>
        <w:t>Endereço</w:t>
      </w:r>
    </w:p>
    <w:p>
      <w:pPr>
        <w:pStyle w:val="ListParagraph"/>
        <w:numPr>
          <w:ilvl w:val="1"/>
          <w:numId w:val="147"/>
        </w:numPr>
        <w:tabs>
          <w:tab w:pos="925" w:val="left" w:leader="none"/>
        </w:tabs>
        <w:spacing w:line="240" w:lineRule="auto" w:before="163" w:after="0"/>
        <w:ind w:left="925" w:right="0" w:hanging="705"/>
        <w:jc w:val="both"/>
        <w:rPr>
          <w:sz w:val="24"/>
        </w:rPr>
      </w:pPr>
      <w:r>
        <w:rPr>
          <w:w w:val="90"/>
          <w:sz w:val="24"/>
        </w:rPr>
        <w:t>O</w:t>
      </w:r>
      <w:r>
        <w:rPr>
          <w:spacing w:val="-6"/>
          <w:sz w:val="24"/>
        </w:rPr>
        <w:t> </w:t>
      </w:r>
      <w:r>
        <w:rPr>
          <w:w w:val="90"/>
          <w:sz w:val="24"/>
        </w:rPr>
        <w:t>endereço</w:t>
      </w:r>
      <w:r>
        <w:rPr>
          <w:spacing w:val="-1"/>
          <w:w w:val="90"/>
          <w:sz w:val="24"/>
        </w:rPr>
        <w:t> </w:t>
      </w:r>
      <w:r>
        <w:rPr>
          <w:w w:val="90"/>
          <w:sz w:val="24"/>
        </w:rPr>
        <w:t>informado</w:t>
      </w:r>
      <w:r>
        <w:rPr>
          <w:spacing w:val="-6"/>
          <w:sz w:val="24"/>
        </w:rPr>
        <w:t> </w:t>
      </w:r>
      <w:r>
        <w:rPr>
          <w:w w:val="90"/>
          <w:sz w:val="24"/>
        </w:rPr>
        <w:t>no</w:t>
      </w:r>
      <w:r>
        <w:rPr>
          <w:spacing w:val="-4"/>
          <w:sz w:val="24"/>
        </w:rPr>
        <w:t> </w:t>
      </w:r>
      <w:r>
        <w:rPr>
          <w:w w:val="90"/>
          <w:sz w:val="24"/>
        </w:rPr>
        <w:t>grupo</w:t>
      </w:r>
      <w:r>
        <w:rPr>
          <w:spacing w:val="-7"/>
          <w:sz w:val="24"/>
        </w:rPr>
        <w:t> </w:t>
      </w:r>
      <w:r>
        <w:rPr>
          <w:w w:val="90"/>
          <w:sz w:val="24"/>
        </w:rPr>
        <w:t>[endereço]</w:t>
      </w:r>
      <w:r>
        <w:rPr>
          <w:spacing w:val="-6"/>
          <w:sz w:val="24"/>
        </w:rPr>
        <w:t> </w:t>
      </w:r>
      <w:r>
        <w:rPr>
          <w:w w:val="90"/>
          <w:sz w:val="24"/>
        </w:rPr>
        <w:t>deve</w:t>
      </w:r>
      <w:r>
        <w:rPr>
          <w:spacing w:val="-4"/>
          <w:w w:val="90"/>
          <w:sz w:val="24"/>
        </w:rPr>
        <w:t> </w:t>
      </w:r>
      <w:r>
        <w:rPr>
          <w:w w:val="90"/>
          <w:sz w:val="24"/>
        </w:rPr>
        <w:t>ser</w:t>
      </w:r>
      <w:r>
        <w:rPr>
          <w:spacing w:val="-4"/>
          <w:sz w:val="24"/>
        </w:rPr>
        <w:t> </w:t>
      </w:r>
      <w:r>
        <w:rPr>
          <w:w w:val="90"/>
          <w:sz w:val="24"/>
        </w:rPr>
        <w:t>referente</w:t>
      </w:r>
      <w:r>
        <w:rPr>
          <w:spacing w:val="-7"/>
          <w:sz w:val="24"/>
        </w:rPr>
        <w:t> </w:t>
      </w:r>
      <w:r>
        <w:rPr>
          <w:w w:val="90"/>
          <w:sz w:val="24"/>
        </w:rPr>
        <w:t>ao</w:t>
      </w:r>
      <w:r>
        <w:rPr>
          <w:spacing w:val="-6"/>
          <w:sz w:val="24"/>
        </w:rPr>
        <w:t> </w:t>
      </w:r>
      <w:r>
        <w:rPr>
          <w:w w:val="90"/>
          <w:sz w:val="24"/>
        </w:rPr>
        <w:t>domicílio</w:t>
      </w:r>
      <w:r>
        <w:rPr>
          <w:spacing w:val="-4"/>
          <w:sz w:val="24"/>
        </w:rPr>
        <w:t> </w:t>
      </w:r>
      <w:r>
        <w:rPr>
          <w:w w:val="90"/>
          <w:sz w:val="24"/>
        </w:rPr>
        <w:t>civil</w:t>
      </w:r>
      <w:r>
        <w:rPr>
          <w:spacing w:val="-5"/>
          <w:sz w:val="24"/>
        </w:rPr>
        <w:t> </w:t>
      </w:r>
      <w:r>
        <w:rPr>
          <w:w w:val="90"/>
          <w:sz w:val="24"/>
        </w:rPr>
        <w:t>do</w:t>
      </w:r>
      <w:r>
        <w:rPr>
          <w:spacing w:val="-7"/>
          <w:sz w:val="24"/>
        </w:rPr>
        <w:t> </w:t>
      </w:r>
      <w:r>
        <w:rPr>
          <w:spacing w:val="-2"/>
          <w:w w:val="90"/>
          <w:sz w:val="24"/>
        </w:rPr>
        <w:t>empregado.</w:t>
      </w:r>
    </w:p>
    <w:p>
      <w:pPr>
        <w:pStyle w:val="Heading1"/>
        <w:numPr>
          <w:ilvl w:val="0"/>
          <w:numId w:val="147"/>
        </w:numPr>
        <w:tabs>
          <w:tab w:pos="928" w:val="left" w:leader="none"/>
        </w:tabs>
        <w:spacing w:line="240" w:lineRule="auto" w:before="163" w:after="0"/>
        <w:ind w:left="928" w:right="0" w:hanging="708"/>
        <w:jc w:val="left"/>
      </w:pPr>
      <w:r>
        <w:rPr>
          <w:w w:val="80"/>
        </w:rPr>
        <w:t>Estado</w:t>
      </w:r>
      <w:r>
        <w:rPr>
          <w:spacing w:val="16"/>
        </w:rPr>
        <w:t> </w:t>
      </w:r>
      <w:r>
        <w:rPr>
          <w:spacing w:val="-2"/>
          <w:w w:val="95"/>
        </w:rPr>
        <w:t>civil</w:t>
      </w:r>
    </w:p>
    <w:p>
      <w:pPr>
        <w:pStyle w:val="ListParagraph"/>
        <w:numPr>
          <w:ilvl w:val="1"/>
          <w:numId w:val="147"/>
        </w:numPr>
        <w:tabs>
          <w:tab w:pos="928" w:val="left" w:leader="none"/>
        </w:tabs>
        <w:spacing w:line="381" w:lineRule="auto" w:before="163" w:after="0"/>
        <w:ind w:left="220" w:right="717" w:firstLine="0"/>
        <w:jc w:val="left"/>
        <w:rPr>
          <w:sz w:val="24"/>
        </w:rPr>
      </w:pPr>
      <w:r>
        <w:rPr>
          <w:spacing w:val="-4"/>
          <w:sz w:val="24"/>
        </w:rPr>
        <w:t>No</w:t>
      </w:r>
      <w:r>
        <w:rPr>
          <w:spacing w:val="7"/>
          <w:sz w:val="24"/>
        </w:rPr>
        <w:t> </w:t>
      </w:r>
      <w:r>
        <w:rPr>
          <w:spacing w:val="-4"/>
          <w:sz w:val="24"/>
        </w:rPr>
        <w:t>campo</w:t>
      </w:r>
      <w:r>
        <w:rPr>
          <w:spacing w:val="7"/>
          <w:sz w:val="24"/>
        </w:rPr>
        <w:t> </w:t>
      </w:r>
      <w:r>
        <w:rPr>
          <w:spacing w:val="-4"/>
          <w:sz w:val="24"/>
        </w:rPr>
        <w:t>{estCiv}</w:t>
      </w:r>
      <w:r>
        <w:rPr>
          <w:sz w:val="24"/>
        </w:rPr>
        <w:t> </w:t>
      </w:r>
      <w:r>
        <w:rPr>
          <w:spacing w:val="-4"/>
          <w:sz w:val="24"/>
        </w:rPr>
        <w:t>deve</w:t>
      </w:r>
      <w:r>
        <w:rPr>
          <w:spacing w:val="7"/>
          <w:sz w:val="24"/>
        </w:rPr>
        <w:t> </w:t>
      </w:r>
      <w:r>
        <w:rPr>
          <w:spacing w:val="-4"/>
          <w:sz w:val="24"/>
        </w:rPr>
        <w:t>ser</w:t>
      </w:r>
      <w:r>
        <w:rPr>
          <w:spacing w:val="7"/>
          <w:sz w:val="24"/>
        </w:rPr>
        <w:t> </w:t>
      </w:r>
      <w:r>
        <w:rPr>
          <w:spacing w:val="-4"/>
          <w:sz w:val="24"/>
        </w:rPr>
        <w:t>informado</w:t>
      </w:r>
      <w:r>
        <w:rPr>
          <w:spacing w:val="7"/>
          <w:sz w:val="24"/>
        </w:rPr>
        <w:t> </w:t>
      </w:r>
      <w:r>
        <w:rPr>
          <w:spacing w:val="-4"/>
          <w:sz w:val="24"/>
        </w:rPr>
        <w:t>o</w:t>
      </w:r>
      <w:r>
        <w:rPr>
          <w:sz w:val="24"/>
        </w:rPr>
        <w:t> </w:t>
      </w:r>
      <w:r>
        <w:rPr>
          <w:spacing w:val="-4"/>
          <w:sz w:val="24"/>
        </w:rPr>
        <w:t>estado</w:t>
      </w:r>
      <w:r>
        <w:rPr>
          <w:spacing w:val="7"/>
          <w:sz w:val="24"/>
        </w:rPr>
        <w:t> </w:t>
      </w:r>
      <w:r>
        <w:rPr>
          <w:spacing w:val="-4"/>
          <w:sz w:val="24"/>
        </w:rPr>
        <w:t>civil</w:t>
      </w:r>
      <w:r>
        <w:rPr>
          <w:sz w:val="24"/>
        </w:rPr>
        <w:t> </w:t>
      </w:r>
      <w:r>
        <w:rPr>
          <w:spacing w:val="-4"/>
          <w:sz w:val="24"/>
        </w:rPr>
        <w:t>legal</w:t>
      </w:r>
      <w:r>
        <w:rPr>
          <w:sz w:val="24"/>
        </w:rPr>
        <w:t> </w:t>
      </w:r>
      <w:r>
        <w:rPr>
          <w:spacing w:val="-4"/>
          <w:sz w:val="24"/>
        </w:rPr>
        <w:t>do</w:t>
      </w:r>
      <w:r>
        <w:rPr>
          <w:sz w:val="24"/>
        </w:rPr>
        <w:t> </w:t>
      </w:r>
      <w:r>
        <w:rPr>
          <w:spacing w:val="-4"/>
          <w:sz w:val="24"/>
        </w:rPr>
        <w:t>trabalhador</w:t>
      </w:r>
      <w:r>
        <w:rPr>
          <w:sz w:val="24"/>
        </w:rPr>
        <w:t> </w:t>
      </w:r>
      <w:r>
        <w:rPr>
          <w:spacing w:val="-4"/>
          <w:sz w:val="24"/>
        </w:rPr>
        <w:t>relacionado</w:t>
      </w:r>
      <w:r>
        <w:rPr>
          <w:sz w:val="24"/>
        </w:rPr>
        <w:t> </w:t>
      </w:r>
      <w:r>
        <w:rPr>
          <w:spacing w:val="-4"/>
          <w:sz w:val="24"/>
        </w:rPr>
        <w:t>na </w:t>
      </w:r>
      <w:r>
        <w:rPr>
          <w:w w:val="90"/>
          <w:sz w:val="24"/>
        </w:rPr>
        <w:t>descrição desse campo. A união estável não é reconhecida legalmente como estado civil.</w:t>
      </w:r>
    </w:p>
    <w:p>
      <w:pPr>
        <w:pStyle w:val="Heading1"/>
        <w:numPr>
          <w:ilvl w:val="0"/>
          <w:numId w:val="147"/>
        </w:numPr>
        <w:tabs>
          <w:tab w:pos="928" w:val="left" w:leader="none"/>
        </w:tabs>
        <w:spacing w:line="240" w:lineRule="auto" w:before="1" w:after="0"/>
        <w:ind w:left="928" w:right="0" w:hanging="708"/>
        <w:jc w:val="left"/>
      </w:pPr>
      <w:r>
        <w:rPr>
          <w:spacing w:val="-2"/>
          <w:w w:val="95"/>
        </w:rPr>
        <w:t>Dependentes</w:t>
      </w:r>
    </w:p>
    <w:p>
      <w:pPr>
        <w:pStyle w:val="ListParagraph"/>
        <w:numPr>
          <w:ilvl w:val="1"/>
          <w:numId w:val="147"/>
        </w:numPr>
        <w:tabs>
          <w:tab w:pos="928" w:val="left" w:leader="none"/>
        </w:tabs>
        <w:spacing w:line="384" w:lineRule="auto" w:before="163" w:after="0"/>
        <w:ind w:left="220" w:right="726" w:firstLine="0"/>
        <w:jc w:val="left"/>
        <w:rPr>
          <w:sz w:val="24"/>
        </w:rPr>
      </w:pPr>
      <w:r>
        <w:rPr>
          <w:spacing w:val="-2"/>
          <w:sz w:val="24"/>
        </w:rPr>
        <w:t>A</w:t>
      </w:r>
      <w:r>
        <w:rPr>
          <w:spacing w:val="20"/>
          <w:sz w:val="24"/>
        </w:rPr>
        <w:t> </w:t>
      </w:r>
      <w:r>
        <w:rPr>
          <w:spacing w:val="-2"/>
          <w:sz w:val="24"/>
        </w:rPr>
        <w:t>informação</w:t>
      </w:r>
      <w:r>
        <w:rPr>
          <w:spacing w:val="19"/>
          <w:sz w:val="24"/>
        </w:rPr>
        <w:t> </w:t>
      </w:r>
      <w:r>
        <w:rPr>
          <w:spacing w:val="-2"/>
          <w:sz w:val="24"/>
        </w:rPr>
        <w:t>relativa</w:t>
      </w:r>
      <w:r>
        <w:rPr>
          <w:spacing w:val="16"/>
          <w:sz w:val="24"/>
        </w:rPr>
        <w:t> </w:t>
      </w:r>
      <w:r>
        <w:rPr>
          <w:spacing w:val="-2"/>
          <w:sz w:val="24"/>
        </w:rPr>
        <w:t>ao</w:t>
      </w:r>
      <w:r>
        <w:rPr>
          <w:spacing w:val="21"/>
          <w:sz w:val="24"/>
        </w:rPr>
        <w:t> </w:t>
      </w:r>
      <w:r>
        <w:rPr>
          <w:spacing w:val="-2"/>
          <w:sz w:val="24"/>
        </w:rPr>
        <w:t>CPF</w:t>
      </w:r>
      <w:r>
        <w:rPr>
          <w:spacing w:val="20"/>
          <w:sz w:val="24"/>
        </w:rPr>
        <w:t> </w:t>
      </w:r>
      <w:r>
        <w:rPr>
          <w:spacing w:val="-2"/>
          <w:sz w:val="24"/>
        </w:rPr>
        <w:t>de</w:t>
      </w:r>
      <w:r>
        <w:rPr>
          <w:spacing w:val="20"/>
          <w:sz w:val="24"/>
        </w:rPr>
        <w:t> </w:t>
      </w:r>
      <w:r>
        <w:rPr>
          <w:spacing w:val="-2"/>
          <w:sz w:val="24"/>
        </w:rPr>
        <w:t>dependente</w:t>
      </w:r>
      <w:r>
        <w:rPr>
          <w:spacing w:val="19"/>
          <w:sz w:val="24"/>
        </w:rPr>
        <w:t> </w:t>
      </w:r>
      <w:r>
        <w:rPr>
          <w:spacing w:val="-2"/>
          <w:sz w:val="24"/>
        </w:rPr>
        <w:t>deve</w:t>
      </w:r>
      <w:r>
        <w:rPr>
          <w:spacing w:val="20"/>
          <w:sz w:val="24"/>
        </w:rPr>
        <w:t> </w:t>
      </w:r>
      <w:r>
        <w:rPr>
          <w:spacing w:val="-2"/>
          <w:sz w:val="24"/>
        </w:rPr>
        <w:t>conter</w:t>
      </w:r>
      <w:r>
        <w:rPr>
          <w:spacing w:val="20"/>
          <w:sz w:val="24"/>
        </w:rPr>
        <w:t> </w:t>
      </w:r>
      <w:r>
        <w:rPr>
          <w:spacing w:val="-2"/>
          <w:sz w:val="24"/>
        </w:rPr>
        <w:t>um</w:t>
      </w:r>
      <w:r>
        <w:rPr>
          <w:spacing w:val="21"/>
          <w:sz w:val="24"/>
        </w:rPr>
        <w:t> </w:t>
      </w:r>
      <w:r>
        <w:rPr>
          <w:spacing w:val="-2"/>
          <w:sz w:val="24"/>
        </w:rPr>
        <w:t>número</w:t>
      </w:r>
      <w:r>
        <w:rPr>
          <w:spacing w:val="20"/>
          <w:sz w:val="24"/>
        </w:rPr>
        <w:t> </w:t>
      </w:r>
      <w:r>
        <w:rPr>
          <w:spacing w:val="-2"/>
          <w:sz w:val="24"/>
        </w:rPr>
        <w:t>de</w:t>
      </w:r>
      <w:r>
        <w:rPr>
          <w:spacing w:val="20"/>
          <w:sz w:val="24"/>
        </w:rPr>
        <w:t> </w:t>
      </w:r>
      <w:r>
        <w:rPr>
          <w:spacing w:val="-2"/>
          <w:sz w:val="24"/>
        </w:rPr>
        <w:t>CPF</w:t>
      </w:r>
      <w:r>
        <w:rPr>
          <w:spacing w:val="21"/>
          <w:sz w:val="24"/>
        </w:rPr>
        <w:t> </w:t>
      </w:r>
      <w:r>
        <w:rPr>
          <w:spacing w:val="-2"/>
          <w:sz w:val="24"/>
        </w:rPr>
        <w:t>válido, observando:</w:t>
      </w:r>
    </w:p>
    <w:p>
      <w:pPr>
        <w:pStyle w:val="ListParagraph"/>
        <w:numPr>
          <w:ilvl w:val="0"/>
          <w:numId w:val="150"/>
        </w:numPr>
        <w:tabs>
          <w:tab w:pos="1072" w:val="left" w:leader="none"/>
        </w:tabs>
        <w:spacing w:line="274" w:lineRule="exact" w:before="0" w:after="0"/>
        <w:ind w:left="1072" w:right="0" w:hanging="425"/>
        <w:jc w:val="left"/>
        <w:rPr>
          <w:sz w:val="24"/>
        </w:rPr>
      </w:pPr>
      <w:r>
        <w:rPr>
          <w:w w:val="90"/>
          <w:sz w:val="24"/>
        </w:rPr>
        <w:t>O</w:t>
      </w:r>
      <w:r>
        <w:rPr>
          <w:spacing w:val="-3"/>
          <w:w w:val="90"/>
          <w:sz w:val="24"/>
        </w:rPr>
        <w:t> </w:t>
      </w:r>
      <w:r>
        <w:rPr>
          <w:w w:val="90"/>
          <w:sz w:val="24"/>
        </w:rPr>
        <w:t>preenchimento</w:t>
      </w:r>
      <w:r>
        <w:rPr>
          <w:spacing w:val="-3"/>
          <w:w w:val="90"/>
          <w:sz w:val="24"/>
        </w:rPr>
        <w:t> </w:t>
      </w:r>
      <w:r>
        <w:rPr>
          <w:w w:val="90"/>
          <w:sz w:val="24"/>
        </w:rPr>
        <w:t>do</w:t>
      </w:r>
      <w:r>
        <w:rPr>
          <w:spacing w:val="-1"/>
          <w:w w:val="90"/>
          <w:sz w:val="24"/>
        </w:rPr>
        <w:t> </w:t>
      </w:r>
      <w:r>
        <w:rPr>
          <w:w w:val="90"/>
          <w:sz w:val="24"/>
        </w:rPr>
        <w:t>CPF</w:t>
      </w:r>
      <w:r>
        <w:rPr>
          <w:spacing w:val="-3"/>
          <w:w w:val="90"/>
          <w:sz w:val="24"/>
        </w:rPr>
        <w:t> </w:t>
      </w:r>
      <w:r>
        <w:rPr>
          <w:w w:val="90"/>
          <w:sz w:val="24"/>
        </w:rPr>
        <w:t>é</w:t>
      </w:r>
      <w:r>
        <w:rPr>
          <w:spacing w:val="-2"/>
          <w:w w:val="90"/>
          <w:sz w:val="24"/>
        </w:rPr>
        <w:t> </w:t>
      </w:r>
      <w:r>
        <w:rPr>
          <w:w w:val="90"/>
          <w:sz w:val="24"/>
        </w:rPr>
        <w:t>obrigatório</w:t>
      </w:r>
      <w:r>
        <w:rPr>
          <w:spacing w:val="-3"/>
          <w:w w:val="90"/>
          <w:sz w:val="24"/>
        </w:rPr>
        <w:t> </w:t>
      </w:r>
      <w:r>
        <w:rPr>
          <w:w w:val="90"/>
          <w:sz w:val="24"/>
        </w:rPr>
        <w:t>se</w:t>
      </w:r>
      <w:r>
        <w:rPr>
          <w:spacing w:val="-1"/>
          <w:w w:val="90"/>
          <w:sz w:val="24"/>
        </w:rPr>
        <w:t> </w:t>
      </w:r>
      <w:r>
        <w:rPr>
          <w:spacing w:val="-2"/>
          <w:w w:val="90"/>
          <w:sz w:val="24"/>
        </w:rPr>
        <w:t>{depIRRF}=S;</w:t>
      </w:r>
    </w:p>
    <w:p>
      <w:pPr>
        <w:pStyle w:val="ListParagraph"/>
        <w:numPr>
          <w:ilvl w:val="0"/>
          <w:numId w:val="150"/>
        </w:numPr>
        <w:tabs>
          <w:tab w:pos="1072" w:val="left" w:leader="none"/>
        </w:tabs>
        <w:spacing w:line="381" w:lineRule="auto" w:before="164" w:after="0"/>
        <w:ind w:left="220" w:right="724" w:firstLine="427"/>
        <w:jc w:val="left"/>
        <w:rPr>
          <w:sz w:val="24"/>
        </w:rPr>
      </w:pPr>
      <w:r>
        <w:rPr>
          <w:spacing w:val="-8"/>
          <w:sz w:val="24"/>
        </w:rPr>
        <w:t>Quando</w:t>
      </w:r>
      <w:r>
        <w:rPr>
          <w:spacing w:val="-9"/>
          <w:sz w:val="24"/>
        </w:rPr>
        <w:t> </w:t>
      </w:r>
      <w:r>
        <w:rPr>
          <w:spacing w:val="-8"/>
          <w:sz w:val="24"/>
        </w:rPr>
        <w:t>o</w:t>
      </w:r>
      <w:r>
        <w:rPr>
          <w:spacing w:val="-9"/>
          <w:sz w:val="24"/>
        </w:rPr>
        <w:t> </w:t>
      </w:r>
      <w:r>
        <w:rPr>
          <w:spacing w:val="-8"/>
          <w:sz w:val="24"/>
        </w:rPr>
        <w:t>declarante for</w:t>
      </w:r>
      <w:r>
        <w:rPr>
          <w:spacing w:val="-9"/>
          <w:sz w:val="24"/>
        </w:rPr>
        <w:t> </w:t>
      </w:r>
      <w:r>
        <w:rPr>
          <w:spacing w:val="-8"/>
          <w:sz w:val="24"/>
        </w:rPr>
        <w:t>pessoa</w:t>
      </w:r>
      <w:r>
        <w:rPr>
          <w:spacing w:val="-9"/>
          <w:sz w:val="24"/>
        </w:rPr>
        <w:t> </w:t>
      </w:r>
      <w:r>
        <w:rPr>
          <w:spacing w:val="-8"/>
          <w:sz w:val="24"/>
        </w:rPr>
        <w:t>física,</w:t>
      </w:r>
      <w:r>
        <w:rPr>
          <w:spacing w:val="-9"/>
          <w:sz w:val="24"/>
        </w:rPr>
        <w:t> </w:t>
      </w:r>
      <w:r>
        <w:rPr>
          <w:spacing w:val="-8"/>
          <w:sz w:val="24"/>
        </w:rPr>
        <w:t>o CPF</w:t>
      </w:r>
      <w:r>
        <w:rPr>
          <w:spacing w:val="-9"/>
          <w:sz w:val="24"/>
        </w:rPr>
        <w:t> </w:t>
      </w:r>
      <w:r>
        <w:rPr>
          <w:spacing w:val="-8"/>
          <w:sz w:val="24"/>
        </w:rPr>
        <w:t>do</w:t>
      </w:r>
      <w:r>
        <w:rPr>
          <w:spacing w:val="-9"/>
          <w:sz w:val="24"/>
        </w:rPr>
        <w:t> </w:t>
      </w:r>
      <w:r>
        <w:rPr>
          <w:spacing w:val="-8"/>
          <w:sz w:val="24"/>
        </w:rPr>
        <w:t>dependente deve</w:t>
      </w:r>
      <w:r>
        <w:rPr>
          <w:spacing w:val="-9"/>
          <w:sz w:val="24"/>
        </w:rPr>
        <w:t> </w:t>
      </w:r>
      <w:r>
        <w:rPr>
          <w:spacing w:val="-8"/>
          <w:sz w:val="24"/>
        </w:rPr>
        <w:t>ser</w:t>
      </w:r>
      <w:r>
        <w:rPr>
          <w:spacing w:val="-9"/>
          <w:sz w:val="24"/>
        </w:rPr>
        <w:t> </w:t>
      </w:r>
      <w:r>
        <w:rPr>
          <w:spacing w:val="-8"/>
          <w:sz w:val="24"/>
        </w:rPr>
        <w:t>diferente do</w:t>
      </w:r>
      <w:r>
        <w:rPr>
          <w:spacing w:val="-9"/>
          <w:sz w:val="24"/>
        </w:rPr>
        <w:t> </w:t>
      </w:r>
      <w:r>
        <w:rPr>
          <w:spacing w:val="-8"/>
          <w:sz w:val="24"/>
        </w:rPr>
        <w:t>CPF do </w:t>
      </w:r>
      <w:r>
        <w:rPr>
          <w:spacing w:val="-2"/>
          <w:sz w:val="24"/>
        </w:rPr>
        <w:t>declarante;</w:t>
      </w:r>
    </w:p>
    <w:p>
      <w:pPr>
        <w:pStyle w:val="ListParagraph"/>
        <w:numPr>
          <w:ilvl w:val="0"/>
          <w:numId w:val="150"/>
        </w:numPr>
        <w:tabs>
          <w:tab w:pos="1072" w:val="left" w:leader="none"/>
        </w:tabs>
        <w:spacing w:line="240" w:lineRule="auto" w:before="0" w:after="0"/>
        <w:ind w:left="1072" w:right="0" w:hanging="425"/>
        <w:jc w:val="left"/>
        <w:rPr>
          <w:sz w:val="24"/>
        </w:rPr>
      </w:pPr>
      <w:r>
        <w:rPr>
          <w:w w:val="90"/>
          <w:sz w:val="24"/>
        </w:rPr>
        <w:t>Deve</w:t>
      </w:r>
      <w:r>
        <w:rPr>
          <w:spacing w:val="-10"/>
          <w:w w:val="90"/>
          <w:sz w:val="24"/>
        </w:rPr>
        <w:t> </w:t>
      </w:r>
      <w:r>
        <w:rPr>
          <w:w w:val="90"/>
          <w:sz w:val="24"/>
        </w:rPr>
        <w:t>ser</w:t>
      </w:r>
      <w:r>
        <w:rPr>
          <w:spacing w:val="-10"/>
          <w:w w:val="90"/>
          <w:sz w:val="24"/>
        </w:rPr>
        <w:t> </w:t>
      </w:r>
      <w:r>
        <w:rPr>
          <w:w w:val="90"/>
          <w:sz w:val="24"/>
        </w:rPr>
        <w:t>diferente</w:t>
      </w:r>
      <w:r>
        <w:rPr>
          <w:spacing w:val="-10"/>
          <w:w w:val="90"/>
          <w:sz w:val="24"/>
        </w:rPr>
        <w:t> </w:t>
      </w:r>
      <w:r>
        <w:rPr>
          <w:w w:val="90"/>
          <w:sz w:val="24"/>
        </w:rPr>
        <w:t>do</w:t>
      </w:r>
      <w:r>
        <w:rPr>
          <w:spacing w:val="-10"/>
          <w:w w:val="90"/>
          <w:sz w:val="24"/>
        </w:rPr>
        <w:t> </w:t>
      </w:r>
      <w:r>
        <w:rPr>
          <w:w w:val="90"/>
          <w:sz w:val="24"/>
        </w:rPr>
        <w:t>CPF</w:t>
      </w:r>
      <w:r>
        <w:rPr>
          <w:spacing w:val="-10"/>
          <w:w w:val="90"/>
          <w:sz w:val="24"/>
        </w:rPr>
        <w:t> </w:t>
      </w:r>
      <w:r>
        <w:rPr>
          <w:w w:val="90"/>
          <w:sz w:val="24"/>
        </w:rPr>
        <w:t>do</w:t>
      </w:r>
      <w:r>
        <w:rPr>
          <w:spacing w:val="-28"/>
          <w:w w:val="90"/>
          <w:sz w:val="24"/>
        </w:rPr>
        <w:t> </w:t>
      </w:r>
      <w:r>
        <w:rPr>
          <w:spacing w:val="-2"/>
          <w:w w:val="90"/>
          <w:sz w:val="24"/>
        </w:rPr>
        <w:t>trabalhador;</w:t>
      </w:r>
    </w:p>
    <w:p>
      <w:pPr>
        <w:pStyle w:val="ListParagraph"/>
        <w:numPr>
          <w:ilvl w:val="0"/>
          <w:numId w:val="150"/>
        </w:numPr>
        <w:tabs>
          <w:tab w:pos="1070" w:val="left" w:leader="none"/>
        </w:tabs>
        <w:spacing w:line="240" w:lineRule="auto" w:before="164" w:after="0"/>
        <w:ind w:left="1070" w:right="0" w:hanging="423"/>
        <w:jc w:val="both"/>
        <w:rPr>
          <w:sz w:val="24"/>
        </w:rPr>
      </w:pPr>
      <w:r>
        <w:rPr>
          <w:w w:val="90"/>
          <w:sz w:val="24"/>
        </w:rPr>
        <w:t>Não</w:t>
      </w:r>
      <w:r>
        <w:rPr>
          <w:spacing w:val="-4"/>
          <w:sz w:val="24"/>
        </w:rPr>
        <w:t> </w:t>
      </w:r>
      <w:r>
        <w:rPr>
          <w:w w:val="90"/>
          <w:sz w:val="24"/>
        </w:rPr>
        <w:t>pode</w:t>
      </w:r>
      <w:r>
        <w:rPr>
          <w:spacing w:val="-1"/>
          <w:sz w:val="24"/>
        </w:rPr>
        <w:t> </w:t>
      </w:r>
      <w:r>
        <w:rPr>
          <w:w w:val="90"/>
          <w:sz w:val="24"/>
        </w:rPr>
        <w:t>haver</w:t>
      </w:r>
      <w:r>
        <w:rPr>
          <w:spacing w:val="-1"/>
          <w:sz w:val="24"/>
        </w:rPr>
        <w:t> </w:t>
      </w:r>
      <w:r>
        <w:rPr>
          <w:w w:val="90"/>
          <w:sz w:val="24"/>
        </w:rPr>
        <w:t>mais</w:t>
      </w:r>
      <w:r>
        <w:rPr>
          <w:spacing w:val="-2"/>
          <w:sz w:val="24"/>
        </w:rPr>
        <w:t> </w:t>
      </w:r>
      <w:r>
        <w:rPr>
          <w:w w:val="90"/>
          <w:sz w:val="24"/>
        </w:rPr>
        <w:t>de</w:t>
      </w:r>
      <w:r>
        <w:rPr>
          <w:spacing w:val="-6"/>
          <w:w w:val="90"/>
          <w:sz w:val="24"/>
        </w:rPr>
        <w:t> </w:t>
      </w:r>
      <w:r>
        <w:rPr>
          <w:w w:val="90"/>
          <w:sz w:val="24"/>
        </w:rPr>
        <w:t>um</w:t>
      </w:r>
      <w:r>
        <w:rPr>
          <w:spacing w:val="-1"/>
          <w:sz w:val="24"/>
        </w:rPr>
        <w:t> </w:t>
      </w:r>
      <w:r>
        <w:rPr>
          <w:w w:val="90"/>
          <w:sz w:val="24"/>
        </w:rPr>
        <w:t>dependente</w:t>
      </w:r>
      <w:r>
        <w:rPr>
          <w:spacing w:val="-1"/>
          <w:sz w:val="24"/>
        </w:rPr>
        <w:t> </w:t>
      </w:r>
      <w:r>
        <w:rPr>
          <w:w w:val="90"/>
          <w:sz w:val="24"/>
        </w:rPr>
        <w:t>com</w:t>
      </w:r>
      <w:r>
        <w:rPr>
          <w:spacing w:val="-3"/>
          <w:sz w:val="24"/>
        </w:rPr>
        <w:t> </w:t>
      </w:r>
      <w:r>
        <w:rPr>
          <w:w w:val="90"/>
          <w:sz w:val="24"/>
        </w:rPr>
        <w:t>o</w:t>
      </w:r>
      <w:r>
        <w:rPr>
          <w:spacing w:val="-4"/>
          <w:sz w:val="24"/>
        </w:rPr>
        <w:t> </w:t>
      </w:r>
      <w:r>
        <w:rPr>
          <w:w w:val="90"/>
          <w:sz w:val="24"/>
        </w:rPr>
        <w:t>mesmo</w:t>
      </w:r>
      <w:r>
        <w:rPr>
          <w:spacing w:val="-1"/>
          <w:sz w:val="24"/>
        </w:rPr>
        <w:t> </w:t>
      </w:r>
      <w:r>
        <w:rPr>
          <w:w w:val="90"/>
          <w:sz w:val="24"/>
        </w:rPr>
        <w:t>número</w:t>
      </w:r>
      <w:r>
        <w:rPr>
          <w:spacing w:val="-4"/>
          <w:sz w:val="24"/>
        </w:rPr>
        <w:t> </w:t>
      </w:r>
      <w:r>
        <w:rPr>
          <w:w w:val="90"/>
          <w:sz w:val="24"/>
        </w:rPr>
        <w:t>do</w:t>
      </w:r>
      <w:r>
        <w:rPr>
          <w:spacing w:val="-4"/>
          <w:w w:val="90"/>
          <w:sz w:val="24"/>
        </w:rPr>
        <w:t> CPF.</w:t>
      </w:r>
    </w:p>
    <w:p>
      <w:pPr>
        <w:pStyle w:val="ListParagraph"/>
        <w:numPr>
          <w:ilvl w:val="1"/>
          <w:numId w:val="147"/>
        </w:numPr>
        <w:tabs>
          <w:tab w:pos="925" w:val="left" w:leader="none"/>
        </w:tabs>
        <w:spacing w:line="384" w:lineRule="auto" w:before="163" w:after="0"/>
        <w:ind w:left="220" w:right="719" w:firstLine="0"/>
        <w:jc w:val="both"/>
        <w:rPr>
          <w:sz w:val="24"/>
        </w:rPr>
      </w:pPr>
      <w:r>
        <w:rPr>
          <w:w w:val="90"/>
          <w:sz w:val="24"/>
        </w:rPr>
        <w:t>As</w:t>
      </w:r>
      <w:r>
        <w:rPr>
          <w:spacing w:val="-4"/>
          <w:w w:val="90"/>
          <w:sz w:val="24"/>
        </w:rPr>
        <w:t> </w:t>
      </w:r>
      <w:r>
        <w:rPr>
          <w:w w:val="90"/>
          <w:sz w:val="24"/>
        </w:rPr>
        <w:t>quotas</w:t>
      </w:r>
      <w:r>
        <w:rPr>
          <w:spacing w:val="-4"/>
          <w:w w:val="90"/>
          <w:sz w:val="24"/>
        </w:rPr>
        <w:t> </w:t>
      </w:r>
      <w:r>
        <w:rPr>
          <w:w w:val="90"/>
          <w:sz w:val="24"/>
        </w:rPr>
        <w:t>de</w:t>
      </w:r>
      <w:r>
        <w:rPr>
          <w:spacing w:val="-3"/>
          <w:w w:val="90"/>
          <w:sz w:val="24"/>
        </w:rPr>
        <w:t> </w:t>
      </w:r>
      <w:r>
        <w:rPr>
          <w:w w:val="90"/>
          <w:sz w:val="24"/>
        </w:rPr>
        <w:t>salário-família</w:t>
      </w:r>
      <w:r>
        <w:rPr>
          <w:spacing w:val="-4"/>
          <w:w w:val="90"/>
          <w:sz w:val="24"/>
        </w:rPr>
        <w:t> </w:t>
      </w:r>
      <w:r>
        <w:rPr>
          <w:w w:val="90"/>
          <w:sz w:val="24"/>
        </w:rPr>
        <w:t>pagas</w:t>
      </w:r>
      <w:r>
        <w:rPr>
          <w:spacing w:val="-4"/>
          <w:w w:val="90"/>
          <w:sz w:val="24"/>
        </w:rPr>
        <w:t> </w:t>
      </w:r>
      <w:r>
        <w:rPr>
          <w:w w:val="90"/>
          <w:sz w:val="24"/>
        </w:rPr>
        <w:t>devem</w:t>
      </w:r>
      <w:r>
        <w:rPr>
          <w:spacing w:val="-3"/>
          <w:w w:val="90"/>
          <w:sz w:val="24"/>
        </w:rPr>
        <w:t> </w:t>
      </w:r>
      <w:r>
        <w:rPr>
          <w:w w:val="90"/>
          <w:sz w:val="24"/>
        </w:rPr>
        <w:t>considerar</w:t>
      </w:r>
      <w:r>
        <w:rPr>
          <w:spacing w:val="-3"/>
          <w:w w:val="90"/>
          <w:sz w:val="24"/>
        </w:rPr>
        <w:t> </w:t>
      </w:r>
      <w:r>
        <w:rPr>
          <w:w w:val="90"/>
          <w:sz w:val="24"/>
        </w:rPr>
        <w:t>os</w:t>
      </w:r>
      <w:r>
        <w:rPr>
          <w:spacing w:val="-3"/>
          <w:w w:val="90"/>
          <w:sz w:val="24"/>
        </w:rPr>
        <w:t> </w:t>
      </w:r>
      <w:r>
        <w:rPr>
          <w:w w:val="90"/>
          <w:sz w:val="24"/>
        </w:rPr>
        <w:t>dependentes</w:t>
      </w:r>
      <w:r>
        <w:rPr>
          <w:spacing w:val="-4"/>
          <w:w w:val="90"/>
          <w:sz w:val="24"/>
        </w:rPr>
        <w:t> </w:t>
      </w:r>
      <w:r>
        <w:rPr>
          <w:w w:val="90"/>
          <w:sz w:val="24"/>
        </w:rPr>
        <w:t>até</w:t>
      </w:r>
      <w:r>
        <w:rPr>
          <w:spacing w:val="-3"/>
          <w:w w:val="90"/>
          <w:sz w:val="24"/>
        </w:rPr>
        <w:t> </w:t>
      </w:r>
      <w:r>
        <w:rPr>
          <w:w w:val="90"/>
          <w:sz w:val="24"/>
        </w:rPr>
        <w:t>14</w:t>
      </w:r>
      <w:r>
        <w:rPr>
          <w:spacing w:val="-3"/>
          <w:w w:val="90"/>
          <w:sz w:val="24"/>
        </w:rPr>
        <w:t> </w:t>
      </w:r>
      <w:r>
        <w:rPr>
          <w:w w:val="90"/>
          <w:sz w:val="24"/>
        </w:rPr>
        <w:t>anos</w:t>
      </w:r>
      <w:r>
        <w:rPr>
          <w:spacing w:val="-7"/>
          <w:w w:val="90"/>
          <w:sz w:val="24"/>
        </w:rPr>
        <w:t> </w:t>
      </w:r>
      <w:r>
        <w:rPr>
          <w:w w:val="90"/>
          <w:sz w:val="24"/>
        </w:rPr>
        <w:t>de</w:t>
      </w:r>
      <w:r>
        <w:rPr>
          <w:spacing w:val="-3"/>
          <w:w w:val="90"/>
          <w:sz w:val="24"/>
        </w:rPr>
        <w:t> </w:t>
      </w:r>
      <w:r>
        <w:rPr>
          <w:w w:val="90"/>
          <w:sz w:val="24"/>
        </w:rPr>
        <w:t>idade</w:t>
      </w:r>
      <w:r>
        <w:rPr>
          <w:spacing w:val="-3"/>
          <w:w w:val="90"/>
          <w:sz w:val="24"/>
        </w:rPr>
        <w:t> </w:t>
      </w:r>
      <w:r>
        <w:rPr>
          <w:w w:val="90"/>
          <w:sz w:val="24"/>
        </w:rPr>
        <w:t>com indicativo {depSF}=S e os dependentes inválidos com indicativo {depSF}=S não importando sua idade. Não</w:t>
      </w:r>
      <w:r>
        <w:rPr>
          <w:spacing w:val="-1"/>
          <w:w w:val="90"/>
          <w:sz w:val="24"/>
        </w:rPr>
        <w:t> </w:t>
      </w:r>
      <w:r>
        <w:rPr>
          <w:w w:val="90"/>
          <w:sz w:val="24"/>
        </w:rPr>
        <w:t>há</w:t>
      </w:r>
      <w:r>
        <w:rPr>
          <w:spacing w:val="-2"/>
          <w:w w:val="90"/>
          <w:sz w:val="24"/>
        </w:rPr>
        <w:t> </w:t>
      </w:r>
      <w:r>
        <w:rPr>
          <w:w w:val="90"/>
          <w:sz w:val="24"/>
        </w:rPr>
        <w:t>necessidade</w:t>
      </w:r>
      <w:r>
        <w:rPr>
          <w:spacing w:val="-1"/>
          <w:w w:val="90"/>
          <w:sz w:val="24"/>
        </w:rPr>
        <w:t> </w:t>
      </w:r>
      <w:r>
        <w:rPr>
          <w:w w:val="90"/>
          <w:sz w:val="24"/>
        </w:rPr>
        <w:t>de alterar</w:t>
      </w:r>
      <w:r>
        <w:rPr>
          <w:spacing w:val="-1"/>
          <w:w w:val="90"/>
          <w:sz w:val="24"/>
        </w:rPr>
        <w:t> </w:t>
      </w:r>
      <w:r>
        <w:rPr>
          <w:w w:val="90"/>
          <w:sz w:val="24"/>
        </w:rPr>
        <w:t>o {depSF} para N</w:t>
      </w:r>
      <w:r>
        <w:rPr>
          <w:spacing w:val="-1"/>
          <w:w w:val="90"/>
          <w:sz w:val="24"/>
        </w:rPr>
        <w:t> </w:t>
      </w:r>
      <w:r>
        <w:rPr>
          <w:w w:val="90"/>
          <w:sz w:val="24"/>
        </w:rPr>
        <w:t>quando o</w:t>
      </w:r>
      <w:r>
        <w:rPr>
          <w:spacing w:val="-1"/>
          <w:w w:val="90"/>
          <w:sz w:val="24"/>
        </w:rPr>
        <w:t> </w:t>
      </w:r>
      <w:r>
        <w:rPr>
          <w:w w:val="90"/>
          <w:sz w:val="24"/>
        </w:rPr>
        <w:t>dependente</w:t>
      </w:r>
      <w:r>
        <w:rPr>
          <w:spacing w:val="-1"/>
          <w:w w:val="90"/>
          <w:sz w:val="24"/>
        </w:rPr>
        <w:t> </w:t>
      </w:r>
      <w:r>
        <w:rPr>
          <w:w w:val="90"/>
          <w:sz w:val="24"/>
        </w:rPr>
        <w:t>não inválido completar 14</w:t>
      </w:r>
      <w:r>
        <w:rPr>
          <w:spacing w:val="-1"/>
          <w:w w:val="90"/>
          <w:sz w:val="24"/>
        </w:rPr>
        <w:t> </w:t>
      </w:r>
      <w:r>
        <w:rPr>
          <w:w w:val="90"/>
          <w:sz w:val="24"/>
        </w:rPr>
        <w:t>anos </w:t>
      </w:r>
      <w:r>
        <w:rPr>
          <w:sz w:val="24"/>
        </w:rPr>
        <w:t>de idade.</w:t>
      </w:r>
    </w:p>
    <w:p>
      <w:pPr>
        <w:pStyle w:val="ListParagraph"/>
        <w:numPr>
          <w:ilvl w:val="1"/>
          <w:numId w:val="147"/>
        </w:numPr>
        <w:tabs>
          <w:tab w:pos="925" w:val="left" w:leader="none"/>
        </w:tabs>
        <w:spacing w:line="381" w:lineRule="auto" w:before="0" w:after="0"/>
        <w:ind w:left="220" w:right="717" w:firstLine="0"/>
        <w:jc w:val="both"/>
        <w:rPr>
          <w:sz w:val="24"/>
        </w:rPr>
      </w:pPr>
      <w:r>
        <w:rPr>
          <w:spacing w:val="-8"/>
          <w:sz w:val="24"/>
        </w:rPr>
        <w:t>A informação relativa</w:t>
      </w:r>
      <w:r>
        <w:rPr>
          <w:spacing w:val="-9"/>
          <w:sz w:val="24"/>
        </w:rPr>
        <w:t> </w:t>
      </w:r>
      <w:r>
        <w:rPr>
          <w:spacing w:val="-8"/>
          <w:sz w:val="24"/>
        </w:rPr>
        <w:t>aos dependentes</w:t>
      </w:r>
      <w:r>
        <w:rPr>
          <w:spacing w:val="-5"/>
          <w:sz w:val="24"/>
        </w:rPr>
        <w:t> </w:t>
      </w:r>
      <w:r>
        <w:rPr>
          <w:spacing w:val="-8"/>
          <w:sz w:val="24"/>
        </w:rPr>
        <w:t>de trabalhadores vinculados ao RGPS</w:t>
      </w:r>
      <w:r>
        <w:rPr>
          <w:spacing w:val="-2"/>
          <w:sz w:val="24"/>
        </w:rPr>
        <w:t> </w:t>
      </w:r>
      <w:r>
        <w:rPr>
          <w:spacing w:val="-8"/>
          <w:sz w:val="24"/>
        </w:rPr>
        <w:t>só precisa ser </w:t>
      </w:r>
      <w:r>
        <w:rPr>
          <w:w w:val="90"/>
          <w:sz w:val="24"/>
        </w:rPr>
        <w:t>prestada quando eles são considerados para efeito de imposto de renda ou de salário-família.</w:t>
      </w:r>
    </w:p>
    <w:p>
      <w:pPr>
        <w:spacing w:after="0" w:line="381" w:lineRule="auto"/>
        <w:jc w:val="both"/>
        <w:rPr>
          <w:sz w:val="24"/>
        </w:rPr>
        <w:sectPr>
          <w:pgSz w:w="11910" w:h="16840"/>
          <w:pgMar w:header="0" w:footer="1319" w:top="1020" w:bottom="1540" w:left="800" w:right="240"/>
        </w:sectPr>
      </w:pPr>
    </w:p>
    <w:p>
      <w:pPr>
        <w:pStyle w:val="Heading1"/>
        <w:numPr>
          <w:ilvl w:val="0"/>
          <w:numId w:val="147"/>
        </w:numPr>
        <w:tabs>
          <w:tab w:pos="927" w:val="left" w:leader="none"/>
        </w:tabs>
        <w:spacing w:line="240" w:lineRule="auto" w:before="25" w:after="0"/>
        <w:ind w:left="927" w:right="0" w:hanging="707"/>
        <w:jc w:val="both"/>
      </w:pPr>
      <w:r>
        <w:rPr>
          <w:w w:val="85"/>
        </w:rPr>
        <w:t>Trabalhador</w:t>
      </w:r>
      <w:r>
        <w:rPr>
          <w:spacing w:val="13"/>
        </w:rPr>
        <w:t> </w:t>
      </w:r>
      <w:r>
        <w:rPr>
          <w:spacing w:val="-2"/>
          <w:w w:val="95"/>
        </w:rPr>
        <w:t>imigrante</w:t>
      </w:r>
    </w:p>
    <w:p>
      <w:pPr>
        <w:pStyle w:val="ListParagraph"/>
        <w:numPr>
          <w:ilvl w:val="1"/>
          <w:numId w:val="147"/>
        </w:numPr>
        <w:tabs>
          <w:tab w:pos="925" w:val="left" w:leader="none"/>
        </w:tabs>
        <w:spacing w:line="381" w:lineRule="auto" w:before="164" w:after="0"/>
        <w:ind w:left="220" w:right="714" w:firstLine="0"/>
        <w:jc w:val="both"/>
        <w:rPr>
          <w:sz w:val="24"/>
        </w:rPr>
      </w:pPr>
      <w:r>
        <w:rPr>
          <w:w w:val="90"/>
          <w:sz w:val="24"/>
        </w:rPr>
        <w:t>Em caso</w:t>
      </w:r>
      <w:r>
        <w:rPr>
          <w:spacing w:val="-3"/>
          <w:w w:val="90"/>
          <w:sz w:val="24"/>
        </w:rPr>
        <w:t> </w:t>
      </w:r>
      <w:r>
        <w:rPr>
          <w:w w:val="90"/>
          <w:sz w:val="24"/>
        </w:rPr>
        <w:t>de</w:t>
      </w:r>
      <w:r>
        <w:rPr>
          <w:spacing w:val="-3"/>
          <w:w w:val="90"/>
          <w:sz w:val="24"/>
        </w:rPr>
        <w:t> </w:t>
      </w:r>
      <w:r>
        <w:rPr>
          <w:w w:val="90"/>
          <w:sz w:val="24"/>
        </w:rPr>
        <w:t>informação</w:t>
      </w:r>
      <w:r>
        <w:rPr>
          <w:spacing w:val="-3"/>
          <w:w w:val="90"/>
          <w:sz w:val="24"/>
        </w:rPr>
        <w:t> </w:t>
      </w:r>
      <w:r>
        <w:rPr>
          <w:w w:val="90"/>
          <w:sz w:val="24"/>
        </w:rPr>
        <w:t>relativa</w:t>
      </w:r>
      <w:r>
        <w:rPr>
          <w:spacing w:val="-1"/>
          <w:w w:val="90"/>
          <w:sz w:val="24"/>
        </w:rPr>
        <w:t> </w:t>
      </w:r>
      <w:r>
        <w:rPr>
          <w:w w:val="90"/>
          <w:sz w:val="24"/>
        </w:rPr>
        <w:t>a</w:t>
      </w:r>
      <w:r>
        <w:rPr>
          <w:spacing w:val="-6"/>
          <w:w w:val="90"/>
          <w:sz w:val="24"/>
        </w:rPr>
        <w:t> </w:t>
      </w:r>
      <w:r>
        <w:rPr>
          <w:w w:val="90"/>
          <w:sz w:val="24"/>
        </w:rPr>
        <w:t>trabalhador imigrante,</w:t>
      </w:r>
      <w:r>
        <w:rPr>
          <w:spacing w:val="-3"/>
          <w:w w:val="90"/>
          <w:sz w:val="24"/>
        </w:rPr>
        <w:t> </w:t>
      </w:r>
      <w:r>
        <w:rPr>
          <w:w w:val="90"/>
          <w:sz w:val="24"/>
        </w:rPr>
        <w:t>ou seja,</w:t>
      </w:r>
      <w:r>
        <w:rPr>
          <w:spacing w:val="-1"/>
          <w:w w:val="90"/>
          <w:sz w:val="24"/>
        </w:rPr>
        <w:t> </w:t>
      </w:r>
      <w:r>
        <w:rPr>
          <w:w w:val="90"/>
          <w:sz w:val="24"/>
        </w:rPr>
        <w:t>não</w:t>
      </w:r>
      <w:r>
        <w:rPr>
          <w:spacing w:val="-3"/>
          <w:w w:val="90"/>
          <w:sz w:val="24"/>
        </w:rPr>
        <w:t> </w:t>
      </w:r>
      <w:r>
        <w:rPr>
          <w:w w:val="90"/>
          <w:sz w:val="24"/>
        </w:rPr>
        <w:t>nascido</w:t>
      </w:r>
      <w:r>
        <w:rPr>
          <w:spacing w:val="-3"/>
          <w:w w:val="90"/>
          <w:sz w:val="24"/>
        </w:rPr>
        <w:t> </w:t>
      </w:r>
      <w:r>
        <w:rPr>
          <w:w w:val="90"/>
          <w:sz w:val="24"/>
        </w:rPr>
        <w:t>no Brasil, e</w:t>
      </w:r>
      <w:r>
        <w:rPr>
          <w:spacing w:val="-3"/>
          <w:w w:val="90"/>
          <w:sz w:val="24"/>
        </w:rPr>
        <w:t> </w:t>
      </w:r>
      <w:r>
        <w:rPr>
          <w:w w:val="90"/>
          <w:sz w:val="24"/>
        </w:rPr>
        <w:t>a</w:t>
      </w:r>
      <w:r>
        <w:rPr>
          <w:spacing w:val="-3"/>
          <w:w w:val="90"/>
          <w:sz w:val="24"/>
        </w:rPr>
        <w:t> </w:t>
      </w:r>
      <w:r>
        <w:rPr>
          <w:w w:val="90"/>
          <w:sz w:val="24"/>
        </w:rPr>
        <w:t>data </w:t>
      </w:r>
      <w:r>
        <w:rPr>
          <w:spacing w:val="-4"/>
          <w:sz w:val="24"/>
        </w:rPr>
        <w:t>do</w:t>
      </w:r>
      <w:r>
        <w:rPr>
          <w:spacing w:val="-13"/>
          <w:sz w:val="24"/>
        </w:rPr>
        <w:t> </w:t>
      </w:r>
      <w:r>
        <w:rPr>
          <w:spacing w:val="-4"/>
          <w:sz w:val="24"/>
        </w:rPr>
        <w:t>ingresso</w:t>
      </w:r>
      <w:r>
        <w:rPr>
          <w:spacing w:val="-13"/>
          <w:sz w:val="24"/>
        </w:rPr>
        <w:t> </w:t>
      </w:r>
      <w:r>
        <w:rPr>
          <w:spacing w:val="-4"/>
          <w:sz w:val="24"/>
        </w:rPr>
        <w:t>no</w:t>
      </w:r>
      <w:r>
        <w:rPr>
          <w:spacing w:val="-12"/>
          <w:sz w:val="24"/>
        </w:rPr>
        <w:t> </w:t>
      </w:r>
      <w:r>
        <w:rPr>
          <w:spacing w:val="-4"/>
          <w:sz w:val="24"/>
        </w:rPr>
        <w:t>Brasil</w:t>
      </w:r>
      <w:r>
        <w:rPr>
          <w:spacing w:val="-13"/>
          <w:sz w:val="24"/>
        </w:rPr>
        <w:t> </w:t>
      </w:r>
      <w:r>
        <w:rPr>
          <w:spacing w:val="-4"/>
          <w:sz w:val="24"/>
        </w:rPr>
        <w:t>tenha</w:t>
      </w:r>
      <w:r>
        <w:rPr>
          <w:spacing w:val="-13"/>
          <w:sz w:val="24"/>
        </w:rPr>
        <w:t> </w:t>
      </w:r>
      <w:r>
        <w:rPr>
          <w:spacing w:val="-4"/>
          <w:sz w:val="24"/>
        </w:rPr>
        <w:t>ocorrido</w:t>
      </w:r>
      <w:r>
        <w:rPr>
          <w:spacing w:val="-10"/>
          <w:sz w:val="24"/>
        </w:rPr>
        <w:t> </w:t>
      </w:r>
      <w:r>
        <w:rPr>
          <w:spacing w:val="-4"/>
          <w:sz w:val="24"/>
        </w:rPr>
        <w:t>após</w:t>
      </w:r>
      <w:r>
        <w:rPr>
          <w:spacing w:val="-13"/>
          <w:sz w:val="24"/>
        </w:rPr>
        <w:t> </w:t>
      </w:r>
      <w:r>
        <w:rPr>
          <w:spacing w:val="-4"/>
          <w:sz w:val="24"/>
        </w:rPr>
        <w:t>o</w:t>
      </w:r>
      <w:r>
        <w:rPr>
          <w:spacing w:val="-13"/>
          <w:sz w:val="24"/>
        </w:rPr>
        <w:t> </w:t>
      </w:r>
      <w:r>
        <w:rPr>
          <w:spacing w:val="-4"/>
          <w:sz w:val="24"/>
        </w:rPr>
        <w:t>início</w:t>
      </w:r>
      <w:r>
        <w:rPr>
          <w:spacing w:val="-12"/>
          <w:sz w:val="24"/>
        </w:rPr>
        <w:t> </w:t>
      </w:r>
      <w:r>
        <w:rPr>
          <w:spacing w:val="-4"/>
          <w:sz w:val="24"/>
        </w:rPr>
        <w:t>da</w:t>
      </w:r>
      <w:r>
        <w:rPr>
          <w:spacing w:val="-13"/>
          <w:sz w:val="24"/>
        </w:rPr>
        <w:t> </w:t>
      </w:r>
      <w:r>
        <w:rPr>
          <w:spacing w:val="-4"/>
          <w:sz w:val="24"/>
        </w:rPr>
        <w:t>vigência</w:t>
      </w:r>
      <w:r>
        <w:rPr>
          <w:spacing w:val="-13"/>
          <w:sz w:val="24"/>
        </w:rPr>
        <w:t> </w:t>
      </w:r>
      <w:r>
        <w:rPr>
          <w:spacing w:val="-4"/>
          <w:sz w:val="24"/>
        </w:rPr>
        <w:t>da</w:t>
      </w:r>
      <w:r>
        <w:rPr>
          <w:spacing w:val="-12"/>
          <w:sz w:val="24"/>
        </w:rPr>
        <w:t> </w:t>
      </w:r>
      <w:r>
        <w:rPr>
          <w:spacing w:val="-4"/>
          <w:sz w:val="24"/>
        </w:rPr>
        <w:t>versão</w:t>
      </w:r>
      <w:r>
        <w:rPr>
          <w:spacing w:val="-13"/>
          <w:sz w:val="24"/>
        </w:rPr>
        <w:t> </w:t>
      </w:r>
      <w:r>
        <w:rPr>
          <w:spacing w:val="-4"/>
          <w:sz w:val="24"/>
        </w:rPr>
        <w:t>S-1.0</w:t>
      </w:r>
      <w:r>
        <w:rPr>
          <w:spacing w:val="-13"/>
          <w:sz w:val="24"/>
        </w:rPr>
        <w:t> </w:t>
      </w:r>
      <w:r>
        <w:rPr>
          <w:spacing w:val="-4"/>
          <w:sz w:val="24"/>
        </w:rPr>
        <w:t>do</w:t>
      </w:r>
      <w:r>
        <w:rPr>
          <w:spacing w:val="-12"/>
          <w:sz w:val="24"/>
        </w:rPr>
        <w:t> </w:t>
      </w:r>
      <w:r>
        <w:rPr>
          <w:spacing w:val="-4"/>
          <w:sz w:val="24"/>
        </w:rPr>
        <w:t>leiaute,</w:t>
      </w:r>
      <w:r>
        <w:rPr>
          <w:spacing w:val="-13"/>
          <w:sz w:val="24"/>
        </w:rPr>
        <w:t> </w:t>
      </w:r>
      <w:r>
        <w:rPr>
          <w:spacing w:val="-4"/>
          <w:sz w:val="24"/>
        </w:rPr>
        <w:t>o</w:t>
      </w:r>
      <w:r>
        <w:rPr>
          <w:spacing w:val="-13"/>
          <w:sz w:val="24"/>
        </w:rPr>
        <w:t> </w:t>
      </w:r>
      <w:r>
        <w:rPr>
          <w:spacing w:val="-4"/>
          <w:sz w:val="24"/>
        </w:rPr>
        <w:t>campo</w:t>
      </w:r>
    </w:p>
    <w:p>
      <w:pPr>
        <w:pStyle w:val="BodyText"/>
        <w:spacing w:line="381" w:lineRule="auto"/>
        <w:ind w:right="717"/>
      </w:pPr>
      <w:r>
        <w:rPr>
          <w:w w:val="90"/>
        </w:rPr>
        <w:t>{tmpResid} deve ser</w:t>
      </w:r>
      <w:r>
        <w:rPr>
          <w:spacing w:val="-1"/>
          <w:w w:val="90"/>
        </w:rPr>
        <w:t> </w:t>
      </w:r>
      <w:r>
        <w:rPr>
          <w:w w:val="90"/>
        </w:rPr>
        <w:t>preenchido</w:t>
      </w:r>
      <w:r>
        <w:rPr>
          <w:spacing w:val="-1"/>
          <w:w w:val="90"/>
        </w:rPr>
        <w:t> </w:t>
      </w:r>
      <w:r>
        <w:rPr>
          <w:w w:val="90"/>
        </w:rPr>
        <w:t>com a indicação</w:t>
      </w:r>
      <w:r>
        <w:rPr>
          <w:spacing w:val="-1"/>
          <w:w w:val="90"/>
        </w:rPr>
        <w:t> </w:t>
      </w:r>
      <w:r>
        <w:rPr>
          <w:w w:val="90"/>
        </w:rPr>
        <w:t>se a</w:t>
      </w:r>
      <w:r>
        <w:rPr>
          <w:spacing w:val="-1"/>
          <w:w w:val="90"/>
        </w:rPr>
        <w:t> </w:t>
      </w:r>
      <w:r>
        <w:rPr>
          <w:w w:val="90"/>
        </w:rPr>
        <w:t>residência</w:t>
      </w:r>
      <w:r>
        <w:rPr>
          <w:spacing w:val="-1"/>
          <w:w w:val="90"/>
        </w:rPr>
        <w:t> </w:t>
      </w:r>
      <w:r>
        <w:rPr>
          <w:w w:val="90"/>
        </w:rPr>
        <w:t>no</w:t>
      </w:r>
      <w:r>
        <w:rPr>
          <w:spacing w:val="-1"/>
          <w:w w:val="90"/>
        </w:rPr>
        <w:t> </w:t>
      </w:r>
      <w:r>
        <w:rPr>
          <w:w w:val="90"/>
        </w:rPr>
        <w:t>Brasil é</w:t>
      </w:r>
      <w:r>
        <w:rPr>
          <w:spacing w:val="-3"/>
          <w:w w:val="90"/>
        </w:rPr>
        <w:t> </w:t>
      </w:r>
      <w:r>
        <w:rPr>
          <w:w w:val="90"/>
        </w:rPr>
        <w:t>por tempo</w:t>
      </w:r>
      <w:r>
        <w:rPr>
          <w:spacing w:val="-1"/>
          <w:w w:val="90"/>
        </w:rPr>
        <w:t> </w:t>
      </w:r>
      <w:r>
        <w:rPr>
          <w:w w:val="90"/>
        </w:rPr>
        <w:t>determinado</w:t>
      </w:r>
      <w:r>
        <w:rPr>
          <w:spacing w:val="-1"/>
          <w:w w:val="90"/>
        </w:rPr>
        <w:t> </w:t>
      </w:r>
      <w:r>
        <w:rPr>
          <w:w w:val="90"/>
        </w:rPr>
        <w:t>ou indeterminado. Para todos os imigrantes, deve ser informada no campo {condIng} a condição de seu </w:t>
      </w:r>
      <w:r>
        <w:rPr/>
        <w:t>ingresso</w:t>
      </w:r>
      <w:r>
        <w:rPr>
          <w:spacing w:val="-17"/>
        </w:rPr>
        <w:t> </w:t>
      </w:r>
      <w:r>
        <w:rPr/>
        <w:t>no</w:t>
      </w:r>
      <w:r>
        <w:rPr>
          <w:spacing w:val="-17"/>
        </w:rPr>
        <w:t> </w:t>
      </w:r>
      <w:r>
        <w:rPr/>
        <w:t>Brasil.</w:t>
      </w:r>
    </w:p>
    <w:p>
      <w:pPr>
        <w:pStyle w:val="Heading1"/>
        <w:numPr>
          <w:ilvl w:val="0"/>
          <w:numId w:val="147"/>
        </w:numPr>
        <w:tabs>
          <w:tab w:pos="927" w:val="left" w:leader="none"/>
        </w:tabs>
        <w:spacing w:line="240" w:lineRule="auto" w:before="2" w:after="0"/>
        <w:ind w:left="927" w:right="0" w:hanging="707"/>
        <w:jc w:val="both"/>
      </w:pPr>
      <w:r>
        <w:rPr>
          <w:w w:val="80"/>
        </w:rPr>
        <w:t>Local</w:t>
      </w:r>
      <w:r>
        <w:rPr/>
        <w:t> </w:t>
      </w:r>
      <w:r>
        <w:rPr>
          <w:w w:val="80"/>
        </w:rPr>
        <w:t>de</w:t>
      </w:r>
      <w:r>
        <w:rPr>
          <w:spacing w:val="-1"/>
        </w:rPr>
        <w:t> </w:t>
      </w:r>
      <w:r>
        <w:rPr>
          <w:spacing w:val="-2"/>
          <w:w w:val="80"/>
        </w:rPr>
        <w:t>trabalho</w:t>
      </w:r>
    </w:p>
    <w:p>
      <w:pPr>
        <w:pStyle w:val="ListParagraph"/>
        <w:numPr>
          <w:ilvl w:val="1"/>
          <w:numId w:val="147"/>
        </w:numPr>
        <w:tabs>
          <w:tab w:pos="925" w:val="left" w:leader="none"/>
        </w:tabs>
        <w:spacing w:line="381" w:lineRule="auto" w:before="163" w:after="0"/>
        <w:ind w:left="220" w:right="716" w:firstLine="0"/>
        <w:jc w:val="both"/>
        <w:rPr>
          <w:sz w:val="24"/>
        </w:rPr>
      </w:pPr>
      <w:r>
        <w:rPr>
          <w:sz w:val="24"/>
        </w:rPr>
        <w:t>No</w:t>
      </w:r>
      <w:r>
        <w:rPr>
          <w:spacing w:val="-10"/>
          <w:sz w:val="24"/>
        </w:rPr>
        <w:t> </w:t>
      </w:r>
      <w:r>
        <w:rPr>
          <w:sz w:val="24"/>
        </w:rPr>
        <w:t>campo</w:t>
      </w:r>
      <w:r>
        <w:rPr>
          <w:spacing w:val="-11"/>
          <w:sz w:val="24"/>
        </w:rPr>
        <w:t> </w:t>
      </w:r>
      <w:r>
        <w:rPr>
          <w:sz w:val="24"/>
        </w:rPr>
        <w:t>número</w:t>
      </w:r>
      <w:r>
        <w:rPr>
          <w:spacing w:val="-11"/>
          <w:sz w:val="24"/>
        </w:rPr>
        <w:t> </w:t>
      </w:r>
      <w:r>
        <w:rPr>
          <w:sz w:val="24"/>
        </w:rPr>
        <w:t>de</w:t>
      </w:r>
      <w:r>
        <w:rPr>
          <w:spacing w:val="-12"/>
          <w:sz w:val="24"/>
        </w:rPr>
        <w:t> </w:t>
      </w:r>
      <w:r>
        <w:rPr>
          <w:sz w:val="24"/>
        </w:rPr>
        <w:t>inscrição</w:t>
      </w:r>
      <w:r>
        <w:rPr>
          <w:spacing w:val="-10"/>
          <w:sz w:val="24"/>
        </w:rPr>
        <w:t> </w:t>
      </w:r>
      <w:r>
        <w:rPr>
          <w:sz w:val="24"/>
        </w:rPr>
        <w:t>{nrInsc},</w:t>
      </w:r>
      <w:r>
        <w:rPr>
          <w:spacing w:val="-11"/>
          <w:sz w:val="24"/>
        </w:rPr>
        <w:t> </w:t>
      </w:r>
      <w:r>
        <w:rPr>
          <w:sz w:val="24"/>
        </w:rPr>
        <w:t>do</w:t>
      </w:r>
      <w:r>
        <w:rPr>
          <w:spacing w:val="-10"/>
          <w:sz w:val="24"/>
        </w:rPr>
        <w:t> </w:t>
      </w:r>
      <w:r>
        <w:rPr>
          <w:sz w:val="24"/>
        </w:rPr>
        <w:t>grupo</w:t>
      </w:r>
      <w:r>
        <w:rPr>
          <w:spacing w:val="-8"/>
          <w:sz w:val="24"/>
        </w:rPr>
        <w:t> </w:t>
      </w:r>
      <w:r>
        <w:rPr>
          <w:sz w:val="24"/>
        </w:rPr>
        <w:t>[localTrabalho],</w:t>
      </w:r>
      <w:r>
        <w:rPr>
          <w:spacing w:val="-12"/>
          <w:sz w:val="24"/>
        </w:rPr>
        <w:t> </w:t>
      </w:r>
      <w:r>
        <w:rPr>
          <w:sz w:val="24"/>
        </w:rPr>
        <w:t>deve</w:t>
      </w:r>
      <w:r>
        <w:rPr>
          <w:spacing w:val="-11"/>
          <w:sz w:val="24"/>
        </w:rPr>
        <w:t> </w:t>
      </w:r>
      <w:r>
        <w:rPr>
          <w:sz w:val="24"/>
        </w:rPr>
        <w:t>ser</w:t>
      </w:r>
      <w:r>
        <w:rPr>
          <w:spacing w:val="-10"/>
          <w:sz w:val="24"/>
        </w:rPr>
        <w:t> </w:t>
      </w:r>
      <w:r>
        <w:rPr>
          <w:sz w:val="24"/>
        </w:rPr>
        <w:t>informado</w:t>
      </w:r>
      <w:r>
        <w:rPr>
          <w:spacing w:val="-10"/>
          <w:sz w:val="24"/>
        </w:rPr>
        <w:t> </w:t>
      </w:r>
      <w:r>
        <w:rPr>
          <w:sz w:val="24"/>
        </w:rPr>
        <w:t>o </w:t>
      </w:r>
      <w:r>
        <w:rPr>
          <w:spacing w:val="-6"/>
          <w:sz w:val="24"/>
        </w:rPr>
        <w:t>estabelecimento onde são desenvolvidas as atividades do trabalhador, exceto para o empregador doméstico e trabalhador temporário. Nesses casos, devem ser enviadas as informações do grupo </w:t>
      </w:r>
      <w:r>
        <w:rPr>
          <w:sz w:val="24"/>
        </w:rPr>
        <w:t>[localTempDom]. Caso o trabalhador exerça suas atividades em local diverso de um dos </w:t>
      </w:r>
      <w:r>
        <w:rPr>
          <w:spacing w:val="-8"/>
          <w:sz w:val="24"/>
        </w:rPr>
        <w:t>estabelecimentos do empregador,</w:t>
      </w:r>
      <w:r>
        <w:rPr>
          <w:spacing w:val="-4"/>
          <w:sz w:val="24"/>
        </w:rPr>
        <w:t> </w:t>
      </w:r>
      <w:r>
        <w:rPr>
          <w:spacing w:val="-8"/>
          <w:sz w:val="24"/>
        </w:rPr>
        <w:t>como nas hipóteses de trabalho externo, ou exercido em clientes </w:t>
      </w:r>
      <w:r>
        <w:rPr>
          <w:spacing w:val="-4"/>
          <w:sz w:val="24"/>
        </w:rPr>
        <w:t>do</w:t>
      </w:r>
      <w:r>
        <w:rPr>
          <w:spacing w:val="-13"/>
          <w:sz w:val="24"/>
        </w:rPr>
        <w:t> </w:t>
      </w:r>
      <w:r>
        <w:rPr>
          <w:spacing w:val="-4"/>
          <w:sz w:val="24"/>
        </w:rPr>
        <w:t>empregador,</w:t>
      </w:r>
      <w:r>
        <w:rPr>
          <w:spacing w:val="-13"/>
          <w:sz w:val="24"/>
        </w:rPr>
        <w:t> </w:t>
      </w:r>
      <w:r>
        <w:rPr>
          <w:spacing w:val="-4"/>
          <w:sz w:val="24"/>
        </w:rPr>
        <w:t>em</w:t>
      </w:r>
      <w:r>
        <w:rPr>
          <w:spacing w:val="-12"/>
          <w:sz w:val="24"/>
        </w:rPr>
        <w:t> </w:t>
      </w:r>
      <w:r>
        <w:rPr>
          <w:spacing w:val="-4"/>
          <w:sz w:val="24"/>
        </w:rPr>
        <w:t>via</w:t>
      </w:r>
      <w:r>
        <w:rPr>
          <w:spacing w:val="-13"/>
          <w:sz w:val="24"/>
        </w:rPr>
        <w:t> </w:t>
      </w:r>
      <w:r>
        <w:rPr>
          <w:spacing w:val="-4"/>
          <w:sz w:val="24"/>
        </w:rPr>
        <w:t>pública</w:t>
      </w:r>
      <w:r>
        <w:rPr>
          <w:spacing w:val="-13"/>
          <w:sz w:val="24"/>
        </w:rPr>
        <w:t> </w:t>
      </w:r>
      <w:r>
        <w:rPr>
          <w:spacing w:val="-4"/>
          <w:sz w:val="24"/>
        </w:rPr>
        <w:t>ou</w:t>
      </w:r>
      <w:r>
        <w:rPr>
          <w:spacing w:val="-13"/>
          <w:sz w:val="24"/>
        </w:rPr>
        <w:t> </w:t>
      </w:r>
      <w:r>
        <w:rPr>
          <w:spacing w:val="-4"/>
          <w:sz w:val="24"/>
        </w:rPr>
        <w:t>em</w:t>
      </w:r>
      <w:r>
        <w:rPr>
          <w:spacing w:val="-12"/>
          <w:sz w:val="24"/>
        </w:rPr>
        <w:t> </w:t>
      </w:r>
      <w:r>
        <w:rPr>
          <w:spacing w:val="-4"/>
          <w:sz w:val="24"/>
        </w:rPr>
        <w:t>teletrabalho,</w:t>
      </w:r>
      <w:r>
        <w:rPr>
          <w:spacing w:val="-13"/>
          <w:sz w:val="24"/>
        </w:rPr>
        <w:t> </w:t>
      </w:r>
      <w:r>
        <w:rPr>
          <w:spacing w:val="-4"/>
          <w:sz w:val="24"/>
        </w:rPr>
        <w:t>deve</w:t>
      </w:r>
      <w:r>
        <w:rPr>
          <w:spacing w:val="-13"/>
          <w:sz w:val="24"/>
        </w:rPr>
        <w:t> </w:t>
      </w:r>
      <w:r>
        <w:rPr>
          <w:spacing w:val="-4"/>
          <w:sz w:val="24"/>
        </w:rPr>
        <w:t>ser</w:t>
      </w:r>
      <w:r>
        <w:rPr>
          <w:spacing w:val="-12"/>
          <w:sz w:val="24"/>
        </w:rPr>
        <w:t> </w:t>
      </w:r>
      <w:r>
        <w:rPr>
          <w:spacing w:val="-4"/>
          <w:sz w:val="24"/>
        </w:rPr>
        <w:t>indicado</w:t>
      </w:r>
      <w:r>
        <w:rPr>
          <w:spacing w:val="-13"/>
          <w:sz w:val="24"/>
        </w:rPr>
        <w:t> </w:t>
      </w:r>
      <w:r>
        <w:rPr>
          <w:spacing w:val="-4"/>
          <w:sz w:val="24"/>
        </w:rPr>
        <w:t>o</w:t>
      </w:r>
      <w:r>
        <w:rPr>
          <w:spacing w:val="-13"/>
          <w:sz w:val="24"/>
        </w:rPr>
        <w:t> </w:t>
      </w:r>
      <w:r>
        <w:rPr>
          <w:spacing w:val="-4"/>
          <w:sz w:val="24"/>
        </w:rPr>
        <w:t>estabelecimento</w:t>
      </w:r>
      <w:r>
        <w:rPr>
          <w:spacing w:val="-12"/>
          <w:sz w:val="24"/>
        </w:rPr>
        <w:t> </w:t>
      </w:r>
      <w:r>
        <w:rPr>
          <w:spacing w:val="-4"/>
          <w:sz w:val="24"/>
        </w:rPr>
        <w:t>ao</w:t>
      </w:r>
      <w:r>
        <w:rPr>
          <w:spacing w:val="-13"/>
          <w:sz w:val="24"/>
        </w:rPr>
        <w:t> </w:t>
      </w:r>
      <w:r>
        <w:rPr>
          <w:spacing w:val="-4"/>
          <w:sz w:val="24"/>
        </w:rPr>
        <w:t>qual</w:t>
      </w:r>
      <w:r>
        <w:rPr>
          <w:spacing w:val="-13"/>
          <w:sz w:val="24"/>
        </w:rPr>
        <w:t> </w:t>
      </w:r>
      <w:r>
        <w:rPr>
          <w:spacing w:val="-4"/>
          <w:sz w:val="24"/>
        </w:rPr>
        <w:t>o </w:t>
      </w:r>
      <w:r>
        <w:rPr>
          <w:spacing w:val="-6"/>
          <w:sz w:val="24"/>
        </w:rPr>
        <w:t>trabalhador</w:t>
      </w:r>
      <w:r>
        <w:rPr>
          <w:spacing w:val="-11"/>
          <w:sz w:val="24"/>
        </w:rPr>
        <w:t> </w:t>
      </w:r>
      <w:r>
        <w:rPr>
          <w:spacing w:val="-6"/>
          <w:sz w:val="24"/>
        </w:rPr>
        <w:t>está</w:t>
      </w:r>
      <w:r>
        <w:rPr>
          <w:spacing w:val="-12"/>
          <w:sz w:val="24"/>
        </w:rPr>
        <w:t> </w:t>
      </w:r>
      <w:r>
        <w:rPr>
          <w:spacing w:val="-6"/>
          <w:sz w:val="24"/>
        </w:rPr>
        <w:t>vinculado,</w:t>
      </w:r>
      <w:r>
        <w:rPr>
          <w:spacing w:val="-14"/>
          <w:sz w:val="24"/>
        </w:rPr>
        <w:t> </w:t>
      </w:r>
      <w:r>
        <w:rPr>
          <w:spacing w:val="-6"/>
          <w:sz w:val="24"/>
        </w:rPr>
        <w:t>na</w:t>
      </w:r>
      <w:r>
        <w:rPr>
          <w:spacing w:val="-12"/>
          <w:sz w:val="24"/>
        </w:rPr>
        <w:t> </w:t>
      </w:r>
      <w:r>
        <w:rPr>
          <w:spacing w:val="-6"/>
          <w:sz w:val="24"/>
        </w:rPr>
        <w:t>organização</w:t>
      </w:r>
      <w:r>
        <w:rPr>
          <w:spacing w:val="-14"/>
          <w:sz w:val="24"/>
        </w:rPr>
        <w:t> </w:t>
      </w:r>
      <w:r>
        <w:rPr>
          <w:spacing w:val="-6"/>
          <w:sz w:val="24"/>
        </w:rPr>
        <w:t>do</w:t>
      </w:r>
      <w:r>
        <w:rPr>
          <w:spacing w:val="-14"/>
          <w:sz w:val="24"/>
        </w:rPr>
        <w:t> </w:t>
      </w:r>
      <w:r>
        <w:rPr>
          <w:spacing w:val="-6"/>
          <w:sz w:val="24"/>
        </w:rPr>
        <w:t>declarante.</w:t>
      </w:r>
    </w:p>
    <w:p>
      <w:pPr>
        <w:pStyle w:val="ListParagraph"/>
        <w:numPr>
          <w:ilvl w:val="1"/>
          <w:numId w:val="147"/>
        </w:numPr>
        <w:tabs>
          <w:tab w:pos="925" w:val="left" w:leader="none"/>
        </w:tabs>
        <w:spacing w:line="381" w:lineRule="auto" w:before="6" w:after="0"/>
        <w:ind w:left="220" w:right="714" w:firstLine="0"/>
        <w:jc w:val="both"/>
        <w:rPr>
          <w:sz w:val="24"/>
        </w:rPr>
      </w:pPr>
      <w:r>
        <w:rPr>
          <w:spacing w:val="-4"/>
          <w:sz w:val="24"/>
        </w:rPr>
        <w:t>Na</w:t>
      </w:r>
      <w:r>
        <w:rPr>
          <w:spacing w:val="-8"/>
          <w:sz w:val="24"/>
        </w:rPr>
        <w:t> </w:t>
      </w:r>
      <w:r>
        <w:rPr>
          <w:spacing w:val="-4"/>
          <w:sz w:val="24"/>
        </w:rPr>
        <w:t>informação</w:t>
      </w:r>
      <w:r>
        <w:rPr>
          <w:spacing w:val="-10"/>
          <w:sz w:val="24"/>
        </w:rPr>
        <w:t> </w:t>
      </w:r>
      <w:r>
        <w:rPr>
          <w:spacing w:val="-4"/>
          <w:sz w:val="24"/>
        </w:rPr>
        <w:t>relativa</w:t>
      </w:r>
      <w:r>
        <w:rPr>
          <w:spacing w:val="-10"/>
          <w:sz w:val="24"/>
        </w:rPr>
        <w:t> </w:t>
      </w:r>
      <w:r>
        <w:rPr>
          <w:spacing w:val="-4"/>
          <w:sz w:val="24"/>
        </w:rPr>
        <w:t>ao</w:t>
      </w:r>
      <w:r>
        <w:rPr>
          <w:spacing w:val="-8"/>
          <w:sz w:val="24"/>
        </w:rPr>
        <w:t> </w:t>
      </w:r>
      <w:r>
        <w:rPr>
          <w:spacing w:val="-4"/>
          <w:sz w:val="24"/>
        </w:rPr>
        <w:t>local</w:t>
      </w:r>
      <w:r>
        <w:rPr>
          <w:spacing w:val="-10"/>
          <w:sz w:val="24"/>
        </w:rPr>
        <w:t> </w:t>
      </w:r>
      <w:r>
        <w:rPr>
          <w:spacing w:val="-4"/>
          <w:sz w:val="24"/>
        </w:rPr>
        <w:t>de</w:t>
      </w:r>
      <w:r>
        <w:rPr>
          <w:spacing w:val="-10"/>
          <w:sz w:val="24"/>
        </w:rPr>
        <w:t> </w:t>
      </w:r>
      <w:r>
        <w:rPr>
          <w:spacing w:val="-4"/>
          <w:sz w:val="24"/>
        </w:rPr>
        <w:t>trabalho,</w:t>
      </w:r>
      <w:r>
        <w:rPr>
          <w:spacing w:val="-10"/>
          <w:sz w:val="24"/>
        </w:rPr>
        <w:t> </w:t>
      </w:r>
      <w:r>
        <w:rPr>
          <w:spacing w:val="-4"/>
          <w:sz w:val="24"/>
        </w:rPr>
        <w:t>observar</w:t>
      </w:r>
      <w:r>
        <w:rPr>
          <w:spacing w:val="-8"/>
          <w:sz w:val="24"/>
        </w:rPr>
        <w:t> </w:t>
      </w:r>
      <w:r>
        <w:rPr>
          <w:spacing w:val="-4"/>
          <w:sz w:val="24"/>
        </w:rPr>
        <w:t>compatibilidade</w:t>
      </w:r>
      <w:r>
        <w:rPr>
          <w:spacing w:val="-10"/>
          <w:sz w:val="24"/>
        </w:rPr>
        <w:t> </w:t>
      </w:r>
      <w:r>
        <w:rPr>
          <w:spacing w:val="-4"/>
          <w:sz w:val="24"/>
        </w:rPr>
        <w:t>entre</w:t>
      </w:r>
      <w:r>
        <w:rPr>
          <w:spacing w:val="-8"/>
          <w:sz w:val="24"/>
        </w:rPr>
        <w:t> </w:t>
      </w:r>
      <w:r>
        <w:rPr>
          <w:spacing w:val="-4"/>
          <w:sz w:val="24"/>
        </w:rPr>
        <w:t>a</w:t>
      </w:r>
      <w:r>
        <w:rPr>
          <w:spacing w:val="-8"/>
          <w:sz w:val="24"/>
        </w:rPr>
        <w:t> </w:t>
      </w:r>
      <w:r>
        <w:rPr>
          <w:spacing w:val="-4"/>
          <w:sz w:val="24"/>
        </w:rPr>
        <w:t>classificação tributária</w:t>
      </w:r>
      <w:r>
        <w:rPr>
          <w:spacing w:val="-13"/>
          <w:sz w:val="24"/>
        </w:rPr>
        <w:t> </w:t>
      </w:r>
      <w:r>
        <w:rPr>
          <w:spacing w:val="-4"/>
          <w:sz w:val="24"/>
        </w:rPr>
        <w:t>do</w:t>
      </w:r>
      <w:r>
        <w:rPr>
          <w:spacing w:val="-13"/>
          <w:sz w:val="24"/>
        </w:rPr>
        <w:t> </w:t>
      </w:r>
      <w:r>
        <w:rPr>
          <w:spacing w:val="-4"/>
          <w:sz w:val="24"/>
        </w:rPr>
        <w:t>declarante</w:t>
      </w:r>
      <w:r>
        <w:rPr>
          <w:spacing w:val="-12"/>
          <w:sz w:val="24"/>
        </w:rPr>
        <w:t> </w:t>
      </w:r>
      <w:r>
        <w:rPr>
          <w:spacing w:val="-4"/>
          <w:sz w:val="24"/>
        </w:rPr>
        <w:t>e</w:t>
      </w:r>
      <w:r>
        <w:rPr>
          <w:spacing w:val="-13"/>
          <w:sz w:val="24"/>
        </w:rPr>
        <w:t> </w:t>
      </w:r>
      <w:r>
        <w:rPr>
          <w:spacing w:val="-4"/>
          <w:sz w:val="24"/>
        </w:rPr>
        <w:t>a</w:t>
      </w:r>
      <w:r>
        <w:rPr>
          <w:spacing w:val="-13"/>
          <w:sz w:val="24"/>
        </w:rPr>
        <w:t> </w:t>
      </w:r>
      <w:r>
        <w:rPr>
          <w:spacing w:val="-4"/>
          <w:sz w:val="24"/>
        </w:rPr>
        <w:t>da</w:t>
      </w:r>
      <w:r>
        <w:rPr>
          <w:spacing w:val="-13"/>
          <w:sz w:val="24"/>
        </w:rPr>
        <w:t> </w:t>
      </w:r>
      <w:r>
        <w:rPr>
          <w:spacing w:val="-4"/>
          <w:sz w:val="24"/>
        </w:rPr>
        <w:t>atividade</w:t>
      </w:r>
      <w:r>
        <w:rPr>
          <w:spacing w:val="-12"/>
          <w:sz w:val="24"/>
        </w:rPr>
        <w:t> </w:t>
      </w:r>
      <w:r>
        <w:rPr>
          <w:spacing w:val="-4"/>
          <w:sz w:val="24"/>
        </w:rPr>
        <w:t>do</w:t>
      </w:r>
      <w:r>
        <w:rPr>
          <w:spacing w:val="-13"/>
          <w:sz w:val="24"/>
        </w:rPr>
        <w:t> </w:t>
      </w:r>
      <w:r>
        <w:rPr>
          <w:spacing w:val="-4"/>
          <w:sz w:val="24"/>
        </w:rPr>
        <w:t>trabalhador.</w:t>
      </w:r>
      <w:r>
        <w:rPr>
          <w:spacing w:val="-13"/>
          <w:sz w:val="24"/>
        </w:rPr>
        <w:t> </w:t>
      </w:r>
      <w:r>
        <w:rPr>
          <w:spacing w:val="-4"/>
          <w:sz w:val="24"/>
        </w:rPr>
        <w:t>Por</w:t>
      </w:r>
      <w:r>
        <w:rPr>
          <w:spacing w:val="-12"/>
          <w:sz w:val="24"/>
        </w:rPr>
        <w:t> </w:t>
      </w:r>
      <w:r>
        <w:rPr>
          <w:spacing w:val="-4"/>
          <w:sz w:val="24"/>
        </w:rPr>
        <w:t>exemplo:</w:t>
      </w:r>
      <w:r>
        <w:rPr>
          <w:spacing w:val="-13"/>
          <w:sz w:val="24"/>
        </w:rPr>
        <w:t> </w:t>
      </w:r>
      <w:r>
        <w:rPr>
          <w:spacing w:val="-4"/>
          <w:sz w:val="24"/>
        </w:rPr>
        <w:t>código</w:t>
      </w:r>
      <w:r>
        <w:rPr>
          <w:spacing w:val="-13"/>
          <w:sz w:val="24"/>
        </w:rPr>
        <w:t> </w:t>
      </w:r>
      <w:r>
        <w:rPr>
          <w:spacing w:val="-4"/>
          <w:sz w:val="24"/>
        </w:rPr>
        <w:t>21</w:t>
      </w:r>
      <w:r>
        <w:rPr>
          <w:spacing w:val="-12"/>
          <w:sz w:val="24"/>
        </w:rPr>
        <w:t> </w:t>
      </w:r>
      <w:r>
        <w:rPr>
          <w:spacing w:val="-4"/>
          <w:sz w:val="24"/>
        </w:rPr>
        <w:t>-</w:t>
      </w:r>
      <w:r>
        <w:rPr>
          <w:spacing w:val="-13"/>
          <w:sz w:val="24"/>
        </w:rPr>
        <w:t> </w:t>
      </w:r>
      <w:r>
        <w:rPr>
          <w:spacing w:val="-4"/>
          <w:sz w:val="24"/>
        </w:rPr>
        <w:t>Classificação</w:t>
      </w:r>
      <w:r>
        <w:rPr>
          <w:spacing w:val="-13"/>
          <w:sz w:val="24"/>
        </w:rPr>
        <w:t> </w:t>
      </w:r>
      <w:r>
        <w:rPr>
          <w:spacing w:val="-4"/>
          <w:sz w:val="24"/>
        </w:rPr>
        <w:t>da </w:t>
      </w:r>
      <w:r>
        <w:rPr>
          <w:spacing w:val="-8"/>
          <w:sz w:val="24"/>
        </w:rPr>
        <w:t>atividade econômica ou obra própria de construção civil da Pessoa Física, da</w:t>
      </w:r>
      <w:r>
        <w:rPr>
          <w:sz w:val="24"/>
        </w:rPr>
        <w:t> </w:t>
      </w:r>
      <w:r>
        <w:rPr>
          <w:spacing w:val="-8"/>
          <w:sz w:val="24"/>
        </w:rPr>
        <w:t>“Tabela 10 – Tipos de </w:t>
      </w:r>
      <w:r>
        <w:rPr>
          <w:sz w:val="24"/>
        </w:rPr>
        <w:t>Lotação</w:t>
      </w:r>
      <w:r>
        <w:rPr>
          <w:spacing w:val="-17"/>
          <w:sz w:val="24"/>
        </w:rPr>
        <w:t> </w:t>
      </w:r>
      <w:r>
        <w:rPr>
          <w:sz w:val="24"/>
        </w:rPr>
        <w:t>Tributária”</w:t>
      </w:r>
      <w:r>
        <w:rPr>
          <w:spacing w:val="-16"/>
          <w:sz w:val="24"/>
        </w:rPr>
        <w:t> </w:t>
      </w:r>
      <w:r>
        <w:rPr>
          <w:sz w:val="24"/>
        </w:rPr>
        <w:t>do</w:t>
      </w:r>
      <w:r>
        <w:rPr>
          <w:spacing w:val="-17"/>
          <w:sz w:val="24"/>
        </w:rPr>
        <w:t> </w:t>
      </w:r>
      <w:r>
        <w:rPr>
          <w:sz w:val="24"/>
        </w:rPr>
        <w:t>eSocial,</w:t>
      </w:r>
      <w:r>
        <w:rPr>
          <w:spacing w:val="-15"/>
          <w:sz w:val="24"/>
        </w:rPr>
        <w:t> </w:t>
      </w:r>
      <w:r>
        <w:rPr>
          <w:sz w:val="24"/>
        </w:rPr>
        <w:t>somente</w:t>
      </w:r>
      <w:r>
        <w:rPr>
          <w:spacing w:val="-16"/>
          <w:sz w:val="24"/>
        </w:rPr>
        <w:t> </w:t>
      </w:r>
      <w:r>
        <w:rPr>
          <w:sz w:val="24"/>
        </w:rPr>
        <w:t>pode</w:t>
      </w:r>
      <w:r>
        <w:rPr>
          <w:spacing w:val="-16"/>
          <w:sz w:val="24"/>
        </w:rPr>
        <w:t> </w:t>
      </w:r>
      <w:r>
        <w:rPr>
          <w:sz w:val="24"/>
        </w:rPr>
        <w:t>estar</w:t>
      </w:r>
      <w:r>
        <w:rPr>
          <w:spacing w:val="-15"/>
          <w:sz w:val="24"/>
        </w:rPr>
        <w:t> </w:t>
      </w:r>
      <w:r>
        <w:rPr>
          <w:sz w:val="24"/>
        </w:rPr>
        <w:t>vinculado</w:t>
      </w:r>
      <w:r>
        <w:rPr>
          <w:spacing w:val="-15"/>
          <w:sz w:val="24"/>
        </w:rPr>
        <w:t> </w:t>
      </w:r>
      <w:r>
        <w:rPr>
          <w:sz w:val="24"/>
        </w:rPr>
        <w:t>ao</w:t>
      </w:r>
      <w:r>
        <w:rPr>
          <w:spacing w:val="-16"/>
          <w:sz w:val="24"/>
        </w:rPr>
        <w:t> </w:t>
      </w:r>
      <w:r>
        <w:rPr>
          <w:sz w:val="24"/>
        </w:rPr>
        <w:t>tipo</w:t>
      </w:r>
      <w:r>
        <w:rPr>
          <w:spacing w:val="-16"/>
          <w:sz w:val="24"/>
        </w:rPr>
        <w:t> </w:t>
      </w:r>
      <w:r>
        <w:rPr>
          <w:sz w:val="24"/>
        </w:rPr>
        <w:t>21</w:t>
      </w:r>
      <w:r>
        <w:rPr>
          <w:spacing w:val="-14"/>
          <w:sz w:val="24"/>
        </w:rPr>
        <w:t> </w:t>
      </w:r>
      <w:r>
        <w:rPr>
          <w:sz w:val="24"/>
        </w:rPr>
        <w:t>-</w:t>
      </w:r>
      <w:r>
        <w:rPr>
          <w:spacing w:val="-16"/>
          <w:sz w:val="24"/>
        </w:rPr>
        <w:t> </w:t>
      </w:r>
      <w:r>
        <w:rPr>
          <w:sz w:val="24"/>
        </w:rPr>
        <w:t>pessoa</w:t>
      </w:r>
      <w:r>
        <w:rPr>
          <w:spacing w:val="-16"/>
          <w:sz w:val="24"/>
        </w:rPr>
        <w:t> </w:t>
      </w:r>
      <w:r>
        <w:rPr>
          <w:sz w:val="24"/>
        </w:rPr>
        <w:t>física,</w:t>
      </w:r>
      <w:r>
        <w:rPr>
          <w:spacing w:val="-15"/>
          <w:sz w:val="24"/>
        </w:rPr>
        <w:t> </w:t>
      </w:r>
      <w:r>
        <w:rPr>
          <w:sz w:val="24"/>
        </w:rPr>
        <w:t>exceto </w:t>
      </w:r>
      <w:r>
        <w:rPr>
          <w:w w:val="90"/>
          <w:sz w:val="24"/>
        </w:rPr>
        <w:t>segurado especial, da “Tabela 8 - Classificação Tributária” do eSocial.</w:t>
      </w:r>
    </w:p>
    <w:p>
      <w:pPr>
        <w:pStyle w:val="Heading1"/>
        <w:numPr>
          <w:ilvl w:val="0"/>
          <w:numId w:val="147"/>
        </w:numPr>
        <w:tabs>
          <w:tab w:pos="927" w:val="left" w:leader="none"/>
        </w:tabs>
        <w:spacing w:line="240" w:lineRule="auto" w:before="4" w:after="0"/>
        <w:ind w:left="927" w:right="0" w:hanging="707"/>
        <w:jc w:val="both"/>
      </w:pPr>
      <w:r>
        <w:rPr>
          <w:w w:val="80"/>
        </w:rPr>
        <w:t>Cargo</w:t>
      </w:r>
      <w:r>
        <w:rPr>
          <w:spacing w:val="6"/>
        </w:rPr>
        <w:t> </w:t>
      </w:r>
      <w:r>
        <w:rPr>
          <w:w w:val="80"/>
        </w:rPr>
        <w:t>ou</w:t>
      </w:r>
      <w:r>
        <w:rPr>
          <w:spacing w:val="5"/>
        </w:rPr>
        <w:t> </w:t>
      </w:r>
      <w:r>
        <w:rPr>
          <w:spacing w:val="-2"/>
          <w:w w:val="80"/>
        </w:rPr>
        <w:t>função</w:t>
      </w:r>
    </w:p>
    <w:p>
      <w:pPr>
        <w:pStyle w:val="ListParagraph"/>
        <w:numPr>
          <w:ilvl w:val="1"/>
          <w:numId w:val="147"/>
        </w:numPr>
        <w:tabs>
          <w:tab w:pos="925" w:val="left" w:leader="none"/>
        </w:tabs>
        <w:spacing w:line="381" w:lineRule="auto" w:before="164" w:after="0"/>
        <w:ind w:left="220" w:right="878" w:firstLine="0"/>
        <w:jc w:val="both"/>
        <w:rPr>
          <w:sz w:val="24"/>
        </w:rPr>
      </w:pPr>
      <w:r>
        <w:rPr>
          <w:spacing w:val="-8"/>
          <w:sz w:val="24"/>
        </w:rPr>
        <w:t>O</w:t>
      </w:r>
      <w:r>
        <w:rPr>
          <w:spacing w:val="-9"/>
          <w:sz w:val="24"/>
        </w:rPr>
        <w:t> </w:t>
      </w:r>
      <w:r>
        <w:rPr>
          <w:spacing w:val="-8"/>
          <w:sz w:val="24"/>
        </w:rPr>
        <w:t>declarante</w:t>
      </w:r>
      <w:r>
        <w:rPr>
          <w:spacing w:val="-9"/>
          <w:sz w:val="24"/>
        </w:rPr>
        <w:t> </w:t>
      </w:r>
      <w:r>
        <w:rPr>
          <w:spacing w:val="-8"/>
          <w:sz w:val="24"/>
        </w:rPr>
        <w:t>deve informar o nome do</w:t>
      </w:r>
      <w:r>
        <w:rPr>
          <w:spacing w:val="-9"/>
          <w:sz w:val="24"/>
        </w:rPr>
        <w:t> </w:t>
      </w:r>
      <w:r>
        <w:rPr>
          <w:spacing w:val="-8"/>
          <w:sz w:val="24"/>
        </w:rPr>
        <w:t>cargo</w:t>
      </w:r>
      <w:r>
        <w:rPr>
          <w:spacing w:val="-9"/>
          <w:sz w:val="24"/>
        </w:rPr>
        <w:t> </w:t>
      </w:r>
      <w:r>
        <w:rPr>
          <w:spacing w:val="-8"/>
          <w:sz w:val="24"/>
        </w:rPr>
        <w:t>no</w:t>
      </w:r>
      <w:r>
        <w:rPr>
          <w:spacing w:val="-6"/>
          <w:sz w:val="24"/>
        </w:rPr>
        <w:t> </w:t>
      </w:r>
      <w:r>
        <w:rPr>
          <w:spacing w:val="-8"/>
          <w:sz w:val="24"/>
        </w:rPr>
        <w:t>campo</w:t>
      </w:r>
      <w:r>
        <w:rPr>
          <w:spacing w:val="-9"/>
          <w:sz w:val="24"/>
        </w:rPr>
        <w:t> </w:t>
      </w:r>
      <w:r>
        <w:rPr>
          <w:spacing w:val="-8"/>
          <w:sz w:val="24"/>
        </w:rPr>
        <w:t>{nmCargo}</w:t>
      </w:r>
      <w:r>
        <w:rPr>
          <w:spacing w:val="-9"/>
          <w:sz w:val="24"/>
        </w:rPr>
        <w:t> </w:t>
      </w:r>
      <w:r>
        <w:rPr>
          <w:spacing w:val="-8"/>
          <w:sz w:val="24"/>
        </w:rPr>
        <w:t>e</w:t>
      </w:r>
      <w:r>
        <w:rPr>
          <w:spacing w:val="-6"/>
          <w:sz w:val="24"/>
        </w:rPr>
        <w:t> </w:t>
      </w:r>
      <w:r>
        <w:rPr>
          <w:spacing w:val="-8"/>
          <w:sz w:val="24"/>
        </w:rPr>
        <w:t>o</w:t>
      </w:r>
      <w:r>
        <w:rPr>
          <w:spacing w:val="-9"/>
          <w:sz w:val="24"/>
        </w:rPr>
        <w:t> </w:t>
      </w:r>
      <w:r>
        <w:rPr>
          <w:spacing w:val="-8"/>
          <w:sz w:val="24"/>
        </w:rPr>
        <w:t>seu</w:t>
      </w:r>
      <w:r>
        <w:rPr>
          <w:spacing w:val="-7"/>
          <w:sz w:val="24"/>
        </w:rPr>
        <w:t> </w:t>
      </w:r>
      <w:r>
        <w:rPr>
          <w:spacing w:val="-8"/>
          <w:sz w:val="24"/>
        </w:rPr>
        <w:t>correspondente </w:t>
      </w:r>
      <w:r>
        <w:rPr>
          <w:w w:val="90"/>
          <w:sz w:val="24"/>
        </w:rPr>
        <w:t>CBO</w:t>
      </w:r>
      <w:r>
        <w:rPr>
          <w:spacing w:val="-10"/>
          <w:w w:val="90"/>
          <w:sz w:val="24"/>
        </w:rPr>
        <w:t> </w:t>
      </w:r>
      <w:r>
        <w:rPr>
          <w:w w:val="90"/>
          <w:sz w:val="24"/>
        </w:rPr>
        <w:t>no</w:t>
      </w:r>
      <w:r>
        <w:rPr>
          <w:spacing w:val="-10"/>
          <w:w w:val="90"/>
          <w:sz w:val="24"/>
        </w:rPr>
        <w:t> </w:t>
      </w:r>
      <w:r>
        <w:rPr>
          <w:w w:val="90"/>
          <w:sz w:val="24"/>
        </w:rPr>
        <w:t>campo</w:t>
      </w:r>
      <w:r>
        <w:rPr>
          <w:spacing w:val="-8"/>
          <w:w w:val="90"/>
          <w:sz w:val="24"/>
        </w:rPr>
        <w:t> </w:t>
      </w:r>
      <w:r>
        <w:rPr>
          <w:w w:val="90"/>
          <w:sz w:val="24"/>
        </w:rPr>
        <w:t>{CBOCargo}.</w:t>
      </w:r>
      <w:r>
        <w:rPr>
          <w:spacing w:val="-9"/>
          <w:w w:val="90"/>
          <w:sz w:val="24"/>
        </w:rPr>
        <w:t> </w:t>
      </w:r>
      <w:r>
        <w:rPr>
          <w:w w:val="90"/>
          <w:sz w:val="24"/>
        </w:rPr>
        <w:t>Esses</w:t>
      </w:r>
      <w:r>
        <w:rPr>
          <w:spacing w:val="-9"/>
          <w:w w:val="90"/>
          <w:sz w:val="24"/>
        </w:rPr>
        <w:t> </w:t>
      </w:r>
      <w:r>
        <w:rPr>
          <w:w w:val="90"/>
          <w:sz w:val="24"/>
        </w:rPr>
        <w:t>campos</w:t>
      </w:r>
      <w:r>
        <w:rPr>
          <w:spacing w:val="-9"/>
          <w:w w:val="90"/>
          <w:sz w:val="24"/>
        </w:rPr>
        <w:t> </w:t>
      </w:r>
      <w:r>
        <w:rPr>
          <w:w w:val="90"/>
          <w:sz w:val="24"/>
        </w:rPr>
        <w:t>não</w:t>
      </w:r>
      <w:r>
        <w:rPr>
          <w:spacing w:val="-9"/>
          <w:w w:val="90"/>
          <w:sz w:val="24"/>
        </w:rPr>
        <w:t> </w:t>
      </w:r>
      <w:r>
        <w:rPr>
          <w:w w:val="90"/>
          <w:sz w:val="24"/>
        </w:rPr>
        <w:t>precisam</w:t>
      </w:r>
      <w:r>
        <w:rPr>
          <w:spacing w:val="-9"/>
          <w:w w:val="90"/>
          <w:sz w:val="24"/>
        </w:rPr>
        <w:t> </w:t>
      </w:r>
      <w:r>
        <w:rPr>
          <w:w w:val="90"/>
          <w:sz w:val="24"/>
        </w:rPr>
        <w:t>ser</w:t>
      </w:r>
      <w:r>
        <w:rPr>
          <w:spacing w:val="-9"/>
          <w:w w:val="90"/>
          <w:sz w:val="24"/>
        </w:rPr>
        <w:t> </w:t>
      </w:r>
      <w:r>
        <w:rPr>
          <w:w w:val="90"/>
          <w:sz w:val="24"/>
        </w:rPr>
        <w:t>preenchidos</w:t>
      </w:r>
      <w:r>
        <w:rPr>
          <w:spacing w:val="-10"/>
          <w:w w:val="90"/>
          <w:sz w:val="24"/>
        </w:rPr>
        <w:t> </w:t>
      </w:r>
      <w:r>
        <w:rPr>
          <w:w w:val="90"/>
          <w:sz w:val="24"/>
        </w:rPr>
        <w:t>nos</w:t>
      </w:r>
      <w:r>
        <w:rPr>
          <w:spacing w:val="-9"/>
          <w:w w:val="90"/>
          <w:sz w:val="24"/>
        </w:rPr>
        <w:t> </w:t>
      </w:r>
      <w:r>
        <w:rPr>
          <w:w w:val="90"/>
          <w:sz w:val="24"/>
        </w:rPr>
        <w:t>casos</w:t>
      </w:r>
      <w:r>
        <w:rPr>
          <w:spacing w:val="-9"/>
          <w:w w:val="90"/>
          <w:sz w:val="24"/>
        </w:rPr>
        <w:t> </w:t>
      </w:r>
      <w:r>
        <w:rPr>
          <w:w w:val="90"/>
          <w:sz w:val="24"/>
        </w:rPr>
        <w:t>de</w:t>
      </w:r>
      <w:r>
        <w:rPr>
          <w:spacing w:val="-9"/>
          <w:w w:val="90"/>
          <w:sz w:val="24"/>
        </w:rPr>
        <w:t> </w:t>
      </w:r>
      <w:r>
        <w:rPr>
          <w:w w:val="90"/>
          <w:sz w:val="24"/>
        </w:rPr>
        <w:t>exercente</w:t>
      </w:r>
      <w:r>
        <w:rPr>
          <w:spacing w:val="-10"/>
          <w:w w:val="90"/>
          <w:sz w:val="24"/>
        </w:rPr>
        <w:t> </w:t>
      </w:r>
      <w:r>
        <w:rPr>
          <w:w w:val="90"/>
          <w:sz w:val="24"/>
        </w:rPr>
        <w:t>de cargo em comissão (estatutário ou com legislação específica).</w:t>
      </w:r>
    </w:p>
    <w:p>
      <w:pPr>
        <w:pStyle w:val="ListParagraph"/>
        <w:numPr>
          <w:ilvl w:val="1"/>
          <w:numId w:val="147"/>
        </w:numPr>
        <w:tabs>
          <w:tab w:pos="925" w:val="left" w:leader="none"/>
        </w:tabs>
        <w:spacing w:line="381" w:lineRule="auto" w:before="1" w:after="0"/>
        <w:ind w:left="220" w:right="876" w:firstLine="0"/>
        <w:jc w:val="both"/>
        <w:rPr>
          <w:sz w:val="24"/>
        </w:rPr>
      </w:pPr>
      <w:r>
        <w:rPr>
          <w:sz w:val="24"/>
        </w:rPr>
        <w:t>Em</w:t>
      </w:r>
      <w:r>
        <w:rPr>
          <w:spacing w:val="-8"/>
          <w:sz w:val="24"/>
        </w:rPr>
        <w:t> </w:t>
      </w:r>
      <w:r>
        <w:rPr>
          <w:sz w:val="24"/>
        </w:rPr>
        <w:t>caso</w:t>
      </w:r>
      <w:r>
        <w:rPr>
          <w:spacing w:val="-8"/>
          <w:sz w:val="24"/>
        </w:rPr>
        <w:t> </w:t>
      </w:r>
      <w:r>
        <w:rPr>
          <w:sz w:val="24"/>
        </w:rPr>
        <w:t>de</w:t>
      </w:r>
      <w:r>
        <w:rPr>
          <w:spacing w:val="-8"/>
          <w:sz w:val="24"/>
        </w:rPr>
        <w:t> </w:t>
      </w:r>
      <w:r>
        <w:rPr>
          <w:sz w:val="24"/>
        </w:rPr>
        <w:t>trabalhador</w:t>
      </w:r>
      <w:r>
        <w:rPr>
          <w:spacing w:val="-8"/>
          <w:sz w:val="24"/>
        </w:rPr>
        <w:t> </w:t>
      </w:r>
      <w:r>
        <w:rPr>
          <w:sz w:val="24"/>
        </w:rPr>
        <w:t>que,</w:t>
      </w:r>
      <w:r>
        <w:rPr>
          <w:spacing w:val="-8"/>
          <w:sz w:val="24"/>
        </w:rPr>
        <w:t> </w:t>
      </w:r>
      <w:r>
        <w:rPr>
          <w:sz w:val="24"/>
        </w:rPr>
        <w:t>além</w:t>
      </w:r>
      <w:r>
        <w:rPr>
          <w:spacing w:val="-8"/>
          <w:sz w:val="24"/>
        </w:rPr>
        <w:t> </w:t>
      </w:r>
      <w:r>
        <w:rPr>
          <w:sz w:val="24"/>
        </w:rPr>
        <w:t>do</w:t>
      </w:r>
      <w:r>
        <w:rPr>
          <w:spacing w:val="-8"/>
          <w:sz w:val="24"/>
        </w:rPr>
        <w:t> </w:t>
      </w:r>
      <w:r>
        <w:rPr>
          <w:sz w:val="24"/>
        </w:rPr>
        <w:t>cargo,</w:t>
      </w:r>
      <w:r>
        <w:rPr>
          <w:spacing w:val="-10"/>
          <w:sz w:val="24"/>
        </w:rPr>
        <w:t> </w:t>
      </w:r>
      <w:r>
        <w:rPr>
          <w:sz w:val="24"/>
        </w:rPr>
        <w:t>exerce</w:t>
      </w:r>
      <w:r>
        <w:rPr>
          <w:spacing w:val="-8"/>
          <w:sz w:val="24"/>
        </w:rPr>
        <w:t> </w:t>
      </w:r>
      <w:r>
        <w:rPr>
          <w:sz w:val="24"/>
        </w:rPr>
        <w:t>função</w:t>
      </w:r>
      <w:r>
        <w:rPr>
          <w:spacing w:val="-8"/>
          <w:sz w:val="24"/>
        </w:rPr>
        <w:t> </w:t>
      </w:r>
      <w:r>
        <w:rPr>
          <w:sz w:val="24"/>
        </w:rPr>
        <w:t>de</w:t>
      </w:r>
      <w:r>
        <w:rPr>
          <w:spacing w:val="-8"/>
          <w:sz w:val="24"/>
        </w:rPr>
        <w:t> </w:t>
      </w:r>
      <w:r>
        <w:rPr>
          <w:sz w:val="24"/>
        </w:rPr>
        <w:t>confiança</w:t>
      </w:r>
      <w:r>
        <w:rPr>
          <w:spacing w:val="-8"/>
          <w:sz w:val="24"/>
        </w:rPr>
        <w:t> </w:t>
      </w:r>
      <w:r>
        <w:rPr>
          <w:sz w:val="24"/>
        </w:rPr>
        <w:t>ou</w:t>
      </w:r>
      <w:r>
        <w:rPr>
          <w:spacing w:val="-8"/>
          <w:sz w:val="24"/>
        </w:rPr>
        <w:t> </w:t>
      </w:r>
      <w:r>
        <w:rPr>
          <w:sz w:val="24"/>
        </w:rPr>
        <w:t>cargo</w:t>
      </w:r>
      <w:r>
        <w:rPr>
          <w:spacing w:val="-8"/>
          <w:sz w:val="24"/>
        </w:rPr>
        <w:t> </w:t>
      </w:r>
      <w:r>
        <w:rPr>
          <w:sz w:val="24"/>
        </w:rPr>
        <w:t>em </w:t>
      </w:r>
      <w:r>
        <w:rPr>
          <w:spacing w:val="-4"/>
          <w:sz w:val="24"/>
        </w:rPr>
        <w:t>comissão,</w:t>
      </w:r>
      <w:r>
        <w:rPr>
          <w:spacing w:val="7"/>
          <w:sz w:val="24"/>
        </w:rPr>
        <w:t> </w:t>
      </w:r>
      <w:r>
        <w:rPr>
          <w:spacing w:val="-4"/>
          <w:sz w:val="24"/>
        </w:rPr>
        <w:t>o</w:t>
      </w:r>
      <w:r>
        <w:rPr>
          <w:sz w:val="24"/>
        </w:rPr>
        <w:t> </w:t>
      </w:r>
      <w:r>
        <w:rPr>
          <w:spacing w:val="-4"/>
          <w:sz w:val="24"/>
        </w:rPr>
        <w:t>declarante</w:t>
      </w:r>
      <w:r>
        <w:rPr>
          <w:sz w:val="24"/>
        </w:rPr>
        <w:t> </w:t>
      </w:r>
      <w:r>
        <w:rPr>
          <w:spacing w:val="-4"/>
          <w:sz w:val="24"/>
        </w:rPr>
        <w:t>deve</w:t>
      </w:r>
      <w:r>
        <w:rPr>
          <w:spacing w:val="7"/>
          <w:sz w:val="24"/>
        </w:rPr>
        <w:t> </w:t>
      </w:r>
      <w:r>
        <w:rPr>
          <w:spacing w:val="-4"/>
          <w:sz w:val="24"/>
        </w:rPr>
        <w:t>informar</w:t>
      </w:r>
      <w:r>
        <w:rPr>
          <w:sz w:val="24"/>
        </w:rPr>
        <w:t> </w:t>
      </w:r>
      <w:r>
        <w:rPr>
          <w:spacing w:val="-4"/>
          <w:sz w:val="24"/>
        </w:rPr>
        <w:t>o</w:t>
      </w:r>
      <w:r>
        <w:rPr>
          <w:spacing w:val="7"/>
          <w:sz w:val="24"/>
        </w:rPr>
        <w:t> </w:t>
      </w:r>
      <w:r>
        <w:rPr>
          <w:spacing w:val="-4"/>
          <w:sz w:val="24"/>
        </w:rPr>
        <w:t>nome</w:t>
      </w:r>
      <w:r>
        <w:rPr>
          <w:sz w:val="24"/>
        </w:rPr>
        <w:t> </w:t>
      </w:r>
      <w:r>
        <w:rPr>
          <w:spacing w:val="-4"/>
          <w:sz w:val="24"/>
        </w:rPr>
        <w:t>da</w:t>
      </w:r>
      <w:r>
        <w:rPr>
          <w:spacing w:val="10"/>
          <w:sz w:val="24"/>
        </w:rPr>
        <w:t> </w:t>
      </w:r>
      <w:r>
        <w:rPr>
          <w:spacing w:val="-4"/>
          <w:sz w:val="24"/>
        </w:rPr>
        <w:t>função</w:t>
      </w:r>
      <w:r>
        <w:rPr>
          <w:sz w:val="24"/>
        </w:rPr>
        <w:t> </w:t>
      </w:r>
      <w:r>
        <w:rPr>
          <w:spacing w:val="-4"/>
          <w:sz w:val="24"/>
        </w:rPr>
        <w:t>ou</w:t>
      </w:r>
      <w:r>
        <w:rPr>
          <w:spacing w:val="7"/>
          <w:sz w:val="24"/>
        </w:rPr>
        <w:t> </w:t>
      </w:r>
      <w:r>
        <w:rPr>
          <w:spacing w:val="-4"/>
          <w:sz w:val="24"/>
        </w:rPr>
        <w:t>do</w:t>
      </w:r>
      <w:r>
        <w:rPr>
          <w:spacing w:val="7"/>
          <w:sz w:val="24"/>
        </w:rPr>
        <w:t> </w:t>
      </w:r>
      <w:r>
        <w:rPr>
          <w:spacing w:val="-4"/>
          <w:sz w:val="24"/>
        </w:rPr>
        <w:t>cargo</w:t>
      </w:r>
      <w:r>
        <w:rPr>
          <w:sz w:val="24"/>
        </w:rPr>
        <w:t> </w:t>
      </w:r>
      <w:r>
        <w:rPr>
          <w:spacing w:val="-4"/>
          <w:sz w:val="24"/>
        </w:rPr>
        <w:t>em</w:t>
      </w:r>
      <w:r>
        <w:rPr>
          <w:spacing w:val="7"/>
          <w:sz w:val="24"/>
        </w:rPr>
        <w:t> </w:t>
      </w:r>
      <w:r>
        <w:rPr>
          <w:spacing w:val="-4"/>
          <w:sz w:val="24"/>
        </w:rPr>
        <w:t>comissão</w:t>
      </w:r>
      <w:r>
        <w:rPr>
          <w:sz w:val="24"/>
        </w:rPr>
        <w:t> </w:t>
      </w:r>
      <w:r>
        <w:rPr>
          <w:spacing w:val="-4"/>
          <w:sz w:val="24"/>
        </w:rPr>
        <w:t>no</w:t>
      </w:r>
      <w:r>
        <w:rPr>
          <w:sz w:val="24"/>
        </w:rPr>
        <w:t> </w:t>
      </w:r>
      <w:r>
        <w:rPr>
          <w:spacing w:val="-4"/>
          <w:sz w:val="24"/>
        </w:rPr>
        <w:t>campo</w:t>
      </w:r>
    </w:p>
    <w:p>
      <w:pPr>
        <w:pStyle w:val="BodyText"/>
        <w:spacing w:line="384" w:lineRule="auto" w:before="1"/>
        <w:ind w:right="873"/>
      </w:pPr>
      <w:r>
        <w:rPr>
          <w:spacing w:val="-8"/>
        </w:rPr>
        <w:t>{nmFuncao} e o seu</w:t>
      </w:r>
      <w:r>
        <w:rPr>
          <w:spacing w:val="-4"/>
        </w:rPr>
        <w:t> </w:t>
      </w:r>
      <w:r>
        <w:rPr>
          <w:spacing w:val="-8"/>
        </w:rPr>
        <w:t>correspondente CBO no campo {CBOFuncao}. Por exemplo, se</w:t>
      </w:r>
      <w:r>
        <w:rPr/>
        <w:t> </w:t>
      </w:r>
      <w:r>
        <w:rPr>
          <w:spacing w:val="-8"/>
        </w:rPr>
        <w:t>o declarante </w:t>
      </w:r>
      <w:r>
        <w:rPr/>
        <w:t>contrata</w:t>
      </w:r>
      <w:r>
        <w:rPr>
          <w:spacing w:val="-13"/>
        </w:rPr>
        <w:t> </w:t>
      </w:r>
      <w:r>
        <w:rPr/>
        <w:t>um</w:t>
      </w:r>
      <w:r>
        <w:rPr>
          <w:spacing w:val="-13"/>
        </w:rPr>
        <w:t> </w:t>
      </w:r>
      <w:r>
        <w:rPr/>
        <w:t>trabalhador</w:t>
      </w:r>
      <w:r>
        <w:rPr>
          <w:spacing w:val="-11"/>
        </w:rPr>
        <w:t> </w:t>
      </w:r>
      <w:r>
        <w:rPr/>
        <w:t>para</w:t>
      </w:r>
      <w:r>
        <w:rPr>
          <w:spacing w:val="-11"/>
        </w:rPr>
        <w:t> </w:t>
      </w:r>
      <w:r>
        <w:rPr/>
        <w:t>o</w:t>
      </w:r>
      <w:r>
        <w:rPr>
          <w:spacing w:val="-13"/>
        </w:rPr>
        <w:t> </w:t>
      </w:r>
      <w:r>
        <w:rPr/>
        <w:t>cargo</w:t>
      </w:r>
      <w:r>
        <w:rPr>
          <w:spacing w:val="-12"/>
        </w:rPr>
        <w:t> </w:t>
      </w:r>
      <w:r>
        <w:rPr/>
        <w:t>de</w:t>
      </w:r>
      <w:r>
        <w:rPr>
          <w:spacing w:val="-13"/>
        </w:rPr>
        <w:t> </w:t>
      </w:r>
      <w:r>
        <w:rPr/>
        <w:t>escriturário</w:t>
      </w:r>
      <w:r>
        <w:rPr>
          <w:spacing w:val="-9"/>
        </w:rPr>
        <w:t> </w:t>
      </w:r>
      <w:r>
        <w:rPr/>
        <w:t>e,</w:t>
      </w:r>
      <w:r>
        <w:rPr>
          <w:spacing w:val="-13"/>
        </w:rPr>
        <w:t> </w:t>
      </w:r>
      <w:r>
        <w:rPr/>
        <w:t>temporariamente</w:t>
      </w:r>
      <w:r>
        <w:rPr>
          <w:spacing w:val="-11"/>
        </w:rPr>
        <w:t> </w:t>
      </w:r>
      <w:r>
        <w:rPr/>
        <w:t>exercer</w:t>
      </w:r>
      <w:r>
        <w:rPr>
          <w:spacing w:val="-13"/>
        </w:rPr>
        <w:t> </w:t>
      </w:r>
      <w:r>
        <w:rPr/>
        <w:t>a</w:t>
      </w:r>
      <w:r>
        <w:rPr>
          <w:spacing w:val="-13"/>
        </w:rPr>
        <w:t> </w:t>
      </w:r>
      <w:r>
        <w:rPr/>
        <w:t>função</w:t>
      </w:r>
      <w:r>
        <w:rPr>
          <w:spacing w:val="-13"/>
        </w:rPr>
        <w:t> </w:t>
      </w:r>
      <w:r>
        <w:rPr/>
        <w:t>de gerente,</w:t>
      </w:r>
      <w:r>
        <w:rPr>
          <w:spacing w:val="-8"/>
        </w:rPr>
        <w:t> </w:t>
      </w:r>
      <w:r>
        <w:rPr/>
        <w:t>deve</w:t>
      </w:r>
      <w:r>
        <w:rPr>
          <w:spacing w:val="-8"/>
        </w:rPr>
        <w:t> </w:t>
      </w:r>
      <w:r>
        <w:rPr/>
        <w:t>preencher</w:t>
      </w:r>
      <w:r>
        <w:rPr>
          <w:spacing w:val="-7"/>
        </w:rPr>
        <w:t> </w:t>
      </w:r>
      <w:r>
        <w:rPr/>
        <w:t>o</w:t>
      </w:r>
      <w:r>
        <w:rPr>
          <w:spacing w:val="-7"/>
        </w:rPr>
        <w:t> </w:t>
      </w:r>
      <w:r>
        <w:rPr/>
        <w:t>campo</w:t>
      </w:r>
      <w:r>
        <w:rPr>
          <w:spacing w:val="-8"/>
        </w:rPr>
        <w:t> </w:t>
      </w:r>
      <w:r>
        <w:rPr/>
        <w:t>{nmCargo}</w:t>
      </w:r>
      <w:r>
        <w:rPr>
          <w:spacing w:val="-7"/>
        </w:rPr>
        <w:t> </w:t>
      </w:r>
      <w:r>
        <w:rPr/>
        <w:t>com</w:t>
      </w:r>
      <w:r>
        <w:rPr>
          <w:spacing w:val="-4"/>
        </w:rPr>
        <w:t> </w:t>
      </w:r>
      <w:r>
        <w:rPr/>
        <w:t>[Escriturário]</w:t>
      </w:r>
      <w:r>
        <w:rPr>
          <w:spacing w:val="-8"/>
        </w:rPr>
        <w:t> </w:t>
      </w:r>
      <w:r>
        <w:rPr/>
        <w:t>e</w:t>
      </w:r>
      <w:r>
        <w:rPr>
          <w:spacing w:val="-8"/>
        </w:rPr>
        <w:t> </w:t>
      </w:r>
      <w:r>
        <w:rPr/>
        <w:t>o</w:t>
      </w:r>
      <w:r>
        <w:rPr>
          <w:spacing w:val="-8"/>
        </w:rPr>
        <w:t> </w:t>
      </w:r>
      <w:r>
        <w:rPr/>
        <w:t>campo</w:t>
      </w:r>
      <w:r>
        <w:rPr>
          <w:spacing w:val="-7"/>
        </w:rPr>
        <w:t> </w:t>
      </w:r>
      <w:r>
        <w:rPr/>
        <w:t>{nmFuncao}</w:t>
      </w:r>
      <w:r>
        <w:rPr>
          <w:spacing w:val="-8"/>
        </w:rPr>
        <w:t> </w:t>
      </w:r>
      <w:r>
        <w:rPr/>
        <w:t>com </w:t>
      </w:r>
      <w:r>
        <w:rPr>
          <w:spacing w:val="-2"/>
        </w:rPr>
        <w:t>[Gerente].</w:t>
      </w:r>
    </w:p>
    <w:p>
      <w:pPr>
        <w:pStyle w:val="ListParagraph"/>
        <w:numPr>
          <w:ilvl w:val="1"/>
          <w:numId w:val="147"/>
        </w:numPr>
        <w:tabs>
          <w:tab w:pos="925" w:val="left" w:leader="none"/>
        </w:tabs>
        <w:spacing w:line="381" w:lineRule="auto" w:before="0" w:after="0"/>
        <w:ind w:left="220" w:right="873" w:firstLine="0"/>
        <w:jc w:val="both"/>
        <w:rPr>
          <w:sz w:val="24"/>
        </w:rPr>
      </w:pPr>
      <w:r>
        <w:rPr>
          <w:spacing w:val="-4"/>
          <w:sz w:val="24"/>
        </w:rPr>
        <w:t>Nos</w:t>
      </w:r>
      <w:r>
        <w:rPr>
          <w:spacing w:val="-13"/>
          <w:sz w:val="24"/>
        </w:rPr>
        <w:t> </w:t>
      </w:r>
      <w:r>
        <w:rPr>
          <w:spacing w:val="-4"/>
          <w:sz w:val="24"/>
        </w:rPr>
        <w:t>casos</w:t>
      </w:r>
      <w:r>
        <w:rPr>
          <w:spacing w:val="-13"/>
          <w:sz w:val="24"/>
        </w:rPr>
        <w:t> </w:t>
      </w:r>
      <w:r>
        <w:rPr>
          <w:spacing w:val="-4"/>
          <w:sz w:val="24"/>
        </w:rPr>
        <w:t>em</w:t>
      </w:r>
      <w:r>
        <w:rPr>
          <w:spacing w:val="-12"/>
          <w:sz w:val="24"/>
        </w:rPr>
        <w:t> </w:t>
      </w:r>
      <w:r>
        <w:rPr>
          <w:spacing w:val="-4"/>
          <w:sz w:val="24"/>
        </w:rPr>
        <w:t>que</w:t>
      </w:r>
      <w:r>
        <w:rPr>
          <w:spacing w:val="-13"/>
          <w:sz w:val="24"/>
        </w:rPr>
        <w:t> </w:t>
      </w:r>
      <w:r>
        <w:rPr>
          <w:spacing w:val="-4"/>
          <w:sz w:val="24"/>
        </w:rPr>
        <w:t>o</w:t>
      </w:r>
      <w:r>
        <w:rPr>
          <w:spacing w:val="-13"/>
          <w:sz w:val="24"/>
        </w:rPr>
        <w:t> </w:t>
      </w:r>
      <w:r>
        <w:rPr>
          <w:spacing w:val="-4"/>
          <w:sz w:val="24"/>
        </w:rPr>
        <w:t>declarante</w:t>
      </w:r>
      <w:r>
        <w:rPr>
          <w:spacing w:val="-13"/>
          <w:sz w:val="24"/>
        </w:rPr>
        <w:t> </w:t>
      </w:r>
      <w:r>
        <w:rPr>
          <w:spacing w:val="-4"/>
          <w:sz w:val="24"/>
        </w:rPr>
        <w:t>possui</w:t>
      </w:r>
      <w:r>
        <w:rPr>
          <w:spacing w:val="-12"/>
          <w:sz w:val="24"/>
        </w:rPr>
        <w:t> </w:t>
      </w:r>
      <w:r>
        <w:rPr>
          <w:spacing w:val="-4"/>
          <w:sz w:val="24"/>
        </w:rPr>
        <w:t>em</w:t>
      </w:r>
      <w:r>
        <w:rPr>
          <w:spacing w:val="-13"/>
          <w:sz w:val="24"/>
        </w:rPr>
        <w:t> </w:t>
      </w:r>
      <w:r>
        <w:rPr>
          <w:spacing w:val="-4"/>
          <w:sz w:val="24"/>
        </w:rPr>
        <w:t>sua</w:t>
      </w:r>
      <w:r>
        <w:rPr>
          <w:spacing w:val="-13"/>
          <w:sz w:val="24"/>
        </w:rPr>
        <w:t> </w:t>
      </w:r>
      <w:r>
        <w:rPr>
          <w:spacing w:val="-4"/>
          <w:sz w:val="24"/>
        </w:rPr>
        <w:t>estrutura</w:t>
      </w:r>
      <w:r>
        <w:rPr>
          <w:spacing w:val="-12"/>
          <w:sz w:val="24"/>
        </w:rPr>
        <w:t> </w:t>
      </w:r>
      <w:r>
        <w:rPr>
          <w:spacing w:val="-4"/>
          <w:sz w:val="24"/>
        </w:rPr>
        <w:t>cargos</w:t>
      </w:r>
      <w:r>
        <w:rPr>
          <w:spacing w:val="-13"/>
          <w:sz w:val="24"/>
        </w:rPr>
        <w:t> </w:t>
      </w:r>
      <w:r>
        <w:rPr>
          <w:spacing w:val="-4"/>
          <w:sz w:val="24"/>
        </w:rPr>
        <w:t>genéricos</w:t>
      </w:r>
      <w:r>
        <w:rPr>
          <w:spacing w:val="-13"/>
          <w:sz w:val="24"/>
        </w:rPr>
        <w:t> </w:t>
      </w:r>
      <w:r>
        <w:rPr>
          <w:spacing w:val="-4"/>
          <w:sz w:val="24"/>
        </w:rPr>
        <w:t>que,</w:t>
      </w:r>
      <w:r>
        <w:rPr>
          <w:spacing w:val="-12"/>
          <w:sz w:val="24"/>
        </w:rPr>
        <w:t> </w:t>
      </w:r>
      <w:r>
        <w:rPr>
          <w:spacing w:val="-4"/>
          <w:sz w:val="24"/>
        </w:rPr>
        <w:t>contendo </w:t>
      </w:r>
      <w:r>
        <w:rPr>
          <w:sz w:val="24"/>
        </w:rPr>
        <w:t>diversas</w:t>
      </w:r>
      <w:r>
        <w:rPr>
          <w:spacing w:val="-14"/>
          <w:sz w:val="24"/>
        </w:rPr>
        <w:t> </w:t>
      </w:r>
      <w:r>
        <w:rPr>
          <w:sz w:val="24"/>
        </w:rPr>
        <w:t>especialidades,</w:t>
      </w:r>
      <w:r>
        <w:rPr>
          <w:spacing w:val="-14"/>
          <w:sz w:val="24"/>
        </w:rPr>
        <w:t> </w:t>
      </w:r>
      <w:r>
        <w:rPr>
          <w:sz w:val="24"/>
        </w:rPr>
        <w:t>essa</w:t>
      </w:r>
      <w:r>
        <w:rPr>
          <w:spacing w:val="-14"/>
          <w:sz w:val="24"/>
        </w:rPr>
        <w:t> </w:t>
      </w:r>
      <w:r>
        <w:rPr>
          <w:sz w:val="24"/>
        </w:rPr>
        <w:t>especialidade</w:t>
      </w:r>
      <w:r>
        <w:rPr>
          <w:spacing w:val="-14"/>
          <w:sz w:val="24"/>
        </w:rPr>
        <w:t> </w:t>
      </w:r>
      <w:r>
        <w:rPr>
          <w:sz w:val="24"/>
        </w:rPr>
        <w:t>deve</w:t>
      </w:r>
      <w:r>
        <w:rPr>
          <w:spacing w:val="-13"/>
          <w:sz w:val="24"/>
        </w:rPr>
        <w:t> </w:t>
      </w:r>
      <w:r>
        <w:rPr>
          <w:sz w:val="24"/>
        </w:rPr>
        <w:t>ser</w:t>
      </w:r>
      <w:r>
        <w:rPr>
          <w:spacing w:val="-15"/>
          <w:sz w:val="24"/>
        </w:rPr>
        <w:t> </w:t>
      </w:r>
      <w:r>
        <w:rPr>
          <w:sz w:val="24"/>
        </w:rPr>
        <w:t>declarada</w:t>
      </w:r>
      <w:r>
        <w:rPr>
          <w:spacing w:val="-14"/>
          <w:sz w:val="24"/>
        </w:rPr>
        <w:t> </w:t>
      </w:r>
      <w:r>
        <w:rPr>
          <w:sz w:val="24"/>
        </w:rPr>
        <w:t>compondo</w:t>
      </w:r>
      <w:r>
        <w:rPr>
          <w:spacing w:val="-15"/>
          <w:sz w:val="24"/>
        </w:rPr>
        <w:t> </w:t>
      </w:r>
      <w:r>
        <w:rPr>
          <w:sz w:val="24"/>
        </w:rPr>
        <w:t>o</w:t>
      </w:r>
      <w:r>
        <w:rPr>
          <w:spacing w:val="-14"/>
          <w:sz w:val="24"/>
        </w:rPr>
        <w:t> </w:t>
      </w:r>
      <w:r>
        <w:rPr>
          <w:sz w:val="24"/>
        </w:rPr>
        <w:t>nome</w:t>
      </w:r>
      <w:r>
        <w:rPr>
          <w:spacing w:val="-15"/>
          <w:sz w:val="24"/>
        </w:rPr>
        <w:t> </w:t>
      </w:r>
      <w:r>
        <w:rPr>
          <w:sz w:val="24"/>
        </w:rPr>
        <w:t>do</w:t>
      </w:r>
      <w:r>
        <w:rPr>
          <w:spacing w:val="-14"/>
          <w:sz w:val="24"/>
        </w:rPr>
        <w:t> </w:t>
      </w:r>
      <w:r>
        <w:rPr>
          <w:sz w:val="24"/>
        </w:rPr>
        <w:t>cargo </w:t>
      </w:r>
      <w:r>
        <w:rPr>
          <w:spacing w:val="-4"/>
          <w:sz w:val="24"/>
        </w:rPr>
        <w:t>informado.</w:t>
      </w:r>
      <w:r>
        <w:rPr>
          <w:spacing w:val="-8"/>
          <w:sz w:val="24"/>
        </w:rPr>
        <w:t> </w:t>
      </w:r>
      <w:r>
        <w:rPr>
          <w:spacing w:val="-4"/>
          <w:sz w:val="24"/>
        </w:rPr>
        <w:t>Por</w:t>
      </w:r>
      <w:r>
        <w:rPr>
          <w:spacing w:val="-7"/>
          <w:sz w:val="24"/>
        </w:rPr>
        <w:t> </w:t>
      </w:r>
      <w:r>
        <w:rPr>
          <w:spacing w:val="-4"/>
          <w:sz w:val="24"/>
        </w:rPr>
        <w:t>exemplo:</w:t>
      </w:r>
      <w:r>
        <w:rPr>
          <w:spacing w:val="-6"/>
          <w:sz w:val="24"/>
        </w:rPr>
        <w:t> </w:t>
      </w:r>
      <w:r>
        <w:rPr>
          <w:spacing w:val="-4"/>
          <w:sz w:val="24"/>
        </w:rPr>
        <w:t>O</w:t>
      </w:r>
      <w:r>
        <w:rPr>
          <w:spacing w:val="-6"/>
          <w:sz w:val="24"/>
        </w:rPr>
        <w:t> </w:t>
      </w:r>
      <w:r>
        <w:rPr>
          <w:spacing w:val="-4"/>
          <w:sz w:val="24"/>
        </w:rPr>
        <w:t>cargo</w:t>
      </w:r>
      <w:r>
        <w:rPr>
          <w:spacing w:val="-8"/>
          <w:sz w:val="24"/>
        </w:rPr>
        <w:t> </w:t>
      </w:r>
      <w:r>
        <w:rPr>
          <w:spacing w:val="-4"/>
          <w:sz w:val="24"/>
        </w:rPr>
        <w:t>de</w:t>
      </w:r>
      <w:r>
        <w:rPr>
          <w:spacing w:val="-7"/>
          <w:sz w:val="24"/>
        </w:rPr>
        <w:t> </w:t>
      </w:r>
      <w:r>
        <w:rPr>
          <w:spacing w:val="-4"/>
          <w:sz w:val="24"/>
        </w:rPr>
        <w:t>técnico</w:t>
      </w:r>
      <w:r>
        <w:rPr>
          <w:spacing w:val="-6"/>
          <w:sz w:val="24"/>
        </w:rPr>
        <w:t> </w:t>
      </w:r>
      <w:r>
        <w:rPr>
          <w:spacing w:val="-4"/>
          <w:sz w:val="24"/>
        </w:rPr>
        <w:t>municipal</w:t>
      </w:r>
      <w:r>
        <w:rPr>
          <w:spacing w:val="-7"/>
          <w:sz w:val="24"/>
        </w:rPr>
        <w:t> </w:t>
      </w:r>
      <w:r>
        <w:rPr>
          <w:spacing w:val="-4"/>
          <w:sz w:val="24"/>
        </w:rPr>
        <w:t>de</w:t>
      </w:r>
      <w:r>
        <w:rPr>
          <w:spacing w:val="-8"/>
          <w:sz w:val="24"/>
        </w:rPr>
        <w:t> </w:t>
      </w:r>
      <w:r>
        <w:rPr>
          <w:spacing w:val="-4"/>
          <w:sz w:val="24"/>
        </w:rPr>
        <w:t>nível</w:t>
      </w:r>
      <w:r>
        <w:rPr>
          <w:spacing w:val="-7"/>
          <w:sz w:val="24"/>
        </w:rPr>
        <w:t> </w:t>
      </w:r>
      <w:r>
        <w:rPr>
          <w:spacing w:val="-4"/>
          <w:sz w:val="24"/>
        </w:rPr>
        <w:t>superior,</w:t>
      </w:r>
      <w:r>
        <w:rPr>
          <w:spacing w:val="-6"/>
          <w:sz w:val="24"/>
        </w:rPr>
        <w:t> </w:t>
      </w:r>
      <w:r>
        <w:rPr>
          <w:spacing w:val="-4"/>
          <w:sz w:val="24"/>
        </w:rPr>
        <w:t>com</w:t>
      </w:r>
      <w:r>
        <w:rPr>
          <w:spacing w:val="-7"/>
          <w:sz w:val="24"/>
        </w:rPr>
        <w:t> </w:t>
      </w:r>
      <w:r>
        <w:rPr>
          <w:spacing w:val="-4"/>
          <w:sz w:val="24"/>
        </w:rPr>
        <w:t>especialidade</w:t>
      </w:r>
      <w:r>
        <w:rPr>
          <w:spacing w:val="-8"/>
          <w:sz w:val="24"/>
        </w:rPr>
        <w:t> </w:t>
      </w:r>
      <w:r>
        <w:rPr>
          <w:spacing w:val="-4"/>
          <w:sz w:val="24"/>
        </w:rPr>
        <w:t>em</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73"/>
      </w:pPr>
      <w:r>
        <w:rPr>
          <w:w w:val="90"/>
        </w:rPr>
        <w:t>assistente social, deve ser informado como “Técnico municipal de nível superior – Assistente social”. </w:t>
      </w:r>
      <w:r>
        <w:rPr>
          <w:spacing w:val="-2"/>
          <w:w w:val="90"/>
        </w:rPr>
        <w:t>Nesse</w:t>
      </w:r>
      <w:r>
        <w:rPr>
          <w:spacing w:val="-3"/>
          <w:w w:val="90"/>
        </w:rPr>
        <w:t> </w:t>
      </w:r>
      <w:r>
        <w:rPr>
          <w:spacing w:val="-2"/>
          <w:w w:val="90"/>
        </w:rPr>
        <w:t>caso,</w:t>
      </w:r>
      <w:r>
        <w:rPr>
          <w:spacing w:val="-3"/>
          <w:w w:val="90"/>
        </w:rPr>
        <w:t> </w:t>
      </w:r>
      <w:r>
        <w:rPr>
          <w:spacing w:val="-2"/>
          <w:w w:val="90"/>
        </w:rPr>
        <w:t>o</w:t>
      </w:r>
      <w:r>
        <w:rPr>
          <w:spacing w:val="-3"/>
          <w:w w:val="90"/>
        </w:rPr>
        <w:t> </w:t>
      </w:r>
      <w:r>
        <w:rPr>
          <w:spacing w:val="-2"/>
          <w:w w:val="90"/>
        </w:rPr>
        <w:t>CBO</w:t>
      </w:r>
      <w:r>
        <w:rPr>
          <w:spacing w:val="-4"/>
          <w:w w:val="90"/>
        </w:rPr>
        <w:t> </w:t>
      </w:r>
      <w:r>
        <w:rPr>
          <w:spacing w:val="-2"/>
          <w:w w:val="90"/>
        </w:rPr>
        <w:t>informado</w:t>
      </w:r>
      <w:r>
        <w:rPr>
          <w:spacing w:val="-3"/>
          <w:w w:val="90"/>
        </w:rPr>
        <w:t> </w:t>
      </w:r>
      <w:r>
        <w:rPr>
          <w:spacing w:val="-2"/>
          <w:w w:val="90"/>
        </w:rPr>
        <w:t>deve</w:t>
      </w:r>
      <w:r>
        <w:rPr>
          <w:spacing w:val="-3"/>
          <w:w w:val="90"/>
        </w:rPr>
        <w:t> </w:t>
      </w:r>
      <w:r>
        <w:rPr>
          <w:spacing w:val="-2"/>
          <w:w w:val="90"/>
        </w:rPr>
        <w:t>corresponder</w:t>
      </w:r>
      <w:r>
        <w:rPr>
          <w:spacing w:val="-4"/>
          <w:w w:val="90"/>
        </w:rPr>
        <w:t> </w:t>
      </w:r>
      <w:r>
        <w:rPr>
          <w:spacing w:val="-2"/>
          <w:w w:val="90"/>
        </w:rPr>
        <w:t>à</w:t>
      </w:r>
      <w:r>
        <w:rPr>
          <w:spacing w:val="-7"/>
          <w:w w:val="90"/>
        </w:rPr>
        <w:t> </w:t>
      </w:r>
      <w:r>
        <w:rPr>
          <w:spacing w:val="-2"/>
          <w:w w:val="90"/>
        </w:rPr>
        <w:t>especialidade.</w:t>
      </w:r>
      <w:r>
        <w:rPr>
          <w:spacing w:val="-4"/>
          <w:w w:val="90"/>
        </w:rPr>
        <w:t> </w:t>
      </w:r>
      <w:r>
        <w:rPr>
          <w:spacing w:val="-2"/>
          <w:w w:val="90"/>
        </w:rPr>
        <w:t>No</w:t>
      </w:r>
      <w:r>
        <w:rPr>
          <w:spacing w:val="-3"/>
          <w:w w:val="90"/>
        </w:rPr>
        <w:t> </w:t>
      </w:r>
      <w:r>
        <w:rPr>
          <w:spacing w:val="-2"/>
          <w:w w:val="90"/>
        </w:rPr>
        <w:t>exemplo</w:t>
      </w:r>
      <w:r>
        <w:rPr>
          <w:spacing w:val="-3"/>
          <w:w w:val="90"/>
        </w:rPr>
        <w:t> </w:t>
      </w:r>
      <w:r>
        <w:rPr>
          <w:spacing w:val="-2"/>
          <w:w w:val="90"/>
        </w:rPr>
        <w:t>acima,</w:t>
      </w:r>
      <w:r>
        <w:rPr>
          <w:spacing w:val="-4"/>
          <w:w w:val="90"/>
        </w:rPr>
        <w:t> </w:t>
      </w:r>
      <w:r>
        <w:rPr>
          <w:spacing w:val="-2"/>
          <w:w w:val="90"/>
        </w:rPr>
        <w:t>ao</w:t>
      </w:r>
      <w:r>
        <w:rPr>
          <w:spacing w:val="-3"/>
          <w:w w:val="90"/>
        </w:rPr>
        <w:t> </w:t>
      </w:r>
      <w:r>
        <w:rPr>
          <w:spacing w:val="-2"/>
          <w:w w:val="90"/>
        </w:rPr>
        <w:t>de</w:t>
      </w:r>
      <w:r>
        <w:rPr>
          <w:spacing w:val="-3"/>
          <w:w w:val="90"/>
        </w:rPr>
        <w:t> </w:t>
      </w:r>
      <w:r>
        <w:rPr>
          <w:spacing w:val="-2"/>
          <w:w w:val="90"/>
        </w:rPr>
        <w:t>assistente </w:t>
      </w:r>
      <w:r>
        <w:rPr>
          <w:spacing w:val="-2"/>
        </w:rPr>
        <w:t>social.</w:t>
      </w:r>
    </w:p>
    <w:p>
      <w:pPr>
        <w:pStyle w:val="Heading1"/>
        <w:numPr>
          <w:ilvl w:val="0"/>
          <w:numId w:val="147"/>
        </w:numPr>
        <w:tabs>
          <w:tab w:pos="927" w:val="left" w:leader="none"/>
        </w:tabs>
        <w:spacing w:line="240" w:lineRule="auto" w:before="2" w:after="0"/>
        <w:ind w:left="927" w:right="0" w:hanging="707"/>
        <w:jc w:val="both"/>
      </w:pPr>
      <w:r>
        <w:rPr>
          <w:w w:val="85"/>
        </w:rPr>
        <w:t>Salário</w:t>
      </w:r>
      <w:r>
        <w:rPr>
          <w:spacing w:val="-5"/>
          <w:w w:val="85"/>
        </w:rPr>
        <w:t> </w:t>
      </w:r>
      <w:r>
        <w:rPr>
          <w:spacing w:val="-2"/>
          <w:w w:val="95"/>
        </w:rPr>
        <w:t>contratual</w:t>
      </w:r>
    </w:p>
    <w:p>
      <w:pPr>
        <w:pStyle w:val="ListParagraph"/>
        <w:numPr>
          <w:ilvl w:val="1"/>
          <w:numId w:val="147"/>
        </w:numPr>
        <w:tabs>
          <w:tab w:pos="925" w:val="left" w:leader="none"/>
        </w:tabs>
        <w:spacing w:line="381" w:lineRule="auto" w:before="163" w:after="0"/>
        <w:ind w:left="220" w:right="875" w:firstLine="0"/>
        <w:jc w:val="both"/>
        <w:rPr>
          <w:sz w:val="24"/>
        </w:rPr>
      </w:pPr>
      <w:r>
        <w:rPr>
          <w:sz w:val="24"/>
        </w:rPr>
        <w:t>No</w:t>
      </w:r>
      <w:r>
        <w:rPr>
          <w:spacing w:val="-8"/>
          <w:sz w:val="24"/>
        </w:rPr>
        <w:t> </w:t>
      </w:r>
      <w:r>
        <w:rPr>
          <w:sz w:val="24"/>
        </w:rPr>
        <w:t>campo</w:t>
      </w:r>
      <w:r>
        <w:rPr>
          <w:spacing w:val="-8"/>
          <w:sz w:val="24"/>
        </w:rPr>
        <w:t> </w:t>
      </w:r>
      <w:r>
        <w:rPr>
          <w:sz w:val="24"/>
        </w:rPr>
        <w:t>salário</w:t>
      </w:r>
      <w:r>
        <w:rPr>
          <w:spacing w:val="-8"/>
          <w:sz w:val="24"/>
        </w:rPr>
        <w:t> </w:t>
      </w:r>
      <w:r>
        <w:rPr>
          <w:sz w:val="24"/>
        </w:rPr>
        <w:t>base</w:t>
      </w:r>
      <w:r>
        <w:rPr>
          <w:spacing w:val="-9"/>
          <w:sz w:val="24"/>
        </w:rPr>
        <w:t> </w:t>
      </w:r>
      <w:r>
        <w:rPr>
          <w:sz w:val="24"/>
        </w:rPr>
        <w:t>do</w:t>
      </w:r>
      <w:r>
        <w:rPr>
          <w:spacing w:val="-8"/>
          <w:sz w:val="24"/>
        </w:rPr>
        <w:t> </w:t>
      </w:r>
      <w:r>
        <w:rPr>
          <w:sz w:val="24"/>
        </w:rPr>
        <w:t>trabalhador</w:t>
      </w:r>
      <w:r>
        <w:rPr>
          <w:spacing w:val="-7"/>
          <w:sz w:val="24"/>
        </w:rPr>
        <w:t> </w:t>
      </w:r>
      <w:r>
        <w:rPr>
          <w:sz w:val="24"/>
        </w:rPr>
        <w:t>{vrSalFx}</w:t>
      </w:r>
      <w:r>
        <w:rPr>
          <w:spacing w:val="-8"/>
          <w:sz w:val="24"/>
        </w:rPr>
        <w:t> </w:t>
      </w:r>
      <w:r>
        <w:rPr>
          <w:sz w:val="24"/>
        </w:rPr>
        <w:t>deve</w:t>
      </w:r>
      <w:r>
        <w:rPr>
          <w:spacing w:val="-8"/>
          <w:sz w:val="24"/>
        </w:rPr>
        <w:t> </w:t>
      </w:r>
      <w:r>
        <w:rPr>
          <w:sz w:val="24"/>
        </w:rPr>
        <w:t>ser</w:t>
      </w:r>
      <w:r>
        <w:rPr>
          <w:spacing w:val="-8"/>
          <w:sz w:val="24"/>
        </w:rPr>
        <w:t> </w:t>
      </w:r>
      <w:r>
        <w:rPr>
          <w:sz w:val="24"/>
        </w:rPr>
        <w:t>informado</w:t>
      </w:r>
      <w:r>
        <w:rPr>
          <w:spacing w:val="-9"/>
          <w:sz w:val="24"/>
        </w:rPr>
        <w:t> </w:t>
      </w:r>
      <w:r>
        <w:rPr>
          <w:sz w:val="24"/>
        </w:rPr>
        <w:t>o</w:t>
      </w:r>
      <w:r>
        <w:rPr>
          <w:spacing w:val="-8"/>
          <w:sz w:val="24"/>
        </w:rPr>
        <w:t> </w:t>
      </w:r>
      <w:r>
        <w:rPr>
          <w:sz w:val="24"/>
        </w:rPr>
        <w:t>valor</w:t>
      </w:r>
      <w:r>
        <w:rPr>
          <w:spacing w:val="-8"/>
          <w:sz w:val="24"/>
        </w:rPr>
        <w:t> </w:t>
      </w:r>
      <w:r>
        <w:rPr>
          <w:sz w:val="24"/>
        </w:rPr>
        <w:t>do</w:t>
      </w:r>
      <w:r>
        <w:rPr>
          <w:spacing w:val="-8"/>
          <w:sz w:val="24"/>
        </w:rPr>
        <w:t> </w:t>
      </w:r>
      <w:r>
        <w:rPr>
          <w:sz w:val="24"/>
        </w:rPr>
        <w:t>salário contratual</w:t>
      </w:r>
      <w:r>
        <w:rPr>
          <w:spacing w:val="-8"/>
          <w:sz w:val="24"/>
        </w:rPr>
        <w:t> </w:t>
      </w:r>
      <w:r>
        <w:rPr>
          <w:sz w:val="24"/>
        </w:rPr>
        <w:t>do</w:t>
      </w:r>
      <w:r>
        <w:rPr>
          <w:spacing w:val="-8"/>
          <w:sz w:val="24"/>
        </w:rPr>
        <w:t> </w:t>
      </w:r>
      <w:r>
        <w:rPr>
          <w:sz w:val="24"/>
        </w:rPr>
        <w:t>trabalhador</w:t>
      </w:r>
      <w:r>
        <w:rPr>
          <w:spacing w:val="-7"/>
          <w:sz w:val="24"/>
        </w:rPr>
        <w:t> </w:t>
      </w:r>
      <w:r>
        <w:rPr>
          <w:sz w:val="24"/>
        </w:rPr>
        <w:t>(salário</w:t>
      </w:r>
      <w:r>
        <w:rPr>
          <w:spacing w:val="-8"/>
          <w:sz w:val="24"/>
        </w:rPr>
        <w:t> </w:t>
      </w:r>
      <w:r>
        <w:rPr>
          <w:sz w:val="24"/>
        </w:rPr>
        <w:t>base),</w:t>
      </w:r>
      <w:r>
        <w:rPr>
          <w:spacing w:val="-7"/>
          <w:sz w:val="24"/>
        </w:rPr>
        <w:t> </w:t>
      </w:r>
      <w:r>
        <w:rPr>
          <w:sz w:val="24"/>
        </w:rPr>
        <w:t>considerando-se</w:t>
      </w:r>
      <w:r>
        <w:rPr>
          <w:spacing w:val="-7"/>
          <w:sz w:val="24"/>
        </w:rPr>
        <w:t> </w:t>
      </w:r>
      <w:r>
        <w:rPr>
          <w:sz w:val="24"/>
        </w:rPr>
        <w:t>a</w:t>
      </w:r>
      <w:r>
        <w:rPr>
          <w:spacing w:val="-8"/>
          <w:sz w:val="24"/>
        </w:rPr>
        <w:t> </w:t>
      </w:r>
      <w:r>
        <w:rPr>
          <w:sz w:val="24"/>
        </w:rPr>
        <w:t>unidade</w:t>
      </w:r>
      <w:r>
        <w:rPr>
          <w:spacing w:val="-8"/>
          <w:sz w:val="24"/>
        </w:rPr>
        <w:t> </w:t>
      </w:r>
      <w:r>
        <w:rPr>
          <w:sz w:val="24"/>
        </w:rPr>
        <w:t>de</w:t>
      </w:r>
      <w:r>
        <w:rPr>
          <w:spacing w:val="-8"/>
          <w:sz w:val="24"/>
        </w:rPr>
        <w:t> </w:t>
      </w:r>
      <w:r>
        <w:rPr>
          <w:sz w:val="24"/>
        </w:rPr>
        <w:t>pagamento</w:t>
      </w:r>
      <w:r>
        <w:rPr>
          <w:spacing w:val="-7"/>
          <w:sz w:val="24"/>
        </w:rPr>
        <w:t> </w:t>
      </w:r>
      <w:r>
        <w:rPr>
          <w:sz w:val="24"/>
        </w:rPr>
        <w:t>(mensal, </w:t>
      </w:r>
      <w:r>
        <w:rPr>
          <w:w w:val="90"/>
          <w:sz w:val="24"/>
        </w:rPr>
        <w:t>quinzenal, semanal, diário, horário, por tarefa etc.). Não devem ser computados eventuais adicionais </w:t>
      </w:r>
      <w:r>
        <w:rPr>
          <w:spacing w:val="-2"/>
          <w:sz w:val="24"/>
        </w:rPr>
        <w:t>recebidos,</w:t>
      </w:r>
      <w:r>
        <w:rPr>
          <w:spacing w:val="-14"/>
          <w:sz w:val="24"/>
        </w:rPr>
        <w:t> </w:t>
      </w:r>
      <w:r>
        <w:rPr>
          <w:spacing w:val="-2"/>
          <w:sz w:val="24"/>
        </w:rPr>
        <w:t>mesmo</w:t>
      </w:r>
      <w:r>
        <w:rPr>
          <w:spacing w:val="-14"/>
          <w:sz w:val="24"/>
        </w:rPr>
        <w:t> </w:t>
      </w:r>
      <w:r>
        <w:rPr>
          <w:spacing w:val="-2"/>
          <w:sz w:val="24"/>
        </w:rPr>
        <w:t>que</w:t>
      </w:r>
      <w:r>
        <w:rPr>
          <w:spacing w:val="-14"/>
          <w:sz w:val="24"/>
        </w:rPr>
        <w:t> </w:t>
      </w:r>
      <w:r>
        <w:rPr>
          <w:spacing w:val="-2"/>
          <w:sz w:val="24"/>
        </w:rPr>
        <w:t>habituais</w:t>
      </w:r>
      <w:r>
        <w:rPr>
          <w:spacing w:val="-14"/>
          <w:sz w:val="24"/>
        </w:rPr>
        <w:t> </w:t>
      </w:r>
      <w:r>
        <w:rPr>
          <w:spacing w:val="-2"/>
          <w:sz w:val="24"/>
        </w:rPr>
        <w:t>(adicional</w:t>
      </w:r>
      <w:r>
        <w:rPr>
          <w:spacing w:val="-15"/>
          <w:sz w:val="24"/>
        </w:rPr>
        <w:t> </w:t>
      </w:r>
      <w:r>
        <w:rPr>
          <w:spacing w:val="-2"/>
          <w:sz w:val="24"/>
        </w:rPr>
        <w:t>de</w:t>
      </w:r>
      <w:r>
        <w:rPr>
          <w:spacing w:val="-14"/>
          <w:sz w:val="24"/>
        </w:rPr>
        <w:t> </w:t>
      </w:r>
      <w:r>
        <w:rPr>
          <w:spacing w:val="-2"/>
          <w:sz w:val="24"/>
        </w:rPr>
        <w:t>tempo</w:t>
      </w:r>
      <w:r>
        <w:rPr>
          <w:spacing w:val="-14"/>
          <w:sz w:val="24"/>
        </w:rPr>
        <w:t> </w:t>
      </w:r>
      <w:r>
        <w:rPr>
          <w:spacing w:val="-2"/>
          <w:sz w:val="24"/>
        </w:rPr>
        <w:t>de</w:t>
      </w:r>
      <w:r>
        <w:rPr>
          <w:spacing w:val="-14"/>
          <w:sz w:val="24"/>
        </w:rPr>
        <w:t> </w:t>
      </w:r>
      <w:r>
        <w:rPr>
          <w:spacing w:val="-2"/>
          <w:sz w:val="24"/>
        </w:rPr>
        <w:t>serviço,</w:t>
      </w:r>
      <w:r>
        <w:rPr>
          <w:spacing w:val="-13"/>
          <w:sz w:val="24"/>
        </w:rPr>
        <w:t> </w:t>
      </w:r>
      <w:r>
        <w:rPr>
          <w:spacing w:val="-2"/>
          <w:sz w:val="24"/>
        </w:rPr>
        <w:t>gratificação</w:t>
      </w:r>
      <w:r>
        <w:rPr>
          <w:spacing w:val="-14"/>
          <w:sz w:val="24"/>
        </w:rPr>
        <w:t> </w:t>
      </w:r>
      <w:r>
        <w:rPr>
          <w:spacing w:val="-2"/>
          <w:sz w:val="24"/>
        </w:rPr>
        <w:t>de</w:t>
      </w:r>
      <w:r>
        <w:rPr>
          <w:spacing w:val="-14"/>
          <w:sz w:val="24"/>
        </w:rPr>
        <w:t> </w:t>
      </w:r>
      <w:r>
        <w:rPr>
          <w:spacing w:val="-2"/>
          <w:sz w:val="24"/>
        </w:rPr>
        <w:t>função,</w:t>
      </w:r>
      <w:r>
        <w:rPr>
          <w:spacing w:val="-15"/>
          <w:sz w:val="24"/>
        </w:rPr>
        <w:t> </w:t>
      </w:r>
      <w:r>
        <w:rPr>
          <w:spacing w:val="-2"/>
          <w:sz w:val="24"/>
        </w:rPr>
        <w:t>outras </w:t>
      </w:r>
      <w:r>
        <w:rPr>
          <w:w w:val="90"/>
          <w:sz w:val="24"/>
        </w:rPr>
        <w:t>gratificações, adicional de hora extra, adicional noturno etc.). Caso o declarante tenha necessidade </w:t>
      </w:r>
      <w:r>
        <w:rPr>
          <w:spacing w:val="-4"/>
          <w:sz w:val="24"/>
        </w:rPr>
        <w:t>de</w:t>
      </w:r>
      <w:r>
        <w:rPr>
          <w:spacing w:val="30"/>
          <w:sz w:val="24"/>
        </w:rPr>
        <w:t> </w:t>
      </w:r>
      <w:r>
        <w:rPr>
          <w:spacing w:val="-4"/>
          <w:sz w:val="24"/>
        </w:rPr>
        <w:t>que</w:t>
      </w:r>
      <w:r>
        <w:rPr>
          <w:spacing w:val="30"/>
          <w:sz w:val="24"/>
        </w:rPr>
        <w:t> </w:t>
      </w:r>
      <w:r>
        <w:rPr>
          <w:spacing w:val="-4"/>
          <w:sz w:val="24"/>
        </w:rPr>
        <w:t>esses</w:t>
      </w:r>
      <w:r>
        <w:rPr>
          <w:spacing w:val="31"/>
          <w:sz w:val="24"/>
        </w:rPr>
        <w:t> </w:t>
      </w:r>
      <w:r>
        <w:rPr>
          <w:spacing w:val="-4"/>
          <w:sz w:val="24"/>
        </w:rPr>
        <w:t>valores</w:t>
      </w:r>
      <w:r>
        <w:rPr>
          <w:spacing w:val="29"/>
          <w:sz w:val="24"/>
        </w:rPr>
        <w:t> </w:t>
      </w:r>
      <w:r>
        <w:rPr>
          <w:spacing w:val="-4"/>
          <w:sz w:val="24"/>
        </w:rPr>
        <w:t>constem</w:t>
      </w:r>
      <w:r>
        <w:rPr>
          <w:spacing w:val="30"/>
          <w:sz w:val="24"/>
        </w:rPr>
        <w:t> </w:t>
      </w:r>
      <w:r>
        <w:rPr>
          <w:spacing w:val="-4"/>
          <w:sz w:val="24"/>
        </w:rPr>
        <w:t>na</w:t>
      </w:r>
      <w:r>
        <w:rPr>
          <w:spacing w:val="31"/>
          <w:sz w:val="24"/>
        </w:rPr>
        <w:t> </w:t>
      </w:r>
      <w:r>
        <w:rPr>
          <w:spacing w:val="-4"/>
          <w:sz w:val="24"/>
        </w:rPr>
        <w:t>CTPS</w:t>
      </w:r>
      <w:r>
        <w:rPr>
          <w:spacing w:val="30"/>
          <w:sz w:val="24"/>
        </w:rPr>
        <w:t> </w:t>
      </w:r>
      <w:r>
        <w:rPr>
          <w:spacing w:val="-4"/>
          <w:sz w:val="24"/>
        </w:rPr>
        <w:t>digital</w:t>
      </w:r>
      <w:r>
        <w:rPr>
          <w:spacing w:val="31"/>
          <w:sz w:val="24"/>
        </w:rPr>
        <w:t> </w:t>
      </w:r>
      <w:r>
        <w:rPr>
          <w:spacing w:val="-4"/>
          <w:sz w:val="24"/>
        </w:rPr>
        <w:t>do</w:t>
      </w:r>
      <w:r>
        <w:rPr>
          <w:spacing w:val="30"/>
          <w:sz w:val="24"/>
        </w:rPr>
        <w:t> </w:t>
      </w:r>
      <w:r>
        <w:rPr>
          <w:spacing w:val="-4"/>
          <w:sz w:val="24"/>
        </w:rPr>
        <w:t>empregado,</w:t>
      </w:r>
      <w:r>
        <w:rPr>
          <w:spacing w:val="31"/>
          <w:sz w:val="24"/>
        </w:rPr>
        <w:t> </w:t>
      </w:r>
      <w:r>
        <w:rPr>
          <w:spacing w:val="-4"/>
          <w:sz w:val="24"/>
        </w:rPr>
        <w:t>deve</w:t>
      </w:r>
      <w:r>
        <w:rPr>
          <w:spacing w:val="32"/>
          <w:sz w:val="24"/>
        </w:rPr>
        <w:t> </w:t>
      </w:r>
      <w:r>
        <w:rPr>
          <w:spacing w:val="-4"/>
          <w:sz w:val="24"/>
        </w:rPr>
        <w:t>informá-los</w:t>
      </w:r>
      <w:r>
        <w:rPr>
          <w:spacing w:val="30"/>
          <w:sz w:val="24"/>
        </w:rPr>
        <w:t> </w:t>
      </w:r>
      <w:r>
        <w:rPr>
          <w:spacing w:val="-4"/>
          <w:sz w:val="24"/>
        </w:rPr>
        <w:t>no</w:t>
      </w:r>
      <w:r>
        <w:rPr>
          <w:spacing w:val="31"/>
          <w:sz w:val="24"/>
        </w:rPr>
        <w:t> </w:t>
      </w:r>
      <w:r>
        <w:rPr>
          <w:spacing w:val="-4"/>
          <w:sz w:val="24"/>
        </w:rPr>
        <w:t>campo</w:t>
      </w:r>
    </w:p>
    <w:p>
      <w:pPr>
        <w:pStyle w:val="BodyText"/>
        <w:spacing w:before="5"/>
        <w:jc w:val="left"/>
      </w:pPr>
      <w:r>
        <w:rPr>
          <w:spacing w:val="-2"/>
        </w:rPr>
        <w:t>{observacao}.</w:t>
      </w:r>
    </w:p>
    <w:p>
      <w:pPr>
        <w:pStyle w:val="ListParagraph"/>
        <w:numPr>
          <w:ilvl w:val="1"/>
          <w:numId w:val="147"/>
        </w:numPr>
        <w:tabs>
          <w:tab w:pos="928" w:val="left" w:leader="none"/>
        </w:tabs>
        <w:spacing w:line="381" w:lineRule="auto" w:before="163" w:after="0"/>
        <w:ind w:left="220" w:right="882" w:firstLine="0"/>
        <w:jc w:val="left"/>
        <w:rPr>
          <w:sz w:val="24"/>
        </w:rPr>
      </w:pPr>
      <w:r>
        <w:rPr>
          <w:w w:val="90"/>
          <w:sz w:val="24"/>
        </w:rPr>
        <w:t>No caso de cadastramento inicial de vínculo, o valor informado no campo {VrSalFx} deve ser</w:t>
      </w:r>
      <w:r>
        <w:rPr>
          <w:spacing w:val="40"/>
          <w:sz w:val="24"/>
        </w:rPr>
        <w:t> </w:t>
      </w:r>
      <w:r>
        <w:rPr>
          <w:spacing w:val="-6"/>
          <w:sz w:val="24"/>
        </w:rPr>
        <w:t>o</w:t>
      </w:r>
      <w:r>
        <w:rPr>
          <w:spacing w:val="-12"/>
          <w:sz w:val="24"/>
        </w:rPr>
        <w:t> </w:t>
      </w:r>
      <w:r>
        <w:rPr>
          <w:spacing w:val="-6"/>
          <w:sz w:val="24"/>
        </w:rPr>
        <w:t>devido</w:t>
      </w:r>
      <w:r>
        <w:rPr>
          <w:spacing w:val="-14"/>
          <w:sz w:val="24"/>
        </w:rPr>
        <w:t> </w:t>
      </w:r>
      <w:r>
        <w:rPr>
          <w:spacing w:val="-6"/>
          <w:sz w:val="24"/>
        </w:rPr>
        <w:t>no</w:t>
      </w:r>
      <w:r>
        <w:rPr>
          <w:spacing w:val="-14"/>
          <w:sz w:val="24"/>
        </w:rPr>
        <w:t> </w:t>
      </w:r>
      <w:r>
        <w:rPr>
          <w:spacing w:val="-6"/>
          <w:sz w:val="24"/>
        </w:rPr>
        <w:t>dia</w:t>
      </w:r>
      <w:r>
        <w:rPr>
          <w:spacing w:val="-14"/>
          <w:sz w:val="24"/>
        </w:rPr>
        <w:t> </w:t>
      </w:r>
      <w:r>
        <w:rPr>
          <w:spacing w:val="-6"/>
          <w:sz w:val="24"/>
        </w:rPr>
        <w:t>do</w:t>
      </w:r>
      <w:r>
        <w:rPr>
          <w:spacing w:val="-14"/>
          <w:sz w:val="24"/>
        </w:rPr>
        <w:t> </w:t>
      </w:r>
      <w:r>
        <w:rPr>
          <w:spacing w:val="-6"/>
          <w:sz w:val="24"/>
        </w:rPr>
        <w:t>início</w:t>
      </w:r>
      <w:r>
        <w:rPr>
          <w:spacing w:val="-16"/>
          <w:sz w:val="24"/>
        </w:rPr>
        <w:t> </w:t>
      </w:r>
      <w:r>
        <w:rPr>
          <w:spacing w:val="-6"/>
          <w:sz w:val="24"/>
        </w:rPr>
        <w:t>da</w:t>
      </w:r>
      <w:r>
        <w:rPr>
          <w:spacing w:val="-12"/>
          <w:sz w:val="24"/>
        </w:rPr>
        <w:t> </w:t>
      </w:r>
      <w:r>
        <w:rPr>
          <w:spacing w:val="-6"/>
          <w:sz w:val="24"/>
        </w:rPr>
        <w:t>obrigatoriedade</w:t>
      </w:r>
      <w:r>
        <w:rPr>
          <w:spacing w:val="-14"/>
          <w:sz w:val="24"/>
        </w:rPr>
        <w:t> </w:t>
      </w:r>
      <w:r>
        <w:rPr>
          <w:spacing w:val="-6"/>
          <w:sz w:val="24"/>
        </w:rPr>
        <w:t>de</w:t>
      </w:r>
      <w:r>
        <w:rPr>
          <w:spacing w:val="-14"/>
          <w:sz w:val="24"/>
        </w:rPr>
        <w:t> </w:t>
      </w:r>
      <w:r>
        <w:rPr>
          <w:spacing w:val="-6"/>
          <w:sz w:val="24"/>
        </w:rPr>
        <w:t>envio</w:t>
      </w:r>
      <w:r>
        <w:rPr>
          <w:spacing w:val="-12"/>
          <w:sz w:val="24"/>
        </w:rPr>
        <w:t> </w:t>
      </w:r>
      <w:r>
        <w:rPr>
          <w:spacing w:val="-6"/>
          <w:sz w:val="24"/>
        </w:rPr>
        <w:t>dos</w:t>
      </w:r>
      <w:r>
        <w:rPr>
          <w:spacing w:val="-12"/>
          <w:sz w:val="24"/>
        </w:rPr>
        <w:t> </w:t>
      </w:r>
      <w:r>
        <w:rPr>
          <w:spacing w:val="-6"/>
          <w:sz w:val="24"/>
        </w:rPr>
        <w:t>eventos</w:t>
      </w:r>
      <w:r>
        <w:rPr>
          <w:spacing w:val="-12"/>
          <w:sz w:val="24"/>
        </w:rPr>
        <w:t> </w:t>
      </w:r>
      <w:r>
        <w:rPr>
          <w:spacing w:val="-6"/>
          <w:sz w:val="24"/>
        </w:rPr>
        <w:t>não</w:t>
      </w:r>
      <w:r>
        <w:rPr>
          <w:spacing w:val="-12"/>
          <w:sz w:val="24"/>
        </w:rPr>
        <w:t> </w:t>
      </w:r>
      <w:r>
        <w:rPr>
          <w:spacing w:val="-6"/>
          <w:sz w:val="24"/>
        </w:rPr>
        <w:t>periódicos.</w:t>
      </w:r>
    </w:p>
    <w:p>
      <w:pPr>
        <w:pStyle w:val="ListParagraph"/>
        <w:numPr>
          <w:ilvl w:val="1"/>
          <w:numId w:val="147"/>
        </w:numPr>
        <w:tabs>
          <w:tab w:pos="928" w:val="left" w:leader="none"/>
        </w:tabs>
        <w:spacing w:line="381" w:lineRule="auto" w:before="1" w:after="0"/>
        <w:ind w:left="220" w:right="875" w:firstLine="0"/>
        <w:jc w:val="left"/>
        <w:rPr>
          <w:sz w:val="24"/>
        </w:rPr>
      </w:pPr>
      <w:r>
        <w:rPr>
          <w:spacing w:val="-2"/>
          <w:sz w:val="24"/>
        </w:rPr>
        <w:t>Nos</w:t>
      </w:r>
      <w:r>
        <w:rPr>
          <w:spacing w:val="15"/>
          <w:sz w:val="24"/>
        </w:rPr>
        <w:t> </w:t>
      </w:r>
      <w:r>
        <w:rPr>
          <w:spacing w:val="-2"/>
          <w:sz w:val="24"/>
        </w:rPr>
        <w:t>casos</w:t>
      </w:r>
      <w:r>
        <w:rPr>
          <w:spacing w:val="13"/>
          <w:sz w:val="24"/>
        </w:rPr>
        <w:t> </w:t>
      </w:r>
      <w:r>
        <w:rPr>
          <w:spacing w:val="-2"/>
          <w:sz w:val="24"/>
        </w:rPr>
        <w:t>em</w:t>
      </w:r>
      <w:r>
        <w:rPr>
          <w:spacing w:val="13"/>
          <w:sz w:val="24"/>
        </w:rPr>
        <w:t> </w:t>
      </w:r>
      <w:r>
        <w:rPr>
          <w:spacing w:val="-2"/>
          <w:sz w:val="24"/>
        </w:rPr>
        <w:t>que</w:t>
      </w:r>
      <w:r>
        <w:rPr>
          <w:spacing w:val="13"/>
          <w:sz w:val="24"/>
        </w:rPr>
        <w:t> </w:t>
      </w:r>
      <w:r>
        <w:rPr>
          <w:spacing w:val="-2"/>
          <w:sz w:val="24"/>
        </w:rPr>
        <w:t>o</w:t>
      </w:r>
      <w:r>
        <w:rPr>
          <w:spacing w:val="13"/>
          <w:sz w:val="24"/>
        </w:rPr>
        <w:t> </w:t>
      </w:r>
      <w:r>
        <w:rPr>
          <w:spacing w:val="-2"/>
          <w:sz w:val="24"/>
        </w:rPr>
        <w:t>empregado</w:t>
      </w:r>
      <w:r>
        <w:rPr>
          <w:spacing w:val="13"/>
          <w:sz w:val="24"/>
        </w:rPr>
        <w:t> </w:t>
      </w:r>
      <w:r>
        <w:rPr>
          <w:spacing w:val="-2"/>
          <w:sz w:val="24"/>
        </w:rPr>
        <w:t>for</w:t>
      </w:r>
      <w:r>
        <w:rPr>
          <w:spacing w:val="18"/>
          <w:sz w:val="24"/>
        </w:rPr>
        <w:t> </w:t>
      </w:r>
      <w:r>
        <w:rPr>
          <w:spacing w:val="-2"/>
          <w:sz w:val="24"/>
        </w:rPr>
        <w:t>contratado</w:t>
      </w:r>
      <w:r>
        <w:rPr>
          <w:spacing w:val="15"/>
          <w:sz w:val="24"/>
        </w:rPr>
        <w:t> </w:t>
      </w:r>
      <w:r>
        <w:rPr>
          <w:spacing w:val="-2"/>
          <w:sz w:val="24"/>
        </w:rPr>
        <w:t>com</w:t>
      </w:r>
      <w:r>
        <w:rPr>
          <w:spacing w:val="13"/>
          <w:sz w:val="24"/>
        </w:rPr>
        <w:t> </w:t>
      </w:r>
      <w:r>
        <w:rPr>
          <w:spacing w:val="-2"/>
          <w:sz w:val="24"/>
        </w:rPr>
        <w:t>valores</w:t>
      </w:r>
      <w:r>
        <w:rPr>
          <w:spacing w:val="13"/>
          <w:sz w:val="24"/>
        </w:rPr>
        <w:t> </w:t>
      </w:r>
      <w:r>
        <w:rPr>
          <w:spacing w:val="-2"/>
          <w:sz w:val="24"/>
        </w:rPr>
        <w:t>distintos</w:t>
      </w:r>
      <w:r>
        <w:rPr>
          <w:spacing w:val="15"/>
          <w:sz w:val="24"/>
        </w:rPr>
        <w:t> </w:t>
      </w:r>
      <w:r>
        <w:rPr>
          <w:spacing w:val="-2"/>
          <w:sz w:val="24"/>
        </w:rPr>
        <w:t>de</w:t>
      </w:r>
      <w:r>
        <w:rPr>
          <w:spacing w:val="13"/>
          <w:sz w:val="24"/>
        </w:rPr>
        <w:t> </w:t>
      </w:r>
      <w:r>
        <w:rPr>
          <w:spacing w:val="-2"/>
          <w:sz w:val="24"/>
        </w:rPr>
        <w:t>salário-hora </w:t>
      </w:r>
      <w:r>
        <w:rPr>
          <w:spacing w:val="-6"/>
          <w:sz w:val="24"/>
        </w:rPr>
        <w:t>(professor,</w:t>
      </w:r>
      <w:r>
        <w:rPr>
          <w:spacing w:val="-11"/>
          <w:sz w:val="24"/>
        </w:rPr>
        <w:t> </w:t>
      </w:r>
      <w:r>
        <w:rPr>
          <w:spacing w:val="-6"/>
          <w:sz w:val="24"/>
        </w:rPr>
        <w:t>por</w:t>
      </w:r>
      <w:r>
        <w:rPr>
          <w:spacing w:val="-11"/>
          <w:sz w:val="24"/>
        </w:rPr>
        <w:t> </w:t>
      </w:r>
      <w:r>
        <w:rPr>
          <w:spacing w:val="-6"/>
          <w:sz w:val="24"/>
        </w:rPr>
        <w:t>exemplo):</w:t>
      </w:r>
      <w:r>
        <w:rPr>
          <w:spacing w:val="-10"/>
          <w:sz w:val="24"/>
        </w:rPr>
        <w:t> </w:t>
      </w:r>
      <w:r>
        <w:rPr>
          <w:spacing w:val="-6"/>
          <w:sz w:val="24"/>
        </w:rPr>
        <w:t>deve</w:t>
      </w:r>
      <w:r>
        <w:rPr>
          <w:spacing w:val="-10"/>
          <w:sz w:val="24"/>
        </w:rPr>
        <w:t> </w:t>
      </w:r>
      <w:r>
        <w:rPr>
          <w:spacing w:val="-6"/>
          <w:sz w:val="24"/>
        </w:rPr>
        <w:t>informar no campo {undSalFixo}</w:t>
      </w:r>
      <w:r>
        <w:rPr>
          <w:spacing w:val="-7"/>
          <w:sz w:val="24"/>
        </w:rPr>
        <w:t> </w:t>
      </w:r>
      <w:r>
        <w:rPr>
          <w:spacing w:val="-6"/>
          <w:sz w:val="24"/>
        </w:rPr>
        <w:t>o valor [1] (por</w:t>
      </w:r>
      <w:r>
        <w:rPr>
          <w:spacing w:val="-9"/>
          <w:sz w:val="24"/>
        </w:rPr>
        <w:t> </w:t>
      </w:r>
      <w:r>
        <w:rPr>
          <w:spacing w:val="-6"/>
          <w:sz w:val="24"/>
        </w:rPr>
        <w:t>hora)</w:t>
      </w:r>
      <w:r>
        <w:rPr>
          <w:spacing w:val="-8"/>
          <w:sz w:val="24"/>
        </w:rPr>
        <w:t> </w:t>
      </w:r>
      <w:r>
        <w:rPr>
          <w:spacing w:val="-6"/>
          <w:sz w:val="24"/>
        </w:rPr>
        <w:t>e</w:t>
      </w:r>
      <w:r>
        <w:rPr>
          <w:spacing w:val="-9"/>
          <w:sz w:val="24"/>
        </w:rPr>
        <w:t> </w:t>
      </w:r>
      <w:r>
        <w:rPr>
          <w:spacing w:val="-6"/>
          <w:sz w:val="24"/>
        </w:rPr>
        <w:t>no campo</w:t>
      </w:r>
    </w:p>
    <w:p>
      <w:pPr>
        <w:pStyle w:val="BodyText"/>
        <w:spacing w:line="381" w:lineRule="auto" w:before="1"/>
        <w:ind w:right="840"/>
        <w:jc w:val="left"/>
      </w:pPr>
      <w:r>
        <w:rPr>
          <w:w w:val="90"/>
        </w:rPr>
        <w:t>{vrSalFx} um dos valores de salário-hora e, ainda, no campo {dscSalVar} devem ser descritos o valor </w:t>
      </w:r>
      <w:r>
        <w:rPr>
          <w:spacing w:val="-2"/>
        </w:rPr>
        <w:t>de</w:t>
      </w:r>
      <w:r>
        <w:rPr>
          <w:spacing w:val="-17"/>
        </w:rPr>
        <w:t> </w:t>
      </w:r>
      <w:r>
        <w:rPr>
          <w:spacing w:val="-2"/>
        </w:rPr>
        <w:t>todos</w:t>
      </w:r>
      <w:r>
        <w:rPr>
          <w:spacing w:val="-15"/>
        </w:rPr>
        <w:t> </w:t>
      </w:r>
      <w:r>
        <w:rPr>
          <w:spacing w:val="-2"/>
        </w:rPr>
        <w:t>os</w:t>
      </w:r>
      <w:r>
        <w:rPr>
          <w:spacing w:val="-14"/>
        </w:rPr>
        <w:t> </w:t>
      </w:r>
      <w:r>
        <w:rPr>
          <w:spacing w:val="-2"/>
        </w:rPr>
        <w:t>salários-hora.</w:t>
      </w:r>
    </w:p>
    <w:p>
      <w:pPr>
        <w:pStyle w:val="BodyText"/>
        <w:spacing w:before="1"/>
        <w:ind w:left="928"/>
        <w:jc w:val="left"/>
      </w:pPr>
      <w:r>
        <w:rPr>
          <w:spacing w:val="-2"/>
        </w:rPr>
        <w:t>Exemplo:</w:t>
      </w:r>
    </w:p>
    <w:p>
      <w:pPr>
        <w:pStyle w:val="BodyText"/>
        <w:spacing w:line="381" w:lineRule="auto" w:before="166"/>
        <w:ind w:right="709" w:firstLine="708"/>
        <w:jc w:val="left"/>
      </w:pPr>
      <w:r>
        <w:rPr>
          <w:w w:val="90"/>
        </w:rPr>
        <w:t>Remunerações de professor: Ensino fundamental: R$ 50,00 por hora; Ensino médio: R$ 70,00 </w:t>
      </w:r>
      <w:r>
        <w:rPr/>
        <w:t>por</w:t>
      </w:r>
      <w:r>
        <w:rPr>
          <w:spacing w:val="-2"/>
        </w:rPr>
        <w:t> </w:t>
      </w:r>
      <w:r>
        <w:rPr/>
        <w:t>hora.</w:t>
      </w:r>
    </w:p>
    <w:p>
      <w:pPr>
        <w:pStyle w:val="BodyText"/>
        <w:spacing w:before="1"/>
        <w:ind w:left="928"/>
        <w:jc w:val="left"/>
      </w:pPr>
      <w:r>
        <w:rPr>
          <w:w w:val="85"/>
        </w:rPr>
        <w:t>Deve</w:t>
      </w:r>
      <w:r>
        <w:rPr>
          <w:spacing w:val="2"/>
        </w:rPr>
        <w:t> </w:t>
      </w:r>
      <w:r>
        <w:rPr>
          <w:w w:val="85"/>
        </w:rPr>
        <w:t>ser</w:t>
      </w:r>
      <w:r>
        <w:rPr/>
        <w:t> </w:t>
      </w:r>
      <w:r>
        <w:rPr>
          <w:spacing w:val="-2"/>
          <w:w w:val="85"/>
        </w:rPr>
        <w:t>informado:</w:t>
      </w:r>
    </w:p>
    <w:p>
      <w:pPr>
        <w:pStyle w:val="ListParagraph"/>
        <w:numPr>
          <w:ilvl w:val="0"/>
          <w:numId w:val="151"/>
        </w:numPr>
        <w:tabs>
          <w:tab w:pos="1168" w:val="left" w:leader="none"/>
        </w:tabs>
        <w:spacing w:line="240" w:lineRule="auto" w:before="163" w:after="0"/>
        <w:ind w:left="1168" w:right="0" w:hanging="240"/>
        <w:jc w:val="left"/>
        <w:rPr>
          <w:sz w:val="24"/>
        </w:rPr>
      </w:pPr>
      <w:r>
        <w:rPr>
          <w:w w:val="90"/>
          <w:sz w:val="24"/>
        </w:rPr>
        <w:t>[70,00]</w:t>
      </w:r>
      <w:r>
        <w:rPr>
          <w:spacing w:val="2"/>
          <w:sz w:val="24"/>
        </w:rPr>
        <w:t> </w:t>
      </w:r>
      <w:r>
        <w:rPr>
          <w:w w:val="90"/>
          <w:sz w:val="24"/>
        </w:rPr>
        <w:t>no</w:t>
      </w:r>
      <w:r>
        <w:rPr>
          <w:spacing w:val="1"/>
          <w:sz w:val="24"/>
        </w:rPr>
        <w:t> </w:t>
      </w:r>
      <w:r>
        <w:rPr>
          <w:w w:val="90"/>
          <w:sz w:val="24"/>
        </w:rPr>
        <w:t>campo</w:t>
      </w:r>
      <w:r>
        <w:rPr>
          <w:spacing w:val="2"/>
          <w:sz w:val="24"/>
        </w:rPr>
        <w:t> </w:t>
      </w:r>
      <w:r>
        <w:rPr>
          <w:spacing w:val="-2"/>
          <w:w w:val="90"/>
          <w:sz w:val="24"/>
        </w:rPr>
        <w:t>{vrSalFx};</w:t>
      </w:r>
    </w:p>
    <w:p>
      <w:pPr>
        <w:pStyle w:val="ListParagraph"/>
        <w:numPr>
          <w:ilvl w:val="0"/>
          <w:numId w:val="151"/>
        </w:numPr>
        <w:tabs>
          <w:tab w:pos="1180" w:val="left" w:leader="none"/>
        </w:tabs>
        <w:spacing w:line="240" w:lineRule="auto" w:before="163" w:after="0"/>
        <w:ind w:left="1180" w:right="0" w:hanging="252"/>
        <w:jc w:val="left"/>
        <w:rPr>
          <w:sz w:val="24"/>
        </w:rPr>
      </w:pPr>
      <w:r>
        <w:rPr>
          <w:w w:val="90"/>
          <w:sz w:val="24"/>
        </w:rPr>
        <w:t>[1]</w:t>
      </w:r>
      <w:r>
        <w:rPr>
          <w:spacing w:val="-4"/>
          <w:w w:val="90"/>
          <w:sz w:val="24"/>
        </w:rPr>
        <w:t> </w:t>
      </w:r>
      <w:r>
        <w:rPr>
          <w:w w:val="90"/>
          <w:sz w:val="24"/>
        </w:rPr>
        <w:t>no</w:t>
      </w:r>
      <w:r>
        <w:rPr>
          <w:spacing w:val="-4"/>
          <w:w w:val="90"/>
          <w:sz w:val="24"/>
        </w:rPr>
        <w:t> </w:t>
      </w:r>
      <w:r>
        <w:rPr>
          <w:w w:val="90"/>
          <w:sz w:val="24"/>
        </w:rPr>
        <w:t>campo</w:t>
      </w:r>
      <w:r>
        <w:rPr>
          <w:spacing w:val="-4"/>
          <w:w w:val="90"/>
          <w:sz w:val="24"/>
        </w:rPr>
        <w:t> </w:t>
      </w:r>
      <w:r>
        <w:rPr>
          <w:w w:val="90"/>
          <w:sz w:val="24"/>
        </w:rPr>
        <w:t>{undSalFixo};</w:t>
      </w:r>
      <w:r>
        <w:rPr>
          <w:spacing w:val="-4"/>
          <w:w w:val="90"/>
          <w:sz w:val="24"/>
        </w:rPr>
        <w:t> </w:t>
      </w:r>
      <w:r>
        <w:rPr>
          <w:spacing w:val="-10"/>
          <w:w w:val="90"/>
          <w:sz w:val="24"/>
        </w:rPr>
        <w:t>e</w:t>
      </w:r>
    </w:p>
    <w:p>
      <w:pPr>
        <w:pStyle w:val="ListParagraph"/>
        <w:numPr>
          <w:ilvl w:val="0"/>
          <w:numId w:val="151"/>
        </w:numPr>
        <w:tabs>
          <w:tab w:pos="1154" w:val="left" w:leader="none"/>
        </w:tabs>
        <w:spacing w:line="240" w:lineRule="auto" w:before="163" w:after="0"/>
        <w:ind w:left="1154" w:right="0" w:hanging="226"/>
        <w:jc w:val="left"/>
        <w:rPr>
          <w:sz w:val="24"/>
        </w:rPr>
      </w:pPr>
      <w:r>
        <w:rPr>
          <w:w w:val="90"/>
          <w:sz w:val="24"/>
        </w:rPr>
        <w:t>[Hora/aula:</w:t>
      </w:r>
      <w:r>
        <w:rPr>
          <w:spacing w:val="-1"/>
          <w:sz w:val="24"/>
        </w:rPr>
        <w:t> </w:t>
      </w:r>
      <w:r>
        <w:rPr>
          <w:w w:val="90"/>
          <w:sz w:val="24"/>
        </w:rPr>
        <w:t>ensino</w:t>
      </w:r>
      <w:r>
        <w:rPr>
          <w:spacing w:val="-3"/>
          <w:sz w:val="24"/>
        </w:rPr>
        <w:t> </w:t>
      </w:r>
      <w:r>
        <w:rPr>
          <w:w w:val="90"/>
          <w:sz w:val="24"/>
        </w:rPr>
        <w:t>fundamental:</w:t>
      </w:r>
      <w:r>
        <w:rPr>
          <w:spacing w:val="-3"/>
          <w:sz w:val="24"/>
        </w:rPr>
        <w:t> </w:t>
      </w:r>
      <w:r>
        <w:rPr>
          <w:w w:val="90"/>
          <w:sz w:val="24"/>
        </w:rPr>
        <w:t>R$</w:t>
      </w:r>
      <w:r>
        <w:rPr>
          <w:spacing w:val="4"/>
          <w:sz w:val="24"/>
        </w:rPr>
        <w:t> </w:t>
      </w:r>
      <w:r>
        <w:rPr>
          <w:w w:val="90"/>
          <w:sz w:val="24"/>
        </w:rPr>
        <w:t>50,00;</w:t>
      </w:r>
      <w:r>
        <w:rPr>
          <w:spacing w:val="-1"/>
          <w:sz w:val="24"/>
        </w:rPr>
        <w:t> </w:t>
      </w:r>
      <w:r>
        <w:rPr>
          <w:w w:val="90"/>
          <w:sz w:val="24"/>
        </w:rPr>
        <w:t>ensino</w:t>
      </w:r>
      <w:r>
        <w:rPr>
          <w:spacing w:val="-1"/>
          <w:sz w:val="24"/>
        </w:rPr>
        <w:t> </w:t>
      </w:r>
      <w:r>
        <w:rPr>
          <w:w w:val="90"/>
          <w:sz w:val="24"/>
        </w:rPr>
        <w:t>médio:</w:t>
      </w:r>
      <w:r>
        <w:rPr>
          <w:spacing w:val="-2"/>
          <w:sz w:val="24"/>
        </w:rPr>
        <w:t> </w:t>
      </w:r>
      <w:r>
        <w:rPr>
          <w:w w:val="90"/>
          <w:sz w:val="24"/>
        </w:rPr>
        <w:t>R$</w:t>
      </w:r>
      <w:r>
        <w:rPr>
          <w:spacing w:val="-3"/>
          <w:sz w:val="24"/>
        </w:rPr>
        <w:t> </w:t>
      </w:r>
      <w:r>
        <w:rPr>
          <w:w w:val="90"/>
          <w:sz w:val="24"/>
        </w:rPr>
        <w:t>70,00]</w:t>
      </w:r>
      <w:r>
        <w:rPr>
          <w:spacing w:val="-2"/>
          <w:sz w:val="24"/>
        </w:rPr>
        <w:t> </w:t>
      </w:r>
      <w:r>
        <w:rPr>
          <w:w w:val="90"/>
          <w:sz w:val="24"/>
        </w:rPr>
        <w:t>no</w:t>
      </w:r>
      <w:r>
        <w:rPr>
          <w:sz w:val="24"/>
        </w:rPr>
        <w:t> </w:t>
      </w:r>
      <w:r>
        <w:rPr>
          <w:w w:val="90"/>
          <w:sz w:val="24"/>
        </w:rPr>
        <w:t>campo</w:t>
      </w:r>
      <w:r>
        <w:rPr>
          <w:spacing w:val="-1"/>
          <w:sz w:val="24"/>
        </w:rPr>
        <w:t> </w:t>
      </w:r>
      <w:r>
        <w:rPr>
          <w:spacing w:val="-2"/>
          <w:w w:val="90"/>
          <w:sz w:val="24"/>
        </w:rPr>
        <w:t>{dscSalVar}.</w:t>
      </w:r>
    </w:p>
    <w:p>
      <w:pPr>
        <w:pStyle w:val="Heading1"/>
        <w:numPr>
          <w:ilvl w:val="0"/>
          <w:numId w:val="147"/>
        </w:numPr>
        <w:tabs>
          <w:tab w:pos="926" w:val="left" w:leader="none"/>
        </w:tabs>
        <w:spacing w:line="240" w:lineRule="auto" w:before="164" w:after="0"/>
        <w:ind w:left="926" w:right="0" w:hanging="706"/>
        <w:jc w:val="both"/>
      </w:pPr>
      <w:r>
        <w:rPr>
          <w:w w:val="85"/>
        </w:rPr>
        <w:t>Horário</w:t>
      </w:r>
      <w:r>
        <w:rPr>
          <w:spacing w:val="12"/>
        </w:rPr>
        <w:t> </w:t>
      </w:r>
      <w:r>
        <w:rPr>
          <w:spacing w:val="-2"/>
        </w:rPr>
        <w:t>contratual</w:t>
      </w:r>
    </w:p>
    <w:p>
      <w:pPr>
        <w:pStyle w:val="ListParagraph"/>
        <w:numPr>
          <w:ilvl w:val="1"/>
          <w:numId w:val="147"/>
        </w:numPr>
        <w:tabs>
          <w:tab w:pos="927" w:val="left" w:leader="none"/>
        </w:tabs>
        <w:spacing w:line="381" w:lineRule="auto" w:before="163" w:after="0"/>
        <w:ind w:left="220" w:right="872" w:firstLine="0"/>
        <w:jc w:val="both"/>
        <w:rPr>
          <w:sz w:val="24"/>
        </w:rPr>
      </w:pPr>
      <w:r>
        <w:rPr>
          <w:spacing w:val="-4"/>
          <w:sz w:val="24"/>
        </w:rPr>
        <w:t>Esse</w:t>
      </w:r>
      <w:r>
        <w:rPr>
          <w:spacing w:val="-11"/>
          <w:sz w:val="24"/>
        </w:rPr>
        <w:t> </w:t>
      </w:r>
      <w:r>
        <w:rPr>
          <w:spacing w:val="-4"/>
          <w:sz w:val="24"/>
        </w:rPr>
        <w:t>grupo</w:t>
      </w:r>
      <w:r>
        <w:rPr>
          <w:spacing w:val="-13"/>
          <w:sz w:val="24"/>
        </w:rPr>
        <w:t> </w:t>
      </w:r>
      <w:r>
        <w:rPr>
          <w:spacing w:val="-4"/>
          <w:sz w:val="24"/>
        </w:rPr>
        <w:t>deve</w:t>
      </w:r>
      <w:r>
        <w:rPr>
          <w:spacing w:val="-11"/>
          <w:sz w:val="24"/>
        </w:rPr>
        <w:t> </w:t>
      </w:r>
      <w:r>
        <w:rPr>
          <w:spacing w:val="-4"/>
          <w:sz w:val="24"/>
        </w:rPr>
        <w:t>ser</w:t>
      </w:r>
      <w:r>
        <w:rPr>
          <w:spacing w:val="-11"/>
          <w:sz w:val="24"/>
        </w:rPr>
        <w:t> </w:t>
      </w:r>
      <w:r>
        <w:rPr>
          <w:spacing w:val="-4"/>
          <w:sz w:val="24"/>
        </w:rPr>
        <w:t>informado</w:t>
      </w:r>
      <w:r>
        <w:rPr>
          <w:spacing w:val="-11"/>
          <w:sz w:val="24"/>
        </w:rPr>
        <w:t> </w:t>
      </w:r>
      <w:r>
        <w:rPr>
          <w:spacing w:val="-4"/>
          <w:sz w:val="24"/>
        </w:rPr>
        <w:t>apenas</w:t>
      </w:r>
      <w:r>
        <w:rPr>
          <w:spacing w:val="-12"/>
          <w:sz w:val="24"/>
        </w:rPr>
        <w:t> </w:t>
      </w:r>
      <w:r>
        <w:rPr>
          <w:spacing w:val="-4"/>
          <w:sz w:val="24"/>
        </w:rPr>
        <w:t>em</w:t>
      </w:r>
      <w:r>
        <w:rPr>
          <w:spacing w:val="-11"/>
          <w:sz w:val="24"/>
        </w:rPr>
        <w:t> </w:t>
      </w:r>
      <w:r>
        <w:rPr>
          <w:spacing w:val="-4"/>
          <w:sz w:val="24"/>
        </w:rPr>
        <w:t>relação</w:t>
      </w:r>
      <w:r>
        <w:rPr>
          <w:spacing w:val="-11"/>
          <w:sz w:val="24"/>
        </w:rPr>
        <w:t> </w:t>
      </w:r>
      <w:r>
        <w:rPr>
          <w:spacing w:val="-4"/>
          <w:sz w:val="24"/>
        </w:rPr>
        <w:t>aos</w:t>
      </w:r>
      <w:r>
        <w:rPr>
          <w:spacing w:val="-12"/>
          <w:sz w:val="24"/>
        </w:rPr>
        <w:t> </w:t>
      </w:r>
      <w:r>
        <w:rPr>
          <w:spacing w:val="-4"/>
          <w:sz w:val="24"/>
        </w:rPr>
        <w:t>celetistas;</w:t>
      </w:r>
      <w:r>
        <w:rPr>
          <w:spacing w:val="-11"/>
          <w:sz w:val="24"/>
        </w:rPr>
        <w:t> </w:t>
      </w:r>
      <w:r>
        <w:rPr>
          <w:spacing w:val="-4"/>
          <w:sz w:val="24"/>
        </w:rPr>
        <w:t>para</w:t>
      </w:r>
      <w:r>
        <w:rPr>
          <w:spacing w:val="-13"/>
          <w:sz w:val="24"/>
        </w:rPr>
        <w:t> </w:t>
      </w:r>
      <w:r>
        <w:rPr>
          <w:spacing w:val="-4"/>
          <w:sz w:val="24"/>
        </w:rPr>
        <w:t>os</w:t>
      </w:r>
      <w:r>
        <w:rPr>
          <w:spacing w:val="-11"/>
          <w:sz w:val="24"/>
        </w:rPr>
        <w:t> </w:t>
      </w:r>
      <w:r>
        <w:rPr>
          <w:spacing w:val="-4"/>
          <w:sz w:val="24"/>
        </w:rPr>
        <w:t>estatutários,</w:t>
      </w:r>
      <w:r>
        <w:rPr>
          <w:spacing w:val="-11"/>
          <w:sz w:val="24"/>
        </w:rPr>
        <w:t> </w:t>
      </w:r>
      <w:r>
        <w:rPr>
          <w:spacing w:val="-4"/>
          <w:sz w:val="24"/>
        </w:rPr>
        <w:t>é </w:t>
      </w:r>
      <w:r>
        <w:rPr>
          <w:spacing w:val="-2"/>
          <w:sz w:val="24"/>
        </w:rPr>
        <w:t>opcional.</w:t>
      </w:r>
    </w:p>
    <w:p>
      <w:pPr>
        <w:pStyle w:val="ListParagraph"/>
        <w:numPr>
          <w:ilvl w:val="1"/>
          <w:numId w:val="147"/>
        </w:numPr>
        <w:tabs>
          <w:tab w:pos="927" w:val="left" w:leader="none"/>
        </w:tabs>
        <w:spacing w:line="381" w:lineRule="auto" w:before="4" w:after="0"/>
        <w:ind w:left="220" w:right="873" w:firstLine="0"/>
        <w:jc w:val="both"/>
        <w:rPr>
          <w:sz w:val="24"/>
        </w:rPr>
      </w:pPr>
      <w:r>
        <w:rPr>
          <w:w w:val="90"/>
          <w:sz w:val="24"/>
        </w:rPr>
        <w:t>As</w:t>
      </w:r>
      <w:r>
        <w:rPr>
          <w:spacing w:val="-2"/>
          <w:w w:val="90"/>
          <w:sz w:val="24"/>
        </w:rPr>
        <w:t> </w:t>
      </w:r>
      <w:r>
        <w:rPr>
          <w:w w:val="90"/>
          <w:sz w:val="24"/>
        </w:rPr>
        <w:t>informações</w:t>
      </w:r>
      <w:r>
        <w:rPr>
          <w:spacing w:val="-2"/>
          <w:w w:val="90"/>
          <w:sz w:val="24"/>
        </w:rPr>
        <w:t> </w:t>
      </w:r>
      <w:r>
        <w:rPr>
          <w:w w:val="90"/>
          <w:sz w:val="24"/>
        </w:rPr>
        <w:t>relativas</w:t>
      </w:r>
      <w:r>
        <w:rPr>
          <w:spacing w:val="-6"/>
          <w:w w:val="90"/>
          <w:sz w:val="24"/>
        </w:rPr>
        <w:t> </w:t>
      </w:r>
      <w:r>
        <w:rPr>
          <w:w w:val="90"/>
          <w:sz w:val="24"/>
        </w:rPr>
        <w:t>ao horário contratual</w:t>
      </w:r>
      <w:r>
        <w:rPr>
          <w:spacing w:val="-5"/>
          <w:w w:val="90"/>
          <w:sz w:val="24"/>
        </w:rPr>
        <w:t> </w:t>
      </w:r>
      <w:r>
        <w:rPr>
          <w:w w:val="90"/>
          <w:sz w:val="24"/>
        </w:rPr>
        <w:t>devem ser enviadas,</w:t>
      </w:r>
      <w:r>
        <w:rPr>
          <w:spacing w:val="-2"/>
          <w:w w:val="90"/>
          <w:sz w:val="24"/>
        </w:rPr>
        <w:t> </w:t>
      </w:r>
      <w:r>
        <w:rPr>
          <w:w w:val="90"/>
          <w:sz w:val="24"/>
        </w:rPr>
        <w:t>mesmo</w:t>
      </w:r>
      <w:r>
        <w:rPr>
          <w:spacing w:val="-3"/>
          <w:w w:val="90"/>
          <w:sz w:val="24"/>
        </w:rPr>
        <w:t> </w:t>
      </w:r>
      <w:r>
        <w:rPr>
          <w:w w:val="90"/>
          <w:sz w:val="24"/>
        </w:rPr>
        <w:t>que</w:t>
      </w:r>
      <w:r>
        <w:rPr>
          <w:spacing w:val="-5"/>
          <w:w w:val="90"/>
          <w:sz w:val="24"/>
        </w:rPr>
        <w:t> </w:t>
      </w:r>
      <w:r>
        <w:rPr>
          <w:w w:val="90"/>
          <w:sz w:val="24"/>
        </w:rPr>
        <w:t>o empregador </w:t>
      </w:r>
      <w:r>
        <w:rPr>
          <w:sz w:val="24"/>
        </w:rPr>
        <w:t>não</w:t>
      </w:r>
      <w:r>
        <w:rPr>
          <w:spacing w:val="-14"/>
          <w:sz w:val="24"/>
        </w:rPr>
        <w:t> </w:t>
      </w:r>
      <w:r>
        <w:rPr>
          <w:sz w:val="24"/>
        </w:rPr>
        <w:t>adote</w:t>
      </w:r>
      <w:r>
        <w:rPr>
          <w:spacing w:val="-14"/>
          <w:sz w:val="24"/>
        </w:rPr>
        <w:t> </w:t>
      </w:r>
      <w:r>
        <w:rPr>
          <w:sz w:val="24"/>
        </w:rPr>
        <w:t>registro</w:t>
      </w:r>
      <w:r>
        <w:rPr>
          <w:spacing w:val="-16"/>
          <w:sz w:val="24"/>
        </w:rPr>
        <w:t> </w:t>
      </w:r>
      <w:r>
        <w:rPr>
          <w:sz w:val="24"/>
        </w:rPr>
        <w:t>de</w:t>
      </w:r>
      <w:r>
        <w:rPr>
          <w:spacing w:val="-16"/>
          <w:sz w:val="24"/>
        </w:rPr>
        <w:t> </w:t>
      </w:r>
      <w:r>
        <w:rPr>
          <w:sz w:val="24"/>
        </w:rPr>
        <w:t>ponto.</w:t>
      </w:r>
    </w:p>
    <w:p>
      <w:pPr>
        <w:pStyle w:val="ListParagraph"/>
        <w:numPr>
          <w:ilvl w:val="1"/>
          <w:numId w:val="147"/>
        </w:numPr>
        <w:tabs>
          <w:tab w:pos="927" w:val="left" w:leader="none"/>
        </w:tabs>
        <w:spacing w:line="381" w:lineRule="auto" w:before="0" w:after="0"/>
        <w:ind w:left="220" w:right="873" w:firstLine="0"/>
        <w:jc w:val="both"/>
        <w:rPr>
          <w:sz w:val="24"/>
        </w:rPr>
      </w:pPr>
      <w:r>
        <w:rPr>
          <w:spacing w:val="-2"/>
          <w:sz w:val="24"/>
        </w:rPr>
        <w:t>O</w:t>
      </w:r>
      <w:r>
        <w:rPr>
          <w:spacing w:val="-15"/>
          <w:sz w:val="24"/>
        </w:rPr>
        <w:t> </w:t>
      </w:r>
      <w:r>
        <w:rPr>
          <w:spacing w:val="-2"/>
          <w:sz w:val="24"/>
        </w:rPr>
        <w:t>horário</w:t>
      </w:r>
      <w:r>
        <w:rPr>
          <w:spacing w:val="-15"/>
          <w:sz w:val="24"/>
        </w:rPr>
        <w:t> </w:t>
      </w:r>
      <w:r>
        <w:rPr>
          <w:spacing w:val="-2"/>
          <w:sz w:val="24"/>
        </w:rPr>
        <w:t>contratual</w:t>
      </w:r>
      <w:r>
        <w:rPr>
          <w:spacing w:val="-13"/>
          <w:sz w:val="24"/>
        </w:rPr>
        <w:t> </w:t>
      </w:r>
      <w:r>
        <w:rPr>
          <w:spacing w:val="-2"/>
          <w:sz w:val="24"/>
        </w:rPr>
        <w:t>do</w:t>
      </w:r>
      <w:r>
        <w:rPr>
          <w:spacing w:val="-15"/>
          <w:sz w:val="24"/>
        </w:rPr>
        <w:t> </w:t>
      </w:r>
      <w:r>
        <w:rPr>
          <w:spacing w:val="-2"/>
          <w:sz w:val="24"/>
        </w:rPr>
        <w:t>empregado</w:t>
      </w:r>
      <w:r>
        <w:rPr>
          <w:spacing w:val="-14"/>
          <w:sz w:val="24"/>
        </w:rPr>
        <w:t> </w:t>
      </w:r>
      <w:r>
        <w:rPr>
          <w:spacing w:val="-2"/>
          <w:sz w:val="24"/>
        </w:rPr>
        <w:t>informado</w:t>
      </w:r>
      <w:r>
        <w:rPr>
          <w:spacing w:val="-15"/>
          <w:sz w:val="24"/>
        </w:rPr>
        <w:t> </w:t>
      </w:r>
      <w:r>
        <w:rPr>
          <w:spacing w:val="-2"/>
          <w:sz w:val="24"/>
        </w:rPr>
        <w:t>deve</w:t>
      </w:r>
      <w:r>
        <w:rPr>
          <w:spacing w:val="-14"/>
          <w:sz w:val="24"/>
        </w:rPr>
        <w:t> </w:t>
      </w:r>
      <w:r>
        <w:rPr>
          <w:spacing w:val="-2"/>
          <w:sz w:val="24"/>
        </w:rPr>
        <w:t>refletir</w:t>
      </w:r>
      <w:r>
        <w:rPr>
          <w:spacing w:val="-11"/>
          <w:sz w:val="24"/>
        </w:rPr>
        <w:t> </w:t>
      </w:r>
      <w:r>
        <w:rPr>
          <w:spacing w:val="-2"/>
          <w:sz w:val="24"/>
        </w:rPr>
        <w:t>os</w:t>
      </w:r>
      <w:r>
        <w:rPr>
          <w:spacing w:val="-15"/>
          <w:sz w:val="24"/>
        </w:rPr>
        <w:t> </w:t>
      </w:r>
      <w:r>
        <w:rPr>
          <w:spacing w:val="-2"/>
          <w:sz w:val="24"/>
        </w:rPr>
        <w:t>acordos</w:t>
      </w:r>
      <w:r>
        <w:rPr>
          <w:spacing w:val="-15"/>
          <w:sz w:val="24"/>
        </w:rPr>
        <w:t> </w:t>
      </w:r>
      <w:r>
        <w:rPr>
          <w:spacing w:val="-2"/>
          <w:sz w:val="24"/>
        </w:rPr>
        <w:t>de</w:t>
      </w:r>
      <w:r>
        <w:rPr>
          <w:spacing w:val="-13"/>
          <w:sz w:val="24"/>
        </w:rPr>
        <w:t> </w:t>
      </w:r>
      <w:r>
        <w:rPr>
          <w:spacing w:val="-2"/>
          <w:sz w:val="24"/>
        </w:rPr>
        <w:t>compensação </w:t>
      </w:r>
      <w:r>
        <w:rPr>
          <w:w w:val="90"/>
          <w:sz w:val="24"/>
        </w:rPr>
        <w:t>quando definido regime de compensação semanal fixa, em caso de regime de semana espanhola ou </w:t>
      </w:r>
      <w:r>
        <w:rPr>
          <w:spacing w:val="-6"/>
          <w:sz w:val="24"/>
        </w:rPr>
        <w:t>no</w:t>
      </w:r>
      <w:r>
        <w:rPr>
          <w:spacing w:val="-11"/>
          <w:sz w:val="24"/>
        </w:rPr>
        <w:t> </w:t>
      </w:r>
      <w:r>
        <w:rPr>
          <w:spacing w:val="-6"/>
          <w:sz w:val="24"/>
        </w:rPr>
        <w:t>regime</w:t>
      </w:r>
      <w:r>
        <w:rPr>
          <w:spacing w:val="-11"/>
          <w:sz w:val="24"/>
        </w:rPr>
        <w:t> </w:t>
      </w:r>
      <w:r>
        <w:rPr>
          <w:spacing w:val="-6"/>
          <w:sz w:val="24"/>
        </w:rPr>
        <w:t>de</w:t>
      </w:r>
      <w:r>
        <w:rPr>
          <w:spacing w:val="-10"/>
          <w:sz w:val="24"/>
        </w:rPr>
        <w:t> </w:t>
      </w:r>
      <w:r>
        <w:rPr>
          <w:spacing w:val="-6"/>
          <w:sz w:val="24"/>
        </w:rPr>
        <w:t>12</w:t>
      </w:r>
      <w:r>
        <w:rPr>
          <w:spacing w:val="-11"/>
          <w:sz w:val="24"/>
        </w:rPr>
        <w:t> </w:t>
      </w:r>
      <w:r>
        <w:rPr>
          <w:spacing w:val="-6"/>
          <w:sz w:val="24"/>
        </w:rPr>
        <w:t>x</w:t>
      </w:r>
      <w:r>
        <w:rPr>
          <w:spacing w:val="-11"/>
          <w:sz w:val="24"/>
        </w:rPr>
        <w:t> </w:t>
      </w:r>
      <w:r>
        <w:rPr>
          <w:spacing w:val="-6"/>
          <w:sz w:val="24"/>
        </w:rPr>
        <w:t>36</w:t>
      </w:r>
      <w:r>
        <w:rPr>
          <w:spacing w:val="-11"/>
          <w:sz w:val="24"/>
        </w:rPr>
        <w:t> </w:t>
      </w:r>
      <w:r>
        <w:rPr>
          <w:spacing w:val="-6"/>
          <w:sz w:val="24"/>
        </w:rPr>
        <w:t>horas.</w:t>
      </w:r>
      <w:r>
        <w:rPr>
          <w:spacing w:val="-10"/>
          <w:sz w:val="24"/>
        </w:rPr>
        <w:t> </w:t>
      </w:r>
      <w:r>
        <w:rPr>
          <w:spacing w:val="-6"/>
          <w:sz w:val="24"/>
        </w:rPr>
        <w:t>Quando</w:t>
      </w:r>
      <w:r>
        <w:rPr>
          <w:spacing w:val="-11"/>
          <w:sz w:val="24"/>
        </w:rPr>
        <w:t> </w:t>
      </w:r>
      <w:r>
        <w:rPr>
          <w:spacing w:val="-6"/>
          <w:sz w:val="24"/>
        </w:rPr>
        <w:t>se</w:t>
      </w:r>
      <w:r>
        <w:rPr>
          <w:spacing w:val="-11"/>
          <w:sz w:val="24"/>
        </w:rPr>
        <w:t> </w:t>
      </w:r>
      <w:r>
        <w:rPr>
          <w:spacing w:val="-6"/>
          <w:sz w:val="24"/>
        </w:rPr>
        <w:t>tratar</w:t>
      </w:r>
      <w:r>
        <w:rPr>
          <w:spacing w:val="-10"/>
          <w:sz w:val="24"/>
        </w:rPr>
        <w:t> </w:t>
      </w:r>
      <w:r>
        <w:rPr>
          <w:spacing w:val="-6"/>
          <w:sz w:val="24"/>
        </w:rPr>
        <w:t>de</w:t>
      </w:r>
      <w:r>
        <w:rPr>
          <w:spacing w:val="-11"/>
          <w:sz w:val="24"/>
        </w:rPr>
        <w:t> </w:t>
      </w:r>
      <w:r>
        <w:rPr>
          <w:spacing w:val="-6"/>
          <w:sz w:val="24"/>
        </w:rPr>
        <w:t>regime</w:t>
      </w:r>
      <w:r>
        <w:rPr>
          <w:spacing w:val="-11"/>
          <w:sz w:val="24"/>
        </w:rPr>
        <w:t> </w:t>
      </w:r>
      <w:r>
        <w:rPr>
          <w:spacing w:val="-6"/>
          <w:sz w:val="24"/>
        </w:rPr>
        <w:t>prorrogação</w:t>
      </w:r>
      <w:r>
        <w:rPr>
          <w:spacing w:val="-10"/>
          <w:sz w:val="24"/>
        </w:rPr>
        <w:t> </w:t>
      </w:r>
      <w:r>
        <w:rPr>
          <w:spacing w:val="-6"/>
          <w:sz w:val="24"/>
        </w:rPr>
        <w:t>de</w:t>
      </w:r>
      <w:r>
        <w:rPr>
          <w:spacing w:val="-11"/>
          <w:sz w:val="24"/>
        </w:rPr>
        <w:t> </w:t>
      </w:r>
      <w:r>
        <w:rPr>
          <w:spacing w:val="-6"/>
          <w:sz w:val="24"/>
        </w:rPr>
        <w:t>jornada,</w:t>
      </w:r>
      <w:r>
        <w:rPr>
          <w:spacing w:val="-11"/>
          <w:sz w:val="24"/>
        </w:rPr>
        <w:t> </w:t>
      </w:r>
      <w:r>
        <w:rPr>
          <w:spacing w:val="-6"/>
          <w:sz w:val="24"/>
        </w:rPr>
        <w:t>compensada</w:t>
      </w:r>
      <w:r>
        <w:rPr>
          <w:spacing w:val="-10"/>
          <w:sz w:val="24"/>
        </w:rPr>
        <w:t> </w:t>
      </w:r>
      <w:r>
        <w:rPr>
          <w:spacing w:val="-6"/>
          <w:sz w:val="24"/>
        </w:rPr>
        <w:t>ou</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75"/>
      </w:pPr>
      <w:r>
        <w:rPr/>
        <w:t>remunerada, o horário contratual informado não deve refletir essa prorrogação. Se houver </w:t>
      </w:r>
      <w:r>
        <w:rPr>
          <w:spacing w:val="-8"/>
        </w:rPr>
        <w:t>convenção ou</w:t>
      </w:r>
      <w:r>
        <w:rPr>
          <w:spacing w:val="-4"/>
        </w:rPr>
        <w:t> </w:t>
      </w:r>
      <w:r>
        <w:rPr>
          <w:spacing w:val="-8"/>
        </w:rPr>
        <w:t>acordo</w:t>
      </w:r>
      <w:r>
        <w:rPr>
          <w:spacing w:val="-3"/>
        </w:rPr>
        <w:t> </w:t>
      </w:r>
      <w:r>
        <w:rPr>
          <w:spacing w:val="-8"/>
        </w:rPr>
        <w:t>coletivo</w:t>
      </w:r>
      <w:r>
        <w:rPr>
          <w:spacing w:val="-4"/>
        </w:rPr>
        <w:t> </w:t>
      </w:r>
      <w:r>
        <w:rPr>
          <w:spacing w:val="-8"/>
        </w:rPr>
        <w:t>autorizando</w:t>
      </w:r>
      <w:r>
        <w:rPr>
          <w:spacing w:val="-3"/>
        </w:rPr>
        <w:t> </w:t>
      </w:r>
      <w:r>
        <w:rPr>
          <w:spacing w:val="-8"/>
        </w:rPr>
        <w:t>a redução</w:t>
      </w:r>
      <w:r>
        <w:rPr>
          <w:spacing w:val="-3"/>
        </w:rPr>
        <w:t> </w:t>
      </w:r>
      <w:r>
        <w:rPr>
          <w:spacing w:val="-8"/>
        </w:rPr>
        <w:t>do intervalo intrajornada, o horário</w:t>
      </w:r>
      <w:r>
        <w:rPr>
          <w:spacing w:val="-3"/>
        </w:rPr>
        <w:t> </w:t>
      </w:r>
      <w:r>
        <w:rPr>
          <w:spacing w:val="-8"/>
        </w:rPr>
        <w:t>contratual </w:t>
      </w:r>
      <w:r>
        <w:rPr>
          <w:spacing w:val="-4"/>
        </w:rPr>
        <w:t>informado</w:t>
      </w:r>
      <w:r>
        <w:rPr>
          <w:spacing w:val="-8"/>
        </w:rPr>
        <w:t> </w:t>
      </w:r>
      <w:r>
        <w:rPr>
          <w:spacing w:val="-4"/>
        </w:rPr>
        <w:t>deve</w:t>
      </w:r>
      <w:r>
        <w:rPr>
          <w:spacing w:val="-8"/>
        </w:rPr>
        <w:t> </w:t>
      </w:r>
      <w:r>
        <w:rPr>
          <w:spacing w:val="-4"/>
        </w:rPr>
        <w:t>refletir</w:t>
      </w:r>
      <w:r>
        <w:rPr>
          <w:spacing w:val="-5"/>
        </w:rPr>
        <w:t> </w:t>
      </w:r>
      <w:r>
        <w:rPr>
          <w:spacing w:val="-4"/>
        </w:rPr>
        <w:t>a</w:t>
      </w:r>
      <w:r>
        <w:rPr>
          <w:spacing w:val="-8"/>
        </w:rPr>
        <w:t> </w:t>
      </w:r>
      <w:r>
        <w:rPr>
          <w:spacing w:val="-4"/>
        </w:rPr>
        <w:t>redução</w:t>
      </w:r>
      <w:r>
        <w:rPr>
          <w:spacing w:val="-5"/>
        </w:rPr>
        <w:t> </w:t>
      </w:r>
      <w:r>
        <w:rPr>
          <w:spacing w:val="-4"/>
        </w:rPr>
        <w:t>autorizada.</w:t>
      </w:r>
    </w:p>
    <w:p>
      <w:pPr>
        <w:pStyle w:val="ListParagraph"/>
        <w:numPr>
          <w:ilvl w:val="1"/>
          <w:numId w:val="147"/>
        </w:numPr>
        <w:tabs>
          <w:tab w:pos="927" w:val="left" w:leader="none"/>
        </w:tabs>
        <w:spacing w:line="381" w:lineRule="auto" w:before="2" w:after="0"/>
        <w:ind w:left="220" w:right="883" w:firstLine="0"/>
        <w:jc w:val="both"/>
        <w:rPr>
          <w:sz w:val="24"/>
        </w:rPr>
      </w:pPr>
      <w:r>
        <w:rPr>
          <w:sz w:val="24"/>
        </w:rPr>
        <w:t>No</w:t>
      </w:r>
      <w:r>
        <w:rPr>
          <w:spacing w:val="-15"/>
          <w:sz w:val="24"/>
        </w:rPr>
        <w:t> </w:t>
      </w:r>
      <w:r>
        <w:rPr>
          <w:sz w:val="24"/>
        </w:rPr>
        <w:t>campo</w:t>
      </w:r>
      <w:r>
        <w:rPr>
          <w:spacing w:val="-14"/>
          <w:sz w:val="24"/>
        </w:rPr>
        <w:t> </w:t>
      </w:r>
      <w:r>
        <w:rPr>
          <w:sz w:val="24"/>
        </w:rPr>
        <w:t>{tpJornada}</w:t>
      </w:r>
      <w:r>
        <w:rPr>
          <w:spacing w:val="-17"/>
          <w:sz w:val="24"/>
        </w:rPr>
        <w:t> </w:t>
      </w:r>
      <w:r>
        <w:rPr>
          <w:sz w:val="24"/>
        </w:rPr>
        <w:t>o</w:t>
      </w:r>
      <w:r>
        <w:rPr>
          <w:spacing w:val="-13"/>
          <w:sz w:val="24"/>
        </w:rPr>
        <w:t> </w:t>
      </w:r>
      <w:r>
        <w:rPr>
          <w:sz w:val="24"/>
        </w:rPr>
        <w:t>empregador</w:t>
      </w:r>
      <w:r>
        <w:rPr>
          <w:spacing w:val="-16"/>
          <w:sz w:val="24"/>
        </w:rPr>
        <w:t> </w:t>
      </w:r>
      <w:r>
        <w:rPr>
          <w:sz w:val="24"/>
        </w:rPr>
        <w:t>deve</w:t>
      </w:r>
      <w:r>
        <w:rPr>
          <w:spacing w:val="-15"/>
          <w:sz w:val="24"/>
        </w:rPr>
        <w:t> </w:t>
      </w:r>
      <w:r>
        <w:rPr>
          <w:sz w:val="24"/>
        </w:rPr>
        <w:t>indicar</w:t>
      </w:r>
      <w:r>
        <w:rPr>
          <w:spacing w:val="-13"/>
          <w:sz w:val="24"/>
        </w:rPr>
        <w:t> </w:t>
      </w:r>
      <w:r>
        <w:rPr>
          <w:sz w:val="24"/>
        </w:rPr>
        <w:t>o</w:t>
      </w:r>
      <w:r>
        <w:rPr>
          <w:spacing w:val="-15"/>
          <w:sz w:val="24"/>
        </w:rPr>
        <w:t> </w:t>
      </w:r>
      <w:r>
        <w:rPr>
          <w:sz w:val="24"/>
        </w:rPr>
        <w:t>tipo</w:t>
      </w:r>
      <w:r>
        <w:rPr>
          <w:spacing w:val="-16"/>
          <w:sz w:val="24"/>
        </w:rPr>
        <w:t> </w:t>
      </w:r>
      <w:r>
        <w:rPr>
          <w:sz w:val="24"/>
        </w:rPr>
        <w:t>de</w:t>
      </w:r>
      <w:r>
        <w:rPr>
          <w:spacing w:val="-15"/>
          <w:sz w:val="24"/>
        </w:rPr>
        <w:t> </w:t>
      </w:r>
      <w:r>
        <w:rPr>
          <w:sz w:val="24"/>
        </w:rPr>
        <w:t>jornada</w:t>
      </w:r>
      <w:r>
        <w:rPr>
          <w:spacing w:val="-16"/>
          <w:sz w:val="24"/>
        </w:rPr>
        <w:t> </w:t>
      </w:r>
      <w:r>
        <w:rPr>
          <w:sz w:val="24"/>
        </w:rPr>
        <w:t>de</w:t>
      </w:r>
      <w:r>
        <w:rPr>
          <w:spacing w:val="-15"/>
          <w:sz w:val="24"/>
        </w:rPr>
        <w:t> </w:t>
      </w:r>
      <w:r>
        <w:rPr>
          <w:sz w:val="24"/>
        </w:rPr>
        <w:t>trabalho</w:t>
      </w:r>
      <w:r>
        <w:rPr>
          <w:spacing w:val="-15"/>
          <w:sz w:val="24"/>
        </w:rPr>
        <w:t> </w:t>
      </w:r>
      <w:r>
        <w:rPr>
          <w:sz w:val="24"/>
        </w:rPr>
        <w:t>do</w:t>
      </w:r>
      <w:r>
        <w:rPr>
          <w:spacing w:val="-15"/>
          <w:sz w:val="24"/>
        </w:rPr>
        <w:t> </w:t>
      </w:r>
      <w:r>
        <w:rPr>
          <w:sz w:val="24"/>
        </w:rPr>
        <w:t>seu </w:t>
      </w:r>
      <w:r>
        <w:rPr>
          <w:spacing w:val="-6"/>
          <w:sz w:val="24"/>
        </w:rPr>
        <w:t>empregado, conforme</w:t>
      </w:r>
      <w:r>
        <w:rPr>
          <w:spacing w:val="-8"/>
          <w:sz w:val="24"/>
        </w:rPr>
        <w:t> </w:t>
      </w:r>
      <w:r>
        <w:rPr>
          <w:spacing w:val="-6"/>
          <w:sz w:val="24"/>
        </w:rPr>
        <w:t>os códigos adiante:</w:t>
      </w:r>
    </w:p>
    <w:p>
      <w:pPr>
        <w:pStyle w:val="ListParagraph"/>
        <w:numPr>
          <w:ilvl w:val="0"/>
          <w:numId w:val="152"/>
        </w:numPr>
        <w:tabs>
          <w:tab w:pos="1122" w:val="left" w:leader="none"/>
        </w:tabs>
        <w:spacing w:line="381" w:lineRule="auto" w:before="0" w:after="0"/>
        <w:ind w:left="220" w:right="883" w:firstLine="708"/>
        <w:jc w:val="both"/>
        <w:rPr>
          <w:sz w:val="24"/>
        </w:rPr>
      </w:pPr>
      <w:r>
        <w:rPr>
          <w:spacing w:val="-8"/>
          <w:sz w:val="24"/>
        </w:rPr>
        <w:t>-</w:t>
      </w:r>
      <w:r>
        <w:rPr>
          <w:spacing w:val="-9"/>
          <w:sz w:val="24"/>
        </w:rPr>
        <w:t> </w:t>
      </w:r>
      <w:r>
        <w:rPr>
          <w:spacing w:val="-8"/>
          <w:sz w:val="24"/>
        </w:rPr>
        <w:t>Jornada</w:t>
      </w:r>
      <w:r>
        <w:rPr>
          <w:spacing w:val="-9"/>
          <w:sz w:val="24"/>
        </w:rPr>
        <w:t> </w:t>
      </w:r>
      <w:r>
        <w:rPr>
          <w:spacing w:val="-8"/>
          <w:sz w:val="24"/>
        </w:rPr>
        <w:t>12 x</w:t>
      </w:r>
      <w:r>
        <w:rPr>
          <w:spacing w:val="-9"/>
          <w:sz w:val="24"/>
        </w:rPr>
        <w:t> </w:t>
      </w:r>
      <w:r>
        <w:rPr>
          <w:spacing w:val="-8"/>
          <w:sz w:val="24"/>
        </w:rPr>
        <w:t>36</w:t>
      </w:r>
      <w:r>
        <w:rPr>
          <w:spacing w:val="-9"/>
          <w:sz w:val="24"/>
        </w:rPr>
        <w:t> </w:t>
      </w:r>
      <w:r>
        <w:rPr>
          <w:spacing w:val="-8"/>
          <w:sz w:val="24"/>
        </w:rPr>
        <w:t>(12</w:t>
      </w:r>
      <w:r>
        <w:rPr>
          <w:spacing w:val="-9"/>
          <w:sz w:val="24"/>
        </w:rPr>
        <w:t> </w:t>
      </w:r>
      <w:r>
        <w:rPr>
          <w:spacing w:val="-8"/>
          <w:sz w:val="24"/>
        </w:rPr>
        <w:t>horas de</w:t>
      </w:r>
      <w:r>
        <w:rPr>
          <w:spacing w:val="-9"/>
          <w:sz w:val="24"/>
        </w:rPr>
        <w:t> </w:t>
      </w:r>
      <w:r>
        <w:rPr>
          <w:spacing w:val="-8"/>
          <w:sz w:val="24"/>
        </w:rPr>
        <w:t>trabalho</w:t>
      </w:r>
      <w:r>
        <w:rPr>
          <w:spacing w:val="-9"/>
          <w:sz w:val="24"/>
        </w:rPr>
        <w:t> </w:t>
      </w:r>
      <w:r>
        <w:rPr>
          <w:spacing w:val="-8"/>
          <w:sz w:val="24"/>
        </w:rPr>
        <w:t>seguidas de</w:t>
      </w:r>
      <w:r>
        <w:rPr>
          <w:spacing w:val="-9"/>
          <w:sz w:val="24"/>
        </w:rPr>
        <w:t> </w:t>
      </w:r>
      <w:r>
        <w:rPr>
          <w:spacing w:val="-8"/>
          <w:sz w:val="24"/>
        </w:rPr>
        <w:t>36</w:t>
      </w:r>
      <w:r>
        <w:rPr>
          <w:spacing w:val="-9"/>
          <w:sz w:val="24"/>
        </w:rPr>
        <w:t> </w:t>
      </w:r>
      <w:r>
        <w:rPr>
          <w:spacing w:val="-8"/>
          <w:sz w:val="24"/>
        </w:rPr>
        <w:t>horas ininterruptas</w:t>
      </w:r>
      <w:r>
        <w:rPr>
          <w:spacing w:val="-9"/>
          <w:sz w:val="24"/>
        </w:rPr>
        <w:t> </w:t>
      </w:r>
      <w:r>
        <w:rPr>
          <w:spacing w:val="-8"/>
          <w:sz w:val="24"/>
        </w:rPr>
        <w:t>de</w:t>
      </w:r>
      <w:r>
        <w:rPr>
          <w:spacing w:val="-9"/>
          <w:sz w:val="24"/>
        </w:rPr>
        <w:t> </w:t>
      </w:r>
      <w:r>
        <w:rPr>
          <w:spacing w:val="-8"/>
          <w:sz w:val="24"/>
        </w:rPr>
        <w:t>descanso): </w:t>
      </w:r>
      <w:r>
        <w:rPr>
          <w:spacing w:val="-4"/>
          <w:sz w:val="24"/>
        </w:rPr>
        <w:t>esse</w:t>
      </w:r>
      <w:r>
        <w:rPr>
          <w:spacing w:val="-9"/>
          <w:sz w:val="24"/>
        </w:rPr>
        <w:t> </w:t>
      </w:r>
      <w:r>
        <w:rPr>
          <w:spacing w:val="-4"/>
          <w:sz w:val="24"/>
        </w:rPr>
        <w:t>código</w:t>
      </w:r>
      <w:r>
        <w:rPr>
          <w:spacing w:val="-11"/>
          <w:sz w:val="24"/>
        </w:rPr>
        <w:t> </w:t>
      </w:r>
      <w:r>
        <w:rPr>
          <w:spacing w:val="-4"/>
          <w:sz w:val="24"/>
        </w:rPr>
        <w:t>deve</w:t>
      </w:r>
      <w:r>
        <w:rPr>
          <w:spacing w:val="-9"/>
          <w:sz w:val="24"/>
        </w:rPr>
        <w:t> </w:t>
      </w:r>
      <w:r>
        <w:rPr>
          <w:spacing w:val="-4"/>
          <w:sz w:val="24"/>
        </w:rPr>
        <w:t>ser</w:t>
      </w:r>
      <w:r>
        <w:rPr>
          <w:spacing w:val="-11"/>
          <w:sz w:val="24"/>
        </w:rPr>
        <w:t> </w:t>
      </w:r>
      <w:r>
        <w:rPr>
          <w:spacing w:val="-4"/>
          <w:sz w:val="24"/>
        </w:rPr>
        <w:t>utilizado</w:t>
      </w:r>
      <w:r>
        <w:rPr>
          <w:spacing w:val="-11"/>
          <w:sz w:val="24"/>
        </w:rPr>
        <w:t> </w:t>
      </w:r>
      <w:r>
        <w:rPr>
          <w:spacing w:val="-4"/>
          <w:sz w:val="24"/>
        </w:rPr>
        <w:t>para</w:t>
      </w:r>
      <w:r>
        <w:rPr>
          <w:spacing w:val="-9"/>
          <w:sz w:val="24"/>
        </w:rPr>
        <w:t> </w:t>
      </w:r>
      <w:r>
        <w:rPr>
          <w:spacing w:val="-4"/>
          <w:sz w:val="24"/>
        </w:rPr>
        <w:t>empregados</w:t>
      </w:r>
      <w:r>
        <w:rPr>
          <w:spacing w:val="-9"/>
          <w:sz w:val="24"/>
        </w:rPr>
        <w:t> </w:t>
      </w:r>
      <w:r>
        <w:rPr>
          <w:spacing w:val="-4"/>
          <w:sz w:val="24"/>
        </w:rPr>
        <w:t>que</w:t>
      </w:r>
      <w:r>
        <w:rPr>
          <w:spacing w:val="-11"/>
          <w:sz w:val="24"/>
        </w:rPr>
        <w:t> </w:t>
      </w:r>
      <w:r>
        <w:rPr>
          <w:spacing w:val="-4"/>
          <w:sz w:val="24"/>
        </w:rPr>
        <w:t>laboram</w:t>
      </w:r>
      <w:r>
        <w:rPr>
          <w:spacing w:val="-11"/>
          <w:sz w:val="24"/>
        </w:rPr>
        <w:t> </w:t>
      </w:r>
      <w:r>
        <w:rPr>
          <w:spacing w:val="-4"/>
          <w:sz w:val="24"/>
        </w:rPr>
        <w:t>sujeitos</w:t>
      </w:r>
      <w:r>
        <w:rPr>
          <w:spacing w:val="-11"/>
          <w:sz w:val="24"/>
        </w:rPr>
        <w:t> </w:t>
      </w:r>
      <w:r>
        <w:rPr>
          <w:spacing w:val="-4"/>
          <w:sz w:val="24"/>
        </w:rPr>
        <w:t>à</w:t>
      </w:r>
      <w:r>
        <w:rPr>
          <w:spacing w:val="-9"/>
          <w:sz w:val="24"/>
        </w:rPr>
        <w:t> </w:t>
      </w:r>
      <w:r>
        <w:rPr>
          <w:spacing w:val="-4"/>
          <w:sz w:val="24"/>
        </w:rPr>
        <w:t>jornada</w:t>
      </w:r>
      <w:r>
        <w:rPr>
          <w:spacing w:val="-11"/>
          <w:sz w:val="24"/>
        </w:rPr>
        <w:t> </w:t>
      </w:r>
      <w:r>
        <w:rPr>
          <w:spacing w:val="-4"/>
          <w:sz w:val="24"/>
        </w:rPr>
        <w:t>de</w:t>
      </w:r>
      <w:r>
        <w:rPr>
          <w:spacing w:val="-11"/>
          <w:sz w:val="24"/>
        </w:rPr>
        <w:t> </w:t>
      </w:r>
      <w:r>
        <w:rPr>
          <w:spacing w:val="-4"/>
          <w:sz w:val="24"/>
        </w:rPr>
        <w:t>12</w:t>
      </w:r>
      <w:r>
        <w:rPr>
          <w:spacing w:val="-10"/>
          <w:sz w:val="24"/>
        </w:rPr>
        <w:t> </w:t>
      </w:r>
      <w:r>
        <w:rPr>
          <w:spacing w:val="-4"/>
          <w:sz w:val="24"/>
        </w:rPr>
        <w:t>horas</w:t>
      </w:r>
      <w:r>
        <w:rPr>
          <w:spacing w:val="-11"/>
          <w:sz w:val="24"/>
        </w:rPr>
        <w:t> </w:t>
      </w:r>
      <w:r>
        <w:rPr>
          <w:spacing w:val="-4"/>
          <w:sz w:val="24"/>
        </w:rPr>
        <w:t>de </w:t>
      </w:r>
      <w:r>
        <w:rPr>
          <w:spacing w:val="-8"/>
          <w:sz w:val="24"/>
        </w:rPr>
        <w:t>trabalho</w:t>
      </w:r>
      <w:r>
        <w:rPr>
          <w:spacing w:val="-10"/>
          <w:sz w:val="24"/>
        </w:rPr>
        <w:t> </w:t>
      </w:r>
      <w:r>
        <w:rPr>
          <w:spacing w:val="-8"/>
          <w:sz w:val="24"/>
        </w:rPr>
        <w:t>seguidas</w:t>
      </w:r>
      <w:r>
        <w:rPr>
          <w:spacing w:val="-10"/>
          <w:sz w:val="24"/>
        </w:rPr>
        <w:t> </w:t>
      </w:r>
      <w:r>
        <w:rPr>
          <w:spacing w:val="-8"/>
          <w:sz w:val="24"/>
        </w:rPr>
        <w:t>de</w:t>
      </w:r>
      <w:r>
        <w:rPr>
          <w:spacing w:val="-10"/>
          <w:sz w:val="24"/>
        </w:rPr>
        <w:t> </w:t>
      </w:r>
      <w:r>
        <w:rPr>
          <w:spacing w:val="-8"/>
          <w:sz w:val="24"/>
        </w:rPr>
        <w:t>36</w:t>
      </w:r>
      <w:r>
        <w:rPr>
          <w:spacing w:val="-12"/>
          <w:sz w:val="24"/>
        </w:rPr>
        <w:t> </w:t>
      </w:r>
      <w:r>
        <w:rPr>
          <w:spacing w:val="-8"/>
          <w:sz w:val="24"/>
        </w:rPr>
        <w:t>horas</w:t>
      </w:r>
      <w:r>
        <w:rPr>
          <w:spacing w:val="-12"/>
          <w:sz w:val="24"/>
        </w:rPr>
        <w:t> </w:t>
      </w:r>
      <w:r>
        <w:rPr>
          <w:spacing w:val="-8"/>
          <w:sz w:val="24"/>
        </w:rPr>
        <w:t>de</w:t>
      </w:r>
      <w:r>
        <w:rPr>
          <w:spacing w:val="-12"/>
          <w:sz w:val="24"/>
        </w:rPr>
        <w:t> </w:t>
      </w:r>
      <w:r>
        <w:rPr>
          <w:spacing w:val="-8"/>
          <w:sz w:val="24"/>
        </w:rPr>
        <w:t>descanso;</w:t>
      </w:r>
    </w:p>
    <w:p>
      <w:pPr>
        <w:pStyle w:val="ListParagraph"/>
        <w:numPr>
          <w:ilvl w:val="0"/>
          <w:numId w:val="152"/>
        </w:numPr>
        <w:tabs>
          <w:tab w:pos="1151" w:val="left" w:leader="none"/>
        </w:tabs>
        <w:spacing w:line="381" w:lineRule="auto" w:before="4" w:after="0"/>
        <w:ind w:left="220" w:right="873" w:firstLine="708"/>
        <w:jc w:val="both"/>
        <w:rPr>
          <w:sz w:val="24"/>
        </w:rPr>
      </w:pPr>
      <w:r>
        <w:rPr>
          <w:sz w:val="24"/>
        </w:rPr>
        <w:t>-</w:t>
      </w:r>
      <w:r>
        <w:rPr>
          <w:spacing w:val="-16"/>
          <w:sz w:val="24"/>
        </w:rPr>
        <w:t> </w:t>
      </w:r>
      <w:r>
        <w:rPr>
          <w:sz w:val="24"/>
        </w:rPr>
        <w:t>Jornada</w:t>
      </w:r>
      <w:r>
        <w:rPr>
          <w:spacing w:val="-16"/>
          <w:sz w:val="24"/>
        </w:rPr>
        <w:t> </w:t>
      </w:r>
      <w:r>
        <w:rPr>
          <w:sz w:val="24"/>
        </w:rPr>
        <w:t>com</w:t>
      </w:r>
      <w:r>
        <w:rPr>
          <w:spacing w:val="-16"/>
          <w:sz w:val="24"/>
        </w:rPr>
        <w:t> </w:t>
      </w:r>
      <w:r>
        <w:rPr>
          <w:sz w:val="24"/>
        </w:rPr>
        <w:t>horário</w:t>
      </w:r>
      <w:r>
        <w:rPr>
          <w:spacing w:val="-15"/>
          <w:sz w:val="24"/>
        </w:rPr>
        <w:t> </w:t>
      </w:r>
      <w:r>
        <w:rPr>
          <w:sz w:val="24"/>
        </w:rPr>
        <w:t>diário</w:t>
      </w:r>
      <w:r>
        <w:rPr>
          <w:spacing w:val="-16"/>
          <w:sz w:val="24"/>
        </w:rPr>
        <w:t> </w:t>
      </w:r>
      <w:r>
        <w:rPr>
          <w:sz w:val="24"/>
        </w:rPr>
        <w:t>fixo</w:t>
      </w:r>
      <w:r>
        <w:rPr>
          <w:spacing w:val="-16"/>
          <w:sz w:val="24"/>
        </w:rPr>
        <w:t> </w:t>
      </w:r>
      <w:r>
        <w:rPr>
          <w:sz w:val="24"/>
        </w:rPr>
        <w:t>e</w:t>
      </w:r>
      <w:r>
        <w:rPr>
          <w:spacing w:val="-16"/>
          <w:sz w:val="24"/>
        </w:rPr>
        <w:t> </w:t>
      </w:r>
      <w:r>
        <w:rPr>
          <w:sz w:val="24"/>
        </w:rPr>
        <w:t>folga</w:t>
      </w:r>
      <w:r>
        <w:rPr>
          <w:spacing w:val="-16"/>
          <w:sz w:val="24"/>
        </w:rPr>
        <w:t> </w:t>
      </w:r>
      <w:r>
        <w:rPr>
          <w:sz w:val="24"/>
        </w:rPr>
        <w:t>variável:</w:t>
      </w:r>
      <w:r>
        <w:rPr>
          <w:spacing w:val="-12"/>
          <w:sz w:val="24"/>
        </w:rPr>
        <w:t> </w:t>
      </w:r>
      <w:r>
        <w:rPr>
          <w:sz w:val="24"/>
        </w:rPr>
        <w:t>esse</w:t>
      </w:r>
      <w:r>
        <w:rPr>
          <w:spacing w:val="-16"/>
          <w:sz w:val="24"/>
        </w:rPr>
        <w:t> </w:t>
      </w:r>
      <w:r>
        <w:rPr>
          <w:sz w:val="24"/>
        </w:rPr>
        <w:t>código</w:t>
      </w:r>
      <w:r>
        <w:rPr>
          <w:spacing w:val="-16"/>
          <w:sz w:val="24"/>
        </w:rPr>
        <w:t> </w:t>
      </w:r>
      <w:r>
        <w:rPr>
          <w:sz w:val="24"/>
        </w:rPr>
        <w:t>deve</w:t>
      </w:r>
      <w:r>
        <w:rPr>
          <w:spacing w:val="-16"/>
          <w:sz w:val="24"/>
        </w:rPr>
        <w:t> </w:t>
      </w:r>
      <w:r>
        <w:rPr>
          <w:sz w:val="24"/>
        </w:rPr>
        <w:t>ser</w:t>
      </w:r>
      <w:r>
        <w:rPr>
          <w:spacing w:val="-16"/>
          <w:sz w:val="24"/>
        </w:rPr>
        <w:t> </w:t>
      </w:r>
      <w:r>
        <w:rPr>
          <w:sz w:val="24"/>
        </w:rPr>
        <w:t>utilizado</w:t>
      </w:r>
      <w:r>
        <w:rPr>
          <w:spacing w:val="-16"/>
          <w:sz w:val="24"/>
        </w:rPr>
        <w:t> </w:t>
      </w:r>
      <w:r>
        <w:rPr>
          <w:sz w:val="24"/>
        </w:rPr>
        <w:t>para empregados que laboram com folga semanal variando semanalmente, como por exemplo, </w:t>
      </w:r>
      <w:r>
        <w:rPr>
          <w:w w:val="90"/>
          <w:sz w:val="24"/>
        </w:rPr>
        <w:t>empregados que trabalham sujeitos à jornada de 5 dias de trabalho seguidos de 1 dia de descanso e </w:t>
      </w:r>
      <w:r>
        <w:rPr>
          <w:spacing w:val="-4"/>
          <w:sz w:val="24"/>
        </w:rPr>
        <w:t>assim</w:t>
      </w:r>
      <w:r>
        <w:rPr>
          <w:spacing w:val="-13"/>
          <w:sz w:val="24"/>
        </w:rPr>
        <w:t> </w:t>
      </w:r>
      <w:r>
        <w:rPr>
          <w:spacing w:val="-4"/>
          <w:sz w:val="24"/>
        </w:rPr>
        <w:t>sucessivamente;</w:t>
      </w:r>
    </w:p>
    <w:p>
      <w:pPr>
        <w:pStyle w:val="ListParagraph"/>
        <w:numPr>
          <w:ilvl w:val="0"/>
          <w:numId w:val="152"/>
        </w:numPr>
        <w:tabs>
          <w:tab w:pos="1117" w:val="left" w:leader="none"/>
        </w:tabs>
        <w:spacing w:line="381" w:lineRule="auto" w:before="2" w:after="0"/>
        <w:ind w:left="220" w:right="875" w:firstLine="708"/>
        <w:jc w:val="both"/>
        <w:rPr>
          <w:sz w:val="24"/>
        </w:rPr>
      </w:pPr>
      <w:r>
        <w:rPr>
          <w:spacing w:val="-8"/>
          <w:sz w:val="24"/>
        </w:rPr>
        <w:t>-</w:t>
      </w:r>
      <w:r>
        <w:rPr>
          <w:spacing w:val="-2"/>
          <w:sz w:val="24"/>
        </w:rPr>
        <w:t> </w:t>
      </w:r>
      <w:r>
        <w:rPr>
          <w:spacing w:val="-8"/>
          <w:sz w:val="24"/>
        </w:rPr>
        <w:t>Jornada com horário diário fixo e folga fixa (no domingo):</w:t>
      </w:r>
      <w:r>
        <w:rPr>
          <w:sz w:val="24"/>
        </w:rPr>
        <w:t> </w:t>
      </w:r>
      <w:r>
        <w:rPr>
          <w:spacing w:val="-8"/>
          <w:sz w:val="24"/>
        </w:rPr>
        <w:t>esse</w:t>
      </w:r>
      <w:r>
        <w:rPr>
          <w:spacing w:val="-2"/>
          <w:sz w:val="24"/>
        </w:rPr>
        <w:t> </w:t>
      </w:r>
      <w:r>
        <w:rPr>
          <w:spacing w:val="-8"/>
          <w:sz w:val="24"/>
        </w:rPr>
        <w:t>código deve</w:t>
      </w:r>
      <w:r>
        <w:rPr>
          <w:spacing w:val="-2"/>
          <w:sz w:val="24"/>
        </w:rPr>
        <w:t> </w:t>
      </w:r>
      <w:r>
        <w:rPr>
          <w:spacing w:val="-8"/>
          <w:sz w:val="24"/>
        </w:rPr>
        <w:t>ser utilizado </w:t>
      </w:r>
      <w:r>
        <w:rPr>
          <w:w w:val="90"/>
          <w:sz w:val="24"/>
        </w:rPr>
        <w:t>para empregados que laboram, por exemplo, de 2ª a 6ª ou de 2ª a sábado, tendo sua folga semanal </w:t>
      </w:r>
      <w:r>
        <w:rPr>
          <w:spacing w:val="-4"/>
          <w:sz w:val="24"/>
        </w:rPr>
        <w:t>usufruída</w:t>
      </w:r>
      <w:r>
        <w:rPr>
          <w:spacing w:val="-7"/>
          <w:sz w:val="24"/>
        </w:rPr>
        <w:t> </w:t>
      </w:r>
      <w:r>
        <w:rPr>
          <w:spacing w:val="-4"/>
          <w:sz w:val="24"/>
        </w:rPr>
        <w:t>em</w:t>
      </w:r>
      <w:r>
        <w:rPr>
          <w:spacing w:val="-7"/>
          <w:sz w:val="24"/>
        </w:rPr>
        <w:t> </w:t>
      </w:r>
      <w:r>
        <w:rPr>
          <w:spacing w:val="-4"/>
          <w:sz w:val="24"/>
        </w:rPr>
        <w:t>domingo,</w:t>
      </w:r>
      <w:r>
        <w:rPr>
          <w:spacing w:val="-7"/>
          <w:sz w:val="24"/>
        </w:rPr>
        <w:t> </w:t>
      </w:r>
      <w:r>
        <w:rPr>
          <w:spacing w:val="-4"/>
          <w:sz w:val="24"/>
        </w:rPr>
        <w:t>invariavelmente;</w:t>
      </w:r>
    </w:p>
    <w:p>
      <w:pPr>
        <w:pStyle w:val="ListParagraph"/>
        <w:numPr>
          <w:ilvl w:val="0"/>
          <w:numId w:val="152"/>
        </w:numPr>
        <w:tabs>
          <w:tab w:pos="1129" w:val="left" w:leader="none"/>
        </w:tabs>
        <w:spacing w:line="381" w:lineRule="auto" w:before="1" w:after="0"/>
        <w:ind w:left="220" w:right="874" w:firstLine="708"/>
        <w:jc w:val="both"/>
        <w:rPr>
          <w:sz w:val="24"/>
        </w:rPr>
      </w:pPr>
      <w:r>
        <w:rPr>
          <w:spacing w:val="-4"/>
          <w:sz w:val="24"/>
        </w:rPr>
        <w:t>-</w:t>
      </w:r>
      <w:r>
        <w:rPr>
          <w:spacing w:val="-13"/>
          <w:sz w:val="24"/>
        </w:rPr>
        <w:t> </w:t>
      </w:r>
      <w:r>
        <w:rPr>
          <w:spacing w:val="-4"/>
          <w:sz w:val="24"/>
        </w:rPr>
        <w:t>Jornada</w:t>
      </w:r>
      <w:r>
        <w:rPr>
          <w:spacing w:val="-13"/>
          <w:sz w:val="24"/>
        </w:rPr>
        <w:t> </w:t>
      </w:r>
      <w:r>
        <w:rPr>
          <w:spacing w:val="-4"/>
          <w:sz w:val="24"/>
        </w:rPr>
        <w:t>com</w:t>
      </w:r>
      <w:r>
        <w:rPr>
          <w:spacing w:val="-12"/>
          <w:sz w:val="24"/>
        </w:rPr>
        <w:t> </w:t>
      </w:r>
      <w:r>
        <w:rPr>
          <w:spacing w:val="-4"/>
          <w:sz w:val="24"/>
        </w:rPr>
        <w:t>horário</w:t>
      </w:r>
      <w:r>
        <w:rPr>
          <w:spacing w:val="-13"/>
          <w:sz w:val="24"/>
        </w:rPr>
        <w:t> </w:t>
      </w:r>
      <w:r>
        <w:rPr>
          <w:spacing w:val="-4"/>
          <w:sz w:val="24"/>
        </w:rPr>
        <w:t>diário</w:t>
      </w:r>
      <w:r>
        <w:rPr>
          <w:spacing w:val="-13"/>
          <w:sz w:val="24"/>
        </w:rPr>
        <w:t> </w:t>
      </w:r>
      <w:r>
        <w:rPr>
          <w:spacing w:val="-4"/>
          <w:sz w:val="24"/>
        </w:rPr>
        <w:t>fixo</w:t>
      </w:r>
      <w:r>
        <w:rPr>
          <w:spacing w:val="-13"/>
          <w:sz w:val="24"/>
        </w:rPr>
        <w:t> </w:t>
      </w:r>
      <w:r>
        <w:rPr>
          <w:spacing w:val="-4"/>
          <w:sz w:val="24"/>
        </w:rPr>
        <w:t>e</w:t>
      </w:r>
      <w:r>
        <w:rPr>
          <w:spacing w:val="-12"/>
          <w:sz w:val="24"/>
        </w:rPr>
        <w:t> </w:t>
      </w:r>
      <w:r>
        <w:rPr>
          <w:spacing w:val="-4"/>
          <w:sz w:val="24"/>
        </w:rPr>
        <w:t>folga</w:t>
      </w:r>
      <w:r>
        <w:rPr>
          <w:spacing w:val="-13"/>
          <w:sz w:val="24"/>
        </w:rPr>
        <w:t> </w:t>
      </w:r>
      <w:r>
        <w:rPr>
          <w:spacing w:val="-4"/>
          <w:sz w:val="24"/>
        </w:rPr>
        <w:t>fixa</w:t>
      </w:r>
      <w:r>
        <w:rPr>
          <w:spacing w:val="-13"/>
          <w:sz w:val="24"/>
        </w:rPr>
        <w:t> </w:t>
      </w:r>
      <w:r>
        <w:rPr>
          <w:spacing w:val="-4"/>
          <w:sz w:val="24"/>
        </w:rPr>
        <w:t>(exceto</w:t>
      </w:r>
      <w:r>
        <w:rPr>
          <w:spacing w:val="-12"/>
          <w:sz w:val="24"/>
        </w:rPr>
        <w:t> </w:t>
      </w:r>
      <w:r>
        <w:rPr>
          <w:spacing w:val="-4"/>
          <w:sz w:val="24"/>
        </w:rPr>
        <w:t>no</w:t>
      </w:r>
      <w:r>
        <w:rPr>
          <w:spacing w:val="-13"/>
          <w:sz w:val="24"/>
        </w:rPr>
        <w:t> </w:t>
      </w:r>
      <w:r>
        <w:rPr>
          <w:spacing w:val="-4"/>
          <w:sz w:val="24"/>
        </w:rPr>
        <w:t>domingo):</w:t>
      </w:r>
      <w:r>
        <w:rPr>
          <w:spacing w:val="-13"/>
          <w:sz w:val="24"/>
        </w:rPr>
        <w:t> </w:t>
      </w:r>
      <w:r>
        <w:rPr>
          <w:spacing w:val="-4"/>
          <w:sz w:val="24"/>
        </w:rPr>
        <w:t>esse</w:t>
      </w:r>
      <w:r>
        <w:rPr>
          <w:spacing w:val="-12"/>
          <w:sz w:val="24"/>
        </w:rPr>
        <w:t> </w:t>
      </w:r>
      <w:r>
        <w:rPr>
          <w:spacing w:val="-4"/>
          <w:sz w:val="24"/>
        </w:rPr>
        <w:t>código</w:t>
      </w:r>
      <w:r>
        <w:rPr>
          <w:spacing w:val="-13"/>
          <w:sz w:val="24"/>
        </w:rPr>
        <w:t> </w:t>
      </w:r>
      <w:r>
        <w:rPr>
          <w:spacing w:val="-4"/>
          <w:sz w:val="24"/>
        </w:rPr>
        <w:t>deve</w:t>
      </w:r>
      <w:r>
        <w:rPr>
          <w:spacing w:val="-13"/>
          <w:sz w:val="24"/>
        </w:rPr>
        <w:t> </w:t>
      </w:r>
      <w:r>
        <w:rPr>
          <w:spacing w:val="-4"/>
          <w:sz w:val="24"/>
        </w:rPr>
        <w:t>ser </w:t>
      </w:r>
      <w:r>
        <w:rPr>
          <w:spacing w:val="-2"/>
          <w:sz w:val="24"/>
        </w:rPr>
        <w:t>utilizado</w:t>
      </w:r>
      <w:r>
        <w:rPr>
          <w:spacing w:val="-10"/>
          <w:sz w:val="24"/>
        </w:rPr>
        <w:t> </w:t>
      </w:r>
      <w:r>
        <w:rPr>
          <w:spacing w:val="-2"/>
          <w:sz w:val="24"/>
        </w:rPr>
        <w:t>para</w:t>
      </w:r>
      <w:r>
        <w:rPr>
          <w:spacing w:val="-9"/>
          <w:sz w:val="24"/>
        </w:rPr>
        <w:t> </w:t>
      </w:r>
      <w:r>
        <w:rPr>
          <w:spacing w:val="-2"/>
          <w:sz w:val="24"/>
        </w:rPr>
        <w:t>empregados</w:t>
      </w:r>
      <w:r>
        <w:rPr>
          <w:spacing w:val="-9"/>
          <w:sz w:val="24"/>
        </w:rPr>
        <w:t> </w:t>
      </w:r>
      <w:r>
        <w:rPr>
          <w:spacing w:val="-2"/>
          <w:sz w:val="24"/>
        </w:rPr>
        <w:t>que</w:t>
      </w:r>
      <w:r>
        <w:rPr>
          <w:spacing w:val="-9"/>
          <w:sz w:val="24"/>
        </w:rPr>
        <w:t> </w:t>
      </w:r>
      <w:r>
        <w:rPr>
          <w:spacing w:val="-2"/>
          <w:sz w:val="24"/>
        </w:rPr>
        <w:t>laboram</w:t>
      </w:r>
      <w:r>
        <w:rPr>
          <w:spacing w:val="-9"/>
          <w:sz w:val="24"/>
        </w:rPr>
        <w:t> </w:t>
      </w:r>
      <w:r>
        <w:rPr>
          <w:spacing w:val="-2"/>
          <w:sz w:val="24"/>
        </w:rPr>
        <w:t>sem</w:t>
      </w:r>
      <w:r>
        <w:rPr>
          <w:spacing w:val="-10"/>
          <w:sz w:val="24"/>
        </w:rPr>
        <w:t> </w:t>
      </w:r>
      <w:r>
        <w:rPr>
          <w:spacing w:val="-2"/>
          <w:sz w:val="24"/>
        </w:rPr>
        <w:t>que</w:t>
      </w:r>
      <w:r>
        <w:rPr>
          <w:spacing w:val="-10"/>
          <w:sz w:val="24"/>
        </w:rPr>
        <w:t> </w:t>
      </w:r>
      <w:r>
        <w:rPr>
          <w:spacing w:val="-2"/>
          <w:sz w:val="24"/>
        </w:rPr>
        <w:t>nunca</w:t>
      </w:r>
      <w:r>
        <w:rPr>
          <w:spacing w:val="-9"/>
          <w:sz w:val="24"/>
        </w:rPr>
        <w:t> </w:t>
      </w:r>
      <w:r>
        <w:rPr>
          <w:spacing w:val="-2"/>
          <w:sz w:val="24"/>
        </w:rPr>
        <w:t>sua</w:t>
      </w:r>
      <w:r>
        <w:rPr>
          <w:spacing w:val="-10"/>
          <w:sz w:val="24"/>
        </w:rPr>
        <w:t> </w:t>
      </w:r>
      <w:r>
        <w:rPr>
          <w:spacing w:val="-2"/>
          <w:sz w:val="24"/>
        </w:rPr>
        <w:t>folga</w:t>
      </w:r>
      <w:r>
        <w:rPr>
          <w:spacing w:val="-9"/>
          <w:sz w:val="24"/>
        </w:rPr>
        <w:t> </w:t>
      </w:r>
      <w:r>
        <w:rPr>
          <w:spacing w:val="-2"/>
          <w:sz w:val="24"/>
        </w:rPr>
        <w:t>caia</w:t>
      </w:r>
      <w:r>
        <w:rPr>
          <w:spacing w:val="-9"/>
          <w:sz w:val="24"/>
        </w:rPr>
        <w:t> </w:t>
      </w:r>
      <w:r>
        <w:rPr>
          <w:spacing w:val="-2"/>
          <w:sz w:val="24"/>
        </w:rPr>
        <w:t>em</w:t>
      </w:r>
      <w:r>
        <w:rPr>
          <w:spacing w:val="-10"/>
          <w:sz w:val="24"/>
        </w:rPr>
        <w:t> </w:t>
      </w:r>
      <w:r>
        <w:rPr>
          <w:spacing w:val="-2"/>
          <w:sz w:val="24"/>
        </w:rPr>
        <w:t>domingo,</w:t>
      </w:r>
      <w:r>
        <w:rPr>
          <w:spacing w:val="-9"/>
          <w:sz w:val="24"/>
        </w:rPr>
        <w:t> </w:t>
      </w:r>
      <w:r>
        <w:rPr>
          <w:spacing w:val="-2"/>
          <w:sz w:val="24"/>
        </w:rPr>
        <w:t>como</w:t>
      </w:r>
      <w:r>
        <w:rPr>
          <w:spacing w:val="-10"/>
          <w:sz w:val="24"/>
        </w:rPr>
        <w:t> </w:t>
      </w:r>
      <w:r>
        <w:rPr>
          <w:spacing w:val="-2"/>
          <w:sz w:val="24"/>
        </w:rPr>
        <w:t>por </w:t>
      </w:r>
      <w:r>
        <w:rPr>
          <w:spacing w:val="-8"/>
          <w:sz w:val="24"/>
        </w:rPr>
        <w:t>exemplo,</w:t>
      </w:r>
      <w:r>
        <w:rPr>
          <w:spacing w:val="-10"/>
          <w:sz w:val="24"/>
        </w:rPr>
        <w:t> </w:t>
      </w:r>
      <w:r>
        <w:rPr>
          <w:spacing w:val="-8"/>
          <w:sz w:val="24"/>
        </w:rPr>
        <w:t>os elencos</w:t>
      </w:r>
      <w:r>
        <w:rPr>
          <w:spacing w:val="-10"/>
          <w:sz w:val="24"/>
        </w:rPr>
        <w:t> </w:t>
      </w:r>
      <w:r>
        <w:rPr>
          <w:spacing w:val="-8"/>
          <w:sz w:val="24"/>
        </w:rPr>
        <w:t>teatrais, referidos no parágrafo</w:t>
      </w:r>
      <w:r>
        <w:rPr>
          <w:spacing w:val="-10"/>
          <w:sz w:val="24"/>
        </w:rPr>
        <w:t> </w:t>
      </w:r>
      <w:r>
        <w:rPr>
          <w:spacing w:val="-8"/>
          <w:sz w:val="24"/>
        </w:rPr>
        <w:t>único</w:t>
      </w:r>
      <w:r>
        <w:rPr>
          <w:spacing w:val="-10"/>
          <w:sz w:val="24"/>
        </w:rPr>
        <w:t> </w:t>
      </w:r>
      <w:r>
        <w:rPr>
          <w:spacing w:val="-8"/>
          <w:sz w:val="24"/>
        </w:rPr>
        <w:t>do</w:t>
      </w:r>
      <w:r>
        <w:rPr>
          <w:spacing w:val="-10"/>
          <w:sz w:val="24"/>
        </w:rPr>
        <w:t> </w:t>
      </w:r>
      <w:r>
        <w:rPr>
          <w:spacing w:val="-8"/>
          <w:sz w:val="24"/>
        </w:rPr>
        <w:t>art.</w:t>
      </w:r>
      <w:r>
        <w:rPr>
          <w:spacing w:val="-11"/>
          <w:sz w:val="24"/>
        </w:rPr>
        <w:t> </w:t>
      </w:r>
      <w:r>
        <w:rPr>
          <w:spacing w:val="-8"/>
          <w:sz w:val="24"/>
        </w:rPr>
        <w:t>67</w:t>
      </w:r>
      <w:r>
        <w:rPr>
          <w:spacing w:val="-9"/>
          <w:sz w:val="24"/>
        </w:rPr>
        <w:t> </w:t>
      </w:r>
      <w:r>
        <w:rPr>
          <w:spacing w:val="-8"/>
          <w:sz w:val="24"/>
        </w:rPr>
        <w:t>da CLT;</w:t>
      </w:r>
    </w:p>
    <w:p>
      <w:pPr>
        <w:pStyle w:val="ListParagraph"/>
        <w:numPr>
          <w:ilvl w:val="0"/>
          <w:numId w:val="152"/>
        </w:numPr>
        <w:tabs>
          <w:tab w:pos="1107" w:val="left" w:leader="none"/>
        </w:tabs>
        <w:spacing w:line="381" w:lineRule="auto" w:before="4" w:after="0"/>
        <w:ind w:left="220" w:right="872" w:firstLine="708"/>
        <w:jc w:val="both"/>
        <w:rPr>
          <w:sz w:val="24"/>
        </w:rPr>
      </w:pPr>
      <w:r>
        <w:rPr>
          <w:w w:val="90"/>
          <w:sz w:val="24"/>
        </w:rPr>
        <w:t>- Jornada com horário diário fixo e folga fixa (em outro dia da semana), com folga adicional periódica</w:t>
      </w:r>
      <w:r>
        <w:rPr>
          <w:spacing w:val="-4"/>
          <w:w w:val="90"/>
          <w:sz w:val="24"/>
        </w:rPr>
        <w:t> </w:t>
      </w:r>
      <w:r>
        <w:rPr>
          <w:w w:val="90"/>
          <w:sz w:val="24"/>
        </w:rPr>
        <w:t>no</w:t>
      </w:r>
      <w:r>
        <w:rPr>
          <w:spacing w:val="-6"/>
          <w:w w:val="90"/>
          <w:sz w:val="24"/>
        </w:rPr>
        <w:t> </w:t>
      </w:r>
      <w:r>
        <w:rPr>
          <w:w w:val="90"/>
          <w:sz w:val="24"/>
        </w:rPr>
        <w:t>domingo: esse</w:t>
      </w:r>
      <w:r>
        <w:rPr>
          <w:spacing w:val="-4"/>
          <w:w w:val="90"/>
          <w:sz w:val="24"/>
        </w:rPr>
        <w:t> </w:t>
      </w:r>
      <w:r>
        <w:rPr>
          <w:w w:val="90"/>
          <w:sz w:val="24"/>
        </w:rPr>
        <w:t>código</w:t>
      </w:r>
      <w:r>
        <w:rPr>
          <w:spacing w:val="-4"/>
          <w:w w:val="90"/>
          <w:sz w:val="24"/>
        </w:rPr>
        <w:t> </w:t>
      </w:r>
      <w:r>
        <w:rPr>
          <w:w w:val="90"/>
          <w:sz w:val="24"/>
        </w:rPr>
        <w:t>deve</w:t>
      </w:r>
      <w:r>
        <w:rPr>
          <w:spacing w:val="-3"/>
          <w:w w:val="90"/>
          <w:sz w:val="24"/>
        </w:rPr>
        <w:t> </w:t>
      </w:r>
      <w:r>
        <w:rPr>
          <w:w w:val="90"/>
          <w:sz w:val="24"/>
        </w:rPr>
        <w:t>ser</w:t>
      </w:r>
      <w:r>
        <w:rPr>
          <w:spacing w:val="-3"/>
          <w:w w:val="90"/>
          <w:sz w:val="24"/>
        </w:rPr>
        <w:t> </w:t>
      </w:r>
      <w:r>
        <w:rPr>
          <w:w w:val="90"/>
          <w:sz w:val="24"/>
        </w:rPr>
        <w:t>utilizado</w:t>
      </w:r>
      <w:r>
        <w:rPr>
          <w:spacing w:val="-3"/>
          <w:w w:val="90"/>
          <w:sz w:val="24"/>
        </w:rPr>
        <w:t> </w:t>
      </w:r>
      <w:r>
        <w:rPr>
          <w:w w:val="90"/>
          <w:sz w:val="24"/>
        </w:rPr>
        <w:t>para</w:t>
      </w:r>
      <w:r>
        <w:rPr>
          <w:spacing w:val="-6"/>
          <w:w w:val="90"/>
          <w:sz w:val="24"/>
        </w:rPr>
        <w:t> </w:t>
      </w:r>
      <w:r>
        <w:rPr>
          <w:w w:val="90"/>
          <w:sz w:val="24"/>
        </w:rPr>
        <w:t>empregados</w:t>
      </w:r>
      <w:r>
        <w:rPr>
          <w:spacing w:val="-6"/>
          <w:w w:val="90"/>
          <w:sz w:val="24"/>
        </w:rPr>
        <w:t> </w:t>
      </w:r>
      <w:r>
        <w:rPr>
          <w:w w:val="90"/>
          <w:sz w:val="24"/>
        </w:rPr>
        <w:t>que</w:t>
      </w:r>
      <w:r>
        <w:rPr>
          <w:spacing w:val="-7"/>
          <w:w w:val="90"/>
          <w:sz w:val="24"/>
        </w:rPr>
        <w:t> </w:t>
      </w:r>
      <w:r>
        <w:rPr>
          <w:w w:val="90"/>
          <w:sz w:val="24"/>
        </w:rPr>
        <w:t>laboram</w:t>
      </w:r>
      <w:r>
        <w:rPr>
          <w:spacing w:val="-3"/>
          <w:w w:val="90"/>
          <w:sz w:val="24"/>
        </w:rPr>
        <w:t> </w:t>
      </w:r>
      <w:r>
        <w:rPr>
          <w:w w:val="90"/>
          <w:sz w:val="24"/>
        </w:rPr>
        <w:t>com</w:t>
      </w:r>
      <w:r>
        <w:rPr>
          <w:spacing w:val="-6"/>
          <w:w w:val="90"/>
          <w:sz w:val="24"/>
        </w:rPr>
        <w:t> </w:t>
      </w:r>
      <w:r>
        <w:rPr>
          <w:w w:val="90"/>
          <w:sz w:val="24"/>
        </w:rPr>
        <w:t>folga</w:t>
      </w:r>
      <w:r>
        <w:rPr>
          <w:spacing w:val="-3"/>
          <w:w w:val="90"/>
          <w:sz w:val="24"/>
        </w:rPr>
        <w:t> </w:t>
      </w:r>
      <w:r>
        <w:rPr>
          <w:w w:val="90"/>
          <w:sz w:val="24"/>
        </w:rPr>
        <w:t>caindo </w:t>
      </w:r>
      <w:r>
        <w:rPr>
          <w:sz w:val="24"/>
        </w:rPr>
        <w:t>em</w:t>
      </w:r>
      <w:r>
        <w:rPr>
          <w:spacing w:val="-17"/>
          <w:sz w:val="24"/>
        </w:rPr>
        <w:t> </w:t>
      </w:r>
      <w:r>
        <w:rPr>
          <w:sz w:val="24"/>
        </w:rPr>
        <w:t>dia</w:t>
      </w:r>
      <w:r>
        <w:rPr>
          <w:spacing w:val="-17"/>
          <w:sz w:val="24"/>
        </w:rPr>
        <w:t> </w:t>
      </w:r>
      <w:r>
        <w:rPr>
          <w:sz w:val="24"/>
        </w:rPr>
        <w:t>diferente</w:t>
      </w:r>
      <w:r>
        <w:rPr>
          <w:spacing w:val="-16"/>
          <w:sz w:val="24"/>
        </w:rPr>
        <w:t> </w:t>
      </w:r>
      <w:r>
        <w:rPr>
          <w:sz w:val="24"/>
        </w:rPr>
        <w:t>de</w:t>
      </w:r>
      <w:r>
        <w:rPr>
          <w:spacing w:val="-17"/>
          <w:sz w:val="24"/>
        </w:rPr>
        <w:t> </w:t>
      </w:r>
      <w:r>
        <w:rPr>
          <w:sz w:val="24"/>
        </w:rPr>
        <w:t>domingo</w:t>
      </w:r>
      <w:r>
        <w:rPr>
          <w:spacing w:val="-17"/>
          <w:sz w:val="24"/>
        </w:rPr>
        <w:t> </w:t>
      </w:r>
      <w:r>
        <w:rPr>
          <w:sz w:val="24"/>
        </w:rPr>
        <w:t>mas</w:t>
      </w:r>
      <w:r>
        <w:rPr>
          <w:spacing w:val="-17"/>
          <w:sz w:val="24"/>
        </w:rPr>
        <w:t> </w:t>
      </w:r>
      <w:r>
        <w:rPr>
          <w:sz w:val="24"/>
        </w:rPr>
        <w:t>que,</w:t>
      </w:r>
      <w:r>
        <w:rPr>
          <w:spacing w:val="-16"/>
          <w:sz w:val="24"/>
        </w:rPr>
        <w:t> </w:t>
      </w:r>
      <w:r>
        <w:rPr>
          <w:sz w:val="24"/>
        </w:rPr>
        <w:t>periodicamente,</w:t>
      </w:r>
      <w:r>
        <w:rPr>
          <w:spacing w:val="-17"/>
          <w:sz w:val="24"/>
        </w:rPr>
        <w:t> </w:t>
      </w:r>
      <w:r>
        <w:rPr>
          <w:sz w:val="24"/>
        </w:rPr>
        <w:t>usufrui</w:t>
      </w:r>
      <w:r>
        <w:rPr>
          <w:spacing w:val="-17"/>
          <w:sz w:val="24"/>
        </w:rPr>
        <w:t> </w:t>
      </w:r>
      <w:r>
        <w:rPr>
          <w:sz w:val="24"/>
        </w:rPr>
        <w:t>de</w:t>
      </w:r>
      <w:r>
        <w:rPr>
          <w:spacing w:val="-16"/>
          <w:sz w:val="24"/>
        </w:rPr>
        <w:t> </w:t>
      </w:r>
      <w:r>
        <w:rPr>
          <w:sz w:val="24"/>
        </w:rPr>
        <w:t>folga</w:t>
      </w:r>
      <w:r>
        <w:rPr>
          <w:spacing w:val="-17"/>
          <w:sz w:val="24"/>
        </w:rPr>
        <w:t> </w:t>
      </w:r>
      <w:r>
        <w:rPr>
          <w:sz w:val="24"/>
        </w:rPr>
        <w:t>adicional</w:t>
      </w:r>
      <w:r>
        <w:rPr>
          <w:spacing w:val="-17"/>
          <w:sz w:val="24"/>
        </w:rPr>
        <w:t> </w:t>
      </w:r>
      <w:r>
        <w:rPr>
          <w:sz w:val="24"/>
        </w:rPr>
        <w:t>semanal</w:t>
      </w:r>
      <w:r>
        <w:rPr>
          <w:spacing w:val="-16"/>
          <w:sz w:val="24"/>
        </w:rPr>
        <w:t> </w:t>
      </w:r>
      <w:r>
        <w:rPr>
          <w:sz w:val="24"/>
        </w:rPr>
        <w:t>em </w:t>
      </w:r>
      <w:r>
        <w:rPr>
          <w:spacing w:val="-2"/>
          <w:sz w:val="24"/>
        </w:rPr>
        <w:t>domingo;</w:t>
      </w:r>
    </w:p>
    <w:p>
      <w:pPr>
        <w:pStyle w:val="ListParagraph"/>
        <w:numPr>
          <w:ilvl w:val="0"/>
          <w:numId w:val="152"/>
        </w:numPr>
        <w:tabs>
          <w:tab w:pos="1107" w:val="left" w:leader="none"/>
        </w:tabs>
        <w:spacing w:line="381" w:lineRule="auto" w:before="2" w:after="0"/>
        <w:ind w:left="220" w:right="876" w:firstLine="708"/>
        <w:jc w:val="both"/>
        <w:rPr>
          <w:sz w:val="24"/>
        </w:rPr>
      </w:pPr>
      <w:r>
        <w:rPr>
          <w:w w:val="90"/>
          <w:sz w:val="24"/>
        </w:rPr>
        <w:t>– Turno ininterrupto de revezamento: esse código deve ser utilizado para empregados que </w:t>
      </w:r>
      <w:r>
        <w:rPr>
          <w:spacing w:val="-4"/>
          <w:sz w:val="24"/>
        </w:rPr>
        <w:t>laboram</w:t>
      </w:r>
      <w:r>
        <w:rPr>
          <w:spacing w:val="-10"/>
          <w:sz w:val="24"/>
        </w:rPr>
        <w:t> </w:t>
      </w:r>
      <w:r>
        <w:rPr>
          <w:spacing w:val="-4"/>
          <w:sz w:val="24"/>
        </w:rPr>
        <w:t>sujeitos</w:t>
      </w:r>
      <w:r>
        <w:rPr>
          <w:spacing w:val="-10"/>
          <w:sz w:val="24"/>
        </w:rPr>
        <w:t> </w:t>
      </w:r>
      <w:r>
        <w:rPr>
          <w:spacing w:val="-4"/>
          <w:sz w:val="24"/>
        </w:rPr>
        <w:t>a</w:t>
      </w:r>
      <w:r>
        <w:rPr>
          <w:spacing w:val="-12"/>
          <w:sz w:val="24"/>
        </w:rPr>
        <w:t> </w:t>
      </w:r>
      <w:r>
        <w:rPr>
          <w:spacing w:val="-4"/>
          <w:sz w:val="24"/>
        </w:rPr>
        <w:t>turno</w:t>
      </w:r>
      <w:r>
        <w:rPr>
          <w:spacing w:val="-10"/>
          <w:sz w:val="24"/>
        </w:rPr>
        <w:t> </w:t>
      </w:r>
      <w:r>
        <w:rPr>
          <w:spacing w:val="-4"/>
          <w:sz w:val="24"/>
        </w:rPr>
        <w:t>ininterrupto</w:t>
      </w:r>
      <w:r>
        <w:rPr>
          <w:spacing w:val="-12"/>
          <w:sz w:val="24"/>
        </w:rPr>
        <w:t> </w:t>
      </w:r>
      <w:r>
        <w:rPr>
          <w:spacing w:val="-4"/>
          <w:sz w:val="24"/>
        </w:rPr>
        <w:t>de</w:t>
      </w:r>
      <w:r>
        <w:rPr>
          <w:spacing w:val="-12"/>
          <w:sz w:val="24"/>
        </w:rPr>
        <w:t> </w:t>
      </w:r>
      <w:r>
        <w:rPr>
          <w:spacing w:val="-4"/>
          <w:sz w:val="24"/>
        </w:rPr>
        <w:t>revezamento.</w:t>
      </w:r>
      <w:r>
        <w:rPr>
          <w:spacing w:val="-11"/>
          <w:sz w:val="24"/>
        </w:rPr>
        <w:t> </w:t>
      </w:r>
      <w:r>
        <w:rPr>
          <w:spacing w:val="-4"/>
          <w:sz w:val="24"/>
        </w:rPr>
        <w:t>Para</w:t>
      </w:r>
      <w:r>
        <w:rPr>
          <w:spacing w:val="-12"/>
          <w:sz w:val="24"/>
        </w:rPr>
        <w:t> </w:t>
      </w:r>
      <w:r>
        <w:rPr>
          <w:spacing w:val="-4"/>
          <w:sz w:val="24"/>
        </w:rPr>
        <w:t>esses</w:t>
      </w:r>
      <w:r>
        <w:rPr>
          <w:spacing w:val="-11"/>
          <w:sz w:val="24"/>
        </w:rPr>
        <w:t> </w:t>
      </w:r>
      <w:r>
        <w:rPr>
          <w:spacing w:val="-4"/>
          <w:sz w:val="24"/>
        </w:rPr>
        <w:t>empregados,</w:t>
      </w:r>
      <w:r>
        <w:rPr>
          <w:spacing w:val="-10"/>
          <w:sz w:val="24"/>
        </w:rPr>
        <w:t> </w:t>
      </w:r>
      <w:r>
        <w:rPr>
          <w:spacing w:val="-4"/>
          <w:sz w:val="24"/>
        </w:rPr>
        <w:t>na</w:t>
      </w:r>
      <w:r>
        <w:rPr>
          <w:spacing w:val="-12"/>
          <w:sz w:val="24"/>
        </w:rPr>
        <w:t> </w:t>
      </w:r>
      <w:r>
        <w:rPr>
          <w:spacing w:val="-4"/>
          <w:sz w:val="24"/>
        </w:rPr>
        <w:t>descrição</w:t>
      </w:r>
      <w:r>
        <w:rPr>
          <w:spacing w:val="-12"/>
          <w:sz w:val="24"/>
        </w:rPr>
        <w:t> </w:t>
      </w:r>
      <w:r>
        <w:rPr>
          <w:spacing w:val="-4"/>
          <w:sz w:val="24"/>
        </w:rPr>
        <w:t>do </w:t>
      </w:r>
      <w:r>
        <w:rPr>
          <w:w w:val="90"/>
          <w:sz w:val="24"/>
        </w:rPr>
        <w:t>horário, basta a indicação da jornada diária, se fixa e a informação de que o horário segue escala de trabalho. Não sendo fixa, basta a indicação de que o horário segue escala de trabalho;</w:t>
      </w:r>
    </w:p>
    <w:p>
      <w:pPr>
        <w:pStyle w:val="BodyText"/>
        <w:spacing w:line="384" w:lineRule="auto" w:before="2"/>
        <w:ind w:right="872" w:firstLine="708"/>
      </w:pPr>
      <w:r>
        <w:rPr>
          <w:spacing w:val="-6"/>
        </w:rPr>
        <w:t>9 –</w:t>
      </w:r>
      <w:r>
        <w:rPr>
          <w:spacing w:val="-8"/>
        </w:rPr>
        <w:t> </w:t>
      </w:r>
      <w:r>
        <w:rPr>
          <w:spacing w:val="-6"/>
        </w:rPr>
        <w:t>Demais</w:t>
      </w:r>
      <w:r>
        <w:rPr>
          <w:spacing w:val="-7"/>
        </w:rPr>
        <w:t> </w:t>
      </w:r>
      <w:r>
        <w:rPr>
          <w:spacing w:val="-6"/>
        </w:rPr>
        <w:t>tipos de jornada: esse código deve</w:t>
      </w:r>
      <w:r>
        <w:rPr>
          <w:spacing w:val="-8"/>
        </w:rPr>
        <w:t> </w:t>
      </w:r>
      <w:r>
        <w:rPr>
          <w:spacing w:val="-6"/>
        </w:rPr>
        <w:t>ser utilizado</w:t>
      </w:r>
      <w:r>
        <w:rPr>
          <w:spacing w:val="-8"/>
        </w:rPr>
        <w:t> </w:t>
      </w:r>
      <w:r>
        <w:rPr>
          <w:spacing w:val="-6"/>
        </w:rPr>
        <w:t>para empregados que não se enquadram</w:t>
      </w:r>
      <w:r>
        <w:rPr>
          <w:spacing w:val="-12"/>
        </w:rPr>
        <w:t> </w:t>
      </w:r>
      <w:r>
        <w:rPr>
          <w:spacing w:val="-6"/>
        </w:rPr>
        <w:t>em</w:t>
      </w:r>
      <w:r>
        <w:rPr>
          <w:spacing w:val="-14"/>
        </w:rPr>
        <w:t> </w:t>
      </w:r>
      <w:r>
        <w:rPr>
          <w:spacing w:val="-6"/>
        </w:rPr>
        <w:t>nenhum</w:t>
      </w:r>
      <w:r>
        <w:rPr>
          <w:spacing w:val="-14"/>
        </w:rPr>
        <w:t> </w:t>
      </w:r>
      <w:r>
        <w:rPr>
          <w:spacing w:val="-6"/>
        </w:rPr>
        <w:t>dos</w:t>
      </w:r>
      <w:r>
        <w:rPr>
          <w:spacing w:val="-12"/>
        </w:rPr>
        <w:t> </w:t>
      </w:r>
      <w:r>
        <w:rPr>
          <w:spacing w:val="-6"/>
        </w:rPr>
        <w:t>tipos</w:t>
      </w:r>
      <w:r>
        <w:rPr>
          <w:spacing w:val="-14"/>
        </w:rPr>
        <w:t> </w:t>
      </w:r>
      <w:r>
        <w:rPr>
          <w:spacing w:val="-6"/>
        </w:rPr>
        <w:t>acima</w:t>
      </w:r>
      <w:r>
        <w:rPr>
          <w:spacing w:val="-12"/>
        </w:rPr>
        <w:t> </w:t>
      </w:r>
      <w:r>
        <w:rPr>
          <w:spacing w:val="-6"/>
        </w:rPr>
        <w:t>relacionados.</w:t>
      </w:r>
    </w:p>
    <w:p>
      <w:pPr>
        <w:pStyle w:val="ListParagraph"/>
        <w:numPr>
          <w:ilvl w:val="1"/>
          <w:numId w:val="147"/>
        </w:numPr>
        <w:tabs>
          <w:tab w:pos="927" w:val="left" w:leader="none"/>
        </w:tabs>
        <w:spacing w:line="381" w:lineRule="auto" w:before="0" w:after="0"/>
        <w:ind w:left="220" w:right="874" w:firstLine="0"/>
        <w:jc w:val="both"/>
        <w:rPr>
          <w:sz w:val="24"/>
        </w:rPr>
      </w:pPr>
      <w:r>
        <w:rPr>
          <w:w w:val="90"/>
          <w:sz w:val="24"/>
        </w:rPr>
        <w:t>No</w:t>
      </w:r>
      <w:r>
        <w:rPr>
          <w:spacing w:val="-4"/>
          <w:w w:val="90"/>
          <w:sz w:val="24"/>
        </w:rPr>
        <w:t> </w:t>
      </w:r>
      <w:r>
        <w:rPr>
          <w:w w:val="90"/>
          <w:sz w:val="24"/>
        </w:rPr>
        <w:t>campo</w:t>
      </w:r>
      <w:r>
        <w:rPr>
          <w:spacing w:val="-2"/>
          <w:w w:val="90"/>
          <w:sz w:val="24"/>
        </w:rPr>
        <w:t> </w:t>
      </w:r>
      <w:r>
        <w:rPr>
          <w:w w:val="90"/>
          <w:sz w:val="24"/>
        </w:rPr>
        <w:t>{dscJorn},</w:t>
      </w:r>
      <w:r>
        <w:rPr>
          <w:spacing w:val="-4"/>
          <w:w w:val="90"/>
          <w:sz w:val="24"/>
        </w:rPr>
        <w:t> </w:t>
      </w:r>
      <w:r>
        <w:rPr>
          <w:w w:val="90"/>
          <w:sz w:val="24"/>
        </w:rPr>
        <w:t>em</w:t>
      </w:r>
      <w:r>
        <w:rPr>
          <w:spacing w:val="-6"/>
          <w:w w:val="90"/>
          <w:sz w:val="24"/>
        </w:rPr>
        <w:t> </w:t>
      </w:r>
      <w:r>
        <w:rPr>
          <w:w w:val="90"/>
          <w:sz w:val="24"/>
        </w:rPr>
        <w:t>relação</w:t>
      </w:r>
      <w:r>
        <w:rPr>
          <w:spacing w:val="-4"/>
          <w:w w:val="90"/>
          <w:sz w:val="24"/>
        </w:rPr>
        <w:t> </w:t>
      </w:r>
      <w:r>
        <w:rPr>
          <w:w w:val="90"/>
          <w:sz w:val="24"/>
        </w:rPr>
        <w:t>aos</w:t>
      </w:r>
      <w:r>
        <w:rPr>
          <w:spacing w:val="-5"/>
          <w:w w:val="90"/>
          <w:sz w:val="24"/>
        </w:rPr>
        <w:t> </w:t>
      </w:r>
      <w:r>
        <w:rPr>
          <w:w w:val="90"/>
          <w:sz w:val="24"/>
        </w:rPr>
        <w:t>empregados</w:t>
      </w:r>
      <w:r>
        <w:rPr>
          <w:spacing w:val="-7"/>
          <w:w w:val="90"/>
          <w:sz w:val="24"/>
        </w:rPr>
        <w:t> </w:t>
      </w:r>
      <w:r>
        <w:rPr>
          <w:w w:val="90"/>
          <w:sz w:val="24"/>
        </w:rPr>
        <w:t>com</w:t>
      </w:r>
      <w:r>
        <w:rPr>
          <w:spacing w:val="-4"/>
          <w:w w:val="90"/>
          <w:sz w:val="24"/>
        </w:rPr>
        <w:t> </w:t>
      </w:r>
      <w:r>
        <w:rPr>
          <w:w w:val="90"/>
          <w:sz w:val="24"/>
        </w:rPr>
        <w:t>horário</w:t>
      </w:r>
      <w:r>
        <w:rPr>
          <w:spacing w:val="-6"/>
          <w:w w:val="90"/>
          <w:sz w:val="24"/>
        </w:rPr>
        <w:t> </w:t>
      </w:r>
      <w:r>
        <w:rPr>
          <w:w w:val="90"/>
          <w:sz w:val="24"/>
        </w:rPr>
        <w:t>fixo, deve</w:t>
      </w:r>
      <w:r>
        <w:rPr>
          <w:spacing w:val="-4"/>
          <w:w w:val="90"/>
          <w:sz w:val="24"/>
        </w:rPr>
        <w:t> </w:t>
      </w:r>
      <w:r>
        <w:rPr>
          <w:w w:val="90"/>
          <w:sz w:val="24"/>
        </w:rPr>
        <w:t>ser</w:t>
      </w:r>
      <w:r>
        <w:rPr>
          <w:spacing w:val="-4"/>
          <w:w w:val="90"/>
          <w:sz w:val="24"/>
        </w:rPr>
        <w:t> </w:t>
      </w:r>
      <w:r>
        <w:rPr>
          <w:w w:val="90"/>
          <w:sz w:val="24"/>
        </w:rPr>
        <w:t>descrito</w:t>
      </w:r>
      <w:r>
        <w:rPr>
          <w:spacing w:val="-5"/>
          <w:w w:val="90"/>
          <w:sz w:val="24"/>
        </w:rPr>
        <w:t> </w:t>
      </w:r>
      <w:r>
        <w:rPr>
          <w:w w:val="90"/>
          <w:sz w:val="24"/>
        </w:rPr>
        <w:t>o</w:t>
      </w:r>
      <w:r>
        <w:rPr>
          <w:spacing w:val="-4"/>
          <w:w w:val="90"/>
          <w:sz w:val="24"/>
        </w:rPr>
        <w:t> </w:t>
      </w:r>
      <w:r>
        <w:rPr>
          <w:w w:val="90"/>
          <w:sz w:val="24"/>
        </w:rPr>
        <w:t>horário </w:t>
      </w:r>
      <w:r>
        <w:rPr>
          <w:spacing w:val="-8"/>
          <w:sz w:val="24"/>
        </w:rPr>
        <w:t>contratual, com</w:t>
      </w:r>
      <w:r>
        <w:rPr>
          <w:spacing w:val="-5"/>
          <w:sz w:val="24"/>
        </w:rPr>
        <w:t> </w:t>
      </w:r>
      <w:r>
        <w:rPr>
          <w:spacing w:val="-8"/>
          <w:sz w:val="24"/>
        </w:rPr>
        <w:t>indicação</w:t>
      </w:r>
      <w:r>
        <w:rPr>
          <w:spacing w:val="-4"/>
          <w:sz w:val="24"/>
        </w:rPr>
        <w:t> </w:t>
      </w:r>
      <w:r>
        <w:rPr>
          <w:spacing w:val="-8"/>
          <w:sz w:val="24"/>
        </w:rPr>
        <w:t>da</w:t>
      </w:r>
      <w:r>
        <w:rPr>
          <w:spacing w:val="-4"/>
          <w:sz w:val="24"/>
        </w:rPr>
        <w:t> </w:t>
      </w:r>
      <w:r>
        <w:rPr>
          <w:spacing w:val="-8"/>
          <w:sz w:val="24"/>
        </w:rPr>
        <w:t>jornada diária,</w:t>
      </w:r>
      <w:r>
        <w:rPr>
          <w:spacing w:val="-9"/>
          <w:sz w:val="24"/>
        </w:rPr>
        <w:t> </w:t>
      </w:r>
      <w:r>
        <w:rPr>
          <w:spacing w:val="-8"/>
          <w:sz w:val="24"/>
        </w:rPr>
        <w:t>horários de início e término, duração do</w:t>
      </w:r>
      <w:r>
        <w:rPr>
          <w:spacing w:val="-3"/>
          <w:sz w:val="24"/>
        </w:rPr>
        <w:t> </w:t>
      </w:r>
      <w:r>
        <w:rPr>
          <w:spacing w:val="-8"/>
          <w:sz w:val="24"/>
        </w:rPr>
        <w:t>intervalo e, se </w:t>
      </w:r>
      <w:r>
        <w:rPr>
          <w:w w:val="90"/>
          <w:sz w:val="24"/>
        </w:rPr>
        <w:t>for o caso de intervalo intrajornada concedido em horário fixo, seu horário de início e término. Deve </w:t>
      </w:r>
      <w:r>
        <w:rPr>
          <w:spacing w:val="-4"/>
          <w:sz w:val="24"/>
        </w:rPr>
        <w:t>indicar</w:t>
      </w:r>
      <w:r>
        <w:rPr>
          <w:sz w:val="24"/>
        </w:rPr>
        <w:t> </w:t>
      </w:r>
      <w:r>
        <w:rPr>
          <w:spacing w:val="-4"/>
          <w:sz w:val="24"/>
        </w:rPr>
        <w:t>também,</w:t>
      </w:r>
      <w:r>
        <w:rPr>
          <w:sz w:val="24"/>
        </w:rPr>
        <w:t> </w:t>
      </w:r>
      <w:r>
        <w:rPr>
          <w:spacing w:val="-4"/>
          <w:sz w:val="24"/>
        </w:rPr>
        <w:t>quando</w:t>
      </w:r>
      <w:r>
        <w:rPr>
          <w:sz w:val="24"/>
        </w:rPr>
        <w:t> </w:t>
      </w:r>
      <w:r>
        <w:rPr>
          <w:spacing w:val="-4"/>
          <w:sz w:val="24"/>
        </w:rPr>
        <w:t>for</w:t>
      </w:r>
      <w:r>
        <w:rPr>
          <w:sz w:val="24"/>
        </w:rPr>
        <w:t> </w:t>
      </w:r>
      <w:r>
        <w:rPr>
          <w:spacing w:val="-4"/>
          <w:sz w:val="24"/>
        </w:rPr>
        <w:t>o</w:t>
      </w:r>
      <w:r>
        <w:rPr>
          <w:sz w:val="24"/>
        </w:rPr>
        <w:t> </w:t>
      </w:r>
      <w:r>
        <w:rPr>
          <w:spacing w:val="-4"/>
          <w:sz w:val="24"/>
        </w:rPr>
        <w:t>caso,</w:t>
      </w:r>
      <w:r>
        <w:rPr>
          <w:sz w:val="24"/>
        </w:rPr>
        <w:t> </w:t>
      </w:r>
      <w:r>
        <w:rPr>
          <w:spacing w:val="-4"/>
          <w:sz w:val="24"/>
        </w:rPr>
        <w:t>a</w:t>
      </w:r>
      <w:r>
        <w:rPr>
          <w:sz w:val="24"/>
        </w:rPr>
        <w:t> </w:t>
      </w:r>
      <w:r>
        <w:rPr>
          <w:spacing w:val="-4"/>
          <w:sz w:val="24"/>
        </w:rPr>
        <w:t>existência</w:t>
      </w:r>
      <w:r>
        <w:rPr>
          <w:sz w:val="24"/>
        </w:rPr>
        <w:t> </w:t>
      </w:r>
      <w:r>
        <w:rPr>
          <w:spacing w:val="-4"/>
          <w:sz w:val="24"/>
        </w:rPr>
        <w:t>de</w:t>
      </w:r>
      <w:r>
        <w:rPr>
          <w:sz w:val="24"/>
        </w:rPr>
        <w:t> </w:t>
      </w:r>
      <w:r>
        <w:rPr>
          <w:spacing w:val="-4"/>
          <w:sz w:val="24"/>
        </w:rPr>
        <w:t>convenção</w:t>
      </w:r>
      <w:r>
        <w:rPr>
          <w:sz w:val="24"/>
        </w:rPr>
        <w:t> </w:t>
      </w:r>
      <w:r>
        <w:rPr>
          <w:spacing w:val="-4"/>
          <w:sz w:val="24"/>
        </w:rPr>
        <w:t>ou</w:t>
      </w:r>
      <w:r>
        <w:rPr>
          <w:sz w:val="24"/>
        </w:rPr>
        <w:t> </w:t>
      </w:r>
      <w:r>
        <w:rPr>
          <w:spacing w:val="-4"/>
          <w:sz w:val="24"/>
        </w:rPr>
        <w:t>acordo</w:t>
      </w:r>
      <w:r>
        <w:rPr>
          <w:sz w:val="24"/>
        </w:rPr>
        <w:t> </w:t>
      </w:r>
      <w:r>
        <w:rPr>
          <w:spacing w:val="-4"/>
          <w:sz w:val="24"/>
        </w:rPr>
        <w:t>coletivo</w:t>
      </w:r>
      <w:r>
        <w:rPr>
          <w:sz w:val="24"/>
        </w:rPr>
        <w:t> </w:t>
      </w:r>
      <w:r>
        <w:rPr>
          <w:spacing w:val="-4"/>
          <w:sz w:val="24"/>
        </w:rPr>
        <w:t>autorizando</w:t>
      </w:r>
    </w:p>
    <w:p>
      <w:pPr>
        <w:spacing w:after="0" w:line="381" w:lineRule="auto"/>
        <w:jc w:val="both"/>
        <w:rPr>
          <w:sz w:val="24"/>
        </w:rPr>
        <w:sectPr>
          <w:pgSz w:w="11910" w:h="16840"/>
          <w:pgMar w:header="0" w:footer="1319" w:top="1020" w:bottom="1540" w:left="800" w:right="240"/>
        </w:sectPr>
      </w:pPr>
    </w:p>
    <w:p>
      <w:pPr>
        <w:pStyle w:val="BodyText"/>
        <w:spacing w:before="25"/>
        <w:jc w:val="left"/>
      </w:pPr>
      <w:r>
        <w:rPr>
          <w:spacing w:val="-6"/>
        </w:rPr>
        <w:t>redução</w:t>
      </w:r>
      <w:r>
        <w:rPr>
          <w:spacing w:val="3"/>
        </w:rPr>
        <w:t> </w:t>
      </w:r>
      <w:r>
        <w:rPr>
          <w:spacing w:val="-6"/>
        </w:rPr>
        <w:t>do</w:t>
      </w:r>
      <w:r>
        <w:rPr>
          <w:spacing w:val="4"/>
        </w:rPr>
        <w:t> </w:t>
      </w:r>
      <w:r>
        <w:rPr>
          <w:spacing w:val="-6"/>
        </w:rPr>
        <w:t>intervalo</w:t>
      </w:r>
      <w:r>
        <w:rPr>
          <w:spacing w:val="5"/>
        </w:rPr>
        <w:t> </w:t>
      </w:r>
      <w:r>
        <w:rPr>
          <w:spacing w:val="-6"/>
        </w:rPr>
        <w:t>intrajornada.</w:t>
      </w:r>
      <w:r>
        <w:rPr>
          <w:spacing w:val="8"/>
        </w:rPr>
        <w:t> </w:t>
      </w:r>
      <w:r>
        <w:rPr>
          <w:spacing w:val="-6"/>
        </w:rPr>
        <w:t>Em</w:t>
      </w:r>
      <w:r>
        <w:rPr>
          <w:spacing w:val="5"/>
        </w:rPr>
        <w:t> </w:t>
      </w:r>
      <w:r>
        <w:rPr>
          <w:spacing w:val="-6"/>
        </w:rPr>
        <w:t>relação</w:t>
      </w:r>
      <w:r>
        <w:rPr>
          <w:spacing w:val="2"/>
        </w:rPr>
        <w:t> </w:t>
      </w:r>
      <w:r>
        <w:rPr>
          <w:spacing w:val="-6"/>
        </w:rPr>
        <w:t>aos</w:t>
      </w:r>
      <w:r>
        <w:rPr>
          <w:spacing w:val="6"/>
        </w:rPr>
        <w:t> </w:t>
      </w:r>
      <w:r>
        <w:rPr>
          <w:spacing w:val="-6"/>
        </w:rPr>
        <w:t>empregados</w:t>
      </w:r>
      <w:r>
        <w:rPr>
          <w:spacing w:val="6"/>
        </w:rPr>
        <w:t> </w:t>
      </w:r>
      <w:r>
        <w:rPr>
          <w:spacing w:val="-6"/>
        </w:rPr>
        <w:t>com</w:t>
      </w:r>
      <w:r>
        <w:rPr>
          <w:spacing w:val="4"/>
        </w:rPr>
        <w:t> </w:t>
      </w:r>
      <w:r>
        <w:rPr>
          <w:spacing w:val="-6"/>
        </w:rPr>
        <w:t>horário</w:t>
      </w:r>
      <w:r>
        <w:rPr>
          <w:spacing w:val="4"/>
        </w:rPr>
        <w:t> </w:t>
      </w:r>
      <w:r>
        <w:rPr>
          <w:spacing w:val="-6"/>
        </w:rPr>
        <w:t>variável,</w:t>
      </w:r>
      <w:r>
        <w:rPr>
          <w:spacing w:val="5"/>
        </w:rPr>
        <w:t> </w:t>
      </w:r>
      <w:r>
        <w:rPr>
          <w:spacing w:val="-6"/>
        </w:rPr>
        <w:t>no</w:t>
      </w:r>
      <w:r>
        <w:rPr>
          <w:spacing w:val="4"/>
        </w:rPr>
        <w:t> </w:t>
      </w:r>
      <w:r>
        <w:rPr>
          <w:spacing w:val="-6"/>
        </w:rPr>
        <w:t>campo</w:t>
      </w:r>
    </w:p>
    <w:p>
      <w:pPr>
        <w:pStyle w:val="BodyText"/>
        <w:spacing w:line="381" w:lineRule="auto" w:before="164"/>
        <w:ind w:right="709"/>
        <w:jc w:val="left"/>
      </w:pPr>
      <w:r>
        <w:rPr>
          <w:w w:val="90"/>
        </w:rPr>
        <w:t>{dscJorn}, deve ser informada apenas a jornada diária, quando essa for fixa. Quando nem o horário </w:t>
      </w:r>
      <w:r>
        <w:rPr>
          <w:spacing w:val="-4"/>
        </w:rPr>
        <w:t>nem</w:t>
      </w:r>
      <w:r>
        <w:rPr>
          <w:spacing w:val="14"/>
        </w:rPr>
        <w:t> </w:t>
      </w:r>
      <w:r>
        <w:rPr>
          <w:spacing w:val="-4"/>
        </w:rPr>
        <w:t>a</w:t>
      </w:r>
      <w:r>
        <w:rPr>
          <w:spacing w:val="14"/>
        </w:rPr>
        <w:t> </w:t>
      </w:r>
      <w:r>
        <w:rPr>
          <w:spacing w:val="-4"/>
        </w:rPr>
        <w:t>periodicidade</w:t>
      </w:r>
      <w:r>
        <w:rPr>
          <w:spacing w:val="14"/>
        </w:rPr>
        <w:t> </w:t>
      </w:r>
      <w:r>
        <w:rPr>
          <w:spacing w:val="-4"/>
        </w:rPr>
        <w:t>da</w:t>
      </w:r>
      <w:r>
        <w:rPr>
          <w:spacing w:val="16"/>
        </w:rPr>
        <w:t> </w:t>
      </w:r>
      <w:r>
        <w:rPr>
          <w:spacing w:val="-4"/>
        </w:rPr>
        <w:t>jornada</w:t>
      </w:r>
      <w:r>
        <w:rPr>
          <w:spacing w:val="13"/>
        </w:rPr>
        <w:t> </w:t>
      </w:r>
      <w:r>
        <w:rPr>
          <w:spacing w:val="-4"/>
        </w:rPr>
        <w:t>forem</w:t>
      </w:r>
      <w:r>
        <w:rPr>
          <w:spacing w:val="12"/>
        </w:rPr>
        <w:t> </w:t>
      </w:r>
      <w:r>
        <w:rPr>
          <w:spacing w:val="-4"/>
        </w:rPr>
        <w:t>padronizadas,</w:t>
      </w:r>
      <w:r>
        <w:rPr>
          <w:spacing w:val="15"/>
        </w:rPr>
        <w:t> </w:t>
      </w:r>
      <w:r>
        <w:rPr>
          <w:spacing w:val="-4"/>
        </w:rPr>
        <w:t>o</w:t>
      </w:r>
      <w:r>
        <w:rPr>
          <w:spacing w:val="14"/>
        </w:rPr>
        <w:t> </w:t>
      </w:r>
      <w:r>
        <w:rPr>
          <w:spacing w:val="-4"/>
        </w:rPr>
        <w:t>empregador</w:t>
      </w:r>
      <w:r>
        <w:rPr>
          <w:spacing w:val="14"/>
        </w:rPr>
        <w:t> </w:t>
      </w:r>
      <w:r>
        <w:rPr>
          <w:spacing w:val="-4"/>
        </w:rPr>
        <w:t>deve</w:t>
      </w:r>
      <w:r>
        <w:rPr>
          <w:spacing w:val="16"/>
        </w:rPr>
        <w:t> </w:t>
      </w:r>
      <w:r>
        <w:rPr>
          <w:spacing w:val="-4"/>
        </w:rPr>
        <w:t>informar</w:t>
      </w:r>
      <w:r>
        <w:rPr>
          <w:spacing w:val="15"/>
        </w:rPr>
        <w:t> </w:t>
      </w:r>
      <w:r>
        <w:rPr>
          <w:spacing w:val="-4"/>
        </w:rPr>
        <w:t>no</w:t>
      </w:r>
      <w:r>
        <w:rPr>
          <w:spacing w:val="17"/>
        </w:rPr>
        <w:t> </w:t>
      </w:r>
      <w:r>
        <w:rPr>
          <w:spacing w:val="-4"/>
        </w:rPr>
        <w:t>campo</w:t>
      </w:r>
    </w:p>
    <w:p>
      <w:pPr>
        <w:pStyle w:val="BodyText"/>
        <w:jc w:val="left"/>
      </w:pPr>
      <w:r>
        <w:rPr>
          <w:w w:val="90"/>
        </w:rPr>
        <w:t>{dscJorn}</w:t>
      </w:r>
      <w:r>
        <w:rPr>
          <w:spacing w:val="-2"/>
        </w:rPr>
        <w:t> </w:t>
      </w:r>
      <w:r>
        <w:rPr>
          <w:w w:val="90"/>
        </w:rPr>
        <w:t>que</w:t>
      </w:r>
      <w:r>
        <w:rPr/>
        <w:t> </w:t>
      </w:r>
      <w:r>
        <w:rPr>
          <w:w w:val="90"/>
        </w:rPr>
        <w:t>o</w:t>
      </w:r>
      <w:r>
        <w:rPr>
          <w:spacing w:val="-3"/>
        </w:rPr>
        <w:t> </w:t>
      </w:r>
      <w:r>
        <w:rPr>
          <w:w w:val="90"/>
        </w:rPr>
        <w:t>trabalho</w:t>
      </w:r>
      <w:r>
        <w:rPr>
          <w:spacing w:val="-2"/>
        </w:rPr>
        <w:t> </w:t>
      </w:r>
      <w:r>
        <w:rPr>
          <w:w w:val="90"/>
        </w:rPr>
        <w:t>é</w:t>
      </w:r>
      <w:r>
        <w:rPr/>
        <w:t> </w:t>
      </w:r>
      <w:r>
        <w:rPr>
          <w:w w:val="90"/>
        </w:rPr>
        <w:t>executado</w:t>
      </w:r>
      <w:r>
        <w:rPr>
          <w:spacing w:val="-3"/>
        </w:rPr>
        <w:t> </w:t>
      </w:r>
      <w:r>
        <w:rPr>
          <w:w w:val="90"/>
        </w:rPr>
        <w:t>conforme</w:t>
      </w:r>
      <w:r>
        <w:rPr>
          <w:spacing w:val="-3"/>
        </w:rPr>
        <w:t> </w:t>
      </w:r>
      <w:r>
        <w:rPr>
          <w:spacing w:val="-2"/>
          <w:w w:val="90"/>
        </w:rPr>
        <w:t>escala.</w:t>
      </w:r>
    </w:p>
    <w:p>
      <w:pPr>
        <w:pStyle w:val="ListParagraph"/>
        <w:numPr>
          <w:ilvl w:val="1"/>
          <w:numId w:val="147"/>
        </w:numPr>
        <w:tabs>
          <w:tab w:pos="928" w:val="left" w:leader="none"/>
        </w:tabs>
        <w:spacing w:line="240" w:lineRule="auto" w:before="164" w:after="0"/>
        <w:ind w:left="928" w:right="0" w:hanging="708"/>
        <w:jc w:val="left"/>
        <w:rPr>
          <w:sz w:val="24"/>
        </w:rPr>
      </w:pPr>
      <w:r>
        <w:rPr>
          <w:w w:val="90"/>
          <w:sz w:val="24"/>
        </w:rPr>
        <w:t>O</w:t>
      </w:r>
      <w:r>
        <w:rPr>
          <w:sz w:val="24"/>
        </w:rPr>
        <w:t> </w:t>
      </w:r>
      <w:r>
        <w:rPr>
          <w:w w:val="90"/>
          <w:sz w:val="24"/>
        </w:rPr>
        <w:t>horário</w:t>
      </w:r>
      <w:r>
        <w:rPr>
          <w:spacing w:val="1"/>
          <w:sz w:val="24"/>
        </w:rPr>
        <w:t> </w:t>
      </w:r>
      <w:r>
        <w:rPr>
          <w:w w:val="90"/>
          <w:sz w:val="24"/>
        </w:rPr>
        <w:t>contratual</w:t>
      </w:r>
      <w:r>
        <w:rPr>
          <w:spacing w:val="-1"/>
          <w:sz w:val="24"/>
        </w:rPr>
        <w:t> </w:t>
      </w:r>
      <w:r>
        <w:rPr>
          <w:w w:val="90"/>
          <w:sz w:val="24"/>
        </w:rPr>
        <w:t>dos</w:t>
      </w:r>
      <w:r>
        <w:rPr>
          <w:spacing w:val="-4"/>
          <w:sz w:val="24"/>
        </w:rPr>
        <w:t> </w:t>
      </w:r>
      <w:r>
        <w:rPr>
          <w:w w:val="90"/>
          <w:sz w:val="24"/>
        </w:rPr>
        <w:t>empregados</w:t>
      </w:r>
      <w:r>
        <w:rPr>
          <w:spacing w:val="2"/>
          <w:sz w:val="24"/>
        </w:rPr>
        <w:t> </w:t>
      </w:r>
      <w:r>
        <w:rPr>
          <w:w w:val="90"/>
          <w:sz w:val="24"/>
        </w:rPr>
        <w:t>deve</w:t>
      </w:r>
      <w:r>
        <w:rPr>
          <w:spacing w:val="1"/>
          <w:sz w:val="24"/>
        </w:rPr>
        <w:t> </w:t>
      </w:r>
      <w:r>
        <w:rPr>
          <w:w w:val="90"/>
          <w:sz w:val="24"/>
        </w:rPr>
        <w:t>ser</w:t>
      </w:r>
      <w:r>
        <w:rPr>
          <w:spacing w:val="1"/>
          <w:sz w:val="24"/>
        </w:rPr>
        <w:t> </w:t>
      </w:r>
      <w:r>
        <w:rPr>
          <w:w w:val="90"/>
          <w:sz w:val="24"/>
        </w:rPr>
        <w:t>informado</w:t>
      </w:r>
      <w:r>
        <w:rPr>
          <w:spacing w:val="1"/>
          <w:sz w:val="24"/>
        </w:rPr>
        <w:t> </w:t>
      </w:r>
      <w:r>
        <w:rPr>
          <w:w w:val="90"/>
          <w:sz w:val="24"/>
        </w:rPr>
        <w:t>conforme</w:t>
      </w:r>
      <w:r>
        <w:rPr>
          <w:spacing w:val="-1"/>
          <w:sz w:val="24"/>
        </w:rPr>
        <w:t> </w:t>
      </w:r>
      <w:r>
        <w:rPr>
          <w:w w:val="90"/>
          <w:sz w:val="24"/>
        </w:rPr>
        <w:t>os</w:t>
      </w:r>
      <w:r>
        <w:rPr>
          <w:spacing w:val="1"/>
          <w:sz w:val="24"/>
        </w:rPr>
        <w:t> </w:t>
      </w:r>
      <w:r>
        <w:rPr>
          <w:w w:val="90"/>
          <w:sz w:val="24"/>
        </w:rPr>
        <w:t>seguintes</w:t>
      </w:r>
      <w:r>
        <w:rPr>
          <w:spacing w:val="1"/>
          <w:sz w:val="24"/>
        </w:rPr>
        <w:t> </w:t>
      </w:r>
      <w:r>
        <w:rPr>
          <w:spacing w:val="-2"/>
          <w:w w:val="90"/>
          <w:sz w:val="24"/>
        </w:rPr>
        <w:t>exemplos:</w:t>
      </w:r>
    </w:p>
    <w:p>
      <w:pPr>
        <w:pStyle w:val="ListParagraph"/>
        <w:numPr>
          <w:ilvl w:val="0"/>
          <w:numId w:val="153"/>
        </w:numPr>
        <w:tabs>
          <w:tab w:pos="1355" w:val="left" w:leader="none"/>
        </w:tabs>
        <w:spacing w:line="240" w:lineRule="auto" w:before="162" w:after="0"/>
        <w:ind w:left="1355" w:right="0" w:hanging="427"/>
        <w:jc w:val="left"/>
        <w:rPr>
          <w:sz w:val="22"/>
        </w:rPr>
      </w:pPr>
      <w:r>
        <w:rPr>
          <w:w w:val="90"/>
          <w:sz w:val="22"/>
        </w:rPr>
        <w:t>44</w:t>
      </w:r>
      <w:r>
        <w:rPr>
          <w:spacing w:val="-6"/>
          <w:sz w:val="22"/>
        </w:rPr>
        <w:t> </w:t>
      </w:r>
      <w:r>
        <w:rPr>
          <w:w w:val="90"/>
          <w:sz w:val="22"/>
        </w:rPr>
        <w:t>horas</w:t>
      </w:r>
      <w:r>
        <w:rPr>
          <w:spacing w:val="-3"/>
          <w:w w:val="90"/>
          <w:sz w:val="22"/>
        </w:rPr>
        <w:t> </w:t>
      </w:r>
      <w:r>
        <w:rPr>
          <w:w w:val="90"/>
          <w:sz w:val="22"/>
        </w:rPr>
        <w:t>semanais,</w:t>
      </w:r>
      <w:r>
        <w:rPr>
          <w:spacing w:val="-4"/>
          <w:sz w:val="22"/>
        </w:rPr>
        <w:t> </w:t>
      </w:r>
      <w:r>
        <w:rPr>
          <w:w w:val="90"/>
          <w:sz w:val="22"/>
        </w:rPr>
        <w:t>sendo</w:t>
      </w:r>
      <w:r>
        <w:rPr>
          <w:spacing w:val="-2"/>
          <w:w w:val="90"/>
          <w:sz w:val="22"/>
        </w:rPr>
        <w:t> </w:t>
      </w:r>
      <w:r>
        <w:rPr>
          <w:w w:val="90"/>
          <w:sz w:val="22"/>
        </w:rPr>
        <w:t>8h</w:t>
      </w:r>
      <w:r>
        <w:rPr>
          <w:spacing w:val="-1"/>
          <w:w w:val="90"/>
          <w:sz w:val="22"/>
        </w:rPr>
        <w:t> </w:t>
      </w:r>
      <w:r>
        <w:rPr>
          <w:w w:val="90"/>
          <w:sz w:val="22"/>
        </w:rPr>
        <w:t>de</w:t>
      </w:r>
      <w:r>
        <w:rPr>
          <w:spacing w:val="-1"/>
          <w:w w:val="90"/>
          <w:sz w:val="22"/>
        </w:rPr>
        <w:t> </w:t>
      </w:r>
      <w:r>
        <w:rPr>
          <w:w w:val="90"/>
          <w:sz w:val="22"/>
        </w:rPr>
        <w:t>2a</w:t>
      </w:r>
      <w:r>
        <w:rPr>
          <w:spacing w:val="-1"/>
          <w:w w:val="90"/>
          <w:sz w:val="22"/>
        </w:rPr>
        <w:t> </w:t>
      </w:r>
      <w:r>
        <w:rPr>
          <w:w w:val="90"/>
          <w:sz w:val="22"/>
        </w:rPr>
        <w:t>a</w:t>
      </w:r>
      <w:r>
        <w:rPr>
          <w:spacing w:val="-2"/>
          <w:w w:val="90"/>
          <w:sz w:val="22"/>
        </w:rPr>
        <w:t> </w:t>
      </w:r>
      <w:r>
        <w:rPr>
          <w:w w:val="90"/>
          <w:sz w:val="22"/>
        </w:rPr>
        <w:t>6a</w:t>
      </w:r>
      <w:r>
        <w:rPr>
          <w:spacing w:val="-6"/>
          <w:sz w:val="22"/>
        </w:rPr>
        <w:t> </w:t>
      </w:r>
      <w:r>
        <w:rPr>
          <w:w w:val="90"/>
          <w:sz w:val="22"/>
        </w:rPr>
        <w:t>feira</w:t>
      </w:r>
      <w:r>
        <w:rPr>
          <w:spacing w:val="-1"/>
          <w:w w:val="90"/>
          <w:sz w:val="22"/>
        </w:rPr>
        <w:t> </w:t>
      </w:r>
      <w:r>
        <w:rPr>
          <w:w w:val="90"/>
          <w:sz w:val="22"/>
        </w:rPr>
        <w:t>e</w:t>
      </w:r>
      <w:r>
        <w:rPr>
          <w:spacing w:val="-2"/>
          <w:w w:val="90"/>
          <w:sz w:val="22"/>
        </w:rPr>
        <w:t> </w:t>
      </w:r>
      <w:r>
        <w:rPr>
          <w:w w:val="90"/>
          <w:sz w:val="22"/>
        </w:rPr>
        <w:t>4</w:t>
      </w:r>
      <w:r>
        <w:rPr>
          <w:spacing w:val="-1"/>
          <w:w w:val="90"/>
          <w:sz w:val="22"/>
        </w:rPr>
        <w:t> </w:t>
      </w:r>
      <w:r>
        <w:rPr>
          <w:w w:val="90"/>
          <w:sz w:val="22"/>
        </w:rPr>
        <w:t>h</w:t>
      </w:r>
      <w:r>
        <w:rPr>
          <w:spacing w:val="-1"/>
          <w:w w:val="90"/>
          <w:sz w:val="22"/>
        </w:rPr>
        <w:t> </w:t>
      </w:r>
      <w:r>
        <w:rPr>
          <w:w w:val="90"/>
          <w:sz w:val="22"/>
        </w:rPr>
        <w:t>no</w:t>
      </w:r>
      <w:r>
        <w:rPr>
          <w:spacing w:val="-2"/>
          <w:w w:val="90"/>
          <w:sz w:val="22"/>
        </w:rPr>
        <w:t> </w:t>
      </w:r>
      <w:r>
        <w:rPr>
          <w:w w:val="90"/>
          <w:sz w:val="22"/>
        </w:rPr>
        <w:t>sábado,</w:t>
      </w:r>
      <w:r>
        <w:rPr>
          <w:spacing w:val="-6"/>
          <w:sz w:val="22"/>
        </w:rPr>
        <w:t> </w:t>
      </w:r>
      <w:r>
        <w:rPr>
          <w:w w:val="90"/>
          <w:sz w:val="22"/>
        </w:rPr>
        <w:t>com</w:t>
      </w:r>
      <w:r>
        <w:rPr>
          <w:spacing w:val="-6"/>
          <w:sz w:val="22"/>
        </w:rPr>
        <w:t> </w:t>
      </w:r>
      <w:r>
        <w:rPr>
          <w:w w:val="90"/>
          <w:sz w:val="22"/>
        </w:rPr>
        <w:t>intervalo</w:t>
      </w:r>
      <w:r>
        <w:rPr>
          <w:spacing w:val="-2"/>
          <w:w w:val="90"/>
          <w:sz w:val="22"/>
        </w:rPr>
        <w:t> </w:t>
      </w:r>
      <w:r>
        <w:rPr>
          <w:w w:val="90"/>
          <w:sz w:val="22"/>
        </w:rPr>
        <w:t>em</w:t>
      </w:r>
      <w:r>
        <w:rPr>
          <w:spacing w:val="-1"/>
          <w:w w:val="90"/>
          <w:sz w:val="22"/>
        </w:rPr>
        <w:t> </w:t>
      </w:r>
      <w:r>
        <w:rPr>
          <w:w w:val="90"/>
          <w:sz w:val="22"/>
        </w:rPr>
        <w:t>horário</w:t>
      </w:r>
      <w:r>
        <w:rPr>
          <w:spacing w:val="-2"/>
          <w:w w:val="90"/>
          <w:sz w:val="22"/>
        </w:rPr>
        <w:t> </w:t>
      </w:r>
      <w:r>
        <w:rPr>
          <w:spacing w:val="-4"/>
          <w:w w:val="90"/>
          <w:sz w:val="22"/>
        </w:rPr>
        <w:t>fixo:</w:t>
      </w:r>
    </w:p>
    <w:p>
      <w:pPr>
        <w:spacing w:before="16"/>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1"/>
          <w:sz w:val="22"/>
        </w:rPr>
        <w:t> </w:t>
      </w:r>
      <w:r>
        <w:rPr>
          <w:w w:val="90"/>
          <w:sz w:val="22"/>
        </w:rPr>
        <w:t>fixa</w:t>
      </w:r>
      <w:r>
        <w:rPr>
          <w:spacing w:val="1"/>
          <w:sz w:val="22"/>
        </w:rPr>
        <w:t> </w:t>
      </w:r>
      <w:r>
        <w:rPr>
          <w:w w:val="90"/>
          <w:sz w:val="22"/>
        </w:rPr>
        <w:t>–</w:t>
      </w:r>
      <w:r>
        <w:rPr>
          <w:sz w:val="22"/>
        </w:rPr>
        <w:t> </w:t>
      </w:r>
      <w:r>
        <w:rPr>
          <w:spacing w:val="-2"/>
          <w:w w:val="90"/>
          <w:sz w:val="22"/>
        </w:rPr>
        <w:t>domingo]</w:t>
      </w:r>
    </w:p>
    <w:p>
      <w:pPr>
        <w:spacing w:before="16"/>
        <w:ind w:left="1353" w:right="0" w:firstLine="0"/>
        <w:jc w:val="left"/>
        <w:rPr>
          <w:sz w:val="22"/>
        </w:rPr>
      </w:pPr>
      <w:r>
        <w:rPr>
          <w:w w:val="90"/>
          <w:sz w:val="22"/>
        </w:rPr>
        <w:t>{dscJorn}:</w:t>
      </w:r>
      <w:r>
        <w:rPr>
          <w:spacing w:val="-10"/>
          <w:w w:val="90"/>
          <w:sz w:val="22"/>
        </w:rPr>
        <w:t> </w:t>
      </w:r>
      <w:r>
        <w:rPr>
          <w:w w:val="90"/>
          <w:sz w:val="22"/>
        </w:rPr>
        <w:t>[De</w:t>
      </w:r>
      <w:r>
        <w:rPr>
          <w:spacing w:val="-9"/>
          <w:w w:val="90"/>
          <w:sz w:val="22"/>
        </w:rPr>
        <w:t> </w:t>
      </w:r>
      <w:r>
        <w:rPr>
          <w:w w:val="90"/>
          <w:sz w:val="22"/>
        </w:rPr>
        <w:t>2ª</w:t>
      </w:r>
      <w:r>
        <w:rPr>
          <w:spacing w:val="-9"/>
          <w:w w:val="90"/>
          <w:sz w:val="22"/>
        </w:rPr>
        <w:t> </w:t>
      </w:r>
      <w:r>
        <w:rPr>
          <w:w w:val="90"/>
          <w:sz w:val="22"/>
        </w:rPr>
        <w:t>a</w:t>
      </w:r>
      <w:r>
        <w:rPr>
          <w:spacing w:val="-9"/>
          <w:w w:val="90"/>
          <w:sz w:val="22"/>
        </w:rPr>
        <w:t> </w:t>
      </w:r>
      <w:r>
        <w:rPr>
          <w:w w:val="90"/>
          <w:sz w:val="22"/>
        </w:rPr>
        <w:t>6ª</w:t>
      </w:r>
      <w:r>
        <w:rPr>
          <w:spacing w:val="-9"/>
          <w:w w:val="90"/>
          <w:sz w:val="22"/>
        </w:rPr>
        <w:t> </w:t>
      </w:r>
      <w:r>
        <w:rPr>
          <w:w w:val="90"/>
          <w:sz w:val="22"/>
        </w:rPr>
        <w:t>feira,</w:t>
      </w:r>
      <w:r>
        <w:rPr>
          <w:spacing w:val="-10"/>
          <w:w w:val="90"/>
          <w:sz w:val="22"/>
        </w:rPr>
        <w:t> </w:t>
      </w:r>
      <w:r>
        <w:rPr>
          <w:w w:val="90"/>
          <w:sz w:val="22"/>
        </w:rPr>
        <w:t>das</w:t>
      </w:r>
      <w:r>
        <w:rPr>
          <w:spacing w:val="-9"/>
          <w:w w:val="90"/>
          <w:sz w:val="22"/>
        </w:rPr>
        <w:t> </w:t>
      </w:r>
      <w:r>
        <w:rPr>
          <w:w w:val="90"/>
          <w:sz w:val="22"/>
        </w:rPr>
        <w:t>8:00</w:t>
      </w:r>
      <w:r>
        <w:rPr>
          <w:spacing w:val="-9"/>
          <w:w w:val="90"/>
          <w:sz w:val="22"/>
        </w:rPr>
        <w:t> </w:t>
      </w:r>
      <w:r>
        <w:rPr>
          <w:w w:val="90"/>
          <w:sz w:val="22"/>
        </w:rPr>
        <w:t>às</w:t>
      </w:r>
      <w:r>
        <w:rPr>
          <w:spacing w:val="-9"/>
          <w:w w:val="90"/>
          <w:sz w:val="22"/>
        </w:rPr>
        <w:t> </w:t>
      </w:r>
      <w:r>
        <w:rPr>
          <w:w w:val="90"/>
          <w:sz w:val="22"/>
        </w:rPr>
        <w:t>12:00</w:t>
      </w:r>
      <w:r>
        <w:rPr>
          <w:spacing w:val="-9"/>
          <w:w w:val="90"/>
          <w:sz w:val="22"/>
        </w:rPr>
        <w:t> </w:t>
      </w:r>
      <w:r>
        <w:rPr>
          <w:w w:val="90"/>
          <w:sz w:val="22"/>
        </w:rPr>
        <w:t>e</w:t>
      </w:r>
      <w:r>
        <w:rPr>
          <w:spacing w:val="-9"/>
          <w:w w:val="90"/>
          <w:sz w:val="22"/>
        </w:rPr>
        <w:t> </w:t>
      </w:r>
      <w:r>
        <w:rPr>
          <w:w w:val="90"/>
          <w:sz w:val="22"/>
        </w:rPr>
        <w:t>das</w:t>
      </w:r>
      <w:r>
        <w:rPr>
          <w:spacing w:val="-10"/>
          <w:w w:val="90"/>
          <w:sz w:val="22"/>
        </w:rPr>
        <w:t> </w:t>
      </w:r>
      <w:r>
        <w:rPr>
          <w:w w:val="90"/>
          <w:sz w:val="22"/>
        </w:rPr>
        <w:t>13:00</w:t>
      </w:r>
      <w:r>
        <w:rPr>
          <w:spacing w:val="-9"/>
          <w:w w:val="90"/>
          <w:sz w:val="22"/>
        </w:rPr>
        <w:t> </w:t>
      </w:r>
      <w:r>
        <w:rPr>
          <w:w w:val="90"/>
          <w:sz w:val="22"/>
        </w:rPr>
        <w:t>às</w:t>
      </w:r>
      <w:r>
        <w:rPr>
          <w:spacing w:val="-9"/>
          <w:w w:val="90"/>
          <w:sz w:val="22"/>
        </w:rPr>
        <w:t> </w:t>
      </w:r>
      <w:r>
        <w:rPr>
          <w:w w:val="90"/>
          <w:sz w:val="22"/>
        </w:rPr>
        <w:t>17:00</w:t>
      </w:r>
      <w:r>
        <w:rPr>
          <w:spacing w:val="-9"/>
          <w:w w:val="90"/>
          <w:sz w:val="22"/>
        </w:rPr>
        <w:t> </w:t>
      </w:r>
      <w:r>
        <w:rPr>
          <w:w w:val="90"/>
          <w:sz w:val="22"/>
        </w:rPr>
        <w:t>e</w:t>
      </w:r>
      <w:r>
        <w:rPr>
          <w:spacing w:val="-9"/>
          <w:w w:val="90"/>
          <w:sz w:val="22"/>
        </w:rPr>
        <w:t> </w:t>
      </w:r>
      <w:r>
        <w:rPr>
          <w:w w:val="90"/>
          <w:sz w:val="22"/>
        </w:rPr>
        <w:t>no</w:t>
      </w:r>
      <w:r>
        <w:rPr>
          <w:spacing w:val="-8"/>
          <w:w w:val="90"/>
          <w:sz w:val="22"/>
        </w:rPr>
        <w:t> </w:t>
      </w:r>
      <w:r>
        <w:rPr>
          <w:w w:val="90"/>
          <w:sz w:val="22"/>
        </w:rPr>
        <w:t>sábado</w:t>
      </w:r>
      <w:r>
        <w:rPr>
          <w:spacing w:val="-8"/>
          <w:w w:val="90"/>
          <w:sz w:val="22"/>
        </w:rPr>
        <w:t> </w:t>
      </w:r>
      <w:r>
        <w:rPr>
          <w:w w:val="90"/>
          <w:sz w:val="22"/>
        </w:rPr>
        <w:t>das</w:t>
      </w:r>
      <w:r>
        <w:rPr>
          <w:spacing w:val="-8"/>
          <w:w w:val="90"/>
          <w:sz w:val="22"/>
        </w:rPr>
        <w:t> </w:t>
      </w:r>
      <w:r>
        <w:rPr>
          <w:w w:val="90"/>
          <w:sz w:val="22"/>
        </w:rPr>
        <w:t>8:00</w:t>
      </w:r>
      <w:r>
        <w:rPr>
          <w:spacing w:val="-9"/>
          <w:w w:val="90"/>
          <w:sz w:val="22"/>
        </w:rPr>
        <w:t> </w:t>
      </w:r>
      <w:r>
        <w:rPr>
          <w:w w:val="90"/>
          <w:sz w:val="22"/>
        </w:rPr>
        <w:t>às</w:t>
      </w:r>
      <w:r>
        <w:rPr>
          <w:spacing w:val="-9"/>
          <w:w w:val="90"/>
          <w:sz w:val="22"/>
        </w:rPr>
        <w:t> </w:t>
      </w:r>
      <w:r>
        <w:rPr>
          <w:spacing w:val="-2"/>
          <w:w w:val="90"/>
          <w:sz w:val="22"/>
        </w:rPr>
        <w:t>12:00]</w:t>
      </w:r>
    </w:p>
    <w:p>
      <w:pPr>
        <w:spacing w:before="16"/>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5" w:val="left" w:leader="none"/>
        </w:tabs>
        <w:spacing w:line="240" w:lineRule="auto" w:before="16" w:after="0"/>
        <w:ind w:left="1355" w:right="0" w:hanging="427"/>
        <w:jc w:val="left"/>
        <w:rPr>
          <w:sz w:val="22"/>
        </w:rPr>
      </w:pPr>
      <w:r>
        <w:rPr>
          <w:w w:val="90"/>
          <w:sz w:val="22"/>
        </w:rPr>
        <w:t>44</w:t>
      </w:r>
      <w:r>
        <w:rPr>
          <w:spacing w:val="-6"/>
          <w:sz w:val="22"/>
        </w:rPr>
        <w:t> </w:t>
      </w:r>
      <w:r>
        <w:rPr>
          <w:w w:val="90"/>
          <w:sz w:val="22"/>
        </w:rPr>
        <w:t>horas</w:t>
      </w:r>
      <w:r>
        <w:rPr>
          <w:spacing w:val="-3"/>
          <w:w w:val="90"/>
          <w:sz w:val="22"/>
        </w:rPr>
        <w:t> </w:t>
      </w:r>
      <w:r>
        <w:rPr>
          <w:w w:val="90"/>
          <w:sz w:val="22"/>
        </w:rPr>
        <w:t>semanais,</w:t>
      </w:r>
      <w:r>
        <w:rPr>
          <w:spacing w:val="-7"/>
          <w:sz w:val="22"/>
        </w:rPr>
        <w:t> </w:t>
      </w:r>
      <w:r>
        <w:rPr>
          <w:w w:val="90"/>
          <w:sz w:val="22"/>
        </w:rPr>
        <w:t>sendo</w:t>
      </w:r>
      <w:r>
        <w:rPr>
          <w:spacing w:val="-1"/>
          <w:w w:val="90"/>
          <w:sz w:val="22"/>
        </w:rPr>
        <w:t> </w:t>
      </w:r>
      <w:r>
        <w:rPr>
          <w:w w:val="90"/>
          <w:sz w:val="22"/>
        </w:rPr>
        <w:t>8h</w:t>
      </w:r>
      <w:r>
        <w:rPr>
          <w:spacing w:val="-1"/>
          <w:w w:val="90"/>
          <w:sz w:val="22"/>
        </w:rPr>
        <w:t> </w:t>
      </w:r>
      <w:r>
        <w:rPr>
          <w:w w:val="90"/>
          <w:sz w:val="22"/>
        </w:rPr>
        <w:t>de</w:t>
      </w:r>
      <w:r>
        <w:rPr>
          <w:spacing w:val="-2"/>
          <w:w w:val="90"/>
          <w:sz w:val="22"/>
        </w:rPr>
        <w:t> </w:t>
      </w:r>
      <w:r>
        <w:rPr>
          <w:w w:val="90"/>
          <w:sz w:val="22"/>
        </w:rPr>
        <w:t>2a</w:t>
      </w:r>
      <w:r>
        <w:rPr>
          <w:spacing w:val="-6"/>
          <w:sz w:val="22"/>
        </w:rPr>
        <w:t> </w:t>
      </w:r>
      <w:r>
        <w:rPr>
          <w:w w:val="90"/>
          <w:sz w:val="22"/>
        </w:rPr>
        <w:t>a</w:t>
      </w:r>
      <w:r>
        <w:rPr>
          <w:spacing w:val="-2"/>
          <w:w w:val="90"/>
          <w:sz w:val="22"/>
        </w:rPr>
        <w:t> </w:t>
      </w:r>
      <w:r>
        <w:rPr>
          <w:w w:val="90"/>
          <w:sz w:val="22"/>
        </w:rPr>
        <w:t>6a</w:t>
      </w:r>
      <w:r>
        <w:rPr>
          <w:spacing w:val="-1"/>
          <w:w w:val="90"/>
          <w:sz w:val="22"/>
        </w:rPr>
        <w:t> </w:t>
      </w:r>
      <w:r>
        <w:rPr>
          <w:w w:val="90"/>
          <w:sz w:val="22"/>
        </w:rPr>
        <w:t>feira</w:t>
      </w:r>
      <w:r>
        <w:rPr>
          <w:spacing w:val="-6"/>
          <w:sz w:val="22"/>
        </w:rPr>
        <w:t> </w:t>
      </w:r>
      <w:r>
        <w:rPr>
          <w:w w:val="90"/>
          <w:sz w:val="22"/>
        </w:rPr>
        <w:t>e</w:t>
      </w:r>
      <w:r>
        <w:rPr>
          <w:spacing w:val="-2"/>
          <w:w w:val="90"/>
          <w:sz w:val="22"/>
        </w:rPr>
        <w:t> </w:t>
      </w:r>
      <w:r>
        <w:rPr>
          <w:w w:val="90"/>
          <w:sz w:val="22"/>
        </w:rPr>
        <w:t>4</w:t>
      </w:r>
      <w:r>
        <w:rPr>
          <w:spacing w:val="-2"/>
          <w:w w:val="90"/>
          <w:sz w:val="22"/>
        </w:rPr>
        <w:t> </w:t>
      </w:r>
      <w:r>
        <w:rPr>
          <w:w w:val="90"/>
          <w:sz w:val="22"/>
        </w:rPr>
        <w:t>h</w:t>
      </w:r>
      <w:r>
        <w:rPr>
          <w:spacing w:val="-6"/>
          <w:sz w:val="22"/>
        </w:rPr>
        <w:t> </w:t>
      </w:r>
      <w:r>
        <w:rPr>
          <w:w w:val="90"/>
          <w:sz w:val="22"/>
        </w:rPr>
        <w:t>no</w:t>
      </w:r>
      <w:r>
        <w:rPr>
          <w:spacing w:val="-2"/>
          <w:w w:val="90"/>
          <w:sz w:val="22"/>
        </w:rPr>
        <w:t> </w:t>
      </w:r>
      <w:r>
        <w:rPr>
          <w:w w:val="90"/>
          <w:sz w:val="22"/>
        </w:rPr>
        <w:t>sábado,</w:t>
      </w:r>
      <w:r>
        <w:rPr>
          <w:spacing w:val="-3"/>
          <w:w w:val="90"/>
          <w:sz w:val="22"/>
        </w:rPr>
        <w:t> </w:t>
      </w:r>
      <w:r>
        <w:rPr>
          <w:w w:val="90"/>
          <w:sz w:val="22"/>
        </w:rPr>
        <w:t>com</w:t>
      </w:r>
      <w:r>
        <w:rPr>
          <w:spacing w:val="-5"/>
          <w:sz w:val="22"/>
        </w:rPr>
        <w:t> </w:t>
      </w:r>
      <w:r>
        <w:rPr>
          <w:w w:val="90"/>
          <w:sz w:val="22"/>
        </w:rPr>
        <w:t>intervalo</w:t>
      </w:r>
      <w:r>
        <w:rPr>
          <w:spacing w:val="-2"/>
          <w:w w:val="90"/>
          <w:sz w:val="22"/>
        </w:rPr>
        <w:t> </w:t>
      </w:r>
      <w:r>
        <w:rPr>
          <w:w w:val="90"/>
          <w:sz w:val="22"/>
        </w:rPr>
        <w:t>em</w:t>
      </w:r>
      <w:r>
        <w:rPr>
          <w:spacing w:val="-2"/>
          <w:w w:val="90"/>
          <w:sz w:val="22"/>
        </w:rPr>
        <w:t> </w:t>
      </w:r>
      <w:r>
        <w:rPr>
          <w:w w:val="90"/>
          <w:sz w:val="22"/>
        </w:rPr>
        <w:t>horário</w:t>
      </w:r>
      <w:r>
        <w:rPr>
          <w:spacing w:val="-2"/>
          <w:sz w:val="22"/>
        </w:rPr>
        <w:t> </w:t>
      </w:r>
      <w:r>
        <w:rPr>
          <w:spacing w:val="-2"/>
          <w:w w:val="90"/>
          <w:sz w:val="22"/>
        </w:rPr>
        <w:t>variável:</w:t>
      </w:r>
    </w:p>
    <w:p>
      <w:pPr>
        <w:spacing w:before="13"/>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line="254" w:lineRule="auto" w:before="16"/>
        <w:ind w:left="1353" w:right="709" w:firstLine="0"/>
        <w:jc w:val="left"/>
        <w:rPr>
          <w:sz w:val="22"/>
        </w:rPr>
      </w:pPr>
      <w:r>
        <w:rPr>
          <w:spacing w:val="-6"/>
          <w:sz w:val="22"/>
        </w:rPr>
        <w:t>{dscJorn}:</w:t>
      </w:r>
      <w:r>
        <w:rPr>
          <w:spacing w:val="-7"/>
          <w:sz w:val="22"/>
        </w:rPr>
        <w:t> </w:t>
      </w:r>
      <w:r>
        <w:rPr>
          <w:spacing w:val="-6"/>
          <w:sz w:val="22"/>
        </w:rPr>
        <w:t>[De</w:t>
      </w:r>
      <w:r>
        <w:rPr>
          <w:spacing w:val="-8"/>
          <w:sz w:val="22"/>
        </w:rPr>
        <w:t> </w:t>
      </w:r>
      <w:r>
        <w:rPr>
          <w:spacing w:val="-6"/>
          <w:sz w:val="22"/>
        </w:rPr>
        <w:t>2ª</w:t>
      </w:r>
      <w:r>
        <w:rPr>
          <w:spacing w:val="-9"/>
          <w:sz w:val="22"/>
        </w:rPr>
        <w:t> </w:t>
      </w:r>
      <w:r>
        <w:rPr>
          <w:spacing w:val="-6"/>
          <w:sz w:val="22"/>
        </w:rPr>
        <w:t>a</w:t>
      </w:r>
      <w:r>
        <w:rPr>
          <w:spacing w:val="-9"/>
          <w:sz w:val="22"/>
        </w:rPr>
        <w:t> </w:t>
      </w:r>
      <w:r>
        <w:rPr>
          <w:spacing w:val="-6"/>
          <w:sz w:val="22"/>
        </w:rPr>
        <w:t>6ª</w:t>
      </w:r>
      <w:r>
        <w:rPr>
          <w:spacing w:val="-7"/>
          <w:sz w:val="22"/>
        </w:rPr>
        <w:t> </w:t>
      </w:r>
      <w:r>
        <w:rPr>
          <w:spacing w:val="-6"/>
          <w:sz w:val="22"/>
        </w:rPr>
        <w:t>feira,</w:t>
      </w:r>
      <w:r>
        <w:rPr>
          <w:spacing w:val="-7"/>
          <w:sz w:val="22"/>
        </w:rPr>
        <w:t> </w:t>
      </w:r>
      <w:r>
        <w:rPr>
          <w:spacing w:val="-6"/>
          <w:sz w:val="22"/>
        </w:rPr>
        <w:t>das</w:t>
      </w:r>
      <w:r>
        <w:rPr>
          <w:spacing w:val="-7"/>
          <w:sz w:val="22"/>
        </w:rPr>
        <w:t> </w:t>
      </w:r>
      <w:r>
        <w:rPr>
          <w:spacing w:val="-6"/>
          <w:sz w:val="22"/>
        </w:rPr>
        <w:t>8:00</w:t>
      </w:r>
      <w:r>
        <w:rPr>
          <w:spacing w:val="-7"/>
          <w:sz w:val="22"/>
        </w:rPr>
        <w:t> </w:t>
      </w:r>
      <w:r>
        <w:rPr>
          <w:spacing w:val="-6"/>
          <w:sz w:val="22"/>
        </w:rPr>
        <w:t>às</w:t>
      </w:r>
      <w:r>
        <w:rPr>
          <w:spacing w:val="-9"/>
          <w:sz w:val="22"/>
        </w:rPr>
        <w:t> </w:t>
      </w:r>
      <w:r>
        <w:rPr>
          <w:spacing w:val="-6"/>
          <w:sz w:val="22"/>
        </w:rPr>
        <w:t>17:00,</w:t>
      </w:r>
      <w:r>
        <w:rPr>
          <w:spacing w:val="-9"/>
          <w:sz w:val="22"/>
        </w:rPr>
        <w:t> </w:t>
      </w:r>
      <w:r>
        <w:rPr>
          <w:spacing w:val="-6"/>
          <w:sz w:val="22"/>
        </w:rPr>
        <w:t>com intervalo de</w:t>
      </w:r>
      <w:r>
        <w:rPr>
          <w:spacing w:val="-8"/>
          <w:sz w:val="22"/>
        </w:rPr>
        <w:t> </w:t>
      </w:r>
      <w:r>
        <w:rPr>
          <w:spacing w:val="-6"/>
          <w:sz w:val="22"/>
        </w:rPr>
        <w:t>1</w:t>
      </w:r>
      <w:r>
        <w:rPr>
          <w:spacing w:val="-7"/>
          <w:sz w:val="22"/>
        </w:rPr>
        <w:t> </w:t>
      </w:r>
      <w:r>
        <w:rPr>
          <w:spacing w:val="-6"/>
          <w:sz w:val="22"/>
        </w:rPr>
        <w:t>hora</w:t>
      </w:r>
      <w:r>
        <w:rPr>
          <w:spacing w:val="-9"/>
          <w:sz w:val="22"/>
        </w:rPr>
        <w:t> </w:t>
      </w:r>
      <w:r>
        <w:rPr>
          <w:spacing w:val="-6"/>
          <w:sz w:val="22"/>
        </w:rPr>
        <w:t>e</w:t>
      </w:r>
      <w:r>
        <w:rPr>
          <w:spacing w:val="-7"/>
          <w:sz w:val="22"/>
        </w:rPr>
        <w:t> </w:t>
      </w:r>
      <w:r>
        <w:rPr>
          <w:spacing w:val="-6"/>
          <w:sz w:val="22"/>
        </w:rPr>
        <w:t>no</w:t>
      </w:r>
      <w:r>
        <w:rPr>
          <w:spacing w:val="-7"/>
          <w:sz w:val="22"/>
        </w:rPr>
        <w:t> </w:t>
      </w:r>
      <w:r>
        <w:rPr>
          <w:spacing w:val="-6"/>
          <w:sz w:val="22"/>
        </w:rPr>
        <w:t>sábado das</w:t>
      </w:r>
      <w:r>
        <w:rPr>
          <w:spacing w:val="-9"/>
          <w:sz w:val="22"/>
        </w:rPr>
        <w:t> </w:t>
      </w:r>
      <w:r>
        <w:rPr>
          <w:spacing w:val="-6"/>
          <w:sz w:val="22"/>
        </w:rPr>
        <w:t>8:00</w:t>
      </w:r>
      <w:r>
        <w:rPr>
          <w:spacing w:val="-7"/>
          <w:sz w:val="22"/>
        </w:rPr>
        <w:t> </w:t>
      </w:r>
      <w:r>
        <w:rPr>
          <w:spacing w:val="-6"/>
          <w:sz w:val="22"/>
        </w:rPr>
        <w:t>às </w:t>
      </w:r>
      <w:r>
        <w:rPr>
          <w:spacing w:val="-2"/>
          <w:sz w:val="22"/>
        </w:rPr>
        <w:t>12:00]</w:t>
      </w:r>
    </w:p>
    <w:p>
      <w:pPr>
        <w:spacing w:before="1"/>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5" w:val="left" w:leader="none"/>
        </w:tabs>
        <w:spacing w:line="240" w:lineRule="auto" w:before="16" w:after="0"/>
        <w:ind w:left="1355" w:right="0" w:hanging="427"/>
        <w:jc w:val="left"/>
        <w:rPr>
          <w:sz w:val="22"/>
        </w:rPr>
      </w:pPr>
      <w:r>
        <w:rPr>
          <w:w w:val="90"/>
          <w:sz w:val="22"/>
        </w:rPr>
        <w:t>44</w:t>
      </w:r>
      <w:r>
        <w:rPr>
          <w:spacing w:val="-2"/>
          <w:w w:val="90"/>
          <w:sz w:val="22"/>
        </w:rPr>
        <w:t> </w:t>
      </w:r>
      <w:r>
        <w:rPr>
          <w:w w:val="90"/>
          <w:sz w:val="22"/>
        </w:rPr>
        <w:t>horas</w:t>
      </w:r>
      <w:r>
        <w:rPr>
          <w:spacing w:val="-4"/>
          <w:w w:val="90"/>
          <w:sz w:val="22"/>
        </w:rPr>
        <w:t> </w:t>
      </w:r>
      <w:r>
        <w:rPr>
          <w:w w:val="90"/>
          <w:sz w:val="22"/>
        </w:rPr>
        <w:t>semanais,</w:t>
      </w:r>
      <w:r>
        <w:rPr>
          <w:spacing w:val="-6"/>
          <w:sz w:val="22"/>
        </w:rPr>
        <w:t> </w:t>
      </w:r>
      <w:r>
        <w:rPr>
          <w:w w:val="90"/>
          <w:sz w:val="22"/>
        </w:rPr>
        <w:t>sendo</w:t>
      </w:r>
      <w:r>
        <w:rPr>
          <w:spacing w:val="-3"/>
          <w:w w:val="90"/>
          <w:sz w:val="22"/>
        </w:rPr>
        <w:t> </w:t>
      </w:r>
      <w:r>
        <w:rPr>
          <w:w w:val="90"/>
          <w:sz w:val="22"/>
        </w:rPr>
        <w:t>9h</w:t>
      </w:r>
      <w:r>
        <w:rPr>
          <w:spacing w:val="-2"/>
          <w:w w:val="90"/>
          <w:sz w:val="22"/>
        </w:rPr>
        <w:t> </w:t>
      </w:r>
      <w:r>
        <w:rPr>
          <w:w w:val="90"/>
          <w:sz w:val="22"/>
        </w:rPr>
        <w:t>de</w:t>
      </w:r>
      <w:r>
        <w:rPr>
          <w:spacing w:val="-4"/>
          <w:w w:val="90"/>
          <w:sz w:val="22"/>
        </w:rPr>
        <w:t> </w:t>
      </w:r>
      <w:r>
        <w:rPr>
          <w:w w:val="90"/>
          <w:sz w:val="22"/>
        </w:rPr>
        <w:t>2a</w:t>
      </w:r>
      <w:r>
        <w:rPr>
          <w:spacing w:val="-2"/>
          <w:w w:val="90"/>
          <w:sz w:val="22"/>
        </w:rPr>
        <w:t> </w:t>
      </w:r>
      <w:r>
        <w:rPr>
          <w:w w:val="90"/>
          <w:sz w:val="22"/>
        </w:rPr>
        <w:t>a</w:t>
      </w:r>
      <w:r>
        <w:rPr>
          <w:spacing w:val="-3"/>
          <w:w w:val="90"/>
          <w:sz w:val="22"/>
        </w:rPr>
        <w:t> </w:t>
      </w:r>
      <w:r>
        <w:rPr>
          <w:w w:val="90"/>
          <w:sz w:val="22"/>
        </w:rPr>
        <w:t>5a</w:t>
      </w:r>
      <w:r>
        <w:rPr>
          <w:spacing w:val="-2"/>
          <w:w w:val="90"/>
          <w:sz w:val="22"/>
        </w:rPr>
        <w:t> </w:t>
      </w:r>
      <w:r>
        <w:rPr>
          <w:w w:val="90"/>
          <w:sz w:val="22"/>
        </w:rPr>
        <w:t>feira</w:t>
      </w:r>
      <w:r>
        <w:rPr>
          <w:spacing w:val="-2"/>
          <w:w w:val="90"/>
          <w:sz w:val="22"/>
        </w:rPr>
        <w:t> </w:t>
      </w:r>
      <w:r>
        <w:rPr>
          <w:w w:val="90"/>
          <w:sz w:val="22"/>
        </w:rPr>
        <w:t>e</w:t>
      </w:r>
      <w:r>
        <w:rPr>
          <w:spacing w:val="-4"/>
          <w:w w:val="90"/>
          <w:sz w:val="22"/>
        </w:rPr>
        <w:t> </w:t>
      </w:r>
      <w:r>
        <w:rPr>
          <w:w w:val="90"/>
          <w:sz w:val="22"/>
        </w:rPr>
        <w:t>8</w:t>
      </w:r>
      <w:r>
        <w:rPr>
          <w:spacing w:val="-3"/>
          <w:w w:val="90"/>
          <w:sz w:val="22"/>
        </w:rPr>
        <w:t> </w:t>
      </w:r>
      <w:r>
        <w:rPr>
          <w:w w:val="90"/>
          <w:sz w:val="22"/>
        </w:rPr>
        <w:t>h</w:t>
      </w:r>
      <w:r>
        <w:rPr>
          <w:spacing w:val="-2"/>
          <w:w w:val="90"/>
          <w:sz w:val="22"/>
        </w:rPr>
        <w:t> </w:t>
      </w:r>
      <w:r>
        <w:rPr>
          <w:w w:val="90"/>
          <w:sz w:val="22"/>
        </w:rPr>
        <w:t>na</w:t>
      </w:r>
      <w:r>
        <w:rPr>
          <w:spacing w:val="-4"/>
          <w:w w:val="90"/>
          <w:sz w:val="22"/>
        </w:rPr>
        <w:t> </w:t>
      </w:r>
      <w:r>
        <w:rPr>
          <w:w w:val="90"/>
          <w:sz w:val="22"/>
        </w:rPr>
        <w:t>6a</w:t>
      </w:r>
      <w:r>
        <w:rPr>
          <w:spacing w:val="-2"/>
          <w:w w:val="90"/>
          <w:sz w:val="22"/>
        </w:rPr>
        <w:t> </w:t>
      </w:r>
      <w:r>
        <w:rPr>
          <w:w w:val="90"/>
          <w:sz w:val="22"/>
        </w:rPr>
        <w:t>feira,</w:t>
      </w:r>
      <w:r>
        <w:rPr>
          <w:spacing w:val="-3"/>
          <w:w w:val="90"/>
          <w:sz w:val="22"/>
        </w:rPr>
        <w:t> </w:t>
      </w:r>
      <w:r>
        <w:rPr>
          <w:w w:val="90"/>
          <w:sz w:val="22"/>
        </w:rPr>
        <w:t>para</w:t>
      </w:r>
      <w:r>
        <w:rPr>
          <w:spacing w:val="-3"/>
          <w:w w:val="90"/>
          <w:sz w:val="22"/>
        </w:rPr>
        <w:t> </w:t>
      </w:r>
      <w:r>
        <w:rPr>
          <w:w w:val="90"/>
          <w:sz w:val="22"/>
        </w:rPr>
        <w:t>não</w:t>
      </w:r>
      <w:r>
        <w:rPr>
          <w:spacing w:val="-6"/>
          <w:sz w:val="22"/>
        </w:rPr>
        <w:t> </w:t>
      </w:r>
      <w:r>
        <w:rPr>
          <w:w w:val="90"/>
          <w:sz w:val="22"/>
        </w:rPr>
        <w:t>trabalhar</w:t>
      </w:r>
      <w:r>
        <w:rPr>
          <w:spacing w:val="-5"/>
          <w:w w:val="90"/>
          <w:sz w:val="22"/>
        </w:rPr>
        <w:t> </w:t>
      </w:r>
      <w:r>
        <w:rPr>
          <w:w w:val="90"/>
          <w:sz w:val="22"/>
        </w:rPr>
        <w:t>no</w:t>
      </w:r>
      <w:r>
        <w:rPr>
          <w:spacing w:val="-1"/>
          <w:w w:val="90"/>
          <w:sz w:val="22"/>
        </w:rPr>
        <w:t> </w:t>
      </w:r>
      <w:r>
        <w:rPr>
          <w:spacing w:val="-2"/>
          <w:w w:val="90"/>
          <w:sz w:val="22"/>
        </w:rPr>
        <w:t>sábado:</w:t>
      </w:r>
    </w:p>
    <w:p>
      <w:pPr>
        <w:spacing w:before="16"/>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line="254" w:lineRule="auto" w:before="16"/>
        <w:ind w:left="1353" w:right="709" w:firstLine="0"/>
        <w:jc w:val="left"/>
        <w:rPr>
          <w:sz w:val="22"/>
        </w:rPr>
      </w:pPr>
      <w:r>
        <w:rPr>
          <w:w w:val="90"/>
          <w:sz w:val="22"/>
        </w:rPr>
        <w:t>{dscJorn}:</w:t>
      </w:r>
      <w:r>
        <w:rPr>
          <w:spacing w:val="-6"/>
          <w:w w:val="90"/>
          <w:sz w:val="22"/>
        </w:rPr>
        <w:t> </w:t>
      </w:r>
      <w:r>
        <w:rPr>
          <w:w w:val="90"/>
          <w:sz w:val="22"/>
        </w:rPr>
        <w:t>[De</w:t>
      </w:r>
      <w:r>
        <w:rPr>
          <w:spacing w:val="-6"/>
          <w:w w:val="90"/>
          <w:sz w:val="22"/>
        </w:rPr>
        <w:t> </w:t>
      </w:r>
      <w:r>
        <w:rPr>
          <w:w w:val="90"/>
          <w:sz w:val="22"/>
        </w:rPr>
        <w:t>2ª</w:t>
      </w:r>
      <w:r>
        <w:rPr>
          <w:spacing w:val="-7"/>
          <w:w w:val="90"/>
          <w:sz w:val="22"/>
        </w:rPr>
        <w:t> </w:t>
      </w:r>
      <w:r>
        <w:rPr>
          <w:w w:val="90"/>
          <w:sz w:val="22"/>
        </w:rPr>
        <w:t>a</w:t>
      </w:r>
      <w:r>
        <w:rPr>
          <w:spacing w:val="-6"/>
          <w:w w:val="90"/>
          <w:sz w:val="22"/>
        </w:rPr>
        <w:t> </w:t>
      </w:r>
      <w:r>
        <w:rPr>
          <w:w w:val="90"/>
          <w:sz w:val="22"/>
        </w:rPr>
        <w:t>5ª</w:t>
      </w:r>
      <w:r>
        <w:rPr>
          <w:spacing w:val="-7"/>
          <w:w w:val="90"/>
          <w:sz w:val="22"/>
        </w:rPr>
        <w:t> </w:t>
      </w:r>
      <w:r>
        <w:rPr>
          <w:w w:val="90"/>
          <w:sz w:val="22"/>
        </w:rPr>
        <w:t>feira,</w:t>
      </w:r>
      <w:r>
        <w:rPr>
          <w:spacing w:val="-9"/>
          <w:w w:val="90"/>
          <w:sz w:val="22"/>
        </w:rPr>
        <w:t> </w:t>
      </w:r>
      <w:r>
        <w:rPr>
          <w:w w:val="90"/>
          <w:sz w:val="22"/>
        </w:rPr>
        <w:t>das</w:t>
      </w:r>
      <w:r>
        <w:rPr>
          <w:spacing w:val="-5"/>
          <w:w w:val="90"/>
          <w:sz w:val="22"/>
        </w:rPr>
        <w:t> </w:t>
      </w:r>
      <w:r>
        <w:rPr>
          <w:w w:val="90"/>
          <w:sz w:val="22"/>
        </w:rPr>
        <w:t>8:00</w:t>
      </w:r>
      <w:r>
        <w:rPr>
          <w:spacing w:val="-4"/>
          <w:w w:val="90"/>
          <w:sz w:val="22"/>
        </w:rPr>
        <w:t> </w:t>
      </w:r>
      <w:r>
        <w:rPr>
          <w:w w:val="90"/>
          <w:sz w:val="22"/>
        </w:rPr>
        <w:t>às</w:t>
      </w:r>
      <w:r>
        <w:rPr>
          <w:spacing w:val="-7"/>
          <w:w w:val="90"/>
          <w:sz w:val="22"/>
        </w:rPr>
        <w:t> </w:t>
      </w:r>
      <w:r>
        <w:rPr>
          <w:w w:val="90"/>
          <w:sz w:val="22"/>
        </w:rPr>
        <w:t>12:00</w:t>
      </w:r>
      <w:r>
        <w:rPr>
          <w:spacing w:val="-6"/>
          <w:w w:val="90"/>
          <w:sz w:val="22"/>
        </w:rPr>
        <w:t> </w:t>
      </w:r>
      <w:r>
        <w:rPr>
          <w:w w:val="90"/>
          <w:sz w:val="22"/>
        </w:rPr>
        <w:t>e</w:t>
      </w:r>
      <w:r>
        <w:rPr>
          <w:spacing w:val="-4"/>
          <w:w w:val="90"/>
          <w:sz w:val="22"/>
        </w:rPr>
        <w:t> </w:t>
      </w:r>
      <w:r>
        <w:rPr>
          <w:w w:val="90"/>
          <w:sz w:val="22"/>
        </w:rPr>
        <w:t>das</w:t>
      </w:r>
      <w:r>
        <w:rPr>
          <w:spacing w:val="-7"/>
          <w:w w:val="90"/>
          <w:sz w:val="22"/>
        </w:rPr>
        <w:t> </w:t>
      </w:r>
      <w:r>
        <w:rPr>
          <w:w w:val="90"/>
          <w:sz w:val="22"/>
        </w:rPr>
        <w:t>13:00</w:t>
      </w:r>
      <w:r>
        <w:rPr>
          <w:spacing w:val="-6"/>
          <w:w w:val="90"/>
          <w:sz w:val="22"/>
        </w:rPr>
        <w:t> </w:t>
      </w:r>
      <w:r>
        <w:rPr>
          <w:w w:val="90"/>
          <w:sz w:val="22"/>
        </w:rPr>
        <w:t>às</w:t>
      </w:r>
      <w:r>
        <w:rPr>
          <w:spacing w:val="-7"/>
          <w:w w:val="90"/>
          <w:sz w:val="22"/>
        </w:rPr>
        <w:t> </w:t>
      </w:r>
      <w:r>
        <w:rPr>
          <w:w w:val="90"/>
          <w:sz w:val="22"/>
        </w:rPr>
        <w:t>18:00</w:t>
      </w:r>
      <w:r>
        <w:rPr>
          <w:spacing w:val="-6"/>
          <w:w w:val="90"/>
          <w:sz w:val="22"/>
        </w:rPr>
        <w:t> </w:t>
      </w:r>
      <w:r>
        <w:rPr>
          <w:w w:val="90"/>
          <w:sz w:val="22"/>
        </w:rPr>
        <w:t>e</w:t>
      </w:r>
      <w:r>
        <w:rPr>
          <w:spacing w:val="-6"/>
          <w:w w:val="90"/>
          <w:sz w:val="22"/>
        </w:rPr>
        <w:t> </w:t>
      </w:r>
      <w:r>
        <w:rPr>
          <w:w w:val="90"/>
          <w:sz w:val="22"/>
        </w:rPr>
        <w:t>na</w:t>
      </w:r>
      <w:r>
        <w:rPr>
          <w:spacing w:val="-7"/>
          <w:w w:val="90"/>
          <w:sz w:val="22"/>
        </w:rPr>
        <w:t> </w:t>
      </w:r>
      <w:r>
        <w:rPr>
          <w:w w:val="90"/>
          <w:sz w:val="22"/>
        </w:rPr>
        <w:t>6ª</w:t>
      </w:r>
      <w:r>
        <w:rPr>
          <w:spacing w:val="-7"/>
          <w:w w:val="90"/>
          <w:sz w:val="22"/>
        </w:rPr>
        <w:t> </w:t>
      </w:r>
      <w:r>
        <w:rPr>
          <w:w w:val="90"/>
          <w:sz w:val="22"/>
        </w:rPr>
        <w:t>feira,</w:t>
      </w:r>
      <w:r>
        <w:rPr>
          <w:spacing w:val="-7"/>
          <w:w w:val="90"/>
          <w:sz w:val="22"/>
        </w:rPr>
        <w:t> </w:t>
      </w:r>
      <w:r>
        <w:rPr>
          <w:w w:val="90"/>
          <w:sz w:val="22"/>
        </w:rPr>
        <w:t>das</w:t>
      </w:r>
      <w:r>
        <w:rPr>
          <w:spacing w:val="-5"/>
          <w:w w:val="90"/>
          <w:sz w:val="22"/>
        </w:rPr>
        <w:t> </w:t>
      </w:r>
      <w:r>
        <w:rPr>
          <w:w w:val="90"/>
          <w:sz w:val="22"/>
        </w:rPr>
        <w:t>8:00</w:t>
      </w:r>
      <w:r>
        <w:rPr>
          <w:spacing w:val="-6"/>
          <w:w w:val="90"/>
          <w:sz w:val="22"/>
        </w:rPr>
        <w:t> </w:t>
      </w:r>
      <w:r>
        <w:rPr>
          <w:w w:val="90"/>
          <w:sz w:val="22"/>
        </w:rPr>
        <w:t>às</w:t>
      </w:r>
      <w:r>
        <w:rPr>
          <w:spacing w:val="-6"/>
          <w:w w:val="90"/>
          <w:sz w:val="22"/>
        </w:rPr>
        <w:t> </w:t>
      </w:r>
      <w:r>
        <w:rPr>
          <w:w w:val="90"/>
          <w:sz w:val="22"/>
        </w:rPr>
        <w:t>12:00</w:t>
      </w:r>
      <w:r>
        <w:rPr>
          <w:spacing w:val="-6"/>
          <w:w w:val="90"/>
          <w:sz w:val="22"/>
        </w:rPr>
        <w:t> </w:t>
      </w:r>
      <w:r>
        <w:rPr>
          <w:w w:val="90"/>
          <w:sz w:val="22"/>
        </w:rPr>
        <w:t>e </w:t>
      </w:r>
      <w:r>
        <w:rPr>
          <w:sz w:val="22"/>
        </w:rPr>
        <w:t>das</w:t>
      </w:r>
      <w:r>
        <w:rPr>
          <w:spacing w:val="-16"/>
          <w:sz w:val="22"/>
        </w:rPr>
        <w:t> </w:t>
      </w:r>
      <w:r>
        <w:rPr>
          <w:sz w:val="22"/>
        </w:rPr>
        <w:t>13:00</w:t>
      </w:r>
      <w:r>
        <w:rPr>
          <w:spacing w:val="-15"/>
          <w:sz w:val="22"/>
        </w:rPr>
        <w:t> </w:t>
      </w:r>
      <w:r>
        <w:rPr>
          <w:sz w:val="22"/>
        </w:rPr>
        <w:t>às</w:t>
      </w:r>
      <w:r>
        <w:rPr>
          <w:spacing w:val="-15"/>
          <w:sz w:val="22"/>
        </w:rPr>
        <w:t> </w:t>
      </w:r>
      <w:r>
        <w:rPr>
          <w:sz w:val="22"/>
        </w:rPr>
        <w:t>17:00]</w:t>
      </w:r>
    </w:p>
    <w:p>
      <w:pPr>
        <w:spacing w:line="252" w:lineRule="exact" w:before="0"/>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5" w:val="left" w:leader="none"/>
        </w:tabs>
        <w:spacing w:line="254" w:lineRule="auto" w:before="16" w:after="0"/>
        <w:ind w:left="220" w:right="717" w:firstLine="708"/>
        <w:jc w:val="left"/>
        <w:rPr>
          <w:sz w:val="22"/>
        </w:rPr>
      </w:pPr>
      <w:r>
        <w:rPr>
          <w:w w:val="90"/>
          <w:sz w:val="22"/>
        </w:rPr>
        <w:t>44</w:t>
      </w:r>
      <w:r>
        <w:rPr>
          <w:spacing w:val="-2"/>
          <w:w w:val="90"/>
          <w:sz w:val="22"/>
        </w:rPr>
        <w:t> </w:t>
      </w:r>
      <w:r>
        <w:rPr>
          <w:w w:val="90"/>
          <w:sz w:val="22"/>
        </w:rPr>
        <w:t>horas</w:t>
      </w:r>
      <w:r>
        <w:rPr>
          <w:spacing w:val="-4"/>
          <w:w w:val="90"/>
          <w:sz w:val="22"/>
        </w:rPr>
        <w:t> </w:t>
      </w:r>
      <w:r>
        <w:rPr>
          <w:w w:val="90"/>
          <w:sz w:val="22"/>
        </w:rPr>
        <w:t>semanais,</w:t>
      </w:r>
      <w:r>
        <w:rPr>
          <w:spacing w:val="-4"/>
          <w:w w:val="90"/>
          <w:sz w:val="22"/>
        </w:rPr>
        <w:t> </w:t>
      </w:r>
      <w:r>
        <w:rPr>
          <w:w w:val="90"/>
          <w:sz w:val="22"/>
        </w:rPr>
        <w:t>sendo</w:t>
      </w:r>
      <w:r>
        <w:rPr>
          <w:spacing w:val="-5"/>
          <w:w w:val="90"/>
          <w:sz w:val="22"/>
        </w:rPr>
        <w:t> </w:t>
      </w:r>
      <w:r>
        <w:rPr>
          <w:w w:val="90"/>
          <w:sz w:val="22"/>
        </w:rPr>
        <w:t>9h</w:t>
      </w:r>
      <w:r>
        <w:rPr>
          <w:spacing w:val="-4"/>
          <w:w w:val="90"/>
          <w:sz w:val="22"/>
        </w:rPr>
        <w:t> </w:t>
      </w:r>
      <w:r>
        <w:rPr>
          <w:w w:val="90"/>
          <w:sz w:val="22"/>
        </w:rPr>
        <w:t>de</w:t>
      </w:r>
      <w:r>
        <w:rPr>
          <w:spacing w:val="-2"/>
          <w:w w:val="90"/>
          <w:sz w:val="22"/>
        </w:rPr>
        <w:t> </w:t>
      </w:r>
      <w:r>
        <w:rPr>
          <w:w w:val="90"/>
          <w:sz w:val="22"/>
        </w:rPr>
        <w:t>2a</w:t>
      </w:r>
      <w:r>
        <w:rPr>
          <w:spacing w:val="-4"/>
          <w:w w:val="90"/>
          <w:sz w:val="22"/>
        </w:rPr>
        <w:t> </w:t>
      </w:r>
      <w:r>
        <w:rPr>
          <w:w w:val="90"/>
          <w:sz w:val="22"/>
        </w:rPr>
        <w:t>a</w:t>
      </w:r>
      <w:r>
        <w:rPr>
          <w:spacing w:val="-4"/>
          <w:w w:val="90"/>
          <w:sz w:val="22"/>
        </w:rPr>
        <w:t> </w:t>
      </w:r>
      <w:r>
        <w:rPr>
          <w:w w:val="90"/>
          <w:sz w:val="22"/>
        </w:rPr>
        <w:t>5a</w:t>
      </w:r>
      <w:r>
        <w:rPr>
          <w:spacing w:val="-4"/>
          <w:w w:val="90"/>
          <w:sz w:val="22"/>
        </w:rPr>
        <w:t> </w:t>
      </w:r>
      <w:r>
        <w:rPr>
          <w:w w:val="90"/>
          <w:sz w:val="22"/>
        </w:rPr>
        <w:t>feira</w:t>
      </w:r>
      <w:r>
        <w:rPr>
          <w:spacing w:val="-4"/>
          <w:w w:val="90"/>
          <w:sz w:val="22"/>
        </w:rPr>
        <w:t> </w:t>
      </w:r>
      <w:r>
        <w:rPr>
          <w:w w:val="90"/>
          <w:sz w:val="22"/>
        </w:rPr>
        <w:t>e</w:t>
      </w:r>
      <w:r>
        <w:rPr>
          <w:spacing w:val="-5"/>
          <w:w w:val="90"/>
          <w:sz w:val="22"/>
        </w:rPr>
        <w:t> </w:t>
      </w:r>
      <w:r>
        <w:rPr>
          <w:w w:val="90"/>
          <w:sz w:val="22"/>
        </w:rPr>
        <w:t>8</w:t>
      </w:r>
      <w:r>
        <w:rPr>
          <w:spacing w:val="-2"/>
          <w:w w:val="90"/>
          <w:sz w:val="22"/>
        </w:rPr>
        <w:t> </w:t>
      </w:r>
      <w:r>
        <w:rPr>
          <w:w w:val="90"/>
          <w:sz w:val="22"/>
        </w:rPr>
        <w:t>h</w:t>
      </w:r>
      <w:r>
        <w:rPr>
          <w:spacing w:val="-4"/>
          <w:w w:val="90"/>
          <w:sz w:val="22"/>
        </w:rPr>
        <w:t> </w:t>
      </w:r>
      <w:r>
        <w:rPr>
          <w:w w:val="90"/>
          <w:sz w:val="22"/>
        </w:rPr>
        <w:t>na</w:t>
      </w:r>
      <w:r>
        <w:rPr>
          <w:spacing w:val="-4"/>
          <w:w w:val="90"/>
          <w:sz w:val="22"/>
        </w:rPr>
        <w:t> </w:t>
      </w:r>
      <w:r>
        <w:rPr>
          <w:w w:val="90"/>
          <w:sz w:val="22"/>
        </w:rPr>
        <w:t>6a</w:t>
      </w:r>
      <w:r>
        <w:rPr>
          <w:spacing w:val="-4"/>
          <w:w w:val="90"/>
          <w:sz w:val="22"/>
        </w:rPr>
        <w:t> </w:t>
      </w:r>
      <w:r>
        <w:rPr>
          <w:w w:val="90"/>
          <w:sz w:val="22"/>
        </w:rPr>
        <w:t>feira,</w:t>
      </w:r>
      <w:r>
        <w:rPr>
          <w:spacing w:val="-4"/>
          <w:w w:val="90"/>
          <w:sz w:val="22"/>
        </w:rPr>
        <w:t> </w:t>
      </w:r>
      <w:r>
        <w:rPr>
          <w:w w:val="90"/>
          <w:sz w:val="22"/>
        </w:rPr>
        <w:t>para</w:t>
      </w:r>
      <w:r>
        <w:rPr>
          <w:spacing w:val="-4"/>
          <w:w w:val="90"/>
          <w:sz w:val="22"/>
        </w:rPr>
        <w:t> </w:t>
      </w:r>
      <w:r>
        <w:rPr>
          <w:w w:val="90"/>
          <w:sz w:val="22"/>
        </w:rPr>
        <w:t>não</w:t>
      </w:r>
      <w:r>
        <w:rPr>
          <w:spacing w:val="-2"/>
          <w:w w:val="90"/>
          <w:sz w:val="22"/>
        </w:rPr>
        <w:t> </w:t>
      </w:r>
      <w:r>
        <w:rPr>
          <w:w w:val="90"/>
          <w:sz w:val="22"/>
        </w:rPr>
        <w:t>trabalhar</w:t>
      </w:r>
      <w:r>
        <w:rPr>
          <w:spacing w:val="-6"/>
          <w:w w:val="90"/>
          <w:sz w:val="22"/>
        </w:rPr>
        <w:t> </w:t>
      </w:r>
      <w:r>
        <w:rPr>
          <w:w w:val="90"/>
          <w:sz w:val="22"/>
        </w:rPr>
        <w:t>no</w:t>
      </w:r>
      <w:r>
        <w:rPr>
          <w:spacing w:val="-2"/>
          <w:w w:val="90"/>
          <w:sz w:val="22"/>
        </w:rPr>
        <w:t> </w:t>
      </w:r>
      <w:r>
        <w:rPr>
          <w:w w:val="90"/>
          <w:sz w:val="22"/>
        </w:rPr>
        <w:t>sábado e</w:t>
      </w:r>
      <w:r>
        <w:rPr>
          <w:spacing w:val="-2"/>
          <w:w w:val="90"/>
          <w:sz w:val="22"/>
        </w:rPr>
        <w:t> </w:t>
      </w:r>
      <w:r>
        <w:rPr>
          <w:w w:val="90"/>
          <w:sz w:val="22"/>
        </w:rPr>
        <w:t>com </w:t>
      </w:r>
      <w:r>
        <w:rPr>
          <w:spacing w:val="-6"/>
          <w:sz w:val="22"/>
        </w:rPr>
        <w:t>autorização de</w:t>
      </w:r>
      <w:r>
        <w:rPr>
          <w:spacing w:val="-8"/>
          <w:sz w:val="22"/>
        </w:rPr>
        <w:t> </w:t>
      </w:r>
      <w:r>
        <w:rPr>
          <w:spacing w:val="-6"/>
          <w:sz w:val="22"/>
        </w:rPr>
        <w:t>redução do</w:t>
      </w:r>
      <w:r>
        <w:rPr>
          <w:spacing w:val="-9"/>
          <w:sz w:val="22"/>
        </w:rPr>
        <w:t> </w:t>
      </w:r>
      <w:r>
        <w:rPr>
          <w:spacing w:val="-6"/>
          <w:sz w:val="22"/>
        </w:rPr>
        <w:t>intervalo intrajornada dada</w:t>
      </w:r>
      <w:r>
        <w:rPr>
          <w:spacing w:val="-8"/>
          <w:sz w:val="22"/>
        </w:rPr>
        <w:t> </w:t>
      </w:r>
      <w:r>
        <w:rPr>
          <w:spacing w:val="-6"/>
          <w:sz w:val="22"/>
        </w:rPr>
        <w:t>por convenção coletiva:</w:t>
      </w:r>
    </w:p>
    <w:p>
      <w:pPr>
        <w:spacing w:before="1"/>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line="254" w:lineRule="auto" w:before="16"/>
        <w:ind w:left="1353" w:right="720" w:firstLine="0"/>
        <w:jc w:val="both"/>
        <w:rPr>
          <w:sz w:val="22"/>
        </w:rPr>
      </w:pPr>
      <w:r>
        <w:rPr>
          <w:w w:val="90"/>
          <w:sz w:val="22"/>
        </w:rPr>
        <w:t>{dscJorn}:</w:t>
      </w:r>
      <w:r>
        <w:rPr>
          <w:spacing w:val="-6"/>
          <w:w w:val="90"/>
          <w:sz w:val="22"/>
        </w:rPr>
        <w:t> </w:t>
      </w:r>
      <w:r>
        <w:rPr>
          <w:w w:val="90"/>
          <w:sz w:val="22"/>
        </w:rPr>
        <w:t>[De</w:t>
      </w:r>
      <w:r>
        <w:rPr>
          <w:spacing w:val="-6"/>
          <w:w w:val="90"/>
          <w:sz w:val="22"/>
        </w:rPr>
        <w:t> </w:t>
      </w:r>
      <w:r>
        <w:rPr>
          <w:w w:val="90"/>
          <w:sz w:val="22"/>
        </w:rPr>
        <w:t>2ª</w:t>
      </w:r>
      <w:r>
        <w:rPr>
          <w:spacing w:val="-7"/>
          <w:w w:val="90"/>
          <w:sz w:val="22"/>
        </w:rPr>
        <w:t> </w:t>
      </w:r>
      <w:r>
        <w:rPr>
          <w:w w:val="90"/>
          <w:sz w:val="22"/>
        </w:rPr>
        <w:t>a</w:t>
      </w:r>
      <w:r>
        <w:rPr>
          <w:spacing w:val="-6"/>
          <w:w w:val="90"/>
          <w:sz w:val="22"/>
        </w:rPr>
        <w:t> </w:t>
      </w:r>
      <w:r>
        <w:rPr>
          <w:w w:val="90"/>
          <w:sz w:val="22"/>
        </w:rPr>
        <w:t>5ª</w:t>
      </w:r>
      <w:r>
        <w:rPr>
          <w:spacing w:val="-7"/>
          <w:w w:val="90"/>
          <w:sz w:val="22"/>
        </w:rPr>
        <w:t> </w:t>
      </w:r>
      <w:r>
        <w:rPr>
          <w:w w:val="90"/>
          <w:sz w:val="22"/>
        </w:rPr>
        <w:t>feira,</w:t>
      </w:r>
      <w:r>
        <w:rPr>
          <w:spacing w:val="-9"/>
          <w:w w:val="90"/>
          <w:sz w:val="22"/>
        </w:rPr>
        <w:t> </w:t>
      </w:r>
      <w:r>
        <w:rPr>
          <w:w w:val="90"/>
          <w:sz w:val="22"/>
        </w:rPr>
        <w:t>das</w:t>
      </w:r>
      <w:r>
        <w:rPr>
          <w:spacing w:val="-5"/>
          <w:w w:val="90"/>
          <w:sz w:val="22"/>
        </w:rPr>
        <w:t> </w:t>
      </w:r>
      <w:r>
        <w:rPr>
          <w:w w:val="90"/>
          <w:sz w:val="22"/>
        </w:rPr>
        <w:t>8:00</w:t>
      </w:r>
      <w:r>
        <w:rPr>
          <w:spacing w:val="-4"/>
          <w:w w:val="90"/>
          <w:sz w:val="22"/>
        </w:rPr>
        <w:t> </w:t>
      </w:r>
      <w:r>
        <w:rPr>
          <w:w w:val="90"/>
          <w:sz w:val="22"/>
        </w:rPr>
        <w:t>às</w:t>
      </w:r>
      <w:r>
        <w:rPr>
          <w:spacing w:val="-7"/>
          <w:w w:val="90"/>
          <w:sz w:val="22"/>
        </w:rPr>
        <w:t> </w:t>
      </w:r>
      <w:r>
        <w:rPr>
          <w:w w:val="90"/>
          <w:sz w:val="22"/>
        </w:rPr>
        <w:t>12:00</w:t>
      </w:r>
      <w:r>
        <w:rPr>
          <w:spacing w:val="-6"/>
          <w:w w:val="90"/>
          <w:sz w:val="22"/>
        </w:rPr>
        <w:t> </w:t>
      </w:r>
      <w:r>
        <w:rPr>
          <w:w w:val="90"/>
          <w:sz w:val="22"/>
        </w:rPr>
        <w:t>e</w:t>
      </w:r>
      <w:r>
        <w:rPr>
          <w:spacing w:val="-4"/>
          <w:w w:val="90"/>
          <w:sz w:val="22"/>
        </w:rPr>
        <w:t> </w:t>
      </w:r>
      <w:r>
        <w:rPr>
          <w:w w:val="90"/>
          <w:sz w:val="22"/>
        </w:rPr>
        <w:t>das</w:t>
      </w:r>
      <w:r>
        <w:rPr>
          <w:spacing w:val="-7"/>
          <w:w w:val="90"/>
          <w:sz w:val="22"/>
        </w:rPr>
        <w:t> </w:t>
      </w:r>
      <w:r>
        <w:rPr>
          <w:w w:val="90"/>
          <w:sz w:val="22"/>
        </w:rPr>
        <w:t>12:30</w:t>
      </w:r>
      <w:r>
        <w:rPr>
          <w:spacing w:val="-6"/>
          <w:w w:val="90"/>
          <w:sz w:val="22"/>
        </w:rPr>
        <w:t> </w:t>
      </w:r>
      <w:r>
        <w:rPr>
          <w:w w:val="90"/>
          <w:sz w:val="22"/>
        </w:rPr>
        <w:t>às</w:t>
      </w:r>
      <w:r>
        <w:rPr>
          <w:spacing w:val="-7"/>
          <w:w w:val="90"/>
          <w:sz w:val="22"/>
        </w:rPr>
        <w:t> </w:t>
      </w:r>
      <w:r>
        <w:rPr>
          <w:w w:val="90"/>
          <w:sz w:val="22"/>
        </w:rPr>
        <w:t>17:30</w:t>
      </w:r>
      <w:r>
        <w:rPr>
          <w:spacing w:val="-6"/>
          <w:w w:val="90"/>
          <w:sz w:val="22"/>
        </w:rPr>
        <w:t> </w:t>
      </w:r>
      <w:r>
        <w:rPr>
          <w:w w:val="90"/>
          <w:sz w:val="22"/>
        </w:rPr>
        <w:t>e</w:t>
      </w:r>
      <w:r>
        <w:rPr>
          <w:spacing w:val="-6"/>
          <w:w w:val="90"/>
          <w:sz w:val="22"/>
        </w:rPr>
        <w:t> </w:t>
      </w:r>
      <w:r>
        <w:rPr>
          <w:w w:val="90"/>
          <w:sz w:val="22"/>
        </w:rPr>
        <w:t>na</w:t>
      </w:r>
      <w:r>
        <w:rPr>
          <w:spacing w:val="-7"/>
          <w:w w:val="90"/>
          <w:sz w:val="22"/>
        </w:rPr>
        <w:t> </w:t>
      </w:r>
      <w:r>
        <w:rPr>
          <w:w w:val="90"/>
          <w:sz w:val="22"/>
        </w:rPr>
        <w:t>6ª</w:t>
      </w:r>
      <w:r>
        <w:rPr>
          <w:spacing w:val="-7"/>
          <w:w w:val="90"/>
          <w:sz w:val="22"/>
        </w:rPr>
        <w:t> </w:t>
      </w:r>
      <w:r>
        <w:rPr>
          <w:w w:val="90"/>
          <w:sz w:val="22"/>
        </w:rPr>
        <w:t>feira,</w:t>
      </w:r>
      <w:r>
        <w:rPr>
          <w:spacing w:val="-7"/>
          <w:w w:val="90"/>
          <w:sz w:val="22"/>
        </w:rPr>
        <w:t> </w:t>
      </w:r>
      <w:r>
        <w:rPr>
          <w:w w:val="90"/>
          <w:sz w:val="22"/>
        </w:rPr>
        <w:t>das</w:t>
      </w:r>
      <w:r>
        <w:rPr>
          <w:spacing w:val="-5"/>
          <w:w w:val="90"/>
          <w:sz w:val="22"/>
        </w:rPr>
        <w:t> </w:t>
      </w:r>
      <w:r>
        <w:rPr>
          <w:w w:val="90"/>
          <w:sz w:val="22"/>
        </w:rPr>
        <w:t>8:00</w:t>
      </w:r>
      <w:r>
        <w:rPr>
          <w:spacing w:val="-6"/>
          <w:w w:val="90"/>
          <w:sz w:val="22"/>
        </w:rPr>
        <w:t> </w:t>
      </w:r>
      <w:r>
        <w:rPr>
          <w:w w:val="90"/>
          <w:sz w:val="22"/>
        </w:rPr>
        <w:t>às</w:t>
      </w:r>
      <w:r>
        <w:rPr>
          <w:spacing w:val="-6"/>
          <w:w w:val="90"/>
          <w:sz w:val="22"/>
        </w:rPr>
        <w:t> </w:t>
      </w:r>
      <w:r>
        <w:rPr>
          <w:w w:val="90"/>
          <w:sz w:val="22"/>
        </w:rPr>
        <w:t>12:00</w:t>
      </w:r>
      <w:r>
        <w:rPr>
          <w:spacing w:val="-6"/>
          <w:w w:val="90"/>
          <w:sz w:val="22"/>
        </w:rPr>
        <w:t> </w:t>
      </w:r>
      <w:r>
        <w:rPr>
          <w:w w:val="90"/>
          <w:sz w:val="22"/>
        </w:rPr>
        <w:t>e das</w:t>
      </w:r>
      <w:r>
        <w:rPr>
          <w:spacing w:val="-1"/>
          <w:w w:val="90"/>
          <w:sz w:val="22"/>
        </w:rPr>
        <w:t> </w:t>
      </w:r>
      <w:r>
        <w:rPr>
          <w:w w:val="90"/>
          <w:sz w:val="22"/>
        </w:rPr>
        <w:t>12:30</w:t>
      </w:r>
      <w:r>
        <w:rPr>
          <w:spacing w:val="-2"/>
          <w:w w:val="90"/>
          <w:sz w:val="22"/>
        </w:rPr>
        <w:t> </w:t>
      </w:r>
      <w:r>
        <w:rPr>
          <w:w w:val="90"/>
          <w:sz w:val="22"/>
        </w:rPr>
        <w:t>às</w:t>
      </w:r>
      <w:r>
        <w:rPr>
          <w:spacing w:val="-4"/>
          <w:w w:val="90"/>
          <w:sz w:val="22"/>
        </w:rPr>
        <w:t> </w:t>
      </w:r>
      <w:r>
        <w:rPr>
          <w:w w:val="90"/>
          <w:sz w:val="22"/>
        </w:rPr>
        <w:t>16:30,</w:t>
      </w:r>
      <w:r>
        <w:rPr>
          <w:spacing w:val="-4"/>
          <w:w w:val="90"/>
          <w:sz w:val="22"/>
        </w:rPr>
        <w:t> </w:t>
      </w:r>
      <w:r>
        <w:rPr>
          <w:w w:val="90"/>
          <w:sz w:val="22"/>
        </w:rPr>
        <w:t>mediante autorização prevista</w:t>
      </w:r>
      <w:r>
        <w:rPr>
          <w:spacing w:val="-4"/>
          <w:w w:val="90"/>
          <w:sz w:val="22"/>
        </w:rPr>
        <w:t> </w:t>
      </w:r>
      <w:r>
        <w:rPr>
          <w:w w:val="90"/>
          <w:sz w:val="22"/>
        </w:rPr>
        <w:t>em</w:t>
      </w:r>
      <w:r>
        <w:rPr>
          <w:spacing w:val="-5"/>
          <w:w w:val="90"/>
          <w:sz w:val="22"/>
        </w:rPr>
        <w:t> </w:t>
      </w:r>
      <w:r>
        <w:rPr>
          <w:w w:val="90"/>
          <w:sz w:val="22"/>
        </w:rPr>
        <w:t>convenção coletiva</w:t>
      </w:r>
      <w:r>
        <w:rPr>
          <w:spacing w:val="-4"/>
          <w:w w:val="90"/>
          <w:sz w:val="22"/>
        </w:rPr>
        <w:t> </w:t>
      </w:r>
      <w:r>
        <w:rPr>
          <w:w w:val="90"/>
          <w:sz w:val="22"/>
        </w:rPr>
        <w:t>de</w:t>
      </w:r>
      <w:r>
        <w:rPr>
          <w:spacing w:val="-2"/>
          <w:w w:val="90"/>
          <w:sz w:val="22"/>
        </w:rPr>
        <w:t> </w:t>
      </w:r>
      <w:r>
        <w:rPr>
          <w:w w:val="90"/>
          <w:sz w:val="22"/>
        </w:rPr>
        <w:t>trabalho para</w:t>
      </w:r>
      <w:r>
        <w:rPr>
          <w:spacing w:val="-4"/>
          <w:w w:val="90"/>
          <w:sz w:val="22"/>
        </w:rPr>
        <w:t> </w:t>
      </w:r>
      <w:r>
        <w:rPr>
          <w:w w:val="90"/>
          <w:sz w:val="22"/>
        </w:rPr>
        <w:t>redução </w:t>
      </w:r>
      <w:r>
        <w:rPr>
          <w:sz w:val="22"/>
        </w:rPr>
        <w:t>do intervalo intrajornada]</w:t>
      </w:r>
    </w:p>
    <w:p>
      <w:pPr>
        <w:spacing w:before="2"/>
        <w:ind w:left="1353" w:right="0" w:firstLine="0"/>
        <w:jc w:val="both"/>
        <w:rPr>
          <w:sz w:val="22"/>
        </w:rPr>
      </w:pPr>
      <w:r>
        <w:rPr>
          <w:spacing w:val="-5"/>
          <w:sz w:val="22"/>
        </w:rPr>
        <w:t>{horNot}:</w:t>
      </w:r>
      <w:r>
        <w:rPr>
          <w:spacing w:val="-4"/>
          <w:sz w:val="22"/>
        </w:rPr>
        <w:t> </w:t>
      </w:r>
      <w:r>
        <w:rPr>
          <w:spacing w:val="-2"/>
          <w:sz w:val="22"/>
        </w:rPr>
        <w:t>[Não]</w:t>
      </w:r>
    </w:p>
    <w:p>
      <w:pPr>
        <w:pStyle w:val="ListParagraph"/>
        <w:numPr>
          <w:ilvl w:val="0"/>
          <w:numId w:val="153"/>
        </w:numPr>
        <w:tabs>
          <w:tab w:pos="1354" w:val="left" w:leader="none"/>
        </w:tabs>
        <w:spacing w:line="240" w:lineRule="auto" w:before="16" w:after="0"/>
        <w:ind w:left="1354" w:right="0" w:hanging="426"/>
        <w:jc w:val="both"/>
        <w:rPr>
          <w:sz w:val="22"/>
        </w:rPr>
      </w:pPr>
      <w:r>
        <w:rPr>
          <w:w w:val="85"/>
          <w:sz w:val="22"/>
        </w:rPr>
        <w:t>Semana</w:t>
      </w:r>
      <w:r>
        <w:rPr>
          <w:spacing w:val="-3"/>
          <w:sz w:val="22"/>
        </w:rPr>
        <w:t> </w:t>
      </w:r>
      <w:r>
        <w:rPr>
          <w:spacing w:val="-2"/>
          <w:sz w:val="22"/>
        </w:rPr>
        <w:t>espanhola:</w:t>
      </w:r>
    </w:p>
    <w:p>
      <w:pPr>
        <w:spacing w:before="13"/>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line="254" w:lineRule="auto" w:before="16"/>
        <w:ind w:left="1353" w:right="709" w:firstLine="0"/>
        <w:jc w:val="left"/>
        <w:rPr>
          <w:sz w:val="22"/>
        </w:rPr>
      </w:pPr>
      <w:r>
        <w:rPr>
          <w:spacing w:val="-8"/>
          <w:sz w:val="22"/>
        </w:rPr>
        <w:t>{dscJorn}: [De</w:t>
      </w:r>
      <w:r>
        <w:rPr>
          <w:spacing w:val="-7"/>
          <w:sz w:val="22"/>
        </w:rPr>
        <w:t> </w:t>
      </w:r>
      <w:r>
        <w:rPr>
          <w:spacing w:val="-8"/>
          <w:sz w:val="22"/>
        </w:rPr>
        <w:t>2ª</w:t>
      </w:r>
      <w:r>
        <w:rPr>
          <w:spacing w:val="-7"/>
          <w:sz w:val="22"/>
        </w:rPr>
        <w:t> </w:t>
      </w:r>
      <w:r>
        <w:rPr>
          <w:spacing w:val="-8"/>
          <w:sz w:val="22"/>
        </w:rPr>
        <w:t>a sábado,</w:t>
      </w:r>
      <w:r>
        <w:rPr>
          <w:spacing w:val="-7"/>
          <w:sz w:val="22"/>
        </w:rPr>
        <w:t> </w:t>
      </w:r>
      <w:r>
        <w:rPr>
          <w:spacing w:val="-8"/>
          <w:sz w:val="22"/>
        </w:rPr>
        <w:t>das</w:t>
      </w:r>
      <w:r>
        <w:rPr>
          <w:spacing w:val="-7"/>
          <w:sz w:val="22"/>
        </w:rPr>
        <w:t> </w:t>
      </w:r>
      <w:r>
        <w:rPr>
          <w:spacing w:val="-8"/>
          <w:sz w:val="22"/>
        </w:rPr>
        <w:t>8:00</w:t>
      </w:r>
      <w:r>
        <w:rPr>
          <w:spacing w:val="-7"/>
          <w:sz w:val="22"/>
        </w:rPr>
        <w:t> </w:t>
      </w:r>
      <w:r>
        <w:rPr>
          <w:spacing w:val="-8"/>
          <w:sz w:val="22"/>
        </w:rPr>
        <w:t>às 12:00</w:t>
      </w:r>
      <w:r>
        <w:rPr>
          <w:spacing w:val="-7"/>
          <w:sz w:val="22"/>
        </w:rPr>
        <w:t> </w:t>
      </w:r>
      <w:r>
        <w:rPr>
          <w:spacing w:val="-8"/>
          <w:sz w:val="22"/>
        </w:rPr>
        <w:t>e</w:t>
      </w:r>
      <w:r>
        <w:rPr>
          <w:spacing w:val="-7"/>
          <w:sz w:val="22"/>
        </w:rPr>
        <w:t> </w:t>
      </w:r>
      <w:r>
        <w:rPr>
          <w:spacing w:val="-8"/>
          <w:sz w:val="22"/>
        </w:rPr>
        <w:t>das 13:00</w:t>
      </w:r>
      <w:r>
        <w:rPr>
          <w:spacing w:val="-7"/>
          <w:sz w:val="22"/>
        </w:rPr>
        <w:t> </w:t>
      </w:r>
      <w:r>
        <w:rPr>
          <w:spacing w:val="-8"/>
          <w:sz w:val="22"/>
        </w:rPr>
        <w:t>às</w:t>
      </w:r>
      <w:r>
        <w:rPr>
          <w:spacing w:val="-7"/>
          <w:sz w:val="22"/>
        </w:rPr>
        <w:t> </w:t>
      </w:r>
      <w:r>
        <w:rPr>
          <w:spacing w:val="-8"/>
          <w:sz w:val="22"/>
        </w:rPr>
        <w:t>17:00,</w:t>
      </w:r>
      <w:r>
        <w:rPr>
          <w:spacing w:val="-7"/>
          <w:sz w:val="22"/>
        </w:rPr>
        <w:t> </w:t>
      </w:r>
      <w:r>
        <w:rPr>
          <w:spacing w:val="-8"/>
          <w:sz w:val="22"/>
        </w:rPr>
        <w:t>numa semana</w:t>
      </w:r>
      <w:r>
        <w:rPr>
          <w:spacing w:val="-7"/>
          <w:sz w:val="22"/>
        </w:rPr>
        <w:t> </w:t>
      </w:r>
      <w:r>
        <w:rPr>
          <w:spacing w:val="-8"/>
          <w:sz w:val="22"/>
        </w:rPr>
        <w:t>e,</w:t>
      </w:r>
      <w:r>
        <w:rPr>
          <w:spacing w:val="-7"/>
          <w:sz w:val="22"/>
        </w:rPr>
        <w:t> </w:t>
      </w:r>
      <w:r>
        <w:rPr>
          <w:spacing w:val="-8"/>
          <w:sz w:val="22"/>
        </w:rPr>
        <w:t>na semana </w:t>
      </w:r>
      <w:r>
        <w:rPr>
          <w:w w:val="90"/>
          <w:sz w:val="22"/>
        </w:rPr>
        <w:t>seguinte, de 2ª a 6a feira, das 8:00 às 12:00 e das 13:00 às 17:00 e assim sucessivamente]</w:t>
      </w:r>
    </w:p>
    <w:p>
      <w:pPr>
        <w:spacing w:before="1"/>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72" w:val="left" w:leader="none"/>
        </w:tabs>
        <w:spacing w:line="240" w:lineRule="auto" w:before="16" w:after="0"/>
        <w:ind w:left="1372" w:right="0" w:hanging="444"/>
        <w:jc w:val="left"/>
        <w:rPr>
          <w:sz w:val="22"/>
        </w:rPr>
      </w:pPr>
      <w:r>
        <w:rPr>
          <w:w w:val="90"/>
          <w:sz w:val="22"/>
        </w:rPr>
        <w:t>6</w:t>
      </w:r>
      <w:r>
        <w:rPr>
          <w:spacing w:val="-2"/>
          <w:w w:val="90"/>
          <w:sz w:val="22"/>
        </w:rPr>
        <w:t> </w:t>
      </w:r>
      <w:r>
        <w:rPr>
          <w:w w:val="90"/>
          <w:sz w:val="22"/>
        </w:rPr>
        <w:t>horas</w:t>
      </w:r>
      <w:r>
        <w:rPr>
          <w:spacing w:val="-4"/>
          <w:w w:val="90"/>
          <w:sz w:val="22"/>
        </w:rPr>
        <w:t> </w:t>
      </w:r>
      <w:r>
        <w:rPr>
          <w:w w:val="90"/>
          <w:sz w:val="22"/>
        </w:rPr>
        <w:t>diárias,</w:t>
      </w:r>
      <w:r>
        <w:rPr>
          <w:spacing w:val="-2"/>
          <w:w w:val="90"/>
          <w:sz w:val="22"/>
        </w:rPr>
        <w:t> </w:t>
      </w:r>
      <w:r>
        <w:rPr>
          <w:w w:val="90"/>
          <w:sz w:val="22"/>
        </w:rPr>
        <w:t>de</w:t>
      </w:r>
      <w:r>
        <w:rPr>
          <w:spacing w:val="-4"/>
          <w:w w:val="90"/>
          <w:sz w:val="22"/>
        </w:rPr>
        <w:t> </w:t>
      </w:r>
      <w:r>
        <w:rPr>
          <w:w w:val="90"/>
          <w:sz w:val="22"/>
        </w:rPr>
        <w:t>2ª</w:t>
      </w:r>
      <w:r>
        <w:rPr>
          <w:spacing w:val="-4"/>
          <w:w w:val="90"/>
          <w:sz w:val="22"/>
        </w:rPr>
        <w:t> </w:t>
      </w:r>
      <w:r>
        <w:rPr>
          <w:w w:val="90"/>
          <w:sz w:val="22"/>
        </w:rPr>
        <w:t>a</w:t>
      </w:r>
      <w:r>
        <w:rPr>
          <w:spacing w:val="-5"/>
          <w:w w:val="90"/>
          <w:sz w:val="22"/>
        </w:rPr>
        <w:t> </w:t>
      </w:r>
      <w:r>
        <w:rPr>
          <w:spacing w:val="-2"/>
          <w:w w:val="90"/>
          <w:sz w:val="22"/>
        </w:rPr>
        <w:t>sábado:</w:t>
      </w:r>
    </w:p>
    <w:p>
      <w:pPr>
        <w:spacing w:before="16"/>
        <w:ind w:left="1353" w:right="0" w:firstLine="0"/>
        <w:jc w:val="left"/>
        <w:rPr>
          <w:sz w:val="22"/>
        </w:rPr>
      </w:pPr>
      <w:r>
        <w:rPr>
          <w:w w:val="90"/>
          <w:sz w:val="22"/>
        </w:rPr>
        <w:t>{qtdHorSem}:</w:t>
      </w:r>
      <w:r>
        <w:rPr>
          <w:spacing w:val="5"/>
          <w:sz w:val="22"/>
        </w:rPr>
        <w:t> </w:t>
      </w:r>
      <w:r>
        <w:rPr>
          <w:spacing w:val="-4"/>
          <w:sz w:val="22"/>
        </w:rPr>
        <w:t>[36]</w:t>
      </w:r>
    </w:p>
    <w:p>
      <w:pPr>
        <w:spacing w:before="15"/>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before="17"/>
        <w:ind w:left="1353" w:right="0" w:firstLine="0"/>
        <w:jc w:val="left"/>
        <w:rPr>
          <w:sz w:val="22"/>
        </w:rPr>
      </w:pPr>
      <w:r>
        <w:rPr>
          <w:w w:val="85"/>
          <w:sz w:val="22"/>
        </w:rPr>
        <w:t>{dscJorn}:</w:t>
      </w:r>
      <w:r>
        <w:rPr>
          <w:spacing w:val="1"/>
          <w:sz w:val="22"/>
        </w:rPr>
        <w:t> </w:t>
      </w:r>
      <w:r>
        <w:rPr>
          <w:w w:val="85"/>
          <w:sz w:val="22"/>
        </w:rPr>
        <w:t>[De</w:t>
      </w:r>
      <w:r>
        <w:rPr>
          <w:sz w:val="22"/>
        </w:rPr>
        <w:t> </w:t>
      </w:r>
      <w:r>
        <w:rPr>
          <w:w w:val="85"/>
          <w:sz w:val="22"/>
        </w:rPr>
        <w:t>2ª</w:t>
      </w:r>
      <w:r>
        <w:rPr>
          <w:sz w:val="22"/>
        </w:rPr>
        <w:t> </w:t>
      </w:r>
      <w:r>
        <w:rPr>
          <w:w w:val="85"/>
          <w:sz w:val="22"/>
        </w:rPr>
        <w:t>a</w:t>
      </w:r>
      <w:r>
        <w:rPr>
          <w:spacing w:val="4"/>
          <w:sz w:val="22"/>
        </w:rPr>
        <w:t> </w:t>
      </w:r>
      <w:r>
        <w:rPr>
          <w:w w:val="85"/>
          <w:sz w:val="22"/>
        </w:rPr>
        <w:t>sábado,</w:t>
      </w:r>
      <w:r>
        <w:rPr>
          <w:sz w:val="22"/>
        </w:rPr>
        <w:t> </w:t>
      </w:r>
      <w:r>
        <w:rPr>
          <w:w w:val="85"/>
          <w:sz w:val="22"/>
        </w:rPr>
        <w:t>das</w:t>
      </w:r>
      <w:r>
        <w:rPr>
          <w:spacing w:val="3"/>
          <w:sz w:val="22"/>
        </w:rPr>
        <w:t> </w:t>
      </w:r>
      <w:r>
        <w:rPr>
          <w:w w:val="85"/>
          <w:sz w:val="22"/>
        </w:rPr>
        <w:t>8:00</w:t>
      </w:r>
      <w:r>
        <w:rPr>
          <w:spacing w:val="1"/>
          <w:sz w:val="22"/>
        </w:rPr>
        <w:t> </w:t>
      </w:r>
      <w:r>
        <w:rPr>
          <w:w w:val="85"/>
          <w:sz w:val="22"/>
        </w:rPr>
        <w:t>às</w:t>
      </w:r>
      <w:r>
        <w:rPr>
          <w:spacing w:val="2"/>
          <w:sz w:val="22"/>
        </w:rPr>
        <w:t> </w:t>
      </w:r>
      <w:r>
        <w:rPr>
          <w:w w:val="85"/>
          <w:sz w:val="22"/>
        </w:rPr>
        <w:t>11:00</w:t>
      </w:r>
      <w:r>
        <w:rPr>
          <w:spacing w:val="4"/>
          <w:sz w:val="22"/>
        </w:rPr>
        <w:t> </w:t>
      </w:r>
      <w:r>
        <w:rPr>
          <w:w w:val="85"/>
          <w:sz w:val="22"/>
        </w:rPr>
        <w:t>e</w:t>
      </w:r>
      <w:r>
        <w:rPr>
          <w:spacing w:val="1"/>
          <w:sz w:val="22"/>
        </w:rPr>
        <w:t> </w:t>
      </w:r>
      <w:r>
        <w:rPr>
          <w:w w:val="85"/>
          <w:sz w:val="22"/>
        </w:rPr>
        <w:t>das</w:t>
      </w:r>
      <w:r>
        <w:rPr>
          <w:sz w:val="22"/>
        </w:rPr>
        <w:t> </w:t>
      </w:r>
      <w:r>
        <w:rPr>
          <w:w w:val="85"/>
          <w:sz w:val="22"/>
        </w:rPr>
        <w:t>11:15</w:t>
      </w:r>
      <w:r>
        <w:rPr>
          <w:spacing w:val="4"/>
          <w:sz w:val="22"/>
        </w:rPr>
        <w:t> </w:t>
      </w:r>
      <w:r>
        <w:rPr>
          <w:w w:val="85"/>
          <w:sz w:val="22"/>
        </w:rPr>
        <w:t>às</w:t>
      </w:r>
      <w:r>
        <w:rPr>
          <w:spacing w:val="3"/>
          <w:sz w:val="22"/>
        </w:rPr>
        <w:t> </w:t>
      </w:r>
      <w:r>
        <w:rPr>
          <w:spacing w:val="-2"/>
          <w:w w:val="85"/>
          <w:sz w:val="22"/>
        </w:rPr>
        <w:t>14:15]</w:t>
      </w:r>
    </w:p>
    <w:p>
      <w:pPr>
        <w:spacing w:before="16"/>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5" w:val="left" w:leader="none"/>
        </w:tabs>
        <w:spacing w:line="240" w:lineRule="auto" w:before="13" w:after="0"/>
        <w:ind w:left="1355" w:right="0" w:hanging="427"/>
        <w:jc w:val="left"/>
        <w:rPr>
          <w:sz w:val="22"/>
        </w:rPr>
      </w:pPr>
      <w:r>
        <w:rPr>
          <w:w w:val="90"/>
          <w:sz w:val="22"/>
        </w:rPr>
        <w:t>Jornada</w:t>
      </w:r>
      <w:r>
        <w:rPr>
          <w:spacing w:val="-2"/>
          <w:w w:val="90"/>
          <w:sz w:val="22"/>
        </w:rPr>
        <w:t> </w:t>
      </w:r>
      <w:r>
        <w:rPr>
          <w:w w:val="90"/>
          <w:sz w:val="22"/>
        </w:rPr>
        <w:t>12</w:t>
      </w:r>
      <w:r>
        <w:rPr>
          <w:spacing w:val="-1"/>
          <w:w w:val="90"/>
          <w:sz w:val="22"/>
        </w:rPr>
        <w:t> </w:t>
      </w:r>
      <w:r>
        <w:rPr>
          <w:w w:val="90"/>
          <w:sz w:val="22"/>
        </w:rPr>
        <w:t>x</w:t>
      </w:r>
      <w:r>
        <w:rPr>
          <w:spacing w:val="-3"/>
          <w:w w:val="90"/>
          <w:sz w:val="22"/>
        </w:rPr>
        <w:t> </w:t>
      </w:r>
      <w:r>
        <w:rPr>
          <w:w w:val="90"/>
          <w:sz w:val="22"/>
        </w:rPr>
        <w:t>36,</w:t>
      </w:r>
      <w:r>
        <w:rPr>
          <w:spacing w:val="-2"/>
          <w:w w:val="90"/>
          <w:sz w:val="22"/>
        </w:rPr>
        <w:t> </w:t>
      </w:r>
      <w:r>
        <w:rPr>
          <w:w w:val="90"/>
          <w:sz w:val="22"/>
        </w:rPr>
        <w:t>diurno,</w:t>
      </w:r>
      <w:r>
        <w:rPr>
          <w:spacing w:val="-5"/>
          <w:w w:val="90"/>
          <w:sz w:val="22"/>
        </w:rPr>
        <w:t> </w:t>
      </w:r>
      <w:r>
        <w:rPr>
          <w:w w:val="90"/>
          <w:sz w:val="22"/>
        </w:rPr>
        <w:t>com</w:t>
      </w:r>
      <w:r>
        <w:rPr>
          <w:spacing w:val="-3"/>
          <w:sz w:val="22"/>
        </w:rPr>
        <w:t> </w:t>
      </w:r>
      <w:r>
        <w:rPr>
          <w:spacing w:val="-2"/>
          <w:w w:val="90"/>
          <w:sz w:val="22"/>
        </w:rPr>
        <w:t>intervalo:</w:t>
      </w:r>
    </w:p>
    <w:p>
      <w:pPr>
        <w:spacing w:before="16"/>
        <w:ind w:left="1353" w:right="0" w:firstLine="0"/>
        <w:jc w:val="left"/>
        <w:rPr>
          <w:sz w:val="22"/>
        </w:rPr>
      </w:pPr>
      <w:r>
        <w:rPr>
          <w:w w:val="90"/>
          <w:sz w:val="22"/>
        </w:rPr>
        <w:t>{qtdHorSem}:</w:t>
      </w:r>
      <w:r>
        <w:rPr>
          <w:spacing w:val="5"/>
          <w:sz w:val="22"/>
        </w:rPr>
        <w:t> </w:t>
      </w:r>
      <w:r>
        <w:rPr>
          <w:spacing w:val="-4"/>
          <w:sz w:val="22"/>
        </w:rPr>
        <w:t>[42]</w:t>
      </w:r>
    </w:p>
    <w:p>
      <w:pPr>
        <w:spacing w:before="16"/>
        <w:ind w:left="1353" w:right="0" w:firstLine="0"/>
        <w:jc w:val="left"/>
        <w:rPr>
          <w:sz w:val="22"/>
        </w:rPr>
      </w:pPr>
      <w:r>
        <w:rPr>
          <w:w w:val="90"/>
          <w:sz w:val="22"/>
        </w:rPr>
        <w:t>{tpjornada}:</w:t>
      </w:r>
      <w:r>
        <w:rPr>
          <w:spacing w:val="3"/>
          <w:sz w:val="22"/>
        </w:rPr>
        <w:t> </w:t>
      </w:r>
      <w:r>
        <w:rPr>
          <w:w w:val="90"/>
          <w:sz w:val="22"/>
        </w:rPr>
        <w:t>[2</w:t>
      </w:r>
      <w:r>
        <w:rPr>
          <w:spacing w:val="-1"/>
          <w:sz w:val="22"/>
        </w:rPr>
        <w:t> </w:t>
      </w:r>
      <w:r>
        <w:rPr>
          <w:w w:val="90"/>
          <w:sz w:val="22"/>
        </w:rPr>
        <w:t>–</w:t>
      </w:r>
      <w:r>
        <w:rPr>
          <w:spacing w:val="2"/>
          <w:sz w:val="22"/>
        </w:rPr>
        <w:t> </w:t>
      </w:r>
      <w:r>
        <w:rPr>
          <w:w w:val="90"/>
          <w:sz w:val="22"/>
        </w:rPr>
        <w:t>jornada</w:t>
      </w:r>
      <w:r>
        <w:rPr>
          <w:spacing w:val="-2"/>
          <w:sz w:val="22"/>
        </w:rPr>
        <w:t> </w:t>
      </w:r>
      <w:r>
        <w:rPr>
          <w:w w:val="90"/>
          <w:sz w:val="22"/>
        </w:rPr>
        <w:t>12</w:t>
      </w:r>
      <w:r>
        <w:rPr>
          <w:spacing w:val="2"/>
          <w:sz w:val="22"/>
        </w:rPr>
        <w:t> </w:t>
      </w:r>
      <w:r>
        <w:rPr>
          <w:w w:val="90"/>
          <w:sz w:val="22"/>
        </w:rPr>
        <w:t>x</w:t>
      </w:r>
      <w:r>
        <w:rPr>
          <w:sz w:val="22"/>
        </w:rPr>
        <w:t> </w:t>
      </w:r>
      <w:r>
        <w:rPr>
          <w:spacing w:val="-5"/>
          <w:w w:val="90"/>
          <w:sz w:val="22"/>
        </w:rPr>
        <w:t>36]</w:t>
      </w:r>
    </w:p>
    <w:p>
      <w:pPr>
        <w:spacing w:before="16"/>
        <w:ind w:left="1353" w:right="0" w:firstLine="0"/>
        <w:jc w:val="left"/>
        <w:rPr>
          <w:sz w:val="22"/>
        </w:rPr>
      </w:pPr>
      <w:r>
        <w:rPr>
          <w:spacing w:val="-2"/>
          <w:w w:val="90"/>
          <w:sz w:val="22"/>
        </w:rPr>
        <w:t>{dscJorn}:</w:t>
      </w:r>
      <w:r>
        <w:rPr>
          <w:spacing w:val="-7"/>
          <w:sz w:val="22"/>
        </w:rPr>
        <w:t> </w:t>
      </w:r>
      <w:r>
        <w:rPr>
          <w:spacing w:val="-2"/>
          <w:w w:val="90"/>
          <w:sz w:val="22"/>
        </w:rPr>
        <w:t>[Das</w:t>
      </w:r>
      <w:r>
        <w:rPr>
          <w:spacing w:val="-8"/>
          <w:sz w:val="22"/>
        </w:rPr>
        <w:t> </w:t>
      </w:r>
      <w:r>
        <w:rPr>
          <w:spacing w:val="-2"/>
          <w:w w:val="90"/>
          <w:sz w:val="22"/>
        </w:rPr>
        <w:t>6:00</w:t>
      </w:r>
      <w:r>
        <w:rPr>
          <w:spacing w:val="-4"/>
          <w:sz w:val="22"/>
        </w:rPr>
        <w:t> </w:t>
      </w:r>
      <w:r>
        <w:rPr>
          <w:spacing w:val="-2"/>
          <w:w w:val="90"/>
          <w:sz w:val="22"/>
        </w:rPr>
        <w:t>às</w:t>
      </w:r>
      <w:r>
        <w:rPr>
          <w:spacing w:val="-7"/>
          <w:sz w:val="22"/>
        </w:rPr>
        <w:t> </w:t>
      </w:r>
      <w:r>
        <w:rPr>
          <w:spacing w:val="-2"/>
          <w:w w:val="90"/>
          <w:sz w:val="22"/>
        </w:rPr>
        <w:t>18:00,</w:t>
      </w:r>
      <w:r>
        <w:rPr>
          <w:spacing w:val="-5"/>
          <w:sz w:val="22"/>
        </w:rPr>
        <w:t> </w:t>
      </w:r>
      <w:r>
        <w:rPr>
          <w:spacing w:val="-2"/>
          <w:w w:val="90"/>
          <w:sz w:val="22"/>
        </w:rPr>
        <w:t>com</w:t>
      </w:r>
      <w:r>
        <w:rPr>
          <w:spacing w:val="-4"/>
          <w:sz w:val="22"/>
        </w:rPr>
        <w:t> </w:t>
      </w:r>
      <w:r>
        <w:rPr>
          <w:spacing w:val="-2"/>
          <w:w w:val="90"/>
          <w:sz w:val="22"/>
        </w:rPr>
        <w:t>intervalo</w:t>
      </w:r>
      <w:r>
        <w:rPr>
          <w:spacing w:val="-5"/>
          <w:sz w:val="22"/>
        </w:rPr>
        <w:t> </w:t>
      </w:r>
      <w:r>
        <w:rPr>
          <w:spacing w:val="-2"/>
          <w:w w:val="90"/>
          <w:sz w:val="22"/>
        </w:rPr>
        <w:t>das</w:t>
      </w:r>
      <w:r>
        <w:rPr>
          <w:spacing w:val="-7"/>
          <w:sz w:val="22"/>
        </w:rPr>
        <w:t> </w:t>
      </w:r>
      <w:r>
        <w:rPr>
          <w:spacing w:val="-2"/>
          <w:w w:val="90"/>
          <w:sz w:val="22"/>
        </w:rPr>
        <w:t>12:00</w:t>
      </w:r>
      <w:r>
        <w:rPr>
          <w:spacing w:val="-7"/>
          <w:sz w:val="22"/>
        </w:rPr>
        <w:t> </w:t>
      </w:r>
      <w:r>
        <w:rPr>
          <w:spacing w:val="-2"/>
          <w:w w:val="90"/>
          <w:sz w:val="22"/>
        </w:rPr>
        <w:t>às</w:t>
      </w:r>
      <w:r>
        <w:rPr>
          <w:spacing w:val="-6"/>
          <w:sz w:val="22"/>
        </w:rPr>
        <w:t> </w:t>
      </w:r>
      <w:r>
        <w:rPr>
          <w:spacing w:val="-2"/>
          <w:w w:val="90"/>
          <w:sz w:val="22"/>
        </w:rPr>
        <w:t>13:00]</w:t>
      </w:r>
    </w:p>
    <w:p>
      <w:pPr>
        <w:spacing w:before="15"/>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5" w:val="left" w:leader="none"/>
        </w:tabs>
        <w:spacing w:line="240" w:lineRule="auto" w:before="16" w:after="0"/>
        <w:ind w:left="1355" w:right="0" w:hanging="427"/>
        <w:jc w:val="left"/>
        <w:rPr>
          <w:sz w:val="22"/>
        </w:rPr>
      </w:pPr>
      <w:r>
        <w:rPr>
          <w:w w:val="90"/>
          <w:sz w:val="22"/>
        </w:rPr>
        <w:t>Jornada</w:t>
      </w:r>
      <w:r>
        <w:rPr>
          <w:spacing w:val="-5"/>
          <w:w w:val="90"/>
          <w:sz w:val="22"/>
        </w:rPr>
        <w:t> </w:t>
      </w:r>
      <w:r>
        <w:rPr>
          <w:w w:val="90"/>
          <w:sz w:val="22"/>
        </w:rPr>
        <w:t>12</w:t>
      </w:r>
      <w:r>
        <w:rPr>
          <w:spacing w:val="-3"/>
          <w:w w:val="90"/>
          <w:sz w:val="22"/>
        </w:rPr>
        <w:t> </w:t>
      </w:r>
      <w:r>
        <w:rPr>
          <w:w w:val="90"/>
          <w:sz w:val="22"/>
        </w:rPr>
        <w:t>x</w:t>
      </w:r>
      <w:r>
        <w:rPr>
          <w:spacing w:val="-5"/>
          <w:w w:val="90"/>
          <w:sz w:val="22"/>
        </w:rPr>
        <w:t> </w:t>
      </w:r>
      <w:r>
        <w:rPr>
          <w:w w:val="90"/>
          <w:sz w:val="22"/>
        </w:rPr>
        <w:t>36,</w:t>
      </w:r>
      <w:r>
        <w:rPr>
          <w:spacing w:val="-4"/>
          <w:w w:val="90"/>
          <w:sz w:val="22"/>
        </w:rPr>
        <w:t> </w:t>
      </w:r>
      <w:r>
        <w:rPr>
          <w:w w:val="90"/>
          <w:sz w:val="22"/>
        </w:rPr>
        <w:t>diurno,</w:t>
      </w:r>
      <w:r>
        <w:rPr>
          <w:spacing w:val="-7"/>
          <w:w w:val="90"/>
          <w:sz w:val="22"/>
        </w:rPr>
        <w:t> </w:t>
      </w:r>
      <w:r>
        <w:rPr>
          <w:w w:val="90"/>
          <w:sz w:val="22"/>
        </w:rPr>
        <w:t>sem</w:t>
      </w:r>
      <w:r>
        <w:rPr>
          <w:spacing w:val="-6"/>
          <w:sz w:val="22"/>
        </w:rPr>
        <w:t> </w:t>
      </w:r>
      <w:r>
        <w:rPr>
          <w:spacing w:val="-2"/>
          <w:w w:val="90"/>
          <w:sz w:val="22"/>
        </w:rPr>
        <w:t>intervalo:</w:t>
      </w:r>
    </w:p>
    <w:p>
      <w:pPr>
        <w:spacing w:before="16"/>
        <w:ind w:left="1353" w:right="0" w:firstLine="0"/>
        <w:jc w:val="left"/>
        <w:rPr>
          <w:sz w:val="22"/>
        </w:rPr>
      </w:pPr>
      <w:r>
        <w:rPr>
          <w:w w:val="90"/>
          <w:sz w:val="22"/>
        </w:rPr>
        <w:t>{qtdHorSem}:</w:t>
      </w:r>
      <w:r>
        <w:rPr>
          <w:spacing w:val="5"/>
          <w:sz w:val="22"/>
        </w:rPr>
        <w:t> </w:t>
      </w:r>
      <w:r>
        <w:rPr>
          <w:spacing w:val="-4"/>
          <w:sz w:val="22"/>
        </w:rPr>
        <w:t>[42]</w:t>
      </w:r>
    </w:p>
    <w:p>
      <w:pPr>
        <w:spacing w:before="16"/>
        <w:ind w:left="1353" w:right="0" w:firstLine="0"/>
        <w:jc w:val="left"/>
        <w:rPr>
          <w:sz w:val="22"/>
        </w:rPr>
      </w:pPr>
      <w:r>
        <w:rPr>
          <w:w w:val="90"/>
          <w:sz w:val="22"/>
        </w:rPr>
        <w:t>{tpjornada}:</w:t>
      </w:r>
      <w:r>
        <w:rPr>
          <w:spacing w:val="3"/>
          <w:sz w:val="22"/>
        </w:rPr>
        <w:t> </w:t>
      </w:r>
      <w:r>
        <w:rPr>
          <w:w w:val="90"/>
          <w:sz w:val="22"/>
        </w:rPr>
        <w:t>[2</w:t>
      </w:r>
      <w:r>
        <w:rPr>
          <w:spacing w:val="-1"/>
          <w:sz w:val="22"/>
        </w:rPr>
        <w:t> </w:t>
      </w:r>
      <w:r>
        <w:rPr>
          <w:w w:val="90"/>
          <w:sz w:val="22"/>
        </w:rPr>
        <w:t>–</w:t>
      </w:r>
      <w:r>
        <w:rPr>
          <w:spacing w:val="2"/>
          <w:sz w:val="22"/>
        </w:rPr>
        <w:t> </w:t>
      </w:r>
      <w:r>
        <w:rPr>
          <w:w w:val="90"/>
          <w:sz w:val="22"/>
        </w:rPr>
        <w:t>jornada</w:t>
      </w:r>
      <w:r>
        <w:rPr>
          <w:spacing w:val="-1"/>
          <w:sz w:val="22"/>
        </w:rPr>
        <w:t> </w:t>
      </w:r>
      <w:r>
        <w:rPr>
          <w:w w:val="90"/>
          <w:sz w:val="22"/>
        </w:rPr>
        <w:t>12</w:t>
      </w:r>
      <w:r>
        <w:rPr>
          <w:spacing w:val="2"/>
          <w:sz w:val="22"/>
        </w:rPr>
        <w:t> </w:t>
      </w:r>
      <w:r>
        <w:rPr>
          <w:w w:val="90"/>
          <w:sz w:val="22"/>
        </w:rPr>
        <w:t>x</w:t>
      </w:r>
      <w:r>
        <w:rPr>
          <w:spacing w:val="-1"/>
          <w:sz w:val="22"/>
        </w:rPr>
        <w:t> </w:t>
      </w:r>
      <w:r>
        <w:rPr>
          <w:spacing w:val="-5"/>
          <w:w w:val="90"/>
          <w:sz w:val="22"/>
        </w:rPr>
        <w:t>36]</w:t>
      </w:r>
    </w:p>
    <w:p>
      <w:pPr>
        <w:spacing w:after="0"/>
        <w:jc w:val="left"/>
        <w:rPr>
          <w:sz w:val="22"/>
        </w:rPr>
        <w:sectPr>
          <w:pgSz w:w="11910" w:h="16840"/>
          <w:pgMar w:header="0" w:footer="1319" w:top="1020" w:bottom="1540" w:left="800" w:right="240"/>
        </w:sectPr>
      </w:pPr>
    </w:p>
    <w:p>
      <w:pPr>
        <w:spacing w:before="45"/>
        <w:ind w:left="1353" w:right="0" w:firstLine="0"/>
        <w:jc w:val="left"/>
        <w:rPr>
          <w:sz w:val="22"/>
        </w:rPr>
      </w:pPr>
      <w:r>
        <w:rPr>
          <w:w w:val="85"/>
          <w:sz w:val="22"/>
        </w:rPr>
        <w:t>{dscJorn}:</w:t>
      </w:r>
      <w:r>
        <w:rPr>
          <w:sz w:val="22"/>
        </w:rPr>
        <w:t> </w:t>
      </w:r>
      <w:r>
        <w:rPr>
          <w:w w:val="85"/>
          <w:sz w:val="22"/>
        </w:rPr>
        <w:t>[Das</w:t>
      </w:r>
      <w:r>
        <w:rPr>
          <w:sz w:val="22"/>
        </w:rPr>
        <w:t> </w:t>
      </w:r>
      <w:r>
        <w:rPr>
          <w:w w:val="85"/>
          <w:sz w:val="22"/>
        </w:rPr>
        <w:t>6:00</w:t>
      </w:r>
      <w:r>
        <w:rPr>
          <w:spacing w:val="3"/>
          <w:sz w:val="22"/>
        </w:rPr>
        <w:t> </w:t>
      </w:r>
      <w:r>
        <w:rPr>
          <w:w w:val="85"/>
          <w:sz w:val="22"/>
        </w:rPr>
        <w:t>às</w:t>
      </w:r>
      <w:r>
        <w:rPr>
          <w:spacing w:val="1"/>
          <w:sz w:val="22"/>
        </w:rPr>
        <w:t> </w:t>
      </w:r>
      <w:r>
        <w:rPr>
          <w:spacing w:val="-2"/>
          <w:w w:val="85"/>
          <w:sz w:val="22"/>
        </w:rPr>
        <w:t>18:00]</w:t>
      </w:r>
    </w:p>
    <w:p>
      <w:pPr>
        <w:spacing w:before="13"/>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3" w:val="left" w:leader="none"/>
        </w:tabs>
        <w:spacing w:line="240" w:lineRule="auto" w:before="16" w:after="0"/>
        <w:ind w:left="1353" w:right="0" w:hanging="425"/>
        <w:jc w:val="left"/>
        <w:rPr>
          <w:sz w:val="22"/>
        </w:rPr>
      </w:pPr>
      <w:r>
        <w:rPr>
          <w:w w:val="90"/>
          <w:sz w:val="22"/>
        </w:rPr>
        <w:t>Jornada</w:t>
      </w:r>
      <w:r>
        <w:rPr>
          <w:spacing w:val="-8"/>
          <w:sz w:val="22"/>
        </w:rPr>
        <w:t> </w:t>
      </w:r>
      <w:r>
        <w:rPr>
          <w:w w:val="90"/>
          <w:sz w:val="22"/>
        </w:rPr>
        <w:t>12</w:t>
      </w:r>
      <w:r>
        <w:rPr>
          <w:spacing w:val="-4"/>
          <w:sz w:val="22"/>
        </w:rPr>
        <w:t> </w:t>
      </w:r>
      <w:r>
        <w:rPr>
          <w:w w:val="90"/>
          <w:sz w:val="22"/>
        </w:rPr>
        <w:t>x</w:t>
      </w:r>
      <w:r>
        <w:rPr>
          <w:spacing w:val="-6"/>
          <w:sz w:val="22"/>
        </w:rPr>
        <w:t> </w:t>
      </w:r>
      <w:r>
        <w:rPr>
          <w:w w:val="90"/>
          <w:sz w:val="22"/>
        </w:rPr>
        <w:t>36,</w:t>
      </w:r>
      <w:r>
        <w:rPr>
          <w:spacing w:val="-5"/>
          <w:sz w:val="22"/>
        </w:rPr>
        <w:t> </w:t>
      </w:r>
      <w:r>
        <w:rPr>
          <w:w w:val="90"/>
          <w:sz w:val="22"/>
        </w:rPr>
        <w:t>noturno,</w:t>
      </w:r>
      <w:r>
        <w:rPr>
          <w:spacing w:val="-1"/>
          <w:w w:val="90"/>
          <w:sz w:val="22"/>
        </w:rPr>
        <w:t> </w:t>
      </w:r>
      <w:r>
        <w:rPr>
          <w:w w:val="90"/>
          <w:sz w:val="22"/>
        </w:rPr>
        <w:t>com</w:t>
      </w:r>
      <w:r>
        <w:rPr>
          <w:spacing w:val="-6"/>
          <w:sz w:val="22"/>
        </w:rPr>
        <w:t> </w:t>
      </w:r>
      <w:r>
        <w:rPr>
          <w:spacing w:val="-2"/>
          <w:w w:val="90"/>
          <w:sz w:val="22"/>
        </w:rPr>
        <w:t>intervalo:</w:t>
      </w:r>
    </w:p>
    <w:p>
      <w:pPr>
        <w:spacing w:before="16"/>
        <w:ind w:left="1353" w:right="0" w:firstLine="0"/>
        <w:jc w:val="left"/>
        <w:rPr>
          <w:sz w:val="22"/>
        </w:rPr>
      </w:pPr>
      <w:r>
        <w:rPr>
          <w:w w:val="90"/>
          <w:sz w:val="22"/>
        </w:rPr>
        <w:t>{qtdHorSem}:</w:t>
      </w:r>
      <w:r>
        <w:rPr>
          <w:spacing w:val="5"/>
          <w:sz w:val="22"/>
        </w:rPr>
        <w:t> </w:t>
      </w:r>
      <w:r>
        <w:rPr>
          <w:spacing w:val="-4"/>
          <w:sz w:val="22"/>
        </w:rPr>
        <w:t>[42]</w:t>
      </w:r>
    </w:p>
    <w:p>
      <w:pPr>
        <w:spacing w:before="16"/>
        <w:ind w:left="1353" w:right="0" w:firstLine="0"/>
        <w:jc w:val="left"/>
        <w:rPr>
          <w:sz w:val="22"/>
        </w:rPr>
      </w:pPr>
      <w:r>
        <w:rPr>
          <w:w w:val="90"/>
          <w:sz w:val="22"/>
        </w:rPr>
        <w:t>{tpjornada}:</w:t>
      </w:r>
      <w:r>
        <w:rPr>
          <w:spacing w:val="3"/>
          <w:sz w:val="22"/>
        </w:rPr>
        <w:t> </w:t>
      </w:r>
      <w:r>
        <w:rPr>
          <w:w w:val="90"/>
          <w:sz w:val="22"/>
        </w:rPr>
        <w:t>[2</w:t>
      </w:r>
      <w:r>
        <w:rPr>
          <w:spacing w:val="-1"/>
          <w:sz w:val="22"/>
        </w:rPr>
        <w:t> </w:t>
      </w:r>
      <w:r>
        <w:rPr>
          <w:w w:val="90"/>
          <w:sz w:val="22"/>
        </w:rPr>
        <w:t>–</w:t>
      </w:r>
      <w:r>
        <w:rPr>
          <w:spacing w:val="2"/>
          <w:sz w:val="22"/>
        </w:rPr>
        <w:t> </w:t>
      </w:r>
      <w:r>
        <w:rPr>
          <w:w w:val="90"/>
          <w:sz w:val="22"/>
        </w:rPr>
        <w:t>jornada</w:t>
      </w:r>
      <w:r>
        <w:rPr>
          <w:spacing w:val="-1"/>
          <w:sz w:val="22"/>
        </w:rPr>
        <w:t> </w:t>
      </w:r>
      <w:r>
        <w:rPr>
          <w:w w:val="90"/>
          <w:sz w:val="22"/>
        </w:rPr>
        <w:t>12</w:t>
      </w:r>
      <w:r>
        <w:rPr>
          <w:spacing w:val="2"/>
          <w:sz w:val="22"/>
        </w:rPr>
        <w:t> </w:t>
      </w:r>
      <w:r>
        <w:rPr>
          <w:w w:val="90"/>
          <w:sz w:val="22"/>
        </w:rPr>
        <w:t>x</w:t>
      </w:r>
      <w:r>
        <w:rPr>
          <w:spacing w:val="-1"/>
          <w:sz w:val="22"/>
        </w:rPr>
        <w:t> </w:t>
      </w:r>
      <w:r>
        <w:rPr>
          <w:spacing w:val="-5"/>
          <w:w w:val="90"/>
          <w:sz w:val="22"/>
        </w:rPr>
        <w:t>36]</w:t>
      </w:r>
    </w:p>
    <w:p>
      <w:pPr>
        <w:spacing w:before="16"/>
        <w:ind w:left="1353" w:right="0" w:firstLine="0"/>
        <w:jc w:val="left"/>
        <w:rPr>
          <w:sz w:val="22"/>
        </w:rPr>
      </w:pPr>
      <w:r>
        <w:rPr>
          <w:spacing w:val="-2"/>
          <w:w w:val="90"/>
          <w:sz w:val="22"/>
        </w:rPr>
        <w:t>{dscJorn}:</w:t>
      </w:r>
      <w:r>
        <w:rPr>
          <w:spacing w:val="-7"/>
          <w:sz w:val="22"/>
        </w:rPr>
        <w:t> </w:t>
      </w:r>
      <w:r>
        <w:rPr>
          <w:spacing w:val="-2"/>
          <w:w w:val="90"/>
          <w:sz w:val="22"/>
        </w:rPr>
        <w:t>[Das</w:t>
      </w:r>
      <w:r>
        <w:rPr>
          <w:spacing w:val="-7"/>
          <w:sz w:val="22"/>
        </w:rPr>
        <w:t> </w:t>
      </w:r>
      <w:r>
        <w:rPr>
          <w:spacing w:val="-2"/>
          <w:w w:val="90"/>
          <w:sz w:val="22"/>
        </w:rPr>
        <w:t>18:00</w:t>
      </w:r>
      <w:r>
        <w:rPr>
          <w:spacing w:val="-6"/>
          <w:sz w:val="22"/>
        </w:rPr>
        <w:t> </w:t>
      </w:r>
      <w:r>
        <w:rPr>
          <w:spacing w:val="-2"/>
          <w:w w:val="90"/>
          <w:sz w:val="22"/>
        </w:rPr>
        <w:t>às</w:t>
      </w:r>
      <w:r>
        <w:rPr>
          <w:spacing w:val="-8"/>
          <w:sz w:val="22"/>
        </w:rPr>
        <w:t> </w:t>
      </w:r>
      <w:r>
        <w:rPr>
          <w:spacing w:val="-2"/>
          <w:w w:val="90"/>
          <w:sz w:val="22"/>
        </w:rPr>
        <w:t>06:00,</w:t>
      </w:r>
      <w:r>
        <w:rPr>
          <w:spacing w:val="-7"/>
          <w:sz w:val="22"/>
        </w:rPr>
        <w:t> </w:t>
      </w:r>
      <w:r>
        <w:rPr>
          <w:spacing w:val="-2"/>
          <w:w w:val="90"/>
          <w:sz w:val="22"/>
        </w:rPr>
        <w:t>com</w:t>
      </w:r>
      <w:r>
        <w:rPr>
          <w:spacing w:val="-4"/>
          <w:sz w:val="22"/>
        </w:rPr>
        <w:t> </w:t>
      </w:r>
      <w:r>
        <w:rPr>
          <w:spacing w:val="-2"/>
          <w:w w:val="90"/>
          <w:sz w:val="22"/>
        </w:rPr>
        <w:t>intervalo</w:t>
      </w:r>
      <w:r>
        <w:rPr>
          <w:spacing w:val="-7"/>
          <w:sz w:val="22"/>
        </w:rPr>
        <w:t> </w:t>
      </w:r>
      <w:r>
        <w:rPr>
          <w:spacing w:val="-2"/>
          <w:w w:val="90"/>
          <w:sz w:val="22"/>
        </w:rPr>
        <w:t>das</w:t>
      </w:r>
      <w:r>
        <w:rPr>
          <w:spacing w:val="-5"/>
          <w:sz w:val="22"/>
        </w:rPr>
        <w:t> </w:t>
      </w:r>
      <w:r>
        <w:rPr>
          <w:spacing w:val="-2"/>
          <w:w w:val="90"/>
          <w:sz w:val="22"/>
        </w:rPr>
        <w:t>00:00</w:t>
      </w:r>
      <w:r>
        <w:rPr>
          <w:spacing w:val="-4"/>
          <w:sz w:val="22"/>
        </w:rPr>
        <w:t> </w:t>
      </w:r>
      <w:r>
        <w:rPr>
          <w:spacing w:val="-2"/>
          <w:w w:val="90"/>
          <w:sz w:val="22"/>
        </w:rPr>
        <w:t>às</w:t>
      </w:r>
      <w:r>
        <w:rPr>
          <w:spacing w:val="-6"/>
          <w:sz w:val="22"/>
        </w:rPr>
        <w:t> </w:t>
      </w:r>
      <w:r>
        <w:rPr>
          <w:spacing w:val="-2"/>
          <w:w w:val="90"/>
          <w:sz w:val="22"/>
        </w:rPr>
        <w:t>01:00]</w:t>
      </w:r>
    </w:p>
    <w:p>
      <w:pPr>
        <w:spacing w:before="15"/>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3" w:val="left" w:leader="none"/>
        </w:tabs>
        <w:spacing w:line="240" w:lineRule="auto" w:before="16" w:after="0"/>
        <w:ind w:left="1353" w:right="0" w:hanging="425"/>
        <w:jc w:val="left"/>
        <w:rPr>
          <w:sz w:val="22"/>
        </w:rPr>
      </w:pPr>
      <w:r>
        <w:rPr>
          <w:w w:val="90"/>
          <w:sz w:val="22"/>
        </w:rPr>
        <w:t>Jornada</w:t>
      </w:r>
      <w:r>
        <w:rPr>
          <w:spacing w:val="-2"/>
          <w:w w:val="90"/>
          <w:sz w:val="22"/>
        </w:rPr>
        <w:t> </w:t>
      </w:r>
      <w:r>
        <w:rPr>
          <w:w w:val="90"/>
          <w:sz w:val="22"/>
        </w:rPr>
        <w:t>12</w:t>
      </w:r>
      <w:r>
        <w:rPr>
          <w:spacing w:val="-1"/>
          <w:w w:val="90"/>
          <w:sz w:val="22"/>
        </w:rPr>
        <w:t> </w:t>
      </w:r>
      <w:r>
        <w:rPr>
          <w:w w:val="90"/>
          <w:sz w:val="22"/>
        </w:rPr>
        <w:t>x</w:t>
      </w:r>
      <w:r>
        <w:rPr>
          <w:spacing w:val="-3"/>
          <w:w w:val="90"/>
          <w:sz w:val="22"/>
        </w:rPr>
        <w:t> </w:t>
      </w:r>
      <w:r>
        <w:rPr>
          <w:w w:val="90"/>
          <w:sz w:val="22"/>
        </w:rPr>
        <w:t>36,</w:t>
      </w:r>
      <w:r>
        <w:rPr>
          <w:spacing w:val="-1"/>
          <w:w w:val="90"/>
          <w:sz w:val="22"/>
        </w:rPr>
        <w:t> </w:t>
      </w:r>
      <w:r>
        <w:rPr>
          <w:w w:val="90"/>
          <w:sz w:val="22"/>
        </w:rPr>
        <w:t>noturno,</w:t>
      </w:r>
      <w:r>
        <w:rPr>
          <w:spacing w:val="-4"/>
          <w:w w:val="90"/>
          <w:sz w:val="22"/>
        </w:rPr>
        <w:t> </w:t>
      </w:r>
      <w:r>
        <w:rPr>
          <w:w w:val="90"/>
          <w:sz w:val="22"/>
        </w:rPr>
        <w:t>sem</w:t>
      </w:r>
      <w:r>
        <w:rPr>
          <w:spacing w:val="-4"/>
          <w:sz w:val="22"/>
        </w:rPr>
        <w:t> </w:t>
      </w:r>
      <w:r>
        <w:rPr>
          <w:spacing w:val="-2"/>
          <w:w w:val="90"/>
          <w:sz w:val="22"/>
        </w:rPr>
        <w:t>intervalo:</w:t>
      </w:r>
    </w:p>
    <w:p>
      <w:pPr>
        <w:spacing w:before="16"/>
        <w:ind w:left="1353" w:right="0" w:firstLine="0"/>
        <w:jc w:val="left"/>
        <w:rPr>
          <w:sz w:val="22"/>
        </w:rPr>
      </w:pPr>
      <w:r>
        <w:rPr>
          <w:w w:val="90"/>
          <w:sz w:val="22"/>
        </w:rPr>
        <w:t>{qtdHorSem}:</w:t>
      </w:r>
      <w:r>
        <w:rPr>
          <w:spacing w:val="5"/>
          <w:sz w:val="22"/>
        </w:rPr>
        <w:t> </w:t>
      </w:r>
      <w:r>
        <w:rPr>
          <w:spacing w:val="-4"/>
          <w:sz w:val="22"/>
        </w:rPr>
        <w:t>[42]</w:t>
      </w:r>
    </w:p>
    <w:p>
      <w:pPr>
        <w:spacing w:before="16"/>
        <w:ind w:left="1353" w:right="0" w:firstLine="0"/>
        <w:jc w:val="left"/>
        <w:rPr>
          <w:sz w:val="22"/>
        </w:rPr>
      </w:pPr>
      <w:r>
        <w:rPr>
          <w:w w:val="90"/>
          <w:sz w:val="22"/>
        </w:rPr>
        <w:t>{tpjornada}:</w:t>
      </w:r>
      <w:r>
        <w:rPr>
          <w:spacing w:val="3"/>
          <w:sz w:val="22"/>
        </w:rPr>
        <w:t> </w:t>
      </w:r>
      <w:r>
        <w:rPr>
          <w:w w:val="90"/>
          <w:sz w:val="22"/>
        </w:rPr>
        <w:t>[2</w:t>
      </w:r>
      <w:r>
        <w:rPr>
          <w:spacing w:val="-1"/>
          <w:sz w:val="22"/>
        </w:rPr>
        <w:t> </w:t>
      </w:r>
      <w:r>
        <w:rPr>
          <w:w w:val="90"/>
          <w:sz w:val="22"/>
        </w:rPr>
        <w:t>–</w:t>
      </w:r>
      <w:r>
        <w:rPr>
          <w:spacing w:val="2"/>
          <w:sz w:val="22"/>
        </w:rPr>
        <w:t> </w:t>
      </w:r>
      <w:r>
        <w:rPr>
          <w:w w:val="90"/>
          <w:sz w:val="22"/>
        </w:rPr>
        <w:t>jornada</w:t>
      </w:r>
      <w:r>
        <w:rPr>
          <w:spacing w:val="-1"/>
          <w:sz w:val="22"/>
        </w:rPr>
        <w:t> </w:t>
      </w:r>
      <w:r>
        <w:rPr>
          <w:w w:val="90"/>
          <w:sz w:val="22"/>
        </w:rPr>
        <w:t>12</w:t>
      </w:r>
      <w:r>
        <w:rPr>
          <w:spacing w:val="2"/>
          <w:sz w:val="22"/>
        </w:rPr>
        <w:t> </w:t>
      </w:r>
      <w:r>
        <w:rPr>
          <w:w w:val="90"/>
          <w:sz w:val="22"/>
        </w:rPr>
        <w:t>x</w:t>
      </w:r>
      <w:r>
        <w:rPr>
          <w:spacing w:val="-1"/>
          <w:sz w:val="22"/>
        </w:rPr>
        <w:t> </w:t>
      </w:r>
      <w:r>
        <w:rPr>
          <w:spacing w:val="-5"/>
          <w:w w:val="90"/>
          <w:sz w:val="22"/>
        </w:rPr>
        <w:t>36]</w:t>
      </w:r>
    </w:p>
    <w:p>
      <w:pPr>
        <w:spacing w:before="16"/>
        <w:ind w:left="1353" w:right="0" w:firstLine="0"/>
        <w:jc w:val="left"/>
        <w:rPr>
          <w:sz w:val="22"/>
        </w:rPr>
      </w:pPr>
      <w:r>
        <w:rPr>
          <w:w w:val="85"/>
          <w:sz w:val="22"/>
        </w:rPr>
        <w:t>{dscJorn}:</w:t>
      </w:r>
      <w:r>
        <w:rPr>
          <w:spacing w:val="2"/>
          <w:sz w:val="22"/>
        </w:rPr>
        <w:t> </w:t>
      </w:r>
      <w:r>
        <w:rPr>
          <w:w w:val="85"/>
          <w:sz w:val="22"/>
        </w:rPr>
        <w:t>[Das</w:t>
      </w:r>
      <w:r>
        <w:rPr>
          <w:spacing w:val="2"/>
          <w:sz w:val="22"/>
        </w:rPr>
        <w:t> </w:t>
      </w:r>
      <w:r>
        <w:rPr>
          <w:w w:val="85"/>
          <w:sz w:val="22"/>
        </w:rPr>
        <w:t>18:00</w:t>
      </w:r>
      <w:r>
        <w:rPr>
          <w:spacing w:val="3"/>
          <w:sz w:val="22"/>
        </w:rPr>
        <w:t> </w:t>
      </w:r>
      <w:r>
        <w:rPr>
          <w:w w:val="85"/>
          <w:sz w:val="22"/>
        </w:rPr>
        <w:t>às</w:t>
      </w:r>
      <w:r>
        <w:rPr>
          <w:spacing w:val="1"/>
          <w:sz w:val="22"/>
        </w:rPr>
        <w:t> </w:t>
      </w:r>
      <w:r>
        <w:rPr>
          <w:spacing w:val="-2"/>
          <w:w w:val="85"/>
          <w:sz w:val="22"/>
        </w:rPr>
        <w:t>06:00]</w:t>
      </w:r>
    </w:p>
    <w:p>
      <w:pPr>
        <w:spacing w:before="13"/>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5" w:val="left" w:leader="none"/>
        </w:tabs>
        <w:spacing w:line="240" w:lineRule="auto" w:before="16" w:after="0"/>
        <w:ind w:left="1355" w:right="0" w:hanging="427"/>
        <w:jc w:val="left"/>
        <w:rPr>
          <w:sz w:val="22"/>
        </w:rPr>
      </w:pPr>
      <w:r>
        <w:rPr>
          <w:w w:val="90"/>
          <w:sz w:val="22"/>
        </w:rPr>
        <w:t>Escala</w:t>
      </w:r>
      <w:r>
        <w:rPr>
          <w:spacing w:val="-10"/>
          <w:w w:val="90"/>
          <w:sz w:val="22"/>
        </w:rPr>
        <w:t> </w:t>
      </w:r>
      <w:r>
        <w:rPr>
          <w:w w:val="90"/>
          <w:sz w:val="22"/>
        </w:rPr>
        <w:t>5</w:t>
      </w:r>
      <w:r>
        <w:rPr>
          <w:spacing w:val="-7"/>
          <w:w w:val="90"/>
          <w:sz w:val="22"/>
        </w:rPr>
        <w:t> </w:t>
      </w:r>
      <w:r>
        <w:rPr>
          <w:w w:val="90"/>
          <w:sz w:val="22"/>
        </w:rPr>
        <w:t>x</w:t>
      </w:r>
      <w:r>
        <w:rPr>
          <w:spacing w:val="-9"/>
          <w:w w:val="90"/>
          <w:sz w:val="22"/>
        </w:rPr>
        <w:t> </w:t>
      </w:r>
      <w:r>
        <w:rPr>
          <w:w w:val="90"/>
          <w:sz w:val="22"/>
        </w:rPr>
        <w:t>1,</w:t>
      </w:r>
      <w:r>
        <w:rPr>
          <w:spacing w:val="-9"/>
          <w:w w:val="90"/>
          <w:sz w:val="22"/>
        </w:rPr>
        <w:t> </w:t>
      </w:r>
      <w:r>
        <w:rPr>
          <w:w w:val="90"/>
          <w:sz w:val="22"/>
        </w:rPr>
        <w:t>com</w:t>
      </w:r>
      <w:r>
        <w:rPr>
          <w:spacing w:val="-7"/>
          <w:w w:val="90"/>
          <w:sz w:val="22"/>
        </w:rPr>
        <w:t> </w:t>
      </w:r>
      <w:r>
        <w:rPr>
          <w:w w:val="90"/>
          <w:sz w:val="22"/>
        </w:rPr>
        <w:t>jornada</w:t>
      </w:r>
      <w:r>
        <w:rPr>
          <w:spacing w:val="-8"/>
          <w:w w:val="90"/>
          <w:sz w:val="22"/>
        </w:rPr>
        <w:t> </w:t>
      </w:r>
      <w:r>
        <w:rPr>
          <w:w w:val="90"/>
          <w:sz w:val="22"/>
        </w:rPr>
        <w:t>de</w:t>
      </w:r>
      <w:r>
        <w:rPr>
          <w:spacing w:val="-6"/>
          <w:w w:val="90"/>
          <w:sz w:val="22"/>
        </w:rPr>
        <w:t> </w:t>
      </w:r>
      <w:r>
        <w:rPr>
          <w:w w:val="90"/>
          <w:sz w:val="22"/>
        </w:rPr>
        <w:t>7:20</w:t>
      </w:r>
      <w:r>
        <w:rPr>
          <w:spacing w:val="-7"/>
          <w:w w:val="90"/>
          <w:sz w:val="22"/>
        </w:rPr>
        <w:t> </w:t>
      </w:r>
      <w:r>
        <w:rPr>
          <w:spacing w:val="-2"/>
          <w:w w:val="90"/>
          <w:sz w:val="22"/>
        </w:rPr>
        <w:t>diárias:</w:t>
      </w:r>
    </w:p>
    <w:p>
      <w:pPr>
        <w:spacing w:before="16"/>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4"/>
          <w:sz w:val="22"/>
        </w:rPr>
        <w:t> </w:t>
      </w:r>
      <w:r>
        <w:rPr>
          <w:w w:val="90"/>
          <w:sz w:val="22"/>
        </w:rPr>
        <w:t>[3</w:t>
      </w:r>
      <w:r>
        <w:rPr>
          <w:sz w:val="22"/>
        </w:rPr>
        <w:t> </w:t>
      </w:r>
      <w:r>
        <w:rPr>
          <w:w w:val="90"/>
          <w:sz w:val="22"/>
        </w:rPr>
        <w:t>–</w:t>
      </w:r>
      <w:r>
        <w:rPr>
          <w:spacing w:val="3"/>
          <w:sz w:val="22"/>
        </w:rPr>
        <w:t> </w:t>
      </w:r>
      <w:r>
        <w:rPr>
          <w:w w:val="90"/>
          <w:sz w:val="22"/>
        </w:rPr>
        <w:t>Jornada</w:t>
      </w:r>
      <w:r>
        <w:rPr>
          <w:spacing w:val="1"/>
          <w:sz w:val="22"/>
        </w:rPr>
        <w:t> </w:t>
      </w:r>
      <w:r>
        <w:rPr>
          <w:w w:val="90"/>
          <w:sz w:val="22"/>
        </w:rPr>
        <w:t>com</w:t>
      </w:r>
      <w:r>
        <w:rPr>
          <w:spacing w:val="3"/>
          <w:sz w:val="22"/>
        </w:rPr>
        <w:t> </w:t>
      </w:r>
      <w:r>
        <w:rPr>
          <w:w w:val="90"/>
          <w:sz w:val="22"/>
        </w:rPr>
        <w:t>horário</w:t>
      </w:r>
      <w:r>
        <w:rPr>
          <w:spacing w:val="3"/>
          <w:sz w:val="22"/>
        </w:rPr>
        <w:t> </w:t>
      </w:r>
      <w:r>
        <w:rPr>
          <w:w w:val="90"/>
          <w:sz w:val="22"/>
        </w:rPr>
        <w:t>diário</w:t>
      </w:r>
      <w:r>
        <w:rPr>
          <w:spacing w:val="3"/>
          <w:sz w:val="22"/>
        </w:rPr>
        <w:t> </w:t>
      </w:r>
      <w:r>
        <w:rPr>
          <w:w w:val="90"/>
          <w:sz w:val="22"/>
        </w:rPr>
        <w:t>e</w:t>
      </w:r>
      <w:r>
        <w:rPr>
          <w:sz w:val="22"/>
        </w:rPr>
        <w:t> </w:t>
      </w:r>
      <w:r>
        <w:rPr>
          <w:w w:val="90"/>
          <w:sz w:val="22"/>
        </w:rPr>
        <w:t>folga</w:t>
      </w:r>
      <w:r>
        <w:rPr>
          <w:spacing w:val="-1"/>
          <w:sz w:val="22"/>
        </w:rPr>
        <w:t> </w:t>
      </w:r>
      <w:r>
        <w:rPr>
          <w:spacing w:val="-2"/>
          <w:w w:val="90"/>
          <w:sz w:val="22"/>
        </w:rPr>
        <w:t>variável]</w:t>
      </w:r>
    </w:p>
    <w:p>
      <w:pPr>
        <w:spacing w:before="16"/>
        <w:ind w:left="1353" w:right="0" w:firstLine="0"/>
        <w:jc w:val="left"/>
        <w:rPr>
          <w:sz w:val="22"/>
        </w:rPr>
      </w:pPr>
      <w:r>
        <w:rPr>
          <w:w w:val="90"/>
          <w:sz w:val="22"/>
        </w:rPr>
        <w:t>{dscJorn}:</w:t>
      </w:r>
      <w:r>
        <w:rPr>
          <w:spacing w:val="-10"/>
          <w:w w:val="90"/>
          <w:sz w:val="22"/>
        </w:rPr>
        <w:t> </w:t>
      </w:r>
      <w:r>
        <w:rPr>
          <w:w w:val="90"/>
          <w:sz w:val="22"/>
        </w:rPr>
        <w:t>[Das</w:t>
      </w:r>
      <w:r>
        <w:rPr>
          <w:spacing w:val="-9"/>
          <w:w w:val="90"/>
          <w:sz w:val="22"/>
        </w:rPr>
        <w:t> </w:t>
      </w:r>
      <w:r>
        <w:rPr>
          <w:w w:val="90"/>
          <w:sz w:val="22"/>
        </w:rPr>
        <w:t>7:00</w:t>
      </w:r>
      <w:r>
        <w:rPr>
          <w:spacing w:val="-9"/>
          <w:w w:val="90"/>
          <w:sz w:val="22"/>
        </w:rPr>
        <w:t> </w:t>
      </w:r>
      <w:r>
        <w:rPr>
          <w:w w:val="90"/>
          <w:sz w:val="22"/>
        </w:rPr>
        <w:t>às</w:t>
      </w:r>
      <w:r>
        <w:rPr>
          <w:spacing w:val="-9"/>
          <w:w w:val="90"/>
          <w:sz w:val="22"/>
        </w:rPr>
        <w:t> </w:t>
      </w:r>
      <w:r>
        <w:rPr>
          <w:w w:val="90"/>
          <w:sz w:val="22"/>
        </w:rPr>
        <w:t>15:20,</w:t>
      </w:r>
      <w:r>
        <w:rPr>
          <w:spacing w:val="-8"/>
          <w:w w:val="90"/>
          <w:sz w:val="22"/>
        </w:rPr>
        <w:t> </w:t>
      </w:r>
      <w:r>
        <w:rPr>
          <w:w w:val="90"/>
          <w:sz w:val="22"/>
        </w:rPr>
        <w:t>com</w:t>
      </w:r>
      <w:r>
        <w:rPr>
          <w:spacing w:val="-8"/>
          <w:w w:val="90"/>
          <w:sz w:val="22"/>
        </w:rPr>
        <w:t> </w:t>
      </w:r>
      <w:r>
        <w:rPr>
          <w:w w:val="90"/>
          <w:sz w:val="22"/>
        </w:rPr>
        <w:t>1</w:t>
      </w:r>
      <w:r>
        <w:rPr>
          <w:spacing w:val="-9"/>
          <w:w w:val="90"/>
          <w:sz w:val="22"/>
        </w:rPr>
        <w:t> </w:t>
      </w:r>
      <w:r>
        <w:rPr>
          <w:w w:val="90"/>
          <w:sz w:val="22"/>
        </w:rPr>
        <w:t>hora</w:t>
      </w:r>
      <w:r>
        <w:rPr>
          <w:spacing w:val="-9"/>
          <w:w w:val="90"/>
          <w:sz w:val="22"/>
        </w:rPr>
        <w:t> </w:t>
      </w:r>
      <w:r>
        <w:rPr>
          <w:w w:val="90"/>
          <w:sz w:val="22"/>
        </w:rPr>
        <w:t>de</w:t>
      </w:r>
      <w:r>
        <w:rPr>
          <w:spacing w:val="-5"/>
          <w:w w:val="90"/>
          <w:sz w:val="22"/>
        </w:rPr>
        <w:t> </w:t>
      </w:r>
      <w:r>
        <w:rPr>
          <w:spacing w:val="-2"/>
          <w:w w:val="90"/>
          <w:sz w:val="22"/>
        </w:rPr>
        <w:t>intervalo]</w:t>
      </w:r>
    </w:p>
    <w:p>
      <w:pPr>
        <w:spacing w:before="16"/>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3" w:val="left" w:leader="none"/>
        </w:tabs>
        <w:spacing w:line="240" w:lineRule="auto" w:before="16" w:after="0"/>
        <w:ind w:left="1353" w:right="0" w:hanging="425"/>
        <w:jc w:val="left"/>
        <w:rPr>
          <w:sz w:val="22"/>
        </w:rPr>
      </w:pPr>
      <w:r>
        <w:rPr>
          <w:w w:val="90"/>
          <w:sz w:val="22"/>
        </w:rPr>
        <w:t>Trabalho</w:t>
      </w:r>
      <w:r>
        <w:rPr>
          <w:spacing w:val="3"/>
          <w:sz w:val="22"/>
        </w:rPr>
        <w:t> </w:t>
      </w:r>
      <w:r>
        <w:rPr>
          <w:w w:val="90"/>
          <w:sz w:val="22"/>
        </w:rPr>
        <w:t>em</w:t>
      </w:r>
      <w:r>
        <w:rPr>
          <w:spacing w:val="2"/>
          <w:sz w:val="22"/>
        </w:rPr>
        <w:t> </w:t>
      </w:r>
      <w:r>
        <w:rPr>
          <w:w w:val="90"/>
          <w:sz w:val="22"/>
        </w:rPr>
        <w:t>regime</w:t>
      </w:r>
      <w:r>
        <w:rPr>
          <w:spacing w:val="4"/>
          <w:sz w:val="22"/>
        </w:rPr>
        <w:t> </w:t>
      </w:r>
      <w:r>
        <w:rPr>
          <w:w w:val="90"/>
          <w:sz w:val="22"/>
        </w:rPr>
        <w:t>de</w:t>
      </w:r>
      <w:r>
        <w:rPr>
          <w:sz w:val="22"/>
        </w:rPr>
        <w:t> </w:t>
      </w:r>
      <w:r>
        <w:rPr>
          <w:w w:val="90"/>
          <w:sz w:val="22"/>
        </w:rPr>
        <w:t>escala</w:t>
      </w:r>
      <w:r>
        <w:rPr>
          <w:spacing w:val="2"/>
          <w:sz w:val="22"/>
        </w:rPr>
        <w:t> </w:t>
      </w:r>
      <w:r>
        <w:rPr>
          <w:w w:val="90"/>
          <w:sz w:val="22"/>
        </w:rPr>
        <w:t>de</w:t>
      </w:r>
      <w:r>
        <w:rPr>
          <w:spacing w:val="4"/>
          <w:sz w:val="22"/>
        </w:rPr>
        <w:t> </w:t>
      </w:r>
      <w:r>
        <w:rPr>
          <w:w w:val="90"/>
          <w:sz w:val="22"/>
        </w:rPr>
        <w:t>turno</w:t>
      </w:r>
      <w:r>
        <w:rPr>
          <w:spacing w:val="4"/>
          <w:sz w:val="22"/>
        </w:rPr>
        <w:t> </w:t>
      </w:r>
      <w:r>
        <w:rPr>
          <w:w w:val="90"/>
          <w:sz w:val="22"/>
        </w:rPr>
        <w:t>ininterrupto</w:t>
      </w:r>
      <w:r>
        <w:rPr>
          <w:spacing w:val="4"/>
          <w:sz w:val="22"/>
        </w:rPr>
        <w:t> </w:t>
      </w:r>
      <w:r>
        <w:rPr>
          <w:w w:val="90"/>
          <w:sz w:val="22"/>
        </w:rPr>
        <w:t>de</w:t>
      </w:r>
      <w:r>
        <w:rPr>
          <w:spacing w:val="4"/>
          <w:sz w:val="22"/>
        </w:rPr>
        <w:t> </w:t>
      </w:r>
      <w:r>
        <w:rPr>
          <w:spacing w:val="-2"/>
          <w:w w:val="90"/>
          <w:sz w:val="22"/>
        </w:rPr>
        <w:t>revezamento:</w:t>
      </w:r>
    </w:p>
    <w:p>
      <w:pPr>
        <w:spacing w:before="16"/>
        <w:ind w:left="1353" w:right="0" w:firstLine="0"/>
        <w:jc w:val="left"/>
        <w:rPr>
          <w:sz w:val="22"/>
        </w:rPr>
      </w:pPr>
      <w:r>
        <w:rPr>
          <w:w w:val="90"/>
          <w:sz w:val="22"/>
        </w:rPr>
        <w:t>{qtdHorSem}:</w:t>
      </w:r>
      <w:r>
        <w:rPr>
          <w:spacing w:val="5"/>
          <w:sz w:val="22"/>
        </w:rPr>
        <w:t> </w:t>
      </w:r>
      <w:r>
        <w:rPr>
          <w:spacing w:val="-4"/>
          <w:sz w:val="22"/>
        </w:rPr>
        <w:t>[36]</w:t>
      </w:r>
    </w:p>
    <w:p>
      <w:pPr>
        <w:spacing w:before="15"/>
        <w:ind w:left="1353" w:right="0" w:firstLine="0"/>
        <w:jc w:val="left"/>
        <w:rPr>
          <w:sz w:val="22"/>
        </w:rPr>
      </w:pPr>
      <w:r>
        <w:rPr>
          <w:spacing w:val="-6"/>
          <w:sz w:val="22"/>
        </w:rPr>
        <w:t>{tpjornada}:</w:t>
      </w:r>
      <w:r>
        <w:rPr>
          <w:spacing w:val="-10"/>
          <w:sz w:val="22"/>
        </w:rPr>
        <w:t> </w:t>
      </w:r>
      <w:r>
        <w:rPr>
          <w:spacing w:val="-6"/>
          <w:sz w:val="22"/>
        </w:rPr>
        <w:t>[7</w:t>
      </w:r>
      <w:r>
        <w:rPr>
          <w:spacing w:val="-13"/>
          <w:sz w:val="22"/>
        </w:rPr>
        <w:t> </w:t>
      </w:r>
      <w:r>
        <w:rPr>
          <w:spacing w:val="-6"/>
          <w:sz w:val="22"/>
        </w:rPr>
        <w:t>–</w:t>
      </w:r>
      <w:r>
        <w:rPr>
          <w:spacing w:val="-10"/>
          <w:sz w:val="22"/>
        </w:rPr>
        <w:t> </w:t>
      </w:r>
      <w:r>
        <w:rPr>
          <w:spacing w:val="-6"/>
          <w:sz w:val="22"/>
        </w:rPr>
        <w:t>Jornada</w:t>
      </w:r>
      <w:r>
        <w:rPr>
          <w:spacing w:val="-12"/>
          <w:sz w:val="22"/>
        </w:rPr>
        <w:t> </w:t>
      </w:r>
      <w:r>
        <w:rPr>
          <w:spacing w:val="-6"/>
          <w:sz w:val="22"/>
        </w:rPr>
        <w:t>em</w:t>
      </w:r>
      <w:r>
        <w:rPr>
          <w:spacing w:val="-11"/>
          <w:sz w:val="22"/>
        </w:rPr>
        <w:t> </w:t>
      </w:r>
      <w:r>
        <w:rPr>
          <w:spacing w:val="-6"/>
          <w:sz w:val="22"/>
        </w:rPr>
        <w:t>turno</w:t>
      </w:r>
      <w:r>
        <w:rPr>
          <w:spacing w:val="-10"/>
          <w:sz w:val="22"/>
        </w:rPr>
        <w:t> </w:t>
      </w:r>
      <w:r>
        <w:rPr>
          <w:spacing w:val="-6"/>
          <w:sz w:val="22"/>
        </w:rPr>
        <w:t>ininterrupto</w:t>
      </w:r>
      <w:r>
        <w:rPr>
          <w:spacing w:val="-11"/>
          <w:sz w:val="22"/>
        </w:rPr>
        <w:t> </w:t>
      </w:r>
      <w:r>
        <w:rPr>
          <w:spacing w:val="-6"/>
          <w:sz w:val="22"/>
        </w:rPr>
        <w:t>de</w:t>
      </w:r>
      <w:r>
        <w:rPr>
          <w:spacing w:val="-13"/>
          <w:sz w:val="22"/>
        </w:rPr>
        <w:t> </w:t>
      </w:r>
      <w:r>
        <w:rPr>
          <w:spacing w:val="-6"/>
          <w:sz w:val="22"/>
        </w:rPr>
        <w:t>revezamento]</w:t>
      </w:r>
    </w:p>
    <w:p>
      <w:pPr>
        <w:spacing w:line="252" w:lineRule="auto" w:before="16"/>
        <w:ind w:left="1353" w:right="2278" w:firstLine="0"/>
        <w:jc w:val="left"/>
        <w:rPr>
          <w:sz w:val="22"/>
        </w:rPr>
      </w:pPr>
      <w:r>
        <w:rPr>
          <w:w w:val="90"/>
          <w:sz w:val="22"/>
        </w:rPr>
        <w:t>{dscJorn}: [O trabalho é realizado conforme escala em um dos horários adiante: </w:t>
      </w:r>
      <w:r>
        <w:rPr>
          <w:spacing w:val="-6"/>
          <w:sz w:val="22"/>
        </w:rPr>
        <w:t>Das</w:t>
      </w:r>
      <w:r>
        <w:rPr>
          <w:spacing w:val="-10"/>
          <w:sz w:val="22"/>
        </w:rPr>
        <w:t> </w:t>
      </w:r>
      <w:r>
        <w:rPr>
          <w:spacing w:val="-6"/>
          <w:sz w:val="22"/>
        </w:rPr>
        <w:t>06:00</w:t>
      </w:r>
      <w:r>
        <w:rPr>
          <w:spacing w:val="-7"/>
          <w:sz w:val="22"/>
        </w:rPr>
        <w:t> </w:t>
      </w:r>
      <w:r>
        <w:rPr>
          <w:spacing w:val="-6"/>
          <w:sz w:val="22"/>
        </w:rPr>
        <w:t>às</w:t>
      </w:r>
      <w:r>
        <w:rPr>
          <w:spacing w:val="-10"/>
          <w:sz w:val="22"/>
        </w:rPr>
        <w:t> </w:t>
      </w:r>
      <w:r>
        <w:rPr>
          <w:spacing w:val="-6"/>
          <w:sz w:val="22"/>
        </w:rPr>
        <w:t>12:15,</w:t>
      </w:r>
      <w:r>
        <w:rPr>
          <w:spacing w:val="-10"/>
          <w:sz w:val="22"/>
        </w:rPr>
        <w:t> </w:t>
      </w:r>
      <w:r>
        <w:rPr>
          <w:spacing w:val="-6"/>
          <w:sz w:val="22"/>
        </w:rPr>
        <w:t>com</w:t>
      </w:r>
      <w:r>
        <w:rPr>
          <w:spacing w:val="-7"/>
          <w:sz w:val="22"/>
        </w:rPr>
        <w:t> </w:t>
      </w:r>
      <w:r>
        <w:rPr>
          <w:spacing w:val="-6"/>
          <w:sz w:val="22"/>
        </w:rPr>
        <w:t>intervalo</w:t>
      </w:r>
      <w:r>
        <w:rPr>
          <w:spacing w:val="-7"/>
          <w:sz w:val="22"/>
        </w:rPr>
        <w:t> </w:t>
      </w:r>
      <w:r>
        <w:rPr>
          <w:spacing w:val="-6"/>
          <w:sz w:val="22"/>
        </w:rPr>
        <w:t>de</w:t>
      </w:r>
      <w:r>
        <w:rPr>
          <w:spacing w:val="-9"/>
          <w:sz w:val="22"/>
        </w:rPr>
        <w:t> </w:t>
      </w:r>
      <w:r>
        <w:rPr>
          <w:spacing w:val="-6"/>
          <w:sz w:val="22"/>
        </w:rPr>
        <w:t>15</w:t>
      </w:r>
      <w:r>
        <w:rPr>
          <w:spacing w:val="-9"/>
          <w:sz w:val="22"/>
        </w:rPr>
        <w:t> </w:t>
      </w:r>
      <w:r>
        <w:rPr>
          <w:spacing w:val="-6"/>
          <w:sz w:val="22"/>
        </w:rPr>
        <w:t>minutos</w:t>
      </w:r>
    </w:p>
    <w:p>
      <w:pPr>
        <w:spacing w:before="4"/>
        <w:ind w:left="1353" w:right="0" w:firstLine="0"/>
        <w:jc w:val="left"/>
        <w:rPr>
          <w:sz w:val="22"/>
        </w:rPr>
      </w:pPr>
      <w:r>
        <w:rPr>
          <w:w w:val="90"/>
          <w:sz w:val="22"/>
        </w:rPr>
        <w:t>Das</w:t>
      </w:r>
      <w:r>
        <w:rPr>
          <w:spacing w:val="-7"/>
          <w:w w:val="90"/>
          <w:sz w:val="22"/>
        </w:rPr>
        <w:t> </w:t>
      </w:r>
      <w:r>
        <w:rPr>
          <w:w w:val="90"/>
          <w:sz w:val="22"/>
        </w:rPr>
        <w:t>12:00</w:t>
      </w:r>
      <w:r>
        <w:rPr>
          <w:spacing w:val="-3"/>
          <w:w w:val="90"/>
          <w:sz w:val="22"/>
        </w:rPr>
        <w:t> </w:t>
      </w:r>
      <w:r>
        <w:rPr>
          <w:w w:val="90"/>
          <w:sz w:val="22"/>
        </w:rPr>
        <w:t>às</w:t>
      </w:r>
      <w:r>
        <w:rPr>
          <w:spacing w:val="-6"/>
          <w:w w:val="90"/>
          <w:sz w:val="22"/>
        </w:rPr>
        <w:t> </w:t>
      </w:r>
      <w:r>
        <w:rPr>
          <w:w w:val="90"/>
          <w:sz w:val="22"/>
        </w:rPr>
        <w:t>18:15,</w:t>
      </w:r>
      <w:r>
        <w:rPr>
          <w:spacing w:val="-6"/>
          <w:w w:val="90"/>
          <w:sz w:val="22"/>
        </w:rPr>
        <w:t> </w:t>
      </w:r>
      <w:r>
        <w:rPr>
          <w:w w:val="90"/>
          <w:sz w:val="22"/>
        </w:rPr>
        <w:t>com</w:t>
      </w:r>
      <w:r>
        <w:rPr>
          <w:spacing w:val="-3"/>
          <w:w w:val="90"/>
          <w:sz w:val="22"/>
        </w:rPr>
        <w:t> </w:t>
      </w:r>
      <w:r>
        <w:rPr>
          <w:w w:val="90"/>
          <w:sz w:val="22"/>
        </w:rPr>
        <w:t>intervalo</w:t>
      </w:r>
      <w:r>
        <w:rPr>
          <w:spacing w:val="-3"/>
          <w:w w:val="90"/>
          <w:sz w:val="22"/>
        </w:rPr>
        <w:t> </w:t>
      </w:r>
      <w:r>
        <w:rPr>
          <w:w w:val="90"/>
          <w:sz w:val="22"/>
        </w:rPr>
        <w:t>de</w:t>
      </w:r>
      <w:r>
        <w:rPr>
          <w:spacing w:val="-6"/>
          <w:w w:val="90"/>
          <w:sz w:val="22"/>
        </w:rPr>
        <w:t> </w:t>
      </w:r>
      <w:r>
        <w:rPr>
          <w:w w:val="90"/>
          <w:sz w:val="22"/>
        </w:rPr>
        <w:t>15</w:t>
      </w:r>
      <w:r>
        <w:rPr>
          <w:spacing w:val="-5"/>
          <w:w w:val="90"/>
          <w:sz w:val="22"/>
        </w:rPr>
        <w:t> </w:t>
      </w:r>
      <w:r>
        <w:rPr>
          <w:spacing w:val="-2"/>
          <w:w w:val="90"/>
          <w:sz w:val="22"/>
        </w:rPr>
        <w:t>minutos</w:t>
      </w:r>
    </w:p>
    <w:p>
      <w:pPr>
        <w:spacing w:before="16"/>
        <w:ind w:left="1353" w:right="0" w:firstLine="0"/>
        <w:jc w:val="left"/>
        <w:rPr>
          <w:sz w:val="22"/>
        </w:rPr>
      </w:pPr>
      <w:r>
        <w:rPr>
          <w:w w:val="90"/>
          <w:sz w:val="22"/>
        </w:rPr>
        <w:t>Das</w:t>
      </w:r>
      <w:r>
        <w:rPr>
          <w:spacing w:val="-7"/>
          <w:w w:val="90"/>
          <w:sz w:val="22"/>
        </w:rPr>
        <w:t> </w:t>
      </w:r>
      <w:r>
        <w:rPr>
          <w:w w:val="90"/>
          <w:sz w:val="22"/>
        </w:rPr>
        <w:t>18:00</w:t>
      </w:r>
      <w:r>
        <w:rPr>
          <w:spacing w:val="-3"/>
          <w:w w:val="90"/>
          <w:sz w:val="22"/>
        </w:rPr>
        <w:t> </w:t>
      </w:r>
      <w:r>
        <w:rPr>
          <w:w w:val="90"/>
          <w:sz w:val="22"/>
        </w:rPr>
        <w:t>às</w:t>
      </w:r>
      <w:r>
        <w:rPr>
          <w:spacing w:val="-6"/>
          <w:w w:val="90"/>
          <w:sz w:val="22"/>
        </w:rPr>
        <w:t> </w:t>
      </w:r>
      <w:r>
        <w:rPr>
          <w:w w:val="90"/>
          <w:sz w:val="22"/>
        </w:rPr>
        <w:t>00:15,</w:t>
      </w:r>
      <w:r>
        <w:rPr>
          <w:spacing w:val="-6"/>
          <w:w w:val="90"/>
          <w:sz w:val="22"/>
        </w:rPr>
        <w:t> </w:t>
      </w:r>
      <w:r>
        <w:rPr>
          <w:w w:val="90"/>
          <w:sz w:val="22"/>
        </w:rPr>
        <w:t>com</w:t>
      </w:r>
      <w:r>
        <w:rPr>
          <w:spacing w:val="-3"/>
          <w:w w:val="90"/>
          <w:sz w:val="22"/>
        </w:rPr>
        <w:t> </w:t>
      </w:r>
      <w:r>
        <w:rPr>
          <w:w w:val="90"/>
          <w:sz w:val="22"/>
        </w:rPr>
        <w:t>intervalo</w:t>
      </w:r>
      <w:r>
        <w:rPr>
          <w:spacing w:val="-3"/>
          <w:w w:val="90"/>
          <w:sz w:val="22"/>
        </w:rPr>
        <w:t> </w:t>
      </w:r>
      <w:r>
        <w:rPr>
          <w:w w:val="90"/>
          <w:sz w:val="22"/>
        </w:rPr>
        <w:t>de</w:t>
      </w:r>
      <w:r>
        <w:rPr>
          <w:spacing w:val="-6"/>
          <w:w w:val="90"/>
          <w:sz w:val="22"/>
        </w:rPr>
        <w:t> </w:t>
      </w:r>
      <w:r>
        <w:rPr>
          <w:w w:val="90"/>
          <w:sz w:val="22"/>
        </w:rPr>
        <w:t>15</w:t>
      </w:r>
      <w:r>
        <w:rPr>
          <w:spacing w:val="-5"/>
          <w:w w:val="90"/>
          <w:sz w:val="22"/>
        </w:rPr>
        <w:t> </w:t>
      </w:r>
      <w:r>
        <w:rPr>
          <w:spacing w:val="-2"/>
          <w:w w:val="90"/>
          <w:sz w:val="22"/>
        </w:rPr>
        <w:t>minutos</w:t>
      </w:r>
    </w:p>
    <w:p>
      <w:pPr>
        <w:spacing w:before="16"/>
        <w:ind w:left="1353" w:right="0" w:firstLine="0"/>
        <w:jc w:val="left"/>
        <w:rPr>
          <w:sz w:val="22"/>
        </w:rPr>
      </w:pPr>
      <w:r>
        <w:rPr>
          <w:w w:val="90"/>
          <w:sz w:val="22"/>
        </w:rPr>
        <w:t>Das</w:t>
      </w:r>
      <w:r>
        <w:rPr>
          <w:spacing w:val="-7"/>
          <w:w w:val="90"/>
          <w:sz w:val="22"/>
        </w:rPr>
        <w:t> </w:t>
      </w:r>
      <w:r>
        <w:rPr>
          <w:w w:val="90"/>
          <w:sz w:val="22"/>
        </w:rPr>
        <w:t>00:00</w:t>
      </w:r>
      <w:r>
        <w:rPr>
          <w:spacing w:val="-3"/>
          <w:w w:val="90"/>
          <w:sz w:val="22"/>
        </w:rPr>
        <w:t> </w:t>
      </w:r>
      <w:r>
        <w:rPr>
          <w:w w:val="90"/>
          <w:sz w:val="22"/>
        </w:rPr>
        <w:t>às</w:t>
      </w:r>
      <w:r>
        <w:rPr>
          <w:spacing w:val="-6"/>
          <w:w w:val="90"/>
          <w:sz w:val="22"/>
        </w:rPr>
        <w:t> </w:t>
      </w:r>
      <w:r>
        <w:rPr>
          <w:w w:val="90"/>
          <w:sz w:val="22"/>
        </w:rPr>
        <w:t>06:15,</w:t>
      </w:r>
      <w:r>
        <w:rPr>
          <w:spacing w:val="-6"/>
          <w:w w:val="90"/>
          <w:sz w:val="22"/>
        </w:rPr>
        <w:t> </w:t>
      </w:r>
      <w:r>
        <w:rPr>
          <w:w w:val="90"/>
          <w:sz w:val="22"/>
        </w:rPr>
        <w:t>com</w:t>
      </w:r>
      <w:r>
        <w:rPr>
          <w:spacing w:val="-3"/>
          <w:w w:val="90"/>
          <w:sz w:val="22"/>
        </w:rPr>
        <w:t> </w:t>
      </w:r>
      <w:r>
        <w:rPr>
          <w:w w:val="90"/>
          <w:sz w:val="22"/>
        </w:rPr>
        <w:t>intervalo</w:t>
      </w:r>
      <w:r>
        <w:rPr>
          <w:spacing w:val="-3"/>
          <w:w w:val="90"/>
          <w:sz w:val="22"/>
        </w:rPr>
        <w:t> </w:t>
      </w:r>
      <w:r>
        <w:rPr>
          <w:w w:val="90"/>
          <w:sz w:val="22"/>
        </w:rPr>
        <w:t>de</w:t>
      </w:r>
      <w:r>
        <w:rPr>
          <w:spacing w:val="-6"/>
          <w:w w:val="90"/>
          <w:sz w:val="22"/>
        </w:rPr>
        <w:t> </w:t>
      </w:r>
      <w:r>
        <w:rPr>
          <w:w w:val="90"/>
          <w:sz w:val="22"/>
        </w:rPr>
        <w:t>15</w:t>
      </w:r>
      <w:r>
        <w:rPr>
          <w:spacing w:val="-5"/>
          <w:w w:val="90"/>
          <w:sz w:val="22"/>
        </w:rPr>
        <w:t> </w:t>
      </w:r>
      <w:r>
        <w:rPr>
          <w:spacing w:val="-2"/>
          <w:w w:val="90"/>
          <w:sz w:val="22"/>
        </w:rPr>
        <w:t>minutos]</w:t>
      </w:r>
    </w:p>
    <w:p>
      <w:pPr>
        <w:spacing w:before="16"/>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1" w:val="left" w:leader="none"/>
        </w:tabs>
        <w:spacing w:line="240" w:lineRule="auto" w:before="15" w:after="0"/>
        <w:ind w:left="1351" w:right="0" w:hanging="423"/>
        <w:jc w:val="left"/>
        <w:rPr>
          <w:sz w:val="22"/>
        </w:rPr>
      </w:pPr>
      <w:r>
        <w:rPr>
          <w:w w:val="90"/>
          <w:sz w:val="22"/>
        </w:rPr>
        <w:t>Trabalho</w:t>
      </w:r>
      <w:r>
        <w:rPr>
          <w:spacing w:val="-7"/>
          <w:w w:val="90"/>
          <w:sz w:val="22"/>
        </w:rPr>
        <w:t> </w:t>
      </w:r>
      <w:r>
        <w:rPr>
          <w:w w:val="90"/>
          <w:sz w:val="22"/>
        </w:rPr>
        <w:t>das</w:t>
      </w:r>
      <w:r>
        <w:rPr>
          <w:spacing w:val="-9"/>
          <w:w w:val="90"/>
          <w:sz w:val="22"/>
        </w:rPr>
        <w:t> </w:t>
      </w:r>
      <w:r>
        <w:rPr>
          <w:w w:val="90"/>
          <w:sz w:val="22"/>
        </w:rPr>
        <w:t>15:40</w:t>
      </w:r>
      <w:r>
        <w:rPr>
          <w:spacing w:val="-7"/>
          <w:w w:val="90"/>
          <w:sz w:val="22"/>
        </w:rPr>
        <w:t> </w:t>
      </w:r>
      <w:r>
        <w:rPr>
          <w:w w:val="90"/>
          <w:sz w:val="22"/>
        </w:rPr>
        <w:t>às</w:t>
      </w:r>
      <w:r>
        <w:rPr>
          <w:spacing w:val="-7"/>
          <w:w w:val="90"/>
          <w:sz w:val="22"/>
        </w:rPr>
        <w:t> </w:t>
      </w:r>
      <w:r>
        <w:rPr>
          <w:w w:val="90"/>
          <w:sz w:val="22"/>
        </w:rPr>
        <w:t>00:00,</w:t>
      </w:r>
      <w:r>
        <w:rPr>
          <w:spacing w:val="-8"/>
          <w:w w:val="90"/>
          <w:sz w:val="22"/>
        </w:rPr>
        <w:t> </w:t>
      </w:r>
      <w:r>
        <w:rPr>
          <w:w w:val="90"/>
          <w:sz w:val="22"/>
        </w:rPr>
        <w:t>de</w:t>
      </w:r>
      <w:r>
        <w:rPr>
          <w:spacing w:val="-8"/>
          <w:w w:val="90"/>
          <w:sz w:val="22"/>
        </w:rPr>
        <w:t> </w:t>
      </w:r>
      <w:r>
        <w:rPr>
          <w:w w:val="90"/>
          <w:sz w:val="22"/>
        </w:rPr>
        <w:t>2ª</w:t>
      </w:r>
      <w:r>
        <w:rPr>
          <w:spacing w:val="-7"/>
          <w:w w:val="90"/>
          <w:sz w:val="22"/>
        </w:rPr>
        <w:t> </w:t>
      </w:r>
      <w:r>
        <w:rPr>
          <w:w w:val="90"/>
          <w:sz w:val="22"/>
        </w:rPr>
        <w:t>a</w:t>
      </w:r>
      <w:r>
        <w:rPr>
          <w:spacing w:val="-10"/>
          <w:w w:val="90"/>
          <w:sz w:val="22"/>
        </w:rPr>
        <w:t> </w:t>
      </w:r>
      <w:r>
        <w:rPr>
          <w:spacing w:val="-2"/>
          <w:w w:val="90"/>
          <w:sz w:val="22"/>
        </w:rPr>
        <w:t>sábado:</w:t>
      </w:r>
    </w:p>
    <w:p>
      <w:pPr>
        <w:spacing w:before="16"/>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before="16"/>
        <w:ind w:left="1353" w:right="0" w:firstLine="0"/>
        <w:jc w:val="left"/>
        <w:rPr>
          <w:sz w:val="22"/>
        </w:rPr>
      </w:pPr>
      <w:r>
        <w:rPr>
          <w:w w:val="85"/>
          <w:sz w:val="22"/>
        </w:rPr>
        <w:t>{dscJorn}:</w:t>
      </w:r>
      <w:r>
        <w:rPr>
          <w:spacing w:val="3"/>
          <w:sz w:val="22"/>
        </w:rPr>
        <w:t> </w:t>
      </w:r>
      <w:r>
        <w:rPr>
          <w:w w:val="85"/>
          <w:sz w:val="22"/>
        </w:rPr>
        <w:t>[De</w:t>
      </w:r>
      <w:r>
        <w:rPr>
          <w:spacing w:val="2"/>
          <w:sz w:val="22"/>
        </w:rPr>
        <w:t> </w:t>
      </w:r>
      <w:r>
        <w:rPr>
          <w:w w:val="85"/>
          <w:sz w:val="22"/>
        </w:rPr>
        <w:t>2ª</w:t>
      </w:r>
      <w:r>
        <w:rPr>
          <w:spacing w:val="2"/>
          <w:sz w:val="22"/>
        </w:rPr>
        <w:t> </w:t>
      </w:r>
      <w:r>
        <w:rPr>
          <w:w w:val="85"/>
          <w:sz w:val="22"/>
        </w:rPr>
        <w:t>a</w:t>
      </w:r>
      <w:r>
        <w:rPr>
          <w:spacing w:val="6"/>
          <w:sz w:val="22"/>
        </w:rPr>
        <w:t> </w:t>
      </w:r>
      <w:r>
        <w:rPr>
          <w:w w:val="85"/>
          <w:sz w:val="22"/>
        </w:rPr>
        <w:t>sábado,</w:t>
      </w:r>
      <w:r>
        <w:rPr>
          <w:spacing w:val="2"/>
          <w:sz w:val="22"/>
        </w:rPr>
        <w:t> </w:t>
      </w:r>
      <w:r>
        <w:rPr>
          <w:w w:val="85"/>
          <w:sz w:val="22"/>
        </w:rPr>
        <w:t>das</w:t>
      </w:r>
      <w:r>
        <w:rPr>
          <w:spacing w:val="5"/>
          <w:sz w:val="22"/>
        </w:rPr>
        <w:t> </w:t>
      </w:r>
      <w:r>
        <w:rPr>
          <w:w w:val="85"/>
          <w:sz w:val="22"/>
        </w:rPr>
        <w:t>15:40</w:t>
      </w:r>
      <w:r>
        <w:rPr>
          <w:spacing w:val="6"/>
          <w:sz w:val="22"/>
        </w:rPr>
        <w:t> </w:t>
      </w:r>
      <w:r>
        <w:rPr>
          <w:w w:val="85"/>
          <w:sz w:val="22"/>
        </w:rPr>
        <w:t>às</w:t>
      </w:r>
      <w:r>
        <w:rPr>
          <w:spacing w:val="2"/>
          <w:sz w:val="22"/>
        </w:rPr>
        <w:t> </w:t>
      </w:r>
      <w:r>
        <w:rPr>
          <w:spacing w:val="-2"/>
          <w:w w:val="85"/>
          <w:sz w:val="22"/>
        </w:rPr>
        <w:t>00:00]</w:t>
      </w:r>
    </w:p>
    <w:p>
      <w:pPr>
        <w:spacing w:before="14"/>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3" w:val="left" w:leader="none"/>
        </w:tabs>
        <w:spacing w:line="240" w:lineRule="auto" w:before="16" w:after="0"/>
        <w:ind w:left="1353" w:right="0" w:hanging="425"/>
        <w:jc w:val="left"/>
        <w:rPr>
          <w:sz w:val="22"/>
        </w:rPr>
      </w:pPr>
      <w:r>
        <w:rPr>
          <w:w w:val="90"/>
          <w:sz w:val="22"/>
        </w:rPr>
        <w:t>Trabalho</w:t>
      </w:r>
      <w:r>
        <w:rPr>
          <w:spacing w:val="-8"/>
          <w:w w:val="90"/>
          <w:sz w:val="22"/>
        </w:rPr>
        <w:t> </w:t>
      </w:r>
      <w:r>
        <w:rPr>
          <w:w w:val="90"/>
          <w:sz w:val="22"/>
        </w:rPr>
        <w:t>das</w:t>
      </w:r>
      <w:r>
        <w:rPr>
          <w:spacing w:val="-9"/>
          <w:w w:val="90"/>
          <w:sz w:val="22"/>
        </w:rPr>
        <w:t> </w:t>
      </w:r>
      <w:r>
        <w:rPr>
          <w:w w:val="90"/>
          <w:sz w:val="22"/>
        </w:rPr>
        <w:t>21:32</w:t>
      </w:r>
      <w:r>
        <w:rPr>
          <w:spacing w:val="-6"/>
          <w:w w:val="90"/>
          <w:sz w:val="22"/>
        </w:rPr>
        <w:t> </w:t>
      </w:r>
      <w:r>
        <w:rPr>
          <w:w w:val="90"/>
          <w:sz w:val="22"/>
        </w:rPr>
        <w:t>às</w:t>
      </w:r>
      <w:r>
        <w:rPr>
          <w:spacing w:val="-5"/>
          <w:w w:val="90"/>
          <w:sz w:val="22"/>
        </w:rPr>
        <w:t> </w:t>
      </w:r>
      <w:r>
        <w:rPr>
          <w:w w:val="90"/>
          <w:sz w:val="22"/>
        </w:rPr>
        <w:t>05:00,</w:t>
      </w:r>
      <w:r>
        <w:rPr>
          <w:spacing w:val="-7"/>
          <w:w w:val="90"/>
          <w:sz w:val="22"/>
        </w:rPr>
        <w:t> </w:t>
      </w:r>
      <w:r>
        <w:rPr>
          <w:w w:val="90"/>
          <w:sz w:val="22"/>
        </w:rPr>
        <w:t>de</w:t>
      </w:r>
      <w:r>
        <w:rPr>
          <w:spacing w:val="-9"/>
          <w:w w:val="90"/>
          <w:sz w:val="22"/>
        </w:rPr>
        <w:t> </w:t>
      </w:r>
      <w:r>
        <w:rPr>
          <w:w w:val="90"/>
          <w:sz w:val="22"/>
        </w:rPr>
        <w:t>2ª</w:t>
      </w:r>
      <w:r>
        <w:rPr>
          <w:spacing w:val="-7"/>
          <w:w w:val="90"/>
          <w:sz w:val="22"/>
        </w:rPr>
        <w:t> </w:t>
      </w:r>
      <w:r>
        <w:rPr>
          <w:w w:val="90"/>
          <w:sz w:val="22"/>
        </w:rPr>
        <w:t>a</w:t>
      </w:r>
      <w:r>
        <w:rPr>
          <w:spacing w:val="-10"/>
          <w:w w:val="90"/>
          <w:sz w:val="22"/>
        </w:rPr>
        <w:t> </w:t>
      </w:r>
      <w:r>
        <w:rPr>
          <w:spacing w:val="-2"/>
          <w:w w:val="90"/>
          <w:sz w:val="22"/>
        </w:rPr>
        <w:t>sábado:</w:t>
      </w:r>
    </w:p>
    <w:p>
      <w:pPr>
        <w:spacing w:before="15"/>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before="16"/>
        <w:ind w:left="1353" w:right="0" w:firstLine="0"/>
        <w:jc w:val="left"/>
        <w:rPr>
          <w:sz w:val="22"/>
        </w:rPr>
      </w:pPr>
      <w:r>
        <w:rPr>
          <w:w w:val="85"/>
          <w:sz w:val="22"/>
        </w:rPr>
        <w:t>{dscJorn}:</w:t>
      </w:r>
      <w:r>
        <w:rPr>
          <w:spacing w:val="3"/>
          <w:sz w:val="22"/>
        </w:rPr>
        <w:t> </w:t>
      </w:r>
      <w:r>
        <w:rPr>
          <w:w w:val="85"/>
          <w:sz w:val="22"/>
        </w:rPr>
        <w:t>[De</w:t>
      </w:r>
      <w:r>
        <w:rPr>
          <w:spacing w:val="2"/>
          <w:sz w:val="22"/>
        </w:rPr>
        <w:t> </w:t>
      </w:r>
      <w:r>
        <w:rPr>
          <w:w w:val="85"/>
          <w:sz w:val="22"/>
        </w:rPr>
        <w:t>2ª</w:t>
      </w:r>
      <w:r>
        <w:rPr>
          <w:spacing w:val="2"/>
          <w:sz w:val="22"/>
        </w:rPr>
        <w:t> </w:t>
      </w:r>
      <w:r>
        <w:rPr>
          <w:w w:val="85"/>
          <w:sz w:val="22"/>
        </w:rPr>
        <w:t>a</w:t>
      </w:r>
      <w:r>
        <w:rPr>
          <w:spacing w:val="6"/>
          <w:sz w:val="22"/>
        </w:rPr>
        <w:t> </w:t>
      </w:r>
      <w:r>
        <w:rPr>
          <w:w w:val="85"/>
          <w:sz w:val="22"/>
        </w:rPr>
        <w:t>sábado,</w:t>
      </w:r>
      <w:r>
        <w:rPr>
          <w:spacing w:val="2"/>
          <w:sz w:val="22"/>
        </w:rPr>
        <w:t> </w:t>
      </w:r>
      <w:r>
        <w:rPr>
          <w:w w:val="85"/>
          <w:sz w:val="22"/>
        </w:rPr>
        <w:t>das</w:t>
      </w:r>
      <w:r>
        <w:rPr>
          <w:spacing w:val="5"/>
          <w:sz w:val="22"/>
        </w:rPr>
        <w:t> </w:t>
      </w:r>
      <w:r>
        <w:rPr>
          <w:w w:val="85"/>
          <w:sz w:val="22"/>
        </w:rPr>
        <w:t>21:32</w:t>
      </w:r>
      <w:r>
        <w:rPr>
          <w:spacing w:val="6"/>
          <w:sz w:val="22"/>
        </w:rPr>
        <w:t> </w:t>
      </w:r>
      <w:r>
        <w:rPr>
          <w:w w:val="85"/>
          <w:sz w:val="22"/>
        </w:rPr>
        <w:t>às</w:t>
      </w:r>
      <w:r>
        <w:rPr>
          <w:spacing w:val="2"/>
          <w:sz w:val="22"/>
        </w:rPr>
        <w:t> </w:t>
      </w:r>
      <w:r>
        <w:rPr>
          <w:spacing w:val="-2"/>
          <w:w w:val="85"/>
          <w:sz w:val="22"/>
        </w:rPr>
        <w:t>05:00]</w:t>
      </w:r>
    </w:p>
    <w:p>
      <w:pPr>
        <w:spacing w:before="16"/>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3" w:val="left" w:leader="none"/>
        </w:tabs>
        <w:spacing w:line="240" w:lineRule="auto" w:before="16" w:after="0"/>
        <w:ind w:left="1353" w:right="0" w:hanging="425"/>
        <w:jc w:val="left"/>
        <w:rPr>
          <w:sz w:val="22"/>
        </w:rPr>
      </w:pPr>
      <w:r>
        <w:rPr>
          <w:w w:val="90"/>
          <w:sz w:val="22"/>
        </w:rPr>
        <w:t>Trabalho</w:t>
      </w:r>
      <w:r>
        <w:rPr>
          <w:spacing w:val="-7"/>
          <w:w w:val="90"/>
          <w:sz w:val="22"/>
        </w:rPr>
        <w:t> </w:t>
      </w:r>
      <w:r>
        <w:rPr>
          <w:w w:val="90"/>
          <w:sz w:val="22"/>
        </w:rPr>
        <w:t>das</w:t>
      </w:r>
      <w:r>
        <w:rPr>
          <w:spacing w:val="-9"/>
          <w:w w:val="90"/>
          <w:sz w:val="22"/>
        </w:rPr>
        <w:t> </w:t>
      </w:r>
      <w:r>
        <w:rPr>
          <w:w w:val="90"/>
          <w:sz w:val="22"/>
        </w:rPr>
        <w:t>22:00</w:t>
      </w:r>
      <w:r>
        <w:rPr>
          <w:spacing w:val="-7"/>
          <w:w w:val="90"/>
          <w:sz w:val="22"/>
        </w:rPr>
        <w:t> </w:t>
      </w:r>
      <w:r>
        <w:rPr>
          <w:w w:val="90"/>
          <w:sz w:val="22"/>
        </w:rPr>
        <w:t>às</w:t>
      </w:r>
      <w:r>
        <w:rPr>
          <w:spacing w:val="-7"/>
          <w:w w:val="90"/>
          <w:sz w:val="22"/>
        </w:rPr>
        <w:t> </w:t>
      </w:r>
      <w:r>
        <w:rPr>
          <w:w w:val="90"/>
          <w:sz w:val="22"/>
        </w:rPr>
        <w:t>06:00,</w:t>
      </w:r>
      <w:r>
        <w:rPr>
          <w:spacing w:val="-8"/>
          <w:w w:val="90"/>
          <w:sz w:val="22"/>
        </w:rPr>
        <w:t> </w:t>
      </w:r>
      <w:r>
        <w:rPr>
          <w:w w:val="90"/>
          <w:sz w:val="22"/>
        </w:rPr>
        <w:t>de</w:t>
      </w:r>
      <w:r>
        <w:rPr>
          <w:spacing w:val="-8"/>
          <w:w w:val="90"/>
          <w:sz w:val="22"/>
        </w:rPr>
        <w:t> </w:t>
      </w:r>
      <w:r>
        <w:rPr>
          <w:w w:val="90"/>
          <w:sz w:val="22"/>
        </w:rPr>
        <w:t>2ª</w:t>
      </w:r>
      <w:r>
        <w:rPr>
          <w:spacing w:val="-7"/>
          <w:w w:val="90"/>
          <w:sz w:val="22"/>
        </w:rPr>
        <w:t> </w:t>
      </w:r>
      <w:r>
        <w:rPr>
          <w:w w:val="90"/>
          <w:sz w:val="22"/>
        </w:rPr>
        <w:t>a</w:t>
      </w:r>
      <w:r>
        <w:rPr>
          <w:spacing w:val="-10"/>
          <w:w w:val="90"/>
          <w:sz w:val="22"/>
        </w:rPr>
        <w:t> </w:t>
      </w:r>
      <w:r>
        <w:rPr>
          <w:spacing w:val="-2"/>
          <w:w w:val="90"/>
          <w:sz w:val="22"/>
        </w:rPr>
        <w:t>sábado:</w:t>
      </w:r>
    </w:p>
    <w:p>
      <w:pPr>
        <w:spacing w:before="15"/>
        <w:ind w:left="1353" w:right="0" w:firstLine="0"/>
        <w:jc w:val="left"/>
        <w:rPr>
          <w:sz w:val="22"/>
        </w:rPr>
      </w:pPr>
      <w:r>
        <w:rPr>
          <w:w w:val="90"/>
          <w:sz w:val="22"/>
        </w:rPr>
        <w:t>{qtdHorSem}:</w:t>
      </w:r>
      <w:r>
        <w:rPr>
          <w:spacing w:val="5"/>
          <w:sz w:val="22"/>
        </w:rPr>
        <w:t> </w:t>
      </w:r>
      <w:r>
        <w:rPr>
          <w:spacing w:val="-4"/>
          <w:sz w:val="22"/>
        </w:rPr>
        <w:t>[40]</w:t>
      </w:r>
    </w:p>
    <w:p>
      <w:pPr>
        <w:spacing w:before="16"/>
        <w:ind w:left="1353" w:right="0" w:firstLine="0"/>
        <w:jc w:val="left"/>
        <w:rPr>
          <w:sz w:val="22"/>
        </w:rPr>
      </w:pPr>
      <w:r>
        <w:rPr>
          <w:w w:val="90"/>
          <w:sz w:val="22"/>
        </w:rPr>
        <w:t>{tpjornada}:</w:t>
      </w:r>
      <w:r>
        <w:rPr>
          <w:spacing w:val="1"/>
          <w:sz w:val="22"/>
        </w:rPr>
        <w:t> </w:t>
      </w:r>
      <w:r>
        <w:rPr>
          <w:w w:val="90"/>
          <w:sz w:val="22"/>
        </w:rPr>
        <w:t>[4</w:t>
      </w:r>
      <w:r>
        <w:rPr>
          <w:spacing w:val="-2"/>
          <w:sz w:val="22"/>
        </w:rPr>
        <w:t> </w:t>
      </w:r>
      <w:r>
        <w:rPr>
          <w:w w:val="90"/>
          <w:sz w:val="22"/>
        </w:rPr>
        <w:t>–</w:t>
      </w:r>
      <w:r>
        <w:rPr>
          <w:spacing w:val="1"/>
          <w:sz w:val="22"/>
        </w:rPr>
        <w:t> </w:t>
      </w:r>
      <w:r>
        <w:rPr>
          <w:w w:val="90"/>
          <w:sz w:val="22"/>
        </w:rPr>
        <w:t>Jornada</w:t>
      </w:r>
      <w:r>
        <w:rPr>
          <w:spacing w:val="-1"/>
          <w:sz w:val="22"/>
        </w:rPr>
        <w:t> </w:t>
      </w:r>
      <w:r>
        <w:rPr>
          <w:w w:val="90"/>
          <w:sz w:val="22"/>
        </w:rPr>
        <w:t>com</w:t>
      </w:r>
      <w:r>
        <w:rPr>
          <w:spacing w:val="-2"/>
          <w:sz w:val="22"/>
        </w:rPr>
        <w:t> </w:t>
      </w:r>
      <w:r>
        <w:rPr>
          <w:w w:val="90"/>
          <w:sz w:val="22"/>
        </w:rPr>
        <w:t>horário</w:t>
      </w:r>
      <w:r>
        <w:rPr>
          <w:spacing w:val="1"/>
          <w:sz w:val="22"/>
        </w:rPr>
        <w:t> </w:t>
      </w:r>
      <w:r>
        <w:rPr>
          <w:w w:val="90"/>
          <w:sz w:val="22"/>
        </w:rPr>
        <w:t>diário</w:t>
      </w:r>
      <w:r>
        <w:rPr>
          <w:spacing w:val="1"/>
          <w:sz w:val="22"/>
        </w:rPr>
        <w:t> </w:t>
      </w:r>
      <w:r>
        <w:rPr>
          <w:w w:val="90"/>
          <w:sz w:val="22"/>
        </w:rPr>
        <w:t>e</w:t>
      </w:r>
      <w:r>
        <w:rPr>
          <w:spacing w:val="-2"/>
          <w:sz w:val="22"/>
        </w:rPr>
        <w:t> </w:t>
      </w:r>
      <w:r>
        <w:rPr>
          <w:w w:val="90"/>
          <w:sz w:val="22"/>
        </w:rPr>
        <w:t>folga</w:t>
      </w:r>
      <w:r>
        <w:rPr>
          <w:spacing w:val="-3"/>
          <w:sz w:val="22"/>
        </w:rPr>
        <w:t> </w:t>
      </w:r>
      <w:r>
        <w:rPr>
          <w:w w:val="90"/>
          <w:sz w:val="22"/>
        </w:rPr>
        <w:t>fixa</w:t>
      </w:r>
      <w:r>
        <w:rPr>
          <w:spacing w:val="3"/>
          <w:sz w:val="22"/>
        </w:rPr>
        <w:t> </w:t>
      </w:r>
      <w:r>
        <w:rPr>
          <w:w w:val="90"/>
          <w:sz w:val="22"/>
        </w:rPr>
        <w:t>–</w:t>
      </w:r>
      <w:r>
        <w:rPr>
          <w:sz w:val="22"/>
        </w:rPr>
        <w:t> </w:t>
      </w:r>
      <w:r>
        <w:rPr>
          <w:spacing w:val="-2"/>
          <w:w w:val="90"/>
          <w:sz w:val="22"/>
        </w:rPr>
        <w:t>domingo]</w:t>
      </w:r>
    </w:p>
    <w:p>
      <w:pPr>
        <w:spacing w:before="16"/>
        <w:ind w:left="1353" w:right="0" w:firstLine="0"/>
        <w:jc w:val="left"/>
        <w:rPr>
          <w:sz w:val="22"/>
        </w:rPr>
      </w:pPr>
      <w:r>
        <w:rPr>
          <w:w w:val="85"/>
          <w:sz w:val="22"/>
        </w:rPr>
        <w:t>{dscJorn}:</w:t>
      </w:r>
      <w:r>
        <w:rPr>
          <w:spacing w:val="3"/>
          <w:sz w:val="22"/>
        </w:rPr>
        <w:t> </w:t>
      </w:r>
      <w:r>
        <w:rPr>
          <w:w w:val="85"/>
          <w:sz w:val="22"/>
        </w:rPr>
        <w:t>[De</w:t>
      </w:r>
      <w:r>
        <w:rPr>
          <w:spacing w:val="2"/>
          <w:sz w:val="22"/>
        </w:rPr>
        <w:t> </w:t>
      </w:r>
      <w:r>
        <w:rPr>
          <w:w w:val="85"/>
          <w:sz w:val="22"/>
        </w:rPr>
        <w:t>2ª</w:t>
      </w:r>
      <w:r>
        <w:rPr>
          <w:spacing w:val="2"/>
          <w:sz w:val="22"/>
        </w:rPr>
        <w:t> </w:t>
      </w:r>
      <w:r>
        <w:rPr>
          <w:w w:val="85"/>
          <w:sz w:val="22"/>
        </w:rPr>
        <w:t>a</w:t>
      </w:r>
      <w:r>
        <w:rPr>
          <w:spacing w:val="6"/>
          <w:sz w:val="22"/>
        </w:rPr>
        <w:t> </w:t>
      </w:r>
      <w:r>
        <w:rPr>
          <w:w w:val="85"/>
          <w:sz w:val="22"/>
        </w:rPr>
        <w:t>sábado,</w:t>
      </w:r>
      <w:r>
        <w:rPr>
          <w:spacing w:val="2"/>
          <w:sz w:val="22"/>
        </w:rPr>
        <w:t> </w:t>
      </w:r>
      <w:r>
        <w:rPr>
          <w:w w:val="85"/>
          <w:sz w:val="22"/>
        </w:rPr>
        <w:t>das</w:t>
      </w:r>
      <w:r>
        <w:rPr>
          <w:spacing w:val="5"/>
          <w:sz w:val="22"/>
        </w:rPr>
        <w:t> </w:t>
      </w:r>
      <w:r>
        <w:rPr>
          <w:w w:val="85"/>
          <w:sz w:val="22"/>
        </w:rPr>
        <w:t>22:00</w:t>
      </w:r>
      <w:r>
        <w:rPr>
          <w:spacing w:val="6"/>
          <w:sz w:val="22"/>
        </w:rPr>
        <w:t> </w:t>
      </w:r>
      <w:r>
        <w:rPr>
          <w:w w:val="85"/>
          <w:sz w:val="22"/>
        </w:rPr>
        <w:t>às</w:t>
      </w:r>
      <w:r>
        <w:rPr>
          <w:spacing w:val="2"/>
          <w:sz w:val="22"/>
        </w:rPr>
        <w:t> </w:t>
      </w:r>
      <w:r>
        <w:rPr>
          <w:spacing w:val="-2"/>
          <w:w w:val="85"/>
          <w:sz w:val="22"/>
        </w:rPr>
        <w:t>06:00]</w:t>
      </w:r>
    </w:p>
    <w:p>
      <w:pPr>
        <w:spacing w:before="14"/>
        <w:ind w:left="1353" w:right="0" w:firstLine="0"/>
        <w:jc w:val="left"/>
        <w:rPr>
          <w:sz w:val="22"/>
        </w:rPr>
      </w:pPr>
      <w:r>
        <w:rPr>
          <w:spacing w:val="-5"/>
          <w:sz w:val="22"/>
        </w:rPr>
        <w:t>{horNot}:</w:t>
      </w:r>
      <w:r>
        <w:rPr>
          <w:spacing w:val="-4"/>
          <w:sz w:val="22"/>
        </w:rPr>
        <w:t> </w:t>
      </w:r>
      <w:r>
        <w:rPr>
          <w:spacing w:val="-2"/>
          <w:sz w:val="22"/>
        </w:rPr>
        <w:t>[Sim]</w:t>
      </w:r>
    </w:p>
    <w:p>
      <w:pPr>
        <w:pStyle w:val="ListParagraph"/>
        <w:numPr>
          <w:ilvl w:val="0"/>
          <w:numId w:val="153"/>
        </w:numPr>
        <w:tabs>
          <w:tab w:pos="1353" w:val="left" w:leader="none"/>
        </w:tabs>
        <w:spacing w:line="240" w:lineRule="auto" w:before="15" w:after="0"/>
        <w:ind w:left="1353" w:right="0" w:hanging="425"/>
        <w:jc w:val="left"/>
        <w:rPr>
          <w:sz w:val="22"/>
        </w:rPr>
      </w:pPr>
      <w:r>
        <w:rPr>
          <w:w w:val="90"/>
          <w:sz w:val="22"/>
        </w:rPr>
        <w:t>5</w:t>
      </w:r>
      <w:r>
        <w:rPr>
          <w:spacing w:val="-1"/>
          <w:w w:val="90"/>
          <w:sz w:val="22"/>
        </w:rPr>
        <w:t> </w:t>
      </w:r>
      <w:r>
        <w:rPr>
          <w:w w:val="90"/>
          <w:sz w:val="22"/>
        </w:rPr>
        <w:t>horas</w:t>
      </w:r>
      <w:r>
        <w:rPr>
          <w:spacing w:val="-2"/>
          <w:w w:val="90"/>
          <w:sz w:val="22"/>
        </w:rPr>
        <w:t> </w:t>
      </w:r>
      <w:r>
        <w:rPr>
          <w:w w:val="90"/>
          <w:sz w:val="22"/>
        </w:rPr>
        <w:t>diárias,</w:t>
      </w:r>
      <w:r>
        <w:rPr>
          <w:spacing w:val="-2"/>
          <w:w w:val="90"/>
          <w:sz w:val="22"/>
        </w:rPr>
        <w:t> </w:t>
      </w:r>
      <w:r>
        <w:rPr>
          <w:w w:val="90"/>
          <w:sz w:val="22"/>
        </w:rPr>
        <w:t>de</w:t>
      </w:r>
      <w:r>
        <w:rPr>
          <w:spacing w:val="-6"/>
          <w:sz w:val="22"/>
        </w:rPr>
        <w:t> </w:t>
      </w:r>
      <w:r>
        <w:rPr>
          <w:w w:val="90"/>
          <w:sz w:val="22"/>
        </w:rPr>
        <w:t>6ª</w:t>
      </w:r>
      <w:r>
        <w:rPr>
          <w:spacing w:val="-2"/>
          <w:w w:val="90"/>
          <w:sz w:val="22"/>
        </w:rPr>
        <w:t> </w:t>
      </w:r>
      <w:r>
        <w:rPr>
          <w:w w:val="90"/>
          <w:sz w:val="22"/>
        </w:rPr>
        <w:t>a</w:t>
      </w:r>
      <w:r>
        <w:rPr>
          <w:spacing w:val="-1"/>
          <w:w w:val="90"/>
          <w:sz w:val="22"/>
        </w:rPr>
        <w:t> </w:t>
      </w:r>
      <w:r>
        <w:rPr>
          <w:w w:val="90"/>
          <w:sz w:val="22"/>
        </w:rPr>
        <w:t>domingo</w:t>
      </w:r>
      <w:r>
        <w:rPr>
          <w:spacing w:val="-5"/>
          <w:sz w:val="22"/>
        </w:rPr>
        <w:t> </w:t>
      </w:r>
      <w:r>
        <w:rPr>
          <w:w w:val="90"/>
          <w:sz w:val="22"/>
        </w:rPr>
        <w:t>–</w:t>
      </w:r>
      <w:r>
        <w:rPr>
          <w:spacing w:val="-1"/>
          <w:w w:val="90"/>
          <w:sz w:val="22"/>
        </w:rPr>
        <w:t> </w:t>
      </w:r>
      <w:r>
        <w:rPr>
          <w:w w:val="90"/>
          <w:sz w:val="22"/>
        </w:rPr>
        <w:t>elenco</w:t>
      </w:r>
      <w:r>
        <w:rPr>
          <w:spacing w:val="-3"/>
          <w:w w:val="90"/>
          <w:sz w:val="22"/>
        </w:rPr>
        <w:t> </w:t>
      </w:r>
      <w:r>
        <w:rPr>
          <w:spacing w:val="-2"/>
          <w:w w:val="90"/>
          <w:sz w:val="22"/>
        </w:rPr>
        <w:t>teatral:</w:t>
      </w:r>
    </w:p>
    <w:p>
      <w:pPr>
        <w:spacing w:before="17"/>
        <w:ind w:left="1353" w:right="0" w:firstLine="0"/>
        <w:jc w:val="left"/>
        <w:rPr>
          <w:sz w:val="22"/>
        </w:rPr>
      </w:pPr>
      <w:r>
        <w:rPr>
          <w:w w:val="90"/>
          <w:sz w:val="22"/>
        </w:rPr>
        <w:t>{qtdHorSem}:</w:t>
      </w:r>
      <w:r>
        <w:rPr>
          <w:spacing w:val="5"/>
          <w:sz w:val="22"/>
        </w:rPr>
        <w:t> </w:t>
      </w:r>
      <w:r>
        <w:rPr>
          <w:spacing w:val="-4"/>
          <w:sz w:val="22"/>
        </w:rPr>
        <w:t>[15]</w:t>
      </w:r>
    </w:p>
    <w:p>
      <w:pPr>
        <w:spacing w:before="16"/>
        <w:ind w:left="1353" w:right="0" w:firstLine="0"/>
        <w:jc w:val="left"/>
        <w:rPr>
          <w:sz w:val="22"/>
        </w:rPr>
      </w:pPr>
      <w:r>
        <w:rPr>
          <w:w w:val="90"/>
          <w:sz w:val="22"/>
        </w:rPr>
        <w:t>{tpjornada}:</w:t>
      </w:r>
      <w:r>
        <w:rPr>
          <w:spacing w:val="1"/>
          <w:sz w:val="22"/>
        </w:rPr>
        <w:t> </w:t>
      </w:r>
      <w:r>
        <w:rPr>
          <w:w w:val="90"/>
          <w:sz w:val="22"/>
        </w:rPr>
        <w:t>[5</w:t>
      </w:r>
      <w:r>
        <w:rPr>
          <w:spacing w:val="-2"/>
          <w:sz w:val="22"/>
        </w:rPr>
        <w:t> </w:t>
      </w:r>
      <w:r>
        <w:rPr>
          <w:w w:val="90"/>
          <w:sz w:val="22"/>
        </w:rPr>
        <w:t>–</w:t>
      </w:r>
      <w:r>
        <w:rPr>
          <w:sz w:val="22"/>
        </w:rPr>
        <w:t> </w:t>
      </w:r>
      <w:r>
        <w:rPr>
          <w:w w:val="90"/>
          <w:sz w:val="22"/>
        </w:rPr>
        <w:t>Jornada</w:t>
      </w:r>
      <w:r>
        <w:rPr>
          <w:spacing w:val="-1"/>
          <w:sz w:val="22"/>
        </w:rPr>
        <w:t> </w:t>
      </w:r>
      <w:r>
        <w:rPr>
          <w:w w:val="90"/>
          <w:sz w:val="22"/>
        </w:rPr>
        <w:t>com</w:t>
      </w:r>
      <w:r>
        <w:rPr>
          <w:spacing w:val="-2"/>
          <w:sz w:val="22"/>
        </w:rPr>
        <w:t> </w:t>
      </w:r>
      <w:r>
        <w:rPr>
          <w:w w:val="90"/>
          <w:sz w:val="22"/>
        </w:rPr>
        <w:t>horário</w:t>
      </w:r>
      <w:r>
        <w:rPr>
          <w:sz w:val="22"/>
        </w:rPr>
        <w:t> </w:t>
      </w:r>
      <w:r>
        <w:rPr>
          <w:w w:val="90"/>
          <w:sz w:val="22"/>
        </w:rPr>
        <w:t>diário</w:t>
      </w:r>
      <w:r>
        <w:rPr>
          <w:sz w:val="22"/>
        </w:rPr>
        <w:t> </w:t>
      </w:r>
      <w:r>
        <w:rPr>
          <w:w w:val="90"/>
          <w:sz w:val="22"/>
        </w:rPr>
        <w:t>e</w:t>
      </w:r>
      <w:r>
        <w:rPr>
          <w:spacing w:val="-2"/>
          <w:sz w:val="22"/>
        </w:rPr>
        <w:t> </w:t>
      </w:r>
      <w:r>
        <w:rPr>
          <w:w w:val="90"/>
          <w:sz w:val="22"/>
        </w:rPr>
        <w:t>folga</w:t>
      </w:r>
      <w:r>
        <w:rPr>
          <w:spacing w:val="-4"/>
          <w:sz w:val="22"/>
        </w:rPr>
        <w:t> </w:t>
      </w:r>
      <w:r>
        <w:rPr>
          <w:w w:val="90"/>
          <w:sz w:val="22"/>
        </w:rPr>
        <w:t>fixa</w:t>
      </w:r>
      <w:r>
        <w:rPr>
          <w:spacing w:val="3"/>
          <w:sz w:val="22"/>
        </w:rPr>
        <w:t> </w:t>
      </w:r>
      <w:r>
        <w:rPr>
          <w:w w:val="90"/>
          <w:sz w:val="22"/>
        </w:rPr>
        <w:t>–</w:t>
      </w:r>
      <w:r>
        <w:rPr>
          <w:spacing w:val="-2"/>
          <w:sz w:val="22"/>
        </w:rPr>
        <w:t> </w:t>
      </w:r>
      <w:r>
        <w:rPr>
          <w:w w:val="90"/>
          <w:sz w:val="22"/>
        </w:rPr>
        <w:t>exceto</w:t>
      </w:r>
      <w:r>
        <w:rPr>
          <w:sz w:val="22"/>
        </w:rPr>
        <w:t> </w:t>
      </w:r>
      <w:r>
        <w:rPr>
          <w:spacing w:val="-2"/>
          <w:w w:val="90"/>
          <w:sz w:val="22"/>
        </w:rPr>
        <w:t>domingo]</w:t>
      </w:r>
    </w:p>
    <w:p>
      <w:pPr>
        <w:spacing w:before="15"/>
        <w:ind w:left="1353" w:right="0" w:firstLine="0"/>
        <w:jc w:val="left"/>
        <w:rPr>
          <w:sz w:val="22"/>
        </w:rPr>
      </w:pPr>
      <w:r>
        <w:rPr>
          <w:spacing w:val="-2"/>
          <w:w w:val="90"/>
          <w:sz w:val="22"/>
        </w:rPr>
        <w:t>{dscJorn}:</w:t>
      </w:r>
      <w:r>
        <w:rPr>
          <w:spacing w:val="-3"/>
          <w:w w:val="90"/>
          <w:sz w:val="22"/>
        </w:rPr>
        <w:t> </w:t>
      </w:r>
      <w:r>
        <w:rPr>
          <w:spacing w:val="-2"/>
          <w:w w:val="90"/>
          <w:sz w:val="22"/>
        </w:rPr>
        <w:t>[De</w:t>
      </w:r>
      <w:r>
        <w:rPr>
          <w:spacing w:val="-3"/>
          <w:w w:val="90"/>
          <w:sz w:val="22"/>
        </w:rPr>
        <w:t> </w:t>
      </w:r>
      <w:r>
        <w:rPr>
          <w:spacing w:val="-2"/>
          <w:w w:val="90"/>
          <w:sz w:val="22"/>
        </w:rPr>
        <w:t>6ª</w:t>
      </w:r>
      <w:r>
        <w:rPr>
          <w:spacing w:val="-3"/>
          <w:w w:val="90"/>
          <w:sz w:val="22"/>
        </w:rPr>
        <w:t> </w:t>
      </w:r>
      <w:r>
        <w:rPr>
          <w:spacing w:val="-2"/>
          <w:w w:val="90"/>
          <w:sz w:val="22"/>
        </w:rPr>
        <w:t>a</w:t>
      </w:r>
      <w:r>
        <w:rPr>
          <w:spacing w:val="-6"/>
          <w:sz w:val="22"/>
        </w:rPr>
        <w:t> </w:t>
      </w:r>
      <w:r>
        <w:rPr>
          <w:spacing w:val="-2"/>
          <w:w w:val="90"/>
          <w:sz w:val="22"/>
        </w:rPr>
        <w:t>domingo,</w:t>
      </w:r>
      <w:r>
        <w:rPr>
          <w:spacing w:val="-7"/>
          <w:sz w:val="22"/>
        </w:rPr>
        <w:t> </w:t>
      </w:r>
      <w:r>
        <w:rPr>
          <w:spacing w:val="-2"/>
          <w:w w:val="90"/>
          <w:sz w:val="22"/>
        </w:rPr>
        <w:t>das</w:t>
      </w:r>
      <w:r>
        <w:rPr>
          <w:spacing w:val="-3"/>
          <w:w w:val="90"/>
          <w:sz w:val="22"/>
        </w:rPr>
        <w:t> </w:t>
      </w:r>
      <w:r>
        <w:rPr>
          <w:spacing w:val="-2"/>
          <w:w w:val="90"/>
          <w:sz w:val="22"/>
        </w:rPr>
        <w:t>15:00</w:t>
      </w:r>
      <w:r>
        <w:rPr>
          <w:spacing w:val="-6"/>
          <w:sz w:val="22"/>
        </w:rPr>
        <w:t> </w:t>
      </w:r>
      <w:r>
        <w:rPr>
          <w:spacing w:val="-2"/>
          <w:w w:val="90"/>
          <w:sz w:val="22"/>
        </w:rPr>
        <w:t>às</w:t>
      </w:r>
      <w:r>
        <w:rPr>
          <w:spacing w:val="-7"/>
          <w:sz w:val="22"/>
        </w:rPr>
        <w:t> </w:t>
      </w:r>
      <w:r>
        <w:rPr>
          <w:spacing w:val="-2"/>
          <w:w w:val="90"/>
          <w:sz w:val="22"/>
        </w:rPr>
        <w:t>17:00</w:t>
      </w:r>
      <w:r>
        <w:rPr>
          <w:spacing w:val="-8"/>
          <w:sz w:val="22"/>
        </w:rPr>
        <w:t> </w:t>
      </w:r>
      <w:r>
        <w:rPr>
          <w:spacing w:val="-2"/>
          <w:w w:val="90"/>
          <w:sz w:val="22"/>
        </w:rPr>
        <w:t>e</w:t>
      </w:r>
      <w:r>
        <w:rPr>
          <w:spacing w:val="-6"/>
          <w:sz w:val="22"/>
        </w:rPr>
        <w:t> </w:t>
      </w:r>
      <w:r>
        <w:rPr>
          <w:spacing w:val="-2"/>
          <w:w w:val="90"/>
          <w:sz w:val="22"/>
        </w:rPr>
        <w:t>das</w:t>
      </w:r>
      <w:r>
        <w:rPr>
          <w:spacing w:val="-5"/>
          <w:w w:val="90"/>
          <w:sz w:val="22"/>
        </w:rPr>
        <w:t> </w:t>
      </w:r>
      <w:r>
        <w:rPr>
          <w:spacing w:val="-2"/>
          <w:w w:val="90"/>
          <w:sz w:val="22"/>
        </w:rPr>
        <w:t>17:15</w:t>
      </w:r>
      <w:r>
        <w:rPr>
          <w:spacing w:val="-6"/>
          <w:sz w:val="22"/>
        </w:rPr>
        <w:t> </w:t>
      </w:r>
      <w:r>
        <w:rPr>
          <w:spacing w:val="-2"/>
          <w:w w:val="90"/>
          <w:sz w:val="22"/>
        </w:rPr>
        <w:t>às</w:t>
      </w:r>
      <w:r>
        <w:rPr>
          <w:spacing w:val="-9"/>
          <w:sz w:val="22"/>
        </w:rPr>
        <w:t> </w:t>
      </w:r>
      <w:r>
        <w:rPr>
          <w:spacing w:val="-2"/>
          <w:w w:val="90"/>
          <w:sz w:val="22"/>
        </w:rPr>
        <w:t>20:15]</w:t>
      </w:r>
    </w:p>
    <w:p>
      <w:pPr>
        <w:spacing w:before="16"/>
        <w:ind w:left="1353" w:right="0" w:firstLine="0"/>
        <w:jc w:val="left"/>
        <w:rPr>
          <w:sz w:val="22"/>
        </w:rPr>
      </w:pPr>
      <w:r>
        <w:rPr>
          <w:spacing w:val="-5"/>
          <w:sz w:val="22"/>
        </w:rPr>
        <w:t>{horNot}:</w:t>
      </w:r>
      <w:r>
        <w:rPr>
          <w:spacing w:val="-4"/>
          <w:sz w:val="22"/>
        </w:rPr>
        <w:t> </w:t>
      </w:r>
      <w:r>
        <w:rPr>
          <w:spacing w:val="-2"/>
          <w:sz w:val="22"/>
        </w:rPr>
        <w:t>[Não]</w:t>
      </w:r>
    </w:p>
    <w:p>
      <w:pPr>
        <w:pStyle w:val="ListParagraph"/>
        <w:numPr>
          <w:ilvl w:val="0"/>
          <w:numId w:val="153"/>
        </w:numPr>
        <w:tabs>
          <w:tab w:pos="1353" w:val="left" w:leader="none"/>
        </w:tabs>
        <w:spacing w:line="240" w:lineRule="auto" w:before="16" w:after="0"/>
        <w:ind w:left="1353" w:right="0" w:hanging="425"/>
        <w:jc w:val="left"/>
        <w:rPr>
          <w:sz w:val="22"/>
        </w:rPr>
      </w:pPr>
      <w:r>
        <w:rPr>
          <w:w w:val="85"/>
          <w:sz w:val="22"/>
        </w:rPr>
        <w:t>Jornada</w:t>
      </w:r>
      <w:r>
        <w:rPr>
          <w:spacing w:val="12"/>
          <w:sz w:val="22"/>
        </w:rPr>
        <w:t> </w:t>
      </w:r>
      <w:r>
        <w:rPr>
          <w:spacing w:val="-2"/>
          <w:w w:val="95"/>
          <w:sz w:val="22"/>
        </w:rPr>
        <w:t>variável:</w:t>
      </w:r>
    </w:p>
    <w:p>
      <w:pPr>
        <w:spacing w:before="16"/>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2"/>
          <w:sz w:val="22"/>
        </w:rPr>
        <w:t> </w:t>
      </w:r>
      <w:r>
        <w:rPr>
          <w:w w:val="90"/>
          <w:sz w:val="22"/>
        </w:rPr>
        <w:t>[9</w:t>
      </w:r>
      <w:r>
        <w:rPr>
          <w:spacing w:val="-1"/>
          <w:sz w:val="22"/>
        </w:rPr>
        <w:t> </w:t>
      </w:r>
      <w:r>
        <w:rPr>
          <w:w w:val="90"/>
          <w:sz w:val="22"/>
        </w:rPr>
        <w:t>–</w:t>
      </w:r>
      <w:r>
        <w:rPr>
          <w:spacing w:val="-1"/>
          <w:sz w:val="22"/>
        </w:rPr>
        <w:t> </w:t>
      </w:r>
      <w:r>
        <w:rPr>
          <w:w w:val="90"/>
          <w:sz w:val="22"/>
        </w:rPr>
        <w:t>Demais</w:t>
      </w:r>
      <w:r>
        <w:rPr>
          <w:spacing w:val="-3"/>
          <w:sz w:val="22"/>
        </w:rPr>
        <w:t> </w:t>
      </w:r>
      <w:r>
        <w:rPr>
          <w:w w:val="90"/>
          <w:sz w:val="22"/>
        </w:rPr>
        <w:t>tipos</w:t>
      </w:r>
      <w:r>
        <w:rPr>
          <w:sz w:val="22"/>
        </w:rPr>
        <w:t> </w:t>
      </w:r>
      <w:r>
        <w:rPr>
          <w:w w:val="90"/>
          <w:sz w:val="22"/>
        </w:rPr>
        <w:t>de</w:t>
      </w:r>
      <w:r>
        <w:rPr>
          <w:spacing w:val="2"/>
          <w:sz w:val="22"/>
        </w:rPr>
        <w:t> </w:t>
      </w:r>
      <w:r>
        <w:rPr>
          <w:spacing w:val="-2"/>
          <w:w w:val="90"/>
          <w:sz w:val="22"/>
        </w:rPr>
        <w:t>jornada]</w:t>
      </w:r>
    </w:p>
    <w:p>
      <w:pPr>
        <w:spacing w:before="15"/>
        <w:ind w:left="1353" w:right="0" w:firstLine="0"/>
        <w:jc w:val="left"/>
        <w:rPr>
          <w:sz w:val="22"/>
        </w:rPr>
      </w:pPr>
      <w:r>
        <w:rPr>
          <w:w w:val="90"/>
          <w:sz w:val="22"/>
        </w:rPr>
        <w:t>{dscJorn}:</w:t>
      </w:r>
      <w:r>
        <w:rPr>
          <w:spacing w:val="-1"/>
          <w:w w:val="90"/>
          <w:sz w:val="22"/>
        </w:rPr>
        <w:t> </w:t>
      </w:r>
      <w:r>
        <w:rPr>
          <w:w w:val="90"/>
          <w:sz w:val="22"/>
        </w:rPr>
        <w:t>[Jornada</w:t>
      </w:r>
      <w:r>
        <w:rPr>
          <w:spacing w:val="-1"/>
          <w:w w:val="90"/>
          <w:sz w:val="22"/>
        </w:rPr>
        <w:t> </w:t>
      </w:r>
      <w:r>
        <w:rPr>
          <w:w w:val="90"/>
          <w:sz w:val="22"/>
        </w:rPr>
        <w:t>variável,</w:t>
      </w:r>
      <w:r>
        <w:rPr>
          <w:spacing w:val="-6"/>
          <w:sz w:val="22"/>
        </w:rPr>
        <w:t> </w:t>
      </w:r>
      <w:r>
        <w:rPr>
          <w:w w:val="90"/>
          <w:sz w:val="22"/>
        </w:rPr>
        <w:t>conforme</w:t>
      </w:r>
      <w:r>
        <w:rPr>
          <w:spacing w:val="-1"/>
          <w:w w:val="90"/>
          <w:sz w:val="22"/>
        </w:rPr>
        <w:t> </w:t>
      </w:r>
      <w:r>
        <w:rPr>
          <w:spacing w:val="-2"/>
          <w:w w:val="90"/>
          <w:sz w:val="22"/>
        </w:rPr>
        <w:t>escala]</w:t>
      </w:r>
    </w:p>
    <w:p>
      <w:pPr>
        <w:spacing w:before="14"/>
        <w:ind w:left="1353" w:right="0" w:firstLine="0"/>
        <w:jc w:val="left"/>
        <w:rPr>
          <w:sz w:val="22"/>
        </w:rPr>
      </w:pPr>
      <w:r>
        <w:rPr>
          <w:spacing w:val="-5"/>
          <w:sz w:val="22"/>
        </w:rPr>
        <w:t>{horNot}:</w:t>
      </w:r>
      <w:r>
        <w:rPr>
          <w:spacing w:val="-4"/>
          <w:sz w:val="22"/>
        </w:rPr>
        <w:t> </w:t>
      </w:r>
      <w:r>
        <w:rPr>
          <w:spacing w:val="-2"/>
          <w:sz w:val="22"/>
        </w:rPr>
        <w:t>[Sim]</w:t>
      </w:r>
    </w:p>
    <w:p>
      <w:pPr>
        <w:spacing w:after="0"/>
        <w:jc w:val="left"/>
        <w:rPr>
          <w:sz w:val="22"/>
        </w:rPr>
        <w:sectPr>
          <w:pgSz w:w="11910" w:h="16840"/>
          <w:pgMar w:header="0" w:footer="1319" w:top="1000" w:bottom="1540" w:left="800" w:right="240"/>
        </w:sectPr>
      </w:pPr>
    </w:p>
    <w:p>
      <w:pPr>
        <w:pStyle w:val="ListParagraph"/>
        <w:numPr>
          <w:ilvl w:val="0"/>
          <w:numId w:val="153"/>
        </w:numPr>
        <w:tabs>
          <w:tab w:pos="1355" w:val="left" w:leader="none"/>
        </w:tabs>
        <w:spacing w:line="252" w:lineRule="auto" w:before="45" w:after="0"/>
        <w:ind w:left="220" w:right="726" w:firstLine="708"/>
        <w:jc w:val="left"/>
        <w:rPr>
          <w:sz w:val="22"/>
        </w:rPr>
      </w:pPr>
      <w:r>
        <w:rPr>
          <w:w w:val="90"/>
          <w:sz w:val="22"/>
        </w:rPr>
        <w:t>44 horas semanais, sendo 8h de 2a a 6a feira. As 4 horas faltantes são trabalhadas em regime de </w:t>
      </w:r>
      <w:r>
        <w:rPr>
          <w:spacing w:val="-6"/>
          <w:sz w:val="22"/>
        </w:rPr>
        <w:t>escala</w:t>
      </w:r>
      <w:r>
        <w:rPr>
          <w:spacing w:val="-12"/>
          <w:sz w:val="22"/>
        </w:rPr>
        <w:t> </w:t>
      </w:r>
      <w:r>
        <w:rPr>
          <w:spacing w:val="-6"/>
          <w:sz w:val="22"/>
        </w:rPr>
        <w:t>nos</w:t>
      </w:r>
      <w:r>
        <w:rPr>
          <w:spacing w:val="-12"/>
          <w:sz w:val="22"/>
        </w:rPr>
        <w:t> </w:t>
      </w:r>
      <w:r>
        <w:rPr>
          <w:spacing w:val="-6"/>
          <w:sz w:val="22"/>
        </w:rPr>
        <w:t>finais</w:t>
      </w:r>
      <w:r>
        <w:rPr>
          <w:spacing w:val="-12"/>
          <w:sz w:val="22"/>
        </w:rPr>
        <w:t> </w:t>
      </w:r>
      <w:r>
        <w:rPr>
          <w:spacing w:val="-6"/>
          <w:sz w:val="22"/>
        </w:rPr>
        <w:t>de</w:t>
      </w:r>
      <w:r>
        <w:rPr>
          <w:spacing w:val="-11"/>
          <w:sz w:val="22"/>
        </w:rPr>
        <w:t> </w:t>
      </w:r>
      <w:r>
        <w:rPr>
          <w:spacing w:val="-6"/>
          <w:sz w:val="22"/>
        </w:rPr>
        <w:t>semana,</w:t>
      </w:r>
      <w:r>
        <w:rPr>
          <w:spacing w:val="-12"/>
          <w:sz w:val="22"/>
        </w:rPr>
        <w:t> </w:t>
      </w:r>
      <w:r>
        <w:rPr>
          <w:spacing w:val="-6"/>
          <w:sz w:val="22"/>
        </w:rPr>
        <w:t>conforme</w:t>
      </w:r>
      <w:r>
        <w:rPr>
          <w:spacing w:val="-13"/>
          <w:sz w:val="22"/>
        </w:rPr>
        <w:t> </w:t>
      </w:r>
      <w:r>
        <w:rPr>
          <w:spacing w:val="-6"/>
          <w:sz w:val="22"/>
        </w:rPr>
        <w:t>escala.</w:t>
      </w:r>
    </w:p>
    <w:p>
      <w:pPr>
        <w:spacing w:before="4"/>
        <w:ind w:left="1353" w:right="0" w:firstLine="0"/>
        <w:jc w:val="left"/>
        <w:rPr>
          <w:sz w:val="22"/>
        </w:rPr>
      </w:pPr>
      <w:r>
        <w:rPr>
          <w:w w:val="90"/>
          <w:sz w:val="22"/>
        </w:rPr>
        <w:t>{qtdHorSem}:</w:t>
      </w:r>
      <w:r>
        <w:rPr>
          <w:spacing w:val="5"/>
          <w:sz w:val="22"/>
        </w:rPr>
        <w:t> </w:t>
      </w:r>
      <w:r>
        <w:rPr>
          <w:spacing w:val="-4"/>
          <w:sz w:val="22"/>
        </w:rPr>
        <w:t>[44]</w:t>
      </w:r>
    </w:p>
    <w:p>
      <w:pPr>
        <w:spacing w:before="16"/>
        <w:ind w:left="1353" w:right="0" w:firstLine="0"/>
        <w:jc w:val="left"/>
        <w:rPr>
          <w:sz w:val="22"/>
        </w:rPr>
      </w:pPr>
      <w:r>
        <w:rPr>
          <w:w w:val="90"/>
          <w:sz w:val="22"/>
        </w:rPr>
        <w:t>{tpjornada}:</w:t>
      </w:r>
      <w:r>
        <w:rPr>
          <w:spacing w:val="1"/>
          <w:sz w:val="22"/>
        </w:rPr>
        <w:t> </w:t>
      </w:r>
      <w:r>
        <w:rPr>
          <w:w w:val="90"/>
          <w:sz w:val="22"/>
        </w:rPr>
        <w:t>[9</w:t>
      </w:r>
      <w:r>
        <w:rPr>
          <w:sz w:val="22"/>
        </w:rPr>
        <w:t> </w:t>
      </w:r>
      <w:r>
        <w:rPr>
          <w:w w:val="90"/>
          <w:sz w:val="22"/>
        </w:rPr>
        <w:t>–</w:t>
      </w:r>
      <w:r>
        <w:rPr>
          <w:spacing w:val="-2"/>
          <w:sz w:val="22"/>
        </w:rPr>
        <w:t> </w:t>
      </w:r>
      <w:r>
        <w:rPr>
          <w:w w:val="90"/>
          <w:sz w:val="22"/>
        </w:rPr>
        <w:t>Demais</w:t>
      </w:r>
      <w:r>
        <w:rPr>
          <w:spacing w:val="-2"/>
          <w:sz w:val="22"/>
        </w:rPr>
        <w:t> </w:t>
      </w:r>
      <w:r>
        <w:rPr>
          <w:w w:val="90"/>
          <w:sz w:val="22"/>
        </w:rPr>
        <w:t>tipos</w:t>
      </w:r>
      <w:r>
        <w:rPr>
          <w:sz w:val="22"/>
        </w:rPr>
        <w:t> </w:t>
      </w:r>
      <w:r>
        <w:rPr>
          <w:w w:val="90"/>
          <w:sz w:val="22"/>
        </w:rPr>
        <w:t>de</w:t>
      </w:r>
      <w:r>
        <w:rPr>
          <w:spacing w:val="1"/>
          <w:sz w:val="22"/>
        </w:rPr>
        <w:t> </w:t>
      </w:r>
      <w:r>
        <w:rPr>
          <w:spacing w:val="-2"/>
          <w:w w:val="90"/>
          <w:sz w:val="22"/>
        </w:rPr>
        <w:t>jornada]</w:t>
      </w:r>
    </w:p>
    <w:p>
      <w:pPr>
        <w:spacing w:line="254" w:lineRule="auto" w:before="16"/>
        <w:ind w:left="1353" w:right="0" w:firstLine="0"/>
        <w:jc w:val="left"/>
        <w:rPr>
          <w:sz w:val="22"/>
        </w:rPr>
      </w:pPr>
      <w:r>
        <w:rPr>
          <w:w w:val="90"/>
          <w:sz w:val="22"/>
        </w:rPr>
        <w:t>{dscJorn}: [De 2ª a sábado, das 8:00 às 12:00 e das 13:00 às 17:00. Ocorre trabalho aos sábados, </w:t>
      </w:r>
      <w:r>
        <w:rPr>
          <w:spacing w:val="-4"/>
          <w:sz w:val="22"/>
        </w:rPr>
        <w:t>domingos</w:t>
      </w:r>
      <w:r>
        <w:rPr>
          <w:spacing w:val="-10"/>
          <w:sz w:val="22"/>
        </w:rPr>
        <w:t> </w:t>
      </w:r>
      <w:r>
        <w:rPr>
          <w:spacing w:val="-4"/>
          <w:sz w:val="22"/>
        </w:rPr>
        <w:t>e</w:t>
      </w:r>
      <w:r>
        <w:rPr>
          <w:spacing w:val="-11"/>
          <w:sz w:val="22"/>
        </w:rPr>
        <w:t> </w:t>
      </w:r>
      <w:r>
        <w:rPr>
          <w:spacing w:val="-4"/>
          <w:sz w:val="22"/>
        </w:rPr>
        <w:t>feriados,</w:t>
      </w:r>
      <w:r>
        <w:rPr>
          <w:spacing w:val="-10"/>
          <w:sz w:val="22"/>
        </w:rPr>
        <w:t> </w:t>
      </w:r>
      <w:r>
        <w:rPr>
          <w:spacing w:val="-4"/>
          <w:sz w:val="22"/>
        </w:rPr>
        <w:t>conforme</w:t>
      </w:r>
      <w:r>
        <w:rPr>
          <w:spacing w:val="-11"/>
          <w:sz w:val="22"/>
        </w:rPr>
        <w:t> </w:t>
      </w:r>
      <w:r>
        <w:rPr>
          <w:spacing w:val="-4"/>
          <w:sz w:val="22"/>
        </w:rPr>
        <w:t>escala]</w:t>
      </w:r>
    </w:p>
    <w:p>
      <w:pPr>
        <w:spacing w:before="1"/>
        <w:ind w:left="1353" w:right="0" w:firstLine="0"/>
        <w:jc w:val="left"/>
        <w:rPr>
          <w:sz w:val="22"/>
        </w:rPr>
      </w:pPr>
      <w:r>
        <w:rPr>
          <w:spacing w:val="-5"/>
          <w:sz w:val="22"/>
        </w:rPr>
        <w:t>{horNot}: </w:t>
      </w:r>
      <w:r>
        <w:rPr>
          <w:spacing w:val="-2"/>
          <w:sz w:val="22"/>
        </w:rPr>
        <w:t>[Não]</w:t>
      </w:r>
    </w:p>
    <w:p>
      <w:pPr>
        <w:pStyle w:val="ListParagraph"/>
        <w:numPr>
          <w:ilvl w:val="1"/>
          <w:numId w:val="147"/>
        </w:numPr>
        <w:tabs>
          <w:tab w:pos="928" w:val="left" w:leader="none"/>
        </w:tabs>
        <w:spacing w:line="381" w:lineRule="auto" w:before="16" w:after="0"/>
        <w:ind w:left="220" w:right="722" w:firstLine="0"/>
        <w:jc w:val="left"/>
        <w:rPr>
          <w:sz w:val="24"/>
        </w:rPr>
      </w:pPr>
      <w:r>
        <w:rPr>
          <w:w w:val="90"/>
          <w:sz w:val="24"/>
        </w:rPr>
        <w:t>O horário contratual do empregado aprendiz deve refletir tanto o horário em que o empregado </w:t>
      </w:r>
      <w:r>
        <w:rPr>
          <w:spacing w:val="-6"/>
          <w:sz w:val="24"/>
        </w:rPr>
        <w:t>trabalha</w:t>
      </w:r>
      <w:r>
        <w:rPr>
          <w:spacing w:val="-11"/>
          <w:sz w:val="24"/>
        </w:rPr>
        <w:t> </w:t>
      </w:r>
      <w:r>
        <w:rPr>
          <w:spacing w:val="-6"/>
          <w:sz w:val="24"/>
        </w:rPr>
        <w:t>no</w:t>
      </w:r>
      <w:r>
        <w:rPr>
          <w:spacing w:val="-11"/>
          <w:sz w:val="24"/>
        </w:rPr>
        <w:t> </w:t>
      </w:r>
      <w:r>
        <w:rPr>
          <w:spacing w:val="-6"/>
          <w:sz w:val="24"/>
        </w:rPr>
        <w:t>declarante</w:t>
      </w:r>
      <w:r>
        <w:rPr>
          <w:spacing w:val="-10"/>
          <w:sz w:val="24"/>
        </w:rPr>
        <w:t> </w:t>
      </w:r>
      <w:r>
        <w:rPr>
          <w:spacing w:val="-6"/>
          <w:sz w:val="24"/>
        </w:rPr>
        <w:t>quanto</w:t>
      </w:r>
      <w:r>
        <w:rPr>
          <w:spacing w:val="-9"/>
          <w:sz w:val="24"/>
        </w:rPr>
        <w:t> </w:t>
      </w:r>
      <w:r>
        <w:rPr>
          <w:spacing w:val="-6"/>
          <w:sz w:val="24"/>
        </w:rPr>
        <w:t>o</w:t>
      </w:r>
      <w:r>
        <w:rPr>
          <w:spacing w:val="-11"/>
          <w:sz w:val="24"/>
        </w:rPr>
        <w:t> </w:t>
      </w:r>
      <w:r>
        <w:rPr>
          <w:spacing w:val="-6"/>
          <w:sz w:val="24"/>
        </w:rPr>
        <w:t>que</w:t>
      </w:r>
      <w:r>
        <w:rPr>
          <w:spacing w:val="-11"/>
          <w:sz w:val="24"/>
        </w:rPr>
        <w:t> </w:t>
      </w:r>
      <w:r>
        <w:rPr>
          <w:spacing w:val="-6"/>
          <w:sz w:val="24"/>
        </w:rPr>
        <w:t>ele</w:t>
      </w:r>
      <w:r>
        <w:rPr>
          <w:spacing w:val="-11"/>
          <w:sz w:val="24"/>
        </w:rPr>
        <w:t> </w:t>
      </w:r>
      <w:r>
        <w:rPr>
          <w:spacing w:val="-6"/>
          <w:sz w:val="24"/>
        </w:rPr>
        <w:t>frequenta</w:t>
      </w:r>
      <w:r>
        <w:rPr>
          <w:spacing w:val="-9"/>
          <w:sz w:val="24"/>
        </w:rPr>
        <w:t> </w:t>
      </w:r>
      <w:r>
        <w:rPr>
          <w:spacing w:val="-6"/>
          <w:sz w:val="24"/>
        </w:rPr>
        <w:t>no</w:t>
      </w:r>
      <w:r>
        <w:rPr>
          <w:spacing w:val="-11"/>
          <w:sz w:val="24"/>
        </w:rPr>
        <w:t> </w:t>
      </w:r>
      <w:r>
        <w:rPr>
          <w:spacing w:val="-6"/>
          <w:sz w:val="24"/>
        </w:rPr>
        <w:t>curso</w:t>
      </w:r>
      <w:r>
        <w:rPr>
          <w:spacing w:val="-11"/>
          <w:sz w:val="24"/>
        </w:rPr>
        <w:t> </w:t>
      </w:r>
      <w:r>
        <w:rPr>
          <w:spacing w:val="-6"/>
          <w:sz w:val="24"/>
        </w:rPr>
        <w:t>de</w:t>
      </w:r>
      <w:r>
        <w:rPr>
          <w:spacing w:val="-11"/>
          <w:sz w:val="24"/>
        </w:rPr>
        <w:t> </w:t>
      </w:r>
      <w:r>
        <w:rPr>
          <w:spacing w:val="-6"/>
          <w:sz w:val="24"/>
        </w:rPr>
        <w:t>formação.</w:t>
      </w:r>
    </w:p>
    <w:p>
      <w:pPr>
        <w:pStyle w:val="ListParagraph"/>
        <w:numPr>
          <w:ilvl w:val="1"/>
          <w:numId w:val="147"/>
        </w:numPr>
        <w:tabs>
          <w:tab w:pos="928" w:val="left" w:leader="none"/>
        </w:tabs>
        <w:spacing w:line="381" w:lineRule="auto" w:before="1" w:after="0"/>
        <w:ind w:left="220" w:right="716" w:firstLine="0"/>
        <w:jc w:val="left"/>
        <w:rPr>
          <w:sz w:val="24"/>
        </w:rPr>
      </w:pPr>
      <w:r>
        <w:rPr>
          <w:spacing w:val="-4"/>
          <w:sz w:val="24"/>
        </w:rPr>
        <w:t>Para</w:t>
      </w:r>
      <w:r>
        <w:rPr>
          <w:spacing w:val="-6"/>
          <w:sz w:val="24"/>
        </w:rPr>
        <w:t> </w:t>
      </w:r>
      <w:r>
        <w:rPr>
          <w:spacing w:val="-4"/>
          <w:sz w:val="24"/>
        </w:rPr>
        <w:t>servidores</w:t>
      </w:r>
      <w:r>
        <w:rPr>
          <w:spacing w:val="-7"/>
          <w:sz w:val="24"/>
        </w:rPr>
        <w:t> </w:t>
      </w:r>
      <w:r>
        <w:rPr>
          <w:spacing w:val="-4"/>
          <w:sz w:val="24"/>
        </w:rPr>
        <w:t>de</w:t>
      </w:r>
      <w:r>
        <w:rPr>
          <w:spacing w:val="-6"/>
          <w:sz w:val="24"/>
        </w:rPr>
        <w:t> </w:t>
      </w:r>
      <w:r>
        <w:rPr>
          <w:spacing w:val="-4"/>
          <w:sz w:val="24"/>
        </w:rPr>
        <w:t>regime</w:t>
      </w:r>
      <w:r>
        <w:rPr>
          <w:spacing w:val="-5"/>
          <w:sz w:val="24"/>
        </w:rPr>
        <w:t> </w:t>
      </w:r>
      <w:r>
        <w:rPr>
          <w:spacing w:val="-4"/>
          <w:sz w:val="24"/>
        </w:rPr>
        <w:t>jurídico</w:t>
      </w:r>
      <w:r>
        <w:rPr>
          <w:spacing w:val="-8"/>
          <w:sz w:val="24"/>
        </w:rPr>
        <w:t> </w:t>
      </w:r>
      <w:r>
        <w:rPr>
          <w:spacing w:val="-4"/>
          <w:sz w:val="24"/>
        </w:rPr>
        <w:t>estatutário</w:t>
      </w:r>
      <w:r>
        <w:rPr>
          <w:spacing w:val="-8"/>
          <w:sz w:val="24"/>
        </w:rPr>
        <w:t> </w:t>
      </w:r>
      <w:r>
        <w:rPr>
          <w:spacing w:val="-4"/>
          <w:sz w:val="24"/>
        </w:rPr>
        <w:t>e</w:t>
      </w:r>
      <w:r>
        <w:rPr>
          <w:spacing w:val="-6"/>
          <w:sz w:val="24"/>
        </w:rPr>
        <w:t> </w:t>
      </w:r>
      <w:r>
        <w:rPr>
          <w:spacing w:val="-4"/>
          <w:sz w:val="24"/>
        </w:rPr>
        <w:t>regime</w:t>
      </w:r>
      <w:r>
        <w:rPr>
          <w:spacing w:val="-5"/>
          <w:sz w:val="24"/>
        </w:rPr>
        <w:t> </w:t>
      </w:r>
      <w:r>
        <w:rPr>
          <w:spacing w:val="-4"/>
          <w:sz w:val="24"/>
        </w:rPr>
        <w:t>administrativo</w:t>
      </w:r>
      <w:r>
        <w:rPr>
          <w:spacing w:val="-8"/>
          <w:sz w:val="24"/>
        </w:rPr>
        <w:t> </w:t>
      </w:r>
      <w:r>
        <w:rPr>
          <w:spacing w:val="-4"/>
          <w:sz w:val="24"/>
        </w:rPr>
        <w:t>especial,</w:t>
      </w:r>
      <w:r>
        <w:rPr>
          <w:spacing w:val="-8"/>
          <w:sz w:val="24"/>
        </w:rPr>
        <w:t> </w:t>
      </w:r>
      <w:r>
        <w:rPr>
          <w:spacing w:val="-4"/>
          <w:sz w:val="24"/>
        </w:rPr>
        <w:t>devem</w:t>
      </w:r>
      <w:r>
        <w:rPr>
          <w:spacing w:val="-8"/>
          <w:sz w:val="24"/>
        </w:rPr>
        <w:t> </w:t>
      </w:r>
      <w:r>
        <w:rPr>
          <w:spacing w:val="-4"/>
          <w:sz w:val="24"/>
        </w:rPr>
        <w:t>ser </w:t>
      </w:r>
      <w:r>
        <w:rPr>
          <w:w w:val="90"/>
          <w:sz w:val="24"/>
        </w:rPr>
        <w:t>observadas as regras sobre jornada de trabalho estabelecidas na legislação do ente federativo.</w:t>
      </w:r>
    </w:p>
    <w:p>
      <w:pPr>
        <w:pStyle w:val="ListParagraph"/>
        <w:numPr>
          <w:ilvl w:val="1"/>
          <w:numId w:val="147"/>
        </w:numPr>
        <w:tabs>
          <w:tab w:pos="928" w:val="left" w:leader="none"/>
        </w:tabs>
        <w:spacing w:line="381" w:lineRule="auto" w:before="1" w:after="0"/>
        <w:ind w:left="220" w:right="724" w:firstLine="0"/>
        <w:jc w:val="left"/>
        <w:rPr>
          <w:sz w:val="24"/>
        </w:rPr>
      </w:pPr>
      <w:r>
        <w:rPr>
          <w:spacing w:val="-4"/>
          <w:sz w:val="24"/>
        </w:rPr>
        <w:t>O</w:t>
      </w:r>
      <w:r>
        <w:rPr>
          <w:spacing w:val="13"/>
          <w:sz w:val="24"/>
        </w:rPr>
        <w:t> </w:t>
      </w:r>
      <w:r>
        <w:rPr>
          <w:spacing w:val="-4"/>
          <w:sz w:val="24"/>
        </w:rPr>
        <w:t>campo</w:t>
      </w:r>
      <w:r>
        <w:rPr>
          <w:spacing w:val="14"/>
          <w:sz w:val="24"/>
        </w:rPr>
        <w:t> </w:t>
      </w:r>
      <w:r>
        <w:rPr>
          <w:spacing w:val="-4"/>
          <w:sz w:val="24"/>
        </w:rPr>
        <w:t>{qtdHorSem}</w:t>
      </w:r>
      <w:r>
        <w:rPr>
          <w:spacing w:val="13"/>
          <w:sz w:val="24"/>
        </w:rPr>
        <w:t> </w:t>
      </w:r>
      <w:r>
        <w:rPr>
          <w:spacing w:val="-4"/>
          <w:sz w:val="24"/>
        </w:rPr>
        <w:t>deve</w:t>
      </w:r>
      <w:r>
        <w:rPr>
          <w:spacing w:val="14"/>
          <w:sz w:val="24"/>
        </w:rPr>
        <w:t> </w:t>
      </w:r>
      <w:r>
        <w:rPr>
          <w:spacing w:val="-4"/>
          <w:sz w:val="24"/>
        </w:rPr>
        <w:t>ser</w:t>
      </w:r>
      <w:r>
        <w:rPr>
          <w:spacing w:val="14"/>
          <w:sz w:val="24"/>
        </w:rPr>
        <w:t> </w:t>
      </w:r>
      <w:r>
        <w:rPr>
          <w:spacing w:val="-4"/>
          <w:sz w:val="24"/>
        </w:rPr>
        <w:t>preenchido</w:t>
      </w:r>
      <w:r>
        <w:rPr>
          <w:spacing w:val="14"/>
          <w:sz w:val="24"/>
        </w:rPr>
        <w:t> </w:t>
      </w:r>
      <w:r>
        <w:rPr>
          <w:spacing w:val="-4"/>
          <w:sz w:val="24"/>
        </w:rPr>
        <w:t>com</w:t>
      </w:r>
      <w:r>
        <w:rPr>
          <w:spacing w:val="14"/>
          <w:sz w:val="24"/>
        </w:rPr>
        <w:t> </w:t>
      </w:r>
      <w:r>
        <w:rPr>
          <w:spacing w:val="-4"/>
          <w:sz w:val="24"/>
        </w:rPr>
        <w:t>a</w:t>
      </w:r>
      <w:r>
        <w:rPr>
          <w:spacing w:val="14"/>
          <w:sz w:val="24"/>
        </w:rPr>
        <w:t> </w:t>
      </w:r>
      <w:r>
        <w:rPr>
          <w:spacing w:val="-4"/>
          <w:sz w:val="24"/>
        </w:rPr>
        <w:t>quantidade</w:t>
      </w:r>
      <w:r>
        <w:rPr>
          <w:spacing w:val="14"/>
          <w:sz w:val="24"/>
        </w:rPr>
        <w:t> </w:t>
      </w:r>
      <w:r>
        <w:rPr>
          <w:spacing w:val="-4"/>
          <w:sz w:val="24"/>
        </w:rPr>
        <w:t>média</w:t>
      </w:r>
      <w:r>
        <w:rPr>
          <w:spacing w:val="14"/>
          <w:sz w:val="24"/>
        </w:rPr>
        <w:t> </w:t>
      </w:r>
      <w:r>
        <w:rPr>
          <w:spacing w:val="-4"/>
          <w:sz w:val="24"/>
        </w:rPr>
        <w:t>de</w:t>
      </w:r>
      <w:r>
        <w:rPr>
          <w:spacing w:val="14"/>
          <w:sz w:val="24"/>
        </w:rPr>
        <w:t> </w:t>
      </w:r>
      <w:r>
        <w:rPr>
          <w:spacing w:val="-4"/>
          <w:sz w:val="24"/>
        </w:rPr>
        <w:t>horas</w:t>
      </w:r>
      <w:r>
        <w:rPr>
          <w:spacing w:val="14"/>
          <w:sz w:val="24"/>
        </w:rPr>
        <w:t> </w:t>
      </w:r>
      <w:r>
        <w:rPr>
          <w:spacing w:val="-4"/>
          <w:sz w:val="24"/>
        </w:rPr>
        <w:t>normais </w:t>
      </w:r>
      <w:r>
        <w:rPr>
          <w:spacing w:val="-8"/>
          <w:sz w:val="24"/>
        </w:rPr>
        <w:t>trabalhadas. Não deve refletir a quantidade de horas extraordinárias laboradas pelo trabalhador.</w:t>
      </w:r>
    </w:p>
    <w:p>
      <w:pPr>
        <w:pStyle w:val="Heading1"/>
        <w:numPr>
          <w:ilvl w:val="0"/>
          <w:numId w:val="147"/>
        </w:numPr>
        <w:tabs>
          <w:tab w:pos="928" w:val="left" w:leader="none"/>
        </w:tabs>
        <w:spacing w:line="240" w:lineRule="auto" w:before="3" w:after="0"/>
        <w:ind w:left="928" w:right="0" w:hanging="708"/>
        <w:jc w:val="left"/>
      </w:pPr>
      <w:r>
        <w:rPr>
          <w:w w:val="85"/>
        </w:rPr>
        <w:t>Contrato</w:t>
      </w:r>
      <w:r>
        <w:rPr>
          <w:spacing w:val="3"/>
        </w:rPr>
        <w:t> </w:t>
      </w:r>
      <w:r>
        <w:rPr>
          <w:w w:val="85"/>
        </w:rPr>
        <w:t>por</w:t>
      </w:r>
      <w:r>
        <w:rPr>
          <w:spacing w:val="3"/>
        </w:rPr>
        <w:t> </w:t>
      </w:r>
      <w:r>
        <w:rPr>
          <w:w w:val="85"/>
        </w:rPr>
        <w:t>prazo</w:t>
      </w:r>
      <w:r>
        <w:rPr>
          <w:spacing w:val="2"/>
        </w:rPr>
        <w:t> </w:t>
      </w:r>
      <w:r>
        <w:rPr>
          <w:spacing w:val="-2"/>
          <w:w w:val="85"/>
        </w:rPr>
        <w:t>determinado</w:t>
      </w:r>
    </w:p>
    <w:p>
      <w:pPr>
        <w:pStyle w:val="ListParagraph"/>
        <w:numPr>
          <w:ilvl w:val="1"/>
          <w:numId w:val="147"/>
        </w:numPr>
        <w:tabs>
          <w:tab w:pos="928" w:val="left" w:leader="none"/>
        </w:tabs>
        <w:spacing w:line="381" w:lineRule="auto" w:before="164" w:after="0"/>
        <w:ind w:left="220" w:right="716" w:firstLine="0"/>
        <w:jc w:val="left"/>
        <w:rPr>
          <w:sz w:val="24"/>
        </w:rPr>
      </w:pPr>
      <w:r>
        <w:rPr>
          <w:spacing w:val="-4"/>
          <w:sz w:val="24"/>
        </w:rPr>
        <w:t>Com</w:t>
      </w:r>
      <w:r>
        <w:rPr>
          <w:spacing w:val="-12"/>
          <w:sz w:val="24"/>
        </w:rPr>
        <w:t> </w:t>
      </w:r>
      <w:r>
        <w:rPr>
          <w:spacing w:val="-4"/>
          <w:sz w:val="24"/>
        </w:rPr>
        <w:t>relação</w:t>
      </w:r>
      <w:r>
        <w:rPr>
          <w:spacing w:val="-11"/>
          <w:sz w:val="24"/>
        </w:rPr>
        <w:t> </w:t>
      </w:r>
      <w:r>
        <w:rPr>
          <w:spacing w:val="-4"/>
          <w:sz w:val="24"/>
        </w:rPr>
        <w:t>a</w:t>
      </w:r>
      <w:r>
        <w:rPr>
          <w:spacing w:val="-11"/>
          <w:sz w:val="24"/>
        </w:rPr>
        <w:t> </w:t>
      </w:r>
      <w:r>
        <w:rPr>
          <w:spacing w:val="-4"/>
          <w:sz w:val="24"/>
        </w:rPr>
        <w:t>empregado</w:t>
      </w:r>
      <w:r>
        <w:rPr>
          <w:spacing w:val="-11"/>
          <w:sz w:val="24"/>
        </w:rPr>
        <w:t> </w:t>
      </w:r>
      <w:r>
        <w:rPr>
          <w:spacing w:val="-4"/>
          <w:sz w:val="24"/>
        </w:rPr>
        <w:t>contratado</w:t>
      </w:r>
      <w:r>
        <w:rPr>
          <w:spacing w:val="-13"/>
          <w:sz w:val="24"/>
        </w:rPr>
        <w:t> </w:t>
      </w:r>
      <w:r>
        <w:rPr>
          <w:spacing w:val="-4"/>
          <w:sz w:val="24"/>
        </w:rPr>
        <w:t>por</w:t>
      </w:r>
      <w:r>
        <w:rPr>
          <w:spacing w:val="-12"/>
          <w:sz w:val="24"/>
        </w:rPr>
        <w:t> </w:t>
      </w:r>
      <w:r>
        <w:rPr>
          <w:spacing w:val="-4"/>
          <w:sz w:val="24"/>
        </w:rPr>
        <w:t>prazo</w:t>
      </w:r>
      <w:r>
        <w:rPr>
          <w:spacing w:val="-11"/>
          <w:sz w:val="24"/>
        </w:rPr>
        <w:t> </w:t>
      </w:r>
      <w:r>
        <w:rPr>
          <w:spacing w:val="-4"/>
          <w:sz w:val="24"/>
        </w:rPr>
        <w:t>determinado,</w:t>
      </w:r>
      <w:r>
        <w:rPr>
          <w:spacing w:val="-13"/>
          <w:sz w:val="24"/>
        </w:rPr>
        <w:t> </w:t>
      </w:r>
      <w:r>
        <w:rPr>
          <w:spacing w:val="-4"/>
          <w:sz w:val="24"/>
        </w:rPr>
        <w:t>em</w:t>
      </w:r>
      <w:r>
        <w:rPr>
          <w:spacing w:val="-11"/>
          <w:sz w:val="24"/>
        </w:rPr>
        <w:t> </w:t>
      </w:r>
      <w:r>
        <w:rPr>
          <w:spacing w:val="-4"/>
          <w:sz w:val="24"/>
        </w:rPr>
        <w:t>que</w:t>
      </w:r>
      <w:r>
        <w:rPr>
          <w:spacing w:val="-13"/>
          <w:sz w:val="24"/>
        </w:rPr>
        <w:t> </w:t>
      </w:r>
      <w:r>
        <w:rPr>
          <w:spacing w:val="-4"/>
          <w:sz w:val="24"/>
        </w:rPr>
        <w:t>não</w:t>
      </w:r>
      <w:r>
        <w:rPr>
          <w:spacing w:val="-11"/>
          <w:sz w:val="24"/>
        </w:rPr>
        <w:t> </w:t>
      </w:r>
      <w:r>
        <w:rPr>
          <w:spacing w:val="-4"/>
          <w:sz w:val="24"/>
        </w:rPr>
        <w:t>há</w:t>
      </w:r>
      <w:r>
        <w:rPr>
          <w:spacing w:val="-13"/>
          <w:sz w:val="24"/>
        </w:rPr>
        <w:t> </w:t>
      </w:r>
      <w:r>
        <w:rPr>
          <w:spacing w:val="-4"/>
          <w:sz w:val="24"/>
        </w:rPr>
        <w:t>definição</w:t>
      </w:r>
      <w:r>
        <w:rPr>
          <w:spacing w:val="-12"/>
          <w:sz w:val="24"/>
        </w:rPr>
        <w:t> </w:t>
      </w:r>
      <w:r>
        <w:rPr>
          <w:spacing w:val="-4"/>
          <w:sz w:val="24"/>
        </w:rPr>
        <w:t>de </w:t>
      </w:r>
      <w:r>
        <w:rPr>
          <w:spacing w:val="-8"/>
          <w:sz w:val="24"/>
        </w:rPr>
        <w:t>prazo em dias (contrato por obra certa, serviço determinado,</w:t>
      </w:r>
      <w:r>
        <w:rPr>
          <w:spacing w:val="-3"/>
          <w:sz w:val="24"/>
        </w:rPr>
        <w:t> </w:t>
      </w:r>
      <w:r>
        <w:rPr>
          <w:spacing w:val="-8"/>
          <w:sz w:val="24"/>
        </w:rPr>
        <w:t>de</w:t>
      </w:r>
      <w:r>
        <w:rPr>
          <w:spacing w:val="-3"/>
          <w:sz w:val="24"/>
        </w:rPr>
        <w:t> </w:t>
      </w:r>
      <w:r>
        <w:rPr>
          <w:spacing w:val="-8"/>
          <w:sz w:val="24"/>
        </w:rPr>
        <w:t>safra</w:t>
      </w:r>
      <w:r>
        <w:rPr>
          <w:sz w:val="24"/>
        </w:rPr>
        <w:t> </w:t>
      </w:r>
      <w:r>
        <w:rPr>
          <w:spacing w:val="-8"/>
          <w:sz w:val="24"/>
        </w:rPr>
        <w:t>etc), o</w:t>
      </w:r>
      <w:r>
        <w:rPr>
          <w:spacing w:val="-3"/>
          <w:sz w:val="24"/>
        </w:rPr>
        <w:t> </w:t>
      </w:r>
      <w:r>
        <w:rPr>
          <w:spacing w:val="-8"/>
          <w:sz w:val="24"/>
        </w:rPr>
        <w:t>campo</w:t>
      </w:r>
      <w:r>
        <w:rPr>
          <w:spacing w:val="-3"/>
          <w:sz w:val="24"/>
        </w:rPr>
        <w:t> </w:t>
      </w:r>
      <w:r>
        <w:rPr>
          <w:spacing w:val="-8"/>
          <w:sz w:val="24"/>
        </w:rPr>
        <w:t>data do término</w:t>
      </w:r>
    </w:p>
    <w:p>
      <w:pPr>
        <w:pStyle w:val="BodyText"/>
        <w:spacing w:line="381" w:lineRule="auto"/>
        <w:ind w:right="718"/>
      </w:pPr>
      <w:r>
        <w:rPr/>
        <w:t>{dtTerm}</w:t>
      </w:r>
      <w:r>
        <w:rPr>
          <w:spacing w:val="-6"/>
        </w:rPr>
        <w:t> </w:t>
      </w:r>
      <w:r>
        <w:rPr/>
        <w:t>não</w:t>
      </w:r>
      <w:r>
        <w:rPr>
          <w:spacing w:val="-5"/>
        </w:rPr>
        <w:t> </w:t>
      </w:r>
      <w:r>
        <w:rPr/>
        <w:t>deve</w:t>
      </w:r>
      <w:r>
        <w:rPr>
          <w:spacing w:val="-4"/>
        </w:rPr>
        <w:t> </w:t>
      </w:r>
      <w:r>
        <w:rPr/>
        <w:t>ser</w:t>
      </w:r>
      <w:r>
        <w:rPr>
          <w:spacing w:val="-5"/>
        </w:rPr>
        <w:t> </w:t>
      </w:r>
      <w:r>
        <w:rPr/>
        <w:t>preenchido.</w:t>
      </w:r>
      <w:r>
        <w:rPr>
          <w:spacing w:val="-5"/>
        </w:rPr>
        <w:t> </w:t>
      </w:r>
      <w:r>
        <w:rPr/>
        <w:t>Nesse</w:t>
      </w:r>
      <w:r>
        <w:rPr>
          <w:spacing w:val="-5"/>
        </w:rPr>
        <w:t> </w:t>
      </w:r>
      <w:r>
        <w:rPr/>
        <w:t>caso,</w:t>
      </w:r>
      <w:r>
        <w:rPr>
          <w:spacing w:val="-3"/>
        </w:rPr>
        <w:t> </w:t>
      </w:r>
      <w:r>
        <w:rPr/>
        <w:t>o</w:t>
      </w:r>
      <w:r>
        <w:rPr>
          <w:spacing w:val="-5"/>
        </w:rPr>
        <w:t> </w:t>
      </w:r>
      <w:r>
        <w:rPr/>
        <w:t>campo</w:t>
      </w:r>
      <w:r>
        <w:rPr>
          <w:spacing w:val="-5"/>
        </w:rPr>
        <w:t> </w:t>
      </w:r>
      <w:r>
        <w:rPr/>
        <w:t>{objDet}</w:t>
      </w:r>
      <w:r>
        <w:rPr>
          <w:spacing w:val="-5"/>
        </w:rPr>
        <w:t> </w:t>
      </w:r>
      <w:r>
        <w:rPr/>
        <w:t>deve</w:t>
      </w:r>
      <w:r>
        <w:rPr>
          <w:spacing w:val="-4"/>
        </w:rPr>
        <w:t> </w:t>
      </w:r>
      <w:r>
        <w:rPr/>
        <w:t>ser</w:t>
      </w:r>
      <w:r>
        <w:rPr>
          <w:spacing w:val="-5"/>
        </w:rPr>
        <w:t> </w:t>
      </w:r>
      <w:r>
        <w:rPr/>
        <w:t>preenchido</w:t>
      </w:r>
      <w:r>
        <w:rPr>
          <w:spacing w:val="-5"/>
        </w:rPr>
        <w:t> </w:t>
      </w:r>
      <w:r>
        <w:rPr/>
        <w:t>com</w:t>
      </w:r>
      <w:r>
        <w:rPr>
          <w:spacing w:val="-5"/>
        </w:rPr>
        <w:t> </w:t>
      </w:r>
      <w:r>
        <w:rPr/>
        <w:t>a </w:t>
      </w:r>
      <w:r>
        <w:rPr>
          <w:spacing w:val="-6"/>
        </w:rPr>
        <w:t>informação</w:t>
      </w:r>
      <w:r>
        <w:rPr>
          <w:spacing w:val="-11"/>
        </w:rPr>
        <w:t> </w:t>
      </w:r>
      <w:r>
        <w:rPr>
          <w:spacing w:val="-6"/>
        </w:rPr>
        <w:t>relativa</w:t>
      </w:r>
      <w:r>
        <w:rPr>
          <w:spacing w:val="-11"/>
        </w:rPr>
        <w:t> </w:t>
      </w:r>
      <w:r>
        <w:rPr>
          <w:spacing w:val="-6"/>
        </w:rPr>
        <w:t>ao</w:t>
      </w:r>
      <w:r>
        <w:rPr>
          <w:spacing w:val="-10"/>
        </w:rPr>
        <w:t> </w:t>
      </w:r>
      <w:r>
        <w:rPr>
          <w:spacing w:val="-6"/>
        </w:rPr>
        <w:t>nome</w:t>
      </w:r>
      <w:r>
        <w:rPr>
          <w:spacing w:val="-11"/>
        </w:rPr>
        <w:t> </w:t>
      </w:r>
      <w:r>
        <w:rPr>
          <w:spacing w:val="-6"/>
        </w:rPr>
        <w:t>da</w:t>
      </w:r>
      <w:r>
        <w:rPr>
          <w:spacing w:val="-11"/>
        </w:rPr>
        <w:t> </w:t>
      </w:r>
      <w:r>
        <w:rPr>
          <w:spacing w:val="-6"/>
        </w:rPr>
        <w:t>obra,</w:t>
      </w:r>
      <w:r>
        <w:rPr>
          <w:spacing w:val="-11"/>
        </w:rPr>
        <w:t> </w:t>
      </w:r>
      <w:r>
        <w:rPr>
          <w:spacing w:val="-6"/>
        </w:rPr>
        <w:t>do</w:t>
      </w:r>
      <w:r>
        <w:rPr>
          <w:spacing w:val="-10"/>
        </w:rPr>
        <w:t> </w:t>
      </w:r>
      <w:r>
        <w:rPr>
          <w:spacing w:val="-6"/>
        </w:rPr>
        <w:t>serviço</w:t>
      </w:r>
      <w:r>
        <w:rPr>
          <w:spacing w:val="-11"/>
        </w:rPr>
        <w:t> </w:t>
      </w:r>
      <w:r>
        <w:rPr>
          <w:spacing w:val="-6"/>
        </w:rPr>
        <w:t>ou</w:t>
      </w:r>
      <w:r>
        <w:rPr>
          <w:spacing w:val="-11"/>
        </w:rPr>
        <w:t> </w:t>
      </w:r>
      <w:r>
        <w:rPr>
          <w:spacing w:val="-6"/>
        </w:rPr>
        <w:t>da</w:t>
      </w:r>
      <w:r>
        <w:rPr>
          <w:spacing w:val="-10"/>
        </w:rPr>
        <w:t> </w:t>
      </w:r>
      <w:r>
        <w:rPr>
          <w:spacing w:val="-6"/>
        </w:rPr>
        <w:t>safra.</w:t>
      </w:r>
      <w:r>
        <w:rPr>
          <w:spacing w:val="-11"/>
        </w:rPr>
        <w:t> </w:t>
      </w:r>
      <w:r>
        <w:rPr>
          <w:spacing w:val="-6"/>
        </w:rPr>
        <w:t>Exemplos,</w:t>
      </w:r>
      <w:r>
        <w:rPr>
          <w:spacing w:val="-11"/>
        </w:rPr>
        <w:t> </w:t>
      </w:r>
      <w:r>
        <w:rPr>
          <w:spacing w:val="-6"/>
        </w:rPr>
        <w:t>“Construção</w:t>
      </w:r>
      <w:r>
        <w:rPr>
          <w:spacing w:val="-10"/>
        </w:rPr>
        <w:t> </w:t>
      </w:r>
      <w:r>
        <w:rPr>
          <w:spacing w:val="-6"/>
        </w:rPr>
        <w:t>do</w:t>
      </w:r>
      <w:r>
        <w:rPr>
          <w:spacing w:val="-11"/>
        </w:rPr>
        <w:t> </w:t>
      </w:r>
      <w:r>
        <w:rPr>
          <w:spacing w:val="-6"/>
        </w:rPr>
        <w:t>edifício</w:t>
      </w:r>
      <w:r>
        <w:rPr>
          <w:spacing w:val="-11"/>
        </w:rPr>
        <w:t> </w:t>
      </w:r>
      <w:r>
        <w:rPr>
          <w:spacing w:val="-6"/>
        </w:rPr>
        <w:t>Y”, </w:t>
      </w:r>
      <w:r>
        <w:rPr>
          <w:spacing w:val="-8"/>
        </w:rPr>
        <w:t>“Safra</w:t>
      </w:r>
      <w:r>
        <w:rPr>
          <w:spacing w:val="-9"/>
        </w:rPr>
        <w:t> </w:t>
      </w:r>
      <w:r>
        <w:rPr>
          <w:spacing w:val="-8"/>
        </w:rPr>
        <w:t>2018 de cana</w:t>
      </w:r>
      <w:r>
        <w:rPr>
          <w:spacing w:val="-9"/>
        </w:rPr>
        <w:t> </w:t>
      </w:r>
      <w:r>
        <w:rPr>
          <w:spacing w:val="-8"/>
        </w:rPr>
        <w:t>de açúcar de</w:t>
      </w:r>
      <w:r>
        <w:rPr>
          <w:spacing w:val="-9"/>
        </w:rPr>
        <w:t> </w:t>
      </w:r>
      <w:r>
        <w:rPr>
          <w:spacing w:val="-8"/>
        </w:rPr>
        <w:t>Pernambuco”.</w:t>
      </w:r>
    </w:p>
    <w:p>
      <w:pPr>
        <w:pStyle w:val="ListParagraph"/>
        <w:numPr>
          <w:ilvl w:val="1"/>
          <w:numId w:val="147"/>
        </w:numPr>
        <w:tabs>
          <w:tab w:pos="927" w:val="left" w:leader="none"/>
        </w:tabs>
        <w:spacing w:line="381" w:lineRule="auto" w:before="2" w:after="0"/>
        <w:ind w:left="220" w:right="716" w:firstLine="0"/>
        <w:jc w:val="both"/>
        <w:rPr>
          <w:sz w:val="24"/>
        </w:rPr>
      </w:pPr>
      <w:r>
        <w:rPr>
          <w:spacing w:val="-6"/>
          <w:sz w:val="24"/>
        </w:rPr>
        <w:t>No</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empregado</w:t>
      </w:r>
      <w:r>
        <w:rPr>
          <w:spacing w:val="-11"/>
          <w:sz w:val="24"/>
        </w:rPr>
        <w:t> </w:t>
      </w:r>
      <w:r>
        <w:rPr>
          <w:spacing w:val="-6"/>
          <w:sz w:val="24"/>
        </w:rPr>
        <w:t>contratado</w:t>
      </w:r>
      <w:r>
        <w:rPr>
          <w:spacing w:val="-11"/>
          <w:sz w:val="24"/>
        </w:rPr>
        <w:t> </w:t>
      </w:r>
      <w:r>
        <w:rPr>
          <w:spacing w:val="-6"/>
          <w:sz w:val="24"/>
        </w:rPr>
        <w:t>por</w:t>
      </w:r>
      <w:r>
        <w:rPr>
          <w:spacing w:val="-11"/>
          <w:sz w:val="24"/>
        </w:rPr>
        <w:t> </w:t>
      </w:r>
      <w:r>
        <w:rPr>
          <w:spacing w:val="-6"/>
          <w:sz w:val="24"/>
        </w:rPr>
        <w:t>experiência,</w:t>
      </w:r>
      <w:r>
        <w:rPr>
          <w:spacing w:val="-10"/>
          <w:sz w:val="24"/>
        </w:rPr>
        <w:t> </w:t>
      </w:r>
      <w:r>
        <w:rPr>
          <w:spacing w:val="-6"/>
          <w:sz w:val="24"/>
        </w:rPr>
        <w:t>o</w:t>
      </w:r>
      <w:r>
        <w:rPr>
          <w:spacing w:val="-11"/>
          <w:sz w:val="24"/>
        </w:rPr>
        <w:t> </w:t>
      </w:r>
      <w:r>
        <w:rPr>
          <w:spacing w:val="-6"/>
          <w:sz w:val="24"/>
        </w:rPr>
        <w:t>campo</w:t>
      </w:r>
      <w:r>
        <w:rPr>
          <w:spacing w:val="-11"/>
          <w:sz w:val="24"/>
        </w:rPr>
        <w:t> </w:t>
      </w:r>
      <w:r>
        <w:rPr>
          <w:spacing w:val="-6"/>
          <w:sz w:val="24"/>
        </w:rPr>
        <w:t>data</w:t>
      </w:r>
      <w:r>
        <w:rPr>
          <w:spacing w:val="-10"/>
          <w:sz w:val="24"/>
        </w:rPr>
        <w:t> </w:t>
      </w:r>
      <w:r>
        <w:rPr>
          <w:spacing w:val="-6"/>
          <w:sz w:val="24"/>
        </w:rPr>
        <w:t>do</w:t>
      </w:r>
      <w:r>
        <w:rPr>
          <w:spacing w:val="-11"/>
          <w:sz w:val="24"/>
        </w:rPr>
        <w:t> </w:t>
      </w:r>
      <w:r>
        <w:rPr>
          <w:spacing w:val="-6"/>
          <w:sz w:val="24"/>
        </w:rPr>
        <w:t>término</w:t>
      </w:r>
      <w:r>
        <w:rPr>
          <w:spacing w:val="-11"/>
          <w:sz w:val="24"/>
        </w:rPr>
        <w:t> </w:t>
      </w:r>
      <w:r>
        <w:rPr>
          <w:spacing w:val="-6"/>
          <w:sz w:val="24"/>
        </w:rPr>
        <w:t>{dtTerm}</w:t>
      </w:r>
      <w:r>
        <w:rPr>
          <w:spacing w:val="-10"/>
          <w:sz w:val="24"/>
        </w:rPr>
        <w:t> </w:t>
      </w:r>
      <w:r>
        <w:rPr>
          <w:spacing w:val="-6"/>
          <w:sz w:val="24"/>
        </w:rPr>
        <w:t>deve </w:t>
      </w:r>
      <w:r>
        <w:rPr>
          <w:w w:val="90"/>
          <w:sz w:val="24"/>
        </w:rPr>
        <w:t>ser preenchido com a data decorrente do prazo inicialmente acertado e, se houver prorrogação, deve </w:t>
      </w:r>
      <w:r>
        <w:rPr>
          <w:spacing w:val="-8"/>
          <w:sz w:val="24"/>
        </w:rPr>
        <w:t>ser enviado o evento de S-2206 (Alterações contratuais).</w:t>
      </w:r>
    </w:p>
    <w:p>
      <w:pPr>
        <w:pStyle w:val="ListParagraph"/>
        <w:numPr>
          <w:ilvl w:val="1"/>
          <w:numId w:val="147"/>
        </w:numPr>
        <w:tabs>
          <w:tab w:pos="927" w:val="left" w:leader="none"/>
        </w:tabs>
        <w:spacing w:line="381" w:lineRule="auto" w:before="4" w:after="0"/>
        <w:ind w:left="220" w:right="835" w:firstLine="0"/>
        <w:jc w:val="both"/>
        <w:rPr>
          <w:sz w:val="24"/>
        </w:rPr>
      </w:pPr>
      <w:r>
        <w:rPr>
          <w:spacing w:val="-4"/>
          <w:sz w:val="24"/>
        </w:rPr>
        <w:t>A</w:t>
      </w:r>
      <w:r>
        <w:rPr>
          <w:spacing w:val="-12"/>
          <w:sz w:val="24"/>
        </w:rPr>
        <w:t> </w:t>
      </w:r>
      <w:r>
        <w:rPr>
          <w:spacing w:val="-4"/>
          <w:sz w:val="24"/>
        </w:rPr>
        <w:t>prorrogação</w:t>
      </w:r>
      <w:r>
        <w:rPr>
          <w:spacing w:val="-13"/>
          <w:sz w:val="24"/>
        </w:rPr>
        <w:t> </w:t>
      </w:r>
      <w:r>
        <w:rPr>
          <w:spacing w:val="-4"/>
          <w:sz w:val="24"/>
        </w:rPr>
        <w:t>do</w:t>
      </w:r>
      <w:r>
        <w:rPr>
          <w:spacing w:val="-11"/>
          <w:sz w:val="24"/>
        </w:rPr>
        <w:t> </w:t>
      </w:r>
      <w:r>
        <w:rPr>
          <w:spacing w:val="-4"/>
          <w:sz w:val="24"/>
        </w:rPr>
        <w:t>contrato</w:t>
      </w:r>
      <w:r>
        <w:rPr>
          <w:spacing w:val="-13"/>
          <w:sz w:val="24"/>
        </w:rPr>
        <w:t> </w:t>
      </w:r>
      <w:r>
        <w:rPr>
          <w:spacing w:val="-4"/>
          <w:sz w:val="24"/>
        </w:rPr>
        <w:t>de</w:t>
      </w:r>
      <w:r>
        <w:rPr>
          <w:spacing w:val="-13"/>
          <w:sz w:val="24"/>
        </w:rPr>
        <w:t> </w:t>
      </w:r>
      <w:r>
        <w:rPr>
          <w:spacing w:val="-4"/>
          <w:sz w:val="24"/>
        </w:rPr>
        <w:t>trabalho</w:t>
      </w:r>
      <w:r>
        <w:rPr>
          <w:spacing w:val="-12"/>
          <w:sz w:val="24"/>
        </w:rPr>
        <w:t> </w:t>
      </w:r>
      <w:r>
        <w:rPr>
          <w:spacing w:val="-4"/>
          <w:sz w:val="24"/>
        </w:rPr>
        <w:t>não</w:t>
      </w:r>
      <w:r>
        <w:rPr>
          <w:spacing w:val="-13"/>
          <w:sz w:val="24"/>
        </w:rPr>
        <w:t> </w:t>
      </w:r>
      <w:r>
        <w:rPr>
          <w:spacing w:val="-4"/>
          <w:sz w:val="24"/>
        </w:rPr>
        <w:t>deve</w:t>
      </w:r>
      <w:r>
        <w:rPr>
          <w:spacing w:val="-11"/>
          <w:sz w:val="24"/>
        </w:rPr>
        <w:t> </w:t>
      </w:r>
      <w:r>
        <w:rPr>
          <w:spacing w:val="-4"/>
          <w:sz w:val="24"/>
        </w:rPr>
        <w:t>ser</w:t>
      </w:r>
      <w:r>
        <w:rPr>
          <w:spacing w:val="-12"/>
          <w:sz w:val="24"/>
        </w:rPr>
        <w:t> </w:t>
      </w:r>
      <w:r>
        <w:rPr>
          <w:spacing w:val="-4"/>
          <w:sz w:val="24"/>
        </w:rPr>
        <w:t>informada</w:t>
      </w:r>
      <w:r>
        <w:rPr>
          <w:spacing w:val="-13"/>
          <w:sz w:val="24"/>
        </w:rPr>
        <w:t> </w:t>
      </w:r>
      <w:r>
        <w:rPr>
          <w:spacing w:val="-4"/>
          <w:sz w:val="24"/>
        </w:rPr>
        <w:t>mediante</w:t>
      </w:r>
      <w:r>
        <w:rPr>
          <w:spacing w:val="-11"/>
          <w:sz w:val="24"/>
        </w:rPr>
        <w:t> </w:t>
      </w:r>
      <w:r>
        <w:rPr>
          <w:spacing w:val="-4"/>
          <w:sz w:val="24"/>
        </w:rPr>
        <w:t>retificação</w:t>
      </w:r>
      <w:r>
        <w:rPr>
          <w:spacing w:val="-13"/>
          <w:sz w:val="24"/>
        </w:rPr>
        <w:t> </w:t>
      </w:r>
      <w:r>
        <w:rPr>
          <w:spacing w:val="-4"/>
          <w:sz w:val="24"/>
        </w:rPr>
        <w:t>deste </w:t>
      </w:r>
      <w:r>
        <w:rPr>
          <w:sz w:val="24"/>
        </w:rPr>
        <w:t>evento e sim mediante o preenchimento do campo {dtTerm} no evento S-2206 (Alterações </w:t>
      </w:r>
      <w:r>
        <w:rPr>
          <w:spacing w:val="-4"/>
          <w:sz w:val="24"/>
        </w:rPr>
        <w:t>contratuais),</w:t>
      </w:r>
      <w:r>
        <w:rPr>
          <w:spacing w:val="-13"/>
          <w:sz w:val="24"/>
        </w:rPr>
        <w:t> </w:t>
      </w:r>
      <w:r>
        <w:rPr>
          <w:spacing w:val="-4"/>
          <w:sz w:val="24"/>
        </w:rPr>
        <w:t>com</w:t>
      </w:r>
      <w:r>
        <w:rPr>
          <w:spacing w:val="-14"/>
          <w:sz w:val="24"/>
        </w:rPr>
        <w:t> </w:t>
      </w:r>
      <w:r>
        <w:rPr>
          <w:spacing w:val="-4"/>
          <w:sz w:val="24"/>
        </w:rPr>
        <w:t>a</w:t>
      </w:r>
      <w:r>
        <w:rPr>
          <w:spacing w:val="-14"/>
          <w:sz w:val="24"/>
        </w:rPr>
        <w:t> </w:t>
      </w:r>
      <w:r>
        <w:rPr>
          <w:spacing w:val="-4"/>
          <w:sz w:val="24"/>
        </w:rPr>
        <w:t>nova</w:t>
      </w:r>
      <w:r>
        <w:rPr>
          <w:spacing w:val="-14"/>
          <w:sz w:val="24"/>
        </w:rPr>
        <w:t> </w:t>
      </w:r>
      <w:r>
        <w:rPr>
          <w:spacing w:val="-4"/>
          <w:sz w:val="24"/>
        </w:rPr>
        <w:t>data</w:t>
      </w:r>
      <w:r>
        <w:rPr>
          <w:spacing w:val="-13"/>
          <w:sz w:val="24"/>
        </w:rPr>
        <w:t> </w:t>
      </w:r>
      <w:r>
        <w:rPr>
          <w:spacing w:val="-4"/>
          <w:sz w:val="24"/>
        </w:rPr>
        <w:t>prevista</w:t>
      </w:r>
      <w:r>
        <w:rPr>
          <w:spacing w:val="-14"/>
          <w:sz w:val="24"/>
        </w:rPr>
        <w:t> </w:t>
      </w:r>
      <w:r>
        <w:rPr>
          <w:spacing w:val="-4"/>
          <w:sz w:val="24"/>
        </w:rPr>
        <w:t>para</w:t>
      </w:r>
      <w:r>
        <w:rPr>
          <w:spacing w:val="-14"/>
          <w:sz w:val="24"/>
        </w:rPr>
        <w:t> </w:t>
      </w:r>
      <w:r>
        <w:rPr>
          <w:spacing w:val="-4"/>
          <w:sz w:val="24"/>
        </w:rPr>
        <w:t>o</w:t>
      </w:r>
      <w:r>
        <w:rPr>
          <w:spacing w:val="-14"/>
          <w:sz w:val="24"/>
        </w:rPr>
        <w:t> </w:t>
      </w:r>
      <w:r>
        <w:rPr>
          <w:spacing w:val="-4"/>
          <w:sz w:val="24"/>
        </w:rPr>
        <w:t>término.</w:t>
      </w:r>
    </w:p>
    <w:p>
      <w:pPr>
        <w:pStyle w:val="ListParagraph"/>
        <w:numPr>
          <w:ilvl w:val="1"/>
          <w:numId w:val="147"/>
        </w:numPr>
        <w:tabs>
          <w:tab w:pos="927" w:val="left" w:leader="none"/>
        </w:tabs>
        <w:spacing w:line="381" w:lineRule="auto" w:before="1" w:after="0"/>
        <w:ind w:left="220" w:right="716" w:firstLine="0"/>
        <w:jc w:val="both"/>
        <w:rPr>
          <w:sz w:val="24"/>
        </w:rPr>
      </w:pPr>
      <w:r>
        <w:rPr>
          <w:spacing w:val="-8"/>
          <w:sz w:val="24"/>
        </w:rPr>
        <w:t>A categoria [105] deve ser utilizada</w:t>
      </w:r>
      <w:r>
        <w:rPr>
          <w:sz w:val="24"/>
        </w:rPr>
        <w:t> </w:t>
      </w:r>
      <w:r>
        <w:rPr>
          <w:spacing w:val="-8"/>
          <w:sz w:val="24"/>
        </w:rPr>
        <w:t>exclusivamente para a informação de trabalhadores cujo </w:t>
      </w:r>
      <w:r>
        <w:rPr>
          <w:sz w:val="24"/>
        </w:rPr>
        <w:t>contrato seja regido pela Lei nº 9.601, de 1998. Não deve ser utilizada para informação de </w:t>
      </w:r>
      <w:r>
        <w:rPr>
          <w:spacing w:val="-6"/>
          <w:sz w:val="24"/>
        </w:rPr>
        <w:t>trabalhadores com</w:t>
      </w:r>
      <w:r>
        <w:rPr>
          <w:spacing w:val="-7"/>
          <w:sz w:val="24"/>
        </w:rPr>
        <w:t> </w:t>
      </w:r>
      <w:r>
        <w:rPr>
          <w:spacing w:val="-6"/>
          <w:sz w:val="24"/>
        </w:rPr>
        <w:t>contrato</w:t>
      </w:r>
      <w:r>
        <w:rPr>
          <w:spacing w:val="-7"/>
          <w:sz w:val="24"/>
        </w:rPr>
        <w:t> </w:t>
      </w:r>
      <w:r>
        <w:rPr>
          <w:spacing w:val="-6"/>
          <w:sz w:val="24"/>
        </w:rPr>
        <w:t>por</w:t>
      </w:r>
      <w:r>
        <w:rPr>
          <w:spacing w:val="-7"/>
          <w:sz w:val="24"/>
        </w:rPr>
        <w:t> </w:t>
      </w:r>
      <w:r>
        <w:rPr>
          <w:spacing w:val="-6"/>
          <w:sz w:val="24"/>
        </w:rPr>
        <w:t>prazo</w:t>
      </w:r>
      <w:r>
        <w:rPr>
          <w:spacing w:val="-7"/>
          <w:sz w:val="24"/>
        </w:rPr>
        <w:t> </w:t>
      </w:r>
      <w:r>
        <w:rPr>
          <w:spacing w:val="-6"/>
          <w:sz w:val="24"/>
        </w:rPr>
        <w:t>determinado, regido</w:t>
      </w:r>
      <w:r>
        <w:rPr>
          <w:spacing w:val="-7"/>
          <w:sz w:val="24"/>
        </w:rPr>
        <w:t> </w:t>
      </w:r>
      <w:r>
        <w:rPr>
          <w:spacing w:val="-6"/>
          <w:sz w:val="24"/>
        </w:rPr>
        <w:t>por</w:t>
      </w:r>
      <w:r>
        <w:rPr>
          <w:spacing w:val="-7"/>
          <w:sz w:val="24"/>
        </w:rPr>
        <w:t> </w:t>
      </w:r>
      <w:r>
        <w:rPr>
          <w:spacing w:val="-6"/>
          <w:sz w:val="24"/>
        </w:rPr>
        <w:t>outras</w:t>
      </w:r>
      <w:r>
        <w:rPr>
          <w:spacing w:val="-7"/>
          <w:sz w:val="24"/>
        </w:rPr>
        <w:t> </w:t>
      </w:r>
      <w:r>
        <w:rPr>
          <w:spacing w:val="-6"/>
          <w:sz w:val="24"/>
        </w:rPr>
        <w:t>leis.</w:t>
      </w:r>
    </w:p>
    <w:p>
      <w:pPr>
        <w:pStyle w:val="Heading1"/>
        <w:numPr>
          <w:ilvl w:val="0"/>
          <w:numId w:val="147"/>
        </w:numPr>
        <w:tabs>
          <w:tab w:pos="926" w:val="left" w:leader="none"/>
        </w:tabs>
        <w:spacing w:line="240" w:lineRule="auto" w:before="2" w:after="0"/>
        <w:ind w:left="926" w:right="0" w:hanging="706"/>
        <w:jc w:val="both"/>
      </w:pPr>
      <w:r>
        <w:rPr>
          <w:w w:val="85"/>
        </w:rPr>
        <w:t>Contratação</w:t>
      </w:r>
      <w:r>
        <w:rPr>
          <w:spacing w:val="-8"/>
        </w:rPr>
        <w:t> </w:t>
      </w:r>
      <w:r>
        <w:rPr>
          <w:w w:val="85"/>
        </w:rPr>
        <w:t>de</w:t>
      </w:r>
      <w:r>
        <w:rPr>
          <w:spacing w:val="-4"/>
        </w:rPr>
        <w:t> </w:t>
      </w:r>
      <w:r>
        <w:rPr>
          <w:w w:val="85"/>
        </w:rPr>
        <w:t>pessoas</w:t>
      </w:r>
      <w:r>
        <w:rPr>
          <w:spacing w:val="-6"/>
        </w:rPr>
        <w:t> </w:t>
      </w:r>
      <w:r>
        <w:rPr>
          <w:w w:val="85"/>
        </w:rPr>
        <w:t>com</w:t>
      </w:r>
      <w:r>
        <w:rPr>
          <w:spacing w:val="-6"/>
        </w:rPr>
        <w:t> </w:t>
      </w:r>
      <w:r>
        <w:rPr>
          <w:w w:val="85"/>
        </w:rPr>
        <w:t>idade</w:t>
      </w:r>
      <w:r>
        <w:rPr>
          <w:spacing w:val="-7"/>
        </w:rPr>
        <w:t> </w:t>
      </w:r>
      <w:r>
        <w:rPr>
          <w:w w:val="85"/>
        </w:rPr>
        <w:t>inferior</w:t>
      </w:r>
      <w:r>
        <w:rPr>
          <w:spacing w:val="-3"/>
        </w:rPr>
        <w:t> </w:t>
      </w:r>
      <w:r>
        <w:rPr>
          <w:w w:val="85"/>
        </w:rPr>
        <w:t>a</w:t>
      </w:r>
      <w:r>
        <w:rPr>
          <w:spacing w:val="-5"/>
        </w:rPr>
        <w:t> </w:t>
      </w:r>
      <w:r>
        <w:rPr>
          <w:w w:val="85"/>
        </w:rPr>
        <w:t>16</w:t>
      </w:r>
      <w:r>
        <w:rPr>
          <w:spacing w:val="-6"/>
        </w:rPr>
        <w:t> </w:t>
      </w:r>
      <w:r>
        <w:rPr>
          <w:spacing w:val="-4"/>
          <w:w w:val="85"/>
        </w:rPr>
        <w:t>anos</w:t>
      </w:r>
    </w:p>
    <w:p>
      <w:pPr>
        <w:pStyle w:val="ListParagraph"/>
        <w:numPr>
          <w:ilvl w:val="1"/>
          <w:numId w:val="147"/>
        </w:numPr>
        <w:tabs>
          <w:tab w:pos="927" w:val="left" w:leader="none"/>
        </w:tabs>
        <w:spacing w:line="381" w:lineRule="auto" w:before="163" w:after="0"/>
        <w:ind w:left="220" w:right="714" w:firstLine="0"/>
        <w:jc w:val="both"/>
        <w:rPr>
          <w:sz w:val="24"/>
        </w:rPr>
      </w:pPr>
      <w:r>
        <w:rPr>
          <w:spacing w:val="-8"/>
          <w:sz w:val="24"/>
        </w:rPr>
        <w:t>Em</w:t>
      </w:r>
      <w:r>
        <w:rPr>
          <w:spacing w:val="-9"/>
          <w:sz w:val="24"/>
        </w:rPr>
        <w:t> </w:t>
      </w:r>
      <w:r>
        <w:rPr>
          <w:spacing w:val="-8"/>
          <w:sz w:val="24"/>
        </w:rPr>
        <w:t>caso</w:t>
      </w:r>
      <w:r>
        <w:rPr>
          <w:spacing w:val="-9"/>
          <w:sz w:val="24"/>
        </w:rPr>
        <w:t> </w:t>
      </w:r>
      <w:r>
        <w:rPr>
          <w:spacing w:val="-8"/>
          <w:sz w:val="24"/>
        </w:rPr>
        <w:t>de contratação</w:t>
      </w:r>
      <w:r>
        <w:rPr>
          <w:spacing w:val="-9"/>
          <w:sz w:val="24"/>
        </w:rPr>
        <w:t> </w:t>
      </w:r>
      <w:r>
        <w:rPr>
          <w:spacing w:val="-8"/>
          <w:sz w:val="24"/>
        </w:rPr>
        <w:t>de</w:t>
      </w:r>
      <w:r>
        <w:rPr>
          <w:spacing w:val="-7"/>
          <w:sz w:val="24"/>
        </w:rPr>
        <w:t> </w:t>
      </w:r>
      <w:r>
        <w:rPr>
          <w:spacing w:val="-8"/>
          <w:sz w:val="24"/>
        </w:rPr>
        <w:t>pessoas com</w:t>
      </w:r>
      <w:r>
        <w:rPr>
          <w:spacing w:val="-9"/>
          <w:sz w:val="24"/>
        </w:rPr>
        <w:t> </w:t>
      </w:r>
      <w:r>
        <w:rPr>
          <w:spacing w:val="-8"/>
          <w:sz w:val="24"/>
        </w:rPr>
        <w:t>idade inferior</w:t>
      </w:r>
      <w:r>
        <w:rPr>
          <w:spacing w:val="-9"/>
          <w:sz w:val="24"/>
        </w:rPr>
        <w:t> </w:t>
      </w:r>
      <w:r>
        <w:rPr>
          <w:spacing w:val="-8"/>
          <w:sz w:val="24"/>
        </w:rPr>
        <w:t>a</w:t>
      </w:r>
      <w:r>
        <w:rPr>
          <w:spacing w:val="-7"/>
          <w:sz w:val="24"/>
        </w:rPr>
        <w:t> </w:t>
      </w:r>
      <w:r>
        <w:rPr>
          <w:spacing w:val="-8"/>
          <w:sz w:val="24"/>
        </w:rPr>
        <w:t>14</w:t>
      </w:r>
      <w:r>
        <w:rPr>
          <w:spacing w:val="-7"/>
          <w:sz w:val="24"/>
        </w:rPr>
        <w:t> </w:t>
      </w:r>
      <w:r>
        <w:rPr>
          <w:spacing w:val="-8"/>
          <w:sz w:val="24"/>
        </w:rPr>
        <w:t>anos,</w:t>
      </w:r>
      <w:r>
        <w:rPr>
          <w:spacing w:val="-9"/>
          <w:sz w:val="24"/>
        </w:rPr>
        <w:t> </w:t>
      </w:r>
      <w:r>
        <w:rPr>
          <w:spacing w:val="-8"/>
          <w:sz w:val="24"/>
        </w:rPr>
        <w:t>em</w:t>
      </w:r>
      <w:r>
        <w:rPr>
          <w:spacing w:val="-9"/>
          <w:sz w:val="24"/>
        </w:rPr>
        <w:t> </w:t>
      </w:r>
      <w:r>
        <w:rPr>
          <w:spacing w:val="-8"/>
          <w:sz w:val="24"/>
        </w:rPr>
        <w:t>qualquer categoria,</w:t>
      </w:r>
      <w:r>
        <w:rPr>
          <w:spacing w:val="-5"/>
          <w:sz w:val="24"/>
        </w:rPr>
        <w:t> </w:t>
      </w:r>
      <w:r>
        <w:rPr>
          <w:spacing w:val="-8"/>
          <w:sz w:val="24"/>
        </w:rPr>
        <w:t>ou </w:t>
      </w:r>
      <w:r>
        <w:rPr>
          <w:spacing w:val="-6"/>
          <w:sz w:val="24"/>
        </w:rPr>
        <w:t>com idade</w:t>
      </w:r>
      <w:r>
        <w:rPr>
          <w:spacing w:val="-7"/>
          <w:sz w:val="24"/>
        </w:rPr>
        <w:t> </w:t>
      </w:r>
      <w:r>
        <w:rPr>
          <w:spacing w:val="-6"/>
          <w:sz w:val="24"/>
        </w:rPr>
        <w:t>entre 14 e</w:t>
      </w:r>
      <w:r>
        <w:rPr>
          <w:spacing w:val="-7"/>
          <w:sz w:val="24"/>
        </w:rPr>
        <w:t> </w:t>
      </w:r>
      <w:r>
        <w:rPr>
          <w:spacing w:val="-6"/>
          <w:sz w:val="24"/>
        </w:rPr>
        <w:t>16 anos em</w:t>
      </w:r>
      <w:r>
        <w:rPr>
          <w:spacing w:val="-7"/>
          <w:sz w:val="24"/>
        </w:rPr>
        <w:t> </w:t>
      </w:r>
      <w:r>
        <w:rPr>
          <w:spacing w:val="-6"/>
          <w:sz w:val="24"/>
        </w:rPr>
        <w:t>categoria</w:t>
      </w:r>
      <w:r>
        <w:rPr>
          <w:spacing w:val="-8"/>
          <w:sz w:val="24"/>
        </w:rPr>
        <w:t> </w:t>
      </w:r>
      <w:r>
        <w:rPr>
          <w:spacing w:val="-6"/>
          <w:sz w:val="24"/>
        </w:rPr>
        <w:t>diferente</w:t>
      </w:r>
      <w:r>
        <w:rPr>
          <w:spacing w:val="-9"/>
          <w:sz w:val="24"/>
        </w:rPr>
        <w:t> </w:t>
      </w:r>
      <w:r>
        <w:rPr>
          <w:spacing w:val="-6"/>
          <w:sz w:val="24"/>
        </w:rPr>
        <w:t>de "Aprendiz",</w:t>
      </w:r>
      <w:r>
        <w:rPr>
          <w:spacing w:val="-8"/>
          <w:sz w:val="24"/>
        </w:rPr>
        <w:t> </w:t>
      </w:r>
      <w:r>
        <w:rPr>
          <w:spacing w:val="-6"/>
          <w:sz w:val="24"/>
        </w:rPr>
        <w:t>o declarante deve</w:t>
      </w:r>
      <w:r>
        <w:rPr>
          <w:spacing w:val="-7"/>
          <w:sz w:val="24"/>
        </w:rPr>
        <w:t> </w:t>
      </w:r>
      <w:r>
        <w:rPr>
          <w:spacing w:val="-6"/>
          <w:sz w:val="24"/>
        </w:rPr>
        <w:t>informar</w:t>
      </w:r>
      <w:r>
        <w:rPr>
          <w:spacing w:val="-9"/>
          <w:sz w:val="24"/>
        </w:rPr>
        <w:t> </w:t>
      </w:r>
      <w:r>
        <w:rPr>
          <w:spacing w:val="-6"/>
          <w:sz w:val="24"/>
        </w:rPr>
        <w:t>no </w:t>
      </w:r>
      <w:r>
        <w:rPr>
          <w:spacing w:val="-2"/>
          <w:sz w:val="24"/>
        </w:rPr>
        <w:t>campo</w:t>
      </w:r>
      <w:r>
        <w:rPr>
          <w:spacing w:val="-15"/>
          <w:sz w:val="24"/>
        </w:rPr>
        <w:t> </w:t>
      </w:r>
      <w:r>
        <w:rPr>
          <w:spacing w:val="-2"/>
          <w:sz w:val="24"/>
        </w:rPr>
        <w:t>{nrProcJud},</w:t>
      </w:r>
      <w:r>
        <w:rPr>
          <w:spacing w:val="-14"/>
          <w:sz w:val="24"/>
        </w:rPr>
        <w:t> </w:t>
      </w:r>
      <w:r>
        <w:rPr>
          <w:spacing w:val="-2"/>
          <w:sz w:val="24"/>
        </w:rPr>
        <w:t>o</w:t>
      </w:r>
      <w:r>
        <w:rPr>
          <w:spacing w:val="-15"/>
          <w:sz w:val="24"/>
        </w:rPr>
        <w:t> </w:t>
      </w:r>
      <w:r>
        <w:rPr>
          <w:spacing w:val="-2"/>
          <w:sz w:val="24"/>
        </w:rPr>
        <w:t>número</w:t>
      </w:r>
      <w:r>
        <w:rPr>
          <w:spacing w:val="-15"/>
          <w:sz w:val="24"/>
        </w:rPr>
        <w:t> </w:t>
      </w:r>
      <w:r>
        <w:rPr>
          <w:spacing w:val="-2"/>
          <w:sz w:val="24"/>
        </w:rPr>
        <w:t>do</w:t>
      </w:r>
      <w:r>
        <w:rPr>
          <w:spacing w:val="-14"/>
          <w:sz w:val="24"/>
        </w:rPr>
        <w:t> </w:t>
      </w:r>
      <w:r>
        <w:rPr>
          <w:spacing w:val="-2"/>
          <w:sz w:val="24"/>
        </w:rPr>
        <w:t>processo</w:t>
      </w:r>
      <w:r>
        <w:rPr>
          <w:spacing w:val="-15"/>
          <w:sz w:val="24"/>
        </w:rPr>
        <w:t> </w:t>
      </w:r>
      <w:r>
        <w:rPr>
          <w:spacing w:val="-2"/>
          <w:sz w:val="24"/>
        </w:rPr>
        <w:t>judicial</w:t>
      </w:r>
      <w:r>
        <w:rPr>
          <w:spacing w:val="-14"/>
          <w:sz w:val="24"/>
        </w:rPr>
        <w:t> </w:t>
      </w:r>
      <w:r>
        <w:rPr>
          <w:spacing w:val="-2"/>
          <w:sz w:val="24"/>
        </w:rPr>
        <w:t>que</w:t>
      </w:r>
      <w:r>
        <w:rPr>
          <w:spacing w:val="-14"/>
          <w:sz w:val="24"/>
        </w:rPr>
        <w:t> </w:t>
      </w:r>
      <w:r>
        <w:rPr>
          <w:spacing w:val="-2"/>
          <w:sz w:val="24"/>
        </w:rPr>
        <w:t>contém</w:t>
      </w:r>
      <w:r>
        <w:rPr>
          <w:spacing w:val="-15"/>
          <w:sz w:val="24"/>
        </w:rPr>
        <w:t> </w:t>
      </w:r>
      <w:r>
        <w:rPr>
          <w:spacing w:val="-2"/>
          <w:sz w:val="24"/>
        </w:rPr>
        <w:t>o</w:t>
      </w:r>
      <w:r>
        <w:rPr>
          <w:spacing w:val="-15"/>
          <w:sz w:val="24"/>
        </w:rPr>
        <w:t> </w:t>
      </w:r>
      <w:r>
        <w:rPr>
          <w:spacing w:val="-2"/>
          <w:sz w:val="24"/>
        </w:rPr>
        <w:t>alvará</w:t>
      </w:r>
      <w:r>
        <w:rPr>
          <w:spacing w:val="-13"/>
          <w:sz w:val="24"/>
        </w:rPr>
        <w:t> </w:t>
      </w:r>
      <w:r>
        <w:rPr>
          <w:spacing w:val="-2"/>
          <w:sz w:val="24"/>
        </w:rPr>
        <w:t>judicial</w:t>
      </w:r>
      <w:r>
        <w:rPr>
          <w:spacing w:val="-15"/>
          <w:sz w:val="24"/>
        </w:rPr>
        <w:t> </w:t>
      </w:r>
      <w:r>
        <w:rPr>
          <w:spacing w:val="-2"/>
          <w:sz w:val="24"/>
        </w:rPr>
        <w:t>autorizando</w:t>
      </w:r>
      <w:r>
        <w:rPr>
          <w:spacing w:val="-15"/>
          <w:sz w:val="24"/>
        </w:rPr>
        <w:t> </w:t>
      </w:r>
      <w:r>
        <w:rPr>
          <w:spacing w:val="-2"/>
          <w:sz w:val="24"/>
        </w:rPr>
        <w:t>esta </w:t>
      </w:r>
      <w:r>
        <w:rPr>
          <w:w w:val="90"/>
          <w:sz w:val="24"/>
        </w:rPr>
        <w:t>contratação, não havendo necessidade do envio do evento S-1070.</w:t>
      </w:r>
    </w:p>
    <w:p>
      <w:pPr>
        <w:pStyle w:val="Heading1"/>
        <w:numPr>
          <w:ilvl w:val="0"/>
          <w:numId w:val="147"/>
        </w:numPr>
        <w:tabs>
          <w:tab w:pos="926" w:val="left" w:leader="none"/>
        </w:tabs>
        <w:spacing w:line="240" w:lineRule="auto" w:before="4" w:after="0"/>
        <w:ind w:left="926" w:right="0" w:hanging="706"/>
        <w:jc w:val="both"/>
      </w:pPr>
      <w:r>
        <w:rPr>
          <w:w w:val="85"/>
        </w:rPr>
        <w:t>Contratação</w:t>
      </w:r>
      <w:r>
        <w:rPr>
          <w:spacing w:val="1"/>
        </w:rPr>
        <w:t> </w:t>
      </w:r>
      <w:r>
        <w:rPr>
          <w:w w:val="85"/>
        </w:rPr>
        <w:t>de</w:t>
      </w:r>
      <w:r>
        <w:rPr>
          <w:spacing w:val="3"/>
        </w:rPr>
        <w:t> </w:t>
      </w:r>
      <w:r>
        <w:rPr>
          <w:spacing w:val="-2"/>
          <w:w w:val="85"/>
        </w:rPr>
        <w:t>aprendiz</w:t>
      </w:r>
    </w:p>
    <w:p>
      <w:pPr>
        <w:spacing w:after="0" w:line="240" w:lineRule="auto"/>
        <w:jc w:val="both"/>
        <w:sectPr>
          <w:pgSz w:w="11910" w:h="16840"/>
          <w:pgMar w:header="0" w:footer="1319" w:top="1000" w:bottom="1540" w:left="800" w:right="240"/>
        </w:sectPr>
      </w:pPr>
    </w:p>
    <w:p>
      <w:pPr>
        <w:pStyle w:val="ListParagraph"/>
        <w:numPr>
          <w:ilvl w:val="1"/>
          <w:numId w:val="147"/>
        </w:numPr>
        <w:tabs>
          <w:tab w:pos="927" w:val="left" w:leader="none"/>
        </w:tabs>
        <w:spacing w:line="381" w:lineRule="auto" w:before="25" w:after="0"/>
        <w:ind w:left="220" w:right="711" w:firstLine="0"/>
        <w:jc w:val="both"/>
        <w:rPr>
          <w:sz w:val="24"/>
        </w:rPr>
      </w:pPr>
      <w:r>
        <w:rPr>
          <w:w w:val="90"/>
          <w:sz w:val="24"/>
        </w:rPr>
        <w:t>Nos casos em que a contratação de aprendiz não é feita diretamente pelo estabelecimento que </w:t>
      </w:r>
      <w:r>
        <w:rPr>
          <w:sz w:val="24"/>
        </w:rPr>
        <w:t>tem</w:t>
      </w:r>
      <w:r>
        <w:rPr>
          <w:spacing w:val="-15"/>
          <w:sz w:val="24"/>
        </w:rPr>
        <w:t> </w:t>
      </w:r>
      <w:r>
        <w:rPr>
          <w:sz w:val="24"/>
        </w:rPr>
        <w:t>de</w:t>
      </w:r>
      <w:r>
        <w:rPr>
          <w:spacing w:val="-15"/>
          <w:sz w:val="24"/>
        </w:rPr>
        <w:t> </w:t>
      </w:r>
      <w:r>
        <w:rPr>
          <w:sz w:val="24"/>
        </w:rPr>
        <w:t>cumprir</w:t>
      </w:r>
      <w:r>
        <w:rPr>
          <w:spacing w:val="-15"/>
          <w:sz w:val="24"/>
        </w:rPr>
        <w:t> </w:t>
      </w:r>
      <w:r>
        <w:rPr>
          <w:sz w:val="24"/>
        </w:rPr>
        <w:t>a</w:t>
      </w:r>
      <w:r>
        <w:rPr>
          <w:spacing w:val="-14"/>
          <w:sz w:val="24"/>
        </w:rPr>
        <w:t> </w:t>
      </w:r>
      <w:r>
        <w:rPr>
          <w:sz w:val="24"/>
        </w:rPr>
        <w:t>cota</w:t>
      </w:r>
      <w:r>
        <w:rPr>
          <w:spacing w:val="-15"/>
          <w:sz w:val="24"/>
        </w:rPr>
        <w:t> </w:t>
      </w:r>
      <w:r>
        <w:rPr>
          <w:sz w:val="24"/>
        </w:rPr>
        <w:t>e</w:t>
      </w:r>
      <w:r>
        <w:rPr>
          <w:spacing w:val="-14"/>
          <w:sz w:val="24"/>
        </w:rPr>
        <w:t> </w:t>
      </w:r>
      <w:r>
        <w:rPr>
          <w:sz w:val="24"/>
        </w:rPr>
        <w:t>sim</w:t>
      </w:r>
      <w:r>
        <w:rPr>
          <w:spacing w:val="-15"/>
          <w:sz w:val="24"/>
        </w:rPr>
        <w:t> </w:t>
      </w:r>
      <w:r>
        <w:rPr>
          <w:sz w:val="24"/>
        </w:rPr>
        <w:t>por</w:t>
      </w:r>
      <w:r>
        <w:rPr>
          <w:spacing w:val="-15"/>
          <w:sz w:val="24"/>
        </w:rPr>
        <w:t> </w:t>
      </w:r>
      <w:r>
        <w:rPr>
          <w:sz w:val="24"/>
        </w:rPr>
        <w:t>entidade</w:t>
      </w:r>
      <w:r>
        <w:rPr>
          <w:spacing w:val="-14"/>
          <w:sz w:val="24"/>
        </w:rPr>
        <w:t> </w:t>
      </w:r>
      <w:r>
        <w:rPr>
          <w:sz w:val="24"/>
        </w:rPr>
        <w:t>educativa</w:t>
      </w:r>
      <w:r>
        <w:rPr>
          <w:spacing w:val="-14"/>
          <w:sz w:val="24"/>
        </w:rPr>
        <w:t> </w:t>
      </w:r>
      <w:r>
        <w:rPr>
          <w:sz w:val="24"/>
        </w:rPr>
        <w:t>sem</w:t>
      </w:r>
      <w:r>
        <w:rPr>
          <w:spacing w:val="-15"/>
          <w:sz w:val="24"/>
        </w:rPr>
        <w:t> </w:t>
      </w:r>
      <w:r>
        <w:rPr>
          <w:sz w:val="24"/>
        </w:rPr>
        <w:t>fins</w:t>
      </w:r>
      <w:r>
        <w:rPr>
          <w:spacing w:val="-14"/>
          <w:sz w:val="24"/>
        </w:rPr>
        <w:t> </w:t>
      </w:r>
      <w:r>
        <w:rPr>
          <w:sz w:val="24"/>
        </w:rPr>
        <w:t>lucrativos</w:t>
      </w:r>
      <w:r>
        <w:rPr>
          <w:spacing w:val="-14"/>
          <w:sz w:val="24"/>
        </w:rPr>
        <w:t> </w:t>
      </w:r>
      <w:r>
        <w:rPr>
          <w:sz w:val="24"/>
        </w:rPr>
        <w:t>que</w:t>
      </w:r>
      <w:r>
        <w:rPr>
          <w:spacing w:val="-15"/>
          <w:sz w:val="24"/>
        </w:rPr>
        <w:t> </w:t>
      </w:r>
      <w:r>
        <w:rPr>
          <w:sz w:val="24"/>
        </w:rPr>
        <w:t>tenha</w:t>
      </w:r>
      <w:r>
        <w:rPr>
          <w:spacing w:val="-15"/>
          <w:sz w:val="24"/>
        </w:rPr>
        <w:t> </w:t>
      </w:r>
      <w:r>
        <w:rPr>
          <w:sz w:val="24"/>
        </w:rPr>
        <w:t>por</w:t>
      </w:r>
      <w:r>
        <w:rPr>
          <w:spacing w:val="-14"/>
          <w:sz w:val="24"/>
        </w:rPr>
        <w:t> </w:t>
      </w:r>
      <w:r>
        <w:rPr>
          <w:sz w:val="24"/>
        </w:rPr>
        <w:t>objetivo</w:t>
      </w:r>
      <w:r>
        <w:rPr>
          <w:spacing w:val="-15"/>
          <w:sz w:val="24"/>
        </w:rPr>
        <w:t> </w:t>
      </w:r>
      <w:r>
        <w:rPr>
          <w:sz w:val="24"/>
        </w:rPr>
        <w:t>a </w:t>
      </w:r>
      <w:r>
        <w:rPr>
          <w:w w:val="90"/>
          <w:sz w:val="24"/>
        </w:rPr>
        <w:t>assistência</w:t>
      </w:r>
      <w:r>
        <w:rPr>
          <w:spacing w:val="-8"/>
          <w:w w:val="90"/>
          <w:sz w:val="24"/>
        </w:rPr>
        <w:t> </w:t>
      </w:r>
      <w:r>
        <w:rPr>
          <w:w w:val="90"/>
          <w:sz w:val="24"/>
        </w:rPr>
        <w:t>ao</w:t>
      </w:r>
      <w:r>
        <w:rPr>
          <w:spacing w:val="-4"/>
          <w:w w:val="90"/>
          <w:sz w:val="24"/>
        </w:rPr>
        <w:t> </w:t>
      </w:r>
      <w:r>
        <w:rPr>
          <w:w w:val="90"/>
          <w:sz w:val="24"/>
        </w:rPr>
        <w:t>adolescente</w:t>
      </w:r>
      <w:r>
        <w:rPr>
          <w:spacing w:val="-4"/>
          <w:w w:val="90"/>
          <w:sz w:val="24"/>
        </w:rPr>
        <w:t> </w:t>
      </w:r>
      <w:r>
        <w:rPr>
          <w:w w:val="90"/>
          <w:sz w:val="24"/>
        </w:rPr>
        <w:t>e</w:t>
      </w:r>
      <w:r>
        <w:rPr>
          <w:spacing w:val="-8"/>
          <w:w w:val="90"/>
          <w:sz w:val="24"/>
        </w:rPr>
        <w:t> </w:t>
      </w:r>
      <w:r>
        <w:rPr>
          <w:w w:val="90"/>
          <w:sz w:val="24"/>
        </w:rPr>
        <w:t>à</w:t>
      </w:r>
      <w:r>
        <w:rPr>
          <w:spacing w:val="-8"/>
          <w:w w:val="90"/>
          <w:sz w:val="24"/>
        </w:rPr>
        <w:t> </w:t>
      </w:r>
      <w:r>
        <w:rPr>
          <w:w w:val="90"/>
          <w:sz w:val="24"/>
        </w:rPr>
        <w:t>educação</w:t>
      </w:r>
      <w:r>
        <w:rPr>
          <w:spacing w:val="-4"/>
          <w:w w:val="90"/>
          <w:sz w:val="24"/>
        </w:rPr>
        <w:t> </w:t>
      </w:r>
      <w:r>
        <w:rPr>
          <w:w w:val="90"/>
          <w:sz w:val="24"/>
        </w:rPr>
        <w:t>profissional</w:t>
      </w:r>
      <w:r>
        <w:rPr>
          <w:spacing w:val="-4"/>
          <w:w w:val="90"/>
          <w:sz w:val="24"/>
        </w:rPr>
        <w:t> </w:t>
      </w:r>
      <w:r>
        <w:rPr>
          <w:w w:val="90"/>
          <w:sz w:val="24"/>
        </w:rPr>
        <w:t>(art.</w:t>
      </w:r>
      <w:r>
        <w:rPr>
          <w:spacing w:val="-9"/>
          <w:w w:val="90"/>
          <w:sz w:val="24"/>
        </w:rPr>
        <w:t> </w:t>
      </w:r>
      <w:r>
        <w:rPr>
          <w:w w:val="90"/>
          <w:sz w:val="24"/>
        </w:rPr>
        <w:t>430,</w:t>
      </w:r>
      <w:r>
        <w:rPr>
          <w:spacing w:val="-6"/>
          <w:w w:val="90"/>
          <w:sz w:val="24"/>
        </w:rPr>
        <w:t> </w:t>
      </w:r>
      <w:r>
        <w:rPr>
          <w:w w:val="90"/>
          <w:sz w:val="24"/>
        </w:rPr>
        <w:t>inciso</w:t>
      </w:r>
      <w:r>
        <w:rPr>
          <w:spacing w:val="-4"/>
          <w:w w:val="90"/>
          <w:sz w:val="24"/>
        </w:rPr>
        <w:t> </w:t>
      </w:r>
      <w:r>
        <w:rPr>
          <w:w w:val="90"/>
          <w:sz w:val="24"/>
        </w:rPr>
        <w:t>II,</w:t>
      </w:r>
      <w:r>
        <w:rPr>
          <w:spacing w:val="-5"/>
          <w:w w:val="90"/>
          <w:sz w:val="24"/>
        </w:rPr>
        <w:t> </w:t>
      </w:r>
      <w:r>
        <w:rPr>
          <w:w w:val="90"/>
          <w:sz w:val="24"/>
        </w:rPr>
        <w:t>CLT)</w:t>
      </w:r>
      <w:r>
        <w:rPr>
          <w:spacing w:val="-9"/>
          <w:w w:val="90"/>
          <w:sz w:val="24"/>
        </w:rPr>
        <w:t> </w:t>
      </w:r>
      <w:r>
        <w:rPr>
          <w:w w:val="90"/>
          <w:sz w:val="24"/>
        </w:rPr>
        <w:t>ou</w:t>
      </w:r>
      <w:r>
        <w:rPr>
          <w:spacing w:val="-5"/>
          <w:w w:val="90"/>
          <w:sz w:val="24"/>
        </w:rPr>
        <w:t> </w:t>
      </w:r>
      <w:r>
        <w:rPr>
          <w:w w:val="90"/>
          <w:sz w:val="24"/>
        </w:rPr>
        <w:t>por</w:t>
      </w:r>
      <w:r>
        <w:rPr>
          <w:spacing w:val="-6"/>
          <w:w w:val="90"/>
          <w:sz w:val="24"/>
        </w:rPr>
        <w:t> </w:t>
      </w:r>
      <w:r>
        <w:rPr>
          <w:w w:val="90"/>
          <w:sz w:val="24"/>
        </w:rPr>
        <w:t>entidade</w:t>
      </w:r>
      <w:r>
        <w:rPr>
          <w:spacing w:val="-8"/>
          <w:w w:val="90"/>
          <w:sz w:val="24"/>
        </w:rPr>
        <w:t> </w:t>
      </w:r>
      <w:r>
        <w:rPr>
          <w:w w:val="90"/>
          <w:sz w:val="24"/>
        </w:rPr>
        <w:t>de</w:t>
      </w:r>
      <w:r>
        <w:rPr>
          <w:spacing w:val="-8"/>
          <w:w w:val="90"/>
          <w:sz w:val="24"/>
        </w:rPr>
        <w:t> </w:t>
      </w:r>
      <w:r>
        <w:rPr>
          <w:w w:val="90"/>
          <w:sz w:val="24"/>
        </w:rPr>
        <w:t>prática </w:t>
      </w:r>
      <w:r>
        <w:rPr>
          <w:spacing w:val="-8"/>
          <w:sz w:val="24"/>
        </w:rPr>
        <w:t>desportiva filiada</w:t>
      </w:r>
      <w:r>
        <w:rPr>
          <w:spacing w:val="-5"/>
          <w:sz w:val="24"/>
        </w:rPr>
        <w:t> </w:t>
      </w:r>
      <w:r>
        <w:rPr>
          <w:spacing w:val="-8"/>
          <w:sz w:val="24"/>
        </w:rPr>
        <w:t>ao</w:t>
      </w:r>
      <w:r>
        <w:rPr>
          <w:spacing w:val="-5"/>
          <w:sz w:val="24"/>
        </w:rPr>
        <w:t> </w:t>
      </w:r>
      <w:r>
        <w:rPr>
          <w:spacing w:val="-8"/>
          <w:sz w:val="24"/>
        </w:rPr>
        <w:t>Sistema</w:t>
      </w:r>
      <w:r>
        <w:rPr>
          <w:spacing w:val="-5"/>
          <w:sz w:val="24"/>
        </w:rPr>
        <w:t> </w:t>
      </w:r>
      <w:r>
        <w:rPr>
          <w:spacing w:val="-8"/>
          <w:sz w:val="24"/>
        </w:rPr>
        <w:t>Nacional do Desporto ou a</w:t>
      </w:r>
      <w:r>
        <w:rPr>
          <w:spacing w:val="-5"/>
          <w:sz w:val="24"/>
        </w:rPr>
        <w:t> </w:t>
      </w:r>
      <w:r>
        <w:rPr>
          <w:spacing w:val="-8"/>
          <w:sz w:val="24"/>
        </w:rPr>
        <w:t>Sistema de Desporto de Estado, do Distrito </w:t>
      </w:r>
      <w:r>
        <w:rPr>
          <w:w w:val="90"/>
          <w:sz w:val="24"/>
        </w:rPr>
        <w:t>Federal ou de Município, essas entidades devem informar o campo {indAprend}, indicando o valor “2 - </w:t>
      </w:r>
      <w:r>
        <w:rPr>
          <w:spacing w:val="-2"/>
          <w:sz w:val="24"/>
        </w:rPr>
        <w:t>Contratação</w:t>
      </w:r>
      <w:r>
        <w:rPr>
          <w:spacing w:val="-12"/>
          <w:sz w:val="24"/>
        </w:rPr>
        <w:t> </w:t>
      </w:r>
      <w:r>
        <w:rPr>
          <w:spacing w:val="-2"/>
          <w:sz w:val="24"/>
        </w:rPr>
        <w:t>indireta:</w:t>
      </w:r>
      <w:r>
        <w:rPr>
          <w:spacing w:val="-12"/>
          <w:sz w:val="24"/>
        </w:rPr>
        <w:t> </w:t>
      </w:r>
      <w:r>
        <w:rPr>
          <w:spacing w:val="-2"/>
          <w:sz w:val="24"/>
        </w:rPr>
        <w:t>contratação</w:t>
      </w:r>
      <w:r>
        <w:rPr>
          <w:spacing w:val="-13"/>
          <w:sz w:val="24"/>
        </w:rPr>
        <w:t> </w:t>
      </w:r>
      <w:r>
        <w:rPr>
          <w:spacing w:val="-2"/>
          <w:sz w:val="24"/>
        </w:rPr>
        <w:t>do</w:t>
      </w:r>
      <w:r>
        <w:rPr>
          <w:spacing w:val="-13"/>
          <w:sz w:val="24"/>
        </w:rPr>
        <w:t> </w:t>
      </w:r>
      <w:r>
        <w:rPr>
          <w:spacing w:val="-2"/>
          <w:sz w:val="24"/>
        </w:rPr>
        <w:t>aprendiz</w:t>
      </w:r>
      <w:r>
        <w:rPr>
          <w:spacing w:val="-13"/>
          <w:sz w:val="24"/>
        </w:rPr>
        <w:t> </w:t>
      </w:r>
      <w:r>
        <w:rPr>
          <w:spacing w:val="-2"/>
          <w:sz w:val="24"/>
        </w:rPr>
        <w:t>efetivada</w:t>
      </w:r>
      <w:r>
        <w:rPr>
          <w:spacing w:val="-14"/>
          <w:sz w:val="24"/>
        </w:rPr>
        <w:t> </w:t>
      </w:r>
      <w:r>
        <w:rPr>
          <w:spacing w:val="-2"/>
          <w:sz w:val="24"/>
        </w:rPr>
        <w:t>por</w:t>
      </w:r>
      <w:r>
        <w:rPr>
          <w:spacing w:val="-13"/>
          <w:sz w:val="24"/>
        </w:rPr>
        <w:t> </w:t>
      </w:r>
      <w:r>
        <w:rPr>
          <w:spacing w:val="-2"/>
          <w:sz w:val="24"/>
        </w:rPr>
        <w:t>entidades</w:t>
      </w:r>
      <w:r>
        <w:rPr>
          <w:spacing w:val="-15"/>
          <w:sz w:val="24"/>
        </w:rPr>
        <w:t> </w:t>
      </w:r>
      <w:r>
        <w:rPr>
          <w:spacing w:val="-2"/>
          <w:sz w:val="24"/>
        </w:rPr>
        <w:t>sem</w:t>
      </w:r>
      <w:r>
        <w:rPr>
          <w:spacing w:val="-12"/>
          <w:sz w:val="24"/>
        </w:rPr>
        <w:t> </w:t>
      </w:r>
      <w:r>
        <w:rPr>
          <w:spacing w:val="-2"/>
          <w:sz w:val="24"/>
        </w:rPr>
        <w:t>fins</w:t>
      </w:r>
      <w:r>
        <w:rPr>
          <w:spacing w:val="-13"/>
          <w:sz w:val="24"/>
        </w:rPr>
        <w:t> </w:t>
      </w:r>
      <w:r>
        <w:rPr>
          <w:spacing w:val="-2"/>
          <w:sz w:val="24"/>
        </w:rPr>
        <w:t>lucrativos</w:t>
      </w:r>
      <w:r>
        <w:rPr>
          <w:spacing w:val="-14"/>
          <w:sz w:val="24"/>
        </w:rPr>
        <w:t> </w:t>
      </w:r>
      <w:r>
        <w:rPr>
          <w:spacing w:val="-2"/>
          <w:sz w:val="24"/>
        </w:rPr>
        <w:t>ou</w:t>
      </w:r>
      <w:r>
        <w:rPr>
          <w:spacing w:val="-13"/>
          <w:sz w:val="24"/>
        </w:rPr>
        <w:t> </w:t>
      </w:r>
      <w:r>
        <w:rPr>
          <w:spacing w:val="-2"/>
          <w:sz w:val="24"/>
        </w:rPr>
        <w:t>por entidades</w:t>
      </w:r>
      <w:r>
        <w:rPr>
          <w:spacing w:val="-14"/>
          <w:sz w:val="24"/>
        </w:rPr>
        <w:t> </w:t>
      </w:r>
      <w:r>
        <w:rPr>
          <w:spacing w:val="-2"/>
          <w:sz w:val="24"/>
        </w:rPr>
        <w:t>de</w:t>
      </w:r>
      <w:r>
        <w:rPr>
          <w:spacing w:val="-13"/>
          <w:sz w:val="24"/>
        </w:rPr>
        <w:t> </w:t>
      </w:r>
      <w:r>
        <w:rPr>
          <w:spacing w:val="-2"/>
          <w:sz w:val="24"/>
        </w:rPr>
        <w:t>prática</w:t>
      </w:r>
      <w:r>
        <w:rPr>
          <w:spacing w:val="-13"/>
          <w:sz w:val="24"/>
        </w:rPr>
        <w:t> </w:t>
      </w:r>
      <w:r>
        <w:rPr>
          <w:spacing w:val="-2"/>
          <w:sz w:val="24"/>
        </w:rPr>
        <w:t>desportiva</w:t>
      </w:r>
      <w:r>
        <w:rPr>
          <w:spacing w:val="-13"/>
          <w:sz w:val="24"/>
        </w:rPr>
        <w:t> </w:t>
      </w:r>
      <w:r>
        <w:rPr>
          <w:spacing w:val="-2"/>
          <w:sz w:val="24"/>
        </w:rPr>
        <w:t>a</w:t>
      </w:r>
      <w:r>
        <w:rPr>
          <w:spacing w:val="-13"/>
          <w:sz w:val="24"/>
        </w:rPr>
        <w:t> </w:t>
      </w:r>
      <w:r>
        <w:rPr>
          <w:spacing w:val="-2"/>
          <w:sz w:val="24"/>
        </w:rPr>
        <w:t>serviço</w:t>
      </w:r>
      <w:r>
        <w:rPr>
          <w:spacing w:val="-13"/>
          <w:sz w:val="24"/>
        </w:rPr>
        <w:t> </w:t>
      </w:r>
      <w:r>
        <w:rPr>
          <w:spacing w:val="-2"/>
          <w:sz w:val="24"/>
        </w:rPr>
        <w:t>do</w:t>
      </w:r>
      <w:r>
        <w:rPr>
          <w:spacing w:val="-13"/>
          <w:sz w:val="24"/>
        </w:rPr>
        <w:t> </w:t>
      </w:r>
      <w:r>
        <w:rPr>
          <w:spacing w:val="-2"/>
          <w:sz w:val="24"/>
        </w:rPr>
        <w:t>estabelecimento</w:t>
      </w:r>
      <w:r>
        <w:rPr>
          <w:spacing w:val="-13"/>
          <w:sz w:val="24"/>
        </w:rPr>
        <w:t> </w:t>
      </w:r>
      <w:r>
        <w:rPr>
          <w:spacing w:val="-2"/>
          <w:sz w:val="24"/>
        </w:rPr>
        <w:t>cumpridor</w:t>
      </w:r>
      <w:r>
        <w:rPr>
          <w:spacing w:val="-11"/>
          <w:sz w:val="24"/>
        </w:rPr>
        <w:t> </w:t>
      </w:r>
      <w:r>
        <w:rPr>
          <w:spacing w:val="-2"/>
          <w:sz w:val="24"/>
        </w:rPr>
        <w:t>da</w:t>
      </w:r>
      <w:r>
        <w:rPr>
          <w:spacing w:val="-11"/>
          <w:sz w:val="24"/>
        </w:rPr>
        <w:t> </w:t>
      </w:r>
      <w:r>
        <w:rPr>
          <w:spacing w:val="-2"/>
          <w:sz w:val="24"/>
        </w:rPr>
        <w:t>cota”.</w:t>
      </w:r>
      <w:r>
        <w:rPr>
          <w:spacing w:val="-13"/>
          <w:sz w:val="24"/>
        </w:rPr>
        <w:t> </w:t>
      </w:r>
      <w:r>
        <w:rPr>
          <w:spacing w:val="-2"/>
          <w:sz w:val="24"/>
        </w:rPr>
        <w:t>Deve</w:t>
      </w:r>
      <w:r>
        <w:rPr>
          <w:spacing w:val="-14"/>
          <w:sz w:val="24"/>
        </w:rPr>
        <w:t> </w:t>
      </w:r>
      <w:r>
        <w:rPr>
          <w:spacing w:val="-2"/>
          <w:sz w:val="24"/>
        </w:rPr>
        <w:t>também </w:t>
      </w:r>
      <w:r>
        <w:rPr>
          <w:w w:val="90"/>
          <w:sz w:val="24"/>
        </w:rPr>
        <w:t>informar os campos {tpInsc} e {nrInsc} do grupo [aprend], preenchendo o tipo de inscrição e o número </w:t>
      </w:r>
      <w:r>
        <w:rPr>
          <w:sz w:val="24"/>
        </w:rPr>
        <w:t>de</w:t>
      </w:r>
      <w:r>
        <w:rPr>
          <w:spacing w:val="-11"/>
          <w:sz w:val="24"/>
        </w:rPr>
        <w:t> </w:t>
      </w:r>
      <w:r>
        <w:rPr>
          <w:sz w:val="24"/>
        </w:rPr>
        <w:t>inscrição</w:t>
      </w:r>
      <w:r>
        <w:rPr>
          <w:spacing w:val="-12"/>
          <w:sz w:val="24"/>
        </w:rPr>
        <w:t> </w:t>
      </w:r>
      <w:r>
        <w:rPr>
          <w:sz w:val="24"/>
        </w:rPr>
        <w:t>do</w:t>
      </w:r>
      <w:r>
        <w:rPr>
          <w:spacing w:val="-12"/>
          <w:sz w:val="24"/>
        </w:rPr>
        <w:t> </w:t>
      </w:r>
      <w:r>
        <w:rPr>
          <w:sz w:val="24"/>
        </w:rPr>
        <w:t>estabelecimento</w:t>
      </w:r>
      <w:r>
        <w:rPr>
          <w:spacing w:val="-11"/>
          <w:sz w:val="24"/>
        </w:rPr>
        <w:t> </w:t>
      </w:r>
      <w:r>
        <w:rPr>
          <w:sz w:val="24"/>
        </w:rPr>
        <w:t>para</w:t>
      </w:r>
      <w:r>
        <w:rPr>
          <w:spacing w:val="-11"/>
          <w:sz w:val="24"/>
        </w:rPr>
        <w:t> </w:t>
      </w:r>
      <w:r>
        <w:rPr>
          <w:sz w:val="24"/>
        </w:rPr>
        <w:t>o</w:t>
      </w:r>
      <w:r>
        <w:rPr>
          <w:spacing w:val="-12"/>
          <w:sz w:val="24"/>
        </w:rPr>
        <w:t> </w:t>
      </w:r>
      <w:r>
        <w:rPr>
          <w:sz w:val="24"/>
        </w:rPr>
        <w:t>qual</w:t>
      </w:r>
      <w:r>
        <w:rPr>
          <w:spacing w:val="-12"/>
          <w:sz w:val="24"/>
        </w:rPr>
        <w:t> </w:t>
      </w:r>
      <w:r>
        <w:rPr>
          <w:sz w:val="24"/>
        </w:rPr>
        <w:t>a</w:t>
      </w:r>
      <w:r>
        <w:rPr>
          <w:spacing w:val="-11"/>
          <w:sz w:val="24"/>
        </w:rPr>
        <w:t> </w:t>
      </w:r>
      <w:r>
        <w:rPr>
          <w:sz w:val="24"/>
        </w:rPr>
        <w:t>contratação</w:t>
      </w:r>
      <w:r>
        <w:rPr>
          <w:spacing w:val="-12"/>
          <w:sz w:val="24"/>
        </w:rPr>
        <w:t> </w:t>
      </w:r>
      <w:r>
        <w:rPr>
          <w:sz w:val="24"/>
        </w:rPr>
        <w:t>do</w:t>
      </w:r>
      <w:r>
        <w:rPr>
          <w:spacing w:val="-12"/>
          <w:sz w:val="24"/>
        </w:rPr>
        <w:t> </w:t>
      </w:r>
      <w:r>
        <w:rPr>
          <w:sz w:val="24"/>
        </w:rPr>
        <w:t>aprendiz</w:t>
      </w:r>
      <w:r>
        <w:rPr>
          <w:spacing w:val="-12"/>
          <w:sz w:val="24"/>
        </w:rPr>
        <w:t> </w:t>
      </w:r>
      <w:r>
        <w:rPr>
          <w:sz w:val="24"/>
        </w:rPr>
        <w:t>está</w:t>
      </w:r>
      <w:r>
        <w:rPr>
          <w:spacing w:val="-11"/>
          <w:sz w:val="24"/>
        </w:rPr>
        <w:t> </w:t>
      </w:r>
      <w:r>
        <w:rPr>
          <w:sz w:val="24"/>
        </w:rPr>
        <w:t>sendo</w:t>
      </w:r>
      <w:r>
        <w:rPr>
          <w:spacing w:val="-5"/>
          <w:sz w:val="24"/>
        </w:rPr>
        <w:t> </w:t>
      </w:r>
      <w:r>
        <w:rPr>
          <w:sz w:val="24"/>
        </w:rPr>
        <w:t>computada </w:t>
      </w:r>
      <w:r>
        <w:rPr>
          <w:spacing w:val="-4"/>
          <w:sz w:val="24"/>
        </w:rPr>
        <w:t>(estabelecimento</w:t>
      </w:r>
      <w:r>
        <w:rPr>
          <w:spacing w:val="-13"/>
          <w:sz w:val="24"/>
        </w:rPr>
        <w:t> </w:t>
      </w:r>
      <w:r>
        <w:rPr>
          <w:spacing w:val="-4"/>
          <w:sz w:val="24"/>
        </w:rPr>
        <w:t>onde</w:t>
      </w:r>
      <w:r>
        <w:rPr>
          <w:spacing w:val="-13"/>
          <w:sz w:val="24"/>
        </w:rPr>
        <w:t> </w:t>
      </w:r>
      <w:r>
        <w:rPr>
          <w:spacing w:val="-4"/>
          <w:sz w:val="24"/>
        </w:rPr>
        <w:t>o</w:t>
      </w:r>
      <w:r>
        <w:rPr>
          <w:spacing w:val="-11"/>
          <w:sz w:val="24"/>
        </w:rPr>
        <w:t> </w:t>
      </w:r>
      <w:r>
        <w:rPr>
          <w:spacing w:val="-4"/>
          <w:sz w:val="24"/>
        </w:rPr>
        <w:t>aprendiz</w:t>
      </w:r>
      <w:r>
        <w:rPr>
          <w:spacing w:val="-13"/>
          <w:sz w:val="24"/>
        </w:rPr>
        <w:t> </w:t>
      </w:r>
      <w:r>
        <w:rPr>
          <w:spacing w:val="-4"/>
          <w:sz w:val="24"/>
        </w:rPr>
        <w:t>deve</w:t>
      </w:r>
      <w:r>
        <w:rPr>
          <w:spacing w:val="-11"/>
          <w:sz w:val="24"/>
        </w:rPr>
        <w:t> </w:t>
      </w:r>
      <w:r>
        <w:rPr>
          <w:spacing w:val="-4"/>
          <w:sz w:val="24"/>
        </w:rPr>
        <w:t>ser</w:t>
      </w:r>
      <w:r>
        <w:rPr>
          <w:spacing w:val="-13"/>
          <w:sz w:val="24"/>
        </w:rPr>
        <w:t> </w:t>
      </w:r>
      <w:r>
        <w:rPr>
          <w:spacing w:val="-4"/>
          <w:sz w:val="24"/>
        </w:rPr>
        <w:t>computado</w:t>
      </w:r>
      <w:r>
        <w:rPr>
          <w:spacing w:val="-13"/>
          <w:sz w:val="24"/>
        </w:rPr>
        <w:t> </w:t>
      </w:r>
      <w:r>
        <w:rPr>
          <w:spacing w:val="-4"/>
          <w:sz w:val="24"/>
        </w:rPr>
        <w:t>na</w:t>
      </w:r>
      <w:r>
        <w:rPr>
          <w:spacing w:val="-12"/>
          <w:sz w:val="24"/>
        </w:rPr>
        <w:t> </w:t>
      </w:r>
      <w:r>
        <w:rPr>
          <w:spacing w:val="-4"/>
          <w:sz w:val="24"/>
        </w:rPr>
        <w:t>cota</w:t>
      </w:r>
      <w:r>
        <w:rPr>
          <w:spacing w:val="-13"/>
          <w:sz w:val="24"/>
        </w:rPr>
        <w:t> </w:t>
      </w:r>
      <w:r>
        <w:rPr>
          <w:spacing w:val="-4"/>
          <w:sz w:val="24"/>
        </w:rPr>
        <w:t>de</w:t>
      </w:r>
      <w:r>
        <w:rPr>
          <w:spacing w:val="-13"/>
          <w:sz w:val="24"/>
        </w:rPr>
        <w:t> </w:t>
      </w:r>
      <w:r>
        <w:rPr>
          <w:spacing w:val="-4"/>
          <w:sz w:val="24"/>
        </w:rPr>
        <w:t>aprendizagem).</w:t>
      </w:r>
      <w:r>
        <w:rPr>
          <w:spacing w:val="-13"/>
          <w:sz w:val="24"/>
        </w:rPr>
        <w:t> </w:t>
      </w:r>
      <w:r>
        <w:rPr>
          <w:spacing w:val="-4"/>
          <w:sz w:val="24"/>
        </w:rPr>
        <w:t>Nesse</w:t>
      </w:r>
      <w:r>
        <w:rPr>
          <w:spacing w:val="-12"/>
          <w:sz w:val="24"/>
        </w:rPr>
        <w:t> </w:t>
      </w:r>
      <w:r>
        <w:rPr>
          <w:spacing w:val="-4"/>
          <w:sz w:val="24"/>
        </w:rPr>
        <w:t>caso,</w:t>
      </w:r>
      <w:r>
        <w:rPr>
          <w:spacing w:val="-7"/>
          <w:sz w:val="24"/>
        </w:rPr>
        <w:t> </w:t>
      </w:r>
      <w:r>
        <w:rPr>
          <w:spacing w:val="-4"/>
          <w:sz w:val="24"/>
        </w:rPr>
        <w:t>o </w:t>
      </w:r>
      <w:r>
        <w:rPr>
          <w:sz w:val="24"/>
        </w:rPr>
        <w:t>estabelecimento</w:t>
      </w:r>
      <w:r>
        <w:rPr>
          <w:spacing w:val="-17"/>
          <w:sz w:val="24"/>
        </w:rPr>
        <w:t> </w:t>
      </w:r>
      <w:r>
        <w:rPr>
          <w:sz w:val="24"/>
        </w:rPr>
        <w:t>para</w:t>
      </w:r>
      <w:r>
        <w:rPr>
          <w:spacing w:val="-16"/>
          <w:sz w:val="24"/>
        </w:rPr>
        <w:t> </w:t>
      </w:r>
      <w:r>
        <w:rPr>
          <w:sz w:val="24"/>
        </w:rPr>
        <w:t>o</w:t>
      </w:r>
      <w:r>
        <w:rPr>
          <w:spacing w:val="-17"/>
          <w:sz w:val="24"/>
        </w:rPr>
        <w:t> </w:t>
      </w:r>
      <w:r>
        <w:rPr>
          <w:sz w:val="24"/>
        </w:rPr>
        <w:t>qual</w:t>
      </w:r>
      <w:r>
        <w:rPr>
          <w:spacing w:val="-16"/>
          <w:sz w:val="24"/>
        </w:rPr>
        <w:t> </w:t>
      </w:r>
      <w:r>
        <w:rPr>
          <w:sz w:val="24"/>
        </w:rPr>
        <w:t>a</w:t>
      </w:r>
      <w:r>
        <w:rPr>
          <w:spacing w:val="-17"/>
          <w:sz w:val="24"/>
        </w:rPr>
        <w:t> </w:t>
      </w:r>
      <w:r>
        <w:rPr>
          <w:sz w:val="24"/>
        </w:rPr>
        <w:t>contratação</w:t>
      </w:r>
      <w:r>
        <w:rPr>
          <w:spacing w:val="-17"/>
          <w:sz w:val="24"/>
        </w:rPr>
        <w:t> </w:t>
      </w:r>
      <w:r>
        <w:rPr>
          <w:sz w:val="24"/>
        </w:rPr>
        <w:t>do</w:t>
      </w:r>
      <w:r>
        <w:rPr>
          <w:spacing w:val="-16"/>
          <w:sz w:val="24"/>
        </w:rPr>
        <w:t> </w:t>
      </w:r>
      <w:r>
        <w:rPr>
          <w:sz w:val="24"/>
        </w:rPr>
        <w:t>aprendiz</w:t>
      </w:r>
      <w:r>
        <w:rPr>
          <w:spacing w:val="-17"/>
          <w:sz w:val="24"/>
        </w:rPr>
        <w:t> </w:t>
      </w:r>
      <w:r>
        <w:rPr>
          <w:sz w:val="24"/>
        </w:rPr>
        <w:t>está</w:t>
      </w:r>
      <w:r>
        <w:rPr>
          <w:spacing w:val="-16"/>
          <w:sz w:val="24"/>
        </w:rPr>
        <w:t> </w:t>
      </w:r>
      <w:r>
        <w:rPr>
          <w:sz w:val="24"/>
        </w:rPr>
        <w:t>sendo</w:t>
      </w:r>
      <w:r>
        <w:rPr>
          <w:spacing w:val="-16"/>
          <w:sz w:val="24"/>
        </w:rPr>
        <w:t> </w:t>
      </w:r>
      <w:r>
        <w:rPr>
          <w:sz w:val="24"/>
        </w:rPr>
        <w:t>computada</w:t>
      </w:r>
      <w:r>
        <w:rPr>
          <w:spacing w:val="-16"/>
          <w:sz w:val="24"/>
        </w:rPr>
        <w:t> </w:t>
      </w:r>
      <w:r>
        <w:rPr>
          <w:sz w:val="24"/>
        </w:rPr>
        <w:t>em</w:t>
      </w:r>
      <w:r>
        <w:rPr>
          <w:spacing w:val="-16"/>
          <w:sz w:val="24"/>
        </w:rPr>
        <w:t> </w:t>
      </w:r>
      <w:r>
        <w:rPr>
          <w:sz w:val="24"/>
        </w:rPr>
        <w:t>que</w:t>
      </w:r>
      <w:r>
        <w:rPr>
          <w:spacing w:val="-16"/>
          <w:sz w:val="24"/>
        </w:rPr>
        <w:t> </w:t>
      </w:r>
      <w:r>
        <w:rPr>
          <w:sz w:val="24"/>
        </w:rPr>
        <w:t>a</w:t>
      </w:r>
      <w:r>
        <w:rPr>
          <w:spacing w:val="-17"/>
          <w:sz w:val="24"/>
        </w:rPr>
        <w:t> </w:t>
      </w:r>
      <w:r>
        <w:rPr>
          <w:sz w:val="24"/>
        </w:rPr>
        <w:t>cota</w:t>
      </w:r>
      <w:r>
        <w:rPr>
          <w:spacing w:val="-16"/>
          <w:sz w:val="24"/>
        </w:rPr>
        <w:t> </w:t>
      </w:r>
      <w:r>
        <w:rPr>
          <w:sz w:val="24"/>
        </w:rPr>
        <w:t>é </w:t>
      </w:r>
      <w:r>
        <w:rPr>
          <w:spacing w:val="-2"/>
          <w:sz w:val="24"/>
        </w:rPr>
        <w:t>cumprida</w:t>
      </w:r>
      <w:r>
        <w:rPr>
          <w:spacing w:val="-13"/>
          <w:sz w:val="24"/>
        </w:rPr>
        <w:t> </w:t>
      </w:r>
      <w:r>
        <w:rPr>
          <w:spacing w:val="-2"/>
          <w:sz w:val="24"/>
        </w:rPr>
        <w:t>não</w:t>
      </w:r>
      <w:r>
        <w:rPr>
          <w:spacing w:val="-14"/>
          <w:sz w:val="24"/>
        </w:rPr>
        <w:t> </w:t>
      </w:r>
      <w:r>
        <w:rPr>
          <w:spacing w:val="-2"/>
          <w:sz w:val="24"/>
        </w:rPr>
        <w:t>presta</w:t>
      </w:r>
      <w:r>
        <w:rPr>
          <w:spacing w:val="-13"/>
          <w:sz w:val="24"/>
        </w:rPr>
        <w:t> </w:t>
      </w:r>
      <w:r>
        <w:rPr>
          <w:spacing w:val="-2"/>
          <w:sz w:val="24"/>
        </w:rPr>
        <w:t>qualquer</w:t>
      </w:r>
      <w:r>
        <w:rPr>
          <w:spacing w:val="-13"/>
          <w:sz w:val="24"/>
        </w:rPr>
        <w:t> </w:t>
      </w:r>
      <w:r>
        <w:rPr>
          <w:spacing w:val="-2"/>
          <w:sz w:val="24"/>
        </w:rPr>
        <w:t>informação</w:t>
      </w:r>
      <w:r>
        <w:rPr>
          <w:spacing w:val="-14"/>
          <w:sz w:val="24"/>
        </w:rPr>
        <w:t> </w:t>
      </w:r>
      <w:r>
        <w:rPr>
          <w:spacing w:val="-2"/>
          <w:sz w:val="24"/>
        </w:rPr>
        <w:t>por</w:t>
      </w:r>
      <w:r>
        <w:rPr>
          <w:spacing w:val="-14"/>
          <w:sz w:val="24"/>
        </w:rPr>
        <w:t> </w:t>
      </w:r>
      <w:r>
        <w:rPr>
          <w:spacing w:val="-2"/>
          <w:sz w:val="24"/>
        </w:rPr>
        <w:t>meio</w:t>
      </w:r>
      <w:r>
        <w:rPr>
          <w:spacing w:val="-12"/>
          <w:sz w:val="24"/>
        </w:rPr>
        <w:t> </w:t>
      </w:r>
      <w:r>
        <w:rPr>
          <w:spacing w:val="-2"/>
          <w:sz w:val="24"/>
        </w:rPr>
        <w:t>deste</w:t>
      </w:r>
      <w:r>
        <w:rPr>
          <w:spacing w:val="-13"/>
          <w:sz w:val="24"/>
        </w:rPr>
        <w:t> </w:t>
      </w:r>
      <w:r>
        <w:rPr>
          <w:spacing w:val="-2"/>
          <w:sz w:val="24"/>
        </w:rPr>
        <w:t>evento</w:t>
      </w:r>
      <w:r>
        <w:rPr>
          <w:spacing w:val="-14"/>
          <w:sz w:val="24"/>
        </w:rPr>
        <w:t> </w:t>
      </w:r>
      <w:r>
        <w:rPr>
          <w:spacing w:val="-2"/>
          <w:sz w:val="24"/>
        </w:rPr>
        <w:t>e</w:t>
      </w:r>
      <w:r>
        <w:rPr>
          <w:spacing w:val="-13"/>
          <w:sz w:val="24"/>
        </w:rPr>
        <w:t> </w:t>
      </w:r>
      <w:r>
        <w:rPr>
          <w:spacing w:val="-2"/>
          <w:sz w:val="24"/>
        </w:rPr>
        <w:t>sim,</w:t>
      </w:r>
      <w:r>
        <w:rPr>
          <w:spacing w:val="-13"/>
          <w:sz w:val="24"/>
        </w:rPr>
        <w:t> </w:t>
      </w:r>
      <w:r>
        <w:rPr>
          <w:spacing w:val="-2"/>
          <w:sz w:val="24"/>
        </w:rPr>
        <w:t>apenas,</w:t>
      </w:r>
      <w:r>
        <w:rPr>
          <w:spacing w:val="-13"/>
          <w:sz w:val="24"/>
        </w:rPr>
        <w:t> </w:t>
      </w:r>
      <w:r>
        <w:rPr>
          <w:spacing w:val="-2"/>
          <w:sz w:val="24"/>
        </w:rPr>
        <w:t>informa</w:t>
      </w:r>
      <w:r>
        <w:rPr>
          <w:spacing w:val="-13"/>
          <w:sz w:val="24"/>
        </w:rPr>
        <w:t> </w:t>
      </w:r>
      <w:r>
        <w:rPr>
          <w:spacing w:val="-2"/>
          <w:sz w:val="24"/>
        </w:rPr>
        <w:t>em</w:t>
      </w:r>
      <w:r>
        <w:rPr>
          <w:spacing w:val="-14"/>
          <w:sz w:val="24"/>
        </w:rPr>
        <w:t> </w:t>
      </w:r>
      <w:r>
        <w:rPr>
          <w:spacing w:val="-2"/>
          <w:sz w:val="24"/>
        </w:rPr>
        <w:t>seu </w:t>
      </w:r>
      <w:r>
        <w:rPr>
          <w:w w:val="90"/>
          <w:sz w:val="24"/>
        </w:rPr>
        <w:t>evento S-1005, o número do CNPJ da entidade que faz a contratação do aprendiz.</w:t>
      </w:r>
    </w:p>
    <w:p>
      <w:pPr>
        <w:pStyle w:val="ListParagraph"/>
        <w:numPr>
          <w:ilvl w:val="1"/>
          <w:numId w:val="147"/>
        </w:numPr>
        <w:tabs>
          <w:tab w:pos="787" w:val="left" w:leader="none"/>
        </w:tabs>
        <w:spacing w:line="381" w:lineRule="auto" w:before="9" w:after="0"/>
        <w:ind w:left="220" w:right="722" w:firstLine="0"/>
        <w:jc w:val="both"/>
        <w:rPr>
          <w:sz w:val="24"/>
        </w:rPr>
      </w:pPr>
      <w:r>
        <w:rPr>
          <w:w w:val="90"/>
          <w:sz w:val="24"/>
        </w:rPr>
        <w:t>Em caso de o cumprimento da cota de aprendizagem ser feito mediante contratação direta pelo </w:t>
      </w:r>
      <w:r>
        <w:rPr>
          <w:spacing w:val="-6"/>
          <w:sz w:val="24"/>
        </w:rPr>
        <w:t>próprio estabelecimento</w:t>
      </w:r>
      <w:r>
        <w:rPr>
          <w:spacing w:val="-7"/>
          <w:sz w:val="24"/>
        </w:rPr>
        <w:t> </w:t>
      </w:r>
      <w:r>
        <w:rPr>
          <w:spacing w:val="-6"/>
          <w:sz w:val="24"/>
        </w:rPr>
        <w:t>cumpridor</w:t>
      </w:r>
      <w:r>
        <w:rPr>
          <w:spacing w:val="-7"/>
          <w:sz w:val="24"/>
        </w:rPr>
        <w:t> </w:t>
      </w:r>
      <w:r>
        <w:rPr>
          <w:spacing w:val="-6"/>
          <w:sz w:val="24"/>
        </w:rPr>
        <w:t>da</w:t>
      </w:r>
      <w:r>
        <w:rPr>
          <w:spacing w:val="-8"/>
          <w:sz w:val="24"/>
        </w:rPr>
        <w:t> </w:t>
      </w:r>
      <w:r>
        <w:rPr>
          <w:spacing w:val="-6"/>
          <w:sz w:val="24"/>
        </w:rPr>
        <w:t>cota</w:t>
      </w:r>
      <w:r>
        <w:rPr>
          <w:spacing w:val="-8"/>
          <w:sz w:val="24"/>
        </w:rPr>
        <w:t> </w:t>
      </w:r>
      <w:r>
        <w:rPr>
          <w:spacing w:val="-6"/>
          <w:sz w:val="24"/>
        </w:rPr>
        <w:t>de</w:t>
      </w:r>
      <w:r>
        <w:rPr>
          <w:spacing w:val="-7"/>
          <w:sz w:val="24"/>
        </w:rPr>
        <w:t> </w:t>
      </w:r>
      <w:r>
        <w:rPr>
          <w:spacing w:val="-6"/>
          <w:sz w:val="24"/>
        </w:rPr>
        <w:t>aprendizagem, o</w:t>
      </w:r>
      <w:r>
        <w:rPr>
          <w:spacing w:val="-7"/>
          <w:sz w:val="24"/>
        </w:rPr>
        <w:t> </w:t>
      </w:r>
      <w:r>
        <w:rPr>
          <w:spacing w:val="-6"/>
          <w:sz w:val="24"/>
        </w:rPr>
        <w:t>declarante</w:t>
      </w:r>
      <w:r>
        <w:rPr>
          <w:spacing w:val="-7"/>
          <w:sz w:val="24"/>
        </w:rPr>
        <w:t> </w:t>
      </w:r>
      <w:r>
        <w:rPr>
          <w:spacing w:val="-6"/>
          <w:sz w:val="24"/>
        </w:rPr>
        <w:t>deve informar</w:t>
      </w:r>
      <w:r>
        <w:rPr>
          <w:spacing w:val="-7"/>
          <w:sz w:val="24"/>
        </w:rPr>
        <w:t> </w:t>
      </w:r>
      <w:r>
        <w:rPr>
          <w:spacing w:val="-6"/>
          <w:sz w:val="24"/>
        </w:rPr>
        <w:t>o campo</w:t>
      </w:r>
    </w:p>
    <w:p>
      <w:pPr>
        <w:pStyle w:val="BodyText"/>
        <w:spacing w:line="381" w:lineRule="auto"/>
        <w:ind w:right="714"/>
      </w:pPr>
      <w:r>
        <w:rPr/>
        <w:t>{indAprend},</w:t>
      </w:r>
      <w:r>
        <w:rPr>
          <w:spacing w:val="-5"/>
        </w:rPr>
        <w:t> </w:t>
      </w:r>
      <w:r>
        <w:rPr/>
        <w:t>indicando</w:t>
      </w:r>
      <w:r>
        <w:rPr>
          <w:spacing w:val="-6"/>
        </w:rPr>
        <w:t> </w:t>
      </w:r>
      <w:r>
        <w:rPr/>
        <w:t>o</w:t>
      </w:r>
      <w:r>
        <w:rPr>
          <w:spacing w:val="-3"/>
        </w:rPr>
        <w:t> </w:t>
      </w:r>
      <w:r>
        <w:rPr/>
        <w:t>valor</w:t>
      </w:r>
      <w:r>
        <w:rPr>
          <w:spacing w:val="-5"/>
        </w:rPr>
        <w:t> </w:t>
      </w:r>
      <w:r>
        <w:rPr/>
        <w:t>“1</w:t>
      </w:r>
      <w:r>
        <w:rPr>
          <w:spacing w:val="-2"/>
        </w:rPr>
        <w:t> </w:t>
      </w:r>
      <w:r>
        <w:rPr/>
        <w:t>-</w:t>
      </w:r>
      <w:r>
        <w:rPr>
          <w:spacing w:val="-3"/>
        </w:rPr>
        <w:t> </w:t>
      </w:r>
      <w:r>
        <w:rPr/>
        <w:t>Contratação</w:t>
      </w:r>
      <w:r>
        <w:rPr>
          <w:spacing w:val="-3"/>
        </w:rPr>
        <w:t> </w:t>
      </w:r>
      <w:r>
        <w:rPr/>
        <w:t>direta:</w:t>
      </w:r>
      <w:r>
        <w:rPr>
          <w:spacing w:val="-5"/>
        </w:rPr>
        <w:t> </w:t>
      </w:r>
      <w:r>
        <w:rPr/>
        <w:t>contratação</w:t>
      </w:r>
      <w:r>
        <w:rPr>
          <w:spacing w:val="-5"/>
        </w:rPr>
        <w:t> </w:t>
      </w:r>
      <w:r>
        <w:rPr/>
        <w:t>do</w:t>
      </w:r>
      <w:r>
        <w:rPr>
          <w:spacing w:val="-2"/>
        </w:rPr>
        <w:t> </w:t>
      </w:r>
      <w:r>
        <w:rPr/>
        <w:t>aprendiz</w:t>
      </w:r>
      <w:r>
        <w:rPr>
          <w:spacing w:val="-5"/>
        </w:rPr>
        <w:t> </w:t>
      </w:r>
      <w:r>
        <w:rPr/>
        <w:t>efetivada</w:t>
      </w:r>
      <w:r>
        <w:rPr>
          <w:spacing w:val="-5"/>
        </w:rPr>
        <w:t> </w:t>
      </w:r>
      <w:r>
        <w:rPr/>
        <w:t>pelo </w:t>
      </w:r>
      <w:r>
        <w:rPr>
          <w:w w:val="90"/>
        </w:rPr>
        <w:t>estabelecimento cumpridor da cota de aprendizagem”. Deve também informar o campo {cnpjEntQual}, </w:t>
      </w:r>
      <w:r>
        <w:rPr>
          <w:spacing w:val="-6"/>
        </w:rPr>
        <w:t>preenchendo</w:t>
      </w:r>
      <w:r>
        <w:rPr>
          <w:spacing w:val="-8"/>
        </w:rPr>
        <w:t> </w:t>
      </w:r>
      <w:r>
        <w:rPr>
          <w:spacing w:val="-6"/>
        </w:rPr>
        <w:t>o</w:t>
      </w:r>
      <w:r>
        <w:rPr>
          <w:spacing w:val="-8"/>
        </w:rPr>
        <w:t> </w:t>
      </w:r>
      <w:r>
        <w:rPr>
          <w:spacing w:val="-6"/>
        </w:rPr>
        <w:t>número</w:t>
      </w:r>
      <w:r>
        <w:rPr>
          <w:spacing w:val="-8"/>
        </w:rPr>
        <w:t> </w:t>
      </w:r>
      <w:r>
        <w:rPr>
          <w:spacing w:val="-6"/>
        </w:rPr>
        <w:t>de</w:t>
      </w:r>
      <w:r>
        <w:rPr>
          <w:spacing w:val="-8"/>
        </w:rPr>
        <w:t> </w:t>
      </w:r>
      <w:r>
        <w:rPr>
          <w:spacing w:val="-6"/>
        </w:rPr>
        <w:t>inscrição</w:t>
      </w:r>
      <w:r>
        <w:rPr>
          <w:spacing w:val="-9"/>
        </w:rPr>
        <w:t> </w:t>
      </w:r>
      <w:r>
        <w:rPr>
          <w:spacing w:val="-6"/>
        </w:rPr>
        <w:t>no</w:t>
      </w:r>
      <w:r>
        <w:rPr>
          <w:spacing w:val="-8"/>
        </w:rPr>
        <w:t> </w:t>
      </w:r>
      <w:r>
        <w:rPr>
          <w:spacing w:val="-6"/>
        </w:rPr>
        <w:t>CNPJ</w:t>
      </w:r>
      <w:r>
        <w:rPr>
          <w:spacing w:val="-8"/>
        </w:rPr>
        <w:t> </w:t>
      </w:r>
      <w:r>
        <w:rPr>
          <w:spacing w:val="-6"/>
        </w:rPr>
        <w:t>da</w:t>
      </w:r>
      <w:r>
        <w:rPr>
          <w:spacing w:val="-7"/>
        </w:rPr>
        <w:t> </w:t>
      </w:r>
      <w:r>
        <w:rPr>
          <w:spacing w:val="-6"/>
        </w:rPr>
        <w:t>entidade</w:t>
      </w:r>
      <w:r>
        <w:rPr>
          <w:spacing w:val="-8"/>
        </w:rPr>
        <w:t> </w:t>
      </w:r>
      <w:r>
        <w:rPr>
          <w:spacing w:val="-6"/>
        </w:rPr>
        <w:t>qualificadora</w:t>
      </w:r>
      <w:r>
        <w:rPr>
          <w:spacing w:val="-3"/>
        </w:rPr>
        <w:t> </w:t>
      </w:r>
      <w:r>
        <w:rPr>
          <w:spacing w:val="-6"/>
        </w:rPr>
        <w:t>responsável</w:t>
      </w:r>
      <w:r>
        <w:rPr>
          <w:spacing w:val="-9"/>
        </w:rPr>
        <w:t> </w:t>
      </w:r>
      <w:r>
        <w:rPr>
          <w:spacing w:val="-6"/>
        </w:rPr>
        <w:t>pelo</w:t>
      </w:r>
      <w:r>
        <w:rPr>
          <w:spacing w:val="-8"/>
        </w:rPr>
        <w:t> </w:t>
      </w:r>
      <w:r>
        <w:rPr>
          <w:spacing w:val="-6"/>
        </w:rPr>
        <w:t>curso</w:t>
      </w:r>
      <w:r>
        <w:rPr>
          <w:spacing w:val="-8"/>
        </w:rPr>
        <w:t> </w:t>
      </w:r>
      <w:r>
        <w:rPr>
          <w:spacing w:val="-6"/>
        </w:rPr>
        <w:t>de </w:t>
      </w:r>
      <w:r>
        <w:rPr>
          <w:spacing w:val="-2"/>
        </w:rPr>
        <w:t>aprendizagem.</w:t>
      </w:r>
    </w:p>
    <w:p>
      <w:pPr>
        <w:pStyle w:val="ListParagraph"/>
        <w:numPr>
          <w:ilvl w:val="1"/>
          <w:numId w:val="147"/>
        </w:numPr>
        <w:tabs>
          <w:tab w:pos="787" w:val="left" w:leader="none"/>
        </w:tabs>
        <w:spacing w:line="381" w:lineRule="auto" w:before="5" w:after="0"/>
        <w:ind w:left="220" w:right="721" w:firstLine="0"/>
        <w:jc w:val="both"/>
        <w:rPr>
          <w:sz w:val="24"/>
        </w:rPr>
      </w:pPr>
      <w:r>
        <w:rPr>
          <w:w w:val="90"/>
          <w:sz w:val="24"/>
        </w:rPr>
        <w:t>O</w:t>
      </w:r>
      <w:r>
        <w:rPr>
          <w:spacing w:val="-6"/>
          <w:w w:val="90"/>
          <w:sz w:val="24"/>
        </w:rPr>
        <w:t> </w:t>
      </w:r>
      <w:r>
        <w:rPr>
          <w:w w:val="90"/>
          <w:sz w:val="24"/>
        </w:rPr>
        <w:t>campo</w:t>
      </w:r>
      <w:r>
        <w:rPr>
          <w:spacing w:val="-4"/>
          <w:w w:val="90"/>
          <w:sz w:val="24"/>
        </w:rPr>
        <w:t> </w:t>
      </w:r>
      <w:r>
        <w:rPr>
          <w:w w:val="90"/>
          <w:sz w:val="24"/>
        </w:rPr>
        <w:t>{cnpjPrat}</w:t>
      </w:r>
      <w:r>
        <w:rPr>
          <w:spacing w:val="-6"/>
          <w:w w:val="90"/>
          <w:sz w:val="24"/>
        </w:rPr>
        <w:t> </w:t>
      </w:r>
      <w:r>
        <w:rPr>
          <w:w w:val="90"/>
          <w:sz w:val="24"/>
        </w:rPr>
        <w:t>se</w:t>
      </w:r>
      <w:r>
        <w:rPr>
          <w:spacing w:val="-7"/>
          <w:w w:val="90"/>
          <w:sz w:val="24"/>
        </w:rPr>
        <w:t> </w:t>
      </w:r>
      <w:r>
        <w:rPr>
          <w:w w:val="90"/>
          <w:sz w:val="24"/>
        </w:rPr>
        <w:t>destina</w:t>
      </w:r>
      <w:r>
        <w:rPr>
          <w:spacing w:val="-4"/>
          <w:w w:val="90"/>
          <w:sz w:val="24"/>
        </w:rPr>
        <w:t> </w:t>
      </w:r>
      <w:r>
        <w:rPr>
          <w:w w:val="90"/>
          <w:sz w:val="24"/>
        </w:rPr>
        <w:t>à</w:t>
      </w:r>
      <w:r>
        <w:rPr>
          <w:spacing w:val="-4"/>
          <w:w w:val="90"/>
          <w:sz w:val="24"/>
        </w:rPr>
        <w:t> </w:t>
      </w:r>
      <w:r>
        <w:rPr>
          <w:w w:val="90"/>
          <w:sz w:val="24"/>
        </w:rPr>
        <w:t>informação</w:t>
      </w:r>
      <w:r>
        <w:rPr>
          <w:spacing w:val="-7"/>
          <w:w w:val="90"/>
          <w:sz w:val="24"/>
        </w:rPr>
        <w:t> </w:t>
      </w:r>
      <w:r>
        <w:rPr>
          <w:w w:val="90"/>
          <w:sz w:val="24"/>
        </w:rPr>
        <w:t>do</w:t>
      </w:r>
      <w:r>
        <w:rPr>
          <w:spacing w:val="-7"/>
          <w:w w:val="90"/>
          <w:sz w:val="24"/>
        </w:rPr>
        <w:t> </w:t>
      </w:r>
      <w:r>
        <w:rPr>
          <w:w w:val="90"/>
          <w:sz w:val="24"/>
        </w:rPr>
        <w:t>número</w:t>
      </w:r>
      <w:r>
        <w:rPr>
          <w:spacing w:val="-4"/>
          <w:w w:val="90"/>
          <w:sz w:val="24"/>
        </w:rPr>
        <w:t> </w:t>
      </w:r>
      <w:r>
        <w:rPr>
          <w:w w:val="90"/>
          <w:sz w:val="24"/>
        </w:rPr>
        <w:t>de</w:t>
      </w:r>
      <w:r>
        <w:rPr>
          <w:spacing w:val="-4"/>
          <w:w w:val="90"/>
          <w:sz w:val="24"/>
        </w:rPr>
        <w:t> </w:t>
      </w:r>
      <w:r>
        <w:rPr>
          <w:w w:val="90"/>
          <w:sz w:val="24"/>
        </w:rPr>
        <w:t>inscrição</w:t>
      </w:r>
      <w:r>
        <w:rPr>
          <w:spacing w:val="-7"/>
          <w:w w:val="90"/>
          <w:sz w:val="24"/>
        </w:rPr>
        <w:t> </w:t>
      </w:r>
      <w:r>
        <w:rPr>
          <w:w w:val="90"/>
          <w:sz w:val="24"/>
        </w:rPr>
        <w:t>no</w:t>
      </w:r>
      <w:r>
        <w:rPr>
          <w:spacing w:val="-4"/>
          <w:w w:val="90"/>
          <w:sz w:val="24"/>
        </w:rPr>
        <w:t> </w:t>
      </w:r>
      <w:r>
        <w:rPr>
          <w:w w:val="90"/>
          <w:sz w:val="24"/>
        </w:rPr>
        <w:t>CNPJ</w:t>
      </w:r>
      <w:r>
        <w:rPr>
          <w:spacing w:val="-3"/>
          <w:w w:val="90"/>
          <w:sz w:val="24"/>
        </w:rPr>
        <w:t> </w:t>
      </w:r>
      <w:r>
        <w:rPr>
          <w:w w:val="90"/>
          <w:sz w:val="24"/>
        </w:rPr>
        <w:t>do</w:t>
      </w:r>
      <w:r>
        <w:rPr>
          <w:spacing w:val="-7"/>
          <w:w w:val="90"/>
          <w:sz w:val="24"/>
        </w:rPr>
        <w:t> </w:t>
      </w:r>
      <w:r>
        <w:rPr>
          <w:w w:val="90"/>
          <w:sz w:val="24"/>
        </w:rPr>
        <w:t>estabelecimento </w:t>
      </w:r>
      <w:r>
        <w:rPr>
          <w:sz w:val="24"/>
        </w:rPr>
        <w:t>onde</w:t>
      </w:r>
      <w:r>
        <w:rPr>
          <w:spacing w:val="-9"/>
          <w:sz w:val="24"/>
        </w:rPr>
        <w:t> </w:t>
      </w:r>
      <w:r>
        <w:rPr>
          <w:sz w:val="24"/>
        </w:rPr>
        <w:t>estão</w:t>
      </w:r>
      <w:r>
        <w:rPr>
          <w:spacing w:val="-8"/>
          <w:sz w:val="24"/>
        </w:rPr>
        <w:t> </w:t>
      </w:r>
      <w:r>
        <w:rPr>
          <w:sz w:val="24"/>
        </w:rPr>
        <w:t>sendo</w:t>
      </w:r>
      <w:r>
        <w:rPr>
          <w:spacing w:val="-8"/>
          <w:sz w:val="24"/>
        </w:rPr>
        <w:t> </w:t>
      </w:r>
      <w:r>
        <w:rPr>
          <w:sz w:val="24"/>
        </w:rPr>
        <w:t>realizadas</w:t>
      </w:r>
      <w:r>
        <w:rPr>
          <w:spacing w:val="-8"/>
          <w:sz w:val="24"/>
        </w:rPr>
        <w:t> </w:t>
      </w:r>
      <w:r>
        <w:rPr>
          <w:sz w:val="24"/>
        </w:rPr>
        <w:t>as</w:t>
      </w:r>
      <w:r>
        <w:rPr>
          <w:spacing w:val="-8"/>
          <w:sz w:val="24"/>
        </w:rPr>
        <w:t> </w:t>
      </w:r>
      <w:r>
        <w:rPr>
          <w:sz w:val="24"/>
        </w:rPr>
        <w:t>atividades</w:t>
      </w:r>
      <w:r>
        <w:rPr>
          <w:spacing w:val="-8"/>
          <w:sz w:val="24"/>
        </w:rPr>
        <w:t> </w:t>
      </w:r>
      <w:r>
        <w:rPr>
          <w:sz w:val="24"/>
        </w:rPr>
        <w:t>práticas</w:t>
      </w:r>
      <w:r>
        <w:rPr>
          <w:spacing w:val="-8"/>
          <w:sz w:val="24"/>
        </w:rPr>
        <w:t> </w:t>
      </w:r>
      <w:r>
        <w:rPr>
          <w:sz w:val="24"/>
        </w:rPr>
        <w:t>do</w:t>
      </w:r>
      <w:r>
        <w:rPr>
          <w:spacing w:val="-8"/>
          <w:sz w:val="24"/>
        </w:rPr>
        <w:t> </w:t>
      </w:r>
      <w:r>
        <w:rPr>
          <w:sz w:val="24"/>
        </w:rPr>
        <w:t>aprendiz.</w:t>
      </w:r>
      <w:r>
        <w:rPr>
          <w:spacing w:val="-9"/>
          <w:sz w:val="24"/>
        </w:rPr>
        <w:t> </w:t>
      </w:r>
      <w:r>
        <w:rPr>
          <w:sz w:val="24"/>
        </w:rPr>
        <w:t>Tal</w:t>
      </w:r>
      <w:r>
        <w:rPr>
          <w:spacing w:val="-10"/>
          <w:sz w:val="24"/>
        </w:rPr>
        <w:t> </w:t>
      </w:r>
      <w:r>
        <w:rPr>
          <w:sz w:val="24"/>
        </w:rPr>
        <w:t>campo</w:t>
      </w:r>
      <w:r>
        <w:rPr>
          <w:spacing w:val="-8"/>
          <w:sz w:val="24"/>
        </w:rPr>
        <w:t> </w:t>
      </w:r>
      <w:r>
        <w:rPr>
          <w:sz w:val="24"/>
        </w:rPr>
        <w:t>somente</w:t>
      </w:r>
      <w:r>
        <w:rPr>
          <w:spacing w:val="-9"/>
          <w:sz w:val="24"/>
        </w:rPr>
        <w:t> </w:t>
      </w:r>
      <w:r>
        <w:rPr>
          <w:sz w:val="24"/>
        </w:rPr>
        <w:t>deve</w:t>
      </w:r>
      <w:r>
        <w:rPr>
          <w:spacing w:val="-9"/>
          <w:sz w:val="24"/>
        </w:rPr>
        <w:t> </w:t>
      </w:r>
      <w:r>
        <w:rPr>
          <w:sz w:val="24"/>
        </w:rPr>
        <w:t>ser </w:t>
      </w:r>
      <w:r>
        <w:rPr>
          <w:spacing w:val="-6"/>
          <w:sz w:val="24"/>
        </w:rPr>
        <w:t>preenchido</w:t>
      </w:r>
      <w:r>
        <w:rPr>
          <w:spacing w:val="-14"/>
          <w:sz w:val="24"/>
        </w:rPr>
        <w:t> </w:t>
      </w:r>
      <w:r>
        <w:rPr>
          <w:spacing w:val="-6"/>
          <w:sz w:val="24"/>
        </w:rPr>
        <w:t>quando</w:t>
      </w:r>
      <w:r>
        <w:rPr>
          <w:spacing w:val="-14"/>
          <w:sz w:val="24"/>
        </w:rPr>
        <w:t> </w:t>
      </w:r>
      <w:r>
        <w:rPr>
          <w:spacing w:val="-6"/>
          <w:sz w:val="24"/>
        </w:rPr>
        <w:t>ocorrer</w:t>
      </w:r>
      <w:r>
        <w:rPr>
          <w:spacing w:val="-12"/>
          <w:sz w:val="24"/>
        </w:rPr>
        <w:t> </w:t>
      </w:r>
      <w:r>
        <w:rPr>
          <w:spacing w:val="-6"/>
          <w:sz w:val="24"/>
        </w:rPr>
        <w:t>uma</w:t>
      </w:r>
      <w:r>
        <w:rPr>
          <w:spacing w:val="-12"/>
          <w:sz w:val="24"/>
        </w:rPr>
        <w:t> </w:t>
      </w:r>
      <w:r>
        <w:rPr>
          <w:spacing w:val="-6"/>
          <w:sz w:val="24"/>
        </w:rPr>
        <w:t>das</w:t>
      </w:r>
      <w:r>
        <w:rPr>
          <w:spacing w:val="-12"/>
          <w:sz w:val="24"/>
        </w:rPr>
        <w:t> </w:t>
      </w:r>
      <w:r>
        <w:rPr>
          <w:spacing w:val="-6"/>
          <w:sz w:val="24"/>
        </w:rPr>
        <w:t>seguintes</w:t>
      </w:r>
      <w:r>
        <w:rPr>
          <w:spacing w:val="-12"/>
          <w:sz w:val="24"/>
        </w:rPr>
        <w:t> </w:t>
      </w:r>
      <w:r>
        <w:rPr>
          <w:spacing w:val="-6"/>
          <w:sz w:val="24"/>
        </w:rPr>
        <w:t>hipóteses:</w:t>
      </w:r>
    </w:p>
    <w:p>
      <w:pPr>
        <w:pStyle w:val="ListParagraph"/>
        <w:numPr>
          <w:ilvl w:val="0"/>
          <w:numId w:val="154"/>
        </w:numPr>
        <w:tabs>
          <w:tab w:pos="451" w:val="left" w:leader="none"/>
        </w:tabs>
        <w:spacing w:line="381" w:lineRule="auto" w:before="1" w:after="0"/>
        <w:ind w:left="220" w:right="722" w:firstLine="0"/>
        <w:jc w:val="both"/>
        <w:rPr>
          <w:sz w:val="24"/>
        </w:rPr>
      </w:pPr>
      <w:r>
        <w:rPr>
          <w:w w:val="90"/>
          <w:sz w:val="24"/>
        </w:rPr>
        <w:t>adoção da modalidade alternativa de cumprimento de cota de aprendizagem, hipótese em que deve </w:t>
      </w:r>
      <w:r>
        <w:rPr>
          <w:spacing w:val="-8"/>
          <w:sz w:val="24"/>
        </w:rPr>
        <w:t>ser informado o CNPJ da entidade concedente da parte prática;</w:t>
      </w:r>
    </w:p>
    <w:p>
      <w:pPr>
        <w:pStyle w:val="ListParagraph"/>
        <w:numPr>
          <w:ilvl w:val="0"/>
          <w:numId w:val="154"/>
        </w:numPr>
        <w:tabs>
          <w:tab w:pos="491" w:val="left" w:leader="none"/>
        </w:tabs>
        <w:spacing w:line="381" w:lineRule="auto" w:before="1" w:after="0"/>
        <w:ind w:left="220" w:right="726" w:firstLine="0"/>
        <w:jc w:val="both"/>
        <w:rPr>
          <w:sz w:val="24"/>
        </w:rPr>
      </w:pPr>
      <w:r>
        <w:rPr>
          <w:spacing w:val="-8"/>
          <w:sz w:val="24"/>
        </w:rPr>
        <w:t>realização</w:t>
      </w:r>
      <w:r>
        <w:rPr>
          <w:sz w:val="24"/>
        </w:rPr>
        <w:t> </w:t>
      </w:r>
      <w:r>
        <w:rPr>
          <w:spacing w:val="-8"/>
          <w:sz w:val="24"/>
        </w:rPr>
        <w:t>de atividades</w:t>
      </w:r>
      <w:r>
        <w:rPr>
          <w:sz w:val="24"/>
        </w:rPr>
        <w:t> </w:t>
      </w:r>
      <w:r>
        <w:rPr>
          <w:spacing w:val="-8"/>
          <w:sz w:val="24"/>
        </w:rPr>
        <w:t>práticas</w:t>
      </w:r>
      <w:r>
        <w:rPr>
          <w:sz w:val="24"/>
        </w:rPr>
        <w:t> </w:t>
      </w:r>
      <w:r>
        <w:rPr>
          <w:spacing w:val="-8"/>
          <w:sz w:val="24"/>
        </w:rPr>
        <w:t>na</w:t>
      </w:r>
      <w:r>
        <w:rPr>
          <w:sz w:val="24"/>
        </w:rPr>
        <w:t> </w:t>
      </w:r>
      <w:r>
        <w:rPr>
          <w:spacing w:val="-8"/>
          <w:sz w:val="24"/>
        </w:rPr>
        <w:t>empresa contratante do</w:t>
      </w:r>
      <w:r>
        <w:rPr>
          <w:sz w:val="24"/>
        </w:rPr>
        <w:t> </w:t>
      </w:r>
      <w:r>
        <w:rPr>
          <w:spacing w:val="-8"/>
          <w:sz w:val="24"/>
        </w:rPr>
        <w:t>serviço terceirizado por</w:t>
      </w:r>
      <w:r>
        <w:rPr>
          <w:sz w:val="24"/>
        </w:rPr>
        <w:t> </w:t>
      </w:r>
      <w:r>
        <w:rPr>
          <w:spacing w:val="-8"/>
          <w:sz w:val="24"/>
        </w:rPr>
        <w:t>aprendiz de </w:t>
      </w:r>
      <w:r>
        <w:rPr>
          <w:w w:val="90"/>
          <w:sz w:val="24"/>
        </w:rPr>
        <w:t>estabelecimento de prestação de serviços a terceiros, hipótese em que deve ser informado o CNPJ da </w:t>
      </w:r>
      <w:r>
        <w:rPr>
          <w:spacing w:val="-6"/>
          <w:sz w:val="24"/>
        </w:rPr>
        <w:t>empresa</w:t>
      </w:r>
      <w:r>
        <w:rPr>
          <w:spacing w:val="-15"/>
          <w:sz w:val="24"/>
        </w:rPr>
        <w:t> </w:t>
      </w:r>
      <w:r>
        <w:rPr>
          <w:spacing w:val="-6"/>
          <w:sz w:val="24"/>
        </w:rPr>
        <w:t>contratante</w:t>
      </w:r>
      <w:r>
        <w:rPr>
          <w:spacing w:val="-12"/>
          <w:sz w:val="24"/>
        </w:rPr>
        <w:t> </w:t>
      </w:r>
      <w:r>
        <w:rPr>
          <w:spacing w:val="-6"/>
          <w:sz w:val="24"/>
        </w:rPr>
        <w:t>do</w:t>
      </w:r>
      <w:r>
        <w:rPr>
          <w:spacing w:val="-14"/>
          <w:sz w:val="24"/>
        </w:rPr>
        <w:t> </w:t>
      </w:r>
      <w:r>
        <w:rPr>
          <w:spacing w:val="-6"/>
          <w:sz w:val="24"/>
        </w:rPr>
        <w:t>serviço</w:t>
      </w:r>
      <w:r>
        <w:rPr>
          <w:spacing w:val="-11"/>
          <w:sz w:val="24"/>
        </w:rPr>
        <w:t> </w:t>
      </w:r>
      <w:r>
        <w:rPr>
          <w:spacing w:val="-6"/>
          <w:sz w:val="24"/>
        </w:rPr>
        <w:t>terceirizado</w:t>
      </w:r>
      <w:r>
        <w:rPr>
          <w:spacing w:val="-14"/>
          <w:sz w:val="24"/>
        </w:rPr>
        <w:t> </w:t>
      </w:r>
      <w:r>
        <w:rPr>
          <w:spacing w:val="-6"/>
          <w:sz w:val="24"/>
        </w:rPr>
        <w:t>onde</w:t>
      </w:r>
      <w:r>
        <w:rPr>
          <w:spacing w:val="-14"/>
          <w:sz w:val="24"/>
        </w:rPr>
        <w:t> </w:t>
      </w:r>
      <w:r>
        <w:rPr>
          <w:spacing w:val="-6"/>
          <w:sz w:val="24"/>
        </w:rPr>
        <w:t>ocorrem</w:t>
      </w:r>
      <w:r>
        <w:rPr>
          <w:spacing w:val="-14"/>
          <w:sz w:val="24"/>
        </w:rPr>
        <w:t> </w:t>
      </w:r>
      <w:r>
        <w:rPr>
          <w:spacing w:val="-6"/>
          <w:sz w:val="24"/>
        </w:rPr>
        <w:t>as</w:t>
      </w:r>
      <w:r>
        <w:rPr>
          <w:spacing w:val="-12"/>
          <w:sz w:val="24"/>
        </w:rPr>
        <w:t> </w:t>
      </w:r>
      <w:r>
        <w:rPr>
          <w:spacing w:val="-6"/>
          <w:sz w:val="24"/>
        </w:rPr>
        <w:t>atividades</w:t>
      </w:r>
      <w:r>
        <w:rPr>
          <w:spacing w:val="-14"/>
          <w:sz w:val="24"/>
        </w:rPr>
        <w:t> </w:t>
      </w:r>
      <w:r>
        <w:rPr>
          <w:spacing w:val="-6"/>
          <w:sz w:val="24"/>
        </w:rPr>
        <w:t>práticas;</w:t>
      </w:r>
      <w:r>
        <w:rPr>
          <w:spacing w:val="-12"/>
          <w:sz w:val="24"/>
        </w:rPr>
        <w:t> </w:t>
      </w:r>
      <w:r>
        <w:rPr>
          <w:spacing w:val="-6"/>
          <w:sz w:val="24"/>
        </w:rPr>
        <w:t>ou</w:t>
      </w:r>
    </w:p>
    <w:p>
      <w:pPr>
        <w:pStyle w:val="ListParagraph"/>
        <w:numPr>
          <w:ilvl w:val="0"/>
          <w:numId w:val="154"/>
        </w:numPr>
        <w:tabs>
          <w:tab w:pos="538" w:val="left" w:leader="none"/>
        </w:tabs>
        <w:spacing w:line="381" w:lineRule="auto" w:before="4" w:after="0"/>
        <w:ind w:left="220" w:right="724" w:firstLine="0"/>
        <w:jc w:val="both"/>
        <w:rPr>
          <w:sz w:val="24"/>
        </w:rPr>
      </w:pPr>
      <w:r>
        <w:rPr>
          <w:sz w:val="24"/>
        </w:rPr>
        <w:t>centralização das atividades práticas em estabelecimento da própria empresa, diverso do </w:t>
      </w:r>
      <w:r>
        <w:rPr>
          <w:w w:val="90"/>
          <w:sz w:val="24"/>
        </w:rPr>
        <w:t>estabelecimento responsável pelo cumprimento da cota. Nessa hipótese, deve ser informado o CNPJ </w:t>
      </w:r>
      <w:r>
        <w:rPr>
          <w:spacing w:val="-6"/>
          <w:sz w:val="24"/>
        </w:rPr>
        <w:t>do</w:t>
      </w:r>
      <w:r>
        <w:rPr>
          <w:spacing w:val="-12"/>
          <w:sz w:val="24"/>
        </w:rPr>
        <w:t> </w:t>
      </w:r>
      <w:r>
        <w:rPr>
          <w:spacing w:val="-6"/>
          <w:sz w:val="24"/>
        </w:rPr>
        <w:t>estabelecimento</w:t>
      </w:r>
      <w:r>
        <w:rPr>
          <w:spacing w:val="-13"/>
          <w:sz w:val="24"/>
        </w:rPr>
        <w:t> </w:t>
      </w:r>
      <w:r>
        <w:rPr>
          <w:spacing w:val="-6"/>
          <w:sz w:val="24"/>
        </w:rPr>
        <w:t>onde</w:t>
      </w:r>
      <w:r>
        <w:rPr>
          <w:spacing w:val="-12"/>
          <w:sz w:val="24"/>
        </w:rPr>
        <w:t> </w:t>
      </w:r>
      <w:r>
        <w:rPr>
          <w:spacing w:val="-6"/>
          <w:sz w:val="24"/>
        </w:rPr>
        <w:t>ocorrem</w:t>
      </w:r>
      <w:r>
        <w:rPr>
          <w:spacing w:val="-14"/>
          <w:sz w:val="24"/>
        </w:rPr>
        <w:t> </w:t>
      </w:r>
      <w:r>
        <w:rPr>
          <w:spacing w:val="-6"/>
          <w:sz w:val="24"/>
        </w:rPr>
        <w:t>as</w:t>
      </w:r>
      <w:r>
        <w:rPr>
          <w:spacing w:val="-12"/>
          <w:sz w:val="24"/>
        </w:rPr>
        <w:t> </w:t>
      </w:r>
      <w:r>
        <w:rPr>
          <w:spacing w:val="-6"/>
          <w:sz w:val="24"/>
        </w:rPr>
        <w:t>atividades</w:t>
      </w:r>
      <w:r>
        <w:rPr>
          <w:spacing w:val="-14"/>
          <w:sz w:val="24"/>
        </w:rPr>
        <w:t> </w:t>
      </w:r>
      <w:r>
        <w:rPr>
          <w:spacing w:val="-6"/>
          <w:sz w:val="24"/>
        </w:rPr>
        <w:t>práticas.</w:t>
      </w:r>
    </w:p>
    <w:p>
      <w:pPr>
        <w:spacing w:after="0" w:line="381" w:lineRule="auto"/>
        <w:jc w:val="both"/>
        <w:rPr>
          <w:sz w:val="24"/>
        </w:rPr>
        <w:sectPr>
          <w:pgSz w:w="11910" w:h="16840"/>
          <w:pgMar w:header="0" w:footer="1319" w:top="1020" w:bottom="1540" w:left="800" w:right="240"/>
        </w:sectPr>
      </w:pPr>
    </w:p>
    <w:p>
      <w:pPr>
        <w:pStyle w:val="Heading1"/>
        <w:numPr>
          <w:ilvl w:val="0"/>
          <w:numId w:val="147"/>
        </w:numPr>
        <w:tabs>
          <w:tab w:pos="926" w:val="left" w:leader="none"/>
        </w:tabs>
        <w:spacing w:line="240" w:lineRule="auto" w:before="25" w:after="0"/>
        <w:ind w:left="926" w:right="0" w:hanging="706"/>
        <w:jc w:val="both"/>
      </w:pPr>
      <w:r>
        <w:rPr>
          <w:w w:val="85"/>
        </w:rPr>
        <w:t>Informações</w:t>
      </w:r>
      <w:r>
        <w:rPr>
          <w:spacing w:val="-5"/>
        </w:rPr>
        <w:t> </w:t>
      </w:r>
      <w:r>
        <w:rPr>
          <w:w w:val="85"/>
        </w:rPr>
        <w:t>constantes</w:t>
      </w:r>
      <w:r>
        <w:rPr>
          <w:spacing w:val="-7"/>
        </w:rPr>
        <w:t> </w:t>
      </w:r>
      <w:r>
        <w:rPr>
          <w:w w:val="85"/>
        </w:rPr>
        <w:t>no</w:t>
      </w:r>
      <w:r>
        <w:rPr>
          <w:spacing w:val="-5"/>
        </w:rPr>
        <w:t> </w:t>
      </w:r>
      <w:r>
        <w:rPr>
          <w:w w:val="85"/>
        </w:rPr>
        <w:t>campo</w:t>
      </w:r>
      <w:r>
        <w:rPr>
          <w:spacing w:val="-4"/>
        </w:rPr>
        <w:t> </w:t>
      </w:r>
      <w:r>
        <w:rPr>
          <w:spacing w:val="-2"/>
          <w:w w:val="85"/>
        </w:rPr>
        <w:t>{observacao}</w:t>
      </w:r>
    </w:p>
    <w:p>
      <w:pPr>
        <w:pStyle w:val="ListParagraph"/>
        <w:numPr>
          <w:ilvl w:val="1"/>
          <w:numId w:val="147"/>
        </w:numPr>
        <w:tabs>
          <w:tab w:pos="927" w:val="left" w:leader="none"/>
        </w:tabs>
        <w:spacing w:line="381" w:lineRule="auto" w:before="164" w:after="0"/>
        <w:ind w:left="220" w:right="713" w:firstLine="0"/>
        <w:jc w:val="both"/>
        <w:rPr>
          <w:sz w:val="24"/>
        </w:rPr>
      </w:pPr>
      <w:r>
        <w:rPr>
          <w:w w:val="90"/>
          <w:sz w:val="24"/>
        </w:rPr>
        <w:t>As informações prestadas no campo {observacao} do grupo [infoContrato] são utilizadas para alimentar as “Anotações Gerais” da CTPS digital, sem se submeterem ao crivo se configuram ou não a vedação</w:t>
      </w:r>
      <w:r>
        <w:rPr>
          <w:spacing w:val="-10"/>
          <w:w w:val="90"/>
          <w:sz w:val="24"/>
        </w:rPr>
        <w:t> </w:t>
      </w:r>
      <w:r>
        <w:rPr>
          <w:w w:val="90"/>
          <w:sz w:val="24"/>
        </w:rPr>
        <w:t>contida</w:t>
      </w:r>
      <w:r>
        <w:rPr>
          <w:spacing w:val="-10"/>
          <w:w w:val="90"/>
          <w:sz w:val="24"/>
        </w:rPr>
        <w:t> </w:t>
      </w:r>
      <w:r>
        <w:rPr>
          <w:w w:val="90"/>
          <w:sz w:val="24"/>
        </w:rPr>
        <w:t>no</w:t>
      </w:r>
      <w:r>
        <w:rPr>
          <w:spacing w:val="-10"/>
          <w:w w:val="90"/>
          <w:sz w:val="24"/>
        </w:rPr>
        <w:t> </w:t>
      </w:r>
      <w:r>
        <w:rPr>
          <w:w w:val="90"/>
          <w:sz w:val="24"/>
        </w:rPr>
        <w:t>§</w:t>
      </w:r>
      <w:r>
        <w:rPr>
          <w:spacing w:val="-10"/>
          <w:w w:val="90"/>
          <w:sz w:val="24"/>
        </w:rPr>
        <w:t> </w:t>
      </w:r>
      <w:r>
        <w:rPr>
          <w:w w:val="90"/>
          <w:sz w:val="24"/>
        </w:rPr>
        <w:t>4º</w:t>
      </w:r>
      <w:r>
        <w:rPr>
          <w:spacing w:val="-10"/>
          <w:w w:val="90"/>
          <w:sz w:val="24"/>
        </w:rPr>
        <w:t> </w:t>
      </w:r>
      <w:r>
        <w:rPr>
          <w:w w:val="90"/>
          <w:sz w:val="24"/>
        </w:rPr>
        <w:t>do</w:t>
      </w:r>
      <w:r>
        <w:rPr>
          <w:spacing w:val="-11"/>
          <w:w w:val="90"/>
          <w:sz w:val="24"/>
        </w:rPr>
        <w:t> </w:t>
      </w:r>
      <w:r>
        <w:rPr>
          <w:w w:val="90"/>
          <w:sz w:val="24"/>
        </w:rPr>
        <w:t>art.</w:t>
      </w:r>
      <w:r>
        <w:rPr>
          <w:spacing w:val="-10"/>
          <w:w w:val="90"/>
          <w:sz w:val="24"/>
        </w:rPr>
        <w:t> </w:t>
      </w:r>
      <w:r>
        <w:rPr>
          <w:w w:val="90"/>
          <w:sz w:val="24"/>
        </w:rPr>
        <w:t>29</w:t>
      </w:r>
      <w:r>
        <w:rPr>
          <w:spacing w:val="-10"/>
          <w:w w:val="90"/>
          <w:sz w:val="24"/>
        </w:rPr>
        <w:t> </w:t>
      </w:r>
      <w:r>
        <w:rPr>
          <w:w w:val="90"/>
          <w:sz w:val="24"/>
        </w:rPr>
        <w:t>da</w:t>
      </w:r>
      <w:r>
        <w:rPr>
          <w:spacing w:val="-10"/>
          <w:w w:val="90"/>
          <w:sz w:val="24"/>
        </w:rPr>
        <w:t> </w:t>
      </w:r>
      <w:r>
        <w:rPr>
          <w:w w:val="90"/>
          <w:sz w:val="24"/>
        </w:rPr>
        <w:t>CLT</w:t>
      </w:r>
      <w:r>
        <w:rPr>
          <w:spacing w:val="-10"/>
          <w:w w:val="90"/>
          <w:sz w:val="24"/>
        </w:rPr>
        <w:t> </w:t>
      </w:r>
      <w:r>
        <w:rPr>
          <w:w w:val="90"/>
          <w:sz w:val="24"/>
        </w:rPr>
        <w:t>(vedação</w:t>
      </w:r>
      <w:r>
        <w:rPr>
          <w:spacing w:val="-10"/>
          <w:w w:val="90"/>
          <w:sz w:val="24"/>
        </w:rPr>
        <w:t> </w:t>
      </w:r>
      <w:r>
        <w:rPr>
          <w:w w:val="90"/>
          <w:sz w:val="24"/>
        </w:rPr>
        <w:t>de</w:t>
      </w:r>
      <w:r>
        <w:rPr>
          <w:spacing w:val="-10"/>
          <w:w w:val="90"/>
          <w:sz w:val="24"/>
        </w:rPr>
        <w:t> </w:t>
      </w:r>
      <w:r>
        <w:rPr>
          <w:w w:val="90"/>
          <w:sz w:val="24"/>
        </w:rPr>
        <w:t>anotações</w:t>
      </w:r>
      <w:r>
        <w:rPr>
          <w:spacing w:val="-10"/>
          <w:w w:val="90"/>
          <w:sz w:val="24"/>
        </w:rPr>
        <w:t> </w:t>
      </w:r>
      <w:r>
        <w:rPr>
          <w:w w:val="90"/>
          <w:sz w:val="24"/>
        </w:rPr>
        <w:t>desabonadoras).</w:t>
      </w:r>
      <w:r>
        <w:rPr>
          <w:spacing w:val="-10"/>
          <w:w w:val="90"/>
          <w:sz w:val="24"/>
        </w:rPr>
        <w:t> </w:t>
      </w:r>
      <w:r>
        <w:rPr>
          <w:w w:val="90"/>
          <w:sz w:val="24"/>
        </w:rPr>
        <w:t>Essa</w:t>
      </w:r>
      <w:r>
        <w:rPr>
          <w:spacing w:val="-10"/>
          <w:w w:val="90"/>
          <w:sz w:val="24"/>
        </w:rPr>
        <w:t> </w:t>
      </w:r>
      <w:r>
        <w:rPr>
          <w:w w:val="90"/>
          <w:sz w:val="24"/>
        </w:rPr>
        <w:t>avaliação</w:t>
      </w:r>
      <w:r>
        <w:rPr>
          <w:spacing w:val="-10"/>
          <w:w w:val="90"/>
          <w:sz w:val="24"/>
        </w:rPr>
        <w:t> </w:t>
      </w:r>
      <w:r>
        <w:rPr>
          <w:w w:val="90"/>
          <w:sz w:val="24"/>
        </w:rPr>
        <w:t>deve </w:t>
      </w:r>
      <w:r>
        <w:rPr>
          <w:sz w:val="24"/>
        </w:rPr>
        <w:t>ser feita pelo empregador. Havendo necessidade de o empregador excluir uma informação, </w:t>
      </w:r>
      <w:r>
        <w:rPr>
          <w:spacing w:val="-6"/>
          <w:sz w:val="24"/>
        </w:rPr>
        <w:t>anteriormente</w:t>
      </w:r>
      <w:r>
        <w:rPr>
          <w:spacing w:val="-13"/>
          <w:sz w:val="24"/>
        </w:rPr>
        <w:t> </w:t>
      </w:r>
      <w:r>
        <w:rPr>
          <w:spacing w:val="-6"/>
          <w:sz w:val="24"/>
        </w:rPr>
        <w:t>enviada</w:t>
      </w:r>
      <w:r>
        <w:rPr>
          <w:spacing w:val="-13"/>
          <w:sz w:val="24"/>
        </w:rPr>
        <w:t> </w:t>
      </w:r>
      <w:r>
        <w:rPr>
          <w:spacing w:val="-6"/>
          <w:sz w:val="24"/>
        </w:rPr>
        <w:t>nesse</w:t>
      </w:r>
      <w:r>
        <w:rPr>
          <w:spacing w:val="-11"/>
          <w:sz w:val="24"/>
        </w:rPr>
        <w:t> </w:t>
      </w:r>
      <w:r>
        <w:rPr>
          <w:spacing w:val="-6"/>
          <w:sz w:val="24"/>
        </w:rPr>
        <w:t>campo,</w:t>
      </w:r>
      <w:r>
        <w:rPr>
          <w:spacing w:val="-13"/>
          <w:sz w:val="24"/>
        </w:rPr>
        <w:t> </w:t>
      </w:r>
      <w:r>
        <w:rPr>
          <w:spacing w:val="-6"/>
          <w:sz w:val="24"/>
        </w:rPr>
        <w:t>o</w:t>
      </w:r>
      <w:r>
        <w:rPr>
          <w:spacing w:val="-13"/>
          <w:sz w:val="24"/>
        </w:rPr>
        <w:t> </w:t>
      </w:r>
      <w:r>
        <w:rPr>
          <w:spacing w:val="-6"/>
          <w:sz w:val="24"/>
        </w:rPr>
        <w:t>evento</w:t>
      </w:r>
      <w:r>
        <w:rPr>
          <w:spacing w:val="-12"/>
          <w:sz w:val="24"/>
        </w:rPr>
        <w:t> </w:t>
      </w:r>
      <w:r>
        <w:rPr>
          <w:spacing w:val="-6"/>
          <w:sz w:val="24"/>
        </w:rPr>
        <w:t>deve</w:t>
      </w:r>
      <w:r>
        <w:rPr>
          <w:spacing w:val="-11"/>
          <w:sz w:val="24"/>
        </w:rPr>
        <w:t> </w:t>
      </w:r>
      <w:r>
        <w:rPr>
          <w:spacing w:val="-6"/>
          <w:sz w:val="24"/>
        </w:rPr>
        <w:t>ser</w:t>
      </w:r>
      <w:r>
        <w:rPr>
          <w:spacing w:val="-11"/>
          <w:sz w:val="24"/>
        </w:rPr>
        <w:t> </w:t>
      </w:r>
      <w:r>
        <w:rPr>
          <w:spacing w:val="-6"/>
          <w:sz w:val="24"/>
        </w:rPr>
        <w:t>retificado.</w:t>
      </w:r>
    </w:p>
    <w:p>
      <w:pPr>
        <w:pStyle w:val="ListParagraph"/>
        <w:numPr>
          <w:ilvl w:val="1"/>
          <w:numId w:val="147"/>
        </w:numPr>
        <w:tabs>
          <w:tab w:pos="927" w:val="left" w:leader="none"/>
        </w:tabs>
        <w:spacing w:line="384" w:lineRule="auto" w:before="2" w:after="0"/>
        <w:ind w:left="220" w:right="721" w:firstLine="0"/>
        <w:jc w:val="both"/>
        <w:rPr>
          <w:sz w:val="24"/>
        </w:rPr>
      </w:pPr>
      <w:r>
        <w:rPr>
          <w:w w:val="90"/>
          <w:sz w:val="24"/>
        </w:rPr>
        <w:t>O campo {observacao}</w:t>
      </w:r>
      <w:r>
        <w:rPr>
          <w:spacing w:val="-3"/>
          <w:w w:val="90"/>
          <w:sz w:val="24"/>
        </w:rPr>
        <w:t> </w:t>
      </w:r>
      <w:r>
        <w:rPr>
          <w:w w:val="90"/>
          <w:sz w:val="24"/>
        </w:rPr>
        <w:t>é</w:t>
      </w:r>
      <w:r>
        <w:rPr>
          <w:spacing w:val="-1"/>
          <w:w w:val="90"/>
          <w:sz w:val="24"/>
        </w:rPr>
        <w:t> </w:t>
      </w:r>
      <w:r>
        <w:rPr>
          <w:w w:val="90"/>
          <w:sz w:val="24"/>
        </w:rPr>
        <w:t>utilizado</w:t>
      </w:r>
      <w:r>
        <w:rPr>
          <w:spacing w:val="-1"/>
          <w:w w:val="90"/>
          <w:sz w:val="24"/>
        </w:rPr>
        <w:t> </w:t>
      </w:r>
      <w:r>
        <w:rPr>
          <w:w w:val="90"/>
          <w:sz w:val="24"/>
        </w:rPr>
        <w:t>para</w:t>
      </w:r>
      <w:r>
        <w:rPr>
          <w:spacing w:val="-1"/>
          <w:w w:val="90"/>
          <w:sz w:val="24"/>
        </w:rPr>
        <w:t> </w:t>
      </w:r>
      <w:r>
        <w:rPr>
          <w:w w:val="90"/>
          <w:sz w:val="24"/>
        </w:rPr>
        <w:t>a</w:t>
      </w:r>
      <w:r>
        <w:rPr>
          <w:spacing w:val="-3"/>
          <w:w w:val="90"/>
          <w:sz w:val="24"/>
        </w:rPr>
        <w:t> </w:t>
      </w:r>
      <w:r>
        <w:rPr>
          <w:w w:val="90"/>
          <w:sz w:val="24"/>
        </w:rPr>
        <w:t>prestação de</w:t>
      </w:r>
      <w:r>
        <w:rPr>
          <w:spacing w:val="-1"/>
          <w:w w:val="90"/>
          <w:sz w:val="24"/>
        </w:rPr>
        <w:t> </w:t>
      </w:r>
      <w:r>
        <w:rPr>
          <w:w w:val="90"/>
          <w:sz w:val="24"/>
        </w:rPr>
        <w:t>informações</w:t>
      </w:r>
      <w:r>
        <w:rPr>
          <w:spacing w:val="-3"/>
          <w:w w:val="90"/>
          <w:sz w:val="24"/>
        </w:rPr>
        <w:t> </w:t>
      </w:r>
      <w:r>
        <w:rPr>
          <w:w w:val="90"/>
          <w:sz w:val="24"/>
        </w:rPr>
        <w:t>que devem ser anotadas</w:t>
      </w:r>
      <w:r>
        <w:rPr>
          <w:spacing w:val="-3"/>
          <w:w w:val="90"/>
          <w:sz w:val="24"/>
        </w:rPr>
        <w:t> </w:t>
      </w:r>
      <w:r>
        <w:rPr>
          <w:w w:val="90"/>
          <w:sz w:val="24"/>
        </w:rPr>
        <w:t>na CTPS</w:t>
      </w:r>
      <w:r>
        <w:rPr>
          <w:spacing w:val="-5"/>
          <w:w w:val="90"/>
          <w:sz w:val="24"/>
        </w:rPr>
        <w:t> </w:t>
      </w:r>
      <w:r>
        <w:rPr>
          <w:w w:val="90"/>
          <w:sz w:val="24"/>
        </w:rPr>
        <w:t>do</w:t>
      </w:r>
      <w:r>
        <w:rPr>
          <w:spacing w:val="-5"/>
          <w:w w:val="90"/>
          <w:sz w:val="24"/>
        </w:rPr>
        <w:t> </w:t>
      </w:r>
      <w:r>
        <w:rPr>
          <w:w w:val="90"/>
          <w:sz w:val="24"/>
        </w:rPr>
        <w:t>empregado</w:t>
      </w:r>
      <w:r>
        <w:rPr>
          <w:spacing w:val="-5"/>
          <w:w w:val="90"/>
          <w:sz w:val="24"/>
        </w:rPr>
        <w:t> </w:t>
      </w:r>
      <w:r>
        <w:rPr>
          <w:w w:val="90"/>
          <w:sz w:val="24"/>
        </w:rPr>
        <w:t>e</w:t>
      </w:r>
      <w:r>
        <w:rPr>
          <w:spacing w:val="-5"/>
          <w:w w:val="90"/>
          <w:sz w:val="24"/>
        </w:rPr>
        <w:t> </w:t>
      </w:r>
      <w:r>
        <w:rPr>
          <w:w w:val="90"/>
          <w:sz w:val="24"/>
        </w:rPr>
        <w:t>para</w:t>
      </w:r>
      <w:r>
        <w:rPr>
          <w:spacing w:val="-5"/>
          <w:w w:val="90"/>
          <w:sz w:val="24"/>
        </w:rPr>
        <w:t> </w:t>
      </w:r>
      <w:r>
        <w:rPr>
          <w:w w:val="90"/>
          <w:sz w:val="24"/>
        </w:rPr>
        <w:t>as</w:t>
      </w:r>
      <w:r>
        <w:rPr>
          <w:spacing w:val="-5"/>
          <w:w w:val="90"/>
          <w:sz w:val="24"/>
        </w:rPr>
        <w:t> </w:t>
      </w:r>
      <w:r>
        <w:rPr>
          <w:w w:val="90"/>
          <w:sz w:val="24"/>
        </w:rPr>
        <w:t>quais</w:t>
      </w:r>
      <w:r>
        <w:rPr>
          <w:spacing w:val="-5"/>
          <w:w w:val="90"/>
          <w:sz w:val="24"/>
        </w:rPr>
        <w:t> </w:t>
      </w:r>
      <w:r>
        <w:rPr>
          <w:w w:val="90"/>
          <w:sz w:val="24"/>
        </w:rPr>
        <w:t>não</w:t>
      </w:r>
      <w:r>
        <w:rPr>
          <w:spacing w:val="-5"/>
          <w:w w:val="90"/>
          <w:sz w:val="24"/>
        </w:rPr>
        <w:t> </w:t>
      </w:r>
      <w:r>
        <w:rPr>
          <w:w w:val="90"/>
          <w:sz w:val="24"/>
        </w:rPr>
        <w:t>há</w:t>
      </w:r>
      <w:r>
        <w:rPr>
          <w:spacing w:val="-5"/>
          <w:w w:val="90"/>
          <w:sz w:val="24"/>
        </w:rPr>
        <w:t> </w:t>
      </w:r>
      <w:r>
        <w:rPr>
          <w:w w:val="90"/>
          <w:sz w:val="24"/>
        </w:rPr>
        <w:t>campos</w:t>
      </w:r>
      <w:r>
        <w:rPr>
          <w:spacing w:val="-5"/>
          <w:w w:val="90"/>
          <w:sz w:val="24"/>
        </w:rPr>
        <w:t> </w:t>
      </w:r>
      <w:r>
        <w:rPr>
          <w:w w:val="90"/>
          <w:sz w:val="24"/>
        </w:rPr>
        <w:t>próprios</w:t>
      </w:r>
      <w:r>
        <w:rPr>
          <w:spacing w:val="-6"/>
          <w:w w:val="90"/>
          <w:sz w:val="24"/>
        </w:rPr>
        <w:t> </w:t>
      </w:r>
      <w:r>
        <w:rPr>
          <w:w w:val="90"/>
          <w:sz w:val="24"/>
        </w:rPr>
        <w:t>no</w:t>
      </w:r>
      <w:r>
        <w:rPr>
          <w:spacing w:val="-5"/>
          <w:w w:val="90"/>
          <w:sz w:val="24"/>
        </w:rPr>
        <w:t> </w:t>
      </w:r>
      <w:r>
        <w:rPr>
          <w:w w:val="90"/>
          <w:sz w:val="24"/>
        </w:rPr>
        <w:t>leiaute</w:t>
      </w:r>
      <w:r>
        <w:rPr>
          <w:spacing w:val="-5"/>
          <w:w w:val="90"/>
          <w:sz w:val="24"/>
        </w:rPr>
        <w:t> </w:t>
      </w:r>
      <w:r>
        <w:rPr>
          <w:w w:val="90"/>
          <w:sz w:val="24"/>
        </w:rPr>
        <w:t>do</w:t>
      </w:r>
      <w:r>
        <w:rPr>
          <w:spacing w:val="-7"/>
          <w:w w:val="90"/>
          <w:sz w:val="24"/>
        </w:rPr>
        <w:t> </w:t>
      </w:r>
      <w:r>
        <w:rPr>
          <w:w w:val="90"/>
          <w:sz w:val="24"/>
        </w:rPr>
        <w:t>eSocial,</w:t>
      </w:r>
      <w:r>
        <w:rPr>
          <w:spacing w:val="-5"/>
          <w:w w:val="90"/>
          <w:sz w:val="24"/>
        </w:rPr>
        <w:t> </w:t>
      </w:r>
      <w:r>
        <w:rPr>
          <w:w w:val="90"/>
          <w:sz w:val="24"/>
        </w:rPr>
        <w:t>como</w:t>
      </w:r>
      <w:r>
        <w:rPr>
          <w:spacing w:val="-5"/>
          <w:w w:val="90"/>
          <w:sz w:val="24"/>
        </w:rPr>
        <w:t> </w:t>
      </w:r>
      <w:r>
        <w:rPr>
          <w:w w:val="90"/>
          <w:sz w:val="24"/>
        </w:rPr>
        <w:t>por</w:t>
      </w:r>
      <w:r>
        <w:rPr>
          <w:spacing w:val="-7"/>
          <w:w w:val="90"/>
          <w:sz w:val="24"/>
        </w:rPr>
        <w:t> </w:t>
      </w:r>
      <w:r>
        <w:rPr>
          <w:w w:val="90"/>
          <w:sz w:val="24"/>
        </w:rPr>
        <w:t>exemplo, </w:t>
      </w:r>
      <w:r>
        <w:rPr>
          <w:spacing w:val="-8"/>
          <w:sz w:val="24"/>
        </w:rPr>
        <w:t>a estimativa</w:t>
      </w:r>
      <w:r>
        <w:rPr>
          <w:spacing w:val="-9"/>
          <w:sz w:val="24"/>
        </w:rPr>
        <w:t> </w:t>
      </w:r>
      <w:r>
        <w:rPr>
          <w:spacing w:val="-8"/>
          <w:sz w:val="24"/>
        </w:rPr>
        <w:t>de gorjeta, contratação</w:t>
      </w:r>
      <w:r>
        <w:rPr>
          <w:spacing w:val="-10"/>
          <w:sz w:val="24"/>
        </w:rPr>
        <w:t> </w:t>
      </w:r>
      <w:r>
        <w:rPr>
          <w:spacing w:val="-8"/>
          <w:sz w:val="24"/>
        </w:rPr>
        <w:t>de aprendiz</w:t>
      </w:r>
      <w:r>
        <w:rPr>
          <w:spacing w:val="-9"/>
          <w:sz w:val="24"/>
        </w:rPr>
        <w:t> </w:t>
      </w:r>
      <w:r>
        <w:rPr>
          <w:spacing w:val="-8"/>
          <w:sz w:val="24"/>
        </w:rPr>
        <w:t>para exercer cargo que</w:t>
      </w:r>
      <w:r>
        <w:rPr>
          <w:spacing w:val="-10"/>
          <w:sz w:val="24"/>
        </w:rPr>
        <w:t> </w:t>
      </w:r>
      <w:r>
        <w:rPr>
          <w:spacing w:val="-8"/>
          <w:sz w:val="24"/>
        </w:rPr>
        <w:t>integra arco</w:t>
      </w:r>
      <w:r>
        <w:rPr>
          <w:spacing w:val="-10"/>
          <w:sz w:val="24"/>
        </w:rPr>
        <w:t> </w:t>
      </w:r>
      <w:r>
        <w:rPr>
          <w:spacing w:val="-8"/>
          <w:sz w:val="24"/>
        </w:rPr>
        <w:t>ocupacional.</w:t>
      </w:r>
    </w:p>
    <w:p>
      <w:pPr>
        <w:pStyle w:val="Heading1"/>
        <w:numPr>
          <w:ilvl w:val="0"/>
          <w:numId w:val="147"/>
        </w:numPr>
        <w:tabs>
          <w:tab w:pos="926" w:val="left" w:leader="none"/>
        </w:tabs>
        <w:spacing w:line="272" w:lineRule="exact" w:before="0" w:after="0"/>
        <w:ind w:left="926" w:right="0" w:hanging="706"/>
        <w:jc w:val="both"/>
      </w:pPr>
      <w:r>
        <w:rPr>
          <w:w w:val="85"/>
        </w:rPr>
        <w:t>Treinamentos,</w:t>
      </w:r>
      <w:r>
        <w:rPr>
          <w:spacing w:val="-3"/>
          <w:w w:val="85"/>
        </w:rPr>
        <w:t> </w:t>
      </w:r>
      <w:r>
        <w:rPr>
          <w:w w:val="85"/>
        </w:rPr>
        <w:t>capacitações,</w:t>
      </w:r>
      <w:r>
        <w:rPr>
          <w:spacing w:val="-3"/>
          <w:w w:val="85"/>
        </w:rPr>
        <w:t> </w:t>
      </w:r>
      <w:r>
        <w:rPr>
          <w:w w:val="85"/>
        </w:rPr>
        <w:t>exercícios</w:t>
      </w:r>
      <w:r>
        <w:rPr>
          <w:spacing w:val="-3"/>
          <w:w w:val="85"/>
        </w:rPr>
        <w:t> </w:t>
      </w:r>
      <w:r>
        <w:rPr>
          <w:w w:val="85"/>
        </w:rPr>
        <w:t>simulados</w:t>
      </w:r>
      <w:r>
        <w:rPr>
          <w:spacing w:val="-3"/>
          <w:w w:val="85"/>
        </w:rPr>
        <w:t> </w:t>
      </w:r>
      <w:r>
        <w:rPr>
          <w:w w:val="85"/>
        </w:rPr>
        <w:t>e</w:t>
      </w:r>
      <w:r>
        <w:rPr>
          <w:spacing w:val="-3"/>
          <w:w w:val="85"/>
        </w:rPr>
        <w:t> </w:t>
      </w:r>
      <w:r>
        <w:rPr>
          <w:w w:val="85"/>
        </w:rPr>
        <w:t>outras</w:t>
      </w:r>
      <w:r>
        <w:rPr>
          <w:spacing w:val="-3"/>
          <w:w w:val="85"/>
        </w:rPr>
        <w:t> </w:t>
      </w:r>
      <w:r>
        <w:rPr>
          <w:spacing w:val="-2"/>
          <w:w w:val="85"/>
        </w:rPr>
        <w:t>anotações</w:t>
      </w:r>
    </w:p>
    <w:p>
      <w:pPr>
        <w:pStyle w:val="ListParagraph"/>
        <w:numPr>
          <w:ilvl w:val="1"/>
          <w:numId w:val="147"/>
        </w:numPr>
        <w:tabs>
          <w:tab w:pos="927" w:val="left" w:leader="none"/>
        </w:tabs>
        <w:spacing w:line="381" w:lineRule="auto" w:before="163" w:after="0"/>
        <w:ind w:left="220" w:right="718" w:firstLine="0"/>
        <w:jc w:val="both"/>
        <w:rPr>
          <w:sz w:val="24"/>
        </w:rPr>
      </w:pPr>
      <w:r>
        <w:rPr>
          <w:w w:val="90"/>
          <w:sz w:val="24"/>
        </w:rPr>
        <w:t>As informações relativas aos treinamentos, capacitações, exercícios simulados cuja obrigação de constar no registro de empregado está prevista nas NR, são prestadas mediante o preenchimento </w:t>
      </w:r>
      <w:r>
        <w:rPr>
          <w:spacing w:val="-8"/>
          <w:sz w:val="24"/>
        </w:rPr>
        <w:t>do campo</w:t>
      </w:r>
      <w:r>
        <w:rPr>
          <w:spacing w:val="-9"/>
          <w:sz w:val="24"/>
        </w:rPr>
        <w:t> </w:t>
      </w:r>
      <w:r>
        <w:rPr>
          <w:spacing w:val="-8"/>
          <w:sz w:val="24"/>
        </w:rPr>
        <w:t>{treiCap} com</w:t>
      </w:r>
      <w:r>
        <w:rPr>
          <w:spacing w:val="-9"/>
          <w:sz w:val="24"/>
        </w:rPr>
        <w:t> </w:t>
      </w:r>
      <w:r>
        <w:rPr>
          <w:spacing w:val="-8"/>
          <w:sz w:val="24"/>
        </w:rPr>
        <w:t>um dos códigos relacionados</w:t>
      </w:r>
      <w:r>
        <w:rPr>
          <w:spacing w:val="-9"/>
          <w:sz w:val="24"/>
        </w:rPr>
        <w:t> </w:t>
      </w:r>
      <w:r>
        <w:rPr>
          <w:spacing w:val="-8"/>
          <w:sz w:val="24"/>
        </w:rPr>
        <w:t>na “Tabela</w:t>
      </w:r>
      <w:r>
        <w:rPr>
          <w:spacing w:val="-9"/>
          <w:sz w:val="24"/>
        </w:rPr>
        <w:t> </w:t>
      </w:r>
      <w:r>
        <w:rPr>
          <w:spacing w:val="-8"/>
          <w:sz w:val="24"/>
        </w:rPr>
        <w:t>28</w:t>
      </w:r>
      <w:r>
        <w:rPr>
          <w:sz w:val="24"/>
        </w:rPr>
        <w:t> </w:t>
      </w:r>
      <w:r>
        <w:rPr>
          <w:spacing w:val="-8"/>
          <w:sz w:val="24"/>
        </w:rPr>
        <w:t>- Treinamentos, Capacitações, </w:t>
      </w:r>
      <w:r>
        <w:rPr>
          <w:w w:val="90"/>
          <w:sz w:val="24"/>
        </w:rPr>
        <w:t>Exercícios</w:t>
      </w:r>
      <w:r>
        <w:rPr>
          <w:spacing w:val="-7"/>
          <w:w w:val="90"/>
          <w:sz w:val="24"/>
        </w:rPr>
        <w:t> </w:t>
      </w:r>
      <w:r>
        <w:rPr>
          <w:w w:val="90"/>
          <w:sz w:val="24"/>
        </w:rPr>
        <w:t>Simulados</w:t>
      </w:r>
      <w:r>
        <w:rPr>
          <w:spacing w:val="-7"/>
          <w:w w:val="90"/>
          <w:sz w:val="24"/>
        </w:rPr>
        <w:t> </w:t>
      </w:r>
      <w:r>
        <w:rPr>
          <w:w w:val="90"/>
          <w:sz w:val="24"/>
        </w:rPr>
        <w:t>e</w:t>
      </w:r>
      <w:r>
        <w:rPr>
          <w:spacing w:val="-9"/>
          <w:w w:val="90"/>
          <w:sz w:val="24"/>
        </w:rPr>
        <w:t> </w:t>
      </w:r>
      <w:r>
        <w:rPr>
          <w:w w:val="90"/>
          <w:sz w:val="24"/>
        </w:rPr>
        <w:t>Outras</w:t>
      </w:r>
      <w:r>
        <w:rPr>
          <w:spacing w:val="-9"/>
          <w:w w:val="90"/>
          <w:sz w:val="24"/>
        </w:rPr>
        <w:t> </w:t>
      </w:r>
      <w:r>
        <w:rPr>
          <w:w w:val="90"/>
          <w:sz w:val="24"/>
        </w:rPr>
        <w:t>Anotações”</w:t>
      </w:r>
      <w:r>
        <w:rPr>
          <w:spacing w:val="-9"/>
          <w:w w:val="90"/>
          <w:sz w:val="24"/>
        </w:rPr>
        <w:t> </w:t>
      </w:r>
      <w:r>
        <w:rPr>
          <w:w w:val="90"/>
          <w:sz w:val="24"/>
        </w:rPr>
        <w:t>do</w:t>
      </w:r>
      <w:r>
        <w:rPr>
          <w:spacing w:val="-9"/>
          <w:w w:val="90"/>
          <w:sz w:val="24"/>
        </w:rPr>
        <w:t> </w:t>
      </w:r>
      <w:r>
        <w:rPr>
          <w:w w:val="90"/>
          <w:sz w:val="24"/>
        </w:rPr>
        <w:t>eSocial.</w:t>
      </w:r>
      <w:r>
        <w:rPr>
          <w:spacing w:val="-4"/>
          <w:w w:val="90"/>
          <w:sz w:val="24"/>
        </w:rPr>
        <w:t> </w:t>
      </w:r>
      <w:r>
        <w:rPr>
          <w:w w:val="90"/>
          <w:sz w:val="24"/>
        </w:rPr>
        <w:t>Igual</w:t>
      </w:r>
      <w:r>
        <w:rPr>
          <w:spacing w:val="-9"/>
          <w:w w:val="90"/>
          <w:sz w:val="24"/>
        </w:rPr>
        <w:t> </w:t>
      </w:r>
      <w:r>
        <w:rPr>
          <w:w w:val="90"/>
          <w:sz w:val="24"/>
        </w:rPr>
        <w:t>procedimento</w:t>
      </w:r>
      <w:r>
        <w:rPr>
          <w:spacing w:val="-10"/>
          <w:w w:val="90"/>
          <w:sz w:val="24"/>
        </w:rPr>
        <w:t> </w:t>
      </w:r>
      <w:r>
        <w:rPr>
          <w:w w:val="90"/>
          <w:sz w:val="24"/>
        </w:rPr>
        <w:t>deve</w:t>
      </w:r>
      <w:r>
        <w:rPr>
          <w:spacing w:val="-6"/>
          <w:w w:val="90"/>
          <w:sz w:val="24"/>
        </w:rPr>
        <w:t> </w:t>
      </w:r>
      <w:r>
        <w:rPr>
          <w:w w:val="90"/>
          <w:sz w:val="24"/>
        </w:rPr>
        <w:t>ser</w:t>
      </w:r>
      <w:r>
        <w:rPr>
          <w:spacing w:val="-9"/>
          <w:w w:val="90"/>
          <w:sz w:val="24"/>
        </w:rPr>
        <w:t> </w:t>
      </w:r>
      <w:r>
        <w:rPr>
          <w:w w:val="90"/>
          <w:sz w:val="24"/>
        </w:rPr>
        <w:t>adotado</w:t>
      </w:r>
      <w:r>
        <w:rPr>
          <w:spacing w:val="-9"/>
          <w:w w:val="90"/>
          <w:sz w:val="24"/>
        </w:rPr>
        <w:t> </w:t>
      </w:r>
      <w:r>
        <w:rPr>
          <w:w w:val="90"/>
          <w:sz w:val="24"/>
        </w:rPr>
        <w:t>em</w:t>
      </w:r>
      <w:r>
        <w:rPr>
          <w:spacing w:val="-9"/>
          <w:w w:val="90"/>
          <w:sz w:val="24"/>
        </w:rPr>
        <w:t> </w:t>
      </w:r>
      <w:r>
        <w:rPr>
          <w:w w:val="90"/>
          <w:sz w:val="24"/>
        </w:rPr>
        <w:t>relação </w:t>
      </w:r>
      <w:r>
        <w:rPr>
          <w:spacing w:val="-6"/>
          <w:sz w:val="24"/>
        </w:rPr>
        <w:t>aos</w:t>
      </w:r>
      <w:r>
        <w:rPr>
          <w:spacing w:val="-11"/>
          <w:sz w:val="24"/>
        </w:rPr>
        <w:t> </w:t>
      </w:r>
      <w:r>
        <w:rPr>
          <w:spacing w:val="-6"/>
          <w:sz w:val="24"/>
        </w:rPr>
        <w:t>realizados</w:t>
      </w:r>
      <w:r>
        <w:rPr>
          <w:spacing w:val="-12"/>
          <w:sz w:val="24"/>
        </w:rPr>
        <w:t> </w:t>
      </w:r>
      <w:r>
        <w:rPr>
          <w:spacing w:val="-6"/>
          <w:sz w:val="24"/>
        </w:rPr>
        <w:t>em</w:t>
      </w:r>
      <w:r>
        <w:rPr>
          <w:spacing w:val="-14"/>
          <w:sz w:val="24"/>
        </w:rPr>
        <w:t> </w:t>
      </w:r>
      <w:r>
        <w:rPr>
          <w:spacing w:val="-6"/>
          <w:sz w:val="24"/>
        </w:rPr>
        <w:t>data</w:t>
      </w:r>
      <w:r>
        <w:rPr>
          <w:spacing w:val="-12"/>
          <w:sz w:val="24"/>
        </w:rPr>
        <w:t> </w:t>
      </w:r>
      <w:r>
        <w:rPr>
          <w:spacing w:val="-6"/>
          <w:sz w:val="24"/>
        </w:rPr>
        <w:t>anterior</w:t>
      </w:r>
      <w:r>
        <w:rPr>
          <w:spacing w:val="-11"/>
          <w:sz w:val="24"/>
        </w:rPr>
        <w:t> </w:t>
      </w:r>
      <w:r>
        <w:rPr>
          <w:spacing w:val="-6"/>
          <w:sz w:val="24"/>
        </w:rPr>
        <w:t>à</w:t>
      </w:r>
      <w:r>
        <w:rPr>
          <w:spacing w:val="-14"/>
          <w:sz w:val="24"/>
        </w:rPr>
        <w:t> </w:t>
      </w:r>
      <w:r>
        <w:rPr>
          <w:spacing w:val="-6"/>
          <w:sz w:val="24"/>
        </w:rPr>
        <w:t>admissão.</w:t>
      </w:r>
    </w:p>
    <w:p>
      <w:pPr>
        <w:pStyle w:val="ListParagraph"/>
        <w:numPr>
          <w:ilvl w:val="1"/>
          <w:numId w:val="147"/>
        </w:numPr>
        <w:tabs>
          <w:tab w:pos="927" w:val="left" w:leader="none"/>
        </w:tabs>
        <w:spacing w:line="381" w:lineRule="auto" w:before="2" w:after="0"/>
        <w:ind w:left="220" w:right="713" w:firstLine="0"/>
        <w:jc w:val="both"/>
        <w:rPr>
          <w:sz w:val="24"/>
        </w:rPr>
      </w:pPr>
      <w:r>
        <w:rPr>
          <w:spacing w:val="-6"/>
          <w:sz w:val="24"/>
        </w:rPr>
        <w:t>Na</w:t>
      </w:r>
      <w:r>
        <w:rPr>
          <w:spacing w:val="-10"/>
          <w:sz w:val="24"/>
        </w:rPr>
        <w:t> </w:t>
      </w:r>
      <w:r>
        <w:rPr>
          <w:spacing w:val="-6"/>
          <w:sz w:val="24"/>
        </w:rPr>
        <w:t>Tabela</w:t>
      </w:r>
      <w:r>
        <w:rPr>
          <w:spacing w:val="-10"/>
          <w:sz w:val="24"/>
        </w:rPr>
        <w:t> </w:t>
      </w:r>
      <w:r>
        <w:rPr>
          <w:spacing w:val="-6"/>
          <w:sz w:val="24"/>
        </w:rPr>
        <w:t>28,</w:t>
      </w:r>
      <w:r>
        <w:rPr>
          <w:spacing w:val="-10"/>
          <w:sz w:val="24"/>
        </w:rPr>
        <w:t> </w:t>
      </w:r>
      <w:r>
        <w:rPr>
          <w:spacing w:val="-6"/>
          <w:sz w:val="24"/>
        </w:rPr>
        <w:t>os</w:t>
      </w:r>
      <w:r>
        <w:rPr>
          <w:spacing w:val="-10"/>
          <w:sz w:val="24"/>
        </w:rPr>
        <w:t> </w:t>
      </w:r>
      <w:r>
        <w:rPr>
          <w:spacing w:val="-6"/>
          <w:sz w:val="24"/>
        </w:rPr>
        <w:t>dois</w:t>
      </w:r>
      <w:r>
        <w:rPr>
          <w:spacing w:val="-10"/>
          <w:sz w:val="24"/>
        </w:rPr>
        <w:t> </w:t>
      </w:r>
      <w:r>
        <w:rPr>
          <w:spacing w:val="-6"/>
          <w:sz w:val="24"/>
        </w:rPr>
        <w:t>primeiros</w:t>
      </w:r>
      <w:r>
        <w:rPr>
          <w:spacing w:val="-10"/>
          <w:sz w:val="24"/>
        </w:rPr>
        <w:t> </w:t>
      </w:r>
      <w:r>
        <w:rPr>
          <w:spacing w:val="-6"/>
          <w:sz w:val="24"/>
        </w:rPr>
        <w:t>dígitos</w:t>
      </w:r>
      <w:r>
        <w:rPr>
          <w:spacing w:val="-11"/>
          <w:sz w:val="24"/>
        </w:rPr>
        <w:t> </w:t>
      </w:r>
      <w:r>
        <w:rPr>
          <w:spacing w:val="-6"/>
          <w:sz w:val="24"/>
        </w:rPr>
        <w:t>dos</w:t>
      </w:r>
      <w:r>
        <w:rPr>
          <w:spacing w:val="-9"/>
          <w:sz w:val="24"/>
        </w:rPr>
        <w:t> </w:t>
      </w:r>
      <w:r>
        <w:rPr>
          <w:spacing w:val="-6"/>
          <w:sz w:val="24"/>
        </w:rPr>
        <w:t>códigos</w:t>
      </w:r>
      <w:r>
        <w:rPr>
          <w:spacing w:val="-10"/>
          <w:sz w:val="24"/>
        </w:rPr>
        <w:t> </w:t>
      </w:r>
      <w:r>
        <w:rPr>
          <w:spacing w:val="-6"/>
          <w:sz w:val="24"/>
        </w:rPr>
        <w:t>são</w:t>
      </w:r>
      <w:r>
        <w:rPr>
          <w:spacing w:val="-10"/>
          <w:sz w:val="24"/>
        </w:rPr>
        <w:t> </w:t>
      </w:r>
      <w:r>
        <w:rPr>
          <w:spacing w:val="-6"/>
          <w:sz w:val="24"/>
        </w:rPr>
        <w:t>relativos</w:t>
      </w:r>
      <w:r>
        <w:rPr>
          <w:spacing w:val="-10"/>
          <w:sz w:val="24"/>
        </w:rPr>
        <w:t> </w:t>
      </w:r>
      <w:r>
        <w:rPr>
          <w:spacing w:val="-6"/>
          <w:sz w:val="24"/>
        </w:rPr>
        <w:t>à</w:t>
      </w:r>
      <w:r>
        <w:rPr>
          <w:spacing w:val="-10"/>
          <w:sz w:val="24"/>
        </w:rPr>
        <w:t> </w:t>
      </w:r>
      <w:r>
        <w:rPr>
          <w:spacing w:val="-6"/>
          <w:sz w:val="24"/>
        </w:rPr>
        <w:t>correspondente</w:t>
      </w:r>
      <w:r>
        <w:rPr>
          <w:spacing w:val="-11"/>
          <w:sz w:val="24"/>
        </w:rPr>
        <w:t> </w:t>
      </w:r>
      <w:r>
        <w:rPr>
          <w:spacing w:val="-6"/>
          <w:sz w:val="24"/>
        </w:rPr>
        <w:t>NR.</w:t>
      </w:r>
      <w:r>
        <w:rPr>
          <w:spacing w:val="-11"/>
          <w:sz w:val="24"/>
        </w:rPr>
        <w:t> </w:t>
      </w:r>
      <w:r>
        <w:rPr>
          <w:spacing w:val="-6"/>
          <w:sz w:val="24"/>
        </w:rPr>
        <w:t>Por </w:t>
      </w:r>
      <w:r>
        <w:rPr>
          <w:w w:val="90"/>
          <w:sz w:val="24"/>
        </w:rPr>
        <w:t>exemplo,</w:t>
      </w:r>
      <w:r>
        <w:rPr>
          <w:spacing w:val="-3"/>
          <w:w w:val="90"/>
          <w:sz w:val="24"/>
        </w:rPr>
        <w:t> </w:t>
      </w:r>
      <w:r>
        <w:rPr>
          <w:w w:val="90"/>
          <w:sz w:val="24"/>
        </w:rPr>
        <w:t>o</w:t>
      </w:r>
      <w:r>
        <w:rPr>
          <w:spacing w:val="-1"/>
          <w:w w:val="90"/>
          <w:sz w:val="24"/>
        </w:rPr>
        <w:t> </w:t>
      </w:r>
      <w:r>
        <w:rPr>
          <w:w w:val="90"/>
          <w:sz w:val="24"/>
        </w:rPr>
        <w:t>código</w:t>
      </w:r>
      <w:r>
        <w:rPr>
          <w:spacing w:val="-1"/>
          <w:w w:val="90"/>
          <w:sz w:val="24"/>
        </w:rPr>
        <w:t> </w:t>
      </w:r>
      <w:r>
        <w:rPr>
          <w:w w:val="90"/>
          <w:sz w:val="24"/>
        </w:rPr>
        <w:t>1006</w:t>
      </w:r>
      <w:r>
        <w:rPr>
          <w:spacing w:val="-1"/>
          <w:w w:val="90"/>
          <w:sz w:val="24"/>
        </w:rPr>
        <w:t> </w:t>
      </w:r>
      <w:r>
        <w:rPr>
          <w:w w:val="90"/>
          <w:sz w:val="24"/>
        </w:rPr>
        <w:t>é</w:t>
      </w:r>
      <w:r>
        <w:rPr>
          <w:spacing w:val="-1"/>
          <w:w w:val="90"/>
          <w:sz w:val="24"/>
        </w:rPr>
        <w:t> </w:t>
      </w:r>
      <w:r>
        <w:rPr>
          <w:w w:val="90"/>
          <w:sz w:val="24"/>
        </w:rPr>
        <w:t>relativo</w:t>
      </w:r>
      <w:r>
        <w:rPr>
          <w:spacing w:val="-1"/>
          <w:w w:val="90"/>
          <w:sz w:val="24"/>
        </w:rPr>
        <w:t> </w:t>
      </w:r>
      <w:r>
        <w:rPr>
          <w:w w:val="90"/>
          <w:sz w:val="24"/>
        </w:rPr>
        <w:t>à autorização</w:t>
      </w:r>
      <w:r>
        <w:rPr>
          <w:spacing w:val="-1"/>
          <w:w w:val="90"/>
          <w:sz w:val="24"/>
        </w:rPr>
        <w:t> </w:t>
      </w:r>
      <w:r>
        <w:rPr>
          <w:w w:val="90"/>
          <w:sz w:val="24"/>
        </w:rPr>
        <w:t>para trabalhar</w:t>
      </w:r>
      <w:r>
        <w:rPr>
          <w:spacing w:val="-1"/>
          <w:w w:val="90"/>
          <w:sz w:val="24"/>
        </w:rPr>
        <w:t> </w:t>
      </w:r>
      <w:r>
        <w:rPr>
          <w:w w:val="90"/>
          <w:sz w:val="24"/>
        </w:rPr>
        <w:t>em</w:t>
      </w:r>
      <w:r>
        <w:rPr>
          <w:spacing w:val="-3"/>
          <w:w w:val="90"/>
          <w:sz w:val="24"/>
        </w:rPr>
        <w:t> </w:t>
      </w:r>
      <w:r>
        <w:rPr>
          <w:w w:val="90"/>
          <w:sz w:val="24"/>
        </w:rPr>
        <w:t>instalações</w:t>
      </w:r>
      <w:r>
        <w:rPr>
          <w:spacing w:val="-1"/>
          <w:w w:val="90"/>
          <w:sz w:val="24"/>
        </w:rPr>
        <w:t> </w:t>
      </w:r>
      <w:r>
        <w:rPr>
          <w:w w:val="90"/>
          <w:sz w:val="24"/>
        </w:rPr>
        <w:t>elétricas,</w:t>
      </w:r>
      <w:r>
        <w:rPr>
          <w:spacing w:val="-1"/>
          <w:w w:val="90"/>
          <w:sz w:val="24"/>
        </w:rPr>
        <w:t> </w:t>
      </w:r>
      <w:r>
        <w:rPr>
          <w:w w:val="90"/>
          <w:sz w:val="24"/>
        </w:rPr>
        <w:t>previsto</w:t>
      </w:r>
      <w:r>
        <w:rPr>
          <w:spacing w:val="-3"/>
          <w:w w:val="90"/>
          <w:sz w:val="24"/>
        </w:rPr>
        <w:t> </w:t>
      </w:r>
      <w:r>
        <w:rPr>
          <w:w w:val="90"/>
          <w:sz w:val="24"/>
        </w:rPr>
        <w:t>na</w:t>
      </w:r>
      <w:r>
        <w:rPr>
          <w:spacing w:val="-3"/>
          <w:w w:val="90"/>
          <w:sz w:val="24"/>
        </w:rPr>
        <w:t> </w:t>
      </w:r>
      <w:r>
        <w:rPr>
          <w:w w:val="90"/>
          <w:sz w:val="24"/>
        </w:rPr>
        <w:t>NR </w:t>
      </w:r>
      <w:r>
        <w:rPr>
          <w:spacing w:val="-4"/>
          <w:sz w:val="24"/>
        </w:rPr>
        <w:t>10.</w:t>
      </w:r>
    </w:p>
    <w:p>
      <w:pPr>
        <w:pStyle w:val="Heading1"/>
        <w:numPr>
          <w:ilvl w:val="0"/>
          <w:numId w:val="147"/>
        </w:numPr>
        <w:tabs>
          <w:tab w:pos="926" w:val="left" w:leader="none"/>
        </w:tabs>
        <w:spacing w:line="240" w:lineRule="auto" w:before="4" w:after="0"/>
        <w:ind w:left="926" w:right="0" w:hanging="706"/>
        <w:jc w:val="both"/>
      </w:pPr>
      <w:r>
        <w:rPr>
          <w:w w:val="85"/>
        </w:rPr>
        <w:t>Regime</w:t>
      </w:r>
      <w:r>
        <w:rPr>
          <w:spacing w:val="-5"/>
          <w:w w:val="85"/>
        </w:rPr>
        <w:t> </w:t>
      </w:r>
      <w:r>
        <w:rPr>
          <w:spacing w:val="-2"/>
          <w:w w:val="95"/>
        </w:rPr>
        <w:t>previdenciário</w:t>
      </w:r>
    </w:p>
    <w:p>
      <w:pPr>
        <w:pStyle w:val="ListParagraph"/>
        <w:numPr>
          <w:ilvl w:val="1"/>
          <w:numId w:val="147"/>
        </w:numPr>
        <w:tabs>
          <w:tab w:pos="927" w:val="left" w:leader="none"/>
        </w:tabs>
        <w:spacing w:line="240" w:lineRule="auto" w:before="163" w:after="0"/>
        <w:ind w:left="927" w:right="0" w:hanging="707"/>
        <w:jc w:val="both"/>
        <w:rPr>
          <w:sz w:val="24"/>
        </w:rPr>
      </w:pPr>
      <w:r>
        <w:rPr>
          <w:spacing w:val="-2"/>
          <w:sz w:val="24"/>
        </w:rPr>
        <w:t>O</w:t>
      </w:r>
      <w:r>
        <w:rPr>
          <w:spacing w:val="17"/>
          <w:sz w:val="24"/>
        </w:rPr>
        <w:t> </w:t>
      </w:r>
      <w:r>
        <w:rPr>
          <w:spacing w:val="-2"/>
          <w:sz w:val="24"/>
        </w:rPr>
        <w:t>tipo</w:t>
      </w:r>
      <w:r>
        <w:rPr>
          <w:spacing w:val="16"/>
          <w:sz w:val="24"/>
        </w:rPr>
        <w:t> </w:t>
      </w:r>
      <w:r>
        <w:rPr>
          <w:spacing w:val="-2"/>
          <w:sz w:val="24"/>
        </w:rPr>
        <w:t>“Regime</w:t>
      </w:r>
      <w:r>
        <w:rPr>
          <w:spacing w:val="17"/>
          <w:sz w:val="24"/>
        </w:rPr>
        <w:t> </w:t>
      </w:r>
      <w:r>
        <w:rPr>
          <w:spacing w:val="-2"/>
          <w:sz w:val="24"/>
        </w:rPr>
        <w:t>de</w:t>
      </w:r>
      <w:r>
        <w:rPr>
          <w:spacing w:val="17"/>
          <w:sz w:val="24"/>
        </w:rPr>
        <w:t> </w:t>
      </w:r>
      <w:r>
        <w:rPr>
          <w:spacing w:val="-2"/>
          <w:sz w:val="24"/>
        </w:rPr>
        <w:t>Previdência</w:t>
      </w:r>
      <w:r>
        <w:rPr>
          <w:spacing w:val="17"/>
          <w:sz w:val="24"/>
        </w:rPr>
        <w:t> </w:t>
      </w:r>
      <w:r>
        <w:rPr>
          <w:spacing w:val="-2"/>
          <w:sz w:val="24"/>
        </w:rPr>
        <w:t>Social</w:t>
      </w:r>
      <w:r>
        <w:rPr>
          <w:spacing w:val="18"/>
          <w:sz w:val="24"/>
        </w:rPr>
        <w:t> </w:t>
      </w:r>
      <w:r>
        <w:rPr>
          <w:spacing w:val="-2"/>
          <w:sz w:val="24"/>
        </w:rPr>
        <w:t>no</w:t>
      </w:r>
      <w:r>
        <w:rPr>
          <w:spacing w:val="18"/>
          <w:sz w:val="24"/>
        </w:rPr>
        <w:t> </w:t>
      </w:r>
      <w:r>
        <w:rPr>
          <w:spacing w:val="-2"/>
          <w:sz w:val="24"/>
        </w:rPr>
        <w:t>Exterior”</w:t>
      </w:r>
      <w:r>
        <w:rPr>
          <w:spacing w:val="17"/>
          <w:sz w:val="24"/>
        </w:rPr>
        <w:t> </w:t>
      </w:r>
      <w:r>
        <w:rPr>
          <w:spacing w:val="-2"/>
          <w:sz w:val="24"/>
        </w:rPr>
        <w:t>deve</w:t>
      </w:r>
      <w:r>
        <w:rPr>
          <w:spacing w:val="18"/>
          <w:sz w:val="24"/>
        </w:rPr>
        <w:t> </w:t>
      </w:r>
      <w:r>
        <w:rPr>
          <w:spacing w:val="-2"/>
          <w:sz w:val="24"/>
        </w:rPr>
        <w:t>ser</w:t>
      </w:r>
      <w:r>
        <w:rPr>
          <w:spacing w:val="16"/>
          <w:sz w:val="24"/>
        </w:rPr>
        <w:t> </w:t>
      </w:r>
      <w:r>
        <w:rPr>
          <w:spacing w:val="-2"/>
          <w:sz w:val="24"/>
        </w:rPr>
        <w:t>utilizado</w:t>
      </w:r>
      <w:r>
        <w:rPr>
          <w:spacing w:val="17"/>
          <w:sz w:val="24"/>
        </w:rPr>
        <w:t> </w:t>
      </w:r>
      <w:r>
        <w:rPr>
          <w:spacing w:val="-2"/>
          <w:sz w:val="24"/>
        </w:rPr>
        <w:t>para</w:t>
      </w:r>
      <w:r>
        <w:rPr>
          <w:spacing w:val="16"/>
          <w:sz w:val="24"/>
        </w:rPr>
        <w:t> </w:t>
      </w:r>
      <w:r>
        <w:rPr>
          <w:spacing w:val="-2"/>
          <w:sz w:val="24"/>
        </w:rPr>
        <w:t>empregados</w:t>
      </w:r>
    </w:p>
    <w:p>
      <w:pPr>
        <w:pStyle w:val="BodyText"/>
        <w:spacing w:before="163"/>
      </w:pPr>
      <w:r>
        <w:rPr>
          <w:w w:val="90"/>
        </w:rPr>
        <w:t>expatriados</w:t>
      </w:r>
      <w:r>
        <w:rPr>
          <w:spacing w:val="-4"/>
        </w:rPr>
        <w:t> </w:t>
      </w:r>
      <w:r>
        <w:rPr>
          <w:w w:val="90"/>
        </w:rPr>
        <w:t>com</w:t>
      </w:r>
      <w:r>
        <w:rPr>
          <w:spacing w:val="-5"/>
        </w:rPr>
        <w:t> </w:t>
      </w:r>
      <w:r>
        <w:rPr>
          <w:w w:val="90"/>
        </w:rPr>
        <w:t>vinculação</w:t>
      </w:r>
      <w:r>
        <w:rPr>
          <w:spacing w:val="-4"/>
        </w:rPr>
        <w:t> </w:t>
      </w:r>
      <w:r>
        <w:rPr>
          <w:w w:val="90"/>
        </w:rPr>
        <w:t>ao</w:t>
      </w:r>
      <w:r>
        <w:rPr>
          <w:spacing w:val="-3"/>
        </w:rPr>
        <w:t> </w:t>
      </w:r>
      <w:r>
        <w:rPr>
          <w:w w:val="90"/>
        </w:rPr>
        <w:t>regime</w:t>
      </w:r>
      <w:r>
        <w:rPr>
          <w:spacing w:val="-5"/>
        </w:rPr>
        <w:t> </w:t>
      </w:r>
      <w:r>
        <w:rPr>
          <w:w w:val="90"/>
        </w:rPr>
        <w:t>de</w:t>
      </w:r>
      <w:r>
        <w:rPr>
          <w:spacing w:val="-6"/>
        </w:rPr>
        <w:t> </w:t>
      </w:r>
      <w:r>
        <w:rPr>
          <w:w w:val="90"/>
        </w:rPr>
        <w:t>previdência</w:t>
      </w:r>
      <w:r>
        <w:rPr>
          <w:spacing w:val="5"/>
        </w:rPr>
        <w:t> </w:t>
      </w:r>
      <w:r>
        <w:rPr>
          <w:w w:val="90"/>
        </w:rPr>
        <w:t>no</w:t>
      </w:r>
      <w:r>
        <w:rPr>
          <w:spacing w:val="-3"/>
        </w:rPr>
        <w:t> </w:t>
      </w:r>
      <w:r>
        <w:rPr>
          <w:spacing w:val="-2"/>
          <w:w w:val="90"/>
        </w:rPr>
        <w:t>exterior.</w:t>
      </w:r>
    </w:p>
    <w:p>
      <w:pPr>
        <w:pStyle w:val="Heading1"/>
        <w:numPr>
          <w:ilvl w:val="0"/>
          <w:numId w:val="147"/>
        </w:numPr>
        <w:tabs>
          <w:tab w:pos="926" w:val="left" w:leader="none"/>
        </w:tabs>
        <w:spacing w:line="240" w:lineRule="auto" w:before="163" w:after="0"/>
        <w:ind w:left="926" w:right="0" w:hanging="706"/>
        <w:jc w:val="both"/>
      </w:pPr>
      <w:r>
        <w:rPr>
          <w:w w:val="85"/>
        </w:rPr>
        <w:t>Trabalho</w:t>
      </w:r>
      <w:r>
        <w:rPr>
          <w:spacing w:val="4"/>
        </w:rPr>
        <w:t> </w:t>
      </w:r>
      <w:r>
        <w:rPr>
          <w:spacing w:val="-2"/>
        </w:rPr>
        <w:t>intermitente</w:t>
      </w:r>
    </w:p>
    <w:p>
      <w:pPr>
        <w:pStyle w:val="ListParagraph"/>
        <w:numPr>
          <w:ilvl w:val="1"/>
          <w:numId w:val="147"/>
        </w:numPr>
        <w:tabs>
          <w:tab w:pos="927" w:val="left" w:leader="none"/>
        </w:tabs>
        <w:spacing w:line="381" w:lineRule="auto" w:before="164" w:after="0"/>
        <w:ind w:left="220" w:right="720" w:firstLine="0"/>
        <w:jc w:val="both"/>
        <w:rPr>
          <w:sz w:val="24"/>
        </w:rPr>
      </w:pPr>
      <w:r>
        <w:rPr>
          <w:w w:val="90"/>
          <w:sz w:val="24"/>
        </w:rPr>
        <w:t>No caso da admissão do trabalhador intermitente o tipo de registro de jornada {tpRegJor} deve </w:t>
      </w:r>
      <w:r>
        <w:rPr>
          <w:spacing w:val="-8"/>
          <w:sz w:val="24"/>
        </w:rPr>
        <w:t>ser</w:t>
      </w:r>
      <w:r>
        <w:rPr>
          <w:spacing w:val="-9"/>
          <w:sz w:val="24"/>
        </w:rPr>
        <w:t> </w:t>
      </w:r>
      <w:r>
        <w:rPr>
          <w:spacing w:val="-8"/>
          <w:sz w:val="24"/>
        </w:rPr>
        <w:t>[1</w:t>
      </w:r>
      <w:r>
        <w:rPr>
          <w:spacing w:val="-9"/>
          <w:sz w:val="24"/>
        </w:rPr>
        <w:t> </w:t>
      </w:r>
      <w:r>
        <w:rPr>
          <w:spacing w:val="-8"/>
          <w:sz w:val="24"/>
        </w:rPr>
        <w:t>– Submetidos</w:t>
      </w:r>
      <w:r>
        <w:rPr>
          <w:spacing w:val="-9"/>
          <w:sz w:val="24"/>
        </w:rPr>
        <w:t> </w:t>
      </w:r>
      <w:r>
        <w:rPr>
          <w:spacing w:val="-8"/>
          <w:sz w:val="24"/>
        </w:rPr>
        <w:t>a</w:t>
      </w:r>
      <w:r>
        <w:rPr>
          <w:spacing w:val="-9"/>
          <w:sz w:val="24"/>
        </w:rPr>
        <w:t> </w:t>
      </w:r>
      <w:r>
        <w:rPr>
          <w:spacing w:val="-8"/>
          <w:sz w:val="24"/>
        </w:rPr>
        <w:t>horário</w:t>
      </w:r>
      <w:r>
        <w:rPr>
          <w:spacing w:val="-9"/>
          <w:sz w:val="24"/>
        </w:rPr>
        <w:t> </w:t>
      </w:r>
      <w:r>
        <w:rPr>
          <w:spacing w:val="-8"/>
          <w:sz w:val="24"/>
        </w:rPr>
        <w:t>de trabalho</w:t>
      </w:r>
      <w:r>
        <w:rPr>
          <w:spacing w:val="-9"/>
          <w:sz w:val="24"/>
        </w:rPr>
        <w:t> </w:t>
      </w:r>
      <w:r>
        <w:rPr>
          <w:spacing w:val="-8"/>
          <w:sz w:val="24"/>
        </w:rPr>
        <w:t>(Cap.</w:t>
      </w:r>
      <w:r>
        <w:rPr>
          <w:spacing w:val="-9"/>
          <w:sz w:val="24"/>
        </w:rPr>
        <w:t> </w:t>
      </w:r>
      <w:r>
        <w:rPr>
          <w:spacing w:val="-8"/>
          <w:sz w:val="24"/>
        </w:rPr>
        <w:t>II da</w:t>
      </w:r>
      <w:r>
        <w:rPr>
          <w:spacing w:val="-9"/>
          <w:sz w:val="24"/>
        </w:rPr>
        <w:t> </w:t>
      </w:r>
      <w:r>
        <w:rPr>
          <w:spacing w:val="-8"/>
          <w:sz w:val="24"/>
        </w:rPr>
        <w:t>CLT)].</w:t>
      </w:r>
      <w:r>
        <w:rPr>
          <w:spacing w:val="-9"/>
          <w:sz w:val="24"/>
        </w:rPr>
        <w:t> </w:t>
      </w:r>
      <w:r>
        <w:rPr>
          <w:spacing w:val="-8"/>
          <w:sz w:val="24"/>
        </w:rPr>
        <w:t>Nesse caso,</w:t>
      </w:r>
      <w:r>
        <w:rPr>
          <w:spacing w:val="-9"/>
          <w:sz w:val="24"/>
        </w:rPr>
        <w:t> </w:t>
      </w:r>
      <w:r>
        <w:rPr>
          <w:spacing w:val="-8"/>
          <w:sz w:val="24"/>
        </w:rPr>
        <w:t>o</w:t>
      </w:r>
      <w:r>
        <w:rPr>
          <w:spacing w:val="-9"/>
          <w:sz w:val="24"/>
        </w:rPr>
        <w:t> </w:t>
      </w:r>
      <w:r>
        <w:rPr>
          <w:spacing w:val="-8"/>
          <w:sz w:val="24"/>
        </w:rPr>
        <w:t>campo para</w:t>
      </w:r>
      <w:r>
        <w:rPr>
          <w:spacing w:val="-9"/>
          <w:sz w:val="24"/>
        </w:rPr>
        <w:t> </w:t>
      </w:r>
      <w:r>
        <w:rPr>
          <w:spacing w:val="-8"/>
          <w:sz w:val="24"/>
        </w:rPr>
        <w:t>a</w:t>
      </w:r>
      <w:r>
        <w:rPr>
          <w:spacing w:val="-9"/>
          <w:sz w:val="24"/>
        </w:rPr>
        <w:t> </w:t>
      </w:r>
      <w:r>
        <w:rPr>
          <w:spacing w:val="-8"/>
          <w:sz w:val="24"/>
        </w:rPr>
        <w:t>quantidade </w:t>
      </w:r>
      <w:r>
        <w:rPr>
          <w:spacing w:val="-4"/>
          <w:sz w:val="24"/>
        </w:rPr>
        <w:t>média</w:t>
      </w:r>
      <w:r>
        <w:rPr>
          <w:spacing w:val="-5"/>
          <w:sz w:val="24"/>
        </w:rPr>
        <w:t> </w:t>
      </w:r>
      <w:r>
        <w:rPr>
          <w:spacing w:val="-4"/>
          <w:sz w:val="24"/>
        </w:rPr>
        <w:t>de horas</w:t>
      </w:r>
      <w:r>
        <w:rPr>
          <w:spacing w:val="-5"/>
          <w:sz w:val="24"/>
        </w:rPr>
        <w:t> </w:t>
      </w:r>
      <w:r>
        <w:rPr>
          <w:spacing w:val="-4"/>
          <w:sz w:val="24"/>
        </w:rPr>
        <w:t>trabalhadas</w:t>
      </w:r>
      <w:r>
        <w:rPr>
          <w:spacing w:val="-3"/>
          <w:sz w:val="24"/>
        </w:rPr>
        <w:t> </w:t>
      </w:r>
      <w:r>
        <w:rPr>
          <w:spacing w:val="-4"/>
          <w:sz w:val="24"/>
        </w:rPr>
        <w:t>semanais</w:t>
      </w:r>
      <w:r>
        <w:rPr>
          <w:spacing w:val="-5"/>
          <w:sz w:val="24"/>
        </w:rPr>
        <w:t> </w:t>
      </w:r>
      <w:r>
        <w:rPr>
          <w:spacing w:val="-4"/>
          <w:sz w:val="24"/>
        </w:rPr>
        <w:t>{qtdHrsSem}</w:t>
      </w:r>
      <w:r>
        <w:rPr>
          <w:spacing w:val="-3"/>
          <w:sz w:val="24"/>
        </w:rPr>
        <w:t> </w:t>
      </w:r>
      <w:r>
        <w:rPr>
          <w:spacing w:val="-4"/>
          <w:sz w:val="24"/>
        </w:rPr>
        <w:t>não deve</w:t>
      </w:r>
      <w:r>
        <w:rPr>
          <w:spacing w:val="-3"/>
          <w:sz w:val="24"/>
        </w:rPr>
        <w:t> </w:t>
      </w:r>
      <w:r>
        <w:rPr>
          <w:spacing w:val="-4"/>
          <w:sz w:val="24"/>
        </w:rPr>
        <w:t>ser preenchido</w:t>
      </w:r>
      <w:r>
        <w:rPr>
          <w:spacing w:val="-5"/>
          <w:sz w:val="24"/>
        </w:rPr>
        <w:t> </w:t>
      </w:r>
      <w:r>
        <w:rPr>
          <w:spacing w:val="-4"/>
          <w:sz w:val="24"/>
        </w:rPr>
        <w:t>e o</w:t>
      </w:r>
      <w:r>
        <w:rPr>
          <w:spacing w:val="-5"/>
          <w:sz w:val="24"/>
        </w:rPr>
        <w:t> </w:t>
      </w:r>
      <w:r>
        <w:rPr>
          <w:spacing w:val="-4"/>
          <w:sz w:val="24"/>
        </w:rPr>
        <w:t>tipo de</w:t>
      </w:r>
      <w:r>
        <w:rPr>
          <w:spacing w:val="-5"/>
          <w:sz w:val="24"/>
        </w:rPr>
        <w:t> </w:t>
      </w:r>
      <w:r>
        <w:rPr>
          <w:spacing w:val="-4"/>
          <w:sz w:val="24"/>
        </w:rPr>
        <w:t>jornada</w:t>
      </w:r>
    </w:p>
    <w:p>
      <w:pPr>
        <w:pStyle w:val="BodyText"/>
        <w:spacing w:line="381" w:lineRule="auto" w:before="1"/>
        <w:ind w:right="720"/>
      </w:pPr>
      <w:r>
        <w:rPr>
          <w:w w:val="90"/>
        </w:rPr>
        <w:t>{tpJornada}</w:t>
      </w:r>
      <w:r>
        <w:rPr>
          <w:spacing w:val="-10"/>
          <w:w w:val="90"/>
        </w:rPr>
        <w:t> </w:t>
      </w:r>
      <w:r>
        <w:rPr>
          <w:w w:val="90"/>
        </w:rPr>
        <w:t>deve</w:t>
      </w:r>
      <w:r>
        <w:rPr>
          <w:spacing w:val="-10"/>
          <w:w w:val="90"/>
        </w:rPr>
        <w:t> </w:t>
      </w:r>
      <w:r>
        <w:rPr>
          <w:w w:val="90"/>
        </w:rPr>
        <w:t>ser</w:t>
      </w:r>
      <w:r>
        <w:rPr>
          <w:spacing w:val="-10"/>
          <w:w w:val="90"/>
        </w:rPr>
        <w:t> </w:t>
      </w:r>
      <w:r>
        <w:rPr>
          <w:w w:val="90"/>
        </w:rPr>
        <w:t>[9</w:t>
      </w:r>
      <w:r>
        <w:rPr>
          <w:spacing w:val="-10"/>
          <w:w w:val="90"/>
        </w:rPr>
        <w:t> </w:t>
      </w:r>
      <w:r>
        <w:rPr>
          <w:w w:val="90"/>
        </w:rPr>
        <w:t>–</w:t>
      </w:r>
      <w:r>
        <w:rPr>
          <w:spacing w:val="-10"/>
          <w:w w:val="90"/>
        </w:rPr>
        <w:t> </w:t>
      </w:r>
      <w:r>
        <w:rPr>
          <w:w w:val="90"/>
        </w:rPr>
        <w:t>Demais</w:t>
      </w:r>
      <w:r>
        <w:rPr>
          <w:spacing w:val="-11"/>
          <w:w w:val="90"/>
        </w:rPr>
        <w:t> </w:t>
      </w:r>
      <w:r>
        <w:rPr>
          <w:w w:val="90"/>
        </w:rPr>
        <w:t>tipos</w:t>
      </w:r>
      <w:r>
        <w:rPr>
          <w:spacing w:val="-10"/>
          <w:w w:val="90"/>
        </w:rPr>
        <w:t> </w:t>
      </w:r>
      <w:r>
        <w:rPr>
          <w:w w:val="90"/>
        </w:rPr>
        <w:t>de</w:t>
      </w:r>
      <w:r>
        <w:rPr>
          <w:spacing w:val="-10"/>
          <w:w w:val="90"/>
        </w:rPr>
        <w:t> </w:t>
      </w:r>
      <w:r>
        <w:rPr>
          <w:w w:val="90"/>
        </w:rPr>
        <w:t>jornada],</w:t>
      </w:r>
      <w:r>
        <w:rPr>
          <w:spacing w:val="-10"/>
          <w:w w:val="90"/>
        </w:rPr>
        <w:t> </w:t>
      </w:r>
      <w:r>
        <w:rPr>
          <w:w w:val="90"/>
        </w:rPr>
        <w:t>descrevendo,</w:t>
      </w:r>
      <w:r>
        <w:rPr>
          <w:spacing w:val="-10"/>
          <w:w w:val="90"/>
        </w:rPr>
        <w:t> </w:t>
      </w:r>
      <w:r>
        <w:rPr>
          <w:w w:val="90"/>
        </w:rPr>
        <w:t>ainda,</w:t>
      </w:r>
      <w:r>
        <w:rPr>
          <w:spacing w:val="-10"/>
          <w:w w:val="90"/>
        </w:rPr>
        <w:t> </w:t>
      </w:r>
      <w:r>
        <w:rPr>
          <w:w w:val="90"/>
        </w:rPr>
        <w:t>no</w:t>
      </w:r>
      <w:r>
        <w:rPr>
          <w:spacing w:val="-10"/>
          <w:w w:val="90"/>
        </w:rPr>
        <w:t> </w:t>
      </w:r>
      <w:r>
        <w:rPr>
          <w:w w:val="90"/>
        </w:rPr>
        <w:t>campo</w:t>
      </w:r>
      <w:r>
        <w:rPr>
          <w:spacing w:val="-10"/>
          <w:w w:val="90"/>
        </w:rPr>
        <w:t> </w:t>
      </w:r>
      <w:r>
        <w:rPr>
          <w:w w:val="90"/>
        </w:rPr>
        <w:t>{dscJorn},</w:t>
      </w:r>
      <w:r>
        <w:rPr>
          <w:spacing w:val="-10"/>
          <w:w w:val="90"/>
        </w:rPr>
        <w:t> </w:t>
      </w:r>
      <w:r>
        <w:rPr>
          <w:w w:val="90"/>
        </w:rPr>
        <w:t>a</w:t>
      </w:r>
      <w:r>
        <w:rPr>
          <w:spacing w:val="-10"/>
          <w:w w:val="90"/>
        </w:rPr>
        <w:t> </w:t>
      </w:r>
      <w:r>
        <w:rPr>
          <w:w w:val="90"/>
        </w:rPr>
        <w:t>condição </w:t>
      </w:r>
      <w:r>
        <w:rPr/>
        <w:t>de trabalho intermitente.</w:t>
      </w:r>
    </w:p>
    <w:p>
      <w:pPr>
        <w:pStyle w:val="ListParagraph"/>
        <w:numPr>
          <w:ilvl w:val="1"/>
          <w:numId w:val="147"/>
        </w:numPr>
        <w:tabs>
          <w:tab w:pos="927" w:val="left" w:leader="none"/>
        </w:tabs>
        <w:spacing w:line="240" w:lineRule="auto" w:before="4" w:after="0"/>
        <w:ind w:left="927" w:right="0" w:hanging="707"/>
        <w:jc w:val="both"/>
        <w:rPr>
          <w:sz w:val="24"/>
        </w:rPr>
      </w:pPr>
      <w:r>
        <w:rPr>
          <w:w w:val="90"/>
          <w:sz w:val="24"/>
        </w:rPr>
        <w:t>O</w:t>
      </w:r>
      <w:r>
        <w:rPr>
          <w:spacing w:val="-9"/>
          <w:w w:val="90"/>
          <w:sz w:val="24"/>
        </w:rPr>
        <w:t> </w:t>
      </w:r>
      <w:r>
        <w:rPr>
          <w:w w:val="90"/>
          <w:sz w:val="24"/>
        </w:rPr>
        <w:t>valor</w:t>
      </w:r>
      <w:r>
        <w:rPr>
          <w:spacing w:val="-8"/>
          <w:w w:val="90"/>
          <w:sz w:val="24"/>
        </w:rPr>
        <w:t> </w:t>
      </w:r>
      <w:r>
        <w:rPr>
          <w:w w:val="90"/>
          <w:sz w:val="24"/>
        </w:rPr>
        <w:t>do</w:t>
      </w:r>
      <w:r>
        <w:rPr>
          <w:spacing w:val="-10"/>
          <w:w w:val="90"/>
          <w:sz w:val="24"/>
        </w:rPr>
        <w:t> </w:t>
      </w:r>
      <w:r>
        <w:rPr>
          <w:w w:val="90"/>
          <w:sz w:val="24"/>
        </w:rPr>
        <w:t>salário</w:t>
      </w:r>
      <w:r>
        <w:rPr>
          <w:spacing w:val="-8"/>
          <w:w w:val="90"/>
          <w:sz w:val="24"/>
        </w:rPr>
        <w:t> </w:t>
      </w:r>
      <w:r>
        <w:rPr>
          <w:w w:val="90"/>
          <w:sz w:val="24"/>
        </w:rPr>
        <w:t>a</w:t>
      </w:r>
      <w:r>
        <w:rPr>
          <w:spacing w:val="-8"/>
          <w:w w:val="90"/>
          <w:sz w:val="24"/>
        </w:rPr>
        <w:t> </w:t>
      </w:r>
      <w:r>
        <w:rPr>
          <w:w w:val="90"/>
          <w:sz w:val="24"/>
        </w:rPr>
        <w:t>ser</w:t>
      </w:r>
      <w:r>
        <w:rPr>
          <w:spacing w:val="-10"/>
          <w:w w:val="90"/>
          <w:sz w:val="24"/>
        </w:rPr>
        <w:t> </w:t>
      </w:r>
      <w:r>
        <w:rPr>
          <w:w w:val="90"/>
          <w:sz w:val="24"/>
        </w:rPr>
        <w:t>informado</w:t>
      </w:r>
      <w:r>
        <w:rPr>
          <w:spacing w:val="-10"/>
          <w:w w:val="90"/>
          <w:sz w:val="24"/>
        </w:rPr>
        <w:t> </w:t>
      </w:r>
      <w:r>
        <w:rPr>
          <w:w w:val="90"/>
          <w:sz w:val="24"/>
        </w:rPr>
        <w:t>no</w:t>
      </w:r>
      <w:r>
        <w:rPr>
          <w:spacing w:val="-8"/>
          <w:w w:val="90"/>
          <w:sz w:val="24"/>
        </w:rPr>
        <w:t> </w:t>
      </w:r>
      <w:r>
        <w:rPr>
          <w:w w:val="90"/>
          <w:sz w:val="24"/>
        </w:rPr>
        <w:t>campo</w:t>
      </w:r>
      <w:r>
        <w:rPr>
          <w:spacing w:val="-5"/>
          <w:w w:val="90"/>
          <w:sz w:val="24"/>
        </w:rPr>
        <w:t> </w:t>
      </w:r>
      <w:r>
        <w:rPr>
          <w:w w:val="90"/>
          <w:sz w:val="24"/>
        </w:rPr>
        <w:t>{vrSalFx}</w:t>
      </w:r>
      <w:r>
        <w:rPr>
          <w:spacing w:val="35"/>
          <w:sz w:val="24"/>
        </w:rPr>
        <w:t> </w:t>
      </w:r>
      <w:r>
        <w:rPr>
          <w:w w:val="90"/>
          <w:sz w:val="24"/>
        </w:rPr>
        <w:t>deve</w:t>
      </w:r>
      <w:r>
        <w:rPr>
          <w:spacing w:val="-6"/>
          <w:w w:val="90"/>
          <w:sz w:val="24"/>
        </w:rPr>
        <w:t> </w:t>
      </w:r>
      <w:r>
        <w:rPr>
          <w:w w:val="90"/>
          <w:sz w:val="24"/>
        </w:rPr>
        <w:t>corresponder</w:t>
      </w:r>
      <w:r>
        <w:rPr>
          <w:spacing w:val="-10"/>
          <w:w w:val="90"/>
          <w:sz w:val="24"/>
        </w:rPr>
        <w:t> </w:t>
      </w:r>
      <w:r>
        <w:rPr>
          <w:w w:val="90"/>
          <w:sz w:val="24"/>
        </w:rPr>
        <w:t>ao</w:t>
      </w:r>
      <w:r>
        <w:rPr>
          <w:spacing w:val="-8"/>
          <w:w w:val="90"/>
          <w:sz w:val="24"/>
        </w:rPr>
        <w:t> </w:t>
      </w:r>
      <w:r>
        <w:rPr>
          <w:w w:val="90"/>
          <w:sz w:val="24"/>
        </w:rPr>
        <w:t>da</w:t>
      </w:r>
      <w:r>
        <w:rPr>
          <w:spacing w:val="-10"/>
          <w:w w:val="90"/>
          <w:sz w:val="24"/>
        </w:rPr>
        <w:t> </w:t>
      </w:r>
      <w:r>
        <w:rPr>
          <w:w w:val="90"/>
          <w:sz w:val="24"/>
        </w:rPr>
        <w:t>hora,</w:t>
      </w:r>
      <w:r>
        <w:rPr>
          <w:spacing w:val="-10"/>
          <w:w w:val="90"/>
          <w:sz w:val="24"/>
        </w:rPr>
        <w:t> </w:t>
      </w:r>
      <w:r>
        <w:rPr>
          <w:spacing w:val="-2"/>
          <w:w w:val="90"/>
          <w:sz w:val="24"/>
        </w:rPr>
        <w:t>enquanto</w:t>
      </w:r>
    </w:p>
    <w:p>
      <w:pPr>
        <w:pStyle w:val="BodyText"/>
        <w:spacing w:before="163"/>
      </w:pPr>
      <w:r>
        <w:rPr>
          <w:w w:val="90"/>
        </w:rPr>
        <w:t>no</w:t>
      </w:r>
      <w:r>
        <w:rPr>
          <w:spacing w:val="-6"/>
        </w:rPr>
        <w:t> </w:t>
      </w:r>
      <w:r>
        <w:rPr>
          <w:w w:val="90"/>
        </w:rPr>
        <w:t>campo</w:t>
      </w:r>
      <w:r>
        <w:rPr>
          <w:spacing w:val="-6"/>
        </w:rPr>
        <w:t> </w:t>
      </w:r>
      <w:r>
        <w:rPr>
          <w:w w:val="90"/>
        </w:rPr>
        <w:t>{undSalFixo}</w:t>
      </w:r>
      <w:r>
        <w:rPr>
          <w:spacing w:val="48"/>
        </w:rPr>
        <w:t> </w:t>
      </w:r>
      <w:r>
        <w:rPr>
          <w:w w:val="90"/>
        </w:rPr>
        <w:t>deve</w:t>
      </w:r>
      <w:r>
        <w:rPr>
          <w:spacing w:val="-6"/>
        </w:rPr>
        <w:t> </w:t>
      </w:r>
      <w:r>
        <w:rPr>
          <w:w w:val="90"/>
        </w:rPr>
        <w:t>ser</w:t>
      </w:r>
      <w:r>
        <w:rPr>
          <w:spacing w:val="-2"/>
          <w:w w:val="90"/>
        </w:rPr>
        <w:t> </w:t>
      </w:r>
      <w:r>
        <w:rPr>
          <w:w w:val="90"/>
        </w:rPr>
        <w:t>preenchido</w:t>
      </w:r>
      <w:r>
        <w:rPr>
          <w:spacing w:val="-1"/>
          <w:w w:val="90"/>
        </w:rPr>
        <w:t> </w:t>
      </w:r>
      <w:r>
        <w:rPr>
          <w:w w:val="90"/>
        </w:rPr>
        <w:t>com</w:t>
      </w:r>
      <w:r>
        <w:rPr>
          <w:spacing w:val="-6"/>
        </w:rPr>
        <w:t> </w:t>
      </w:r>
      <w:r>
        <w:rPr>
          <w:w w:val="90"/>
        </w:rPr>
        <w:t>[1],</w:t>
      </w:r>
      <w:r>
        <w:rPr>
          <w:spacing w:val="-6"/>
        </w:rPr>
        <w:t> </w:t>
      </w:r>
      <w:r>
        <w:rPr>
          <w:w w:val="90"/>
        </w:rPr>
        <w:t>que</w:t>
      </w:r>
      <w:r>
        <w:rPr>
          <w:spacing w:val="-6"/>
        </w:rPr>
        <w:t> </w:t>
      </w:r>
      <w:r>
        <w:rPr>
          <w:w w:val="90"/>
        </w:rPr>
        <w:t>corresponde</w:t>
      </w:r>
      <w:r>
        <w:rPr>
          <w:spacing w:val="-2"/>
          <w:w w:val="90"/>
        </w:rPr>
        <w:t> </w:t>
      </w:r>
      <w:r>
        <w:rPr>
          <w:w w:val="90"/>
        </w:rPr>
        <w:t>a</w:t>
      </w:r>
      <w:r>
        <w:rPr>
          <w:spacing w:val="-6"/>
        </w:rPr>
        <w:t> </w:t>
      </w:r>
      <w:r>
        <w:rPr>
          <w:w w:val="90"/>
        </w:rPr>
        <w:t>“Por</w:t>
      </w:r>
      <w:r>
        <w:rPr>
          <w:spacing w:val="-1"/>
          <w:w w:val="90"/>
        </w:rPr>
        <w:t> </w:t>
      </w:r>
      <w:r>
        <w:rPr>
          <w:spacing w:val="-2"/>
          <w:w w:val="90"/>
        </w:rPr>
        <w:t>hora”.</w:t>
      </w:r>
    </w:p>
    <w:p>
      <w:pPr>
        <w:pStyle w:val="Heading1"/>
        <w:numPr>
          <w:ilvl w:val="0"/>
          <w:numId w:val="147"/>
        </w:numPr>
        <w:tabs>
          <w:tab w:pos="926" w:val="left" w:leader="none"/>
        </w:tabs>
        <w:spacing w:line="240" w:lineRule="auto" w:before="163" w:after="0"/>
        <w:ind w:left="926" w:right="0" w:hanging="706"/>
        <w:jc w:val="both"/>
      </w:pPr>
      <w:r>
        <w:rPr>
          <w:w w:val="85"/>
        </w:rPr>
        <w:t>Trabalho</w:t>
      </w:r>
      <w:r>
        <w:rPr>
          <w:spacing w:val="4"/>
        </w:rPr>
        <w:t> </w:t>
      </w:r>
      <w:r>
        <w:rPr>
          <w:spacing w:val="-2"/>
        </w:rPr>
        <w:t>temporário</w:t>
      </w:r>
    </w:p>
    <w:p>
      <w:pPr>
        <w:pStyle w:val="ListParagraph"/>
        <w:numPr>
          <w:ilvl w:val="1"/>
          <w:numId w:val="147"/>
        </w:numPr>
        <w:tabs>
          <w:tab w:pos="927" w:val="left" w:leader="none"/>
        </w:tabs>
        <w:spacing w:line="381" w:lineRule="auto" w:before="163" w:after="0"/>
        <w:ind w:left="220" w:right="718" w:firstLine="0"/>
        <w:jc w:val="both"/>
        <w:rPr>
          <w:sz w:val="24"/>
        </w:rPr>
      </w:pPr>
      <w:r>
        <w:rPr>
          <w:spacing w:val="-4"/>
          <w:sz w:val="24"/>
        </w:rPr>
        <w:t>Cabe</w:t>
      </w:r>
      <w:r>
        <w:rPr>
          <w:spacing w:val="-5"/>
          <w:sz w:val="24"/>
        </w:rPr>
        <w:t> </w:t>
      </w:r>
      <w:r>
        <w:rPr>
          <w:spacing w:val="-4"/>
          <w:sz w:val="24"/>
        </w:rPr>
        <w:t>à</w:t>
      </w:r>
      <w:r>
        <w:rPr>
          <w:spacing w:val="-7"/>
          <w:sz w:val="24"/>
        </w:rPr>
        <w:t> </w:t>
      </w:r>
      <w:r>
        <w:rPr>
          <w:spacing w:val="-4"/>
          <w:sz w:val="24"/>
        </w:rPr>
        <w:t>empresa</w:t>
      </w:r>
      <w:r>
        <w:rPr>
          <w:spacing w:val="-8"/>
          <w:sz w:val="24"/>
        </w:rPr>
        <w:t> </w:t>
      </w:r>
      <w:r>
        <w:rPr>
          <w:spacing w:val="-4"/>
          <w:sz w:val="24"/>
        </w:rPr>
        <w:t>de</w:t>
      </w:r>
      <w:r>
        <w:rPr>
          <w:spacing w:val="-6"/>
          <w:sz w:val="24"/>
        </w:rPr>
        <w:t> </w:t>
      </w:r>
      <w:r>
        <w:rPr>
          <w:spacing w:val="-4"/>
          <w:sz w:val="24"/>
        </w:rPr>
        <w:t>trabalho</w:t>
      </w:r>
      <w:r>
        <w:rPr>
          <w:spacing w:val="-6"/>
          <w:sz w:val="24"/>
        </w:rPr>
        <w:t> </w:t>
      </w:r>
      <w:r>
        <w:rPr>
          <w:spacing w:val="-4"/>
          <w:sz w:val="24"/>
        </w:rPr>
        <w:t>temporário</w:t>
      </w:r>
      <w:r>
        <w:rPr>
          <w:spacing w:val="-6"/>
          <w:sz w:val="24"/>
        </w:rPr>
        <w:t> </w:t>
      </w:r>
      <w:r>
        <w:rPr>
          <w:spacing w:val="-4"/>
          <w:sz w:val="24"/>
        </w:rPr>
        <w:t>(Lei</w:t>
      </w:r>
      <w:r>
        <w:rPr>
          <w:spacing w:val="-7"/>
          <w:sz w:val="24"/>
        </w:rPr>
        <w:t> </w:t>
      </w:r>
      <w:r>
        <w:rPr>
          <w:spacing w:val="-4"/>
          <w:sz w:val="24"/>
        </w:rPr>
        <w:t>nº</w:t>
      </w:r>
      <w:r>
        <w:rPr>
          <w:spacing w:val="-5"/>
          <w:sz w:val="24"/>
        </w:rPr>
        <w:t> </w:t>
      </w:r>
      <w:r>
        <w:rPr>
          <w:spacing w:val="-4"/>
          <w:sz w:val="24"/>
        </w:rPr>
        <w:t>6.019/74)</w:t>
      </w:r>
      <w:r>
        <w:rPr>
          <w:spacing w:val="-8"/>
          <w:sz w:val="24"/>
        </w:rPr>
        <w:t> </w:t>
      </w:r>
      <w:r>
        <w:rPr>
          <w:spacing w:val="-4"/>
          <w:sz w:val="24"/>
        </w:rPr>
        <w:t>informar</w:t>
      </w:r>
      <w:r>
        <w:rPr>
          <w:spacing w:val="-6"/>
          <w:sz w:val="24"/>
        </w:rPr>
        <w:t> </w:t>
      </w:r>
      <w:r>
        <w:rPr>
          <w:spacing w:val="-4"/>
          <w:sz w:val="24"/>
        </w:rPr>
        <w:t>os</w:t>
      </w:r>
      <w:r>
        <w:rPr>
          <w:spacing w:val="-7"/>
          <w:sz w:val="24"/>
        </w:rPr>
        <w:t> </w:t>
      </w:r>
      <w:r>
        <w:rPr>
          <w:spacing w:val="-4"/>
          <w:sz w:val="24"/>
        </w:rPr>
        <w:t>dados</w:t>
      </w:r>
      <w:r>
        <w:rPr>
          <w:spacing w:val="-7"/>
          <w:sz w:val="24"/>
        </w:rPr>
        <w:t> </w:t>
      </w:r>
      <w:r>
        <w:rPr>
          <w:spacing w:val="-4"/>
          <w:sz w:val="24"/>
        </w:rPr>
        <w:t>referentes</w:t>
      </w:r>
      <w:r>
        <w:rPr>
          <w:spacing w:val="-7"/>
          <w:sz w:val="24"/>
        </w:rPr>
        <w:t> </w:t>
      </w:r>
      <w:r>
        <w:rPr>
          <w:spacing w:val="-4"/>
          <w:sz w:val="24"/>
        </w:rPr>
        <w:t>ao </w:t>
      </w:r>
      <w:r>
        <w:rPr>
          <w:spacing w:val="-6"/>
          <w:sz w:val="24"/>
        </w:rPr>
        <w:t>contrato</w:t>
      </w:r>
      <w:r>
        <w:rPr>
          <w:spacing w:val="-14"/>
          <w:sz w:val="24"/>
        </w:rPr>
        <w:t> </w:t>
      </w:r>
      <w:r>
        <w:rPr>
          <w:spacing w:val="-6"/>
          <w:sz w:val="24"/>
        </w:rPr>
        <w:t>de</w:t>
      </w:r>
      <w:r>
        <w:rPr>
          <w:spacing w:val="-14"/>
          <w:sz w:val="24"/>
        </w:rPr>
        <w:t> </w:t>
      </w:r>
      <w:r>
        <w:rPr>
          <w:spacing w:val="-6"/>
          <w:sz w:val="24"/>
        </w:rPr>
        <w:t>trabalho</w:t>
      </w:r>
      <w:r>
        <w:rPr>
          <w:spacing w:val="-14"/>
          <w:sz w:val="24"/>
        </w:rPr>
        <w:t> </w:t>
      </w:r>
      <w:r>
        <w:rPr>
          <w:spacing w:val="-6"/>
          <w:sz w:val="24"/>
        </w:rPr>
        <w:t>temporário,</w:t>
      </w:r>
      <w:r>
        <w:rPr>
          <w:spacing w:val="-11"/>
          <w:sz w:val="24"/>
        </w:rPr>
        <w:t> </w:t>
      </w:r>
      <w:r>
        <w:rPr>
          <w:spacing w:val="-6"/>
          <w:sz w:val="24"/>
        </w:rPr>
        <w:t>quando</w:t>
      </w:r>
      <w:r>
        <w:rPr>
          <w:spacing w:val="-14"/>
          <w:sz w:val="24"/>
        </w:rPr>
        <w:t> </w:t>
      </w:r>
      <w:r>
        <w:rPr>
          <w:spacing w:val="-6"/>
          <w:sz w:val="24"/>
        </w:rPr>
        <w:t>a</w:t>
      </w:r>
      <w:r>
        <w:rPr>
          <w:spacing w:val="-12"/>
          <w:sz w:val="24"/>
        </w:rPr>
        <w:t> </w:t>
      </w:r>
      <w:r>
        <w:rPr>
          <w:spacing w:val="-6"/>
          <w:sz w:val="24"/>
        </w:rPr>
        <w:t>categoria</w:t>
      </w:r>
      <w:r>
        <w:rPr>
          <w:spacing w:val="-12"/>
          <w:sz w:val="24"/>
        </w:rPr>
        <w:t> </w:t>
      </w:r>
      <w:r>
        <w:rPr>
          <w:spacing w:val="-6"/>
          <w:sz w:val="24"/>
        </w:rPr>
        <w:t>do</w:t>
      </w:r>
      <w:r>
        <w:rPr>
          <w:spacing w:val="-12"/>
          <w:sz w:val="24"/>
        </w:rPr>
        <w:t> </w:t>
      </w:r>
      <w:r>
        <w:rPr>
          <w:spacing w:val="-6"/>
          <w:sz w:val="24"/>
        </w:rPr>
        <w:t>trabalhador</w:t>
      </w:r>
      <w:r>
        <w:rPr>
          <w:spacing w:val="-14"/>
          <w:sz w:val="24"/>
        </w:rPr>
        <w:t> </w:t>
      </w:r>
      <w:r>
        <w:rPr>
          <w:spacing w:val="-6"/>
          <w:sz w:val="24"/>
        </w:rPr>
        <w:t>no</w:t>
      </w:r>
      <w:r>
        <w:rPr>
          <w:spacing w:val="-14"/>
          <w:sz w:val="24"/>
        </w:rPr>
        <w:t> </w:t>
      </w:r>
      <w:r>
        <w:rPr>
          <w:spacing w:val="-6"/>
          <w:sz w:val="24"/>
        </w:rPr>
        <w:t>campo</w:t>
      </w:r>
      <w:r>
        <w:rPr>
          <w:spacing w:val="-12"/>
          <w:sz w:val="24"/>
        </w:rPr>
        <w:t> </w:t>
      </w:r>
      <w:r>
        <w:rPr>
          <w:spacing w:val="-6"/>
          <w:sz w:val="24"/>
        </w:rPr>
        <w:t>{codCateg}</w:t>
      </w:r>
      <w:r>
        <w:rPr>
          <w:spacing w:val="-13"/>
          <w:sz w:val="24"/>
        </w:rPr>
        <w:t> </w:t>
      </w:r>
      <w:r>
        <w:rPr>
          <w:spacing w:val="-6"/>
          <w:sz w:val="24"/>
        </w:rPr>
        <w:t>=</w:t>
      </w:r>
      <w:r>
        <w:rPr>
          <w:spacing w:val="-12"/>
          <w:sz w:val="24"/>
        </w:rPr>
        <w:t> </w:t>
      </w:r>
      <w:r>
        <w:rPr>
          <w:spacing w:val="-6"/>
          <w:sz w:val="24"/>
        </w:rPr>
        <w:t>[106]:</w:t>
      </w:r>
    </w:p>
    <w:p>
      <w:pPr>
        <w:spacing w:after="0" w:line="381" w:lineRule="auto"/>
        <w:jc w:val="both"/>
        <w:rPr>
          <w:sz w:val="24"/>
        </w:rPr>
        <w:sectPr>
          <w:pgSz w:w="11910" w:h="16840"/>
          <w:pgMar w:header="0" w:footer="1319" w:top="1020" w:bottom="1540" w:left="800" w:right="240"/>
        </w:sectPr>
      </w:pPr>
    </w:p>
    <w:p>
      <w:pPr>
        <w:pStyle w:val="ListParagraph"/>
        <w:numPr>
          <w:ilvl w:val="0"/>
          <w:numId w:val="155"/>
        </w:numPr>
        <w:tabs>
          <w:tab w:pos="1212" w:val="left" w:leader="none"/>
        </w:tabs>
        <w:spacing w:line="381" w:lineRule="auto" w:before="25" w:after="0"/>
        <w:ind w:left="220" w:right="717" w:firstLine="708"/>
        <w:jc w:val="both"/>
        <w:rPr>
          <w:sz w:val="24"/>
        </w:rPr>
      </w:pPr>
      <w:r>
        <w:rPr>
          <w:sz w:val="24"/>
        </w:rPr>
        <w:t>Ao indicar o motivo justificador da contratação {justContr}, deve descrever o fato determinado que, no caso concreto, justifica a hipótese legal para a contratação de trabalho </w:t>
      </w:r>
      <w:r>
        <w:rPr>
          <w:w w:val="90"/>
          <w:sz w:val="24"/>
        </w:rPr>
        <w:t>temporário. Nesse campo, é insuficiente a mera menção</w:t>
      </w:r>
      <w:r>
        <w:rPr>
          <w:sz w:val="24"/>
        </w:rPr>
        <w:t> </w:t>
      </w:r>
      <w:r>
        <w:rPr>
          <w:w w:val="90"/>
          <w:sz w:val="24"/>
        </w:rPr>
        <w:t>de que se trata de demanda complementar</w:t>
      </w:r>
      <w:r>
        <w:rPr>
          <w:spacing w:val="80"/>
          <w:sz w:val="24"/>
        </w:rPr>
        <w:t> </w:t>
      </w:r>
      <w:r>
        <w:rPr>
          <w:w w:val="90"/>
          <w:sz w:val="24"/>
        </w:rPr>
        <w:t>de serviço ou necessidade de substituição transitória</w:t>
      </w:r>
      <w:r>
        <w:rPr>
          <w:spacing w:val="-1"/>
          <w:w w:val="90"/>
          <w:sz w:val="24"/>
        </w:rPr>
        <w:t> </w:t>
      </w:r>
      <w:r>
        <w:rPr>
          <w:w w:val="90"/>
          <w:sz w:val="24"/>
        </w:rPr>
        <w:t>de pessoal</w:t>
      </w:r>
      <w:r>
        <w:rPr>
          <w:spacing w:val="-1"/>
          <w:w w:val="90"/>
          <w:sz w:val="24"/>
        </w:rPr>
        <w:t> </w:t>
      </w:r>
      <w:r>
        <w:rPr>
          <w:w w:val="90"/>
          <w:sz w:val="24"/>
        </w:rPr>
        <w:t>permanente (esta indicação é feita no </w:t>
      </w:r>
      <w:r>
        <w:rPr>
          <w:spacing w:val="-8"/>
          <w:sz w:val="24"/>
        </w:rPr>
        <w:t>campo</w:t>
      </w:r>
      <w:r>
        <w:rPr>
          <w:spacing w:val="-1"/>
          <w:sz w:val="24"/>
        </w:rPr>
        <w:t> </w:t>
      </w:r>
      <w:r>
        <w:rPr>
          <w:spacing w:val="-8"/>
          <w:sz w:val="24"/>
        </w:rPr>
        <w:t>{hipLeg}).</w:t>
      </w:r>
      <w:r>
        <w:rPr>
          <w:spacing w:val="-2"/>
          <w:sz w:val="24"/>
        </w:rPr>
        <w:t> </w:t>
      </w:r>
      <w:r>
        <w:rPr>
          <w:spacing w:val="-8"/>
          <w:sz w:val="24"/>
        </w:rPr>
        <w:t>O</w:t>
      </w:r>
      <w:r>
        <w:rPr>
          <w:spacing w:val="-2"/>
          <w:sz w:val="24"/>
        </w:rPr>
        <w:t> </w:t>
      </w:r>
      <w:r>
        <w:rPr>
          <w:spacing w:val="-8"/>
          <w:sz w:val="24"/>
        </w:rPr>
        <w:t>prazo</w:t>
      </w:r>
      <w:r>
        <w:rPr>
          <w:spacing w:val="-1"/>
          <w:sz w:val="24"/>
        </w:rPr>
        <w:t> </w:t>
      </w:r>
      <w:r>
        <w:rPr>
          <w:spacing w:val="-8"/>
          <w:sz w:val="24"/>
        </w:rPr>
        <w:t>de contratação do trabalho temporário deve ser</w:t>
      </w:r>
      <w:r>
        <w:rPr>
          <w:spacing w:val="-1"/>
          <w:sz w:val="24"/>
        </w:rPr>
        <w:t> </w:t>
      </w:r>
      <w:r>
        <w:rPr>
          <w:spacing w:val="-8"/>
          <w:sz w:val="24"/>
        </w:rPr>
        <w:t>compatível com o</w:t>
      </w:r>
      <w:r>
        <w:rPr>
          <w:spacing w:val="-1"/>
          <w:sz w:val="24"/>
        </w:rPr>
        <w:t> </w:t>
      </w:r>
      <w:r>
        <w:rPr>
          <w:spacing w:val="-8"/>
          <w:sz w:val="24"/>
        </w:rPr>
        <w:t>motivo </w:t>
      </w:r>
      <w:r>
        <w:rPr>
          <w:sz w:val="24"/>
        </w:rPr>
        <w:t>justificador</w:t>
      </w:r>
      <w:r>
        <w:rPr>
          <w:spacing w:val="-45"/>
          <w:sz w:val="24"/>
        </w:rPr>
        <w:t> </w:t>
      </w:r>
      <w:r>
        <w:rPr>
          <w:sz w:val="24"/>
        </w:rPr>
        <w:t>alegado.</w:t>
      </w:r>
    </w:p>
    <w:p>
      <w:pPr>
        <w:pStyle w:val="ListParagraph"/>
        <w:numPr>
          <w:ilvl w:val="0"/>
          <w:numId w:val="155"/>
        </w:numPr>
        <w:tabs>
          <w:tab w:pos="1212" w:val="left" w:leader="none"/>
        </w:tabs>
        <w:spacing w:line="381" w:lineRule="auto" w:before="3" w:after="0"/>
        <w:ind w:left="220" w:right="724" w:firstLine="708"/>
        <w:jc w:val="both"/>
        <w:rPr>
          <w:sz w:val="24"/>
        </w:rPr>
      </w:pPr>
      <w:r>
        <w:rPr>
          <w:spacing w:val="-6"/>
          <w:sz w:val="24"/>
        </w:rPr>
        <w:t>Se a contratação for por necessidade</w:t>
      </w:r>
      <w:r>
        <w:rPr>
          <w:spacing w:val="-8"/>
          <w:sz w:val="24"/>
        </w:rPr>
        <w:t> </w:t>
      </w:r>
      <w:r>
        <w:rPr>
          <w:spacing w:val="-6"/>
          <w:sz w:val="24"/>
        </w:rPr>
        <w:t>de substituição transitória</w:t>
      </w:r>
      <w:r>
        <w:rPr>
          <w:spacing w:val="-9"/>
          <w:sz w:val="24"/>
        </w:rPr>
        <w:t> </w:t>
      </w:r>
      <w:r>
        <w:rPr>
          <w:spacing w:val="-6"/>
          <w:sz w:val="24"/>
        </w:rPr>
        <w:t>de</w:t>
      </w:r>
      <w:r>
        <w:rPr>
          <w:spacing w:val="-8"/>
          <w:sz w:val="24"/>
        </w:rPr>
        <w:t> </w:t>
      </w:r>
      <w:r>
        <w:rPr>
          <w:spacing w:val="-6"/>
          <w:sz w:val="24"/>
        </w:rPr>
        <w:t>pessoal permanente, </w:t>
      </w:r>
      <w:r>
        <w:rPr>
          <w:w w:val="90"/>
          <w:sz w:val="24"/>
        </w:rPr>
        <w:t>deve ser indicado o(s) CPF do(s) trabalhador(es) substituído(s) no campo {cpfTrabSubst}.</w:t>
      </w:r>
    </w:p>
    <w:p>
      <w:pPr>
        <w:pStyle w:val="ListParagraph"/>
        <w:numPr>
          <w:ilvl w:val="0"/>
          <w:numId w:val="155"/>
        </w:numPr>
        <w:tabs>
          <w:tab w:pos="1213" w:val="left" w:leader="none"/>
        </w:tabs>
        <w:spacing w:line="381" w:lineRule="auto" w:before="3" w:after="0"/>
        <w:ind w:left="220" w:right="711" w:firstLine="708"/>
        <w:jc w:val="both"/>
        <w:rPr>
          <w:sz w:val="24"/>
        </w:rPr>
      </w:pPr>
      <w:r>
        <w:rPr>
          <w:sz w:val="24"/>
        </w:rPr>
        <w:t>O</w:t>
      </w:r>
      <w:r>
        <w:rPr>
          <w:spacing w:val="-9"/>
          <w:sz w:val="24"/>
        </w:rPr>
        <w:t> </w:t>
      </w:r>
      <w:r>
        <w:rPr>
          <w:sz w:val="24"/>
        </w:rPr>
        <w:t>grupo</w:t>
      </w:r>
      <w:r>
        <w:rPr>
          <w:spacing w:val="-10"/>
          <w:sz w:val="24"/>
        </w:rPr>
        <w:t> </w:t>
      </w:r>
      <w:r>
        <w:rPr>
          <w:sz w:val="24"/>
        </w:rPr>
        <w:t>[ideEstabVinc]</w:t>
      </w:r>
      <w:r>
        <w:rPr>
          <w:spacing w:val="-10"/>
          <w:sz w:val="24"/>
        </w:rPr>
        <w:t> </w:t>
      </w:r>
      <w:r>
        <w:rPr>
          <w:sz w:val="24"/>
        </w:rPr>
        <w:t>traz</w:t>
      </w:r>
      <w:r>
        <w:rPr>
          <w:spacing w:val="-10"/>
          <w:sz w:val="24"/>
        </w:rPr>
        <w:t> </w:t>
      </w:r>
      <w:r>
        <w:rPr>
          <w:sz w:val="24"/>
        </w:rPr>
        <w:t>a</w:t>
      </w:r>
      <w:r>
        <w:rPr>
          <w:spacing w:val="-9"/>
          <w:sz w:val="24"/>
        </w:rPr>
        <w:t> </w:t>
      </w:r>
      <w:r>
        <w:rPr>
          <w:sz w:val="24"/>
        </w:rPr>
        <w:t>identificação</w:t>
      </w:r>
      <w:r>
        <w:rPr>
          <w:spacing w:val="-10"/>
          <w:sz w:val="24"/>
        </w:rPr>
        <w:t> </w:t>
      </w:r>
      <w:r>
        <w:rPr>
          <w:sz w:val="24"/>
        </w:rPr>
        <w:t>do</w:t>
      </w:r>
      <w:r>
        <w:rPr>
          <w:spacing w:val="-10"/>
          <w:sz w:val="24"/>
        </w:rPr>
        <w:t> </w:t>
      </w:r>
      <w:r>
        <w:rPr>
          <w:sz w:val="24"/>
        </w:rPr>
        <w:t>estabelecimento</w:t>
      </w:r>
      <w:r>
        <w:rPr>
          <w:spacing w:val="-9"/>
          <w:sz w:val="24"/>
        </w:rPr>
        <w:t> </w:t>
      </w:r>
      <w:r>
        <w:rPr>
          <w:sz w:val="24"/>
        </w:rPr>
        <w:t>do</w:t>
      </w:r>
      <w:r>
        <w:rPr>
          <w:spacing w:val="-10"/>
          <w:sz w:val="24"/>
        </w:rPr>
        <w:t> </w:t>
      </w:r>
      <w:r>
        <w:rPr>
          <w:sz w:val="24"/>
        </w:rPr>
        <w:t>tomador</w:t>
      </w:r>
      <w:r>
        <w:rPr>
          <w:spacing w:val="-11"/>
          <w:sz w:val="24"/>
        </w:rPr>
        <w:t> </w:t>
      </w:r>
      <w:r>
        <w:rPr>
          <w:sz w:val="24"/>
        </w:rPr>
        <w:t>ao</w:t>
      </w:r>
      <w:r>
        <w:rPr>
          <w:spacing w:val="-10"/>
          <w:sz w:val="24"/>
        </w:rPr>
        <w:t> </w:t>
      </w:r>
      <w:r>
        <w:rPr>
          <w:sz w:val="24"/>
        </w:rPr>
        <w:t>qual</w:t>
      </w:r>
      <w:r>
        <w:rPr>
          <w:spacing w:val="-11"/>
          <w:sz w:val="24"/>
        </w:rPr>
        <w:t> </w:t>
      </w:r>
      <w:r>
        <w:rPr>
          <w:sz w:val="24"/>
        </w:rPr>
        <w:t>o </w:t>
      </w:r>
      <w:r>
        <w:rPr>
          <w:spacing w:val="-2"/>
          <w:w w:val="90"/>
          <w:sz w:val="24"/>
        </w:rPr>
        <w:t>trabalhador</w:t>
      </w:r>
      <w:r>
        <w:rPr>
          <w:spacing w:val="-4"/>
          <w:w w:val="90"/>
          <w:sz w:val="24"/>
        </w:rPr>
        <w:t> </w:t>
      </w:r>
      <w:r>
        <w:rPr>
          <w:spacing w:val="-2"/>
          <w:w w:val="90"/>
          <w:sz w:val="24"/>
        </w:rPr>
        <w:t>temporário está vinculado, que</w:t>
      </w:r>
      <w:r>
        <w:rPr>
          <w:spacing w:val="-4"/>
          <w:w w:val="90"/>
          <w:sz w:val="24"/>
        </w:rPr>
        <w:t> </w:t>
      </w:r>
      <w:r>
        <w:rPr>
          <w:spacing w:val="-2"/>
          <w:w w:val="90"/>
          <w:sz w:val="24"/>
        </w:rPr>
        <w:t>pode ser diferente daquele que consta</w:t>
      </w:r>
      <w:r>
        <w:rPr>
          <w:spacing w:val="-4"/>
          <w:w w:val="90"/>
          <w:sz w:val="24"/>
        </w:rPr>
        <w:t> </w:t>
      </w:r>
      <w:r>
        <w:rPr>
          <w:spacing w:val="-2"/>
          <w:w w:val="90"/>
          <w:sz w:val="24"/>
        </w:rPr>
        <w:t>nos contratos</w:t>
      </w:r>
      <w:r>
        <w:rPr>
          <w:spacing w:val="-6"/>
          <w:w w:val="90"/>
          <w:sz w:val="24"/>
        </w:rPr>
        <w:t> </w:t>
      </w:r>
      <w:r>
        <w:rPr>
          <w:spacing w:val="-2"/>
          <w:w w:val="90"/>
          <w:sz w:val="24"/>
        </w:rPr>
        <w:t>firmados </w:t>
      </w:r>
      <w:r>
        <w:rPr>
          <w:w w:val="90"/>
          <w:sz w:val="24"/>
        </w:rPr>
        <w:t>(por</w:t>
      </w:r>
      <w:r>
        <w:rPr>
          <w:spacing w:val="-6"/>
          <w:w w:val="90"/>
          <w:sz w:val="24"/>
        </w:rPr>
        <w:t> </w:t>
      </w:r>
      <w:r>
        <w:rPr>
          <w:w w:val="90"/>
          <w:sz w:val="24"/>
        </w:rPr>
        <w:t>exemplo,</w:t>
      </w:r>
      <w:r>
        <w:rPr>
          <w:spacing w:val="-6"/>
          <w:w w:val="90"/>
          <w:sz w:val="24"/>
        </w:rPr>
        <w:t> </w:t>
      </w:r>
      <w:r>
        <w:rPr>
          <w:w w:val="90"/>
          <w:sz w:val="24"/>
        </w:rPr>
        <w:t>a</w:t>
      </w:r>
      <w:r>
        <w:rPr>
          <w:spacing w:val="-8"/>
          <w:w w:val="90"/>
          <w:sz w:val="24"/>
        </w:rPr>
        <w:t> </w:t>
      </w:r>
      <w:r>
        <w:rPr>
          <w:w w:val="90"/>
          <w:sz w:val="24"/>
        </w:rPr>
        <w:t>matriz</w:t>
      </w:r>
      <w:r>
        <w:rPr>
          <w:spacing w:val="-7"/>
          <w:w w:val="90"/>
          <w:sz w:val="24"/>
        </w:rPr>
        <w:t> </w:t>
      </w:r>
      <w:r>
        <w:rPr>
          <w:w w:val="90"/>
          <w:sz w:val="24"/>
        </w:rPr>
        <w:t>da</w:t>
      </w:r>
      <w:r>
        <w:rPr>
          <w:spacing w:val="-8"/>
          <w:w w:val="90"/>
          <w:sz w:val="24"/>
        </w:rPr>
        <w:t> </w:t>
      </w:r>
      <w:r>
        <w:rPr>
          <w:w w:val="90"/>
          <w:sz w:val="24"/>
        </w:rPr>
        <w:t>tomadora</w:t>
      </w:r>
      <w:r>
        <w:rPr>
          <w:spacing w:val="-8"/>
          <w:w w:val="90"/>
          <w:sz w:val="24"/>
        </w:rPr>
        <w:t> </w:t>
      </w:r>
      <w:r>
        <w:rPr>
          <w:w w:val="90"/>
          <w:sz w:val="24"/>
        </w:rPr>
        <w:t>firma</w:t>
      </w:r>
      <w:r>
        <w:rPr>
          <w:spacing w:val="-6"/>
          <w:w w:val="90"/>
          <w:sz w:val="24"/>
        </w:rPr>
        <w:t> </w:t>
      </w:r>
      <w:r>
        <w:rPr>
          <w:w w:val="90"/>
          <w:sz w:val="24"/>
        </w:rPr>
        <w:t>os</w:t>
      </w:r>
      <w:r>
        <w:rPr>
          <w:spacing w:val="-9"/>
          <w:w w:val="90"/>
          <w:sz w:val="24"/>
        </w:rPr>
        <w:t> </w:t>
      </w:r>
      <w:r>
        <w:rPr>
          <w:w w:val="90"/>
          <w:sz w:val="24"/>
        </w:rPr>
        <w:t>contratos,</w:t>
      </w:r>
      <w:r>
        <w:rPr>
          <w:spacing w:val="-8"/>
          <w:w w:val="90"/>
          <w:sz w:val="24"/>
        </w:rPr>
        <w:t> </w:t>
      </w:r>
      <w:r>
        <w:rPr>
          <w:w w:val="90"/>
          <w:sz w:val="24"/>
        </w:rPr>
        <w:t>mas</w:t>
      </w:r>
      <w:r>
        <w:rPr>
          <w:spacing w:val="-9"/>
          <w:w w:val="90"/>
          <w:sz w:val="24"/>
        </w:rPr>
        <w:t> </w:t>
      </w:r>
      <w:r>
        <w:rPr>
          <w:w w:val="90"/>
          <w:sz w:val="24"/>
        </w:rPr>
        <w:t>os</w:t>
      </w:r>
      <w:r>
        <w:rPr>
          <w:spacing w:val="-9"/>
          <w:w w:val="90"/>
          <w:sz w:val="24"/>
        </w:rPr>
        <w:t> </w:t>
      </w:r>
      <w:r>
        <w:rPr>
          <w:w w:val="90"/>
          <w:sz w:val="24"/>
        </w:rPr>
        <w:t>trabalhadores</w:t>
      </w:r>
      <w:r>
        <w:rPr>
          <w:spacing w:val="-9"/>
          <w:w w:val="90"/>
          <w:sz w:val="24"/>
        </w:rPr>
        <w:t> </w:t>
      </w:r>
      <w:r>
        <w:rPr>
          <w:w w:val="90"/>
          <w:sz w:val="24"/>
        </w:rPr>
        <w:t>prestam</w:t>
      </w:r>
      <w:r>
        <w:rPr>
          <w:spacing w:val="-6"/>
          <w:w w:val="90"/>
          <w:sz w:val="24"/>
        </w:rPr>
        <w:t> </w:t>
      </w:r>
      <w:r>
        <w:rPr>
          <w:w w:val="90"/>
          <w:sz w:val="24"/>
        </w:rPr>
        <w:t>serviços</w:t>
      </w:r>
      <w:r>
        <w:rPr>
          <w:spacing w:val="-9"/>
          <w:w w:val="90"/>
          <w:sz w:val="24"/>
        </w:rPr>
        <w:t> </w:t>
      </w:r>
      <w:r>
        <w:rPr>
          <w:w w:val="90"/>
          <w:sz w:val="24"/>
        </w:rPr>
        <w:t>nas</w:t>
      </w:r>
      <w:r>
        <w:rPr>
          <w:spacing w:val="-6"/>
          <w:w w:val="90"/>
          <w:sz w:val="24"/>
        </w:rPr>
        <w:t> </w:t>
      </w:r>
      <w:r>
        <w:rPr>
          <w:w w:val="90"/>
          <w:sz w:val="24"/>
        </w:rPr>
        <w:t>suas </w:t>
      </w:r>
      <w:r>
        <w:rPr>
          <w:spacing w:val="-2"/>
          <w:sz w:val="24"/>
        </w:rPr>
        <w:t>filiais,</w:t>
      </w:r>
      <w:r>
        <w:rPr>
          <w:spacing w:val="-15"/>
          <w:sz w:val="24"/>
        </w:rPr>
        <w:t> </w:t>
      </w:r>
      <w:r>
        <w:rPr>
          <w:spacing w:val="-2"/>
          <w:sz w:val="24"/>
        </w:rPr>
        <w:t>ou</w:t>
      </w:r>
      <w:r>
        <w:rPr>
          <w:spacing w:val="-15"/>
          <w:sz w:val="24"/>
        </w:rPr>
        <w:t> </w:t>
      </w:r>
      <w:r>
        <w:rPr>
          <w:spacing w:val="-2"/>
          <w:sz w:val="24"/>
        </w:rPr>
        <w:t>quando</w:t>
      </w:r>
      <w:r>
        <w:rPr>
          <w:spacing w:val="-14"/>
          <w:sz w:val="24"/>
        </w:rPr>
        <w:t> </w:t>
      </w:r>
      <w:r>
        <w:rPr>
          <w:spacing w:val="-2"/>
          <w:sz w:val="24"/>
        </w:rPr>
        <w:t>o</w:t>
      </w:r>
      <w:r>
        <w:rPr>
          <w:spacing w:val="-15"/>
          <w:sz w:val="24"/>
        </w:rPr>
        <w:t> </w:t>
      </w:r>
      <w:r>
        <w:rPr>
          <w:spacing w:val="-2"/>
          <w:sz w:val="24"/>
        </w:rPr>
        <w:t>trabalho</w:t>
      </w:r>
      <w:r>
        <w:rPr>
          <w:spacing w:val="-15"/>
          <w:sz w:val="24"/>
        </w:rPr>
        <w:t> </w:t>
      </w:r>
      <w:r>
        <w:rPr>
          <w:spacing w:val="-2"/>
          <w:sz w:val="24"/>
        </w:rPr>
        <w:t>for</w:t>
      </w:r>
      <w:r>
        <w:rPr>
          <w:spacing w:val="-15"/>
          <w:sz w:val="24"/>
        </w:rPr>
        <w:t> </w:t>
      </w:r>
      <w:r>
        <w:rPr>
          <w:spacing w:val="-2"/>
          <w:sz w:val="24"/>
        </w:rPr>
        <w:t>prestado</w:t>
      </w:r>
      <w:r>
        <w:rPr>
          <w:spacing w:val="-14"/>
          <w:sz w:val="24"/>
        </w:rPr>
        <w:t> </w:t>
      </w:r>
      <w:r>
        <w:rPr>
          <w:spacing w:val="-2"/>
          <w:sz w:val="24"/>
        </w:rPr>
        <w:t>em</w:t>
      </w:r>
      <w:r>
        <w:rPr>
          <w:spacing w:val="-15"/>
          <w:sz w:val="24"/>
        </w:rPr>
        <w:t> </w:t>
      </w:r>
      <w:r>
        <w:rPr>
          <w:spacing w:val="-2"/>
          <w:sz w:val="24"/>
        </w:rPr>
        <w:t>um</w:t>
      </w:r>
      <w:r>
        <w:rPr>
          <w:spacing w:val="-15"/>
          <w:sz w:val="24"/>
        </w:rPr>
        <w:t> </w:t>
      </w:r>
      <w:r>
        <w:rPr>
          <w:spacing w:val="-2"/>
          <w:sz w:val="24"/>
        </w:rPr>
        <w:t>cliente</w:t>
      </w:r>
      <w:r>
        <w:rPr>
          <w:spacing w:val="-14"/>
          <w:sz w:val="24"/>
        </w:rPr>
        <w:t> </w:t>
      </w:r>
      <w:r>
        <w:rPr>
          <w:spacing w:val="-2"/>
          <w:sz w:val="24"/>
        </w:rPr>
        <w:t>do</w:t>
      </w:r>
      <w:r>
        <w:rPr>
          <w:spacing w:val="-15"/>
          <w:sz w:val="24"/>
        </w:rPr>
        <w:t> </w:t>
      </w:r>
      <w:r>
        <w:rPr>
          <w:spacing w:val="-2"/>
          <w:sz w:val="24"/>
        </w:rPr>
        <w:t>tomador,</w:t>
      </w:r>
      <w:r>
        <w:rPr>
          <w:spacing w:val="-15"/>
          <w:sz w:val="24"/>
        </w:rPr>
        <w:t> </w:t>
      </w:r>
      <w:r>
        <w:rPr>
          <w:spacing w:val="-2"/>
          <w:sz w:val="24"/>
        </w:rPr>
        <w:t>ou</w:t>
      </w:r>
      <w:r>
        <w:rPr>
          <w:spacing w:val="-14"/>
          <w:sz w:val="24"/>
        </w:rPr>
        <w:t> </w:t>
      </w:r>
      <w:r>
        <w:rPr>
          <w:spacing w:val="-2"/>
          <w:sz w:val="24"/>
        </w:rPr>
        <w:t>for</w:t>
      </w:r>
      <w:r>
        <w:rPr>
          <w:spacing w:val="-15"/>
          <w:sz w:val="24"/>
        </w:rPr>
        <w:t> </w:t>
      </w:r>
      <w:r>
        <w:rPr>
          <w:spacing w:val="-2"/>
          <w:sz w:val="24"/>
        </w:rPr>
        <w:t>serviço</w:t>
      </w:r>
      <w:r>
        <w:rPr>
          <w:spacing w:val="-15"/>
          <w:sz w:val="24"/>
        </w:rPr>
        <w:t> </w:t>
      </w:r>
      <w:r>
        <w:rPr>
          <w:spacing w:val="-2"/>
          <w:sz w:val="24"/>
        </w:rPr>
        <w:t>externo</w:t>
      </w:r>
      <w:r>
        <w:rPr>
          <w:spacing w:val="-14"/>
          <w:sz w:val="24"/>
        </w:rPr>
        <w:t> </w:t>
      </w:r>
      <w:r>
        <w:rPr>
          <w:spacing w:val="-2"/>
          <w:sz w:val="24"/>
        </w:rPr>
        <w:t>em</w:t>
      </w:r>
      <w:r>
        <w:rPr>
          <w:spacing w:val="-15"/>
          <w:sz w:val="24"/>
        </w:rPr>
        <w:t> </w:t>
      </w:r>
      <w:r>
        <w:rPr>
          <w:spacing w:val="-2"/>
          <w:sz w:val="24"/>
        </w:rPr>
        <w:t>via pública).</w:t>
      </w:r>
    </w:p>
    <w:p>
      <w:pPr>
        <w:pStyle w:val="ListParagraph"/>
        <w:numPr>
          <w:ilvl w:val="0"/>
          <w:numId w:val="155"/>
        </w:numPr>
        <w:tabs>
          <w:tab w:pos="1212" w:val="left" w:leader="none"/>
        </w:tabs>
        <w:spacing w:line="381" w:lineRule="auto" w:before="3" w:after="0"/>
        <w:ind w:left="220" w:right="713" w:firstLine="708"/>
        <w:jc w:val="both"/>
        <w:rPr>
          <w:sz w:val="24"/>
        </w:rPr>
      </w:pPr>
      <w:r>
        <w:rPr>
          <w:w w:val="90"/>
          <w:sz w:val="24"/>
        </w:rPr>
        <w:t>O</w:t>
      </w:r>
      <w:r>
        <w:rPr>
          <w:spacing w:val="-5"/>
          <w:w w:val="90"/>
          <w:sz w:val="24"/>
        </w:rPr>
        <w:t> </w:t>
      </w:r>
      <w:r>
        <w:rPr>
          <w:w w:val="90"/>
          <w:sz w:val="24"/>
        </w:rPr>
        <w:t>endereço</w:t>
      </w:r>
      <w:r>
        <w:rPr>
          <w:spacing w:val="-9"/>
          <w:w w:val="90"/>
          <w:sz w:val="24"/>
        </w:rPr>
        <w:t> </w:t>
      </w:r>
      <w:r>
        <w:rPr>
          <w:w w:val="90"/>
          <w:sz w:val="24"/>
        </w:rPr>
        <w:t>da</w:t>
      </w:r>
      <w:r>
        <w:rPr>
          <w:spacing w:val="-7"/>
          <w:w w:val="90"/>
          <w:sz w:val="24"/>
        </w:rPr>
        <w:t> </w:t>
      </w:r>
      <w:r>
        <w:rPr>
          <w:w w:val="90"/>
          <w:sz w:val="24"/>
        </w:rPr>
        <w:t>efetiva</w:t>
      </w:r>
      <w:r>
        <w:rPr>
          <w:spacing w:val="-7"/>
          <w:w w:val="90"/>
          <w:sz w:val="24"/>
        </w:rPr>
        <w:t> </w:t>
      </w:r>
      <w:r>
        <w:rPr>
          <w:w w:val="90"/>
          <w:sz w:val="24"/>
        </w:rPr>
        <w:t>prestação</w:t>
      </w:r>
      <w:r>
        <w:rPr>
          <w:spacing w:val="-7"/>
          <w:w w:val="90"/>
          <w:sz w:val="24"/>
        </w:rPr>
        <w:t> </w:t>
      </w:r>
      <w:r>
        <w:rPr>
          <w:w w:val="90"/>
          <w:sz w:val="24"/>
        </w:rPr>
        <w:t>de</w:t>
      </w:r>
      <w:r>
        <w:rPr>
          <w:spacing w:val="-7"/>
          <w:w w:val="90"/>
          <w:sz w:val="24"/>
        </w:rPr>
        <w:t> </w:t>
      </w:r>
      <w:r>
        <w:rPr>
          <w:w w:val="90"/>
          <w:sz w:val="24"/>
        </w:rPr>
        <w:t>serviços</w:t>
      </w:r>
      <w:r>
        <w:rPr>
          <w:spacing w:val="-5"/>
          <w:w w:val="90"/>
          <w:sz w:val="24"/>
        </w:rPr>
        <w:t> </w:t>
      </w:r>
      <w:r>
        <w:rPr>
          <w:w w:val="90"/>
          <w:sz w:val="24"/>
        </w:rPr>
        <w:t>é</w:t>
      </w:r>
      <w:r>
        <w:rPr>
          <w:spacing w:val="-6"/>
          <w:w w:val="90"/>
          <w:sz w:val="24"/>
        </w:rPr>
        <w:t> </w:t>
      </w:r>
      <w:r>
        <w:rPr>
          <w:w w:val="90"/>
          <w:sz w:val="24"/>
        </w:rPr>
        <w:t>indicado</w:t>
      </w:r>
      <w:r>
        <w:rPr>
          <w:spacing w:val="-4"/>
          <w:w w:val="90"/>
          <w:sz w:val="24"/>
        </w:rPr>
        <w:t> </w:t>
      </w:r>
      <w:r>
        <w:rPr>
          <w:w w:val="90"/>
          <w:sz w:val="24"/>
        </w:rPr>
        <w:t>com</w:t>
      </w:r>
      <w:r>
        <w:rPr>
          <w:spacing w:val="-7"/>
          <w:w w:val="90"/>
          <w:sz w:val="24"/>
        </w:rPr>
        <w:t> </w:t>
      </w:r>
      <w:r>
        <w:rPr>
          <w:w w:val="90"/>
          <w:sz w:val="24"/>
        </w:rPr>
        <w:t>o</w:t>
      </w:r>
      <w:r>
        <w:rPr>
          <w:spacing w:val="-7"/>
          <w:w w:val="90"/>
          <w:sz w:val="24"/>
        </w:rPr>
        <w:t> </w:t>
      </w:r>
      <w:r>
        <w:rPr>
          <w:w w:val="90"/>
          <w:sz w:val="24"/>
        </w:rPr>
        <w:t>preenchimento</w:t>
      </w:r>
      <w:r>
        <w:rPr>
          <w:spacing w:val="-9"/>
          <w:w w:val="90"/>
          <w:sz w:val="24"/>
        </w:rPr>
        <w:t> </w:t>
      </w:r>
      <w:r>
        <w:rPr>
          <w:w w:val="90"/>
          <w:sz w:val="24"/>
        </w:rPr>
        <w:t>dos</w:t>
      </w:r>
      <w:r>
        <w:rPr>
          <w:spacing w:val="-7"/>
          <w:w w:val="90"/>
          <w:sz w:val="24"/>
        </w:rPr>
        <w:t> </w:t>
      </w:r>
      <w:r>
        <w:rPr>
          <w:w w:val="90"/>
          <w:sz w:val="24"/>
        </w:rPr>
        <w:t>campos</w:t>
      </w:r>
      <w:r>
        <w:rPr>
          <w:spacing w:val="-7"/>
          <w:w w:val="90"/>
          <w:sz w:val="24"/>
        </w:rPr>
        <w:t> </w:t>
      </w:r>
      <w:r>
        <w:rPr>
          <w:w w:val="90"/>
          <w:sz w:val="24"/>
        </w:rPr>
        <w:t>do </w:t>
      </w:r>
      <w:r>
        <w:rPr>
          <w:spacing w:val="-4"/>
          <w:sz w:val="24"/>
        </w:rPr>
        <w:t>grupo</w:t>
      </w:r>
      <w:r>
        <w:rPr>
          <w:spacing w:val="-11"/>
          <w:sz w:val="24"/>
        </w:rPr>
        <w:t> </w:t>
      </w:r>
      <w:r>
        <w:rPr>
          <w:spacing w:val="-4"/>
          <w:sz w:val="24"/>
        </w:rPr>
        <w:t>[localTempDom].</w:t>
      </w:r>
      <w:r>
        <w:rPr>
          <w:spacing w:val="-11"/>
          <w:sz w:val="24"/>
        </w:rPr>
        <w:t> </w:t>
      </w:r>
      <w:r>
        <w:rPr>
          <w:spacing w:val="-4"/>
          <w:sz w:val="24"/>
        </w:rPr>
        <w:t>Conforme</w:t>
      </w:r>
      <w:r>
        <w:rPr>
          <w:spacing w:val="-10"/>
          <w:sz w:val="24"/>
        </w:rPr>
        <w:t> </w:t>
      </w:r>
      <w:r>
        <w:rPr>
          <w:spacing w:val="-4"/>
          <w:sz w:val="24"/>
        </w:rPr>
        <w:t>o</w:t>
      </w:r>
      <w:r>
        <w:rPr>
          <w:spacing w:val="-9"/>
          <w:sz w:val="24"/>
        </w:rPr>
        <w:t> </w:t>
      </w:r>
      <w:r>
        <w:rPr>
          <w:spacing w:val="-4"/>
          <w:sz w:val="24"/>
        </w:rPr>
        <w:t>caso,</w:t>
      </w:r>
      <w:r>
        <w:rPr>
          <w:spacing w:val="-11"/>
          <w:sz w:val="24"/>
        </w:rPr>
        <w:t> </w:t>
      </w:r>
      <w:r>
        <w:rPr>
          <w:spacing w:val="-4"/>
          <w:sz w:val="24"/>
        </w:rPr>
        <w:t>deve</w:t>
      </w:r>
      <w:r>
        <w:rPr>
          <w:spacing w:val="-10"/>
          <w:sz w:val="24"/>
        </w:rPr>
        <w:t> </w:t>
      </w:r>
      <w:r>
        <w:rPr>
          <w:spacing w:val="-4"/>
          <w:sz w:val="24"/>
        </w:rPr>
        <w:t>ser</w:t>
      </w:r>
      <w:r>
        <w:rPr>
          <w:spacing w:val="-10"/>
          <w:sz w:val="24"/>
        </w:rPr>
        <w:t> </w:t>
      </w:r>
      <w:r>
        <w:rPr>
          <w:spacing w:val="-4"/>
          <w:sz w:val="24"/>
        </w:rPr>
        <w:t>informado</w:t>
      </w:r>
      <w:r>
        <w:rPr>
          <w:spacing w:val="-11"/>
          <w:sz w:val="24"/>
        </w:rPr>
        <w:t> </w:t>
      </w:r>
      <w:r>
        <w:rPr>
          <w:spacing w:val="-4"/>
          <w:sz w:val="24"/>
        </w:rPr>
        <w:t>o</w:t>
      </w:r>
      <w:r>
        <w:rPr>
          <w:spacing w:val="-9"/>
          <w:sz w:val="24"/>
        </w:rPr>
        <w:t> </w:t>
      </w:r>
      <w:r>
        <w:rPr>
          <w:spacing w:val="-4"/>
          <w:sz w:val="24"/>
        </w:rPr>
        <w:t>endereço</w:t>
      </w:r>
      <w:r>
        <w:rPr>
          <w:spacing w:val="-11"/>
          <w:sz w:val="24"/>
        </w:rPr>
        <w:t> </w:t>
      </w:r>
      <w:r>
        <w:rPr>
          <w:spacing w:val="-4"/>
          <w:sz w:val="24"/>
        </w:rPr>
        <w:t>do</w:t>
      </w:r>
      <w:r>
        <w:rPr>
          <w:spacing w:val="-9"/>
          <w:sz w:val="24"/>
        </w:rPr>
        <w:t> </w:t>
      </w:r>
      <w:r>
        <w:rPr>
          <w:spacing w:val="-4"/>
          <w:sz w:val="24"/>
        </w:rPr>
        <w:t>estabelecimento</w:t>
      </w:r>
      <w:r>
        <w:rPr>
          <w:spacing w:val="-11"/>
          <w:sz w:val="24"/>
        </w:rPr>
        <w:t> </w:t>
      </w:r>
      <w:r>
        <w:rPr>
          <w:spacing w:val="-4"/>
          <w:sz w:val="24"/>
        </w:rPr>
        <w:t>do </w:t>
      </w:r>
      <w:r>
        <w:rPr>
          <w:w w:val="90"/>
          <w:sz w:val="24"/>
        </w:rPr>
        <w:t>tomador,</w:t>
      </w:r>
      <w:r>
        <w:rPr>
          <w:spacing w:val="-10"/>
          <w:w w:val="90"/>
          <w:sz w:val="24"/>
        </w:rPr>
        <w:t> </w:t>
      </w:r>
      <w:r>
        <w:rPr>
          <w:w w:val="90"/>
          <w:sz w:val="24"/>
        </w:rPr>
        <w:t>o</w:t>
      </w:r>
      <w:r>
        <w:rPr>
          <w:spacing w:val="-7"/>
          <w:w w:val="90"/>
          <w:sz w:val="24"/>
        </w:rPr>
        <w:t> </w:t>
      </w:r>
      <w:r>
        <w:rPr>
          <w:w w:val="90"/>
          <w:sz w:val="24"/>
        </w:rPr>
        <w:t>endereço</w:t>
      </w:r>
      <w:r>
        <w:rPr>
          <w:spacing w:val="-10"/>
          <w:w w:val="90"/>
          <w:sz w:val="24"/>
        </w:rPr>
        <w:t> </w:t>
      </w:r>
      <w:r>
        <w:rPr>
          <w:w w:val="90"/>
          <w:sz w:val="24"/>
        </w:rPr>
        <w:t>do</w:t>
      </w:r>
      <w:r>
        <w:rPr>
          <w:spacing w:val="-8"/>
          <w:w w:val="90"/>
          <w:sz w:val="24"/>
        </w:rPr>
        <w:t> </w:t>
      </w:r>
      <w:r>
        <w:rPr>
          <w:w w:val="90"/>
          <w:sz w:val="24"/>
        </w:rPr>
        <w:t>cliente</w:t>
      </w:r>
      <w:r>
        <w:rPr>
          <w:spacing w:val="-10"/>
          <w:w w:val="90"/>
          <w:sz w:val="24"/>
        </w:rPr>
        <w:t> </w:t>
      </w:r>
      <w:r>
        <w:rPr>
          <w:w w:val="90"/>
          <w:sz w:val="24"/>
        </w:rPr>
        <w:t>do</w:t>
      </w:r>
      <w:r>
        <w:rPr>
          <w:spacing w:val="-10"/>
          <w:w w:val="90"/>
          <w:sz w:val="24"/>
        </w:rPr>
        <w:t> </w:t>
      </w:r>
      <w:r>
        <w:rPr>
          <w:w w:val="90"/>
          <w:sz w:val="24"/>
        </w:rPr>
        <w:t>tomador,</w:t>
      </w:r>
      <w:r>
        <w:rPr>
          <w:spacing w:val="-8"/>
          <w:w w:val="90"/>
          <w:sz w:val="24"/>
        </w:rPr>
        <w:t> </w:t>
      </w:r>
      <w:r>
        <w:rPr>
          <w:w w:val="90"/>
          <w:sz w:val="24"/>
        </w:rPr>
        <w:t>ou</w:t>
      </w:r>
      <w:r>
        <w:rPr>
          <w:spacing w:val="-9"/>
          <w:w w:val="90"/>
          <w:sz w:val="24"/>
        </w:rPr>
        <w:t> </w:t>
      </w:r>
      <w:r>
        <w:rPr>
          <w:w w:val="90"/>
          <w:sz w:val="24"/>
        </w:rPr>
        <w:t>ainda,</w:t>
      </w:r>
      <w:r>
        <w:rPr>
          <w:spacing w:val="-10"/>
          <w:w w:val="90"/>
          <w:sz w:val="24"/>
        </w:rPr>
        <w:t> </w:t>
      </w:r>
      <w:r>
        <w:rPr>
          <w:w w:val="90"/>
          <w:sz w:val="24"/>
        </w:rPr>
        <w:t>no</w:t>
      </w:r>
      <w:r>
        <w:rPr>
          <w:spacing w:val="-8"/>
          <w:w w:val="90"/>
          <w:sz w:val="24"/>
        </w:rPr>
        <w:t> </w:t>
      </w:r>
      <w:r>
        <w:rPr>
          <w:w w:val="90"/>
          <w:sz w:val="24"/>
        </w:rPr>
        <w:t>caso</w:t>
      </w:r>
      <w:r>
        <w:rPr>
          <w:spacing w:val="-10"/>
          <w:w w:val="90"/>
          <w:sz w:val="24"/>
        </w:rPr>
        <w:t> </w:t>
      </w:r>
      <w:r>
        <w:rPr>
          <w:w w:val="90"/>
          <w:sz w:val="24"/>
        </w:rPr>
        <w:t>de</w:t>
      </w:r>
      <w:r>
        <w:rPr>
          <w:spacing w:val="-10"/>
          <w:w w:val="90"/>
          <w:sz w:val="24"/>
        </w:rPr>
        <w:t> </w:t>
      </w:r>
      <w:r>
        <w:rPr>
          <w:w w:val="90"/>
          <w:sz w:val="24"/>
        </w:rPr>
        <w:t>serviço</w:t>
      </w:r>
      <w:r>
        <w:rPr>
          <w:spacing w:val="-10"/>
          <w:w w:val="90"/>
          <w:sz w:val="24"/>
        </w:rPr>
        <w:t> </w:t>
      </w:r>
      <w:r>
        <w:rPr>
          <w:w w:val="90"/>
          <w:sz w:val="24"/>
        </w:rPr>
        <w:t>externo,</w:t>
      </w:r>
      <w:r>
        <w:rPr>
          <w:spacing w:val="-10"/>
          <w:w w:val="90"/>
          <w:sz w:val="24"/>
        </w:rPr>
        <w:t> </w:t>
      </w:r>
      <w:r>
        <w:rPr>
          <w:w w:val="90"/>
          <w:sz w:val="24"/>
        </w:rPr>
        <w:t>a</w:t>
      </w:r>
      <w:r>
        <w:rPr>
          <w:spacing w:val="-8"/>
          <w:w w:val="90"/>
          <w:sz w:val="24"/>
        </w:rPr>
        <w:t> </w:t>
      </w:r>
      <w:r>
        <w:rPr>
          <w:w w:val="90"/>
          <w:sz w:val="24"/>
        </w:rPr>
        <w:t>via</w:t>
      </w:r>
      <w:r>
        <w:rPr>
          <w:spacing w:val="-10"/>
          <w:w w:val="90"/>
          <w:sz w:val="24"/>
        </w:rPr>
        <w:t> </w:t>
      </w:r>
      <w:r>
        <w:rPr>
          <w:w w:val="90"/>
          <w:sz w:val="24"/>
        </w:rPr>
        <w:t>pública</w:t>
      </w:r>
      <w:r>
        <w:rPr>
          <w:spacing w:val="-10"/>
          <w:w w:val="90"/>
          <w:sz w:val="24"/>
        </w:rPr>
        <w:t> </w:t>
      </w:r>
      <w:r>
        <w:rPr>
          <w:w w:val="90"/>
          <w:sz w:val="24"/>
        </w:rPr>
        <w:t>em</w:t>
      </w:r>
      <w:r>
        <w:rPr>
          <w:spacing w:val="-10"/>
          <w:w w:val="90"/>
          <w:sz w:val="24"/>
        </w:rPr>
        <w:t> </w:t>
      </w:r>
      <w:r>
        <w:rPr>
          <w:w w:val="90"/>
          <w:sz w:val="24"/>
        </w:rPr>
        <w:t>que</w:t>
      </w:r>
      <w:r>
        <w:rPr>
          <w:spacing w:val="-8"/>
          <w:w w:val="90"/>
          <w:sz w:val="24"/>
        </w:rPr>
        <w:t> </w:t>
      </w:r>
      <w:r>
        <w:rPr>
          <w:w w:val="90"/>
          <w:sz w:val="24"/>
        </w:rPr>
        <w:t>o </w:t>
      </w:r>
      <w:r>
        <w:rPr>
          <w:spacing w:val="-10"/>
          <w:sz w:val="24"/>
        </w:rPr>
        <w:t>trabalhador</w:t>
      </w:r>
      <w:r>
        <w:rPr>
          <w:spacing w:val="-3"/>
          <w:sz w:val="24"/>
        </w:rPr>
        <w:t> </w:t>
      </w:r>
      <w:r>
        <w:rPr>
          <w:spacing w:val="-10"/>
          <w:sz w:val="24"/>
        </w:rPr>
        <w:t>presta</w:t>
      </w:r>
      <w:r>
        <w:rPr>
          <w:spacing w:val="-4"/>
          <w:sz w:val="24"/>
        </w:rPr>
        <w:t> </w:t>
      </w:r>
      <w:r>
        <w:rPr>
          <w:spacing w:val="-10"/>
          <w:sz w:val="24"/>
        </w:rPr>
        <w:t>os</w:t>
      </w:r>
      <w:r>
        <w:rPr>
          <w:spacing w:val="-2"/>
          <w:sz w:val="24"/>
        </w:rPr>
        <w:t> </w:t>
      </w:r>
      <w:r>
        <w:rPr>
          <w:spacing w:val="-10"/>
          <w:sz w:val="24"/>
        </w:rPr>
        <w:t>serviços.</w:t>
      </w:r>
      <w:r>
        <w:rPr>
          <w:spacing w:val="-2"/>
          <w:sz w:val="24"/>
        </w:rPr>
        <w:t> </w:t>
      </w:r>
      <w:r>
        <w:rPr>
          <w:spacing w:val="-10"/>
          <w:sz w:val="24"/>
        </w:rPr>
        <w:t>Se</w:t>
      </w:r>
      <w:r>
        <w:rPr>
          <w:spacing w:val="-1"/>
          <w:sz w:val="24"/>
        </w:rPr>
        <w:t> </w:t>
      </w:r>
      <w:r>
        <w:rPr>
          <w:spacing w:val="-10"/>
          <w:sz w:val="24"/>
        </w:rPr>
        <w:t>o</w:t>
      </w:r>
      <w:r>
        <w:rPr>
          <w:spacing w:val="-3"/>
          <w:sz w:val="24"/>
        </w:rPr>
        <w:t> </w:t>
      </w:r>
      <w:r>
        <w:rPr>
          <w:spacing w:val="-10"/>
          <w:sz w:val="24"/>
        </w:rPr>
        <w:t>trabalhador</w:t>
      </w:r>
      <w:r>
        <w:rPr>
          <w:spacing w:val="-3"/>
          <w:sz w:val="24"/>
        </w:rPr>
        <w:t> </w:t>
      </w:r>
      <w:r>
        <w:rPr>
          <w:spacing w:val="-10"/>
          <w:sz w:val="24"/>
        </w:rPr>
        <w:t>em</w:t>
      </w:r>
      <w:r>
        <w:rPr>
          <w:sz w:val="24"/>
        </w:rPr>
        <w:t> </w:t>
      </w:r>
      <w:r>
        <w:rPr>
          <w:spacing w:val="-10"/>
          <w:sz w:val="24"/>
        </w:rPr>
        <w:t>serviço</w:t>
      </w:r>
      <w:r>
        <w:rPr>
          <w:spacing w:val="-1"/>
          <w:sz w:val="24"/>
        </w:rPr>
        <w:t> </w:t>
      </w:r>
      <w:r>
        <w:rPr>
          <w:spacing w:val="-10"/>
          <w:sz w:val="24"/>
        </w:rPr>
        <w:t>externo</w:t>
      </w:r>
      <w:r>
        <w:rPr>
          <w:spacing w:val="-1"/>
          <w:sz w:val="24"/>
        </w:rPr>
        <w:t> </w:t>
      </w:r>
      <w:r>
        <w:rPr>
          <w:spacing w:val="-10"/>
          <w:sz w:val="24"/>
        </w:rPr>
        <w:t>cumprir</w:t>
      </w:r>
      <w:r>
        <w:rPr>
          <w:spacing w:val="-1"/>
          <w:sz w:val="24"/>
        </w:rPr>
        <w:t> </w:t>
      </w:r>
      <w:r>
        <w:rPr>
          <w:spacing w:val="-10"/>
          <w:sz w:val="24"/>
        </w:rPr>
        <w:t>rota,</w:t>
      </w:r>
      <w:r>
        <w:rPr>
          <w:spacing w:val="-1"/>
          <w:sz w:val="24"/>
        </w:rPr>
        <w:t> </w:t>
      </w:r>
      <w:r>
        <w:rPr>
          <w:spacing w:val="-10"/>
          <w:sz w:val="24"/>
        </w:rPr>
        <w:t>deve</w:t>
      </w:r>
      <w:r>
        <w:rPr>
          <w:spacing w:val="-1"/>
          <w:sz w:val="24"/>
        </w:rPr>
        <w:t> </w:t>
      </w:r>
      <w:r>
        <w:rPr>
          <w:spacing w:val="-10"/>
          <w:sz w:val="24"/>
        </w:rPr>
        <w:t>ser</w:t>
      </w:r>
      <w:r>
        <w:rPr>
          <w:spacing w:val="-3"/>
          <w:sz w:val="24"/>
        </w:rPr>
        <w:t> </w:t>
      </w:r>
      <w:r>
        <w:rPr>
          <w:spacing w:val="-10"/>
          <w:sz w:val="24"/>
        </w:rPr>
        <w:t>indicado</w:t>
      </w:r>
      <w:r>
        <w:rPr>
          <w:spacing w:val="-1"/>
          <w:sz w:val="24"/>
        </w:rPr>
        <w:t> </w:t>
      </w:r>
      <w:r>
        <w:rPr>
          <w:spacing w:val="-10"/>
          <w:sz w:val="24"/>
        </w:rPr>
        <w:t>o </w:t>
      </w:r>
      <w:r>
        <w:rPr>
          <w:spacing w:val="-6"/>
          <w:sz w:val="24"/>
        </w:rPr>
        <w:t>endereço</w:t>
      </w:r>
      <w:r>
        <w:rPr>
          <w:spacing w:val="-19"/>
          <w:sz w:val="24"/>
        </w:rPr>
        <w:t> </w:t>
      </w:r>
      <w:r>
        <w:rPr>
          <w:spacing w:val="-6"/>
          <w:sz w:val="24"/>
        </w:rPr>
        <w:t>do</w:t>
      </w:r>
      <w:r>
        <w:rPr>
          <w:spacing w:val="-19"/>
          <w:sz w:val="24"/>
        </w:rPr>
        <w:t> </w:t>
      </w:r>
      <w:r>
        <w:rPr>
          <w:spacing w:val="-6"/>
          <w:sz w:val="24"/>
        </w:rPr>
        <w:t>estabelecimento</w:t>
      </w:r>
      <w:r>
        <w:rPr>
          <w:spacing w:val="-19"/>
          <w:sz w:val="24"/>
        </w:rPr>
        <w:t> </w:t>
      </w:r>
      <w:r>
        <w:rPr>
          <w:spacing w:val="-6"/>
          <w:sz w:val="24"/>
        </w:rPr>
        <w:t>vinculado.</w:t>
      </w:r>
    </w:p>
    <w:p>
      <w:pPr>
        <w:pStyle w:val="ListParagraph"/>
        <w:numPr>
          <w:ilvl w:val="0"/>
          <w:numId w:val="155"/>
        </w:numPr>
        <w:tabs>
          <w:tab w:pos="1211" w:val="left" w:leader="none"/>
        </w:tabs>
        <w:spacing w:line="381" w:lineRule="auto" w:before="4" w:after="0"/>
        <w:ind w:left="220" w:right="712" w:firstLine="708"/>
        <w:jc w:val="both"/>
        <w:rPr>
          <w:sz w:val="24"/>
        </w:rPr>
      </w:pPr>
      <w:r>
        <w:rPr>
          <w:w w:val="90"/>
          <w:sz w:val="24"/>
        </w:rPr>
        <w:t>Em</w:t>
      </w:r>
      <w:r>
        <w:rPr>
          <w:spacing w:val="-4"/>
          <w:w w:val="90"/>
          <w:sz w:val="24"/>
        </w:rPr>
        <w:t> </w:t>
      </w:r>
      <w:r>
        <w:rPr>
          <w:w w:val="90"/>
          <w:sz w:val="24"/>
        </w:rPr>
        <w:t>resumo,</w:t>
      </w:r>
      <w:r>
        <w:rPr>
          <w:spacing w:val="-4"/>
          <w:w w:val="90"/>
          <w:sz w:val="24"/>
        </w:rPr>
        <w:t> </w:t>
      </w:r>
      <w:r>
        <w:rPr>
          <w:w w:val="90"/>
          <w:sz w:val="24"/>
        </w:rPr>
        <w:t>devem</w:t>
      </w:r>
      <w:r>
        <w:rPr>
          <w:spacing w:val="-2"/>
          <w:w w:val="90"/>
          <w:sz w:val="24"/>
        </w:rPr>
        <w:t> </w:t>
      </w:r>
      <w:r>
        <w:rPr>
          <w:w w:val="90"/>
          <w:sz w:val="24"/>
        </w:rPr>
        <w:t>ser</w:t>
      </w:r>
      <w:r>
        <w:rPr>
          <w:spacing w:val="-4"/>
          <w:w w:val="90"/>
          <w:sz w:val="24"/>
        </w:rPr>
        <w:t> </w:t>
      </w:r>
      <w:r>
        <w:rPr>
          <w:w w:val="90"/>
          <w:sz w:val="24"/>
        </w:rPr>
        <w:t>prestadas</w:t>
      </w:r>
      <w:r>
        <w:rPr>
          <w:spacing w:val="-5"/>
          <w:w w:val="90"/>
          <w:sz w:val="24"/>
        </w:rPr>
        <w:t> </w:t>
      </w:r>
      <w:r>
        <w:rPr>
          <w:w w:val="90"/>
          <w:sz w:val="24"/>
        </w:rPr>
        <w:t>as</w:t>
      </w:r>
      <w:r>
        <w:rPr>
          <w:spacing w:val="-5"/>
          <w:w w:val="90"/>
          <w:sz w:val="24"/>
        </w:rPr>
        <w:t> </w:t>
      </w:r>
      <w:r>
        <w:rPr>
          <w:w w:val="90"/>
          <w:sz w:val="24"/>
        </w:rPr>
        <w:t>seguintes</w:t>
      </w:r>
      <w:r>
        <w:rPr>
          <w:spacing w:val="-5"/>
          <w:w w:val="90"/>
          <w:sz w:val="24"/>
        </w:rPr>
        <w:t> </w:t>
      </w:r>
      <w:r>
        <w:rPr>
          <w:w w:val="90"/>
          <w:sz w:val="24"/>
        </w:rPr>
        <w:t>informações:</w:t>
      </w:r>
      <w:r>
        <w:rPr>
          <w:spacing w:val="-4"/>
          <w:w w:val="90"/>
          <w:sz w:val="24"/>
        </w:rPr>
        <w:t> </w:t>
      </w:r>
      <w:r>
        <w:rPr>
          <w:w w:val="90"/>
          <w:sz w:val="24"/>
        </w:rPr>
        <w:t>estabelecimento</w:t>
      </w:r>
      <w:r>
        <w:rPr>
          <w:spacing w:val="-4"/>
          <w:w w:val="90"/>
          <w:sz w:val="24"/>
        </w:rPr>
        <w:t> </w:t>
      </w:r>
      <w:r>
        <w:rPr>
          <w:w w:val="90"/>
          <w:sz w:val="24"/>
        </w:rPr>
        <w:t>da</w:t>
      </w:r>
      <w:r>
        <w:rPr>
          <w:spacing w:val="-4"/>
          <w:w w:val="90"/>
          <w:sz w:val="24"/>
        </w:rPr>
        <w:t> </w:t>
      </w:r>
      <w:r>
        <w:rPr>
          <w:w w:val="90"/>
          <w:sz w:val="24"/>
        </w:rPr>
        <w:t>empresa</w:t>
      </w:r>
      <w:r>
        <w:rPr>
          <w:spacing w:val="-4"/>
          <w:w w:val="90"/>
          <w:sz w:val="24"/>
        </w:rPr>
        <w:t> </w:t>
      </w:r>
      <w:r>
        <w:rPr>
          <w:w w:val="90"/>
          <w:sz w:val="24"/>
        </w:rPr>
        <w:t>de </w:t>
      </w:r>
      <w:r>
        <w:rPr>
          <w:spacing w:val="-2"/>
          <w:sz w:val="24"/>
        </w:rPr>
        <w:t>trabalho</w:t>
      </w:r>
      <w:r>
        <w:rPr>
          <w:spacing w:val="-7"/>
          <w:sz w:val="24"/>
        </w:rPr>
        <w:t> </w:t>
      </w:r>
      <w:r>
        <w:rPr>
          <w:spacing w:val="-2"/>
          <w:sz w:val="24"/>
        </w:rPr>
        <w:t>temporário</w:t>
      </w:r>
      <w:r>
        <w:rPr>
          <w:spacing w:val="-5"/>
          <w:sz w:val="24"/>
        </w:rPr>
        <w:t> </w:t>
      </w:r>
      <w:r>
        <w:rPr>
          <w:spacing w:val="-2"/>
          <w:sz w:val="24"/>
        </w:rPr>
        <w:t>responsável</w:t>
      </w:r>
      <w:r>
        <w:rPr>
          <w:spacing w:val="-7"/>
          <w:sz w:val="24"/>
        </w:rPr>
        <w:t> </w:t>
      </w:r>
      <w:r>
        <w:rPr>
          <w:spacing w:val="-2"/>
          <w:sz w:val="24"/>
        </w:rPr>
        <w:t>pela</w:t>
      </w:r>
      <w:r>
        <w:rPr>
          <w:spacing w:val="-6"/>
          <w:sz w:val="24"/>
        </w:rPr>
        <w:t> </w:t>
      </w:r>
      <w:r>
        <w:rPr>
          <w:spacing w:val="-2"/>
          <w:sz w:val="24"/>
        </w:rPr>
        <w:t>contratação</w:t>
      </w:r>
      <w:r>
        <w:rPr>
          <w:spacing w:val="-5"/>
          <w:sz w:val="24"/>
        </w:rPr>
        <w:t> </w:t>
      </w:r>
      <w:r>
        <w:rPr>
          <w:spacing w:val="-2"/>
          <w:sz w:val="24"/>
        </w:rPr>
        <w:t>(grupo</w:t>
      </w:r>
      <w:r>
        <w:rPr>
          <w:spacing w:val="-6"/>
          <w:sz w:val="24"/>
        </w:rPr>
        <w:t> </w:t>
      </w:r>
      <w:r>
        <w:rPr>
          <w:spacing w:val="-2"/>
          <w:sz w:val="24"/>
        </w:rPr>
        <w:t>[localTrabGeral]);</w:t>
      </w:r>
      <w:r>
        <w:rPr>
          <w:spacing w:val="-6"/>
          <w:sz w:val="24"/>
        </w:rPr>
        <w:t> </w:t>
      </w:r>
      <w:r>
        <w:rPr>
          <w:spacing w:val="-2"/>
          <w:sz w:val="24"/>
        </w:rPr>
        <w:t>estabelecimento</w:t>
      </w:r>
      <w:r>
        <w:rPr>
          <w:spacing w:val="-7"/>
          <w:sz w:val="24"/>
        </w:rPr>
        <w:t> </w:t>
      </w:r>
      <w:r>
        <w:rPr>
          <w:spacing w:val="-2"/>
          <w:sz w:val="24"/>
        </w:rPr>
        <w:t>da </w:t>
      </w:r>
      <w:r>
        <w:rPr>
          <w:w w:val="90"/>
          <w:sz w:val="24"/>
        </w:rPr>
        <w:t>tomadora</w:t>
      </w:r>
      <w:r>
        <w:rPr>
          <w:spacing w:val="-3"/>
          <w:w w:val="90"/>
          <w:sz w:val="24"/>
        </w:rPr>
        <w:t> </w:t>
      </w:r>
      <w:r>
        <w:rPr>
          <w:w w:val="90"/>
          <w:sz w:val="24"/>
        </w:rPr>
        <w:t>ao</w:t>
      </w:r>
      <w:r>
        <w:rPr>
          <w:spacing w:val="-2"/>
          <w:w w:val="90"/>
          <w:sz w:val="24"/>
        </w:rPr>
        <w:t> </w:t>
      </w:r>
      <w:r>
        <w:rPr>
          <w:w w:val="90"/>
          <w:sz w:val="24"/>
        </w:rPr>
        <w:t>qual</w:t>
      </w:r>
      <w:r>
        <w:rPr>
          <w:spacing w:val="-3"/>
          <w:w w:val="90"/>
          <w:sz w:val="24"/>
        </w:rPr>
        <w:t> </w:t>
      </w:r>
      <w:r>
        <w:rPr>
          <w:w w:val="90"/>
          <w:sz w:val="24"/>
        </w:rPr>
        <w:t>o</w:t>
      </w:r>
      <w:r>
        <w:rPr>
          <w:spacing w:val="-6"/>
          <w:w w:val="90"/>
          <w:sz w:val="24"/>
        </w:rPr>
        <w:t> </w:t>
      </w:r>
      <w:r>
        <w:rPr>
          <w:w w:val="90"/>
          <w:sz w:val="24"/>
        </w:rPr>
        <w:t>trabalhador</w:t>
      </w:r>
      <w:r>
        <w:rPr>
          <w:spacing w:val="-6"/>
          <w:w w:val="90"/>
          <w:sz w:val="24"/>
        </w:rPr>
        <w:t> </w:t>
      </w:r>
      <w:r>
        <w:rPr>
          <w:w w:val="90"/>
          <w:sz w:val="24"/>
        </w:rPr>
        <w:t>temporário</w:t>
      </w:r>
      <w:r>
        <w:rPr>
          <w:spacing w:val="-2"/>
          <w:w w:val="90"/>
          <w:sz w:val="24"/>
        </w:rPr>
        <w:t> </w:t>
      </w:r>
      <w:r>
        <w:rPr>
          <w:w w:val="90"/>
          <w:sz w:val="24"/>
        </w:rPr>
        <w:t>está</w:t>
      </w:r>
      <w:r>
        <w:rPr>
          <w:spacing w:val="-3"/>
          <w:w w:val="90"/>
          <w:sz w:val="24"/>
        </w:rPr>
        <w:t> </w:t>
      </w:r>
      <w:r>
        <w:rPr>
          <w:w w:val="90"/>
          <w:sz w:val="24"/>
        </w:rPr>
        <w:t>vinculado</w:t>
      </w:r>
      <w:r>
        <w:rPr>
          <w:spacing w:val="-2"/>
          <w:w w:val="90"/>
          <w:sz w:val="24"/>
        </w:rPr>
        <w:t> </w:t>
      </w:r>
      <w:r>
        <w:rPr>
          <w:w w:val="90"/>
          <w:sz w:val="24"/>
        </w:rPr>
        <w:t>(grupo</w:t>
      </w:r>
      <w:r>
        <w:rPr>
          <w:spacing w:val="-2"/>
          <w:w w:val="90"/>
          <w:sz w:val="24"/>
        </w:rPr>
        <w:t> </w:t>
      </w:r>
      <w:r>
        <w:rPr>
          <w:w w:val="90"/>
          <w:sz w:val="24"/>
        </w:rPr>
        <w:t>[ideEstabVinc]);</w:t>
      </w:r>
      <w:r>
        <w:rPr>
          <w:spacing w:val="-6"/>
          <w:w w:val="90"/>
          <w:sz w:val="24"/>
        </w:rPr>
        <w:t> </w:t>
      </w:r>
      <w:r>
        <w:rPr>
          <w:w w:val="90"/>
          <w:sz w:val="24"/>
        </w:rPr>
        <w:t>e</w:t>
      </w:r>
      <w:r>
        <w:rPr>
          <w:spacing w:val="-2"/>
          <w:w w:val="90"/>
          <w:sz w:val="24"/>
        </w:rPr>
        <w:t> </w:t>
      </w:r>
      <w:r>
        <w:rPr>
          <w:w w:val="90"/>
          <w:sz w:val="24"/>
        </w:rPr>
        <w:t>endereço</w:t>
      </w:r>
      <w:r>
        <w:rPr>
          <w:spacing w:val="-6"/>
          <w:w w:val="90"/>
          <w:sz w:val="24"/>
        </w:rPr>
        <w:t> </w:t>
      </w:r>
      <w:r>
        <w:rPr>
          <w:w w:val="90"/>
          <w:sz w:val="24"/>
        </w:rPr>
        <w:t>da</w:t>
      </w:r>
      <w:r>
        <w:rPr>
          <w:spacing w:val="-6"/>
          <w:w w:val="90"/>
          <w:sz w:val="24"/>
        </w:rPr>
        <w:t> </w:t>
      </w:r>
      <w:r>
        <w:rPr>
          <w:w w:val="90"/>
          <w:sz w:val="24"/>
        </w:rPr>
        <w:t>efetiva </w:t>
      </w:r>
      <w:r>
        <w:rPr>
          <w:spacing w:val="-10"/>
          <w:sz w:val="24"/>
        </w:rPr>
        <w:t>prestação de serviços (grupo [localTempDom]).</w:t>
      </w:r>
    </w:p>
    <w:p>
      <w:pPr>
        <w:pStyle w:val="Heading1"/>
        <w:numPr>
          <w:ilvl w:val="0"/>
          <w:numId w:val="147"/>
        </w:numPr>
        <w:tabs>
          <w:tab w:pos="926" w:val="left" w:leader="none"/>
        </w:tabs>
        <w:spacing w:line="240" w:lineRule="auto" w:before="2" w:after="0"/>
        <w:ind w:left="926" w:right="0" w:hanging="706"/>
        <w:jc w:val="both"/>
      </w:pPr>
      <w:r>
        <w:rPr>
          <w:w w:val="85"/>
        </w:rPr>
        <w:t>Admissão</w:t>
      </w:r>
      <w:r>
        <w:rPr>
          <w:spacing w:val="-6"/>
          <w:w w:val="85"/>
        </w:rPr>
        <w:t> </w:t>
      </w:r>
      <w:r>
        <w:rPr>
          <w:w w:val="85"/>
        </w:rPr>
        <w:t>por</w:t>
      </w:r>
      <w:r>
        <w:rPr>
          <w:spacing w:val="-4"/>
          <w:w w:val="85"/>
        </w:rPr>
        <w:t> </w:t>
      </w:r>
      <w:r>
        <w:rPr>
          <w:spacing w:val="-2"/>
          <w:w w:val="85"/>
        </w:rPr>
        <w:t>transferência</w:t>
      </w:r>
    </w:p>
    <w:p>
      <w:pPr>
        <w:pStyle w:val="ListParagraph"/>
        <w:numPr>
          <w:ilvl w:val="1"/>
          <w:numId w:val="147"/>
        </w:numPr>
        <w:tabs>
          <w:tab w:pos="927" w:val="left" w:leader="none"/>
        </w:tabs>
        <w:spacing w:line="381" w:lineRule="auto" w:before="163" w:after="0"/>
        <w:ind w:left="220" w:right="724" w:firstLine="0"/>
        <w:jc w:val="both"/>
        <w:rPr>
          <w:sz w:val="24"/>
        </w:rPr>
      </w:pPr>
      <w:r>
        <w:rPr>
          <w:spacing w:val="-8"/>
          <w:sz w:val="24"/>
        </w:rPr>
        <w:t>No</w:t>
      </w:r>
      <w:r>
        <w:rPr>
          <w:spacing w:val="-2"/>
          <w:sz w:val="24"/>
        </w:rPr>
        <w:t> </w:t>
      </w:r>
      <w:r>
        <w:rPr>
          <w:spacing w:val="-8"/>
          <w:sz w:val="24"/>
        </w:rPr>
        <w:t>caso de admissão pelos</w:t>
      </w:r>
      <w:r>
        <w:rPr>
          <w:spacing w:val="-2"/>
          <w:sz w:val="24"/>
        </w:rPr>
        <w:t> </w:t>
      </w:r>
      <w:r>
        <w:rPr>
          <w:spacing w:val="-8"/>
          <w:sz w:val="24"/>
        </w:rPr>
        <w:t>motivos transferência</w:t>
      </w:r>
      <w:r>
        <w:rPr>
          <w:spacing w:val="-3"/>
          <w:sz w:val="24"/>
        </w:rPr>
        <w:t> </w:t>
      </w:r>
      <w:r>
        <w:rPr>
          <w:spacing w:val="-8"/>
          <w:sz w:val="24"/>
        </w:rPr>
        <w:t>de empresa do mesmo</w:t>
      </w:r>
      <w:r>
        <w:rPr>
          <w:spacing w:val="-2"/>
          <w:sz w:val="24"/>
        </w:rPr>
        <w:t> </w:t>
      </w:r>
      <w:r>
        <w:rPr>
          <w:spacing w:val="-8"/>
          <w:sz w:val="24"/>
        </w:rPr>
        <w:t>grupo econômico, </w:t>
      </w:r>
      <w:r>
        <w:rPr>
          <w:spacing w:val="-2"/>
          <w:sz w:val="24"/>
        </w:rPr>
        <w:t>transferência</w:t>
      </w:r>
      <w:r>
        <w:rPr>
          <w:spacing w:val="-10"/>
          <w:sz w:val="24"/>
        </w:rPr>
        <w:t> </w:t>
      </w:r>
      <w:r>
        <w:rPr>
          <w:spacing w:val="-2"/>
          <w:sz w:val="24"/>
        </w:rPr>
        <w:t>de</w:t>
      </w:r>
      <w:r>
        <w:rPr>
          <w:spacing w:val="-11"/>
          <w:sz w:val="24"/>
        </w:rPr>
        <w:t> </w:t>
      </w:r>
      <w:r>
        <w:rPr>
          <w:spacing w:val="-2"/>
          <w:sz w:val="24"/>
        </w:rPr>
        <w:t>empresa</w:t>
      </w:r>
      <w:r>
        <w:rPr>
          <w:spacing w:val="-10"/>
          <w:sz w:val="24"/>
        </w:rPr>
        <w:t> </w:t>
      </w:r>
      <w:r>
        <w:rPr>
          <w:spacing w:val="-2"/>
          <w:sz w:val="24"/>
        </w:rPr>
        <w:t>consorciada</w:t>
      </w:r>
      <w:r>
        <w:rPr>
          <w:spacing w:val="-11"/>
          <w:sz w:val="24"/>
        </w:rPr>
        <w:t> </w:t>
      </w:r>
      <w:r>
        <w:rPr>
          <w:spacing w:val="-2"/>
          <w:sz w:val="24"/>
        </w:rPr>
        <w:t>ou</w:t>
      </w:r>
      <w:r>
        <w:rPr>
          <w:spacing w:val="-10"/>
          <w:sz w:val="24"/>
        </w:rPr>
        <w:t> </w:t>
      </w:r>
      <w:r>
        <w:rPr>
          <w:spacing w:val="-2"/>
          <w:sz w:val="24"/>
        </w:rPr>
        <w:t>de</w:t>
      </w:r>
      <w:r>
        <w:rPr>
          <w:spacing w:val="-11"/>
          <w:sz w:val="24"/>
        </w:rPr>
        <w:t> </w:t>
      </w:r>
      <w:r>
        <w:rPr>
          <w:spacing w:val="-2"/>
          <w:sz w:val="24"/>
        </w:rPr>
        <w:t>consórcio</w:t>
      </w:r>
      <w:r>
        <w:rPr>
          <w:spacing w:val="-11"/>
          <w:sz w:val="24"/>
        </w:rPr>
        <w:t> </w:t>
      </w:r>
      <w:r>
        <w:rPr>
          <w:spacing w:val="-2"/>
          <w:sz w:val="24"/>
        </w:rPr>
        <w:t>e</w:t>
      </w:r>
      <w:r>
        <w:rPr>
          <w:spacing w:val="-10"/>
          <w:sz w:val="24"/>
        </w:rPr>
        <w:t> </w:t>
      </w:r>
      <w:r>
        <w:rPr>
          <w:spacing w:val="-2"/>
          <w:sz w:val="24"/>
        </w:rPr>
        <w:t>transferência</w:t>
      </w:r>
      <w:r>
        <w:rPr>
          <w:spacing w:val="-10"/>
          <w:sz w:val="24"/>
        </w:rPr>
        <w:t> </w:t>
      </w:r>
      <w:r>
        <w:rPr>
          <w:spacing w:val="-2"/>
          <w:sz w:val="24"/>
        </w:rPr>
        <w:t>por</w:t>
      </w:r>
      <w:r>
        <w:rPr>
          <w:spacing w:val="-11"/>
          <w:sz w:val="24"/>
        </w:rPr>
        <w:t> </w:t>
      </w:r>
      <w:r>
        <w:rPr>
          <w:spacing w:val="-2"/>
          <w:sz w:val="24"/>
        </w:rPr>
        <w:t>motivo</w:t>
      </w:r>
      <w:r>
        <w:rPr>
          <w:spacing w:val="-10"/>
          <w:sz w:val="24"/>
        </w:rPr>
        <w:t> </w:t>
      </w:r>
      <w:r>
        <w:rPr>
          <w:spacing w:val="-2"/>
          <w:sz w:val="24"/>
        </w:rPr>
        <w:t>de</w:t>
      </w:r>
      <w:r>
        <w:rPr>
          <w:spacing w:val="-10"/>
          <w:sz w:val="24"/>
        </w:rPr>
        <w:t> </w:t>
      </w:r>
      <w:r>
        <w:rPr>
          <w:spacing w:val="-2"/>
          <w:sz w:val="24"/>
        </w:rPr>
        <w:t>sucessão, </w:t>
      </w:r>
      <w:r>
        <w:rPr>
          <w:w w:val="90"/>
          <w:sz w:val="24"/>
        </w:rPr>
        <w:t>incorporação, cisão ou fusão, o declarante deve preencher os campos conforme segue:</w:t>
      </w:r>
    </w:p>
    <w:p>
      <w:pPr>
        <w:pStyle w:val="ListParagraph"/>
        <w:numPr>
          <w:ilvl w:val="0"/>
          <w:numId w:val="156"/>
        </w:numPr>
        <w:tabs>
          <w:tab w:pos="1071" w:val="left" w:leader="none"/>
        </w:tabs>
        <w:spacing w:line="384" w:lineRule="auto" w:before="2" w:after="0"/>
        <w:ind w:left="220" w:right="720" w:firstLine="540"/>
        <w:jc w:val="both"/>
        <w:rPr>
          <w:sz w:val="24"/>
        </w:rPr>
      </w:pPr>
      <w:r>
        <w:rPr>
          <w:w w:val="90"/>
          <w:sz w:val="24"/>
        </w:rPr>
        <w:t>Campo Data de Admissão {dtAdm} do grupo [infoCeletista]: data inicial do vínculo no primeiro </w:t>
      </w:r>
      <w:r>
        <w:rPr>
          <w:spacing w:val="-2"/>
          <w:sz w:val="24"/>
        </w:rPr>
        <w:t>empregador;</w:t>
      </w:r>
    </w:p>
    <w:p>
      <w:pPr>
        <w:pStyle w:val="ListParagraph"/>
        <w:numPr>
          <w:ilvl w:val="0"/>
          <w:numId w:val="156"/>
        </w:numPr>
        <w:tabs>
          <w:tab w:pos="1071" w:val="left" w:leader="none"/>
        </w:tabs>
        <w:spacing w:line="274" w:lineRule="exact" w:before="0" w:after="0"/>
        <w:ind w:left="1071" w:right="0" w:hanging="311"/>
        <w:jc w:val="both"/>
        <w:rPr>
          <w:sz w:val="24"/>
        </w:rPr>
      </w:pPr>
      <w:r>
        <w:rPr>
          <w:w w:val="90"/>
          <w:sz w:val="24"/>
        </w:rPr>
        <w:t>Campo</w:t>
      </w:r>
      <w:r>
        <w:rPr>
          <w:spacing w:val="-3"/>
          <w:sz w:val="24"/>
        </w:rPr>
        <w:t> </w:t>
      </w:r>
      <w:r>
        <w:rPr>
          <w:w w:val="90"/>
          <w:sz w:val="24"/>
        </w:rPr>
        <w:t>Tipo</w:t>
      </w:r>
      <w:r>
        <w:rPr>
          <w:spacing w:val="-5"/>
          <w:sz w:val="24"/>
        </w:rPr>
        <w:t> </w:t>
      </w:r>
      <w:r>
        <w:rPr>
          <w:w w:val="90"/>
          <w:sz w:val="24"/>
        </w:rPr>
        <w:t>de</w:t>
      </w:r>
      <w:r>
        <w:rPr>
          <w:spacing w:val="-5"/>
          <w:sz w:val="24"/>
        </w:rPr>
        <w:t> </w:t>
      </w:r>
      <w:r>
        <w:rPr>
          <w:w w:val="90"/>
          <w:sz w:val="24"/>
        </w:rPr>
        <w:t>Admissão</w:t>
      </w:r>
      <w:r>
        <w:rPr>
          <w:spacing w:val="-3"/>
          <w:sz w:val="24"/>
        </w:rPr>
        <w:t> </w:t>
      </w:r>
      <w:r>
        <w:rPr>
          <w:w w:val="90"/>
          <w:sz w:val="24"/>
        </w:rPr>
        <w:t>{tpAdmissao}</w:t>
      </w:r>
      <w:r>
        <w:rPr>
          <w:spacing w:val="-4"/>
          <w:sz w:val="24"/>
        </w:rPr>
        <w:t> </w:t>
      </w:r>
      <w:r>
        <w:rPr>
          <w:w w:val="90"/>
          <w:sz w:val="24"/>
        </w:rPr>
        <w:t>do</w:t>
      </w:r>
      <w:r>
        <w:rPr>
          <w:spacing w:val="-3"/>
          <w:sz w:val="24"/>
        </w:rPr>
        <w:t> </w:t>
      </w:r>
      <w:r>
        <w:rPr>
          <w:w w:val="90"/>
          <w:sz w:val="24"/>
        </w:rPr>
        <w:t>grupo</w:t>
      </w:r>
      <w:r>
        <w:rPr>
          <w:spacing w:val="1"/>
          <w:sz w:val="24"/>
        </w:rPr>
        <w:t> </w:t>
      </w:r>
      <w:r>
        <w:rPr>
          <w:w w:val="90"/>
          <w:sz w:val="24"/>
        </w:rPr>
        <w:t>[infoCeletista]:</w:t>
      </w:r>
      <w:r>
        <w:rPr>
          <w:spacing w:val="-4"/>
          <w:sz w:val="24"/>
        </w:rPr>
        <w:t> </w:t>
      </w:r>
      <w:r>
        <w:rPr>
          <w:w w:val="90"/>
          <w:sz w:val="24"/>
        </w:rPr>
        <w:t>tipo</w:t>
      </w:r>
      <w:r>
        <w:rPr>
          <w:spacing w:val="-5"/>
          <w:sz w:val="24"/>
        </w:rPr>
        <w:t> </w:t>
      </w:r>
      <w:r>
        <w:rPr>
          <w:w w:val="90"/>
          <w:sz w:val="24"/>
        </w:rPr>
        <w:t>2,</w:t>
      </w:r>
      <w:r>
        <w:rPr>
          <w:spacing w:val="-5"/>
          <w:sz w:val="24"/>
        </w:rPr>
        <w:t> </w:t>
      </w:r>
      <w:r>
        <w:rPr>
          <w:w w:val="90"/>
          <w:sz w:val="24"/>
        </w:rPr>
        <w:t>3</w:t>
      </w:r>
      <w:r>
        <w:rPr>
          <w:spacing w:val="-5"/>
          <w:sz w:val="24"/>
        </w:rPr>
        <w:t> </w:t>
      </w:r>
      <w:r>
        <w:rPr>
          <w:w w:val="90"/>
          <w:sz w:val="24"/>
        </w:rPr>
        <w:t>ou</w:t>
      </w:r>
      <w:r>
        <w:rPr>
          <w:spacing w:val="-2"/>
          <w:sz w:val="24"/>
        </w:rPr>
        <w:t> </w:t>
      </w:r>
      <w:r>
        <w:rPr>
          <w:spacing w:val="-5"/>
          <w:w w:val="90"/>
          <w:sz w:val="24"/>
        </w:rPr>
        <w:t>4;</w:t>
      </w:r>
    </w:p>
    <w:p>
      <w:pPr>
        <w:pStyle w:val="ListParagraph"/>
        <w:numPr>
          <w:ilvl w:val="0"/>
          <w:numId w:val="156"/>
        </w:numPr>
        <w:tabs>
          <w:tab w:pos="1070" w:val="left" w:leader="none"/>
        </w:tabs>
        <w:spacing w:line="381" w:lineRule="auto" w:before="163" w:after="0"/>
        <w:ind w:left="220" w:right="715" w:firstLine="540"/>
        <w:jc w:val="both"/>
        <w:rPr>
          <w:sz w:val="24"/>
        </w:rPr>
      </w:pPr>
      <w:r>
        <w:rPr>
          <w:sz w:val="24"/>
        </w:rPr>
        <w:t>Campo {nrInsc} do grupo [sucessaoVinc]: número do identificador do empregador </w:t>
      </w:r>
      <w:r>
        <w:rPr>
          <w:w w:val="90"/>
          <w:sz w:val="24"/>
        </w:rPr>
        <w:t>imediatamente</w:t>
      </w:r>
      <w:r>
        <w:rPr>
          <w:spacing w:val="-2"/>
          <w:w w:val="90"/>
          <w:sz w:val="24"/>
        </w:rPr>
        <w:t> </w:t>
      </w:r>
      <w:r>
        <w:rPr>
          <w:w w:val="90"/>
          <w:sz w:val="24"/>
        </w:rPr>
        <w:t>anterior</w:t>
      </w:r>
      <w:r>
        <w:rPr>
          <w:spacing w:val="-6"/>
          <w:w w:val="90"/>
          <w:sz w:val="24"/>
        </w:rPr>
        <w:t> </w:t>
      </w:r>
      <w:r>
        <w:rPr>
          <w:w w:val="90"/>
          <w:sz w:val="24"/>
        </w:rPr>
        <w:t>(a</w:t>
      </w:r>
      <w:r>
        <w:rPr>
          <w:spacing w:val="-2"/>
          <w:w w:val="90"/>
          <w:sz w:val="24"/>
        </w:rPr>
        <w:t> </w:t>
      </w:r>
      <w:r>
        <w:rPr>
          <w:w w:val="90"/>
          <w:sz w:val="24"/>
        </w:rPr>
        <w:t>validação</w:t>
      </w:r>
      <w:r>
        <w:rPr>
          <w:spacing w:val="-3"/>
          <w:w w:val="90"/>
          <w:sz w:val="24"/>
        </w:rPr>
        <w:t> </w:t>
      </w:r>
      <w:r>
        <w:rPr>
          <w:w w:val="90"/>
          <w:sz w:val="24"/>
        </w:rPr>
        <w:t>desse</w:t>
      </w:r>
      <w:r>
        <w:rPr>
          <w:spacing w:val="-3"/>
          <w:w w:val="90"/>
          <w:sz w:val="24"/>
        </w:rPr>
        <w:t> </w:t>
      </w:r>
      <w:r>
        <w:rPr>
          <w:w w:val="90"/>
          <w:sz w:val="24"/>
        </w:rPr>
        <w:t>campo</w:t>
      </w:r>
      <w:r>
        <w:rPr>
          <w:spacing w:val="-3"/>
          <w:w w:val="90"/>
          <w:sz w:val="24"/>
        </w:rPr>
        <w:t> </w:t>
      </w:r>
      <w:r>
        <w:rPr>
          <w:w w:val="90"/>
          <w:sz w:val="24"/>
        </w:rPr>
        <w:t>não</w:t>
      </w:r>
      <w:r>
        <w:rPr>
          <w:spacing w:val="-3"/>
          <w:w w:val="90"/>
          <w:sz w:val="24"/>
        </w:rPr>
        <w:t> </w:t>
      </w:r>
      <w:r>
        <w:rPr>
          <w:w w:val="90"/>
          <w:sz w:val="24"/>
        </w:rPr>
        <w:t>exige</w:t>
      </w:r>
      <w:r>
        <w:rPr>
          <w:spacing w:val="-5"/>
          <w:w w:val="90"/>
          <w:sz w:val="24"/>
        </w:rPr>
        <w:t> </w:t>
      </w:r>
      <w:r>
        <w:rPr>
          <w:w w:val="90"/>
          <w:sz w:val="24"/>
        </w:rPr>
        <w:t>que</w:t>
      </w:r>
      <w:r>
        <w:rPr>
          <w:spacing w:val="-3"/>
          <w:w w:val="90"/>
          <w:sz w:val="24"/>
        </w:rPr>
        <w:t> </w:t>
      </w:r>
      <w:r>
        <w:rPr>
          <w:w w:val="90"/>
          <w:sz w:val="24"/>
        </w:rPr>
        <w:t>o</w:t>
      </w:r>
      <w:r>
        <w:rPr>
          <w:spacing w:val="-3"/>
          <w:w w:val="90"/>
          <w:sz w:val="24"/>
        </w:rPr>
        <w:t> </w:t>
      </w:r>
      <w:r>
        <w:rPr>
          <w:w w:val="90"/>
          <w:sz w:val="24"/>
        </w:rPr>
        <w:t>CNPJ</w:t>
      </w:r>
      <w:r>
        <w:rPr>
          <w:spacing w:val="-3"/>
          <w:w w:val="90"/>
          <w:sz w:val="24"/>
        </w:rPr>
        <w:t> </w:t>
      </w:r>
      <w:r>
        <w:rPr>
          <w:w w:val="90"/>
          <w:sz w:val="24"/>
        </w:rPr>
        <w:t>esteja</w:t>
      </w:r>
      <w:r>
        <w:rPr>
          <w:spacing w:val="-5"/>
          <w:w w:val="90"/>
          <w:sz w:val="24"/>
        </w:rPr>
        <w:t> </w:t>
      </w:r>
      <w:r>
        <w:rPr>
          <w:w w:val="90"/>
          <w:sz w:val="24"/>
        </w:rPr>
        <w:t>ativo).</w:t>
      </w:r>
      <w:r>
        <w:rPr>
          <w:spacing w:val="-5"/>
          <w:w w:val="90"/>
          <w:sz w:val="24"/>
        </w:rPr>
        <w:t> </w:t>
      </w:r>
      <w:r>
        <w:rPr>
          <w:w w:val="90"/>
          <w:sz w:val="24"/>
        </w:rPr>
        <w:t>A</w:t>
      </w:r>
      <w:r>
        <w:rPr>
          <w:spacing w:val="-3"/>
          <w:w w:val="90"/>
          <w:sz w:val="24"/>
        </w:rPr>
        <w:t> </w:t>
      </w:r>
      <w:r>
        <w:rPr>
          <w:w w:val="90"/>
          <w:sz w:val="24"/>
        </w:rPr>
        <w:t>inscrição</w:t>
      </w:r>
      <w:r>
        <w:rPr>
          <w:spacing w:val="-3"/>
          <w:w w:val="90"/>
          <w:sz w:val="24"/>
        </w:rPr>
        <w:t> </w:t>
      </w:r>
      <w:r>
        <w:rPr>
          <w:w w:val="90"/>
          <w:sz w:val="24"/>
        </w:rPr>
        <w:t>pode </w:t>
      </w:r>
      <w:r>
        <w:rPr>
          <w:spacing w:val="-6"/>
          <w:sz w:val="24"/>
        </w:rPr>
        <w:t>ser</w:t>
      </w:r>
      <w:r>
        <w:rPr>
          <w:spacing w:val="-11"/>
          <w:sz w:val="24"/>
        </w:rPr>
        <w:t> </w:t>
      </w:r>
      <w:r>
        <w:rPr>
          <w:spacing w:val="-6"/>
          <w:sz w:val="24"/>
        </w:rPr>
        <w:t>também</w:t>
      </w:r>
      <w:r>
        <w:rPr>
          <w:spacing w:val="-10"/>
          <w:sz w:val="24"/>
        </w:rPr>
        <w:t> </w:t>
      </w:r>
      <w:r>
        <w:rPr>
          <w:spacing w:val="-6"/>
          <w:sz w:val="24"/>
        </w:rPr>
        <w:t>relativa</w:t>
      </w:r>
      <w:r>
        <w:rPr>
          <w:spacing w:val="-9"/>
          <w:sz w:val="24"/>
        </w:rPr>
        <w:t> </w:t>
      </w:r>
      <w:r>
        <w:rPr>
          <w:spacing w:val="-6"/>
          <w:sz w:val="24"/>
        </w:rPr>
        <w:t>a</w:t>
      </w:r>
      <w:r>
        <w:rPr>
          <w:spacing w:val="-10"/>
          <w:sz w:val="24"/>
        </w:rPr>
        <w:t> </w:t>
      </w:r>
      <w:r>
        <w:rPr>
          <w:spacing w:val="-6"/>
          <w:sz w:val="24"/>
        </w:rPr>
        <w:t>uma</w:t>
      </w:r>
      <w:r>
        <w:rPr>
          <w:spacing w:val="-9"/>
          <w:sz w:val="24"/>
        </w:rPr>
        <w:t> </w:t>
      </w:r>
      <w:r>
        <w:rPr>
          <w:spacing w:val="-6"/>
          <w:sz w:val="24"/>
        </w:rPr>
        <w:t>pessoa</w:t>
      </w:r>
      <w:r>
        <w:rPr>
          <w:spacing w:val="-11"/>
          <w:sz w:val="24"/>
        </w:rPr>
        <w:t> </w:t>
      </w:r>
      <w:r>
        <w:rPr>
          <w:spacing w:val="-6"/>
          <w:sz w:val="24"/>
        </w:rPr>
        <w:t>física</w:t>
      </w:r>
      <w:r>
        <w:rPr>
          <w:spacing w:val="-11"/>
          <w:sz w:val="24"/>
        </w:rPr>
        <w:t> </w:t>
      </w:r>
      <w:r>
        <w:rPr>
          <w:spacing w:val="-6"/>
          <w:sz w:val="24"/>
        </w:rPr>
        <w:t>(CPF)</w:t>
      </w:r>
      <w:r>
        <w:rPr>
          <w:spacing w:val="-10"/>
          <w:sz w:val="24"/>
        </w:rPr>
        <w:t> </w:t>
      </w:r>
      <w:r>
        <w:rPr>
          <w:spacing w:val="-6"/>
          <w:sz w:val="24"/>
        </w:rPr>
        <w:t>ou</w:t>
      </w:r>
      <w:r>
        <w:rPr>
          <w:spacing w:val="-10"/>
          <w:sz w:val="24"/>
        </w:rPr>
        <w:t> </w:t>
      </w:r>
      <w:r>
        <w:rPr>
          <w:spacing w:val="-6"/>
          <w:sz w:val="24"/>
        </w:rPr>
        <w:t>um</w:t>
      </w:r>
      <w:r>
        <w:rPr>
          <w:spacing w:val="-11"/>
          <w:sz w:val="24"/>
        </w:rPr>
        <w:t> </w:t>
      </w:r>
      <w:r>
        <w:rPr>
          <w:spacing w:val="-6"/>
          <w:sz w:val="24"/>
        </w:rPr>
        <w:t>CEI.</w:t>
      </w:r>
      <w:r>
        <w:rPr>
          <w:spacing w:val="-9"/>
          <w:sz w:val="24"/>
        </w:rPr>
        <w:t> </w:t>
      </w:r>
      <w:r>
        <w:rPr>
          <w:spacing w:val="-6"/>
          <w:sz w:val="24"/>
        </w:rPr>
        <w:t>Exemplo:</w:t>
      </w:r>
      <w:r>
        <w:rPr>
          <w:spacing w:val="-10"/>
          <w:sz w:val="24"/>
        </w:rPr>
        <w:t> </w:t>
      </w:r>
      <w:r>
        <w:rPr>
          <w:spacing w:val="-6"/>
          <w:sz w:val="24"/>
        </w:rPr>
        <w:t>os</w:t>
      </w:r>
      <w:r>
        <w:rPr>
          <w:spacing w:val="-11"/>
          <w:sz w:val="24"/>
        </w:rPr>
        <w:t> </w:t>
      </w:r>
      <w:r>
        <w:rPr>
          <w:spacing w:val="-6"/>
          <w:sz w:val="24"/>
        </w:rPr>
        <w:t>condomínios</w:t>
      </w:r>
      <w:r>
        <w:rPr>
          <w:spacing w:val="-10"/>
          <w:sz w:val="24"/>
        </w:rPr>
        <w:t> </w:t>
      </w:r>
      <w:r>
        <w:rPr>
          <w:spacing w:val="-6"/>
          <w:sz w:val="24"/>
        </w:rPr>
        <w:t>que</w:t>
      </w:r>
      <w:r>
        <w:rPr>
          <w:spacing w:val="-10"/>
          <w:sz w:val="24"/>
        </w:rPr>
        <w:t> </w:t>
      </w:r>
      <w:r>
        <w:rPr>
          <w:spacing w:val="-6"/>
          <w:sz w:val="24"/>
        </w:rPr>
        <w:t>no</w:t>
      </w:r>
      <w:r>
        <w:rPr>
          <w:spacing w:val="-10"/>
          <w:sz w:val="24"/>
        </w:rPr>
        <w:t> </w:t>
      </w:r>
      <w:r>
        <w:rPr>
          <w:spacing w:val="-6"/>
          <w:sz w:val="24"/>
        </w:rPr>
        <w:t>início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6"/>
      </w:pPr>
      <w:r>
        <w:rPr>
          <w:spacing w:val="-2"/>
        </w:rPr>
        <w:t>utilizavam</w:t>
      </w:r>
      <w:r>
        <w:rPr>
          <w:spacing w:val="-15"/>
        </w:rPr>
        <w:t> </w:t>
      </w:r>
      <w:r>
        <w:rPr>
          <w:spacing w:val="-2"/>
        </w:rPr>
        <w:t>matrícula</w:t>
      </w:r>
      <w:r>
        <w:rPr>
          <w:spacing w:val="-15"/>
        </w:rPr>
        <w:t> </w:t>
      </w:r>
      <w:r>
        <w:rPr>
          <w:spacing w:val="-2"/>
        </w:rPr>
        <w:t>CEI</w:t>
      </w:r>
      <w:r>
        <w:rPr>
          <w:spacing w:val="-14"/>
        </w:rPr>
        <w:t> </w:t>
      </w:r>
      <w:r>
        <w:rPr>
          <w:spacing w:val="-2"/>
        </w:rPr>
        <w:t>e</w:t>
      </w:r>
      <w:r>
        <w:rPr>
          <w:spacing w:val="-15"/>
        </w:rPr>
        <w:t> </w:t>
      </w:r>
      <w:r>
        <w:rPr>
          <w:spacing w:val="-2"/>
        </w:rPr>
        <w:t>atualmente</w:t>
      </w:r>
      <w:r>
        <w:rPr>
          <w:spacing w:val="-15"/>
        </w:rPr>
        <w:t> </w:t>
      </w:r>
      <w:r>
        <w:rPr>
          <w:spacing w:val="-2"/>
        </w:rPr>
        <w:t>são</w:t>
      </w:r>
      <w:r>
        <w:rPr>
          <w:spacing w:val="-15"/>
        </w:rPr>
        <w:t> </w:t>
      </w:r>
      <w:r>
        <w:rPr>
          <w:spacing w:val="-2"/>
        </w:rPr>
        <w:t>obrigados</w:t>
      </w:r>
      <w:r>
        <w:rPr>
          <w:spacing w:val="-14"/>
        </w:rPr>
        <w:t> </w:t>
      </w:r>
      <w:r>
        <w:rPr>
          <w:spacing w:val="-2"/>
        </w:rPr>
        <w:t>a</w:t>
      </w:r>
      <w:r>
        <w:rPr>
          <w:spacing w:val="-15"/>
        </w:rPr>
        <w:t> </w:t>
      </w:r>
      <w:r>
        <w:rPr>
          <w:spacing w:val="-2"/>
        </w:rPr>
        <w:t>ter</w:t>
      </w:r>
      <w:r>
        <w:rPr>
          <w:spacing w:val="-15"/>
        </w:rPr>
        <w:t> </w:t>
      </w:r>
      <w:r>
        <w:rPr>
          <w:spacing w:val="-2"/>
        </w:rPr>
        <w:t>CNPJ,</w:t>
      </w:r>
      <w:r>
        <w:rPr>
          <w:spacing w:val="-14"/>
        </w:rPr>
        <w:t> </w:t>
      </w:r>
      <w:r>
        <w:rPr>
          <w:spacing w:val="-2"/>
        </w:rPr>
        <w:t>devem</w:t>
      </w:r>
      <w:r>
        <w:rPr>
          <w:spacing w:val="-15"/>
        </w:rPr>
        <w:t> </w:t>
      </w:r>
      <w:r>
        <w:rPr>
          <w:spacing w:val="-2"/>
        </w:rPr>
        <w:t>utilizar</w:t>
      </w:r>
      <w:r>
        <w:rPr>
          <w:spacing w:val="-15"/>
        </w:rPr>
        <w:t> </w:t>
      </w:r>
      <w:r>
        <w:rPr>
          <w:spacing w:val="-2"/>
        </w:rPr>
        <w:t>esse</w:t>
      </w:r>
      <w:r>
        <w:rPr>
          <w:spacing w:val="-14"/>
        </w:rPr>
        <w:t> </w:t>
      </w:r>
      <w:r>
        <w:rPr>
          <w:spacing w:val="-2"/>
        </w:rPr>
        <w:t>grupo</w:t>
      </w:r>
      <w:r>
        <w:rPr>
          <w:spacing w:val="-15"/>
        </w:rPr>
        <w:t> </w:t>
      </w:r>
      <w:r>
        <w:rPr>
          <w:spacing w:val="-2"/>
        </w:rPr>
        <w:t>para </w:t>
      </w:r>
      <w:r>
        <w:rPr>
          <w:spacing w:val="-8"/>
        </w:rPr>
        <w:t>migração</w:t>
      </w:r>
      <w:r>
        <w:rPr>
          <w:spacing w:val="-9"/>
        </w:rPr>
        <w:t> </w:t>
      </w:r>
      <w:r>
        <w:rPr>
          <w:spacing w:val="-8"/>
        </w:rPr>
        <w:t>dos</w:t>
      </w:r>
      <w:r>
        <w:rPr>
          <w:spacing w:val="-9"/>
        </w:rPr>
        <w:t> </w:t>
      </w:r>
      <w:r>
        <w:rPr>
          <w:spacing w:val="-8"/>
        </w:rPr>
        <w:t>empregados admitidos</w:t>
      </w:r>
      <w:r>
        <w:rPr>
          <w:spacing w:val="-9"/>
        </w:rPr>
        <w:t> </w:t>
      </w:r>
      <w:r>
        <w:rPr>
          <w:spacing w:val="-8"/>
        </w:rPr>
        <w:t>na</w:t>
      </w:r>
      <w:r>
        <w:rPr>
          <w:spacing w:val="-9"/>
        </w:rPr>
        <w:t> </w:t>
      </w:r>
      <w:r>
        <w:rPr>
          <w:spacing w:val="-8"/>
        </w:rPr>
        <w:t>matrícula</w:t>
      </w:r>
      <w:r>
        <w:rPr>
          <w:spacing w:val="-9"/>
        </w:rPr>
        <w:t> </w:t>
      </w:r>
      <w:r>
        <w:rPr>
          <w:spacing w:val="-8"/>
        </w:rPr>
        <w:t>CEI para</w:t>
      </w:r>
      <w:r>
        <w:rPr>
          <w:spacing w:val="-9"/>
        </w:rPr>
        <w:t> </w:t>
      </w:r>
      <w:r>
        <w:rPr>
          <w:spacing w:val="-8"/>
        </w:rPr>
        <w:t>o</w:t>
      </w:r>
      <w:r>
        <w:rPr>
          <w:spacing w:val="-9"/>
        </w:rPr>
        <w:t> </w:t>
      </w:r>
      <w:r>
        <w:rPr>
          <w:spacing w:val="-8"/>
        </w:rPr>
        <w:t>atual CNPJ</w:t>
      </w:r>
      <w:r>
        <w:rPr>
          <w:spacing w:val="-9"/>
        </w:rPr>
        <w:t> </w:t>
      </w:r>
      <w:r>
        <w:rPr>
          <w:spacing w:val="-8"/>
        </w:rPr>
        <w:t>na</w:t>
      </w:r>
      <w:r>
        <w:rPr>
          <w:spacing w:val="-9"/>
        </w:rPr>
        <w:t> </w:t>
      </w:r>
      <w:r>
        <w:rPr>
          <w:spacing w:val="-8"/>
        </w:rPr>
        <w:t>data do</w:t>
      </w:r>
      <w:r>
        <w:rPr>
          <w:spacing w:val="-9"/>
        </w:rPr>
        <w:t> </w:t>
      </w:r>
      <w:r>
        <w:rPr>
          <w:spacing w:val="-8"/>
        </w:rPr>
        <w:t>cadastramento </w:t>
      </w:r>
      <w:r>
        <w:rPr>
          <w:spacing w:val="-2"/>
        </w:rPr>
        <w:t>inicial;</w:t>
      </w:r>
    </w:p>
    <w:p>
      <w:pPr>
        <w:pStyle w:val="ListParagraph"/>
        <w:numPr>
          <w:ilvl w:val="0"/>
          <w:numId w:val="156"/>
        </w:numPr>
        <w:tabs>
          <w:tab w:pos="1071" w:val="left" w:leader="none"/>
        </w:tabs>
        <w:spacing w:line="381" w:lineRule="auto" w:before="2" w:after="0"/>
        <w:ind w:left="220" w:right="715" w:firstLine="540"/>
        <w:jc w:val="both"/>
        <w:rPr>
          <w:sz w:val="24"/>
        </w:rPr>
      </w:pPr>
      <w:r>
        <w:rPr>
          <w:w w:val="90"/>
          <w:sz w:val="24"/>
        </w:rPr>
        <w:t>Campo Matrícula no Empregador Anterior {matricAnt} do grupo [sucessaoVinc]: matrícula do </w:t>
      </w:r>
      <w:r>
        <w:rPr>
          <w:spacing w:val="-8"/>
          <w:sz w:val="24"/>
        </w:rPr>
        <w:t>empregado no</w:t>
      </w:r>
      <w:r>
        <w:rPr>
          <w:spacing w:val="-4"/>
          <w:sz w:val="24"/>
        </w:rPr>
        <w:t> </w:t>
      </w:r>
      <w:r>
        <w:rPr>
          <w:spacing w:val="-8"/>
          <w:sz w:val="24"/>
        </w:rPr>
        <w:t>empregador</w:t>
      </w:r>
      <w:r>
        <w:rPr>
          <w:spacing w:val="-4"/>
          <w:sz w:val="24"/>
        </w:rPr>
        <w:t> </w:t>
      </w:r>
      <w:r>
        <w:rPr>
          <w:spacing w:val="-8"/>
          <w:sz w:val="24"/>
        </w:rPr>
        <w:t>anterior. Saliente-se que</w:t>
      </w:r>
      <w:r>
        <w:rPr>
          <w:spacing w:val="-4"/>
          <w:sz w:val="24"/>
        </w:rPr>
        <w:t> </w:t>
      </w:r>
      <w:r>
        <w:rPr>
          <w:spacing w:val="-8"/>
          <w:sz w:val="24"/>
        </w:rPr>
        <w:t>a matrícula informada deve</w:t>
      </w:r>
      <w:r>
        <w:rPr>
          <w:spacing w:val="-4"/>
          <w:sz w:val="24"/>
        </w:rPr>
        <w:t> </w:t>
      </w:r>
      <w:r>
        <w:rPr>
          <w:spacing w:val="-8"/>
          <w:sz w:val="24"/>
        </w:rPr>
        <w:t>ser</w:t>
      </w:r>
      <w:r>
        <w:rPr>
          <w:spacing w:val="-4"/>
          <w:sz w:val="24"/>
        </w:rPr>
        <w:t> </w:t>
      </w:r>
      <w:r>
        <w:rPr>
          <w:spacing w:val="-8"/>
          <w:sz w:val="24"/>
        </w:rPr>
        <w:t>absolutamente </w:t>
      </w:r>
      <w:r>
        <w:rPr>
          <w:spacing w:val="-6"/>
          <w:sz w:val="24"/>
        </w:rPr>
        <w:t>idêntica à informada</w:t>
      </w:r>
      <w:r>
        <w:rPr>
          <w:spacing w:val="-9"/>
          <w:sz w:val="24"/>
        </w:rPr>
        <w:t> </w:t>
      </w:r>
      <w:r>
        <w:rPr>
          <w:spacing w:val="-6"/>
          <w:sz w:val="24"/>
        </w:rPr>
        <w:t>pelo empregador anterior, incluindo,</w:t>
      </w:r>
      <w:r>
        <w:rPr>
          <w:spacing w:val="-8"/>
          <w:sz w:val="24"/>
        </w:rPr>
        <w:t> </w:t>
      </w:r>
      <w:r>
        <w:rPr>
          <w:spacing w:val="-6"/>
          <w:sz w:val="24"/>
        </w:rPr>
        <w:t>quando</w:t>
      </w:r>
      <w:r>
        <w:rPr>
          <w:spacing w:val="-8"/>
          <w:sz w:val="24"/>
        </w:rPr>
        <w:t> </w:t>
      </w:r>
      <w:r>
        <w:rPr>
          <w:spacing w:val="-6"/>
          <w:sz w:val="24"/>
        </w:rPr>
        <w:t>for o caso, números</w:t>
      </w:r>
      <w:r>
        <w:rPr>
          <w:spacing w:val="-9"/>
          <w:sz w:val="24"/>
        </w:rPr>
        <w:t> </w:t>
      </w:r>
      <w:r>
        <w:rPr>
          <w:spacing w:val="-6"/>
          <w:sz w:val="24"/>
        </w:rPr>
        <w:t>e letras.</w:t>
      </w:r>
      <w:r>
        <w:rPr>
          <w:spacing w:val="-7"/>
          <w:sz w:val="24"/>
        </w:rPr>
        <w:t> </w:t>
      </w:r>
      <w:r>
        <w:rPr>
          <w:spacing w:val="-6"/>
          <w:sz w:val="24"/>
        </w:rPr>
        <w:t>Por </w:t>
      </w:r>
      <w:r>
        <w:rPr>
          <w:w w:val="90"/>
          <w:sz w:val="24"/>
        </w:rPr>
        <w:t>exemplo, se o vínculo informado pelo declarante anterior for com a matrícula 345, e o novo declarante informar nesse campo a matrícula 0345, essas matrículas não são consideradas iguais; e</w:t>
      </w:r>
    </w:p>
    <w:p>
      <w:pPr>
        <w:pStyle w:val="ListParagraph"/>
        <w:numPr>
          <w:ilvl w:val="0"/>
          <w:numId w:val="156"/>
        </w:numPr>
        <w:tabs>
          <w:tab w:pos="1070" w:val="left" w:leader="none"/>
        </w:tabs>
        <w:spacing w:line="381" w:lineRule="auto" w:before="4" w:after="0"/>
        <w:ind w:left="220" w:right="720" w:firstLine="540"/>
        <w:jc w:val="both"/>
        <w:rPr>
          <w:sz w:val="24"/>
        </w:rPr>
      </w:pPr>
      <w:r>
        <w:rPr>
          <w:w w:val="90"/>
          <w:sz w:val="24"/>
        </w:rPr>
        <w:t>Data</w:t>
      </w:r>
      <w:r>
        <w:rPr>
          <w:spacing w:val="-4"/>
          <w:w w:val="90"/>
          <w:sz w:val="24"/>
        </w:rPr>
        <w:t> </w:t>
      </w:r>
      <w:r>
        <w:rPr>
          <w:w w:val="90"/>
          <w:sz w:val="24"/>
        </w:rPr>
        <w:t>da</w:t>
      </w:r>
      <w:r>
        <w:rPr>
          <w:spacing w:val="-4"/>
          <w:w w:val="90"/>
          <w:sz w:val="24"/>
        </w:rPr>
        <w:t> </w:t>
      </w:r>
      <w:r>
        <w:rPr>
          <w:w w:val="90"/>
          <w:sz w:val="24"/>
        </w:rPr>
        <w:t>transferência</w:t>
      </w:r>
      <w:r>
        <w:rPr>
          <w:spacing w:val="-2"/>
          <w:w w:val="90"/>
          <w:sz w:val="24"/>
        </w:rPr>
        <w:t> </w:t>
      </w:r>
      <w:r>
        <w:rPr>
          <w:w w:val="90"/>
          <w:sz w:val="24"/>
        </w:rPr>
        <w:t>{dtTransf}</w:t>
      </w:r>
      <w:r>
        <w:rPr>
          <w:spacing w:val="-6"/>
          <w:w w:val="90"/>
          <w:sz w:val="24"/>
        </w:rPr>
        <w:t> </w:t>
      </w:r>
      <w:r>
        <w:rPr>
          <w:w w:val="90"/>
          <w:sz w:val="24"/>
        </w:rPr>
        <w:t>do</w:t>
      </w:r>
      <w:r>
        <w:rPr>
          <w:spacing w:val="-4"/>
          <w:w w:val="90"/>
          <w:sz w:val="24"/>
        </w:rPr>
        <w:t> </w:t>
      </w:r>
      <w:r>
        <w:rPr>
          <w:w w:val="90"/>
          <w:sz w:val="24"/>
        </w:rPr>
        <w:t>grupo</w:t>
      </w:r>
      <w:r>
        <w:rPr>
          <w:spacing w:val="-7"/>
          <w:w w:val="90"/>
          <w:sz w:val="24"/>
        </w:rPr>
        <w:t> </w:t>
      </w:r>
      <w:r>
        <w:rPr>
          <w:w w:val="90"/>
          <w:sz w:val="24"/>
        </w:rPr>
        <w:t>[sucessaoVinc]:</w:t>
      </w:r>
      <w:r>
        <w:rPr>
          <w:spacing w:val="-6"/>
          <w:w w:val="90"/>
          <w:sz w:val="24"/>
        </w:rPr>
        <w:t> </w:t>
      </w:r>
      <w:r>
        <w:rPr>
          <w:w w:val="90"/>
          <w:sz w:val="24"/>
        </w:rPr>
        <w:t>data</w:t>
      </w:r>
      <w:r>
        <w:rPr>
          <w:spacing w:val="-4"/>
          <w:w w:val="90"/>
          <w:sz w:val="24"/>
        </w:rPr>
        <w:t> </w:t>
      </w:r>
      <w:r>
        <w:rPr>
          <w:w w:val="90"/>
          <w:sz w:val="24"/>
        </w:rPr>
        <w:t>em</w:t>
      </w:r>
      <w:r>
        <w:rPr>
          <w:spacing w:val="-7"/>
          <w:w w:val="90"/>
          <w:sz w:val="24"/>
        </w:rPr>
        <w:t> </w:t>
      </w:r>
      <w:r>
        <w:rPr>
          <w:w w:val="90"/>
          <w:sz w:val="24"/>
        </w:rPr>
        <w:t>que</w:t>
      </w:r>
      <w:r>
        <w:rPr>
          <w:spacing w:val="-4"/>
          <w:w w:val="90"/>
          <w:sz w:val="24"/>
        </w:rPr>
        <w:t> </w:t>
      </w:r>
      <w:r>
        <w:rPr>
          <w:w w:val="90"/>
          <w:sz w:val="24"/>
        </w:rPr>
        <w:t>ocorreu</w:t>
      </w:r>
      <w:r>
        <w:rPr>
          <w:spacing w:val="-3"/>
          <w:w w:val="90"/>
          <w:sz w:val="24"/>
        </w:rPr>
        <w:t> </w:t>
      </w:r>
      <w:r>
        <w:rPr>
          <w:w w:val="90"/>
          <w:sz w:val="24"/>
        </w:rPr>
        <w:t>a</w:t>
      </w:r>
      <w:r>
        <w:rPr>
          <w:spacing w:val="-4"/>
          <w:w w:val="90"/>
          <w:sz w:val="24"/>
        </w:rPr>
        <w:t> </w:t>
      </w:r>
      <w:r>
        <w:rPr>
          <w:w w:val="90"/>
          <w:sz w:val="24"/>
        </w:rPr>
        <w:t>transferência </w:t>
      </w:r>
      <w:r>
        <w:rPr>
          <w:sz w:val="24"/>
        </w:rPr>
        <w:t>do empregado. Essa</w:t>
      </w:r>
      <w:r>
        <w:rPr>
          <w:spacing w:val="-1"/>
          <w:sz w:val="24"/>
        </w:rPr>
        <w:t> </w:t>
      </w:r>
      <w:r>
        <w:rPr>
          <w:sz w:val="24"/>
        </w:rPr>
        <w:t>data</w:t>
      </w:r>
      <w:r>
        <w:rPr>
          <w:spacing w:val="-1"/>
          <w:sz w:val="24"/>
        </w:rPr>
        <w:t> </w:t>
      </w:r>
      <w:r>
        <w:rPr>
          <w:sz w:val="24"/>
        </w:rPr>
        <w:t>deve ser no dia</w:t>
      </w:r>
      <w:r>
        <w:rPr>
          <w:spacing w:val="-1"/>
          <w:sz w:val="24"/>
        </w:rPr>
        <w:t> </w:t>
      </w:r>
      <w:r>
        <w:rPr>
          <w:sz w:val="24"/>
        </w:rPr>
        <w:t>imediatamente posterior à informada</w:t>
      </w:r>
      <w:r>
        <w:rPr>
          <w:spacing w:val="-1"/>
          <w:sz w:val="24"/>
        </w:rPr>
        <w:t> </w:t>
      </w:r>
      <w:r>
        <w:rPr>
          <w:sz w:val="24"/>
        </w:rPr>
        <w:t>no evento de </w:t>
      </w:r>
      <w:r>
        <w:rPr>
          <w:spacing w:val="-4"/>
          <w:sz w:val="24"/>
        </w:rPr>
        <w:t>desligamento</w:t>
      </w:r>
      <w:r>
        <w:rPr>
          <w:spacing w:val="-14"/>
          <w:sz w:val="24"/>
        </w:rPr>
        <w:t> </w:t>
      </w:r>
      <w:r>
        <w:rPr>
          <w:spacing w:val="-4"/>
          <w:sz w:val="24"/>
        </w:rPr>
        <w:t>pelo</w:t>
      </w:r>
      <w:r>
        <w:rPr>
          <w:spacing w:val="-13"/>
          <w:sz w:val="24"/>
        </w:rPr>
        <w:t> </w:t>
      </w:r>
      <w:r>
        <w:rPr>
          <w:spacing w:val="-4"/>
          <w:sz w:val="24"/>
        </w:rPr>
        <w:t>declarante</w:t>
      </w:r>
      <w:r>
        <w:rPr>
          <w:spacing w:val="-13"/>
          <w:sz w:val="24"/>
        </w:rPr>
        <w:t> </w:t>
      </w:r>
      <w:r>
        <w:rPr>
          <w:spacing w:val="-4"/>
          <w:sz w:val="24"/>
        </w:rPr>
        <w:t>sucedido;</w:t>
      </w:r>
    </w:p>
    <w:p>
      <w:pPr>
        <w:pStyle w:val="ListParagraph"/>
        <w:numPr>
          <w:ilvl w:val="0"/>
          <w:numId w:val="156"/>
        </w:numPr>
        <w:tabs>
          <w:tab w:pos="1071" w:val="left" w:leader="none"/>
        </w:tabs>
        <w:spacing w:line="240" w:lineRule="auto" w:before="2" w:after="0"/>
        <w:ind w:left="1071" w:right="0" w:hanging="311"/>
        <w:jc w:val="both"/>
        <w:rPr>
          <w:sz w:val="24"/>
        </w:rPr>
      </w:pPr>
      <w:r>
        <w:rPr>
          <w:spacing w:val="-2"/>
          <w:sz w:val="24"/>
        </w:rPr>
        <w:t>(Excluído)</w:t>
      </w:r>
    </w:p>
    <w:p>
      <w:pPr>
        <w:pStyle w:val="ListParagraph"/>
        <w:numPr>
          <w:ilvl w:val="1"/>
          <w:numId w:val="147"/>
        </w:numPr>
        <w:tabs>
          <w:tab w:pos="927" w:val="left" w:leader="none"/>
        </w:tabs>
        <w:spacing w:line="240" w:lineRule="auto" w:before="163" w:after="0"/>
        <w:ind w:left="927" w:right="0" w:hanging="707"/>
        <w:jc w:val="both"/>
        <w:rPr>
          <w:sz w:val="24"/>
        </w:rPr>
      </w:pPr>
      <w:r>
        <w:rPr>
          <w:w w:val="90"/>
          <w:sz w:val="24"/>
        </w:rPr>
        <w:t>Na</w:t>
      </w:r>
      <w:r>
        <w:rPr>
          <w:sz w:val="24"/>
        </w:rPr>
        <w:t> </w:t>
      </w:r>
      <w:r>
        <w:rPr>
          <w:w w:val="90"/>
          <w:sz w:val="24"/>
        </w:rPr>
        <w:t>carga</w:t>
      </w:r>
      <w:r>
        <w:rPr>
          <w:sz w:val="24"/>
        </w:rPr>
        <w:t> </w:t>
      </w:r>
      <w:r>
        <w:rPr>
          <w:w w:val="90"/>
          <w:sz w:val="24"/>
        </w:rPr>
        <w:t>inicial,</w:t>
      </w:r>
      <w:r>
        <w:rPr>
          <w:spacing w:val="1"/>
          <w:sz w:val="24"/>
        </w:rPr>
        <w:t> </w:t>
      </w:r>
      <w:r>
        <w:rPr>
          <w:w w:val="90"/>
          <w:sz w:val="24"/>
        </w:rPr>
        <w:t>o</w:t>
      </w:r>
      <w:r>
        <w:rPr>
          <w:spacing w:val="-2"/>
          <w:sz w:val="24"/>
        </w:rPr>
        <w:t> </w:t>
      </w:r>
      <w:r>
        <w:rPr>
          <w:w w:val="90"/>
          <w:sz w:val="24"/>
        </w:rPr>
        <w:t>campo</w:t>
      </w:r>
      <w:r>
        <w:rPr>
          <w:spacing w:val="-2"/>
          <w:sz w:val="24"/>
        </w:rPr>
        <w:t> </w:t>
      </w:r>
      <w:r>
        <w:rPr>
          <w:w w:val="90"/>
          <w:sz w:val="24"/>
        </w:rPr>
        <w:t>{matricAnt}</w:t>
      </w:r>
      <w:r>
        <w:rPr>
          <w:spacing w:val="-1"/>
          <w:sz w:val="24"/>
        </w:rPr>
        <w:t> </w:t>
      </w:r>
      <w:r>
        <w:rPr>
          <w:w w:val="90"/>
          <w:sz w:val="24"/>
        </w:rPr>
        <w:t>não</w:t>
      </w:r>
      <w:r>
        <w:rPr>
          <w:spacing w:val="-2"/>
          <w:sz w:val="24"/>
        </w:rPr>
        <w:t> </w:t>
      </w:r>
      <w:r>
        <w:rPr>
          <w:w w:val="90"/>
          <w:sz w:val="24"/>
        </w:rPr>
        <w:t>é</w:t>
      </w:r>
      <w:r>
        <w:rPr>
          <w:spacing w:val="-2"/>
          <w:sz w:val="24"/>
        </w:rPr>
        <w:t> </w:t>
      </w:r>
      <w:r>
        <w:rPr>
          <w:w w:val="90"/>
          <w:sz w:val="24"/>
        </w:rPr>
        <w:t>de</w:t>
      </w:r>
      <w:r>
        <w:rPr>
          <w:spacing w:val="-2"/>
          <w:sz w:val="24"/>
        </w:rPr>
        <w:t> </w:t>
      </w:r>
      <w:r>
        <w:rPr>
          <w:w w:val="90"/>
          <w:sz w:val="24"/>
        </w:rPr>
        <w:t>preenchimento</w:t>
      </w:r>
      <w:r>
        <w:rPr>
          <w:sz w:val="24"/>
        </w:rPr>
        <w:t> </w:t>
      </w:r>
      <w:r>
        <w:rPr>
          <w:spacing w:val="-2"/>
          <w:w w:val="90"/>
          <w:sz w:val="24"/>
        </w:rPr>
        <w:t>obrigatório.</w:t>
      </w:r>
    </w:p>
    <w:p>
      <w:pPr>
        <w:pStyle w:val="ListParagraph"/>
        <w:numPr>
          <w:ilvl w:val="1"/>
          <w:numId w:val="147"/>
        </w:numPr>
        <w:tabs>
          <w:tab w:pos="927" w:val="left" w:leader="none"/>
        </w:tabs>
        <w:spacing w:line="381" w:lineRule="auto" w:before="163" w:after="0"/>
        <w:ind w:left="220" w:right="712" w:firstLine="0"/>
        <w:jc w:val="both"/>
        <w:rPr>
          <w:sz w:val="24"/>
        </w:rPr>
      </w:pPr>
      <w:r>
        <w:rPr>
          <w:spacing w:val="-8"/>
          <w:sz w:val="24"/>
        </w:rPr>
        <w:t>Em</w:t>
      </w:r>
      <w:r>
        <w:rPr>
          <w:spacing w:val="-9"/>
          <w:sz w:val="24"/>
        </w:rPr>
        <w:t> </w:t>
      </w:r>
      <w:r>
        <w:rPr>
          <w:spacing w:val="-8"/>
          <w:sz w:val="24"/>
        </w:rPr>
        <w:t>caso</w:t>
      </w:r>
      <w:r>
        <w:rPr>
          <w:spacing w:val="-9"/>
          <w:sz w:val="24"/>
        </w:rPr>
        <w:t> </w:t>
      </w:r>
      <w:r>
        <w:rPr>
          <w:spacing w:val="-8"/>
          <w:sz w:val="24"/>
        </w:rPr>
        <w:t>de haver</w:t>
      </w:r>
      <w:r>
        <w:rPr>
          <w:spacing w:val="-9"/>
          <w:sz w:val="24"/>
        </w:rPr>
        <w:t> </w:t>
      </w:r>
      <w:r>
        <w:rPr>
          <w:spacing w:val="-8"/>
          <w:sz w:val="24"/>
        </w:rPr>
        <w:t>transferência</w:t>
      </w:r>
      <w:r>
        <w:rPr>
          <w:spacing w:val="-9"/>
          <w:sz w:val="24"/>
        </w:rPr>
        <w:t> </w:t>
      </w:r>
      <w:r>
        <w:rPr>
          <w:spacing w:val="-8"/>
          <w:sz w:val="24"/>
        </w:rPr>
        <w:t>de</w:t>
      </w:r>
      <w:r>
        <w:rPr>
          <w:spacing w:val="-9"/>
          <w:sz w:val="24"/>
        </w:rPr>
        <w:t> </w:t>
      </w:r>
      <w:r>
        <w:rPr>
          <w:spacing w:val="-8"/>
          <w:sz w:val="24"/>
        </w:rPr>
        <w:t>empregados entre</w:t>
      </w:r>
      <w:r>
        <w:rPr>
          <w:spacing w:val="-9"/>
          <w:sz w:val="24"/>
        </w:rPr>
        <w:t> </w:t>
      </w:r>
      <w:r>
        <w:rPr>
          <w:spacing w:val="-8"/>
          <w:sz w:val="24"/>
        </w:rPr>
        <w:t>CNPJ</w:t>
      </w:r>
      <w:r>
        <w:rPr>
          <w:spacing w:val="-9"/>
          <w:sz w:val="24"/>
        </w:rPr>
        <w:t> </w:t>
      </w:r>
      <w:r>
        <w:rPr>
          <w:spacing w:val="-8"/>
          <w:sz w:val="24"/>
        </w:rPr>
        <w:t>de raizes</w:t>
      </w:r>
      <w:r>
        <w:rPr>
          <w:spacing w:val="-9"/>
          <w:sz w:val="24"/>
        </w:rPr>
        <w:t> </w:t>
      </w:r>
      <w:r>
        <w:rPr>
          <w:spacing w:val="-8"/>
          <w:sz w:val="24"/>
        </w:rPr>
        <w:t>distintas</w:t>
      </w:r>
      <w:r>
        <w:rPr>
          <w:spacing w:val="-9"/>
          <w:sz w:val="24"/>
        </w:rPr>
        <w:t> </w:t>
      </w:r>
      <w:r>
        <w:rPr>
          <w:spacing w:val="-8"/>
          <w:sz w:val="24"/>
        </w:rPr>
        <w:t>ou entre</w:t>
      </w:r>
      <w:r>
        <w:rPr>
          <w:spacing w:val="-9"/>
          <w:sz w:val="24"/>
        </w:rPr>
        <w:t> </w:t>
      </w:r>
      <w:r>
        <w:rPr>
          <w:spacing w:val="-8"/>
          <w:sz w:val="24"/>
        </w:rPr>
        <w:t>CPF </w:t>
      </w:r>
      <w:r>
        <w:rPr>
          <w:w w:val="90"/>
          <w:sz w:val="24"/>
        </w:rPr>
        <w:t>enquanto o empregado está afastado, o CNPJ/CPF sucedido informa o evento S-2299 normalmente, indicando</w:t>
      </w:r>
      <w:r>
        <w:rPr>
          <w:spacing w:val="-10"/>
          <w:w w:val="90"/>
          <w:sz w:val="24"/>
        </w:rPr>
        <w:t> </w:t>
      </w:r>
      <w:r>
        <w:rPr>
          <w:w w:val="90"/>
          <w:sz w:val="24"/>
        </w:rPr>
        <w:t>o</w:t>
      </w:r>
      <w:r>
        <w:rPr>
          <w:spacing w:val="-10"/>
          <w:w w:val="90"/>
          <w:sz w:val="24"/>
        </w:rPr>
        <w:t> </w:t>
      </w:r>
      <w:r>
        <w:rPr>
          <w:w w:val="90"/>
          <w:sz w:val="24"/>
        </w:rPr>
        <w:t>CNPJ/CPF</w:t>
      </w:r>
      <w:r>
        <w:rPr>
          <w:spacing w:val="-10"/>
          <w:w w:val="90"/>
          <w:sz w:val="24"/>
        </w:rPr>
        <w:t> </w:t>
      </w:r>
      <w:r>
        <w:rPr>
          <w:w w:val="90"/>
          <w:sz w:val="24"/>
        </w:rPr>
        <w:t>de</w:t>
      </w:r>
      <w:r>
        <w:rPr>
          <w:spacing w:val="-10"/>
          <w:w w:val="90"/>
          <w:sz w:val="24"/>
        </w:rPr>
        <w:t> </w:t>
      </w:r>
      <w:r>
        <w:rPr>
          <w:w w:val="90"/>
          <w:sz w:val="24"/>
        </w:rPr>
        <w:t>destino.</w:t>
      </w:r>
      <w:r>
        <w:rPr>
          <w:spacing w:val="-10"/>
          <w:w w:val="90"/>
          <w:sz w:val="24"/>
        </w:rPr>
        <w:t> </w:t>
      </w:r>
      <w:r>
        <w:rPr>
          <w:w w:val="90"/>
          <w:sz w:val="24"/>
        </w:rPr>
        <w:t>O</w:t>
      </w:r>
      <w:r>
        <w:rPr>
          <w:spacing w:val="-11"/>
          <w:w w:val="90"/>
          <w:sz w:val="24"/>
        </w:rPr>
        <w:t> </w:t>
      </w:r>
      <w:r>
        <w:rPr>
          <w:w w:val="90"/>
          <w:sz w:val="24"/>
        </w:rPr>
        <w:t>CNPJ/CPF</w:t>
      </w:r>
      <w:r>
        <w:rPr>
          <w:spacing w:val="-10"/>
          <w:w w:val="90"/>
          <w:sz w:val="24"/>
        </w:rPr>
        <w:t> </w:t>
      </w:r>
      <w:r>
        <w:rPr>
          <w:w w:val="90"/>
          <w:sz w:val="24"/>
        </w:rPr>
        <w:t>sucessor,</w:t>
      </w:r>
      <w:r>
        <w:rPr>
          <w:spacing w:val="-10"/>
          <w:w w:val="90"/>
          <w:sz w:val="24"/>
        </w:rPr>
        <w:t> </w:t>
      </w:r>
      <w:r>
        <w:rPr>
          <w:w w:val="90"/>
          <w:sz w:val="24"/>
        </w:rPr>
        <w:t>ao</w:t>
      </w:r>
      <w:r>
        <w:rPr>
          <w:spacing w:val="-10"/>
          <w:w w:val="90"/>
          <w:sz w:val="24"/>
        </w:rPr>
        <w:t> </w:t>
      </w:r>
      <w:r>
        <w:rPr>
          <w:w w:val="90"/>
          <w:sz w:val="24"/>
        </w:rPr>
        <w:t>informar</w:t>
      </w:r>
      <w:r>
        <w:rPr>
          <w:spacing w:val="-10"/>
          <w:w w:val="90"/>
          <w:sz w:val="24"/>
        </w:rPr>
        <w:t> </w:t>
      </w:r>
      <w:r>
        <w:rPr>
          <w:w w:val="90"/>
          <w:sz w:val="24"/>
        </w:rPr>
        <w:t>o</w:t>
      </w:r>
      <w:r>
        <w:rPr>
          <w:spacing w:val="-10"/>
          <w:w w:val="90"/>
          <w:sz w:val="24"/>
        </w:rPr>
        <w:t> </w:t>
      </w:r>
      <w:r>
        <w:rPr>
          <w:w w:val="90"/>
          <w:sz w:val="24"/>
        </w:rPr>
        <w:t>evento</w:t>
      </w:r>
      <w:r>
        <w:rPr>
          <w:spacing w:val="-10"/>
          <w:w w:val="90"/>
          <w:sz w:val="24"/>
        </w:rPr>
        <w:t> </w:t>
      </w:r>
      <w:r>
        <w:rPr>
          <w:w w:val="90"/>
          <w:sz w:val="24"/>
        </w:rPr>
        <w:t>S-2200,</w:t>
      </w:r>
      <w:r>
        <w:rPr>
          <w:spacing w:val="-10"/>
          <w:w w:val="90"/>
          <w:sz w:val="24"/>
        </w:rPr>
        <w:t> </w:t>
      </w:r>
      <w:r>
        <w:rPr>
          <w:w w:val="90"/>
          <w:sz w:val="24"/>
        </w:rPr>
        <w:t>além</w:t>
      </w:r>
      <w:r>
        <w:rPr>
          <w:spacing w:val="-10"/>
          <w:w w:val="90"/>
          <w:sz w:val="24"/>
        </w:rPr>
        <w:t> </w:t>
      </w:r>
      <w:r>
        <w:rPr>
          <w:w w:val="90"/>
          <w:sz w:val="24"/>
        </w:rPr>
        <w:t>de</w:t>
      </w:r>
      <w:r>
        <w:rPr>
          <w:spacing w:val="-10"/>
          <w:w w:val="90"/>
          <w:sz w:val="24"/>
        </w:rPr>
        <w:t> </w:t>
      </w:r>
      <w:r>
        <w:rPr>
          <w:w w:val="90"/>
          <w:sz w:val="24"/>
        </w:rPr>
        <w:t>indicar</w:t>
      </w:r>
    </w:p>
    <w:p>
      <w:pPr>
        <w:pStyle w:val="BodyText"/>
        <w:spacing w:before="1"/>
      </w:pPr>
      <w:r>
        <w:rPr>
          <w:w w:val="90"/>
        </w:rPr>
        <w:t>o</w:t>
      </w:r>
      <w:r>
        <w:rPr>
          <w:spacing w:val="-3"/>
          <w:w w:val="90"/>
        </w:rPr>
        <w:t> </w:t>
      </w:r>
      <w:r>
        <w:rPr>
          <w:w w:val="90"/>
        </w:rPr>
        <w:t>CNPJ/CPF</w:t>
      </w:r>
      <w:r>
        <w:rPr>
          <w:spacing w:val="-2"/>
          <w:w w:val="90"/>
        </w:rPr>
        <w:t> </w:t>
      </w:r>
      <w:r>
        <w:rPr>
          <w:w w:val="90"/>
        </w:rPr>
        <w:t>sucessor,</w:t>
      </w:r>
      <w:r>
        <w:rPr>
          <w:spacing w:val="-2"/>
          <w:w w:val="90"/>
        </w:rPr>
        <w:t> </w:t>
      </w:r>
      <w:r>
        <w:rPr>
          <w:w w:val="90"/>
        </w:rPr>
        <w:t>já</w:t>
      </w:r>
      <w:r>
        <w:rPr>
          <w:spacing w:val="-2"/>
          <w:w w:val="90"/>
        </w:rPr>
        <w:t> </w:t>
      </w:r>
      <w:r>
        <w:rPr>
          <w:w w:val="90"/>
        </w:rPr>
        <w:t>informa</w:t>
      </w:r>
      <w:r>
        <w:rPr>
          <w:spacing w:val="-2"/>
          <w:w w:val="90"/>
        </w:rPr>
        <w:t> </w:t>
      </w:r>
      <w:r>
        <w:rPr>
          <w:w w:val="90"/>
        </w:rPr>
        <w:t>também</w:t>
      </w:r>
      <w:r>
        <w:rPr>
          <w:spacing w:val="-1"/>
          <w:w w:val="90"/>
        </w:rPr>
        <w:t> </w:t>
      </w:r>
      <w:r>
        <w:rPr>
          <w:w w:val="90"/>
        </w:rPr>
        <w:t>a</w:t>
      </w:r>
      <w:r>
        <w:rPr>
          <w:spacing w:val="-4"/>
          <w:w w:val="90"/>
        </w:rPr>
        <w:t> </w:t>
      </w:r>
      <w:r>
        <w:rPr>
          <w:w w:val="90"/>
        </w:rPr>
        <w:t>data</w:t>
      </w:r>
      <w:r>
        <w:rPr>
          <w:spacing w:val="-2"/>
          <w:w w:val="90"/>
        </w:rPr>
        <w:t> </w:t>
      </w:r>
      <w:r>
        <w:rPr>
          <w:w w:val="90"/>
        </w:rPr>
        <w:t>do</w:t>
      </w:r>
      <w:r>
        <w:rPr>
          <w:spacing w:val="-3"/>
          <w:w w:val="90"/>
        </w:rPr>
        <w:t> </w:t>
      </w:r>
      <w:r>
        <w:rPr>
          <w:w w:val="90"/>
        </w:rPr>
        <w:t>início</w:t>
      </w:r>
      <w:r>
        <w:rPr>
          <w:spacing w:val="-3"/>
        </w:rPr>
        <w:t> </w:t>
      </w:r>
      <w:r>
        <w:rPr>
          <w:w w:val="90"/>
        </w:rPr>
        <w:t>e</w:t>
      </w:r>
      <w:r>
        <w:rPr>
          <w:spacing w:val="-4"/>
          <w:w w:val="90"/>
        </w:rPr>
        <w:t> </w:t>
      </w:r>
      <w:r>
        <w:rPr>
          <w:w w:val="90"/>
        </w:rPr>
        <w:t>o</w:t>
      </w:r>
      <w:r>
        <w:rPr>
          <w:spacing w:val="-2"/>
          <w:w w:val="90"/>
        </w:rPr>
        <w:t> </w:t>
      </w:r>
      <w:r>
        <w:rPr>
          <w:w w:val="90"/>
        </w:rPr>
        <w:t>motivo</w:t>
      </w:r>
      <w:r>
        <w:rPr>
          <w:spacing w:val="-2"/>
          <w:w w:val="90"/>
        </w:rPr>
        <w:t> </w:t>
      </w:r>
      <w:r>
        <w:rPr>
          <w:w w:val="90"/>
        </w:rPr>
        <w:t>do</w:t>
      </w:r>
      <w:r>
        <w:rPr>
          <w:spacing w:val="-4"/>
          <w:w w:val="90"/>
        </w:rPr>
        <w:t> </w:t>
      </w:r>
      <w:r>
        <w:rPr>
          <w:w w:val="90"/>
        </w:rPr>
        <w:t>afastamento.</w:t>
      </w:r>
      <w:r>
        <w:rPr>
          <w:spacing w:val="-2"/>
          <w:w w:val="90"/>
        </w:rPr>
        <w:t> </w:t>
      </w:r>
      <w:r>
        <w:rPr>
          <w:w w:val="90"/>
        </w:rPr>
        <w:t>Quando</w:t>
      </w:r>
      <w:r>
        <w:rPr>
          <w:spacing w:val="-4"/>
          <w:w w:val="90"/>
        </w:rPr>
        <w:t> </w:t>
      </w:r>
      <w:r>
        <w:rPr>
          <w:spacing w:val="-2"/>
          <w:w w:val="90"/>
        </w:rPr>
        <w:t>ocorrer</w:t>
      </w:r>
    </w:p>
    <w:p>
      <w:pPr>
        <w:pStyle w:val="BodyText"/>
        <w:spacing w:line="384" w:lineRule="auto" w:before="164"/>
        <w:ind w:right="712"/>
      </w:pPr>
      <w:r>
        <w:rPr>
          <w:spacing w:val="-10"/>
        </w:rPr>
        <w:t>o</w:t>
      </w:r>
      <w:r>
        <w:rPr/>
        <w:t> </w:t>
      </w:r>
      <w:r>
        <w:rPr>
          <w:spacing w:val="-10"/>
        </w:rPr>
        <w:t>retorno</w:t>
      </w:r>
      <w:r>
        <w:rPr>
          <w:spacing w:val="-2"/>
        </w:rPr>
        <w:t> </w:t>
      </w:r>
      <w:r>
        <w:rPr>
          <w:spacing w:val="-10"/>
        </w:rPr>
        <w:t>do</w:t>
      </w:r>
      <w:r>
        <w:rPr>
          <w:spacing w:val="-2"/>
        </w:rPr>
        <w:t> </w:t>
      </w:r>
      <w:r>
        <w:rPr>
          <w:spacing w:val="-10"/>
        </w:rPr>
        <w:t>empregado,</w:t>
      </w:r>
      <w:r>
        <w:rPr/>
        <w:t> </w:t>
      </w:r>
      <w:r>
        <w:rPr>
          <w:spacing w:val="-10"/>
        </w:rPr>
        <w:t>esse</w:t>
      </w:r>
      <w:r>
        <w:rPr/>
        <w:t> </w:t>
      </w:r>
      <w:r>
        <w:rPr>
          <w:spacing w:val="-10"/>
        </w:rPr>
        <w:t>CNPJ/CPF</w:t>
      </w:r>
      <w:r>
        <w:rPr/>
        <w:t> </w:t>
      </w:r>
      <w:r>
        <w:rPr>
          <w:spacing w:val="-10"/>
        </w:rPr>
        <w:t>sucessor</w:t>
      </w:r>
      <w:r>
        <w:rPr/>
        <w:t> </w:t>
      </w:r>
      <w:r>
        <w:rPr>
          <w:spacing w:val="-10"/>
        </w:rPr>
        <w:t>informa</w:t>
      </w:r>
      <w:r>
        <w:rPr/>
        <w:t> </w:t>
      </w:r>
      <w:r>
        <w:rPr>
          <w:spacing w:val="-10"/>
        </w:rPr>
        <w:t>o</w:t>
      </w:r>
      <w:r>
        <w:rPr>
          <w:spacing w:val="-2"/>
        </w:rPr>
        <w:t> </w:t>
      </w:r>
      <w:r>
        <w:rPr>
          <w:spacing w:val="-10"/>
        </w:rPr>
        <w:t>retorno</w:t>
      </w:r>
      <w:r>
        <w:rPr>
          <w:spacing w:val="-2"/>
        </w:rPr>
        <w:t> </w:t>
      </w:r>
      <w:r>
        <w:rPr>
          <w:spacing w:val="-10"/>
        </w:rPr>
        <w:t>mediante</w:t>
      </w:r>
      <w:r>
        <w:rPr>
          <w:spacing w:val="-2"/>
        </w:rPr>
        <w:t> </w:t>
      </w:r>
      <w:r>
        <w:rPr>
          <w:spacing w:val="-10"/>
        </w:rPr>
        <w:t>o</w:t>
      </w:r>
      <w:r>
        <w:rPr/>
        <w:t> </w:t>
      </w:r>
      <w:r>
        <w:rPr>
          <w:spacing w:val="-10"/>
        </w:rPr>
        <w:t>envio</w:t>
      </w:r>
      <w:r>
        <w:rPr>
          <w:spacing w:val="-3"/>
        </w:rPr>
        <w:t> </w:t>
      </w:r>
      <w:r>
        <w:rPr>
          <w:spacing w:val="-10"/>
        </w:rPr>
        <w:t>do</w:t>
      </w:r>
      <w:r>
        <w:rPr>
          <w:spacing w:val="-2"/>
        </w:rPr>
        <w:t> </w:t>
      </w:r>
      <w:r>
        <w:rPr>
          <w:spacing w:val="-10"/>
        </w:rPr>
        <w:t>evento</w:t>
      </w:r>
      <w:r>
        <w:rPr/>
        <w:t> </w:t>
      </w:r>
      <w:r>
        <w:rPr>
          <w:spacing w:val="-10"/>
        </w:rPr>
        <w:t>S- </w:t>
      </w:r>
      <w:r>
        <w:rPr>
          <w:spacing w:val="-2"/>
        </w:rPr>
        <w:t>2230.</w:t>
      </w:r>
    </w:p>
    <w:p>
      <w:pPr>
        <w:pStyle w:val="ListParagraph"/>
        <w:numPr>
          <w:ilvl w:val="1"/>
          <w:numId w:val="147"/>
        </w:numPr>
        <w:tabs>
          <w:tab w:pos="927" w:val="left" w:leader="none"/>
        </w:tabs>
        <w:spacing w:line="381" w:lineRule="auto" w:before="0" w:after="0"/>
        <w:ind w:left="220" w:right="724" w:firstLine="0"/>
        <w:jc w:val="both"/>
        <w:rPr>
          <w:sz w:val="24"/>
        </w:rPr>
      </w:pPr>
      <w:r>
        <w:rPr>
          <w:spacing w:val="-8"/>
          <w:sz w:val="24"/>
        </w:rPr>
        <w:t>Em</w:t>
      </w:r>
      <w:r>
        <w:rPr>
          <w:spacing w:val="-6"/>
          <w:sz w:val="24"/>
        </w:rPr>
        <w:t> </w:t>
      </w:r>
      <w:r>
        <w:rPr>
          <w:spacing w:val="-8"/>
          <w:sz w:val="24"/>
        </w:rPr>
        <w:t>caso</w:t>
      </w:r>
      <w:r>
        <w:rPr>
          <w:spacing w:val="-6"/>
          <w:sz w:val="24"/>
        </w:rPr>
        <w:t> </w:t>
      </w:r>
      <w:r>
        <w:rPr>
          <w:spacing w:val="-8"/>
          <w:sz w:val="24"/>
        </w:rPr>
        <w:t>de haver transferência de</w:t>
      </w:r>
      <w:r>
        <w:rPr>
          <w:spacing w:val="-6"/>
          <w:sz w:val="24"/>
        </w:rPr>
        <w:t> </w:t>
      </w:r>
      <w:r>
        <w:rPr>
          <w:spacing w:val="-8"/>
          <w:sz w:val="24"/>
        </w:rPr>
        <w:t>empregados entre</w:t>
      </w:r>
      <w:r>
        <w:rPr>
          <w:spacing w:val="-6"/>
          <w:sz w:val="24"/>
        </w:rPr>
        <w:t> </w:t>
      </w:r>
      <w:r>
        <w:rPr>
          <w:spacing w:val="-8"/>
          <w:sz w:val="24"/>
        </w:rPr>
        <w:t>CPF, o</w:t>
      </w:r>
      <w:r>
        <w:rPr>
          <w:spacing w:val="-6"/>
          <w:sz w:val="24"/>
        </w:rPr>
        <w:t> </w:t>
      </w:r>
      <w:r>
        <w:rPr>
          <w:spacing w:val="-8"/>
          <w:sz w:val="24"/>
        </w:rPr>
        <w:t>campo</w:t>
      </w:r>
      <w:r>
        <w:rPr>
          <w:spacing w:val="-6"/>
          <w:sz w:val="24"/>
        </w:rPr>
        <w:t> </w:t>
      </w:r>
      <w:r>
        <w:rPr>
          <w:spacing w:val="-8"/>
          <w:sz w:val="24"/>
        </w:rPr>
        <w:t>{tpAdmissao} do</w:t>
      </w:r>
      <w:r>
        <w:rPr>
          <w:spacing w:val="-6"/>
          <w:sz w:val="24"/>
        </w:rPr>
        <w:t> </w:t>
      </w:r>
      <w:r>
        <w:rPr>
          <w:spacing w:val="-8"/>
          <w:sz w:val="24"/>
        </w:rPr>
        <w:t>grupo </w:t>
      </w:r>
      <w:r>
        <w:rPr>
          <w:w w:val="90"/>
          <w:sz w:val="24"/>
        </w:rPr>
        <w:t>[infoCeletista] deve ser preenchido com [4] Transferência por motivo de sucessão, incorporação, cisão </w:t>
      </w:r>
      <w:r>
        <w:rPr>
          <w:sz w:val="24"/>
        </w:rPr>
        <w:t>ou fusão.</w:t>
      </w:r>
    </w:p>
    <w:p>
      <w:pPr>
        <w:pStyle w:val="ListParagraph"/>
        <w:numPr>
          <w:ilvl w:val="1"/>
          <w:numId w:val="147"/>
        </w:numPr>
        <w:tabs>
          <w:tab w:pos="927" w:val="left" w:leader="none"/>
        </w:tabs>
        <w:spacing w:line="381" w:lineRule="auto" w:before="0" w:after="0"/>
        <w:ind w:left="220" w:right="713" w:firstLine="0"/>
        <w:jc w:val="both"/>
        <w:rPr>
          <w:sz w:val="24"/>
        </w:rPr>
      </w:pPr>
      <w:r>
        <w:rPr>
          <w:w w:val="90"/>
          <w:sz w:val="24"/>
        </w:rPr>
        <w:t>É de responsabilidade do CNPJ sucessor a verificação se as informações prestadas pelo CNPJ </w:t>
      </w:r>
      <w:r>
        <w:rPr>
          <w:sz w:val="24"/>
        </w:rPr>
        <w:t>sucedido,</w:t>
      </w:r>
      <w:r>
        <w:rPr>
          <w:spacing w:val="-1"/>
          <w:sz w:val="24"/>
        </w:rPr>
        <w:t> </w:t>
      </w:r>
      <w:r>
        <w:rPr>
          <w:sz w:val="24"/>
        </w:rPr>
        <w:t>relativas aos treinamentos,</w:t>
      </w:r>
      <w:r>
        <w:rPr>
          <w:spacing w:val="-1"/>
          <w:sz w:val="24"/>
        </w:rPr>
        <w:t> </w:t>
      </w:r>
      <w:r>
        <w:rPr>
          <w:sz w:val="24"/>
        </w:rPr>
        <w:t>capacitações, exercícios</w:t>
      </w:r>
      <w:r>
        <w:rPr>
          <w:spacing w:val="-1"/>
          <w:sz w:val="24"/>
        </w:rPr>
        <w:t> </w:t>
      </w:r>
      <w:r>
        <w:rPr>
          <w:sz w:val="24"/>
        </w:rPr>
        <w:t>simulados</w:t>
      </w:r>
      <w:r>
        <w:rPr>
          <w:spacing w:val="-1"/>
          <w:sz w:val="24"/>
        </w:rPr>
        <w:t> </w:t>
      </w:r>
      <w:r>
        <w:rPr>
          <w:sz w:val="24"/>
        </w:rPr>
        <w:t>e</w:t>
      </w:r>
      <w:r>
        <w:rPr>
          <w:spacing w:val="-1"/>
          <w:sz w:val="24"/>
        </w:rPr>
        <w:t> </w:t>
      </w:r>
      <w:r>
        <w:rPr>
          <w:sz w:val="24"/>
        </w:rPr>
        <w:t>outras</w:t>
      </w:r>
      <w:r>
        <w:rPr>
          <w:spacing w:val="-1"/>
          <w:sz w:val="24"/>
        </w:rPr>
        <w:t> </w:t>
      </w:r>
      <w:r>
        <w:rPr>
          <w:sz w:val="24"/>
        </w:rPr>
        <w:t>anotações </w:t>
      </w:r>
      <w:r>
        <w:rPr>
          <w:w w:val="90"/>
          <w:sz w:val="24"/>
        </w:rPr>
        <w:t>mencionadas no item 15 deste evento, refletem as condições existentes na data da transferência e, se necessário, deve fazer os devidos ajustes/acréscimos, incluindo o campo {treiCap} no evento S-2200. </w:t>
      </w:r>
      <w:r>
        <w:rPr>
          <w:spacing w:val="-2"/>
          <w:sz w:val="24"/>
        </w:rPr>
        <w:t>Exemplos:</w:t>
      </w:r>
    </w:p>
    <w:p>
      <w:pPr>
        <w:pStyle w:val="ListParagraph"/>
        <w:numPr>
          <w:ilvl w:val="0"/>
          <w:numId w:val="157"/>
        </w:numPr>
        <w:tabs>
          <w:tab w:pos="493" w:val="left" w:leader="none"/>
        </w:tabs>
        <w:spacing w:line="381" w:lineRule="auto" w:before="4" w:after="0"/>
        <w:ind w:left="220" w:right="716" w:firstLine="0"/>
        <w:jc w:val="both"/>
        <w:rPr>
          <w:sz w:val="24"/>
        </w:rPr>
      </w:pPr>
      <w:r>
        <w:rPr>
          <w:spacing w:val="-6"/>
          <w:sz w:val="24"/>
        </w:rPr>
        <w:t>o</w:t>
      </w:r>
      <w:r>
        <w:rPr>
          <w:spacing w:val="-11"/>
          <w:sz w:val="24"/>
        </w:rPr>
        <w:t> </w:t>
      </w:r>
      <w:r>
        <w:rPr>
          <w:spacing w:val="-6"/>
          <w:sz w:val="24"/>
        </w:rPr>
        <w:t>CNPJ</w:t>
      </w:r>
      <w:r>
        <w:rPr>
          <w:spacing w:val="-11"/>
          <w:sz w:val="24"/>
        </w:rPr>
        <w:t> </w:t>
      </w:r>
      <w:r>
        <w:rPr>
          <w:spacing w:val="-6"/>
          <w:sz w:val="24"/>
        </w:rPr>
        <w:t>sucedido</w:t>
      </w:r>
      <w:r>
        <w:rPr>
          <w:spacing w:val="-10"/>
          <w:sz w:val="24"/>
        </w:rPr>
        <w:t> </w:t>
      </w:r>
      <w:r>
        <w:rPr>
          <w:spacing w:val="-6"/>
          <w:sz w:val="24"/>
        </w:rPr>
        <w:t>não</w:t>
      </w:r>
      <w:r>
        <w:rPr>
          <w:spacing w:val="-11"/>
          <w:sz w:val="24"/>
        </w:rPr>
        <w:t> </w:t>
      </w:r>
      <w:r>
        <w:rPr>
          <w:spacing w:val="-6"/>
          <w:sz w:val="24"/>
        </w:rPr>
        <w:t>enviou</w:t>
      </w:r>
      <w:r>
        <w:rPr>
          <w:spacing w:val="-11"/>
          <w:sz w:val="24"/>
        </w:rPr>
        <w:t> </w:t>
      </w:r>
      <w:r>
        <w:rPr>
          <w:spacing w:val="-6"/>
          <w:sz w:val="24"/>
        </w:rPr>
        <w:t>ao</w:t>
      </w:r>
      <w:r>
        <w:rPr>
          <w:spacing w:val="-11"/>
          <w:sz w:val="24"/>
        </w:rPr>
        <w:t> </w:t>
      </w:r>
      <w:r>
        <w:rPr>
          <w:spacing w:val="-6"/>
          <w:sz w:val="24"/>
        </w:rPr>
        <w:t>longo</w:t>
      </w:r>
      <w:r>
        <w:rPr>
          <w:spacing w:val="-10"/>
          <w:sz w:val="24"/>
        </w:rPr>
        <w:t> </w:t>
      </w:r>
      <w:r>
        <w:rPr>
          <w:spacing w:val="-6"/>
          <w:sz w:val="24"/>
        </w:rPr>
        <w:t>do</w:t>
      </w:r>
      <w:r>
        <w:rPr>
          <w:spacing w:val="-11"/>
          <w:sz w:val="24"/>
        </w:rPr>
        <w:t> </w:t>
      </w:r>
      <w:r>
        <w:rPr>
          <w:spacing w:val="-6"/>
          <w:sz w:val="24"/>
        </w:rPr>
        <w:t>contrato</w:t>
      </w:r>
      <w:r>
        <w:rPr>
          <w:spacing w:val="-11"/>
          <w:sz w:val="24"/>
        </w:rPr>
        <w:t> </w:t>
      </w:r>
      <w:r>
        <w:rPr>
          <w:spacing w:val="-6"/>
          <w:sz w:val="24"/>
        </w:rPr>
        <w:t>do</w:t>
      </w:r>
      <w:r>
        <w:rPr>
          <w:spacing w:val="-10"/>
          <w:sz w:val="24"/>
        </w:rPr>
        <w:t> </w:t>
      </w:r>
      <w:r>
        <w:rPr>
          <w:spacing w:val="-6"/>
          <w:sz w:val="24"/>
        </w:rPr>
        <w:t>empregado</w:t>
      </w:r>
      <w:r>
        <w:rPr>
          <w:spacing w:val="-11"/>
          <w:sz w:val="24"/>
        </w:rPr>
        <w:t> </w:t>
      </w:r>
      <w:r>
        <w:rPr>
          <w:spacing w:val="-6"/>
          <w:sz w:val="24"/>
        </w:rPr>
        <w:t>as</w:t>
      </w:r>
      <w:r>
        <w:rPr>
          <w:spacing w:val="-11"/>
          <w:sz w:val="24"/>
        </w:rPr>
        <w:t> </w:t>
      </w:r>
      <w:r>
        <w:rPr>
          <w:spacing w:val="-6"/>
          <w:sz w:val="24"/>
        </w:rPr>
        <w:t>informações</w:t>
      </w:r>
      <w:r>
        <w:rPr>
          <w:spacing w:val="-10"/>
          <w:sz w:val="24"/>
        </w:rPr>
        <w:t> </w:t>
      </w:r>
      <w:r>
        <w:rPr>
          <w:spacing w:val="-6"/>
          <w:sz w:val="24"/>
        </w:rPr>
        <w:t>integrantes</w:t>
      </w:r>
      <w:r>
        <w:rPr>
          <w:spacing w:val="-11"/>
          <w:sz w:val="24"/>
        </w:rPr>
        <w:t> </w:t>
      </w:r>
      <w:r>
        <w:rPr>
          <w:spacing w:val="-6"/>
          <w:sz w:val="24"/>
        </w:rPr>
        <w:t>do campo {treiCap}, apesar de o empregado ter participado do treinamento previsto na NR-12. Desta </w:t>
      </w:r>
      <w:r>
        <w:rPr>
          <w:w w:val="90"/>
          <w:sz w:val="24"/>
        </w:rPr>
        <w:t>forma,</w:t>
      </w:r>
      <w:r>
        <w:rPr>
          <w:spacing w:val="-2"/>
          <w:w w:val="90"/>
          <w:sz w:val="24"/>
        </w:rPr>
        <w:t> </w:t>
      </w:r>
      <w:r>
        <w:rPr>
          <w:w w:val="90"/>
          <w:sz w:val="24"/>
        </w:rPr>
        <w:t>o</w:t>
      </w:r>
      <w:r>
        <w:rPr>
          <w:spacing w:val="-2"/>
          <w:w w:val="90"/>
          <w:sz w:val="24"/>
        </w:rPr>
        <w:t> </w:t>
      </w:r>
      <w:r>
        <w:rPr>
          <w:w w:val="90"/>
          <w:sz w:val="24"/>
        </w:rPr>
        <w:t>CNPJ sucessor</w:t>
      </w:r>
      <w:r>
        <w:rPr>
          <w:spacing w:val="-2"/>
          <w:w w:val="90"/>
          <w:sz w:val="24"/>
        </w:rPr>
        <w:t> </w:t>
      </w:r>
      <w:r>
        <w:rPr>
          <w:w w:val="90"/>
          <w:sz w:val="24"/>
        </w:rPr>
        <w:t>deve incluir</w:t>
      </w:r>
      <w:r>
        <w:rPr>
          <w:spacing w:val="-2"/>
          <w:w w:val="90"/>
          <w:sz w:val="24"/>
        </w:rPr>
        <w:t> </w:t>
      </w:r>
      <w:r>
        <w:rPr>
          <w:w w:val="90"/>
          <w:sz w:val="24"/>
        </w:rPr>
        <w:t>no</w:t>
      </w:r>
      <w:r>
        <w:rPr>
          <w:spacing w:val="-2"/>
          <w:w w:val="90"/>
          <w:sz w:val="24"/>
        </w:rPr>
        <w:t> </w:t>
      </w:r>
      <w:r>
        <w:rPr>
          <w:w w:val="90"/>
          <w:sz w:val="24"/>
        </w:rPr>
        <w:t>evento</w:t>
      </w:r>
      <w:r>
        <w:rPr>
          <w:spacing w:val="-1"/>
          <w:w w:val="90"/>
          <w:sz w:val="24"/>
        </w:rPr>
        <w:t> </w:t>
      </w:r>
      <w:r>
        <w:rPr>
          <w:w w:val="90"/>
          <w:sz w:val="24"/>
        </w:rPr>
        <w:t>S-2200</w:t>
      </w:r>
      <w:r>
        <w:rPr>
          <w:spacing w:val="-1"/>
          <w:w w:val="90"/>
          <w:sz w:val="24"/>
        </w:rPr>
        <w:t> </w:t>
      </w:r>
      <w:r>
        <w:rPr>
          <w:w w:val="90"/>
          <w:sz w:val="24"/>
        </w:rPr>
        <w:t>o</w:t>
      </w:r>
      <w:r>
        <w:rPr>
          <w:spacing w:val="-2"/>
          <w:w w:val="90"/>
          <w:sz w:val="24"/>
        </w:rPr>
        <w:t> </w:t>
      </w:r>
      <w:r>
        <w:rPr>
          <w:w w:val="90"/>
          <w:sz w:val="24"/>
        </w:rPr>
        <w:t>campo</w:t>
      </w:r>
      <w:r>
        <w:rPr>
          <w:spacing w:val="-2"/>
          <w:w w:val="90"/>
          <w:sz w:val="24"/>
        </w:rPr>
        <w:t> </w:t>
      </w:r>
      <w:r>
        <w:rPr>
          <w:w w:val="90"/>
          <w:sz w:val="24"/>
        </w:rPr>
        <w:t>{treiCap}</w:t>
      </w:r>
      <w:r>
        <w:rPr>
          <w:spacing w:val="-1"/>
          <w:w w:val="90"/>
          <w:sz w:val="24"/>
        </w:rPr>
        <w:t> </w:t>
      </w:r>
      <w:r>
        <w:rPr>
          <w:w w:val="90"/>
          <w:sz w:val="24"/>
        </w:rPr>
        <w:t>com as</w:t>
      </w:r>
      <w:r>
        <w:rPr>
          <w:spacing w:val="-2"/>
          <w:w w:val="90"/>
          <w:sz w:val="24"/>
        </w:rPr>
        <w:t> </w:t>
      </w:r>
      <w:r>
        <w:rPr>
          <w:w w:val="90"/>
          <w:sz w:val="24"/>
        </w:rPr>
        <w:t>informações</w:t>
      </w:r>
      <w:r>
        <w:rPr>
          <w:spacing w:val="-2"/>
          <w:w w:val="90"/>
          <w:sz w:val="24"/>
        </w:rPr>
        <w:t> </w:t>
      </w:r>
      <w:r>
        <w:rPr>
          <w:w w:val="90"/>
          <w:sz w:val="24"/>
        </w:rPr>
        <w:t>relativas </w:t>
      </w:r>
      <w:r>
        <w:rPr>
          <w:sz w:val="24"/>
        </w:rPr>
        <w:t>a</w:t>
      </w:r>
      <w:r>
        <w:rPr>
          <w:spacing w:val="-10"/>
          <w:sz w:val="24"/>
        </w:rPr>
        <w:t> </w:t>
      </w:r>
      <w:r>
        <w:rPr>
          <w:sz w:val="24"/>
        </w:rPr>
        <w:t>esse</w:t>
      </w:r>
      <w:r>
        <w:rPr>
          <w:spacing w:val="-12"/>
          <w:sz w:val="24"/>
        </w:rPr>
        <w:t> </w:t>
      </w:r>
      <w:r>
        <w:rPr>
          <w:sz w:val="24"/>
        </w:rPr>
        <w:t>treinamento.</w:t>
      </w:r>
    </w:p>
    <w:p>
      <w:pPr>
        <w:spacing w:after="0" w:line="381" w:lineRule="auto"/>
        <w:jc w:val="both"/>
        <w:rPr>
          <w:sz w:val="24"/>
        </w:rPr>
        <w:sectPr>
          <w:pgSz w:w="11910" w:h="16840"/>
          <w:pgMar w:header="0" w:footer="1319" w:top="1020" w:bottom="1540" w:left="800" w:right="240"/>
        </w:sectPr>
      </w:pPr>
    </w:p>
    <w:p>
      <w:pPr>
        <w:pStyle w:val="ListParagraph"/>
        <w:numPr>
          <w:ilvl w:val="0"/>
          <w:numId w:val="157"/>
        </w:numPr>
        <w:tabs>
          <w:tab w:pos="539" w:val="left" w:leader="none"/>
        </w:tabs>
        <w:spacing w:line="381" w:lineRule="auto" w:before="25" w:after="0"/>
        <w:ind w:left="220" w:right="719" w:firstLine="0"/>
        <w:jc w:val="both"/>
        <w:rPr>
          <w:sz w:val="24"/>
        </w:rPr>
      </w:pPr>
      <w:r>
        <w:rPr>
          <w:sz w:val="24"/>
        </w:rPr>
        <w:t>Um empregado</w:t>
      </w:r>
      <w:r>
        <w:rPr>
          <w:spacing w:val="-1"/>
          <w:sz w:val="24"/>
        </w:rPr>
        <w:t> </w:t>
      </w:r>
      <w:r>
        <w:rPr>
          <w:sz w:val="24"/>
        </w:rPr>
        <w:t>participou do treinamento para operação</w:t>
      </w:r>
      <w:r>
        <w:rPr>
          <w:spacing w:val="-1"/>
          <w:sz w:val="24"/>
        </w:rPr>
        <w:t> </w:t>
      </w:r>
      <w:r>
        <w:rPr>
          <w:sz w:val="24"/>
        </w:rPr>
        <w:t>e realização de intervenções</w:t>
      </w:r>
      <w:r>
        <w:rPr>
          <w:spacing w:val="-1"/>
          <w:sz w:val="24"/>
        </w:rPr>
        <w:t> </w:t>
      </w:r>
      <w:r>
        <w:rPr>
          <w:sz w:val="24"/>
        </w:rPr>
        <w:t>em </w:t>
      </w:r>
      <w:r>
        <w:rPr>
          <w:w w:val="90"/>
          <w:sz w:val="24"/>
        </w:rPr>
        <w:t>máquinas, previsto na NR-12 e tem a autorização para trabalhar em instalações elétricas, prevista na </w:t>
      </w:r>
      <w:r>
        <w:rPr>
          <w:spacing w:val="-6"/>
          <w:sz w:val="24"/>
        </w:rPr>
        <w:t>NR-10.</w:t>
      </w:r>
      <w:r>
        <w:rPr>
          <w:spacing w:val="-11"/>
          <w:sz w:val="24"/>
        </w:rPr>
        <w:t> </w:t>
      </w:r>
      <w:r>
        <w:rPr>
          <w:spacing w:val="-6"/>
          <w:sz w:val="24"/>
        </w:rPr>
        <w:t>Em</w:t>
      </w:r>
      <w:r>
        <w:rPr>
          <w:spacing w:val="-11"/>
          <w:sz w:val="24"/>
        </w:rPr>
        <w:t> </w:t>
      </w:r>
      <w:r>
        <w:rPr>
          <w:spacing w:val="-6"/>
          <w:sz w:val="24"/>
        </w:rPr>
        <w:t>05/2022,</w:t>
      </w:r>
      <w:r>
        <w:rPr>
          <w:spacing w:val="-10"/>
          <w:sz w:val="24"/>
        </w:rPr>
        <w:t> </w:t>
      </w:r>
      <w:r>
        <w:rPr>
          <w:spacing w:val="-6"/>
          <w:sz w:val="24"/>
        </w:rPr>
        <w:t>ele</w:t>
      </w:r>
      <w:r>
        <w:rPr>
          <w:spacing w:val="-11"/>
          <w:sz w:val="24"/>
        </w:rPr>
        <w:t> </w:t>
      </w:r>
      <w:r>
        <w:rPr>
          <w:spacing w:val="-6"/>
          <w:sz w:val="24"/>
        </w:rPr>
        <w:t>é</w:t>
      </w:r>
      <w:r>
        <w:rPr>
          <w:spacing w:val="-11"/>
          <w:sz w:val="24"/>
        </w:rPr>
        <w:t> </w:t>
      </w:r>
      <w:r>
        <w:rPr>
          <w:spacing w:val="-6"/>
          <w:sz w:val="24"/>
        </w:rPr>
        <w:t>transferido</w:t>
      </w:r>
      <w:r>
        <w:rPr>
          <w:spacing w:val="-11"/>
          <w:sz w:val="24"/>
        </w:rPr>
        <w:t> </w:t>
      </w:r>
      <w:r>
        <w:rPr>
          <w:spacing w:val="-6"/>
          <w:sz w:val="24"/>
        </w:rPr>
        <w:t>do</w:t>
      </w:r>
      <w:r>
        <w:rPr>
          <w:spacing w:val="-10"/>
          <w:sz w:val="24"/>
        </w:rPr>
        <w:t> </w:t>
      </w:r>
      <w:r>
        <w:rPr>
          <w:spacing w:val="-6"/>
          <w:sz w:val="24"/>
        </w:rPr>
        <w:t>empregador</w:t>
      </w:r>
      <w:r>
        <w:rPr>
          <w:spacing w:val="-11"/>
          <w:sz w:val="24"/>
        </w:rPr>
        <w:t> </w:t>
      </w:r>
      <w:r>
        <w:rPr>
          <w:spacing w:val="-6"/>
          <w:sz w:val="24"/>
        </w:rPr>
        <w:t>A</w:t>
      </w:r>
      <w:r>
        <w:rPr>
          <w:spacing w:val="-11"/>
          <w:sz w:val="24"/>
        </w:rPr>
        <w:t> </w:t>
      </w:r>
      <w:r>
        <w:rPr>
          <w:spacing w:val="-6"/>
          <w:sz w:val="24"/>
        </w:rPr>
        <w:t>para</w:t>
      </w:r>
      <w:r>
        <w:rPr>
          <w:spacing w:val="-10"/>
          <w:sz w:val="24"/>
        </w:rPr>
        <w:t> </w:t>
      </w:r>
      <w:r>
        <w:rPr>
          <w:spacing w:val="-6"/>
          <w:sz w:val="24"/>
        </w:rPr>
        <w:t>o</w:t>
      </w:r>
      <w:r>
        <w:rPr>
          <w:spacing w:val="-11"/>
          <w:sz w:val="24"/>
        </w:rPr>
        <w:t> </w:t>
      </w:r>
      <w:r>
        <w:rPr>
          <w:spacing w:val="-6"/>
          <w:sz w:val="24"/>
        </w:rPr>
        <w:t>empregador</w:t>
      </w:r>
      <w:r>
        <w:rPr>
          <w:spacing w:val="-11"/>
          <w:sz w:val="24"/>
        </w:rPr>
        <w:t> </w:t>
      </w:r>
      <w:r>
        <w:rPr>
          <w:spacing w:val="-6"/>
          <w:sz w:val="24"/>
        </w:rPr>
        <w:t>B.</w:t>
      </w:r>
      <w:r>
        <w:rPr>
          <w:spacing w:val="-10"/>
          <w:sz w:val="24"/>
        </w:rPr>
        <w:t> </w:t>
      </w:r>
      <w:r>
        <w:rPr>
          <w:spacing w:val="-6"/>
          <w:sz w:val="24"/>
        </w:rPr>
        <w:t>O</w:t>
      </w:r>
      <w:r>
        <w:rPr>
          <w:spacing w:val="-11"/>
          <w:sz w:val="24"/>
        </w:rPr>
        <w:t> </w:t>
      </w:r>
      <w:r>
        <w:rPr>
          <w:spacing w:val="-6"/>
          <w:sz w:val="24"/>
        </w:rPr>
        <w:t>empregador</w:t>
      </w:r>
      <w:r>
        <w:rPr>
          <w:spacing w:val="-11"/>
          <w:sz w:val="24"/>
        </w:rPr>
        <w:t> </w:t>
      </w:r>
      <w:r>
        <w:rPr>
          <w:spacing w:val="-6"/>
          <w:sz w:val="24"/>
        </w:rPr>
        <w:t>B,</w:t>
      </w:r>
      <w:r>
        <w:rPr>
          <w:spacing w:val="-10"/>
          <w:sz w:val="24"/>
        </w:rPr>
        <w:t> </w:t>
      </w:r>
      <w:r>
        <w:rPr>
          <w:spacing w:val="-6"/>
          <w:sz w:val="24"/>
        </w:rPr>
        <w:t>no </w:t>
      </w:r>
      <w:r>
        <w:rPr>
          <w:w w:val="90"/>
          <w:sz w:val="24"/>
        </w:rPr>
        <w:t>momento da transferência, verificou que ambos os treinamentos ainda estavam no prazo de validade, mas que o empregador A só havia encaminhado as informações relativas ao treinamento previsto na NR-12. Deve, portanto, inserir no evento S-2200 o campo {treiCap} preenchido com o código relativo </w:t>
      </w:r>
      <w:r>
        <w:rPr>
          <w:spacing w:val="-2"/>
          <w:sz w:val="24"/>
        </w:rPr>
        <w:t>ao</w:t>
      </w:r>
      <w:r>
        <w:rPr>
          <w:spacing w:val="-15"/>
          <w:sz w:val="24"/>
        </w:rPr>
        <w:t> </w:t>
      </w:r>
      <w:r>
        <w:rPr>
          <w:spacing w:val="-2"/>
          <w:sz w:val="24"/>
        </w:rPr>
        <w:t>treinamento</w:t>
      </w:r>
      <w:r>
        <w:rPr>
          <w:spacing w:val="-15"/>
          <w:sz w:val="24"/>
        </w:rPr>
        <w:t> </w:t>
      </w:r>
      <w:r>
        <w:rPr>
          <w:spacing w:val="-2"/>
          <w:sz w:val="24"/>
        </w:rPr>
        <w:t>previsto</w:t>
      </w:r>
      <w:r>
        <w:rPr>
          <w:spacing w:val="-14"/>
          <w:sz w:val="24"/>
        </w:rPr>
        <w:t> </w:t>
      </w:r>
      <w:r>
        <w:rPr>
          <w:spacing w:val="-2"/>
          <w:sz w:val="24"/>
        </w:rPr>
        <w:t>na</w:t>
      </w:r>
      <w:r>
        <w:rPr>
          <w:spacing w:val="-15"/>
          <w:sz w:val="24"/>
        </w:rPr>
        <w:t> </w:t>
      </w:r>
      <w:r>
        <w:rPr>
          <w:spacing w:val="-2"/>
          <w:sz w:val="24"/>
        </w:rPr>
        <w:t>NR-10.</w:t>
      </w:r>
    </w:p>
    <w:p>
      <w:pPr>
        <w:pStyle w:val="BodyText"/>
        <w:spacing w:line="384" w:lineRule="auto" w:before="3"/>
        <w:ind w:right="725"/>
      </w:pPr>
      <w:r>
        <w:rPr/>
        <w:t>Ressalte-se</w:t>
      </w:r>
      <w:r>
        <w:rPr>
          <w:spacing w:val="-17"/>
        </w:rPr>
        <w:t> </w:t>
      </w:r>
      <w:r>
        <w:rPr/>
        <w:t>que</w:t>
      </w:r>
      <w:r>
        <w:rPr>
          <w:spacing w:val="-17"/>
        </w:rPr>
        <w:t> </w:t>
      </w:r>
      <w:r>
        <w:rPr/>
        <w:t>o</w:t>
      </w:r>
      <w:r>
        <w:rPr>
          <w:spacing w:val="-16"/>
        </w:rPr>
        <w:t> </w:t>
      </w:r>
      <w:r>
        <w:rPr/>
        <w:t>fato</w:t>
      </w:r>
      <w:r>
        <w:rPr>
          <w:spacing w:val="-17"/>
        </w:rPr>
        <w:t> </w:t>
      </w:r>
      <w:r>
        <w:rPr/>
        <w:t>de</w:t>
      </w:r>
      <w:r>
        <w:rPr>
          <w:spacing w:val="-17"/>
        </w:rPr>
        <w:t> </w:t>
      </w:r>
      <w:r>
        <w:rPr/>
        <w:t>o</w:t>
      </w:r>
      <w:r>
        <w:rPr>
          <w:spacing w:val="-15"/>
        </w:rPr>
        <w:t> </w:t>
      </w:r>
      <w:r>
        <w:rPr/>
        <w:t>CNPJ</w:t>
      </w:r>
      <w:r>
        <w:rPr>
          <w:spacing w:val="-17"/>
        </w:rPr>
        <w:t> </w:t>
      </w:r>
      <w:r>
        <w:rPr/>
        <w:t>sucessor</w:t>
      </w:r>
      <w:r>
        <w:rPr>
          <w:spacing w:val="-17"/>
        </w:rPr>
        <w:t> </w:t>
      </w:r>
      <w:r>
        <w:rPr/>
        <w:t>ajustar/complementar</w:t>
      </w:r>
      <w:r>
        <w:rPr>
          <w:spacing w:val="-15"/>
        </w:rPr>
        <w:t> </w:t>
      </w:r>
      <w:r>
        <w:rPr/>
        <w:t>as</w:t>
      </w:r>
      <w:r>
        <w:rPr>
          <w:spacing w:val="-17"/>
        </w:rPr>
        <w:t> </w:t>
      </w:r>
      <w:r>
        <w:rPr/>
        <w:t>informações</w:t>
      </w:r>
      <w:r>
        <w:rPr>
          <w:spacing w:val="-17"/>
        </w:rPr>
        <w:t> </w:t>
      </w:r>
      <w:r>
        <w:rPr/>
        <w:t>não</w:t>
      </w:r>
      <w:r>
        <w:rPr>
          <w:spacing w:val="-16"/>
        </w:rPr>
        <w:t> </w:t>
      </w:r>
      <w:r>
        <w:rPr/>
        <w:t>exime</w:t>
      </w:r>
      <w:r>
        <w:rPr>
          <w:spacing w:val="-16"/>
        </w:rPr>
        <w:t> </w:t>
      </w:r>
      <w:r>
        <w:rPr/>
        <w:t>a </w:t>
      </w:r>
      <w:r>
        <w:rPr>
          <w:w w:val="90"/>
        </w:rPr>
        <w:t>responsabilidade do CNPJ sucedido e sucessor pela ausência/incorreção de informações pretéritas.</w:t>
      </w:r>
    </w:p>
    <w:p>
      <w:pPr>
        <w:pStyle w:val="ListParagraph"/>
        <w:numPr>
          <w:ilvl w:val="1"/>
          <w:numId w:val="147"/>
        </w:numPr>
        <w:tabs>
          <w:tab w:pos="927" w:val="left" w:leader="none"/>
        </w:tabs>
        <w:spacing w:line="381" w:lineRule="auto" w:before="0" w:after="0"/>
        <w:ind w:left="220" w:right="719" w:firstLine="0"/>
        <w:jc w:val="both"/>
        <w:rPr>
          <w:sz w:val="24"/>
        </w:rPr>
      </w:pPr>
      <w:r>
        <w:rPr>
          <w:sz w:val="24"/>
        </w:rPr>
        <w:t>Caso haja transferência de um empregado para outro declarante e, posteriormente, é </w:t>
      </w:r>
      <w:r>
        <w:rPr>
          <w:w w:val="90"/>
          <w:sz w:val="24"/>
        </w:rPr>
        <w:t>transferido novamente para o declarante de origem, deve ser utilizada uma matrícula diferente da que constava no vínculo originário. Por exemplo, o empregado A, com matrícula 15, foi transferido para a </w:t>
      </w:r>
      <w:r>
        <w:rPr>
          <w:spacing w:val="-8"/>
          <w:sz w:val="24"/>
        </w:rPr>
        <w:t>empresa</w:t>
      </w:r>
      <w:r>
        <w:rPr>
          <w:spacing w:val="-9"/>
          <w:sz w:val="24"/>
        </w:rPr>
        <w:t> </w:t>
      </w:r>
      <w:r>
        <w:rPr>
          <w:spacing w:val="-8"/>
          <w:sz w:val="24"/>
        </w:rPr>
        <w:t>B,</w:t>
      </w:r>
      <w:r>
        <w:rPr>
          <w:spacing w:val="-9"/>
          <w:sz w:val="24"/>
        </w:rPr>
        <w:t> </w:t>
      </w:r>
      <w:r>
        <w:rPr>
          <w:spacing w:val="-8"/>
          <w:sz w:val="24"/>
        </w:rPr>
        <w:t>onde não</w:t>
      </w:r>
      <w:r>
        <w:rPr>
          <w:spacing w:val="-9"/>
          <w:sz w:val="24"/>
        </w:rPr>
        <w:t> </w:t>
      </w:r>
      <w:r>
        <w:rPr>
          <w:spacing w:val="-8"/>
          <w:sz w:val="24"/>
        </w:rPr>
        <w:t>havia</w:t>
      </w:r>
      <w:r>
        <w:rPr>
          <w:spacing w:val="-9"/>
          <w:sz w:val="24"/>
        </w:rPr>
        <w:t> </w:t>
      </w:r>
      <w:r>
        <w:rPr>
          <w:spacing w:val="-8"/>
          <w:sz w:val="24"/>
        </w:rPr>
        <w:t>sido</w:t>
      </w:r>
      <w:r>
        <w:rPr>
          <w:spacing w:val="-9"/>
          <w:sz w:val="24"/>
        </w:rPr>
        <w:t> </w:t>
      </w:r>
      <w:r>
        <w:rPr>
          <w:spacing w:val="-8"/>
          <w:sz w:val="24"/>
        </w:rPr>
        <w:t>utilizada ainda</w:t>
      </w:r>
      <w:r>
        <w:rPr>
          <w:spacing w:val="-9"/>
          <w:sz w:val="24"/>
        </w:rPr>
        <w:t> </w:t>
      </w:r>
      <w:r>
        <w:rPr>
          <w:spacing w:val="-8"/>
          <w:sz w:val="24"/>
        </w:rPr>
        <w:t>a</w:t>
      </w:r>
      <w:r>
        <w:rPr>
          <w:spacing w:val="-9"/>
          <w:sz w:val="24"/>
        </w:rPr>
        <w:t> </w:t>
      </w:r>
      <w:r>
        <w:rPr>
          <w:spacing w:val="-8"/>
          <w:sz w:val="24"/>
        </w:rPr>
        <w:t>matrícula 15.</w:t>
      </w:r>
      <w:r>
        <w:rPr>
          <w:spacing w:val="-9"/>
          <w:sz w:val="24"/>
        </w:rPr>
        <w:t> </w:t>
      </w:r>
      <w:r>
        <w:rPr>
          <w:spacing w:val="-8"/>
          <w:sz w:val="24"/>
        </w:rPr>
        <w:t>Nesse</w:t>
      </w:r>
      <w:r>
        <w:rPr>
          <w:spacing w:val="-7"/>
          <w:sz w:val="24"/>
        </w:rPr>
        <w:t> </w:t>
      </w:r>
      <w:r>
        <w:rPr>
          <w:spacing w:val="-8"/>
          <w:sz w:val="24"/>
        </w:rPr>
        <w:t>caso,</w:t>
      </w:r>
      <w:r>
        <w:rPr>
          <w:spacing w:val="-7"/>
          <w:sz w:val="24"/>
        </w:rPr>
        <w:t> </w:t>
      </w:r>
      <w:r>
        <w:rPr>
          <w:spacing w:val="-8"/>
          <w:sz w:val="24"/>
        </w:rPr>
        <w:t>o vínculo na</w:t>
      </w:r>
      <w:r>
        <w:rPr>
          <w:spacing w:val="-9"/>
          <w:sz w:val="24"/>
        </w:rPr>
        <w:t> </w:t>
      </w:r>
      <w:r>
        <w:rPr>
          <w:spacing w:val="-8"/>
          <w:sz w:val="24"/>
        </w:rPr>
        <w:t>empresa</w:t>
      </w:r>
      <w:r>
        <w:rPr>
          <w:spacing w:val="-9"/>
          <w:sz w:val="24"/>
        </w:rPr>
        <w:t> </w:t>
      </w:r>
      <w:r>
        <w:rPr>
          <w:spacing w:val="-8"/>
          <w:sz w:val="24"/>
        </w:rPr>
        <w:t>B </w:t>
      </w:r>
      <w:r>
        <w:rPr>
          <w:w w:val="90"/>
          <w:sz w:val="24"/>
        </w:rPr>
        <w:t>pode ser informado com a matrícula 15. Todavia, caso o empregado seja novamente transferido para</w:t>
      </w:r>
      <w:r>
        <w:rPr>
          <w:spacing w:val="80"/>
          <w:sz w:val="24"/>
        </w:rPr>
        <w:t> </w:t>
      </w:r>
      <w:r>
        <w:rPr>
          <w:spacing w:val="-6"/>
          <w:sz w:val="24"/>
        </w:rPr>
        <w:t>a</w:t>
      </w:r>
      <w:r>
        <w:rPr>
          <w:spacing w:val="-7"/>
          <w:sz w:val="24"/>
        </w:rPr>
        <w:t> </w:t>
      </w:r>
      <w:r>
        <w:rPr>
          <w:spacing w:val="-6"/>
          <w:sz w:val="24"/>
        </w:rPr>
        <w:t>empresa</w:t>
      </w:r>
      <w:r>
        <w:rPr>
          <w:spacing w:val="-7"/>
          <w:sz w:val="24"/>
        </w:rPr>
        <w:t> </w:t>
      </w:r>
      <w:r>
        <w:rPr>
          <w:spacing w:val="-6"/>
          <w:sz w:val="24"/>
        </w:rPr>
        <w:t>A,</w:t>
      </w:r>
      <w:r>
        <w:rPr>
          <w:spacing w:val="-7"/>
          <w:sz w:val="24"/>
        </w:rPr>
        <w:t> </w:t>
      </w:r>
      <w:r>
        <w:rPr>
          <w:spacing w:val="-6"/>
          <w:sz w:val="24"/>
        </w:rPr>
        <w:t>o</w:t>
      </w:r>
      <w:r>
        <w:rPr>
          <w:spacing w:val="-8"/>
          <w:sz w:val="24"/>
        </w:rPr>
        <w:t> </w:t>
      </w:r>
      <w:r>
        <w:rPr>
          <w:spacing w:val="-6"/>
          <w:sz w:val="24"/>
        </w:rPr>
        <w:t>vínculo</w:t>
      </w:r>
      <w:r>
        <w:rPr>
          <w:spacing w:val="-8"/>
          <w:sz w:val="24"/>
        </w:rPr>
        <w:t> </w:t>
      </w:r>
      <w:r>
        <w:rPr>
          <w:spacing w:val="-6"/>
          <w:sz w:val="24"/>
        </w:rPr>
        <w:t>não</w:t>
      </w:r>
      <w:r>
        <w:rPr>
          <w:spacing w:val="-8"/>
          <w:sz w:val="24"/>
        </w:rPr>
        <w:t> </w:t>
      </w:r>
      <w:r>
        <w:rPr>
          <w:spacing w:val="-6"/>
          <w:sz w:val="24"/>
        </w:rPr>
        <w:t>pode ser</w:t>
      </w:r>
      <w:r>
        <w:rPr>
          <w:spacing w:val="-7"/>
          <w:sz w:val="24"/>
        </w:rPr>
        <w:t> </w:t>
      </w:r>
      <w:r>
        <w:rPr>
          <w:spacing w:val="-6"/>
          <w:sz w:val="24"/>
        </w:rPr>
        <w:t>informado</w:t>
      </w:r>
      <w:r>
        <w:rPr>
          <w:spacing w:val="-8"/>
          <w:sz w:val="24"/>
        </w:rPr>
        <w:t> </w:t>
      </w:r>
      <w:r>
        <w:rPr>
          <w:spacing w:val="-6"/>
          <w:sz w:val="24"/>
        </w:rPr>
        <w:t>com a</w:t>
      </w:r>
      <w:r>
        <w:rPr>
          <w:spacing w:val="-7"/>
          <w:sz w:val="24"/>
        </w:rPr>
        <w:t> </w:t>
      </w:r>
      <w:r>
        <w:rPr>
          <w:spacing w:val="-6"/>
          <w:sz w:val="24"/>
        </w:rPr>
        <w:t>matrícula</w:t>
      </w:r>
      <w:r>
        <w:rPr>
          <w:spacing w:val="-8"/>
          <w:sz w:val="24"/>
        </w:rPr>
        <w:t> </w:t>
      </w:r>
      <w:r>
        <w:rPr>
          <w:spacing w:val="-6"/>
          <w:sz w:val="24"/>
        </w:rPr>
        <w:t>15,</w:t>
      </w:r>
      <w:r>
        <w:rPr>
          <w:spacing w:val="-8"/>
          <w:sz w:val="24"/>
        </w:rPr>
        <w:t> </w:t>
      </w:r>
      <w:r>
        <w:rPr>
          <w:spacing w:val="-6"/>
          <w:sz w:val="24"/>
        </w:rPr>
        <w:t>devendo</w:t>
      </w:r>
      <w:r>
        <w:rPr>
          <w:spacing w:val="-8"/>
          <w:sz w:val="24"/>
        </w:rPr>
        <w:t> </w:t>
      </w:r>
      <w:r>
        <w:rPr>
          <w:spacing w:val="-6"/>
          <w:sz w:val="24"/>
        </w:rPr>
        <w:t>ser</w:t>
      </w:r>
      <w:r>
        <w:rPr>
          <w:spacing w:val="-7"/>
          <w:sz w:val="24"/>
        </w:rPr>
        <w:t> </w:t>
      </w:r>
      <w:r>
        <w:rPr>
          <w:spacing w:val="-6"/>
          <w:sz w:val="24"/>
        </w:rPr>
        <w:t>criada</w:t>
      </w:r>
      <w:r>
        <w:rPr>
          <w:spacing w:val="-7"/>
          <w:sz w:val="24"/>
        </w:rPr>
        <w:t> </w:t>
      </w:r>
      <w:r>
        <w:rPr>
          <w:spacing w:val="-6"/>
          <w:sz w:val="24"/>
        </w:rPr>
        <w:t>uma</w:t>
      </w:r>
      <w:r>
        <w:rPr>
          <w:spacing w:val="-8"/>
          <w:sz w:val="24"/>
        </w:rPr>
        <w:t> </w:t>
      </w:r>
      <w:r>
        <w:rPr>
          <w:spacing w:val="-6"/>
          <w:sz w:val="24"/>
        </w:rPr>
        <w:t>nova </w:t>
      </w:r>
      <w:r>
        <w:rPr>
          <w:w w:val="90"/>
          <w:sz w:val="24"/>
        </w:rPr>
        <w:t>matrícula. Considerando que a matrícula é um campo texto, podem ser utilizados números e letras e, sendo assim, exemplificando, o eSocial considera as matrículas 15 e 15a como sendo diferentes.</w:t>
      </w:r>
    </w:p>
    <w:p>
      <w:pPr>
        <w:pStyle w:val="ListParagraph"/>
        <w:numPr>
          <w:ilvl w:val="1"/>
          <w:numId w:val="147"/>
        </w:numPr>
        <w:tabs>
          <w:tab w:pos="927" w:val="left" w:leader="none"/>
        </w:tabs>
        <w:spacing w:line="384" w:lineRule="auto" w:before="2" w:after="0"/>
        <w:ind w:left="220" w:right="715" w:firstLine="0"/>
        <w:jc w:val="both"/>
        <w:rPr>
          <w:sz w:val="24"/>
        </w:rPr>
      </w:pPr>
      <w:r>
        <w:rPr>
          <w:w w:val="90"/>
          <w:sz w:val="24"/>
        </w:rPr>
        <w:t>Apesar</w:t>
      </w:r>
      <w:r>
        <w:rPr>
          <w:spacing w:val="-2"/>
          <w:w w:val="90"/>
          <w:sz w:val="24"/>
        </w:rPr>
        <w:t> </w:t>
      </w:r>
      <w:r>
        <w:rPr>
          <w:w w:val="90"/>
          <w:sz w:val="24"/>
        </w:rPr>
        <w:t>de a</w:t>
      </w:r>
      <w:r>
        <w:rPr>
          <w:spacing w:val="-2"/>
          <w:w w:val="90"/>
          <w:sz w:val="24"/>
        </w:rPr>
        <w:t> </w:t>
      </w:r>
      <w:r>
        <w:rPr>
          <w:w w:val="90"/>
          <w:sz w:val="24"/>
        </w:rPr>
        <w:t>data</w:t>
      </w:r>
      <w:r>
        <w:rPr>
          <w:spacing w:val="-2"/>
          <w:w w:val="90"/>
          <w:sz w:val="24"/>
        </w:rPr>
        <w:t> </w:t>
      </w:r>
      <w:r>
        <w:rPr>
          <w:w w:val="90"/>
          <w:sz w:val="24"/>
        </w:rPr>
        <w:t>de admissão a ser informada ser</w:t>
      </w:r>
      <w:r>
        <w:rPr>
          <w:spacing w:val="-2"/>
          <w:w w:val="90"/>
          <w:sz w:val="24"/>
        </w:rPr>
        <w:t> </w:t>
      </w:r>
      <w:r>
        <w:rPr>
          <w:w w:val="90"/>
          <w:sz w:val="24"/>
        </w:rPr>
        <w:t>a original, as</w:t>
      </w:r>
      <w:r>
        <w:rPr>
          <w:spacing w:val="-2"/>
          <w:w w:val="90"/>
          <w:sz w:val="24"/>
        </w:rPr>
        <w:t> </w:t>
      </w:r>
      <w:r>
        <w:rPr>
          <w:w w:val="90"/>
          <w:sz w:val="24"/>
        </w:rPr>
        <w:t>demais informações cadastrais e</w:t>
      </w:r>
      <w:r>
        <w:rPr>
          <w:spacing w:val="-1"/>
          <w:w w:val="90"/>
          <w:sz w:val="24"/>
        </w:rPr>
        <w:t> </w:t>
      </w:r>
      <w:r>
        <w:rPr>
          <w:w w:val="90"/>
          <w:sz w:val="24"/>
        </w:rPr>
        <w:t>contratuais</w:t>
      </w:r>
      <w:r>
        <w:rPr>
          <w:spacing w:val="-1"/>
          <w:w w:val="90"/>
          <w:sz w:val="24"/>
        </w:rPr>
        <w:t> </w:t>
      </w:r>
      <w:r>
        <w:rPr>
          <w:w w:val="90"/>
          <w:sz w:val="24"/>
        </w:rPr>
        <w:t>a</w:t>
      </w:r>
      <w:r>
        <w:rPr>
          <w:spacing w:val="-5"/>
          <w:w w:val="90"/>
          <w:sz w:val="24"/>
        </w:rPr>
        <w:t> </w:t>
      </w:r>
      <w:r>
        <w:rPr>
          <w:w w:val="90"/>
          <w:sz w:val="24"/>
        </w:rPr>
        <w:t>serem</w:t>
      </w:r>
      <w:r>
        <w:rPr>
          <w:spacing w:val="-5"/>
          <w:w w:val="90"/>
          <w:sz w:val="24"/>
        </w:rPr>
        <w:t> </w:t>
      </w:r>
      <w:r>
        <w:rPr>
          <w:w w:val="90"/>
          <w:sz w:val="24"/>
        </w:rPr>
        <w:t>prestadas</w:t>
      </w:r>
      <w:r>
        <w:rPr>
          <w:spacing w:val="-5"/>
          <w:w w:val="90"/>
          <w:sz w:val="24"/>
        </w:rPr>
        <w:t> </w:t>
      </w:r>
      <w:r>
        <w:rPr>
          <w:w w:val="90"/>
          <w:sz w:val="24"/>
        </w:rPr>
        <w:t>neste</w:t>
      </w:r>
      <w:r>
        <w:rPr>
          <w:spacing w:val="-1"/>
          <w:w w:val="90"/>
          <w:sz w:val="24"/>
        </w:rPr>
        <w:t> </w:t>
      </w:r>
      <w:r>
        <w:rPr>
          <w:w w:val="90"/>
          <w:sz w:val="24"/>
        </w:rPr>
        <w:t>evento devem</w:t>
      </w:r>
      <w:r>
        <w:rPr>
          <w:spacing w:val="-1"/>
          <w:w w:val="90"/>
          <w:sz w:val="24"/>
        </w:rPr>
        <w:t> </w:t>
      </w:r>
      <w:r>
        <w:rPr>
          <w:w w:val="90"/>
          <w:sz w:val="24"/>
        </w:rPr>
        <w:t>corresponder</w:t>
      </w:r>
      <w:r>
        <w:rPr>
          <w:spacing w:val="-1"/>
          <w:w w:val="90"/>
          <w:sz w:val="24"/>
        </w:rPr>
        <w:t> </w:t>
      </w:r>
      <w:r>
        <w:rPr>
          <w:w w:val="90"/>
          <w:sz w:val="24"/>
        </w:rPr>
        <w:t>à</w:t>
      </w:r>
      <w:r>
        <w:rPr>
          <w:spacing w:val="-5"/>
          <w:w w:val="90"/>
          <w:sz w:val="24"/>
        </w:rPr>
        <w:t> </w:t>
      </w:r>
      <w:r>
        <w:rPr>
          <w:w w:val="90"/>
          <w:sz w:val="24"/>
        </w:rPr>
        <w:t>situação na</w:t>
      </w:r>
      <w:r>
        <w:rPr>
          <w:spacing w:val="-3"/>
          <w:w w:val="90"/>
          <w:sz w:val="24"/>
        </w:rPr>
        <w:t> </w:t>
      </w:r>
      <w:r>
        <w:rPr>
          <w:w w:val="90"/>
          <w:sz w:val="24"/>
        </w:rPr>
        <w:t>data</w:t>
      </w:r>
      <w:r>
        <w:rPr>
          <w:spacing w:val="-3"/>
          <w:w w:val="90"/>
          <w:sz w:val="24"/>
        </w:rPr>
        <w:t> </w:t>
      </w:r>
      <w:r>
        <w:rPr>
          <w:w w:val="90"/>
          <w:sz w:val="24"/>
        </w:rPr>
        <w:t>da</w:t>
      </w:r>
      <w:r>
        <w:rPr>
          <w:spacing w:val="-5"/>
          <w:w w:val="90"/>
          <w:sz w:val="24"/>
        </w:rPr>
        <w:t> </w:t>
      </w:r>
      <w:r>
        <w:rPr>
          <w:w w:val="90"/>
          <w:sz w:val="24"/>
        </w:rPr>
        <w:t>transferência.</w:t>
      </w:r>
    </w:p>
    <w:p>
      <w:pPr>
        <w:pStyle w:val="Heading1"/>
        <w:numPr>
          <w:ilvl w:val="0"/>
          <w:numId w:val="147"/>
        </w:numPr>
        <w:tabs>
          <w:tab w:pos="926" w:val="left" w:leader="none"/>
        </w:tabs>
        <w:spacing w:line="274" w:lineRule="exact" w:before="0" w:after="0"/>
        <w:ind w:left="926" w:right="0" w:hanging="706"/>
        <w:jc w:val="both"/>
      </w:pPr>
      <w:r>
        <w:rPr>
          <w:w w:val="85"/>
        </w:rPr>
        <w:t>Entidades</w:t>
      </w:r>
      <w:r>
        <w:rPr>
          <w:spacing w:val="-6"/>
          <w:w w:val="85"/>
        </w:rPr>
        <w:t> </w:t>
      </w:r>
      <w:r>
        <w:rPr>
          <w:spacing w:val="-2"/>
          <w:w w:val="90"/>
        </w:rPr>
        <w:t>despersonalizadas</w:t>
      </w:r>
    </w:p>
    <w:p>
      <w:pPr>
        <w:pStyle w:val="ListParagraph"/>
        <w:numPr>
          <w:ilvl w:val="1"/>
          <w:numId w:val="147"/>
        </w:numPr>
        <w:tabs>
          <w:tab w:pos="927" w:val="left" w:leader="none"/>
        </w:tabs>
        <w:spacing w:line="381" w:lineRule="auto" w:before="163" w:after="0"/>
        <w:ind w:left="220" w:right="715" w:firstLine="0"/>
        <w:jc w:val="both"/>
        <w:rPr>
          <w:sz w:val="24"/>
        </w:rPr>
      </w:pPr>
      <w:r>
        <w:rPr>
          <w:w w:val="90"/>
          <w:sz w:val="24"/>
        </w:rPr>
        <w:t>Os empregados de entidades despersonalizadas, a exemplo dos consórcios simplificados de empregadores</w:t>
      </w:r>
      <w:r>
        <w:rPr>
          <w:spacing w:val="-6"/>
          <w:w w:val="90"/>
          <w:sz w:val="24"/>
        </w:rPr>
        <w:t> </w:t>
      </w:r>
      <w:r>
        <w:rPr>
          <w:w w:val="90"/>
          <w:sz w:val="24"/>
        </w:rPr>
        <w:t>rurais,</w:t>
      </w:r>
      <w:r>
        <w:rPr>
          <w:spacing w:val="-8"/>
          <w:w w:val="90"/>
          <w:sz w:val="24"/>
        </w:rPr>
        <w:t> </w:t>
      </w:r>
      <w:r>
        <w:rPr>
          <w:w w:val="90"/>
          <w:sz w:val="24"/>
        </w:rPr>
        <w:t>devem</w:t>
      </w:r>
      <w:r>
        <w:rPr>
          <w:spacing w:val="-6"/>
          <w:w w:val="90"/>
          <w:sz w:val="24"/>
        </w:rPr>
        <w:t> </w:t>
      </w:r>
      <w:r>
        <w:rPr>
          <w:w w:val="90"/>
          <w:sz w:val="24"/>
        </w:rPr>
        <w:t>ser</w:t>
      </w:r>
      <w:r>
        <w:rPr>
          <w:spacing w:val="-6"/>
          <w:w w:val="90"/>
          <w:sz w:val="24"/>
        </w:rPr>
        <w:t> </w:t>
      </w:r>
      <w:r>
        <w:rPr>
          <w:w w:val="90"/>
          <w:sz w:val="24"/>
        </w:rPr>
        <w:t>ter</w:t>
      </w:r>
      <w:r>
        <w:rPr>
          <w:spacing w:val="-6"/>
          <w:w w:val="90"/>
          <w:sz w:val="24"/>
        </w:rPr>
        <w:t> </w:t>
      </w:r>
      <w:r>
        <w:rPr>
          <w:w w:val="90"/>
          <w:sz w:val="24"/>
        </w:rPr>
        <w:t>seus</w:t>
      </w:r>
      <w:r>
        <w:rPr>
          <w:spacing w:val="-6"/>
          <w:w w:val="90"/>
          <w:sz w:val="24"/>
        </w:rPr>
        <w:t> </w:t>
      </w:r>
      <w:r>
        <w:rPr>
          <w:w w:val="90"/>
          <w:sz w:val="24"/>
        </w:rPr>
        <w:t>contratos</w:t>
      </w:r>
      <w:r>
        <w:rPr>
          <w:spacing w:val="-6"/>
          <w:w w:val="90"/>
          <w:sz w:val="24"/>
        </w:rPr>
        <w:t> </w:t>
      </w:r>
      <w:r>
        <w:rPr>
          <w:w w:val="90"/>
          <w:sz w:val="24"/>
        </w:rPr>
        <w:t>vinculados</w:t>
      </w:r>
      <w:r>
        <w:rPr>
          <w:spacing w:val="-6"/>
          <w:w w:val="90"/>
          <w:sz w:val="24"/>
        </w:rPr>
        <w:t> </w:t>
      </w:r>
      <w:r>
        <w:rPr>
          <w:w w:val="90"/>
          <w:sz w:val="24"/>
        </w:rPr>
        <w:t>ao</w:t>
      </w:r>
      <w:r>
        <w:rPr>
          <w:spacing w:val="-6"/>
          <w:w w:val="90"/>
          <w:sz w:val="24"/>
        </w:rPr>
        <w:t> </w:t>
      </w:r>
      <w:r>
        <w:rPr>
          <w:w w:val="90"/>
          <w:sz w:val="24"/>
        </w:rPr>
        <w:t>CPF</w:t>
      </w:r>
      <w:r>
        <w:rPr>
          <w:spacing w:val="-8"/>
          <w:w w:val="90"/>
          <w:sz w:val="24"/>
        </w:rPr>
        <w:t> </w:t>
      </w:r>
      <w:r>
        <w:rPr>
          <w:w w:val="90"/>
          <w:sz w:val="24"/>
        </w:rPr>
        <w:t>da</w:t>
      </w:r>
      <w:r>
        <w:rPr>
          <w:spacing w:val="-8"/>
          <w:w w:val="90"/>
          <w:sz w:val="24"/>
        </w:rPr>
        <w:t> </w:t>
      </w:r>
      <w:r>
        <w:rPr>
          <w:w w:val="90"/>
          <w:sz w:val="24"/>
        </w:rPr>
        <w:t>pessoa</w:t>
      </w:r>
      <w:r>
        <w:rPr>
          <w:spacing w:val="-6"/>
          <w:w w:val="90"/>
          <w:sz w:val="24"/>
        </w:rPr>
        <w:t> </w:t>
      </w:r>
      <w:r>
        <w:rPr>
          <w:w w:val="90"/>
          <w:sz w:val="24"/>
        </w:rPr>
        <w:t>física encarregada</w:t>
      </w:r>
      <w:r>
        <w:rPr>
          <w:spacing w:val="-6"/>
          <w:w w:val="90"/>
          <w:sz w:val="24"/>
        </w:rPr>
        <w:t> </w:t>
      </w:r>
      <w:r>
        <w:rPr>
          <w:w w:val="90"/>
          <w:sz w:val="24"/>
        </w:rPr>
        <w:t>de contratar e gerir os empregados e ao CAEPF dessa pessoa.</w:t>
      </w:r>
    </w:p>
    <w:p>
      <w:pPr>
        <w:pStyle w:val="ListParagraph"/>
        <w:numPr>
          <w:ilvl w:val="1"/>
          <w:numId w:val="147"/>
        </w:numPr>
        <w:tabs>
          <w:tab w:pos="927" w:val="left" w:leader="none"/>
        </w:tabs>
        <w:spacing w:line="381" w:lineRule="auto" w:before="1" w:after="0"/>
        <w:ind w:left="220" w:right="716" w:firstLine="0"/>
        <w:jc w:val="both"/>
        <w:rPr>
          <w:sz w:val="24"/>
        </w:rPr>
      </w:pPr>
      <w:r>
        <w:rPr>
          <w:spacing w:val="-8"/>
          <w:sz w:val="24"/>
        </w:rPr>
        <w:t>Caso</w:t>
      </w:r>
      <w:r>
        <w:rPr>
          <w:spacing w:val="-1"/>
          <w:sz w:val="24"/>
        </w:rPr>
        <w:t> </w:t>
      </w:r>
      <w:r>
        <w:rPr>
          <w:spacing w:val="-8"/>
          <w:sz w:val="24"/>
        </w:rPr>
        <w:t>ocorra mudança da</w:t>
      </w:r>
      <w:r>
        <w:rPr>
          <w:spacing w:val="-1"/>
          <w:sz w:val="24"/>
        </w:rPr>
        <w:t> </w:t>
      </w:r>
      <w:r>
        <w:rPr>
          <w:spacing w:val="-8"/>
          <w:sz w:val="24"/>
        </w:rPr>
        <w:t>pessoa física responsável,</w:t>
      </w:r>
      <w:r>
        <w:rPr>
          <w:spacing w:val="-1"/>
          <w:sz w:val="24"/>
        </w:rPr>
        <w:t> </w:t>
      </w:r>
      <w:r>
        <w:rPr>
          <w:spacing w:val="-8"/>
          <w:sz w:val="24"/>
        </w:rPr>
        <w:t>deve ser informada a transferência dos </w:t>
      </w:r>
      <w:r>
        <w:rPr>
          <w:spacing w:val="-2"/>
          <w:sz w:val="24"/>
        </w:rPr>
        <w:t>empregados</w:t>
      </w:r>
      <w:r>
        <w:rPr>
          <w:spacing w:val="-12"/>
          <w:sz w:val="24"/>
        </w:rPr>
        <w:t> </w:t>
      </w:r>
      <w:r>
        <w:rPr>
          <w:spacing w:val="-2"/>
          <w:sz w:val="24"/>
        </w:rPr>
        <w:t>para</w:t>
      </w:r>
      <w:r>
        <w:rPr>
          <w:spacing w:val="-12"/>
          <w:sz w:val="24"/>
        </w:rPr>
        <w:t> </w:t>
      </w:r>
      <w:r>
        <w:rPr>
          <w:spacing w:val="-2"/>
          <w:sz w:val="24"/>
        </w:rPr>
        <w:t>o</w:t>
      </w:r>
      <w:r>
        <w:rPr>
          <w:spacing w:val="-11"/>
          <w:sz w:val="24"/>
        </w:rPr>
        <w:t> </w:t>
      </w:r>
      <w:r>
        <w:rPr>
          <w:spacing w:val="-2"/>
          <w:sz w:val="24"/>
        </w:rPr>
        <w:t>CPF</w:t>
      </w:r>
      <w:r>
        <w:rPr>
          <w:spacing w:val="-11"/>
          <w:sz w:val="24"/>
        </w:rPr>
        <w:t> </w:t>
      </w:r>
      <w:r>
        <w:rPr>
          <w:spacing w:val="-2"/>
          <w:sz w:val="24"/>
        </w:rPr>
        <w:t>do</w:t>
      </w:r>
      <w:r>
        <w:rPr>
          <w:spacing w:val="-12"/>
          <w:sz w:val="24"/>
        </w:rPr>
        <w:t> </w:t>
      </w:r>
      <w:r>
        <w:rPr>
          <w:spacing w:val="-2"/>
          <w:sz w:val="24"/>
        </w:rPr>
        <w:t>novo</w:t>
      </w:r>
      <w:r>
        <w:rPr>
          <w:spacing w:val="-12"/>
          <w:sz w:val="24"/>
        </w:rPr>
        <w:t> </w:t>
      </w:r>
      <w:r>
        <w:rPr>
          <w:spacing w:val="-2"/>
          <w:sz w:val="24"/>
        </w:rPr>
        <w:t>responsável</w:t>
      </w:r>
      <w:r>
        <w:rPr>
          <w:spacing w:val="-14"/>
          <w:sz w:val="24"/>
        </w:rPr>
        <w:t> </w:t>
      </w:r>
      <w:r>
        <w:rPr>
          <w:spacing w:val="-2"/>
          <w:sz w:val="24"/>
        </w:rPr>
        <w:t>conforme</w:t>
      </w:r>
      <w:r>
        <w:rPr>
          <w:spacing w:val="-11"/>
          <w:sz w:val="24"/>
        </w:rPr>
        <w:t> </w:t>
      </w:r>
      <w:r>
        <w:rPr>
          <w:spacing w:val="-2"/>
          <w:sz w:val="24"/>
        </w:rPr>
        <w:t>descrito</w:t>
      </w:r>
      <w:r>
        <w:rPr>
          <w:spacing w:val="-12"/>
          <w:sz w:val="24"/>
        </w:rPr>
        <w:t> </w:t>
      </w:r>
      <w:r>
        <w:rPr>
          <w:spacing w:val="-2"/>
          <w:sz w:val="24"/>
        </w:rPr>
        <w:t>no</w:t>
      </w:r>
      <w:r>
        <w:rPr>
          <w:spacing w:val="-12"/>
          <w:sz w:val="24"/>
        </w:rPr>
        <w:t> </w:t>
      </w:r>
      <w:r>
        <w:rPr>
          <w:spacing w:val="-2"/>
          <w:sz w:val="24"/>
        </w:rPr>
        <w:t>item</w:t>
      </w:r>
      <w:r>
        <w:rPr>
          <w:spacing w:val="-11"/>
          <w:sz w:val="24"/>
        </w:rPr>
        <w:t> </w:t>
      </w:r>
      <w:r>
        <w:rPr>
          <w:spacing w:val="-2"/>
          <w:sz w:val="24"/>
        </w:rPr>
        <w:t>19.1</w:t>
      </w:r>
      <w:r>
        <w:rPr>
          <w:spacing w:val="-8"/>
          <w:sz w:val="24"/>
        </w:rPr>
        <w:t> </w:t>
      </w:r>
      <w:r>
        <w:rPr>
          <w:spacing w:val="-2"/>
          <w:sz w:val="24"/>
        </w:rPr>
        <w:t>das</w:t>
      </w:r>
      <w:r>
        <w:rPr>
          <w:spacing w:val="-12"/>
          <w:sz w:val="24"/>
        </w:rPr>
        <w:t> </w:t>
      </w:r>
      <w:r>
        <w:rPr>
          <w:spacing w:val="-2"/>
          <w:sz w:val="24"/>
        </w:rPr>
        <w:t>“Informações </w:t>
      </w:r>
      <w:r>
        <w:rPr>
          <w:sz w:val="24"/>
        </w:rPr>
        <w:t>adicionais”</w:t>
      </w:r>
      <w:r>
        <w:rPr>
          <w:spacing w:val="-17"/>
          <w:sz w:val="24"/>
        </w:rPr>
        <w:t> </w:t>
      </w:r>
      <w:r>
        <w:rPr>
          <w:sz w:val="24"/>
        </w:rPr>
        <w:t>deste</w:t>
      </w:r>
      <w:r>
        <w:rPr>
          <w:spacing w:val="-17"/>
          <w:sz w:val="24"/>
        </w:rPr>
        <w:t> </w:t>
      </w:r>
      <w:r>
        <w:rPr>
          <w:sz w:val="24"/>
        </w:rPr>
        <w:t>evento.</w:t>
      </w:r>
    </w:p>
    <w:p>
      <w:pPr>
        <w:pStyle w:val="Heading1"/>
        <w:numPr>
          <w:ilvl w:val="0"/>
          <w:numId w:val="147"/>
        </w:numPr>
        <w:tabs>
          <w:tab w:pos="926" w:val="left" w:leader="none"/>
        </w:tabs>
        <w:spacing w:line="240" w:lineRule="auto" w:before="2" w:after="0"/>
        <w:ind w:left="926" w:right="0" w:hanging="706"/>
        <w:jc w:val="both"/>
      </w:pPr>
      <w:r>
        <w:rPr>
          <w:w w:val="85"/>
        </w:rPr>
        <w:t>Cadastramento</w:t>
      </w:r>
      <w:r>
        <w:rPr>
          <w:spacing w:val="21"/>
        </w:rPr>
        <w:t> </w:t>
      </w:r>
      <w:r>
        <w:rPr>
          <w:spacing w:val="-2"/>
          <w:w w:val="95"/>
        </w:rPr>
        <w:t>inicial</w:t>
      </w:r>
    </w:p>
    <w:p>
      <w:pPr>
        <w:pStyle w:val="ListParagraph"/>
        <w:numPr>
          <w:ilvl w:val="1"/>
          <w:numId w:val="147"/>
        </w:numPr>
        <w:tabs>
          <w:tab w:pos="927" w:val="left" w:leader="none"/>
        </w:tabs>
        <w:spacing w:line="381" w:lineRule="auto" w:before="165" w:after="0"/>
        <w:ind w:left="220" w:right="717" w:firstLine="0"/>
        <w:jc w:val="both"/>
        <w:rPr>
          <w:sz w:val="24"/>
        </w:rPr>
      </w:pPr>
      <w:r>
        <w:rPr>
          <w:spacing w:val="-4"/>
          <w:sz w:val="24"/>
        </w:rPr>
        <w:t>Cada</w:t>
      </w:r>
      <w:r>
        <w:rPr>
          <w:spacing w:val="-13"/>
          <w:sz w:val="24"/>
        </w:rPr>
        <w:t> </w:t>
      </w:r>
      <w:r>
        <w:rPr>
          <w:spacing w:val="-4"/>
          <w:sz w:val="24"/>
        </w:rPr>
        <w:t>vínculo</w:t>
      </w:r>
      <w:r>
        <w:rPr>
          <w:spacing w:val="-13"/>
          <w:sz w:val="24"/>
        </w:rPr>
        <w:t> </w:t>
      </w:r>
      <w:r>
        <w:rPr>
          <w:spacing w:val="-4"/>
          <w:sz w:val="24"/>
        </w:rPr>
        <w:t>existente</w:t>
      </w:r>
      <w:r>
        <w:rPr>
          <w:spacing w:val="-12"/>
          <w:sz w:val="24"/>
        </w:rPr>
        <w:t> </w:t>
      </w:r>
      <w:r>
        <w:rPr>
          <w:spacing w:val="-4"/>
          <w:sz w:val="24"/>
        </w:rPr>
        <w:t>no</w:t>
      </w:r>
      <w:r>
        <w:rPr>
          <w:spacing w:val="-13"/>
          <w:sz w:val="24"/>
        </w:rPr>
        <w:t> </w:t>
      </w:r>
      <w:r>
        <w:rPr>
          <w:spacing w:val="-4"/>
          <w:sz w:val="24"/>
        </w:rPr>
        <w:t>declarante</w:t>
      </w:r>
      <w:r>
        <w:rPr>
          <w:spacing w:val="-13"/>
          <w:sz w:val="24"/>
        </w:rPr>
        <w:t> </w:t>
      </w:r>
      <w:r>
        <w:rPr>
          <w:spacing w:val="-4"/>
          <w:sz w:val="24"/>
        </w:rPr>
        <w:t>na</w:t>
      </w:r>
      <w:r>
        <w:rPr>
          <w:spacing w:val="-13"/>
          <w:sz w:val="24"/>
        </w:rPr>
        <w:t> </w:t>
      </w:r>
      <w:r>
        <w:rPr>
          <w:spacing w:val="-4"/>
          <w:sz w:val="24"/>
        </w:rPr>
        <w:t>data</w:t>
      </w:r>
      <w:r>
        <w:rPr>
          <w:spacing w:val="-12"/>
          <w:sz w:val="24"/>
        </w:rPr>
        <w:t> </w:t>
      </w:r>
      <w:r>
        <w:rPr>
          <w:spacing w:val="-4"/>
          <w:sz w:val="24"/>
        </w:rPr>
        <w:t>de</w:t>
      </w:r>
      <w:r>
        <w:rPr>
          <w:spacing w:val="-13"/>
          <w:sz w:val="24"/>
        </w:rPr>
        <w:t> </w:t>
      </w:r>
      <w:r>
        <w:rPr>
          <w:spacing w:val="-4"/>
          <w:sz w:val="24"/>
        </w:rPr>
        <w:t>início</w:t>
      </w:r>
      <w:r>
        <w:rPr>
          <w:spacing w:val="-13"/>
          <w:sz w:val="24"/>
        </w:rPr>
        <w:t> </w:t>
      </w:r>
      <w:r>
        <w:rPr>
          <w:spacing w:val="-4"/>
          <w:sz w:val="24"/>
        </w:rPr>
        <w:t>de</w:t>
      </w:r>
      <w:r>
        <w:rPr>
          <w:spacing w:val="-12"/>
          <w:sz w:val="24"/>
        </w:rPr>
        <w:t> </w:t>
      </w:r>
      <w:r>
        <w:rPr>
          <w:spacing w:val="-4"/>
          <w:sz w:val="24"/>
        </w:rPr>
        <w:t>obrigatoriedade</w:t>
      </w:r>
      <w:r>
        <w:rPr>
          <w:spacing w:val="-13"/>
          <w:sz w:val="24"/>
        </w:rPr>
        <w:t> </w:t>
      </w:r>
      <w:r>
        <w:rPr>
          <w:spacing w:val="-4"/>
          <w:sz w:val="24"/>
        </w:rPr>
        <w:t>dos</w:t>
      </w:r>
      <w:r>
        <w:rPr>
          <w:spacing w:val="-13"/>
          <w:sz w:val="24"/>
        </w:rPr>
        <w:t> </w:t>
      </w:r>
      <w:r>
        <w:rPr>
          <w:spacing w:val="-4"/>
          <w:sz w:val="24"/>
        </w:rPr>
        <w:t>eventos</w:t>
      </w:r>
      <w:r>
        <w:rPr>
          <w:spacing w:val="-12"/>
          <w:sz w:val="24"/>
        </w:rPr>
        <w:t> </w:t>
      </w:r>
      <w:r>
        <w:rPr>
          <w:spacing w:val="-4"/>
          <w:sz w:val="24"/>
        </w:rPr>
        <w:t>não </w:t>
      </w:r>
      <w:r>
        <w:rPr>
          <w:w w:val="90"/>
          <w:sz w:val="24"/>
        </w:rPr>
        <w:t>periódicos do eSocial deve ser enviado com as informações cadastrais e contratuais atualizadas até a </w:t>
      </w:r>
      <w:r>
        <w:rPr>
          <w:sz w:val="24"/>
        </w:rPr>
        <w:t>referida</w:t>
      </w:r>
      <w:r>
        <w:rPr>
          <w:spacing w:val="-2"/>
          <w:sz w:val="24"/>
        </w:rPr>
        <w:t> </w:t>
      </w:r>
      <w:r>
        <w:rPr>
          <w:sz w:val="24"/>
        </w:rPr>
        <w:t>data.</w:t>
      </w:r>
    </w:p>
    <w:p>
      <w:pPr>
        <w:pStyle w:val="ListParagraph"/>
        <w:numPr>
          <w:ilvl w:val="1"/>
          <w:numId w:val="147"/>
        </w:numPr>
        <w:tabs>
          <w:tab w:pos="927" w:val="left" w:leader="none"/>
        </w:tabs>
        <w:spacing w:line="381" w:lineRule="auto" w:before="2" w:after="0"/>
        <w:ind w:left="220" w:right="724" w:firstLine="0"/>
        <w:jc w:val="both"/>
        <w:rPr>
          <w:sz w:val="24"/>
        </w:rPr>
      </w:pPr>
      <w:r>
        <w:rPr>
          <w:spacing w:val="-4"/>
          <w:sz w:val="24"/>
        </w:rPr>
        <w:t>No</w:t>
      </w:r>
      <w:r>
        <w:rPr>
          <w:spacing w:val="-6"/>
          <w:sz w:val="24"/>
        </w:rPr>
        <w:t> </w:t>
      </w:r>
      <w:r>
        <w:rPr>
          <w:spacing w:val="-4"/>
          <w:sz w:val="24"/>
        </w:rPr>
        <w:t>início</w:t>
      </w:r>
      <w:r>
        <w:rPr>
          <w:spacing w:val="-8"/>
          <w:sz w:val="24"/>
        </w:rPr>
        <w:t> </w:t>
      </w:r>
      <w:r>
        <w:rPr>
          <w:spacing w:val="-4"/>
          <w:sz w:val="24"/>
        </w:rPr>
        <w:t>da</w:t>
      </w:r>
      <w:r>
        <w:rPr>
          <w:spacing w:val="-7"/>
          <w:sz w:val="24"/>
        </w:rPr>
        <w:t> </w:t>
      </w:r>
      <w:r>
        <w:rPr>
          <w:spacing w:val="-4"/>
          <w:sz w:val="24"/>
        </w:rPr>
        <w:t>obrigatoriedade</w:t>
      </w:r>
      <w:r>
        <w:rPr>
          <w:spacing w:val="-8"/>
          <w:sz w:val="24"/>
        </w:rPr>
        <w:t> </w:t>
      </w:r>
      <w:r>
        <w:rPr>
          <w:spacing w:val="-4"/>
          <w:sz w:val="24"/>
        </w:rPr>
        <w:t>do</w:t>
      </w:r>
      <w:r>
        <w:rPr>
          <w:spacing w:val="-6"/>
          <w:sz w:val="24"/>
        </w:rPr>
        <w:t> </w:t>
      </w:r>
      <w:r>
        <w:rPr>
          <w:spacing w:val="-4"/>
          <w:sz w:val="24"/>
        </w:rPr>
        <w:t>envio</w:t>
      </w:r>
      <w:r>
        <w:rPr>
          <w:spacing w:val="-8"/>
          <w:sz w:val="24"/>
        </w:rPr>
        <w:t> </w:t>
      </w:r>
      <w:r>
        <w:rPr>
          <w:spacing w:val="-4"/>
          <w:sz w:val="24"/>
        </w:rPr>
        <w:t>dos</w:t>
      </w:r>
      <w:r>
        <w:rPr>
          <w:spacing w:val="-6"/>
          <w:sz w:val="24"/>
        </w:rPr>
        <w:t> </w:t>
      </w:r>
      <w:r>
        <w:rPr>
          <w:spacing w:val="-4"/>
          <w:sz w:val="24"/>
        </w:rPr>
        <w:t>eventos</w:t>
      </w:r>
      <w:r>
        <w:rPr>
          <w:spacing w:val="-8"/>
          <w:sz w:val="24"/>
        </w:rPr>
        <w:t> </w:t>
      </w:r>
      <w:r>
        <w:rPr>
          <w:spacing w:val="-4"/>
          <w:sz w:val="24"/>
        </w:rPr>
        <w:t>não</w:t>
      </w:r>
      <w:r>
        <w:rPr>
          <w:spacing w:val="-8"/>
          <w:sz w:val="24"/>
        </w:rPr>
        <w:t> </w:t>
      </w:r>
      <w:r>
        <w:rPr>
          <w:spacing w:val="-4"/>
          <w:sz w:val="24"/>
        </w:rPr>
        <w:t>periódicos</w:t>
      </w:r>
      <w:r>
        <w:rPr>
          <w:spacing w:val="-6"/>
          <w:sz w:val="24"/>
        </w:rPr>
        <w:t> </w:t>
      </w:r>
      <w:r>
        <w:rPr>
          <w:spacing w:val="-4"/>
          <w:sz w:val="24"/>
        </w:rPr>
        <w:t>ao</w:t>
      </w:r>
      <w:r>
        <w:rPr>
          <w:spacing w:val="-8"/>
          <w:sz w:val="24"/>
        </w:rPr>
        <w:t> </w:t>
      </w:r>
      <w:r>
        <w:rPr>
          <w:spacing w:val="-4"/>
          <w:sz w:val="24"/>
        </w:rPr>
        <w:t>eSocial,</w:t>
      </w:r>
      <w:r>
        <w:rPr>
          <w:spacing w:val="-6"/>
          <w:sz w:val="24"/>
        </w:rPr>
        <w:t> </w:t>
      </w:r>
      <w:r>
        <w:rPr>
          <w:spacing w:val="-4"/>
          <w:sz w:val="24"/>
        </w:rPr>
        <w:t>se</w:t>
      </w:r>
      <w:r>
        <w:rPr>
          <w:spacing w:val="-6"/>
          <w:sz w:val="24"/>
        </w:rPr>
        <w:t> </w:t>
      </w:r>
      <w:r>
        <w:rPr>
          <w:spacing w:val="-4"/>
          <w:sz w:val="24"/>
        </w:rPr>
        <w:t>existirem trabalhadores/servidores</w:t>
      </w:r>
      <w:r>
        <w:rPr>
          <w:spacing w:val="9"/>
          <w:sz w:val="24"/>
        </w:rPr>
        <w:t> </w:t>
      </w:r>
      <w:r>
        <w:rPr>
          <w:spacing w:val="-4"/>
          <w:sz w:val="24"/>
        </w:rPr>
        <w:t>afastados,</w:t>
      </w:r>
      <w:r>
        <w:rPr>
          <w:spacing w:val="8"/>
          <w:sz w:val="24"/>
        </w:rPr>
        <w:t> </w:t>
      </w:r>
      <w:r>
        <w:rPr>
          <w:spacing w:val="-4"/>
          <w:sz w:val="24"/>
        </w:rPr>
        <w:t>é</w:t>
      </w:r>
      <w:r>
        <w:rPr>
          <w:spacing w:val="8"/>
          <w:sz w:val="24"/>
        </w:rPr>
        <w:t> </w:t>
      </w:r>
      <w:r>
        <w:rPr>
          <w:spacing w:val="-4"/>
          <w:sz w:val="24"/>
        </w:rPr>
        <w:t>necessário</w:t>
      </w:r>
      <w:r>
        <w:rPr>
          <w:spacing w:val="10"/>
          <w:sz w:val="24"/>
        </w:rPr>
        <w:t> </w:t>
      </w:r>
      <w:r>
        <w:rPr>
          <w:spacing w:val="-4"/>
          <w:sz w:val="24"/>
        </w:rPr>
        <w:t>o</w:t>
      </w:r>
      <w:r>
        <w:rPr>
          <w:spacing w:val="8"/>
          <w:sz w:val="24"/>
        </w:rPr>
        <w:t> </w:t>
      </w:r>
      <w:r>
        <w:rPr>
          <w:spacing w:val="-4"/>
          <w:sz w:val="24"/>
        </w:rPr>
        <w:t>envio</w:t>
      </w:r>
      <w:r>
        <w:rPr>
          <w:spacing w:val="8"/>
          <w:sz w:val="24"/>
        </w:rPr>
        <w:t> </w:t>
      </w:r>
      <w:r>
        <w:rPr>
          <w:spacing w:val="-4"/>
          <w:sz w:val="24"/>
        </w:rPr>
        <w:t>deste</w:t>
      </w:r>
      <w:r>
        <w:rPr>
          <w:spacing w:val="8"/>
          <w:sz w:val="24"/>
        </w:rPr>
        <w:t> </w:t>
      </w:r>
      <w:r>
        <w:rPr>
          <w:spacing w:val="-4"/>
          <w:sz w:val="24"/>
        </w:rPr>
        <w:t>evento</w:t>
      </w:r>
      <w:r>
        <w:rPr>
          <w:spacing w:val="9"/>
          <w:sz w:val="24"/>
        </w:rPr>
        <w:t> </w:t>
      </w:r>
      <w:r>
        <w:rPr>
          <w:spacing w:val="-4"/>
          <w:sz w:val="24"/>
        </w:rPr>
        <w:t>com</w:t>
      </w:r>
      <w:r>
        <w:rPr>
          <w:spacing w:val="10"/>
          <w:sz w:val="24"/>
        </w:rPr>
        <w:t> </w:t>
      </w:r>
      <w:r>
        <w:rPr>
          <w:spacing w:val="-4"/>
          <w:sz w:val="24"/>
        </w:rPr>
        <w:t>a</w:t>
      </w:r>
      <w:r>
        <w:rPr>
          <w:spacing w:val="8"/>
          <w:sz w:val="24"/>
        </w:rPr>
        <w:t> </w:t>
      </w:r>
      <w:r>
        <w:rPr>
          <w:spacing w:val="-4"/>
          <w:sz w:val="24"/>
        </w:rPr>
        <w:t>data</w:t>
      </w:r>
      <w:r>
        <w:rPr>
          <w:spacing w:val="9"/>
          <w:sz w:val="24"/>
        </w:rPr>
        <w:t> </w:t>
      </w:r>
      <w:r>
        <w:rPr>
          <w:spacing w:val="-4"/>
          <w:sz w:val="24"/>
        </w:rPr>
        <w:t>e</w:t>
      </w:r>
      <w:r>
        <w:rPr>
          <w:spacing w:val="8"/>
          <w:sz w:val="24"/>
        </w:rPr>
        <w:t> </w:t>
      </w:r>
      <w:r>
        <w:rPr>
          <w:spacing w:val="-4"/>
          <w:sz w:val="24"/>
        </w:rPr>
        <w:t>motivo</w:t>
      </w:r>
      <w:r>
        <w:rPr>
          <w:spacing w:val="8"/>
          <w:sz w:val="24"/>
        </w:rPr>
        <w:t> </w:t>
      </w:r>
      <w:r>
        <w:rPr>
          <w:spacing w:val="-4"/>
          <w:sz w:val="24"/>
        </w:rPr>
        <w:t>do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5"/>
      </w:pPr>
      <w:r>
        <w:rPr/>
        <w:t>respectivo</w:t>
      </w:r>
      <w:r>
        <w:rPr>
          <w:spacing w:val="-17"/>
        </w:rPr>
        <w:t> </w:t>
      </w:r>
      <w:r>
        <w:rPr/>
        <w:t>afastamento,</w:t>
      </w:r>
      <w:r>
        <w:rPr>
          <w:spacing w:val="-17"/>
        </w:rPr>
        <w:t> </w:t>
      </w:r>
      <w:r>
        <w:rPr/>
        <w:t>não</w:t>
      </w:r>
      <w:r>
        <w:rPr>
          <w:spacing w:val="-16"/>
        </w:rPr>
        <w:t> </w:t>
      </w:r>
      <w:r>
        <w:rPr/>
        <w:t>sendo</w:t>
      </w:r>
      <w:r>
        <w:rPr>
          <w:spacing w:val="-17"/>
        </w:rPr>
        <w:t> </w:t>
      </w:r>
      <w:r>
        <w:rPr/>
        <w:t>necessário</w:t>
      </w:r>
      <w:r>
        <w:rPr>
          <w:spacing w:val="-17"/>
        </w:rPr>
        <w:t> </w:t>
      </w:r>
      <w:r>
        <w:rPr/>
        <w:t>o</w:t>
      </w:r>
      <w:r>
        <w:rPr>
          <w:spacing w:val="-17"/>
        </w:rPr>
        <w:t> </w:t>
      </w:r>
      <w:r>
        <w:rPr/>
        <w:t>envio</w:t>
      </w:r>
      <w:r>
        <w:rPr>
          <w:spacing w:val="-16"/>
        </w:rPr>
        <w:t> </w:t>
      </w:r>
      <w:r>
        <w:rPr/>
        <w:t>do</w:t>
      </w:r>
      <w:r>
        <w:rPr>
          <w:spacing w:val="-17"/>
        </w:rPr>
        <w:t> </w:t>
      </w:r>
      <w:r>
        <w:rPr/>
        <w:t>evento</w:t>
      </w:r>
      <w:r>
        <w:rPr>
          <w:spacing w:val="-17"/>
        </w:rPr>
        <w:t> </w:t>
      </w:r>
      <w:r>
        <w:rPr/>
        <w:t>S-2230.</w:t>
      </w:r>
      <w:r>
        <w:rPr>
          <w:spacing w:val="-16"/>
        </w:rPr>
        <w:t> </w:t>
      </w:r>
      <w:r>
        <w:rPr/>
        <w:t>Da</w:t>
      </w:r>
      <w:r>
        <w:rPr>
          <w:spacing w:val="-17"/>
        </w:rPr>
        <w:t> </w:t>
      </w:r>
      <w:r>
        <w:rPr/>
        <w:t>mesma</w:t>
      </w:r>
      <w:r>
        <w:rPr>
          <w:spacing w:val="-17"/>
        </w:rPr>
        <w:t> </w:t>
      </w:r>
      <w:r>
        <w:rPr/>
        <w:t>forma,</w:t>
      </w:r>
      <w:r>
        <w:rPr>
          <w:spacing w:val="-16"/>
        </w:rPr>
        <w:t> </w:t>
      </w:r>
      <w:r>
        <w:rPr/>
        <w:t>se </w:t>
      </w:r>
      <w:r>
        <w:rPr>
          <w:w w:val="90"/>
        </w:rPr>
        <w:t>existirem trabalhadores/servidores cedidos, é necessário o envio deste evento com a data do inicio da </w:t>
      </w:r>
      <w:r>
        <w:rPr>
          <w:spacing w:val="-8"/>
        </w:rPr>
        <w:t>cessão informada no campo {dtIniCessao}.</w:t>
      </w:r>
    </w:p>
    <w:p>
      <w:pPr>
        <w:pStyle w:val="ListParagraph"/>
        <w:numPr>
          <w:ilvl w:val="1"/>
          <w:numId w:val="147"/>
        </w:numPr>
        <w:tabs>
          <w:tab w:pos="927" w:val="left" w:leader="none"/>
        </w:tabs>
        <w:spacing w:line="381" w:lineRule="auto" w:before="2" w:after="0"/>
        <w:ind w:left="220" w:right="715" w:firstLine="0"/>
        <w:jc w:val="both"/>
        <w:rPr>
          <w:sz w:val="24"/>
        </w:rPr>
      </w:pPr>
      <w:r>
        <w:rPr>
          <w:sz w:val="24"/>
        </w:rPr>
        <w:t>O envio deste evento, relativo a trabalhador com vínculo ativo antes do início da </w:t>
      </w:r>
      <w:r>
        <w:rPr>
          <w:w w:val="90"/>
          <w:sz w:val="24"/>
        </w:rPr>
        <w:t>obrigatoriedade de utilização do eSocial tem como referência, para efeito de validação de informações relativas às tabelas nele citadas (por exemplo, categoria, estabelecimentos, CBO), a data do início da </w:t>
      </w:r>
      <w:r>
        <w:rPr>
          <w:sz w:val="24"/>
        </w:rPr>
        <w:t>obrigatoriedade de envio dos eventos não periódicos ao eSocial e não a data de admissão </w:t>
      </w:r>
      <w:r>
        <w:rPr>
          <w:spacing w:val="-2"/>
          <w:w w:val="85"/>
          <w:sz w:val="24"/>
        </w:rPr>
        <w:t>(REGRA_GERAL_VALIDA_DADOS_TABCONTRIB).</w:t>
      </w:r>
    </w:p>
    <w:p>
      <w:pPr>
        <w:pStyle w:val="ListParagraph"/>
        <w:numPr>
          <w:ilvl w:val="1"/>
          <w:numId w:val="147"/>
        </w:numPr>
        <w:tabs>
          <w:tab w:pos="927" w:val="left" w:leader="none"/>
        </w:tabs>
        <w:spacing w:line="381" w:lineRule="auto" w:before="4" w:after="0"/>
        <w:ind w:left="220" w:right="720" w:firstLine="0"/>
        <w:jc w:val="both"/>
        <w:rPr>
          <w:sz w:val="24"/>
        </w:rPr>
      </w:pPr>
      <w:r>
        <w:rPr>
          <w:w w:val="90"/>
          <w:sz w:val="24"/>
        </w:rPr>
        <w:t>Os vínculos desligados antes do início da obrigatoriedade do envio dos eventos não periódicos ao</w:t>
      </w:r>
      <w:r>
        <w:rPr>
          <w:spacing w:val="-6"/>
          <w:w w:val="90"/>
          <w:sz w:val="24"/>
        </w:rPr>
        <w:t> </w:t>
      </w:r>
      <w:r>
        <w:rPr>
          <w:w w:val="90"/>
          <w:sz w:val="24"/>
        </w:rPr>
        <w:t>eSocial</w:t>
      </w:r>
      <w:r>
        <w:rPr>
          <w:spacing w:val="-10"/>
          <w:w w:val="90"/>
          <w:sz w:val="24"/>
        </w:rPr>
        <w:t> </w:t>
      </w:r>
      <w:r>
        <w:rPr>
          <w:w w:val="90"/>
          <w:sz w:val="24"/>
        </w:rPr>
        <w:t>não</w:t>
      </w:r>
      <w:r>
        <w:rPr>
          <w:spacing w:val="-10"/>
          <w:w w:val="90"/>
          <w:sz w:val="24"/>
        </w:rPr>
        <w:t> </w:t>
      </w:r>
      <w:r>
        <w:rPr>
          <w:w w:val="90"/>
          <w:sz w:val="24"/>
        </w:rPr>
        <w:t>devem</w:t>
      </w:r>
      <w:r>
        <w:rPr>
          <w:spacing w:val="-10"/>
          <w:w w:val="90"/>
          <w:sz w:val="24"/>
        </w:rPr>
        <w:t> </w:t>
      </w:r>
      <w:r>
        <w:rPr>
          <w:w w:val="90"/>
          <w:sz w:val="24"/>
        </w:rPr>
        <w:t>ser</w:t>
      </w:r>
      <w:r>
        <w:rPr>
          <w:spacing w:val="-10"/>
          <w:w w:val="90"/>
          <w:sz w:val="24"/>
        </w:rPr>
        <w:t> </w:t>
      </w:r>
      <w:r>
        <w:rPr>
          <w:w w:val="90"/>
          <w:sz w:val="24"/>
        </w:rPr>
        <w:t>informados</w:t>
      </w:r>
      <w:r>
        <w:rPr>
          <w:spacing w:val="-10"/>
          <w:w w:val="90"/>
          <w:sz w:val="24"/>
        </w:rPr>
        <w:t> </w:t>
      </w:r>
      <w:r>
        <w:rPr>
          <w:w w:val="90"/>
          <w:sz w:val="24"/>
        </w:rPr>
        <w:t>neste</w:t>
      </w:r>
      <w:r>
        <w:rPr>
          <w:spacing w:val="-10"/>
          <w:w w:val="90"/>
          <w:sz w:val="24"/>
        </w:rPr>
        <w:t> </w:t>
      </w:r>
      <w:r>
        <w:rPr>
          <w:w w:val="90"/>
          <w:sz w:val="24"/>
        </w:rPr>
        <w:t>evento,</w:t>
      </w:r>
      <w:r>
        <w:rPr>
          <w:spacing w:val="-6"/>
          <w:w w:val="90"/>
          <w:sz w:val="24"/>
        </w:rPr>
        <w:t> </w:t>
      </w:r>
      <w:r>
        <w:rPr>
          <w:w w:val="90"/>
          <w:sz w:val="24"/>
        </w:rPr>
        <w:t>salvo</w:t>
      </w:r>
      <w:r>
        <w:rPr>
          <w:spacing w:val="-10"/>
          <w:w w:val="90"/>
          <w:sz w:val="24"/>
        </w:rPr>
        <w:t> </w:t>
      </w:r>
      <w:r>
        <w:rPr>
          <w:w w:val="90"/>
          <w:sz w:val="24"/>
        </w:rPr>
        <w:t>se</w:t>
      </w:r>
      <w:r>
        <w:rPr>
          <w:spacing w:val="-10"/>
          <w:w w:val="90"/>
          <w:sz w:val="24"/>
        </w:rPr>
        <w:t> </w:t>
      </w:r>
      <w:r>
        <w:rPr>
          <w:w w:val="90"/>
          <w:sz w:val="24"/>
        </w:rPr>
        <w:t>houver</w:t>
      </w:r>
      <w:r>
        <w:rPr>
          <w:spacing w:val="-10"/>
          <w:w w:val="90"/>
          <w:sz w:val="24"/>
        </w:rPr>
        <w:t> </w:t>
      </w:r>
      <w:r>
        <w:rPr>
          <w:w w:val="90"/>
          <w:sz w:val="24"/>
        </w:rPr>
        <w:t>necessidade</w:t>
      </w:r>
      <w:r>
        <w:rPr>
          <w:spacing w:val="-10"/>
          <w:w w:val="90"/>
          <w:sz w:val="24"/>
        </w:rPr>
        <w:t> </w:t>
      </w:r>
      <w:r>
        <w:rPr>
          <w:w w:val="90"/>
          <w:sz w:val="24"/>
        </w:rPr>
        <w:t>de</w:t>
      </w:r>
      <w:r>
        <w:rPr>
          <w:spacing w:val="-6"/>
          <w:w w:val="90"/>
          <w:sz w:val="24"/>
        </w:rPr>
        <w:t> </w:t>
      </w:r>
      <w:r>
        <w:rPr>
          <w:w w:val="90"/>
          <w:sz w:val="24"/>
        </w:rPr>
        <w:t>informação</w:t>
      </w:r>
      <w:r>
        <w:rPr>
          <w:spacing w:val="-10"/>
          <w:w w:val="90"/>
          <w:sz w:val="24"/>
        </w:rPr>
        <w:t> </w:t>
      </w:r>
      <w:r>
        <w:rPr>
          <w:w w:val="90"/>
          <w:sz w:val="24"/>
        </w:rPr>
        <w:t>relativa </w:t>
      </w:r>
      <w:r>
        <w:rPr>
          <w:spacing w:val="-8"/>
          <w:sz w:val="24"/>
        </w:rPr>
        <w:t>a pagamento retroativo</w:t>
      </w:r>
      <w:r>
        <w:rPr>
          <w:spacing w:val="-9"/>
          <w:sz w:val="24"/>
        </w:rPr>
        <w:t> </w:t>
      </w:r>
      <w:r>
        <w:rPr>
          <w:spacing w:val="-8"/>
          <w:sz w:val="24"/>
        </w:rPr>
        <w:t>ou no caso</w:t>
      </w:r>
      <w:r>
        <w:rPr>
          <w:spacing w:val="-9"/>
          <w:sz w:val="24"/>
        </w:rPr>
        <w:t> </w:t>
      </w:r>
      <w:r>
        <w:rPr>
          <w:spacing w:val="-8"/>
          <w:sz w:val="24"/>
        </w:rPr>
        <w:t>de</w:t>
      </w:r>
      <w:r>
        <w:rPr>
          <w:spacing w:val="-9"/>
          <w:sz w:val="24"/>
        </w:rPr>
        <w:t> </w:t>
      </w:r>
      <w:r>
        <w:rPr>
          <w:spacing w:val="-8"/>
          <w:sz w:val="24"/>
        </w:rPr>
        <w:t>reintegração, ocorridos após</w:t>
      </w:r>
      <w:r>
        <w:rPr>
          <w:spacing w:val="-9"/>
          <w:sz w:val="24"/>
        </w:rPr>
        <w:t> </w:t>
      </w:r>
      <w:r>
        <w:rPr>
          <w:spacing w:val="-8"/>
          <w:sz w:val="24"/>
        </w:rPr>
        <w:t>esse início.</w:t>
      </w:r>
    </w:p>
    <w:p>
      <w:pPr>
        <w:pStyle w:val="ListParagraph"/>
        <w:numPr>
          <w:ilvl w:val="1"/>
          <w:numId w:val="147"/>
        </w:numPr>
        <w:tabs>
          <w:tab w:pos="927" w:val="left" w:leader="none"/>
        </w:tabs>
        <w:spacing w:line="381" w:lineRule="auto" w:before="2" w:after="0"/>
        <w:ind w:left="220" w:right="718" w:firstLine="0"/>
        <w:jc w:val="both"/>
        <w:rPr>
          <w:sz w:val="24"/>
        </w:rPr>
      </w:pPr>
      <w:r>
        <w:rPr>
          <w:spacing w:val="-8"/>
          <w:sz w:val="24"/>
        </w:rPr>
        <w:t>Na</w:t>
      </w:r>
      <w:r>
        <w:rPr>
          <w:spacing w:val="-4"/>
          <w:sz w:val="24"/>
        </w:rPr>
        <w:t> </w:t>
      </w:r>
      <w:r>
        <w:rPr>
          <w:spacing w:val="-8"/>
          <w:sz w:val="24"/>
        </w:rPr>
        <w:t>carga</w:t>
      </w:r>
      <w:r>
        <w:rPr>
          <w:spacing w:val="-4"/>
          <w:sz w:val="24"/>
        </w:rPr>
        <w:t> </w:t>
      </w:r>
      <w:r>
        <w:rPr>
          <w:spacing w:val="-8"/>
          <w:sz w:val="24"/>
        </w:rPr>
        <w:t>inicial dos empregados</w:t>
      </w:r>
      <w:r>
        <w:rPr>
          <w:spacing w:val="-4"/>
          <w:sz w:val="24"/>
        </w:rPr>
        <w:t> </w:t>
      </w:r>
      <w:r>
        <w:rPr>
          <w:spacing w:val="-8"/>
          <w:sz w:val="24"/>
        </w:rPr>
        <w:t>celetistas de declarantes</w:t>
      </w:r>
      <w:r>
        <w:rPr>
          <w:spacing w:val="-4"/>
          <w:sz w:val="24"/>
        </w:rPr>
        <w:t> </w:t>
      </w:r>
      <w:r>
        <w:rPr>
          <w:spacing w:val="-8"/>
          <w:sz w:val="24"/>
        </w:rPr>
        <w:t>do</w:t>
      </w:r>
      <w:r>
        <w:rPr>
          <w:spacing w:val="-4"/>
          <w:sz w:val="24"/>
        </w:rPr>
        <w:t> </w:t>
      </w:r>
      <w:r>
        <w:rPr>
          <w:spacing w:val="-8"/>
          <w:sz w:val="24"/>
        </w:rPr>
        <w:t>grupo 4 do</w:t>
      </w:r>
      <w:r>
        <w:rPr>
          <w:spacing w:val="-4"/>
          <w:sz w:val="24"/>
        </w:rPr>
        <w:t> </w:t>
      </w:r>
      <w:r>
        <w:rPr>
          <w:spacing w:val="-8"/>
          <w:sz w:val="24"/>
        </w:rPr>
        <w:t>eSocial, devem</w:t>
      </w:r>
      <w:r>
        <w:rPr>
          <w:spacing w:val="-4"/>
          <w:sz w:val="24"/>
        </w:rPr>
        <w:t> </w:t>
      </w:r>
      <w:r>
        <w:rPr>
          <w:spacing w:val="-8"/>
          <w:sz w:val="24"/>
        </w:rPr>
        <w:t>ser </w:t>
      </w:r>
      <w:r>
        <w:rPr>
          <w:spacing w:val="-4"/>
          <w:sz w:val="24"/>
        </w:rPr>
        <w:t>prestadas</w:t>
      </w:r>
      <w:r>
        <w:rPr>
          <w:spacing w:val="-13"/>
          <w:sz w:val="24"/>
        </w:rPr>
        <w:t> </w:t>
      </w:r>
      <w:r>
        <w:rPr>
          <w:spacing w:val="-4"/>
          <w:sz w:val="24"/>
        </w:rPr>
        <w:t>informações</w:t>
      </w:r>
      <w:r>
        <w:rPr>
          <w:spacing w:val="-12"/>
          <w:sz w:val="24"/>
        </w:rPr>
        <w:t> </w:t>
      </w:r>
      <w:r>
        <w:rPr>
          <w:spacing w:val="-4"/>
          <w:sz w:val="24"/>
        </w:rPr>
        <w:t>relativas</w:t>
      </w:r>
      <w:r>
        <w:rPr>
          <w:spacing w:val="-13"/>
          <w:sz w:val="24"/>
        </w:rPr>
        <w:t> </w:t>
      </w:r>
      <w:r>
        <w:rPr>
          <w:spacing w:val="-4"/>
          <w:sz w:val="24"/>
        </w:rPr>
        <w:t>aos</w:t>
      </w:r>
      <w:r>
        <w:rPr>
          <w:spacing w:val="-13"/>
          <w:sz w:val="24"/>
        </w:rPr>
        <w:t> </w:t>
      </w:r>
      <w:r>
        <w:rPr>
          <w:spacing w:val="-4"/>
          <w:sz w:val="24"/>
        </w:rPr>
        <w:t>treinamentos/anotações</w:t>
      </w:r>
      <w:r>
        <w:rPr>
          <w:spacing w:val="-12"/>
          <w:sz w:val="24"/>
        </w:rPr>
        <w:t> </w:t>
      </w:r>
      <w:r>
        <w:rPr>
          <w:spacing w:val="-4"/>
          <w:sz w:val="24"/>
        </w:rPr>
        <w:t>vigentes</w:t>
      </w:r>
      <w:r>
        <w:rPr>
          <w:spacing w:val="-12"/>
          <w:sz w:val="24"/>
        </w:rPr>
        <w:t> </w:t>
      </w:r>
      <w:r>
        <w:rPr>
          <w:spacing w:val="-4"/>
          <w:sz w:val="24"/>
        </w:rPr>
        <w:t>em</w:t>
      </w:r>
      <w:r>
        <w:rPr>
          <w:spacing w:val="-8"/>
          <w:sz w:val="24"/>
        </w:rPr>
        <w:t> </w:t>
      </w:r>
      <w:r>
        <w:rPr>
          <w:spacing w:val="-4"/>
          <w:sz w:val="24"/>
        </w:rPr>
        <w:t>22/11/2021,</w:t>
      </w:r>
      <w:r>
        <w:rPr>
          <w:spacing w:val="-13"/>
          <w:sz w:val="24"/>
        </w:rPr>
        <w:t> </w:t>
      </w:r>
      <w:r>
        <w:rPr>
          <w:spacing w:val="-4"/>
          <w:sz w:val="24"/>
        </w:rPr>
        <w:t>já</w:t>
      </w:r>
      <w:r>
        <w:rPr>
          <w:spacing w:val="-12"/>
          <w:sz w:val="24"/>
        </w:rPr>
        <w:t> </w:t>
      </w:r>
      <w:r>
        <w:rPr>
          <w:spacing w:val="-4"/>
          <w:sz w:val="24"/>
        </w:rPr>
        <w:t>que</w:t>
      </w:r>
      <w:r>
        <w:rPr>
          <w:spacing w:val="-12"/>
          <w:sz w:val="24"/>
        </w:rPr>
        <w:t> </w:t>
      </w:r>
      <w:r>
        <w:rPr>
          <w:spacing w:val="-4"/>
          <w:sz w:val="24"/>
        </w:rPr>
        <w:t>são </w:t>
      </w:r>
      <w:r>
        <w:rPr>
          <w:w w:val="90"/>
          <w:sz w:val="24"/>
        </w:rPr>
        <w:t>elementos comprovadores para o exercício de funções que tem como condição a participação nesses treinamentos ou as condições indicadas nas anotações. Para tanto, este evento deve conter o grupo </w:t>
      </w:r>
      <w:r>
        <w:rPr>
          <w:spacing w:val="-2"/>
          <w:sz w:val="24"/>
        </w:rPr>
        <w:t>[treiCap]</w:t>
      </w:r>
      <w:r>
        <w:rPr>
          <w:spacing w:val="-15"/>
          <w:sz w:val="24"/>
        </w:rPr>
        <w:t> </w:t>
      </w:r>
      <w:r>
        <w:rPr>
          <w:spacing w:val="-2"/>
          <w:sz w:val="24"/>
        </w:rPr>
        <w:t>devidamente</w:t>
      </w:r>
      <w:r>
        <w:rPr>
          <w:spacing w:val="-15"/>
          <w:sz w:val="24"/>
        </w:rPr>
        <w:t> </w:t>
      </w:r>
      <w:r>
        <w:rPr>
          <w:spacing w:val="-2"/>
          <w:sz w:val="24"/>
        </w:rPr>
        <w:t>preenchido.</w:t>
      </w:r>
    </w:p>
    <w:p>
      <w:pPr>
        <w:pStyle w:val="ListParagraph"/>
        <w:numPr>
          <w:ilvl w:val="1"/>
          <w:numId w:val="147"/>
        </w:numPr>
        <w:tabs>
          <w:tab w:pos="927" w:val="left" w:leader="none"/>
        </w:tabs>
        <w:spacing w:line="381" w:lineRule="auto" w:before="2" w:after="0"/>
        <w:ind w:left="220" w:right="717" w:firstLine="0"/>
        <w:jc w:val="both"/>
        <w:rPr>
          <w:sz w:val="24"/>
        </w:rPr>
      </w:pPr>
      <w:r>
        <w:rPr>
          <w:w w:val="90"/>
          <w:sz w:val="24"/>
        </w:rPr>
        <w:t>Na</w:t>
      </w:r>
      <w:r>
        <w:rPr>
          <w:spacing w:val="-1"/>
          <w:w w:val="90"/>
          <w:sz w:val="24"/>
        </w:rPr>
        <w:t> </w:t>
      </w:r>
      <w:r>
        <w:rPr>
          <w:w w:val="90"/>
          <w:sz w:val="24"/>
        </w:rPr>
        <w:t>carga</w:t>
      </w:r>
      <w:r>
        <w:rPr>
          <w:spacing w:val="-1"/>
          <w:w w:val="90"/>
          <w:sz w:val="24"/>
        </w:rPr>
        <w:t> </w:t>
      </w:r>
      <w:r>
        <w:rPr>
          <w:w w:val="90"/>
          <w:sz w:val="24"/>
        </w:rPr>
        <w:t>inicial</w:t>
      </w:r>
      <w:r>
        <w:rPr>
          <w:spacing w:val="-1"/>
          <w:w w:val="90"/>
          <w:sz w:val="24"/>
        </w:rPr>
        <w:t> </w:t>
      </w:r>
      <w:r>
        <w:rPr>
          <w:w w:val="90"/>
          <w:sz w:val="24"/>
        </w:rPr>
        <w:t>de</w:t>
      </w:r>
      <w:r>
        <w:rPr>
          <w:spacing w:val="-3"/>
          <w:w w:val="90"/>
          <w:sz w:val="24"/>
        </w:rPr>
        <w:t> </w:t>
      </w:r>
      <w:r>
        <w:rPr>
          <w:w w:val="90"/>
          <w:sz w:val="24"/>
        </w:rPr>
        <w:t>empregados</w:t>
      </w:r>
      <w:r>
        <w:rPr>
          <w:spacing w:val="-1"/>
          <w:w w:val="90"/>
          <w:sz w:val="24"/>
        </w:rPr>
        <w:t> </w:t>
      </w:r>
      <w:r>
        <w:rPr>
          <w:w w:val="90"/>
          <w:sz w:val="24"/>
        </w:rPr>
        <w:t>cuja</w:t>
      </w:r>
      <w:r>
        <w:rPr>
          <w:spacing w:val="-1"/>
          <w:w w:val="90"/>
          <w:sz w:val="24"/>
        </w:rPr>
        <w:t> </w:t>
      </w:r>
      <w:r>
        <w:rPr>
          <w:w w:val="90"/>
          <w:sz w:val="24"/>
        </w:rPr>
        <w:t>admissão</w:t>
      </w:r>
      <w:r>
        <w:rPr>
          <w:spacing w:val="-1"/>
          <w:w w:val="90"/>
          <w:sz w:val="24"/>
        </w:rPr>
        <w:t> </w:t>
      </w:r>
      <w:r>
        <w:rPr>
          <w:w w:val="90"/>
          <w:sz w:val="24"/>
        </w:rPr>
        <w:t>decorreu de</w:t>
      </w:r>
      <w:r>
        <w:rPr>
          <w:spacing w:val="-1"/>
          <w:w w:val="90"/>
          <w:sz w:val="24"/>
        </w:rPr>
        <w:t> </w:t>
      </w:r>
      <w:r>
        <w:rPr>
          <w:w w:val="90"/>
          <w:sz w:val="24"/>
        </w:rPr>
        <w:t>decisão</w:t>
      </w:r>
      <w:r>
        <w:rPr>
          <w:spacing w:val="-1"/>
          <w:w w:val="90"/>
          <w:sz w:val="24"/>
        </w:rPr>
        <w:t> </w:t>
      </w:r>
      <w:r>
        <w:rPr>
          <w:w w:val="90"/>
          <w:sz w:val="24"/>
        </w:rPr>
        <w:t>judicial,</w:t>
      </w:r>
      <w:r>
        <w:rPr>
          <w:spacing w:val="-1"/>
          <w:w w:val="90"/>
          <w:sz w:val="24"/>
        </w:rPr>
        <w:t> </w:t>
      </w:r>
      <w:r>
        <w:rPr>
          <w:w w:val="90"/>
          <w:sz w:val="24"/>
        </w:rPr>
        <w:t>não</w:t>
      </w:r>
      <w:r>
        <w:rPr>
          <w:spacing w:val="-1"/>
          <w:w w:val="90"/>
          <w:sz w:val="24"/>
        </w:rPr>
        <w:t> </w:t>
      </w:r>
      <w:r>
        <w:rPr>
          <w:w w:val="90"/>
          <w:sz w:val="24"/>
        </w:rPr>
        <w:t>sendo</w:t>
      </w:r>
      <w:r>
        <w:rPr>
          <w:spacing w:val="-1"/>
          <w:w w:val="90"/>
          <w:sz w:val="24"/>
        </w:rPr>
        <w:t> </w:t>
      </w:r>
      <w:r>
        <w:rPr>
          <w:w w:val="90"/>
          <w:sz w:val="24"/>
        </w:rPr>
        <w:t>possível </w:t>
      </w:r>
      <w:r>
        <w:rPr>
          <w:spacing w:val="-8"/>
          <w:sz w:val="24"/>
        </w:rPr>
        <w:t>a</w:t>
      </w:r>
      <w:r>
        <w:rPr>
          <w:spacing w:val="-7"/>
          <w:sz w:val="24"/>
        </w:rPr>
        <w:t> </w:t>
      </w:r>
      <w:r>
        <w:rPr>
          <w:spacing w:val="-8"/>
          <w:sz w:val="24"/>
        </w:rPr>
        <w:t>obtenção</w:t>
      </w:r>
      <w:r>
        <w:rPr>
          <w:spacing w:val="-9"/>
          <w:sz w:val="24"/>
        </w:rPr>
        <w:t> </w:t>
      </w:r>
      <w:r>
        <w:rPr>
          <w:spacing w:val="-8"/>
          <w:sz w:val="24"/>
        </w:rPr>
        <w:t>do</w:t>
      </w:r>
      <w:r>
        <w:rPr>
          <w:spacing w:val="-9"/>
          <w:sz w:val="24"/>
        </w:rPr>
        <w:t> </w:t>
      </w:r>
      <w:r>
        <w:rPr>
          <w:spacing w:val="-8"/>
          <w:sz w:val="24"/>
        </w:rPr>
        <w:t>número do</w:t>
      </w:r>
      <w:r>
        <w:rPr>
          <w:spacing w:val="-7"/>
          <w:sz w:val="24"/>
        </w:rPr>
        <w:t> </w:t>
      </w:r>
      <w:r>
        <w:rPr>
          <w:spacing w:val="-8"/>
          <w:sz w:val="24"/>
        </w:rPr>
        <w:t>correspondente</w:t>
      </w:r>
      <w:r>
        <w:rPr>
          <w:spacing w:val="-9"/>
          <w:sz w:val="24"/>
        </w:rPr>
        <w:t> </w:t>
      </w:r>
      <w:r>
        <w:rPr>
          <w:spacing w:val="-8"/>
          <w:sz w:val="24"/>
        </w:rPr>
        <w:t>processo</w:t>
      </w:r>
      <w:r>
        <w:rPr>
          <w:spacing w:val="-7"/>
          <w:sz w:val="24"/>
        </w:rPr>
        <w:t> </w:t>
      </w:r>
      <w:r>
        <w:rPr>
          <w:spacing w:val="-8"/>
          <w:sz w:val="24"/>
        </w:rPr>
        <w:t>judicial,</w:t>
      </w:r>
      <w:r>
        <w:rPr>
          <w:spacing w:val="-9"/>
          <w:sz w:val="24"/>
        </w:rPr>
        <w:t> </w:t>
      </w:r>
      <w:r>
        <w:rPr>
          <w:spacing w:val="-8"/>
          <w:sz w:val="24"/>
        </w:rPr>
        <w:t>ou quando</w:t>
      </w:r>
      <w:r>
        <w:rPr>
          <w:spacing w:val="-9"/>
          <w:sz w:val="24"/>
        </w:rPr>
        <w:t> </w:t>
      </w:r>
      <w:r>
        <w:rPr>
          <w:spacing w:val="-8"/>
          <w:sz w:val="24"/>
        </w:rPr>
        <w:t>esse</w:t>
      </w:r>
      <w:r>
        <w:rPr>
          <w:spacing w:val="-7"/>
          <w:sz w:val="24"/>
        </w:rPr>
        <w:t> </w:t>
      </w:r>
      <w:r>
        <w:rPr>
          <w:spacing w:val="-8"/>
          <w:sz w:val="24"/>
        </w:rPr>
        <w:t>número</w:t>
      </w:r>
      <w:r>
        <w:rPr>
          <w:spacing w:val="-7"/>
          <w:sz w:val="24"/>
        </w:rPr>
        <w:t> </w:t>
      </w:r>
      <w:r>
        <w:rPr>
          <w:spacing w:val="-8"/>
          <w:sz w:val="24"/>
        </w:rPr>
        <w:t>não</w:t>
      </w:r>
      <w:r>
        <w:rPr>
          <w:spacing w:val="-7"/>
          <w:sz w:val="24"/>
        </w:rPr>
        <w:t> </w:t>
      </w:r>
      <w:r>
        <w:rPr>
          <w:spacing w:val="-8"/>
          <w:sz w:val="24"/>
        </w:rPr>
        <w:t>atende</w:t>
      </w:r>
      <w:r>
        <w:rPr>
          <w:spacing w:val="-9"/>
          <w:sz w:val="24"/>
        </w:rPr>
        <w:t> </w:t>
      </w:r>
      <w:r>
        <w:rPr>
          <w:spacing w:val="-8"/>
          <w:sz w:val="24"/>
        </w:rPr>
        <w:t>ao </w:t>
      </w:r>
      <w:r>
        <w:rPr>
          <w:w w:val="90"/>
          <w:sz w:val="24"/>
        </w:rPr>
        <w:t>padrão exigido no campo [nrProcTrab] do grupo [infoCeletista], o campo [indAdmissao] desse mesmo </w:t>
      </w:r>
      <w:r>
        <w:rPr>
          <w:spacing w:val="-2"/>
          <w:sz w:val="24"/>
        </w:rPr>
        <w:t>grupo</w:t>
      </w:r>
      <w:r>
        <w:rPr>
          <w:spacing w:val="-15"/>
          <w:sz w:val="24"/>
        </w:rPr>
        <w:t> </w:t>
      </w:r>
      <w:r>
        <w:rPr>
          <w:spacing w:val="-2"/>
          <w:sz w:val="24"/>
        </w:rPr>
        <w:t>deve</w:t>
      </w:r>
      <w:r>
        <w:rPr>
          <w:spacing w:val="-15"/>
          <w:sz w:val="24"/>
        </w:rPr>
        <w:t> </w:t>
      </w:r>
      <w:r>
        <w:rPr>
          <w:spacing w:val="-2"/>
          <w:sz w:val="24"/>
        </w:rPr>
        <w:t>ser</w:t>
      </w:r>
      <w:r>
        <w:rPr>
          <w:spacing w:val="-14"/>
          <w:sz w:val="24"/>
        </w:rPr>
        <w:t> </w:t>
      </w:r>
      <w:r>
        <w:rPr>
          <w:spacing w:val="-2"/>
          <w:sz w:val="24"/>
        </w:rPr>
        <w:t>preenchido</w:t>
      </w:r>
      <w:r>
        <w:rPr>
          <w:spacing w:val="-15"/>
          <w:sz w:val="24"/>
        </w:rPr>
        <w:t> </w:t>
      </w:r>
      <w:r>
        <w:rPr>
          <w:spacing w:val="-2"/>
          <w:sz w:val="24"/>
        </w:rPr>
        <w:t>com</w:t>
      </w:r>
      <w:r>
        <w:rPr>
          <w:spacing w:val="-15"/>
          <w:sz w:val="24"/>
        </w:rPr>
        <w:t> </w:t>
      </w:r>
      <w:r>
        <w:rPr>
          <w:spacing w:val="-2"/>
          <w:sz w:val="24"/>
        </w:rPr>
        <w:t>[1].</w:t>
      </w:r>
    </w:p>
    <w:p>
      <w:pPr>
        <w:pStyle w:val="Heading1"/>
        <w:numPr>
          <w:ilvl w:val="0"/>
          <w:numId w:val="147"/>
        </w:numPr>
        <w:tabs>
          <w:tab w:pos="926" w:val="left" w:leader="none"/>
        </w:tabs>
        <w:spacing w:line="240" w:lineRule="auto" w:before="4" w:after="0"/>
        <w:ind w:left="926" w:right="0" w:hanging="706"/>
        <w:jc w:val="both"/>
      </w:pPr>
      <w:r>
        <w:rPr>
          <w:w w:val="80"/>
        </w:rPr>
        <w:t>Órgãos</w:t>
      </w:r>
      <w:r>
        <w:rPr>
          <w:spacing w:val="13"/>
        </w:rPr>
        <w:t> </w:t>
      </w:r>
      <w:r>
        <w:rPr>
          <w:spacing w:val="-2"/>
          <w:w w:val="95"/>
        </w:rPr>
        <w:t>públicos</w:t>
      </w:r>
    </w:p>
    <w:p>
      <w:pPr>
        <w:pStyle w:val="ListParagraph"/>
        <w:numPr>
          <w:ilvl w:val="1"/>
          <w:numId w:val="147"/>
        </w:numPr>
        <w:tabs>
          <w:tab w:pos="927" w:val="left" w:leader="none"/>
        </w:tabs>
        <w:spacing w:line="381" w:lineRule="auto" w:before="163" w:after="0"/>
        <w:ind w:left="220" w:right="836" w:firstLine="0"/>
        <w:jc w:val="both"/>
        <w:rPr>
          <w:sz w:val="24"/>
        </w:rPr>
      </w:pPr>
      <w:r>
        <w:rPr>
          <w:spacing w:val="-8"/>
          <w:sz w:val="24"/>
        </w:rPr>
        <w:t>Este</w:t>
      </w:r>
      <w:r>
        <w:rPr>
          <w:spacing w:val="-3"/>
          <w:sz w:val="24"/>
        </w:rPr>
        <w:t> </w:t>
      </w:r>
      <w:r>
        <w:rPr>
          <w:spacing w:val="-8"/>
          <w:sz w:val="24"/>
        </w:rPr>
        <w:t>evento deve</w:t>
      </w:r>
      <w:r>
        <w:rPr>
          <w:spacing w:val="-3"/>
          <w:sz w:val="24"/>
        </w:rPr>
        <w:t> </w:t>
      </w:r>
      <w:r>
        <w:rPr>
          <w:spacing w:val="-8"/>
          <w:sz w:val="24"/>
        </w:rPr>
        <w:t>ser utilizado por</w:t>
      </w:r>
      <w:r>
        <w:rPr>
          <w:spacing w:val="-3"/>
          <w:sz w:val="24"/>
        </w:rPr>
        <w:t> </w:t>
      </w:r>
      <w:r>
        <w:rPr>
          <w:spacing w:val="-8"/>
          <w:sz w:val="24"/>
        </w:rPr>
        <w:t>órgãos públicos em</w:t>
      </w:r>
      <w:r>
        <w:rPr>
          <w:spacing w:val="-3"/>
          <w:sz w:val="24"/>
        </w:rPr>
        <w:t> </w:t>
      </w:r>
      <w:r>
        <w:rPr>
          <w:spacing w:val="-8"/>
          <w:sz w:val="24"/>
        </w:rPr>
        <w:t>relação aos trabalhadores celetistas, </w:t>
      </w:r>
      <w:r>
        <w:rPr>
          <w:sz w:val="24"/>
        </w:rPr>
        <w:t>estatutários, militares ou trabalhadores que sejam regidos por legislação específica do Ente </w:t>
      </w:r>
      <w:r>
        <w:rPr>
          <w:spacing w:val="-2"/>
          <w:sz w:val="24"/>
        </w:rPr>
        <w:t>Federativo,</w:t>
      </w:r>
      <w:r>
        <w:rPr>
          <w:spacing w:val="-15"/>
          <w:sz w:val="24"/>
        </w:rPr>
        <w:t> </w:t>
      </w:r>
      <w:r>
        <w:rPr>
          <w:spacing w:val="-2"/>
          <w:sz w:val="24"/>
        </w:rPr>
        <w:t>por</w:t>
      </w:r>
      <w:r>
        <w:rPr>
          <w:spacing w:val="-15"/>
          <w:sz w:val="24"/>
        </w:rPr>
        <w:t> </w:t>
      </w:r>
      <w:r>
        <w:rPr>
          <w:spacing w:val="-2"/>
          <w:sz w:val="24"/>
        </w:rPr>
        <w:t>exemplo</w:t>
      </w:r>
      <w:r>
        <w:rPr>
          <w:spacing w:val="-14"/>
          <w:sz w:val="24"/>
        </w:rPr>
        <w:t> </w:t>
      </w:r>
      <w:r>
        <w:rPr>
          <w:spacing w:val="-2"/>
          <w:sz w:val="24"/>
        </w:rPr>
        <w:t>os</w:t>
      </w:r>
      <w:r>
        <w:rPr>
          <w:spacing w:val="-15"/>
          <w:sz w:val="24"/>
        </w:rPr>
        <w:t> </w:t>
      </w:r>
      <w:r>
        <w:rPr>
          <w:spacing w:val="-2"/>
          <w:sz w:val="24"/>
        </w:rPr>
        <w:t>mandatos</w:t>
      </w:r>
      <w:r>
        <w:rPr>
          <w:spacing w:val="-15"/>
          <w:sz w:val="24"/>
        </w:rPr>
        <w:t> </w:t>
      </w:r>
      <w:r>
        <w:rPr>
          <w:spacing w:val="-2"/>
          <w:sz w:val="24"/>
        </w:rPr>
        <w:t>eletivos</w:t>
      </w:r>
      <w:r>
        <w:rPr>
          <w:spacing w:val="-15"/>
          <w:sz w:val="24"/>
        </w:rPr>
        <w:t> </w:t>
      </w:r>
      <w:r>
        <w:rPr>
          <w:spacing w:val="-2"/>
          <w:sz w:val="24"/>
        </w:rPr>
        <w:t>vinculados</w:t>
      </w:r>
      <w:r>
        <w:rPr>
          <w:spacing w:val="-14"/>
          <w:sz w:val="24"/>
        </w:rPr>
        <w:t> </w:t>
      </w:r>
      <w:r>
        <w:rPr>
          <w:spacing w:val="-2"/>
          <w:sz w:val="24"/>
        </w:rPr>
        <w:t>ao</w:t>
      </w:r>
      <w:r>
        <w:rPr>
          <w:spacing w:val="-15"/>
          <w:sz w:val="24"/>
        </w:rPr>
        <w:t> </w:t>
      </w:r>
      <w:r>
        <w:rPr>
          <w:spacing w:val="-2"/>
          <w:sz w:val="24"/>
        </w:rPr>
        <w:t>RGPS</w:t>
      </w:r>
      <w:r>
        <w:rPr>
          <w:spacing w:val="-15"/>
          <w:sz w:val="24"/>
        </w:rPr>
        <w:t> </w:t>
      </w:r>
      <w:r>
        <w:rPr>
          <w:spacing w:val="-2"/>
          <w:sz w:val="24"/>
        </w:rPr>
        <w:t>(categoria</w:t>
      </w:r>
      <w:r>
        <w:rPr>
          <w:spacing w:val="-14"/>
          <w:sz w:val="24"/>
        </w:rPr>
        <w:t> </w:t>
      </w:r>
      <w:r>
        <w:rPr>
          <w:spacing w:val="-2"/>
          <w:sz w:val="24"/>
        </w:rPr>
        <w:t>303),</w:t>
      </w:r>
      <w:r>
        <w:rPr>
          <w:spacing w:val="-15"/>
          <w:sz w:val="24"/>
        </w:rPr>
        <w:t> </w:t>
      </w:r>
      <w:r>
        <w:rPr>
          <w:spacing w:val="-2"/>
          <w:sz w:val="24"/>
        </w:rPr>
        <w:t>servidores temporários</w:t>
      </w:r>
      <w:r>
        <w:rPr>
          <w:spacing w:val="-15"/>
          <w:sz w:val="24"/>
        </w:rPr>
        <w:t> </w:t>
      </w:r>
      <w:r>
        <w:rPr>
          <w:spacing w:val="-2"/>
          <w:sz w:val="24"/>
        </w:rPr>
        <w:t>(categoria</w:t>
      </w:r>
      <w:r>
        <w:rPr>
          <w:spacing w:val="-15"/>
          <w:sz w:val="24"/>
        </w:rPr>
        <w:t> </w:t>
      </w:r>
      <w:r>
        <w:rPr>
          <w:spacing w:val="-2"/>
          <w:sz w:val="24"/>
        </w:rPr>
        <w:t>306)</w:t>
      </w:r>
      <w:r>
        <w:rPr>
          <w:spacing w:val="-14"/>
          <w:sz w:val="24"/>
        </w:rPr>
        <w:t> </w:t>
      </w:r>
      <w:r>
        <w:rPr>
          <w:spacing w:val="-2"/>
          <w:sz w:val="24"/>
        </w:rPr>
        <w:t>e</w:t>
      </w:r>
      <w:r>
        <w:rPr>
          <w:spacing w:val="-15"/>
          <w:sz w:val="24"/>
        </w:rPr>
        <w:t> </w:t>
      </w:r>
      <w:r>
        <w:rPr>
          <w:spacing w:val="-2"/>
          <w:sz w:val="24"/>
        </w:rPr>
        <w:t>etc.</w:t>
      </w:r>
    </w:p>
    <w:p>
      <w:pPr>
        <w:pStyle w:val="ListParagraph"/>
        <w:numPr>
          <w:ilvl w:val="1"/>
          <w:numId w:val="147"/>
        </w:numPr>
        <w:tabs>
          <w:tab w:pos="927" w:val="left" w:leader="none"/>
        </w:tabs>
        <w:spacing w:line="240" w:lineRule="auto" w:before="2" w:after="0"/>
        <w:ind w:left="927" w:right="0" w:hanging="707"/>
        <w:jc w:val="both"/>
        <w:rPr>
          <w:sz w:val="24"/>
        </w:rPr>
      </w:pPr>
      <w:r>
        <w:rPr>
          <w:w w:val="90"/>
          <w:sz w:val="24"/>
        </w:rPr>
        <w:t>No</w:t>
      </w:r>
      <w:r>
        <w:rPr>
          <w:spacing w:val="4"/>
          <w:sz w:val="24"/>
        </w:rPr>
        <w:t> </w:t>
      </w:r>
      <w:r>
        <w:rPr>
          <w:w w:val="90"/>
          <w:sz w:val="24"/>
        </w:rPr>
        <w:t>cadastro</w:t>
      </w:r>
      <w:r>
        <w:rPr>
          <w:spacing w:val="3"/>
          <w:sz w:val="24"/>
        </w:rPr>
        <w:t> </w:t>
      </w:r>
      <w:r>
        <w:rPr>
          <w:w w:val="90"/>
          <w:sz w:val="24"/>
        </w:rPr>
        <w:t>do</w:t>
      </w:r>
      <w:r>
        <w:rPr>
          <w:spacing w:val="2"/>
          <w:sz w:val="24"/>
        </w:rPr>
        <w:t> </w:t>
      </w:r>
      <w:r>
        <w:rPr>
          <w:w w:val="90"/>
          <w:sz w:val="24"/>
        </w:rPr>
        <w:t>ingresso</w:t>
      </w:r>
      <w:r>
        <w:rPr>
          <w:spacing w:val="3"/>
          <w:sz w:val="24"/>
        </w:rPr>
        <w:t> </w:t>
      </w:r>
      <w:r>
        <w:rPr>
          <w:w w:val="90"/>
          <w:sz w:val="24"/>
        </w:rPr>
        <w:t>para</w:t>
      </w:r>
      <w:r>
        <w:rPr>
          <w:spacing w:val="2"/>
          <w:sz w:val="24"/>
        </w:rPr>
        <w:t> </w:t>
      </w:r>
      <w:r>
        <w:rPr>
          <w:w w:val="90"/>
          <w:sz w:val="24"/>
        </w:rPr>
        <w:t>os</w:t>
      </w:r>
      <w:r>
        <w:rPr>
          <w:spacing w:val="3"/>
          <w:sz w:val="24"/>
        </w:rPr>
        <w:t> </w:t>
      </w:r>
      <w:r>
        <w:rPr>
          <w:w w:val="90"/>
          <w:sz w:val="24"/>
        </w:rPr>
        <w:t>servidores</w:t>
      </w:r>
      <w:r>
        <w:rPr>
          <w:spacing w:val="2"/>
          <w:sz w:val="24"/>
        </w:rPr>
        <w:t> </w:t>
      </w:r>
      <w:r>
        <w:rPr>
          <w:w w:val="90"/>
          <w:sz w:val="24"/>
        </w:rPr>
        <w:t>declarados</w:t>
      </w:r>
      <w:r>
        <w:rPr>
          <w:spacing w:val="2"/>
          <w:sz w:val="24"/>
        </w:rPr>
        <w:t> </w:t>
      </w:r>
      <w:r>
        <w:rPr>
          <w:w w:val="90"/>
          <w:sz w:val="24"/>
        </w:rPr>
        <w:t>no</w:t>
      </w:r>
      <w:r>
        <w:rPr>
          <w:spacing w:val="3"/>
          <w:sz w:val="24"/>
        </w:rPr>
        <w:t> </w:t>
      </w:r>
      <w:r>
        <w:rPr>
          <w:w w:val="90"/>
          <w:sz w:val="24"/>
        </w:rPr>
        <w:t>campo</w:t>
      </w:r>
      <w:r>
        <w:rPr>
          <w:spacing w:val="4"/>
          <w:sz w:val="24"/>
        </w:rPr>
        <w:t> </w:t>
      </w:r>
      <w:r>
        <w:rPr>
          <w:w w:val="90"/>
          <w:sz w:val="24"/>
        </w:rPr>
        <w:t>{tpRegPrev}</w:t>
      </w:r>
      <w:r>
        <w:rPr>
          <w:spacing w:val="4"/>
          <w:sz w:val="24"/>
        </w:rPr>
        <w:t> </w:t>
      </w:r>
      <w:r>
        <w:rPr>
          <w:w w:val="90"/>
          <w:sz w:val="24"/>
        </w:rPr>
        <w:t>com</w:t>
      </w:r>
      <w:r>
        <w:rPr>
          <w:spacing w:val="3"/>
          <w:sz w:val="24"/>
        </w:rPr>
        <w:t> </w:t>
      </w:r>
      <w:r>
        <w:rPr>
          <w:w w:val="90"/>
          <w:sz w:val="24"/>
        </w:rPr>
        <w:t>o</w:t>
      </w:r>
      <w:r>
        <w:rPr>
          <w:spacing w:val="2"/>
          <w:sz w:val="24"/>
        </w:rPr>
        <w:t> </w:t>
      </w:r>
      <w:r>
        <w:rPr>
          <w:spacing w:val="-2"/>
          <w:w w:val="90"/>
          <w:sz w:val="24"/>
        </w:rPr>
        <w:t>código</w:t>
      </w:r>
    </w:p>
    <w:p>
      <w:pPr>
        <w:pStyle w:val="BodyText"/>
        <w:spacing w:before="164"/>
      </w:pPr>
      <w:r>
        <w:rPr>
          <w:w w:val="90"/>
        </w:rPr>
        <w:t>[2]</w:t>
      </w:r>
      <w:r>
        <w:rPr>
          <w:spacing w:val="-7"/>
          <w:w w:val="90"/>
        </w:rPr>
        <w:t> </w:t>
      </w:r>
      <w:r>
        <w:rPr>
          <w:w w:val="90"/>
        </w:rPr>
        <w:t>devem</w:t>
      </w:r>
      <w:r>
        <w:rPr>
          <w:spacing w:val="-7"/>
          <w:w w:val="90"/>
        </w:rPr>
        <w:t> </w:t>
      </w:r>
      <w:r>
        <w:rPr>
          <w:w w:val="90"/>
        </w:rPr>
        <w:t>ser</w:t>
      </w:r>
      <w:r>
        <w:rPr>
          <w:spacing w:val="-7"/>
          <w:w w:val="90"/>
        </w:rPr>
        <w:t> </w:t>
      </w:r>
      <w:r>
        <w:rPr>
          <w:w w:val="90"/>
        </w:rPr>
        <w:t>observados</w:t>
      </w:r>
      <w:r>
        <w:rPr>
          <w:spacing w:val="-5"/>
          <w:w w:val="90"/>
        </w:rPr>
        <w:t> </w:t>
      </w:r>
      <w:r>
        <w:rPr>
          <w:w w:val="90"/>
        </w:rPr>
        <w:t>os</w:t>
      </w:r>
      <w:r>
        <w:rPr>
          <w:spacing w:val="-5"/>
          <w:w w:val="90"/>
        </w:rPr>
        <w:t> </w:t>
      </w:r>
      <w:r>
        <w:rPr>
          <w:w w:val="90"/>
        </w:rPr>
        <w:t>seguintes</w:t>
      </w:r>
      <w:r>
        <w:rPr>
          <w:spacing w:val="-6"/>
          <w:w w:val="90"/>
        </w:rPr>
        <w:t> </w:t>
      </w:r>
      <w:r>
        <w:rPr>
          <w:spacing w:val="-2"/>
          <w:w w:val="90"/>
        </w:rPr>
        <w:t>campos:</w:t>
      </w:r>
    </w:p>
    <w:p>
      <w:pPr>
        <w:pStyle w:val="ListParagraph"/>
        <w:numPr>
          <w:ilvl w:val="0"/>
          <w:numId w:val="158"/>
        </w:numPr>
        <w:tabs>
          <w:tab w:pos="1355" w:val="left" w:leader="none"/>
        </w:tabs>
        <w:spacing w:line="240" w:lineRule="auto" w:before="165" w:after="0"/>
        <w:ind w:left="1355" w:right="0" w:hanging="427"/>
        <w:jc w:val="left"/>
        <w:rPr>
          <w:sz w:val="24"/>
        </w:rPr>
      </w:pPr>
      <w:r>
        <w:rPr>
          <w:spacing w:val="-2"/>
          <w:sz w:val="24"/>
        </w:rPr>
        <w:t>(Excluído)</w:t>
      </w:r>
    </w:p>
    <w:p>
      <w:pPr>
        <w:pStyle w:val="ListParagraph"/>
        <w:numPr>
          <w:ilvl w:val="0"/>
          <w:numId w:val="158"/>
        </w:numPr>
        <w:tabs>
          <w:tab w:pos="1355" w:val="left" w:leader="none"/>
        </w:tabs>
        <w:spacing w:line="240" w:lineRule="auto" w:before="164" w:after="0"/>
        <w:ind w:left="1355" w:right="0" w:hanging="427"/>
        <w:jc w:val="left"/>
        <w:rPr>
          <w:sz w:val="24"/>
        </w:rPr>
      </w:pPr>
      <w:r>
        <w:rPr>
          <w:spacing w:val="-2"/>
          <w:sz w:val="24"/>
        </w:rPr>
        <w:t>(Excluído)</w:t>
      </w:r>
    </w:p>
    <w:p>
      <w:pPr>
        <w:pStyle w:val="ListParagraph"/>
        <w:numPr>
          <w:ilvl w:val="0"/>
          <w:numId w:val="158"/>
        </w:numPr>
        <w:tabs>
          <w:tab w:pos="1355" w:val="left" w:leader="none"/>
        </w:tabs>
        <w:spacing w:line="381" w:lineRule="auto" w:before="163" w:after="0"/>
        <w:ind w:left="220" w:right="827" w:firstLine="708"/>
        <w:jc w:val="left"/>
        <w:rPr>
          <w:sz w:val="24"/>
        </w:rPr>
      </w:pPr>
      <w:r>
        <w:rPr>
          <w:w w:val="90"/>
          <w:sz w:val="24"/>
        </w:rPr>
        <w:t>Plano de Segregação de Massa – {tpPlanRP}: informar o tipo de segregação de massa</w:t>
      </w:r>
      <w:r>
        <w:rPr>
          <w:spacing w:val="80"/>
          <w:sz w:val="24"/>
        </w:rPr>
        <w:t> </w:t>
      </w:r>
      <w:r>
        <w:rPr>
          <w:spacing w:val="-8"/>
          <w:sz w:val="24"/>
        </w:rPr>
        <w:t>instituído</w:t>
      </w:r>
      <w:r>
        <w:rPr>
          <w:spacing w:val="-5"/>
          <w:sz w:val="24"/>
        </w:rPr>
        <w:t> </w:t>
      </w:r>
      <w:r>
        <w:rPr>
          <w:spacing w:val="-8"/>
          <w:sz w:val="24"/>
        </w:rPr>
        <w:t>pelo</w:t>
      </w:r>
      <w:r>
        <w:rPr>
          <w:spacing w:val="-5"/>
          <w:sz w:val="24"/>
        </w:rPr>
        <w:t> </w:t>
      </w:r>
      <w:r>
        <w:rPr>
          <w:spacing w:val="-8"/>
          <w:sz w:val="24"/>
        </w:rPr>
        <w:t>Ente Federativo para que</w:t>
      </w:r>
      <w:r>
        <w:rPr>
          <w:spacing w:val="-5"/>
          <w:sz w:val="24"/>
        </w:rPr>
        <w:t> </w:t>
      </w:r>
      <w:r>
        <w:rPr>
          <w:spacing w:val="-8"/>
          <w:sz w:val="24"/>
        </w:rPr>
        <w:t>se</w:t>
      </w:r>
      <w:r>
        <w:rPr>
          <w:spacing w:val="-5"/>
          <w:sz w:val="24"/>
        </w:rPr>
        <w:t> </w:t>
      </w:r>
      <w:r>
        <w:rPr>
          <w:spacing w:val="-8"/>
          <w:sz w:val="24"/>
        </w:rPr>
        <w:t>possa identificar</w:t>
      </w:r>
      <w:r>
        <w:rPr>
          <w:spacing w:val="-5"/>
          <w:sz w:val="24"/>
        </w:rPr>
        <w:t> </w:t>
      </w:r>
      <w:r>
        <w:rPr>
          <w:spacing w:val="-8"/>
          <w:sz w:val="24"/>
        </w:rPr>
        <w:t>a qual plano</w:t>
      </w:r>
      <w:r>
        <w:rPr>
          <w:spacing w:val="-5"/>
          <w:sz w:val="24"/>
        </w:rPr>
        <w:t> </w:t>
      </w:r>
      <w:r>
        <w:rPr>
          <w:spacing w:val="-8"/>
          <w:sz w:val="24"/>
        </w:rPr>
        <w:t>os beneficiários do</w:t>
      </w:r>
      <w:r>
        <w:rPr>
          <w:spacing w:val="-5"/>
          <w:sz w:val="24"/>
        </w:rPr>
        <w:t> </w:t>
      </w:r>
      <w:r>
        <w:rPr>
          <w:spacing w:val="-8"/>
          <w:sz w:val="24"/>
        </w:rPr>
        <w:t>RPPS</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right="835"/>
      </w:pPr>
      <w:r>
        <w:rPr>
          <w:spacing w:val="-2"/>
        </w:rPr>
        <w:t>estão</w:t>
      </w:r>
      <w:r>
        <w:rPr>
          <w:spacing w:val="-14"/>
        </w:rPr>
        <w:t> </w:t>
      </w:r>
      <w:r>
        <w:rPr>
          <w:spacing w:val="-2"/>
        </w:rPr>
        <w:t>vinculados</w:t>
      </w:r>
      <w:r>
        <w:rPr>
          <w:spacing w:val="-15"/>
        </w:rPr>
        <w:t> </w:t>
      </w:r>
      <w:r>
        <w:rPr>
          <w:spacing w:val="-2"/>
        </w:rPr>
        <w:t>e</w:t>
      </w:r>
      <w:r>
        <w:rPr>
          <w:spacing w:val="-14"/>
        </w:rPr>
        <w:t> </w:t>
      </w:r>
      <w:r>
        <w:rPr>
          <w:spacing w:val="-2"/>
        </w:rPr>
        <w:t>caso</w:t>
      </w:r>
      <w:r>
        <w:rPr>
          <w:spacing w:val="-14"/>
        </w:rPr>
        <w:t> </w:t>
      </w:r>
      <w:r>
        <w:rPr>
          <w:spacing w:val="-2"/>
        </w:rPr>
        <w:t>não</w:t>
      </w:r>
      <w:r>
        <w:rPr>
          <w:spacing w:val="-14"/>
        </w:rPr>
        <w:t> </w:t>
      </w:r>
      <w:r>
        <w:rPr>
          <w:spacing w:val="-2"/>
        </w:rPr>
        <w:t>possua</w:t>
      </w:r>
      <w:r>
        <w:rPr>
          <w:spacing w:val="-14"/>
        </w:rPr>
        <w:t> </w:t>
      </w:r>
      <w:r>
        <w:rPr>
          <w:spacing w:val="-2"/>
        </w:rPr>
        <w:t>informar</w:t>
      </w:r>
      <w:r>
        <w:rPr>
          <w:spacing w:val="-14"/>
        </w:rPr>
        <w:t> </w:t>
      </w:r>
      <w:r>
        <w:rPr>
          <w:spacing w:val="-2"/>
        </w:rPr>
        <w:t>o</w:t>
      </w:r>
      <w:r>
        <w:rPr>
          <w:spacing w:val="-15"/>
        </w:rPr>
        <w:t> </w:t>
      </w:r>
      <w:r>
        <w:rPr>
          <w:spacing w:val="-2"/>
        </w:rPr>
        <w:t>código</w:t>
      </w:r>
      <w:r>
        <w:rPr>
          <w:spacing w:val="-14"/>
        </w:rPr>
        <w:t> </w:t>
      </w:r>
      <w:r>
        <w:rPr>
          <w:spacing w:val="-2"/>
        </w:rPr>
        <w:t>[0].</w:t>
      </w:r>
      <w:r>
        <w:rPr>
          <w:spacing w:val="-14"/>
        </w:rPr>
        <w:t> </w:t>
      </w:r>
      <w:r>
        <w:rPr>
          <w:spacing w:val="-2"/>
        </w:rPr>
        <w:t>Consultar</w:t>
      </w:r>
      <w:r>
        <w:rPr>
          <w:spacing w:val="-14"/>
        </w:rPr>
        <w:t> </w:t>
      </w:r>
      <w:r>
        <w:rPr>
          <w:spacing w:val="-2"/>
        </w:rPr>
        <w:t>glossário</w:t>
      </w:r>
      <w:r>
        <w:rPr>
          <w:spacing w:val="-14"/>
        </w:rPr>
        <w:t> </w:t>
      </w:r>
      <w:r>
        <w:rPr>
          <w:spacing w:val="-2"/>
        </w:rPr>
        <w:t>quanto</w:t>
      </w:r>
      <w:r>
        <w:rPr>
          <w:spacing w:val="-14"/>
        </w:rPr>
        <w:t> </w:t>
      </w:r>
      <w:r>
        <w:rPr>
          <w:spacing w:val="-2"/>
        </w:rPr>
        <w:t>ao</w:t>
      </w:r>
      <w:r>
        <w:rPr>
          <w:spacing w:val="-15"/>
        </w:rPr>
        <w:t> </w:t>
      </w:r>
      <w:r>
        <w:rPr>
          <w:spacing w:val="-2"/>
        </w:rPr>
        <w:t>termo </w:t>
      </w:r>
      <w:r>
        <w:rPr>
          <w:spacing w:val="-8"/>
        </w:rPr>
        <w:t>Segregação</w:t>
      </w:r>
      <w:r>
        <w:rPr>
          <w:spacing w:val="-13"/>
        </w:rPr>
        <w:t> </w:t>
      </w:r>
      <w:r>
        <w:rPr>
          <w:spacing w:val="-8"/>
        </w:rPr>
        <w:t>de</w:t>
      </w:r>
      <w:r>
        <w:rPr>
          <w:spacing w:val="-13"/>
        </w:rPr>
        <w:t> </w:t>
      </w:r>
      <w:r>
        <w:rPr>
          <w:spacing w:val="-8"/>
        </w:rPr>
        <w:t>Massa.</w:t>
      </w:r>
    </w:p>
    <w:p>
      <w:pPr>
        <w:pStyle w:val="ListParagraph"/>
        <w:numPr>
          <w:ilvl w:val="0"/>
          <w:numId w:val="158"/>
        </w:numPr>
        <w:tabs>
          <w:tab w:pos="1354" w:val="left" w:leader="none"/>
        </w:tabs>
        <w:spacing w:line="381" w:lineRule="auto" w:before="1" w:after="0"/>
        <w:ind w:left="220" w:right="826" w:firstLine="708"/>
        <w:jc w:val="both"/>
        <w:rPr>
          <w:sz w:val="24"/>
        </w:rPr>
      </w:pPr>
      <w:r>
        <w:rPr>
          <w:w w:val="90"/>
          <w:sz w:val="24"/>
        </w:rPr>
        <w:t>Indicativo</w:t>
      </w:r>
      <w:r>
        <w:rPr>
          <w:spacing w:val="-10"/>
          <w:w w:val="90"/>
          <w:sz w:val="24"/>
        </w:rPr>
        <w:t> </w:t>
      </w:r>
      <w:r>
        <w:rPr>
          <w:w w:val="90"/>
          <w:sz w:val="24"/>
        </w:rPr>
        <w:t>de</w:t>
      </w:r>
      <w:r>
        <w:rPr>
          <w:spacing w:val="-10"/>
          <w:w w:val="90"/>
          <w:sz w:val="24"/>
        </w:rPr>
        <w:t> </w:t>
      </w:r>
      <w:r>
        <w:rPr>
          <w:w w:val="90"/>
          <w:sz w:val="24"/>
        </w:rPr>
        <w:t>Teto</w:t>
      </w:r>
      <w:r>
        <w:rPr>
          <w:spacing w:val="-10"/>
          <w:w w:val="90"/>
          <w:sz w:val="24"/>
        </w:rPr>
        <w:t> </w:t>
      </w:r>
      <w:r>
        <w:rPr>
          <w:w w:val="90"/>
          <w:sz w:val="24"/>
        </w:rPr>
        <w:t>do</w:t>
      </w:r>
      <w:r>
        <w:rPr>
          <w:spacing w:val="-10"/>
          <w:w w:val="90"/>
          <w:sz w:val="24"/>
        </w:rPr>
        <w:t> </w:t>
      </w:r>
      <w:r>
        <w:rPr>
          <w:w w:val="90"/>
          <w:sz w:val="24"/>
        </w:rPr>
        <w:t>RGPS</w:t>
      </w:r>
      <w:r>
        <w:rPr>
          <w:spacing w:val="-6"/>
          <w:w w:val="90"/>
          <w:sz w:val="24"/>
        </w:rPr>
        <w:t> </w:t>
      </w:r>
      <w:r>
        <w:rPr>
          <w:w w:val="90"/>
          <w:sz w:val="24"/>
        </w:rPr>
        <w:t>-</w:t>
      </w:r>
      <w:r>
        <w:rPr>
          <w:spacing w:val="-9"/>
          <w:w w:val="90"/>
          <w:sz w:val="24"/>
        </w:rPr>
        <w:t> </w:t>
      </w:r>
      <w:r>
        <w:rPr>
          <w:w w:val="90"/>
          <w:sz w:val="24"/>
        </w:rPr>
        <w:t>{IndTetoRGPS}:</w:t>
      </w:r>
      <w:r>
        <w:rPr>
          <w:spacing w:val="-9"/>
          <w:w w:val="90"/>
          <w:sz w:val="24"/>
        </w:rPr>
        <w:t> </w:t>
      </w:r>
      <w:r>
        <w:rPr>
          <w:w w:val="90"/>
          <w:sz w:val="24"/>
        </w:rPr>
        <w:t>indicar</w:t>
      </w:r>
      <w:r>
        <w:rPr>
          <w:spacing w:val="-9"/>
          <w:w w:val="90"/>
          <w:sz w:val="24"/>
        </w:rPr>
        <w:t> </w:t>
      </w:r>
      <w:r>
        <w:rPr>
          <w:w w:val="90"/>
          <w:sz w:val="24"/>
        </w:rPr>
        <w:t>caso</w:t>
      </w:r>
      <w:r>
        <w:rPr>
          <w:spacing w:val="-9"/>
          <w:w w:val="90"/>
          <w:sz w:val="24"/>
        </w:rPr>
        <w:t> </w:t>
      </w:r>
      <w:r>
        <w:rPr>
          <w:w w:val="90"/>
          <w:sz w:val="24"/>
        </w:rPr>
        <w:t>o</w:t>
      </w:r>
      <w:r>
        <w:rPr>
          <w:spacing w:val="-9"/>
          <w:w w:val="90"/>
          <w:sz w:val="24"/>
        </w:rPr>
        <w:t> </w:t>
      </w:r>
      <w:r>
        <w:rPr>
          <w:w w:val="90"/>
          <w:sz w:val="24"/>
        </w:rPr>
        <w:t>servidor</w:t>
      </w:r>
      <w:r>
        <w:rPr>
          <w:spacing w:val="-9"/>
          <w:w w:val="90"/>
          <w:sz w:val="24"/>
        </w:rPr>
        <w:t> </w:t>
      </w:r>
      <w:r>
        <w:rPr>
          <w:w w:val="90"/>
          <w:sz w:val="24"/>
        </w:rPr>
        <w:t>público</w:t>
      </w:r>
      <w:r>
        <w:rPr>
          <w:spacing w:val="-9"/>
          <w:w w:val="90"/>
          <w:sz w:val="24"/>
        </w:rPr>
        <w:t> </w:t>
      </w:r>
      <w:r>
        <w:rPr>
          <w:w w:val="90"/>
          <w:sz w:val="24"/>
        </w:rPr>
        <w:t>tenha</w:t>
      </w:r>
      <w:r>
        <w:rPr>
          <w:spacing w:val="-10"/>
          <w:w w:val="90"/>
          <w:sz w:val="24"/>
        </w:rPr>
        <w:t> </w:t>
      </w:r>
      <w:r>
        <w:rPr>
          <w:w w:val="90"/>
          <w:sz w:val="24"/>
        </w:rPr>
        <w:t>aderido </w:t>
      </w:r>
      <w:r>
        <w:rPr>
          <w:spacing w:val="-6"/>
          <w:sz w:val="24"/>
        </w:rPr>
        <w:t>ao</w:t>
      </w:r>
      <w:r>
        <w:rPr>
          <w:spacing w:val="-11"/>
          <w:sz w:val="24"/>
        </w:rPr>
        <w:t> </w:t>
      </w:r>
      <w:r>
        <w:rPr>
          <w:spacing w:val="-6"/>
          <w:sz w:val="24"/>
        </w:rPr>
        <w:t>plano</w:t>
      </w:r>
      <w:r>
        <w:rPr>
          <w:spacing w:val="-11"/>
          <w:sz w:val="24"/>
        </w:rPr>
        <w:t> </w:t>
      </w:r>
      <w:r>
        <w:rPr>
          <w:spacing w:val="-6"/>
          <w:sz w:val="24"/>
        </w:rPr>
        <w:t>de</w:t>
      </w:r>
      <w:r>
        <w:rPr>
          <w:spacing w:val="-10"/>
          <w:sz w:val="24"/>
        </w:rPr>
        <w:t> </w:t>
      </w:r>
      <w:r>
        <w:rPr>
          <w:spacing w:val="-6"/>
          <w:sz w:val="24"/>
        </w:rPr>
        <w:t>previdência</w:t>
      </w:r>
      <w:r>
        <w:rPr>
          <w:spacing w:val="-11"/>
          <w:sz w:val="24"/>
        </w:rPr>
        <w:t> </w:t>
      </w:r>
      <w:r>
        <w:rPr>
          <w:spacing w:val="-6"/>
          <w:sz w:val="24"/>
        </w:rPr>
        <w:t>complementar</w:t>
      </w:r>
      <w:r>
        <w:rPr>
          <w:spacing w:val="-11"/>
          <w:sz w:val="24"/>
        </w:rPr>
        <w:t> </w:t>
      </w:r>
      <w:r>
        <w:rPr>
          <w:spacing w:val="-6"/>
          <w:sz w:val="24"/>
        </w:rPr>
        <w:t>do</w:t>
      </w:r>
      <w:r>
        <w:rPr>
          <w:spacing w:val="-11"/>
          <w:sz w:val="24"/>
        </w:rPr>
        <w:t> </w:t>
      </w:r>
      <w:r>
        <w:rPr>
          <w:spacing w:val="-6"/>
          <w:sz w:val="24"/>
        </w:rPr>
        <w:t>Ente</w:t>
      </w:r>
      <w:r>
        <w:rPr>
          <w:spacing w:val="-10"/>
          <w:sz w:val="24"/>
        </w:rPr>
        <w:t> </w:t>
      </w:r>
      <w:r>
        <w:rPr>
          <w:spacing w:val="-6"/>
          <w:sz w:val="24"/>
        </w:rPr>
        <w:t>Federativo</w:t>
      </w:r>
      <w:r>
        <w:rPr>
          <w:spacing w:val="-11"/>
          <w:sz w:val="24"/>
        </w:rPr>
        <w:t> </w:t>
      </w:r>
      <w:r>
        <w:rPr>
          <w:spacing w:val="-6"/>
          <w:sz w:val="24"/>
        </w:rPr>
        <w:t>e</w:t>
      </w:r>
      <w:r>
        <w:rPr>
          <w:spacing w:val="-11"/>
          <w:sz w:val="24"/>
        </w:rPr>
        <w:t> </w:t>
      </w:r>
      <w:r>
        <w:rPr>
          <w:spacing w:val="-6"/>
          <w:sz w:val="24"/>
        </w:rPr>
        <w:t>que</w:t>
      </w:r>
      <w:r>
        <w:rPr>
          <w:spacing w:val="-10"/>
          <w:sz w:val="24"/>
        </w:rPr>
        <w:t> </w:t>
      </w:r>
      <w:r>
        <w:rPr>
          <w:spacing w:val="-6"/>
          <w:sz w:val="24"/>
        </w:rPr>
        <w:t>esteja</w:t>
      </w:r>
      <w:r>
        <w:rPr>
          <w:spacing w:val="-11"/>
          <w:sz w:val="24"/>
        </w:rPr>
        <w:t> </w:t>
      </w:r>
      <w:r>
        <w:rPr>
          <w:spacing w:val="-6"/>
          <w:sz w:val="24"/>
        </w:rPr>
        <w:t>sujeito</w:t>
      </w:r>
      <w:r>
        <w:rPr>
          <w:spacing w:val="-11"/>
          <w:sz w:val="24"/>
        </w:rPr>
        <w:t> </w:t>
      </w:r>
      <w:r>
        <w:rPr>
          <w:spacing w:val="-6"/>
          <w:sz w:val="24"/>
        </w:rPr>
        <w:t>ao</w:t>
      </w:r>
      <w:r>
        <w:rPr>
          <w:spacing w:val="-10"/>
          <w:sz w:val="24"/>
        </w:rPr>
        <w:t> </w:t>
      </w:r>
      <w:r>
        <w:rPr>
          <w:spacing w:val="-6"/>
          <w:sz w:val="24"/>
        </w:rPr>
        <w:t>teto</w:t>
      </w:r>
      <w:r>
        <w:rPr>
          <w:spacing w:val="-11"/>
          <w:sz w:val="24"/>
        </w:rPr>
        <w:t> </w:t>
      </w:r>
      <w:r>
        <w:rPr>
          <w:spacing w:val="-6"/>
          <w:sz w:val="24"/>
        </w:rPr>
        <w:t>contributivo </w:t>
      </w:r>
      <w:r>
        <w:rPr>
          <w:spacing w:val="-8"/>
          <w:sz w:val="24"/>
        </w:rPr>
        <w:t>do</w:t>
      </w:r>
      <w:r>
        <w:rPr>
          <w:spacing w:val="-12"/>
          <w:sz w:val="24"/>
        </w:rPr>
        <w:t> </w:t>
      </w:r>
      <w:r>
        <w:rPr>
          <w:spacing w:val="-8"/>
          <w:sz w:val="24"/>
        </w:rPr>
        <w:t>Regime</w:t>
      </w:r>
      <w:r>
        <w:rPr>
          <w:spacing w:val="-14"/>
          <w:sz w:val="24"/>
        </w:rPr>
        <w:t> </w:t>
      </w:r>
      <w:r>
        <w:rPr>
          <w:spacing w:val="-8"/>
          <w:sz w:val="24"/>
        </w:rPr>
        <w:t>Geral</w:t>
      </w:r>
      <w:r>
        <w:rPr>
          <w:spacing w:val="-14"/>
          <w:sz w:val="24"/>
        </w:rPr>
        <w:t> </w:t>
      </w:r>
      <w:r>
        <w:rPr>
          <w:spacing w:val="-8"/>
          <w:sz w:val="24"/>
        </w:rPr>
        <w:t>de</w:t>
      </w:r>
      <w:r>
        <w:rPr>
          <w:spacing w:val="-14"/>
          <w:sz w:val="24"/>
        </w:rPr>
        <w:t> </w:t>
      </w:r>
      <w:r>
        <w:rPr>
          <w:spacing w:val="-8"/>
          <w:sz w:val="24"/>
        </w:rPr>
        <w:t>Previdência</w:t>
      </w:r>
      <w:r>
        <w:rPr>
          <w:spacing w:val="-12"/>
          <w:sz w:val="24"/>
        </w:rPr>
        <w:t> </w:t>
      </w:r>
      <w:r>
        <w:rPr>
          <w:spacing w:val="-8"/>
          <w:sz w:val="24"/>
        </w:rPr>
        <w:t>Social.</w:t>
      </w:r>
    </w:p>
    <w:p>
      <w:pPr>
        <w:pStyle w:val="ListParagraph"/>
        <w:numPr>
          <w:ilvl w:val="0"/>
          <w:numId w:val="158"/>
        </w:numPr>
        <w:tabs>
          <w:tab w:pos="1353" w:val="left" w:leader="none"/>
        </w:tabs>
        <w:spacing w:line="381" w:lineRule="auto" w:before="1" w:after="0"/>
        <w:ind w:left="220" w:right="827" w:firstLine="708"/>
        <w:jc w:val="both"/>
        <w:rPr>
          <w:sz w:val="24"/>
        </w:rPr>
      </w:pPr>
      <w:r>
        <w:rPr>
          <w:w w:val="90"/>
          <w:sz w:val="24"/>
        </w:rPr>
        <w:t>Abono Permanência – {indAbonoPerm} e {dtIniAbono}: indicar se o servidor recebe abono </w:t>
      </w:r>
      <w:r>
        <w:rPr>
          <w:spacing w:val="-6"/>
          <w:sz w:val="24"/>
        </w:rPr>
        <w:t>permanência</w:t>
      </w:r>
      <w:r>
        <w:rPr>
          <w:spacing w:val="-14"/>
          <w:sz w:val="24"/>
        </w:rPr>
        <w:t> </w:t>
      </w:r>
      <w:r>
        <w:rPr>
          <w:spacing w:val="-6"/>
          <w:sz w:val="24"/>
        </w:rPr>
        <w:t>e</w:t>
      </w:r>
      <w:r>
        <w:rPr>
          <w:spacing w:val="-12"/>
          <w:sz w:val="24"/>
        </w:rPr>
        <w:t> </w:t>
      </w:r>
      <w:r>
        <w:rPr>
          <w:spacing w:val="-6"/>
          <w:sz w:val="24"/>
        </w:rPr>
        <w:t>em</w:t>
      </w:r>
      <w:r>
        <w:rPr>
          <w:spacing w:val="-14"/>
          <w:sz w:val="24"/>
        </w:rPr>
        <w:t> </w:t>
      </w:r>
      <w:r>
        <w:rPr>
          <w:spacing w:val="-6"/>
          <w:sz w:val="24"/>
        </w:rPr>
        <w:t>caso</w:t>
      </w:r>
      <w:r>
        <w:rPr>
          <w:spacing w:val="-14"/>
          <w:sz w:val="24"/>
        </w:rPr>
        <w:t> </w:t>
      </w:r>
      <w:r>
        <w:rPr>
          <w:spacing w:val="-6"/>
          <w:sz w:val="24"/>
        </w:rPr>
        <w:t>positivo</w:t>
      </w:r>
      <w:r>
        <w:rPr>
          <w:spacing w:val="-14"/>
          <w:sz w:val="24"/>
        </w:rPr>
        <w:t> </w:t>
      </w:r>
      <w:r>
        <w:rPr>
          <w:spacing w:val="-6"/>
          <w:sz w:val="24"/>
        </w:rPr>
        <w:t>informar</w:t>
      </w:r>
      <w:r>
        <w:rPr>
          <w:spacing w:val="-14"/>
          <w:sz w:val="24"/>
        </w:rPr>
        <w:t> </w:t>
      </w:r>
      <w:r>
        <w:rPr>
          <w:spacing w:val="-6"/>
          <w:sz w:val="24"/>
        </w:rPr>
        <w:t>a</w:t>
      </w:r>
      <w:r>
        <w:rPr>
          <w:spacing w:val="-14"/>
          <w:sz w:val="24"/>
        </w:rPr>
        <w:t> </w:t>
      </w:r>
      <w:r>
        <w:rPr>
          <w:spacing w:val="-6"/>
          <w:sz w:val="24"/>
        </w:rPr>
        <w:t>data</w:t>
      </w:r>
      <w:r>
        <w:rPr>
          <w:spacing w:val="-17"/>
          <w:sz w:val="24"/>
        </w:rPr>
        <w:t> </w:t>
      </w:r>
      <w:r>
        <w:rPr>
          <w:spacing w:val="-6"/>
          <w:sz w:val="24"/>
        </w:rPr>
        <w:t>de</w:t>
      </w:r>
      <w:r>
        <w:rPr>
          <w:spacing w:val="-12"/>
          <w:sz w:val="24"/>
        </w:rPr>
        <w:t> </w:t>
      </w:r>
      <w:r>
        <w:rPr>
          <w:spacing w:val="-6"/>
          <w:sz w:val="24"/>
        </w:rPr>
        <w:t>início</w:t>
      </w:r>
      <w:r>
        <w:rPr>
          <w:spacing w:val="-14"/>
          <w:sz w:val="24"/>
        </w:rPr>
        <w:t> </w:t>
      </w:r>
      <w:r>
        <w:rPr>
          <w:spacing w:val="-6"/>
          <w:sz w:val="24"/>
        </w:rPr>
        <w:t>do</w:t>
      </w:r>
      <w:r>
        <w:rPr>
          <w:spacing w:val="-12"/>
          <w:sz w:val="24"/>
        </w:rPr>
        <w:t> </w:t>
      </w:r>
      <w:r>
        <w:rPr>
          <w:spacing w:val="-6"/>
          <w:sz w:val="24"/>
        </w:rPr>
        <w:t>recebimento</w:t>
      </w:r>
      <w:r>
        <w:rPr>
          <w:spacing w:val="-14"/>
          <w:sz w:val="24"/>
        </w:rPr>
        <w:t> </w:t>
      </w:r>
      <w:r>
        <w:rPr>
          <w:spacing w:val="-6"/>
          <w:sz w:val="24"/>
        </w:rPr>
        <w:t>do</w:t>
      </w:r>
      <w:r>
        <w:rPr>
          <w:spacing w:val="-14"/>
          <w:sz w:val="24"/>
        </w:rPr>
        <w:t> </w:t>
      </w:r>
      <w:r>
        <w:rPr>
          <w:spacing w:val="-6"/>
          <w:sz w:val="24"/>
        </w:rPr>
        <w:t>abono.</w:t>
      </w:r>
    </w:p>
    <w:p>
      <w:pPr>
        <w:pStyle w:val="ListParagraph"/>
        <w:numPr>
          <w:ilvl w:val="1"/>
          <w:numId w:val="147"/>
        </w:numPr>
        <w:tabs>
          <w:tab w:pos="927" w:val="left" w:leader="none"/>
        </w:tabs>
        <w:spacing w:line="384" w:lineRule="auto" w:before="1" w:after="0"/>
        <w:ind w:left="220" w:right="843" w:firstLine="0"/>
        <w:jc w:val="both"/>
        <w:rPr>
          <w:sz w:val="24"/>
        </w:rPr>
      </w:pPr>
      <w:r>
        <w:rPr>
          <w:spacing w:val="-4"/>
          <w:sz w:val="24"/>
        </w:rPr>
        <w:t>Para</w:t>
      </w:r>
      <w:r>
        <w:rPr>
          <w:spacing w:val="-11"/>
          <w:sz w:val="24"/>
        </w:rPr>
        <w:t> </w:t>
      </w:r>
      <w:r>
        <w:rPr>
          <w:spacing w:val="-4"/>
          <w:sz w:val="24"/>
        </w:rPr>
        <w:t>a</w:t>
      </w:r>
      <w:r>
        <w:rPr>
          <w:spacing w:val="-11"/>
          <w:sz w:val="24"/>
        </w:rPr>
        <w:t> </w:t>
      </w:r>
      <w:r>
        <w:rPr>
          <w:spacing w:val="-4"/>
          <w:sz w:val="24"/>
        </w:rPr>
        <w:t>administração</w:t>
      </w:r>
      <w:r>
        <w:rPr>
          <w:spacing w:val="-11"/>
          <w:sz w:val="24"/>
        </w:rPr>
        <w:t> </w:t>
      </w:r>
      <w:r>
        <w:rPr>
          <w:spacing w:val="-4"/>
          <w:sz w:val="24"/>
        </w:rPr>
        <w:t>pública,</w:t>
      </w:r>
      <w:r>
        <w:rPr>
          <w:spacing w:val="-11"/>
          <w:sz w:val="24"/>
        </w:rPr>
        <w:t> </w:t>
      </w:r>
      <w:r>
        <w:rPr>
          <w:spacing w:val="-4"/>
          <w:sz w:val="24"/>
        </w:rPr>
        <w:t>em</w:t>
      </w:r>
      <w:r>
        <w:rPr>
          <w:spacing w:val="-11"/>
          <w:sz w:val="24"/>
        </w:rPr>
        <w:t> </w:t>
      </w:r>
      <w:r>
        <w:rPr>
          <w:spacing w:val="-4"/>
          <w:sz w:val="24"/>
        </w:rPr>
        <w:t>relação</w:t>
      </w:r>
      <w:r>
        <w:rPr>
          <w:spacing w:val="-11"/>
          <w:sz w:val="24"/>
        </w:rPr>
        <w:t> </w:t>
      </w:r>
      <w:r>
        <w:rPr>
          <w:spacing w:val="-4"/>
          <w:sz w:val="24"/>
        </w:rPr>
        <w:t>ao</w:t>
      </w:r>
      <w:r>
        <w:rPr>
          <w:spacing w:val="-11"/>
          <w:sz w:val="24"/>
        </w:rPr>
        <w:t> </w:t>
      </w:r>
      <w:r>
        <w:rPr>
          <w:spacing w:val="-4"/>
          <w:sz w:val="24"/>
        </w:rPr>
        <w:t>tipo</w:t>
      </w:r>
      <w:r>
        <w:rPr>
          <w:spacing w:val="-11"/>
          <w:sz w:val="24"/>
        </w:rPr>
        <w:t> </w:t>
      </w:r>
      <w:r>
        <w:rPr>
          <w:spacing w:val="-4"/>
          <w:sz w:val="24"/>
        </w:rPr>
        <w:t>de</w:t>
      </w:r>
      <w:r>
        <w:rPr>
          <w:spacing w:val="-11"/>
          <w:sz w:val="24"/>
        </w:rPr>
        <w:t> </w:t>
      </w:r>
      <w:r>
        <w:rPr>
          <w:spacing w:val="-4"/>
          <w:sz w:val="24"/>
        </w:rPr>
        <w:t>regime</w:t>
      </w:r>
      <w:r>
        <w:rPr>
          <w:spacing w:val="-11"/>
          <w:sz w:val="24"/>
        </w:rPr>
        <w:t> </w:t>
      </w:r>
      <w:r>
        <w:rPr>
          <w:spacing w:val="-4"/>
          <w:sz w:val="24"/>
        </w:rPr>
        <w:t>de</w:t>
      </w:r>
      <w:r>
        <w:rPr>
          <w:spacing w:val="-11"/>
          <w:sz w:val="24"/>
        </w:rPr>
        <w:t> </w:t>
      </w:r>
      <w:r>
        <w:rPr>
          <w:spacing w:val="-4"/>
          <w:sz w:val="24"/>
        </w:rPr>
        <w:t>trabalho</w:t>
      </w:r>
      <w:r>
        <w:rPr>
          <w:spacing w:val="-11"/>
          <w:sz w:val="24"/>
        </w:rPr>
        <w:t> </w:t>
      </w:r>
      <w:r>
        <w:rPr>
          <w:spacing w:val="-4"/>
          <w:sz w:val="24"/>
        </w:rPr>
        <w:t>{tpRegTrab}</w:t>
      </w:r>
      <w:r>
        <w:rPr>
          <w:spacing w:val="-12"/>
          <w:sz w:val="24"/>
        </w:rPr>
        <w:t> </w:t>
      </w:r>
      <w:r>
        <w:rPr>
          <w:spacing w:val="-4"/>
          <w:sz w:val="24"/>
        </w:rPr>
        <w:t>com </w:t>
      </w:r>
      <w:r>
        <w:rPr>
          <w:spacing w:val="-8"/>
          <w:sz w:val="24"/>
        </w:rPr>
        <w:t>código 2, o campo data de exercício {dtExercício} é de preenchimento obrigatório.</w:t>
      </w:r>
    </w:p>
    <w:p>
      <w:pPr>
        <w:pStyle w:val="ListParagraph"/>
        <w:numPr>
          <w:ilvl w:val="1"/>
          <w:numId w:val="147"/>
        </w:numPr>
        <w:tabs>
          <w:tab w:pos="927" w:val="left" w:leader="none"/>
        </w:tabs>
        <w:spacing w:line="381" w:lineRule="auto" w:before="0" w:after="0"/>
        <w:ind w:left="220" w:right="843" w:firstLine="0"/>
        <w:jc w:val="both"/>
        <w:rPr>
          <w:sz w:val="24"/>
        </w:rPr>
      </w:pPr>
      <w:r>
        <w:rPr>
          <w:w w:val="90"/>
          <w:sz w:val="24"/>
        </w:rPr>
        <w:t>Na carga inicial, caso exista trabalhador cedido/em exercício em outro órgão, é necessário o envio</w:t>
      </w:r>
      <w:r>
        <w:rPr>
          <w:spacing w:val="-5"/>
          <w:w w:val="90"/>
          <w:sz w:val="24"/>
        </w:rPr>
        <w:t> </w:t>
      </w:r>
      <w:r>
        <w:rPr>
          <w:w w:val="90"/>
          <w:sz w:val="24"/>
        </w:rPr>
        <w:t>deste</w:t>
      </w:r>
      <w:r>
        <w:rPr>
          <w:spacing w:val="-1"/>
          <w:w w:val="90"/>
          <w:sz w:val="24"/>
        </w:rPr>
        <w:t> </w:t>
      </w:r>
      <w:r>
        <w:rPr>
          <w:w w:val="90"/>
          <w:sz w:val="24"/>
        </w:rPr>
        <w:t>evento</w:t>
      </w:r>
      <w:r>
        <w:rPr>
          <w:spacing w:val="-1"/>
          <w:w w:val="90"/>
          <w:sz w:val="24"/>
        </w:rPr>
        <w:t> </w:t>
      </w:r>
      <w:r>
        <w:rPr>
          <w:w w:val="90"/>
          <w:sz w:val="24"/>
        </w:rPr>
        <w:t>com</w:t>
      </w:r>
      <w:r>
        <w:rPr>
          <w:spacing w:val="-7"/>
          <w:w w:val="90"/>
          <w:sz w:val="24"/>
        </w:rPr>
        <w:t> </w:t>
      </w:r>
      <w:r>
        <w:rPr>
          <w:w w:val="90"/>
          <w:sz w:val="24"/>
        </w:rPr>
        <w:t>a</w:t>
      </w:r>
      <w:r>
        <w:rPr>
          <w:spacing w:val="-2"/>
          <w:w w:val="90"/>
          <w:sz w:val="24"/>
        </w:rPr>
        <w:t> </w:t>
      </w:r>
      <w:r>
        <w:rPr>
          <w:w w:val="90"/>
          <w:sz w:val="24"/>
        </w:rPr>
        <w:t>data</w:t>
      </w:r>
      <w:r>
        <w:rPr>
          <w:spacing w:val="-2"/>
          <w:w w:val="90"/>
          <w:sz w:val="24"/>
        </w:rPr>
        <w:t> </w:t>
      </w:r>
      <w:r>
        <w:rPr>
          <w:w w:val="90"/>
          <w:sz w:val="24"/>
        </w:rPr>
        <w:t>início</w:t>
      </w:r>
      <w:r>
        <w:rPr>
          <w:spacing w:val="-5"/>
          <w:w w:val="90"/>
          <w:sz w:val="24"/>
        </w:rPr>
        <w:t> </w:t>
      </w:r>
      <w:r>
        <w:rPr>
          <w:w w:val="90"/>
          <w:sz w:val="24"/>
        </w:rPr>
        <w:t>preenchida</w:t>
      </w:r>
      <w:r>
        <w:rPr>
          <w:spacing w:val="-5"/>
          <w:w w:val="90"/>
          <w:sz w:val="24"/>
        </w:rPr>
        <w:t> </w:t>
      </w:r>
      <w:r>
        <w:rPr>
          <w:w w:val="90"/>
          <w:sz w:val="24"/>
        </w:rPr>
        <w:t>no</w:t>
      </w:r>
      <w:r>
        <w:rPr>
          <w:spacing w:val="-1"/>
          <w:w w:val="90"/>
          <w:sz w:val="24"/>
        </w:rPr>
        <w:t> </w:t>
      </w:r>
      <w:r>
        <w:rPr>
          <w:w w:val="90"/>
          <w:sz w:val="24"/>
        </w:rPr>
        <w:t>campo</w:t>
      </w:r>
      <w:r>
        <w:rPr>
          <w:spacing w:val="-1"/>
          <w:w w:val="90"/>
          <w:sz w:val="24"/>
        </w:rPr>
        <w:t> </w:t>
      </w:r>
      <w:r>
        <w:rPr>
          <w:w w:val="90"/>
          <w:sz w:val="24"/>
        </w:rPr>
        <w:t>{dtIniCessao},</w:t>
      </w:r>
      <w:r>
        <w:rPr>
          <w:spacing w:val="-5"/>
          <w:w w:val="90"/>
          <w:sz w:val="24"/>
        </w:rPr>
        <w:t> </w:t>
      </w:r>
      <w:r>
        <w:rPr>
          <w:w w:val="90"/>
          <w:sz w:val="24"/>
        </w:rPr>
        <w:t>não</w:t>
      </w:r>
      <w:r>
        <w:rPr>
          <w:spacing w:val="-5"/>
          <w:w w:val="90"/>
          <w:sz w:val="24"/>
        </w:rPr>
        <w:t> </w:t>
      </w:r>
      <w:r>
        <w:rPr>
          <w:w w:val="90"/>
          <w:sz w:val="24"/>
        </w:rPr>
        <w:t>havendo</w:t>
      </w:r>
      <w:r>
        <w:rPr>
          <w:spacing w:val="-5"/>
          <w:w w:val="90"/>
          <w:sz w:val="24"/>
        </w:rPr>
        <w:t> </w:t>
      </w:r>
      <w:r>
        <w:rPr>
          <w:w w:val="90"/>
          <w:sz w:val="24"/>
        </w:rPr>
        <w:t>a</w:t>
      </w:r>
      <w:r>
        <w:rPr>
          <w:spacing w:val="-5"/>
          <w:w w:val="90"/>
          <w:sz w:val="24"/>
        </w:rPr>
        <w:t> </w:t>
      </w:r>
      <w:r>
        <w:rPr>
          <w:w w:val="90"/>
          <w:sz w:val="24"/>
        </w:rPr>
        <w:t>necessidade </w:t>
      </w:r>
      <w:r>
        <w:rPr>
          <w:spacing w:val="-6"/>
          <w:sz w:val="24"/>
        </w:rPr>
        <w:t>de encaminhamento</w:t>
      </w:r>
      <w:r>
        <w:rPr>
          <w:spacing w:val="-8"/>
          <w:sz w:val="24"/>
        </w:rPr>
        <w:t> </w:t>
      </w:r>
      <w:r>
        <w:rPr>
          <w:spacing w:val="-6"/>
          <w:sz w:val="24"/>
        </w:rPr>
        <w:t>do</w:t>
      </w:r>
      <w:r>
        <w:rPr>
          <w:spacing w:val="-11"/>
          <w:sz w:val="24"/>
        </w:rPr>
        <w:t> </w:t>
      </w:r>
      <w:r>
        <w:rPr>
          <w:spacing w:val="-6"/>
          <w:sz w:val="24"/>
        </w:rPr>
        <w:t>evento S-2231.</w:t>
      </w:r>
    </w:p>
    <w:p>
      <w:pPr>
        <w:pStyle w:val="ListParagraph"/>
        <w:numPr>
          <w:ilvl w:val="1"/>
          <w:numId w:val="147"/>
        </w:numPr>
        <w:tabs>
          <w:tab w:pos="927" w:val="left" w:leader="none"/>
        </w:tabs>
        <w:spacing w:line="381" w:lineRule="auto" w:before="0" w:after="0"/>
        <w:ind w:left="220" w:right="836" w:firstLine="0"/>
        <w:jc w:val="both"/>
        <w:rPr>
          <w:sz w:val="24"/>
        </w:rPr>
      </w:pPr>
      <w:r>
        <w:rPr>
          <w:w w:val="90"/>
          <w:sz w:val="24"/>
        </w:rPr>
        <w:t>Os grupos [remuneracao] e [duracao] são de preenchimento exclusivo para os trabalhadores celetistas, que devem ter o campo{tpRegTrab} preenchido com o código [1]. O grupo [horContratual]</w:t>
      </w:r>
      <w:r>
        <w:rPr>
          <w:spacing w:val="80"/>
          <w:sz w:val="24"/>
        </w:rPr>
        <w:t> </w:t>
      </w:r>
      <w:r>
        <w:rPr>
          <w:spacing w:val="-4"/>
          <w:sz w:val="24"/>
        </w:rPr>
        <w:t>é</w:t>
      </w:r>
      <w:r>
        <w:rPr>
          <w:spacing w:val="-13"/>
          <w:sz w:val="24"/>
        </w:rPr>
        <w:t> </w:t>
      </w:r>
      <w:r>
        <w:rPr>
          <w:spacing w:val="-4"/>
          <w:sz w:val="24"/>
        </w:rPr>
        <w:t>de</w:t>
      </w:r>
      <w:r>
        <w:rPr>
          <w:spacing w:val="-14"/>
          <w:sz w:val="24"/>
        </w:rPr>
        <w:t> </w:t>
      </w:r>
      <w:r>
        <w:rPr>
          <w:spacing w:val="-4"/>
          <w:sz w:val="24"/>
        </w:rPr>
        <w:t>preenchimento</w:t>
      </w:r>
      <w:r>
        <w:rPr>
          <w:spacing w:val="-13"/>
          <w:sz w:val="24"/>
        </w:rPr>
        <w:t> </w:t>
      </w:r>
      <w:r>
        <w:rPr>
          <w:spacing w:val="-4"/>
          <w:sz w:val="24"/>
        </w:rPr>
        <w:t>opcional</w:t>
      </w:r>
      <w:r>
        <w:rPr>
          <w:spacing w:val="-14"/>
          <w:sz w:val="24"/>
        </w:rPr>
        <w:t> </w:t>
      </w:r>
      <w:r>
        <w:rPr>
          <w:spacing w:val="-4"/>
          <w:sz w:val="24"/>
        </w:rPr>
        <w:t>para</w:t>
      </w:r>
      <w:r>
        <w:rPr>
          <w:spacing w:val="-14"/>
          <w:sz w:val="24"/>
        </w:rPr>
        <w:t> </w:t>
      </w:r>
      <w:r>
        <w:rPr>
          <w:spacing w:val="-4"/>
          <w:sz w:val="24"/>
        </w:rPr>
        <w:t>os</w:t>
      </w:r>
      <w:r>
        <w:rPr>
          <w:spacing w:val="-13"/>
          <w:sz w:val="24"/>
        </w:rPr>
        <w:t> </w:t>
      </w:r>
      <w:r>
        <w:rPr>
          <w:spacing w:val="-4"/>
          <w:sz w:val="24"/>
        </w:rPr>
        <w:t>estatutários.</w:t>
      </w:r>
    </w:p>
    <w:p>
      <w:pPr>
        <w:pStyle w:val="ListParagraph"/>
        <w:numPr>
          <w:ilvl w:val="1"/>
          <w:numId w:val="147"/>
        </w:numPr>
        <w:tabs>
          <w:tab w:pos="927" w:val="left" w:leader="none"/>
        </w:tabs>
        <w:spacing w:line="381" w:lineRule="auto" w:before="1" w:after="0"/>
        <w:ind w:left="220" w:right="835" w:firstLine="0"/>
        <w:jc w:val="both"/>
        <w:rPr>
          <w:sz w:val="24"/>
        </w:rPr>
      </w:pPr>
      <w:r>
        <w:rPr>
          <w:spacing w:val="-2"/>
          <w:w w:val="90"/>
          <w:sz w:val="24"/>
        </w:rPr>
        <w:t>As</w:t>
      </w:r>
      <w:r>
        <w:rPr>
          <w:spacing w:val="-3"/>
          <w:w w:val="90"/>
          <w:sz w:val="24"/>
        </w:rPr>
        <w:t> </w:t>
      </w:r>
      <w:r>
        <w:rPr>
          <w:spacing w:val="-2"/>
          <w:w w:val="90"/>
          <w:sz w:val="24"/>
        </w:rPr>
        <w:t>informações</w:t>
      </w:r>
      <w:r>
        <w:rPr>
          <w:spacing w:val="-5"/>
          <w:w w:val="90"/>
          <w:sz w:val="24"/>
        </w:rPr>
        <w:t> </w:t>
      </w:r>
      <w:r>
        <w:rPr>
          <w:spacing w:val="-2"/>
          <w:w w:val="90"/>
          <w:sz w:val="24"/>
        </w:rPr>
        <w:t>de cargos</w:t>
      </w:r>
      <w:r>
        <w:rPr>
          <w:spacing w:val="-3"/>
          <w:w w:val="90"/>
          <w:sz w:val="24"/>
        </w:rPr>
        <w:t> </w:t>
      </w:r>
      <w:r>
        <w:rPr>
          <w:spacing w:val="-2"/>
          <w:w w:val="90"/>
          <w:sz w:val="24"/>
        </w:rPr>
        <w:t>públicos devem ser</w:t>
      </w:r>
      <w:r>
        <w:rPr>
          <w:spacing w:val="-5"/>
          <w:w w:val="90"/>
          <w:sz w:val="24"/>
        </w:rPr>
        <w:t> </w:t>
      </w:r>
      <w:r>
        <w:rPr>
          <w:spacing w:val="-2"/>
          <w:w w:val="90"/>
          <w:sz w:val="24"/>
        </w:rPr>
        <w:t>prestadas</w:t>
      </w:r>
      <w:r>
        <w:rPr>
          <w:spacing w:val="-4"/>
          <w:w w:val="90"/>
          <w:sz w:val="24"/>
        </w:rPr>
        <w:t> </w:t>
      </w:r>
      <w:r>
        <w:rPr>
          <w:spacing w:val="-2"/>
          <w:w w:val="90"/>
          <w:sz w:val="24"/>
        </w:rPr>
        <w:t>nos campos {nmCargo}</w:t>
      </w:r>
      <w:r>
        <w:rPr>
          <w:spacing w:val="-4"/>
          <w:w w:val="90"/>
          <w:sz w:val="24"/>
        </w:rPr>
        <w:t> </w:t>
      </w:r>
      <w:r>
        <w:rPr>
          <w:spacing w:val="-2"/>
          <w:w w:val="90"/>
          <w:sz w:val="24"/>
        </w:rPr>
        <w:t>e {CBOCargo}. </w:t>
      </w:r>
      <w:r>
        <w:rPr>
          <w:w w:val="90"/>
          <w:sz w:val="24"/>
        </w:rPr>
        <w:t>Já</w:t>
      </w:r>
      <w:r>
        <w:rPr>
          <w:spacing w:val="-10"/>
          <w:w w:val="90"/>
          <w:sz w:val="24"/>
        </w:rPr>
        <w:t> </w:t>
      </w:r>
      <w:r>
        <w:rPr>
          <w:w w:val="90"/>
          <w:sz w:val="24"/>
        </w:rPr>
        <w:t>as</w:t>
      </w:r>
      <w:r>
        <w:rPr>
          <w:spacing w:val="-10"/>
          <w:w w:val="90"/>
          <w:sz w:val="24"/>
        </w:rPr>
        <w:t> </w:t>
      </w:r>
      <w:r>
        <w:rPr>
          <w:w w:val="90"/>
          <w:sz w:val="24"/>
        </w:rPr>
        <w:t>informações</w:t>
      </w:r>
      <w:r>
        <w:rPr>
          <w:spacing w:val="-10"/>
          <w:w w:val="90"/>
          <w:sz w:val="24"/>
        </w:rPr>
        <w:t> </w:t>
      </w:r>
      <w:r>
        <w:rPr>
          <w:w w:val="90"/>
          <w:sz w:val="24"/>
        </w:rPr>
        <w:t>de</w:t>
      </w:r>
      <w:r>
        <w:rPr>
          <w:spacing w:val="-10"/>
          <w:w w:val="90"/>
          <w:sz w:val="24"/>
        </w:rPr>
        <w:t> </w:t>
      </w:r>
      <w:r>
        <w:rPr>
          <w:w w:val="90"/>
          <w:sz w:val="24"/>
        </w:rPr>
        <w:t>cargos</w:t>
      </w:r>
      <w:r>
        <w:rPr>
          <w:spacing w:val="-10"/>
          <w:w w:val="90"/>
          <w:sz w:val="24"/>
        </w:rPr>
        <w:t> </w:t>
      </w:r>
      <w:r>
        <w:rPr>
          <w:w w:val="90"/>
          <w:sz w:val="24"/>
        </w:rPr>
        <w:t>em</w:t>
      </w:r>
      <w:r>
        <w:rPr>
          <w:spacing w:val="-11"/>
          <w:w w:val="90"/>
          <w:sz w:val="24"/>
        </w:rPr>
        <w:t> </w:t>
      </w:r>
      <w:r>
        <w:rPr>
          <w:w w:val="90"/>
          <w:sz w:val="24"/>
        </w:rPr>
        <w:t>comissão</w:t>
      </w:r>
      <w:r>
        <w:rPr>
          <w:spacing w:val="-10"/>
          <w:w w:val="90"/>
          <w:sz w:val="24"/>
        </w:rPr>
        <w:t> </w:t>
      </w:r>
      <w:r>
        <w:rPr>
          <w:w w:val="90"/>
          <w:sz w:val="24"/>
        </w:rPr>
        <w:t>e</w:t>
      </w:r>
      <w:r>
        <w:rPr>
          <w:spacing w:val="-10"/>
          <w:w w:val="90"/>
          <w:sz w:val="24"/>
        </w:rPr>
        <w:t> </w:t>
      </w:r>
      <w:r>
        <w:rPr>
          <w:w w:val="90"/>
          <w:sz w:val="24"/>
        </w:rPr>
        <w:t>funções</w:t>
      </w:r>
      <w:r>
        <w:rPr>
          <w:spacing w:val="-10"/>
          <w:w w:val="90"/>
          <w:sz w:val="24"/>
        </w:rPr>
        <w:t> </w:t>
      </w:r>
      <w:r>
        <w:rPr>
          <w:w w:val="90"/>
          <w:sz w:val="24"/>
        </w:rPr>
        <w:t>dos</w:t>
      </w:r>
      <w:r>
        <w:rPr>
          <w:spacing w:val="-10"/>
          <w:w w:val="90"/>
          <w:sz w:val="24"/>
        </w:rPr>
        <w:t> </w:t>
      </w:r>
      <w:r>
        <w:rPr>
          <w:w w:val="90"/>
          <w:sz w:val="24"/>
        </w:rPr>
        <w:t>servidores</w:t>
      </w:r>
      <w:r>
        <w:rPr>
          <w:spacing w:val="-10"/>
          <w:w w:val="90"/>
          <w:sz w:val="24"/>
        </w:rPr>
        <w:t> </w:t>
      </w:r>
      <w:r>
        <w:rPr>
          <w:w w:val="90"/>
          <w:sz w:val="24"/>
        </w:rPr>
        <w:t>devem</w:t>
      </w:r>
      <w:r>
        <w:rPr>
          <w:spacing w:val="-10"/>
          <w:w w:val="90"/>
          <w:sz w:val="24"/>
        </w:rPr>
        <w:t> </w:t>
      </w:r>
      <w:r>
        <w:rPr>
          <w:w w:val="90"/>
          <w:sz w:val="24"/>
        </w:rPr>
        <w:t>ser</w:t>
      </w:r>
      <w:r>
        <w:rPr>
          <w:spacing w:val="-10"/>
          <w:w w:val="90"/>
          <w:sz w:val="24"/>
        </w:rPr>
        <w:t> </w:t>
      </w:r>
      <w:r>
        <w:rPr>
          <w:w w:val="90"/>
          <w:sz w:val="24"/>
        </w:rPr>
        <w:t>prestadas</w:t>
      </w:r>
      <w:r>
        <w:rPr>
          <w:spacing w:val="-10"/>
          <w:w w:val="90"/>
          <w:sz w:val="24"/>
        </w:rPr>
        <w:t> </w:t>
      </w:r>
      <w:r>
        <w:rPr>
          <w:w w:val="90"/>
          <w:sz w:val="24"/>
        </w:rPr>
        <w:t>por</w:t>
      </w:r>
      <w:r>
        <w:rPr>
          <w:spacing w:val="-10"/>
          <w:w w:val="90"/>
          <w:sz w:val="24"/>
        </w:rPr>
        <w:t> </w:t>
      </w:r>
      <w:r>
        <w:rPr>
          <w:w w:val="90"/>
          <w:sz w:val="24"/>
        </w:rPr>
        <w:t>meio</w:t>
      </w:r>
      <w:r>
        <w:rPr>
          <w:spacing w:val="-10"/>
          <w:w w:val="90"/>
          <w:sz w:val="24"/>
        </w:rPr>
        <w:t> </w:t>
      </w:r>
      <w:r>
        <w:rPr>
          <w:w w:val="90"/>
          <w:sz w:val="24"/>
        </w:rPr>
        <w:t>dos campos {nmFuncao} e {CBOFuncao}.</w:t>
      </w:r>
    </w:p>
    <w:p>
      <w:pPr>
        <w:pStyle w:val="ListParagraph"/>
        <w:numPr>
          <w:ilvl w:val="1"/>
          <w:numId w:val="147"/>
        </w:numPr>
        <w:tabs>
          <w:tab w:pos="927" w:val="left" w:leader="none"/>
        </w:tabs>
        <w:spacing w:line="381" w:lineRule="auto" w:before="4" w:after="0"/>
        <w:ind w:left="220" w:right="838" w:firstLine="0"/>
        <w:jc w:val="both"/>
        <w:rPr>
          <w:sz w:val="24"/>
        </w:rPr>
      </w:pPr>
      <w:r>
        <w:rPr>
          <w:w w:val="90"/>
          <w:sz w:val="24"/>
        </w:rPr>
        <w:t>A categoria</w:t>
      </w:r>
      <w:r>
        <w:rPr>
          <w:spacing w:val="-2"/>
          <w:w w:val="90"/>
          <w:sz w:val="24"/>
        </w:rPr>
        <w:t> </w:t>
      </w:r>
      <w:r>
        <w:rPr>
          <w:w w:val="90"/>
          <w:sz w:val="24"/>
        </w:rPr>
        <w:t>310 (Servidor</w:t>
      </w:r>
      <w:r>
        <w:rPr>
          <w:spacing w:val="-2"/>
          <w:w w:val="90"/>
          <w:sz w:val="24"/>
        </w:rPr>
        <w:t> </w:t>
      </w:r>
      <w:r>
        <w:rPr>
          <w:w w:val="90"/>
          <w:sz w:val="24"/>
        </w:rPr>
        <w:t>público eventual) aplica-se a um</w:t>
      </w:r>
      <w:r>
        <w:rPr>
          <w:spacing w:val="-2"/>
          <w:w w:val="90"/>
          <w:sz w:val="24"/>
        </w:rPr>
        <w:t> </w:t>
      </w:r>
      <w:r>
        <w:rPr>
          <w:w w:val="90"/>
          <w:sz w:val="24"/>
        </w:rPr>
        <w:t>contratado</w:t>
      </w:r>
      <w:r>
        <w:rPr>
          <w:spacing w:val="-2"/>
          <w:w w:val="90"/>
          <w:sz w:val="24"/>
        </w:rPr>
        <w:t> </w:t>
      </w:r>
      <w:r>
        <w:rPr>
          <w:w w:val="90"/>
          <w:sz w:val="24"/>
        </w:rPr>
        <w:t>para</w:t>
      </w:r>
      <w:r>
        <w:rPr>
          <w:spacing w:val="-4"/>
          <w:w w:val="90"/>
          <w:sz w:val="24"/>
        </w:rPr>
        <w:t> </w:t>
      </w:r>
      <w:r>
        <w:rPr>
          <w:w w:val="90"/>
          <w:sz w:val="24"/>
        </w:rPr>
        <w:t>exercer um</w:t>
      </w:r>
      <w:r>
        <w:rPr>
          <w:spacing w:val="-2"/>
          <w:w w:val="90"/>
          <w:sz w:val="24"/>
        </w:rPr>
        <w:t> </w:t>
      </w:r>
      <w:r>
        <w:rPr>
          <w:w w:val="90"/>
          <w:sz w:val="24"/>
        </w:rPr>
        <w:t>serviço público, cuja remuneração se restringe ao período trabalhado. Pode ser o caso, por exemplo de um </w:t>
      </w:r>
      <w:r>
        <w:rPr>
          <w:spacing w:val="-6"/>
          <w:sz w:val="24"/>
        </w:rPr>
        <w:t>professor</w:t>
      </w:r>
      <w:r>
        <w:rPr>
          <w:spacing w:val="-10"/>
          <w:sz w:val="24"/>
        </w:rPr>
        <w:t> </w:t>
      </w:r>
      <w:r>
        <w:rPr>
          <w:spacing w:val="-6"/>
          <w:sz w:val="24"/>
        </w:rPr>
        <w:t>substituto,</w:t>
      </w:r>
      <w:r>
        <w:rPr>
          <w:spacing w:val="-12"/>
          <w:sz w:val="24"/>
        </w:rPr>
        <w:t> </w:t>
      </w:r>
      <w:r>
        <w:rPr>
          <w:spacing w:val="-6"/>
          <w:sz w:val="24"/>
        </w:rPr>
        <w:t>quando</w:t>
      </w:r>
      <w:r>
        <w:rPr>
          <w:spacing w:val="-12"/>
          <w:sz w:val="24"/>
        </w:rPr>
        <w:t> </w:t>
      </w:r>
      <w:r>
        <w:rPr>
          <w:spacing w:val="-6"/>
          <w:sz w:val="24"/>
        </w:rPr>
        <w:t>essa</w:t>
      </w:r>
      <w:r>
        <w:rPr>
          <w:spacing w:val="-12"/>
          <w:sz w:val="24"/>
        </w:rPr>
        <w:t> </w:t>
      </w:r>
      <w:r>
        <w:rPr>
          <w:spacing w:val="-6"/>
          <w:sz w:val="24"/>
        </w:rPr>
        <w:t>for</w:t>
      </w:r>
      <w:r>
        <w:rPr>
          <w:spacing w:val="-9"/>
          <w:sz w:val="24"/>
        </w:rPr>
        <w:t> </w:t>
      </w:r>
      <w:r>
        <w:rPr>
          <w:spacing w:val="-6"/>
          <w:sz w:val="24"/>
        </w:rPr>
        <w:t>a</w:t>
      </w:r>
      <w:r>
        <w:rPr>
          <w:spacing w:val="-12"/>
          <w:sz w:val="24"/>
        </w:rPr>
        <w:t> </w:t>
      </w:r>
      <w:r>
        <w:rPr>
          <w:spacing w:val="-6"/>
          <w:sz w:val="24"/>
        </w:rPr>
        <w:t>regra</w:t>
      </w:r>
      <w:r>
        <w:rPr>
          <w:spacing w:val="-12"/>
          <w:sz w:val="24"/>
        </w:rPr>
        <w:t> </w:t>
      </w:r>
      <w:r>
        <w:rPr>
          <w:spacing w:val="-6"/>
          <w:sz w:val="24"/>
        </w:rPr>
        <w:t>de</w:t>
      </w:r>
      <w:r>
        <w:rPr>
          <w:spacing w:val="-12"/>
          <w:sz w:val="24"/>
        </w:rPr>
        <w:t> </w:t>
      </w:r>
      <w:r>
        <w:rPr>
          <w:spacing w:val="-6"/>
          <w:sz w:val="24"/>
        </w:rPr>
        <w:t>contratação.</w:t>
      </w:r>
    </w:p>
    <w:p>
      <w:pPr>
        <w:pStyle w:val="Heading1"/>
        <w:numPr>
          <w:ilvl w:val="1"/>
          <w:numId w:val="147"/>
        </w:numPr>
        <w:tabs>
          <w:tab w:pos="927" w:val="left" w:leader="none"/>
        </w:tabs>
        <w:spacing w:line="240" w:lineRule="auto" w:before="1" w:after="0"/>
        <w:ind w:left="927" w:right="0" w:hanging="707"/>
        <w:jc w:val="both"/>
      </w:pPr>
      <w:r>
        <w:rPr>
          <w:w w:val="85"/>
        </w:rPr>
        <w:t>Ingresso</w:t>
      </w:r>
      <w:r>
        <w:rPr>
          <w:spacing w:val="-10"/>
        </w:rPr>
        <w:t> </w:t>
      </w:r>
      <w:r>
        <w:rPr>
          <w:w w:val="85"/>
        </w:rPr>
        <w:t>de</w:t>
      </w:r>
      <w:r>
        <w:rPr>
          <w:spacing w:val="-9"/>
        </w:rPr>
        <w:t> </w:t>
      </w:r>
      <w:r>
        <w:rPr>
          <w:w w:val="85"/>
        </w:rPr>
        <w:t>servidor</w:t>
      </w:r>
      <w:r>
        <w:rPr>
          <w:spacing w:val="-10"/>
        </w:rPr>
        <w:t> </w:t>
      </w:r>
      <w:r>
        <w:rPr>
          <w:w w:val="85"/>
        </w:rPr>
        <w:t>por</w:t>
      </w:r>
      <w:r>
        <w:rPr>
          <w:spacing w:val="-9"/>
        </w:rPr>
        <w:t> </w:t>
      </w:r>
      <w:r>
        <w:rPr>
          <w:w w:val="85"/>
        </w:rPr>
        <w:t>redistribuição</w:t>
      </w:r>
      <w:r>
        <w:rPr>
          <w:spacing w:val="-7"/>
        </w:rPr>
        <w:t> </w:t>
      </w:r>
      <w:r>
        <w:rPr>
          <w:w w:val="85"/>
        </w:rPr>
        <w:t>ou</w:t>
      </w:r>
      <w:r>
        <w:rPr>
          <w:spacing w:val="-10"/>
        </w:rPr>
        <w:t> </w:t>
      </w:r>
      <w:r>
        <w:rPr>
          <w:spacing w:val="-2"/>
          <w:w w:val="85"/>
        </w:rPr>
        <w:t>remoção</w:t>
      </w:r>
    </w:p>
    <w:p>
      <w:pPr>
        <w:pStyle w:val="ListParagraph"/>
        <w:numPr>
          <w:ilvl w:val="2"/>
          <w:numId w:val="147"/>
        </w:numPr>
        <w:tabs>
          <w:tab w:pos="925" w:val="left" w:leader="none"/>
        </w:tabs>
        <w:spacing w:line="381" w:lineRule="auto" w:before="163" w:after="0"/>
        <w:ind w:left="220" w:right="715" w:firstLine="0"/>
        <w:jc w:val="both"/>
        <w:rPr>
          <w:sz w:val="24"/>
        </w:rPr>
      </w:pPr>
      <w:r>
        <w:rPr>
          <w:w w:val="90"/>
          <w:sz w:val="24"/>
        </w:rPr>
        <w:t>No caso de ingresso de servidores enquadrados nas categorias (301, 303, 306, 307, 309) por redistribuição ou remoção (em caso de alteração do órgão</w:t>
      </w:r>
      <w:r>
        <w:rPr>
          <w:sz w:val="24"/>
        </w:rPr>
        <w:t> </w:t>
      </w:r>
      <w:r>
        <w:rPr>
          <w:w w:val="90"/>
          <w:sz w:val="24"/>
        </w:rPr>
        <w:t>declarante), o declarante deve preencher</w:t>
      </w:r>
      <w:r>
        <w:rPr>
          <w:spacing w:val="80"/>
          <w:sz w:val="24"/>
        </w:rPr>
        <w:t> </w:t>
      </w:r>
      <w:r>
        <w:rPr>
          <w:spacing w:val="-4"/>
          <w:sz w:val="24"/>
        </w:rPr>
        <w:t>os</w:t>
      </w:r>
      <w:r>
        <w:rPr>
          <w:spacing w:val="-15"/>
          <w:sz w:val="24"/>
        </w:rPr>
        <w:t> </w:t>
      </w:r>
      <w:r>
        <w:rPr>
          <w:spacing w:val="-4"/>
          <w:sz w:val="24"/>
        </w:rPr>
        <w:t>campos</w:t>
      </w:r>
      <w:r>
        <w:rPr>
          <w:spacing w:val="-13"/>
          <w:sz w:val="24"/>
        </w:rPr>
        <w:t> </w:t>
      </w:r>
      <w:r>
        <w:rPr>
          <w:spacing w:val="-4"/>
          <w:sz w:val="24"/>
        </w:rPr>
        <w:t>conforme</w:t>
      </w:r>
      <w:r>
        <w:rPr>
          <w:spacing w:val="-12"/>
          <w:sz w:val="24"/>
        </w:rPr>
        <w:t> </w:t>
      </w:r>
      <w:r>
        <w:rPr>
          <w:spacing w:val="-4"/>
          <w:sz w:val="24"/>
        </w:rPr>
        <w:t>segue:</w:t>
      </w:r>
    </w:p>
    <w:p>
      <w:pPr>
        <w:pStyle w:val="ListParagraph"/>
        <w:numPr>
          <w:ilvl w:val="3"/>
          <w:numId w:val="147"/>
        </w:numPr>
        <w:tabs>
          <w:tab w:pos="1213" w:val="left" w:leader="none"/>
        </w:tabs>
        <w:spacing w:line="381" w:lineRule="auto" w:before="1" w:after="0"/>
        <w:ind w:left="220" w:right="714" w:firstLine="540"/>
        <w:jc w:val="left"/>
        <w:rPr>
          <w:sz w:val="24"/>
        </w:rPr>
      </w:pPr>
      <w:r>
        <w:rPr>
          <w:spacing w:val="-4"/>
          <w:sz w:val="24"/>
        </w:rPr>
        <w:t>Campo</w:t>
      </w:r>
      <w:r>
        <w:rPr>
          <w:spacing w:val="-8"/>
          <w:sz w:val="24"/>
        </w:rPr>
        <w:t> </w:t>
      </w:r>
      <w:r>
        <w:rPr>
          <w:spacing w:val="-4"/>
          <w:sz w:val="24"/>
        </w:rPr>
        <w:t>{dtExercicio}</w:t>
      </w:r>
      <w:r>
        <w:rPr>
          <w:spacing w:val="-9"/>
          <w:sz w:val="24"/>
        </w:rPr>
        <w:t> </w:t>
      </w:r>
      <w:r>
        <w:rPr>
          <w:spacing w:val="-4"/>
          <w:sz w:val="24"/>
        </w:rPr>
        <w:t>do</w:t>
      </w:r>
      <w:r>
        <w:rPr>
          <w:spacing w:val="-9"/>
          <w:sz w:val="24"/>
        </w:rPr>
        <w:t> </w:t>
      </w:r>
      <w:r>
        <w:rPr>
          <w:spacing w:val="-4"/>
          <w:sz w:val="24"/>
        </w:rPr>
        <w:t>grupo</w:t>
      </w:r>
      <w:r>
        <w:rPr>
          <w:spacing w:val="-9"/>
          <w:sz w:val="24"/>
        </w:rPr>
        <w:t> </w:t>
      </w:r>
      <w:r>
        <w:rPr>
          <w:spacing w:val="-4"/>
          <w:sz w:val="24"/>
        </w:rPr>
        <w:t>[infoEstatutario]:</w:t>
      </w:r>
      <w:r>
        <w:rPr>
          <w:spacing w:val="-9"/>
          <w:sz w:val="24"/>
        </w:rPr>
        <w:t> </w:t>
      </w:r>
      <w:r>
        <w:rPr>
          <w:spacing w:val="-4"/>
          <w:sz w:val="24"/>
        </w:rPr>
        <w:t>data</w:t>
      </w:r>
      <w:r>
        <w:rPr>
          <w:spacing w:val="-8"/>
          <w:sz w:val="24"/>
        </w:rPr>
        <w:t> </w:t>
      </w:r>
      <w:r>
        <w:rPr>
          <w:spacing w:val="-4"/>
          <w:sz w:val="24"/>
        </w:rPr>
        <w:t>inicial</w:t>
      </w:r>
      <w:r>
        <w:rPr>
          <w:spacing w:val="-8"/>
          <w:sz w:val="24"/>
        </w:rPr>
        <w:t> </w:t>
      </w:r>
      <w:r>
        <w:rPr>
          <w:spacing w:val="-4"/>
          <w:sz w:val="24"/>
        </w:rPr>
        <w:t>do</w:t>
      </w:r>
      <w:r>
        <w:rPr>
          <w:spacing w:val="-8"/>
          <w:sz w:val="24"/>
        </w:rPr>
        <w:t> </w:t>
      </w:r>
      <w:r>
        <w:rPr>
          <w:spacing w:val="-4"/>
          <w:sz w:val="24"/>
        </w:rPr>
        <w:t>vínculo</w:t>
      </w:r>
      <w:r>
        <w:rPr>
          <w:spacing w:val="-9"/>
          <w:sz w:val="24"/>
        </w:rPr>
        <w:t> </w:t>
      </w:r>
      <w:r>
        <w:rPr>
          <w:spacing w:val="-4"/>
          <w:sz w:val="24"/>
        </w:rPr>
        <w:t>no</w:t>
      </w:r>
      <w:r>
        <w:rPr>
          <w:spacing w:val="-8"/>
          <w:sz w:val="24"/>
        </w:rPr>
        <w:t> </w:t>
      </w:r>
      <w:r>
        <w:rPr>
          <w:spacing w:val="-4"/>
          <w:sz w:val="24"/>
        </w:rPr>
        <w:t>primeiro órgão </w:t>
      </w:r>
      <w:r>
        <w:rPr>
          <w:spacing w:val="-2"/>
          <w:sz w:val="24"/>
        </w:rPr>
        <w:t>declarante;</w:t>
      </w:r>
    </w:p>
    <w:p>
      <w:pPr>
        <w:pStyle w:val="ListParagraph"/>
        <w:numPr>
          <w:ilvl w:val="3"/>
          <w:numId w:val="147"/>
        </w:numPr>
        <w:tabs>
          <w:tab w:pos="1213" w:val="left" w:leader="none"/>
        </w:tabs>
        <w:spacing w:line="240" w:lineRule="auto" w:before="4" w:after="0"/>
        <w:ind w:left="1213" w:right="0" w:hanging="453"/>
        <w:jc w:val="left"/>
        <w:rPr>
          <w:sz w:val="24"/>
        </w:rPr>
      </w:pPr>
      <w:r>
        <w:rPr>
          <w:w w:val="90"/>
          <w:sz w:val="24"/>
        </w:rPr>
        <w:t>Campo</w:t>
      </w:r>
      <w:r>
        <w:rPr>
          <w:spacing w:val="8"/>
          <w:sz w:val="24"/>
        </w:rPr>
        <w:t> </w:t>
      </w:r>
      <w:r>
        <w:rPr>
          <w:w w:val="90"/>
          <w:sz w:val="24"/>
        </w:rPr>
        <w:t>{tpProv}</w:t>
      </w:r>
      <w:r>
        <w:rPr>
          <w:spacing w:val="8"/>
          <w:sz w:val="24"/>
        </w:rPr>
        <w:t> </w:t>
      </w:r>
      <w:r>
        <w:rPr>
          <w:w w:val="90"/>
          <w:sz w:val="24"/>
        </w:rPr>
        <w:t>do</w:t>
      </w:r>
      <w:r>
        <w:rPr>
          <w:spacing w:val="9"/>
          <w:sz w:val="24"/>
        </w:rPr>
        <w:t> </w:t>
      </w:r>
      <w:r>
        <w:rPr>
          <w:w w:val="90"/>
          <w:sz w:val="24"/>
        </w:rPr>
        <w:t>grupo</w:t>
      </w:r>
      <w:r>
        <w:rPr>
          <w:spacing w:val="12"/>
          <w:sz w:val="24"/>
        </w:rPr>
        <w:t> </w:t>
      </w:r>
      <w:r>
        <w:rPr>
          <w:w w:val="90"/>
          <w:sz w:val="24"/>
        </w:rPr>
        <w:t>[infoEstatutario]:</w:t>
      </w:r>
      <w:r>
        <w:rPr>
          <w:spacing w:val="6"/>
          <w:sz w:val="24"/>
        </w:rPr>
        <w:t> </w:t>
      </w:r>
      <w:r>
        <w:rPr>
          <w:w w:val="90"/>
          <w:sz w:val="24"/>
        </w:rPr>
        <w:t>tipo</w:t>
      </w:r>
      <w:r>
        <w:rPr>
          <w:spacing w:val="5"/>
          <w:sz w:val="24"/>
        </w:rPr>
        <w:t> </w:t>
      </w:r>
      <w:r>
        <w:rPr>
          <w:w w:val="90"/>
          <w:sz w:val="24"/>
        </w:rPr>
        <w:t>5</w:t>
      </w:r>
      <w:r>
        <w:rPr>
          <w:spacing w:val="10"/>
          <w:sz w:val="24"/>
        </w:rPr>
        <w:t> </w:t>
      </w:r>
      <w:r>
        <w:rPr>
          <w:w w:val="90"/>
          <w:sz w:val="24"/>
        </w:rPr>
        <w:t>ou</w:t>
      </w:r>
      <w:r>
        <w:rPr>
          <w:spacing w:val="7"/>
          <w:sz w:val="24"/>
        </w:rPr>
        <w:t> </w:t>
      </w:r>
      <w:r>
        <w:rPr>
          <w:spacing w:val="-7"/>
          <w:w w:val="90"/>
          <w:sz w:val="24"/>
        </w:rPr>
        <w:t>8;</w:t>
      </w:r>
    </w:p>
    <w:p>
      <w:pPr>
        <w:pStyle w:val="ListParagraph"/>
        <w:numPr>
          <w:ilvl w:val="3"/>
          <w:numId w:val="147"/>
        </w:numPr>
        <w:tabs>
          <w:tab w:pos="1213" w:val="left" w:leader="none"/>
        </w:tabs>
        <w:spacing w:line="381" w:lineRule="auto" w:before="163" w:after="0"/>
        <w:ind w:left="220" w:right="715" w:firstLine="540"/>
        <w:jc w:val="left"/>
        <w:rPr>
          <w:sz w:val="24"/>
        </w:rPr>
      </w:pPr>
      <w:r>
        <w:rPr>
          <w:w w:val="90"/>
          <w:sz w:val="24"/>
        </w:rPr>
        <w:t>Campo {nrInsc} do grupo [sucessaoVinc]: CNPJ/CGC do declarante imediatamente anterior (a validação desse campo não exige que o CNPJ esteja ativo);</w:t>
      </w:r>
    </w:p>
    <w:p>
      <w:pPr>
        <w:pStyle w:val="ListParagraph"/>
        <w:numPr>
          <w:ilvl w:val="3"/>
          <w:numId w:val="147"/>
        </w:numPr>
        <w:tabs>
          <w:tab w:pos="1213" w:val="left" w:leader="none"/>
        </w:tabs>
        <w:spacing w:line="381" w:lineRule="auto" w:before="1" w:after="0"/>
        <w:ind w:left="220" w:right="715" w:firstLine="540"/>
        <w:jc w:val="left"/>
        <w:rPr>
          <w:sz w:val="24"/>
        </w:rPr>
      </w:pPr>
      <w:r>
        <w:rPr>
          <w:spacing w:val="-2"/>
          <w:sz w:val="24"/>
        </w:rPr>
        <w:t>Campo</w:t>
      </w:r>
      <w:r>
        <w:rPr>
          <w:spacing w:val="48"/>
          <w:sz w:val="24"/>
        </w:rPr>
        <w:t> </w:t>
      </w:r>
      <w:r>
        <w:rPr>
          <w:spacing w:val="-2"/>
          <w:sz w:val="24"/>
        </w:rPr>
        <w:t>{matricAnt}</w:t>
      </w:r>
      <w:r>
        <w:rPr>
          <w:spacing w:val="47"/>
          <w:sz w:val="24"/>
        </w:rPr>
        <w:t> </w:t>
      </w:r>
      <w:r>
        <w:rPr>
          <w:spacing w:val="-2"/>
          <w:sz w:val="24"/>
        </w:rPr>
        <w:t>do</w:t>
      </w:r>
      <w:r>
        <w:rPr>
          <w:spacing w:val="46"/>
          <w:sz w:val="24"/>
        </w:rPr>
        <w:t> </w:t>
      </w:r>
      <w:r>
        <w:rPr>
          <w:spacing w:val="-2"/>
          <w:sz w:val="24"/>
        </w:rPr>
        <w:t>grupo</w:t>
      </w:r>
      <w:r>
        <w:rPr>
          <w:spacing w:val="48"/>
          <w:sz w:val="24"/>
        </w:rPr>
        <w:t> </w:t>
      </w:r>
      <w:r>
        <w:rPr>
          <w:spacing w:val="-2"/>
          <w:sz w:val="24"/>
        </w:rPr>
        <w:t>[sucessaoVinc]:</w:t>
      </w:r>
      <w:r>
        <w:rPr>
          <w:spacing w:val="46"/>
          <w:sz w:val="24"/>
        </w:rPr>
        <w:t> </w:t>
      </w:r>
      <w:r>
        <w:rPr>
          <w:spacing w:val="-2"/>
          <w:sz w:val="24"/>
        </w:rPr>
        <w:t>matrícula</w:t>
      </w:r>
      <w:r>
        <w:rPr>
          <w:spacing w:val="48"/>
          <w:sz w:val="24"/>
        </w:rPr>
        <w:t> </w:t>
      </w:r>
      <w:r>
        <w:rPr>
          <w:spacing w:val="-2"/>
          <w:sz w:val="24"/>
        </w:rPr>
        <w:t>do</w:t>
      </w:r>
      <w:r>
        <w:rPr>
          <w:spacing w:val="52"/>
          <w:sz w:val="24"/>
        </w:rPr>
        <w:t> </w:t>
      </w:r>
      <w:r>
        <w:rPr>
          <w:spacing w:val="-2"/>
          <w:sz w:val="24"/>
        </w:rPr>
        <w:t>servidor</w:t>
      </w:r>
      <w:r>
        <w:rPr>
          <w:spacing w:val="49"/>
          <w:sz w:val="24"/>
        </w:rPr>
        <w:t> </w:t>
      </w:r>
      <w:r>
        <w:rPr>
          <w:spacing w:val="-2"/>
          <w:sz w:val="24"/>
        </w:rPr>
        <w:t>no</w:t>
      </w:r>
      <w:r>
        <w:rPr>
          <w:spacing w:val="46"/>
          <w:sz w:val="24"/>
        </w:rPr>
        <w:t> </w:t>
      </w:r>
      <w:r>
        <w:rPr>
          <w:spacing w:val="-2"/>
          <w:sz w:val="24"/>
        </w:rPr>
        <w:t>declarante </w:t>
      </w:r>
      <w:r>
        <w:rPr>
          <w:sz w:val="24"/>
        </w:rPr>
        <w:t>imediatamente anterior;</w:t>
      </w:r>
    </w:p>
    <w:p>
      <w:pPr>
        <w:spacing w:after="0" w:line="381" w:lineRule="auto"/>
        <w:jc w:val="left"/>
        <w:rPr>
          <w:sz w:val="24"/>
        </w:rPr>
        <w:sectPr>
          <w:pgSz w:w="11910" w:h="16840"/>
          <w:pgMar w:header="0" w:footer="1319" w:top="1020" w:bottom="1540" w:left="800" w:right="240"/>
        </w:sectPr>
      </w:pPr>
    </w:p>
    <w:p>
      <w:pPr>
        <w:pStyle w:val="ListParagraph"/>
        <w:numPr>
          <w:ilvl w:val="3"/>
          <w:numId w:val="147"/>
        </w:numPr>
        <w:tabs>
          <w:tab w:pos="1212" w:val="left" w:leader="none"/>
        </w:tabs>
        <w:spacing w:line="381" w:lineRule="auto" w:before="25" w:after="0"/>
        <w:ind w:left="220" w:right="716" w:firstLine="540"/>
        <w:jc w:val="both"/>
        <w:rPr>
          <w:sz w:val="24"/>
        </w:rPr>
      </w:pPr>
      <w:r>
        <w:rPr>
          <w:sz w:val="24"/>
        </w:rPr>
        <w:t>Campo</w:t>
      </w:r>
      <w:r>
        <w:rPr>
          <w:spacing w:val="-4"/>
          <w:sz w:val="24"/>
        </w:rPr>
        <w:t> </w:t>
      </w:r>
      <w:r>
        <w:rPr>
          <w:sz w:val="24"/>
        </w:rPr>
        <w:t>{dtTransf}</w:t>
      </w:r>
      <w:r>
        <w:rPr>
          <w:spacing w:val="-6"/>
          <w:sz w:val="24"/>
        </w:rPr>
        <w:t> </w:t>
      </w:r>
      <w:r>
        <w:rPr>
          <w:sz w:val="24"/>
        </w:rPr>
        <w:t>do</w:t>
      </w:r>
      <w:r>
        <w:rPr>
          <w:spacing w:val="-5"/>
          <w:sz w:val="24"/>
        </w:rPr>
        <w:t> </w:t>
      </w:r>
      <w:r>
        <w:rPr>
          <w:sz w:val="24"/>
        </w:rPr>
        <w:t>grupo</w:t>
      </w:r>
      <w:r>
        <w:rPr>
          <w:spacing w:val="-6"/>
          <w:sz w:val="24"/>
        </w:rPr>
        <w:t> </w:t>
      </w:r>
      <w:r>
        <w:rPr>
          <w:sz w:val="24"/>
        </w:rPr>
        <w:t>[sucessaoVinc]:</w:t>
      </w:r>
      <w:r>
        <w:rPr>
          <w:spacing w:val="-5"/>
          <w:sz w:val="24"/>
        </w:rPr>
        <w:t> </w:t>
      </w:r>
      <w:r>
        <w:rPr>
          <w:sz w:val="24"/>
        </w:rPr>
        <w:t>data</w:t>
      </w:r>
      <w:r>
        <w:rPr>
          <w:spacing w:val="-5"/>
          <w:sz w:val="24"/>
        </w:rPr>
        <w:t> </w:t>
      </w:r>
      <w:r>
        <w:rPr>
          <w:sz w:val="24"/>
        </w:rPr>
        <w:t>em</w:t>
      </w:r>
      <w:r>
        <w:rPr>
          <w:spacing w:val="-5"/>
          <w:sz w:val="24"/>
        </w:rPr>
        <w:t> </w:t>
      </w:r>
      <w:r>
        <w:rPr>
          <w:sz w:val="24"/>
        </w:rPr>
        <w:t>que</w:t>
      </w:r>
      <w:r>
        <w:rPr>
          <w:spacing w:val="-5"/>
          <w:sz w:val="24"/>
        </w:rPr>
        <w:t> </w:t>
      </w:r>
      <w:r>
        <w:rPr>
          <w:sz w:val="24"/>
        </w:rPr>
        <w:t>ocorreu</w:t>
      </w:r>
      <w:r>
        <w:rPr>
          <w:spacing w:val="-5"/>
          <w:sz w:val="24"/>
        </w:rPr>
        <w:t> </w:t>
      </w:r>
      <w:r>
        <w:rPr>
          <w:sz w:val="24"/>
        </w:rPr>
        <w:t>a</w:t>
      </w:r>
      <w:r>
        <w:rPr>
          <w:spacing w:val="-3"/>
          <w:sz w:val="24"/>
        </w:rPr>
        <w:t> </w:t>
      </w:r>
      <w:r>
        <w:rPr>
          <w:sz w:val="24"/>
        </w:rPr>
        <w:t>redistribuição</w:t>
      </w:r>
      <w:r>
        <w:rPr>
          <w:spacing w:val="-6"/>
          <w:sz w:val="24"/>
        </w:rPr>
        <w:t> </w:t>
      </w:r>
      <w:r>
        <w:rPr>
          <w:sz w:val="24"/>
        </w:rPr>
        <w:t>ou </w:t>
      </w:r>
      <w:r>
        <w:rPr>
          <w:spacing w:val="-6"/>
          <w:sz w:val="24"/>
        </w:rPr>
        <w:t>remoção</w:t>
      </w:r>
      <w:r>
        <w:rPr>
          <w:spacing w:val="-11"/>
          <w:sz w:val="24"/>
        </w:rPr>
        <w:t> </w:t>
      </w:r>
      <w:r>
        <w:rPr>
          <w:spacing w:val="-6"/>
          <w:sz w:val="24"/>
        </w:rPr>
        <w:t>do</w:t>
      </w:r>
      <w:r>
        <w:rPr>
          <w:spacing w:val="-11"/>
          <w:sz w:val="24"/>
        </w:rPr>
        <w:t> </w:t>
      </w:r>
      <w:r>
        <w:rPr>
          <w:spacing w:val="-6"/>
          <w:sz w:val="24"/>
        </w:rPr>
        <w:t>servidor.</w:t>
      </w:r>
      <w:r>
        <w:rPr>
          <w:spacing w:val="-10"/>
          <w:sz w:val="24"/>
        </w:rPr>
        <w:t> </w:t>
      </w:r>
      <w:r>
        <w:rPr>
          <w:spacing w:val="-6"/>
          <w:sz w:val="24"/>
        </w:rPr>
        <w:t>Essa</w:t>
      </w:r>
      <w:r>
        <w:rPr>
          <w:spacing w:val="-10"/>
          <w:sz w:val="24"/>
        </w:rPr>
        <w:t> </w:t>
      </w:r>
      <w:r>
        <w:rPr>
          <w:spacing w:val="-6"/>
          <w:sz w:val="24"/>
        </w:rPr>
        <w:t>data</w:t>
      </w:r>
      <w:r>
        <w:rPr>
          <w:spacing w:val="-11"/>
          <w:sz w:val="24"/>
        </w:rPr>
        <w:t> </w:t>
      </w:r>
      <w:r>
        <w:rPr>
          <w:spacing w:val="-6"/>
          <w:sz w:val="24"/>
        </w:rPr>
        <w:t>deve</w:t>
      </w:r>
      <w:r>
        <w:rPr>
          <w:spacing w:val="-9"/>
          <w:sz w:val="24"/>
        </w:rPr>
        <w:t> </w:t>
      </w:r>
      <w:r>
        <w:rPr>
          <w:spacing w:val="-6"/>
          <w:sz w:val="24"/>
        </w:rPr>
        <w:t>ser</w:t>
      </w:r>
      <w:r>
        <w:rPr>
          <w:spacing w:val="-11"/>
          <w:sz w:val="24"/>
        </w:rPr>
        <w:t> </w:t>
      </w:r>
      <w:r>
        <w:rPr>
          <w:spacing w:val="-6"/>
          <w:sz w:val="24"/>
        </w:rPr>
        <w:t>no</w:t>
      </w:r>
      <w:r>
        <w:rPr>
          <w:spacing w:val="-10"/>
          <w:sz w:val="24"/>
        </w:rPr>
        <w:t> </w:t>
      </w:r>
      <w:r>
        <w:rPr>
          <w:spacing w:val="-6"/>
          <w:sz w:val="24"/>
        </w:rPr>
        <w:t>dia</w:t>
      </w:r>
      <w:r>
        <w:rPr>
          <w:spacing w:val="-9"/>
          <w:sz w:val="24"/>
        </w:rPr>
        <w:t> </w:t>
      </w:r>
      <w:r>
        <w:rPr>
          <w:spacing w:val="-6"/>
          <w:sz w:val="24"/>
        </w:rPr>
        <w:t>imediatamente</w:t>
      </w:r>
      <w:r>
        <w:rPr>
          <w:spacing w:val="-11"/>
          <w:sz w:val="24"/>
        </w:rPr>
        <w:t> </w:t>
      </w:r>
      <w:r>
        <w:rPr>
          <w:spacing w:val="-6"/>
          <w:sz w:val="24"/>
        </w:rPr>
        <w:t>posterior</w:t>
      </w:r>
      <w:r>
        <w:rPr>
          <w:spacing w:val="-11"/>
          <w:sz w:val="24"/>
        </w:rPr>
        <w:t> </w:t>
      </w:r>
      <w:r>
        <w:rPr>
          <w:spacing w:val="-6"/>
          <w:sz w:val="24"/>
        </w:rPr>
        <w:t>à</w:t>
      </w:r>
      <w:r>
        <w:rPr>
          <w:spacing w:val="-9"/>
          <w:sz w:val="24"/>
        </w:rPr>
        <w:t> </w:t>
      </w:r>
      <w:r>
        <w:rPr>
          <w:spacing w:val="-6"/>
          <w:sz w:val="24"/>
        </w:rPr>
        <w:t>informada</w:t>
      </w:r>
      <w:r>
        <w:rPr>
          <w:spacing w:val="-11"/>
          <w:sz w:val="24"/>
        </w:rPr>
        <w:t> </w:t>
      </w:r>
      <w:r>
        <w:rPr>
          <w:spacing w:val="-6"/>
          <w:sz w:val="24"/>
        </w:rPr>
        <w:t>no</w:t>
      </w:r>
      <w:r>
        <w:rPr>
          <w:spacing w:val="-10"/>
          <w:sz w:val="24"/>
        </w:rPr>
        <w:t> </w:t>
      </w:r>
      <w:r>
        <w:rPr>
          <w:spacing w:val="-6"/>
          <w:sz w:val="24"/>
        </w:rPr>
        <w:t>evento</w:t>
      </w:r>
      <w:r>
        <w:rPr>
          <w:spacing w:val="-11"/>
          <w:sz w:val="24"/>
        </w:rPr>
        <w:t> </w:t>
      </w:r>
      <w:r>
        <w:rPr>
          <w:spacing w:val="-6"/>
          <w:sz w:val="24"/>
        </w:rPr>
        <w:t>de </w:t>
      </w:r>
      <w:r>
        <w:rPr>
          <w:spacing w:val="-4"/>
          <w:sz w:val="24"/>
        </w:rPr>
        <w:t>desligamento</w:t>
      </w:r>
      <w:r>
        <w:rPr>
          <w:spacing w:val="-14"/>
          <w:sz w:val="24"/>
        </w:rPr>
        <w:t> </w:t>
      </w:r>
      <w:r>
        <w:rPr>
          <w:spacing w:val="-4"/>
          <w:sz w:val="24"/>
        </w:rPr>
        <w:t>pelo</w:t>
      </w:r>
      <w:r>
        <w:rPr>
          <w:spacing w:val="-13"/>
          <w:sz w:val="24"/>
        </w:rPr>
        <w:t> </w:t>
      </w:r>
      <w:r>
        <w:rPr>
          <w:spacing w:val="-4"/>
          <w:sz w:val="24"/>
        </w:rPr>
        <w:t>declarante</w:t>
      </w:r>
      <w:r>
        <w:rPr>
          <w:spacing w:val="-13"/>
          <w:sz w:val="24"/>
        </w:rPr>
        <w:t> </w:t>
      </w:r>
      <w:r>
        <w:rPr>
          <w:spacing w:val="-4"/>
          <w:sz w:val="24"/>
        </w:rPr>
        <w:t>sucedido.</w:t>
      </w:r>
    </w:p>
    <w:p>
      <w:pPr>
        <w:pStyle w:val="ListParagraph"/>
        <w:numPr>
          <w:ilvl w:val="2"/>
          <w:numId w:val="147"/>
        </w:numPr>
        <w:tabs>
          <w:tab w:pos="925" w:val="left" w:leader="none"/>
        </w:tabs>
        <w:spacing w:line="381" w:lineRule="auto" w:before="2" w:after="0"/>
        <w:ind w:left="220" w:right="714" w:firstLine="0"/>
        <w:jc w:val="both"/>
        <w:rPr>
          <w:sz w:val="24"/>
        </w:rPr>
      </w:pPr>
      <w:r>
        <w:rPr>
          <w:w w:val="90"/>
          <w:sz w:val="24"/>
        </w:rPr>
        <w:t>No</w:t>
      </w:r>
      <w:r>
        <w:rPr>
          <w:spacing w:val="-2"/>
          <w:w w:val="90"/>
          <w:sz w:val="24"/>
        </w:rPr>
        <w:t> </w:t>
      </w:r>
      <w:r>
        <w:rPr>
          <w:w w:val="90"/>
          <w:sz w:val="24"/>
        </w:rPr>
        <w:t>caso</w:t>
      </w:r>
      <w:r>
        <w:rPr>
          <w:spacing w:val="-2"/>
          <w:w w:val="90"/>
          <w:sz w:val="24"/>
        </w:rPr>
        <w:t> </w:t>
      </w:r>
      <w:r>
        <w:rPr>
          <w:w w:val="90"/>
          <w:sz w:val="24"/>
        </w:rPr>
        <w:t>de</w:t>
      </w:r>
      <w:r>
        <w:rPr>
          <w:spacing w:val="-2"/>
          <w:w w:val="90"/>
          <w:sz w:val="24"/>
        </w:rPr>
        <w:t> </w:t>
      </w:r>
      <w:r>
        <w:rPr>
          <w:w w:val="90"/>
          <w:sz w:val="24"/>
        </w:rPr>
        <w:t>servidor</w:t>
      </w:r>
      <w:r>
        <w:rPr>
          <w:spacing w:val="-2"/>
          <w:w w:val="90"/>
          <w:sz w:val="24"/>
        </w:rPr>
        <w:t> </w:t>
      </w:r>
      <w:r>
        <w:rPr>
          <w:w w:val="90"/>
          <w:sz w:val="24"/>
        </w:rPr>
        <w:t>exercente</w:t>
      </w:r>
      <w:r>
        <w:rPr>
          <w:spacing w:val="-2"/>
          <w:w w:val="90"/>
          <w:sz w:val="24"/>
        </w:rPr>
        <w:t> </w:t>
      </w:r>
      <w:r>
        <w:rPr>
          <w:w w:val="90"/>
          <w:sz w:val="24"/>
        </w:rPr>
        <w:t>de cargo</w:t>
      </w:r>
      <w:r>
        <w:rPr>
          <w:spacing w:val="-2"/>
          <w:w w:val="90"/>
          <w:sz w:val="24"/>
        </w:rPr>
        <w:t> </w:t>
      </w:r>
      <w:r>
        <w:rPr>
          <w:w w:val="90"/>
          <w:sz w:val="24"/>
        </w:rPr>
        <w:t>exclusivo</w:t>
      </w:r>
      <w:r>
        <w:rPr>
          <w:spacing w:val="-3"/>
          <w:w w:val="90"/>
          <w:sz w:val="24"/>
        </w:rPr>
        <w:t> </w:t>
      </w:r>
      <w:r>
        <w:rPr>
          <w:w w:val="90"/>
          <w:sz w:val="24"/>
        </w:rPr>
        <w:t>em comissão,</w:t>
      </w:r>
      <w:r>
        <w:rPr>
          <w:spacing w:val="-2"/>
          <w:w w:val="90"/>
          <w:sz w:val="24"/>
        </w:rPr>
        <w:t> </w:t>
      </w:r>
      <w:r>
        <w:rPr>
          <w:w w:val="90"/>
          <w:sz w:val="24"/>
        </w:rPr>
        <w:t>categoria</w:t>
      </w:r>
      <w:r>
        <w:rPr>
          <w:spacing w:val="-6"/>
          <w:w w:val="90"/>
          <w:sz w:val="24"/>
        </w:rPr>
        <w:t> </w:t>
      </w:r>
      <w:r>
        <w:rPr>
          <w:w w:val="90"/>
          <w:sz w:val="24"/>
        </w:rPr>
        <w:t>302, ser</w:t>
      </w:r>
      <w:r>
        <w:rPr>
          <w:spacing w:val="-2"/>
          <w:w w:val="90"/>
          <w:sz w:val="24"/>
        </w:rPr>
        <w:t> </w:t>
      </w:r>
      <w:r>
        <w:rPr>
          <w:w w:val="90"/>
          <w:sz w:val="24"/>
        </w:rPr>
        <w:t>removido</w:t>
      </w:r>
      <w:r>
        <w:rPr>
          <w:spacing w:val="-2"/>
          <w:w w:val="90"/>
          <w:sz w:val="24"/>
        </w:rPr>
        <w:t> </w:t>
      </w:r>
      <w:r>
        <w:rPr>
          <w:w w:val="90"/>
          <w:sz w:val="24"/>
        </w:rPr>
        <w:t>ou redistribuído</w:t>
      </w:r>
      <w:r>
        <w:rPr>
          <w:spacing w:val="-1"/>
          <w:w w:val="90"/>
          <w:sz w:val="24"/>
        </w:rPr>
        <w:t> </w:t>
      </w:r>
      <w:r>
        <w:rPr>
          <w:w w:val="90"/>
          <w:sz w:val="24"/>
        </w:rPr>
        <w:t>para</w:t>
      </w:r>
      <w:r>
        <w:rPr>
          <w:spacing w:val="-1"/>
          <w:w w:val="90"/>
          <w:sz w:val="24"/>
        </w:rPr>
        <w:t> </w:t>
      </w:r>
      <w:r>
        <w:rPr>
          <w:w w:val="90"/>
          <w:sz w:val="24"/>
        </w:rPr>
        <w:t>outro</w:t>
      </w:r>
      <w:r>
        <w:rPr>
          <w:spacing w:val="-4"/>
          <w:w w:val="90"/>
          <w:sz w:val="24"/>
        </w:rPr>
        <w:t> </w:t>
      </w:r>
      <w:r>
        <w:rPr>
          <w:w w:val="90"/>
          <w:sz w:val="24"/>
        </w:rPr>
        <w:t>órgão, o</w:t>
      </w:r>
      <w:r>
        <w:rPr>
          <w:spacing w:val="-1"/>
          <w:w w:val="90"/>
          <w:sz w:val="24"/>
        </w:rPr>
        <w:t> </w:t>
      </w:r>
      <w:r>
        <w:rPr>
          <w:w w:val="90"/>
          <w:sz w:val="24"/>
        </w:rPr>
        <w:t>declarante</w:t>
      </w:r>
      <w:r>
        <w:rPr>
          <w:spacing w:val="-1"/>
          <w:w w:val="90"/>
          <w:sz w:val="24"/>
        </w:rPr>
        <w:t> </w:t>
      </w:r>
      <w:r>
        <w:rPr>
          <w:w w:val="90"/>
          <w:sz w:val="24"/>
        </w:rPr>
        <w:t>de</w:t>
      </w:r>
      <w:r>
        <w:rPr>
          <w:spacing w:val="-1"/>
          <w:w w:val="90"/>
          <w:sz w:val="24"/>
        </w:rPr>
        <w:t> </w:t>
      </w:r>
      <w:r>
        <w:rPr>
          <w:w w:val="90"/>
          <w:sz w:val="24"/>
        </w:rPr>
        <w:t>origem deve informar o</w:t>
      </w:r>
      <w:r>
        <w:rPr>
          <w:spacing w:val="-1"/>
          <w:w w:val="90"/>
          <w:sz w:val="24"/>
        </w:rPr>
        <w:t> </w:t>
      </w:r>
      <w:r>
        <w:rPr>
          <w:w w:val="90"/>
          <w:sz w:val="24"/>
        </w:rPr>
        <w:t>desligamento (S-2299)</w:t>
      </w:r>
      <w:r>
        <w:rPr>
          <w:spacing w:val="-2"/>
          <w:w w:val="90"/>
          <w:sz w:val="24"/>
        </w:rPr>
        <w:t> </w:t>
      </w:r>
      <w:r>
        <w:rPr>
          <w:w w:val="90"/>
          <w:sz w:val="24"/>
        </w:rPr>
        <w:t>e</w:t>
      </w:r>
      <w:r>
        <w:rPr>
          <w:spacing w:val="-1"/>
          <w:w w:val="90"/>
          <w:sz w:val="24"/>
        </w:rPr>
        <w:t> </w:t>
      </w:r>
      <w:r>
        <w:rPr>
          <w:w w:val="90"/>
          <w:sz w:val="24"/>
        </w:rPr>
        <w:t>o novo </w:t>
      </w:r>
      <w:r>
        <w:rPr>
          <w:spacing w:val="-8"/>
          <w:sz w:val="24"/>
        </w:rPr>
        <w:t>declarante</w:t>
      </w:r>
      <w:r>
        <w:rPr>
          <w:spacing w:val="-9"/>
          <w:sz w:val="24"/>
        </w:rPr>
        <w:t> </w:t>
      </w:r>
      <w:r>
        <w:rPr>
          <w:spacing w:val="-8"/>
          <w:sz w:val="24"/>
        </w:rPr>
        <w:t>deve</w:t>
      </w:r>
      <w:r>
        <w:rPr>
          <w:spacing w:val="-9"/>
          <w:sz w:val="24"/>
        </w:rPr>
        <w:t> </w:t>
      </w:r>
      <w:r>
        <w:rPr>
          <w:spacing w:val="-8"/>
          <w:sz w:val="24"/>
        </w:rPr>
        <w:t>enviar</w:t>
      </w:r>
      <w:r>
        <w:rPr>
          <w:spacing w:val="-6"/>
          <w:sz w:val="24"/>
        </w:rPr>
        <w:t> </w:t>
      </w:r>
      <w:r>
        <w:rPr>
          <w:spacing w:val="-8"/>
          <w:sz w:val="24"/>
        </w:rPr>
        <w:t>o</w:t>
      </w:r>
      <w:r>
        <w:rPr>
          <w:spacing w:val="-9"/>
          <w:sz w:val="24"/>
        </w:rPr>
        <w:t> </w:t>
      </w:r>
      <w:r>
        <w:rPr>
          <w:spacing w:val="-8"/>
          <w:sz w:val="24"/>
        </w:rPr>
        <w:t>evento S-2200,</w:t>
      </w:r>
      <w:r>
        <w:rPr>
          <w:spacing w:val="-9"/>
          <w:sz w:val="24"/>
        </w:rPr>
        <w:t> </w:t>
      </w:r>
      <w:r>
        <w:rPr>
          <w:spacing w:val="-8"/>
          <w:sz w:val="24"/>
        </w:rPr>
        <w:t>com tipo</w:t>
      </w:r>
      <w:r>
        <w:rPr>
          <w:spacing w:val="-7"/>
          <w:sz w:val="24"/>
        </w:rPr>
        <w:t> </w:t>
      </w:r>
      <w:r>
        <w:rPr>
          <w:spacing w:val="-8"/>
          <w:sz w:val="24"/>
        </w:rPr>
        <w:t>de</w:t>
      </w:r>
      <w:r>
        <w:rPr>
          <w:spacing w:val="-9"/>
          <w:sz w:val="24"/>
        </w:rPr>
        <w:t> </w:t>
      </w:r>
      <w:r>
        <w:rPr>
          <w:spacing w:val="-8"/>
          <w:sz w:val="24"/>
        </w:rPr>
        <w:t>provimento</w:t>
      </w:r>
      <w:r>
        <w:rPr>
          <w:spacing w:val="-9"/>
          <w:sz w:val="24"/>
        </w:rPr>
        <w:t> </w:t>
      </w:r>
      <w:r>
        <w:rPr>
          <w:spacing w:val="-8"/>
          <w:sz w:val="24"/>
        </w:rPr>
        <w:t>[2 - Nomeação</w:t>
      </w:r>
      <w:r>
        <w:rPr>
          <w:spacing w:val="-7"/>
          <w:sz w:val="24"/>
        </w:rPr>
        <w:t> </w:t>
      </w:r>
      <w:r>
        <w:rPr>
          <w:spacing w:val="-8"/>
          <w:sz w:val="24"/>
        </w:rPr>
        <w:t>exclusivamente</w:t>
      </w:r>
      <w:r>
        <w:rPr>
          <w:spacing w:val="-9"/>
          <w:sz w:val="24"/>
        </w:rPr>
        <w:t> </w:t>
      </w:r>
      <w:r>
        <w:rPr>
          <w:spacing w:val="-8"/>
          <w:sz w:val="24"/>
        </w:rPr>
        <w:t>em </w:t>
      </w:r>
      <w:r>
        <w:rPr>
          <w:w w:val="90"/>
          <w:sz w:val="24"/>
        </w:rPr>
        <w:t>cargo em comissão].</w:t>
      </w:r>
      <w:r>
        <w:rPr>
          <w:spacing w:val="-3"/>
          <w:w w:val="90"/>
          <w:sz w:val="24"/>
        </w:rPr>
        <w:t> </w:t>
      </w:r>
      <w:r>
        <w:rPr>
          <w:w w:val="90"/>
          <w:sz w:val="24"/>
        </w:rPr>
        <w:t>Para essa categoria, o evento S-2299 não pode ser informado com os motivos</w:t>
      </w:r>
      <w:r>
        <w:rPr>
          <w:spacing w:val="-3"/>
          <w:w w:val="90"/>
          <w:sz w:val="24"/>
        </w:rPr>
        <w:t> </w:t>
      </w:r>
      <w:r>
        <w:rPr>
          <w:w w:val="90"/>
          <w:sz w:val="24"/>
        </w:rPr>
        <w:t>29 </w:t>
      </w:r>
      <w:r>
        <w:rPr>
          <w:spacing w:val="-6"/>
          <w:sz w:val="24"/>
        </w:rPr>
        <w:t>ou</w:t>
      </w:r>
      <w:r>
        <w:rPr>
          <w:spacing w:val="-10"/>
          <w:sz w:val="24"/>
        </w:rPr>
        <w:t> </w:t>
      </w:r>
      <w:r>
        <w:rPr>
          <w:spacing w:val="-6"/>
          <w:sz w:val="24"/>
        </w:rPr>
        <w:t>37</w:t>
      </w:r>
      <w:r>
        <w:rPr>
          <w:spacing w:val="-14"/>
          <w:sz w:val="24"/>
        </w:rPr>
        <w:t> </w:t>
      </w:r>
      <w:r>
        <w:rPr>
          <w:spacing w:val="-6"/>
          <w:sz w:val="24"/>
        </w:rPr>
        <w:t>da</w:t>
      </w:r>
      <w:r>
        <w:rPr>
          <w:spacing w:val="-12"/>
          <w:sz w:val="24"/>
        </w:rPr>
        <w:t> </w:t>
      </w:r>
      <w:r>
        <w:rPr>
          <w:spacing w:val="-6"/>
          <w:sz w:val="24"/>
        </w:rPr>
        <w:t>Tabela</w:t>
      </w:r>
      <w:r>
        <w:rPr>
          <w:spacing w:val="-14"/>
          <w:sz w:val="24"/>
        </w:rPr>
        <w:t> </w:t>
      </w:r>
      <w:r>
        <w:rPr>
          <w:spacing w:val="-6"/>
          <w:sz w:val="24"/>
        </w:rPr>
        <w:t>19</w:t>
      </w:r>
      <w:r>
        <w:rPr>
          <w:spacing w:val="-13"/>
          <w:sz w:val="24"/>
        </w:rPr>
        <w:t> </w:t>
      </w:r>
      <w:r>
        <w:rPr>
          <w:spacing w:val="-6"/>
          <w:sz w:val="24"/>
        </w:rPr>
        <w:t>do</w:t>
      </w:r>
      <w:r>
        <w:rPr>
          <w:spacing w:val="-14"/>
          <w:sz w:val="24"/>
        </w:rPr>
        <w:t> </w:t>
      </w:r>
      <w:r>
        <w:rPr>
          <w:spacing w:val="-6"/>
          <w:sz w:val="24"/>
        </w:rPr>
        <w:t>eSocial.</w:t>
      </w:r>
    </w:p>
    <w:p>
      <w:pPr>
        <w:pStyle w:val="ListParagraph"/>
        <w:numPr>
          <w:ilvl w:val="1"/>
          <w:numId w:val="147"/>
        </w:numPr>
        <w:tabs>
          <w:tab w:pos="927" w:val="left" w:leader="none"/>
        </w:tabs>
        <w:spacing w:line="381" w:lineRule="auto" w:before="4" w:after="0"/>
        <w:ind w:left="220" w:right="720" w:firstLine="0"/>
        <w:jc w:val="both"/>
        <w:rPr>
          <w:sz w:val="24"/>
        </w:rPr>
      </w:pPr>
      <w:r>
        <w:rPr>
          <w:w w:val="90"/>
          <w:sz w:val="24"/>
        </w:rPr>
        <w:t>Os servidores que tenham sido redistribuídos ou removidos antes do início da obrigatoriedade </w:t>
      </w:r>
      <w:r>
        <w:rPr>
          <w:sz w:val="24"/>
        </w:rPr>
        <w:t>do</w:t>
      </w:r>
      <w:r>
        <w:rPr>
          <w:spacing w:val="-17"/>
          <w:sz w:val="24"/>
        </w:rPr>
        <w:t> </w:t>
      </w:r>
      <w:r>
        <w:rPr>
          <w:sz w:val="24"/>
        </w:rPr>
        <w:t>envio</w:t>
      </w:r>
      <w:r>
        <w:rPr>
          <w:spacing w:val="-17"/>
          <w:sz w:val="24"/>
        </w:rPr>
        <w:t> </w:t>
      </w:r>
      <w:r>
        <w:rPr>
          <w:sz w:val="24"/>
        </w:rPr>
        <w:t>dos</w:t>
      </w:r>
      <w:r>
        <w:rPr>
          <w:spacing w:val="-16"/>
          <w:sz w:val="24"/>
        </w:rPr>
        <w:t> </w:t>
      </w:r>
      <w:r>
        <w:rPr>
          <w:sz w:val="24"/>
        </w:rPr>
        <w:t>eventos</w:t>
      </w:r>
      <w:r>
        <w:rPr>
          <w:spacing w:val="-17"/>
          <w:sz w:val="24"/>
        </w:rPr>
        <w:t> </w:t>
      </w:r>
      <w:r>
        <w:rPr>
          <w:sz w:val="24"/>
        </w:rPr>
        <w:t>não</w:t>
      </w:r>
      <w:r>
        <w:rPr>
          <w:spacing w:val="-17"/>
          <w:sz w:val="24"/>
        </w:rPr>
        <w:t> </w:t>
      </w:r>
      <w:r>
        <w:rPr>
          <w:sz w:val="24"/>
        </w:rPr>
        <w:t>periódicos</w:t>
      </w:r>
      <w:r>
        <w:rPr>
          <w:spacing w:val="-17"/>
          <w:sz w:val="24"/>
        </w:rPr>
        <w:t> </w:t>
      </w:r>
      <w:r>
        <w:rPr>
          <w:sz w:val="24"/>
        </w:rPr>
        <w:t>do</w:t>
      </w:r>
      <w:r>
        <w:rPr>
          <w:spacing w:val="-16"/>
          <w:sz w:val="24"/>
        </w:rPr>
        <w:t> </w:t>
      </w:r>
      <w:r>
        <w:rPr>
          <w:sz w:val="24"/>
        </w:rPr>
        <w:t>eSocial,</w:t>
      </w:r>
      <w:r>
        <w:rPr>
          <w:spacing w:val="-17"/>
          <w:sz w:val="24"/>
        </w:rPr>
        <w:t> </w:t>
      </w:r>
      <w:r>
        <w:rPr>
          <w:sz w:val="24"/>
        </w:rPr>
        <w:t>devem</w:t>
      </w:r>
      <w:r>
        <w:rPr>
          <w:spacing w:val="-17"/>
          <w:sz w:val="24"/>
        </w:rPr>
        <w:t> </w:t>
      </w:r>
      <w:r>
        <w:rPr>
          <w:sz w:val="24"/>
        </w:rPr>
        <w:t>ter</w:t>
      </w:r>
      <w:r>
        <w:rPr>
          <w:spacing w:val="-16"/>
          <w:sz w:val="24"/>
        </w:rPr>
        <w:t> </w:t>
      </w:r>
      <w:r>
        <w:rPr>
          <w:sz w:val="24"/>
        </w:rPr>
        <w:t>o</w:t>
      </w:r>
      <w:r>
        <w:rPr>
          <w:spacing w:val="-17"/>
          <w:sz w:val="24"/>
        </w:rPr>
        <w:t> </w:t>
      </w:r>
      <w:r>
        <w:rPr>
          <w:sz w:val="24"/>
        </w:rPr>
        <w:t>campo</w:t>
      </w:r>
      <w:r>
        <w:rPr>
          <w:spacing w:val="-17"/>
          <w:sz w:val="24"/>
        </w:rPr>
        <w:t> </w:t>
      </w:r>
      <w:r>
        <w:rPr>
          <w:sz w:val="24"/>
        </w:rPr>
        <w:t>[tpProv]</w:t>
      </w:r>
      <w:r>
        <w:rPr>
          <w:spacing w:val="-16"/>
          <w:sz w:val="24"/>
        </w:rPr>
        <w:t> </w:t>
      </w:r>
      <w:r>
        <w:rPr>
          <w:sz w:val="24"/>
        </w:rPr>
        <w:t>preenchido</w:t>
      </w:r>
      <w:r>
        <w:rPr>
          <w:spacing w:val="-16"/>
          <w:sz w:val="24"/>
        </w:rPr>
        <w:t> </w:t>
      </w:r>
      <w:r>
        <w:rPr>
          <w:sz w:val="24"/>
        </w:rPr>
        <w:t>com</w:t>
      </w:r>
      <w:r>
        <w:rPr>
          <w:spacing w:val="-17"/>
          <w:sz w:val="24"/>
        </w:rPr>
        <w:t> </w:t>
      </w:r>
      <w:r>
        <w:rPr>
          <w:sz w:val="24"/>
        </w:rPr>
        <w:t>a </w:t>
      </w:r>
      <w:r>
        <w:rPr>
          <w:w w:val="90"/>
          <w:sz w:val="24"/>
        </w:rPr>
        <w:t>indicação dos códigos 5</w:t>
      </w:r>
      <w:r>
        <w:rPr>
          <w:spacing w:val="-1"/>
          <w:w w:val="90"/>
          <w:sz w:val="24"/>
        </w:rPr>
        <w:t> </w:t>
      </w:r>
      <w:r>
        <w:rPr>
          <w:w w:val="90"/>
          <w:sz w:val="24"/>
        </w:rPr>
        <w:t>ou 8, respectivamente. O campo [dtExercicio]</w:t>
      </w:r>
      <w:r>
        <w:rPr>
          <w:spacing w:val="-1"/>
          <w:w w:val="90"/>
          <w:sz w:val="24"/>
        </w:rPr>
        <w:t> </w:t>
      </w:r>
      <w:r>
        <w:rPr>
          <w:w w:val="90"/>
          <w:sz w:val="24"/>
        </w:rPr>
        <w:t>deve ser preenchido com a data do início do vínculo estatutário originário. Este evento deve ter o grupo [sucessaoVinc] preenchido, e </w:t>
      </w:r>
      <w:r>
        <w:rPr>
          <w:spacing w:val="-8"/>
          <w:sz w:val="24"/>
        </w:rPr>
        <w:t>em seu campo</w:t>
      </w:r>
      <w:r>
        <w:rPr>
          <w:spacing w:val="-9"/>
          <w:sz w:val="24"/>
        </w:rPr>
        <w:t> </w:t>
      </w:r>
      <w:r>
        <w:rPr>
          <w:spacing w:val="-8"/>
          <w:sz w:val="24"/>
        </w:rPr>
        <w:t>[dtTransf]</w:t>
      </w:r>
      <w:r>
        <w:rPr>
          <w:spacing w:val="-9"/>
          <w:sz w:val="24"/>
        </w:rPr>
        <w:t> </w:t>
      </w:r>
      <w:r>
        <w:rPr>
          <w:spacing w:val="-8"/>
          <w:sz w:val="24"/>
        </w:rPr>
        <w:t>deve</w:t>
      </w:r>
      <w:r>
        <w:rPr>
          <w:spacing w:val="-9"/>
          <w:sz w:val="24"/>
        </w:rPr>
        <w:t> </w:t>
      </w:r>
      <w:r>
        <w:rPr>
          <w:spacing w:val="-8"/>
          <w:sz w:val="24"/>
        </w:rPr>
        <w:t>constar a</w:t>
      </w:r>
      <w:r>
        <w:rPr>
          <w:spacing w:val="-9"/>
          <w:sz w:val="24"/>
        </w:rPr>
        <w:t> </w:t>
      </w:r>
      <w:r>
        <w:rPr>
          <w:spacing w:val="-8"/>
          <w:sz w:val="24"/>
        </w:rPr>
        <w:t>data da redistribuição</w:t>
      </w:r>
      <w:r>
        <w:rPr>
          <w:spacing w:val="-9"/>
          <w:sz w:val="24"/>
        </w:rPr>
        <w:t> </w:t>
      </w:r>
      <w:r>
        <w:rPr>
          <w:spacing w:val="-8"/>
          <w:sz w:val="24"/>
        </w:rPr>
        <w:t>ou remoção para</w:t>
      </w:r>
      <w:r>
        <w:rPr>
          <w:spacing w:val="-9"/>
          <w:sz w:val="24"/>
        </w:rPr>
        <w:t> </w:t>
      </w:r>
      <w:r>
        <w:rPr>
          <w:spacing w:val="-8"/>
          <w:sz w:val="24"/>
        </w:rPr>
        <w:t>o</w:t>
      </w:r>
      <w:r>
        <w:rPr>
          <w:spacing w:val="-9"/>
          <w:sz w:val="24"/>
        </w:rPr>
        <w:t> </w:t>
      </w:r>
      <w:r>
        <w:rPr>
          <w:spacing w:val="-8"/>
          <w:sz w:val="24"/>
        </w:rPr>
        <w:t>declarante.</w:t>
      </w:r>
    </w:p>
    <w:p>
      <w:pPr>
        <w:pStyle w:val="ListParagraph"/>
        <w:numPr>
          <w:ilvl w:val="1"/>
          <w:numId w:val="147"/>
        </w:numPr>
        <w:tabs>
          <w:tab w:pos="925" w:val="left" w:leader="none"/>
        </w:tabs>
        <w:spacing w:line="381" w:lineRule="auto" w:before="3" w:after="0"/>
        <w:ind w:left="220" w:right="714" w:firstLine="0"/>
        <w:jc w:val="both"/>
        <w:rPr>
          <w:sz w:val="24"/>
        </w:rPr>
      </w:pPr>
      <w:r>
        <w:rPr>
          <w:w w:val="90"/>
          <w:sz w:val="24"/>
        </w:rPr>
        <w:t>Com</w:t>
      </w:r>
      <w:r>
        <w:rPr>
          <w:spacing w:val="-7"/>
          <w:w w:val="90"/>
          <w:sz w:val="24"/>
        </w:rPr>
        <w:t> </w:t>
      </w:r>
      <w:r>
        <w:rPr>
          <w:w w:val="90"/>
          <w:sz w:val="24"/>
        </w:rPr>
        <w:t>relação</w:t>
      </w:r>
      <w:r>
        <w:rPr>
          <w:spacing w:val="-9"/>
          <w:w w:val="90"/>
          <w:sz w:val="24"/>
        </w:rPr>
        <w:t> </w:t>
      </w:r>
      <w:r>
        <w:rPr>
          <w:w w:val="90"/>
          <w:sz w:val="24"/>
        </w:rPr>
        <w:t>a</w:t>
      </w:r>
      <w:r>
        <w:rPr>
          <w:spacing w:val="-10"/>
          <w:w w:val="90"/>
          <w:sz w:val="24"/>
        </w:rPr>
        <w:t> </w:t>
      </w:r>
      <w:r>
        <w:rPr>
          <w:w w:val="90"/>
          <w:sz w:val="24"/>
        </w:rPr>
        <w:t>trabalhadores</w:t>
      </w:r>
      <w:r>
        <w:rPr>
          <w:spacing w:val="-7"/>
          <w:w w:val="90"/>
          <w:sz w:val="24"/>
        </w:rPr>
        <w:t> </w:t>
      </w:r>
      <w:r>
        <w:rPr>
          <w:w w:val="90"/>
          <w:sz w:val="24"/>
        </w:rPr>
        <w:t>vinculados</w:t>
      </w:r>
      <w:r>
        <w:rPr>
          <w:spacing w:val="-7"/>
          <w:w w:val="90"/>
          <w:sz w:val="24"/>
        </w:rPr>
        <w:t> </w:t>
      </w:r>
      <w:r>
        <w:rPr>
          <w:w w:val="90"/>
          <w:sz w:val="24"/>
        </w:rPr>
        <w:t>a</w:t>
      </w:r>
      <w:r>
        <w:rPr>
          <w:spacing w:val="-10"/>
          <w:w w:val="90"/>
          <w:sz w:val="24"/>
        </w:rPr>
        <w:t> </w:t>
      </w:r>
      <w:r>
        <w:rPr>
          <w:w w:val="90"/>
          <w:sz w:val="24"/>
        </w:rPr>
        <w:t>RPPS,</w:t>
      </w:r>
      <w:r>
        <w:rPr>
          <w:spacing w:val="-9"/>
          <w:w w:val="90"/>
          <w:sz w:val="24"/>
        </w:rPr>
        <w:t> </w:t>
      </w:r>
      <w:r>
        <w:rPr>
          <w:w w:val="90"/>
          <w:sz w:val="24"/>
        </w:rPr>
        <w:t>devem</w:t>
      </w:r>
      <w:r>
        <w:rPr>
          <w:spacing w:val="-7"/>
          <w:w w:val="90"/>
          <w:sz w:val="24"/>
        </w:rPr>
        <w:t> </w:t>
      </w:r>
      <w:r>
        <w:rPr>
          <w:w w:val="90"/>
          <w:sz w:val="24"/>
        </w:rPr>
        <w:t>ser</w:t>
      </w:r>
      <w:r>
        <w:rPr>
          <w:spacing w:val="-9"/>
          <w:w w:val="90"/>
          <w:sz w:val="24"/>
        </w:rPr>
        <w:t> </w:t>
      </w:r>
      <w:r>
        <w:rPr>
          <w:w w:val="90"/>
          <w:sz w:val="24"/>
        </w:rPr>
        <w:t>prestadas</w:t>
      </w:r>
      <w:r>
        <w:rPr>
          <w:spacing w:val="-7"/>
          <w:w w:val="90"/>
          <w:sz w:val="24"/>
        </w:rPr>
        <w:t> </w:t>
      </w:r>
      <w:r>
        <w:rPr>
          <w:w w:val="90"/>
          <w:sz w:val="24"/>
        </w:rPr>
        <w:t>informações</w:t>
      </w:r>
      <w:r>
        <w:rPr>
          <w:spacing w:val="-8"/>
          <w:w w:val="90"/>
          <w:sz w:val="24"/>
        </w:rPr>
        <w:t> </w:t>
      </w:r>
      <w:r>
        <w:rPr>
          <w:w w:val="90"/>
          <w:sz w:val="24"/>
        </w:rPr>
        <w:t>referentes</w:t>
      </w:r>
      <w:r>
        <w:rPr>
          <w:spacing w:val="-7"/>
          <w:w w:val="90"/>
          <w:sz w:val="24"/>
        </w:rPr>
        <w:t> </w:t>
      </w:r>
      <w:r>
        <w:rPr>
          <w:w w:val="90"/>
          <w:sz w:val="24"/>
        </w:rPr>
        <w:t>a </w:t>
      </w:r>
      <w:r>
        <w:rPr>
          <w:w w:val="85"/>
          <w:sz w:val="24"/>
        </w:rPr>
        <w:t>seus</w:t>
      </w:r>
      <w:r>
        <w:rPr>
          <w:sz w:val="24"/>
        </w:rPr>
        <w:t> </w:t>
      </w:r>
      <w:r>
        <w:rPr>
          <w:w w:val="85"/>
          <w:sz w:val="24"/>
        </w:rPr>
        <w:t>dependentes</w:t>
      </w:r>
      <w:r>
        <w:rPr>
          <w:sz w:val="24"/>
        </w:rPr>
        <w:t> </w:t>
      </w:r>
      <w:r>
        <w:rPr>
          <w:w w:val="85"/>
          <w:sz w:val="24"/>
        </w:rPr>
        <w:t>para</w:t>
      </w:r>
      <w:r>
        <w:rPr>
          <w:sz w:val="24"/>
        </w:rPr>
        <w:t> </w:t>
      </w:r>
      <w:r>
        <w:rPr>
          <w:w w:val="85"/>
          <w:sz w:val="24"/>
        </w:rPr>
        <w:t>fins</w:t>
      </w:r>
      <w:r>
        <w:rPr>
          <w:sz w:val="24"/>
        </w:rPr>
        <w:t> </w:t>
      </w:r>
      <w:r>
        <w:rPr>
          <w:w w:val="85"/>
          <w:sz w:val="24"/>
        </w:rPr>
        <w:t>previdenciários,</w:t>
      </w:r>
      <w:r>
        <w:rPr>
          <w:spacing w:val="30"/>
          <w:sz w:val="24"/>
        </w:rPr>
        <w:t> </w:t>
      </w:r>
      <w:r>
        <w:rPr>
          <w:w w:val="85"/>
          <w:sz w:val="24"/>
        </w:rPr>
        <w:t>considerando</w:t>
      </w:r>
      <w:r>
        <w:rPr>
          <w:sz w:val="24"/>
        </w:rPr>
        <w:t> </w:t>
      </w:r>
      <w:r>
        <w:rPr>
          <w:w w:val="85"/>
          <w:sz w:val="24"/>
        </w:rPr>
        <w:t>as</w:t>
      </w:r>
      <w:r>
        <w:rPr>
          <w:sz w:val="24"/>
        </w:rPr>
        <w:t> </w:t>
      </w:r>
      <w:r>
        <w:rPr>
          <w:w w:val="85"/>
          <w:sz w:val="24"/>
        </w:rPr>
        <w:t>regras</w:t>
      </w:r>
      <w:r>
        <w:rPr>
          <w:sz w:val="24"/>
        </w:rPr>
        <w:t> </w:t>
      </w:r>
      <w:r>
        <w:rPr>
          <w:w w:val="85"/>
          <w:sz w:val="24"/>
        </w:rPr>
        <w:t>do</w:t>
      </w:r>
      <w:r>
        <w:rPr>
          <w:sz w:val="24"/>
        </w:rPr>
        <w:t> </w:t>
      </w:r>
      <w:r>
        <w:rPr>
          <w:w w:val="85"/>
          <w:sz w:val="24"/>
        </w:rPr>
        <w:t>correspondente</w:t>
      </w:r>
      <w:r>
        <w:rPr>
          <w:sz w:val="24"/>
        </w:rPr>
        <w:t> </w:t>
      </w:r>
      <w:r>
        <w:rPr>
          <w:w w:val="85"/>
          <w:sz w:val="24"/>
        </w:rPr>
        <w:t>RPPS.</w:t>
      </w:r>
      <w:r>
        <w:rPr>
          <w:sz w:val="24"/>
        </w:rPr>
        <w:t> </w:t>
      </w:r>
      <w:r>
        <w:rPr>
          <w:w w:val="85"/>
          <w:sz w:val="24"/>
        </w:rPr>
        <w:t>Ressalte-</w:t>
      </w:r>
      <w:r>
        <w:rPr>
          <w:spacing w:val="40"/>
          <w:sz w:val="24"/>
        </w:rPr>
        <w:t> </w:t>
      </w:r>
      <w:r>
        <w:rPr>
          <w:w w:val="90"/>
          <w:sz w:val="24"/>
        </w:rPr>
        <w:t>se</w:t>
      </w:r>
      <w:r>
        <w:rPr>
          <w:spacing w:val="-5"/>
          <w:w w:val="90"/>
          <w:sz w:val="24"/>
        </w:rPr>
        <w:t> </w:t>
      </w:r>
      <w:r>
        <w:rPr>
          <w:w w:val="90"/>
          <w:sz w:val="24"/>
        </w:rPr>
        <w:t>que</w:t>
      </w:r>
      <w:r>
        <w:rPr>
          <w:spacing w:val="-5"/>
          <w:w w:val="90"/>
          <w:sz w:val="24"/>
        </w:rPr>
        <w:t> </w:t>
      </w:r>
      <w:r>
        <w:rPr>
          <w:w w:val="90"/>
          <w:sz w:val="24"/>
        </w:rPr>
        <w:t>a</w:t>
      </w:r>
      <w:r>
        <w:rPr>
          <w:spacing w:val="-6"/>
          <w:w w:val="90"/>
          <w:sz w:val="24"/>
        </w:rPr>
        <w:t> </w:t>
      </w:r>
      <w:r>
        <w:rPr>
          <w:w w:val="90"/>
          <w:sz w:val="24"/>
        </w:rPr>
        <w:t>informação</w:t>
      </w:r>
      <w:r>
        <w:rPr>
          <w:spacing w:val="-8"/>
          <w:w w:val="90"/>
          <w:sz w:val="24"/>
        </w:rPr>
        <w:t> </w:t>
      </w:r>
      <w:r>
        <w:rPr>
          <w:w w:val="90"/>
          <w:sz w:val="24"/>
        </w:rPr>
        <w:t>deve</w:t>
      </w:r>
      <w:r>
        <w:rPr>
          <w:spacing w:val="-5"/>
          <w:w w:val="90"/>
          <w:sz w:val="24"/>
        </w:rPr>
        <w:t> </w:t>
      </w:r>
      <w:r>
        <w:rPr>
          <w:w w:val="90"/>
          <w:sz w:val="24"/>
        </w:rPr>
        <w:t>ser</w:t>
      </w:r>
      <w:r>
        <w:rPr>
          <w:spacing w:val="-8"/>
          <w:w w:val="90"/>
          <w:sz w:val="24"/>
        </w:rPr>
        <w:t> </w:t>
      </w:r>
      <w:r>
        <w:rPr>
          <w:w w:val="90"/>
          <w:sz w:val="24"/>
        </w:rPr>
        <w:t>declarada</w:t>
      </w:r>
      <w:r>
        <w:rPr>
          <w:spacing w:val="-5"/>
          <w:w w:val="90"/>
          <w:sz w:val="24"/>
        </w:rPr>
        <w:t> </w:t>
      </w:r>
      <w:r>
        <w:rPr>
          <w:w w:val="90"/>
          <w:sz w:val="24"/>
        </w:rPr>
        <w:t>ainda</w:t>
      </w:r>
      <w:r>
        <w:rPr>
          <w:spacing w:val="-8"/>
          <w:w w:val="90"/>
          <w:sz w:val="24"/>
        </w:rPr>
        <w:t> </w:t>
      </w:r>
      <w:r>
        <w:rPr>
          <w:w w:val="90"/>
          <w:sz w:val="24"/>
        </w:rPr>
        <w:t>que</w:t>
      </w:r>
      <w:r>
        <w:rPr>
          <w:spacing w:val="-4"/>
          <w:w w:val="90"/>
          <w:sz w:val="24"/>
        </w:rPr>
        <w:t> </w:t>
      </w:r>
      <w:r>
        <w:rPr>
          <w:w w:val="90"/>
          <w:sz w:val="24"/>
        </w:rPr>
        <w:t>os</w:t>
      </w:r>
      <w:r>
        <w:rPr>
          <w:spacing w:val="-5"/>
          <w:w w:val="90"/>
          <w:sz w:val="24"/>
        </w:rPr>
        <w:t> </w:t>
      </w:r>
      <w:r>
        <w:rPr>
          <w:w w:val="90"/>
          <w:sz w:val="24"/>
        </w:rPr>
        <w:t>dependentes</w:t>
      </w:r>
      <w:r>
        <w:rPr>
          <w:spacing w:val="-6"/>
          <w:w w:val="90"/>
          <w:sz w:val="24"/>
        </w:rPr>
        <w:t> </w:t>
      </w:r>
      <w:r>
        <w:rPr>
          <w:w w:val="90"/>
          <w:sz w:val="24"/>
        </w:rPr>
        <w:t>não</w:t>
      </w:r>
      <w:r>
        <w:rPr>
          <w:spacing w:val="-3"/>
          <w:w w:val="90"/>
          <w:sz w:val="24"/>
        </w:rPr>
        <w:t> </w:t>
      </w:r>
      <w:r>
        <w:rPr>
          <w:w w:val="90"/>
          <w:sz w:val="24"/>
        </w:rPr>
        <w:t>sejam</w:t>
      </w:r>
      <w:r>
        <w:rPr>
          <w:spacing w:val="-5"/>
          <w:w w:val="90"/>
          <w:sz w:val="24"/>
        </w:rPr>
        <w:t> </w:t>
      </w:r>
      <w:r>
        <w:rPr>
          <w:w w:val="90"/>
          <w:sz w:val="24"/>
        </w:rPr>
        <w:t>assim</w:t>
      </w:r>
      <w:r>
        <w:rPr>
          <w:spacing w:val="-5"/>
          <w:w w:val="90"/>
          <w:sz w:val="24"/>
        </w:rPr>
        <w:t> </w:t>
      </w:r>
      <w:r>
        <w:rPr>
          <w:w w:val="90"/>
          <w:sz w:val="24"/>
        </w:rPr>
        <w:t>considerados</w:t>
      </w:r>
      <w:r>
        <w:rPr>
          <w:spacing w:val="-8"/>
          <w:w w:val="90"/>
          <w:sz w:val="24"/>
        </w:rPr>
        <w:t> </w:t>
      </w:r>
      <w:r>
        <w:rPr>
          <w:w w:val="90"/>
          <w:sz w:val="24"/>
        </w:rPr>
        <w:t>para efeito de imposto de renda. Deve ser utilizado o código [99</w:t>
      </w:r>
      <w:r>
        <w:rPr>
          <w:sz w:val="24"/>
        </w:rPr>
        <w:t> </w:t>
      </w:r>
      <w:r>
        <w:rPr>
          <w:w w:val="90"/>
          <w:sz w:val="24"/>
        </w:rPr>
        <w:t>– Agregado/outros] para os casos em que</w:t>
      </w:r>
      <w:r>
        <w:rPr>
          <w:spacing w:val="80"/>
          <w:sz w:val="24"/>
        </w:rPr>
        <w:t> </w:t>
      </w:r>
      <w:r>
        <w:rPr>
          <w:w w:val="90"/>
          <w:sz w:val="24"/>
        </w:rPr>
        <w:t>o dependente</w:t>
      </w:r>
      <w:r>
        <w:rPr>
          <w:spacing w:val="-1"/>
          <w:w w:val="90"/>
          <w:sz w:val="24"/>
        </w:rPr>
        <w:t> </w:t>
      </w:r>
      <w:r>
        <w:rPr>
          <w:w w:val="90"/>
          <w:sz w:val="24"/>
        </w:rPr>
        <w:t>para</w:t>
      </w:r>
      <w:r>
        <w:rPr>
          <w:spacing w:val="-1"/>
          <w:w w:val="90"/>
          <w:sz w:val="24"/>
        </w:rPr>
        <w:t> </w:t>
      </w:r>
      <w:r>
        <w:rPr>
          <w:w w:val="90"/>
          <w:sz w:val="24"/>
        </w:rPr>
        <w:t>fins</w:t>
      </w:r>
      <w:r>
        <w:rPr>
          <w:spacing w:val="-2"/>
          <w:w w:val="90"/>
          <w:sz w:val="24"/>
        </w:rPr>
        <w:t> </w:t>
      </w:r>
      <w:r>
        <w:rPr>
          <w:w w:val="90"/>
          <w:sz w:val="24"/>
        </w:rPr>
        <w:t>previdenciários não se encaixe em um</w:t>
      </w:r>
      <w:r>
        <w:rPr>
          <w:spacing w:val="-1"/>
          <w:w w:val="90"/>
          <w:sz w:val="24"/>
        </w:rPr>
        <w:t> </w:t>
      </w:r>
      <w:r>
        <w:rPr>
          <w:w w:val="90"/>
          <w:sz w:val="24"/>
        </w:rPr>
        <w:t>dos</w:t>
      </w:r>
      <w:r>
        <w:rPr>
          <w:spacing w:val="-1"/>
          <w:w w:val="90"/>
          <w:sz w:val="24"/>
        </w:rPr>
        <w:t> </w:t>
      </w:r>
      <w:r>
        <w:rPr>
          <w:w w:val="90"/>
          <w:sz w:val="24"/>
        </w:rPr>
        <w:t>demais</w:t>
      </w:r>
      <w:r>
        <w:rPr>
          <w:spacing w:val="-2"/>
          <w:w w:val="90"/>
          <w:sz w:val="24"/>
        </w:rPr>
        <w:t> </w:t>
      </w:r>
      <w:r>
        <w:rPr>
          <w:w w:val="90"/>
          <w:sz w:val="24"/>
        </w:rPr>
        <w:t>tipos descritos</w:t>
      </w:r>
      <w:r>
        <w:rPr>
          <w:spacing w:val="-1"/>
          <w:w w:val="90"/>
          <w:sz w:val="24"/>
        </w:rPr>
        <w:t> </w:t>
      </w:r>
      <w:r>
        <w:rPr>
          <w:w w:val="90"/>
          <w:sz w:val="24"/>
        </w:rPr>
        <w:t>na Tabela</w:t>
      </w:r>
      <w:r>
        <w:rPr>
          <w:spacing w:val="-1"/>
          <w:w w:val="90"/>
          <w:sz w:val="24"/>
        </w:rPr>
        <w:t> </w:t>
      </w:r>
      <w:r>
        <w:rPr>
          <w:w w:val="90"/>
          <w:sz w:val="24"/>
        </w:rPr>
        <w:t>07 </w:t>
      </w:r>
      <w:r>
        <w:rPr>
          <w:spacing w:val="-2"/>
          <w:sz w:val="24"/>
        </w:rPr>
        <w:t>dos</w:t>
      </w:r>
      <w:r>
        <w:rPr>
          <w:spacing w:val="-17"/>
          <w:sz w:val="24"/>
        </w:rPr>
        <w:t> </w:t>
      </w:r>
      <w:r>
        <w:rPr>
          <w:spacing w:val="-2"/>
          <w:sz w:val="24"/>
        </w:rPr>
        <w:t>leiautes</w:t>
      </w:r>
      <w:r>
        <w:rPr>
          <w:spacing w:val="-15"/>
          <w:sz w:val="24"/>
        </w:rPr>
        <w:t> </w:t>
      </w:r>
      <w:r>
        <w:rPr>
          <w:spacing w:val="-2"/>
          <w:sz w:val="24"/>
        </w:rPr>
        <w:t>do</w:t>
      </w:r>
      <w:r>
        <w:rPr>
          <w:spacing w:val="-14"/>
          <w:sz w:val="24"/>
        </w:rPr>
        <w:t> </w:t>
      </w:r>
      <w:r>
        <w:rPr>
          <w:spacing w:val="-2"/>
          <w:sz w:val="24"/>
        </w:rPr>
        <w:t>eSocial.</w:t>
      </w:r>
    </w:p>
    <w:p>
      <w:pPr>
        <w:pStyle w:val="Heading1"/>
        <w:numPr>
          <w:ilvl w:val="1"/>
          <w:numId w:val="147"/>
        </w:numPr>
        <w:tabs>
          <w:tab w:pos="1069" w:val="left" w:leader="none"/>
        </w:tabs>
        <w:spacing w:line="240" w:lineRule="auto" w:before="5" w:after="0"/>
        <w:ind w:left="1069" w:right="0" w:hanging="849"/>
        <w:jc w:val="both"/>
      </w:pPr>
      <w:r>
        <w:rPr>
          <w:w w:val="85"/>
        </w:rPr>
        <w:t>Exercício</w:t>
      </w:r>
      <w:r>
        <w:rPr>
          <w:spacing w:val="-9"/>
        </w:rPr>
        <w:t> </w:t>
      </w:r>
      <w:r>
        <w:rPr>
          <w:w w:val="85"/>
        </w:rPr>
        <w:t>de</w:t>
      </w:r>
      <w:r>
        <w:rPr>
          <w:spacing w:val="-7"/>
        </w:rPr>
        <w:t> </w:t>
      </w:r>
      <w:r>
        <w:rPr>
          <w:w w:val="85"/>
        </w:rPr>
        <w:t>mandato</w:t>
      </w:r>
      <w:r>
        <w:rPr>
          <w:spacing w:val="-5"/>
        </w:rPr>
        <w:t> </w:t>
      </w:r>
      <w:r>
        <w:rPr>
          <w:spacing w:val="-2"/>
          <w:w w:val="85"/>
        </w:rPr>
        <w:t>eletivo</w:t>
      </w:r>
    </w:p>
    <w:p>
      <w:pPr>
        <w:pStyle w:val="ListParagraph"/>
        <w:numPr>
          <w:ilvl w:val="2"/>
          <w:numId w:val="147"/>
        </w:numPr>
        <w:tabs>
          <w:tab w:pos="1069" w:val="left" w:leader="none"/>
        </w:tabs>
        <w:spacing w:line="381" w:lineRule="auto" w:before="163" w:after="0"/>
        <w:ind w:left="220" w:right="715" w:firstLine="0"/>
        <w:jc w:val="both"/>
        <w:rPr>
          <w:sz w:val="24"/>
        </w:rPr>
      </w:pPr>
      <w:r>
        <w:rPr>
          <w:w w:val="90"/>
          <w:sz w:val="24"/>
        </w:rPr>
        <w:t>Os parlamentares suplentes só precisam ser informados ao eSocial quando no exercício do </w:t>
      </w:r>
      <w:r>
        <w:rPr>
          <w:sz w:val="24"/>
        </w:rPr>
        <w:t>mandato,</w:t>
      </w:r>
      <w:r>
        <w:rPr>
          <w:spacing w:val="-15"/>
          <w:sz w:val="24"/>
        </w:rPr>
        <w:t> </w:t>
      </w:r>
      <w:r>
        <w:rPr>
          <w:sz w:val="24"/>
        </w:rPr>
        <w:t>em</w:t>
      </w:r>
      <w:r>
        <w:rPr>
          <w:spacing w:val="-14"/>
          <w:sz w:val="24"/>
        </w:rPr>
        <w:t> </w:t>
      </w:r>
      <w:r>
        <w:rPr>
          <w:sz w:val="24"/>
        </w:rPr>
        <w:t>substituição</w:t>
      </w:r>
      <w:r>
        <w:rPr>
          <w:spacing w:val="-14"/>
          <w:sz w:val="24"/>
        </w:rPr>
        <w:t> </w:t>
      </w:r>
      <w:r>
        <w:rPr>
          <w:sz w:val="24"/>
        </w:rPr>
        <w:t>ao</w:t>
      </w:r>
      <w:r>
        <w:rPr>
          <w:spacing w:val="-15"/>
          <w:sz w:val="24"/>
        </w:rPr>
        <w:t> </w:t>
      </w:r>
      <w:r>
        <w:rPr>
          <w:sz w:val="24"/>
        </w:rPr>
        <w:t>parlamentar</w:t>
      </w:r>
      <w:r>
        <w:rPr>
          <w:spacing w:val="-16"/>
          <w:sz w:val="24"/>
        </w:rPr>
        <w:t> </w:t>
      </w:r>
      <w:r>
        <w:rPr>
          <w:sz w:val="24"/>
        </w:rPr>
        <w:t>titular,</w:t>
      </w:r>
      <w:r>
        <w:rPr>
          <w:spacing w:val="-14"/>
          <w:sz w:val="24"/>
        </w:rPr>
        <w:t> </w:t>
      </w:r>
      <w:r>
        <w:rPr>
          <w:sz w:val="24"/>
        </w:rPr>
        <w:t>sendo</w:t>
      </w:r>
      <w:r>
        <w:rPr>
          <w:spacing w:val="-15"/>
          <w:sz w:val="24"/>
        </w:rPr>
        <w:t> </w:t>
      </w:r>
      <w:r>
        <w:rPr>
          <w:sz w:val="24"/>
        </w:rPr>
        <w:t>necessária</w:t>
      </w:r>
      <w:r>
        <w:rPr>
          <w:spacing w:val="-15"/>
          <w:sz w:val="24"/>
        </w:rPr>
        <w:t> </w:t>
      </w:r>
      <w:r>
        <w:rPr>
          <w:sz w:val="24"/>
        </w:rPr>
        <w:t>a</w:t>
      </w:r>
      <w:r>
        <w:rPr>
          <w:spacing w:val="-16"/>
          <w:sz w:val="24"/>
        </w:rPr>
        <w:t> </w:t>
      </w:r>
      <w:r>
        <w:rPr>
          <w:sz w:val="24"/>
        </w:rPr>
        <w:t>informação</w:t>
      </w:r>
      <w:r>
        <w:rPr>
          <w:spacing w:val="-15"/>
          <w:sz w:val="24"/>
        </w:rPr>
        <w:t> </w:t>
      </w:r>
      <w:r>
        <w:rPr>
          <w:sz w:val="24"/>
        </w:rPr>
        <w:t>do</w:t>
      </w:r>
      <w:r>
        <w:rPr>
          <w:spacing w:val="-15"/>
          <w:sz w:val="24"/>
        </w:rPr>
        <w:t> </w:t>
      </w:r>
      <w:r>
        <w:rPr>
          <w:sz w:val="24"/>
        </w:rPr>
        <w:t>término</w:t>
      </w:r>
      <w:r>
        <w:rPr>
          <w:spacing w:val="-15"/>
          <w:sz w:val="24"/>
        </w:rPr>
        <w:t> </w:t>
      </w:r>
      <w:r>
        <w:rPr>
          <w:sz w:val="24"/>
        </w:rPr>
        <w:t>do </w:t>
      </w:r>
      <w:r>
        <w:rPr>
          <w:spacing w:val="-2"/>
          <w:sz w:val="24"/>
        </w:rPr>
        <w:t>exercício,</w:t>
      </w:r>
      <w:r>
        <w:rPr>
          <w:spacing w:val="-12"/>
          <w:sz w:val="24"/>
        </w:rPr>
        <w:t> </w:t>
      </w:r>
      <w:r>
        <w:rPr>
          <w:spacing w:val="-2"/>
          <w:sz w:val="24"/>
        </w:rPr>
        <w:t>por</w:t>
      </w:r>
      <w:r>
        <w:rPr>
          <w:spacing w:val="-13"/>
          <w:sz w:val="24"/>
        </w:rPr>
        <w:t> </w:t>
      </w:r>
      <w:r>
        <w:rPr>
          <w:spacing w:val="-2"/>
          <w:sz w:val="24"/>
        </w:rPr>
        <w:t>meio</w:t>
      </w:r>
      <w:r>
        <w:rPr>
          <w:spacing w:val="-14"/>
          <w:sz w:val="24"/>
        </w:rPr>
        <w:t> </w:t>
      </w:r>
      <w:r>
        <w:rPr>
          <w:spacing w:val="-2"/>
          <w:sz w:val="24"/>
        </w:rPr>
        <w:t>do</w:t>
      </w:r>
      <w:r>
        <w:rPr>
          <w:spacing w:val="-15"/>
          <w:sz w:val="24"/>
        </w:rPr>
        <w:t> </w:t>
      </w:r>
      <w:r>
        <w:rPr>
          <w:spacing w:val="-2"/>
          <w:sz w:val="24"/>
        </w:rPr>
        <w:t>envio</w:t>
      </w:r>
      <w:r>
        <w:rPr>
          <w:spacing w:val="-13"/>
          <w:sz w:val="24"/>
        </w:rPr>
        <w:t> </w:t>
      </w:r>
      <w:r>
        <w:rPr>
          <w:spacing w:val="-2"/>
          <w:sz w:val="24"/>
        </w:rPr>
        <w:t>do</w:t>
      </w:r>
      <w:r>
        <w:rPr>
          <w:spacing w:val="-14"/>
          <w:sz w:val="24"/>
        </w:rPr>
        <w:t> </w:t>
      </w:r>
      <w:r>
        <w:rPr>
          <w:spacing w:val="-2"/>
          <w:sz w:val="24"/>
        </w:rPr>
        <w:t>evento</w:t>
      </w:r>
      <w:r>
        <w:rPr>
          <w:spacing w:val="-14"/>
          <w:sz w:val="24"/>
        </w:rPr>
        <w:t> </w:t>
      </w:r>
      <w:r>
        <w:rPr>
          <w:spacing w:val="-2"/>
          <w:sz w:val="24"/>
        </w:rPr>
        <w:t>S-2299.</w:t>
      </w:r>
      <w:r>
        <w:rPr>
          <w:spacing w:val="-13"/>
          <w:sz w:val="24"/>
        </w:rPr>
        <w:t> </w:t>
      </w:r>
      <w:r>
        <w:rPr>
          <w:spacing w:val="-2"/>
          <w:sz w:val="24"/>
        </w:rPr>
        <w:t>Por</w:t>
      </w:r>
      <w:r>
        <w:rPr>
          <w:spacing w:val="-14"/>
          <w:sz w:val="24"/>
        </w:rPr>
        <w:t> </w:t>
      </w:r>
      <w:r>
        <w:rPr>
          <w:spacing w:val="-2"/>
          <w:sz w:val="24"/>
        </w:rPr>
        <w:t>exemplo,</w:t>
      </w:r>
      <w:r>
        <w:rPr>
          <w:spacing w:val="-13"/>
          <w:sz w:val="24"/>
        </w:rPr>
        <w:t> </w:t>
      </w:r>
      <w:r>
        <w:rPr>
          <w:spacing w:val="-2"/>
          <w:sz w:val="24"/>
        </w:rPr>
        <w:t>durante</w:t>
      </w:r>
      <w:r>
        <w:rPr>
          <w:spacing w:val="-15"/>
          <w:sz w:val="24"/>
        </w:rPr>
        <w:t> </w:t>
      </w:r>
      <w:r>
        <w:rPr>
          <w:spacing w:val="-2"/>
          <w:sz w:val="24"/>
        </w:rPr>
        <w:t>um</w:t>
      </w:r>
      <w:r>
        <w:rPr>
          <w:spacing w:val="-12"/>
          <w:sz w:val="24"/>
        </w:rPr>
        <w:t> </w:t>
      </w:r>
      <w:r>
        <w:rPr>
          <w:spacing w:val="-2"/>
          <w:sz w:val="24"/>
        </w:rPr>
        <w:t>mandato,</w:t>
      </w:r>
      <w:r>
        <w:rPr>
          <w:spacing w:val="-15"/>
          <w:sz w:val="24"/>
        </w:rPr>
        <w:t> </w:t>
      </w:r>
      <w:r>
        <w:rPr>
          <w:spacing w:val="-2"/>
          <w:sz w:val="24"/>
        </w:rPr>
        <w:t>um</w:t>
      </w:r>
      <w:r>
        <w:rPr>
          <w:spacing w:val="-13"/>
          <w:sz w:val="24"/>
        </w:rPr>
        <w:t> </w:t>
      </w:r>
      <w:r>
        <w:rPr>
          <w:spacing w:val="-2"/>
          <w:sz w:val="24"/>
        </w:rPr>
        <w:t>suplente </w:t>
      </w:r>
      <w:r>
        <w:rPr>
          <w:spacing w:val="-4"/>
          <w:sz w:val="24"/>
        </w:rPr>
        <w:t>substituiu</w:t>
      </w:r>
      <w:r>
        <w:rPr>
          <w:spacing w:val="-13"/>
          <w:sz w:val="24"/>
        </w:rPr>
        <w:t> </w:t>
      </w:r>
      <w:r>
        <w:rPr>
          <w:spacing w:val="-4"/>
          <w:sz w:val="24"/>
        </w:rPr>
        <w:t>o</w:t>
      </w:r>
      <w:r>
        <w:rPr>
          <w:spacing w:val="-13"/>
          <w:sz w:val="24"/>
        </w:rPr>
        <w:t> </w:t>
      </w:r>
      <w:r>
        <w:rPr>
          <w:spacing w:val="-4"/>
          <w:sz w:val="24"/>
        </w:rPr>
        <w:t>parlamentar</w:t>
      </w:r>
      <w:r>
        <w:rPr>
          <w:spacing w:val="-12"/>
          <w:sz w:val="24"/>
        </w:rPr>
        <w:t> </w:t>
      </w:r>
      <w:r>
        <w:rPr>
          <w:spacing w:val="-4"/>
          <w:sz w:val="24"/>
        </w:rPr>
        <w:t>titular</w:t>
      </w:r>
      <w:r>
        <w:rPr>
          <w:spacing w:val="-13"/>
          <w:sz w:val="24"/>
        </w:rPr>
        <w:t> </w:t>
      </w:r>
      <w:r>
        <w:rPr>
          <w:spacing w:val="-4"/>
          <w:sz w:val="24"/>
        </w:rPr>
        <w:t>em</w:t>
      </w:r>
      <w:r>
        <w:rPr>
          <w:spacing w:val="-13"/>
          <w:sz w:val="24"/>
        </w:rPr>
        <w:t> </w:t>
      </w:r>
      <w:r>
        <w:rPr>
          <w:spacing w:val="-4"/>
          <w:sz w:val="24"/>
        </w:rPr>
        <w:t>dois</w:t>
      </w:r>
      <w:r>
        <w:rPr>
          <w:spacing w:val="-13"/>
          <w:sz w:val="24"/>
        </w:rPr>
        <w:t> </w:t>
      </w:r>
      <w:r>
        <w:rPr>
          <w:spacing w:val="-4"/>
          <w:sz w:val="24"/>
        </w:rPr>
        <w:t>momentos,</w:t>
      </w:r>
      <w:r>
        <w:rPr>
          <w:spacing w:val="-12"/>
          <w:sz w:val="24"/>
        </w:rPr>
        <w:t> </w:t>
      </w:r>
      <w:r>
        <w:rPr>
          <w:spacing w:val="-4"/>
          <w:sz w:val="24"/>
        </w:rPr>
        <w:t>de</w:t>
      </w:r>
      <w:r>
        <w:rPr>
          <w:spacing w:val="-13"/>
          <w:sz w:val="24"/>
        </w:rPr>
        <w:t> </w:t>
      </w:r>
      <w:r>
        <w:rPr>
          <w:spacing w:val="-4"/>
          <w:sz w:val="24"/>
        </w:rPr>
        <w:t>janeiro</w:t>
      </w:r>
      <w:r>
        <w:rPr>
          <w:spacing w:val="-13"/>
          <w:sz w:val="24"/>
        </w:rPr>
        <w:t> </w:t>
      </w:r>
      <w:r>
        <w:rPr>
          <w:spacing w:val="-4"/>
          <w:sz w:val="24"/>
        </w:rPr>
        <w:t>a</w:t>
      </w:r>
      <w:r>
        <w:rPr>
          <w:spacing w:val="-12"/>
          <w:sz w:val="24"/>
        </w:rPr>
        <w:t> </w:t>
      </w:r>
      <w:r>
        <w:rPr>
          <w:spacing w:val="-4"/>
          <w:sz w:val="24"/>
        </w:rPr>
        <w:t>fevereiro</w:t>
      </w:r>
      <w:r>
        <w:rPr>
          <w:spacing w:val="-13"/>
          <w:sz w:val="24"/>
        </w:rPr>
        <w:t> </w:t>
      </w:r>
      <w:r>
        <w:rPr>
          <w:spacing w:val="-4"/>
          <w:sz w:val="24"/>
        </w:rPr>
        <w:t>de</w:t>
      </w:r>
      <w:r>
        <w:rPr>
          <w:spacing w:val="-13"/>
          <w:sz w:val="24"/>
        </w:rPr>
        <w:t> </w:t>
      </w:r>
      <w:r>
        <w:rPr>
          <w:spacing w:val="-4"/>
          <w:sz w:val="24"/>
        </w:rPr>
        <w:t>2021</w:t>
      </w:r>
      <w:r>
        <w:rPr>
          <w:spacing w:val="-12"/>
          <w:sz w:val="24"/>
        </w:rPr>
        <w:t> </w:t>
      </w:r>
      <w:r>
        <w:rPr>
          <w:spacing w:val="-4"/>
          <w:sz w:val="24"/>
        </w:rPr>
        <w:t>e</w:t>
      </w:r>
      <w:r>
        <w:rPr>
          <w:spacing w:val="-13"/>
          <w:sz w:val="24"/>
        </w:rPr>
        <w:t> </w:t>
      </w:r>
      <w:r>
        <w:rPr>
          <w:spacing w:val="-4"/>
          <w:sz w:val="24"/>
        </w:rPr>
        <w:t>de</w:t>
      </w:r>
      <w:r>
        <w:rPr>
          <w:spacing w:val="-13"/>
          <w:sz w:val="24"/>
        </w:rPr>
        <w:t> </w:t>
      </w:r>
      <w:r>
        <w:rPr>
          <w:spacing w:val="-4"/>
          <w:sz w:val="24"/>
        </w:rPr>
        <w:t>setembro</w:t>
      </w:r>
      <w:r>
        <w:rPr>
          <w:spacing w:val="-12"/>
          <w:sz w:val="24"/>
        </w:rPr>
        <w:t> </w:t>
      </w:r>
      <w:r>
        <w:rPr>
          <w:spacing w:val="-4"/>
          <w:sz w:val="24"/>
        </w:rPr>
        <w:t>a </w:t>
      </w:r>
      <w:r>
        <w:rPr>
          <w:spacing w:val="-8"/>
          <w:sz w:val="24"/>
        </w:rPr>
        <w:t>novembro de 2022. Nesse</w:t>
      </w:r>
      <w:r>
        <w:rPr>
          <w:spacing w:val="-5"/>
          <w:sz w:val="24"/>
        </w:rPr>
        <w:t> </w:t>
      </w:r>
      <w:r>
        <w:rPr>
          <w:spacing w:val="-8"/>
          <w:sz w:val="24"/>
        </w:rPr>
        <w:t>caso, a</w:t>
      </w:r>
      <w:r>
        <w:rPr>
          <w:spacing w:val="-5"/>
          <w:sz w:val="24"/>
        </w:rPr>
        <w:t> </w:t>
      </w:r>
      <w:r>
        <w:rPr>
          <w:spacing w:val="-8"/>
          <w:sz w:val="24"/>
        </w:rPr>
        <w:t>casa legislativa</w:t>
      </w:r>
      <w:r>
        <w:rPr>
          <w:spacing w:val="-5"/>
          <w:sz w:val="24"/>
        </w:rPr>
        <w:t> </w:t>
      </w:r>
      <w:r>
        <w:rPr>
          <w:spacing w:val="-8"/>
          <w:sz w:val="24"/>
        </w:rPr>
        <w:t>irá enviar, em relação à</w:t>
      </w:r>
      <w:r>
        <w:rPr>
          <w:spacing w:val="-5"/>
          <w:sz w:val="24"/>
        </w:rPr>
        <w:t> </w:t>
      </w:r>
      <w:r>
        <w:rPr>
          <w:spacing w:val="-8"/>
          <w:sz w:val="24"/>
        </w:rPr>
        <w:t>primeira substituição,</w:t>
      </w:r>
      <w:r>
        <w:rPr>
          <w:spacing w:val="-9"/>
          <w:sz w:val="24"/>
        </w:rPr>
        <w:t> </w:t>
      </w:r>
      <w:r>
        <w:rPr>
          <w:spacing w:val="-8"/>
          <w:sz w:val="24"/>
        </w:rPr>
        <w:t>um evento</w:t>
      </w:r>
      <w:r>
        <w:rPr>
          <w:spacing w:val="-5"/>
          <w:sz w:val="24"/>
        </w:rPr>
        <w:t> </w:t>
      </w:r>
      <w:r>
        <w:rPr>
          <w:spacing w:val="-8"/>
          <w:sz w:val="24"/>
        </w:rPr>
        <w:t>S-2200</w:t>
      </w:r>
      <w:r>
        <w:rPr>
          <w:spacing w:val="-4"/>
          <w:sz w:val="24"/>
        </w:rPr>
        <w:t> </w:t>
      </w:r>
      <w:r>
        <w:rPr>
          <w:spacing w:val="-8"/>
          <w:sz w:val="24"/>
        </w:rPr>
        <w:t>indicando o</w:t>
      </w:r>
      <w:r>
        <w:rPr>
          <w:spacing w:val="-5"/>
          <w:sz w:val="24"/>
        </w:rPr>
        <w:t> </w:t>
      </w:r>
      <w:r>
        <w:rPr>
          <w:spacing w:val="-8"/>
          <w:sz w:val="24"/>
        </w:rPr>
        <w:t>início em</w:t>
      </w:r>
      <w:r>
        <w:rPr>
          <w:spacing w:val="-4"/>
          <w:sz w:val="24"/>
        </w:rPr>
        <w:t> </w:t>
      </w:r>
      <w:r>
        <w:rPr>
          <w:spacing w:val="-8"/>
          <w:sz w:val="24"/>
        </w:rPr>
        <w:t>janeiro de 2021 e um evento</w:t>
      </w:r>
      <w:r>
        <w:rPr>
          <w:spacing w:val="-4"/>
          <w:sz w:val="24"/>
        </w:rPr>
        <w:t> </w:t>
      </w:r>
      <w:r>
        <w:rPr>
          <w:spacing w:val="-8"/>
          <w:sz w:val="24"/>
        </w:rPr>
        <w:t>S-2299 com término em fevereiro </w:t>
      </w:r>
      <w:r>
        <w:rPr>
          <w:w w:val="90"/>
          <w:sz w:val="24"/>
        </w:rPr>
        <w:t>de 2021. Com relação à segunda substituição, deve enviar um novo evento S-2200 indicando o início </w:t>
      </w:r>
      <w:r>
        <w:rPr>
          <w:spacing w:val="-8"/>
          <w:sz w:val="24"/>
        </w:rPr>
        <w:t>em setembro de 2022</w:t>
      </w:r>
      <w:r>
        <w:rPr>
          <w:spacing w:val="-10"/>
          <w:sz w:val="24"/>
        </w:rPr>
        <w:t> </w:t>
      </w:r>
      <w:r>
        <w:rPr>
          <w:spacing w:val="-8"/>
          <w:sz w:val="24"/>
        </w:rPr>
        <w:t>e</w:t>
      </w:r>
      <w:r>
        <w:rPr>
          <w:spacing w:val="-10"/>
          <w:sz w:val="24"/>
        </w:rPr>
        <w:t> </w:t>
      </w:r>
      <w:r>
        <w:rPr>
          <w:spacing w:val="-8"/>
          <w:sz w:val="24"/>
        </w:rPr>
        <w:t>um novo evento S-2299</w:t>
      </w:r>
      <w:r>
        <w:rPr>
          <w:spacing w:val="-10"/>
          <w:sz w:val="24"/>
        </w:rPr>
        <w:t> </w:t>
      </w:r>
      <w:r>
        <w:rPr>
          <w:spacing w:val="-8"/>
          <w:sz w:val="24"/>
        </w:rPr>
        <w:t>com término</w:t>
      </w:r>
      <w:r>
        <w:rPr>
          <w:spacing w:val="-10"/>
          <w:sz w:val="24"/>
        </w:rPr>
        <w:t> </w:t>
      </w:r>
      <w:r>
        <w:rPr>
          <w:spacing w:val="-8"/>
          <w:sz w:val="24"/>
        </w:rPr>
        <w:t>em</w:t>
      </w:r>
      <w:r>
        <w:rPr>
          <w:spacing w:val="-10"/>
          <w:sz w:val="24"/>
        </w:rPr>
        <w:t> </w:t>
      </w:r>
      <w:r>
        <w:rPr>
          <w:spacing w:val="-8"/>
          <w:sz w:val="24"/>
        </w:rPr>
        <w:t>novembro</w:t>
      </w:r>
      <w:r>
        <w:rPr>
          <w:spacing w:val="-10"/>
          <w:sz w:val="24"/>
        </w:rPr>
        <w:t> </w:t>
      </w:r>
      <w:r>
        <w:rPr>
          <w:spacing w:val="-8"/>
          <w:sz w:val="24"/>
        </w:rPr>
        <w:t>de</w:t>
      </w:r>
      <w:r>
        <w:rPr>
          <w:spacing w:val="-10"/>
          <w:sz w:val="24"/>
        </w:rPr>
        <w:t> </w:t>
      </w:r>
      <w:r>
        <w:rPr>
          <w:spacing w:val="-8"/>
          <w:sz w:val="24"/>
        </w:rPr>
        <w:t>2022.</w:t>
      </w:r>
    </w:p>
    <w:p>
      <w:pPr>
        <w:pStyle w:val="ListParagraph"/>
        <w:numPr>
          <w:ilvl w:val="2"/>
          <w:numId w:val="147"/>
        </w:numPr>
        <w:tabs>
          <w:tab w:pos="1069" w:val="left" w:leader="none"/>
        </w:tabs>
        <w:spacing w:line="240" w:lineRule="auto" w:before="6" w:after="0"/>
        <w:ind w:left="1069" w:right="0" w:hanging="849"/>
        <w:jc w:val="both"/>
        <w:rPr>
          <w:sz w:val="24"/>
        </w:rPr>
      </w:pPr>
      <w:r>
        <w:rPr>
          <w:spacing w:val="-2"/>
          <w:sz w:val="24"/>
        </w:rPr>
        <w:t>(Excluído)</w:t>
      </w:r>
    </w:p>
    <w:p>
      <w:pPr>
        <w:pStyle w:val="ListParagraph"/>
        <w:numPr>
          <w:ilvl w:val="2"/>
          <w:numId w:val="147"/>
        </w:numPr>
        <w:tabs>
          <w:tab w:pos="1069" w:val="left" w:leader="none"/>
        </w:tabs>
        <w:spacing w:line="240" w:lineRule="auto" w:before="163" w:after="0"/>
        <w:ind w:left="1069" w:right="0" w:hanging="849"/>
        <w:jc w:val="both"/>
        <w:rPr>
          <w:sz w:val="24"/>
        </w:rPr>
      </w:pPr>
      <w:r>
        <w:rPr>
          <w:w w:val="90"/>
          <w:sz w:val="24"/>
        </w:rPr>
        <w:t>Nesse</w:t>
      </w:r>
      <w:r>
        <w:rPr>
          <w:spacing w:val="-6"/>
          <w:sz w:val="24"/>
        </w:rPr>
        <w:t> </w:t>
      </w:r>
      <w:r>
        <w:rPr>
          <w:w w:val="90"/>
          <w:sz w:val="24"/>
        </w:rPr>
        <w:t>evento,</w:t>
      </w:r>
      <w:r>
        <w:rPr>
          <w:spacing w:val="-5"/>
          <w:sz w:val="24"/>
        </w:rPr>
        <w:t> </w:t>
      </w:r>
      <w:r>
        <w:rPr>
          <w:w w:val="90"/>
          <w:sz w:val="24"/>
        </w:rPr>
        <w:t>o</w:t>
      </w:r>
      <w:r>
        <w:rPr>
          <w:spacing w:val="-1"/>
          <w:w w:val="90"/>
          <w:sz w:val="24"/>
        </w:rPr>
        <w:t> </w:t>
      </w:r>
      <w:r>
        <w:rPr>
          <w:w w:val="90"/>
          <w:sz w:val="24"/>
        </w:rPr>
        <w:t>campo</w:t>
      </w:r>
      <w:r>
        <w:rPr>
          <w:spacing w:val="-2"/>
          <w:w w:val="90"/>
          <w:sz w:val="24"/>
        </w:rPr>
        <w:t> </w:t>
      </w:r>
      <w:r>
        <w:rPr>
          <w:w w:val="90"/>
          <w:sz w:val="24"/>
        </w:rPr>
        <w:t>[dtExercicio]</w:t>
      </w:r>
      <w:r>
        <w:rPr>
          <w:spacing w:val="-7"/>
          <w:sz w:val="24"/>
        </w:rPr>
        <w:t> </w:t>
      </w:r>
      <w:r>
        <w:rPr>
          <w:w w:val="90"/>
          <w:sz w:val="24"/>
        </w:rPr>
        <w:t>deve</w:t>
      </w:r>
      <w:r>
        <w:rPr>
          <w:spacing w:val="-1"/>
          <w:w w:val="90"/>
          <w:sz w:val="24"/>
        </w:rPr>
        <w:t> </w:t>
      </w:r>
      <w:r>
        <w:rPr>
          <w:w w:val="90"/>
          <w:sz w:val="24"/>
        </w:rPr>
        <w:t>ser</w:t>
      </w:r>
      <w:r>
        <w:rPr>
          <w:spacing w:val="-1"/>
          <w:w w:val="90"/>
          <w:sz w:val="24"/>
        </w:rPr>
        <w:t> </w:t>
      </w:r>
      <w:r>
        <w:rPr>
          <w:w w:val="90"/>
          <w:sz w:val="24"/>
        </w:rPr>
        <w:t>preenchido</w:t>
      </w:r>
      <w:r>
        <w:rPr>
          <w:spacing w:val="-6"/>
          <w:sz w:val="24"/>
        </w:rPr>
        <w:t> </w:t>
      </w:r>
      <w:r>
        <w:rPr>
          <w:w w:val="90"/>
          <w:sz w:val="24"/>
        </w:rPr>
        <w:t>com</w:t>
      </w:r>
      <w:r>
        <w:rPr>
          <w:spacing w:val="-3"/>
          <w:sz w:val="24"/>
        </w:rPr>
        <w:t> </w:t>
      </w:r>
      <w:r>
        <w:rPr>
          <w:w w:val="90"/>
          <w:sz w:val="24"/>
        </w:rPr>
        <w:t>a</w:t>
      </w:r>
      <w:r>
        <w:rPr>
          <w:spacing w:val="-5"/>
          <w:sz w:val="24"/>
        </w:rPr>
        <w:t> </w:t>
      </w:r>
      <w:r>
        <w:rPr>
          <w:w w:val="90"/>
          <w:sz w:val="24"/>
        </w:rPr>
        <w:t>data</w:t>
      </w:r>
      <w:r>
        <w:rPr>
          <w:spacing w:val="-2"/>
          <w:w w:val="90"/>
          <w:sz w:val="24"/>
        </w:rPr>
        <w:t> </w:t>
      </w:r>
      <w:r>
        <w:rPr>
          <w:w w:val="90"/>
          <w:sz w:val="24"/>
        </w:rPr>
        <w:t>da</w:t>
      </w:r>
      <w:r>
        <w:rPr>
          <w:spacing w:val="-1"/>
          <w:w w:val="90"/>
          <w:sz w:val="24"/>
        </w:rPr>
        <w:t> </w:t>
      </w:r>
      <w:r>
        <w:rPr>
          <w:spacing w:val="-2"/>
          <w:w w:val="90"/>
          <w:sz w:val="24"/>
        </w:rPr>
        <w:t>posse.</w:t>
      </w:r>
    </w:p>
    <w:p>
      <w:pPr>
        <w:pStyle w:val="ListParagraph"/>
        <w:numPr>
          <w:ilvl w:val="2"/>
          <w:numId w:val="147"/>
        </w:numPr>
        <w:tabs>
          <w:tab w:pos="1069" w:val="left" w:leader="none"/>
        </w:tabs>
        <w:spacing w:line="381" w:lineRule="auto" w:before="164" w:after="0"/>
        <w:ind w:left="220" w:right="716" w:firstLine="0"/>
        <w:jc w:val="both"/>
        <w:rPr>
          <w:sz w:val="24"/>
        </w:rPr>
      </w:pPr>
      <w:r>
        <w:rPr>
          <w:w w:val="90"/>
          <w:sz w:val="24"/>
        </w:rPr>
        <w:t>Caso inadvertidamente tenha sido enviado evento S-2190 relativo a servidor estatutário, este evento deve ser excluído antes do envio do evento S-2200, podendo ser reaproveitada a matrícula.</w:t>
      </w:r>
    </w:p>
    <w:p>
      <w:pPr>
        <w:spacing w:after="0" w:line="381" w:lineRule="auto"/>
        <w:jc w:val="both"/>
        <w:rPr>
          <w:sz w:val="24"/>
        </w:rPr>
        <w:sectPr>
          <w:pgSz w:w="11910" w:h="16840"/>
          <w:pgMar w:header="0" w:footer="1319" w:top="1020" w:bottom="1540" w:left="800" w:right="240"/>
        </w:sectPr>
      </w:pPr>
    </w:p>
    <w:p>
      <w:pPr>
        <w:pStyle w:val="ListParagraph"/>
        <w:numPr>
          <w:ilvl w:val="1"/>
          <w:numId w:val="147"/>
        </w:numPr>
        <w:tabs>
          <w:tab w:pos="925" w:val="left" w:leader="none"/>
        </w:tabs>
        <w:spacing w:line="381" w:lineRule="auto" w:before="25" w:after="0"/>
        <w:ind w:left="220" w:right="842" w:firstLine="0"/>
        <w:jc w:val="both"/>
        <w:rPr>
          <w:sz w:val="24"/>
        </w:rPr>
      </w:pPr>
      <w:r>
        <w:rPr>
          <w:w w:val="90"/>
          <w:sz w:val="24"/>
        </w:rPr>
        <w:t>Os</w:t>
      </w:r>
      <w:r>
        <w:rPr>
          <w:spacing w:val="-2"/>
          <w:w w:val="90"/>
          <w:sz w:val="24"/>
        </w:rPr>
        <w:t> </w:t>
      </w:r>
      <w:r>
        <w:rPr>
          <w:w w:val="90"/>
          <w:sz w:val="24"/>
        </w:rPr>
        <w:t>declarantes</w:t>
      </w:r>
      <w:r>
        <w:rPr>
          <w:spacing w:val="-3"/>
          <w:w w:val="90"/>
          <w:sz w:val="24"/>
        </w:rPr>
        <w:t> </w:t>
      </w:r>
      <w:r>
        <w:rPr>
          <w:w w:val="90"/>
          <w:sz w:val="24"/>
        </w:rPr>
        <w:t>que</w:t>
      </w:r>
      <w:r>
        <w:rPr>
          <w:spacing w:val="-3"/>
          <w:w w:val="90"/>
          <w:sz w:val="24"/>
        </w:rPr>
        <w:t> </w:t>
      </w:r>
      <w:r>
        <w:rPr>
          <w:w w:val="90"/>
          <w:sz w:val="24"/>
        </w:rPr>
        <w:t>possuem</w:t>
      </w:r>
      <w:r>
        <w:rPr>
          <w:spacing w:val="-3"/>
          <w:w w:val="90"/>
          <w:sz w:val="24"/>
        </w:rPr>
        <w:t> </w:t>
      </w:r>
      <w:r>
        <w:rPr>
          <w:w w:val="90"/>
          <w:sz w:val="24"/>
        </w:rPr>
        <w:t>natureza</w:t>
      </w:r>
      <w:r>
        <w:rPr>
          <w:spacing w:val="-3"/>
          <w:w w:val="90"/>
          <w:sz w:val="24"/>
        </w:rPr>
        <w:t> </w:t>
      </w:r>
      <w:r>
        <w:rPr>
          <w:w w:val="90"/>
          <w:sz w:val="24"/>
        </w:rPr>
        <w:t>jurídica</w:t>
      </w:r>
      <w:r>
        <w:rPr>
          <w:spacing w:val="-3"/>
          <w:w w:val="90"/>
          <w:sz w:val="24"/>
        </w:rPr>
        <w:t> </w:t>
      </w:r>
      <w:r>
        <w:rPr>
          <w:w w:val="90"/>
          <w:sz w:val="24"/>
        </w:rPr>
        <w:t>de</w:t>
      </w:r>
      <w:r>
        <w:rPr>
          <w:spacing w:val="-5"/>
          <w:w w:val="90"/>
          <w:sz w:val="24"/>
        </w:rPr>
        <w:t> </w:t>
      </w:r>
      <w:r>
        <w:rPr>
          <w:w w:val="90"/>
          <w:sz w:val="24"/>
        </w:rPr>
        <w:t>administração</w:t>
      </w:r>
      <w:r>
        <w:rPr>
          <w:spacing w:val="-3"/>
          <w:w w:val="90"/>
          <w:sz w:val="24"/>
        </w:rPr>
        <w:t> </w:t>
      </w:r>
      <w:r>
        <w:rPr>
          <w:w w:val="90"/>
          <w:sz w:val="24"/>
        </w:rPr>
        <w:t>pública</w:t>
      </w:r>
      <w:r>
        <w:rPr>
          <w:spacing w:val="-3"/>
          <w:w w:val="90"/>
          <w:sz w:val="24"/>
        </w:rPr>
        <w:t> </w:t>
      </w:r>
      <w:r>
        <w:rPr>
          <w:w w:val="90"/>
          <w:sz w:val="24"/>
        </w:rPr>
        <w:t>(1XX) devem</w:t>
      </w:r>
      <w:r>
        <w:rPr>
          <w:spacing w:val="-3"/>
          <w:w w:val="90"/>
          <w:sz w:val="24"/>
        </w:rPr>
        <w:t> </w:t>
      </w:r>
      <w:r>
        <w:rPr>
          <w:w w:val="90"/>
          <w:sz w:val="24"/>
        </w:rPr>
        <w:t>informar nesse evento o campo {acumCargo} com a indicação sobre a possibilidade de acumulação de cargo, obedecida a legislação vigente que determina os tipos de acumulação possíveis.</w:t>
      </w:r>
    </w:p>
    <w:p>
      <w:pPr>
        <w:pStyle w:val="Heading1"/>
        <w:numPr>
          <w:ilvl w:val="0"/>
          <w:numId w:val="147"/>
        </w:numPr>
        <w:tabs>
          <w:tab w:pos="926" w:val="left" w:leader="none"/>
        </w:tabs>
        <w:spacing w:line="240" w:lineRule="auto" w:before="2" w:after="0"/>
        <w:ind w:left="926" w:right="0" w:hanging="706"/>
        <w:jc w:val="both"/>
      </w:pPr>
      <w:r>
        <w:rPr>
          <w:w w:val="85"/>
        </w:rPr>
        <w:t>Trabalhadores</w:t>
      </w:r>
      <w:r>
        <w:rPr>
          <w:spacing w:val="-4"/>
        </w:rPr>
        <w:t> </w:t>
      </w:r>
      <w:r>
        <w:rPr>
          <w:w w:val="85"/>
        </w:rPr>
        <w:t>com</w:t>
      </w:r>
      <w:r>
        <w:rPr>
          <w:spacing w:val="-8"/>
        </w:rPr>
        <w:t> </w:t>
      </w:r>
      <w:r>
        <w:rPr>
          <w:spacing w:val="-2"/>
          <w:w w:val="85"/>
        </w:rPr>
        <w:t>deficiência</w:t>
      </w:r>
    </w:p>
    <w:p>
      <w:pPr>
        <w:pStyle w:val="ListParagraph"/>
        <w:numPr>
          <w:ilvl w:val="1"/>
          <w:numId w:val="147"/>
        </w:numPr>
        <w:tabs>
          <w:tab w:pos="927" w:val="left" w:leader="none"/>
        </w:tabs>
        <w:spacing w:line="381" w:lineRule="auto" w:before="163" w:after="0"/>
        <w:ind w:left="220" w:right="842" w:firstLine="0"/>
        <w:jc w:val="both"/>
        <w:rPr>
          <w:sz w:val="24"/>
        </w:rPr>
      </w:pPr>
      <w:r>
        <w:rPr>
          <w:spacing w:val="-4"/>
          <w:sz w:val="24"/>
        </w:rPr>
        <w:t>Neste</w:t>
      </w:r>
      <w:r>
        <w:rPr>
          <w:spacing w:val="-12"/>
          <w:sz w:val="24"/>
        </w:rPr>
        <w:t> </w:t>
      </w:r>
      <w:r>
        <w:rPr>
          <w:spacing w:val="-4"/>
          <w:sz w:val="24"/>
        </w:rPr>
        <w:t>evento,</w:t>
      </w:r>
      <w:r>
        <w:rPr>
          <w:spacing w:val="-12"/>
          <w:sz w:val="24"/>
        </w:rPr>
        <w:t> </w:t>
      </w:r>
      <w:r>
        <w:rPr>
          <w:spacing w:val="-4"/>
          <w:sz w:val="24"/>
        </w:rPr>
        <w:t>devem</w:t>
      </w:r>
      <w:r>
        <w:rPr>
          <w:spacing w:val="-12"/>
          <w:sz w:val="24"/>
        </w:rPr>
        <w:t> </w:t>
      </w:r>
      <w:r>
        <w:rPr>
          <w:spacing w:val="-4"/>
          <w:sz w:val="24"/>
        </w:rPr>
        <w:t>ser</w:t>
      </w:r>
      <w:r>
        <w:rPr>
          <w:spacing w:val="-12"/>
          <w:sz w:val="24"/>
        </w:rPr>
        <w:t> </w:t>
      </w:r>
      <w:r>
        <w:rPr>
          <w:spacing w:val="-4"/>
          <w:sz w:val="24"/>
        </w:rPr>
        <w:t>prestadas</w:t>
      </w:r>
      <w:r>
        <w:rPr>
          <w:spacing w:val="-12"/>
          <w:sz w:val="24"/>
        </w:rPr>
        <w:t> </w:t>
      </w:r>
      <w:r>
        <w:rPr>
          <w:spacing w:val="-4"/>
          <w:sz w:val="24"/>
        </w:rPr>
        <w:t>as</w:t>
      </w:r>
      <w:r>
        <w:rPr>
          <w:spacing w:val="-12"/>
          <w:sz w:val="24"/>
        </w:rPr>
        <w:t> </w:t>
      </w:r>
      <w:r>
        <w:rPr>
          <w:spacing w:val="-4"/>
          <w:sz w:val="24"/>
        </w:rPr>
        <w:t>informações</w:t>
      </w:r>
      <w:r>
        <w:rPr>
          <w:spacing w:val="-12"/>
          <w:sz w:val="24"/>
        </w:rPr>
        <w:t> </w:t>
      </w:r>
      <w:r>
        <w:rPr>
          <w:spacing w:val="-4"/>
          <w:sz w:val="24"/>
        </w:rPr>
        <w:t>sobre</w:t>
      </w:r>
      <w:r>
        <w:rPr>
          <w:spacing w:val="-12"/>
          <w:sz w:val="24"/>
        </w:rPr>
        <w:t> </w:t>
      </w:r>
      <w:r>
        <w:rPr>
          <w:spacing w:val="-4"/>
          <w:sz w:val="24"/>
        </w:rPr>
        <w:t>a</w:t>
      </w:r>
      <w:r>
        <w:rPr>
          <w:spacing w:val="-12"/>
          <w:sz w:val="24"/>
        </w:rPr>
        <w:t> </w:t>
      </w:r>
      <w:r>
        <w:rPr>
          <w:spacing w:val="-4"/>
          <w:sz w:val="24"/>
        </w:rPr>
        <w:t>contratação</w:t>
      </w:r>
      <w:r>
        <w:rPr>
          <w:spacing w:val="-12"/>
          <w:sz w:val="24"/>
        </w:rPr>
        <w:t> </w:t>
      </w:r>
      <w:r>
        <w:rPr>
          <w:spacing w:val="-4"/>
          <w:sz w:val="24"/>
        </w:rPr>
        <w:t>de</w:t>
      </w:r>
      <w:r>
        <w:rPr>
          <w:spacing w:val="-12"/>
          <w:sz w:val="24"/>
        </w:rPr>
        <w:t> </w:t>
      </w:r>
      <w:r>
        <w:rPr>
          <w:spacing w:val="-4"/>
          <w:sz w:val="24"/>
        </w:rPr>
        <w:t>pessoas</w:t>
      </w:r>
      <w:r>
        <w:rPr>
          <w:spacing w:val="-12"/>
          <w:sz w:val="24"/>
        </w:rPr>
        <w:t> </w:t>
      </w:r>
      <w:r>
        <w:rPr>
          <w:spacing w:val="-4"/>
          <w:sz w:val="24"/>
        </w:rPr>
        <w:t>com </w:t>
      </w:r>
      <w:r>
        <w:rPr>
          <w:w w:val="90"/>
          <w:sz w:val="24"/>
        </w:rPr>
        <w:t>deficiência. No grupo [infoDeficiencia] há seis campos relativos à informação sobre o enquadramento </w:t>
      </w:r>
      <w:r>
        <w:rPr>
          <w:spacing w:val="-6"/>
          <w:sz w:val="24"/>
        </w:rPr>
        <w:t>da</w:t>
      </w:r>
      <w:r>
        <w:rPr>
          <w:spacing w:val="-9"/>
          <w:sz w:val="24"/>
        </w:rPr>
        <w:t> </w:t>
      </w:r>
      <w:r>
        <w:rPr>
          <w:spacing w:val="-6"/>
          <w:sz w:val="24"/>
        </w:rPr>
        <w:t>pessoa</w:t>
      </w:r>
      <w:r>
        <w:rPr>
          <w:spacing w:val="-11"/>
          <w:sz w:val="24"/>
        </w:rPr>
        <w:t> </w:t>
      </w:r>
      <w:r>
        <w:rPr>
          <w:spacing w:val="-6"/>
          <w:sz w:val="24"/>
        </w:rPr>
        <w:t>nos</w:t>
      </w:r>
      <w:r>
        <w:rPr>
          <w:spacing w:val="-11"/>
          <w:sz w:val="24"/>
        </w:rPr>
        <w:t> </w:t>
      </w:r>
      <w:r>
        <w:rPr>
          <w:spacing w:val="-6"/>
          <w:sz w:val="24"/>
        </w:rPr>
        <w:t>tipos</w:t>
      </w:r>
      <w:r>
        <w:rPr>
          <w:spacing w:val="-11"/>
          <w:sz w:val="24"/>
        </w:rPr>
        <w:t> </w:t>
      </w:r>
      <w:r>
        <w:rPr>
          <w:spacing w:val="-6"/>
          <w:sz w:val="24"/>
        </w:rPr>
        <w:t>de</w:t>
      </w:r>
      <w:r>
        <w:rPr>
          <w:spacing w:val="-11"/>
          <w:sz w:val="24"/>
        </w:rPr>
        <w:t> </w:t>
      </w:r>
      <w:r>
        <w:rPr>
          <w:spacing w:val="-6"/>
          <w:sz w:val="24"/>
        </w:rPr>
        <w:t>deficiência.</w:t>
      </w:r>
    </w:p>
    <w:p>
      <w:pPr>
        <w:pStyle w:val="ListParagraph"/>
        <w:numPr>
          <w:ilvl w:val="1"/>
          <w:numId w:val="147"/>
        </w:numPr>
        <w:tabs>
          <w:tab w:pos="927" w:val="left" w:leader="none"/>
        </w:tabs>
        <w:spacing w:line="381" w:lineRule="auto" w:before="1" w:after="0"/>
        <w:ind w:left="220" w:right="838" w:firstLine="0"/>
        <w:jc w:val="both"/>
        <w:rPr>
          <w:sz w:val="24"/>
        </w:rPr>
      </w:pPr>
      <w:r>
        <w:rPr>
          <w:spacing w:val="-6"/>
          <w:sz w:val="24"/>
        </w:rPr>
        <w:t>Deve-se</w:t>
      </w:r>
      <w:r>
        <w:rPr>
          <w:spacing w:val="-7"/>
          <w:sz w:val="24"/>
        </w:rPr>
        <w:t> </w:t>
      </w:r>
      <w:r>
        <w:rPr>
          <w:spacing w:val="-6"/>
          <w:sz w:val="24"/>
        </w:rPr>
        <w:t>ser</w:t>
      </w:r>
      <w:r>
        <w:rPr>
          <w:spacing w:val="-7"/>
          <w:sz w:val="24"/>
        </w:rPr>
        <w:t> </w:t>
      </w:r>
      <w:r>
        <w:rPr>
          <w:spacing w:val="-6"/>
          <w:sz w:val="24"/>
        </w:rPr>
        <w:t>informado</w:t>
      </w:r>
      <w:r>
        <w:rPr>
          <w:spacing w:val="-7"/>
          <w:sz w:val="24"/>
        </w:rPr>
        <w:t> </w:t>
      </w:r>
      <w:r>
        <w:rPr>
          <w:spacing w:val="-6"/>
          <w:sz w:val="24"/>
        </w:rPr>
        <w:t>[S] ou [N]</w:t>
      </w:r>
      <w:r>
        <w:rPr>
          <w:spacing w:val="-7"/>
          <w:sz w:val="24"/>
        </w:rPr>
        <w:t> </w:t>
      </w:r>
      <w:r>
        <w:rPr>
          <w:spacing w:val="-6"/>
          <w:sz w:val="24"/>
        </w:rPr>
        <w:t>em cada</w:t>
      </w:r>
      <w:r>
        <w:rPr>
          <w:spacing w:val="-7"/>
          <w:sz w:val="24"/>
        </w:rPr>
        <w:t> </w:t>
      </w:r>
      <w:r>
        <w:rPr>
          <w:spacing w:val="-6"/>
          <w:sz w:val="24"/>
        </w:rPr>
        <w:t>um</w:t>
      </w:r>
      <w:r>
        <w:rPr>
          <w:spacing w:val="-7"/>
          <w:sz w:val="24"/>
        </w:rPr>
        <w:t> </w:t>
      </w:r>
      <w:r>
        <w:rPr>
          <w:spacing w:val="-6"/>
          <w:sz w:val="24"/>
        </w:rPr>
        <w:t>dos campos</w:t>
      </w:r>
      <w:r>
        <w:rPr>
          <w:spacing w:val="-7"/>
          <w:sz w:val="24"/>
        </w:rPr>
        <w:t> </w:t>
      </w:r>
      <w:r>
        <w:rPr>
          <w:spacing w:val="-6"/>
          <w:sz w:val="24"/>
        </w:rPr>
        <w:t>relativos ao</w:t>
      </w:r>
      <w:r>
        <w:rPr>
          <w:spacing w:val="-7"/>
          <w:sz w:val="24"/>
        </w:rPr>
        <w:t> </w:t>
      </w:r>
      <w:r>
        <w:rPr>
          <w:spacing w:val="-6"/>
          <w:sz w:val="24"/>
        </w:rPr>
        <w:t>tipo</w:t>
      </w:r>
      <w:r>
        <w:rPr>
          <w:spacing w:val="-7"/>
          <w:sz w:val="24"/>
        </w:rPr>
        <w:t> </w:t>
      </w:r>
      <w:r>
        <w:rPr>
          <w:spacing w:val="-6"/>
          <w:sz w:val="24"/>
        </w:rPr>
        <w:t>de</w:t>
      </w:r>
      <w:r>
        <w:rPr>
          <w:spacing w:val="-7"/>
          <w:sz w:val="24"/>
        </w:rPr>
        <w:t> </w:t>
      </w:r>
      <w:r>
        <w:rPr>
          <w:spacing w:val="-6"/>
          <w:sz w:val="24"/>
        </w:rPr>
        <w:t>deficiência: </w:t>
      </w:r>
      <w:r>
        <w:rPr>
          <w:sz w:val="24"/>
        </w:rPr>
        <w:t>deficiência</w:t>
      </w:r>
      <w:r>
        <w:rPr>
          <w:spacing w:val="-5"/>
          <w:sz w:val="24"/>
        </w:rPr>
        <w:t> </w:t>
      </w:r>
      <w:r>
        <w:rPr>
          <w:sz w:val="24"/>
        </w:rPr>
        <w:t>física</w:t>
      </w:r>
      <w:r>
        <w:rPr>
          <w:spacing w:val="-4"/>
          <w:sz w:val="24"/>
        </w:rPr>
        <w:t> </w:t>
      </w:r>
      <w:r>
        <w:rPr>
          <w:sz w:val="24"/>
        </w:rPr>
        <w:t>{defFisica},</w:t>
      </w:r>
      <w:r>
        <w:rPr>
          <w:spacing w:val="-4"/>
          <w:sz w:val="24"/>
        </w:rPr>
        <w:t> </w:t>
      </w:r>
      <w:r>
        <w:rPr>
          <w:sz w:val="24"/>
        </w:rPr>
        <w:t>deficiência</w:t>
      </w:r>
      <w:r>
        <w:rPr>
          <w:spacing w:val="-4"/>
          <w:sz w:val="24"/>
        </w:rPr>
        <w:t> </w:t>
      </w:r>
      <w:r>
        <w:rPr>
          <w:sz w:val="24"/>
        </w:rPr>
        <w:t>visual</w:t>
      </w:r>
      <w:r>
        <w:rPr>
          <w:spacing w:val="-5"/>
          <w:sz w:val="24"/>
        </w:rPr>
        <w:t> </w:t>
      </w:r>
      <w:r>
        <w:rPr>
          <w:sz w:val="24"/>
        </w:rPr>
        <w:t>{defVisual},</w:t>
      </w:r>
      <w:r>
        <w:rPr>
          <w:spacing w:val="-5"/>
          <w:sz w:val="24"/>
        </w:rPr>
        <w:t> </w:t>
      </w:r>
      <w:r>
        <w:rPr>
          <w:sz w:val="24"/>
        </w:rPr>
        <w:t>deficiência</w:t>
      </w:r>
      <w:r>
        <w:rPr>
          <w:spacing w:val="-4"/>
          <w:sz w:val="24"/>
        </w:rPr>
        <w:t> </w:t>
      </w:r>
      <w:r>
        <w:rPr>
          <w:sz w:val="24"/>
        </w:rPr>
        <w:t>auditiva</w:t>
      </w:r>
      <w:r>
        <w:rPr>
          <w:spacing w:val="-5"/>
          <w:sz w:val="24"/>
        </w:rPr>
        <w:t> </w:t>
      </w:r>
      <w:r>
        <w:rPr>
          <w:sz w:val="24"/>
        </w:rPr>
        <w:t>{desAuditiva}, </w:t>
      </w:r>
      <w:r>
        <w:rPr>
          <w:w w:val="90"/>
          <w:sz w:val="24"/>
        </w:rPr>
        <w:t>deficiência mental {defMental} ou deficiência intelectual {defIntelectual}. É permitida a prestação de informação relativa ao fato de o trabalhador possuir mais de um tipo de deficiência. Por exemplo, se </w:t>
      </w:r>
      <w:r>
        <w:rPr>
          <w:spacing w:val="-4"/>
          <w:sz w:val="24"/>
        </w:rPr>
        <w:t>ele</w:t>
      </w:r>
      <w:r>
        <w:rPr>
          <w:spacing w:val="-4"/>
          <w:sz w:val="24"/>
        </w:rPr>
        <w:t> apresenta</w:t>
      </w:r>
      <w:r>
        <w:rPr>
          <w:spacing w:val="-5"/>
          <w:sz w:val="24"/>
        </w:rPr>
        <w:t> </w:t>
      </w:r>
      <w:r>
        <w:rPr>
          <w:spacing w:val="-4"/>
          <w:sz w:val="24"/>
        </w:rPr>
        <w:t>deficiência</w:t>
      </w:r>
      <w:r>
        <w:rPr>
          <w:spacing w:val="-4"/>
          <w:sz w:val="24"/>
        </w:rPr>
        <w:t> física</w:t>
      </w:r>
      <w:r>
        <w:rPr>
          <w:spacing w:val="-4"/>
          <w:sz w:val="24"/>
        </w:rPr>
        <w:t> e</w:t>
      </w:r>
      <w:r>
        <w:rPr>
          <w:spacing w:val="-4"/>
          <w:sz w:val="24"/>
        </w:rPr>
        <w:t> intelectual,</w:t>
      </w:r>
      <w:r>
        <w:rPr>
          <w:spacing w:val="-5"/>
          <w:sz w:val="24"/>
        </w:rPr>
        <w:t> </w:t>
      </w:r>
      <w:r>
        <w:rPr>
          <w:spacing w:val="-4"/>
          <w:sz w:val="24"/>
        </w:rPr>
        <w:t>os</w:t>
      </w:r>
      <w:r>
        <w:rPr>
          <w:spacing w:val="-4"/>
          <w:sz w:val="24"/>
        </w:rPr>
        <w:t> campos</w:t>
      </w:r>
      <w:r>
        <w:rPr>
          <w:spacing w:val="-4"/>
          <w:sz w:val="24"/>
        </w:rPr>
        <w:t> {defFisica}</w:t>
      </w:r>
      <w:r>
        <w:rPr>
          <w:spacing w:val="-4"/>
          <w:sz w:val="24"/>
        </w:rPr>
        <w:t> e</w:t>
      </w:r>
      <w:r>
        <w:rPr>
          <w:spacing w:val="-4"/>
          <w:sz w:val="24"/>
        </w:rPr>
        <w:t> {defIntelectual} devem</w:t>
      </w:r>
      <w:r>
        <w:rPr>
          <w:spacing w:val="-4"/>
          <w:sz w:val="24"/>
        </w:rPr>
        <w:t> ser </w:t>
      </w:r>
      <w:r>
        <w:rPr>
          <w:sz w:val="24"/>
        </w:rPr>
        <w:t>preenchidos</w:t>
      </w:r>
      <w:r>
        <w:rPr>
          <w:spacing w:val="-17"/>
          <w:sz w:val="24"/>
        </w:rPr>
        <w:t> </w:t>
      </w:r>
      <w:r>
        <w:rPr>
          <w:sz w:val="24"/>
        </w:rPr>
        <w:t>com</w:t>
      </w:r>
      <w:r>
        <w:rPr>
          <w:spacing w:val="-17"/>
          <w:sz w:val="24"/>
        </w:rPr>
        <w:t> </w:t>
      </w:r>
      <w:r>
        <w:rPr>
          <w:sz w:val="24"/>
        </w:rPr>
        <w:t>[S],</w:t>
      </w:r>
      <w:r>
        <w:rPr>
          <w:spacing w:val="-16"/>
          <w:sz w:val="24"/>
        </w:rPr>
        <w:t> </w:t>
      </w:r>
      <w:r>
        <w:rPr>
          <w:sz w:val="24"/>
        </w:rPr>
        <w:t>enquanto</w:t>
      </w:r>
      <w:r>
        <w:rPr>
          <w:spacing w:val="-17"/>
          <w:sz w:val="24"/>
        </w:rPr>
        <w:t> </w:t>
      </w:r>
      <w:r>
        <w:rPr>
          <w:sz w:val="24"/>
        </w:rPr>
        <w:t>os</w:t>
      </w:r>
      <w:r>
        <w:rPr>
          <w:spacing w:val="-17"/>
          <w:sz w:val="24"/>
        </w:rPr>
        <w:t> </w:t>
      </w:r>
      <w:r>
        <w:rPr>
          <w:sz w:val="24"/>
        </w:rPr>
        <w:t>campos</w:t>
      </w:r>
      <w:r>
        <w:rPr>
          <w:spacing w:val="-17"/>
          <w:sz w:val="24"/>
        </w:rPr>
        <w:t> </w:t>
      </w:r>
      <w:r>
        <w:rPr>
          <w:sz w:val="24"/>
        </w:rPr>
        <w:t>{defVisual},</w:t>
      </w:r>
      <w:r>
        <w:rPr>
          <w:spacing w:val="-16"/>
          <w:sz w:val="24"/>
        </w:rPr>
        <w:t> </w:t>
      </w:r>
      <w:r>
        <w:rPr>
          <w:sz w:val="24"/>
        </w:rPr>
        <w:t>{desAuditiva}</w:t>
      </w:r>
      <w:r>
        <w:rPr>
          <w:spacing w:val="-17"/>
          <w:sz w:val="24"/>
        </w:rPr>
        <w:t> </w:t>
      </w:r>
      <w:r>
        <w:rPr>
          <w:sz w:val="24"/>
        </w:rPr>
        <w:t>e</w:t>
      </w:r>
      <w:r>
        <w:rPr>
          <w:spacing w:val="-17"/>
          <w:sz w:val="24"/>
        </w:rPr>
        <w:t> </w:t>
      </w:r>
      <w:r>
        <w:rPr>
          <w:sz w:val="24"/>
        </w:rPr>
        <w:t>{defMental}</w:t>
      </w:r>
      <w:r>
        <w:rPr>
          <w:spacing w:val="-16"/>
          <w:sz w:val="24"/>
        </w:rPr>
        <w:t> </w:t>
      </w:r>
      <w:r>
        <w:rPr>
          <w:sz w:val="24"/>
        </w:rPr>
        <w:t>devem</w:t>
      </w:r>
      <w:r>
        <w:rPr>
          <w:spacing w:val="-17"/>
          <w:sz w:val="24"/>
        </w:rPr>
        <w:t> </w:t>
      </w:r>
      <w:r>
        <w:rPr>
          <w:sz w:val="24"/>
        </w:rPr>
        <w:t>ser </w:t>
      </w:r>
      <w:r>
        <w:rPr>
          <w:spacing w:val="-2"/>
          <w:sz w:val="24"/>
        </w:rPr>
        <w:t>preenchidos</w:t>
      </w:r>
      <w:r>
        <w:rPr>
          <w:spacing w:val="-11"/>
          <w:sz w:val="24"/>
        </w:rPr>
        <w:t> </w:t>
      </w:r>
      <w:r>
        <w:rPr>
          <w:spacing w:val="-2"/>
          <w:sz w:val="24"/>
        </w:rPr>
        <w:t>com</w:t>
      </w:r>
      <w:r>
        <w:rPr>
          <w:spacing w:val="-11"/>
          <w:sz w:val="24"/>
        </w:rPr>
        <w:t> </w:t>
      </w:r>
      <w:r>
        <w:rPr>
          <w:spacing w:val="-2"/>
          <w:sz w:val="24"/>
        </w:rPr>
        <w:t>[N].</w:t>
      </w:r>
      <w:r>
        <w:rPr>
          <w:spacing w:val="-12"/>
          <w:sz w:val="24"/>
        </w:rPr>
        <w:t> </w:t>
      </w:r>
      <w:r>
        <w:rPr>
          <w:spacing w:val="-2"/>
          <w:sz w:val="24"/>
        </w:rPr>
        <w:t>É</w:t>
      </w:r>
      <w:r>
        <w:rPr>
          <w:spacing w:val="-11"/>
          <w:sz w:val="24"/>
        </w:rPr>
        <w:t> </w:t>
      </w:r>
      <w:r>
        <w:rPr>
          <w:spacing w:val="-2"/>
          <w:sz w:val="24"/>
        </w:rPr>
        <w:t>de</w:t>
      </w:r>
      <w:r>
        <w:rPr>
          <w:spacing w:val="-11"/>
          <w:sz w:val="24"/>
        </w:rPr>
        <w:t> </w:t>
      </w:r>
      <w:r>
        <w:rPr>
          <w:spacing w:val="-2"/>
          <w:sz w:val="24"/>
        </w:rPr>
        <w:t>se</w:t>
      </w:r>
      <w:r>
        <w:rPr>
          <w:spacing w:val="-12"/>
          <w:sz w:val="24"/>
        </w:rPr>
        <w:t> </w:t>
      </w:r>
      <w:r>
        <w:rPr>
          <w:spacing w:val="-2"/>
          <w:sz w:val="24"/>
        </w:rPr>
        <w:t>observar</w:t>
      </w:r>
      <w:r>
        <w:rPr>
          <w:spacing w:val="-11"/>
          <w:sz w:val="24"/>
        </w:rPr>
        <w:t> </w:t>
      </w:r>
      <w:r>
        <w:rPr>
          <w:spacing w:val="-2"/>
          <w:sz w:val="24"/>
        </w:rPr>
        <w:t>que</w:t>
      </w:r>
      <w:r>
        <w:rPr>
          <w:spacing w:val="-11"/>
          <w:sz w:val="24"/>
        </w:rPr>
        <w:t> </w:t>
      </w:r>
      <w:r>
        <w:rPr>
          <w:spacing w:val="-2"/>
          <w:sz w:val="24"/>
        </w:rPr>
        <w:t>os</w:t>
      </w:r>
      <w:r>
        <w:rPr>
          <w:spacing w:val="-11"/>
          <w:sz w:val="24"/>
        </w:rPr>
        <w:t> </w:t>
      </w:r>
      <w:r>
        <w:rPr>
          <w:spacing w:val="-2"/>
          <w:sz w:val="24"/>
        </w:rPr>
        <w:t>critérios</w:t>
      </w:r>
      <w:r>
        <w:rPr>
          <w:spacing w:val="-12"/>
          <w:sz w:val="24"/>
        </w:rPr>
        <w:t> </w:t>
      </w:r>
      <w:r>
        <w:rPr>
          <w:spacing w:val="-2"/>
          <w:sz w:val="24"/>
        </w:rPr>
        <w:t>para</w:t>
      </w:r>
      <w:r>
        <w:rPr>
          <w:spacing w:val="-11"/>
          <w:sz w:val="24"/>
        </w:rPr>
        <w:t> </w:t>
      </w:r>
      <w:r>
        <w:rPr>
          <w:spacing w:val="-2"/>
          <w:sz w:val="24"/>
        </w:rPr>
        <w:t>enquadramento</w:t>
      </w:r>
      <w:r>
        <w:rPr>
          <w:spacing w:val="-11"/>
          <w:sz w:val="24"/>
        </w:rPr>
        <w:t> </w:t>
      </w:r>
      <w:r>
        <w:rPr>
          <w:spacing w:val="-2"/>
          <w:sz w:val="24"/>
        </w:rPr>
        <w:t>das</w:t>
      </w:r>
      <w:r>
        <w:rPr>
          <w:spacing w:val="-12"/>
          <w:sz w:val="24"/>
        </w:rPr>
        <w:t> </w:t>
      </w:r>
      <w:r>
        <w:rPr>
          <w:spacing w:val="-2"/>
          <w:sz w:val="24"/>
        </w:rPr>
        <w:t>pessoas</w:t>
      </w:r>
      <w:r>
        <w:rPr>
          <w:spacing w:val="-12"/>
          <w:sz w:val="24"/>
        </w:rPr>
        <w:t> </w:t>
      </w:r>
      <w:r>
        <w:rPr>
          <w:spacing w:val="-2"/>
          <w:sz w:val="24"/>
        </w:rPr>
        <w:t>com </w:t>
      </w:r>
      <w:r>
        <w:rPr>
          <w:sz w:val="24"/>
        </w:rPr>
        <w:t>deficiência para fins da Lei nº 8213, de 1991 estão descritos em instrumentos normativos e </w:t>
      </w:r>
      <w:r>
        <w:rPr>
          <w:w w:val="90"/>
          <w:sz w:val="24"/>
        </w:rPr>
        <w:t>publicações técnicas da Secretaria de Inspeção do Trabalho.</w:t>
      </w:r>
    </w:p>
    <w:p>
      <w:pPr>
        <w:pStyle w:val="ListParagraph"/>
        <w:numPr>
          <w:ilvl w:val="1"/>
          <w:numId w:val="147"/>
        </w:numPr>
        <w:tabs>
          <w:tab w:pos="927" w:val="left" w:leader="none"/>
        </w:tabs>
        <w:spacing w:line="240" w:lineRule="auto" w:before="7" w:after="0"/>
        <w:ind w:left="927" w:right="0" w:hanging="707"/>
        <w:jc w:val="both"/>
        <w:rPr>
          <w:sz w:val="24"/>
        </w:rPr>
      </w:pPr>
      <w:r>
        <w:rPr>
          <w:sz w:val="24"/>
        </w:rPr>
        <w:t>Há,</w:t>
      </w:r>
      <w:r>
        <w:rPr>
          <w:spacing w:val="50"/>
          <w:sz w:val="24"/>
        </w:rPr>
        <w:t> </w:t>
      </w:r>
      <w:r>
        <w:rPr>
          <w:sz w:val="24"/>
        </w:rPr>
        <w:t>ainda,</w:t>
      </w:r>
      <w:r>
        <w:rPr>
          <w:spacing w:val="49"/>
          <w:sz w:val="24"/>
        </w:rPr>
        <w:t> </w:t>
      </w:r>
      <w:r>
        <w:rPr>
          <w:sz w:val="24"/>
        </w:rPr>
        <w:t>um</w:t>
      </w:r>
      <w:r>
        <w:rPr>
          <w:spacing w:val="50"/>
          <w:sz w:val="24"/>
        </w:rPr>
        <w:t> </w:t>
      </w:r>
      <w:r>
        <w:rPr>
          <w:sz w:val="24"/>
        </w:rPr>
        <w:t>campo</w:t>
      </w:r>
      <w:r>
        <w:rPr>
          <w:spacing w:val="49"/>
          <w:sz w:val="24"/>
        </w:rPr>
        <w:t> </w:t>
      </w:r>
      <w:r>
        <w:rPr>
          <w:sz w:val="24"/>
        </w:rPr>
        <w:t>relativo</w:t>
      </w:r>
      <w:r>
        <w:rPr>
          <w:spacing w:val="50"/>
          <w:sz w:val="24"/>
        </w:rPr>
        <w:t> </w:t>
      </w:r>
      <w:r>
        <w:rPr>
          <w:sz w:val="24"/>
        </w:rPr>
        <w:t>ao</w:t>
      </w:r>
      <w:r>
        <w:rPr>
          <w:spacing w:val="51"/>
          <w:sz w:val="24"/>
        </w:rPr>
        <w:t> </w:t>
      </w:r>
      <w:r>
        <w:rPr>
          <w:sz w:val="24"/>
        </w:rPr>
        <w:t>fato</w:t>
      </w:r>
      <w:r>
        <w:rPr>
          <w:spacing w:val="49"/>
          <w:sz w:val="24"/>
        </w:rPr>
        <w:t> </w:t>
      </w:r>
      <w:r>
        <w:rPr>
          <w:sz w:val="24"/>
        </w:rPr>
        <w:t>de</w:t>
      </w:r>
      <w:r>
        <w:rPr>
          <w:spacing w:val="48"/>
          <w:sz w:val="24"/>
        </w:rPr>
        <w:t> </w:t>
      </w:r>
      <w:r>
        <w:rPr>
          <w:sz w:val="24"/>
        </w:rPr>
        <w:t>o</w:t>
      </w:r>
      <w:r>
        <w:rPr>
          <w:spacing w:val="51"/>
          <w:sz w:val="24"/>
        </w:rPr>
        <w:t> </w:t>
      </w:r>
      <w:r>
        <w:rPr>
          <w:sz w:val="24"/>
        </w:rPr>
        <w:t>trabalhador</w:t>
      </w:r>
      <w:r>
        <w:rPr>
          <w:spacing w:val="51"/>
          <w:sz w:val="24"/>
        </w:rPr>
        <w:t> </w:t>
      </w:r>
      <w:r>
        <w:rPr>
          <w:sz w:val="24"/>
        </w:rPr>
        <w:t>ser</w:t>
      </w:r>
      <w:r>
        <w:rPr>
          <w:spacing w:val="49"/>
          <w:sz w:val="24"/>
        </w:rPr>
        <w:t> </w:t>
      </w:r>
      <w:r>
        <w:rPr>
          <w:spacing w:val="-2"/>
          <w:sz w:val="24"/>
        </w:rPr>
        <w:t>reabilitado/readaptado</w:t>
      </w:r>
    </w:p>
    <w:p>
      <w:pPr>
        <w:pStyle w:val="BodyText"/>
        <w:spacing w:line="381" w:lineRule="auto" w:before="163"/>
        <w:ind w:right="838"/>
      </w:pPr>
      <w:r>
        <w:rPr>
          <w:w w:val="90"/>
        </w:rPr>
        <w:t>{reabReadap}.</w:t>
      </w:r>
      <w:r>
        <w:rPr>
          <w:spacing w:val="-5"/>
          <w:w w:val="90"/>
        </w:rPr>
        <w:t> </w:t>
      </w:r>
      <w:r>
        <w:rPr>
          <w:w w:val="90"/>
        </w:rPr>
        <w:t>Reabilitado</w:t>
      </w:r>
      <w:r>
        <w:rPr>
          <w:spacing w:val="-4"/>
          <w:w w:val="90"/>
        </w:rPr>
        <w:t> </w:t>
      </w:r>
      <w:r>
        <w:rPr>
          <w:w w:val="90"/>
        </w:rPr>
        <w:t>é</w:t>
      </w:r>
      <w:r>
        <w:rPr>
          <w:spacing w:val="-4"/>
          <w:w w:val="90"/>
        </w:rPr>
        <w:t> </w:t>
      </w:r>
      <w:r>
        <w:rPr>
          <w:w w:val="90"/>
        </w:rPr>
        <w:t>o</w:t>
      </w:r>
      <w:r>
        <w:rPr>
          <w:spacing w:val="-6"/>
          <w:w w:val="90"/>
        </w:rPr>
        <w:t> </w:t>
      </w:r>
      <w:r>
        <w:rPr>
          <w:w w:val="90"/>
        </w:rPr>
        <w:t>empregado</w:t>
      </w:r>
      <w:r>
        <w:rPr>
          <w:spacing w:val="-6"/>
          <w:w w:val="90"/>
        </w:rPr>
        <w:t> </w:t>
      </w:r>
      <w:r>
        <w:rPr>
          <w:w w:val="90"/>
        </w:rPr>
        <w:t>que</w:t>
      </w:r>
      <w:r>
        <w:rPr>
          <w:spacing w:val="-4"/>
          <w:w w:val="90"/>
        </w:rPr>
        <w:t> </w:t>
      </w:r>
      <w:r>
        <w:rPr>
          <w:w w:val="90"/>
        </w:rPr>
        <w:t>cumpriu</w:t>
      </w:r>
      <w:r>
        <w:rPr>
          <w:spacing w:val="-6"/>
          <w:w w:val="90"/>
        </w:rPr>
        <w:t> </w:t>
      </w:r>
      <w:r>
        <w:rPr>
          <w:w w:val="90"/>
        </w:rPr>
        <w:t>programa</w:t>
      </w:r>
      <w:r>
        <w:rPr>
          <w:spacing w:val="-4"/>
          <w:w w:val="90"/>
        </w:rPr>
        <w:t> </w:t>
      </w:r>
      <w:r>
        <w:rPr>
          <w:w w:val="90"/>
        </w:rPr>
        <w:t>de</w:t>
      </w:r>
      <w:r>
        <w:rPr>
          <w:spacing w:val="-4"/>
          <w:w w:val="90"/>
        </w:rPr>
        <w:t> </w:t>
      </w:r>
      <w:r>
        <w:rPr>
          <w:w w:val="90"/>
        </w:rPr>
        <w:t>reabilitação</w:t>
      </w:r>
      <w:r>
        <w:rPr>
          <w:spacing w:val="-4"/>
          <w:w w:val="90"/>
        </w:rPr>
        <w:t> </w:t>
      </w:r>
      <w:r>
        <w:rPr>
          <w:w w:val="90"/>
        </w:rPr>
        <w:t>profissional</w:t>
      </w:r>
      <w:r>
        <w:rPr>
          <w:spacing w:val="-7"/>
          <w:w w:val="90"/>
        </w:rPr>
        <w:t> </w:t>
      </w:r>
      <w:r>
        <w:rPr>
          <w:w w:val="90"/>
        </w:rPr>
        <w:t>no</w:t>
      </w:r>
      <w:r>
        <w:rPr>
          <w:spacing w:val="-4"/>
          <w:w w:val="90"/>
        </w:rPr>
        <w:t> </w:t>
      </w:r>
      <w:r>
        <w:rPr>
          <w:w w:val="90"/>
        </w:rPr>
        <w:t>INSS, recebendo certificado e sendo proporcionadas as adaptações necessárias à realização do trabalho </w:t>
      </w:r>
      <w:r>
        <w:rPr>
          <w:spacing w:val="-6"/>
        </w:rPr>
        <w:t>enquanto o readaptado</w:t>
      </w:r>
      <w:r>
        <w:rPr>
          <w:spacing w:val="-7"/>
        </w:rPr>
        <w:t> </w:t>
      </w:r>
      <w:r>
        <w:rPr>
          <w:spacing w:val="-6"/>
        </w:rPr>
        <w:t>é o servidor que é investido em cargo de atribuições e responsabilidades </w:t>
      </w:r>
      <w:r>
        <w:rPr>
          <w:w w:val="90"/>
        </w:rPr>
        <w:t>compatibilizadas</w:t>
      </w:r>
      <w:r>
        <w:rPr>
          <w:spacing w:val="-3"/>
          <w:w w:val="90"/>
        </w:rPr>
        <w:t> </w:t>
      </w:r>
      <w:r>
        <w:rPr>
          <w:w w:val="90"/>
        </w:rPr>
        <w:t>às</w:t>
      </w:r>
      <w:r>
        <w:rPr>
          <w:spacing w:val="-2"/>
          <w:w w:val="90"/>
        </w:rPr>
        <w:t> </w:t>
      </w:r>
      <w:r>
        <w:rPr>
          <w:w w:val="90"/>
        </w:rPr>
        <w:t>limitações que</w:t>
      </w:r>
      <w:r>
        <w:rPr>
          <w:spacing w:val="-4"/>
          <w:w w:val="90"/>
        </w:rPr>
        <w:t> </w:t>
      </w:r>
      <w:r>
        <w:rPr>
          <w:w w:val="90"/>
        </w:rPr>
        <w:t>tenham</w:t>
      </w:r>
      <w:r>
        <w:rPr>
          <w:spacing w:val="-2"/>
          <w:w w:val="90"/>
        </w:rPr>
        <w:t> </w:t>
      </w:r>
      <w:r>
        <w:rPr>
          <w:w w:val="90"/>
        </w:rPr>
        <w:t>advindo</w:t>
      </w:r>
      <w:r>
        <w:rPr>
          <w:spacing w:val="-2"/>
          <w:w w:val="90"/>
        </w:rPr>
        <w:t> </w:t>
      </w:r>
      <w:r>
        <w:rPr>
          <w:w w:val="90"/>
        </w:rPr>
        <w:t>à sua</w:t>
      </w:r>
      <w:r>
        <w:rPr>
          <w:spacing w:val="-2"/>
          <w:w w:val="90"/>
        </w:rPr>
        <w:t> </w:t>
      </w:r>
      <w:r>
        <w:rPr>
          <w:w w:val="90"/>
        </w:rPr>
        <w:t>condição</w:t>
      </w:r>
      <w:r>
        <w:rPr>
          <w:spacing w:val="-2"/>
          <w:w w:val="90"/>
        </w:rPr>
        <w:t> </w:t>
      </w:r>
      <w:r>
        <w:rPr>
          <w:w w:val="90"/>
        </w:rPr>
        <w:t>psicofisiológica.</w:t>
      </w:r>
      <w:r>
        <w:rPr>
          <w:spacing w:val="-1"/>
          <w:w w:val="90"/>
        </w:rPr>
        <w:t> </w:t>
      </w:r>
      <w:r>
        <w:rPr>
          <w:w w:val="90"/>
        </w:rPr>
        <w:t>Esse</w:t>
      </w:r>
      <w:r>
        <w:rPr>
          <w:spacing w:val="-2"/>
          <w:w w:val="90"/>
        </w:rPr>
        <w:t> </w:t>
      </w:r>
      <w:r>
        <w:rPr>
          <w:w w:val="90"/>
        </w:rPr>
        <w:t>campo</w:t>
      </w:r>
      <w:r>
        <w:rPr>
          <w:spacing w:val="-2"/>
          <w:w w:val="90"/>
        </w:rPr>
        <w:t> </w:t>
      </w:r>
      <w:r>
        <w:rPr>
          <w:w w:val="90"/>
        </w:rPr>
        <w:t>deve </w:t>
      </w:r>
      <w:r>
        <w:rPr>
          <w:spacing w:val="-6"/>
        </w:rPr>
        <w:t>ser</w:t>
      </w:r>
      <w:r>
        <w:rPr>
          <w:spacing w:val="-9"/>
        </w:rPr>
        <w:t> </w:t>
      </w:r>
      <w:r>
        <w:rPr>
          <w:spacing w:val="-6"/>
        </w:rPr>
        <w:t>preenchido</w:t>
      </w:r>
      <w:r>
        <w:rPr>
          <w:spacing w:val="-11"/>
        </w:rPr>
        <w:t> </w:t>
      </w:r>
      <w:r>
        <w:rPr>
          <w:spacing w:val="-6"/>
        </w:rPr>
        <w:t>com</w:t>
      </w:r>
      <w:r>
        <w:rPr>
          <w:spacing w:val="-8"/>
        </w:rPr>
        <w:t> </w:t>
      </w:r>
      <w:r>
        <w:rPr>
          <w:spacing w:val="-6"/>
        </w:rPr>
        <w:t>[S]</w:t>
      </w:r>
      <w:r>
        <w:rPr>
          <w:spacing w:val="-8"/>
        </w:rPr>
        <w:t> </w:t>
      </w:r>
      <w:r>
        <w:rPr>
          <w:spacing w:val="-6"/>
        </w:rPr>
        <w:t>ou</w:t>
      </w:r>
      <w:r>
        <w:rPr>
          <w:spacing w:val="-8"/>
        </w:rPr>
        <w:t> </w:t>
      </w:r>
      <w:r>
        <w:rPr>
          <w:spacing w:val="-6"/>
        </w:rPr>
        <w:t>[N],</w:t>
      </w:r>
      <w:r>
        <w:rPr>
          <w:spacing w:val="-8"/>
        </w:rPr>
        <w:t> </w:t>
      </w:r>
      <w:r>
        <w:rPr>
          <w:spacing w:val="-6"/>
        </w:rPr>
        <w:t>conforme</w:t>
      </w:r>
      <w:r>
        <w:rPr>
          <w:spacing w:val="-11"/>
        </w:rPr>
        <w:t> </w:t>
      </w:r>
      <w:r>
        <w:rPr>
          <w:spacing w:val="-6"/>
        </w:rPr>
        <w:t>o caso.</w:t>
      </w:r>
    </w:p>
    <w:p>
      <w:pPr>
        <w:pStyle w:val="ListParagraph"/>
        <w:numPr>
          <w:ilvl w:val="1"/>
          <w:numId w:val="147"/>
        </w:numPr>
        <w:tabs>
          <w:tab w:pos="927" w:val="left" w:leader="none"/>
        </w:tabs>
        <w:spacing w:line="381" w:lineRule="auto" w:before="5" w:after="0"/>
        <w:ind w:left="220" w:right="837" w:firstLine="0"/>
        <w:jc w:val="both"/>
        <w:rPr>
          <w:sz w:val="24"/>
        </w:rPr>
      </w:pPr>
      <w:r>
        <w:rPr>
          <w:w w:val="90"/>
          <w:sz w:val="24"/>
        </w:rPr>
        <w:t>No campo {infoCota} deve ser declarado se o empregado está legalmente sendo computado na cota de contratação de PCD, prevista na Lei nº 8.213, de 1991.</w:t>
      </w:r>
    </w:p>
    <w:p>
      <w:pPr>
        <w:pStyle w:val="ListParagraph"/>
        <w:numPr>
          <w:ilvl w:val="1"/>
          <w:numId w:val="147"/>
        </w:numPr>
        <w:tabs>
          <w:tab w:pos="927" w:val="left" w:leader="none"/>
        </w:tabs>
        <w:spacing w:line="381" w:lineRule="auto" w:before="0" w:after="0"/>
        <w:ind w:left="220" w:right="834" w:firstLine="0"/>
        <w:jc w:val="both"/>
        <w:rPr>
          <w:sz w:val="24"/>
        </w:rPr>
      </w:pPr>
      <w:r>
        <w:rPr>
          <w:sz w:val="24"/>
        </w:rPr>
        <w:t>De</w:t>
      </w:r>
      <w:r>
        <w:rPr>
          <w:spacing w:val="-17"/>
          <w:sz w:val="24"/>
        </w:rPr>
        <w:t> </w:t>
      </w:r>
      <w:r>
        <w:rPr>
          <w:sz w:val="24"/>
        </w:rPr>
        <w:t>acordo</w:t>
      </w:r>
      <w:r>
        <w:rPr>
          <w:spacing w:val="-17"/>
          <w:sz w:val="24"/>
        </w:rPr>
        <w:t> </w:t>
      </w:r>
      <w:r>
        <w:rPr>
          <w:sz w:val="24"/>
        </w:rPr>
        <w:t>com</w:t>
      </w:r>
      <w:r>
        <w:rPr>
          <w:spacing w:val="-16"/>
          <w:sz w:val="24"/>
        </w:rPr>
        <w:t> </w:t>
      </w:r>
      <w:r>
        <w:rPr>
          <w:sz w:val="24"/>
        </w:rPr>
        <w:t>o</w:t>
      </w:r>
      <w:r>
        <w:rPr>
          <w:spacing w:val="-17"/>
          <w:sz w:val="24"/>
        </w:rPr>
        <w:t> </w:t>
      </w:r>
      <w:r>
        <w:rPr>
          <w:sz w:val="24"/>
        </w:rPr>
        <w:t>art.</w:t>
      </w:r>
      <w:r>
        <w:rPr>
          <w:spacing w:val="-17"/>
          <w:sz w:val="24"/>
        </w:rPr>
        <w:t> </w:t>
      </w:r>
      <w:r>
        <w:rPr>
          <w:sz w:val="24"/>
        </w:rPr>
        <w:t>4°,</w:t>
      </w:r>
      <w:r>
        <w:rPr>
          <w:spacing w:val="-17"/>
          <w:sz w:val="24"/>
        </w:rPr>
        <w:t> </w:t>
      </w:r>
      <w:r>
        <w:rPr>
          <w:sz w:val="24"/>
        </w:rPr>
        <w:t>parágrafo</w:t>
      </w:r>
      <w:r>
        <w:rPr>
          <w:spacing w:val="-16"/>
          <w:sz w:val="24"/>
        </w:rPr>
        <w:t> </w:t>
      </w:r>
      <w:r>
        <w:rPr>
          <w:sz w:val="24"/>
        </w:rPr>
        <w:t>2º,</w:t>
      </w:r>
      <w:r>
        <w:rPr>
          <w:spacing w:val="-17"/>
          <w:sz w:val="24"/>
        </w:rPr>
        <w:t> </w:t>
      </w:r>
      <w:r>
        <w:rPr>
          <w:sz w:val="24"/>
        </w:rPr>
        <w:t>da</w:t>
      </w:r>
      <w:r>
        <w:rPr>
          <w:spacing w:val="-17"/>
          <w:sz w:val="24"/>
        </w:rPr>
        <w:t> </w:t>
      </w:r>
      <w:r>
        <w:rPr>
          <w:sz w:val="24"/>
        </w:rPr>
        <w:t>Lei</w:t>
      </w:r>
      <w:r>
        <w:rPr>
          <w:spacing w:val="-16"/>
          <w:sz w:val="24"/>
        </w:rPr>
        <w:t> </w:t>
      </w:r>
      <w:r>
        <w:rPr>
          <w:sz w:val="24"/>
        </w:rPr>
        <w:t>º</w:t>
      </w:r>
      <w:r>
        <w:rPr>
          <w:spacing w:val="-17"/>
          <w:sz w:val="24"/>
        </w:rPr>
        <w:t> </w:t>
      </w:r>
      <w:r>
        <w:rPr>
          <w:sz w:val="24"/>
        </w:rPr>
        <w:t>13.146,</w:t>
      </w:r>
      <w:r>
        <w:rPr>
          <w:spacing w:val="-17"/>
          <w:sz w:val="24"/>
        </w:rPr>
        <w:t> </w:t>
      </w:r>
      <w:r>
        <w:rPr>
          <w:sz w:val="24"/>
        </w:rPr>
        <w:t>de</w:t>
      </w:r>
      <w:r>
        <w:rPr>
          <w:spacing w:val="-16"/>
          <w:sz w:val="24"/>
        </w:rPr>
        <w:t> </w:t>
      </w:r>
      <w:r>
        <w:rPr>
          <w:sz w:val="24"/>
        </w:rPr>
        <w:t>2015</w:t>
      </w:r>
      <w:r>
        <w:rPr>
          <w:spacing w:val="-17"/>
          <w:sz w:val="24"/>
        </w:rPr>
        <w:t> </w:t>
      </w:r>
      <w:r>
        <w:rPr>
          <w:sz w:val="24"/>
        </w:rPr>
        <w:t>é</w:t>
      </w:r>
      <w:r>
        <w:rPr>
          <w:spacing w:val="-17"/>
          <w:sz w:val="24"/>
        </w:rPr>
        <w:t> </w:t>
      </w:r>
      <w:r>
        <w:rPr>
          <w:sz w:val="24"/>
        </w:rPr>
        <w:t>possível</w:t>
      </w:r>
      <w:r>
        <w:rPr>
          <w:spacing w:val="-16"/>
          <w:sz w:val="24"/>
        </w:rPr>
        <w:t> </w:t>
      </w:r>
      <w:r>
        <w:rPr>
          <w:sz w:val="24"/>
        </w:rPr>
        <w:t>que</w:t>
      </w:r>
      <w:r>
        <w:rPr>
          <w:spacing w:val="-17"/>
          <w:sz w:val="24"/>
        </w:rPr>
        <w:t> </w:t>
      </w:r>
      <w:r>
        <w:rPr>
          <w:sz w:val="24"/>
        </w:rPr>
        <w:t>a</w:t>
      </w:r>
      <w:r>
        <w:rPr>
          <w:spacing w:val="-17"/>
          <w:sz w:val="24"/>
        </w:rPr>
        <w:t> </w:t>
      </w:r>
      <w:r>
        <w:rPr>
          <w:sz w:val="24"/>
        </w:rPr>
        <w:t>pessoa </w:t>
      </w:r>
      <w:r>
        <w:rPr>
          <w:w w:val="90"/>
          <w:sz w:val="24"/>
        </w:rPr>
        <w:t>apresente</w:t>
      </w:r>
      <w:r>
        <w:rPr>
          <w:spacing w:val="-5"/>
          <w:w w:val="90"/>
          <w:sz w:val="24"/>
        </w:rPr>
        <w:t> </w:t>
      </w:r>
      <w:r>
        <w:rPr>
          <w:w w:val="90"/>
          <w:sz w:val="24"/>
        </w:rPr>
        <w:t>uma</w:t>
      </w:r>
      <w:r>
        <w:rPr>
          <w:spacing w:val="-3"/>
          <w:w w:val="90"/>
          <w:sz w:val="24"/>
        </w:rPr>
        <w:t> </w:t>
      </w:r>
      <w:r>
        <w:rPr>
          <w:w w:val="90"/>
          <w:sz w:val="24"/>
        </w:rPr>
        <w:t>deficiência</w:t>
      </w:r>
      <w:r>
        <w:rPr>
          <w:spacing w:val="-1"/>
          <w:w w:val="90"/>
          <w:sz w:val="24"/>
        </w:rPr>
        <w:t> </w:t>
      </w:r>
      <w:r>
        <w:rPr>
          <w:w w:val="90"/>
          <w:sz w:val="24"/>
        </w:rPr>
        <w:t>e</w:t>
      </w:r>
      <w:r>
        <w:rPr>
          <w:spacing w:val="-5"/>
          <w:w w:val="90"/>
          <w:sz w:val="24"/>
        </w:rPr>
        <w:t> </w:t>
      </w:r>
      <w:r>
        <w:rPr>
          <w:w w:val="90"/>
          <w:sz w:val="24"/>
        </w:rPr>
        <w:t>não</w:t>
      </w:r>
      <w:r>
        <w:rPr>
          <w:spacing w:val="-2"/>
          <w:w w:val="90"/>
          <w:sz w:val="24"/>
        </w:rPr>
        <w:t> </w:t>
      </w:r>
      <w:r>
        <w:rPr>
          <w:w w:val="90"/>
          <w:sz w:val="24"/>
        </w:rPr>
        <w:t>concorde</w:t>
      </w:r>
      <w:r>
        <w:rPr>
          <w:spacing w:val="-3"/>
          <w:w w:val="90"/>
          <w:sz w:val="24"/>
        </w:rPr>
        <w:t> </w:t>
      </w:r>
      <w:r>
        <w:rPr>
          <w:w w:val="90"/>
          <w:sz w:val="24"/>
        </w:rPr>
        <w:t>em</w:t>
      </w:r>
      <w:r>
        <w:rPr>
          <w:spacing w:val="-5"/>
          <w:w w:val="90"/>
          <w:sz w:val="24"/>
        </w:rPr>
        <w:t> </w:t>
      </w:r>
      <w:r>
        <w:rPr>
          <w:w w:val="90"/>
          <w:sz w:val="24"/>
        </w:rPr>
        <w:t>participar</w:t>
      </w:r>
      <w:r>
        <w:rPr>
          <w:spacing w:val="-3"/>
          <w:w w:val="90"/>
          <w:sz w:val="24"/>
        </w:rPr>
        <w:t> </w:t>
      </w:r>
      <w:r>
        <w:rPr>
          <w:w w:val="90"/>
          <w:sz w:val="24"/>
        </w:rPr>
        <w:t>da</w:t>
      </w:r>
      <w:r>
        <w:rPr>
          <w:spacing w:val="-3"/>
          <w:w w:val="90"/>
          <w:sz w:val="24"/>
        </w:rPr>
        <w:t> </w:t>
      </w:r>
      <w:r>
        <w:rPr>
          <w:w w:val="90"/>
          <w:sz w:val="24"/>
        </w:rPr>
        <w:t>ação</w:t>
      </w:r>
      <w:r>
        <w:rPr>
          <w:spacing w:val="-3"/>
          <w:w w:val="90"/>
          <w:sz w:val="24"/>
        </w:rPr>
        <w:t> </w:t>
      </w:r>
      <w:r>
        <w:rPr>
          <w:w w:val="90"/>
          <w:sz w:val="24"/>
        </w:rPr>
        <w:t>afirmativa</w:t>
      </w:r>
      <w:r>
        <w:rPr>
          <w:spacing w:val="-3"/>
          <w:w w:val="90"/>
          <w:sz w:val="24"/>
        </w:rPr>
        <w:t> </w:t>
      </w:r>
      <w:r>
        <w:rPr>
          <w:w w:val="90"/>
          <w:sz w:val="24"/>
        </w:rPr>
        <w:t>da</w:t>
      </w:r>
      <w:r>
        <w:rPr>
          <w:spacing w:val="-3"/>
          <w:w w:val="90"/>
          <w:sz w:val="24"/>
        </w:rPr>
        <w:t> </w:t>
      </w:r>
      <w:r>
        <w:rPr>
          <w:w w:val="90"/>
          <w:sz w:val="24"/>
        </w:rPr>
        <w:t>cota.</w:t>
      </w:r>
      <w:r>
        <w:rPr>
          <w:spacing w:val="-4"/>
          <w:w w:val="90"/>
          <w:sz w:val="24"/>
        </w:rPr>
        <w:t> </w:t>
      </w:r>
      <w:r>
        <w:rPr>
          <w:w w:val="90"/>
          <w:sz w:val="24"/>
        </w:rPr>
        <w:t>Nesse</w:t>
      </w:r>
      <w:r>
        <w:rPr>
          <w:spacing w:val="-3"/>
          <w:w w:val="90"/>
          <w:sz w:val="24"/>
        </w:rPr>
        <w:t> </w:t>
      </w:r>
      <w:r>
        <w:rPr>
          <w:w w:val="90"/>
          <w:sz w:val="24"/>
        </w:rPr>
        <w:t>caso, deve </w:t>
      </w:r>
      <w:r>
        <w:rPr>
          <w:spacing w:val="-4"/>
          <w:sz w:val="24"/>
        </w:rPr>
        <w:t>ser preenchido com [S] um ou mais campos relativos ao tipo de deficiência e, todavia, o campo</w:t>
      </w:r>
    </w:p>
    <w:p>
      <w:pPr>
        <w:pStyle w:val="BodyText"/>
        <w:spacing w:before="5"/>
      </w:pPr>
      <w:r>
        <w:rPr>
          <w:w w:val="90"/>
        </w:rPr>
        <w:t>{infoCota}</w:t>
      </w:r>
      <w:r>
        <w:rPr>
          <w:spacing w:val="-2"/>
        </w:rPr>
        <w:t> </w:t>
      </w:r>
      <w:r>
        <w:rPr>
          <w:w w:val="90"/>
        </w:rPr>
        <w:t>deve</w:t>
      </w:r>
      <w:r>
        <w:rPr>
          <w:spacing w:val="-1"/>
        </w:rPr>
        <w:t> </w:t>
      </w:r>
      <w:r>
        <w:rPr>
          <w:w w:val="90"/>
        </w:rPr>
        <w:t>ser</w:t>
      </w:r>
      <w:r>
        <w:rPr>
          <w:spacing w:val="-2"/>
        </w:rPr>
        <w:t> </w:t>
      </w:r>
      <w:r>
        <w:rPr>
          <w:w w:val="90"/>
        </w:rPr>
        <w:t>preenchido</w:t>
      </w:r>
      <w:r>
        <w:rPr>
          <w:spacing w:val="-3"/>
        </w:rPr>
        <w:t> </w:t>
      </w:r>
      <w:r>
        <w:rPr>
          <w:w w:val="90"/>
        </w:rPr>
        <w:t>com</w:t>
      </w:r>
      <w:r>
        <w:rPr>
          <w:spacing w:val="-3"/>
        </w:rPr>
        <w:t> </w:t>
      </w:r>
      <w:r>
        <w:rPr>
          <w:spacing w:val="-4"/>
          <w:w w:val="90"/>
        </w:rPr>
        <w:t>[N].</w:t>
      </w:r>
    </w:p>
    <w:p>
      <w:pPr>
        <w:pStyle w:val="ListParagraph"/>
        <w:numPr>
          <w:ilvl w:val="1"/>
          <w:numId w:val="147"/>
        </w:numPr>
        <w:tabs>
          <w:tab w:pos="927" w:val="left" w:leader="none"/>
        </w:tabs>
        <w:spacing w:line="381" w:lineRule="auto" w:before="163" w:after="0"/>
        <w:ind w:left="220" w:right="836" w:firstLine="0"/>
        <w:jc w:val="both"/>
        <w:rPr>
          <w:sz w:val="24"/>
        </w:rPr>
      </w:pPr>
      <w:r>
        <w:rPr>
          <w:sz w:val="24"/>
        </w:rPr>
        <w:t>No</w:t>
      </w:r>
      <w:r>
        <w:rPr>
          <w:spacing w:val="-5"/>
          <w:sz w:val="24"/>
        </w:rPr>
        <w:t> </w:t>
      </w:r>
      <w:r>
        <w:rPr>
          <w:sz w:val="24"/>
        </w:rPr>
        <w:t>caso</w:t>
      </w:r>
      <w:r>
        <w:rPr>
          <w:spacing w:val="-7"/>
          <w:sz w:val="24"/>
        </w:rPr>
        <w:t> </w:t>
      </w:r>
      <w:r>
        <w:rPr>
          <w:sz w:val="24"/>
        </w:rPr>
        <w:t>de</w:t>
      </w:r>
      <w:r>
        <w:rPr>
          <w:spacing w:val="-5"/>
          <w:sz w:val="24"/>
        </w:rPr>
        <w:t> </w:t>
      </w:r>
      <w:r>
        <w:rPr>
          <w:sz w:val="24"/>
        </w:rPr>
        <w:t>contratação</w:t>
      </w:r>
      <w:r>
        <w:rPr>
          <w:spacing w:val="-5"/>
          <w:sz w:val="24"/>
        </w:rPr>
        <w:t> </w:t>
      </w:r>
      <w:r>
        <w:rPr>
          <w:sz w:val="24"/>
        </w:rPr>
        <w:t>de</w:t>
      </w:r>
      <w:r>
        <w:rPr>
          <w:spacing w:val="-7"/>
          <w:sz w:val="24"/>
        </w:rPr>
        <w:t> </w:t>
      </w:r>
      <w:r>
        <w:rPr>
          <w:sz w:val="24"/>
        </w:rPr>
        <w:t>aprendiz</w:t>
      </w:r>
      <w:r>
        <w:rPr>
          <w:spacing w:val="-5"/>
          <w:sz w:val="24"/>
        </w:rPr>
        <w:t> </w:t>
      </w:r>
      <w:r>
        <w:rPr>
          <w:sz w:val="24"/>
        </w:rPr>
        <w:t>com</w:t>
      </w:r>
      <w:r>
        <w:rPr>
          <w:spacing w:val="-6"/>
          <w:sz w:val="24"/>
        </w:rPr>
        <w:t> </w:t>
      </w:r>
      <w:r>
        <w:rPr>
          <w:sz w:val="24"/>
        </w:rPr>
        <w:t>deficiência,</w:t>
      </w:r>
      <w:r>
        <w:rPr>
          <w:spacing w:val="-6"/>
          <w:sz w:val="24"/>
        </w:rPr>
        <w:t> </w:t>
      </w:r>
      <w:r>
        <w:rPr>
          <w:sz w:val="24"/>
        </w:rPr>
        <w:t>ele</w:t>
      </w:r>
      <w:r>
        <w:rPr>
          <w:spacing w:val="-6"/>
          <w:sz w:val="24"/>
        </w:rPr>
        <w:t> </w:t>
      </w:r>
      <w:r>
        <w:rPr>
          <w:sz w:val="24"/>
        </w:rPr>
        <w:t>preenche</w:t>
      </w:r>
      <w:r>
        <w:rPr>
          <w:spacing w:val="-5"/>
          <w:sz w:val="24"/>
        </w:rPr>
        <w:t> </w:t>
      </w:r>
      <w:r>
        <w:rPr>
          <w:sz w:val="24"/>
        </w:rPr>
        <w:t>somente</w:t>
      </w:r>
      <w:r>
        <w:rPr>
          <w:spacing w:val="-5"/>
          <w:sz w:val="24"/>
        </w:rPr>
        <w:t> </w:t>
      </w:r>
      <w:r>
        <w:rPr>
          <w:sz w:val="24"/>
        </w:rPr>
        <w:t>a</w:t>
      </w:r>
      <w:r>
        <w:rPr>
          <w:spacing w:val="-7"/>
          <w:sz w:val="24"/>
        </w:rPr>
        <w:t> </w:t>
      </w:r>
      <w:r>
        <w:rPr>
          <w:sz w:val="24"/>
        </w:rPr>
        <w:t>cota</w:t>
      </w:r>
      <w:r>
        <w:rPr>
          <w:spacing w:val="-7"/>
          <w:sz w:val="24"/>
        </w:rPr>
        <w:t> </w:t>
      </w:r>
      <w:r>
        <w:rPr>
          <w:sz w:val="24"/>
        </w:rPr>
        <w:t>de </w:t>
      </w:r>
      <w:r>
        <w:rPr>
          <w:w w:val="90"/>
          <w:sz w:val="24"/>
        </w:rPr>
        <w:t>aprendizagem</w:t>
      </w:r>
      <w:r>
        <w:rPr>
          <w:spacing w:val="-1"/>
          <w:w w:val="90"/>
          <w:sz w:val="24"/>
        </w:rPr>
        <w:t> </w:t>
      </w:r>
      <w:r>
        <w:rPr>
          <w:w w:val="90"/>
          <w:sz w:val="24"/>
        </w:rPr>
        <w:t>prevista</w:t>
      </w:r>
      <w:r>
        <w:rPr>
          <w:spacing w:val="-1"/>
          <w:w w:val="90"/>
          <w:sz w:val="24"/>
        </w:rPr>
        <w:t> </w:t>
      </w:r>
      <w:r>
        <w:rPr>
          <w:w w:val="90"/>
          <w:sz w:val="24"/>
        </w:rPr>
        <w:t>na CLT. Portanto,</w:t>
      </w:r>
      <w:r>
        <w:rPr>
          <w:spacing w:val="-1"/>
          <w:w w:val="90"/>
          <w:sz w:val="24"/>
        </w:rPr>
        <w:t> </w:t>
      </w:r>
      <w:r>
        <w:rPr>
          <w:w w:val="90"/>
          <w:sz w:val="24"/>
        </w:rPr>
        <w:t>durante</w:t>
      </w:r>
      <w:r>
        <w:rPr>
          <w:spacing w:val="-1"/>
          <w:w w:val="90"/>
          <w:sz w:val="24"/>
        </w:rPr>
        <w:t> </w:t>
      </w:r>
      <w:r>
        <w:rPr>
          <w:w w:val="90"/>
          <w:sz w:val="24"/>
        </w:rPr>
        <w:t>o período de aprendizagem, a</w:t>
      </w:r>
      <w:r>
        <w:rPr>
          <w:spacing w:val="-1"/>
          <w:w w:val="90"/>
          <w:sz w:val="24"/>
        </w:rPr>
        <w:t> </w:t>
      </w:r>
      <w:r>
        <w:rPr>
          <w:w w:val="90"/>
          <w:sz w:val="24"/>
        </w:rPr>
        <w:t>pessoa</w:t>
      </w:r>
      <w:r>
        <w:rPr>
          <w:spacing w:val="-1"/>
          <w:w w:val="90"/>
          <w:sz w:val="24"/>
        </w:rPr>
        <w:t> </w:t>
      </w:r>
      <w:r>
        <w:rPr>
          <w:w w:val="90"/>
          <w:sz w:val="24"/>
        </w:rPr>
        <w:t>não</w:t>
      </w:r>
      <w:r>
        <w:rPr>
          <w:spacing w:val="-1"/>
          <w:w w:val="90"/>
          <w:sz w:val="24"/>
        </w:rPr>
        <w:t> </w:t>
      </w:r>
      <w:r>
        <w:rPr>
          <w:w w:val="90"/>
          <w:sz w:val="24"/>
        </w:rPr>
        <w:t>pode ser computada</w:t>
      </w:r>
      <w:r>
        <w:rPr>
          <w:spacing w:val="-1"/>
          <w:w w:val="90"/>
          <w:sz w:val="24"/>
        </w:rPr>
        <w:t> </w:t>
      </w:r>
      <w:r>
        <w:rPr>
          <w:w w:val="90"/>
          <w:sz w:val="24"/>
        </w:rPr>
        <w:t>para a</w:t>
      </w:r>
      <w:r>
        <w:rPr>
          <w:spacing w:val="-1"/>
          <w:w w:val="90"/>
          <w:sz w:val="24"/>
        </w:rPr>
        <w:t> </w:t>
      </w:r>
      <w:r>
        <w:rPr>
          <w:w w:val="90"/>
          <w:sz w:val="24"/>
        </w:rPr>
        <w:t>cota</w:t>
      </w:r>
      <w:r>
        <w:rPr>
          <w:spacing w:val="-1"/>
          <w:w w:val="90"/>
          <w:sz w:val="24"/>
        </w:rPr>
        <w:t> </w:t>
      </w:r>
      <w:r>
        <w:rPr>
          <w:w w:val="90"/>
          <w:sz w:val="24"/>
        </w:rPr>
        <w:t>da Lei nº 8.213,</w:t>
      </w:r>
      <w:r>
        <w:rPr>
          <w:spacing w:val="-1"/>
          <w:w w:val="90"/>
          <w:sz w:val="24"/>
        </w:rPr>
        <w:t> </w:t>
      </w:r>
      <w:r>
        <w:rPr>
          <w:w w:val="90"/>
          <w:sz w:val="24"/>
        </w:rPr>
        <w:t>de 1991,</w:t>
      </w:r>
      <w:r>
        <w:rPr>
          <w:spacing w:val="-3"/>
          <w:w w:val="90"/>
          <w:sz w:val="24"/>
        </w:rPr>
        <w:t> </w:t>
      </w:r>
      <w:r>
        <w:rPr>
          <w:w w:val="90"/>
          <w:sz w:val="24"/>
        </w:rPr>
        <w:t>e a resposta ao campo</w:t>
      </w:r>
      <w:r>
        <w:rPr>
          <w:spacing w:val="-1"/>
          <w:w w:val="90"/>
          <w:sz w:val="24"/>
        </w:rPr>
        <w:t> </w:t>
      </w:r>
      <w:r>
        <w:rPr>
          <w:w w:val="90"/>
          <w:sz w:val="24"/>
        </w:rPr>
        <w:t>{infoCota} deve ser [N]. Com</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spacing w:val="-8"/>
        </w:rPr>
        <w:t>relação a um</w:t>
      </w:r>
      <w:r>
        <w:rPr>
          <w:spacing w:val="-4"/>
        </w:rPr>
        <w:t> </w:t>
      </w:r>
      <w:r>
        <w:rPr>
          <w:spacing w:val="-8"/>
        </w:rPr>
        <w:t>trabalhador intermitente</w:t>
      </w:r>
      <w:r>
        <w:rPr>
          <w:spacing w:val="-5"/>
        </w:rPr>
        <w:t> </w:t>
      </w:r>
      <w:r>
        <w:rPr>
          <w:spacing w:val="-8"/>
        </w:rPr>
        <w:t>que possui deficiência, o campo</w:t>
      </w:r>
      <w:r>
        <w:rPr>
          <w:spacing w:val="-5"/>
        </w:rPr>
        <w:t> </w:t>
      </w:r>
      <w:r>
        <w:rPr>
          <w:spacing w:val="-8"/>
        </w:rPr>
        <w:t>{infoCota}</w:t>
      </w:r>
      <w:r>
        <w:rPr>
          <w:spacing w:val="-4"/>
        </w:rPr>
        <w:t> </w:t>
      </w:r>
      <w:r>
        <w:rPr>
          <w:spacing w:val="-8"/>
        </w:rPr>
        <w:t>também</w:t>
      </w:r>
      <w:r>
        <w:rPr>
          <w:spacing w:val="-5"/>
        </w:rPr>
        <w:t> </w:t>
      </w:r>
      <w:r>
        <w:rPr>
          <w:spacing w:val="-8"/>
        </w:rPr>
        <w:t>deve</w:t>
      </w:r>
      <w:r>
        <w:rPr>
          <w:spacing w:val="-5"/>
        </w:rPr>
        <w:t> </w:t>
      </w:r>
      <w:r>
        <w:rPr>
          <w:spacing w:val="-8"/>
        </w:rPr>
        <w:t>ser </w:t>
      </w:r>
      <w:r>
        <w:rPr/>
        <w:t>preenchido com [N].</w:t>
      </w:r>
    </w:p>
    <w:p>
      <w:pPr>
        <w:pStyle w:val="Heading1"/>
        <w:numPr>
          <w:ilvl w:val="0"/>
          <w:numId w:val="147"/>
        </w:numPr>
        <w:tabs>
          <w:tab w:pos="926" w:val="left" w:leader="none"/>
        </w:tabs>
        <w:spacing w:line="240" w:lineRule="auto" w:before="1" w:after="0"/>
        <w:ind w:left="926" w:right="0" w:hanging="706"/>
        <w:jc w:val="both"/>
      </w:pPr>
      <w:r>
        <w:rPr>
          <w:w w:val="85"/>
        </w:rPr>
        <w:t>Servidores</w:t>
      </w:r>
      <w:r>
        <w:rPr>
          <w:spacing w:val="-9"/>
        </w:rPr>
        <w:t> </w:t>
      </w:r>
      <w:r>
        <w:rPr>
          <w:w w:val="85"/>
        </w:rPr>
        <w:t>estatuários</w:t>
      </w:r>
      <w:r>
        <w:rPr>
          <w:spacing w:val="-1"/>
          <w:w w:val="85"/>
        </w:rPr>
        <w:t> </w:t>
      </w:r>
      <w:r>
        <w:rPr>
          <w:w w:val="85"/>
        </w:rPr>
        <w:t>de</w:t>
      </w:r>
      <w:r>
        <w:rPr>
          <w:spacing w:val="-10"/>
        </w:rPr>
        <w:t> </w:t>
      </w:r>
      <w:r>
        <w:rPr>
          <w:spacing w:val="-2"/>
          <w:w w:val="85"/>
        </w:rPr>
        <w:t>cartórios</w:t>
      </w:r>
    </w:p>
    <w:p>
      <w:pPr>
        <w:pStyle w:val="ListParagraph"/>
        <w:numPr>
          <w:ilvl w:val="1"/>
          <w:numId w:val="147"/>
        </w:numPr>
        <w:tabs>
          <w:tab w:pos="927" w:val="left" w:leader="none"/>
        </w:tabs>
        <w:spacing w:line="381" w:lineRule="auto" w:before="163" w:after="0"/>
        <w:ind w:left="220" w:right="834" w:firstLine="0"/>
        <w:jc w:val="both"/>
        <w:rPr>
          <w:sz w:val="24"/>
        </w:rPr>
      </w:pPr>
      <w:r>
        <w:rPr>
          <w:w w:val="90"/>
          <w:sz w:val="24"/>
        </w:rPr>
        <w:t>Os servidores estatutários de cartórios devem ser informados vinculados à categoria 309 com o campo</w:t>
      </w:r>
      <w:r>
        <w:rPr>
          <w:spacing w:val="-2"/>
          <w:w w:val="90"/>
          <w:sz w:val="24"/>
        </w:rPr>
        <w:t> </w:t>
      </w:r>
      <w:r>
        <w:rPr>
          <w:w w:val="90"/>
          <w:sz w:val="24"/>
        </w:rPr>
        <w:t>{tpRegTrab} preenchido com</w:t>
      </w:r>
      <w:r>
        <w:rPr>
          <w:spacing w:val="-2"/>
          <w:w w:val="90"/>
          <w:sz w:val="24"/>
        </w:rPr>
        <w:t> </w:t>
      </w:r>
      <w:r>
        <w:rPr>
          <w:w w:val="90"/>
          <w:sz w:val="24"/>
        </w:rPr>
        <w:t>[2] e</w:t>
      </w:r>
      <w:r>
        <w:rPr>
          <w:spacing w:val="-2"/>
          <w:w w:val="90"/>
          <w:sz w:val="24"/>
        </w:rPr>
        <w:t> </w:t>
      </w:r>
      <w:r>
        <w:rPr>
          <w:w w:val="90"/>
          <w:sz w:val="24"/>
        </w:rPr>
        <w:t>o campo {tpRegPrev}</w:t>
      </w:r>
      <w:r>
        <w:rPr>
          <w:spacing w:val="-2"/>
          <w:w w:val="90"/>
          <w:sz w:val="24"/>
        </w:rPr>
        <w:t> </w:t>
      </w:r>
      <w:r>
        <w:rPr>
          <w:w w:val="90"/>
          <w:sz w:val="24"/>
        </w:rPr>
        <w:t>preenchido com</w:t>
      </w:r>
      <w:r>
        <w:rPr>
          <w:spacing w:val="-2"/>
          <w:w w:val="90"/>
          <w:sz w:val="24"/>
        </w:rPr>
        <w:t> </w:t>
      </w:r>
      <w:r>
        <w:rPr>
          <w:w w:val="90"/>
          <w:sz w:val="24"/>
        </w:rPr>
        <w:t>[1] ou [2] de</w:t>
      </w:r>
      <w:r>
        <w:rPr>
          <w:spacing w:val="-2"/>
          <w:w w:val="90"/>
          <w:sz w:val="24"/>
        </w:rPr>
        <w:t> </w:t>
      </w:r>
      <w:r>
        <w:rPr>
          <w:w w:val="90"/>
          <w:sz w:val="24"/>
        </w:rPr>
        <w:t>acordo </w:t>
      </w:r>
      <w:r>
        <w:rPr>
          <w:spacing w:val="-2"/>
          <w:sz w:val="24"/>
        </w:rPr>
        <w:t>com</w:t>
      </w:r>
      <w:r>
        <w:rPr>
          <w:spacing w:val="-15"/>
          <w:sz w:val="24"/>
        </w:rPr>
        <w:t> </w:t>
      </w:r>
      <w:r>
        <w:rPr>
          <w:spacing w:val="-2"/>
          <w:sz w:val="24"/>
        </w:rPr>
        <w:t>o</w:t>
      </w:r>
      <w:r>
        <w:rPr>
          <w:spacing w:val="-15"/>
          <w:sz w:val="24"/>
        </w:rPr>
        <w:t> </w:t>
      </w:r>
      <w:r>
        <w:rPr>
          <w:spacing w:val="-2"/>
          <w:sz w:val="24"/>
        </w:rPr>
        <w:t>regime</w:t>
      </w:r>
      <w:r>
        <w:rPr>
          <w:spacing w:val="-14"/>
          <w:sz w:val="24"/>
        </w:rPr>
        <w:t> </w:t>
      </w:r>
      <w:r>
        <w:rPr>
          <w:spacing w:val="-2"/>
          <w:sz w:val="24"/>
        </w:rPr>
        <w:t>previdenciário</w:t>
      </w:r>
      <w:r>
        <w:rPr>
          <w:spacing w:val="-15"/>
          <w:sz w:val="24"/>
        </w:rPr>
        <w:t> </w:t>
      </w:r>
      <w:r>
        <w:rPr>
          <w:spacing w:val="-2"/>
          <w:sz w:val="24"/>
        </w:rPr>
        <w:t>adotado.</w:t>
      </w:r>
    </w:p>
    <w:p>
      <w:pPr>
        <w:pStyle w:val="Heading1"/>
        <w:numPr>
          <w:ilvl w:val="0"/>
          <w:numId w:val="147"/>
        </w:numPr>
        <w:tabs>
          <w:tab w:pos="926" w:val="left" w:leader="none"/>
        </w:tabs>
        <w:spacing w:line="240" w:lineRule="auto" w:before="2" w:after="0"/>
        <w:ind w:left="926" w:right="0" w:hanging="706"/>
        <w:jc w:val="both"/>
      </w:pPr>
      <w:r>
        <w:rPr>
          <w:w w:val="80"/>
        </w:rPr>
        <w:t>Cargos</w:t>
      </w:r>
      <w:r>
        <w:rPr>
          <w:spacing w:val="-2"/>
          <w:w w:val="90"/>
        </w:rPr>
        <w:t> comissionados</w:t>
      </w:r>
    </w:p>
    <w:p>
      <w:pPr>
        <w:pStyle w:val="ListParagraph"/>
        <w:numPr>
          <w:ilvl w:val="1"/>
          <w:numId w:val="147"/>
        </w:numPr>
        <w:tabs>
          <w:tab w:pos="927" w:val="left" w:leader="none"/>
        </w:tabs>
        <w:spacing w:line="381" w:lineRule="auto" w:before="163" w:after="0"/>
        <w:ind w:left="220" w:right="837" w:firstLine="0"/>
        <w:jc w:val="both"/>
        <w:rPr>
          <w:sz w:val="24"/>
        </w:rPr>
      </w:pPr>
      <w:r>
        <w:rPr>
          <w:w w:val="90"/>
          <w:sz w:val="24"/>
        </w:rPr>
        <w:t>Em caso</w:t>
      </w:r>
      <w:r>
        <w:rPr>
          <w:spacing w:val="-2"/>
          <w:w w:val="90"/>
          <w:sz w:val="24"/>
        </w:rPr>
        <w:t> </w:t>
      </w:r>
      <w:r>
        <w:rPr>
          <w:w w:val="90"/>
          <w:sz w:val="24"/>
        </w:rPr>
        <w:t>de</w:t>
      </w:r>
      <w:r>
        <w:rPr>
          <w:spacing w:val="-2"/>
          <w:w w:val="90"/>
          <w:sz w:val="24"/>
        </w:rPr>
        <w:t> </w:t>
      </w:r>
      <w:r>
        <w:rPr>
          <w:w w:val="90"/>
          <w:sz w:val="24"/>
        </w:rPr>
        <w:t>contratação</w:t>
      </w:r>
      <w:r>
        <w:rPr>
          <w:spacing w:val="-4"/>
          <w:w w:val="90"/>
          <w:sz w:val="24"/>
        </w:rPr>
        <w:t> </w:t>
      </w:r>
      <w:r>
        <w:rPr>
          <w:w w:val="90"/>
          <w:sz w:val="24"/>
        </w:rPr>
        <w:t>de</w:t>
      </w:r>
      <w:r>
        <w:rPr>
          <w:spacing w:val="-2"/>
          <w:w w:val="90"/>
          <w:sz w:val="24"/>
        </w:rPr>
        <w:t> </w:t>
      </w:r>
      <w:r>
        <w:rPr>
          <w:w w:val="90"/>
          <w:sz w:val="24"/>
        </w:rPr>
        <w:t>trabalhadores</w:t>
      </w:r>
      <w:r>
        <w:rPr>
          <w:spacing w:val="-2"/>
          <w:w w:val="90"/>
          <w:sz w:val="24"/>
        </w:rPr>
        <w:t> </w:t>
      </w:r>
      <w:r>
        <w:rPr>
          <w:w w:val="90"/>
          <w:sz w:val="24"/>
        </w:rPr>
        <w:t>para</w:t>
      </w:r>
      <w:r>
        <w:rPr>
          <w:spacing w:val="-2"/>
          <w:w w:val="90"/>
          <w:sz w:val="24"/>
        </w:rPr>
        <w:t> </w:t>
      </w:r>
      <w:r>
        <w:rPr>
          <w:w w:val="90"/>
          <w:sz w:val="24"/>
        </w:rPr>
        <w:t>exercerem</w:t>
      </w:r>
      <w:r>
        <w:rPr>
          <w:spacing w:val="-2"/>
          <w:w w:val="90"/>
          <w:sz w:val="24"/>
        </w:rPr>
        <w:t> </w:t>
      </w:r>
      <w:r>
        <w:rPr>
          <w:w w:val="90"/>
          <w:sz w:val="24"/>
        </w:rPr>
        <w:t>cargos</w:t>
      </w:r>
      <w:r>
        <w:rPr>
          <w:spacing w:val="-3"/>
          <w:w w:val="90"/>
          <w:sz w:val="24"/>
        </w:rPr>
        <w:t> </w:t>
      </w:r>
      <w:r>
        <w:rPr>
          <w:w w:val="90"/>
          <w:sz w:val="24"/>
        </w:rPr>
        <w:t>comissionados,</w:t>
      </w:r>
      <w:r>
        <w:rPr>
          <w:spacing w:val="-2"/>
          <w:w w:val="90"/>
          <w:sz w:val="24"/>
        </w:rPr>
        <w:t> </w:t>
      </w:r>
      <w:r>
        <w:rPr>
          <w:w w:val="90"/>
          <w:sz w:val="24"/>
        </w:rPr>
        <w:t>regidos</w:t>
      </w:r>
      <w:r>
        <w:rPr>
          <w:spacing w:val="-2"/>
          <w:w w:val="90"/>
          <w:sz w:val="24"/>
        </w:rPr>
        <w:t> </w:t>
      </w:r>
      <w:r>
        <w:rPr>
          <w:w w:val="90"/>
          <w:sz w:val="24"/>
        </w:rPr>
        <w:t>pela CLT,</w:t>
      </w:r>
      <w:r>
        <w:rPr>
          <w:spacing w:val="-1"/>
          <w:w w:val="90"/>
          <w:sz w:val="24"/>
        </w:rPr>
        <w:t> </w:t>
      </w:r>
      <w:r>
        <w:rPr>
          <w:w w:val="90"/>
          <w:sz w:val="24"/>
        </w:rPr>
        <w:t>mas</w:t>
      </w:r>
      <w:r>
        <w:rPr>
          <w:spacing w:val="-1"/>
          <w:w w:val="90"/>
          <w:sz w:val="24"/>
        </w:rPr>
        <w:t> </w:t>
      </w:r>
      <w:r>
        <w:rPr>
          <w:w w:val="90"/>
          <w:sz w:val="24"/>
        </w:rPr>
        <w:t>sem incidência</w:t>
      </w:r>
      <w:r>
        <w:rPr>
          <w:spacing w:val="-3"/>
          <w:w w:val="90"/>
          <w:sz w:val="24"/>
        </w:rPr>
        <w:t> </w:t>
      </w:r>
      <w:r>
        <w:rPr>
          <w:w w:val="90"/>
          <w:sz w:val="24"/>
        </w:rPr>
        <w:t>de FGTS, por decisão judicial, o trabalhador deve</w:t>
      </w:r>
      <w:r>
        <w:rPr>
          <w:spacing w:val="-3"/>
          <w:w w:val="90"/>
          <w:sz w:val="24"/>
        </w:rPr>
        <w:t> </w:t>
      </w:r>
      <w:r>
        <w:rPr>
          <w:w w:val="90"/>
          <w:sz w:val="24"/>
        </w:rPr>
        <w:t>ser informado vinculado</w:t>
      </w:r>
      <w:r>
        <w:rPr>
          <w:spacing w:val="-3"/>
          <w:w w:val="90"/>
          <w:sz w:val="24"/>
        </w:rPr>
        <w:t> </w:t>
      </w:r>
      <w:r>
        <w:rPr>
          <w:w w:val="90"/>
          <w:sz w:val="24"/>
        </w:rPr>
        <w:t>à categoria 101. O declarante deve cadastrar o processo no evento S-1070 e criar rubricas específicas para informação de remuneração desse trabalhador, indicando o código de suspensão de incidência </w:t>
      </w:r>
      <w:r>
        <w:rPr>
          <w:sz w:val="24"/>
        </w:rPr>
        <w:t>de</w:t>
      </w:r>
      <w:r>
        <w:rPr>
          <w:spacing w:val="-17"/>
          <w:sz w:val="24"/>
        </w:rPr>
        <w:t> </w:t>
      </w:r>
      <w:r>
        <w:rPr>
          <w:sz w:val="24"/>
        </w:rPr>
        <w:t>FGTS.</w:t>
      </w:r>
    </w:p>
    <w:p>
      <w:pPr>
        <w:pStyle w:val="Heading1"/>
        <w:numPr>
          <w:ilvl w:val="0"/>
          <w:numId w:val="147"/>
        </w:numPr>
        <w:tabs>
          <w:tab w:pos="926" w:val="left" w:leader="none"/>
        </w:tabs>
        <w:spacing w:line="240" w:lineRule="auto" w:before="5" w:after="0"/>
        <w:ind w:left="926" w:right="0" w:hanging="706"/>
        <w:jc w:val="both"/>
      </w:pPr>
      <w:r>
        <w:rPr>
          <w:w w:val="85"/>
        </w:rPr>
        <w:t>Data</w:t>
      </w:r>
      <w:r>
        <w:rPr>
          <w:spacing w:val="-6"/>
        </w:rPr>
        <w:t> </w:t>
      </w:r>
      <w:r>
        <w:rPr>
          <w:w w:val="85"/>
        </w:rPr>
        <w:t>de</w:t>
      </w:r>
      <w:r>
        <w:rPr>
          <w:spacing w:val="-6"/>
        </w:rPr>
        <w:t> </w:t>
      </w:r>
      <w:r>
        <w:rPr>
          <w:w w:val="85"/>
        </w:rPr>
        <w:t>admissão</w:t>
      </w:r>
      <w:r>
        <w:rPr>
          <w:spacing w:val="-5"/>
        </w:rPr>
        <w:t> </w:t>
      </w:r>
      <w:r>
        <w:rPr>
          <w:w w:val="85"/>
        </w:rPr>
        <w:t>anterior</w:t>
      </w:r>
      <w:r>
        <w:rPr>
          <w:spacing w:val="-4"/>
        </w:rPr>
        <w:t> </w:t>
      </w:r>
      <w:r>
        <w:rPr>
          <w:w w:val="85"/>
        </w:rPr>
        <w:t>a</w:t>
      </w:r>
      <w:r>
        <w:rPr>
          <w:spacing w:val="-6"/>
        </w:rPr>
        <w:t> </w:t>
      </w:r>
      <w:r>
        <w:rPr>
          <w:w w:val="85"/>
        </w:rPr>
        <w:t>da</w:t>
      </w:r>
      <w:r>
        <w:rPr>
          <w:spacing w:val="-9"/>
        </w:rPr>
        <w:t> </w:t>
      </w:r>
      <w:r>
        <w:rPr>
          <w:w w:val="85"/>
        </w:rPr>
        <w:t>inscrição</w:t>
      </w:r>
      <w:r>
        <w:rPr>
          <w:spacing w:val="-5"/>
        </w:rPr>
        <w:t> </w:t>
      </w:r>
      <w:r>
        <w:rPr>
          <w:w w:val="85"/>
        </w:rPr>
        <w:t>no</w:t>
      </w:r>
      <w:r>
        <w:rPr>
          <w:spacing w:val="-7"/>
        </w:rPr>
        <w:t> </w:t>
      </w:r>
      <w:r>
        <w:rPr>
          <w:spacing w:val="-4"/>
          <w:w w:val="85"/>
        </w:rPr>
        <w:t>CNPJ</w:t>
      </w:r>
    </w:p>
    <w:p>
      <w:pPr>
        <w:pStyle w:val="ListParagraph"/>
        <w:numPr>
          <w:ilvl w:val="1"/>
          <w:numId w:val="147"/>
        </w:numPr>
        <w:tabs>
          <w:tab w:pos="927" w:val="left" w:leader="none"/>
        </w:tabs>
        <w:spacing w:line="381" w:lineRule="auto" w:before="163" w:after="0"/>
        <w:ind w:left="220" w:right="835" w:firstLine="0"/>
        <w:jc w:val="both"/>
        <w:rPr>
          <w:sz w:val="24"/>
        </w:rPr>
      </w:pPr>
      <w:r>
        <w:rPr>
          <w:spacing w:val="-8"/>
          <w:sz w:val="24"/>
        </w:rPr>
        <w:t>O eSocial valida a</w:t>
      </w:r>
      <w:r>
        <w:rPr>
          <w:spacing w:val="-9"/>
          <w:sz w:val="24"/>
        </w:rPr>
        <w:t> </w:t>
      </w:r>
      <w:r>
        <w:rPr>
          <w:spacing w:val="-8"/>
          <w:sz w:val="24"/>
        </w:rPr>
        <w:t>data</w:t>
      </w:r>
      <w:r>
        <w:rPr>
          <w:spacing w:val="-9"/>
          <w:sz w:val="24"/>
        </w:rPr>
        <w:t> </w:t>
      </w:r>
      <w:r>
        <w:rPr>
          <w:spacing w:val="-8"/>
          <w:sz w:val="24"/>
        </w:rPr>
        <w:t>de</w:t>
      </w:r>
      <w:r>
        <w:rPr>
          <w:spacing w:val="-7"/>
          <w:sz w:val="24"/>
        </w:rPr>
        <w:t> </w:t>
      </w:r>
      <w:r>
        <w:rPr>
          <w:spacing w:val="-8"/>
          <w:sz w:val="24"/>
        </w:rPr>
        <w:t>admissão com</w:t>
      </w:r>
      <w:r>
        <w:rPr>
          <w:spacing w:val="-7"/>
          <w:sz w:val="24"/>
        </w:rPr>
        <w:t> </w:t>
      </w:r>
      <w:r>
        <w:rPr>
          <w:spacing w:val="-8"/>
          <w:sz w:val="24"/>
        </w:rPr>
        <w:t>a</w:t>
      </w:r>
      <w:r>
        <w:rPr>
          <w:spacing w:val="-9"/>
          <w:sz w:val="24"/>
        </w:rPr>
        <w:t> </w:t>
      </w:r>
      <w:r>
        <w:rPr>
          <w:spacing w:val="-8"/>
          <w:sz w:val="24"/>
        </w:rPr>
        <w:t>data</w:t>
      </w:r>
      <w:r>
        <w:rPr>
          <w:spacing w:val="-9"/>
          <w:sz w:val="24"/>
        </w:rPr>
        <w:t> </w:t>
      </w:r>
      <w:r>
        <w:rPr>
          <w:spacing w:val="-8"/>
          <w:sz w:val="24"/>
        </w:rPr>
        <w:t>da</w:t>
      </w:r>
      <w:r>
        <w:rPr>
          <w:spacing w:val="-7"/>
          <w:sz w:val="24"/>
        </w:rPr>
        <w:t> </w:t>
      </w:r>
      <w:r>
        <w:rPr>
          <w:spacing w:val="-8"/>
          <w:sz w:val="24"/>
        </w:rPr>
        <w:t>inscrição</w:t>
      </w:r>
      <w:r>
        <w:rPr>
          <w:spacing w:val="-9"/>
          <w:sz w:val="24"/>
        </w:rPr>
        <w:t> </w:t>
      </w:r>
      <w:r>
        <w:rPr>
          <w:spacing w:val="-8"/>
          <w:sz w:val="24"/>
        </w:rPr>
        <w:t>do</w:t>
      </w:r>
      <w:r>
        <w:rPr>
          <w:spacing w:val="-9"/>
          <w:sz w:val="24"/>
        </w:rPr>
        <w:t> </w:t>
      </w:r>
      <w:r>
        <w:rPr>
          <w:spacing w:val="-8"/>
          <w:sz w:val="24"/>
        </w:rPr>
        <w:t>declarante no CNPJ</w:t>
      </w:r>
      <w:r>
        <w:rPr>
          <w:spacing w:val="-7"/>
          <w:sz w:val="24"/>
        </w:rPr>
        <w:t> </w:t>
      </w:r>
      <w:r>
        <w:rPr>
          <w:spacing w:val="-8"/>
          <w:sz w:val="24"/>
        </w:rPr>
        <w:t>ou, se </w:t>
      </w:r>
      <w:r>
        <w:rPr>
          <w:w w:val="90"/>
          <w:sz w:val="24"/>
        </w:rPr>
        <w:t>existir, a data do primeiro vínculo, constante no cadastrado do CNPJ. Caso a data de admissão seja </w:t>
      </w:r>
      <w:r>
        <w:rPr>
          <w:spacing w:val="-6"/>
          <w:sz w:val="24"/>
        </w:rPr>
        <w:t>anterior</w:t>
      </w:r>
      <w:r>
        <w:rPr>
          <w:spacing w:val="-11"/>
          <w:sz w:val="24"/>
        </w:rPr>
        <w:t> </w:t>
      </w:r>
      <w:r>
        <w:rPr>
          <w:spacing w:val="-6"/>
          <w:sz w:val="24"/>
        </w:rPr>
        <w:t>à</w:t>
      </w:r>
      <w:r>
        <w:rPr>
          <w:spacing w:val="-11"/>
          <w:sz w:val="24"/>
        </w:rPr>
        <w:t> </w:t>
      </w:r>
      <w:r>
        <w:rPr>
          <w:spacing w:val="-6"/>
          <w:sz w:val="24"/>
        </w:rPr>
        <w:t>da</w:t>
      </w:r>
      <w:r>
        <w:rPr>
          <w:spacing w:val="-10"/>
          <w:sz w:val="24"/>
        </w:rPr>
        <w:t> </w:t>
      </w:r>
      <w:r>
        <w:rPr>
          <w:spacing w:val="-6"/>
          <w:sz w:val="24"/>
        </w:rPr>
        <w:t>inscrição</w:t>
      </w:r>
      <w:r>
        <w:rPr>
          <w:spacing w:val="-11"/>
          <w:sz w:val="24"/>
        </w:rPr>
        <w:t> </w:t>
      </w:r>
      <w:r>
        <w:rPr>
          <w:spacing w:val="-6"/>
          <w:sz w:val="24"/>
        </w:rPr>
        <w:t>ou</w:t>
      </w:r>
      <w:r>
        <w:rPr>
          <w:spacing w:val="-11"/>
          <w:sz w:val="24"/>
        </w:rPr>
        <w:t> </w:t>
      </w:r>
      <w:r>
        <w:rPr>
          <w:spacing w:val="-6"/>
          <w:sz w:val="24"/>
        </w:rPr>
        <w:t>do</w:t>
      </w:r>
      <w:r>
        <w:rPr>
          <w:spacing w:val="-11"/>
          <w:sz w:val="24"/>
        </w:rPr>
        <w:t> </w:t>
      </w:r>
      <w:r>
        <w:rPr>
          <w:spacing w:val="-6"/>
          <w:sz w:val="24"/>
        </w:rPr>
        <w:t>primeiro</w:t>
      </w:r>
      <w:r>
        <w:rPr>
          <w:spacing w:val="-10"/>
          <w:sz w:val="24"/>
        </w:rPr>
        <w:t> </w:t>
      </w:r>
      <w:r>
        <w:rPr>
          <w:spacing w:val="-6"/>
          <w:sz w:val="24"/>
        </w:rPr>
        <w:t>vínculo,</w:t>
      </w:r>
      <w:r>
        <w:rPr>
          <w:spacing w:val="-11"/>
          <w:sz w:val="24"/>
        </w:rPr>
        <w:t> </w:t>
      </w:r>
      <w:r>
        <w:rPr>
          <w:spacing w:val="-6"/>
          <w:sz w:val="24"/>
        </w:rPr>
        <w:t>o</w:t>
      </w:r>
      <w:r>
        <w:rPr>
          <w:spacing w:val="-11"/>
          <w:sz w:val="24"/>
        </w:rPr>
        <w:t> </w:t>
      </w:r>
      <w:r>
        <w:rPr>
          <w:spacing w:val="-6"/>
          <w:sz w:val="24"/>
        </w:rPr>
        <w:t>evento</w:t>
      </w:r>
      <w:r>
        <w:rPr>
          <w:spacing w:val="-10"/>
          <w:sz w:val="24"/>
        </w:rPr>
        <w:t> </w:t>
      </w:r>
      <w:r>
        <w:rPr>
          <w:spacing w:val="-6"/>
          <w:sz w:val="24"/>
        </w:rPr>
        <w:t>é</w:t>
      </w:r>
      <w:r>
        <w:rPr>
          <w:spacing w:val="-11"/>
          <w:sz w:val="24"/>
        </w:rPr>
        <w:t> </w:t>
      </w:r>
      <w:r>
        <w:rPr>
          <w:spacing w:val="-6"/>
          <w:sz w:val="24"/>
        </w:rPr>
        <w:t>rejeitado.</w:t>
      </w:r>
      <w:r>
        <w:rPr>
          <w:spacing w:val="-11"/>
          <w:sz w:val="24"/>
        </w:rPr>
        <w:t> </w:t>
      </w:r>
      <w:r>
        <w:rPr>
          <w:spacing w:val="-6"/>
          <w:sz w:val="24"/>
        </w:rPr>
        <w:t>Nesse</w:t>
      </w:r>
      <w:r>
        <w:rPr>
          <w:spacing w:val="-10"/>
          <w:sz w:val="24"/>
        </w:rPr>
        <w:t> </w:t>
      </w:r>
      <w:r>
        <w:rPr>
          <w:spacing w:val="-6"/>
          <w:sz w:val="24"/>
        </w:rPr>
        <w:t>caso,</w:t>
      </w:r>
      <w:r>
        <w:rPr>
          <w:spacing w:val="-11"/>
          <w:sz w:val="24"/>
        </w:rPr>
        <w:t> </w:t>
      </w:r>
      <w:r>
        <w:rPr>
          <w:spacing w:val="-6"/>
          <w:sz w:val="24"/>
        </w:rPr>
        <w:t>o</w:t>
      </w:r>
      <w:r>
        <w:rPr>
          <w:spacing w:val="-11"/>
          <w:sz w:val="24"/>
        </w:rPr>
        <w:t> </w:t>
      </w:r>
      <w:r>
        <w:rPr>
          <w:spacing w:val="-6"/>
          <w:sz w:val="24"/>
        </w:rPr>
        <w:t>declarante</w:t>
      </w:r>
      <w:r>
        <w:rPr>
          <w:spacing w:val="-10"/>
          <w:sz w:val="24"/>
        </w:rPr>
        <w:t> </w:t>
      </w:r>
      <w:r>
        <w:rPr>
          <w:spacing w:val="-6"/>
          <w:sz w:val="24"/>
        </w:rPr>
        <w:t>deve </w:t>
      </w:r>
      <w:r>
        <w:rPr>
          <w:spacing w:val="-10"/>
          <w:sz w:val="24"/>
        </w:rPr>
        <w:t>abrir</w:t>
      </w:r>
      <w:r>
        <w:rPr>
          <w:spacing w:val="-2"/>
          <w:sz w:val="24"/>
        </w:rPr>
        <w:t> </w:t>
      </w:r>
      <w:r>
        <w:rPr>
          <w:spacing w:val="-10"/>
          <w:sz w:val="24"/>
        </w:rPr>
        <w:t>uma</w:t>
      </w:r>
      <w:r>
        <w:rPr>
          <w:spacing w:val="-4"/>
          <w:sz w:val="24"/>
        </w:rPr>
        <w:t> </w:t>
      </w:r>
      <w:r>
        <w:rPr>
          <w:spacing w:val="-10"/>
          <w:sz w:val="24"/>
        </w:rPr>
        <w:t>demanda</w:t>
      </w:r>
      <w:r>
        <w:rPr>
          <w:spacing w:val="-5"/>
          <w:sz w:val="24"/>
        </w:rPr>
        <w:t> </w:t>
      </w:r>
      <w:r>
        <w:rPr>
          <w:spacing w:val="-10"/>
          <w:sz w:val="24"/>
        </w:rPr>
        <w:t>perante</w:t>
      </w:r>
      <w:r>
        <w:rPr>
          <w:spacing w:val="-2"/>
          <w:sz w:val="24"/>
        </w:rPr>
        <w:t> </w:t>
      </w:r>
      <w:r>
        <w:rPr>
          <w:spacing w:val="-10"/>
          <w:sz w:val="24"/>
        </w:rPr>
        <w:t>a</w:t>
      </w:r>
      <w:r>
        <w:rPr>
          <w:spacing w:val="-2"/>
          <w:sz w:val="24"/>
        </w:rPr>
        <w:t> </w:t>
      </w:r>
      <w:r>
        <w:rPr>
          <w:spacing w:val="-10"/>
          <w:sz w:val="24"/>
        </w:rPr>
        <w:t>RFB</w:t>
      </w:r>
      <w:r>
        <w:rPr>
          <w:spacing w:val="-4"/>
          <w:sz w:val="24"/>
        </w:rPr>
        <w:t> </w:t>
      </w:r>
      <w:r>
        <w:rPr>
          <w:spacing w:val="-10"/>
          <w:sz w:val="24"/>
        </w:rPr>
        <w:t>para</w:t>
      </w:r>
      <w:r>
        <w:rPr>
          <w:spacing w:val="-2"/>
          <w:sz w:val="24"/>
        </w:rPr>
        <w:t> </w:t>
      </w:r>
      <w:r>
        <w:rPr>
          <w:spacing w:val="-10"/>
          <w:sz w:val="24"/>
        </w:rPr>
        <w:t>que</w:t>
      </w:r>
      <w:r>
        <w:rPr>
          <w:spacing w:val="-2"/>
          <w:sz w:val="24"/>
        </w:rPr>
        <w:t> </w:t>
      </w:r>
      <w:r>
        <w:rPr>
          <w:spacing w:val="-10"/>
          <w:sz w:val="24"/>
        </w:rPr>
        <w:t>conste</w:t>
      </w:r>
      <w:r>
        <w:rPr>
          <w:spacing w:val="-2"/>
          <w:sz w:val="24"/>
        </w:rPr>
        <w:t> </w:t>
      </w:r>
      <w:r>
        <w:rPr>
          <w:spacing w:val="-10"/>
          <w:sz w:val="24"/>
        </w:rPr>
        <w:t>na</w:t>
      </w:r>
      <w:r>
        <w:rPr>
          <w:spacing w:val="-2"/>
          <w:sz w:val="24"/>
        </w:rPr>
        <w:t> </w:t>
      </w:r>
      <w:r>
        <w:rPr>
          <w:spacing w:val="-10"/>
          <w:sz w:val="24"/>
        </w:rPr>
        <w:t>base</w:t>
      </w:r>
      <w:r>
        <w:rPr>
          <w:spacing w:val="-2"/>
          <w:sz w:val="24"/>
        </w:rPr>
        <w:t> </w:t>
      </w:r>
      <w:r>
        <w:rPr>
          <w:spacing w:val="-10"/>
          <w:sz w:val="24"/>
        </w:rPr>
        <w:t>do</w:t>
      </w:r>
      <w:r>
        <w:rPr>
          <w:spacing w:val="-2"/>
          <w:sz w:val="24"/>
        </w:rPr>
        <w:t> </w:t>
      </w:r>
      <w:r>
        <w:rPr>
          <w:spacing w:val="-10"/>
          <w:sz w:val="24"/>
        </w:rPr>
        <w:t>CNPJ</w:t>
      </w:r>
      <w:r>
        <w:rPr>
          <w:spacing w:val="-1"/>
          <w:sz w:val="24"/>
        </w:rPr>
        <w:t> </w:t>
      </w:r>
      <w:r>
        <w:rPr>
          <w:spacing w:val="-10"/>
          <w:sz w:val="24"/>
        </w:rPr>
        <w:t>a</w:t>
      </w:r>
      <w:r>
        <w:rPr>
          <w:spacing w:val="-2"/>
          <w:sz w:val="24"/>
        </w:rPr>
        <w:t> </w:t>
      </w:r>
      <w:r>
        <w:rPr>
          <w:spacing w:val="-10"/>
          <w:sz w:val="24"/>
        </w:rPr>
        <w:t>data</w:t>
      </w:r>
      <w:r>
        <w:rPr>
          <w:spacing w:val="-2"/>
          <w:sz w:val="24"/>
        </w:rPr>
        <w:t> </w:t>
      </w:r>
      <w:r>
        <w:rPr>
          <w:spacing w:val="-10"/>
          <w:sz w:val="24"/>
        </w:rPr>
        <w:t>do</w:t>
      </w:r>
      <w:r>
        <w:rPr>
          <w:spacing w:val="-4"/>
          <w:sz w:val="24"/>
        </w:rPr>
        <w:t> </w:t>
      </w:r>
      <w:r>
        <w:rPr>
          <w:spacing w:val="-10"/>
          <w:sz w:val="24"/>
        </w:rPr>
        <w:t>primeiro</w:t>
      </w:r>
      <w:r>
        <w:rPr>
          <w:sz w:val="24"/>
        </w:rPr>
        <w:t> </w:t>
      </w:r>
      <w:r>
        <w:rPr>
          <w:spacing w:val="-10"/>
          <w:sz w:val="24"/>
        </w:rPr>
        <w:t>vínculo.</w:t>
      </w:r>
      <w:r>
        <w:rPr>
          <w:spacing w:val="-5"/>
          <w:sz w:val="24"/>
        </w:rPr>
        <w:t> </w:t>
      </w:r>
      <w:r>
        <w:rPr>
          <w:spacing w:val="-10"/>
          <w:sz w:val="24"/>
        </w:rPr>
        <w:t>A </w:t>
      </w:r>
      <w:r>
        <w:rPr>
          <w:spacing w:val="-6"/>
          <w:sz w:val="24"/>
        </w:rPr>
        <w:t>abertura</w:t>
      </w:r>
      <w:r>
        <w:rPr>
          <w:spacing w:val="-10"/>
          <w:sz w:val="24"/>
        </w:rPr>
        <w:t> </w:t>
      </w:r>
      <w:r>
        <w:rPr>
          <w:spacing w:val="-6"/>
          <w:sz w:val="24"/>
        </w:rPr>
        <w:t>pode</w:t>
      </w:r>
      <w:r>
        <w:rPr>
          <w:spacing w:val="-10"/>
          <w:sz w:val="24"/>
        </w:rPr>
        <w:t> </w:t>
      </w:r>
      <w:r>
        <w:rPr>
          <w:spacing w:val="-6"/>
          <w:sz w:val="24"/>
        </w:rPr>
        <w:t>ser</w:t>
      </w:r>
      <w:r>
        <w:rPr>
          <w:spacing w:val="-10"/>
          <w:sz w:val="24"/>
        </w:rPr>
        <w:t> </w:t>
      </w:r>
      <w:r>
        <w:rPr>
          <w:spacing w:val="-6"/>
          <w:sz w:val="24"/>
        </w:rPr>
        <w:t>feita</w:t>
      </w:r>
      <w:r>
        <w:rPr>
          <w:spacing w:val="-10"/>
          <w:sz w:val="24"/>
        </w:rPr>
        <w:t> </w:t>
      </w:r>
      <w:r>
        <w:rPr>
          <w:spacing w:val="-6"/>
          <w:sz w:val="24"/>
        </w:rPr>
        <w:t>por</w:t>
      </w:r>
      <w:r>
        <w:rPr>
          <w:spacing w:val="-9"/>
          <w:sz w:val="24"/>
        </w:rPr>
        <w:t> </w:t>
      </w:r>
      <w:r>
        <w:rPr>
          <w:spacing w:val="-6"/>
          <w:sz w:val="24"/>
        </w:rPr>
        <w:t>meio</w:t>
      </w:r>
      <w:r>
        <w:rPr>
          <w:spacing w:val="-9"/>
          <w:sz w:val="24"/>
        </w:rPr>
        <w:t> </w:t>
      </w:r>
      <w:r>
        <w:rPr>
          <w:spacing w:val="-6"/>
          <w:sz w:val="24"/>
        </w:rPr>
        <w:t>de</w:t>
      </w:r>
      <w:r>
        <w:rPr>
          <w:spacing w:val="-10"/>
          <w:sz w:val="24"/>
        </w:rPr>
        <w:t> </w:t>
      </w:r>
      <w:r>
        <w:rPr>
          <w:spacing w:val="-6"/>
          <w:sz w:val="24"/>
        </w:rPr>
        <w:t>formulário</w:t>
      </w:r>
      <w:r>
        <w:rPr>
          <w:spacing w:val="-11"/>
          <w:sz w:val="24"/>
        </w:rPr>
        <w:t> </w:t>
      </w:r>
      <w:r>
        <w:rPr>
          <w:spacing w:val="-6"/>
          <w:sz w:val="24"/>
        </w:rPr>
        <w:t>próprio</w:t>
      </w:r>
      <w:r>
        <w:rPr>
          <w:spacing w:val="-10"/>
          <w:sz w:val="24"/>
        </w:rPr>
        <w:t> </w:t>
      </w:r>
      <w:r>
        <w:rPr>
          <w:spacing w:val="-6"/>
          <w:sz w:val="24"/>
        </w:rPr>
        <w:t>disponível</w:t>
      </w:r>
      <w:r>
        <w:rPr>
          <w:spacing w:val="-10"/>
          <w:sz w:val="24"/>
        </w:rPr>
        <w:t> </w:t>
      </w:r>
      <w:r>
        <w:rPr>
          <w:spacing w:val="-6"/>
          <w:sz w:val="24"/>
        </w:rPr>
        <w:t>no</w:t>
      </w:r>
      <w:r>
        <w:rPr>
          <w:spacing w:val="-10"/>
          <w:sz w:val="24"/>
        </w:rPr>
        <w:t> </w:t>
      </w:r>
      <w:r>
        <w:rPr>
          <w:spacing w:val="-6"/>
          <w:sz w:val="24"/>
        </w:rPr>
        <w:t>Portal</w:t>
      </w:r>
      <w:r>
        <w:rPr>
          <w:spacing w:val="-10"/>
          <w:sz w:val="24"/>
        </w:rPr>
        <w:t> </w:t>
      </w:r>
      <w:r>
        <w:rPr>
          <w:spacing w:val="-6"/>
          <w:sz w:val="24"/>
        </w:rPr>
        <w:t>do</w:t>
      </w:r>
      <w:r>
        <w:rPr>
          <w:spacing w:val="-10"/>
          <w:sz w:val="24"/>
        </w:rPr>
        <w:t> </w:t>
      </w:r>
      <w:r>
        <w:rPr>
          <w:spacing w:val="-6"/>
          <w:sz w:val="24"/>
        </w:rPr>
        <w:t>eSocial.</w:t>
      </w:r>
      <w:r>
        <w:rPr>
          <w:sz w:val="24"/>
        </w:rPr>
        <w:t> </w:t>
      </w:r>
      <w:r>
        <w:rPr>
          <w:spacing w:val="-6"/>
          <w:sz w:val="24"/>
        </w:rPr>
        <w:t>No</w:t>
      </w:r>
      <w:r>
        <w:rPr>
          <w:spacing w:val="-10"/>
          <w:sz w:val="24"/>
        </w:rPr>
        <w:t> </w:t>
      </w:r>
      <w:r>
        <w:rPr>
          <w:spacing w:val="-6"/>
          <w:sz w:val="24"/>
        </w:rPr>
        <w:t>caso</w:t>
      </w:r>
      <w:r>
        <w:rPr>
          <w:spacing w:val="-10"/>
          <w:sz w:val="24"/>
        </w:rPr>
        <w:t> </w:t>
      </w:r>
      <w:r>
        <w:rPr>
          <w:spacing w:val="-6"/>
          <w:sz w:val="24"/>
        </w:rPr>
        <w:t>de </w:t>
      </w:r>
      <w:r>
        <w:rPr>
          <w:w w:val="90"/>
          <w:sz w:val="24"/>
        </w:rPr>
        <w:t>admissão</w:t>
      </w:r>
      <w:r>
        <w:rPr>
          <w:spacing w:val="-6"/>
          <w:w w:val="90"/>
          <w:sz w:val="24"/>
        </w:rPr>
        <w:t> </w:t>
      </w:r>
      <w:r>
        <w:rPr>
          <w:w w:val="90"/>
          <w:sz w:val="24"/>
        </w:rPr>
        <w:t>por</w:t>
      </w:r>
      <w:r>
        <w:rPr>
          <w:spacing w:val="-6"/>
          <w:w w:val="90"/>
          <w:sz w:val="24"/>
        </w:rPr>
        <w:t> </w:t>
      </w:r>
      <w:r>
        <w:rPr>
          <w:w w:val="90"/>
          <w:sz w:val="24"/>
        </w:rPr>
        <w:t>transferência,</w:t>
      </w:r>
      <w:r>
        <w:rPr>
          <w:spacing w:val="-4"/>
          <w:w w:val="90"/>
          <w:sz w:val="24"/>
        </w:rPr>
        <w:t> </w:t>
      </w:r>
      <w:r>
        <w:rPr>
          <w:w w:val="90"/>
          <w:sz w:val="24"/>
        </w:rPr>
        <w:t>essa</w:t>
      </w:r>
      <w:r>
        <w:rPr>
          <w:spacing w:val="-4"/>
          <w:w w:val="90"/>
          <w:sz w:val="24"/>
        </w:rPr>
        <w:t> </w:t>
      </w:r>
      <w:r>
        <w:rPr>
          <w:w w:val="90"/>
          <w:sz w:val="24"/>
        </w:rPr>
        <w:t>validação</w:t>
      </w:r>
      <w:r>
        <w:rPr>
          <w:spacing w:val="-6"/>
          <w:w w:val="90"/>
          <w:sz w:val="24"/>
        </w:rPr>
        <w:t> </w:t>
      </w:r>
      <w:r>
        <w:rPr>
          <w:w w:val="90"/>
          <w:sz w:val="24"/>
        </w:rPr>
        <w:t>não</w:t>
      </w:r>
      <w:r>
        <w:rPr>
          <w:spacing w:val="-4"/>
          <w:w w:val="90"/>
          <w:sz w:val="24"/>
        </w:rPr>
        <w:t> </w:t>
      </w:r>
      <w:r>
        <w:rPr>
          <w:w w:val="90"/>
          <w:sz w:val="24"/>
        </w:rPr>
        <w:t>é</w:t>
      </w:r>
      <w:r>
        <w:rPr>
          <w:spacing w:val="-6"/>
          <w:w w:val="90"/>
          <w:sz w:val="24"/>
        </w:rPr>
        <w:t> </w:t>
      </w:r>
      <w:r>
        <w:rPr>
          <w:w w:val="90"/>
          <w:sz w:val="24"/>
        </w:rPr>
        <w:t>feita</w:t>
      </w:r>
      <w:r>
        <w:rPr>
          <w:spacing w:val="-7"/>
          <w:w w:val="90"/>
          <w:sz w:val="24"/>
        </w:rPr>
        <w:t> </w:t>
      </w:r>
      <w:r>
        <w:rPr>
          <w:w w:val="90"/>
          <w:sz w:val="24"/>
        </w:rPr>
        <w:t>com</w:t>
      </w:r>
      <w:r>
        <w:rPr>
          <w:spacing w:val="-6"/>
          <w:w w:val="90"/>
          <w:sz w:val="24"/>
        </w:rPr>
        <w:t> </w:t>
      </w:r>
      <w:r>
        <w:rPr>
          <w:w w:val="90"/>
          <w:sz w:val="24"/>
        </w:rPr>
        <w:t>base</w:t>
      </w:r>
      <w:r>
        <w:rPr>
          <w:spacing w:val="-6"/>
          <w:w w:val="90"/>
          <w:sz w:val="24"/>
        </w:rPr>
        <w:t> </w:t>
      </w:r>
      <w:r>
        <w:rPr>
          <w:w w:val="90"/>
          <w:sz w:val="24"/>
        </w:rPr>
        <w:t>na</w:t>
      </w:r>
      <w:r>
        <w:rPr>
          <w:spacing w:val="-7"/>
          <w:w w:val="90"/>
          <w:sz w:val="24"/>
        </w:rPr>
        <w:t> </w:t>
      </w:r>
      <w:r>
        <w:rPr>
          <w:w w:val="90"/>
          <w:sz w:val="24"/>
        </w:rPr>
        <w:t>data</w:t>
      </w:r>
      <w:r>
        <w:rPr>
          <w:spacing w:val="-7"/>
          <w:w w:val="90"/>
          <w:sz w:val="24"/>
        </w:rPr>
        <w:t> </w:t>
      </w:r>
      <w:r>
        <w:rPr>
          <w:w w:val="90"/>
          <w:sz w:val="24"/>
        </w:rPr>
        <w:t>de</w:t>
      </w:r>
      <w:r>
        <w:rPr>
          <w:spacing w:val="-4"/>
          <w:w w:val="90"/>
          <w:sz w:val="24"/>
        </w:rPr>
        <w:t> </w:t>
      </w:r>
      <w:r>
        <w:rPr>
          <w:w w:val="90"/>
          <w:sz w:val="24"/>
        </w:rPr>
        <w:t>admissão</w:t>
      </w:r>
      <w:r>
        <w:rPr>
          <w:spacing w:val="-6"/>
          <w:w w:val="90"/>
          <w:sz w:val="24"/>
        </w:rPr>
        <w:t> </w:t>
      </w:r>
      <w:r>
        <w:rPr>
          <w:w w:val="90"/>
          <w:sz w:val="24"/>
        </w:rPr>
        <w:t>e</w:t>
      </w:r>
      <w:r>
        <w:rPr>
          <w:spacing w:val="-4"/>
          <w:w w:val="90"/>
          <w:sz w:val="24"/>
        </w:rPr>
        <w:t> </w:t>
      </w:r>
      <w:r>
        <w:rPr>
          <w:w w:val="90"/>
          <w:sz w:val="24"/>
        </w:rPr>
        <w:t>sim</w:t>
      </w:r>
      <w:r>
        <w:rPr>
          <w:spacing w:val="-7"/>
          <w:w w:val="90"/>
          <w:sz w:val="24"/>
        </w:rPr>
        <w:t> </w:t>
      </w:r>
      <w:r>
        <w:rPr>
          <w:w w:val="90"/>
          <w:sz w:val="24"/>
        </w:rPr>
        <w:t>com</w:t>
      </w:r>
      <w:r>
        <w:rPr>
          <w:spacing w:val="-6"/>
          <w:w w:val="90"/>
          <w:sz w:val="24"/>
        </w:rPr>
        <w:t> </w:t>
      </w:r>
      <w:r>
        <w:rPr>
          <w:w w:val="90"/>
          <w:sz w:val="24"/>
        </w:rPr>
        <w:t>base </w:t>
      </w:r>
      <w:r>
        <w:rPr>
          <w:sz w:val="24"/>
        </w:rPr>
        <w:t>na</w:t>
      </w:r>
      <w:r>
        <w:rPr>
          <w:spacing w:val="-19"/>
          <w:sz w:val="24"/>
        </w:rPr>
        <w:t> </w:t>
      </w:r>
      <w:r>
        <w:rPr>
          <w:sz w:val="24"/>
        </w:rPr>
        <w:t>data</w:t>
      </w:r>
      <w:r>
        <w:rPr>
          <w:spacing w:val="-17"/>
          <w:sz w:val="24"/>
        </w:rPr>
        <w:t> </w:t>
      </w:r>
      <w:r>
        <w:rPr>
          <w:sz w:val="24"/>
        </w:rPr>
        <w:t>da</w:t>
      </w:r>
      <w:r>
        <w:rPr>
          <w:spacing w:val="-16"/>
          <w:sz w:val="24"/>
        </w:rPr>
        <w:t> </w:t>
      </w:r>
      <w:r>
        <w:rPr>
          <w:sz w:val="24"/>
        </w:rPr>
        <w:t>transferência.</w:t>
      </w:r>
    </w:p>
    <w:p>
      <w:pPr>
        <w:pStyle w:val="Heading1"/>
        <w:numPr>
          <w:ilvl w:val="0"/>
          <w:numId w:val="147"/>
        </w:numPr>
        <w:tabs>
          <w:tab w:pos="926" w:val="left" w:leader="none"/>
        </w:tabs>
        <w:spacing w:line="240" w:lineRule="auto" w:before="6" w:after="0"/>
        <w:ind w:left="926" w:right="0" w:hanging="706"/>
        <w:jc w:val="both"/>
      </w:pPr>
      <w:r>
        <w:rPr>
          <w:w w:val="90"/>
        </w:rPr>
        <w:t>Nome</w:t>
      </w:r>
      <w:r>
        <w:rPr>
          <w:spacing w:val="-9"/>
          <w:w w:val="90"/>
        </w:rPr>
        <w:t> </w:t>
      </w:r>
      <w:r>
        <w:rPr>
          <w:spacing w:val="-2"/>
          <w:w w:val="95"/>
        </w:rPr>
        <w:t>social</w:t>
      </w:r>
    </w:p>
    <w:p>
      <w:pPr>
        <w:pStyle w:val="ListParagraph"/>
        <w:numPr>
          <w:ilvl w:val="1"/>
          <w:numId w:val="147"/>
        </w:numPr>
        <w:tabs>
          <w:tab w:pos="927" w:val="left" w:leader="none"/>
        </w:tabs>
        <w:spacing w:line="381" w:lineRule="auto" w:before="163" w:after="0"/>
        <w:ind w:left="220" w:right="836" w:firstLine="0"/>
        <w:jc w:val="both"/>
        <w:rPr>
          <w:sz w:val="24"/>
        </w:rPr>
      </w:pPr>
      <w:r>
        <w:rPr>
          <w:spacing w:val="-4"/>
          <w:sz w:val="24"/>
        </w:rPr>
        <w:t>O</w:t>
      </w:r>
      <w:r>
        <w:rPr>
          <w:spacing w:val="-13"/>
          <w:sz w:val="24"/>
        </w:rPr>
        <w:t> </w:t>
      </w:r>
      <w:r>
        <w:rPr>
          <w:spacing w:val="-4"/>
          <w:sz w:val="24"/>
        </w:rPr>
        <w:t>campo</w:t>
      </w:r>
      <w:r>
        <w:rPr>
          <w:spacing w:val="-13"/>
          <w:sz w:val="24"/>
        </w:rPr>
        <w:t> </w:t>
      </w:r>
      <w:r>
        <w:rPr>
          <w:spacing w:val="-4"/>
          <w:sz w:val="24"/>
        </w:rPr>
        <w:t>{nmSoc}</w:t>
      </w:r>
      <w:r>
        <w:rPr>
          <w:spacing w:val="-12"/>
          <w:sz w:val="24"/>
        </w:rPr>
        <w:t> </w:t>
      </w:r>
      <w:r>
        <w:rPr>
          <w:spacing w:val="-4"/>
          <w:sz w:val="24"/>
        </w:rPr>
        <w:t>deve</w:t>
      </w:r>
      <w:r>
        <w:rPr>
          <w:spacing w:val="-13"/>
          <w:sz w:val="24"/>
        </w:rPr>
        <w:t> </w:t>
      </w:r>
      <w:r>
        <w:rPr>
          <w:spacing w:val="-4"/>
          <w:sz w:val="24"/>
        </w:rPr>
        <w:t>ser</w:t>
      </w:r>
      <w:r>
        <w:rPr>
          <w:spacing w:val="-13"/>
          <w:sz w:val="24"/>
        </w:rPr>
        <w:t> </w:t>
      </w:r>
      <w:r>
        <w:rPr>
          <w:spacing w:val="-4"/>
          <w:sz w:val="24"/>
        </w:rPr>
        <w:t>preenchido</w:t>
      </w:r>
      <w:r>
        <w:rPr>
          <w:spacing w:val="-13"/>
          <w:sz w:val="24"/>
        </w:rPr>
        <w:t> </w:t>
      </w:r>
      <w:r>
        <w:rPr>
          <w:spacing w:val="-4"/>
          <w:sz w:val="24"/>
        </w:rPr>
        <w:t>com</w:t>
      </w:r>
      <w:r>
        <w:rPr>
          <w:spacing w:val="-12"/>
          <w:sz w:val="24"/>
        </w:rPr>
        <w:t> </w:t>
      </w:r>
      <w:r>
        <w:rPr>
          <w:spacing w:val="-4"/>
          <w:sz w:val="24"/>
        </w:rPr>
        <w:t>o</w:t>
      </w:r>
      <w:r>
        <w:rPr>
          <w:spacing w:val="-13"/>
          <w:sz w:val="24"/>
        </w:rPr>
        <w:t> </w:t>
      </w:r>
      <w:r>
        <w:rPr>
          <w:spacing w:val="-4"/>
          <w:sz w:val="24"/>
        </w:rPr>
        <w:t>nome</w:t>
      </w:r>
      <w:r>
        <w:rPr>
          <w:spacing w:val="-13"/>
          <w:sz w:val="24"/>
        </w:rPr>
        <w:t> </w:t>
      </w:r>
      <w:r>
        <w:rPr>
          <w:spacing w:val="-4"/>
          <w:sz w:val="24"/>
        </w:rPr>
        <w:t>social</w:t>
      </w:r>
      <w:r>
        <w:rPr>
          <w:spacing w:val="-12"/>
          <w:sz w:val="24"/>
        </w:rPr>
        <w:t> </w:t>
      </w:r>
      <w:r>
        <w:rPr>
          <w:spacing w:val="-4"/>
          <w:sz w:val="24"/>
        </w:rPr>
        <w:t>do</w:t>
      </w:r>
      <w:r>
        <w:rPr>
          <w:spacing w:val="-13"/>
          <w:sz w:val="24"/>
        </w:rPr>
        <w:t> </w:t>
      </w:r>
      <w:r>
        <w:rPr>
          <w:spacing w:val="-4"/>
          <w:sz w:val="24"/>
        </w:rPr>
        <w:t>trabalhador,</w:t>
      </w:r>
      <w:r>
        <w:rPr>
          <w:spacing w:val="-13"/>
          <w:sz w:val="24"/>
        </w:rPr>
        <w:t> </w:t>
      </w:r>
      <w:r>
        <w:rPr>
          <w:spacing w:val="-4"/>
          <w:sz w:val="24"/>
        </w:rPr>
        <w:t>nos</w:t>
      </w:r>
      <w:r>
        <w:rPr>
          <w:spacing w:val="-12"/>
          <w:sz w:val="24"/>
        </w:rPr>
        <w:t> </w:t>
      </w:r>
      <w:r>
        <w:rPr>
          <w:spacing w:val="-4"/>
          <w:sz w:val="24"/>
        </w:rPr>
        <w:t>termos</w:t>
      </w:r>
      <w:r>
        <w:rPr>
          <w:spacing w:val="-13"/>
          <w:sz w:val="24"/>
        </w:rPr>
        <w:t> </w:t>
      </w:r>
      <w:r>
        <w:rPr>
          <w:spacing w:val="-4"/>
          <w:sz w:val="24"/>
        </w:rPr>
        <w:t>do </w:t>
      </w:r>
      <w:r>
        <w:rPr>
          <w:w w:val="90"/>
          <w:sz w:val="24"/>
        </w:rPr>
        <w:t>Decreto 8.727, de 2016, que assim define: “designação pela qual a pessoa travesti ou transexual se identifica e é socialmente reconhecida”. Quando o trabalhador informa seu desejo de ser identificado pelo</w:t>
      </w:r>
      <w:r>
        <w:rPr>
          <w:spacing w:val="-10"/>
          <w:w w:val="90"/>
          <w:sz w:val="24"/>
        </w:rPr>
        <w:t> </w:t>
      </w:r>
      <w:r>
        <w:rPr>
          <w:w w:val="90"/>
          <w:sz w:val="24"/>
        </w:rPr>
        <w:t>nome</w:t>
      </w:r>
      <w:r>
        <w:rPr>
          <w:spacing w:val="-10"/>
          <w:w w:val="90"/>
          <w:sz w:val="24"/>
        </w:rPr>
        <w:t> </w:t>
      </w:r>
      <w:r>
        <w:rPr>
          <w:w w:val="90"/>
          <w:sz w:val="24"/>
        </w:rPr>
        <w:t>social,</w:t>
      </w:r>
      <w:r>
        <w:rPr>
          <w:spacing w:val="-10"/>
          <w:w w:val="90"/>
          <w:sz w:val="24"/>
        </w:rPr>
        <w:t> </w:t>
      </w:r>
      <w:r>
        <w:rPr>
          <w:w w:val="90"/>
          <w:sz w:val="24"/>
        </w:rPr>
        <w:t>o</w:t>
      </w:r>
      <w:r>
        <w:rPr>
          <w:spacing w:val="-10"/>
          <w:w w:val="90"/>
          <w:sz w:val="24"/>
        </w:rPr>
        <w:t> </w:t>
      </w:r>
      <w:r>
        <w:rPr>
          <w:w w:val="90"/>
          <w:sz w:val="24"/>
        </w:rPr>
        <w:t>declarante</w:t>
      </w:r>
      <w:r>
        <w:rPr>
          <w:spacing w:val="-10"/>
          <w:w w:val="90"/>
          <w:sz w:val="24"/>
        </w:rPr>
        <w:t> </w:t>
      </w:r>
      <w:r>
        <w:rPr>
          <w:w w:val="90"/>
          <w:sz w:val="24"/>
        </w:rPr>
        <w:t>deve</w:t>
      </w:r>
      <w:r>
        <w:rPr>
          <w:spacing w:val="-11"/>
          <w:w w:val="90"/>
          <w:sz w:val="24"/>
        </w:rPr>
        <w:t> </w:t>
      </w:r>
      <w:r>
        <w:rPr>
          <w:w w:val="90"/>
          <w:sz w:val="24"/>
        </w:rPr>
        <w:t>preencher</w:t>
      </w:r>
      <w:r>
        <w:rPr>
          <w:spacing w:val="-10"/>
          <w:w w:val="90"/>
          <w:sz w:val="24"/>
        </w:rPr>
        <w:t> </w:t>
      </w:r>
      <w:r>
        <w:rPr>
          <w:w w:val="90"/>
          <w:sz w:val="24"/>
        </w:rPr>
        <w:t>esse</w:t>
      </w:r>
      <w:r>
        <w:rPr>
          <w:spacing w:val="-10"/>
          <w:w w:val="90"/>
          <w:sz w:val="24"/>
        </w:rPr>
        <w:t> </w:t>
      </w:r>
      <w:r>
        <w:rPr>
          <w:w w:val="90"/>
          <w:sz w:val="24"/>
        </w:rPr>
        <w:t>campo,</w:t>
      </w:r>
      <w:r>
        <w:rPr>
          <w:spacing w:val="-10"/>
          <w:w w:val="90"/>
          <w:sz w:val="24"/>
        </w:rPr>
        <w:t> </w:t>
      </w:r>
      <w:r>
        <w:rPr>
          <w:w w:val="90"/>
          <w:sz w:val="24"/>
        </w:rPr>
        <w:t>mas</w:t>
      </w:r>
      <w:r>
        <w:rPr>
          <w:spacing w:val="-10"/>
          <w:w w:val="90"/>
          <w:sz w:val="24"/>
        </w:rPr>
        <w:t> </w:t>
      </w:r>
      <w:r>
        <w:rPr>
          <w:w w:val="90"/>
          <w:sz w:val="24"/>
        </w:rPr>
        <w:t>a</w:t>
      </w:r>
      <w:r>
        <w:rPr>
          <w:spacing w:val="-10"/>
          <w:w w:val="90"/>
          <w:sz w:val="24"/>
        </w:rPr>
        <w:t> </w:t>
      </w:r>
      <w:r>
        <w:rPr>
          <w:w w:val="90"/>
          <w:sz w:val="24"/>
        </w:rPr>
        <w:t>aceitação</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é</w:t>
      </w:r>
      <w:r>
        <w:rPr>
          <w:spacing w:val="-10"/>
          <w:w w:val="90"/>
          <w:sz w:val="24"/>
        </w:rPr>
        <w:t> </w:t>
      </w:r>
      <w:r>
        <w:rPr>
          <w:w w:val="90"/>
          <w:sz w:val="24"/>
        </w:rPr>
        <w:t>condicionada à validação</w:t>
      </w:r>
      <w:r>
        <w:rPr>
          <w:spacing w:val="-1"/>
          <w:w w:val="90"/>
          <w:sz w:val="24"/>
        </w:rPr>
        <w:t> </w:t>
      </w:r>
      <w:r>
        <w:rPr>
          <w:w w:val="90"/>
          <w:sz w:val="24"/>
        </w:rPr>
        <w:t>dessa</w:t>
      </w:r>
      <w:r>
        <w:rPr>
          <w:spacing w:val="-1"/>
          <w:w w:val="90"/>
          <w:sz w:val="24"/>
        </w:rPr>
        <w:t> </w:t>
      </w:r>
      <w:r>
        <w:rPr>
          <w:w w:val="90"/>
          <w:sz w:val="24"/>
        </w:rPr>
        <w:t>informação no</w:t>
      </w:r>
      <w:r>
        <w:rPr>
          <w:spacing w:val="-1"/>
          <w:w w:val="90"/>
          <w:sz w:val="24"/>
        </w:rPr>
        <w:t> </w:t>
      </w:r>
      <w:r>
        <w:rPr>
          <w:w w:val="90"/>
          <w:sz w:val="24"/>
        </w:rPr>
        <w:t>cadastro</w:t>
      </w:r>
      <w:r>
        <w:rPr>
          <w:spacing w:val="-1"/>
          <w:w w:val="90"/>
          <w:sz w:val="24"/>
        </w:rPr>
        <w:t> </w:t>
      </w:r>
      <w:r>
        <w:rPr>
          <w:w w:val="90"/>
          <w:sz w:val="24"/>
        </w:rPr>
        <w:t>do CPF</w:t>
      </w:r>
      <w:r>
        <w:rPr>
          <w:spacing w:val="-3"/>
          <w:w w:val="90"/>
          <w:sz w:val="24"/>
        </w:rPr>
        <w:t> </w:t>
      </w:r>
      <w:r>
        <w:rPr>
          <w:w w:val="90"/>
          <w:sz w:val="24"/>
        </w:rPr>
        <w:t>na RFB.</w:t>
      </w:r>
    </w:p>
    <w:p>
      <w:pPr>
        <w:pStyle w:val="BodyText"/>
        <w:ind w:left="0"/>
        <w:jc w:val="left"/>
      </w:pPr>
    </w:p>
    <w:p>
      <w:pPr>
        <w:pStyle w:val="BodyText"/>
        <w:ind w:left="0"/>
        <w:jc w:val="left"/>
      </w:pPr>
    </w:p>
    <w:p>
      <w:pPr>
        <w:pStyle w:val="Heading1"/>
        <w:spacing w:before="185"/>
        <w:ind w:left="220" w:firstLine="0"/>
      </w:pPr>
      <w:bookmarkStart w:name="_bookmark106" w:id="107"/>
      <w:bookmarkEnd w:id="107"/>
      <w:r>
        <w:rPr>
          <w:b w:val="0"/>
        </w:rPr>
      </w:r>
      <w:r>
        <w:rPr>
          <w:w w:val="85"/>
        </w:rPr>
        <w:t>S-2205</w:t>
      </w:r>
      <w:r>
        <w:rPr>
          <w:spacing w:val="-10"/>
        </w:rPr>
        <w:t> </w:t>
      </w:r>
      <w:r>
        <w:rPr>
          <w:b w:val="0"/>
          <w:w w:val="85"/>
        </w:rPr>
        <w:t>–</w:t>
      </w:r>
      <w:r>
        <w:rPr>
          <w:b w:val="0"/>
          <w:spacing w:val="-10"/>
        </w:rPr>
        <w:t> </w:t>
      </w:r>
      <w:r>
        <w:rPr>
          <w:w w:val="85"/>
        </w:rPr>
        <w:t>Alteração</w:t>
      </w:r>
      <w:r>
        <w:rPr>
          <w:spacing w:val="-8"/>
        </w:rPr>
        <w:t> </w:t>
      </w:r>
      <w:r>
        <w:rPr>
          <w:w w:val="85"/>
        </w:rPr>
        <w:t>de</w:t>
      </w:r>
      <w:r>
        <w:rPr>
          <w:spacing w:val="-9"/>
        </w:rPr>
        <w:t> </w:t>
      </w:r>
      <w:r>
        <w:rPr>
          <w:w w:val="85"/>
        </w:rPr>
        <w:t>Dados</w:t>
      </w:r>
      <w:r>
        <w:rPr>
          <w:spacing w:val="-8"/>
        </w:rPr>
        <w:t> </w:t>
      </w:r>
      <w:r>
        <w:rPr>
          <w:w w:val="85"/>
        </w:rPr>
        <w:t>Cadastrais do</w:t>
      </w:r>
      <w:r>
        <w:rPr>
          <w:spacing w:val="-1"/>
          <w:w w:val="85"/>
        </w:rPr>
        <w:t> </w:t>
      </w:r>
      <w:r>
        <w:rPr>
          <w:spacing w:val="-2"/>
          <w:w w:val="85"/>
        </w:rPr>
        <w:t>Trabalhador</w:t>
      </w:r>
    </w:p>
    <w:p>
      <w:pPr>
        <w:pStyle w:val="BodyText"/>
        <w:ind w:left="0"/>
        <w:jc w:val="left"/>
        <w:rPr>
          <w:b/>
        </w:rPr>
      </w:pPr>
    </w:p>
    <w:p>
      <w:pPr>
        <w:pStyle w:val="BodyText"/>
        <w:spacing w:before="4"/>
        <w:ind w:left="0"/>
        <w:jc w:val="left"/>
        <w:rPr>
          <w:b/>
          <w:sz w:val="28"/>
        </w:rPr>
      </w:pPr>
    </w:p>
    <w:p>
      <w:pPr>
        <w:pStyle w:val="BodyText"/>
        <w:spacing w:line="381" w:lineRule="auto"/>
        <w:ind w:right="898"/>
      </w:pPr>
      <w:r>
        <w:rPr>
          <w:b/>
        </w:rPr>
        <w:t>Conceito:</w:t>
      </w:r>
      <w:r>
        <w:rPr>
          <w:b/>
          <w:spacing w:val="-9"/>
        </w:rPr>
        <w:t> </w:t>
      </w:r>
      <w:r>
        <w:rPr/>
        <w:t>este</w:t>
      </w:r>
      <w:r>
        <w:rPr>
          <w:spacing w:val="-10"/>
        </w:rPr>
        <w:t> </w:t>
      </w:r>
      <w:r>
        <w:rPr/>
        <w:t>evento</w:t>
      </w:r>
      <w:r>
        <w:rPr>
          <w:spacing w:val="-11"/>
        </w:rPr>
        <w:t> </w:t>
      </w:r>
      <w:r>
        <w:rPr/>
        <w:t>registra</w:t>
      </w:r>
      <w:r>
        <w:rPr>
          <w:spacing w:val="-10"/>
        </w:rPr>
        <w:t> </w:t>
      </w:r>
      <w:r>
        <w:rPr/>
        <w:t>as</w:t>
      </w:r>
      <w:r>
        <w:rPr>
          <w:spacing w:val="-10"/>
        </w:rPr>
        <w:t> </w:t>
      </w:r>
      <w:r>
        <w:rPr/>
        <w:t>alterações</w:t>
      </w:r>
      <w:r>
        <w:rPr>
          <w:spacing w:val="-11"/>
        </w:rPr>
        <w:t> </w:t>
      </w:r>
      <w:r>
        <w:rPr/>
        <w:t>de</w:t>
      </w:r>
      <w:r>
        <w:rPr>
          <w:spacing w:val="-10"/>
        </w:rPr>
        <w:t> </w:t>
      </w:r>
      <w:r>
        <w:rPr/>
        <w:t>dados</w:t>
      </w:r>
      <w:r>
        <w:rPr>
          <w:spacing w:val="-10"/>
        </w:rPr>
        <w:t> </w:t>
      </w:r>
      <w:r>
        <w:rPr/>
        <w:t>cadastrais</w:t>
      </w:r>
      <w:r>
        <w:rPr>
          <w:spacing w:val="-11"/>
        </w:rPr>
        <w:t> </w:t>
      </w:r>
      <w:r>
        <w:rPr/>
        <w:t>do</w:t>
      </w:r>
      <w:r>
        <w:rPr>
          <w:spacing w:val="-11"/>
        </w:rPr>
        <w:t> </w:t>
      </w:r>
      <w:r>
        <w:rPr/>
        <w:t>trabalhador,</w:t>
      </w:r>
      <w:r>
        <w:rPr>
          <w:spacing w:val="-11"/>
        </w:rPr>
        <w:t> </w:t>
      </w:r>
      <w:r>
        <w:rPr/>
        <w:t>tais</w:t>
      </w:r>
      <w:r>
        <w:rPr>
          <w:spacing w:val="-10"/>
        </w:rPr>
        <w:t> </w:t>
      </w:r>
      <w:r>
        <w:rPr/>
        <w:t>como: documentação</w:t>
      </w:r>
      <w:r>
        <w:rPr>
          <w:spacing w:val="80"/>
        </w:rPr>
        <w:t> </w:t>
      </w:r>
      <w:r>
        <w:rPr/>
        <w:t>pessoal,</w:t>
      </w:r>
      <w:r>
        <w:rPr>
          <w:spacing w:val="80"/>
        </w:rPr>
        <w:t> </w:t>
      </w:r>
      <w:r>
        <w:rPr/>
        <w:t>escolaridade,</w:t>
      </w:r>
      <w:r>
        <w:rPr>
          <w:spacing w:val="80"/>
        </w:rPr>
        <w:t> </w:t>
      </w:r>
      <w:r>
        <w:rPr/>
        <w:t>estado</w:t>
      </w:r>
      <w:r>
        <w:rPr>
          <w:spacing w:val="80"/>
        </w:rPr>
        <w:t> </w:t>
      </w:r>
      <w:r>
        <w:rPr/>
        <w:t>civil</w:t>
      </w:r>
      <w:r>
        <w:rPr>
          <w:spacing w:val="80"/>
        </w:rPr>
        <w:t> </w:t>
      </w:r>
      <w:r>
        <w:rPr/>
        <w:t>etc.</w:t>
      </w:r>
      <w:r>
        <w:rPr>
          <w:spacing w:val="80"/>
        </w:rPr>
        <w:t> </w:t>
      </w:r>
      <w:r>
        <w:rPr/>
        <w:t>Deve</w:t>
      </w:r>
      <w:r>
        <w:rPr>
          <w:spacing w:val="80"/>
        </w:rPr>
        <w:t> </w:t>
      </w:r>
      <w:r>
        <w:rPr/>
        <w:t>ser</w:t>
      </w:r>
      <w:r>
        <w:rPr>
          <w:spacing w:val="80"/>
        </w:rPr>
        <w:t> </w:t>
      </w:r>
      <w:r>
        <w:rPr/>
        <w:t>utilizado</w:t>
      </w:r>
      <w:r>
        <w:rPr>
          <w:spacing w:val="80"/>
        </w:rPr>
        <w:t> </w:t>
      </w:r>
      <w:r>
        <w:rPr/>
        <w:t>tanto</w:t>
      </w:r>
      <w:r>
        <w:rPr>
          <w:spacing w:val="80"/>
        </w:rPr>
        <w:t> </w:t>
      </w:r>
      <w:r>
        <w:rPr/>
        <w:t>para</w:t>
      </w:r>
    </w:p>
    <w:p>
      <w:pPr>
        <w:spacing w:after="0" w:line="381" w:lineRule="auto"/>
        <w:sectPr>
          <w:pgSz w:w="11910" w:h="16840"/>
          <w:pgMar w:header="0" w:footer="1319" w:top="1020" w:bottom="1540" w:left="800" w:right="240"/>
        </w:sectPr>
      </w:pPr>
    </w:p>
    <w:p>
      <w:pPr>
        <w:pStyle w:val="BodyText"/>
        <w:spacing w:line="381" w:lineRule="auto" w:before="25"/>
        <w:ind w:right="893"/>
      </w:pPr>
      <w:r>
        <w:rPr>
          <w:w w:val="90"/>
        </w:rPr>
        <w:t>empregados/servidores, inseridos através do evento S-2200, quanto para outros trabalhadores sem </w:t>
      </w:r>
      <w:r>
        <w:rPr>
          <w:spacing w:val="-8"/>
        </w:rPr>
        <w:t>vínculo de emprego cujas informações foram enviadas originalmente através do evento específico </w:t>
      </w:r>
      <w:r>
        <w:rPr/>
        <w:t>de S-2300.</w:t>
      </w:r>
    </w:p>
    <w:p>
      <w:pPr>
        <w:pStyle w:val="BodyText"/>
        <w:spacing w:line="381" w:lineRule="auto" w:before="2"/>
        <w:ind w:right="824"/>
      </w:pPr>
      <w:r>
        <w:rPr>
          <w:b/>
          <w:spacing w:val="-6"/>
        </w:rPr>
        <w:t>Quem</w:t>
      </w:r>
      <w:r>
        <w:rPr>
          <w:b/>
          <w:spacing w:val="-11"/>
        </w:rPr>
        <w:t> </w:t>
      </w:r>
      <w:r>
        <w:rPr>
          <w:b/>
          <w:spacing w:val="-6"/>
        </w:rPr>
        <w:t>está</w:t>
      </w:r>
      <w:r>
        <w:rPr>
          <w:b/>
          <w:spacing w:val="-11"/>
        </w:rPr>
        <w:t> </w:t>
      </w:r>
      <w:r>
        <w:rPr>
          <w:b/>
          <w:spacing w:val="-6"/>
        </w:rPr>
        <w:t>obrigado:</w:t>
      </w:r>
      <w:r>
        <w:rPr>
          <w:b/>
          <w:spacing w:val="-10"/>
        </w:rPr>
        <w:t> </w:t>
      </w:r>
      <w:r>
        <w:rPr>
          <w:spacing w:val="-6"/>
        </w:rPr>
        <w:t>todo</w:t>
      </w:r>
      <w:r>
        <w:rPr>
          <w:spacing w:val="-11"/>
        </w:rPr>
        <w:t> </w:t>
      </w:r>
      <w:r>
        <w:rPr>
          <w:spacing w:val="-6"/>
        </w:rPr>
        <w:t>declarante</w:t>
      </w:r>
      <w:r>
        <w:rPr>
          <w:spacing w:val="-11"/>
        </w:rPr>
        <w:t> </w:t>
      </w:r>
      <w:r>
        <w:rPr>
          <w:spacing w:val="-6"/>
        </w:rPr>
        <w:t>cujo</w:t>
      </w:r>
      <w:r>
        <w:rPr>
          <w:spacing w:val="-11"/>
        </w:rPr>
        <w:t> </w:t>
      </w:r>
      <w:r>
        <w:rPr>
          <w:spacing w:val="-6"/>
        </w:rPr>
        <w:t>trabalhador,</w:t>
      </w:r>
      <w:r>
        <w:rPr>
          <w:spacing w:val="-10"/>
        </w:rPr>
        <w:t> </w:t>
      </w:r>
      <w:r>
        <w:rPr>
          <w:spacing w:val="-6"/>
        </w:rPr>
        <w:t>informado</w:t>
      </w:r>
      <w:r>
        <w:rPr>
          <w:spacing w:val="-11"/>
        </w:rPr>
        <w:t> </w:t>
      </w:r>
      <w:r>
        <w:rPr>
          <w:spacing w:val="-6"/>
        </w:rPr>
        <w:t>através</w:t>
      </w:r>
      <w:r>
        <w:rPr>
          <w:spacing w:val="-11"/>
        </w:rPr>
        <w:t> </w:t>
      </w:r>
      <w:r>
        <w:rPr>
          <w:spacing w:val="-6"/>
        </w:rPr>
        <w:t>do</w:t>
      </w:r>
      <w:r>
        <w:rPr>
          <w:spacing w:val="-10"/>
        </w:rPr>
        <w:t> </w:t>
      </w:r>
      <w:r>
        <w:rPr>
          <w:spacing w:val="-6"/>
        </w:rPr>
        <w:t>evento</w:t>
      </w:r>
      <w:r>
        <w:rPr>
          <w:spacing w:val="-11"/>
        </w:rPr>
        <w:t> </w:t>
      </w:r>
      <w:r>
        <w:rPr>
          <w:spacing w:val="-6"/>
        </w:rPr>
        <w:t>S-2200</w:t>
      </w:r>
      <w:r>
        <w:rPr>
          <w:spacing w:val="-11"/>
        </w:rPr>
        <w:t> </w:t>
      </w:r>
      <w:r>
        <w:rPr>
          <w:spacing w:val="-6"/>
        </w:rPr>
        <w:t>e</w:t>
      </w:r>
      <w:r>
        <w:rPr>
          <w:spacing w:val="-10"/>
        </w:rPr>
        <w:t> </w:t>
      </w:r>
      <w:r>
        <w:rPr>
          <w:spacing w:val="-6"/>
        </w:rPr>
        <w:t>S- </w:t>
      </w:r>
      <w:r>
        <w:rPr>
          <w:spacing w:val="-8"/>
        </w:rPr>
        <w:t>2300, apresente alteração de dados cadastrais.</w:t>
      </w:r>
    </w:p>
    <w:p>
      <w:pPr>
        <w:pStyle w:val="BodyText"/>
        <w:spacing w:line="381" w:lineRule="auto"/>
        <w:ind w:right="836"/>
      </w:pPr>
      <w:r>
        <w:rPr>
          <w:b/>
          <w:w w:val="90"/>
        </w:rPr>
        <w:t>Prazo</w:t>
      </w:r>
      <w:r>
        <w:rPr>
          <w:b/>
          <w:spacing w:val="-3"/>
          <w:w w:val="90"/>
        </w:rPr>
        <w:t> </w:t>
      </w:r>
      <w:r>
        <w:rPr>
          <w:b/>
          <w:w w:val="90"/>
        </w:rPr>
        <w:t>de</w:t>
      </w:r>
      <w:r>
        <w:rPr>
          <w:b/>
          <w:spacing w:val="-5"/>
          <w:w w:val="90"/>
        </w:rPr>
        <w:t> </w:t>
      </w:r>
      <w:r>
        <w:rPr>
          <w:b/>
          <w:w w:val="90"/>
        </w:rPr>
        <w:t>envio:</w:t>
      </w:r>
      <w:r>
        <w:rPr>
          <w:b/>
          <w:spacing w:val="-4"/>
          <w:w w:val="90"/>
        </w:rPr>
        <w:t> </w:t>
      </w:r>
      <w:r>
        <w:rPr>
          <w:w w:val="90"/>
        </w:rPr>
        <w:t>deve</w:t>
      </w:r>
      <w:r>
        <w:rPr>
          <w:spacing w:val="-3"/>
          <w:w w:val="90"/>
        </w:rPr>
        <w:t> </w:t>
      </w:r>
      <w:r>
        <w:rPr>
          <w:w w:val="90"/>
        </w:rPr>
        <w:t>ser</w:t>
      </w:r>
      <w:r>
        <w:rPr>
          <w:spacing w:val="-7"/>
          <w:w w:val="90"/>
        </w:rPr>
        <w:t> </w:t>
      </w:r>
      <w:r>
        <w:rPr>
          <w:w w:val="90"/>
        </w:rPr>
        <w:t>transmitido</w:t>
      </w:r>
      <w:r>
        <w:rPr>
          <w:spacing w:val="-3"/>
          <w:w w:val="90"/>
        </w:rPr>
        <w:t> </w:t>
      </w:r>
      <w:r>
        <w:rPr>
          <w:w w:val="90"/>
        </w:rPr>
        <w:t>até</w:t>
      </w:r>
      <w:r>
        <w:rPr>
          <w:spacing w:val="-3"/>
          <w:w w:val="90"/>
        </w:rPr>
        <w:t> </w:t>
      </w:r>
      <w:r>
        <w:rPr>
          <w:w w:val="90"/>
        </w:rPr>
        <w:t>o</w:t>
      </w:r>
      <w:r>
        <w:rPr>
          <w:spacing w:val="-7"/>
          <w:w w:val="90"/>
        </w:rPr>
        <w:t> </w:t>
      </w:r>
      <w:r>
        <w:rPr>
          <w:w w:val="90"/>
        </w:rPr>
        <w:t>dia</w:t>
      </w:r>
      <w:r>
        <w:rPr>
          <w:spacing w:val="-4"/>
          <w:w w:val="90"/>
        </w:rPr>
        <w:t> </w:t>
      </w:r>
      <w:r>
        <w:rPr>
          <w:w w:val="90"/>
        </w:rPr>
        <w:t>15</w:t>
      </w:r>
      <w:r>
        <w:rPr>
          <w:spacing w:val="-5"/>
          <w:w w:val="90"/>
        </w:rPr>
        <w:t> </w:t>
      </w:r>
      <w:r>
        <w:rPr>
          <w:w w:val="90"/>
        </w:rPr>
        <w:t>(quinze)</w:t>
      </w:r>
      <w:r>
        <w:rPr>
          <w:spacing w:val="-5"/>
          <w:w w:val="90"/>
        </w:rPr>
        <w:t> </w:t>
      </w:r>
      <w:r>
        <w:rPr>
          <w:w w:val="90"/>
        </w:rPr>
        <w:t>do</w:t>
      </w:r>
      <w:r>
        <w:rPr>
          <w:spacing w:val="-3"/>
          <w:w w:val="90"/>
        </w:rPr>
        <w:t> </w:t>
      </w:r>
      <w:r>
        <w:rPr>
          <w:w w:val="90"/>
        </w:rPr>
        <w:t>mês</w:t>
      </w:r>
      <w:r>
        <w:rPr>
          <w:spacing w:val="-4"/>
          <w:w w:val="90"/>
        </w:rPr>
        <w:t> </w:t>
      </w:r>
      <w:r>
        <w:rPr>
          <w:w w:val="90"/>
        </w:rPr>
        <w:t>subsequente</w:t>
      </w:r>
      <w:r>
        <w:rPr>
          <w:spacing w:val="-7"/>
          <w:w w:val="90"/>
        </w:rPr>
        <w:t> </w:t>
      </w:r>
      <w:r>
        <w:rPr>
          <w:w w:val="90"/>
        </w:rPr>
        <w:t>ao</w:t>
      </w:r>
      <w:r>
        <w:rPr>
          <w:spacing w:val="-5"/>
          <w:w w:val="90"/>
        </w:rPr>
        <w:t> </w:t>
      </w:r>
      <w:r>
        <w:rPr>
          <w:w w:val="90"/>
        </w:rPr>
        <w:t>mês</w:t>
      </w:r>
      <w:r>
        <w:rPr>
          <w:spacing w:val="-7"/>
          <w:w w:val="90"/>
        </w:rPr>
        <w:t> </w:t>
      </w:r>
      <w:r>
        <w:rPr>
          <w:w w:val="90"/>
        </w:rPr>
        <w:t>de</w:t>
      </w:r>
      <w:r>
        <w:rPr>
          <w:spacing w:val="-3"/>
          <w:w w:val="90"/>
        </w:rPr>
        <w:t> </w:t>
      </w:r>
      <w:r>
        <w:rPr>
          <w:w w:val="90"/>
        </w:rPr>
        <w:t>referência, </w:t>
      </w:r>
      <w:r>
        <w:rPr>
          <w:spacing w:val="-6"/>
        </w:rPr>
        <w:t>postergando-se</w:t>
      </w:r>
      <w:r>
        <w:rPr>
          <w:spacing w:val="-14"/>
        </w:rPr>
        <w:t> </w:t>
      </w:r>
      <w:r>
        <w:rPr>
          <w:spacing w:val="-6"/>
        </w:rPr>
        <w:t>este</w:t>
      </w:r>
      <w:r>
        <w:rPr>
          <w:spacing w:val="-14"/>
        </w:rPr>
        <w:t> </w:t>
      </w:r>
      <w:r>
        <w:rPr>
          <w:spacing w:val="-6"/>
        </w:rPr>
        <w:t>prazo</w:t>
      </w:r>
      <w:r>
        <w:rPr>
          <w:spacing w:val="-14"/>
        </w:rPr>
        <w:t> </w:t>
      </w:r>
      <w:r>
        <w:rPr>
          <w:spacing w:val="-6"/>
        </w:rPr>
        <w:t>para</w:t>
      </w:r>
      <w:r>
        <w:rPr>
          <w:spacing w:val="-14"/>
        </w:rPr>
        <w:t> </w:t>
      </w:r>
      <w:r>
        <w:rPr>
          <w:spacing w:val="-6"/>
        </w:rPr>
        <w:t>o</w:t>
      </w:r>
      <w:r>
        <w:rPr>
          <w:spacing w:val="-12"/>
        </w:rPr>
        <w:t> </w:t>
      </w:r>
      <w:r>
        <w:rPr>
          <w:spacing w:val="-6"/>
        </w:rPr>
        <w:t>primeiro</w:t>
      </w:r>
      <w:r>
        <w:rPr>
          <w:spacing w:val="-14"/>
        </w:rPr>
        <w:t> </w:t>
      </w:r>
      <w:r>
        <w:rPr>
          <w:spacing w:val="-6"/>
        </w:rPr>
        <w:t>dia</w:t>
      </w:r>
      <w:r>
        <w:rPr>
          <w:spacing w:val="-14"/>
        </w:rPr>
        <w:t> </w:t>
      </w:r>
      <w:r>
        <w:rPr>
          <w:spacing w:val="-6"/>
        </w:rPr>
        <w:t>útil</w:t>
      </w:r>
      <w:r>
        <w:rPr>
          <w:spacing w:val="-12"/>
        </w:rPr>
        <w:t> </w:t>
      </w:r>
      <w:r>
        <w:rPr>
          <w:spacing w:val="-6"/>
        </w:rPr>
        <w:t>quando</w:t>
      </w:r>
      <w:r>
        <w:rPr>
          <w:spacing w:val="-12"/>
        </w:rPr>
        <w:t> </w:t>
      </w:r>
      <w:r>
        <w:rPr>
          <w:spacing w:val="-6"/>
        </w:rPr>
        <w:t>cair</w:t>
      </w:r>
      <w:r>
        <w:rPr>
          <w:spacing w:val="-14"/>
        </w:rPr>
        <w:t> </w:t>
      </w:r>
      <w:r>
        <w:rPr>
          <w:spacing w:val="-6"/>
        </w:rPr>
        <w:t>em</w:t>
      </w:r>
      <w:r>
        <w:rPr>
          <w:spacing w:val="-14"/>
        </w:rPr>
        <w:t> </w:t>
      </w:r>
      <w:r>
        <w:rPr>
          <w:spacing w:val="-6"/>
        </w:rPr>
        <w:t>dia</w:t>
      </w:r>
      <w:r>
        <w:rPr>
          <w:spacing w:val="-14"/>
        </w:rPr>
        <w:t> </w:t>
      </w:r>
      <w:r>
        <w:rPr>
          <w:spacing w:val="-6"/>
        </w:rPr>
        <w:t>não</w:t>
      </w:r>
      <w:r>
        <w:rPr>
          <w:spacing w:val="-12"/>
        </w:rPr>
        <w:t> </w:t>
      </w:r>
      <w:r>
        <w:rPr>
          <w:spacing w:val="-6"/>
        </w:rPr>
        <w:t>útil</w:t>
      </w:r>
      <w:r>
        <w:rPr>
          <w:spacing w:val="-14"/>
        </w:rPr>
        <w:t> </w:t>
      </w:r>
      <w:r>
        <w:rPr>
          <w:spacing w:val="-6"/>
        </w:rPr>
        <w:t>para</w:t>
      </w:r>
      <w:r>
        <w:rPr>
          <w:spacing w:val="-14"/>
        </w:rPr>
        <w:t> </w:t>
      </w:r>
      <w:r>
        <w:rPr>
          <w:spacing w:val="-6"/>
        </w:rPr>
        <w:t>fins</w:t>
      </w:r>
      <w:r>
        <w:rPr>
          <w:spacing w:val="-15"/>
        </w:rPr>
        <w:t> </w:t>
      </w:r>
      <w:r>
        <w:rPr>
          <w:spacing w:val="-6"/>
        </w:rPr>
        <w:t>fiscais.</w:t>
      </w:r>
    </w:p>
    <w:p>
      <w:pPr>
        <w:pStyle w:val="BodyText"/>
        <w:spacing w:line="384" w:lineRule="auto" w:before="1"/>
        <w:ind w:right="842"/>
      </w:pPr>
      <w:r>
        <w:rPr>
          <w:b/>
          <w:w w:val="90"/>
        </w:rPr>
        <w:t>Pré-requisitos: </w:t>
      </w:r>
      <w:r>
        <w:rPr>
          <w:w w:val="90"/>
        </w:rPr>
        <w:t>os dados cadastrais originais do trabalhador já devem ter sido enviados através do </w:t>
      </w:r>
      <w:r>
        <w:rPr>
          <w:spacing w:val="-6"/>
        </w:rPr>
        <w:t>evento</w:t>
      </w:r>
      <w:r>
        <w:rPr>
          <w:spacing w:val="-10"/>
        </w:rPr>
        <w:t> </w:t>
      </w:r>
      <w:r>
        <w:rPr>
          <w:spacing w:val="-6"/>
        </w:rPr>
        <w:t>S-2200</w:t>
      </w:r>
      <w:r>
        <w:rPr>
          <w:spacing w:val="-11"/>
        </w:rPr>
        <w:t> </w:t>
      </w:r>
      <w:r>
        <w:rPr>
          <w:spacing w:val="-6"/>
        </w:rPr>
        <w:t>ou</w:t>
      </w:r>
      <w:r>
        <w:rPr>
          <w:spacing w:val="-11"/>
        </w:rPr>
        <w:t> </w:t>
      </w:r>
      <w:r>
        <w:rPr>
          <w:spacing w:val="-6"/>
        </w:rPr>
        <w:t>S-2300.</w:t>
      </w:r>
    </w:p>
    <w:p>
      <w:pPr>
        <w:pStyle w:val="Heading1"/>
        <w:spacing w:line="274" w:lineRule="exact"/>
        <w:ind w:left="220" w:firstLine="0"/>
      </w:pPr>
      <w:r>
        <w:rPr>
          <w:w w:val="85"/>
        </w:rPr>
        <w:t>Informações</w:t>
      </w:r>
      <w:r>
        <w:rPr>
          <w:spacing w:val="4"/>
        </w:rPr>
        <w:t> </w:t>
      </w:r>
      <w:r>
        <w:rPr>
          <w:spacing w:val="-2"/>
          <w:w w:val="95"/>
        </w:rPr>
        <w:t>adicionais:</w:t>
      </w:r>
    </w:p>
    <w:p>
      <w:pPr>
        <w:pStyle w:val="ListParagraph"/>
        <w:numPr>
          <w:ilvl w:val="0"/>
          <w:numId w:val="159"/>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59"/>
        </w:numPr>
        <w:tabs>
          <w:tab w:pos="925" w:val="left" w:leader="none"/>
        </w:tabs>
        <w:spacing w:line="381" w:lineRule="auto" w:before="164" w:after="0"/>
        <w:ind w:left="220" w:right="845" w:firstLine="0"/>
        <w:jc w:val="both"/>
        <w:rPr>
          <w:sz w:val="24"/>
        </w:rPr>
      </w:pPr>
      <w:r>
        <w:rPr>
          <w:w w:val="90"/>
          <w:sz w:val="24"/>
        </w:rPr>
        <w:t>Este evento não deve ser utilizado para caso de alteração de informações relativas ao vínculo de trabalho, tais como: remuneração, jornada de trabalho etc, situação em que é necessário o envio de evento específico de alteração de dados contratuais S-2206 ou S-2306.</w:t>
      </w:r>
    </w:p>
    <w:p>
      <w:pPr>
        <w:pStyle w:val="ListParagraph"/>
        <w:numPr>
          <w:ilvl w:val="1"/>
          <w:numId w:val="159"/>
        </w:numPr>
        <w:tabs>
          <w:tab w:pos="925" w:val="left" w:leader="none"/>
        </w:tabs>
        <w:spacing w:line="381" w:lineRule="auto" w:before="1" w:after="0"/>
        <w:ind w:left="220" w:right="835" w:firstLine="0"/>
        <w:jc w:val="both"/>
        <w:rPr>
          <w:sz w:val="24"/>
        </w:rPr>
      </w:pPr>
      <w:r>
        <w:rPr>
          <w:spacing w:val="-4"/>
          <w:sz w:val="24"/>
        </w:rPr>
        <w:t>Este</w:t>
      </w:r>
      <w:r>
        <w:rPr>
          <w:spacing w:val="-5"/>
          <w:sz w:val="24"/>
        </w:rPr>
        <w:t> </w:t>
      </w:r>
      <w:r>
        <w:rPr>
          <w:spacing w:val="-4"/>
          <w:sz w:val="24"/>
        </w:rPr>
        <w:t>evento</w:t>
      </w:r>
      <w:r>
        <w:rPr>
          <w:spacing w:val="-5"/>
          <w:sz w:val="24"/>
        </w:rPr>
        <w:t> </w:t>
      </w:r>
      <w:r>
        <w:rPr>
          <w:spacing w:val="-4"/>
          <w:sz w:val="24"/>
        </w:rPr>
        <w:t>não</w:t>
      </w:r>
      <w:r>
        <w:rPr>
          <w:spacing w:val="-5"/>
          <w:sz w:val="24"/>
        </w:rPr>
        <w:t> </w:t>
      </w:r>
      <w:r>
        <w:rPr>
          <w:spacing w:val="-4"/>
          <w:sz w:val="24"/>
        </w:rPr>
        <w:t>deve ser utilizado para corrigir informações enviadas</w:t>
      </w:r>
      <w:r>
        <w:rPr>
          <w:spacing w:val="-7"/>
          <w:sz w:val="24"/>
        </w:rPr>
        <w:t> </w:t>
      </w:r>
      <w:r>
        <w:rPr>
          <w:spacing w:val="-4"/>
          <w:sz w:val="24"/>
        </w:rPr>
        <w:t>incorretamente</w:t>
      </w:r>
      <w:r>
        <w:rPr>
          <w:spacing w:val="-5"/>
          <w:sz w:val="24"/>
        </w:rPr>
        <w:t> </w:t>
      </w:r>
      <w:r>
        <w:rPr>
          <w:spacing w:val="-4"/>
          <w:sz w:val="24"/>
        </w:rPr>
        <w:t>no </w:t>
      </w:r>
      <w:r>
        <w:rPr>
          <w:spacing w:val="-6"/>
          <w:sz w:val="24"/>
        </w:rPr>
        <w:t>evento S-2200 ou S-2300. Nesse</w:t>
      </w:r>
      <w:r>
        <w:rPr>
          <w:spacing w:val="-7"/>
          <w:sz w:val="24"/>
        </w:rPr>
        <w:t> </w:t>
      </w:r>
      <w:r>
        <w:rPr>
          <w:spacing w:val="-6"/>
          <w:sz w:val="24"/>
        </w:rPr>
        <w:t>caso</w:t>
      </w:r>
      <w:r>
        <w:rPr>
          <w:spacing w:val="-7"/>
          <w:sz w:val="24"/>
        </w:rPr>
        <w:t> </w:t>
      </w:r>
      <w:r>
        <w:rPr>
          <w:spacing w:val="-6"/>
          <w:sz w:val="24"/>
        </w:rPr>
        <w:t>deve ser</w:t>
      </w:r>
      <w:r>
        <w:rPr>
          <w:spacing w:val="-7"/>
          <w:sz w:val="24"/>
        </w:rPr>
        <w:t> </w:t>
      </w:r>
      <w:r>
        <w:rPr>
          <w:spacing w:val="-6"/>
          <w:sz w:val="24"/>
        </w:rPr>
        <w:t>enviado</w:t>
      </w:r>
      <w:r>
        <w:rPr>
          <w:spacing w:val="-7"/>
          <w:sz w:val="24"/>
        </w:rPr>
        <w:t> </w:t>
      </w:r>
      <w:r>
        <w:rPr>
          <w:spacing w:val="-6"/>
          <w:sz w:val="24"/>
        </w:rPr>
        <w:t>arquivo</w:t>
      </w:r>
      <w:r>
        <w:rPr>
          <w:spacing w:val="-8"/>
          <w:sz w:val="24"/>
        </w:rPr>
        <w:t> </w:t>
      </w:r>
      <w:r>
        <w:rPr>
          <w:spacing w:val="-6"/>
          <w:sz w:val="24"/>
        </w:rPr>
        <w:t>retificador</w:t>
      </w:r>
      <w:r>
        <w:rPr>
          <w:spacing w:val="-7"/>
          <w:sz w:val="24"/>
        </w:rPr>
        <w:t> </w:t>
      </w:r>
      <w:r>
        <w:rPr>
          <w:spacing w:val="-6"/>
          <w:sz w:val="24"/>
        </w:rPr>
        <w:t>do</w:t>
      </w:r>
      <w:r>
        <w:rPr>
          <w:spacing w:val="-7"/>
          <w:sz w:val="24"/>
        </w:rPr>
        <w:t> </w:t>
      </w:r>
      <w:r>
        <w:rPr>
          <w:spacing w:val="-6"/>
          <w:sz w:val="24"/>
        </w:rPr>
        <w:t>evento</w:t>
      </w:r>
      <w:r>
        <w:rPr>
          <w:spacing w:val="-7"/>
          <w:sz w:val="24"/>
        </w:rPr>
        <w:t> </w:t>
      </w:r>
      <w:r>
        <w:rPr>
          <w:spacing w:val="-6"/>
          <w:sz w:val="24"/>
        </w:rPr>
        <w:t>respectivo. </w:t>
      </w:r>
      <w:r>
        <w:rPr>
          <w:spacing w:val="-8"/>
          <w:sz w:val="24"/>
        </w:rPr>
        <w:t>Exemplo: para alteração de dados</w:t>
      </w:r>
      <w:r>
        <w:rPr>
          <w:spacing w:val="-5"/>
          <w:sz w:val="24"/>
        </w:rPr>
        <w:t> </w:t>
      </w:r>
      <w:r>
        <w:rPr>
          <w:spacing w:val="-8"/>
          <w:sz w:val="24"/>
        </w:rPr>
        <w:t>cadastrais do trabalhador:</w:t>
      </w:r>
      <w:r>
        <w:rPr>
          <w:spacing w:val="-5"/>
          <w:sz w:val="24"/>
        </w:rPr>
        <w:t> </w:t>
      </w:r>
      <w:r>
        <w:rPr>
          <w:spacing w:val="-8"/>
          <w:sz w:val="24"/>
        </w:rPr>
        <w:t>a trabalhadora</w:t>
      </w:r>
      <w:r>
        <w:rPr>
          <w:sz w:val="24"/>
        </w:rPr>
        <w:t> </w:t>
      </w:r>
      <w:r>
        <w:rPr>
          <w:spacing w:val="-8"/>
          <w:sz w:val="24"/>
        </w:rPr>
        <w:t>se</w:t>
      </w:r>
      <w:r>
        <w:rPr>
          <w:spacing w:val="-5"/>
          <w:sz w:val="24"/>
        </w:rPr>
        <w:t> </w:t>
      </w:r>
      <w:r>
        <w:rPr>
          <w:spacing w:val="-8"/>
          <w:sz w:val="24"/>
        </w:rPr>
        <w:t>casou</w:t>
      </w:r>
      <w:r>
        <w:rPr>
          <w:spacing w:val="-5"/>
          <w:sz w:val="24"/>
        </w:rPr>
        <w:t> </w:t>
      </w:r>
      <w:r>
        <w:rPr>
          <w:spacing w:val="-8"/>
          <w:sz w:val="24"/>
        </w:rPr>
        <w:t>e assumiu o </w:t>
      </w:r>
      <w:r>
        <w:rPr>
          <w:w w:val="90"/>
          <w:sz w:val="24"/>
        </w:rPr>
        <w:t>sobrenome</w:t>
      </w:r>
      <w:r>
        <w:rPr>
          <w:spacing w:val="-6"/>
          <w:w w:val="90"/>
          <w:sz w:val="24"/>
        </w:rPr>
        <w:t> </w:t>
      </w:r>
      <w:r>
        <w:rPr>
          <w:w w:val="90"/>
          <w:sz w:val="24"/>
        </w:rPr>
        <w:t>do</w:t>
      </w:r>
      <w:r>
        <w:rPr>
          <w:spacing w:val="-3"/>
          <w:w w:val="90"/>
          <w:sz w:val="24"/>
        </w:rPr>
        <w:t> </w:t>
      </w:r>
      <w:r>
        <w:rPr>
          <w:w w:val="90"/>
          <w:sz w:val="24"/>
        </w:rPr>
        <w:t>marido.</w:t>
      </w:r>
      <w:r>
        <w:rPr>
          <w:spacing w:val="-1"/>
          <w:w w:val="90"/>
          <w:sz w:val="24"/>
        </w:rPr>
        <w:t> </w:t>
      </w:r>
      <w:r>
        <w:rPr>
          <w:w w:val="90"/>
          <w:sz w:val="24"/>
        </w:rPr>
        <w:t>Para</w:t>
      </w:r>
      <w:r>
        <w:rPr>
          <w:spacing w:val="-2"/>
          <w:w w:val="90"/>
          <w:sz w:val="24"/>
        </w:rPr>
        <w:t> </w:t>
      </w:r>
      <w:r>
        <w:rPr>
          <w:w w:val="90"/>
          <w:sz w:val="24"/>
        </w:rPr>
        <w:t>ser</w:t>
      </w:r>
      <w:r>
        <w:rPr>
          <w:spacing w:val="-3"/>
          <w:w w:val="90"/>
          <w:sz w:val="24"/>
        </w:rPr>
        <w:t> </w:t>
      </w:r>
      <w:r>
        <w:rPr>
          <w:w w:val="90"/>
          <w:sz w:val="24"/>
        </w:rPr>
        <w:t>feita</w:t>
      </w:r>
      <w:r>
        <w:rPr>
          <w:spacing w:val="-3"/>
          <w:w w:val="90"/>
          <w:sz w:val="24"/>
        </w:rPr>
        <w:t> </w:t>
      </w:r>
      <w:r>
        <w:rPr>
          <w:w w:val="90"/>
          <w:sz w:val="24"/>
        </w:rPr>
        <w:t>essa</w:t>
      </w:r>
      <w:r>
        <w:rPr>
          <w:spacing w:val="-3"/>
          <w:w w:val="90"/>
          <w:sz w:val="24"/>
        </w:rPr>
        <w:t> </w:t>
      </w:r>
      <w:r>
        <w:rPr>
          <w:w w:val="90"/>
          <w:sz w:val="24"/>
        </w:rPr>
        <w:t>alteração,</w:t>
      </w:r>
      <w:r>
        <w:rPr>
          <w:spacing w:val="-2"/>
          <w:w w:val="90"/>
          <w:sz w:val="24"/>
        </w:rPr>
        <w:t> </w:t>
      </w:r>
      <w:r>
        <w:rPr>
          <w:w w:val="90"/>
          <w:sz w:val="24"/>
        </w:rPr>
        <w:t>deve</w:t>
      </w:r>
      <w:r>
        <w:rPr>
          <w:spacing w:val="-3"/>
          <w:w w:val="90"/>
          <w:sz w:val="24"/>
        </w:rPr>
        <w:t> </w:t>
      </w:r>
      <w:r>
        <w:rPr>
          <w:w w:val="90"/>
          <w:sz w:val="24"/>
        </w:rPr>
        <w:t>ser</w:t>
      </w:r>
      <w:r>
        <w:rPr>
          <w:spacing w:val="-4"/>
          <w:w w:val="90"/>
          <w:sz w:val="24"/>
        </w:rPr>
        <w:t> </w:t>
      </w:r>
      <w:r>
        <w:rPr>
          <w:w w:val="90"/>
          <w:sz w:val="24"/>
        </w:rPr>
        <w:t>enviado</w:t>
      </w:r>
      <w:r>
        <w:rPr>
          <w:spacing w:val="-2"/>
          <w:w w:val="90"/>
          <w:sz w:val="24"/>
        </w:rPr>
        <w:t> </w:t>
      </w:r>
      <w:r>
        <w:rPr>
          <w:w w:val="90"/>
          <w:sz w:val="24"/>
        </w:rPr>
        <w:t>o</w:t>
      </w:r>
      <w:r>
        <w:rPr>
          <w:spacing w:val="-3"/>
          <w:w w:val="90"/>
          <w:sz w:val="24"/>
        </w:rPr>
        <w:t> </w:t>
      </w:r>
      <w:r>
        <w:rPr>
          <w:w w:val="90"/>
          <w:sz w:val="24"/>
        </w:rPr>
        <w:t>evento</w:t>
      </w:r>
      <w:r>
        <w:rPr>
          <w:spacing w:val="-3"/>
          <w:w w:val="90"/>
          <w:sz w:val="24"/>
        </w:rPr>
        <w:t> </w:t>
      </w:r>
      <w:r>
        <w:rPr>
          <w:w w:val="90"/>
          <w:sz w:val="24"/>
        </w:rPr>
        <w:t>S-2205</w:t>
      </w:r>
      <w:r>
        <w:rPr>
          <w:spacing w:val="-2"/>
          <w:w w:val="90"/>
          <w:sz w:val="24"/>
        </w:rPr>
        <w:t> </w:t>
      </w:r>
      <w:r>
        <w:rPr>
          <w:w w:val="90"/>
          <w:sz w:val="24"/>
        </w:rPr>
        <w:t>com</w:t>
      </w:r>
      <w:r>
        <w:rPr>
          <w:spacing w:val="-2"/>
          <w:w w:val="90"/>
          <w:sz w:val="24"/>
        </w:rPr>
        <w:t> </w:t>
      </w:r>
      <w:r>
        <w:rPr>
          <w:w w:val="90"/>
          <w:sz w:val="24"/>
        </w:rPr>
        <w:t>indicativo </w:t>
      </w:r>
      <w:r>
        <w:rPr>
          <w:spacing w:val="-8"/>
          <w:sz w:val="24"/>
        </w:rPr>
        <w:t>de retificação = 1 - arquivo original, contendo todas as informações cadastrais do evento.</w:t>
      </w:r>
    </w:p>
    <w:p>
      <w:pPr>
        <w:pStyle w:val="ListParagraph"/>
        <w:numPr>
          <w:ilvl w:val="1"/>
          <w:numId w:val="159"/>
        </w:numPr>
        <w:tabs>
          <w:tab w:pos="925" w:val="left" w:leader="none"/>
        </w:tabs>
        <w:spacing w:line="381" w:lineRule="auto" w:before="5" w:after="0"/>
        <w:ind w:left="220" w:right="835" w:firstLine="0"/>
        <w:jc w:val="both"/>
        <w:rPr>
          <w:sz w:val="24"/>
        </w:rPr>
      </w:pPr>
      <w:r>
        <w:rPr>
          <w:spacing w:val="-4"/>
          <w:sz w:val="24"/>
        </w:rPr>
        <w:t>No</w:t>
      </w:r>
      <w:r>
        <w:rPr>
          <w:spacing w:val="-13"/>
          <w:sz w:val="24"/>
        </w:rPr>
        <w:t> </w:t>
      </w:r>
      <w:r>
        <w:rPr>
          <w:spacing w:val="-4"/>
          <w:sz w:val="24"/>
        </w:rPr>
        <w:t>campo</w:t>
      </w:r>
      <w:r>
        <w:rPr>
          <w:spacing w:val="-13"/>
          <w:sz w:val="24"/>
        </w:rPr>
        <w:t> </w:t>
      </w:r>
      <w:r>
        <w:rPr>
          <w:spacing w:val="-4"/>
          <w:sz w:val="24"/>
        </w:rPr>
        <w:t>{dtAlteracao}</w:t>
      </w:r>
      <w:r>
        <w:rPr>
          <w:spacing w:val="-12"/>
          <w:sz w:val="24"/>
        </w:rPr>
        <w:t> </w:t>
      </w:r>
      <w:r>
        <w:rPr>
          <w:spacing w:val="-4"/>
          <w:sz w:val="24"/>
        </w:rPr>
        <w:t>deste</w:t>
      </w:r>
      <w:r>
        <w:rPr>
          <w:spacing w:val="-13"/>
          <w:sz w:val="24"/>
        </w:rPr>
        <w:t> </w:t>
      </w:r>
      <w:r>
        <w:rPr>
          <w:spacing w:val="-4"/>
          <w:sz w:val="24"/>
        </w:rPr>
        <w:t>evento</w:t>
      </w:r>
      <w:r>
        <w:rPr>
          <w:spacing w:val="-13"/>
          <w:sz w:val="24"/>
        </w:rPr>
        <w:t> </w:t>
      </w:r>
      <w:r>
        <w:rPr>
          <w:spacing w:val="-4"/>
          <w:sz w:val="24"/>
        </w:rPr>
        <w:t>deve</w:t>
      </w:r>
      <w:r>
        <w:rPr>
          <w:spacing w:val="-13"/>
          <w:sz w:val="24"/>
        </w:rPr>
        <w:t> </w:t>
      </w:r>
      <w:r>
        <w:rPr>
          <w:spacing w:val="-4"/>
          <w:sz w:val="24"/>
        </w:rPr>
        <w:t>ser</w:t>
      </w:r>
      <w:r>
        <w:rPr>
          <w:spacing w:val="-12"/>
          <w:sz w:val="24"/>
        </w:rPr>
        <w:t> </w:t>
      </w:r>
      <w:r>
        <w:rPr>
          <w:spacing w:val="-4"/>
          <w:sz w:val="24"/>
        </w:rPr>
        <w:t>informada</w:t>
      </w:r>
      <w:r>
        <w:rPr>
          <w:spacing w:val="-13"/>
          <w:sz w:val="24"/>
        </w:rPr>
        <w:t> </w:t>
      </w:r>
      <w:r>
        <w:rPr>
          <w:spacing w:val="-4"/>
          <w:sz w:val="24"/>
        </w:rPr>
        <w:t>a</w:t>
      </w:r>
      <w:r>
        <w:rPr>
          <w:spacing w:val="-13"/>
          <w:sz w:val="24"/>
        </w:rPr>
        <w:t> </w:t>
      </w:r>
      <w:r>
        <w:rPr>
          <w:spacing w:val="-4"/>
          <w:sz w:val="24"/>
        </w:rPr>
        <w:t>data</w:t>
      </w:r>
      <w:r>
        <w:rPr>
          <w:spacing w:val="-12"/>
          <w:sz w:val="24"/>
        </w:rPr>
        <w:t> </w:t>
      </w:r>
      <w:r>
        <w:rPr>
          <w:spacing w:val="-4"/>
          <w:sz w:val="24"/>
        </w:rPr>
        <w:t>em</w:t>
      </w:r>
      <w:r>
        <w:rPr>
          <w:spacing w:val="-13"/>
          <w:sz w:val="24"/>
        </w:rPr>
        <w:t> </w:t>
      </w:r>
      <w:r>
        <w:rPr>
          <w:spacing w:val="-4"/>
          <w:sz w:val="24"/>
        </w:rPr>
        <w:t>que</w:t>
      </w:r>
      <w:r>
        <w:rPr>
          <w:spacing w:val="-13"/>
          <w:sz w:val="24"/>
        </w:rPr>
        <w:t> </w:t>
      </w:r>
      <w:r>
        <w:rPr>
          <w:spacing w:val="-4"/>
          <w:sz w:val="24"/>
        </w:rPr>
        <w:t>o</w:t>
      </w:r>
      <w:r>
        <w:rPr>
          <w:spacing w:val="-12"/>
          <w:sz w:val="24"/>
        </w:rPr>
        <w:t> </w:t>
      </w:r>
      <w:r>
        <w:rPr>
          <w:spacing w:val="-4"/>
          <w:sz w:val="24"/>
        </w:rPr>
        <w:t>fato</w:t>
      </w:r>
      <w:r>
        <w:rPr>
          <w:spacing w:val="-13"/>
          <w:sz w:val="24"/>
        </w:rPr>
        <w:t> </w:t>
      </w:r>
      <w:r>
        <w:rPr>
          <w:spacing w:val="-4"/>
          <w:sz w:val="24"/>
        </w:rPr>
        <w:t>ocorreu.</w:t>
      </w:r>
      <w:r>
        <w:rPr>
          <w:spacing w:val="-13"/>
          <w:sz w:val="24"/>
        </w:rPr>
        <w:t> </w:t>
      </w:r>
      <w:r>
        <w:rPr>
          <w:spacing w:val="-4"/>
          <w:sz w:val="24"/>
        </w:rPr>
        <w:t>O </w:t>
      </w:r>
      <w:r>
        <w:rPr>
          <w:spacing w:val="-6"/>
          <w:sz w:val="24"/>
        </w:rPr>
        <w:t>cadastro</w:t>
      </w:r>
      <w:r>
        <w:rPr>
          <w:spacing w:val="-7"/>
          <w:sz w:val="24"/>
        </w:rPr>
        <w:t> </w:t>
      </w:r>
      <w:r>
        <w:rPr>
          <w:spacing w:val="-6"/>
          <w:sz w:val="24"/>
        </w:rPr>
        <w:t>do</w:t>
      </w:r>
      <w:r>
        <w:rPr>
          <w:spacing w:val="-7"/>
          <w:sz w:val="24"/>
        </w:rPr>
        <w:t> </w:t>
      </w:r>
      <w:r>
        <w:rPr>
          <w:spacing w:val="-6"/>
          <w:sz w:val="24"/>
        </w:rPr>
        <w:t>beneficiário</w:t>
      </w:r>
      <w:r>
        <w:rPr>
          <w:spacing w:val="-7"/>
          <w:sz w:val="24"/>
        </w:rPr>
        <w:t> </w:t>
      </w:r>
      <w:r>
        <w:rPr>
          <w:spacing w:val="-6"/>
          <w:sz w:val="24"/>
        </w:rPr>
        <w:t>leva</w:t>
      </w:r>
      <w:r>
        <w:rPr>
          <w:spacing w:val="-7"/>
          <w:sz w:val="24"/>
        </w:rPr>
        <w:t> </w:t>
      </w:r>
      <w:r>
        <w:rPr>
          <w:spacing w:val="-6"/>
          <w:sz w:val="24"/>
        </w:rPr>
        <w:t>em</w:t>
      </w:r>
      <w:r>
        <w:rPr>
          <w:spacing w:val="-7"/>
          <w:sz w:val="24"/>
        </w:rPr>
        <w:t> </w:t>
      </w:r>
      <w:r>
        <w:rPr>
          <w:spacing w:val="-6"/>
          <w:sz w:val="24"/>
        </w:rPr>
        <w:t>consideração</w:t>
      </w:r>
      <w:r>
        <w:rPr>
          <w:spacing w:val="-9"/>
          <w:sz w:val="24"/>
        </w:rPr>
        <w:t> </w:t>
      </w:r>
      <w:r>
        <w:rPr>
          <w:spacing w:val="-6"/>
          <w:sz w:val="24"/>
        </w:rPr>
        <w:t>os dados</w:t>
      </w:r>
      <w:r>
        <w:rPr>
          <w:spacing w:val="-7"/>
          <w:sz w:val="24"/>
        </w:rPr>
        <w:t> </w:t>
      </w:r>
      <w:r>
        <w:rPr>
          <w:spacing w:val="-6"/>
          <w:sz w:val="24"/>
        </w:rPr>
        <w:t>cadastrais constantes</w:t>
      </w:r>
      <w:r>
        <w:rPr>
          <w:spacing w:val="-7"/>
          <w:sz w:val="24"/>
        </w:rPr>
        <w:t> </w:t>
      </w:r>
      <w:r>
        <w:rPr>
          <w:spacing w:val="-6"/>
          <w:sz w:val="24"/>
        </w:rPr>
        <w:t>no</w:t>
      </w:r>
      <w:r>
        <w:rPr>
          <w:spacing w:val="-7"/>
          <w:sz w:val="24"/>
        </w:rPr>
        <w:t> </w:t>
      </w:r>
      <w:r>
        <w:rPr>
          <w:spacing w:val="-6"/>
          <w:sz w:val="24"/>
        </w:rPr>
        <w:t>evento</w:t>
      </w:r>
      <w:r>
        <w:rPr>
          <w:spacing w:val="-7"/>
          <w:sz w:val="24"/>
        </w:rPr>
        <w:t> </w:t>
      </w:r>
      <w:r>
        <w:rPr>
          <w:spacing w:val="-6"/>
          <w:sz w:val="24"/>
        </w:rPr>
        <w:t>S-2205 enviado</w:t>
      </w:r>
      <w:r>
        <w:rPr>
          <w:spacing w:val="-8"/>
          <w:sz w:val="24"/>
        </w:rPr>
        <w:t> </w:t>
      </w:r>
      <w:r>
        <w:rPr>
          <w:spacing w:val="-6"/>
          <w:sz w:val="24"/>
        </w:rPr>
        <w:t>com</w:t>
      </w:r>
      <w:r>
        <w:rPr>
          <w:spacing w:val="-10"/>
          <w:sz w:val="24"/>
        </w:rPr>
        <w:t> </w:t>
      </w:r>
      <w:r>
        <w:rPr>
          <w:spacing w:val="-6"/>
          <w:sz w:val="24"/>
        </w:rPr>
        <w:t>data</w:t>
      </w:r>
      <w:r>
        <w:rPr>
          <w:spacing w:val="-10"/>
          <w:sz w:val="24"/>
        </w:rPr>
        <w:t> </w:t>
      </w:r>
      <w:r>
        <w:rPr>
          <w:spacing w:val="-6"/>
          <w:sz w:val="24"/>
        </w:rPr>
        <w:t>de</w:t>
      </w:r>
      <w:r>
        <w:rPr>
          <w:spacing w:val="-10"/>
          <w:sz w:val="24"/>
        </w:rPr>
        <w:t> </w:t>
      </w:r>
      <w:r>
        <w:rPr>
          <w:spacing w:val="-6"/>
          <w:sz w:val="24"/>
        </w:rPr>
        <w:t>alteração mais</w:t>
      </w:r>
      <w:r>
        <w:rPr>
          <w:spacing w:val="-10"/>
          <w:sz w:val="24"/>
        </w:rPr>
        <w:t> </w:t>
      </w:r>
      <w:r>
        <w:rPr>
          <w:spacing w:val="-6"/>
          <w:sz w:val="24"/>
        </w:rPr>
        <w:t>recente.</w:t>
      </w:r>
    </w:p>
    <w:p>
      <w:pPr>
        <w:pStyle w:val="ListParagraph"/>
        <w:numPr>
          <w:ilvl w:val="1"/>
          <w:numId w:val="159"/>
        </w:numPr>
        <w:tabs>
          <w:tab w:pos="925" w:val="left" w:leader="none"/>
        </w:tabs>
        <w:spacing w:line="381" w:lineRule="auto" w:before="1" w:after="0"/>
        <w:ind w:left="220" w:right="834" w:firstLine="0"/>
        <w:jc w:val="both"/>
        <w:rPr>
          <w:sz w:val="24"/>
        </w:rPr>
      </w:pPr>
      <w:r>
        <w:rPr>
          <w:spacing w:val="-2"/>
          <w:w w:val="90"/>
          <w:sz w:val="24"/>
        </w:rPr>
        <w:t>Na recepção deste</w:t>
      </w:r>
      <w:r>
        <w:rPr>
          <w:spacing w:val="-4"/>
          <w:w w:val="90"/>
          <w:sz w:val="24"/>
        </w:rPr>
        <w:t> </w:t>
      </w:r>
      <w:r>
        <w:rPr>
          <w:spacing w:val="-2"/>
          <w:w w:val="90"/>
          <w:sz w:val="24"/>
        </w:rPr>
        <w:t>evento, o eSocial valida</w:t>
      </w:r>
      <w:r>
        <w:rPr>
          <w:spacing w:val="-5"/>
          <w:w w:val="90"/>
          <w:sz w:val="24"/>
        </w:rPr>
        <w:t> </w:t>
      </w:r>
      <w:r>
        <w:rPr>
          <w:spacing w:val="-2"/>
          <w:w w:val="90"/>
          <w:sz w:val="24"/>
        </w:rPr>
        <w:t>as</w:t>
      </w:r>
      <w:r>
        <w:rPr>
          <w:spacing w:val="-3"/>
          <w:w w:val="90"/>
          <w:sz w:val="24"/>
        </w:rPr>
        <w:t> </w:t>
      </w:r>
      <w:r>
        <w:rPr>
          <w:spacing w:val="-2"/>
          <w:w w:val="90"/>
          <w:sz w:val="24"/>
        </w:rPr>
        <w:t>informações</w:t>
      </w:r>
      <w:r>
        <w:rPr>
          <w:spacing w:val="-3"/>
          <w:w w:val="90"/>
          <w:sz w:val="24"/>
        </w:rPr>
        <w:t> </w:t>
      </w:r>
      <w:r>
        <w:rPr>
          <w:spacing w:val="-2"/>
          <w:w w:val="90"/>
          <w:sz w:val="24"/>
        </w:rPr>
        <w:t>do</w:t>
      </w:r>
      <w:r>
        <w:rPr>
          <w:spacing w:val="-4"/>
          <w:w w:val="90"/>
          <w:sz w:val="24"/>
        </w:rPr>
        <w:t> </w:t>
      </w:r>
      <w:r>
        <w:rPr>
          <w:spacing w:val="-2"/>
          <w:w w:val="90"/>
          <w:sz w:val="24"/>
        </w:rPr>
        <w:t>CPF, nome</w:t>
      </w:r>
      <w:r>
        <w:rPr>
          <w:spacing w:val="-4"/>
          <w:w w:val="90"/>
          <w:sz w:val="24"/>
        </w:rPr>
        <w:t> </w:t>
      </w:r>
      <w:r>
        <w:rPr>
          <w:spacing w:val="-2"/>
          <w:w w:val="90"/>
          <w:sz w:val="24"/>
        </w:rPr>
        <w:t>e</w:t>
      </w:r>
      <w:r>
        <w:rPr>
          <w:spacing w:val="-4"/>
          <w:w w:val="90"/>
          <w:sz w:val="24"/>
        </w:rPr>
        <w:t> </w:t>
      </w:r>
      <w:r>
        <w:rPr>
          <w:spacing w:val="-2"/>
          <w:w w:val="90"/>
          <w:sz w:val="24"/>
        </w:rPr>
        <w:t>data</w:t>
      </w:r>
      <w:r>
        <w:rPr>
          <w:spacing w:val="-5"/>
          <w:w w:val="90"/>
          <w:sz w:val="24"/>
        </w:rPr>
        <w:t> </w:t>
      </w:r>
      <w:r>
        <w:rPr>
          <w:spacing w:val="-2"/>
          <w:w w:val="90"/>
          <w:sz w:val="24"/>
        </w:rPr>
        <w:t>de</w:t>
      </w:r>
      <w:r>
        <w:rPr>
          <w:spacing w:val="-4"/>
          <w:w w:val="90"/>
          <w:sz w:val="24"/>
        </w:rPr>
        <w:t> </w:t>
      </w:r>
      <w:r>
        <w:rPr>
          <w:spacing w:val="-2"/>
          <w:w w:val="90"/>
          <w:sz w:val="24"/>
        </w:rPr>
        <w:t>nascimento </w:t>
      </w:r>
      <w:r>
        <w:rPr>
          <w:w w:val="90"/>
          <w:sz w:val="24"/>
        </w:rPr>
        <w:t>do</w:t>
      </w:r>
      <w:r>
        <w:rPr>
          <w:spacing w:val="-10"/>
          <w:w w:val="90"/>
          <w:sz w:val="24"/>
        </w:rPr>
        <w:t> </w:t>
      </w:r>
      <w:r>
        <w:rPr>
          <w:w w:val="90"/>
          <w:sz w:val="24"/>
        </w:rPr>
        <w:t>trabalhador</w:t>
      </w:r>
      <w:r>
        <w:rPr>
          <w:spacing w:val="-10"/>
          <w:w w:val="90"/>
          <w:sz w:val="24"/>
        </w:rPr>
        <w:t> </w:t>
      </w:r>
      <w:r>
        <w:rPr>
          <w:w w:val="90"/>
          <w:sz w:val="24"/>
        </w:rPr>
        <w:t>no</w:t>
      </w:r>
      <w:r>
        <w:rPr>
          <w:spacing w:val="-10"/>
          <w:w w:val="90"/>
          <w:sz w:val="24"/>
        </w:rPr>
        <w:t> </w:t>
      </w:r>
      <w:r>
        <w:rPr>
          <w:w w:val="90"/>
          <w:sz w:val="24"/>
        </w:rPr>
        <w:t>cadastro</w:t>
      </w:r>
      <w:r>
        <w:rPr>
          <w:spacing w:val="-10"/>
          <w:w w:val="90"/>
          <w:sz w:val="24"/>
        </w:rPr>
        <w:t> </w:t>
      </w:r>
      <w:r>
        <w:rPr>
          <w:w w:val="90"/>
          <w:sz w:val="24"/>
        </w:rPr>
        <w:t>do</w:t>
      </w:r>
      <w:r>
        <w:rPr>
          <w:spacing w:val="-10"/>
          <w:w w:val="90"/>
          <w:sz w:val="24"/>
        </w:rPr>
        <w:t> </w:t>
      </w:r>
      <w:r>
        <w:rPr>
          <w:w w:val="90"/>
          <w:sz w:val="24"/>
        </w:rPr>
        <w:t>CPF</w:t>
      </w:r>
      <w:r>
        <w:rPr>
          <w:spacing w:val="-11"/>
          <w:w w:val="90"/>
          <w:sz w:val="24"/>
        </w:rPr>
        <w:t> </w:t>
      </w:r>
      <w:r>
        <w:rPr>
          <w:w w:val="90"/>
          <w:sz w:val="24"/>
        </w:rPr>
        <w:t>na</w:t>
      </w:r>
      <w:r>
        <w:rPr>
          <w:spacing w:val="-10"/>
          <w:w w:val="90"/>
          <w:sz w:val="24"/>
        </w:rPr>
        <w:t> </w:t>
      </w:r>
      <w:r>
        <w:rPr>
          <w:w w:val="90"/>
          <w:sz w:val="24"/>
        </w:rPr>
        <w:t>Receita</w:t>
      </w:r>
      <w:r>
        <w:rPr>
          <w:spacing w:val="-10"/>
          <w:w w:val="90"/>
          <w:sz w:val="24"/>
        </w:rPr>
        <w:t> </w:t>
      </w:r>
      <w:r>
        <w:rPr>
          <w:w w:val="90"/>
          <w:sz w:val="24"/>
        </w:rPr>
        <w:t>Federal.</w:t>
      </w:r>
      <w:r>
        <w:rPr>
          <w:spacing w:val="-10"/>
          <w:w w:val="90"/>
          <w:sz w:val="24"/>
        </w:rPr>
        <w:t> </w:t>
      </w:r>
      <w:r>
        <w:rPr>
          <w:w w:val="90"/>
          <w:sz w:val="24"/>
        </w:rPr>
        <w:t>Havendo</w:t>
      </w:r>
      <w:r>
        <w:rPr>
          <w:spacing w:val="-10"/>
          <w:w w:val="90"/>
          <w:sz w:val="24"/>
        </w:rPr>
        <w:t> </w:t>
      </w:r>
      <w:r>
        <w:rPr>
          <w:w w:val="90"/>
          <w:sz w:val="24"/>
        </w:rPr>
        <w:t>divergência</w:t>
      </w:r>
      <w:r>
        <w:rPr>
          <w:spacing w:val="-10"/>
          <w:w w:val="90"/>
          <w:sz w:val="24"/>
        </w:rPr>
        <w:t> </w:t>
      </w:r>
      <w:r>
        <w:rPr>
          <w:w w:val="90"/>
          <w:sz w:val="24"/>
        </w:rPr>
        <w:t>nessas</w:t>
      </w:r>
      <w:r>
        <w:rPr>
          <w:spacing w:val="-10"/>
          <w:w w:val="90"/>
          <w:sz w:val="24"/>
        </w:rPr>
        <w:t> </w:t>
      </w:r>
      <w:r>
        <w:rPr>
          <w:w w:val="90"/>
          <w:sz w:val="24"/>
        </w:rPr>
        <w:t>informações,</w:t>
      </w:r>
      <w:r>
        <w:rPr>
          <w:spacing w:val="-10"/>
          <w:w w:val="90"/>
          <w:sz w:val="24"/>
        </w:rPr>
        <w:t> </w:t>
      </w:r>
      <w:r>
        <w:rPr>
          <w:w w:val="90"/>
          <w:sz w:val="24"/>
        </w:rPr>
        <w:t>este </w:t>
      </w:r>
      <w:r>
        <w:rPr>
          <w:spacing w:val="-4"/>
          <w:sz w:val="24"/>
        </w:rPr>
        <w:t>evento</w:t>
      </w:r>
      <w:r>
        <w:rPr>
          <w:spacing w:val="-7"/>
          <w:sz w:val="24"/>
        </w:rPr>
        <w:t> </w:t>
      </w:r>
      <w:r>
        <w:rPr>
          <w:spacing w:val="-4"/>
          <w:sz w:val="24"/>
        </w:rPr>
        <w:t>é</w:t>
      </w:r>
      <w:r>
        <w:rPr>
          <w:spacing w:val="-7"/>
          <w:sz w:val="24"/>
        </w:rPr>
        <w:t> </w:t>
      </w:r>
      <w:r>
        <w:rPr>
          <w:spacing w:val="-4"/>
          <w:sz w:val="24"/>
        </w:rPr>
        <w:t>rejeitado.</w:t>
      </w:r>
      <w:r>
        <w:rPr>
          <w:spacing w:val="-6"/>
          <w:sz w:val="24"/>
        </w:rPr>
        <w:t> </w:t>
      </w:r>
      <w:r>
        <w:rPr>
          <w:spacing w:val="-4"/>
          <w:sz w:val="24"/>
        </w:rPr>
        <w:t>Caso</w:t>
      </w:r>
      <w:r>
        <w:rPr>
          <w:spacing w:val="-7"/>
          <w:sz w:val="24"/>
        </w:rPr>
        <w:t> </w:t>
      </w:r>
      <w:r>
        <w:rPr>
          <w:spacing w:val="-4"/>
          <w:sz w:val="24"/>
        </w:rPr>
        <w:t>haja</w:t>
      </w:r>
      <w:r>
        <w:rPr>
          <w:spacing w:val="-7"/>
          <w:sz w:val="24"/>
        </w:rPr>
        <w:t> </w:t>
      </w:r>
      <w:r>
        <w:rPr>
          <w:spacing w:val="-4"/>
          <w:sz w:val="24"/>
        </w:rPr>
        <w:t>mudança,</w:t>
      </w:r>
      <w:r>
        <w:rPr>
          <w:spacing w:val="-7"/>
          <w:sz w:val="24"/>
        </w:rPr>
        <w:t> </w:t>
      </w:r>
      <w:r>
        <w:rPr>
          <w:spacing w:val="-4"/>
          <w:sz w:val="24"/>
        </w:rPr>
        <w:t>por</w:t>
      </w:r>
      <w:r>
        <w:rPr>
          <w:spacing w:val="-7"/>
          <w:sz w:val="24"/>
        </w:rPr>
        <w:t> </w:t>
      </w:r>
      <w:r>
        <w:rPr>
          <w:spacing w:val="-4"/>
          <w:sz w:val="24"/>
        </w:rPr>
        <w:t>exemplo,</w:t>
      </w:r>
      <w:r>
        <w:rPr>
          <w:spacing w:val="-9"/>
          <w:sz w:val="24"/>
        </w:rPr>
        <w:t> </w:t>
      </w:r>
      <w:r>
        <w:rPr>
          <w:spacing w:val="-4"/>
          <w:sz w:val="24"/>
        </w:rPr>
        <w:t>no</w:t>
      </w:r>
      <w:r>
        <w:rPr>
          <w:spacing w:val="-9"/>
          <w:sz w:val="24"/>
        </w:rPr>
        <w:t> </w:t>
      </w:r>
      <w:r>
        <w:rPr>
          <w:spacing w:val="-4"/>
          <w:sz w:val="24"/>
        </w:rPr>
        <w:t>nome</w:t>
      </w:r>
      <w:r>
        <w:rPr>
          <w:spacing w:val="-9"/>
          <w:sz w:val="24"/>
        </w:rPr>
        <w:t> </w:t>
      </w:r>
      <w:r>
        <w:rPr>
          <w:spacing w:val="-4"/>
          <w:sz w:val="24"/>
        </w:rPr>
        <w:t>do</w:t>
      </w:r>
      <w:r>
        <w:rPr>
          <w:spacing w:val="-9"/>
          <w:sz w:val="24"/>
        </w:rPr>
        <w:t> </w:t>
      </w:r>
      <w:r>
        <w:rPr>
          <w:spacing w:val="-4"/>
          <w:sz w:val="24"/>
        </w:rPr>
        <w:t>trabalhador,</w:t>
      </w:r>
      <w:r>
        <w:rPr>
          <w:spacing w:val="-7"/>
          <w:sz w:val="24"/>
        </w:rPr>
        <w:t> </w:t>
      </w:r>
      <w:r>
        <w:rPr>
          <w:spacing w:val="-4"/>
          <w:sz w:val="24"/>
        </w:rPr>
        <w:t>a</w:t>
      </w:r>
      <w:r>
        <w:rPr>
          <w:spacing w:val="-9"/>
          <w:sz w:val="24"/>
        </w:rPr>
        <w:t> </w:t>
      </w:r>
      <w:r>
        <w:rPr>
          <w:spacing w:val="-4"/>
          <w:sz w:val="24"/>
        </w:rPr>
        <w:t>atualização</w:t>
      </w:r>
      <w:r>
        <w:rPr>
          <w:spacing w:val="-9"/>
          <w:sz w:val="24"/>
        </w:rPr>
        <w:t> </w:t>
      </w:r>
      <w:r>
        <w:rPr>
          <w:spacing w:val="-4"/>
          <w:sz w:val="24"/>
        </w:rPr>
        <w:t>no </w:t>
      </w:r>
      <w:r>
        <w:rPr>
          <w:w w:val="90"/>
          <w:sz w:val="24"/>
        </w:rPr>
        <w:t>cadastro do CPF na RFB deve ser anterior ao envio deste evento.</w:t>
      </w:r>
    </w:p>
    <w:p>
      <w:pPr>
        <w:pStyle w:val="ListParagraph"/>
        <w:numPr>
          <w:ilvl w:val="1"/>
          <w:numId w:val="159"/>
        </w:numPr>
        <w:tabs>
          <w:tab w:pos="925" w:val="left" w:leader="none"/>
        </w:tabs>
        <w:spacing w:line="384" w:lineRule="auto" w:before="2" w:after="0"/>
        <w:ind w:left="220" w:right="832" w:firstLine="0"/>
        <w:jc w:val="both"/>
        <w:rPr>
          <w:sz w:val="24"/>
        </w:rPr>
      </w:pPr>
      <w:r>
        <w:rPr>
          <w:spacing w:val="-4"/>
          <w:sz w:val="24"/>
        </w:rPr>
        <w:t>Caso</w:t>
      </w:r>
      <w:r>
        <w:rPr>
          <w:spacing w:val="-9"/>
          <w:sz w:val="24"/>
        </w:rPr>
        <w:t> </w:t>
      </w:r>
      <w:r>
        <w:rPr>
          <w:spacing w:val="-4"/>
          <w:sz w:val="24"/>
        </w:rPr>
        <w:t>ocorra</w:t>
      </w:r>
      <w:r>
        <w:rPr>
          <w:spacing w:val="-10"/>
          <w:sz w:val="24"/>
        </w:rPr>
        <w:t> </w:t>
      </w:r>
      <w:r>
        <w:rPr>
          <w:spacing w:val="-4"/>
          <w:sz w:val="24"/>
        </w:rPr>
        <w:t>alteração</w:t>
      </w:r>
      <w:r>
        <w:rPr>
          <w:spacing w:val="-10"/>
          <w:sz w:val="24"/>
        </w:rPr>
        <w:t> </w:t>
      </w:r>
      <w:r>
        <w:rPr>
          <w:spacing w:val="-4"/>
          <w:sz w:val="24"/>
        </w:rPr>
        <w:t>do</w:t>
      </w:r>
      <w:r>
        <w:rPr>
          <w:spacing w:val="-8"/>
          <w:sz w:val="24"/>
        </w:rPr>
        <w:t> </w:t>
      </w:r>
      <w:r>
        <w:rPr>
          <w:spacing w:val="-4"/>
          <w:sz w:val="24"/>
        </w:rPr>
        <w:t>número</w:t>
      </w:r>
      <w:r>
        <w:rPr>
          <w:spacing w:val="-11"/>
          <w:sz w:val="24"/>
        </w:rPr>
        <w:t> </w:t>
      </w:r>
      <w:r>
        <w:rPr>
          <w:spacing w:val="-4"/>
          <w:sz w:val="24"/>
        </w:rPr>
        <w:t>do</w:t>
      </w:r>
      <w:r>
        <w:rPr>
          <w:spacing w:val="-9"/>
          <w:sz w:val="24"/>
        </w:rPr>
        <w:t> </w:t>
      </w:r>
      <w:r>
        <w:rPr>
          <w:spacing w:val="-4"/>
          <w:sz w:val="24"/>
        </w:rPr>
        <w:t>CPF</w:t>
      </w:r>
      <w:r>
        <w:rPr>
          <w:spacing w:val="-9"/>
          <w:sz w:val="24"/>
        </w:rPr>
        <w:t> </w:t>
      </w:r>
      <w:r>
        <w:rPr>
          <w:spacing w:val="-4"/>
          <w:sz w:val="24"/>
        </w:rPr>
        <w:t>de</w:t>
      </w:r>
      <w:r>
        <w:rPr>
          <w:spacing w:val="-9"/>
          <w:sz w:val="24"/>
        </w:rPr>
        <w:t> </w:t>
      </w:r>
      <w:r>
        <w:rPr>
          <w:spacing w:val="-4"/>
          <w:sz w:val="24"/>
        </w:rPr>
        <w:t>beneficiário</w:t>
      </w:r>
      <w:r>
        <w:rPr>
          <w:spacing w:val="-9"/>
          <w:sz w:val="24"/>
        </w:rPr>
        <w:t> </w:t>
      </w:r>
      <w:r>
        <w:rPr>
          <w:spacing w:val="-4"/>
          <w:sz w:val="24"/>
        </w:rPr>
        <w:t>no</w:t>
      </w:r>
      <w:r>
        <w:rPr>
          <w:spacing w:val="-9"/>
          <w:sz w:val="24"/>
        </w:rPr>
        <w:t> </w:t>
      </w:r>
      <w:r>
        <w:rPr>
          <w:spacing w:val="-4"/>
          <w:sz w:val="24"/>
        </w:rPr>
        <w:t>cadastro</w:t>
      </w:r>
      <w:r>
        <w:rPr>
          <w:spacing w:val="-11"/>
          <w:sz w:val="24"/>
        </w:rPr>
        <w:t> </w:t>
      </w:r>
      <w:r>
        <w:rPr>
          <w:spacing w:val="-4"/>
          <w:sz w:val="24"/>
        </w:rPr>
        <w:t>da</w:t>
      </w:r>
      <w:r>
        <w:rPr>
          <w:spacing w:val="-10"/>
          <w:sz w:val="24"/>
        </w:rPr>
        <w:t> </w:t>
      </w:r>
      <w:r>
        <w:rPr>
          <w:spacing w:val="-4"/>
          <w:sz w:val="24"/>
        </w:rPr>
        <w:t>RFB</w:t>
      </w:r>
      <w:r>
        <w:rPr>
          <w:spacing w:val="-8"/>
          <w:sz w:val="24"/>
        </w:rPr>
        <w:t> </w:t>
      </w:r>
      <w:r>
        <w:rPr>
          <w:spacing w:val="-4"/>
          <w:sz w:val="24"/>
        </w:rPr>
        <w:t>devem</w:t>
      </w:r>
      <w:r>
        <w:rPr>
          <w:spacing w:val="-9"/>
          <w:sz w:val="24"/>
        </w:rPr>
        <w:t> </w:t>
      </w:r>
      <w:r>
        <w:rPr>
          <w:spacing w:val="-4"/>
          <w:sz w:val="24"/>
        </w:rPr>
        <w:t>ser </w:t>
      </w:r>
      <w:r>
        <w:rPr>
          <w:w w:val="90"/>
          <w:sz w:val="24"/>
        </w:rPr>
        <w:t>observadas as instruções constantes no item 1.3.5 do Capítulo II desse Manual.</w:t>
      </w:r>
    </w:p>
    <w:p>
      <w:pPr>
        <w:pStyle w:val="ListParagraph"/>
        <w:numPr>
          <w:ilvl w:val="1"/>
          <w:numId w:val="159"/>
        </w:numPr>
        <w:tabs>
          <w:tab w:pos="925" w:val="left" w:leader="none"/>
        </w:tabs>
        <w:spacing w:line="381" w:lineRule="auto" w:before="0" w:after="0"/>
        <w:ind w:left="220" w:right="834" w:firstLine="0"/>
        <w:jc w:val="both"/>
        <w:rPr>
          <w:sz w:val="24"/>
        </w:rPr>
      </w:pPr>
      <w:r>
        <w:rPr>
          <w:w w:val="90"/>
          <w:sz w:val="24"/>
        </w:rPr>
        <w:t>O</w:t>
      </w:r>
      <w:r>
        <w:rPr>
          <w:spacing w:val="-3"/>
          <w:w w:val="90"/>
          <w:sz w:val="24"/>
        </w:rPr>
        <w:t> </w:t>
      </w:r>
      <w:r>
        <w:rPr>
          <w:w w:val="90"/>
          <w:sz w:val="24"/>
        </w:rPr>
        <w:t>envio</w:t>
      </w:r>
      <w:r>
        <w:rPr>
          <w:spacing w:val="-6"/>
          <w:w w:val="90"/>
          <w:sz w:val="24"/>
        </w:rPr>
        <w:t> </w:t>
      </w:r>
      <w:r>
        <w:rPr>
          <w:w w:val="90"/>
          <w:sz w:val="24"/>
        </w:rPr>
        <w:t>do</w:t>
      </w:r>
      <w:r>
        <w:rPr>
          <w:spacing w:val="-4"/>
          <w:w w:val="90"/>
          <w:sz w:val="24"/>
        </w:rPr>
        <w:t> </w:t>
      </w:r>
      <w:r>
        <w:rPr>
          <w:w w:val="90"/>
          <w:sz w:val="24"/>
        </w:rPr>
        <w:t>S-2205</w:t>
      </w:r>
      <w:r>
        <w:rPr>
          <w:spacing w:val="-4"/>
          <w:w w:val="90"/>
          <w:sz w:val="24"/>
        </w:rPr>
        <w:t> </w:t>
      </w:r>
      <w:r>
        <w:rPr>
          <w:w w:val="90"/>
          <w:sz w:val="24"/>
        </w:rPr>
        <w:t>é</w:t>
      </w:r>
      <w:r>
        <w:rPr>
          <w:spacing w:val="-4"/>
          <w:w w:val="90"/>
          <w:sz w:val="24"/>
        </w:rPr>
        <w:t> </w:t>
      </w:r>
      <w:r>
        <w:rPr>
          <w:w w:val="90"/>
          <w:sz w:val="24"/>
        </w:rPr>
        <w:t>obrigatório</w:t>
      </w:r>
      <w:r>
        <w:rPr>
          <w:spacing w:val="-4"/>
          <w:w w:val="90"/>
          <w:sz w:val="24"/>
        </w:rPr>
        <w:t> </w:t>
      </w:r>
      <w:r>
        <w:rPr>
          <w:w w:val="90"/>
          <w:sz w:val="24"/>
        </w:rPr>
        <w:t>para</w:t>
      </w:r>
      <w:r>
        <w:rPr>
          <w:spacing w:val="-4"/>
          <w:w w:val="90"/>
          <w:sz w:val="24"/>
        </w:rPr>
        <w:t> </w:t>
      </w:r>
      <w:r>
        <w:rPr>
          <w:w w:val="90"/>
          <w:sz w:val="24"/>
        </w:rPr>
        <w:t>efetivar</w:t>
      </w:r>
      <w:r>
        <w:rPr>
          <w:spacing w:val="-6"/>
          <w:w w:val="90"/>
          <w:sz w:val="24"/>
        </w:rPr>
        <w:t> </w:t>
      </w:r>
      <w:r>
        <w:rPr>
          <w:w w:val="90"/>
          <w:sz w:val="24"/>
        </w:rPr>
        <w:t>a</w:t>
      </w:r>
      <w:r>
        <w:rPr>
          <w:spacing w:val="-2"/>
          <w:w w:val="90"/>
          <w:sz w:val="24"/>
        </w:rPr>
        <w:t> </w:t>
      </w:r>
      <w:r>
        <w:rPr>
          <w:w w:val="90"/>
          <w:sz w:val="24"/>
        </w:rPr>
        <w:t>alteração</w:t>
      </w:r>
      <w:r>
        <w:rPr>
          <w:spacing w:val="-2"/>
          <w:w w:val="90"/>
          <w:sz w:val="24"/>
        </w:rPr>
        <w:t> </w:t>
      </w:r>
      <w:r>
        <w:rPr>
          <w:w w:val="90"/>
          <w:sz w:val="24"/>
        </w:rPr>
        <w:t>dos</w:t>
      </w:r>
      <w:r>
        <w:rPr>
          <w:spacing w:val="-2"/>
          <w:w w:val="90"/>
          <w:sz w:val="24"/>
        </w:rPr>
        <w:t> </w:t>
      </w:r>
      <w:r>
        <w:rPr>
          <w:w w:val="90"/>
          <w:sz w:val="24"/>
        </w:rPr>
        <w:t>dependentes</w:t>
      </w:r>
      <w:r>
        <w:rPr>
          <w:spacing w:val="-6"/>
          <w:w w:val="90"/>
          <w:sz w:val="24"/>
        </w:rPr>
        <w:t> </w:t>
      </w:r>
      <w:r>
        <w:rPr>
          <w:w w:val="90"/>
          <w:sz w:val="24"/>
        </w:rPr>
        <w:t>para</w:t>
      </w:r>
      <w:r>
        <w:rPr>
          <w:spacing w:val="-4"/>
          <w:w w:val="90"/>
          <w:sz w:val="24"/>
        </w:rPr>
        <w:t> </w:t>
      </w:r>
      <w:r>
        <w:rPr>
          <w:w w:val="90"/>
          <w:sz w:val="24"/>
        </w:rPr>
        <w:t>fins</w:t>
      </w:r>
      <w:r>
        <w:rPr>
          <w:spacing w:val="-6"/>
          <w:w w:val="90"/>
          <w:sz w:val="24"/>
        </w:rPr>
        <w:t> </w:t>
      </w:r>
      <w:r>
        <w:rPr>
          <w:w w:val="90"/>
          <w:sz w:val="24"/>
        </w:rPr>
        <w:t>de</w:t>
      </w:r>
      <w:r>
        <w:rPr>
          <w:spacing w:val="-4"/>
          <w:w w:val="90"/>
          <w:sz w:val="24"/>
        </w:rPr>
        <w:t> </w:t>
      </w:r>
      <w:r>
        <w:rPr>
          <w:w w:val="90"/>
          <w:sz w:val="24"/>
        </w:rPr>
        <w:t>salário- família e de imposto de renda da</w:t>
      </w:r>
      <w:r>
        <w:rPr>
          <w:spacing w:val="-1"/>
          <w:w w:val="90"/>
          <w:sz w:val="24"/>
        </w:rPr>
        <w:t> </w:t>
      </w:r>
      <w:r>
        <w:rPr>
          <w:w w:val="90"/>
          <w:sz w:val="24"/>
        </w:rPr>
        <w:t>pessoa física, exceto quanto a relativa ao salário-família, decorrente </w:t>
      </w:r>
      <w:r>
        <w:rPr>
          <w:sz w:val="24"/>
        </w:rPr>
        <w:t>do</w:t>
      </w:r>
      <w:r>
        <w:rPr>
          <w:spacing w:val="-3"/>
          <w:sz w:val="24"/>
        </w:rPr>
        <w:t> </w:t>
      </w:r>
      <w:r>
        <w:rPr>
          <w:sz w:val="24"/>
        </w:rPr>
        <w:t>fato</w:t>
      </w:r>
      <w:r>
        <w:rPr>
          <w:spacing w:val="-3"/>
          <w:sz w:val="24"/>
        </w:rPr>
        <w:t> </w:t>
      </w:r>
      <w:r>
        <w:rPr>
          <w:sz w:val="24"/>
        </w:rPr>
        <w:t>de</w:t>
      </w:r>
      <w:r>
        <w:rPr>
          <w:spacing w:val="-3"/>
          <w:sz w:val="24"/>
        </w:rPr>
        <w:t> </w:t>
      </w:r>
      <w:r>
        <w:rPr>
          <w:sz w:val="24"/>
        </w:rPr>
        <w:t>dependente</w:t>
      </w:r>
      <w:r>
        <w:rPr>
          <w:spacing w:val="-3"/>
          <w:sz w:val="24"/>
        </w:rPr>
        <w:t> </w:t>
      </w:r>
      <w:r>
        <w:rPr>
          <w:sz w:val="24"/>
        </w:rPr>
        <w:t>não</w:t>
      </w:r>
      <w:r>
        <w:rPr>
          <w:spacing w:val="-3"/>
          <w:sz w:val="24"/>
        </w:rPr>
        <w:t> </w:t>
      </w:r>
      <w:r>
        <w:rPr>
          <w:sz w:val="24"/>
        </w:rPr>
        <w:t>inválido</w:t>
      </w:r>
      <w:r>
        <w:rPr>
          <w:spacing w:val="-2"/>
          <w:sz w:val="24"/>
        </w:rPr>
        <w:t> </w:t>
      </w:r>
      <w:r>
        <w:rPr>
          <w:sz w:val="24"/>
        </w:rPr>
        <w:t>completar</w:t>
      </w:r>
      <w:r>
        <w:rPr>
          <w:spacing w:val="-2"/>
          <w:sz w:val="24"/>
        </w:rPr>
        <w:t> </w:t>
      </w:r>
      <w:r>
        <w:rPr>
          <w:sz w:val="24"/>
        </w:rPr>
        <w:t>14</w:t>
      </w:r>
      <w:r>
        <w:rPr>
          <w:spacing w:val="-3"/>
          <w:sz w:val="24"/>
        </w:rPr>
        <w:t> </w:t>
      </w:r>
      <w:r>
        <w:rPr>
          <w:sz w:val="24"/>
        </w:rPr>
        <w:t>anos</w:t>
      </w:r>
      <w:r>
        <w:rPr>
          <w:spacing w:val="-3"/>
          <w:sz w:val="24"/>
        </w:rPr>
        <w:t> </w:t>
      </w:r>
      <w:r>
        <w:rPr>
          <w:sz w:val="24"/>
        </w:rPr>
        <w:t>de</w:t>
      </w:r>
      <w:r>
        <w:rPr>
          <w:spacing w:val="-3"/>
          <w:sz w:val="24"/>
        </w:rPr>
        <w:t> </w:t>
      </w:r>
      <w:r>
        <w:rPr>
          <w:sz w:val="24"/>
        </w:rPr>
        <w:t>idade.</w:t>
      </w:r>
      <w:r>
        <w:rPr>
          <w:spacing w:val="-3"/>
          <w:sz w:val="24"/>
        </w:rPr>
        <w:t> </w:t>
      </w:r>
      <w:r>
        <w:rPr>
          <w:sz w:val="24"/>
        </w:rPr>
        <w:t>Por</w:t>
      </w:r>
      <w:r>
        <w:rPr>
          <w:spacing w:val="-2"/>
          <w:sz w:val="24"/>
        </w:rPr>
        <w:t> </w:t>
      </w:r>
      <w:r>
        <w:rPr>
          <w:sz w:val="24"/>
        </w:rPr>
        <w:t>exemplo, nos</w:t>
      </w:r>
      <w:r>
        <w:rPr>
          <w:spacing w:val="-2"/>
          <w:sz w:val="24"/>
        </w:rPr>
        <w:t> </w:t>
      </w:r>
      <w:r>
        <w:rPr>
          <w:sz w:val="24"/>
        </w:rPr>
        <w:t>casos</w:t>
      </w:r>
      <w:r>
        <w:rPr>
          <w:spacing w:val="-3"/>
          <w:sz w:val="24"/>
        </w:rPr>
        <w:t> </w:t>
      </w:r>
      <w:r>
        <w:rPr>
          <w:sz w:val="24"/>
        </w:rPr>
        <w:t>de </w:t>
      </w:r>
      <w:r>
        <w:rPr>
          <w:spacing w:val="-6"/>
          <w:sz w:val="24"/>
        </w:rPr>
        <w:t>falecimento</w:t>
      </w:r>
      <w:r>
        <w:rPr>
          <w:spacing w:val="-11"/>
          <w:sz w:val="24"/>
        </w:rPr>
        <w:t> </w:t>
      </w:r>
      <w:r>
        <w:rPr>
          <w:spacing w:val="-6"/>
          <w:sz w:val="24"/>
        </w:rPr>
        <w:t>do</w:t>
      </w:r>
      <w:r>
        <w:rPr>
          <w:spacing w:val="-11"/>
          <w:sz w:val="24"/>
        </w:rPr>
        <w:t> </w:t>
      </w:r>
      <w:r>
        <w:rPr>
          <w:spacing w:val="-6"/>
          <w:sz w:val="24"/>
        </w:rPr>
        <w:t>dependente</w:t>
      </w:r>
      <w:r>
        <w:rPr>
          <w:spacing w:val="-10"/>
          <w:sz w:val="24"/>
        </w:rPr>
        <w:t> </w:t>
      </w:r>
      <w:r>
        <w:rPr>
          <w:spacing w:val="-6"/>
          <w:sz w:val="24"/>
        </w:rPr>
        <w:t>ou</w:t>
      </w:r>
      <w:r>
        <w:rPr>
          <w:spacing w:val="-11"/>
          <w:sz w:val="24"/>
        </w:rPr>
        <w:t> </w:t>
      </w:r>
      <w:r>
        <w:rPr>
          <w:spacing w:val="-6"/>
          <w:sz w:val="24"/>
        </w:rPr>
        <w:t>alteração</w:t>
      </w:r>
      <w:r>
        <w:rPr>
          <w:spacing w:val="-11"/>
          <w:sz w:val="24"/>
        </w:rPr>
        <w:t> </w:t>
      </w:r>
      <w:r>
        <w:rPr>
          <w:spacing w:val="-6"/>
          <w:sz w:val="24"/>
        </w:rPr>
        <w:t>da</w:t>
      </w:r>
      <w:r>
        <w:rPr>
          <w:spacing w:val="-11"/>
          <w:sz w:val="24"/>
        </w:rPr>
        <w:t> </w:t>
      </w:r>
      <w:r>
        <w:rPr>
          <w:spacing w:val="-6"/>
          <w:sz w:val="24"/>
        </w:rPr>
        <w:t>idade</w:t>
      </w:r>
      <w:r>
        <w:rPr>
          <w:spacing w:val="-10"/>
          <w:sz w:val="24"/>
        </w:rPr>
        <w:t> </w:t>
      </w:r>
      <w:r>
        <w:rPr>
          <w:spacing w:val="-6"/>
          <w:sz w:val="24"/>
        </w:rPr>
        <w:t>limite</w:t>
      </w:r>
      <w:r>
        <w:rPr>
          <w:spacing w:val="-11"/>
          <w:sz w:val="24"/>
        </w:rPr>
        <w:t> </w:t>
      </w:r>
      <w:r>
        <w:rPr>
          <w:spacing w:val="-6"/>
          <w:sz w:val="24"/>
        </w:rPr>
        <w:t>para</w:t>
      </w:r>
      <w:r>
        <w:rPr>
          <w:spacing w:val="-11"/>
          <w:sz w:val="24"/>
        </w:rPr>
        <w:t> </w:t>
      </w:r>
      <w:r>
        <w:rPr>
          <w:spacing w:val="-6"/>
          <w:sz w:val="24"/>
        </w:rPr>
        <w:t>ser</w:t>
      </w:r>
      <w:r>
        <w:rPr>
          <w:spacing w:val="-10"/>
          <w:sz w:val="24"/>
        </w:rPr>
        <w:t> </w:t>
      </w:r>
      <w:r>
        <w:rPr>
          <w:spacing w:val="-6"/>
          <w:sz w:val="24"/>
        </w:rPr>
        <w:t>considerado</w:t>
      </w:r>
      <w:r>
        <w:rPr>
          <w:spacing w:val="-11"/>
          <w:sz w:val="24"/>
        </w:rPr>
        <w:t> </w:t>
      </w:r>
      <w:r>
        <w:rPr>
          <w:spacing w:val="-6"/>
          <w:sz w:val="24"/>
        </w:rPr>
        <w:t>para</w:t>
      </w:r>
      <w:r>
        <w:rPr>
          <w:spacing w:val="-11"/>
          <w:sz w:val="24"/>
        </w:rPr>
        <w:t> </w:t>
      </w:r>
      <w:r>
        <w:rPr>
          <w:spacing w:val="-6"/>
          <w:sz w:val="24"/>
        </w:rPr>
        <w:t>fins</w:t>
      </w:r>
      <w:r>
        <w:rPr>
          <w:spacing w:val="-10"/>
          <w:sz w:val="24"/>
        </w:rPr>
        <w:t> </w:t>
      </w:r>
      <w:r>
        <w:rPr>
          <w:spacing w:val="-6"/>
          <w:sz w:val="24"/>
        </w:rPr>
        <w:t>de</w:t>
      </w:r>
      <w:r>
        <w:rPr>
          <w:spacing w:val="-11"/>
          <w:sz w:val="24"/>
        </w:rPr>
        <w:t> </w:t>
      </w:r>
      <w:r>
        <w:rPr>
          <w:spacing w:val="-6"/>
          <w:sz w:val="24"/>
        </w:rPr>
        <w:t>imposto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1"/>
      </w:pPr>
      <w:r>
        <w:rPr>
          <w:w w:val="90"/>
        </w:rPr>
        <w:t>de renda é obrigatório o envio desse evento. Nos casos em que o dependente não inválido atingiu a </w:t>
      </w:r>
      <w:r>
        <w:rPr>
          <w:spacing w:val="-6"/>
        </w:rPr>
        <w:t>idade</w:t>
      </w:r>
      <w:r>
        <w:rPr>
          <w:spacing w:val="-14"/>
        </w:rPr>
        <w:t> </w:t>
      </w:r>
      <w:r>
        <w:rPr>
          <w:spacing w:val="-6"/>
        </w:rPr>
        <w:t>de</w:t>
      </w:r>
      <w:r>
        <w:rPr>
          <w:spacing w:val="-14"/>
        </w:rPr>
        <w:t> </w:t>
      </w:r>
      <w:r>
        <w:rPr>
          <w:spacing w:val="-6"/>
        </w:rPr>
        <w:t>14</w:t>
      </w:r>
      <w:r>
        <w:rPr>
          <w:spacing w:val="-13"/>
        </w:rPr>
        <w:t> </w:t>
      </w:r>
      <w:r>
        <w:rPr>
          <w:spacing w:val="-6"/>
        </w:rPr>
        <w:t>anos,</w:t>
      </w:r>
      <w:r>
        <w:rPr>
          <w:spacing w:val="-12"/>
        </w:rPr>
        <w:t> </w:t>
      </w:r>
      <w:r>
        <w:rPr>
          <w:spacing w:val="-6"/>
        </w:rPr>
        <w:t>não</w:t>
      </w:r>
      <w:r>
        <w:rPr>
          <w:spacing w:val="-12"/>
        </w:rPr>
        <w:t> </w:t>
      </w:r>
      <w:r>
        <w:rPr>
          <w:spacing w:val="-6"/>
        </w:rPr>
        <w:t>é</w:t>
      </w:r>
      <w:r>
        <w:rPr>
          <w:spacing w:val="-16"/>
        </w:rPr>
        <w:t> </w:t>
      </w:r>
      <w:r>
        <w:rPr>
          <w:spacing w:val="-6"/>
        </w:rPr>
        <w:t>obrigatório</w:t>
      </w:r>
      <w:r>
        <w:rPr>
          <w:spacing w:val="-14"/>
        </w:rPr>
        <w:t> </w:t>
      </w:r>
      <w:r>
        <w:rPr>
          <w:spacing w:val="-6"/>
        </w:rPr>
        <w:t>o</w:t>
      </w:r>
      <w:r>
        <w:rPr>
          <w:spacing w:val="-12"/>
        </w:rPr>
        <w:t> </w:t>
      </w:r>
      <w:r>
        <w:rPr>
          <w:spacing w:val="-6"/>
        </w:rPr>
        <w:t>envio</w:t>
      </w:r>
      <w:r>
        <w:rPr>
          <w:spacing w:val="-14"/>
        </w:rPr>
        <w:t> </w:t>
      </w:r>
      <w:r>
        <w:rPr>
          <w:spacing w:val="-6"/>
        </w:rPr>
        <w:t>desse</w:t>
      </w:r>
      <w:r>
        <w:rPr>
          <w:spacing w:val="-12"/>
        </w:rPr>
        <w:t> </w:t>
      </w:r>
      <w:r>
        <w:rPr>
          <w:spacing w:val="-6"/>
        </w:rPr>
        <w:t>evento.</w:t>
      </w:r>
    </w:p>
    <w:p>
      <w:pPr>
        <w:pStyle w:val="ListParagraph"/>
        <w:numPr>
          <w:ilvl w:val="1"/>
          <w:numId w:val="159"/>
        </w:numPr>
        <w:tabs>
          <w:tab w:pos="925" w:val="left" w:leader="none"/>
        </w:tabs>
        <w:spacing w:line="381" w:lineRule="auto" w:before="1" w:after="0"/>
        <w:ind w:left="220" w:right="836" w:firstLine="0"/>
        <w:jc w:val="both"/>
        <w:rPr>
          <w:sz w:val="24"/>
        </w:rPr>
      </w:pPr>
      <w:r>
        <w:rPr>
          <w:spacing w:val="-6"/>
          <w:sz w:val="24"/>
        </w:rPr>
        <w:t>Este</w:t>
      </w:r>
      <w:r>
        <w:rPr>
          <w:spacing w:val="-11"/>
          <w:sz w:val="24"/>
        </w:rPr>
        <w:t> </w:t>
      </w:r>
      <w:r>
        <w:rPr>
          <w:spacing w:val="-6"/>
          <w:sz w:val="24"/>
        </w:rPr>
        <w:t>evento</w:t>
      </w:r>
      <w:r>
        <w:rPr>
          <w:spacing w:val="-11"/>
          <w:sz w:val="24"/>
        </w:rPr>
        <w:t> </w:t>
      </w:r>
      <w:r>
        <w:rPr>
          <w:spacing w:val="-6"/>
          <w:sz w:val="24"/>
        </w:rPr>
        <w:t>contém</w:t>
      </w:r>
      <w:r>
        <w:rPr>
          <w:spacing w:val="-10"/>
          <w:sz w:val="24"/>
        </w:rPr>
        <w:t> </w:t>
      </w:r>
      <w:r>
        <w:rPr>
          <w:spacing w:val="-6"/>
          <w:sz w:val="24"/>
        </w:rPr>
        <w:t>informações</w:t>
      </w:r>
      <w:r>
        <w:rPr>
          <w:spacing w:val="-11"/>
          <w:sz w:val="24"/>
        </w:rPr>
        <w:t> </w:t>
      </w:r>
      <w:r>
        <w:rPr>
          <w:spacing w:val="-6"/>
          <w:sz w:val="24"/>
        </w:rPr>
        <w:t>pertinentes</w:t>
      </w:r>
      <w:r>
        <w:rPr>
          <w:spacing w:val="-11"/>
          <w:sz w:val="24"/>
        </w:rPr>
        <w:t> </w:t>
      </w:r>
      <w:r>
        <w:rPr>
          <w:spacing w:val="-6"/>
          <w:sz w:val="24"/>
        </w:rPr>
        <w:t>ao</w:t>
      </w:r>
      <w:r>
        <w:rPr>
          <w:spacing w:val="-11"/>
          <w:sz w:val="24"/>
        </w:rPr>
        <w:t> </w:t>
      </w:r>
      <w:r>
        <w:rPr>
          <w:spacing w:val="-6"/>
          <w:sz w:val="24"/>
        </w:rPr>
        <w:t>trabalhador</w:t>
      </w:r>
      <w:r>
        <w:rPr>
          <w:spacing w:val="-10"/>
          <w:sz w:val="24"/>
        </w:rPr>
        <w:t> </w:t>
      </w:r>
      <w:r>
        <w:rPr>
          <w:spacing w:val="-6"/>
          <w:sz w:val="24"/>
        </w:rPr>
        <w:t>e</w:t>
      </w:r>
      <w:r>
        <w:rPr>
          <w:spacing w:val="-11"/>
          <w:sz w:val="24"/>
        </w:rPr>
        <w:t> </w:t>
      </w:r>
      <w:r>
        <w:rPr>
          <w:spacing w:val="-6"/>
          <w:sz w:val="24"/>
        </w:rPr>
        <w:t>não</w:t>
      </w:r>
      <w:r>
        <w:rPr>
          <w:spacing w:val="-11"/>
          <w:sz w:val="24"/>
        </w:rPr>
        <w:t> </w:t>
      </w:r>
      <w:r>
        <w:rPr>
          <w:spacing w:val="-6"/>
          <w:sz w:val="24"/>
        </w:rPr>
        <w:t>a</w:t>
      </w:r>
      <w:r>
        <w:rPr>
          <w:spacing w:val="-10"/>
          <w:sz w:val="24"/>
        </w:rPr>
        <w:t> </w:t>
      </w:r>
      <w:r>
        <w:rPr>
          <w:spacing w:val="-6"/>
          <w:sz w:val="24"/>
        </w:rPr>
        <w:t>um</w:t>
      </w:r>
      <w:r>
        <w:rPr>
          <w:spacing w:val="-11"/>
          <w:sz w:val="24"/>
        </w:rPr>
        <w:t> </w:t>
      </w:r>
      <w:r>
        <w:rPr>
          <w:spacing w:val="-6"/>
          <w:sz w:val="24"/>
        </w:rPr>
        <w:t>vínculo</w:t>
      </w:r>
      <w:r>
        <w:rPr>
          <w:spacing w:val="-11"/>
          <w:sz w:val="24"/>
        </w:rPr>
        <w:t> </w:t>
      </w:r>
      <w:r>
        <w:rPr>
          <w:spacing w:val="-6"/>
          <w:sz w:val="24"/>
        </w:rPr>
        <w:t>específico. </w:t>
      </w:r>
      <w:r>
        <w:rPr>
          <w:sz w:val="24"/>
        </w:rPr>
        <w:t>Todavia,</w:t>
      </w:r>
      <w:r>
        <w:rPr>
          <w:spacing w:val="-17"/>
          <w:sz w:val="24"/>
        </w:rPr>
        <w:t> </w:t>
      </w:r>
      <w:r>
        <w:rPr>
          <w:sz w:val="24"/>
        </w:rPr>
        <w:t>se</w:t>
      </w:r>
      <w:r>
        <w:rPr>
          <w:spacing w:val="-17"/>
          <w:sz w:val="24"/>
        </w:rPr>
        <w:t> </w:t>
      </w:r>
      <w:r>
        <w:rPr>
          <w:sz w:val="24"/>
        </w:rPr>
        <w:t>o</w:t>
      </w:r>
      <w:r>
        <w:rPr>
          <w:spacing w:val="-16"/>
          <w:sz w:val="24"/>
        </w:rPr>
        <w:t> </w:t>
      </w:r>
      <w:r>
        <w:rPr>
          <w:sz w:val="24"/>
        </w:rPr>
        <w:t>trabalhador</w:t>
      </w:r>
      <w:r>
        <w:rPr>
          <w:spacing w:val="-17"/>
          <w:sz w:val="24"/>
        </w:rPr>
        <w:t> </w:t>
      </w:r>
      <w:r>
        <w:rPr>
          <w:sz w:val="24"/>
        </w:rPr>
        <w:t>possuir</w:t>
      </w:r>
      <w:r>
        <w:rPr>
          <w:spacing w:val="-17"/>
          <w:sz w:val="24"/>
        </w:rPr>
        <w:t> </w:t>
      </w:r>
      <w:r>
        <w:rPr>
          <w:sz w:val="24"/>
        </w:rPr>
        <w:t>mais</w:t>
      </w:r>
      <w:r>
        <w:rPr>
          <w:spacing w:val="-17"/>
          <w:sz w:val="24"/>
        </w:rPr>
        <w:t> </w:t>
      </w:r>
      <w:r>
        <w:rPr>
          <w:sz w:val="24"/>
        </w:rPr>
        <w:t>de</w:t>
      </w:r>
      <w:r>
        <w:rPr>
          <w:spacing w:val="-16"/>
          <w:sz w:val="24"/>
        </w:rPr>
        <w:t> </w:t>
      </w:r>
      <w:r>
        <w:rPr>
          <w:sz w:val="24"/>
        </w:rPr>
        <w:t>um</w:t>
      </w:r>
      <w:r>
        <w:rPr>
          <w:spacing w:val="-17"/>
          <w:sz w:val="24"/>
        </w:rPr>
        <w:t> </w:t>
      </w:r>
      <w:r>
        <w:rPr>
          <w:sz w:val="24"/>
        </w:rPr>
        <w:t>vínculo,</w:t>
      </w:r>
      <w:r>
        <w:rPr>
          <w:spacing w:val="-17"/>
          <w:sz w:val="24"/>
        </w:rPr>
        <w:t> </w:t>
      </w:r>
      <w:r>
        <w:rPr>
          <w:sz w:val="24"/>
        </w:rPr>
        <w:t>o</w:t>
      </w:r>
      <w:r>
        <w:rPr>
          <w:spacing w:val="-16"/>
          <w:sz w:val="24"/>
        </w:rPr>
        <w:t> </w:t>
      </w:r>
      <w:r>
        <w:rPr>
          <w:sz w:val="24"/>
        </w:rPr>
        <w:t>campo</w:t>
      </w:r>
      <w:r>
        <w:rPr>
          <w:spacing w:val="-17"/>
          <w:sz w:val="24"/>
        </w:rPr>
        <w:t> </w:t>
      </w:r>
      <w:r>
        <w:rPr>
          <w:sz w:val="24"/>
        </w:rPr>
        <w:t>[sexoDep]</w:t>
      </w:r>
      <w:r>
        <w:rPr>
          <w:spacing w:val="-17"/>
          <w:sz w:val="24"/>
        </w:rPr>
        <w:t> </w:t>
      </w:r>
      <w:r>
        <w:rPr>
          <w:sz w:val="24"/>
        </w:rPr>
        <w:t>tem</w:t>
      </w:r>
      <w:r>
        <w:rPr>
          <w:spacing w:val="-16"/>
          <w:sz w:val="24"/>
        </w:rPr>
        <w:t> </w:t>
      </w:r>
      <w:r>
        <w:rPr>
          <w:sz w:val="24"/>
        </w:rPr>
        <w:t>preenchimento </w:t>
      </w:r>
      <w:r>
        <w:rPr>
          <w:w w:val="90"/>
          <w:sz w:val="24"/>
        </w:rPr>
        <w:t>obrigatório se pelo menos um dos vínculos ativos na data da alteração for vinculado ao RPPS.</w:t>
      </w:r>
    </w:p>
    <w:p>
      <w:pPr>
        <w:pStyle w:val="ListParagraph"/>
        <w:numPr>
          <w:ilvl w:val="1"/>
          <w:numId w:val="159"/>
        </w:numPr>
        <w:tabs>
          <w:tab w:pos="925" w:val="left" w:leader="none"/>
        </w:tabs>
        <w:spacing w:line="240" w:lineRule="auto" w:before="1" w:after="0"/>
        <w:ind w:left="925" w:right="0" w:hanging="705"/>
        <w:jc w:val="both"/>
        <w:rPr>
          <w:sz w:val="24"/>
        </w:rPr>
      </w:pPr>
      <w:r>
        <w:rPr>
          <w:spacing w:val="-2"/>
          <w:sz w:val="24"/>
        </w:rPr>
        <w:t>(Excluído)</w:t>
      </w:r>
    </w:p>
    <w:p>
      <w:pPr>
        <w:pStyle w:val="Heading1"/>
        <w:numPr>
          <w:ilvl w:val="0"/>
          <w:numId w:val="159"/>
        </w:numPr>
        <w:tabs>
          <w:tab w:pos="927" w:val="left" w:leader="none"/>
        </w:tabs>
        <w:spacing w:line="240" w:lineRule="auto" w:before="164" w:after="0"/>
        <w:ind w:left="927" w:right="0" w:hanging="707"/>
        <w:jc w:val="both"/>
      </w:pPr>
      <w:r>
        <w:rPr>
          <w:w w:val="80"/>
        </w:rPr>
        <w:t>Pessoa</w:t>
      </w:r>
      <w:r>
        <w:rPr>
          <w:spacing w:val="3"/>
        </w:rPr>
        <w:t> </w:t>
      </w:r>
      <w:r>
        <w:rPr>
          <w:w w:val="80"/>
        </w:rPr>
        <w:t>com</w:t>
      </w:r>
      <w:r>
        <w:rPr>
          <w:spacing w:val="4"/>
        </w:rPr>
        <w:t> </w:t>
      </w:r>
      <w:r>
        <w:rPr>
          <w:spacing w:val="-2"/>
          <w:w w:val="80"/>
        </w:rPr>
        <w:t>deficiência</w:t>
      </w:r>
    </w:p>
    <w:p>
      <w:pPr>
        <w:pStyle w:val="ListParagraph"/>
        <w:numPr>
          <w:ilvl w:val="1"/>
          <w:numId w:val="159"/>
        </w:numPr>
        <w:tabs>
          <w:tab w:pos="925" w:val="left" w:leader="none"/>
        </w:tabs>
        <w:spacing w:line="384" w:lineRule="auto" w:before="163" w:after="0"/>
        <w:ind w:left="220" w:right="833" w:firstLine="0"/>
        <w:jc w:val="both"/>
        <w:rPr>
          <w:sz w:val="24"/>
        </w:rPr>
      </w:pPr>
      <w:r>
        <w:rPr>
          <w:w w:val="90"/>
          <w:sz w:val="24"/>
        </w:rPr>
        <w:t>Nas</w:t>
      </w:r>
      <w:r>
        <w:rPr>
          <w:spacing w:val="-7"/>
          <w:w w:val="90"/>
          <w:sz w:val="24"/>
        </w:rPr>
        <w:t> </w:t>
      </w:r>
      <w:r>
        <w:rPr>
          <w:w w:val="90"/>
          <w:sz w:val="24"/>
        </w:rPr>
        <w:t>hipóteses</w:t>
      </w:r>
      <w:r>
        <w:rPr>
          <w:spacing w:val="-7"/>
          <w:w w:val="90"/>
          <w:sz w:val="24"/>
        </w:rPr>
        <w:t> </w:t>
      </w:r>
      <w:r>
        <w:rPr>
          <w:w w:val="90"/>
          <w:sz w:val="24"/>
        </w:rPr>
        <w:t>legais</w:t>
      </w:r>
      <w:r>
        <w:rPr>
          <w:spacing w:val="-7"/>
          <w:w w:val="90"/>
          <w:sz w:val="24"/>
        </w:rPr>
        <w:t> </w:t>
      </w:r>
      <w:r>
        <w:rPr>
          <w:w w:val="90"/>
          <w:sz w:val="24"/>
        </w:rPr>
        <w:t>em</w:t>
      </w:r>
      <w:r>
        <w:rPr>
          <w:spacing w:val="-6"/>
          <w:w w:val="90"/>
          <w:sz w:val="24"/>
        </w:rPr>
        <w:t> </w:t>
      </w:r>
      <w:r>
        <w:rPr>
          <w:w w:val="90"/>
          <w:sz w:val="24"/>
        </w:rPr>
        <w:t>que</w:t>
      </w:r>
      <w:r>
        <w:rPr>
          <w:spacing w:val="-6"/>
          <w:w w:val="90"/>
          <w:sz w:val="24"/>
        </w:rPr>
        <w:t> </w:t>
      </w:r>
      <w:r>
        <w:rPr>
          <w:w w:val="90"/>
          <w:sz w:val="24"/>
        </w:rPr>
        <w:t>um</w:t>
      </w:r>
      <w:r>
        <w:rPr>
          <w:spacing w:val="-4"/>
          <w:w w:val="90"/>
          <w:sz w:val="24"/>
        </w:rPr>
        <w:t> </w:t>
      </w:r>
      <w:r>
        <w:rPr>
          <w:w w:val="90"/>
          <w:sz w:val="24"/>
        </w:rPr>
        <w:t>PCD</w:t>
      </w:r>
      <w:r>
        <w:rPr>
          <w:spacing w:val="-6"/>
          <w:w w:val="90"/>
          <w:sz w:val="24"/>
        </w:rPr>
        <w:t> </w:t>
      </w:r>
      <w:r>
        <w:rPr>
          <w:w w:val="90"/>
          <w:sz w:val="24"/>
        </w:rPr>
        <w:t>deixa</w:t>
      </w:r>
      <w:r>
        <w:rPr>
          <w:spacing w:val="-4"/>
          <w:w w:val="90"/>
          <w:sz w:val="24"/>
        </w:rPr>
        <w:t> </w:t>
      </w:r>
      <w:r>
        <w:rPr>
          <w:w w:val="90"/>
          <w:sz w:val="24"/>
        </w:rPr>
        <w:t>ser</w:t>
      </w:r>
      <w:r>
        <w:rPr>
          <w:spacing w:val="-6"/>
          <w:w w:val="90"/>
          <w:sz w:val="24"/>
        </w:rPr>
        <w:t> </w:t>
      </w:r>
      <w:r>
        <w:rPr>
          <w:w w:val="90"/>
          <w:sz w:val="24"/>
        </w:rPr>
        <w:t>computado</w:t>
      </w:r>
      <w:r>
        <w:rPr>
          <w:spacing w:val="-9"/>
          <w:w w:val="90"/>
          <w:sz w:val="24"/>
        </w:rPr>
        <w:t> </w:t>
      </w:r>
      <w:r>
        <w:rPr>
          <w:w w:val="90"/>
          <w:sz w:val="24"/>
        </w:rPr>
        <w:t>na</w:t>
      </w:r>
      <w:r>
        <w:rPr>
          <w:spacing w:val="-7"/>
          <w:w w:val="90"/>
          <w:sz w:val="24"/>
        </w:rPr>
        <w:t> </w:t>
      </w:r>
      <w:r>
        <w:rPr>
          <w:w w:val="90"/>
          <w:sz w:val="24"/>
        </w:rPr>
        <w:t>cota</w:t>
      </w:r>
      <w:r>
        <w:rPr>
          <w:spacing w:val="-4"/>
          <w:w w:val="90"/>
          <w:sz w:val="24"/>
        </w:rPr>
        <w:t> </w:t>
      </w:r>
      <w:r>
        <w:rPr>
          <w:w w:val="90"/>
          <w:sz w:val="24"/>
        </w:rPr>
        <w:t>prevista</w:t>
      </w:r>
      <w:r>
        <w:rPr>
          <w:spacing w:val="-4"/>
          <w:w w:val="90"/>
          <w:sz w:val="24"/>
        </w:rPr>
        <w:t> </w:t>
      </w:r>
      <w:r>
        <w:rPr>
          <w:w w:val="90"/>
          <w:sz w:val="24"/>
        </w:rPr>
        <w:t>na</w:t>
      </w:r>
      <w:r>
        <w:rPr>
          <w:spacing w:val="-4"/>
          <w:w w:val="90"/>
          <w:sz w:val="24"/>
        </w:rPr>
        <w:t> </w:t>
      </w:r>
      <w:r>
        <w:rPr>
          <w:w w:val="90"/>
          <w:sz w:val="24"/>
        </w:rPr>
        <w:t>Lei</w:t>
      </w:r>
      <w:r>
        <w:rPr>
          <w:spacing w:val="-6"/>
          <w:w w:val="90"/>
          <w:sz w:val="24"/>
        </w:rPr>
        <w:t> </w:t>
      </w:r>
      <w:r>
        <w:rPr>
          <w:w w:val="90"/>
          <w:sz w:val="24"/>
        </w:rPr>
        <w:t>nº</w:t>
      </w:r>
      <w:r>
        <w:rPr>
          <w:spacing w:val="-7"/>
          <w:w w:val="90"/>
          <w:sz w:val="24"/>
        </w:rPr>
        <w:t> </w:t>
      </w:r>
      <w:r>
        <w:rPr>
          <w:w w:val="90"/>
          <w:sz w:val="24"/>
        </w:rPr>
        <w:t>8.213,</w:t>
      </w:r>
      <w:r>
        <w:rPr>
          <w:spacing w:val="-6"/>
          <w:w w:val="90"/>
          <w:sz w:val="24"/>
        </w:rPr>
        <w:t> </w:t>
      </w:r>
      <w:r>
        <w:rPr>
          <w:w w:val="90"/>
          <w:sz w:val="24"/>
        </w:rPr>
        <w:t>de 1991, deve ser enviado este evento com data de alteração igual à da mudança da condição e com o </w:t>
      </w:r>
      <w:r>
        <w:rPr>
          <w:spacing w:val="-8"/>
          <w:sz w:val="24"/>
        </w:rPr>
        <w:t>campo</w:t>
      </w:r>
      <w:r>
        <w:rPr>
          <w:spacing w:val="-4"/>
          <w:sz w:val="24"/>
        </w:rPr>
        <w:t> </w:t>
      </w:r>
      <w:r>
        <w:rPr>
          <w:spacing w:val="-8"/>
          <w:sz w:val="24"/>
        </w:rPr>
        <w:t>{infoCota} preenchido</w:t>
      </w:r>
      <w:r>
        <w:rPr>
          <w:spacing w:val="-4"/>
          <w:sz w:val="24"/>
        </w:rPr>
        <w:t> </w:t>
      </w:r>
      <w:r>
        <w:rPr>
          <w:spacing w:val="-8"/>
          <w:sz w:val="24"/>
        </w:rPr>
        <w:t>com [N].</w:t>
      </w:r>
      <w:r>
        <w:rPr>
          <w:spacing w:val="-4"/>
          <w:sz w:val="24"/>
        </w:rPr>
        <w:t> </w:t>
      </w:r>
      <w:r>
        <w:rPr>
          <w:spacing w:val="-8"/>
          <w:sz w:val="24"/>
        </w:rPr>
        <w:t>Exemplo de mudança de</w:t>
      </w:r>
      <w:r>
        <w:rPr>
          <w:spacing w:val="-4"/>
          <w:sz w:val="24"/>
        </w:rPr>
        <w:t> </w:t>
      </w:r>
      <w:r>
        <w:rPr>
          <w:spacing w:val="-8"/>
          <w:sz w:val="24"/>
        </w:rPr>
        <w:t>condição:</w:t>
      </w:r>
      <w:r>
        <w:rPr>
          <w:spacing w:val="-4"/>
          <w:sz w:val="24"/>
        </w:rPr>
        <w:t> </w:t>
      </w:r>
      <w:r>
        <w:rPr>
          <w:spacing w:val="-8"/>
          <w:sz w:val="24"/>
        </w:rPr>
        <w:t>um</w:t>
      </w:r>
      <w:r>
        <w:rPr>
          <w:spacing w:val="-4"/>
          <w:sz w:val="24"/>
        </w:rPr>
        <w:t> </w:t>
      </w:r>
      <w:r>
        <w:rPr>
          <w:spacing w:val="-8"/>
          <w:sz w:val="24"/>
        </w:rPr>
        <w:t>PCD computado na </w:t>
      </w:r>
      <w:r>
        <w:rPr>
          <w:spacing w:val="-4"/>
          <w:sz w:val="24"/>
        </w:rPr>
        <w:t>referida</w:t>
      </w:r>
      <w:r>
        <w:rPr>
          <w:spacing w:val="-13"/>
          <w:sz w:val="24"/>
        </w:rPr>
        <w:t> </w:t>
      </w:r>
      <w:r>
        <w:rPr>
          <w:spacing w:val="-4"/>
          <w:sz w:val="24"/>
        </w:rPr>
        <w:t>cota</w:t>
      </w:r>
      <w:r>
        <w:rPr>
          <w:spacing w:val="-12"/>
          <w:sz w:val="24"/>
        </w:rPr>
        <w:t> </w:t>
      </w:r>
      <w:r>
        <w:rPr>
          <w:spacing w:val="-4"/>
          <w:sz w:val="24"/>
        </w:rPr>
        <w:t>se</w:t>
      </w:r>
      <w:r>
        <w:rPr>
          <w:spacing w:val="-14"/>
          <w:sz w:val="24"/>
        </w:rPr>
        <w:t> </w:t>
      </w:r>
      <w:r>
        <w:rPr>
          <w:spacing w:val="-4"/>
          <w:sz w:val="24"/>
        </w:rPr>
        <w:t>aposenta</w:t>
      </w:r>
      <w:r>
        <w:rPr>
          <w:spacing w:val="-13"/>
          <w:sz w:val="24"/>
        </w:rPr>
        <w:t> </w:t>
      </w:r>
      <w:r>
        <w:rPr>
          <w:spacing w:val="-4"/>
          <w:sz w:val="24"/>
        </w:rPr>
        <w:t>por</w:t>
      </w:r>
      <w:r>
        <w:rPr>
          <w:spacing w:val="-14"/>
          <w:sz w:val="24"/>
        </w:rPr>
        <w:t> </w:t>
      </w:r>
      <w:r>
        <w:rPr>
          <w:spacing w:val="-4"/>
          <w:sz w:val="24"/>
        </w:rPr>
        <w:t>invalidez.</w:t>
      </w:r>
    </w:p>
    <w:p>
      <w:pPr>
        <w:pStyle w:val="BodyText"/>
        <w:ind w:left="0"/>
        <w:jc w:val="left"/>
      </w:pPr>
    </w:p>
    <w:p>
      <w:pPr>
        <w:pStyle w:val="BodyText"/>
        <w:spacing w:before="4"/>
        <w:ind w:left="0"/>
        <w:jc w:val="left"/>
        <w:rPr>
          <w:sz w:val="26"/>
        </w:rPr>
      </w:pPr>
    </w:p>
    <w:p>
      <w:pPr>
        <w:pStyle w:val="Heading1"/>
        <w:ind w:left="220" w:firstLine="0"/>
      </w:pPr>
      <w:bookmarkStart w:name="_bookmark107" w:id="108"/>
      <w:bookmarkEnd w:id="108"/>
      <w:r>
        <w:rPr>
          <w:b w:val="0"/>
        </w:rPr>
      </w:r>
      <w:r>
        <w:rPr>
          <w:w w:val="85"/>
        </w:rPr>
        <w:t>S-2206</w:t>
      </w:r>
      <w:r>
        <w:rPr>
          <w:spacing w:val="7"/>
        </w:rPr>
        <w:t> </w:t>
      </w:r>
      <w:r>
        <w:rPr>
          <w:b w:val="0"/>
          <w:w w:val="85"/>
        </w:rPr>
        <w:t>–</w:t>
      </w:r>
      <w:r>
        <w:rPr>
          <w:b w:val="0"/>
          <w:spacing w:val="5"/>
        </w:rPr>
        <w:t> </w:t>
      </w:r>
      <w:r>
        <w:rPr>
          <w:w w:val="85"/>
        </w:rPr>
        <w:t>Alteração</w:t>
      </w:r>
      <w:r>
        <w:rPr>
          <w:spacing w:val="9"/>
        </w:rPr>
        <w:t> </w:t>
      </w:r>
      <w:r>
        <w:rPr>
          <w:w w:val="85"/>
        </w:rPr>
        <w:t>de</w:t>
      </w:r>
      <w:r>
        <w:rPr>
          <w:spacing w:val="7"/>
        </w:rPr>
        <w:t> </w:t>
      </w:r>
      <w:r>
        <w:rPr>
          <w:w w:val="85"/>
        </w:rPr>
        <w:t>Contrato</w:t>
      </w:r>
      <w:r>
        <w:rPr>
          <w:spacing w:val="9"/>
        </w:rPr>
        <w:t> </w:t>
      </w:r>
      <w:r>
        <w:rPr>
          <w:w w:val="85"/>
        </w:rPr>
        <w:t>de</w:t>
      </w:r>
      <w:r>
        <w:rPr>
          <w:spacing w:val="4"/>
        </w:rPr>
        <w:t> </w:t>
      </w:r>
      <w:r>
        <w:rPr>
          <w:w w:val="85"/>
        </w:rPr>
        <w:t>Trabalho/Relação</w:t>
      </w:r>
      <w:r>
        <w:rPr>
          <w:spacing w:val="8"/>
        </w:rPr>
        <w:t> </w:t>
      </w:r>
      <w:r>
        <w:rPr>
          <w:spacing w:val="-2"/>
          <w:w w:val="85"/>
        </w:rPr>
        <w:t>Estatutária</w:t>
      </w:r>
    </w:p>
    <w:p>
      <w:pPr>
        <w:pStyle w:val="BodyText"/>
        <w:ind w:left="0"/>
        <w:jc w:val="left"/>
        <w:rPr>
          <w:b/>
        </w:rPr>
      </w:pPr>
    </w:p>
    <w:p>
      <w:pPr>
        <w:pStyle w:val="BodyText"/>
        <w:spacing w:before="4"/>
        <w:ind w:left="0"/>
        <w:jc w:val="left"/>
        <w:rPr>
          <w:b/>
          <w:sz w:val="28"/>
        </w:rPr>
      </w:pPr>
    </w:p>
    <w:p>
      <w:pPr>
        <w:pStyle w:val="BodyText"/>
        <w:spacing w:line="381" w:lineRule="auto"/>
        <w:ind w:right="844"/>
      </w:pPr>
      <w:r>
        <w:rPr>
          <w:b/>
          <w:spacing w:val="-4"/>
        </w:rPr>
        <w:t>Conceito:</w:t>
      </w:r>
      <w:r>
        <w:rPr>
          <w:b/>
          <w:spacing w:val="-10"/>
        </w:rPr>
        <w:t> </w:t>
      </w:r>
      <w:r>
        <w:rPr>
          <w:spacing w:val="-4"/>
        </w:rPr>
        <w:t>este</w:t>
      </w:r>
      <w:r>
        <w:rPr>
          <w:spacing w:val="-11"/>
        </w:rPr>
        <w:t> </w:t>
      </w:r>
      <w:r>
        <w:rPr>
          <w:spacing w:val="-4"/>
        </w:rPr>
        <w:t>evento</w:t>
      </w:r>
      <w:r>
        <w:rPr>
          <w:spacing w:val="-9"/>
        </w:rPr>
        <w:t> </w:t>
      </w:r>
      <w:r>
        <w:rPr>
          <w:spacing w:val="-4"/>
        </w:rPr>
        <w:t>registra</w:t>
      </w:r>
      <w:r>
        <w:rPr>
          <w:spacing w:val="-11"/>
        </w:rPr>
        <w:t> </w:t>
      </w:r>
      <w:r>
        <w:rPr>
          <w:spacing w:val="-4"/>
        </w:rPr>
        <w:t>as</w:t>
      </w:r>
      <w:r>
        <w:rPr>
          <w:spacing w:val="-10"/>
        </w:rPr>
        <w:t> </w:t>
      </w:r>
      <w:r>
        <w:rPr>
          <w:spacing w:val="-4"/>
        </w:rPr>
        <w:t>alterações</w:t>
      </w:r>
      <w:r>
        <w:rPr>
          <w:spacing w:val="-11"/>
        </w:rPr>
        <w:t> </w:t>
      </w:r>
      <w:r>
        <w:rPr>
          <w:spacing w:val="-4"/>
        </w:rPr>
        <w:t>do</w:t>
      </w:r>
      <w:r>
        <w:rPr>
          <w:spacing w:val="-11"/>
        </w:rPr>
        <w:t> </w:t>
      </w:r>
      <w:r>
        <w:rPr>
          <w:spacing w:val="-4"/>
        </w:rPr>
        <w:t>contrato</w:t>
      </w:r>
      <w:r>
        <w:rPr>
          <w:spacing w:val="-11"/>
        </w:rPr>
        <w:t> </w:t>
      </w:r>
      <w:r>
        <w:rPr>
          <w:spacing w:val="-4"/>
        </w:rPr>
        <w:t>de</w:t>
      </w:r>
      <w:r>
        <w:rPr>
          <w:spacing w:val="-11"/>
        </w:rPr>
        <w:t> </w:t>
      </w:r>
      <w:r>
        <w:rPr>
          <w:spacing w:val="-4"/>
        </w:rPr>
        <w:t>trabalho,</w:t>
      </w:r>
      <w:r>
        <w:rPr>
          <w:spacing w:val="-10"/>
        </w:rPr>
        <w:t> </w:t>
      </w:r>
      <w:r>
        <w:rPr>
          <w:spacing w:val="-4"/>
        </w:rPr>
        <w:t>tais</w:t>
      </w:r>
      <w:r>
        <w:rPr>
          <w:spacing w:val="-10"/>
        </w:rPr>
        <w:t> </w:t>
      </w:r>
      <w:r>
        <w:rPr>
          <w:spacing w:val="-4"/>
        </w:rPr>
        <w:t>como:</w:t>
      </w:r>
      <w:r>
        <w:rPr>
          <w:spacing w:val="-10"/>
        </w:rPr>
        <w:t> </w:t>
      </w:r>
      <w:r>
        <w:rPr>
          <w:spacing w:val="-4"/>
        </w:rPr>
        <w:t>remuneração</w:t>
      </w:r>
      <w:r>
        <w:rPr>
          <w:spacing w:val="-11"/>
        </w:rPr>
        <w:t> </w:t>
      </w:r>
      <w:r>
        <w:rPr>
          <w:spacing w:val="-4"/>
        </w:rPr>
        <w:t>e </w:t>
      </w:r>
      <w:r>
        <w:rPr>
          <w:spacing w:val="-6"/>
        </w:rPr>
        <w:t>periodicidade</w:t>
      </w:r>
      <w:r>
        <w:rPr>
          <w:spacing w:val="-14"/>
        </w:rPr>
        <w:t> </w:t>
      </w:r>
      <w:r>
        <w:rPr>
          <w:spacing w:val="-6"/>
        </w:rPr>
        <w:t>de</w:t>
      </w:r>
      <w:r>
        <w:rPr>
          <w:spacing w:val="-14"/>
        </w:rPr>
        <w:t> </w:t>
      </w:r>
      <w:r>
        <w:rPr>
          <w:spacing w:val="-6"/>
        </w:rPr>
        <w:t>pagamento,</w:t>
      </w:r>
      <w:r>
        <w:rPr>
          <w:spacing w:val="-12"/>
        </w:rPr>
        <w:t> </w:t>
      </w:r>
      <w:r>
        <w:rPr>
          <w:spacing w:val="-6"/>
        </w:rPr>
        <w:t>duração</w:t>
      </w:r>
      <w:r>
        <w:rPr>
          <w:spacing w:val="-14"/>
        </w:rPr>
        <w:t> </w:t>
      </w:r>
      <w:r>
        <w:rPr>
          <w:spacing w:val="-6"/>
        </w:rPr>
        <w:t>do</w:t>
      </w:r>
      <w:r>
        <w:rPr>
          <w:spacing w:val="-14"/>
        </w:rPr>
        <w:t> </w:t>
      </w:r>
      <w:r>
        <w:rPr>
          <w:spacing w:val="-6"/>
        </w:rPr>
        <w:t>contrato,</w:t>
      </w:r>
      <w:r>
        <w:rPr>
          <w:spacing w:val="-11"/>
        </w:rPr>
        <w:t> </w:t>
      </w:r>
      <w:r>
        <w:rPr>
          <w:spacing w:val="-6"/>
        </w:rPr>
        <w:t>local,</w:t>
      </w:r>
      <w:r>
        <w:rPr>
          <w:spacing w:val="-12"/>
        </w:rPr>
        <w:t> </w:t>
      </w:r>
      <w:r>
        <w:rPr>
          <w:spacing w:val="-6"/>
        </w:rPr>
        <w:t>cargo</w:t>
      </w:r>
      <w:r>
        <w:rPr>
          <w:spacing w:val="-14"/>
        </w:rPr>
        <w:t> </w:t>
      </w:r>
      <w:r>
        <w:rPr>
          <w:spacing w:val="-6"/>
        </w:rPr>
        <w:t>ou</w:t>
      </w:r>
      <w:r>
        <w:rPr>
          <w:spacing w:val="-11"/>
        </w:rPr>
        <w:t> </w:t>
      </w:r>
      <w:r>
        <w:rPr>
          <w:spacing w:val="-6"/>
        </w:rPr>
        <w:t>função,</w:t>
      </w:r>
      <w:r>
        <w:rPr>
          <w:spacing w:val="-14"/>
        </w:rPr>
        <w:t> </w:t>
      </w:r>
      <w:r>
        <w:rPr>
          <w:spacing w:val="-6"/>
        </w:rPr>
        <w:t>jornada,</w:t>
      </w:r>
      <w:r>
        <w:rPr>
          <w:spacing w:val="-14"/>
        </w:rPr>
        <w:t> </w:t>
      </w:r>
      <w:r>
        <w:rPr>
          <w:spacing w:val="-6"/>
        </w:rPr>
        <w:t>entre</w:t>
      </w:r>
      <w:r>
        <w:rPr>
          <w:spacing w:val="-14"/>
        </w:rPr>
        <w:t> </w:t>
      </w:r>
      <w:r>
        <w:rPr>
          <w:spacing w:val="-6"/>
        </w:rPr>
        <w:t>outros.</w:t>
      </w:r>
    </w:p>
    <w:p>
      <w:pPr>
        <w:pStyle w:val="BodyText"/>
        <w:spacing w:line="384" w:lineRule="auto" w:before="1"/>
        <w:ind w:right="833"/>
      </w:pPr>
      <w:r>
        <w:rPr>
          <w:b/>
          <w:w w:val="90"/>
        </w:rPr>
        <w:t>Quem está obrigado: </w:t>
      </w:r>
      <w:r>
        <w:rPr>
          <w:w w:val="90"/>
        </w:rPr>
        <w:t>todo declarante em relação ao vínculo do empregado/servidor, ou a empresa </w:t>
      </w:r>
      <w:r>
        <w:rPr>
          <w:spacing w:val="-6"/>
        </w:rPr>
        <w:t>de</w:t>
      </w:r>
      <w:r>
        <w:rPr>
          <w:spacing w:val="-11"/>
        </w:rPr>
        <w:t> </w:t>
      </w:r>
      <w:r>
        <w:rPr>
          <w:spacing w:val="-6"/>
        </w:rPr>
        <w:t>trabalho</w:t>
      </w:r>
      <w:r>
        <w:rPr>
          <w:spacing w:val="-11"/>
        </w:rPr>
        <w:t> </w:t>
      </w:r>
      <w:r>
        <w:rPr>
          <w:spacing w:val="-6"/>
        </w:rPr>
        <w:t>temporário</w:t>
      </w:r>
      <w:r>
        <w:rPr>
          <w:spacing w:val="-10"/>
        </w:rPr>
        <w:t> </w:t>
      </w:r>
      <w:r>
        <w:rPr>
          <w:spacing w:val="-6"/>
        </w:rPr>
        <w:t>em</w:t>
      </w:r>
      <w:r>
        <w:rPr>
          <w:spacing w:val="-11"/>
        </w:rPr>
        <w:t> </w:t>
      </w:r>
      <w:r>
        <w:rPr>
          <w:spacing w:val="-6"/>
        </w:rPr>
        <w:t>relação</w:t>
      </w:r>
      <w:r>
        <w:rPr>
          <w:spacing w:val="-11"/>
        </w:rPr>
        <w:t> </w:t>
      </w:r>
      <w:r>
        <w:rPr>
          <w:spacing w:val="-6"/>
        </w:rPr>
        <w:t>ao</w:t>
      </w:r>
      <w:r>
        <w:rPr>
          <w:spacing w:val="-11"/>
        </w:rPr>
        <w:t> </w:t>
      </w:r>
      <w:r>
        <w:rPr>
          <w:spacing w:val="-6"/>
        </w:rPr>
        <w:t>trabalhador</w:t>
      </w:r>
      <w:r>
        <w:rPr>
          <w:spacing w:val="-10"/>
        </w:rPr>
        <w:t> </w:t>
      </w:r>
      <w:r>
        <w:rPr>
          <w:spacing w:val="-6"/>
        </w:rPr>
        <w:t>temporário</w:t>
      </w:r>
      <w:r>
        <w:rPr>
          <w:spacing w:val="-11"/>
        </w:rPr>
        <w:t> </w:t>
      </w:r>
      <w:r>
        <w:rPr>
          <w:spacing w:val="-6"/>
        </w:rPr>
        <w:t>cujo</w:t>
      </w:r>
      <w:r>
        <w:rPr>
          <w:spacing w:val="-11"/>
        </w:rPr>
        <w:t> </w:t>
      </w:r>
      <w:r>
        <w:rPr>
          <w:spacing w:val="-6"/>
        </w:rPr>
        <w:t>contrato</w:t>
      </w:r>
      <w:r>
        <w:rPr>
          <w:spacing w:val="-10"/>
        </w:rPr>
        <w:t> </w:t>
      </w:r>
      <w:r>
        <w:rPr>
          <w:spacing w:val="-6"/>
        </w:rPr>
        <w:t>de</w:t>
      </w:r>
      <w:r>
        <w:rPr>
          <w:spacing w:val="-11"/>
        </w:rPr>
        <w:t> </w:t>
      </w:r>
      <w:r>
        <w:rPr>
          <w:spacing w:val="-6"/>
        </w:rPr>
        <w:t>trabalho</w:t>
      </w:r>
      <w:r>
        <w:rPr>
          <w:spacing w:val="-11"/>
        </w:rPr>
        <w:t> </w:t>
      </w:r>
      <w:r>
        <w:rPr>
          <w:spacing w:val="-6"/>
        </w:rPr>
        <w:t>seja</w:t>
      </w:r>
      <w:r>
        <w:rPr>
          <w:spacing w:val="-10"/>
        </w:rPr>
        <w:t> </w:t>
      </w:r>
      <w:r>
        <w:rPr>
          <w:spacing w:val="-6"/>
        </w:rPr>
        <w:t>objeto </w:t>
      </w:r>
      <w:r>
        <w:rPr/>
        <w:t>de</w:t>
      </w:r>
      <w:r>
        <w:rPr>
          <w:spacing w:val="-28"/>
        </w:rPr>
        <w:t> </w:t>
      </w:r>
      <w:r>
        <w:rPr/>
        <w:t>alteração.</w:t>
      </w:r>
    </w:p>
    <w:p>
      <w:pPr>
        <w:pStyle w:val="BodyText"/>
        <w:spacing w:line="381" w:lineRule="auto"/>
        <w:ind w:right="836"/>
      </w:pPr>
      <w:r>
        <w:rPr>
          <w:b/>
          <w:w w:val="90"/>
        </w:rPr>
        <w:t>Prazo</w:t>
      </w:r>
      <w:r>
        <w:rPr>
          <w:b/>
          <w:spacing w:val="-4"/>
          <w:w w:val="90"/>
        </w:rPr>
        <w:t> </w:t>
      </w:r>
      <w:r>
        <w:rPr>
          <w:b/>
          <w:w w:val="90"/>
        </w:rPr>
        <w:t>de</w:t>
      </w:r>
      <w:r>
        <w:rPr>
          <w:b/>
          <w:spacing w:val="-6"/>
          <w:w w:val="90"/>
        </w:rPr>
        <w:t> </w:t>
      </w:r>
      <w:r>
        <w:rPr>
          <w:b/>
          <w:w w:val="90"/>
        </w:rPr>
        <w:t>envio:</w:t>
      </w:r>
      <w:r>
        <w:rPr>
          <w:b/>
          <w:spacing w:val="-2"/>
          <w:w w:val="90"/>
        </w:rPr>
        <w:t> </w:t>
      </w:r>
      <w:r>
        <w:rPr>
          <w:w w:val="90"/>
        </w:rPr>
        <w:t>a)</w:t>
      </w:r>
      <w:r>
        <w:rPr>
          <w:spacing w:val="-5"/>
          <w:w w:val="90"/>
        </w:rPr>
        <w:t> </w:t>
      </w:r>
      <w:r>
        <w:rPr>
          <w:w w:val="90"/>
        </w:rPr>
        <w:t>deve</w:t>
      </w:r>
      <w:r>
        <w:rPr>
          <w:spacing w:val="-4"/>
          <w:w w:val="90"/>
        </w:rPr>
        <w:t> </w:t>
      </w:r>
      <w:r>
        <w:rPr>
          <w:w w:val="90"/>
        </w:rPr>
        <w:t>ser</w:t>
      </w:r>
      <w:r>
        <w:rPr>
          <w:spacing w:val="-4"/>
          <w:w w:val="90"/>
        </w:rPr>
        <w:t> </w:t>
      </w:r>
      <w:r>
        <w:rPr>
          <w:w w:val="90"/>
        </w:rPr>
        <w:t>transmitido</w:t>
      </w:r>
      <w:r>
        <w:rPr>
          <w:spacing w:val="-4"/>
          <w:w w:val="90"/>
        </w:rPr>
        <w:t> </w:t>
      </w:r>
      <w:r>
        <w:rPr>
          <w:w w:val="90"/>
        </w:rPr>
        <w:t>até</w:t>
      </w:r>
      <w:r>
        <w:rPr>
          <w:spacing w:val="-4"/>
          <w:w w:val="90"/>
        </w:rPr>
        <w:t> </w:t>
      </w:r>
      <w:r>
        <w:rPr>
          <w:w w:val="90"/>
        </w:rPr>
        <w:t>o</w:t>
      </w:r>
      <w:r>
        <w:rPr>
          <w:spacing w:val="-4"/>
          <w:w w:val="90"/>
        </w:rPr>
        <w:t> </w:t>
      </w:r>
      <w:r>
        <w:rPr>
          <w:w w:val="90"/>
        </w:rPr>
        <w:t>dia</w:t>
      </w:r>
      <w:r>
        <w:rPr>
          <w:spacing w:val="-2"/>
          <w:w w:val="90"/>
        </w:rPr>
        <w:t> </w:t>
      </w:r>
      <w:r>
        <w:rPr>
          <w:w w:val="90"/>
        </w:rPr>
        <w:t>15</w:t>
      </w:r>
      <w:r>
        <w:rPr>
          <w:spacing w:val="-4"/>
          <w:w w:val="90"/>
        </w:rPr>
        <w:t> </w:t>
      </w:r>
      <w:r>
        <w:rPr>
          <w:w w:val="90"/>
        </w:rPr>
        <w:t>(quinze)</w:t>
      </w:r>
      <w:r>
        <w:rPr>
          <w:spacing w:val="-6"/>
          <w:w w:val="90"/>
        </w:rPr>
        <w:t> </w:t>
      </w:r>
      <w:r>
        <w:rPr>
          <w:w w:val="90"/>
        </w:rPr>
        <w:t>do</w:t>
      </w:r>
      <w:r>
        <w:rPr>
          <w:spacing w:val="-4"/>
          <w:w w:val="90"/>
        </w:rPr>
        <w:t> </w:t>
      </w:r>
      <w:r>
        <w:rPr>
          <w:w w:val="90"/>
        </w:rPr>
        <w:t>mês</w:t>
      </w:r>
      <w:r>
        <w:rPr>
          <w:spacing w:val="-4"/>
          <w:w w:val="90"/>
        </w:rPr>
        <w:t> </w:t>
      </w:r>
      <w:r>
        <w:rPr>
          <w:w w:val="90"/>
        </w:rPr>
        <w:t>subsequente</w:t>
      </w:r>
      <w:r>
        <w:rPr>
          <w:spacing w:val="-4"/>
          <w:w w:val="90"/>
        </w:rPr>
        <w:t> </w:t>
      </w:r>
      <w:r>
        <w:rPr>
          <w:w w:val="90"/>
        </w:rPr>
        <w:t>ao</w:t>
      </w:r>
      <w:r>
        <w:rPr>
          <w:spacing w:val="-4"/>
          <w:w w:val="90"/>
        </w:rPr>
        <w:t> </w:t>
      </w:r>
      <w:r>
        <w:rPr>
          <w:w w:val="90"/>
        </w:rPr>
        <w:t>da</w:t>
      </w:r>
      <w:r>
        <w:rPr>
          <w:spacing w:val="-5"/>
          <w:w w:val="90"/>
        </w:rPr>
        <w:t> </w:t>
      </w:r>
      <w:r>
        <w:rPr>
          <w:w w:val="90"/>
        </w:rPr>
        <w:t>competência informada no evento ou até o envio dos eventos mensais de folha de pagamento da competência em </w:t>
      </w:r>
      <w:r>
        <w:rPr>
          <w:spacing w:val="-2"/>
        </w:rPr>
        <w:t>que</w:t>
      </w:r>
      <w:r>
        <w:rPr>
          <w:spacing w:val="-8"/>
        </w:rPr>
        <w:t> </w:t>
      </w:r>
      <w:r>
        <w:rPr>
          <w:spacing w:val="-2"/>
        </w:rPr>
        <w:t>ocorreu</w:t>
      </w:r>
      <w:r>
        <w:rPr>
          <w:spacing w:val="-8"/>
        </w:rPr>
        <w:t> </w:t>
      </w:r>
      <w:r>
        <w:rPr>
          <w:spacing w:val="-2"/>
        </w:rPr>
        <w:t>a</w:t>
      </w:r>
      <w:r>
        <w:rPr>
          <w:spacing w:val="-9"/>
        </w:rPr>
        <w:t> </w:t>
      </w:r>
      <w:r>
        <w:rPr>
          <w:spacing w:val="-2"/>
        </w:rPr>
        <w:t>alteração</w:t>
      </w:r>
      <w:r>
        <w:rPr>
          <w:spacing w:val="-9"/>
        </w:rPr>
        <w:t> </w:t>
      </w:r>
      <w:r>
        <w:rPr>
          <w:spacing w:val="-2"/>
        </w:rPr>
        <w:t>contratual</w:t>
      </w:r>
      <w:r>
        <w:rPr>
          <w:spacing w:val="-8"/>
        </w:rPr>
        <w:t> </w:t>
      </w:r>
      <w:r>
        <w:rPr>
          <w:spacing w:val="-2"/>
        </w:rPr>
        <w:t>quando</w:t>
      </w:r>
      <w:r>
        <w:rPr>
          <w:spacing w:val="-9"/>
        </w:rPr>
        <w:t> </w:t>
      </w:r>
      <w:r>
        <w:rPr>
          <w:spacing w:val="-2"/>
        </w:rPr>
        <w:t>essa</w:t>
      </w:r>
      <w:r>
        <w:rPr>
          <w:spacing w:val="-9"/>
        </w:rPr>
        <w:t> </w:t>
      </w:r>
      <w:r>
        <w:rPr>
          <w:spacing w:val="-2"/>
        </w:rPr>
        <w:t>alteração</w:t>
      </w:r>
      <w:r>
        <w:rPr>
          <w:spacing w:val="-10"/>
        </w:rPr>
        <w:t> </w:t>
      </w:r>
      <w:r>
        <w:rPr>
          <w:spacing w:val="-2"/>
        </w:rPr>
        <w:t>puder</w:t>
      </w:r>
      <w:r>
        <w:rPr>
          <w:spacing w:val="-9"/>
        </w:rPr>
        <w:t> </w:t>
      </w:r>
      <w:r>
        <w:rPr>
          <w:spacing w:val="-2"/>
        </w:rPr>
        <w:t>ter</w:t>
      </w:r>
      <w:r>
        <w:rPr>
          <w:spacing w:val="-9"/>
        </w:rPr>
        <w:t> </w:t>
      </w:r>
      <w:r>
        <w:rPr>
          <w:spacing w:val="-2"/>
        </w:rPr>
        <w:t>impacto</w:t>
      </w:r>
      <w:r>
        <w:rPr>
          <w:spacing w:val="-9"/>
        </w:rPr>
        <w:t> </w:t>
      </w:r>
      <w:r>
        <w:rPr>
          <w:spacing w:val="-2"/>
        </w:rPr>
        <w:t>nos</w:t>
      </w:r>
      <w:r>
        <w:rPr>
          <w:spacing w:val="-9"/>
        </w:rPr>
        <w:t> </w:t>
      </w:r>
      <w:r>
        <w:rPr>
          <w:spacing w:val="-2"/>
        </w:rPr>
        <w:t>totalizadores, </w:t>
      </w:r>
      <w:r>
        <w:rPr>
          <w:w w:val="90"/>
        </w:rPr>
        <w:t>postergando-se este prazo para o primeiro dia útil quando cair em dia não útil para fins fiscais. b) até</w:t>
      </w:r>
      <w:r>
        <w:rPr>
          <w:spacing w:val="40"/>
        </w:rPr>
        <w:t> </w:t>
      </w:r>
      <w:r>
        <w:rPr>
          <w:spacing w:val="-6"/>
        </w:rPr>
        <w:t>o</w:t>
      </w:r>
      <w:r>
        <w:rPr>
          <w:spacing w:val="-9"/>
        </w:rPr>
        <w:t> </w:t>
      </w:r>
      <w:r>
        <w:rPr>
          <w:spacing w:val="-6"/>
        </w:rPr>
        <w:t>dia</w:t>
      </w:r>
      <w:r>
        <w:rPr>
          <w:spacing w:val="-11"/>
        </w:rPr>
        <w:t> </w:t>
      </w:r>
      <w:r>
        <w:rPr>
          <w:spacing w:val="-6"/>
        </w:rPr>
        <w:t>útil</w:t>
      </w:r>
      <w:r>
        <w:rPr>
          <w:spacing w:val="-9"/>
        </w:rPr>
        <w:t> </w:t>
      </w:r>
      <w:r>
        <w:rPr>
          <w:spacing w:val="-6"/>
        </w:rPr>
        <w:t>seguinte</w:t>
      </w:r>
      <w:r>
        <w:rPr>
          <w:spacing w:val="-9"/>
        </w:rPr>
        <w:t> </w:t>
      </w:r>
      <w:r>
        <w:rPr>
          <w:spacing w:val="-6"/>
        </w:rPr>
        <w:t>ao</w:t>
      </w:r>
      <w:r>
        <w:rPr>
          <w:spacing w:val="-9"/>
        </w:rPr>
        <w:t> </w:t>
      </w:r>
      <w:r>
        <w:rPr>
          <w:spacing w:val="-6"/>
        </w:rPr>
        <w:t>da</w:t>
      </w:r>
      <w:r>
        <w:rPr>
          <w:spacing w:val="-12"/>
        </w:rPr>
        <w:t> </w:t>
      </w:r>
      <w:r>
        <w:rPr>
          <w:spacing w:val="-6"/>
        </w:rPr>
        <w:t>prorrogação</w:t>
      </w:r>
      <w:r>
        <w:rPr>
          <w:spacing w:val="-12"/>
        </w:rPr>
        <w:t> </w:t>
      </w:r>
      <w:r>
        <w:rPr>
          <w:spacing w:val="-6"/>
        </w:rPr>
        <w:t>de</w:t>
      </w:r>
      <w:r>
        <w:rPr>
          <w:spacing w:val="-9"/>
        </w:rPr>
        <w:t> </w:t>
      </w:r>
      <w:r>
        <w:rPr>
          <w:spacing w:val="-6"/>
        </w:rPr>
        <w:t>contrato</w:t>
      </w:r>
      <w:r>
        <w:rPr>
          <w:spacing w:val="-12"/>
        </w:rPr>
        <w:t> </w:t>
      </w:r>
      <w:r>
        <w:rPr>
          <w:spacing w:val="-6"/>
        </w:rPr>
        <w:t>por</w:t>
      </w:r>
      <w:r>
        <w:rPr>
          <w:spacing w:val="-12"/>
        </w:rPr>
        <w:t> </w:t>
      </w:r>
      <w:r>
        <w:rPr>
          <w:spacing w:val="-6"/>
        </w:rPr>
        <w:t>prazo</w:t>
      </w:r>
      <w:r>
        <w:rPr>
          <w:spacing w:val="-12"/>
        </w:rPr>
        <w:t> </w:t>
      </w:r>
      <w:r>
        <w:rPr>
          <w:spacing w:val="-6"/>
        </w:rPr>
        <w:t>determinado definido</w:t>
      </w:r>
      <w:r>
        <w:rPr>
          <w:spacing w:val="-12"/>
        </w:rPr>
        <w:t> </w:t>
      </w:r>
      <w:r>
        <w:rPr>
          <w:spacing w:val="-6"/>
        </w:rPr>
        <w:t>em</w:t>
      </w:r>
      <w:r>
        <w:rPr>
          <w:spacing w:val="-12"/>
        </w:rPr>
        <w:t> </w:t>
      </w:r>
      <w:r>
        <w:rPr>
          <w:spacing w:val="-6"/>
        </w:rPr>
        <w:t>dias.</w:t>
      </w:r>
    </w:p>
    <w:p>
      <w:pPr>
        <w:pStyle w:val="BodyText"/>
        <w:spacing w:line="381" w:lineRule="auto"/>
        <w:ind w:right="837"/>
      </w:pPr>
      <w:r>
        <w:rPr>
          <w:b/>
          <w:spacing w:val="-8"/>
        </w:rPr>
        <w:t>Pré-requisitos:</w:t>
      </w:r>
      <w:r>
        <w:rPr>
          <w:b/>
        </w:rPr>
        <w:t> </w:t>
      </w:r>
      <w:r>
        <w:rPr>
          <w:spacing w:val="-8"/>
        </w:rPr>
        <w:t>os dados originais do Contrato de</w:t>
      </w:r>
      <w:r>
        <w:rPr/>
        <w:t> </w:t>
      </w:r>
      <w:r>
        <w:rPr>
          <w:spacing w:val="-8"/>
        </w:rPr>
        <w:t>Trabalho do vínculo</w:t>
      </w:r>
      <w:r>
        <w:rPr/>
        <w:t> </w:t>
      </w:r>
      <w:r>
        <w:rPr>
          <w:spacing w:val="-8"/>
        </w:rPr>
        <w:t>já devem ter sido</w:t>
      </w:r>
      <w:r>
        <w:rPr/>
        <w:t> </w:t>
      </w:r>
      <w:r>
        <w:rPr>
          <w:spacing w:val="-8"/>
        </w:rPr>
        <w:t>enviados </w:t>
      </w:r>
      <w:r>
        <w:rPr>
          <w:spacing w:val="-4"/>
        </w:rPr>
        <w:t>através</w:t>
      </w:r>
      <w:r>
        <w:rPr>
          <w:spacing w:val="-14"/>
        </w:rPr>
        <w:t> </w:t>
      </w:r>
      <w:r>
        <w:rPr>
          <w:spacing w:val="-4"/>
        </w:rPr>
        <w:t>do</w:t>
      </w:r>
      <w:r>
        <w:rPr>
          <w:spacing w:val="-14"/>
        </w:rPr>
        <w:t> </w:t>
      </w:r>
      <w:r>
        <w:rPr>
          <w:spacing w:val="-4"/>
        </w:rPr>
        <w:t>evento</w:t>
      </w:r>
      <w:r>
        <w:rPr>
          <w:spacing w:val="-11"/>
        </w:rPr>
        <w:t> </w:t>
      </w:r>
      <w:r>
        <w:rPr>
          <w:spacing w:val="-4"/>
        </w:rPr>
        <w:t>S-2200.</w:t>
      </w:r>
    </w:p>
    <w:p>
      <w:pPr>
        <w:pStyle w:val="Heading1"/>
        <w:ind w:left="220" w:firstLine="0"/>
      </w:pPr>
      <w:r>
        <w:rPr>
          <w:w w:val="85"/>
        </w:rPr>
        <w:t>Informações</w:t>
      </w:r>
      <w:r>
        <w:rPr>
          <w:spacing w:val="4"/>
        </w:rPr>
        <w:t> </w:t>
      </w:r>
      <w:r>
        <w:rPr>
          <w:spacing w:val="-2"/>
          <w:w w:val="95"/>
        </w:rPr>
        <w:t>adicionais:</w:t>
      </w:r>
    </w:p>
    <w:p>
      <w:pPr>
        <w:pStyle w:val="ListParagraph"/>
        <w:numPr>
          <w:ilvl w:val="0"/>
          <w:numId w:val="160"/>
        </w:numPr>
        <w:tabs>
          <w:tab w:pos="927" w:val="left" w:leader="none"/>
        </w:tabs>
        <w:spacing w:line="240" w:lineRule="auto" w:before="165"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60"/>
        </w:numPr>
        <w:tabs>
          <w:tab w:pos="925" w:val="left" w:leader="none"/>
        </w:tabs>
        <w:spacing w:line="381" w:lineRule="auto" w:before="163" w:after="0"/>
        <w:ind w:left="220" w:right="841" w:firstLine="0"/>
        <w:jc w:val="both"/>
        <w:rPr>
          <w:sz w:val="24"/>
        </w:rPr>
      </w:pPr>
      <w:r>
        <w:rPr>
          <w:sz w:val="24"/>
        </w:rPr>
        <w:t>Este</w:t>
      </w:r>
      <w:r>
        <w:rPr>
          <w:spacing w:val="-3"/>
          <w:sz w:val="24"/>
        </w:rPr>
        <w:t> </w:t>
      </w:r>
      <w:r>
        <w:rPr>
          <w:sz w:val="24"/>
        </w:rPr>
        <w:t>evento</w:t>
      </w:r>
      <w:r>
        <w:rPr>
          <w:spacing w:val="-3"/>
          <w:sz w:val="24"/>
        </w:rPr>
        <w:t> </w:t>
      </w:r>
      <w:r>
        <w:rPr>
          <w:sz w:val="24"/>
        </w:rPr>
        <w:t>deve</w:t>
      </w:r>
      <w:r>
        <w:rPr>
          <w:spacing w:val="-2"/>
          <w:sz w:val="24"/>
        </w:rPr>
        <w:t> </w:t>
      </w:r>
      <w:r>
        <w:rPr>
          <w:sz w:val="24"/>
        </w:rPr>
        <w:t>ser</w:t>
      </w:r>
      <w:r>
        <w:rPr>
          <w:spacing w:val="-3"/>
          <w:sz w:val="24"/>
        </w:rPr>
        <w:t> </w:t>
      </w:r>
      <w:r>
        <w:rPr>
          <w:sz w:val="24"/>
        </w:rPr>
        <w:t>utilizado</w:t>
      </w:r>
      <w:r>
        <w:rPr>
          <w:spacing w:val="-4"/>
          <w:sz w:val="24"/>
        </w:rPr>
        <w:t> </w:t>
      </w:r>
      <w:r>
        <w:rPr>
          <w:sz w:val="24"/>
        </w:rPr>
        <w:t>para</w:t>
      </w:r>
      <w:r>
        <w:rPr>
          <w:spacing w:val="-3"/>
          <w:sz w:val="24"/>
        </w:rPr>
        <w:t> </w:t>
      </w:r>
      <w:r>
        <w:rPr>
          <w:sz w:val="24"/>
        </w:rPr>
        <w:t>manter</w:t>
      </w:r>
      <w:r>
        <w:rPr>
          <w:spacing w:val="-4"/>
          <w:sz w:val="24"/>
        </w:rPr>
        <w:t> </w:t>
      </w:r>
      <w:r>
        <w:rPr>
          <w:sz w:val="24"/>
        </w:rPr>
        <w:t>atualizadas</w:t>
      </w:r>
      <w:r>
        <w:rPr>
          <w:spacing w:val="-4"/>
          <w:sz w:val="24"/>
        </w:rPr>
        <w:t> </w:t>
      </w:r>
      <w:r>
        <w:rPr>
          <w:sz w:val="24"/>
        </w:rPr>
        <w:t>as</w:t>
      </w:r>
      <w:r>
        <w:rPr>
          <w:spacing w:val="-4"/>
          <w:sz w:val="24"/>
        </w:rPr>
        <w:t> </w:t>
      </w:r>
      <w:r>
        <w:rPr>
          <w:sz w:val="24"/>
        </w:rPr>
        <w:t>informações</w:t>
      </w:r>
      <w:r>
        <w:rPr>
          <w:spacing w:val="-3"/>
          <w:sz w:val="24"/>
        </w:rPr>
        <w:t> </w:t>
      </w:r>
      <w:r>
        <w:rPr>
          <w:sz w:val="24"/>
        </w:rPr>
        <w:t>relativas</w:t>
      </w:r>
      <w:r>
        <w:rPr>
          <w:spacing w:val="-4"/>
          <w:sz w:val="24"/>
        </w:rPr>
        <w:t> </w:t>
      </w:r>
      <w:r>
        <w:rPr>
          <w:sz w:val="24"/>
        </w:rPr>
        <w:t>a</w:t>
      </w:r>
      <w:r>
        <w:rPr>
          <w:spacing w:val="-3"/>
          <w:sz w:val="24"/>
        </w:rPr>
        <w:t> </w:t>
      </w:r>
      <w:r>
        <w:rPr>
          <w:sz w:val="24"/>
        </w:rPr>
        <w:t>um </w:t>
      </w:r>
      <w:r>
        <w:rPr>
          <w:spacing w:val="-8"/>
          <w:sz w:val="24"/>
        </w:rPr>
        <w:t>determinado vínculo, identificado pelo número do CPF e da matrícula do empregado/servidor.</w:t>
      </w:r>
    </w:p>
    <w:p>
      <w:pPr>
        <w:spacing w:after="0" w:line="381" w:lineRule="auto"/>
        <w:jc w:val="both"/>
        <w:rPr>
          <w:sz w:val="24"/>
        </w:rPr>
        <w:sectPr>
          <w:pgSz w:w="11910" w:h="16840"/>
          <w:pgMar w:header="0" w:footer="1319" w:top="1020" w:bottom="1540" w:left="800" w:right="240"/>
        </w:sectPr>
      </w:pPr>
    </w:p>
    <w:p>
      <w:pPr>
        <w:pStyle w:val="ListParagraph"/>
        <w:numPr>
          <w:ilvl w:val="1"/>
          <w:numId w:val="160"/>
        </w:numPr>
        <w:tabs>
          <w:tab w:pos="925" w:val="left" w:leader="none"/>
        </w:tabs>
        <w:spacing w:line="381" w:lineRule="auto" w:before="25" w:after="0"/>
        <w:ind w:left="220" w:right="840" w:firstLine="0"/>
        <w:jc w:val="both"/>
        <w:rPr>
          <w:sz w:val="24"/>
        </w:rPr>
      </w:pPr>
      <w:r>
        <w:rPr>
          <w:spacing w:val="-4"/>
          <w:sz w:val="24"/>
        </w:rPr>
        <w:t>Não</w:t>
      </w:r>
      <w:r>
        <w:rPr>
          <w:spacing w:val="-6"/>
          <w:sz w:val="24"/>
        </w:rPr>
        <w:t> </w:t>
      </w:r>
      <w:r>
        <w:rPr>
          <w:spacing w:val="-4"/>
          <w:sz w:val="24"/>
        </w:rPr>
        <w:t>deve</w:t>
      </w:r>
      <w:r>
        <w:rPr>
          <w:spacing w:val="-7"/>
          <w:sz w:val="24"/>
        </w:rPr>
        <w:t> </w:t>
      </w:r>
      <w:r>
        <w:rPr>
          <w:spacing w:val="-4"/>
          <w:sz w:val="24"/>
        </w:rPr>
        <w:t>ser</w:t>
      </w:r>
      <w:r>
        <w:rPr>
          <w:spacing w:val="-8"/>
          <w:sz w:val="24"/>
        </w:rPr>
        <w:t> </w:t>
      </w:r>
      <w:r>
        <w:rPr>
          <w:spacing w:val="-4"/>
          <w:sz w:val="24"/>
        </w:rPr>
        <w:t>utilizado</w:t>
      </w:r>
      <w:r>
        <w:rPr>
          <w:spacing w:val="-7"/>
          <w:sz w:val="24"/>
        </w:rPr>
        <w:t> </w:t>
      </w:r>
      <w:r>
        <w:rPr>
          <w:spacing w:val="-4"/>
          <w:sz w:val="24"/>
        </w:rPr>
        <w:t>este</w:t>
      </w:r>
      <w:r>
        <w:rPr>
          <w:spacing w:val="-7"/>
          <w:sz w:val="24"/>
        </w:rPr>
        <w:t> </w:t>
      </w:r>
      <w:r>
        <w:rPr>
          <w:spacing w:val="-4"/>
          <w:sz w:val="24"/>
        </w:rPr>
        <w:t>evento</w:t>
      </w:r>
      <w:r>
        <w:rPr>
          <w:spacing w:val="-6"/>
          <w:sz w:val="24"/>
        </w:rPr>
        <w:t> </w:t>
      </w:r>
      <w:r>
        <w:rPr>
          <w:spacing w:val="-4"/>
          <w:sz w:val="24"/>
        </w:rPr>
        <w:t>para</w:t>
      </w:r>
      <w:r>
        <w:rPr>
          <w:spacing w:val="-5"/>
          <w:sz w:val="24"/>
        </w:rPr>
        <w:t> </w:t>
      </w:r>
      <w:r>
        <w:rPr>
          <w:spacing w:val="-4"/>
          <w:sz w:val="24"/>
        </w:rPr>
        <w:t>corrigir</w:t>
      </w:r>
      <w:r>
        <w:rPr>
          <w:spacing w:val="-5"/>
          <w:sz w:val="24"/>
        </w:rPr>
        <w:t> </w:t>
      </w:r>
      <w:r>
        <w:rPr>
          <w:spacing w:val="-4"/>
          <w:sz w:val="24"/>
        </w:rPr>
        <w:t>informações</w:t>
      </w:r>
      <w:r>
        <w:rPr>
          <w:spacing w:val="-7"/>
          <w:sz w:val="24"/>
        </w:rPr>
        <w:t> </w:t>
      </w:r>
      <w:r>
        <w:rPr>
          <w:spacing w:val="-4"/>
          <w:sz w:val="24"/>
        </w:rPr>
        <w:t>enviadas</w:t>
      </w:r>
      <w:r>
        <w:rPr>
          <w:spacing w:val="-7"/>
          <w:sz w:val="24"/>
        </w:rPr>
        <w:t> </w:t>
      </w:r>
      <w:r>
        <w:rPr>
          <w:spacing w:val="-4"/>
          <w:sz w:val="24"/>
        </w:rPr>
        <w:t>incorretamente</w:t>
      </w:r>
      <w:r>
        <w:rPr>
          <w:spacing w:val="-7"/>
          <w:sz w:val="24"/>
        </w:rPr>
        <w:t> </w:t>
      </w:r>
      <w:r>
        <w:rPr>
          <w:spacing w:val="-4"/>
          <w:sz w:val="24"/>
        </w:rPr>
        <w:t>no evento</w:t>
      </w:r>
      <w:r>
        <w:rPr>
          <w:spacing w:val="-5"/>
          <w:sz w:val="24"/>
        </w:rPr>
        <w:t> </w:t>
      </w:r>
      <w:r>
        <w:rPr>
          <w:spacing w:val="-4"/>
          <w:sz w:val="24"/>
        </w:rPr>
        <w:t>de</w:t>
      </w:r>
      <w:r>
        <w:rPr>
          <w:spacing w:val="-11"/>
          <w:sz w:val="24"/>
        </w:rPr>
        <w:t> </w:t>
      </w:r>
      <w:r>
        <w:rPr>
          <w:spacing w:val="-4"/>
          <w:sz w:val="24"/>
        </w:rPr>
        <w:t>admissão</w:t>
      </w:r>
      <w:r>
        <w:rPr>
          <w:spacing w:val="-7"/>
          <w:sz w:val="24"/>
        </w:rPr>
        <w:t> </w:t>
      </w:r>
      <w:r>
        <w:rPr>
          <w:spacing w:val="-4"/>
          <w:sz w:val="24"/>
        </w:rPr>
        <w:t>do</w:t>
      </w:r>
      <w:r>
        <w:rPr>
          <w:spacing w:val="-7"/>
          <w:sz w:val="24"/>
        </w:rPr>
        <w:t> </w:t>
      </w:r>
      <w:r>
        <w:rPr>
          <w:spacing w:val="-4"/>
          <w:sz w:val="24"/>
        </w:rPr>
        <w:t>trabalhador.</w:t>
      </w:r>
      <w:r>
        <w:rPr>
          <w:spacing w:val="-5"/>
          <w:sz w:val="24"/>
        </w:rPr>
        <w:t> </w:t>
      </w:r>
      <w:r>
        <w:rPr>
          <w:spacing w:val="-4"/>
          <w:sz w:val="24"/>
        </w:rPr>
        <w:t>Nesse</w:t>
      </w:r>
      <w:r>
        <w:rPr>
          <w:spacing w:val="-5"/>
          <w:sz w:val="24"/>
        </w:rPr>
        <w:t> </w:t>
      </w:r>
      <w:r>
        <w:rPr>
          <w:spacing w:val="-4"/>
          <w:sz w:val="24"/>
        </w:rPr>
        <w:t>caso</w:t>
      </w:r>
      <w:r>
        <w:rPr>
          <w:spacing w:val="-7"/>
          <w:sz w:val="24"/>
        </w:rPr>
        <w:t> </w:t>
      </w:r>
      <w:r>
        <w:rPr>
          <w:spacing w:val="-4"/>
          <w:sz w:val="24"/>
        </w:rPr>
        <w:t>deve</w:t>
      </w:r>
      <w:r>
        <w:rPr>
          <w:spacing w:val="-7"/>
          <w:sz w:val="24"/>
        </w:rPr>
        <w:t> </w:t>
      </w:r>
      <w:r>
        <w:rPr>
          <w:spacing w:val="-4"/>
          <w:sz w:val="24"/>
        </w:rPr>
        <w:t>ser</w:t>
      </w:r>
      <w:r>
        <w:rPr>
          <w:spacing w:val="-7"/>
          <w:sz w:val="24"/>
        </w:rPr>
        <w:t> </w:t>
      </w:r>
      <w:r>
        <w:rPr>
          <w:spacing w:val="-4"/>
          <w:sz w:val="24"/>
        </w:rPr>
        <w:t>enviado</w:t>
      </w:r>
      <w:r>
        <w:rPr>
          <w:spacing w:val="-5"/>
          <w:sz w:val="24"/>
        </w:rPr>
        <w:t> </w:t>
      </w:r>
      <w:r>
        <w:rPr>
          <w:spacing w:val="-4"/>
          <w:sz w:val="24"/>
        </w:rPr>
        <w:t>arquivo</w:t>
      </w:r>
      <w:r>
        <w:rPr>
          <w:spacing w:val="-5"/>
          <w:sz w:val="24"/>
        </w:rPr>
        <w:t> </w:t>
      </w:r>
      <w:r>
        <w:rPr>
          <w:spacing w:val="-4"/>
          <w:sz w:val="24"/>
        </w:rPr>
        <w:t>retificador</w:t>
      </w:r>
      <w:r>
        <w:rPr>
          <w:spacing w:val="-6"/>
          <w:sz w:val="24"/>
        </w:rPr>
        <w:t> </w:t>
      </w:r>
      <w:r>
        <w:rPr>
          <w:spacing w:val="-4"/>
          <w:sz w:val="24"/>
        </w:rPr>
        <w:t>do</w:t>
      </w:r>
      <w:r>
        <w:rPr>
          <w:spacing w:val="-7"/>
          <w:sz w:val="24"/>
        </w:rPr>
        <w:t> </w:t>
      </w:r>
      <w:r>
        <w:rPr>
          <w:spacing w:val="-4"/>
          <w:sz w:val="24"/>
        </w:rPr>
        <w:t>próprio </w:t>
      </w:r>
      <w:r>
        <w:rPr>
          <w:sz w:val="24"/>
        </w:rPr>
        <w:t>evento</w:t>
      </w:r>
      <w:r>
        <w:rPr>
          <w:spacing w:val="-17"/>
          <w:sz w:val="24"/>
        </w:rPr>
        <w:t> </w:t>
      </w:r>
      <w:r>
        <w:rPr>
          <w:sz w:val="24"/>
        </w:rPr>
        <w:t>de</w:t>
      </w:r>
      <w:r>
        <w:rPr>
          <w:spacing w:val="-19"/>
          <w:sz w:val="24"/>
        </w:rPr>
        <w:t> </w:t>
      </w:r>
      <w:r>
        <w:rPr>
          <w:sz w:val="24"/>
        </w:rPr>
        <w:t>admissão.</w:t>
      </w:r>
    </w:p>
    <w:p>
      <w:pPr>
        <w:pStyle w:val="ListParagraph"/>
        <w:numPr>
          <w:ilvl w:val="1"/>
          <w:numId w:val="160"/>
        </w:numPr>
        <w:tabs>
          <w:tab w:pos="925" w:val="left" w:leader="none"/>
        </w:tabs>
        <w:spacing w:line="381" w:lineRule="auto" w:before="2" w:after="0"/>
        <w:ind w:left="220" w:right="844" w:firstLine="0"/>
        <w:jc w:val="both"/>
        <w:rPr>
          <w:sz w:val="24"/>
        </w:rPr>
      </w:pPr>
      <w:r>
        <w:rPr>
          <w:spacing w:val="-2"/>
          <w:sz w:val="24"/>
        </w:rPr>
        <w:t>As</w:t>
      </w:r>
      <w:r>
        <w:rPr>
          <w:spacing w:val="-15"/>
          <w:sz w:val="24"/>
        </w:rPr>
        <w:t> </w:t>
      </w:r>
      <w:r>
        <w:rPr>
          <w:spacing w:val="-2"/>
          <w:sz w:val="24"/>
        </w:rPr>
        <w:t>alterações</w:t>
      </w:r>
      <w:r>
        <w:rPr>
          <w:spacing w:val="-15"/>
          <w:sz w:val="24"/>
        </w:rPr>
        <w:t> </w:t>
      </w:r>
      <w:r>
        <w:rPr>
          <w:spacing w:val="-2"/>
          <w:sz w:val="24"/>
        </w:rPr>
        <w:t>do</w:t>
      </w:r>
      <w:r>
        <w:rPr>
          <w:spacing w:val="-14"/>
          <w:sz w:val="24"/>
        </w:rPr>
        <w:t> </w:t>
      </w:r>
      <w:r>
        <w:rPr>
          <w:spacing w:val="-2"/>
          <w:sz w:val="24"/>
        </w:rPr>
        <w:t>contrato</w:t>
      </w:r>
      <w:r>
        <w:rPr>
          <w:spacing w:val="-15"/>
          <w:sz w:val="24"/>
        </w:rPr>
        <w:t> </w:t>
      </w:r>
      <w:r>
        <w:rPr>
          <w:spacing w:val="-2"/>
          <w:sz w:val="24"/>
        </w:rPr>
        <w:t>de</w:t>
      </w:r>
      <w:r>
        <w:rPr>
          <w:spacing w:val="-15"/>
          <w:sz w:val="24"/>
        </w:rPr>
        <w:t> </w:t>
      </w:r>
      <w:r>
        <w:rPr>
          <w:spacing w:val="-2"/>
          <w:sz w:val="24"/>
        </w:rPr>
        <w:t>trabalho</w:t>
      </w:r>
      <w:r>
        <w:rPr>
          <w:spacing w:val="-15"/>
          <w:sz w:val="24"/>
        </w:rPr>
        <w:t> </w:t>
      </w:r>
      <w:r>
        <w:rPr>
          <w:spacing w:val="-2"/>
          <w:sz w:val="24"/>
        </w:rPr>
        <w:t>devem</w:t>
      </w:r>
      <w:r>
        <w:rPr>
          <w:spacing w:val="-14"/>
          <w:sz w:val="24"/>
        </w:rPr>
        <w:t> </w:t>
      </w:r>
      <w:r>
        <w:rPr>
          <w:spacing w:val="-2"/>
          <w:sz w:val="24"/>
        </w:rPr>
        <w:t>ser</w:t>
      </w:r>
      <w:r>
        <w:rPr>
          <w:spacing w:val="-15"/>
          <w:sz w:val="24"/>
        </w:rPr>
        <w:t> </w:t>
      </w:r>
      <w:r>
        <w:rPr>
          <w:spacing w:val="-2"/>
          <w:sz w:val="24"/>
        </w:rPr>
        <w:t>transmitidas</w:t>
      </w:r>
      <w:r>
        <w:rPr>
          <w:spacing w:val="-15"/>
          <w:sz w:val="24"/>
        </w:rPr>
        <w:t> </w:t>
      </w:r>
      <w:r>
        <w:rPr>
          <w:spacing w:val="-2"/>
          <w:sz w:val="24"/>
        </w:rPr>
        <w:t>antes</w:t>
      </w:r>
      <w:r>
        <w:rPr>
          <w:spacing w:val="-14"/>
          <w:sz w:val="24"/>
        </w:rPr>
        <w:t> </w:t>
      </w:r>
      <w:r>
        <w:rPr>
          <w:spacing w:val="-2"/>
          <w:sz w:val="24"/>
        </w:rPr>
        <w:t>do</w:t>
      </w:r>
      <w:r>
        <w:rPr>
          <w:spacing w:val="-15"/>
          <w:sz w:val="24"/>
        </w:rPr>
        <w:t> </w:t>
      </w:r>
      <w:r>
        <w:rPr>
          <w:spacing w:val="-2"/>
          <w:sz w:val="24"/>
        </w:rPr>
        <w:t>envio</w:t>
      </w:r>
      <w:r>
        <w:rPr>
          <w:spacing w:val="-15"/>
          <w:sz w:val="24"/>
        </w:rPr>
        <w:t> </w:t>
      </w:r>
      <w:r>
        <w:rPr>
          <w:spacing w:val="-2"/>
          <w:sz w:val="24"/>
        </w:rPr>
        <w:t>do</w:t>
      </w:r>
      <w:r>
        <w:rPr>
          <w:spacing w:val="-14"/>
          <w:sz w:val="24"/>
        </w:rPr>
        <w:t> </w:t>
      </w:r>
      <w:r>
        <w:rPr>
          <w:spacing w:val="-2"/>
          <w:sz w:val="24"/>
        </w:rPr>
        <w:t>próximo </w:t>
      </w:r>
      <w:r>
        <w:rPr>
          <w:spacing w:val="-6"/>
          <w:sz w:val="24"/>
        </w:rPr>
        <w:t>evento</w:t>
      </w:r>
      <w:r>
        <w:rPr>
          <w:spacing w:val="-12"/>
          <w:sz w:val="24"/>
        </w:rPr>
        <w:t> </w:t>
      </w:r>
      <w:r>
        <w:rPr>
          <w:spacing w:val="-6"/>
          <w:sz w:val="24"/>
        </w:rPr>
        <w:t>de</w:t>
      </w:r>
      <w:r>
        <w:rPr>
          <w:spacing w:val="-12"/>
          <w:sz w:val="24"/>
        </w:rPr>
        <w:t> </w:t>
      </w:r>
      <w:r>
        <w:rPr>
          <w:spacing w:val="-6"/>
          <w:sz w:val="24"/>
        </w:rPr>
        <w:t>remuneração</w:t>
      </w:r>
      <w:r>
        <w:rPr>
          <w:spacing w:val="-14"/>
          <w:sz w:val="24"/>
        </w:rPr>
        <w:t> </w:t>
      </w:r>
      <w:r>
        <w:rPr>
          <w:spacing w:val="-6"/>
          <w:sz w:val="24"/>
        </w:rPr>
        <w:t>desse</w:t>
      </w:r>
      <w:r>
        <w:rPr>
          <w:spacing w:val="-12"/>
          <w:sz w:val="24"/>
        </w:rPr>
        <w:t> </w:t>
      </w:r>
      <w:r>
        <w:rPr>
          <w:spacing w:val="-6"/>
          <w:sz w:val="24"/>
        </w:rPr>
        <w:t>empregado/servidor,</w:t>
      </w:r>
      <w:r>
        <w:rPr>
          <w:spacing w:val="-12"/>
          <w:sz w:val="24"/>
        </w:rPr>
        <w:t> </w:t>
      </w:r>
      <w:r>
        <w:rPr>
          <w:spacing w:val="-6"/>
          <w:sz w:val="24"/>
        </w:rPr>
        <w:t>reportando-se</w:t>
      </w:r>
      <w:r>
        <w:rPr>
          <w:spacing w:val="-14"/>
          <w:sz w:val="24"/>
        </w:rPr>
        <w:t> </w:t>
      </w:r>
      <w:r>
        <w:rPr>
          <w:spacing w:val="-6"/>
          <w:sz w:val="24"/>
        </w:rPr>
        <w:t>à</w:t>
      </w:r>
      <w:r>
        <w:rPr>
          <w:spacing w:val="-14"/>
          <w:sz w:val="24"/>
        </w:rPr>
        <w:t> </w:t>
      </w:r>
      <w:r>
        <w:rPr>
          <w:spacing w:val="-6"/>
          <w:sz w:val="24"/>
        </w:rPr>
        <w:t>data</w:t>
      </w:r>
      <w:r>
        <w:rPr>
          <w:spacing w:val="-17"/>
          <w:sz w:val="24"/>
        </w:rPr>
        <w:t> </w:t>
      </w:r>
      <w:r>
        <w:rPr>
          <w:spacing w:val="-6"/>
          <w:sz w:val="24"/>
        </w:rPr>
        <w:t>do</w:t>
      </w:r>
      <w:r>
        <w:rPr>
          <w:spacing w:val="-14"/>
          <w:sz w:val="24"/>
        </w:rPr>
        <w:t> </w:t>
      </w:r>
      <w:r>
        <w:rPr>
          <w:spacing w:val="-6"/>
          <w:sz w:val="24"/>
        </w:rPr>
        <w:t>fato</w:t>
      </w:r>
      <w:r>
        <w:rPr>
          <w:spacing w:val="-14"/>
          <w:sz w:val="24"/>
        </w:rPr>
        <w:t> </w:t>
      </w:r>
      <w:r>
        <w:rPr>
          <w:spacing w:val="-6"/>
          <w:sz w:val="24"/>
        </w:rPr>
        <w:t>ocorrido.</w:t>
      </w:r>
    </w:p>
    <w:p>
      <w:pPr>
        <w:pStyle w:val="ListParagraph"/>
        <w:numPr>
          <w:ilvl w:val="1"/>
          <w:numId w:val="160"/>
        </w:numPr>
        <w:tabs>
          <w:tab w:pos="925" w:val="left" w:leader="none"/>
        </w:tabs>
        <w:spacing w:line="381" w:lineRule="auto" w:before="0" w:after="0"/>
        <w:ind w:left="220" w:right="839" w:firstLine="0"/>
        <w:jc w:val="both"/>
        <w:rPr>
          <w:sz w:val="24"/>
        </w:rPr>
      </w:pPr>
      <w:r>
        <w:rPr>
          <w:w w:val="90"/>
          <w:sz w:val="24"/>
        </w:rPr>
        <w:t>O declarante deve informar no campo {dtAlteracao} a data de início da validade da alteração registrada.</w:t>
      </w:r>
      <w:r>
        <w:rPr>
          <w:spacing w:val="-10"/>
          <w:w w:val="90"/>
          <w:sz w:val="24"/>
        </w:rPr>
        <w:t> </w:t>
      </w:r>
      <w:r>
        <w:rPr>
          <w:w w:val="90"/>
          <w:sz w:val="24"/>
        </w:rPr>
        <w:t>No</w:t>
      </w:r>
      <w:r>
        <w:rPr>
          <w:spacing w:val="-10"/>
          <w:w w:val="90"/>
          <w:sz w:val="24"/>
        </w:rPr>
        <w:t> </w:t>
      </w:r>
      <w:r>
        <w:rPr>
          <w:w w:val="90"/>
          <w:sz w:val="24"/>
        </w:rPr>
        <w:t>caso</w:t>
      </w:r>
      <w:r>
        <w:rPr>
          <w:spacing w:val="-10"/>
          <w:w w:val="90"/>
          <w:sz w:val="24"/>
        </w:rPr>
        <w:t> </w:t>
      </w:r>
      <w:r>
        <w:rPr>
          <w:w w:val="90"/>
          <w:sz w:val="24"/>
        </w:rPr>
        <w:t>de</w:t>
      </w:r>
      <w:r>
        <w:rPr>
          <w:spacing w:val="-10"/>
          <w:w w:val="90"/>
          <w:sz w:val="24"/>
        </w:rPr>
        <w:t> </w:t>
      </w:r>
      <w:r>
        <w:rPr>
          <w:w w:val="90"/>
          <w:sz w:val="24"/>
        </w:rPr>
        <w:t>dissídio,</w:t>
      </w:r>
      <w:r>
        <w:rPr>
          <w:spacing w:val="-10"/>
          <w:w w:val="90"/>
          <w:sz w:val="24"/>
        </w:rPr>
        <w:t> </w:t>
      </w:r>
      <w:r>
        <w:rPr>
          <w:w w:val="90"/>
          <w:sz w:val="24"/>
        </w:rPr>
        <w:t>acordo,</w:t>
      </w:r>
      <w:r>
        <w:rPr>
          <w:spacing w:val="-11"/>
          <w:w w:val="90"/>
          <w:sz w:val="24"/>
        </w:rPr>
        <w:t> </w:t>
      </w:r>
      <w:r>
        <w:rPr>
          <w:w w:val="90"/>
          <w:sz w:val="24"/>
        </w:rPr>
        <w:t>convenção</w:t>
      </w:r>
      <w:r>
        <w:rPr>
          <w:spacing w:val="-10"/>
          <w:w w:val="90"/>
          <w:sz w:val="24"/>
        </w:rPr>
        <w:t> </w:t>
      </w:r>
      <w:r>
        <w:rPr>
          <w:w w:val="90"/>
          <w:sz w:val="24"/>
        </w:rPr>
        <w:t>coletiva</w:t>
      </w:r>
      <w:r>
        <w:rPr>
          <w:spacing w:val="-10"/>
          <w:w w:val="90"/>
          <w:sz w:val="24"/>
        </w:rPr>
        <w:t> </w:t>
      </w:r>
      <w:r>
        <w:rPr>
          <w:w w:val="90"/>
          <w:sz w:val="24"/>
        </w:rPr>
        <w:t>e</w:t>
      </w:r>
      <w:r>
        <w:rPr>
          <w:spacing w:val="-10"/>
          <w:w w:val="90"/>
          <w:sz w:val="24"/>
        </w:rPr>
        <w:t> </w:t>
      </w:r>
      <w:r>
        <w:rPr>
          <w:w w:val="90"/>
          <w:sz w:val="24"/>
        </w:rPr>
        <w:t>legislação,</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a</w:t>
      </w:r>
      <w:r>
        <w:rPr>
          <w:spacing w:val="-10"/>
          <w:w w:val="90"/>
          <w:sz w:val="24"/>
        </w:rPr>
        <w:t> </w:t>
      </w:r>
      <w:r>
        <w:rPr>
          <w:w w:val="90"/>
          <w:sz w:val="24"/>
        </w:rPr>
        <w:t>data</w:t>
      </w:r>
      <w:r>
        <w:rPr>
          <w:spacing w:val="-10"/>
          <w:w w:val="90"/>
          <w:sz w:val="24"/>
        </w:rPr>
        <w:t> </w:t>
      </w:r>
      <w:r>
        <w:rPr>
          <w:w w:val="90"/>
          <w:sz w:val="24"/>
        </w:rPr>
        <w:t>da</w:t>
      </w:r>
      <w:r>
        <w:rPr>
          <w:spacing w:val="-10"/>
          <w:w w:val="90"/>
          <w:sz w:val="24"/>
        </w:rPr>
        <w:t> </w:t>
      </w:r>
      <w:r>
        <w:rPr>
          <w:w w:val="90"/>
          <w:sz w:val="24"/>
        </w:rPr>
        <w:t>celebração </w:t>
      </w:r>
      <w:r>
        <w:rPr>
          <w:spacing w:val="-6"/>
          <w:sz w:val="24"/>
        </w:rPr>
        <w:t>ou</w:t>
      </w:r>
      <w:r>
        <w:rPr>
          <w:spacing w:val="-10"/>
          <w:sz w:val="24"/>
        </w:rPr>
        <w:t> </w:t>
      </w:r>
      <w:r>
        <w:rPr>
          <w:spacing w:val="-6"/>
          <w:sz w:val="24"/>
        </w:rPr>
        <w:t>da</w:t>
      </w:r>
      <w:r>
        <w:rPr>
          <w:spacing w:val="-12"/>
          <w:sz w:val="24"/>
        </w:rPr>
        <w:t> </w:t>
      </w:r>
      <w:r>
        <w:rPr>
          <w:spacing w:val="-6"/>
          <w:sz w:val="24"/>
        </w:rPr>
        <w:t>publicação</w:t>
      </w:r>
      <w:r>
        <w:rPr>
          <w:spacing w:val="-9"/>
          <w:sz w:val="24"/>
        </w:rPr>
        <w:t> </w:t>
      </w:r>
      <w:r>
        <w:rPr>
          <w:spacing w:val="-6"/>
          <w:sz w:val="24"/>
        </w:rPr>
        <w:t>dos</w:t>
      </w:r>
      <w:r>
        <w:rPr>
          <w:spacing w:val="-9"/>
          <w:sz w:val="24"/>
        </w:rPr>
        <w:t> </w:t>
      </w:r>
      <w:r>
        <w:rPr>
          <w:spacing w:val="-6"/>
          <w:sz w:val="24"/>
        </w:rPr>
        <w:t>respectivos</w:t>
      </w:r>
      <w:r>
        <w:rPr>
          <w:spacing w:val="-9"/>
          <w:sz w:val="24"/>
        </w:rPr>
        <w:t> </w:t>
      </w:r>
      <w:r>
        <w:rPr>
          <w:spacing w:val="-6"/>
          <w:sz w:val="24"/>
        </w:rPr>
        <w:t>instrumentos.</w:t>
      </w:r>
    </w:p>
    <w:p>
      <w:pPr>
        <w:pStyle w:val="ListParagraph"/>
        <w:numPr>
          <w:ilvl w:val="1"/>
          <w:numId w:val="160"/>
        </w:numPr>
        <w:tabs>
          <w:tab w:pos="925" w:val="left" w:leader="none"/>
        </w:tabs>
        <w:spacing w:line="381" w:lineRule="auto" w:before="4" w:after="0"/>
        <w:ind w:left="220" w:right="841" w:firstLine="0"/>
        <w:jc w:val="both"/>
        <w:rPr>
          <w:sz w:val="24"/>
        </w:rPr>
      </w:pPr>
      <w:r>
        <w:rPr>
          <w:spacing w:val="-6"/>
          <w:sz w:val="24"/>
        </w:rPr>
        <w:t>Não</w:t>
      </w:r>
      <w:r>
        <w:rPr>
          <w:spacing w:val="-7"/>
          <w:sz w:val="24"/>
        </w:rPr>
        <w:t> </w:t>
      </w:r>
      <w:r>
        <w:rPr>
          <w:spacing w:val="-6"/>
          <w:sz w:val="24"/>
        </w:rPr>
        <w:t>é</w:t>
      </w:r>
      <w:r>
        <w:rPr>
          <w:spacing w:val="-9"/>
          <w:sz w:val="24"/>
        </w:rPr>
        <w:t> </w:t>
      </w:r>
      <w:r>
        <w:rPr>
          <w:spacing w:val="-6"/>
          <w:sz w:val="24"/>
        </w:rPr>
        <w:t>possível</w:t>
      </w:r>
      <w:r>
        <w:rPr>
          <w:spacing w:val="-7"/>
          <w:sz w:val="24"/>
        </w:rPr>
        <w:t> </w:t>
      </w:r>
      <w:r>
        <w:rPr>
          <w:spacing w:val="-6"/>
          <w:sz w:val="24"/>
        </w:rPr>
        <w:t>informar</w:t>
      </w:r>
      <w:r>
        <w:rPr>
          <w:spacing w:val="-9"/>
          <w:sz w:val="24"/>
        </w:rPr>
        <w:t> </w:t>
      </w:r>
      <w:r>
        <w:rPr>
          <w:spacing w:val="-6"/>
          <w:sz w:val="24"/>
        </w:rPr>
        <w:t>dois</w:t>
      </w:r>
      <w:r>
        <w:rPr>
          <w:spacing w:val="-7"/>
          <w:sz w:val="24"/>
        </w:rPr>
        <w:t> </w:t>
      </w:r>
      <w:r>
        <w:rPr>
          <w:spacing w:val="-6"/>
          <w:sz w:val="24"/>
        </w:rPr>
        <w:t>eventos</w:t>
      </w:r>
      <w:r>
        <w:rPr>
          <w:spacing w:val="-7"/>
          <w:sz w:val="24"/>
        </w:rPr>
        <w:t> </w:t>
      </w:r>
      <w:r>
        <w:rPr>
          <w:spacing w:val="-6"/>
          <w:sz w:val="24"/>
        </w:rPr>
        <w:t>S-2206</w:t>
      </w:r>
      <w:r>
        <w:rPr>
          <w:spacing w:val="-7"/>
          <w:sz w:val="24"/>
        </w:rPr>
        <w:t> </w:t>
      </w:r>
      <w:r>
        <w:rPr>
          <w:spacing w:val="-6"/>
          <w:sz w:val="24"/>
        </w:rPr>
        <w:t>com</w:t>
      </w:r>
      <w:r>
        <w:rPr>
          <w:spacing w:val="-7"/>
          <w:sz w:val="24"/>
        </w:rPr>
        <w:t> </w:t>
      </w:r>
      <w:r>
        <w:rPr>
          <w:spacing w:val="-6"/>
          <w:sz w:val="24"/>
        </w:rPr>
        <w:t>data</w:t>
      </w:r>
      <w:r>
        <w:rPr>
          <w:spacing w:val="-9"/>
          <w:sz w:val="24"/>
        </w:rPr>
        <w:t> </w:t>
      </w:r>
      <w:r>
        <w:rPr>
          <w:spacing w:val="-6"/>
          <w:sz w:val="24"/>
        </w:rPr>
        <w:t>de</w:t>
      </w:r>
      <w:r>
        <w:rPr>
          <w:spacing w:val="-7"/>
          <w:sz w:val="24"/>
        </w:rPr>
        <w:t> </w:t>
      </w:r>
      <w:r>
        <w:rPr>
          <w:spacing w:val="-6"/>
          <w:sz w:val="24"/>
        </w:rPr>
        <w:t>alteração</w:t>
      </w:r>
      <w:r>
        <w:rPr>
          <w:spacing w:val="-9"/>
          <w:sz w:val="24"/>
        </w:rPr>
        <w:t> </w:t>
      </w:r>
      <w:r>
        <w:rPr>
          <w:spacing w:val="-6"/>
          <w:sz w:val="24"/>
        </w:rPr>
        <w:t>no</w:t>
      </w:r>
      <w:r>
        <w:rPr>
          <w:spacing w:val="-9"/>
          <w:sz w:val="24"/>
        </w:rPr>
        <w:t> </w:t>
      </w:r>
      <w:r>
        <w:rPr>
          <w:spacing w:val="-6"/>
          <w:sz w:val="24"/>
        </w:rPr>
        <w:t>mesmo</w:t>
      </w:r>
      <w:r>
        <w:rPr>
          <w:spacing w:val="-7"/>
          <w:sz w:val="24"/>
        </w:rPr>
        <w:t> </w:t>
      </w:r>
      <w:r>
        <w:rPr>
          <w:spacing w:val="-6"/>
          <w:sz w:val="24"/>
        </w:rPr>
        <w:t>dia,</w:t>
      </w:r>
      <w:r>
        <w:rPr>
          <w:spacing w:val="-7"/>
          <w:sz w:val="24"/>
        </w:rPr>
        <w:t> </w:t>
      </w:r>
      <w:r>
        <w:rPr>
          <w:spacing w:val="-6"/>
          <w:sz w:val="24"/>
        </w:rPr>
        <w:t>com</w:t>
      </w:r>
      <w:r>
        <w:rPr>
          <w:spacing w:val="-8"/>
          <w:sz w:val="24"/>
        </w:rPr>
        <w:t> </w:t>
      </w:r>
      <w:r>
        <w:rPr>
          <w:spacing w:val="-6"/>
          <w:sz w:val="24"/>
        </w:rPr>
        <w:t>a </w:t>
      </w:r>
      <w:r>
        <w:rPr>
          <w:spacing w:val="-4"/>
          <w:sz w:val="24"/>
        </w:rPr>
        <w:t>mesma</w:t>
      </w:r>
      <w:r>
        <w:rPr>
          <w:spacing w:val="-13"/>
          <w:sz w:val="24"/>
        </w:rPr>
        <w:t> </w:t>
      </w:r>
      <w:r>
        <w:rPr>
          <w:spacing w:val="-4"/>
          <w:sz w:val="24"/>
        </w:rPr>
        <w:t>data</w:t>
      </w:r>
      <w:r>
        <w:rPr>
          <w:spacing w:val="-14"/>
          <w:sz w:val="24"/>
        </w:rPr>
        <w:t> </w:t>
      </w:r>
      <w:r>
        <w:rPr>
          <w:spacing w:val="-4"/>
          <w:sz w:val="24"/>
        </w:rPr>
        <w:t>de</w:t>
      </w:r>
      <w:r>
        <w:rPr>
          <w:spacing w:val="-14"/>
          <w:sz w:val="24"/>
        </w:rPr>
        <w:t> </w:t>
      </w:r>
      <w:r>
        <w:rPr>
          <w:spacing w:val="-4"/>
          <w:sz w:val="24"/>
        </w:rPr>
        <w:t>efeito,</w:t>
      </w:r>
      <w:r>
        <w:rPr>
          <w:spacing w:val="-14"/>
          <w:sz w:val="24"/>
        </w:rPr>
        <w:t> </w:t>
      </w:r>
      <w:r>
        <w:rPr>
          <w:spacing w:val="-4"/>
          <w:sz w:val="24"/>
        </w:rPr>
        <w:t>por</w:t>
      </w:r>
      <w:r>
        <w:rPr>
          <w:spacing w:val="-13"/>
          <w:sz w:val="24"/>
        </w:rPr>
        <w:t> </w:t>
      </w:r>
      <w:r>
        <w:rPr>
          <w:spacing w:val="-4"/>
          <w:sz w:val="24"/>
        </w:rPr>
        <w:t>se</w:t>
      </w:r>
      <w:r>
        <w:rPr>
          <w:spacing w:val="-14"/>
          <w:sz w:val="24"/>
        </w:rPr>
        <w:t> </w:t>
      </w:r>
      <w:r>
        <w:rPr>
          <w:spacing w:val="-4"/>
          <w:sz w:val="24"/>
        </w:rPr>
        <w:t>tratar</w:t>
      </w:r>
      <w:r>
        <w:rPr>
          <w:spacing w:val="-14"/>
          <w:sz w:val="24"/>
        </w:rPr>
        <w:t> </w:t>
      </w:r>
      <w:r>
        <w:rPr>
          <w:spacing w:val="-4"/>
          <w:sz w:val="24"/>
        </w:rPr>
        <w:t>de</w:t>
      </w:r>
      <w:r>
        <w:rPr>
          <w:spacing w:val="-12"/>
          <w:sz w:val="24"/>
        </w:rPr>
        <w:t> </w:t>
      </w:r>
      <w:r>
        <w:rPr>
          <w:spacing w:val="-4"/>
          <w:sz w:val="24"/>
        </w:rPr>
        <w:t>chave</w:t>
      </w:r>
      <w:r>
        <w:rPr>
          <w:spacing w:val="-13"/>
          <w:sz w:val="24"/>
        </w:rPr>
        <w:t> </w:t>
      </w:r>
      <w:r>
        <w:rPr>
          <w:spacing w:val="-4"/>
          <w:sz w:val="24"/>
        </w:rPr>
        <w:t>do</w:t>
      </w:r>
      <w:r>
        <w:rPr>
          <w:spacing w:val="-14"/>
          <w:sz w:val="24"/>
        </w:rPr>
        <w:t> </w:t>
      </w:r>
      <w:r>
        <w:rPr>
          <w:spacing w:val="-4"/>
          <w:sz w:val="24"/>
        </w:rPr>
        <w:t>evento.</w:t>
      </w:r>
    </w:p>
    <w:p>
      <w:pPr>
        <w:pStyle w:val="Heading1"/>
        <w:numPr>
          <w:ilvl w:val="0"/>
          <w:numId w:val="160"/>
        </w:numPr>
        <w:tabs>
          <w:tab w:pos="927" w:val="left" w:leader="none"/>
        </w:tabs>
        <w:spacing w:line="240" w:lineRule="auto" w:before="1" w:after="0"/>
        <w:ind w:left="927" w:right="0" w:hanging="707"/>
        <w:jc w:val="both"/>
      </w:pPr>
      <w:r>
        <w:rPr>
          <w:w w:val="85"/>
        </w:rPr>
        <w:t>Alteração</w:t>
      </w:r>
      <w:r>
        <w:rPr>
          <w:spacing w:val="-5"/>
        </w:rPr>
        <w:t> </w:t>
      </w:r>
      <w:r>
        <w:rPr>
          <w:w w:val="85"/>
        </w:rPr>
        <w:t>de</w:t>
      </w:r>
      <w:r>
        <w:rPr>
          <w:spacing w:val="-3"/>
        </w:rPr>
        <w:t> </w:t>
      </w:r>
      <w:r>
        <w:rPr>
          <w:w w:val="85"/>
        </w:rPr>
        <w:t>local</w:t>
      </w:r>
      <w:r>
        <w:rPr>
          <w:spacing w:val="-1"/>
        </w:rPr>
        <w:t> </w:t>
      </w:r>
      <w:r>
        <w:rPr>
          <w:w w:val="85"/>
        </w:rPr>
        <w:t>de</w:t>
      </w:r>
      <w:r>
        <w:rPr>
          <w:spacing w:val="-6"/>
        </w:rPr>
        <w:t> </w:t>
      </w:r>
      <w:r>
        <w:rPr>
          <w:spacing w:val="-2"/>
          <w:w w:val="85"/>
        </w:rPr>
        <w:t>trabalho</w:t>
      </w:r>
    </w:p>
    <w:p>
      <w:pPr>
        <w:pStyle w:val="ListParagraph"/>
        <w:numPr>
          <w:ilvl w:val="1"/>
          <w:numId w:val="160"/>
        </w:numPr>
        <w:tabs>
          <w:tab w:pos="925" w:val="left" w:leader="none"/>
        </w:tabs>
        <w:spacing w:line="381" w:lineRule="auto" w:before="164" w:after="0"/>
        <w:ind w:left="220" w:right="835" w:firstLine="0"/>
        <w:jc w:val="both"/>
        <w:rPr>
          <w:sz w:val="24"/>
        </w:rPr>
      </w:pPr>
      <w:r>
        <w:rPr>
          <w:spacing w:val="-8"/>
          <w:sz w:val="24"/>
        </w:rPr>
        <w:t>A</w:t>
      </w:r>
      <w:r>
        <w:rPr>
          <w:spacing w:val="-3"/>
          <w:sz w:val="24"/>
        </w:rPr>
        <w:t> </w:t>
      </w:r>
      <w:r>
        <w:rPr>
          <w:spacing w:val="-8"/>
          <w:sz w:val="24"/>
        </w:rPr>
        <w:t>alteração do local de trabalho</w:t>
      </w:r>
      <w:r>
        <w:rPr>
          <w:spacing w:val="-2"/>
          <w:sz w:val="24"/>
        </w:rPr>
        <w:t> </w:t>
      </w:r>
      <w:r>
        <w:rPr>
          <w:spacing w:val="-8"/>
          <w:sz w:val="24"/>
        </w:rPr>
        <w:t>do</w:t>
      </w:r>
      <w:r>
        <w:rPr>
          <w:sz w:val="24"/>
        </w:rPr>
        <w:t> </w:t>
      </w:r>
      <w:r>
        <w:rPr>
          <w:spacing w:val="-8"/>
          <w:sz w:val="24"/>
        </w:rPr>
        <w:t>empregado/servidor de um estabelecimento/unidade do </w:t>
      </w:r>
      <w:r>
        <w:rPr>
          <w:spacing w:val="-6"/>
          <w:sz w:val="24"/>
        </w:rPr>
        <w:t>órgão</w:t>
      </w:r>
      <w:r>
        <w:rPr>
          <w:spacing w:val="-8"/>
          <w:sz w:val="24"/>
        </w:rPr>
        <w:t> </w:t>
      </w:r>
      <w:r>
        <w:rPr>
          <w:spacing w:val="-6"/>
          <w:sz w:val="24"/>
        </w:rPr>
        <w:t>público</w:t>
      </w:r>
      <w:r>
        <w:rPr>
          <w:spacing w:val="-7"/>
          <w:sz w:val="24"/>
        </w:rPr>
        <w:t> </w:t>
      </w:r>
      <w:r>
        <w:rPr>
          <w:spacing w:val="-6"/>
          <w:sz w:val="24"/>
        </w:rPr>
        <w:t>ou</w:t>
      </w:r>
      <w:r>
        <w:rPr>
          <w:spacing w:val="-7"/>
          <w:sz w:val="24"/>
        </w:rPr>
        <w:t> </w:t>
      </w:r>
      <w:r>
        <w:rPr>
          <w:spacing w:val="-6"/>
          <w:sz w:val="24"/>
        </w:rPr>
        <w:t>setor</w:t>
      </w:r>
      <w:r>
        <w:rPr>
          <w:spacing w:val="-8"/>
          <w:sz w:val="24"/>
        </w:rPr>
        <w:t> </w:t>
      </w:r>
      <w:r>
        <w:rPr>
          <w:spacing w:val="-6"/>
          <w:sz w:val="24"/>
        </w:rPr>
        <w:t>de</w:t>
      </w:r>
      <w:r>
        <w:rPr>
          <w:spacing w:val="-7"/>
          <w:sz w:val="24"/>
        </w:rPr>
        <w:t> </w:t>
      </w:r>
      <w:r>
        <w:rPr>
          <w:spacing w:val="-6"/>
          <w:sz w:val="24"/>
        </w:rPr>
        <w:t>estabelecimento</w:t>
      </w:r>
      <w:r>
        <w:rPr>
          <w:spacing w:val="-8"/>
          <w:sz w:val="24"/>
        </w:rPr>
        <w:t> </w:t>
      </w:r>
      <w:r>
        <w:rPr>
          <w:spacing w:val="-6"/>
          <w:sz w:val="24"/>
        </w:rPr>
        <w:t>para</w:t>
      </w:r>
      <w:r>
        <w:rPr>
          <w:spacing w:val="-8"/>
          <w:sz w:val="24"/>
        </w:rPr>
        <w:t> </w:t>
      </w:r>
      <w:r>
        <w:rPr>
          <w:spacing w:val="-6"/>
          <w:sz w:val="24"/>
        </w:rPr>
        <w:t>outro</w:t>
      </w:r>
      <w:r>
        <w:rPr>
          <w:spacing w:val="-7"/>
          <w:sz w:val="24"/>
        </w:rPr>
        <w:t> </w:t>
      </w:r>
      <w:r>
        <w:rPr>
          <w:spacing w:val="-6"/>
          <w:sz w:val="24"/>
        </w:rPr>
        <w:t>deve</w:t>
      </w:r>
      <w:r>
        <w:rPr>
          <w:spacing w:val="-7"/>
          <w:sz w:val="24"/>
        </w:rPr>
        <w:t> </w:t>
      </w:r>
      <w:r>
        <w:rPr>
          <w:spacing w:val="-6"/>
          <w:sz w:val="24"/>
        </w:rPr>
        <w:t>ser</w:t>
      </w:r>
      <w:r>
        <w:rPr>
          <w:spacing w:val="-8"/>
          <w:sz w:val="24"/>
        </w:rPr>
        <w:t> </w:t>
      </w:r>
      <w:r>
        <w:rPr>
          <w:spacing w:val="-6"/>
          <w:sz w:val="24"/>
        </w:rPr>
        <w:t>informada</w:t>
      </w:r>
      <w:r>
        <w:rPr>
          <w:spacing w:val="-7"/>
          <w:sz w:val="24"/>
        </w:rPr>
        <w:t> </w:t>
      </w:r>
      <w:r>
        <w:rPr>
          <w:spacing w:val="-6"/>
          <w:sz w:val="24"/>
        </w:rPr>
        <w:t>mediante</w:t>
      </w:r>
      <w:r>
        <w:rPr>
          <w:spacing w:val="-7"/>
          <w:sz w:val="24"/>
        </w:rPr>
        <w:t> </w:t>
      </w:r>
      <w:r>
        <w:rPr>
          <w:spacing w:val="-6"/>
          <w:sz w:val="24"/>
        </w:rPr>
        <w:t>o</w:t>
      </w:r>
      <w:r>
        <w:rPr>
          <w:spacing w:val="-8"/>
          <w:sz w:val="24"/>
        </w:rPr>
        <w:t> </w:t>
      </w:r>
      <w:r>
        <w:rPr>
          <w:spacing w:val="-6"/>
          <w:sz w:val="24"/>
        </w:rPr>
        <w:t>envio</w:t>
      </w:r>
      <w:r>
        <w:rPr>
          <w:spacing w:val="-7"/>
          <w:sz w:val="24"/>
        </w:rPr>
        <w:t> </w:t>
      </w:r>
      <w:r>
        <w:rPr>
          <w:spacing w:val="-6"/>
          <w:sz w:val="24"/>
        </w:rPr>
        <w:t>deste </w:t>
      </w:r>
      <w:r>
        <w:rPr>
          <w:spacing w:val="-4"/>
          <w:sz w:val="24"/>
        </w:rPr>
        <w:t>evento,</w:t>
      </w:r>
      <w:r>
        <w:rPr>
          <w:spacing w:val="-11"/>
          <w:sz w:val="24"/>
        </w:rPr>
        <w:t> </w:t>
      </w:r>
      <w:r>
        <w:rPr>
          <w:spacing w:val="-4"/>
          <w:sz w:val="24"/>
        </w:rPr>
        <w:t>nos</w:t>
      </w:r>
      <w:r>
        <w:rPr>
          <w:spacing w:val="-11"/>
          <w:sz w:val="24"/>
        </w:rPr>
        <w:t> </w:t>
      </w:r>
      <w:r>
        <w:rPr>
          <w:spacing w:val="-4"/>
          <w:sz w:val="24"/>
        </w:rPr>
        <w:t>campos</w:t>
      </w:r>
      <w:r>
        <w:rPr>
          <w:spacing w:val="-11"/>
          <w:sz w:val="24"/>
        </w:rPr>
        <w:t> </w:t>
      </w:r>
      <w:r>
        <w:rPr>
          <w:spacing w:val="-4"/>
          <w:sz w:val="24"/>
        </w:rPr>
        <w:t>{tpInsc},</w:t>
      </w:r>
      <w:r>
        <w:rPr>
          <w:spacing w:val="-12"/>
          <w:sz w:val="24"/>
        </w:rPr>
        <w:t> </w:t>
      </w:r>
      <w:r>
        <w:rPr>
          <w:spacing w:val="-4"/>
          <w:sz w:val="24"/>
        </w:rPr>
        <w:t>{nrInsc}</w:t>
      </w:r>
      <w:r>
        <w:rPr>
          <w:spacing w:val="-12"/>
          <w:sz w:val="24"/>
        </w:rPr>
        <w:t> </w:t>
      </w:r>
      <w:r>
        <w:rPr>
          <w:spacing w:val="-4"/>
          <w:sz w:val="24"/>
        </w:rPr>
        <w:t>do</w:t>
      </w:r>
      <w:r>
        <w:rPr>
          <w:spacing w:val="-11"/>
          <w:sz w:val="24"/>
        </w:rPr>
        <w:t> </w:t>
      </w:r>
      <w:r>
        <w:rPr>
          <w:spacing w:val="-4"/>
          <w:sz w:val="24"/>
        </w:rPr>
        <w:t>estabelecimento/unidade</w:t>
      </w:r>
      <w:r>
        <w:rPr>
          <w:spacing w:val="-13"/>
          <w:sz w:val="24"/>
        </w:rPr>
        <w:t> </w:t>
      </w:r>
      <w:r>
        <w:rPr>
          <w:spacing w:val="-4"/>
          <w:sz w:val="24"/>
        </w:rPr>
        <w:t>do</w:t>
      </w:r>
      <w:r>
        <w:rPr>
          <w:spacing w:val="-13"/>
          <w:sz w:val="24"/>
        </w:rPr>
        <w:t> </w:t>
      </w:r>
      <w:r>
        <w:rPr>
          <w:spacing w:val="-4"/>
          <w:sz w:val="24"/>
        </w:rPr>
        <w:t>órgão</w:t>
      </w:r>
      <w:r>
        <w:rPr>
          <w:spacing w:val="-11"/>
          <w:sz w:val="24"/>
        </w:rPr>
        <w:t> </w:t>
      </w:r>
      <w:r>
        <w:rPr>
          <w:spacing w:val="-4"/>
          <w:sz w:val="24"/>
        </w:rPr>
        <w:t>público,</w:t>
      </w:r>
      <w:r>
        <w:rPr>
          <w:spacing w:val="-12"/>
          <w:sz w:val="24"/>
        </w:rPr>
        <w:t> </w:t>
      </w:r>
      <w:r>
        <w:rPr>
          <w:spacing w:val="-4"/>
          <w:sz w:val="24"/>
        </w:rPr>
        <w:t>e</w:t>
      </w:r>
      <w:r>
        <w:rPr>
          <w:spacing w:val="-13"/>
          <w:sz w:val="24"/>
        </w:rPr>
        <w:t> </w:t>
      </w:r>
      <w:r>
        <w:rPr>
          <w:spacing w:val="-4"/>
          <w:sz w:val="24"/>
        </w:rPr>
        <w:t>descrição </w:t>
      </w:r>
      <w:r>
        <w:rPr>
          <w:spacing w:val="-6"/>
          <w:sz w:val="24"/>
        </w:rPr>
        <w:t>complementar do local de trabalho {descComp}. Registre-se, todavia, que a informação deve ser </w:t>
      </w:r>
      <w:r>
        <w:rPr>
          <w:spacing w:val="-4"/>
          <w:sz w:val="24"/>
        </w:rPr>
        <w:t>prestada</w:t>
      </w:r>
      <w:r>
        <w:rPr>
          <w:spacing w:val="-11"/>
          <w:sz w:val="24"/>
        </w:rPr>
        <w:t> </w:t>
      </w:r>
      <w:r>
        <w:rPr>
          <w:spacing w:val="-4"/>
          <w:sz w:val="24"/>
        </w:rPr>
        <w:t>quando,</w:t>
      </w:r>
      <w:r>
        <w:rPr>
          <w:spacing w:val="-11"/>
          <w:sz w:val="24"/>
        </w:rPr>
        <w:t> </w:t>
      </w:r>
      <w:r>
        <w:rPr>
          <w:spacing w:val="-4"/>
          <w:sz w:val="24"/>
        </w:rPr>
        <w:t>efetivamente,</w:t>
      </w:r>
      <w:r>
        <w:rPr>
          <w:spacing w:val="-11"/>
          <w:sz w:val="24"/>
        </w:rPr>
        <w:t> </w:t>
      </w:r>
      <w:r>
        <w:rPr>
          <w:spacing w:val="-4"/>
          <w:sz w:val="24"/>
        </w:rPr>
        <w:t>tiver</w:t>
      </w:r>
      <w:r>
        <w:rPr>
          <w:spacing w:val="-11"/>
          <w:sz w:val="24"/>
        </w:rPr>
        <w:t> </w:t>
      </w:r>
      <w:r>
        <w:rPr>
          <w:spacing w:val="-4"/>
          <w:sz w:val="24"/>
        </w:rPr>
        <w:t>havido</w:t>
      </w:r>
      <w:r>
        <w:rPr>
          <w:spacing w:val="-11"/>
          <w:sz w:val="24"/>
        </w:rPr>
        <w:t> </w:t>
      </w:r>
      <w:r>
        <w:rPr>
          <w:spacing w:val="-4"/>
          <w:sz w:val="24"/>
        </w:rPr>
        <w:t>alteração</w:t>
      </w:r>
      <w:r>
        <w:rPr>
          <w:spacing w:val="-9"/>
          <w:sz w:val="24"/>
        </w:rPr>
        <w:t> </w:t>
      </w:r>
      <w:r>
        <w:rPr>
          <w:spacing w:val="-4"/>
          <w:sz w:val="24"/>
        </w:rPr>
        <w:t>contratual,</w:t>
      </w:r>
      <w:r>
        <w:rPr>
          <w:spacing w:val="-9"/>
          <w:sz w:val="24"/>
        </w:rPr>
        <w:t> </w:t>
      </w:r>
      <w:r>
        <w:rPr>
          <w:spacing w:val="-4"/>
          <w:sz w:val="24"/>
        </w:rPr>
        <w:t>relativa</w:t>
      </w:r>
      <w:r>
        <w:rPr>
          <w:spacing w:val="-10"/>
          <w:sz w:val="24"/>
        </w:rPr>
        <w:t> </w:t>
      </w:r>
      <w:r>
        <w:rPr>
          <w:spacing w:val="-4"/>
          <w:sz w:val="24"/>
        </w:rPr>
        <w:t>à</w:t>
      </w:r>
      <w:r>
        <w:rPr>
          <w:spacing w:val="-9"/>
          <w:sz w:val="24"/>
        </w:rPr>
        <w:t> </w:t>
      </w:r>
      <w:r>
        <w:rPr>
          <w:spacing w:val="-4"/>
          <w:sz w:val="24"/>
        </w:rPr>
        <w:t>mudança</w:t>
      </w:r>
      <w:r>
        <w:rPr>
          <w:spacing w:val="-11"/>
          <w:sz w:val="24"/>
        </w:rPr>
        <w:t> </w:t>
      </w:r>
      <w:r>
        <w:rPr>
          <w:spacing w:val="-4"/>
          <w:sz w:val="24"/>
        </w:rPr>
        <w:t>no</w:t>
      </w:r>
      <w:r>
        <w:rPr>
          <w:spacing w:val="-11"/>
          <w:sz w:val="24"/>
        </w:rPr>
        <w:t> </w:t>
      </w:r>
      <w:r>
        <w:rPr>
          <w:spacing w:val="-4"/>
          <w:sz w:val="24"/>
        </w:rPr>
        <w:t>local</w:t>
      </w:r>
      <w:r>
        <w:rPr>
          <w:spacing w:val="-13"/>
          <w:sz w:val="24"/>
        </w:rPr>
        <w:t> </w:t>
      </w:r>
      <w:r>
        <w:rPr>
          <w:spacing w:val="-4"/>
          <w:sz w:val="24"/>
        </w:rPr>
        <w:t>de </w:t>
      </w:r>
      <w:r>
        <w:rPr>
          <w:spacing w:val="-8"/>
          <w:sz w:val="24"/>
        </w:rPr>
        <w:t>trabalho</w:t>
      </w:r>
      <w:r>
        <w:rPr>
          <w:spacing w:val="-9"/>
          <w:sz w:val="24"/>
        </w:rPr>
        <w:t> </w:t>
      </w:r>
      <w:r>
        <w:rPr>
          <w:spacing w:val="-8"/>
          <w:sz w:val="24"/>
        </w:rPr>
        <w:t>do</w:t>
      </w:r>
      <w:r>
        <w:rPr>
          <w:spacing w:val="-9"/>
          <w:sz w:val="24"/>
        </w:rPr>
        <w:t> </w:t>
      </w:r>
      <w:r>
        <w:rPr>
          <w:spacing w:val="-8"/>
          <w:sz w:val="24"/>
        </w:rPr>
        <w:t>empregado. A</w:t>
      </w:r>
      <w:r>
        <w:rPr>
          <w:spacing w:val="-9"/>
          <w:sz w:val="24"/>
        </w:rPr>
        <w:t> </w:t>
      </w:r>
      <w:r>
        <w:rPr>
          <w:spacing w:val="-8"/>
          <w:sz w:val="24"/>
        </w:rPr>
        <w:t>simples</w:t>
      </w:r>
      <w:r>
        <w:rPr>
          <w:spacing w:val="-9"/>
          <w:sz w:val="24"/>
        </w:rPr>
        <w:t> </w:t>
      </w:r>
      <w:r>
        <w:rPr>
          <w:spacing w:val="-8"/>
          <w:sz w:val="24"/>
        </w:rPr>
        <w:t>designação</w:t>
      </w:r>
      <w:r>
        <w:rPr>
          <w:spacing w:val="-9"/>
          <w:sz w:val="24"/>
        </w:rPr>
        <w:t> </w:t>
      </w:r>
      <w:r>
        <w:rPr>
          <w:spacing w:val="-8"/>
          <w:sz w:val="24"/>
        </w:rPr>
        <w:t>eventual</w:t>
      </w:r>
      <w:r>
        <w:rPr>
          <w:spacing w:val="-7"/>
          <w:sz w:val="24"/>
        </w:rPr>
        <w:t> </w:t>
      </w:r>
      <w:r>
        <w:rPr>
          <w:spacing w:val="-8"/>
          <w:sz w:val="24"/>
        </w:rPr>
        <w:t>para</w:t>
      </w:r>
      <w:r>
        <w:rPr>
          <w:spacing w:val="-9"/>
          <w:sz w:val="24"/>
        </w:rPr>
        <w:t> </w:t>
      </w:r>
      <w:r>
        <w:rPr>
          <w:spacing w:val="-8"/>
          <w:sz w:val="24"/>
        </w:rPr>
        <w:t>que um</w:t>
      </w:r>
      <w:r>
        <w:rPr>
          <w:spacing w:val="-9"/>
          <w:sz w:val="24"/>
        </w:rPr>
        <w:t> </w:t>
      </w:r>
      <w:r>
        <w:rPr>
          <w:spacing w:val="-8"/>
          <w:sz w:val="24"/>
        </w:rPr>
        <w:t>empregado</w:t>
      </w:r>
      <w:r>
        <w:rPr>
          <w:spacing w:val="-7"/>
          <w:sz w:val="24"/>
        </w:rPr>
        <w:t> </w:t>
      </w:r>
      <w:r>
        <w:rPr>
          <w:spacing w:val="-8"/>
          <w:sz w:val="24"/>
        </w:rPr>
        <w:t>trabalhe</w:t>
      </w:r>
      <w:r>
        <w:rPr>
          <w:spacing w:val="-7"/>
          <w:sz w:val="24"/>
        </w:rPr>
        <w:t> </w:t>
      </w:r>
      <w:r>
        <w:rPr>
          <w:spacing w:val="-8"/>
          <w:sz w:val="24"/>
        </w:rPr>
        <w:t>em local </w:t>
      </w:r>
      <w:r>
        <w:rPr>
          <w:spacing w:val="-6"/>
          <w:sz w:val="24"/>
        </w:rPr>
        <w:t>diferente do inicialmente estabelecido não configura, necessariamente,</w:t>
      </w:r>
      <w:r>
        <w:rPr>
          <w:spacing w:val="-7"/>
          <w:sz w:val="24"/>
        </w:rPr>
        <w:t> </w:t>
      </w:r>
      <w:r>
        <w:rPr>
          <w:spacing w:val="-6"/>
          <w:sz w:val="24"/>
        </w:rPr>
        <w:t>alteração contratual a ser </w:t>
      </w:r>
      <w:r>
        <w:rPr>
          <w:sz w:val="24"/>
        </w:rPr>
        <w:t>informada</w:t>
      </w:r>
      <w:r>
        <w:rPr>
          <w:spacing w:val="-15"/>
          <w:sz w:val="24"/>
        </w:rPr>
        <w:t> </w:t>
      </w:r>
      <w:r>
        <w:rPr>
          <w:sz w:val="24"/>
        </w:rPr>
        <w:t>ao eSocial. Sendo assim, quando um empregado que se mantém</w:t>
      </w:r>
      <w:r>
        <w:rPr>
          <w:spacing w:val="-17"/>
          <w:sz w:val="24"/>
        </w:rPr>
        <w:t> </w:t>
      </w:r>
      <w:r>
        <w:rPr>
          <w:sz w:val="24"/>
        </w:rPr>
        <w:t>vinculado a um </w:t>
      </w:r>
      <w:r>
        <w:rPr>
          <w:w w:val="90"/>
          <w:sz w:val="24"/>
        </w:rPr>
        <w:t>determinado estabelecimento presta serviços em outros estabelecimentos, sem que isso altere sua </w:t>
      </w:r>
      <w:r>
        <w:rPr>
          <w:spacing w:val="-8"/>
          <w:sz w:val="24"/>
        </w:rPr>
        <w:t>vinculação,</w:t>
      </w:r>
      <w:r>
        <w:rPr>
          <w:spacing w:val="-9"/>
          <w:sz w:val="24"/>
        </w:rPr>
        <w:t> </w:t>
      </w:r>
      <w:r>
        <w:rPr>
          <w:spacing w:val="-8"/>
          <w:sz w:val="24"/>
        </w:rPr>
        <w:t>o</w:t>
      </w:r>
      <w:r>
        <w:rPr>
          <w:spacing w:val="-11"/>
          <w:sz w:val="24"/>
        </w:rPr>
        <w:t> </w:t>
      </w:r>
      <w:r>
        <w:rPr>
          <w:spacing w:val="-8"/>
          <w:sz w:val="24"/>
        </w:rPr>
        <w:t>evento</w:t>
      </w:r>
      <w:r>
        <w:rPr>
          <w:spacing w:val="-11"/>
          <w:sz w:val="24"/>
        </w:rPr>
        <w:t> </w:t>
      </w:r>
      <w:r>
        <w:rPr>
          <w:spacing w:val="-8"/>
          <w:sz w:val="24"/>
        </w:rPr>
        <w:t>S-2206</w:t>
      </w:r>
      <w:r>
        <w:rPr>
          <w:spacing w:val="-11"/>
          <w:sz w:val="24"/>
        </w:rPr>
        <w:t> </w:t>
      </w:r>
      <w:r>
        <w:rPr>
          <w:spacing w:val="-8"/>
          <w:sz w:val="24"/>
        </w:rPr>
        <w:t>não</w:t>
      </w:r>
      <w:r>
        <w:rPr>
          <w:spacing w:val="-11"/>
          <w:sz w:val="24"/>
        </w:rPr>
        <w:t> </w:t>
      </w:r>
      <w:r>
        <w:rPr>
          <w:spacing w:val="-8"/>
          <w:sz w:val="24"/>
        </w:rPr>
        <w:t>precisa</w:t>
      </w:r>
      <w:r>
        <w:rPr>
          <w:spacing w:val="-9"/>
          <w:sz w:val="24"/>
        </w:rPr>
        <w:t> </w:t>
      </w:r>
      <w:r>
        <w:rPr>
          <w:spacing w:val="-8"/>
          <w:sz w:val="24"/>
        </w:rPr>
        <w:t>ser</w:t>
      </w:r>
      <w:r>
        <w:rPr>
          <w:spacing w:val="-9"/>
          <w:sz w:val="24"/>
        </w:rPr>
        <w:t> </w:t>
      </w:r>
      <w:r>
        <w:rPr>
          <w:spacing w:val="-8"/>
          <w:sz w:val="24"/>
        </w:rPr>
        <w:t>enviado.</w:t>
      </w:r>
    </w:p>
    <w:p>
      <w:pPr>
        <w:pStyle w:val="Heading1"/>
        <w:numPr>
          <w:ilvl w:val="0"/>
          <w:numId w:val="160"/>
        </w:numPr>
        <w:tabs>
          <w:tab w:pos="927" w:val="left" w:leader="none"/>
        </w:tabs>
        <w:spacing w:line="240" w:lineRule="auto" w:before="6" w:after="0"/>
        <w:ind w:left="927" w:right="0" w:hanging="707"/>
        <w:jc w:val="both"/>
      </w:pPr>
      <w:r>
        <w:rPr>
          <w:w w:val="85"/>
        </w:rPr>
        <w:t>Alteração</w:t>
      </w:r>
      <w:r>
        <w:rPr>
          <w:spacing w:val="11"/>
        </w:rPr>
        <w:t> </w:t>
      </w:r>
      <w:r>
        <w:rPr>
          <w:spacing w:val="-2"/>
          <w:w w:val="95"/>
        </w:rPr>
        <w:t>salarial</w:t>
      </w:r>
    </w:p>
    <w:p>
      <w:pPr>
        <w:pStyle w:val="ListParagraph"/>
        <w:numPr>
          <w:ilvl w:val="1"/>
          <w:numId w:val="160"/>
        </w:numPr>
        <w:tabs>
          <w:tab w:pos="925" w:val="left" w:leader="none"/>
        </w:tabs>
        <w:spacing w:line="381" w:lineRule="auto" w:before="164" w:after="0"/>
        <w:ind w:left="220" w:right="834" w:firstLine="0"/>
        <w:jc w:val="both"/>
        <w:rPr>
          <w:sz w:val="24"/>
        </w:rPr>
      </w:pPr>
      <w:r>
        <w:rPr>
          <w:w w:val="90"/>
          <w:sz w:val="24"/>
        </w:rPr>
        <w:t>Nos casos de aumento salarial decorrente de acordo coletivo de trabalho, convenção coletiva </w:t>
      </w:r>
      <w:r>
        <w:rPr>
          <w:spacing w:val="-2"/>
          <w:sz w:val="24"/>
        </w:rPr>
        <w:t>de</w:t>
      </w:r>
      <w:r>
        <w:rPr>
          <w:spacing w:val="-15"/>
          <w:sz w:val="24"/>
        </w:rPr>
        <w:t> </w:t>
      </w:r>
      <w:r>
        <w:rPr>
          <w:spacing w:val="-2"/>
          <w:sz w:val="24"/>
        </w:rPr>
        <w:t>trabalho</w:t>
      </w:r>
      <w:r>
        <w:rPr>
          <w:spacing w:val="-15"/>
          <w:sz w:val="24"/>
        </w:rPr>
        <w:t> </w:t>
      </w:r>
      <w:r>
        <w:rPr>
          <w:spacing w:val="-2"/>
          <w:sz w:val="24"/>
        </w:rPr>
        <w:t>ou</w:t>
      </w:r>
      <w:r>
        <w:rPr>
          <w:spacing w:val="-14"/>
          <w:sz w:val="24"/>
        </w:rPr>
        <w:t> </w:t>
      </w:r>
      <w:r>
        <w:rPr>
          <w:spacing w:val="-2"/>
          <w:sz w:val="24"/>
        </w:rPr>
        <w:t>de</w:t>
      </w:r>
      <w:r>
        <w:rPr>
          <w:spacing w:val="-15"/>
          <w:sz w:val="24"/>
        </w:rPr>
        <w:t> </w:t>
      </w:r>
      <w:r>
        <w:rPr>
          <w:spacing w:val="-2"/>
          <w:sz w:val="24"/>
        </w:rPr>
        <w:t>lei,</w:t>
      </w:r>
      <w:r>
        <w:rPr>
          <w:spacing w:val="-15"/>
          <w:sz w:val="24"/>
        </w:rPr>
        <w:t> </w:t>
      </w:r>
      <w:r>
        <w:rPr>
          <w:spacing w:val="-2"/>
          <w:sz w:val="24"/>
        </w:rPr>
        <w:t>em</w:t>
      </w:r>
      <w:r>
        <w:rPr>
          <w:spacing w:val="-15"/>
          <w:sz w:val="24"/>
        </w:rPr>
        <w:t> </w:t>
      </w:r>
      <w:r>
        <w:rPr>
          <w:spacing w:val="-2"/>
          <w:sz w:val="24"/>
        </w:rPr>
        <w:t>que</w:t>
      </w:r>
      <w:r>
        <w:rPr>
          <w:spacing w:val="-14"/>
          <w:sz w:val="24"/>
        </w:rPr>
        <w:t> </w:t>
      </w:r>
      <w:r>
        <w:rPr>
          <w:spacing w:val="-2"/>
          <w:sz w:val="24"/>
        </w:rPr>
        <w:t>são</w:t>
      </w:r>
      <w:r>
        <w:rPr>
          <w:spacing w:val="-15"/>
          <w:sz w:val="24"/>
        </w:rPr>
        <w:t> </w:t>
      </w:r>
      <w:r>
        <w:rPr>
          <w:spacing w:val="-2"/>
          <w:sz w:val="24"/>
        </w:rPr>
        <w:t>devidos</w:t>
      </w:r>
      <w:r>
        <w:rPr>
          <w:spacing w:val="-15"/>
          <w:sz w:val="24"/>
        </w:rPr>
        <w:t> </w:t>
      </w:r>
      <w:r>
        <w:rPr>
          <w:spacing w:val="-2"/>
          <w:sz w:val="24"/>
        </w:rPr>
        <w:t>valores</w:t>
      </w:r>
      <w:r>
        <w:rPr>
          <w:spacing w:val="-14"/>
          <w:sz w:val="24"/>
        </w:rPr>
        <w:t> </w:t>
      </w:r>
      <w:r>
        <w:rPr>
          <w:spacing w:val="-2"/>
          <w:sz w:val="24"/>
        </w:rPr>
        <w:t>retroativos,</w:t>
      </w:r>
      <w:r>
        <w:rPr>
          <w:spacing w:val="-15"/>
          <w:sz w:val="24"/>
        </w:rPr>
        <w:t> </w:t>
      </w:r>
      <w:r>
        <w:rPr>
          <w:spacing w:val="-2"/>
          <w:sz w:val="24"/>
        </w:rPr>
        <w:t>o</w:t>
      </w:r>
      <w:r>
        <w:rPr>
          <w:spacing w:val="-15"/>
          <w:sz w:val="24"/>
        </w:rPr>
        <w:t> </w:t>
      </w:r>
      <w:r>
        <w:rPr>
          <w:spacing w:val="-2"/>
          <w:sz w:val="24"/>
        </w:rPr>
        <w:t>declarante</w:t>
      </w:r>
      <w:r>
        <w:rPr>
          <w:spacing w:val="-14"/>
          <w:sz w:val="24"/>
        </w:rPr>
        <w:t> </w:t>
      </w:r>
      <w:r>
        <w:rPr>
          <w:spacing w:val="-2"/>
          <w:sz w:val="24"/>
        </w:rPr>
        <w:t>pode</w:t>
      </w:r>
      <w:r>
        <w:rPr>
          <w:spacing w:val="-15"/>
          <w:sz w:val="24"/>
        </w:rPr>
        <w:t> </w:t>
      </w:r>
      <w:r>
        <w:rPr>
          <w:spacing w:val="-2"/>
          <w:sz w:val="24"/>
        </w:rPr>
        <w:t>utilizar</w:t>
      </w:r>
      <w:r>
        <w:rPr>
          <w:spacing w:val="-15"/>
          <w:sz w:val="24"/>
        </w:rPr>
        <w:t> </w:t>
      </w:r>
      <w:r>
        <w:rPr>
          <w:spacing w:val="-2"/>
          <w:sz w:val="24"/>
        </w:rPr>
        <w:t>o</w:t>
      </w:r>
      <w:r>
        <w:rPr>
          <w:spacing w:val="-14"/>
          <w:sz w:val="24"/>
        </w:rPr>
        <w:t> </w:t>
      </w:r>
      <w:r>
        <w:rPr>
          <w:spacing w:val="-2"/>
          <w:sz w:val="24"/>
        </w:rPr>
        <w:t>grupo </w:t>
      </w:r>
      <w:r>
        <w:rPr>
          <w:sz w:val="24"/>
        </w:rPr>
        <w:t>[InfoPerAnt]</w:t>
      </w:r>
      <w:r>
        <w:rPr>
          <w:spacing w:val="-12"/>
          <w:sz w:val="24"/>
        </w:rPr>
        <w:t> </w:t>
      </w:r>
      <w:r>
        <w:rPr>
          <w:sz w:val="24"/>
        </w:rPr>
        <w:t>do</w:t>
      </w:r>
      <w:r>
        <w:rPr>
          <w:spacing w:val="-12"/>
          <w:sz w:val="24"/>
        </w:rPr>
        <w:t> </w:t>
      </w:r>
      <w:r>
        <w:rPr>
          <w:sz w:val="24"/>
        </w:rPr>
        <w:t>evento</w:t>
      </w:r>
      <w:r>
        <w:rPr>
          <w:spacing w:val="-12"/>
          <w:sz w:val="24"/>
        </w:rPr>
        <w:t> </w:t>
      </w:r>
      <w:r>
        <w:rPr>
          <w:sz w:val="24"/>
        </w:rPr>
        <w:t>S-1200</w:t>
      </w:r>
      <w:r>
        <w:rPr>
          <w:spacing w:val="-11"/>
          <w:sz w:val="24"/>
        </w:rPr>
        <w:t> </w:t>
      </w:r>
      <w:r>
        <w:rPr>
          <w:sz w:val="24"/>
        </w:rPr>
        <w:t>relativo</w:t>
      </w:r>
      <w:r>
        <w:rPr>
          <w:spacing w:val="-12"/>
          <w:sz w:val="24"/>
        </w:rPr>
        <w:t> </w:t>
      </w:r>
      <w:r>
        <w:rPr>
          <w:sz w:val="24"/>
        </w:rPr>
        <w:t>ao</w:t>
      </w:r>
      <w:r>
        <w:rPr>
          <w:spacing w:val="-11"/>
          <w:sz w:val="24"/>
        </w:rPr>
        <w:t> </w:t>
      </w:r>
      <w:r>
        <w:rPr>
          <w:sz w:val="24"/>
        </w:rPr>
        <w:t>mês</w:t>
      </w:r>
      <w:r>
        <w:rPr>
          <w:spacing w:val="-11"/>
          <w:sz w:val="24"/>
        </w:rPr>
        <w:t> </w:t>
      </w:r>
      <w:r>
        <w:rPr>
          <w:sz w:val="24"/>
        </w:rPr>
        <w:t>de</w:t>
      </w:r>
      <w:r>
        <w:rPr>
          <w:spacing w:val="-11"/>
          <w:sz w:val="24"/>
        </w:rPr>
        <w:t> </w:t>
      </w:r>
      <w:r>
        <w:rPr>
          <w:sz w:val="24"/>
        </w:rPr>
        <w:t>celebração</w:t>
      </w:r>
      <w:r>
        <w:rPr>
          <w:spacing w:val="-12"/>
          <w:sz w:val="24"/>
        </w:rPr>
        <w:t> </w:t>
      </w:r>
      <w:r>
        <w:rPr>
          <w:sz w:val="24"/>
        </w:rPr>
        <w:t>do</w:t>
      </w:r>
      <w:r>
        <w:rPr>
          <w:spacing w:val="-11"/>
          <w:sz w:val="24"/>
        </w:rPr>
        <w:t> </w:t>
      </w:r>
      <w:r>
        <w:rPr>
          <w:sz w:val="24"/>
        </w:rPr>
        <w:t>acordo</w:t>
      </w:r>
      <w:r>
        <w:rPr>
          <w:spacing w:val="-11"/>
          <w:sz w:val="24"/>
        </w:rPr>
        <w:t> </w:t>
      </w:r>
      <w:r>
        <w:rPr>
          <w:sz w:val="24"/>
        </w:rPr>
        <w:t>ou</w:t>
      </w:r>
      <w:r>
        <w:rPr>
          <w:spacing w:val="-11"/>
          <w:sz w:val="24"/>
        </w:rPr>
        <w:t> </w:t>
      </w:r>
      <w:r>
        <w:rPr>
          <w:sz w:val="24"/>
        </w:rPr>
        <w:t>convenção,</w:t>
      </w:r>
      <w:r>
        <w:rPr>
          <w:spacing w:val="-11"/>
          <w:sz w:val="24"/>
        </w:rPr>
        <w:t> </w:t>
      </w:r>
      <w:r>
        <w:rPr>
          <w:sz w:val="24"/>
        </w:rPr>
        <w:t>ou</w:t>
      </w:r>
      <w:r>
        <w:rPr>
          <w:spacing w:val="-12"/>
          <w:sz w:val="24"/>
        </w:rPr>
        <w:t> </w:t>
      </w:r>
      <w:r>
        <w:rPr>
          <w:sz w:val="24"/>
        </w:rPr>
        <w:t>de </w:t>
      </w:r>
      <w:r>
        <w:rPr>
          <w:spacing w:val="-6"/>
          <w:sz w:val="24"/>
        </w:rPr>
        <w:t>promulgação</w:t>
      </w:r>
      <w:r>
        <w:rPr>
          <w:spacing w:val="-11"/>
          <w:sz w:val="24"/>
        </w:rPr>
        <w:t> </w:t>
      </w:r>
      <w:r>
        <w:rPr>
          <w:spacing w:val="-6"/>
          <w:sz w:val="24"/>
        </w:rPr>
        <w:t>da</w:t>
      </w:r>
      <w:r>
        <w:rPr>
          <w:spacing w:val="-11"/>
          <w:sz w:val="24"/>
        </w:rPr>
        <w:t> </w:t>
      </w:r>
      <w:r>
        <w:rPr>
          <w:spacing w:val="-6"/>
          <w:sz w:val="24"/>
        </w:rPr>
        <w:t>lei.</w:t>
      </w:r>
      <w:r>
        <w:rPr>
          <w:spacing w:val="-10"/>
          <w:sz w:val="24"/>
        </w:rPr>
        <w:t> </w:t>
      </w:r>
      <w:r>
        <w:rPr>
          <w:spacing w:val="-6"/>
          <w:sz w:val="24"/>
        </w:rPr>
        <w:t>O</w:t>
      </w:r>
      <w:r>
        <w:rPr>
          <w:spacing w:val="-11"/>
          <w:sz w:val="24"/>
        </w:rPr>
        <w:t> </w:t>
      </w:r>
      <w:r>
        <w:rPr>
          <w:spacing w:val="-6"/>
          <w:sz w:val="24"/>
        </w:rPr>
        <w:t>declarante</w:t>
      </w:r>
      <w:r>
        <w:rPr>
          <w:spacing w:val="-11"/>
          <w:sz w:val="24"/>
        </w:rPr>
        <w:t> </w:t>
      </w:r>
      <w:r>
        <w:rPr>
          <w:spacing w:val="-6"/>
          <w:sz w:val="24"/>
        </w:rPr>
        <w:t>deve,</w:t>
      </w:r>
      <w:r>
        <w:rPr>
          <w:spacing w:val="-11"/>
          <w:sz w:val="24"/>
        </w:rPr>
        <w:t> </w:t>
      </w:r>
      <w:r>
        <w:rPr>
          <w:spacing w:val="-6"/>
          <w:sz w:val="24"/>
        </w:rPr>
        <w:t>ainda,</w:t>
      </w:r>
      <w:r>
        <w:rPr>
          <w:spacing w:val="-10"/>
          <w:sz w:val="24"/>
        </w:rPr>
        <w:t> </w:t>
      </w:r>
      <w:r>
        <w:rPr>
          <w:spacing w:val="-6"/>
          <w:sz w:val="24"/>
        </w:rPr>
        <w:t>enviar</w:t>
      </w:r>
      <w:r>
        <w:rPr>
          <w:spacing w:val="-11"/>
          <w:sz w:val="24"/>
        </w:rPr>
        <w:t> </w:t>
      </w:r>
      <w:r>
        <w:rPr>
          <w:spacing w:val="-6"/>
          <w:sz w:val="24"/>
        </w:rPr>
        <w:t>o</w:t>
      </w:r>
      <w:r>
        <w:rPr>
          <w:spacing w:val="-11"/>
          <w:sz w:val="24"/>
        </w:rPr>
        <w:t> </w:t>
      </w:r>
      <w:r>
        <w:rPr>
          <w:spacing w:val="-6"/>
          <w:sz w:val="24"/>
        </w:rPr>
        <w:t>evento</w:t>
      </w:r>
      <w:r>
        <w:rPr>
          <w:spacing w:val="-10"/>
          <w:sz w:val="24"/>
        </w:rPr>
        <w:t> </w:t>
      </w:r>
      <w:r>
        <w:rPr>
          <w:spacing w:val="-6"/>
          <w:sz w:val="24"/>
        </w:rPr>
        <w:t>S-2206</w:t>
      </w:r>
      <w:r>
        <w:rPr>
          <w:spacing w:val="-11"/>
          <w:sz w:val="24"/>
        </w:rPr>
        <w:t> </w:t>
      </w:r>
      <w:r>
        <w:rPr>
          <w:spacing w:val="-6"/>
          <w:sz w:val="24"/>
        </w:rPr>
        <w:t>informando</w:t>
      </w:r>
      <w:r>
        <w:rPr>
          <w:spacing w:val="-11"/>
          <w:sz w:val="24"/>
        </w:rPr>
        <w:t> </w:t>
      </w:r>
      <w:r>
        <w:rPr>
          <w:spacing w:val="-6"/>
          <w:sz w:val="24"/>
        </w:rPr>
        <w:t>o</w:t>
      </w:r>
      <w:r>
        <w:rPr>
          <w:spacing w:val="-10"/>
          <w:sz w:val="24"/>
        </w:rPr>
        <w:t> </w:t>
      </w:r>
      <w:r>
        <w:rPr>
          <w:spacing w:val="-6"/>
          <w:sz w:val="24"/>
        </w:rPr>
        <w:t>valor</w:t>
      </w:r>
      <w:r>
        <w:rPr>
          <w:spacing w:val="-11"/>
          <w:sz w:val="24"/>
        </w:rPr>
        <w:t> </w:t>
      </w:r>
      <w:r>
        <w:rPr>
          <w:spacing w:val="-6"/>
          <w:sz w:val="24"/>
        </w:rPr>
        <w:t>do</w:t>
      </w:r>
      <w:r>
        <w:rPr>
          <w:spacing w:val="-11"/>
          <w:sz w:val="24"/>
        </w:rPr>
        <w:t> </w:t>
      </w:r>
      <w:r>
        <w:rPr>
          <w:spacing w:val="-6"/>
          <w:sz w:val="24"/>
        </w:rPr>
        <w:t>novo salário,</w:t>
      </w:r>
      <w:r>
        <w:rPr>
          <w:spacing w:val="-8"/>
          <w:sz w:val="24"/>
        </w:rPr>
        <w:t> </w:t>
      </w:r>
      <w:r>
        <w:rPr>
          <w:spacing w:val="-6"/>
          <w:sz w:val="24"/>
        </w:rPr>
        <w:t>a</w:t>
      </w:r>
      <w:r>
        <w:rPr>
          <w:spacing w:val="-9"/>
          <w:sz w:val="24"/>
        </w:rPr>
        <w:t> </w:t>
      </w:r>
      <w:r>
        <w:rPr>
          <w:spacing w:val="-6"/>
          <w:sz w:val="24"/>
        </w:rPr>
        <w:t>data</w:t>
      </w:r>
      <w:r>
        <w:rPr>
          <w:spacing w:val="-9"/>
          <w:sz w:val="24"/>
        </w:rPr>
        <w:t> </w:t>
      </w:r>
      <w:r>
        <w:rPr>
          <w:spacing w:val="-6"/>
          <w:sz w:val="24"/>
        </w:rPr>
        <w:t>a</w:t>
      </w:r>
      <w:r>
        <w:rPr>
          <w:spacing w:val="-8"/>
          <w:sz w:val="24"/>
        </w:rPr>
        <w:t> </w:t>
      </w:r>
      <w:r>
        <w:rPr>
          <w:spacing w:val="-6"/>
          <w:sz w:val="24"/>
        </w:rPr>
        <w:t>partir</w:t>
      </w:r>
      <w:r>
        <w:rPr>
          <w:spacing w:val="-9"/>
          <w:sz w:val="24"/>
        </w:rPr>
        <w:t> </w:t>
      </w:r>
      <w:r>
        <w:rPr>
          <w:spacing w:val="-6"/>
          <w:sz w:val="24"/>
        </w:rPr>
        <w:t>do</w:t>
      </w:r>
      <w:r>
        <w:rPr>
          <w:spacing w:val="-7"/>
          <w:sz w:val="24"/>
        </w:rPr>
        <w:t> </w:t>
      </w:r>
      <w:r>
        <w:rPr>
          <w:spacing w:val="-6"/>
          <w:sz w:val="24"/>
        </w:rPr>
        <w:t>qual</w:t>
      </w:r>
      <w:r>
        <w:rPr>
          <w:spacing w:val="-8"/>
          <w:sz w:val="24"/>
        </w:rPr>
        <w:t> </w:t>
      </w:r>
      <w:r>
        <w:rPr>
          <w:spacing w:val="-6"/>
          <w:sz w:val="24"/>
        </w:rPr>
        <w:t>ele</w:t>
      </w:r>
      <w:r>
        <w:rPr>
          <w:spacing w:val="-8"/>
          <w:sz w:val="24"/>
        </w:rPr>
        <w:t> </w:t>
      </w:r>
      <w:r>
        <w:rPr>
          <w:spacing w:val="-6"/>
          <w:sz w:val="24"/>
        </w:rPr>
        <w:t>passou</w:t>
      </w:r>
      <w:r>
        <w:rPr>
          <w:spacing w:val="-7"/>
          <w:sz w:val="24"/>
        </w:rPr>
        <w:t> </w:t>
      </w:r>
      <w:r>
        <w:rPr>
          <w:spacing w:val="-6"/>
          <w:sz w:val="24"/>
        </w:rPr>
        <w:t>a</w:t>
      </w:r>
      <w:r>
        <w:rPr>
          <w:spacing w:val="-8"/>
          <w:sz w:val="24"/>
        </w:rPr>
        <w:t> </w:t>
      </w:r>
      <w:r>
        <w:rPr>
          <w:spacing w:val="-6"/>
          <w:sz w:val="24"/>
        </w:rPr>
        <w:t>ser</w:t>
      </w:r>
      <w:r>
        <w:rPr>
          <w:spacing w:val="-11"/>
          <w:sz w:val="24"/>
        </w:rPr>
        <w:t> </w:t>
      </w:r>
      <w:r>
        <w:rPr>
          <w:spacing w:val="-6"/>
          <w:sz w:val="24"/>
        </w:rPr>
        <w:t>devido</w:t>
      </w:r>
      <w:r>
        <w:rPr>
          <w:spacing w:val="-2"/>
          <w:sz w:val="24"/>
        </w:rPr>
        <w:t> </w:t>
      </w:r>
      <w:r>
        <w:rPr>
          <w:spacing w:val="-6"/>
          <w:sz w:val="24"/>
        </w:rPr>
        <w:t>{dtEf}</w:t>
      </w:r>
      <w:r>
        <w:rPr>
          <w:spacing w:val="-8"/>
          <w:sz w:val="24"/>
        </w:rPr>
        <w:t> </w:t>
      </w:r>
      <w:r>
        <w:rPr>
          <w:spacing w:val="-6"/>
          <w:sz w:val="24"/>
        </w:rPr>
        <w:t>e</w:t>
      </w:r>
      <w:r>
        <w:rPr>
          <w:spacing w:val="-7"/>
          <w:sz w:val="24"/>
        </w:rPr>
        <w:t> </w:t>
      </w:r>
      <w:r>
        <w:rPr>
          <w:spacing w:val="-6"/>
          <w:sz w:val="24"/>
        </w:rPr>
        <w:t>o</w:t>
      </w:r>
      <w:r>
        <w:rPr>
          <w:spacing w:val="-9"/>
          <w:sz w:val="24"/>
        </w:rPr>
        <w:t> </w:t>
      </w:r>
      <w:r>
        <w:rPr>
          <w:spacing w:val="-6"/>
          <w:sz w:val="24"/>
        </w:rPr>
        <w:t>mês</w:t>
      </w:r>
      <w:r>
        <w:rPr>
          <w:spacing w:val="-8"/>
          <w:sz w:val="24"/>
        </w:rPr>
        <w:t> </w:t>
      </w:r>
      <w:r>
        <w:rPr>
          <w:spacing w:val="-6"/>
          <w:sz w:val="24"/>
        </w:rPr>
        <w:t>de</w:t>
      </w:r>
      <w:r>
        <w:rPr>
          <w:spacing w:val="-7"/>
          <w:sz w:val="24"/>
        </w:rPr>
        <w:t> </w:t>
      </w:r>
      <w:r>
        <w:rPr>
          <w:spacing w:val="-6"/>
          <w:sz w:val="24"/>
        </w:rPr>
        <w:t>celebração</w:t>
      </w:r>
      <w:r>
        <w:rPr>
          <w:spacing w:val="-9"/>
          <w:sz w:val="24"/>
        </w:rPr>
        <w:t> </w:t>
      </w:r>
      <w:r>
        <w:rPr>
          <w:spacing w:val="-6"/>
          <w:sz w:val="24"/>
        </w:rPr>
        <w:t>do</w:t>
      </w:r>
      <w:r>
        <w:rPr>
          <w:spacing w:val="-9"/>
          <w:sz w:val="24"/>
        </w:rPr>
        <w:t> </w:t>
      </w:r>
      <w:r>
        <w:rPr>
          <w:spacing w:val="-6"/>
          <w:sz w:val="24"/>
        </w:rPr>
        <w:t>acordo</w:t>
      </w:r>
      <w:r>
        <w:rPr>
          <w:spacing w:val="-9"/>
          <w:sz w:val="24"/>
        </w:rPr>
        <w:t> </w:t>
      </w:r>
      <w:r>
        <w:rPr>
          <w:spacing w:val="-6"/>
          <w:sz w:val="24"/>
        </w:rPr>
        <w:t>ou </w:t>
      </w:r>
      <w:r>
        <w:rPr>
          <w:spacing w:val="-8"/>
          <w:sz w:val="24"/>
        </w:rPr>
        <w:t>convenção,</w:t>
      </w:r>
      <w:r>
        <w:rPr>
          <w:spacing w:val="-9"/>
          <w:sz w:val="24"/>
        </w:rPr>
        <w:t> </w:t>
      </w:r>
      <w:r>
        <w:rPr>
          <w:spacing w:val="-8"/>
          <w:sz w:val="24"/>
        </w:rPr>
        <w:t>ou</w:t>
      </w:r>
      <w:r>
        <w:rPr>
          <w:spacing w:val="-9"/>
          <w:sz w:val="24"/>
        </w:rPr>
        <w:t> </w:t>
      </w:r>
      <w:r>
        <w:rPr>
          <w:spacing w:val="-8"/>
          <w:sz w:val="24"/>
        </w:rPr>
        <w:t>de promulgação</w:t>
      </w:r>
      <w:r>
        <w:rPr>
          <w:spacing w:val="-9"/>
          <w:sz w:val="24"/>
        </w:rPr>
        <w:t> </w:t>
      </w:r>
      <w:r>
        <w:rPr>
          <w:spacing w:val="-8"/>
          <w:sz w:val="24"/>
        </w:rPr>
        <w:t>da</w:t>
      </w:r>
      <w:r>
        <w:rPr>
          <w:spacing w:val="-9"/>
          <w:sz w:val="24"/>
        </w:rPr>
        <w:t> </w:t>
      </w:r>
      <w:r>
        <w:rPr>
          <w:spacing w:val="-8"/>
          <w:sz w:val="24"/>
        </w:rPr>
        <w:t>lei</w:t>
      </w:r>
      <w:r>
        <w:rPr>
          <w:spacing w:val="-7"/>
          <w:sz w:val="24"/>
        </w:rPr>
        <w:t> </w:t>
      </w:r>
      <w:r>
        <w:rPr>
          <w:spacing w:val="-8"/>
          <w:sz w:val="24"/>
        </w:rPr>
        <w:t>{dtAlteracao}. Caso tenha</w:t>
      </w:r>
      <w:r>
        <w:rPr>
          <w:spacing w:val="-9"/>
          <w:sz w:val="24"/>
        </w:rPr>
        <w:t> </w:t>
      </w:r>
      <w:r>
        <w:rPr>
          <w:spacing w:val="-8"/>
          <w:sz w:val="24"/>
        </w:rPr>
        <w:t>havido</w:t>
      </w:r>
      <w:r>
        <w:rPr>
          <w:spacing w:val="-7"/>
          <w:sz w:val="24"/>
        </w:rPr>
        <w:t> </w:t>
      </w:r>
      <w:r>
        <w:rPr>
          <w:spacing w:val="-8"/>
          <w:sz w:val="24"/>
        </w:rPr>
        <w:t>alteração</w:t>
      </w:r>
      <w:r>
        <w:rPr>
          <w:spacing w:val="-7"/>
          <w:sz w:val="24"/>
        </w:rPr>
        <w:t> </w:t>
      </w:r>
      <w:r>
        <w:rPr>
          <w:spacing w:val="-8"/>
          <w:sz w:val="24"/>
        </w:rPr>
        <w:t>contratual</w:t>
      </w:r>
      <w:r>
        <w:rPr>
          <w:spacing w:val="-9"/>
          <w:sz w:val="24"/>
        </w:rPr>
        <w:t> </w:t>
      </w:r>
      <w:r>
        <w:rPr>
          <w:spacing w:val="-8"/>
          <w:sz w:val="24"/>
        </w:rPr>
        <w:t>entre</w:t>
      </w:r>
      <w:r>
        <w:rPr>
          <w:spacing w:val="-9"/>
          <w:sz w:val="24"/>
        </w:rPr>
        <w:t> </w:t>
      </w:r>
      <w:r>
        <w:rPr>
          <w:spacing w:val="-8"/>
          <w:sz w:val="24"/>
        </w:rPr>
        <w:t>o mês em que o novo salário passou a ser devido e o do envio do evento S-2206, o declarante deve </w:t>
      </w:r>
      <w:r>
        <w:rPr>
          <w:w w:val="90"/>
          <w:sz w:val="24"/>
        </w:rPr>
        <w:t>enviar, se for o caso, os eventos necessários ao registro dos novos valores de salário. Exemplos:</w:t>
      </w:r>
    </w:p>
    <w:p>
      <w:pPr>
        <w:pStyle w:val="ListParagraph"/>
        <w:numPr>
          <w:ilvl w:val="2"/>
          <w:numId w:val="160"/>
        </w:numPr>
        <w:tabs>
          <w:tab w:pos="1029" w:val="left" w:leader="none"/>
        </w:tabs>
        <w:spacing w:line="381" w:lineRule="auto" w:before="6" w:after="0"/>
        <w:ind w:left="220" w:right="725" w:firstLine="566"/>
        <w:jc w:val="both"/>
        <w:rPr>
          <w:sz w:val="24"/>
        </w:rPr>
      </w:pPr>
      <w:r>
        <w:rPr>
          <w:w w:val="90"/>
          <w:sz w:val="24"/>
        </w:rPr>
        <w:t>Empregado tem sua data base em janeiro de 2016 e seu salário até dezembro de 2015 era de </w:t>
      </w:r>
      <w:r>
        <w:rPr>
          <w:spacing w:val="-4"/>
          <w:sz w:val="24"/>
        </w:rPr>
        <w:t>R$</w:t>
      </w:r>
      <w:r>
        <w:rPr>
          <w:spacing w:val="-9"/>
          <w:sz w:val="24"/>
        </w:rPr>
        <w:t> </w:t>
      </w:r>
      <w:r>
        <w:rPr>
          <w:spacing w:val="-4"/>
          <w:sz w:val="24"/>
        </w:rPr>
        <w:t>1.000,00.</w:t>
      </w:r>
      <w:r>
        <w:rPr>
          <w:spacing w:val="-10"/>
          <w:sz w:val="24"/>
        </w:rPr>
        <w:t> </w:t>
      </w:r>
      <w:r>
        <w:rPr>
          <w:spacing w:val="-4"/>
          <w:sz w:val="24"/>
        </w:rPr>
        <w:t>A</w:t>
      </w:r>
      <w:r>
        <w:rPr>
          <w:spacing w:val="-8"/>
          <w:sz w:val="24"/>
        </w:rPr>
        <w:t> </w:t>
      </w:r>
      <w:r>
        <w:rPr>
          <w:spacing w:val="-4"/>
          <w:sz w:val="24"/>
        </w:rPr>
        <w:t>convenção</w:t>
      </w:r>
      <w:r>
        <w:rPr>
          <w:spacing w:val="-8"/>
          <w:sz w:val="24"/>
        </w:rPr>
        <w:t> </w:t>
      </w:r>
      <w:r>
        <w:rPr>
          <w:spacing w:val="-4"/>
          <w:sz w:val="24"/>
        </w:rPr>
        <w:t>coletiva</w:t>
      </w:r>
      <w:r>
        <w:rPr>
          <w:spacing w:val="-10"/>
          <w:sz w:val="24"/>
        </w:rPr>
        <w:t> </w:t>
      </w:r>
      <w:r>
        <w:rPr>
          <w:spacing w:val="-4"/>
          <w:sz w:val="24"/>
        </w:rPr>
        <w:t>de</w:t>
      </w:r>
      <w:r>
        <w:rPr>
          <w:spacing w:val="-10"/>
          <w:sz w:val="24"/>
        </w:rPr>
        <w:t> </w:t>
      </w:r>
      <w:r>
        <w:rPr>
          <w:spacing w:val="-4"/>
          <w:sz w:val="24"/>
        </w:rPr>
        <w:t>trabalho</w:t>
      </w:r>
      <w:r>
        <w:rPr>
          <w:spacing w:val="-10"/>
          <w:sz w:val="24"/>
        </w:rPr>
        <w:t> </w:t>
      </w:r>
      <w:r>
        <w:rPr>
          <w:spacing w:val="-4"/>
          <w:sz w:val="24"/>
        </w:rPr>
        <w:t>não</w:t>
      </w:r>
      <w:r>
        <w:rPr>
          <w:spacing w:val="-10"/>
          <w:sz w:val="24"/>
        </w:rPr>
        <w:t> </w:t>
      </w:r>
      <w:r>
        <w:rPr>
          <w:spacing w:val="-4"/>
          <w:sz w:val="24"/>
        </w:rPr>
        <w:t>foi</w:t>
      </w:r>
      <w:r>
        <w:rPr>
          <w:spacing w:val="-10"/>
          <w:sz w:val="24"/>
        </w:rPr>
        <w:t> </w:t>
      </w:r>
      <w:r>
        <w:rPr>
          <w:spacing w:val="-4"/>
          <w:sz w:val="24"/>
        </w:rPr>
        <w:t>fechada</w:t>
      </w:r>
      <w:r>
        <w:rPr>
          <w:spacing w:val="-10"/>
          <w:sz w:val="24"/>
        </w:rPr>
        <w:t> </w:t>
      </w:r>
      <w:r>
        <w:rPr>
          <w:spacing w:val="-4"/>
          <w:sz w:val="24"/>
        </w:rPr>
        <w:t>na</w:t>
      </w:r>
      <w:r>
        <w:rPr>
          <w:spacing w:val="-12"/>
          <w:sz w:val="24"/>
        </w:rPr>
        <w:t> </w:t>
      </w:r>
      <w:r>
        <w:rPr>
          <w:spacing w:val="-4"/>
          <w:sz w:val="24"/>
        </w:rPr>
        <w:t>data</w:t>
      </w:r>
      <w:r>
        <w:rPr>
          <w:spacing w:val="-10"/>
          <w:sz w:val="24"/>
        </w:rPr>
        <w:t> </w:t>
      </w:r>
      <w:r>
        <w:rPr>
          <w:spacing w:val="-4"/>
          <w:sz w:val="24"/>
        </w:rPr>
        <w:t>base.</w:t>
      </w:r>
      <w:r>
        <w:rPr>
          <w:spacing w:val="-10"/>
          <w:sz w:val="24"/>
        </w:rPr>
        <w:t> </w:t>
      </w:r>
      <w:r>
        <w:rPr>
          <w:spacing w:val="-4"/>
          <w:sz w:val="24"/>
        </w:rPr>
        <w:t>Em</w:t>
      </w:r>
      <w:r>
        <w:rPr>
          <w:spacing w:val="-10"/>
          <w:sz w:val="24"/>
        </w:rPr>
        <w:t> </w:t>
      </w:r>
      <w:r>
        <w:rPr>
          <w:spacing w:val="-4"/>
          <w:sz w:val="24"/>
        </w:rPr>
        <w:t>abril</w:t>
      </w:r>
      <w:r>
        <w:rPr>
          <w:spacing w:val="-10"/>
          <w:sz w:val="24"/>
        </w:rPr>
        <w:t> </w:t>
      </w:r>
      <w:r>
        <w:rPr>
          <w:spacing w:val="-4"/>
          <w:sz w:val="24"/>
        </w:rPr>
        <w:t>de</w:t>
      </w:r>
      <w:r>
        <w:rPr>
          <w:spacing w:val="-8"/>
          <w:sz w:val="24"/>
        </w:rPr>
        <w:t> </w:t>
      </w:r>
      <w:r>
        <w:rPr>
          <w:spacing w:val="-4"/>
          <w:sz w:val="24"/>
        </w:rPr>
        <w:t>2016,</w:t>
      </w:r>
      <w:r>
        <w:rPr>
          <w:spacing w:val="-10"/>
          <w:sz w:val="24"/>
        </w:rPr>
        <w:t> </w:t>
      </w:r>
      <w:r>
        <w:rPr>
          <w:spacing w:val="-4"/>
          <w:sz w:val="24"/>
        </w:rPr>
        <w: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15"/>
      </w:pPr>
      <w:r>
        <w:rPr>
          <w:w w:val="90"/>
        </w:rPr>
        <w:t>empregador, por liberalidade, já começa a pagar um adiantamento de reajuste salarial, no percentual </w:t>
      </w:r>
      <w:r>
        <w:rPr/>
        <w:t>de</w:t>
      </w:r>
      <w:r>
        <w:rPr>
          <w:spacing w:val="-6"/>
        </w:rPr>
        <w:t> </w:t>
      </w:r>
      <w:r>
        <w:rPr/>
        <w:t>10%,</w:t>
      </w:r>
      <w:r>
        <w:rPr>
          <w:spacing w:val="-8"/>
        </w:rPr>
        <w:t> </w:t>
      </w:r>
      <w:r>
        <w:rPr/>
        <w:t>numa</w:t>
      </w:r>
      <w:r>
        <w:rPr>
          <w:spacing w:val="-6"/>
        </w:rPr>
        <w:t> </w:t>
      </w:r>
      <w:r>
        <w:rPr/>
        <w:t>rubrica</w:t>
      </w:r>
      <w:r>
        <w:rPr>
          <w:spacing w:val="-8"/>
        </w:rPr>
        <w:t> </w:t>
      </w:r>
      <w:r>
        <w:rPr/>
        <w:t>específica</w:t>
      </w:r>
      <w:r>
        <w:rPr>
          <w:spacing w:val="-8"/>
        </w:rPr>
        <w:t> </w:t>
      </w:r>
      <w:r>
        <w:rPr/>
        <w:t>de</w:t>
      </w:r>
      <w:r>
        <w:rPr>
          <w:spacing w:val="-7"/>
        </w:rPr>
        <w:t> </w:t>
      </w:r>
      <w:r>
        <w:rPr/>
        <w:t>“Adiantamento</w:t>
      </w:r>
      <w:r>
        <w:rPr>
          <w:spacing w:val="-6"/>
        </w:rPr>
        <w:t> </w:t>
      </w:r>
      <w:r>
        <w:rPr/>
        <w:t>de</w:t>
      </w:r>
      <w:r>
        <w:rPr>
          <w:spacing w:val="-6"/>
        </w:rPr>
        <w:t> </w:t>
      </w:r>
      <w:r>
        <w:rPr/>
        <w:t>reajuste”.</w:t>
      </w:r>
      <w:r>
        <w:rPr>
          <w:spacing w:val="-6"/>
        </w:rPr>
        <w:t> </w:t>
      </w:r>
      <w:r>
        <w:rPr/>
        <w:t>Em</w:t>
      </w:r>
      <w:r>
        <w:rPr>
          <w:spacing w:val="-6"/>
        </w:rPr>
        <w:t> </w:t>
      </w:r>
      <w:r>
        <w:rPr/>
        <w:t>1º</w:t>
      </w:r>
      <w:r>
        <w:rPr>
          <w:spacing w:val="-8"/>
        </w:rPr>
        <w:t> </w:t>
      </w:r>
      <w:r>
        <w:rPr/>
        <w:t>de</w:t>
      </w:r>
      <w:r>
        <w:rPr>
          <w:spacing w:val="-6"/>
        </w:rPr>
        <w:t> </w:t>
      </w:r>
      <w:r>
        <w:rPr/>
        <w:t>outubro</w:t>
      </w:r>
      <w:r>
        <w:rPr>
          <w:spacing w:val="-7"/>
        </w:rPr>
        <w:t> </w:t>
      </w:r>
      <w:r>
        <w:rPr/>
        <w:t>de</w:t>
      </w:r>
      <w:r>
        <w:rPr>
          <w:spacing w:val="-7"/>
        </w:rPr>
        <w:t> </w:t>
      </w:r>
      <w:r>
        <w:rPr/>
        <w:t>2016,</w:t>
      </w:r>
      <w:r>
        <w:rPr>
          <w:spacing w:val="-7"/>
        </w:rPr>
        <w:t> </w:t>
      </w:r>
      <w:r>
        <w:rPr/>
        <w:t>a </w:t>
      </w:r>
      <w:r>
        <w:rPr>
          <w:w w:val="90"/>
        </w:rPr>
        <w:t>convenção coletiva foi depositada, ficando acertado um reajuste de 15%, retroativo a janeiro de 2016. O empregador tem de realizar o cálculo das diferenças salariais devidas e incluí-las no evento S-1200 de outubro de 2016, no grupo [InfoPerAnt], fazendo referência ao período a que se refere (R$ 150,00 mensais, referentes a janeiro, fevereiro e março de 2016 e R$ 50,00 mensais, referentes a abril, maio, </w:t>
      </w:r>
      <w:r>
        <w:rPr>
          <w:spacing w:val="-8"/>
        </w:rPr>
        <w:t>junho,</w:t>
      </w:r>
      <w:r>
        <w:rPr>
          <w:spacing w:val="-3"/>
        </w:rPr>
        <w:t> </w:t>
      </w:r>
      <w:r>
        <w:rPr>
          <w:spacing w:val="-8"/>
        </w:rPr>
        <w:t>julho,</w:t>
      </w:r>
      <w:r>
        <w:rPr>
          <w:spacing w:val="-3"/>
        </w:rPr>
        <w:t> </w:t>
      </w:r>
      <w:r>
        <w:rPr>
          <w:spacing w:val="-8"/>
        </w:rPr>
        <w:t>agosto e setembro de 2016). Além disso, tem de enviar o</w:t>
      </w:r>
      <w:r>
        <w:rPr>
          <w:spacing w:val="-4"/>
        </w:rPr>
        <w:t> </w:t>
      </w:r>
      <w:r>
        <w:rPr>
          <w:spacing w:val="-8"/>
        </w:rPr>
        <w:t>evento S-2206,</w:t>
      </w:r>
      <w:r>
        <w:rPr>
          <w:spacing w:val="-3"/>
        </w:rPr>
        <w:t> </w:t>
      </w:r>
      <w:r>
        <w:rPr>
          <w:spacing w:val="-8"/>
        </w:rPr>
        <w:t>informando</w:t>
      </w:r>
      <w:r>
        <w:rPr>
          <w:spacing w:val="-4"/>
        </w:rPr>
        <w:t> </w:t>
      </w:r>
      <w:r>
        <w:rPr>
          <w:spacing w:val="-8"/>
        </w:rPr>
        <w:t>o valor</w:t>
      </w:r>
      <w:r>
        <w:rPr>
          <w:spacing w:val="-9"/>
        </w:rPr>
        <w:t> </w:t>
      </w:r>
      <w:r>
        <w:rPr>
          <w:spacing w:val="-8"/>
        </w:rPr>
        <w:t>do</w:t>
      </w:r>
      <w:r>
        <w:rPr>
          <w:spacing w:val="-9"/>
        </w:rPr>
        <w:t> </w:t>
      </w:r>
      <w:r>
        <w:rPr>
          <w:spacing w:val="-8"/>
        </w:rPr>
        <w:t>salário de</w:t>
      </w:r>
      <w:r>
        <w:rPr>
          <w:spacing w:val="-9"/>
        </w:rPr>
        <w:t> </w:t>
      </w:r>
      <w:r>
        <w:rPr>
          <w:spacing w:val="-8"/>
        </w:rPr>
        <w:t>R$</w:t>
      </w:r>
      <w:r>
        <w:rPr>
          <w:spacing w:val="-9"/>
        </w:rPr>
        <w:t> </w:t>
      </w:r>
      <w:r>
        <w:rPr>
          <w:spacing w:val="-8"/>
        </w:rPr>
        <w:t>1.150,00</w:t>
      </w:r>
      <w:r>
        <w:rPr>
          <w:spacing w:val="-9"/>
        </w:rPr>
        <w:t> </w:t>
      </w:r>
      <w:r>
        <w:rPr>
          <w:spacing w:val="-8"/>
        </w:rPr>
        <w:t>no campo</w:t>
      </w:r>
      <w:r>
        <w:rPr>
          <w:spacing w:val="-9"/>
        </w:rPr>
        <w:t> </w:t>
      </w:r>
      <w:r>
        <w:rPr>
          <w:spacing w:val="-8"/>
        </w:rPr>
        <w:t>{vrSalFx},</w:t>
      </w:r>
      <w:r>
        <w:rPr>
          <w:spacing w:val="-9"/>
        </w:rPr>
        <w:t> </w:t>
      </w:r>
      <w:r>
        <w:rPr>
          <w:spacing w:val="-8"/>
        </w:rPr>
        <w:t>a data</w:t>
      </w:r>
      <w:r>
        <w:rPr>
          <w:spacing w:val="-9"/>
        </w:rPr>
        <w:t> </w:t>
      </w:r>
      <w:r>
        <w:rPr>
          <w:spacing w:val="-8"/>
        </w:rPr>
        <w:t>“01/10/2016”</w:t>
      </w:r>
      <w:r>
        <w:rPr>
          <w:spacing w:val="-9"/>
        </w:rPr>
        <w:t> </w:t>
      </w:r>
      <w:r>
        <w:rPr>
          <w:spacing w:val="-8"/>
        </w:rPr>
        <w:t>no campo</w:t>
      </w:r>
      <w:r>
        <w:rPr>
          <w:spacing w:val="-7"/>
        </w:rPr>
        <w:t> </w:t>
      </w:r>
      <w:r>
        <w:rPr>
          <w:spacing w:val="-8"/>
        </w:rPr>
        <w:t>{dtAlteracao}</w:t>
      </w:r>
      <w:r>
        <w:rPr>
          <w:spacing w:val="-9"/>
        </w:rPr>
        <w:t> </w:t>
      </w:r>
      <w:r>
        <w:rPr>
          <w:spacing w:val="-8"/>
        </w:rPr>
        <w:t>e a data “01/01/2016” no campo {dtEf} e repetindo as demais informações, que não sofreram alteração.</w:t>
      </w:r>
    </w:p>
    <w:p>
      <w:pPr>
        <w:pStyle w:val="ListParagraph"/>
        <w:numPr>
          <w:ilvl w:val="2"/>
          <w:numId w:val="160"/>
        </w:numPr>
        <w:tabs>
          <w:tab w:pos="1038" w:val="left" w:leader="none"/>
        </w:tabs>
        <w:spacing w:line="381" w:lineRule="auto" w:before="7" w:after="0"/>
        <w:ind w:left="220" w:right="717" w:firstLine="566"/>
        <w:jc w:val="both"/>
        <w:rPr>
          <w:sz w:val="24"/>
        </w:rPr>
      </w:pPr>
      <w:r>
        <w:rPr>
          <w:w w:val="90"/>
          <w:sz w:val="24"/>
        </w:rPr>
        <w:t>Empregado tem sua data base em janeiro de</w:t>
      </w:r>
      <w:r>
        <w:rPr>
          <w:spacing w:val="-1"/>
          <w:w w:val="90"/>
          <w:sz w:val="24"/>
        </w:rPr>
        <w:t> </w:t>
      </w:r>
      <w:r>
        <w:rPr>
          <w:w w:val="90"/>
          <w:sz w:val="24"/>
        </w:rPr>
        <w:t>2016 e seu salário até dezembro</w:t>
      </w:r>
      <w:r>
        <w:rPr>
          <w:spacing w:val="-1"/>
          <w:w w:val="90"/>
          <w:sz w:val="24"/>
        </w:rPr>
        <w:t> </w:t>
      </w:r>
      <w:r>
        <w:rPr>
          <w:w w:val="90"/>
          <w:sz w:val="24"/>
        </w:rPr>
        <w:t>de 2015 era</w:t>
      </w:r>
      <w:r>
        <w:rPr>
          <w:spacing w:val="-1"/>
          <w:w w:val="90"/>
          <w:sz w:val="24"/>
        </w:rPr>
        <w:t> </w:t>
      </w:r>
      <w:r>
        <w:rPr>
          <w:w w:val="90"/>
          <w:sz w:val="24"/>
        </w:rPr>
        <w:t>de </w:t>
      </w:r>
      <w:r>
        <w:rPr>
          <w:spacing w:val="-4"/>
          <w:sz w:val="24"/>
        </w:rPr>
        <w:t>R$</w:t>
      </w:r>
      <w:r>
        <w:rPr>
          <w:spacing w:val="-8"/>
          <w:sz w:val="24"/>
        </w:rPr>
        <w:t> </w:t>
      </w:r>
      <w:r>
        <w:rPr>
          <w:spacing w:val="-4"/>
          <w:sz w:val="24"/>
        </w:rPr>
        <w:t>1.000,00.</w:t>
      </w:r>
      <w:r>
        <w:rPr>
          <w:spacing w:val="-10"/>
          <w:sz w:val="24"/>
        </w:rPr>
        <w:t> </w:t>
      </w:r>
      <w:r>
        <w:rPr>
          <w:spacing w:val="-4"/>
          <w:sz w:val="24"/>
        </w:rPr>
        <w:t>A</w:t>
      </w:r>
      <w:r>
        <w:rPr>
          <w:spacing w:val="-8"/>
          <w:sz w:val="24"/>
        </w:rPr>
        <w:t> </w:t>
      </w:r>
      <w:r>
        <w:rPr>
          <w:spacing w:val="-4"/>
          <w:sz w:val="24"/>
        </w:rPr>
        <w:t>convenção</w:t>
      </w:r>
      <w:r>
        <w:rPr>
          <w:spacing w:val="-8"/>
          <w:sz w:val="24"/>
        </w:rPr>
        <w:t> </w:t>
      </w:r>
      <w:r>
        <w:rPr>
          <w:spacing w:val="-4"/>
          <w:sz w:val="24"/>
        </w:rPr>
        <w:t>coletiva</w:t>
      </w:r>
      <w:r>
        <w:rPr>
          <w:spacing w:val="-10"/>
          <w:sz w:val="24"/>
        </w:rPr>
        <w:t> </w:t>
      </w:r>
      <w:r>
        <w:rPr>
          <w:spacing w:val="-4"/>
          <w:sz w:val="24"/>
        </w:rPr>
        <w:t>de</w:t>
      </w:r>
      <w:r>
        <w:rPr>
          <w:spacing w:val="-9"/>
          <w:sz w:val="24"/>
        </w:rPr>
        <w:t> </w:t>
      </w:r>
      <w:r>
        <w:rPr>
          <w:spacing w:val="-4"/>
          <w:sz w:val="24"/>
        </w:rPr>
        <w:t>trabalho</w:t>
      </w:r>
      <w:r>
        <w:rPr>
          <w:spacing w:val="-9"/>
          <w:sz w:val="24"/>
        </w:rPr>
        <w:t> </w:t>
      </w:r>
      <w:r>
        <w:rPr>
          <w:spacing w:val="-4"/>
          <w:sz w:val="24"/>
        </w:rPr>
        <w:t>não</w:t>
      </w:r>
      <w:r>
        <w:rPr>
          <w:spacing w:val="-9"/>
          <w:sz w:val="24"/>
        </w:rPr>
        <w:t> </w:t>
      </w:r>
      <w:r>
        <w:rPr>
          <w:spacing w:val="-4"/>
          <w:sz w:val="24"/>
        </w:rPr>
        <w:t>foi</w:t>
      </w:r>
      <w:r>
        <w:rPr>
          <w:spacing w:val="-9"/>
          <w:sz w:val="24"/>
        </w:rPr>
        <w:t> </w:t>
      </w:r>
      <w:r>
        <w:rPr>
          <w:spacing w:val="-4"/>
          <w:sz w:val="24"/>
        </w:rPr>
        <w:t>fechada</w:t>
      </w:r>
      <w:r>
        <w:rPr>
          <w:spacing w:val="-10"/>
          <w:sz w:val="24"/>
        </w:rPr>
        <w:t> </w:t>
      </w:r>
      <w:r>
        <w:rPr>
          <w:spacing w:val="-4"/>
          <w:sz w:val="24"/>
        </w:rPr>
        <w:t>na</w:t>
      </w:r>
      <w:r>
        <w:rPr>
          <w:spacing w:val="-11"/>
          <w:sz w:val="24"/>
        </w:rPr>
        <w:t> </w:t>
      </w:r>
      <w:r>
        <w:rPr>
          <w:spacing w:val="-4"/>
          <w:sz w:val="24"/>
        </w:rPr>
        <w:t>data</w:t>
      </w:r>
      <w:r>
        <w:rPr>
          <w:spacing w:val="-10"/>
          <w:sz w:val="24"/>
        </w:rPr>
        <w:t> </w:t>
      </w:r>
      <w:r>
        <w:rPr>
          <w:spacing w:val="-4"/>
          <w:sz w:val="24"/>
        </w:rPr>
        <w:t>base.</w:t>
      </w:r>
      <w:r>
        <w:rPr>
          <w:spacing w:val="-10"/>
          <w:sz w:val="24"/>
        </w:rPr>
        <w:t> </w:t>
      </w:r>
      <w:r>
        <w:rPr>
          <w:spacing w:val="-4"/>
          <w:sz w:val="24"/>
        </w:rPr>
        <w:t>Em</w:t>
      </w:r>
      <w:r>
        <w:rPr>
          <w:spacing w:val="-9"/>
          <w:sz w:val="24"/>
        </w:rPr>
        <w:t> </w:t>
      </w:r>
      <w:r>
        <w:rPr>
          <w:spacing w:val="-4"/>
          <w:sz w:val="24"/>
        </w:rPr>
        <w:t>abril</w:t>
      </w:r>
      <w:r>
        <w:rPr>
          <w:spacing w:val="-10"/>
          <w:sz w:val="24"/>
        </w:rPr>
        <w:t> </w:t>
      </w:r>
      <w:r>
        <w:rPr>
          <w:spacing w:val="-4"/>
          <w:sz w:val="24"/>
        </w:rPr>
        <w:t>de</w:t>
      </w:r>
      <w:r>
        <w:rPr>
          <w:spacing w:val="-8"/>
          <w:sz w:val="24"/>
        </w:rPr>
        <w:t> </w:t>
      </w:r>
      <w:r>
        <w:rPr>
          <w:spacing w:val="-4"/>
          <w:sz w:val="24"/>
        </w:rPr>
        <w:t>2016,</w:t>
      </w:r>
      <w:r>
        <w:rPr>
          <w:spacing w:val="-10"/>
          <w:sz w:val="24"/>
        </w:rPr>
        <w:t> </w:t>
      </w:r>
      <w:r>
        <w:rPr>
          <w:spacing w:val="-4"/>
          <w:sz w:val="24"/>
        </w:rPr>
        <w:t>o </w:t>
      </w:r>
      <w:r>
        <w:rPr>
          <w:w w:val="90"/>
          <w:sz w:val="24"/>
        </w:rPr>
        <w:t>empregador promove o empregado para outro cargo, sendo-lhe devido, a partir de então, um salário</w:t>
      </w:r>
      <w:r>
        <w:rPr>
          <w:spacing w:val="40"/>
          <w:sz w:val="24"/>
        </w:rPr>
        <w:t> </w:t>
      </w:r>
      <w:r>
        <w:rPr>
          <w:spacing w:val="-8"/>
          <w:sz w:val="24"/>
        </w:rPr>
        <w:t>no</w:t>
      </w:r>
      <w:r>
        <w:rPr>
          <w:spacing w:val="-9"/>
          <w:sz w:val="24"/>
        </w:rPr>
        <w:t> </w:t>
      </w:r>
      <w:r>
        <w:rPr>
          <w:spacing w:val="-8"/>
          <w:sz w:val="24"/>
        </w:rPr>
        <w:t>valor</w:t>
      </w:r>
      <w:r>
        <w:rPr>
          <w:spacing w:val="-9"/>
          <w:sz w:val="24"/>
        </w:rPr>
        <w:t> </w:t>
      </w:r>
      <w:r>
        <w:rPr>
          <w:spacing w:val="-8"/>
          <w:sz w:val="24"/>
        </w:rPr>
        <w:t>de R$</w:t>
      </w:r>
      <w:r>
        <w:rPr>
          <w:spacing w:val="-9"/>
          <w:sz w:val="24"/>
        </w:rPr>
        <w:t> </w:t>
      </w:r>
      <w:r>
        <w:rPr>
          <w:spacing w:val="-8"/>
          <w:sz w:val="24"/>
        </w:rPr>
        <w:t>1.400,00.</w:t>
      </w:r>
      <w:r>
        <w:rPr>
          <w:spacing w:val="-9"/>
          <w:sz w:val="24"/>
        </w:rPr>
        <w:t> </w:t>
      </w:r>
      <w:r>
        <w:rPr>
          <w:spacing w:val="-8"/>
          <w:sz w:val="24"/>
        </w:rPr>
        <w:t>Nessa</w:t>
      </w:r>
      <w:r>
        <w:rPr>
          <w:spacing w:val="-9"/>
          <w:sz w:val="24"/>
        </w:rPr>
        <w:t> </w:t>
      </w:r>
      <w:r>
        <w:rPr>
          <w:spacing w:val="-8"/>
          <w:sz w:val="24"/>
        </w:rPr>
        <w:t>mesma data,</w:t>
      </w:r>
      <w:r>
        <w:rPr>
          <w:spacing w:val="-9"/>
          <w:sz w:val="24"/>
        </w:rPr>
        <w:t> </w:t>
      </w:r>
      <w:r>
        <w:rPr>
          <w:spacing w:val="-8"/>
          <w:sz w:val="24"/>
        </w:rPr>
        <w:t>o</w:t>
      </w:r>
      <w:r>
        <w:rPr>
          <w:spacing w:val="-9"/>
          <w:sz w:val="24"/>
        </w:rPr>
        <w:t> </w:t>
      </w:r>
      <w:r>
        <w:rPr>
          <w:spacing w:val="-8"/>
          <w:sz w:val="24"/>
        </w:rPr>
        <w:t>empregador enviou</w:t>
      </w:r>
      <w:r>
        <w:rPr>
          <w:spacing w:val="-9"/>
          <w:sz w:val="24"/>
        </w:rPr>
        <w:t> </w:t>
      </w:r>
      <w:r>
        <w:rPr>
          <w:spacing w:val="-8"/>
          <w:sz w:val="24"/>
        </w:rPr>
        <w:t>o</w:t>
      </w:r>
      <w:r>
        <w:rPr>
          <w:spacing w:val="-9"/>
          <w:sz w:val="24"/>
        </w:rPr>
        <w:t> </w:t>
      </w:r>
      <w:r>
        <w:rPr>
          <w:spacing w:val="-8"/>
          <w:sz w:val="24"/>
        </w:rPr>
        <w:t>evento S-2206,</w:t>
      </w:r>
      <w:r>
        <w:rPr>
          <w:spacing w:val="-9"/>
          <w:sz w:val="24"/>
        </w:rPr>
        <w:t> </w:t>
      </w:r>
      <w:r>
        <w:rPr>
          <w:spacing w:val="-8"/>
          <w:sz w:val="24"/>
        </w:rPr>
        <w:t>informando os novos cargo e</w:t>
      </w:r>
      <w:r>
        <w:rPr>
          <w:spacing w:val="-4"/>
          <w:sz w:val="24"/>
        </w:rPr>
        <w:t> </w:t>
      </w:r>
      <w:r>
        <w:rPr>
          <w:spacing w:val="-8"/>
          <w:sz w:val="24"/>
        </w:rPr>
        <w:t>salário devidos ao empregado e</w:t>
      </w:r>
      <w:r>
        <w:rPr>
          <w:spacing w:val="-4"/>
          <w:sz w:val="24"/>
        </w:rPr>
        <w:t> </w:t>
      </w:r>
      <w:r>
        <w:rPr>
          <w:spacing w:val="-8"/>
          <w:sz w:val="24"/>
        </w:rPr>
        <w:t>repetindo</w:t>
      </w:r>
      <w:r>
        <w:rPr>
          <w:spacing w:val="-4"/>
          <w:sz w:val="24"/>
        </w:rPr>
        <w:t> </w:t>
      </w:r>
      <w:r>
        <w:rPr>
          <w:spacing w:val="-8"/>
          <w:sz w:val="24"/>
        </w:rPr>
        <w:t>as demais informações, que não</w:t>
      </w:r>
      <w:r>
        <w:rPr>
          <w:spacing w:val="-4"/>
          <w:sz w:val="24"/>
        </w:rPr>
        <w:t> </w:t>
      </w:r>
      <w:r>
        <w:rPr>
          <w:spacing w:val="-8"/>
          <w:sz w:val="24"/>
        </w:rPr>
        <w:t>sofreram </w:t>
      </w:r>
      <w:r>
        <w:rPr>
          <w:spacing w:val="-2"/>
          <w:sz w:val="24"/>
        </w:rPr>
        <w:t>alteração.</w:t>
      </w:r>
      <w:r>
        <w:rPr>
          <w:spacing w:val="-9"/>
          <w:sz w:val="24"/>
        </w:rPr>
        <w:t> </w:t>
      </w:r>
      <w:r>
        <w:rPr>
          <w:spacing w:val="-2"/>
          <w:sz w:val="24"/>
        </w:rPr>
        <w:t>Em</w:t>
      </w:r>
      <w:r>
        <w:rPr>
          <w:spacing w:val="-8"/>
          <w:sz w:val="24"/>
        </w:rPr>
        <w:t> </w:t>
      </w:r>
      <w:r>
        <w:rPr>
          <w:spacing w:val="-2"/>
          <w:sz w:val="24"/>
        </w:rPr>
        <w:t>1º</w:t>
      </w:r>
      <w:r>
        <w:rPr>
          <w:spacing w:val="-9"/>
          <w:sz w:val="24"/>
        </w:rPr>
        <w:t> </w:t>
      </w:r>
      <w:r>
        <w:rPr>
          <w:spacing w:val="-2"/>
          <w:sz w:val="24"/>
        </w:rPr>
        <w:t>de</w:t>
      </w:r>
      <w:r>
        <w:rPr>
          <w:spacing w:val="-8"/>
          <w:sz w:val="24"/>
        </w:rPr>
        <w:t> </w:t>
      </w:r>
      <w:r>
        <w:rPr>
          <w:spacing w:val="-2"/>
          <w:sz w:val="24"/>
        </w:rPr>
        <w:t>outubro</w:t>
      </w:r>
      <w:r>
        <w:rPr>
          <w:spacing w:val="-8"/>
          <w:sz w:val="24"/>
        </w:rPr>
        <w:t> </w:t>
      </w:r>
      <w:r>
        <w:rPr>
          <w:spacing w:val="-2"/>
          <w:sz w:val="24"/>
        </w:rPr>
        <w:t>de</w:t>
      </w:r>
      <w:r>
        <w:rPr>
          <w:spacing w:val="-8"/>
          <w:sz w:val="24"/>
        </w:rPr>
        <w:t> </w:t>
      </w:r>
      <w:r>
        <w:rPr>
          <w:spacing w:val="-2"/>
          <w:sz w:val="24"/>
        </w:rPr>
        <w:t>2016,</w:t>
      </w:r>
      <w:r>
        <w:rPr>
          <w:spacing w:val="-8"/>
          <w:sz w:val="24"/>
        </w:rPr>
        <w:t> </w:t>
      </w:r>
      <w:r>
        <w:rPr>
          <w:spacing w:val="-2"/>
          <w:sz w:val="24"/>
        </w:rPr>
        <w:t>a</w:t>
      </w:r>
      <w:r>
        <w:rPr>
          <w:spacing w:val="-7"/>
          <w:sz w:val="24"/>
        </w:rPr>
        <w:t> </w:t>
      </w:r>
      <w:r>
        <w:rPr>
          <w:spacing w:val="-2"/>
          <w:sz w:val="24"/>
        </w:rPr>
        <w:t>convenção</w:t>
      </w:r>
      <w:r>
        <w:rPr>
          <w:spacing w:val="-7"/>
          <w:sz w:val="24"/>
        </w:rPr>
        <w:t> </w:t>
      </w:r>
      <w:r>
        <w:rPr>
          <w:spacing w:val="-2"/>
          <w:sz w:val="24"/>
        </w:rPr>
        <w:t>coletiva</w:t>
      </w:r>
      <w:r>
        <w:rPr>
          <w:spacing w:val="-9"/>
          <w:sz w:val="24"/>
        </w:rPr>
        <w:t> </w:t>
      </w:r>
      <w:r>
        <w:rPr>
          <w:spacing w:val="-2"/>
          <w:sz w:val="24"/>
        </w:rPr>
        <w:t>foi</w:t>
      </w:r>
      <w:r>
        <w:rPr>
          <w:spacing w:val="-10"/>
          <w:sz w:val="24"/>
        </w:rPr>
        <w:t> </w:t>
      </w:r>
      <w:r>
        <w:rPr>
          <w:spacing w:val="-2"/>
          <w:sz w:val="24"/>
        </w:rPr>
        <w:t>depositada,</w:t>
      </w:r>
      <w:r>
        <w:rPr>
          <w:spacing w:val="-8"/>
          <w:sz w:val="24"/>
        </w:rPr>
        <w:t> </w:t>
      </w:r>
      <w:r>
        <w:rPr>
          <w:spacing w:val="-2"/>
          <w:sz w:val="24"/>
        </w:rPr>
        <w:t>ficando</w:t>
      </w:r>
      <w:r>
        <w:rPr>
          <w:spacing w:val="-8"/>
          <w:sz w:val="24"/>
        </w:rPr>
        <w:t> </w:t>
      </w:r>
      <w:r>
        <w:rPr>
          <w:spacing w:val="-2"/>
          <w:sz w:val="24"/>
        </w:rPr>
        <w:t>acertado</w:t>
      </w:r>
      <w:r>
        <w:rPr>
          <w:spacing w:val="-8"/>
          <w:sz w:val="24"/>
        </w:rPr>
        <w:t> </w:t>
      </w:r>
      <w:r>
        <w:rPr>
          <w:spacing w:val="-2"/>
          <w:sz w:val="24"/>
        </w:rPr>
        <w:t>um </w:t>
      </w:r>
      <w:r>
        <w:rPr>
          <w:spacing w:val="-8"/>
          <w:sz w:val="24"/>
        </w:rPr>
        <w:t>reajuste de 15%,</w:t>
      </w:r>
      <w:r>
        <w:rPr>
          <w:spacing w:val="-9"/>
          <w:sz w:val="24"/>
        </w:rPr>
        <w:t> </w:t>
      </w:r>
      <w:r>
        <w:rPr>
          <w:spacing w:val="-8"/>
          <w:sz w:val="24"/>
        </w:rPr>
        <w:t>retroativo a janeiro</w:t>
      </w:r>
      <w:r>
        <w:rPr>
          <w:spacing w:val="-9"/>
          <w:sz w:val="24"/>
        </w:rPr>
        <w:t> </w:t>
      </w:r>
      <w:r>
        <w:rPr>
          <w:spacing w:val="-8"/>
          <w:sz w:val="24"/>
        </w:rPr>
        <w:t>de</w:t>
      </w:r>
      <w:r>
        <w:rPr>
          <w:spacing w:val="-9"/>
          <w:sz w:val="24"/>
        </w:rPr>
        <w:t> </w:t>
      </w:r>
      <w:r>
        <w:rPr>
          <w:spacing w:val="-8"/>
          <w:sz w:val="24"/>
        </w:rPr>
        <w:t>2016.</w:t>
      </w:r>
      <w:r>
        <w:rPr>
          <w:spacing w:val="-11"/>
          <w:sz w:val="24"/>
        </w:rPr>
        <w:t> </w:t>
      </w:r>
      <w:r>
        <w:rPr>
          <w:spacing w:val="-8"/>
          <w:sz w:val="24"/>
        </w:rPr>
        <w:t>Nesse caso, temos:</w:t>
      </w:r>
    </w:p>
    <w:p>
      <w:pPr>
        <w:pStyle w:val="BodyText"/>
        <w:spacing w:before="3"/>
        <w:ind w:left="786"/>
      </w:pPr>
      <w:r>
        <w:rPr>
          <w:w w:val="90"/>
        </w:rPr>
        <w:t>Salário</w:t>
      </w:r>
      <w:r>
        <w:rPr>
          <w:spacing w:val="-5"/>
          <w:w w:val="90"/>
        </w:rPr>
        <w:t> </w:t>
      </w:r>
      <w:r>
        <w:rPr>
          <w:w w:val="90"/>
        </w:rPr>
        <w:t>devido</w:t>
      </w:r>
      <w:r>
        <w:rPr>
          <w:spacing w:val="-4"/>
          <w:w w:val="90"/>
        </w:rPr>
        <w:t> </w:t>
      </w:r>
      <w:r>
        <w:rPr>
          <w:w w:val="90"/>
        </w:rPr>
        <w:t>de</w:t>
      </w:r>
      <w:r>
        <w:rPr>
          <w:spacing w:val="-2"/>
          <w:w w:val="90"/>
        </w:rPr>
        <w:t> </w:t>
      </w:r>
      <w:r>
        <w:rPr>
          <w:w w:val="90"/>
        </w:rPr>
        <w:t>janeiro</w:t>
      </w:r>
      <w:r>
        <w:rPr>
          <w:spacing w:val="-5"/>
          <w:w w:val="90"/>
        </w:rPr>
        <w:t> </w:t>
      </w:r>
      <w:r>
        <w:rPr>
          <w:w w:val="90"/>
        </w:rPr>
        <w:t>a</w:t>
      </w:r>
      <w:r>
        <w:rPr>
          <w:spacing w:val="-2"/>
          <w:w w:val="90"/>
        </w:rPr>
        <w:t> </w:t>
      </w:r>
      <w:r>
        <w:rPr>
          <w:w w:val="90"/>
        </w:rPr>
        <w:t>março</w:t>
      </w:r>
      <w:r>
        <w:rPr>
          <w:spacing w:val="-4"/>
          <w:w w:val="90"/>
        </w:rPr>
        <w:t> </w:t>
      </w:r>
      <w:r>
        <w:rPr>
          <w:w w:val="90"/>
        </w:rPr>
        <w:t>de</w:t>
      </w:r>
      <w:r>
        <w:rPr>
          <w:spacing w:val="-4"/>
          <w:w w:val="90"/>
        </w:rPr>
        <w:t> </w:t>
      </w:r>
      <w:r>
        <w:rPr>
          <w:w w:val="90"/>
        </w:rPr>
        <w:t>2016:</w:t>
      </w:r>
      <w:r>
        <w:rPr>
          <w:spacing w:val="-5"/>
          <w:w w:val="90"/>
        </w:rPr>
        <w:t> </w:t>
      </w:r>
      <w:r>
        <w:rPr>
          <w:w w:val="90"/>
        </w:rPr>
        <w:t>R$</w:t>
      </w:r>
      <w:r>
        <w:rPr>
          <w:spacing w:val="-2"/>
          <w:w w:val="90"/>
        </w:rPr>
        <w:t> 1.150,00</w:t>
      </w:r>
    </w:p>
    <w:p>
      <w:pPr>
        <w:pStyle w:val="BodyText"/>
        <w:spacing w:before="163"/>
        <w:ind w:left="786"/>
      </w:pPr>
      <w:r>
        <w:rPr>
          <w:w w:val="90"/>
        </w:rPr>
        <w:t>Salário</w:t>
      </w:r>
      <w:r>
        <w:rPr>
          <w:spacing w:val="-7"/>
          <w:w w:val="90"/>
        </w:rPr>
        <w:t> </w:t>
      </w:r>
      <w:r>
        <w:rPr>
          <w:w w:val="90"/>
        </w:rPr>
        <w:t>devido</w:t>
      </w:r>
      <w:r>
        <w:rPr>
          <w:spacing w:val="-6"/>
          <w:w w:val="90"/>
        </w:rPr>
        <w:t> </w:t>
      </w:r>
      <w:r>
        <w:rPr>
          <w:w w:val="90"/>
        </w:rPr>
        <w:t>de</w:t>
      </w:r>
      <w:r>
        <w:rPr>
          <w:spacing w:val="-5"/>
          <w:w w:val="90"/>
        </w:rPr>
        <w:t> </w:t>
      </w:r>
      <w:r>
        <w:rPr>
          <w:w w:val="90"/>
        </w:rPr>
        <w:t>abril</w:t>
      </w:r>
      <w:r>
        <w:rPr>
          <w:spacing w:val="-4"/>
          <w:w w:val="90"/>
        </w:rPr>
        <w:t> </w:t>
      </w:r>
      <w:r>
        <w:rPr>
          <w:w w:val="90"/>
        </w:rPr>
        <w:t>a</w:t>
      </w:r>
      <w:r>
        <w:rPr>
          <w:spacing w:val="-10"/>
          <w:w w:val="90"/>
        </w:rPr>
        <w:t> </w:t>
      </w:r>
      <w:r>
        <w:rPr>
          <w:w w:val="90"/>
        </w:rPr>
        <w:t>setembro</w:t>
      </w:r>
      <w:r>
        <w:rPr>
          <w:spacing w:val="-6"/>
          <w:w w:val="90"/>
        </w:rPr>
        <w:t> </w:t>
      </w:r>
      <w:r>
        <w:rPr>
          <w:w w:val="90"/>
        </w:rPr>
        <w:t>de</w:t>
      </w:r>
      <w:r>
        <w:rPr>
          <w:spacing w:val="-6"/>
          <w:w w:val="90"/>
        </w:rPr>
        <w:t> </w:t>
      </w:r>
      <w:r>
        <w:rPr>
          <w:w w:val="90"/>
        </w:rPr>
        <w:t>2016:</w:t>
      </w:r>
      <w:r>
        <w:rPr>
          <w:spacing w:val="-4"/>
          <w:w w:val="90"/>
        </w:rPr>
        <w:t> </w:t>
      </w:r>
      <w:r>
        <w:rPr>
          <w:w w:val="90"/>
        </w:rPr>
        <w:t>R$</w:t>
      </w:r>
      <w:r>
        <w:rPr>
          <w:spacing w:val="-7"/>
          <w:w w:val="90"/>
        </w:rPr>
        <w:t> </w:t>
      </w:r>
      <w:r>
        <w:rPr>
          <w:w w:val="90"/>
        </w:rPr>
        <w:t>1.610,00</w:t>
      </w:r>
      <w:r>
        <w:rPr>
          <w:spacing w:val="-4"/>
          <w:w w:val="90"/>
        </w:rPr>
        <w:t> </w:t>
      </w:r>
      <w:r>
        <w:rPr>
          <w:w w:val="90"/>
        </w:rPr>
        <w:t>(R$</w:t>
      </w:r>
      <w:r>
        <w:rPr>
          <w:spacing w:val="-3"/>
          <w:w w:val="90"/>
        </w:rPr>
        <w:t> </w:t>
      </w:r>
      <w:r>
        <w:rPr>
          <w:w w:val="90"/>
        </w:rPr>
        <w:t>1.400,00</w:t>
      </w:r>
      <w:r>
        <w:rPr>
          <w:spacing w:val="-3"/>
          <w:w w:val="90"/>
        </w:rPr>
        <w:t> </w:t>
      </w:r>
      <w:r>
        <w:rPr>
          <w:w w:val="90"/>
        </w:rPr>
        <w:t>+</w:t>
      </w:r>
      <w:r>
        <w:rPr>
          <w:spacing w:val="-7"/>
          <w:w w:val="90"/>
        </w:rPr>
        <w:t> </w:t>
      </w:r>
      <w:r>
        <w:rPr>
          <w:spacing w:val="-4"/>
          <w:w w:val="90"/>
        </w:rPr>
        <w:t>15%)</w:t>
      </w:r>
    </w:p>
    <w:p>
      <w:pPr>
        <w:pStyle w:val="BodyText"/>
        <w:spacing w:line="381" w:lineRule="auto" w:before="166"/>
        <w:ind w:left="786" w:right="712"/>
      </w:pPr>
      <w:r>
        <w:rPr>
          <w:spacing w:val="-8"/>
        </w:rPr>
        <w:t>Diferenças salariais: R$ 150,00 (janeiro a março); R$ 210,00 (abril a setembro). Esses valores </w:t>
      </w:r>
      <w:r>
        <w:rPr>
          <w:w w:val="90"/>
        </w:rPr>
        <w:t>devem ser informados fazendo referência ao correspondente período no grupo [InfoPerAnt] do </w:t>
      </w:r>
      <w:r>
        <w:rPr>
          <w:spacing w:val="-6"/>
        </w:rPr>
        <w:t>evento S-1200 relativo ao mês de</w:t>
      </w:r>
      <w:r>
        <w:rPr>
          <w:spacing w:val="-7"/>
        </w:rPr>
        <w:t> </w:t>
      </w:r>
      <w:r>
        <w:rPr>
          <w:spacing w:val="-6"/>
        </w:rPr>
        <w:t>outubro de 2016. Além</w:t>
      </w:r>
      <w:r>
        <w:rPr>
          <w:spacing w:val="-7"/>
        </w:rPr>
        <w:t> </w:t>
      </w:r>
      <w:r>
        <w:rPr>
          <w:spacing w:val="-6"/>
        </w:rPr>
        <w:t>disso, o</w:t>
      </w:r>
      <w:r>
        <w:rPr>
          <w:spacing w:val="-7"/>
        </w:rPr>
        <w:t> </w:t>
      </w:r>
      <w:r>
        <w:rPr>
          <w:spacing w:val="-6"/>
        </w:rPr>
        <w:t>empregador</w:t>
      </w:r>
      <w:r>
        <w:rPr>
          <w:spacing w:val="-7"/>
        </w:rPr>
        <w:t> </w:t>
      </w:r>
      <w:r>
        <w:rPr>
          <w:spacing w:val="-6"/>
        </w:rPr>
        <w:t>deve enviar o </w:t>
      </w:r>
      <w:r>
        <w:rPr/>
        <w:t>evento</w:t>
      </w:r>
      <w:r>
        <w:rPr>
          <w:spacing w:val="-9"/>
        </w:rPr>
        <w:t> </w:t>
      </w:r>
      <w:r>
        <w:rPr/>
        <w:t>S-2206,</w:t>
      </w:r>
      <w:r>
        <w:rPr>
          <w:spacing w:val="-9"/>
        </w:rPr>
        <w:t> </w:t>
      </w:r>
      <w:r>
        <w:rPr/>
        <w:t>informando</w:t>
      </w:r>
      <w:r>
        <w:rPr>
          <w:spacing w:val="-10"/>
        </w:rPr>
        <w:t> </w:t>
      </w:r>
      <w:r>
        <w:rPr/>
        <w:t>o</w:t>
      </w:r>
      <w:r>
        <w:rPr>
          <w:spacing w:val="-9"/>
        </w:rPr>
        <w:t> </w:t>
      </w:r>
      <w:r>
        <w:rPr/>
        <w:t>valor</w:t>
      </w:r>
      <w:r>
        <w:rPr>
          <w:spacing w:val="-10"/>
        </w:rPr>
        <w:t> </w:t>
      </w:r>
      <w:r>
        <w:rPr/>
        <w:t>do</w:t>
      </w:r>
      <w:r>
        <w:rPr>
          <w:spacing w:val="-9"/>
        </w:rPr>
        <w:t> </w:t>
      </w:r>
      <w:r>
        <w:rPr/>
        <w:t>salário</w:t>
      </w:r>
      <w:r>
        <w:rPr>
          <w:spacing w:val="-11"/>
        </w:rPr>
        <w:t> </w:t>
      </w:r>
      <w:r>
        <w:rPr/>
        <w:t>de</w:t>
      </w:r>
      <w:r>
        <w:rPr>
          <w:spacing w:val="-9"/>
        </w:rPr>
        <w:t> </w:t>
      </w:r>
      <w:r>
        <w:rPr/>
        <w:t>R$</w:t>
      </w:r>
      <w:r>
        <w:rPr>
          <w:spacing w:val="-9"/>
        </w:rPr>
        <w:t> </w:t>
      </w:r>
      <w:r>
        <w:rPr/>
        <w:t>1.150,00</w:t>
      </w:r>
      <w:r>
        <w:rPr>
          <w:spacing w:val="-9"/>
        </w:rPr>
        <w:t> </w:t>
      </w:r>
      <w:r>
        <w:rPr/>
        <w:t>no</w:t>
      </w:r>
      <w:r>
        <w:rPr>
          <w:spacing w:val="-9"/>
        </w:rPr>
        <w:t> </w:t>
      </w:r>
      <w:r>
        <w:rPr/>
        <w:t>campo</w:t>
      </w:r>
      <w:r>
        <w:rPr>
          <w:spacing w:val="-9"/>
        </w:rPr>
        <w:t> </w:t>
      </w:r>
      <w:r>
        <w:rPr/>
        <w:t>{vrSalFx},</w:t>
      </w:r>
      <w:r>
        <w:rPr>
          <w:spacing w:val="-9"/>
        </w:rPr>
        <w:t> </w:t>
      </w:r>
      <w:r>
        <w:rPr/>
        <w:t>a</w:t>
      </w:r>
      <w:r>
        <w:rPr>
          <w:spacing w:val="-9"/>
        </w:rPr>
        <w:t> </w:t>
      </w:r>
      <w:r>
        <w:rPr/>
        <w:t>data </w:t>
      </w:r>
      <w:r>
        <w:rPr>
          <w:spacing w:val="-2"/>
        </w:rPr>
        <w:t>“01/10/2016”</w:t>
      </w:r>
      <w:r>
        <w:rPr>
          <w:spacing w:val="-13"/>
        </w:rPr>
        <w:t> </w:t>
      </w:r>
      <w:r>
        <w:rPr>
          <w:spacing w:val="-2"/>
        </w:rPr>
        <w:t>no</w:t>
      </w:r>
      <w:r>
        <w:rPr>
          <w:spacing w:val="-12"/>
        </w:rPr>
        <w:t> </w:t>
      </w:r>
      <w:r>
        <w:rPr>
          <w:spacing w:val="-2"/>
        </w:rPr>
        <w:t>campo</w:t>
      </w:r>
      <w:r>
        <w:rPr>
          <w:spacing w:val="-13"/>
        </w:rPr>
        <w:t> </w:t>
      </w:r>
      <w:r>
        <w:rPr>
          <w:spacing w:val="-2"/>
        </w:rPr>
        <w:t>{dtAlteracao}</w:t>
      </w:r>
      <w:r>
        <w:rPr>
          <w:spacing w:val="-14"/>
        </w:rPr>
        <w:t> </w:t>
      </w:r>
      <w:r>
        <w:rPr>
          <w:spacing w:val="-2"/>
        </w:rPr>
        <w:t>e</w:t>
      </w:r>
      <w:r>
        <w:rPr>
          <w:spacing w:val="-12"/>
        </w:rPr>
        <w:t> </w:t>
      </w:r>
      <w:r>
        <w:rPr>
          <w:spacing w:val="-2"/>
        </w:rPr>
        <w:t>a</w:t>
      </w:r>
      <w:r>
        <w:rPr>
          <w:spacing w:val="-13"/>
        </w:rPr>
        <w:t> </w:t>
      </w:r>
      <w:r>
        <w:rPr>
          <w:spacing w:val="-2"/>
        </w:rPr>
        <w:t>data</w:t>
      </w:r>
      <w:r>
        <w:rPr>
          <w:spacing w:val="-13"/>
        </w:rPr>
        <w:t> </w:t>
      </w:r>
      <w:r>
        <w:rPr>
          <w:spacing w:val="-2"/>
        </w:rPr>
        <w:t>“01/01/2016”</w:t>
      </w:r>
      <w:r>
        <w:rPr>
          <w:spacing w:val="-13"/>
        </w:rPr>
        <w:t> </w:t>
      </w:r>
      <w:r>
        <w:rPr>
          <w:spacing w:val="-2"/>
        </w:rPr>
        <w:t>no</w:t>
      </w:r>
      <w:r>
        <w:rPr>
          <w:spacing w:val="-12"/>
        </w:rPr>
        <w:t> </w:t>
      </w:r>
      <w:r>
        <w:rPr>
          <w:spacing w:val="-2"/>
        </w:rPr>
        <w:t>campo</w:t>
      </w:r>
      <w:r>
        <w:rPr>
          <w:spacing w:val="-15"/>
        </w:rPr>
        <w:t> </w:t>
      </w:r>
      <w:r>
        <w:rPr>
          <w:spacing w:val="-2"/>
        </w:rPr>
        <w:t>{dtEf}</w:t>
      </w:r>
      <w:r>
        <w:rPr>
          <w:spacing w:val="-14"/>
        </w:rPr>
        <w:t> </w:t>
      </w:r>
      <w:r>
        <w:rPr>
          <w:spacing w:val="-2"/>
        </w:rPr>
        <w:t>e</w:t>
      </w:r>
      <w:r>
        <w:rPr>
          <w:spacing w:val="-12"/>
        </w:rPr>
        <w:t> </w:t>
      </w:r>
      <w:r>
        <w:rPr>
          <w:spacing w:val="-2"/>
        </w:rPr>
        <w:t>repetindo</w:t>
      </w:r>
      <w:r>
        <w:rPr>
          <w:spacing w:val="-13"/>
        </w:rPr>
        <w:t> </w:t>
      </w:r>
      <w:r>
        <w:rPr>
          <w:spacing w:val="-2"/>
        </w:rPr>
        <w:t>as </w:t>
      </w:r>
      <w:r>
        <w:rPr/>
        <w:t>demais informações, que não sofreram alteração. Deve, ainda, enviar o evento S-2206, </w:t>
      </w:r>
      <w:r>
        <w:rPr>
          <w:w w:val="90"/>
        </w:rPr>
        <w:t>informando</w:t>
      </w:r>
      <w:r>
        <w:rPr>
          <w:spacing w:val="-1"/>
          <w:w w:val="90"/>
        </w:rPr>
        <w:t> </w:t>
      </w:r>
      <w:r>
        <w:rPr>
          <w:w w:val="90"/>
        </w:rPr>
        <w:t>o</w:t>
      </w:r>
      <w:r>
        <w:rPr>
          <w:spacing w:val="-7"/>
        </w:rPr>
        <w:t> </w:t>
      </w:r>
      <w:r>
        <w:rPr>
          <w:w w:val="90"/>
        </w:rPr>
        <w:t>valor</w:t>
      </w:r>
      <w:r>
        <w:rPr>
          <w:spacing w:val="-6"/>
        </w:rPr>
        <w:t> </w:t>
      </w:r>
      <w:r>
        <w:rPr>
          <w:w w:val="90"/>
        </w:rPr>
        <w:t>do</w:t>
      </w:r>
      <w:r>
        <w:rPr>
          <w:spacing w:val="-7"/>
        </w:rPr>
        <w:t> </w:t>
      </w:r>
      <w:r>
        <w:rPr>
          <w:w w:val="90"/>
        </w:rPr>
        <w:t>salário</w:t>
      </w:r>
      <w:r>
        <w:rPr>
          <w:spacing w:val="-6"/>
        </w:rPr>
        <w:t> </w:t>
      </w:r>
      <w:r>
        <w:rPr>
          <w:w w:val="90"/>
        </w:rPr>
        <w:t>de</w:t>
      </w:r>
      <w:r>
        <w:rPr>
          <w:spacing w:val="-3"/>
          <w:w w:val="90"/>
        </w:rPr>
        <w:t> </w:t>
      </w:r>
      <w:r>
        <w:rPr>
          <w:w w:val="90"/>
        </w:rPr>
        <w:t>R$</w:t>
      </w:r>
      <w:r>
        <w:rPr>
          <w:spacing w:val="-7"/>
        </w:rPr>
        <w:t> </w:t>
      </w:r>
      <w:r>
        <w:rPr>
          <w:w w:val="90"/>
        </w:rPr>
        <w:t>1.610,00</w:t>
      </w:r>
      <w:r>
        <w:rPr>
          <w:spacing w:val="-3"/>
          <w:w w:val="90"/>
        </w:rPr>
        <w:t> </w:t>
      </w:r>
      <w:r>
        <w:rPr>
          <w:w w:val="90"/>
        </w:rPr>
        <w:t>no</w:t>
      </w:r>
      <w:r>
        <w:rPr>
          <w:spacing w:val="-3"/>
          <w:w w:val="90"/>
        </w:rPr>
        <w:t> </w:t>
      </w:r>
      <w:r>
        <w:rPr>
          <w:w w:val="90"/>
        </w:rPr>
        <w:t>campo</w:t>
      </w:r>
      <w:r>
        <w:rPr>
          <w:spacing w:val="-7"/>
        </w:rPr>
        <w:t> </w:t>
      </w:r>
      <w:r>
        <w:rPr>
          <w:w w:val="90"/>
        </w:rPr>
        <w:t>{vrSalFx},</w:t>
      </w:r>
      <w:r>
        <w:rPr>
          <w:spacing w:val="-1"/>
          <w:w w:val="90"/>
        </w:rPr>
        <w:t> </w:t>
      </w:r>
      <w:r>
        <w:rPr>
          <w:w w:val="90"/>
        </w:rPr>
        <w:t>a</w:t>
      </w:r>
      <w:r>
        <w:rPr>
          <w:spacing w:val="-7"/>
        </w:rPr>
        <w:t> </w:t>
      </w:r>
      <w:r>
        <w:rPr>
          <w:w w:val="90"/>
        </w:rPr>
        <w:t>data</w:t>
      </w:r>
      <w:r>
        <w:rPr>
          <w:spacing w:val="-7"/>
        </w:rPr>
        <w:t> </w:t>
      </w:r>
      <w:r>
        <w:rPr>
          <w:w w:val="90"/>
        </w:rPr>
        <w:t>“01/10/2016”</w:t>
      </w:r>
      <w:r>
        <w:rPr>
          <w:spacing w:val="-3"/>
          <w:w w:val="90"/>
        </w:rPr>
        <w:t> </w:t>
      </w:r>
      <w:r>
        <w:rPr>
          <w:w w:val="90"/>
        </w:rPr>
        <w:t>no</w:t>
      </w:r>
      <w:r>
        <w:rPr>
          <w:spacing w:val="-7"/>
        </w:rPr>
        <w:t> </w:t>
      </w:r>
      <w:r>
        <w:rPr>
          <w:spacing w:val="-4"/>
          <w:w w:val="90"/>
        </w:rPr>
        <w:t>campo</w:t>
      </w:r>
    </w:p>
    <w:p>
      <w:pPr>
        <w:pStyle w:val="BodyText"/>
        <w:spacing w:before="3"/>
        <w:ind w:left="786"/>
      </w:pPr>
      <w:r>
        <w:rPr>
          <w:spacing w:val="-6"/>
        </w:rPr>
        <w:t>{dtAlteracao}</w:t>
      </w:r>
      <w:r>
        <w:rPr>
          <w:spacing w:val="-9"/>
        </w:rPr>
        <w:t> </w:t>
      </w:r>
      <w:r>
        <w:rPr>
          <w:spacing w:val="-6"/>
        </w:rPr>
        <w:t>e</w:t>
      </w:r>
      <w:r>
        <w:rPr>
          <w:spacing w:val="-8"/>
        </w:rPr>
        <w:t> </w:t>
      </w:r>
      <w:r>
        <w:rPr>
          <w:spacing w:val="-6"/>
        </w:rPr>
        <w:t>a</w:t>
      </w:r>
      <w:r>
        <w:rPr>
          <w:spacing w:val="-8"/>
        </w:rPr>
        <w:t> </w:t>
      </w:r>
      <w:r>
        <w:rPr>
          <w:spacing w:val="-6"/>
        </w:rPr>
        <w:t>data</w:t>
      </w:r>
      <w:r>
        <w:rPr>
          <w:spacing w:val="-7"/>
        </w:rPr>
        <w:t> </w:t>
      </w:r>
      <w:r>
        <w:rPr>
          <w:spacing w:val="-6"/>
        </w:rPr>
        <w:t>“01/04/2016”</w:t>
      </w:r>
      <w:r>
        <w:rPr>
          <w:spacing w:val="-10"/>
        </w:rPr>
        <w:t> </w:t>
      </w:r>
      <w:r>
        <w:rPr>
          <w:spacing w:val="-6"/>
        </w:rPr>
        <w:t>no</w:t>
      </w:r>
      <w:r>
        <w:rPr>
          <w:spacing w:val="-8"/>
        </w:rPr>
        <w:t> </w:t>
      </w:r>
      <w:r>
        <w:rPr>
          <w:spacing w:val="-6"/>
        </w:rPr>
        <w:t>campo</w:t>
      </w:r>
      <w:r>
        <w:rPr>
          <w:spacing w:val="-9"/>
        </w:rPr>
        <w:t> </w:t>
      </w:r>
      <w:r>
        <w:rPr>
          <w:spacing w:val="-6"/>
        </w:rPr>
        <w:t>{dtEf}</w:t>
      </w:r>
      <w:r>
        <w:rPr>
          <w:spacing w:val="-9"/>
        </w:rPr>
        <w:t> </w:t>
      </w:r>
      <w:r>
        <w:rPr>
          <w:spacing w:val="-6"/>
        </w:rPr>
        <w:t>e</w:t>
      </w:r>
      <w:r>
        <w:rPr>
          <w:spacing w:val="-7"/>
        </w:rPr>
        <w:t> </w:t>
      </w:r>
      <w:r>
        <w:rPr>
          <w:spacing w:val="-6"/>
        </w:rPr>
        <w:t>repetindo</w:t>
      </w:r>
      <w:r>
        <w:rPr>
          <w:spacing w:val="-8"/>
        </w:rPr>
        <w:t> </w:t>
      </w:r>
      <w:r>
        <w:rPr>
          <w:spacing w:val="-6"/>
        </w:rPr>
        <w:t>as</w:t>
      </w:r>
      <w:r>
        <w:rPr>
          <w:spacing w:val="-8"/>
        </w:rPr>
        <w:t> </w:t>
      </w:r>
      <w:r>
        <w:rPr>
          <w:spacing w:val="-6"/>
        </w:rPr>
        <w:t>demais</w:t>
      </w:r>
      <w:r>
        <w:rPr>
          <w:spacing w:val="-8"/>
        </w:rPr>
        <w:t> </w:t>
      </w:r>
      <w:r>
        <w:rPr>
          <w:spacing w:val="-6"/>
        </w:rPr>
        <w:t>informações,</w:t>
      </w:r>
      <w:r>
        <w:rPr>
          <w:spacing w:val="-8"/>
        </w:rPr>
        <w:t> </w:t>
      </w:r>
      <w:r>
        <w:rPr>
          <w:spacing w:val="-6"/>
        </w:rPr>
        <w:t>que</w:t>
      </w:r>
    </w:p>
    <w:p>
      <w:pPr>
        <w:pStyle w:val="BodyText"/>
        <w:spacing w:before="164"/>
        <w:ind w:left="786"/>
      </w:pPr>
      <w:r>
        <w:rPr>
          <w:w w:val="90"/>
        </w:rPr>
        <w:t>não</w:t>
      </w:r>
      <w:r>
        <w:rPr>
          <w:spacing w:val="2"/>
        </w:rPr>
        <w:t> </w:t>
      </w:r>
      <w:r>
        <w:rPr>
          <w:w w:val="90"/>
        </w:rPr>
        <w:t>sofreram</w:t>
      </w:r>
      <w:r>
        <w:rPr>
          <w:spacing w:val="2"/>
        </w:rPr>
        <w:t> </w:t>
      </w:r>
      <w:r>
        <w:rPr>
          <w:spacing w:val="-2"/>
          <w:w w:val="90"/>
        </w:rPr>
        <w:t>alteração.</w:t>
      </w:r>
    </w:p>
    <w:p>
      <w:pPr>
        <w:pStyle w:val="ListParagraph"/>
        <w:numPr>
          <w:ilvl w:val="2"/>
          <w:numId w:val="160"/>
        </w:numPr>
        <w:tabs>
          <w:tab w:pos="1014" w:val="left" w:leader="none"/>
        </w:tabs>
        <w:spacing w:line="381" w:lineRule="auto" w:before="165" w:after="0"/>
        <w:ind w:left="220" w:right="715" w:firstLine="566"/>
        <w:jc w:val="both"/>
        <w:rPr>
          <w:sz w:val="24"/>
        </w:rPr>
      </w:pPr>
      <w:r>
        <w:rPr>
          <w:w w:val="90"/>
          <w:sz w:val="24"/>
        </w:rPr>
        <w:t>Empregado tem sua data base em janeiro de 2016 e seu salário até dezembro de 2015 era de </w:t>
      </w:r>
      <w:r>
        <w:rPr>
          <w:spacing w:val="-6"/>
          <w:sz w:val="24"/>
        </w:rPr>
        <w:t>R$</w:t>
      </w:r>
      <w:r>
        <w:rPr>
          <w:spacing w:val="-7"/>
          <w:sz w:val="24"/>
        </w:rPr>
        <w:t> </w:t>
      </w:r>
      <w:r>
        <w:rPr>
          <w:spacing w:val="-6"/>
          <w:sz w:val="24"/>
        </w:rPr>
        <w:t>1.000,00.</w:t>
      </w:r>
      <w:r>
        <w:rPr>
          <w:spacing w:val="-8"/>
          <w:sz w:val="24"/>
        </w:rPr>
        <w:t> </w:t>
      </w:r>
      <w:r>
        <w:rPr>
          <w:spacing w:val="-6"/>
          <w:sz w:val="24"/>
        </w:rPr>
        <w:t>A</w:t>
      </w:r>
      <w:r>
        <w:rPr>
          <w:spacing w:val="-8"/>
          <w:sz w:val="24"/>
        </w:rPr>
        <w:t> </w:t>
      </w:r>
      <w:r>
        <w:rPr>
          <w:spacing w:val="-6"/>
          <w:sz w:val="24"/>
        </w:rPr>
        <w:t>convenção coletiva</w:t>
      </w:r>
      <w:r>
        <w:rPr>
          <w:spacing w:val="-8"/>
          <w:sz w:val="24"/>
        </w:rPr>
        <w:t> </w:t>
      </w:r>
      <w:r>
        <w:rPr>
          <w:spacing w:val="-6"/>
          <w:sz w:val="24"/>
        </w:rPr>
        <w:t>de</w:t>
      </w:r>
      <w:r>
        <w:rPr>
          <w:spacing w:val="-8"/>
          <w:sz w:val="24"/>
        </w:rPr>
        <w:t> </w:t>
      </w:r>
      <w:r>
        <w:rPr>
          <w:spacing w:val="-6"/>
          <w:sz w:val="24"/>
        </w:rPr>
        <w:t>trabalho</w:t>
      </w:r>
      <w:r>
        <w:rPr>
          <w:spacing w:val="-10"/>
          <w:sz w:val="24"/>
        </w:rPr>
        <w:t> </w:t>
      </w:r>
      <w:r>
        <w:rPr>
          <w:spacing w:val="-6"/>
          <w:sz w:val="24"/>
        </w:rPr>
        <w:t>não</w:t>
      </w:r>
      <w:r>
        <w:rPr>
          <w:spacing w:val="-7"/>
          <w:sz w:val="24"/>
        </w:rPr>
        <w:t> </w:t>
      </w:r>
      <w:r>
        <w:rPr>
          <w:spacing w:val="-6"/>
          <w:sz w:val="24"/>
        </w:rPr>
        <w:t>foi</w:t>
      </w:r>
      <w:r>
        <w:rPr>
          <w:spacing w:val="-10"/>
          <w:sz w:val="24"/>
        </w:rPr>
        <w:t> </w:t>
      </w:r>
      <w:r>
        <w:rPr>
          <w:spacing w:val="-6"/>
          <w:sz w:val="24"/>
        </w:rPr>
        <w:t>fechada</w:t>
      </w:r>
      <w:r>
        <w:rPr>
          <w:spacing w:val="-8"/>
          <w:sz w:val="24"/>
        </w:rPr>
        <w:t> </w:t>
      </w:r>
      <w:r>
        <w:rPr>
          <w:spacing w:val="-6"/>
          <w:sz w:val="24"/>
        </w:rPr>
        <w:t>na</w:t>
      </w:r>
      <w:r>
        <w:rPr>
          <w:spacing w:val="-8"/>
          <w:sz w:val="24"/>
        </w:rPr>
        <w:t> </w:t>
      </w:r>
      <w:r>
        <w:rPr>
          <w:spacing w:val="-6"/>
          <w:sz w:val="24"/>
        </w:rPr>
        <w:t>data</w:t>
      </w:r>
      <w:r>
        <w:rPr>
          <w:spacing w:val="-8"/>
          <w:sz w:val="24"/>
        </w:rPr>
        <w:t> </w:t>
      </w:r>
      <w:r>
        <w:rPr>
          <w:spacing w:val="-6"/>
          <w:sz w:val="24"/>
        </w:rPr>
        <w:t>base.</w:t>
      </w:r>
      <w:r>
        <w:rPr>
          <w:spacing w:val="-8"/>
          <w:sz w:val="24"/>
        </w:rPr>
        <w:t> </w:t>
      </w:r>
      <w:r>
        <w:rPr>
          <w:spacing w:val="-6"/>
          <w:sz w:val="24"/>
        </w:rPr>
        <w:t>Em</w:t>
      </w:r>
      <w:r>
        <w:rPr>
          <w:spacing w:val="-7"/>
          <w:sz w:val="24"/>
        </w:rPr>
        <w:t> </w:t>
      </w:r>
      <w:r>
        <w:rPr>
          <w:spacing w:val="-6"/>
          <w:sz w:val="24"/>
        </w:rPr>
        <w:t>junho</w:t>
      </w:r>
      <w:r>
        <w:rPr>
          <w:spacing w:val="-8"/>
          <w:sz w:val="24"/>
        </w:rPr>
        <w:t> </w:t>
      </w:r>
      <w:r>
        <w:rPr>
          <w:spacing w:val="-6"/>
          <w:sz w:val="24"/>
        </w:rPr>
        <w:t>de</w:t>
      </w:r>
      <w:r>
        <w:rPr>
          <w:spacing w:val="-8"/>
          <w:sz w:val="24"/>
        </w:rPr>
        <w:t> </w:t>
      </w:r>
      <w:r>
        <w:rPr>
          <w:spacing w:val="-6"/>
          <w:sz w:val="24"/>
        </w:rPr>
        <w:t>2016, o </w:t>
      </w:r>
      <w:r>
        <w:rPr>
          <w:w w:val="90"/>
          <w:sz w:val="24"/>
        </w:rPr>
        <w:t>empregador,</w:t>
      </w:r>
      <w:r>
        <w:rPr>
          <w:spacing w:val="-4"/>
          <w:w w:val="90"/>
          <w:sz w:val="24"/>
        </w:rPr>
        <w:t> </w:t>
      </w:r>
      <w:r>
        <w:rPr>
          <w:w w:val="90"/>
          <w:sz w:val="24"/>
        </w:rPr>
        <w:t>por liberalidade,</w:t>
      </w:r>
      <w:r>
        <w:rPr>
          <w:spacing w:val="-1"/>
          <w:w w:val="90"/>
          <w:sz w:val="24"/>
        </w:rPr>
        <w:t> </w:t>
      </w:r>
      <w:r>
        <w:rPr>
          <w:w w:val="90"/>
          <w:sz w:val="24"/>
        </w:rPr>
        <w:t>concede</w:t>
      </w:r>
      <w:r>
        <w:rPr>
          <w:spacing w:val="-4"/>
          <w:w w:val="90"/>
          <w:sz w:val="24"/>
        </w:rPr>
        <w:t> </w:t>
      </w:r>
      <w:r>
        <w:rPr>
          <w:w w:val="90"/>
          <w:sz w:val="24"/>
        </w:rPr>
        <w:t>um</w:t>
      </w:r>
      <w:r>
        <w:rPr>
          <w:spacing w:val="-1"/>
          <w:w w:val="90"/>
          <w:sz w:val="24"/>
        </w:rPr>
        <w:t> </w:t>
      </w:r>
      <w:r>
        <w:rPr>
          <w:w w:val="90"/>
          <w:sz w:val="24"/>
        </w:rPr>
        <w:t>reajuste</w:t>
      </w:r>
      <w:r>
        <w:rPr>
          <w:spacing w:val="-1"/>
          <w:w w:val="90"/>
          <w:sz w:val="24"/>
        </w:rPr>
        <w:t> </w:t>
      </w:r>
      <w:r>
        <w:rPr>
          <w:w w:val="90"/>
          <w:sz w:val="24"/>
        </w:rPr>
        <w:t>de</w:t>
      </w:r>
      <w:r>
        <w:rPr>
          <w:spacing w:val="-1"/>
          <w:w w:val="90"/>
          <w:sz w:val="24"/>
        </w:rPr>
        <w:t> </w:t>
      </w:r>
      <w:r>
        <w:rPr>
          <w:w w:val="90"/>
          <w:sz w:val="24"/>
        </w:rPr>
        <w:t>5%</w:t>
      </w:r>
      <w:r>
        <w:rPr>
          <w:spacing w:val="-3"/>
          <w:w w:val="90"/>
          <w:sz w:val="24"/>
        </w:rPr>
        <w:t> </w:t>
      </w:r>
      <w:r>
        <w:rPr>
          <w:w w:val="90"/>
          <w:sz w:val="24"/>
        </w:rPr>
        <w:t>a</w:t>
      </w:r>
      <w:r>
        <w:rPr>
          <w:spacing w:val="-1"/>
          <w:w w:val="90"/>
          <w:sz w:val="24"/>
        </w:rPr>
        <w:t> </w:t>
      </w:r>
      <w:r>
        <w:rPr>
          <w:w w:val="90"/>
          <w:sz w:val="24"/>
        </w:rPr>
        <w:t>esse</w:t>
      </w:r>
      <w:r>
        <w:rPr>
          <w:spacing w:val="-1"/>
          <w:w w:val="90"/>
          <w:sz w:val="24"/>
        </w:rPr>
        <w:t> </w:t>
      </w:r>
      <w:r>
        <w:rPr>
          <w:w w:val="90"/>
          <w:sz w:val="24"/>
        </w:rPr>
        <w:t>empregado</w:t>
      </w:r>
      <w:r>
        <w:rPr>
          <w:spacing w:val="-1"/>
          <w:w w:val="90"/>
          <w:sz w:val="24"/>
        </w:rPr>
        <w:t> </w:t>
      </w:r>
      <w:r>
        <w:rPr>
          <w:w w:val="90"/>
          <w:sz w:val="24"/>
        </w:rPr>
        <w:t>e</w:t>
      </w:r>
      <w:r>
        <w:rPr>
          <w:spacing w:val="-1"/>
          <w:w w:val="90"/>
          <w:sz w:val="24"/>
        </w:rPr>
        <w:t> </w:t>
      </w:r>
      <w:r>
        <w:rPr>
          <w:w w:val="90"/>
          <w:sz w:val="24"/>
        </w:rPr>
        <w:t>o</w:t>
      </w:r>
      <w:r>
        <w:rPr>
          <w:spacing w:val="-4"/>
          <w:w w:val="90"/>
          <w:sz w:val="24"/>
        </w:rPr>
        <w:t> </w:t>
      </w:r>
      <w:r>
        <w:rPr>
          <w:w w:val="90"/>
          <w:sz w:val="24"/>
        </w:rPr>
        <w:t>salário</w:t>
      </w:r>
      <w:r>
        <w:rPr>
          <w:spacing w:val="-4"/>
          <w:w w:val="90"/>
          <w:sz w:val="24"/>
        </w:rPr>
        <w:t> </w:t>
      </w:r>
      <w:r>
        <w:rPr>
          <w:w w:val="90"/>
          <w:sz w:val="24"/>
        </w:rPr>
        <w:t>do</w:t>
      </w:r>
      <w:r>
        <w:rPr>
          <w:spacing w:val="-1"/>
          <w:w w:val="90"/>
          <w:sz w:val="24"/>
        </w:rPr>
        <w:t> </w:t>
      </w:r>
      <w:r>
        <w:rPr>
          <w:w w:val="90"/>
          <w:sz w:val="24"/>
        </w:rPr>
        <w:t>empregado passa a ser de R$ 1.050,00. Nessa mesma data, o empregador enviou o evento S-2206, informando o </w:t>
      </w:r>
      <w:r>
        <w:rPr>
          <w:spacing w:val="-6"/>
          <w:sz w:val="24"/>
        </w:rPr>
        <w:t>novo valor do salário devido ao empregado e repetindo as demais informações, que não sofreram</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09"/>
        <w:jc w:val="left"/>
      </w:pPr>
      <w:r>
        <w:rPr>
          <w:spacing w:val="-4"/>
        </w:rPr>
        <w:t>alteração. Em 1º de outubro de 2016, a convenção</w:t>
      </w:r>
      <w:r>
        <w:rPr/>
        <w:t> </w:t>
      </w:r>
      <w:r>
        <w:rPr>
          <w:spacing w:val="-4"/>
        </w:rPr>
        <w:t>coletiva foi depositada, ficando acertado um </w:t>
      </w:r>
      <w:r>
        <w:rPr>
          <w:spacing w:val="-8"/>
        </w:rPr>
        <w:t>reajuste de 15%,</w:t>
      </w:r>
      <w:r>
        <w:rPr>
          <w:spacing w:val="-9"/>
        </w:rPr>
        <w:t> </w:t>
      </w:r>
      <w:r>
        <w:rPr>
          <w:spacing w:val="-8"/>
        </w:rPr>
        <w:t>retroativo a janeiro</w:t>
      </w:r>
      <w:r>
        <w:rPr>
          <w:spacing w:val="-9"/>
        </w:rPr>
        <w:t> </w:t>
      </w:r>
      <w:r>
        <w:rPr>
          <w:spacing w:val="-8"/>
        </w:rPr>
        <w:t>de</w:t>
      </w:r>
      <w:r>
        <w:rPr>
          <w:spacing w:val="-9"/>
        </w:rPr>
        <w:t> </w:t>
      </w:r>
      <w:r>
        <w:rPr>
          <w:spacing w:val="-8"/>
        </w:rPr>
        <w:t>2016.</w:t>
      </w:r>
      <w:r>
        <w:rPr>
          <w:spacing w:val="-11"/>
        </w:rPr>
        <w:t> </w:t>
      </w:r>
      <w:r>
        <w:rPr>
          <w:spacing w:val="-8"/>
        </w:rPr>
        <w:t>Nesse caso, temos:</w:t>
      </w:r>
    </w:p>
    <w:p>
      <w:pPr>
        <w:pStyle w:val="BodyText"/>
        <w:spacing w:before="1"/>
        <w:ind w:left="786"/>
      </w:pPr>
      <w:r>
        <w:rPr>
          <w:w w:val="90"/>
        </w:rPr>
        <w:t>Salário</w:t>
      </w:r>
      <w:r>
        <w:rPr>
          <w:spacing w:val="-5"/>
          <w:w w:val="90"/>
        </w:rPr>
        <w:t> </w:t>
      </w:r>
      <w:r>
        <w:rPr>
          <w:w w:val="90"/>
        </w:rPr>
        <w:t>devido</w:t>
      </w:r>
      <w:r>
        <w:rPr>
          <w:spacing w:val="-4"/>
          <w:w w:val="90"/>
        </w:rPr>
        <w:t> </w:t>
      </w:r>
      <w:r>
        <w:rPr>
          <w:w w:val="90"/>
        </w:rPr>
        <w:t>de</w:t>
      </w:r>
      <w:r>
        <w:rPr>
          <w:spacing w:val="-3"/>
          <w:w w:val="90"/>
        </w:rPr>
        <w:t> </w:t>
      </w:r>
      <w:r>
        <w:rPr>
          <w:w w:val="90"/>
        </w:rPr>
        <w:t>janeiro</w:t>
      </w:r>
      <w:r>
        <w:rPr>
          <w:spacing w:val="-4"/>
          <w:w w:val="90"/>
        </w:rPr>
        <w:t> </w:t>
      </w:r>
      <w:r>
        <w:rPr>
          <w:w w:val="90"/>
        </w:rPr>
        <w:t>a</w:t>
      </w:r>
      <w:r>
        <w:rPr>
          <w:spacing w:val="-2"/>
          <w:w w:val="90"/>
        </w:rPr>
        <w:t> </w:t>
      </w:r>
      <w:r>
        <w:rPr>
          <w:w w:val="90"/>
        </w:rPr>
        <w:t>maio</w:t>
      </w:r>
      <w:r>
        <w:rPr>
          <w:spacing w:val="-4"/>
          <w:w w:val="90"/>
        </w:rPr>
        <w:t> </w:t>
      </w:r>
      <w:r>
        <w:rPr>
          <w:w w:val="90"/>
        </w:rPr>
        <w:t>de</w:t>
      </w:r>
      <w:r>
        <w:rPr>
          <w:spacing w:val="-4"/>
          <w:w w:val="90"/>
        </w:rPr>
        <w:t> </w:t>
      </w:r>
      <w:r>
        <w:rPr>
          <w:w w:val="90"/>
        </w:rPr>
        <w:t>2016:</w:t>
      </w:r>
      <w:r>
        <w:rPr>
          <w:spacing w:val="-5"/>
          <w:w w:val="90"/>
        </w:rPr>
        <w:t> </w:t>
      </w:r>
      <w:r>
        <w:rPr>
          <w:w w:val="90"/>
        </w:rPr>
        <w:t>R$</w:t>
      </w:r>
      <w:r>
        <w:rPr>
          <w:spacing w:val="-2"/>
          <w:w w:val="90"/>
        </w:rPr>
        <w:t> 1.150,00</w:t>
      </w:r>
    </w:p>
    <w:p>
      <w:pPr>
        <w:pStyle w:val="BodyText"/>
        <w:spacing w:before="163"/>
        <w:ind w:left="786"/>
      </w:pPr>
      <w:r>
        <w:rPr>
          <w:w w:val="90"/>
        </w:rPr>
        <w:t>Salário</w:t>
      </w:r>
      <w:r>
        <w:rPr>
          <w:spacing w:val="-6"/>
          <w:w w:val="90"/>
        </w:rPr>
        <w:t> </w:t>
      </w:r>
      <w:r>
        <w:rPr>
          <w:w w:val="90"/>
        </w:rPr>
        <w:t>devido</w:t>
      </w:r>
      <w:r>
        <w:rPr>
          <w:spacing w:val="-6"/>
          <w:w w:val="90"/>
        </w:rPr>
        <w:t> </w:t>
      </w:r>
      <w:r>
        <w:rPr>
          <w:w w:val="90"/>
        </w:rPr>
        <w:t>de</w:t>
      </w:r>
      <w:r>
        <w:rPr>
          <w:spacing w:val="-4"/>
          <w:w w:val="90"/>
        </w:rPr>
        <w:t> </w:t>
      </w:r>
      <w:r>
        <w:rPr>
          <w:w w:val="90"/>
        </w:rPr>
        <w:t>junho</w:t>
      </w:r>
      <w:r>
        <w:rPr>
          <w:spacing w:val="-5"/>
          <w:w w:val="90"/>
        </w:rPr>
        <w:t> </w:t>
      </w:r>
      <w:r>
        <w:rPr>
          <w:w w:val="90"/>
        </w:rPr>
        <w:t>a</w:t>
      </w:r>
      <w:r>
        <w:rPr>
          <w:spacing w:val="-4"/>
          <w:w w:val="90"/>
        </w:rPr>
        <w:t> </w:t>
      </w:r>
      <w:r>
        <w:rPr>
          <w:w w:val="90"/>
        </w:rPr>
        <w:t>setembro</w:t>
      </w:r>
      <w:r>
        <w:rPr>
          <w:spacing w:val="-6"/>
          <w:w w:val="90"/>
        </w:rPr>
        <w:t> </w:t>
      </w:r>
      <w:r>
        <w:rPr>
          <w:w w:val="90"/>
        </w:rPr>
        <w:t>de</w:t>
      </w:r>
      <w:r>
        <w:rPr>
          <w:spacing w:val="-6"/>
          <w:w w:val="90"/>
        </w:rPr>
        <w:t> </w:t>
      </w:r>
      <w:r>
        <w:rPr>
          <w:w w:val="90"/>
        </w:rPr>
        <w:t>2016:</w:t>
      </w:r>
      <w:r>
        <w:rPr>
          <w:spacing w:val="-5"/>
          <w:w w:val="90"/>
        </w:rPr>
        <w:t> </w:t>
      </w:r>
      <w:r>
        <w:rPr>
          <w:w w:val="90"/>
        </w:rPr>
        <w:t>R$</w:t>
      </w:r>
      <w:r>
        <w:rPr>
          <w:spacing w:val="-6"/>
          <w:w w:val="90"/>
        </w:rPr>
        <w:t> </w:t>
      </w:r>
      <w:r>
        <w:rPr>
          <w:w w:val="90"/>
        </w:rPr>
        <w:t>1.207,50</w:t>
      </w:r>
      <w:r>
        <w:rPr>
          <w:spacing w:val="-3"/>
          <w:w w:val="90"/>
        </w:rPr>
        <w:t> </w:t>
      </w:r>
      <w:r>
        <w:rPr>
          <w:w w:val="90"/>
        </w:rPr>
        <w:t>(R$</w:t>
      </w:r>
      <w:r>
        <w:rPr>
          <w:spacing w:val="-3"/>
          <w:w w:val="90"/>
        </w:rPr>
        <w:t> </w:t>
      </w:r>
      <w:r>
        <w:rPr>
          <w:w w:val="90"/>
        </w:rPr>
        <w:t>1.050,00</w:t>
      </w:r>
      <w:r>
        <w:rPr>
          <w:spacing w:val="-2"/>
          <w:w w:val="90"/>
        </w:rPr>
        <w:t> </w:t>
      </w:r>
      <w:r>
        <w:rPr>
          <w:w w:val="90"/>
        </w:rPr>
        <w:t>+</w:t>
      </w:r>
      <w:r>
        <w:rPr>
          <w:spacing w:val="-8"/>
          <w:w w:val="90"/>
        </w:rPr>
        <w:t> </w:t>
      </w:r>
      <w:r>
        <w:rPr>
          <w:spacing w:val="-4"/>
          <w:w w:val="90"/>
        </w:rPr>
        <w:t>15%)</w:t>
      </w:r>
    </w:p>
    <w:p>
      <w:pPr>
        <w:pStyle w:val="BodyText"/>
        <w:spacing w:line="381" w:lineRule="auto" w:before="164"/>
        <w:ind w:left="786" w:right="712"/>
      </w:pPr>
      <w:r>
        <w:rPr>
          <w:spacing w:val="-8"/>
        </w:rPr>
        <w:t>Diferenças salariais: R$ 150,00</w:t>
      </w:r>
      <w:r>
        <w:rPr>
          <w:spacing w:val="-2"/>
        </w:rPr>
        <w:t> </w:t>
      </w:r>
      <w:r>
        <w:rPr>
          <w:spacing w:val="-8"/>
        </w:rPr>
        <w:t>(janeiro a maio); R$ 157,50 (junho a setembro). Esses</w:t>
      </w:r>
      <w:r>
        <w:rPr>
          <w:spacing w:val="-3"/>
        </w:rPr>
        <w:t> </w:t>
      </w:r>
      <w:r>
        <w:rPr>
          <w:spacing w:val="-8"/>
        </w:rPr>
        <w:t>valores </w:t>
      </w:r>
      <w:r>
        <w:rPr>
          <w:w w:val="90"/>
        </w:rPr>
        <w:t>devem ser informados fazendo referência ao correspondente período no grupo [InfoPerAnt] do </w:t>
      </w:r>
      <w:r>
        <w:rPr>
          <w:spacing w:val="-8"/>
        </w:rPr>
        <w:t>evento</w:t>
      </w:r>
      <w:r>
        <w:rPr>
          <w:spacing w:val="-9"/>
        </w:rPr>
        <w:t> </w:t>
      </w:r>
      <w:r>
        <w:rPr>
          <w:spacing w:val="-8"/>
        </w:rPr>
        <w:t>S-1200</w:t>
      </w:r>
      <w:r>
        <w:rPr>
          <w:spacing w:val="-9"/>
        </w:rPr>
        <w:t> </w:t>
      </w:r>
      <w:r>
        <w:rPr>
          <w:spacing w:val="-8"/>
        </w:rPr>
        <w:t>relativo ao</w:t>
      </w:r>
      <w:r>
        <w:rPr>
          <w:spacing w:val="-7"/>
        </w:rPr>
        <w:t> </w:t>
      </w:r>
      <w:r>
        <w:rPr>
          <w:spacing w:val="-8"/>
        </w:rPr>
        <w:t>mês</w:t>
      </w:r>
      <w:r>
        <w:rPr>
          <w:spacing w:val="-9"/>
        </w:rPr>
        <w:t> </w:t>
      </w:r>
      <w:r>
        <w:rPr>
          <w:spacing w:val="-8"/>
        </w:rPr>
        <w:t>de</w:t>
      </w:r>
      <w:r>
        <w:rPr>
          <w:spacing w:val="-9"/>
        </w:rPr>
        <w:t> </w:t>
      </w:r>
      <w:r>
        <w:rPr>
          <w:spacing w:val="-8"/>
        </w:rPr>
        <w:t>outubro de</w:t>
      </w:r>
      <w:r>
        <w:rPr>
          <w:spacing w:val="-9"/>
        </w:rPr>
        <w:t> </w:t>
      </w:r>
      <w:r>
        <w:rPr>
          <w:spacing w:val="-8"/>
        </w:rPr>
        <w:t>2016. Além</w:t>
      </w:r>
      <w:r>
        <w:rPr>
          <w:spacing w:val="-9"/>
        </w:rPr>
        <w:t> </w:t>
      </w:r>
      <w:r>
        <w:rPr>
          <w:spacing w:val="-8"/>
        </w:rPr>
        <w:t>disso, o</w:t>
      </w:r>
      <w:r>
        <w:rPr>
          <w:spacing w:val="-9"/>
        </w:rPr>
        <w:t> </w:t>
      </w:r>
      <w:r>
        <w:rPr>
          <w:spacing w:val="-8"/>
        </w:rPr>
        <w:t>empregador</w:t>
      </w:r>
      <w:r>
        <w:rPr>
          <w:spacing w:val="-9"/>
        </w:rPr>
        <w:t> </w:t>
      </w:r>
      <w:r>
        <w:rPr>
          <w:spacing w:val="-8"/>
        </w:rPr>
        <w:t>tem de</w:t>
      </w:r>
      <w:r>
        <w:rPr>
          <w:spacing w:val="-9"/>
        </w:rPr>
        <w:t> </w:t>
      </w:r>
      <w:r>
        <w:rPr>
          <w:spacing w:val="-8"/>
        </w:rPr>
        <w:t>enviar</w:t>
      </w:r>
      <w:r>
        <w:rPr>
          <w:spacing w:val="-9"/>
        </w:rPr>
        <w:t> </w:t>
      </w:r>
      <w:r>
        <w:rPr>
          <w:spacing w:val="-8"/>
        </w:rPr>
        <w:t>o </w:t>
      </w:r>
      <w:r>
        <w:rPr/>
        <w:t>evento</w:t>
      </w:r>
      <w:r>
        <w:rPr>
          <w:spacing w:val="-9"/>
        </w:rPr>
        <w:t> </w:t>
      </w:r>
      <w:r>
        <w:rPr/>
        <w:t>S-2206,</w:t>
      </w:r>
      <w:r>
        <w:rPr>
          <w:spacing w:val="-9"/>
        </w:rPr>
        <w:t> </w:t>
      </w:r>
      <w:r>
        <w:rPr/>
        <w:t>informando</w:t>
      </w:r>
      <w:r>
        <w:rPr>
          <w:spacing w:val="-10"/>
        </w:rPr>
        <w:t> </w:t>
      </w:r>
      <w:r>
        <w:rPr/>
        <w:t>o</w:t>
      </w:r>
      <w:r>
        <w:rPr>
          <w:spacing w:val="-9"/>
        </w:rPr>
        <w:t> </w:t>
      </w:r>
      <w:r>
        <w:rPr/>
        <w:t>valor</w:t>
      </w:r>
      <w:r>
        <w:rPr>
          <w:spacing w:val="-10"/>
        </w:rPr>
        <w:t> </w:t>
      </w:r>
      <w:r>
        <w:rPr/>
        <w:t>do</w:t>
      </w:r>
      <w:r>
        <w:rPr>
          <w:spacing w:val="-9"/>
        </w:rPr>
        <w:t> </w:t>
      </w:r>
      <w:r>
        <w:rPr/>
        <w:t>salário</w:t>
      </w:r>
      <w:r>
        <w:rPr>
          <w:spacing w:val="-11"/>
        </w:rPr>
        <w:t> </w:t>
      </w:r>
      <w:r>
        <w:rPr/>
        <w:t>de</w:t>
      </w:r>
      <w:r>
        <w:rPr>
          <w:spacing w:val="-9"/>
        </w:rPr>
        <w:t> </w:t>
      </w:r>
      <w:r>
        <w:rPr/>
        <w:t>R$</w:t>
      </w:r>
      <w:r>
        <w:rPr>
          <w:spacing w:val="-9"/>
        </w:rPr>
        <w:t> </w:t>
      </w:r>
      <w:r>
        <w:rPr/>
        <w:t>1.150,00</w:t>
      </w:r>
      <w:r>
        <w:rPr>
          <w:spacing w:val="-9"/>
        </w:rPr>
        <w:t> </w:t>
      </w:r>
      <w:r>
        <w:rPr/>
        <w:t>no</w:t>
      </w:r>
      <w:r>
        <w:rPr>
          <w:spacing w:val="-9"/>
        </w:rPr>
        <w:t> </w:t>
      </w:r>
      <w:r>
        <w:rPr/>
        <w:t>campo</w:t>
      </w:r>
      <w:r>
        <w:rPr>
          <w:spacing w:val="-9"/>
        </w:rPr>
        <w:t> </w:t>
      </w:r>
      <w:r>
        <w:rPr/>
        <w:t>{vrSalFx},</w:t>
      </w:r>
      <w:r>
        <w:rPr>
          <w:spacing w:val="-9"/>
        </w:rPr>
        <w:t> </w:t>
      </w:r>
      <w:r>
        <w:rPr/>
        <w:t>a</w:t>
      </w:r>
      <w:r>
        <w:rPr>
          <w:spacing w:val="-9"/>
        </w:rPr>
        <w:t> </w:t>
      </w:r>
      <w:r>
        <w:rPr/>
        <w:t>data </w:t>
      </w:r>
      <w:r>
        <w:rPr>
          <w:spacing w:val="-2"/>
        </w:rPr>
        <w:t>“01/10/2016”</w:t>
      </w:r>
      <w:r>
        <w:rPr>
          <w:spacing w:val="-13"/>
        </w:rPr>
        <w:t> </w:t>
      </w:r>
      <w:r>
        <w:rPr>
          <w:spacing w:val="-2"/>
        </w:rPr>
        <w:t>no</w:t>
      </w:r>
      <w:r>
        <w:rPr>
          <w:spacing w:val="-12"/>
        </w:rPr>
        <w:t> </w:t>
      </w:r>
      <w:r>
        <w:rPr>
          <w:spacing w:val="-2"/>
        </w:rPr>
        <w:t>campo</w:t>
      </w:r>
      <w:r>
        <w:rPr>
          <w:spacing w:val="-13"/>
        </w:rPr>
        <w:t> </w:t>
      </w:r>
      <w:r>
        <w:rPr>
          <w:spacing w:val="-2"/>
        </w:rPr>
        <w:t>{dtAlteracao}</w:t>
      </w:r>
      <w:r>
        <w:rPr>
          <w:spacing w:val="-14"/>
        </w:rPr>
        <w:t> </w:t>
      </w:r>
      <w:r>
        <w:rPr>
          <w:spacing w:val="-2"/>
        </w:rPr>
        <w:t>e</w:t>
      </w:r>
      <w:r>
        <w:rPr>
          <w:spacing w:val="-12"/>
        </w:rPr>
        <w:t> </w:t>
      </w:r>
      <w:r>
        <w:rPr>
          <w:spacing w:val="-2"/>
        </w:rPr>
        <w:t>a</w:t>
      </w:r>
      <w:r>
        <w:rPr>
          <w:spacing w:val="-13"/>
        </w:rPr>
        <w:t> </w:t>
      </w:r>
      <w:r>
        <w:rPr>
          <w:spacing w:val="-2"/>
        </w:rPr>
        <w:t>data</w:t>
      </w:r>
      <w:r>
        <w:rPr>
          <w:spacing w:val="-13"/>
        </w:rPr>
        <w:t> </w:t>
      </w:r>
      <w:r>
        <w:rPr>
          <w:spacing w:val="-2"/>
        </w:rPr>
        <w:t>“01/01/2016”</w:t>
      </w:r>
      <w:r>
        <w:rPr>
          <w:spacing w:val="-13"/>
        </w:rPr>
        <w:t> </w:t>
      </w:r>
      <w:r>
        <w:rPr>
          <w:spacing w:val="-2"/>
        </w:rPr>
        <w:t>no</w:t>
      </w:r>
      <w:r>
        <w:rPr>
          <w:spacing w:val="-12"/>
        </w:rPr>
        <w:t> </w:t>
      </w:r>
      <w:r>
        <w:rPr>
          <w:spacing w:val="-2"/>
        </w:rPr>
        <w:t>campo</w:t>
      </w:r>
      <w:r>
        <w:rPr>
          <w:spacing w:val="-15"/>
        </w:rPr>
        <w:t> </w:t>
      </w:r>
      <w:r>
        <w:rPr>
          <w:spacing w:val="-2"/>
        </w:rPr>
        <w:t>{dtEf}</w:t>
      </w:r>
      <w:r>
        <w:rPr>
          <w:spacing w:val="-14"/>
        </w:rPr>
        <w:t> </w:t>
      </w:r>
      <w:r>
        <w:rPr>
          <w:spacing w:val="-2"/>
        </w:rPr>
        <w:t>e</w:t>
      </w:r>
      <w:r>
        <w:rPr>
          <w:spacing w:val="-12"/>
        </w:rPr>
        <w:t> </w:t>
      </w:r>
      <w:r>
        <w:rPr>
          <w:spacing w:val="-2"/>
        </w:rPr>
        <w:t>repetindo</w:t>
      </w:r>
      <w:r>
        <w:rPr>
          <w:spacing w:val="-13"/>
        </w:rPr>
        <w:t> </w:t>
      </w:r>
      <w:r>
        <w:rPr>
          <w:spacing w:val="-2"/>
        </w:rPr>
        <w:t>as </w:t>
      </w:r>
      <w:r>
        <w:rPr/>
        <w:t>demais informações, que não sofreram alteração. Deve, ainda, enviar o evento S-2206, </w:t>
      </w:r>
      <w:r>
        <w:rPr>
          <w:w w:val="90"/>
        </w:rPr>
        <w:t>informando</w:t>
      </w:r>
      <w:r>
        <w:rPr>
          <w:spacing w:val="-1"/>
          <w:w w:val="90"/>
        </w:rPr>
        <w:t> </w:t>
      </w:r>
      <w:r>
        <w:rPr>
          <w:w w:val="90"/>
        </w:rPr>
        <w:t>o</w:t>
      </w:r>
      <w:r>
        <w:rPr>
          <w:spacing w:val="-7"/>
        </w:rPr>
        <w:t> </w:t>
      </w:r>
      <w:r>
        <w:rPr>
          <w:w w:val="90"/>
        </w:rPr>
        <w:t>valor</w:t>
      </w:r>
      <w:r>
        <w:rPr>
          <w:spacing w:val="-6"/>
        </w:rPr>
        <w:t> </w:t>
      </w:r>
      <w:r>
        <w:rPr>
          <w:w w:val="90"/>
        </w:rPr>
        <w:t>do</w:t>
      </w:r>
      <w:r>
        <w:rPr>
          <w:spacing w:val="-7"/>
        </w:rPr>
        <w:t> </w:t>
      </w:r>
      <w:r>
        <w:rPr>
          <w:w w:val="90"/>
        </w:rPr>
        <w:t>salário</w:t>
      </w:r>
      <w:r>
        <w:rPr>
          <w:spacing w:val="-6"/>
        </w:rPr>
        <w:t> </w:t>
      </w:r>
      <w:r>
        <w:rPr>
          <w:w w:val="90"/>
        </w:rPr>
        <w:t>de</w:t>
      </w:r>
      <w:r>
        <w:rPr>
          <w:spacing w:val="-3"/>
          <w:w w:val="90"/>
        </w:rPr>
        <w:t> </w:t>
      </w:r>
      <w:r>
        <w:rPr>
          <w:w w:val="90"/>
        </w:rPr>
        <w:t>R$</w:t>
      </w:r>
      <w:r>
        <w:rPr>
          <w:spacing w:val="-7"/>
        </w:rPr>
        <w:t> </w:t>
      </w:r>
      <w:r>
        <w:rPr>
          <w:w w:val="90"/>
        </w:rPr>
        <w:t>1.207,50</w:t>
      </w:r>
      <w:r>
        <w:rPr>
          <w:spacing w:val="-3"/>
          <w:w w:val="90"/>
        </w:rPr>
        <w:t> </w:t>
      </w:r>
      <w:r>
        <w:rPr>
          <w:w w:val="90"/>
        </w:rPr>
        <w:t>no</w:t>
      </w:r>
      <w:r>
        <w:rPr>
          <w:spacing w:val="-3"/>
          <w:w w:val="90"/>
        </w:rPr>
        <w:t> </w:t>
      </w:r>
      <w:r>
        <w:rPr>
          <w:w w:val="90"/>
        </w:rPr>
        <w:t>campo</w:t>
      </w:r>
      <w:r>
        <w:rPr>
          <w:spacing w:val="-7"/>
        </w:rPr>
        <w:t> </w:t>
      </w:r>
      <w:r>
        <w:rPr>
          <w:w w:val="90"/>
        </w:rPr>
        <w:t>{vrSalFx},</w:t>
      </w:r>
      <w:r>
        <w:rPr>
          <w:spacing w:val="-1"/>
          <w:w w:val="90"/>
        </w:rPr>
        <w:t> </w:t>
      </w:r>
      <w:r>
        <w:rPr>
          <w:w w:val="90"/>
        </w:rPr>
        <w:t>a</w:t>
      </w:r>
      <w:r>
        <w:rPr>
          <w:spacing w:val="-7"/>
        </w:rPr>
        <w:t> </w:t>
      </w:r>
      <w:r>
        <w:rPr>
          <w:w w:val="90"/>
        </w:rPr>
        <w:t>data</w:t>
      </w:r>
      <w:r>
        <w:rPr>
          <w:spacing w:val="-7"/>
        </w:rPr>
        <w:t> </w:t>
      </w:r>
      <w:r>
        <w:rPr>
          <w:w w:val="90"/>
        </w:rPr>
        <w:t>“01/10/2016”</w:t>
      </w:r>
      <w:r>
        <w:rPr>
          <w:spacing w:val="-3"/>
          <w:w w:val="90"/>
        </w:rPr>
        <w:t> </w:t>
      </w:r>
      <w:r>
        <w:rPr>
          <w:w w:val="90"/>
        </w:rPr>
        <w:t>no</w:t>
      </w:r>
      <w:r>
        <w:rPr>
          <w:spacing w:val="-7"/>
        </w:rPr>
        <w:t> </w:t>
      </w:r>
      <w:r>
        <w:rPr>
          <w:spacing w:val="-4"/>
          <w:w w:val="90"/>
        </w:rPr>
        <w:t>campo</w:t>
      </w:r>
    </w:p>
    <w:p>
      <w:pPr>
        <w:pStyle w:val="BodyText"/>
        <w:spacing w:before="5"/>
        <w:ind w:left="786"/>
      </w:pPr>
      <w:r>
        <w:rPr>
          <w:spacing w:val="-6"/>
        </w:rPr>
        <w:t>{dtAlteracao}</w:t>
      </w:r>
      <w:r>
        <w:rPr>
          <w:spacing w:val="-9"/>
        </w:rPr>
        <w:t> </w:t>
      </w:r>
      <w:r>
        <w:rPr>
          <w:spacing w:val="-6"/>
        </w:rPr>
        <w:t>e</w:t>
      </w:r>
      <w:r>
        <w:rPr>
          <w:spacing w:val="-8"/>
        </w:rPr>
        <w:t> </w:t>
      </w:r>
      <w:r>
        <w:rPr>
          <w:spacing w:val="-6"/>
        </w:rPr>
        <w:t>a</w:t>
      </w:r>
      <w:r>
        <w:rPr>
          <w:spacing w:val="-8"/>
        </w:rPr>
        <w:t> </w:t>
      </w:r>
      <w:r>
        <w:rPr>
          <w:spacing w:val="-6"/>
        </w:rPr>
        <w:t>data</w:t>
      </w:r>
      <w:r>
        <w:rPr>
          <w:spacing w:val="-7"/>
        </w:rPr>
        <w:t> </w:t>
      </w:r>
      <w:r>
        <w:rPr>
          <w:spacing w:val="-6"/>
        </w:rPr>
        <w:t>“01/06/2016”</w:t>
      </w:r>
      <w:r>
        <w:rPr>
          <w:spacing w:val="-10"/>
        </w:rPr>
        <w:t> </w:t>
      </w:r>
      <w:r>
        <w:rPr>
          <w:spacing w:val="-6"/>
        </w:rPr>
        <w:t>no</w:t>
      </w:r>
      <w:r>
        <w:rPr>
          <w:spacing w:val="-8"/>
        </w:rPr>
        <w:t> </w:t>
      </w:r>
      <w:r>
        <w:rPr>
          <w:spacing w:val="-6"/>
        </w:rPr>
        <w:t>campo</w:t>
      </w:r>
      <w:r>
        <w:rPr>
          <w:spacing w:val="-9"/>
        </w:rPr>
        <w:t> </w:t>
      </w:r>
      <w:r>
        <w:rPr>
          <w:spacing w:val="-6"/>
        </w:rPr>
        <w:t>{dtEf}</w:t>
      </w:r>
      <w:r>
        <w:rPr>
          <w:spacing w:val="-9"/>
        </w:rPr>
        <w:t> </w:t>
      </w:r>
      <w:r>
        <w:rPr>
          <w:spacing w:val="-6"/>
        </w:rPr>
        <w:t>e</w:t>
      </w:r>
      <w:r>
        <w:rPr>
          <w:spacing w:val="-7"/>
        </w:rPr>
        <w:t> </w:t>
      </w:r>
      <w:r>
        <w:rPr>
          <w:spacing w:val="-6"/>
        </w:rPr>
        <w:t>repetindo</w:t>
      </w:r>
      <w:r>
        <w:rPr>
          <w:spacing w:val="-8"/>
        </w:rPr>
        <w:t> </w:t>
      </w:r>
      <w:r>
        <w:rPr>
          <w:spacing w:val="-6"/>
        </w:rPr>
        <w:t>as</w:t>
      </w:r>
      <w:r>
        <w:rPr>
          <w:spacing w:val="-8"/>
        </w:rPr>
        <w:t> </w:t>
      </w:r>
      <w:r>
        <w:rPr>
          <w:spacing w:val="-6"/>
        </w:rPr>
        <w:t>demais</w:t>
      </w:r>
      <w:r>
        <w:rPr>
          <w:spacing w:val="-8"/>
        </w:rPr>
        <w:t> </w:t>
      </w:r>
      <w:r>
        <w:rPr>
          <w:spacing w:val="-6"/>
        </w:rPr>
        <w:t>informações,</w:t>
      </w:r>
      <w:r>
        <w:rPr>
          <w:spacing w:val="-8"/>
        </w:rPr>
        <w:t> </w:t>
      </w:r>
      <w:r>
        <w:rPr>
          <w:spacing w:val="-6"/>
        </w:rPr>
        <w:t>que</w:t>
      </w:r>
    </w:p>
    <w:p>
      <w:pPr>
        <w:pStyle w:val="BodyText"/>
        <w:spacing w:before="164"/>
        <w:ind w:left="786"/>
      </w:pPr>
      <w:r>
        <w:rPr>
          <w:w w:val="90"/>
        </w:rPr>
        <w:t>não</w:t>
      </w:r>
      <w:r>
        <w:rPr>
          <w:spacing w:val="2"/>
        </w:rPr>
        <w:t> </w:t>
      </w:r>
      <w:r>
        <w:rPr>
          <w:w w:val="90"/>
        </w:rPr>
        <w:t>sofreram</w:t>
      </w:r>
      <w:r>
        <w:rPr>
          <w:spacing w:val="2"/>
        </w:rPr>
        <w:t> </w:t>
      </w:r>
      <w:r>
        <w:rPr>
          <w:spacing w:val="-2"/>
          <w:w w:val="90"/>
        </w:rPr>
        <w:t>alteração.</w:t>
      </w:r>
    </w:p>
    <w:p>
      <w:pPr>
        <w:pStyle w:val="ListParagraph"/>
        <w:numPr>
          <w:ilvl w:val="2"/>
          <w:numId w:val="160"/>
        </w:numPr>
        <w:tabs>
          <w:tab w:pos="1038" w:val="left" w:leader="none"/>
        </w:tabs>
        <w:spacing w:line="381" w:lineRule="auto" w:before="163" w:after="0"/>
        <w:ind w:left="220" w:right="715" w:firstLine="566"/>
        <w:jc w:val="both"/>
        <w:rPr>
          <w:sz w:val="24"/>
        </w:rPr>
      </w:pPr>
      <w:r>
        <w:rPr>
          <w:w w:val="90"/>
          <w:sz w:val="24"/>
        </w:rPr>
        <w:t>Empregado tem sua data base em janeiro de</w:t>
      </w:r>
      <w:r>
        <w:rPr>
          <w:spacing w:val="-1"/>
          <w:w w:val="90"/>
          <w:sz w:val="24"/>
        </w:rPr>
        <w:t> </w:t>
      </w:r>
      <w:r>
        <w:rPr>
          <w:w w:val="90"/>
          <w:sz w:val="24"/>
        </w:rPr>
        <w:t>2016 e seu salário até dezembro</w:t>
      </w:r>
      <w:r>
        <w:rPr>
          <w:spacing w:val="-1"/>
          <w:w w:val="90"/>
          <w:sz w:val="24"/>
        </w:rPr>
        <w:t> </w:t>
      </w:r>
      <w:r>
        <w:rPr>
          <w:w w:val="90"/>
          <w:sz w:val="24"/>
        </w:rPr>
        <w:t>de 2015 era</w:t>
      </w:r>
      <w:r>
        <w:rPr>
          <w:spacing w:val="-1"/>
          <w:w w:val="90"/>
          <w:sz w:val="24"/>
        </w:rPr>
        <w:t> </w:t>
      </w:r>
      <w:r>
        <w:rPr>
          <w:w w:val="90"/>
          <w:sz w:val="24"/>
        </w:rPr>
        <w:t>de </w:t>
      </w:r>
      <w:r>
        <w:rPr>
          <w:spacing w:val="-6"/>
          <w:sz w:val="24"/>
        </w:rPr>
        <w:t>R$</w:t>
      </w:r>
      <w:r>
        <w:rPr>
          <w:spacing w:val="-7"/>
          <w:sz w:val="24"/>
        </w:rPr>
        <w:t> </w:t>
      </w:r>
      <w:r>
        <w:rPr>
          <w:spacing w:val="-6"/>
          <w:sz w:val="24"/>
        </w:rPr>
        <w:t>1.000,00.</w:t>
      </w:r>
      <w:r>
        <w:rPr>
          <w:spacing w:val="-8"/>
          <w:sz w:val="24"/>
        </w:rPr>
        <w:t> </w:t>
      </w:r>
      <w:r>
        <w:rPr>
          <w:spacing w:val="-6"/>
          <w:sz w:val="24"/>
        </w:rPr>
        <w:t>A</w:t>
      </w:r>
      <w:r>
        <w:rPr>
          <w:spacing w:val="-8"/>
          <w:sz w:val="24"/>
        </w:rPr>
        <w:t> </w:t>
      </w:r>
      <w:r>
        <w:rPr>
          <w:spacing w:val="-6"/>
          <w:sz w:val="24"/>
        </w:rPr>
        <w:t>convenção coletiva</w:t>
      </w:r>
      <w:r>
        <w:rPr>
          <w:spacing w:val="-8"/>
          <w:sz w:val="24"/>
        </w:rPr>
        <w:t> </w:t>
      </w:r>
      <w:r>
        <w:rPr>
          <w:spacing w:val="-6"/>
          <w:sz w:val="24"/>
        </w:rPr>
        <w:t>de</w:t>
      </w:r>
      <w:r>
        <w:rPr>
          <w:spacing w:val="-8"/>
          <w:sz w:val="24"/>
        </w:rPr>
        <w:t> </w:t>
      </w:r>
      <w:r>
        <w:rPr>
          <w:spacing w:val="-6"/>
          <w:sz w:val="24"/>
        </w:rPr>
        <w:t>trabalho</w:t>
      </w:r>
      <w:r>
        <w:rPr>
          <w:spacing w:val="-10"/>
          <w:sz w:val="24"/>
        </w:rPr>
        <w:t> </w:t>
      </w:r>
      <w:r>
        <w:rPr>
          <w:spacing w:val="-6"/>
          <w:sz w:val="24"/>
        </w:rPr>
        <w:t>não</w:t>
      </w:r>
      <w:r>
        <w:rPr>
          <w:spacing w:val="-7"/>
          <w:sz w:val="24"/>
        </w:rPr>
        <w:t> </w:t>
      </w:r>
      <w:r>
        <w:rPr>
          <w:spacing w:val="-6"/>
          <w:sz w:val="24"/>
        </w:rPr>
        <w:t>foi</w:t>
      </w:r>
      <w:r>
        <w:rPr>
          <w:spacing w:val="-10"/>
          <w:sz w:val="24"/>
        </w:rPr>
        <w:t> </w:t>
      </w:r>
      <w:r>
        <w:rPr>
          <w:spacing w:val="-6"/>
          <w:sz w:val="24"/>
        </w:rPr>
        <w:t>fechada</w:t>
      </w:r>
      <w:r>
        <w:rPr>
          <w:spacing w:val="-8"/>
          <w:sz w:val="24"/>
        </w:rPr>
        <w:t> </w:t>
      </w:r>
      <w:r>
        <w:rPr>
          <w:spacing w:val="-6"/>
          <w:sz w:val="24"/>
        </w:rPr>
        <w:t>na</w:t>
      </w:r>
      <w:r>
        <w:rPr>
          <w:spacing w:val="-8"/>
          <w:sz w:val="24"/>
        </w:rPr>
        <w:t> </w:t>
      </w:r>
      <w:r>
        <w:rPr>
          <w:spacing w:val="-6"/>
          <w:sz w:val="24"/>
        </w:rPr>
        <w:t>data</w:t>
      </w:r>
      <w:r>
        <w:rPr>
          <w:spacing w:val="-8"/>
          <w:sz w:val="24"/>
        </w:rPr>
        <w:t> </w:t>
      </w:r>
      <w:r>
        <w:rPr>
          <w:spacing w:val="-6"/>
          <w:sz w:val="24"/>
        </w:rPr>
        <w:t>base.</w:t>
      </w:r>
      <w:r>
        <w:rPr>
          <w:spacing w:val="-8"/>
          <w:sz w:val="24"/>
        </w:rPr>
        <w:t> </w:t>
      </w:r>
      <w:r>
        <w:rPr>
          <w:spacing w:val="-6"/>
          <w:sz w:val="24"/>
        </w:rPr>
        <w:t>Em</w:t>
      </w:r>
      <w:r>
        <w:rPr>
          <w:spacing w:val="-7"/>
          <w:sz w:val="24"/>
        </w:rPr>
        <w:t> </w:t>
      </w:r>
      <w:r>
        <w:rPr>
          <w:spacing w:val="-6"/>
          <w:sz w:val="24"/>
        </w:rPr>
        <w:t>junho</w:t>
      </w:r>
      <w:r>
        <w:rPr>
          <w:spacing w:val="-8"/>
          <w:sz w:val="24"/>
        </w:rPr>
        <w:t> </w:t>
      </w:r>
      <w:r>
        <w:rPr>
          <w:spacing w:val="-6"/>
          <w:sz w:val="24"/>
        </w:rPr>
        <w:t>de</w:t>
      </w:r>
      <w:r>
        <w:rPr>
          <w:spacing w:val="-8"/>
          <w:sz w:val="24"/>
        </w:rPr>
        <w:t> </w:t>
      </w:r>
      <w:r>
        <w:rPr>
          <w:spacing w:val="-6"/>
          <w:sz w:val="24"/>
        </w:rPr>
        <w:t>2016, o </w:t>
      </w:r>
      <w:r>
        <w:rPr>
          <w:w w:val="90"/>
          <w:sz w:val="24"/>
        </w:rPr>
        <w:t>empregador, por liberalidade, adianta o reajuste de 5% a esse empregado, e o salário do empregado passa a ser de R$ 1.050,00. Nessa mesma data, o empregador enviou o evento S-2206, informando o </w:t>
      </w:r>
      <w:r>
        <w:rPr>
          <w:spacing w:val="-6"/>
          <w:sz w:val="24"/>
        </w:rPr>
        <w:t>novo valor do salário devido ao empregado e repetindo as demais informações, que não sofreram </w:t>
      </w:r>
      <w:r>
        <w:rPr>
          <w:spacing w:val="-2"/>
          <w:sz w:val="24"/>
        </w:rPr>
        <w:t>alteração.</w:t>
      </w:r>
      <w:r>
        <w:rPr>
          <w:spacing w:val="-9"/>
          <w:sz w:val="24"/>
        </w:rPr>
        <w:t> </w:t>
      </w:r>
      <w:r>
        <w:rPr>
          <w:spacing w:val="-2"/>
          <w:sz w:val="24"/>
        </w:rPr>
        <w:t>Em</w:t>
      </w:r>
      <w:r>
        <w:rPr>
          <w:spacing w:val="-8"/>
          <w:sz w:val="24"/>
        </w:rPr>
        <w:t> </w:t>
      </w:r>
      <w:r>
        <w:rPr>
          <w:spacing w:val="-2"/>
          <w:sz w:val="24"/>
        </w:rPr>
        <w:t>1º</w:t>
      </w:r>
      <w:r>
        <w:rPr>
          <w:spacing w:val="-9"/>
          <w:sz w:val="24"/>
        </w:rPr>
        <w:t> </w:t>
      </w:r>
      <w:r>
        <w:rPr>
          <w:spacing w:val="-2"/>
          <w:sz w:val="24"/>
        </w:rPr>
        <w:t>de</w:t>
      </w:r>
      <w:r>
        <w:rPr>
          <w:spacing w:val="-8"/>
          <w:sz w:val="24"/>
        </w:rPr>
        <w:t> </w:t>
      </w:r>
      <w:r>
        <w:rPr>
          <w:spacing w:val="-2"/>
          <w:sz w:val="24"/>
        </w:rPr>
        <w:t>outubro</w:t>
      </w:r>
      <w:r>
        <w:rPr>
          <w:spacing w:val="-8"/>
          <w:sz w:val="24"/>
        </w:rPr>
        <w:t> </w:t>
      </w:r>
      <w:r>
        <w:rPr>
          <w:spacing w:val="-2"/>
          <w:sz w:val="24"/>
        </w:rPr>
        <w:t>de</w:t>
      </w:r>
      <w:r>
        <w:rPr>
          <w:spacing w:val="-8"/>
          <w:sz w:val="24"/>
        </w:rPr>
        <w:t> </w:t>
      </w:r>
      <w:r>
        <w:rPr>
          <w:spacing w:val="-2"/>
          <w:sz w:val="24"/>
        </w:rPr>
        <w:t>2016,</w:t>
      </w:r>
      <w:r>
        <w:rPr>
          <w:spacing w:val="-6"/>
          <w:sz w:val="24"/>
        </w:rPr>
        <w:t> </w:t>
      </w:r>
      <w:r>
        <w:rPr>
          <w:spacing w:val="-2"/>
          <w:sz w:val="24"/>
        </w:rPr>
        <w:t>a</w:t>
      </w:r>
      <w:r>
        <w:rPr>
          <w:spacing w:val="-8"/>
          <w:sz w:val="24"/>
        </w:rPr>
        <w:t> </w:t>
      </w:r>
      <w:r>
        <w:rPr>
          <w:spacing w:val="-2"/>
          <w:sz w:val="24"/>
        </w:rPr>
        <w:t>convenção</w:t>
      </w:r>
      <w:r>
        <w:rPr>
          <w:spacing w:val="-6"/>
          <w:sz w:val="24"/>
        </w:rPr>
        <w:t> </w:t>
      </w:r>
      <w:r>
        <w:rPr>
          <w:spacing w:val="-2"/>
          <w:sz w:val="24"/>
        </w:rPr>
        <w:t>coletiva</w:t>
      </w:r>
      <w:r>
        <w:rPr>
          <w:spacing w:val="-9"/>
          <w:sz w:val="24"/>
        </w:rPr>
        <w:t> </w:t>
      </w:r>
      <w:r>
        <w:rPr>
          <w:spacing w:val="-2"/>
          <w:sz w:val="24"/>
        </w:rPr>
        <w:t>foi</w:t>
      </w:r>
      <w:r>
        <w:rPr>
          <w:spacing w:val="-9"/>
          <w:sz w:val="24"/>
        </w:rPr>
        <w:t> </w:t>
      </w:r>
      <w:r>
        <w:rPr>
          <w:spacing w:val="-2"/>
          <w:sz w:val="24"/>
        </w:rPr>
        <w:t>depositada,</w:t>
      </w:r>
      <w:r>
        <w:rPr>
          <w:spacing w:val="-8"/>
          <w:sz w:val="24"/>
        </w:rPr>
        <w:t> </w:t>
      </w:r>
      <w:r>
        <w:rPr>
          <w:spacing w:val="-2"/>
          <w:sz w:val="24"/>
        </w:rPr>
        <w:t>ficando</w:t>
      </w:r>
      <w:r>
        <w:rPr>
          <w:spacing w:val="-8"/>
          <w:sz w:val="24"/>
        </w:rPr>
        <w:t> </w:t>
      </w:r>
      <w:r>
        <w:rPr>
          <w:spacing w:val="-2"/>
          <w:sz w:val="24"/>
        </w:rPr>
        <w:t>acertado</w:t>
      </w:r>
      <w:r>
        <w:rPr>
          <w:spacing w:val="-8"/>
          <w:sz w:val="24"/>
        </w:rPr>
        <w:t> </w:t>
      </w:r>
      <w:r>
        <w:rPr>
          <w:spacing w:val="-2"/>
          <w:sz w:val="24"/>
        </w:rPr>
        <w:t>um </w:t>
      </w:r>
      <w:r>
        <w:rPr>
          <w:w w:val="90"/>
          <w:sz w:val="24"/>
        </w:rPr>
        <w:t>reajuste de 15%, retroativo a janeiro de 2016, autorizadas as deduções de reajustes concedidos pelo </w:t>
      </w:r>
      <w:r>
        <w:rPr>
          <w:spacing w:val="-6"/>
          <w:sz w:val="24"/>
        </w:rPr>
        <w:t>empregador.</w:t>
      </w:r>
      <w:r>
        <w:rPr>
          <w:spacing w:val="-15"/>
          <w:sz w:val="24"/>
        </w:rPr>
        <w:t> </w:t>
      </w:r>
      <w:r>
        <w:rPr>
          <w:spacing w:val="-6"/>
          <w:sz w:val="24"/>
        </w:rPr>
        <w:t>Nesse</w:t>
      </w:r>
      <w:r>
        <w:rPr>
          <w:spacing w:val="-12"/>
          <w:sz w:val="24"/>
        </w:rPr>
        <w:t> </w:t>
      </w:r>
      <w:r>
        <w:rPr>
          <w:spacing w:val="-6"/>
          <w:sz w:val="24"/>
        </w:rPr>
        <w:t>caso,</w:t>
      </w:r>
      <w:r>
        <w:rPr>
          <w:spacing w:val="-14"/>
          <w:sz w:val="24"/>
        </w:rPr>
        <w:t> </w:t>
      </w:r>
      <w:r>
        <w:rPr>
          <w:spacing w:val="-6"/>
          <w:sz w:val="24"/>
        </w:rPr>
        <w:t>temos:</w:t>
      </w:r>
    </w:p>
    <w:p>
      <w:pPr>
        <w:pStyle w:val="BodyText"/>
        <w:spacing w:before="6"/>
        <w:ind w:left="786"/>
      </w:pPr>
      <w:r>
        <w:rPr>
          <w:w w:val="90"/>
        </w:rPr>
        <w:t>Salário</w:t>
      </w:r>
      <w:r>
        <w:rPr>
          <w:spacing w:val="-4"/>
          <w:w w:val="90"/>
        </w:rPr>
        <w:t> </w:t>
      </w:r>
      <w:r>
        <w:rPr>
          <w:w w:val="90"/>
        </w:rPr>
        <w:t>devido</w:t>
      </w:r>
      <w:r>
        <w:rPr>
          <w:spacing w:val="-3"/>
          <w:w w:val="90"/>
        </w:rPr>
        <w:t> </w:t>
      </w:r>
      <w:r>
        <w:rPr>
          <w:w w:val="90"/>
        </w:rPr>
        <w:t>de</w:t>
      </w:r>
      <w:r>
        <w:rPr>
          <w:spacing w:val="-1"/>
          <w:w w:val="90"/>
        </w:rPr>
        <w:t> </w:t>
      </w:r>
      <w:r>
        <w:rPr>
          <w:w w:val="90"/>
        </w:rPr>
        <w:t>janeiro</w:t>
      </w:r>
      <w:r>
        <w:rPr>
          <w:spacing w:val="-3"/>
          <w:w w:val="90"/>
        </w:rPr>
        <w:t> </w:t>
      </w:r>
      <w:r>
        <w:rPr>
          <w:w w:val="90"/>
        </w:rPr>
        <w:t>a</w:t>
      </w:r>
      <w:r>
        <w:rPr>
          <w:spacing w:val="-3"/>
        </w:rPr>
        <w:t> </w:t>
      </w:r>
      <w:r>
        <w:rPr>
          <w:w w:val="90"/>
        </w:rPr>
        <w:t>setembro</w:t>
      </w:r>
      <w:r>
        <w:rPr>
          <w:spacing w:val="-2"/>
          <w:w w:val="90"/>
        </w:rPr>
        <w:t> </w:t>
      </w:r>
      <w:r>
        <w:rPr>
          <w:w w:val="90"/>
        </w:rPr>
        <w:t>de</w:t>
      </w:r>
      <w:r>
        <w:rPr>
          <w:spacing w:val="-1"/>
          <w:w w:val="90"/>
        </w:rPr>
        <w:t> </w:t>
      </w:r>
      <w:r>
        <w:rPr>
          <w:w w:val="90"/>
        </w:rPr>
        <w:t>2016:</w:t>
      </w:r>
      <w:r>
        <w:rPr>
          <w:spacing w:val="-1"/>
          <w:w w:val="90"/>
        </w:rPr>
        <w:t> </w:t>
      </w:r>
      <w:r>
        <w:rPr>
          <w:w w:val="90"/>
        </w:rPr>
        <w:t>R$</w:t>
      </w:r>
      <w:r>
        <w:rPr>
          <w:spacing w:val="-3"/>
          <w:w w:val="90"/>
        </w:rPr>
        <w:t> </w:t>
      </w:r>
      <w:r>
        <w:rPr>
          <w:spacing w:val="-2"/>
          <w:w w:val="90"/>
        </w:rPr>
        <w:t>1.150,00</w:t>
      </w:r>
    </w:p>
    <w:p>
      <w:pPr>
        <w:pStyle w:val="BodyText"/>
        <w:spacing w:line="381" w:lineRule="auto" w:before="163"/>
        <w:ind w:left="786" w:right="713"/>
      </w:pPr>
      <w:r>
        <w:rPr>
          <w:spacing w:val="-8"/>
        </w:rPr>
        <w:t>Diferenças salariais: R$ 150,00</w:t>
      </w:r>
      <w:r>
        <w:rPr>
          <w:spacing w:val="-2"/>
        </w:rPr>
        <w:t> </w:t>
      </w:r>
      <w:r>
        <w:rPr>
          <w:spacing w:val="-8"/>
        </w:rPr>
        <w:t>(janeiro a maio); R$ 100,00 (junho a setembro). Esses</w:t>
      </w:r>
      <w:r>
        <w:rPr>
          <w:spacing w:val="-3"/>
        </w:rPr>
        <w:t> </w:t>
      </w:r>
      <w:r>
        <w:rPr>
          <w:spacing w:val="-8"/>
        </w:rPr>
        <w:t>valores </w:t>
      </w:r>
      <w:r>
        <w:rPr>
          <w:w w:val="90"/>
        </w:rPr>
        <w:t>devem ser informados fazendo referência ao correspondente período no grupo [InfoPerAnt] do </w:t>
      </w:r>
      <w:r>
        <w:rPr>
          <w:spacing w:val="-8"/>
        </w:rPr>
        <w:t>evento</w:t>
      </w:r>
      <w:r>
        <w:rPr>
          <w:spacing w:val="-9"/>
        </w:rPr>
        <w:t> </w:t>
      </w:r>
      <w:r>
        <w:rPr>
          <w:spacing w:val="-8"/>
        </w:rPr>
        <w:t>S-1200</w:t>
      </w:r>
      <w:r>
        <w:rPr>
          <w:spacing w:val="-9"/>
        </w:rPr>
        <w:t> </w:t>
      </w:r>
      <w:r>
        <w:rPr>
          <w:spacing w:val="-8"/>
        </w:rPr>
        <w:t>relativo ao mês</w:t>
      </w:r>
      <w:r>
        <w:rPr>
          <w:spacing w:val="-9"/>
        </w:rPr>
        <w:t> </w:t>
      </w:r>
      <w:r>
        <w:rPr>
          <w:spacing w:val="-8"/>
        </w:rPr>
        <w:t>de outubro</w:t>
      </w:r>
      <w:r>
        <w:rPr>
          <w:spacing w:val="-9"/>
        </w:rPr>
        <w:t> </w:t>
      </w:r>
      <w:r>
        <w:rPr>
          <w:spacing w:val="-8"/>
        </w:rPr>
        <w:t>de</w:t>
      </w:r>
      <w:r>
        <w:rPr>
          <w:spacing w:val="-9"/>
        </w:rPr>
        <w:t> </w:t>
      </w:r>
      <w:r>
        <w:rPr>
          <w:spacing w:val="-8"/>
        </w:rPr>
        <w:t>2016.</w:t>
      </w:r>
      <w:r>
        <w:rPr>
          <w:spacing w:val="-7"/>
        </w:rPr>
        <w:t> </w:t>
      </w:r>
      <w:r>
        <w:rPr>
          <w:spacing w:val="-8"/>
        </w:rPr>
        <w:t>Além</w:t>
      </w:r>
      <w:r>
        <w:rPr>
          <w:spacing w:val="-9"/>
        </w:rPr>
        <w:t> </w:t>
      </w:r>
      <w:r>
        <w:rPr>
          <w:spacing w:val="-8"/>
        </w:rPr>
        <w:t>disso,</w:t>
      </w:r>
      <w:r>
        <w:rPr>
          <w:spacing w:val="-9"/>
        </w:rPr>
        <w:t> </w:t>
      </w:r>
      <w:r>
        <w:rPr>
          <w:spacing w:val="-8"/>
        </w:rPr>
        <w:t>o empregador</w:t>
      </w:r>
      <w:r>
        <w:rPr>
          <w:spacing w:val="-9"/>
        </w:rPr>
        <w:t> </w:t>
      </w:r>
      <w:r>
        <w:rPr>
          <w:spacing w:val="-8"/>
        </w:rPr>
        <w:t>tem</w:t>
      </w:r>
      <w:r>
        <w:rPr>
          <w:spacing w:val="-9"/>
        </w:rPr>
        <w:t> </w:t>
      </w:r>
      <w:r>
        <w:rPr>
          <w:spacing w:val="-8"/>
        </w:rPr>
        <w:t>de</w:t>
      </w:r>
      <w:r>
        <w:rPr>
          <w:spacing w:val="-9"/>
        </w:rPr>
        <w:t> </w:t>
      </w:r>
      <w:r>
        <w:rPr>
          <w:spacing w:val="-8"/>
        </w:rPr>
        <w:t>enviar o </w:t>
      </w:r>
      <w:r>
        <w:rPr/>
        <w:t>evento</w:t>
      </w:r>
      <w:r>
        <w:rPr>
          <w:spacing w:val="-9"/>
        </w:rPr>
        <w:t> </w:t>
      </w:r>
      <w:r>
        <w:rPr/>
        <w:t>S-2206,</w:t>
      </w:r>
      <w:r>
        <w:rPr>
          <w:spacing w:val="-9"/>
        </w:rPr>
        <w:t> </w:t>
      </w:r>
      <w:r>
        <w:rPr/>
        <w:t>informando</w:t>
      </w:r>
      <w:r>
        <w:rPr>
          <w:spacing w:val="-10"/>
        </w:rPr>
        <w:t> </w:t>
      </w:r>
      <w:r>
        <w:rPr/>
        <w:t>o</w:t>
      </w:r>
      <w:r>
        <w:rPr>
          <w:spacing w:val="-9"/>
        </w:rPr>
        <w:t> </w:t>
      </w:r>
      <w:r>
        <w:rPr/>
        <w:t>valor</w:t>
      </w:r>
      <w:r>
        <w:rPr>
          <w:spacing w:val="-10"/>
        </w:rPr>
        <w:t> </w:t>
      </w:r>
      <w:r>
        <w:rPr/>
        <w:t>do</w:t>
      </w:r>
      <w:r>
        <w:rPr>
          <w:spacing w:val="-9"/>
        </w:rPr>
        <w:t> </w:t>
      </w:r>
      <w:r>
        <w:rPr/>
        <w:t>salário</w:t>
      </w:r>
      <w:r>
        <w:rPr>
          <w:spacing w:val="-11"/>
        </w:rPr>
        <w:t> </w:t>
      </w:r>
      <w:r>
        <w:rPr/>
        <w:t>de</w:t>
      </w:r>
      <w:r>
        <w:rPr>
          <w:spacing w:val="-9"/>
        </w:rPr>
        <w:t> </w:t>
      </w:r>
      <w:r>
        <w:rPr/>
        <w:t>R$</w:t>
      </w:r>
      <w:r>
        <w:rPr>
          <w:spacing w:val="-9"/>
        </w:rPr>
        <w:t> </w:t>
      </w:r>
      <w:r>
        <w:rPr/>
        <w:t>1.150,00</w:t>
      </w:r>
      <w:r>
        <w:rPr>
          <w:spacing w:val="-9"/>
        </w:rPr>
        <w:t> </w:t>
      </w:r>
      <w:r>
        <w:rPr/>
        <w:t>no</w:t>
      </w:r>
      <w:r>
        <w:rPr>
          <w:spacing w:val="-9"/>
        </w:rPr>
        <w:t> </w:t>
      </w:r>
      <w:r>
        <w:rPr/>
        <w:t>campo</w:t>
      </w:r>
      <w:r>
        <w:rPr>
          <w:spacing w:val="-9"/>
        </w:rPr>
        <w:t> </w:t>
      </w:r>
      <w:r>
        <w:rPr/>
        <w:t>{vrSalFx},</w:t>
      </w:r>
      <w:r>
        <w:rPr>
          <w:spacing w:val="-9"/>
        </w:rPr>
        <w:t> </w:t>
      </w:r>
      <w:r>
        <w:rPr/>
        <w:t>a</w:t>
      </w:r>
      <w:r>
        <w:rPr>
          <w:spacing w:val="-9"/>
        </w:rPr>
        <w:t> </w:t>
      </w:r>
      <w:r>
        <w:rPr/>
        <w:t>data </w:t>
      </w:r>
      <w:r>
        <w:rPr>
          <w:spacing w:val="-2"/>
        </w:rPr>
        <w:t>“01/10/2016”</w:t>
      </w:r>
      <w:r>
        <w:rPr>
          <w:spacing w:val="-13"/>
        </w:rPr>
        <w:t> </w:t>
      </w:r>
      <w:r>
        <w:rPr>
          <w:spacing w:val="-2"/>
        </w:rPr>
        <w:t>no</w:t>
      </w:r>
      <w:r>
        <w:rPr>
          <w:spacing w:val="-12"/>
        </w:rPr>
        <w:t> </w:t>
      </w:r>
      <w:r>
        <w:rPr>
          <w:spacing w:val="-2"/>
        </w:rPr>
        <w:t>campo</w:t>
      </w:r>
      <w:r>
        <w:rPr>
          <w:spacing w:val="-13"/>
        </w:rPr>
        <w:t> </w:t>
      </w:r>
      <w:r>
        <w:rPr>
          <w:spacing w:val="-2"/>
        </w:rPr>
        <w:t>{dtAlteracao}</w:t>
      </w:r>
      <w:r>
        <w:rPr>
          <w:spacing w:val="-14"/>
        </w:rPr>
        <w:t> </w:t>
      </w:r>
      <w:r>
        <w:rPr>
          <w:spacing w:val="-2"/>
        </w:rPr>
        <w:t>e</w:t>
      </w:r>
      <w:r>
        <w:rPr>
          <w:spacing w:val="-12"/>
        </w:rPr>
        <w:t> </w:t>
      </w:r>
      <w:r>
        <w:rPr>
          <w:spacing w:val="-2"/>
        </w:rPr>
        <w:t>a</w:t>
      </w:r>
      <w:r>
        <w:rPr>
          <w:spacing w:val="-13"/>
        </w:rPr>
        <w:t> </w:t>
      </w:r>
      <w:r>
        <w:rPr>
          <w:spacing w:val="-2"/>
        </w:rPr>
        <w:t>data</w:t>
      </w:r>
      <w:r>
        <w:rPr>
          <w:spacing w:val="-13"/>
        </w:rPr>
        <w:t> </w:t>
      </w:r>
      <w:r>
        <w:rPr>
          <w:spacing w:val="-2"/>
        </w:rPr>
        <w:t>“01/01/2016”</w:t>
      </w:r>
      <w:r>
        <w:rPr>
          <w:spacing w:val="-13"/>
        </w:rPr>
        <w:t> </w:t>
      </w:r>
      <w:r>
        <w:rPr>
          <w:spacing w:val="-2"/>
        </w:rPr>
        <w:t>no</w:t>
      </w:r>
      <w:r>
        <w:rPr>
          <w:spacing w:val="-12"/>
        </w:rPr>
        <w:t> </w:t>
      </w:r>
      <w:r>
        <w:rPr>
          <w:spacing w:val="-2"/>
        </w:rPr>
        <w:t>campo</w:t>
      </w:r>
      <w:r>
        <w:rPr>
          <w:spacing w:val="-15"/>
        </w:rPr>
        <w:t> </w:t>
      </w:r>
      <w:r>
        <w:rPr>
          <w:spacing w:val="-2"/>
        </w:rPr>
        <w:t>{dtEf}</w:t>
      </w:r>
      <w:r>
        <w:rPr>
          <w:spacing w:val="-14"/>
        </w:rPr>
        <w:t> </w:t>
      </w:r>
      <w:r>
        <w:rPr>
          <w:spacing w:val="-2"/>
        </w:rPr>
        <w:t>e</w:t>
      </w:r>
      <w:r>
        <w:rPr>
          <w:spacing w:val="-12"/>
        </w:rPr>
        <w:t> </w:t>
      </w:r>
      <w:r>
        <w:rPr>
          <w:spacing w:val="-2"/>
        </w:rPr>
        <w:t>repetindo</w:t>
      </w:r>
      <w:r>
        <w:rPr>
          <w:spacing w:val="-13"/>
        </w:rPr>
        <w:t> </w:t>
      </w:r>
      <w:r>
        <w:rPr>
          <w:spacing w:val="-2"/>
        </w:rPr>
        <w:t>as demais</w:t>
      </w:r>
      <w:r>
        <w:rPr>
          <w:spacing w:val="-13"/>
        </w:rPr>
        <w:t> </w:t>
      </w:r>
      <w:r>
        <w:rPr>
          <w:spacing w:val="-2"/>
        </w:rPr>
        <w:t>informações,</w:t>
      </w:r>
      <w:r>
        <w:rPr>
          <w:spacing w:val="-13"/>
        </w:rPr>
        <w:t> </w:t>
      </w:r>
      <w:r>
        <w:rPr>
          <w:spacing w:val="-2"/>
        </w:rPr>
        <w:t>que</w:t>
      </w:r>
      <w:r>
        <w:rPr>
          <w:spacing w:val="-13"/>
        </w:rPr>
        <w:t> </w:t>
      </w:r>
      <w:r>
        <w:rPr>
          <w:spacing w:val="-2"/>
        </w:rPr>
        <w:t>não</w:t>
      </w:r>
      <w:r>
        <w:rPr>
          <w:spacing w:val="-13"/>
        </w:rPr>
        <w:t> </w:t>
      </w:r>
      <w:r>
        <w:rPr>
          <w:spacing w:val="-2"/>
        </w:rPr>
        <w:t>sofreram</w:t>
      </w:r>
      <w:r>
        <w:rPr>
          <w:spacing w:val="-13"/>
        </w:rPr>
        <w:t> </w:t>
      </w:r>
      <w:r>
        <w:rPr>
          <w:spacing w:val="-2"/>
        </w:rPr>
        <w:t>alteração.</w:t>
      </w:r>
      <w:r>
        <w:rPr>
          <w:spacing w:val="-10"/>
        </w:rPr>
        <w:t> </w:t>
      </w:r>
      <w:r>
        <w:rPr>
          <w:spacing w:val="-2"/>
        </w:rPr>
        <w:t>Quanto</w:t>
      </w:r>
      <w:r>
        <w:rPr>
          <w:spacing w:val="-13"/>
        </w:rPr>
        <w:t> </w:t>
      </w:r>
      <w:r>
        <w:rPr>
          <w:spacing w:val="-2"/>
        </w:rPr>
        <w:t>à</w:t>
      </w:r>
      <w:r>
        <w:rPr>
          <w:spacing w:val="-13"/>
        </w:rPr>
        <w:t> </w:t>
      </w:r>
      <w:r>
        <w:rPr>
          <w:spacing w:val="-2"/>
        </w:rPr>
        <w:t>alteração</w:t>
      </w:r>
      <w:r>
        <w:rPr>
          <w:spacing w:val="-14"/>
        </w:rPr>
        <w:t> </w:t>
      </w:r>
      <w:r>
        <w:rPr>
          <w:spacing w:val="-2"/>
        </w:rPr>
        <w:t>salarial</w:t>
      </w:r>
      <w:r>
        <w:rPr>
          <w:spacing w:val="-12"/>
        </w:rPr>
        <w:t> </w:t>
      </w:r>
      <w:r>
        <w:rPr>
          <w:spacing w:val="-2"/>
        </w:rPr>
        <w:t>espontânea, </w:t>
      </w:r>
      <w:r>
        <w:rPr>
          <w:spacing w:val="-8"/>
        </w:rPr>
        <w:t>ocorrida em 01/06/2016,</w:t>
      </w:r>
      <w:r>
        <w:rPr>
          <w:spacing w:val="-2"/>
        </w:rPr>
        <w:t> </w:t>
      </w:r>
      <w:r>
        <w:rPr>
          <w:spacing w:val="-8"/>
        </w:rPr>
        <w:t>não há necessidade de qualquer ajuste no evento S-2206 já enviado </w:t>
      </w:r>
      <w:r>
        <w:rPr>
          <w:w w:val="90"/>
        </w:rPr>
        <w:t>nem envio de novo evento, já que na CTPS Digital não consta a data do início dos efeitos e sim </w:t>
      </w:r>
      <w:r>
        <w:rPr>
          <w:spacing w:val="-4"/>
        </w:rPr>
        <w:t>apenas</w:t>
      </w:r>
      <w:r>
        <w:rPr>
          <w:spacing w:val="-12"/>
        </w:rPr>
        <w:t> </w:t>
      </w:r>
      <w:r>
        <w:rPr>
          <w:spacing w:val="-4"/>
        </w:rPr>
        <w:t>a</w:t>
      </w:r>
      <w:r>
        <w:rPr>
          <w:spacing w:val="-13"/>
        </w:rPr>
        <w:t> </w:t>
      </w:r>
      <w:r>
        <w:rPr>
          <w:spacing w:val="-4"/>
        </w:rPr>
        <w:t>data</w:t>
      </w:r>
      <w:r>
        <w:rPr>
          <w:spacing w:val="-12"/>
        </w:rPr>
        <w:t> </w:t>
      </w:r>
      <w:r>
        <w:rPr>
          <w:spacing w:val="-4"/>
        </w:rPr>
        <w:t>da</w:t>
      </w:r>
      <w:r>
        <w:rPr>
          <w:spacing w:val="-12"/>
        </w:rPr>
        <w:t> </w:t>
      </w:r>
      <w:r>
        <w:rPr>
          <w:spacing w:val="-4"/>
        </w:rPr>
        <w:t>alteração.</w:t>
      </w:r>
      <w:r>
        <w:rPr>
          <w:spacing w:val="-13"/>
        </w:rPr>
        <w:t> </w:t>
      </w:r>
      <w:r>
        <w:rPr>
          <w:spacing w:val="-4"/>
        </w:rPr>
        <w:t>Nesse</w:t>
      </w:r>
      <w:r>
        <w:rPr>
          <w:spacing w:val="-11"/>
        </w:rPr>
        <w:t> </w:t>
      </w:r>
      <w:r>
        <w:rPr>
          <w:spacing w:val="-4"/>
        </w:rPr>
        <w:t>caso,</w:t>
      </w:r>
      <w:r>
        <w:rPr>
          <w:spacing w:val="-11"/>
        </w:rPr>
        <w:t> </w:t>
      </w:r>
      <w:r>
        <w:rPr>
          <w:spacing w:val="-4"/>
        </w:rPr>
        <w:t>na</w:t>
      </w:r>
      <w:r>
        <w:rPr>
          <w:spacing w:val="-12"/>
        </w:rPr>
        <w:t> </w:t>
      </w:r>
      <w:r>
        <w:rPr>
          <w:spacing w:val="-4"/>
        </w:rPr>
        <w:t>CTPS</w:t>
      </w:r>
      <w:r>
        <w:rPr>
          <w:spacing w:val="-9"/>
        </w:rPr>
        <w:t> </w:t>
      </w:r>
      <w:r>
        <w:rPr>
          <w:spacing w:val="-4"/>
        </w:rPr>
        <w:t>Digital</w:t>
      </w:r>
      <w:r>
        <w:rPr>
          <w:spacing w:val="-12"/>
        </w:rPr>
        <w:t> </w:t>
      </w:r>
      <w:r>
        <w:rPr>
          <w:spacing w:val="-4"/>
        </w:rPr>
        <w:t>irá</w:t>
      </w:r>
      <w:r>
        <w:rPr>
          <w:spacing w:val="-12"/>
        </w:rPr>
        <w:t> </w:t>
      </w:r>
      <w:r>
        <w:rPr>
          <w:spacing w:val="-4"/>
        </w:rPr>
        <w:t>constar</w:t>
      </w:r>
      <w:r>
        <w:rPr>
          <w:spacing w:val="-11"/>
        </w:rPr>
        <w:t> </w:t>
      </w:r>
      <w:r>
        <w:rPr>
          <w:spacing w:val="-4"/>
        </w:rPr>
        <w:t>a</w:t>
      </w:r>
      <w:r>
        <w:rPr>
          <w:spacing w:val="-13"/>
        </w:rPr>
        <w:t> </w:t>
      </w:r>
      <w:r>
        <w:rPr>
          <w:spacing w:val="-4"/>
        </w:rPr>
        <w:t>alteração</w:t>
      </w:r>
      <w:r>
        <w:rPr>
          <w:spacing w:val="-12"/>
        </w:rPr>
        <w:t> </w:t>
      </w:r>
      <w:r>
        <w:rPr>
          <w:spacing w:val="-4"/>
        </w:rPr>
        <w:t>salarial</w:t>
      </w:r>
      <w:r>
        <w:rPr>
          <w:spacing w:val="-11"/>
        </w:rPr>
        <w:t> </w:t>
      </w:r>
      <w:r>
        <w:rPr>
          <w:spacing w:val="-4"/>
        </w:rPr>
        <w:t>em </w:t>
      </w:r>
      <w:r>
        <w:rPr>
          <w:spacing w:val="-6"/>
        </w:rPr>
        <w:t>01/06/2016</w:t>
      </w:r>
      <w:r>
        <w:rPr>
          <w:spacing w:val="-14"/>
        </w:rPr>
        <w:t> </w:t>
      </w:r>
      <w:r>
        <w:rPr>
          <w:spacing w:val="-6"/>
        </w:rPr>
        <w:t>para</w:t>
      </w:r>
      <w:r>
        <w:rPr>
          <w:spacing w:val="-14"/>
        </w:rPr>
        <w:t> </w:t>
      </w:r>
      <w:r>
        <w:rPr>
          <w:spacing w:val="-6"/>
        </w:rPr>
        <w:t>R$</w:t>
      </w:r>
      <w:r>
        <w:rPr>
          <w:spacing w:val="-14"/>
        </w:rPr>
        <w:t> </w:t>
      </w:r>
      <w:r>
        <w:rPr>
          <w:spacing w:val="-6"/>
        </w:rPr>
        <w:t>1.050,00</w:t>
      </w:r>
      <w:r>
        <w:rPr>
          <w:spacing w:val="-14"/>
        </w:rPr>
        <w:t> </w:t>
      </w:r>
      <w:r>
        <w:rPr>
          <w:spacing w:val="-6"/>
        </w:rPr>
        <w:t>e</w:t>
      </w:r>
      <w:r>
        <w:rPr>
          <w:spacing w:val="-12"/>
        </w:rPr>
        <w:t> </w:t>
      </w:r>
      <w:r>
        <w:rPr>
          <w:spacing w:val="-6"/>
        </w:rPr>
        <w:t>em</w:t>
      </w:r>
      <w:r>
        <w:rPr>
          <w:spacing w:val="-14"/>
        </w:rPr>
        <w:t> </w:t>
      </w:r>
      <w:r>
        <w:rPr>
          <w:spacing w:val="-6"/>
        </w:rPr>
        <w:t>01/10/2016</w:t>
      </w:r>
      <w:r>
        <w:rPr>
          <w:spacing w:val="-13"/>
        </w:rPr>
        <w:t> </w:t>
      </w:r>
      <w:r>
        <w:rPr>
          <w:spacing w:val="-6"/>
        </w:rPr>
        <w:t>para</w:t>
      </w:r>
      <w:r>
        <w:rPr>
          <w:spacing w:val="-11"/>
        </w:rPr>
        <w:t> </w:t>
      </w:r>
      <w:r>
        <w:rPr>
          <w:spacing w:val="-6"/>
        </w:rPr>
        <w:t>R$</w:t>
      </w:r>
      <w:r>
        <w:rPr>
          <w:spacing w:val="-12"/>
        </w:rPr>
        <w:t> </w:t>
      </w:r>
      <w:r>
        <w:rPr>
          <w:spacing w:val="-6"/>
        </w:rPr>
        <w:t>1.150,00.</w:t>
      </w:r>
    </w:p>
    <w:p>
      <w:pPr>
        <w:spacing w:after="0" w:line="381" w:lineRule="auto"/>
        <w:sectPr>
          <w:pgSz w:w="11910" w:h="16840"/>
          <w:pgMar w:header="0" w:footer="1319" w:top="1020" w:bottom="1540" w:left="800" w:right="240"/>
        </w:sectPr>
      </w:pPr>
    </w:p>
    <w:p>
      <w:pPr>
        <w:pStyle w:val="Heading1"/>
        <w:numPr>
          <w:ilvl w:val="0"/>
          <w:numId w:val="160"/>
        </w:numPr>
        <w:tabs>
          <w:tab w:pos="927" w:val="left" w:leader="none"/>
        </w:tabs>
        <w:spacing w:line="240" w:lineRule="auto" w:before="25" w:after="0"/>
        <w:ind w:left="927" w:right="0" w:hanging="707"/>
        <w:jc w:val="both"/>
      </w:pPr>
      <w:r>
        <w:rPr>
          <w:w w:val="85"/>
        </w:rPr>
        <w:t>Informações</w:t>
      </w:r>
      <w:r>
        <w:rPr>
          <w:spacing w:val="-5"/>
        </w:rPr>
        <w:t> </w:t>
      </w:r>
      <w:r>
        <w:rPr>
          <w:w w:val="85"/>
        </w:rPr>
        <w:t>constantes</w:t>
      </w:r>
      <w:r>
        <w:rPr>
          <w:spacing w:val="-5"/>
        </w:rPr>
        <w:t> </w:t>
      </w:r>
      <w:r>
        <w:rPr>
          <w:w w:val="85"/>
        </w:rPr>
        <w:t>no</w:t>
      </w:r>
      <w:r>
        <w:rPr>
          <w:spacing w:val="-5"/>
        </w:rPr>
        <w:t> </w:t>
      </w:r>
      <w:r>
        <w:rPr>
          <w:w w:val="85"/>
        </w:rPr>
        <w:t>campo</w:t>
      </w:r>
      <w:r>
        <w:rPr>
          <w:spacing w:val="-4"/>
        </w:rPr>
        <w:t> </w:t>
      </w:r>
      <w:r>
        <w:rPr>
          <w:spacing w:val="-2"/>
          <w:w w:val="85"/>
        </w:rPr>
        <w:t>{observacao}</w:t>
      </w:r>
    </w:p>
    <w:p>
      <w:pPr>
        <w:pStyle w:val="ListParagraph"/>
        <w:numPr>
          <w:ilvl w:val="1"/>
          <w:numId w:val="160"/>
        </w:numPr>
        <w:tabs>
          <w:tab w:pos="925" w:val="left" w:leader="none"/>
        </w:tabs>
        <w:spacing w:line="381" w:lineRule="auto" w:before="164" w:after="0"/>
        <w:ind w:left="220" w:right="716" w:firstLine="0"/>
        <w:jc w:val="both"/>
        <w:rPr>
          <w:sz w:val="24"/>
        </w:rPr>
      </w:pPr>
      <w:r>
        <w:rPr>
          <w:w w:val="90"/>
          <w:sz w:val="24"/>
        </w:rPr>
        <w:t>As informações prestadas no campo {observacao} do grupo [infoContrato] são utilizadas para alimentar as</w:t>
      </w:r>
      <w:r>
        <w:rPr>
          <w:spacing w:val="-1"/>
          <w:w w:val="90"/>
          <w:sz w:val="24"/>
        </w:rPr>
        <w:t> </w:t>
      </w:r>
      <w:r>
        <w:rPr>
          <w:w w:val="90"/>
          <w:sz w:val="24"/>
        </w:rPr>
        <w:t>“Anotações</w:t>
      </w:r>
      <w:r>
        <w:rPr>
          <w:spacing w:val="-1"/>
          <w:w w:val="90"/>
          <w:sz w:val="24"/>
        </w:rPr>
        <w:t> </w:t>
      </w:r>
      <w:r>
        <w:rPr>
          <w:w w:val="90"/>
          <w:sz w:val="24"/>
        </w:rPr>
        <w:t>Gerais” da CTPS</w:t>
      </w:r>
      <w:r>
        <w:rPr>
          <w:spacing w:val="-1"/>
          <w:w w:val="90"/>
          <w:sz w:val="24"/>
        </w:rPr>
        <w:t> </w:t>
      </w:r>
      <w:r>
        <w:rPr>
          <w:w w:val="90"/>
          <w:sz w:val="24"/>
        </w:rPr>
        <w:t>digital,</w:t>
      </w:r>
      <w:r>
        <w:rPr>
          <w:spacing w:val="-1"/>
          <w:w w:val="90"/>
          <w:sz w:val="24"/>
        </w:rPr>
        <w:t> </w:t>
      </w:r>
      <w:r>
        <w:rPr>
          <w:w w:val="90"/>
          <w:sz w:val="24"/>
        </w:rPr>
        <w:t>sem se</w:t>
      </w:r>
      <w:r>
        <w:rPr>
          <w:spacing w:val="-1"/>
          <w:w w:val="90"/>
          <w:sz w:val="24"/>
        </w:rPr>
        <w:t> </w:t>
      </w:r>
      <w:r>
        <w:rPr>
          <w:w w:val="90"/>
          <w:sz w:val="24"/>
        </w:rPr>
        <w:t>submeterem</w:t>
      </w:r>
      <w:r>
        <w:rPr>
          <w:spacing w:val="-1"/>
          <w:w w:val="90"/>
          <w:sz w:val="24"/>
        </w:rPr>
        <w:t> </w:t>
      </w:r>
      <w:r>
        <w:rPr>
          <w:w w:val="90"/>
          <w:sz w:val="24"/>
        </w:rPr>
        <w:t>ao crivo se configuram ou não a vedação</w:t>
      </w:r>
      <w:r>
        <w:rPr>
          <w:spacing w:val="-10"/>
          <w:w w:val="90"/>
          <w:sz w:val="24"/>
        </w:rPr>
        <w:t> </w:t>
      </w:r>
      <w:r>
        <w:rPr>
          <w:w w:val="90"/>
          <w:sz w:val="24"/>
        </w:rPr>
        <w:t>contida</w:t>
      </w:r>
      <w:r>
        <w:rPr>
          <w:spacing w:val="-10"/>
          <w:w w:val="90"/>
          <w:sz w:val="24"/>
        </w:rPr>
        <w:t> </w:t>
      </w:r>
      <w:r>
        <w:rPr>
          <w:w w:val="90"/>
          <w:sz w:val="24"/>
        </w:rPr>
        <w:t>no</w:t>
      </w:r>
      <w:r>
        <w:rPr>
          <w:spacing w:val="-10"/>
          <w:w w:val="90"/>
          <w:sz w:val="24"/>
        </w:rPr>
        <w:t> </w:t>
      </w:r>
      <w:r>
        <w:rPr>
          <w:w w:val="90"/>
          <w:sz w:val="24"/>
        </w:rPr>
        <w:t>§</w:t>
      </w:r>
      <w:r>
        <w:rPr>
          <w:spacing w:val="-10"/>
          <w:w w:val="90"/>
          <w:sz w:val="24"/>
        </w:rPr>
        <w:t> </w:t>
      </w:r>
      <w:r>
        <w:rPr>
          <w:w w:val="90"/>
          <w:sz w:val="24"/>
        </w:rPr>
        <w:t>4º</w:t>
      </w:r>
      <w:r>
        <w:rPr>
          <w:spacing w:val="-10"/>
          <w:w w:val="90"/>
          <w:sz w:val="24"/>
        </w:rPr>
        <w:t> </w:t>
      </w:r>
      <w:r>
        <w:rPr>
          <w:w w:val="90"/>
          <w:sz w:val="24"/>
        </w:rPr>
        <w:t>do</w:t>
      </w:r>
      <w:r>
        <w:rPr>
          <w:spacing w:val="-11"/>
          <w:w w:val="90"/>
          <w:sz w:val="24"/>
        </w:rPr>
        <w:t> </w:t>
      </w:r>
      <w:r>
        <w:rPr>
          <w:w w:val="90"/>
          <w:sz w:val="24"/>
        </w:rPr>
        <w:t>art.</w:t>
      </w:r>
      <w:r>
        <w:rPr>
          <w:spacing w:val="-10"/>
          <w:w w:val="90"/>
          <w:sz w:val="24"/>
        </w:rPr>
        <w:t> </w:t>
      </w:r>
      <w:r>
        <w:rPr>
          <w:w w:val="90"/>
          <w:sz w:val="24"/>
        </w:rPr>
        <w:t>29</w:t>
      </w:r>
      <w:r>
        <w:rPr>
          <w:spacing w:val="-10"/>
          <w:w w:val="90"/>
          <w:sz w:val="24"/>
        </w:rPr>
        <w:t> </w:t>
      </w:r>
      <w:r>
        <w:rPr>
          <w:w w:val="90"/>
          <w:sz w:val="24"/>
        </w:rPr>
        <w:t>da</w:t>
      </w:r>
      <w:r>
        <w:rPr>
          <w:spacing w:val="-10"/>
          <w:w w:val="90"/>
          <w:sz w:val="24"/>
        </w:rPr>
        <w:t> </w:t>
      </w:r>
      <w:r>
        <w:rPr>
          <w:w w:val="90"/>
          <w:sz w:val="24"/>
        </w:rPr>
        <w:t>CLT</w:t>
      </w:r>
      <w:r>
        <w:rPr>
          <w:spacing w:val="-10"/>
          <w:w w:val="90"/>
          <w:sz w:val="24"/>
        </w:rPr>
        <w:t> </w:t>
      </w:r>
      <w:r>
        <w:rPr>
          <w:w w:val="90"/>
          <w:sz w:val="24"/>
        </w:rPr>
        <w:t>(vedação</w:t>
      </w:r>
      <w:r>
        <w:rPr>
          <w:spacing w:val="-10"/>
          <w:w w:val="90"/>
          <w:sz w:val="24"/>
        </w:rPr>
        <w:t> </w:t>
      </w:r>
      <w:r>
        <w:rPr>
          <w:w w:val="90"/>
          <w:sz w:val="24"/>
        </w:rPr>
        <w:t>de</w:t>
      </w:r>
      <w:r>
        <w:rPr>
          <w:spacing w:val="-10"/>
          <w:w w:val="90"/>
          <w:sz w:val="24"/>
        </w:rPr>
        <w:t> </w:t>
      </w:r>
      <w:r>
        <w:rPr>
          <w:w w:val="90"/>
          <w:sz w:val="24"/>
        </w:rPr>
        <w:t>anotações</w:t>
      </w:r>
      <w:r>
        <w:rPr>
          <w:spacing w:val="-10"/>
          <w:w w:val="90"/>
          <w:sz w:val="24"/>
        </w:rPr>
        <w:t> </w:t>
      </w:r>
      <w:r>
        <w:rPr>
          <w:w w:val="90"/>
          <w:sz w:val="24"/>
        </w:rPr>
        <w:t>desabonadoras).</w:t>
      </w:r>
      <w:r>
        <w:rPr>
          <w:spacing w:val="-10"/>
          <w:w w:val="90"/>
          <w:sz w:val="24"/>
        </w:rPr>
        <w:t> </w:t>
      </w:r>
      <w:r>
        <w:rPr>
          <w:w w:val="90"/>
          <w:sz w:val="24"/>
        </w:rPr>
        <w:t>Essa</w:t>
      </w:r>
      <w:r>
        <w:rPr>
          <w:spacing w:val="-10"/>
          <w:w w:val="90"/>
          <w:sz w:val="24"/>
        </w:rPr>
        <w:t> </w:t>
      </w:r>
      <w:r>
        <w:rPr>
          <w:w w:val="90"/>
          <w:sz w:val="24"/>
        </w:rPr>
        <w:t>avaliação</w:t>
      </w:r>
      <w:r>
        <w:rPr>
          <w:spacing w:val="-10"/>
          <w:w w:val="90"/>
          <w:sz w:val="24"/>
        </w:rPr>
        <w:t> </w:t>
      </w:r>
      <w:r>
        <w:rPr>
          <w:w w:val="90"/>
          <w:sz w:val="24"/>
        </w:rPr>
        <w:t>deve </w:t>
      </w:r>
      <w:r>
        <w:rPr>
          <w:sz w:val="24"/>
        </w:rPr>
        <w:t>ser feita pelo empregador. Havendo necessidade de o empregador excluir uma informação </w:t>
      </w:r>
      <w:r>
        <w:rPr>
          <w:spacing w:val="-6"/>
          <w:sz w:val="24"/>
        </w:rPr>
        <w:t>anteriormente</w:t>
      </w:r>
      <w:r>
        <w:rPr>
          <w:spacing w:val="-8"/>
          <w:sz w:val="24"/>
        </w:rPr>
        <w:t> </w:t>
      </w:r>
      <w:r>
        <w:rPr>
          <w:spacing w:val="-6"/>
          <w:sz w:val="24"/>
        </w:rPr>
        <w:t>enviada</w:t>
      </w:r>
      <w:r>
        <w:rPr>
          <w:spacing w:val="-7"/>
          <w:sz w:val="24"/>
        </w:rPr>
        <w:t> </w:t>
      </w:r>
      <w:r>
        <w:rPr>
          <w:spacing w:val="-6"/>
          <w:sz w:val="24"/>
        </w:rPr>
        <w:t>nesse campo, o evento</w:t>
      </w:r>
      <w:r>
        <w:rPr>
          <w:spacing w:val="-8"/>
          <w:sz w:val="24"/>
        </w:rPr>
        <w:t> </w:t>
      </w:r>
      <w:r>
        <w:rPr>
          <w:spacing w:val="-6"/>
          <w:sz w:val="24"/>
        </w:rPr>
        <w:t>deve ser retificado ou</w:t>
      </w:r>
      <w:r>
        <w:rPr>
          <w:sz w:val="24"/>
        </w:rPr>
        <w:t> </w:t>
      </w:r>
      <w:r>
        <w:rPr>
          <w:spacing w:val="-6"/>
          <w:sz w:val="24"/>
        </w:rPr>
        <w:t>caso essa</w:t>
      </w:r>
      <w:r>
        <w:rPr>
          <w:spacing w:val="-8"/>
          <w:sz w:val="24"/>
        </w:rPr>
        <w:t> </w:t>
      </w:r>
      <w:r>
        <w:rPr>
          <w:spacing w:val="-6"/>
          <w:sz w:val="24"/>
        </w:rPr>
        <w:t>tenha</w:t>
      </w:r>
      <w:r>
        <w:rPr>
          <w:spacing w:val="-7"/>
          <w:sz w:val="24"/>
        </w:rPr>
        <w:t> </w:t>
      </w:r>
      <w:r>
        <w:rPr>
          <w:spacing w:val="-6"/>
          <w:sz w:val="24"/>
        </w:rPr>
        <w:t>sido a</w:t>
      </w:r>
      <w:r>
        <w:rPr>
          <w:spacing w:val="-8"/>
          <w:sz w:val="24"/>
        </w:rPr>
        <w:t> </w:t>
      </w:r>
      <w:r>
        <w:rPr>
          <w:spacing w:val="-6"/>
          <w:sz w:val="24"/>
        </w:rPr>
        <w:t>única </w:t>
      </w:r>
      <w:r>
        <w:rPr>
          <w:sz w:val="24"/>
        </w:rPr>
        <w:t>alteração</w:t>
      </w:r>
      <w:r>
        <w:rPr>
          <w:spacing w:val="-17"/>
          <w:sz w:val="24"/>
        </w:rPr>
        <w:t> </w:t>
      </w:r>
      <w:r>
        <w:rPr>
          <w:sz w:val="24"/>
        </w:rPr>
        <w:t>feita,</w:t>
      </w:r>
      <w:r>
        <w:rPr>
          <w:spacing w:val="-17"/>
          <w:sz w:val="24"/>
        </w:rPr>
        <w:t> </w:t>
      </w:r>
      <w:r>
        <w:rPr>
          <w:sz w:val="24"/>
        </w:rPr>
        <w:t>excluído.</w:t>
      </w:r>
    </w:p>
    <w:p>
      <w:pPr>
        <w:pStyle w:val="ListParagraph"/>
        <w:numPr>
          <w:ilvl w:val="1"/>
          <w:numId w:val="160"/>
        </w:numPr>
        <w:tabs>
          <w:tab w:pos="925" w:val="left" w:leader="none"/>
        </w:tabs>
        <w:spacing w:line="381" w:lineRule="auto" w:before="2" w:after="0"/>
        <w:ind w:left="220" w:right="714" w:firstLine="0"/>
        <w:jc w:val="both"/>
        <w:rPr>
          <w:sz w:val="24"/>
        </w:rPr>
      </w:pPr>
      <w:r>
        <w:rPr>
          <w:w w:val="90"/>
          <w:sz w:val="24"/>
        </w:rPr>
        <w:t>O campo {observacao}</w:t>
      </w:r>
      <w:r>
        <w:rPr>
          <w:spacing w:val="-2"/>
          <w:w w:val="90"/>
          <w:sz w:val="24"/>
        </w:rPr>
        <w:t> </w:t>
      </w:r>
      <w:r>
        <w:rPr>
          <w:w w:val="90"/>
          <w:sz w:val="24"/>
        </w:rPr>
        <w:t>é</w:t>
      </w:r>
      <w:r>
        <w:rPr>
          <w:spacing w:val="-1"/>
          <w:w w:val="90"/>
          <w:sz w:val="24"/>
        </w:rPr>
        <w:t> </w:t>
      </w:r>
      <w:r>
        <w:rPr>
          <w:w w:val="90"/>
          <w:sz w:val="24"/>
        </w:rPr>
        <w:t>utilizado</w:t>
      </w:r>
      <w:r>
        <w:rPr>
          <w:spacing w:val="-1"/>
          <w:w w:val="90"/>
          <w:sz w:val="24"/>
        </w:rPr>
        <w:t> </w:t>
      </w:r>
      <w:r>
        <w:rPr>
          <w:w w:val="90"/>
          <w:sz w:val="24"/>
        </w:rPr>
        <w:t>para</w:t>
      </w:r>
      <w:r>
        <w:rPr>
          <w:spacing w:val="-1"/>
          <w:w w:val="90"/>
          <w:sz w:val="24"/>
        </w:rPr>
        <w:t> </w:t>
      </w:r>
      <w:r>
        <w:rPr>
          <w:w w:val="90"/>
          <w:sz w:val="24"/>
        </w:rPr>
        <w:t>a</w:t>
      </w:r>
      <w:r>
        <w:rPr>
          <w:spacing w:val="-2"/>
          <w:w w:val="90"/>
          <w:sz w:val="24"/>
        </w:rPr>
        <w:t> </w:t>
      </w:r>
      <w:r>
        <w:rPr>
          <w:w w:val="90"/>
          <w:sz w:val="24"/>
        </w:rPr>
        <w:t>prestação de</w:t>
      </w:r>
      <w:r>
        <w:rPr>
          <w:spacing w:val="-1"/>
          <w:w w:val="90"/>
          <w:sz w:val="24"/>
        </w:rPr>
        <w:t> </w:t>
      </w:r>
      <w:r>
        <w:rPr>
          <w:w w:val="90"/>
          <w:sz w:val="24"/>
        </w:rPr>
        <w:t>informações</w:t>
      </w:r>
      <w:r>
        <w:rPr>
          <w:spacing w:val="-2"/>
          <w:w w:val="90"/>
          <w:sz w:val="24"/>
        </w:rPr>
        <w:t> </w:t>
      </w:r>
      <w:r>
        <w:rPr>
          <w:w w:val="90"/>
          <w:sz w:val="24"/>
        </w:rPr>
        <w:t>que devem ser anotadas</w:t>
      </w:r>
      <w:r>
        <w:rPr>
          <w:spacing w:val="-2"/>
          <w:w w:val="90"/>
          <w:sz w:val="24"/>
        </w:rPr>
        <w:t> </w:t>
      </w:r>
      <w:r>
        <w:rPr>
          <w:w w:val="90"/>
          <w:sz w:val="24"/>
        </w:rPr>
        <w:t>na CTPS</w:t>
      </w:r>
      <w:r>
        <w:rPr>
          <w:spacing w:val="-4"/>
          <w:w w:val="90"/>
          <w:sz w:val="24"/>
        </w:rPr>
        <w:t> </w:t>
      </w:r>
      <w:r>
        <w:rPr>
          <w:w w:val="90"/>
          <w:sz w:val="24"/>
        </w:rPr>
        <w:t>do</w:t>
      </w:r>
      <w:r>
        <w:rPr>
          <w:spacing w:val="-4"/>
          <w:w w:val="90"/>
          <w:sz w:val="24"/>
        </w:rPr>
        <w:t> </w:t>
      </w:r>
      <w:r>
        <w:rPr>
          <w:w w:val="90"/>
          <w:sz w:val="24"/>
        </w:rPr>
        <w:t>empregado</w:t>
      </w:r>
      <w:r>
        <w:rPr>
          <w:spacing w:val="-4"/>
          <w:w w:val="90"/>
          <w:sz w:val="24"/>
        </w:rPr>
        <w:t> </w:t>
      </w:r>
      <w:r>
        <w:rPr>
          <w:w w:val="90"/>
          <w:sz w:val="24"/>
        </w:rPr>
        <w:t>e</w:t>
      </w:r>
      <w:r>
        <w:rPr>
          <w:spacing w:val="-4"/>
          <w:w w:val="90"/>
          <w:sz w:val="24"/>
        </w:rPr>
        <w:t> </w:t>
      </w:r>
      <w:r>
        <w:rPr>
          <w:w w:val="90"/>
          <w:sz w:val="24"/>
        </w:rPr>
        <w:t>para</w:t>
      </w:r>
      <w:r>
        <w:rPr>
          <w:spacing w:val="-4"/>
          <w:w w:val="90"/>
          <w:sz w:val="24"/>
        </w:rPr>
        <w:t> </w:t>
      </w:r>
      <w:r>
        <w:rPr>
          <w:w w:val="90"/>
          <w:sz w:val="24"/>
        </w:rPr>
        <w:t>as</w:t>
      </w:r>
      <w:r>
        <w:rPr>
          <w:spacing w:val="-4"/>
          <w:w w:val="90"/>
          <w:sz w:val="24"/>
        </w:rPr>
        <w:t> </w:t>
      </w:r>
      <w:r>
        <w:rPr>
          <w:w w:val="90"/>
          <w:sz w:val="24"/>
        </w:rPr>
        <w:t>quais</w:t>
      </w:r>
      <w:r>
        <w:rPr>
          <w:spacing w:val="-4"/>
          <w:w w:val="90"/>
          <w:sz w:val="24"/>
        </w:rPr>
        <w:t> </w:t>
      </w:r>
      <w:r>
        <w:rPr>
          <w:w w:val="90"/>
          <w:sz w:val="24"/>
        </w:rPr>
        <w:t>não</w:t>
      </w:r>
      <w:r>
        <w:rPr>
          <w:spacing w:val="-4"/>
          <w:w w:val="90"/>
          <w:sz w:val="24"/>
        </w:rPr>
        <w:t> </w:t>
      </w:r>
      <w:r>
        <w:rPr>
          <w:w w:val="90"/>
          <w:sz w:val="24"/>
        </w:rPr>
        <w:t>há</w:t>
      </w:r>
      <w:r>
        <w:rPr>
          <w:spacing w:val="-4"/>
          <w:w w:val="90"/>
          <w:sz w:val="24"/>
        </w:rPr>
        <w:t> </w:t>
      </w:r>
      <w:r>
        <w:rPr>
          <w:w w:val="90"/>
          <w:sz w:val="24"/>
        </w:rPr>
        <w:t>campos</w:t>
      </w:r>
      <w:r>
        <w:rPr>
          <w:spacing w:val="-4"/>
          <w:w w:val="90"/>
          <w:sz w:val="24"/>
        </w:rPr>
        <w:t> </w:t>
      </w:r>
      <w:r>
        <w:rPr>
          <w:w w:val="90"/>
          <w:sz w:val="24"/>
        </w:rPr>
        <w:t>próprios</w:t>
      </w:r>
      <w:r>
        <w:rPr>
          <w:spacing w:val="-5"/>
          <w:w w:val="90"/>
          <w:sz w:val="24"/>
        </w:rPr>
        <w:t> </w:t>
      </w:r>
      <w:r>
        <w:rPr>
          <w:w w:val="90"/>
          <w:sz w:val="24"/>
        </w:rPr>
        <w:t>no</w:t>
      </w:r>
      <w:r>
        <w:rPr>
          <w:spacing w:val="-4"/>
          <w:w w:val="90"/>
          <w:sz w:val="24"/>
        </w:rPr>
        <w:t> </w:t>
      </w:r>
      <w:r>
        <w:rPr>
          <w:w w:val="90"/>
          <w:sz w:val="24"/>
        </w:rPr>
        <w:t>leiaute</w:t>
      </w:r>
      <w:r>
        <w:rPr>
          <w:spacing w:val="-4"/>
          <w:w w:val="90"/>
          <w:sz w:val="24"/>
        </w:rPr>
        <w:t> </w:t>
      </w:r>
      <w:r>
        <w:rPr>
          <w:w w:val="90"/>
          <w:sz w:val="24"/>
        </w:rPr>
        <w:t>do</w:t>
      </w:r>
      <w:r>
        <w:rPr>
          <w:spacing w:val="-6"/>
          <w:w w:val="90"/>
          <w:sz w:val="24"/>
        </w:rPr>
        <w:t> </w:t>
      </w:r>
      <w:r>
        <w:rPr>
          <w:w w:val="90"/>
          <w:sz w:val="24"/>
        </w:rPr>
        <w:t>eSocial,</w:t>
      </w:r>
      <w:r>
        <w:rPr>
          <w:spacing w:val="-4"/>
          <w:w w:val="90"/>
          <w:sz w:val="24"/>
        </w:rPr>
        <w:t> </w:t>
      </w:r>
      <w:r>
        <w:rPr>
          <w:w w:val="90"/>
          <w:sz w:val="24"/>
        </w:rPr>
        <w:t>como</w:t>
      </w:r>
      <w:r>
        <w:rPr>
          <w:spacing w:val="-4"/>
          <w:w w:val="90"/>
          <w:sz w:val="24"/>
        </w:rPr>
        <w:t> </w:t>
      </w:r>
      <w:r>
        <w:rPr>
          <w:w w:val="90"/>
          <w:sz w:val="24"/>
        </w:rPr>
        <w:t>por</w:t>
      </w:r>
      <w:r>
        <w:rPr>
          <w:spacing w:val="-6"/>
          <w:w w:val="90"/>
          <w:sz w:val="24"/>
        </w:rPr>
        <w:t> </w:t>
      </w:r>
      <w:r>
        <w:rPr>
          <w:w w:val="90"/>
          <w:sz w:val="24"/>
        </w:rPr>
        <w:t>exemplo, a</w:t>
      </w:r>
      <w:r>
        <w:rPr>
          <w:spacing w:val="-10"/>
          <w:w w:val="90"/>
          <w:sz w:val="24"/>
        </w:rPr>
        <w:t> </w:t>
      </w:r>
      <w:r>
        <w:rPr>
          <w:w w:val="90"/>
          <w:sz w:val="24"/>
        </w:rPr>
        <w:t>estimativa</w:t>
      </w:r>
      <w:r>
        <w:rPr>
          <w:spacing w:val="-10"/>
          <w:w w:val="90"/>
          <w:sz w:val="24"/>
        </w:rPr>
        <w:t> </w:t>
      </w:r>
      <w:r>
        <w:rPr>
          <w:w w:val="90"/>
          <w:sz w:val="24"/>
        </w:rPr>
        <w:t>de</w:t>
      </w:r>
      <w:r>
        <w:rPr>
          <w:spacing w:val="-10"/>
          <w:w w:val="90"/>
          <w:sz w:val="24"/>
        </w:rPr>
        <w:t> </w:t>
      </w:r>
      <w:r>
        <w:rPr>
          <w:w w:val="90"/>
          <w:sz w:val="24"/>
        </w:rPr>
        <w:t>gorjeta,</w:t>
      </w:r>
      <w:r>
        <w:rPr>
          <w:spacing w:val="-10"/>
          <w:w w:val="90"/>
          <w:sz w:val="24"/>
        </w:rPr>
        <w:t> </w:t>
      </w:r>
      <w:r>
        <w:rPr>
          <w:w w:val="90"/>
          <w:sz w:val="24"/>
        </w:rPr>
        <w:t>contratação</w:t>
      </w:r>
      <w:r>
        <w:rPr>
          <w:spacing w:val="-10"/>
          <w:w w:val="90"/>
          <w:sz w:val="24"/>
        </w:rPr>
        <w:t> </w:t>
      </w:r>
      <w:r>
        <w:rPr>
          <w:w w:val="90"/>
          <w:sz w:val="24"/>
        </w:rPr>
        <w:t>de</w:t>
      </w:r>
      <w:r>
        <w:rPr>
          <w:spacing w:val="-11"/>
          <w:w w:val="90"/>
          <w:sz w:val="24"/>
        </w:rPr>
        <w:t> </w:t>
      </w:r>
      <w:r>
        <w:rPr>
          <w:w w:val="90"/>
          <w:sz w:val="24"/>
        </w:rPr>
        <w:t>aprendiz</w:t>
      </w:r>
      <w:r>
        <w:rPr>
          <w:spacing w:val="-10"/>
          <w:w w:val="90"/>
          <w:sz w:val="24"/>
        </w:rPr>
        <w:t> </w:t>
      </w:r>
      <w:r>
        <w:rPr>
          <w:w w:val="90"/>
          <w:sz w:val="24"/>
        </w:rPr>
        <w:t>para</w:t>
      </w:r>
      <w:r>
        <w:rPr>
          <w:spacing w:val="-10"/>
          <w:w w:val="90"/>
          <w:sz w:val="24"/>
        </w:rPr>
        <w:t> </w:t>
      </w:r>
      <w:r>
        <w:rPr>
          <w:w w:val="90"/>
          <w:sz w:val="24"/>
        </w:rPr>
        <w:t>exercer</w:t>
      </w:r>
      <w:r>
        <w:rPr>
          <w:spacing w:val="-10"/>
          <w:w w:val="90"/>
          <w:sz w:val="24"/>
        </w:rPr>
        <w:t> </w:t>
      </w:r>
      <w:r>
        <w:rPr>
          <w:w w:val="90"/>
          <w:sz w:val="24"/>
        </w:rPr>
        <w:t>cargo</w:t>
      </w:r>
      <w:r>
        <w:rPr>
          <w:spacing w:val="-3"/>
          <w:w w:val="90"/>
          <w:sz w:val="24"/>
        </w:rPr>
        <w:t> </w:t>
      </w:r>
      <w:r>
        <w:rPr>
          <w:w w:val="90"/>
          <w:sz w:val="24"/>
        </w:rPr>
        <w:t>que</w:t>
      </w:r>
      <w:r>
        <w:rPr>
          <w:spacing w:val="-10"/>
          <w:w w:val="90"/>
          <w:sz w:val="24"/>
        </w:rPr>
        <w:t> </w:t>
      </w:r>
      <w:r>
        <w:rPr>
          <w:w w:val="90"/>
          <w:sz w:val="24"/>
        </w:rPr>
        <w:t>integra</w:t>
      </w:r>
      <w:r>
        <w:rPr>
          <w:spacing w:val="-7"/>
          <w:w w:val="90"/>
          <w:sz w:val="24"/>
        </w:rPr>
        <w:t> </w:t>
      </w:r>
      <w:r>
        <w:rPr>
          <w:w w:val="90"/>
          <w:sz w:val="24"/>
        </w:rPr>
        <w:t>arco</w:t>
      </w:r>
      <w:r>
        <w:rPr>
          <w:spacing w:val="-10"/>
          <w:w w:val="90"/>
          <w:sz w:val="24"/>
        </w:rPr>
        <w:t> </w:t>
      </w:r>
      <w:r>
        <w:rPr>
          <w:w w:val="90"/>
          <w:sz w:val="24"/>
        </w:rPr>
        <w:t>ocupacional.</w:t>
      </w:r>
      <w:r>
        <w:rPr>
          <w:spacing w:val="-10"/>
          <w:w w:val="90"/>
          <w:sz w:val="24"/>
        </w:rPr>
        <w:t> </w:t>
      </w:r>
      <w:r>
        <w:rPr>
          <w:w w:val="90"/>
          <w:sz w:val="24"/>
        </w:rPr>
        <w:t>Essas </w:t>
      </w:r>
      <w:r>
        <w:rPr>
          <w:sz w:val="24"/>
        </w:rPr>
        <w:t>informações</w:t>
      </w:r>
      <w:r>
        <w:rPr>
          <w:spacing w:val="-17"/>
          <w:sz w:val="24"/>
        </w:rPr>
        <w:t> </w:t>
      </w:r>
      <w:r>
        <w:rPr>
          <w:sz w:val="24"/>
        </w:rPr>
        <w:t>são</w:t>
      </w:r>
      <w:r>
        <w:rPr>
          <w:spacing w:val="-17"/>
          <w:sz w:val="24"/>
        </w:rPr>
        <w:t> </w:t>
      </w:r>
      <w:r>
        <w:rPr>
          <w:sz w:val="24"/>
        </w:rPr>
        <w:t>adicionadas</w:t>
      </w:r>
      <w:r>
        <w:rPr>
          <w:spacing w:val="-16"/>
          <w:sz w:val="24"/>
        </w:rPr>
        <w:t> </w:t>
      </w:r>
      <w:r>
        <w:rPr>
          <w:sz w:val="24"/>
        </w:rPr>
        <w:t>às</w:t>
      </w:r>
      <w:r>
        <w:rPr>
          <w:spacing w:val="-17"/>
          <w:sz w:val="24"/>
        </w:rPr>
        <w:t> </w:t>
      </w:r>
      <w:r>
        <w:rPr>
          <w:sz w:val="24"/>
        </w:rPr>
        <w:t>enviadas</w:t>
      </w:r>
      <w:r>
        <w:rPr>
          <w:spacing w:val="-17"/>
          <w:sz w:val="24"/>
        </w:rPr>
        <w:t> </w:t>
      </w:r>
      <w:r>
        <w:rPr>
          <w:sz w:val="24"/>
        </w:rPr>
        <w:t>nesse</w:t>
      </w:r>
      <w:r>
        <w:rPr>
          <w:spacing w:val="-17"/>
          <w:sz w:val="24"/>
        </w:rPr>
        <w:t> </w:t>
      </w:r>
      <w:r>
        <w:rPr>
          <w:sz w:val="24"/>
        </w:rPr>
        <w:t>mesmo</w:t>
      </w:r>
      <w:r>
        <w:rPr>
          <w:spacing w:val="-16"/>
          <w:sz w:val="24"/>
        </w:rPr>
        <w:t> </w:t>
      </w:r>
      <w:r>
        <w:rPr>
          <w:sz w:val="24"/>
        </w:rPr>
        <w:t>campo</w:t>
      </w:r>
      <w:r>
        <w:rPr>
          <w:spacing w:val="-17"/>
          <w:sz w:val="24"/>
        </w:rPr>
        <w:t> </w:t>
      </w:r>
      <w:r>
        <w:rPr>
          <w:sz w:val="24"/>
        </w:rPr>
        <w:t>em</w:t>
      </w:r>
      <w:r>
        <w:rPr>
          <w:spacing w:val="-17"/>
          <w:sz w:val="24"/>
        </w:rPr>
        <w:t> </w:t>
      </w:r>
      <w:r>
        <w:rPr>
          <w:sz w:val="24"/>
        </w:rPr>
        <w:t>eventos</w:t>
      </w:r>
      <w:r>
        <w:rPr>
          <w:spacing w:val="-16"/>
          <w:sz w:val="24"/>
        </w:rPr>
        <w:t> </w:t>
      </w:r>
      <w:r>
        <w:rPr>
          <w:sz w:val="24"/>
        </w:rPr>
        <w:t>S-2200</w:t>
      </w:r>
      <w:r>
        <w:rPr>
          <w:spacing w:val="-17"/>
          <w:sz w:val="24"/>
        </w:rPr>
        <w:t> </w:t>
      </w:r>
      <w:r>
        <w:rPr>
          <w:sz w:val="24"/>
        </w:rPr>
        <w:t>ou</w:t>
      </w:r>
      <w:r>
        <w:rPr>
          <w:spacing w:val="-17"/>
          <w:sz w:val="24"/>
        </w:rPr>
        <w:t> </w:t>
      </w:r>
      <w:r>
        <w:rPr>
          <w:sz w:val="24"/>
        </w:rPr>
        <w:t>S-2206 </w:t>
      </w:r>
      <w:r>
        <w:rPr>
          <w:spacing w:val="-8"/>
          <w:sz w:val="24"/>
        </w:rPr>
        <w:t>anteriores. Por exemplo, foi</w:t>
      </w:r>
      <w:r>
        <w:rPr>
          <w:spacing w:val="-3"/>
          <w:sz w:val="24"/>
        </w:rPr>
        <w:t> </w:t>
      </w:r>
      <w:r>
        <w:rPr>
          <w:spacing w:val="-8"/>
          <w:sz w:val="24"/>
        </w:rPr>
        <w:t>enviado o</w:t>
      </w:r>
      <w:r>
        <w:rPr>
          <w:spacing w:val="-3"/>
          <w:sz w:val="24"/>
        </w:rPr>
        <w:t> </w:t>
      </w:r>
      <w:r>
        <w:rPr>
          <w:spacing w:val="-8"/>
          <w:sz w:val="24"/>
        </w:rPr>
        <w:t>evento</w:t>
      </w:r>
      <w:r>
        <w:rPr>
          <w:spacing w:val="-3"/>
          <w:sz w:val="24"/>
        </w:rPr>
        <w:t> </w:t>
      </w:r>
      <w:r>
        <w:rPr>
          <w:spacing w:val="-8"/>
          <w:sz w:val="24"/>
        </w:rPr>
        <w:t>S-2200 para um aprendiz com</w:t>
      </w:r>
      <w:r>
        <w:rPr>
          <w:spacing w:val="-3"/>
          <w:sz w:val="24"/>
        </w:rPr>
        <w:t> </w:t>
      </w:r>
      <w:r>
        <w:rPr>
          <w:spacing w:val="-8"/>
          <w:sz w:val="24"/>
        </w:rPr>
        <w:t>o</w:t>
      </w:r>
      <w:r>
        <w:rPr>
          <w:spacing w:val="-3"/>
          <w:sz w:val="24"/>
        </w:rPr>
        <w:t> </w:t>
      </w:r>
      <w:r>
        <w:rPr>
          <w:spacing w:val="-8"/>
          <w:sz w:val="24"/>
        </w:rPr>
        <w:t>campo</w:t>
      </w:r>
      <w:r>
        <w:rPr>
          <w:spacing w:val="-3"/>
          <w:sz w:val="24"/>
        </w:rPr>
        <w:t> </w:t>
      </w:r>
      <w:r>
        <w:rPr>
          <w:spacing w:val="-8"/>
          <w:sz w:val="24"/>
        </w:rPr>
        <w:t>{observacao} </w:t>
      </w:r>
      <w:r>
        <w:rPr>
          <w:w w:val="90"/>
          <w:sz w:val="24"/>
        </w:rPr>
        <w:t>preenchido indicando existência de arco ocupacional. Oito meses depois, seu salário-hora foi alterado. Nesse caso,</w:t>
      </w:r>
      <w:r>
        <w:rPr>
          <w:spacing w:val="-4"/>
          <w:w w:val="90"/>
          <w:sz w:val="24"/>
        </w:rPr>
        <w:t> </w:t>
      </w:r>
      <w:r>
        <w:rPr>
          <w:w w:val="90"/>
          <w:sz w:val="24"/>
        </w:rPr>
        <w:t>deve</w:t>
      </w:r>
      <w:r>
        <w:rPr>
          <w:spacing w:val="-1"/>
          <w:w w:val="90"/>
          <w:sz w:val="24"/>
        </w:rPr>
        <w:t> </w:t>
      </w:r>
      <w:r>
        <w:rPr>
          <w:w w:val="90"/>
          <w:sz w:val="24"/>
        </w:rPr>
        <w:t>ser</w:t>
      </w:r>
      <w:r>
        <w:rPr>
          <w:spacing w:val="-1"/>
          <w:w w:val="90"/>
          <w:sz w:val="24"/>
        </w:rPr>
        <w:t> </w:t>
      </w:r>
      <w:r>
        <w:rPr>
          <w:w w:val="90"/>
          <w:sz w:val="24"/>
        </w:rPr>
        <w:t>enviado</w:t>
      </w:r>
      <w:r>
        <w:rPr>
          <w:spacing w:val="-1"/>
          <w:w w:val="90"/>
          <w:sz w:val="24"/>
        </w:rPr>
        <w:t> </w:t>
      </w:r>
      <w:r>
        <w:rPr>
          <w:w w:val="90"/>
          <w:sz w:val="24"/>
        </w:rPr>
        <w:t>o</w:t>
      </w:r>
      <w:r>
        <w:rPr>
          <w:spacing w:val="-1"/>
          <w:w w:val="90"/>
          <w:sz w:val="24"/>
        </w:rPr>
        <w:t> </w:t>
      </w:r>
      <w:r>
        <w:rPr>
          <w:w w:val="90"/>
          <w:sz w:val="24"/>
        </w:rPr>
        <w:t>evento S-2206, constando</w:t>
      </w:r>
      <w:r>
        <w:rPr>
          <w:spacing w:val="-1"/>
          <w:w w:val="90"/>
          <w:sz w:val="24"/>
        </w:rPr>
        <w:t> </w:t>
      </w:r>
      <w:r>
        <w:rPr>
          <w:w w:val="90"/>
          <w:sz w:val="24"/>
        </w:rPr>
        <w:t>o</w:t>
      </w:r>
      <w:r>
        <w:rPr>
          <w:spacing w:val="-1"/>
          <w:w w:val="90"/>
          <w:sz w:val="24"/>
        </w:rPr>
        <w:t> </w:t>
      </w:r>
      <w:r>
        <w:rPr>
          <w:w w:val="90"/>
          <w:sz w:val="24"/>
        </w:rPr>
        <w:t>valor</w:t>
      </w:r>
      <w:r>
        <w:rPr>
          <w:spacing w:val="-1"/>
          <w:w w:val="90"/>
          <w:sz w:val="24"/>
        </w:rPr>
        <w:t> </w:t>
      </w:r>
      <w:r>
        <w:rPr>
          <w:w w:val="90"/>
          <w:sz w:val="24"/>
        </w:rPr>
        <w:t>do</w:t>
      </w:r>
      <w:r>
        <w:rPr>
          <w:spacing w:val="-1"/>
          <w:w w:val="90"/>
          <w:sz w:val="24"/>
        </w:rPr>
        <w:t> </w:t>
      </w:r>
      <w:r>
        <w:rPr>
          <w:w w:val="90"/>
          <w:sz w:val="24"/>
        </w:rPr>
        <w:t>novo</w:t>
      </w:r>
      <w:r>
        <w:rPr>
          <w:spacing w:val="-4"/>
          <w:w w:val="90"/>
          <w:sz w:val="24"/>
        </w:rPr>
        <w:t> </w:t>
      </w:r>
      <w:r>
        <w:rPr>
          <w:w w:val="90"/>
          <w:sz w:val="24"/>
        </w:rPr>
        <w:t>salário e repetindo</w:t>
      </w:r>
      <w:r>
        <w:rPr>
          <w:spacing w:val="-1"/>
          <w:w w:val="90"/>
          <w:sz w:val="24"/>
        </w:rPr>
        <w:t> </w:t>
      </w:r>
      <w:r>
        <w:rPr>
          <w:w w:val="90"/>
          <w:sz w:val="24"/>
        </w:rPr>
        <w:t>todas</w:t>
      </w:r>
      <w:r>
        <w:rPr>
          <w:spacing w:val="-2"/>
          <w:w w:val="90"/>
          <w:sz w:val="24"/>
        </w:rPr>
        <w:t> </w:t>
      </w:r>
      <w:r>
        <w:rPr>
          <w:w w:val="90"/>
          <w:sz w:val="24"/>
        </w:rPr>
        <w:t>as informações</w:t>
      </w:r>
      <w:r>
        <w:rPr>
          <w:sz w:val="24"/>
        </w:rPr>
        <w:t> </w:t>
      </w:r>
      <w:r>
        <w:rPr>
          <w:w w:val="90"/>
          <w:sz w:val="24"/>
        </w:rPr>
        <w:t>que</w:t>
      </w:r>
      <w:r>
        <w:rPr>
          <w:sz w:val="24"/>
        </w:rPr>
        <w:t> </w:t>
      </w:r>
      <w:r>
        <w:rPr>
          <w:w w:val="90"/>
          <w:sz w:val="24"/>
        </w:rPr>
        <w:t>não</w:t>
      </w:r>
      <w:r>
        <w:rPr>
          <w:sz w:val="24"/>
        </w:rPr>
        <w:t> </w:t>
      </w:r>
      <w:r>
        <w:rPr>
          <w:w w:val="90"/>
          <w:sz w:val="24"/>
        </w:rPr>
        <w:t>sofreram</w:t>
      </w:r>
      <w:r>
        <w:rPr>
          <w:sz w:val="24"/>
        </w:rPr>
        <w:t> </w:t>
      </w:r>
      <w:r>
        <w:rPr>
          <w:w w:val="90"/>
          <w:sz w:val="24"/>
        </w:rPr>
        <w:t>alteração,</w:t>
      </w:r>
      <w:r>
        <w:rPr>
          <w:sz w:val="24"/>
        </w:rPr>
        <w:t> </w:t>
      </w:r>
      <w:r>
        <w:rPr>
          <w:w w:val="90"/>
          <w:sz w:val="24"/>
        </w:rPr>
        <w:t>exceto</w:t>
      </w:r>
      <w:r>
        <w:rPr>
          <w:sz w:val="24"/>
        </w:rPr>
        <w:t> </w:t>
      </w:r>
      <w:r>
        <w:rPr>
          <w:w w:val="90"/>
          <w:sz w:val="24"/>
        </w:rPr>
        <w:t>a</w:t>
      </w:r>
      <w:r>
        <w:rPr>
          <w:sz w:val="24"/>
        </w:rPr>
        <w:t> </w:t>
      </w:r>
      <w:r>
        <w:rPr>
          <w:w w:val="90"/>
          <w:sz w:val="24"/>
        </w:rPr>
        <w:t>relativa</w:t>
      </w:r>
      <w:r>
        <w:rPr>
          <w:sz w:val="24"/>
        </w:rPr>
        <w:t> </w:t>
      </w:r>
      <w:r>
        <w:rPr>
          <w:w w:val="90"/>
          <w:sz w:val="24"/>
        </w:rPr>
        <w:t>ao</w:t>
      </w:r>
      <w:r>
        <w:rPr>
          <w:sz w:val="24"/>
        </w:rPr>
        <w:t> </w:t>
      </w:r>
      <w:r>
        <w:rPr>
          <w:w w:val="90"/>
          <w:sz w:val="24"/>
        </w:rPr>
        <w:t>arco</w:t>
      </w:r>
      <w:r>
        <w:rPr>
          <w:sz w:val="24"/>
        </w:rPr>
        <w:t> </w:t>
      </w:r>
      <w:r>
        <w:rPr>
          <w:w w:val="90"/>
          <w:sz w:val="24"/>
        </w:rPr>
        <w:t>ocupacional,</w:t>
      </w:r>
      <w:r>
        <w:rPr>
          <w:sz w:val="24"/>
        </w:rPr>
        <w:t> </w:t>
      </w:r>
      <w:r>
        <w:rPr>
          <w:w w:val="90"/>
          <w:sz w:val="24"/>
        </w:rPr>
        <w:t>constante</w:t>
      </w:r>
      <w:r>
        <w:rPr>
          <w:sz w:val="24"/>
        </w:rPr>
        <w:t> </w:t>
      </w:r>
      <w:r>
        <w:rPr>
          <w:w w:val="90"/>
          <w:sz w:val="24"/>
        </w:rPr>
        <w:t>no</w:t>
      </w:r>
      <w:r>
        <w:rPr>
          <w:sz w:val="24"/>
        </w:rPr>
        <w:t> </w:t>
      </w:r>
      <w:r>
        <w:rPr>
          <w:w w:val="90"/>
          <w:sz w:val="24"/>
        </w:rPr>
        <w:t>campo</w:t>
      </w:r>
    </w:p>
    <w:p>
      <w:pPr>
        <w:pStyle w:val="BodyText"/>
        <w:spacing w:line="381" w:lineRule="auto" w:before="6"/>
        <w:ind w:right="716"/>
      </w:pPr>
      <w:r>
        <w:rPr>
          <w:spacing w:val="-6"/>
        </w:rPr>
        <w:t>{observacao} do evento S-2200, já</w:t>
      </w:r>
      <w:r>
        <w:rPr>
          <w:spacing w:val="-7"/>
        </w:rPr>
        <w:t> </w:t>
      </w:r>
      <w:r>
        <w:rPr>
          <w:spacing w:val="-6"/>
        </w:rPr>
        <w:t>que esse campo só deve ser preenchido nesse evento quando </w:t>
      </w:r>
      <w:r>
        <w:rPr>
          <w:w w:val="90"/>
        </w:rPr>
        <w:t>houver nova informação a ser prestada. Terminado o contrato de aprendizagem, e o aprendiz sendo efetivado pelo declarante no cargo de garçom com acerto para receber gorjeta, deve ser enviado um novo evento S-2206, indicando as novas categoria e condições de trabalho (salário, horário etc), com</w:t>
      </w:r>
      <w:r>
        <w:rPr>
          <w:spacing w:val="80"/>
        </w:rPr>
        <w:t> </w:t>
      </w:r>
      <w:r>
        <w:rPr>
          <w:spacing w:val="-8"/>
        </w:rPr>
        <w:t>a</w:t>
      </w:r>
      <w:r>
        <w:rPr>
          <w:spacing w:val="-3"/>
        </w:rPr>
        <w:t> </w:t>
      </w:r>
      <w:r>
        <w:rPr>
          <w:spacing w:val="-8"/>
        </w:rPr>
        <w:t>informação relativa</w:t>
      </w:r>
      <w:r>
        <w:rPr>
          <w:spacing w:val="-3"/>
        </w:rPr>
        <w:t> </w:t>
      </w:r>
      <w:r>
        <w:rPr>
          <w:spacing w:val="-8"/>
        </w:rPr>
        <w:t>ao recebimento de gorjeta no</w:t>
      </w:r>
      <w:r>
        <w:rPr>
          <w:spacing w:val="-2"/>
        </w:rPr>
        <w:t> </w:t>
      </w:r>
      <w:r>
        <w:rPr>
          <w:spacing w:val="-8"/>
        </w:rPr>
        <w:t>campo {observacao}. Se quatro meses depois</w:t>
      </w:r>
      <w:r>
        <w:rPr>
          <w:spacing w:val="-3"/>
        </w:rPr>
        <w:t> </w:t>
      </w:r>
      <w:r>
        <w:rPr>
          <w:spacing w:val="-8"/>
        </w:rPr>
        <w:t>o </w:t>
      </w:r>
      <w:r>
        <w:rPr>
          <w:w w:val="90"/>
        </w:rPr>
        <w:t>valor do salário desse empregado for alterado, deve ser enviado no evento S-2206, indicando o valor </w:t>
      </w:r>
      <w:r>
        <w:rPr>
          <w:spacing w:val="-6"/>
        </w:rPr>
        <w:t>do</w:t>
      </w:r>
      <w:r>
        <w:rPr>
          <w:spacing w:val="-11"/>
        </w:rPr>
        <w:t> </w:t>
      </w:r>
      <w:r>
        <w:rPr>
          <w:spacing w:val="-6"/>
        </w:rPr>
        <w:t>novo</w:t>
      </w:r>
      <w:r>
        <w:rPr>
          <w:spacing w:val="-11"/>
        </w:rPr>
        <w:t> </w:t>
      </w:r>
      <w:r>
        <w:rPr>
          <w:spacing w:val="-6"/>
        </w:rPr>
        <w:t>salário</w:t>
      </w:r>
      <w:r>
        <w:rPr>
          <w:spacing w:val="-10"/>
        </w:rPr>
        <w:t> </w:t>
      </w:r>
      <w:r>
        <w:rPr>
          <w:spacing w:val="-6"/>
        </w:rPr>
        <w:t>e</w:t>
      </w:r>
      <w:r>
        <w:rPr>
          <w:spacing w:val="-11"/>
        </w:rPr>
        <w:t> </w:t>
      </w:r>
      <w:r>
        <w:rPr>
          <w:spacing w:val="-6"/>
        </w:rPr>
        <w:t>repetindo</w:t>
      </w:r>
      <w:r>
        <w:rPr>
          <w:spacing w:val="-11"/>
        </w:rPr>
        <w:t> </w:t>
      </w:r>
      <w:r>
        <w:rPr>
          <w:spacing w:val="-6"/>
        </w:rPr>
        <w:t>as</w:t>
      </w:r>
      <w:r>
        <w:rPr>
          <w:spacing w:val="-11"/>
        </w:rPr>
        <w:t> </w:t>
      </w:r>
      <w:r>
        <w:rPr>
          <w:spacing w:val="-6"/>
        </w:rPr>
        <w:t>demais</w:t>
      </w:r>
      <w:r>
        <w:rPr>
          <w:spacing w:val="-10"/>
        </w:rPr>
        <w:t> </w:t>
      </w:r>
      <w:r>
        <w:rPr>
          <w:spacing w:val="-6"/>
        </w:rPr>
        <w:t>informações,</w:t>
      </w:r>
      <w:r>
        <w:rPr>
          <w:spacing w:val="-11"/>
        </w:rPr>
        <w:t> </w:t>
      </w:r>
      <w:r>
        <w:rPr>
          <w:spacing w:val="-6"/>
        </w:rPr>
        <w:t>exceto</w:t>
      </w:r>
      <w:r>
        <w:rPr>
          <w:spacing w:val="-11"/>
        </w:rPr>
        <w:t> </w:t>
      </w:r>
      <w:r>
        <w:rPr>
          <w:spacing w:val="-6"/>
        </w:rPr>
        <w:t>as</w:t>
      </w:r>
      <w:r>
        <w:rPr>
          <w:spacing w:val="-10"/>
        </w:rPr>
        <w:t> </w:t>
      </w:r>
      <w:r>
        <w:rPr>
          <w:spacing w:val="-6"/>
        </w:rPr>
        <w:t>do</w:t>
      </w:r>
      <w:r>
        <w:rPr>
          <w:spacing w:val="-11"/>
        </w:rPr>
        <w:t> </w:t>
      </w:r>
      <w:r>
        <w:rPr>
          <w:spacing w:val="-6"/>
        </w:rPr>
        <w:t>campo</w:t>
      </w:r>
      <w:r>
        <w:rPr>
          <w:spacing w:val="-11"/>
        </w:rPr>
        <w:t> </w:t>
      </w:r>
      <w:r>
        <w:rPr>
          <w:spacing w:val="-6"/>
        </w:rPr>
        <w:t>{observacao}.</w:t>
      </w:r>
      <w:r>
        <w:rPr>
          <w:spacing w:val="-2"/>
        </w:rPr>
        <w:t> </w:t>
      </w:r>
      <w:r>
        <w:rPr>
          <w:spacing w:val="-6"/>
        </w:rPr>
        <w:t>Ou</w:t>
      </w:r>
      <w:r>
        <w:rPr>
          <w:spacing w:val="-11"/>
        </w:rPr>
        <w:t> </w:t>
      </w:r>
      <w:r>
        <w:rPr>
          <w:spacing w:val="-6"/>
        </w:rPr>
        <w:t>seja,</w:t>
      </w:r>
      <w:r>
        <w:rPr>
          <w:spacing w:val="-11"/>
        </w:rPr>
        <w:t> </w:t>
      </w:r>
      <w:r>
        <w:rPr>
          <w:spacing w:val="-6"/>
        </w:rPr>
        <w:t>as </w:t>
      </w:r>
      <w:r>
        <w:rPr>
          <w:w w:val="90"/>
        </w:rPr>
        <w:t>informações relativas às observações já informadas não devem ser repetidas.</w:t>
      </w:r>
    </w:p>
    <w:p>
      <w:pPr>
        <w:pStyle w:val="Heading1"/>
        <w:numPr>
          <w:ilvl w:val="0"/>
          <w:numId w:val="160"/>
        </w:numPr>
        <w:tabs>
          <w:tab w:pos="927" w:val="left" w:leader="none"/>
        </w:tabs>
        <w:spacing w:line="240" w:lineRule="auto" w:before="6" w:after="0"/>
        <w:ind w:left="927" w:right="0" w:hanging="707"/>
        <w:jc w:val="both"/>
      </w:pPr>
      <w:r>
        <w:rPr>
          <w:w w:val="85"/>
        </w:rPr>
        <w:t>Treinamentos,</w:t>
      </w:r>
      <w:r>
        <w:rPr>
          <w:spacing w:val="-3"/>
          <w:w w:val="85"/>
        </w:rPr>
        <w:t> </w:t>
      </w:r>
      <w:r>
        <w:rPr>
          <w:w w:val="85"/>
        </w:rPr>
        <w:t>capacitações,</w:t>
      </w:r>
      <w:r>
        <w:rPr>
          <w:spacing w:val="-3"/>
          <w:w w:val="85"/>
        </w:rPr>
        <w:t> </w:t>
      </w:r>
      <w:r>
        <w:rPr>
          <w:w w:val="85"/>
        </w:rPr>
        <w:t>exercícios</w:t>
      </w:r>
      <w:r>
        <w:rPr>
          <w:spacing w:val="-3"/>
          <w:w w:val="85"/>
        </w:rPr>
        <w:t> </w:t>
      </w:r>
      <w:r>
        <w:rPr>
          <w:w w:val="85"/>
        </w:rPr>
        <w:t>simulados</w:t>
      </w:r>
      <w:r>
        <w:rPr>
          <w:spacing w:val="-3"/>
          <w:w w:val="85"/>
        </w:rPr>
        <w:t> </w:t>
      </w:r>
      <w:r>
        <w:rPr>
          <w:w w:val="85"/>
        </w:rPr>
        <w:t>e</w:t>
      </w:r>
      <w:r>
        <w:rPr>
          <w:spacing w:val="-3"/>
          <w:w w:val="85"/>
        </w:rPr>
        <w:t> </w:t>
      </w:r>
      <w:r>
        <w:rPr>
          <w:w w:val="85"/>
        </w:rPr>
        <w:t>outras</w:t>
      </w:r>
      <w:r>
        <w:rPr>
          <w:spacing w:val="-3"/>
          <w:w w:val="85"/>
        </w:rPr>
        <w:t> </w:t>
      </w:r>
      <w:r>
        <w:rPr>
          <w:spacing w:val="-2"/>
          <w:w w:val="85"/>
        </w:rPr>
        <w:t>anotações</w:t>
      </w:r>
    </w:p>
    <w:p>
      <w:pPr>
        <w:pStyle w:val="ListParagraph"/>
        <w:numPr>
          <w:ilvl w:val="1"/>
          <w:numId w:val="160"/>
        </w:numPr>
        <w:tabs>
          <w:tab w:pos="925" w:val="left" w:leader="none"/>
        </w:tabs>
        <w:spacing w:line="381" w:lineRule="auto" w:before="163" w:after="0"/>
        <w:ind w:left="220" w:right="834" w:firstLine="0"/>
        <w:jc w:val="both"/>
        <w:rPr>
          <w:sz w:val="24"/>
        </w:rPr>
      </w:pPr>
      <w:r>
        <w:rPr>
          <w:spacing w:val="-2"/>
          <w:sz w:val="24"/>
        </w:rPr>
        <w:t>As</w:t>
      </w:r>
      <w:r>
        <w:rPr>
          <w:spacing w:val="-14"/>
          <w:sz w:val="24"/>
        </w:rPr>
        <w:t> </w:t>
      </w:r>
      <w:r>
        <w:rPr>
          <w:spacing w:val="-2"/>
          <w:sz w:val="24"/>
        </w:rPr>
        <w:t>informações</w:t>
      </w:r>
      <w:r>
        <w:rPr>
          <w:spacing w:val="-15"/>
          <w:sz w:val="24"/>
        </w:rPr>
        <w:t> </w:t>
      </w:r>
      <w:r>
        <w:rPr>
          <w:spacing w:val="-2"/>
          <w:sz w:val="24"/>
        </w:rPr>
        <w:t>relativas</w:t>
      </w:r>
      <w:r>
        <w:rPr>
          <w:spacing w:val="-14"/>
          <w:sz w:val="24"/>
        </w:rPr>
        <w:t> </w:t>
      </w:r>
      <w:r>
        <w:rPr>
          <w:spacing w:val="-2"/>
          <w:sz w:val="24"/>
        </w:rPr>
        <w:t>aos</w:t>
      </w:r>
      <w:r>
        <w:rPr>
          <w:spacing w:val="-14"/>
          <w:sz w:val="24"/>
        </w:rPr>
        <w:t> </w:t>
      </w:r>
      <w:r>
        <w:rPr>
          <w:spacing w:val="-2"/>
          <w:sz w:val="24"/>
        </w:rPr>
        <w:t>treinamentos,</w:t>
      </w:r>
      <w:r>
        <w:rPr>
          <w:spacing w:val="-14"/>
          <w:sz w:val="24"/>
        </w:rPr>
        <w:t> </w:t>
      </w:r>
      <w:r>
        <w:rPr>
          <w:spacing w:val="-2"/>
          <w:sz w:val="24"/>
        </w:rPr>
        <w:t>capacitações,</w:t>
      </w:r>
      <w:r>
        <w:rPr>
          <w:spacing w:val="-15"/>
          <w:sz w:val="24"/>
        </w:rPr>
        <w:t> </w:t>
      </w:r>
      <w:r>
        <w:rPr>
          <w:spacing w:val="-2"/>
          <w:sz w:val="24"/>
        </w:rPr>
        <w:t>exercícios</w:t>
      </w:r>
      <w:r>
        <w:rPr>
          <w:spacing w:val="-14"/>
          <w:sz w:val="24"/>
        </w:rPr>
        <w:t> </w:t>
      </w:r>
      <w:r>
        <w:rPr>
          <w:spacing w:val="-2"/>
          <w:sz w:val="24"/>
        </w:rPr>
        <w:t>simulados</w:t>
      </w:r>
      <w:r>
        <w:rPr>
          <w:spacing w:val="-15"/>
          <w:sz w:val="24"/>
        </w:rPr>
        <w:t> </w:t>
      </w:r>
      <w:r>
        <w:rPr>
          <w:spacing w:val="-2"/>
          <w:sz w:val="24"/>
        </w:rPr>
        <w:t>e</w:t>
      </w:r>
      <w:r>
        <w:rPr>
          <w:spacing w:val="-14"/>
          <w:sz w:val="24"/>
        </w:rPr>
        <w:t> </w:t>
      </w:r>
      <w:r>
        <w:rPr>
          <w:spacing w:val="-2"/>
          <w:sz w:val="24"/>
        </w:rPr>
        <w:t>outras </w:t>
      </w:r>
      <w:r>
        <w:rPr>
          <w:sz w:val="24"/>
        </w:rPr>
        <w:t>anotações, cuja obrigação de constar no registro de empregado está prevista nas Normas </w:t>
      </w:r>
      <w:r>
        <w:rPr>
          <w:spacing w:val="-2"/>
          <w:sz w:val="24"/>
        </w:rPr>
        <w:t>Regulamentadoras,</w:t>
      </w:r>
      <w:r>
        <w:rPr>
          <w:spacing w:val="-14"/>
          <w:sz w:val="24"/>
        </w:rPr>
        <w:t> </w:t>
      </w:r>
      <w:r>
        <w:rPr>
          <w:spacing w:val="-2"/>
          <w:sz w:val="24"/>
        </w:rPr>
        <w:t>são</w:t>
      </w:r>
      <w:r>
        <w:rPr>
          <w:spacing w:val="-15"/>
          <w:sz w:val="24"/>
        </w:rPr>
        <w:t> </w:t>
      </w:r>
      <w:r>
        <w:rPr>
          <w:spacing w:val="-2"/>
          <w:sz w:val="24"/>
        </w:rPr>
        <w:t>prestadas</w:t>
      </w:r>
      <w:r>
        <w:rPr>
          <w:spacing w:val="-13"/>
          <w:sz w:val="24"/>
        </w:rPr>
        <w:t> </w:t>
      </w:r>
      <w:r>
        <w:rPr>
          <w:spacing w:val="-2"/>
          <w:sz w:val="24"/>
        </w:rPr>
        <w:t>mediante</w:t>
      </w:r>
      <w:r>
        <w:rPr>
          <w:spacing w:val="-15"/>
          <w:sz w:val="24"/>
        </w:rPr>
        <w:t> </w:t>
      </w:r>
      <w:r>
        <w:rPr>
          <w:spacing w:val="-2"/>
          <w:sz w:val="24"/>
        </w:rPr>
        <w:t>o</w:t>
      </w:r>
      <w:r>
        <w:rPr>
          <w:spacing w:val="-14"/>
          <w:sz w:val="24"/>
        </w:rPr>
        <w:t> </w:t>
      </w:r>
      <w:r>
        <w:rPr>
          <w:spacing w:val="-2"/>
          <w:sz w:val="24"/>
        </w:rPr>
        <w:t>preenchimento</w:t>
      </w:r>
      <w:r>
        <w:rPr>
          <w:spacing w:val="-14"/>
          <w:sz w:val="24"/>
        </w:rPr>
        <w:t> </w:t>
      </w:r>
      <w:r>
        <w:rPr>
          <w:spacing w:val="-2"/>
          <w:sz w:val="24"/>
        </w:rPr>
        <w:t>do</w:t>
      </w:r>
      <w:r>
        <w:rPr>
          <w:spacing w:val="-14"/>
          <w:sz w:val="24"/>
        </w:rPr>
        <w:t> </w:t>
      </w:r>
      <w:r>
        <w:rPr>
          <w:spacing w:val="-2"/>
          <w:sz w:val="24"/>
        </w:rPr>
        <w:t>campo</w:t>
      </w:r>
      <w:r>
        <w:rPr>
          <w:spacing w:val="-13"/>
          <w:sz w:val="24"/>
        </w:rPr>
        <w:t> </w:t>
      </w:r>
      <w:r>
        <w:rPr>
          <w:spacing w:val="-2"/>
          <w:sz w:val="24"/>
        </w:rPr>
        <w:t>{treiCap}</w:t>
      </w:r>
      <w:r>
        <w:rPr>
          <w:spacing w:val="-14"/>
          <w:sz w:val="24"/>
        </w:rPr>
        <w:t> </w:t>
      </w:r>
      <w:r>
        <w:rPr>
          <w:spacing w:val="-2"/>
          <w:sz w:val="24"/>
        </w:rPr>
        <w:t>com</w:t>
      </w:r>
      <w:r>
        <w:rPr>
          <w:spacing w:val="-14"/>
          <w:sz w:val="24"/>
        </w:rPr>
        <w:t> </w:t>
      </w:r>
      <w:r>
        <w:rPr>
          <w:spacing w:val="-2"/>
          <w:sz w:val="24"/>
        </w:rPr>
        <w:t>um</w:t>
      </w:r>
      <w:r>
        <w:rPr>
          <w:spacing w:val="-9"/>
          <w:sz w:val="24"/>
        </w:rPr>
        <w:t> </w:t>
      </w:r>
      <w:r>
        <w:rPr>
          <w:spacing w:val="-2"/>
          <w:sz w:val="24"/>
        </w:rPr>
        <w:t>dos </w:t>
      </w:r>
      <w:r>
        <w:rPr>
          <w:spacing w:val="-8"/>
          <w:sz w:val="24"/>
        </w:rPr>
        <w:t>códigos relacionados na “Tabela 28</w:t>
      </w:r>
      <w:r>
        <w:rPr>
          <w:spacing w:val="-1"/>
          <w:sz w:val="24"/>
        </w:rPr>
        <w:t> </w:t>
      </w:r>
      <w:r>
        <w:rPr>
          <w:spacing w:val="-8"/>
          <w:sz w:val="24"/>
        </w:rPr>
        <w:t>- Treinamentos, Capacitações, Exercícios Simulados e Outras Anotações”</w:t>
      </w:r>
      <w:r>
        <w:rPr>
          <w:spacing w:val="-5"/>
          <w:sz w:val="24"/>
        </w:rPr>
        <w:t> </w:t>
      </w:r>
      <w:r>
        <w:rPr>
          <w:spacing w:val="-8"/>
          <w:sz w:val="24"/>
        </w:rPr>
        <w:t>do eSocial. Essas</w:t>
      </w:r>
      <w:r>
        <w:rPr>
          <w:spacing w:val="-5"/>
          <w:sz w:val="24"/>
        </w:rPr>
        <w:t> </w:t>
      </w:r>
      <w:r>
        <w:rPr>
          <w:spacing w:val="-8"/>
          <w:sz w:val="24"/>
        </w:rPr>
        <w:t>informações</w:t>
      </w:r>
      <w:r>
        <w:rPr>
          <w:spacing w:val="-5"/>
          <w:sz w:val="24"/>
        </w:rPr>
        <w:t> </w:t>
      </w:r>
      <w:r>
        <w:rPr>
          <w:spacing w:val="-8"/>
          <w:sz w:val="24"/>
        </w:rPr>
        <w:t>são adicionadas</w:t>
      </w:r>
      <w:r>
        <w:rPr>
          <w:spacing w:val="-5"/>
          <w:sz w:val="24"/>
        </w:rPr>
        <w:t> </w:t>
      </w:r>
      <w:r>
        <w:rPr>
          <w:spacing w:val="-8"/>
          <w:sz w:val="24"/>
        </w:rPr>
        <w:t>às</w:t>
      </w:r>
      <w:r>
        <w:rPr>
          <w:spacing w:val="-5"/>
          <w:sz w:val="24"/>
        </w:rPr>
        <w:t> </w:t>
      </w:r>
      <w:r>
        <w:rPr>
          <w:spacing w:val="-8"/>
          <w:sz w:val="24"/>
        </w:rPr>
        <w:t>enviadas nesse</w:t>
      </w:r>
      <w:r>
        <w:rPr>
          <w:spacing w:val="-5"/>
          <w:sz w:val="24"/>
        </w:rPr>
        <w:t> </w:t>
      </w:r>
      <w:r>
        <w:rPr>
          <w:spacing w:val="-8"/>
          <w:sz w:val="24"/>
        </w:rPr>
        <w:t>mesmo campo em </w:t>
      </w:r>
      <w:r>
        <w:rPr>
          <w:w w:val="90"/>
          <w:sz w:val="24"/>
        </w:rPr>
        <w:t>eventos</w:t>
      </w:r>
      <w:r>
        <w:rPr>
          <w:spacing w:val="-6"/>
          <w:w w:val="90"/>
          <w:sz w:val="24"/>
        </w:rPr>
        <w:t> </w:t>
      </w:r>
      <w:r>
        <w:rPr>
          <w:w w:val="90"/>
          <w:sz w:val="24"/>
        </w:rPr>
        <w:t>S-2200</w:t>
      </w:r>
      <w:r>
        <w:rPr>
          <w:spacing w:val="-9"/>
          <w:w w:val="90"/>
          <w:sz w:val="24"/>
        </w:rPr>
        <w:t> </w:t>
      </w:r>
      <w:r>
        <w:rPr>
          <w:w w:val="90"/>
          <w:sz w:val="24"/>
        </w:rPr>
        <w:t>ou</w:t>
      </w:r>
      <w:r>
        <w:rPr>
          <w:spacing w:val="-7"/>
          <w:w w:val="90"/>
          <w:sz w:val="24"/>
        </w:rPr>
        <w:t> </w:t>
      </w:r>
      <w:r>
        <w:rPr>
          <w:w w:val="90"/>
          <w:sz w:val="24"/>
        </w:rPr>
        <w:t>S-2206</w:t>
      </w:r>
      <w:r>
        <w:rPr>
          <w:spacing w:val="-5"/>
          <w:w w:val="90"/>
          <w:sz w:val="24"/>
        </w:rPr>
        <w:t> </w:t>
      </w:r>
      <w:r>
        <w:rPr>
          <w:w w:val="90"/>
          <w:sz w:val="24"/>
        </w:rPr>
        <w:t>anteriores.</w:t>
      </w:r>
      <w:r>
        <w:rPr>
          <w:spacing w:val="-6"/>
          <w:w w:val="90"/>
          <w:sz w:val="24"/>
        </w:rPr>
        <w:t> </w:t>
      </w:r>
      <w:r>
        <w:rPr>
          <w:w w:val="90"/>
          <w:sz w:val="24"/>
        </w:rPr>
        <w:t>Por</w:t>
      </w:r>
      <w:r>
        <w:rPr>
          <w:spacing w:val="-9"/>
          <w:w w:val="90"/>
          <w:sz w:val="24"/>
        </w:rPr>
        <w:t> </w:t>
      </w:r>
      <w:r>
        <w:rPr>
          <w:w w:val="90"/>
          <w:sz w:val="24"/>
        </w:rPr>
        <w:t>exemplo,</w:t>
      </w:r>
      <w:r>
        <w:rPr>
          <w:spacing w:val="-5"/>
          <w:w w:val="90"/>
          <w:sz w:val="24"/>
        </w:rPr>
        <w:t> </w:t>
      </w:r>
      <w:r>
        <w:rPr>
          <w:w w:val="90"/>
          <w:sz w:val="24"/>
        </w:rPr>
        <w:t>um</w:t>
      </w:r>
      <w:r>
        <w:rPr>
          <w:spacing w:val="-9"/>
          <w:w w:val="90"/>
          <w:sz w:val="24"/>
        </w:rPr>
        <w:t> </w:t>
      </w:r>
      <w:r>
        <w:rPr>
          <w:w w:val="90"/>
          <w:sz w:val="24"/>
        </w:rPr>
        <w:t>empregado</w:t>
      </w:r>
      <w:r>
        <w:rPr>
          <w:spacing w:val="-9"/>
          <w:w w:val="90"/>
          <w:sz w:val="24"/>
        </w:rPr>
        <w:t> </w:t>
      </w:r>
      <w:r>
        <w:rPr>
          <w:w w:val="90"/>
          <w:sz w:val="24"/>
        </w:rPr>
        <w:t>tem o</w:t>
      </w:r>
      <w:r>
        <w:rPr>
          <w:spacing w:val="-9"/>
          <w:w w:val="90"/>
          <w:sz w:val="24"/>
        </w:rPr>
        <w:t> </w:t>
      </w:r>
      <w:r>
        <w:rPr>
          <w:w w:val="90"/>
          <w:sz w:val="24"/>
        </w:rPr>
        <w:t>valor</w:t>
      </w:r>
      <w:r>
        <w:rPr>
          <w:spacing w:val="-5"/>
          <w:w w:val="90"/>
          <w:sz w:val="24"/>
        </w:rPr>
        <w:t> </w:t>
      </w:r>
      <w:r>
        <w:rPr>
          <w:w w:val="90"/>
          <w:sz w:val="24"/>
        </w:rPr>
        <w:t>do</w:t>
      </w:r>
      <w:r>
        <w:rPr>
          <w:spacing w:val="-9"/>
          <w:w w:val="90"/>
          <w:sz w:val="24"/>
        </w:rPr>
        <w:t> </w:t>
      </w:r>
      <w:r>
        <w:rPr>
          <w:w w:val="90"/>
          <w:sz w:val="24"/>
        </w:rPr>
        <w:t>seu</w:t>
      </w:r>
      <w:r>
        <w:rPr>
          <w:spacing w:val="-7"/>
          <w:w w:val="90"/>
          <w:sz w:val="24"/>
        </w:rPr>
        <w:t> </w:t>
      </w:r>
      <w:r>
        <w:rPr>
          <w:w w:val="90"/>
          <w:sz w:val="24"/>
        </w:rPr>
        <w:t>salário</w:t>
      </w:r>
      <w:r>
        <w:rPr>
          <w:spacing w:val="-7"/>
          <w:w w:val="90"/>
          <w:sz w:val="24"/>
        </w:rPr>
        <w:t> </w:t>
      </w:r>
      <w:r>
        <w:rPr>
          <w:w w:val="90"/>
          <w:sz w:val="24"/>
        </w:rPr>
        <w:t>alterado em 01/10/2022 e foi submetido ao treinamento básico previsto na alínea “d” do item 37.8.10.1 da NR </w:t>
      </w:r>
      <w:r>
        <w:rPr>
          <w:spacing w:val="-8"/>
          <w:sz w:val="24"/>
        </w:rPr>
        <w:t>37,</w:t>
      </w:r>
      <w:r>
        <w:rPr>
          <w:spacing w:val="-1"/>
          <w:sz w:val="24"/>
        </w:rPr>
        <w:t> </w:t>
      </w:r>
      <w:r>
        <w:rPr>
          <w:spacing w:val="-8"/>
          <w:sz w:val="24"/>
        </w:rPr>
        <w:t>com certificado emitido em 25/10/2022.</w:t>
      </w:r>
      <w:r>
        <w:rPr>
          <w:spacing w:val="-1"/>
          <w:sz w:val="24"/>
        </w:rPr>
        <w:t> </w:t>
      </w:r>
      <w:r>
        <w:rPr>
          <w:spacing w:val="-8"/>
          <w:sz w:val="24"/>
        </w:rPr>
        <w:t>O declarante encaminha, então, o evento S-2206 para</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3"/>
      </w:pPr>
      <w:r>
        <w:rPr>
          <w:spacing w:val="-8"/>
        </w:rPr>
        <w:t>informar</w:t>
      </w:r>
      <w:r>
        <w:rPr>
          <w:spacing w:val="-6"/>
        </w:rPr>
        <w:t> </w:t>
      </w:r>
      <w:r>
        <w:rPr>
          <w:spacing w:val="-8"/>
        </w:rPr>
        <w:t>a alteração salarial,</w:t>
      </w:r>
      <w:r>
        <w:rPr>
          <w:spacing w:val="-6"/>
        </w:rPr>
        <w:t> </w:t>
      </w:r>
      <w:r>
        <w:rPr>
          <w:spacing w:val="-8"/>
        </w:rPr>
        <w:t>indicando como data de alteração [2022-10-01] e novo</w:t>
      </w:r>
      <w:r>
        <w:rPr>
          <w:spacing w:val="-6"/>
        </w:rPr>
        <w:t> </w:t>
      </w:r>
      <w:r>
        <w:rPr>
          <w:spacing w:val="-8"/>
        </w:rPr>
        <w:t>evento</w:t>
      </w:r>
      <w:r>
        <w:rPr>
          <w:spacing w:val="-6"/>
        </w:rPr>
        <w:t> </w:t>
      </w:r>
      <w:r>
        <w:rPr>
          <w:spacing w:val="-8"/>
        </w:rPr>
        <w:t>S-2206 </w:t>
      </w:r>
      <w:r>
        <w:rPr>
          <w:spacing w:val="-6"/>
        </w:rPr>
        <w:t>para</w:t>
      </w:r>
      <w:r>
        <w:rPr>
          <w:spacing w:val="-11"/>
        </w:rPr>
        <w:t> </w:t>
      </w:r>
      <w:r>
        <w:rPr>
          <w:spacing w:val="-6"/>
        </w:rPr>
        <w:t>informar</w:t>
      </w:r>
      <w:r>
        <w:rPr>
          <w:spacing w:val="-11"/>
        </w:rPr>
        <w:t> </w:t>
      </w:r>
      <w:r>
        <w:rPr>
          <w:spacing w:val="-6"/>
        </w:rPr>
        <w:t>a</w:t>
      </w:r>
      <w:r>
        <w:rPr>
          <w:spacing w:val="-10"/>
        </w:rPr>
        <w:t> </w:t>
      </w:r>
      <w:r>
        <w:rPr>
          <w:spacing w:val="-6"/>
        </w:rPr>
        <w:t>conclusão</w:t>
      </w:r>
      <w:r>
        <w:rPr>
          <w:spacing w:val="-11"/>
        </w:rPr>
        <w:t> </w:t>
      </w:r>
      <w:r>
        <w:rPr>
          <w:spacing w:val="-6"/>
        </w:rPr>
        <w:t>no</w:t>
      </w:r>
      <w:r>
        <w:rPr>
          <w:spacing w:val="-11"/>
        </w:rPr>
        <w:t> </w:t>
      </w:r>
      <w:r>
        <w:rPr>
          <w:spacing w:val="-6"/>
        </w:rPr>
        <w:t>referido</w:t>
      </w:r>
      <w:r>
        <w:rPr>
          <w:spacing w:val="-11"/>
        </w:rPr>
        <w:t> </w:t>
      </w:r>
      <w:r>
        <w:rPr>
          <w:spacing w:val="-6"/>
        </w:rPr>
        <w:t>treinamento,</w:t>
      </w:r>
      <w:r>
        <w:rPr>
          <w:spacing w:val="-10"/>
        </w:rPr>
        <w:t> </w:t>
      </w:r>
      <w:r>
        <w:rPr>
          <w:spacing w:val="-6"/>
        </w:rPr>
        <w:t>incluindo</w:t>
      </w:r>
      <w:r>
        <w:rPr>
          <w:spacing w:val="-11"/>
        </w:rPr>
        <w:t> </w:t>
      </w:r>
      <w:r>
        <w:rPr>
          <w:spacing w:val="-6"/>
        </w:rPr>
        <w:t>no</w:t>
      </w:r>
      <w:r>
        <w:rPr>
          <w:spacing w:val="-11"/>
        </w:rPr>
        <w:t> </w:t>
      </w:r>
      <w:r>
        <w:rPr>
          <w:spacing w:val="-6"/>
        </w:rPr>
        <w:t>campo</w:t>
      </w:r>
      <w:r>
        <w:rPr>
          <w:spacing w:val="-10"/>
        </w:rPr>
        <w:t> </w:t>
      </w:r>
      <w:r>
        <w:rPr>
          <w:spacing w:val="-6"/>
        </w:rPr>
        <w:t>{treiCap}</w:t>
      </w:r>
      <w:r>
        <w:rPr>
          <w:spacing w:val="-11"/>
        </w:rPr>
        <w:t> </w:t>
      </w:r>
      <w:r>
        <w:rPr>
          <w:spacing w:val="-6"/>
        </w:rPr>
        <w:t>o</w:t>
      </w:r>
      <w:r>
        <w:rPr>
          <w:spacing w:val="-11"/>
        </w:rPr>
        <w:t> </w:t>
      </w:r>
      <w:r>
        <w:rPr>
          <w:spacing w:val="-6"/>
        </w:rPr>
        <w:t>código</w:t>
      </w:r>
      <w:r>
        <w:rPr>
          <w:spacing w:val="-10"/>
        </w:rPr>
        <w:t> </w:t>
      </w:r>
      <w:r>
        <w:rPr>
          <w:spacing w:val="-6"/>
        </w:rPr>
        <w:t>[3704]</w:t>
      </w:r>
      <w:r>
        <w:rPr>
          <w:spacing w:val="-11"/>
        </w:rPr>
        <w:t> </w:t>
      </w:r>
      <w:r>
        <w:rPr>
          <w:spacing w:val="-6"/>
        </w:rPr>
        <w:t>e </w:t>
      </w:r>
      <w:r>
        <w:rPr>
          <w:w w:val="90"/>
        </w:rPr>
        <w:t>indicando como data de alteração [2022-10-25]. Se na época em que esse trabalhador for submetido </w:t>
      </w:r>
      <w:r>
        <w:rPr>
          <w:spacing w:val="-4"/>
        </w:rPr>
        <w:t>ao</w:t>
      </w:r>
      <w:r>
        <w:rPr>
          <w:spacing w:val="-13"/>
        </w:rPr>
        <w:t> </w:t>
      </w:r>
      <w:r>
        <w:rPr>
          <w:spacing w:val="-4"/>
        </w:rPr>
        <w:t>treinamento</w:t>
      </w:r>
      <w:r>
        <w:rPr>
          <w:spacing w:val="-13"/>
        </w:rPr>
        <w:t> </w:t>
      </w:r>
      <w:r>
        <w:rPr>
          <w:spacing w:val="-4"/>
        </w:rPr>
        <w:t>de</w:t>
      </w:r>
      <w:r>
        <w:rPr>
          <w:spacing w:val="-12"/>
        </w:rPr>
        <w:t> </w:t>
      </w:r>
      <w:r>
        <w:rPr>
          <w:spacing w:val="-4"/>
        </w:rPr>
        <w:t>reciclagem,</w:t>
      </w:r>
      <w:r>
        <w:rPr>
          <w:spacing w:val="-13"/>
        </w:rPr>
        <w:t> </w:t>
      </w:r>
      <w:r>
        <w:rPr>
          <w:spacing w:val="-4"/>
        </w:rPr>
        <w:t>previsto</w:t>
      </w:r>
      <w:r>
        <w:rPr>
          <w:spacing w:val="-13"/>
        </w:rPr>
        <w:t> </w:t>
      </w:r>
      <w:r>
        <w:rPr>
          <w:spacing w:val="-4"/>
        </w:rPr>
        <w:t>na</w:t>
      </w:r>
      <w:r>
        <w:rPr>
          <w:spacing w:val="-13"/>
        </w:rPr>
        <w:t> </w:t>
      </w:r>
      <w:r>
        <w:rPr>
          <w:spacing w:val="-4"/>
        </w:rPr>
        <w:t>alínea</w:t>
      </w:r>
      <w:r>
        <w:rPr>
          <w:spacing w:val="-12"/>
        </w:rPr>
        <w:t> </w:t>
      </w:r>
      <w:r>
        <w:rPr>
          <w:spacing w:val="-4"/>
        </w:rPr>
        <w:t>“f”</w:t>
      </w:r>
      <w:r>
        <w:rPr>
          <w:spacing w:val="-13"/>
        </w:rPr>
        <w:t> </w:t>
      </w:r>
      <w:r>
        <w:rPr>
          <w:spacing w:val="-4"/>
        </w:rPr>
        <w:t>do</w:t>
      </w:r>
      <w:r>
        <w:rPr>
          <w:spacing w:val="-13"/>
        </w:rPr>
        <w:t> </w:t>
      </w:r>
      <w:r>
        <w:rPr>
          <w:spacing w:val="-4"/>
        </w:rPr>
        <w:t>item</w:t>
      </w:r>
      <w:r>
        <w:rPr>
          <w:spacing w:val="-12"/>
        </w:rPr>
        <w:t> </w:t>
      </w:r>
      <w:r>
        <w:rPr>
          <w:spacing w:val="-4"/>
        </w:rPr>
        <w:t>37.8.10.1,</w:t>
      </w:r>
      <w:r>
        <w:rPr>
          <w:spacing w:val="-13"/>
        </w:rPr>
        <w:t> </w:t>
      </w:r>
      <w:r>
        <w:rPr>
          <w:spacing w:val="-4"/>
        </w:rPr>
        <w:t>cujo</w:t>
      </w:r>
      <w:r>
        <w:rPr>
          <w:spacing w:val="-13"/>
        </w:rPr>
        <w:t> </w:t>
      </w:r>
      <w:r>
        <w:rPr>
          <w:spacing w:val="-4"/>
        </w:rPr>
        <w:t>certificado</w:t>
      </w:r>
      <w:r>
        <w:rPr>
          <w:spacing w:val="-12"/>
        </w:rPr>
        <w:t> </w:t>
      </w:r>
      <w:r>
        <w:rPr>
          <w:spacing w:val="-4"/>
        </w:rPr>
        <w:t>foi</w:t>
      </w:r>
      <w:r>
        <w:rPr>
          <w:spacing w:val="-13"/>
        </w:rPr>
        <w:t> </w:t>
      </w:r>
      <w:r>
        <w:rPr>
          <w:spacing w:val="-4"/>
        </w:rPr>
        <w:t>emitido </w:t>
      </w:r>
      <w:r>
        <w:rPr>
          <w:spacing w:val="-6"/>
        </w:rPr>
        <w:t>em 13/10/2023, não tiver havido nenhuma alteração contratual, deve ser enviado novo evento S- </w:t>
      </w:r>
      <w:r>
        <w:rPr>
          <w:w w:val="90"/>
        </w:rPr>
        <w:t>2206 repetindo todas as informações anteriormente enviadas, exceto em relação ao campo {treiCap}, </w:t>
      </w:r>
      <w:r>
        <w:rPr>
          <w:spacing w:val="-8"/>
        </w:rPr>
        <w:t>que dessa vez deve ser preenchido com [3705]</w:t>
      </w:r>
      <w:r>
        <w:rPr/>
        <w:t> </w:t>
      </w:r>
      <w:r>
        <w:rPr>
          <w:spacing w:val="-8"/>
        </w:rPr>
        <w:t>e com data de alteração [2023-10-13]. Ou seja, as </w:t>
      </w:r>
      <w:r>
        <w:rPr>
          <w:spacing w:val="-6"/>
        </w:rPr>
        <w:t>informações</w:t>
      </w:r>
      <w:r>
        <w:rPr>
          <w:spacing w:val="-12"/>
        </w:rPr>
        <w:t> </w:t>
      </w:r>
      <w:r>
        <w:rPr>
          <w:spacing w:val="-6"/>
        </w:rPr>
        <w:t>relativas</w:t>
      </w:r>
      <w:r>
        <w:rPr>
          <w:spacing w:val="-12"/>
        </w:rPr>
        <w:t> </w:t>
      </w:r>
      <w:r>
        <w:rPr>
          <w:spacing w:val="-6"/>
        </w:rPr>
        <w:t>aos</w:t>
      </w:r>
      <w:r>
        <w:rPr>
          <w:spacing w:val="-12"/>
        </w:rPr>
        <w:t> </w:t>
      </w:r>
      <w:r>
        <w:rPr>
          <w:spacing w:val="-6"/>
        </w:rPr>
        <w:t>treinamentos</w:t>
      </w:r>
      <w:r>
        <w:rPr>
          <w:spacing w:val="-14"/>
        </w:rPr>
        <w:t> </w:t>
      </w:r>
      <w:r>
        <w:rPr>
          <w:spacing w:val="-6"/>
        </w:rPr>
        <w:t>já</w:t>
      </w:r>
      <w:r>
        <w:rPr>
          <w:spacing w:val="-12"/>
        </w:rPr>
        <w:t> </w:t>
      </w:r>
      <w:r>
        <w:rPr>
          <w:spacing w:val="-6"/>
        </w:rPr>
        <w:t>informados</w:t>
      </w:r>
      <w:r>
        <w:rPr>
          <w:spacing w:val="-14"/>
        </w:rPr>
        <w:t> </w:t>
      </w:r>
      <w:r>
        <w:rPr>
          <w:spacing w:val="-6"/>
        </w:rPr>
        <w:t>não</w:t>
      </w:r>
      <w:r>
        <w:rPr>
          <w:spacing w:val="-14"/>
        </w:rPr>
        <w:t> </w:t>
      </w:r>
      <w:r>
        <w:rPr>
          <w:spacing w:val="-6"/>
        </w:rPr>
        <w:t>devem</w:t>
      </w:r>
      <w:r>
        <w:rPr>
          <w:spacing w:val="-14"/>
        </w:rPr>
        <w:t> </w:t>
      </w:r>
      <w:r>
        <w:rPr>
          <w:spacing w:val="-6"/>
        </w:rPr>
        <w:t>ser</w:t>
      </w:r>
      <w:r>
        <w:rPr>
          <w:spacing w:val="-12"/>
        </w:rPr>
        <w:t> </w:t>
      </w:r>
      <w:r>
        <w:rPr>
          <w:spacing w:val="-6"/>
        </w:rPr>
        <w:t>repetidas.</w:t>
      </w:r>
    </w:p>
    <w:p>
      <w:pPr>
        <w:pStyle w:val="ListParagraph"/>
        <w:numPr>
          <w:ilvl w:val="1"/>
          <w:numId w:val="160"/>
        </w:numPr>
        <w:tabs>
          <w:tab w:pos="925" w:val="left" w:leader="none"/>
        </w:tabs>
        <w:spacing w:line="381" w:lineRule="auto" w:before="6" w:after="0"/>
        <w:ind w:left="220" w:right="834" w:firstLine="0"/>
        <w:jc w:val="both"/>
        <w:rPr>
          <w:sz w:val="24"/>
        </w:rPr>
      </w:pPr>
      <w:r>
        <w:rPr>
          <w:spacing w:val="-8"/>
          <w:sz w:val="24"/>
        </w:rPr>
        <w:t>O</w:t>
      </w:r>
      <w:r>
        <w:rPr>
          <w:spacing w:val="-9"/>
          <w:sz w:val="24"/>
        </w:rPr>
        <w:t> </w:t>
      </w:r>
      <w:r>
        <w:rPr>
          <w:spacing w:val="-8"/>
          <w:sz w:val="24"/>
        </w:rPr>
        <w:t>declarante</w:t>
      </w:r>
      <w:r>
        <w:rPr>
          <w:spacing w:val="-9"/>
          <w:sz w:val="24"/>
        </w:rPr>
        <w:t> </w:t>
      </w:r>
      <w:r>
        <w:rPr>
          <w:spacing w:val="-8"/>
          <w:sz w:val="24"/>
        </w:rPr>
        <w:t>integrante dos</w:t>
      </w:r>
      <w:r>
        <w:rPr>
          <w:spacing w:val="-9"/>
          <w:sz w:val="24"/>
        </w:rPr>
        <w:t> </w:t>
      </w:r>
      <w:r>
        <w:rPr>
          <w:spacing w:val="-8"/>
          <w:sz w:val="24"/>
        </w:rPr>
        <w:t>grupos</w:t>
      </w:r>
      <w:r>
        <w:rPr>
          <w:spacing w:val="-9"/>
          <w:sz w:val="24"/>
        </w:rPr>
        <w:t> </w:t>
      </w:r>
      <w:r>
        <w:rPr>
          <w:spacing w:val="-8"/>
          <w:sz w:val="24"/>
        </w:rPr>
        <w:t>1,</w:t>
      </w:r>
      <w:r>
        <w:rPr>
          <w:spacing w:val="-9"/>
          <w:sz w:val="24"/>
        </w:rPr>
        <w:t> </w:t>
      </w:r>
      <w:r>
        <w:rPr>
          <w:spacing w:val="-8"/>
          <w:sz w:val="24"/>
        </w:rPr>
        <w:t>2 ou</w:t>
      </w:r>
      <w:r>
        <w:rPr>
          <w:spacing w:val="-9"/>
          <w:sz w:val="24"/>
        </w:rPr>
        <w:t> </w:t>
      </w:r>
      <w:r>
        <w:rPr>
          <w:spacing w:val="-8"/>
          <w:sz w:val="24"/>
        </w:rPr>
        <w:t>3</w:t>
      </w:r>
      <w:r>
        <w:rPr>
          <w:spacing w:val="-4"/>
          <w:sz w:val="24"/>
        </w:rPr>
        <w:t> </w:t>
      </w:r>
      <w:r>
        <w:rPr>
          <w:spacing w:val="-8"/>
          <w:sz w:val="24"/>
        </w:rPr>
        <w:t>(pessoa</w:t>
      </w:r>
      <w:r>
        <w:rPr>
          <w:spacing w:val="-7"/>
          <w:sz w:val="24"/>
        </w:rPr>
        <w:t> </w:t>
      </w:r>
      <w:r>
        <w:rPr>
          <w:spacing w:val="-8"/>
          <w:sz w:val="24"/>
        </w:rPr>
        <w:t>jurídica</w:t>
      </w:r>
      <w:r>
        <w:rPr>
          <w:spacing w:val="-9"/>
          <w:sz w:val="24"/>
        </w:rPr>
        <w:t> </w:t>
      </w:r>
      <w:r>
        <w:rPr>
          <w:spacing w:val="-8"/>
          <w:sz w:val="24"/>
        </w:rPr>
        <w:t>ou</w:t>
      </w:r>
      <w:r>
        <w:rPr>
          <w:spacing w:val="-9"/>
          <w:sz w:val="24"/>
        </w:rPr>
        <w:t> </w:t>
      </w:r>
      <w:r>
        <w:rPr>
          <w:spacing w:val="-8"/>
          <w:sz w:val="24"/>
        </w:rPr>
        <w:t>pessoa física)</w:t>
      </w:r>
      <w:r>
        <w:rPr>
          <w:spacing w:val="-5"/>
          <w:sz w:val="24"/>
        </w:rPr>
        <w:t> </w:t>
      </w:r>
      <w:r>
        <w:rPr>
          <w:spacing w:val="-8"/>
          <w:sz w:val="24"/>
        </w:rPr>
        <w:t>deve</w:t>
      </w:r>
      <w:r>
        <w:rPr>
          <w:spacing w:val="-9"/>
          <w:sz w:val="24"/>
        </w:rPr>
        <w:t> </w:t>
      </w:r>
      <w:r>
        <w:rPr>
          <w:spacing w:val="-8"/>
          <w:sz w:val="24"/>
        </w:rPr>
        <w:t>prestar </w:t>
      </w:r>
      <w:r>
        <w:rPr>
          <w:spacing w:val="-2"/>
          <w:sz w:val="24"/>
        </w:rPr>
        <w:t>informações</w:t>
      </w:r>
      <w:r>
        <w:rPr>
          <w:spacing w:val="-10"/>
          <w:sz w:val="24"/>
        </w:rPr>
        <w:t> </w:t>
      </w:r>
      <w:r>
        <w:rPr>
          <w:spacing w:val="-2"/>
          <w:sz w:val="24"/>
        </w:rPr>
        <w:t>relativas</w:t>
      </w:r>
      <w:r>
        <w:rPr>
          <w:spacing w:val="-10"/>
          <w:sz w:val="24"/>
        </w:rPr>
        <w:t> </w:t>
      </w:r>
      <w:r>
        <w:rPr>
          <w:spacing w:val="-2"/>
          <w:sz w:val="24"/>
        </w:rPr>
        <w:t>aos</w:t>
      </w:r>
      <w:r>
        <w:rPr>
          <w:spacing w:val="-10"/>
          <w:sz w:val="24"/>
        </w:rPr>
        <w:t> </w:t>
      </w:r>
      <w:r>
        <w:rPr>
          <w:spacing w:val="-2"/>
          <w:sz w:val="24"/>
        </w:rPr>
        <w:t>treinamentos/anotações</w:t>
      </w:r>
      <w:r>
        <w:rPr>
          <w:spacing w:val="-10"/>
          <w:sz w:val="24"/>
        </w:rPr>
        <w:t> </w:t>
      </w:r>
      <w:r>
        <w:rPr>
          <w:spacing w:val="-2"/>
          <w:sz w:val="24"/>
        </w:rPr>
        <w:t>vigentes</w:t>
      </w:r>
      <w:r>
        <w:rPr>
          <w:spacing w:val="-8"/>
          <w:sz w:val="24"/>
        </w:rPr>
        <w:t> </w:t>
      </w:r>
      <w:r>
        <w:rPr>
          <w:spacing w:val="-2"/>
          <w:sz w:val="24"/>
        </w:rPr>
        <w:t>no</w:t>
      </w:r>
      <w:r>
        <w:rPr>
          <w:spacing w:val="-11"/>
          <w:sz w:val="24"/>
        </w:rPr>
        <w:t> </w:t>
      </w:r>
      <w:r>
        <w:rPr>
          <w:spacing w:val="-2"/>
          <w:sz w:val="24"/>
        </w:rPr>
        <w:t>dia</w:t>
      </w:r>
      <w:r>
        <w:rPr>
          <w:spacing w:val="-11"/>
          <w:sz w:val="24"/>
        </w:rPr>
        <w:t> </w:t>
      </w:r>
      <w:r>
        <w:rPr>
          <w:spacing w:val="-2"/>
          <w:sz w:val="24"/>
        </w:rPr>
        <w:t>23/05/2022</w:t>
      </w:r>
      <w:r>
        <w:rPr>
          <w:b/>
          <w:spacing w:val="-2"/>
          <w:sz w:val="24"/>
        </w:rPr>
        <w:t>,</w:t>
      </w:r>
      <w:r>
        <w:rPr>
          <w:b/>
          <w:spacing w:val="-11"/>
          <w:sz w:val="24"/>
        </w:rPr>
        <w:t> </w:t>
      </w:r>
      <w:r>
        <w:rPr>
          <w:spacing w:val="-2"/>
          <w:sz w:val="24"/>
        </w:rPr>
        <w:t>dia</w:t>
      </w:r>
      <w:r>
        <w:rPr>
          <w:spacing w:val="-11"/>
          <w:sz w:val="24"/>
        </w:rPr>
        <w:t> </w:t>
      </w:r>
      <w:r>
        <w:rPr>
          <w:spacing w:val="-2"/>
          <w:sz w:val="24"/>
        </w:rPr>
        <w:t>do</w:t>
      </w:r>
      <w:r>
        <w:rPr>
          <w:spacing w:val="-10"/>
          <w:sz w:val="24"/>
        </w:rPr>
        <w:t> </w:t>
      </w:r>
      <w:r>
        <w:rPr>
          <w:spacing w:val="-2"/>
          <w:sz w:val="24"/>
        </w:rPr>
        <w:t>início</w:t>
      </w:r>
      <w:r>
        <w:rPr>
          <w:spacing w:val="-11"/>
          <w:sz w:val="24"/>
        </w:rPr>
        <w:t> </w:t>
      </w:r>
      <w:r>
        <w:rPr>
          <w:spacing w:val="-2"/>
          <w:sz w:val="24"/>
        </w:rPr>
        <w:t>da </w:t>
      </w:r>
      <w:r>
        <w:rPr>
          <w:w w:val="90"/>
          <w:sz w:val="24"/>
        </w:rPr>
        <w:t>utilização obrigatória da versão simplificada do eSocial (término do período de convivência entre as versões</w:t>
      </w:r>
      <w:r>
        <w:rPr>
          <w:spacing w:val="-4"/>
          <w:w w:val="90"/>
          <w:sz w:val="24"/>
        </w:rPr>
        <w:t> </w:t>
      </w:r>
      <w:r>
        <w:rPr>
          <w:w w:val="90"/>
          <w:sz w:val="24"/>
        </w:rPr>
        <w:t>2.5</w:t>
      </w:r>
      <w:r>
        <w:rPr>
          <w:spacing w:val="-5"/>
          <w:w w:val="90"/>
          <w:sz w:val="24"/>
        </w:rPr>
        <w:t> </w:t>
      </w:r>
      <w:r>
        <w:rPr>
          <w:w w:val="90"/>
          <w:sz w:val="24"/>
        </w:rPr>
        <w:t>e</w:t>
      </w:r>
      <w:r>
        <w:rPr>
          <w:spacing w:val="-6"/>
          <w:w w:val="90"/>
          <w:sz w:val="24"/>
        </w:rPr>
        <w:t> </w:t>
      </w:r>
      <w:r>
        <w:rPr>
          <w:w w:val="90"/>
          <w:sz w:val="24"/>
        </w:rPr>
        <w:t>S-1.0).</w:t>
      </w:r>
      <w:r>
        <w:rPr>
          <w:spacing w:val="-8"/>
          <w:w w:val="90"/>
          <w:sz w:val="24"/>
        </w:rPr>
        <w:t> </w:t>
      </w:r>
      <w:r>
        <w:rPr>
          <w:w w:val="90"/>
          <w:sz w:val="24"/>
        </w:rPr>
        <w:t>Para</w:t>
      </w:r>
      <w:r>
        <w:rPr>
          <w:spacing w:val="-6"/>
          <w:w w:val="90"/>
          <w:sz w:val="24"/>
        </w:rPr>
        <w:t> </w:t>
      </w:r>
      <w:r>
        <w:rPr>
          <w:w w:val="90"/>
          <w:sz w:val="24"/>
        </w:rPr>
        <w:t>tanto,</w:t>
      </w:r>
      <w:r>
        <w:rPr>
          <w:spacing w:val="-4"/>
          <w:w w:val="90"/>
          <w:sz w:val="24"/>
        </w:rPr>
        <w:t> </w:t>
      </w:r>
      <w:r>
        <w:rPr>
          <w:w w:val="90"/>
          <w:sz w:val="24"/>
        </w:rPr>
        <w:t>o</w:t>
      </w:r>
      <w:r>
        <w:rPr>
          <w:spacing w:val="-6"/>
          <w:w w:val="90"/>
          <w:sz w:val="24"/>
        </w:rPr>
        <w:t> </w:t>
      </w:r>
      <w:r>
        <w:rPr>
          <w:w w:val="90"/>
          <w:sz w:val="24"/>
        </w:rPr>
        <w:t>declarante</w:t>
      </w:r>
      <w:r>
        <w:rPr>
          <w:spacing w:val="-2"/>
          <w:w w:val="90"/>
          <w:sz w:val="24"/>
        </w:rPr>
        <w:t> </w:t>
      </w:r>
      <w:r>
        <w:rPr>
          <w:w w:val="90"/>
          <w:sz w:val="24"/>
        </w:rPr>
        <w:t>deve</w:t>
      </w:r>
      <w:r>
        <w:rPr>
          <w:spacing w:val="-6"/>
          <w:w w:val="90"/>
          <w:sz w:val="24"/>
        </w:rPr>
        <w:t> </w:t>
      </w:r>
      <w:r>
        <w:rPr>
          <w:w w:val="90"/>
          <w:sz w:val="24"/>
        </w:rPr>
        <w:t>enviar</w:t>
      </w:r>
      <w:r>
        <w:rPr>
          <w:spacing w:val="-6"/>
          <w:w w:val="90"/>
          <w:sz w:val="24"/>
        </w:rPr>
        <w:t> </w:t>
      </w:r>
      <w:r>
        <w:rPr>
          <w:w w:val="90"/>
          <w:sz w:val="24"/>
        </w:rPr>
        <w:t>este</w:t>
      </w:r>
      <w:r>
        <w:rPr>
          <w:spacing w:val="-3"/>
          <w:w w:val="90"/>
          <w:sz w:val="24"/>
        </w:rPr>
        <w:t> </w:t>
      </w:r>
      <w:r>
        <w:rPr>
          <w:w w:val="90"/>
          <w:sz w:val="24"/>
        </w:rPr>
        <w:t>evento</w:t>
      </w:r>
      <w:r>
        <w:rPr>
          <w:spacing w:val="-3"/>
          <w:w w:val="90"/>
          <w:sz w:val="24"/>
        </w:rPr>
        <w:t> </w:t>
      </w:r>
      <w:r>
        <w:rPr>
          <w:w w:val="90"/>
          <w:sz w:val="24"/>
        </w:rPr>
        <w:t>até</w:t>
      </w:r>
      <w:r>
        <w:rPr>
          <w:spacing w:val="-6"/>
          <w:w w:val="90"/>
          <w:sz w:val="24"/>
        </w:rPr>
        <w:t> </w:t>
      </w:r>
      <w:r>
        <w:rPr>
          <w:w w:val="90"/>
          <w:sz w:val="24"/>
        </w:rPr>
        <w:t>o</w:t>
      </w:r>
      <w:r>
        <w:rPr>
          <w:spacing w:val="-6"/>
          <w:w w:val="90"/>
          <w:sz w:val="24"/>
        </w:rPr>
        <w:t> </w:t>
      </w:r>
      <w:r>
        <w:rPr>
          <w:w w:val="90"/>
          <w:sz w:val="24"/>
        </w:rPr>
        <w:t>dia</w:t>
      </w:r>
      <w:r>
        <w:rPr>
          <w:spacing w:val="-4"/>
          <w:w w:val="90"/>
          <w:sz w:val="24"/>
        </w:rPr>
        <w:t> </w:t>
      </w:r>
      <w:r>
        <w:rPr>
          <w:w w:val="90"/>
          <w:sz w:val="24"/>
        </w:rPr>
        <w:t>15</w:t>
      </w:r>
      <w:r>
        <w:rPr>
          <w:spacing w:val="-3"/>
          <w:w w:val="90"/>
          <w:sz w:val="24"/>
        </w:rPr>
        <w:t> </w:t>
      </w:r>
      <w:r>
        <w:rPr>
          <w:w w:val="90"/>
          <w:sz w:val="24"/>
        </w:rPr>
        <w:t>do</w:t>
      </w:r>
      <w:r>
        <w:rPr>
          <w:spacing w:val="-3"/>
          <w:w w:val="90"/>
          <w:sz w:val="24"/>
        </w:rPr>
        <w:t> </w:t>
      </w:r>
      <w:r>
        <w:rPr>
          <w:w w:val="90"/>
          <w:sz w:val="24"/>
        </w:rPr>
        <w:t>mês</w:t>
      </w:r>
      <w:r>
        <w:rPr>
          <w:spacing w:val="-4"/>
          <w:w w:val="90"/>
          <w:sz w:val="24"/>
        </w:rPr>
        <w:t> </w:t>
      </w:r>
      <w:r>
        <w:rPr>
          <w:w w:val="90"/>
          <w:sz w:val="24"/>
        </w:rPr>
        <w:t>seguinte</w:t>
      </w:r>
      <w:r>
        <w:rPr>
          <w:spacing w:val="-3"/>
          <w:w w:val="90"/>
          <w:sz w:val="24"/>
        </w:rPr>
        <w:t> </w:t>
      </w:r>
      <w:r>
        <w:rPr>
          <w:w w:val="90"/>
          <w:sz w:val="24"/>
        </w:rPr>
        <w:t>ao </w:t>
      </w:r>
      <w:r>
        <w:rPr>
          <w:spacing w:val="-6"/>
          <w:sz w:val="24"/>
        </w:rPr>
        <w:t>início</w:t>
      </w:r>
      <w:r>
        <w:rPr>
          <w:spacing w:val="-9"/>
          <w:sz w:val="24"/>
        </w:rPr>
        <w:t> </w:t>
      </w:r>
      <w:r>
        <w:rPr>
          <w:spacing w:val="-6"/>
          <w:sz w:val="24"/>
        </w:rPr>
        <w:t>da</w:t>
      </w:r>
      <w:r>
        <w:rPr>
          <w:spacing w:val="-9"/>
          <w:sz w:val="24"/>
        </w:rPr>
        <w:t> </w:t>
      </w:r>
      <w:r>
        <w:rPr>
          <w:spacing w:val="-6"/>
          <w:sz w:val="24"/>
        </w:rPr>
        <w:t>utilização</w:t>
      </w:r>
      <w:r>
        <w:rPr>
          <w:spacing w:val="-9"/>
          <w:sz w:val="24"/>
        </w:rPr>
        <w:t> </w:t>
      </w:r>
      <w:r>
        <w:rPr>
          <w:spacing w:val="-6"/>
          <w:sz w:val="24"/>
        </w:rPr>
        <w:t>obrigatória</w:t>
      </w:r>
      <w:r>
        <w:rPr>
          <w:spacing w:val="-9"/>
          <w:sz w:val="24"/>
        </w:rPr>
        <w:t> </w:t>
      </w:r>
      <w:r>
        <w:rPr>
          <w:spacing w:val="-6"/>
          <w:sz w:val="24"/>
        </w:rPr>
        <w:t>da</w:t>
      </w:r>
      <w:r>
        <w:rPr>
          <w:spacing w:val="-9"/>
          <w:sz w:val="24"/>
        </w:rPr>
        <w:t> </w:t>
      </w:r>
      <w:r>
        <w:rPr>
          <w:spacing w:val="-6"/>
          <w:sz w:val="24"/>
        </w:rPr>
        <w:t>versão</w:t>
      </w:r>
      <w:r>
        <w:rPr>
          <w:spacing w:val="-8"/>
          <w:sz w:val="24"/>
        </w:rPr>
        <w:t> </w:t>
      </w:r>
      <w:r>
        <w:rPr>
          <w:spacing w:val="-6"/>
          <w:sz w:val="24"/>
        </w:rPr>
        <w:t>S-1.0</w:t>
      </w:r>
      <w:r>
        <w:rPr>
          <w:spacing w:val="-9"/>
          <w:sz w:val="24"/>
        </w:rPr>
        <w:t> </w:t>
      </w:r>
      <w:r>
        <w:rPr>
          <w:spacing w:val="-6"/>
          <w:sz w:val="24"/>
        </w:rPr>
        <w:t>com</w:t>
      </w:r>
      <w:r>
        <w:rPr>
          <w:spacing w:val="-7"/>
          <w:sz w:val="24"/>
        </w:rPr>
        <w:t> </w:t>
      </w:r>
      <w:r>
        <w:rPr>
          <w:spacing w:val="-6"/>
          <w:sz w:val="24"/>
        </w:rPr>
        <w:t>o</w:t>
      </w:r>
      <w:r>
        <w:rPr>
          <w:spacing w:val="-9"/>
          <w:sz w:val="24"/>
        </w:rPr>
        <w:t> </w:t>
      </w:r>
      <w:r>
        <w:rPr>
          <w:spacing w:val="-6"/>
          <w:sz w:val="24"/>
        </w:rPr>
        <w:t>campo</w:t>
      </w:r>
      <w:r>
        <w:rPr>
          <w:spacing w:val="-8"/>
          <w:sz w:val="24"/>
        </w:rPr>
        <w:t> </w:t>
      </w:r>
      <w:r>
        <w:rPr>
          <w:spacing w:val="-6"/>
          <w:sz w:val="24"/>
        </w:rPr>
        <w:t>{dtAlteracao}</w:t>
      </w:r>
      <w:r>
        <w:rPr>
          <w:spacing w:val="-8"/>
          <w:sz w:val="24"/>
        </w:rPr>
        <w:t> </w:t>
      </w:r>
      <w:r>
        <w:rPr>
          <w:spacing w:val="-6"/>
          <w:sz w:val="24"/>
        </w:rPr>
        <w:t>preenchido</w:t>
      </w:r>
      <w:r>
        <w:rPr>
          <w:spacing w:val="-9"/>
          <w:sz w:val="24"/>
        </w:rPr>
        <w:t> </w:t>
      </w:r>
      <w:r>
        <w:rPr>
          <w:spacing w:val="-6"/>
          <w:sz w:val="24"/>
        </w:rPr>
        <w:t>com a</w:t>
      </w:r>
      <w:r>
        <w:rPr>
          <w:spacing w:val="-9"/>
          <w:sz w:val="24"/>
        </w:rPr>
        <w:t> </w:t>
      </w:r>
      <w:r>
        <w:rPr>
          <w:spacing w:val="-6"/>
          <w:sz w:val="24"/>
        </w:rPr>
        <w:t>data </w:t>
      </w:r>
      <w:r>
        <w:rPr>
          <w:w w:val="90"/>
          <w:sz w:val="24"/>
        </w:rPr>
        <w:t>desse início, além das correspondentes informações relativas aos treinamentos/anotações. Embora tenha sido definido esse prazo, essas informações podem ser enviadas no mês em que o declarante passar a utilizar a versão S.1-0 do eSocial, o que é recomendável.</w:t>
      </w:r>
    </w:p>
    <w:p>
      <w:pPr>
        <w:pStyle w:val="ListParagraph"/>
        <w:numPr>
          <w:ilvl w:val="1"/>
          <w:numId w:val="160"/>
        </w:numPr>
        <w:tabs>
          <w:tab w:pos="925" w:val="left" w:leader="none"/>
        </w:tabs>
        <w:spacing w:line="240" w:lineRule="auto" w:before="4" w:after="0"/>
        <w:ind w:left="925" w:right="0" w:hanging="705"/>
        <w:jc w:val="both"/>
        <w:rPr>
          <w:sz w:val="24"/>
        </w:rPr>
      </w:pPr>
      <w:r>
        <w:rPr>
          <w:spacing w:val="-2"/>
          <w:sz w:val="24"/>
        </w:rPr>
        <w:t>(Excluído)</w:t>
      </w:r>
    </w:p>
    <w:p>
      <w:pPr>
        <w:pStyle w:val="Heading1"/>
        <w:numPr>
          <w:ilvl w:val="0"/>
          <w:numId w:val="160"/>
        </w:numPr>
        <w:tabs>
          <w:tab w:pos="927" w:val="left" w:leader="none"/>
        </w:tabs>
        <w:spacing w:line="240" w:lineRule="auto" w:before="163" w:after="0"/>
        <w:ind w:left="927" w:right="0" w:hanging="707"/>
        <w:jc w:val="both"/>
      </w:pPr>
      <w:r>
        <w:rPr>
          <w:w w:val="85"/>
        </w:rPr>
        <w:t>Contrato</w:t>
      </w:r>
      <w:r>
        <w:rPr>
          <w:spacing w:val="3"/>
        </w:rPr>
        <w:t> </w:t>
      </w:r>
      <w:r>
        <w:rPr>
          <w:w w:val="85"/>
        </w:rPr>
        <w:t>por</w:t>
      </w:r>
      <w:r>
        <w:rPr>
          <w:spacing w:val="2"/>
        </w:rPr>
        <w:t> </w:t>
      </w:r>
      <w:r>
        <w:rPr>
          <w:w w:val="85"/>
        </w:rPr>
        <w:t>prazo</w:t>
      </w:r>
      <w:r>
        <w:rPr>
          <w:spacing w:val="2"/>
        </w:rPr>
        <w:t> </w:t>
      </w:r>
      <w:r>
        <w:rPr>
          <w:spacing w:val="-2"/>
          <w:w w:val="85"/>
        </w:rPr>
        <w:t>determinado</w:t>
      </w:r>
    </w:p>
    <w:p>
      <w:pPr>
        <w:pStyle w:val="ListParagraph"/>
        <w:numPr>
          <w:ilvl w:val="1"/>
          <w:numId w:val="160"/>
        </w:numPr>
        <w:tabs>
          <w:tab w:pos="925" w:val="left" w:leader="none"/>
        </w:tabs>
        <w:spacing w:line="381" w:lineRule="auto" w:before="166" w:after="0"/>
        <w:ind w:left="220" w:right="832" w:firstLine="0"/>
        <w:jc w:val="both"/>
        <w:rPr>
          <w:sz w:val="24"/>
        </w:rPr>
      </w:pPr>
      <w:r>
        <w:rPr>
          <w:spacing w:val="-2"/>
          <w:sz w:val="24"/>
        </w:rPr>
        <w:t>A</w:t>
      </w:r>
      <w:r>
        <w:rPr>
          <w:spacing w:val="-15"/>
          <w:sz w:val="24"/>
        </w:rPr>
        <w:t> </w:t>
      </w:r>
      <w:r>
        <w:rPr>
          <w:spacing w:val="-2"/>
          <w:sz w:val="24"/>
        </w:rPr>
        <w:t>prorrogação</w:t>
      </w:r>
      <w:r>
        <w:rPr>
          <w:spacing w:val="-15"/>
          <w:sz w:val="24"/>
        </w:rPr>
        <w:t> </w:t>
      </w:r>
      <w:r>
        <w:rPr>
          <w:spacing w:val="-2"/>
          <w:sz w:val="24"/>
        </w:rPr>
        <w:t>do</w:t>
      </w:r>
      <w:r>
        <w:rPr>
          <w:spacing w:val="-14"/>
          <w:sz w:val="24"/>
        </w:rPr>
        <w:t> </w:t>
      </w:r>
      <w:r>
        <w:rPr>
          <w:spacing w:val="-2"/>
          <w:sz w:val="24"/>
        </w:rPr>
        <w:t>contrato</w:t>
      </w:r>
      <w:r>
        <w:rPr>
          <w:spacing w:val="-15"/>
          <w:sz w:val="24"/>
        </w:rPr>
        <w:t> </w:t>
      </w:r>
      <w:r>
        <w:rPr>
          <w:spacing w:val="-2"/>
          <w:sz w:val="24"/>
        </w:rPr>
        <w:t>de</w:t>
      </w:r>
      <w:r>
        <w:rPr>
          <w:spacing w:val="-15"/>
          <w:sz w:val="24"/>
        </w:rPr>
        <w:t> </w:t>
      </w:r>
      <w:r>
        <w:rPr>
          <w:spacing w:val="-2"/>
          <w:sz w:val="24"/>
        </w:rPr>
        <w:t>trabalho</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informada</w:t>
      </w:r>
      <w:r>
        <w:rPr>
          <w:spacing w:val="-15"/>
          <w:sz w:val="24"/>
        </w:rPr>
        <w:t> </w:t>
      </w:r>
      <w:r>
        <w:rPr>
          <w:spacing w:val="-2"/>
          <w:sz w:val="24"/>
        </w:rPr>
        <w:t>mediante</w:t>
      </w:r>
      <w:r>
        <w:rPr>
          <w:spacing w:val="-14"/>
          <w:sz w:val="24"/>
        </w:rPr>
        <w:t> </w:t>
      </w:r>
      <w:r>
        <w:rPr>
          <w:spacing w:val="-2"/>
          <w:sz w:val="24"/>
        </w:rPr>
        <w:t>o</w:t>
      </w:r>
      <w:r>
        <w:rPr>
          <w:spacing w:val="-15"/>
          <w:sz w:val="24"/>
        </w:rPr>
        <w:t> </w:t>
      </w:r>
      <w:r>
        <w:rPr>
          <w:spacing w:val="-2"/>
          <w:sz w:val="24"/>
        </w:rPr>
        <w:t>preenchimento</w:t>
      </w:r>
      <w:r>
        <w:rPr>
          <w:spacing w:val="-15"/>
          <w:sz w:val="24"/>
        </w:rPr>
        <w:t> </w:t>
      </w:r>
      <w:r>
        <w:rPr>
          <w:spacing w:val="-2"/>
          <w:sz w:val="24"/>
        </w:rPr>
        <w:t>do </w:t>
      </w:r>
      <w:r>
        <w:rPr>
          <w:spacing w:val="-8"/>
          <w:sz w:val="24"/>
        </w:rPr>
        <w:t>campo</w:t>
      </w:r>
      <w:r>
        <w:rPr>
          <w:spacing w:val="-3"/>
          <w:sz w:val="24"/>
        </w:rPr>
        <w:t> </w:t>
      </w:r>
      <w:r>
        <w:rPr>
          <w:spacing w:val="-8"/>
          <w:sz w:val="24"/>
        </w:rPr>
        <w:t>{dtTerm} deste evento</w:t>
      </w:r>
      <w:r>
        <w:rPr>
          <w:spacing w:val="-4"/>
          <w:sz w:val="24"/>
        </w:rPr>
        <w:t> </w:t>
      </w:r>
      <w:r>
        <w:rPr>
          <w:spacing w:val="-8"/>
          <w:sz w:val="24"/>
        </w:rPr>
        <w:t>com a nova data prevista para o término.</w:t>
      </w:r>
      <w:r>
        <w:rPr>
          <w:sz w:val="24"/>
        </w:rPr>
        <w:t> </w:t>
      </w:r>
      <w:r>
        <w:rPr>
          <w:spacing w:val="-8"/>
          <w:sz w:val="24"/>
        </w:rPr>
        <w:t>Para</w:t>
      </w:r>
      <w:r>
        <w:rPr>
          <w:spacing w:val="-4"/>
          <w:sz w:val="24"/>
        </w:rPr>
        <w:t> </w:t>
      </w:r>
      <w:r>
        <w:rPr>
          <w:spacing w:val="-8"/>
          <w:sz w:val="24"/>
        </w:rPr>
        <w:t>efeito de definição do prazo de envio deste evento, considera-se como data da prorrogação o</w:t>
      </w:r>
      <w:r>
        <w:rPr>
          <w:spacing w:val="-5"/>
          <w:sz w:val="24"/>
        </w:rPr>
        <w:t> </w:t>
      </w:r>
      <w:r>
        <w:rPr>
          <w:spacing w:val="-8"/>
          <w:sz w:val="24"/>
        </w:rPr>
        <w:t>dia seguinte ao término do </w:t>
      </w:r>
      <w:r>
        <w:rPr>
          <w:spacing w:val="-2"/>
          <w:sz w:val="24"/>
        </w:rPr>
        <w:t>prazo</w:t>
      </w:r>
      <w:r>
        <w:rPr>
          <w:spacing w:val="-14"/>
          <w:sz w:val="24"/>
        </w:rPr>
        <w:t> </w:t>
      </w:r>
      <w:r>
        <w:rPr>
          <w:spacing w:val="-2"/>
          <w:sz w:val="24"/>
        </w:rPr>
        <w:t>original.</w:t>
      </w:r>
      <w:r>
        <w:rPr>
          <w:spacing w:val="-13"/>
          <w:sz w:val="24"/>
        </w:rPr>
        <w:t> </w:t>
      </w:r>
      <w:r>
        <w:rPr>
          <w:spacing w:val="-2"/>
          <w:sz w:val="24"/>
        </w:rPr>
        <w:t>Por</w:t>
      </w:r>
      <w:r>
        <w:rPr>
          <w:spacing w:val="-12"/>
          <w:sz w:val="24"/>
        </w:rPr>
        <w:t> </w:t>
      </w:r>
      <w:r>
        <w:rPr>
          <w:spacing w:val="-2"/>
          <w:sz w:val="24"/>
        </w:rPr>
        <w:t>exemplo:</w:t>
      </w:r>
      <w:r>
        <w:rPr>
          <w:spacing w:val="-14"/>
          <w:sz w:val="24"/>
        </w:rPr>
        <w:t> </w:t>
      </w:r>
      <w:r>
        <w:rPr>
          <w:spacing w:val="-2"/>
          <w:sz w:val="24"/>
        </w:rPr>
        <w:t>1)</w:t>
      </w:r>
      <w:r>
        <w:rPr>
          <w:spacing w:val="-12"/>
          <w:sz w:val="24"/>
        </w:rPr>
        <w:t> </w:t>
      </w:r>
      <w:r>
        <w:rPr>
          <w:spacing w:val="-2"/>
          <w:sz w:val="24"/>
        </w:rPr>
        <w:t>se</w:t>
      </w:r>
      <w:r>
        <w:rPr>
          <w:spacing w:val="-12"/>
          <w:sz w:val="24"/>
        </w:rPr>
        <w:t> </w:t>
      </w:r>
      <w:r>
        <w:rPr>
          <w:spacing w:val="-2"/>
          <w:sz w:val="24"/>
        </w:rPr>
        <w:t>o</w:t>
      </w:r>
      <w:r>
        <w:rPr>
          <w:spacing w:val="-14"/>
          <w:sz w:val="24"/>
        </w:rPr>
        <w:t> </w:t>
      </w:r>
      <w:r>
        <w:rPr>
          <w:spacing w:val="-2"/>
          <w:sz w:val="24"/>
        </w:rPr>
        <w:t>contrato</w:t>
      </w:r>
      <w:r>
        <w:rPr>
          <w:spacing w:val="-14"/>
          <w:sz w:val="24"/>
        </w:rPr>
        <w:t> </w:t>
      </w:r>
      <w:r>
        <w:rPr>
          <w:spacing w:val="-2"/>
          <w:sz w:val="24"/>
        </w:rPr>
        <w:t>foi</w:t>
      </w:r>
      <w:r>
        <w:rPr>
          <w:spacing w:val="-14"/>
          <w:sz w:val="24"/>
        </w:rPr>
        <w:t> </w:t>
      </w:r>
      <w:r>
        <w:rPr>
          <w:spacing w:val="-2"/>
          <w:sz w:val="24"/>
        </w:rPr>
        <w:t>celebrado</w:t>
      </w:r>
      <w:r>
        <w:rPr>
          <w:spacing w:val="-12"/>
          <w:sz w:val="24"/>
        </w:rPr>
        <w:t> </w:t>
      </w:r>
      <w:r>
        <w:rPr>
          <w:spacing w:val="-2"/>
          <w:sz w:val="24"/>
        </w:rPr>
        <w:t>com</w:t>
      </w:r>
      <w:r>
        <w:rPr>
          <w:spacing w:val="-14"/>
          <w:sz w:val="24"/>
        </w:rPr>
        <w:t> </w:t>
      </w:r>
      <w:r>
        <w:rPr>
          <w:spacing w:val="-2"/>
          <w:sz w:val="24"/>
        </w:rPr>
        <w:t>data</w:t>
      </w:r>
      <w:r>
        <w:rPr>
          <w:spacing w:val="-14"/>
          <w:sz w:val="24"/>
        </w:rPr>
        <w:t> </w:t>
      </w:r>
      <w:r>
        <w:rPr>
          <w:spacing w:val="-2"/>
          <w:sz w:val="24"/>
        </w:rPr>
        <w:t>prevista</w:t>
      </w:r>
      <w:r>
        <w:rPr>
          <w:spacing w:val="-12"/>
          <w:sz w:val="24"/>
        </w:rPr>
        <w:t> </w:t>
      </w:r>
      <w:r>
        <w:rPr>
          <w:spacing w:val="-2"/>
          <w:sz w:val="24"/>
        </w:rPr>
        <w:t>para</w:t>
      </w:r>
      <w:r>
        <w:rPr>
          <w:spacing w:val="-12"/>
          <w:sz w:val="24"/>
        </w:rPr>
        <w:t> </w:t>
      </w:r>
      <w:r>
        <w:rPr>
          <w:spacing w:val="-2"/>
          <w:sz w:val="24"/>
        </w:rPr>
        <w:t>o</w:t>
      </w:r>
      <w:r>
        <w:rPr>
          <w:spacing w:val="-14"/>
          <w:sz w:val="24"/>
        </w:rPr>
        <w:t> </w:t>
      </w:r>
      <w:r>
        <w:rPr>
          <w:spacing w:val="-2"/>
          <w:sz w:val="24"/>
        </w:rPr>
        <w:t>término</w:t>
      </w:r>
      <w:r>
        <w:rPr>
          <w:spacing w:val="-12"/>
          <w:sz w:val="24"/>
        </w:rPr>
        <w:t> </w:t>
      </w:r>
      <w:r>
        <w:rPr>
          <w:spacing w:val="-2"/>
          <w:sz w:val="24"/>
        </w:rPr>
        <w:t>em </w:t>
      </w:r>
      <w:r>
        <w:rPr>
          <w:spacing w:val="-4"/>
          <w:sz w:val="24"/>
        </w:rPr>
        <w:t>02/03/2022</w:t>
      </w:r>
      <w:r>
        <w:rPr>
          <w:spacing w:val="-12"/>
          <w:sz w:val="24"/>
        </w:rPr>
        <w:t> </w:t>
      </w:r>
      <w:r>
        <w:rPr>
          <w:spacing w:val="-4"/>
          <w:sz w:val="24"/>
        </w:rPr>
        <w:t>e</w:t>
      </w:r>
      <w:r>
        <w:rPr>
          <w:spacing w:val="-10"/>
          <w:sz w:val="24"/>
        </w:rPr>
        <w:t> </w:t>
      </w:r>
      <w:r>
        <w:rPr>
          <w:spacing w:val="-4"/>
          <w:sz w:val="24"/>
        </w:rPr>
        <w:t>nesse</w:t>
      </w:r>
      <w:r>
        <w:rPr>
          <w:spacing w:val="-10"/>
          <w:sz w:val="24"/>
        </w:rPr>
        <w:t> </w:t>
      </w:r>
      <w:r>
        <w:rPr>
          <w:spacing w:val="-4"/>
          <w:sz w:val="24"/>
        </w:rPr>
        <w:t>dia</w:t>
      </w:r>
      <w:r>
        <w:rPr>
          <w:spacing w:val="-12"/>
          <w:sz w:val="24"/>
        </w:rPr>
        <w:t> </w:t>
      </w:r>
      <w:r>
        <w:rPr>
          <w:spacing w:val="-4"/>
          <w:sz w:val="24"/>
        </w:rPr>
        <w:t>foi</w:t>
      </w:r>
      <w:r>
        <w:rPr>
          <w:spacing w:val="-12"/>
          <w:sz w:val="24"/>
        </w:rPr>
        <w:t> </w:t>
      </w:r>
      <w:r>
        <w:rPr>
          <w:spacing w:val="-4"/>
          <w:sz w:val="24"/>
        </w:rPr>
        <w:t>pactuada</w:t>
      </w:r>
      <w:r>
        <w:rPr>
          <w:spacing w:val="-12"/>
          <w:sz w:val="24"/>
        </w:rPr>
        <w:t> </w:t>
      </w:r>
      <w:r>
        <w:rPr>
          <w:spacing w:val="-4"/>
          <w:sz w:val="24"/>
        </w:rPr>
        <w:t>uma</w:t>
      </w:r>
      <w:r>
        <w:rPr>
          <w:spacing w:val="-12"/>
          <w:sz w:val="24"/>
        </w:rPr>
        <w:t> </w:t>
      </w:r>
      <w:r>
        <w:rPr>
          <w:spacing w:val="-4"/>
          <w:sz w:val="24"/>
        </w:rPr>
        <w:t>prorrogação,</w:t>
      </w:r>
      <w:r>
        <w:rPr>
          <w:spacing w:val="-10"/>
          <w:sz w:val="24"/>
        </w:rPr>
        <w:t> </w:t>
      </w:r>
      <w:r>
        <w:rPr>
          <w:spacing w:val="-4"/>
          <w:sz w:val="24"/>
        </w:rPr>
        <w:t>o</w:t>
      </w:r>
      <w:r>
        <w:rPr>
          <w:spacing w:val="-10"/>
          <w:sz w:val="24"/>
        </w:rPr>
        <w:t> </w:t>
      </w:r>
      <w:r>
        <w:rPr>
          <w:spacing w:val="-4"/>
          <w:sz w:val="24"/>
        </w:rPr>
        <w:t>prazo</w:t>
      </w:r>
      <w:r>
        <w:rPr>
          <w:spacing w:val="-12"/>
          <w:sz w:val="24"/>
        </w:rPr>
        <w:t> </w:t>
      </w:r>
      <w:r>
        <w:rPr>
          <w:spacing w:val="-4"/>
          <w:sz w:val="24"/>
        </w:rPr>
        <w:t>de</w:t>
      </w:r>
      <w:r>
        <w:rPr>
          <w:spacing w:val="-12"/>
          <w:sz w:val="24"/>
        </w:rPr>
        <w:t> </w:t>
      </w:r>
      <w:r>
        <w:rPr>
          <w:spacing w:val="-4"/>
          <w:sz w:val="24"/>
        </w:rPr>
        <w:t>envio</w:t>
      </w:r>
      <w:r>
        <w:rPr>
          <w:spacing w:val="-12"/>
          <w:sz w:val="24"/>
        </w:rPr>
        <w:t> </w:t>
      </w:r>
      <w:r>
        <w:rPr>
          <w:spacing w:val="-4"/>
          <w:sz w:val="24"/>
        </w:rPr>
        <w:t>deste</w:t>
      </w:r>
      <w:r>
        <w:rPr>
          <w:spacing w:val="-10"/>
          <w:sz w:val="24"/>
        </w:rPr>
        <w:t> </w:t>
      </w:r>
      <w:r>
        <w:rPr>
          <w:spacing w:val="-4"/>
          <w:sz w:val="24"/>
        </w:rPr>
        <w:t>evento</w:t>
      </w:r>
      <w:r>
        <w:rPr>
          <w:spacing w:val="-12"/>
          <w:sz w:val="24"/>
        </w:rPr>
        <w:t> </w:t>
      </w:r>
      <w:r>
        <w:rPr>
          <w:spacing w:val="-4"/>
          <w:sz w:val="24"/>
        </w:rPr>
        <w:t>é</w:t>
      </w:r>
      <w:r>
        <w:rPr>
          <w:spacing w:val="-10"/>
          <w:sz w:val="24"/>
        </w:rPr>
        <w:t> </w:t>
      </w:r>
      <w:r>
        <w:rPr>
          <w:spacing w:val="-4"/>
          <w:sz w:val="24"/>
        </w:rPr>
        <w:t>o</w:t>
      </w:r>
      <w:r>
        <w:rPr>
          <w:spacing w:val="-12"/>
          <w:sz w:val="24"/>
        </w:rPr>
        <w:t> </w:t>
      </w:r>
      <w:r>
        <w:rPr>
          <w:spacing w:val="-4"/>
          <w:sz w:val="24"/>
        </w:rPr>
        <w:t>dia</w:t>
      </w:r>
      <w:r>
        <w:rPr>
          <w:spacing w:val="-12"/>
          <w:sz w:val="24"/>
        </w:rPr>
        <w:t> </w:t>
      </w:r>
      <w:r>
        <w:rPr>
          <w:spacing w:val="-4"/>
          <w:sz w:val="24"/>
        </w:rPr>
        <w:t>útil </w:t>
      </w:r>
      <w:r>
        <w:rPr>
          <w:sz w:val="24"/>
        </w:rPr>
        <w:t>seguinte,</w:t>
      </w:r>
      <w:r>
        <w:rPr>
          <w:spacing w:val="-17"/>
          <w:sz w:val="24"/>
        </w:rPr>
        <w:t> </w:t>
      </w:r>
      <w:r>
        <w:rPr>
          <w:sz w:val="24"/>
        </w:rPr>
        <w:t>no</w:t>
      </w:r>
      <w:r>
        <w:rPr>
          <w:spacing w:val="-17"/>
          <w:sz w:val="24"/>
        </w:rPr>
        <w:t> </w:t>
      </w:r>
      <w:r>
        <w:rPr>
          <w:sz w:val="24"/>
        </w:rPr>
        <w:t>caso,</w:t>
      </w:r>
      <w:r>
        <w:rPr>
          <w:spacing w:val="-16"/>
          <w:sz w:val="24"/>
        </w:rPr>
        <w:t> </w:t>
      </w:r>
      <w:r>
        <w:rPr>
          <w:sz w:val="24"/>
        </w:rPr>
        <w:t>03/03/2022,</w:t>
      </w:r>
      <w:r>
        <w:rPr>
          <w:spacing w:val="-17"/>
          <w:sz w:val="24"/>
        </w:rPr>
        <w:t> </w:t>
      </w:r>
      <w:r>
        <w:rPr>
          <w:sz w:val="24"/>
        </w:rPr>
        <w:t>mesma</w:t>
      </w:r>
      <w:r>
        <w:rPr>
          <w:spacing w:val="-17"/>
          <w:sz w:val="24"/>
        </w:rPr>
        <w:t> </w:t>
      </w:r>
      <w:r>
        <w:rPr>
          <w:sz w:val="24"/>
        </w:rPr>
        <w:t>data</w:t>
      </w:r>
      <w:r>
        <w:rPr>
          <w:spacing w:val="-16"/>
          <w:sz w:val="24"/>
        </w:rPr>
        <w:t> </w:t>
      </w:r>
      <w:r>
        <w:rPr>
          <w:sz w:val="24"/>
        </w:rPr>
        <w:t>que</w:t>
      </w:r>
      <w:r>
        <w:rPr>
          <w:spacing w:val="-17"/>
          <w:sz w:val="24"/>
        </w:rPr>
        <w:t> </w:t>
      </w:r>
      <w:r>
        <w:rPr>
          <w:sz w:val="24"/>
        </w:rPr>
        <w:t>deve</w:t>
      </w:r>
      <w:r>
        <w:rPr>
          <w:spacing w:val="-16"/>
          <w:sz w:val="24"/>
        </w:rPr>
        <w:t> </w:t>
      </w:r>
      <w:r>
        <w:rPr>
          <w:sz w:val="24"/>
        </w:rPr>
        <w:t>constar</w:t>
      </w:r>
      <w:r>
        <w:rPr>
          <w:spacing w:val="-17"/>
          <w:sz w:val="24"/>
        </w:rPr>
        <w:t> </w:t>
      </w:r>
      <w:r>
        <w:rPr>
          <w:sz w:val="24"/>
        </w:rPr>
        <w:t>no</w:t>
      </w:r>
      <w:r>
        <w:rPr>
          <w:spacing w:val="-17"/>
          <w:sz w:val="24"/>
        </w:rPr>
        <w:t> </w:t>
      </w:r>
      <w:r>
        <w:rPr>
          <w:sz w:val="24"/>
        </w:rPr>
        <w:t>campo</w:t>
      </w:r>
      <w:r>
        <w:rPr>
          <w:spacing w:val="-16"/>
          <w:sz w:val="24"/>
        </w:rPr>
        <w:t> </w:t>
      </w:r>
      <w:r>
        <w:rPr>
          <w:sz w:val="24"/>
        </w:rPr>
        <w:t>{dtAlteracao};</w:t>
      </w:r>
      <w:r>
        <w:rPr>
          <w:spacing w:val="-17"/>
          <w:sz w:val="24"/>
        </w:rPr>
        <w:t> </w:t>
      </w:r>
      <w:r>
        <w:rPr>
          <w:sz w:val="24"/>
        </w:rPr>
        <w:t>2)</w:t>
      </w:r>
      <w:r>
        <w:rPr>
          <w:spacing w:val="-16"/>
          <w:sz w:val="24"/>
        </w:rPr>
        <w:t> </w:t>
      </w:r>
      <w:r>
        <w:rPr>
          <w:sz w:val="24"/>
        </w:rPr>
        <w:t>se</w:t>
      </w:r>
      <w:r>
        <w:rPr>
          <w:spacing w:val="-15"/>
          <w:sz w:val="24"/>
        </w:rPr>
        <w:t> </w:t>
      </w:r>
      <w:r>
        <w:rPr>
          <w:sz w:val="24"/>
        </w:rPr>
        <w:t>o </w:t>
      </w:r>
      <w:r>
        <w:rPr>
          <w:spacing w:val="-2"/>
          <w:sz w:val="24"/>
        </w:rPr>
        <w:t>contrato</w:t>
      </w:r>
      <w:r>
        <w:rPr>
          <w:spacing w:val="-10"/>
          <w:sz w:val="24"/>
        </w:rPr>
        <w:t> </w:t>
      </w:r>
      <w:r>
        <w:rPr>
          <w:spacing w:val="-2"/>
          <w:sz w:val="24"/>
        </w:rPr>
        <w:t>foi</w:t>
      </w:r>
      <w:r>
        <w:rPr>
          <w:spacing w:val="-9"/>
          <w:sz w:val="24"/>
        </w:rPr>
        <w:t> </w:t>
      </w:r>
      <w:r>
        <w:rPr>
          <w:spacing w:val="-2"/>
          <w:sz w:val="24"/>
        </w:rPr>
        <w:t>celebrado</w:t>
      </w:r>
      <w:r>
        <w:rPr>
          <w:spacing w:val="-7"/>
          <w:sz w:val="24"/>
        </w:rPr>
        <w:t> </w:t>
      </w:r>
      <w:r>
        <w:rPr>
          <w:spacing w:val="-2"/>
          <w:sz w:val="24"/>
        </w:rPr>
        <w:t>com</w:t>
      </w:r>
      <w:r>
        <w:rPr>
          <w:spacing w:val="-7"/>
          <w:sz w:val="24"/>
        </w:rPr>
        <w:t> </w:t>
      </w:r>
      <w:r>
        <w:rPr>
          <w:spacing w:val="-2"/>
          <w:sz w:val="24"/>
        </w:rPr>
        <w:t>data</w:t>
      </w:r>
      <w:r>
        <w:rPr>
          <w:spacing w:val="-10"/>
          <w:sz w:val="24"/>
        </w:rPr>
        <w:t> </w:t>
      </w:r>
      <w:r>
        <w:rPr>
          <w:spacing w:val="-2"/>
          <w:sz w:val="24"/>
        </w:rPr>
        <w:t>prevista</w:t>
      </w:r>
      <w:r>
        <w:rPr>
          <w:spacing w:val="-10"/>
          <w:sz w:val="24"/>
        </w:rPr>
        <w:t> </w:t>
      </w:r>
      <w:r>
        <w:rPr>
          <w:spacing w:val="-2"/>
          <w:sz w:val="24"/>
        </w:rPr>
        <w:t>para</w:t>
      </w:r>
      <w:r>
        <w:rPr>
          <w:spacing w:val="-9"/>
          <w:sz w:val="24"/>
        </w:rPr>
        <w:t> </w:t>
      </w:r>
      <w:r>
        <w:rPr>
          <w:spacing w:val="-2"/>
          <w:sz w:val="24"/>
        </w:rPr>
        <w:t>o</w:t>
      </w:r>
      <w:r>
        <w:rPr>
          <w:spacing w:val="-10"/>
          <w:sz w:val="24"/>
        </w:rPr>
        <w:t> </w:t>
      </w:r>
      <w:r>
        <w:rPr>
          <w:spacing w:val="-2"/>
          <w:sz w:val="24"/>
        </w:rPr>
        <w:t>término</w:t>
      </w:r>
      <w:r>
        <w:rPr>
          <w:spacing w:val="-10"/>
          <w:sz w:val="24"/>
        </w:rPr>
        <w:t> </w:t>
      </w:r>
      <w:r>
        <w:rPr>
          <w:spacing w:val="-2"/>
          <w:sz w:val="24"/>
        </w:rPr>
        <w:t>em</w:t>
      </w:r>
      <w:r>
        <w:rPr>
          <w:spacing w:val="-9"/>
          <w:sz w:val="24"/>
        </w:rPr>
        <w:t> </w:t>
      </w:r>
      <w:r>
        <w:rPr>
          <w:spacing w:val="-2"/>
          <w:sz w:val="24"/>
        </w:rPr>
        <w:t>02/03/2022</w:t>
      </w:r>
      <w:r>
        <w:rPr>
          <w:spacing w:val="-7"/>
          <w:sz w:val="24"/>
        </w:rPr>
        <w:t> </w:t>
      </w:r>
      <w:r>
        <w:rPr>
          <w:spacing w:val="-2"/>
          <w:sz w:val="24"/>
        </w:rPr>
        <w:t>e</w:t>
      </w:r>
      <w:r>
        <w:rPr>
          <w:spacing w:val="-10"/>
          <w:sz w:val="24"/>
        </w:rPr>
        <w:t> </w:t>
      </w:r>
      <w:r>
        <w:rPr>
          <w:spacing w:val="-2"/>
          <w:sz w:val="24"/>
        </w:rPr>
        <w:t>no</w:t>
      </w:r>
      <w:r>
        <w:rPr>
          <w:spacing w:val="-10"/>
          <w:sz w:val="24"/>
        </w:rPr>
        <w:t> </w:t>
      </w:r>
      <w:r>
        <w:rPr>
          <w:spacing w:val="-2"/>
          <w:sz w:val="24"/>
        </w:rPr>
        <w:t>dia</w:t>
      </w:r>
      <w:r>
        <w:rPr>
          <w:spacing w:val="-10"/>
          <w:sz w:val="24"/>
        </w:rPr>
        <w:t> </w:t>
      </w:r>
      <w:r>
        <w:rPr>
          <w:spacing w:val="-2"/>
          <w:sz w:val="24"/>
        </w:rPr>
        <w:t>25/02/2022</w:t>
      </w:r>
      <w:r>
        <w:rPr>
          <w:spacing w:val="-9"/>
          <w:sz w:val="24"/>
        </w:rPr>
        <w:t> </w:t>
      </w:r>
      <w:r>
        <w:rPr>
          <w:spacing w:val="-2"/>
          <w:sz w:val="24"/>
        </w:rPr>
        <w:t>foi </w:t>
      </w:r>
      <w:r>
        <w:rPr>
          <w:spacing w:val="-10"/>
          <w:sz w:val="24"/>
        </w:rPr>
        <w:t>pactuada</w:t>
      </w:r>
      <w:r>
        <w:rPr>
          <w:spacing w:val="-3"/>
          <w:sz w:val="24"/>
        </w:rPr>
        <w:t> </w:t>
      </w:r>
      <w:r>
        <w:rPr>
          <w:spacing w:val="-10"/>
          <w:sz w:val="24"/>
        </w:rPr>
        <w:t>uma</w:t>
      </w:r>
      <w:r>
        <w:rPr>
          <w:spacing w:val="-3"/>
          <w:sz w:val="24"/>
        </w:rPr>
        <w:t> </w:t>
      </w:r>
      <w:r>
        <w:rPr>
          <w:spacing w:val="-10"/>
          <w:sz w:val="24"/>
        </w:rPr>
        <w:t>prorrogação,</w:t>
      </w:r>
      <w:r>
        <w:rPr>
          <w:sz w:val="24"/>
        </w:rPr>
        <w:t> </w:t>
      </w:r>
      <w:r>
        <w:rPr>
          <w:spacing w:val="-10"/>
          <w:sz w:val="24"/>
        </w:rPr>
        <w:t>mesmo</w:t>
      </w:r>
      <w:r>
        <w:rPr>
          <w:sz w:val="24"/>
        </w:rPr>
        <w:t> </w:t>
      </w:r>
      <w:r>
        <w:rPr>
          <w:spacing w:val="-10"/>
          <w:sz w:val="24"/>
        </w:rPr>
        <w:t>assim</w:t>
      </w:r>
      <w:r>
        <w:rPr>
          <w:spacing w:val="-3"/>
          <w:sz w:val="24"/>
        </w:rPr>
        <w:t> </w:t>
      </w:r>
      <w:r>
        <w:rPr>
          <w:spacing w:val="-10"/>
          <w:sz w:val="24"/>
        </w:rPr>
        <w:t>o</w:t>
      </w:r>
      <w:r>
        <w:rPr>
          <w:spacing w:val="-2"/>
          <w:sz w:val="24"/>
        </w:rPr>
        <w:t> </w:t>
      </w:r>
      <w:r>
        <w:rPr>
          <w:spacing w:val="-10"/>
          <w:sz w:val="24"/>
        </w:rPr>
        <w:t>prazo</w:t>
      </w:r>
      <w:r>
        <w:rPr>
          <w:sz w:val="24"/>
        </w:rPr>
        <w:t> </w:t>
      </w:r>
      <w:r>
        <w:rPr>
          <w:spacing w:val="-10"/>
          <w:sz w:val="24"/>
        </w:rPr>
        <w:t>de</w:t>
      </w:r>
      <w:r>
        <w:rPr>
          <w:sz w:val="24"/>
        </w:rPr>
        <w:t> </w:t>
      </w:r>
      <w:r>
        <w:rPr>
          <w:spacing w:val="-10"/>
          <w:sz w:val="24"/>
        </w:rPr>
        <w:t>envio</w:t>
      </w:r>
      <w:r>
        <w:rPr>
          <w:spacing w:val="-3"/>
          <w:sz w:val="24"/>
        </w:rPr>
        <w:t> </w:t>
      </w:r>
      <w:r>
        <w:rPr>
          <w:spacing w:val="-10"/>
          <w:sz w:val="24"/>
        </w:rPr>
        <w:t>deste</w:t>
      </w:r>
      <w:r>
        <w:rPr>
          <w:spacing w:val="-2"/>
          <w:sz w:val="24"/>
        </w:rPr>
        <w:t> </w:t>
      </w:r>
      <w:r>
        <w:rPr>
          <w:spacing w:val="-10"/>
          <w:sz w:val="24"/>
        </w:rPr>
        <w:t>evento</w:t>
      </w:r>
      <w:r>
        <w:rPr>
          <w:spacing w:val="-4"/>
          <w:sz w:val="24"/>
        </w:rPr>
        <w:t> </w:t>
      </w:r>
      <w:r>
        <w:rPr>
          <w:spacing w:val="-10"/>
          <w:sz w:val="24"/>
        </w:rPr>
        <w:t>é</w:t>
      </w:r>
      <w:r>
        <w:rPr>
          <w:sz w:val="24"/>
        </w:rPr>
        <w:t> </w:t>
      </w:r>
      <w:r>
        <w:rPr>
          <w:spacing w:val="-10"/>
          <w:sz w:val="24"/>
        </w:rPr>
        <w:t>o</w:t>
      </w:r>
      <w:r>
        <w:rPr>
          <w:spacing w:val="-2"/>
          <w:sz w:val="24"/>
        </w:rPr>
        <w:t> </w:t>
      </w:r>
      <w:r>
        <w:rPr>
          <w:spacing w:val="-10"/>
          <w:sz w:val="24"/>
        </w:rPr>
        <w:t>dia</w:t>
      </w:r>
      <w:r>
        <w:rPr>
          <w:spacing w:val="-3"/>
          <w:sz w:val="24"/>
        </w:rPr>
        <w:t> </w:t>
      </w:r>
      <w:r>
        <w:rPr>
          <w:spacing w:val="-10"/>
          <w:sz w:val="24"/>
        </w:rPr>
        <w:t>útil</w:t>
      </w:r>
      <w:r>
        <w:rPr>
          <w:spacing w:val="-3"/>
          <w:sz w:val="24"/>
        </w:rPr>
        <w:t> </w:t>
      </w:r>
      <w:r>
        <w:rPr>
          <w:spacing w:val="-10"/>
          <w:sz w:val="24"/>
        </w:rPr>
        <w:t>seguinte</w:t>
      </w:r>
      <w:r>
        <w:rPr>
          <w:spacing w:val="-2"/>
          <w:sz w:val="24"/>
        </w:rPr>
        <w:t> </w:t>
      </w:r>
      <w:r>
        <w:rPr>
          <w:spacing w:val="-10"/>
          <w:sz w:val="24"/>
        </w:rPr>
        <w:t>ao</w:t>
      </w:r>
      <w:r>
        <w:rPr>
          <w:spacing w:val="-2"/>
          <w:sz w:val="24"/>
        </w:rPr>
        <w:t> </w:t>
      </w:r>
      <w:r>
        <w:rPr>
          <w:spacing w:val="-10"/>
          <w:sz w:val="24"/>
        </w:rPr>
        <w:t>do </w:t>
      </w:r>
      <w:r>
        <w:rPr>
          <w:spacing w:val="-2"/>
          <w:sz w:val="24"/>
        </w:rPr>
        <w:t>término</w:t>
      </w:r>
      <w:r>
        <w:rPr>
          <w:spacing w:val="17"/>
          <w:sz w:val="24"/>
        </w:rPr>
        <w:t> </w:t>
      </w:r>
      <w:r>
        <w:rPr>
          <w:spacing w:val="-2"/>
          <w:sz w:val="24"/>
        </w:rPr>
        <w:t>original</w:t>
      </w:r>
      <w:r>
        <w:rPr>
          <w:spacing w:val="17"/>
          <w:sz w:val="24"/>
        </w:rPr>
        <w:t> </w:t>
      </w:r>
      <w:r>
        <w:rPr>
          <w:spacing w:val="-2"/>
          <w:sz w:val="24"/>
        </w:rPr>
        <w:t>do</w:t>
      </w:r>
      <w:r>
        <w:rPr>
          <w:spacing w:val="19"/>
          <w:sz w:val="24"/>
        </w:rPr>
        <w:t> </w:t>
      </w:r>
      <w:r>
        <w:rPr>
          <w:spacing w:val="-2"/>
          <w:sz w:val="24"/>
        </w:rPr>
        <w:t>contrato,</w:t>
      </w:r>
      <w:r>
        <w:rPr>
          <w:spacing w:val="17"/>
          <w:sz w:val="24"/>
        </w:rPr>
        <w:t> </w:t>
      </w:r>
      <w:r>
        <w:rPr>
          <w:spacing w:val="-2"/>
          <w:sz w:val="24"/>
        </w:rPr>
        <w:t>no</w:t>
      </w:r>
      <w:r>
        <w:rPr>
          <w:spacing w:val="17"/>
          <w:sz w:val="24"/>
        </w:rPr>
        <w:t> </w:t>
      </w:r>
      <w:r>
        <w:rPr>
          <w:spacing w:val="-2"/>
          <w:sz w:val="24"/>
        </w:rPr>
        <w:t>caso,</w:t>
      </w:r>
      <w:r>
        <w:rPr>
          <w:spacing w:val="17"/>
          <w:sz w:val="24"/>
        </w:rPr>
        <w:t> </w:t>
      </w:r>
      <w:r>
        <w:rPr>
          <w:spacing w:val="-2"/>
          <w:sz w:val="24"/>
        </w:rPr>
        <w:t>03/03/2022,</w:t>
      </w:r>
      <w:r>
        <w:rPr>
          <w:spacing w:val="17"/>
          <w:sz w:val="24"/>
        </w:rPr>
        <w:t> </w:t>
      </w:r>
      <w:r>
        <w:rPr>
          <w:spacing w:val="-2"/>
          <w:sz w:val="24"/>
        </w:rPr>
        <w:t>mesma</w:t>
      </w:r>
      <w:r>
        <w:rPr>
          <w:spacing w:val="17"/>
          <w:sz w:val="24"/>
        </w:rPr>
        <w:t> </w:t>
      </w:r>
      <w:r>
        <w:rPr>
          <w:spacing w:val="-2"/>
          <w:sz w:val="24"/>
        </w:rPr>
        <w:t>data</w:t>
      </w:r>
      <w:r>
        <w:rPr>
          <w:spacing w:val="17"/>
          <w:sz w:val="24"/>
        </w:rPr>
        <w:t> </w:t>
      </w:r>
      <w:r>
        <w:rPr>
          <w:spacing w:val="-2"/>
          <w:sz w:val="24"/>
        </w:rPr>
        <w:t>que</w:t>
      </w:r>
      <w:r>
        <w:rPr>
          <w:spacing w:val="17"/>
          <w:sz w:val="24"/>
        </w:rPr>
        <w:t> </w:t>
      </w:r>
      <w:r>
        <w:rPr>
          <w:spacing w:val="-2"/>
          <w:sz w:val="24"/>
        </w:rPr>
        <w:t>deve</w:t>
      </w:r>
      <w:r>
        <w:rPr>
          <w:spacing w:val="17"/>
          <w:sz w:val="24"/>
        </w:rPr>
        <w:t> </w:t>
      </w:r>
      <w:r>
        <w:rPr>
          <w:spacing w:val="-2"/>
          <w:sz w:val="24"/>
        </w:rPr>
        <w:t>constar</w:t>
      </w:r>
      <w:r>
        <w:rPr>
          <w:spacing w:val="17"/>
          <w:sz w:val="24"/>
        </w:rPr>
        <w:t> </w:t>
      </w:r>
      <w:r>
        <w:rPr>
          <w:spacing w:val="-2"/>
          <w:sz w:val="24"/>
        </w:rPr>
        <w:t>no</w:t>
      </w:r>
      <w:r>
        <w:rPr>
          <w:spacing w:val="17"/>
          <w:sz w:val="24"/>
        </w:rPr>
        <w:t> </w:t>
      </w:r>
      <w:r>
        <w:rPr>
          <w:spacing w:val="-2"/>
          <w:sz w:val="24"/>
        </w:rPr>
        <w:t>campo</w:t>
      </w:r>
    </w:p>
    <w:p>
      <w:pPr>
        <w:pStyle w:val="BodyText"/>
        <w:spacing w:before="7"/>
        <w:jc w:val="left"/>
      </w:pPr>
      <w:r>
        <w:rPr>
          <w:spacing w:val="-2"/>
        </w:rPr>
        <w:t>{dtAlteracao}.</w:t>
      </w:r>
    </w:p>
    <w:p>
      <w:pPr>
        <w:pStyle w:val="ListParagraph"/>
        <w:numPr>
          <w:ilvl w:val="1"/>
          <w:numId w:val="160"/>
        </w:numPr>
        <w:tabs>
          <w:tab w:pos="925" w:val="left" w:leader="none"/>
        </w:tabs>
        <w:spacing w:line="381" w:lineRule="auto" w:before="163" w:after="0"/>
        <w:ind w:left="220" w:right="837" w:firstLine="0"/>
        <w:jc w:val="both"/>
        <w:rPr>
          <w:sz w:val="24"/>
        </w:rPr>
      </w:pPr>
      <w:r>
        <w:rPr>
          <w:spacing w:val="-8"/>
          <w:sz w:val="24"/>
        </w:rPr>
        <w:t>Nos contratos por</w:t>
      </w:r>
      <w:r>
        <w:rPr>
          <w:spacing w:val="-9"/>
          <w:sz w:val="24"/>
        </w:rPr>
        <w:t> </w:t>
      </w:r>
      <w:r>
        <w:rPr>
          <w:spacing w:val="-8"/>
          <w:sz w:val="24"/>
        </w:rPr>
        <w:t>prazo</w:t>
      </w:r>
      <w:r>
        <w:rPr>
          <w:spacing w:val="-9"/>
          <w:sz w:val="24"/>
        </w:rPr>
        <w:t> </w:t>
      </w:r>
      <w:r>
        <w:rPr>
          <w:spacing w:val="-8"/>
          <w:sz w:val="24"/>
        </w:rPr>
        <w:t>determinado, o</w:t>
      </w:r>
      <w:r>
        <w:rPr>
          <w:spacing w:val="-9"/>
          <w:sz w:val="24"/>
        </w:rPr>
        <w:t> </w:t>
      </w:r>
      <w:r>
        <w:rPr>
          <w:spacing w:val="-8"/>
          <w:sz w:val="24"/>
        </w:rPr>
        <w:t>tempo de</w:t>
      </w:r>
      <w:r>
        <w:rPr>
          <w:spacing w:val="-6"/>
          <w:sz w:val="24"/>
        </w:rPr>
        <w:t> </w:t>
      </w:r>
      <w:r>
        <w:rPr>
          <w:spacing w:val="-8"/>
          <w:sz w:val="24"/>
        </w:rPr>
        <w:t>afastamento</w:t>
      </w:r>
      <w:r>
        <w:rPr>
          <w:spacing w:val="-2"/>
          <w:sz w:val="24"/>
        </w:rPr>
        <w:t> </w:t>
      </w:r>
      <w:r>
        <w:rPr>
          <w:spacing w:val="-8"/>
          <w:sz w:val="24"/>
        </w:rPr>
        <w:t>pode</w:t>
      </w:r>
      <w:r>
        <w:rPr>
          <w:spacing w:val="-9"/>
          <w:sz w:val="24"/>
        </w:rPr>
        <w:t> </w:t>
      </w:r>
      <w:r>
        <w:rPr>
          <w:spacing w:val="-8"/>
          <w:sz w:val="24"/>
        </w:rPr>
        <w:t>ou</w:t>
      </w:r>
      <w:r>
        <w:rPr>
          <w:spacing w:val="-9"/>
          <w:sz w:val="24"/>
        </w:rPr>
        <w:t> </w:t>
      </w:r>
      <w:r>
        <w:rPr>
          <w:spacing w:val="-8"/>
          <w:sz w:val="24"/>
        </w:rPr>
        <w:t>não ser</w:t>
      </w:r>
      <w:r>
        <w:rPr>
          <w:spacing w:val="-9"/>
          <w:sz w:val="24"/>
        </w:rPr>
        <w:t> </w:t>
      </w:r>
      <w:r>
        <w:rPr>
          <w:spacing w:val="-8"/>
          <w:sz w:val="24"/>
        </w:rPr>
        <w:t>computado </w:t>
      </w:r>
      <w:r>
        <w:rPr>
          <w:spacing w:val="-2"/>
          <w:sz w:val="24"/>
        </w:rPr>
        <w:t>na</w:t>
      </w:r>
      <w:r>
        <w:rPr>
          <w:spacing w:val="-11"/>
          <w:sz w:val="24"/>
        </w:rPr>
        <w:t> </w:t>
      </w:r>
      <w:r>
        <w:rPr>
          <w:spacing w:val="-2"/>
          <w:sz w:val="24"/>
        </w:rPr>
        <w:t>duração</w:t>
      </w:r>
      <w:r>
        <w:rPr>
          <w:spacing w:val="-13"/>
          <w:sz w:val="24"/>
        </w:rPr>
        <w:t> </w:t>
      </w:r>
      <w:r>
        <w:rPr>
          <w:spacing w:val="-2"/>
          <w:sz w:val="24"/>
        </w:rPr>
        <w:t>do</w:t>
      </w:r>
      <w:r>
        <w:rPr>
          <w:spacing w:val="-13"/>
          <w:sz w:val="24"/>
        </w:rPr>
        <w:t> </w:t>
      </w:r>
      <w:r>
        <w:rPr>
          <w:spacing w:val="-2"/>
          <w:sz w:val="24"/>
        </w:rPr>
        <w:t>contrato,</w:t>
      </w:r>
      <w:r>
        <w:rPr>
          <w:spacing w:val="-11"/>
          <w:sz w:val="24"/>
        </w:rPr>
        <w:t> </w:t>
      </w:r>
      <w:r>
        <w:rPr>
          <w:spacing w:val="-2"/>
          <w:sz w:val="24"/>
        </w:rPr>
        <w:t>dependendo</w:t>
      </w:r>
      <w:r>
        <w:rPr>
          <w:spacing w:val="-13"/>
          <w:sz w:val="24"/>
        </w:rPr>
        <w:t> </w:t>
      </w:r>
      <w:r>
        <w:rPr>
          <w:spacing w:val="-2"/>
          <w:sz w:val="24"/>
        </w:rPr>
        <w:t>do</w:t>
      </w:r>
      <w:r>
        <w:rPr>
          <w:spacing w:val="-13"/>
          <w:sz w:val="24"/>
        </w:rPr>
        <w:t> </w:t>
      </w:r>
      <w:r>
        <w:rPr>
          <w:spacing w:val="-2"/>
          <w:sz w:val="24"/>
        </w:rPr>
        <w:t>acordo</w:t>
      </w:r>
      <w:r>
        <w:rPr>
          <w:spacing w:val="-11"/>
          <w:sz w:val="24"/>
        </w:rPr>
        <w:t> </w:t>
      </w:r>
      <w:r>
        <w:rPr>
          <w:spacing w:val="-2"/>
          <w:sz w:val="24"/>
        </w:rPr>
        <w:t>entre</w:t>
      </w:r>
      <w:r>
        <w:rPr>
          <w:spacing w:val="-13"/>
          <w:sz w:val="24"/>
        </w:rPr>
        <w:t> </w:t>
      </w:r>
      <w:r>
        <w:rPr>
          <w:spacing w:val="-2"/>
          <w:sz w:val="24"/>
        </w:rPr>
        <w:t>as</w:t>
      </w:r>
      <w:r>
        <w:rPr>
          <w:spacing w:val="-11"/>
          <w:sz w:val="24"/>
        </w:rPr>
        <w:t> </w:t>
      </w:r>
      <w:r>
        <w:rPr>
          <w:spacing w:val="-2"/>
          <w:sz w:val="24"/>
        </w:rPr>
        <w:t>partes.</w:t>
      </w:r>
      <w:r>
        <w:rPr>
          <w:spacing w:val="-8"/>
          <w:sz w:val="24"/>
        </w:rPr>
        <w:t> </w:t>
      </w:r>
      <w:r>
        <w:rPr>
          <w:spacing w:val="-2"/>
          <w:sz w:val="24"/>
        </w:rPr>
        <w:t>Por</w:t>
      </w:r>
      <w:r>
        <w:rPr>
          <w:spacing w:val="-13"/>
          <w:sz w:val="24"/>
        </w:rPr>
        <w:t> </w:t>
      </w:r>
      <w:r>
        <w:rPr>
          <w:spacing w:val="-2"/>
          <w:sz w:val="24"/>
        </w:rPr>
        <w:t>exemplo,</w:t>
      </w:r>
      <w:r>
        <w:rPr>
          <w:spacing w:val="-13"/>
          <w:sz w:val="24"/>
        </w:rPr>
        <w:t> </w:t>
      </w:r>
      <w:r>
        <w:rPr>
          <w:spacing w:val="-2"/>
          <w:sz w:val="24"/>
        </w:rPr>
        <w:t>num</w:t>
      </w:r>
      <w:r>
        <w:rPr>
          <w:spacing w:val="-13"/>
          <w:sz w:val="24"/>
        </w:rPr>
        <w:t> </w:t>
      </w:r>
      <w:r>
        <w:rPr>
          <w:spacing w:val="-2"/>
          <w:sz w:val="24"/>
        </w:rPr>
        <w:t>contrato</w:t>
      </w:r>
      <w:r>
        <w:rPr>
          <w:spacing w:val="-13"/>
          <w:sz w:val="24"/>
        </w:rPr>
        <w:t> </w:t>
      </w:r>
      <w:r>
        <w:rPr>
          <w:spacing w:val="-2"/>
          <w:sz w:val="24"/>
        </w:rPr>
        <w:t>de </w:t>
      </w:r>
      <w:r>
        <w:rPr>
          <w:w w:val="90"/>
          <w:sz w:val="24"/>
        </w:rPr>
        <w:t>experiência de 90 dias o empregado iniciou afastamento aos 60 dias, com 60 dias de duração. Caso </w:t>
      </w:r>
      <w:r>
        <w:rPr>
          <w:spacing w:val="-8"/>
          <w:sz w:val="24"/>
        </w:rPr>
        <w:t>tenha</w:t>
      </w:r>
      <w:r>
        <w:rPr>
          <w:spacing w:val="-9"/>
          <w:sz w:val="24"/>
        </w:rPr>
        <w:t> </w:t>
      </w:r>
      <w:r>
        <w:rPr>
          <w:spacing w:val="-8"/>
          <w:sz w:val="24"/>
        </w:rPr>
        <w:t>havido</w:t>
      </w:r>
      <w:r>
        <w:rPr>
          <w:spacing w:val="-9"/>
          <w:sz w:val="24"/>
        </w:rPr>
        <w:t> </w:t>
      </w:r>
      <w:r>
        <w:rPr>
          <w:spacing w:val="-8"/>
          <w:sz w:val="24"/>
        </w:rPr>
        <w:t>ajuste para que</w:t>
      </w:r>
      <w:r>
        <w:rPr>
          <w:spacing w:val="-9"/>
          <w:sz w:val="24"/>
        </w:rPr>
        <w:t> </w:t>
      </w:r>
      <w:r>
        <w:rPr>
          <w:spacing w:val="-8"/>
          <w:sz w:val="24"/>
        </w:rPr>
        <w:t>os dias</w:t>
      </w:r>
      <w:r>
        <w:rPr>
          <w:spacing w:val="-9"/>
          <w:sz w:val="24"/>
        </w:rPr>
        <w:t> </w:t>
      </w:r>
      <w:r>
        <w:rPr>
          <w:spacing w:val="-8"/>
          <w:sz w:val="24"/>
        </w:rPr>
        <w:t>de afastamento</w:t>
      </w:r>
      <w:r>
        <w:rPr>
          <w:spacing w:val="-9"/>
          <w:sz w:val="24"/>
        </w:rPr>
        <w:t> </w:t>
      </w:r>
      <w:r>
        <w:rPr>
          <w:spacing w:val="-8"/>
          <w:sz w:val="24"/>
        </w:rPr>
        <w:t>sejam</w:t>
      </w:r>
      <w:r>
        <w:rPr>
          <w:spacing w:val="-6"/>
          <w:sz w:val="24"/>
        </w:rPr>
        <w:t> </w:t>
      </w:r>
      <w:r>
        <w:rPr>
          <w:spacing w:val="-8"/>
          <w:sz w:val="24"/>
        </w:rPr>
        <w:t>computados</w:t>
      </w:r>
      <w:r>
        <w:rPr>
          <w:spacing w:val="-9"/>
          <w:sz w:val="24"/>
        </w:rPr>
        <w:t> </w:t>
      </w:r>
      <w:r>
        <w:rPr>
          <w:spacing w:val="-8"/>
          <w:sz w:val="24"/>
        </w:rPr>
        <w:t>na duração</w:t>
      </w:r>
      <w:r>
        <w:rPr>
          <w:spacing w:val="-9"/>
          <w:sz w:val="24"/>
        </w:rPr>
        <w:t> </w:t>
      </w:r>
      <w:r>
        <w:rPr>
          <w:spacing w:val="-8"/>
          <w:sz w:val="24"/>
        </w:rPr>
        <w:t>do contrato,</w:t>
      </w:r>
      <w:r>
        <w:rPr>
          <w:spacing w:val="-9"/>
          <w:sz w:val="24"/>
        </w:rPr>
        <w:t> </w:t>
      </w:r>
      <w:r>
        <w:rPr>
          <w:spacing w:val="-8"/>
          <w:sz w:val="24"/>
        </w:rPr>
        <w: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3"/>
      </w:pPr>
      <w:r>
        <w:rPr>
          <w:w w:val="90"/>
        </w:rPr>
        <w:t>empregador tem de, até o dia 15 (quinze) do mês seguinte ao da data prevista para o término, enviar o</w:t>
      </w:r>
      <w:r>
        <w:rPr/>
        <w:t> </w:t>
      </w:r>
      <w:r>
        <w:rPr>
          <w:w w:val="90"/>
        </w:rPr>
        <w:t>evento S-2206, com</w:t>
      </w:r>
      <w:r>
        <w:rPr/>
        <w:t> </w:t>
      </w:r>
      <w:r>
        <w:rPr>
          <w:w w:val="90"/>
        </w:rPr>
        <w:t>a prorrogação do</w:t>
      </w:r>
      <w:r>
        <w:rPr/>
        <w:t> </w:t>
      </w:r>
      <w:r>
        <w:rPr>
          <w:w w:val="90"/>
        </w:rPr>
        <w:t>contrato por 30</w:t>
      </w:r>
      <w:r>
        <w:rPr/>
        <w:t> </w:t>
      </w:r>
      <w:r>
        <w:rPr>
          <w:w w:val="90"/>
        </w:rPr>
        <w:t>dias.</w:t>
      </w:r>
      <w:r>
        <w:rPr/>
        <w:t> </w:t>
      </w:r>
      <w:r>
        <w:rPr>
          <w:w w:val="90"/>
        </w:rPr>
        <w:t>Ao final dessa</w:t>
      </w:r>
      <w:r>
        <w:rPr/>
        <w:t> </w:t>
      </w:r>
      <w:r>
        <w:rPr>
          <w:w w:val="90"/>
        </w:rPr>
        <w:t>prorrogação, o</w:t>
      </w:r>
      <w:r>
        <w:rPr/>
        <w:t> </w:t>
      </w:r>
      <w:r>
        <w:rPr>
          <w:w w:val="90"/>
        </w:rPr>
        <w:t>contrato</w:t>
      </w:r>
      <w:r>
        <w:rPr>
          <w:spacing w:val="80"/>
        </w:rPr>
        <w:t> </w:t>
      </w:r>
      <w:r>
        <w:rPr>
          <w:spacing w:val="-8"/>
        </w:rPr>
        <w:t>é</w:t>
      </w:r>
      <w:r>
        <w:rPr>
          <w:spacing w:val="-4"/>
        </w:rPr>
        <w:t> </w:t>
      </w:r>
      <w:r>
        <w:rPr>
          <w:spacing w:val="-8"/>
        </w:rPr>
        <w:t>rescindido, devendo ser</w:t>
      </w:r>
      <w:r>
        <w:rPr>
          <w:spacing w:val="-5"/>
        </w:rPr>
        <w:t> </w:t>
      </w:r>
      <w:r>
        <w:rPr>
          <w:spacing w:val="-8"/>
        </w:rPr>
        <w:t>enviado o evento S-2299.</w:t>
      </w:r>
      <w:r>
        <w:rPr>
          <w:spacing w:val="-4"/>
        </w:rPr>
        <w:t> </w:t>
      </w:r>
      <w:r>
        <w:rPr>
          <w:spacing w:val="-8"/>
        </w:rPr>
        <w:t>Caso tenha havido</w:t>
      </w:r>
      <w:r>
        <w:rPr>
          <w:spacing w:val="-9"/>
        </w:rPr>
        <w:t> </w:t>
      </w:r>
      <w:r>
        <w:rPr>
          <w:spacing w:val="-8"/>
        </w:rPr>
        <w:t>ajuste para que os dias de </w:t>
      </w:r>
      <w:r>
        <w:rPr>
          <w:spacing w:val="-4"/>
        </w:rPr>
        <w:t>afastamento</w:t>
      </w:r>
      <w:r>
        <w:rPr>
          <w:spacing w:val="-9"/>
        </w:rPr>
        <w:t> </w:t>
      </w:r>
      <w:r>
        <w:rPr>
          <w:spacing w:val="-4"/>
        </w:rPr>
        <w:t>não</w:t>
      </w:r>
      <w:r>
        <w:rPr>
          <w:spacing w:val="-9"/>
        </w:rPr>
        <w:t> </w:t>
      </w:r>
      <w:r>
        <w:rPr>
          <w:spacing w:val="-4"/>
        </w:rPr>
        <w:t>sejam</w:t>
      </w:r>
      <w:r>
        <w:rPr>
          <w:spacing w:val="-13"/>
        </w:rPr>
        <w:t> </w:t>
      </w:r>
      <w:r>
        <w:rPr>
          <w:spacing w:val="-4"/>
        </w:rPr>
        <w:t>computados</w:t>
      </w:r>
      <w:r>
        <w:rPr>
          <w:spacing w:val="-11"/>
        </w:rPr>
        <w:t> </w:t>
      </w:r>
      <w:r>
        <w:rPr>
          <w:spacing w:val="-4"/>
        </w:rPr>
        <w:t>na</w:t>
      </w:r>
      <w:r>
        <w:rPr>
          <w:spacing w:val="-11"/>
        </w:rPr>
        <w:t> </w:t>
      </w:r>
      <w:r>
        <w:rPr>
          <w:spacing w:val="-4"/>
        </w:rPr>
        <w:t>duração</w:t>
      </w:r>
      <w:r>
        <w:rPr>
          <w:spacing w:val="-11"/>
        </w:rPr>
        <w:t> </w:t>
      </w:r>
      <w:r>
        <w:rPr>
          <w:spacing w:val="-4"/>
        </w:rPr>
        <w:t>do</w:t>
      </w:r>
      <w:r>
        <w:rPr>
          <w:spacing w:val="-9"/>
        </w:rPr>
        <w:t> </w:t>
      </w:r>
      <w:r>
        <w:rPr>
          <w:spacing w:val="-4"/>
        </w:rPr>
        <w:t>contrato,</w:t>
      </w:r>
      <w:r>
        <w:rPr>
          <w:spacing w:val="-11"/>
        </w:rPr>
        <w:t> </w:t>
      </w:r>
      <w:r>
        <w:rPr>
          <w:spacing w:val="-4"/>
        </w:rPr>
        <w:t>o</w:t>
      </w:r>
      <w:r>
        <w:rPr>
          <w:spacing w:val="-9"/>
        </w:rPr>
        <w:t> </w:t>
      </w:r>
      <w:r>
        <w:rPr>
          <w:spacing w:val="-4"/>
        </w:rPr>
        <w:t>empregador</w:t>
      </w:r>
      <w:r>
        <w:rPr>
          <w:spacing w:val="-11"/>
        </w:rPr>
        <w:t> </w:t>
      </w:r>
      <w:r>
        <w:rPr>
          <w:spacing w:val="-4"/>
        </w:rPr>
        <w:t>tem</w:t>
      </w:r>
      <w:r>
        <w:rPr>
          <w:spacing w:val="-11"/>
        </w:rPr>
        <w:t> </w:t>
      </w:r>
      <w:r>
        <w:rPr>
          <w:spacing w:val="-4"/>
        </w:rPr>
        <w:t>de,</w:t>
      </w:r>
      <w:r>
        <w:rPr>
          <w:spacing w:val="-9"/>
        </w:rPr>
        <w:t> </w:t>
      </w:r>
      <w:r>
        <w:rPr>
          <w:spacing w:val="-4"/>
        </w:rPr>
        <w:t>até</w:t>
      </w:r>
      <w:r>
        <w:rPr>
          <w:spacing w:val="-11"/>
        </w:rPr>
        <w:t> </w:t>
      </w:r>
      <w:r>
        <w:rPr>
          <w:spacing w:val="-4"/>
        </w:rPr>
        <w:t>o</w:t>
      </w:r>
      <w:r>
        <w:rPr>
          <w:spacing w:val="-9"/>
        </w:rPr>
        <w:t> </w:t>
      </w:r>
      <w:r>
        <w:rPr>
          <w:spacing w:val="-4"/>
        </w:rPr>
        <w:t>dia 15 </w:t>
      </w:r>
      <w:r>
        <w:rPr/>
        <w:t>(quinze)</w:t>
      </w:r>
      <w:r>
        <w:rPr>
          <w:spacing w:val="-3"/>
        </w:rPr>
        <w:t> </w:t>
      </w:r>
      <w:r>
        <w:rPr/>
        <w:t>do</w:t>
      </w:r>
      <w:r>
        <w:rPr>
          <w:spacing w:val="-3"/>
        </w:rPr>
        <w:t> </w:t>
      </w:r>
      <w:r>
        <w:rPr/>
        <w:t>mês</w:t>
      </w:r>
      <w:r>
        <w:rPr>
          <w:spacing w:val="-3"/>
        </w:rPr>
        <w:t> </w:t>
      </w:r>
      <w:r>
        <w:rPr/>
        <w:t>seguinte</w:t>
      </w:r>
      <w:r>
        <w:rPr>
          <w:spacing w:val="-3"/>
        </w:rPr>
        <w:t> </w:t>
      </w:r>
      <w:r>
        <w:rPr/>
        <w:t>ao</w:t>
      </w:r>
      <w:r>
        <w:rPr>
          <w:spacing w:val="-1"/>
        </w:rPr>
        <w:t> </w:t>
      </w:r>
      <w:r>
        <w:rPr/>
        <w:t>da</w:t>
      </w:r>
      <w:r>
        <w:rPr>
          <w:spacing w:val="-4"/>
        </w:rPr>
        <w:t> </w:t>
      </w:r>
      <w:r>
        <w:rPr/>
        <w:t>data</w:t>
      </w:r>
      <w:r>
        <w:rPr>
          <w:spacing w:val="-4"/>
        </w:rPr>
        <w:t> </w:t>
      </w:r>
      <w:r>
        <w:rPr/>
        <w:t>prevista</w:t>
      </w:r>
      <w:r>
        <w:rPr>
          <w:spacing w:val="-4"/>
        </w:rPr>
        <w:t> </w:t>
      </w:r>
      <w:r>
        <w:rPr/>
        <w:t>para</w:t>
      </w:r>
      <w:r>
        <w:rPr>
          <w:spacing w:val="-3"/>
        </w:rPr>
        <w:t> </w:t>
      </w:r>
      <w:r>
        <w:rPr/>
        <w:t>o</w:t>
      </w:r>
      <w:r>
        <w:rPr>
          <w:spacing w:val="-3"/>
        </w:rPr>
        <w:t> </w:t>
      </w:r>
      <w:r>
        <w:rPr/>
        <w:t>término,</w:t>
      </w:r>
      <w:r>
        <w:rPr>
          <w:spacing w:val="-3"/>
        </w:rPr>
        <w:t> </w:t>
      </w:r>
      <w:r>
        <w:rPr/>
        <w:t>enviar</w:t>
      </w:r>
      <w:r>
        <w:rPr>
          <w:spacing w:val="-4"/>
        </w:rPr>
        <w:t> </w:t>
      </w:r>
      <w:r>
        <w:rPr/>
        <w:t>o</w:t>
      </w:r>
      <w:r>
        <w:rPr>
          <w:spacing w:val="-1"/>
        </w:rPr>
        <w:t> </w:t>
      </w:r>
      <w:r>
        <w:rPr/>
        <w:t>evento</w:t>
      </w:r>
      <w:r>
        <w:rPr>
          <w:spacing w:val="-3"/>
        </w:rPr>
        <w:t> </w:t>
      </w:r>
      <w:r>
        <w:rPr/>
        <w:t>S-2206,</w:t>
      </w:r>
      <w:r>
        <w:rPr>
          <w:spacing w:val="-3"/>
        </w:rPr>
        <w:t> </w:t>
      </w:r>
      <w:r>
        <w:rPr/>
        <w:t>com</w:t>
      </w:r>
      <w:r>
        <w:rPr>
          <w:spacing w:val="-4"/>
        </w:rPr>
        <w:t> </w:t>
      </w:r>
      <w:r>
        <w:rPr/>
        <w:t>a </w:t>
      </w:r>
      <w:r>
        <w:rPr>
          <w:w w:val="90"/>
        </w:rPr>
        <w:t>prorrogação do contrato por 60 dias. Ao final dessa prorrogação, o contrato é igualmente rescindido, </w:t>
      </w:r>
      <w:r>
        <w:rPr>
          <w:spacing w:val="-6"/>
        </w:rPr>
        <w:t>devendo</w:t>
      </w:r>
      <w:r>
        <w:rPr>
          <w:spacing w:val="-11"/>
        </w:rPr>
        <w:t> </w:t>
      </w:r>
      <w:r>
        <w:rPr>
          <w:spacing w:val="-6"/>
        </w:rPr>
        <w:t>ser</w:t>
      </w:r>
      <w:r>
        <w:rPr>
          <w:spacing w:val="-12"/>
        </w:rPr>
        <w:t> </w:t>
      </w:r>
      <w:r>
        <w:rPr>
          <w:spacing w:val="-6"/>
        </w:rPr>
        <w:t>enviado</w:t>
      </w:r>
      <w:r>
        <w:rPr>
          <w:spacing w:val="-14"/>
        </w:rPr>
        <w:t> </w:t>
      </w:r>
      <w:r>
        <w:rPr>
          <w:spacing w:val="-6"/>
        </w:rPr>
        <w:t>o</w:t>
      </w:r>
      <w:r>
        <w:rPr>
          <w:spacing w:val="-14"/>
        </w:rPr>
        <w:t> </w:t>
      </w:r>
      <w:r>
        <w:rPr>
          <w:spacing w:val="-6"/>
        </w:rPr>
        <w:t>evento</w:t>
      </w:r>
      <w:r>
        <w:rPr>
          <w:spacing w:val="-14"/>
        </w:rPr>
        <w:t> </w:t>
      </w:r>
      <w:r>
        <w:rPr>
          <w:spacing w:val="-6"/>
        </w:rPr>
        <w:t>S-2299.</w:t>
      </w:r>
    </w:p>
    <w:p>
      <w:pPr>
        <w:pStyle w:val="ListParagraph"/>
        <w:numPr>
          <w:ilvl w:val="1"/>
          <w:numId w:val="160"/>
        </w:numPr>
        <w:tabs>
          <w:tab w:pos="925" w:val="left" w:leader="none"/>
        </w:tabs>
        <w:spacing w:line="384" w:lineRule="auto" w:before="3" w:after="0"/>
        <w:ind w:left="220" w:right="835" w:firstLine="0"/>
        <w:jc w:val="both"/>
        <w:rPr>
          <w:sz w:val="24"/>
        </w:rPr>
      </w:pPr>
      <w:r>
        <w:rPr>
          <w:w w:val="90"/>
          <w:sz w:val="24"/>
        </w:rPr>
        <w:t>Em</w:t>
      </w:r>
      <w:r>
        <w:rPr>
          <w:spacing w:val="-2"/>
          <w:w w:val="90"/>
          <w:sz w:val="24"/>
        </w:rPr>
        <w:t> </w:t>
      </w:r>
      <w:r>
        <w:rPr>
          <w:w w:val="90"/>
          <w:sz w:val="24"/>
        </w:rPr>
        <w:t>todos</w:t>
      </w:r>
      <w:r>
        <w:rPr>
          <w:spacing w:val="-3"/>
          <w:w w:val="90"/>
          <w:sz w:val="24"/>
        </w:rPr>
        <w:t> </w:t>
      </w:r>
      <w:r>
        <w:rPr>
          <w:w w:val="90"/>
          <w:sz w:val="24"/>
        </w:rPr>
        <w:t>os</w:t>
      </w:r>
      <w:r>
        <w:rPr>
          <w:spacing w:val="-2"/>
          <w:w w:val="90"/>
          <w:sz w:val="24"/>
        </w:rPr>
        <w:t> </w:t>
      </w:r>
      <w:r>
        <w:rPr>
          <w:w w:val="90"/>
          <w:sz w:val="24"/>
        </w:rPr>
        <w:t>casos,</w:t>
      </w:r>
      <w:r>
        <w:rPr>
          <w:spacing w:val="-2"/>
          <w:w w:val="90"/>
          <w:sz w:val="24"/>
        </w:rPr>
        <w:t> </w:t>
      </w:r>
      <w:r>
        <w:rPr>
          <w:w w:val="90"/>
          <w:sz w:val="24"/>
        </w:rPr>
        <w:t>o</w:t>
      </w:r>
      <w:r>
        <w:rPr>
          <w:spacing w:val="-2"/>
          <w:w w:val="90"/>
          <w:sz w:val="24"/>
        </w:rPr>
        <w:t> </w:t>
      </w:r>
      <w:r>
        <w:rPr>
          <w:w w:val="90"/>
          <w:sz w:val="24"/>
        </w:rPr>
        <w:t>declarante</w:t>
      </w:r>
      <w:r>
        <w:rPr>
          <w:spacing w:val="-1"/>
          <w:w w:val="90"/>
          <w:sz w:val="24"/>
        </w:rPr>
        <w:t> </w:t>
      </w:r>
      <w:r>
        <w:rPr>
          <w:w w:val="90"/>
          <w:sz w:val="24"/>
        </w:rPr>
        <w:t>pode</w:t>
      </w:r>
      <w:r>
        <w:rPr>
          <w:spacing w:val="-2"/>
          <w:w w:val="90"/>
          <w:sz w:val="24"/>
        </w:rPr>
        <w:t> </w:t>
      </w:r>
      <w:r>
        <w:rPr>
          <w:w w:val="90"/>
          <w:sz w:val="24"/>
        </w:rPr>
        <w:t>utilizar</w:t>
      </w:r>
      <w:r>
        <w:rPr>
          <w:spacing w:val="-2"/>
          <w:w w:val="90"/>
          <w:sz w:val="24"/>
        </w:rPr>
        <w:t> </w:t>
      </w:r>
      <w:r>
        <w:rPr>
          <w:w w:val="90"/>
          <w:sz w:val="24"/>
        </w:rPr>
        <w:t>o</w:t>
      </w:r>
      <w:r>
        <w:rPr>
          <w:spacing w:val="-2"/>
          <w:w w:val="90"/>
          <w:sz w:val="24"/>
        </w:rPr>
        <w:t> </w:t>
      </w:r>
      <w:r>
        <w:rPr>
          <w:w w:val="90"/>
          <w:sz w:val="24"/>
        </w:rPr>
        <w:t>campo</w:t>
      </w:r>
      <w:r>
        <w:rPr>
          <w:spacing w:val="-2"/>
          <w:w w:val="90"/>
          <w:sz w:val="24"/>
        </w:rPr>
        <w:t> </w:t>
      </w:r>
      <w:r>
        <w:rPr>
          <w:w w:val="90"/>
          <w:sz w:val="24"/>
        </w:rPr>
        <w:t>{dscAlt}</w:t>
      </w:r>
      <w:r>
        <w:rPr>
          <w:spacing w:val="-4"/>
          <w:w w:val="90"/>
          <w:sz w:val="24"/>
        </w:rPr>
        <w:t> </w:t>
      </w:r>
      <w:r>
        <w:rPr>
          <w:w w:val="90"/>
          <w:sz w:val="24"/>
        </w:rPr>
        <w:t>do</w:t>
      </w:r>
      <w:r>
        <w:rPr>
          <w:spacing w:val="-6"/>
          <w:w w:val="90"/>
          <w:sz w:val="24"/>
        </w:rPr>
        <w:t> </w:t>
      </w:r>
      <w:r>
        <w:rPr>
          <w:w w:val="90"/>
          <w:sz w:val="24"/>
        </w:rPr>
        <w:t>evento</w:t>
      </w:r>
      <w:r>
        <w:rPr>
          <w:spacing w:val="-2"/>
          <w:w w:val="90"/>
          <w:sz w:val="24"/>
        </w:rPr>
        <w:t> </w:t>
      </w:r>
      <w:r>
        <w:rPr>
          <w:w w:val="90"/>
          <w:sz w:val="24"/>
        </w:rPr>
        <w:t>S-2206</w:t>
      </w:r>
      <w:r>
        <w:rPr>
          <w:spacing w:val="-2"/>
          <w:w w:val="90"/>
          <w:sz w:val="24"/>
        </w:rPr>
        <w:t> </w:t>
      </w:r>
      <w:r>
        <w:rPr>
          <w:w w:val="90"/>
          <w:sz w:val="24"/>
        </w:rPr>
        <w:t>para</w:t>
      </w:r>
      <w:r>
        <w:rPr>
          <w:spacing w:val="-4"/>
          <w:w w:val="90"/>
          <w:sz w:val="24"/>
        </w:rPr>
        <w:t> </w:t>
      </w:r>
      <w:r>
        <w:rPr>
          <w:w w:val="90"/>
          <w:sz w:val="24"/>
        </w:rPr>
        <w:t>explicar </w:t>
      </w:r>
      <w:r>
        <w:rPr>
          <w:sz w:val="24"/>
        </w:rPr>
        <w:t>essa</w:t>
      </w:r>
      <w:r>
        <w:rPr>
          <w:spacing w:val="-17"/>
          <w:sz w:val="24"/>
        </w:rPr>
        <w:t> </w:t>
      </w:r>
      <w:r>
        <w:rPr>
          <w:sz w:val="24"/>
        </w:rPr>
        <w:t>prorrogação.</w:t>
      </w:r>
    </w:p>
    <w:p>
      <w:pPr>
        <w:pStyle w:val="ListParagraph"/>
        <w:numPr>
          <w:ilvl w:val="1"/>
          <w:numId w:val="160"/>
        </w:numPr>
        <w:tabs>
          <w:tab w:pos="925" w:val="left" w:leader="none"/>
        </w:tabs>
        <w:spacing w:line="381" w:lineRule="auto" w:before="0" w:after="0"/>
        <w:ind w:left="220" w:right="834" w:firstLine="0"/>
        <w:jc w:val="both"/>
        <w:rPr>
          <w:sz w:val="24"/>
        </w:rPr>
      </w:pPr>
      <w:r>
        <w:rPr>
          <w:w w:val="90"/>
          <w:sz w:val="24"/>
        </w:rPr>
        <w:t>No caso de prorrogação</w:t>
      </w:r>
      <w:r>
        <w:rPr>
          <w:spacing w:val="-3"/>
          <w:w w:val="90"/>
          <w:sz w:val="24"/>
        </w:rPr>
        <w:t> </w:t>
      </w:r>
      <w:r>
        <w:rPr>
          <w:w w:val="90"/>
          <w:sz w:val="24"/>
        </w:rPr>
        <w:t>de contrato</w:t>
      </w:r>
      <w:r>
        <w:rPr>
          <w:spacing w:val="-4"/>
          <w:w w:val="90"/>
          <w:sz w:val="24"/>
        </w:rPr>
        <w:t> </w:t>
      </w:r>
      <w:r>
        <w:rPr>
          <w:w w:val="90"/>
          <w:sz w:val="24"/>
        </w:rPr>
        <w:t>de trabalho temporário (Lei</w:t>
      </w:r>
      <w:r>
        <w:rPr>
          <w:spacing w:val="-2"/>
          <w:w w:val="90"/>
          <w:sz w:val="24"/>
        </w:rPr>
        <w:t> </w:t>
      </w:r>
      <w:r>
        <w:rPr>
          <w:w w:val="90"/>
          <w:sz w:val="24"/>
        </w:rPr>
        <w:t>nº</w:t>
      </w:r>
      <w:r>
        <w:rPr>
          <w:spacing w:val="-2"/>
          <w:w w:val="90"/>
          <w:sz w:val="24"/>
        </w:rPr>
        <w:t> </w:t>
      </w:r>
      <w:r>
        <w:rPr>
          <w:w w:val="90"/>
          <w:sz w:val="24"/>
        </w:rPr>
        <w:t>6.019,</w:t>
      </w:r>
      <w:r>
        <w:rPr>
          <w:spacing w:val="-2"/>
          <w:w w:val="90"/>
          <w:sz w:val="24"/>
        </w:rPr>
        <w:t> </w:t>
      </w:r>
      <w:r>
        <w:rPr>
          <w:w w:val="90"/>
          <w:sz w:val="24"/>
        </w:rPr>
        <w:t>de 1974), com</w:t>
      </w:r>
      <w:r>
        <w:rPr>
          <w:spacing w:val="-3"/>
          <w:w w:val="90"/>
          <w:sz w:val="24"/>
        </w:rPr>
        <w:t> </w:t>
      </w:r>
      <w:r>
        <w:rPr>
          <w:w w:val="90"/>
          <w:sz w:val="24"/>
        </w:rPr>
        <w:t>prazo </w:t>
      </w:r>
      <w:r>
        <w:rPr>
          <w:sz w:val="24"/>
        </w:rPr>
        <w:t>total</w:t>
      </w:r>
      <w:r>
        <w:rPr>
          <w:spacing w:val="-6"/>
          <w:sz w:val="24"/>
        </w:rPr>
        <w:t> </w:t>
      </w:r>
      <w:r>
        <w:rPr>
          <w:sz w:val="24"/>
        </w:rPr>
        <w:t>superior</w:t>
      </w:r>
      <w:r>
        <w:rPr>
          <w:spacing w:val="-5"/>
          <w:sz w:val="24"/>
        </w:rPr>
        <w:t> </w:t>
      </w:r>
      <w:r>
        <w:rPr>
          <w:sz w:val="24"/>
        </w:rPr>
        <w:t>a</w:t>
      </w:r>
      <w:r>
        <w:rPr>
          <w:spacing w:val="-5"/>
          <w:sz w:val="24"/>
        </w:rPr>
        <w:t> </w:t>
      </w:r>
      <w:r>
        <w:rPr>
          <w:sz w:val="24"/>
        </w:rPr>
        <w:t>180</w:t>
      </w:r>
      <w:r>
        <w:rPr>
          <w:spacing w:val="-5"/>
          <w:sz w:val="24"/>
        </w:rPr>
        <w:t> </w:t>
      </w:r>
      <w:r>
        <w:rPr>
          <w:sz w:val="24"/>
        </w:rPr>
        <w:t>(cento</w:t>
      </w:r>
      <w:r>
        <w:rPr>
          <w:spacing w:val="-5"/>
          <w:sz w:val="24"/>
        </w:rPr>
        <w:t> </w:t>
      </w:r>
      <w:r>
        <w:rPr>
          <w:sz w:val="24"/>
        </w:rPr>
        <w:t>e</w:t>
      </w:r>
      <w:r>
        <w:rPr>
          <w:spacing w:val="-5"/>
          <w:sz w:val="24"/>
        </w:rPr>
        <w:t> </w:t>
      </w:r>
      <w:r>
        <w:rPr>
          <w:sz w:val="24"/>
        </w:rPr>
        <w:t>oitenta)</w:t>
      </w:r>
      <w:r>
        <w:rPr>
          <w:spacing w:val="-5"/>
          <w:sz w:val="24"/>
        </w:rPr>
        <w:t> </w:t>
      </w:r>
      <w:r>
        <w:rPr>
          <w:sz w:val="24"/>
        </w:rPr>
        <w:t>dias,</w:t>
      </w:r>
      <w:r>
        <w:rPr>
          <w:spacing w:val="-6"/>
          <w:sz w:val="24"/>
        </w:rPr>
        <w:t> </w:t>
      </w:r>
      <w:r>
        <w:rPr>
          <w:sz w:val="24"/>
        </w:rPr>
        <w:t>a</w:t>
      </w:r>
      <w:r>
        <w:rPr>
          <w:spacing w:val="-5"/>
          <w:sz w:val="24"/>
        </w:rPr>
        <w:t> </w:t>
      </w:r>
      <w:r>
        <w:rPr>
          <w:sz w:val="24"/>
        </w:rPr>
        <w:t>empresa</w:t>
      </w:r>
      <w:r>
        <w:rPr>
          <w:spacing w:val="-6"/>
          <w:sz w:val="24"/>
        </w:rPr>
        <w:t> </w:t>
      </w:r>
      <w:r>
        <w:rPr>
          <w:sz w:val="24"/>
        </w:rPr>
        <w:t>de</w:t>
      </w:r>
      <w:r>
        <w:rPr>
          <w:spacing w:val="-5"/>
          <w:sz w:val="24"/>
        </w:rPr>
        <w:t> </w:t>
      </w:r>
      <w:r>
        <w:rPr>
          <w:sz w:val="24"/>
        </w:rPr>
        <w:t>trabalho</w:t>
      </w:r>
      <w:r>
        <w:rPr>
          <w:spacing w:val="-5"/>
          <w:sz w:val="24"/>
        </w:rPr>
        <w:t> </w:t>
      </w:r>
      <w:r>
        <w:rPr>
          <w:sz w:val="24"/>
        </w:rPr>
        <w:t>temporário</w:t>
      </w:r>
      <w:r>
        <w:rPr>
          <w:spacing w:val="-5"/>
          <w:sz w:val="24"/>
        </w:rPr>
        <w:t> </w:t>
      </w:r>
      <w:r>
        <w:rPr>
          <w:sz w:val="24"/>
        </w:rPr>
        <w:t>deve</w:t>
      </w:r>
      <w:r>
        <w:rPr>
          <w:spacing w:val="-5"/>
          <w:sz w:val="24"/>
        </w:rPr>
        <w:t> </w:t>
      </w:r>
      <w:r>
        <w:rPr>
          <w:sz w:val="24"/>
        </w:rPr>
        <w:t>informar</w:t>
      </w:r>
      <w:r>
        <w:rPr>
          <w:spacing w:val="-6"/>
          <w:sz w:val="24"/>
        </w:rPr>
        <w:t> </w:t>
      </w:r>
      <w:r>
        <w:rPr>
          <w:sz w:val="24"/>
        </w:rPr>
        <w:t>a </w:t>
      </w:r>
      <w:r>
        <w:rPr>
          <w:spacing w:val="-4"/>
          <w:sz w:val="24"/>
        </w:rPr>
        <w:t>justificativa</w:t>
      </w:r>
      <w:r>
        <w:rPr>
          <w:spacing w:val="-17"/>
          <w:sz w:val="24"/>
        </w:rPr>
        <w:t> </w:t>
      </w:r>
      <w:r>
        <w:rPr>
          <w:spacing w:val="-4"/>
          <w:sz w:val="24"/>
        </w:rPr>
        <w:t>para</w:t>
      </w:r>
      <w:r>
        <w:rPr>
          <w:spacing w:val="-13"/>
          <w:sz w:val="24"/>
        </w:rPr>
        <w:t> </w:t>
      </w:r>
      <w:r>
        <w:rPr>
          <w:spacing w:val="-4"/>
          <w:sz w:val="24"/>
        </w:rPr>
        <w:t>a</w:t>
      </w:r>
      <w:r>
        <w:rPr>
          <w:spacing w:val="-14"/>
          <w:sz w:val="24"/>
        </w:rPr>
        <w:t> </w:t>
      </w:r>
      <w:r>
        <w:rPr>
          <w:spacing w:val="-4"/>
          <w:sz w:val="24"/>
        </w:rPr>
        <w:t>prorrogação</w:t>
      </w:r>
      <w:r>
        <w:rPr>
          <w:spacing w:val="-13"/>
          <w:sz w:val="24"/>
        </w:rPr>
        <w:t> </w:t>
      </w:r>
      <w:r>
        <w:rPr>
          <w:spacing w:val="-4"/>
          <w:sz w:val="24"/>
        </w:rPr>
        <w:t>no</w:t>
      </w:r>
      <w:r>
        <w:rPr>
          <w:spacing w:val="-14"/>
          <w:sz w:val="24"/>
        </w:rPr>
        <w:t> </w:t>
      </w:r>
      <w:r>
        <w:rPr>
          <w:spacing w:val="-4"/>
          <w:sz w:val="24"/>
        </w:rPr>
        <w:t>campo</w:t>
      </w:r>
      <w:r>
        <w:rPr>
          <w:spacing w:val="-12"/>
          <w:sz w:val="24"/>
        </w:rPr>
        <w:t> </w:t>
      </w:r>
      <w:r>
        <w:rPr>
          <w:spacing w:val="-4"/>
          <w:sz w:val="24"/>
        </w:rPr>
        <w:t>{justProrr}.</w:t>
      </w:r>
    </w:p>
    <w:p>
      <w:pPr>
        <w:pStyle w:val="ListParagraph"/>
        <w:numPr>
          <w:ilvl w:val="1"/>
          <w:numId w:val="160"/>
        </w:numPr>
        <w:tabs>
          <w:tab w:pos="925" w:val="left" w:leader="none"/>
        </w:tabs>
        <w:spacing w:line="381" w:lineRule="auto" w:before="0" w:after="0"/>
        <w:ind w:left="220" w:right="836" w:firstLine="0"/>
        <w:jc w:val="both"/>
        <w:rPr>
          <w:sz w:val="24"/>
        </w:rPr>
      </w:pPr>
      <w:r>
        <w:rPr>
          <w:spacing w:val="-8"/>
          <w:sz w:val="24"/>
        </w:rPr>
        <w:t>Quando</w:t>
      </w:r>
      <w:r>
        <w:rPr>
          <w:spacing w:val="-9"/>
          <w:sz w:val="24"/>
        </w:rPr>
        <w:t> </w:t>
      </w:r>
      <w:r>
        <w:rPr>
          <w:spacing w:val="-8"/>
          <w:sz w:val="24"/>
        </w:rPr>
        <w:t>houver</w:t>
      </w:r>
      <w:r>
        <w:rPr>
          <w:spacing w:val="-9"/>
          <w:sz w:val="24"/>
        </w:rPr>
        <w:t> </w:t>
      </w:r>
      <w:r>
        <w:rPr>
          <w:spacing w:val="-8"/>
          <w:sz w:val="24"/>
        </w:rPr>
        <w:t>conversão de</w:t>
      </w:r>
      <w:r>
        <w:rPr>
          <w:spacing w:val="-9"/>
          <w:sz w:val="24"/>
        </w:rPr>
        <w:t> </w:t>
      </w:r>
      <w:r>
        <w:rPr>
          <w:spacing w:val="-8"/>
          <w:sz w:val="24"/>
        </w:rPr>
        <w:t>contrato</w:t>
      </w:r>
      <w:r>
        <w:rPr>
          <w:spacing w:val="-9"/>
          <w:sz w:val="24"/>
        </w:rPr>
        <w:t> </w:t>
      </w:r>
      <w:r>
        <w:rPr>
          <w:spacing w:val="-8"/>
          <w:sz w:val="24"/>
        </w:rPr>
        <w:t>por</w:t>
      </w:r>
      <w:r>
        <w:rPr>
          <w:spacing w:val="-9"/>
          <w:sz w:val="24"/>
        </w:rPr>
        <w:t> </w:t>
      </w:r>
      <w:r>
        <w:rPr>
          <w:spacing w:val="-8"/>
          <w:sz w:val="24"/>
        </w:rPr>
        <w:t>prazo determinado</w:t>
      </w:r>
      <w:r>
        <w:rPr>
          <w:spacing w:val="-9"/>
          <w:sz w:val="24"/>
        </w:rPr>
        <w:t> </w:t>
      </w:r>
      <w:r>
        <w:rPr>
          <w:spacing w:val="-8"/>
          <w:sz w:val="24"/>
        </w:rPr>
        <w:t>vinculado</w:t>
      </w:r>
      <w:r>
        <w:rPr>
          <w:spacing w:val="-9"/>
          <w:sz w:val="24"/>
        </w:rPr>
        <w:t> </w:t>
      </w:r>
      <w:r>
        <w:rPr>
          <w:spacing w:val="-8"/>
          <w:sz w:val="24"/>
        </w:rPr>
        <w:t>à ocorrência</w:t>
      </w:r>
      <w:r>
        <w:rPr>
          <w:spacing w:val="-9"/>
          <w:sz w:val="24"/>
        </w:rPr>
        <w:t> </w:t>
      </w:r>
      <w:r>
        <w:rPr>
          <w:spacing w:val="-8"/>
          <w:sz w:val="24"/>
        </w:rPr>
        <w:t>de</w:t>
      </w:r>
      <w:r>
        <w:rPr>
          <w:spacing w:val="-9"/>
          <w:sz w:val="24"/>
        </w:rPr>
        <w:t> </w:t>
      </w:r>
      <w:r>
        <w:rPr>
          <w:spacing w:val="-8"/>
          <w:sz w:val="24"/>
        </w:rPr>
        <w:t>um </w:t>
      </w:r>
      <w:r>
        <w:rPr>
          <w:spacing w:val="-6"/>
          <w:sz w:val="24"/>
        </w:rPr>
        <w:t>fato (contrato de obra certa, de safrista, por exemplo)</w:t>
      </w:r>
      <w:r>
        <w:rPr>
          <w:sz w:val="24"/>
        </w:rPr>
        <w:t> </w:t>
      </w:r>
      <w:r>
        <w:rPr>
          <w:spacing w:val="-6"/>
          <w:sz w:val="24"/>
        </w:rPr>
        <w:t>em contrato por</w:t>
      </w:r>
      <w:r>
        <w:rPr>
          <w:spacing w:val="-7"/>
          <w:sz w:val="24"/>
        </w:rPr>
        <w:t> </w:t>
      </w:r>
      <w:r>
        <w:rPr>
          <w:spacing w:val="-6"/>
          <w:sz w:val="24"/>
        </w:rPr>
        <w:t>prazo indeterminado, deve </w:t>
      </w:r>
      <w:r>
        <w:rPr>
          <w:sz w:val="24"/>
        </w:rPr>
        <w:t>ser enviado este evento registrando a nova característica até o dia 15 do mês seguinte à </w:t>
      </w:r>
      <w:r>
        <w:rPr>
          <w:spacing w:val="-2"/>
          <w:sz w:val="24"/>
        </w:rPr>
        <w:t>indeterminação.</w:t>
      </w:r>
    </w:p>
    <w:p>
      <w:pPr>
        <w:pStyle w:val="ListParagraph"/>
        <w:numPr>
          <w:ilvl w:val="1"/>
          <w:numId w:val="160"/>
        </w:numPr>
        <w:tabs>
          <w:tab w:pos="925" w:val="left" w:leader="none"/>
        </w:tabs>
        <w:spacing w:line="381" w:lineRule="auto" w:before="1" w:after="0"/>
        <w:ind w:left="220" w:right="835" w:firstLine="0"/>
        <w:jc w:val="both"/>
        <w:rPr>
          <w:sz w:val="24"/>
        </w:rPr>
      </w:pPr>
      <w:r>
        <w:rPr>
          <w:w w:val="90"/>
          <w:sz w:val="24"/>
        </w:rPr>
        <w:t>Regra</w:t>
      </w:r>
      <w:r>
        <w:rPr>
          <w:spacing w:val="-5"/>
          <w:w w:val="90"/>
          <w:sz w:val="24"/>
        </w:rPr>
        <w:t> </w:t>
      </w:r>
      <w:r>
        <w:rPr>
          <w:w w:val="90"/>
          <w:sz w:val="24"/>
        </w:rPr>
        <w:t>geral,</w:t>
      </w:r>
      <w:r>
        <w:rPr>
          <w:spacing w:val="-8"/>
          <w:w w:val="90"/>
          <w:sz w:val="24"/>
        </w:rPr>
        <w:t> </w:t>
      </w:r>
      <w:r>
        <w:rPr>
          <w:w w:val="90"/>
          <w:sz w:val="24"/>
        </w:rPr>
        <w:t>não</w:t>
      </w:r>
      <w:r>
        <w:rPr>
          <w:spacing w:val="-4"/>
          <w:w w:val="90"/>
          <w:sz w:val="24"/>
        </w:rPr>
        <w:t> </w:t>
      </w:r>
      <w:r>
        <w:rPr>
          <w:w w:val="90"/>
          <w:sz w:val="24"/>
        </w:rPr>
        <w:t>é</w:t>
      </w:r>
      <w:r>
        <w:rPr>
          <w:spacing w:val="-8"/>
          <w:w w:val="90"/>
          <w:sz w:val="24"/>
        </w:rPr>
        <w:t> </w:t>
      </w:r>
      <w:r>
        <w:rPr>
          <w:w w:val="90"/>
          <w:sz w:val="24"/>
        </w:rPr>
        <w:t>obrigatório</w:t>
      </w:r>
      <w:r>
        <w:rPr>
          <w:spacing w:val="-5"/>
          <w:w w:val="90"/>
          <w:sz w:val="24"/>
        </w:rPr>
        <w:t> </w:t>
      </w:r>
      <w:r>
        <w:rPr>
          <w:w w:val="90"/>
          <w:sz w:val="24"/>
        </w:rPr>
        <w:t>o</w:t>
      </w:r>
      <w:r>
        <w:rPr>
          <w:spacing w:val="-8"/>
          <w:w w:val="90"/>
          <w:sz w:val="24"/>
        </w:rPr>
        <w:t> </w:t>
      </w:r>
      <w:r>
        <w:rPr>
          <w:w w:val="90"/>
          <w:sz w:val="24"/>
        </w:rPr>
        <w:t>envio</w:t>
      </w:r>
      <w:r>
        <w:rPr>
          <w:spacing w:val="-8"/>
          <w:w w:val="90"/>
          <w:sz w:val="24"/>
        </w:rPr>
        <w:t> </w:t>
      </w:r>
      <w:r>
        <w:rPr>
          <w:w w:val="90"/>
          <w:sz w:val="24"/>
        </w:rPr>
        <w:t>deste</w:t>
      </w:r>
      <w:r>
        <w:rPr>
          <w:spacing w:val="-8"/>
          <w:w w:val="90"/>
          <w:sz w:val="24"/>
        </w:rPr>
        <w:t> </w:t>
      </w:r>
      <w:r>
        <w:rPr>
          <w:w w:val="90"/>
          <w:sz w:val="24"/>
        </w:rPr>
        <w:t>evento</w:t>
      </w:r>
      <w:r>
        <w:rPr>
          <w:spacing w:val="-4"/>
          <w:w w:val="90"/>
          <w:sz w:val="24"/>
        </w:rPr>
        <w:t> </w:t>
      </w:r>
      <w:r>
        <w:rPr>
          <w:w w:val="90"/>
          <w:sz w:val="24"/>
        </w:rPr>
        <w:t>nos</w:t>
      </w:r>
      <w:r>
        <w:rPr>
          <w:spacing w:val="-5"/>
          <w:w w:val="90"/>
          <w:sz w:val="24"/>
        </w:rPr>
        <w:t> </w:t>
      </w:r>
      <w:r>
        <w:rPr>
          <w:w w:val="90"/>
          <w:sz w:val="24"/>
        </w:rPr>
        <w:t>casos</w:t>
      </w:r>
      <w:r>
        <w:rPr>
          <w:spacing w:val="-8"/>
          <w:w w:val="90"/>
          <w:sz w:val="24"/>
        </w:rPr>
        <w:t> </w:t>
      </w:r>
      <w:r>
        <w:rPr>
          <w:w w:val="90"/>
          <w:sz w:val="24"/>
        </w:rPr>
        <w:t>de</w:t>
      </w:r>
      <w:r>
        <w:rPr>
          <w:spacing w:val="-8"/>
          <w:w w:val="90"/>
          <w:sz w:val="24"/>
        </w:rPr>
        <w:t> </w:t>
      </w:r>
      <w:r>
        <w:rPr>
          <w:w w:val="90"/>
          <w:sz w:val="24"/>
        </w:rPr>
        <w:t>indeterminação</w:t>
      </w:r>
      <w:r>
        <w:rPr>
          <w:spacing w:val="-8"/>
          <w:w w:val="90"/>
          <w:sz w:val="24"/>
        </w:rPr>
        <w:t> </w:t>
      </w:r>
      <w:r>
        <w:rPr>
          <w:w w:val="90"/>
          <w:sz w:val="24"/>
        </w:rPr>
        <w:t>dos</w:t>
      </w:r>
      <w:r>
        <w:rPr>
          <w:spacing w:val="-5"/>
          <w:w w:val="90"/>
          <w:sz w:val="24"/>
        </w:rPr>
        <w:t> </w:t>
      </w:r>
      <w:r>
        <w:rPr>
          <w:w w:val="90"/>
          <w:sz w:val="24"/>
        </w:rPr>
        <w:t>contratos </w:t>
      </w:r>
      <w:r>
        <w:rPr>
          <w:spacing w:val="-2"/>
          <w:sz w:val="24"/>
        </w:rPr>
        <w:t>por</w:t>
      </w:r>
      <w:r>
        <w:rPr>
          <w:spacing w:val="-9"/>
          <w:sz w:val="24"/>
        </w:rPr>
        <w:t> </w:t>
      </w:r>
      <w:r>
        <w:rPr>
          <w:spacing w:val="-2"/>
          <w:sz w:val="24"/>
        </w:rPr>
        <w:t>prazo</w:t>
      </w:r>
      <w:r>
        <w:rPr>
          <w:spacing w:val="-10"/>
          <w:sz w:val="24"/>
        </w:rPr>
        <w:t> </w:t>
      </w:r>
      <w:r>
        <w:rPr>
          <w:spacing w:val="-2"/>
          <w:sz w:val="24"/>
        </w:rPr>
        <w:t>determinado</w:t>
      </w:r>
      <w:r>
        <w:rPr>
          <w:spacing w:val="-10"/>
          <w:sz w:val="24"/>
        </w:rPr>
        <w:t> </w:t>
      </w:r>
      <w:r>
        <w:rPr>
          <w:spacing w:val="-2"/>
          <w:sz w:val="24"/>
        </w:rPr>
        <w:t>definido</w:t>
      </w:r>
      <w:r>
        <w:rPr>
          <w:spacing w:val="-10"/>
          <w:sz w:val="24"/>
        </w:rPr>
        <w:t> </w:t>
      </w:r>
      <w:r>
        <w:rPr>
          <w:spacing w:val="-2"/>
          <w:sz w:val="24"/>
        </w:rPr>
        <w:t>em</w:t>
      </w:r>
      <w:r>
        <w:rPr>
          <w:spacing w:val="-9"/>
          <w:sz w:val="24"/>
        </w:rPr>
        <w:t> </w:t>
      </w:r>
      <w:r>
        <w:rPr>
          <w:spacing w:val="-2"/>
          <w:sz w:val="24"/>
        </w:rPr>
        <w:t>dias</w:t>
      </w:r>
      <w:r>
        <w:rPr>
          <w:spacing w:val="-9"/>
          <w:sz w:val="24"/>
        </w:rPr>
        <w:t> </w:t>
      </w:r>
      <w:r>
        <w:rPr>
          <w:spacing w:val="-2"/>
          <w:sz w:val="24"/>
        </w:rPr>
        <w:t>(contrato</w:t>
      </w:r>
      <w:r>
        <w:rPr>
          <w:spacing w:val="-9"/>
          <w:sz w:val="24"/>
        </w:rPr>
        <w:t> </w:t>
      </w:r>
      <w:r>
        <w:rPr>
          <w:spacing w:val="-2"/>
          <w:sz w:val="24"/>
        </w:rPr>
        <w:t>de</w:t>
      </w:r>
      <w:r>
        <w:rPr>
          <w:spacing w:val="-9"/>
          <w:sz w:val="24"/>
        </w:rPr>
        <w:t> </w:t>
      </w:r>
      <w:r>
        <w:rPr>
          <w:spacing w:val="-2"/>
          <w:sz w:val="24"/>
        </w:rPr>
        <w:t>experiência,</w:t>
      </w:r>
      <w:r>
        <w:rPr>
          <w:spacing w:val="-9"/>
          <w:sz w:val="24"/>
        </w:rPr>
        <w:t> </w:t>
      </w:r>
      <w:r>
        <w:rPr>
          <w:spacing w:val="-2"/>
          <w:sz w:val="24"/>
        </w:rPr>
        <w:t>por</w:t>
      </w:r>
      <w:r>
        <w:rPr>
          <w:spacing w:val="-10"/>
          <w:sz w:val="24"/>
        </w:rPr>
        <w:t> </w:t>
      </w:r>
      <w:r>
        <w:rPr>
          <w:spacing w:val="-2"/>
          <w:sz w:val="24"/>
        </w:rPr>
        <w:t>exemplo)</w:t>
      </w:r>
      <w:r>
        <w:rPr>
          <w:spacing w:val="-3"/>
          <w:sz w:val="24"/>
        </w:rPr>
        <w:t> </w:t>
      </w:r>
      <w:r>
        <w:rPr>
          <w:spacing w:val="-2"/>
          <w:sz w:val="24"/>
        </w:rPr>
        <w:t>uma</w:t>
      </w:r>
      <w:r>
        <w:rPr>
          <w:spacing w:val="-9"/>
          <w:sz w:val="24"/>
        </w:rPr>
        <w:t> </w:t>
      </w:r>
      <w:r>
        <w:rPr>
          <w:spacing w:val="-2"/>
          <w:sz w:val="24"/>
        </w:rPr>
        <w:t>vez</w:t>
      </w:r>
      <w:r>
        <w:rPr>
          <w:spacing w:val="-9"/>
          <w:sz w:val="24"/>
        </w:rPr>
        <w:t> </w:t>
      </w:r>
      <w:r>
        <w:rPr>
          <w:spacing w:val="-2"/>
          <w:sz w:val="24"/>
        </w:rPr>
        <w:t>que</w:t>
      </w:r>
      <w:r>
        <w:rPr>
          <w:spacing w:val="-10"/>
          <w:sz w:val="24"/>
        </w:rPr>
        <w:t> </w:t>
      </w:r>
      <w:r>
        <w:rPr>
          <w:spacing w:val="-2"/>
          <w:sz w:val="24"/>
        </w:rPr>
        <w:t>a </w:t>
      </w:r>
      <w:r>
        <w:rPr>
          <w:w w:val="90"/>
          <w:sz w:val="24"/>
        </w:rPr>
        <w:t>legislação prevê a indeterminação automática quando ultrapassado o prazo fixado, não necessitando </w:t>
      </w:r>
      <w:r>
        <w:rPr>
          <w:spacing w:val="-4"/>
          <w:sz w:val="24"/>
        </w:rPr>
        <w:t>de</w:t>
      </w:r>
      <w:r>
        <w:rPr>
          <w:spacing w:val="-11"/>
          <w:sz w:val="24"/>
        </w:rPr>
        <w:t> </w:t>
      </w:r>
      <w:r>
        <w:rPr>
          <w:spacing w:val="-4"/>
          <w:sz w:val="24"/>
        </w:rPr>
        <w:t>qualquer</w:t>
      </w:r>
      <w:r>
        <w:rPr>
          <w:spacing w:val="-12"/>
          <w:sz w:val="24"/>
        </w:rPr>
        <w:t> </w:t>
      </w:r>
      <w:r>
        <w:rPr>
          <w:spacing w:val="-4"/>
          <w:sz w:val="24"/>
        </w:rPr>
        <w:t>procedimento</w:t>
      </w:r>
      <w:r>
        <w:rPr>
          <w:spacing w:val="-12"/>
          <w:sz w:val="24"/>
        </w:rPr>
        <w:t> </w:t>
      </w:r>
      <w:r>
        <w:rPr>
          <w:spacing w:val="-4"/>
          <w:sz w:val="24"/>
        </w:rPr>
        <w:t>pelo</w:t>
      </w:r>
      <w:r>
        <w:rPr>
          <w:spacing w:val="-12"/>
          <w:sz w:val="24"/>
        </w:rPr>
        <w:t> </w:t>
      </w:r>
      <w:r>
        <w:rPr>
          <w:spacing w:val="-4"/>
          <w:sz w:val="24"/>
        </w:rPr>
        <w:t>empregador.</w:t>
      </w:r>
      <w:r>
        <w:rPr>
          <w:spacing w:val="-12"/>
          <w:sz w:val="24"/>
        </w:rPr>
        <w:t> </w:t>
      </w:r>
      <w:r>
        <w:rPr>
          <w:spacing w:val="-4"/>
          <w:sz w:val="24"/>
        </w:rPr>
        <w:t>Todavia,</w:t>
      </w:r>
      <w:r>
        <w:rPr>
          <w:spacing w:val="-11"/>
          <w:sz w:val="24"/>
        </w:rPr>
        <w:t> </w:t>
      </w:r>
      <w:r>
        <w:rPr>
          <w:spacing w:val="-4"/>
          <w:sz w:val="24"/>
        </w:rPr>
        <w:t>como</w:t>
      </w:r>
      <w:r>
        <w:rPr>
          <w:spacing w:val="-11"/>
          <w:sz w:val="24"/>
        </w:rPr>
        <w:t> </w:t>
      </w:r>
      <w:r>
        <w:rPr>
          <w:spacing w:val="-4"/>
          <w:sz w:val="24"/>
        </w:rPr>
        <w:t>a</w:t>
      </w:r>
      <w:r>
        <w:rPr>
          <w:spacing w:val="-11"/>
          <w:sz w:val="24"/>
        </w:rPr>
        <w:t> </w:t>
      </w:r>
      <w:r>
        <w:rPr>
          <w:spacing w:val="-4"/>
          <w:sz w:val="24"/>
        </w:rPr>
        <w:t>informação</w:t>
      </w:r>
      <w:r>
        <w:rPr>
          <w:spacing w:val="-10"/>
          <w:sz w:val="24"/>
        </w:rPr>
        <w:t> </w:t>
      </w:r>
      <w:r>
        <w:rPr>
          <w:spacing w:val="-4"/>
          <w:sz w:val="24"/>
        </w:rPr>
        <w:t>da</w:t>
      </w:r>
      <w:r>
        <w:rPr>
          <w:spacing w:val="-11"/>
          <w:sz w:val="24"/>
        </w:rPr>
        <w:t> </w:t>
      </w:r>
      <w:r>
        <w:rPr>
          <w:spacing w:val="-4"/>
          <w:sz w:val="24"/>
        </w:rPr>
        <w:t>indeterminação</w:t>
      </w:r>
      <w:r>
        <w:rPr>
          <w:spacing w:val="-12"/>
          <w:sz w:val="24"/>
        </w:rPr>
        <w:t> </w:t>
      </w:r>
      <w:r>
        <w:rPr>
          <w:spacing w:val="-4"/>
          <w:sz w:val="24"/>
        </w:rPr>
        <w:t>do </w:t>
      </w:r>
      <w:r>
        <w:rPr>
          <w:w w:val="90"/>
          <w:sz w:val="24"/>
        </w:rPr>
        <w:t>contrato somente irá constar na CTPS Digital se</w:t>
      </w:r>
      <w:r>
        <w:rPr>
          <w:spacing w:val="-2"/>
          <w:w w:val="90"/>
          <w:sz w:val="24"/>
        </w:rPr>
        <w:t> </w:t>
      </w:r>
      <w:r>
        <w:rPr>
          <w:w w:val="90"/>
          <w:sz w:val="24"/>
        </w:rPr>
        <w:t>o</w:t>
      </w:r>
      <w:r>
        <w:rPr>
          <w:spacing w:val="-1"/>
          <w:w w:val="90"/>
          <w:sz w:val="24"/>
        </w:rPr>
        <w:t> </w:t>
      </w:r>
      <w:r>
        <w:rPr>
          <w:w w:val="90"/>
          <w:sz w:val="24"/>
        </w:rPr>
        <w:t>tipo</w:t>
      </w:r>
      <w:r>
        <w:rPr>
          <w:spacing w:val="-1"/>
          <w:w w:val="90"/>
          <w:sz w:val="24"/>
        </w:rPr>
        <w:t> </w:t>
      </w:r>
      <w:r>
        <w:rPr>
          <w:w w:val="90"/>
          <w:sz w:val="24"/>
        </w:rPr>
        <w:t>de contrato</w:t>
      </w:r>
      <w:r>
        <w:rPr>
          <w:spacing w:val="-1"/>
          <w:w w:val="90"/>
          <w:sz w:val="24"/>
        </w:rPr>
        <w:t> </w:t>
      </w:r>
      <w:r>
        <w:rPr>
          <w:w w:val="90"/>
          <w:sz w:val="24"/>
        </w:rPr>
        <w:t>for</w:t>
      </w:r>
      <w:r>
        <w:rPr>
          <w:spacing w:val="-1"/>
          <w:w w:val="90"/>
          <w:sz w:val="24"/>
        </w:rPr>
        <w:t> </w:t>
      </w:r>
      <w:r>
        <w:rPr>
          <w:w w:val="90"/>
          <w:sz w:val="24"/>
        </w:rPr>
        <w:t>alterado</w:t>
      </w:r>
      <w:r>
        <w:rPr>
          <w:spacing w:val="-1"/>
          <w:w w:val="90"/>
          <w:sz w:val="24"/>
        </w:rPr>
        <w:t> </w:t>
      </w:r>
      <w:r>
        <w:rPr>
          <w:w w:val="90"/>
          <w:sz w:val="24"/>
        </w:rPr>
        <w:t>por meio</w:t>
      </w:r>
      <w:r>
        <w:rPr>
          <w:spacing w:val="-1"/>
          <w:w w:val="90"/>
          <w:sz w:val="24"/>
        </w:rPr>
        <w:t> </w:t>
      </w:r>
      <w:r>
        <w:rPr>
          <w:w w:val="90"/>
          <w:sz w:val="24"/>
        </w:rPr>
        <w:t>deste evento, </w:t>
      </w:r>
      <w:r>
        <w:rPr>
          <w:spacing w:val="-6"/>
          <w:sz w:val="24"/>
        </w:rPr>
        <w:t>recomenda-se</w:t>
      </w:r>
      <w:r>
        <w:rPr>
          <w:spacing w:val="-10"/>
          <w:sz w:val="24"/>
        </w:rPr>
        <w:t> </w:t>
      </w:r>
      <w:r>
        <w:rPr>
          <w:spacing w:val="-6"/>
          <w:sz w:val="24"/>
        </w:rPr>
        <w:t>o</w:t>
      </w:r>
      <w:r>
        <w:rPr>
          <w:spacing w:val="-7"/>
          <w:sz w:val="24"/>
        </w:rPr>
        <w:t> </w:t>
      </w:r>
      <w:r>
        <w:rPr>
          <w:spacing w:val="-6"/>
          <w:sz w:val="24"/>
        </w:rPr>
        <w:t>seu</w:t>
      </w:r>
      <w:r>
        <w:rPr>
          <w:spacing w:val="-8"/>
          <w:sz w:val="24"/>
        </w:rPr>
        <w:t> </w:t>
      </w:r>
      <w:r>
        <w:rPr>
          <w:spacing w:val="-6"/>
          <w:sz w:val="24"/>
        </w:rPr>
        <w:t>envio</w:t>
      </w:r>
      <w:r>
        <w:rPr>
          <w:spacing w:val="-7"/>
          <w:sz w:val="24"/>
        </w:rPr>
        <w:t> </w:t>
      </w:r>
      <w:r>
        <w:rPr>
          <w:spacing w:val="-6"/>
          <w:sz w:val="24"/>
        </w:rPr>
        <w:t>até</w:t>
      </w:r>
      <w:r>
        <w:rPr>
          <w:spacing w:val="-9"/>
          <w:sz w:val="24"/>
        </w:rPr>
        <w:t> </w:t>
      </w:r>
      <w:r>
        <w:rPr>
          <w:spacing w:val="-6"/>
          <w:sz w:val="24"/>
        </w:rPr>
        <w:t>o</w:t>
      </w:r>
      <w:r>
        <w:rPr>
          <w:spacing w:val="-7"/>
          <w:sz w:val="24"/>
        </w:rPr>
        <w:t> </w:t>
      </w:r>
      <w:r>
        <w:rPr>
          <w:spacing w:val="-6"/>
          <w:sz w:val="24"/>
        </w:rPr>
        <w:t>dia</w:t>
      </w:r>
      <w:r>
        <w:rPr>
          <w:spacing w:val="-10"/>
          <w:sz w:val="24"/>
        </w:rPr>
        <w:t> </w:t>
      </w:r>
      <w:r>
        <w:rPr>
          <w:spacing w:val="-6"/>
          <w:sz w:val="24"/>
        </w:rPr>
        <w:t>15</w:t>
      </w:r>
      <w:r>
        <w:rPr>
          <w:spacing w:val="-9"/>
          <w:sz w:val="24"/>
        </w:rPr>
        <w:t> </w:t>
      </w:r>
      <w:r>
        <w:rPr>
          <w:spacing w:val="-6"/>
          <w:sz w:val="24"/>
        </w:rPr>
        <w:t>do</w:t>
      </w:r>
      <w:r>
        <w:rPr>
          <w:spacing w:val="-7"/>
          <w:sz w:val="24"/>
        </w:rPr>
        <w:t> </w:t>
      </w:r>
      <w:r>
        <w:rPr>
          <w:spacing w:val="-6"/>
          <w:sz w:val="24"/>
        </w:rPr>
        <w:t>mês</w:t>
      </w:r>
      <w:r>
        <w:rPr>
          <w:spacing w:val="-7"/>
          <w:sz w:val="24"/>
        </w:rPr>
        <w:t> </w:t>
      </w:r>
      <w:r>
        <w:rPr>
          <w:spacing w:val="-6"/>
          <w:sz w:val="24"/>
        </w:rPr>
        <w:t>seguinte</w:t>
      </w:r>
      <w:r>
        <w:rPr>
          <w:spacing w:val="-7"/>
          <w:sz w:val="24"/>
        </w:rPr>
        <w:t> </w:t>
      </w:r>
      <w:r>
        <w:rPr>
          <w:spacing w:val="-6"/>
          <w:sz w:val="24"/>
        </w:rPr>
        <w:t>ao</w:t>
      </w:r>
      <w:r>
        <w:rPr>
          <w:spacing w:val="-9"/>
          <w:sz w:val="24"/>
        </w:rPr>
        <w:t> </w:t>
      </w:r>
      <w:r>
        <w:rPr>
          <w:spacing w:val="-6"/>
          <w:sz w:val="24"/>
        </w:rPr>
        <w:t>da</w:t>
      </w:r>
      <w:r>
        <w:rPr>
          <w:spacing w:val="-7"/>
          <w:sz w:val="24"/>
        </w:rPr>
        <w:t> </w:t>
      </w:r>
      <w:r>
        <w:rPr>
          <w:spacing w:val="-6"/>
          <w:sz w:val="24"/>
        </w:rPr>
        <w:t>indeterminação</w:t>
      </w:r>
      <w:r>
        <w:rPr>
          <w:spacing w:val="-7"/>
          <w:sz w:val="24"/>
        </w:rPr>
        <w:t> </w:t>
      </w:r>
      <w:r>
        <w:rPr>
          <w:spacing w:val="-6"/>
          <w:sz w:val="24"/>
        </w:rPr>
        <w:t>do</w:t>
      </w:r>
      <w:r>
        <w:rPr>
          <w:spacing w:val="-9"/>
          <w:sz w:val="24"/>
        </w:rPr>
        <w:t> </w:t>
      </w:r>
      <w:r>
        <w:rPr>
          <w:spacing w:val="-6"/>
          <w:sz w:val="24"/>
        </w:rPr>
        <w:t>prazo</w:t>
      </w:r>
      <w:r>
        <w:rPr>
          <w:sz w:val="24"/>
        </w:rPr>
        <w:t> </w:t>
      </w:r>
      <w:r>
        <w:rPr>
          <w:spacing w:val="-6"/>
          <w:sz w:val="24"/>
        </w:rPr>
        <w:t>ou</w:t>
      </w:r>
      <w:r>
        <w:rPr>
          <w:spacing w:val="-9"/>
          <w:sz w:val="24"/>
        </w:rPr>
        <w:t> </w:t>
      </w:r>
      <w:r>
        <w:rPr>
          <w:spacing w:val="-6"/>
          <w:sz w:val="24"/>
        </w:rPr>
        <w:t>que</w:t>
      </w:r>
      <w:r>
        <w:rPr>
          <w:spacing w:val="-11"/>
          <w:sz w:val="24"/>
        </w:rPr>
        <w:t> </w:t>
      </w:r>
      <w:r>
        <w:rPr>
          <w:spacing w:val="-6"/>
          <w:sz w:val="24"/>
        </w:rPr>
        <w:t>a </w:t>
      </w:r>
      <w:r>
        <w:rPr>
          <w:spacing w:val="-4"/>
          <w:sz w:val="24"/>
        </w:rPr>
        <w:t>alteração</w:t>
      </w:r>
      <w:r>
        <w:rPr>
          <w:spacing w:val="-13"/>
          <w:sz w:val="24"/>
        </w:rPr>
        <w:t> </w:t>
      </w:r>
      <w:r>
        <w:rPr>
          <w:spacing w:val="-4"/>
          <w:sz w:val="24"/>
        </w:rPr>
        <w:t>do</w:t>
      </w:r>
      <w:r>
        <w:rPr>
          <w:spacing w:val="-11"/>
          <w:sz w:val="24"/>
        </w:rPr>
        <w:t> </w:t>
      </w:r>
      <w:r>
        <w:rPr>
          <w:spacing w:val="-4"/>
          <w:sz w:val="24"/>
        </w:rPr>
        <w:t>tipo</w:t>
      </w:r>
      <w:r>
        <w:rPr>
          <w:spacing w:val="-13"/>
          <w:sz w:val="24"/>
        </w:rPr>
        <w:t> </w:t>
      </w:r>
      <w:r>
        <w:rPr>
          <w:spacing w:val="-4"/>
          <w:sz w:val="24"/>
        </w:rPr>
        <w:t>de</w:t>
      </w:r>
      <w:r>
        <w:rPr>
          <w:spacing w:val="-11"/>
          <w:sz w:val="24"/>
        </w:rPr>
        <w:t> </w:t>
      </w:r>
      <w:r>
        <w:rPr>
          <w:spacing w:val="-4"/>
          <w:sz w:val="24"/>
        </w:rPr>
        <w:t>contrato</w:t>
      </w:r>
      <w:r>
        <w:rPr>
          <w:spacing w:val="-8"/>
          <w:sz w:val="24"/>
        </w:rPr>
        <w:t> </w:t>
      </w:r>
      <w:r>
        <w:rPr>
          <w:spacing w:val="-4"/>
          <w:sz w:val="24"/>
        </w:rPr>
        <w:t>seja</w:t>
      </w:r>
      <w:r>
        <w:rPr>
          <w:spacing w:val="-11"/>
          <w:sz w:val="24"/>
        </w:rPr>
        <w:t> </w:t>
      </w:r>
      <w:r>
        <w:rPr>
          <w:spacing w:val="-4"/>
          <w:sz w:val="24"/>
        </w:rPr>
        <w:t>informada</w:t>
      </w:r>
      <w:r>
        <w:rPr>
          <w:spacing w:val="-13"/>
          <w:sz w:val="24"/>
        </w:rPr>
        <w:t> </w:t>
      </w:r>
      <w:r>
        <w:rPr>
          <w:spacing w:val="-4"/>
          <w:sz w:val="24"/>
        </w:rPr>
        <w:t>em</w:t>
      </w:r>
      <w:r>
        <w:rPr>
          <w:spacing w:val="-10"/>
          <w:sz w:val="24"/>
        </w:rPr>
        <w:t> </w:t>
      </w:r>
      <w:r>
        <w:rPr>
          <w:spacing w:val="-4"/>
          <w:sz w:val="24"/>
        </w:rPr>
        <w:t>qualquer</w:t>
      </w:r>
      <w:r>
        <w:rPr>
          <w:spacing w:val="-13"/>
          <w:sz w:val="24"/>
        </w:rPr>
        <w:t> </w:t>
      </w:r>
      <w:r>
        <w:rPr>
          <w:spacing w:val="-4"/>
          <w:sz w:val="24"/>
        </w:rPr>
        <w:t>outro</w:t>
      </w:r>
      <w:r>
        <w:rPr>
          <w:spacing w:val="-9"/>
          <w:sz w:val="24"/>
        </w:rPr>
        <w:t> </w:t>
      </w:r>
      <w:r>
        <w:rPr>
          <w:spacing w:val="-4"/>
          <w:sz w:val="24"/>
        </w:rPr>
        <w:t>evento</w:t>
      </w:r>
      <w:r>
        <w:rPr>
          <w:spacing w:val="-11"/>
          <w:sz w:val="24"/>
        </w:rPr>
        <w:t> </w:t>
      </w:r>
      <w:r>
        <w:rPr>
          <w:spacing w:val="-4"/>
          <w:sz w:val="24"/>
        </w:rPr>
        <w:t>S-2206</w:t>
      </w:r>
      <w:r>
        <w:rPr>
          <w:spacing w:val="-11"/>
          <w:sz w:val="24"/>
        </w:rPr>
        <w:t> </w:t>
      </w:r>
      <w:r>
        <w:rPr>
          <w:spacing w:val="-4"/>
          <w:sz w:val="24"/>
        </w:rPr>
        <w:t>subsequente</w:t>
      </w:r>
      <w:r>
        <w:rPr>
          <w:spacing w:val="-13"/>
          <w:sz w:val="24"/>
        </w:rPr>
        <w:t> </w:t>
      </w:r>
      <w:r>
        <w:rPr>
          <w:spacing w:val="-4"/>
          <w:sz w:val="24"/>
        </w:rPr>
        <w:t>que </w:t>
      </w:r>
      <w:r>
        <w:rPr>
          <w:w w:val="90"/>
          <w:sz w:val="24"/>
        </w:rPr>
        <w:t>tenha</w:t>
      </w:r>
      <w:r>
        <w:rPr>
          <w:sz w:val="24"/>
        </w:rPr>
        <w:t> </w:t>
      </w:r>
      <w:r>
        <w:rPr>
          <w:w w:val="90"/>
          <w:sz w:val="24"/>
        </w:rPr>
        <w:t>de</w:t>
      </w:r>
      <w:r>
        <w:rPr>
          <w:sz w:val="24"/>
        </w:rPr>
        <w:t> </w:t>
      </w:r>
      <w:r>
        <w:rPr>
          <w:w w:val="90"/>
          <w:sz w:val="24"/>
        </w:rPr>
        <w:t>ser</w:t>
      </w:r>
      <w:r>
        <w:rPr>
          <w:sz w:val="24"/>
        </w:rPr>
        <w:t> </w:t>
      </w:r>
      <w:r>
        <w:rPr>
          <w:w w:val="90"/>
          <w:sz w:val="24"/>
        </w:rPr>
        <w:t>enviado</w:t>
      </w:r>
      <w:r>
        <w:rPr>
          <w:sz w:val="24"/>
        </w:rPr>
        <w:t> </w:t>
      </w:r>
      <w:r>
        <w:rPr>
          <w:w w:val="90"/>
          <w:sz w:val="24"/>
        </w:rPr>
        <w:t>por</w:t>
      </w:r>
      <w:r>
        <w:rPr>
          <w:sz w:val="24"/>
        </w:rPr>
        <w:t> </w:t>
      </w:r>
      <w:r>
        <w:rPr>
          <w:w w:val="90"/>
          <w:sz w:val="24"/>
        </w:rPr>
        <w:t>outro</w:t>
      </w:r>
      <w:r>
        <w:rPr>
          <w:sz w:val="24"/>
        </w:rPr>
        <w:t> </w:t>
      </w:r>
      <w:r>
        <w:rPr>
          <w:w w:val="90"/>
          <w:sz w:val="24"/>
        </w:rPr>
        <w:t>motivo</w:t>
      </w:r>
      <w:r>
        <w:rPr>
          <w:sz w:val="24"/>
        </w:rPr>
        <w:t> </w:t>
      </w:r>
      <w:r>
        <w:rPr>
          <w:w w:val="90"/>
          <w:sz w:val="24"/>
        </w:rPr>
        <w:t>(alteração de</w:t>
      </w:r>
      <w:r>
        <w:rPr>
          <w:sz w:val="24"/>
        </w:rPr>
        <w:t> </w:t>
      </w:r>
      <w:r>
        <w:rPr>
          <w:w w:val="90"/>
          <w:sz w:val="24"/>
        </w:rPr>
        <w:t>salário,</w:t>
      </w:r>
      <w:r>
        <w:rPr>
          <w:sz w:val="24"/>
        </w:rPr>
        <w:t> </w:t>
      </w:r>
      <w:r>
        <w:rPr>
          <w:w w:val="90"/>
          <w:sz w:val="24"/>
        </w:rPr>
        <w:t>cargo,</w:t>
      </w:r>
      <w:r>
        <w:rPr>
          <w:sz w:val="24"/>
        </w:rPr>
        <w:t> </w:t>
      </w:r>
      <w:r>
        <w:rPr>
          <w:w w:val="90"/>
          <w:sz w:val="24"/>
        </w:rPr>
        <w:t>horário</w:t>
      </w:r>
      <w:r>
        <w:rPr>
          <w:sz w:val="24"/>
        </w:rPr>
        <w:t> </w:t>
      </w:r>
      <w:r>
        <w:rPr>
          <w:w w:val="90"/>
          <w:sz w:val="24"/>
        </w:rPr>
        <w:t>contratual, por</w:t>
      </w:r>
      <w:r>
        <w:rPr>
          <w:sz w:val="24"/>
        </w:rPr>
        <w:t> </w:t>
      </w:r>
      <w:r>
        <w:rPr>
          <w:w w:val="90"/>
          <w:sz w:val="24"/>
        </w:rPr>
        <w:t>exemplo).</w:t>
      </w:r>
    </w:p>
    <w:p>
      <w:pPr>
        <w:pStyle w:val="ListParagraph"/>
        <w:numPr>
          <w:ilvl w:val="1"/>
          <w:numId w:val="160"/>
        </w:numPr>
        <w:tabs>
          <w:tab w:pos="925" w:val="left" w:leader="none"/>
        </w:tabs>
        <w:spacing w:line="240" w:lineRule="auto" w:before="6" w:after="0"/>
        <w:ind w:left="925" w:right="0" w:hanging="705"/>
        <w:jc w:val="both"/>
        <w:rPr>
          <w:sz w:val="24"/>
        </w:rPr>
      </w:pPr>
      <w:r>
        <w:rPr>
          <w:w w:val="90"/>
          <w:sz w:val="24"/>
        </w:rPr>
        <w:t>Há</w:t>
      </w:r>
      <w:r>
        <w:rPr>
          <w:spacing w:val="-3"/>
          <w:sz w:val="24"/>
        </w:rPr>
        <w:t> </w:t>
      </w:r>
      <w:r>
        <w:rPr>
          <w:w w:val="90"/>
          <w:sz w:val="24"/>
        </w:rPr>
        <w:t>duas</w:t>
      </w:r>
      <w:r>
        <w:rPr>
          <w:spacing w:val="-5"/>
          <w:sz w:val="24"/>
        </w:rPr>
        <w:t> </w:t>
      </w:r>
      <w:r>
        <w:rPr>
          <w:w w:val="90"/>
          <w:sz w:val="24"/>
        </w:rPr>
        <w:t>exceções</w:t>
      </w:r>
      <w:r>
        <w:rPr>
          <w:spacing w:val="-2"/>
          <w:sz w:val="24"/>
        </w:rPr>
        <w:t> </w:t>
      </w:r>
      <w:r>
        <w:rPr>
          <w:w w:val="90"/>
          <w:sz w:val="24"/>
        </w:rPr>
        <w:t>ao</w:t>
      </w:r>
      <w:r>
        <w:rPr>
          <w:spacing w:val="-5"/>
          <w:sz w:val="24"/>
        </w:rPr>
        <w:t> </w:t>
      </w:r>
      <w:r>
        <w:rPr>
          <w:w w:val="90"/>
          <w:sz w:val="24"/>
        </w:rPr>
        <w:t>item</w:t>
      </w:r>
      <w:r>
        <w:rPr>
          <w:spacing w:val="-2"/>
          <w:sz w:val="24"/>
        </w:rPr>
        <w:t> </w:t>
      </w:r>
      <w:r>
        <w:rPr>
          <w:w w:val="90"/>
          <w:sz w:val="24"/>
        </w:rPr>
        <w:t>anterior,</w:t>
      </w:r>
      <w:r>
        <w:rPr>
          <w:spacing w:val="-5"/>
          <w:sz w:val="24"/>
        </w:rPr>
        <w:t> </w:t>
      </w:r>
      <w:r>
        <w:rPr>
          <w:w w:val="90"/>
          <w:sz w:val="24"/>
        </w:rPr>
        <w:t>em</w:t>
      </w:r>
      <w:r>
        <w:rPr>
          <w:spacing w:val="-5"/>
          <w:sz w:val="24"/>
        </w:rPr>
        <w:t> </w:t>
      </w:r>
      <w:r>
        <w:rPr>
          <w:w w:val="90"/>
          <w:sz w:val="24"/>
        </w:rPr>
        <w:t>que</w:t>
      </w:r>
      <w:r>
        <w:rPr>
          <w:spacing w:val="-2"/>
          <w:sz w:val="24"/>
        </w:rPr>
        <w:t> </w:t>
      </w:r>
      <w:r>
        <w:rPr>
          <w:w w:val="90"/>
          <w:sz w:val="24"/>
        </w:rPr>
        <w:t>é</w:t>
      </w:r>
      <w:r>
        <w:rPr>
          <w:spacing w:val="-5"/>
          <w:sz w:val="24"/>
        </w:rPr>
        <w:t> </w:t>
      </w:r>
      <w:r>
        <w:rPr>
          <w:w w:val="90"/>
          <w:sz w:val="24"/>
        </w:rPr>
        <w:t>obrigatório</w:t>
      </w:r>
      <w:r>
        <w:rPr>
          <w:spacing w:val="-5"/>
          <w:sz w:val="24"/>
        </w:rPr>
        <w:t> </w:t>
      </w:r>
      <w:r>
        <w:rPr>
          <w:w w:val="90"/>
          <w:sz w:val="24"/>
        </w:rPr>
        <w:t>o</w:t>
      </w:r>
      <w:r>
        <w:rPr>
          <w:spacing w:val="-5"/>
          <w:sz w:val="24"/>
        </w:rPr>
        <w:t> </w:t>
      </w:r>
      <w:r>
        <w:rPr>
          <w:w w:val="90"/>
          <w:sz w:val="24"/>
        </w:rPr>
        <w:t>envio</w:t>
      </w:r>
      <w:r>
        <w:rPr>
          <w:spacing w:val="-4"/>
          <w:sz w:val="24"/>
        </w:rPr>
        <w:t> </w:t>
      </w:r>
      <w:r>
        <w:rPr>
          <w:w w:val="90"/>
          <w:sz w:val="24"/>
        </w:rPr>
        <w:t>deste</w:t>
      </w:r>
      <w:r>
        <w:rPr>
          <w:spacing w:val="-5"/>
          <w:sz w:val="24"/>
        </w:rPr>
        <w:t> </w:t>
      </w:r>
      <w:r>
        <w:rPr>
          <w:spacing w:val="-2"/>
          <w:w w:val="90"/>
          <w:sz w:val="24"/>
        </w:rPr>
        <w:t>evento:</w:t>
      </w:r>
    </w:p>
    <w:p>
      <w:pPr>
        <w:pStyle w:val="ListParagraph"/>
        <w:numPr>
          <w:ilvl w:val="0"/>
          <w:numId w:val="161"/>
        </w:numPr>
        <w:tabs>
          <w:tab w:pos="475" w:val="left" w:leader="none"/>
        </w:tabs>
        <w:spacing w:line="384" w:lineRule="auto" w:before="163" w:after="0"/>
        <w:ind w:left="220" w:right="838" w:firstLine="0"/>
        <w:jc w:val="both"/>
        <w:rPr>
          <w:sz w:val="24"/>
        </w:rPr>
      </w:pPr>
      <w:r>
        <w:rPr>
          <w:spacing w:val="-6"/>
          <w:sz w:val="24"/>
        </w:rPr>
        <w:t>no</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contrato</w:t>
      </w:r>
      <w:r>
        <w:rPr>
          <w:spacing w:val="-11"/>
          <w:sz w:val="24"/>
        </w:rPr>
        <w:t> </w:t>
      </w:r>
      <w:r>
        <w:rPr>
          <w:spacing w:val="-6"/>
          <w:sz w:val="24"/>
        </w:rPr>
        <w:t>de</w:t>
      </w:r>
      <w:r>
        <w:rPr>
          <w:spacing w:val="-11"/>
          <w:sz w:val="24"/>
        </w:rPr>
        <w:t> </w:t>
      </w:r>
      <w:r>
        <w:rPr>
          <w:spacing w:val="-6"/>
          <w:sz w:val="24"/>
        </w:rPr>
        <w:t>aprendizagem,</w:t>
      </w:r>
      <w:r>
        <w:rPr>
          <w:spacing w:val="-11"/>
          <w:sz w:val="24"/>
        </w:rPr>
        <w:t> </w:t>
      </w:r>
      <w:r>
        <w:rPr>
          <w:spacing w:val="-6"/>
          <w:sz w:val="24"/>
        </w:rPr>
        <w:t>havendo</w:t>
      </w:r>
      <w:r>
        <w:rPr>
          <w:spacing w:val="-10"/>
          <w:sz w:val="24"/>
        </w:rPr>
        <w:t> </w:t>
      </w:r>
      <w:r>
        <w:rPr>
          <w:spacing w:val="-6"/>
          <w:sz w:val="24"/>
        </w:rPr>
        <w:t>continuidade</w:t>
      </w:r>
      <w:r>
        <w:rPr>
          <w:spacing w:val="-11"/>
          <w:sz w:val="24"/>
        </w:rPr>
        <w:t> </w:t>
      </w:r>
      <w:r>
        <w:rPr>
          <w:spacing w:val="-6"/>
          <w:sz w:val="24"/>
        </w:rPr>
        <w:t>do</w:t>
      </w:r>
      <w:r>
        <w:rPr>
          <w:spacing w:val="-11"/>
          <w:sz w:val="24"/>
        </w:rPr>
        <w:t> </w:t>
      </w:r>
      <w:r>
        <w:rPr>
          <w:spacing w:val="-6"/>
          <w:sz w:val="24"/>
        </w:rPr>
        <w:t>vínculo,</w:t>
      </w:r>
      <w:r>
        <w:rPr>
          <w:spacing w:val="-10"/>
          <w:sz w:val="24"/>
        </w:rPr>
        <w:t> </w:t>
      </w:r>
      <w:r>
        <w:rPr>
          <w:spacing w:val="-6"/>
          <w:sz w:val="24"/>
        </w:rPr>
        <w:t>o</w:t>
      </w:r>
      <w:r>
        <w:rPr>
          <w:spacing w:val="-11"/>
          <w:sz w:val="24"/>
        </w:rPr>
        <w:t> </w:t>
      </w:r>
      <w:r>
        <w:rPr>
          <w:spacing w:val="-6"/>
          <w:sz w:val="24"/>
        </w:rPr>
        <w:t>contrato</w:t>
      </w:r>
      <w:r>
        <w:rPr>
          <w:spacing w:val="-11"/>
          <w:sz w:val="24"/>
        </w:rPr>
        <w:t> </w:t>
      </w:r>
      <w:r>
        <w:rPr>
          <w:spacing w:val="-6"/>
          <w:sz w:val="24"/>
        </w:rPr>
        <w:t>de</w:t>
      </w:r>
      <w:r>
        <w:rPr>
          <w:spacing w:val="-10"/>
          <w:sz w:val="24"/>
        </w:rPr>
        <w:t> </w:t>
      </w:r>
      <w:r>
        <w:rPr>
          <w:spacing w:val="-6"/>
          <w:sz w:val="24"/>
        </w:rPr>
        <w:t>trabalho passa</w:t>
      </w:r>
      <w:r>
        <w:rPr>
          <w:spacing w:val="-11"/>
          <w:sz w:val="24"/>
        </w:rPr>
        <w:t> </w:t>
      </w:r>
      <w:r>
        <w:rPr>
          <w:spacing w:val="-6"/>
          <w:sz w:val="24"/>
        </w:rPr>
        <w:t>a</w:t>
      </w:r>
      <w:r>
        <w:rPr>
          <w:spacing w:val="-11"/>
          <w:sz w:val="24"/>
        </w:rPr>
        <w:t> </w:t>
      </w:r>
      <w:r>
        <w:rPr>
          <w:spacing w:val="-6"/>
          <w:sz w:val="24"/>
        </w:rPr>
        <w:t>vigorar</w:t>
      </w:r>
      <w:r>
        <w:rPr>
          <w:spacing w:val="-10"/>
          <w:sz w:val="24"/>
        </w:rPr>
        <w:t> </w:t>
      </w:r>
      <w:r>
        <w:rPr>
          <w:spacing w:val="-6"/>
          <w:sz w:val="24"/>
        </w:rPr>
        <w:t>por</w:t>
      </w:r>
      <w:r>
        <w:rPr>
          <w:spacing w:val="-11"/>
          <w:sz w:val="24"/>
        </w:rPr>
        <w:t> </w:t>
      </w:r>
      <w:r>
        <w:rPr>
          <w:spacing w:val="-6"/>
          <w:sz w:val="24"/>
        </w:rPr>
        <w:t>prazo</w:t>
      </w:r>
      <w:r>
        <w:rPr>
          <w:spacing w:val="-11"/>
          <w:sz w:val="24"/>
        </w:rPr>
        <w:t> </w:t>
      </w:r>
      <w:r>
        <w:rPr>
          <w:spacing w:val="-6"/>
          <w:sz w:val="24"/>
        </w:rPr>
        <w:t>indeterminado,</w:t>
      </w:r>
      <w:r>
        <w:rPr>
          <w:spacing w:val="-11"/>
          <w:sz w:val="24"/>
        </w:rPr>
        <w:t> </w:t>
      </w:r>
      <w:r>
        <w:rPr>
          <w:spacing w:val="-6"/>
          <w:sz w:val="24"/>
        </w:rPr>
        <w:t>convertendo-se</w:t>
      </w:r>
      <w:r>
        <w:rPr>
          <w:spacing w:val="-10"/>
          <w:sz w:val="24"/>
        </w:rPr>
        <w:t> </w:t>
      </w:r>
      <w:r>
        <w:rPr>
          <w:spacing w:val="-6"/>
          <w:sz w:val="24"/>
        </w:rPr>
        <w:t>em</w:t>
      </w:r>
      <w:r>
        <w:rPr>
          <w:spacing w:val="-11"/>
          <w:sz w:val="24"/>
        </w:rPr>
        <w:t> </w:t>
      </w:r>
      <w:r>
        <w:rPr>
          <w:spacing w:val="-6"/>
          <w:sz w:val="24"/>
        </w:rPr>
        <w:t>vínculo</w:t>
      </w:r>
      <w:r>
        <w:rPr>
          <w:spacing w:val="-11"/>
          <w:sz w:val="24"/>
        </w:rPr>
        <w:t> </w:t>
      </w:r>
      <w:r>
        <w:rPr>
          <w:spacing w:val="-6"/>
          <w:sz w:val="24"/>
        </w:rPr>
        <w:t>empregatício</w:t>
      </w:r>
      <w:r>
        <w:rPr>
          <w:spacing w:val="-10"/>
          <w:sz w:val="24"/>
        </w:rPr>
        <w:t> </w:t>
      </w:r>
      <w:r>
        <w:rPr>
          <w:spacing w:val="-6"/>
          <w:sz w:val="24"/>
        </w:rPr>
        <w:t>comum.</w:t>
      </w:r>
      <w:r>
        <w:rPr>
          <w:spacing w:val="-11"/>
          <w:sz w:val="24"/>
        </w:rPr>
        <w:t> </w:t>
      </w:r>
      <w:r>
        <w:rPr>
          <w:spacing w:val="-6"/>
          <w:sz w:val="24"/>
        </w:rPr>
        <w:t>Neste caso,</w:t>
      </w:r>
      <w:r>
        <w:rPr>
          <w:spacing w:val="-8"/>
          <w:sz w:val="24"/>
        </w:rPr>
        <w:t> </w:t>
      </w:r>
      <w:r>
        <w:rPr>
          <w:spacing w:val="-6"/>
          <w:sz w:val="24"/>
        </w:rPr>
        <w:t>é</w:t>
      </w:r>
      <w:r>
        <w:rPr>
          <w:spacing w:val="-8"/>
          <w:sz w:val="24"/>
        </w:rPr>
        <w:t> </w:t>
      </w:r>
      <w:r>
        <w:rPr>
          <w:spacing w:val="-6"/>
          <w:sz w:val="24"/>
        </w:rPr>
        <w:t>obrigatório</w:t>
      </w:r>
      <w:r>
        <w:rPr>
          <w:spacing w:val="-10"/>
          <w:sz w:val="24"/>
        </w:rPr>
        <w:t> </w:t>
      </w:r>
      <w:r>
        <w:rPr>
          <w:spacing w:val="-6"/>
          <w:sz w:val="24"/>
        </w:rPr>
        <w:t>o</w:t>
      </w:r>
      <w:r>
        <w:rPr>
          <w:spacing w:val="-8"/>
          <w:sz w:val="24"/>
        </w:rPr>
        <w:t> </w:t>
      </w:r>
      <w:r>
        <w:rPr>
          <w:spacing w:val="-6"/>
          <w:sz w:val="24"/>
        </w:rPr>
        <w:t>envio</w:t>
      </w:r>
      <w:r>
        <w:rPr>
          <w:spacing w:val="-8"/>
          <w:sz w:val="24"/>
        </w:rPr>
        <w:t> </w:t>
      </w:r>
      <w:r>
        <w:rPr>
          <w:spacing w:val="-6"/>
          <w:sz w:val="24"/>
        </w:rPr>
        <w:t>deste</w:t>
      </w:r>
      <w:r>
        <w:rPr>
          <w:spacing w:val="-8"/>
          <w:sz w:val="24"/>
        </w:rPr>
        <w:t> </w:t>
      </w:r>
      <w:r>
        <w:rPr>
          <w:spacing w:val="-6"/>
          <w:sz w:val="24"/>
        </w:rPr>
        <w:t>evento</w:t>
      </w:r>
      <w:r>
        <w:rPr>
          <w:spacing w:val="-10"/>
          <w:sz w:val="24"/>
        </w:rPr>
        <w:t> </w:t>
      </w:r>
      <w:r>
        <w:rPr>
          <w:spacing w:val="-6"/>
          <w:sz w:val="24"/>
        </w:rPr>
        <w:t>para</w:t>
      </w:r>
      <w:r>
        <w:rPr>
          <w:spacing w:val="-8"/>
          <w:sz w:val="24"/>
        </w:rPr>
        <w:t> </w:t>
      </w:r>
      <w:r>
        <w:rPr>
          <w:spacing w:val="-6"/>
          <w:sz w:val="24"/>
        </w:rPr>
        <w:t>alterar</w:t>
      </w:r>
      <w:r>
        <w:rPr>
          <w:spacing w:val="-8"/>
          <w:sz w:val="24"/>
        </w:rPr>
        <w:t> </w:t>
      </w:r>
      <w:r>
        <w:rPr>
          <w:spacing w:val="-6"/>
          <w:sz w:val="24"/>
        </w:rPr>
        <w:t>o</w:t>
      </w:r>
      <w:r>
        <w:rPr>
          <w:spacing w:val="-8"/>
          <w:sz w:val="24"/>
        </w:rPr>
        <w:t> </w:t>
      </w:r>
      <w:r>
        <w:rPr>
          <w:spacing w:val="-6"/>
          <w:sz w:val="24"/>
        </w:rPr>
        <w:t>tipo</w:t>
      </w:r>
      <w:r>
        <w:rPr>
          <w:spacing w:val="-10"/>
          <w:sz w:val="24"/>
        </w:rPr>
        <w:t> </w:t>
      </w:r>
      <w:r>
        <w:rPr>
          <w:spacing w:val="-6"/>
          <w:sz w:val="24"/>
        </w:rPr>
        <w:t>de</w:t>
      </w:r>
      <w:r>
        <w:rPr>
          <w:spacing w:val="-8"/>
          <w:sz w:val="24"/>
        </w:rPr>
        <w:t> </w:t>
      </w:r>
      <w:r>
        <w:rPr>
          <w:spacing w:val="-6"/>
          <w:sz w:val="24"/>
        </w:rPr>
        <w:t>contrato,</w:t>
      </w:r>
      <w:r>
        <w:rPr>
          <w:spacing w:val="-10"/>
          <w:sz w:val="24"/>
        </w:rPr>
        <w:t> </w:t>
      </w:r>
      <w:r>
        <w:rPr>
          <w:spacing w:val="-6"/>
          <w:sz w:val="24"/>
        </w:rPr>
        <w:t>a</w:t>
      </w:r>
      <w:r>
        <w:rPr>
          <w:spacing w:val="-8"/>
          <w:sz w:val="24"/>
        </w:rPr>
        <w:t> </w:t>
      </w:r>
      <w:r>
        <w:rPr>
          <w:spacing w:val="-6"/>
          <w:sz w:val="24"/>
        </w:rPr>
        <w:t>categoria</w:t>
      </w:r>
      <w:r>
        <w:rPr>
          <w:spacing w:val="-11"/>
          <w:sz w:val="24"/>
        </w:rPr>
        <w:t> </w:t>
      </w:r>
      <w:r>
        <w:rPr>
          <w:spacing w:val="-6"/>
          <w:sz w:val="24"/>
        </w:rPr>
        <w:t>do</w:t>
      </w:r>
      <w:r>
        <w:rPr>
          <w:spacing w:val="-8"/>
          <w:sz w:val="24"/>
        </w:rPr>
        <w:t> </w:t>
      </w:r>
      <w:r>
        <w:rPr>
          <w:spacing w:val="-6"/>
          <w:sz w:val="24"/>
        </w:rPr>
        <w:t>trabalhador </w:t>
      </w:r>
      <w:r>
        <w:rPr>
          <w:spacing w:val="-8"/>
          <w:sz w:val="24"/>
        </w:rPr>
        <w:t>(103 para 101) e</w:t>
      </w:r>
      <w:r>
        <w:rPr>
          <w:spacing w:val="-10"/>
          <w:sz w:val="24"/>
        </w:rPr>
        <w:t> </w:t>
      </w:r>
      <w:r>
        <w:rPr>
          <w:spacing w:val="-8"/>
          <w:sz w:val="24"/>
        </w:rPr>
        <w:t>outras</w:t>
      </w:r>
      <w:r>
        <w:rPr>
          <w:spacing w:val="-10"/>
          <w:sz w:val="24"/>
        </w:rPr>
        <w:t> </w:t>
      </w:r>
      <w:r>
        <w:rPr>
          <w:spacing w:val="-8"/>
          <w:sz w:val="24"/>
        </w:rPr>
        <w:t>alterações</w:t>
      </w:r>
      <w:r>
        <w:rPr>
          <w:spacing w:val="-9"/>
          <w:sz w:val="24"/>
        </w:rPr>
        <w:t> </w:t>
      </w:r>
      <w:r>
        <w:rPr>
          <w:spacing w:val="-8"/>
          <w:sz w:val="24"/>
        </w:rPr>
        <w:t>decorrentes</w:t>
      </w:r>
      <w:r>
        <w:rPr>
          <w:spacing w:val="-10"/>
          <w:sz w:val="24"/>
        </w:rPr>
        <w:t> </w:t>
      </w:r>
      <w:r>
        <w:rPr>
          <w:spacing w:val="-8"/>
          <w:sz w:val="24"/>
        </w:rPr>
        <w:t>da</w:t>
      </w:r>
      <w:r>
        <w:rPr>
          <w:spacing w:val="-10"/>
          <w:sz w:val="24"/>
        </w:rPr>
        <w:t> </w:t>
      </w:r>
      <w:r>
        <w:rPr>
          <w:spacing w:val="-8"/>
          <w:sz w:val="24"/>
        </w:rPr>
        <w:t>conversão; e</w:t>
      </w:r>
    </w:p>
    <w:p>
      <w:pPr>
        <w:pStyle w:val="ListParagraph"/>
        <w:numPr>
          <w:ilvl w:val="0"/>
          <w:numId w:val="161"/>
        </w:numPr>
        <w:tabs>
          <w:tab w:pos="689" w:val="left" w:leader="none"/>
        </w:tabs>
        <w:spacing w:line="381" w:lineRule="auto" w:before="0" w:after="0"/>
        <w:ind w:left="220" w:right="843" w:firstLine="0"/>
        <w:jc w:val="both"/>
        <w:rPr>
          <w:sz w:val="24"/>
        </w:rPr>
      </w:pPr>
      <w:r>
        <w:rPr>
          <w:sz w:val="24"/>
        </w:rPr>
        <w:t>no caso de contrato de trabalhador rural por pequeno prazo (categoria 102), havendo </w:t>
      </w:r>
      <w:r>
        <w:rPr>
          <w:w w:val="90"/>
          <w:sz w:val="24"/>
        </w:rPr>
        <w:t>indeterminação do prazo, este também será convertido em vínculo empregatício comum. Neste caso,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5"/>
      </w:pPr>
      <w:r>
        <w:rPr>
          <w:w w:val="90"/>
        </w:rPr>
        <w:t>é obrigatório o envio deste evento para alterar o tipo de contrato, a categoria do trabalhador e outras </w:t>
      </w:r>
      <w:r>
        <w:rPr>
          <w:spacing w:val="-6"/>
        </w:rPr>
        <w:t>alterações</w:t>
      </w:r>
      <w:r>
        <w:rPr>
          <w:spacing w:val="-7"/>
        </w:rPr>
        <w:t> </w:t>
      </w:r>
      <w:r>
        <w:rPr>
          <w:spacing w:val="-6"/>
        </w:rPr>
        <w:t>decorrentes</w:t>
      </w:r>
      <w:r>
        <w:rPr>
          <w:spacing w:val="-8"/>
        </w:rPr>
        <w:t> </w:t>
      </w:r>
      <w:r>
        <w:rPr>
          <w:spacing w:val="-6"/>
        </w:rPr>
        <w:t>da conversão.</w:t>
      </w:r>
    </w:p>
    <w:p>
      <w:pPr>
        <w:pStyle w:val="Heading1"/>
        <w:numPr>
          <w:ilvl w:val="0"/>
          <w:numId w:val="160"/>
        </w:numPr>
        <w:tabs>
          <w:tab w:pos="927" w:val="left" w:leader="none"/>
        </w:tabs>
        <w:spacing w:line="240" w:lineRule="auto" w:before="1" w:after="0"/>
        <w:ind w:left="927" w:right="0" w:hanging="707"/>
        <w:jc w:val="both"/>
      </w:pPr>
      <w:r>
        <w:rPr>
          <w:w w:val="85"/>
        </w:rPr>
        <w:t>Início</w:t>
      </w:r>
      <w:r>
        <w:rPr>
          <w:spacing w:val="-10"/>
        </w:rPr>
        <w:t> </w:t>
      </w:r>
      <w:r>
        <w:rPr>
          <w:w w:val="85"/>
        </w:rPr>
        <w:t>dos</w:t>
      </w:r>
      <w:r>
        <w:rPr>
          <w:spacing w:val="-8"/>
        </w:rPr>
        <w:t> </w:t>
      </w:r>
      <w:r>
        <w:rPr>
          <w:w w:val="85"/>
        </w:rPr>
        <w:t>efeitos</w:t>
      </w:r>
      <w:r>
        <w:rPr>
          <w:spacing w:val="-10"/>
        </w:rPr>
        <w:t> </w:t>
      </w:r>
      <w:r>
        <w:rPr>
          <w:w w:val="85"/>
        </w:rPr>
        <w:t>da</w:t>
      </w:r>
      <w:r>
        <w:rPr>
          <w:spacing w:val="-8"/>
        </w:rPr>
        <w:t> </w:t>
      </w:r>
      <w:r>
        <w:rPr>
          <w:spacing w:val="-2"/>
          <w:w w:val="85"/>
        </w:rPr>
        <w:t>alteração</w:t>
      </w:r>
    </w:p>
    <w:p>
      <w:pPr>
        <w:pStyle w:val="ListParagraph"/>
        <w:numPr>
          <w:ilvl w:val="1"/>
          <w:numId w:val="160"/>
        </w:numPr>
        <w:tabs>
          <w:tab w:pos="925" w:val="left" w:leader="none"/>
        </w:tabs>
        <w:spacing w:line="381" w:lineRule="auto" w:before="163" w:after="0"/>
        <w:ind w:left="220" w:right="835" w:firstLine="0"/>
        <w:jc w:val="both"/>
        <w:rPr>
          <w:sz w:val="24"/>
        </w:rPr>
      </w:pPr>
      <w:r>
        <w:rPr>
          <w:sz w:val="24"/>
        </w:rPr>
        <w:t>A informação prestada no campo {dtEf} (data de efeito) só tem efeitos sobre a parte </w:t>
      </w:r>
      <w:r>
        <w:rPr>
          <w:w w:val="90"/>
          <w:sz w:val="24"/>
        </w:rPr>
        <w:t>remuneratória do contrato de trabalho, todavia, para que apenas esse efeito seja obtido, o declarante </w:t>
      </w:r>
      <w:r>
        <w:rPr>
          <w:spacing w:val="-6"/>
          <w:sz w:val="24"/>
        </w:rPr>
        <w:t>tem</w:t>
      </w:r>
      <w:r>
        <w:rPr>
          <w:spacing w:val="-14"/>
          <w:sz w:val="24"/>
        </w:rPr>
        <w:t> </w:t>
      </w:r>
      <w:r>
        <w:rPr>
          <w:spacing w:val="-6"/>
          <w:sz w:val="24"/>
        </w:rPr>
        <w:t>de</w:t>
      </w:r>
      <w:r>
        <w:rPr>
          <w:spacing w:val="-12"/>
          <w:sz w:val="24"/>
        </w:rPr>
        <w:t> </w:t>
      </w:r>
      <w:r>
        <w:rPr>
          <w:spacing w:val="-6"/>
          <w:sz w:val="24"/>
        </w:rPr>
        <w:t>repetir</w:t>
      </w:r>
      <w:r>
        <w:rPr>
          <w:spacing w:val="-14"/>
          <w:sz w:val="24"/>
        </w:rPr>
        <w:t> </w:t>
      </w:r>
      <w:r>
        <w:rPr>
          <w:spacing w:val="-6"/>
          <w:sz w:val="24"/>
        </w:rPr>
        <w:t>as</w:t>
      </w:r>
      <w:r>
        <w:rPr>
          <w:spacing w:val="-12"/>
          <w:sz w:val="24"/>
        </w:rPr>
        <w:t> </w:t>
      </w:r>
      <w:r>
        <w:rPr>
          <w:spacing w:val="-6"/>
          <w:sz w:val="24"/>
        </w:rPr>
        <w:t>informações</w:t>
      </w:r>
      <w:r>
        <w:rPr>
          <w:spacing w:val="-12"/>
          <w:sz w:val="24"/>
        </w:rPr>
        <w:t> </w:t>
      </w:r>
      <w:r>
        <w:rPr>
          <w:spacing w:val="-6"/>
          <w:sz w:val="24"/>
        </w:rPr>
        <w:t>anteriormente</w:t>
      </w:r>
      <w:r>
        <w:rPr>
          <w:spacing w:val="-13"/>
          <w:sz w:val="24"/>
        </w:rPr>
        <w:t> </w:t>
      </w:r>
      <w:r>
        <w:rPr>
          <w:spacing w:val="-6"/>
          <w:sz w:val="24"/>
        </w:rPr>
        <w:t>transmitidas</w:t>
      </w:r>
      <w:r>
        <w:rPr>
          <w:spacing w:val="-12"/>
          <w:sz w:val="24"/>
        </w:rPr>
        <w:t> </w:t>
      </w:r>
      <w:r>
        <w:rPr>
          <w:spacing w:val="-6"/>
          <w:sz w:val="24"/>
        </w:rPr>
        <w:t>nos</w:t>
      </w:r>
      <w:r>
        <w:rPr>
          <w:spacing w:val="-12"/>
          <w:sz w:val="24"/>
        </w:rPr>
        <w:t> </w:t>
      </w:r>
      <w:r>
        <w:rPr>
          <w:spacing w:val="-6"/>
          <w:sz w:val="24"/>
        </w:rPr>
        <w:t>demais</w:t>
      </w:r>
      <w:r>
        <w:rPr>
          <w:spacing w:val="-12"/>
          <w:sz w:val="24"/>
        </w:rPr>
        <w:t> </w:t>
      </w:r>
      <w:r>
        <w:rPr>
          <w:spacing w:val="-6"/>
          <w:sz w:val="24"/>
        </w:rPr>
        <w:t>campos.</w:t>
      </w:r>
    </w:p>
    <w:p>
      <w:pPr>
        <w:pStyle w:val="ListParagraph"/>
        <w:numPr>
          <w:ilvl w:val="1"/>
          <w:numId w:val="160"/>
        </w:numPr>
        <w:tabs>
          <w:tab w:pos="925" w:val="left" w:leader="none"/>
        </w:tabs>
        <w:spacing w:line="381" w:lineRule="auto" w:before="2" w:after="0"/>
        <w:ind w:left="220" w:right="835" w:firstLine="0"/>
        <w:jc w:val="both"/>
        <w:rPr>
          <w:sz w:val="24"/>
        </w:rPr>
      </w:pPr>
      <w:r>
        <w:rPr>
          <w:w w:val="90"/>
          <w:sz w:val="24"/>
        </w:rPr>
        <w:t>Via de regra, os eventos relacionados a um trabalhador só são recepcionados quando a data </w:t>
      </w:r>
      <w:r>
        <w:rPr>
          <w:sz w:val="24"/>
        </w:rPr>
        <w:t>de</w:t>
      </w:r>
      <w:r>
        <w:rPr>
          <w:spacing w:val="-3"/>
          <w:sz w:val="24"/>
        </w:rPr>
        <w:t> </w:t>
      </w:r>
      <w:r>
        <w:rPr>
          <w:sz w:val="24"/>
        </w:rPr>
        <w:t>sua</w:t>
      </w:r>
      <w:r>
        <w:rPr>
          <w:spacing w:val="-5"/>
          <w:sz w:val="24"/>
        </w:rPr>
        <w:t> </w:t>
      </w:r>
      <w:r>
        <w:rPr>
          <w:sz w:val="24"/>
        </w:rPr>
        <w:t>ocorrência</w:t>
      </w:r>
      <w:r>
        <w:rPr>
          <w:spacing w:val="-4"/>
          <w:sz w:val="24"/>
        </w:rPr>
        <w:t> </w:t>
      </w:r>
      <w:r>
        <w:rPr>
          <w:sz w:val="24"/>
        </w:rPr>
        <w:t>estiver</w:t>
      </w:r>
      <w:r>
        <w:rPr>
          <w:spacing w:val="-4"/>
          <w:sz w:val="24"/>
        </w:rPr>
        <w:t> </w:t>
      </w:r>
      <w:r>
        <w:rPr>
          <w:sz w:val="24"/>
        </w:rPr>
        <w:t>compreendida</w:t>
      </w:r>
      <w:r>
        <w:rPr>
          <w:spacing w:val="-5"/>
          <w:sz w:val="24"/>
        </w:rPr>
        <w:t> </w:t>
      </w:r>
      <w:r>
        <w:rPr>
          <w:sz w:val="24"/>
        </w:rPr>
        <w:t>no</w:t>
      </w:r>
      <w:r>
        <w:rPr>
          <w:spacing w:val="-5"/>
          <w:sz w:val="24"/>
        </w:rPr>
        <w:t> </w:t>
      </w:r>
      <w:r>
        <w:rPr>
          <w:sz w:val="24"/>
        </w:rPr>
        <w:t>período</w:t>
      </w:r>
      <w:r>
        <w:rPr>
          <w:spacing w:val="-5"/>
          <w:sz w:val="24"/>
        </w:rPr>
        <w:t> </w:t>
      </w:r>
      <w:r>
        <w:rPr>
          <w:sz w:val="24"/>
        </w:rPr>
        <w:t>de</w:t>
      </w:r>
      <w:r>
        <w:rPr>
          <w:spacing w:val="-5"/>
          <w:sz w:val="24"/>
        </w:rPr>
        <w:t> </w:t>
      </w:r>
      <w:r>
        <w:rPr>
          <w:sz w:val="24"/>
        </w:rPr>
        <w:t>vigência</w:t>
      </w:r>
      <w:r>
        <w:rPr>
          <w:spacing w:val="-5"/>
          <w:sz w:val="24"/>
        </w:rPr>
        <w:t> </w:t>
      </w:r>
      <w:r>
        <w:rPr>
          <w:sz w:val="24"/>
        </w:rPr>
        <w:t>do</w:t>
      </w:r>
      <w:r>
        <w:rPr>
          <w:spacing w:val="-5"/>
          <w:sz w:val="24"/>
        </w:rPr>
        <w:t> </w:t>
      </w:r>
      <w:r>
        <w:rPr>
          <w:sz w:val="24"/>
        </w:rPr>
        <w:t>seu</w:t>
      </w:r>
      <w:r>
        <w:rPr>
          <w:spacing w:val="-3"/>
          <w:sz w:val="24"/>
        </w:rPr>
        <w:t> </w:t>
      </w:r>
      <w:r>
        <w:rPr>
          <w:sz w:val="24"/>
        </w:rPr>
        <w:t>contrato</w:t>
      </w:r>
      <w:r>
        <w:rPr>
          <w:spacing w:val="-3"/>
          <w:sz w:val="24"/>
        </w:rPr>
        <w:t> </w:t>
      </w:r>
      <w:r>
        <w:rPr>
          <w:sz w:val="24"/>
        </w:rPr>
        <w:t>de</w:t>
      </w:r>
      <w:r>
        <w:rPr>
          <w:spacing w:val="-3"/>
          <w:sz w:val="24"/>
        </w:rPr>
        <w:t> </w:t>
      </w:r>
      <w:r>
        <w:rPr>
          <w:sz w:val="24"/>
        </w:rPr>
        <w:t>trabalho. Excepcionalmente para este evento, mesmo quando a data da alteração for posterior ao </w:t>
      </w:r>
      <w:r>
        <w:rPr>
          <w:w w:val="90"/>
          <w:sz w:val="24"/>
        </w:rPr>
        <w:t>desligamento do trabalhador, ele é recepcionado quando a data de efeito estiver preenchida {dtEf} e </w:t>
      </w:r>
      <w:r>
        <w:rPr>
          <w:spacing w:val="-6"/>
          <w:sz w:val="24"/>
        </w:rPr>
        <w:t>estiver compreendida no período de vigência do contrato.</w:t>
      </w:r>
    </w:p>
    <w:p>
      <w:pPr>
        <w:pStyle w:val="BodyText"/>
        <w:ind w:left="0"/>
        <w:jc w:val="left"/>
      </w:pPr>
    </w:p>
    <w:p>
      <w:pPr>
        <w:pStyle w:val="Heading1"/>
        <w:numPr>
          <w:ilvl w:val="0"/>
          <w:numId w:val="160"/>
        </w:numPr>
        <w:tabs>
          <w:tab w:pos="927" w:val="left" w:leader="none"/>
        </w:tabs>
        <w:spacing w:line="240" w:lineRule="auto" w:before="168" w:after="0"/>
        <w:ind w:left="927" w:right="0" w:hanging="707"/>
        <w:jc w:val="both"/>
      </w:pPr>
      <w:r>
        <w:rPr>
          <w:w w:val="85"/>
        </w:rPr>
        <w:t>Alteração</w:t>
      </w:r>
      <w:r>
        <w:rPr>
          <w:spacing w:val="9"/>
        </w:rPr>
        <w:t> </w:t>
      </w:r>
      <w:r>
        <w:rPr>
          <w:w w:val="85"/>
        </w:rPr>
        <w:t>com</w:t>
      </w:r>
      <w:r>
        <w:rPr>
          <w:spacing w:val="8"/>
        </w:rPr>
        <w:t> </w:t>
      </w:r>
      <w:r>
        <w:rPr>
          <w:w w:val="85"/>
        </w:rPr>
        <w:t>efeito</w:t>
      </w:r>
      <w:r>
        <w:rPr>
          <w:spacing w:val="8"/>
        </w:rPr>
        <w:t> </w:t>
      </w:r>
      <w:r>
        <w:rPr>
          <w:spacing w:val="-2"/>
          <w:w w:val="85"/>
        </w:rPr>
        <w:t>retroativo</w:t>
      </w:r>
    </w:p>
    <w:p>
      <w:pPr>
        <w:pStyle w:val="ListParagraph"/>
        <w:numPr>
          <w:ilvl w:val="1"/>
          <w:numId w:val="160"/>
        </w:numPr>
        <w:tabs>
          <w:tab w:pos="925" w:val="left" w:leader="none"/>
        </w:tabs>
        <w:spacing w:line="381" w:lineRule="auto" w:before="163" w:after="0"/>
        <w:ind w:left="220" w:right="840" w:firstLine="0"/>
        <w:jc w:val="both"/>
        <w:rPr>
          <w:sz w:val="24"/>
        </w:rPr>
      </w:pPr>
      <w:r>
        <w:rPr>
          <w:w w:val="90"/>
          <w:sz w:val="24"/>
        </w:rPr>
        <w:t>Nos casos de alteração contratual de efeito retroativo, em que já houve envio de informações da folha de pagamentos, o eSocial avalia as informações modificadas. Existindo arquivo de folha de </w:t>
      </w:r>
      <w:r>
        <w:rPr>
          <w:spacing w:val="-4"/>
          <w:sz w:val="24"/>
        </w:rPr>
        <w:t>pagamentos, em período igual ou posterior à data da alteração contratual informada no campo</w:t>
      </w:r>
    </w:p>
    <w:p>
      <w:pPr>
        <w:pStyle w:val="BodyText"/>
        <w:spacing w:before="1"/>
      </w:pPr>
      <w:r>
        <w:rPr>
          <w:w w:val="90"/>
        </w:rPr>
        <w:t>{dtAlteracao},</w:t>
      </w:r>
      <w:r>
        <w:rPr/>
        <w:t> </w:t>
      </w:r>
      <w:r>
        <w:rPr>
          <w:w w:val="90"/>
        </w:rPr>
        <w:t>as</w:t>
      </w:r>
      <w:r>
        <w:rPr>
          <w:spacing w:val="1"/>
        </w:rPr>
        <w:t> </w:t>
      </w:r>
      <w:r>
        <w:rPr>
          <w:w w:val="90"/>
        </w:rPr>
        <w:t>informações</w:t>
      </w:r>
      <w:r>
        <w:rPr>
          <w:spacing w:val="1"/>
        </w:rPr>
        <w:t> </w:t>
      </w:r>
      <w:r>
        <w:rPr>
          <w:w w:val="90"/>
        </w:rPr>
        <w:t>já</w:t>
      </w:r>
      <w:r>
        <w:rPr>
          <w:spacing w:val="-2"/>
        </w:rPr>
        <w:t> </w:t>
      </w:r>
      <w:r>
        <w:rPr>
          <w:w w:val="90"/>
        </w:rPr>
        <w:t>prestadas</w:t>
      </w:r>
      <w:r>
        <w:rPr>
          <w:spacing w:val="-1"/>
        </w:rPr>
        <w:t> </w:t>
      </w:r>
      <w:r>
        <w:rPr>
          <w:w w:val="90"/>
        </w:rPr>
        <w:t>na</w:t>
      </w:r>
      <w:r>
        <w:rPr>
          <w:spacing w:val="-2"/>
        </w:rPr>
        <w:t> </w:t>
      </w:r>
      <w:r>
        <w:rPr>
          <w:w w:val="90"/>
        </w:rPr>
        <w:t>folha</w:t>
      </w:r>
      <w:r>
        <w:rPr>
          <w:spacing w:val="1"/>
        </w:rPr>
        <w:t> </w:t>
      </w:r>
      <w:r>
        <w:rPr>
          <w:w w:val="90"/>
        </w:rPr>
        <w:t>de</w:t>
      </w:r>
      <w:r>
        <w:rPr>
          <w:spacing w:val="-2"/>
        </w:rPr>
        <w:t> </w:t>
      </w:r>
      <w:r>
        <w:rPr>
          <w:w w:val="90"/>
        </w:rPr>
        <w:t>pagamento</w:t>
      </w:r>
      <w:r>
        <w:rPr>
          <w:spacing w:val="-1"/>
        </w:rPr>
        <w:t> </w:t>
      </w:r>
      <w:r>
        <w:rPr>
          <w:w w:val="90"/>
        </w:rPr>
        <w:t>podem</w:t>
      </w:r>
      <w:r>
        <w:rPr>
          <w:spacing w:val="-2"/>
        </w:rPr>
        <w:t> </w:t>
      </w:r>
      <w:r>
        <w:rPr>
          <w:w w:val="90"/>
        </w:rPr>
        <w:t>se</w:t>
      </w:r>
      <w:r>
        <w:rPr>
          <w:spacing w:val="1"/>
        </w:rPr>
        <w:t> </w:t>
      </w:r>
      <w:r>
        <w:rPr>
          <w:w w:val="90"/>
        </w:rPr>
        <w:t>tornar</w:t>
      </w:r>
      <w:r>
        <w:rPr>
          <w:spacing w:val="-2"/>
        </w:rPr>
        <w:t> </w:t>
      </w:r>
      <w:r>
        <w:rPr>
          <w:spacing w:val="-2"/>
          <w:w w:val="90"/>
        </w:rPr>
        <w:t>inconsistentes.</w:t>
      </w:r>
    </w:p>
    <w:p>
      <w:pPr>
        <w:pStyle w:val="BodyText"/>
        <w:spacing w:before="163"/>
        <w:ind w:left="503"/>
        <w:jc w:val="left"/>
      </w:pPr>
      <w:r>
        <w:rPr>
          <w:spacing w:val="-2"/>
        </w:rPr>
        <w:t>Exemplo:</w:t>
      </w:r>
    </w:p>
    <w:p>
      <w:pPr>
        <w:pStyle w:val="ListParagraph"/>
        <w:numPr>
          <w:ilvl w:val="0"/>
          <w:numId w:val="162"/>
        </w:numPr>
        <w:tabs>
          <w:tab w:pos="789" w:val="left" w:leader="none"/>
        </w:tabs>
        <w:spacing w:line="381" w:lineRule="auto" w:before="166" w:after="0"/>
        <w:ind w:left="503" w:right="724" w:firstLine="0"/>
        <w:jc w:val="left"/>
        <w:rPr>
          <w:sz w:val="24"/>
        </w:rPr>
      </w:pPr>
      <w:r>
        <w:rPr>
          <w:spacing w:val="-4"/>
          <w:sz w:val="24"/>
        </w:rPr>
        <w:t>Alteração</w:t>
      </w:r>
      <w:r>
        <w:rPr>
          <w:spacing w:val="-12"/>
          <w:sz w:val="24"/>
        </w:rPr>
        <w:t> </w:t>
      </w:r>
      <w:r>
        <w:rPr>
          <w:spacing w:val="-4"/>
          <w:sz w:val="24"/>
        </w:rPr>
        <w:t>de</w:t>
      </w:r>
      <w:r>
        <w:rPr>
          <w:spacing w:val="-10"/>
          <w:sz w:val="24"/>
        </w:rPr>
        <w:t> </w:t>
      </w:r>
      <w:r>
        <w:rPr>
          <w:spacing w:val="-4"/>
          <w:sz w:val="24"/>
        </w:rPr>
        <w:t>dados</w:t>
      </w:r>
      <w:r>
        <w:rPr>
          <w:spacing w:val="-10"/>
          <w:sz w:val="24"/>
        </w:rPr>
        <w:t> </w:t>
      </w:r>
      <w:r>
        <w:rPr>
          <w:spacing w:val="-4"/>
          <w:sz w:val="24"/>
        </w:rPr>
        <w:t>do</w:t>
      </w:r>
      <w:r>
        <w:rPr>
          <w:spacing w:val="-10"/>
          <w:sz w:val="24"/>
        </w:rPr>
        <w:t> </w:t>
      </w:r>
      <w:r>
        <w:rPr>
          <w:spacing w:val="-4"/>
          <w:sz w:val="24"/>
        </w:rPr>
        <w:t>contrato</w:t>
      </w:r>
      <w:r>
        <w:rPr>
          <w:spacing w:val="-12"/>
          <w:sz w:val="24"/>
        </w:rPr>
        <w:t> </w:t>
      </w:r>
      <w:r>
        <w:rPr>
          <w:spacing w:val="-4"/>
          <w:sz w:val="24"/>
        </w:rPr>
        <w:t>de</w:t>
      </w:r>
      <w:r>
        <w:rPr>
          <w:spacing w:val="-10"/>
          <w:sz w:val="24"/>
        </w:rPr>
        <w:t> </w:t>
      </w:r>
      <w:r>
        <w:rPr>
          <w:spacing w:val="-4"/>
          <w:sz w:val="24"/>
        </w:rPr>
        <w:t>trabalho:</w:t>
      </w:r>
      <w:r>
        <w:rPr>
          <w:spacing w:val="-10"/>
          <w:sz w:val="24"/>
        </w:rPr>
        <w:t> </w:t>
      </w:r>
      <w:r>
        <w:rPr>
          <w:spacing w:val="-4"/>
          <w:sz w:val="24"/>
        </w:rPr>
        <w:t>Trabalhador</w:t>
      </w:r>
      <w:r>
        <w:rPr>
          <w:spacing w:val="-10"/>
          <w:sz w:val="24"/>
        </w:rPr>
        <w:t> </w:t>
      </w:r>
      <w:r>
        <w:rPr>
          <w:spacing w:val="-4"/>
          <w:sz w:val="24"/>
        </w:rPr>
        <w:t>exercia</w:t>
      </w:r>
      <w:r>
        <w:rPr>
          <w:spacing w:val="-11"/>
          <w:sz w:val="24"/>
        </w:rPr>
        <w:t> </w:t>
      </w:r>
      <w:r>
        <w:rPr>
          <w:spacing w:val="-4"/>
          <w:sz w:val="24"/>
        </w:rPr>
        <w:t>o</w:t>
      </w:r>
      <w:r>
        <w:rPr>
          <w:spacing w:val="-10"/>
          <w:sz w:val="24"/>
        </w:rPr>
        <w:t> </w:t>
      </w:r>
      <w:r>
        <w:rPr>
          <w:spacing w:val="-4"/>
          <w:sz w:val="24"/>
        </w:rPr>
        <w:t>cargo</w:t>
      </w:r>
      <w:r>
        <w:rPr>
          <w:spacing w:val="-10"/>
          <w:sz w:val="24"/>
        </w:rPr>
        <w:t> </w:t>
      </w:r>
      <w:r>
        <w:rPr>
          <w:spacing w:val="-4"/>
          <w:sz w:val="24"/>
        </w:rPr>
        <w:t>de</w:t>
      </w:r>
      <w:r>
        <w:rPr>
          <w:spacing w:val="-10"/>
          <w:sz w:val="24"/>
        </w:rPr>
        <w:t> </w:t>
      </w:r>
      <w:r>
        <w:rPr>
          <w:spacing w:val="-4"/>
          <w:sz w:val="24"/>
        </w:rPr>
        <w:t>almoxarife</w:t>
      </w:r>
      <w:r>
        <w:rPr>
          <w:spacing w:val="-10"/>
          <w:sz w:val="24"/>
        </w:rPr>
        <w:t> </w:t>
      </w:r>
      <w:r>
        <w:rPr>
          <w:spacing w:val="-4"/>
          <w:sz w:val="24"/>
        </w:rPr>
        <w:t>e</w:t>
      </w:r>
      <w:r>
        <w:rPr>
          <w:spacing w:val="-10"/>
          <w:sz w:val="24"/>
        </w:rPr>
        <w:t> </w:t>
      </w:r>
      <w:r>
        <w:rPr>
          <w:spacing w:val="-4"/>
          <w:sz w:val="24"/>
        </w:rPr>
        <w:t>foi promovido</w:t>
      </w:r>
      <w:r>
        <w:rPr>
          <w:spacing w:val="-13"/>
          <w:sz w:val="24"/>
        </w:rPr>
        <w:t> </w:t>
      </w:r>
      <w:r>
        <w:rPr>
          <w:spacing w:val="-4"/>
          <w:sz w:val="24"/>
        </w:rPr>
        <w:t>a</w:t>
      </w:r>
      <w:r>
        <w:rPr>
          <w:spacing w:val="-14"/>
          <w:sz w:val="24"/>
        </w:rPr>
        <w:t> </w:t>
      </w:r>
      <w:r>
        <w:rPr>
          <w:spacing w:val="-4"/>
          <w:sz w:val="24"/>
        </w:rPr>
        <w:t>encarregado</w:t>
      </w:r>
      <w:r>
        <w:rPr>
          <w:spacing w:val="-13"/>
          <w:sz w:val="24"/>
        </w:rPr>
        <w:t> </w:t>
      </w:r>
      <w:r>
        <w:rPr>
          <w:spacing w:val="-4"/>
          <w:sz w:val="24"/>
        </w:rPr>
        <w:t>de</w:t>
      </w:r>
      <w:r>
        <w:rPr>
          <w:spacing w:val="-14"/>
          <w:sz w:val="24"/>
        </w:rPr>
        <w:t> </w:t>
      </w:r>
      <w:r>
        <w:rPr>
          <w:spacing w:val="-4"/>
          <w:sz w:val="24"/>
        </w:rPr>
        <w:t>compras.</w:t>
      </w:r>
    </w:p>
    <w:p>
      <w:pPr>
        <w:pStyle w:val="BodyText"/>
        <w:spacing w:line="276" w:lineRule="exact"/>
        <w:ind w:left="503"/>
        <w:jc w:val="left"/>
      </w:pPr>
      <w:r>
        <w:rPr>
          <w:w w:val="90"/>
        </w:rPr>
        <w:t>Para</w:t>
      </w:r>
      <w:r>
        <w:rPr>
          <w:spacing w:val="-1"/>
          <w:w w:val="90"/>
        </w:rPr>
        <w:t> </w:t>
      </w:r>
      <w:r>
        <w:rPr>
          <w:w w:val="90"/>
        </w:rPr>
        <w:t>alterar:</w:t>
      </w:r>
      <w:r>
        <w:rPr>
          <w:spacing w:val="-4"/>
          <w:w w:val="90"/>
        </w:rPr>
        <w:t> </w:t>
      </w:r>
      <w:r>
        <w:rPr>
          <w:w w:val="90"/>
        </w:rPr>
        <w:t>enviar</w:t>
      </w:r>
      <w:r>
        <w:rPr>
          <w:spacing w:val="-5"/>
          <w:w w:val="90"/>
        </w:rPr>
        <w:t> </w:t>
      </w:r>
      <w:r>
        <w:rPr>
          <w:w w:val="90"/>
        </w:rPr>
        <w:t>o</w:t>
      </w:r>
      <w:r>
        <w:rPr>
          <w:spacing w:val="-4"/>
          <w:w w:val="90"/>
        </w:rPr>
        <w:t> </w:t>
      </w:r>
      <w:r>
        <w:rPr>
          <w:w w:val="90"/>
        </w:rPr>
        <w:t>evento</w:t>
      </w:r>
      <w:r>
        <w:rPr>
          <w:spacing w:val="-5"/>
          <w:w w:val="90"/>
        </w:rPr>
        <w:t> </w:t>
      </w:r>
      <w:r>
        <w:rPr>
          <w:w w:val="90"/>
        </w:rPr>
        <w:t>S-2206</w:t>
      </w:r>
      <w:r>
        <w:rPr>
          <w:spacing w:val="-3"/>
          <w:w w:val="90"/>
        </w:rPr>
        <w:t> </w:t>
      </w:r>
      <w:r>
        <w:rPr>
          <w:w w:val="90"/>
        </w:rPr>
        <w:t>com</w:t>
      </w:r>
      <w:r>
        <w:rPr>
          <w:spacing w:val="-3"/>
          <w:w w:val="90"/>
        </w:rPr>
        <w:t> </w:t>
      </w:r>
      <w:r>
        <w:rPr>
          <w:w w:val="90"/>
        </w:rPr>
        <w:t>indicativo</w:t>
      </w:r>
      <w:r>
        <w:rPr>
          <w:spacing w:val="-1"/>
          <w:w w:val="90"/>
        </w:rPr>
        <w:t> </w:t>
      </w:r>
      <w:r>
        <w:rPr>
          <w:w w:val="90"/>
        </w:rPr>
        <w:t>de</w:t>
      </w:r>
      <w:r>
        <w:rPr>
          <w:spacing w:val="-7"/>
        </w:rPr>
        <w:t> </w:t>
      </w:r>
      <w:r>
        <w:rPr>
          <w:w w:val="90"/>
        </w:rPr>
        <w:t>retificação</w:t>
      </w:r>
      <w:r>
        <w:rPr>
          <w:spacing w:val="-1"/>
          <w:w w:val="90"/>
        </w:rPr>
        <w:t> </w:t>
      </w:r>
      <w:r>
        <w:rPr>
          <w:w w:val="90"/>
        </w:rPr>
        <w:t>[1]</w:t>
      </w:r>
      <w:r>
        <w:rPr>
          <w:spacing w:val="-1"/>
          <w:w w:val="90"/>
        </w:rPr>
        <w:t> </w:t>
      </w:r>
      <w:r>
        <w:rPr>
          <w:w w:val="90"/>
        </w:rPr>
        <w:t>–</w:t>
      </w:r>
      <w:r>
        <w:rPr>
          <w:spacing w:val="-4"/>
          <w:w w:val="90"/>
        </w:rPr>
        <w:t> </w:t>
      </w:r>
      <w:r>
        <w:rPr>
          <w:w w:val="90"/>
        </w:rPr>
        <w:t>“Arquivo</w:t>
      </w:r>
      <w:r>
        <w:rPr>
          <w:spacing w:val="-2"/>
          <w:w w:val="90"/>
        </w:rPr>
        <w:t> </w:t>
      </w:r>
      <w:r>
        <w:rPr>
          <w:w w:val="90"/>
        </w:rPr>
        <w:t>original”</w:t>
      </w:r>
      <w:r>
        <w:rPr>
          <w:spacing w:val="-5"/>
          <w:w w:val="90"/>
        </w:rPr>
        <w:t> </w:t>
      </w:r>
      <w:r>
        <w:rPr>
          <w:w w:val="90"/>
        </w:rPr>
        <w:t>e</w:t>
      </w:r>
      <w:r>
        <w:rPr>
          <w:spacing w:val="-4"/>
          <w:w w:val="90"/>
        </w:rPr>
        <w:t> </w:t>
      </w:r>
      <w:r>
        <w:rPr>
          <w:spacing w:val="-2"/>
          <w:w w:val="90"/>
        </w:rPr>
        <w:t>contendo</w:t>
      </w:r>
    </w:p>
    <w:p>
      <w:pPr>
        <w:pStyle w:val="BodyText"/>
        <w:spacing w:before="164"/>
        <w:ind w:left="503"/>
      </w:pPr>
      <w:r>
        <w:rPr>
          <w:w w:val="90"/>
        </w:rPr>
        <w:t>todas</w:t>
      </w:r>
      <w:r>
        <w:rPr>
          <w:spacing w:val="-6"/>
          <w:w w:val="90"/>
        </w:rPr>
        <w:t> </w:t>
      </w:r>
      <w:r>
        <w:rPr>
          <w:w w:val="90"/>
        </w:rPr>
        <w:t>as</w:t>
      </w:r>
      <w:r>
        <w:rPr>
          <w:spacing w:val="-2"/>
          <w:w w:val="90"/>
        </w:rPr>
        <w:t> </w:t>
      </w:r>
      <w:r>
        <w:rPr>
          <w:w w:val="90"/>
        </w:rPr>
        <w:t>informações</w:t>
      </w:r>
      <w:r>
        <w:rPr>
          <w:spacing w:val="-2"/>
          <w:w w:val="90"/>
        </w:rPr>
        <w:t> </w:t>
      </w:r>
      <w:r>
        <w:rPr>
          <w:w w:val="90"/>
        </w:rPr>
        <w:t>do</w:t>
      </w:r>
      <w:r>
        <w:rPr>
          <w:spacing w:val="-5"/>
          <w:w w:val="90"/>
        </w:rPr>
        <w:t> </w:t>
      </w:r>
      <w:r>
        <w:rPr>
          <w:spacing w:val="-2"/>
          <w:w w:val="90"/>
        </w:rPr>
        <w:t>evento.</w:t>
      </w:r>
    </w:p>
    <w:p>
      <w:pPr>
        <w:pStyle w:val="ListParagraph"/>
        <w:numPr>
          <w:ilvl w:val="1"/>
          <w:numId w:val="160"/>
        </w:numPr>
        <w:tabs>
          <w:tab w:pos="925" w:val="left" w:leader="none"/>
        </w:tabs>
        <w:spacing w:line="381" w:lineRule="auto" w:before="163" w:after="0"/>
        <w:ind w:left="220" w:right="840" w:firstLine="0"/>
        <w:jc w:val="both"/>
        <w:rPr>
          <w:sz w:val="24"/>
        </w:rPr>
      </w:pPr>
      <w:r>
        <w:rPr>
          <w:w w:val="90"/>
          <w:sz w:val="24"/>
        </w:rPr>
        <w:t>Para</w:t>
      </w:r>
      <w:r>
        <w:rPr>
          <w:spacing w:val="-5"/>
          <w:w w:val="90"/>
          <w:sz w:val="24"/>
        </w:rPr>
        <w:t> </w:t>
      </w:r>
      <w:r>
        <w:rPr>
          <w:w w:val="90"/>
          <w:sz w:val="24"/>
        </w:rPr>
        <w:t>identificação</w:t>
      </w:r>
      <w:r>
        <w:rPr>
          <w:spacing w:val="-8"/>
          <w:w w:val="90"/>
          <w:sz w:val="24"/>
        </w:rPr>
        <w:t> </w:t>
      </w:r>
      <w:r>
        <w:rPr>
          <w:w w:val="90"/>
          <w:sz w:val="24"/>
        </w:rPr>
        <w:t>dos</w:t>
      </w:r>
      <w:r>
        <w:rPr>
          <w:spacing w:val="-5"/>
          <w:w w:val="90"/>
          <w:sz w:val="24"/>
        </w:rPr>
        <w:t> </w:t>
      </w:r>
      <w:r>
        <w:rPr>
          <w:w w:val="90"/>
          <w:sz w:val="24"/>
        </w:rPr>
        <w:t>entes</w:t>
      </w:r>
      <w:r>
        <w:rPr>
          <w:spacing w:val="-8"/>
          <w:w w:val="90"/>
          <w:sz w:val="24"/>
        </w:rPr>
        <w:t> </w:t>
      </w:r>
      <w:r>
        <w:rPr>
          <w:w w:val="90"/>
          <w:sz w:val="24"/>
        </w:rPr>
        <w:t>federativos</w:t>
      </w:r>
      <w:r>
        <w:rPr>
          <w:spacing w:val="-8"/>
          <w:w w:val="90"/>
          <w:sz w:val="24"/>
        </w:rPr>
        <w:t> </w:t>
      </w:r>
      <w:r>
        <w:rPr>
          <w:w w:val="90"/>
          <w:sz w:val="24"/>
        </w:rPr>
        <w:t>que</w:t>
      </w:r>
      <w:r>
        <w:rPr>
          <w:spacing w:val="-8"/>
          <w:w w:val="90"/>
          <w:sz w:val="24"/>
        </w:rPr>
        <w:t> </w:t>
      </w:r>
      <w:r>
        <w:rPr>
          <w:w w:val="90"/>
          <w:sz w:val="24"/>
        </w:rPr>
        <w:t>tenham</w:t>
      </w:r>
      <w:r>
        <w:rPr>
          <w:spacing w:val="-5"/>
          <w:w w:val="90"/>
          <w:sz w:val="24"/>
        </w:rPr>
        <w:t> </w:t>
      </w:r>
      <w:r>
        <w:rPr>
          <w:w w:val="90"/>
          <w:sz w:val="24"/>
        </w:rPr>
        <w:t>segregação</w:t>
      </w:r>
      <w:r>
        <w:rPr>
          <w:spacing w:val="-7"/>
          <w:w w:val="90"/>
          <w:sz w:val="24"/>
        </w:rPr>
        <w:t> </w:t>
      </w:r>
      <w:r>
        <w:rPr>
          <w:w w:val="90"/>
          <w:sz w:val="24"/>
        </w:rPr>
        <w:t>de</w:t>
      </w:r>
      <w:r>
        <w:rPr>
          <w:spacing w:val="-5"/>
          <w:w w:val="90"/>
          <w:sz w:val="24"/>
        </w:rPr>
        <w:t> </w:t>
      </w:r>
      <w:r>
        <w:rPr>
          <w:w w:val="90"/>
          <w:sz w:val="24"/>
        </w:rPr>
        <w:t>massa,</w:t>
      </w:r>
      <w:r>
        <w:rPr>
          <w:spacing w:val="-6"/>
          <w:w w:val="90"/>
          <w:sz w:val="24"/>
        </w:rPr>
        <w:t> </w:t>
      </w:r>
      <w:r>
        <w:rPr>
          <w:w w:val="90"/>
          <w:sz w:val="24"/>
        </w:rPr>
        <w:t>os</w:t>
      </w:r>
      <w:r>
        <w:rPr>
          <w:spacing w:val="-8"/>
          <w:w w:val="90"/>
          <w:sz w:val="24"/>
        </w:rPr>
        <w:t> </w:t>
      </w:r>
      <w:r>
        <w:rPr>
          <w:w w:val="90"/>
          <w:sz w:val="24"/>
        </w:rPr>
        <w:t>órgãos</w:t>
      </w:r>
      <w:r>
        <w:rPr>
          <w:spacing w:val="-8"/>
          <w:w w:val="90"/>
          <w:sz w:val="24"/>
        </w:rPr>
        <w:t> </w:t>
      </w:r>
      <w:r>
        <w:rPr>
          <w:w w:val="90"/>
          <w:sz w:val="24"/>
        </w:rPr>
        <w:t>públicos devem informar o campo {tpPlanRP}, neste evento, para que se possa identificar os servidores que </w:t>
      </w:r>
      <w:r>
        <w:rPr>
          <w:spacing w:val="-4"/>
          <w:sz w:val="24"/>
        </w:rPr>
        <w:t>pertencem</w:t>
      </w:r>
      <w:r>
        <w:rPr>
          <w:spacing w:val="-14"/>
          <w:sz w:val="24"/>
        </w:rPr>
        <w:t> </w:t>
      </w:r>
      <w:r>
        <w:rPr>
          <w:spacing w:val="-4"/>
          <w:sz w:val="24"/>
        </w:rPr>
        <w:t>ao</w:t>
      </w:r>
      <w:r>
        <w:rPr>
          <w:spacing w:val="-14"/>
          <w:sz w:val="24"/>
        </w:rPr>
        <w:t> </w:t>
      </w:r>
      <w:r>
        <w:rPr>
          <w:spacing w:val="-4"/>
          <w:sz w:val="24"/>
        </w:rPr>
        <w:t>plano</w:t>
      </w:r>
      <w:r>
        <w:rPr>
          <w:spacing w:val="-12"/>
          <w:sz w:val="24"/>
        </w:rPr>
        <w:t> </w:t>
      </w:r>
      <w:r>
        <w:rPr>
          <w:spacing w:val="-4"/>
          <w:sz w:val="24"/>
        </w:rPr>
        <w:t>previdenciário</w:t>
      </w:r>
      <w:r>
        <w:rPr>
          <w:spacing w:val="-13"/>
          <w:sz w:val="24"/>
        </w:rPr>
        <w:t> </w:t>
      </w:r>
      <w:r>
        <w:rPr>
          <w:spacing w:val="-4"/>
          <w:sz w:val="24"/>
        </w:rPr>
        <w:t>ou</w:t>
      </w:r>
      <w:r>
        <w:rPr>
          <w:spacing w:val="-13"/>
          <w:sz w:val="24"/>
        </w:rPr>
        <w:t> </w:t>
      </w:r>
      <w:r>
        <w:rPr>
          <w:spacing w:val="-4"/>
          <w:sz w:val="24"/>
        </w:rPr>
        <w:t>financeiro.</w:t>
      </w:r>
    </w:p>
    <w:p>
      <w:pPr>
        <w:pStyle w:val="Heading1"/>
        <w:numPr>
          <w:ilvl w:val="0"/>
          <w:numId w:val="160"/>
        </w:numPr>
        <w:tabs>
          <w:tab w:pos="927" w:val="left" w:leader="none"/>
        </w:tabs>
        <w:spacing w:line="240" w:lineRule="auto" w:before="1" w:after="0"/>
        <w:ind w:left="927" w:right="0" w:hanging="707"/>
        <w:jc w:val="both"/>
      </w:pPr>
      <w:r>
        <w:rPr>
          <w:w w:val="80"/>
        </w:rPr>
        <w:t>Órgãos</w:t>
      </w:r>
      <w:r>
        <w:rPr>
          <w:spacing w:val="13"/>
        </w:rPr>
        <w:t> </w:t>
      </w:r>
      <w:r>
        <w:rPr>
          <w:spacing w:val="-2"/>
          <w:w w:val="95"/>
        </w:rPr>
        <w:t>Públicos</w:t>
      </w:r>
    </w:p>
    <w:p>
      <w:pPr>
        <w:pStyle w:val="ListParagraph"/>
        <w:numPr>
          <w:ilvl w:val="1"/>
          <w:numId w:val="160"/>
        </w:numPr>
        <w:tabs>
          <w:tab w:pos="925" w:val="left" w:leader="none"/>
        </w:tabs>
        <w:spacing w:line="381" w:lineRule="auto" w:before="164" w:after="0"/>
        <w:ind w:left="220" w:right="833" w:firstLine="0"/>
        <w:jc w:val="both"/>
        <w:rPr>
          <w:sz w:val="24"/>
        </w:rPr>
      </w:pPr>
      <w:r>
        <w:rPr>
          <w:w w:val="90"/>
          <w:sz w:val="24"/>
        </w:rPr>
        <w:t>Quando houver mudança de regime previdenciário, os órgãos devem enviar este evento para informar</w:t>
      </w:r>
      <w:r>
        <w:rPr>
          <w:spacing w:val="-2"/>
          <w:w w:val="90"/>
          <w:sz w:val="24"/>
        </w:rPr>
        <w:t> </w:t>
      </w:r>
      <w:r>
        <w:rPr>
          <w:w w:val="90"/>
          <w:sz w:val="24"/>
        </w:rPr>
        <w:t>a</w:t>
      </w:r>
      <w:r>
        <w:rPr>
          <w:spacing w:val="-2"/>
          <w:w w:val="90"/>
          <w:sz w:val="24"/>
        </w:rPr>
        <w:t> </w:t>
      </w:r>
      <w:r>
        <w:rPr>
          <w:w w:val="90"/>
          <w:sz w:val="24"/>
        </w:rPr>
        <w:t>referida</w:t>
      </w:r>
      <w:r>
        <w:rPr>
          <w:spacing w:val="-2"/>
          <w:w w:val="90"/>
          <w:sz w:val="24"/>
        </w:rPr>
        <w:t> </w:t>
      </w:r>
      <w:r>
        <w:rPr>
          <w:w w:val="90"/>
          <w:sz w:val="24"/>
        </w:rPr>
        <w:t>mudança</w:t>
      </w:r>
      <w:r>
        <w:rPr>
          <w:spacing w:val="-2"/>
          <w:w w:val="90"/>
          <w:sz w:val="24"/>
        </w:rPr>
        <w:t> </w:t>
      </w:r>
      <w:r>
        <w:rPr>
          <w:w w:val="90"/>
          <w:sz w:val="24"/>
        </w:rPr>
        <w:t>no</w:t>
      </w:r>
      <w:r>
        <w:rPr>
          <w:spacing w:val="-2"/>
          <w:w w:val="90"/>
          <w:sz w:val="24"/>
        </w:rPr>
        <w:t> </w:t>
      </w:r>
      <w:r>
        <w:rPr>
          <w:w w:val="90"/>
          <w:sz w:val="24"/>
        </w:rPr>
        <w:t>campo</w:t>
      </w:r>
      <w:r>
        <w:rPr>
          <w:spacing w:val="-2"/>
          <w:w w:val="90"/>
          <w:sz w:val="24"/>
        </w:rPr>
        <w:t> </w:t>
      </w:r>
      <w:r>
        <w:rPr>
          <w:w w:val="90"/>
          <w:sz w:val="24"/>
        </w:rPr>
        <w:t>{tpRegPrev}</w:t>
      </w:r>
      <w:r>
        <w:rPr>
          <w:spacing w:val="-5"/>
          <w:w w:val="90"/>
          <w:sz w:val="24"/>
        </w:rPr>
        <w:t> </w:t>
      </w:r>
      <w:r>
        <w:rPr>
          <w:w w:val="90"/>
          <w:sz w:val="24"/>
        </w:rPr>
        <w:t>de</w:t>
      </w:r>
      <w:r>
        <w:rPr>
          <w:spacing w:val="-2"/>
          <w:w w:val="90"/>
          <w:sz w:val="24"/>
        </w:rPr>
        <w:t> </w:t>
      </w:r>
      <w:r>
        <w:rPr>
          <w:w w:val="90"/>
          <w:sz w:val="24"/>
        </w:rPr>
        <w:t>cada</w:t>
      </w:r>
      <w:r>
        <w:rPr>
          <w:spacing w:val="-5"/>
          <w:w w:val="90"/>
          <w:sz w:val="24"/>
        </w:rPr>
        <w:t> </w:t>
      </w:r>
      <w:r>
        <w:rPr>
          <w:w w:val="90"/>
          <w:sz w:val="24"/>
        </w:rPr>
        <w:t>um</w:t>
      </w:r>
      <w:r>
        <w:rPr>
          <w:spacing w:val="-2"/>
          <w:w w:val="90"/>
          <w:sz w:val="24"/>
        </w:rPr>
        <w:t> </w:t>
      </w:r>
      <w:r>
        <w:rPr>
          <w:w w:val="90"/>
          <w:sz w:val="24"/>
        </w:rPr>
        <w:t>dos</w:t>
      </w:r>
      <w:r>
        <w:rPr>
          <w:spacing w:val="-2"/>
          <w:w w:val="90"/>
          <w:sz w:val="24"/>
        </w:rPr>
        <w:t> </w:t>
      </w:r>
      <w:r>
        <w:rPr>
          <w:w w:val="90"/>
          <w:sz w:val="24"/>
        </w:rPr>
        <w:t>vínculos</w:t>
      </w:r>
      <w:r>
        <w:rPr>
          <w:spacing w:val="-2"/>
          <w:w w:val="90"/>
          <w:sz w:val="24"/>
        </w:rPr>
        <w:t> </w:t>
      </w:r>
      <w:r>
        <w:rPr>
          <w:w w:val="90"/>
          <w:sz w:val="24"/>
        </w:rPr>
        <w:t>dos</w:t>
      </w:r>
      <w:r>
        <w:rPr>
          <w:spacing w:val="-2"/>
          <w:w w:val="90"/>
          <w:sz w:val="24"/>
        </w:rPr>
        <w:t> </w:t>
      </w:r>
      <w:r>
        <w:rPr>
          <w:w w:val="90"/>
          <w:sz w:val="24"/>
        </w:rPr>
        <w:t>servidores</w:t>
      </w:r>
      <w:r>
        <w:rPr>
          <w:spacing w:val="-5"/>
          <w:w w:val="90"/>
          <w:sz w:val="24"/>
        </w:rPr>
        <w:t> </w:t>
      </w:r>
      <w:r>
        <w:rPr>
          <w:w w:val="90"/>
          <w:sz w:val="24"/>
        </w:rPr>
        <w:t>afetados. </w:t>
      </w:r>
      <w:r>
        <w:rPr>
          <w:spacing w:val="-8"/>
          <w:sz w:val="24"/>
        </w:rPr>
        <w:t>Da</w:t>
      </w:r>
      <w:r>
        <w:rPr>
          <w:spacing w:val="-9"/>
          <w:sz w:val="24"/>
        </w:rPr>
        <w:t> </w:t>
      </w:r>
      <w:r>
        <w:rPr>
          <w:spacing w:val="-8"/>
          <w:sz w:val="24"/>
        </w:rPr>
        <w:t>mesma forma, este</w:t>
      </w:r>
      <w:r>
        <w:rPr>
          <w:spacing w:val="-7"/>
          <w:sz w:val="24"/>
        </w:rPr>
        <w:t> </w:t>
      </w:r>
      <w:r>
        <w:rPr>
          <w:spacing w:val="-8"/>
          <w:sz w:val="24"/>
        </w:rPr>
        <w:t>evento</w:t>
      </w:r>
      <w:r>
        <w:rPr>
          <w:spacing w:val="-9"/>
          <w:sz w:val="24"/>
        </w:rPr>
        <w:t> </w:t>
      </w:r>
      <w:r>
        <w:rPr>
          <w:spacing w:val="-8"/>
          <w:sz w:val="24"/>
        </w:rPr>
        <w:t>deve</w:t>
      </w:r>
      <w:r>
        <w:rPr>
          <w:spacing w:val="-6"/>
          <w:sz w:val="24"/>
        </w:rPr>
        <w:t> </w:t>
      </w:r>
      <w:r>
        <w:rPr>
          <w:spacing w:val="-8"/>
          <w:sz w:val="24"/>
        </w:rPr>
        <w:t>ser</w:t>
      </w:r>
      <w:r>
        <w:rPr>
          <w:spacing w:val="-7"/>
          <w:sz w:val="24"/>
        </w:rPr>
        <w:t> </w:t>
      </w:r>
      <w:r>
        <w:rPr>
          <w:spacing w:val="-8"/>
          <w:sz w:val="24"/>
        </w:rPr>
        <w:t>encaminhado</w:t>
      </w:r>
      <w:r>
        <w:rPr>
          <w:spacing w:val="-9"/>
          <w:sz w:val="24"/>
        </w:rPr>
        <w:t> </w:t>
      </w:r>
      <w:r>
        <w:rPr>
          <w:spacing w:val="-8"/>
          <w:sz w:val="24"/>
        </w:rPr>
        <w:t>quando</w:t>
      </w:r>
      <w:r>
        <w:rPr>
          <w:spacing w:val="-6"/>
          <w:sz w:val="24"/>
        </w:rPr>
        <w:t> </w:t>
      </w:r>
      <w:r>
        <w:rPr>
          <w:spacing w:val="-8"/>
          <w:sz w:val="24"/>
        </w:rPr>
        <w:t>houver</w:t>
      </w:r>
      <w:r>
        <w:rPr>
          <w:spacing w:val="-9"/>
          <w:sz w:val="24"/>
        </w:rPr>
        <w:t> </w:t>
      </w:r>
      <w:r>
        <w:rPr>
          <w:spacing w:val="-8"/>
          <w:sz w:val="24"/>
        </w:rPr>
        <w:t>qualquer outra alteração</w:t>
      </w:r>
      <w:r>
        <w:rPr>
          <w:spacing w:val="-9"/>
          <w:sz w:val="24"/>
        </w:rPr>
        <w:t> </w:t>
      </w:r>
      <w:r>
        <w:rPr>
          <w:spacing w:val="-8"/>
          <w:sz w:val="24"/>
        </w:rPr>
        <w:t>nas </w:t>
      </w:r>
      <w:r>
        <w:rPr>
          <w:w w:val="90"/>
          <w:sz w:val="24"/>
        </w:rPr>
        <w:t>condições contratuais, tais como: local de trabalho, tipo de segregação de massa, indicativo de teto</w:t>
      </w:r>
      <w:r>
        <w:rPr>
          <w:spacing w:val="40"/>
          <w:sz w:val="24"/>
        </w:rPr>
        <w:t> </w:t>
      </w:r>
      <w:r>
        <w:rPr>
          <w:spacing w:val="-8"/>
          <w:sz w:val="24"/>
        </w:rPr>
        <w:t>do RGPS, recebimento de</w:t>
      </w:r>
      <w:r>
        <w:rPr>
          <w:spacing w:val="-3"/>
          <w:sz w:val="24"/>
        </w:rPr>
        <w:t> </w:t>
      </w:r>
      <w:r>
        <w:rPr>
          <w:spacing w:val="-8"/>
          <w:sz w:val="24"/>
        </w:rPr>
        <w:t>abono permanência.</w:t>
      </w:r>
      <w:r>
        <w:rPr>
          <w:sz w:val="24"/>
        </w:rPr>
        <w:t> </w:t>
      </w:r>
      <w:r>
        <w:rPr>
          <w:spacing w:val="-8"/>
          <w:sz w:val="24"/>
        </w:rPr>
        <w:t>Com</w:t>
      </w:r>
      <w:r>
        <w:rPr>
          <w:spacing w:val="-3"/>
          <w:sz w:val="24"/>
        </w:rPr>
        <w:t> </w:t>
      </w:r>
      <w:r>
        <w:rPr>
          <w:spacing w:val="-8"/>
          <w:sz w:val="24"/>
        </w:rPr>
        <w:t>relação à mudança de regime trabalhista, de </w:t>
      </w:r>
      <w:r>
        <w:rPr>
          <w:w w:val="90"/>
          <w:sz w:val="24"/>
        </w:rPr>
        <w:t>celetista para estatutário ou vice-versa, não é possível a informação dessa alteração por meio deste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5"/>
      </w:pPr>
      <w:r>
        <w:rPr/>
        <w:t>evento.</w:t>
      </w:r>
      <w:r>
        <w:rPr>
          <w:spacing w:val="-16"/>
        </w:rPr>
        <w:t> </w:t>
      </w:r>
      <w:r>
        <w:rPr/>
        <w:t>Para</w:t>
      </w:r>
      <w:r>
        <w:rPr>
          <w:spacing w:val="-16"/>
        </w:rPr>
        <w:t> </w:t>
      </w:r>
      <w:r>
        <w:rPr/>
        <w:t>a</w:t>
      </w:r>
      <w:r>
        <w:rPr>
          <w:spacing w:val="-16"/>
        </w:rPr>
        <w:t> </w:t>
      </w:r>
      <w:r>
        <w:rPr/>
        <w:t>informação</w:t>
      </w:r>
      <w:r>
        <w:rPr>
          <w:spacing w:val="-15"/>
        </w:rPr>
        <w:t> </w:t>
      </w:r>
      <w:r>
        <w:rPr/>
        <w:t>da</w:t>
      </w:r>
      <w:r>
        <w:rPr>
          <w:spacing w:val="-16"/>
        </w:rPr>
        <w:t> </w:t>
      </w:r>
      <w:r>
        <w:rPr/>
        <w:t>mudança,</w:t>
      </w:r>
      <w:r>
        <w:rPr>
          <w:spacing w:val="-16"/>
        </w:rPr>
        <w:t> </w:t>
      </w:r>
      <w:r>
        <w:rPr/>
        <w:t>deve</w:t>
      </w:r>
      <w:r>
        <w:rPr>
          <w:spacing w:val="-17"/>
        </w:rPr>
        <w:t> </w:t>
      </w:r>
      <w:r>
        <w:rPr/>
        <w:t>ser</w:t>
      </w:r>
      <w:r>
        <w:rPr>
          <w:spacing w:val="-15"/>
        </w:rPr>
        <w:t> </w:t>
      </w:r>
      <w:r>
        <w:rPr/>
        <w:t>enviado</w:t>
      </w:r>
      <w:r>
        <w:rPr>
          <w:spacing w:val="-15"/>
        </w:rPr>
        <w:t> </w:t>
      </w:r>
      <w:r>
        <w:rPr/>
        <w:t>o</w:t>
      </w:r>
      <w:r>
        <w:rPr>
          <w:spacing w:val="-15"/>
        </w:rPr>
        <w:t> </w:t>
      </w:r>
      <w:r>
        <w:rPr/>
        <w:t>evento</w:t>
      </w:r>
      <w:r>
        <w:rPr>
          <w:spacing w:val="-15"/>
        </w:rPr>
        <w:t> </w:t>
      </w:r>
      <w:r>
        <w:rPr/>
        <w:t>S-2299</w:t>
      </w:r>
      <w:r>
        <w:rPr>
          <w:spacing w:val="-15"/>
        </w:rPr>
        <w:t> </w:t>
      </w:r>
      <w:r>
        <w:rPr/>
        <w:t>com</w:t>
      </w:r>
      <w:r>
        <w:rPr>
          <w:spacing w:val="-15"/>
        </w:rPr>
        <w:t> </w:t>
      </w:r>
      <w:r>
        <w:rPr/>
        <w:t>o</w:t>
      </w:r>
      <w:r>
        <w:rPr>
          <w:spacing w:val="-15"/>
        </w:rPr>
        <w:t> </w:t>
      </w:r>
      <w:r>
        <w:rPr/>
        <w:t>motivo</w:t>
      </w:r>
      <w:r>
        <w:rPr>
          <w:spacing w:val="-16"/>
        </w:rPr>
        <w:t> </w:t>
      </w:r>
      <w:r>
        <w:rPr/>
        <w:t>30</w:t>
      </w:r>
      <w:r>
        <w:rPr>
          <w:spacing w:val="-15"/>
        </w:rPr>
        <w:t> </w:t>
      </w:r>
      <w:r>
        <w:rPr/>
        <w:t>– </w:t>
      </w:r>
      <w:r>
        <w:rPr>
          <w:w w:val="90"/>
        </w:rPr>
        <w:t>Mudança de regime trabalhista e no campo {dtDeslig} a data relativa ao dia anterior ao da mudança</w:t>
      </w:r>
      <w:r>
        <w:rPr>
          <w:spacing w:val="40"/>
        </w:rPr>
        <w:t> </w:t>
      </w:r>
      <w:r>
        <w:rPr>
          <w:w w:val="90"/>
        </w:rPr>
        <w:t>do regime. Deve, também, ser enviado o evento</w:t>
      </w:r>
      <w:r>
        <w:rPr>
          <w:spacing w:val="-1"/>
          <w:w w:val="90"/>
        </w:rPr>
        <w:t> </w:t>
      </w:r>
      <w:r>
        <w:rPr>
          <w:w w:val="90"/>
        </w:rPr>
        <w:t>S-2200 com a informação relativa à nova categoria e </w:t>
      </w:r>
      <w:r>
        <w:rPr>
          <w:spacing w:val="-8"/>
        </w:rPr>
        <w:t>novo regime</w:t>
      </w:r>
      <w:r>
        <w:rPr>
          <w:spacing w:val="-9"/>
        </w:rPr>
        <w:t> </w:t>
      </w:r>
      <w:r>
        <w:rPr>
          <w:spacing w:val="-8"/>
        </w:rPr>
        <w:t>trabalhista e com o</w:t>
      </w:r>
      <w:r>
        <w:rPr>
          <w:spacing w:val="-9"/>
        </w:rPr>
        <w:t> </w:t>
      </w:r>
      <w:r>
        <w:rPr>
          <w:spacing w:val="-8"/>
        </w:rPr>
        <w:t>campo</w:t>
      </w:r>
      <w:r>
        <w:rPr>
          <w:spacing w:val="-9"/>
        </w:rPr>
        <w:t> </w:t>
      </w:r>
      <w:r>
        <w:rPr>
          <w:spacing w:val="-8"/>
        </w:rPr>
        <w:t>{dtAdm}</w:t>
      </w:r>
      <w:r>
        <w:rPr>
          <w:spacing w:val="-10"/>
        </w:rPr>
        <w:t> </w:t>
      </w:r>
      <w:r>
        <w:rPr>
          <w:spacing w:val="-8"/>
        </w:rPr>
        <w:t>preenchido</w:t>
      </w:r>
      <w:r>
        <w:rPr>
          <w:spacing w:val="-9"/>
        </w:rPr>
        <w:t> </w:t>
      </w:r>
      <w:r>
        <w:rPr>
          <w:spacing w:val="-8"/>
        </w:rPr>
        <w:t>com a</w:t>
      </w:r>
      <w:r>
        <w:rPr>
          <w:spacing w:val="-9"/>
        </w:rPr>
        <w:t> </w:t>
      </w:r>
      <w:r>
        <w:rPr>
          <w:spacing w:val="-8"/>
        </w:rPr>
        <w:t>data</w:t>
      </w:r>
      <w:r>
        <w:rPr>
          <w:spacing w:val="-9"/>
        </w:rPr>
        <w:t> </w:t>
      </w:r>
      <w:r>
        <w:rPr>
          <w:spacing w:val="-8"/>
        </w:rPr>
        <w:t>da mudança</w:t>
      </w:r>
      <w:r>
        <w:rPr>
          <w:spacing w:val="-9"/>
        </w:rPr>
        <w:t> </w:t>
      </w:r>
      <w:r>
        <w:rPr>
          <w:spacing w:val="-8"/>
        </w:rPr>
        <w:t>do</w:t>
      </w:r>
      <w:r>
        <w:rPr>
          <w:spacing w:val="-9"/>
        </w:rPr>
        <w:t> </w:t>
      </w:r>
      <w:r>
        <w:rPr>
          <w:spacing w:val="-8"/>
        </w:rPr>
        <w:t>regime.</w:t>
      </w:r>
    </w:p>
    <w:p>
      <w:pPr>
        <w:pStyle w:val="ListParagraph"/>
        <w:numPr>
          <w:ilvl w:val="1"/>
          <w:numId w:val="160"/>
        </w:numPr>
        <w:tabs>
          <w:tab w:pos="925" w:val="left" w:leader="none"/>
        </w:tabs>
        <w:spacing w:line="381" w:lineRule="auto" w:before="2" w:after="0"/>
        <w:ind w:left="220" w:right="845" w:firstLine="0"/>
        <w:jc w:val="both"/>
        <w:rPr>
          <w:sz w:val="24"/>
        </w:rPr>
      </w:pPr>
      <w:r>
        <w:rPr>
          <w:sz w:val="24"/>
        </w:rPr>
        <w:t>Havendo</w:t>
      </w:r>
      <w:r>
        <w:rPr>
          <w:spacing w:val="-17"/>
          <w:sz w:val="24"/>
        </w:rPr>
        <w:t> </w:t>
      </w:r>
      <w:r>
        <w:rPr>
          <w:sz w:val="24"/>
        </w:rPr>
        <w:t>promoção,</w:t>
      </w:r>
      <w:r>
        <w:rPr>
          <w:spacing w:val="-17"/>
          <w:sz w:val="24"/>
        </w:rPr>
        <w:t> </w:t>
      </w:r>
      <w:r>
        <w:rPr>
          <w:sz w:val="24"/>
        </w:rPr>
        <w:t>reestruturação</w:t>
      </w:r>
      <w:r>
        <w:rPr>
          <w:spacing w:val="-16"/>
          <w:sz w:val="24"/>
        </w:rPr>
        <w:t> </w:t>
      </w:r>
      <w:r>
        <w:rPr>
          <w:sz w:val="24"/>
        </w:rPr>
        <w:t>de</w:t>
      </w:r>
      <w:r>
        <w:rPr>
          <w:spacing w:val="-17"/>
          <w:sz w:val="24"/>
        </w:rPr>
        <w:t> </w:t>
      </w:r>
      <w:r>
        <w:rPr>
          <w:sz w:val="24"/>
        </w:rPr>
        <w:t>cargos</w:t>
      </w:r>
      <w:r>
        <w:rPr>
          <w:spacing w:val="-17"/>
          <w:sz w:val="24"/>
        </w:rPr>
        <w:t> </w:t>
      </w:r>
      <w:r>
        <w:rPr>
          <w:sz w:val="24"/>
        </w:rPr>
        <w:t>ou</w:t>
      </w:r>
      <w:r>
        <w:rPr>
          <w:spacing w:val="-17"/>
          <w:sz w:val="24"/>
        </w:rPr>
        <w:t> </w:t>
      </w:r>
      <w:r>
        <w:rPr>
          <w:sz w:val="24"/>
        </w:rPr>
        <w:t>readaptação</w:t>
      </w:r>
      <w:r>
        <w:rPr>
          <w:spacing w:val="-16"/>
          <w:sz w:val="24"/>
        </w:rPr>
        <w:t> </w:t>
      </w:r>
      <w:r>
        <w:rPr>
          <w:sz w:val="24"/>
        </w:rPr>
        <w:t>dentro</w:t>
      </w:r>
      <w:r>
        <w:rPr>
          <w:spacing w:val="-17"/>
          <w:sz w:val="24"/>
        </w:rPr>
        <w:t> </w:t>
      </w:r>
      <w:r>
        <w:rPr>
          <w:sz w:val="24"/>
        </w:rPr>
        <w:t>do</w:t>
      </w:r>
      <w:r>
        <w:rPr>
          <w:spacing w:val="-17"/>
          <w:sz w:val="24"/>
        </w:rPr>
        <w:t> </w:t>
      </w:r>
      <w:r>
        <w:rPr>
          <w:sz w:val="24"/>
        </w:rPr>
        <w:t>mesmo</w:t>
      </w:r>
      <w:r>
        <w:rPr>
          <w:spacing w:val="-16"/>
          <w:sz w:val="24"/>
        </w:rPr>
        <w:t> </w:t>
      </w:r>
      <w:r>
        <w:rPr>
          <w:sz w:val="24"/>
        </w:rPr>
        <w:t>órgão </w:t>
      </w:r>
      <w:r>
        <w:rPr>
          <w:w w:val="90"/>
          <w:sz w:val="24"/>
        </w:rPr>
        <w:t>declarante, deve ser encaminhado este evento com a alteração no campo {nmCargo} e {CBOCargo}.</w:t>
      </w:r>
    </w:p>
    <w:p>
      <w:pPr>
        <w:pStyle w:val="ListParagraph"/>
        <w:numPr>
          <w:ilvl w:val="1"/>
          <w:numId w:val="160"/>
        </w:numPr>
        <w:tabs>
          <w:tab w:pos="925" w:val="left" w:leader="none"/>
        </w:tabs>
        <w:spacing w:line="384" w:lineRule="auto" w:before="1" w:after="0"/>
        <w:ind w:left="220" w:right="840" w:firstLine="0"/>
        <w:jc w:val="both"/>
        <w:rPr>
          <w:sz w:val="24"/>
        </w:rPr>
      </w:pPr>
      <w:r>
        <w:rPr>
          <w:spacing w:val="-8"/>
          <w:sz w:val="24"/>
        </w:rPr>
        <w:t>Ocorrendo de</w:t>
      </w:r>
      <w:r>
        <w:rPr>
          <w:spacing w:val="-4"/>
          <w:sz w:val="24"/>
        </w:rPr>
        <w:t> </w:t>
      </w:r>
      <w:r>
        <w:rPr>
          <w:spacing w:val="-8"/>
          <w:sz w:val="24"/>
        </w:rPr>
        <w:t>o mesmo ato</w:t>
      </w:r>
      <w:r>
        <w:rPr>
          <w:spacing w:val="-1"/>
          <w:sz w:val="24"/>
        </w:rPr>
        <w:t> </w:t>
      </w:r>
      <w:r>
        <w:rPr>
          <w:spacing w:val="-8"/>
          <w:sz w:val="24"/>
        </w:rPr>
        <w:t>conter</w:t>
      </w:r>
      <w:r>
        <w:rPr>
          <w:spacing w:val="-4"/>
          <w:sz w:val="24"/>
        </w:rPr>
        <w:t> </w:t>
      </w:r>
      <w:r>
        <w:rPr>
          <w:spacing w:val="-8"/>
          <w:sz w:val="24"/>
        </w:rPr>
        <w:t>a exoneração de um ocupante de</w:t>
      </w:r>
      <w:r>
        <w:rPr>
          <w:spacing w:val="-4"/>
          <w:sz w:val="24"/>
        </w:rPr>
        <w:t> </w:t>
      </w:r>
      <w:r>
        <w:rPr>
          <w:spacing w:val="-8"/>
          <w:sz w:val="24"/>
        </w:rPr>
        <w:t>cargo</w:t>
      </w:r>
      <w:r>
        <w:rPr>
          <w:spacing w:val="-4"/>
          <w:sz w:val="24"/>
        </w:rPr>
        <w:t> </w:t>
      </w:r>
      <w:r>
        <w:rPr>
          <w:spacing w:val="-8"/>
          <w:sz w:val="24"/>
        </w:rPr>
        <w:t>exclusivamente </w:t>
      </w:r>
      <w:r>
        <w:rPr>
          <w:spacing w:val="-6"/>
          <w:sz w:val="24"/>
        </w:rPr>
        <w:t>comissionado</w:t>
      </w:r>
      <w:r>
        <w:rPr>
          <w:spacing w:val="-9"/>
          <w:sz w:val="24"/>
        </w:rPr>
        <w:t> </w:t>
      </w:r>
      <w:r>
        <w:rPr>
          <w:spacing w:val="-6"/>
          <w:sz w:val="24"/>
        </w:rPr>
        <w:t>e</w:t>
      </w:r>
      <w:r>
        <w:rPr>
          <w:spacing w:val="-8"/>
          <w:sz w:val="24"/>
        </w:rPr>
        <w:t> </w:t>
      </w:r>
      <w:r>
        <w:rPr>
          <w:spacing w:val="-6"/>
          <w:sz w:val="24"/>
        </w:rPr>
        <w:t>sua</w:t>
      </w:r>
      <w:r>
        <w:rPr>
          <w:spacing w:val="-8"/>
          <w:sz w:val="24"/>
        </w:rPr>
        <w:t> </w:t>
      </w:r>
      <w:r>
        <w:rPr>
          <w:spacing w:val="-6"/>
          <w:sz w:val="24"/>
        </w:rPr>
        <w:t>nomeação</w:t>
      </w:r>
      <w:r>
        <w:rPr>
          <w:spacing w:val="-8"/>
          <w:sz w:val="24"/>
        </w:rPr>
        <w:t> </w:t>
      </w:r>
      <w:r>
        <w:rPr>
          <w:spacing w:val="-6"/>
          <w:sz w:val="24"/>
        </w:rPr>
        <w:t>para</w:t>
      </w:r>
      <w:r>
        <w:rPr>
          <w:spacing w:val="-8"/>
          <w:sz w:val="24"/>
        </w:rPr>
        <w:t> </w:t>
      </w:r>
      <w:r>
        <w:rPr>
          <w:spacing w:val="-6"/>
          <w:sz w:val="24"/>
        </w:rPr>
        <w:t>outro</w:t>
      </w:r>
      <w:r>
        <w:rPr>
          <w:spacing w:val="-9"/>
          <w:sz w:val="24"/>
        </w:rPr>
        <w:t> </w:t>
      </w:r>
      <w:r>
        <w:rPr>
          <w:spacing w:val="-6"/>
          <w:sz w:val="24"/>
        </w:rPr>
        <w:t>cargo</w:t>
      </w:r>
      <w:r>
        <w:rPr>
          <w:spacing w:val="-8"/>
          <w:sz w:val="24"/>
        </w:rPr>
        <w:t> </w:t>
      </w:r>
      <w:r>
        <w:rPr>
          <w:spacing w:val="-6"/>
          <w:sz w:val="24"/>
        </w:rPr>
        <w:t>exclusivamente</w:t>
      </w:r>
      <w:r>
        <w:rPr>
          <w:spacing w:val="-8"/>
          <w:sz w:val="24"/>
        </w:rPr>
        <w:t> </w:t>
      </w:r>
      <w:r>
        <w:rPr>
          <w:spacing w:val="-6"/>
          <w:sz w:val="24"/>
        </w:rPr>
        <w:t>comissionado,</w:t>
      </w:r>
      <w:r>
        <w:rPr>
          <w:spacing w:val="-8"/>
          <w:sz w:val="24"/>
        </w:rPr>
        <w:t> </w:t>
      </w:r>
      <w:r>
        <w:rPr>
          <w:spacing w:val="-6"/>
          <w:sz w:val="24"/>
        </w:rPr>
        <w:t>sem</w:t>
      </w:r>
      <w:r>
        <w:rPr>
          <w:spacing w:val="-8"/>
          <w:sz w:val="24"/>
        </w:rPr>
        <w:t> </w:t>
      </w:r>
      <w:r>
        <w:rPr>
          <w:spacing w:val="-6"/>
          <w:sz w:val="24"/>
        </w:rPr>
        <w:t>a</w:t>
      </w:r>
      <w:r>
        <w:rPr>
          <w:spacing w:val="-9"/>
          <w:sz w:val="24"/>
        </w:rPr>
        <w:t> </w:t>
      </w:r>
      <w:r>
        <w:rPr>
          <w:spacing w:val="-6"/>
          <w:sz w:val="24"/>
        </w:rPr>
        <w:t>quebra</w:t>
      </w:r>
      <w:r>
        <w:rPr>
          <w:spacing w:val="-11"/>
          <w:sz w:val="24"/>
        </w:rPr>
        <w:t> </w:t>
      </w:r>
      <w:r>
        <w:rPr>
          <w:spacing w:val="-6"/>
          <w:sz w:val="24"/>
        </w:rPr>
        <w:t>do </w:t>
      </w:r>
      <w:r>
        <w:rPr>
          <w:w w:val="90"/>
          <w:sz w:val="24"/>
        </w:rPr>
        <w:t>vínculo, esta alteração</w:t>
      </w:r>
      <w:r>
        <w:rPr>
          <w:spacing w:val="-1"/>
          <w:w w:val="90"/>
          <w:sz w:val="24"/>
        </w:rPr>
        <w:t> </w:t>
      </w:r>
      <w:r>
        <w:rPr>
          <w:w w:val="90"/>
          <w:sz w:val="24"/>
        </w:rPr>
        <w:t>deve ser informada</w:t>
      </w:r>
      <w:r>
        <w:rPr>
          <w:spacing w:val="-1"/>
          <w:w w:val="90"/>
          <w:sz w:val="24"/>
        </w:rPr>
        <w:t> </w:t>
      </w:r>
      <w:r>
        <w:rPr>
          <w:w w:val="90"/>
          <w:sz w:val="24"/>
        </w:rPr>
        <w:t>por meio do envio deste evento, com a indicação do</w:t>
      </w:r>
      <w:r>
        <w:rPr>
          <w:spacing w:val="-1"/>
          <w:w w:val="90"/>
          <w:sz w:val="24"/>
        </w:rPr>
        <w:t> </w:t>
      </w:r>
      <w:r>
        <w:rPr>
          <w:w w:val="90"/>
          <w:sz w:val="24"/>
        </w:rPr>
        <w:t>nome do novo cargo ou função no campo {nmFuncao} e do correspondente CBO no campo {cboFuncao}.</w:t>
      </w:r>
    </w:p>
    <w:p>
      <w:pPr>
        <w:pStyle w:val="ListParagraph"/>
        <w:numPr>
          <w:ilvl w:val="1"/>
          <w:numId w:val="160"/>
        </w:numPr>
        <w:tabs>
          <w:tab w:pos="925" w:val="left" w:leader="none"/>
        </w:tabs>
        <w:spacing w:line="381" w:lineRule="auto" w:before="0" w:after="0"/>
        <w:ind w:left="220" w:right="835" w:firstLine="0"/>
        <w:jc w:val="both"/>
        <w:rPr>
          <w:sz w:val="24"/>
        </w:rPr>
      </w:pPr>
      <w:r>
        <w:rPr>
          <w:w w:val="90"/>
          <w:sz w:val="24"/>
        </w:rPr>
        <w:t>Em relação ao servidor exercente de cargo público efetivo e que seja exonerado desse cargo para</w:t>
      </w:r>
      <w:r>
        <w:rPr>
          <w:spacing w:val="-3"/>
          <w:w w:val="90"/>
          <w:sz w:val="24"/>
        </w:rPr>
        <w:t> </w:t>
      </w:r>
      <w:r>
        <w:rPr>
          <w:w w:val="90"/>
          <w:sz w:val="24"/>
        </w:rPr>
        <w:t>nomeação</w:t>
      </w:r>
      <w:r>
        <w:rPr>
          <w:spacing w:val="-3"/>
          <w:w w:val="90"/>
          <w:sz w:val="24"/>
        </w:rPr>
        <w:t> </w:t>
      </w:r>
      <w:r>
        <w:rPr>
          <w:w w:val="90"/>
          <w:sz w:val="24"/>
        </w:rPr>
        <w:t>em</w:t>
      </w:r>
      <w:r>
        <w:rPr>
          <w:spacing w:val="-3"/>
          <w:w w:val="90"/>
          <w:sz w:val="24"/>
        </w:rPr>
        <w:t> </w:t>
      </w:r>
      <w:r>
        <w:rPr>
          <w:w w:val="90"/>
          <w:sz w:val="24"/>
        </w:rPr>
        <w:t>novo</w:t>
      </w:r>
      <w:r>
        <w:rPr>
          <w:spacing w:val="-6"/>
          <w:w w:val="90"/>
          <w:sz w:val="24"/>
        </w:rPr>
        <w:t> </w:t>
      </w:r>
      <w:r>
        <w:rPr>
          <w:w w:val="90"/>
          <w:sz w:val="24"/>
        </w:rPr>
        <w:t>vínculo,</w:t>
      </w:r>
      <w:r>
        <w:rPr>
          <w:spacing w:val="-3"/>
          <w:w w:val="90"/>
          <w:sz w:val="24"/>
        </w:rPr>
        <w:t> </w:t>
      </w:r>
      <w:r>
        <w:rPr>
          <w:w w:val="90"/>
          <w:sz w:val="24"/>
        </w:rPr>
        <w:t>ainda</w:t>
      </w:r>
      <w:r>
        <w:rPr>
          <w:spacing w:val="-4"/>
          <w:w w:val="90"/>
          <w:sz w:val="24"/>
        </w:rPr>
        <w:t> </w:t>
      </w:r>
      <w:r>
        <w:rPr>
          <w:w w:val="90"/>
          <w:sz w:val="24"/>
        </w:rPr>
        <w:t>que</w:t>
      </w:r>
      <w:r>
        <w:rPr>
          <w:spacing w:val="-7"/>
          <w:w w:val="90"/>
          <w:sz w:val="24"/>
        </w:rPr>
        <w:t> </w:t>
      </w:r>
      <w:r>
        <w:rPr>
          <w:w w:val="90"/>
          <w:sz w:val="24"/>
        </w:rPr>
        <w:t>dentro do</w:t>
      </w:r>
      <w:r>
        <w:rPr>
          <w:spacing w:val="-1"/>
          <w:w w:val="90"/>
          <w:sz w:val="24"/>
        </w:rPr>
        <w:t> </w:t>
      </w:r>
      <w:r>
        <w:rPr>
          <w:w w:val="90"/>
          <w:sz w:val="24"/>
        </w:rPr>
        <w:t>mesmo</w:t>
      </w:r>
      <w:r>
        <w:rPr>
          <w:spacing w:val="-3"/>
          <w:w w:val="90"/>
          <w:sz w:val="24"/>
        </w:rPr>
        <w:t> </w:t>
      </w:r>
      <w:r>
        <w:rPr>
          <w:w w:val="90"/>
          <w:sz w:val="24"/>
        </w:rPr>
        <w:t>órgão declarante,</w:t>
      </w:r>
      <w:r>
        <w:rPr>
          <w:spacing w:val="-4"/>
          <w:w w:val="90"/>
          <w:sz w:val="24"/>
        </w:rPr>
        <w:t> </w:t>
      </w:r>
      <w:r>
        <w:rPr>
          <w:w w:val="90"/>
          <w:sz w:val="24"/>
        </w:rPr>
        <w:t>não</w:t>
      </w:r>
      <w:r>
        <w:rPr>
          <w:spacing w:val="-3"/>
          <w:w w:val="90"/>
          <w:sz w:val="24"/>
        </w:rPr>
        <w:t> </w:t>
      </w:r>
      <w:r>
        <w:rPr>
          <w:w w:val="90"/>
          <w:sz w:val="24"/>
        </w:rPr>
        <w:t>deve</w:t>
      </w:r>
      <w:r>
        <w:rPr>
          <w:spacing w:val="-3"/>
          <w:w w:val="90"/>
          <w:sz w:val="24"/>
        </w:rPr>
        <w:t> </w:t>
      </w:r>
      <w:r>
        <w:rPr>
          <w:w w:val="90"/>
          <w:sz w:val="24"/>
        </w:rPr>
        <w:t>ser</w:t>
      </w:r>
      <w:r>
        <w:rPr>
          <w:spacing w:val="-3"/>
          <w:w w:val="90"/>
          <w:sz w:val="24"/>
        </w:rPr>
        <w:t> </w:t>
      </w:r>
      <w:r>
        <w:rPr>
          <w:w w:val="90"/>
          <w:sz w:val="24"/>
        </w:rPr>
        <w:t>enviado este evento alterando o cargo e sim enviados os eventos S-2299 e S-2200.</w:t>
      </w:r>
    </w:p>
    <w:p>
      <w:pPr>
        <w:pStyle w:val="ListParagraph"/>
        <w:numPr>
          <w:ilvl w:val="1"/>
          <w:numId w:val="160"/>
        </w:numPr>
        <w:tabs>
          <w:tab w:pos="925" w:val="left" w:leader="none"/>
        </w:tabs>
        <w:spacing w:line="381" w:lineRule="auto" w:before="0" w:after="0"/>
        <w:ind w:left="220" w:right="834" w:firstLine="0"/>
        <w:jc w:val="both"/>
        <w:rPr>
          <w:sz w:val="24"/>
        </w:rPr>
      </w:pPr>
      <w:r>
        <w:rPr>
          <w:spacing w:val="-8"/>
          <w:sz w:val="24"/>
        </w:rPr>
        <w:t>Havendo</w:t>
      </w:r>
      <w:r>
        <w:rPr>
          <w:spacing w:val="-9"/>
          <w:sz w:val="24"/>
        </w:rPr>
        <w:t> </w:t>
      </w:r>
      <w:r>
        <w:rPr>
          <w:spacing w:val="-8"/>
          <w:sz w:val="24"/>
        </w:rPr>
        <w:t>nomeação</w:t>
      </w:r>
      <w:r>
        <w:rPr>
          <w:spacing w:val="-9"/>
          <w:sz w:val="24"/>
        </w:rPr>
        <w:t> </w:t>
      </w:r>
      <w:r>
        <w:rPr>
          <w:spacing w:val="-8"/>
          <w:sz w:val="24"/>
        </w:rPr>
        <w:t>de ocupante</w:t>
      </w:r>
      <w:r>
        <w:rPr>
          <w:spacing w:val="-9"/>
          <w:sz w:val="24"/>
        </w:rPr>
        <w:t> </w:t>
      </w:r>
      <w:r>
        <w:rPr>
          <w:spacing w:val="-8"/>
          <w:sz w:val="24"/>
        </w:rPr>
        <w:t>de</w:t>
      </w:r>
      <w:r>
        <w:rPr>
          <w:spacing w:val="-9"/>
          <w:sz w:val="24"/>
        </w:rPr>
        <w:t> </w:t>
      </w:r>
      <w:r>
        <w:rPr>
          <w:spacing w:val="-8"/>
          <w:sz w:val="24"/>
        </w:rPr>
        <w:t>cargo</w:t>
      </w:r>
      <w:r>
        <w:rPr>
          <w:spacing w:val="-9"/>
          <w:sz w:val="24"/>
        </w:rPr>
        <w:t> </w:t>
      </w:r>
      <w:r>
        <w:rPr>
          <w:spacing w:val="-8"/>
          <w:sz w:val="24"/>
        </w:rPr>
        <w:t>efetivo para</w:t>
      </w:r>
      <w:r>
        <w:rPr>
          <w:spacing w:val="-9"/>
          <w:sz w:val="24"/>
        </w:rPr>
        <w:t> </w:t>
      </w:r>
      <w:r>
        <w:rPr>
          <w:spacing w:val="-8"/>
          <w:sz w:val="24"/>
        </w:rPr>
        <w:t>exercício</w:t>
      </w:r>
      <w:r>
        <w:rPr>
          <w:spacing w:val="-9"/>
          <w:sz w:val="24"/>
        </w:rPr>
        <w:t> </w:t>
      </w:r>
      <w:r>
        <w:rPr>
          <w:spacing w:val="-8"/>
          <w:sz w:val="24"/>
        </w:rPr>
        <w:t>de cargo</w:t>
      </w:r>
      <w:r>
        <w:rPr>
          <w:spacing w:val="-9"/>
          <w:sz w:val="24"/>
        </w:rPr>
        <w:t> </w:t>
      </w:r>
      <w:r>
        <w:rPr>
          <w:spacing w:val="-8"/>
          <w:sz w:val="24"/>
        </w:rPr>
        <w:t>comissionado</w:t>
      </w:r>
      <w:r>
        <w:rPr>
          <w:spacing w:val="-3"/>
          <w:sz w:val="24"/>
        </w:rPr>
        <w:t> </w:t>
      </w:r>
      <w:r>
        <w:rPr>
          <w:spacing w:val="-8"/>
          <w:sz w:val="24"/>
        </w:rPr>
        <w:t>ou </w:t>
      </w:r>
      <w:r>
        <w:rPr>
          <w:w w:val="90"/>
          <w:sz w:val="24"/>
        </w:rPr>
        <w:t>função de confiança no mesmo órgão declarante, deve ser encaminhado este evento com os campos</w:t>
      </w:r>
    </w:p>
    <w:p>
      <w:pPr>
        <w:pStyle w:val="BodyText"/>
        <w:spacing w:line="381" w:lineRule="auto"/>
        <w:ind w:right="844"/>
      </w:pPr>
      <w:r>
        <w:rPr>
          <w:spacing w:val="-4"/>
        </w:rPr>
        <w:t>{nmFuncao}</w:t>
      </w:r>
      <w:r>
        <w:rPr>
          <w:spacing w:val="-13"/>
        </w:rPr>
        <w:t> </w:t>
      </w:r>
      <w:r>
        <w:rPr>
          <w:spacing w:val="-4"/>
        </w:rPr>
        <w:t>e</w:t>
      </w:r>
      <w:r>
        <w:rPr>
          <w:spacing w:val="-13"/>
        </w:rPr>
        <w:t> </w:t>
      </w:r>
      <w:r>
        <w:rPr>
          <w:spacing w:val="-4"/>
        </w:rPr>
        <w:t>{CBOFuncao}.</w:t>
      </w:r>
      <w:r>
        <w:rPr>
          <w:spacing w:val="-12"/>
        </w:rPr>
        <w:t> </w:t>
      </w:r>
      <w:r>
        <w:rPr>
          <w:spacing w:val="-4"/>
        </w:rPr>
        <w:t>Em</w:t>
      </w:r>
      <w:r>
        <w:rPr>
          <w:spacing w:val="-13"/>
        </w:rPr>
        <w:t> </w:t>
      </w:r>
      <w:r>
        <w:rPr>
          <w:spacing w:val="-4"/>
        </w:rPr>
        <w:t>caso</w:t>
      </w:r>
      <w:r>
        <w:rPr>
          <w:spacing w:val="-13"/>
        </w:rPr>
        <w:t> </w:t>
      </w:r>
      <w:r>
        <w:rPr>
          <w:spacing w:val="-4"/>
        </w:rPr>
        <w:t>de</w:t>
      </w:r>
      <w:r>
        <w:rPr>
          <w:spacing w:val="-13"/>
        </w:rPr>
        <w:t> </w:t>
      </w:r>
      <w:r>
        <w:rPr>
          <w:spacing w:val="-4"/>
        </w:rPr>
        <w:t>término</w:t>
      </w:r>
      <w:r>
        <w:rPr>
          <w:spacing w:val="-12"/>
        </w:rPr>
        <w:t> </w:t>
      </w:r>
      <w:r>
        <w:rPr>
          <w:spacing w:val="-4"/>
        </w:rPr>
        <w:t>do</w:t>
      </w:r>
      <w:r>
        <w:rPr>
          <w:spacing w:val="-13"/>
        </w:rPr>
        <w:t> </w:t>
      </w:r>
      <w:r>
        <w:rPr>
          <w:spacing w:val="-4"/>
        </w:rPr>
        <w:t>exercício</w:t>
      </w:r>
      <w:r>
        <w:rPr>
          <w:spacing w:val="-13"/>
        </w:rPr>
        <w:t> </w:t>
      </w:r>
      <w:r>
        <w:rPr>
          <w:spacing w:val="-4"/>
        </w:rPr>
        <w:t>do</w:t>
      </w:r>
      <w:r>
        <w:rPr>
          <w:spacing w:val="-12"/>
        </w:rPr>
        <w:t> </w:t>
      </w:r>
      <w:r>
        <w:rPr>
          <w:spacing w:val="-4"/>
        </w:rPr>
        <w:t>cargo</w:t>
      </w:r>
      <w:r>
        <w:rPr>
          <w:spacing w:val="-13"/>
        </w:rPr>
        <w:t> </w:t>
      </w:r>
      <w:r>
        <w:rPr>
          <w:spacing w:val="-4"/>
        </w:rPr>
        <w:t>comissionado,</w:t>
      </w:r>
      <w:r>
        <w:rPr>
          <w:spacing w:val="-13"/>
        </w:rPr>
        <w:t> </w:t>
      </w:r>
      <w:r>
        <w:rPr>
          <w:spacing w:val="-4"/>
        </w:rPr>
        <w:t>deve</w:t>
      </w:r>
      <w:r>
        <w:rPr>
          <w:spacing w:val="-12"/>
        </w:rPr>
        <w:t> </w:t>
      </w:r>
      <w:r>
        <w:rPr>
          <w:spacing w:val="-4"/>
        </w:rPr>
        <w:t>ser </w:t>
      </w:r>
      <w:r>
        <w:rPr>
          <w:w w:val="90"/>
        </w:rPr>
        <w:t>enviado este evento com a supressão desses campos.</w:t>
      </w:r>
    </w:p>
    <w:p>
      <w:pPr>
        <w:pStyle w:val="ListParagraph"/>
        <w:numPr>
          <w:ilvl w:val="1"/>
          <w:numId w:val="160"/>
        </w:numPr>
        <w:tabs>
          <w:tab w:pos="925" w:val="left" w:leader="none"/>
        </w:tabs>
        <w:spacing w:line="384" w:lineRule="auto" w:before="0" w:after="0"/>
        <w:ind w:left="220" w:right="834" w:firstLine="0"/>
        <w:jc w:val="both"/>
        <w:rPr>
          <w:sz w:val="24"/>
        </w:rPr>
      </w:pPr>
      <w:r>
        <w:rPr>
          <w:w w:val="90"/>
          <w:sz w:val="24"/>
        </w:rPr>
        <w:t>Em caso de o trabalhador passar a receber abono de permanência com efeitos retroativos, o </w:t>
      </w:r>
      <w:r>
        <w:rPr>
          <w:spacing w:val="-4"/>
          <w:sz w:val="24"/>
        </w:rPr>
        <w:t>declarante</w:t>
      </w:r>
      <w:r>
        <w:rPr>
          <w:spacing w:val="-14"/>
          <w:sz w:val="24"/>
        </w:rPr>
        <w:t> </w:t>
      </w:r>
      <w:r>
        <w:rPr>
          <w:spacing w:val="-4"/>
          <w:sz w:val="24"/>
        </w:rPr>
        <w:t>deve</w:t>
      </w:r>
      <w:r>
        <w:rPr>
          <w:spacing w:val="-14"/>
          <w:sz w:val="24"/>
        </w:rPr>
        <w:t> </w:t>
      </w:r>
      <w:r>
        <w:rPr>
          <w:spacing w:val="-4"/>
          <w:sz w:val="24"/>
        </w:rPr>
        <w:t>proceder</w:t>
      </w:r>
      <w:r>
        <w:rPr>
          <w:spacing w:val="-13"/>
          <w:sz w:val="24"/>
        </w:rPr>
        <w:t> </w:t>
      </w:r>
      <w:r>
        <w:rPr>
          <w:spacing w:val="-4"/>
          <w:sz w:val="24"/>
        </w:rPr>
        <w:t>da</w:t>
      </w:r>
      <w:r>
        <w:rPr>
          <w:spacing w:val="-13"/>
          <w:sz w:val="24"/>
        </w:rPr>
        <w:t> </w:t>
      </w:r>
      <w:r>
        <w:rPr>
          <w:spacing w:val="-4"/>
          <w:sz w:val="24"/>
        </w:rPr>
        <w:t>seguinte</w:t>
      </w:r>
      <w:r>
        <w:rPr>
          <w:spacing w:val="-14"/>
          <w:sz w:val="24"/>
        </w:rPr>
        <w:t> </w:t>
      </w:r>
      <w:r>
        <w:rPr>
          <w:spacing w:val="-4"/>
          <w:sz w:val="24"/>
        </w:rPr>
        <w:t>forma:</w:t>
      </w:r>
    </w:p>
    <w:p>
      <w:pPr>
        <w:pStyle w:val="ListParagraph"/>
        <w:numPr>
          <w:ilvl w:val="0"/>
          <w:numId w:val="163"/>
        </w:numPr>
        <w:tabs>
          <w:tab w:pos="477" w:val="left" w:leader="none"/>
        </w:tabs>
        <w:spacing w:line="381" w:lineRule="auto" w:before="0" w:after="0"/>
        <w:ind w:left="220" w:right="836" w:firstLine="0"/>
        <w:jc w:val="both"/>
        <w:rPr>
          <w:sz w:val="24"/>
        </w:rPr>
      </w:pPr>
      <w:r>
        <w:rPr>
          <w:spacing w:val="-6"/>
          <w:sz w:val="24"/>
        </w:rPr>
        <w:t>se os efeitos retroagirem à</w:t>
      </w:r>
      <w:r>
        <w:rPr>
          <w:spacing w:val="-7"/>
          <w:sz w:val="24"/>
        </w:rPr>
        <w:t> </w:t>
      </w:r>
      <w:r>
        <w:rPr>
          <w:spacing w:val="-6"/>
          <w:sz w:val="24"/>
        </w:rPr>
        <w:t>data anterior a</w:t>
      </w:r>
      <w:r>
        <w:rPr>
          <w:spacing w:val="-7"/>
          <w:sz w:val="24"/>
        </w:rPr>
        <w:t> </w:t>
      </w:r>
      <w:r>
        <w:rPr>
          <w:spacing w:val="-6"/>
          <w:sz w:val="24"/>
        </w:rPr>
        <w:t>22/11/2021, deve ser feita</w:t>
      </w:r>
      <w:r>
        <w:rPr>
          <w:spacing w:val="-7"/>
          <w:sz w:val="24"/>
        </w:rPr>
        <w:t> </w:t>
      </w:r>
      <w:r>
        <w:rPr>
          <w:spacing w:val="-6"/>
          <w:sz w:val="24"/>
        </w:rPr>
        <w:t>a retificação do evento</w:t>
      </w:r>
      <w:r>
        <w:rPr>
          <w:spacing w:val="-8"/>
          <w:sz w:val="24"/>
        </w:rPr>
        <w:t> </w:t>
      </w:r>
      <w:r>
        <w:rPr>
          <w:spacing w:val="-6"/>
          <w:sz w:val="24"/>
        </w:rPr>
        <w:t>S- </w:t>
      </w:r>
      <w:r>
        <w:rPr>
          <w:spacing w:val="-10"/>
          <w:sz w:val="24"/>
        </w:rPr>
        <w:t>2200,</w:t>
      </w:r>
      <w:r>
        <w:rPr>
          <w:spacing w:val="-7"/>
          <w:sz w:val="24"/>
        </w:rPr>
        <w:t> </w:t>
      </w:r>
      <w:r>
        <w:rPr>
          <w:spacing w:val="-10"/>
          <w:sz w:val="24"/>
        </w:rPr>
        <w:t>preenchendo</w:t>
      </w:r>
      <w:r>
        <w:rPr>
          <w:spacing w:val="-4"/>
          <w:sz w:val="24"/>
        </w:rPr>
        <w:t> </w:t>
      </w:r>
      <w:r>
        <w:rPr>
          <w:spacing w:val="-10"/>
          <w:sz w:val="24"/>
        </w:rPr>
        <w:t>o</w:t>
      </w:r>
      <w:r>
        <w:rPr>
          <w:spacing w:val="-3"/>
          <w:sz w:val="24"/>
        </w:rPr>
        <w:t> </w:t>
      </w:r>
      <w:r>
        <w:rPr>
          <w:spacing w:val="-10"/>
          <w:sz w:val="24"/>
        </w:rPr>
        <w:t>campo</w:t>
      </w:r>
      <w:r>
        <w:rPr>
          <w:sz w:val="24"/>
        </w:rPr>
        <w:t> </w:t>
      </w:r>
      <w:r>
        <w:rPr>
          <w:spacing w:val="-10"/>
          <w:sz w:val="24"/>
        </w:rPr>
        <w:t>[indAbonoPerm]</w:t>
      </w:r>
      <w:r>
        <w:rPr>
          <w:spacing w:val="-1"/>
          <w:sz w:val="24"/>
        </w:rPr>
        <w:t> </w:t>
      </w:r>
      <w:r>
        <w:rPr>
          <w:spacing w:val="-10"/>
          <w:sz w:val="24"/>
        </w:rPr>
        <w:t>com</w:t>
      </w:r>
      <w:r>
        <w:rPr>
          <w:spacing w:val="-3"/>
          <w:sz w:val="24"/>
        </w:rPr>
        <w:t> </w:t>
      </w:r>
      <w:r>
        <w:rPr>
          <w:spacing w:val="-10"/>
          <w:sz w:val="24"/>
        </w:rPr>
        <w:t>[S]</w:t>
      </w:r>
      <w:r>
        <w:rPr>
          <w:spacing w:val="-4"/>
          <w:sz w:val="24"/>
        </w:rPr>
        <w:t> </w:t>
      </w:r>
      <w:r>
        <w:rPr>
          <w:spacing w:val="-10"/>
          <w:sz w:val="24"/>
        </w:rPr>
        <w:t>e</w:t>
      </w:r>
      <w:r>
        <w:rPr>
          <w:spacing w:val="-3"/>
          <w:sz w:val="24"/>
        </w:rPr>
        <w:t> </w:t>
      </w:r>
      <w:r>
        <w:rPr>
          <w:spacing w:val="-10"/>
          <w:sz w:val="24"/>
        </w:rPr>
        <w:t>o</w:t>
      </w:r>
      <w:r>
        <w:rPr>
          <w:spacing w:val="-3"/>
          <w:sz w:val="24"/>
        </w:rPr>
        <w:t> </w:t>
      </w:r>
      <w:r>
        <w:rPr>
          <w:spacing w:val="-10"/>
          <w:sz w:val="24"/>
        </w:rPr>
        <w:t>campo</w:t>
      </w:r>
      <w:r>
        <w:rPr>
          <w:spacing w:val="-2"/>
          <w:sz w:val="24"/>
        </w:rPr>
        <w:t> </w:t>
      </w:r>
      <w:r>
        <w:rPr>
          <w:spacing w:val="-10"/>
          <w:sz w:val="24"/>
        </w:rPr>
        <w:t>[dtIniAbono]</w:t>
      </w:r>
      <w:r>
        <w:rPr>
          <w:spacing w:val="-2"/>
          <w:sz w:val="24"/>
        </w:rPr>
        <w:t> </w:t>
      </w:r>
      <w:r>
        <w:rPr>
          <w:spacing w:val="-10"/>
          <w:sz w:val="24"/>
        </w:rPr>
        <w:t>com</w:t>
      </w:r>
      <w:r>
        <w:rPr>
          <w:spacing w:val="-3"/>
          <w:sz w:val="24"/>
        </w:rPr>
        <w:t> </w:t>
      </w:r>
      <w:r>
        <w:rPr>
          <w:spacing w:val="-10"/>
          <w:sz w:val="24"/>
        </w:rPr>
        <w:t>a</w:t>
      </w:r>
      <w:r>
        <w:rPr>
          <w:spacing w:val="-7"/>
          <w:sz w:val="24"/>
        </w:rPr>
        <w:t> </w:t>
      </w:r>
      <w:r>
        <w:rPr>
          <w:spacing w:val="-10"/>
          <w:sz w:val="24"/>
        </w:rPr>
        <w:t>data</w:t>
      </w:r>
      <w:r>
        <w:rPr>
          <w:spacing w:val="-6"/>
          <w:sz w:val="24"/>
        </w:rPr>
        <w:t> </w:t>
      </w:r>
      <w:r>
        <w:rPr>
          <w:spacing w:val="-10"/>
          <w:sz w:val="24"/>
        </w:rPr>
        <w:t>em</w:t>
      </w:r>
      <w:r>
        <w:rPr>
          <w:spacing w:val="-6"/>
          <w:sz w:val="24"/>
        </w:rPr>
        <w:t> </w:t>
      </w:r>
      <w:r>
        <w:rPr>
          <w:spacing w:val="-10"/>
          <w:sz w:val="24"/>
        </w:rPr>
        <w:t>que</w:t>
      </w:r>
      <w:r>
        <w:rPr>
          <w:spacing w:val="-7"/>
          <w:sz w:val="24"/>
        </w:rPr>
        <w:t> </w:t>
      </w:r>
      <w:r>
        <w:rPr>
          <w:spacing w:val="-10"/>
          <w:sz w:val="24"/>
        </w:rPr>
        <w:t>o </w:t>
      </w:r>
      <w:r>
        <w:rPr>
          <w:spacing w:val="-4"/>
          <w:sz w:val="24"/>
        </w:rPr>
        <w:t>empregado</w:t>
      </w:r>
      <w:r>
        <w:rPr>
          <w:spacing w:val="-14"/>
          <w:sz w:val="24"/>
        </w:rPr>
        <w:t> </w:t>
      </w:r>
      <w:r>
        <w:rPr>
          <w:spacing w:val="-4"/>
          <w:sz w:val="24"/>
        </w:rPr>
        <w:t>passou</w:t>
      </w:r>
      <w:r>
        <w:rPr>
          <w:spacing w:val="-13"/>
          <w:sz w:val="24"/>
        </w:rPr>
        <w:t> </w:t>
      </w:r>
      <w:r>
        <w:rPr>
          <w:spacing w:val="-4"/>
          <w:sz w:val="24"/>
        </w:rPr>
        <w:t>a</w:t>
      </w:r>
      <w:r>
        <w:rPr>
          <w:spacing w:val="-14"/>
          <w:sz w:val="24"/>
        </w:rPr>
        <w:t> </w:t>
      </w:r>
      <w:r>
        <w:rPr>
          <w:spacing w:val="-4"/>
          <w:sz w:val="24"/>
        </w:rPr>
        <w:t>ter</w:t>
      </w:r>
      <w:r>
        <w:rPr>
          <w:spacing w:val="-14"/>
          <w:sz w:val="24"/>
        </w:rPr>
        <w:t> </w:t>
      </w:r>
      <w:r>
        <w:rPr>
          <w:spacing w:val="-4"/>
          <w:sz w:val="24"/>
        </w:rPr>
        <w:t>direito</w:t>
      </w:r>
      <w:r>
        <w:rPr>
          <w:spacing w:val="-13"/>
          <w:sz w:val="24"/>
        </w:rPr>
        <w:t> </w:t>
      </w:r>
      <w:r>
        <w:rPr>
          <w:spacing w:val="-4"/>
          <w:sz w:val="24"/>
        </w:rPr>
        <w:t>ao</w:t>
      </w:r>
      <w:r>
        <w:rPr>
          <w:spacing w:val="-14"/>
          <w:sz w:val="24"/>
        </w:rPr>
        <w:t> </w:t>
      </w:r>
      <w:r>
        <w:rPr>
          <w:spacing w:val="-4"/>
          <w:sz w:val="24"/>
        </w:rPr>
        <w:t>abono;</w:t>
      </w:r>
    </w:p>
    <w:p>
      <w:pPr>
        <w:pStyle w:val="ListParagraph"/>
        <w:numPr>
          <w:ilvl w:val="0"/>
          <w:numId w:val="163"/>
        </w:numPr>
        <w:tabs>
          <w:tab w:pos="486" w:val="left" w:leader="none"/>
        </w:tabs>
        <w:spacing w:line="381" w:lineRule="auto" w:before="0" w:after="0"/>
        <w:ind w:left="220" w:right="834" w:firstLine="0"/>
        <w:jc w:val="both"/>
        <w:rPr>
          <w:sz w:val="24"/>
        </w:rPr>
      </w:pPr>
      <w:r>
        <w:rPr>
          <w:spacing w:val="-6"/>
          <w:sz w:val="24"/>
        </w:rPr>
        <w:t>se</w:t>
      </w:r>
      <w:r>
        <w:rPr>
          <w:spacing w:val="-11"/>
          <w:sz w:val="24"/>
        </w:rPr>
        <w:t> </w:t>
      </w:r>
      <w:r>
        <w:rPr>
          <w:spacing w:val="-6"/>
          <w:sz w:val="24"/>
        </w:rPr>
        <w:t>os</w:t>
      </w:r>
      <w:r>
        <w:rPr>
          <w:spacing w:val="-11"/>
          <w:sz w:val="24"/>
        </w:rPr>
        <w:t> </w:t>
      </w:r>
      <w:r>
        <w:rPr>
          <w:spacing w:val="-6"/>
          <w:sz w:val="24"/>
        </w:rPr>
        <w:t>efeitos</w:t>
      </w:r>
      <w:r>
        <w:rPr>
          <w:spacing w:val="-10"/>
          <w:sz w:val="24"/>
        </w:rPr>
        <w:t> </w:t>
      </w:r>
      <w:r>
        <w:rPr>
          <w:spacing w:val="-6"/>
          <w:sz w:val="24"/>
        </w:rPr>
        <w:t>retroagirem</w:t>
      </w:r>
      <w:r>
        <w:rPr>
          <w:spacing w:val="-11"/>
          <w:sz w:val="24"/>
        </w:rPr>
        <w:t> </w:t>
      </w:r>
      <w:r>
        <w:rPr>
          <w:spacing w:val="-6"/>
          <w:sz w:val="24"/>
        </w:rPr>
        <w:t>à</w:t>
      </w:r>
      <w:r>
        <w:rPr>
          <w:spacing w:val="-11"/>
          <w:sz w:val="24"/>
        </w:rPr>
        <w:t> </w:t>
      </w:r>
      <w:r>
        <w:rPr>
          <w:spacing w:val="-6"/>
          <w:sz w:val="24"/>
        </w:rPr>
        <w:t>data</w:t>
      </w:r>
      <w:r>
        <w:rPr>
          <w:spacing w:val="-11"/>
          <w:sz w:val="24"/>
        </w:rPr>
        <w:t> </w:t>
      </w:r>
      <w:r>
        <w:rPr>
          <w:spacing w:val="-6"/>
          <w:sz w:val="24"/>
        </w:rPr>
        <w:t>posterior</w:t>
      </w:r>
      <w:r>
        <w:rPr>
          <w:spacing w:val="-10"/>
          <w:sz w:val="24"/>
        </w:rPr>
        <w:t> </w:t>
      </w:r>
      <w:r>
        <w:rPr>
          <w:spacing w:val="-6"/>
          <w:sz w:val="24"/>
        </w:rPr>
        <w:t>a</w:t>
      </w:r>
      <w:r>
        <w:rPr>
          <w:spacing w:val="-11"/>
          <w:sz w:val="24"/>
        </w:rPr>
        <w:t> </w:t>
      </w:r>
      <w:r>
        <w:rPr>
          <w:spacing w:val="-6"/>
          <w:sz w:val="24"/>
        </w:rPr>
        <w:t>22/11/2021,</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enviado</w:t>
      </w:r>
      <w:r>
        <w:rPr>
          <w:spacing w:val="-11"/>
          <w:sz w:val="24"/>
        </w:rPr>
        <w:t> </w:t>
      </w:r>
      <w:r>
        <w:rPr>
          <w:spacing w:val="-6"/>
          <w:sz w:val="24"/>
        </w:rPr>
        <w:t>evento</w:t>
      </w:r>
      <w:r>
        <w:rPr>
          <w:spacing w:val="-10"/>
          <w:sz w:val="24"/>
        </w:rPr>
        <w:t> </w:t>
      </w:r>
      <w:r>
        <w:rPr>
          <w:spacing w:val="-6"/>
          <w:sz w:val="24"/>
        </w:rPr>
        <w:t>S-2206</w:t>
      </w:r>
      <w:r>
        <w:rPr>
          <w:spacing w:val="-11"/>
          <w:sz w:val="24"/>
        </w:rPr>
        <w:t> </w:t>
      </w:r>
      <w:r>
        <w:rPr>
          <w:spacing w:val="-6"/>
          <w:sz w:val="24"/>
        </w:rPr>
        <w:t>com</w:t>
      </w:r>
      <w:r>
        <w:rPr>
          <w:spacing w:val="-11"/>
          <w:sz w:val="24"/>
        </w:rPr>
        <w:t> </w:t>
      </w:r>
      <w:r>
        <w:rPr>
          <w:spacing w:val="-6"/>
          <w:sz w:val="24"/>
        </w:rPr>
        <w:t>o </w:t>
      </w:r>
      <w:r>
        <w:rPr>
          <w:spacing w:val="-2"/>
          <w:sz w:val="24"/>
        </w:rPr>
        <w:t>campo</w:t>
      </w:r>
      <w:r>
        <w:rPr>
          <w:spacing w:val="-15"/>
          <w:sz w:val="24"/>
        </w:rPr>
        <w:t> </w:t>
      </w:r>
      <w:r>
        <w:rPr>
          <w:spacing w:val="-2"/>
          <w:sz w:val="24"/>
        </w:rPr>
        <w:t>[dtAlteracao]</w:t>
      </w:r>
      <w:r>
        <w:rPr>
          <w:spacing w:val="-15"/>
          <w:sz w:val="24"/>
        </w:rPr>
        <w:t> </w:t>
      </w:r>
      <w:r>
        <w:rPr>
          <w:spacing w:val="-2"/>
          <w:sz w:val="24"/>
        </w:rPr>
        <w:t>preenchido</w:t>
      </w:r>
      <w:r>
        <w:rPr>
          <w:spacing w:val="-14"/>
          <w:sz w:val="24"/>
        </w:rPr>
        <w:t> </w:t>
      </w:r>
      <w:r>
        <w:rPr>
          <w:spacing w:val="-2"/>
          <w:sz w:val="24"/>
        </w:rPr>
        <w:t>com</w:t>
      </w:r>
      <w:r>
        <w:rPr>
          <w:spacing w:val="-15"/>
          <w:sz w:val="24"/>
        </w:rPr>
        <w:t> </w:t>
      </w:r>
      <w:r>
        <w:rPr>
          <w:spacing w:val="-2"/>
          <w:sz w:val="24"/>
        </w:rPr>
        <w:t>a</w:t>
      </w:r>
      <w:r>
        <w:rPr>
          <w:spacing w:val="-15"/>
          <w:sz w:val="24"/>
        </w:rPr>
        <w:t> </w:t>
      </w:r>
      <w:r>
        <w:rPr>
          <w:spacing w:val="-2"/>
          <w:sz w:val="24"/>
        </w:rPr>
        <w:t>data</w:t>
      </w:r>
      <w:r>
        <w:rPr>
          <w:spacing w:val="-15"/>
          <w:sz w:val="24"/>
        </w:rPr>
        <w:t> </w:t>
      </w:r>
      <w:r>
        <w:rPr>
          <w:spacing w:val="-2"/>
          <w:sz w:val="24"/>
        </w:rPr>
        <w:t>em</w:t>
      </w:r>
      <w:r>
        <w:rPr>
          <w:spacing w:val="-14"/>
          <w:sz w:val="24"/>
        </w:rPr>
        <w:t> </w:t>
      </w:r>
      <w:r>
        <w:rPr>
          <w:spacing w:val="-2"/>
          <w:sz w:val="24"/>
        </w:rPr>
        <w:t>que</w:t>
      </w:r>
      <w:r>
        <w:rPr>
          <w:spacing w:val="-15"/>
          <w:sz w:val="24"/>
        </w:rPr>
        <w:t> </w:t>
      </w:r>
      <w:r>
        <w:rPr>
          <w:spacing w:val="-2"/>
          <w:sz w:val="24"/>
        </w:rPr>
        <w:t>o</w:t>
      </w:r>
      <w:r>
        <w:rPr>
          <w:spacing w:val="-15"/>
          <w:sz w:val="24"/>
        </w:rPr>
        <w:t> </w:t>
      </w:r>
      <w:r>
        <w:rPr>
          <w:spacing w:val="-2"/>
          <w:sz w:val="24"/>
        </w:rPr>
        <w:t>trabalhador</w:t>
      </w:r>
      <w:r>
        <w:rPr>
          <w:spacing w:val="-14"/>
          <w:sz w:val="24"/>
        </w:rPr>
        <w:t> </w:t>
      </w:r>
      <w:r>
        <w:rPr>
          <w:spacing w:val="-2"/>
          <w:sz w:val="24"/>
        </w:rPr>
        <w:t>passou</w:t>
      </w:r>
      <w:r>
        <w:rPr>
          <w:spacing w:val="-15"/>
          <w:sz w:val="24"/>
        </w:rPr>
        <w:t> </w:t>
      </w:r>
      <w:r>
        <w:rPr>
          <w:spacing w:val="-2"/>
          <w:sz w:val="24"/>
        </w:rPr>
        <w:t>a</w:t>
      </w:r>
      <w:r>
        <w:rPr>
          <w:spacing w:val="-15"/>
          <w:sz w:val="24"/>
        </w:rPr>
        <w:t> </w:t>
      </w:r>
      <w:r>
        <w:rPr>
          <w:spacing w:val="-2"/>
          <w:sz w:val="24"/>
        </w:rPr>
        <w:t>ter</w:t>
      </w:r>
      <w:r>
        <w:rPr>
          <w:spacing w:val="-14"/>
          <w:sz w:val="24"/>
        </w:rPr>
        <w:t> </w:t>
      </w:r>
      <w:r>
        <w:rPr>
          <w:spacing w:val="-2"/>
          <w:sz w:val="24"/>
        </w:rPr>
        <w:t>direito</w:t>
      </w:r>
      <w:r>
        <w:rPr>
          <w:spacing w:val="-15"/>
          <w:sz w:val="24"/>
        </w:rPr>
        <w:t> </w:t>
      </w:r>
      <w:r>
        <w:rPr>
          <w:spacing w:val="-2"/>
          <w:sz w:val="24"/>
        </w:rPr>
        <w:t>ao</w:t>
      </w:r>
      <w:r>
        <w:rPr>
          <w:spacing w:val="-15"/>
          <w:sz w:val="24"/>
        </w:rPr>
        <w:t> </w:t>
      </w:r>
      <w:r>
        <w:rPr>
          <w:spacing w:val="-2"/>
          <w:sz w:val="24"/>
        </w:rPr>
        <w:t>abono </w:t>
      </w:r>
      <w:r>
        <w:rPr>
          <w:spacing w:val="-6"/>
          <w:sz w:val="24"/>
        </w:rPr>
        <w:t>permanência</w:t>
      </w:r>
      <w:r>
        <w:rPr>
          <w:spacing w:val="-12"/>
          <w:sz w:val="24"/>
        </w:rPr>
        <w:t> </w:t>
      </w:r>
      <w:r>
        <w:rPr>
          <w:spacing w:val="-6"/>
          <w:sz w:val="24"/>
        </w:rPr>
        <w:t>e</w:t>
      </w:r>
      <w:r>
        <w:rPr>
          <w:spacing w:val="-12"/>
          <w:sz w:val="24"/>
        </w:rPr>
        <w:t> </w:t>
      </w:r>
      <w:r>
        <w:rPr>
          <w:spacing w:val="-6"/>
          <w:sz w:val="24"/>
        </w:rPr>
        <w:t>o</w:t>
      </w:r>
      <w:r>
        <w:rPr>
          <w:spacing w:val="-14"/>
          <w:sz w:val="24"/>
        </w:rPr>
        <w:t> </w:t>
      </w:r>
      <w:r>
        <w:rPr>
          <w:spacing w:val="-6"/>
          <w:sz w:val="24"/>
        </w:rPr>
        <w:t>campo</w:t>
      </w:r>
      <w:r>
        <w:rPr>
          <w:spacing w:val="-15"/>
          <w:sz w:val="24"/>
        </w:rPr>
        <w:t> </w:t>
      </w:r>
      <w:r>
        <w:rPr>
          <w:spacing w:val="-6"/>
          <w:sz w:val="24"/>
        </w:rPr>
        <w:t>[indAbonoPerm]</w:t>
      </w:r>
      <w:r>
        <w:rPr>
          <w:spacing w:val="-13"/>
          <w:sz w:val="24"/>
        </w:rPr>
        <w:t> </w:t>
      </w:r>
      <w:r>
        <w:rPr>
          <w:spacing w:val="-6"/>
          <w:sz w:val="24"/>
        </w:rPr>
        <w:t>preenchido</w:t>
      </w:r>
      <w:r>
        <w:rPr>
          <w:spacing w:val="-14"/>
          <w:sz w:val="24"/>
        </w:rPr>
        <w:t> </w:t>
      </w:r>
      <w:r>
        <w:rPr>
          <w:spacing w:val="-6"/>
          <w:sz w:val="24"/>
        </w:rPr>
        <w:t>com</w:t>
      </w:r>
      <w:r>
        <w:rPr>
          <w:spacing w:val="-11"/>
          <w:sz w:val="24"/>
        </w:rPr>
        <w:t> </w:t>
      </w:r>
      <w:r>
        <w:rPr>
          <w:spacing w:val="-6"/>
          <w:sz w:val="24"/>
        </w:rPr>
        <w:t>[S].</w:t>
      </w:r>
    </w:p>
    <w:p>
      <w:pPr>
        <w:pStyle w:val="BodyText"/>
        <w:ind w:left="0"/>
        <w:jc w:val="left"/>
      </w:pPr>
    </w:p>
    <w:p>
      <w:pPr>
        <w:pStyle w:val="BodyText"/>
        <w:spacing w:before="8"/>
        <w:ind w:left="0"/>
        <w:jc w:val="left"/>
        <w:rPr>
          <w:sz w:val="26"/>
        </w:rPr>
      </w:pPr>
    </w:p>
    <w:p>
      <w:pPr>
        <w:pStyle w:val="Heading1"/>
        <w:ind w:left="220" w:firstLine="0"/>
      </w:pPr>
      <w:bookmarkStart w:name="_bookmark108" w:id="109"/>
      <w:bookmarkEnd w:id="109"/>
      <w:r>
        <w:rPr>
          <w:b w:val="0"/>
        </w:rPr>
      </w:r>
      <w:r>
        <w:rPr>
          <w:w w:val="85"/>
        </w:rPr>
        <w:t>S-2210</w:t>
      </w:r>
      <w:r>
        <w:rPr>
          <w:spacing w:val="-6"/>
        </w:rPr>
        <w:t> </w:t>
      </w:r>
      <w:r>
        <w:rPr>
          <w:w w:val="85"/>
        </w:rPr>
        <w:t>–</w:t>
      </w:r>
      <w:r>
        <w:rPr>
          <w:spacing w:val="-5"/>
        </w:rPr>
        <w:t> </w:t>
      </w:r>
      <w:r>
        <w:rPr>
          <w:w w:val="85"/>
        </w:rPr>
        <w:t>Comunicação</w:t>
      </w:r>
      <w:r>
        <w:rPr>
          <w:spacing w:val="-5"/>
        </w:rPr>
        <w:t> </w:t>
      </w:r>
      <w:r>
        <w:rPr>
          <w:w w:val="85"/>
        </w:rPr>
        <w:t>de</w:t>
      </w:r>
      <w:r>
        <w:rPr>
          <w:spacing w:val="-6"/>
        </w:rPr>
        <w:t> </w:t>
      </w:r>
      <w:r>
        <w:rPr>
          <w:w w:val="85"/>
        </w:rPr>
        <w:t>Acidente</w:t>
      </w:r>
      <w:r>
        <w:rPr>
          <w:spacing w:val="-5"/>
        </w:rPr>
        <w:t> </w:t>
      </w:r>
      <w:r>
        <w:rPr>
          <w:w w:val="85"/>
        </w:rPr>
        <w:t>de</w:t>
      </w:r>
      <w:r>
        <w:rPr>
          <w:spacing w:val="-8"/>
        </w:rPr>
        <w:t> </w:t>
      </w:r>
      <w:r>
        <w:rPr>
          <w:spacing w:val="-2"/>
          <w:w w:val="85"/>
        </w:rPr>
        <w:t>Trabalho</w:t>
      </w:r>
    </w:p>
    <w:p>
      <w:pPr>
        <w:pStyle w:val="BodyText"/>
        <w:ind w:left="0"/>
        <w:jc w:val="left"/>
        <w:rPr>
          <w:b/>
        </w:rPr>
      </w:pPr>
    </w:p>
    <w:p>
      <w:pPr>
        <w:pStyle w:val="BodyText"/>
        <w:spacing w:before="6"/>
        <w:ind w:left="0"/>
        <w:jc w:val="left"/>
        <w:rPr>
          <w:b/>
          <w:sz w:val="28"/>
        </w:rPr>
      </w:pPr>
    </w:p>
    <w:p>
      <w:pPr>
        <w:pStyle w:val="BodyText"/>
        <w:spacing w:line="381" w:lineRule="auto" w:before="1"/>
        <w:ind w:right="842"/>
      </w:pPr>
      <w:r>
        <w:rPr>
          <w:b/>
          <w:w w:val="90"/>
        </w:rPr>
        <w:t>Conceito: </w:t>
      </w:r>
      <w:r>
        <w:rPr>
          <w:w w:val="90"/>
        </w:rPr>
        <w:t>evento a ser utilizado para comunicar acidente de trabalho pelo declarante, ainda que não </w:t>
      </w:r>
      <w:r>
        <w:rPr>
          <w:spacing w:val="-6"/>
        </w:rPr>
        <w:t>haja</w:t>
      </w:r>
      <w:r>
        <w:rPr>
          <w:spacing w:val="-11"/>
        </w:rPr>
        <w:t> </w:t>
      </w:r>
      <w:r>
        <w:rPr>
          <w:spacing w:val="-6"/>
        </w:rPr>
        <w:t>afastamento</w:t>
      </w:r>
      <w:r>
        <w:rPr>
          <w:spacing w:val="-14"/>
        </w:rPr>
        <w:t> </w:t>
      </w:r>
      <w:r>
        <w:rPr>
          <w:spacing w:val="-6"/>
        </w:rPr>
        <w:t>do</w:t>
      </w:r>
      <w:r>
        <w:rPr>
          <w:spacing w:val="-14"/>
        </w:rPr>
        <w:t> </w:t>
      </w:r>
      <w:r>
        <w:rPr>
          <w:spacing w:val="-6"/>
        </w:rPr>
        <w:t>trabalhador</w:t>
      </w:r>
      <w:r>
        <w:rPr>
          <w:spacing w:val="-14"/>
        </w:rPr>
        <w:t> </w:t>
      </w:r>
      <w:r>
        <w:rPr>
          <w:spacing w:val="-6"/>
        </w:rPr>
        <w:t>de</w:t>
      </w:r>
      <w:r>
        <w:rPr>
          <w:spacing w:val="-12"/>
        </w:rPr>
        <w:t> </w:t>
      </w:r>
      <w:r>
        <w:rPr>
          <w:spacing w:val="-6"/>
        </w:rPr>
        <w:t>suas</w:t>
      </w:r>
      <w:r>
        <w:rPr>
          <w:spacing w:val="-12"/>
        </w:rPr>
        <w:t> </w:t>
      </w:r>
      <w:r>
        <w:rPr>
          <w:spacing w:val="-6"/>
        </w:rPr>
        <w:t>atividades</w:t>
      </w:r>
      <w:r>
        <w:rPr>
          <w:spacing w:val="-12"/>
        </w:rPr>
        <w:t> </w:t>
      </w:r>
      <w:r>
        <w:rPr>
          <w:spacing w:val="-6"/>
        </w:rPr>
        <w:t>laborais.</w:t>
      </w:r>
    </w:p>
    <w:p>
      <w:pPr>
        <w:spacing w:after="0" w:line="381" w:lineRule="auto"/>
        <w:sectPr>
          <w:pgSz w:w="11910" w:h="16840"/>
          <w:pgMar w:header="0" w:footer="1319" w:top="1020" w:bottom="1540" w:left="800" w:right="240"/>
        </w:sectPr>
      </w:pPr>
    </w:p>
    <w:p>
      <w:pPr>
        <w:pStyle w:val="BodyText"/>
        <w:spacing w:line="381" w:lineRule="auto" w:before="25"/>
        <w:ind w:right="869"/>
      </w:pPr>
      <w:r>
        <w:rPr>
          <w:b/>
          <w:spacing w:val="-2"/>
          <w:w w:val="90"/>
        </w:rPr>
        <w:t>Quem está</w:t>
      </w:r>
      <w:r>
        <w:rPr>
          <w:b/>
          <w:spacing w:val="-5"/>
          <w:w w:val="90"/>
        </w:rPr>
        <w:t> </w:t>
      </w:r>
      <w:r>
        <w:rPr>
          <w:b/>
          <w:spacing w:val="-2"/>
          <w:w w:val="90"/>
        </w:rPr>
        <w:t>obrigado: </w:t>
      </w:r>
      <w:r>
        <w:rPr>
          <w:spacing w:val="-2"/>
          <w:w w:val="90"/>
        </w:rPr>
        <w:t>o empregador,</w:t>
      </w:r>
      <w:r>
        <w:rPr>
          <w:spacing w:val="-3"/>
          <w:w w:val="90"/>
        </w:rPr>
        <w:t> </w:t>
      </w:r>
      <w:r>
        <w:rPr>
          <w:spacing w:val="-2"/>
          <w:w w:val="90"/>
        </w:rPr>
        <w:t>o OGMO,</w:t>
      </w:r>
      <w:r>
        <w:rPr>
          <w:spacing w:val="-3"/>
          <w:w w:val="90"/>
        </w:rPr>
        <w:t> </w:t>
      </w:r>
      <w:r>
        <w:rPr>
          <w:spacing w:val="-2"/>
          <w:w w:val="90"/>
        </w:rPr>
        <w:t>o sindicato de trabalhadores avulsos</w:t>
      </w:r>
      <w:r>
        <w:rPr>
          <w:spacing w:val="-3"/>
          <w:w w:val="90"/>
        </w:rPr>
        <w:t> </w:t>
      </w:r>
      <w:r>
        <w:rPr>
          <w:spacing w:val="-2"/>
          <w:w w:val="90"/>
        </w:rPr>
        <w:t>e órgãos</w:t>
      </w:r>
      <w:r>
        <w:rPr>
          <w:spacing w:val="-3"/>
          <w:w w:val="90"/>
        </w:rPr>
        <w:t> </w:t>
      </w:r>
      <w:r>
        <w:rPr>
          <w:spacing w:val="-2"/>
          <w:w w:val="90"/>
        </w:rPr>
        <w:t>públicos </w:t>
      </w:r>
      <w:r>
        <w:rPr>
          <w:w w:val="90"/>
        </w:rPr>
        <w:t>em</w:t>
      </w:r>
      <w:r>
        <w:rPr>
          <w:spacing w:val="-10"/>
          <w:w w:val="90"/>
        </w:rPr>
        <w:t> </w:t>
      </w:r>
      <w:r>
        <w:rPr>
          <w:w w:val="90"/>
        </w:rPr>
        <w:t>relação</w:t>
      </w:r>
      <w:r>
        <w:rPr>
          <w:spacing w:val="-10"/>
          <w:w w:val="90"/>
        </w:rPr>
        <w:t> </w:t>
      </w:r>
      <w:r>
        <w:rPr>
          <w:w w:val="90"/>
        </w:rPr>
        <w:t>aos</w:t>
      </w:r>
      <w:r>
        <w:rPr>
          <w:spacing w:val="-10"/>
          <w:w w:val="90"/>
        </w:rPr>
        <w:t> </w:t>
      </w:r>
      <w:r>
        <w:rPr>
          <w:w w:val="90"/>
        </w:rPr>
        <w:t>seus</w:t>
      </w:r>
      <w:r>
        <w:rPr>
          <w:spacing w:val="-10"/>
          <w:w w:val="90"/>
        </w:rPr>
        <w:t> </w:t>
      </w:r>
      <w:r>
        <w:rPr>
          <w:w w:val="90"/>
        </w:rPr>
        <w:t>empregados</w:t>
      </w:r>
      <w:r>
        <w:rPr>
          <w:spacing w:val="-10"/>
          <w:w w:val="90"/>
        </w:rPr>
        <w:t> </w:t>
      </w:r>
      <w:r>
        <w:rPr>
          <w:w w:val="90"/>
        </w:rPr>
        <w:t>e</w:t>
      </w:r>
      <w:r>
        <w:rPr>
          <w:spacing w:val="-11"/>
          <w:w w:val="90"/>
        </w:rPr>
        <w:t> </w:t>
      </w:r>
      <w:r>
        <w:rPr>
          <w:w w:val="90"/>
        </w:rPr>
        <w:t>servidores</w:t>
      </w:r>
      <w:r>
        <w:rPr>
          <w:spacing w:val="-10"/>
          <w:w w:val="90"/>
        </w:rPr>
        <w:t> </w:t>
      </w:r>
      <w:r>
        <w:rPr>
          <w:w w:val="90"/>
        </w:rPr>
        <w:t>vinculados</w:t>
      </w:r>
      <w:r>
        <w:rPr>
          <w:spacing w:val="-10"/>
          <w:w w:val="90"/>
        </w:rPr>
        <w:t> </w:t>
      </w:r>
      <w:r>
        <w:rPr>
          <w:w w:val="90"/>
        </w:rPr>
        <w:t>ao</w:t>
      </w:r>
      <w:r>
        <w:rPr>
          <w:spacing w:val="-10"/>
          <w:w w:val="90"/>
        </w:rPr>
        <w:t> </w:t>
      </w:r>
      <w:r>
        <w:rPr>
          <w:w w:val="90"/>
        </w:rPr>
        <w:t>RGPS.</w:t>
      </w:r>
      <w:r>
        <w:rPr>
          <w:spacing w:val="-10"/>
          <w:w w:val="90"/>
        </w:rPr>
        <w:t> </w:t>
      </w:r>
      <w:r>
        <w:rPr>
          <w:w w:val="90"/>
        </w:rPr>
        <w:t>No</w:t>
      </w:r>
      <w:r>
        <w:rPr>
          <w:spacing w:val="-10"/>
          <w:w w:val="90"/>
        </w:rPr>
        <w:t> </w:t>
      </w:r>
      <w:r>
        <w:rPr>
          <w:w w:val="90"/>
        </w:rPr>
        <w:t>caso</w:t>
      </w:r>
      <w:r>
        <w:rPr>
          <w:spacing w:val="-10"/>
          <w:w w:val="90"/>
        </w:rPr>
        <w:t> </w:t>
      </w:r>
      <w:r>
        <w:rPr>
          <w:w w:val="90"/>
        </w:rPr>
        <w:t>de</w:t>
      </w:r>
      <w:r>
        <w:rPr>
          <w:spacing w:val="-10"/>
          <w:w w:val="90"/>
        </w:rPr>
        <w:t> </w:t>
      </w:r>
      <w:r>
        <w:rPr>
          <w:w w:val="90"/>
        </w:rPr>
        <w:t>servidores</w:t>
      </w:r>
      <w:r>
        <w:rPr>
          <w:spacing w:val="-10"/>
          <w:w w:val="90"/>
        </w:rPr>
        <w:t> </w:t>
      </w:r>
      <w:r>
        <w:rPr>
          <w:w w:val="90"/>
        </w:rPr>
        <w:t>vinculados </w:t>
      </w:r>
      <w:r>
        <w:rPr>
          <w:spacing w:val="-8"/>
        </w:rPr>
        <w:t>ao</w:t>
      </w:r>
      <w:r>
        <w:rPr>
          <w:spacing w:val="-9"/>
        </w:rPr>
        <w:t> </w:t>
      </w:r>
      <w:r>
        <w:rPr>
          <w:spacing w:val="-8"/>
        </w:rPr>
        <w:t>RPPS</w:t>
      </w:r>
      <w:r>
        <w:rPr>
          <w:spacing w:val="-11"/>
        </w:rPr>
        <w:t> </w:t>
      </w:r>
      <w:r>
        <w:rPr>
          <w:spacing w:val="-8"/>
        </w:rPr>
        <w:t>o</w:t>
      </w:r>
      <w:r>
        <w:rPr>
          <w:spacing w:val="-9"/>
        </w:rPr>
        <w:t> </w:t>
      </w:r>
      <w:r>
        <w:rPr>
          <w:spacing w:val="-8"/>
        </w:rPr>
        <w:t>envio</w:t>
      </w:r>
      <w:r>
        <w:rPr>
          <w:spacing w:val="-11"/>
        </w:rPr>
        <w:t> </w:t>
      </w:r>
      <w:r>
        <w:rPr>
          <w:spacing w:val="-8"/>
        </w:rPr>
        <w:t>da</w:t>
      </w:r>
      <w:r>
        <w:rPr>
          <w:spacing w:val="-9"/>
        </w:rPr>
        <w:t> </w:t>
      </w:r>
      <w:r>
        <w:rPr>
          <w:spacing w:val="-8"/>
        </w:rPr>
        <w:t>informação</w:t>
      </w:r>
      <w:r>
        <w:rPr>
          <w:spacing w:val="-9"/>
        </w:rPr>
        <w:t> </w:t>
      </w:r>
      <w:r>
        <w:rPr>
          <w:spacing w:val="-8"/>
        </w:rPr>
        <w:t>não</w:t>
      </w:r>
      <w:r>
        <w:rPr>
          <w:spacing w:val="-11"/>
        </w:rPr>
        <w:t> </w:t>
      </w:r>
      <w:r>
        <w:rPr>
          <w:spacing w:val="-8"/>
        </w:rPr>
        <w:t>é</w:t>
      </w:r>
      <w:r>
        <w:rPr>
          <w:spacing w:val="-11"/>
        </w:rPr>
        <w:t> </w:t>
      </w:r>
      <w:r>
        <w:rPr>
          <w:spacing w:val="-8"/>
        </w:rPr>
        <w:t>obrigatório.</w:t>
      </w:r>
    </w:p>
    <w:p>
      <w:pPr>
        <w:pStyle w:val="BodyText"/>
        <w:spacing w:line="381" w:lineRule="auto" w:before="2"/>
        <w:ind w:right="874"/>
      </w:pPr>
      <w:r>
        <w:rPr>
          <w:b/>
          <w:spacing w:val="-8"/>
        </w:rPr>
        <w:t>Prazo</w:t>
      </w:r>
      <w:r>
        <w:rPr>
          <w:b/>
          <w:spacing w:val="-3"/>
        </w:rPr>
        <w:t> </w:t>
      </w:r>
      <w:r>
        <w:rPr>
          <w:b/>
          <w:spacing w:val="-8"/>
        </w:rPr>
        <w:t>de envio:</w:t>
      </w:r>
      <w:r>
        <w:rPr>
          <w:b/>
          <w:spacing w:val="-3"/>
        </w:rPr>
        <w:t> </w:t>
      </w:r>
      <w:r>
        <w:rPr>
          <w:spacing w:val="-8"/>
        </w:rPr>
        <w:t>a</w:t>
      </w:r>
      <w:r>
        <w:rPr>
          <w:spacing w:val="-4"/>
        </w:rPr>
        <w:t> </w:t>
      </w:r>
      <w:r>
        <w:rPr>
          <w:spacing w:val="-8"/>
        </w:rPr>
        <w:t>comunicação</w:t>
      </w:r>
      <w:r>
        <w:rPr>
          <w:spacing w:val="-4"/>
        </w:rPr>
        <w:t> </w:t>
      </w:r>
      <w:r>
        <w:rPr>
          <w:spacing w:val="-8"/>
        </w:rPr>
        <w:t>do</w:t>
      </w:r>
      <w:r>
        <w:rPr>
          <w:spacing w:val="-4"/>
        </w:rPr>
        <w:t> </w:t>
      </w:r>
      <w:r>
        <w:rPr>
          <w:spacing w:val="-8"/>
        </w:rPr>
        <w:t>acidente de trabalho deve</w:t>
      </w:r>
      <w:r>
        <w:rPr>
          <w:spacing w:val="-4"/>
        </w:rPr>
        <w:t> </w:t>
      </w:r>
      <w:r>
        <w:rPr>
          <w:spacing w:val="-8"/>
        </w:rPr>
        <w:t>ser</w:t>
      </w:r>
      <w:r>
        <w:rPr>
          <w:spacing w:val="-4"/>
        </w:rPr>
        <w:t> </w:t>
      </w:r>
      <w:r>
        <w:rPr>
          <w:spacing w:val="-8"/>
        </w:rPr>
        <w:t>registrada</w:t>
      </w:r>
      <w:r>
        <w:rPr>
          <w:spacing w:val="-4"/>
        </w:rPr>
        <w:t> </w:t>
      </w:r>
      <w:r>
        <w:rPr>
          <w:spacing w:val="-8"/>
        </w:rPr>
        <w:t>até o primeiro dia útil </w:t>
      </w:r>
      <w:r>
        <w:rPr>
          <w:spacing w:val="-6"/>
        </w:rPr>
        <w:t>seguinte</w:t>
      </w:r>
      <w:r>
        <w:rPr>
          <w:spacing w:val="-12"/>
        </w:rPr>
        <w:t> </w:t>
      </w:r>
      <w:r>
        <w:rPr>
          <w:spacing w:val="-6"/>
        </w:rPr>
        <w:t>ao</w:t>
      </w:r>
      <w:r>
        <w:rPr>
          <w:spacing w:val="-12"/>
        </w:rPr>
        <w:t> </w:t>
      </w:r>
      <w:r>
        <w:rPr>
          <w:spacing w:val="-6"/>
        </w:rPr>
        <w:t>da</w:t>
      </w:r>
      <w:r>
        <w:rPr>
          <w:spacing w:val="-14"/>
        </w:rPr>
        <w:t> </w:t>
      </w:r>
      <w:r>
        <w:rPr>
          <w:spacing w:val="-6"/>
        </w:rPr>
        <w:t>ocorrência</w:t>
      </w:r>
      <w:r>
        <w:rPr>
          <w:spacing w:val="-12"/>
        </w:rPr>
        <w:t> </w:t>
      </w:r>
      <w:r>
        <w:rPr>
          <w:spacing w:val="-6"/>
        </w:rPr>
        <w:t>e,</w:t>
      </w:r>
      <w:r>
        <w:rPr>
          <w:spacing w:val="-12"/>
        </w:rPr>
        <w:t> </w:t>
      </w:r>
      <w:r>
        <w:rPr>
          <w:spacing w:val="-6"/>
        </w:rPr>
        <w:t>em</w:t>
      </w:r>
      <w:r>
        <w:rPr>
          <w:spacing w:val="-12"/>
        </w:rPr>
        <w:t> </w:t>
      </w:r>
      <w:r>
        <w:rPr>
          <w:spacing w:val="-6"/>
        </w:rPr>
        <w:t>caso</w:t>
      </w:r>
      <w:r>
        <w:rPr>
          <w:spacing w:val="-14"/>
        </w:rPr>
        <w:t> </w:t>
      </w:r>
      <w:r>
        <w:rPr>
          <w:spacing w:val="-6"/>
        </w:rPr>
        <w:t>de</w:t>
      </w:r>
      <w:r>
        <w:rPr>
          <w:spacing w:val="-12"/>
        </w:rPr>
        <w:t> </w:t>
      </w:r>
      <w:r>
        <w:rPr>
          <w:spacing w:val="-6"/>
        </w:rPr>
        <w:t>morte,</w:t>
      </w:r>
      <w:r>
        <w:rPr>
          <w:spacing w:val="-12"/>
        </w:rPr>
        <w:t> </w:t>
      </w:r>
      <w:r>
        <w:rPr>
          <w:spacing w:val="-6"/>
        </w:rPr>
        <w:t>de</w:t>
      </w:r>
      <w:r>
        <w:rPr>
          <w:spacing w:val="-12"/>
        </w:rPr>
        <w:t> </w:t>
      </w:r>
      <w:r>
        <w:rPr>
          <w:spacing w:val="-6"/>
        </w:rPr>
        <w:t>imediato.</w:t>
      </w:r>
    </w:p>
    <w:p>
      <w:pPr>
        <w:pStyle w:val="BodyText"/>
      </w:pPr>
      <w:r>
        <w:rPr>
          <w:b/>
          <w:w w:val="90"/>
        </w:rPr>
        <w:t>Pré-requisitos:</w:t>
      </w:r>
      <w:r>
        <w:rPr>
          <w:b/>
          <w:spacing w:val="-7"/>
          <w:w w:val="90"/>
        </w:rPr>
        <w:t> </w:t>
      </w:r>
      <w:r>
        <w:rPr>
          <w:w w:val="90"/>
        </w:rPr>
        <w:t>envio</w:t>
      </w:r>
      <w:r>
        <w:rPr>
          <w:spacing w:val="-9"/>
          <w:w w:val="90"/>
        </w:rPr>
        <w:t> </w:t>
      </w:r>
      <w:r>
        <w:rPr>
          <w:w w:val="90"/>
        </w:rPr>
        <w:t>do</w:t>
      </w:r>
      <w:r>
        <w:rPr>
          <w:spacing w:val="-10"/>
          <w:w w:val="90"/>
        </w:rPr>
        <w:t> </w:t>
      </w:r>
      <w:r>
        <w:rPr>
          <w:w w:val="90"/>
        </w:rPr>
        <w:t>evento</w:t>
      </w:r>
      <w:r>
        <w:rPr>
          <w:spacing w:val="-6"/>
          <w:w w:val="90"/>
        </w:rPr>
        <w:t> </w:t>
      </w:r>
      <w:r>
        <w:rPr>
          <w:w w:val="90"/>
        </w:rPr>
        <w:t>S-2190</w:t>
      </w:r>
      <w:r>
        <w:rPr>
          <w:spacing w:val="-5"/>
          <w:w w:val="90"/>
        </w:rPr>
        <w:t> </w:t>
      </w:r>
      <w:r>
        <w:rPr>
          <w:w w:val="90"/>
        </w:rPr>
        <w:t>(ou,</w:t>
      </w:r>
      <w:r>
        <w:rPr>
          <w:spacing w:val="-9"/>
          <w:w w:val="90"/>
        </w:rPr>
        <w:t> </w:t>
      </w:r>
      <w:r>
        <w:rPr>
          <w:w w:val="90"/>
        </w:rPr>
        <w:t>alternativamente,</w:t>
      </w:r>
      <w:r>
        <w:rPr>
          <w:spacing w:val="-6"/>
          <w:w w:val="90"/>
        </w:rPr>
        <w:t> </w:t>
      </w:r>
      <w:r>
        <w:rPr>
          <w:w w:val="90"/>
        </w:rPr>
        <w:t>do</w:t>
      </w:r>
      <w:r>
        <w:rPr>
          <w:spacing w:val="-6"/>
          <w:w w:val="90"/>
        </w:rPr>
        <w:t> </w:t>
      </w:r>
      <w:r>
        <w:rPr>
          <w:w w:val="90"/>
        </w:rPr>
        <w:t>S-2200)</w:t>
      </w:r>
      <w:r>
        <w:rPr>
          <w:spacing w:val="-9"/>
          <w:w w:val="90"/>
        </w:rPr>
        <w:t> </w:t>
      </w:r>
      <w:r>
        <w:rPr>
          <w:w w:val="90"/>
        </w:rPr>
        <w:t>ou</w:t>
      </w:r>
      <w:r>
        <w:rPr>
          <w:spacing w:val="-7"/>
          <w:w w:val="90"/>
        </w:rPr>
        <w:t> </w:t>
      </w:r>
      <w:r>
        <w:rPr>
          <w:w w:val="90"/>
        </w:rPr>
        <w:t>do</w:t>
      </w:r>
      <w:r>
        <w:rPr>
          <w:spacing w:val="-7"/>
          <w:w w:val="90"/>
        </w:rPr>
        <w:t> </w:t>
      </w:r>
      <w:r>
        <w:rPr>
          <w:w w:val="90"/>
        </w:rPr>
        <w:t>S-</w:t>
      </w:r>
      <w:r>
        <w:rPr>
          <w:spacing w:val="-4"/>
          <w:w w:val="90"/>
        </w:rPr>
        <w:t>2300.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164"/>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64"/>
        </w:numPr>
        <w:tabs>
          <w:tab w:pos="925" w:val="left" w:leader="none"/>
        </w:tabs>
        <w:spacing w:line="381" w:lineRule="auto" w:before="165" w:after="0"/>
        <w:ind w:left="220" w:right="835" w:firstLine="0"/>
        <w:jc w:val="both"/>
        <w:rPr>
          <w:sz w:val="24"/>
        </w:rPr>
      </w:pPr>
      <w:r>
        <w:rPr>
          <w:spacing w:val="-6"/>
          <w:sz w:val="24"/>
        </w:rPr>
        <w:t>No</w:t>
      </w:r>
      <w:r>
        <w:rPr>
          <w:spacing w:val="-7"/>
          <w:sz w:val="24"/>
        </w:rPr>
        <w:t> </w:t>
      </w:r>
      <w:r>
        <w:rPr>
          <w:spacing w:val="-6"/>
          <w:sz w:val="24"/>
        </w:rPr>
        <w:t>eSocial,</w:t>
      </w:r>
      <w:r>
        <w:rPr>
          <w:spacing w:val="-8"/>
          <w:sz w:val="24"/>
        </w:rPr>
        <w:t> </w:t>
      </w:r>
      <w:r>
        <w:rPr>
          <w:spacing w:val="-6"/>
          <w:sz w:val="24"/>
        </w:rPr>
        <w:t>o</w:t>
      </w:r>
      <w:r>
        <w:rPr>
          <w:spacing w:val="-10"/>
          <w:sz w:val="24"/>
        </w:rPr>
        <w:t> </w:t>
      </w:r>
      <w:r>
        <w:rPr>
          <w:spacing w:val="-6"/>
          <w:sz w:val="24"/>
        </w:rPr>
        <w:t>envio</w:t>
      </w:r>
      <w:r>
        <w:rPr>
          <w:spacing w:val="-10"/>
          <w:sz w:val="24"/>
        </w:rPr>
        <w:t> </w:t>
      </w:r>
      <w:r>
        <w:rPr>
          <w:spacing w:val="-6"/>
          <w:sz w:val="24"/>
        </w:rPr>
        <w:t>deste</w:t>
      </w:r>
      <w:r>
        <w:rPr>
          <w:spacing w:val="-7"/>
          <w:sz w:val="24"/>
        </w:rPr>
        <w:t> </w:t>
      </w:r>
      <w:r>
        <w:rPr>
          <w:spacing w:val="-6"/>
          <w:sz w:val="24"/>
        </w:rPr>
        <w:t>evento</w:t>
      </w:r>
      <w:r>
        <w:rPr>
          <w:spacing w:val="-10"/>
          <w:sz w:val="24"/>
        </w:rPr>
        <w:t> </w:t>
      </w:r>
      <w:r>
        <w:rPr>
          <w:spacing w:val="-6"/>
          <w:sz w:val="24"/>
        </w:rPr>
        <w:t>é realizado</w:t>
      </w:r>
      <w:r>
        <w:rPr>
          <w:spacing w:val="-7"/>
          <w:sz w:val="24"/>
        </w:rPr>
        <w:t> </w:t>
      </w:r>
      <w:r>
        <w:rPr>
          <w:spacing w:val="-6"/>
          <w:sz w:val="24"/>
        </w:rPr>
        <w:t>somente</w:t>
      </w:r>
      <w:r>
        <w:rPr>
          <w:spacing w:val="-7"/>
          <w:sz w:val="24"/>
        </w:rPr>
        <w:t> </w:t>
      </w:r>
      <w:r>
        <w:rPr>
          <w:spacing w:val="-6"/>
          <w:sz w:val="24"/>
        </w:rPr>
        <w:t>pelo</w:t>
      </w:r>
      <w:r>
        <w:rPr>
          <w:spacing w:val="-7"/>
          <w:sz w:val="24"/>
        </w:rPr>
        <w:t> </w:t>
      </w:r>
      <w:r>
        <w:rPr>
          <w:spacing w:val="-6"/>
          <w:sz w:val="24"/>
        </w:rPr>
        <w:t>empregador/contribuinte/órgão público,</w:t>
      </w:r>
      <w:r>
        <w:rPr>
          <w:spacing w:val="-11"/>
          <w:sz w:val="24"/>
        </w:rPr>
        <w:t> </w:t>
      </w:r>
      <w:r>
        <w:rPr>
          <w:spacing w:val="-6"/>
          <w:sz w:val="24"/>
        </w:rPr>
        <w:t>sendo</w:t>
      </w:r>
      <w:r>
        <w:rPr>
          <w:spacing w:val="-11"/>
          <w:sz w:val="24"/>
        </w:rPr>
        <w:t> </w:t>
      </w:r>
      <w:r>
        <w:rPr>
          <w:spacing w:val="-6"/>
          <w:sz w:val="24"/>
        </w:rPr>
        <w:t>que</w:t>
      </w:r>
      <w:r>
        <w:rPr>
          <w:spacing w:val="-10"/>
          <w:sz w:val="24"/>
        </w:rPr>
        <w:t> </w:t>
      </w:r>
      <w:r>
        <w:rPr>
          <w:spacing w:val="-6"/>
          <w:sz w:val="24"/>
        </w:rPr>
        <w:t>os</w:t>
      </w:r>
      <w:r>
        <w:rPr>
          <w:spacing w:val="-11"/>
          <w:sz w:val="24"/>
        </w:rPr>
        <w:t> </w:t>
      </w:r>
      <w:r>
        <w:rPr>
          <w:spacing w:val="-6"/>
          <w:sz w:val="24"/>
        </w:rPr>
        <w:t>demais</w:t>
      </w:r>
      <w:r>
        <w:rPr>
          <w:spacing w:val="-11"/>
          <w:sz w:val="24"/>
        </w:rPr>
        <w:t> </w:t>
      </w:r>
      <w:r>
        <w:rPr>
          <w:spacing w:val="-6"/>
          <w:sz w:val="24"/>
        </w:rPr>
        <w:t>legitimados</w:t>
      </w:r>
      <w:r>
        <w:rPr>
          <w:spacing w:val="-7"/>
          <w:sz w:val="24"/>
        </w:rPr>
        <w:t> </w:t>
      </w:r>
      <w:r>
        <w:rPr>
          <w:spacing w:val="-6"/>
          <w:sz w:val="24"/>
        </w:rPr>
        <w:t>(médico,</w:t>
      </w:r>
      <w:r>
        <w:rPr>
          <w:spacing w:val="-9"/>
          <w:sz w:val="24"/>
        </w:rPr>
        <w:t> </w:t>
      </w:r>
      <w:r>
        <w:rPr>
          <w:spacing w:val="-6"/>
          <w:sz w:val="24"/>
        </w:rPr>
        <w:t>autoridade</w:t>
      </w:r>
      <w:r>
        <w:rPr>
          <w:spacing w:val="-11"/>
          <w:sz w:val="24"/>
        </w:rPr>
        <w:t> </w:t>
      </w:r>
      <w:r>
        <w:rPr>
          <w:spacing w:val="-6"/>
          <w:sz w:val="24"/>
        </w:rPr>
        <w:t>policial,</w:t>
      </w:r>
      <w:r>
        <w:rPr>
          <w:spacing w:val="-11"/>
          <w:sz w:val="24"/>
        </w:rPr>
        <w:t> </w:t>
      </w:r>
      <w:r>
        <w:rPr>
          <w:spacing w:val="-6"/>
          <w:sz w:val="24"/>
        </w:rPr>
        <w:t>sindicato</w:t>
      </w:r>
      <w:r>
        <w:rPr>
          <w:spacing w:val="-10"/>
          <w:sz w:val="24"/>
        </w:rPr>
        <w:t> </w:t>
      </w:r>
      <w:r>
        <w:rPr>
          <w:spacing w:val="-6"/>
          <w:sz w:val="24"/>
        </w:rPr>
        <w:t>etc),</w:t>
      </w:r>
      <w:r>
        <w:rPr>
          <w:spacing w:val="-11"/>
          <w:sz w:val="24"/>
        </w:rPr>
        <w:t> </w:t>
      </w:r>
      <w:r>
        <w:rPr>
          <w:spacing w:val="-6"/>
          <w:sz w:val="24"/>
        </w:rPr>
        <w:t>previstos</w:t>
      </w:r>
      <w:r>
        <w:rPr>
          <w:spacing w:val="-11"/>
          <w:sz w:val="24"/>
        </w:rPr>
        <w:t> </w:t>
      </w:r>
      <w:r>
        <w:rPr>
          <w:spacing w:val="-6"/>
          <w:sz w:val="24"/>
        </w:rPr>
        <w:t>na legislação</w:t>
      </w:r>
      <w:r>
        <w:rPr>
          <w:spacing w:val="-8"/>
          <w:sz w:val="24"/>
        </w:rPr>
        <w:t> </w:t>
      </w:r>
      <w:r>
        <w:rPr>
          <w:spacing w:val="-6"/>
          <w:sz w:val="24"/>
        </w:rPr>
        <w:t>para</w:t>
      </w:r>
      <w:r>
        <w:rPr>
          <w:spacing w:val="-8"/>
          <w:sz w:val="24"/>
        </w:rPr>
        <w:t> </w:t>
      </w:r>
      <w:r>
        <w:rPr>
          <w:spacing w:val="-6"/>
          <w:sz w:val="24"/>
        </w:rPr>
        <w:t>emissão</w:t>
      </w:r>
      <w:r>
        <w:rPr>
          <w:spacing w:val="-10"/>
          <w:sz w:val="24"/>
        </w:rPr>
        <w:t> </w:t>
      </w:r>
      <w:r>
        <w:rPr>
          <w:spacing w:val="-6"/>
          <w:sz w:val="24"/>
        </w:rPr>
        <w:t>da Comunicação</w:t>
      </w:r>
      <w:r>
        <w:rPr>
          <w:spacing w:val="-8"/>
          <w:sz w:val="24"/>
        </w:rPr>
        <w:t> </w:t>
      </w:r>
      <w:r>
        <w:rPr>
          <w:spacing w:val="-6"/>
          <w:sz w:val="24"/>
        </w:rPr>
        <w:t>de</w:t>
      </w:r>
      <w:r>
        <w:rPr>
          <w:spacing w:val="-8"/>
          <w:sz w:val="24"/>
        </w:rPr>
        <w:t> </w:t>
      </w:r>
      <w:r>
        <w:rPr>
          <w:spacing w:val="-6"/>
          <w:sz w:val="24"/>
        </w:rPr>
        <w:t>Acidente</w:t>
      </w:r>
      <w:r>
        <w:rPr>
          <w:spacing w:val="-8"/>
          <w:sz w:val="24"/>
        </w:rPr>
        <w:t> </w:t>
      </w:r>
      <w:r>
        <w:rPr>
          <w:spacing w:val="-6"/>
          <w:sz w:val="24"/>
        </w:rPr>
        <w:t>de</w:t>
      </w:r>
      <w:r>
        <w:rPr>
          <w:spacing w:val="-8"/>
          <w:sz w:val="24"/>
        </w:rPr>
        <w:t> </w:t>
      </w:r>
      <w:r>
        <w:rPr>
          <w:spacing w:val="-6"/>
          <w:sz w:val="24"/>
        </w:rPr>
        <w:t>Trabalho</w:t>
      </w:r>
      <w:r>
        <w:rPr>
          <w:spacing w:val="-8"/>
          <w:sz w:val="24"/>
        </w:rPr>
        <w:t> </w:t>
      </w:r>
      <w:r>
        <w:rPr>
          <w:spacing w:val="-6"/>
          <w:sz w:val="24"/>
        </w:rPr>
        <w:t>(CAT),</w:t>
      </w:r>
      <w:r>
        <w:rPr>
          <w:spacing w:val="-9"/>
          <w:sz w:val="24"/>
        </w:rPr>
        <w:t> </w:t>
      </w:r>
      <w:r>
        <w:rPr>
          <w:spacing w:val="-6"/>
          <w:sz w:val="24"/>
        </w:rPr>
        <w:t>continuam</w:t>
      </w:r>
      <w:r>
        <w:rPr>
          <w:spacing w:val="-10"/>
          <w:sz w:val="24"/>
        </w:rPr>
        <w:t> </w:t>
      </w:r>
      <w:r>
        <w:rPr>
          <w:spacing w:val="-6"/>
          <w:sz w:val="24"/>
        </w:rPr>
        <w:t>utilizando</w:t>
      </w:r>
      <w:r>
        <w:rPr>
          <w:spacing w:val="-10"/>
          <w:sz w:val="24"/>
        </w:rPr>
        <w:t> </w:t>
      </w:r>
      <w:r>
        <w:rPr>
          <w:spacing w:val="-6"/>
          <w:sz w:val="24"/>
        </w:rPr>
        <w:t>o </w:t>
      </w:r>
      <w:r>
        <w:rPr>
          <w:w w:val="90"/>
          <w:sz w:val="24"/>
        </w:rPr>
        <w:t>sistema atual de notificações (CATWeb) para cadastrar, consultar e imprimir a CAT.</w:t>
      </w:r>
    </w:p>
    <w:p>
      <w:pPr>
        <w:pStyle w:val="ListParagraph"/>
        <w:numPr>
          <w:ilvl w:val="1"/>
          <w:numId w:val="164"/>
        </w:numPr>
        <w:tabs>
          <w:tab w:pos="925" w:val="left" w:leader="none"/>
        </w:tabs>
        <w:spacing w:line="381" w:lineRule="auto" w:before="3" w:after="0"/>
        <w:ind w:left="220" w:right="843" w:firstLine="0"/>
        <w:jc w:val="both"/>
        <w:rPr>
          <w:sz w:val="24"/>
        </w:rPr>
      </w:pPr>
      <w:r>
        <w:rPr>
          <w:spacing w:val="-6"/>
          <w:sz w:val="24"/>
        </w:rPr>
        <w:t>O</w:t>
      </w:r>
      <w:r>
        <w:rPr>
          <w:spacing w:val="-8"/>
          <w:sz w:val="24"/>
        </w:rPr>
        <w:t> </w:t>
      </w:r>
      <w:r>
        <w:rPr>
          <w:spacing w:val="-6"/>
          <w:sz w:val="24"/>
        </w:rPr>
        <w:t>declarante</w:t>
      </w:r>
      <w:r>
        <w:rPr>
          <w:spacing w:val="-8"/>
          <w:sz w:val="24"/>
        </w:rPr>
        <w:t> </w:t>
      </w:r>
      <w:r>
        <w:rPr>
          <w:spacing w:val="-6"/>
          <w:sz w:val="24"/>
        </w:rPr>
        <w:t>deve</w:t>
      </w:r>
      <w:r>
        <w:rPr>
          <w:spacing w:val="-7"/>
          <w:sz w:val="24"/>
        </w:rPr>
        <w:t> </w:t>
      </w:r>
      <w:r>
        <w:rPr>
          <w:spacing w:val="-6"/>
          <w:sz w:val="24"/>
        </w:rPr>
        <w:t>informar</w:t>
      </w:r>
      <w:r>
        <w:rPr>
          <w:spacing w:val="-7"/>
          <w:sz w:val="24"/>
        </w:rPr>
        <w:t> </w:t>
      </w:r>
      <w:r>
        <w:rPr>
          <w:spacing w:val="-6"/>
          <w:sz w:val="24"/>
        </w:rPr>
        <w:t>se</w:t>
      </w:r>
      <w:r>
        <w:rPr>
          <w:spacing w:val="-9"/>
          <w:sz w:val="24"/>
        </w:rPr>
        <w:t> </w:t>
      </w:r>
      <w:r>
        <w:rPr>
          <w:spacing w:val="-6"/>
          <w:sz w:val="24"/>
        </w:rPr>
        <w:t>a</w:t>
      </w:r>
      <w:r>
        <w:rPr>
          <w:spacing w:val="-7"/>
          <w:sz w:val="24"/>
        </w:rPr>
        <w:t> </w:t>
      </w:r>
      <w:r>
        <w:rPr>
          <w:spacing w:val="-6"/>
          <w:sz w:val="24"/>
        </w:rPr>
        <w:t>iniciativa</w:t>
      </w:r>
      <w:r>
        <w:rPr>
          <w:spacing w:val="-10"/>
          <w:sz w:val="24"/>
        </w:rPr>
        <w:t> </w:t>
      </w:r>
      <w:r>
        <w:rPr>
          <w:spacing w:val="-6"/>
          <w:sz w:val="24"/>
        </w:rPr>
        <w:t>da</w:t>
      </w:r>
      <w:r>
        <w:rPr>
          <w:spacing w:val="-9"/>
          <w:sz w:val="24"/>
        </w:rPr>
        <w:t> </w:t>
      </w:r>
      <w:r>
        <w:rPr>
          <w:spacing w:val="-6"/>
          <w:sz w:val="24"/>
        </w:rPr>
        <w:t>Comunicação</w:t>
      </w:r>
      <w:r>
        <w:rPr>
          <w:spacing w:val="-9"/>
          <w:sz w:val="24"/>
        </w:rPr>
        <w:t> </w:t>
      </w:r>
      <w:r>
        <w:rPr>
          <w:spacing w:val="-6"/>
          <w:sz w:val="24"/>
        </w:rPr>
        <w:t>de</w:t>
      </w:r>
      <w:r>
        <w:rPr>
          <w:spacing w:val="-9"/>
          <w:sz w:val="24"/>
        </w:rPr>
        <w:t> </w:t>
      </w:r>
      <w:r>
        <w:rPr>
          <w:spacing w:val="-6"/>
          <w:sz w:val="24"/>
        </w:rPr>
        <w:t>Acidente</w:t>
      </w:r>
      <w:r>
        <w:rPr>
          <w:spacing w:val="-9"/>
          <w:sz w:val="24"/>
        </w:rPr>
        <w:t> </w:t>
      </w:r>
      <w:r>
        <w:rPr>
          <w:spacing w:val="-6"/>
          <w:sz w:val="24"/>
        </w:rPr>
        <w:t>de</w:t>
      </w:r>
      <w:r>
        <w:rPr>
          <w:spacing w:val="-9"/>
          <w:sz w:val="24"/>
        </w:rPr>
        <w:t> </w:t>
      </w:r>
      <w:r>
        <w:rPr>
          <w:spacing w:val="-6"/>
          <w:sz w:val="24"/>
        </w:rPr>
        <w:t>Trabalho</w:t>
      </w:r>
      <w:r>
        <w:rPr>
          <w:spacing w:val="-9"/>
          <w:sz w:val="24"/>
        </w:rPr>
        <w:t> </w:t>
      </w:r>
      <w:r>
        <w:rPr>
          <w:spacing w:val="-6"/>
          <w:sz w:val="24"/>
        </w:rPr>
        <w:t>foi</w:t>
      </w:r>
      <w:r>
        <w:rPr>
          <w:spacing w:val="-9"/>
          <w:sz w:val="24"/>
        </w:rPr>
        <w:t> </w:t>
      </w:r>
      <w:r>
        <w:rPr>
          <w:spacing w:val="-6"/>
          <w:sz w:val="24"/>
        </w:rPr>
        <w:t>do declarante,</w:t>
      </w:r>
      <w:r>
        <w:rPr>
          <w:spacing w:val="-10"/>
          <w:sz w:val="24"/>
        </w:rPr>
        <w:t> </w:t>
      </w:r>
      <w:r>
        <w:rPr>
          <w:spacing w:val="-6"/>
          <w:sz w:val="24"/>
        </w:rPr>
        <w:t>por</w:t>
      </w:r>
      <w:r>
        <w:rPr>
          <w:spacing w:val="-10"/>
          <w:sz w:val="24"/>
        </w:rPr>
        <w:t> </w:t>
      </w:r>
      <w:r>
        <w:rPr>
          <w:spacing w:val="-6"/>
          <w:sz w:val="24"/>
        </w:rPr>
        <w:t>ordem</w:t>
      </w:r>
      <w:r>
        <w:rPr>
          <w:spacing w:val="-7"/>
          <w:sz w:val="24"/>
        </w:rPr>
        <w:t> </w:t>
      </w:r>
      <w:r>
        <w:rPr>
          <w:spacing w:val="-6"/>
          <w:sz w:val="24"/>
        </w:rPr>
        <w:t>judicial</w:t>
      </w:r>
      <w:r>
        <w:rPr>
          <w:spacing w:val="-8"/>
          <w:sz w:val="24"/>
        </w:rPr>
        <w:t> </w:t>
      </w:r>
      <w:r>
        <w:rPr>
          <w:spacing w:val="-6"/>
          <w:sz w:val="24"/>
        </w:rPr>
        <w:t>ou</w:t>
      </w:r>
      <w:r>
        <w:rPr>
          <w:spacing w:val="-7"/>
          <w:sz w:val="24"/>
        </w:rPr>
        <w:t> </w:t>
      </w:r>
      <w:r>
        <w:rPr>
          <w:spacing w:val="-6"/>
          <w:sz w:val="24"/>
        </w:rPr>
        <w:t>por</w:t>
      </w:r>
      <w:r>
        <w:rPr>
          <w:spacing w:val="-10"/>
          <w:sz w:val="24"/>
        </w:rPr>
        <w:t> </w:t>
      </w:r>
      <w:r>
        <w:rPr>
          <w:spacing w:val="-6"/>
          <w:sz w:val="24"/>
        </w:rPr>
        <w:t>determinação</w:t>
      </w:r>
      <w:r>
        <w:rPr>
          <w:spacing w:val="-8"/>
          <w:sz w:val="24"/>
        </w:rPr>
        <w:t> </w:t>
      </w:r>
      <w:r>
        <w:rPr>
          <w:spacing w:val="-6"/>
          <w:sz w:val="24"/>
        </w:rPr>
        <w:t>de</w:t>
      </w:r>
      <w:r>
        <w:rPr>
          <w:spacing w:val="-10"/>
          <w:sz w:val="24"/>
        </w:rPr>
        <w:t> </w:t>
      </w:r>
      <w:r>
        <w:rPr>
          <w:spacing w:val="-6"/>
          <w:sz w:val="24"/>
        </w:rPr>
        <w:t>órgão</w:t>
      </w:r>
      <w:r>
        <w:rPr>
          <w:spacing w:val="-8"/>
          <w:sz w:val="24"/>
        </w:rPr>
        <w:t> </w:t>
      </w:r>
      <w:r>
        <w:rPr>
          <w:spacing w:val="-6"/>
          <w:sz w:val="24"/>
        </w:rPr>
        <w:t>fiscalizador.</w:t>
      </w:r>
    </w:p>
    <w:p>
      <w:pPr>
        <w:pStyle w:val="ListParagraph"/>
        <w:numPr>
          <w:ilvl w:val="1"/>
          <w:numId w:val="164"/>
        </w:numPr>
        <w:tabs>
          <w:tab w:pos="925" w:val="left" w:leader="none"/>
        </w:tabs>
        <w:spacing w:line="381" w:lineRule="auto" w:before="0" w:after="0"/>
        <w:ind w:left="220" w:right="844" w:firstLine="0"/>
        <w:jc w:val="both"/>
        <w:rPr>
          <w:sz w:val="24"/>
        </w:rPr>
      </w:pPr>
      <w:r>
        <w:rPr>
          <w:w w:val="90"/>
          <w:sz w:val="24"/>
        </w:rPr>
        <w:t>O campo 39 do Formulário da CAT</w:t>
      </w:r>
      <w:r>
        <w:rPr>
          <w:spacing w:val="-1"/>
          <w:w w:val="90"/>
          <w:sz w:val="24"/>
        </w:rPr>
        <w:t> </w:t>
      </w:r>
      <w:r>
        <w:rPr>
          <w:w w:val="90"/>
          <w:sz w:val="24"/>
        </w:rPr>
        <w:t>que consta na Portaria SEPRT nº. 4.334, de 15 de abril de 2021, deve ser preenchido com a informação do campo {dhRecepcao} que consta no recibo.</w:t>
      </w:r>
    </w:p>
    <w:p>
      <w:pPr>
        <w:pStyle w:val="ListParagraph"/>
        <w:numPr>
          <w:ilvl w:val="1"/>
          <w:numId w:val="164"/>
        </w:numPr>
        <w:tabs>
          <w:tab w:pos="786" w:val="left" w:leader="none"/>
        </w:tabs>
        <w:spacing w:line="384" w:lineRule="auto" w:before="1" w:after="0"/>
        <w:ind w:left="220" w:right="841" w:firstLine="0"/>
        <w:jc w:val="both"/>
        <w:rPr>
          <w:sz w:val="24"/>
        </w:rPr>
      </w:pPr>
      <w:r>
        <w:rPr>
          <w:w w:val="90"/>
          <w:sz w:val="24"/>
        </w:rPr>
        <w:t>No caso de exclusão da CAT, deve ser entregue cópia da informação ao trabalhador a partir do </w:t>
      </w:r>
      <w:r>
        <w:rPr>
          <w:sz w:val="24"/>
        </w:rPr>
        <w:t>preenchimento</w:t>
      </w:r>
      <w:r>
        <w:rPr>
          <w:spacing w:val="-12"/>
          <w:sz w:val="24"/>
        </w:rPr>
        <w:t> </w:t>
      </w:r>
      <w:r>
        <w:rPr>
          <w:sz w:val="24"/>
        </w:rPr>
        <w:t>apenas</w:t>
      </w:r>
      <w:r>
        <w:rPr>
          <w:spacing w:val="-12"/>
          <w:sz w:val="24"/>
        </w:rPr>
        <w:t> </w:t>
      </w:r>
      <w:r>
        <w:rPr>
          <w:sz w:val="24"/>
        </w:rPr>
        <w:t>do</w:t>
      </w:r>
      <w:r>
        <w:rPr>
          <w:spacing w:val="-12"/>
          <w:sz w:val="24"/>
        </w:rPr>
        <w:t> </w:t>
      </w:r>
      <w:r>
        <w:rPr>
          <w:sz w:val="24"/>
        </w:rPr>
        <w:t>item</w:t>
      </w:r>
      <w:r>
        <w:rPr>
          <w:spacing w:val="-12"/>
          <w:sz w:val="24"/>
        </w:rPr>
        <w:t> </w:t>
      </w:r>
      <w:r>
        <w:rPr>
          <w:sz w:val="24"/>
        </w:rPr>
        <w:t>I</w:t>
      </w:r>
      <w:r>
        <w:rPr>
          <w:spacing w:val="-9"/>
          <w:sz w:val="24"/>
        </w:rPr>
        <w:t> </w:t>
      </w:r>
      <w:r>
        <w:rPr>
          <w:sz w:val="24"/>
        </w:rPr>
        <w:t>–</w:t>
      </w:r>
      <w:r>
        <w:rPr>
          <w:spacing w:val="-12"/>
          <w:sz w:val="24"/>
        </w:rPr>
        <w:t> </w:t>
      </w:r>
      <w:r>
        <w:rPr>
          <w:sz w:val="24"/>
        </w:rPr>
        <w:t>“Dados</w:t>
      </w:r>
      <w:r>
        <w:rPr>
          <w:spacing w:val="-12"/>
          <w:sz w:val="24"/>
        </w:rPr>
        <w:t> </w:t>
      </w:r>
      <w:r>
        <w:rPr>
          <w:sz w:val="24"/>
        </w:rPr>
        <w:t>de</w:t>
      </w:r>
      <w:r>
        <w:rPr>
          <w:spacing w:val="-12"/>
          <w:sz w:val="24"/>
        </w:rPr>
        <w:t> </w:t>
      </w:r>
      <w:r>
        <w:rPr>
          <w:sz w:val="24"/>
        </w:rPr>
        <w:t>Identificação”</w:t>
      </w:r>
      <w:r>
        <w:rPr>
          <w:spacing w:val="-12"/>
          <w:sz w:val="24"/>
        </w:rPr>
        <w:t> </w:t>
      </w:r>
      <w:r>
        <w:rPr>
          <w:sz w:val="24"/>
        </w:rPr>
        <w:t>do</w:t>
      </w:r>
      <w:r>
        <w:rPr>
          <w:spacing w:val="-12"/>
          <w:sz w:val="24"/>
        </w:rPr>
        <w:t> </w:t>
      </w:r>
      <w:r>
        <w:rPr>
          <w:sz w:val="24"/>
        </w:rPr>
        <w:t>formulário</w:t>
      </w:r>
      <w:r>
        <w:rPr>
          <w:spacing w:val="-11"/>
          <w:sz w:val="24"/>
        </w:rPr>
        <w:t> </w:t>
      </w:r>
      <w:r>
        <w:rPr>
          <w:sz w:val="24"/>
        </w:rPr>
        <w:t>previsto</w:t>
      </w:r>
      <w:r>
        <w:rPr>
          <w:spacing w:val="-12"/>
          <w:sz w:val="24"/>
        </w:rPr>
        <w:t> </w:t>
      </w:r>
      <w:r>
        <w:rPr>
          <w:sz w:val="24"/>
        </w:rPr>
        <w:t>na</w:t>
      </w:r>
      <w:r>
        <w:rPr>
          <w:spacing w:val="-13"/>
          <w:sz w:val="24"/>
        </w:rPr>
        <w:t> </w:t>
      </w:r>
      <w:r>
        <w:rPr>
          <w:sz w:val="24"/>
        </w:rPr>
        <w:t>Portaria </w:t>
      </w:r>
      <w:r>
        <w:rPr>
          <w:spacing w:val="-8"/>
          <w:sz w:val="24"/>
        </w:rPr>
        <w:t>SEPRT/ME</w:t>
      </w:r>
      <w:r>
        <w:rPr>
          <w:spacing w:val="-12"/>
          <w:sz w:val="24"/>
        </w:rPr>
        <w:t> </w:t>
      </w:r>
      <w:r>
        <w:rPr>
          <w:spacing w:val="-8"/>
          <w:sz w:val="24"/>
        </w:rPr>
        <w:t>nº.</w:t>
      </w:r>
      <w:r>
        <w:rPr>
          <w:spacing w:val="-15"/>
          <w:sz w:val="24"/>
        </w:rPr>
        <w:t> </w:t>
      </w:r>
      <w:r>
        <w:rPr>
          <w:spacing w:val="-8"/>
          <w:sz w:val="24"/>
        </w:rPr>
        <w:t>4.334,</w:t>
      </w:r>
      <w:r>
        <w:rPr>
          <w:spacing w:val="-14"/>
          <w:sz w:val="24"/>
        </w:rPr>
        <w:t> </w:t>
      </w:r>
      <w:r>
        <w:rPr>
          <w:spacing w:val="-8"/>
          <w:sz w:val="24"/>
        </w:rPr>
        <w:t>de</w:t>
      </w:r>
      <w:r>
        <w:rPr>
          <w:spacing w:val="-16"/>
          <w:sz w:val="24"/>
        </w:rPr>
        <w:t> </w:t>
      </w:r>
      <w:r>
        <w:rPr>
          <w:spacing w:val="-8"/>
          <w:sz w:val="24"/>
        </w:rPr>
        <w:t>15</w:t>
      </w:r>
      <w:r>
        <w:rPr>
          <w:spacing w:val="-11"/>
          <w:sz w:val="24"/>
        </w:rPr>
        <w:t> </w:t>
      </w:r>
      <w:r>
        <w:rPr>
          <w:spacing w:val="-8"/>
          <w:sz w:val="24"/>
        </w:rPr>
        <w:t>de</w:t>
      </w:r>
      <w:r>
        <w:rPr>
          <w:spacing w:val="-12"/>
          <w:sz w:val="24"/>
        </w:rPr>
        <w:t> </w:t>
      </w:r>
      <w:r>
        <w:rPr>
          <w:spacing w:val="-8"/>
          <w:sz w:val="24"/>
        </w:rPr>
        <w:t>abril</w:t>
      </w:r>
      <w:r>
        <w:rPr>
          <w:spacing w:val="-14"/>
          <w:sz w:val="24"/>
        </w:rPr>
        <w:t> </w:t>
      </w:r>
      <w:r>
        <w:rPr>
          <w:spacing w:val="-8"/>
          <w:sz w:val="24"/>
        </w:rPr>
        <w:t>de</w:t>
      </w:r>
      <w:r>
        <w:rPr>
          <w:spacing w:val="-14"/>
          <w:sz w:val="24"/>
        </w:rPr>
        <w:t> </w:t>
      </w:r>
      <w:r>
        <w:rPr>
          <w:spacing w:val="-8"/>
          <w:sz w:val="24"/>
        </w:rPr>
        <w:t>2021.</w:t>
      </w:r>
    </w:p>
    <w:p>
      <w:pPr>
        <w:pStyle w:val="ListParagraph"/>
        <w:numPr>
          <w:ilvl w:val="1"/>
          <w:numId w:val="164"/>
        </w:numPr>
        <w:tabs>
          <w:tab w:pos="786" w:val="left" w:leader="none"/>
        </w:tabs>
        <w:spacing w:line="381" w:lineRule="auto" w:before="0" w:after="0"/>
        <w:ind w:left="220" w:right="835" w:firstLine="0"/>
        <w:jc w:val="both"/>
        <w:rPr>
          <w:sz w:val="24"/>
        </w:rPr>
      </w:pPr>
      <w:r>
        <w:rPr>
          <w:w w:val="90"/>
          <w:sz w:val="24"/>
        </w:rPr>
        <w:t>Em caso de</w:t>
      </w:r>
      <w:r>
        <w:rPr>
          <w:spacing w:val="-2"/>
          <w:w w:val="90"/>
          <w:sz w:val="24"/>
        </w:rPr>
        <w:t> </w:t>
      </w:r>
      <w:r>
        <w:rPr>
          <w:w w:val="90"/>
          <w:sz w:val="24"/>
        </w:rPr>
        <w:t>retificação</w:t>
      </w:r>
      <w:r>
        <w:rPr>
          <w:spacing w:val="-2"/>
          <w:w w:val="90"/>
          <w:sz w:val="24"/>
        </w:rPr>
        <w:t> </w:t>
      </w:r>
      <w:r>
        <w:rPr>
          <w:w w:val="90"/>
          <w:sz w:val="24"/>
        </w:rPr>
        <w:t>do evento S-2210, caso</w:t>
      </w:r>
      <w:r>
        <w:rPr>
          <w:spacing w:val="-2"/>
          <w:w w:val="90"/>
          <w:sz w:val="24"/>
        </w:rPr>
        <w:t> </w:t>
      </w:r>
      <w:r>
        <w:rPr>
          <w:w w:val="90"/>
          <w:sz w:val="24"/>
        </w:rPr>
        <w:t>a cópia</w:t>
      </w:r>
      <w:r>
        <w:rPr>
          <w:spacing w:val="-3"/>
          <w:w w:val="90"/>
          <w:sz w:val="24"/>
        </w:rPr>
        <w:t> </w:t>
      </w:r>
      <w:r>
        <w:rPr>
          <w:w w:val="90"/>
          <w:sz w:val="24"/>
        </w:rPr>
        <w:t>do</w:t>
      </w:r>
      <w:r>
        <w:rPr>
          <w:spacing w:val="-2"/>
          <w:w w:val="90"/>
          <w:sz w:val="24"/>
        </w:rPr>
        <w:t> </w:t>
      </w:r>
      <w:r>
        <w:rPr>
          <w:w w:val="90"/>
          <w:sz w:val="24"/>
        </w:rPr>
        <w:t>documento já</w:t>
      </w:r>
      <w:r>
        <w:rPr>
          <w:spacing w:val="-2"/>
          <w:w w:val="90"/>
          <w:sz w:val="24"/>
        </w:rPr>
        <w:t> </w:t>
      </w:r>
      <w:r>
        <w:rPr>
          <w:w w:val="90"/>
          <w:sz w:val="24"/>
        </w:rPr>
        <w:t>tenha sido entregue</w:t>
      </w:r>
      <w:r>
        <w:rPr>
          <w:spacing w:val="-2"/>
          <w:w w:val="90"/>
          <w:sz w:val="24"/>
        </w:rPr>
        <w:t> </w:t>
      </w:r>
      <w:r>
        <w:rPr>
          <w:w w:val="90"/>
          <w:sz w:val="24"/>
        </w:rPr>
        <w:t>ao trabalhador, uma nova cópia da CAT deve ser disponibilizada, contendo as informações atualizadas </w:t>
      </w:r>
      <w:r>
        <w:rPr>
          <w:spacing w:val="-6"/>
          <w:sz w:val="24"/>
        </w:rPr>
        <w:t>da</w:t>
      </w:r>
      <w:r>
        <w:rPr>
          <w:spacing w:val="-12"/>
          <w:sz w:val="24"/>
        </w:rPr>
        <w:t> </w:t>
      </w:r>
      <w:r>
        <w:rPr>
          <w:spacing w:val="-6"/>
          <w:sz w:val="24"/>
        </w:rPr>
        <w:t>comunicação</w:t>
      </w:r>
      <w:r>
        <w:rPr>
          <w:spacing w:val="-14"/>
          <w:sz w:val="24"/>
        </w:rPr>
        <w:t> </w:t>
      </w:r>
      <w:r>
        <w:rPr>
          <w:spacing w:val="-6"/>
          <w:sz w:val="24"/>
        </w:rPr>
        <w:t>do</w:t>
      </w:r>
      <w:r>
        <w:rPr>
          <w:spacing w:val="-12"/>
          <w:sz w:val="24"/>
        </w:rPr>
        <w:t> </w:t>
      </w:r>
      <w:r>
        <w:rPr>
          <w:spacing w:val="-6"/>
          <w:sz w:val="24"/>
        </w:rPr>
        <w:t>acidente</w:t>
      </w:r>
      <w:r>
        <w:rPr>
          <w:spacing w:val="-14"/>
          <w:sz w:val="24"/>
        </w:rPr>
        <w:t> </w:t>
      </w:r>
      <w:r>
        <w:rPr>
          <w:spacing w:val="-6"/>
          <w:sz w:val="24"/>
        </w:rPr>
        <w:t>de</w:t>
      </w:r>
      <w:r>
        <w:rPr>
          <w:spacing w:val="-12"/>
          <w:sz w:val="24"/>
        </w:rPr>
        <w:t> </w:t>
      </w:r>
      <w:r>
        <w:rPr>
          <w:spacing w:val="-6"/>
          <w:sz w:val="24"/>
        </w:rPr>
        <w:t>trabalho</w:t>
      </w:r>
      <w:r>
        <w:rPr>
          <w:spacing w:val="-12"/>
          <w:sz w:val="24"/>
        </w:rPr>
        <w:t> </w:t>
      </w:r>
      <w:r>
        <w:rPr>
          <w:spacing w:val="-6"/>
          <w:sz w:val="24"/>
        </w:rPr>
        <w:t>realizada.</w:t>
      </w:r>
    </w:p>
    <w:p>
      <w:pPr>
        <w:pStyle w:val="ListParagraph"/>
        <w:numPr>
          <w:ilvl w:val="1"/>
          <w:numId w:val="164"/>
        </w:numPr>
        <w:tabs>
          <w:tab w:pos="786" w:val="left" w:leader="none"/>
        </w:tabs>
        <w:spacing w:line="381" w:lineRule="auto" w:before="0" w:after="0"/>
        <w:ind w:left="220" w:right="843" w:firstLine="0"/>
        <w:jc w:val="both"/>
        <w:rPr>
          <w:sz w:val="24"/>
        </w:rPr>
      </w:pPr>
      <w:r>
        <w:rPr>
          <w:spacing w:val="-8"/>
          <w:sz w:val="24"/>
        </w:rPr>
        <w:t>A</w:t>
      </w:r>
      <w:r>
        <w:rPr>
          <w:spacing w:val="-7"/>
          <w:sz w:val="24"/>
        </w:rPr>
        <w:t> </w:t>
      </w:r>
      <w:r>
        <w:rPr>
          <w:spacing w:val="-8"/>
          <w:sz w:val="24"/>
        </w:rPr>
        <w:t>formatação</w:t>
      </w:r>
      <w:r>
        <w:rPr>
          <w:spacing w:val="-6"/>
          <w:sz w:val="24"/>
        </w:rPr>
        <w:t> </w:t>
      </w:r>
      <w:r>
        <w:rPr>
          <w:spacing w:val="-8"/>
          <w:sz w:val="24"/>
        </w:rPr>
        <w:t>do layout</w:t>
      </w:r>
      <w:r>
        <w:rPr>
          <w:spacing w:val="-9"/>
          <w:sz w:val="24"/>
        </w:rPr>
        <w:t> </w:t>
      </w:r>
      <w:r>
        <w:rPr>
          <w:spacing w:val="-8"/>
          <w:sz w:val="24"/>
        </w:rPr>
        <w:t>previsto</w:t>
      </w:r>
      <w:r>
        <w:rPr>
          <w:spacing w:val="-9"/>
          <w:sz w:val="24"/>
        </w:rPr>
        <w:t> </w:t>
      </w:r>
      <w:r>
        <w:rPr>
          <w:spacing w:val="-8"/>
          <w:sz w:val="24"/>
        </w:rPr>
        <w:t>no</w:t>
      </w:r>
      <w:r>
        <w:rPr>
          <w:spacing w:val="-6"/>
          <w:sz w:val="24"/>
        </w:rPr>
        <w:t> </w:t>
      </w:r>
      <w:r>
        <w:rPr>
          <w:spacing w:val="-8"/>
          <w:sz w:val="24"/>
        </w:rPr>
        <w:t>anexo</w:t>
      </w:r>
      <w:r>
        <w:rPr>
          <w:spacing w:val="-9"/>
          <w:sz w:val="24"/>
        </w:rPr>
        <w:t> </w:t>
      </w:r>
      <w:r>
        <w:rPr>
          <w:spacing w:val="-8"/>
          <w:sz w:val="24"/>
        </w:rPr>
        <w:t>da Portaria SEPRT/ME</w:t>
      </w:r>
      <w:r>
        <w:rPr>
          <w:spacing w:val="-9"/>
          <w:sz w:val="24"/>
        </w:rPr>
        <w:t> </w:t>
      </w:r>
      <w:r>
        <w:rPr>
          <w:spacing w:val="-8"/>
          <w:sz w:val="24"/>
        </w:rPr>
        <w:t>nº.</w:t>
      </w:r>
      <w:r>
        <w:rPr>
          <w:spacing w:val="-6"/>
          <w:sz w:val="24"/>
        </w:rPr>
        <w:t> </w:t>
      </w:r>
      <w:r>
        <w:rPr>
          <w:spacing w:val="-8"/>
          <w:sz w:val="24"/>
        </w:rPr>
        <w:t>4.334, de 15 de abril de </w:t>
      </w:r>
      <w:r>
        <w:rPr>
          <w:spacing w:val="-6"/>
          <w:sz w:val="24"/>
        </w:rPr>
        <w:t>2021,</w:t>
      </w:r>
      <w:r>
        <w:rPr>
          <w:spacing w:val="-11"/>
          <w:sz w:val="24"/>
        </w:rPr>
        <w:t> </w:t>
      </w:r>
      <w:r>
        <w:rPr>
          <w:spacing w:val="-6"/>
          <w:sz w:val="24"/>
        </w:rPr>
        <w:t>pode</w:t>
      </w:r>
      <w:r>
        <w:rPr>
          <w:spacing w:val="-11"/>
          <w:sz w:val="24"/>
        </w:rPr>
        <w:t> </w:t>
      </w:r>
      <w:r>
        <w:rPr>
          <w:spacing w:val="-6"/>
          <w:sz w:val="24"/>
        </w:rPr>
        <w:t>ter</w:t>
      </w:r>
      <w:r>
        <w:rPr>
          <w:spacing w:val="-10"/>
          <w:sz w:val="24"/>
        </w:rPr>
        <w:t> </w:t>
      </w:r>
      <w:r>
        <w:rPr>
          <w:spacing w:val="-6"/>
          <w:sz w:val="24"/>
        </w:rPr>
        <w:t>ajustes</w:t>
      </w:r>
      <w:r>
        <w:rPr>
          <w:spacing w:val="-11"/>
          <w:sz w:val="24"/>
        </w:rPr>
        <w:t> </w:t>
      </w:r>
      <w:r>
        <w:rPr>
          <w:spacing w:val="-6"/>
          <w:sz w:val="24"/>
        </w:rPr>
        <w:t>para</w:t>
      </w:r>
      <w:r>
        <w:rPr>
          <w:spacing w:val="-11"/>
          <w:sz w:val="24"/>
        </w:rPr>
        <w:t> </w:t>
      </w:r>
      <w:r>
        <w:rPr>
          <w:spacing w:val="-6"/>
          <w:sz w:val="24"/>
        </w:rPr>
        <w:t>melhor</w:t>
      </w:r>
      <w:r>
        <w:rPr>
          <w:spacing w:val="-11"/>
          <w:sz w:val="24"/>
        </w:rPr>
        <w:t> </w:t>
      </w:r>
      <w:r>
        <w:rPr>
          <w:spacing w:val="-6"/>
          <w:sz w:val="24"/>
        </w:rPr>
        <w:t>visualização,</w:t>
      </w:r>
      <w:r>
        <w:rPr>
          <w:spacing w:val="-10"/>
          <w:sz w:val="24"/>
        </w:rPr>
        <w:t> </w:t>
      </w:r>
      <w:r>
        <w:rPr>
          <w:spacing w:val="-6"/>
          <w:sz w:val="24"/>
        </w:rPr>
        <w:t>não</w:t>
      </w:r>
      <w:r>
        <w:rPr>
          <w:spacing w:val="-11"/>
          <w:sz w:val="24"/>
        </w:rPr>
        <w:t> </w:t>
      </w:r>
      <w:r>
        <w:rPr>
          <w:spacing w:val="-6"/>
          <w:sz w:val="24"/>
        </w:rPr>
        <w:t>podendo</w:t>
      </w:r>
      <w:r>
        <w:rPr>
          <w:spacing w:val="-10"/>
          <w:sz w:val="24"/>
        </w:rPr>
        <w:t> </w:t>
      </w:r>
      <w:r>
        <w:rPr>
          <w:spacing w:val="-6"/>
          <w:sz w:val="24"/>
        </w:rPr>
        <w:t>em</w:t>
      </w:r>
      <w:r>
        <w:rPr>
          <w:spacing w:val="-10"/>
          <w:sz w:val="24"/>
        </w:rPr>
        <w:t> </w:t>
      </w:r>
      <w:r>
        <w:rPr>
          <w:spacing w:val="-6"/>
          <w:sz w:val="24"/>
        </w:rPr>
        <w:t>hipótese</w:t>
      </w:r>
      <w:r>
        <w:rPr>
          <w:spacing w:val="-10"/>
          <w:sz w:val="24"/>
        </w:rPr>
        <w:t> </w:t>
      </w:r>
      <w:r>
        <w:rPr>
          <w:spacing w:val="-6"/>
          <w:sz w:val="24"/>
        </w:rPr>
        <w:t>alguma</w:t>
      </w:r>
      <w:r>
        <w:rPr>
          <w:spacing w:val="-10"/>
          <w:sz w:val="24"/>
        </w:rPr>
        <w:t> </w:t>
      </w:r>
      <w:r>
        <w:rPr>
          <w:spacing w:val="-6"/>
          <w:sz w:val="24"/>
        </w:rPr>
        <w:t>ser</w:t>
      </w:r>
      <w:r>
        <w:rPr>
          <w:spacing w:val="-11"/>
          <w:sz w:val="24"/>
        </w:rPr>
        <w:t> </w:t>
      </w:r>
      <w:r>
        <w:rPr>
          <w:spacing w:val="-6"/>
          <w:sz w:val="24"/>
        </w:rPr>
        <w:t>alterada</w:t>
      </w:r>
      <w:r>
        <w:rPr>
          <w:spacing w:val="-11"/>
          <w:sz w:val="24"/>
        </w:rPr>
        <w:t> </w:t>
      </w:r>
      <w:r>
        <w:rPr>
          <w:spacing w:val="-6"/>
          <w:sz w:val="24"/>
        </w:rPr>
        <w:t>a ordem</w:t>
      </w:r>
      <w:r>
        <w:rPr>
          <w:spacing w:val="-9"/>
          <w:sz w:val="24"/>
        </w:rPr>
        <w:t> </w:t>
      </w:r>
      <w:r>
        <w:rPr>
          <w:spacing w:val="-6"/>
          <w:sz w:val="24"/>
        </w:rPr>
        <w:t>ou</w:t>
      </w:r>
      <w:r>
        <w:rPr>
          <w:spacing w:val="-8"/>
          <w:sz w:val="24"/>
        </w:rPr>
        <w:t> </w:t>
      </w:r>
      <w:r>
        <w:rPr>
          <w:spacing w:val="-6"/>
          <w:sz w:val="24"/>
        </w:rPr>
        <w:t>denominação</w:t>
      </w:r>
      <w:r>
        <w:rPr>
          <w:spacing w:val="-9"/>
          <w:sz w:val="24"/>
        </w:rPr>
        <w:t> </w:t>
      </w:r>
      <w:r>
        <w:rPr>
          <w:spacing w:val="-6"/>
          <w:sz w:val="24"/>
        </w:rPr>
        <w:t>dos</w:t>
      </w:r>
      <w:r>
        <w:rPr>
          <w:spacing w:val="-7"/>
          <w:sz w:val="24"/>
        </w:rPr>
        <w:t> </w:t>
      </w:r>
      <w:r>
        <w:rPr>
          <w:spacing w:val="-6"/>
          <w:sz w:val="24"/>
        </w:rPr>
        <w:t>campos.</w:t>
      </w:r>
    </w:p>
    <w:p>
      <w:pPr>
        <w:pStyle w:val="ListParagraph"/>
        <w:numPr>
          <w:ilvl w:val="1"/>
          <w:numId w:val="164"/>
        </w:numPr>
        <w:tabs>
          <w:tab w:pos="786" w:val="left" w:leader="none"/>
        </w:tabs>
        <w:spacing w:line="381" w:lineRule="auto" w:before="0" w:after="0"/>
        <w:ind w:left="220" w:right="837" w:firstLine="0"/>
        <w:jc w:val="both"/>
        <w:rPr>
          <w:sz w:val="24"/>
        </w:rPr>
      </w:pPr>
      <w:r>
        <w:rPr>
          <w:spacing w:val="-8"/>
          <w:sz w:val="24"/>
        </w:rPr>
        <w:t>Nas hipóteses em que</w:t>
      </w:r>
      <w:r>
        <w:rPr>
          <w:spacing w:val="-2"/>
          <w:sz w:val="24"/>
        </w:rPr>
        <w:t> </w:t>
      </w:r>
      <w:r>
        <w:rPr>
          <w:spacing w:val="-8"/>
          <w:sz w:val="24"/>
        </w:rPr>
        <w:t>a informação exigida</w:t>
      </w:r>
      <w:r>
        <w:rPr>
          <w:spacing w:val="-4"/>
          <w:sz w:val="24"/>
        </w:rPr>
        <w:t> </w:t>
      </w:r>
      <w:r>
        <w:rPr>
          <w:spacing w:val="-8"/>
          <w:sz w:val="24"/>
        </w:rPr>
        <w:t>no SEPRT/ME nº. 4.334, de 15 de abril de 2021 </w:t>
      </w:r>
      <w:r>
        <w:rPr>
          <w:w w:val="90"/>
          <w:sz w:val="24"/>
        </w:rPr>
        <w:t>estiver vazia nos eventos encaminhados ao eSocial, o campo deve ser deixado em branco.</w:t>
      </w:r>
    </w:p>
    <w:p>
      <w:pPr>
        <w:pStyle w:val="ListParagraph"/>
        <w:numPr>
          <w:ilvl w:val="1"/>
          <w:numId w:val="164"/>
        </w:numPr>
        <w:tabs>
          <w:tab w:pos="786" w:val="left" w:leader="none"/>
        </w:tabs>
        <w:spacing w:line="381" w:lineRule="auto" w:before="2" w:after="0"/>
        <w:ind w:left="220" w:right="837" w:firstLine="0"/>
        <w:jc w:val="both"/>
        <w:rPr>
          <w:sz w:val="24"/>
        </w:rPr>
      </w:pPr>
      <w:r>
        <w:rPr>
          <w:w w:val="90"/>
          <w:sz w:val="24"/>
        </w:rPr>
        <w:t>O formulário constante</w:t>
      </w:r>
      <w:r>
        <w:rPr>
          <w:spacing w:val="-2"/>
          <w:w w:val="90"/>
          <w:sz w:val="24"/>
        </w:rPr>
        <w:t> </w:t>
      </w:r>
      <w:r>
        <w:rPr>
          <w:w w:val="90"/>
          <w:sz w:val="24"/>
        </w:rPr>
        <w:t>no anexo</w:t>
      </w:r>
      <w:r>
        <w:rPr>
          <w:spacing w:val="-2"/>
          <w:w w:val="90"/>
          <w:sz w:val="24"/>
        </w:rPr>
        <w:t> </w:t>
      </w:r>
      <w:r>
        <w:rPr>
          <w:w w:val="90"/>
          <w:sz w:val="24"/>
        </w:rPr>
        <w:t>da Portaria SEPRT/ME</w:t>
      </w:r>
      <w:r>
        <w:rPr>
          <w:spacing w:val="-2"/>
          <w:w w:val="90"/>
          <w:sz w:val="24"/>
        </w:rPr>
        <w:t> </w:t>
      </w:r>
      <w:r>
        <w:rPr>
          <w:w w:val="90"/>
          <w:sz w:val="24"/>
        </w:rPr>
        <w:t>nº. 4.334, de 15 de</w:t>
      </w:r>
      <w:r>
        <w:rPr>
          <w:spacing w:val="-2"/>
          <w:w w:val="90"/>
          <w:sz w:val="24"/>
        </w:rPr>
        <w:t> </w:t>
      </w:r>
      <w:r>
        <w:rPr>
          <w:w w:val="90"/>
          <w:sz w:val="24"/>
        </w:rPr>
        <w:t>abril</w:t>
      </w:r>
      <w:r>
        <w:rPr>
          <w:spacing w:val="-2"/>
          <w:w w:val="90"/>
          <w:sz w:val="24"/>
        </w:rPr>
        <w:t> </w:t>
      </w:r>
      <w:r>
        <w:rPr>
          <w:w w:val="90"/>
          <w:sz w:val="24"/>
        </w:rPr>
        <w:t>de 2021,</w:t>
      </w:r>
      <w:r>
        <w:rPr>
          <w:spacing w:val="-2"/>
          <w:w w:val="90"/>
          <w:sz w:val="24"/>
        </w:rPr>
        <w:t> </w:t>
      </w:r>
      <w:r>
        <w:rPr>
          <w:w w:val="90"/>
          <w:sz w:val="24"/>
        </w:rPr>
        <w:t>pode </w:t>
      </w:r>
      <w:r>
        <w:rPr>
          <w:spacing w:val="-2"/>
          <w:w w:val="90"/>
          <w:sz w:val="24"/>
        </w:rPr>
        <w:t>ser assinado</w:t>
      </w:r>
      <w:r>
        <w:rPr>
          <w:spacing w:val="-4"/>
          <w:w w:val="90"/>
          <w:sz w:val="24"/>
        </w:rPr>
        <w:t> </w:t>
      </w:r>
      <w:r>
        <w:rPr>
          <w:spacing w:val="-2"/>
          <w:w w:val="90"/>
          <w:sz w:val="24"/>
        </w:rPr>
        <w:t>de</w:t>
      </w:r>
      <w:r>
        <w:rPr>
          <w:spacing w:val="-4"/>
          <w:w w:val="90"/>
          <w:sz w:val="24"/>
        </w:rPr>
        <w:t> </w:t>
      </w:r>
      <w:r>
        <w:rPr>
          <w:spacing w:val="-2"/>
          <w:w w:val="90"/>
          <w:sz w:val="24"/>
        </w:rPr>
        <w:t>forma</w:t>
      </w:r>
      <w:r>
        <w:rPr>
          <w:spacing w:val="-7"/>
          <w:w w:val="90"/>
          <w:sz w:val="24"/>
        </w:rPr>
        <w:t> </w:t>
      </w:r>
      <w:r>
        <w:rPr>
          <w:spacing w:val="-2"/>
          <w:w w:val="90"/>
          <w:sz w:val="24"/>
        </w:rPr>
        <w:t>física ou</w:t>
      </w:r>
      <w:r>
        <w:rPr>
          <w:spacing w:val="-3"/>
          <w:w w:val="90"/>
          <w:sz w:val="24"/>
        </w:rPr>
        <w:t> </w:t>
      </w:r>
      <w:r>
        <w:rPr>
          <w:spacing w:val="-2"/>
          <w:w w:val="90"/>
          <w:sz w:val="24"/>
        </w:rPr>
        <w:t>eletrônica.</w:t>
      </w:r>
      <w:r>
        <w:rPr>
          <w:spacing w:val="-5"/>
          <w:w w:val="90"/>
          <w:sz w:val="24"/>
        </w:rPr>
        <w:t> </w:t>
      </w:r>
      <w:r>
        <w:rPr>
          <w:spacing w:val="-2"/>
          <w:w w:val="90"/>
          <w:sz w:val="24"/>
        </w:rPr>
        <w:t>Nos</w:t>
      </w:r>
      <w:r>
        <w:rPr>
          <w:spacing w:val="-4"/>
          <w:w w:val="90"/>
          <w:sz w:val="24"/>
        </w:rPr>
        <w:t> </w:t>
      </w:r>
      <w:r>
        <w:rPr>
          <w:spacing w:val="-2"/>
          <w:w w:val="90"/>
          <w:sz w:val="24"/>
        </w:rPr>
        <w:t>casos de assinatura</w:t>
      </w:r>
      <w:r>
        <w:rPr>
          <w:spacing w:val="-4"/>
          <w:w w:val="90"/>
          <w:sz w:val="24"/>
        </w:rPr>
        <w:t> </w:t>
      </w:r>
      <w:r>
        <w:rPr>
          <w:spacing w:val="-2"/>
          <w:w w:val="90"/>
          <w:sz w:val="24"/>
        </w:rPr>
        <w:t>física,</w:t>
      </w:r>
      <w:r>
        <w:rPr>
          <w:spacing w:val="-4"/>
          <w:w w:val="90"/>
          <w:sz w:val="24"/>
        </w:rPr>
        <w:t> </w:t>
      </w:r>
      <w:r>
        <w:rPr>
          <w:spacing w:val="-2"/>
          <w:w w:val="90"/>
          <w:sz w:val="24"/>
        </w:rPr>
        <w:t>a</w:t>
      </w:r>
      <w:r>
        <w:rPr>
          <w:spacing w:val="-4"/>
          <w:w w:val="90"/>
          <w:sz w:val="24"/>
        </w:rPr>
        <w:t> </w:t>
      </w:r>
      <w:r>
        <w:rPr>
          <w:spacing w:val="-2"/>
          <w:w w:val="90"/>
          <w:sz w:val="24"/>
        </w:rPr>
        <w:t>informação</w:t>
      </w:r>
      <w:r>
        <w:rPr>
          <w:spacing w:val="-4"/>
          <w:w w:val="90"/>
          <w:sz w:val="24"/>
        </w:rPr>
        <w:t> </w:t>
      </w:r>
      <w:r>
        <w:rPr>
          <w:spacing w:val="-2"/>
          <w:w w:val="90"/>
          <w:sz w:val="24"/>
        </w:rPr>
        <w:t>“FORMULÁRIO </w:t>
      </w:r>
      <w:r>
        <w:rPr>
          <w:w w:val="85"/>
          <w:sz w:val="24"/>
        </w:rPr>
        <w:t>ASSINADO</w:t>
      </w:r>
      <w:r>
        <w:rPr>
          <w:sz w:val="24"/>
        </w:rPr>
        <w:t> </w:t>
      </w:r>
      <w:r>
        <w:rPr>
          <w:w w:val="85"/>
          <w:sz w:val="24"/>
        </w:rPr>
        <w:t>ELETRONICAMENTE</w:t>
      </w:r>
      <w:r>
        <w:rPr>
          <w:sz w:val="24"/>
        </w:rPr>
        <w:t> </w:t>
      </w:r>
      <w:r>
        <w:rPr>
          <w:w w:val="85"/>
          <w:sz w:val="24"/>
        </w:rPr>
        <w:t>-</w:t>
      </w:r>
      <w:r>
        <w:rPr>
          <w:sz w:val="24"/>
        </w:rPr>
        <w:t> </w:t>
      </w:r>
      <w:r>
        <w:rPr>
          <w:w w:val="85"/>
          <w:sz w:val="24"/>
        </w:rPr>
        <w:t>DISPENSA</w:t>
      </w:r>
      <w:r>
        <w:rPr>
          <w:sz w:val="24"/>
        </w:rPr>
        <w:t> </w:t>
      </w:r>
      <w:r>
        <w:rPr>
          <w:w w:val="85"/>
          <w:sz w:val="24"/>
        </w:rPr>
        <w:t>ASSINATURA</w:t>
      </w:r>
      <w:r>
        <w:rPr>
          <w:sz w:val="24"/>
        </w:rPr>
        <w:t> </w:t>
      </w:r>
      <w:r>
        <w:rPr>
          <w:w w:val="85"/>
          <w:sz w:val="24"/>
        </w:rPr>
        <w:t>E</w:t>
      </w:r>
      <w:r>
        <w:rPr>
          <w:sz w:val="24"/>
        </w:rPr>
        <w:t> </w:t>
      </w:r>
      <w:r>
        <w:rPr>
          <w:w w:val="85"/>
          <w:sz w:val="24"/>
        </w:rPr>
        <w:t>CARIMBO”,</w:t>
      </w:r>
      <w:r>
        <w:rPr>
          <w:sz w:val="24"/>
        </w:rPr>
        <w:t> </w:t>
      </w:r>
      <w:r>
        <w:rPr>
          <w:w w:val="85"/>
          <w:sz w:val="24"/>
        </w:rPr>
        <w:t>que</w:t>
      </w:r>
      <w:r>
        <w:rPr>
          <w:sz w:val="24"/>
        </w:rPr>
        <w:t> </w:t>
      </w:r>
      <w:r>
        <w:rPr>
          <w:w w:val="85"/>
          <w:sz w:val="24"/>
        </w:rPr>
        <w:t>consta</w:t>
      </w:r>
      <w:r>
        <w:rPr>
          <w:sz w:val="24"/>
        </w:rPr>
        <w:t> </w:t>
      </w:r>
      <w:r>
        <w:rPr>
          <w:w w:val="85"/>
          <w:sz w:val="24"/>
        </w:rPr>
        <w:t>no</w:t>
      </w:r>
      <w:r>
        <w:rPr>
          <w:sz w:val="24"/>
        </w:rPr>
        <w:t> </w:t>
      </w:r>
      <w:r>
        <w:rPr>
          <w:w w:val="85"/>
          <w:sz w:val="24"/>
        </w:rPr>
        <w:t>rodapé,</w:t>
      </w:r>
      <w:r>
        <w:rPr>
          <w:sz w:val="24"/>
        </w:rPr>
        <w:t> </w:t>
      </w:r>
      <w:r>
        <w:rPr>
          <w:w w:val="85"/>
          <w:sz w:val="24"/>
        </w:rPr>
        <w:t>não</w:t>
      </w:r>
    </w:p>
    <w:p>
      <w:pPr>
        <w:pStyle w:val="BodyText"/>
        <w:spacing w:before="1"/>
      </w:pPr>
      <w:r>
        <w:rPr>
          <w:w w:val="90"/>
        </w:rPr>
        <w:t>deve</w:t>
      </w:r>
      <w:r>
        <w:rPr>
          <w:spacing w:val="-7"/>
          <w:w w:val="90"/>
        </w:rPr>
        <w:t> </w:t>
      </w:r>
      <w:r>
        <w:rPr>
          <w:w w:val="90"/>
        </w:rPr>
        <w:t>ser</w:t>
      </w:r>
      <w:r>
        <w:rPr>
          <w:spacing w:val="-8"/>
          <w:w w:val="90"/>
        </w:rPr>
        <w:t> </w:t>
      </w:r>
      <w:r>
        <w:rPr>
          <w:spacing w:val="-2"/>
          <w:w w:val="90"/>
        </w:rPr>
        <w:t>inserida.</w:t>
      </w:r>
    </w:p>
    <w:p>
      <w:pPr>
        <w:spacing w:after="0"/>
        <w:sectPr>
          <w:pgSz w:w="11910" w:h="16840"/>
          <w:pgMar w:header="0" w:footer="1319" w:top="1020" w:bottom="1540" w:left="800" w:right="240"/>
        </w:sectPr>
      </w:pPr>
    </w:p>
    <w:p>
      <w:pPr>
        <w:pStyle w:val="ListParagraph"/>
        <w:numPr>
          <w:ilvl w:val="1"/>
          <w:numId w:val="164"/>
        </w:numPr>
        <w:tabs>
          <w:tab w:pos="786" w:val="left" w:leader="none"/>
        </w:tabs>
        <w:spacing w:line="381" w:lineRule="auto" w:before="25" w:after="0"/>
        <w:ind w:left="220" w:right="834" w:firstLine="0"/>
        <w:jc w:val="both"/>
        <w:rPr>
          <w:sz w:val="24"/>
        </w:rPr>
      </w:pPr>
      <w:r>
        <w:rPr>
          <w:sz w:val="24"/>
        </w:rPr>
        <w:t>Após</w:t>
      </w:r>
      <w:r>
        <w:rPr>
          <w:spacing w:val="-16"/>
          <w:sz w:val="24"/>
        </w:rPr>
        <w:t> </w:t>
      </w:r>
      <w:r>
        <w:rPr>
          <w:sz w:val="24"/>
        </w:rPr>
        <w:t>o</w:t>
      </w:r>
      <w:r>
        <w:rPr>
          <w:spacing w:val="-15"/>
          <w:sz w:val="24"/>
        </w:rPr>
        <w:t> </w:t>
      </w:r>
      <w:r>
        <w:rPr>
          <w:sz w:val="24"/>
        </w:rPr>
        <w:t>envio</w:t>
      </w:r>
      <w:r>
        <w:rPr>
          <w:spacing w:val="-16"/>
          <w:sz w:val="24"/>
        </w:rPr>
        <w:t> </w:t>
      </w:r>
      <w:r>
        <w:rPr>
          <w:sz w:val="24"/>
        </w:rPr>
        <w:t>do</w:t>
      </w:r>
      <w:r>
        <w:rPr>
          <w:spacing w:val="-15"/>
          <w:sz w:val="24"/>
        </w:rPr>
        <w:t> </w:t>
      </w:r>
      <w:r>
        <w:rPr>
          <w:sz w:val="24"/>
        </w:rPr>
        <w:t>evento</w:t>
      </w:r>
      <w:r>
        <w:rPr>
          <w:spacing w:val="-15"/>
          <w:sz w:val="24"/>
        </w:rPr>
        <w:t> </w:t>
      </w:r>
      <w:r>
        <w:rPr>
          <w:sz w:val="24"/>
        </w:rPr>
        <w:t>S-2210</w:t>
      </w:r>
      <w:r>
        <w:rPr>
          <w:spacing w:val="-15"/>
          <w:sz w:val="24"/>
        </w:rPr>
        <w:t> </w:t>
      </w:r>
      <w:r>
        <w:rPr>
          <w:sz w:val="24"/>
        </w:rPr>
        <w:t>ao</w:t>
      </w:r>
      <w:r>
        <w:rPr>
          <w:spacing w:val="-15"/>
          <w:sz w:val="24"/>
        </w:rPr>
        <w:t> </w:t>
      </w:r>
      <w:r>
        <w:rPr>
          <w:sz w:val="24"/>
        </w:rPr>
        <w:t>eSocial,</w:t>
      </w:r>
      <w:r>
        <w:rPr>
          <w:spacing w:val="-16"/>
          <w:sz w:val="24"/>
        </w:rPr>
        <w:t> </w:t>
      </w:r>
      <w:r>
        <w:rPr>
          <w:sz w:val="24"/>
        </w:rPr>
        <w:t>o</w:t>
      </w:r>
      <w:r>
        <w:rPr>
          <w:spacing w:val="-17"/>
          <w:sz w:val="24"/>
        </w:rPr>
        <w:t> </w:t>
      </w:r>
      <w:r>
        <w:rPr>
          <w:sz w:val="24"/>
        </w:rPr>
        <w:t>empregador</w:t>
      </w:r>
      <w:r>
        <w:rPr>
          <w:spacing w:val="-15"/>
          <w:sz w:val="24"/>
        </w:rPr>
        <w:t> </w:t>
      </w:r>
      <w:r>
        <w:rPr>
          <w:sz w:val="24"/>
        </w:rPr>
        <w:t>pode</w:t>
      </w:r>
      <w:r>
        <w:rPr>
          <w:spacing w:val="-15"/>
          <w:sz w:val="24"/>
        </w:rPr>
        <w:t> </w:t>
      </w:r>
      <w:r>
        <w:rPr>
          <w:sz w:val="24"/>
        </w:rPr>
        <w:t>emitir</w:t>
      </w:r>
      <w:r>
        <w:rPr>
          <w:spacing w:val="-15"/>
          <w:sz w:val="24"/>
        </w:rPr>
        <w:t> </w:t>
      </w:r>
      <w:r>
        <w:rPr>
          <w:sz w:val="24"/>
        </w:rPr>
        <w:t>o</w:t>
      </w:r>
      <w:r>
        <w:rPr>
          <w:spacing w:val="-15"/>
          <w:sz w:val="24"/>
        </w:rPr>
        <w:t> </w:t>
      </w:r>
      <w:r>
        <w:rPr>
          <w:sz w:val="24"/>
        </w:rPr>
        <w:t>relatório</w:t>
      </w:r>
      <w:r>
        <w:rPr>
          <w:spacing w:val="-15"/>
          <w:sz w:val="24"/>
        </w:rPr>
        <w:t> </w:t>
      </w:r>
      <w:r>
        <w:rPr>
          <w:sz w:val="24"/>
        </w:rPr>
        <w:t>da</w:t>
      </w:r>
      <w:r>
        <w:rPr>
          <w:spacing w:val="-16"/>
          <w:sz w:val="24"/>
        </w:rPr>
        <w:t> </w:t>
      </w:r>
      <w:r>
        <w:rPr>
          <w:sz w:val="24"/>
        </w:rPr>
        <w:t>CAT cadastrado no banco de dados da previdência social no portal CATWEB (https://cadastro- </w:t>
      </w:r>
      <w:r>
        <w:rPr>
          <w:spacing w:val="-4"/>
          <w:sz w:val="24"/>
        </w:rPr>
        <w:t>cat.inss.gov.br/CATInternet/faces/pages/relatorio/catImpressao.xhtml),</w:t>
      </w:r>
      <w:r>
        <w:rPr>
          <w:spacing w:val="-13"/>
          <w:sz w:val="24"/>
        </w:rPr>
        <w:t> </w:t>
      </w:r>
      <w:r>
        <w:rPr>
          <w:spacing w:val="-4"/>
          <w:sz w:val="24"/>
        </w:rPr>
        <w:t>que</w:t>
      </w:r>
      <w:r>
        <w:rPr>
          <w:spacing w:val="-10"/>
          <w:sz w:val="24"/>
        </w:rPr>
        <w:t> </w:t>
      </w:r>
      <w:r>
        <w:rPr>
          <w:spacing w:val="-4"/>
          <w:sz w:val="24"/>
        </w:rPr>
        <w:t>respeita</w:t>
      </w:r>
      <w:r>
        <w:rPr>
          <w:spacing w:val="-11"/>
          <w:sz w:val="24"/>
        </w:rPr>
        <w:t> </w:t>
      </w:r>
      <w:r>
        <w:rPr>
          <w:spacing w:val="-4"/>
          <w:sz w:val="24"/>
        </w:rPr>
        <w:t>o</w:t>
      </w:r>
      <w:r>
        <w:rPr>
          <w:spacing w:val="-10"/>
          <w:sz w:val="24"/>
        </w:rPr>
        <w:t> </w:t>
      </w:r>
      <w:r>
        <w:rPr>
          <w:spacing w:val="-4"/>
          <w:sz w:val="24"/>
        </w:rPr>
        <w:t>leiaute</w:t>
      </w:r>
      <w:r>
        <w:rPr>
          <w:spacing w:val="-11"/>
          <w:sz w:val="24"/>
        </w:rPr>
        <w:t> </w:t>
      </w:r>
      <w:r>
        <w:rPr>
          <w:spacing w:val="-4"/>
          <w:sz w:val="24"/>
        </w:rPr>
        <w:t>da </w:t>
      </w:r>
      <w:r>
        <w:rPr>
          <w:w w:val="90"/>
          <w:sz w:val="24"/>
        </w:rPr>
        <w:t>portaria</w:t>
      </w:r>
      <w:r>
        <w:rPr>
          <w:spacing w:val="-3"/>
          <w:w w:val="90"/>
          <w:sz w:val="24"/>
        </w:rPr>
        <w:t> </w:t>
      </w:r>
      <w:r>
        <w:rPr>
          <w:w w:val="90"/>
          <w:sz w:val="24"/>
        </w:rPr>
        <w:t>SEPRT</w:t>
      </w:r>
      <w:r>
        <w:rPr>
          <w:spacing w:val="-3"/>
          <w:w w:val="90"/>
          <w:sz w:val="24"/>
        </w:rPr>
        <w:t> </w:t>
      </w:r>
      <w:r>
        <w:rPr>
          <w:w w:val="90"/>
          <w:sz w:val="24"/>
        </w:rPr>
        <w:t>nº</w:t>
      </w:r>
      <w:r>
        <w:rPr>
          <w:spacing w:val="-6"/>
          <w:w w:val="90"/>
          <w:sz w:val="24"/>
        </w:rPr>
        <w:t> </w:t>
      </w:r>
      <w:r>
        <w:rPr>
          <w:w w:val="90"/>
          <w:sz w:val="24"/>
        </w:rPr>
        <w:t>4.344,</w:t>
      </w:r>
      <w:r>
        <w:rPr>
          <w:spacing w:val="-5"/>
          <w:w w:val="90"/>
          <w:sz w:val="24"/>
        </w:rPr>
        <w:t> </w:t>
      </w:r>
      <w:r>
        <w:rPr>
          <w:w w:val="90"/>
          <w:sz w:val="24"/>
        </w:rPr>
        <w:t>de</w:t>
      </w:r>
      <w:r>
        <w:rPr>
          <w:spacing w:val="-3"/>
          <w:w w:val="90"/>
          <w:sz w:val="24"/>
        </w:rPr>
        <w:t> </w:t>
      </w:r>
      <w:r>
        <w:rPr>
          <w:w w:val="90"/>
          <w:sz w:val="24"/>
        </w:rPr>
        <w:t>15</w:t>
      </w:r>
      <w:r>
        <w:rPr>
          <w:spacing w:val="-5"/>
          <w:w w:val="90"/>
          <w:sz w:val="24"/>
        </w:rPr>
        <w:t> </w:t>
      </w:r>
      <w:r>
        <w:rPr>
          <w:w w:val="90"/>
          <w:sz w:val="24"/>
        </w:rPr>
        <w:t>de</w:t>
      </w:r>
      <w:r>
        <w:rPr>
          <w:spacing w:val="-3"/>
          <w:w w:val="90"/>
          <w:sz w:val="24"/>
        </w:rPr>
        <w:t> </w:t>
      </w:r>
      <w:r>
        <w:rPr>
          <w:w w:val="90"/>
          <w:sz w:val="24"/>
        </w:rPr>
        <w:t>abril</w:t>
      </w:r>
      <w:r>
        <w:rPr>
          <w:spacing w:val="-5"/>
          <w:w w:val="90"/>
          <w:sz w:val="24"/>
        </w:rPr>
        <w:t> </w:t>
      </w:r>
      <w:r>
        <w:rPr>
          <w:w w:val="90"/>
          <w:sz w:val="24"/>
        </w:rPr>
        <w:t>de</w:t>
      </w:r>
      <w:r>
        <w:rPr>
          <w:spacing w:val="-5"/>
          <w:w w:val="90"/>
          <w:sz w:val="24"/>
        </w:rPr>
        <w:t> </w:t>
      </w:r>
      <w:r>
        <w:rPr>
          <w:w w:val="90"/>
          <w:sz w:val="24"/>
        </w:rPr>
        <w:t>2021 ou</w:t>
      </w:r>
      <w:r>
        <w:rPr>
          <w:spacing w:val="-2"/>
          <w:w w:val="90"/>
          <w:sz w:val="24"/>
        </w:rPr>
        <w:t> </w:t>
      </w:r>
      <w:r>
        <w:rPr>
          <w:w w:val="90"/>
          <w:sz w:val="24"/>
        </w:rPr>
        <w:t>na</w:t>
      </w:r>
      <w:r>
        <w:rPr>
          <w:spacing w:val="-5"/>
          <w:w w:val="90"/>
          <w:sz w:val="24"/>
        </w:rPr>
        <w:t> </w:t>
      </w:r>
      <w:r>
        <w:rPr>
          <w:w w:val="90"/>
          <w:sz w:val="24"/>
        </w:rPr>
        <w:t>aplicação</w:t>
      </w:r>
      <w:r>
        <w:rPr>
          <w:spacing w:val="-5"/>
          <w:w w:val="90"/>
          <w:sz w:val="24"/>
        </w:rPr>
        <w:t> </w:t>
      </w:r>
      <w:r>
        <w:rPr>
          <w:w w:val="90"/>
          <w:sz w:val="24"/>
        </w:rPr>
        <w:t>WEB</w:t>
      </w:r>
      <w:r>
        <w:rPr>
          <w:spacing w:val="-4"/>
          <w:w w:val="90"/>
          <w:sz w:val="24"/>
        </w:rPr>
        <w:t> </w:t>
      </w:r>
      <w:r>
        <w:rPr>
          <w:w w:val="90"/>
          <w:sz w:val="24"/>
        </w:rPr>
        <w:t>SST</w:t>
      </w:r>
      <w:r>
        <w:rPr>
          <w:spacing w:val="-7"/>
          <w:w w:val="90"/>
          <w:sz w:val="24"/>
        </w:rPr>
        <w:t> </w:t>
      </w:r>
      <w:r>
        <w:rPr>
          <w:w w:val="90"/>
          <w:sz w:val="24"/>
        </w:rPr>
        <w:t>do</w:t>
      </w:r>
      <w:r>
        <w:rPr>
          <w:spacing w:val="-3"/>
          <w:w w:val="90"/>
          <w:sz w:val="24"/>
        </w:rPr>
        <w:t> </w:t>
      </w:r>
      <w:r>
        <w:rPr>
          <w:w w:val="90"/>
          <w:sz w:val="24"/>
        </w:rPr>
        <w:t>eSocial.</w:t>
      </w:r>
    </w:p>
    <w:p>
      <w:pPr>
        <w:pStyle w:val="ListParagraph"/>
        <w:numPr>
          <w:ilvl w:val="1"/>
          <w:numId w:val="164"/>
        </w:numPr>
        <w:tabs>
          <w:tab w:pos="787" w:val="left" w:leader="none"/>
        </w:tabs>
        <w:spacing w:line="381" w:lineRule="auto" w:before="2" w:after="0"/>
        <w:ind w:left="220" w:right="835" w:firstLine="0"/>
        <w:jc w:val="both"/>
        <w:rPr>
          <w:sz w:val="24"/>
        </w:rPr>
      </w:pPr>
      <w:r>
        <w:rPr>
          <w:sz w:val="24"/>
        </w:rPr>
        <w:t>A</w:t>
      </w:r>
      <w:r>
        <w:rPr>
          <w:spacing w:val="-15"/>
          <w:sz w:val="24"/>
        </w:rPr>
        <w:t> </w:t>
      </w:r>
      <w:r>
        <w:rPr>
          <w:sz w:val="24"/>
        </w:rPr>
        <w:t>obrigação</w:t>
      </w:r>
      <w:r>
        <w:rPr>
          <w:spacing w:val="-16"/>
          <w:sz w:val="24"/>
        </w:rPr>
        <w:t> </w:t>
      </w:r>
      <w:r>
        <w:rPr>
          <w:sz w:val="24"/>
        </w:rPr>
        <w:t>de</w:t>
      </w:r>
      <w:r>
        <w:rPr>
          <w:spacing w:val="-14"/>
          <w:sz w:val="24"/>
        </w:rPr>
        <w:t> </w:t>
      </w:r>
      <w:r>
        <w:rPr>
          <w:sz w:val="24"/>
        </w:rPr>
        <w:t>encaminhamento</w:t>
      </w:r>
      <w:r>
        <w:rPr>
          <w:spacing w:val="-14"/>
          <w:sz w:val="24"/>
        </w:rPr>
        <w:t> </w:t>
      </w:r>
      <w:r>
        <w:rPr>
          <w:sz w:val="24"/>
        </w:rPr>
        <w:t>do</w:t>
      </w:r>
      <w:r>
        <w:rPr>
          <w:spacing w:val="-14"/>
          <w:sz w:val="24"/>
        </w:rPr>
        <w:t> </w:t>
      </w:r>
      <w:r>
        <w:rPr>
          <w:sz w:val="24"/>
        </w:rPr>
        <w:t>evento</w:t>
      </w:r>
      <w:r>
        <w:rPr>
          <w:spacing w:val="-14"/>
          <w:sz w:val="24"/>
        </w:rPr>
        <w:t> </w:t>
      </w:r>
      <w:r>
        <w:rPr>
          <w:sz w:val="24"/>
        </w:rPr>
        <w:t>para</w:t>
      </w:r>
      <w:r>
        <w:rPr>
          <w:spacing w:val="-14"/>
          <w:sz w:val="24"/>
        </w:rPr>
        <w:t> </w:t>
      </w:r>
      <w:r>
        <w:rPr>
          <w:sz w:val="24"/>
        </w:rPr>
        <w:t>comunicação</w:t>
      </w:r>
      <w:r>
        <w:rPr>
          <w:spacing w:val="-14"/>
          <w:sz w:val="24"/>
        </w:rPr>
        <w:t> </w:t>
      </w:r>
      <w:r>
        <w:rPr>
          <w:sz w:val="24"/>
        </w:rPr>
        <w:t>de</w:t>
      </w:r>
      <w:r>
        <w:rPr>
          <w:spacing w:val="-14"/>
          <w:sz w:val="24"/>
        </w:rPr>
        <w:t> </w:t>
      </w:r>
      <w:r>
        <w:rPr>
          <w:sz w:val="24"/>
        </w:rPr>
        <w:t>acidentes</w:t>
      </w:r>
      <w:r>
        <w:rPr>
          <w:spacing w:val="-16"/>
          <w:sz w:val="24"/>
        </w:rPr>
        <w:t> </w:t>
      </w:r>
      <w:r>
        <w:rPr>
          <w:sz w:val="24"/>
        </w:rPr>
        <w:t>de</w:t>
      </w:r>
      <w:r>
        <w:rPr>
          <w:spacing w:val="-16"/>
          <w:sz w:val="24"/>
        </w:rPr>
        <w:t> </w:t>
      </w:r>
      <w:r>
        <w:rPr>
          <w:sz w:val="24"/>
        </w:rPr>
        <w:t>trabalho </w:t>
      </w:r>
      <w:r>
        <w:rPr>
          <w:w w:val="90"/>
          <w:sz w:val="24"/>
        </w:rPr>
        <w:t>ocorridos com servidores/empregados públicos vinculados ao RGPS é do órgão/empresa cedente, ou seja, a titular do vínculo com o trabalhador instaurador da sua filiação ao RGPS, conforme detalhado </w:t>
      </w:r>
      <w:r>
        <w:rPr>
          <w:spacing w:val="-4"/>
          <w:sz w:val="24"/>
        </w:rPr>
        <w:t>no</w:t>
      </w:r>
      <w:r>
        <w:rPr>
          <w:spacing w:val="-12"/>
          <w:sz w:val="24"/>
        </w:rPr>
        <w:t> </w:t>
      </w:r>
      <w:r>
        <w:rPr>
          <w:spacing w:val="-4"/>
          <w:sz w:val="24"/>
        </w:rPr>
        <w:t>item</w:t>
      </w:r>
      <w:r>
        <w:rPr>
          <w:spacing w:val="-14"/>
          <w:sz w:val="24"/>
        </w:rPr>
        <w:t> </w:t>
      </w:r>
      <w:r>
        <w:rPr>
          <w:spacing w:val="-4"/>
          <w:sz w:val="24"/>
        </w:rPr>
        <w:t>19.1</w:t>
      </w:r>
      <w:r>
        <w:rPr>
          <w:spacing w:val="-14"/>
          <w:sz w:val="24"/>
        </w:rPr>
        <w:t> </w:t>
      </w:r>
      <w:r>
        <w:rPr>
          <w:spacing w:val="-4"/>
          <w:sz w:val="24"/>
        </w:rPr>
        <w:t>da</w:t>
      </w:r>
      <w:r>
        <w:rPr>
          <w:spacing w:val="-14"/>
          <w:sz w:val="24"/>
        </w:rPr>
        <w:t> </w:t>
      </w:r>
      <w:r>
        <w:rPr>
          <w:spacing w:val="-4"/>
          <w:sz w:val="24"/>
        </w:rPr>
        <w:t>parte</w:t>
      </w:r>
      <w:r>
        <w:rPr>
          <w:spacing w:val="-12"/>
          <w:sz w:val="24"/>
        </w:rPr>
        <w:t> </w:t>
      </w:r>
      <w:r>
        <w:rPr>
          <w:spacing w:val="-4"/>
          <w:sz w:val="24"/>
        </w:rPr>
        <w:t>geral</w:t>
      </w:r>
      <w:r>
        <w:rPr>
          <w:spacing w:val="-12"/>
          <w:sz w:val="24"/>
        </w:rPr>
        <w:t> </w:t>
      </w:r>
      <w:r>
        <w:rPr>
          <w:spacing w:val="-4"/>
          <w:sz w:val="24"/>
        </w:rPr>
        <w:t>deste</w:t>
      </w:r>
      <w:r>
        <w:rPr>
          <w:spacing w:val="-12"/>
          <w:sz w:val="24"/>
        </w:rPr>
        <w:t> </w:t>
      </w:r>
      <w:r>
        <w:rPr>
          <w:spacing w:val="-4"/>
          <w:sz w:val="24"/>
        </w:rPr>
        <w:t>manual.</w:t>
      </w:r>
    </w:p>
    <w:p>
      <w:pPr>
        <w:pStyle w:val="Heading1"/>
        <w:numPr>
          <w:ilvl w:val="0"/>
          <w:numId w:val="164"/>
        </w:numPr>
        <w:tabs>
          <w:tab w:pos="927" w:val="left" w:leader="none"/>
        </w:tabs>
        <w:spacing w:line="240" w:lineRule="auto" w:before="4" w:after="0"/>
        <w:ind w:left="927" w:right="0" w:hanging="707"/>
        <w:jc w:val="both"/>
      </w:pPr>
      <w:r>
        <w:rPr>
          <w:w w:val="85"/>
        </w:rPr>
        <w:t>Número</w:t>
      </w:r>
      <w:r>
        <w:rPr>
          <w:spacing w:val="11"/>
        </w:rPr>
        <w:t> </w:t>
      </w:r>
      <w:r>
        <w:rPr>
          <w:w w:val="85"/>
        </w:rPr>
        <w:t>da</w:t>
      </w:r>
      <w:r>
        <w:rPr>
          <w:spacing w:val="11"/>
        </w:rPr>
        <w:t> </w:t>
      </w:r>
      <w:r>
        <w:rPr>
          <w:spacing w:val="-5"/>
          <w:w w:val="85"/>
        </w:rPr>
        <w:t>CAT</w:t>
      </w:r>
    </w:p>
    <w:p>
      <w:pPr>
        <w:pStyle w:val="ListParagraph"/>
        <w:numPr>
          <w:ilvl w:val="1"/>
          <w:numId w:val="164"/>
        </w:numPr>
        <w:tabs>
          <w:tab w:pos="925" w:val="left" w:leader="none"/>
        </w:tabs>
        <w:spacing w:line="381" w:lineRule="auto" w:before="164" w:after="0"/>
        <w:ind w:left="220" w:right="835" w:firstLine="0"/>
        <w:jc w:val="both"/>
        <w:rPr>
          <w:sz w:val="24"/>
        </w:rPr>
      </w:pPr>
      <w:r>
        <w:rPr>
          <w:spacing w:val="-4"/>
          <w:sz w:val="24"/>
        </w:rPr>
        <w:t>No</w:t>
      </w:r>
      <w:r>
        <w:rPr>
          <w:spacing w:val="-10"/>
          <w:sz w:val="24"/>
        </w:rPr>
        <w:t> </w:t>
      </w:r>
      <w:r>
        <w:rPr>
          <w:spacing w:val="-4"/>
          <w:sz w:val="24"/>
        </w:rPr>
        <w:t>eSocial,</w:t>
      </w:r>
      <w:r>
        <w:rPr>
          <w:spacing w:val="-12"/>
          <w:sz w:val="24"/>
        </w:rPr>
        <w:t> </w:t>
      </w:r>
      <w:r>
        <w:rPr>
          <w:spacing w:val="-4"/>
          <w:sz w:val="24"/>
        </w:rPr>
        <w:t>o</w:t>
      </w:r>
      <w:r>
        <w:rPr>
          <w:spacing w:val="-10"/>
          <w:sz w:val="24"/>
        </w:rPr>
        <w:t> </w:t>
      </w:r>
      <w:r>
        <w:rPr>
          <w:spacing w:val="-4"/>
          <w:sz w:val="24"/>
        </w:rPr>
        <w:t>número</w:t>
      </w:r>
      <w:r>
        <w:rPr>
          <w:spacing w:val="-11"/>
          <w:sz w:val="24"/>
        </w:rPr>
        <w:t> </w:t>
      </w:r>
      <w:r>
        <w:rPr>
          <w:spacing w:val="-4"/>
          <w:sz w:val="24"/>
        </w:rPr>
        <w:t>da</w:t>
      </w:r>
      <w:r>
        <w:rPr>
          <w:spacing w:val="-10"/>
          <w:sz w:val="24"/>
        </w:rPr>
        <w:t> </w:t>
      </w:r>
      <w:r>
        <w:rPr>
          <w:spacing w:val="-4"/>
          <w:sz w:val="24"/>
        </w:rPr>
        <w:t>CAT</w:t>
      </w:r>
      <w:r>
        <w:rPr>
          <w:spacing w:val="-10"/>
          <w:sz w:val="24"/>
        </w:rPr>
        <w:t> </w:t>
      </w:r>
      <w:r>
        <w:rPr>
          <w:spacing w:val="-4"/>
          <w:sz w:val="24"/>
        </w:rPr>
        <w:t>é</w:t>
      </w:r>
      <w:r>
        <w:rPr>
          <w:spacing w:val="-10"/>
          <w:sz w:val="24"/>
        </w:rPr>
        <w:t> </w:t>
      </w:r>
      <w:r>
        <w:rPr>
          <w:spacing w:val="-4"/>
          <w:sz w:val="24"/>
        </w:rPr>
        <w:t>o</w:t>
      </w:r>
      <w:r>
        <w:rPr>
          <w:spacing w:val="-11"/>
          <w:sz w:val="24"/>
        </w:rPr>
        <w:t> </w:t>
      </w:r>
      <w:r>
        <w:rPr>
          <w:spacing w:val="-4"/>
          <w:sz w:val="24"/>
        </w:rPr>
        <w:t>número</w:t>
      </w:r>
      <w:r>
        <w:rPr>
          <w:spacing w:val="-10"/>
          <w:sz w:val="24"/>
        </w:rPr>
        <w:t> </w:t>
      </w:r>
      <w:r>
        <w:rPr>
          <w:spacing w:val="-4"/>
          <w:sz w:val="24"/>
        </w:rPr>
        <w:t>do</w:t>
      </w:r>
      <w:r>
        <w:rPr>
          <w:spacing w:val="-10"/>
          <w:sz w:val="24"/>
        </w:rPr>
        <w:t> </w:t>
      </w:r>
      <w:r>
        <w:rPr>
          <w:spacing w:val="-4"/>
          <w:sz w:val="24"/>
        </w:rPr>
        <w:t>recibo</w:t>
      </w:r>
      <w:r>
        <w:rPr>
          <w:spacing w:val="-10"/>
          <w:sz w:val="24"/>
        </w:rPr>
        <w:t> </w:t>
      </w:r>
      <w:r>
        <w:rPr>
          <w:spacing w:val="-4"/>
          <w:sz w:val="24"/>
        </w:rPr>
        <w:t>deste</w:t>
      </w:r>
      <w:r>
        <w:rPr>
          <w:spacing w:val="-11"/>
          <w:sz w:val="24"/>
        </w:rPr>
        <w:t> </w:t>
      </w:r>
      <w:r>
        <w:rPr>
          <w:spacing w:val="-4"/>
          <w:sz w:val="24"/>
        </w:rPr>
        <w:t>evento.</w:t>
      </w:r>
      <w:r>
        <w:rPr>
          <w:spacing w:val="-11"/>
          <w:sz w:val="24"/>
        </w:rPr>
        <w:t> </w:t>
      </w:r>
      <w:r>
        <w:rPr>
          <w:spacing w:val="-4"/>
          <w:sz w:val="24"/>
        </w:rPr>
        <w:t>Esse</w:t>
      </w:r>
      <w:r>
        <w:rPr>
          <w:spacing w:val="-10"/>
          <w:sz w:val="24"/>
        </w:rPr>
        <w:t> </w:t>
      </w:r>
      <w:r>
        <w:rPr>
          <w:spacing w:val="-4"/>
          <w:sz w:val="24"/>
        </w:rPr>
        <w:t>número</w:t>
      </w:r>
      <w:r>
        <w:rPr>
          <w:spacing w:val="-11"/>
          <w:sz w:val="24"/>
        </w:rPr>
        <w:t> </w:t>
      </w:r>
      <w:r>
        <w:rPr>
          <w:spacing w:val="-4"/>
          <w:sz w:val="24"/>
        </w:rPr>
        <w:t>deve</w:t>
      </w:r>
      <w:r>
        <w:rPr>
          <w:spacing w:val="-10"/>
          <w:sz w:val="24"/>
        </w:rPr>
        <w:t> </w:t>
      </w:r>
      <w:r>
        <w:rPr>
          <w:spacing w:val="-4"/>
          <w:sz w:val="24"/>
        </w:rPr>
        <w:t>ser </w:t>
      </w:r>
      <w:r>
        <w:rPr>
          <w:w w:val="90"/>
          <w:sz w:val="24"/>
        </w:rPr>
        <w:t>utilizado para se fazer referência a uma CAT de origem, nos casos de reabertura.</w:t>
      </w:r>
    </w:p>
    <w:p>
      <w:pPr>
        <w:pStyle w:val="Heading1"/>
        <w:numPr>
          <w:ilvl w:val="0"/>
          <w:numId w:val="164"/>
        </w:numPr>
        <w:tabs>
          <w:tab w:pos="927" w:val="left" w:leader="none"/>
        </w:tabs>
        <w:spacing w:line="240" w:lineRule="auto" w:before="1" w:after="0"/>
        <w:ind w:left="927" w:right="0" w:hanging="707"/>
        <w:jc w:val="both"/>
      </w:pPr>
      <w:r>
        <w:rPr>
          <w:w w:val="85"/>
        </w:rPr>
        <w:t>Tipos</w:t>
      </w:r>
      <w:r>
        <w:rPr>
          <w:spacing w:val="-6"/>
          <w:w w:val="85"/>
        </w:rPr>
        <w:t> </w:t>
      </w:r>
      <w:r>
        <w:rPr>
          <w:w w:val="85"/>
        </w:rPr>
        <w:t>de</w:t>
      </w:r>
      <w:r>
        <w:rPr>
          <w:spacing w:val="-7"/>
          <w:w w:val="85"/>
        </w:rPr>
        <w:t> </w:t>
      </w:r>
      <w:r>
        <w:rPr>
          <w:spacing w:val="-5"/>
          <w:w w:val="85"/>
        </w:rPr>
        <w:t>CAT</w:t>
      </w:r>
    </w:p>
    <w:p>
      <w:pPr>
        <w:pStyle w:val="ListParagraph"/>
        <w:numPr>
          <w:ilvl w:val="1"/>
          <w:numId w:val="164"/>
        </w:numPr>
        <w:tabs>
          <w:tab w:pos="925" w:val="left" w:leader="none"/>
        </w:tabs>
        <w:spacing w:line="381" w:lineRule="auto" w:before="163" w:after="0"/>
        <w:ind w:left="220" w:right="839" w:firstLine="0"/>
        <w:jc w:val="both"/>
        <w:rPr>
          <w:sz w:val="24"/>
        </w:rPr>
      </w:pPr>
      <w:r>
        <w:rPr>
          <w:w w:val="90"/>
          <w:sz w:val="24"/>
        </w:rPr>
        <w:t>No preenchimento do campo {tpCat} devem ser observadas as seguintes orientações quanto</w:t>
      </w:r>
      <w:r>
        <w:rPr>
          <w:spacing w:val="80"/>
          <w:sz w:val="24"/>
        </w:rPr>
        <w:t> </w:t>
      </w:r>
      <w:r>
        <w:rPr>
          <w:spacing w:val="-8"/>
          <w:sz w:val="24"/>
        </w:rPr>
        <w:t>à</w:t>
      </w:r>
      <w:r>
        <w:rPr>
          <w:spacing w:val="-9"/>
          <w:sz w:val="24"/>
        </w:rPr>
        <w:t> </w:t>
      </w:r>
      <w:r>
        <w:rPr>
          <w:spacing w:val="-8"/>
          <w:sz w:val="24"/>
        </w:rPr>
        <w:t>adequada</w:t>
      </w:r>
      <w:r>
        <w:rPr>
          <w:spacing w:val="-9"/>
          <w:sz w:val="24"/>
        </w:rPr>
        <w:t> </w:t>
      </w:r>
      <w:r>
        <w:rPr>
          <w:spacing w:val="-8"/>
          <w:sz w:val="24"/>
        </w:rPr>
        <w:t>escolha</w:t>
      </w:r>
      <w:r>
        <w:rPr>
          <w:spacing w:val="-11"/>
          <w:sz w:val="24"/>
        </w:rPr>
        <w:t> </w:t>
      </w:r>
      <w:r>
        <w:rPr>
          <w:spacing w:val="-8"/>
          <w:sz w:val="24"/>
        </w:rPr>
        <w:t>do</w:t>
      </w:r>
      <w:r>
        <w:rPr>
          <w:spacing w:val="-11"/>
          <w:sz w:val="24"/>
        </w:rPr>
        <w:t> </w:t>
      </w:r>
      <w:r>
        <w:rPr>
          <w:spacing w:val="-8"/>
          <w:sz w:val="24"/>
        </w:rPr>
        <w:t>tipo</w:t>
      </w:r>
      <w:r>
        <w:rPr>
          <w:spacing w:val="-11"/>
          <w:sz w:val="24"/>
        </w:rPr>
        <w:t> </w:t>
      </w:r>
      <w:r>
        <w:rPr>
          <w:spacing w:val="-8"/>
          <w:sz w:val="24"/>
        </w:rPr>
        <w:t>de</w:t>
      </w:r>
      <w:r>
        <w:rPr>
          <w:spacing w:val="-9"/>
          <w:sz w:val="24"/>
        </w:rPr>
        <w:t> </w:t>
      </w:r>
      <w:r>
        <w:rPr>
          <w:spacing w:val="-8"/>
          <w:sz w:val="24"/>
        </w:rPr>
        <w:t>CAT</w:t>
      </w:r>
      <w:r>
        <w:rPr>
          <w:spacing w:val="-11"/>
          <w:sz w:val="24"/>
        </w:rPr>
        <w:t> </w:t>
      </w:r>
      <w:r>
        <w:rPr>
          <w:spacing w:val="-8"/>
          <w:sz w:val="24"/>
        </w:rPr>
        <w:t>a</w:t>
      </w:r>
      <w:r>
        <w:rPr>
          <w:spacing w:val="-9"/>
          <w:sz w:val="24"/>
        </w:rPr>
        <w:t> </w:t>
      </w:r>
      <w:r>
        <w:rPr>
          <w:spacing w:val="-8"/>
          <w:sz w:val="24"/>
        </w:rPr>
        <w:t>ser</w:t>
      </w:r>
      <w:r>
        <w:rPr>
          <w:spacing w:val="-11"/>
          <w:sz w:val="24"/>
        </w:rPr>
        <w:t> </w:t>
      </w:r>
      <w:r>
        <w:rPr>
          <w:spacing w:val="-8"/>
          <w:sz w:val="24"/>
        </w:rPr>
        <w:t>informado:</w:t>
      </w:r>
    </w:p>
    <w:p>
      <w:pPr>
        <w:pStyle w:val="ListParagraph"/>
        <w:numPr>
          <w:ilvl w:val="2"/>
          <w:numId w:val="164"/>
        </w:numPr>
        <w:tabs>
          <w:tab w:pos="1641" w:val="left" w:leader="none"/>
        </w:tabs>
        <w:spacing w:line="240" w:lineRule="auto" w:before="15" w:after="0"/>
        <w:ind w:left="1641" w:right="0" w:hanging="353"/>
        <w:jc w:val="left"/>
        <w:rPr>
          <w:sz w:val="24"/>
        </w:rPr>
      </w:pPr>
      <w:r>
        <w:rPr>
          <w:color w:val="000009"/>
          <w:w w:val="90"/>
          <w:sz w:val="24"/>
        </w:rPr>
        <w:t>Inicial</w:t>
      </w:r>
      <w:r>
        <w:rPr>
          <w:color w:val="000009"/>
          <w:spacing w:val="-3"/>
          <w:sz w:val="24"/>
        </w:rPr>
        <w:t> </w:t>
      </w:r>
      <w:r>
        <w:rPr>
          <w:w w:val="90"/>
          <w:sz w:val="24"/>
        </w:rPr>
        <w:t>-</w:t>
      </w:r>
      <w:r>
        <w:rPr>
          <w:spacing w:val="-3"/>
          <w:sz w:val="24"/>
        </w:rPr>
        <w:t> </w:t>
      </w:r>
      <w:r>
        <w:rPr>
          <w:w w:val="90"/>
          <w:sz w:val="24"/>
        </w:rPr>
        <w:t>refere-se</w:t>
      </w:r>
      <w:r>
        <w:rPr>
          <w:spacing w:val="-4"/>
          <w:sz w:val="24"/>
        </w:rPr>
        <w:t> </w:t>
      </w:r>
      <w:r>
        <w:rPr>
          <w:w w:val="90"/>
          <w:sz w:val="24"/>
        </w:rPr>
        <w:t>à</w:t>
      </w:r>
      <w:r>
        <w:rPr>
          <w:spacing w:val="-4"/>
          <w:sz w:val="24"/>
        </w:rPr>
        <w:t> </w:t>
      </w:r>
      <w:r>
        <w:rPr>
          <w:w w:val="90"/>
          <w:sz w:val="24"/>
        </w:rPr>
        <w:t>primeira</w:t>
      </w:r>
      <w:r>
        <w:rPr>
          <w:spacing w:val="-2"/>
          <w:sz w:val="24"/>
        </w:rPr>
        <w:t> </w:t>
      </w:r>
      <w:r>
        <w:rPr>
          <w:w w:val="90"/>
          <w:sz w:val="24"/>
        </w:rPr>
        <w:t>comunicação</w:t>
      </w:r>
      <w:r>
        <w:rPr>
          <w:spacing w:val="-1"/>
          <w:sz w:val="24"/>
        </w:rPr>
        <w:t> </w:t>
      </w:r>
      <w:r>
        <w:rPr>
          <w:w w:val="90"/>
          <w:sz w:val="24"/>
        </w:rPr>
        <w:t>do</w:t>
      </w:r>
      <w:r>
        <w:rPr>
          <w:spacing w:val="-2"/>
          <w:sz w:val="24"/>
        </w:rPr>
        <w:t> </w:t>
      </w:r>
      <w:r>
        <w:rPr>
          <w:w w:val="90"/>
          <w:sz w:val="24"/>
        </w:rPr>
        <w:t>acidente</w:t>
      </w:r>
      <w:r>
        <w:rPr>
          <w:spacing w:val="-4"/>
          <w:sz w:val="24"/>
        </w:rPr>
        <w:t> </w:t>
      </w:r>
      <w:r>
        <w:rPr>
          <w:w w:val="90"/>
          <w:sz w:val="24"/>
        </w:rPr>
        <w:t>ou</w:t>
      </w:r>
      <w:r>
        <w:rPr>
          <w:sz w:val="24"/>
        </w:rPr>
        <w:t> </w:t>
      </w:r>
      <w:r>
        <w:rPr>
          <w:w w:val="90"/>
          <w:sz w:val="24"/>
        </w:rPr>
        <w:t>doença</w:t>
      </w:r>
      <w:r>
        <w:rPr>
          <w:spacing w:val="-4"/>
          <w:sz w:val="24"/>
        </w:rPr>
        <w:t> </w:t>
      </w:r>
      <w:r>
        <w:rPr>
          <w:w w:val="90"/>
          <w:sz w:val="24"/>
        </w:rPr>
        <w:t>do</w:t>
      </w:r>
      <w:r>
        <w:rPr>
          <w:spacing w:val="-4"/>
          <w:sz w:val="24"/>
        </w:rPr>
        <w:t> </w:t>
      </w:r>
      <w:r>
        <w:rPr>
          <w:spacing w:val="-2"/>
          <w:w w:val="90"/>
          <w:sz w:val="24"/>
        </w:rPr>
        <w:t>trabalho;</w:t>
      </w:r>
    </w:p>
    <w:p>
      <w:pPr>
        <w:pStyle w:val="ListParagraph"/>
        <w:numPr>
          <w:ilvl w:val="2"/>
          <w:numId w:val="164"/>
        </w:numPr>
        <w:tabs>
          <w:tab w:pos="1641" w:val="left" w:leader="none"/>
        </w:tabs>
        <w:spacing w:line="379" w:lineRule="auto" w:before="178" w:after="0"/>
        <w:ind w:left="220" w:right="714" w:firstLine="1068"/>
        <w:jc w:val="left"/>
        <w:rPr>
          <w:color w:val="000009"/>
          <w:sz w:val="24"/>
        </w:rPr>
      </w:pPr>
      <w:r>
        <w:rPr>
          <w:color w:val="000009"/>
          <w:spacing w:val="-6"/>
          <w:sz w:val="24"/>
        </w:rPr>
        <w:t>R</w:t>
      </w:r>
      <w:r>
        <w:rPr>
          <w:spacing w:val="-6"/>
          <w:sz w:val="24"/>
        </w:rPr>
        <w:t>eabertura</w:t>
      </w:r>
      <w:r>
        <w:rPr>
          <w:spacing w:val="-11"/>
          <w:sz w:val="24"/>
        </w:rPr>
        <w:t> </w:t>
      </w:r>
      <w:r>
        <w:rPr>
          <w:spacing w:val="-6"/>
          <w:sz w:val="24"/>
        </w:rPr>
        <w:t>-</w:t>
      </w:r>
      <w:r>
        <w:rPr>
          <w:spacing w:val="-11"/>
          <w:sz w:val="24"/>
        </w:rPr>
        <w:t> </w:t>
      </w:r>
      <w:r>
        <w:rPr>
          <w:spacing w:val="-6"/>
          <w:sz w:val="24"/>
        </w:rPr>
        <w:t>quando</w:t>
      </w:r>
      <w:r>
        <w:rPr>
          <w:spacing w:val="-10"/>
          <w:sz w:val="24"/>
        </w:rPr>
        <w:t> </w:t>
      </w:r>
      <w:r>
        <w:rPr>
          <w:spacing w:val="-6"/>
          <w:sz w:val="24"/>
        </w:rPr>
        <w:t>houver</w:t>
      </w:r>
      <w:r>
        <w:rPr>
          <w:spacing w:val="-11"/>
          <w:sz w:val="24"/>
        </w:rPr>
        <w:t> </w:t>
      </w:r>
      <w:r>
        <w:rPr>
          <w:spacing w:val="-6"/>
          <w:sz w:val="24"/>
        </w:rPr>
        <w:t>reinício</w:t>
      </w:r>
      <w:r>
        <w:rPr>
          <w:spacing w:val="-11"/>
          <w:sz w:val="24"/>
        </w:rPr>
        <w:t> </w:t>
      </w:r>
      <w:r>
        <w:rPr>
          <w:spacing w:val="-6"/>
          <w:sz w:val="24"/>
        </w:rPr>
        <w:t>de</w:t>
      </w:r>
      <w:r>
        <w:rPr>
          <w:spacing w:val="-11"/>
          <w:sz w:val="24"/>
        </w:rPr>
        <w:t> </w:t>
      </w:r>
      <w:r>
        <w:rPr>
          <w:spacing w:val="-6"/>
          <w:sz w:val="24"/>
        </w:rPr>
        <w:t>tratamento</w:t>
      </w:r>
      <w:r>
        <w:rPr>
          <w:spacing w:val="-10"/>
          <w:sz w:val="24"/>
        </w:rPr>
        <w:t> </w:t>
      </w:r>
      <w:r>
        <w:rPr>
          <w:spacing w:val="-6"/>
          <w:sz w:val="24"/>
        </w:rPr>
        <w:t>ou</w:t>
      </w:r>
      <w:r>
        <w:rPr>
          <w:spacing w:val="-11"/>
          <w:sz w:val="24"/>
        </w:rPr>
        <w:t> </w:t>
      </w:r>
      <w:r>
        <w:rPr>
          <w:spacing w:val="-6"/>
          <w:sz w:val="24"/>
        </w:rPr>
        <w:t>afastamento</w:t>
      </w:r>
      <w:r>
        <w:rPr>
          <w:spacing w:val="-11"/>
          <w:sz w:val="24"/>
        </w:rPr>
        <w:t> </w:t>
      </w:r>
      <w:r>
        <w:rPr>
          <w:spacing w:val="-6"/>
          <w:sz w:val="24"/>
        </w:rPr>
        <w:t>por</w:t>
      </w:r>
      <w:r>
        <w:rPr>
          <w:spacing w:val="-10"/>
          <w:sz w:val="24"/>
        </w:rPr>
        <w:t> </w:t>
      </w:r>
      <w:r>
        <w:rPr>
          <w:spacing w:val="-6"/>
          <w:sz w:val="24"/>
        </w:rPr>
        <w:t>agravamento </w:t>
      </w:r>
      <w:r>
        <w:rPr>
          <w:w w:val="90"/>
          <w:sz w:val="24"/>
        </w:rPr>
        <w:t>da lesão (acidente ou doença comunicada anteriormente ao INSS);</w:t>
      </w:r>
    </w:p>
    <w:p>
      <w:pPr>
        <w:pStyle w:val="ListParagraph"/>
        <w:numPr>
          <w:ilvl w:val="2"/>
          <w:numId w:val="164"/>
        </w:numPr>
        <w:tabs>
          <w:tab w:pos="1641" w:val="left" w:leader="none"/>
        </w:tabs>
        <w:spacing w:line="381" w:lineRule="auto" w:before="18" w:after="0"/>
        <w:ind w:left="220" w:right="720" w:firstLine="1068"/>
        <w:jc w:val="left"/>
        <w:rPr>
          <w:sz w:val="24"/>
        </w:rPr>
      </w:pPr>
      <w:r>
        <w:rPr>
          <w:color w:val="000009"/>
          <w:w w:val="90"/>
          <w:sz w:val="24"/>
        </w:rPr>
        <w:t>C</w:t>
      </w:r>
      <w:r>
        <w:rPr>
          <w:w w:val="90"/>
          <w:sz w:val="24"/>
        </w:rPr>
        <w:t>omunicação de óbito - refere-se à comunicação do óbito, em decorrência de acidente </w:t>
      </w:r>
      <w:r>
        <w:rPr>
          <w:spacing w:val="-8"/>
          <w:sz w:val="24"/>
        </w:rPr>
        <w:t>do</w:t>
      </w:r>
      <w:r>
        <w:rPr>
          <w:spacing w:val="-9"/>
          <w:sz w:val="24"/>
        </w:rPr>
        <w:t> </w:t>
      </w:r>
      <w:r>
        <w:rPr>
          <w:spacing w:val="-8"/>
          <w:sz w:val="24"/>
        </w:rPr>
        <w:t>trabalho,</w:t>
      </w:r>
      <w:r>
        <w:rPr>
          <w:spacing w:val="-9"/>
          <w:sz w:val="24"/>
        </w:rPr>
        <w:t> </w:t>
      </w:r>
      <w:r>
        <w:rPr>
          <w:spacing w:val="-8"/>
          <w:sz w:val="24"/>
        </w:rPr>
        <w:t>ocorrido após a emissão da</w:t>
      </w:r>
      <w:r>
        <w:rPr>
          <w:spacing w:val="-9"/>
          <w:sz w:val="24"/>
        </w:rPr>
        <w:t> </w:t>
      </w:r>
      <w:r>
        <w:rPr>
          <w:spacing w:val="-8"/>
          <w:sz w:val="24"/>
        </w:rPr>
        <w:t>CAT inicial.</w:t>
      </w:r>
    </w:p>
    <w:p>
      <w:pPr>
        <w:pStyle w:val="Heading1"/>
        <w:numPr>
          <w:ilvl w:val="0"/>
          <w:numId w:val="164"/>
        </w:numPr>
        <w:tabs>
          <w:tab w:pos="927" w:val="left" w:leader="none"/>
        </w:tabs>
        <w:spacing w:line="240" w:lineRule="auto" w:before="1" w:after="0"/>
        <w:ind w:left="927" w:right="0" w:hanging="707"/>
        <w:jc w:val="both"/>
      </w:pPr>
      <w:r>
        <w:rPr>
          <w:w w:val="85"/>
        </w:rPr>
        <w:t>Horário</w:t>
      </w:r>
      <w:r>
        <w:rPr>
          <w:spacing w:val="-2"/>
        </w:rPr>
        <w:t> </w:t>
      </w:r>
      <w:r>
        <w:rPr>
          <w:w w:val="85"/>
        </w:rPr>
        <w:t>e</w:t>
      </w:r>
      <w:r>
        <w:rPr>
          <w:spacing w:val="1"/>
        </w:rPr>
        <w:t> </w:t>
      </w:r>
      <w:r>
        <w:rPr>
          <w:w w:val="85"/>
        </w:rPr>
        <w:t>data</w:t>
      </w:r>
      <w:r>
        <w:rPr>
          <w:spacing w:val="1"/>
        </w:rPr>
        <w:t> </w:t>
      </w:r>
      <w:r>
        <w:rPr>
          <w:w w:val="85"/>
        </w:rPr>
        <w:t>de</w:t>
      </w:r>
      <w:r>
        <w:rPr>
          <w:spacing w:val="-2"/>
        </w:rPr>
        <w:t> </w:t>
      </w:r>
      <w:r>
        <w:rPr>
          <w:w w:val="85"/>
        </w:rPr>
        <w:t>ocorrência</w:t>
      </w:r>
      <w:r>
        <w:rPr/>
        <w:t> </w:t>
      </w:r>
      <w:r>
        <w:rPr>
          <w:w w:val="85"/>
        </w:rPr>
        <w:t>do</w:t>
      </w:r>
      <w:r>
        <w:rPr>
          <w:spacing w:val="1"/>
        </w:rPr>
        <w:t> </w:t>
      </w:r>
      <w:r>
        <w:rPr>
          <w:w w:val="85"/>
        </w:rPr>
        <w:t>acidente</w:t>
      </w:r>
      <w:r>
        <w:rPr>
          <w:spacing w:val="1"/>
        </w:rPr>
        <w:t> </w:t>
      </w:r>
      <w:r>
        <w:rPr>
          <w:w w:val="85"/>
        </w:rPr>
        <w:t>de</w:t>
      </w:r>
      <w:r>
        <w:rPr>
          <w:spacing w:val="-2"/>
        </w:rPr>
        <w:t> </w:t>
      </w:r>
      <w:r>
        <w:rPr>
          <w:spacing w:val="-2"/>
          <w:w w:val="85"/>
        </w:rPr>
        <w:t>trabalho</w:t>
      </w:r>
    </w:p>
    <w:p>
      <w:pPr>
        <w:pStyle w:val="ListParagraph"/>
        <w:numPr>
          <w:ilvl w:val="1"/>
          <w:numId w:val="164"/>
        </w:numPr>
        <w:tabs>
          <w:tab w:pos="925" w:val="left" w:leader="none"/>
        </w:tabs>
        <w:spacing w:line="381" w:lineRule="auto" w:before="163" w:after="0"/>
        <w:ind w:left="220" w:right="838" w:firstLine="0"/>
        <w:jc w:val="both"/>
        <w:rPr>
          <w:sz w:val="24"/>
        </w:rPr>
      </w:pPr>
      <w:r>
        <w:rPr>
          <w:w w:val="90"/>
          <w:sz w:val="24"/>
        </w:rPr>
        <w:t>No</w:t>
      </w:r>
      <w:r>
        <w:rPr>
          <w:spacing w:val="-6"/>
          <w:w w:val="90"/>
          <w:sz w:val="24"/>
        </w:rPr>
        <w:t> </w:t>
      </w:r>
      <w:r>
        <w:rPr>
          <w:w w:val="90"/>
          <w:sz w:val="24"/>
        </w:rPr>
        <w:t>campo</w:t>
      </w:r>
      <w:r>
        <w:rPr>
          <w:spacing w:val="-6"/>
          <w:w w:val="90"/>
          <w:sz w:val="24"/>
        </w:rPr>
        <w:t> </w:t>
      </w:r>
      <w:r>
        <w:rPr>
          <w:w w:val="90"/>
          <w:sz w:val="24"/>
        </w:rPr>
        <w:t>{hrsTrabAntesAcid}</w:t>
      </w:r>
      <w:r>
        <w:rPr>
          <w:spacing w:val="-9"/>
          <w:w w:val="90"/>
          <w:sz w:val="24"/>
        </w:rPr>
        <w:t> </w:t>
      </w:r>
      <w:r>
        <w:rPr>
          <w:w w:val="90"/>
          <w:sz w:val="24"/>
        </w:rPr>
        <w:t>deve</w:t>
      </w:r>
      <w:r>
        <w:rPr>
          <w:spacing w:val="-6"/>
          <w:w w:val="90"/>
          <w:sz w:val="24"/>
        </w:rPr>
        <w:t> </w:t>
      </w:r>
      <w:r>
        <w:rPr>
          <w:w w:val="90"/>
          <w:sz w:val="24"/>
        </w:rPr>
        <w:t>ser</w:t>
      </w:r>
      <w:r>
        <w:rPr>
          <w:spacing w:val="-6"/>
          <w:w w:val="90"/>
          <w:sz w:val="24"/>
        </w:rPr>
        <w:t> </w:t>
      </w:r>
      <w:r>
        <w:rPr>
          <w:w w:val="90"/>
          <w:sz w:val="24"/>
        </w:rPr>
        <w:t>registrado</w:t>
      </w:r>
      <w:r>
        <w:rPr>
          <w:spacing w:val="-10"/>
          <w:w w:val="90"/>
          <w:sz w:val="24"/>
        </w:rPr>
        <w:t> </w:t>
      </w:r>
      <w:r>
        <w:rPr>
          <w:w w:val="90"/>
          <w:sz w:val="24"/>
        </w:rPr>
        <w:t>o</w:t>
      </w:r>
      <w:r>
        <w:rPr>
          <w:spacing w:val="-6"/>
          <w:w w:val="90"/>
          <w:sz w:val="24"/>
        </w:rPr>
        <w:t> </w:t>
      </w:r>
      <w:r>
        <w:rPr>
          <w:w w:val="90"/>
          <w:sz w:val="24"/>
        </w:rPr>
        <w:t>número</w:t>
      </w:r>
      <w:r>
        <w:rPr>
          <w:spacing w:val="-6"/>
          <w:w w:val="90"/>
          <w:sz w:val="24"/>
        </w:rPr>
        <w:t> </w:t>
      </w:r>
      <w:r>
        <w:rPr>
          <w:w w:val="90"/>
          <w:sz w:val="24"/>
        </w:rPr>
        <w:t>de</w:t>
      </w:r>
      <w:r>
        <w:rPr>
          <w:spacing w:val="-6"/>
          <w:w w:val="90"/>
          <w:sz w:val="24"/>
        </w:rPr>
        <w:t> </w:t>
      </w:r>
      <w:r>
        <w:rPr>
          <w:w w:val="90"/>
          <w:sz w:val="24"/>
        </w:rPr>
        <w:t>horas</w:t>
      </w:r>
      <w:r>
        <w:rPr>
          <w:spacing w:val="-7"/>
          <w:w w:val="90"/>
          <w:sz w:val="24"/>
        </w:rPr>
        <w:t> </w:t>
      </w:r>
      <w:r>
        <w:rPr>
          <w:w w:val="90"/>
          <w:sz w:val="24"/>
        </w:rPr>
        <w:t>decorridas</w:t>
      </w:r>
      <w:r>
        <w:rPr>
          <w:spacing w:val="-7"/>
          <w:w w:val="90"/>
          <w:sz w:val="24"/>
        </w:rPr>
        <w:t> </w:t>
      </w:r>
      <w:r>
        <w:rPr>
          <w:w w:val="90"/>
          <w:sz w:val="24"/>
        </w:rPr>
        <w:t>desde</w:t>
      </w:r>
      <w:r>
        <w:rPr>
          <w:spacing w:val="-6"/>
          <w:w w:val="90"/>
          <w:sz w:val="24"/>
        </w:rPr>
        <w:t> </w:t>
      </w:r>
      <w:r>
        <w:rPr>
          <w:w w:val="90"/>
          <w:sz w:val="24"/>
        </w:rPr>
        <w:t>o</w:t>
      </w:r>
      <w:r>
        <w:rPr>
          <w:spacing w:val="-6"/>
          <w:w w:val="90"/>
          <w:sz w:val="24"/>
        </w:rPr>
        <w:t> </w:t>
      </w:r>
      <w:r>
        <w:rPr>
          <w:w w:val="90"/>
          <w:sz w:val="24"/>
        </w:rPr>
        <w:t>início </w:t>
      </w:r>
      <w:r>
        <w:rPr>
          <w:spacing w:val="-6"/>
          <w:sz w:val="24"/>
        </w:rPr>
        <w:t>da</w:t>
      </w:r>
      <w:r>
        <w:rPr>
          <w:spacing w:val="-11"/>
          <w:sz w:val="24"/>
        </w:rPr>
        <w:t> </w:t>
      </w:r>
      <w:r>
        <w:rPr>
          <w:spacing w:val="-6"/>
          <w:sz w:val="24"/>
        </w:rPr>
        <w:t>jornada</w:t>
      </w:r>
      <w:r>
        <w:rPr>
          <w:spacing w:val="-11"/>
          <w:sz w:val="24"/>
        </w:rPr>
        <w:t> </w:t>
      </w:r>
      <w:r>
        <w:rPr>
          <w:spacing w:val="-6"/>
          <w:sz w:val="24"/>
        </w:rPr>
        <w:t>de</w:t>
      </w:r>
      <w:r>
        <w:rPr>
          <w:spacing w:val="-10"/>
          <w:sz w:val="24"/>
        </w:rPr>
        <w:t> </w:t>
      </w:r>
      <w:r>
        <w:rPr>
          <w:spacing w:val="-6"/>
          <w:sz w:val="24"/>
        </w:rPr>
        <w:t>trabalho</w:t>
      </w:r>
      <w:r>
        <w:rPr>
          <w:spacing w:val="-11"/>
          <w:sz w:val="24"/>
        </w:rPr>
        <w:t> </w:t>
      </w:r>
      <w:r>
        <w:rPr>
          <w:spacing w:val="-6"/>
          <w:sz w:val="24"/>
        </w:rPr>
        <w:t>até</w:t>
      </w:r>
      <w:r>
        <w:rPr>
          <w:spacing w:val="-11"/>
          <w:sz w:val="24"/>
        </w:rPr>
        <w:t> </w:t>
      </w:r>
      <w:r>
        <w:rPr>
          <w:spacing w:val="-6"/>
          <w:sz w:val="24"/>
        </w:rPr>
        <w:t>o</w:t>
      </w:r>
      <w:r>
        <w:rPr>
          <w:spacing w:val="-11"/>
          <w:sz w:val="24"/>
        </w:rPr>
        <w:t> </w:t>
      </w:r>
      <w:r>
        <w:rPr>
          <w:spacing w:val="-6"/>
          <w:sz w:val="24"/>
        </w:rPr>
        <w:t>momento</w:t>
      </w:r>
      <w:r>
        <w:rPr>
          <w:spacing w:val="-10"/>
          <w:sz w:val="24"/>
        </w:rPr>
        <w:t> </w:t>
      </w:r>
      <w:r>
        <w:rPr>
          <w:spacing w:val="-6"/>
          <w:sz w:val="24"/>
        </w:rPr>
        <w:t>do</w:t>
      </w:r>
      <w:r>
        <w:rPr>
          <w:spacing w:val="-11"/>
          <w:sz w:val="24"/>
        </w:rPr>
        <w:t> </w:t>
      </w:r>
      <w:r>
        <w:rPr>
          <w:spacing w:val="-6"/>
          <w:sz w:val="24"/>
        </w:rPr>
        <w:t>acidente.</w:t>
      </w:r>
      <w:r>
        <w:rPr>
          <w:spacing w:val="-11"/>
          <w:sz w:val="24"/>
        </w:rPr>
        <w:t> </w:t>
      </w:r>
      <w:r>
        <w:rPr>
          <w:spacing w:val="-6"/>
          <w:sz w:val="24"/>
        </w:rPr>
        <w:t>Em</w:t>
      </w:r>
      <w:r>
        <w:rPr>
          <w:spacing w:val="-10"/>
          <w:sz w:val="24"/>
        </w:rPr>
        <w:t> </w:t>
      </w:r>
      <w:r>
        <w:rPr>
          <w:spacing w:val="-6"/>
          <w:sz w:val="24"/>
        </w:rPr>
        <w:t>situações</w:t>
      </w:r>
      <w:r>
        <w:rPr>
          <w:spacing w:val="-11"/>
          <w:sz w:val="24"/>
        </w:rPr>
        <w:t> </w:t>
      </w:r>
      <w:r>
        <w:rPr>
          <w:spacing w:val="-6"/>
          <w:sz w:val="24"/>
        </w:rPr>
        <w:t>em</w:t>
      </w:r>
      <w:r>
        <w:rPr>
          <w:spacing w:val="-11"/>
          <w:sz w:val="24"/>
        </w:rPr>
        <w:t> </w:t>
      </w:r>
      <w:r>
        <w:rPr>
          <w:spacing w:val="-6"/>
          <w:sz w:val="24"/>
        </w:rPr>
        <w:t>que</w:t>
      </w:r>
      <w:r>
        <w:rPr>
          <w:spacing w:val="-10"/>
          <w:sz w:val="24"/>
        </w:rPr>
        <w:t> </w:t>
      </w:r>
      <w:r>
        <w:rPr>
          <w:spacing w:val="-6"/>
          <w:sz w:val="24"/>
        </w:rPr>
        <w:t>o</w:t>
      </w:r>
      <w:r>
        <w:rPr>
          <w:spacing w:val="-11"/>
          <w:sz w:val="24"/>
        </w:rPr>
        <w:t> </w:t>
      </w:r>
      <w:r>
        <w:rPr>
          <w:spacing w:val="-6"/>
          <w:sz w:val="24"/>
        </w:rPr>
        <w:t>trabalhador</w:t>
      </w:r>
      <w:r>
        <w:rPr>
          <w:spacing w:val="-11"/>
          <w:sz w:val="24"/>
        </w:rPr>
        <w:t> </w:t>
      </w:r>
      <w:r>
        <w:rPr>
          <w:spacing w:val="-6"/>
          <w:sz w:val="24"/>
        </w:rPr>
        <w:t>não</w:t>
      </w:r>
      <w:r>
        <w:rPr>
          <w:spacing w:val="-10"/>
          <w:sz w:val="24"/>
        </w:rPr>
        <w:t> </w:t>
      </w:r>
      <w:r>
        <w:rPr>
          <w:spacing w:val="-6"/>
          <w:sz w:val="24"/>
        </w:rPr>
        <w:t>tenha </w:t>
      </w:r>
      <w:r>
        <w:rPr>
          <w:spacing w:val="-8"/>
          <w:sz w:val="24"/>
        </w:rPr>
        <w:t>iniciado</w:t>
      </w:r>
      <w:r>
        <w:rPr>
          <w:spacing w:val="-11"/>
          <w:sz w:val="24"/>
        </w:rPr>
        <w:t> </w:t>
      </w:r>
      <w:r>
        <w:rPr>
          <w:spacing w:val="-8"/>
          <w:sz w:val="24"/>
        </w:rPr>
        <w:t>sua</w:t>
      </w:r>
      <w:r>
        <w:rPr>
          <w:spacing w:val="-9"/>
          <w:sz w:val="24"/>
        </w:rPr>
        <w:t> </w:t>
      </w:r>
      <w:r>
        <w:rPr>
          <w:spacing w:val="-8"/>
          <w:sz w:val="24"/>
        </w:rPr>
        <w:t>jornada</w:t>
      </w:r>
      <w:r>
        <w:rPr>
          <w:spacing w:val="-9"/>
          <w:sz w:val="24"/>
        </w:rPr>
        <w:t> </w:t>
      </w:r>
      <w:r>
        <w:rPr>
          <w:spacing w:val="-8"/>
          <w:sz w:val="24"/>
        </w:rPr>
        <w:t>antes</w:t>
      </w:r>
      <w:r>
        <w:rPr>
          <w:spacing w:val="-9"/>
          <w:sz w:val="24"/>
        </w:rPr>
        <w:t> </w:t>
      </w:r>
      <w:r>
        <w:rPr>
          <w:spacing w:val="-8"/>
          <w:sz w:val="24"/>
        </w:rPr>
        <w:t>do</w:t>
      </w:r>
      <w:r>
        <w:rPr>
          <w:spacing w:val="-9"/>
          <w:sz w:val="24"/>
        </w:rPr>
        <w:t> </w:t>
      </w:r>
      <w:r>
        <w:rPr>
          <w:spacing w:val="-8"/>
          <w:sz w:val="24"/>
        </w:rPr>
        <w:t>acidente</w:t>
      </w:r>
      <w:r>
        <w:rPr>
          <w:spacing w:val="-11"/>
          <w:sz w:val="24"/>
        </w:rPr>
        <w:t> </w:t>
      </w:r>
      <w:r>
        <w:rPr>
          <w:spacing w:val="-8"/>
          <w:sz w:val="24"/>
        </w:rPr>
        <w:t>o</w:t>
      </w:r>
      <w:r>
        <w:rPr>
          <w:spacing w:val="-9"/>
          <w:sz w:val="24"/>
        </w:rPr>
        <w:t> </w:t>
      </w:r>
      <w:r>
        <w:rPr>
          <w:spacing w:val="-8"/>
          <w:sz w:val="24"/>
        </w:rPr>
        <w:t>campo</w:t>
      </w:r>
      <w:r>
        <w:rPr>
          <w:spacing w:val="-11"/>
          <w:sz w:val="24"/>
        </w:rPr>
        <w:t> </w:t>
      </w:r>
      <w:r>
        <w:rPr>
          <w:spacing w:val="-8"/>
          <w:sz w:val="24"/>
        </w:rPr>
        <w:t>deve</w:t>
      </w:r>
      <w:r>
        <w:rPr>
          <w:spacing w:val="-9"/>
          <w:sz w:val="24"/>
        </w:rPr>
        <w:t> </w:t>
      </w:r>
      <w:r>
        <w:rPr>
          <w:spacing w:val="-8"/>
          <w:sz w:val="24"/>
        </w:rPr>
        <w:t>ser</w:t>
      </w:r>
      <w:r>
        <w:rPr>
          <w:spacing w:val="-11"/>
          <w:sz w:val="24"/>
        </w:rPr>
        <w:t> </w:t>
      </w:r>
      <w:r>
        <w:rPr>
          <w:spacing w:val="-8"/>
          <w:sz w:val="24"/>
        </w:rPr>
        <w:t>preenchido</w:t>
      </w:r>
      <w:r>
        <w:rPr>
          <w:spacing w:val="-9"/>
          <w:sz w:val="24"/>
        </w:rPr>
        <w:t> </w:t>
      </w:r>
      <w:r>
        <w:rPr>
          <w:spacing w:val="-8"/>
          <w:sz w:val="24"/>
        </w:rPr>
        <w:t>com</w:t>
      </w:r>
      <w:r>
        <w:rPr>
          <w:spacing w:val="-13"/>
          <w:sz w:val="24"/>
        </w:rPr>
        <w:t> </w:t>
      </w:r>
      <w:r>
        <w:rPr>
          <w:spacing w:val="-8"/>
          <w:sz w:val="24"/>
        </w:rPr>
        <w:t>0000.</w:t>
      </w:r>
    </w:p>
    <w:p>
      <w:pPr>
        <w:pStyle w:val="ListParagraph"/>
        <w:numPr>
          <w:ilvl w:val="1"/>
          <w:numId w:val="164"/>
        </w:numPr>
        <w:tabs>
          <w:tab w:pos="925" w:val="left" w:leader="none"/>
        </w:tabs>
        <w:spacing w:line="381" w:lineRule="auto" w:before="2" w:after="0"/>
        <w:ind w:left="220" w:right="835" w:firstLine="0"/>
        <w:jc w:val="both"/>
        <w:rPr>
          <w:sz w:val="24"/>
        </w:rPr>
      </w:pPr>
      <w:r>
        <w:rPr>
          <w:spacing w:val="-6"/>
          <w:sz w:val="24"/>
        </w:rPr>
        <w:t>Os</w:t>
      </w:r>
      <w:r>
        <w:rPr>
          <w:spacing w:val="-11"/>
          <w:sz w:val="24"/>
        </w:rPr>
        <w:t> </w:t>
      </w:r>
      <w:r>
        <w:rPr>
          <w:spacing w:val="-6"/>
          <w:sz w:val="24"/>
        </w:rPr>
        <w:t>campos</w:t>
      </w:r>
      <w:r>
        <w:rPr>
          <w:spacing w:val="-11"/>
          <w:sz w:val="24"/>
        </w:rPr>
        <w:t> </w:t>
      </w:r>
      <w:r>
        <w:rPr>
          <w:spacing w:val="-6"/>
          <w:sz w:val="24"/>
        </w:rPr>
        <w:t>{hrAcid}</w:t>
      </w:r>
      <w:r>
        <w:rPr>
          <w:spacing w:val="-10"/>
          <w:sz w:val="24"/>
        </w:rPr>
        <w:t> </w:t>
      </w:r>
      <w:r>
        <w:rPr>
          <w:spacing w:val="-6"/>
          <w:sz w:val="24"/>
        </w:rPr>
        <w:t>e</w:t>
      </w:r>
      <w:r>
        <w:rPr>
          <w:spacing w:val="-11"/>
          <w:sz w:val="24"/>
        </w:rPr>
        <w:t> </w:t>
      </w:r>
      <w:r>
        <w:rPr>
          <w:spacing w:val="-6"/>
          <w:sz w:val="24"/>
        </w:rPr>
        <w:t>{hrsTrabAntesAcid}</w:t>
      </w:r>
      <w:r>
        <w:rPr>
          <w:spacing w:val="-11"/>
          <w:sz w:val="24"/>
        </w:rPr>
        <w:t> </w:t>
      </w:r>
      <w:r>
        <w:rPr>
          <w:spacing w:val="-6"/>
          <w:sz w:val="24"/>
        </w:rPr>
        <w:t>não</w:t>
      </w:r>
      <w:r>
        <w:rPr>
          <w:spacing w:val="-11"/>
          <w:sz w:val="24"/>
        </w:rPr>
        <w:t> </w:t>
      </w:r>
      <w:r>
        <w:rPr>
          <w:spacing w:val="-6"/>
          <w:sz w:val="24"/>
        </w:rPr>
        <w:t>devem</w:t>
      </w:r>
      <w:r>
        <w:rPr>
          <w:spacing w:val="-10"/>
          <w:sz w:val="24"/>
        </w:rPr>
        <w:t> </w:t>
      </w:r>
      <w:r>
        <w:rPr>
          <w:spacing w:val="-6"/>
          <w:sz w:val="24"/>
        </w:rPr>
        <w:t>ser</w:t>
      </w:r>
      <w:r>
        <w:rPr>
          <w:spacing w:val="-11"/>
          <w:sz w:val="24"/>
        </w:rPr>
        <w:t> </w:t>
      </w:r>
      <w:r>
        <w:rPr>
          <w:spacing w:val="-6"/>
          <w:sz w:val="24"/>
        </w:rPr>
        <w:t>preenchidos</w:t>
      </w:r>
      <w:r>
        <w:rPr>
          <w:spacing w:val="-11"/>
          <w:sz w:val="24"/>
        </w:rPr>
        <w:t> </w:t>
      </w:r>
      <w:r>
        <w:rPr>
          <w:spacing w:val="-6"/>
          <w:sz w:val="24"/>
        </w:rPr>
        <w:t>em</w:t>
      </w:r>
      <w:r>
        <w:rPr>
          <w:spacing w:val="-10"/>
          <w:sz w:val="24"/>
        </w:rPr>
        <w:t> </w:t>
      </w:r>
      <w:r>
        <w:rPr>
          <w:spacing w:val="-6"/>
          <w:sz w:val="24"/>
        </w:rPr>
        <w:t>caso</w:t>
      </w:r>
      <w:r>
        <w:rPr>
          <w:spacing w:val="-11"/>
          <w:sz w:val="24"/>
        </w:rPr>
        <w:t> </w:t>
      </w:r>
      <w:r>
        <w:rPr>
          <w:spacing w:val="-6"/>
          <w:sz w:val="24"/>
        </w:rPr>
        <w:t>de</w:t>
      </w:r>
      <w:r>
        <w:rPr>
          <w:spacing w:val="-11"/>
          <w:sz w:val="24"/>
        </w:rPr>
        <w:t> </w:t>
      </w:r>
      <w:r>
        <w:rPr>
          <w:spacing w:val="-6"/>
          <w:sz w:val="24"/>
        </w:rPr>
        <w:t>doença </w:t>
      </w:r>
      <w:r>
        <w:rPr>
          <w:spacing w:val="-2"/>
          <w:sz w:val="24"/>
        </w:rPr>
        <w:t>ocupacional.</w:t>
      </w:r>
    </w:p>
    <w:p>
      <w:pPr>
        <w:pStyle w:val="ListParagraph"/>
        <w:numPr>
          <w:ilvl w:val="1"/>
          <w:numId w:val="164"/>
        </w:numPr>
        <w:tabs>
          <w:tab w:pos="925" w:val="left" w:leader="none"/>
        </w:tabs>
        <w:spacing w:line="381" w:lineRule="auto" w:before="0" w:after="0"/>
        <w:ind w:left="220" w:right="840" w:firstLine="0"/>
        <w:jc w:val="both"/>
        <w:rPr>
          <w:sz w:val="24"/>
        </w:rPr>
      </w:pPr>
      <w:r>
        <w:rPr>
          <w:w w:val="90"/>
          <w:sz w:val="24"/>
        </w:rPr>
        <w:t>No campo {dtAcid}</w:t>
      </w:r>
      <w:r>
        <w:rPr>
          <w:spacing w:val="-1"/>
          <w:w w:val="90"/>
          <w:sz w:val="24"/>
        </w:rPr>
        <w:t> </w:t>
      </w:r>
      <w:r>
        <w:rPr>
          <w:w w:val="90"/>
          <w:sz w:val="24"/>
        </w:rPr>
        <w:t>deve</w:t>
      </w:r>
      <w:r>
        <w:rPr>
          <w:spacing w:val="-2"/>
          <w:w w:val="90"/>
          <w:sz w:val="24"/>
        </w:rPr>
        <w:t> </w:t>
      </w:r>
      <w:r>
        <w:rPr>
          <w:w w:val="90"/>
          <w:sz w:val="24"/>
        </w:rPr>
        <w:t>ser informada a data em</w:t>
      </w:r>
      <w:r>
        <w:rPr>
          <w:spacing w:val="-1"/>
          <w:w w:val="90"/>
          <w:sz w:val="24"/>
        </w:rPr>
        <w:t> </w:t>
      </w:r>
      <w:r>
        <w:rPr>
          <w:w w:val="90"/>
          <w:sz w:val="24"/>
        </w:rPr>
        <w:t>que o acidente ocorreu. No caso de doença, </w:t>
      </w:r>
      <w:r>
        <w:rPr>
          <w:sz w:val="24"/>
        </w:rPr>
        <w:t>informar</w:t>
      </w:r>
      <w:r>
        <w:rPr>
          <w:spacing w:val="-14"/>
          <w:sz w:val="24"/>
        </w:rPr>
        <w:t> </w:t>
      </w:r>
      <w:r>
        <w:rPr>
          <w:sz w:val="24"/>
        </w:rPr>
        <w:t>como</w:t>
      </w:r>
      <w:r>
        <w:rPr>
          <w:spacing w:val="-15"/>
          <w:sz w:val="24"/>
        </w:rPr>
        <w:t> </w:t>
      </w:r>
      <w:r>
        <w:rPr>
          <w:sz w:val="24"/>
        </w:rPr>
        <w:t>data</w:t>
      </w:r>
      <w:r>
        <w:rPr>
          <w:spacing w:val="-15"/>
          <w:sz w:val="24"/>
        </w:rPr>
        <w:t> </w:t>
      </w:r>
      <w:r>
        <w:rPr>
          <w:sz w:val="24"/>
        </w:rPr>
        <w:t>do</w:t>
      </w:r>
      <w:r>
        <w:rPr>
          <w:spacing w:val="-15"/>
          <w:sz w:val="24"/>
        </w:rPr>
        <w:t> </w:t>
      </w:r>
      <w:r>
        <w:rPr>
          <w:sz w:val="24"/>
        </w:rPr>
        <w:t>acidente</w:t>
      </w:r>
      <w:r>
        <w:rPr>
          <w:spacing w:val="-14"/>
          <w:sz w:val="24"/>
        </w:rPr>
        <w:t> </w:t>
      </w:r>
      <w:r>
        <w:rPr>
          <w:sz w:val="24"/>
        </w:rPr>
        <w:t>a</w:t>
      </w:r>
      <w:r>
        <w:rPr>
          <w:spacing w:val="-14"/>
          <w:sz w:val="24"/>
        </w:rPr>
        <w:t> </w:t>
      </w:r>
      <w:r>
        <w:rPr>
          <w:sz w:val="24"/>
        </w:rPr>
        <w:t>da</w:t>
      </w:r>
      <w:r>
        <w:rPr>
          <w:spacing w:val="-12"/>
          <w:sz w:val="24"/>
        </w:rPr>
        <w:t> </w:t>
      </w:r>
      <w:r>
        <w:rPr>
          <w:sz w:val="24"/>
        </w:rPr>
        <w:t>conclusão</w:t>
      </w:r>
      <w:r>
        <w:rPr>
          <w:spacing w:val="-14"/>
          <w:sz w:val="24"/>
        </w:rPr>
        <w:t> </w:t>
      </w:r>
      <w:r>
        <w:rPr>
          <w:sz w:val="24"/>
        </w:rPr>
        <w:t>do</w:t>
      </w:r>
      <w:r>
        <w:rPr>
          <w:spacing w:val="-14"/>
          <w:sz w:val="24"/>
        </w:rPr>
        <w:t> </w:t>
      </w:r>
      <w:r>
        <w:rPr>
          <w:sz w:val="24"/>
        </w:rPr>
        <w:t>diagnóstico</w:t>
      </w:r>
      <w:r>
        <w:rPr>
          <w:spacing w:val="-14"/>
          <w:sz w:val="24"/>
        </w:rPr>
        <w:t> </w:t>
      </w:r>
      <w:r>
        <w:rPr>
          <w:sz w:val="24"/>
        </w:rPr>
        <w:t>ou</w:t>
      </w:r>
      <w:r>
        <w:rPr>
          <w:spacing w:val="-14"/>
          <w:sz w:val="24"/>
        </w:rPr>
        <w:t> </w:t>
      </w:r>
      <w:r>
        <w:rPr>
          <w:sz w:val="24"/>
        </w:rPr>
        <w:t>a</w:t>
      </w:r>
      <w:r>
        <w:rPr>
          <w:spacing w:val="-15"/>
          <w:sz w:val="24"/>
        </w:rPr>
        <w:t> </w:t>
      </w:r>
      <w:r>
        <w:rPr>
          <w:sz w:val="24"/>
        </w:rPr>
        <w:t>do</w:t>
      </w:r>
      <w:r>
        <w:rPr>
          <w:spacing w:val="-14"/>
          <w:sz w:val="24"/>
        </w:rPr>
        <w:t> </w:t>
      </w:r>
      <w:r>
        <w:rPr>
          <w:sz w:val="24"/>
        </w:rPr>
        <w:t>início</w:t>
      </w:r>
      <w:r>
        <w:rPr>
          <w:spacing w:val="-15"/>
          <w:sz w:val="24"/>
        </w:rPr>
        <w:t> </w:t>
      </w:r>
      <w:r>
        <w:rPr>
          <w:sz w:val="24"/>
        </w:rPr>
        <w:t>da</w:t>
      </w:r>
      <w:r>
        <w:rPr>
          <w:spacing w:val="-14"/>
          <w:sz w:val="24"/>
        </w:rPr>
        <w:t> </w:t>
      </w:r>
      <w:r>
        <w:rPr>
          <w:sz w:val="24"/>
        </w:rPr>
        <w:t>incapacidade </w:t>
      </w:r>
      <w:r>
        <w:rPr>
          <w:spacing w:val="-6"/>
          <w:sz w:val="24"/>
        </w:rPr>
        <w:t>laborativa,</w:t>
      </w:r>
      <w:r>
        <w:rPr>
          <w:spacing w:val="-12"/>
          <w:sz w:val="24"/>
        </w:rPr>
        <w:t> </w:t>
      </w:r>
      <w:r>
        <w:rPr>
          <w:spacing w:val="-6"/>
          <w:sz w:val="24"/>
        </w:rPr>
        <w:t>devendo</w:t>
      </w:r>
      <w:r>
        <w:rPr>
          <w:spacing w:val="-11"/>
          <w:sz w:val="24"/>
        </w:rPr>
        <w:t> </w:t>
      </w:r>
      <w:r>
        <w:rPr>
          <w:spacing w:val="-6"/>
          <w:sz w:val="24"/>
        </w:rPr>
        <w:t>ser</w:t>
      </w:r>
      <w:r>
        <w:rPr>
          <w:spacing w:val="-12"/>
          <w:sz w:val="24"/>
        </w:rPr>
        <w:t> </w:t>
      </w:r>
      <w:r>
        <w:rPr>
          <w:spacing w:val="-6"/>
          <w:sz w:val="24"/>
        </w:rPr>
        <w:t>consignada</w:t>
      </w:r>
      <w:r>
        <w:rPr>
          <w:spacing w:val="-12"/>
          <w:sz w:val="24"/>
        </w:rPr>
        <w:t> </w:t>
      </w:r>
      <w:r>
        <w:rPr>
          <w:spacing w:val="-6"/>
          <w:sz w:val="24"/>
        </w:rPr>
        <w:t>aquela</w:t>
      </w:r>
      <w:r>
        <w:rPr>
          <w:spacing w:val="-14"/>
          <w:sz w:val="24"/>
        </w:rPr>
        <w:t> </w:t>
      </w:r>
      <w:r>
        <w:rPr>
          <w:spacing w:val="-6"/>
          <w:sz w:val="24"/>
        </w:rPr>
        <w:t>que</w:t>
      </w:r>
      <w:r>
        <w:rPr>
          <w:spacing w:val="-14"/>
          <w:sz w:val="24"/>
        </w:rPr>
        <w:t> </w:t>
      </w:r>
      <w:r>
        <w:rPr>
          <w:spacing w:val="-6"/>
          <w:sz w:val="24"/>
        </w:rPr>
        <w:t>ocorrer</w:t>
      </w:r>
      <w:r>
        <w:rPr>
          <w:spacing w:val="-14"/>
          <w:sz w:val="24"/>
        </w:rPr>
        <w:t> </w:t>
      </w:r>
      <w:r>
        <w:rPr>
          <w:spacing w:val="-6"/>
          <w:sz w:val="24"/>
        </w:rPr>
        <w:t>primeiro.</w:t>
      </w:r>
    </w:p>
    <w:p>
      <w:pPr>
        <w:pStyle w:val="Heading1"/>
        <w:numPr>
          <w:ilvl w:val="0"/>
          <w:numId w:val="164"/>
        </w:numPr>
        <w:tabs>
          <w:tab w:pos="927" w:val="left" w:leader="none"/>
        </w:tabs>
        <w:spacing w:line="240" w:lineRule="auto" w:before="5" w:after="0"/>
        <w:ind w:left="927" w:right="0" w:hanging="707"/>
        <w:jc w:val="both"/>
      </w:pPr>
      <w:r>
        <w:rPr>
          <w:w w:val="85"/>
        </w:rPr>
        <w:t>Situação</w:t>
      </w:r>
      <w:r>
        <w:rPr>
          <w:spacing w:val="-2"/>
        </w:rPr>
        <w:t> </w:t>
      </w:r>
      <w:r>
        <w:rPr>
          <w:w w:val="85"/>
        </w:rPr>
        <w:t>geradora</w:t>
      </w:r>
      <w:r>
        <w:rPr>
          <w:spacing w:val="-5"/>
        </w:rPr>
        <w:t> </w:t>
      </w:r>
      <w:r>
        <w:rPr>
          <w:w w:val="85"/>
        </w:rPr>
        <w:t>do</w:t>
      </w:r>
      <w:r>
        <w:rPr>
          <w:spacing w:val="-1"/>
        </w:rPr>
        <w:t> </w:t>
      </w:r>
      <w:r>
        <w:rPr>
          <w:w w:val="85"/>
        </w:rPr>
        <w:t>acidente</w:t>
      </w:r>
      <w:r>
        <w:rPr>
          <w:spacing w:val="-1"/>
        </w:rPr>
        <w:t> </w:t>
      </w:r>
      <w:r>
        <w:rPr>
          <w:w w:val="85"/>
        </w:rPr>
        <w:t>de</w:t>
      </w:r>
      <w:r>
        <w:rPr>
          <w:spacing w:val="-3"/>
        </w:rPr>
        <w:t> </w:t>
      </w:r>
      <w:r>
        <w:rPr>
          <w:spacing w:val="-2"/>
          <w:w w:val="85"/>
        </w:rPr>
        <w:t>trabalho</w:t>
      </w:r>
    </w:p>
    <w:p>
      <w:pPr>
        <w:pStyle w:val="ListParagraph"/>
        <w:numPr>
          <w:ilvl w:val="1"/>
          <w:numId w:val="164"/>
        </w:numPr>
        <w:tabs>
          <w:tab w:pos="925" w:val="left" w:leader="none"/>
        </w:tabs>
        <w:spacing w:line="381" w:lineRule="auto" w:before="163" w:after="0"/>
        <w:ind w:left="220" w:right="838" w:firstLine="0"/>
        <w:jc w:val="both"/>
        <w:rPr>
          <w:sz w:val="24"/>
        </w:rPr>
      </w:pPr>
      <w:r>
        <w:rPr>
          <w:w w:val="90"/>
          <w:sz w:val="24"/>
        </w:rPr>
        <w:t>No campo {codSitGeradora} informar a situação ou a atividade de trabalho desenvolvida pelo </w:t>
      </w:r>
      <w:r>
        <w:rPr>
          <w:spacing w:val="-8"/>
          <w:sz w:val="24"/>
        </w:rPr>
        <w:t>acidentado e por outros diretamente relacionados</w:t>
      </w:r>
      <w:r>
        <w:rPr>
          <w:sz w:val="24"/>
        </w:rPr>
        <w:t> </w:t>
      </w:r>
      <w:r>
        <w:rPr>
          <w:spacing w:val="-8"/>
          <w:sz w:val="24"/>
        </w:rPr>
        <w:t>ao acidente.</w:t>
      </w:r>
      <w:r>
        <w:rPr>
          <w:sz w:val="24"/>
        </w:rPr>
        <w:t> </w:t>
      </w:r>
      <w:r>
        <w:rPr>
          <w:spacing w:val="-8"/>
          <w:sz w:val="24"/>
        </w:rPr>
        <w:t>Tratando-se</w:t>
      </w:r>
      <w:r>
        <w:rPr>
          <w:sz w:val="24"/>
        </w:rPr>
        <w:t> </w:t>
      </w:r>
      <w:r>
        <w:rPr>
          <w:spacing w:val="-8"/>
          <w:sz w:val="24"/>
        </w:rPr>
        <w:t>de</w:t>
      </w:r>
      <w:r>
        <w:rPr>
          <w:sz w:val="24"/>
        </w:rPr>
        <w:t> </w:t>
      </w:r>
      <w:r>
        <w:rPr>
          <w:spacing w:val="-8"/>
          <w:sz w:val="24"/>
        </w:rPr>
        <w:t>acidente de trajeto,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6"/>
      </w:pPr>
      <w:r>
        <w:rPr>
          <w:spacing w:val="-4"/>
        </w:rPr>
        <w:t>especificar</w:t>
      </w:r>
      <w:r>
        <w:rPr>
          <w:spacing w:val="-8"/>
        </w:rPr>
        <w:t> </w:t>
      </w:r>
      <w:r>
        <w:rPr>
          <w:spacing w:val="-4"/>
        </w:rPr>
        <w:t>no</w:t>
      </w:r>
      <w:r>
        <w:rPr>
          <w:spacing w:val="-8"/>
        </w:rPr>
        <w:t> </w:t>
      </w:r>
      <w:r>
        <w:rPr>
          <w:spacing w:val="-4"/>
        </w:rPr>
        <w:t>campo</w:t>
      </w:r>
      <w:r>
        <w:rPr>
          <w:spacing w:val="-8"/>
        </w:rPr>
        <w:t> </w:t>
      </w:r>
      <w:r>
        <w:rPr>
          <w:spacing w:val="-4"/>
        </w:rPr>
        <w:t>{obsCAT}</w:t>
      </w:r>
      <w:r>
        <w:rPr>
          <w:spacing w:val="-7"/>
        </w:rPr>
        <w:t> </w:t>
      </w:r>
      <w:r>
        <w:rPr>
          <w:spacing w:val="-4"/>
        </w:rPr>
        <w:t>o</w:t>
      </w:r>
      <w:r>
        <w:rPr>
          <w:spacing w:val="-8"/>
        </w:rPr>
        <w:t> </w:t>
      </w:r>
      <w:r>
        <w:rPr>
          <w:spacing w:val="-4"/>
        </w:rPr>
        <w:t>deslocamento</w:t>
      </w:r>
      <w:r>
        <w:rPr>
          <w:spacing w:val="-9"/>
        </w:rPr>
        <w:t> </w:t>
      </w:r>
      <w:r>
        <w:rPr>
          <w:spacing w:val="-4"/>
        </w:rPr>
        <w:t>e</w:t>
      </w:r>
      <w:r>
        <w:rPr>
          <w:spacing w:val="-6"/>
        </w:rPr>
        <w:t> </w:t>
      </w:r>
      <w:r>
        <w:rPr>
          <w:spacing w:val="-4"/>
        </w:rPr>
        <w:t>informar</w:t>
      </w:r>
      <w:r>
        <w:rPr>
          <w:spacing w:val="-8"/>
        </w:rPr>
        <w:t> </w:t>
      </w:r>
      <w:r>
        <w:rPr>
          <w:spacing w:val="-4"/>
        </w:rPr>
        <w:t>se</w:t>
      </w:r>
      <w:r>
        <w:rPr>
          <w:spacing w:val="-8"/>
        </w:rPr>
        <w:t> </w:t>
      </w:r>
      <w:r>
        <w:rPr>
          <w:spacing w:val="-4"/>
        </w:rPr>
        <w:t>o</w:t>
      </w:r>
      <w:r>
        <w:rPr>
          <w:spacing w:val="-8"/>
        </w:rPr>
        <w:t> </w:t>
      </w:r>
      <w:r>
        <w:rPr>
          <w:spacing w:val="-4"/>
        </w:rPr>
        <w:t>percurso</w:t>
      </w:r>
      <w:r>
        <w:rPr>
          <w:spacing w:val="-8"/>
        </w:rPr>
        <w:t> </w:t>
      </w:r>
      <w:r>
        <w:rPr>
          <w:spacing w:val="-4"/>
        </w:rPr>
        <w:t>foi</w:t>
      </w:r>
      <w:r>
        <w:rPr>
          <w:spacing w:val="-8"/>
        </w:rPr>
        <w:t> </w:t>
      </w:r>
      <w:r>
        <w:rPr>
          <w:spacing w:val="-4"/>
        </w:rPr>
        <w:t>ou</w:t>
      </w:r>
      <w:r>
        <w:rPr>
          <w:spacing w:val="-8"/>
        </w:rPr>
        <w:t> </w:t>
      </w:r>
      <w:r>
        <w:rPr>
          <w:spacing w:val="-4"/>
        </w:rPr>
        <w:t>não</w:t>
      </w:r>
      <w:r>
        <w:rPr>
          <w:spacing w:val="-8"/>
        </w:rPr>
        <w:t> </w:t>
      </w:r>
      <w:r>
        <w:rPr>
          <w:spacing w:val="-4"/>
        </w:rPr>
        <w:t>alterado</w:t>
      </w:r>
      <w:r>
        <w:rPr>
          <w:spacing w:val="-8"/>
        </w:rPr>
        <w:t> </w:t>
      </w:r>
      <w:r>
        <w:rPr>
          <w:spacing w:val="-4"/>
        </w:rPr>
        <w:t>ou </w:t>
      </w:r>
      <w:r>
        <w:rPr>
          <w:spacing w:val="-2"/>
        </w:rPr>
        <w:t>interrompido</w:t>
      </w:r>
      <w:r>
        <w:rPr>
          <w:spacing w:val="-15"/>
        </w:rPr>
        <w:t> </w:t>
      </w:r>
      <w:r>
        <w:rPr>
          <w:spacing w:val="-2"/>
        </w:rPr>
        <w:t>por</w:t>
      </w:r>
      <w:r>
        <w:rPr>
          <w:spacing w:val="-15"/>
        </w:rPr>
        <w:t> </w:t>
      </w:r>
      <w:r>
        <w:rPr>
          <w:spacing w:val="-2"/>
        </w:rPr>
        <w:t>motivos</w:t>
      </w:r>
      <w:r>
        <w:rPr>
          <w:spacing w:val="-14"/>
        </w:rPr>
        <w:t> </w:t>
      </w:r>
      <w:r>
        <w:rPr>
          <w:spacing w:val="-2"/>
        </w:rPr>
        <w:t>alheios</w:t>
      </w:r>
      <w:r>
        <w:rPr>
          <w:spacing w:val="-15"/>
        </w:rPr>
        <w:t> </w:t>
      </w:r>
      <w:r>
        <w:rPr>
          <w:spacing w:val="-2"/>
        </w:rPr>
        <w:t>ao</w:t>
      </w:r>
      <w:r>
        <w:rPr>
          <w:spacing w:val="-15"/>
        </w:rPr>
        <w:t> </w:t>
      </w:r>
      <w:r>
        <w:rPr>
          <w:spacing w:val="-2"/>
        </w:rPr>
        <w:t>trabalho.</w:t>
      </w:r>
    </w:p>
    <w:p>
      <w:pPr>
        <w:pStyle w:val="Heading1"/>
        <w:numPr>
          <w:ilvl w:val="0"/>
          <w:numId w:val="164"/>
        </w:numPr>
        <w:tabs>
          <w:tab w:pos="927" w:val="left" w:leader="none"/>
        </w:tabs>
        <w:spacing w:line="240" w:lineRule="auto" w:before="1" w:after="0"/>
        <w:ind w:left="927" w:right="0" w:hanging="707"/>
        <w:jc w:val="both"/>
      </w:pPr>
      <w:r>
        <w:rPr>
          <w:w w:val="80"/>
        </w:rPr>
        <w:t>Local</w:t>
      </w:r>
      <w:r>
        <w:rPr/>
        <w:t> </w:t>
      </w:r>
      <w:r>
        <w:rPr>
          <w:w w:val="80"/>
        </w:rPr>
        <w:t>do</w:t>
      </w:r>
      <w:r>
        <w:rPr>
          <w:spacing w:val="-4"/>
        </w:rPr>
        <w:t> </w:t>
      </w:r>
      <w:r>
        <w:rPr>
          <w:spacing w:val="-2"/>
          <w:w w:val="80"/>
        </w:rPr>
        <w:t>acidente</w:t>
      </w:r>
    </w:p>
    <w:p>
      <w:pPr>
        <w:pStyle w:val="ListParagraph"/>
        <w:numPr>
          <w:ilvl w:val="1"/>
          <w:numId w:val="164"/>
        </w:numPr>
        <w:tabs>
          <w:tab w:pos="925" w:val="left" w:leader="none"/>
        </w:tabs>
        <w:spacing w:line="381" w:lineRule="auto" w:before="163" w:after="0"/>
        <w:ind w:left="220" w:right="843" w:firstLine="0"/>
        <w:jc w:val="both"/>
        <w:rPr>
          <w:sz w:val="24"/>
        </w:rPr>
      </w:pPr>
      <w:r>
        <w:rPr>
          <w:w w:val="95"/>
          <w:sz w:val="24"/>
        </w:rPr>
        <w:t>Caso o acidente se refira a trabalhador que prestava serviço no ambiente de trabalho da </w:t>
      </w:r>
      <w:r>
        <w:rPr>
          <w:w w:val="90"/>
          <w:sz w:val="24"/>
        </w:rPr>
        <w:t>empresa tomadora, a empresa prestadora deve informar o CNPJ/CNO/CAEPF do local do acidente.</w:t>
      </w:r>
    </w:p>
    <w:p>
      <w:pPr>
        <w:pStyle w:val="ListParagraph"/>
        <w:numPr>
          <w:ilvl w:val="1"/>
          <w:numId w:val="164"/>
        </w:numPr>
        <w:tabs>
          <w:tab w:pos="925" w:val="left" w:leader="none"/>
        </w:tabs>
        <w:spacing w:line="381" w:lineRule="auto" w:before="1" w:after="0"/>
        <w:ind w:left="220" w:right="834" w:firstLine="0"/>
        <w:jc w:val="both"/>
        <w:rPr>
          <w:sz w:val="24"/>
        </w:rPr>
      </w:pPr>
      <w:r>
        <w:rPr>
          <w:w w:val="90"/>
          <w:sz w:val="24"/>
        </w:rPr>
        <w:t>Para os trabalhadores avulsos, código de categoria no RET igual a [2XX], o campo {tpLocal} deve ser preenchido com o valor [1 - Estabelecimento do empregador no Brasil] quando a informação </w:t>
      </w:r>
      <w:r>
        <w:rPr>
          <w:spacing w:val="-8"/>
          <w:sz w:val="24"/>
        </w:rPr>
        <w:t>a</w:t>
      </w:r>
      <w:r>
        <w:rPr>
          <w:spacing w:val="-9"/>
          <w:sz w:val="24"/>
        </w:rPr>
        <w:t> </w:t>
      </w:r>
      <w:r>
        <w:rPr>
          <w:spacing w:val="-8"/>
          <w:sz w:val="24"/>
        </w:rPr>
        <w:t>ser</w:t>
      </w:r>
      <w:r>
        <w:rPr>
          <w:spacing w:val="-9"/>
          <w:sz w:val="24"/>
        </w:rPr>
        <w:t> </w:t>
      </w:r>
      <w:r>
        <w:rPr>
          <w:spacing w:val="-8"/>
          <w:sz w:val="24"/>
        </w:rPr>
        <w:t>prestada for</w:t>
      </w:r>
      <w:r>
        <w:rPr>
          <w:spacing w:val="-9"/>
          <w:sz w:val="24"/>
        </w:rPr>
        <w:t> </w:t>
      </w:r>
      <w:r>
        <w:rPr>
          <w:spacing w:val="-8"/>
          <w:sz w:val="24"/>
        </w:rPr>
        <w:t>de</w:t>
      </w:r>
      <w:r>
        <w:rPr>
          <w:spacing w:val="-9"/>
          <w:sz w:val="24"/>
        </w:rPr>
        <w:t> </w:t>
      </w:r>
      <w:r>
        <w:rPr>
          <w:spacing w:val="-8"/>
          <w:sz w:val="24"/>
        </w:rPr>
        <w:t>um</w:t>
      </w:r>
      <w:r>
        <w:rPr>
          <w:spacing w:val="-9"/>
          <w:sz w:val="24"/>
        </w:rPr>
        <w:t> </w:t>
      </w:r>
      <w:r>
        <w:rPr>
          <w:spacing w:val="-8"/>
          <w:sz w:val="24"/>
        </w:rPr>
        <w:t>estabelecimento do</w:t>
      </w:r>
      <w:r>
        <w:rPr>
          <w:spacing w:val="-7"/>
          <w:sz w:val="24"/>
        </w:rPr>
        <w:t> </w:t>
      </w:r>
      <w:r>
        <w:rPr>
          <w:spacing w:val="-8"/>
          <w:sz w:val="24"/>
        </w:rPr>
        <w:t>próprio</w:t>
      </w:r>
      <w:r>
        <w:rPr>
          <w:spacing w:val="-6"/>
          <w:sz w:val="24"/>
        </w:rPr>
        <w:t> </w:t>
      </w:r>
      <w:r>
        <w:rPr>
          <w:spacing w:val="-8"/>
          <w:sz w:val="24"/>
        </w:rPr>
        <w:t>OGMO</w:t>
      </w:r>
      <w:r>
        <w:rPr>
          <w:spacing w:val="-9"/>
          <w:sz w:val="24"/>
        </w:rPr>
        <w:t> </w:t>
      </w:r>
      <w:r>
        <w:rPr>
          <w:spacing w:val="-8"/>
          <w:sz w:val="24"/>
        </w:rPr>
        <w:t>para</w:t>
      </w:r>
      <w:r>
        <w:rPr>
          <w:spacing w:val="-9"/>
          <w:sz w:val="24"/>
        </w:rPr>
        <w:t> </w:t>
      </w:r>
      <w:r>
        <w:rPr>
          <w:spacing w:val="-8"/>
          <w:sz w:val="24"/>
        </w:rPr>
        <w:t>o trabalhador</w:t>
      </w:r>
      <w:r>
        <w:rPr>
          <w:spacing w:val="-9"/>
          <w:sz w:val="24"/>
        </w:rPr>
        <w:t> </w:t>
      </w:r>
      <w:r>
        <w:rPr>
          <w:spacing w:val="-8"/>
          <w:sz w:val="24"/>
        </w:rPr>
        <w:t>avulso</w:t>
      </w:r>
      <w:r>
        <w:rPr>
          <w:spacing w:val="-9"/>
          <w:sz w:val="24"/>
        </w:rPr>
        <w:t> </w:t>
      </w:r>
      <w:r>
        <w:rPr>
          <w:spacing w:val="-8"/>
          <w:sz w:val="24"/>
        </w:rPr>
        <w:t>portuário ou </w:t>
      </w:r>
      <w:r>
        <w:rPr>
          <w:sz w:val="24"/>
        </w:rPr>
        <w:t>do</w:t>
      </w:r>
      <w:r>
        <w:rPr>
          <w:spacing w:val="-2"/>
          <w:sz w:val="24"/>
        </w:rPr>
        <w:t> </w:t>
      </w:r>
      <w:r>
        <w:rPr>
          <w:sz w:val="24"/>
        </w:rPr>
        <w:t>sindicato</w:t>
      </w:r>
      <w:r>
        <w:rPr>
          <w:spacing w:val="-2"/>
          <w:sz w:val="24"/>
        </w:rPr>
        <w:t> </w:t>
      </w:r>
      <w:r>
        <w:rPr>
          <w:sz w:val="24"/>
        </w:rPr>
        <w:t>para</w:t>
      </w:r>
      <w:r>
        <w:rPr>
          <w:spacing w:val="-2"/>
          <w:sz w:val="24"/>
        </w:rPr>
        <w:t> </w:t>
      </w:r>
      <w:r>
        <w:rPr>
          <w:sz w:val="24"/>
        </w:rPr>
        <w:t>o</w:t>
      </w:r>
      <w:r>
        <w:rPr>
          <w:spacing w:val="-2"/>
          <w:sz w:val="24"/>
        </w:rPr>
        <w:t> </w:t>
      </w:r>
      <w:r>
        <w:rPr>
          <w:sz w:val="24"/>
        </w:rPr>
        <w:t>trabalhador</w:t>
      </w:r>
      <w:r>
        <w:rPr>
          <w:spacing w:val="-2"/>
          <w:sz w:val="24"/>
        </w:rPr>
        <w:t> </w:t>
      </w:r>
      <w:r>
        <w:rPr>
          <w:sz w:val="24"/>
        </w:rPr>
        <w:t>avulso</w:t>
      </w:r>
      <w:r>
        <w:rPr>
          <w:spacing w:val="-4"/>
          <w:sz w:val="24"/>
        </w:rPr>
        <w:t> </w:t>
      </w:r>
      <w:r>
        <w:rPr>
          <w:sz w:val="24"/>
        </w:rPr>
        <w:t>não</w:t>
      </w:r>
      <w:r>
        <w:rPr>
          <w:spacing w:val="-4"/>
          <w:sz w:val="24"/>
        </w:rPr>
        <w:t> </w:t>
      </w:r>
      <w:r>
        <w:rPr>
          <w:sz w:val="24"/>
        </w:rPr>
        <w:t>portuário,</w:t>
      </w:r>
      <w:r>
        <w:rPr>
          <w:spacing w:val="-2"/>
          <w:sz w:val="24"/>
        </w:rPr>
        <w:t> </w:t>
      </w:r>
      <w:r>
        <w:rPr>
          <w:sz w:val="24"/>
        </w:rPr>
        <w:t>constante</w:t>
      </w:r>
      <w:r>
        <w:rPr>
          <w:spacing w:val="-2"/>
          <w:sz w:val="24"/>
        </w:rPr>
        <w:t> </w:t>
      </w:r>
      <w:r>
        <w:rPr>
          <w:sz w:val="24"/>
        </w:rPr>
        <w:t>na</w:t>
      </w:r>
      <w:r>
        <w:rPr>
          <w:spacing w:val="-4"/>
          <w:sz w:val="24"/>
        </w:rPr>
        <w:t> </w:t>
      </w:r>
      <w:r>
        <w:rPr>
          <w:sz w:val="24"/>
        </w:rPr>
        <w:t>tabela</w:t>
      </w:r>
      <w:r>
        <w:rPr>
          <w:spacing w:val="-2"/>
          <w:sz w:val="24"/>
        </w:rPr>
        <w:t> </w:t>
      </w:r>
      <w:r>
        <w:rPr>
          <w:sz w:val="24"/>
        </w:rPr>
        <w:t>S-1005.</w:t>
      </w:r>
      <w:r>
        <w:rPr>
          <w:spacing w:val="-3"/>
          <w:sz w:val="24"/>
        </w:rPr>
        <w:t> </w:t>
      </w:r>
      <w:r>
        <w:rPr>
          <w:sz w:val="24"/>
        </w:rPr>
        <w:t>Quando</w:t>
      </w:r>
      <w:r>
        <w:rPr>
          <w:spacing w:val="-4"/>
          <w:sz w:val="24"/>
        </w:rPr>
        <w:t> </w:t>
      </w:r>
      <w:r>
        <w:rPr>
          <w:sz w:val="24"/>
        </w:rPr>
        <w:t>a informação a ser</w:t>
      </w:r>
      <w:r>
        <w:rPr>
          <w:spacing w:val="-1"/>
          <w:sz w:val="24"/>
        </w:rPr>
        <w:t> </w:t>
      </w:r>
      <w:r>
        <w:rPr>
          <w:sz w:val="24"/>
        </w:rPr>
        <w:t>prestada for de estabelecimento</w:t>
      </w:r>
      <w:r>
        <w:rPr>
          <w:spacing w:val="-1"/>
          <w:sz w:val="24"/>
        </w:rPr>
        <w:t> </w:t>
      </w:r>
      <w:r>
        <w:rPr>
          <w:sz w:val="24"/>
        </w:rPr>
        <w:t>do</w:t>
      </w:r>
      <w:r>
        <w:rPr>
          <w:spacing w:val="-1"/>
          <w:sz w:val="24"/>
        </w:rPr>
        <w:t> </w:t>
      </w:r>
      <w:r>
        <w:rPr>
          <w:sz w:val="24"/>
        </w:rPr>
        <w:t>tomador,</w:t>
      </w:r>
      <w:r>
        <w:rPr>
          <w:spacing w:val="-1"/>
          <w:sz w:val="24"/>
        </w:rPr>
        <w:t> </w:t>
      </w:r>
      <w:r>
        <w:rPr>
          <w:sz w:val="24"/>
        </w:rPr>
        <w:t>deve</w:t>
      </w:r>
      <w:r>
        <w:rPr>
          <w:spacing w:val="-1"/>
          <w:sz w:val="24"/>
        </w:rPr>
        <w:t> </w:t>
      </w:r>
      <w:r>
        <w:rPr>
          <w:sz w:val="24"/>
        </w:rPr>
        <w:t>ser utilizado</w:t>
      </w:r>
      <w:r>
        <w:rPr>
          <w:spacing w:val="-1"/>
          <w:sz w:val="24"/>
        </w:rPr>
        <w:t> </w:t>
      </w:r>
      <w:r>
        <w:rPr>
          <w:sz w:val="24"/>
        </w:rPr>
        <w:t>o valor</w:t>
      </w:r>
      <w:r>
        <w:rPr>
          <w:spacing w:val="-1"/>
          <w:sz w:val="24"/>
        </w:rPr>
        <w:t> </w:t>
      </w:r>
      <w:r>
        <w:rPr>
          <w:sz w:val="24"/>
        </w:rPr>
        <w:t>[3 - </w:t>
      </w:r>
      <w:r>
        <w:rPr>
          <w:spacing w:val="-8"/>
          <w:sz w:val="24"/>
        </w:rPr>
        <w:t>Estabelecimento de terceiros onde o empregador presta serviços].</w:t>
      </w:r>
    </w:p>
    <w:p>
      <w:pPr>
        <w:pStyle w:val="ListParagraph"/>
        <w:numPr>
          <w:ilvl w:val="1"/>
          <w:numId w:val="164"/>
        </w:numPr>
        <w:tabs>
          <w:tab w:pos="925" w:val="left" w:leader="none"/>
        </w:tabs>
        <w:spacing w:line="381" w:lineRule="auto" w:before="6" w:after="0"/>
        <w:ind w:left="220" w:right="833" w:firstLine="0"/>
        <w:jc w:val="both"/>
        <w:rPr>
          <w:sz w:val="24"/>
        </w:rPr>
      </w:pPr>
      <w:r>
        <w:rPr>
          <w:w w:val="90"/>
          <w:sz w:val="24"/>
        </w:rPr>
        <w:t>Exclusivamente</w:t>
      </w:r>
      <w:r>
        <w:rPr>
          <w:spacing w:val="-3"/>
          <w:w w:val="90"/>
          <w:sz w:val="24"/>
        </w:rPr>
        <w:t> </w:t>
      </w:r>
      <w:r>
        <w:rPr>
          <w:w w:val="90"/>
          <w:sz w:val="24"/>
        </w:rPr>
        <w:t>para os</w:t>
      </w:r>
      <w:r>
        <w:rPr>
          <w:spacing w:val="-3"/>
          <w:w w:val="90"/>
          <w:sz w:val="24"/>
        </w:rPr>
        <w:t> </w:t>
      </w:r>
      <w:r>
        <w:rPr>
          <w:w w:val="90"/>
          <w:sz w:val="24"/>
        </w:rPr>
        <w:t>trabalhadores</w:t>
      </w:r>
      <w:r>
        <w:rPr>
          <w:spacing w:val="-1"/>
          <w:w w:val="90"/>
          <w:sz w:val="24"/>
        </w:rPr>
        <w:t> </w:t>
      </w:r>
      <w:r>
        <w:rPr>
          <w:w w:val="90"/>
          <w:sz w:val="24"/>
        </w:rPr>
        <w:t>avulsos,</w:t>
      </w:r>
      <w:r>
        <w:rPr>
          <w:spacing w:val="-1"/>
          <w:w w:val="90"/>
          <w:sz w:val="24"/>
        </w:rPr>
        <w:t> </w:t>
      </w:r>
      <w:r>
        <w:rPr>
          <w:w w:val="90"/>
          <w:sz w:val="24"/>
        </w:rPr>
        <w:t>código</w:t>
      </w:r>
      <w:r>
        <w:rPr>
          <w:spacing w:val="-1"/>
          <w:w w:val="90"/>
          <w:sz w:val="24"/>
        </w:rPr>
        <w:t> </w:t>
      </w:r>
      <w:r>
        <w:rPr>
          <w:w w:val="90"/>
          <w:sz w:val="24"/>
        </w:rPr>
        <w:t>de categoria</w:t>
      </w:r>
      <w:r>
        <w:rPr>
          <w:spacing w:val="-3"/>
          <w:w w:val="90"/>
          <w:sz w:val="24"/>
        </w:rPr>
        <w:t> </w:t>
      </w:r>
      <w:r>
        <w:rPr>
          <w:w w:val="90"/>
          <w:sz w:val="24"/>
        </w:rPr>
        <w:t>no RET</w:t>
      </w:r>
      <w:r>
        <w:rPr>
          <w:spacing w:val="-3"/>
          <w:w w:val="90"/>
          <w:sz w:val="24"/>
        </w:rPr>
        <w:t> </w:t>
      </w:r>
      <w:r>
        <w:rPr>
          <w:w w:val="90"/>
          <w:sz w:val="24"/>
        </w:rPr>
        <w:t>igual</w:t>
      </w:r>
      <w:r>
        <w:rPr>
          <w:spacing w:val="-1"/>
          <w:w w:val="90"/>
          <w:sz w:val="24"/>
        </w:rPr>
        <w:t> </w:t>
      </w:r>
      <w:r>
        <w:rPr>
          <w:w w:val="90"/>
          <w:sz w:val="24"/>
        </w:rPr>
        <w:t>a</w:t>
      </w:r>
      <w:r>
        <w:rPr>
          <w:spacing w:val="-1"/>
          <w:w w:val="90"/>
          <w:sz w:val="24"/>
        </w:rPr>
        <w:t> </w:t>
      </w:r>
      <w:r>
        <w:rPr>
          <w:w w:val="90"/>
          <w:sz w:val="24"/>
        </w:rPr>
        <w:t>[2XX], se</w:t>
      </w:r>
      <w:r>
        <w:rPr>
          <w:spacing w:val="-1"/>
          <w:w w:val="90"/>
          <w:sz w:val="24"/>
        </w:rPr>
        <w:t> </w:t>
      </w:r>
      <w:r>
        <w:rPr>
          <w:w w:val="90"/>
          <w:sz w:val="24"/>
        </w:rPr>
        <w:t>a </w:t>
      </w:r>
      <w:r>
        <w:rPr>
          <w:spacing w:val="-4"/>
          <w:sz w:val="24"/>
        </w:rPr>
        <w:t>informação</w:t>
      </w:r>
      <w:r>
        <w:rPr>
          <w:spacing w:val="-13"/>
          <w:sz w:val="24"/>
        </w:rPr>
        <w:t> </w:t>
      </w:r>
      <w:r>
        <w:rPr>
          <w:spacing w:val="-4"/>
          <w:sz w:val="24"/>
        </w:rPr>
        <w:t>do</w:t>
      </w:r>
      <w:r>
        <w:rPr>
          <w:spacing w:val="-13"/>
          <w:sz w:val="24"/>
        </w:rPr>
        <w:t> </w:t>
      </w:r>
      <w:r>
        <w:rPr>
          <w:spacing w:val="-4"/>
          <w:sz w:val="24"/>
        </w:rPr>
        <w:t>tipo</w:t>
      </w:r>
      <w:r>
        <w:rPr>
          <w:spacing w:val="-12"/>
          <w:sz w:val="24"/>
        </w:rPr>
        <w:t> </w:t>
      </w:r>
      <w:r>
        <w:rPr>
          <w:spacing w:val="-4"/>
          <w:sz w:val="24"/>
        </w:rPr>
        <w:t>de</w:t>
      </w:r>
      <w:r>
        <w:rPr>
          <w:spacing w:val="-13"/>
          <w:sz w:val="24"/>
        </w:rPr>
        <w:t> </w:t>
      </w:r>
      <w:r>
        <w:rPr>
          <w:spacing w:val="-4"/>
          <w:sz w:val="24"/>
        </w:rPr>
        <w:t>local</w:t>
      </w:r>
      <w:r>
        <w:rPr>
          <w:spacing w:val="-13"/>
          <w:sz w:val="24"/>
        </w:rPr>
        <w:t> </w:t>
      </w:r>
      <w:r>
        <w:rPr>
          <w:spacing w:val="-4"/>
          <w:sz w:val="24"/>
        </w:rPr>
        <w:t>for</w:t>
      </w:r>
      <w:r>
        <w:rPr>
          <w:spacing w:val="-13"/>
          <w:sz w:val="24"/>
        </w:rPr>
        <w:t> </w:t>
      </w:r>
      <w:r>
        <w:rPr>
          <w:spacing w:val="-4"/>
          <w:sz w:val="24"/>
        </w:rPr>
        <w:t>diferente</w:t>
      </w:r>
      <w:r>
        <w:rPr>
          <w:spacing w:val="-12"/>
          <w:sz w:val="24"/>
        </w:rPr>
        <w:t> </w:t>
      </w:r>
      <w:r>
        <w:rPr>
          <w:spacing w:val="-4"/>
          <w:sz w:val="24"/>
        </w:rPr>
        <w:t>de</w:t>
      </w:r>
      <w:r>
        <w:rPr>
          <w:spacing w:val="-13"/>
          <w:sz w:val="24"/>
        </w:rPr>
        <w:t> </w:t>
      </w:r>
      <w:r>
        <w:rPr>
          <w:spacing w:val="-4"/>
          <w:sz w:val="24"/>
        </w:rPr>
        <w:t>[1</w:t>
      </w:r>
      <w:r>
        <w:rPr>
          <w:spacing w:val="-13"/>
          <w:sz w:val="24"/>
        </w:rPr>
        <w:t> </w:t>
      </w:r>
      <w:r>
        <w:rPr>
          <w:spacing w:val="-4"/>
          <w:sz w:val="24"/>
        </w:rPr>
        <w:t>-</w:t>
      </w:r>
      <w:r>
        <w:rPr>
          <w:spacing w:val="-12"/>
          <w:sz w:val="24"/>
        </w:rPr>
        <w:t> </w:t>
      </w:r>
      <w:r>
        <w:rPr>
          <w:spacing w:val="-4"/>
          <w:sz w:val="24"/>
        </w:rPr>
        <w:t>estabelecimento</w:t>
      </w:r>
      <w:r>
        <w:rPr>
          <w:spacing w:val="-13"/>
          <w:sz w:val="24"/>
        </w:rPr>
        <w:t> </w:t>
      </w:r>
      <w:r>
        <w:rPr>
          <w:spacing w:val="-4"/>
          <w:sz w:val="24"/>
        </w:rPr>
        <w:t>do</w:t>
      </w:r>
      <w:r>
        <w:rPr>
          <w:spacing w:val="-13"/>
          <w:sz w:val="24"/>
        </w:rPr>
        <w:t> </w:t>
      </w:r>
      <w:r>
        <w:rPr>
          <w:spacing w:val="-4"/>
          <w:sz w:val="24"/>
        </w:rPr>
        <w:t>empregador</w:t>
      </w:r>
      <w:r>
        <w:rPr>
          <w:spacing w:val="-12"/>
          <w:sz w:val="24"/>
        </w:rPr>
        <w:t> </w:t>
      </w:r>
      <w:r>
        <w:rPr>
          <w:spacing w:val="-4"/>
          <w:sz w:val="24"/>
        </w:rPr>
        <w:t>no</w:t>
      </w:r>
      <w:r>
        <w:rPr>
          <w:spacing w:val="-13"/>
          <w:sz w:val="24"/>
        </w:rPr>
        <w:t> </w:t>
      </w:r>
      <w:r>
        <w:rPr>
          <w:spacing w:val="-4"/>
          <w:sz w:val="24"/>
        </w:rPr>
        <w:t>Brasil]</w:t>
      </w:r>
      <w:r>
        <w:rPr>
          <w:spacing w:val="-13"/>
          <w:sz w:val="24"/>
        </w:rPr>
        <w:t> </w:t>
      </w:r>
      <w:r>
        <w:rPr>
          <w:spacing w:val="-4"/>
          <w:sz w:val="24"/>
        </w:rPr>
        <w:t>ou</w:t>
      </w:r>
      <w:r>
        <w:rPr>
          <w:spacing w:val="-12"/>
          <w:sz w:val="24"/>
        </w:rPr>
        <w:t> </w:t>
      </w:r>
      <w:r>
        <w:rPr>
          <w:spacing w:val="-4"/>
          <w:sz w:val="24"/>
        </w:rPr>
        <w:t>[3</w:t>
      </w:r>
      <w:r>
        <w:rPr>
          <w:spacing w:val="-13"/>
          <w:sz w:val="24"/>
        </w:rPr>
        <w:t> </w:t>
      </w:r>
      <w:r>
        <w:rPr>
          <w:spacing w:val="-4"/>
          <w:sz w:val="24"/>
        </w:rPr>
        <w:t>– estabelecimento</w:t>
      </w:r>
      <w:r>
        <w:rPr>
          <w:spacing w:val="-12"/>
          <w:sz w:val="24"/>
        </w:rPr>
        <w:t> </w:t>
      </w:r>
      <w:r>
        <w:rPr>
          <w:spacing w:val="-4"/>
          <w:sz w:val="24"/>
        </w:rPr>
        <w:t>de</w:t>
      </w:r>
      <w:r>
        <w:rPr>
          <w:spacing w:val="-12"/>
          <w:sz w:val="24"/>
        </w:rPr>
        <w:t> </w:t>
      </w:r>
      <w:r>
        <w:rPr>
          <w:spacing w:val="-4"/>
          <w:sz w:val="24"/>
        </w:rPr>
        <w:t>terceiro</w:t>
      </w:r>
      <w:r>
        <w:rPr>
          <w:spacing w:val="-11"/>
          <w:sz w:val="24"/>
        </w:rPr>
        <w:t> </w:t>
      </w:r>
      <w:r>
        <w:rPr>
          <w:spacing w:val="-4"/>
          <w:sz w:val="24"/>
        </w:rPr>
        <w:t>onde</w:t>
      </w:r>
      <w:r>
        <w:rPr>
          <w:spacing w:val="-11"/>
          <w:sz w:val="24"/>
        </w:rPr>
        <w:t> </w:t>
      </w:r>
      <w:r>
        <w:rPr>
          <w:spacing w:val="-4"/>
          <w:sz w:val="24"/>
        </w:rPr>
        <w:t>o</w:t>
      </w:r>
      <w:r>
        <w:rPr>
          <w:spacing w:val="-12"/>
          <w:sz w:val="24"/>
        </w:rPr>
        <w:t> </w:t>
      </w:r>
      <w:r>
        <w:rPr>
          <w:spacing w:val="-4"/>
          <w:sz w:val="24"/>
        </w:rPr>
        <w:t>empregador</w:t>
      </w:r>
      <w:r>
        <w:rPr>
          <w:spacing w:val="-11"/>
          <w:sz w:val="24"/>
        </w:rPr>
        <w:t> </w:t>
      </w:r>
      <w:r>
        <w:rPr>
          <w:spacing w:val="-4"/>
          <w:sz w:val="24"/>
        </w:rPr>
        <w:t>presta</w:t>
      </w:r>
      <w:r>
        <w:rPr>
          <w:spacing w:val="-11"/>
          <w:sz w:val="24"/>
        </w:rPr>
        <w:t> </w:t>
      </w:r>
      <w:r>
        <w:rPr>
          <w:spacing w:val="-4"/>
          <w:sz w:val="24"/>
        </w:rPr>
        <w:t>serviço],</w:t>
      </w:r>
      <w:r>
        <w:rPr>
          <w:spacing w:val="-13"/>
          <w:sz w:val="24"/>
        </w:rPr>
        <w:t> </w:t>
      </w:r>
      <w:r>
        <w:rPr>
          <w:spacing w:val="-4"/>
          <w:sz w:val="24"/>
        </w:rPr>
        <w:t>o</w:t>
      </w:r>
      <w:r>
        <w:rPr>
          <w:spacing w:val="-10"/>
          <w:sz w:val="24"/>
        </w:rPr>
        <w:t> </w:t>
      </w:r>
      <w:r>
        <w:rPr>
          <w:spacing w:val="-4"/>
          <w:sz w:val="24"/>
        </w:rPr>
        <w:t>grupo</w:t>
      </w:r>
      <w:r>
        <w:rPr>
          <w:spacing w:val="-11"/>
          <w:sz w:val="24"/>
        </w:rPr>
        <w:t> </w:t>
      </w:r>
      <w:r>
        <w:rPr>
          <w:spacing w:val="-4"/>
          <w:sz w:val="24"/>
        </w:rPr>
        <w:t>[ideLocalAcid]</w:t>
      </w:r>
      <w:r>
        <w:rPr>
          <w:spacing w:val="-11"/>
          <w:sz w:val="24"/>
        </w:rPr>
        <w:t> </w:t>
      </w:r>
      <w:r>
        <w:rPr>
          <w:spacing w:val="-4"/>
          <w:sz w:val="24"/>
        </w:rPr>
        <w:t>deve</w:t>
      </w:r>
      <w:r>
        <w:rPr>
          <w:spacing w:val="-11"/>
          <w:sz w:val="24"/>
        </w:rPr>
        <w:t> </w:t>
      </w:r>
      <w:r>
        <w:rPr>
          <w:spacing w:val="-4"/>
          <w:sz w:val="24"/>
        </w:rPr>
        <w:t>ser preenchido</w:t>
      </w:r>
      <w:r>
        <w:rPr>
          <w:spacing w:val="-6"/>
          <w:sz w:val="24"/>
        </w:rPr>
        <w:t> </w:t>
      </w:r>
      <w:r>
        <w:rPr>
          <w:spacing w:val="-4"/>
          <w:sz w:val="24"/>
        </w:rPr>
        <w:t>com</w:t>
      </w:r>
      <w:r>
        <w:rPr>
          <w:spacing w:val="-6"/>
          <w:sz w:val="24"/>
        </w:rPr>
        <w:t> </w:t>
      </w:r>
      <w:r>
        <w:rPr>
          <w:spacing w:val="-4"/>
          <w:sz w:val="24"/>
        </w:rPr>
        <w:t>a</w:t>
      </w:r>
      <w:r>
        <w:rPr>
          <w:spacing w:val="-6"/>
          <w:sz w:val="24"/>
        </w:rPr>
        <w:t> </w:t>
      </w:r>
      <w:r>
        <w:rPr>
          <w:spacing w:val="-4"/>
          <w:sz w:val="24"/>
        </w:rPr>
        <w:t>informação relativa</w:t>
      </w:r>
      <w:r>
        <w:rPr>
          <w:spacing w:val="-7"/>
          <w:sz w:val="24"/>
        </w:rPr>
        <w:t> </w:t>
      </w:r>
      <w:r>
        <w:rPr>
          <w:spacing w:val="-4"/>
          <w:sz w:val="24"/>
        </w:rPr>
        <w:t>ao</w:t>
      </w:r>
      <w:r>
        <w:rPr>
          <w:spacing w:val="-5"/>
          <w:sz w:val="24"/>
        </w:rPr>
        <w:t> </w:t>
      </w:r>
      <w:r>
        <w:rPr>
          <w:spacing w:val="-4"/>
          <w:sz w:val="24"/>
        </w:rPr>
        <w:t>estabelecimento</w:t>
      </w:r>
      <w:r>
        <w:rPr>
          <w:spacing w:val="-5"/>
          <w:sz w:val="24"/>
        </w:rPr>
        <w:t> </w:t>
      </w:r>
      <w:r>
        <w:rPr>
          <w:spacing w:val="-4"/>
          <w:sz w:val="24"/>
        </w:rPr>
        <w:t>do</w:t>
      </w:r>
      <w:r>
        <w:rPr>
          <w:spacing w:val="-7"/>
          <w:sz w:val="24"/>
        </w:rPr>
        <w:t> </w:t>
      </w:r>
      <w:r>
        <w:rPr>
          <w:spacing w:val="-4"/>
          <w:sz w:val="24"/>
        </w:rPr>
        <w:t>próprio</w:t>
      </w:r>
      <w:r>
        <w:rPr>
          <w:spacing w:val="-7"/>
          <w:sz w:val="24"/>
        </w:rPr>
        <w:t> </w:t>
      </w:r>
      <w:r>
        <w:rPr>
          <w:spacing w:val="-4"/>
          <w:sz w:val="24"/>
        </w:rPr>
        <w:t>OGMO</w:t>
      </w:r>
      <w:r>
        <w:rPr>
          <w:spacing w:val="-5"/>
          <w:sz w:val="24"/>
        </w:rPr>
        <w:t> </w:t>
      </w:r>
      <w:r>
        <w:rPr>
          <w:spacing w:val="-4"/>
          <w:sz w:val="24"/>
        </w:rPr>
        <w:t>para</w:t>
      </w:r>
      <w:r>
        <w:rPr>
          <w:spacing w:val="-6"/>
          <w:sz w:val="24"/>
        </w:rPr>
        <w:t> </w:t>
      </w:r>
      <w:r>
        <w:rPr>
          <w:spacing w:val="-4"/>
          <w:sz w:val="24"/>
        </w:rPr>
        <w:t>o</w:t>
      </w:r>
      <w:r>
        <w:rPr>
          <w:spacing w:val="-6"/>
          <w:sz w:val="24"/>
        </w:rPr>
        <w:t> </w:t>
      </w:r>
      <w:r>
        <w:rPr>
          <w:spacing w:val="-4"/>
          <w:sz w:val="24"/>
        </w:rPr>
        <w:t>trabalhador </w:t>
      </w:r>
      <w:r>
        <w:rPr>
          <w:w w:val="90"/>
          <w:sz w:val="24"/>
        </w:rPr>
        <w:t>avulso portuário ou do sindicato para o trabalhador avulso não portuário, constante na tabela S-1005, </w:t>
      </w:r>
      <w:r>
        <w:rPr>
          <w:spacing w:val="-6"/>
          <w:sz w:val="24"/>
        </w:rPr>
        <w:t>ao qual o</w:t>
      </w:r>
      <w:r>
        <w:rPr>
          <w:spacing w:val="-8"/>
          <w:sz w:val="24"/>
        </w:rPr>
        <w:t> </w:t>
      </w:r>
      <w:r>
        <w:rPr>
          <w:spacing w:val="-6"/>
          <w:sz w:val="24"/>
        </w:rPr>
        <w:t>trabalhador avulso está vinculado.</w:t>
      </w:r>
    </w:p>
    <w:p>
      <w:pPr>
        <w:pStyle w:val="Heading1"/>
        <w:numPr>
          <w:ilvl w:val="0"/>
          <w:numId w:val="164"/>
        </w:numPr>
        <w:tabs>
          <w:tab w:pos="927" w:val="left" w:leader="none"/>
        </w:tabs>
        <w:spacing w:line="240" w:lineRule="auto" w:before="2" w:after="0"/>
        <w:ind w:left="927" w:right="0" w:hanging="707"/>
        <w:jc w:val="both"/>
      </w:pPr>
      <w:r>
        <w:rPr>
          <w:w w:val="85"/>
        </w:rPr>
        <w:t>Afastamento</w:t>
      </w:r>
      <w:r>
        <w:rPr>
          <w:spacing w:val="14"/>
        </w:rPr>
        <w:t> </w:t>
      </w:r>
      <w:r>
        <w:rPr>
          <w:w w:val="85"/>
        </w:rPr>
        <w:t>resultante</w:t>
      </w:r>
      <w:r>
        <w:rPr>
          <w:spacing w:val="10"/>
        </w:rPr>
        <w:t> </w:t>
      </w:r>
      <w:r>
        <w:rPr>
          <w:w w:val="85"/>
        </w:rPr>
        <w:t>de</w:t>
      </w:r>
      <w:r>
        <w:rPr>
          <w:spacing w:val="11"/>
        </w:rPr>
        <w:t> </w:t>
      </w:r>
      <w:r>
        <w:rPr>
          <w:w w:val="85"/>
        </w:rPr>
        <w:t>acidente</w:t>
      </w:r>
      <w:r>
        <w:rPr>
          <w:spacing w:val="10"/>
        </w:rPr>
        <w:t> </w:t>
      </w:r>
      <w:r>
        <w:rPr>
          <w:w w:val="85"/>
        </w:rPr>
        <w:t>de</w:t>
      </w:r>
      <w:r>
        <w:rPr>
          <w:spacing w:val="12"/>
        </w:rPr>
        <w:t> </w:t>
      </w:r>
      <w:r>
        <w:rPr>
          <w:spacing w:val="-2"/>
          <w:w w:val="85"/>
        </w:rPr>
        <w:t>trabalho</w:t>
      </w:r>
    </w:p>
    <w:p>
      <w:pPr>
        <w:pStyle w:val="ListParagraph"/>
        <w:numPr>
          <w:ilvl w:val="1"/>
          <w:numId w:val="164"/>
        </w:numPr>
        <w:tabs>
          <w:tab w:pos="925" w:val="left" w:leader="none"/>
        </w:tabs>
        <w:spacing w:line="381" w:lineRule="auto" w:before="166" w:after="0"/>
        <w:ind w:left="220" w:right="834" w:firstLine="0"/>
        <w:jc w:val="both"/>
        <w:rPr>
          <w:sz w:val="24"/>
        </w:rPr>
      </w:pPr>
      <w:r>
        <w:rPr>
          <w:sz w:val="24"/>
        </w:rPr>
        <w:t>Caso</w:t>
      </w:r>
      <w:r>
        <w:rPr>
          <w:spacing w:val="-14"/>
          <w:sz w:val="24"/>
        </w:rPr>
        <w:t> </w:t>
      </w:r>
      <w:r>
        <w:rPr>
          <w:sz w:val="24"/>
        </w:rPr>
        <w:t>o</w:t>
      </w:r>
      <w:r>
        <w:rPr>
          <w:spacing w:val="-14"/>
          <w:sz w:val="24"/>
        </w:rPr>
        <w:t> </w:t>
      </w:r>
      <w:r>
        <w:rPr>
          <w:sz w:val="24"/>
        </w:rPr>
        <w:t>acidente</w:t>
      </w:r>
      <w:r>
        <w:rPr>
          <w:spacing w:val="-15"/>
          <w:sz w:val="24"/>
        </w:rPr>
        <w:t> </w:t>
      </w:r>
      <w:r>
        <w:rPr>
          <w:sz w:val="24"/>
        </w:rPr>
        <w:t>de</w:t>
      </w:r>
      <w:r>
        <w:rPr>
          <w:spacing w:val="-15"/>
          <w:sz w:val="24"/>
        </w:rPr>
        <w:t> </w:t>
      </w:r>
      <w:r>
        <w:rPr>
          <w:sz w:val="24"/>
        </w:rPr>
        <w:t>trabalho</w:t>
      </w:r>
      <w:r>
        <w:rPr>
          <w:spacing w:val="-15"/>
          <w:sz w:val="24"/>
        </w:rPr>
        <w:t> </w:t>
      </w:r>
      <w:r>
        <w:rPr>
          <w:sz w:val="24"/>
        </w:rPr>
        <w:t>resulte</w:t>
      </w:r>
      <w:r>
        <w:rPr>
          <w:spacing w:val="-15"/>
          <w:sz w:val="24"/>
        </w:rPr>
        <w:t> </w:t>
      </w:r>
      <w:r>
        <w:rPr>
          <w:sz w:val="24"/>
        </w:rPr>
        <w:t>em</w:t>
      </w:r>
      <w:r>
        <w:rPr>
          <w:spacing w:val="-14"/>
          <w:sz w:val="24"/>
        </w:rPr>
        <w:t> </w:t>
      </w:r>
      <w:r>
        <w:rPr>
          <w:sz w:val="24"/>
        </w:rPr>
        <w:t>afastamento</w:t>
      </w:r>
      <w:r>
        <w:rPr>
          <w:spacing w:val="-14"/>
          <w:sz w:val="24"/>
        </w:rPr>
        <w:t> </w:t>
      </w:r>
      <w:r>
        <w:rPr>
          <w:sz w:val="24"/>
        </w:rPr>
        <w:t>do</w:t>
      </w:r>
      <w:r>
        <w:rPr>
          <w:spacing w:val="-14"/>
          <w:sz w:val="24"/>
        </w:rPr>
        <w:t> </w:t>
      </w:r>
      <w:r>
        <w:rPr>
          <w:sz w:val="24"/>
        </w:rPr>
        <w:t>trabalhador,</w:t>
      </w:r>
      <w:r>
        <w:rPr>
          <w:spacing w:val="-15"/>
          <w:sz w:val="24"/>
        </w:rPr>
        <w:t> </w:t>
      </w:r>
      <w:r>
        <w:rPr>
          <w:sz w:val="24"/>
        </w:rPr>
        <w:t>o</w:t>
      </w:r>
      <w:r>
        <w:rPr>
          <w:spacing w:val="-9"/>
          <w:sz w:val="24"/>
        </w:rPr>
        <w:t> </w:t>
      </w:r>
      <w:r>
        <w:rPr>
          <w:sz w:val="24"/>
        </w:rPr>
        <w:t>declarante</w:t>
      </w:r>
      <w:r>
        <w:rPr>
          <w:spacing w:val="-14"/>
          <w:sz w:val="24"/>
        </w:rPr>
        <w:t> </w:t>
      </w:r>
      <w:r>
        <w:rPr>
          <w:sz w:val="24"/>
        </w:rPr>
        <w:t>deve </w:t>
      </w:r>
      <w:r>
        <w:rPr>
          <w:spacing w:val="-4"/>
          <w:sz w:val="24"/>
        </w:rPr>
        <w:t>também,</w:t>
      </w:r>
      <w:r>
        <w:rPr>
          <w:spacing w:val="-13"/>
          <w:sz w:val="24"/>
        </w:rPr>
        <w:t> </w:t>
      </w:r>
      <w:r>
        <w:rPr>
          <w:spacing w:val="-4"/>
          <w:sz w:val="24"/>
        </w:rPr>
        <w:t>obrigatoriamente,</w:t>
      </w:r>
      <w:r>
        <w:rPr>
          <w:spacing w:val="-13"/>
          <w:sz w:val="24"/>
        </w:rPr>
        <w:t> </w:t>
      </w:r>
      <w:r>
        <w:rPr>
          <w:spacing w:val="-4"/>
          <w:sz w:val="24"/>
        </w:rPr>
        <w:t>enviar</w:t>
      </w:r>
      <w:r>
        <w:rPr>
          <w:spacing w:val="-14"/>
          <w:sz w:val="24"/>
        </w:rPr>
        <w:t> </w:t>
      </w:r>
      <w:r>
        <w:rPr>
          <w:spacing w:val="-4"/>
          <w:sz w:val="24"/>
        </w:rPr>
        <w:t>o</w:t>
      </w:r>
      <w:r>
        <w:rPr>
          <w:spacing w:val="-12"/>
          <w:sz w:val="24"/>
        </w:rPr>
        <w:t> </w:t>
      </w:r>
      <w:r>
        <w:rPr>
          <w:spacing w:val="-4"/>
          <w:sz w:val="24"/>
        </w:rPr>
        <w:t>evento</w:t>
      </w:r>
      <w:r>
        <w:rPr>
          <w:spacing w:val="-13"/>
          <w:sz w:val="24"/>
        </w:rPr>
        <w:t> </w:t>
      </w:r>
      <w:r>
        <w:rPr>
          <w:spacing w:val="-4"/>
          <w:sz w:val="24"/>
        </w:rPr>
        <w:t>S-2230.</w:t>
      </w:r>
    </w:p>
    <w:p>
      <w:pPr>
        <w:pStyle w:val="ListParagraph"/>
        <w:numPr>
          <w:ilvl w:val="1"/>
          <w:numId w:val="164"/>
        </w:numPr>
        <w:tabs>
          <w:tab w:pos="925" w:val="left" w:leader="none"/>
        </w:tabs>
        <w:spacing w:line="381" w:lineRule="auto" w:before="1" w:after="0"/>
        <w:ind w:left="220" w:right="838" w:firstLine="0"/>
        <w:jc w:val="both"/>
        <w:rPr>
          <w:sz w:val="24"/>
        </w:rPr>
      </w:pPr>
      <w:r>
        <w:rPr>
          <w:w w:val="90"/>
          <w:sz w:val="24"/>
        </w:rPr>
        <w:t>A</w:t>
      </w:r>
      <w:r>
        <w:rPr>
          <w:spacing w:val="-1"/>
          <w:w w:val="90"/>
          <w:sz w:val="24"/>
        </w:rPr>
        <w:t> </w:t>
      </w:r>
      <w:r>
        <w:rPr>
          <w:w w:val="90"/>
          <w:sz w:val="24"/>
        </w:rPr>
        <w:t>CAT</w:t>
      </w:r>
      <w:r>
        <w:rPr>
          <w:spacing w:val="-4"/>
          <w:w w:val="90"/>
          <w:sz w:val="24"/>
        </w:rPr>
        <w:t> </w:t>
      </w:r>
      <w:r>
        <w:rPr>
          <w:w w:val="90"/>
          <w:sz w:val="24"/>
        </w:rPr>
        <w:t>deve</w:t>
      </w:r>
      <w:r>
        <w:rPr>
          <w:spacing w:val="-1"/>
          <w:w w:val="90"/>
          <w:sz w:val="24"/>
        </w:rPr>
        <w:t> </w:t>
      </w:r>
      <w:r>
        <w:rPr>
          <w:w w:val="90"/>
          <w:sz w:val="24"/>
        </w:rPr>
        <w:t>ser</w:t>
      </w:r>
      <w:r>
        <w:rPr>
          <w:spacing w:val="-1"/>
          <w:w w:val="90"/>
          <w:sz w:val="24"/>
        </w:rPr>
        <w:t> </w:t>
      </w:r>
      <w:r>
        <w:rPr>
          <w:w w:val="90"/>
          <w:sz w:val="24"/>
        </w:rPr>
        <w:t>emitida em</w:t>
      </w:r>
      <w:r>
        <w:rPr>
          <w:spacing w:val="-1"/>
          <w:w w:val="90"/>
          <w:sz w:val="24"/>
        </w:rPr>
        <w:t> </w:t>
      </w:r>
      <w:r>
        <w:rPr>
          <w:w w:val="90"/>
          <w:sz w:val="24"/>
        </w:rPr>
        <w:t>relação</w:t>
      </w:r>
      <w:r>
        <w:rPr>
          <w:spacing w:val="-4"/>
          <w:w w:val="90"/>
          <w:sz w:val="24"/>
        </w:rPr>
        <w:t> </w:t>
      </w:r>
      <w:r>
        <w:rPr>
          <w:w w:val="90"/>
          <w:sz w:val="24"/>
        </w:rPr>
        <w:t>a</w:t>
      </w:r>
      <w:r>
        <w:rPr>
          <w:spacing w:val="-3"/>
          <w:w w:val="90"/>
          <w:sz w:val="24"/>
        </w:rPr>
        <w:t> </w:t>
      </w:r>
      <w:r>
        <w:rPr>
          <w:w w:val="90"/>
          <w:sz w:val="24"/>
        </w:rPr>
        <w:t>todo</w:t>
      </w:r>
      <w:r>
        <w:rPr>
          <w:spacing w:val="-2"/>
          <w:w w:val="90"/>
          <w:sz w:val="24"/>
        </w:rPr>
        <w:t> </w:t>
      </w:r>
      <w:r>
        <w:rPr>
          <w:w w:val="90"/>
          <w:sz w:val="24"/>
        </w:rPr>
        <w:t>acidente</w:t>
      </w:r>
      <w:r>
        <w:rPr>
          <w:spacing w:val="-1"/>
          <w:w w:val="90"/>
          <w:sz w:val="24"/>
        </w:rPr>
        <w:t> </w:t>
      </w:r>
      <w:r>
        <w:rPr>
          <w:w w:val="90"/>
          <w:sz w:val="24"/>
        </w:rPr>
        <w:t>ou</w:t>
      </w:r>
      <w:r>
        <w:rPr>
          <w:spacing w:val="-2"/>
          <w:w w:val="90"/>
          <w:sz w:val="24"/>
        </w:rPr>
        <w:t> </w:t>
      </w:r>
      <w:r>
        <w:rPr>
          <w:w w:val="90"/>
          <w:sz w:val="24"/>
        </w:rPr>
        <w:t>doença</w:t>
      </w:r>
      <w:r>
        <w:rPr>
          <w:spacing w:val="-4"/>
          <w:w w:val="90"/>
          <w:sz w:val="24"/>
        </w:rPr>
        <w:t> </w:t>
      </w:r>
      <w:r>
        <w:rPr>
          <w:w w:val="90"/>
          <w:sz w:val="24"/>
        </w:rPr>
        <w:t>relacionados</w:t>
      </w:r>
      <w:r>
        <w:rPr>
          <w:spacing w:val="-2"/>
          <w:w w:val="90"/>
          <w:sz w:val="24"/>
        </w:rPr>
        <w:t> </w:t>
      </w:r>
      <w:r>
        <w:rPr>
          <w:w w:val="90"/>
          <w:sz w:val="24"/>
        </w:rPr>
        <w:t>ao</w:t>
      </w:r>
      <w:r>
        <w:rPr>
          <w:spacing w:val="-4"/>
          <w:w w:val="90"/>
          <w:sz w:val="24"/>
        </w:rPr>
        <w:t> </w:t>
      </w:r>
      <w:r>
        <w:rPr>
          <w:w w:val="90"/>
          <w:sz w:val="24"/>
        </w:rPr>
        <w:t>trabalho,</w:t>
      </w:r>
      <w:r>
        <w:rPr>
          <w:spacing w:val="-3"/>
          <w:w w:val="90"/>
          <w:sz w:val="24"/>
        </w:rPr>
        <w:t> </w:t>
      </w:r>
      <w:r>
        <w:rPr>
          <w:w w:val="90"/>
          <w:sz w:val="24"/>
        </w:rPr>
        <w:t>ainda </w:t>
      </w:r>
      <w:r>
        <w:rPr>
          <w:spacing w:val="-6"/>
          <w:sz w:val="24"/>
        </w:rPr>
        <w:t>que</w:t>
      </w:r>
      <w:r>
        <w:rPr>
          <w:spacing w:val="-11"/>
          <w:sz w:val="24"/>
        </w:rPr>
        <w:t> </w:t>
      </w:r>
      <w:r>
        <w:rPr>
          <w:spacing w:val="-6"/>
          <w:sz w:val="24"/>
        </w:rPr>
        <w:t>não</w:t>
      </w:r>
      <w:r>
        <w:rPr>
          <w:spacing w:val="-11"/>
          <w:sz w:val="24"/>
        </w:rPr>
        <w:t> </w:t>
      </w:r>
      <w:r>
        <w:rPr>
          <w:spacing w:val="-6"/>
          <w:sz w:val="24"/>
        </w:rPr>
        <w:t>haja</w:t>
      </w:r>
      <w:r>
        <w:rPr>
          <w:spacing w:val="-11"/>
          <w:sz w:val="24"/>
        </w:rPr>
        <w:t> </w:t>
      </w:r>
      <w:r>
        <w:rPr>
          <w:spacing w:val="-6"/>
          <w:sz w:val="24"/>
        </w:rPr>
        <w:t>afastamento</w:t>
      </w:r>
      <w:r>
        <w:rPr>
          <w:spacing w:val="-9"/>
          <w:sz w:val="24"/>
        </w:rPr>
        <w:t> </w:t>
      </w:r>
      <w:r>
        <w:rPr>
          <w:spacing w:val="-6"/>
          <w:sz w:val="24"/>
        </w:rPr>
        <w:t>ou</w:t>
      </w:r>
      <w:r>
        <w:rPr>
          <w:spacing w:val="-10"/>
          <w:sz w:val="24"/>
        </w:rPr>
        <w:t> </w:t>
      </w:r>
      <w:r>
        <w:rPr>
          <w:spacing w:val="-6"/>
          <w:sz w:val="24"/>
        </w:rPr>
        <w:t>incapacidade.</w:t>
      </w:r>
    </w:p>
    <w:p>
      <w:pPr>
        <w:pStyle w:val="Heading1"/>
        <w:numPr>
          <w:ilvl w:val="0"/>
          <w:numId w:val="164"/>
        </w:numPr>
        <w:tabs>
          <w:tab w:pos="927" w:val="left" w:leader="none"/>
        </w:tabs>
        <w:spacing w:line="240" w:lineRule="auto" w:before="1" w:after="0"/>
        <w:ind w:left="927" w:right="0" w:hanging="707"/>
        <w:jc w:val="both"/>
      </w:pPr>
      <w:r>
        <w:rPr>
          <w:w w:val="85"/>
        </w:rPr>
        <w:t>Classificação</w:t>
      </w:r>
      <w:r>
        <w:rPr>
          <w:spacing w:val="-1"/>
          <w:w w:val="85"/>
        </w:rPr>
        <w:t> </w:t>
      </w:r>
      <w:r>
        <w:rPr>
          <w:w w:val="85"/>
        </w:rPr>
        <w:t>Internacional</w:t>
      </w:r>
      <w:r>
        <w:rPr>
          <w:spacing w:val="-10"/>
        </w:rPr>
        <w:t> </w:t>
      </w:r>
      <w:r>
        <w:rPr>
          <w:w w:val="85"/>
        </w:rPr>
        <w:t>de</w:t>
      </w:r>
      <w:r>
        <w:rPr>
          <w:spacing w:val="-2"/>
          <w:w w:val="85"/>
        </w:rPr>
        <w:t> </w:t>
      </w:r>
      <w:r>
        <w:rPr>
          <w:w w:val="85"/>
        </w:rPr>
        <w:t>Doença</w:t>
      </w:r>
      <w:r>
        <w:rPr>
          <w:spacing w:val="-8"/>
        </w:rPr>
        <w:t> </w:t>
      </w:r>
      <w:r>
        <w:rPr>
          <w:w w:val="85"/>
        </w:rPr>
        <w:t>-</w:t>
      </w:r>
      <w:r>
        <w:rPr>
          <w:spacing w:val="-10"/>
        </w:rPr>
        <w:t> </w:t>
      </w:r>
      <w:r>
        <w:rPr>
          <w:spacing w:val="-5"/>
          <w:w w:val="85"/>
        </w:rPr>
        <w:t>CID</w:t>
      </w:r>
    </w:p>
    <w:p>
      <w:pPr>
        <w:pStyle w:val="ListParagraph"/>
        <w:numPr>
          <w:ilvl w:val="1"/>
          <w:numId w:val="164"/>
        </w:numPr>
        <w:tabs>
          <w:tab w:pos="925" w:val="left" w:leader="none"/>
        </w:tabs>
        <w:spacing w:line="381" w:lineRule="auto" w:before="163" w:after="0"/>
        <w:ind w:left="220" w:right="835" w:firstLine="0"/>
        <w:jc w:val="both"/>
        <w:rPr>
          <w:sz w:val="24"/>
        </w:rPr>
      </w:pPr>
      <w:r>
        <w:rPr>
          <w:w w:val="90"/>
          <w:sz w:val="24"/>
        </w:rPr>
        <w:t>A informação</w:t>
      </w:r>
      <w:r>
        <w:rPr>
          <w:spacing w:val="-2"/>
          <w:w w:val="90"/>
          <w:sz w:val="24"/>
        </w:rPr>
        <w:t> </w:t>
      </w:r>
      <w:r>
        <w:rPr>
          <w:w w:val="90"/>
          <w:sz w:val="24"/>
        </w:rPr>
        <w:t>do</w:t>
      </w:r>
      <w:r>
        <w:rPr>
          <w:spacing w:val="-2"/>
          <w:w w:val="90"/>
          <w:sz w:val="24"/>
        </w:rPr>
        <w:t> </w:t>
      </w:r>
      <w:r>
        <w:rPr>
          <w:w w:val="90"/>
          <w:sz w:val="24"/>
        </w:rPr>
        <w:t>código</w:t>
      </w:r>
      <w:r>
        <w:rPr>
          <w:spacing w:val="-5"/>
          <w:w w:val="90"/>
          <w:sz w:val="24"/>
        </w:rPr>
        <w:t> </w:t>
      </w:r>
      <w:r>
        <w:rPr>
          <w:w w:val="90"/>
          <w:sz w:val="24"/>
        </w:rPr>
        <w:t>da Classificação</w:t>
      </w:r>
      <w:r>
        <w:rPr>
          <w:spacing w:val="-2"/>
          <w:w w:val="90"/>
          <w:sz w:val="24"/>
        </w:rPr>
        <w:t> </w:t>
      </w:r>
      <w:r>
        <w:rPr>
          <w:w w:val="90"/>
          <w:sz w:val="24"/>
        </w:rPr>
        <w:t>Internacional</w:t>
      </w:r>
      <w:r>
        <w:rPr>
          <w:spacing w:val="-2"/>
          <w:w w:val="90"/>
          <w:sz w:val="24"/>
        </w:rPr>
        <w:t> </w:t>
      </w:r>
      <w:r>
        <w:rPr>
          <w:w w:val="90"/>
          <w:sz w:val="24"/>
        </w:rPr>
        <w:t>de</w:t>
      </w:r>
      <w:r>
        <w:rPr>
          <w:spacing w:val="-5"/>
          <w:w w:val="90"/>
          <w:sz w:val="24"/>
        </w:rPr>
        <w:t> </w:t>
      </w:r>
      <w:r>
        <w:rPr>
          <w:w w:val="90"/>
          <w:sz w:val="24"/>
        </w:rPr>
        <w:t>Doenças -</w:t>
      </w:r>
      <w:r>
        <w:rPr>
          <w:spacing w:val="-2"/>
          <w:w w:val="90"/>
          <w:sz w:val="24"/>
        </w:rPr>
        <w:t> </w:t>
      </w:r>
      <w:r>
        <w:rPr>
          <w:w w:val="90"/>
          <w:sz w:val="24"/>
        </w:rPr>
        <w:t>CID</w:t>
      </w:r>
      <w:r>
        <w:rPr>
          <w:spacing w:val="-2"/>
          <w:w w:val="90"/>
          <w:sz w:val="24"/>
        </w:rPr>
        <w:t> </w:t>
      </w:r>
      <w:r>
        <w:rPr>
          <w:w w:val="90"/>
          <w:sz w:val="24"/>
        </w:rPr>
        <w:t>é</w:t>
      </w:r>
      <w:r>
        <w:rPr>
          <w:spacing w:val="-5"/>
          <w:w w:val="90"/>
          <w:sz w:val="24"/>
        </w:rPr>
        <w:t> </w:t>
      </w:r>
      <w:r>
        <w:rPr>
          <w:w w:val="90"/>
          <w:sz w:val="24"/>
        </w:rPr>
        <w:t>obrigatória</w:t>
      </w:r>
      <w:r>
        <w:rPr>
          <w:spacing w:val="-3"/>
          <w:w w:val="90"/>
          <w:sz w:val="24"/>
        </w:rPr>
        <w:t> </w:t>
      </w:r>
      <w:r>
        <w:rPr>
          <w:w w:val="90"/>
          <w:sz w:val="24"/>
        </w:rPr>
        <w:t>na</w:t>
      </w:r>
      <w:r>
        <w:rPr>
          <w:spacing w:val="-3"/>
          <w:w w:val="90"/>
          <w:sz w:val="24"/>
        </w:rPr>
        <w:t> </w:t>
      </w:r>
      <w:r>
        <w:rPr>
          <w:w w:val="90"/>
          <w:sz w:val="24"/>
        </w:rPr>
        <w:t>CAT, por se tratar de evento de notificação compulsória conforme prevê o art. 22 da Lei nº 8.213, de 1991</w:t>
      </w:r>
      <w:r>
        <w:rPr>
          <w:spacing w:val="80"/>
          <w:sz w:val="24"/>
        </w:rPr>
        <w:t> </w:t>
      </w:r>
      <w:r>
        <w:rPr>
          <w:spacing w:val="-2"/>
          <w:sz w:val="24"/>
        </w:rPr>
        <w:t>e</w:t>
      </w:r>
      <w:r>
        <w:rPr>
          <w:spacing w:val="-15"/>
          <w:sz w:val="24"/>
        </w:rPr>
        <w:t> </w:t>
      </w:r>
      <w:r>
        <w:rPr>
          <w:spacing w:val="-2"/>
          <w:sz w:val="24"/>
        </w:rPr>
        <w:t>no</w:t>
      </w:r>
      <w:r>
        <w:rPr>
          <w:spacing w:val="-15"/>
          <w:sz w:val="24"/>
        </w:rPr>
        <w:t> </w:t>
      </w:r>
      <w:r>
        <w:rPr>
          <w:spacing w:val="-2"/>
          <w:sz w:val="24"/>
        </w:rPr>
        <w:t>art.</w:t>
      </w:r>
      <w:r>
        <w:rPr>
          <w:spacing w:val="-15"/>
          <w:sz w:val="24"/>
        </w:rPr>
        <w:t> </w:t>
      </w:r>
      <w:r>
        <w:rPr>
          <w:spacing w:val="-2"/>
          <w:sz w:val="24"/>
        </w:rPr>
        <w:t>169</w:t>
      </w:r>
      <w:r>
        <w:rPr>
          <w:spacing w:val="-14"/>
          <w:sz w:val="24"/>
        </w:rPr>
        <w:t> </w:t>
      </w:r>
      <w:r>
        <w:rPr>
          <w:spacing w:val="-2"/>
          <w:sz w:val="24"/>
        </w:rPr>
        <w:t>da</w:t>
      </w:r>
      <w:r>
        <w:rPr>
          <w:spacing w:val="-15"/>
          <w:sz w:val="24"/>
        </w:rPr>
        <w:t> </w:t>
      </w:r>
      <w:r>
        <w:rPr>
          <w:spacing w:val="-2"/>
          <w:sz w:val="24"/>
        </w:rPr>
        <w:t>CLT.</w:t>
      </w:r>
    </w:p>
    <w:p>
      <w:pPr>
        <w:pStyle w:val="Heading1"/>
        <w:numPr>
          <w:ilvl w:val="0"/>
          <w:numId w:val="164"/>
        </w:numPr>
        <w:tabs>
          <w:tab w:pos="927" w:val="left" w:leader="none"/>
        </w:tabs>
        <w:spacing w:line="240" w:lineRule="auto" w:before="2" w:after="0"/>
        <w:ind w:left="927" w:right="0" w:hanging="707"/>
        <w:jc w:val="both"/>
      </w:pPr>
      <w:r>
        <w:rPr>
          <w:w w:val="85"/>
        </w:rPr>
        <w:t>Parte</w:t>
      </w:r>
      <w:r>
        <w:rPr>
          <w:spacing w:val="-4"/>
        </w:rPr>
        <w:t> </w:t>
      </w:r>
      <w:r>
        <w:rPr>
          <w:w w:val="85"/>
        </w:rPr>
        <w:t>do</w:t>
      </w:r>
      <w:r>
        <w:rPr>
          <w:spacing w:val="-4"/>
        </w:rPr>
        <w:t> </w:t>
      </w:r>
      <w:r>
        <w:rPr>
          <w:w w:val="85"/>
        </w:rPr>
        <w:t>corpo</w:t>
      </w:r>
      <w:r>
        <w:rPr>
          <w:spacing w:val="-5"/>
        </w:rPr>
        <w:t> </w:t>
      </w:r>
      <w:r>
        <w:rPr>
          <w:spacing w:val="-2"/>
          <w:w w:val="85"/>
        </w:rPr>
        <w:t>atingida</w:t>
      </w:r>
    </w:p>
    <w:p>
      <w:pPr>
        <w:pStyle w:val="ListParagraph"/>
        <w:numPr>
          <w:ilvl w:val="1"/>
          <w:numId w:val="164"/>
        </w:numPr>
        <w:tabs>
          <w:tab w:pos="928" w:val="left" w:leader="none"/>
        </w:tabs>
        <w:spacing w:line="240" w:lineRule="auto" w:before="165" w:after="0"/>
        <w:ind w:left="928" w:right="0" w:hanging="708"/>
        <w:jc w:val="left"/>
        <w:rPr>
          <w:sz w:val="24"/>
        </w:rPr>
      </w:pPr>
      <w:r>
        <w:rPr>
          <w:w w:val="90"/>
          <w:sz w:val="24"/>
        </w:rPr>
        <w:t>No</w:t>
      </w:r>
      <w:r>
        <w:rPr>
          <w:spacing w:val="-1"/>
          <w:w w:val="90"/>
          <w:sz w:val="24"/>
        </w:rPr>
        <w:t> </w:t>
      </w:r>
      <w:r>
        <w:rPr>
          <w:w w:val="90"/>
          <w:sz w:val="24"/>
        </w:rPr>
        <w:t>campo</w:t>
      </w:r>
      <w:r>
        <w:rPr>
          <w:spacing w:val="-1"/>
          <w:w w:val="90"/>
          <w:sz w:val="24"/>
        </w:rPr>
        <w:t> </w:t>
      </w:r>
      <w:r>
        <w:rPr>
          <w:w w:val="90"/>
          <w:sz w:val="24"/>
        </w:rPr>
        <w:t>{codParteAting},</w:t>
      </w:r>
      <w:r>
        <w:rPr>
          <w:spacing w:val="-1"/>
          <w:w w:val="90"/>
          <w:sz w:val="24"/>
        </w:rPr>
        <w:t> </w:t>
      </w:r>
      <w:r>
        <w:rPr>
          <w:w w:val="90"/>
          <w:sz w:val="24"/>
        </w:rPr>
        <w:t>deve</w:t>
      </w:r>
      <w:r>
        <w:rPr>
          <w:spacing w:val="-7"/>
          <w:sz w:val="24"/>
        </w:rPr>
        <w:t> </w:t>
      </w:r>
      <w:r>
        <w:rPr>
          <w:w w:val="90"/>
          <w:sz w:val="24"/>
        </w:rPr>
        <w:t>ser</w:t>
      </w:r>
      <w:r>
        <w:rPr>
          <w:spacing w:val="-3"/>
          <w:w w:val="90"/>
          <w:sz w:val="24"/>
        </w:rPr>
        <w:t> </w:t>
      </w:r>
      <w:r>
        <w:rPr>
          <w:spacing w:val="-2"/>
          <w:w w:val="90"/>
          <w:sz w:val="24"/>
        </w:rPr>
        <w:t>informado:</w:t>
      </w:r>
    </w:p>
    <w:p>
      <w:pPr>
        <w:pStyle w:val="ListParagraph"/>
        <w:numPr>
          <w:ilvl w:val="2"/>
          <w:numId w:val="164"/>
        </w:numPr>
        <w:tabs>
          <w:tab w:pos="1641" w:val="left" w:leader="none"/>
        </w:tabs>
        <w:spacing w:line="379" w:lineRule="auto" w:before="178" w:after="0"/>
        <w:ind w:left="220" w:right="715" w:firstLine="1068"/>
        <w:jc w:val="left"/>
        <w:rPr>
          <w:color w:val="000009"/>
          <w:sz w:val="24"/>
        </w:rPr>
      </w:pPr>
      <w:r>
        <w:rPr>
          <w:color w:val="000009"/>
          <w:spacing w:val="-6"/>
          <w:sz w:val="24"/>
        </w:rPr>
        <w:t>para acidente</w:t>
      </w:r>
      <w:r>
        <w:rPr>
          <w:color w:val="000009"/>
          <w:spacing w:val="-8"/>
          <w:sz w:val="24"/>
        </w:rPr>
        <w:t> </w:t>
      </w:r>
      <w:r>
        <w:rPr>
          <w:color w:val="000009"/>
          <w:spacing w:val="-6"/>
          <w:sz w:val="24"/>
        </w:rPr>
        <w:t>do</w:t>
      </w:r>
      <w:r>
        <w:rPr>
          <w:color w:val="000009"/>
          <w:spacing w:val="-8"/>
          <w:sz w:val="24"/>
        </w:rPr>
        <w:t> </w:t>
      </w:r>
      <w:r>
        <w:rPr>
          <w:color w:val="000009"/>
          <w:spacing w:val="-6"/>
          <w:sz w:val="24"/>
        </w:rPr>
        <w:t>trabalho: deve ser informada a</w:t>
      </w:r>
      <w:r>
        <w:rPr>
          <w:color w:val="000009"/>
          <w:spacing w:val="-8"/>
          <w:sz w:val="24"/>
        </w:rPr>
        <w:t> </w:t>
      </w:r>
      <w:r>
        <w:rPr>
          <w:color w:val="000009"/>
          <w:spacing w:val="-6"/>
          <w:sz w:val="24"/>
        </w:rPr>
        <w:t>parte</w:t>
      </w:r>
      <w:r>
        <w:rPr>
          <w:color w:val="000009"/>
          <w:spacing w:val="-8"/>
          <w:sz w:val="24"/>
        </w:rPr>
        <w:t> </w:t>
      </w:r>
      <w:r>
        <w:rPr>
          <w:color w:val="000009"/>
          <w:spacing w:val="-6"/>
          <w:sz w:val="24"/>
        </w:rPr>
        <w:t>do corpo diretamente atingida </w:t>
      </w:r>
      <w:r>
        <w:rPr>
          <w:color w:val="000009"/>
          <w:w w:val="90"/>
          <w:sz w:val="24"/>
        </w:rPr>
        <w:t>pelo</w:t>
      </w:r>
      <w:r>
        <w:rPr>
          <w:color w:val="000009"/>
          <w:spacing w:val="-11"/>
          <w:w w:val="90"/>
          <w:sz w:val="24"/>
        </w:rPr>
        <w:t> </w:t>
      </w:r>
      <w:r>
        <w:rPr>
          <w:color w:val="000009"/>
          <w:w w:val="90"/>
          <w:sz w:val="24"/>
        </w:rPr>
        <w:t>agente</w:t>
      </w:r>
      <w:r>
        <w:rPr>
          <w:color w:val="000009"/>
          <w:spacing w:val="-13"/>
          <w:w w:val="90"/>
          <w:sz w:val="24"/>
        </w:rPr>
        <w:t> </w:t>
      </w:r>
      <w:r>
        <w:rPr>
          <w:color w:val="000009"/>
          <w:w w:val="90"/>
          <w:sz w:val="24"/>
        </w:rPr>
        <w:t>causador,</w:t>
      </w:r>
      <w:r>
        <w:rPr>
          <w:color w:val="000009"/>
          <w:spacing w:val="-13"/>
          <w:w w:val="90"/>
          <w:sz w:val="24"/>
        </w:rPr>
        <w:t> </w:t>
      </w:r>
      <w:r>
        <w:rPr>
          <w:color w:val="000009"/>
          <w:w w:val="90"/>
          <w:sz w:val="24"/>
        </w:rPr>
        <w:t>seja</w:t>
      </w:r>
      <w:r>
        <w:rPr>
          <w:color w:val="000009"/>
          <w:spacing w:val="-13"/>
          <w:w w:val="90"/>
          <w:sz w:val="24"/>
        </w:rPr>
        <w:t> </w:t>
      </w:r>
      <w:r>
        <w:rPr>
          <w:color w:val="000009"/>
          <w:w w:val="90"/>
          <w:sz w:val="24"/>
        </w:rPr>
        <w:t>externa</w:t>
      </w:r>
      <w:r>
        <w:rPr>
          <w:color w:val="000009"/>
          <w:spacing w:val="-16"/>
          <w:w w:val="90"/>
          <w:sz w:val="24"/>
        </w:rPr>
        <w:t> </w:t>
      </w:r>
      <w:r>
        <w:rPr>
          <w:color w:val="000009"/>
          <w:w w:val="90"/>
          <w:sz w:val="24"/>
        </w:rPr>
        <w:t>ou</w:t>
      </w:r>
      <w:r>
        <w:rPr>
          <w:color w:val="000009"/>
          <w:spacing w:val="-11"/>
          <w:w w:val="90"/>
          <w:sz w:val="24"/>
        </w:rPr>
        <w:t> </w:t>
      </w:r>
      <w:r>
        <w:rPr>
          <w:color w:val="000009"/>
          <w:w w:val="90"/>
          <w:sz w:val="24"/>
        </w:rPr>
        <w:t>internamente,</w:t>
      </w:r>
      <w:r>
        <w:rPr>
          <w:color w:val="000009"/>
          <w:spacing w:val="-13"/>
          <w:w w:val="90"/>
          <w:sz w:val="24"/>
        </w:rPr>
        <w:t> </w:t>
      </w:r>
      <w:r>
        <w:rPr>
          <w:color w:val="000009"/>
          <w:w w:val="90"/>
          <w:sz w:val="24"/>
        </w:rPr>
        <w:t>de</w:t>
      </w:r>
      <w:r>
        <w:rPr>
          <w:color w:val="000009"/>
          <w:spacing w:val="-15"/>
          <w:w w:val="90"/>
          <w:sz w:val="24"/>
        </w:rPr>
        <w:t> </w:t>
      </w:r>
      <w:r>
        <w:rPr>
          <w:color w:val="000009"/>
          <w:w w:val="90"/>
          <w:sz w:val="24"/>
        </w:rPr>
        <w:t>acordo</w:t>
      </w:r>
      <w:r>
        <w:rPr>
          <w:color w:val="000009"/>
          <w:spacing w:val="-13"/>
          <w:w w:val="90"/>
          <w:sz w:val="24"/>
        </w:rPr>
        <w:t> </w:t>
      </w:r>
      <w:r>
        <w:rPr>
          <w:color w:val="000009"/>
          <w:w w:val="90"/>
          <w:sz w:val="24"/>
        </w:rPr>
        <w:t>com</w:t>
      </w:r>
      <w:r>
        <w:rPr>
          <w:color w:val="000009"/>
          <w:spacing w:val="-15"/>
          <w:w w:val="90"/>
          <w:sz w:val="24"/>
        </w:rPr>
        <w:t> </w:t>
      </w:r>
      <w:r>
        <w:rPr>
          <w:color w:val="000009"/>
          <w:w w:val="90"/>
          <w:sz w:val="24"/>
        </w:rPr>
        <w:t>os</w:t>
      </w:r>
      <w:r>
        <w:rPr>
          <w:color w:val="000009"/>
          <w:spacing w:val="-13"/>
          <w:w w:val="90"/>
          <w:sz w:val="24"/>
        </w:rPr>
        <w:t> </w:t>
      </w:r>
      <w:r>
        <w:rPr>
          <w:color w:val="000009"/>
          <w:w w:val="90"/>
          <w:sz w:val="24"/>
        </w:rPr>
        <w:t>códigos</w:t>
      </w:r>
      <w:r>
        <w:rPr>
          <w:color w:val="000009"/>
          <w:spacing w:val="-13"/>
          <w:w w:val="90"/>
          <w:sz w:val="24"/>
        </w:rPr>
        <w:t> </w:t>
      </w:r>
      <w:r>
        <w:rPr>
          <w:color w:val="000009"/>
          <w:w w:val="90"/>
          <w:sz w:val="24"/>
        </w:rPr>
        <w:t>da</w:t>
      </w:r>
      <w:r>
        <w:rPr>
          <w:color w:val="000009"/>
          <w:spacing w:val="-4"/>
          <w:w w:val="90"/>
          <w:sz w:val="24"/>
        </w:rPr>
        <w:t> </w:t>
      </w:r>
      <w:r>
        <w:rPr>
          <w:color w:val="000009"/>
          <w:w w:val="90"/>
          <w:sz w:val="24"/>
        </w:rPr>
        <w:t>Tabela</w:t>
      </w:r>
      <w:r>
        <w:rPr>
          <w:color w:val="000009"/>
          <w:spacing w:val="-13"/>
          <w:w w:val="90"/>
          <w:sz w:val="24"/>
        </w:rPr>
        <w:t> </w:t>
      </w:r>
      <w:r>
        <w:rPr>
          <w:color w:val="000009"/>
          <w:w w:val="90"/>
          <w:sz w:val="24"/>
        </w:rPr>
        <w:t>13</w:t>
      </w:r>
      <w:r>
        <w:rPr>
          <w:color w:val="000009"/>
          <w:spacing w:val="-14"/>
          <w:w w:val="90"/>
          <w:sz w:val="24"/>
        </w:rPr>
        <w:t> </w:t>
      </w:r>
      <w:r>
        <w:rPr>
          <w:color w:val="000009"/>
          <w:w w:val="90"/>
          <w:sz w:val="24"/>
        </w:rPr>
        <w:t>do</w:t>
      </w:r>
      <w:r>
        <w:rPr>
          <w:color w:val="000009"/>
          <w:spacing w:val="-13"/>
          <w:w w:val="90"/>
          <w:sz w:val="24"/>
        </w:rPr>
        <w:t> </w:t>
      </w:r>
      <w:r>
        <w:rPr>
          <w:color w:val="000009"/>
          <w:w w:val="90"/>
          <w:sz w:val="24"/>
        </w:rPr>
        <w:t>eSocial.</w:t>
      </w:r>
    </w:p>
    <w:p>
      <w:pPr>
        <w:pStyle w:val="ListParagraph"/>
        <w:numPr>
          <w:ilvl w:val="2"/>
          <w:numId w:val="164"/>
        </w:numPr>
        <w:tabs>
          <w:tab w:pos="1641" w:val="left" w:leader="none"/>
        </w:tabs>
        <w:spacing w:line="240" w:lineRule="auto" w:before="18" w:after="0"/>
        <w:ind w:left="1641" w:right="0" w:hanging="353"/>
        <w:jc w:val="left"/>
        <w:rPr>
          <w:color w:val="000009"/>
          <w:sz w:val="24"/>
        </w:rPr>
      </w:pPr>
      <w:r>
        <w:rPr>
          <w:color w:val="000009"/>
          <w:w w:val="90"/>
          <w:sz w:val="24"/>
        </w:rPr>
        <w:t>para</w:t>
      </w:r>
      <w:r>
        <w:rPr>
          <w:color w:val="000009"/>
          <w:spacing w:val="14"/>
          <w:sz w:val="24"/>
        </w:rPr>
        <w:t> </w:t>
      </w:r>
      <w:r>
        <w:rPr>
          <w:color w:val="000009"/>
          <w:w w:val="90"/>
          <w:sz w:val="24"/>
        </w:rPr>
        <w:t>doenças</w:t>
      </w:r>
      <w:r>
        <w:rPr>
          <w:color w:val="000009"/>
          <w:spacing w:val="13"/>
          <w:sz w:val="24"/>
        </w:rPr>
        <w:t> </w:t>
      </w:r>
      <w:r>
        <w:rPr>
          <w:color w:val="000009"/>
          <w:w w:val="90"/>
          <w:sz w:val="24"/>
        </w:rPr>
        <w:t>profissionais,</w:t>
      </w:r>
      <w:r>
        <w:rPr>
          <w:color w:val="000009"/>
          <w:spacing w:val="13"/>
          <w:sz w:val="24"/>
        </w:rPr>
        <w:t> </w:t>
      </w:r>
      <w:r>
        <w:rPr>
          <w:color w:val="000009"/>
          <w:w w:val="90"/>
          <w:sz w:val="24"/>
        </w:rPr>
        <w:t>do</w:t>
      </w:r>
      <w:r>
        <w:rPr>
          <w:color w:val="000009"/>
          <w:spacing w:val="15"/>
          <w:sz w:val="24"/>
        </w:rPr>
        <w:t> </w:t>
      </w:r>
      <w:r>
        <w:rPr>
          <w:color w:val="000009"/>
          <w:w w:val="90"/>
          <w:sz w:val="24"/>
        </w:rPr>
        <w:t>trabalho,</w:t>
      </w:r>
      <w:r>
        <w:rPr>
          <w:color w:val="000009"/>
          <w:spacing w:val="14"/>
          <w:sz w:val="24"/>
        </w:rPr>
        <w:t> </w:t>
      </w:r>
      <w:r>
        <w:rPr>
          <w:color w:val="000009"/>
          <w:w w:val="90"/>
          <w:sz w:val="24"/>
        </w:rPr>
        <w:t>ou</w:t>
      </w:r>
      <w:r>
        <w:rPr>
          <w:color w:val="000009"/>
          <w:spacing w:val="12"/>
          <w:sz w:val="24"/>
        </w:rPr>
        <w:t> </w:t>
      </w:r>
      <w:r>
        <w:rPr>
          <w:color w:val="000009"/>
          <w:w w:val="90"/>
          <w:sz w:val="24"/>
        </w:rPr>
        <w:t>equiparadas:</w:t>
      </w:r>
      <w:r>
        <w:rPr>
          <w:color w:val="000009"/>
          <w:spacing w:val="15"/>
          <w:sz w:val="24"/>
        </w:rPr>
        <w:t> </w:t>
      </w:r>
      <w:r>
        <w:rPr>
          <w:color w:val="000009"/>
          <w:w w:val="90"/>
          <w:sz w:val="24"/>
        </w:rPr>
        <w:t>informar</w:t>
      </w:r>
      <w:r>
        <w:rPr>
          <w:color w:val="000009"/>
          <w:spacing w:val="14"/>
          <w:sz w:val="24"/>
        </w:rPr>
        <w:t> </w:t>
      </w:r>
      <w:r>
        <w:rPr>
          <w:color w:val="000009"/>
          <w:w w:val="90"/>
          <w:sz w:val="24"/>
        </w:rPr>
        <w:t>o</w:t>
      </w:r>
      <w:r>
        <w:rPr>
          <w:color w:val="000009"/>
          <w:spacing w:val="11"/>
          <w:sz w:val="24"/>
        </w:rPr>
        <w:t> </w:t>
      </w:r>
      <w:r>
        <w:rPr>
          <w:color w:val="000009"/>
          <w:w w:val="90"/>
          <w:sz w:val="24"/>
        </w:rPr>
        <w:t>órgão</w:t>
      </w:r>
      <w:r>
        <w:rPr>
          <w:color w:val="000009"/>
          <w:spacing w:val="15"/>
          <w:sz w:val="24"/>
        </w:rPr>
        <w:t> </w:t>
      </w:r>
      <w:r>
        <w:rPr>
          <w:color w:val="000009"/>
          <w:w w:val="90"/>
          <w:sz w:val="24"/>
        </w:rPr>
        <w:t>ou</w:t>
      </w:r>
      <w:r>
        <w:rPr>
          <w:color w:val="000009"/>
          <w:spacing w:val="15"/>
          <w:sz w:val="24"/>
        </w:rPr>
        <w:t> </w:t>
      </w:r>
      <w:r>
        <w:rPr>
          <w:color w:val="000009"/>
          <w:spacing w:val="-2"/>
          <w:w w:val="90"/>
          <w:sz w:val="24"/>
        </w:rPr>
        <w:t>sistema</w:t>
      </w:r>
    </w:p>
    <w:p>
      <w:pPr>
        <w:spacing w:after="0" w:line="240" w:lineRule="auto"/>
        <w:jc w:val="left"/>
        <w:rPr>
          <w:sz w:val="24"/>
        </w:rPr>
        <w:sectPr>
          <w:pgSz w:w="11910" w:h="16840"/>
          <w:pgMar w:header="0" w:footer="1319" w:top="1020" w:bottom="1540" w:left="800" w:right="240"/>
        </w:sectPr>
      </w:pPr>
    </w:p>
    <w:p>
      <w:pPr>
        <w:pStyle w:val="BodyText"/>
        <w:spacing w:before="25"/>
      </w:pPr>
      <w:r>
        <w:rPr>
          <w:color w:val="000009"/>
          <w:w w:val="90"/>
        </w:rPr>
        <w:t>lesionado,</w:t>
      </w:r>
      <w:r>
        <w:rPr>
          <w:color w:val="000009"/>
          <w:spacing w:val="-8"/>
          <w:w w:val="90"/>
        </w:rPr>
        <w:t> </w:t>
      </w:r>
      <w:r>
        <w:rPr>
          <w:color w:val="000009"/>
          <w:w w:val="90"/>
        </w:rPr>
        <w:t>de</w:t>
      </w:r>
      <w:r>
        <w:rPr>
          <w:color w:val="000009"/>
          <w:spacing w:val="-5"/>
          <w:w w:val="90"/>
        </w:rPr>
        <w:t> </w:t>
      </w:r>
      <w:r>
        <w:rPr>
          <w:color w:val="000009"/>
          <w:w w:val="90"/>
        </w:rPr>
        <w:t>acordo</w:t>
      </w:r>
      <w:r>
        <w:rPr>
          <w:color w:val="000009"/>
          <w:spacing w:val="-8"/>
          <w:w w:val="90"/>
        </w:rPr>
        <w:t> </w:t>
      </w:r>
      <w:r>
        <w:rPr>
          <w:color w:val="000009"/>
          <w:w w:val="90"/>
        </w:rPr>
        <w:t>com</w:t>
      </w:r>
      <w:r>
        <w:rPr>
          <w:color w:val="000009"/>
          <w:spacing w:val="-5"/>
          <w:w w:val="90"/>
        </w:rPr>
        <w:t> </w:t>
      </w:r>
      <w:r>
        <w:rPr>
          <w:color w:val="000009"/>
          <w:w w:val="90"/>
        </w:rPr>
        <w:t>os</w:t>
      </w:r>
      <w:r>
        <w:rPr>
          <w:color w:val="000009"/>
          <w:spacing w:val="-5"/>
          <w:w w:val="90"/>
        </w:rPr>
        <w:t> </w:t>
      </w:r>
      <w:r>
        <w:rPr>
          <w:color w:val="000009"/>
          <w:w w:val="90"/>
        </w:rPr>
        <w:t>códigos</w:t>
      </w:r>
      <w:r>
        <w:rPr>
          <w:color w:val="000009"/>
          <w:spacing w:val="-6"/>
          <w:w w:val="90"/>
        </w:rPr>
        <w:t> </w:t>
      </w:r>
      <w:r>
        <w:rPr>
          <w:color w:val="000009"/>
          <w:w w:val="90"/>
        </w:rPr>
        <w:t>da</w:t>
      </w:r>
      <w:r>
        <w:rPr>
          <w:color w:val="000009"/>
          <w:spacing w:val="-2"/>
          <w:w w:val="90"/>
        </w:rPr>
        <w:t> </w:t>
      </w:r>
      <w:r>
        <w:rPr>
          <w:color w:val="000009"/>
          <w:w w:val="90"/>
        </w:rPr>
        <w:t>Tabela</w:t>
      </w:r>
      <w:r>
        <w:rPr>
          <w:color w:val="000009"/>
          <w:spacing w:val="-7"/>
          <w:w w:val="90"/>
        </w:rPr>
        <w:t> </w:t>
      </w:r>
      <w:r>
        <w:rPr>
          <w:color w:val="000009"/>
          <w:w w:val="90"/>
        </w:rPr>
        <w:t>13</w:t>
      </w:r>
      <w:r>
        <w:rPr>
          <w:color w:val="000009"/>
          <w:spacing w:val="-5"/>
          <w:w w:val="90"/>
        </w:rPr>
        <w:t> </w:t>
      </w:r>
      <w:r>
        <w:rPr>
          <w:color w:val="000009"/>
          <w:w w:val="90"/>
        </w:rPr>
        <w:t>do</w:t>
      </w:r>
      <w:r>
        <w:rPr>
          <w:color w:val="000009"/>
          <w:spacing w:val="-7"/>
          <w:w w:val="90"/>
        </w:rPr>
        <w:t> </w:t>
      </w:r>
      <w:r>
        <w:rPr>
          <w:color w:val="000009"/>
          <w:spacing w:val="-2"/>
          <w:w w:val="90"/>
        </w:rPr>
        <w:t>eSocial.</w:t>
      </w:r>
    </w:p>
    <w:p>
      <w:pPr>
        <w:pStyle w:val="ListParagraph"/>
        <w:numPr>
          <w:ilvl w:val="1"/>
          <w:numId w:val="164"/>
        </w:numPr>
        <w:tabs>
          <w:tab w:pos="925" w:val="left" w:leader="none"/>
        </w:tabs>
        <w:spacing w:line="381" w:lineRule="auto" w:before="164" w:after="0"/>
        <w:ind w:left="220" w:right="839" w:firstLine="0"/>
        <w:jc w:val="both"/>
        <w:rPr>
          <w:sz w:val="24"/>
        </w:rPr>
      </w:pPr>
      <w:r>
        <w:rPr>
          <w:w w:val="90"/>
          <w:sz w:val="24"/>
        </w:rPr>
        <w:t>Para o preenchimento do grupo {parteAtingida} deve ser</w:t>
      </w:r>
      <w:r>
        <w:rPr>
          <w:spacing w:val="-1"/>
          <w:w w:val="90"/>
          <w:sz w:val="24"/>
        </w:rPr>
        <w:t> </w:t>
      </w:r>
      <w:r>
        <w:rPr>
          <w:w w:val="90"/>
          <w:sz w:val="24"/>
        </w:rPr>
        <w:t>utilizado apenas um código da tabela 13,</w:t>
      </w:r>
      <w:r>
        <w:rPr>
          <w:spacing w:val="-7"/>
          <w:w w:val="90"/>
          <w:sz w:val="24"/>
        </w:rPr>
        <w:t> </w:t>
      </w:r>
      <w:r>
        <w:rPr>
          <w:w w:val="90"/>
          <w:sz w:val="24"/>
        </w:rPr>
        <w:t>haja</w:t>
      </w:r>
      <w:r>
        <w:rPr>
          <w:spacing w:val="-5"/>
          <w:w w:val="90"/>
          <w:sz w:val="24"/>
        </w:rPr>
        <w:t> </w:t>
      </w:r>
      <w:r>
        <w:rPr>
          <w:w w:val="90"/>
          <w:sz w:val="24"/>
        </w:rPr>
        <w:t>vista</w:t>
      </w:r>
      <w:r>
        <w:rPr>
          <w:spacing w:val="-7"/>
          <w:w w:val="90"/>
          <w:sz w:val="24"/>
        </w:rPr>
        <w:t> </w:t>
      </w:r>
      <w:r>
        <w:rPr>
          <w:w w:val="90"/>
          <w:sz w:val="24"/>
        </w:rPr>
        <w:t>a</w:t>
      </w:r>
      <w:r>
        <w:rPr>
          <w:spacing w:val="-7"/>
          <w:w w:val="90"/>
          <w:sz w:val="24"/>
        </w:rPr>
        <w:t> </w:t>
      </w:r>
      <w:r>
        <w:rPr>
          <w:w w:val="90"/>
          <w:sz w:val="24"/>
        </w:rPr>
        <w:t>previsão</w:t>
      </w:r>
      <w:r>
        <w:rPr>
          <w:spacing w:val="-9"/>
          <w:w w:val="90"/>
          <w:sz w:val="24"/>
        </w:rPr>
        <w:t> </w:t>
      </w:r>
      <w:r>
        <w:rPr>
          <w:w w:val="90"/>
          <w:sz w:val="24"/>
        </w:rPr>
        <w:t>de</w:t>
      </w:r>
      <w:r>
        <w:rPr>
          <w:spacing w:val="-3"/>
          <w:w w:val="90"/>
          <w:sz w:val="24"/>
        </w:rPr>
        <w:t> </w:t>
      </w:r>
      <w:r>
        <w:rPr>
          <w:w w:val="90"/>
          <w:sz w:val="24"/>
        </w:rPr>
        <w:t>códigos</w:t>
      </w:r>
      <w:r>
        <w:rPr>
          <w:spacing w:val="-7"/>
          <w:w w:val="90"/>
          <w:sz w:val="24"/>
        </w:rPr>
        <w:t> </w:t>
      </w:r>
      <w:r>
        <w:rPr>
          <w:w w:val="90"/>
          <w:sz w:val="24"/>
        </w:rPr>
        <w:t>específicos</w:t>
      </w:r>
      <w:r>
        <w:rPr>
          <w:spacing w:val="-5"/>
          <w:w w:val="90"/>
          <w:sz w:val="24"/>
        </w:rPr>
        <w:t> </w:t>
      </w:r>
      <w:r>
        <w:rPr>
          <w:w w:val="90"/>
          <w:sz w:val="24"/>
        </w:rPr>
        <w:t>para</w:t>
      </w:r>
      <w:r>
        <w:rPr>
          <w:spacing w:val="-3"/>
          <w:w w:val="90"/>
          <w:sz w:val="24"/>
        </w:rPr>
        <w:t> </w:t>
      </w:r>
      <w:r>
        <w:rPr>
          <w:w w:val="90"/>
          <w:sz w:val="24"/>
        </w:rPr>
        <w:t>as</w:t>
      </w:r>
      <w:r>
        <w:rPr>
          <w:spacing w:val="-3"/>
          <w:w w:val="90"/>
          <w:sz w:val="24"/>
        </w:rPr>
        <w:t> </w:t>
      </w:r>
      <w:r>
        <w:rPr>
          <w:w w:val="90"/>
          <w:sz w:val="24"/>
        </w:rPr>
        <w:t>situações</w:t>
      </w:r>
      <w:r>
        <w:rPr>
          <w:spacing w:val="-3"/>
          <w:w w:val="90"/>
          <w:sz w:val="24"/>
        </w:rPr>
        <w:t> </w:t>
      </w:r>
      <w:r>
        <w:rPr>
          <w:w w:val="90"/>
          <w:sz w:val="24"/>
        </w:rPr>
        <w:t>em</w:t>
      </w:r>
      <w:r>
        <w:rPr>
          <w:spacing w:val="-5"/>
          <w:w w:val="90"/>
          <w:sz w:val="24"/>
        </w:rPr>
        <w:t> </w:t>
      </w:r>
      <w:r>
        <w:rPr>
          <w:w w:val="90"/>
          <w:sz w:val="24"/>
        </w:rPr>
        <w:t>que</w:t>
      </w:r>
      <w:r>
        <w:rPr>
          <w:spacing w:val="-6"/>
          <w:w w:val="90"/>
          <w:sz w:val="24"/>
        </w:rPr>
        <w:t> </w:t>
      </w:r>
      <w:r>
        <w:rPr>
          <w:w w:val="90"/>
          <w:sz w:val="24"/>
        </w:rPr>
        <w:t>mais</w:t>
      </w:r>
      <w:r>
        <w:rPr>
          <w:spacing w:val="-3"/>
          <w:w w:val="90"/>
          <w:sz w:val="24"/>
        </w:rPr>
        <w:t> </w:t>
      </w:r>
      <w:r>
        <w:rPr>
          <w:w w:val="90"/>
          <w:sz w:val="24"/>
        </w:rPr>
        <w:t>de</w:t>
      </w:r>
      <w:r>
        <w:rPr>
          <w:spacing w:val="-5"/>
          <w:w w:val="90"/>
          <w:sz w:val="24"/>
        </w:rPr>
        <w:t> </w:t>
      </w:r>
      <w:r>
        <w:rPr>
          <w:w w:val="90"/>
          <w:sz w:val="24"/>
        </w:rPr>
        <w:t>uma</w:t>
      </w:r>
      <w:r>
        <w:rPr>
          <w:spacing w:val="-6"/>
          <w:w w:val="90"/>
          <w:sz w:val="24"/>
        </w:rPr>
        <w:t> </w:t>
      </w:r>
      <w:r>
        <w:rPr>
          <w:w w:val="90"/>
          <w:sz w:val="24"/>
        </w:rPr>
        <w:t>parte</w:t>
      </w:r>
      <w:r>
        <w:rPr>
          <w:spacing w:val="-5"/>
          <w:w w:val="90"/>
          <w:sz w:val="24"/>
        </w:rPr>
        <w:t> </w:t>
      </w:r>
      <w:r>
        <w:rPr>
          <w:w w:val="90"/>
          <w:sz w:val="24"/>
        </w:rPr>
        <w:t>do</w:t>
      </w:r>
      <w:r>
        <w:rPr>
          <w:spacing w:val="-6"/>
          <w:w w:val="90"/>
          <w:sz w:val="24"/>
        </w:rPr>
        <w:t> </w:t>
      </w:r>
      <w:r>
        <w:rPr>
          <w:w w:val="90"/>
          <w:sz w:val="24"/>
        </w:rPr>
        <w:t>corpo </w:t>
      </w:r>
      <w:r>
        <w:rPr>
          <w:sz w:val="24"/>
        </w:rPr>
        <w:t>é</w:t>
      </w:r>
      <w:r>
        <w:rPr>
          <w:spacing w:val="-15"/>
          <w:sz w:val="24"/>
        </w:rPr>
        <w:t> </w:t>
      </w:r>
      <w:r>
        <w:rPr>
          <w:sz w:val="24"/>
        </w:rPr>
        <w:t>atingida</w:t>
      </w:r>
      <w:r>
        <w:rPr>
          <w:spacing w:val="-17"/>
          <w:sz w:val="24"/>
        </w:rPr>
        <w:t> </w:t>
      </w:r>
      <w:r>
        <w:rPr>
          <w:sz w:val="24"/>
        </w:rPr>
        <w:t>no</w:t>
      </w:r>
      <w:r>
        <w:rPr>
          <w:spacing w:val="-17"/>
          <w:sz w:val="24"/>
        </w:rPr>
        <w:t> </w:t>
      </w:r>
      <w:r>
        <w:rPr>
          <w:sz w:val="24"/>
        </w:rPr>
        <w:t>acidente.</w:t>
      </w:r>
    </w:p>
    <w:p>
      <w:pPr>
        <w:pStyle w:val="ListParagraph"/>
        <w:numPr>
          <w:ilvl w:val="1"/>
          <w:numId w:val="164"/>
        </w:numPr>
        <w:tabs>
          <w:tab w:pos="925" w:val="left" w:leader="none"/>
        </w:tabs>
        <w:spacing w:line="381" w:lineRule="auto" w:before="1" w:after="0"/>
        <w:ind w:left="220" w:right="839" w:firstLine="0"/>
        <w:jc w:val="both"/>
        <w:rPr>
          <w:sz w:val="24"/>
        </w:rPr>
      </w:pPr>
      <w:r>
        <w:rPr>
          <w:w w:val="90"/>
          <w:sz w:val="24"/>
        </w:rPr>
        <w:t>Deve</w:t>
      </w:r>
      <w:r>
        <w:rPr>
          <w:spacing w:val="-2"/>
          <w:w w:val="90"/>
          <w:sz w:val="24"/>
        </w:rPr>
        <w:t> </w:t>
      </w:r>
      <w:r>
        <w:rPr>
          <w:w w:val="90"/>
          <w:sz w:val="24"/>
        </w:rPr>
        <w:t>ser</w:t>
      </w:r>
      <w:r>
        <w:rPr>
          <w:spacing w:val="-2"/>
          <w:w w:val="90"/>
          <w:sz w:val="24"/>
        </w:rPr>
        <w:t> </w:t>
      </w:r>
      <w:r>
        <w:rPr>
          <w:w w:val="90"/>
          <w:sz w:val="24"/>
        </w:rPr>
        <w:t>especificado</w:t>
      </w:r>
      <w:r>
        <w:rPr>
          <w:spacing w:val="-5"/>
          <w:w w:val="90"/>
          <w:sz w:val="24"/>
        </w:rPr>
        <w:t> </w:t>
      </w:r>
      <w:r>
        <w:rPr>
          <w:w w:val="90"/>
          <w:sz w:val="24"/>
        </w:rPr>
        <w:t>o lado</w:t>
      </w:r>
      <w:r>
        <w:rPr>
          <w:spacing w:val="-2"/>
          <w:w w:val="90"/>
          <w:sz w:val="24"/>
        </w:rPr>
        <w:t> </w:t>
      </w:r>
      <w:r>
        <w:rPr>
          <w:w w:val="90"/>
          <w:sz w:val="24"/>
        </w:rPr>
        <w:t>atingido</w:t>
      </w:r>
      <w:r>
        <w:rPr>
          <w:spacing w:val="-2"/>
          <w:w w:val="90"/>
          <w:sz w:val="24"/>
        </w:rPr>
        <w:t> </w:t>
      </w:r>
      <w:r>
        <w:rPr>
          <w:w w:val="90"/>
          <w:sz w:val="24"/>
        </w:rPr>
        <w:t>(direito</w:t>
      </w:r>
      <w:r>
        <w:rPr>
          <w:spacing w:val="-2"/>
          <w:w w:val="90"/>
          <w:sz w:val="24"/>
        </w:rPr>
        <w:t> </w:t>
      </w:r>
      <w:r>
        <w:rPr>
          <w:w w:val="90"/>
          <w:sz w:val="24"/>
        </w:rPr>
        <w:t>ou</w:t>
      </w:r>
      <w:r>
        <w:rPr>
          <w:spacing w:val="-1"/>
          <w:w w:val="90"/>
          <w:sz w:val="24"/>
        </w:rPr>
        <w:t> </w:t>
      </w:r>
      <w:r>
        <w:rPr>
          <w:w w:val="90"/>
          <w:sz w:val="24"/>
        </w:rPr>
        <w:t>esquerdo),</w:t>
      </w:r>
      <w:r>
        <w:rPr>
          <w:spacing w:val="-2"/>
          <w:w w:val="90"/>
          <w:sz w:val="24"/>
        </w:rPr>
        <w:t> </w:t>
      </w:r>
      <w:r>
        <w:rPr>
          <w:w w:val="90"/>
          <w:sz w:val="24"/>
        </w:rPr>
        <w:t>quando</w:t>
      </w:r>
      <w:r>
        <w:rPr>
          <w:spacing w:val="-2"/>
          <w:w w:val="90"/>
          <w:sz w:val="24"/>
        </w:rPr>
        <w:t> </w:t>
      </w:r>
      <w:r>
        <w:rPr>
          <w:w w:val="90"/>
          <w:sz w:val="24"/>
        </w:rPr>
        <w:t>se</w:t>
      </w:r>
      <w:r>
        <w:rPr>
          <w:spacing w:val="-2"/>
          <w:w w:val="90"/>
          <w:sz w:val="24"/>
        </w:rPr>
        <w:t> </w:t>
      </w:r>
      <w:r>
        <w:rPr>
          <w:w w:val="90"/>
          <w:sz w:val="24"/>
        </w:rPr>
        <w:t>tratar</w:t>
      </w:r>
      <w:r>
        <w:rPr>
          <w:spacing w:val="-2"/>
          <w:w w:val="90"/>
          <w:sz w:val="24"/>
        </w:rPr>
        <w:t> </w:t>
      </w:r>
      <w:r>
        <w:rPr>
          <w:w w:val="90"/>
          <w:sz w:val="24"/>
        </w:rPr>
        <w:t>de</w:t>
      </w:r>
      <w:r>
        <w:rPr>
          <w:spacing w:val="-2"/>
          <w:w w:val="90"/>
          <w:sz w:val="24"/>
        </w:rPr>
        <w:t> </w:t>
      </w:r>
      <w:r>
        <w:rPr>
          <w:w w:val="90"/>
          <w:sz w:val="24"/>
        </w:rPr>
        <w:t>parte</w:t>
      </w:r>
      <w:r>
        <w:rPr>
          <w:spacing w:val="-2"/>
          <w:w w:val="90"/>
          <w:sz w:val="24"/>
        </w:rPr>
        <w:t> </w:t>
      </w:r>
      <w:r>
        <w:rPr>
          <w:w w:val="90"/>
          <w:sz w:val="24"/>
        </w:rPr>
        <w:t>do</w:t>
      </w:r>
      <w:r>
        <w:rPr>
          <w:spacing w:val="-2"/>
          <w:w w:val="90"/>
          <w:sz w:val="24"/>
        </w:rPr>
        <w:t> </w:t>
      </w:r>
      <w:r>
        <w:rPr>
          <w:w w:val="90"/>
          <w:sz w:val="24"/>
        </w:rPr>
        <w:t>corpo que seja bilateral ou, se atingido ambos os lados, indicar como bilateral. Se o órgão atingido é único (como, por exemplo, a cabeça), assinalar este campo como não aplicável.</w:t>
      </w:r>
    </w:p>
    <w:p>
      <w:pPr>
        <w:pStyle w:val="Heading1"/>
        <w:numPr>
          <w:ilvl w:val="0"/>
          <w:numId w:val="164"/>
        </w:numPr>
        <w:tabs>
          <w:tab w:pos="926" w:val="left" w:leader="none"/>
        </w:tabs>
        <w:spacing w:line="240" w:lineRule="auto" w:before="1" w:after="0"/>
        <w:ind w:left="926" w:right="0" w:hanging="706"/>
        <w:jc w:val="both"/>
      </w:pPr>
      <w:r>
        <w:rPr>
          <w:w w:val="85"/>
        </w:rPr>
        <w:t>Agente</w:t>
      </w:r>
      <w:r>
        <w:rPr/>
        <w:t> </w:t>
      </w:r>
      <w:r>
        <w:rPr>
          <w:spacing w:val="-2"/>
          <w:w w:val="95"/>
        </w:rPr>
        <w:t>causador</w:t>
      </w:r>
    </w:p>
    <w:p>
      <w:pPr>
        <w:pStyle w:val="ListParagraph"/>
        <w:numPr>
          <w:ilvl w:val="1"/>
          <w:numId w:val="164"/>
        </w:numPr>
        <w:tabs>
          <w:tab w:pos="927" w:val="left" w:leader="none"/>
        </w:tabs>
        <w:spacing w:line="381" w:lineRule="auto" w:before="166" w:after="0"/>
        <w:ind w:left="220" w:right="835" w:firstLine="0"/>
        <w:jc w:val="both"/>
        <w:rPr>
          <w:sz w:val="24"/>
        </w:rPr>
      </w:pPr>
      <w:r>
        <w:rPr>
          <w:spacing w:val="-6"/>
          <w:sz w:val="24"/>
        </w:rPr>
        <w:t>Para o</w:t>
      </w:r>
      <w:r>
        <w:rPr>
          <w:spacing w:val="-7"/>
          <w:sz w:val="24"/>
        </w:rPr>
        <w:t> </w:t>
      </w:r>
      <w:r>
        <w:rPr>
          <w:spacing w:val="-6"/>
          <w:sz w:val="24"/>
        </w:rPr>
        <w:t>preenchimento</w:t>
      </w:r>
      <w:r>
        <w:rPr>
          <w:spacing w:val="-8"/>
          <w:sz w:val="24"/>
        </w:rPr>
        <w:t> </w:t>
      </w:r>
      <w:r>
        <w:rPr>
          <w:spacing w:val="-6"/>
          <w:sz w:val="24"/>
        </w:rPr>
        <w:t>do grupo {agenteCausador} deve ser selecionada apenas uma das </w:t>
      </w:r>
      <w:r>
        <w:rPr>
          <w:spacing w:val="-8"/>
          <w:sz w:val="24"/>
        </w:rPr>
        <w:t>hipóteses da tabela 14 ou</w:t>
      </w:r>
      <w:r>
        <w:rPr>
          <w:spacing w:val="-2"/>
          <w:sz w:val="24"/>
        </w:rPr>
        <w:t> </w:t>
      </w:r>
      <w:r>
        <w:rPr>
          <w:spacing w:val="-8"/>
          <w:sz w:val="24"/>
        </w:rPr>
        <w:t>da tabela 15,</w:t>
      </w:r>
      <w:r>
        <w:rPr>
          <w:spacing w:val="-2"/>
          <w:sz w:val="24"/>
        </w:rPr>
        <w:t> </w:t>
      </w:r>
      <w:r>
        <w:rPr>
          <w:spacing w:val="-8"/>
          <w:sz w:val="24"/>
        </w:rPr>
        <w:t>conforme regra prevista atualmente para o</w:t>
      </w:r>
      <w:r>
        <w:rPr>
          <w:sz w:val="24"/>
        </w:rPr>
        <w:t> </w:t>
      </w:r>
      <w:r>
        <w:rPr>
          <w:spacing w:val="-8"/>
          <w:sz w:val="24"/>
        </w:rPr>
        <w:t>preenchimento </w:t>
      </w:r>
      <w:r>
        <w:rPr>
          <w:sz w:val="24"/>
        </w:rPr>
        <w:t>da CAT.</w:t>
      </w:r>
    </w:p>
    <w:p>
      <w:pPr>
        <w:pStyle w:val="Heading1"/>
        <w:numPr>
          <w:ilvl w:val="0"/>
          <w:numId w:val="164"/>
        </w:numPr>
        <w:tabs>
          <w:tab w:pos="926" w:val="left" w:leader="none"/>
        </w:tabs>
        <w:spacing w:line="240" w:lineRule="auto" w:before="1" w:after="0"/>
        <w:ind w:left="926" w:right="0" w:hanging="706"/>
        <w:jc w:val="both"/>
      </w:pPr>
      <w:r>
        <w:rPr>
          <w:w w:val="90"/>
        </w:rPr>
        <w:t>Morte</w:t>
      </w:r>
      <w:r>
        <w:rPr>
          <w:spacing w:val="1"/>
        </w:rPr>
        <w:t> </w:t>
      </w:r>
      <w:r>
        <w:rPr>
          <w:w w:val="90"/>
        </w:rPr>
        <w:t>do</w:t>
      </w:r>
      <w:r>
        <w:rPr>
          <w:spacing w:val="-1"/>
        </w:rPr>
        <w:t> </w:t>
      </w:r>
      <w:r>
        <w:rPr>
          <w:spacing w:val="-2"/>
          <w:w w:val="90"/>
        </w:rPr>
        <w:t>trabalhador</w:t>
      </w:r>
    </w:p>
    <w:p>
      <w:pPr>
        <w:pStyle w:val="ListParagraph"/>
        <w:numPr>
          <w:ilvl w:val="1"/>
          <w:numId w:val="164"/>
        </w:numPr>
        <w:tabs>
          <w:tab w:pos="927" w:val="left" w:leader="none"/>
        </w:tabs>
        <w:spacing w:line="381" w:lineRule="auto" w:before="164" w:after="0"/>
        <w:ind w:left="220" w:right="831" w:firstLine="0"/>
        <w:jc w:val="both"/>
        <w:rPr>
          <w:sz w:val="24"/>
        </w:rPr>
      </w:pPr>
      <w:r>
        <w:rPr>
          <w:spacing w:val="-8"/>
          <w:sz w:val="24"/>
        </w:rPr>
        <w:t>Em</w:t>
      </w:r>
      <w:r>
        <w:rPr>
          <w:spacing w:val="-9"/>
          <w:sz w:val="24"/>
        </w:rPr>
        <w:t> </w:t>
      </w:r>
      <w:r>
        <w:rPr>
          <w:spacing w:val="-8"/>
          <w:sz w:val="24"/>
        </w:rPr>
        <w:t>caso</w:t>
      </w:r>
      <w:r>
        <w:rPr>
          <w:spacing w:val="-9"/>
          <w:sz w:val="24"/>
        </w:rPr>
        <w:t> </w:t>
      </w:r>
      <w:r>
        <w:rPr>
          <w:spacing w:val="-8"/>
          <w:sz w:val="24"/>
        </w:rPr>
        <w:t>de morte</w:t>
      </w:r>
      <w:r>
        <w:rPr>
          <w:spacing w:val="-9"/>
          <w:sz w:val="24"/>
        </w:rPr>
        <w:t> </w:t>
      </w:r>
      <w:r>
        <w:rPr>
          <w:spacing w:val="-8"/>
          <w:sz w:val="24"/>
        </w:rPr>
        <w:t>do</w:t>
      </w:r>
      <w:r>
        <w:rPr>
          <w:spacing w:val="-9"/>
          <w:sz w:val="24"/>
        </w:rPr>
        <w:t> </w:t>
      </w:r>
      <w:r>
        <w:rPr>
          <w:spacing w:val="-8"/>
          <w:sz w:val="24"/>
        </w:rPr>
        <w:t>empregado,</w:t>
      </w:r>
      <w:r>
        <w:rPr>
          <w:spacing w:val="-9"/>
          <w:sz w:val="24"/>
        </w:rPr>
        <w:t> </w:t>
      </w:r>
      <w:r>
        <w:rPr>
          <w:spacing w:val="-8"/>
          <w:sz w:val="24"/>
        </w:rPr>
        <w:t>superveniente ao</w:t>
      </w:r>
      <w:r>
        <w:rPr>
          <w:spacing w:val="-9"/>
          <w:sz w:val="24"/>
        </w:rPr>
        <w:t> </w:t>
      </w:r>
      <w:r>
        <w:rPr>
          <w:spacing w:val="-8"/>
          <w:sz w:val="24"/>
        </w:rPr>
        <w:t>envio</w:t>
      </w:r>
      <w:r>
        <w:rPr>
          <w:spacing w:val="-9"/>
          <w:sz w:val="24"/>
        </w:rPr>
        <w:t> </w:t>
      </w:r>
      <w:r>
        <w:rPr>
          <w:spacing w:val="-8"/>
          <w:sz w:val="24"/>
        </w:rPr>
        <w:t>da CAT,</w:t>
      </w:r>
      <w:r>
        <w:rPr>
          <w:spacing w:val="-9"/>
          <w:sz w:val="24"/>
        </w:rPr>
        <w:t> </w:t>
      </w:r>
      <w:r>
        <w:rPr>
          <w:spacing w:val="-8"/>
          <w:sz w:val="24"/>
        </w:rPr>
        <w:t>deve</w:t>
      </w:r>
      <w:r>
        <w:rPr>
          <w:spacing w:val="-9"/>
          <w:sz w:val="24"/>
        </w:rPr>
        <w:t> </w:t>
      </w:r>
      <w:r>
        <w:rPr>
          <w:spacing w:val="-8"/>
          <w:sz w:val="24"/>
        </w:rPr>
        <w:t>ser registrada</w:t>
      </w:r>
      <w:r>
        <w:rPr>
          <w:spacing w:val="-9"/>
          <w:sz w:val="24"/>
        </w:rPr>
        <w:t> </w:t>
      </w:r>
      <w:r>
        <w:rPr>
          <w:spacing w:val="-8"/>
          <w:sz w:val="24"/>
        </w:rPr>
        <w:t>uma </w:t>
      </w:r>
      <w:r>
        <w:rPr>
          <w:spacing w:val="-6"/>
          <w:sz w:val="24"/>
        </w:rPr>
        <w:t>CAT de Óbito,</w:t>
      </w:r>
      <w:r>
        <w:rPr>
          <w:spacing w:val="-7"/>
          <w:sz w:val="24"/>
        </w:rPr>
        <w:t> </w:t>
      </w:r>
      <w:r>
        <w:rPr>
          <w:spacing w:val="-6"/>
          <w:sz w:val="24"/>
        </w:rPr>
        <w:t>enviado</w:t>
      </w:r>
      <w:r>
        <w:rPr>
          <w:spacing w:val="-7"/>
          <w:sz w:val="24"/>
        </w:rPr>
        <w:t> </w:t>
      </w:r>
      <w:r>
        <w:rPr>
          <w:spacing w:val="-6"/>
          <w:sz w:val="24"/>
        </w:rPr>
        <w:t>um</w:t>
      </w:r>
      <w:r>
        <w:rPr>
          <w:spacing w:val="-8"/>
          <w:sz w:val="24"/>
        </w:rPr>
        <w:t> </w:t>
      </w:r>
      <w:r>
        <w:rPr>
          <w:spacing w:val="-6"/>
          <w:sz w:val="24"/>
        </w:rPr>
        <w:t>novo</w:t>
      </w:r>
      <w:r>
        <w:rPr>
          <w:spacing w:val="-7"/>
          <w:sz w:val="24"/>
        </w:rPr>
        <w:t> </w:t>
      </w:r>
      <w:r>
        <w:rPr>
          <w:spacing w:val="-6"/>
          <w:sz w:val="24"/>
        </w:rPr>
        <w:t>evento</w:t>
      </w:r>
      <w:r>
        <w:rPr>
          <w:spacing w:val="-7"/>
          <w:sz w:val="24"/>
        </w:rPr>
        <w:t> </w:t>
      </w:r>
      <w:r>
        <w:rPr>
          <w:spacing w:val="-6"/>
          <w:sz w:val="24"/>
        </w:rPr>
        <w:t>S-2210, preenchendo</w:t>
      </w:r>
      <w:r>
        <w:rPr>
          <w:spacing w:val="-7"/>
          <w:sz w:val="24"/>
        </w:rPr>
        <w:t> </w:t>
      </w:r>
      <w:r>
        <w:rPr>
          <w:spacing w:val="-6"/>
          <w:sz w:val="24"/>
        </w:rPr>
        <w:t>o</w:t>
      </w:r>
      <w:r>
        <w:rPr>
          <w:spacing w:val="-7"/>
          <w:sz w:val="24"/>
        </w:rPr>
        <w:t> </w:t>
      </w:r>
      <w:r>
        <w:rPr>
          <w:spacing w:val="-6"/>
          <w:sz w:val="24"/>
        </w:rPr>
        <w:t>campo</w:t>
      </w:r>
      <w:r>
        <w:rPr>
          <w:spacing w:val="-7"/>
          <w:sz w:val="24"/>
        </w:rPr>
        <w:t> </w:t>
      </w:r>
      <w:r>
        <w:rPr>
          <w:spacing w:val="-6"/>
          <w:sz w:val="24"/>
        </w:rPr>
        <w:t>{tpCat} com</w:t>
      </w:r>
      <w:r>
        <w:rPr>
          <w:spacing w:val="-7"/>
          <w:sz w:val="24"/>
        </w:rPr>
        <w:t> </w:t>
      </w:r>
      <w:r>
        <w:rPr>
          <w:spacing w:val="-6"/>
          <w:sz w:val="24"/>
        </w:rPr>
        <w:t>o</w:t>
      </w:r>
      <w:r>
        <w:rPr>
          <w:spacing w:val="-7"/>
          <w:sz w:val="24"/>
        </w:rPr>
        <w:t> </w:t>
      </w:r>
      <w:r>
        <w:rPr>
          <w:spacing w:val="-6"/>
          <w:sz w:val="24"/>
        </w:rPr>
        <w:t>código ‘3 – </w:t>
      </w:r>
      <w:r>
        <w:rPr>
          <w:w w:val="90"/>
          <w:sz w:val="24"/>
        </w:rPr>
        <w:t>Comunicação</w:t>
      </w:r>
      <w:r>
        <w:rPr>
          <w:spacing w:val="-1"/>
          <w:w w:val="90"/>
          <w:sz w:val="24"/>
        </w:rPr>
        <w:t> </w:t>
      </w:r>
      <w:r>
        <w:rPr>
          <w:w w:val="90"/>
          <w:sz w:val="24"/>
        </w:rPr>
        <w:t>de óbito’. Por outro lado, os acidentes com morte imediata</w:t>
      </w:r>
      <w:r>
        <w:rPr>
          <w:spacing w:val="-1"/>
          <w:w w:val="90"/>
          <w:sz w:val="24"/>
        </w:rPr>
        <w:t> </w:t>
      </w:r>
      <w:r>
        <w:rPr>
          <w:w w:val="90"/>
          <w:sz w:val="24"/>
        </w:rPr>
        <w:t>devem ser comunicados por </w:t>
      </w:r>
      <w:r>
        <w:rPr>
          <w:spacing w:val="-8"/>
          <w:sz w:val="24"/>
        </w:rPr>
        <w:t>CAT inicial com indicação de óbito no campo {indCatObito}.</w:t>
      </w:r>
    </w:p>
    <w:p>
      <w:pPr>
        <w:pStyle w:val="Heading1"/>
        <w:numPr>
          <w:ilvl w:val="0"/>
          <w:numId w:val="164"/>
        </w:numPr>
        <w:tabs>
          <w:tab w:pos="926" w:val="left" w:leader="none"/>
        </w:tabs>
        <w:spacing w:line="240" w:lineRule="auto" w:before="1" w:after="0"/>
        <w:ind w:left="926" w:right="0" w:hanging="706"/>
        <w:jc w:val="both"/>
      </w:pPr>
      <w:r>
        <w:rPr>
          <w:w w:val="85"/>
        </w:rPr>
        <w:t>Reabertura</w:t>
      </w:r>
      <w:r>
        <w:rPr>
          <w:spacing w:val="-7"/>
        </w:rPr>
        <w:t> </w:t>
      </w:r>
      <w:r>
        <w:rPr>
          <w:w w:val="85"/>
        </w:rPr>
        <w:t>de</w:t>
      </w:r>
      <w:r>
        <w:rPr>
          <w:spacing w:val="-7"/>
        </w:rPr>
        <w:t> </w:t>
      </w:r>
      <w:r>
        <w:rPr>
          <w:w w:val="85"/>
        </w:rPr>
        <w:t>CAT</w:t>
      </w:r>
      <w:r>
        <w:rPr>
          <w:spacing w:val="-6"/>
        </w:rPr>
        <w:t> </w:t>
      </w:r>
      <w:r>
        <w:rPr>
          <w:w w:val="85"/>
        </w:rPr>
        <w:t>informada</w:t>
      </w:r>
      <w:r>
        <w:rPr>
          <w:spacing w:val="-7"/>
        </w:rPr>
        <w:t> </w:t>
      </w:r>
      <w:r>
        <w:rPr>
          <w:w w:val="85"/>
        </w:rPr>
        <w:t>antes</w:t>
      </w:r>
      <w:r>
        <w:rPr>
          <w:spacing w:val="-5"/>
        </w:rPr>
        <w:t> </w:t>
      </w:r>
      <w:r>
        <w:rPr>
          <w:w w:val="85"/>
        </w:rPr>
        <w:t>da</w:t>
      </w:r>
      <w:r>
        <w:rPr>
          <w:spacing w:val="-7"/>
        </w:rPr>
        <w:t> </w:t>
      </w:r>
      <w:r>
        <w:rPr>
          <w:w w:val="85"/>
        </w:rPr>
        <w:t>obrigatoriedade</w:t>
      </w:r>
      <w:r>
        <w:rPr>
          <w:spacing w:val="-6"/>
        </w:rPr>
        <w:t> </w:t>
      </w:r>
      <w:r>
        <w:rPr>
          <w:w w:val="85"/>
        </w:rPr>
        <w:t>dos</w:t>
      </w:r>
      <w:r>
        <w:rPr>
          <w:spacing w:val="-8"/>
        </w:rPr>
        <w:t> </w:t>
      </w:r>
      <w:r>
        <w:rPr>
          <w:w w:val="85"/>
        </w:rPr>
        <w:t>eventos</w:t>
      </w:r>
      <w:r>
        <w:rPr>
          <w:spacing w:val="-6"/>
        </w:rPr>
        <w:t> </w:t>
      </w:r>
      <w:r>
        <w:rPr>
          <w:w w:val="85"/>
        </w:rPr>
        <w:t>de</w:t>
      </w:r>
      <w:r>
        <w:rPr>
          <w:spacing w:val="-6"/>
        </w:rPr>
        <w:t> </w:t>
      </w:r>
      <w:r>
        <w:rPr>
          <w:w w:val="85"/>
        </w:rPr>
        <w:t>SST</w:t>
      </w:r>
      <w:r>
        <w:rPr>
          <w:spacing w:val="-6"/>
        </w:rPr>
        <w:t> </w:t>
      </w:r>
      <w:r>
        <w:rPr>
          <w:w w:val="85"/>
        </w:rPr>
        <w:t>do</w:t>
      </w:r>
      <w:r>
        <w:rPr>
          <w:spacing w:val="-7"/>
        </w:rPr>
        <w:t> </w:t>
      </w:r>
      <w:r>
        <w:rPr>
          <w:spacing w:val="-2"/>
          <w:w w:val="85"/>
        </w:rPr>
        <w:t>eSocial</w:t>
      </w:r>
    </w:p>
    <w:p>
      <w:pPr>
        <w:pStyle w:val="ListParagraph"/>
        <w:numPr>
          <w:ilvl w:val="1"/>
          <w:numId w:val="164"/>
        </w:numPr>
        <w:tabs>
          <w:tab w:pos="927" w:val="left" w:leader="none"/>
        </w:tabs>
        <w:spacing w:line="384" w:lineRule="auto" w:before="163" w:after="0"/>
        <w:ind w:left="220" w:right="834" w:firstLine="0"/>
        <w:jc w:val="both"/>
        <w:rPr>
          <w:sz w:val="24"/>
        </w:rPr>
      </w:pPr>
      <w:r>
        <w:rPr>
          <w:w w:val="90"/>
          <w:sz w:val="24"/>
        </w:rPr>
        <w:t>Nas situações em que a data do acidente for anterior à data de obrigatoriedade do declarante </w:t>
      </w:r>
      <w:r>
        <w:rPr>
          <w:spacing w:val="-4"/>
          <w:sz w:val="24"/>
        </w:rPr>
        <w:t>ao</w:t>
      </w:r>
      <w:r>
        <w:rPr>
          <w:spacing w:val="-13"/>
          <w:sz w:val="24"/>
        </w:rPr>
        <w:t> </w:t>
      </w:r>
      <w:r>
        <w:rPr>
          <w:spacing w:val="-4"/>
          <w:sz w:val="24"/>
        </w:rPr>
        <w:t>envio</w:t>
      </w:r>
      <w:r>
        <w:rPr>
          <w:spacing w:val="-13"/>
          <w:sz w:val="24"/>
        </w:rPr>
        <w:t> </w:t>
      </w:r>
      <w:r>
        <w:rPr>
          <w:spacing w:val="-4"/>
          <w:sz w:val="24"/>
        </w:rPr>
        <w:t>deste</w:t>
      </w:r>
      <w:r>
        <w:rPr>
          <w:spacing w:val="-12"/>
          <w:sz w:val="24"/>
        </w:rPr>
        <w:t> </w:t>
      </w:r>
      <w:r>
        <w:rPr>
          <w:spacing w:val="-4"/>
          <w:sz w:val="24"/>
        </w:rPr>
        <w:t>evento,</w:t>
      </w:r>
      <w:r>
        <w:rPr>
          <w:spacing w:val="-13"/>
          <w:sz w:val="24"/>
        </w:rPr>
        <w:t> </w:t>
      </w:r>
      <w:r>
        <w:rPr>
          <w:spacing w:val="-4"/>
          <w:sz w:val="24"/>
        </w:rPr>
        <w:t>a</w:t>
      </w:r>
      <w:r>
        <w:rPr>
          <w:spacing w:val="-13"/>
          <w:sz w:val="24"/>
        </w:rPr>
        <w:t> </w:t>
      </w:r>
      <w:r>
        <w:rPr>
          <w:spacing w:val="-4"/>
          <w:sz w:val="24"/>
        </w:rPr>
        <w:t>informação</w:t>
      </w:r>
      <w:r>
        <w:rPr>
          <w:spacing w:val="-13"/>
          <w:sz w:val="24"/>
        </w:rPr>
        <w:t> </w:t>
      </w:r>
      <w:r>
        <w:rPr>
          <w:spacing w:val="-4"/>
          <w:sz w:val="24"/>
        </w:rPr>
        <w:t>de</w:t>
      </w:r>
      <w:r>
        <w:rPr>
          <w:spacing w:val="-12"/>
          <w:sz w:val="24"/>
        </w:rPr>
        <w:t> </w:t>
      </w:r>
      <w:r>
        <w:rPr>
          <w:spacing w:val="-4"/>
          <w:sz w:val="24"/>
        </w:rPr>
        <w:t>reabertura</w:t>
      </w:r>
      <w:r>
        <w:rPr>
          <w:spacing w:val="-13"/>
          <w:sz w:val="24"/>
        </w:rPr>
        <w:t> </w:t>
      </w:r>
      <w:r>
        <w:rPr>
          <w:spacing w:val="-4"/>
          <w:sz w:val="24"/>
        </w:rPr>
        <w:t>e/ou</w:t>
      </w:r>
      <w:r>
        <w:rPr>
          <w:spacing w:val="-13"/>
          <w:sz w:val="24"/>
        </w:rPr>
        <w:t> </w:t>
      </w:r>
      <w:r>
        <w:rPr>
          <w:spacing w:val="-4"/>
          <w:sz w:val="24"/>
        </w:rPr>
        <w:t>de</w:t>
      </w:r>
      <w:r>
        <w:rPr>
          <w:spacing w:val="-12"/>
          <w:sz w:val="24"/>
        </w:rPr>
        <w:t> </w:t>
      </w:r>
      <w:r>
        <w:rPr>
          <w:spacing w:val="-4"/>
          <w:sz w:val="24"/>
        </w:rPr>
        <w:t>óbito</w:t>
      </w:r>
      <w:r>
        <w:rPr>
          <w:spacing w:val="-12"/>
          <w:sz w:val="24"/>
        </w:rPr>
        <w:t> </w:t>
      </w:r>
      <w:r>
        <w:rPr>
          <w:spacing w:val="-4"/>
          <w:sz w:val="24"/>
        </w:rPr>
        <w:t>não</w:t>
      </w:r>
      <w:r>
        <w:rPr>
          <w:spacing w:val="-13"/>
          <w:sz w:val="24"/>
        </w:rPr>
        <w:t> </w:t>
      </w:r>
      <w:r>
        <w:rPr>
          <w:spacing w:val="-4"/>
          <w:sz w:val="24"/>
        </w:rPr>
        <w:t>deve</w:t>
      </w:r>
      <w:r>
        <w:rPr>
          <w:spacing w:val="-11"/>
          <w:sz w:val="24"/>
        </w:rPr>
        <w:t> </w:t>
      </w:r>
      <w:r>
        <w:rPr>
          <w:spacing w:val="-4"/>
          <w:sz w:val="24"/>
        </w:rPr>
        <w:t>ser</w:t>
      </w:r>
      <w:r>
        <w:rPr>
          <w:spacing w:val="-13"/>
          <w:sz w:val="24"/>
        </w:rPr>
        <w:t> </w:t>
      </w:r>
      <w:r>
        <w:rPr>
          <w:spacing w:val="-4"/>
          <w:sz w:val="24"/>
        </w:rPr>
        <w:t>prestada</w:t>
      </w:r>
      <w:r>
        <w:rPr>
          <w:spacing w:val="-13"/>
          <w:sz w:val="24"/>
        </w:rPr>
        <w:t> </w:t>
      </w:r>
      <w:r>
        <w:rPr>
          <w:spacing w:val="-4"/>
          <w:sz w:val="24"/>
        </w:rPr>
        <w:t>por</w:t>
      </w:r>
      <w:r>
        <w:rPr>
          <w:spacing w:val="-11"/>
          <w:sz w:val="24"/>
        </w:rPr>
        <w:t> </w:t>
      </w:r>
      <w:r>
        <w:rPr>
          <w:spacing w:val="-4"/>
          <w:sz w:val="24"/>
        </w:rPr>
        <w:t>meio </w:t>
      </w:r>
      <w:r>
        <w:rPr>
          <w:w w:val="90"/>
          <w:sz w:val="24"/>
        </w:rPr>
        <w:t>deste evento e sim pelo CATWeb, vinculando à CAT original.</w:t>
      </w:r>
    </w:p>
    <w:p>
      <w:pPr>
        <w:pStyle w:val="Heading1"/>
        <w:numPr>
          <w:ilvl w:val="0"/>
          <w:numId w:val="164"/>
        </w:numPr>
        <w:tabs>
          <w:tab w:pos="926" w:val="left" w:leader="none"/>
        </w:tabs>
        <w:spacing w:line="272" w:lineRule="exact" w:before="0" w:after="0"/>
        <w:ind w:left="926" w:right="0" w:hanging="706"/>
        <w:jc w:val="both"/>
      </w:pPr>
      <w:r>
        <w:rPr>
          <w:w w:val="85"/>
        </w:rPr>
        <w:t>Reabertura</w:t>
      </w:r>
      <w:r>
        <w:rPr>
          <w:spacing w:val="1"/>
        </w:rPr>
        <w:t> </w:t>
      </w:r>
      <w:r>
        <w:rPr>
          <w:w w:val="85"/>
        </w:rPr>
        <w:t>ou</w:t>
      </w:r>
      <w:r>
        <w:rPr/>
        <w:t> </w:t>
      </w:r>
      <w:r>
        <w:rPr>
          <w:w w:val="85"/>
        </w:rPr>
        <w:t>comunicação</w:t>
      </w:r>
      <w:r>
        <w:rPr>
          <w:spacing w:val="1"/>
        </w:rPr>
        <w:t> </w:t>
      </w:r>
      <w:r>
        <w:rPr>
          <w:w w:val="85"/>
        </w:rPr>
        <w:t>de</w:t>
      </w:r>
      <w:r>
        <w:rPr/>
        <w:t> </w:t>
      </w:r>
      <w:r>
        <w:rPr>
          <w:w w:val="85"/>
        </w:rPr>
        <w:t>óbito</w:t>
      </w:r>
      <w:r>
        <w:rPr/>
        <w:t> </w:t>
      </w:r>
      <w:r>
        <w:rPr>
          <w:w w:val="85"/>
        </w:rPr>
        <w:t>relativa</w:t>
      </w:r>
      <w:r>
        <w:rPr>
          <w:spacing w:val="-1"/>
        </w:rPr>
        <w:t> </w:t>
      </w:r>
      <w:r>
        <w:rPr>
          <w:w w:val="85"/>
        </w:rPr>
        <w:t>à</w:t>
      </w:r>
      <w:r>
        <w:rPr>
          <w:spacing w:val="5"/>
        </w:rPr>
        <w:t> </w:t>
      </w:r>
      <w:r>
        <w:rPr>
          <w:w w:val="85"/>
        </w:rPr>
        <w:t>CAT</w:t>
      </w:r>
      <w:r>
        <w:rPr/>
        <w:t> </w:t>
      </w:r>
      <w:r>
        <w:rPr>
          <w:w w:val="85"/>
        </w:rPr>
        <w:t>informada</w:t>
      </w:r>
      <w:r>
        <w:rPr/>
        <w:t> </w:t>
      </w:r>
      <w:r>
        <w:rPr>
          <w:w w:val="85"/>
        </w:rPr>
        <w:t>por</w:t>
      </w:r>
      <w:r>
        <w:rPr>
          <w:spacing w:val="-1"/>
        </w:rPr>
        <w:t> </w:t>
      </w:r>
      <w:r>
        <w:rPr>
          <w:spacing w:val="-2"/>
          <w:w w:val="85"/>
        </w:rPr>
        <w:t>legitimados</w:t>
      </w:r>
    </w:p>
    <w:p>
      <w:pPr>
        <w:pStyle w:val="ListParagraph"/>
        <w:numPr>
          <w:ilvl w:val="1"/>
          <w:numId w:val="164"/>
        </w:numPr>
        <w:tabs>
          <w:tab w:pos="927" w:val="left" w:leader="none"/>
        </w:tabs>
        <w:spacing w:line="381" w:lineRule="auto" w:before="164" w:after="0"/>
        <w:ind w:left="220" w:right="836" w:firstLine="0"/>
        <w:jc w:val="both"/>
        <w:rPr>
          <w:sz w:val="24"/>
        </w:rPr>
      </w:pPr>
      <w:r>
        <w:rPr>
          <w:w w:val="90"/>
          <w:sz w:val="24"/>
        </w:rPr>
        <w:t>Não há possibilidade de o declarante reabrir ou fazer uma comunicação de óbito relativa uma CAT</w:t>
      </w:r>
      <w:r>
        <w:rPr>
          <w:spacing w:val="-8"/>
          <w:w w:val="90"/>
          <w:sz w:val="24"/>
        </w:rPr>
        <w:t> </w:t>
      </w:r>
      <w:r>
        <w:rPr>
          <w:w w:val="90"/>
          <w:sz w:val="24"/>
        </w:rPr>
        <w:t>inicial</w:t>
      </w:r>
      <w:r>
        <w:rPr>
          <w:spacing w:val="-8"/>
          <w:w w:val="90"/>
          <w:sz w:val="24"/>
        </w:rPr>
        <w:t> </w:t>
      </w:r>
      <w:r>
        <w:rPr>
          <w:w w:val="90"/>
          <w:sz w:val="24"/>
        </w:rPr>
        <w:t>informada</w:t>
      </w:r>
      <w:r>
        <w:rPr>
          <w:spacing w:val="-8"/>
          <w:w w:val="90"/>
          <w:sz w:val="24"/>
        </w:rPr>
        <w:t> </w:t>
      </w:r>
      <w:r>
        <w:rPr>
          <w:w w:val="90"/>
          <w:sz w:val="24"/>
        </w:rPr>
        <w:t>por</w:t>
      </w:r>
      <w:r>
        <w:rPr>
          <w:spacing w:val="-10"/>
          <w:w w:val="90"/>
          <w:sz w:val="24"/>
        </w:rPr>
        <w:t> </w:t>
      </w:r>
      <w:r>
        <w:rPr>
          <w:w w:val="90"/>
          <w:sz w:val="24"/>
        </w:rPr>
        <w:t>um</w:t>
      </w:r>
      <w:r>
        <w:rPr>
          <w:spacing w:val="-8"/>
          <w:w w:val="90"/>
          <w:sz w:val="24"/>
        </w:rPr>
        <w:t> </w:t>
      </w:r>
      <w:r>
        <w:rPr>
          <w:w w:val="90"/>
          <w:sz w:val="24"/>
        </w:rPr>
        <w:t>dos</w:t>
      </w:r>
      <w:r>
        <w:rPr>
          <w:spacing w:val="-8"/>
          <w:w w:val="90"/>
          <w:sz w:val="24"/>
        </w:rPr>
        <w:t> </w:t>
      </w:r>
      <w:r>
        <w:rPr>
          <w:w w:val="90"/>
          <w:sz w:val="24"/>
        </w:rPr>
        <w:t>legitimados.</w:t>
      </w:r>
      <w:r>
        <w:rPr>
          <w:spacing w:val="-8"/>
          <w:w w:val="90"/>
          <w:sz w:val="24"/>
        </w:rPr>
        <w:t> </w:t>
      </w:r>
      <w:r>
        <w:rPr>
          <w:w w:val="90"/>
          <w:sz w:val="24"/>
        </w:rPr>
        <w:t>Havendo</w:t>
      </w:r>
      <w:r>
        <w:rPr>
          <w:spacing w:val="-10"/>
          <w:w w:val="90"/>
          <w:sz w:val="24"/>
        </w:rPr>
        <w:t> </w:t>
      </w:r>
      <w:r>
        <w:rPr>
          <w:w w:val="90"/>
          <w:sz w:val="24"/>
        </w:rPr>
        <w:t>essa</w:t>
      </w:r>
      <w:r>
        <w:rPr>
          <w:spacing w:val="-8"/>
          <w:w w:val="90"/>
          <w:sz w:val="24"/>
        </w:rPr>
        <w:t> </w:t>
      </w:r>
      <w:r>
        <w:rPr>
          <w:w w:val="90"/>
          <w:sz w:val="24"/>
        </w:rPr>
        <w:t>necessidade,</w:t>
      </w:r>
      <w:r>
        <w:rPr>
          <w:spacing w:val="-8"/>
          <w:w w:val="90"/>
          <w:sz w:val="24"/>
        </w:rPr>
        <w:t> </w:t>
      </w:r>
      <w:r>
        <w:rPr>
          <w:w w:val="90"/>
          <w:sz w:val="24"/>
        </w:rPr>
        <w:t>ele</w:t>
      </w:r>
      <w:r>
        <w:rPr>
          <w:spacing w:val="-2"/>
          <w:w w:val="90"/>
          <w:sz w:val="24"/>
        </w:rPr>
        <w:t> </w:t>
      </w:r>
      <w:r>
        <w:rPr>
          <w:w w:val="90"/>
          <w:sz w:val="24"/>
        </w:rPr>
        <w:t>deve</w:t>
      </w:r>
      <w:r>
        <w:rPr>
          <w:spacing w:val="-7"/>
          <w:w w:val="90"/>
          <w:sz w:val="24"/>
        </w:rPr>
        <w:t> </w:t>
      </w:r>
      <w:r>
        <w:rPr>
          <w:w w:val="90"/>
          <w:sz w:val="24"/>
        </w:rPr>
        <w:t>informar</w:t>
      </w:r>
      <w:r>
        <w:rPr>
          <w:spacing w:val="-10"/>
          <w:w w:val="90"/>
          <w:sz w:val="24"/>
        </w:rPr>
        <w:t> </w:t>
      </w:r>
      <w:r>
        <w:rPr>
          <w:w w:val="90"/>
          <w:sz w:val="24"/>
        </w:rPr>
        <w:t>uma</w:t>
      </w:r>
      <w:r>
        <w:rPr>
          <w:spacing w:val="-8"/>
          <w:w w:val="90"/>
          <w:sz w:val="24"/>
        </w:rPr>
        <w:t> </w:t>
      </w:r>
      <w:r>
        <w:rPr>
          <w:w w:val="90"/>
          <w:sz w:val="24"/>
        </w:rPr>
        <w:t>CAT </w:t>
      </w:r>
      <w:r>
        <w:rPr>
          <w:spacing w:val="-6"/>
          <w:sz w:val="24"/>
        </w:rPr>
        <w:t>inicial</w:t>
      </w:r>
      <w:r>
        <w:rPr>
          <w:spacing w:val="-11"/>
          <w:sz w:val="24"/>
        </w:rPr>
        <w:t> </w:t>
      </w:r>
      <w:r>
        <w:rPr>
          <w:spacing w:val="-6"/>
          <w:sz w:val="24"/>
        </w:rPr>
        <w:t>para,</w:t>
      </w:r>
      <w:r>
        <w:rPr>
          <w:spacing w:val="-12"/>
          <w:sz w:val="24"/>
        </w:rPr>
        <w:t> </w:t>
      </w:r>
      <w:r>
        <w:rPr>
          <w:spacing w:val="-6"/>
          <w:sz w:val="24"/>
        </w:rPr>
        <w:t>em</w:t>
      </w:r>
      <w:r>
        <w:rPr>
          <w:spacing w:val="-14"/>
          <w:sz w:val="24"/>
        </w:rPr>
        <w:t> </w:t>
      </w:r>
      <w:r>
        <w:rPr>
          <w:spacing w:val="-6"/>
          <w:sz w:val="24"/>
        </w:rPr>
        <w:t>seguida,</w:t>
      </w:r>
      <w:r>
        <w:rPr>
          <w:spacing w:val="-14"/>
          <w:sz w:val="24"/>
        </w:rPr>
        <w:t> </w:t>
      </w:r>
      <w:r>
        <w:rPr>
          <w:spacing w:val="-6"/>
          <w:sz w:val="24"/>
        </w:rPr>
        <w:t>enviar</w:t>
      </w:r>
      <w:r>
        <w:rPr>
          <w:spacing w:val="-12"/>
          <w:sz w:val="24"/>
        </w:rPr>
        <w:t> </w:t>
      </w:r>
      <w:r>
        <w:rPr>
          <w:spacing w:val="-6"/>
          <w:sz w:val="24"/>
        </w:rPr>
        <w:t>a</w:t>
      </w:r>
      <w:r>
        <w:rPr>
          <w:spacing w:val="-14"/>
          <w:sz w:val="24"/>
        </w:rPr>
        <w:t> </w:t>
      </w:r>
      <w:r>
        <w:rPr>
          <w:spacing w:val="-6"/>
          <w:sz w:val="24"/>
        </w:rPr>
        <w:t>de</w:t>
      </w:r>
      <w:r>
        <w:rPr>
          <w:spacing w:val="-14"/>
          <w:sz w:val="24"/>
        </w:rPr>
        <w:t> </w:t>
      </w:r>
      <w:r>
        <w:rPr>
          <w:spacing w:val="-6"/>
          <w:sz w:val="24"/>
        </w:rPr>
        <w:t>reabertura</w:t>
      </w:r>
      <w:r>
        <w:rPr>
          <w:spacing w:val="-14"/>
          <w:sz w:val="24"/>
        </w:rPr>
        <w:t> </w:t>
      </w:r>
      <w:r>
        <w:rPr>
          <w:spacing w:val="-6"/>
          <w:sz w:val="24"/>
        </w:rPr>
        <w:t>ou</w:t>
      </w:r>
      <w:r>
        <w:rPr>
          <w:spacing w:val="-11"/>
          <w:sz w:val="24"/>
        </w:rPr>
        <w:t> </w:t>
      </w:r>
      <w:r>
        <w:rPr>
          <w:spacing w:val="-6"/>
          <w:sz w:val="24"/>
        </w:rPr>
        <w:t>comunicação</w:t>
      </w:r>
      <w:r>
        <w:rPr>
          <w:spacing w:val="-14"/>
          <w:sz w:val="24"/>
        </w:rPr>
        <w:t> </w:t>
      </w:r>
      <w:r>
        <w:rPr>
          <w:spacing w:val="-6"/>
          <w:sz w:val="24"/>
        </w:rPr>
        <w:t>de</w:t>
      </w:r>
      <w:r>
        <w:rPr>
          <w:spacing w:val="-14"/>
          <w:sz w:val="24"/>
        </w:rPr>
        <w:t> </w:t>
      </w:r>
      <w:r>
        <w:rPr>
          <w:spacing w:val="-6"/>
          <w:sz w:val="24"/>
        </w:rPr>
        <w:t>óbito.</w:t>
      </w:r>
    </w:p>
    <w:p>
      <w:pPr>
        <w:pStyle w:val="ListParagraph"/>
        <w:numPr>
          <w:ilvl w:val="1"/>
          <w:numId w:val="164"/>
        </w:numPr>
        <w:tabs>
          <w:tab w:pos="927" w:val="left" w:leader="none"/>
        </w:tabs>
        <w:spacing w:line="381" w:lineRule="auto" w:before="1" w:after="0"/>
        <w:ind w:left="220" w:right="842" w:firstLine="0"/>
        <w:jc w:val="both"/>
        <w:rPr>
          <w:sz w:val="24"/>
        </w:rPr>
      </w:pPr>
      <w:r>
        <w:rPr>
          <w:w w:val="90"/>
          <w:sz w:val="24"/>
        </w:rPr>
        <w:t>Em caso de necessidade de envio de mais de uma CAT de reabertura, deve ser informado no campo {nrRecCatOrig} da 2ª CAT de reabertura o número da 1ª CAT de reabertura.</w:t>
      </w:r>
    </w:p>
    <w:p>
      <w:pPr>
        <w:pStyle w:val="Heading1"/>
        <w:numPr>
          <w:ilvl w:val="0"/>
          <w:numId w:val="164"/>
        </w:numPr>
        <w:tabs>
          <w:tab w:pos="926" w:val="left" w:leader="none"/>
        </w:tabs>
        <w:spacing w:line="240" w:lineRule="auto" w:before="1" w:after="0"/>
        <w:ind w:left="926" w:right="0" w:hanging="706"/>
        <w:jc w:val="both"/>
      </w:pPr>
      <w:r>
        <w:rPr>
          <w:w w:val="85"/>
        </w:rPr>
        <w:t>Tipo</w:t>
      </w:r>
      <w:r>
        <w:rPr>
          <w:spacing w:val="-8"/>
        </w:rPr>
        <w:t> </w:t>
      </w:r>
      <w:r>
        <w:rPr>
          <w:w w:val="85"/>
        </w:rPr>
        <w:t>de</w:t>
      </w:r>
      <w:r>
        <w:rPr>
          <w:spacing w:val="-7"/>
        </w:rPr>
        <w:t> </w:t>
      </w:r>
      <w:r>
        <w:rPr>
          <w:spacing w:val="-2"/>
          <w:w w:val="85"/>
        </w:rPr>
        <w:t>Acidente</w:t>
      </w:r>
    </w:p>
    <w:p>
      <w:pPr>
        <w:pStyle w:val="ListParagraph"/>
        <w:numPr>
          <w:ilvl w:val="1"/>
          <w:numId w:val="164"/>
        </w:numPr>
        <w:tabs>
          <w:tab w:pos="981" w:val="left" w:leader="none"/>
        </w:tabs>
        <w:spacing w:line="381" w:lineRule="auto" w:before="166" w:after="0"/>
        <w:ind w:left="220" w:right="843" w:firstLine="0"/>
        <w:jc w:val="both"/>
        <w:rPr>
          <w:sz w:val="24"/>
        </w:rPr>
      </w:pPr>
      <w:r>
        <w:rPr>
          <w:w w:val="90"/>
          <w:sz w:val="24"/>
        </w:rPr>
        <w:t>No preenchimento do campo {tpAcid}</w:t>
      </w:r>
      <w:r>
        <w:rPr>
          <w:spacing w:val="-2"/>
          <w:w w:val="90"/>
          <w:sz w:val="24"/>
        </w:rPr>
        <w:t> </w:t>
      </w:r>
      <w:r>
        <w:rPr>
          <w:w w:val="90"/>
          <w:sz w:val="24"/>
        </w:rPr>
        <w:t>devem ser observadas</w:t>
      </w:r>
      <w:r>
        <w:rPr>
          <w:spacing w:val="-1"/>
          <w:w w:val="90"/>
          <w:sz w:val="24"/>
        </w:rPr>
        <w:t> </w:t>
      </w:r>
      <w:r>
        <w:rPr>
          <w:w w:val="90"/>
          <w:sz w:val="24"/>
        </w:rPr>
        <w:t>as seguintes orientações quanto </w:t>
      </w:r>
      <w:r>
        <w:rPr>
          <w:spacing w:val="-6"/>
          <w:sz w:val="24"/>
        </w:rPr>
        <w:t>à</w:t>
      </w:r>
      <w:r>
        <w:rPr>
          <w:spacing w:val="-12"/>
          <w:sz w:val="24"/>
        </w:rPr>
        <w:t> </w:t>
      </w:r>
      <w:r>
        <w:rPr>
          <w:spacing w:val="-6"/>
          <w:sz w:val="24"/>
        </w:rPr>
        <w:t>adequada</w:t>
      </w:r>
      <w:r>
        <w:rPr>
          <w:spacing w:val="-12"/>
          <w:sz w:val="24"/>
        </w:rPr>
        <w:t> </w:t>
      </w:r>
      <w:r>
        <w:rPr>
          <w:spacing w:val="-6"/>
          <w:sz w:val="24"/>
        </w:rPr>
        <w:t>escolha</w:t>
      </w:r>
      <w:r>
        <w:rPr>
          <w:spacing w:val="-14"/>
          <w:sz w:val="24"/>
        </w:rPr>
        <w:t> </w:t>
      </w:r>
      <w:r>
        <w:rPr>
          <w:spacing w:val="-6"/>
          <w:sz w:val="24"/>
        </w:rPr>
        <w:t>do</w:t>
      </w:r>
      <w:r>
        <w:rPr>
          <w:spacing w:val="-14"/>
          <w:sz w:val="24"/>
        </w:rPr>
        <w:t> </w:t>
      </w:r>
      <w:r>
        <w:rPr>
          <w:spacing w:val="-6"/>
          <w:sz w:val="24"/>
        </w:rPr>
        <w:t>tipo</w:t>
      </w:r>
      <w:r>
        <w:rPr>
          <w:spacing w:val="-14"/>
          <w:sz w:val="24"/>
        </w:rPr>
        <w:t> </w:t>
      </w:r>
      <w:r>
        <w:rPr>
          <w:spacing w:val="-6"/>
          <w:sz w:val="24"/>
        </w:rPr>
        <w:t>de</w:t>
      </w:r>
      <w:r>
        <w:rPr>
          <w:spacing w:val="-12"/>
          <w:sz w:val="24"/>
        </w:rPr>
        <w:t> </w:t>
      </w:r>
      <w:r>
        <w:rPr>
          <w:spacing w:val="-6"/>
          <w:sz w:val="24"/>
        </w:rPr>
        <w:t>acidente</w:t>
      </w:r>
      <w:r>
        <w:rPr>
          <w:spacing w:val="-14"/>
          <w:sz w:val="24"/>
        </w:rPr>
        <w:t> </w:t>
      </w:r>
      <w:r>
        <w:rPr>
          <w:spacing w:val="-6"/>
          <w:sz w:val="24"/>
        </w:rPr>
        <w:t>de</w:t>
      </w:r>
      <w:r>
        <w:rPr>
          <w:spacing w:val="-14"/>
          <w:sz w:val="24"/>
        </w:rPr>
        <w:t> </w:t>
      </w:r>
      <w:r>
        <w:rPr>
          <w:spacing w:val="-6"/>
          <w:sz w:val="24"/>
        </w:rPr>
        <w:t>trabalho</w:t>
      </w:r>
      <w:r>
        <w:rPr>
          <w:spacing w:val="-12"/>
          <w:sz w:val="24"/>
        </w:rPr>
        <w:t> </w:t>
      </w:r>
      <w:r>
        <w:rPr>
          <w:spacing w:val="-6"/>
          <w:sz w:val="24"/>
        </w:rPr>
        <w:t>a</w:t>
      </w:r>
      <w:r>
        <w:rPr>
          <w:spacing w:val="-14"/>
          <w:sz w:val="24"/>
        </w:rPr>
        <w:t> </w:t>
      </w:r>
      <w:r>
        <w:rPr>
          <w:spacing w:val="-6"/>
          <w:sz w:val="24"/>
        </w:rPr>
        <w:t>ser</w:t>
      </w:r>
      <w:r>
        <w:rPr>
          <w:spacing w:val="-12"/>
          <w:sz w:val="24"/>
        </w:rPr>
        <w:t> </w:t>
      </w:r>
      <w:r>
        <w:rPr>
          <w:spacing w:val="-6"/>
          <w:sz w:val="24"/>
        </w:rPr>
        <w:t>informado:</w:t>
      </w:r>
    </w:p>
    <w:p>
      <w:pPr>
        <w:pStyle w:val="ListParagraph"/>
        <w:numPr>
          <w:ilvl w:val="2"/>
          <w:numId w:val="164"/>
        </w:numPr>
        <w:tabs>
          <w:tab w:pos="1288" w:val="left" w:leader="none"/>
        </w:tabs>
        <w:spacing w:line="240" w:lineRule="auto" w:before="15" w:after="0"/>
        <w:ind w:left="1288" w:right="0" w:hanging="360"/>
        <w:jc w:val="left"/>
        <w:rPr>
          <w:sz w:val="24"/>
        </w:rPr>
      </w:pPr>
      <w:r>
        <w:rPr>
          <w:w w:val="90"/>
          <w:sz w:val="24"/>
        </w:rPr>
        <w:t>Típico:</w:t>
      </w:r>
      <w:r>
        <w:rPr>
          <w:spacing w:val="-4"/>
          <w:w w:val="90"/>
          <w:sz w:val="24"/>
        </w:rPr>
        <w:t> </w:t>
      </w:r>
      <w:r>
        <w:rPr>
          <w:w w:val="90"/>
          <w:sz w:val="24"/>
        </w:rPr>
        <w:t>o</w:t>
      </w:r>
      <w:r>
        <w:rPr>
          <w:spacing w:val="-4"/>
          <w:w w:val="90"/>
          <w:sz w:val="24"/>
        </w:rPr>
        <w:t> </w:t>
      </w:r>
      <w:r>
        <w:rPr>
          <w:w w:val="90"/>
          <w:sz w:val="24"/>
        </w:rPr>
        <w:t>que</w:t>
      </w:r>
      <w:r>
        <w:rPr>
          <w:spacing w:val="-4"/>
          <w:w w:val="90"/>
          <w:sz w:val="24"/>
        </w:rPr>
        <w:t> </w:t>
      </w:r>
      <w:r>
        <w:rPr>
          <w:w w:val="90"/>
          <w:sz w:val="24"/>
        </w:rPr>
        <w:t>ocorrer</w:t>
      </w:r>
      <w:r>
        <w:rPr>
          <w:spacing w:val="-4"/>
          <w:w w:val="90"/>
          <w:sz w:val="24"/>
        </w:rPr>
        <w:t> </w:t>
      </w:r>
      <w:r>
        <w:rPr>
          <w:w w:val="90"/>
          <w:sz w:val="24"/>
        </w:rPr>
        <w:t>com</w:t>
      </w:r>
      <w:r>
        <w:rPr>
          <w:spacing w:val="-2"/>
          <w:w w:val="90"/>
          <w:sz w:val="24"/>
        </w:rPr>
        <w:t> </w:t>
      </w:r>
      <w:r>
        <w:rPr>
          <w:w w:val="90"/>
          <w:sz w:val="24"/>
        </w:rPr>
        <w:t>o</w:t>
      </w:r>
      <w:r>
        <w:rPr>
          <w:spacing w:val="-2"/>
          <w:w w:val="90"/>
          <w:sz w:val="24"/>
        </w:rPr>
        <w:t> </w:t>
      </w:r>
      <w:r>
        <w:rPr>
          <w:w w:val="90"/>
          <w:sz w:val="24"/>
        </w:rPr>
        <w:t>segurado</w:t>
      </w:r>
      <w:r>
        <w:rPr>
          <w:spacing w:val="-2"/>
          <w:w w:val="90"/>
          <w:sz w:val="24"/>
        </w:rPr>
        <w:t> </w:t>
      </w:r>
      <w:r>
        <w:rPr>
          <w:w w:val="90"/>
          <w:sz w:val="24"/>
        </w:rPr>
        <w:t>a</w:t>
      </w:r>
      <w:r>
        <w:rPr>
          <w:spacing w:val="-2"/>
          <w:w w:val="90"/>
          <w:sz w:val="24"/>
        </w:rPr>
        <w:t> </w:t>
      </w:r>
      <w:r>
        <w:rPr>
          <w:w w:val="90"/>
          <w:sz w:val="24"/>
        </w:rPr>
        <w:t>serviço</w:t>
      </w:r>
      <w:r>
        <w:rPr>
          <w:spacing w:val="-2"/>
          <w:w w:val="90"/>
          <w:sz w:val="24"/>
        </w:rPr>
        <w:t> </w:t>
      </w:r>
      <w:r>
        <w:rPr>
          <w:w w:val="90"/>
          <w:sz w:val="24"/>
        </w:rPr>
        <w:t>da</w:t>
      </w:r>
      <w:r>
        <w:rPr>
          <w:spacing w:val="-2"/>
          <w:w w:val="90"/>
          <w:sz w:val="24"/>
        </w:rPr>
        <w:t> empregadora;</w:t>
      </w:r>
    </w:p>
    <w:p>
      <w:pPr>
        <w:pStyle w:val="ListParagraph"/>
        <w:numPr>
          <w:ilvl w:val="2"/>
          <w:numId w:val="164"/>
        </w:numPr>
        <w:tabs>
          <w:tab w:pos="1288" w:val="left" w:leader="none"/>
        </w:tabs>
        <w:spacing w:line="240" w:lineRule="auto" w:before="175" w:after="0"/>
        <w:ind w:left="1288" w:right="0" w:hanging="360"/>
        <w:jc w:val="left"/>
        <w:rPr>
          <w:sz w:val="24"/>
        </w:rPr>
      </w:pPr>
      <w:r>
        <w:rPr>
          <w:w w:val="85"/>
          <w:sz w:val="24"/>
        </w:rPr>
        <w:t>Doença</w:t>
      </w:r>
      <w:r>
        <w:rPr>
          <w:spacing w:val="16"/>
          <w:sz w:val="24"/>
        </w:rPr>
        <w:t> </w:t>
      </w:r>
      <w:r>
        <w:rPr>
          <w:spacing w:val="-2"/>
          <w:sz w:val="24"/>
        </w:rPr>
        <w:t>ocupacional;</w:t>
      </w:r>
    </w:p>
    <w:p>
      <w:pPr>
        <w:spacing w:after="0" w:line="240" w:lineRule="auto"/>
        <w:jc w:val="left"/>
        <w:rPr>
          <w:sz w:val="24"/>
        </w:rPr>
        <w:sectPr>
          <w:pgSz w:w="11910" w:h="16840"/>
          <w:pgMar w:header="0" w:footer="1319" w:top="1020" w:bottom="1540" w:left="800" w:right="240"/>
        </w:sectPr>
      </w:pPr>
    </w:p>
    <w:p>
      <w:pPr>
        <w:pStyle w:val="ListParagraph"/>
        <w:numPr>
          <w:ilvl w:val="2"/>
          <w:numId w:val="164"/>
        </w:numPr>
        <w:tabs>
          <w:tab w:pos="1288" w:val="left" w:leader="none"/>
        </w:tabs>
        <w:spacing w:line="379" w:lineRule="auto" w:before="99" w:after="0"/>
        <w:ind w:left="1288" w:right="842" w:hanging="360"/>
        <w:jc w:val="both"/>
        <w:rPr>
          <w:sz w:val="24"/>
        </w:rPr>
      </w:pPr>
      <w:r>
        <w:rPr>
          <w:w w:val="90"/>
          <w:sz w:val="24"/>
        </w:rPr>
        <w:t>Trajeto: no percurso da residência para o local de trabalho ou deste para aquela, qualquer </w:t>
      </w:r>
      <w:r>
        <w:rPr>
          <w:spacing w:val="-8"/>
          <w:sz w:val="24"/>
        </w:rPr>
        <w:t>que</w:t>
      </w:r>
      <w:r>
        <w:rPr>
          <w:spacing w:val="-11"/>
          <w:sz w:val="24"/>
        </w:rPr>
        <w:t> </w:t>
      </w:r>
      <w:r>
        <w:rPr>
          <w:spacing w:val="-8"/>
          <w:sz w:val="24"/>
        </w:rPr>
        <w:t>seja</w:t>
      </w:r>
      <w:r>
        <w:rPr>
          <w:spacing w:val="-9"/>
          <w:sz w:val="24"/>
        </w:rPr>
        <w:t> </w:t>
      </w:r>
      <w:r>
        <w:rPr>
          <w:spacing w:val="-8"/>
          <w:sz w:val="24"/>
        </w:rPr>
        <w:t>o</w:t>
      </w:r>
      <w:r>
        <w:rPr>
          <w:spacing w:val="-11"/>
          <w:sz w:val="24"/>
        </w:rPr>
        <w:t> </w:t>
      </w:r>
      <w:r>
        <w:rPr>
          <w:spacing w:val="-8"/>
          <w:sz w:val="24"/>
        </w:rPr>
        <w:t>meio</w:t>
      </w:r>
      <w:r>
        <w:rPr>
          <w:spacing w:val="-9"/>
          <w:sz w:val="24"/>
        </w:rPr>
        <w:t> </w:t>
      </w:r>
      <w:r>
        <w:rPr>
          <w:spacing w:val="-8"/>
          <w:sz w:val="24"/>
        </w:rPr>
        <w:t>de</w:t>
      </w:r>
      <w:r>
        <w:rPr>
          <w:spacing w:val="-9"/>
          <w:sz w:val="24"/>
        </w:rPr>
        <w:t> </w:t>
      </w:r>
      <w:r>
        <w:rPr>
          <w:spacing w:val="-8"/>
          <w:sz w:val="24"/>
        </w:rPr>
        <w:t>locomoção,</w:t>
      </w:r>
      <w:r>
        <w:rPr>
          <w:spacing w:val="-9"/>
          <w:sz w:val="24"/>
        </w:rPr>
        <w:t> </w:t>
      </w:r>
      <w:r>
        <w:rPr>
          <w:spacing w:val="-8"/>
          <w:sz w:val="24"/>
        </w:rPr>
        <w:t>inclusive</w:t>
      </w:r>
      <w:r>
        <w:rPr>
          <w:spacing w:val="-9"/>
          <w:sz w:val="24"/>
        </w:rPr>
        <w:t> </w:t>
      </w:r>
      <w:r>
        <w:rPr>
          <w:spacing w:val="-8"/>
          <w:sz w:val="24"/>
        </w:rPr>
        <w:t>veículo</w:t>
      </w:r>
      <w:r>
        <w:rPr>
          <w:spacing w:val="-11"/>
          <w:sz w:val="24"/>
        </w:rPr>
        <w:t> </w:t>
      </w:r>
      <w:r>
        <w:rPr>
          <w:spacing w:val="-8"/>
          <w:sz w:val="24"/>
        </w:rPr>
        <w:t>de</w:t>
      </w:r>
      <w:r>
        <w:rPr>
          <w:spacing w:val="-11"/>
          <w:sz w:val="24"/>
        </w:rPr>
        <w:t> </w:t>
      </w:r>
      <w:r>
        <w:rPr>
          <w:spacing w:val="-8"/>
          <w:sz w:val="24"/>
        </w:rPr>
        <w:t>propriedade</w:t>
      </w:r>
      <w:r>
        <w:rPr>
          <w:spacing w:val="-11"/>
          <w:sz w:val="24"/>
        </w:rPr>
        <w:t> </w:t>
      </w:r>
      <w:r>
        <w:rPr>
          <w:spacing w:val="-8"/>
          <w:sz w:val="24"/>
        </w:rPr>
        <w:t>do</w:t>
      </w:r>
      <w:r>
        <w:rPr>
          <w:spacing w:val="-11"/>
          <w:sz w:val="24"/>
        </w:rPr>
        <w:t> </w:t>
      </w:r>
      <w:r>
        <w:rPr>
          <w:spacing w:val="-8"/>
          <w:sz w:val="24"/>
        </w:rPr>
        <w:t>segurado.</w:t>
      </w:r>
    </w:p>
    <w:p>
      <w:pPr>
        <w:pStyle w:val="Heading1"/>
        <w:numPr>
          <w:ilvl w:val="0"/>
          <w:numId w:val="164"/>
        </w:numPr>
        <w:tabs>
          <w:tab w:pos="926" w:val="left" w:leader="none"/>
        </w:tabs>
        <w:spacing w:line="240" w:lineRule="auto" w:before="5" w:after="0"/>
        <w:ind w:left="926" w:right="0" w:hanging="706"/>
        <w:jc w:val="both"/>
      </w:pPr>
      <w:r>
        <w:rPr>
          <w:w w:val="85"/>
        </w:rPr>
        <w:t>Informações</w:t>
      </w:r>
      <w:r>
        <w:rPr>
          <w:spacing w:val="6"/>
        </w:rPr>
        <w:t> </w:t>
      </w:r>
      <w:r>
        <w:rPr>
          <w:w w:val="85"/>
        </w:rPr>
        <w:t>relativas</w:t>
      </w:r>
      <w:r>
        <w:rPr>
          <w:spacing w:val="6"/>
        </w:rPr>
        <w:t> </w:t>
      </w:r>
      <w:r>
        <w:rPr>
          <w:w w:val="85"/>
        </w:rPr>
        <w:t>ao</w:t>
      </w:r>
      <w:r>
        <w:rPr>
          <w:spacing w:val="4"/>
        </w:rPr>
        <w:t> </w:t>
      </w:r>
      <w:r>
        <w:rPr>
          <w:w w:val="85"/>
        </w:rPr>
        <w:t>atestado</w:t>
      </w:r>
      <w:r>
        <w:rPr>
          <w:spacing w:val="6"/>
        </w:rPr>
        <w:t> </w:t>
      </w:r>
      <w:r>
        <w:rPr>
          <w:spacing w:val="-2"/>
          <w:w w:val="85"/>
        </w:rPr>
        <w:t>médico</w:t>
      </w:r>
    </w:p>
    <w:p>
      <w:pPr>
        <w:pStyle w:val="ListParagraph"/>
        <w:numPr>
          <w:ilvl w:val="1"/>
          <w:numId w:val="164"/>
        </w:numPr>
        <w:tabs>
          <w:tab w:pos="927" w:val="left" w:leader="none"/>
        </w:tabs>
        <w:spacing w:line="381" w:lineRule="auto" w:before="163" w:after="0"/>
        <w:ind w:left="220" w:right="835" w:firstLine="0"/>
        <w:jc w:val="both"/>
        <w:rPr>
          <w:sz w:val="24"/>
        </w:rPr>
      </w:pPr>
      <w:r>
        <w:rPr>
          <w:sz w:val="24"/>
        </w:rPr>
        <w:t>No</w:t>
      </w:r>
      <w:r>
        <w:rPr>
          <w:spacing w:val="-17"/>
          <w:sz w:val="24"/>
        </w:rPr>
        <w:t> </w:t>
      </w:r>
      <w:r>
        <w:rPr>
          <w:sz w:val="24"/>
        </w:rPr>
        <w:t>campo</w:t>
      </w:r>
      <w:r>
        <w:rPr>
          <w:spacing w:val="-16"/>
          <w:sz w:val="24"/>
        </w:rPr>
        <w:t> </w:t>
      </w:r>
      <w:r>
        <w:rPr>
          <w:sz w:val="24"/>
        </w:rPr>
        <w:t>{durTrat}</w:t>
      </w:r>
      <w:r>
        <w:rPr>
          <w:spacing w:val="-17"/>
          <w:sz w:val="24"/>
        </w:rPr>
        <w:t> </w:t>
      </w:r>
      <w:r>
        <w:rPr>
          <w:sz w:val="24"/>
        </w:rPr>
        <w:t>deve</w:t>
      </w:r>
      <w:r>
        <w:rPr>
          <w:spacing w:val="-16"/>
          <w:sz w:val="24"/>
        </w:rPr>
        <w:t> </w:t>
      </w:r>
      <w:r>
        <w:rPr>
          <w:sz w:val="24"/>
        </w:rPr>
        <w:t>ser</w:t>
      </w:r>
      <w:r>
        <w:rPr>
          <w:spacing w:val="-17"/>
          <w:sz w:val="24"/>
        </w:rPr>
        <w:t> </w:t>
      </w:r>
      <w:r>
        <w:rPr>
          <w:sz w:val="24"/>
        </w:rPr>
        <w:t>informado</w:t>
      </w:r>
      <w:r>
        <w:rPr>
          <w:spacing w:val="-16"/>
          <w:sz w:val="24"/>
        </w:rPr>
        <w:t> </w:t>
      </w:r>
      <w:r>
        <w:rPr>
          <w:sz w:val="24"/>
        </w:rPr>
        <w:t>a</w:t>
      </w:r>
      <w:r>
        <w:rPr>
          <w:spacing w:val="-17"/>
          <w:sz w:val="24"/>
        </w:rPr>
        <w:t> </w:t>
      </w:r>
      <w:r>
        <w:rPr>
          <w:sz w:val="24"/>
        </w:rPr>
        <w:t>duração</w:t>
      </w:r>
      <w:r>
        <w:rPr>
          <w:spacing w:val="-13"/>
          <w:sz w:val="24"/>
        </w:rPr>
        <w:t> </w:t>
      </w:r>
      <w:r>
        <w:rPr>
          <w:sz w:val="24"/>
        </w:rPr>
        <w:t>provável</w:t>
      </w:r>
      <w:r>
        <w:rPr>
          <w:spacing w:val="-17"/>
          <w:sz w:val="24"/>
        </w:rPr>
        <w:t> </w:t>
      </w:r>
      <w:r>
        <w:rPr>
          <w:sz w:val="24"/>
        </w:rPr>
        <w:t>de</w:t>
      </w:r>
      <w:r>
        <w:rPr>
          <w:spacing w:val="-16"/>
          <w:sz w:val="24"/>
        </w:rPr>
        <w:t> </w:t>
      </w:r>
      <w:r>
        <w:rPr>
          <w:sz w:val="24"/>
        </w:rPr>
        <w:t>tratamento,</w:t>
      </w:r>
      <w:r>
        <w:rPr>
          <w:spacing w:val="-16"/>
          <w:sz w:val="24"/>
        </w:rPr>
        <w:t> </w:t>
      </w:r>
      <w:r>
        <w:rPr>
          <w:sz w:val="24"/>
        </w:rPr>
        <w:t>mesmo</w:t>
      </w:r>
      <w:r>
        <w:rPr>
          <w:spacing w:val="-17"/>
          <w:sz w:val="24"/>
        </w:rPr>
        <w:t> </w:t>
      </w:r>
      <w:r>
        <w:rPr>
          <w:sz w:val="24"/>
        </w:rPr>
        <w:t>que </w:t>
      </w:r>
      <w:r>
        <w:rPr>
          <w:spacing w:val="-2"/>
          <w:sz w:val="24"/>
        </w:rPr>
        <w:t>superior</w:t>
      </w:r>
      <w:r>
        <w:rPr>
          <w:spacing w:val="-13"/>
          <w:sz w:val="24"/>
        </w:rPr>
        <w:t> </w:t>
      </w:r>
      <w:r>
        <w:rPr>
          <w:spacing w:val="-2"/>
          <w:sz w:val="24"/>
        </w:rPr>
        <w:t>a</w:t>
      </w:r>
      <w:r>
        <w:rPr>
          <w:spacing w:val="-15"/>
          <w:sz w:val="24"/>
        </w:rPr>
        <w:t> </w:t>
      </w:r>
      <w:r>
        <w:rPr>
          <w:spacing w:val="-2"/>
          <w:sz w:val="24"/>
        </w:rPr>
        <w:t>quinze</w:t>
      </w:r>
      <w:r>
        <w:rPr>
          <w:spacing w:val="-13"/>
          <w:sz w:val="24"/>
        </w:rPr>
        <w:t> </w:t>
      </w:r>
      <w:r>
        <w:rPr>
          <w:spacing w:val="-2"/>
          <w:sz w:val="24"/>
        </w:rPr>
        <w:t>dias.</w:t>
      </w:r>
    </w:p>
    <w:p>
      <w:pPr>
        <w:pStyle w:val="ListParagraph"/>
        <w:numPr>
          <w:ilvl w:val="1"/>
          <w:numId w:val="164"/>
        </w:numPr>
        <w:tabs>
          <w:tab w:pos="927" w:val="left" w:leader="none"/>
        </w:tabs>
        <w:spacing w:line="381" w:lineRule="auto" w:before="3" w:after="0"/>
        <w:ind w:left="220" w:right="834" w:firstLine="0"/>
        <w:jc w:val="both"/>
        <w:rPr>
          <w:sz w:val="24"/>
        </w:rPr>
      </w:pPr>
      <w:r>
        <w:rPr>
          <w:w w:val="90"/>
          <w:sz w:val="24"/>
        </w:rPr>
        <w:t>No campo {observacao} citar qualquer tipo de informação médica adicional, como condições patológicas preexistentes, concausas, se há compatibilidade entre o estágio evolutivo das lesões e a </w:t>
      </w:r>
      <w:r>
        <w:rPr>
          <w:sz w:val="24"/>
        </w:rPr>
        <w:t>data</w:t>
      </w:r>
      <w:r>
        <w:rPr>
          <w:spacing w:val="-17"/>
          <w:sz w:val="24"/>
        </w:rPr>
        <w:t> </w:t>
      </w:r>
      <w:r>
        <w:rPr>
          <w:sz w:val="24"/>
        </w:rPr>
        <w:t>do</w:t>
      </w:r>
      <w:r>
        <w:rPr>
          <w:spacing w:val="-16"/>
          <w:sz w:val="24"/>
        </w:rPr>
        <w:t> </w:t>
      </w:r>
      <w:r>
        <w:rPr>
          <w:sz w:val="24"/>
        </w:rPr>
        <w:t>acidente</w:t>
      </w:r>
      <w:r>
        <w:rPr>
          <w:spacing w:val="-17"/>
          <w:sz w:val="24"/>
        </w:rPr>
        <w:t> </w:t>
      </w:r>
      <w:r>
        <w:rPr>
          <w:sz w:val="24"/>
        </w:rPr>
        <w:t>declarada.</w:t>
      </w:r>
      <w:r>
        <w:rPr>
          <w:spacing w:val="-17"/>
          <w:sz w:val="24"/>
        </w:rPr>
        <w:t> </w:t>
      </w:r>
      <w:r>
        <w:rPr>
          <w:sz w:val="24"/>
        </w:rPr>
        <w:t>Existindo</w:t>
      </w:r>
      <w:r>
        <w:rPr>
          <w:spacing w:val="-16"/>
          <w:sz w:val="24"/>
        </w:rPr>
        <w:t> </w:t>
      </w:r>
      <w:r>
        <w:rPr>
          <w:sz w:val="24"/>
        </w:rPr>
        <w:t>recomendação</w:t>
      </w:r>
      <w:r>
        <w:rPr>
          <w:spacing w:val="-16"/>
          <w:sz w:val="24"/>
        </w:rPr>
        <w:t> </w:t>
      </w:r>
      <w:r>
        <w:rPr>
          <w:sz w:val="24"/>
        </w:rPr>
        <w:t>especial</w:t>
      </w:r>
      <w:r>
        <w:rPr>
          <w:spacing w:val="-17"/>
          <w:sz w:val="24"/>
        </w:rPr>
        <w:t> </w:t>
      </w:r>
      <w:r>
        <w:rPr>
          <w:sz w:val="24"/>
        </w:rPr>
        <w:t>para</w:t>
      </w:r>
      <w:r>
        <w:rPr>
          <w:spacing w:val="-16"/>
          <w:sz w:val="24"/>
        </w:rPr>
        <w:t> </w:t>
      </w:r>
      <w:r>
        <w:rPr>
          <w:sz w:val="24"/>
        </w:rPr>
        <w:t>permanência</w:t>
      </w:r>
      <w:r>
        <w:rPr>
          <w:spacing w:val="-17"/>
          <w:sz w:val="24"/>
        </w:rPr>
        <w:t> </w:t>
      </w:r>
      <w:r>
        <w:rPr>
          <w:sz w:val="24"/>
        </w:rPr>
        <w:t>no</w:t>
      </w:r>
      <w:r>
        <w:rPr>
          <w:spacing w:val="-16"/>
          <w:sz w:val="24"/>
        </w:rPr>
        <w:t> </w:t>
      </w:r>
      <w:r>
        <w:rPr>
          <w:sz w:val="24"/>
        </w:rPr>
        <w:t>trabalho, </w:t>
      </w:r>
      <w:r>
        <w:rPr>
          <w:spacing w:val="-2"/>
          <w:sz w:val="24"/>
        </w:rPr>
        <w:t>justificar.</w:t>
      </w:r>
    </w:p>
    <w:p>
      <w:pPr>
        <w:pStyle w:val="ListParagraph"/>
        <w:numPr>
          <w:ilvl w:val="1"/>
          <w:numId w:val="164"/>
        </w:numPr>
        <w:tabs>
          <w:tab w:pos="927" w:val="left" w:leader="none"/>
        </w:tabs>
        <w:spacing w:line="381" w:lineRule="auto" w:before="2" w:after="0"/>
        <w:ind w:left="220" w:right="845" w:firstLine="0"/>
        <w:jc w:val="both"/>
        <w:rPr>
          <w:sz w:val="24"/>
        </w:rPr>
      </w:pPr>
      <w:r>
        <w:rPr>
          <w:spacing w:val="-6"/>
          <w:sz w:val="24"/>
        </w:rPr>
        <w:t>Nos</w:t>
      </w:r>
      <w:r>
        <w:rPr>
          <w:spacing w:val="-11"/>
          <w:sz w:val="24"/>
        </w:rPr>
        <w:t> </w:t>
      </w:r>
      <w:r>
        <w:rPr>
          <w:spacing w:val="-6"/>
          <w:sz w:val="24"/>
        </w:rPr>
        <w:t>casos</w:t>
      </w:r>
      <w:r>
        <w:rPr>
          <w:spacing w:val="-11"/>
          <w:sz w:val="24"/>
        </w:rPr>
        <w:t> </w:t>
      </w:r>
      <w:r>
        <w:rPr>
          <w:spacing w:val="-6"/>
          <w:sz w:val="24"/>
        </w:rPr>
        <w:t>de</w:t>
      </w:r>
      <w:r>
        <w:rPr>
          <w:spacing w:val="-10"/>
          <w:sz w:val="24"/>
        </w:rPr>
        <w:t> </w:t>
      </w:r>
      <w:r>
        <w:rPr>
          <w:spacing w:val="-6"/>
          <w:sz w:val="24"/>
        </w:rPr>
        <w:t>óbito</w:t>
      </w:r>
      <w:r>
        <w:rPr>
          <w:spacing w:val="-11"/>
          <w:sz w:val="24"/>
        </w:rPr>
        <w:t> </w:t>
      </w:r>
      <w:r>
        <w:rPr>
          <w:spacing w:val="-6"/>
          <w:sz w:val="24"/>
        </w:rPr>
        <w:t>do</w:t>
      </w:r>
      <w:r>
        <w:rPr>
          <w:spacing w:val="-11"/>
          <w:sz w:val="24"/>
        </w:rPr>
        <w:t> </w:t>
      </w:r>
      <w:r>
        <w:rPr>
          <w:spacing w:val="-6"/>
          <w:sz w:val="24"/>
        </w:rPr>
        <w:t>trabalhador,</w:t>
      </w:r>
      <w:r>
        <w:rPr>
          <w:spacing w:val="-11"/>
          <w:sz w:val="24"/>
        </w:rPr>
        <w:t> </w:t>
      </w:r>
      <w:r>
        <w:rPr>
          <w:spacing w:val="-6"/>
          <w:sz w:val="24"/>
        </w:rPr>
        <w:t>o</w:t>
      </w:r>
      <w:r>
        <w:rPr>
          <w:spacing w:val="-10"/>
          <w:sz w:val="24"/>
        </w:rPr>
        <w:t> </w:t>
      </w:r>
      <w:r>
        <w:rPr>
          <w:spacing w:val="-6"/>
          <w:sz w:val="24"/>
        </w:rPr>
        <w:t>campo</w:t>
      </w:r>
      <w:r>
        <w:rPr>
          <w:spacing w:val="-11"/>
          <w:sz w:val="24"/>
        </w:rPr>
        <w:t> </w:t>
      </w:r>
      <w:r>
        <w:rPr>
          <w:spacing w:val="-6"/>
          <w:sz w:val="24"/>
        </w:rPr>
        <w:t>{durTrat}</w:t>
      </w:r>
      <w:r>
        <w:rPr>
          <w:spacing w:val="-11"/>
          <w:sz w:val="24"/>
        </w:rPr>
        <w:t> </w:t>
      </w:r>
      <w:r>
        <w:rPr>
          <w:spacing w:val="-6"/>
          <w:sz w:val="24"/>
        </w:rPr>
        <w:t>deverá</w:t>
      </w:r>
      <w:r>
        <w:rPr>
          <w:spacing w:val="-10"/>
          <w:sz w:val="24"/>
        </w:rPr>
        <w:t> </w:t>
      </w:r>
      <w:r>
        <w:rPr>
          <w:spacing w:val="-6"/>
          <w:sz w:val="24"/>
        </w:rPr>
        <w:t>ser</w:t>
      </w:r>
      <w:r>
        <w:rPr>
          <w:spacing w:val="-11"/>
          <w:sz w:val="24"/>
        </w:rPr>
        <w:t> </w:t>
      </w:r>
      <w:r>
        <w:rPr>
          <w:spacing w:val="-6"/>
          <w:sz w:val="24"/>
        </w:rPr>
        <w:t>preenchido</w:t>
      </w:r>
      <w:r>
        <w:rPr>
          <w:spacing w:val="-11"/>
          <w:sz w:val="24"/>
        </w:rPr>
        <w:t> </w:t>
      </w:r>
      <w:r>
        <w:rPr>
          <w:spacing w:val="-6"/>
          <w:sz w:val="24"/>
        </w:rPr>
        <w:t>com</w:t>
      </w:r>
      <w:r>
        <w:rPr>
          <w:spacing w:val="-10"/>
          <w:sz w:val="24"/>
        </w:rPr>
        <w:t> </w:t>
      </w:r>
      <w:r>
        <w:rPr>
          <w:spacing w:val="-6"/>
          <w:sz w:val="24"/>
        </w:rPr>
        <w:t>o</w:t>
      </w:r>
      <w:r>
        <w:rPr>
          <w:spacing w:val="-11"/>
          <w:sz w:val="24"/>
        </w:rPr>
        <w:t> </w:t>
      </w:r>
      <w:r>
        <w:rPr>
          <w:spacing w:val="-6"/>
          <w:sz w:val="24"/>
        </w:rPr>
        <w:t>valor</w:t>
      </w:r>
      <w:r>
        <w:rPr>
          <w:spacing w:val="-11"/>
          <w:sz w:val="24"/>
        </w:rPr>
        <w:t> </w:t>
      </w:r>
      <w:r>
        <w:rPr>
          <w:spacing w:val="-6"/>
          <w:sz w:val="24"/>
        </w:rPr>
        <w:t>0 </w:t>
      </w:r>
      <w:r>
        <w:rPr>
          <w:spacing w:val="-2"/>
          <w:sz w:val="24"/>
        </w:rPr>
        <w:t>(zero).</w:t>
      </w:r>
    </w:p>
    <w:p>
      <w:pPr>
        <w:pStyle w:val="Heading1"/>
        <w:numPr>
          <w:ilvl w:val="0"/>
          <w:numId w:val="164"/>
        </w:numPr>
        <w:tabs>
          <w:tab w:pos="785" w:val="left" w:leader="none"/>
        </w:tabs>
        <w:spacing w:line="240" w:lineRule="auto" w:before="1" w:after="0"/>
        <w:ind w:left="785" w:right="0" w:hanging="565"/>
        <w:jc w:val="both"/>
      </w:pPr>
      <w:r>
        <w:rPr>
          <w:w w:val="85"/>
        </w:rPr>
        <w:t>Último</w:t>
      </w:r>
      <w:r>
        <w:rPr>
          <w:spacing w:val="9"/>
        </w:rPr>
        <w:t> </w:t>
      </w:r>
      <w:r>
        <w:rPr>
          <w:w w:val="85"/>
        </w:rPr>
        <w:t>dia</w:t>
      </w:r>
      <w:r>
        <w:rPr>
          <w:spacing w:val="11"/>
        </w:rPr>
        <w:t> </w:t>
      </w:r>
      <w:r>
        <w:rPr>
          <w:w w:val="85"/>
        </w:rPr>
        <w:t>trabalhado</w:t>
      </w:r>
      <w:r>
        <w:rPr>
          <w:spacing w:val="9"/>
        </w:rPr>
        <w:t> </w:t>
      </w:r>
      <w:r>
        <w:rPr>
          <w:w w:val="85"/>
        </w:rPr>
        <w:t>e</w:t>
      </w:r>
      <w:r>
        <w:rPr>
          <w:spacing w:val="13"/>
        </w:rPr>
        <w:t> </w:t>
      </w:r>
      <w:r>
        <w:rPr>
          <w:w w:val="85"/>
        </w:rPr>
        <w:t>informação</w:t>
      </w:r>
      <w:r>
        <w:rPr>
          <w:spacing w:val="12"/>
        </w:rPr>
        <w:t> </w:t>
      </w:r>
      <w:r>
        <w:rPr>
          <w:w w:val="85"/>
        </w:rPr>
        <w:t>de</w:t>
      </w:r>
      <w:r>
        <w:rPr>
          <w:spacing w:val="11"/>
        </w:rPr>
        <w:t> </w:t>
      </w:r>
      <w:r>
        <w:rPr>
          <w:spacing w:val="-2"/>
          <w:w w:val="85"/>
        </w:rPr>
        <w:t>afastamento</w:t>
      </w:r>
    </w:p>
    <w:p>
      <w:pPr>
        <w:pStyle w:val="ListParagraph"/>
        <w:numPr>
          <w:ilvl w:val="1"/>
          <w:numId w:val="164"/>
        </w:numPr>
        <w:tabs>
          <w:tab w:pos="927" w:val="left" w:leader="none"/>
        </w:tabs>
        <w:spacing w:line="240" w:lineRule="auto" w:before="163" w:after="0"/>
        <w:ind w:left="927" w:right="0" w:hanging="707"/>
        <w:jc w:val="both"/>
        <w:rPr>
          <w:sz w:val="24"/>
        </w:rPr>
      </w:pPr>
      <w:r>
        <w:rPr>
          <w:spacing w:val="-8"/>
          <w:sz w:val="24"/>
        </w:rPr>
        <w:t>A</w:t>
      </w:r>
      <w:r>
        <w:rPr>
          <w:spacing w:val="-5"/>
          <w:sz w:val="24"/>
        </w:rPr>
        <w:t> </w:t>
      </w:r>
      <w:r>
        <w:rPr>
          <w:spacing w:val="-8"/>
          <w:sz w:val="24"/>
        </w:rPr>
        <w:t>data</w:t>
      </w:r>
      <w:r>
        <w:rPr>
          <w:spacing w:val="-5"/>
          <w:sz w:val="24"/>
        </w:rPr>
        <w:t> </w:t>
      </w:r>
      <w:r>
        <w:rPr>
          <w:spacing w:val="-8"/>
          <w:sz w:val="24"/>
        </w:rPr>
        <w:t>do</w:t>
      </w:r>
      <w:r>
        <w:rPr>
          <w:spacing w:val="-4"/>
          <w:sz w:val="24"/>
        </w:rPr>
        <w:t> </w:t>
      </w:r>
      <w:r>
        <w:rPr>
          <w:spacing w:val="-8"/>
          <w:sz w:val="24"/>
        </w:rPr>
        <w:t>último</w:t>
      </w:r>
      <w:r>
        <w:rPr>
          <w:spacing w:val="-7"/>
          <w:sz w:val="24"/>
        </w:rPr>
        <w:t> </w:t>
      </w:r>
      <w:r>
        <w:rPr>
          <w:spacing w:val="-8"/>
          <w:sz w:val="24"/>
        </w:rPr>
        <w:t>dia</w:t>
      </w:r>
      <w:r>
        <w:rPr>
          <w:spacing w:val="-7"/>
          <w:sz w:val="24"/>
        </w:rPr>
        <w:t> </w:t>
      </w:r>
      <w:r>
        <w:rPr>
          <w:spacing w:val="-8"/>
          <w:sz w:val="24"/>
        </w:rPr>
        <w:t>trabalhado</w:t>
      </w:r>
      <w:r>
        <w:rPr>
          <w:spacing w:val="-1"/>
          <w:sz w:val="24"/>
        </w:rPr>
        <w:t> </w:t>
      </w:r>
      <w:r>
        <w:rPr>
          <w:spacing w:val="-8"/>
          <w:sz w:val="24"/>
        </w:rPr>
        <w:t>antes da ocorrência</w:t>
      </w:r>
      <w:r>
        <w:rPr>
          <w:spacing w:val="-4"/>
          <w:sz w:val="24"/>
        </w:rPr>
        <w:t> </w:t>
      </w:r>
      <w:r>
        <w:rPr>
          <w:spacing w:val="-8"/>
          <w:sz w:val="24"/>
        </w:rPr>
        <w:t>do</w:t>
      </w:r>
      <w:r>
        <w:rPr>
          <w:spacing w:val="-7"/>
          <w:sz w:val="24"/>
        </w:rPr>
        <w:t> </w:t>
      </w:r>
      <w:r>
        <w:rPr>
          <w:spacing w:val="-8"/>
          <w:sz w:val="24"/>
        </w:rPr>
        <w:t>acidente, a</w:t>
      </w:r>
      <w:r>
        <w:rPr>
          <w:spacing w:val="-5"/>
          <w:sz w:val="24"/>
        </w:rPr>
        <w:t> </w:t>
      </w:r>
      <w:r>
        <w:rPr>
          <w:spacing w:val="-8"/>
          <w:sz w:val="24"/>
        </w:rPr>
        <w:t>ser</w:t>
      </w:r>
      <w:r>
        <w:rPr>
          <w:spacing w:val="-6"/>
          <w:sz w:val="24"/>
        </w:rPr>
        <w:t> </w:t>
      </w:r>
      <w:r>
        <w:rPr>
          <w:spacing w:val="-8"/>
          <w:sz w:val="24"/>
        </w:rPr>
        <w:t>informada no</w:t>
      </w:r>
      <w:r>
        <w:rPr>
          <w:spacing w:val="-5"/>
          <w:sz w:val="24"/>
        </w:rPr>
        <w:t> </w:t>
      </w:r>
      <w:r>
        <w:rPr>
          <w:spacing w:val="-8"/>
          <w:sz w:val="24"/>
        </w:rPr>
        <w:t>campo</w:t>
      </w:r>
    </w:p>
    <w:p>
      <w:pPr>
        <w:pStyle w:val="BodyText"/>
        <w:spacing w:line="381" w:lineRule="auto" w:before="164"/>
        <w:ind w:right="843"/>
      </w:pPr>
      <w:r>
        <w:rPr>
          <w:spacing w:val="-6"/>
        </w:rPr>
        <w:t>{ultDiaTrab}, corresponde àquela em que houve efetivamente exercício de atividade por parte do trabalhador,</w:t>
      </w:r>
      <w:r>
        <w:rPr>
          <w:spacing w:val="-9"/>
        </w:rPr>
        <w:t> </w:t>
      </w:r>
      <w:r>
        <w:rPr>
          <w:spacing w:val="-6"/>
        </w:rPr>
        <w:t>independentemente</w:t>
      </w:r>
      <w:r>
        <w:rPr>
          <w:spacing w:val="-11"/>
        </w:rPr>
        <w:t> </w:t>
      </w:r>
      <w:r>
        <w:rPr>
          <w:spacing w:val="-6"/>
        </w:rPr>
        <w:t>se</w:t>
      </w:r>
      <w:r>
        <w:rPr>
          <w:spacing w:val="-9"/>
        </w:rPr>
        <w:t> </w:t>
      </w:r>
      <w:r>
        <w:rPr>
          <w:spacing w:val="-6"/>
        </w:rPr>
        <w:t>o</w:t>
      </w:r>
      <w:r>
        <w:rPr>
          <w:spacing w:val="-11"/>
        </w:rPr>
        <w:t> </w:t>
      </w:r>
      <w:r>
        <w:rPr>
          <w:spacing w:val="-6"/>
        </w:rPr>
        <w:t>cumprimento</w:t>
      </w:r>
      <w:r>
        <w:rPr>
          <w:spacing w:val="-11"/>
        </w:rPr>
        <w:t> </w:t>
      </w:r>
      <w:r>
        <w:rPr>
          <w:spacing w:val="-6"/>
        </w:rPr>
        <w:t>da</w:t>
      </w:r>
      <w:r>
        <w:rPr>
          <w:spacing w:val="-11"/>
        </w:rPr>
        <w:t> </w:t>
      </w:r>
      <w:r>
        <w:rPr>
          <w:spacing w:val="-6"/>
        </w:rPr>
        <w:t>jornada</w:t>
      </w:r>
      <w:r>
        <w:rPr>
          <w:spacing w:val="-11"/>
        </w:rPr>
        <w:t> </w:t>
      </w:r>
      <w:r>
        <w:rPr>
          <w:spacing w:val="-6"/>
        </w:rPr>
        <w:t>foi</w:t>
      </w:r>
      <w:r>
        <w:rPr>
          <w:spacing w:val="-11"/>
        </w:rPr>
        <w:t> </w:t>
      </w:r>
      <w:r>
        <w:rPr>
          <w:spacing w:val="-6"/>
        </w:rPr>
        <w:t>parcial</w:t>
      </w:r>
      <w:r>
        <w:rPr>
          <w:spacing w:val="-11"/>
        </w:rPr>
        <w:t> </w:t>
      </w:r>
      <w:r>
        <w:rPr>
          <w:spacing w:val="-6"/>
        </w:rPr>
        <w:t>ou</w:t>
      </w:r>
      <w:r>
        <w:rPr>
          <w:spacing w:val="-10"/>
        </w:rPr>
        <w:t> </w:t>
      </w:r>
      <w:r>
        <w:rPr>
          <w:spacing w:val="-6"/>
        </w:rPr>
        <w:t>total. Exemplos:</w:t>
      </w:r>
    </w:p>
    <w:p>
      <w:pPr>
        <w:pStyle w:val="ListParagraph"/>
        <w:numPr>
          <w:ilvl w:val="0"/>
          <w:numId w:val="165"/>
        </w:numPr>
        <w:tabs>
          <w:tab w:pos="466" w:val="left" w:leader="none"/>
        </w:tabs>
        <w:spacing w:line="381" w:lineRule="auto" w:before="3" w:after="0"/>
        <w:ind w:left="220" w:right="843" w:firstLine="0"/>
        <w:jc w:val="both"/>
        <w:rPr>
          <w:sz w:val="24"/>
        </w:rPr>
      </w:pPr>
      <w:r>
        <w:rPr>
          <w:w w:val="90"/>
          <w:sz w:val="24"/>
        </w:rPr>
        <w:t>o trabalhador encerrou sua jornada na 6ª feira, não havendo trabalho no sábado e domingo. Na 2ª </w:t>
      </w:r>
      <w:r>
        <w:rPr>
          <w:spacing w:val="-8"/>
          <w:sz w:val="24"/>
        </w:rPr>
        <w:t>feira, o trabalhador</w:t>
      </w:r>
      <w:r>
        <w:rPr>
          <w:spacing w:val="-2"/>
          <w:sz w:val="24"/>
        </w:rPr>
        <w:t> </w:t>
      </w:r>
      <w:r>
        <w:rPr>
          <w:spacing w:val="-8"/>
          <w:sz w:val="24"/>
        </w:rPr>
        <w:t>sofreu acidente no trajeto de</w:t>
      </w:r>
      <w:r>
        <w:rPr>
          <w:spacing w:val="-2"/>
          <w:sz w:val="24"/>
        </w:rPr>
        <w:t> </w:t>
      </w:r>
      <w:r>
        <w:rPr>
          <w:spacing w:val="-8"/>
          <w:sz w:val="24"/>
        </w:rPr>
        <w:t>casa para o trabalho. Nessa</w:t>
      </w:r>
      <w:r>
        <w:rPr>
          <w:spacing w:val="-2"/>
          <w:sz w:val="24"/>
        </w:rPr>
        <w:t> </w:t>
      </w:r>
      <w:r>
        <w:rPr>
          <w:spacing w:val="-8"/>
          <w:sz w:val="24"/>
        </w:rPr>
        <w:t>situação, o último dia </w:t>
      </w:r>
      <w:r>
        <w:rPr>
          <w:spacing w:val="-6"/>
          <w:sz w:val="24"/>
        </w:rPr>
        <w:t>trabalhado</w:t>
      </w:r>
      <w:r>
        <w:rPr>
          <w:spacing w:val="-7"/>
          <w:sz w:val="24"/>
        </w:rPr>
        <w:t> </w:t>
      </w:r>
      <w:r>
        <w:rPr>
          <w:spacing w:val="-6"/>
          <w:sz w:val="24"/>
        </w:rPr>
        <w:t>é</w:t>
      </w:r>
      <w:r>
        <w:rPr>
          <w:spacing w:val="-12"/>
          <w:sz w:val="24"/>
        </w:rPr>
        <w:t> </w:t>
      </w:r>
      <w:r>
        <w:rPr>
          <w:spacing w:val="-6"/>
          <w:sz w:val="24"/>
        </w:rPr>
        <w:t>a</w:t>
      </w:r>
      <w:r>
        <w:rPr>
          <w:spacing w:val="-10"/>
          <w:sz w:val="24"/>
        </w:rPr>
        <w:t> </w:t>
      </w:r>
      <w:r>
        <w:rPr>
          <w:spacing w:val="-6"/>
          <w:sz w:val="24"/>
        </w:rPr>
        <w:t>6ª</w:t>
      </w:r>
      <w:r>
        <w:rPr>
          <w:spacing w:val="-12"/>
          <w:sz w:val="24"/>
        </w:rPr>
        <w:t> </w:t>
      </w:r>
      <w:r>
        <w:rPr>
          <w:spacing w:val="-6"/>
          <w:sz w:val="24"/>
        </w:rPr>
        <w:t>feira,</w:t>
      </w:r>
      <w:r>
        <w:rPr>
          <w:spacing w:val="-10"/>
          <w:sz w:val="24"/>
        </w:rPr>
        <w:t> </w:t>
      </w:r>
      <w:r>
        <w:rPr>
          <w:spacing w:val="-6"/>
          <w:sz w:val="24"/>
        </w:rPr>
        <w:t>visto</w:t>
      </w:r>
      <w:r>
        <w:rPr>
          <w:spacing w:val="-12"/>
          <w:sz w:val="24"/>
        </w:rPr>
        <w:t> </w:t>
      </w:r>
      <w:r>
        <w:rPr>
          <w:spacing w:val="-6"/>
          <w:sz w:val="24"/>
        </w:rPr>
        <w:t>que</w:t>
      </w:r>
      <w:r>
        <w:rPr>
          <w:spacing w:val="-12"/>
          <w:sz w:val="24"/>
        </w:rPr>
        <w:t> </w:t>
      </w:r>
      <w:r>
        <w:rPr>
          <w:spacing w:val="-6"/>
          <w:sz w:val="24"/>
        </w:rPr>
        <w:t>não</w:t>
      </w:r>
      <w:r>
        <w:rPr>
          <w:spacing w:val="-12"/>
          <w:sz w:val="24"/>
        </w:rPr>
        <w:t> </w:t>
      </w:r>
      <w:r>
        <w:rPr>
          <w:spacing w:val="-6"/>
          <w:sz w:val="24"/>
        </w:rPr>
        <w:t>houve</w:t>
      </w:r>
      <w:r>
        <w:rPr>
          <w:spacing w:val="-12"/>
          <w:sz w:val="24"/>
        </w:rPr>
        <w:t> </w:t>
      </w:r>
      <w:r>
        <w:rPr>
          <w:spacing w:val="-6"/>
          <w:sz w:val="24"/>
        </w:rPr>
        <w:t>o</w:t>
      </w:r>
      <w:r>
        <w:rPr>
          <w:spacing w:val="-10"/>
          <w:sz w:val="24"/>
        </w:rPr>
        <w:t> </w:t>
      </w:r>
      <w:r>
        <w:rPr>
          <w:spacing w:val="-6"/>
          <w:sz w:val="24"/>
        </w:rPr>
        <w:t>início</w:t>
      </w:r>
      <w:r>
        <w:rPr>
          <w:spacing w:val="-10"/>
          <w:sz w:val="24"/>
        </w:rPr>
        <w:t> </w:t>
      </w:r>
      <w:r>
        <w:rPr>
          <w:spacing w:val="-6"/>
          <w:sz w:val="24"/>
        </w:rPr>
        <w:t>da</w:t>
      </w:r>
      <w:r>
        <w:rPr>
          <w:spacing w:val="-12"/>
          <w:sz w:val="24"/>
        </w:rPr>
        <w:t> </w:t>
      </w:r>
      <w:r>
        <w:rPr>
          <w:spacing w:val="-6"/>
          <w:sz w:val="24"/>
        </w:rPr>
        <w:t>jornada</w:t>
      </w:r>
      <w:r>
        <w:rPr>
          <w:spacing w:val="-12"/>
          <w:sz w:val="24"/>
        </w:rPr>
        <w:t> </w:t>
      </w:r>
      <w:r>
        <w:rPr>
          <w:spacing w:val="-6"/>
          <w:sz w:val="24"/>
        </w:rPr>
        <w:t>de</w:t>
      </w:r>
      <w:r>
        <w:rPr>
          <w:spacing w:val="-12"/>
          <w:sz w:val="24"/>
        </w:rPr>
        <w:t> </w:t>
      </w:r>
      <w:r>
        <w:rPr>
          <w:spacing w:val="-6"/>
          <w:sz w:val="24"/>
        </w:rPr>
        <w:t>trabalho</w:t>
      </w:r>
      <w:r>
        <w:rPr>
          <w:spacing w:val="-10"/>
          <w:sz w:val="24"/>
        </w:rPr>
        <w:t> </w:t>
      </w:r>
      <w:r>
        <w:rPr>
          <w:spacing w:val="-6"/>
          <w:sz w:val="24"/>
        </w:rPr>
        <w:t>na</w:t>
      </w:r>
      <w:r>
        <w:rPr>
          <w:spacing w:val="-12"/>
          <w:sz w:val="24"/>
        </w:rPr>
        <w:t> </w:t>
      </w:r>
      <w:r>
        <w:rPr>
          <w:spacing w:val="-6"/>
          <w:sz w:val="24"/>
        </w:rPr>
        <w:t>2ª</w:t>
      </w:r>
      <w:r>
        <w:rPr>
          <w:spacing w:val="-12"/>
          <w:sz w:val="24"/>
        </w:rPr>
        <w:t> </w:t>
      </w:r>
      <w:r>
        <w:rPr>
          <w:spacing w:val="-6"/>
          <w:sz w:val="24"/>
        </w:rPr>
        <w:t>feira.</w:t>
      </w:r>
    </w:p>
    <w:p>
      <w:pPr>
        <w:pStyle w:val="ListParagraph"/>
        <w:numPr>
          <w:ilvl w:val="0"/>
          <w:numId w:val="165"/>
        </w:numPr>
        <w:tabs>
          <w:tab w:pos="546" w:val="left" w:leader="none"/>
        </w:tabs>
        <w:spacing w:line="381" w:lineRule="auto" w:before="1" w:after="0"/>
        <w:ind w:left="220" w:right="838" w:firstLine="0"/>
        <w:jc w:val="both"/>
        <w:rPr>
          <w:sz w:val="24"/>
        </w:rPr>
      </w:pPr>
      <w:r>
        <w:rPr>
          <w:spacing w:val="-6"/>
          <w:sz w:val="24"/>
        </w:rPr>
        <w:t>o</w:t>
      </w:r>
      <w:r>
        <w:rPr>
          <w:spacing w:val="-11"/>
          <w:sz w:val="24"/>
        </w:rPr>
        <w:t> </w:t>
      </w:r>
      <w:r>
        <w:rPr>
          <w:spacing w:val="-6"/>
          <w:sz w:val="24"/>
        </w:rPr>
        <w:t>trabalhador</w:t>
      </w:r>
      <w:r>
        <w:rPr>
          <w:spacing w:val="-9"/>
          <w:sz w:val="24"/>
        </w:rPr>
        <w:t> </w:t>
      </w:r>
      <w:r>
        <w:rPr>
          <w:spacing w:val="-6"/>
          <w:sz w:val="24"/>
        </w:rPr>
        <w:t>iniciou</w:t>
      </w:r>
      <w:r>
        <w:rPr>
          <w:spacing w:val="-11"/>
          <w:sz w:val="24"/>
        </w:rPr>
        <w:t> </w:t>
      </w:r>
      <w:r>
        <w:rPr>
          <w:spacing w:val="-6"/>
          <w:sz w:val="24"/>
        </w:rPr>
        <w:t>sua</w:t>
      </w:r>
      <w:r>
        <w:rPr>
          <w:spacing w:val="-8"/>
          <w:sz w:val="24"/>
        </w:rPr>
        <w:t> </w:t>
      </w:r>
      <w:r>
        <w:rPr>
          <w:spacing w:val="-6"/>
          <w:sz w:val="24"/>
        </w:rPr>
        <w:t>jornada</w:t>
      </w:r>
      <w:r>
        <w:rPr>
          <w:spacing w:val="-10"/>
          <w:sz w:val="24"/>
        </w:rPr>
        <w:t> </w:t>
      </w:r>
      <w:r>
        <w:rPr>
          <w:spacing w:val="-6"/>
          <w:sz w:val="24"/>
        </w:rPr>
        <w:t>de</w:t>
      </w:r>
      <w:r>
        <w:rPr>
          <w:spacing w:val="-10"/>
          <w:sz w:val="24"/>
        </w:rPr>
        <w:t> </w:t>
      </w:r>
      <w:r>
        <w:rPr>
          <w:spacing w:val="-6"/>
          <w:sz w:val="24"/>
        </w:rPr>
        <w:t>trabalho</w:t>
      </w:r>
      <w:r>
        <w:rPr>
          <w:spacing w:val="-11"/>
          <w:sz w:val="24"/>
        </w:rPr>
        <w:t> </w:t>
      </w:r>
      <w:r>
        <w:rPr>
          <w:spacing w:val="-6"/>
          <w:sz w:val="24"/>
        </w:rPr>
        <w:t>na</w:t>
      </w:r>
      <w:r>
        <w:rPr>
          <w:spacing w:val="-8"/>
          <w:sz w:val="24"/>
        </w:rPr>
        <w:t> </w:t>
      </w:r>
      <w:r>
        <w:rPr>
          <w:spacing w:val="-6"/>
          <w:sz w:val="24"/>
        </w:rPr>
        <w:t>3ª</w:t>
      </w:r>
      <w:r>
        <w:rPr>
          <w:spacing w:val="-10"/>
          <w:sz w:val="24"/>
        </w:rPr>
        <w:t> </w:t>
      </w:r>
      <w:r>
        <w:rPr>
          <w:spacing w:val="-6"/>
          <w:sz w:val="24"/>
        </w:rPr>
        <w:t>feira</w:t>
      </w:r>
      <w:r>
        <w:rPr>
          <w:spacing w:val="-8"/>
          <w:sz w:val="24"/>
        </w:rPr>
        <w:t> </w:t>
      </w:r>
      <w:r>
        <w:rPr>
          <w:spacing w:val="-6"/>
          <w:sz w:val="24"/>
        </w:rPr>
        <w:t>e</w:t>
      </w:r>
      <w:r>
        <w:rPr>
          <w:spacing w:val="-10"/>
          <w:sz w:val="24"/>
        </w:rPr>
        <w:t> </w:t>
      </w:r>
      <w:r>
        <w:rPr>
          <w:spacing w:val="-6"/>
          <w:sz w:val="24"/>
        </w:rPr>
        <w:t>sofreu</w:t>
      </w:r>
      <w:r>
        <w:rPr>
          <w:spacing w:val="-10"/>
          <w:sz w:val="24"/>
        </w:rPr>
        <w:t> </w:t>
      </w:r>
      <w:r>
        <w:rPr>
          <w:spacing w:val="-6"/>
          <w:sz w:val="24"/>
        </w:rPr>
        <w:t>um</w:t>
      </w:r>
      <w:r>
        <w:rPr>
          <w:spacing w:val="-11"/>
          <w:sz w:val="24"/>
        </w:rPr>
        <w:t> </w:t>
      </w:r>
      <w:r>
        <w:rPr>
          <w:spacing w:val="-6"/>
          <w:sz w:val="24"/>
        </w:rPr>
        <w:t>acidente</w:t>
      </w:r>
      <w:r>
        <w:rPr>
          <w:spacing w:val="-10"/>
          <w:sz w:val="24"/>
        </w:rPr>
        <w:t> </w:t>
      </w:r>
      <w:r>
        <w:rPr>
          <w:spacing w:val="-6"/>
          <w:sz w:val="24"/>
        </w:rPr>
        <w:t>de</w:t>
      </w:r>
      <w:r>
        <w:rPr>
          <w:spacing w:val="-10"/>
          <w:sz w:val="24"/>
        </w:rPr>
        <w:t> </w:t>
      </w:r>
      <w:r>
        <w:rPr>
          <w:spacing w:val="-6"/>
          <w:sz w:val="24"/>
        </w:rPr>
        <w:t>trabalho</w:t>
      </w:r>
      <w:r>
        <w:rPr>
          <w:spacing w:val="-10"/>
          <w:sz w:val="24"/>
        </w:rPr>
        <w:t> </w:t>
      </w:r>
      <w:r>
        <w:rPr>
          <w:spacing w:val="-6"/>
          <w:sz w:val="24"/>
        </w:rPr>
        <w:t>duas </w:t>
      </w:r>
      <w:r>
        <w:rPr>
          <w:w w:val="90"/>
          <w:sz w:val="24"/>
        </w:rPr>
        <w:t>horas</w:t>
      </w:r>
      <w:r>
        <w:rPr>
          <w:spacing w:val="-8"/>
          <w:w w:val="90"/>
          <w:sz w:val="24"/>
        </w:rPr>
        <w:t> </w:t>
      </w:r>
      <w:r>
        <w:rPr>
          <w:w w:val="90"/>
          <w:sz w:val="24"/>
        </w:rPr>
        <w:t>após</w:t>
      </w:r>
      <w:r>
        <w:rPr>
          <w:spacing w:val="-7"/>
          <w:w w:val="90"/>
          <w:sz w:val="24"/>
        </w:rPr>
        <w:t> </w:t>
      </w:r>
      <w:r>
        <w:rPr>
          <w:w w:val="90"/>
          <w:sz w:val="24"/>
        </w:rPr>
        <w:t>o</w:t>
      </w:r>
      <w:r>
        <w:rPr>
          <w:spacing w:val="-7"/>
          <w:w w:val="90"/>
          <w:sz w:val="24"/>
        </w:rPr>
        <w:t> </w:t>
      </w:r>
      <w:r>
        <w:rPr>
          <w:w w:val="90"/>
          <w:sz w:val="24"/>
        </w:rPr>
        <w:t>início</w:t>
      </w:r>
      <w:r>
        <w:rPr>
          <w:spacing w:val="-10"/>
          <w:w w:val="90"/>
          <w:sz w:val="24"/>
        </w:rPr>
        <w:t> </w:t>
      </w:r>
      <w:r>
        <w:rPr>
          <w:w w:val="90"/>
          <w:sz w:val="24"/>
        </w:rPr>
        <w:t>do</w:t>
      </w:r>
      <w:r>
        <w:rPr>
          <w:spacing w:val="-7"/>
          <w:w w:val="90"/>
          <w:sz w:val="24"/>
        </w:rPr>
        <w:t> </w:t>
      </w:r>
      <w:r>
        <w:rPr>
          <w:w w:val="90"/>
          <w:sz w:val="24"/>
        </w:rPr>
        <w:t>trabalho.</w:t>
      </w:r>
      <w:r>
        <w:rPr>
          <w:spacing w:val="-7"/>
          <w:w w:val="90"/>
          <w:sz w:val="24"/>
        </w:rPr>
        <w:t> </w:t>
      </w:r>
      <w:r>
        <w:rPr>
          <w:w w:val="90"/>
          <w:sz w:val="24"/>
        </w:rPr>
        <w:t>Nessa</w:t>
      </w:r>
      <w:r>
        <w:rPr>
          <w:spacing w:val="-7"/>
          <w:w w:val="90"/>
          <w:sz w:val="24"/>
        </w:rPr>
        <w:t> </w:t>
      </w:r>
      <w:r>
        <w:rPr>
          <w:w w:val="90"/>
          <w:sz w:val="24"/>
        </w:rPr>
        <w:t>situação,</w:t>
      </w:r>
      <w:r>
        <w:rPr>
          <w:spacing w:val="-7"/>
          <w:w w:val="90"/>
          <w:sz w:val="24"/>
        </w:rPr>
        <w:t> </w:t>
      </w:r>
      <w:r>
        <w:rPr>
          <w:w w:val="90"/>
          <w:sz w:val="24"/>
        </w:rPr>
        <w:t>o</w:t>
      </w:r>
      <w:r>
        <w:rPr>
          <w:spacing w:val="-10"/>
          <w:w w:val="90"/>
          <w:sz w:val="24"/>
        </w:rPr>
        <w:t> </w:t>
      </w:r>
      <w:r>
        <w:rPr>
          <w:w w:val="90"/>
          <w:sz w:val="24"/>
        </w:rPr>
        <w:t>último</w:t>
      </w:r>
      <w:r>
        <w:rPr>
          <w:spacing w:val="-10"/>
          <w:w w:val="90"/>
          <w:sz w:val="24"/>
        </w:rPr>
        <w:t> </w:t>
      </w:r>
      <w:r>
        <w:rPr>
          <w:w w:val="90"/>
          <w:sz w:val="24"/>
        </w:rPr>
        <w:t>dia</w:t>
      </w:r>
      <w:r>
        <w:rPr>
          <w:spacing w:val="-7"/>
          <w:w w:val="90"/>
          <w:sz w:val="24"/>
        </w:rPr>
        <w:t> </w:t>
      </w:r>
      <w:r>
        <w:rPr>
          <w:w w:val="90"/>
          <w:sz w:val="24"/>
        </w:rPr>
        <w:t>trabalhado é</w:t>
      </w:r>
      <w:r>
        <w:rPr>
          <w:spacing w:val="-7"/>
          <w:w w:val="90"/>
          <w:sz w:val="24"/>
        </w:rPr>
        <w:t> </w:t>
      </w:r>
      <w:r>
        <w:rPr>
          <w:w w:val="90"/>
          <w:sz w:val="24"/>
        </w:rPr>
        <w:t>a</w:t>
      </w:r>
      <w:r>
        <w:rPr>
          <w:spacing w:val="-10"/>
          <w:w w:val="90"/>
          <w:sz w:val="24"/>
        </w:rPr>
        <w:t> </w:t>
      </w:r>
      <w:r>
        <w:rPr>
          <w:w w:val="90"/>
          <w:sz w:val="24"/>
        </w:rPr>
        <w:t>3ª</w:t>
      </w:r>
      <w:r>
        <w:rPr>
          <w:spacing w:val="-7"/>
          <w:w w:val="90"/>
          <w:sz w:val="24"/>
        </w:rPr>
        <w:t> </w:t>
      </w:r>
      <w:r>
        <w:rPr>
          <w:w w:val="90"/>
          <w:sz w:val="24"/>
        </w:rPr>
        <w:t>feira,</w:t>
      </w:r>
      <w:r>
        <w:rPr>
          <w:spacing w:val="-7"/>
          <w:w w:val="90"/>
          <w:sz w:val="24"/>
        </w:rPr>
        <w:t> </w:t>
      </w:r>
      <w:r>
        <w:rPr>
          <w:w w:val="90"/>
          <w:sz w:val="24"/>
        </w:rPr>
        <w:t>visto</w:t>
      </w:r>
      <w:r>
        <w:rPr>
          <w:spacing w:val="-7"/>
          <w:w w:val="90"/>
          <w:sz w:val="24"/>
        </w:rPr>
        <w:t> </w:t>
      </w:r>
      <w:r>
        <w:rPr>
          <w:w w:val="90"/>
          <w:sz w:val="24"/>
        </w:rPr>
        <w:t>que</w:t>
      </w:r>
      <w:r>
        <w:rPr>
          <w:spacing w:val="-7"/>
          <w:w w:val="90"/>
          <w:sz w:val="24"/>
        </w:rPr>
        <w:t> </w:t>
      </w:r>
      <w:r>
        <w:rPr>
          <w:w w:val="90"/>
          <w:sz w:val="24"/>
        </w:rPr>
        <w:t>a</w:t>
      </w:r>
      <w:r>
        <w:rPr>
          <w:spacing w:val="-7"/>
          <w:w w:val="90"/>
          <w:sz w:val="24"/>
        </w:rPr>
        <w:t> </w:t>
      </w:r>
      <w:r>
        <w:rPr>
          <w:w w:val="90"/>
          <w:sz w:val="24"/>
        </w:rPr>
        <w:t>jornada </w:t>
      </w:r>
      <w:r>
        <w:rPr>
          <w:spacing w:val="-6"/>
          <w:sz w:val="24"/>
        </w:rPr>
        <w:t>desse</w:t>
      </w:r>
      <w:r>
        <w:rPr>
          <w:spacing w:val="-9"/>
          <w:sz w:val="24"/>
        </w:rPr>
        <w:t> </w:t>
      </w:r>
      <w:r>
        <w:rPr>
          <w:spacing w:val="-6"/>
          <w:sz w:val="24"/>
        </w:rPr>
        <w:t>dia</w:t>
      </w:r>
      <w:r>
        <w:rPr>
          <w:spacing w:val="-9"/>
          <w:sz w:val="24"/>
        </w:rPr>
        <w:t> </w:t>
      </w:r>
      <w:r>
        <w:rPr>
          <w:spacing w:val="-6"/>
          <w:sz w:val="24"/>
        </w:rPr>
        <w:t>foi</w:t>
      </w:r>
      <w:r>
        <w:rPr>
          <w:spacing w:val="-9"/>
          <w:sz w:val="24"/>
        </w:rPr>
        <w:t> </w:t>
      </w:r>
      <w:r>
        <w:rPr>
          <w:spacing w:val="-6"/>
          <w:sz w:val="24"/>
        </w:rPr>
        <w:t>executada</w:t>
      </w:r>
      <w:r>
        <w:rPr>
          <w:spacing w:val="-9"/>
          <w:sz w:val="24"/>
        </w:rPr>
        <w:t> </w:t>
      </w:r>
      <w:r>
        <w:rPr>
          <w:spacing w:val="-6"/>
          <w:sz w:val="24"/>
        </w:rPr>
        <w:t>de</w:t>
      </w:r>
      <w:r>
        <w:rPr>
          <w:spacing w:val="-7"/>
          <w:sz w:val="24"/>
        </w:rPr>
        <w:t> </w:t>
      </w:r>
      <w:r>
        <w:rPr>
          <w:spacing w:val="-6"/>
          <w:sz w:val="24"/>
        </w:rPr>
        <w:t>forma</w:t>
      </w:r>
      <w:r>
        <w:rPr>
          <w:spacing w:val="-9"/>
          <w:sz w:val="24"/>
        </w:rPr>
        <w:t> </w:t>
      </w:r>
      <w:r>
        <w:rPr>
          <w:spacing w:val="-6"/>
          <w:sz w:val="24"/>
        </w:rPr>
        <w:t>parcial.</w:t>
      </w:r>
    </w:p>
    <w:p>
      <w:pPr>
        <w:pStyle w:val="ListParagraph"/>
        <w:numPr>
          <w:ilvl w:val="1"/>
          <w:numId w:val="164"/>
        </w:numPr>
        <w:tabs>
          <w:tab w:pos="927" w:val="left" w:leader="none"/>
        </w:tabs>
        <w:spacing w:line="381" w:lineRule="auto" w:before="2" w:after="0"/>
        <w:ind w:left="220" w:right="841" w:firstLine="0"/>
        <w:jc w:val="both"/>
        <w:rPr>
          <w:sz w:val="24"/>
        </w:rPr>
      </w:pPr>
      <w:r>
        <w:rPr>
          <w:w w:val="90"/>
          <w:sz w:val="24"/>
        </w:rPr>
        <w:t>A informação no campo {ultDiaTrab} deve ser registrada mesmo nos casos em que</w:t>
      </w:r>
      <w:r>
        <w:rPr>
          <w:spacing w:val="-2"/>
          <w:w w:val="90"/>
          <w:sz w:val="24"/>
        </w:rPr>
        <w:t> </w:t>
      </w:r>
      <w:r>
        <w:rPr>
          <w:w w:val="90"/>
          <w:sz w:val="24"/>
        </w:rPr>
        <w:t>não houve </w:t>
      </w:r>
      <w:r>
        <w:rPr>
          <w:spacing w:val="-8"/>
          <w:sz w:val="24"/>
        </w:rPr>
        <w:t>afastamento. Dessa forma,</w:t>
      </w:r>
      <w:r>
        <w:rPr>
          <w:sz w:val="24"/>
        </w:rPr>
        <w:t> </w:t>
      </w:r>
      <w:r>
        <w:rPr>
          <w:spacing w:val="-8"/>
          <w:sz w:val="24"/>
        </w:rPr>
        <w:t>aplica-se a</w:t>
      </w:r>
      <w:r>
        <w:rPr>
          <w:sz w:val="24"/>
        </w:rPr>
        <w:t> </w:t>
      </w:r>
      <w:r>
        <w:rPr>
          <w:spacing w:val="-8"/>
          <w:sz w:val="24"/>
        </w:rPr>
        <w:t>mesma regra de preenchimento mencionada no item 16.1, </w:t>
      </w:r>
      <w:r>
        <w:rPr>
          <w:w w:val="90"/>
          <w:sz w:val="24"/>
        </w:rPr>
        <w:t>sendo seus dois exemplos válidos neste caso.</w:t>
      </w:r>
    </w:p>
    <w:p>
      <w:pPr>
        <w:pStyle w:val="ListParagraph"/>
        <w:numPr>
          <w:ilvl w:val="1"/>
          <w:numId w:val="164"/>
        </w:numPr>
        <w:tabs>
          <w:tab w:pos="927" w:val="left" w:leader="none"/>
        </w:tabs>
        <w:spacing w:line="381" w:lineRule="auto" w:before="3" w:after="0"/>
        <w:ind w:left="220" w:right="837" w:firstLine="0"/>
        <w:jc w:val="both"/>
        <w:rPr>
          <w:sz w:val="24"/>
        </w:rPr>
      </w:pPr>
      <w:r>
        <w:rPr>
          <w:sz w:val="24"/>
        </w:rPr>
        <w:t>Nos</w:t>
      </w:r>
      <w:r>
        <w:rPr>
          <w:spacing w:val="-6"/>
          <w:sz w:val="24"/>
        </w:rPr>
        <w:t> </w:t>
      </w:r>
      <w:r>
        <w:rPr>
          <w:sz w:val="24"/>
        </w:rPr>
        <w:t>casos</w:t>
      </w:r>
      <w:r>
        <w:rPr>
          <w:spacing w:val="-7"/>
          <w:sz w:val="24"/>
        </w:rPr>
        <w:t> </w:t>
      </w:r>
      <w:r>
        <w:rPr>
          <w:sz w:val="24"/>
        </w:rPr>
        <w:t>de</w:t>
      </w:r>
      <w:r>
        <w:rPr>
          <w:spacing w:val="-9"/>
          <w:sz w:val="24"/>
        </w:rPr>
        <w:t> </w:t>
      </w:r>
      <w:r>
        <w:rPr>
          <w:sz w:val="24"/>
        </w:rPr>
        <w:t>doença</w:t>
      </w:r>
      <w:r>
        <w:rPr>
          <w:spacing w:val="-5"/>
          <w:sz w:val="24"/>
        </w:rPr>
        <w:t> </w:t>
      </w:r>
      <w:r>
        <w:rPr>
          <w:sz w:val="24"/>
        </w:rPr>
        <w:t>do</w:t>
      </w:r>
      <w:r>
        <w:rPr>
          <w:spacing w:val="-6"/>
          <w:sz w:val="24"/>
        </w:rPr>
        <w:t> </w:t>
      </w:r>
      <w:r>
        <w:rPr>
          <w:sz w:val="24"/>
        </w:rPr>
        <w:t>trabalho,</w:t>
      </w:r>
      <w:r>
        <w:rPr>
          <w:spacing w:val="-7"/>
          <w:sz w:val="24"/>
        </w:rPr>
        <w:t> </w:t>
      </w:r>
      <w:r>
        <w:rPr>
          <w:sz w:val="24"/>
        </w:rPr>
        <w:t>a</w:t>
      </w:r>
      <w:r>
        <w:rPr>
          <w:spacing w:val="-7"/>
          <w:sz w:val="24"/>
        </w:rPr>
        <w:t> </w:t>
      </w:r>
      <w:r>
        <w:rPr>
          <w:sz w:val="24"/>
        </w:rPr>
        <w:t>data</w:t>
      </w:r>
      <w:r>
        <w:rPr>
          <w:spacing w:val="-6"/>
          <w:sz w:val="24"/>
        </w:rPr>
        <w:t> </w:t>
      </w:r>
      <w:r>
        <w:rPr>
          <w:sz w:val="24"/>
        </w:rPr>
        <w:t>a</w:t>
      </w:r>
      <w:r>
        <w:rPr>
          <w:spacing w:val="-7"/>
          <w:sz w:val="24"/>
        </w:rPr>
        <w:t> </w:t>
      </w:r>
      <w:r>
        <w:rPr>
          <w:sz w:val="24"/>
        </w:rPr>
        <w:t>ser</w:t>
      </w:r>
      <w:r>
        <w:rPr>
          <w:spacing w:val="-6"/>
          <w:sz w:val="24"/>
        </w:rPr>
        <w:t> </w:t>
      </w:r>
      <w:r>
        <w:rPr>
          <w:sz w:val="24"/>
        </w:rPr>
        <w:t>informada</w:t>
      </w:r>
      <w:r>
        <w:rPr>
          <w:spacing w:val="-7"/>
          <w:sz w:val="24"/>
        </w:rPr>
        <w:t> </w:t>
      </w:r>
      <w:r>
        <w:rPr>
          <w:sz w:val="24"/>
        </w:rPr>
        <w:t>no</w:t>
      </w:r>
      <w:r>
        <w:rPr>
          <w:spacing w:val="-7"/>
          <w:sz w:val="24"/>
        </w:rPr>
        <w:t> </w:t>
      </w:r>
      <w:r>
        <w:rPr>
          <w:sz w:val="24"/>
        </w:rPr>
        <w:t>campo</w:t>
      </w:r>
      <w:r>
        <w:rPr>
          <w:spacing w:val="-7"/>
          <w:sz w:val="24"/>
        </w:rPr>
        <w:t> </w:t>
      </w:r>
      <w:r>
        <w:rPr>
          <w:sz w:val="24"/>
        </w:rPr>
        <w:t>{ultDiaTrab}</w:t>
      </w:r>
      <w:r>
        <w:rPr>
          <w:spacing w:val="-8"/>
          <w:sz w:val="24"/>
        </w:rPr>
        <w:t> </w:t>
      </w:r>
      <w:r>
        <w:rPr>
          <w:sz w:val="24"/>
        </w:rPr>
        <w:t>deve </w:t>
      </w:r>
      <w:r>
        <w:rPr>
          <w:w w:val="90"/>
          <w:sz w:val="24"/>
        </w:rPr>
        <w:t>corresponder</w:t>
      </w:r>
      <w:r>
        <w:rPr>
          <w:sz w:val="24"/>
        </w:rPr>
        <w:t> </w:t>
      </w:r>
      <w:r>
        <w:rPr>
          <w:w w:val="90"/>
          <w:sz w:val="24"/>
        </w:rPr>
        <w:t>ao</w:t>
      </w:r>
      <w:r>
        <w:rPr>
          <w:sz w:val="24"/>
        </w:rPr>
        <w:t> </w:t>
      </w:r>
      <w:r>
        <w:rPr>
          <w:w w:val="90"/>
          <w:sz w:val="24"/>
        </w:rPr>
        <w:t>último dia</w:t>
      </w:r>
      <w:r>
        <w:rPr>
          <w:sz w:val="24"/>
        </w:rPr>
        <w:t> </w:t>
      </w:r>
      <w:r>
        <w:rPr>
          <w:w w:val="90"/>
          <w:sz w:val="24"/>
        </w:rPr>
        <w:t>do</w:t>
      </w:r>
      <w:r>
        <w:rPr>
          <w:sz w:val="24"/>
        </w:rPr>
        <w:t> </w:t>
      </w:r>
      <w:r>
        <w:rPr>
          <w:w w:val="90"/>
          <w:sz w:val="24"/>
        </w:rPr>
        <w:t>efetivo</w:t>
      </w:r>
      <w:r>
        <w:rPr>
          <w:sz w:val="24"/>
        </w:rPr>
        <w:t> </w:t>
      </w:r>
      <w:r>
        <w:rPr>
          <w:w w:val="90"/>
          <w:sz w:val="24"/>
        </w:rPr>
        <w:t>trabalho</w:t>
      </w:r>
      <w:r>
        <w:rPr>
          <w:sz w:val="24"/>
        </w:rPr>
        <w:t> </w:t>
      </w:r>
      <w:r>
        <w:rPr>
          <w:w w:val="90"/>
          <w:sz w:val="24"/>
        </w:rPr>
        <w:t>anterior</w:t>
      </w:r>
      <w:r>
        <w:rPr>
          <w:sz w:val="24"/>
        </w:rPr>
        <w:t> </w:t>
      </w:r>
      <w:r>
        <w:rPr>
          <w:w w:val="90"/>
          <w:sz w:val="24"/>
        </w:rPr>
        <w:t>ao</w:t>
      </w:r>
      <w:r>
        <w:rPr>
          <w:sz w:val="24"/>
        </w:rPr>
        <w:t> </w:t>
      </w:r>
      <w:r>
        <w:rPr>
          <w:w w:val="90"/>
          <w:sz w:val="24"/>
        </w:rPr>
        <w:t>início da</w:t>
      </w:r>
      <w:r>
        <w:rPr>
          <w:sz w:val="24"/>
        </w:rPr>
        <w:t> </w:t>
      </w:r>
      <w:r>
        <w:rPr>
          <w:w w:val="90"/>
          <w:sz w:val="24"/>
        </w:rPr>
        <w:t>incapacidade</w:t>
      </w:r>
      <w:r>
        <w:rPr>
          <w:sz w:val="24"/>
        </w:rPr>
        <w:t> </w:t>
      </w:r>
      <w:r>
        <w:rPr>
          <w:w w:val="90"/>
          <w:sz w:val="24"/>
        </w:rPr>
        <w:t>laborativa,</w:t>
      </w:r>
      <w:r>
        <w:rPr>
          <w:sz w:val="24"/>
        </w:rPr>
        <w:t> </w:t>
      </w:r>
      <w:r>
        <w:rPr>
          <w:w w:val="90"/>
          <w:sz w:val="24"/>
        </w:rPr>
        <w:t>ou</w:t>
      </w:r>
      <w:r>
        <w:rPr>
          <w:sz w:val="24"/>
        </w:rPr>
        <w:t> </w:t>
      </w:r>
      <w:r>
        <w:rPr>
          <w:w w:val="90"/>
          <w:sz w:val="24"/>
        </w:rPr>
        <w:t>seja,</w:t>
      </w:r>
      <w:r>
        <w:rPr>
          <w:spacing w:val="40"/>
          <w:sz w:val="24"/>
        </w:rPr>
        <w:t> </w:t>
      </w:r>
      <w:r>
        <w:rPr>
          <w:sz w:val="24"/>
        </w:rPr>
        <w:t>o afastamento.</w:t>
      </w:r>
    </w:p>
    <w:p>
      <w:pPr>
        <w:pStyle w:val="ListParagraph"/>
        <w:numPr>
          <w:ilvl w:val="1"/>
          <w:numId w:val="164"/>
        </w:numPr>
        <w:tabs>
          <w:tab w:pos="927" w:val="left" w:leader="none"/>
        </w:tabs>
        <w:spacing w:line="381" w:lineRule="auto" w:before="2" w:after="0"/>
        <w:ind w:left="220" w:right="835" w:firstLine="0"/>
        <w:jc w:val="both"/>
        <w:rPr>
          <w:sz w:val="24"/>
        </w:rPr>
      </w:pPr>
      <w:r>
        <w:rPr>
          <w:spacing w:val="-2"/>
          <w:sz w:val="24"/>
        </w:rPr>
        <w:t>O</w:t>
      </w:r>
      <w:r>
        <w:rPr>
          <w:spacing w:val="-14"/>
          <w:sz w:val="24"/>
        </w:rPr>
        <w:t> </w:t>
      </w:r>
      <w:r>
        <w:rPr>
          <w:spacing w:val="-2"/>
          <w:sz w:val="24"/>
        </w:rPr>
        <w:t>campo</w:t>
      </w:r>
      <w:r>
        <w:rPr>
          <w:spacing w:val="-14"/>
          <w:sz w:val="24"/>
        </w:rPr>
        <w:t> </w:t>
      </w:r>
      <w:r>
        <w:rPr>
          <w:spacing w:val="-2"/>
          <w:sz w:val="24"/>
        </w:rPr>
        <w:t>{houveAfast}</w:t>
      </w:r>
      <w:r>
        <w:rPr>
          <w:spacing w:val="-14"/>
          <w:sz w:val="24"/>
        </w:rPr>
        <w:t> </w:t>
      </w:r>
      <w:r>
        <w:rPr>
          <w:spacing w:val="-2"/>
          <w:sz w:val="24"/>
        </w:rPr>
        <w:t>só</w:t>
      </w:r>
      <w:r>
        <w:rPr>
          <w:spacing w:val="-14"/>
          <w:sz w:val="24"/>
        </w:rPr>
        <w:t> </w:t>
      </w:r>
      <w:r>
        <w:rPr>
          <w:spacing w:val="-2"/>
          <w:sz w:val="24"/>
        </w:rPr>
        <w:t>deve</w:t>
      </w:r>
      <w:r>
        <w:rPr>
          <w:spacing w:val="-14"/>
          <w:sz w:val="24"/>
        </w:rPr>
        <w:t> </w:t>
      </w:r>
      <w:r>
        <w:rPr>
          <w:spacing w:val="-2"/>
          <w:sz w:val="24"/>
        </w:rPr>
        <w:t>ser</w:t>
      </w:r>
      <w:r>
        <w:rPr>
          <w:spacing w:val="-14"/>
          <w:sz w:val="24"/>
        </w:rPr>
        <w:t> </w:t>
      </w:r>
      <w:r>
        <w:rPr>
          <w:spacing w:val="-2"/>
          <w:sz w:val="24"/>
        </w:rPr>
        <w:t>preenchido</w:t>
      </w:r>
      <w:r>
        <w:rPr>
          <w:spacing w:val="-15"/>
          <w:sz w:val="24"/>
        </w:rPr>
        <w:t> </w:t>
      </w:r>
      <w:r>
        <w:rPr>
          <w:spacing w:val="-2"/>
          <w:sz w:val="24"/>
        </w:rPr>
        <w:t>com</w:t>
      </w:r>
      <w:r>
        <w:rPr>
          <w:spacing w:val="-12"/>
          <w:sz w:val="24"/>
        </w:rPr>
        <w:t> </w:t>
      </w:r>
      <w:r>
        <w:rPr>
          <w:spacing w:val="-2"/>
          <w:sz w:val="24"/>
        </w:rPr>
        <w:t>[S]</w:t>
      </w:r>
      <w:r>
        <w:rPr>
          <w:spacing w:val="-14"/>
          <w:sz w:val="24"/>
        </w:rPr>
        <w:t> </w:t>
      </w:r>
      <w:r>
        <w:rPr>
          <w:spacing w:val="-2"/>
          <w:sz w:val="24"/>
        </w:rPr>
        <w:t>se</w:t>
      </w:r>
      <w:r>
        <w:rPr>
          <w:spacing w:val="-13"/>
          <w:sz w:val="24"/>
        </w:rPr>
        <w:t> </w:t>
      </w:r>
      <w:r>
        <w:rPr>
          <w:spacing w:val="-2"/>
          <w:sz w:val="24"/>
        </w:rPr>
        <w:t>houve</w:t>
      </w:r>
      <w:r>
        <w:rPr>
          <w:spacing w:val="-14"/>
          <w:sz w:val="24"/>
        </w:rPr>
        <w:t> </w:t>
      </w:r>
      <w:r>
        <w:rPr>
          <w:spacing w:val="-2"/>
          <w:sz w:val="24"/>
        </w:rPr>
        <w:t>efetivo</w:t>
      </w:r>
      <w:r>
        <w:rPr>
          <w:spacing w:val="-14"/>
          <w:sz w:val="24"/>
        </w:rPr>
        <w:t> </w:t>
      </w:r>
      <w:r>
        <w:rPr>
          <w:spacing w:val="-2"/>
          <w:sz w:val="24"/>
        </w:rPr>
        <w:t>afastamento</w:t>
      </w:r>
      <w:r>
        <w:rPr>
          <w:spacing w:val="-14"/>
          <w:sz w:val="24"/>
        </w:rPr>
        <w:t> </w:t>
      </w:r>
      <w:r>
        <w:rPr>
          <w:spacing w:val="-2"/>
          <w:sz w:val="24"/>
        </w:rPr>
        <w:t>do </w:t>
      </w:r>
      <w:r>
        <w:rPr>
          <w:spacing w:val="-8"/>
          <w:sz w:val="24"/>
        </w:rPr>
        <w:t>trabalhador</w:t>
      </w:r>
      <w:r>
        <w:rPr>
          <w:spacing w:val="-9"/>
          <w:sz w:val="24"/>
        </w:rPr>
        <w:t> </w:t>
      </w:r>
      <w:r>
        <w:rPr>
          <w:spacing w:val="-8"/>
          <w:sz w:val="24"/>
        </w:rPr>
        <w:t>de</w:t>
      </w:r>
      <w:r>
        <w:rPr>
          <w:spacing w:val="-9"/>
          <w:sz w:val="24"/>
        </w:rPr>
        <w:t> </w:t>
      </w:r>
      <w:r>
        <w:rPr>
          <w:spacing w:val="-8"/>
          <w:sz w:val="24"/>
        </w:rPr>
        <w:t>suas</w:t>
      </w:r>
      <w:r>
        <w:rPr>
          <w:spacing w:val="-7"/>
          <w:sz w:val="24"/>
        </w:rPr>
        <w:t> </w:t>
      </w:r>
      <w:r>
        <w:rPr>
          <w:spacing w:val="-8"/>
          <w:sz w:val="24"/>
        </w:rPr>
        <w:t>atividades. Se</w:t>
      </w:r>
      <w:r>
        <w:rPr>
          <w:spacing w:val="-7"/>
          <w:sz w:val="24"/>
        </w:rPr>
        <w:t> </w:t>
      </w:r>
      <w:r>
        <w:rPr>
          <w:spacing w:val="-8"/>
          <w:sz w:val="24"/>
        </w:rPr>
        <w:t>se</w:t>
      </w:r>
      <w:r>
        <w:rPr>
          <w:spacing w:val="-9"/>
          <w:sz w:val="24"/>
        </w:rPr>
        <w:t> </w:t>
      </w:r>
      <w:r>
        <w:rPr>
          <w:spacing w:val="-8"/>
          <w:sz w:val="24"/>
        </w:rPr>
        <w:t>tratou de</w:t>
      </w:r>
      <w:r>
        <w:rPr>
          <w:spacing w:val="-9"/>
          <w:sz w:val="24"/>
        </w:rPr>
        <w:t> </w:t>
      </w:r>
      <w:r>
        <w:rPr>
          <w:spacing w:val="-8"/>
          <w:sz w:val="24"/>
        </w:rPr>
        <w:t>simples</w:t>
      </w:r>
      <w:r>
        <w:rPr>
          <w:spacing w:val="-7"/>
          <w:sz w:val="24"/>
        </w:rPr>
        <w:t> </w:t>
      </w:r>
      <w:r>
        <w:rPr>
          <w:spacing w:val="-8"/>
          <w:sz w:val="24"/>
        </w:rPr>
        <w:t>assistência</w:t>
      </w:r>
      <w:r>
        <w:rPr>
          <w:spacing w:val="-9"/>
          <w:sz w:val="24"/>
        </w:rPr>
        <w:t> </w:t>
      </w:r>
      <w:r>
        <w:rPr>
          <w:spacing w:val="-8"/>
          <w:sz w:val="24"/>
        </w:rPr>
        <w:t>médica,</w:t>
      </w:r>
      <w:r>
        <w:rPr>
          <w:spacing w:val="-7"/>
          <w:sz w:val="24"/>
        </w:rPr>
        <w:t> </w:t>
      </w:r>
      <w:r>
        <w:rPr>
          <w:spacing w:val="-8"/>
          <w:sz w:val="24"/>
        </w:rPr>
        <w:t>assim entendida</w:t>
      </w:r>
      <w:r>
        <w:rPr>
          <w:spacing w:val="-7"/>
          <w:sz w:val="24"/>
        </w:rPr>
        <w:t> </w:t>
      </w:r>
      <w:r>
        <w:rPr>
          <w:spacing w:val="-8"/>
          <w:sz w:val="24"/>
        </w:rPr>
        <w:t>como </w:t>
      </w:r>
      <w:r>
        <w:rPr>
          <w:spacing w:val="-2"/>
          <w:sz w:val="24"/>
        </w:rPr>
        <w:t>atendimento</w:t>
      </w:r>
      <w:r>
        <w:rPr>
          <w:spacing w:val="-13"/>
          <w:sz w:val="24"/>
        </w:rPr>
        <w:t> </w:t>
      </w:r>
      <w:r>
        <w:rPr>
          <w:spacing w:val="-2"/>
          <w:sz w:val="24"/>
        </w:rPr>
        <w:t>médico</w:t>
      </w:r>
      <w:r>
        <w:rPr>
          <w:spacing w:val="-13"/>
          <w:sz w:val="24"/>
        </w:rPr>
        <w:t> </w:t>
      </w:r>
      <w:r>
        <w:rPr>
          <w:spacing w:val="-2"/>
          <w:sz w:val="24"/>
        </w:rPr>
        <w:t>seguido</w:t>
      </w:r>
      <w:r>
        <w:rPr>
          <w:spacing w:val="-13"/>
          <w:sz w:val="24"/>
        </w:rPr>
        <w:t> </w:t>
      </w:r>
      <w:r>
        <w:rPr>
          <w:spacing w:val="-2"/>
          <w:sz w:val="24"/>
        </w:rPr>
        <w:t>da</w:t>
      </w:r>
      <w:r>
        <w:rPr>
          <w:spacing w:val="-13"/>
          <w:sz w:val="24"/>
        </w:rPr>
        <w:t> </w:t>
      </w:r>
      <w:r>
        <w:rPr>
          <w:spacing w:val="-2"/>
          <w:sz w:val="24"/>
        </w:rPr>
        <w:t>pronta</w:t>
      </w:r>
      <w:r>
        <w:rPr>
          <w:spacing w:val="-13"/>
          <w:sz w:val="24"/>
        </w:rPr>
        <w:t> </w:t>
      </w:r>
      <w:r>
        <w:rPr>
          <w:spacing w:val="-2"/>
          <w:sz w:val="24"/>
        </w:rPr>
        <w:t>recuperação</w:t>
      </w:r>
      <w:r>
        <w:rPr>
          <w:spacing w:val="-13"/>
          <w:sz w:val="24"/>
        </w:rPr>
        <w:t> </w:t>
      </w:r>
      <w:r>
        <w:rPr>
          <w:spacing w:val="-2"/>
          <w:sz w:val="24"/>
        </w:rPr>
        <w:t>do</w:t>
      </w:r>
      <w:r>
        <w:rPr>
          <w:spacing w:val="-13"/>
          <w:sz w:val="24"/>
        </w:rPr>
        <w:t> </w:t>
      </w:r>
      <w:r>
        <w:rPr>
          <w:spacing w:val="-2"/>
          <w:sz w:val="24"/>
        </w:rPr>
        <w:t>segurado</w:t>
      </w:r>
      <w:r>
        <w:rPr>
          <w:spacing w:val="-14"/>
          <w:sz w:val="24"/>
        </w:rPr>
        <w:t> </w:t>
      </w:r>
      <w:r>
        <w:rPr>
          <w:spacing w:val="-2"/>
          <w:sz w:val="24"/>
        </w:rPr>
        <w:t>para</w:t>
      </w:r>
      <w:r>
        <w:rPr>
          <w:spacing w:val="-13"/>
          <w:sz w:val="24"/>
        </w:rPr>
        <w:t> </w:t>
      </w:r>
      <w:r>
        <w:rPr>
          <w:spacing w:val="-2"/>
          <w:sz w:val="24"/>
        </w:rPr>
        <w:t>o</w:t>
      </w:r>
      <w:r>
        <w:rPr>
          <w:spacing w:val="-13"/>
          <w:sz w:val="24"/>
        </w:rPr>
        <w:t> </w:t>
      </w:r>
      <w:r>
        <w:rPr>
          <w:spacing w:val="-2"/>
          <w:sz w:val="24"/>
        </w:rPr>
        <w:t>exercício</w:t>
      </w:r>
      <w:r>
        <w:rPr>
          <w:spacing w:val="-13"/>
          <w:sz w:val="24"/>
        </w:rPr>
        <w:t> </w:t>
      </w:r>
      <w:r>
        <w:rPr>
          <w:spacing w:val="-2"/>
          <w:sz w:val="24"/>
        </w:rPr>
        <w:t>da</w:t>
      </w:r>
      <w:r>
        <w:rPr>
          <w:spacing w:val="-13"/>
          <w:sz w:val="24"/>
        </w:rPr>
        <w:t> </w:t>
      </w:r>
      <w:r>
        <w:rPr>
          <w:spacing w:val="-2"/>
          <w:sz w:val="24"/>
        </w:rPr>
        <w:t>atividade </w:t>
      </w:r>
      <w:r>
        <w:rPr>
          <w:w w:val="90"/>
          <w:sz w:val="24"/>
        </w:rPr>
        <w:t>laborativa, o referido campo deve ser preenchido com [N]. Tal campo não se confunde com o campo</w:t>
      </w:r>
    </w:p>
    <w:p>
      <w:pPr>
        <w:spacing w:after="0" w:line="381" w:lineRule="auto"/>
        <w:jc w:val="both"/>
        <w:rPr>
          <w:sz w:val="24"/>
        </w:rPr>
        <w:sectPr>
          <w:pgSz w:w="11910" w:h="16840"/>
          <w:pgMar w:header="0" w:footer="1319" w:top="960" w:bottom="1540" w:left="800" w:right="240"/>
        </w:sectPr>
      </w:pPr>
    </w:p>
    <w:p>
      <w:pPr>
        <w:pStyle w:val="BodyText"/>
        <w:spacing w:line="381" w:lineRule="auto" w:before="25"/>
        <w:ind w:right="842"/>
      </w:pPr>
      <w:r>
        <w:rPr>
          <w:w w:val="90"/>
        </w:rPr>
        <w:t>{indAfast}, que corresponde</w:t>
      </w:r>
      <w:r>
        <w:rPr>
          <w:spacing w:val="-1"/>
          <w:w w:val="90"/>
        </w:rPr>
        <w:t> </w:t>
      </w:r>
      <w:r>
        <w:rPr>
          <w:w w:val="90"/>
        </w:rPr>
        <w:t>à indicação do médico assistente sobre</w:t>
      </w:r>
      <w:r>
        <w:rPr>
          <w:spacing w:val="-1"/>
          <w:w w:val="90"/>
        </w:rPr>
        <w:t> </w:t>
      </w:r>
      <w:r>
        <w:rPr>
          <w:w w:val="90"/>
        </w:rPr>
        <w:t>a necessidade</w:t>
      </w:r>
      <w:r>
        <w:rPr>
          <w:spacing w:val="-1"/>
          <w:w w:val="90"/>
        </w:rPr>
        <w:t> </w:t>
      </w:r>
      <w:r>
        <w:rPr>
          <w:w w:val="90"/>
        </w:rPr>
        <w:t>de</w:t>
      </w:r>
      <w:r>
        <w:rPr>
          <w:spacing w:val="-1"/>
          <w:w w:val="90"/>
        </w:rPr>
        <w:t> </w:t>
      </w:r>
      <w:r>
        <w:rPr>
          <w:w w:val="90"/>
        </w:rPr>
        <w:t>repouso,</w:t>
      </w:r>
      <w:r>
        <w:rPr>
          <w:spacing w:val="-1"/>
          <w:w w:val="90"/>
        </w:rPr>
        <w:t> </w:t>
      </w:r>
      <w:r>
        <w:rPr>
          <w:w w:val="90"/>
        </w:rPr>
        <w:t>o</w:t>
      </w:r>
      <w:r>
        <w:rPr>
          <w:spacing w:val="-1"/>
          <w:w w:val="90"/>
        </w:rPr>
        <w:t> </w:t>
      </w:r>
      <w:r>
        <w:rPr>
          <w:w w:val="90"/>
        </w:rPr>
        <w:t>que </w:t>
      </w:r>
      <w:r>
        <w:rPr>
          <w:spacing w:val="-6"/>
        </w:rPr>
        <w:t>não</w:t>
      </w:r>
      <w:r>
        <w:rPr>
          <w:spacing w:val="-9"/>
        </w:rPr>
        <w:t> </w:t>
      </w:r>
      <w:r>
        <w:rPr>
          <w:spacing w:val="-6"/>
        </w:rPr>
        <w:t>necessariamente</w:t>
      </w:r>
      <w:r>
        <w:rPr>
          <w:spacing w:val="-7"/>
        </w:rPr>
        <w:t> </w:t>
      </w:r>
      <w:r>
        <w:rPr>
          <w:spacing w:val="-6"/>
        </w:rPr>
        <w:t>implicará o</w:t>
      </w:r>
      <w:r>
        <w:rPr>
          <w:spacing w:val="-9"/>
        </w:rPr>
        <w:t> </w:t>
      </w:r>
      <w:r>
        <w:rPr>
          <w:spacing w:val="-6"/>
        </w:rPr>
        <w:t>efetivo</w:t>
      </w:r>
      <w:r>
        <w:rPr>
          <w:spacing w:val="-9"/>
        </w:rPr>
        <w:t> </w:t>
      </w:r>
      <w:r>
        <w:rPr>
          <w:spacing w:val="-6"/>
        </w:rPr>
        <w:t>afastamento</w:t>
      </w:r>
      <w:r>
        <w:rPr>
          <w:spacing w:val="-9"/>
        </w:rPr>
        <w:t> </w:t>
      </w:r>
      <w:r>
        <w:rPr>
          <w:spacing w:val="-6"/>
        </w:rPr>
        <w:t>do</w:t>
      </w:r>
      <w:r>
        <w:rPr>
          <w:spacing w:val="-7"/>
        </w:rPr>
        <w:t> </w:t>
      </w:r>
      <w:r>
        <w:rPr>
          <w:spacing w:val="-6"/>
        </w:rPr>
        <w:t>trabalho.</w:t>
      </w:r>
    </w:p>
    <w:p>
      <w:pPr>
        <w:pStyle w:val="BodyText"/>
        <w:spacing w:before="5"/>
        <w:ind w:left="0"/>
        <w:jc w:val="left"/>
        <w:rPr>
          <w:sz w:val="23"/>
        </w:rPr>
      </w:pPr>
    </w:p>
    <w:p>
      <w:pPr>
        <w:pStyle w:val="Heading1"/>
        <w:spacing w:before="1"/>
        <w:ind w:left="220" w:firstLine="0"/>
        <w:jc w:val="left"/>
      </w:pPr>
      <w:bookmarkStart w:name="_bookmark109" w:id="110"/>
      <w:bookmarkEnd w:id="110"/>
      <w:r>
        <w:rPr>
          <w:b w:val="0"/>
        </w:rPr>
      </w:r>
      <w:r>
        <w:rPr>
          <w:w w:val="85"/>
        </w:rPr>
        <w:t>S-2220</w:t>
      </w:r>
      <w:r>
        <w:rPr>
          <w:spacing w:val="8"/>
        </w:rPr>
        <w:t> </w:t>
      </w:r>
      <w:r>
        <w:rPr>
          <w:b w:val="0"/>
          <w:w w:val="85"/>
        </w:rPr>
        <w:t>–</w:t>
      </w:r>
      <w:r>
        <w:rPr>
          <w:b w:val="0"/>
          <w:spacing w:val="9"/>
        </w:rPr>
        <w:t> </w:t>
      </w:r>
      <w:r>
        <w:rPr>
          <w:w w:val="85"/>
        </w:rPr>
        <w:t>Monitoramento</w:t>
      </w:r>
      <w:r>
        <w:rPr>
          <w:spacing w:val="10"/>
        </w:rPr>
        <w:t> </w:t>
      </w:r>
      <w:r>
        <w:rPr>
          <w:w w:val="85"/>
        </w:rPr>
        <w:t>da</w:t>
      </w:r>
      <w:r>
        <w:rPr>
          <w:spacing w:val="8"/>
        </w:rPr>
        <w:t> </w:t>
      </w:r>
      <w:r>
        <w:rPr>
          <w:w w:val="85"/>
        </w:rPr>
        <w:t>Saúde</w:t>
      </w:r>
      <w:r>
        <w:rPr>
          <w:spacing w:val="12"/>
        </w:rPr>
        <w:t> </w:t>
      </w:r>
      <w:r>
        <w:rPr>
          <w:w w:val="85"/>
        </w:rPr>
        <w:t>do</w:t>
      </w:r>
      <w:r>
        <w:rPr>
          <w:spacing w:val="7"/>
        </w:rPr>
        <w:t> </w:t>
      </w:r>
      <w:r>
        <w:rPr>
          <w:spacing w:val="-2"/>
          <w:w w:val="85"/>
        </w:rPr>
        <w:t>Trabalhador</w:t>
      </w:r>
    </w:p>
    <w:p>
      <w:pPr>
        <w:pStyle w:val="BodyText"/>
        <w:ind w:left="0"/>
        <w:jc w:val="left"/>
        <w:rPr>
          <w:b/>
        </w:rPr>
      </w:pPr>
    </w:p>
    <w:p>
      <w:pPr>
        <w:pStyle w:val="BodyText"/>
        <w:spacing w:before="4"/>
        <w:ind w:left="0"/>
        <w:jc w:val="left"/>
        <w:rPr>
          <w:b/>
          <w:sz w:val="28"/>
        </w:rPr>
      </w:pPr>
    </w:p>
    <w:p>
      <w:pPr>
        <w:pStyle w:val="BodyText"/>
        <w:spacing w:line="381" w:lineRule="auto"/>
        <w:ind w:right="831"/>
      </w:pPr>
      <w:r>
        <w:rPr>
          <w:b/>
          <w:spacing w:val="-4"/>
        </w:rPr>
        <w:t>Conceito:</w:t>
      </w:r>
      <w:r>
        <w:rPr>
          <w:b/>
          <w:spacing w:val="-13"/>
        </w:rPr>
        <w:t> </w:t>
      </w:r>
      <w:r>
        <w:rPr>
          <w:spacing w:val="-4"/>
        </w:rPr>
        <w:t>o</w:t>
      </w:r>
      <w:r>
        <w:rPr>
          <w:spacing w:val="-13"/>
        </w:rPr>
        <w:t> </w:t>
      </w:r>
      <w:r>
        <w:rPr>
          <w:spacing w:val="-4"/>
        </w:rPr>
        <w:t>evento</w:t>
      </w:r>
      <w:r>
        <w:rPr>
          <w:spacing w:val="-12"/>
        </w:rPr>
        <w:t> </w:t>
      </w:r>
      <w:r>
        <w:rPr>
          <w:spacing w:val="-4"/>
        </w:rPr>
        <w:t>detalha</w:t>
      </w:r>
      <w:r>
        <w:rPr>
          <w:spacing w:val="-13"/>
        </w:rPr>
        <w:t> </w:t>
      </w:r>
      <w:r>
        <w:rPr>
          <w:spacing w:val="-4"/>
        </w:rPr>
        <w:t>as</w:t>
      </w:r>
      <w:r>
        <w:rPr>
          <w:spacing w:val="-13"/>
        </w:rPr>
        <w:t> </w:t>
      </w:r>
      <w:r>
        <w:rPr>
          <w:spacing w:val="-4"/>
        </w:rPr>
        <w:t>informações</w:t>
      </w:r>
      <w:r>
        <w:rPr>
          <w:spacing w:val="-13"/>
        </w:rPr>
        <w:t> </w:t>
      </w:r>
      <w:r>
        <w:rPr>
          <w:spacing w:val="-4"/>
        </w:rPr>
        <w:t>relativas</w:t>
      </w:r>
      <w:r>
        <w:rPr>
          <w:spacing w:val="-12"/>
        </w:rPr>
        <w:t> </w:t>
      </w:r>
      <w:r>
        <w:rPr>
          <w:spacing w:val="-4"/>
        </w:rPr>
        <w:t>ao</w:t>
      </w:r>
      <w:r>
        <w:rPr>
          <w:spacing w:val="-13"/>
        </w:rPr>
        <w:t> </w:t>
      </w:r>
      <w:r>
        <w:rPr>
          <w:spacing w:val="-4"/>
        </w:rPr>
        <w:t>monitoramento</w:t>
      </w:r>
      <w:r>
        <w:rPr>
          <w:spacing w:val="-13"/>
        </w:rPr>
        <w:t> </w:t>
      </w:r>
      <w:r>
        <w:rPr>
          <w:spacing w:val="-4"/>
        </w:rPr>
        <w:t>da</w:t>
      </w:r>
      <w:r>
        <w:rPr>
          <w:spacing w:val="-12"/>
        </w:rPr>
        <w:t> </w:t>
      </w:r>
      <w:r>
        <w:rPr>
          <w:spacing w:val="-4"/>
        </w:rPr>
        <w:t>saúde</w:t>
      </w:r>
      <w:r>
        <w:rPr>
          <w:spacing w:val="-13"/>
        </w:rPr>
        <w:t> </w:t>
      </w:r>
      <w:r>
        <w:rPr>
          <w:spacing w:val="-4"/>
        </w:rPr>
        <w:t>do</w:t>
      </w:r>
      <w:r>
        <w:rPr>
          <w:spacing w:val="-13"/>
        </w:rPr>
        <w:t> </w:t>
      </w:r>
      <w:r>
        <w:rPr>
          <w:spacing w:val="-4"/>
        </w:rPr>
        <w:t>trabalhador </w:t>
      </w:r>
      <w:r>
        <w:rPr>
          <w:w w:val="90"/>
        </w:rPr>
        <w:t>(avaliações clínicas), durante todo o vínculo laboral com o declarante, por trabalhador, bem como os exames complementares aos quais foi submetido, com respectivas datas e conclusões.</w:t>
      </w:r>
    </w:p>
    <w:p>
      <w:pPr>
        <w:pStyle w:val="BodyText"/>
        <w:spacing w:line="384" w:lineRule="auto" w:before="1"/>
        <w:ind w:right="832"/>
      </w:pPr>
      <w:r>
        <w:rPr>
          <w:b/>
        </w:rPr>
        <w:t>Quem</w:t>
      </w:r>
      <w:r>
        <w:rPr>
          <w:b/>
          <w:spacing w:val="-11"/>
        </w:rPr>
        <w:t> </w:t>
      </w:r>
      <w:r>
        <w:rPr>
          <w:b/>
        </w:rPr>
        <w:t>está</w:t>
      </w:r>
      <w:r>
        <w:rPr>
          <w:b/>
          <w:spacing w:val="-11"/>
        </w:rPr>
        <w:t> </w:t>
      </w:r>
      <w:r>
        <w:rPr>
          <w:b/>
        </w:rPr>
        <w:t>obrigado:</w:t>
      </w:r>
      <w:r>
        <w:rPr>
          <w:b/>
          <w:spacing w:val="-10"/>
        </w:rPr>
        <w:t> </w:t>
      </w:r>
      <w:r>
        <w:rPr/>
        <w:t>o</w:t>
      </w:r>
      <w:r>
        <w:rPr>
          <w:spacing w:val="-11"/>
        </w:rPr>
        <w:t> </w:t>
      </w:r>
      <w:r>
        <w:rPr/>
        <w:t>empregador</w:t>
      </w:r>
      <w:r>
        <w:rPr>
          <w:spacing w:val="-11"/>
        </w:rPr>
        <w:t> </w:t>
      </w:r>
      <w:r>
        <w:rPr/>
        <w:t>e</w:t>
      </w:r>
      <w:r>
        <w:rPr>
          <w:spacing w:val="-10"/>
        </w:rPr>
        <w:t> </w:t>
      </w:r>
      <w:r>
        <w:rPr/>
        <w:t>os</w:t>
      </w:r>
      <w:r>
        <w:rPr>
          <w:spacing w:val="-12"/>
        </w:rPr>
        <w:t> </w:t>
      </w:r>
      <w:r>
        <w:rPr/>
        <w:t>órgãos</w:t>
      </w:r>
      <w:r>
        <w:rPr>
          <w:spacing w:val="-11"/>
        </w:rPr>
        <w:t> </w:t>
      </w:r>
      <w:r>
        <w:rPr/>
        <w:t>públicos</w:t>
      </w:r>
      <w:r>
        <w:rPr>
          <w:spacing w:val="-11"/>
        </w:rPr>
        <w:t> </w:t>
      </w:r>
      <w:r>
        <w:rPr/>
        <w:t>em</w:t>
      </w:r>
      <w:r>
        <w:rPr>
          <w:spacing w:val="-11"/>
        </w:rPr>
        <w:t> </w:t>
      </w:r>
      <w:r>
        <w:rPr/>
        <w:t>relação</w:t>
      </w:r>
      <w:r>
        <w:rPr>
          <w:spacing w:val="-11"/>
        </w:rPr>
        <w:t> </w:t>
      </w:r>
      <w:r>
        <w:rPr/>
        <w:t>aos</w:t>
      </w:r>
      <w:r>
        <w:rPr>
          <w:spacing w:val="-11"/>
        </w:rPr>
        <w:t> </w:t>
      </w:r>
      <w:r>
        <w:rPr/>
        <w:t>seus</w:t>
      </w:r>
      <w:r>
        <w:rPr>
          <w:spacing w:val="-11"/>
        </w:rPr>
        <w:t> </w:t>
      </w:r>
      <w:r>
        <w:rPr/>
        <w:t>empregados </w:t>
      </w:r>
      <w:r>
        <w:rPr>
          <w:w w:val="90"/>
        </w:rPr>
        <w:t>contratados</w:t>
      </w:r>
      <w:r>
        <w:rPr>
          <w:spacing w:val="-3"/>
          <w:w w:val="90"/>
        </w:rPr>
        <w:t> </w:t>
      </w:r>
      <w:r>
        <w:rPr>
          <w:w w:val="90"/>
        </w:rPr>
        <w:t>pelo regime</w:t>
      </w:r>
      <w:r>
        <w:rPr>
          <w:spacing w:val="-1"/>
          <w:w w:val="90"/>
        </w:rPr>
        <w:t> </w:t>
      </w:r>
      <w:r>
        <w:rPr>
          <w:w w:val="90"/>
        </w:rPr>
        <w:t>da CLT.</w:t>
      </w:r>
      <w:r>
        <w:rPr>
          <w:spacing w:val="-2"/>
          <w:w w:val="90"/>
        </w:rPr>
        <w:t> </w:t>
      </w:r>
      <w:r>
        <w:rPr>
          <w:w w:val="90"/>
        </w:rPr>
        <w:t>No</w:t>
      </w:r>
      <w:r>
        <w:rPr>
          <w:spacing w:val="-1"/>
          <w:w w:val="90"/>
        </w:rPr>
        <w:t> </w:t>
      </w:r>
      <w:r>
        <w:rPr>
          <w:w w:val="90"/>
        </w:rPr>
        <w:t>caso</w:t>
      </w:r>
      <w:r>
        <w:rPr>
          <w:spacing w:val="-1"/>
          <w:w w:val="90"/>
        </w:rPr>
        <w:t> </w:t>
      </w:r>
      <w:r>
        <w:rPr>
          <w:w w:val="90"/>
        </w:rPr>
        <w:t>de servidores</w:t>
      </w:r>
      <w:r>
        <w:rPr>
          <w:spacing w:val="-1"/>
          <w:w w:val="90"/>
        </w:rPr>
        <w:t> </w:t>
      </w:r>
      <w:r>
        <w:rPr>
          <w:w w:val="90"/>
        </w:rPr>
        <w:t>públicos</w:t>
      </w:r>
      <w:r>
        <w:rPr>
          <w:spacing w:val="-1"/>
          <w:w w:val="90"/>
        </w:rPr>
        <w:t> </w:t>
      </w:r>
      <w:r>
        <w:rPr>
          <w:w w:val="90"/>
        </w:rPr>
        <w:t>não celetistas o</w:t>
      </w:r>
      <w:r>
        <w:rPr>
          <w:spacing w:val="-1"/>
          <w:w w:val="90"/>
        </w:rPr>
        <w:t> </w:t>
      </w:r>
      <w:r>
        <w:rPr>
          <w:w w:val="90"/>
        </w:rPr>
        <w:t>envio</w:t>
      </w:r>
      <w:r>
        <w:rPr>
          <w:spacing w:val="-1"/>
          <w:w w:val="90"/>
        </w:rPr>
        <w:t> </w:t>
      </w:r>
      <w:r>
        <w:rPr>
          <w:w w:val="90"/>
        </w:rPr>
        <w:t>da</w:t>
      </w:r>
      <w:r>
        <w:rPr>
          <w:spacing w:val="-1"/>
          <w:w w:val="90"/>
        </w:rPr>
        <w:t> </w:t>
      </w:r>
      <w:r>
        <w:rPr>
          <w:w w:val="90"/>
        </w:rPr>
        <w:t>informação </w:t>
      </w:r>
      <w:r>
        <w:rPr/>
        <w:t>não é obrigatório.</w:t>
      </w:r>
    </w:p>
    <w:p>
      <w:pPr>
        <w:pStyle w:val="BodyText"/>
        <w:spacing w:line="381" w:lineRule="auto"/>
        <w:ind w:right="824"/>
      </w:pPr>
      <w:r>
        <w:rPr>
          <w:b/>
          <w:w w:val="90"/>
        </w:rPr>
        <w:t>Prazo de envio: </w:t>
      </w:r>
      <w:r>
        <w:rPr>
          <w:w w:val="90"/>
        </w:rPr>
        <w:t>o evento deve ser enviado até o dia 15 (quinze) do mês subsequente ao da emissão do correspondente ASO, salvo para o relativo a ASO admissional {tpExameOcup} = [0], hipótese em </w:t>
      </w:r>
      <w:r>
        <w:rPr>
          <w:w w:val="85"/>
        </w:rPr>
        <w:t>que o evento deve ser enviado até o dia 15 (quinze) do mês subsequente ao da admissão. Esses prazos </w:t>
      </w:r>
      <w:r>
        <w:rPr>
          <w:spacing w:val="-8"/>
        </w:rPr>
        <w:t>são</w:t>
      </w:r>
      <w:r>
        <w:rPr>
          <w:spacing w:val="-4"/>
        </w:rPr>
        <w:t> </w:t>
      </w:r>
      <w:r>
        <w:rPr>
          <w:spacing w:val="-8"/>
        </w:rPr>
        <w:t>postergados</w:t>
      </w:r>
      <w:r>
        <w:rPr>
          <w:spacing w:val="-4"/>
        </w:rPr>
        <w:t> </w:t>
      </w:r>
      <w:r>
        <w:rPr>
          <w:spacing w:val="-8"/>
        </w:rPr>
        <w:t>para o primeiro dia útil quando caírem</w:t>
      </w:r>
      <w:r>
        <w:rPr>
          <w:spacing w:val="-3"/>
        </w:rPr>
        <w:t> </w:t>
      </w:r>
      <w:r>
        <w:rPr>
          <w:spacing w:val="-8"/>
        </w:rPr>
        <w:t>em</w:t>
      </w:r>
      <w:r>
        <w:rPr>
          <w:spacing w:val="-4"/>
        </w:rPr>
        <w:t> </w:t>
      </w:r>
      <w:r>
        <w:rPr>
          <w:spacing w:val="-8"/>
        </w:rPr>
        <w:t>dia não útil para</w:t>
      </w:r>
      <w:r>
        <w:rPr>
          <w:spacing w:val="-4"/>
        </w:rPr>
        <w:t> </w:t>
      </w:r>
      <w:r>
        <w:rPr>
          <w:spacing w:val="-8"/>
        </w:rPr>
        <w:t>fins fiscais.</w:t>
      </w:r>
      <w:r>
        <w:rPr/>
        <w:t> </w:t>
      </w:r>
      <w:r>
        <w:rPr>
          <w:spacing w:val="-8"/>
        </w:rPr>
        <w:t>Essa regra </w:t>
      </w:r>
      <w:r>
        <w:rPr>
          <w:w w:val="90"/>
        </w:rPr>
        <w:t>não</w:t>
      </w:r>
      <w:r>
        <w:rPr>
          <w:spacing w:val="-6"/>
          <w:w w:val="90"/>
        </w:rPr>
        <w:t> </w:t>
      </w:r>
      <w:r>
        <w:rPr>
          <w:w w:val="90"/>
        </w:rPr>
        <w:t>altera</w:t>
      </w:r>
      <w:r>
        <w:rPr>
          <w:spacing w:val="-6"/>
          <w:w w:val="90"/>
        </w:rPr>
        <w:t> </w:t>
      </w:r>
      <w:r>
        <w:rPr>
          <w:w w:val="90"/>
        </w:rPr>
        <w:t>o</w:t>
      </w:r>
      <w:r>
        <w:rPr>
          <w:spacing w:val="-6"/>
          <w:w w:val="90"/>
        </w:rPr>
        <w:t> </w:t>
      </w:r>
      <w:r>
        <w:rPr>
          <w:w w:val="90"/>
        </w:rPr>
        <w:t>prazo</w:t>
      </w:r>
      <w:r>
        <w:rPr>
          <w:spacing w:val="-6"/>
          <w:w w:val="90"/>
        </w:rPr>
        <w:t> </w:t>
      </w:r>
      <w:r>
        <w:rPr>
          <w:w w:val="90"/>
        </w:rPr>
        <w:t>legal</w:t>
      </w:r>
      <w:r>
        <w:rPr>
          <w:spacing w:val="-6"/>
          <w:w w:val="90"/>
        </w:rPr>
        <w:t> </w:t>
      </w:r>
      <w:r>
        <w:rPr>
          <w:w w:val="90"/>
        </w:rPr>
        <w:t>para</w:t>
      </w:r>
      <w:r>
        <w:rPr>
          <w:spacing w:val="-4"/>
          <w:w w:val="90"/>
        </w:rPr>
        <w:t> </w:t>
      </w:r>
      <w:r>
        <w:rPr>
          <w:w w:val="90"/>
        </w:rPr>
        <w:t>a</w:t>
      </w:r>
      <w:r>
        <w:rPr>
          <w:spacing w:val="-7"/>
          <w:w w:val="90"/>
        </w:rPr>
        <w:t> </w:t>
      </w:r>
      <w:r>
        <w:rPr>
          <w:w w:val="90"/>
        </w:rPr>
        <w:t>realização</w:t>
      </w:r>
      <w:r>
        <w:rPr>
          <w:spacing w:val="-6"/>
          <w:w w:val="90"/>
        </w:rPr>
        <w:t> </w:t>
      </w:r>
      <w:r>
        <w:rPr>
          <w:w w:val="90"/>
        </w:rPr>
        <w:t>dos</w:t>
      </w:r>
      <w:r>
        <w:rPr>
          <w:spacing w:val="-6"/>
          <w:w w:val="90"/>
        </w:rPr>
        <w:t> </w:t>
      </w:r>
      <w:r>
        <w:rPr>
          <w:w w:val="90"/>
        </w:rPr>
        <w:t>exames,</w:t>
      </w:r>
      <w:r>
        <w:rPr>
          <w:spacing w:val="-7"/>
          <w:w w:val="90"/>
        </w:rPr>
        <w:t> </w:t>
      </w:r>
      <w:r>
        <w:rPr>
          <w:w w:val="90"/>
        </w:rPr>
        <w:t>que</w:t>
      </w:r>
      <w:r>
        <w:rPr>
          <w:spacing w:val="-6"/>
          <w:w w:val="90"/>
        </w:rPr>
        <w:t> </w:t>
      </w:r>
      <w:r>
        <w:rPr>
          <w:w w:val="90"/>
        </w:rPr>
        <w:t>deve</w:t>
      </w:r>
      <w:r>
        <w:rPr>
          <w:spacing w:val="-6"/>
          <w:w w:val="90"/>
        </w:rPr>
        <w:t> </w:t>
      </w:r>
      <w:r>
        <w:rPr>
          <w:w w:val="90"/>
        </w:rPr>
        <w:t>seguir</w:t>
      </w:r>
      <w:r>
        <w:rPr>
          <w:spacing w:val="-6"/>
          <w:w w:val="90"/>
        </w:rPr>
        <w:t> </w:t>
      </w:r>
      <w:r>
        <w:rPr>
          <w:w w:val="90"/>
        </w:rPr>
        <w:t>o</w:t>
      </w:r>
      <w:r>
        <w:rPr>
          <w:spacing w:val="-6"/>
          <w:w w:val="90"/>
        </w:rPr>
        <w:t> </w:t>
      </w:r>
      <w:r>
        <w:rPr>
          <w:w w:val="90"/>
        </w:rPr>
        <w:t>previsto</w:t>
      </w:r>
      <w:r>
        <w:rPr>
          <w:spacing w:val="-6"/>
          <w:w w:val="90"/>
        </w:rPr>
        <w:t> </w:t>
      </w:r>
      <w:r>
        <w:rPr>
          <w:w w:val="90"/>
        </w:rPr>
        <w:t>na</w:t>
      </w:r>
      <w:r>
        <w:rPr>
          <w:spacing w:val="-7"/>
          <w:w w:val="90"/>
        </w:rPr>
        <w:t> </w:t>
      </w:r>
      <w:r>
        <w:rPr>
          <w:w w:val="90"/>
        </w:rPr>
        <w:t>legislação,</w:t>
      </w:r>
      <w:r>
        <w:rPr>
          <w:spacing w:val="-6"/>
          <w:w w:val="90"/>
        </w:rPr>
        <w:t> </w:t>
      </w:r>
      <w:r>
        <w:rPr>
          <w:w w:val="90"/>
        </w:rPr>
        <w:t>sendo </w:t>
      </w:r>
      <w:r>
        <w:rPr/>
        <w:t>que somente o registro da informação no eSocial é permitido até o dia 15 (quinze) do mês </w:t>
      </w:r>
      <w:r>
        <w:rPr>
          <w:spacing w:val="-2"/>
        </w:rPr>
        <w:t>subsequente.</w:t>
      </w:r>
    </w:p>
    <w:p>
      <w:pPr>
        <w:pStyle w:val="BodyText"/>
        <w:jc w:val="left"/>
      </w:pPr>
      <w:r>
        <w:rPr>
          <w:spacing w:val="-2"/>
        </w:rPr>
        <w:t>(Excluído)</w:t>
      </w:r>
    </w:p>
    <w:p>
      <w:pPr>
        <w:pStyle w:val="BodyText"/>
        <w:spacing w:before="162"/>
        <w:jc w:val="left"/>
      </w:pPr>
      <w:r>
        <w:rPr>
          <w:b/>
          <w:w w:val="90"/>
        </w:rPr>
        <w:t>Pré-requisitos:</w:t>
      </w:r>
      <w:r>
        <w:rPr>
          <w:b/>
          <w:spacing w:val="-7"/>
          <w:w w:val="90"/>
        </w:rPr>
        <w:t> </w:t>
      </w:r>
      <w:r>
        <w:rPr>
          <w:w w:val="90"/>
        </w:rPr>
        <w:t>envio</w:t>
      </w:r>
      <w:r>
        <w:rPr>
          <w:spacing w:val="-9"/>
          <w:w w:val="90"/>
        </w:rPr>
        <w:t> </w:t>
      </w:r>
      <w:r>
        <w:rPr>
          <w:w w:val="90"/>
        </w:rPr>
        <w:t>do</w:t>
      </w:r>
      <w:r>
        <w:rPr>
          <w:spacing w:val="-10"/>
          <w:w w:val="90"/>
        </w:rPr>
        <w:t> </w:t>
      </w:r>
      <w:r>
        <w:rPr>
          <w:w w:val="90"/>
        </w:rPr>
        <w:t>evento</w:t>
      </w:r>
      <w:r>
        <w:rPr>
          <w:spacing w:val="-6"/>
          <w:w w:val="90"/>
        </w:rPr>
        <w:t> </w:t>
      </w:r>
      <w:r>
        <w:rPr>
          <w:w w:val="90"/>
        </w:rPr>
        <w:t>S-2190</w:t>
      </w:r>
      <w:r>
        <w:rPr>
          <w:spacing w:val="-5"/>
          <w:w w:val="90"/>
        </w:rPr>
        <w:t> </w:t>
      </w:r>
      <w:r>
        <w:rPr>
          <w:w w:val="90"/>
        </w:rPr>
        <w:t>(ou,</w:t>
      </w:r>
      <w:r>
        <w:rPr>
          <w:spacing w:val="-9"/>
          <w:w w:val="90"/>
        </w:rPr>
        <w:t> </w:t>
      </w:r>
      <w:r>
        <w:rPr>
          <w:w w:val="90"/>
        </w:rPr>
        <w:t>alternativamente,</w:t>
      </w:r>
      <w:r>
        <w:rPr>
          <w:spacing w:val="-6"/>
          <w:w w:val="90"/>
        </w:rPr>
        <w:t> </w:t>
      </w:r>
      <w:r>
        <w:rPr>
          <w:w w:val="90"/>
        </w:rPr>
        <w:t>do</w:t>
      </w:r>
      <w:r>
        <w:rPr>
          <w:spacing w:val="-6"/>
          <w:w w:val="90"/>
        </w:rPr>
        <w:t> </w:t>
      </w:r>
      <w:r>
        <w:rPr>
          <w:w w:val="90"/>
        </w:rPr>
        <w:t>S-2200)</w:t>
      </w:r>
      <w:r>
        <w:rPr>
          <w:spacing w:val="-9"/>
          <w:w w:val="90"/>
        </w:rPr>
        <w:t> </w:t>
      </w:r>
      <w:r>
        <w:rPr>
          <w:w w:val="90"/>
        </w:rPr>
        <w:t>ou</w:t>
      </w:r>
      <w:r>
        <w:rPr>
          <w:spacing w:val="-7"/>
          <w:w w:val="90"/>
        </w:rPr>
        <w:t> </w:t>
      </w:r>
      <w:r>
        <w:rPr>
          <w:w w:val="90"/>
        </w:rPr>
        <w:t>do</w:t>
      </w:r>
      <w:r>
        <w:rPr>
          <w:spacing w:val="-7"/>
          <w:w w:val="90"/>
        </w:rPr>
        <w:t> </w:t>
      </w:r>
      <w:r>
        <w:rPr>
          <w:w w:val="90"/>
        </w:rPr>
        <w:t>S-</w:t>
      </w:r>
      <w:r>
        <w:rPr>
          <w:spacing w:val="-4"/>
          <w:w w:val="90"/>
        </w:rPr>
        <w:t>2300.</w:t>
      </w:r>
    </w:p>
    <w:p>
      <w:pPr>
        <w:pStyle w:val="Heading1"/>
        <w:spacing w:before="166"/>
        <w:ind w:left="220" w:firstLine="0"/>
        <w:jc w:val="left"/>
      </w:pPr>
      <w:r>
        <w:rPr>
          <w:w w:val="85"/>
        </w:rPr>
        <w:t>Informações</w:t>
      </w:r>
      <w:r>
        <w:rPr>
          <w:spacing w:val="4"/>
        </w:rPr>
        <w:t> </w:t>
      </w:r>
      <w:r>
        <w:rPr>
          <w:spacing w:val="-2"/>
          <w:w w:val="95"/>
        </w:rPr>
        <w:t>adicionais:</w:t>
      </w:r>
    </w:p>
    <w:p>
      <w:pPr>
        <w:pStyle w:val="ListParagraph"/>
        <w:numPr>
          <w:ilvl w:val="0"/>
          <w:numId w:val="166"/>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66"/>
        </w:numPr>
        <w:tabs>
          <w:tab w:pos="925" w:val="left" w:leader="none"/>
        </w:tabs>
        <w:spacing w:line="381" w:lineRule="auto" w:before="164" w:after="0"/>
        <w:ind w:left="220" w:right="834" w:firstLine="0"/>
        <w:jc w:val="both"/>
        <w:rPr>
          <w:sz w:val="24"/>
        </w:rPr>
      </w:pPr>
      <w:r>
        <w:rPr>
          <w:spacing w:val="-4"/>
          <w:sz w:val="24"/>
        </w:rPr>
        <w:t>São</w:t>
      </w:r>
      <w:r>
        <w:rPr>
          <w:spacing w:val="-6"/>
          <w:sz w:val="24"/>
        </w:rPr>
        <w:t> </w:t>
      </w:r>
      <w:r>
        <w:rPr>
          <w:spacing w:val="-4"/>
          <w:sz w:val="24"/>
        </w:rPr>
        <w:t>informados</w:t>
      </w:r>
      <w:r>
        <w:rPr>
          <w:spacing w:val="-8"/>
          <w:sz w:val="24"/>
        </w:rPr>
        <w:t> </w:t>
      </w:r>
      <w:r>
        <w:rPr>
          <w:spacing w:val="-4"/>
          <w:sz w:val="24"/>
        </w:rPr>
        <w:t>neste</w:t>
      </w:r>
      <w:r>
        <w:rPr>
          <w:spacing w:val="-7"/>
          <w:sz w:val="24"/>
        </w:rPr>
        <w:t> </w:t>
      </w:r>
      <w:r>
        <w:rPr>
          <w:spacing w:val="-4"/>
          <w:sz w:val="24"/>
        </w:rPr>
        <w:t>evento</w:t>
      </w:r>
      <w:r>
        <w:rPr>
          <w:spacing w:val="-7"/>
          <w:sz w:val="24"/>
        </w:rPr>
        <w:t> </w:t>
      </w:r>
      <w:r>
        <w:rPr>
          <w:spacing w:val="-4"/>
          <w:sz w:val="24"/>
        </w:rPr>
        <w:t>os</w:t>
      </w:r>
      <w:r>
        <w:rPr>
          <w:spacing w:val="-8"/>
          <w:sz w:val="24"/>
        </w:rPr>
        <w:t> </w:t>
      </w:r>
      <w:r>
        <w:rPr>
          <w:spacing w:val="-4"/>
          <w:sz w:val="24"/>
        </w:rPr>
        <w:t>exames</w:t>
      </w:r>
      <w:r>
        <w:rPr>
          <w:spacing w:val="-8"/>
          <w:sz w:val="24"/>
        </w:rPr>
        <w:t> </w:t>
      </w:r>
      <w:r>
        <w:rPr>
          <w:spacing w:val="-4"/>
          <w:sz w:val="24"/>
        </w:rPr>
        <w:t>médicos</w:t>
      </w:r>
      <w:r>
        <w:rPr>
          <w:spacing w:val="-6"/>
          <w:sz w:val="24"/>
        </w:rPr>
        <w:t> </w:t>
      </w:r>
      <w:r>
        <w:rPr>
          <w:spacing w:val="-4"/>
          <w:sz w:val="24"/>
        </w:rPr>
        <w:t>referentes</w:t>
      </w:r>
      <w:r>
        <w:rPr>
          <w:spacing w:val="-8"/>
          <w:sz w:val="24"/>
        </w:rPr>
        <w:t> </w:t>
      </w:r>
      <w:r>
        <w:rPr>
          <w:spacing w:val="-4"/>
          <w:sz w:val="24"/>
        </w:rPr>
        <w:t>à</w:t>
      </w:r>
      <w:r>
        <w:rPr>
          <w:spacing w:val="-7"/>
          <w:sz w:val="24"/>
        </w:rPr>
        <w:t> </w:t>
      </w:r>
      <w:r>
        <w:rPr>
          <w:spacing w:val="-4"/>
          <w:sz w:val="24"/>
        </w:rPr>
        <w:t>monitoração</w:t>
      </w:r>
      <w:r>
        <w:rPr>
          <w:spacing w:val="-7"/>
          <w:sz w:val="24"/>
        </w:rPr>
        <w:t> </w:t>
      </w:r>
      <w:r>
        <w:rPr>
          <w:spacing w:val="-4"/>
          <w:sz w:val="24"/>
        </w:rPr>
        <w:t>da</w:t>
      </w:r>
      <w:r>
        <w:rPr>
          <w:spacing w:val="-10"/>
          <w:sz w:val="24"/>
        </w:rPr>
        <w:t> </w:t>
      </w:r>
      <w:r>
        <w:rPr>
          <w:spacing w:val="-4"/>
          <w:sz w:val="24"/>
        </w:rPr>
        <w:t>saúde</w:t>
      </w:r>
      <w:r>
        <w:rPr>
          <w:spacing w:val="-7"/>
          <w:sz w:val="24"/>
        </w:rPr>
        <w:t> </w:t>
      </w:r>
      <w:r>
        <w:rPr>
          <w:spacing w:val="-4"/>
          <w:sz w:val="24"/>
        </w:rPr>
        <w:t>do </w:t>
      </w:r>
      <w:r>
        <w:rPr>
          <w:w w:val="90"/>
          <w:sz w:val="24"/>
        </w:rPr>
        <w:t>trabalhador</w:t>
      </w:r>
      <w:r>
        <w:rPr>
          <w:spacing w:val="-3"/>
          <w:w w:val="90"/>
          <w:sz w:val="24"/>
        </w:rPr>
        <w:t> </w:t>
      </w:r>
      <w:r>
        <w:rPr>
          <w:w w:val="90"/>
          <w:sz w:val="24"/>
        </w:rPr>
        <w:t>conforme</w:t>
      </w:r>
      <w:r>
        <w:rPr>
          <w:spacing w:val="-4"/>
          <w:w w:val="90"/>
          <w:sz w:val="24"/>
        </w:rPr>
        <w:t> </w:t>
      </w:r>
      <w:r>
        <w:rPr>
          <w:w w:val="90"/>
          <w:sz w:val="24"/>
        </w:rPr>
        <w:t>o</w:t>
      </w:r>
      <w:r>
        <w:rPr>
          <w:spacing w:val="-5"/>
          <w:w w:val="90"/>
          <w:sz w:val="24"/>
        </w:rPr>
        <w:t> </w:t>
      </w:r>
      <w:r>
        <w:rPr>
          <w:w w:val="90"/>
          <w:sz w:val="24"/>
        </w:rPr>
        <w:t>disposto</w:t>
      </w:r>
      <w:r>
        <w:rPr>
          <w:spacing w:val="-5"/>
          <w:w w:val="90"/>
          <w:sz w:val="24"/>
        </w:rPr>
        <w:t> </w:t>
      </w:r>
      <w:r>
        <w:rPr>
          <w:w w:val="90"/>
          <w:sz w:val="24"/>
        </w:rPr>
        <w:t>nas</w:t>
      </w:r>
      <w:r>
        <w:rPr>
          <w:spacing w:val="-5"/>
          <w:w w:val="90"/>
          <w:sz w:val="24"/>
        </w:rPr>
        <w:t> </w:t>
      </w:r>
      <w:r>
        <w:rPr>
          <w:w w:val="90"/>
          <w:sz w:val="24"/>
        </w:rPr>
        <w:t>Normas</w:t>
      </w:r>
      <w:r>
        <w:rPr>
          <w:spacing w:val="-5"/>
          <w:w w:val="90"/>
          <w:sz w:val="24"/>
        </w:rPr>
        <w:t> </w:t>
      </w:r>
      <w:r>
        <w:rPr>
          <w:w w:val="90"/>
          <w:sz w:val="24"/>
        </w:rPr>
        <w:t>Regulamentadoras</w:t>
      </w:r>
      <w:r>
        <w:rPr>
          <w:spacing w:val="-3"/>
          <w:w w:val="90"/>
          <w:sz w:val="24"/>
        </w:rPr>
        <w:t> </w:t>
      </w:r>
      <w:r>
        <w:rPr>
          <w:w w:val="90"/>
          <w:sz w:val="24"/>
        </w:rPr>
        <w:t>(NRs),</w:t>
      </w:r>
      <w:r>
        <w:rPr>
          <w:spacing w:val="-7"/>
          <w:w w:val="90"/>
          <w:sz w:val="24"/>
        </w:rPr>
        <w:t> </w:t>
      </w:r>
      <w:r>
        <w:rPr>
          <w:w w:val="90"/>
          <w:sz w:val="24"/>
        </w:rPr>
        <w:t>bem</w:t>
      </w:r>
      <w:r>
        <w:rPr>
          <w:spacing w:val="-2"/>
          <w:w w:val="90"/>
          <w:sz w:val="24"/>
        </w:rPr>
        <w:t> </w:t>
      </w:r>
      <w:r>
        <w:rPr>
          <w:w w:val="90"/>
          <w:sz w:val="24"/>
        </w:rPr>
        <w:t>como os</w:t>
      </w:r>
      <w:r>
        <w:rPr>
          <w:spacing w:val="-10"/>
          <w:w w:val="90"/>
          <w:sz w:val="24"/>
        </w:rPr>
        <w:t> </w:t>
      </w:r>
      <w:r>
        <w:rPr>
          <w:w w:val="90"/>
          <w:sz w:val="24"/>
        </w:rPr>
        <w:t>demais</w:t>
      </w:r>
      <w:r>
        <w:rPr>
          <w:spacing w:val="-3"/>
          <w:w w:val="90"/>
          <w:sz w:val="24"/>
        </w:rPr>
        <w:t> </w:t>
      </w:r>
      <w:r>
        <w:rPr>
          <w:w w:val="90"/>
          <w:sz w:val="24"/>
        </w:rPr>
        <w:t>exames </w:t>
      </w:r>
      <w:r>
        <w:rPr>
          <w:spacing w:val="-4"/>
          <w:sz w:val="24"/>
        </w:rPr>
        <w:t>complementares</w:t>
      </w:r>
      <w:r>
        <w:rPr>
          <w:spacing w:val="-12"/>
          <w:sz w:val="24"/>
        </w:rPr>
        <w:t> </w:t>
      </w:r>
      <w:r>
        <w:rPr>
          <w:spacing w:val="-4"/>
          <w:sz w:val="24"/>
        </w:rPr>
        <w:t>solicitados</w:t>
      </w:r>
      <w:r>
        <w:rPr>
          <w:spacing w:val="-12"/>
          <w:sz w:val="24"/>
        </w:rPr>
        <w:t> </w:t>
      </w:r>
      <w:r>
        <w:rPr>
          <w:spacing w:val="-4"/>
          <w:sz w:val="24"/>
        </w:rPr>
        <w:t>a</w:t>
      </w:r>
      <w:r>
        <w:rPr>
          <w:spacing w:val="-12"/>
          <w:sz w:val="24"/>
        </w:rPr>
        <w:t> </w:t>
      </w:r>
      <w:r>
        <w:rPr>
          <w:spacing w:val="-4"/>
          <w:sz w:val="24"/>
        </w:rPr>
        <w:t>critério</w:t>
      </w:r>
      <w:r>
        <w:rPr>
          <w:spacing w:val="-12"/>
          <w:sz w:val="24"/>
        </w:rPr>
        <w:t> </w:t>
      </w:r>
      <w:r>
        <w:rPr>
          <w:spacing w:val="-4"/>
          <w:sz w:val="24"/>
        </w:rPr>
        <w:t>médico.</w:t>
      </w:r>
    </w:p>
    <w:p>
      <w:pPr>
        <w:pStyle w:val="ListParagraph"/>
        <w:numPr>
          <w:ilvl w:val="1"/>
          <w:numId w:val="166"/>
        </w:numPr>
        <w:tabs>
          <w:tab w:pos="925" w:val="left" w:leader="none"/>
        </w:tabs>
        <w:spacing w:line="381" w:lineRule="auto" w:before="1" w:after="0"/>
        <w:ind w:left="220" w:right="843" w:firstLine="0"/>
        <w:jc w:val="both"/>
        <w:rPr>
          <w:sz w:val="24"/>
        </w:rPr>
      </w:pPr>
      <w:r>
        <w:rPr>
          <w:spacing w:val="-8"/>
          <w:sz w:val="24"/>
        </w:rPr>
        <w:t>Não integram este evento as informações constantes em atestados médicos, nos casos de </w:t>
      </w:r>
      <w:r>
        <w:rPr>
          <w:spacing w:val="-4"/>
          <w:sz w:val="24"/>
        </w:rPr>
        <w:t>afastamento</w:t>
      </w:r>
      <w:r>
        <w:rPr>
          <w:spacing w:val="-14"/>
          <w:sz w:val="24"/>
        </w:rPr>
        <w:t> </w:t>
      </w:r>
      <w:r>
        <w:rPr>
          <w:spacing w:val="-4"/>
          <w:sz w:val="24"/>
        </w:rPr>
        <w:t>do</w:t>
      </w:r>
      <w:r>
        <w:rPr>
          <w:spacing w:val="-14"/>
          <w:sz w:val="24"/>
        </w:rPr>
        <w:t> </w:t>
      </w:r>
      <w:r>
        <w:rPr>
          <w:spacing w:val="-4"/>
          <w:sz w:val="24"/>
        </w:rPr>
        <w:t>trabalhador</w:t>
      </w:r>
      <w:r>
        <w:rPr>
          <w:spacing w:val="-14"/>
          <w:sz w:val="24"/>
        </w:rPr>
        <w:t> </w:t>
      </w:r>
      <w:r>
        <w:rPr>
          <w:spacing w:val="-4"/>
          <w:sz w:val="24"/>
        </w:rPr>
        <w:t>por</w:t>
      </w:r>
      <w:r>
        <w:rPr>
          <w:spacing w:val="-14"/>
          <w:sz w:val="24"/>
        </w:rPr>
        <w:t> </w:t>
      </w:r>
      <w:r>
        <w:rPr>
          <w:spacing w:val="-4"/>
          <w:sz w:val="24"/>
        </w:rPr>
        <w:t>doença</w:t>
      </w:r>
      <w:r>
        <w:rPr>
          <w:spacing w:val="-13"/>
          <w:sz w:val="24"/>
        </w:rPr>
        <w:t> </w:t>
      </w:r>
      <w:r>
        <w:rPr>
          <w:spacing w:val="-4"/>
          <w:sz w:val="24"/>
        </w:rPr>
        <w:t>ou</w:t>
      </w:r>
      <w:r>
        <w:rPr>
          <w:spacing w:val="-13"/>
          <w:sz w:val="24"/>
        </w:rPr>
        <w:t> </w:t>
      </w:r>
      <w:r>
        <w:rPr>
          <w:spacing w:val="-4"/>
          <w:sz w:val="24"/>
        </w:rPr>
        <w:t>acidente.</w:t>
      </w:r>
    </w:p>
    <w:p>
      <w:pPr>
        <w:pStyle w:val="ListParagraph"/>
        <w:numPr>
          <w:ilvl w:val="1"/>
          <w:numId w:val="166"/>
        </w:numPr>
        <w:tabs>
          <w:tab w:pos="925" w:val="left" w:leader="none"/>
        </w:tabs>
        <w:spacing w:line="384" w:lineRule="auto" w:before="1" w:after="0"/>
        <w:ind w:left="220" w:right="842" w:firstLine="0"/>
        <w:jc w:val="both"/>
        <w:rPr>
          <w:sz w:val="24"/>
        </w:rPr>
      </w:pPr>
      <w:r>
        <w:rPr>
          <w:spacing w:val="-6"/>
          <w:sz w:val="24"/>
        </w:rPr>
        <w:t>Devem ser informados neste evento os exames previstos como obrigatórios na legislação </w:t>
      </w:r>
      <w:r>
        <w:rPr>
          <w:w w:val="90"/>
          <w:sz w:val="24"/>
        </w:rPr>
        <w:t>trabalhista</w:t>
      </w:r>
      <w:r>
        <w:rPr>
          <w:spacing w:val="-5"/>
          <w:w w:val="90"/>
          <w:sz w:val="24"/>
        </w:rPr>
        <w:t> </w:t>
      </w:r>
      <w:r>
        <w:rPr>
          <w:w w:val="90"/>
          <w:sz w:val="24"/>
        </w:rPr>
        <w:t>e</w:t>
      </w:r>
      <w:r>
        <w:rPr>
          <w:spacing w:val="-2"/>
          <w:w w:val="90"/>
          <w:sz w:val="24"/>
        </w:rPr>
        <w:t> </w:t>
      </w:r>
      <w:r>
        <w:rPr>
          <w:w w:val="90"/>
          <w:sz w:val="24"/>
        </w:rPr>
        <w:t>aqueles</w:t>
      </w:r>
      <w:r>
        <w:rPr>
          <w:spacing w:val="-3"/>
          <w:w w:val="90"/>
          <w:sz w:val="24"/>
        </w:rPr>
        <w:t> </w:t>
      </w:r>
      <w:r>
        <w:rPr>
          <w:w w:val="90"/>
          <w:sz w:val="24"/>
        </w:rPr>
        <w:t>indicados</w:t>
      </w:r>
      <w:r>
        <w:rPr>
          <w:spacing w:val="-2"/>
          <w:w w:val="90"/>
          <w:sz w:val="24"/>
        </w:rPr>
        <w:t> </w:t>
      </w:r>
      <w:r>
        <w:rPr>
          <w:w w:val="90"/>
          <w:sz w:val="24"/>
        </w:rPr>
        <w:t>no</w:t>
      </w:r>
      <w:r>
        <w:rPr>
          <w:spacing w:val="-5"/>
          <w:w w:val="90"/>
          <w:sz w:val="24"/>
        </w:rPr>
        <w:t> </w:t>
      </w:r>
      <w:r>
        <w:rPr>
          <w:w w:val="90"/>
          <w:sz w:val="24"/>
        </w:rPr>
        <w:t>PCMSO,</w:t>
      </w:r>
      <w:r>
        <w:rPr>
          <w:spacing w:val="-3"/>
          <w:w w:val="90"/>
          <w:sz w:val="24"/>
        </w:rPr>
        <w:t> </w:t>
      </w:r>
      <w:r>
        <w:rPr>
          <w:w w:val="90"/>
          <w:sz w:val="24"/>
        </w:rPr>
        <w:t>de</w:t>
      </w:r>
      <w:r>
        <w:rPr>
          <w:spacing w:val="-5"/>
          <w:w w:val="90"/>
          <w:sz w:val="24"/>
        </w:rPr>
        <w:t> </w:t>
      </w:r>
      <w:r>
        <w:rPr>
          <w:w w:val="90"/>
          <w:sz w:val="24"/>
        </w:rPr>
        <w:t>acordo</w:t>
      </w:r>
      <w:r>
        <w:rPr>
          <w:spacing w:val="-2"/>
          <w:w w:val="90"/>
          <w:sz w:val="24"/>
        </w:rPr>
        <w:t> </w:t>
      </w:r>
      <w:r>
        <w:rPr>
          <w:w w:val="90"/>
          <w:sz w:val="24"/>
        </w:rPr>
        <w:t>com</w:t>
      </w:r>
      <w:r>
        <w:rPr>
          <w:spacing w:val="-2"/>
          <w:w w:val="90"/>
          <w:sz w:val="24"/>
        </w:rPr>
        <w:t> </w:t>
      </w:r>
      <w:r>
        <w:rPr>
          <w:w w:val="90"/>
          <w:sz w:val="24"/>
        </w:rPr>
        <w:t>o</w:t>
      </w:r>
      <w:r>
        <w:rPr>
          <w:spacing w:val="-5"/>
          <w:w w:val="90"/>
          <w:sz w:val="24"/>
        </w:rPr>
        <w:t> </w:t>
      </w:r>
      <w:r>
        <w:rPr>
          <w:w w:val="90"/>
          <w:sz w:val="24"/>
        </w:rPr>
        <w:t>risco</w:t>
      </w:r>
      <w:r>
        <w:rPr>
          <w:spacing w:val="-2"/>
          <w:w w:val="90"/>
          <w:sz w:val="24"/>
        </w:rPr>
        <w:t> </w:t>
      </w:r>
      <w:r>
        <w:rPr>
          <w:w w:val="90"/>
          <w:sz w:val="24"/>
        </w:rPr>
        <w:t>ao</w:t>
      </w:r>
      <w:r>
        <w:rPr>
          <w:spacing w:val="-5"/>
          <w:w w:val="90"/>
          <w:sz w:val="24"/>
        </w:rPr>
        <w:t> </w:t>
      </w:r>
      <w:r>
        <w:rPr>
          <w:w w:val="90"/>
          <w:sz w:val="24"/>
        </w:rPr>
        <w:t>qual</w:t>
      </w:r>
      <w:r>
        <w:rPr>
          <w:spacing w:val="-2"/>
          <w:w w:val="90"/>
          <w:sz w:val="24"/>
        </w:rPr>
        <w:t> </w:t>
      </w:r>
      <w:r>
        <w:rPr>
          <w:w w:val="90"/>
          <w:sz w:val="24"/>
        </w:rPr>
        <w:t>o</w:t>
      </w:r>
      <w:r>
        <w:rPr>
          <w:spacing w:val="-5"/>
          <w:w w:val="90"/>
          <w:sz w:val="24"/>
        </w:rPr>
        <w:t> </w:t>
      </w:r>
      <w:r>
        <w:rPr>
          <w:w w:val="90"/>
          <w:sz w:val="24"/>
        </w:rPr>
        <w:t>trabalhador</w:t>
      </w:r>
      <w:r>
        <w:rPr>
          <w:spacing w:val="-2"/>
          <w:w w:val="90"/>
          <w:sz w:val="24"/>
        </w:rPr>
        <w:t> </w:t>
      </w:r>
      <w:r>
        <w:rPr>
          <w:w w:val="90"/>
          <w:sz w:val="24"/>
        </w:rPr>
        <w:t>está</w:t>
      </w:r>
      <w:r>
        <w:rPr>
          <w:spacing w:val="-3"/>
          <w:w w:val="90"/>
          <w:sz w:val="24"/>
        </w:rPr>
        <w:t> </w:t>
      </w:r>
      <w:r>
        <w:rPr>
          <w:w w:val="90"/>
          <w:sz w:val="24"/>
        </w:rPr>
        <w:t>exposto, bem como os demais exames obrigatórios previstos na legislação.</w:t>
      </w:r>
    </w:p>
    <w:p>
      <w:pPr>
        <w:pStyle w:val="ListParagraph"/>
        <w:numPr>
          <w:ilvl w:val="1"/>
          <w:numId w:val="166"/>
        </w:numPr>
        <w:tabs>
          <w:tab w:pos="925" w:val="left" w:leader="none"/>
        </w:tabs>
        <w:spacing w:line="381" w:lineRule="auto" w:before="0" w:after="0"/>
        <w:ind w:left="220" w:right="838" w:firstLine="0"/>
        <w:jc w:val="both"/>
        <w:rPr>
          <w:sz w:val="24"/>
        </w:rPr>
      </w:pPr>
      <w:r>
        <w:rPr>
          <w:spacing w:val="-2"/>
          <w:sz w:val="24"/>
        </w:rPr>
        <w:t>A</w:t>
      </w:r>
      <w:r>
        <w:rPr>
          <w:spacing w:val="-9"/>
          <w:sz w:val="24"/>
        </w:rPr>
        <w:t> </w:t>
      </w:r>
      <w:r>
        <w:rPr>
          <w:spacing w:val="-2"/>
          <w:sz w:val="24"/>
        </w:rPr>
        <w:t>informação</w:t>
      </w:r>
      <w:r>
        <w:rPr>
          <w:spacing w:val="-10"/>
          <w:sz w:val="24"/>
        </w:rPr>
        <w:t> </w:t>
      </w:r>
      <w:r>
        <w:rPr>
          <w:spacing w:val="-2"/>
          <w:sz w:val="24"/>
        </w:rPr>
        <w:t>da</w:t>
      </w:r>
      <w:r>
        <w:rPr>
          <w:spacing w:val="-11"/>
          <w:sz w:val="24"/>
        </w:rPr>
        <w:t> </w:t>
      </w:r>
      <w:r>
        <w:rPr>
          <w:spacing w:val="-2"/>
          <w:sz w:val="24"/>
        </w:rPr>
        <w:t>avaliação</w:t>
      </w:r>
      <w:r>
        <w:rPr>
          <w:spacing w:val="-10"/>
          <w:sz w:val="24"/>
        </w:rPr>
        <w:t> </w:t>
      </w:r>
      <w:r>
        <w:rPr>
          <w:spacing w:val="-2"/>
          <w:sz w:val="24"/>
        </w:rPr>
        <w:t>ou</w:t>
      </w:r>
      <w:r>
        <w:rPr>
          <w:spacing w:val="-10"/>
          <w:sz w:val="24"/>
        </w:rPr>
        <w:t> </w:t>
      </w:r>
      <w:r>
        <w:rPr>
          <w:spacing w:val="-2"/>
          <w:sz w:val="24"/>
        </w:rPr>
        <w:t>do</w:t>
      </w:r>
      <w:r>
        <w:rPr>
          <w:spacing w:val="-10"/>
          <w:sz w:val="24"/>
        </w:rPr>
        <w:t> </w:t>
      </w:r>
      <w:r>
        <w:rPr>
          <w:spacing w:val="-2"/>
          <w:sz w:val="24"/>
        </w:rPr>
        <w:t>exame</w:t>
      </w:r>
      <w:r>
        <w:rPr>
          <w:spacing w:val="-10"/>
          <w:sz w:val="24"/>
        </w:rPr>
        <w:t> </w:t>
      </w:r>
      <w:r>
        <w:rPr>
          <w:spacing w:val="-2"/>
          <w:sz w:val="24"/>
        </w:rPr>
        <w:t>realizado</w:t>
      </w:r>
      <w:r>
        <w:rPr>
          <w:spacing w:val="-10"/>
          <w:sz w:val="24"/>
        </w:rPr>
        <w:t> </w:t>
      </w:r>
      <w:r>
        <w:rPr>
          <w:spacing w:val="-2"/>
          <w:sz w:val="24"/>
        </w:rPr>
        <w:t>é</w:t>
      </w:r>
      <w:r>
        <w:rPr>
          <w:spacing w:val="-9"/>
          <w:sz w:val="24"/>
        </w:rPr>
        <w:t> </w:t>
      </w:r>
      <w:r>
        <w:rPr>
          <w:spacing w:val="-2"/>
          <w:sz w:val="24"/>
        </w:rPr>
        <w:t>registrada</w:t>
      </w:r>
      <w:r>
        <w:rPr>
          <w:spacing w:val="-12"/>
          <w:sz w:val="24"/>
        </w:rPr>
        <w:t> </w:t>
      </w:r>
      <w:r>
        <w:rPr>
          <w:spacing w:val="-2"/>
          <w:sz w:val="24"/>
        </w:rPr>
        <w:t>por</w:t>
      </w:r>
      <w:r>
        <w:rPr>
          <w:spacing w:val="-10"/>
          <w:sz w:val="24"/>
        </w:rPr>
        <w:t> </w:t>
      </w:r>
      <w:r>
        <w:rPr>
          <w:spacing w:val="-2"/>
          <w:sz w:val="24"/>
        </w:rPr>
        <w:t>meio</w:t>
      </w:r>
      <w:r>
        <w:rPr>
          <w:spacing w:val="-10"/>
          <w:sz w:val="24"/>
        </w:rPr>
        <w:t> </w:t>
      </w:r>
      <w:r>
        <w:rPr>
          <w:spacing w:val="-2"/>
          <w:sz w:val="24"/>
        </w:rPr>
        <w:t>do</w:t>
      </w:r>
      <w:r>
        <w:rPr>
          <w:spacing w:val="-10"/>
          <w:sz w:val="24"/>
        </w:rPr>
        <w:t> </w:t>
      </w:r>
      <w:r>
        <w:rPr>
          <w:spacing w:val="-2"/>
          <w:sz w:val="24"/>
        </w:rPr>
        <w:t>código</w:t>
      </w:r>
      <w:r>
        <w:rPr>
          <w:spacing w:val="-10"/>
          <w:sz w:val="24"/>
        </w:rPr>
        <w:t> </w:t>
      </w:r>
      <w:r>
        <w:rPr>
          <w:spacing w:val="-2"/>
          <w:sz w:val="24"/>
        </w:rPr>
        <w:t>a</w:t>
      </w:r>
      <w:r>
        <w:rPr>
          <w:spacing w:val="-12"/>
          <w:sz w:val="24"/>
        </w:rPr>
        <w:t> </w:t>
      </w:r>
      <w:r>
        <w:rPr>
          <w:spacing w:val="-2"/>
          <w:sz w:val="24"/>
        </w:rPr>
        <w:t>ele </w:t>
      </w:r>
      <w:r>
        <w:rPr>
          <w:spacing w:val="-8"/>
          <w:sz w:val="24"/>
        </w:rPr>
        <w:t>atribuído na “Tabela 27 – Procedimentos Diagnósticos” do eSocial.</w:t>
      </w:r>
    </w:p>
    <w:p>
      <w:pPr>
        <w:spacing w:after="0" w:line="381" w:lineRule="auto"/>
        <w:jc w:val="both"/>
        <w:rPr>
          <w:sz w:val="24"/>
        </w:rPr>
        <w:sectPr>
          <w:pgSz w:w="11910" w:h="16840"/>
          <w:pgMar w:header="0" w:footer="1319" w:top="1020" w:bottom="1540" w:left="800" w:right="240"/>
        </w:sectPr>
      </w:pPr>
    </w:p>
    <w:p>
      <w:pPr>
        <w:pStyle w:val="ListParagraph"/>
        <w:numPr>
          <w:ilvl w:val="1"/>
          <w:numId w:val="166"/>
        </w:numPr>
        <w:tabs>
          <w:tab w:pos="925" w:val="left" w:leader="none"/>
        </w:tabs>
        <w:spacing w:line="381" w:lineRule="auto" w:before="25" w:after="0"/>
        <w:ind w:left="220" w:right="841" w:firstLine="0"/>
        <w:jc w:val="both"/>
        <w:rPr>
          <w:sz w:val="24"/>
        </w:rPr>
      </w:pPr>
      <w:r>
        <w:rPr>
          <w:sz w:val="24"/>
        </w:rPr>
        <w:t>Neste</w:t>
      </w:r>
      <w:r>
        <w:rPr>
          <w:spacing w:val="-10"/>
          <w:sz w:val="24"/>
        </w:rPr>
        <w:t> </w:t>
      </w:r>
      <w:r>
        <w:rPr>
          <w:sz w:val="24"/>
        </w:rPr>
        <w:t>evento</w:t>
      </w:r>
      <w:r>
        <w:rPr>
          <w:spacing w:val="-10"/>
          <w:sz w:val="24"/>
        </w:rPr>
        <w:t> </w:t>
      </w:r>
      <w:r>
        <w:rPr>
          <w:sz w:val="24"/>
        </w:rPr>
        <w:t>devem</w:t>
      </w:r>
      <w:r>
        <w:rPr>
          <w:spacing w:val="-9"/>
          <w:sz w:val="24"/>
        </w:rPr>
        <w:t> </w:t>
      </w:r>
      <w:r>
        <w:rPr>
          <w:sz w:val="24"/>
        </w:rPr>
        <w:t>ser</w:t>
      </w:r>
      <w:r>
        <w:rPr>
          <w:spacing w:val="-9"/>
          <w:sz w:val="24"/>
        </w:rPr>
        <w:t> </w:t>
      </w:r>
      <w:r>
        <w:rPr>
          <w:sz w:val="24"/>
        </w:rPr>
        <w:t>informados</w:t>
      </w:r>
      <w:r>
        <w:rPr>
          <w:spacing w:val="-9"/>
          <w:sz w:val="24"/>
        </w:rPr>
        <w:t> </w:t>
      </w:r>
      <w:r>
        <w:rPr>
          <w:sz w:val="24"/>
        </w:rPr>
        <w:t>todos</w:t>
      </w:r>
      <w:r>
        <w:rPr>
          <w:spacing w:val="-10"/>
          <w:sz w:val="24"/>
        </w:rPr>
        <w:t> </w:t>
      </w:r>
      <w:r>
        <w:rPr>
          <w:sz w:val="24"/>
        </w:rPr>
        <w:t>os</w:t>
      </w:r>
      <w:r>
        <w:rPr>
          <w:spacing w:val="-9"/>
          <w:sz w:val="24"/>
        </w:rPr>
        <w:t> </w:t>
      </w:r>
      <w:r>
        <w:rPr>
          <w:sz w:val="24"/>
        </w:rPr>
        <w:t>exames</w:t>
      </w:r>
      <w:r>
        <w:rPr>
          <w:spacing w:val="-9"/>
          <w:sz w:val="24"/>
        </w:rPr>
        <w:t> </w:t>
      </w:r>
      <w:r>
        <w:rPr>
          <w:sz w:val="24"/>
        </w:rPr>
        <w:t>realizados</w:t>
      </w:r>
      <w:r>
        <w:rPr>
          <w:spacing w:val="-10"/>
          <w:sz w:val="24"/>
        </w:rPr>
        <w:t> </w:t>
      </w:r>
      <w:r>
        <w:rPr>
          <w:sz w:val="24"/>
        </w:rPr>
        <w:t>pelo</w:t>
      </w:r>
      <w:r>
        <w:rPr>
          <w:spacing w:val="-9"/>
          <w:sz w:val="24"/>
        </w:rPr>
        <w:t> </w:t>
      </w:r>
      <w:r>
        <w:rPr>
          <w:sz w:val="24"/>
        </w:rPr>
        <w:t>trabalhador</w:t>
      </w:r>
      <w:r>
        <w:rPr>
          <w:spacing w:val="-10"/>
          <w:sz w:val="24"/>
        </w:rPr>
        <w:t> </w:t>
      </w:r>
      <w:r>
        <w:rPr>
          <w:sz w:val="24"/>
        </w:rPr>
        <w:t>que </w:t>
      </w:r>
      <w:r>
        <w:rPr>
          <w:w w:val="90"/>
          <w:sz w:val="24"/>
        </w:rPr>
        <w:t>constam no Atestado de Saúde Ocupacional emitido (ASO).</w:t>
      </w:r>
    </w:p>
    <w:p>
      <w:pPr>
        <w:pStyle w:val="ListParagraph"/>
        <w:numPr>
          <w:ilvl w:val="1"/>
          <w:numId w:val="166"/>
        </w:numPr>
        <w:tabs>
          <w:tab w:pos="925" w:val="left" w:leader="none"/>
        </w:tabs>
        <w:spacing w:line="381" w:lineRule="auto" w:before="1" w:after="0"/>
        <w:ind w:left="220" w:right="838" w:firstLine="0"/>
        <w:jc w:val="both"/>
        <w:rPr>
          <w:sz w:val="24"/>
        </w:rPr>
      </w:pPr>
      <w:r>
        <w:rPr>
          <w:w w:val="90"/>
          <w:sz w:val="24"/>
        </w:rPr>
        <w:t>O campo {indResult} não é de preenchimento obrigatório e somente pode ser informado com </w:t>
      </w:r>
      <w:r>
        <w:rPr>
          <w:spacing w:val="-8"/>
          <w:sz w:val="24"/>
        </w:rPr>
        <w:t>autorização do trabalhador, em virtude</w:t>
      </w:r>
      <w:r>
        <w:rPr>
          <w:spacing w:val="-3"/>
          <w:sz w:val="24"/>
        </w:rPr>
        <w:t> </w:t>
      </w:r>
      <w:r>
        <w:rPr>
          <w:spacing w:val="-8"/>
          <w:sz w:val="24"/>
        </w:rPr>
        <w:t>do</w:t>
      </w:r>
      <w:r>
        <w:rPr>
          <w:spacing w:val="-3"/>
          <w:sz w:val="24"/>
        </w:rPr>
        <w:t> </w:t>
      </w:r>
      <w:r>
        <w:rPr>
          <w:spacing w:val="-8"/>
          <w:sz w:val="24"/>
        </w:rPr>
        <w:t>sigilo médico. Caso preenchido,</w:t>
      </w:r>
      <w:r>
        <w:rPr>
          <w:spacing w:val="-3"/>
          <w:sz w:val="24"/>
        </w:rPr>
        <w:t> </w:t>
      </w:r>
      <w:r>
        <w:rPr>
          <w:spacing w:val="-8"/>
          <w:sz w:val="24"/>
        </w:rPr>
        <w:t>devem ser</w:t>
      </w:r>
      <w:r>
        <w:rPr>
          <w:spacing w:val="-3"/>
          <w:sz w:val="24"/>
        </w:rPr>
        <w:t> </w:t>
      </w:r>
      <w:r>
        <w:rPr>
          <w:spacing w:val="-8"/>
          <w:sz w:val="24"/>
        </w:rPr>
        <w:t>adotadas as </w:t>
      </w:r>
      <w:r>
        <w:rPr>
          <w:sz w:val="24"/>
        </w:rPr>
        <w:t>seguintes</w:t>
      </w:r>
      <w:r>
        <w:rPr>
          <w:spacing w:val="-17"/>
          <w:sz w:val="24"/>
        </w:rPr>
        <w:t> </w:t>
      </w:r>
      <w:r>
        <w:rPr>
          <w:sz w:val="24"/>
        </w:rPr>
        <w:t>diretrizes:</w:t>
      </w:r>
    </w:p>
    <w:p>
      <w:pPr>
        <w:pStyle w:val="ListParagraph"/>
        <w:numPr>
          <w:ilvl w:val="2"/>
          <w:numId w:val="166"/>
        </w:numPr>
        <w:tabs>
          <w:tab w:pos="1640" w:val="left" w:leader="none"/>
        </w:tabs>
        <w:spacing w:line="240" w:lineRule="auto" w:before="16" w:after="0"/>
        <w:ind w:left="1640" w:right="0" w:hanging="352"/>
        <w:jc w:val="both"/>
        <w:rPr>
          <w:sz w:val="24"/>
        </w:rPr>
      </w:pPr>
      <w:r>
        <w:rPr>
          <w:w w:val="90"/>
          <w:sz w:val="24"/>
        </w:rPr>
        <w:t>concluir,</w:t>
      </w:r>
      <w:r>
        <w:rPr>
          <w:spacing w:val="1"/>
          <w:sz w:val="24"/>
        </w:rPr>
        <w:t> </w:t>
      </w:r>
      <w:r>
        <w:rPr>
          <w:w w:val="90"/>
          <w:sz w:val="24"/>
        </w:rPr>
        <w:t>no</w:t>
      </w:r>
      <w:r>
        <w:rPr>
          <w:spacing w:val="3"/>
          <w:sz w:val="24"/>
        </w:rPr>
        <w:t> </w:t>
      </w:r>
      <w:r>
        <w:rPr>
          <w:w w:val="90"/>
          <w:sz w:val="24"/>
        </w:rPr>
        <w:t>primeiro</w:t>
      </w:r>
      <w:r>
        <w:rPr>
          <w:spacing w:val="4"/>
          <w:sz w:val="24"/>
        </w:rPr>
        <w:t> </w:t>
      </w:r>
      <w:r>
        <w:rPr>
          <w:w w:val="90"/>
          <w:sz w:val="24"/>
        </w:rPr>
        <w:t>momento,</w:t>
      </w:r>
      <w:r>
        <w:rPr>
          <w:spacing w:val="5"/>
          <w:sz w:val="24"/>
        </w:rPr>
        <w:t> </w:t>
      </w:r>
      <w:r>
        <w:rPr>
          <w:w w:val="90"/>
          <w:sz w:val="24"/>
        </w:rPr>
        <w:t>se</w:t>
      </w:r>
      <w:r>
        <w:rPr>
          <w:spacing w:val="2"/>
          <w:sz w:val="24"/>
        </w:rPr>
        <w:t> </w:t>
      </w:r>
      <w:r>
        <w:rPr>
          <w:w w:val="90"/>
          <w:sz w:val="24"/>
        </w:rPr>
        <w:t>o</w:t>
      </w:r>
      <w:r>
        <w:rPr>
          <w:spacing w:val="4"/>
          <w:sz w:val="24"/>
        </w:rPr>
        <w:t> </w:t>
      </w:r>
      <w:r>
        <w:rPr>
          <w:w w:val="90"/>
          <w:sz w:val="24"/>
        </w:rPr>
        <w:t>exame</w:t>
      </w:r>
      <w:r>
        <w:rPr>
          <w:spacing w:val="4"/>
          <w:sz w:val="24"/>
        </w:rPr>
        <w:t> </w:t>
      </w:r>
      <w:r>
        <w:rPr>
          <w:w w:val="90"/>
          <w:sz w:val="24"/>
        </w:rPr>
        <w:t>está</w:t>
      </w:r>
      <w:r>
        <w:rPr>
          <w:spacing w:val="2"/>
          <w:sz w:val="24"/>
        </w:rPr>
        <w:t> </w:t>
      </w:r>
      <w:r>
        <w:rPr>
          <w:w w:val="90"/>
          <w:sz w:val="24"/>
        </w:rPr>
        <w:t>normal</w:t>
      </w:r>
      <w:r>
        <w:rPr>
          <w:spacing w:val="1"/>
          <w:sz w:val="24"/>
        </w:rPr>
        <w:t> </w:t>
      </w:r>
      <w:r>
        <w:rPr>
          <w:w w:val="90"/>
          <w:sz w:val="24"/>
        </w:rPr>
        <w:t>ou</w:t>
      </w:r>
      <w:r>
        <w:rPr>
          <w:spacing w:val="3"/>
          <w:sz w:val="24"/>
        </w:rPr>
        <w:t> </w:t>
      </w:r>
      <w:r>
        <w:rPr>
          <w:spacing w:val="-2"/>
          <w:w w:val="90"/>
          <w:sz w:val="24"/>
        </w:rPr>
        <w:t>alterado;</w:t>
      </w:r>
    </w:p>
    <w:p>
      <w:pPr>
        <w:pStyle w:val="ListParagraph"/>
        <w:numPr>
          <w:ilvl w:val="2"/>
          <w:numId w:val="166"/>
        </w:numPr>
        <w:tabs>
          <w:tab w:pos="1640" w:val="left" w:leader="none"/>
        </w:tabs>
        <w:spacing w:line="379" w:lineRule="auto" w:before="177" w:after="0"/>
        <w:ind w:left="220" w:right="722" w:firstLine="1068"/>
        <w:jc w:val="both"/>
        <w:rPr>
          <w:sz w:val="24"/>
        </w:rPr>
      </w:pPr>
      <w:r>
        <w:rPr>
          <w:w w:val="90"/>
          <w:sz w:val="24"/>
        </w:rPr>
        <w:t>em uma segunda avaliação, se concluído que o exame continua alterado, informar se o </w:t>
      </w:r>
      <w:r>
        <w:rPr>
          <w:spacing w:val="-8"/>
          <w:sz w:val="24"/>
        </w:rPr>
        <w:t>mesmo se</w:t>
      </w:r>
      <w:r>
        <w:rPr>
          <w:spacing w:val="-9"/>
          <w:sz w:val="24"/>
        </w:rPr>
        <w:t> </w:t>
      </w:r>
      <w:r>
        <w:rPr>
          <w:spacing w:val="-8"/>
          <w:sz w:val="24"/>
        </w:rPr>
        <w:t>manteve</w:t>
      </w:r>
      <w:r>
        <w:rPr>
          <w:spacing w:val="-9"/>
          <w:sz w:val="24"/>
        </w:rPr>
        <w:t> </w:t>
      </w:r>
      <w:r>
        <w:rPr>
          <w:spacing w:val="-8"/>
          <w:sz w:val="24"/>
        </w:rPr>
        <w:t>estável ou se</w:t>
      </w:r>
      <w:r>
        <w:rPr>
          <w:spacing w:val="-9"/>
          <w:sz w:val="24"/>
        </w:rPr>
        <w:t> </w:t>
      </w:r>
      <w:r>
        <w:rPr>
          <w:spacing w:val="-8"/>
          <w:sz w:val="24"/>
        </w:rPr>
        <w:t>houve</w:t>
      </w:r>
      <w:r>
        <w:rPr>
          <w:spacing w:val="-10"/>
          <w:sz w:val="24"/>
        </w:rPr>
        <w:t> </w:t>
      </w:r>
      <w:r>
        <w:rPr>
          <w:spacing w:val="-8"/>
          <w:sz w:val="24"/>
        </w:rPr>
        <w:t>agravamento.</w:t>
      </w:r>
    </w:p>
    <w:p>
      <w:pPr>
        <w:pStyle w:val="ListParagraph"/>
        <w:numPr>
          <w:ilvl w:val="1"/>
          <w:numId w:val="166"/>
        </w:numPr>
        <w:tabs>
          <w:tab w:pos="925" w:val="left" w:leader="none"/>
        </w:tabs>
        <w:spacing w:line="381" w:lineRule="auto" w:before="4" w:after="0"/>
        <w:ind w:left="220" w:right="842" w:firstLine="0"/>
        <w:jc w:val="both"/>
        <w:rPr>
          <w:sz w:val="24"/>
        </w:rPr>
      </w:pPr>
      <w:r>
        <w:rPr>
          <w:sz w:val="24"/>
        </w:rPr>
        <w:t>O grupo [respMonit] é de preenchimento obrigatório sempre que houver um médico </w:t>
      </w:r>
      <w:r>
        <w:rPr>
          <w:w w:val="90"/>
          <w:sz w:val="24"/>
        </w:rPr>
        <w:t>responsável/coordenador</w:t>
      </w:r>
      <w:r>
        <w:rPr>
          <w:spacing w:val="-5"/>
          <w:w w:val="90"/>
          <w:sz w:val="24"/>
        </w:rPr>
        <w:t> </w:t>
      </w:r>
      <w:r>
        <w:rPr>
          <w:w w:val="90"/>
          <w:sz w:val="24"/>
        </w:rPr>
        <w:t>do</w:t>
      </w:r>
      <w:r>
        <w:rPr>
          <w:spacing w:val="-8"/>
          <w:w w:val="90"/>
          <w:sz w:val="24"/>
        </w:rPr>
        <w:t> </w:t>
      </w:r>
      <w:r>
        <w:rPr>
          <w:w w:val="90"/>
          <w:sz w:val="24"/>
        </w:rPr>
        <w:t>PCMSO.</w:t>
      </w:r>
      <w:r>
        <w:rPr>
          <w:spacing w:val="-7"/>
          <w:w w:val="90"/>
          <w:sz w:val="24"/>
        </w:rPr>
        <w:t> </w:t>
      </w:r>
      <w:r>
        <w:rPr>
          <w:w w:val="90"/>
          <w:sz w:val="24"/>
        </w:rPr>
        <w:t>Inexistindo</w:t>
      </w:r>
      <w:r>
        <w:rPr>
          <w:spacing w:val="-8"/>
          <w:w w:val="90"/>
          <w:sz w:val="24"/>
        </w:rPr>
        <w:t> </w:t>
      </w:r>
      <w:r>
        <w:rPr>
          <w:w w:val="90"/>
          <w:sz w:val="24"/>
        </w:rPr>
        <w:t>obrigatoriedade</w:t>
      </w:r>
      <w:r>
        <w:rPr>
          <w:spacing w:val="-8"/>
          <w:w w:val="90"/>
          <w:sz w:val="24"/>
        </w:rPr>
        <w:t> </w:t>
      </w:r>
      <w:r>
        <w:rPr>
          <w:w w:val="90"/>
          <w:sz w:val="24"/>
        </w:rPr>
        <w:t>de</w:t>
      </w:r>
      <w:r>
        <w:rPr>
          <w:spacing w:val="-8"/>
          <w:w w:val="90"/>
          <w:sz w:val="24"/>
        </w:rPr>
        <w:t> </w:t>
      </w:r>
      <w:r>
        <w:rPr>
          <w:w w:val="90"/>
          <w:sz w:val="24"/>
        </w:rPr>
        <w:t>elaboração</w:t>
      </w:r>
      <w:r>
        <w:rPr>
          <w:spacing w:val="-5"/>
          <w:w w:val="90"/>
          <w:sz w:val="24"/>
        </w:rPr>
        <w:t> </w:t>
      </w:r>
      <w:r>
        <w:rPr>
          <w:w w:val="90"/>
          <w:sz w:val="24"/>
        </w:rPr>
        <w:t>do</w:t>
      </w:r>
      <w:r>
        <w:rPr>
          <w:spacing w:val="-8"/>
          <w:w w:val="90"/>
          <w:sz w:val="24"/>
        </w:rPr>
        <w:t> </w:t>
      </w:r>
      <w:r>
        <w:rPr>
          <w:w w:val="90"/>
          <w:sz w:val="24"/>
        </w:rPr>
        <w:t>PCMSO,</w:t>
      </w:r>
      <w:r>
        <w:rPr>
          <w:spacing w:val="-9"/>
          <w:w w:val="90"/>
          <w:sz w:val="24"/>
        </w:rPr>
        <w:t> </w:t>
      </w:r>
      <w:r>
        <w:rPr>
          <w:w w:val="90"/>
          <w:sz w:val="24"/>
        </w:rPr>
        <w:t>o</w:t>
      </w:r>
      <w:r>
        <w:rPr>
          <w:spacing w:val="-5"/>
          <w:w w:val="90"/>
          <w:sz w:val="24"/>
        </w:rPr>
        <w:t> </w:t>
      </w:r>
      <w:r>
        <w:rPr>
          <w:w w:val="90"/>
          <w:sz w:val="24"/>
        </w:rPr>
        <w:t>campo </w:t>
      </w:r>
      <w:r>
        <w:rPr>
          <w:spacing w:val="-4"/>
          <w:sz w:val="24"/>
        </w:rPr>
        <w:t>não</w:t>
      </w:r>
      <w:r>
        <w:rPr>
          <w:spacing w:val="-11"/>
          <w:sz w:val="24"/>
        </w:rPr>
        <w:t> </w:t>
      </w:r>
      <w:r>
        <w:rPr>
          <w:spacing w:val="-4"/>
          <w:sz w:val="24"/>
        </w:rPr>
        <w:t>precisa</w:t>
      </w:r>
      <w:r>
        <w:rPr>
          <w:spacing w:val="-9"/>
          <w:sz w:val="24"/>
        </w:rPr>
        <w:t> </w:t>
      </w:r>
      <w:r>
        <w:rPr>
          <w:spacing w:val="-4"/>
          <w:sz w:val="24"/>
        </w:rPr>
        <w:t>ser</w:t>
      </w:r>
      <w:r>
        <w:rPr>
          <w:spacing w:val="-11"/>
          <w:sz w:val="24"/>
        </w:rPr>
        <w:t> </w:t>
      </w:r>
      <w:r>
        <w:rPr>
          <w:spacing w:val="-4"/>
          <w:sz w:val="24"/>
        </w:rPr>
        <w:t>preenchido.</w:t>
      </w:r>
    </w:p>
    <w:p>
      <w:pPr>
        <w:pStyle w:val="ListParagraph"/>
        <w:numPr>
          <w:ilvl w:val="1"/>
          <w:numId w:val="166"/>
        </w:numPr>
        <w:tabs>
          <w:tab w:pos="925" w:val="left" w:leader="none"/>
        </w:tabs>
        <w:spacing w:line="381" w:lineRule="auto" w:before="2" w:after="0"/>
        <w:ind w:left="220" w:right="838" w:firstLine="0"/>
        <w:jc w:val="both"/>
        <w:rPr>
          <w:sz w:val="24"/>
        </w:rPr>
      </w:pPr>
      <w:r>
        <w:rPr>
          <w:w w:val="90"/>
          <w:sz w:val="24"/>
        </w:rPr>
        <w:t>Somente</w:t>
      </w:r>
      <w:r>
        <w:rPr>
          <w:spacing w:val="-4"/>
          <w:w w:val="90"/>
          <w:sz w:val="24"/>
        </w:rPr>
        <w:t> </w:t>
      </w:r>
      <w:r>
        <w:rPr>
          <w:w w:val="90"/>
          <w:sz w:val="24"/>
        </w:rPr>
        <w:t>deve</w:t>
      </w:r>
      <w:r>
        <w:rPr>
          <w:spacing w:val="-2"/>
          <w:w w:val="90"/>
          <w:sz w:val="24"/>
        </w:rPr>
        <w:t> </w:t>
      </w:r>
      <w:r>
        <w:rPr>
          <w:w w:val="90"/>
          <w:sz w:val="24"/>
        </w:rPr>
        <w:t>ser</w:t>
      </w:r>
      <w:r>
        <w:rPr>
          <w:spacing w:val="-6"/>
          <w:w w:val="90"/>
          <w:sz w:val="24"/>
        </w:rPr>
        <w:t> </w:t>
      </w:r>
      <w:r>
        <w:rPr>
          <w:w w:val="90"/>
          <w:sz w:val="24"/>
        </w:rPr>
        <w:t>enviado</w:t>
      </w:r>
      <w:r>
        <w:rPr>
          <w:spacing w:val="-2"/>
          <w:w w:val="90"/>
          <w:sz w:val="24"/>
        </w:rPr>
        <w:t> </w:t>
      </w:r>
      <w:r>
        <w:rPr>
          <w:w w:val="90"/>
          <w:sz w:val="24"/>
        </w:rPr>
        <w:t>este</w:t>
      </w:r>
      <w:r>
        <w:rPr>
          <w:spacing w:val="-6"/>
          <w:w w:val="90"/>
          <w:sz w:val="24"/>
        </w:rPr>
        <w:t> </w:t>
      </w:r>
      <w:r>
        <w:rPr>
          <w:w w:val="90"/>
          <w:sz w:val="24"/>
        </w:rPr>
        <w:t>evento</w:t>
      </w:r>
      <w:r>
        <w:rPr>
          <w:spacing w:val="-4"/>
          <w:w w:val="90"/>
          <w:sz w:val="24"/>
        </w:rPr>
        <w:t> </w:t>
      </w:r>
      <w:r>
        <w:rPr>
          <w:w w:val="90"/>
          <w:sz w:val="24"/>
        </w:rPr>
        <w:t>quando</w:t>
      </w:r>
      <w:r>
        <w:rPr>
          <w:spacing w:val="-2"/>
          <w:w w:val="90"/>
          <w:sz w:val="24"/>
        </w:rPr>
        <w:t> </w:t>
      </w:r>
      <w:r>
        <w:rPr>
          <w:w w:val="90"/>
          <w:sz w:val="24"/>
        </w:rPr>
        <w:t>for</w:t>
      </w:r>
      <w:r>
        <w:rPr>
          <w:spacing w:val="-4"/>
          <w:w w:val="90"/>
          <w:sz w:val="24"/>
        </w:rPr>
        <w:t> </w:t>
      </w:r>
      <w:r>
        <w:rPr>
          <w:w w:val="90"/>
          <w:sz w:val="24"/>
        </w:rPr>
        <w:t>emitido</w:t>
      </w:r>
      <w:r>
        <w:rPr>
          <w:spacing w:val="-6"/>
          <w:w w:val="90"/>
          <w:sz w:val="24"/>
        </w:rPr>
        <w:t> </w:t>
      </w:r>
      <w:r>
        <w:rPr>
          <w:w w:val="90"/>
          <w:sz w:val="24"/>
        </w:rPr>
        <w:t>um</w:t>
      </w:r>
      <w:r>
        <w:rPr>
          <w:spacing w:val="-3"/>
          <w:w w:val="90"/>
          <w:sz w:val="24"/>
        </w:rPr>
        <w:t> </w:t>
      </w:r>
      <w:r>
        <w:rPr>
          <w:w w:val="90"/>
          <w:sz w:val="24"/>
        </w:rPr>
        <w:t>Atestado</w:t>
      </w:r>
      <w:r>
        <w:rPr>
          <w:spacing w:val="-6"/>
          <w:w w:val="90"/>
          <w:sz w:val="24"/>
        </w:rPr>
        <w:t> </w:t>
      </w:r>
      <w:r>
        <w:rPr>
          <w:w w:val="90"/>
          <w:sz w:val="24"/>
        </w:rPr>
        <w:t>de</w:t>
      </w:r>
      <w:r>
        <w:rPr>
          <w:spacing w:val="-6"/>
          <w:w w:val="90"/>
          <w:sz w:val="24"/>
        </w:rPr>
        <w:t> </w:t>
      </w:r>
      <w:r>
        <w:rPr>
          <w:w w:val="90"/>
          <w:sz w:val="24"/>
        </w:rPr>
        <w:t>Saúde</w:t>
      </w:r>
      <w:r>
        <w:rPr>
          <w:spacing w:val="-6"/>
          <w:w w:val="90"/>
          <w:sz w:val="24"/>
        </w:rPr>
        <w:t> </w:t>
      </w:r>
      <w:r>
        <w:rPr>
          <w:w w:val="90"/>
          <w:sz w:val="24"/>
        </w:rPr>
        <w:t>Ocupacional (ASO),</w:t>
      </w:r>
      <w:r>
        <w:rPr>
          <w:spacing w:val="-4"/>
          <w:w w:val="90"/>
          <w:sz w:val="24"/>
        </w:rPr>
        <w:t> </w:t>
      </w:r>
      <w:r>
        <w:rPr>
          <w:w w:val="90"/>
          <w:sz w:val="24"/>
        </w:rPr>
        <w:t>ou</w:t>
      </w:r>
      <w:r>
        <w:rPr>
          <w:spacing w:val="-4"/>
          <w:w w:val="90"/>
          <w:sz w:val="24"/>
        </w:rPr>
        <w:t> </w:t>
      </w:r>
      <w:r>
        <w:rPr>
          <w:w w:val="90"/>
          <w:sz w:val="24"/>
        </w:rPr>
        <w:t>seja,</w:t>
      </w:r>
      <w:r>
        <w:rPr>
          <w:spacing w:val="-7"/>
          <w:w w:val="90"/>
          <w:sz w:val="24"/>
        </w:rPr>
        <w:t> </w:t>
      </w:r>
      <w:r>
        <w:rPr>
          <w:w w:val="90"/>
          <w:sz w:val="24"/>
        </w:rPr>
        <w:t>quando</w:t>
      </w:r>
      <w:r>
        <w:rPr>
          <w:spacing w:val="-4"/>
          <w:w w:val="90"/>
          <w:sz w:val="24"/>
        </w:rPr>
        <w:t> </w:t>
      </w:r>
      <w:r>
        <w:rPr>
          <w:w w:val="90"/>
          <w:sz w:val="24"/>
        </w:rPr>
        <w:t>houver</w:t>
      </w:r>
      <w:r>
        <w:rPr>
          <w:spacing w:val="-5"/>
          <w:w w:val="90"/>
          <w:sz w:val="24"/>
        </w:rPr>
        <w:t> </w:t>
      </w:r>
      <w:r>
        <w:rPr>
          <w:w w:val="90"/>
          <w:sz w:val="24"/>
        </w:rPr>
        <w:t>a</w:t>
      </w:r>
      <w:r>
        <w:rPr>
          <w:spacing w:val="-7"/>
          <w:w w:val="90"/>
          <w:sz w:val="24"/>
        </w:rPr>
        <w:t> </w:t>
      </w:r>
      <w:r>
        <w:rPr>
          <w:w w:val="90"/>
          <w:sz w:val="24"/>
        </w:rPr>
        <w:t>realização</w:t>
      </w:r>
      <w:r>
        <w:rPr>
          <w:spacing w:val="-5"/>
          <w:w w:val="90"/>
          <w:sz w:val="24"/>
        </w:rPr>
        <w:t> </w:t>
      </w:r>
      <w:r>
        <w:rPr>
          <w:w w:val="90"/>
          <w:sz w:val="24"/>
        </w:rPr>
        <w:t>de</w:t>
      </w:r>
      <w:r>
        <w:rPr>
          <w:spacing w:val="-9"/>
          <w:w w:val="90"/>
          <w:sz w:val="24"/>
        </w:rPr>
        <w:t> </w:t>
      </w:r>
      <w:r>
        <w:rPr>
          <w:w w:val="90"/>
          <w:sz w:val="24"/>
        </w:rPr>
        <w:t>um</w:t>
      </w:r>
      <w:r>
        <w:rPr>
          <w:spacing w:val="-5"/>
          <w:w w:val="90"/>
          <w:sz w:val="24"/>
        </w:rPr>
        <w:t> </w:t>
      </w:r>
      <w:r>
        <w:rPr>
          <w:w w:val="90"/>
          <w:sz w:val="24"/>
        </w:rPr>
        <w:t>exame</w:t>
      </w:r>
      <w:r>
        <w:rPr>
          <w:spacing w:val="-5"/>
          <w:w w:val="90"/>
          <w:sz w:val="24"/>
        </w:rPr>
        <w:t> </w:t>
      </w:r>
      <w:r>
        <w:rPr>
          <w:w w:val="90"/>
          <w:sz w:val="24"/>
        </w:rPr>
        <w:t>clínico,</w:t>
      </w:r>
      <w:r>
        <w:rPr>
          <w:spacing w:val="-5"/>
          <w:w w:val="90"/>
          <w:sz w:val="24"/>
        </w:rPr>
        <w:t> </w:t>
      </w:r>
      <w:r>
        <w:rPr>
          <w:w w:val="90"/>
          <w:sz w:val="24"/>
        </w:rPr>
        <w:t>sendo</w:t>
      </w:r>
      <w:r>
        <w:rPr>
          <w:spacing w:val="-9"/>
          <w:w w:val="90"/>
          <w:sz w:val="24"/>
        </w:rPr>
        <w:t> </w:t>
      </w:r>
      <w:r>
        <w:rPr>
          <w:w w:val="90"/>
          <w:sz w:val="24"/>
        </w:rPr>
        <w:t>que</w:t>
      </w:r>
      <w:r>
        <w:rPr>
          <w:spacing w:val="-3"/>
          <w:w w:val="90"/>
          <w:sz w:val="24"/>
        </w:rPr>
        <w:t> </w:t>
      </w:r>
      <w:r>
        <w:rPr>
          <w:w w:val="90"/>
          <w:sz w:val="24"/>
        </w:rPr>
        <w:t>exames</w:t>
      </w:r>
      <w:r>
        <w:rPr>
          <w:spacing w:val="-7"/>
          <w:w w:val="90"/>
          <w:sz w:val="24"/>
        </w:rPr>
        <w:t> </w:t>
      </w:r>
      <w:r>
        <w:rPr>
          <w:w w:val="90"/>
          <w:sz w:val="24"/>
        </w:rPr>
        <w:t>complementares </w:t>
      </w:r>
      <w:r>
        <w:rPr>
          <w:spacing w:val="-6"/>
          <w:sz w:val="24"/>
        </w:rPr>
        <w:t>realizados</w:t>
      </w:r>
      <w:r>
        <w:rPr>
          <w:spacing w:val="-9"/>
          <w:sz w:val="24"/>
        </w:rPr>
        <w:t> </w:t>
      </w:r>
      <w:r>
        <w:rPr>
          <w:spacing w:val="-6"/>
          <w:sz w:val="24"/>
        </w:rPr>
        <w:t>sem</w:t>
      </w:r>
      <w:r>
        <w:rPr>
          <w:spacing w:val="-10"/>
          <w:sz w:val="24"/>
        </w:rPr>
        <w:t> </w:t>
      </w:r>
      <w:r>
        <w:rPr>
          <w:spacing w:val="-6"/>
          <w:sz w:val="24"/>
        </w:rPr>
        <w:t>que</w:t>
      </w:r>
      <w:r>
        <w:rPr>
          <w:spacing w:val="-10"/>
          <w:sz w:val="24"/>
        </w:rPr>
        <w:t> </w:t>
      </w:r>
      <w:r>
        <w:rPr>
          <w:spacing w:val="-6"/>
          <w:sz w:val="24"/>
        </w:rPr>
        <w:t>haja</w:t>
      </w:r>
      <w:r>
        <w:rPr>
          <w:spacing w:val="-10"/>
          <w:sz w:val="24"/>
        </w:rPr>
        <w:t> </w:t>
      </w:r>
      <w:r>
        <w:rPr>
          <w:spacing w:val="-6"/>
          <w:sz w:val="24"/>
        </w:rPr>
        <w:t>um</w:t>
      </w:r>
      <w:r>
        <w:rPr>
          <w:spacing w:val="-11"/>
          <w:sz w:val="24"/>
        </w:rPr>
        <w:t> </w:t>
      </w:r>
      <w:r>
        <w:rPr>
          <w:spacing w:val="-6"/>
          <w:sz w:val="24"/>
        </w:rPr>
        <w:t>ASO</w:t>
      </w:r>
      <w:r>
        <w:rPr>
          <w:spacing w:val="-10"/>
          <w:sz w:val="24"/>
        </w:rPr>
        <w:t> </w:t>
      </w:r>
      <w:r>
        <w:rPr>
          <w:spacing w:val="-6"/>
          <w:sz w:val="24"/>
        </w:rPr>
        <w:t>emitido</w:t>
      </w:r>
      <w:r>
        <w:rPr>
          <w:spacing w:val="-9"/>
          <w:sz w:val="24"/>
        </w:rPr>
        <w:t> </w:t>
      </w:r>
      <w:r>
        <w:rPr>
          <w:spacing w:val="-6"/>
          <w:sz w:val="24"/>
        </w:rPr>
        <w:t>não</w:t>
      </w:r>
      <w:r>
        <w:rPr>
          <w:spacing w:val="-10"/>
          <w:sz w:val="24"/>
        </w:rPr>
        <w:t> </w:t>
      </w:r>
      <w:r>
        <w:rPr>
          <w:spacing w:val="-6"/>
          <w:sz w:val="24"/>
        </w:rPr>
        <w:t>devem</w:t>
      </w:r>
      <w:r>
        <w:rPr>
          <w:spacing w:val="-9"/>
          <w:sz w:val="24"/>
        </w:rPr>
        <w:t> </w:t>
      </w:r>
      <w:r>
        <w:rPr>
          <w:spacing w:val="-6"/>
          <w:sz w:val="24"/>
        </w:rPr>
        <w:t>ser</w:t>
      </w:r>
      <w:r>
        <w:rPr>
          <w:spacing w:val="-10"/>
          <w:sz w:val="24"/>
        </w:rPr>
        <w:t> </w:t>
      </w:r>
      <w:r>
        <w:rPr>
          <w:spacing w:val="-6"/>
          <w:sz w:val="24"/>
        </w:rPr>
        <w:t>enviados</w:t>
      </w:r>
      <w:r>
        <w:rPr>
          <w:spacing w:val="-10"/>
          <w:sz w:val="24"/>
        </w:rPr>
        <w:t> </w:t>
      </w:r>
      <w:r>
        <w:rPr>
          <w:spacing w:val="-6"/>
          <w:sz w:val="24"/>
        </w:rPr>
        <w:t>de</w:t>
      </w:r>
      <w:r>
        <w:rPr>
          <w:spacing w:val="-10"/>
          <w:sz w:val="24"/>
        </w:rPr>
        <w:t> </w:t>
      </w:r>
      <w:r>
        <w:rPr>
          <w:spacing w:val="-6"/>
          <w:sz w:val="24"/>
        </w:rPr>
        <w:t>forma</w:t>
      </w:r>
      <w:r>
        <w:rPr>
          <w:spacing w:val="-9"/>
          <w:sz w:val="24"/>
        </w:rPr>
        <w:t> </w:t>
      </w:r>
      <w:r>
        <w:rPr>
          <w:spacing w:val="-6"/>
          <w:sz w:val="24"/>
        </w:rPr>
        <w:t>isolada,</w:t>
      </w:r>
      <w:r>
        <w:rPr>
          <w:spacing w:val="-10"/>
          <w:sz w:val="24"/>
        </w:rPr>
        <w:t> </w:t>
      </w:r>
      <w:r>
        <w:rPr>
          <w:spacing w:val="-6"/>
          <w:sz w:val="24"/>
        </w:rPr>
        <w:t>mas</w:t>
      </w:r>
      <w:r>
        <w:rPr>
          <w:spacing w:val="-11"/>
          <w:sz w:val="24"/>
        </w:rPr>
        <w:t> </w:t>
      </w:r>
      <w:r>
        <w:rPr>
          <w:spacing w:val="-6"/>
          <w:sz w:val="24"/>
        </w:rPr>
        <w:t>sim</w:t>
      </w:r>
      <w:r>
        <w:rPr>
          <w:spacing w:val="-10"/>
          <w:sz w:val="24"/>
        </w:rPr>
        <w:t> </w:t>
      </w:r>
      <w:r>
        <w:rPr>
          <w:spacing w:val="-6"/>
          <w:sz w:val="24"/>
        </w:rPr>
        <w:t>em conjunto</w:t>
      </w:r>
      <w:r>
        <w:rPr>
          <w:spacing w:val="-14"/>
          <w:sz w:val="24"/>
        </w:rPr>
        <w:t> </w:t>
      </w:r>
      <w:r>
        <w:rPr>
          <w:spacing w:val="-6"/>
          <w:sz w:val="24"/>
        </w:rPr>
        <w:t>com</w:t>
      </w:r>
      <w:r>
        <w:rPr>
          <w:spacing w:val="-11"/>
          <w:sz w:val="24"/>
        </w:rPr>
        <w:t> </w:t>
      </w:r>
      <w:r>
        <w:rPr>
          <w:spacing w:val="-6"/>
          <w:sz w:val="24"/>
        </w:rPr>
        <w:t>o</w:t>
      </w:r>
      <w:r>
        <w:rPr>
          <w:spacing w:val="-14"/>
          <w:sz w:val="24"/>
        </w:rPr>
        <w:t> </w:t>
      </w:r>
      <w:r>
        <w:rPr>
          <w:spacing w:val="-6"/>
          <w:sz w:val="24"/>
        </w:rPr>
        <w:t>ASO</w:t>
      </w:r>
      <w:r>
        <w:rPr>
          <w:spacing w:val="-14"/>
          <w:sz w:val="24"/>
        </w:rPr>
        <w:t> </w:t>
      </w:r>
      <w:r>
        <w:rPr>
          <w:spacing w:val="-6"/>
          <w:sz w:val="24"/>
        </w:rPr>
        <w:t>no</w:t>
      </w:r>
      <w:r>
        <w:rPr>
          <w:spacing w:val="-14"/>
          <w:sz w:val="24"/>
        </w:rPr>
        <w:t> </w:t>
      </w:r>
      <w:r>
        <w:rPr>
          <w:spacing w:val="-6"/>
          <w:sz w:val="24"/>
        </w:rPr>
        <w:t>qual</w:t>
      </w:r>
      <w:r>
        <w:rPr>
          <w:spacing w:val="-14"/>
          <w:sz w:val="24"/>
        </w:rPr>
        <w:t> </w:t>
      </w:r>
      <w:r>
        <w:rPr>
          <w:spacing w:val="-6"/>
          <w:sz w:val="24"/>
        </w:rPr>
        <w:t>foram</w:t>
      </w:r>
      <w:r>
        <w:rPr>
          <w:spacing w:val="-12"/>
          <w:sz w:val="24"/>
        </w:rPr>
        <w:t> </w:t>
      </w:r>
      <w:r>
        <w:rPr>
          <w:spacing w:val="-6"/>
          <w:sz w:val="24"/>
        </w:rPr>
        <w:t>avaliados.</w:t>
      </w:r>
    </w:p>
    <w:p>
      <w:pPr>
        <w:pStyle w:val="ListParagraph"/>
        <w:numPr>
          <w:ilvl w:val="1"/>
          <w:numId w:val="166"/>
        </w:numPr>
        <w:tabs>
          <w:tab w:pos="925" w:val="left" w:leader="none"/>
        </w:tabs>
        <w:spacing w:line="381" w:lineRule="auto" w:before="4" w:after="0"/>
        <w:ind w:left="220" w:right="836" w:firstLine="0"/>
        <w:jc w:val="both"/>
        <w:rPr>
          <w:sz w:val="24"/>
        </w:rPr>
      </w:pPr>
      <w:r>
        <w:rPr>
          <w:w w:val="90"/>
          <w:sz w:val="24"/>
        </w:rPr>
        <w:t>A</w:t>
      </w:r>
      <w:r>
        <w:rPr>
          <w:spacing w:val="-3"/>
          <w:w w:val="90"/>
          <w:sz w:val="24"/>
        </w:rPr>
        <w:t> </w:t>
      </w:r>
      <w:r>
        <w:rPr>
          <w:w w:val="90"/>
          <w:sz w:val="24"/>
        </w:rPr>
        <w:t>obrigatoriedade</w:t>
      </w:r>
      <w:r>
        <w:rPr>
          <w:spacing w:val="-2"/>
          <w:w w:val="90"/>
          <w:sz w:val="24"/>
        </w:rPr>
        <w:t> </w:t>
      </w:r>
      <w:r>
        <w:rPr>
          <w:w w:val="90"/>
          <w:sz w:val="24"/>
        </w:rPr>
        <w:t>de</w:t>
      </w:r>
      <w:r>
        <w:rPr>
          <w:spacing w:val="-6"/>
          <w:w w:val="90"/>
          <w:sz w:val="24"/>
        </w:rPr>
        <w:t> </w:t>
      </w:r>
      <w:r>
        <w:rPr>
          <w:w w:val="90"/>
          <w:sz w:val="24"/>
        </w:rPr>
        <w:t>prestar</w:t>
      </w:r>
      <w:r>
        <w:rPr>
          <w:spacing w:val="-2"/>
          <w:w w:val="90"/>
          <w:sz w:val="24"/>
        </w:rPr>
        <w:t> </w:t>
      </w:r>
      <w:r>
        <w:rPr>
          <w:w w:val="90"/>
          <w:sz w:val="24"/>
        </w:rPr>
        <w:t>as</w:t>
      </w:r>
      <w:r>
        <w:rPr>
          <w:spacing w:val="-3"/>
          <w:w w:val="90"/>
          <w:sz w:val="24"/>
        </w:rPr>
        <w:t> </w:t>
      </w:r>
      <w:r>
        <w:rPr>
          <w:w w:val="90"/>
          <w:sz w:val="24"/>
        </w:rPr>
        <w:t>informações</w:t>
      </w:r>
      <w:r>
        <w:rPr>
          <w:spacing w:val="-7"/>
          <w:w w:val="90"/>
          <w:sz w:val="24"/>
        </w:rPr>
        <w:t> </w:t>
      </w:r>
      <w:r>
        <w:rPr>
          <w:w w:val="90"/>
          <w:sz w:val="24"/>
        </w:rPr>
        <w:t>nesse</w:t>
      </w:r>
      <w:r>
        <w:rPr>
          <w:spacing w:val="-2"/>
          <w:w w:val="90"/>
          <w:sz w:val="24"/>
        </w:rPr>
        <w:t> </w:t>
      </w:r>
      <w:r>
        <w:rPr>
          <w:w w:val="90"/>
          <w:sz w:val="24"/>
        </w:rPr>
        <w:t>evento</w:t>
      </w:r>
      <w:r>
        <w:rPr>
          <w:spacing w:val="-2"/>
          <w:w w:val="90"/>
          <w:sz w:val="24"/>
        </w:rPr>
        <w:t> </w:t>
      </w:r>
      <w:r>
        <w:rPr>
          <w:w w:val="90"/>
          <w:sz w:val="24"/>
        </w:rPr>
        <w:t>é</w:t>
      </w:r>
      <w:r>
        <w:rPr>
          <w:spacing w:val="-6"/>
          <w:w w:val="90"/>
          <w:sz w:val="24"/>
        </w:rPr>
        <w:t> </w:t>
      </w:r>
      <w:r>
        <w:rPr>
          <w:w w:val="90"/>
          <w:sz w:val="24"/>
        </w:rPr>
        <w:t>dirigida</w:t>
      </w:r>
      <w:r>
        <w:rPr>
          <w:spacing w:val="-6"/>
          <w:w w:val="90"/>
          <w:sz w:val="24"/>
        </w:rPr>
        <w:t> </w:t>
      </w:r>
      <w:r>
        <w:rPr>
          <w:w w:val="90"/>
          <w:sz w:val="24"/>
        </w:rPr>
        <w:t>à</w:t>
      </w:r>
      <w:r>
        <w:rPr>
          <w:spacing w:val="-3"/>
          <w:w w:val="90"/>
          <w:sz w:val="24"/>
        </w:rPr>
        <w:t> </w:t>
      </w:r>
      <w:r>
        <w:rPr>
          <w:w w:val="90"/>
          <w:sz w:val="24"/>
        </w:rPr>
        <w:t>empresa</w:t>
      </w:r>
      <w:r>
        <w:rPr>
          <w:spacing w:val="-3"/>
          <w:w w:val="90"/>
          <w:sz w:val="24"/>
        </w:rPr>
        <w:t> </w:t>
      </w:r>
      <w:r>
        <w:rPr>
          <w:w w:val="90"/>
          <w:sz w:val="24"/>
        </w:rPr>
        <w:t>e</w:t>
      </w:r>
      <w:r>
        <w:rPr>
          <w:spacing w:val="-2"/>
          <w:w w:val="90"/>
          <w:sz w:val="24"/>
        </w:rPr>
        <w:t> </w:t>
      </w:r>
      <w:r>
        <w:rPr>
          <w:w w:val="90"/>
          <w:sz w:val="24"/>
        </w:rPr>
        <w:t>o</w:t>
      </w:r>
      <w:r>
        <w:rPr>
          <w:spacing w:val="-2"/>
          <w:w w:val="90"/>
          <w:sz w:val="24"/>
        </w:rPr>
        <w:t> </w:t>
      </w:r>
      <w:r>
        <w:rPr>
          <w:w w:val="90"/>
          <w:sz w:val="24"/>
        </w:rPr>
        <w:t>documento </w:t>
      </w:r>
      <w:r>
        <w:rPr>
          <w:spacing w:val="-4"/>
          <w:sz w:val="24"/>
        </w:rPr>
        <w:t>utilizado</w:t>
      </w:r>
      <w:r>
        <w:rPr>
          <w:spacing w:val="-8"/>
          <w:sz w:val="24"/>
        </w:rPr>
        <w:t> </w:t>
      </w:r>
      <w:r>
        <w:rPr>
          <w:spacing w:val="-4"/>
          <w:sz w:val="24"/>
        </w:rPr>
        <w:t>como</w:t>
      </w:r>
      <w:r>
        <w:rPr>
          <w:spacing w:val="-8"/>
          <w:sz w:val="24"/>
        </w:rPr>
        <w:t> </w:t>
      </w:r>
      <w:r>
        <w:rPr>
          <w:spacing w:val="-4"/>
          <w:sz w:val="24"/>
        </w:rPr>
        <w:t>fonte</w:t>
      </w:r>
      <w:r>
        <w:rPr>
          <w:spacing w:val="-8"/>
          <w:sz w:val="24"/>
        </w:rPr>
        <w:t> </w:t>
      </w:r>
      <w:r>
        <w:rPr>
          <w:spacing w:val="-4"/>
          <w:sz w:val="24"/>
        </w:rPr>
        <w:t>da</w:t>
      </w:r>
      <w:r>
        <w:rPr>
          <w:spacing w:val="-8"/>
          <w:sz w:val="24"/>
        </w:rPr>
        <w:t> </w:t>
      </w:r>
      <w:r>
        <w:rPr>
          <w:spacing w:val="-4"/>
          <w:sz w:val="24"/>
        </w:rPr>
        <w:t>informação</w:t>
      </w:r>
      <w:r>
        <w:rPr>
          <w:spacing w:val="-8"/>
          <w:sz w:val="24"/>
        </w:rPr>
        <w:t> </w:t>
      </w:r>
      <w:r>
        <w:rPr>
          <w:spacing w:val="-4"/>
          <w:sz w:val="24"/>
        </w:rPr>
        <w:t>a</w:t>
      </w:r>
      <w:r>
        <w:rPr>
          <w:spacing w:val="-8"/>
          <w:sz w:val="24"/>
        </w:rPr>
        <w:t> </w:t>
      </w:r>
      <w:r>
        <w:rPr>
          <w:spacing w:val="-4"/>
          <w:sz w:val="24"/>
        </w:rPr>
        <w:t>ser</w:t>
      </w:r>
      <w:r>
        <w:rPr>
          <w:spacing w:val="-8"/>
          <w:sz w:val="24"/>
        </w:rPr>
        <w:t> </w:t>
      </w:r>
      <w:r>
        <w:rPr>
          <w:spacing w:val="-4"/>
          <w:sz w:val="24"/>
        </w:rPr>
        <w:t>enviada</w:t>
      </w:r>
      <w:r>
        <w:rPr>
          <w:spacing w:val="-6"/>
          <w:sz w:val="24"/>
        </w:rPr>
        <w:t> </w:t>
      </w:r>
      <w:r>
        <w:rPr>
          <w:spacing w:val="-4"/>
          <w:sz w:val="24"/>
        </w:rPr>
        <w:t>é</w:t>
      </w:r>
      <w:r>
        <w:rPr>
          <w:spacing w:val="-8"/>
          <w:sz w:val="24"/>
        </w:rPr>
        <w:t> </w:t>
      </w:r>
      <w:r>
        <w:rPr>
          <w:spacing w:val="-4"/>
          <w:sz w:val="24"/>
        </w:rPr>
        <w:t>o</w:t>
      </w:r>
      <w:r>
        <w:rPr>
          <w:spacing w:val="-8"/>
          <w:sz w:val="24"/>
        </w:rPr>
        <w:t> </w:t>
      </w:r>
      <w:r>
        <w:rPr>
          <w:spacing w:val="-4"/>
          <w:sz w:val="24"/>
        </w:rPr>
        <w:t>ASO,</w:t>
      </w:r>
      <w:r>
        <w:rPr>
          <w:spacing w:val="-8"/>
          <w:sz w:val="24"/>
        </w:rPr>
        <w:t> </w:t>
      </w:r>
      <w:r>
        <w:rPr>
          <w:spacing w:val="-4"/>
          <w:sz w:val="24"/>
        </w:rPr>
        <w:t>o</w:t>
      </w:r>
      <w:r>
        <w:rPr>
          <w:spacing w:val="-8"/>
          <w:sz w:val="24"/>
        </w:rPr>
        <w:t> </w:t>
      </w:r>
      <w:r>
        <w:rPr>
          <w:spacing w:val="-4"/>
          <w:sz w:val="24"/>
        </w:rPr>
        <w:t>qual</w:t>
      </w:r>
      <w:r>
        <w:rPr>
          <w:spacing w:val="-8"/>
          <w:sz w:val="24"/>
        </w:rPr>
        <w:t> </w:t>
      </w:r>
      <w:r>
        <w:rPr>
          <w:spacing w:val="-4"/>
          <w:sz w:val="24"/>
        </w:rPr>
        <w:t>contém</w:t>
      </w:r>
      <w:r>
        <w:rPr>
          <w:spacing w:val="-8"/>
          <w:sz w:val="24"/>
        </w:rPr>
        <w:t> </w:t>
      </w:r>
      <w:r>
        <w:rPr>
          <w:spacing w:val="-4"/>
          <w:sz w:val="24"/>
        </w:rPr>
        <w:t>todas</w:t>
      </w:r>
      <w:r>
        <w:rPr>
          <w:spacing w:val="-7"/>
          <w:sz w:val="24"/>
        </w:rPr>
        <w:t> </w:t>
      </w:r>
      <w:r>
        <w:rPr>
          <w:spacing w:val="-4"/>
          <w:sz w:val="24"/>
        </w:rPr>
        <w:t>as</w:t>
      </w:r>
      <w:r>
        <w:rPr>
          <w:spacing w:val="-8"/>
          <w:sz w:val="24"/>
        </w:rPr>
        <w:t> </w:t>
      </w:r>
      <w:r>
        <w:rPr>
          <w:spacing w:val="-4"/>
          <w:sz w:val="24"/>
        </w:rPr>
        <w:t>informações </w:t>
      </w:r>
      <w:r>
        <w:rPr>
          <w:sz w:val="24"/>
        </w:rPr>
        <w:t>solicitadas no evento e não é protegido por sigilo, sendo um documento administrativo. As </w:t>
      </w:r>
      <w:r>
        <w:rPr>
          <w:w w:val="90"/>
          <w:sz w:val="24"/>
        </w:rPr>
        <w:t>informações sigilosas relacionadas à condição de saúde são registradas no prontuário individual do </w:t>
      </w:r>
      <w:r>
        <w:rPr>
          <w:spacing w:val="-4"/>
          <w:sz w:val="24"/>
        </w:rPr>
        <w:t>trabalhado,</w:t>
      </w:r>
      <w:r>
        <w:rPr>
          <w:spacing w:val="-10"/>
          <w:sz w:val="24"/>
        </w:rPr>
        <w:t> </w:t>
      </w:r>
      <w:r>
        <w:rPr>
          <w:spacing w:val="-4"/>
          <w:sz w:val="24"/>
        </w:rPr>
        <w:t>documento</w:t>
      </w:r>
      <w:r>
        <w:rPr>
          <w:spacing w:val="-10"/>
          <w:sz w:val="24"/>
        </w:rPr>
        <w:t> </w:t>
      </w:r>
      <w:r>
        <w:rPr>
          <w:spacing w:val="-4"/>
          <w:sz w:val="24"/>
        </w:rPr>
        <w:t>que</w:t>
      </w:r>
      <w:r>
        <w:rPr>
          <w:spacing w:val="-10"/>
          <w:sz w:val="24"/>
        </w:rPr>
        <w:t> </w:t>
      </w:r>
      <w:r>
        <w:rPr>
          <w:spacing w:val="-4"/>
          <w:sz w:val="24"/>
        </w:rPr>
        <w:t>não</w:t>
      </w:r>
      <w:r>
        <w:rPr>
          <w:spacing w:val="-10"/>
          <w:sz w:val="24"/>
        </w:rPr>
        <w:t> </w:t>
      </w:r>
      <w:r>
        <w:rPr>
          <w:spacing w:val="-4"/>
          <w:sz w:val="24"/>
        </w:rPr>
        <w:t>é</w:t>
      </w:r>
      <w:r>
        <w:rPr>
          <w:spacing w:val="-10"/>
          <w:sz w:val="24"/>
        </w:rPr>
        <w:t> </w:t>
      </w:r>
      <w:r>
        <w:rPr>
          <w:spacing w:val="-4"/>
          <w:sz w:val="24"/>
        </w:rPr>
        <w:t>fonte</w:t>
      </w:r>
      <w:r>
        <w:rPr>
          <w:spacing w:val="-10"/>
          <w:sz w:val="24"/>
        </w:rPr>
        <w:t> </w:t>
      </w:r>
      <w:r>
        <w:rPr>
          <w:spacing w:val="-4"/>
          <w:sz w:val="24"/>
        </w:rPr>
        <w:t>de</w:t>
      </w:r>
      <w:r>
        <w:rPr>
          <w:spacing w:val="-12"/>
          <w:sz w:val="24"/>
        </w:rPr>
        <w:t> </w:t>
      </w:r>
      <w:r>
        <w:rPr>
          <w:spacing w:val="-4"/>
          <w:sz w:val="24"/>
        </w:rPr>
        <w:t>nenhuma</w:t>
      </w:r>
      <w:r>
        <w:rPr>
          <w:spacing w:val="-11"/>
          <w:sz w:val="24"/>
        </w:rPr>
        <w:t> </w:t>
      </w:r>
      <w:r>
        <w:rPr>
          <w:spacing w:val="-4"/>
          <w:sz w:val="24"/>
        </w:rPr>
        <w:t>das</w:t>
      </w:r>
      <w:r>
        <w:rPr>
          <w:spacing w:val="-11"/>
          <w:sz w:val="24"/>
        </w:rPr>
        <w:t> </w:t>
      </w:r>
      <w:r>
        <w:rPr>
          <w:spacing w:val="-4"/>
          <w:sz w:val="24"/>
        </w:rPr>
        <w:t>informações</w:t>
      </w:r>
      <w:r>
        <w:rPr>
          <w:spacing w:val="-11"/>
          <w:sz w:val="24"/>
        </w:rPr>
        <w:t> </w:t>
      </w:r>
      <w:r>
        <w:rPr>
          <w:spacing w:val="-4"/>
          <w:sz w:val="24"/>
        </w:rPr>
        <w:t>exigidas</w:t>
      </w:r>
      <w:r>
        <w:rPr>
          <w:spacing w:val="-10"/>
          <w:sz w:val="24"/>
        </w:rPr>
        <w:t> </w:t>
      </w:r>
      <w:r>
        <w:rPr>
          <w:spacing w:val="-4"/>
          <w:sz w:val="24"/>
        </w:rPr>
        <w:t>neste</w:t>
      </w:r>
      <w:r>
        <w:rPr>
          <w:spacing w:val="-10"/>
          <w:sz w:val="24"/>
        </w:rPr>
        <w:t> </w:t>
      </w:r>
      <w:r>
        <w:rPr>
          <w:spacing w:val="-4"/>
          <w:sz w:val="24"/>
        </w:rPr>
        <w:t>evento</w:t>
      </w:r>
      <w:r>
        <w:rPr>
          <w:spacing w:val="-9"/>
          <w:sz w:val="24"/>
        </w:rPr>
        <w:t> </w:t>
      </w:r>
      <w:r>
        <w:rPr>
          <w:spacing w:val="-4"/>
          <w:sz w:val="24"/>
        </w:rPr>
        <w:t>em </w:t>
      </w:r>
      <w:r>
        <w:rPr>
          <w:spacing w:val="-6"/>
          <w:sz w:val="24"/>
        </w:rPr>
        <w:t>decorrência</w:t>
      </w:r>
      <w:r>
        <w:rPr>
          <w:spacing w:val="-12"/>
          <w:sz w:val="24"/>
        </w:rPr>
        <w:t> </w:t>
      </w:r>
      <w:r>
        <w:rPr>
          <w:spacing w:val="-6"/>
          <w:sz w:val="24"/>
        </w:rPr>
        <w:t>da</w:t>
      </w:r>
      <w:r>
        <w:rPr>
          <w:spacing w:val="-14"/>
          <w:sz w:val="24"/>
        </w:rPr>
        <w:t> </w:t>
      </w:r>
      <w:r>
        <w:rPr>
          <w:spacing w:val="-6"/>
          <w:sz w:val="24"/>
        </w:rPr>
        <w:t>natureza</w:t>
      </w:r>
      <w:r>
        <w:rPr>
          <w:spacing w:val="-17"/>
          <w:sz w:val="24"/>
        </w:rPr>
        <w:t> </w:t>
      </w:r>
      <w:r>
        <w:rPr>
          <w:spacing w:val="-6"/>
          <w:sz w:val="24"/>
        </w:rPr>
        <w:t>sigilosa</w:t>
      </w:r>
      <w:r>
        <w:rPr>
          <w:spacing w:val="-12"/>
          <w:sz w:val="24"/>
        </w:rPr>
        <w:t> </w:t>
      </w:r>
      <w:r>
        <w:rPr>
          <w:spacing w:val="-6"/>
          <w:sz w:val="24"/>
        </w:rPr>
        <w:t>das</w:t>
      </w:r>
      <w:r>
        <w:rPr>
          <w:spacing w:val="-12"/>
          <w:sz w:val="24"/>
        </w:rPr>
        <w:t> </w:t>
      </w:r>
      <w:r>
        <w:rPr>
          <w:spacing w:val="-6"/>
          <w:sz w:val="24"/>
        </w:rPr>
        <w:t>informações.</w:t>
      </w:r>
    </w:p>
    <w:p>
      <w:pPr>
        <w:pStyle w:val="ListParagraph"/>
        <w:numPr>
          <w:ilvl w:val="1"/>
          <w:numId w:val="166"/>
        </w:numPr>
        <w:tabs>
          <w:tab w:pos="927" w:val="left" w:leader="none"/>
        </w:tabs>
        <w:spacing w:line="381" w:lineRule="auto" w:before="5" w:after="0"/>
        <w:ind w:left="220" w:right="835" w:firstLine="0"/>
        <w:jc w:val="both"/>
        <w:rPr>
          <w:sz w:val="24"/>
        </w:rPr>
      </w:pPr>
      <w:r>
        <w:rPr>
          <w:spacing w:val="-6"/>
          <w:sz w:val="24"/>
        </w:rPr>
        <w:t>Caso</w:t>
      </w:r>
      <w:r>
        <w:rPr>
          <w:spacing w:val="-11"/>
          <w:sz w:val="24"/>
        </w:rPr>
        <w:t> </w:t>
      </w:r>
      <w:r>
        <w:rPr>
          <w:spacing w:val="-6"/>
          <w:sz w:val="24"/>
        </w:rPr>
        <w:t>o</w:t>
      </w:r>
      <w:r>
        <w:rPr>
          <w:spacing w:val="-9"/>
          <w:sz w:val="24"/>
        </w:rPr>
        <w:t> </w:t>
      </w:r>
      <w:r>
        <w:rPr>
          <w:spacing w:val="-6"/>
          <w:sz w:val="24"/>
        </w:rPr>
        <w:t>procedimento</w:t>
      </w:r>
      <w:r>
        <w:rPr>
          <w:spacing w:val="-11"/>
          <w:sz w:val="24"/>
        </w:rPr>
        <w:t> </w:t>
      </w:r>
      <w:r>
        <w:rPr>
          <w:spacing w:val="-6"/>
          <w:sz w:val="24"/>
        </w:rPr>
        <w:t>diagnóstico</w:t>
      </w:r>
      <w:r>
        <w:rPr>
          <w:spacing w:val="-11"/>
          <w:sz w:val="24"/>
        </w:rPr>
        <w:t> </w:t>
      </w:r>
      <w:r>
        <w:rPr>
          <w:spacing w:val="-6"/>
          <w:sz w:val="24"/>
        </w:rPr>
        <w:t>não</w:t>
      </w:r>
      <w:r>
        <w:rPr>
          <w:spacing w:val="-9"/>
          <w:sz w:val="24"/>
        </w:rPr>
        <w:t> </w:t>
      </w:r>
      <w:r>
        <w:rPr>
          <w:spacing w:val="-6"/>
          <w:sz w:val="24"/>
        </w:rPr>
        <w:t>conste</w:t>
      </w:r>
      <w:r>
        <w:rPr>
          <w:spacing w:val="-11"/>
          <w:sz w:val="24"/>
        </w:rPr>
        <w:t> </w:t>
      </w:r>
      <w:r>
        <w:rPr>
          <w:spacing w:val="-6"/>
          <w:sz w:val="24"/>
        </w:rPr>
        <w:t>na</w:t>
      </w:r>
      <w:r>
        <w:rPr>
          <w:spacing w:val="-11"/>
          <w:sz w:val="24"/>
        </w:rPr>
        <w:t> </w:t>
      </w:r>
      <w:r>
        <w:rPr>
          <w:spacing w:val="-6"/>
          <w:sz w:val="24"/>
        </w:rPr>
        <w:t>tabela</w:t>
      </w:r>
      <w:r>
        <w:rPr>
          <w:spacing w:val="-10"/>
          <w:sz w:val="24"/>
        </w:rPr>
        <w:t> </w:t>
      </w:r>
      <w:r>
        <w:rPr>
          <w:spacing w:val="-6"/>
          <w:sz w:val="24"/>
        </w:rPr>
        <w:t>27</w:t>
      </w:r>
      <w:r>
        <w:rPr>
          <w:spacing w:val="-10"/>
          <w:sz w:val="24"/>
        </w:rPr>
        <w:t> </w:t>
      </w:r>
      <w:r>
        <w:rPr>
          <w:spacing w:val="-6"/>
          <w:sz w:val="24"/>
        </w:rPr>
        <w:t>com</w:t>
      </w:r>
      <w:r>
        <w:rPr>
          <w:spacing w:val="-9"/>
          <w:sz w:val="24"/>
        </w:rPr>
        <w:t> </w:t>
      </w:r>
      <w:r>
        <w:rPr>
          <w:spacing w:val="-6"/>
          <w:sz w:val="24"/>
        </w:rPr>
        <w:t>código</w:t>
      </w:r>
      <w:r>
        <w:rPr>
          <w:spacing w:val="-9"/>
          <w:sz w:val="24"/>
        </w:rPr>
        <w:t> </w:t>
      </w:r>
      <w:r>
        <w:rPr>
          <w:spacing w:val="-6"/>
          <w:sz w:val="24"/>
        </w:rPr>
        <w:t>específico</w:t>
      </w:r>
      <w:r>
        <w:rPr>
          <w:spacing w:val="-10"/>
          <w:sz w:val="24"/>
        </w:rPr>
        <w:t> </w:t>
      </w:r>
      <w:r>
        <w:rPr>
          <w:spacing w:val="-6"/>
          <w:sz w:val="24"/>
        </w:rPr>
        <w:t>pode</w:t>
      </w:r>
      <w:r>
        <w:rPr>
          <w:spacing w:val="-9"/>
          <w:sz w:val="24"/>
        </w:rPr>
        <w:t> </w:t>
      </w:r>
      <w:r>
        <w:rPr>
          <w:spacing w:val="-6"/>
          <w:sz w:val="24"/>
        </w:rPr>
        <w:t>ser utilizado</w:t>
      </w:r>
      <w:r>
        <w:rPr>
          <w:spacing w:val="-9"/>
          <w:sz w:val="24"/>
        </w:rPr>
        <w:t> </w:t>
      </w:r>
      <w:r>
        <w:rPr>
          <w:spacing w:val="-6"/>
          <w:sz w:val="24"/>
        </w:rPr>
        <w:t>o</w:t>
      </w:r>
      <w:r>
        <w:rPr>
          <w:spacing w:val="-9"/>
          <w:sz w:val="24"/>
        </w:rPr>
        <w:t> </w:t>
      </w:r>
      <w:r>
        <w:rPr>
          <w:spacing w:val="-6"/>
          <w:sz w:val="24"/>
        </w:rPr>
        <w:t>código</w:t>
      </w:r>
      <w:r>
        <w:rPr>
          <w:spacing w:val="-8"/>
          <w:sz w:val="24"/>
        </w:rPr>
        <w:t> </w:t>
      </w:r>
      <w:r>
        <w:rPr>
          <w:spacing w:val="-6"/>
          <w:sz w:val="24"/>
        </w:rPr>
        <w:t>'9999</w:t>
      </w:r>
      <w:r>
        <w:rPr>
          <w:spacing w:val="-7"/>
          <w:sz w:val="24"/>
        </w:rPr>
        <w:t> </w:t>
      </w:r>
      <w:r>
        <w:rPr>
          <w:spacing w:val="-6"/>
          <w:sz w:val="24"/>
        </w:rPr>
        <w:t>-</w:t>
      </w:r>
      <w:r>
        <w:rPr>
          <w:spacing w:val="-9"/>
          <w:sz w:val="24"/>
        </w:rPr>
        <w:t> </w:t>
      </w:r>
      <w:r>
        <w:rPr>
          <w:spacing w:val="-6"/>
          <w:sz w:val="24"/>
        </w:rPr>
        <w:t>Outros</w:t>
      </w:r>
      <w:r>
        <w:rPr>
          <w:spacing w:val="-9"/>
          <w:sz w:val="24"/>
        </w:rPr>
        <w:t> </w:t>
      </w:r>
      <w:r>
        <w:rPr>
          <w:spacing w:val="-6"/>
          <w:sz w:val="24"/>
        </w:rPr>
        <w:t>procedimentos</w:t>
      </w:r>
      <w:r>
        <w:rPr>
          <w:spacing w:val="-10"/>
          <w:sz w:val="24"/>
        </w:rPr>
        <w:t> </w:t>
      </w:r>
      <w:r>
        <w:rPr>
          <w:spacing w:val="-6"/>
          <w:sz w:val="24"/>
        </w:rPr>
        <w:t>diagnósticos</w:t>
      </w:r>
      <w:r>
        <w:rPr>
          <w:spacing w:val="-9"/>
          <w:sz w:val="24"/>
        </w:rPr>
        <w:t> </w:t>
      </w:r>
      <w:r>
        <w:rPr>
          <w:spacing w:val="-6"/>
          <w:sz w:val="24"/>
        </w:rPr>
        <w:t>não</w:t>
      </w:r>
      <w:r>
        <w:rPr>
          <w:spacing w:val="-9"/>
          <w:sz w:val="24"/>
        </w:rPr>
        <w:t> </w:t>
      </w:r>
      <w:r>
        <w:rPr>
          <w:spacing w:val="-6"/>
          <w:sz w:val="24"/>
        </w:rPr>
        <w:t>descritos</w:t>
      </w:r>
      <w:r>
        <w:rPr>
          <w:spacing w:val="-8"/>
          <w:sz w:val="24"/>
        </w:rPr>
        <w:t> </w:t>
      </w:r>
      <w:r>
        <w:rPr>
          <w:spacing w:val="-6"/>
          <w:sz w:val="24"/>
        </w:rPr>
        <w:t>anteriormente'.</w:t>
      </w:r>
      <w:r>
        <w:rPr>
          <w:spacing w:val="-9"/>
          <w:sz w:val="24"/>
        </w:rPr>
        <w:t> </w:t>
      </w:r>
      <w:r>
        <w:rPr>
          <w:spacing w:val="-6"/>
          <w:sz w:val="24"/>
        </w:rPr>
        <w:t>Nesse caso,</w:t>
      </w:r>
      <w:r>
        <w:rPr>
          <w:spacing w:val="-8"/>
          <w:sz w:val="24"/>
        </w:rPr>
        <w:t> </w:t>
      </w:r>
      <w:r>
        <w:rPr>
          <w:spacing w:val="-6"/>
          <w:sz w:val="24"/>
        </w:rPr>
        <w:t>é</w:t>
      </w:r>
      <w:r>
        <w:rPr>
          <w:spacing w:val="-9"/>
          <w:sz w:val="24"/>
        </w:rPr>
        <w:t> </w:t>
      </w:r>
      <w:r>
        <w:rPr>
          <w:spacing w:val="-6"/>
          <w:sz w:val="24"/>
        </w:rPr>
        <w:t>necessário</w:t>
      </w:r>
      <w:r>
        <w:rPr>
          <w:spacing w:val="-9"/>
          <w:sz w:val="24"/>
        </w:rPr>
        <w:t> </w:t>
      </w:r>
      <w:r>
        <w:rPr>
          <w:spacing w:val="-6"/>
          <w:sz w:val="24"/>
        </w:rPr>
        <w:t>descrever</w:t>
      </w:r>
      <w:r>
        <w:rPr>
          <w:spacing w:val="-8"/>
          <w:sz w:val="24"/>
        </w:rPr>
        <w:t> </w:t>
      </w:r>
      <w:r>
        <w:rPr>
          <w:spacing w:val="-6"/>
          <w:sz w:val="24"/>
        </w:rPr>
        <w:t>no</w:t>
      </w:r>
      <w:r>
        <w:rPr>
          <w:spacing w:val="-8"/>
          <w:sz w:val="24"/>
        </w:rPr>
        <w:t> </w:t>
      </w:r>
      <w:r>
        <w:rPr>
          <w:spacing w:val="-6"/>
          <w:sz w:val="24"/>
        </w:rPr>
        <w:t>campo</w:t>
      </w:r>
      <w:r>
        <w:rPr>
          <w:spacing w:val="-8"/>
          <w:sz w:val="24"/>
        </w:rPr>
        <w:t> </w:t>
      </w:r>
      <w:r>
        <w:rPr>
          <w:spacing w:val="-6"/>
          <w:sz w:val="24"/>
        </w:rPr>
        <w:t>{obsProc}</w:t>
      </w:r>
      <w:r>
        <w:rPr>
          <w:spacing w:val="-9"/>
          <w:sz w:val="24"/>
        </w:rPr>
        <w:t> </w:t>
      </w:r>
      <w:r>
        <w:rPr>
          <w:spacing w:val="-6"/>
          <w:sz w:val="24"/>
        </w:rPr>
        <w:t>todos</w:t>
      </w:r>
      <w:r>
        <w:rPr>
          <w:spacing w:val="-9"/>
          <w:sz w:val="24"/>
        </w:rPr>
        <w:t> </w:t>
      </w:r>
      <w:r>
        <w:rPr>
          <w:spacing w:val="-6"/>
          <w:sz w:val="24"/>
        </w:rPr>
        <w:t>os</w:t>
      </w:r>
      <w:r>
        <w:rPr>
          <w:spacing w:val="-9"/>
          <w:sz w:val="24"/>
        </w:rPr>
        <w:t> </w:t>
      </w:r>
      <w:r>
        <w:rPr>
          <w:spacing w:val="-6"/>
          <w:sz w:val="24"/>
        </w:rPr>
        <w:t>exames</w:t>
      </w:r>
      <w:r>
        <w:rPr>
          <w:spacing w:val="-9"/>
          <w:sz w:val="24"/>
        </w:rPr>
        <w:t> </w:t>
      </w:r>
      <w:r>
        <w:rPr>
          <w:spacing w:val="-6"/>
          <w:sz w:val="24"/>
        </w:rPr>
        <w:t>que</w:t>
      </w:r>
      <w:r>
        <w:rPr>
          <w:spacing w:val="-9"/>
          <w:sz w:val="24"/>
        </w:rPr>
        <w:t> </w:t>
      </w:r>
      <w:r>
        <w:rPr>
          <w:spacing w:val="-6"/>
          <w:sz w:val="24"/>
        </w:rPr>
        <w:t>não encontram</w:t>
      </w:r>
      <w:r>
        <w:rPr>
          <w:spacing w:val="-9"/>
          <w:sz w:val="24"/>
        </w:rPr>
        <w:t> </w:t>
      </w:r>
      <w:r>
        <w:rPr>
          <w:spacing w:val="-6"/>
          <w:sz w:val="24"/>
        </w:rPr>
        <w:t>previsão </w:t>
      </w:r>
      <w:r>
        <w:rPr>
          <w:w w:val="90"/>
          <w:sz w:val="24"/>
        </w:rPr>
        <w:t>específica na lista, haja vista que o código 9999 somente pode ser informado 1 vez.</w:t>
      </w:r>
    </w:p>
    <w:p>
      <w:pPr>
        <w:pStyle w:val="Heading1"/>
        <w:numPr>
          <w:ilvl w:val="0"/>
          <w:numId w:val="166"/>
        </w:numPr>
        <w:tabs>
          <w:tab w:pos="927" w:val="left" w:leader="none"/>
        </w:tabs>
        <w:spacing w:line="240" w:lineRule="auto" w:before="2" w:after="0"/>
        <w:ind w:left="927" w:right="0" w:hanging="707"/>
        <w:jc w:val="both"/>
      </w:pPr>
      <w:r>
        <w:rPr>
          <w:w w:val="85"/>
        </w:rPr>
        <w:t>Exame</w:t>
      </w:r>
      <w:r>
        <w:rPr>
          <w:spacing w:val="-3"/>
          <w:w w:val="85"/>
        </w:rPr>
        <w:t> </w:t>
      </w:r>
      <w:r>
        <w:rPr>
          <w:w w:val="85"/>
        </w:rPr>
        <w:t>inicial</w:t>
      </w:r>
      <w:r>
        <w:rPr>
          <w:spacing w:val="-1"/>
          <w:w w:val="85"/>
        </w:rPr>
        <w:t> </w:t>
      </w:r>
      <w:r>
        <w:rPr>
          <w:w w:val="85"/>
        </w:rPr>
        <w:t>ou</w:t>
      </w:r>
      <w:r>
        <w:rPr>
          <w:spacing w:val="-2"/>
          <w:w w:val="85"/>
        </w:rPr>
        <w:t> sequencial</w:t>
      </w:r>
    </w:p>
    <w:p>
      <w:pPr>
        <w:pStyle w:val="ListParagraph"/>
        <w:numPr>
          <w:ilvl w:val="1"/>
          <w:numId w:val="166"/>
        </w:numPr>
        <w:tabs>
          <w:tab w:pos="925" w:val="left" w:leader="none"/>
        </w:tabs>
        <w:spacing w:line="381" w:lineRule="auto" w:before="164" w:after="0"/>
        <w:ind w:left="220" w:right="833" w:firstLine="0"/>
        <w:jc w:val="both"/>
        <w:rPr>
          <w:sz w:val="24"/>
        </w:rPr>
      </w:pPr>
      <w:r>
        <w:rPr>
          <w:w w:val="90"/>
          <w:sz w:val="24"/>
        </w:rPr>
        <w:t>Deve</w:t>
      </w:r>
      <w:r>
        <w:rPr>
          <w:spacing w:val="-2"/>
          <w:w w:val="90"/>
          <w:sz w:val="24"/>
        </w:rPr>
        <w:t> </w:t>
      </w:r>
      <w:r>
        <w:rPr>
          <w:w w:val="90"/>
          <w:sz w:val="24"/>
        </w:rPr>
        <w:t>ser</w:t>
      </w:r>
      <w:r>
        <w:rPr>
          <w:spacing w:val="-2"/>
          <w:w w:val="90"/>
          <w:sz w:val="24"/>
        </w:rPr>
        <w:t> </w:t>
      </w:r>
      <w:r>
        <w:rPr>
          <w:w w:val="90"/>
          <w:sz w:val="24"/>
        </w:rPr>
        <w:t>entendido</w:t>
      </w:r>
      <w:r>
        <w:rPr>
          <w:spacing w:val="-2"/>
          <w:w w:val="90"/>
          <w:sz w:val="24"/>
        </w:rPr>
        <w:t> </w:t>
      </w:r>
      <w:r>
        <w:rPr>
          <w:w w:val="90"/>
          <w:sz w:val="24"/>
        </w:rPr>
        <w:t>como</w:t>
      </w:r>
      <w:r>
        <w:rPr>
          <w:spacing w:val="-2"/>
          <w:w w:val="90"/>
          <w:sz w:val="24"/>
        </w:rPr>
        <w:t> </w:t>
      </w:r>
      <w:r>
        <w:rPr>
          <w:w w:val="90"/>
          <w:sz w:val="24"/>
        </w:rPr>
        <w:t>exame</w:t>
      </w:r>
      <w:r>
        <w:rPr>
          <w:spacing w:val="-2"/>
          <w:w w:val="90"/>
          <w:sz w:val="24"/>
        </w:rPr>
        <w:t> </w:t>
      </w:r>
      <w:r>
        <w:rPr>
          <w:w w:val="90"/>
          <w:sz w:val="24"/>
        </w:rPr>
        <w:t>inicial</w:t>
      </w:r>
      <w:r>
        <w:rPr>
          <w:spacing w:val="-2"/>
          <w:w w:val="90"/>
          <w:sz w:val="24"/>
        </w:rPr>
        <w:t> </w:t>
      </w:r>
      <w:r>
        <w:rPr>
          <w:w w:val="90"/>
          <w:sz w:val="24"/>
        </w:rPr>
        <w:t>o</w:t>
      </w:r>
      <w:r>
        <w:rPr>
          <w:spacing w:val="-4"/>
          <w:w w:val="90"/>
          <w:sz w:val="24"/>
        </w:rPr>
        <w:t> </w:t>
      </w:r>
      <w:r>
        <w:rPr>
          <w:w w:val="90"/>
          <w:sz w:val="24"/>
        </w:rPr>
        <w:t>primeiro</w:t>
      </w:r>
      <w:r>
        <w:rPr>
          <w:spacing w:val="-2"/>
          <w:w w:val="90"/>
          <w:sz w:val="24"/>
        </w:rPr>
        <w:t> </w:t>
      </w:r>
      <w:r>
        <w:rPr>
          <w:w w:val="90"/>
          <w:sz w:val="24"/>
        </w:rPr>
        <w:t>de</w:t>
      </w:r>
      <w:r>
        <w:rPr>
          <w:spacing w:val="-2"/>
          <w:w w:val="90"/>
          <w:sz w:val="24"/>
        </w:rPr>
        <w:t> </w:t>
      </w:r>
      <w:r>
        <w:rPr>
          <w:w w:val="90"/>
          <w:sz w:val="24"/>
        </w:rPr>
        <w:t>cada</w:t>
      </w:r>
      <w:r>
        <w:rPr>
          <w:spacing w:val="-6"/>
          <w:w w:val="90"/>
          <w:sz w:val="24"/>
        </w:rPr>
        <w:t> </w:t>
      </w:r>
      <w:r>
        <w:rPr>
          <w:w w:val="90"/>
          <w:sz w:val="24"/>
        </w:rPr>
        <w:t>tipo</w:t>
      </w:r>
      <w:r>
        <w:rPr>
          <w:spacing w:val="-2"/>
          <w:w w:val="90"/>
          <w:sz w:val="24"/>
        </w:rPr>
        <w:t> </w:t>
      </w:r>
      <w:r>
        <w:rPr>
          <w:w w:val="90"/>
          <w:sz w:val="24"/>
        </w:rPr>
        <w:t>que</w:t>
      </w:r>
      <w:r>
        <w:rPr>
          <w:spacing w:val="-2"/>
          <w:w w:val="90"/>
          <w:sz w:val="24"/>
        </w:rPr>
        <w:t> </w:t>
      </w:r>
      <w:r>
        <w:rPr>
          <w:w w:val="90"/>
          <w:sz w:val="24"/>
        </w:rPr>
        <w:t>foi</w:t>
      </w:r>
      <w:r>
        <w:rPr>
          <w:spacing w:val="-2"/>
          <w:w w:val="90"/>
          <w:sz w:val="24"/>
        </w:rPr>
        <w:t> </w:t>
      </w:r>
      <w:r>
        <w:rPr>
          <w:w w:val="90"/>
          <w:sz w:val="24"/>
        </w:rPr>
        <w:t>realizado</w:t>
      </w:r>
      <w:r>
        <w:rPr>
          <w:spacing w:val="-4"/>
          <w:w w:val="90"/>
          <w:sz w:val="24"/>
        </w:rPr>
        <w:t> </w:t>
      </w:r>
      <w:r>
        <w:rPr>
          <w:w w:val="90"/>
          <w:sz w:val="24"/>
        </w:rPr>
        <w:t>no</w:t>
      </w:r>
      <w:r>
        <w:rPr>
          <w:spacing w:val="-4"/>
          <w:w w:val="90"/>
          <w:sz w:val="24"/>
        </w:rPr>
        <w:t> </w:t>
      </w:r>
      <w:r>
        <w:rPr>
          <w:w w:val="90"/>
          <w:sz w:val="24"/>
        </w:rPr>
        <w:t>declarante, </w:t>
      </w:r>
      <w:r>
        <w:rPr>
          <w:spacing w:val="-4"/>
          <w:sz w:val="24"/>
        </w:rPr>
        <w:t>ainda</w:t>
      </w:r>
      <w:r>
        <w:rPr>
          <w:spacing w:val="-11"/>
          <w:sz w:val="24"/>
        </w:rPr>
        <w:t> </w:t>
      </w:r>
      <w:r>
        <w:rPr>
          <w:spacing w:val="-4"/>
          <w:sz w:val="24"/>
        </w:rPr>
        <w:t>que</w:t>
      </w:r>
      <w:r>
        <w:rPr>
          <w:spacing w:val="-10"/>
          <w:sz w:val="24"/>
        </w:rPr>
        <w:t> </w:t>
      </w:r>
      <w:r>
        <w:rPr>
          <w:spacing w:val="-4"/>
          <w:sz w:val="24"/>
        </w:rPr>
        <w:t>antes</w:t>
      </w:r>
      <w:r>
        <w:rPr>
          <w:spacing w:val="-11"/>
          <w:sz w:val="24"/>
        </w:rPr>
        <w:t> </w:t>
      </w:r>
      <w:r>
        <w:rPr>
          <w:spacing w:val="-4"/>
          <w:sz w:val="24"/>
        </w:rPr>
        <w:t>da</w:t>
      </w:r>
      <w:r>
        <w:rPr>
          <w:spacing w:val="-11"/>
          <w:sz w:val="24"/>
        </w:rPr>
        <w:t> </w:t>
      </w:r>
      <w:r>
        <w:rPr>
          <w:spacing w:val="-4"/>
          <w:sz w:val="24"/>
        </w:rPr>
        <w:t>obrigatoriedade</w:t>
      </w:r>
      <w:r>
        <w:rPr>
          <w:spacing w:val="-10"/>
          <w:sz w:val="24"/>
        </w:rPr>
        <w:t> </w:t>
      </w:r>
      <w:r>
        <w:rPr>
          <w:spacing w:val="-4"/>
          <w:sz w:val="24"/>
        </w:rPr>
        <w:t>dos</w:t>
      </w:r>
      <w:r>
        <w:rPr>
          <w:spacing w:val="-8"/>
          <w:sz w:val="24"/>
        </w:rPr>
        <w:t> </w:t>
      </w:r>
      <w:r>
        <w:rPr>
          <w:spacing w:val="-4"/>
          <w:sz w:val="24"/>
        </w:rPr>
        <w:t>eventos</w:t>
      </w:r>
      <w:r>
        <w:rPr>
          <w:spacing w:val="-10"/>
          <w:sz w:val="24"/>
        </w:rPr>
        <w:t> </w:t>
      </w:r>
      <w:r>
        <w:rPr>
          <w:spacing w:val="-4"/>
          <w:sz w:val="24"/>
        </w:rPr>
        <w:t>de</w:t>
      </w:r>
      <w:r>
        <w:rPr>
          <w:spacing w:val="-10"/>
          <w:sz w:val="24"/>
        </w:rPr>
        <w:t> </w:t>
      </w:r>
      <w:r>
        <w:rPr>
          <w:spacing w:val="-4"/>
          <w:sz w:val="24"/>
        </w:rPr>
        <w:t>SST</w:t>
      </w:r>
      <w:r>
        <w:rPr>
          <w:spacing w:val="-10"/>
          <w:sz w:val="24"/>
        </w:rPr>
        <w:t> </w:t>
      </w:r>
      <w:r>
        <w:rPr>
          <w:spacing w:val="-4"/>
          <w:sz w:val="24"/>
        </w:rPr>
        <w:t>do</w:t>
      </w:r>
      <w:r>
        <w:rPr>
          <w:spacing w:val="-10"/>
          <w:sz w:val="24"/>
        </w:rPr>
        <w:t> </w:t>
      </w:r>
      <w:r>
        <w:rPr>
          <w:spacing w:val="-4"/>
          <w:sz w:val="24"/>
        </w:rPr>
        <w:t>eSocial.</w:t>
      </w:r>
      <w:r>
        <w:rPr>
          <w:spacing w:val="-11"/>
          <w:sz w:val="24"/>
        </w:rPr>
        <w:t> </w:t>
      </w:r>
      <w:r>
        <w:rPr>
          <w:spacing w:val="-4"/>
          <w:sz w:val="24"/>
        </w:rPr>
        <w:t>Nesse</w:t>
      </w:r>
      <w:r>
        <w:rPr>
          <w:spacing w:val="-10"/>
          <w:sz w:val="24"/>
        </w:rPr>
        <w:t> </w:t>
      </w:r>
      <w:r>
        <w:rPr>
          <w:spacing w:val="-4"/>
          <w:sz w:val="24"/>
        </w:rPr>
        <w:t>caso,</w:t>
      </w:r>
      <w:r>
        <w:rPr>
          <w:spacing w:val="-10"/>
          <w:sz w:val="24"/>
        </w:rPr>
        <w:t> </w:t>
      </w:r>
      <w:r>
        <w:rPr>
          <w:spacing w:val="-4"/>
          <w:sz w:val="24"/>
        </w:rPr>
        <w:t>o</w:t>
      </w:r>
      <w:r>
        <w:rPr>
          <w:spacing w:val="-10"/>
          <w:sz w:val="24"/>
        </w:rPr>
        <w:t> </w:t>
      </w:r>
      <w:r>
        <w:rPr>
          <w:spacing w:val="-4"/>
          <w:sz w:val="24"/>
        </w:rPr>
        <w:t>exame</w:t>
      </w:r>
      <w:r>
        <w:rPr>
          <w:spacing w:val="-10"/>
          <w:sz w:val="24"/>
        </w:rPr>
        <w:t> </w:t>
      </w:r>
      <w:r>
        <w:rPr>
          <w:spacing w:val="-4"/>
          <w:sz w:val="24"/>
        </w:rPr>
        <w:t>a</w:t>
      </w:r>
      <w:r>
        <w:rPr>
          <w:spacing w:val="-11"/>
          <w:sz w:val="24"/>
        </w:rPr>
        <w:t> </w:t>
      </w:r>
      <w:r>
        <w:rPr>
          <w:spacing w:val="-4"/>
          <w:sz w:val="24"/>
        </w:rPr>
        <w:t>ser </w:t>
      </w:r>
      <w:r>
        <w:rPr>
          <w:w w:val="90"/>
          <w:sz w:val="24"/>
        </w:rPr>
        <w:t>informado após a</w:t>
      </w:r>
      <w:r>
        <w:rPr>
          <w:spacing w:val="-1"/>
          <w:w w:val="90"/>
          <w:sz w:val="24"/>
        </w:rPr>
        <w:t> </w:t>
      </w:r>
      <w:r>
        <w:rPr>
          <w:w w:val="90"/>
          <w:sz w:val="24"/>
        </w:rPr>
        <w:t>obrigatoriedade</w:t>
      </w:r>
      <w:r>
        <w:rPr>
          <w:spacing w:val="-1"/>
          <w:w w:val="90"/>
          <w:sz w:val="24"/>
        </w:rPr>
        <w:t> </w:t>
      </w:r>
      <w:r>
        <w:rPr>
          <w:w w:val="90"/>
          <w:sz w:val="24"/>
        </w:rPr>
        <w:t>dos eventos de SST no</w:t>
      </w:r>
      <w:r>
        <w:rPr>
          <w:spacing w:val="-1"/>
          <w:w w:val="90"/>
          <w:sz w:val="24"/>
        </w:rPr>
        <w:t> </w:t>
      </w:r>
      <w:r>
        <w:rPr>
          <w:w w:val="90"/>
          <w:sz w:val="24"/>
        </w:rPr>
        <w:t>eSocial é o sequencial, desta forma</w:t>
      </w:r>
      <w:r>
        <w:rPr>
          <w:spacing w:val="-1"/>
          <w:w w:val="90"/>
          <w:sz w:val="24"/>
        </w:rPr>
        <w:t> </w:t>
      </w:r>
      <w:r>
        <w:rPr>
          <w:w w:val="90"/>
          <w:sz w:val="24"/>
        </w:rPr>
        <w:t>não</w:t>
      </w:r>
      <w:r>
        <w:rPr>
          <w:spacing w:val="-1"/>
          <w:w w:val="90"/>
          <w:sz w:val="24"/>
        </w:rPr>
        <w:t> </w:t>
      </w:r>
      <w:r>
        <w:rPr>
          <w:w w:val="90"/>
          <w:sz w:val="24"/>
        </w:rPr>
        <w:t>há </w:t>
      </w:r>
      <w:r>
        <w:rPr>
          <w:sz w:val="24"/>
        </w:rPr>
        <w:t>perda do histórico da saúde ocupacional do trabalhador. Por óbvio, caso o primeiro exame </w:t>
      </w:r>
      <w:r>
        <w:rPr>
          <w:spacing w:val="-6"/>
          <w:sz w:val="24"/>
        </w:rPr>
        <w:t>complementar</w:t>
      </w:r>
      <w:r>
        <w:rPr>
          <w:spacing w:val="-11"/>
          <w:sz w:val="24"/>
        </w:rPr>
        <w:t> </w:t>
      </w:r>
      <w:r>
        <w:rPr>
          <w:spacing w:val="-6"/>
          <w:sz w:val="24"/>
        </w:rPr>
        <w:t>do</w:t>
      </w:r>
      <w:r>
        <w:rPr>
          <w:spacing w:val="-11"/>
          <w:sz w:val="24"/>
        </w:rPr>
        <w:t> </w:t>
      </w:r>
      <w:r>
        <w:rPr>
          <w:spacing w:val="-6"/>
          <w:sz w:val="24"/>
        </w:rPr>
        <w:t>trabalhador</w:t>
      </w:r>
      <w:r>
        <w:rPr>
          <w:spacing w:val="-10"/>
          <w:sz w:val="24"/>
        </w:rPr>
        <w:t> </w:t>
      </w:r>
      <w:r>
        <w:rPr>
          <w:spacing w:val="-6"/>
          <w:sz w:val="24"/>
        </w:rPr>
        <w:t>no</w:t>
      </w:r>
      <w:r>
        <w:rPr>
          <w:spacing w:val="-11"/>
          <w:sz w:val="24"/>
        </w:rPr>
        <w:t> </w:t>
      </w:r>
      <w:r>
        <w:rPr>
          <w:spacing w:val="-6"/>
          <w:sz w:val="24"/>
        </w:rPr>
        <w:t>declarante</w:t>
      </w:r>
      <w:r>
        <w:rPr>
          <w:spacing w:val="-11"/>
          <w:sz w:val="24"/>
        </w:rPr>
        <w:t> </w:t>
      </w:r>
      <w:r>
        <w:rPr>
          <w:spacing w:val="-6"/>
          <w:sz w:val="24"/>
        </w:rPr>
        <w:t>seja</w:t>
      </w:r>
      <w:r>
        <w:rPr>
          <w:spacing w:val="-11"/>
          <w:sz w:val="24"/>
        </w:rPr>
        <w:t> </w:t>
      </w:r>
      <w:r>
        <w:rPr>
          <w:spacing w:val="-6"/>
          <w:sz w:val="24"/>
        </w:rPr>
        <w:t>realizado</w:t>
      </w:r>
      <w:r>
        <w:rPr>
          <w:spacing w:val="-10"/>
          <w:sz w:val="24"/>
        </w:rPr>
        <w:t> </w:t>
      </w:r>
      <w:r>
        <w:rPr>
          <w:spacing w:val="-6"/>
          <w:sz w:val="24"/>
        </w:rPr>
        <w:t>após</w:t>
      </w:r>
      <w:r>
        <w:rPr>
          <w:spacing w:val="-11"/>
          <w:sz w:val="24"/>
        </w:rPr>
        <w:t> </w:t>
      </w:r>
      <w:r>
        <w:rPr>
          <w:spacing w:val="-6"/>
          <w:sz w:val="24"/>
        </w:rPr>
        <w:t>a</w:t>
      </w:r>
      <w:r>
        <w:rPr>
          <w:spacing w:val="-11"/>
          <w:sz w:val="24"/>
        </w:rPr>
        <w:t> </w:t>
      </w:r>
      <w:r>
        <w:rPr>
          <w:spacing w:val="-6"/>
          <w:sz w:val="24"/>
        </w:rPr>
        <w:t>obrigatoriedade</w:t>
      </w:r>
      <w:r>
        <w:rPr>
          <w:spacing w:val="-10"/>
          <w:sz w:val="24"/>
        </w:rPr>
        <w:t> </w:t>
      </w:r>
      <w:r>
        <w:rPr>
          <w:spacing w:val="-6"/>
          <w:sz w:val="24"/>
        </w:rPr>
        <w:t>dos</w:t>
      </w:r>
      <w:r>
        <w:rPr>
          <w:spacing w:val="-11"/>
          <w:sz w:val="24"/>
        </w:rPr>
        <w:t> </w:t>
      </w:r>
      <w:r>
        <w:rPr>
          <w:spacing w:val="-6"/>
          <w:sz w:val="24"/>
        </w:rPr>
        <w:t>eventos</w:t>
      </w:r>
      <w:r>
        <w:rPr>
          <w:spacing w:val="-11"/>
          <w:sz w:val="24"/>
        </w:rPr>
        <w:t> </w:t>
      </w:r>
      <w:r>
        <w:rPr>
          <w:spacing w:val="-6"/>
          <w:sz w:val="24"/>
        </w:rPr>
        <w:t>de </w:t>
      </w:r>
      <w:r>
        <w:rPr>
          <w:w w:val="90"/>
          <w:sz w:val="24"/>
        </w:rPr>
        <w:t>SST no eSocial, esse deve ser registrado como inicial.</w:t>
      </w:r>
    </w:p>
    <w:p>
      <w:pPr>
        <w:spacing w:after="0" w:line="381" w:lineRule="auto"/>
        <w:jc w:val="both"/>
        <w:rPr>
          <w:sz w:val="24"/>
        </w:rPr>
        <w:sectPr>
          <w:pgSz w:w="11910" w:h="16840"/>
          <w:pgMar w:header="0" w:footer="1319" w:top="1020" w:bottom="1540" w:left="800" w:right="240"/>
        </w:sectPr>
      </w:pPr>
    </w:p>
    <w:p>
      <w:pPr>
        <w:pStyle w:val="Heading1"/>
        <w:numPr>
          <w:ilvl w:val="0"/>
          <w:numId w:val="166"/>
        </w:numPr>
        <w:tabs>
          <w:tab w:pos="927" w:val="left" w:leader="none"/>
        </w:tabs>
        <w:spacing w:line="240" w:lineRule="auto" w:before="25" w:after="0"/>
        <w:ind w:left="927" w:right="0" w:hanging="707"/>
        <w:jc w:val="both"/>
      </w:pPr>
      <w:r>
        <w:rPr>
          <w:w w:val="85"/>
        </w:rPr>
        <w:t>Exame</w:t>
      </w:r>
      <w:r>
        <w:rPr>
          <w:spacing w:val="2"/>
        </w:rPr>
        <w:t> </w:t>
      </w:r>
      <w:r>
        <w:rPr>
          <w:w w:val="85"/>
        </w:rPr>
        <w:t>de</w:t>
      </w:r>
      <w:r>
        <w:rPr>
          <w:spacing w:val="2"/>
        </w:rPr>
        <w:t> </w:t>
      </w:r>
      <w:r>
        <w:rPr>
          <w:w w:val="85"/>
        </w:rPr>
        <w:t>monitoração</w:t>
      </w:r>
      <w:r>
        <w:rPr>
          <w:spacing w:val="2"/>
        </w:rPr>
        <w:t> </w:t>
      </w:r>
      <w:r>
        <w:rPr>
          <w:spacing w:val="-2"/>
          <w:w w:val="85"/>
        </w:rPr>
        <w:t>pontual</w:t>
      </w:r>
    </w:p>
    <w:p>
      <w:pPr>
        <w:pStyle w:val="ListParagraph"/>
        <w:numPr>
          <w:ilvl w:val="1"/>
          <w:numId w:val="166"/>
        </w:numPr>
        <w:tabs>
          <w:tab w:pos="925" w:val="left" w:leader="none"/>
        </w:tabs>
        <w:spacing w:line="381" w:lineRule="auto" w:before="164" w:after="0"/>
        <w:ind w:left="220" w:right="834" w:firstLine="0"/>
        <w:jc w:val="both"/>
        <w:rPr>
          <w:sz w:val="24"/>
        </w:rPr>
      </w:pPr>
      <w:r>
        <w:rPr>
          <w:w w:val="90"/>
          <w:sz w:val="24"/>
        </w:rPr>
        <w:t>No campo {tpExameOcup}, o valor [4] deve ser utilizado para registrar o exame que o médico decide fazer em função de uma necessidade específica que seja detectada. Esse valor não deve ser </w:t>
      </w:r>
      <w:r>
        <w:rPr>
          <w:spacing w:val="-6"/>
          <w:sz w:val="24"/>
        </w:rPr>
        <w:t>utilizado</w:t>
      </w:r>
      <w:r>
        <w:rPr>
          <w:spacing w:val="-10"/>
          <w:sz w:val="24"/>
        </w:rPr>
        <w:t> </w:t>
      </w:r>
      <w:r>
        <w:rPr>
          <w:spacing w:val="-6"/>
          <w:sz w:val="24"/>
        </w:rPr>
        <w:t>para</w:t>
      </w:r>
      <w:r>
        <w:rPr>
          <w:spacing w:val="-8"/>
          <w:sz w:val="24"/>
        </w:rPr>
        <w:t> </w:t>
      </w:r>
      <w:r>
        <w:rPr>
          <w:spacing w:val="-6"/>
          <w:sz w:val="24"/>
        </w:rPr>
        <w:t>registro</w:t>
      </w:r>
      <w:r>
        <w:rPr>
          <w:spacing w:val="-10"/>
          <w:sz w:val="24"/>
        </w:rPr>
        <w:t> </w:t>
      </w:r>
      <w:r>
        <w:rPr>
          <w:spacing w:val="-6"/>
          <w:sz w:val="24"/>
        </w:rPr>
        <w:t>de</w:t>
      </w:r>
      <w:r>
        <w:rPr>
          <w:spacing w:val="-8"/>
          <w:sz w:val="24"/>
        </w:rPr>
        <w:t> </w:t>
      </w:r>
      <w:r>
        <w:rPr>
          <w:spacing w:val="-6"/>
          <w:sz w:val="24"/>
        </w:rPr>
        <w:t>exames</w:t>
      </w:r>
      <w:r>
        <w:rPr>
          <w:spacing w:val="-10"/>
          <w:sz w:val="24"/>
        </w:rPr>
        <w:t> </w:t>
      </w:r>
      <w:r>
        <w:rPr>
          <w:spacing w:val="-6"/>
          <w:sz w:val="24"/>
        </w:rPr>
        <w:t>periódicos,</w:t>
      </w:r>
      <w:r>
        <w:rPr>
          <w:spacing w:val="-8"/>
          <w:sz w:val="24"/>
        </w:rPr>
        <w:t> </w:t>
      </w:r>
      <w:r>
        <w:rPr>
          <w:spacing w:val="-6"/>
          <w:sz w:val="24"/>
        </w:rPr>
        <w:t>seja</w:t>
      </w:r>
      <w:r>
        <w:rPr>
          <w:spacing w:val="-8"/>
          <w:sz w:val="24"/>
        </w:rPr>
        <w:t> </w:t>
      </w:r>
      <w:r>
        <w:rPr>
          <w:spacing w:val="-6"/>
          <w:sz w:val="24"/>
        </w:rPr>
        <w:t>com</w:t>
      </w:r>
      <w:r>
        <w:rPr>
          <w:spacing w:val="-8"/>
          <w:sz w:val="24"/>
        </w:rPr>
        <w:t> </w:t>
      </w:r>
      <w:r>
        <w:rPr>
          <w:spacing w:val="-6"/>
          <w:sz w:val="24"/>
        </w:rPr>
        <w:t>periodicidade</w:t>
      </w:r>
      <w:r>
        <w:rPr>
          <w:spacing w:val="-8"/>
          <w:sz w:val="24"/>
        </w:rPr>
        <w:t> </w:t>
      </w:r>
      <w:r>
        <w:rPr>
          <w:spacing w:val="-6"/>
          <w:sz w:val="24"/>
        </w:rPr>
        <w:t>fixa</w:t>
      </w:r>
      <w:r>
        <w:rPr>
          <w:spacing w:val="-10"/>
          <w:sz w:val="24"/>
        </w:rPr>
        <w:t> </w:t>
      </w:r>
      <w:r>
        <w:rPr>
          <w:spacing w:val="-6"/>
          <w:sz w:val="24"/>
        </w:rPr>
        <w:t>prevista</w:t>
      </w:r>
      <w:r>
        <w:rPr>
          <w:spacing w:val="-8"/>
          <w:sz w:val="24"/>
        </w:rPr>
        <w:t> </w:t>
      </w:r>
      <w:r>
        <w:rPr>
          <w:spacing w:val="-6"/>
          <w:sz w:val="24"/>
        </w:rPr>
        <w:t>na</w:t>
      </w:r>
      <w:r>
        <w:rPr>
          <w:spacing w:val="-10"/>
          <w:sz w:val="24"/>
        </w:rPr>
        <w:t> </w:t>
      </w:r>
      <w:r>
        <w:rPr>
          <w:spacing w:val="-6"/>
          <w:sz w:val="24"/>
        </w:rPr>
        <w:t>NR-07</w:t>
      </w:r>
      <w:r>
        <w:rPr>
          <w:spacing w:val="-10"/>
          <w:sz w:val="24"/>
        </w:rPr>
        <w:t> </w:t>
      </w:r>
      <w:r>
        <w:rPr>
          <w:spacing w:val="-6"/>
          <w:sz w:val="24"/>
        </w:rPr>
        <w:t>ou</w:t>
      </w:r>
      <w:r>
        <w:rPr>
          <w:spacing w:val="-9"/>
          <w:sz w:val="24"/>
        </w:rPr>
        <w:t> </w:t>
      </w:r>
      <w:r>
        <w:rPr>
          <w:spacing w:val="-6"/>
          <w:sz w:val="24"/>
        </w:rPr>
        <w:t>no </w:t>
      </w:r>
      <w:r>
        <w:rPr>
          <w:sz w:val="24"/>
        </w:rPr>
        <w:t>próprio</w:t>
      </w:r>
      <w:r>
        <w:rPr>
          <w:spacing w:val="-17"/>
          <w:sz w:val="24"/>
        </w:rPr>
        <w:t> </w:t>
      </w:r>
      <w:r>
        <w:rPr>
          <w:sz w:val="24"/>
        </w:rPr>
        <w:t>PCMSO.</w:t>
      </w:r>
    </w:p>
    <w:p>
      <w:pPr>
        <w:pStyle w:val="Heading1"/>
        <w:numPr>
          <w:ilvl w:val="0"/>
          <w:numId w:val="166"/>
        </w:numPr>
        <w:tabs>
          <w:tab w:pos="927" w:val="left" w:leader="none"/>
        </w:tabs>
        <w:spacing w:line="240" w:lineRule="auto" w:before="1" w:after="0"/>
        <w:ind w:left="927" w:right="0" w:hanging="707"/>
        <w:jc w:val="both"/>
      </w:pPr>
      <w:r>
        <w:rPr>
          <w:spacing w:val="-2"/>
          <w:w w:val="95"/>
        </w:rPr>
        <w:t>(Excluído)</w:t>
      </w:r>
    </w:p>
    <w:p>
      <w:pPr>
        <w:pStyle w:val="ListParagraph"/>
        <w:numPr>
          <w:ilvl w:val="1"/>
          <w:numId w:val="166"/>
        </w:numPr>
        <w:tabs>
          <w:tab w:pos="925" w:val="left" w:leader="none"/>
        </w:tabs>
        <w:spacing w:line="240" w:lineRule="auto" w:before="163" w:after="0"/>
        <w:ind w:left="925" w:right="0" w:hanging="705"/>
        <w:jc w:val="both"/>
        <w:rPr>
          <w:sz w:val="24"/>
        </w:rPr>
      </w:pPr>
      <w:r>
        <w:rPr>
          <w:spacing w:val="-2"/>
          <w:sz w:val="24"/>
        </w:rPr>
        <w:t>(Excluído)</w:t>
      </w:r>
    </w:p>
    <w:p>
      <w:pPr>
        <w:pStyle w:val="Heading1"/>
        <w:numPr>
          <w:ilvl w:val="0"/>
          <w:numId w:val="166"/>
        </w:numPr>
        <w:tabs>
          <w:tab w:pos="927" w:val="left" w:leader="none"/>
        </w:tabs>
        <w:spacing w:line="240" w:lineRule="auto" w:before="164" w:after="0"/>
        <w:ind w:left="927" w:right="0" w:hanging="707"/>
        <w:jc w:val="both"/>
      </w:pPr>
      <w:r>
        <w:rPr>
          <w:w w:val="80"/>
        </w:rPr>
        <w:t>Órgãos</w:t>
      </w:r>
      <w:r>
        <w:rPr>
          <w:spacing w:val="13"/>
        </w:rPr>
        <w:t> </w:t>
      </w:r>
      <w:r>
        <w:rPr>
          <w:spacing w:val="-2"/>
          <w:w w:val="95"/>
        </w:rPr>
        <w:t>públicos</w:t>
      </w:r>
    </w:p>
    <w:p>
      <w:pPr>
        <w:pStyle w:val="ListParagraph"/>
        <w:numPr>
          <w:ilvl w:val="1"/>
          <w:numId w:val="166"/>
        </w:numPr>
        <w:tabs>
          <w:tab w:pos="925" w:val="left" w:leader="none"/>
        </w:tabs>
        <w:spacing w:line="381" w:lineRule="auto" w:before="165" w:after="0"/>
        <w:ind w:left="220" w:right="834" w:firstLine="0"/>
        <w:jc w:val="both"/>
        <w:rPr>
          <w:sz w:val="24"/>
        </w:rPr>
      </w:pPr>
      <w:r>
        <w:rPr>
          <w:spacing w:val="-8"/>
          <w:sz w:val="24"/>
        </w:rPr>
        <w:t>Em</w:t>
      </w:r>
      <w:r>
        <w:rPr>
          <w:spacing w:val="-9"/>
          <w:sz w:val="24"/>
        </w:rPr>
        <w:t> </w:t>
      </w:r>
      <w:r>
        <w:rPr>
          <w:spacing w:val="-8"/>
          <w:sz w:val="24"/>
        </w:rPr>
        <w:t>relação</w:t>
      </w:r>
      <w:r>
        <w:rPr>
          <w:spacing w:val="-9"/>
          <w:sz w:val="24"/>
        </w:rPr>
        <w:t> </w:t>
      </w:r>
      <w:r>
        <w:rPr>
          <w:spacing w:val="-8"/>
          <w:sz w:val="24"/>
        </w:rPr>
        <w:t>aos exercentes</w:t>
      </w:r>
      <w:r>
        <w:rPr>
          <w:spacing w:val="-9"/>
          <w:sz w:val="24"/>
        </w:rPr>
        <w:t> </w:t>
      </w:r>
      <w:r>
        <w:rPr>
          <w:spacing w:val="-8"/>
          <w:sz w:val="24"/>
        </w:rPr>
        <w:t>de</w:t>
      </w:r>
      <w:r>
        <w:rPr>
          <w:spacing w:val="-9"/>
          <w:sz w:val="24"/>
        </w:rPr>
        <w:t> </w:t>
      </w:r>
      <w:r>
        <w:rPr>
          <w:spacing w:val="-8"/>
          <w:sz w:val="24"/>
        </w:rPr>
        <w:t>cargos</w:t>
      </w:r>
      <w:r>
        <w:rPr>
          <w:spacing w:val="-9"/>
          <w:sz w:val="24"/>
        </w:rPr>
        <w:t> </w:t>
      </w:r>
      <w:r>
        <w:rPr>
          <w:spacing w:val="-8"/>
          <w:sz w:val="24"/>
        </w:rPr>
        <w:t>exclusivamente em</w:t>
      </w:r>
      <w:r>
        <w:rPr>
          <w:spacing w:val="-9"/>
          <w:sz w:val="24"/>
        </w:rPr>
        <w:t> </w:t>
      </w:r>
      <w:r>
        <w:rPr>
          <w:spacing w:val="-8"/>
          <w:sz w:val="24"/>
        </w:rPr>
        <w:t>comissão</w:t>
      </w:r>
      <w:r>
        <w:rPr>
          <w:spacing w:val="-9"/>
          <w:sz w:val="24"/>
        </w:rPr>
        <w:t> </w:t>
      </w:r>
      <w:r>
        <w:rPr>
          <w:spacing w:val="-8"/>
          <w:sz w:val="24"/>
        </w:rPr>
        <w:t>de órgãos</w:t>
      </w:r>
      <w:r>
        <w:rPr>
          <w:spacing w:val="-9"/>
          <w:sz w:val="24"/>
        </w:rPr>
        <w:t> </w:t>
      </w:r>
      <w:r>
        <w:rPr>
          <w:spacing w:val="-8"/>
          <w:sz w:val="24"/>
        </w:rPr>
        <w:t>públicos</w:t>
      </w:r>
      <w:r>
        <w:rPr>
          <w:spacing w:val="-9"/>
          <w:sz w:val="24"/>
        </w:rPr>
        <w:t> </w:t>
      </w:r>
      <w:r>
        <w:rPr>
          <w:spacing w:val="-8"/>
          <w:sz w:val="24"/>
        </w:rPr>
        <w:t>que </w:t>
      </w:r>
      <w:r>
        <w:rPr>
          <w:w w:val="90"/>
          <w:sz w:val="24"/>
        </w:rPr>
        <w:t>contratam por meio de lei específica (e não pela CLT) não há obrigatoriedade de envio deste evento, </w:t>
      </w:r>
      <w:r>
        <w:rPr>
          <w:spacing w:val="-8"/>
          <w:sz w:val="24"/>
        </w:rPr>
        <w:t>pois</w:t>
      </w:r>
      <w:r>
        <w:rPr>
          <w:spacing w:val="-10"/>
          <w:sz w:val="24"/>
        </w:rPr>
        <w:t> </w:t>
      </w:r>
      <w:r>
        <w:rPr>
          <w:spacing w:val="-8"/>
          <w:sz w:val="24"/>
        </w:rPr>
        <w:t>a</w:t>
      </w:r>
      <w:r>
        <w:rPr>
          <w:spacing w:val="-12"/>
          <w:sz w:val="24"/>
        </w:rPr>
        <w:t> </w:t>
      </w:r>
      <w:r>
        <w:rPr>
          <w:spacing w:val="-8"/>
          <w:sz w:val="24"/>
        </w:rPr>
        <w:t>eles</w:t>
      </w:r>
      <w:r>
        <w:rPr>
          <w:spacing w:val="-13"/>
          <w:sz w:val="24"/>
        </w:rPr>
        <w:t> </w:t>
      </w:r>
      <w:r>
        <w:rPr>
          <w:spacing w:val="-8"/>
          <w:sz w:val="24"/>
        </w:rPr>
        <w:t>não</w:t>
      </w:r>
      <w:r>
        <w:rPr>
          <w:spacing w:val="-12"/>
          <w:sz w:val="24"/>
        </w:rPr>
        <w:t> </w:t>
      </w:r>
      <w:r>
        <w:rPr>
          <w:spacing w:val="-8"/>
          <w:sz w:val="24"/>
        </w:rPr>
        <w:t>se</w:t>
      </w:r>
      <w:r>
        <w:rPr>
          <w:spacing w:val="-10"/>
          <w:sz w:val="24"/>
        </w:rPr>
        <w:t> </w:t>
      </w:r>
      <w:r>
        <w:rPr>
          <w:spacing w:val="-8"/>
          <w:sz w:val="24"/>
        </w:rPr>
        <w:t>aplica</w:t>
      </w:r>
      <w:r>
        <w:rPr>
          <w:spacing w:val="-12"/>
          <w:sz w:val="24"/>
        </w:rPr>
        <w:t> </w:t>
      </w:r>
      <w:r>
        <w:rPr>
          <w:spacing w:val="-8"/>
          <w:sz w:val="24"/>
        </w:rPr>
        <w:t>a</w:t>
      </w:r>
      <w:r>
        <w:rPr>
          <w:spacing w:val="-10"/>
          <w:sz w:val="24"/>
        </w:rPr>
        <w:t> </w:t>
      </w:r>
      <w:r>
        <w:rPr>
          <w:spacing w:val="-8"/>
          <w:sz w:val="24"/>
        </w:rPr>
        <w:t>NR-7.</w:t>
      </w:r>
    </w:p>
    <w:p>
      <w:pPr>
        <w:pStyle w:val="Heading1"/>
        <w:numPr>
          <w:ilvl w:val="0"/>
          <w:numId w:val="166"/>
        </w:numPr>
        <w:tabs>
          <w:tab w:pos="927" w:val="left" w:leader="none"/>
        </w:tabs>
        <w:spacing w:line="240" w:lineRule="auto" w:before="2" w:after="0"/>
        <w:ind w:left="927" w:right="0" w:hanging="707"/>
        <w:jc w:val="both"/>
      </w:pPr>
      <w:r>
        <w:rPr>
          <w:w w:val="80"/>
        </w:rPr>
        <w:t>Carga</w:t>
      </w:r>
      <w:r>
        <w:rPr>
          <w:spacing w:val="1"/>
        </w:rPr>
        <w:t> </w:t>
      </w:r>
      <w:r>
        <w:rPr>
          <w:spacing w:val="-2"/>
          <w:w w:val="90"/>
        </w:rPr>
        <w:t>Inicial</w:t>
      </w:r>
    </w:p>
    <w:p>
      <w:pPr>
        <w:pStyle w:val="ListParagraph"/>
        <w:numPr>
          <w:ilvl w:val="1"/>
          <w:numId w:val="166"/>
        </w:numPr>
        <w:tabs>
          <w:tab w:pos="925" w:val="left" w:leader="none"/>
        </w:tabs>
        <w:spacing w:line="381" w:lineRule="auto" w:before="163" w:after="0"/>
        <w:ind w:left="220" w:right="837" w:firstLine="0"/>
        <w:jc w:val="both"/>
        <w:rPr>
          <w:sz w:val="24"/>
        </w:rPr>
      </w:pPr>
      <w:r>
        <w:rPr>
          <w:w w:val="90"/>
          <w:sz w:val="24"/>
        </w:rPr>
        <w:t>Não há necessidade</w:t>
      </w:r>
      <w:r>
        <w:rPr>
          <w:spacing w:val="-2"/>
          <w:w w:val="90"/>
          <w:sz w:val="24"/>
        </w:rPr>
        <w:t> </w:t>
      </w:r>
      <w:r>
        <w:rPr>
          <w:w w:val="90"/>
          <w:sz w:val="24"/>
        </w:rPr>
        <w:t>de</w:t>
      </w:r>
      <w:r>
        <w:rPr>
          <w:spacing w:val="-2"/>
          <w:w w:val="90"/>
          <w:sz w:val="24"/>
        </w:rPr>
        <w:t> </w:t>
      </w:r>
      <w:r>
        <w:rPr>
          <w:w w:val="90"/>
          <w:sz w:val="24"/>
        </w:rPr>
        <w:t>“carga inicial” das informações do S-2220,</w:t>
      </w:r>
      <w:r>
        <w:rPr>
          <w:spacing w:val="-2"/>
          <w:w w:val="90"/>
          <w:sz w:val="24"/>
        </w:rPr>
        <w:t> </w:t>
      </w:r>
      <w:r>
        <w:rPr>
          <w:w w:val="90"/>
          <w:sz w:val="24"/>
        </w:rPr>
        <w:t>haja vista que somente são registrados os ASOs com data de emissão posterior ao início da obrigatoriedade deste evento.</w:t>
      </w:r>
    </w:p>
    <w:p>
      <w:pPr>
        <w:pStyle w:val="Heading1"/>
        <w:numPr>
          <w:ilvl w:val="0"/>
          <w:numId w:val="166"/>
        </w:numPr>
        <w:tabs>
          <w:tab w:pos="927" w:val="left" w:leader="none"/>
        </w:tabs>
        <w:spacing w:line="240" w:lineRule="auto" w:before="1" w:after="0"/>
        <w:ind w:left="927" w:right="0" w:hanging="707"/>
        <w:jc w:val="both"/>
      </w:pPr>
      <w:r>
        <w:rPr>
          <w:w w:val="85"/>
        </w:rPr>
        <w:t>Admissão</w:t>
      </w:r>
      <w:r>
        <w:rPr>
          <w:spacing w:val="-6"/>
          <w:w w:val="85"/>
        </w:rPr>
        <w:t> </w:t>
      </w:r>
      <w:r>
        <w:rPr>
          <w:w w:val="85"/>
        </w:rPr>
        <w:t>por</w:t>
      </w:r>
      <w:r>
        <w:rPr>
          <w:spacing w:val="-4"/>
          <w:w w:val="85"/>
        </w:rPr>
        <w:t> </w:t>
      </w:r>
      <w:r>
        <w:rPr>
          <w:spacing w:val="-2"/>
          <w:w w:val="85"/>
        </w:rPr>
        <w:t>transferência</w:t>
      </w:r>
    </w:p>
    <w:p>
      <w:pPr>
        <w:pStyle w:val="ListParagraph"/>
        <w:numPr>
          <w:ilvl w:val="1"/>
          <w:numId w:val="166"/>
        </w:numPr>
        <w:tabs>
          <w:tab w:pos="925" w:val="left" w:leader="none"/>
        </w:tabs>
        <w:spacing w:line="381" w:lineRule="auto" w:before="163" w:after="0"/>
        <w:ind w:left="220" w:right="838" w:firstLine="0"/>
        <w:jc w:val="both"/>
        <w:rPr>
          <w:sz w:val="24"/>
        </w:rPr>
      </w:pPr>
      <w:r>
        <w:rPr>
          <w:spacing w:val="-2"/>
          <w:w w:val="90"/>
          <w:sz w:val="24"/>
        </w:rPr>
        <w:t>Em caso de admissão</w:t>
      </w:r>
      <w:r>
        <w:rPr>
          <w:spacing w:val="-4"/>
          <w:w w:val="90"/>
          <w:sz w:val="24"/>
        </w:rPr>
        <w:t> </w:t>
      </w:r>
      <w:r>
        <w:rPr>
          <w:spacing w:val="-2"/>
          <w:w w:val="90"/>
          <w:sz w:val="24"/>
        </w:rPr>
        <w:t>por</w:t>
      </w:r>
      <w:r>
        <w:rPr>
          <w:spacing w:val="-4"/>
          <w:w w:val="90"/>
          <w:sz w:val="24"/>
        </w:rPr>
        <w:t> </w:t>
      </w:r>
      <w:r>
        <w:rPr>
          <w:spacing w:val="-2"/>
          <w:w w:val="90"/>
          <w:sz w:val="24"/>
        </w:rPr>
        <w:t>transferência,</w:t>
      </w:r>
      <w:r>
        <w:rPr>
          <w:spacing w:val="-6"/>
          <w:w w:val="90"/>
          <w:sz w:val="24"/>
        </w:rPr>
        <w:t> </w:t>
      </w:r>
      <w:r>
        <w:rPr>
          <w:spacing w:val="-2"/>
          <w:w w:val="90"/>
          <w:sz w:val="24"/>
        </w:rPr>
        <w:t>o sucessor</w:t>
      </w:r>
      <w:r>
        <w:rPr>
          <w:spacing w:val="-6"/>
          <w:w w:val="90"/>
          <w:sz w:val="24"/>
        </w:rPr>
        <w:t> </w:t>
      </w:r>
      <w:r>
        <w:rPr>
          <w:spacing w:val="-2"/>
          <w:w w:val="90"/>
          <w:sz w:val="24"/>
        </w:rPr>
        <w:t>deve</w:t>
      </w:r>
      <w:r>
        <w:rPr>
          <w:spacing w:val="-4"/>
          <w:w w:val="90"/>
          <w:sz w:val="24"/>
        </w:rPr>
        <w:t> </w:t>
      </w:r>
      <w:r>
        <w:rPr>
          <w:spacing w:val="-2"/>
          <w:w w:val="90"/>
          <w:sz w:val="24"/>
        </w:rPr>
        <w:t>enviar</w:t>
      </w:r>
      <w:r>
        <w:rPr>
          <w:spacing w:val="-6"/>
          <w:w w:val="90"/>
          <w:sz w:val="24"/>
        </w:rPr>
        <w:t> </w:t>
      </w:r>
      <w:r>
        <w:rPr>
          <w:spacing w:val="-2"/>
          <w:w w:val="90"/>
          <w:sz w:val="24"/>
        </w:rPr>
        <w:t>esse</w:t>
      </w:r>
      <w:r>
        <w:rPr>
          <w:spacing w:val="-4"/>
          <w:w w:val="90"/>
          <w:sz w:val="24"/>
        </w:rPr>
        <w:t> </w:t>
      </w:r>
      <w:r>
        <w:rPr>
          <w:spacing w:val="-2"/>
          <w:w w:val="90"/>
          <w:sz w:val="24"/>
        </w:rPr>
        <w:t>evento</w:t>
      </w:r>
      <w:r>
        <w:rPr>
          <w:spacing w:val="-4"/>
          <w:w w:val="90"/>
          <w:sz w:val="24"/>
        </w:rPr>
        <w:t> </w:t>
      </w:r>
      <w:r>
        <w:rPr>
          <w:spacing w:val="-2"/>
          <w:w w:val="90"/>
          <w:sz w:val="24"/>
        </w:rPr>
        <w:t>apenas</w:t>
      </w:r>
      <w:r>
        <w:rPr>
          <w:spacing w:val="-6"/>
          <w:w w:val="90"/>
          <w:sz w:val="24"/>
        </w:rPr>
        <w:t> </w:t>
      </w:r>
      <w:r>
        <w:rPr>
          <w:spacing w:val="-2"/>
          <w:w w:val="90"/>
          <w:sz w:val="24"/>
        </w:rPr>
        <w:t>em relação </w:t>
      </w:r>
      <w:r>
        <w:rPr>
          <w:spacing w:val="-8"/>
          <w:sz w:val="24"/>
        </w:rPr>
        <w:t>aos exames realizados</w:t>
      </w:r>
      <w:r>
        <w:rPr>
          <w:spacing w:val="-10"/>
          <w:sz w:val="24"/>
        </w:rPr>
        <w:t> </w:t>
      </w:r>
      <w:r>
        <w:rPr>
          <w:spacing w:val="-8"/>
          <w:sz w:val="24"/>
        </w:rPr>
        <w:t>da data da transferência em diante.</w:t>
      </w:r>
    </w:p>
    <w:p>
      <w:pPr>
        <w:pStyle w:val="BodyText"/>
        <w:spacing w:line="384" w:lineRule="auto" w:before="1"/>
        <w:ind w:right="842"/>
      </w:pPr>
      <w:r>
        <w:rPr>
          <w:w w:val="85"/>
        </w:rPr>
        <w:t>Ressalte-se que o envio dessas informações pelo CNPJ sucessor não exime a responsabilidade do CNPJ </w:t>
      </w:r>
      <w:r>
        <w:rPr>
          <w:spacing w:val="-8"/>
        </w:rPr>
        <w:t>sucedido e sucessor pela ausência/incorreção de informações pretéritas.</w:t>
      </w:r>
    </w:p>
    <w:p>
      <w:pPr>
        <w:pStyle w:val="BodyText"/>
        <w:spacing w:before="3"/>
        <w:ind w:left="0"/>
        <w:jc w:val="left"/>
        <w:rPr>
          <w:sz w:val="25"/>
        </w:rPr>
      </w:pPr>
    </w:p>
    <w:p>
      <w:pPr>
        <w:pStyle w:val="Heading1"/>
        <w:ind w:left="220" w:firstLine="0"/>
      </w:pPr>
      <w:bookmarkStart w:name="_bookmark110" w:id="111"/>
      <w:bookmarkEnd w:id="111"/>
      <w:r>
        <w:rPr>
          <w:b w:val="0"/>
        </w:rPr>
      </w:r>
      <w:r>
        <w:rPr>
          <w:w w:val="85"/>
        </w:rPr>
        <w:t>S-2221</w:t>
      </w:r>
      <w:r>
        <w:rPr>
          <w:spacing w:val="-9"/>
        </w:rPr>
        <w:t> </w:t>
      </w:r>
      <w:r>
        <w:rPr>
          <w:w w:val="85"/>
        </w:rPr>
        <w:t>–</w:t>
      </w:r>
      <w:r>
        <w:rPr>
          <w:spacing w:val="-9"/>
        </w:rPr>
        <w:t> </w:t>
      </w:r>
      <w:r>
        <w:rPr>
          <w:w w:val="85"/>
        </w:rPr>
        <w:t>Exame</w:t>
      </w:r>
      <w:r>
        <w:rPr>
          <w:spacing w:val="-9"/>
        </w:rPr>
        <w:t> </w:t>
      </w:r>
      <w:r>
        <w:rPr>
          <w:w w:val="85"/>
        </w:rPr>
        <w:t>Toxicológico</w:t>
      </w:r>
      <w:r>
        <w:rPr>
          <w:spacing w:val="-6"/>
        </w:rPr>
        <w:t> </w:t>
      </w:r>
      <w:r>
        <w:rPr>
          <w:w w:val="85"/>
        </w:rPr>
        <w:t>do</w:t>
      </w:r>
      <w:r>
        <w:rPr>
          <w:spacing w:val="-9"/>
        </w:rPr>
        <w:t> </w:t>
      </w:r>
      <w:r>
        <w:rPr>
          <w:w w:val="85"/>
        </w:rPr>
        <w:t>Motorista</w:t>
      </w:r>
      <w:r>
        <w:rPr>
          <w:spacing w:val="-9"/>
        </w:rPr>
        <w:t> </w:t>
      </w:r>
      <w:r>
        <w:rPr>
          <w:w w:val="85"/>
        </w:rPr>
        <w:t>Profissional</w:t>
      </w:r>
      <w:r>
        <w:rPr>
          <w:spacing w:val="-2"/>
        </w:rPr>
        <w:t> </w:t>
      </w:r>
      <w:r>
        <w:rPr>
          <w:spacing w:val="-2"/>
          <w:w w:val="85"/>
        </w:rPr>
        <w:t>Empregado</w:t>
      </w:r>
    </w:p>
    <w:p>
      <w:pPr>
        <w:pStyle w:val="BodyText"/>
        <w:spacing w:before="8"/>
        <w:ind w:left="0"/>
        <w:jc w:val="left"/>
        <w:rPr>
          <w:b/>
          <w:sz w:val="34"/>
        </w:rPr>
      </w:pPr>
    </w:p>
    <w:p>
      <w:pPr>
        <w:pStyle w:val="BodyText"/>
        <w:spacing w:line="379" w:lineRule="auto"/>
        <w:ind w:right="840"/>
      </w:pPr>
      <w:r>
        <w:rPr>
          <w:b/>
          <w:spacing w:val="-2"/>
        </w:rPr>
        <w:t>Conceito</w:t>
      </w:r>
      <w:r>
        <w:rPr>
          <w:b/>
          <w:spacing w:val="-8"/>
        </w:rPr>
        <w:t> </w:t>
      </w:r>
      <w:r>
        <w:rPr>
          <w:b/>
          <w:spacing w:val="-2"/>
        </w:rPr>
        <w:t>do</w:t>
      </w:r>
      <w:r>
        <w:rPr>
          <w:b/>
          <w:spacing w:val="-7"/>
        </w:rPr>
        <w:t> </w:t>
      </w:r>
      <w:r>
        <w:rPr>
          <w:b/>
          <w:spacing w:val="-2"/>
        </w:rPr>
        <w:t>evento:</w:t>
      </w:r>
      <w:r>
        <w:rPr>
          <w:b/>
          <w:spacing w:val="-7"/>
        </w:rPr>
        <w:t> </w:t>
      </w:r>
      <w:r>
        <w:rPr>
          <w:spacing w:val="-2"/>
        </w:rPr>
        <w:t>Registrar</w:t>
      </w:r>
      <w:r>
        <w:rPr>
          <w:spacing w:val="-8"/>
        </w:rPr>
        <w:t> </w:t>
      </w:r>
      <w:r>
        <w:rPr>
          <w:spacing w:val="-2"/>
        </w:rPr>
        <w:t>as</w:t>
      </w:r>
      <w:r>
        <w:rPr>
          <w:spacing w:val="-7"/>
        </w:rPr>
        <w:t> </w:t>
      </w:r>
      <w:r>
        <w:rPr>
          <w:spacing w:val="-2"/>
        </w:rPr>
        <w:t>informações</w:t>
      </w:r>
      <w:r>
        <w:rPr>
          <w:spacing w:val="-8"/>
        </w:rPr>
        <w:t> </w:t>
      </w:r>
      <w:r>
        <w:rPr>
          <w:spacing w:val="-2"/>
        </w:rPr>
        <w:t>relativas</w:t>
      </w:r>
      <w:r>
        <w:rPr>
          <w:spacing w:val="-7"/>
        </w:rPr>
        <w:t> </w:t>
      </w:r>
      <w:r>
        <w:rPr>
          <w:spacing w:val="-2"/>
        </w:rPr>
        <w:t>ao</w:t>
      </w:r>
      <w:r>
        <w:rPr>
          <w:spacing w:val="-8"/>
        </w:rPr>
        <w:t> </w:t>
      </w:r>
      <w:r>
        <w:rPr>
          <w:spacing w:val="-2"/>
        </w:rPr>
        <w:t>exame</w:t>
      </w:r>
      <w:r>
        <w:rPr>
          <w:spacing w:val="-8"/>
        </w:rPr>
        <w:t> </w:t>
      </w:r>
      <w:r>
        <w:rPr>
          <w:spacing w:val="-2"/>
        </w:rPr>
        <w:t>toxicológico</w:t>
      </w:r>
      <w:r>
        <w:rPr>
          <w:spacing w:val="-7"/>
        </w:rPr>
        <w:t> </w:t>
      </w:r>
      <w:r>
        <w:rPr>
          <w:spacing w:val="-2"/>
        </w:rPr>
        <w:t>realizado</w:t>
      </w:r>
      <w:r>
        <w:rPr>
          <w:spacing w:val="-8"/>
        </w:rPr>
        <w:t> </w:t>
      </w:r>
      <w:r>
        <w:rPr>
          <w:spacing w:val="-2"/>
        </w:rPr>
        <w:t>pelo </w:t>
      </w:r>
      <w:r>
        <w:rPr/>
        <w:t>motorista</w:t>
      </w:r>
      <w:r>
        <w:rPr>
          <w:spacing w:val="-2"/>
        </w:rPr>
        <w:t> </w:t>
      </w:r>
      <w:r>
        <w:rPr/>
        <w:t>profissional.</w:t>
      </w:r>
    </w:p>
    <w:p>
      <w:pPr>
        <w:pStyle w:val="BodyText"/>
        <w:spacing w:line="381" w:lineRule="auto" w:before="9"/>
        <w:ind w:right="825"/>
      </w:pPr>
      <w:r>
        <w:rPr/>
        <mc:AlternateContent>
          <mc:Choice Requires="wps">
            <w:drawing>
              <wp:anchor distT="0" distB="0" distL="0" distR="0" allowOverlap="1" layoutInCell="1" locked="0" behindDoc="0" simplePos="0" relativeHeight="15729152">
                <wp:simplePos x="0" y="0"/>
                <wp:positionH relativeFrom="page">
                  <wp:posOffset>4684140</wp:posOffset>
                </wp:positionH>
                <wp:positionV relativeFrom="paragraph">
                  <wp:posOffset>444320</wp:posOffset>
                </wp:positionV>
                <wp:extent cx="36830" cy="1079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6830" cy="10795"/>
                        </a:xfrm>
                        <a:custGeom>
                          <a:avLst/>
                          <a:gdLst/>
                          <a:ahLst/>
                          <a:cxnLst/>
                          <a:rect l="l" t="t" r="r" b="b"/>
                          <a:pathLst>
                            <a:path w="36830" h="10795">
                              <a:moveTo>
                                <a:pt x="36575" y="0"/>
                              </a:moveTo>
                              <a:lnTo>
                                <a:pt x="0" y="0"/>
                              </a:lnTo>
                              <a:lnTo>
                                <a:pt x="0" y="10668"/>
                              </a:lnTo>
                              <a:lnTo>
                                <a:pt x="36575" y="10668"/>
                              </a:lnTo>
                              <a:lnTo>
                                <a:pt x="3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829987pt;margin-top:34.985828pt;width:2.88pt;height:.84003pt;mso-position-horizontal-relative:page;mso-position-vertical-relative:paragraph;z-index:15729152" id="docshape2" filled="true" fillcolor="#000000" stroked="false">
                <v:fill type="solid"/>
                <w10:wrap type="none"/>
              </v:rect>
            </w:pict>
          </mc:Fallback>
        </mc:AlternateContent>
      </w:r>
      <w:r>
        <w:rPr>
          <w:b/>
        </w:rPr>
        <w:t>Quem</w:t>
      </w:r>
      <w:r>
        <w:rPr>
          <w:b/>
          <w:spacing w:val="-15"/>
        </w:rPr>
        <w:t> </w:t>
      </w:r>
      <w:r>
        <w:rPr>
          <w:b/>
        </w:rPr>
        <w:t>está</w:t>
      </w:r>
      <w:r>
        <w:rPr>
          <w:b/>
          <w:spacing w:val="-15"/>
        </w:rPr>
        <w:t> </w:t>
      </w:r>
      <w:r>
        <w:rPr>
          <w:b/>
        </w:rPr>
        <w:t>obrigado:</w:t>
      </w:r>
      <w:r>
        <w:rPr>
          <w:b/>
          <w:spacing w:val="-15"/>
        </w:rPr>
        <w:t> </w:t>
      </w:r>
      <w:r>
        <w:rPr/>
        <w:t>O</w:t>
      </w:r>
      <w:r>
        <w:rPr>
          <w:spacing w:val="-14"/>
        </w:rPr>
        <w:t> </w:t>
      </w:r>
      <w:r>
        <w:rPr/>
        <w:t>empregador</w:t>
      </w:r>
      <w:r>
        <w:rPr>
          <w:spacing w:val="-15"/>
        </w:rPr>
        <w:t> </w:t>
      </w:r>
      <w:r>
        <w:rPr/>
        <w:t>que</w:t>
      </w:r>
      <w:r>
        <w:rPr>
          <w:spacing w:val="-14"/>
        </w:rPr>
        <w:t> </w:t>
      </w:r>
      <w:r>
        <w:rPr/>
        <w:t>mantém</w:t>
      </w:r>
      <w:r>
        <w:rPr>
          <w:spacing w:val="-14"/>
        </w:rPr>
        <w:t> </w:t>
      </w:r>
      <w:r>
        <w:rPr/>
        <w:t>empregado</w:t>
      </w:r>
      <w:r>
        <w:rPr>
          <w:spacing w:val="-15"/>
        </w:rPr>
        <w:t> </w:t>
      </w:r>
      <w:r>
        <w:rPr/>
        <w:t>exercendo</w:t>
      </w:r>
      <w:r>
        <w:rPr>
          <w:spacing w:val="-15"/>
        </w:rPr>
        <w:t> </w:t>
      </w:r>
      <w:r>
        <w:rPr/>
        <w:t>cargo</w:t>
      </w:r>
      <w:r>
        <w:rPr>
          <w:spacing w:val="-15"/>
        </w:rPr>
        <w:t> </w:t>
      </w:r>
      <w:r>
        <w:rPr/>
        <w:t>de</w:t>
      </w:r>
      <w:r>
        <w:rPr>
          <w:spacing w:val="-13"/>
        </w:rPr>
        <w:t> </w:t>
      </w:r>
      <w:r>
        <w:rPr/>
        <w:t>motorista </w:t>
      </w:r>
      <w:r>
        <w:rPr>
          <w:spacing w:val="-8"/>
        </w:rPr>
        <w:t>profissional de transporte rodoviário de cargas ou de passageiros.</w:t>
      </w:r>
    </w:p>
    <w:p>
      <w:pPr>
        <w:pStyle w:val="BodyText"/>
        <w:spacing w:line="381" w:lineRule="auto" w:before="3"/>
        <w:ind w:right="828"/>
      </w:pPr>
      <w:r>
        <w:rPr>
          <w:b/>
          <w:w w:val="90"/>
        </w:rPr>
        <w:t>Prazo de envio: </w:t>
      </w:r>
      <w:r>
        <w:rPr>
          <w:w w:val="90"/>
        </w:rPr>
        <w:t>até o dia 15 (quinze) do mês subsequente ao da realização do exame, salvo para o relativo ao exame toxicológico pré-admissional, hipótese em que o evento deve ser enviado até o dia </w:t>
      </w:r>
      <w:r>
        <w:rPr>
          <w:spacing w:val="-8"/>
        </w:rPr>
        <w:t>15</w:t>
      </w:r>
      <w:r>
        <w:rPr>
          <w:spacing w:val="-5"/>
        </w:rPr>
        <w:t> </w:t>
      </w:r>
      <w:r>
        <w:rPr>
          <w:spacing w:val="-8"/>
        </w:rPr>
        <w:t>(quinze) do</w:t>
      </w:r>
      <w:r>
        <w:rPr>
          <w:spacing w:val="-5"/>
        </w:rPr>
        <w:t> </w:t>
      </w:r>
      <w:r>
        <w:rPr>
          <w:spacing w:val="-8"/>
        </w:rPr>
        <w:t>mês subsequente</w:t>
      </w:r>
      <w:r>
        <w:rPr>
          <w:spacing w:val="-5"/>
        </w:rPr>
        <w:t> </w:t>
      </w:r>
      <w:r>
        <w:rPr>
          <w:spacing w:val="-8"/>
        </w:rPr>
        <w:t>ao da admissão. Esse</w:t>
      </w:r>
      <w:r>
        <w:rPr>
          <w:spacing w:val="-5"/>
        </w:rPr>
        <w:t> </w:t>
      </w:r>
      <w:r>
        <w:rPr>
          <w:spacing w:val="-8"/>
        </w:rPr>
        <w:t>prazo</w:t>
      </w:r>
      <w:r>
        <w:rPr>
          <w:spacing w:val="-5"/>
        </w:rPr>
        <w:t> </w:t>
      </w:r>
      <w:r>
        <w:rPr>
          <w:spacing w:val="-8"/>
        </w:rPr>
        <w:t>é postergado</w:t>
      </w:r>
      <w:r>
        <w:rPr>
          <w:spacing w:val="-5"/>
        </w:rPr>
        <w:t> </w:t>
      </w:r>
      <w:r>
        <w:rPr>
          <w:spacing w:val="-8"/>
        </w:rPr>
        <w:t>para o</w:t>
      </w:r>
      <w:r>
        <w:rPr>
          <w:spacing w:val="-5"/>
        </w:rPr>
        <w:t> </w:t>
      </w:r>
      <w:r>
        <w:rPr>
          <w:spacing w:val="-8"/>
        </w:rPr>
        <w:t>primeiro dia útil </w:t>
      </w:r>
      <w:r>
        <w:rPr>
          <w:w w:val="90"/>
        </w:rPr>
        <w:t>quando cair em dia não útil para fins fiscais. Essa regra não altera o prazo legal para a realização do </w:t>
      </w:r>
      <w:r>
        <w:rPr>
          <w:spacing w:val="-6"/>
        </w:rPr>
        <w:t>exame,</w:t>
      </w:r>
      <w:r>
        <w:rPr>
          <w:spacing w:val="-7"/>
        </w:rPr>
        <w:t> </w:t>
      </w:r>
      <w:r>
        <w:rPr>
          <w:spacing w:val="-6"/>
        </w:rPr>
        <w:t>que</w:t>
      </w:r>
      <w:r>
        <w:rPr>
          <w:spacing w:val="-7"/>
        </w:rPr>
        <w:t> </w:t>
      </w:r>
      <w:r>
        <w:rPr>
          <w:spacing w:val="-6"/>
        </w:rPr>
        <w:t>deve</w:t>
      </w:r>
      <w:r>
        <w:rPr>
          <w:spacing w:val="-7"/>
        </w:rPr>
        <w:t> </w:t>
      </w:r>
      <w:r>
        <w:rPr>
          <w:spacing w:val="-6"/>
        </w:rPr>
        <w:t>seguir</w:t>
      </w:r>
      <w:r>
        <w:rPr>
          <w:spacing w:val="-9"/>
        </w:rPr>
        <w:t> </w:t>
      </w:r>
      <w:r>
        <w:rPr>
          <w:spacing w:val="-6"/>
        </w:rPr>
        <w:t>o</w:t>
      </w:r>
      <w:r>
        <w:rPr>
          <w:spacing w:val="-7"/>
        </w:rPr>
        <w:t> </w:t>
      </w:r>
      <w:r>
        <w:rPr>
          <w:spacing w:val="-6"/>
        </w:rPr>
        <w:t>previsto</w:t>
      </w:r>
      <w:r>
        <w:rPr>
          <w:spacing w:val="-7"/>
        </w:rPr>
        <w:t> </w:t>
      </w:r>
      <w:r>
        <w:rPr>
          <w:spacing w:val="-6"/>
        </w:rPr>
        <w:t>na</w:t>
      </w:r>
      <w:r>
        <w:rPr>
          <w:spacing w:val="-7"/>
        </w:rPr>
        <w:t> </w:t>
      </w:r>
      <w:r>
        <w:rPr>
          <w:spacing w:val="-6"/>
        </w:rPr>
        <w:t>legislação,</w:t>
      </w:r>
      <w:r>
        <w:rPr>
          <w:spacing w:val="-7"/>
        </w:rPr>
        <w:t> </w:t>
      </w:r>
      <w:r>
        <w:rPr>
          <w:spacing w:val="-6"/>
        </w:rPr>
        <w:t>sendo</w:t>
      </w:r>
      <w:r>
        <w:rPr>
          <w:spacing w:val="-9"/>
        </w:rPr>
        <w:t> </w:t>
      </w:r>
      <w:r>
        <w:rPr>
          <w:spacing w:val="-6"/>
        </w:rPr>
        <w:t>que</w:t>
      </w:r>
      <w:r>
        <w:rPr>
          <w:spacing w:val="-7"/>
        </w:rPr>
        <w:t> </w:t>
      </w:r>
      <w:r>
        <w:rPr>
          <w:spacing w:val="-6"/>
        </w:rPr>
        <w:t>somente</w:t>
      </w:r>
      <w:r>
        <w:rPr>
          <w:spacing w:val="-7"/>
        </w:rPr>
        <w:t> </w:t>
      </w:r>
      <w:r>
        <w:rPr>
          <w:spacing w:val="-6"/>
        </w:rPr>
        <w:t>o</w:t>
      </w:r>
      <w:r>
        <w:rPr>
          <w:spacing w:val="-9"/>
        </w:rPr>
        <w:t> </w:t>
      </w:r>
      <w:r>
        <w:rPr>
          <w:spacing w:val="-6"/>
        </w:rPr>
        <w:t>registro</w:t>
      </w:r>
      <w:r>
        <w:rPr>
          <w:spacing w:val="-9"/>
        </w:rPr>
        <w:t> </w:t>
      </w:r>
      <w:r>
        <w:rPr>
          <w:spacing w:val="-6"/>
        </w:rPr>
        <w:t>da</w:t>
      </w:r>
      <w:r>
        <w:rPr>
          <w:spacing w:val="-7"/>
        </w:rPr>
        <w:t> </w:t>
      </w:r>
      <w:r>
        <w:rPr>
          <w:spacing w:val="-6"/>
        </w:rPr>
        <w:t>informação</w:t>
      </w:r>
      <w:r>
        <w:rPr>
          <w:spacing w:val="-9"/>
        </w:rPr>
        <w:t> </w:t>
      </w:r>
      <w:r>
        <w:rPr>
          <w:spacing w:val="-6"/>
        </w:rPr>
        <w:t>no </w:t>
      </w:r>
      <w:r>
        <w:rPr>
          <w:spacing w:val="-8"/>
        </w:rPr>
        <w:t>eSocial é permitido até o dia 15 (quinze)</w:t>
      </w:r>
      <w:r>
        <w:rPr>
          <w:spacing w:val="-10"/>
        </w:rPr>
        <w:t> </w:t>
      </w:r>
      <w:r>
        <w:rPr>
          <w:spacing w:val="-8"/>
        </w:rPr>
        <w:t>do mês subsequente.</w:t>
      </w:r>
    </w:p>
    <w:p>
      <w:pPr>
        <w:pStyle w:val="BodyText"/>
        <w:spacing w:before="5"/>
      </w:pPr>
      <w:r>
        <w:rPr>
          <w:b/>
          <w:w w:val="90"/>
        </w:rPr>
        <w:t>Pré-requisitos</w:t>
      </w:r>
      <w:r>
        <w:rPr>
          <w:w w:val="90"/>
        </w:rPr>
        <w:t>:</w:t>
      </w:r>
      <w:r>
        <w:rPr>
          <w:spacing w:val="-3"/>
          <w:w w:val="90"/>
        </w:rPr>
        <w:t> </w:t>
      </w:r>
      <w:r>
        <w:rPr>
          <w:w w:val="90"/>
        </w:rPr>
        <w:t>envio</w:t>
      </w:r>
      <w:r>
        <w:rPr>
          <w:spacing w:val="-3"/>
          <w:w w:val="90"/>
        </w:rPr>
        <w:t> </w:t>
      </w:r>
      <w:r>
        <w:rPr>
          <w:w w:val="90"/>
        </w:rPr>
        <w:t>do</w:t>
      </w:r>
      <w:r>
        <w:rPr>
          <w:spacing w:val="-4"/>
          <w:w w:val="90"/>
        </w:rPr>
        <w:t> </w:t>
      </w:r>
      <w:r>
        <w:rPr>
          <w:w w:val="90"/>
        </w:rPr>
        <w:t>evento</w:t>
      </w:r>
      <w:r>
        <w:rPr>
          <w:spacing w:val="-4"/>
        </w:rPr>
        <w:t> </w:t>
      </w:r>
      <w:r>
        <w:rPr>
          <w:w w:val="90"/>
        </w:rPr>
        <w:t>do</w:t>
      </w:r>
      <w:r>
        <w:rPr>
          <w:spacing w:val="-1"/>
          <w:w w:val="90"/>
        </w:rPr>
        <w:t> </w:t>
      </w:r>
      <w:r>
        <w:rPr>
          <w:w w:val="90"/>
        </w:rPr>
        <w:t>evento</w:t>
      </w:r>
      <w:r>
        <w:rPr>
          <w:spacing w:val="-7"/>
        </w:rPr>
        <w:t> </w:t>
      </w:r>
      <w:r>
        <w:rPr>
          <w:w w:val="90"/>
        </w:rPr>
        <w:t>S-2190</w:t>
      </w:r>
      <w:r>
        <w:rPr>
          <w:spacing w:val="-2"/>
          <w:w w:val="90"/>
        </w:rPr>
        <w:t> </w:t>
      </w:r>
      <w:r>
        <w:rPr>
          <w:w w:val="90"/>
        </w:rPr>
        <w:t>ou,</w:t>
      </w:r>
      <w:r>
        <w:rPr>
          <w:spacing w:val="-3"/>
          <w:w w:val="90"/>
        </w:rPr>
        <w:t> </w:t>
      </w:r>
      <w:r>
        <w:rPr>
          <w:w w:val="90"/>
        </w:rPr>
        <w:t>alternativamente,</w:t>
      </w:r>
      <w:r>
        <w:rPr>
          <w:spacing w:val="-3"/>
          <w:w w:val="90"/>
        </w:rPr>
        <w:t> </w:t>
      </w:r>
      <w:r>
        <w:rPr>
          <w:w w:val="90"/>
        </w:rPr>
        <w:t>do</w:t>
      </w:r>
      <w:r>
        <w:rPr>
          <w:spacing w:val="-7"/>
        </w:rPr>
        <w:t> </w:t>
      </w:r>
      <w:r>
        <w:rPr>
          <w:w w:val="90"/>
        </w:rPr>
        <w:t>S-</w:t>
      </w:r>
      <w:r>
        <w:rPr>
          <w:spacing w:val="-4"/>
          <w:w w:val="90"/>
        </w:rPr>
        <w:t>2200.</w:t>
      </w:r>
    </w:p>
    <w:p>
      <w:pPr>
        <w:spacing w:after="0"/>
        <w:sectPr>
          <w:pgSz w:w="11910" w:h="16840"/>
          <w:pgMar w:header="0" w:footer="1319" w:top="1020" w:bottom="1540" w:left="800" w:right="240"/>
        </w:sectPr>
      </w:pPr>
    </w:p>
    <w:p>
      <w:pPr>
        <w:pStyle w:val="Heading1"/>
        <w:spacing w:before="25"/>
        <w:ind w:left="220" w:firstLine="0"/>
        <w:jc w:val="left"/>
      </w:pPr>
      <w:r>
        <w:rPr>
          <w:w w:val="85"/>
        </w:rPr>
        <w:t>Informações</w:t>
      </w:r>
      <w:r>
        <w:rPr>
          <w:spacing w:val="4"/>
        </w:rPr>
        <w:t> </w:t>
      </w:r>
      <w:r>
        <w:rPr>
          <w:spacing w:val="-2"/>
          <w:w w:val="95"/>
        </w:rPr>
        <w:t>adicionais:</w:t>
      </w:r>
    </w:p>
    <w:p>
      <w:pPr>
        <w:pStyle w:val="ListParagraph"/>
        <w:numPr>
          <w:ilvl w:val="0"/>
          <w:numId w:val="167"/>
        </w:numPr>
        <w:tabs>
          <w:tab w:pos="927" w:val="left" w:leader="none"/>
        </w:tabs>
        <w:spacing w:line="240" w:lineRule="auto" w:before="164"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67"/>
        </w:numPr>
        <w:tabs>
          <w:tab w:pos="925" w:val="left" w:leader="none"/>
        </w:tabs>
        <w:spacing w:line="381" w:lineRule="auto" w:before="163" w:after="0"/>
        <w:ind w:left="220" w:right="841" w:firstLine="0"/>
        <w:jc w:val="both"/>
        <w:rPr>
          <w:sz w:val="24"/>
        </w:rPr>
      </w:pPr>
      <w:r>
        <w:rPr>
          <w:sz w:val="24"/>
        </w:rPr>
        <w:t>Neste</w:t>
      </w:r>
      <w:r>
        <w:rPr>
          <w:spacing w:val="-16"/>
          <w:sz w:val="24"/>
        </w:rPr>
        <w:t> </w:t>
      </w:r>
      <w:r>
        <w:rPr>
          <w:sz w:val="24"/>
        </w:rPr>
        <w:t>evento</w:t>
      </w:r>
      <w:r>
        <w:rPr>
          <w:spacing w:val="-16"/>
          <w:sz w:val="24"/>
        </w:rPr>
        <w:t> </w:t>
      </w:r>
      <w:r>
        <w:rPr>
          <w:sz w:val="24"/>
        </w:rPr>
        <w:t>o</w:t>
      </w:r>
      <w:r>
        <w:rPr>
          <w:spacing w:val="-16"/>
          <w:sz w:val="24"/>
        </w:rPr>
        <w:t> </w:t>
      </w:r>
      <w:r>
        <w:rPr>
          <w:sz w:val="24"/>
        </w:rPr>
        <w:t>empregador</w:t>
      </w:r>
      <w:r>
        <w:rPr>
          <w:spacing w:val="-16"/>
          <w:sz w:val="24"/>
        </w:rPr>
        <w:t> </w:t>
      </w:r>
      <w:r>
        <w:rPr>
          <w:sz w:val="24"/>
        </w:rPr>
        <w:t>deve</w:t>
      </w:r>
      <w:r>
        <w:rPr>
          <w:spacing w:val="-16"/>
          <w:sz w:val="24"/>
        </w:rPr>
        <w:t> </w:t>
      </w:r>
      <w:r>
        <w:rPr>
          <w:sz w:val="24"/>
        </w:rPr>
        <w:t>inserir</w:t>
      </w:r>
      <w:r>
        <w:rPr>
          <w:spacing w:val="-15"/>
          <w:sz w:val="24"/>
        </w:rPr>
        <w:t> </w:t>
      </w:r>
      <w:r>
        <w:rPr>
          <w:sz w:val="24"/>
        </w:rPr>
        <w:t>as</w:t>
      </w:r>
      <w:r>
        <w:rPr>
          <w:spacing w:val="-16"/>
          <w:sz w:val="24"/>
        </w:rPr>
        <w:t> </w:t>
      </w:r>
      <w:r>
        <w:rPr>
          <w:sz w:val="24"/>
        </w:rPr>
        <w:t>informações</w:t>
      </w:r>
      <w:r>
        <w:rPr>
          <w:spacing w:val="-16"/>
          <w:sz w:val="24"/>
        </w:rPr>
        <w:t> </w:t>
      </w:r>
      <w:r>
        <w:rPr>
          <w:sz w:val="24"/>
        </w:rPr>
        <w:t>dos</w:t>
      </w:r>
      <w:r>
        <w:rPr>
          <w:spacing w:val="-16"/>
          <w:sz w:val="24"/>
        </w:rPr>
        <w:t> </w:t>
      </w:r>
      <w:r>
        <w:rPr>
          <w:sz w:val="24"/>
        </w:rPr>
        <w:t>exames</w:t>
      </w:r>
      <w:r>
        <w:rPr>
          <w:spacing w:val="-15"/>
          <w:sz w:val="24"/>
        </w:rPr>
        <w:t> </w:t>
      </w:r>
      <w:r>
        <w:rPr>
          <w:sz w:val="24"/>
        </w:rPr>
        <w:t>toxicológicos</w:t>
      </w:r>
      <w:r>
        <w:rPr>
          <w:spacing w:val="-16"/>
          <w:sz w:val="24"/>
        </w:rPr>
        <w:t> </w:t>
      </w:r>
      <w:r>
        <w:rPr>
          <w:sz w:val="24"/>
        </w:rPr>
        <w:t>dos empregados que exercem a função de motoristas profissionais do transporte rodoviário de </w:t>
      </w:r>
      <w:r>
        <w:rPr>
          <w:spacing w:val="-6"/>
          <w:sz w:val="24"/>
        </w:rPr>
        <w:t>passageiros</w:t>
      </w:r>
      <w:r>
        <w:rPr>
          <w:spacing w:val="-15"/>
          <w:sz w:val="24"/>
        </w:rPr>
        <w:t> </w:t>
      </w:r>
      <w:r>
        <w:rPr>
          <w:spacing w:val="-6"/>
          <w:sz w:val="24"/>
        </w:rPr>
        <w:t>e</w:t>
      </w:r>
      <w:r>
        <w:rPr>
          <w:spacing w:val="-12"/>
          <w:sz w:val="24"/>
        </w:rPr>
        <w:t> </w:t>
      </w:r>
      <w:r>
        <w:rPr>
          <w:spacing w:val="-6"/>
          <w:sz w:val="24"/>
        </w:rPr>
        <w:t>do</w:t>
      </w:r>
      <w:r>
        <w:rPr>
          <w:spacing w:val="-14"/>
          <w:sz w:val="24"/>
        </w:rPr>
        <w:t> </w:t>
      </w:r>
      <w:r>
        <w:rPr>
          <w:spacing w:val="-6"/>
          <w:sz w:val="24"/>
        </w:rPr>
        <w:t>transporte</w:t>
      </w:r>
      <w:r>
        <w:rPr>
          <w:spacing w:val="-12"/>
          <w:sz w:val="24"/>
        </w:rPr>
        <w:t> </w:t>
      </w:r>
      <w:r>
        <w:rPr>
          <w:spacing w:val="-6"/>
          <w:sz w:val="24"/>
        </w:rPr>
        <w:t>rodoviário</w:t>
      </w:r>
      <w:r>
        <w:rPr>
          <w:spacing w:val="-14"/>
          <w:sz w:val="24"/>
        </w:rPr>
        <w:t> </w:t>
      </w:r>
      <w:r>
        <w:rPr>
          <w:spacing w:val="-6"/>
          <w:sz w:val="24"/>
        </w:rPr>
        <w:t>de</w:t>
      </w:r>
      <w:r>
        <w:rPr>
          <w:spacing w:val="-12"/>
          <w:sz w:val="24"/>
        </w:rPr>
        <w:t> </w:t>
      </w:r>
      <w:r>
        <w:rPr>
          <w:spacing w:val="-6"/>
          <w:sz w:val="24"/>
        </w:rPr>
        <w:t>cargas.</w:t>
      </w:r>
    </w:p>
    <w:p>
      <w:pPr>
        <w:pStyle w:val="ListParagraph"/>
        <w:numPr>
          <w:ilvl w:val="1"/>
          <w:numId w:val="167"/>
        </w:numPr>
        <w:tabs>
          <w:tab w:pos="925" w:val="left" w:leader="none"/>
        </w:tabs>
        <w:spacing w:line="381" w:lineRule="auto" w:before="1" w:after="0"/>
        <w:ind w:left="220" w:right="844" w:firstLine="0"/>
        <w:jc w:val="both"/>
        <w:rPr>
          <w:sz w:val="24"/>
        </w:rPr>
      </w:pPr>
      <w:r>
        <w:rPr>
          <w:spacing w:val="-8"/>
          <w:sz w:val="24"/>
        </w:rPr>
        <w:t>Apenas</w:t>
      </w:r>
      <w:r>
        <w:rPr>
          <w:spacing w:val="-9"/>
          <w:sz w:val="24"/>
        </w:rPr>
        <w:t> </w:t>
      </w:r>
      <w:r>
        <w:rPr>
          <w:spacing w:val="-8"/>
          <w:sz w:val="24"/>
        </w:rPr>
        <w:t>os</w:t>
      </w:r>
      <w:r>
        <w:rPr>
          <w:spacing w:val="-9"/>
          <w:sz w:val="24"/>
        </w:rPr>
        <w:t> </w:t>
      </w:r>
      <w:r>
        <w:rPr>
          <w:spacing w:val="-8"/>
          <w:sz w:val="24"/>
        </w:rPr>
        <w:t>exames realizados</w:t>
      </w:r>
      <w:r>
        <w:rPr>
          <w:spacing w:val="-9"/>
          <w:sz w:val="24"/>
        </w:rPr>
        <w:t> </w:t>
      </w:r>
      <w:r>
        <w:rPr>
          <w:spacing w:val="-8"/>
          <w:sz w:val="24"/>
        </w:rPr>
        <w:t>após</w:t>
      </w:r>
      <w:r>
        <w:rPr>
          <w:spacing w:val="-9"/>
          <w:sz w:val="24"/>
        </w:rPr>
        <w:t> </w:t>
      </w:r>
      <w:r>
        <w:rPr>
          <w:spacing w:val="-8"/>
          <w:sz w:val="24"/>
        </w:rPr>
        <w:t>o início da</w:t>
      </w:r>
      <w:r>
        <w:rPr>
          <w:spacing w:val="-9"/>
          <w:sz w:val="24"/>
        </w:rPr>
        <w:t> </w:t>
      </w:r>
      <w:r>
        <w:rPr>
          <w:spacing w:val="-8"/>
          <w:sz w:val="24"/>
        </w:rPr>
        <w:t>obrigatoriedade de envio</w:t>
      </w:r>
      <w:r>
        <w:rPr>
          <w:spacing w:val="-9"/>
          <w:sz w:val="24"/>
        </w:rPr>
        <w:t> </w:t>
      </w:r>
      <w:r>
        <w:rPr>
          <w:spacing w:val="-8"/>
          <w:sz w:val="24"/>
        </w:rPr>
        <w:t>deste evento serão </w:t>
      </w:r>
      <w:r>
        <w:rPr>
          <w:spacing w:val="-2"/>
          <w:sz w:val="24"/>
        </w:rPr>
        <w:t>registrados</w:t>
      </w:r>
      <w:r>
        <w:rPr>
          <w:spacing w:val="-15"/>
          <w:sz w:val="24"/>
        </w:rPr>
        <w:t> </w:t>
      </w:r>
      <w:r>
        <w:rPr>
          <w:spacing w:val="-2"/>
          <w:sz w:val="24"/>
        </w:rPr>
        <w:t>no</w:t>
      </w:r>
      <w:r>
        <w:rPr>
          <w:spacing w:val="-15"/>
          <w:sz w:val="24"/>
        </w:rPr>
        <w:t> </w:t>
      </w:r>
      <w:r>
        <w:rPr>
          <w:spacing w:val="-2"/>
          <w:sz w:val="24"/>
        </w:rPr>
        <w:t>eSocial.</w:t>
      </w:r>
    </w:p>
    <w:p>
      <w:pPr>
        <w:pStyle w:val="ListParagraph"/>
        <w:numPr>
          <w:ilvl w:val="1"/>
          <w:numId w:val="167"/>
        </w:numPr>
        <w:tabs>
          <w:tab w:pos="925" w:val="left" w:leader="none"/>
        </w:tabs>
        <w:spacing w:line="384" w:lineRule="auto" w:before="1" w:after="0"/>
        <w:ind w:left="220" w:right="838" w:firstLine="0"/>
        <w:jc w:val="both"/>
        <w:rPr>
          <w:sz w:val="24"/>
        </w:rPr>
      </w:pPr>
      <w:r>
        <w:rPr>
          <w:sz w:val="24"/>
        </w:rPr>
        <w:t>Na</w:t>
      </w:r>
      <w:r>
        <w:rPr>
          <w:spacing w:val="-17"/>
          <w:sz w:val="24"/>
        </w:rPr>
        <w:t> </w:t>
      </w:r>
      <w:r>
        <w:rPr>
          <w:sz w:val="24"/>
        </w:rPr>
        <w:t>hipótese</w:t>
      </w:r>
      <w:r>
        <w:rPr>
          <w:spacing w:val="-17"/>
          <w:sz w:val="24"/>
        </w:rPr>
        <w:t> </w:t>
      </w:r>
      <w:r>
        <w:rPr>
          <w:sz w:val="24"/>
        </w:rPr>
        <w:t>de</w:t>
      </w:r>
      <w:r>
        <w:rPr>
          <w:spacing w:val="-16"/>
          <w:sz w:val="24"/>
        </w:rPr>
        <w:t> </w:t>
      </w:r>
      <w:r>
        <w:rPr>
          <w:sz w:val="24"/>
        </w:rPr>
        <w:t>o</w:t>
      </w:r>
      <w:r>
        <w:rPr>
          <w:spacing w:val="-17"/>
          <w:sz w:val="24"/>
        </w:rPr>
        <w:t> </w:t>
      </w:r>
      <w:r>
        <w:rPr>
          <w:sz w:val="24"/>
        </w:rPr>
        <w:t>trabalhador</w:t>
      </w:r>
      <w:r>
        <w:rPr>
          <w:spacing w:val="-17"/>
          <w:sz w:val="24"/>
        </w:rPr>
        <w:t> </w:t>
      </w:r>
      <w:r>
        <w:rPr>
          <w:sz w:val="24"/>
        </w:rPr>
        <w:t>ter</w:t>
      </w:r>
      <w:r>
        <w:rPr>
          <w:spacing w:val="-17"/>
          <w:sz w:val="24"/>
        </w:rPr>
        <w:t> </w:t>
      </w:r>
      <w:r>
        <w:rPr>
          <w:sz w:val="24"/>
        </w:rPr>
        <w:t>sido</w:t>
      </w:r>
      <w:r>
        <w:rPr>
          <w:spacing w:val="-16"/>
          <w:sz w:val="24"/>
        </w:rPr>
        <w:t> </w:t>
      </w:r>
      <w:r>
        <w:rPr>
          <w:sz w:val="24"/>
        </w:rPr>
        <w:t>admitido</w:t>
      </w:r>
      <w:r>
        <w:rPr>
          <w:spacing w:val="-17"/>
          <w:sz w:val="24"/>
        </w:rPr>
        <w:t> </w:t>
      </w:r>
      <w:r>
        <w:rPr>
          <w:sz w:val="24"/>
        </w:rPr>
        <w:t>antes</w:t>
      </w:r>
      <w:r>
        <w:rPr>
          <w:spacing w:val="-17"/>
          <w:sz w:val="24"/>
        </w:rPr>
        <w:t> </w:t>
      </w:r>
      <w:r>
        <w:rPr>
          <w:sz w:val="24"/>
        </w:rPr>
        <w:t>do</w:t>
      </w:r>
      <w:r>
        <w:rPr>
          <w:spacing w:val="-16"/>
          <w:sz w:val="24"/>
        </w:rPr>
        <w:t> </w:t>
      </w:r>
      <w:r>
        <w:rPr>
          <w:sz w:val="24"/>
        </w:rPr>
        <w:t>início</w:t>
      </w:r>
      <w:r>
        <w:rPr>
          <w:spacing w:val="-17"/>
          <w:sz w:val="24"/>
        </w:rPr>
        <w:t> </w:t>
      </w:r>
      <w:r>
        <w:rPr>
          <w:sz w:val="24"/>
        </w:rPr>
        <w:t>da</w:t>
      </w:r>
      <w:r>
        <w:rPr>
          <w:spacing w:val="-17"/>
          <w:sz w:val="24"/>
        </w:rPr>
        <w:t> </w:t>
      </w:r>
      <w:r>
        <w:rPr>
          <w:sz w:val="24"/>
        </w:rPr>
        <w:t>obrigatoriedade</w:t>
      </w:r>
      <w:r>
        <w:rPr>
          <w:spacing w:val="-16"/>
          <w:sz w:val="24"/>
        </w:rPr>
        <w:t> </w:t>
      </w:r>
      <w:r>
        <w:rPr>
          <w:sz w:val="24"/>
        </w:rPr>
        <w:t>desse </w:t>
      </w:r>
      <w:r>
        <w:rPr>
          <w:w w:val="90"/>
          <w:sz w:val="24"/>
        </w:rPr>
        <w:t>evento no eSocial, deve ser informado somente</w:t>
      </w:r>
      <w:r>
        <w:rPr>
          <w:spacing w:val="-2"/>
          <w:w w:val="90"/>
          <w:sz w:val="24"/>
        </w:rPr>
        <w:t> </w:t>
      </w:r>
      <w:r>
        <w:rPr>
          <w:w w:val="90"/>
          <w:sz w:val="24"/>
        </w:rPr>
        <w:t>o</w:t>
      </w:r>
      <w:r>
        <w:rPr>
          <w:spacing w:val="-2"/>
          <w:w w:val="90"/>
          <w:sz w:val="24"/>
        </w:rPr>
        <w:t> </w:t>
      </w:r>
      <w:r>
        <w:rPr>
          <w:w w:val="90"/>
          <w:sz w:val="24"/>
        </w:rPr>
        <w:t>exame realizado</w:t>
      </w:r>
      <w:r>
        <w:rPr>
          <w:spacing w:val="-2"/>
          <w:w w:val="90"/>
          <w:sz w:val="24"/>
        </w:rPr>
        <w:t> </w:t>
      </w:r>
      <w:r>
        <w:rPr>
          <w:w w:val="90"/>
          <w:sz w:val="24"/>
        </w:rPr>
        <w:t>no desligamento ou, se</w:t>
      </w:r>
      <w:r>
        <w:rPr>
          <w:spacing w:val="-2"/>
          <w:w w:val="90"/>
          <w:sz w:val="24"/>
        </w:rPr>
        <w:t> </w:t>
      </w:r>
      <w:r>
        <w:rPr>
          <w:w w:val="90"/>
          <w:sz w:val="24"/>
        </w:rPr>
        <w:t>for</w:t>
      </w:r>
      <w:r>
        <w:rPr>
          <w:spacing w:val="-1"/>
          <w:w w:val="90"/>
          <w:sz w:val="24"/>
        </w:rPr>
        <w:t> </w:t>
      </w:r>
      <w:r>
        <w:rPr>
          <w:w w:val="90"/>
          <w:sz w:val="24"/>
        </w:rPr>
        <w:t>o caso, </w:t>
      </w:r>
      <w:r>
        <w:rPr>
          <w:sz w:val="24"/>
        </w:rPr>
        <w:t>o periódico.</w:t>
      </w:r>
    </w:p>
    <w:p>
      <w:pPr>
        <w:pStyle w:val="ListParagraph"/>
        <w:numPr>
          <w:ilvl w:val="1"/>
          <w:numId w:val="167"/>
        </w:numPr>
        <w:tabs>
          <w:tab w:pos="925" w:val="left" w:leader="none"/>
        </w:tabs>
        <w:spacing w:line="272" w:lineRule="exact" w:before="0" w:after="0"/>
        <w:ind w:left="925" w:right="0" w:hanging="705"/>
        <w:jc w:val="both"/>
        <w:rPr>
          <w:sz w:val="24"/>
        </w:rPr>
      </w:pPr>
      <w:r>
        <w:rPr>
          <w:w w:val="90"/>
          <w:sz w:val="24"/>
        </w:rPr>
        <w:t>O</w:t>
      </w:r>
      <w:r>
        <w:rPr>
          <w:spacing w:val="-3"/>
          <w:sz w:val="24"/>
        </w:rPr>
        <w:t> </w:t>
      </w:r>
      <w:r>
        <w:rPr>
          <w:w w:val="90"/>
          <w:sz w:val="24"/>
        </w:rPr>
        <w:t>envio</w:t>
      </w:r>
      <w:r>
        <w:rPr>
          <w:spacing w:val="-3"/>
          <w:sz w:val="24"/>
        </w:rPr>
        <w:t> </w:t>
      </w:r>
      <w:r>
        <w:rPr>
          <w:w w:val="90"/>
          <w:sz w:val="24"/>
        </w:rPr>
        <w:t>deste</w:t>
      </w:r>
      <w:r>
        <w:rPr>
          <w:spacing w:val="-2"/>
          <w:sz w:val="24"/>
        </w:rPr>
        <w:t> </w:t>
      </w:r>
      <w:r>
        <w:rPr>
          <w:w w:val="90"/>
          <w:sz w:val="24"/>
        </w:rPr>
        <w:t>evento</w:t>
      </w:r>
      <w:r>
        <w:rPr>
          <w:spacing w:val="-1"/>
          <w:sz w:val="24"/>
        </w:rPr>
        <w:t> </w:t>
      </w:r>
      <w:r>
        <w:rPr>
          <w:w w:val="90"/>
          <w:sz w:val="24"/>
        </w:rPr>
        <w:t>independe</w:t>
      </w:r>
      <w:r>
        <w:rPr>
          <w:spacing w:val="-3"/>
          <w:sz w:val="24"/>
        </w:rPr>
        <w:t> </w:t>
      </w:r>
      <w:r>
        <w:rPr>
          <w:w w:val="90"/>
          <w:sz w:val="24"/>
        </w:rPr>
        <w:t>do</w:t>
      </w:r>
      <w:r>
        <w:rPr>
          <w:spacing w:val="-4"/>
          <w:sz w:val="24"/>
        </w:rPr>
        <w:t> </w:t>
      </w:r>
      <w:r>
        <w:rPr>
          <w:w w:val="90"/>
          <w:sz w:val="24"/>
        </w:rPr>
        <w:t>resultado</w:t>
      </w:r>
      <w:r>
        <w:rPr>
          <w:spacing w:val="-3"/>
          <w:sz w:val="24"/>
        </w:rPr>
        <w:t> </w:t>
      </w:r>
      <w:r>
        <w:rPr>
          <w:w w:val="90"/>
          <w:sz w:val="24"/>
        </w:rPr>
        <w:t>do</w:t>
      </w:r>
      <w:r>
        <w:rPr>
          <w:spacing w:val="-4"/>
          <w:sz w:val="24"/>
        </w:rPr>
        <w:t> </w:t>
      </w:r>
      <w:r>
        <w:rPr>
          <w:w w:val="90"/>
          <w:sz w:val="24"/>
        </w:rPr>
        <w:t>exame,</w:t>
      </w:r>
      <w:r>
        <w:rPr>
          <w:spacing w:val="-1"/>
          <w:sz w:val="24"/>
        </w:rPr>
        <w:t> </w:t>
      </w:r>
      <w:r>
        <w:rPr>
          <w:w w:val="90"/>
          <w:sz w:val="24"/>
        </w:rPr>
        <w:t>se</w:t>
      </w:r>
      <w:r>
        <w:rPr>
          <w:spacing w:val="-4"/>
          <w:sz w:val="24"/>
        </w:rPr>
        <w:t> </w:t>
      </w:r>
      <w:r>
        <w:rPr>
          <w:w w:val="90"/>
          <w:sz w:val="24"/>
        </w:rPr>
        <w:t>positivo</w:t>
      </w:r>
      <w:r>
        <w:rPr>
          <w:spacing w:val="-1"/>
          <w:sz w:val="24"/>
        </w:rPr>
        <w:t> </w:t>
      </w:r>
      <w:r>
        <w:rPr>
          <w:w w:val="90"/>
          <w:sz w:val="24"/>
        </w:rPr>
        <w:t>ou</w:t>
      </w:r>
      <w:r>
        <w:rPr>
          <w:spacing w:val="-3"/>
          <w:sz w:val="24"/>
        </w:rPr>
        <w:t> </w:t>
      </w:r>
      <w:r>
        <w:rPr>
          <w:spacing w:val="-2"/>
          <w:w w:val="90"/>
          <w:sz w:val="24"/>
        </w:rPr>
        <w:t>negativo.</w:t>
      </w:r>
    </w:p>
    <w:p>
      <w:pPr>
        <w:pStyle w:val="ListParagraph"/>
        <w:numPr>
          <w:ilvl w:val="1"/>
          <w:numId w:val="167"/>
        </w:numPr>
        <w:tabs>
          <w:tab w:pos="925" w:val="left" w:leader="none"/>
        </w:tabs>
        <w:spacing w:line="381" w:lineRule="auto" w:before="163" w:after="0"/>
        <w:ind w:left="220" w:right="836" w:firstLine="0"/>
        <w:jc w:val="both"/>
        <w:rPr>
          <w:sz w:val="24"/>
        </w:rPr>
      </w:pPr>
      <w:r>
        <w:rPr>
          <w:w w:val="90"/>
          <w:sz w:val="24"/>
        </w:rPr>
        <w:t>O exame toxicológico previsto pela Lei nº 9.503, de 1997 - Código de Trânsito Brasileiro que for aproveitado, desde que realizado após 1º de agosto de 2024, também deve ser informado neste </w:t>
      </w:r>
      <w:r>
        <w:rPr>
          <w:spacing w:val="-2"/>
          <w:sz w:val="24"/>
        </w:rPr>
        <w:t>evento.</w:t>
      </w:r>
    </w:p>
    <w:p>
      <w:pPr>
        <w:pStyle w:val="ListParagraph"/>
        <w:numPr>
          <w:ilvl w:val="1"/>
          <w:numId w:val="167"/>
        </w:numPr>
        <w:tabs>
          <w:tab w:pos="925" w:val="left" w:leader="none"/>
        </w:tabs>
        <w:spacing w:line="381" w:lineRule="auto" w:before="1" w:after="0"/>
        <w:ind w:left="220" w:right="842" w:firstLine="0"/>
        <w:jc w:val="both"/>
        <w:rPr>
          <w:sz w:val="24"/>
        </w:rPr>
      </w:pPr>
      <w:r>
        <w:rPr>
          <w:w w:val="90"/>
          <w:sz w:val="24"/>
        </w:rPr>
        <w:t>O campo {codSeqExame} deve ser informado no</w:t>
      </w:r>
      <w:r>
        <w:rPr>
          <w:spacing w:val="-1"/>
          <w:w w:val="90"/>
          <w:sz w:val="24"/>
        </w:rPr>
        <w:t> </w:t>
      </w:r>
      <w:r>
        <w:rPr>
          <w:w w:val="90"/>
          <w:sz w:val="24"/>
        </w:rPr>
        <w:t>formato AA999999999, sendo AA o serial do </w:t>
      </w:r>
      <w:r>
        <w:rPr>
          <w:spacing w:val="-8"/>
          <w:sz w:val="24"/>
        </w:rPr>
        <w:t>sequencial e</w:t>
      </w:r>
      <w:r>
        <w:rPr>
          <w:spacing w:val="-10"/>
          <w:sz w:val="24"/>
        </w:rPr>
        <w:t> </w:t>
      </w:r>
      <w:r>
        <w:rPr>
          <w:spacing w:val="-8"/>
          <w:sz w:val="24"/>
        </w:rPr>
        <w:t>999999999</w:t>
      </w:r>
      <w:r>
        <w:rPr>
          <w:spacing w:val="-11"/>
          <w:sz w:val="24"/>
        </w:rPr>
        <w:t> </w:t>
      </w:r>
      <w:r>
        <w:rPr>
          <w:spacing w:val="-8"/>
          <w:sz w:val="24"/>
        </w:rPr>
        <w:t>o número</w:t>
      </w:r>
      <w:r>
        <w:rPr>
          <w:spacing w:val="-10"/>
          <w:sz w:val="24"/>
        </w:rPr>
        <w:t> </w:t>
      </w:r>
      <w:r>
        <w:rPr>
          <w:spacing w:val="-8"/>
          <w:sz w:val="24"/>
        </w:rPr>
        <w:t>sequencial</w:t>
      </w:r>
      <w:r>
        <w:rPr>
          <w:spacing w:val="-10"/>
          <w:sz w:val="24"/>
        </w:rPr>
        <w:t> </w:t>
      </w:r>
      <w:r>
        <w:rPr>
          <w:spacing w:val="-8"/>
          <w:sz w:val="24"/>
        </w:rPr>
        <w:t>do</w:t>
      </w:r>
      <w:r>
        <w:rPr>
          <w:spacing w:val="-13"/>
          <w:sz w:val="24"/>
        </w:rPr>
        <w:t> </w:t>
      </w:r>
      <w:r>
        <w:rPr>
          <w:spacing w:val="-8"/>
          <w:sz w:val="24"/>
        </w:rPr>
        <w:t>exame.</w:t>
      </w:r>
    </w:p>
    <w:p>
      <w:pPr>
        <w:pStyle w:val="ListParagraph"/>
        <w:numPr>
          <w:ilvl w:val="1"/>
          <w:numId w:val="167"/>
        </w:numPr>
        <w:tabs>
          <w:tab w:pos="925" w:val="left" w:leader="none"/>
        </w:tabs>
        <w:spacing w:line="381" w:lineRule="auto" w:before="1" w:after="0"/>
        <w:ind w:left="220" w:right="839" w:firstLine="0"/>
        <w:jc w:val="both"/>
        <w:rPr>
          <w:sz w:val="24"/>
        </w:rPr>
      </w:pPr>
      <w:r>
        <w:rPr>
          <w:w w:val="90"/>
          <w:sz w:val="24"/>
        </w:rPr>
        <w:t>No</w:t>
      </w:r>
      <w:r>
        <w:rPr>
          <w:spacing w:val="-8"/>
          <w:w w:val="90"/>
          <w:sz w:val="24"/>
        </w:rPr>
        <w:t> </w:t>
      </w:r>
      <w:r>
        <w:rPr>
          <w:w w:val="90"/>
          <w:sz w:val="24"/>
        </w:rPr>
        <w:t>campo</w:t>
      </w:r>
      <w:r>
        <w:rPr>
          <w:spacing w:val="-7"/>
          <w:w w:val="90"/>
          <w:sz w:val="24"/>
        </w:rPr>
        <w:t> </w:t>
      </w:r>
      <w:r>
        <w:rPr>
          <w:w w:val="90"/>
          <w:sz w:val="24"/>
        </w:rPr>
        <w:t>{dtExame}</w:t>
      </w:r>
      <w:r>
        <w:rPr>
          <w:spacing w:val="-10"/>
          <w:w w:val="90"/>
          <w:sz w:val="24"/>
        </w:rPr>
        <w:t> </w:t>
      </w:r>
      <w:r>
        <w:rPr>
          <w:w w:val="90"/>
          <w:sz w:val="24"/>
        </w:rPr>
        <w:t>deve</w:t>
      </w:r>
      <w:r>
        <w:rPr>
          <w:spacing w:val="-4"/>
          <w:w w:val="90"/>
          <w:sz w:val="24"/>
        </w:rPr>
        <w:t> </w:t>
      </w:r>
      <w:r>
        <w:rPr>
          <w:w w:val="90"/>
          <w:sz w:val="24"/>
        </w:rPr>
        <w:t>ser</w:t>
      </w:r>
      <w:r>
        <w:rPr>
          <w:spacing w:val="-7"/>
          <w:w w:val="90"/>
          <w:sz w:val="24"/>
        </w:rPr>
        <w:t> </w:t>
      </w:r>
      <w:r>
        <w:rPr>
          <w:w w:val="90"/>
          <w:sz w:val="24"/>
        </w:rPr>
        <w:t>informada</w:t>
      </w:r>
      <w:r>
        <w:rPr>
          <w:spacing w:val="-8"/>
          <w:w w:val="90"/>
          <w:sz w:val="24"/>
        </w:rPr>
        <w:t> </w:t>
      </w:r>
      <w:r>
        <w:rPr>
          <w:w w:val="90"/>
          <w:sz w:val="24"/>
        </w:rPr>
        <w:t>a</w:t>
      </w:r>
      <w:r>
        <w:rPr>
          <w:spacing w:val="-10"/>
          <w:w w:val="90"/>
          <w:sz w:val="24"/>
        </w:rPr>
        <w:t> </w:t>
      </w:r>
      <w:r>
        <w:rPr>
          <w:w w:val="90"/>
          <w:sz w:val="24"/>
        </w:rPr>
        <w:t>data</w:t>
      </w:r>
      <w:r>
        <w:rPr>
          <w:spacing w:val="-10"/>
          <w:w w:val="90"/>
          <w:sz w:val="24"/>
        </w:rPr>
        <w:t> </w:t>
      </w:r>
      <w:r>
        <w:rPr>
          <w:w w:val="90"/>
          <w:sz w:val="24"/>
        </w:rPr>
        <w:t>em</w:t>
      </w:r>
      <w:r>
        <w:rPr>
          <w:spacing w:val="-5"/>
          <w:w w:val="90"/>
          <w:sz w:val="24"/>
        </w:rPr>
        <w:t> </w:t>
      </w:r>
      <w:r>
        <w:rPr>
          <w:w w:val="90"/>
          <w:sz w:val="24"/>
        </w:rPr>
        <w:t>que</w:t>
      </w:r>
      <w:r>
        <w:rPr>
          <w:spacing w:val="-10"/>
          <w:w w:val="90"/>
          <w:sz w:val="24"/>
        </w:rPr>
        <w:t> </w:t>
      </w:r>
      <w:r>
        <w:rPr>
          <w:w w:val="90"/>
          <w:sz w:val="24"/>
        </w:rPr>
        <w:t>foi</w:t>
      </w:r>
      <w:r>
        <w:rPr>
          <w:spacing w:val="-7"/>
          <w:w w:val="90"/>
          <w:sz w:val="24"/>
        </w:rPr>
        <w:t> </w:t>
      </w:r>
      <w:r>
        <w:rPr>
          <w:w w:val="90"/>
          <w:sz w:val="24"/>
        </w:rPr>
        <w:t>realizada</w:t>
      </w:r>
      <w:r>
        <w:rPr>
          <w:spacing w:val="-8"/>
          <w:w w:val="90"/>
          <w:sz w:val="24"/>
        </w:rPr>
        <w:t> </w:t>
      </w:r>
      <w:r>
        <w:rPr>
          <w:w w:val="90"/>
          <w:sz w:val="24"/>
        </w:rPr>
        <w:t>a</w:t>
      </w:r>
      <w:r>
        <w:rPr>
          <w:spacing w:val="-8"/>
          <w:w w:val="90"/>
          <w:sz w:val="24"/>
        </w:rPr>
        <w:t> </w:t>
      </w:r>
      <w:r>
        <w:rPr>
          <w:w w:val="90"/>
          <w:sz w:val="24"/>
        </w:rPr>
        <w:t>coleta</w:t>
      </w:r>
      <w:r>
        <w:rPr>
          <w:spacing w:val="-8"/>
          <w:w w:val="90"/>
          <w:sz w:val="24"/>
        </w:rPr>
        <w:t> </w:t>
      </w:r>
      <w:r>
        <w:rPr>
          <w:w w:val="90"/>
          <w:sz w:val="24"/>
        </w:rPr>
        <w:t>do</w:t>
      </w:r>
      <w:r>
        <w:rPr>
          <w:spacing w:val="-7"/>
          <w:w w:val="90"/>
          <w:sz w:val="24"/>
        </w:rPr>
        <w:t> </w:t>
      </w:r>
      <w:r>
        <w:rPr>
          <w:w w:val="90"/>
          <w:sz w:val="24"/>
        </w:rPr>
        <w:t>material.</w:t>
      </w:r>
      <w:r>
        <w:rPr>
          <w:spacing w:val="-8"/>
          <w:w w:val="90"/>
          <w:sz w:val="24"/>
        </w:rPr>
        <w:t> </w:t>
      </w:r>
      <w:r>
        <w:rPr>
          <w:w w:val="90"/>
          <w:sz w:val="24"/>
        </w:rPr>
        <w:t>Caso essa data não conste no laudo, o campo deve ser preenchido com a data da elaboração do laudo.</w:t>
      </w:r>
    </w:p>
    <w:p>
      <w:pPr>
        <w:pStyle w:val="ListParagraph"/>
        <w:numPr>
          <w:ilvl w:val="1"/>
          <w:numId w:val="167"/>
        </w:numPr>
        <w:tabs>
          <w:tab w:pos="925" w:val="left" w:leader="none"/>
        </w:tabs>
        <w:spacing w:line="381" w:lineRule="auto" w:before="4" w:after="0"/>
        <w:ind w:left="220" w:right="843" w:firstLine="0"/>
        <w:jc w:val="both"/>
        <w:rPr>
          <w:sz w:val="24"/>
        </w:rPr>
      </w:pPr>
      <w:r>
        <w:rPr>
          <w:spacing w:val="-8"/>
          <w:sz w:val="24"/>
        </w:rPr>
        <w:t>Nos casos em que não é devida a realização do exame toxicológico demissional, não deve </w:t>
      </w:r>
      <w:r>
        <w:rPr>
          <w:spacing w:val="-4"/>
          <w:sz w:val="24"/>
        </w:rPr>
        <w:t>haver</w:t>
      </w:r>
      <w:r>
        <w:rPr>
          <w:spacing w:val="-15"/>
          <w:sz w:val="24"/>
        </w:rPr>
        <w:t> </w:t>
      </w:r>
      <w:r>
        <w:rPr>
          <w:spacing w:val="-4"/>
          <w:sz w:val="24"/>
        </w:rPr>
        <w:t>o</w:t>
      </w:r>
      <w:r>
        <w:rPr>
          <w:spacing w:val="-14"/>
          <w:sz w:val="24"/>
        </w:rPr>
        <w:t> </w:t>
      </w:r>
      <w:r>
        <w:rPr>
          <w:spacing w:val="-4"/>
          <w:sz w:val="24"/>
        </w:rPr>
        <w:t>envio</w:t>
      </w:r>
      <w:r>
        <w:rPr>
          <w:spacing w:val="-13"/>
          <w:sz w:val="24"/>
        </w:rPr>
        <w:t> </w:t>
      </w:r>
      <w:r>
        <w:rPr>
          <w:spacing w:val="-4"/>
          <w:sz w:val="24"/>
        </w:rPr>
        <w:t>do</w:t>
      </w:r>
      <w:r>
        <w:rPr>
          <w:spacing w:val="-12"/>
          <w:sz w:val="24"/>
        </w:rPr>
        <w:t> </w:t>
      </w:r>
      <w:r>
        <w:rPr>
          <w:spacing w:val="-4"/>
          <w:sz w:val="24"/>
        </w:rPr>
        <w:t>evento</w:t>
      </w:r>
      <w:r>
        <w:rPr>
          <w:spacing w:val="-14"/>
          <w:sz w:val="24"/>
        </w:rPr>
        <w:t> </w:t>
      </w:r>
      <w:r>
        <w:rPr>
          <w:spacing w:val="-4"/>
          <w:sz w:val="24"/>
        </w:rPr>
        <w:t>S-2221.</w:t>
      </w:r>
    </w:p>
    <w:p>
      <w:pPr>
        <w:pStyle w:val="BodyText"/>
        <w:ind w:left="0"/>
        <w:jc w:val="left"/>
      </w:pPr>
    </w:p>
    <w:p>
      <w:pPr>
        <w:pStyle w:val="Heading1"/>
        <w:spacing w:before="164"/>
        <w:ind w:left="220" w:firstLine="0"/>
        <w:jc w:val="left"/>
      </w:pPr>
      <w:bookmarkStart w:name="_bookmark111" w:id="112"/>
      <w:bookmarkEnd w:id="112"/>
      <w:r>
        <w:rPr>
          <w:b w:val="0"/>
        </w:rPr>
      </w:r>
      <w:r>
        <w:rPr>
          <w:w w:val="85"/>
        </w:rPr>
        <w:t>S-2230</w:t>
      </w:r>
      <w:r>
        <w:rPr>
          <w:spacing w:val="8"/>
        </w:rPr>
        <w:t> </w:t>
      </w:r>
      <w:r>
        <w:rPr>
          <w:b w:val="0"/>
          <w:w w:val="85"/>
        </w:rPr>
        <w:t>–</w:t>
      </w:r>
      <w:r>
        <w:rPr>
          <w:b w:val="0"/>
          <w:spacing w:val="7"/>
        </w:rPr>
        <w:t> </w:t>
      </w:r>
      <w:r>
        <w:rPr>
          <w:w w:val="85"/>
        </w:rPr>
        <w:t>Afastamento</w:t>
      </w:r>
      <w:r>
        <w:rPr>
          <w:spacing w:val="8"/>
        </w:rPr>
        <w:t> </w:t>
      </w:r>
      <w:r>
        <w:rPr>
          <w:spacing w:val="-2"/>
          <w:w w:val="85"/>
        </w:rPr>
        <w:t>Temporário</w:t>
      </w:r>
    </w:p>
    <w:p>
      <w:pPr>
        <w:pStyle w:val="BodyText"/>
        <w:ind w:left="0"/>
        <w:jc w:val="left"/>
        <w:rPr>
          <w:b/>
        </w:rPr>
      </w:pPr>
    </w:p>
    <w:p>
      <w:pPr>
        <w:pStyle w:val="BodyText"/>
        <w:spacing w:before="4"/>
        <w:ind w:left="0"/>
        <w:jc w:val="left"/>
        <w:rPr>
          <w:b/>
          <w:sz w:val="28"/>
        </w:rPr>
      </w:pPr>
    </w:p>
    <w:p>
      <w:pPr>
        <w:pStyle w:val="BodyText"/>
        <w:spacing w:line="381" w:lineRule="auto"/>
        <w:ind w:right="830"/>
      </w:pPr>
      <w:r>
        <w:rPr>
          <w:b/>
        </w:rPr>
        <w:t>Conceito</w:t>
      </w:r>
      <w:r>
        <w:rPr/>
        <w:t>:</w:t>
      </w:r>
      <w:r>
        <w:rPr>
          <w:spacing w:val="-17"/>
        </w:rPr>
        <w:t> </w:t>
      </w:r>
      <w:r>
        <w:rPr/>
        <w:t>evento</w:t>
      </w:r>
      <w:r>
        <w:rPr>
          <w:spacing w:val="-17"/>
        </w:rPr>
        <w:t> </w:t>
      </w:r>
      <w:r>
        <w:rPr/>
        <w:t>utilizado</w:t>
      </w:r>
      <w:r>
        <w:rPr>
          <w:spacing w:val="-16"/>
        </w:rPr>
        <w:t> </w:t>
      </w:r>
      <w:r>
        <w:rPr/>
        <w:t>para</w:t>
      </w:r>
      <w:r>
        <w:rPr>
          <w:spacing w:val="-17"/>
        </w:rPr>
        <w:t> </w:t>
      </w:r>
      <w:r>
        <w:rPr/>
        <w:t>informar</w:t>
      </w:r>
      <w:r>
        <w:rPr>
          <w:spacing w:val="-17"/>
        </w:rPr>
        <w:t> </w:t>
      </w:r>
      <w:r>
        <w:rPr/>
        <w:t>os</w:t>
      </w:r>
      <w:r>
        <w:rPr>
          <w:spacing w:val="-17"/>
        </w:rPr>
        <w:t> </w:t>
      </w:r>
      <w:r>
        <w:rPr/>
        <w:t>afastamentos</w:t>
      </w:r>
      <w:r>
        <w:rPr>
          <w:spacing w:val="-16"/>
        </w:rPr>
        <w:t> </w:t>
      </w:r>
      <w:r>
        <w:rPr/>
        <w:t>temporários</w:t>
      </w:r>
      <w:r>
        <w:rPr>
          <w:spacing w:val="-17"/>
        </w:rPr>
        <w:t> </w:t>
      </w:r>
      <w:r>
        <w:rPr/>
        <w:t>dos</w:t>
      </w:r>
      <w:r>
        <w:rPr>
          <w:spacing w:val="-17"/>
        </w:rPr>
        <w:t> </w:t>
      </w:r>
      <w:r>
        <w:rPr/>
        <w:t>trabalhadores,</w:t>
      </w:r>
      <w:r>
        <w:rPr>
          <w:spacing w:val="-16"/>
        </w:rPr>
        <w:t> </w:t>
      </w:r>
      <w:r>
        <w:rPr/>
        <w:t>por </w:t>
      </w:r>
      <w:r>
        <w:rPr>
          <w:spacing w:val="-8"/>
        </w:rPr>
        <w:t>quaisquer dos motivos elencados na</w:t>
      </w:r>
      <w:r>
        <w:rPr>
          <w:spacing w:val="-1"/>
        </w:rPr>
        <w:t> </w:t>
      </w:r>
      <w:r>
        <w:rPr>
          <w:spacing w:val="-8"/>
        </w:rPr>
        <w:t>“Tabela 18 – Motivos</w:t>
      </w:r>
      <w:r>
        <w:rPr>
          <w:spacing w:val="-4"/>
        </w:rPr>
        <w:t> </w:t>
      </w:r>
      <w:r>
        <w:rPr>
          <w:spacing w:val="-8"/>
        </w:rPr>
        <w:t>de</w:t>
      </w:r>
      <w:r>
        <w:rPr>
          <w:spacing w:val="-9"/>
        </w:rPr>
        <w:t> </w:t>
      </w:r>
      <w:r>
        <w:rPr>
          <w:spacing w:val="-8"/>
        </w:rPr>
        <w:t>Afastamento”</w:t>
      </w:r>
      <w:r>
        <w:rPr>
          <w:spacing w:val="-3"/>
        </w:rPr>
        <w:t> </w:t>
      </w:r>
      <w:r>
        <w:rPr>
          <w:spacing w:val="-8"/>
        </w:rPr>
        <w:t>do eSocial, bem como </w:t>
      </w:r>
      <w:r>
        <w:rPr>
          <w:spacing w:val="-4"/>
        </w:rPr>
        <w:t>eventuais</w:t>
      </w:r>
      <w:r>
        <w:rPr>
          <w:spacing w:val="-12"/>
        </w:rPr>
        <w:t> </w:t>
      </w:r>
      <w:r>
        <w:rPr>
          <w:spacing w:val="-4"/>
        </w:rPr>
        <w:t>alterações</w:t>
      </w:r>
      <w:r>
        <w:rPr>
          <w:spacing w:val="-11"/>
        </w:rPr>
        <w:t> </w:t>
      </w:r>
      <w:r>
        <w:rPr>
          <w:spacing w:val="-4"/>
        </w:rPr>
        <w:t>e</w:t>
      </w:r>
      <w:r>
        <w:rPr>
          <w:spacing w:val="-11"/>
        </w:rPr>
        <w:t> </w:t>
      </w:r>
      <w:r>
        <w:rPr>
          <w:spacing w:val="-4"/>
        </w:rPr>
        <w:t>prorrogações.</w:t>
      </w:r>
      <w:r>
        <w:rPr>
          <w:spacing w:val="-11"/>
        </w:rPr>
        <w:t> </w:t>
      </w:r>
      <w:r>
        <w:rPr>
          <w:spacing w:val="-4"/>
        </w:rPr>
        <w:t>Caso</w:t>
      </w:r>
      <w:r>
        <w:rPr>
          <w:spacing w:val="-11"/>
        </w:rPr>
        <w:t> </w:t>
      </w:r>
      <w:r>
        <w:rPr>
          <w:spacing w:val="-4"/>
        </w:rPr>
        <w:t>o</w:t>
      </w:r>
      <w:r>
        <w:rPr>
          <w:spacing w:val="-11"/>
        </w:rPr>
        <w:t> </w:t>
      </w:r>
      <w:r>
        <w:rPr>
          <w:spacing w:val="-4"/>
        </w:rPr>
        <w:t>empregado/servidor</w:t>
      </w:r>
      <w:r>
        <w:rPr>
          <w:spacing w:val="-10"/>
        </w:rPr>
        <w:t> </w:t>
      </w:r>
      <w:r>
        <w:rPr>
          <w:spacing w:val="-4"/>
        </w:rPr>
        <w:t>possua</w:t>
      </w:r>
      <w:r>
        <w:rPr>
          <w:spacing w:val="-11"/>
        </w:rPr>
        <w:t> </w:t>
      </w:r>
      <w:r>
        <w:rPr>
          <w:spacing w:val="-4"/>
        </w:rPr>
        <w:t>mais</w:t>
      </w:r>
      <w:r>
        <w:rPr>
          <w:spacing w:val="-6"/>
        </w:rPr>
        <w:t> </w:t>
      </w:r>
      <w:r>
        <w:rPr>
          <w:spacing w:val="-4"/>
        </w:rPr>
        <w:t>de</w:t>
      </w:r>
      <w:r>
        <w:rPr>
          <w:spacing w:val="-13"/>
        </w:rPr>
        <w:t> </w:t>
      </w:r>
      <w:r>
        <w:rPr>
          <w:spacing w:val="-4"/>
        </w:rPr>
        <w:t>um</w:t>
      </w:r>
      <w:r>
        <w:rPr>
          <w:spacing w:val="-10"/>
        </w:rPr>
        <w:t> </w:t>
      </w:r>
      <w:r>
        <w:rPr>
          <w:spacing w:val="-4"/>
        </w:rPr>
        <w:t>vínculo,</w:t>
      </w:r>
      <w:r>
        <w:rPr>
          <w:spacing w:val="-11"/>
        </w:rPr>
        <w:t> </w:t>
      </w:r>
      <w:r>
        <w:rPr>
          <w:spacing w:val="-4"/>
        </w:rPr>
        <w:t>é </w:t>
      </w:r>
      <w:r>
        <w:rPr>
          <w:spacing w:val="-8"/>
        </w:rPr>
        <w:t>necessário</w:t>
      </w:r>
      <w:r>
        <w:rPr>
          <w:spacing w:val="-9"/>
        </w:rPr>
        <w:t> </w:t>
      </w:r>
      <w:r>
        <w:rPr>
          <w:spacing w:val="-8"/>
        </w:rPr>
        <w:t>o envio</w:t>
      </w:r>
      <w:r>
        <w:rPr>
          <w:spacing w:val="-9"/>
        </w:rPr>
        <w:t> </w:t>
      </w:r>
      <w:r>
        <w:rPr>
          <w:spacing w:val="-8"/>
        </w:rPr>
        <w:t>do</w:t>
      </w:r>
      <w:r>
        <w:rPr>
          <w:spacing w:val="-9"/>
        </w:rPr>
        <w:t> </w:t>
      </w:r>
      <w:r>
        <w:rPr>
          <w:spacing w:val="-8"/>
        </w:rPr>
        <w:t>evento</w:t>
      </w:r>
      <w:r>
        <w:rPr>
          <w:spacing w:val="-9"/>
        </w:rPr>
        <w:t> </w:t>
      </w:r>
      <w:r>
        <w:rPr>
          <w:spacing w:val="-8"/>
        </w:rPr>
        <w:t>para cada</w:t>
      </w:r>
      <w:r>
        <w:rPr>
          <w:spacing w:val="-9"/>
        </w:rPr>
        <w:t> </w:t>
      </w:r>
      <w:r>
        <w:rPr>
          <w:spacing w:val="-8"/>
        </w:rPr>
        <w:t>um</w:t>
      </w:r>
      <w:r>
        <w:rPr>
          <w:spacing w:val="-9"/>
        </w:rPr>
        <w:t> </w:t>
      </w:r>
      <w:r>
        <w:rPr>
          <w:spacing w:val="-8"/>
        </w:rPr>
        <w:t>deles.</w:t>
      </w:r>
    </w:p>
    <w:p>
      <w:pPr>
        <w:pStyle w:val="BodyText"/>
        <w:spacing w:line="381" w:lineRule="auto" w:before="5"/>
        <w:ind w:right="830"/>
      </w:pPr>
      <w:r>
        <w:rPr>
          <w:b/>
          <w:w w:val="90"/>
        </w:rPr>
        <w:t>Quem está obrigado</w:t>
      </w:r>
      <w:r>
        <w:rPr>
          <w:w w:val="90"/>
        </w:rPr>
        <w:t>: o declarante, toda vez que os trabalhadores se afastarem de suas atividades </w:t>
      </w:r>
      <w:r>
        <w:rPr/>
        <w:t>laborais em decorrência de um dos motivos constantes na Tabela 18 do eSocial, conforme </w:t>
      </w:r>
      <w:r>
        <w:rPr>
          <w:spacing w:val="-6"/>
        </w:rPr>
        <w:t>obrigatoriedade</w:t>
      </w:r>
      <w:r>
        <w:rPr>
          <w:spacing w:val="-14"/>
        </w:rPr>
        <w:t> </w:t>
      </w:r>
      <w:r>
        <w:rPr>
          <w:spacing w:val="-6"/>
        </w:rPr>
        <w:t>indicada</w:t>
      </w:r>
      <w:r>
        <w:rPr>
          <w:spacing w:val="-14"/>
        </w:rPr>
        <w:t> </w:t>
      </w:r>
      <w:r>
        <w:rPr>
          <w:spacing w:val="-6"/>
        </w:rPr>
        <w:t>no</w:t>
      </w:r>
      <w:r>
        <w:rPr>
          <w:spacing w:val="-14"/>
        </w:rPr>
        <w:t> </w:t>
      </w:r>
      <w:r>
        <w:rPr>
          <w:spacing w:val="-6"/>
        </w:rPr>
        <w:t>quadro</w:t>
      </w:r>
      <w:r>
        <w:rPr>
          <w:spacing w:val="-14"/>
        </w:rPr>
        <w:t> </w:t>
      </w:r>
      <w:r>
        <w:rPr>
          <w:spacing w:val="-6"/>
        </w:rPr>
        <w:t>do</w:t>
      </w:r>
      <w:r>
        <w:rPr>
          <w:spacing w:val="-9"/>
        </w:rPr>
        <w:t> </w:t>
      </w:r>
      <w:r>
        <w:rPr>
          <w:spacing w:val="-6"/>
        </w:rPr>
        <w:t>item</w:t>
      </w:r>
      <w:r>
        <w:rPr>
          <w:spacing w:val="-11"/>
        </w:rPr>
        <w:t> </w:t>
      </w:r>
      <w:r>
        <w:rPr>
          <w:spacing w:val="-6"/>
        </w:rPr>
        <w:t>2.1</w:t>
      </w:r>
      <w:r>
        <w:rPr>
          <w:spacing w:val="-11"/>
        </w:rPr>
        <w:t> </w:t>
      </w:r>
      <w:r>
        <w:rPr>
          <w:spacing w:val="-6"/>
        </w:rPr>
        <w:t>das</w:t>
      </w:r>
      <w:r>
        <w:rPr>
          <w:spacing w:val="-12"/>
        </w:rPr>
        <w:t> </w:t>
      </w:r>
      <w:r>
        <w:rPr>
          <w:spacing w:val="-6"/>
        </w:rPr>
        <w:t>“Informações</w:t>
      </w:r>
      <w:r>
        <w:rPr>
          <w:spacing w:val="-36"/>
        </w:rPr>
        <w:t> </w:t>
      </w:r>
      <w:r>
        <w:rPr>
          <w:spacing w:val="-6"/>
        </w:rPr>
        <w:t>adicionais”</w:t>
      </w:r>
      <w:r>
        <w:rPr>
          <w:spacing w:val="-12"/>
        </w:rPr>
        <w:t> </w:t>
      </w:r>
      <w:r>
        <w:rPr>
          <w:spacing w:val="-6"/>
        </w:rPr>
        <w:t>deste</w:t>
      </w:r>
      <w:r>
        <w:rPr>
          <w:spacing w:val="-12"/>
        </w:rPr>
        <w:t> </w:t>
      </w:r>
      <w:r>
        <w:rPr>
          <w:spacing w:val="-6"/>
        </w:rPr>
        <w:t>evento.</w:t>
      </w:r>
    </w:p>
    <w:p>
      <w:pPr>
        <w:pStyle w:val="BodyText"/>
        <w:spacing w:before="1"/>
      </w:pPr>
      <w:r>
        <w:rPr>
          <w:b/>
          <w:w w:val="90"/>
        </w:rPr>
        <w:t>Prazo</w:t>
      </w:r>
      <w:r>
        <w:rPr>
          <w:b/>
          <w:spacing w:val="-4"/>
        </w:rPr>
        <w:t> </w:t>
      </w:r>
      <w:r>
        <w:rPr>
          <w:b/>
          <w:w w:val="90"/>
        </w:rPr>
        <w:t>de</w:t>
      </w:r>
      <w:r>
        <w:rPr>
          <w:b/>
          <w:spacing w:val="-5"/>
        </w:rPr>
        <w:t> </w:t>
      </w:r>
      <w:r>
        <w:rPr>
          <w:b/>
          <w:w w:val="90"/>
        </w:rPr>
        <w:t>envio:</w:t>
      </w:r>
      <w:r>
        <w:rPr>
          <w:b/>
          <w:spacing w:val="-4"/>
        </w:rPr>
        <w:t> </w:t>
      </w:r>
      <w:r>
        <w:rPr>
          <w:w w:val="90"/>
        </w:rPr>
        <w:t>o</w:t>
      </w:r>
      <w:r>
        <w:rPr>
          <w:spacing w:val="-4"/>
        </w:rPr>
        <w:t> </w:t>
      </w:r>
      <w:r>
        <w:rPr>
          <w:w w:val="90"/>
        </w:rPr>
        <w:t>evento</w:t>
      </w:r>
      <w:r>
        <w:rPr>
          <w:spacing w:val="-7"/>
        </w:rPr>
        <w:t> </w:t>
      </w:r>
      <w:r>
        <w:rPr>
          <w:w w:val="90"/>
        </w:rPr>
        <w:t>de</w:t>
      </w:r>
      <w:r>
        <w:rPr>
          <w:spacing w:val="-6"/>
        </w:rPr>
        <w:t> </w:t>
      </w:r>
      <w:r>
        <w:rPr>
          <w:w w:val="90"/>
        </w:rPr>
        <w:t>afastamento</w:t>
      </w:r>
      <w:r>
        <w:rPr>
          <w:spacing w:val="-7"/>
        </w:rPr>
        <w:t> </w:t>
      </w:r>
      <w:r>
        <w:rPr>
          <w:w w:val="90"/>
        </w:rPr>
        <w:t>temporário</w:t>
      </w:r>
      <w:r>
        <w:rPr>
          <w:spacing w:val="-3"/>
        </w:rPr>
        <w:t> </w:t>
      </w:r>
      <w:r>
        <w:rPr>
          <w:w w:val="90"/>
        </w:rPr>
        <w:t>deve</w:t>
      </w:r>
      <w:r>
        <w:rPr>
          <w:spacing w:val="-4"/>
        </w:rPr>
        <w:t> </w:t>
      </w:r>
      <w:r>
        <w:rPr>
          <w:w w:val="90"/>
        </w:rPr>
        <w:t>ser</w:t>
      </w:r>
      <w:r>
        <w:rPr>
          <w:spacing w:val="-6"/>
        </w:rPr>
        <w:t> </w:t>
      </w:r>
      <w:r>
        <w:rPr>
          <w:w w:val="90"/>
        </w:rPr>
        <w:t>informado</w:t>
      </w:r>
      <w:r>
        <w:rPr>
          <w:spacing w:val="-7"/>
        </w:rPr>
        <w:t> </w:t>
      </w:r>
      <w:r>
        <w:rPr>
          <w:w w:val="90"/>
        </w:rPr>
        <w:t>nos</w:t>
      </w:r>
      <w:r>
        <w:rPr>
          <w:spacing w:val="-4"/>
        </w:rPr>
        <w:t> </w:t>
      </w:r>
      <w:r>
        <w:rPr>
          <w:w w:val="90"/>
        </w:rPr>
        <w:t>seguintes</w:t>
      </w:r>
      <w:r>
        <w:rPr>
          <w:spacing w:val="-4"/>
        </w:rPr>
        <w:t> </w:t>
      </w:r>
      <w:r>
        <w:rPr>
          <w:spacing w:val="-2"/>
          <w:w w:val="90"/>
        </w:rPr>
        <w:t>prazos</w:t>
      </w:r>
      <w:r>
        <w:rPr>
          <w:color w:val="FF0000"/>
          <w:spacing w:val="-2"/>
          <w:w w:val="90"/>
        </w:rPr>
        <w:t>:</w:t>
      </w:r>
    </w:p>
    <w:p>
      <w:pPr>
        <w:spacing w:after="0"/>
        <w:sectPr>
          <w:pgSz w:w="11910" w:h="16840"/>
          <w:pgMar w:header="0" w:footer="1319" w:top="1020" w:bottom="1540" w:left="800" w:right="240"/>
        </w:sectPr>
      </w:pPr>
    </w:p>
    <w:p>
      <w:pPr>
        <w:pStyle w:val="ListParagraph"/>
        <w:numPr>
          <w:ilvl w:val="0"/>
          <w:numId w:val="168"/>
        </w:numPr>
        <w:tabs>
          <w:tab w:pos="503" w:val="left" w:leader="none"/>
        </w:tabs>
        <w:spacing w:line="381" w:lineRule="auto" w:before="25" w:after="0"/>
        <w:ind w:left="220" w:right="715" w:firstLine="0"/>
        <w:jc w:val="both"/>
        <w:rPr>
          <w:sz w:val="24"/>
        </w:rPr>
      </w:pPr>
      <w:r>
        <w:rPr>
          <w:spacing w:val="-6"/>
          <w:sz w:val="24"/>
        </w:rPr>
        <w:t>Afastamento</w:t>
      </w:r>
      <w:r>
        <w:rPr>
          <w:spacing w:val="-11"/>
          <w:sz w:val="24"/>
        </w:rPr>
        <w:t> </w:t>
      </w:r>
      <w:r>
        <w:rPr>
          <w:spacing w:val="-6"/>
          <w:sz w:val="24"/>
        </w:rPr>
        <w:t>temporário</w:t>
      </w:r>
      <w:r>
        <w:rPr>
          <w:spacing w:val="-11"/>
          <w:sz w:val="24"/>
        </w:rPr>
        <w:t> </w:t>
      </w:r>
      <w:r>
        <w:rPr>
          <w:spacing w:val="-6"/>
          <w:sz w:val="24"/>
        </w:rPr>
        <w:t>ocasionado</w:t>
      </w:r>
      <w:r>
        <w:rPr>
          <w:spacing w:val="-9"/>
          <w:sz w:val="24"/>
        </w:rPr>
        <w:t> </w:t>
      </w:r>
      <w:r>
        <w:rPr>
          <w:spacing w:val="-6"/>
          <w:sz w:val="24"/>
        </w:rPr>
        <w:t>por</w:t>
      </w:r>
      <w:r>
        <w:rPr>
          <w:spacing w:val="-8"/>
          <w:sz w:val="24"/>
        </w:rPr>
        <w:t> </w:t>
      </w:r>
      <w:r>
        <w:rPr>
          <w:spacing w:val="-6"/>
          <w:sz w:val="24"/>
        </w:rPr>
        <w:t>acidente</w:t>
      </w:r>
      <w:r>
        <w:rPr>
          <w:spacing w:val="-8"/>
          <w:sz w:val="24"/>
        </w:rPr>
        <w:t> </w:t>
      </w:r>
      <w:r>
        <w:rPr>
          <w:spacing w:val="-6"/>
          <w:sz w:val="24"/>
        </w:rPr>
        <w:t>de</w:t>
      </w:r>
      <w:r>
        <w:rPr>
          <w:spacing w:val="-9"/>
          <w:sz w:val="24"/>
        </w:rPr>
        <w:t> </w:t>
      </w:r>
      <w:r>
        <w:rPr>
          <w:spacing w:val="-6"/>
          <w:sz w:val="24"/>
        </w:rPr>
        <w:t>trabalho</w:t>
      </w:r>
      <w:r>
        <w:rPr>
          <w:spacing w:val="-8"/>
          <w:sz w:val="24"/>
        </w:rPr>
        <w:t> </w:t>
      </w:r>
      <w:r>
        <w:rPr>
          <w:spacing w:val="-6"/>
          <w:sz w:val="24"/>
        </w:rPr>
        <w:t>ou</w:t>
      </w:r>
      <w:r>
        <w:rPr>
          <w:spacing w:val="-8"/>
          <w:sz w:val="24"/>
        </w:rPr>
        <w:t> </w:t>
      </w:r>
      <w:r>
        <w:rPr>
          <w:spacing w:val="-6"/>
          <w:sz w:val="24"/>
        </w:rPr>
        <w:t>doença</w:t>
      </w:r>
      <w:r>
        <w:rPr>
          <w:spacing w:val="-10"/>
          <w:sz w:val="24"/>
        </w:rPr>
        <w:t> </w:t>
      </w:r>
      <w:r>
        <w:rPr>
          <w:spacing w:val="-6"/>
          <w:sz w:val="24"/>
        </w:rPr>
        <w:t>decorrente</w:t>
      </w:r>
      <w:r>
        <w:rPr>
          <w:spacing w:val="-2"/>
          <w:sz w:val="24"/>
        </w:rPr>
        <w:t> </w:t>
      </w:r>
      <w:r>
        <w:rPr>
          <w:spacing w:val="-6"/>
          <w:sz w:val="24"/>
        </w:rPr>
        <w:t>do</w:t>
      </w:r>
      <w:r>
        <w:rPr>
          <w:spacing w:val="-11"/>
          <w:sz w:val="24"/>
        </w:rPr>
        <w:t> </w:t>
      </w:r>
      <w:r>
        <w:rPr>
          <w:spacing w:val="-6"/>
          <w:sz w:val="24"/>
        </w:rPr>
        <w:t>trabalho </w:t>
      </w:r>
      <w:r>
        <w:rPr>
          <w:w w:val="90"/>
          <w:sz w:val="24"/>
        </w:rPr>
        <w:t>com</w:t>
      </w:r>
      <w:r>
        <w:rPr>
          <w:spacing w:val="-8"/>
          <w:w w:val="90"/>
          <w:sz w:val="24"/>
        </w:rPr>
        <w:t> </w:t>
      </w:r>
      <w:r>
        <w:rPr>
          <w:w w:val="90"/>
          <w:sz w:val="24"/>
        </w:rPr>
        <w:t>duração</w:t>
      </w:r>
      <w:r>
        <w:rPr>
          <w:spacing w:val="-7"/>
          <w:w w:val="90"/>
          <w:sz w:val="24"/>
        </w:rPr>
        <w:t> </w:t>
      </w:r>
      <w:r>
        <w:rPr>
          <w:w w:val="90"/>
          <w:sz w:val="24"/>
        </w:rPr>
        <w:t>não</w:t>
      </w:r>
      <w:r>
        <w:rPr>
          <w:spacing w:val="-6"/>
          <w:w w:val="90"/>
          <w:sz w:val="24"/>
        </w:rPr>
        <w:t> </w:t>
      </w:r>
      <w:r>
        <w:rPr>
          <w:w w:val="90"/>
          <w:sz w:val="24"/>
        </w:rPr>
        <w:t>superior</w:t>
      </w:r>
      <w:r>
        <w:rPr>
          <w:spacing w:val="-4"/>
          <w:w w:val="90"/>
          <w:sz w:val="24"/>
        </w:rPr>
        <w:t> </w:t>
      </w:r>
      <w:r>
        <w:rPr>
          <w:w w:val="90"/>
          <w:sz w:val="24"/>
        </w:rPr>
        <w:t>a</w:t>
      </w:r>
      <w:r>
        <w:rPr>
          <w:spacing w:val="-7"/>
          <w:w w:val="90"/>
          <w:sz w:val="24"/>
        </w:rPr>
        <w:t> </w:t>
      </w:r>
      <w:r>
        <w:rPr>
          <w:w w:val="90"/>
          <w:sz w:val="24"/>
        </w:rPr>
        <w:t>15</w:t>
      </w:r>
      <w:r>
        <w:rPr>
          <w:spacing w:val="-6"/>
          <w:w w:val="90"/>
          <w:sz w:val="24"/>
        </w:rPr>
        <w:t> </w:t>
      </w:r>
      <w:r>
        <w:rPr>
          <w:w w:val="90"/>
          <w:sz w:val="24"/>
        </w:rPr>
        <w:t>dias,</w:t>
      </w:r>
      <w:r>
        <w:rPr>
          <w:spacing w:val="-7"/>
          <w:w w:val="90"/>
          <w:sz w:val="24"/>
        </w:rPr>
        <w:t> </w:t>
      </w:r>
      <w:r>
        <w:rPr>
          <w:w w:val="90"/>
          <w:sz w:val="24"/>
        </w:rPr>
        <w:t>deve</w:t>
      </w:r>
      <w:r>
        <w:rPr>
          <w:spacing w:val="-7"/>
          <w:w w:val="90"/>
          <w:sz w:val="24"/>
        </w:rPr>
        <w:t> </w:t>
      </w:r>
      <w:r>
        <w:rPr>
          <w:w w:val="90"/>
          <w:sz w:val="24"/>
        </w:rPr>
        <w:t>ser</w:t>
      </w:r>
      <w:r>
        <w:rPr>
          <w:spacing w:val="-7"/>
          <w:w w:val="90"/>
          <w:sz w:val="24"/>
        </w:rPr>
        <w:t> </w:t>
      </w:r>
      <w:r>
        <w:rPr>
          <w:w w:val="90"/>
          <w:sz w:val="24"/>
        </w:rPr>
        <w:t>enviado</w:t>
      </w:r>
      <w:r>
        <w:rPr>
          <w:spacing w:val="-4"/>
          <w:w w:val="90"/>
          <w:sz w:val="24"/>
        </w:rPr>
        <w:t> </w:t>
      </w:r>
      <w:r>
        <w:rPr>
          <w:w w:val="90"/>
          <w:sz w:val="24"/>
        </w:rPr>
        <w:t>até</w:t>
      </w:r>
      <w:r>
        <w:rPr>
          <w:spacing w:val="-7"/>
          <w:w w:val="90"/>
          <w:sz w:val="24"/>
        </w:rPr>
        <w:t> </w:t>
      </w:r>
      <w:r>
        <w:rPr>
          <w:w w:val="90"/>
          <w:sz w:val="24"/>
        </w:rPr>
        <w:t>o</w:t>
      </w:r>
      <w:r>
        <w:rPr>
          <w:spacing w:val="-7"/>
          <w:w w:val="90"/>
          <w:sz w:val="24"/>
        </w:rPr>
        <w:t> </w:t>
      </w:r>
      <w:r>
        <w:rPr>
          <w:w w:val="90"/>
          <w:sz w:val="24"/>
        </w:rPr>
        <w:t>dia</w:t>
      </w:r>
      <w:r>
        <w:rPr>
          <w:spacing w:val="-2"/>
          <w:w w:val="90"/>
          <w:sz w:val="24"/>
        </w:rPr>
        <w:t> </w:t>
      </w:r>
      <w:r>
        <w:rPr>
          <w:w w:val="90"/>
          <w:sz w:val="24"/>
        </w:rPr>
        <w:t>15</w:t>
      </w:r>
      <w:r>
        <w:rPr>
          <w:spacing w:val="-6"/>
          <w:w w:val="90"/>
          <w:sz w:val="24"/>
        </w:rPr>
        <w:t> </w:t>
      </w:r>
      <w:r>
        <w:rPr>
          <w:w w:val="90"/>
          <w:sz w:val="24"/>
        </w:rPr>
        <w:t>(quinze)</w:t>
      </w:r>
      <w:r>
        <w:rPr>
          <w:spacing w:val="-7"/>
          <w:w w:val="90"/>
          <w:sz w:val="24"/>
        </w:rPr>
        <w:t> </w:t>
      </w:r>
      <w:r>
        <w:rPr>
          <w:w w:val="90"/>
          <w:sz w:val="24"/>
        </w:rPr>
        <w:t>do</w:t>
      </w:r>
      <w:r>
        <w:rPr>
          <w:spacing w:val="-9"/>
          <w:w w:val="90"/>
          <w:sz w:val="24"/>
        </w:rPr>
        <w:t> </w:t>
      </w:r>
      <w:r>
        <w:rPr>
          <w:w w:val="90"/>
          <w:sz w:val="24"/>
        </w:rPr>
        <w:t>mês</w:t>
      </w:r>
      <w:r>
        <w:rPr>
          <w:spacing w:val="-10"/>
          <w:w w:val="90"/>
          <w:sz w:val="24"/>
        </w:rPr>
        <w:t> </w:t>
      </w:r>
      <w:r>
        <w:rPr>
          <w:w w:val="90"/>
          <w:sz w:val="24"/>
        </w:rPr>
        <w:t>subsequente</w:t>
      </w:r>
      <w:r>
        <w:rPr>
          <w:spacing w:val="-7"/>
          <w:w w:val="90"/>
          <w:sz w:val="24"/>
        </w:rPr>
        <w:t> </w:t>
      </w:r>
      <w:r>
        <w:rPr>
          <w:w w:val="90"/>
          <w:sz w:val="24"/>
        </w:rPr>
        <w:t>da</w:t>
      </w:r>
      <w:r>
        <w:rPr>
          <w:spacing w:val="-7"/>
          <w:w w:val="90"/>
          <w:sz w:val="24"/>
        </w:rPr>
        <w:t> </w:t>
      </w:r>
      <w:r>
        <w:rPr>
          <w:w w:val="90"/>
          <w:sz w:val="24"/>
        </w:rPr>
        <w:t>sua </w:t>
      </w:r>
      <w:r>
        <w:rPr>
          <w:spacing w:val="-2"/>
          <w:sz w:val="24"/>
        </w:rPr>
        <w:t>ocorrência.</w:t>
      </w:r>
    </w:p>
    <w:p>
      <w:pPr>
        <w:pStyle w:val="ListParagraph"/>
        <w:numPr>
          <w:ilvl w:val="0"/>
          <w:numId w:val="168"/>
        </w:numPr>
        <w:tabs>
          <w:tab w:pos="502" w:val="left" w:leader="none"/>
        </w:tabs>
        <w:spacing w:line="381" w:lineRule="auto" w:before="2" w:after="0"/>
        <w:ind w:left="220" w:right="726" w:firstLine="0"/>
        <w:jc w:val="both"/>
        <w:rPr>
          <w:sz w:val="24"/>
        </w:rPr>
      </w:pPr>
      <w:r>
        <w:rPr>
          <w:spacing w:val="-8"/>
          <w:sz w:val="24"/>
        </w:rPr>
        <w:t>Afastamento temporário ocasionado por acidente de trabalho, acidente de qualquer natureza, ou </w:t>
      </w:r>
      <w:r>
        <w:rPr>
          <w:w w:val="90"/>
          <w:sz w:val="24"/>
        </w:rPr>
        <w:t>doença com duração superior a 15 dias deve ser enviado até o 16º dia da sua ocorrência.</w:t>
      </w:r>
    </w:p>
    <w:p>
      <w:pPr>
        <w:pStyle w:val="ListParagraph"/>
        <w:numPr>
          <w:ilvl w:val="0"/>
          <w:numId w:val="168"/>
        </w:numPr>
        <w:tabs>
          <w:tab w:pos="502" w:val="left" w:leader="none"/>
        </w:tabs>
        <w:spacing w:line="381" w:lineRule="auto" w:before="0" w:after="0"/>
        <w:ind w:left="220" w:right="716" w:firstLine="0"/>
        <w:jc w:val="both"/>
        <w:rPr>
          <w:sz w:val="24"/>
        </w:rPr>
      </w:pPr>
      <w:r>
        <w:rPr>
          <w:spacing w:val="-4"/>
          <w:sz w:val="24"/>
        </w:rPr>
        <w:t>Afastamentos</w:t>
      </w:r>
      <w:r>
        <w:rPr>
          <w:spacing w:val="-6"/>
          <w:sz w:val="24"/>
        </w:rPr>
        <w:t> </w:t>
      </w:r>
      <w:r>
        <w:rPr>
          <w:spacing w:val="-4"/>
          <w:sz w:val="24"/>
        </w:rPr>
        <w:t>temporários</w:t>
      </w:r>
      <w:r>
        <w:rPr>
          <w:spacing w:val="-5"/>
          <w:sz w:val="24"/>
        </w:rPr>
        <w:t> </w:t>
      </w:r>
      <w:r>
        <w:rPr>
          <w:spacing w:val="-4"/>
          <w:sz w:val="24"/>
        </w:rPr>
        <w:t>ocasionados</w:t>
      </w:r>
      <w:r>
        <w:rPr>
          <w:spacing w:val="-6"/>
          <w:sz w:val="24"/>
        </w:rPr>
        <w:t> </w:t>
      </w:r>
      <w:r>
        <w:rPr>
          <w:spacing w:val="-4"/>
          <w:sz w:val="24"/>
        </w:rPr>
        <w:t>pelo</w:t>
      </w:r>
      <w:r>
        <w:rPr>
          <w:spacing w:val="-10"/>
          <w:sz w:val="24"/>
        </w:rPr>
        <w:t> </w:t>
      </w:r>
      <w:r>
        <w:rPr>
          <w:spacing w:val="-4"/>
          <w:sz w:val="24"/>
        </w:rPr>
        <w:t>mesmo</w:t>
      </w:r>
      <w:r>
        <w:rPr>
          <w:spacing w:val="-11"/>
          <w:sz w:val="24"/>
        </w:rPr>
        <w:t> </w:t>
      </w:r>
      <w:r>
        <w:rPr>
          <w:spacing w:val="-4"/>
          <w:sz w:val="24"/>
        </w:rPr>
        <w:t>acidente</w:t>
      </w:r>
      <w:r>
        <w:rPr>
          <w:spacing w:val="-6"/>
          <w:sz w:val="24"/>
        </w:rPr>
        <w:t> </w:t>
      </w:r>
      <w:r>
        <w:rPr>
          <w:spacing w:val="-4"/>
          <w:sz w:val="24"/>
        </w:rPr>
        <w:t>ou</w:t>
      </w:r>
      <w:r>
        <w:rPr>
          <w:spacing w:val="-6"/>
          <w:sz w:val="24"/>
        </w:rPr>
        <w:t> </w:t>
      </w:r>
      <w:r>
        <w:rPr>
          <w:spacing w:val="-4"/>
          <w:sz w:val="24"/>
        </w:rPr>
        <w:t>doença</w:t>
      </w:r>
      <w:r>
        <w:rPr>
          <w:spacing w:val="-4"/>
          <w:sz w:val="24"/>
        </w:rPr>
        <w:t> não</w:t>
      </w:r>
      <w:r>
        <w:rPr>
          <w:spacing w:val="-6"/>
          <w:sz w:val="24"/>
        </w:rPr>
        <w:t> </w:t>
      </w:r>
      <w:r>
        <w:rPr>
          <w:spacing w:val="-4"/>
          <w:sz w:val="24"/>
        </w:rPr>
        <w:t>relacionados</w:t>
      </w:r>
      <w:r>
        <w:rPr>
          <w:spacing w:val="-6"/>
          <w:sz w:val="24"/>
        </w:rPr>
        <w:t> </w:t>
      </w:r>
      <w:r>
        <w:rPr>
          <w:spacing w:val="-4"/>
          <w:sz w:val="24"/>
        </w:rPr>
        <w:t>ao </w:t>
      </w:r>
      <w:r>
        <w:rPr>
          <w:w w:val="90"/>
          <w:sz w:val="24"/>
        </w:rPr>
        <w:t>trabalho, que ocorrerem dentro do prazo de 60 dias e totalizarem, no somatório dos tempos, duração </w:t>
      </w:r>
      <w:r>
        <w:rPr>
          <w:sz w:val="24"/>
        </w:rPr>
        <w:t>superior</w:t>
      </w:r>
      <w:r>
        <w:rPr>
          <w:spacing w:val="-17"/>
          <w:sz w:val="24"/>
        </w:rPr>
        <w:t> </w:t>
      </w:r>
      <w:r>
        <w:rPr>
          <w:sz w:val="24"/>
        </w:rPr>
        <w:t>a</w:t>
      </w:r>
      <w:r>
        <w:rPr>
          <w:spacing w:val="-17"/>
          <w:sz w:val="24"/>
        </w:rPr>
        <w:t> </w:t>
      </w:r>
      <w:r>
        <w:rPr>
          <w:sz w:val="24"/>
        </w:rPr>
        <w:t>15</w:t>
      </w:r>
      <w:r>
        <w:rPr>
          <w:spacing w:val="-16"/>
          <w:sz w:val="24"/>
        </w:rPr>
        <w:t> </w:t>
      </w:r>
      <w:r>
        <w:rPr>
          <w:sz w:val="24"/>
        </w:rPr>
        <w:t>dias,</w:t>
      </w:r>
      <w:r>
        <w:rPr>
          <w:spacing w:val="-16"/>
          <w:sz w:val="24"/>
        </w:rPr>
        <w:t> </w:t>
      </w:r>
      <w:r>
        <w:rPr>
          <w:sz w:val="24"/>
        </w:rPr>
        <w:t>independentemente</w:t>
      </w:r>
      <w:r>
        <w:rPr>
          <w:spacing w:val="-16"/>
          <w:sz w:val="24"/>
        </w:rPr>
        <w:t> </w:t>
      </w:r>
      <w:r>
        <w:rPr>
          <w:sz w:val="24"/>
        </w:rPr>
        <w:t>da</w:t>
      </w:r>
      <w:r>
        <w:rPr>
          <w:spacing w:val="-17"/>
          <w:sz w:val="24"/>
        </w:rPr>
        <w:t> </w:t>
      </w:r>
      <w:r>
        <w:rPr>
          <w:sz w:val="24"/>
        </w:rPr>
        <w:t>duração</w:t>
      </w:r>
      <w:r>
        <w:rPr>
          <w:spacing w:val="-16"/>
          <w:sz w:val="24"/>
        </w:rPr>
        <w:t> </w:t>
      </w:r>
      <w:r>
        <w:rPr>
          <w:sz w:val="24"/>
        </w:rPr>
        <w:t>de</w:t>
      </w:r>
      <w:r>
        <w:rPr>
          <w:spacing w:val="-15"/>
          <w:sz w:val="24"/>
        </w:rPr>
        <w:t> </w:t>
      </w:r>
      <w:r>
        <w:rPr>
          <w:sz w:val="24"/>
        </w:rPr>
        <w:t>cada</w:t>
      </w:r>
      <w:r>
        <w:rPr>
          <w:spacing w:val="-17"/>
          <w:sz w:val="24"/>
        </w:rPr>
        <w:t> </w:t>
      </w:r>
      <w:r>
        <w:rPr>
          <w:sz w:val="24"/>
        </w:rPr>
        <w:t>afastamento,</w:t>
      </w:r>
      <w:r>
        <w:rPr>
          <w:spacing w:val="-16"/>
          <w:sz w:val="24"/>
        </w:rPr>
        <w:t> </w:t>
      </w:r>
      <w:r>
        <w:rPr>
          <w:sz w:val="24"/>
        </w:rPr>
        <w:t>devem</w:t>
      </w:r>
      <w:r>
        <w:rPr>
          <w:spacing w:val="-16"/>
          <w:sz w:val="24"/>
        </w:rPr>
        <w:t> </w:t>
      </w:r>
      <w:r>
        <w:rPr>
          <w:sz w:val="24"/>
        </w:rPr>
        <w:t>ser</w:t>
      </w:r>
      <w:r>
        <w:rPr>
          <w:spacing w:val="-16"/>
          <w:sz w:val="24"/>
        </w:rPr>
        <w:t> </w:t>
      </w:r>
      <w:r>
        <w:rPr>
          <w:sz w:val="24"/>
        </w:rPr>
        <w:t>enviados, </w:t>
      </w:r>
      <w:r>
        <w:rPr>
          <w:spacing w:val="-8"/>
          <w:sz w:val="24"/>
        </w:rPr>
        <w:t>individualmente, até o</w:t>
      </w:r>
      <w:r>
        <w:rPr>
          <w:spacing w:val="-10"/>
          <w:sz w:val="24"/>
        </w:rPr>
        <w:t> </w:t>
      </w:r>
      <w:r>
        <w:rPr>
          <w:spacing w:val="-8"/>
          <w:sz w:val="24"/>
        </w:rPr>
        <w:t>dia em</w:t>
      </w:r>
      <w:r>
        <w:rPr>
          <w:spacing w:val="-10"/>
          <w:sz w:val="24"/>
        </w:rPr>
        <w:t> </w:t>
      </w:r>
      <w:r>
        <w:rPr>
          <w:spacing w:val="-8"/>
          <w:sz w:val="24"/>
        </w:rPr>
        <w:t>que</w:t>
      </w:r>
      <w:r>
        <w:rPr>
          <w:spacing w:val="-10"/>
          <w:sz w:val="24"/>
        </w:rPr>
        <w:t> </w:t>
      </w:r>
      <w:r>
        <w:rPr>
          <w:spacing w:val="-8"/>
          <w:sz w:val="24"/>
        </w:rPr>
        <w:t>são completados 16</w:t>
      </w:r>
      <w:r>
        <w:rPr>
          <w:spacing w:val="-14"/>
          <w:sz w:val="24"/>
        </w:rPr>
        <w:t> </w:t>
      </w:r>
      <w:r>
        <w:rPr>
          <w:spacing w:val="-8"/>
          <w:sz w:val="24"/>
        </w:rPr>
        <w:t>dias</w:t>
      </w:r>
      <w:r>
        <w:rPr>
          <w:spacing w:val="-15"/>
          <w:sz w:val="24"/>
        </w:rPr>
        <w:t> </w:t>
      </w:r>
      <w:r>
        <w:rPr>
          <w:spacing w:val="-8"/>
          <w:sz w:val="24"/>
        </w:rPr>
        <w:t>de</w:t>
      </w:r>
      <w:r>
        <w:rPr>
          <w:spacing w:val="-16"/>
          <w:sz w:val="24"/>
        </w:rPr>
        <w:t> </w:t>
      </w:r>
      <w:r>
        <w:rPr>
          <w:spacing w:val="-8"/>
          <w:sz w:val="24"/>
        </w:rPr>
        <w:t>afastamento.</w:t>
      </w:r>
    </w:p>
    <w:p>
      <w:pPr>
        <w:pStyle w:val="ListParagraph"/>
        <w:numPr>
          <w:ilvl w:val="0"/>
          <w:numId w:val="168"/>
        </w:numPr>
        <w:tabs>
          <w:tab w:pos="502" w:val="left" w:leader="none"/>
        </w:tabs>
        <w:spacing w:line="381" w:lineRule="auto" w:before="5" w:after="0"/>
        <w:ind w:left="220" w:right="716" w:firstLine="0"/>
        <w:jc w:val="both"/>
        <w:rPr>
          <w:sz w:val="24"/>
        </w:rPr>
      </w:pPr>
      <w:r>
        <w:rPr>
          <w:spacing w:val="-4"/>
          <w:sz w:val="24"/>
        </w:rPr>
        <w:t>Afastamento</w:t>
      </w:r>
      <w:r>
        <w:rPr>
          <w:spacing w:val="-8"/>
          <w:sz w:val="24"/>
        </w:rPr>
        <w:t> </w:t>
      </w:r>
      <w:r>
        <w:rPr>
          <w:spacing w:val="-4"/>
          <w:sz w:val="24"/>
        </w:rPr>
        <w:t>por</w:t>
      </w:r>
      <w:r>
        <w:rPr>
          <w:spacing w:val="-7"/>
          <w:sz w:val="24"/>
        </w:rPr>
        <w:t> </w:t>
      </w:r>
      <w:r>
        <w:rPr>
          <w:spacing w:val="-4"/>
          <w:sz w:val="24"/>
        </w:rPr>
        <w:t>acidente</w:t>
      </w:r>
      <w:r>
        <w:rPr>
          <w:spacing w:val="-8"/>
          <w:sz w:val="24"/>
        </w:rPr>
        <w:t> </w:t>
      </w:r>
      <w:r>
        <w:rPr>
          <w:spacing w:val="-4"/>
          <w:sz w:val="24"/>
        </w:rPr>
        <w:t>ou</w:t>
      </w:r>
      <w:r>
        <w:rPr>
          <w:spacing w:val="-7"/>
          <w:sz w:val="24"/>
        </w:rPr>
        <w:t> </w:t>
      </w:r>
      <w:r>
        <w:rPr>
          <w:spacing w:val="-4"/>
          <w:sz w:val="24"/>
        </w:rPr>
        <w:t>doença</w:t>
      </w:r>
      <w:r>
        <w:rPr>
          <w:spacing w:val="-8"/>
          <w:sz w:val="24"/>
        </w:rPr>
        <w:t> </w:t>
      </w:r>
      <w:r>
        <w:rPr>
          <w:spacing w:val="-4"/>
          <w:sz w:val="24"/>
        </w:rPr>
        <w:t>relacionados</w:t>
      </w:r>
      <w:r>
        <w:rPr>
          <w:spacing w:val="-8"/>
          <w:sz w:val="24"/>
        </w:rPr>
        <w:t> </w:t>
      </w:r>
      <w:r>
        <w:rPr>
          <w:spacing w:val="-4"/>
          <w:sz w:val="24"/>
        </w:rPr>
        <w:t>ou</w:t>
      </w:r>
      <w:r>
        <w:rPr>
          <w:spacing w:val="-8"/>
          <w:sz w:val="24"/>
        </w:rPr>
        <w:t> </w:t>
      </w:r>
      <w:r>
        <w:rPr>
          <w:spacing w:val="-4"/>
          <w:sz w:val="24"/>
        </w:rPr>
        <w:t>não</w:t>
      </w:r>
      <w:r>
        <w:rPr>
          <w:spacing w:val="-9"/>
          <w:sz w:val="24"/>
        </w:rPr>
        <w:t> </w:t>
      </w:r>
      <w:r>
        <w:rPr>
          <w:spacing w:val="-4"/>
          <w:sz w:val="24"/>
        </w:rPr>
        <w:t>ao</w:t>
      </w:r>
      <w:r>
        <w:rPr>
          <w:spacing w:val="-8"/>
          <w:sz w:val="24"/>
        </w:rPr>
        <w:t> </w:t>
      </w:r>
      <w:r>
        <w:rPr>
          <w:spacing w:val="-4"/>
          <w:sz w:val="24"/>
        </w:rPr>
        <w:t>trabalho,</w:t>
      </w:r>
      <w:r>
        <w:rPr>
          <w:spacing w:val="-8"/>
          <w:sz w:val="24"/>
        </w:rPr>
        <w:t> </w:t>
      </w:r>
      <w:r>
        <w:rPr>
          <w:spacing w:val="-4"/>
          <w:sz w:val="24"/>
        </w:rPr>
        <w:t>com</w:t>
      </w:r>
      <w:r>
        <w:rPr>
          <w:spacing w:val="-7"/>
          <w:sz w:val="24"/>
        </w:rPr>
        <w:t> </w:t>
      </w:r>
      <w:r>
        <w:rPr>
          <w:spacing w:val="-4"/>
          <w:sz w:val="24"/>
        </w:rPr>
        <w:t>qualquer</w:t>
      </w:r>
      <w:r>
        <w:rPr>
          <w:spacing w:val="-8"/>
          <w:sz w:val="24"/>
        </w:rPr>
        <w:t> </w:t>
      </w:r>
      <w:r>
        <w:rPr>
          <w:spacing w:val="-4"/>
          <w:sz w:val="24"/>
        </w:rPr>
        <w:t>duração, </w:t>
      </w:r>
      <w:r>
        <w:rPr>
          <w:spacing w:val="-8"/>
          <w:sz w:val="24"/>
        </w:rPr>
        <w:t>quando ocorrer dentro do prazo de 60 dias do retorno de afastamento anterior pela mesma doença, </w:t>
      </w:r>
      <w:r>
        <w:rPr>
          <w:w w:val="90"/>
          <w:sz w:val="24"/>
        </w:rPr>
        <w:t>que tenha gerado recebimento de auxílio-doença (atual auxílio por incapacidade temporária), deve ser </w:t>
      </w:r>
      <w:r>
        <w:rPr>
          <w:spacing w:val="-4"/>
          <w:sz w:val="24"/>
        </w:rPr>
        <w:t>enviado</w:t>
      </w:r>
      <w:r>
        <w:rPr>
          <w:spacing w:val="-7"/>
          <w:sz w:val="24"/>
        </w:rPr>
        <w:t> </w:t>
      </w:r>
      <w:r>
        <w:rPr>
          <w:spacing w:val="-4"/>
          <w:sz w:val="24"/>
        </w:rPr>
        <w:t>no</w:t>
      </w:r>
      <w:r>
        <w:rPr>
          <w:spacing w:val="-9"/>
          <w:sz w:val="24"/>
        </w:rPr>
        <w:t> </w:t>
      </w:r>
      <w:r>
        <w:rPr>
          <w:spacing w:val="-4"/>
          <w:sz w:val="24"/>
        </w:rPr>
        <w:t>primeiro</w:t>
      </w:r>
      <w:r>
        <w:rPr>
          <w:spacing w:val="-8"/>
          <w:sz w:val="24"/>
        </w:rPr>
        <w:t> </w:t>
      </w:r>
      <w:r>
        <w:rPr>
          <w:spacing w:val="-4"/>
          <w:sz w:val="24"/>
        </w:rPr>
        <w:t>dia</w:t>
      </w:r>
      <w:r>
        <w:rPr>
          <w:spacing w:val="-12"/>
          <w:sz w:val="24"/>
        </w:rPr>
        <w:t> </w:t>
      </w:r>
      <w:r>
        <w:rPr>
          <w:spacing w:val="-4"/>
          <w:sz w:val="24"/>
        </w:rPr>
        <w:t>do</w:t>
      </w:r>
      <w:r>
        <w:rPr>
          <w:spacing w:val="-9"/>
          <w:sz w:val="24"/>
        </w:rPr>
        <w:t> </w:t>
      </w:r>
      <w:r>
        <w:rPr>
          <w:spacing w:val="-4"/>
          <w:sz w:val="24"/>
        </w:rPr>
        <w:t>novo</w:t>
      </w:r>
      <w:r>
        <w:rPr>
          <w:spacing w:val="-7"/>
          <w:sz w:val="24"/>
        </w:rPr>
        <w:t> </w:t>
      </w:r>
      <w:r>
        <w:rPr>
          <w:spacing w:val="-4"/>
          <w:sz w:val="24"/>
        </w:rPr>
        <w:t>afastamento.</w:t>
      </w:r>
    </w:p>
    <w:p>
      <w:pPr>
        <w:pStyle w:val="ListParagraph"/>
        <w:numPr>
          <w:ilvl w:val="0"/>
          <w:numId w:val="168"/>
        </w:numPr>
        <w:tabs>
          <w:tab w:pos="502" w:val="left" w:leader="none"/>
        </w:tabs>
        <w:spacing w:line="381" w:lineRule="auto" w:before="2" w:after="0"/>
        <w:ind w:left="220" w:right="726" w:firstLine="0"/>
        <w:jc w:val="both"/>
        <w:rPr>
          <w:sz w:val="24"/>
        </w:rPr>
      </w:pPr>
      <w:r>
        <w:rPr>
          <w:spacing w:val="-8"/>
          <w:sz w:val="24"/>
        </w:rPr>
        <w:t>Afastamento por inatividade de trabalhador avulso,</w:t>
      </w:r>
      <w:r>
        <w:rPr>
          <w:sz w:val="24"/>
        </w:rPr>
        <w:t> </w:t>
      </w:r>
      <w:r>
        <w:rPr>
          <w:spacing w:val="-8"/>
          <w:sz w:val="24"/>
        </w:rPr>
        <w:t>portuário ou não portuário, pelo</w:t>
      </w:r>
      <w:r>
        <w:rPr>
          <w:sz w:val="24"/>
        </w:rPr>
        <w:t> </w:t>
      </w:r>
      <w:r>
        <w:rPr>
          <w:spacing w:val="-8"/>
          <w:sz w:val="24"/>
        </w:rPr>
        <w:t>código 34 da </w:t>
      </w:r>
      <w:r>
        <w:rPr>
          <w:spacing w:val="-6"/>
          <w:sz w:val="24"/>
        </w:rPr>
        <w:t>Tabela</w:t>
      </w:r>
      <w:r>
        <w:rPr>
          <w:spacing w:val="-11"/>
          <w:sz w:val="24"/>
        </w:rPr>
        <w:t> </w:t>
      </w:r>
      <w:r>
        <w:rPr>
          <w:spacing w:val="-6"/>
          <w:sz w:val="24"/>
        </w:rPr>
        <w:t>18</w:t>
      </w:r>
      <w:r>
        <w:rPr>
          <w:spacing w:val="-10"/>
          <w:sz w:val="24"/>
        </w:rPr>
        <w:t> </w:t>
      </w:r>
      <w:r>
        <w:rPr>
          <w:spacing w:val="-6"/>
          <w:sz w:val="24"/>
        </w:rPr>
        <w:t>deve</w:t>
      </w:r>
      <w:r>
        <w:rPr>
          <w:spacing w:val="-11"/>
          <w:sz w:val="24"/>
        </w:rPr>
        <w:t> </w:t>
      </w:r>
      <w:r>
        <w:rPr>
          <w:spacing w:val="-6"/>
          <w:sz w:val="24"/>
        </w:rPr>
        <w:t>ser</w:t>
      </w:r>
      <w:r>
        <w:rPr>
          <w:spacing w:val="-11"/>
          <w:sz w:val="24"/>
        </w:rPr>
        <w:t> </w:t>
      </w:r>
      <w:r>
        <w:rPr>
          <w:spacing w:val="-6"/>
          <w:sz w:val="24"/>
        </w:rPr>
        <w:t>enviado</w:t>
      </w:r>
      <w:r>
        <w:rPr>
          <w:spacing w:val="-9"/>
          <w:sz w:val="24"/>
        </w:rPr>
        <w:t> </w:t>
      </w:r>
      <w:r>
        <w:rPr>
          <w:spacing w:val="-6"/>
          <w:sz w:val="24"/>
        </w:rPr>
        <w:t>a</w:t>
      </w:r>
      <w:r>
        <w:rPr>
          <w:spacing w:val="-11"/>
          <w:sz w:val="24"/>
        </w:rPr>
        <w:t> </w:t>
      </w:r>
      <w:r>
        <w:rPr>
          <w:spacing w:val="-6"/>
          <w:sz w:val="24"/>
        </w:rPr>
        <w:t>partir</w:t>
      </w:r>
      <w:r>
        <w:rPr>
          <w:spacing w:val="-11"/>
          <w:sz w:val="24"/>
        </w:rPr>
        <w:t> </w:t>
      </w:r>
      <w:r>
        <w:rPr>
          <w:spacing w:val="-6"/>
          <w:sz w:val="24"/>
        </w:rPr>
        <w:t>do</w:t>
      </w:r>
      <w:r>
        <w:rPr>
          <w:spacing w:val="-11"/>
          <w:sz w:val="24"/>
        </w:rPr>
        <w:t> </w:t>
      </w:r>
      <w:r>
        <w:rPr>
          <w:spacing w:val="-6"/>
          <w:sz w:val="24"/>
        </w:rPr>
        <w:t>91º</w:t>
      </w:r>
      <w:r>
        <w:rPr>
          <w:spacing w:val="-12"/>
          <w:sz w:val="24"/>
        </w:rPr>
        <w:t> </w:t>
      </w:r>
      <w:r>
        <w:rPr>
          <w:spacing w:val="-6"/>
          <w:sz w:val="24"/>
        </w:rPr>
        <w:t>dia</w:t>
      </w:r>
      <w:r>
        <w:rPr>
          <w:spacing w:val="-11"/>
          <w:sz w:val="24"/>
        </w:rPr>
        <w:t> </w:t>
      </w:r>
      <w:r>
        <w:rPr>
          <w:spacing w:val="-6"/>
          <w:sz w:val="24"/>
        </w:rPr>
        <w:t>de</w:t>
      </w:r>
      <w:r>
        <w:rPr>
          <w:spacing w:val="-11"/>
          <w:sz w:val="24"/>
        </w:rPr>
        <w:t> </w:t>
      </w:r>
      <w:r>
        <w:rPr>
          <w:spacing w:val="-6"/>
          <w:sz w:val="24"/>
        </w:rPr>
        <w:t>inatividade.</w:t>
      </w:r>
    </w:p>
    <w:p>
      <w:pPr>
        <w:pStyle w:val="ListParagraph"/>
        <w:numPr>
          <w:ilvl w:val="0"/>
          <w:numId w:val="168"/>
        </w:numPr>
        <w:tabs>
          <w:tab w:pos="503" w:val="left" w:leader="none"/>
        </w:tabs>
        <w:spacing w:line="381" w:lineRule="auto" w:before="0" w:after="0"/>
        <w:ind w:left="220" w:right="717" w:firstLine="0"/>
        <w:jc w:val="both"/>
        <w:rPr>
          <w:sz w:val="24"/>
        </w:rPr>
      </w:pPr>
      <w:r>
        <w:rPr>
          <w:spacing w:val="-6"/>
          <w:sz w:val="24"/>
        </w:rPr>
        <w:t>Demais</w:t>
      </w:r>
      <w:r>
        <w:rPr>
          <w:spacing w:val="-11"/>
          <w:sz w:val="24"/>
        </w:rPr>
        <w:t> </w:t>
      </w:r>
      <w:r>
        <w:rPr>
          <w:spacing w:val="-6"/>
          <w:sz w:val="24"/>
        </w:rPr>
        <w:t>afastamentos</w:t>
      </w:r>
      <w:r>
        <w:rPr>
          <w:spacing w:val="-11"/>
          <w:sz w:val="24"/>
        </w:rPr>
        <w:t> </w:t>
      </w:r>
      <w:r>
        <w:rPr>
          <w:spacing w:val="-6"/>
          <w:sz w:val="24"/>
        </w:rPr>
        <w:t>devem</w:t>
      </w:r>
      <w:r>
        <w:rPr>
          <w:spacing w:val="-10"/>
          <w:sz w:val="24"/>
        </w:rPr>
        <w:t> </w:t>
      </w:r>
      <w:r>
        <w:rPr>
          <w:spacing w:val="-6"/>
          <w:sz w:val="24"/>
        </w:rPr>
        <w:t>ser</w:t>
      </w:r>
      <w:r>
        <w:rPr>
          <w:spacing w:val="-11"/>
          <w:sz w:val="24"/>
        </w:rPr>
        <w:t> </w:t>
      </w:r>
      <w:r>
        <w:rPr>
          <w:spacing w:val="-6"/>
          <w:sz w:val="24"/>
        </w:rPr>
        <w:t>enviados</w:t>
      </w:r>
      <w:r>
        <w:rPr>
          <w:spacing w:val="-10"/>
          <w:sz w:val="24"/>
        </w:rPr>
        <w:t> </w:t>
      </w:r>
      <w:r>
        <w:rPr>
          <w:spacing w:val="-6"/>
          <w:sz w:val="24"/>
        </w:rPr>
        <w:t>até</w:t>
      </w:r>
      <w:r>
        <w:rPr>
          <w:spacing w:val="-11"/>
          <w:sz w:val="24"/>
        </w:rPr>
        <w:t> </w:t>
      </w:r>
      <w:r>
        <w:rPr>
          <w:spacing w:val="-6"/>
          <w:sz w:val="24"/>
        </w:rPr>
        <w:t>o</w:t>
      </w:r>
      <w:r>
        <w:rPr>
          <w:spacing w:val="-10"/>
          <w:sz w:val="24"/>
        </w:rPr>
        <w:t> </w:t>
      </w:r>
      <w:r>
        <w:rPr>
          <w:spacing w:val="-6"/>
          <w:sz w:val="24"/>
        </w:rPr>
        <w:t>dia</w:t>
      </w:r>
      <w:r>
        <w:rPr>
          <w:spacing w:val="-8"/>
          <w:sz w:val="24"/>
        </w:rPr>
        <w:t> </w:t>
      </w:r>
      <w:r>
        <w:rPr>
          <w:spacing w:val="-6"/>
          <w:sz w:val="24"/>
        </w:rPr>
        <w:t>15</w:t>
      </w:r>
      <w:r>
        <w:rPr>
          <w:spacing w:val="-10"/>
          <w:sz w:val="24"/>
        </w:rPr>
        <w:t> </w:t>
      </w:r>
      <w:r>
        <w:rPr>
          <w:spacing w:val="-6"/>
          <w:sz w:val="24"/>
        </w:rPr>
        <w:t>(quinze)</w:t>
      </w:r>
      <w:r>
        <w:rPr>
          <w:spacing w:val="-10"/>
          <w:sz w:val="24"/>
        </w:rPr>
        <w:t> </w:t>
      </w:r>
      <w:r>
        <w:rPr>
          <w:spacing w:val="-6"/>
          <w:sz w:val="24"/>
        </w:rPr>
        <w:t>do</w:t>
      </w:r>
      <w:r>
        <w:rPr>
          <w:spacing w:val="-10"/>
          <w:sz w:val="24"/>
        </w:rPr>
        <w:t> </w:t>
      </w:r>
      <w:r>
        <w:rPr>
          <w:spacing w:val="-6"/>
          <w:sz w:val="24"/>
        </w:rPr>
        <w:t>mês</w:t>
      </w:r>
      <w:r>
        <w:rPr>
          <w:spacing w:val="-11"/>
          <w:sz w:val="24"/>
        </w:rPr>
        <w:t> </w:t>
      </w:r>
      <w:r>
        <w:rPr>
          <w:spacing w:val="-6"/>
          <w:sz w:val="24"/>
        </w:rPr>
        <w:t>subsequente</w:t>
      </w:r>
      <w:r>
        <w:rPr>
          <w:spacing w:val="-11"/>
          <w:sz w:val="24"/>
        </w:rPr>
        <w:t> </w:t>
      </w:r>
      <w:r>
        <w:rPr>
          <w:spacing w:val="-6"/>
          <w:sz w:val="24"/>
        </w:rPr>
        <w:t>ao</w:t>
      </w:r>
      <w:r>
        <w:rPr>
          <w:spacing w:val="-10"/>
          <w:sz w:val="24"/>
        </w:rPr>
        <w:t> </w:t>
      </w:r>
      <w:r>
        <w:rPr>
          <w:spacing w:val="-6"/>
          <w:sz w:val="24"/>
        </w:rPr>
        <w:t>da</w:t>
      </w:r>
      <w:r>
        <w:rPr>
          <w:spacing w:val="-10"/>
          <w:sz w:val="24"/>
        </w:rPr>
        <w:t> </w:t>
      </w:r>
      <w:r>
        <w:rPr>
          <w:spacing w:val="-6"/>
          <w:sz w:val="24"/>
        </w:rPr>
        <w:t>sua </w:t>
      </w:r>
      <w:r>
        <w:rPr>
          <w:spacing w:val="-2"/>
          <w:sz w:val="24"/>
        </w:rPr>
        <w:t>ocorrência.</w:t>
      </w:r>
    </w:p>
    <w:p>
      <w:pPr>
        <w:pStyle w:val="ListParagraph"/>
        <w:numPr>
          <w:ilvl w:val="0"/>
          <w:numId w:val="168"/>
        </w:numPr>
        <w:tabs>
          <w:tab w:pos="502" w:val="left" w:leader="none"/>
        </w:tabs>
        <w:spacing w:line="384" w:lineRule="auto" w:before="1" w:after="0"/>
        <w:ind w:left="220" w:right="716" w:firstLine="0"/>
        <w:jc w:val="both"/>
        <w:rPr>
          <w:sz w:val="24"/>
        </w:rPr>
      </w:pPr>
      <w:r>
        <w:rPr>
          <w:sz w:val="24"/>
        </w:rPr>
        <w:t>Términos</w:t>
      </w:r>
      <w:r>
        <w:rPr>
          <w:spacing w:val="-6"/>
          <w:sz w:val="24"/>
        </w:rPr>
        <w:t> </w:t>
      </w:r>
      <w:r>
        <w:rPr>
          <w:sz w:val="24"/>
        </w:rPr>
        <w:t>de</w:t>
      </w:r>
      <w:r>
        <w:rPr>
          <w:spacing w:val="-5"/>
          <w:sz w:val="24"/>
        </w:rPr>
        <w:t> </w:t>
      </w:r>
      <w:r>
        <w:rPr>
          <w:sz w:val="24"/>
        </w:rPr>
        <w:t>afastamento</w:t>
      </w:r>
      <w:r>
        <w:rPr>
          <w:spacing w:val="-6"/>
          <w:sz w:val="24"/>
        </w:rPr>
        <w:t> </w:t>
      </w:r>
      <w:r>
        <w:rPr>
          <w:sz w:val="24"/>
        </w:rPr>
        <w:t>devem</w:t>
      </w:r>
      <w:r>
        <w:rPr>
          <w:spacing w:val="-5"/>
          <w:sz w:val="24"/>
        </w:rPr>
        <w:t> </w:t>
      </w:r>
      <w:r>
        <w:rPr>
          <w:sz w:val="24"/>
        </w:rPr>
        <w:t>ser</w:t>
      </w:r>
      <w:r>
        <w:rPr>
          <w:spacing w:val="-6"/>
          <w:sz w:val="24"/>
        </w:rPr>
        <w:t> </w:t>
      </w:r>
      <w:r>
        <w:rPr>
          <w:sz w:val="24"/>
        </w:rPr>
        <w:t>enviados</w:t>
      </w:r>
      <w:r>
        <w:rPr>
          <w:spacing w:val="-7"/>
          <w:sz w:val="24"/>
        </w:rPr>
        <w:t> </w:t>
      </w:r>
      <w:r>
        <w:rPr>
          <w:sz w:val="24"/>
        </w:rPr>
        <w:t>até</w:t>
      </w:r>
      <w:r>
        <w:rPr>
          <w:spacing w:val="-5"/>
          <w:sz w:val="24"/>
        </w:rPr>
        <w:t> </w:t>
      </w:r>
      <w:r>
        <w:rPr>
          <w:sz w:val="24"/>
        </w:rPr>
        <w:t>o</w:t>
      </w:r>
      <w:r>
        <w:rPr>
          <w:spacing w:val="-7"/>
          <w:sz w:val="24"/>
        </w:rPr>
        <w:t> </w:t>
      </w:r>
      <w:r>
        <w:rPr>
          <w:sz w:val="24"/>
        </w:rPr>
        <w:t>dia</w:t>
      </w:r>
      <w:r>
        <w:rPr>
          <w:spacing w:val="-3"/>
          <w:sz w:val="24"/>
        </w:rPr>
        <w:t> </w:t>
      </w:r>
      <w:r>
        <w:rPr>
          <w:sz w:val="24"/>
        </w:rPr>
        <w:t>15</w:t>
      </w:r>
      <w:r>
        <w:rPr>
          <w:spacing w:val="-5"/>
          <w:sz w:val="24"/>
        </w:rPr>
        <w:t> </w:t>
      </w:r>
      <w:r>
        <w:rPr>
          <w:sz w:val="24"/>
        </w:rPr>
        <w:t>(quinze)</w:t>
      </w:r>
      <w:r>
        <w:rPr>
          <w:spacing w:val="-7"/>
          <w:sz w:val="24"/>
        </w:rPr>
        <w:t> </w:t>
      </w:r>
      <w:r>
        <w:rPr>
          <w:sz w:val="24"/>
        </w:rPr>
        <w:t>do</w:t>
      </w:r>
      <w:r>
        <w:rPr>
          <w:spacing w:val="-5"/>
          <w:sz w:val="24"/>
        </w:rPr>
        <w:t> </w:t>
      </w:r>
      <w:r>
        <w:rPr>
          <w:sz w:val="24"/>
        </w:rPr>
        <w:t>mês</w:t>
      </w:r>
      <w:r>
        <w:rPr>
          <w:spacing w:val="-6"/>
          <w:sz w:val="24"/>
        </w:rPr>
        <w:t> </w:t>
      </w:r>
      <w:r>
        <w:rPr>
          <w:sz w:val="24"/>
        </w:rPr>
        <w:t>subsequente</w:t>
      </w:r>
      <w:r>
        <w:rPr>
          <w:spacing w:val="-7"/>
          <w:sz w:val="24"/>
        </w:rPr>
        <w:t> </w:t>
      </w:r>
      <w:r>
        <w:rPr>
          <w:sz w:val="24"/>
        </w:rPr>
        <w:t>à </w:t>
      </w:r>
      <w:r>
        <w:rPr>
          <w:spacing w:val="-2"/>
          <w:sz w:val="24"/>
        </w:rPr>
        <w:t>competência</w:t>
      </w:r>
      <w:r>
        <w:rPr>
          <w:spacing w:val="-15"/>
          <w:sz w:val="24"/>
        </w:rPr>
        <w:t> </w:t>
      </w:r>
      <w:r>
        <w:rPr>
          <w:spacing w:val="-2"/>
          <w:sz w:val="24"/>
        </w:rPr>
        <w:t>em</w:t>
      </w:r>
      <w:r>
        <w:rPr>
          <w:spacing w:val="-15"/>
          <w:sz w:val="24"/>
        </w:rPr>
        <w:t> </w:t>
      </w:r>
      <w:r>
        <w:rPr>
          <w:spacing w:val="-2"/>
          <w:sz w:val="24"/>
        </w:rPr>
        <w:t>que</w:t>
      </w:r>
      <w:r>
        <w:rPr>
          <w:spacing w:val="-14"/>
          <w:sz w:val="24"/>
        </w:rPr>
        <w:t> </w:t>
      </w:r>
      <w:r>
        <w:rPr>
          <w:spacing w:val="-2"/>
          <w:sz w:val="24"/>
        </w:rPr>
        <w:t>ocorreu</w:t>
      </w:r>
      <w:r>
        <w:rPr>
          <w:spacing w:val="-13"/>
          <w:sz w:val="24"/>
        </w:rPr>
        <w:t> </w:t>
      </w:r>
      <w:r>
        <w:rPr>
          <w:spacing w:val="-2"/>
          <w:sz w:val="24"/>
        </w:rPr>
        <w:t>o</w:t>
      </w:r>
      <w:r>
        <w:rPr>
          <w:spacing w:val="-14"/>
          <w:sz w:val="24"/>
        </w:rPr>
        <w:t> </w:t>
      </w:r>
      <w:r>
        <w:rPr>
          <w:spacing w:val="-2"/>
          <w:sz w:val="24"/>
        </w:rPr>
        <w:t>retorno.</w:t>
      </w:r>
    </w:p>
    <w:p>
      <w:pPr>
        <w:pStyle w:val="ListParagraph"/>
        <w:numPr>
          <w:ilvl w:val="0"/>
          <w:numId w:val="168"/>
        </w:numPr>
        <w:tabs>
          <w:tab w:pos="502" w:val="left" w:leader="none"/>
        </w:tabs>
        <w:spacing w:line="381" w:lineRule="auto" w:before="0" w:after="0"/>
        <w:ind w:left="220" w:right="715" w:firstLine="0"/>
        <w:jc w:val="both"/>
        <w:rPr>
          <w:sz w:val="24"/>
        </w:rPr>
      </w:pPr>
      <w:r>
        <w:rPr>
          <w:spacing w:val="-6"/>
          <w:sz w:val="24"/>
        </w:rPr>
        <w:t>Para</w:t>
      </w:r>
      <w:r>
        <w:rPr>
          <w:spacing w:val="-11"/>
          <w:sz w:val="24"/>
        </w:rPr>
        <w:t> </w:t>
      </w:r>
      <w:r>
        <w:rPr>
          <w:spacing w:val="-6"/>
          <w:sz w:val="24"/>
        </w:rPr>
        <w:t>os</w:t>
      </w:r>
      <w:r>
        <w:rPr>
          <w:spacing w:val="-11"/>
          <w:sz w:val="24"/>
        </w:rPr>
        <w:t> </w:t>
      </w:r>
      <w:r>
        <w:rPr>
          <w:spacing w:val="-6"/>
          <w:sz w:val="24"/>
        </w:rPr>
        <w:t>servidores</w:t>
      </w:r>
      <w:r>
        <w:rPr>
          <w:spacing w:val="-10"/>
          <w:sz w:val="24"/>
        </w:rPr>
        <w:t> </w:t>
      </w:r>
      <w:r>
        <w:rPr>
          <w:spacing w:val="-6"/>
          <w:sz w:val="24"/>
        </w:rPr>
        <w:t>de</w:t>
      </w:r>
      <w:r>
        <w:rPr>
          <w:spacing w:val="-11"/>
          <w:sz w:val="24"/>
        </w:rPr>
        <w:t> </w:t>
      </w:r>
      <w:r>
        <w:rPr>
          <w:spacing w:val="-6"/>
          <w:sz w:val="24"/>
        </w:rPr>
        <w:t>regime</w:t>
      </w:r>
      <w:r>
        <w:rPr>
          <w:spacing w:val="-11"/>
          <w:sz w:val="24"/>
        </w:rPr>
        <w:t> </w:t>
      </w:r>
      <w:r>
        <w:rPr>
          <w:spacing w:val="-6"/>
          <w:sz w:val="24"/>
        </w:rPr>
        <w:t>jurídico</w:t>
      </w:r>
      <w:r>
        <w:rPr>
          <w:spacing w:val="-11"/>
          <w:sz w:val="24"/>
        </w:rPr>
        <w:t> </w:t>
      </w:r>
      <w:r>
        <w:rPr>
          <w:spacing w:val="-6"/>
          <w:sz w:val="24"/>
        </w:rPr>
        <w:t>estatutário</w:t>
      </w:r>
      <w:r>
        <w:rPr>
          <w:spacing w:val="-10"/>
          <w:sz w:val="24"/>
        </w:rPr>
        <w:t> </w:t>
      </w:r>
      <w:r>
        <w:rPr>
          <w:spacing w:val="-6"/>
          <w:sz w:val="24"/>
        </w:rPr>
        <w:t>vinculados</w:t>
      </w:r>
      <w:r>
        <w:rPr>
          <w:spacing w:val="-11"/>
          <w:sz w:val="24"/>
        </w:rPr>
        <w:t> </w:t>
      </w:r>
      <w:r>
        <w:rPr>
          <w:spacing w:val="-6"/>
          <w:sz w:val="24"/>
        </w:rPr>
        <w:t>ao</w:t>
      </w:r>
      <w:r>
        <w:rPr>
          <w:spacing w:val="-11"/>
          <w:sz w:val="24"/>
        </w:rPr>
        <w:t> </w:t>
      </w:r>
      <w:r>
        <w:rPr>
          <w:spacing w:val="-6"/>
          <w:sz w:val="24"/>
        </w:rPr>
        <w:t>RPPS</w:t>
      </w:r>
      <w:r>
        <w:rPr>
          <w:spacing w:val="-10"/>
          <w:sz w:val="24"/>
        </w:rPr>
        <w:t> </w:t>
      </w:r>
      <w:r>
        <w:rPr>
          <w:spacing w:val="-6"/>
          <w:sz w:val="24"/>
        </w:rPr>
        <w:t>devem</w:t>
      </w:r>
      <w:r>
        <w:rPr>
          <w:spacing w:val="-11"/>
          <w:sz w:val="24"/>
        </w:rPr>
        <w:t> </w:t>
      </w:r>
      <w:r>
        <w:rPr>
          <w:spacing w:val="-6"/>
          <w:sz w:val="24"/>
        </w:rPr>
        <w:t>ser</w:t>
      </w:r>
      <w:r>
        <w:rPr>
          <w:spacing w:val="-11"/>
          <w:sz w:val="24"/>
        </w:rPr>
        <w:t> </w:t>
      </w:r>
      <w:r>
        <w:rPr>
          <w:spacing w:val="-6"/>
          <w:sz w:val="24"/>
        </w:rPr>
        <w:t>observados</w:t>
      </w:r>
      <w:r>
        <w:rPr>
          <w:spacing w:val="-10"/>
          <w:sz w:val="24"/>
        </w:rPr>
        <w:t> </w:t>
      </w:r>
      <w:r>
        <w:rPr>
          <w:spacing w:val="-6"/>
          <w:sz w:val="24"/>
        </w:rPr>
        <w:t>os </w:t>
      </w:r>
      <w:r>
        <w:rPr>
          <w:w w:val="90"/>
          <w:sz w:val="24"/>
        </w:rPr>
        <w:t>prazos previstos na legislação específica.</w:t>
      </w:r>
    </w:p>
    <w:p>
      <w:pPr>
        <w:pStyle w:val="BodyText"/>
        <w:spacing w:line="381" w:lineRule="auto"/>
        <w:ind w:right="717"/>
      </w:pPr>
      <w:r>
        <w:rPr>
          <w:spacing w:val="-8"/>
        </w:rPr>
        <w:t>Observação: nos</w:t>
      </w:r>
      <w:r>
        <w:rPr>
          <w:spacing w:val="-3"/>
        </w:rPr>
        <w:t> </w:t>
      </w:r>
      <w:r>
        <w:rPr>
          <w:spacing w:val="-8"/>
        </w:rPr>
        <w:t>casos</w:t>
      </w:r>
      <w:r>
        <w:rPr>
          <w:spacing w:val="-3"/>
        </w:rPr>
        <w:t> </w:t>
      </w:r>
      <w:r>
        <w:rPr>
          <w:spacing w:val="-8"/>
        </w:rPr>
        <w:t>em</w:t>
      </w:r>
      <w:r>
        <w:rPr>
          <w:spacing w:val="-3"/>
        </w:rPr>
        <w:t> </w:t>
      </w:r>
      <w:r>
        <w:rPr>
          <w:spacing w:val="-8"/>
        </w:rPr>
        <w:t>que</w:t>
      </w:r>
      <w:r>
        <w:rPr>
          <w:spacing w:val="-3"/>
        </w:rPr>
        <w:t> </w:t>
      </w:r>
      <w:r>
        <w:rPr>
          <w:spacing w:val="-8"/>
        </w:rPr>
        <w:t>os prazos</w:t>
      </w:r>
      <w:r>
        <w:rPr>
          <w:spacing w:val="-3"/>
        </w:rPr>
        <w:t> </w:t>
      </w:r>
      <w:r>
        <w:rPr>
          <w:spacing w:val="-8"/>
        </w:rPr>
        <w:t>mencionados</w:t>
      </w:r>
      <w:r>
        <w:rPr>
          <w:spacing w:val="-3"/>
        </w:rPr>
        <w:t> </w:t>
      </w:r>
      <w:r>
        <w:rPr>
          <w:spacing w:val="-8"/>
        </w:rPr>
        <w:t>neste</w:t>
      </w:r>
      <w:r>
        <w:rPr>
          <w:spacing w:val="-3"/>
        </w:rPr>
        <w:t> </w:t>
      </w:r>
      <w:r>
        <w:rPr>
          <w:spacing w:val="-8"/>
        </w:rPr>
        <w:t>item caírem</w:t>
      </w:r>
      <w:r>
        <w:rPr>
          <w:spacing w:val="-3"/>
        </w:rPr>
        <w:t> </w:t>
      </w:r>
      <w:r>
        <w:rPr>
          <w:spacing w:val="-8"/>
        </w:rPr>
        <w:t>em dia não útil para fins </w:t>
      </w:r>
      <w:r>
        <w:rPr>
          <w:spacing w:val="-6"/>
        </w:rPr>
        <w:t>fiscais,</w:t>
      </w:r>
      <w:r>
        <w:rPr>
          <w:spacing w:val="-8"/>
        </w:rPr>
        <w:t> </w:t>
      </w:r>
      <w:r>
        <w:rPr>
          <w:spacing w:val="-6"/>
        </w:rPr>
        <w:t>o</w:t>
      </w:r>
      <w:r>
        <w:rPr>
          <w:spacing w:val="-10"/>
        </w:rPr>
        <w:t> </w:t>
      </w:r>
      <w:r>
        <w:rPr>
          <w:spacing w:val="-6"/>
        </w:rPr>
        <w:t>prazo é</w:t>
      </w:r>
      <w:r>
        <w:rPr>
          <w:spacing w:val="-10"/>
        </w:rPr>
        <w:t> </w:t>
      </w:r>
      <w:r>
        <w:rPr>
          <w:spacing w:val="-6"/>
        </w:rPr>
        <w:t>postergado</w:t>
      </w:r>
      <w:r>
        <w:rPr>
          <w:spacing w:val="-10"/>
        </w:rPr>
        <w:t> </w:t>
      </w:r>
      <w:r>
        <w:rPr>
          <w:spacing w:val="-6"/>
        </w:rPr>
        <w:t>para</w:t>
      </w:r>
      <w:r>
        <w:rPr>
          <w:spacing w:val="-10"/>
        </w:rPr>
        <w:t> </w:t>
      </w:r>
      <w:r>
        <w:rPr>
          <w:spacing w:val="-6"/>
        </w:rPr>
        <w:t>o</w:t>
      </w:r>
      <w:r>
        <w:rPr>
          <w:spacing w:val="-8"/>
        </w:rPr>
        <w:t> </w:t>
      </w:r>
      <w:r>
        <w:rPr>
          <w:spacing w:val="-6"/>
        </w:rPr>
        <w:t>primeiro</w:t>
      </w:r>
      <w:r>
        <w:rPr>
          <w:spacing w:val="-10"/>
        </w:rPr>
        <w:t> </w:t>
      </w:r>
      <w:r>
        <w:rPr>
          <w:spacing w:val="-6"/>
        </w:rPr>
        <w:t>dia</w:t>
      </w:r>
      <w:r>
        <w:rPr>
          <w:spacing w:val="-13"/>
        </w:rPr>
        <w:t> </w:t>
      </w:r>
      <w:r>
        <w:rPr>
          <w:spacing w:val="-6"/>
        </w:rPr>
        <w:t>útil</w:t>
      </w:r>
      <w:r>
        <w:rPr>
          <w:spacing w:val="-8"/>
        </w:rPr>
        <w:t> </w:t>
      </w:r>
      <w:r>
        <w:rPr>
          <w:spacing w:val="-6"/>
        </w:rPr>
        <w:t>seguinte.</w:t>
      </w:r>
    </w:p>
    <w:p>
      <w:pPr>
        <w:spacing w:before="0"/>
        <w:ind w:left="220" w:right="0" w:firstLine="0"/>
        <w:jc w:val="both"/>
        <w:rPr>
          <w:sz w:val="24"/>
        </w:rPr>
      </w:pPr>
      <w:r>
        <w:rPr>
          <w:b/>
          <w:w w:val="85"/>
          <w:sz w:val="24"/>
        </w:rPr>
        <w:t>Pré-requisitos:</w:t>
      </w:r>
      <w:r>
        <w:rPr>
          <w:b/>
          <w:spacing w:val="7"/>
          <w:sz w:val="24"/>
        </w:rPr>
        <w:t> </w:t>
      </w:r>
      <w:r>
        <w:rPr>
          <w:w w:val="85"/>
          <w:sz w:val="24"/>
        </w:rPr>
        <w:t>envio</w:t>
      </w:r>
      <w:r>
        <w:rPr>
          <w:spacing w:val="4"/>
          <w:sz w:val="24"/>
        </w:rPr>
        <w:t> </w:t>
      </w:r>
      <w:r>
        <w:rPr>
          <w:w w:val="85"/>
          <w:sz w:val="24"/>
        </w:rPr>
        <w:t>dos</w:t>
      </w:r>
      <w:r>
        <w:rPr>
          <w:spacing w:val="5"/>
          <w:sz w:val="24"/>
        </w:rPr>
        <w:t> </w:t>
      </w:r>
      <w:r>
        <w:rPr>
          <w:w w:val="85"/>
          <w:sz w:val="24"/>
        </w:rPr>
        <w:t>eventos</w:t>
      </w:r>
      <w:r>
        <w:rPr>
          <w:spacing w:val="11"/>
          <w:sz w:val="24"/>
        </w:rPr>
        <w:t> </w:t>
      </w:r>
      <w:r>
        <w:rPr>
          <w:w w:val="85"/>
          <w:sz w:val="24"/>
        </w:rPr>
        <w:t>S-2200</w:t>
      </w:r>
      <w:r>
        <w:rPr>
          <w:spacing w:val="6"/>
          <w:sz w:val="24"/>
        </w:rPr>
        <w:t> </w:t>
      </w:r>
      <w:r>
        <w:rPr>
          <w:w w:val="85"/>
          <w:sz w:val="24"/>
        </w:rPr>
        <w:t>ou</w:t>
      </w:r>
      <w:r>
        <w:rPr>
          <w:spacing w:val="10"/>
          <w:sz w:val="24"/>
        </w:rPr>
        <w:t> </w:t>
      </w:r>
      <w:r>
        <w:rPr>
          <w:w w:val="85"/>
          <w:sz w:val="24"/>
        </w:rPr>
        <w:t>S-</w:t>
      </w:r>
      <w:r>
        <w:rPr>
          <w:spacing w:val="-2"/>
          <w:w w:val="85"/>
          <w:sz w:val="24"/>
        </w:rPr>
        <w:t>2300.</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169"/>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69"/>
        </w:numPr>
        <w:tabs>
          <w:tab w:pos="925" w:val="left" w:leader="none"/>
        </w:tabs>
        <w:spacing w:line="381" w:lineRule="auto" w:before="164" w:after="0"/>
        <w:ind w:left="220" w:right="836" w:firstLine="0"/>
        <w:jc w:val="both"/>
        <w:rPr>
          <w:sz w:val="24"/>
        </w:rPr>
      </w:pPr>
      <w:r>
        <w:rPr>
          <w:w w:val="90"/>
          <w:sz w:val="24"/>
        </w:rPr>
        <w:t>O eSocial não permite a informação de afastamentos concomitantes. É necessário informar o </w:t>
      </w:r>
      <w:r>
        <w:rPr>
          <w:sz w:val="24"/>
        </w:rPr>
        <w:t>término</w:t>
      </w:r>
      <w:r>
        <w:rPr>
          <w:spacing w:val="-7"/>
          <w:sz w:val="24"/>
        </w:rPr>
        <w:t> </w:t>
      </w:r>
      <w:r>
        <w:rPr>
          <w:sz w:val="24"/>
        </w:rPr>
        <w:t>de</w:t>
      </w:r>
      <w:r>
        <w:rPr>
          <w:spacing w:val="-7"/>
          <w:sz w:val="24"/>
        </w:rPr>
        <w:t> </w:t>
      </w:r>
      <w:r>
        <w:rPr>
          <w:sz w:val="24"/>
        </w:rPr>
        <w:t>um</w:t>
      </w:r>
      <w:r>
        <w:rPr>
          <w:spacing w:val="-8"/>
          <w:sz w:val="24"/>
        </w:rPr>
        <w:t> </w:t>
      </w:r>
      <w:r>
        <w:rPr>
          <w:sz w:val="24"/>
        </w:rPr>
        <w:t>afastamento</w:t>
      </w:r>
      <w:r>
        <w:rPr>
          <w:spacing w:val="-9"/>
          <w:sz w:val="24"/>
        </w:rPr>
        <w:t> </w:t>
      </w:r>
      <w:r>
        <w:rPr>
          <w:sz w:val="24"/>
        </w:rPr>
        <w:t>para</w:t>
      </w:r>
      <w:r>
        <w:rPr>
          <w:spacing w:val="-7"/>
          <w:sz w:val="24"/>
        </w:rPr>
        <w:t> </w:t>
      </w:r>
      <w:r>
        <w:rPr>
          <w:sz w:val="24"/>
        </w:rPr>
        <w:t>informar</w:t>
      </w:r>
      <w:r>
        <w:rPr>
          <w:spacing w:val="-5"/>
          <w:sz w:val="24"/>
        </w:rPr>
        <w:t> </w:t>
      </w:r>
      <w:r>
        <w:rPr>
          <w:sz w:val="24"/>
        </w:rPr>
        <w:t>o</w:t>
      </w:r>
      <w:r>
        <w:rPr>
          <w:spacing w:val="-9"/>
          <w:sz w:val="24"/>
        </w:rPr>
        <w:t> </w:t>
      </w:r>
      <w:r>
        <w:rPr>
          <w:sz w:val="24"/>
        </w:rPr>
        <w:t>início</w:t>
      </w:r>
      <w:r>
        <w:rPr>
          <w:spacing w:val="-7"/>
          <w:sz w:val="24"/>
        </w:rPr>
        <w:t> </w:t>
      </w:r>
      <w:r>
        <w:rPr>
          <w:sz w:val="24"/>
        </w:rPr>
        <w:t>de</w:t>
      </w:r>
      <w:r>
        <w:rPr>
          <w:spacing w:val="-8"/>
          <w:sz w:val="24"/>
        </w:rPr>
        <w:t> </w:t>
      </w:r>
      <w:r>
        <w:rPr>
          <w:sz w:val="24"/>
        </w:rPr>
        <w:t>outro.</w:t>
      </w:r>
      <w:r>
        <w:rPr>
          <w:spacing w:val="-8"/>
          <w:sz w:val="24"/>
        </w:rPr>
        <w:t> </w:t>
      </w:r>
      <w:r>
        <w:rPr>
          <w:sz w:val="24"/>
        </w:rPr>
        <w:t>Por</w:t>
      </w:r>
      <w:r>
        <w:rPr>
          <w:spacing w:val="-8"/>
          <w:sz w:val="24"/>
        </w:rPr>
        <w:t> </w:t>
      </w:r>
      <w:r>
        <w:rPr>
          <w:sz w:val="24"/>
        </w:rPr>
        <w:t>exemplo,</w:t>
      </w:r>
      <w:r>
        <w:rPr>
          <w:spacing w:val="-7"/>
          <w:sz w:val="24"/>
        </w:rPr>
        <w:t> </w:t>
      </w:r>
      <w:r>
        <w:rPr>
          <w:sz w:val="24"/>
        </w:rPr>
        <w:t>se</w:t>
      </w:r>
      <w:r>
        <w:rPr>
          <w:spacing w:val="-9"/>
          <w:sz w:val="24"/>
        </w:rPr>
        <w:t> </w:t>
      </w:r>
      <w:r>
        <w:rPr>
          <w:sz w:val="24"/>
        </w:rPr>
        <w:t>uma</w:t>
      </w:r>
      <w:r>
        <w:rPr>
          <w:spacing w:val="-7"/>
          <w:sz w:val="24"/>
        </w:rPr>
        <w:t> </w:t>
      </w:r>
      <w:r>
        <w:rPr>
          <w:sz w:val="24"/>
        </w:rPr>
        <w:t>empregada </w:t>
      </w:r>
      <w:r>
        <w:rPr>
          <w:spacing w:val="-8"/>
          <w:sz w:val="24"/>
        </w:rPr>
        <w:t>gestante</w:t>
      </w:r>
      <w:r>
        <w:rPr>
          <w:spacing w:val="-9"/>
          <w:sz w:val="24"/>
        </w:rPr>
        <w:t> </w:t>
      </w:r>
      <w:r>
        <w:rPr>
          <w:spacing w:val="-8"/>
          <w:sz w:val="24"/>
        </w:rPr>
        <w:t>se</w:t>
      </w:r>
      <w:r>
        <w:rPr>
          <w:spacing w:val="-9"/>
          <w:sz w:val="24"/>
        </w:rPr>
        <w:t> </w:t>
      </w:r>
      <w:r>
        <w:rPr>
          <w:spacing w:val="-8"/>
          <w:sz w:val="24"/>
        </w:rPr>
        <w:t>afasta para</w:t>
      </w:r>
      <w:r>
        <w:rPr>
          <w:spacing w:val="-9"/>
          <w:sz w:val="24"/>
        </w:rPr>
        <w:t> </w:t>
      </w:r>
      <w:r>
        <w:rPr>
          <w:spacing w:val="-8"/>
          <w:sz w:val="24"/>
        </w:rPr>
        <w:t>gozo</w:t>
      </w:r>
      <w:r>
        <w:rPr>
          <w:spacing w:val="-9"/>
          <w:sz w:val="24"/>
        </w:rPr>
        <w:t> </w:t>
      </w:r>
      <w:r>
        <w:rPr>
          <w:spacing w:val="-8"/>
          <w:sz w:val="24"/>
        </w:rPr>
        <w:t>de</w:t>
      </w:r>
      <w:r>
        <w:rPr>
          <w:spacing w:val="-9"/>
          <w:sz w:val="24"/>
        </w:rPr>
        <w:t> </w:t>
      </w:r>
      <w:r>
        <w:rPr>
          <w:spacing w:val="-8"/>
          <w:sz w:val="24"/>
        </w:rPr>
        <w:t>férias e</w:t>
      </w:r>
      <w:r>
        <w:rPr>
          <w:spacing w:val="-9"/>
          <w:sz w:val="24"/>
        </w:rPr>
        <w:t> </w:t>
      </w:r>
      <w:r>
        <w:rPr>
          <w:spacing w:val="-8"/>
          <w:sz w:val="24"/>
        </w:rPr>
        <w:t>durante</w:t>
      </w:r>
      <w:r>
        <w:rPr>
          <w:spacing w:val="-9"/>
          <w:sz w:val="24"/>
        </w:rPr>
        <w:t> </w:t>
      </w:r>
      <w:r>
        <w:rPr>
          <w:spacing w:val="-8"/>
          <w:sz w:val="24"/>
        </w:rPr>
        <w:t>esse período</w:t>
      </w:r>
      <w:r>
        <w:rPr>
          <w:spacing w:val="-9"/>
          <w:sz w:val="24"/>
        </w:rPr>
        <w:t> </w:t>
      </w:r>
      <w:r>
        <w:rPr>
          <w:spacing w:val="-8"/>
          <w:sz w:val="24"/>
        </w:rPr>
        <w:t>ocorre o parto,</w:t>
      </w:r>
      <w:r>
        <w:rPr>
          <w:spacing w:val="-9"/>
          <w:sz w:val="24"/>
        </w:rPr>
        <w:t> </w:t>
      </w:r>
      <w:r>
        <w:rPr>
          <w:spacing w:val="-8"/>
          <w:sz w:val="24"/>
        </w:rPr>
        <w:t>deve ser informado</w:t>
      </w:r>
      <w:r>
        <w:rPr>
          <w:spacing w:val="-9"/>
          <w:sz w:val="24"/>
        </w:rPr>
        <w:t> </w:t>
      </w:r>
      <w:r>
        <w:rPr>
          <w:spacing w:val="-8"/>
          <w:sz w:val="24"/>
        </w:rPr>
        <w:t>o </w:t>
      </w:r>
      <w:r>
        <w:rPr>
          <w:spacing w:val="-4"/>
          <w:sz w:val="24"/>
        </w:rPr>
        <w:t>retorno</w:t>
      </w:r>
      <w:r>
        <w:rPr>
          <w:spacing w:val="-13"/>
          <w:sz w:val="24"/>
        </w:rPr>
        <w:t> </w:t>
      </w:r>
      <w:r>
        <w:rPr>
          <w:spacing w:val="-4"/>
          <w:sz w:val="24"/>
        </w:rPr>
        <w:t>do</w:t>
      </w:r>
      <w:r>
        <w:rPr>
          <w:spacing w:val="-13"/>
          <w:sz w:val="24"/>
        </w:rPr>
        <w:t> </w:t>
      </w:r>
      <w:r>
        <w:rPr>
          <w:spacing w:val="-4"/>
          <w:sz w:val="24"/>
        </w:rPr>
        <w:t>afastamento</w:t>
      </w:r>
      <w:r>
        <w:rPr>
          <w:spacing w:val="-12"/>
          <w:sz w:val="24"/>
        </w:rPr>
        <w:t> </w:t>
      </w:r>
      <w:r>
        <w:rPr>
          <w:spacing w:val="-4"/>
          <w:sz w:val="24"/>
        </w:rPr>
        <w:t>relativo</w:t>
      </w:r>
      <w:r>
        <w:rPr>
          <w:spacing w:val="-13"/>
          <w:sz w:val="24"/>
        </w:rPr>
        <w:t> </w:t>
      </w:r>
      <w:r>
        <w:rPr>
          <w:spacing w:val="-4"/>
          <w:sz w:val="24"/>
        </w:rPr>
        <w:t>às</w:t>
      </w:r>
      <w:r>
        <w:rPr>
          <w:spacing w:val="-13"/>
          <w:sz w:val="24"/>
        </w:rPr>
        <w:t> </w:t>
      </w:r>
      <w:r>
        <w:rPr>
          <w:spacing w:val="-4"/>
          <w:sz w:val="24"/>
        </w:rPr>
        <w:t>férias</w:t>
      </w:r>
      <w:r>
        <w:rPr>
          <w:spacing w:val="-13"/>
          <w:sz w:val="24"/>
        </w:rPr>
        <w:t> </w:t>
      </w:r>
      <w:r>
        <w:rPr>
          <w:spacing w:val="-4"/>
          <w:sz w:val="24"/>
        </w:rPr>
        <w:t>na</w:t>
      </w:r>
      <w:r>
        <w:rPr>
          <w:spacing w:val="-12"/>
          <w:sz w:val="24"/>
        </w:rPr>
        <w:t> </w:t>
      </w:r>
      <w:r>
        <w:rPr>
          <w:spacing w:val="-4"/>
          <w:sz w:val="24"/>
        </w:rPr>
        <w:t>data</w:t>
      </w:r>
      <w:r>
        <w:rPr>
          <w:spacing w:val="-13"/>
          <w:sz w:val="24"/>
        </w:rPr>
        <w:t> </w:t>
      </w:r>
      <w:r>
        <w:rPr>
          <w:spacing w:val="-4"/>
          <w:sz w:val="24"/>
        </w:rPr>
        <w:t>anterior</w:t>
      </w:r>
      <w:r>
        <w:rPr>
          <w:spacing w:val="-13"/>
          <w:sz w:val="24"/>
        </w:rPr>
        <w:t> </w:t>
      </w:r>
      <w:r>
        <w:rPr>
          <w:spacing w:val="-4"/>
          <w:sz w:val="24"/>
        </w:rPr>
        <w:t>ao</w:t>
      </w:r>
      <w:r>
        <w:rPr>
          <w:spacing w:val="-12"/>
          <w:sz w:val="24"/>
        </w:rPr>
        <w:t> </w:t>
      </w:r>
      <w:r>
        <w:rPr>
          <w:spacing w:val="-4"/>
          <w:sz w:val="24"/>
        </w:rPr>
        <w:t>parto</w:t>
      </w:r>
      <w:r>
        <w:rPr>
          <w:spacing w:val="-13"/>
          <w:sz w:val="24"/>
        </w:rPr>
        <w:t> </w:t>
      </w:r>
      <w:r>
        <w:rPr>
          <w:spacing w:val="-4"/>
          <w:sz w:val="24"/>
        </w:rPr>
        <w:t>(ou</w:t>
      </w:r>
      <w:r>
        <w:rPr>
          <w:spacing w:val="-13"/>
          <w:sz w:val="24"/>
        </w:rPr>
        <w:t> </w:t>
      </w:r>
      <w:r>
        <w:rPr>
          <w:spacing w:val="-4"/>
          <w:sz w:val="24"/>
        </w:rPr>
        <w:t>feita</w:t>
      </w:r>
      <w:r>
        <w:rPr>
          <w:spacing w:val="-12"/>
          <w:sz w:val="24"/>
        </w:rPr>
        <w:t> </w:t>
      </w:r>
      <w:r>
        <w:rPr>
          <w:spacing w:val="-4"/>
          <w:sz w:val="24"/>
        </w:rPr>
        <w:t>sua</w:t>
      </w:r>
      <w:r>
        <w:rPr>
          <w:spacing w:val="-13"/>
          <w:sz w:val="24"/>
        </w:rPr>
        <w:t> </w:t>
      </w:r>
      <w:r>
        <w:rPr>
          <w:spacing w:val="-4"/>
          <w:sz w:val="24"/>
        </w:rPr>
        <w:t>retificação</w:t>
      </w:r>
      <w:r>
        <w:rPr>
          <w:spacing w:val="-13"/>
          <w:sz w:val="24"/>
        </w:rPr>
        <w:t> </w:t>
      </w:r>
      <w:r>
        <w:rPr>
          <w:spacing w:val="-4"/>
          <w:sz w:val="24"/>
        </w:rPr>
        <w:t>caso</w:t>
      </w:r>
      <w:r>
        <w:rPr>
          <w:spacing w:val="-12"/>
          <w:sz w:val="24"/>
        </w:rPr>
        <w:t> </w:t>
      </w:r>
      <w:r>
        <w:rPr>
          <w:spacing w:val="-4"/>
          <w:sz w:val="24"/>
        </w:rPr>
        <w:t>a </w:t>
      </w:r>
      <w:r>
        <w:rPr>
          <w:w w:val="90"/>
          <w:sz w:val="24"/>
        </w:rPr>
        <w:t>data do retorno já tenha sido informada) e encaminhado um novo evento de afastamento informando </w:t>
      </w:r>
      <w:r>
        <w:rPr>
          <w:spacing w:val="-2"/>
          <w:sz w:val="24"/>
        </w:rPr>
        <w:t>o</w:t>
      </w:r>
      <w:r>
        <w:rPr>
          <w:spacing w:val="-15"/>
          <w:sz w:val="24"/>
        </w:rPr>
        <w:t> </w:t>
      </w:r>
      <w:r>
        <w:rPr>
          <w:spacing w:val="-2"/>
          <w:sz w:val="24"/>
        </w:rPr>
        <w:t>início</w:t>
      </w:r>
      <w:r>
        <w:rPr>
          <w:spacing w:val="-15"/>
          <w:sz w:val="24"/>
        </w:rPr>
        <w:t> </w:t>
      </w:r>
      <w:r>
        <w:rPr>
          <w:spacing w:val="-2"/>
          <w:sz w:val="24"/>
        </w:rPr>
        <w:t>da</w:t>
      </w:r>
      <w:r>
        <w:rPr>
          <w:spacing w:val="-14"/>
          <w:sz w:val="24"/>
        </w:rPr>
        <w:t> </w:t>
      </w:r>
      <w:r>
        <w:rPr>
          <w:spacing w:val="-2"/>
          <w:sz w:val="24"/>
        </w:rPr>
        <w:t>licença</w:t>
      </w:r>
      <w:r>
        <w:rPr>
          <w:spacing w:val="-15"/>
          <w:sz w:val="24"/>
        </w:rPr>
        <w:t> </w:t>
      </w:r>
      <w:r>
        <w:rPr>
          <w:spacing w:val="-2"/>
          <w:sz w:val="24"/>
        </w:rPr>
        <w:t>maternidade.</w:t>
      </w:r>
    </w:p>
    <w:p>
      <w:pPr>
        <w:spacing w:after="0" w:line="381" w:lineRule="auto"/>
        <w:jc w:val="both"/>
        <w:rPr>
          <w:sz w:val="24"/>
        </w:rPr>
        <w:sectPr>
          <w:pgSz w:w="11910" w:h="16840"/>
          <w:pgMar w:header="0" w:footer="1319" w:top="1020" w:bottom="1540" w:left="800" w:right="240"/>
        </w:sectPr>
      </w:pPr>
    </w:p>
    <w:p>
      <w:pPr>
        <w:pStyle w:val="ListParagraph"/>
        <w:numPr>
          <w:ilvl w:val="1"/>
          <w:numId w:val="169"/>
        </w:numPr>
        <w:tabs>
          <w:tab w:pos="925" w:val="left" w:leader="none"/>
        </w:tabs>
        <w:spacing w:line="381" w:lineRule="auto" w:before="25" w:after="0"/>
        <w:ind w:left="220" w:right="844" w:firstLine="0"/>
        <w:jc w:val="both"/>
        <w:rPr>
          <w:sz w:val="24"/>
        </w:rPr>
      </w:pPr>
      <w:r>
        <w:rPr>
          <w:sz w:val="24"/>
        </w:rPr>
        <w:t>É</w:t>
      </w:r>
      <w:r>
        <w:rPr>
          <w:spacing w:val="-1"/>
          <w:sz w:val="24"/>
        </w:rPr>
        <w:t> </w:t>
      </w:r>
      <w:r>
        <w:rPr>
          <w:sz w:val="24"/>
        </w:rPr>
        <w:t>dispensado</w:t>
      </w:r>
      <w:r>
        <w:rPr>
          <w:spacing w:val="-3"/>
          <w:sz w:val="24"/>
        </w:rPr>
        <w:t> </w:t>
      </w:r>
      <w:r>
        <w:rPr>
          <w:sz w:val="24"/>
        </w:rPr>
        <w:t>o</w:t>
      </w:r>
      <w:r>
        <w:rPr>
          <w:spacing w:val="-3"/>
          <w:sz w:val="24"/>
        </w:rPr>
        <w:t> </w:t>
      </w:r>
      <w:r>
        <w:rPr>
          <w:sz w:val="24"/>
        </w:rPr>
        <w:t>envio</w:t>
      </w:r>
      <w:r>
        <w:rPr>
          <w:spacing w:val="-4"/>
          <w:sz w:val="24"/>
        </w:rPr>
        <w:t> </w:t>
      </w:r>
      <w:r>
        <w:rPr>
          <w:sz w:val="24"/>
        </w:rPr>
        <w:t>do</w:t>
      </w:r>
      <w:r>
        <w:rPr>
          <w:spacing w:val="-3"/>
          <w:sz w:val="24"/>
        </w:rPr>
        <w:t> </w:t>
      </w:r>
      <w:r>
        <w:rPr>
          <w:sz w:val="24"/>
        </w:rPr>
        <w:t>evento</w:t>
      </w:r>
      <w:r>
        <w:rPr>
          <w:spacing w:val="-3"/>
          <w:sz w:val="24"/>
        </w:rPr>
        <w:t> </w:t>
      </w:r>
      <w:r>
        <w:rPr>
          <w:sz w:val="24"/>
        </w:rPr>
        <w:t>do</w:t>
      </w:r>
      <w:r>
        <w:rPr>
          <w:spacing w:val="-3"/>
          <w:sz w:val="24"/>
        </w:rPr>
        <w:t> </w:t>
      </w:r>
      <w:r>
        <w:rPr>
          <w:sz w:val="24"/>
        </w:rPr>
        <w:t>retorno</w:t>
      </w:r>
      <w:r>
        <w:rPr>
          <w:spacing w:val="-4"/>
          <w:sz w:val="24"/>
        </w:rPr>
        <w:t> </w:t>
      </w:r>
      <w:r>
        <w:rPr>
          <w:sz w:val="24"/>
        </w:rPr>
        <w:t>do</w:t>
      </w:r>
      <w:r>
        <w:rPr>
          <w:spacing w:val="-3"/>
          <w:sz w:val="24"/>
        </w:rPr>
        <w:t> </w:t>
      </w:r>
      <w:r>
        <w:rPr>
          <w:sz w:val="24"/>
        </w:rPr>
        <w:t>afastamento</w:t>
      </w:r>
      <w:r>
        <w:rPr>
          <w:spacing w:val="-3"/>
          <w:sz w:val="24"/>
        </w:rPr>
        <w:t> </w:t>
      </w:r>
      <w:r>
        <w:rPr>
          <w:sz w:val="24"/>
        </w:rPr>
        <w:t>quando</w:t>
      </w:r>
      <w:r>
        <w:rPr>
          <w:spacing w:val="-1"/>
          <w:sz w:val="24"/>
        </w:rPr>
        <w:t> </w:t>
      </w:r>
      <w:r>
        <w:rPr>
          <w:sz w:val="24"/>
        </w:rPr>
        <w:t>da</w:t>
      </w:r>
      <w:r>
        <w:rPr>
          <w:spacing w:val="-1"/>
          <w:sz w:val="24"/>
        </w:rPr>
        <w:t> </w:t>
      </w:r>
      <w:r>
        <w:rPr>
          <w:sz w:val="24"/>
        </w:rPr>
        <w:t>informação</w:t>
      </w:r>
      <w:r>
        <w:rPr>
          <w:spacing w:val="-3"/>
          <w:sz w:val="24"/>
        </w:rPr>
        <w:t> </w:t>
      </w:r>
      <w:r>
        <w:rPr>
          <w:sz w:val="24"/>
        </w:rPr>
        <w:t>de </w:t>
      </w:r>
      <w:r>
        <w:rPr>
          <w:spacing w:val="-4"/>
          <w:sz w:val="24"/>
        </w:rPr>
        <w:t>desligamento</w:t>
      </w:r>
      <w:r>
        <w:rPr>
          <w:spacing w:val="-14"/>
          <w:sz w:val="24"/>
        </w:rPr>
        <w:t> </w:t>
      </w:r>
      <w:r>
        <w:rPr>
          <w:spacing w:val="-4"/>
          <w:sz w:val="24"/>
        </w:rPr>
        <w:t>por</w:t>
      </w:r>
      <w:r>
        <w:rPr>
          <w:spacing w:val="-13"/>
          <w:sz w:val="24"/>
        </w:rPr>
        <w:t> </w:t>
      </w:r>
      <w:r>
        <w:rPr>
          <w:spacing w:val="-4"/>
          <w:sz w:val="24"/>
        </w:rPr>
        <w:t>motivo</w:t>
      </w:r>
      <w:r>
        <w:rPr>
          <w:spacing w:val="-14"/>
          <w:sz w:val="24"/>
        </w:rPr>
        <w:t> </w:t>
      </w:r>
      <w:r>
        <w:rPr>
          <w:spacing w:val="-4"/>
          <w:sz w:val="24"/>
        </w:rPr>
        <w:t>de</w:t>
      </w:r>
      <w:r>
        <w:rPr>
          <w:spacing w:val="-13"/>
          <w:sz w:val="24"/>
        </w:rPr>
        <w:t> </w:t>
      </w:r>
      <w:r>
        <w:rPr>
          <w:spacing w:val="-4"/>
          <w:sz w:val="24"/>
        </w:rPr>
        <w:t>óbito</w:t>
      </w:r>
      <w:r>
        <w:rPr>
          <w:spacing w:val="-14"/>
          <w:sz w:val="24"/>
        </w:rPr>
        <w:t> </w:t>
      </w:r>
      <w:r>
        <w:rPr>
          <w:spacing w:val="-4"/>
          <w:sz w:val="24"/>
        </w:rPr>
        <w:t>do</w:t>
      </w:r>
      <w:r>
        <w:rPr>
          <w:spacing w:val="-14"/>
          <w:sz w:val="24"/>
        </w:rPr>
        <w:t> </w:t>
      </w:r>
      <w:r>
        <w:rPr>
          <w:spacing w:val="-4"/>
          <w:sz w:val="24"/>
        </w:rPr>
        <w:t>trabalhador</w:t>
      </w:r>
      <w:r>
        <w:rPr>
          <w:spacing w:val="-14"/>
          <w:sz w:val="24"/>
        </w:rPr>
        <w:t> </w:t>
      </w:r>
      <w:r>
        <w:rPr>
          <w:spacing w:val="-4"/>
          <w:sz w:val="24"/>
        </w:rPr>
        <w:t>ocorrido</w:t>
      </w:r>
      <w:r>
        <w:rPr>
          <w:spacing w:val="-13"/>
          <w:sz w:val="24"/>
        </w:rPr>
        <w:t> </w:t>
      </w:r>
      <w:r>
        <w:rPr>
          <w:spacing w:val="-4"/>
          <w:sz w:val="24"/>
        </w:rPr>
        <w:t>durante</w:t>
      </w:r>
      <w:r>
        <w:rPr>
          <w:spacing w:val="-13"/>
          <w:sz w:val="24"/>
        </w:rPr>
        <w:t> </w:t>
      </w:r>
      <w:r>
        <w:rPr>
          <w:spacing w:val="-4"/>
          <w:sz w:val="24"/>
        </w:rPr>
        <w:t>o</w:t>
      </w:r>
      <w:r>
        <w:rPr>
          <w:spacing w:val="-12"/>
          <w:sz w:val="24"/>
        </w:rPr>
        <w:t> </w:t>
      </w:r>
      <w:r>
        <w:rPr>
          <w:spacing w:val="-4"/>
          <w:sz w:val="24"/>
        </w:rPr>
        <w:t>afastamento.</w:t>
      </w:r>
    </w:p>
    <w:p>
      <w:pPr>
        <w:pStyle w:val="ListParagraph"/>
        <w:numPr>
          <w:ilvl w:val="1"/>
          <w:numId w:val="169"/>
        </w:numPr>
        <w:tabs>
          <w:tab w:pos="925" w:val="left" w:leader="none"/>
        </w:tabs>
        <w:spacing w:line="381" w:lineRule="auto" w:before="1" w:after="0"/>
        <w:ind w:left="220" w:right="833" w:firstLine="0"/>
        <w:jc w:val="both"/>
        <w:rPr>
          <w:sz w:val="24"/>
        </w:rPr>
      </w:pPr>
      <w:r>
        <w:rPr>
          <w:w w:val="90"/>
          <w:sz w:val="24"/>
        </w:rPr>
        <w:t>Os declarantes que encaminharam afastamento por cessão mediante utilização desse evento </w:t>
      </w:r>
      <w:r>
        <w:rPr>
          <w:spacing w:val="-6"/>
          <w:sz w:val="24"/>
        </w:rPr>
        <w:t>com</w:t>
      </w:r>
      <w:r>
        <w:rPr>
          <w:spacing w:val="-11"/>
          <w:sz w:val="24"/>
        </w:rPr>
        <w:t> </w:t>
      </w:r>
      <w:r>
        <w:rPr>
          <w:spacing w:val="-6"/>
          <w:sz w:val="24"/>
        </w:rPr>
        <w:t>o</w:t>
      </w:r>
      <w:r>
        <w:rPr>
          <w:spacing w:val="-11"/>
          <w:sz w:val="24"/>
        </w:rPr>
        <w:t> </w:t>
      </w:r>
      <w:r>
        <w:rPr>
          <w:spacing w:val="-6"/>
          <w:sz w:val="24"/>
        </w:rPr>
        <w:t>{codMotAfast}</w:t>
      </w:r>
      <w:r>
        <w:rPr>
          <w:spacing w:val="-10"/>
          <w:sz w:val="24"/>
        </w:rPr>
        <w:t> </w:t>
      </w:r>
      <w:r>
        <w:rPr>
          <w:spacing w:val="-6"/>
          <w:sz w:val="24"/>
        </w:rPr>
        <w:t>=</w:t>
      </w:r>
      <w:r>
        <w:rPr>
          <w:spacing w:val="-11"/>
          <w:sz w:val="24"/>
        </w:rPr>
        <w:t> </w:t>
      </w:r>
      <w:r>
        <w:rPr>
          <w:spacing w:val="-6"/>
          <w:sz w:val="24"/>
        </w:rPr>
        <w:t>[14]</w:t>
      </w:r>
      <w:r>
        <w:rPr>
          <w:spacing w:val="-11"/>
          <w:sz w:val="24"/>
        </w:rPr>
        <w:t> </w:t>
      </w:r>
      <w:r>
        <w:rPr>
          <w:spacing w:val="-6"/>
          <w:sz w:val="24"/>
        </w:rPr>
        <w:t>podem</w:t>
      </w:r>
      <w:r>
        <w:rPr>
          <w:spacing w:val="-11"/>
          <w:sz w:val="24"/>
        </w:rPr>
        <w:t> </w:t>
      </w:r>
      <w:r>
        <w:rPr>
          <w:spacing w:val="-6"/>
          <w:sz w:val="24"/>
        </w:rPr>
        <w:t>manter</w:t>
      </w:r>
      <w:r>
        <w:rPr>
          <w:spacing w:val="-10"/>
          <w:sz w:val="24"/>
        </w:rPr>
        <w:t> </w:t>
      </w:r>
      <w:r>
        <w:rPr>
          <w:spacing w:val="-6"/>
          <w:sz w:val="24"/>
        </w:rPr>
        <w:t>esse</w:t>
      </w:r>
      <w:r>
        <w:rPr>
          <w:spacing w:val="-11"/>
          <w:sz w:val="24"/>
        </w:rPr>
        <w:t> </w:t>
      </w:r>
      <w:r>
        <w:rPr>
          <w:spacing w:val="-6"/>
          <w:sz w:val="24"/>
        </w:rPr>
        <w:t>afastamento</w:t>
      </w:r>
      <w:r>
        <w:rPr>
          <w:spacing w:val="-11"/>
          <w:sz w:val="24"/>
        </w:rPr>
        <w:t> </w:t>
      </w:r>
      <w:r>
        <w:rPr>
          <w:spacing w:val="-6"/>
          <w:sz w:val="24"/>
        </w:rPr>
        <w:t>até</w:t>
      </w:r>
      <w:r>
        <w:rPr>
          <w:spacing w:val="-10"/>
          <w:sz w:val="24"/>
        </w:rPr>
        <w:t> </w:t>
      </w:r>
      <w:r>
        <w:rPr>
          <w:spacing w:val="-6"/>
          <w:sz w:val="24"/>
        </w:rPr>
        <w:t>que</w:t>
      </w:r>
      <w:r>
        <w:rPr>
          <w:spacing w:val="-11"/>
          <w:sz w:val="24"/>
        </w:rPr>
        <w:t> </w:t>
      </w:r>
      <w:r>
        <w:rPr>
          <w:spacing w:val="-6"/>
          <w:sz w:val="24"/>
        </w:rPr>
        <w:t>ocorra</w:t>
      </w:r>
      <w:r>
        <w:rPr>
          <w:spacing w:val="-11"/>
          <w:sz w:val="24"/>
        </w:rPr>
        <w:t> </w:t>
      </w:r>
      <w:r>
        <w:rPr>
          <w:spacing w:val="-6"/>
          <w:sz w:val="24"/>
        </w:rPr>
        <w:t>seu</w:t>
      </w:r>
      <w:r>
        <w:rPr>
          <w:spacing w:val="-10"/>
          <w:sz w:val="24"/>
        </w:rPr>
        <w:t> </w:t>
      </w:r>
      <w:r>
        <w:rPr>
          <w:spacing w:val="-6"/>
          <w:sz w:val="24"/>
        </w:rPr>
        <w:t>encerramento</w:t>
      </w:r>
      <w:r>
        <w:rPr>
          <w:spacing w:val="-11"/>
          <w:sz w:val="24"/>
        </w:rPr>
        <w:t> </w:t>
      </w:r>
      <w:r>
        <w:rPr>
          <w:spacing w:val="-6"/>
          <w:sz w:val="24"/>
        </w:rPr>
        <w:t>ou </w:t>
      </w:r>
      <w:r>
        <w:rPr>
          <w:w w:val="90"/>
          <w:sz w:val="24"/>
        </w:rPr>
        <w:t>que seja necessário o envio de informação de início de afastamento do trabalhador por outro motivo, como por exemplo, doença ou férias. Nesse caso, deve ser informado o término do afastamento por cessão</w:t>
      </w:r>
      <w:r>
        <w:rPr>
          <w:spacing w:val="-4"/>
          <w:w w:val="90"/>
          <w:sz w:val="24"/>
        </w:rPr>
        <w:t> </w:t>
      </w:r>
      <w:r>
        <w:rPr>
          <w:w w:val="90"/>
          <w:sz w:val="24"/>
        </w:rPr>
        <w:t>e</w:t>
      </w:r>
      <w:r>
        <w:rPr>
          <w:spacing w:val="-6"/>
          <w:w w:val="90"/>
          <w:sz w:val="24"/>
        </w:rPr>
        <w:t> </w:t>
      </w:r>
      <w:r>
        <w:rPr>
          <w:w w:val="90"/>
          <w:sz w:val="24"/>
        </w:rPr>
        <w:t>enviado</w:t>
      </w:r>
      <w:r>
        <w:rPr>
          <w:spacing w:val="-6"/>
          <w:w w:val="90"/>
          <w:sz w:val="24"/>
        </w:rPr>
        <w:t> </w:t>
      </w:r>
      <w:r>
        <w:rPr>
          <w:w w:val="90"/>
          <w:sz w:val="24"/>
        </w:rPr>
        <w:t>o</w:t>
      </w:r>
      <w:r>
        <w:rPr>
          <w:spacing w:val="-4"/>
          <w:w w:val="90"/>
          <w:sz w:val="24"/>
        </w:rPr>
        <w:t> </w:t>
      </w:r>
      <w:r>
        <w:rPr>
          <w:w w:val="90"/>
          <w:sz w:val="24"/>
        </w:rPr>
        <w:t>evento</w:t>
      </w:r>
      <w:r>
        <w:rPr>
          <w:spacing w:val="-4"/>
          <w:w w:val="90"/>
          <w:sz w:val="24"/>
        </w:rPr>
        <w:t> </w:t>
      </w:r>
      <w:r>
        <w:rPr>
          <w:w w:val="90"/>
          <w:sz w:val="24"/>
        </w:rPr>
        <w:t>S-2231,</w:t>
      </w:r>
      <w:r>
        <w:rPr>
          <w:spacing w:val="-4"/>
          <w:w w:val="90"/>
          <w:sz w:val="24"/>
        </w:rPr>
        <w:t> </w:t>
      </w:r>
      <w:r>
        <w:rPr>
          <w:w w:val="90"/>
          <w:sz w:val="24"/>
        </w:rPr>
        <w:t>com</w:t>
      </w:r>
      <w:r>
        <w:rPr>
          <w:spacing w:val="-6"/>
          <w:w w:val="90"/>
          <w:sz w:val="24"/>
        </w:rPr>
        <w:t> </w:t>
      </w:r>
      <w:r>
        <w:rPr>
          <w:w w:val="90"/>
          <w:sz w:val="24"/>
        </w:rPr>
        <w:t>data</w:t>
      </w:r>
      <w:r>
        <w:rPr>
          <w:spacing w:val="-6"/>
          <w:w w:val="90"/>
          <w:sz w:val="24"/>
        </w:rPr>
        <w:t> </w:t>
      </w:r>
      <w:r>
        <w:rPr>
          <w:w w:val="90"/>
          <w:sz w:val="24"/>
        </w:rPr>
        <w:t>de</w:t>
      </w:r>
      <w:r>
        <w:rPr>
          <w:spacing w:val="-6"/>
          <w:w w:val="90"/>
          <w:sz w:val="24"/>
        </w:rPr>
        <w:t> </w:t>
      </w:r>
      <w:r>
        <w:rPr>
          <w:w w:val="90"/>
          <w:sz w:val="24"/>
        </w:rPr>
        <w:t>início</w:t>
      </w:r>
      <w:r>
        <w:rPr>
          <w:spacing w:val="-4"/>
          <w:w w:val="90"/>
          <w:sz w:val="24"/>
        </w:rPr>
        <w:t> </w:t>
      </w:r>
      <w:r>
        <w:rPr>
          <w:w w:val="90"/>
          <w:sz w:val="24"/>
        </w:rPr>
        <w:t>no</w:t>
      </w:r>
      <w:r>
        <w:rPr>
          <w:spacing w:val="-6"/>
          <w:w w:val="90"/>
          <w:sz w:val="24"/>
        </w:rPr>
        <w:t> </w:t>
      </w:r>
      <w:r>
        <w:rPr>
          <w:w w:val="90"/>
          <w:sz w:val="24"/>
        </w:rPr>
        <w:t>dia</w:t>
      </w:r>
      <w:r>
        <w:rPr>
          <w:spacing w:val="-4"/>
          <w:w w:val="90"/>
          <w:sz w:val="24"/>
        </w:rPr>
        <w:t> </w:t>
      </w:r>
      <w:r>
        <w:rPr>
          <w:w w:val="90"/>
          <w:sz w:val="24"/>
        </w:rPr>
        <w:t>seguinte</w:t>
      </w:r>
      <w:r>
        <w:rPr>
          <w:spacing w:val="-4"/>
          <w:w w:val="90"/>
          <w:sz w:val="24"/>
        </w:rPr>
        <w:t> </w:t>
      </w:r>
      <w:r>
        <w:rPr>
          <w:w w:val="90"/>
          <w:sz w:val="24"/>
        </w:rPr>
        <w:t>ao</w:t>
      </w:r>
      <w:r>
        <w:rPr>
          <w:spacing w:val="-6"/>
          <w:w w:val="90"/>
          <w:sz w:val="24"/>
        </w:rPr>
        <w:t> </w:t>
      </w:r>
      <w:r>
        <w:rPr>
          <w:w w:val="90"/>
          <w:sz w:val="24"/>
        </w:rPr>
        <w:t>término</w:t>
      </w:r>
      <w:r>
        <w:rPr>
          <w:spacing w:val="-4"/>
          <w:w w:val="90"/>
          <w:sz w:val="24"/>
        </w:rPr>
        <w:t> </w:t>
      </w:r>
      <w:r>
        <w:rPr>
          <w:w w:val="90"/>
          <w:sz w:val="24"/>
        </w:rPr>
        <w:t>já</w:t>
      </w:r>
      <w:r>
        <w:rPr>
          <w:spacing w:val="-4"/>
          <w:w w:val="90"/>
          <w:sz w:val="24"/>
        </w:rPr>
        <w:t> </w:t>
      </w:r>
      <w:r>
        <w:rPr>
          <w:w w:val="90"/>
          <w:sz w:val="24"/>
        </w:rPr>
        <w:t>referido.</w:t>
      </w:r>
      <w:r>
        <w:rPr>
          <w:spacing w:val="-1"/>
          <w:w w:val="90"/>
          <w:sz w:val="24"/>
        </w:rPr>
        <w:t> </w:t>
      </w:r>
      <w:r>
        <w:rPr>
          <w:w w:val="90"/>
          <w:sz w:val="24"/>
        </w:rPr>
        <w:t>Os</w:t>
      </w:r>
      <w:r>
        <w:rPr>
          <w:spacing w:val="-8"/>
          <w:w w:val="90"/>
          <w:sz w:val="24"/>
        </w:rPr>
        <w:t> </w:t>
      </w:r>
      <w:r>
        <w:rPr>
          <w:w w:val="90"/>
          <w:sz w:val="24"/>
        </w:rPr>
        <w:t>novos afastamentos pelo motivo de cessão ou de exercício em outro órgão devem</w:t>
      </w:r>
      <w:r>
        <w:rPr>
          <w:spacing w:val="-1"/>
          <w:w w:val="90"/>
          <w:sz w:val="24"/>
        </w:rPr>
        <w:t> </w:t>
      </w:r>
      <w:r>
        <w:rPr>
          <w:w w:val="90"/>
          <w:sz w:val="24"/>
        </w:rPr>
        <w:t>ser informados</w:t>
      </w:r>
      <w:r>
        <w:rPr>
          <w:spacing w:val="-1"/>
          <w:w w:val="90"/>
          <w:sz w:val="24"/>
        </w:rPr>
        <w:t> </w:t>
      </w:r>
      <w:r>
        <w:rPr>
          <w:w w:val="90"/>
          <w:sz w:val="24"/>
        </w:rPr>
        <w:t>utilizando </w:t>
      </w:r>
      <w:r>
        <w:rPr>
          <w:sz w:val="24"/>
        </w:rPr>
        <w:t>o</w:t>
      </w:r>
      <w:r>
        <w:rPr>
          <w:spacing w:val="-15"/>
          <w:sz w:val="24"/>
        </w:rPr>
        <w:t> </w:t>
      </w:r>
      <w:r>
        <w:rPr>
          <w:sz w:val="24"/>
        </w:rPr>
        <w:t>evento</w:t>
      </w:r>
      <w:r>
        <w:rPr>
          <w:spacing w:val="-16"/>
          <w:sz w:val="24"/>
        </w:rPr>
        <w:t> </w:t>
      </w:r>
      <w:r>
        <w:rPr>
          <w:sz w:val="24"/>
        </w:rPr>
        <w:t>S-2231.</w:t>
      </w:r>
    </w:p>
    <w:p>
      <w:pPr>
        <w:pStyle w:val="ListParagraph"/>
        <w:numPr>
          <w:ilvl w:val="1"/>
          <w:numId w:val="169"/>
        </w:numPr>
        <w:tabs>
          <w:tab w:pos="925" w:val="left" w:leader="none"/>
        </w:tabs>
        <w:spacing w:line="381" w:lineRule="auto" w:before="6" w:after="0"/>
        <w:ind w:left="220" w:right="836" w:firstLine="0"/>
        <w:jc w:val="both"/>
        <w:rPr>
          <w:sz w:val="24"/>
        </w:rPr>
      </w:pPr>
      <w:r>
        <w:rPr>
          <w:w w:val="90"/>
          <w:sz w:val="24"/>
        </w:rPr>
        <w:t>Nos</w:t>
      </w:r>
      <w:r>
        <w:rPr>
          <w:spacing w:val="-8"/>
          <w:w w:val="90"/>
          <w:sz w:val="24"/>
        </w:rPr>
        <w:t> </w:t>
      </w:r>
      <w:r>
        <w:rPr>
          <w:w w:val="90"/>
          <w:sz w:val="24"/>
        </w:rPr>
        <w:t>casos</w:t>
      </w:r>
      <w:r>
        <w:rPr>
          <w:spacing w:val="-9"/>
          <w:w w:val="90"/>
          <w:sz w:val="24"/>
        </w:rPr>
        <w:t> </w:t>
      </w:r>
      <w:r>
        <w:rPr>
          <w:w w:val="90"/>
          <w:sz w:val="24"/>
        </w:rPr>
        <w:t>de</w:t>
      </w:r>
      <w:r>
        <w:rPr>
          <w:spacing w:val="-5"/>
          <w:w w:val="90"/>
          <w:sz w:val="24"/>
        </w:rPr>
        <w:t> </w:t>
      </w:r>
      <w:r>
        <w:rPr>
          <w:w w:val="90"/>
          <w:sz w:val="24"/>
        </w:rPr>
        <w:t>afastamentos</w:t>
      </w:r>
      <w:r>
        <w:rPr>
          <w:spacing w:val="-4"/>
          <w:w w:val="90"/>
          <w:sz w:val="24"/>
        </w:rPr>
        <w:t> </w:t>
      </w:r>
      <w:r>
        <w:rPr>
          <w:w w:val="90"/>
          <w:sz w:val="24"/>
        </w:rPr>
        <w:t>relativos</w:t>
      </w:r>
      <w:r>
        <w:rPr>
          <w:spacing w:val="-9"/>
          <w:w w:val="90"/>
          <w:sz w:val="24"/>
        </w:rPr>
        <w:t> </w:t>
      </w:r>
      <w:r>
        <w:rPr>
          <w:w w:val="90"/>
          <w:sz w:val="24"/>
        </w:rPr>
        <w:t>aos</w:t>
      </w:r>
      <w:r>
        <w:rPr>
          <w:spacing w:val="-10"/>
          <w:w w:val="90"/>
          <w:sz w:val="24"/>
        </w:rPr>
        <w:t> </w:t>
      </w:r>
      <w:r>
        <w:rPr>
          <w:w w:val="90"/>
          <w:sz w:val="24"/>
        </w:rPr>
        <w:t>motivos</w:t>
      </w:r>
      <w:r>
        <w:rPr>
          <w:spacing w:val="-9"/>
          <w:w w:val="90"/>
          <w:sz w:val="24"/>
        </w:rPr>
        <w:t> </w:t>
      </w:r>
      <w:r>
        <w:rPr>
          <w:w w:val="90"/>
          <w:sz w:val="24"/>
        </w:rPr>
        <w:t>adiante</w:t>
      </w:r>
      <w:r>
        <w:rPr>
          <w:spacing w:val="-9"/>
          <w:w w:val="90"/>
          <w:sz w:val="24"/>
        </w:rPr>
        <w:t> </w:t>
      </w:r>
      <w:r>
        <w:rPr>
          <w:w w:val="90"/>
          <w:sz w:val="24"/>
        </w:rPr>
        <w:t>listados,</w:t>
      </w:r>
      <w:r>
        <w:rPr>
          <w:spacing w:val="-4"/>
          <w:w w:val="90"/>
          <w:sz w:val="24"/>
        </w:rPr>
        <w:t> </w:t>
      </w:r>
      <w:r>
        <w:rPr>
          <w:w w:val="90"/>
          <w:sz w:val="24"/>
        </w:rPr>
        <w:t>deve</w:t>
      </w:r>
      <w:r>
        <w:rPr>
          <w:spacing w:val="-10"/>
          <w:w w:val="90"/>
          <w:sz w:val="24"/>
        </w:rPr>
        <w:t> </w:t>
      </w:r>
      <w:r>
        <w:rPr>
          <w:w w:val="90"/>
          <w:sz w:val="24"/>
        </w:rPr>
        <w:t>também</w:t>
      </w:r>
      <w:r>
        <w:rPr>
          <w:spacing w:val="-9"/>
          <w:w w:val="90"/>
          <w:sz w:val="24"/>
        </w:rPr>
        <w:t> </w:t>
      </w:r>
      <w:r>
        <w:rPr>
          <w:w w:val="90"/>
          <w:sz w:val="24"/>
        </w:rPr>
        <w:t>ser</w:t>
      </w:r>
      <w:r>
        <w:rPr>
          <w:spacing w:val="-9"/>
          <w:w w:val="90"/>
          <w:sz w:val="24"/>
        </w:rPr>
        <w:t> </w:t>
      </w:r>
      <w:r>
        <w:rPr>
          <w:w w:val="90"/>
          <w:sz w:val="24"/>
        </w:rPr>
        <w:t>observado </w:t>
      </w:r>
      <w:r>
        <w:rPr>
          <w:spacing w:val="-4"/>
          <w:sz w:val="24"/>
        </w:rPr>
        <w:t>o</w:t>
      </w:r>
      <w:r>
        <w:rPr>
          <w:spacing w:val="-13"/>
          <w:sz w:val="24"/>
        </w:rPr>
        <w:t> </w:t>
      </w:r>
      <w:r>
        <w:rPr>
          <w:spacing w:val="-4"/>
          <w:sz w:val="24"/>
        </w:rPr>
        <w:t>disposto</w:t>
      </w:r>
      <w:r>
        <w:rPr>
          <w:spacing w:val="-14"/>
          <w:sz w:val="24"/>
        </w:rPr>
        <w:t> </w:t>
      </w:r>
      <w:r>
        <w:rPr>
          <w:spacing w:val="-4"/>
          <w:sz w:val="24"/>
        </w:rPr>
        <w:t>no</w:t>
      </w:r>
      <w:r>
        <w:rPr>
          <w:spacing w:val="-13"/>
          <w:sz w:val="24"/>
        </w:rPr>
        <w:t> </w:t>
      </w:r>
      <w:r>
        <w:rPr>
          <w:spacing w:val="-4"/>
          <w:sz w:val="24"/>
        </w:rPr>
        <w:t>item</w:t>
      </w:r>
      <w:r>
        <w:rPr>
          <w:spacing w:val="-12"/>
          <w:sz w:val="24"/>
        </w:rPr>
        <w:t> </w:t>
      </w:r>
      <w:r>
        <w:rPr>
          <w:spacing w:val="-4"/>
          <w:sz w:val="24"/>
        </w:rPr>
        <w:t>36</w:t>
      </w:r>
      <w:r>
        <w:rPr>
          <w:spacing w:val="-14"/>
          <w:sz w:val="24"/>
        </w:rPr>
        <w:t> </w:t>
      </w:r>
      <w:r>
        <w:rPr>
          <w:spacing w:val="-4"/>
          <w:sz w:val="24"/>
        </w:rPr>
        <w:t>do</w:t>
      </w:r>
      <w:r>
        <w:rPr>
          <w:spacing w:val="-14"/>
          <w:sz w:val="24"/>
        </w:rPr>
        <w:t> </w:t>
      </w:r>
      <w:r>
        <w:rPr>
          <w:spacing w:val="-4"/>
          <w:sz w:val="24"/>
        </w:rPr>
        <w:t>evento</w:t>
      </w:r>
      <w:r>
        <w:rPr>
          <w:spacing w:val="-12"/>
          <w:sz w:val="24"/>
        </w:rPr>
        <w:t> </w:t>
      </w:r>
      <w:r>
        <w:rPr>
          <w:spacing w:val="-4"/>
          <w:sz w:val="24"/>
        </w:rPr>
        <w:t>S-1200:</w:t>
      </w:r>
    </w:p>
    <w:p>
      <w:pPr>
        <w:pStyle w:val="BodyText"/>
        <w:spacing w:before="1"/>
      </w:pPr>
      <w:r>
        <w:rPr>
          <w:w w:val="90"/>
        </w:rPr>
        <w:t>a</w:t>
      </w:r>
      <w:r>
        <w:rPr>
          <w:spacing w:val="-1"/>
          <w:w w:val="90"/>
        </w:rPr>
        <w:t> </w:t>
      </w:r>
      <w:r>
        <w:rPr>
          <w:w w:val="90"/>
        </w:rPr>
        <w:t>-</w:t>
      </w:r>
      <w:r>
        <w:rPr>
          <w:spacing w:val="-1"/>
          <w:w w:val="90"/>
        </w:rPr>
        <w:t> </w:t>
      </w:r>
      <w:r>
        <w:rPr>
          <w:w w:val="90"/>
        </w:rPr>
        <w:t>acidente</w:t>
      </w:r>
      <w:r>
        <w:rPr>
          <w:spacing w:val="-4"/>
          <w:w w:val="90"/>
        </w:rPr>
        <w:t> </w:t>
      </w:r>
      <w:r>
        <w:rPr>
          <w:w w:val="90"/>
        </w:rPr>
        <w:t>ou</w:t>
      </w:r>
      <w:r>
        <w:rPr>
          <w:spacing w:val="-2"/>
          <w:w w:val="90"/>
        </w:rPr>
        <w:t> </w:t>
      </w:r>
      <w:r>
        <w:rPr>
          <w:w w:val="90"/>
        </w:rPr>
        <w:t>doença</w:t>
      </w:r>
      <w:r>
        <w:rPr>
          <w:spacing w:val="-2"/>
          <w:w w:val="90"/>
        </w:rPr>
        <w:t> </w:t>
      </w:r>
      <w:r>
        <w:rPr>
          <w:w w:val="90"/>
        </w:rPr>
        <w:t>relacionados</w:t>
      </w:r>
      <w:r>
        <w:rPr>
          <w:spacing w:val="-2"/>
          <w:w w:val="90"/>
        </w:rPr>
        <w:t> </w:t>
      </w:r>
      <w:r>
        <w:rPr>
          <w:w w:val="90"/>
        </w:rPr>
        <w:t>ao</w:t>
      </w:r>
      <w:r>
        <w:rPr>
          <w:spacing w:val="-4"/>
          <w:w w:val="90"/>
        </w:rPr>
        <w:t> </w:t>
      </w:r>
      <w:r>
        <w:rPr>
          <w:spacing w:val="-2"/>
          <w:w w:val="90"/>
        </w:rPr>
        <w:t>trabalho;</w:t>
      </w:r>
    </w:p>
    <w:p>
      <w:pPr>
        <w:pStyle w:val="BodyText"/>
        <w:spacing w:before="163"/>
      </w:pPr>
      <w:r>
        <w:rPr>
          <w:spacing w:val="-8"/>
        </w:rPr>
        <w:t>b</w:t>
      </w:r>
      <w:r>
        <w:rPr>
          <w:spacing w:val="-4"/>
        </w:rPr>
        <w:t> </w:t>
      </w:r>
      <w:r>
        <w:rPr>
          <w:spacing w:val="-8"/>
        </w:rPr>
        <w:t>-</w:t>
      </w:r>
      <w:r>
        <w:rPr>
          <w:spacing w:val="-6"/>
        </w:rPr>
        <w:t> </w:t>
      </w:r>
      <w:r>
        <w:rPr>
          <w:spacing w:val="-8"/>
        </w:rPr>
        <w:t>serviço</w:t>
      </w:r>
      <w:r>
        <w:rPr>
          <w:spacing w:val="-5"/>
        </w:rPr>
        <w:t> </w:t>
      </w:r>
      <w:r>
        <w:rPr>
          <w:spacing w:val="-8"/>
        </w:rPr>
        <w:t>militar obrigatório;</w:t>
      </w:r>
    </w:p>
    <w:p>
      <w:pPr>
        <w:pStyle w:val="BodyText"/>
        <w:spacing w:before="163"/>
        <w:jc w:val="left"/>
      </w:pPr>
      <w:r>
        <w:rPr>
          <w:w w:val="90"/>
        </w:rPr>
        <w:t>c</w:t>
      </w:r>
      <w:r>
        <w:rPr>
          <w:spacing w:val="-6"/>
        </w:rPr>
        <w:t> </w:t>
      </w:r>
      <w:r>
        <w:rPr>
          <w:w w:val="90"/>
        </w:rPr>
        <w:t>-</w:t>
      </w:r>
      <w:r>
        <w:rPr>
          <w:spacing w:val="-2"/>
        </w:rPr>
        <w:t> </w:t>
      </w:r>
      <w:r>
        <w:rPr>
          <w:w w:val="90"/>
        </w:rPr>
        <w:t>licença</w:t>
      </w:r>
      <w:r>
        <w:rPr>
          <w:spacing w:val="-7"/>
        </w:rPr>
        <w:t> </w:t>
      </w:r>
      <w:r>
        <w:rPr>
          <w:w w:val="90"/>
        </w:rPr>
        <w:t>maternidade,</w:t>
      </w:r>
      <w:r>
        <w:rPr>
          <w:spacing w:val="-2"/>
          <w:w w:val="90"/>
        </w:rPr>
        <w:t> </w:t>
      </w:r>
      <w:r>
        <w:rPr>
          <w:w w:val="90"/>
        </w:rPr>
        <w:t>nos</w:t>
      </w:r>
      <w:r>
        <w:rPr>
          <w:spacing w:val="-4"/>
        </w:rPr>
        <w:t> </w:t>
      </w:r>
      <w:r>
        <w:rPr>
          <w:w w:val="90"/>
        </w:rPr>
        <w:t>casos</w:t>
      </w:r>
      <w:r>
        <w:rPr>
          <w:spacing w:val="-3"/>
        </w:rPr>
        <w:t> </w:t>
      </w:r>
      <w:r>
        <w:rPr>
          <w:w w:val="90"/>
        </w:rPr>
        <w:t>em</w:t>
      </w:r>
      <w:r>
        <w:rPr>
          <w:spacing w:val="-4"/>
        </w:rPr>
        <w:t> </w:t>
      </w:r>
      <w:r>
        <w:rPr>
          <w:w w:val="90"/>
        </w:rPr>
        <w:t>que</w:t>
      </w:r>
      <w:r>
        <w:rPr>
          <w:spacing w:val="-7"/>
        </w:rPr>
        <w:t> </w:t>
      </w:r>
      <w:r>
        <w:rPr>
          <w:w w:val="90"/>
        </w:rPr>
        <w:t>o</w:t>
      </w:r>
      <w:r>
        <w:rPr>
          <w:spacing w:val="-4"/>
        </w:rPr>
        <w:t> </w:t>
      </w:r>
      <w:r>
        <w:rPr>
          <w:w w:val="90"/>
        </w:rPr>
        <w:t>salário</w:t>
      </w:r>
      <w:r>
        <w:rPr>
          <w:spacing w:val="-4"/>
        </w:rPr>
        <w:t> </w:t>
      </w:r>
      <w:r>
        <w:rPr>
          <w:w w:val="90"/>
        </w:rPr>
        <w:t>maternidade</w:t>
      </w:r>
      <w:r>
        <w:rPr>
          <w:spacing w:val="-4"/>
        </w:rPr>
        <w:t> </w:t>
      </w:r>
      <w:r>
        <w:rPr>
          <w:w w:val="90"/>
        </w:rPr>
        <w:t>é</w:t>
      </w:r>
      <w:r>
        <w:rPr>
          <w:spacing w:val="-6"/>
        </w:rPr>
        <w:t> </w:t>
      </w:r>
      <w:r>
        <w:rPr>
          <w:w w:val="90"/>
        </w:rPr>
        <w:t>pago</w:t>
      </w:r>
      <w:r>
        <w:rPr>
          <w:spacing w:val="2"/>
        </w:rPr>
        <w:t> </w:t>
      </w:r>
      <w:r>
        <w:rPr>
          <w:w w:val="90"/>
        </w:rPr>
        <w:t>diretamente</w:t>
      </w:r>
      <w:r>
        <w:rPr>
          <w:spacing w:val="-4"/>
        </w:rPr>
        <w:t> </w:t>
      </w:r>
      <w:r>
        <w:rPr>
          <w:w w:val="90"/>
        </w:rPr>
        <w:t>pelo</w:t>
      </w:r>
      <w:r>
        <w:rPr>
          <w:spacing w:val="-3"/>
        </w:rPr>
        <w:t> </w:t>
      </w:r>
      <w:r>
        <w:rPr>
          <w:spacing w:val="-4"/>
          <w:w w:val="90"/>
        </w:rPr>
        <w:t>INSS.</w:t>
      </w:r>
    </w:p>
    <w:p>
      <w:pPr>
        <w:pStyle w:val="Heading1"/>
        <w:numPr>
          <w:ilvl w:val="0"/>
          <w:numId w:val="169"/>
        </w:numPr>
        <w:tabs>
          <w:tab w:pos="927" w:val="left" w:leader="none"/>
        </w:tabs>
        <w:spacing w:line="240" w:lineRule="auto" w:before="163" w:after="0"/>
        <w:ind w:left="927" w:right="0" w:hanging="707"/>
        <w:jc w:val="both"/>
      </w:pPr>
      <w:r>
        <w:rPr>
          <w:w w:val="85"/>
        </w:rPr>
        <w:t>Tabela</w:t>
      </w:r>
      <w:r>
        <w:rPr>
          <w:spacing w:val="4"/>
        </w:rPr>
        <w:t> </w:t>
      </w:r>
      <w:r>
        <w:rPr>
          <w:w w:val="85"/>
        </w:rPr>
        <w:t>de</w:t>
      </w:r>
      <w:r>
        <w:rPr>
          <w:spacing w:val="5"/>
        </w:rPr>
        <w:t> </w:t>
      </w:r>
      <w:r>
        <w:rPr>
          <w:w w:val="85"/>
        </w:rPr>
        <w:t>obrigatoriedade</w:t>
      </w:r>
      <w:r>
        <w:rPr>
          <w:spacing w:val="5"/>
        </w:rPr>
        <w:t> </w:t>
      </w:r>
      <w:r>
        <w:rPr>
          <w:w w:val="85"/>
        </w:rPr>
        <w:t>de</w:t>
      </w:r>
      <w:r>
        <w:rPr>
          <w:spacing w:val="5"/>
        </w:rPr>
        <w:t> </w:t>
      </w:r>
      <w:r>
        <w:rPr>
          <w:w w:val="85"/>
        </w:rPr>
        <w:t>informação</w:t>
      </w:r>
      <w:r>
        <w:rPr>
          <w:spacing w:val="6"/>
        </w:rPr>
        <w:t> </w:t>
      </w:r>
      <w:r>
        <w:rPr>
          <w:w w:val="85"/>
        </w:rPr>
        <w:t>dos</w:t>
      </w:r>
      <w:r>
        <w:rPr>
          <w:spacing w:val="7"/>
        </w:rPr>
        <w:t> </w:t>
      </w:r>
      <w:r>
        <w:rPr>
          <w:w w:val="85"/>
        </w:rPr>
        <w:t>afastamentos</w:t>
      </w:r>
      <w:r>
        <w:rPr>
          <w:spacing w:val="6"/>
        </w:rPr>
        <w:t> </w:t>
      </w:r>
      <w:r>
        <w:rPr>
          <w:spacing w:val="-2"/>
          <w:w w:val="85"/>
        </w:rPr>
        <w:t>temporários</w:t>
      </w:r>
    </w:p>
    <w:p>
      <w:pPr>
        <w:pStyle w:val="ListParagraph"/>
        <w:numPr>
          <w:ilvl w:val="1"/>
          <w:numId w:val="169"/>
        </w:numPr>
        <w:tabs>
          <w:tab w:pos="925" w:val="left" w:leader="none"/>
        </w:tabs>
        <w:spacing w:line="240" w:lineRule="auto" w:before="164" w:after="0"/>
        <w:ind w:left="925" w:right="0" w:hanging="705"/>
        <w:jc w:val="both"/>
        <w:rPr>
          <w:sz w:val="24"/>
        </w:rPr>
      </w:pPr>
      <w:r>
        <w:rPr>
          <w:w w:val="90"/>
          <w:sz w:val="24"/>
        </w:rPr>
        <w:t>A</w:t>
      </w:r>
      <w:r>
        <w:rPr>
          <w:spacing w:val="-1"/>
          <w:sz w:val="24"/>
        </w:rPr>
        <w:t> </w:t>
      </w:r>
      <w:r>
        <w:rPr>
          <w:w w:val="90"/>
          <w:sz w:val="24"/>
        </w:rPr>
        <w:t>obrigatoriedade</w:t>
      </w:r>
      <w:r>
        <w:rPr>
          <w:spacing w:val="-4"/>
          <w:sz w:val="24"/>
        </w:rPr>
        <w:t> </w:t>
      </w:r>
      <w:r>
        <w:rPr>
          <w:w w:val="90"/>
          <w:sz w:val="24"/>
        </w:rPr>
        <w:t>da</w:t>
      </w:r>
      <w:r>
        <w:rPr>
          <w:sz w:val="24"/>
        </w:rPr>
        <w:t> </w:t>
      </w:r>
      <w:r>
        <w:rPr>
          <w:w w:val="90"/>
          <w:sz w:val="24"/>
        </w:rPr>
        <w:t>informação</w:t>
      </w:r>
      <w:r>
        <w:rPr>
          <w:spacing w:val="-4"/>
          <w:sz w:val="24"/>
        </w:rPr>
        <w:t> </w:t>
      </w:r>
      <w:r>
        <w:rPr>
          <w:w w:val="90"/>
          <w:sz w:val="24"/>
        </w:rPr>
        <w:t>dos</w:t>
      </w:r>
      <w:r>
        <w:rPr>
          <w:sz w:val="24"/>
        </w:rPr>
        <w:t> </w:t>
      </w:r>
      <w:r>
        <w:rPr>
          <w:w w:val="90"/>
          <w:sz w:val="24"/>
        </w:rPr>
        <w:t>afastamentos</w:t>
      </w:r>
      <w:r>
        <w:rPr>
          <w:spacing w:val="-1"/>
          <w:sz w:val="24"/>
        </w:rPr>
        <w:t> </w:t>
      </w:r>
      <w:r>
        <w:rPr>
          <w:w w:val="90"/>
          <w:sz w:val="24"/>
        </w:rPr>
        <w:t>deve</w:t>
      </w:r>
      <w:r>
        <w:rPr>
          <w:spacing w:val="-4"/>
          <w:sz w:val="24"/>
        </w:rPr>
        <w:t> </w:t>
      </w:r>
      <w:r>
        <w:rPr>
          <w:w w:val="90"/>
          <w:sz w:val="24"/>
        </w:rPr>
        <w:t>seguir</w:t>
      </w:r>
      <w:r>
        <w:rPr>
          <w:spacing w:val="-3"/>
          <w:sz w:val="24"/>
        </w:rPr>
        <w:t> </w:t>
      </w:r>
      <w:r>
        <w:rPr>
          <w:w w:val="90"/>
          <w:sz w:val="24"/>
        </w:rPr>
        <w:t>o</w:t>
      </w:r>
      <w:r>
        <w:rPr>
          <w:spacing w:val="-3"/>
          <w:sz w:val="24"/>
        </w:rPr>
        <w:t> </w:t>
      </w:r>
      <w:r>
        <w:rPr>
          <w:w w:val="90"/>
          <w:sz w:val="24"/>
        </w:rPr>
        <w:t>quadro</w:t>
      </w:r>
      <w:r>
        <w:rPr>
          <w:spacing w:val="4"/>
          <w:sz w:val="24"/>
        </w:rPr>
        <w:t> </w:t>
      </w:r>
      <w:r>
        <w:rPr>
          <w:spacing w:val="-2"/>
          <w:w w:val="90"/>
          <w:sz w:val="24"/>
        </w:rPr>
        <w:t>adiante:</w:t>
      </w:r>
    </w:p>
    <w:p>
      <w:pPr>
        <w:pStyle w:val="BodyText"/>
        <w:spacing w:before="10"/>
        <w:ind w:left="0"/>
        <w:jc w:val="left"/>
        <w:rPr>
          <w:sz w:val="13"/>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107"/>
        <w:gridCol w:w="5101"/>
      </w:tblGrid>
      <w:tr>
        <w:trPr>
          <w:trHeight w:val="290" w:hRule="atLeast"/>
        </w:trPr>
        <w:tc>
          <w:tcPr>
            <w:tcW w:w="812" w:type="dxa"/>
          </w:tcPr>
          <w:p>
            <w:pPr>
              <w:pStyle w:val="TableParagraph"/>
              <w:spacing w:before="14"/>
              <w:ind w:left="69"/>
              <w:rPr>
                <w:sz w:val="22"/>
              </w:rPr>
            </w:pPr>
            <w:r>
              <w:rPr>
                <w:spacing w:val="-2"/>
                <w:sz w:val="22"/>
              </w:rPr>
              <w:t>Código</w:t>
            </w:r>
          </w:p>
        </w:tc>
        <w:tc>
          <w:tcPr>
            <w:tcW w:w="4107" w:type="dxa"/>
          </w:tcPr>
          <w:p>
            <w:pPr>
              <w:pStyle w:val="TableParagraph"/>
              <w:spacing w:before="14"/>
              <w:ind w:left="71"/>
              <w:rPr>
                <w:sz w:val="22"/>
              </w:rPr>
            </w:pPr>
            <w:r>
              <w:rPr>
                <w:spacing w:val="-2"/>
                <w:sz w:val="22"/>
              </w:rPr>
              <w:t>Descrição</w:t>
            </w:r>
          </w:p>
        </w:tc>
        <w:tc>
          <w:tcPr>
            <w:tcW w:w="5101" w:type="dxa"/>
          </w:tcPr>
          <w:p>
            <w:pPr>
              <w:pStyle w:val="TableParagraph"/>
              <w:spacing w:before="14"/>
              <w:ind w:left="69"/>
              <w:rPr>
                <w:sz w:val="22"/>
              </w:rPr>
            </w:pPr>
            <w:r>
              <w:rPr>
                <w:spacing w:val="-2"/>
                <w:w w:val="90"/>
                <w:sz w:val="22"/>
              </w:rPr>
              <w:t>Indicação</w:t>
            </w:r>
            <w:r>
              <w:rPr>
                <w:spacing w:val="-3"/>
                <w:sz w:val="22"/>
              </w:rPr>
              <w:t> </w:t>
            </w:r>
            <w:r>
              <w:rPr>
                <w:spacing w:val="-2"/>
                <w:w w:val="90"/>
                <w:sz w:val="22"/>
              </w:rPr>
              <w:t>de</w:t>
            </w:r>
            <w:r>
              <w:rPr>
                <w:spacing w:val="-7"/>
                <w:sz w:val="22"/>
              </w:rPr>
              <w:t> </w:t>
            </w:r>
            <w:r>
              <w:rPr>
                <w:spacing w:val="-2"/>
                <w:w w:val="90"/>
                <w:sz w:val="22"/>
              </w:rPr>
              <w:t>obrigatoriedade</w:t>
            </w:r>
          </w:p>
        </w:tc>
      </w:tr>
      <w:tr>
        <w:trPr>
          <w:trHeight w:val="1161" w:hRule="atLeast"/>
        </w:trPr>
        <w:tc>
          <w:tcPr>
            <w:tcW w:w="812" w:type="dxa"/>
          </w:tcPr>
          <w:p>
            <w:pPr>
              <w:pStyle w:val="TableParagraph"/>
              <w:rPr>
                <w:sz w:val="22"/>
              </w:rPr>
            </w:pPr>
          </w:p>
          <w:p>
            <w:pPr>
              <w:pStyle w:val="TableParagraph"/>
              <w:spacing w:before="196"/>
              <w:ind w:left="69"/>
              <w:rPr>
                <w:sz w:val="22"/>
              </w:rPr>
            </w:pPr>
            <w:r>
              <w:rPr>
                <w:w w:val="91"/>
                <w:sz w:val="22"/>
              </w:rPr>
              <w:t>1</w:t>
            </w:r>
          </w:p>
        </w:tc>
        <w:tc>
          <w:tcPr>
            <w:tcW w:w="4107" w:type="dxa"/>
          </w:tcPr>
          <w:p>
            <w:pPr>
              <w:pStyle w:val="TableParagraph"/>
              <w:rPr>
                <w:sz w:val="22"/>
              </w:rPr>
            </w:pPr>
          </w:p>
          <w:p>
            <w:pPr>
              <w:pStyle w:val="TableParagraph"/>
              <w:spacing w:before="196"/>
              <w:ind w:left="71"/>
              <w:rPr>
                <w:sz w:val="22"/>
              </w:rPr>
            </w:pPr>
            <w:r>
              <w:rPr>
                <w:w w:val="90"/>
                <w:sz w:val="22"/>
              </w:rPr>
              <w:t>Acidente/Doença</w:t>
            </w:r>
            <w:r>
              <w:rPr>
                <w:spacing w:val="8"/>
                <w:sz w:val="22"/>
              </w:rPr>
              <w:t> </w:t>
            </w:r>
            <w:r>
              <w:rPr>
                <w:w w:val="90"/>
                <w:sz w:val="22"/>
              </w:rPr>
              <w:t>do</w:t>
            </w:r>
            <w:r>
              <w:rPr>
                <w:spacing w:val="10"/>
                <w:sz w:val="22"/>
              </w:rPr>
              <w:t> </w:t>
            </w:r>
            <w:r>
              <w:rPr>
                <w:spacing w:val="-2"/>
                <w:w w:val="90"/>
                <w:sz w:val="22"/>
              </w:rPr>
              <w:t>trabalho</w:t>
            </w:r>
          </w:p>
        </w:tc>
        <w:tc>
          <w:tcPr>
            <w:tcW w:w="5101" w:type="dxa"/>
          </w:tcPr>
          <w:p>
            <w:pPr>
              <w:pStyle w:val="TableParagraph"/>
              <w:spacing w:line="254" w:lineRule="auto" w:before="45"/>
              <w:ind w:left="69" w:right="58"/>
              <w:jc w:val="both"/>
              <w:rPr>
                <w:sz w:val="22"/>
              </w:rPr>
            </w:pPr>
            <w:r>
              <w:rPr>
                <w:w w:val="90"/>
                <w:sz w:val="22"/>
              </w:rPr>
              <w:t>Obrigatória, independentemente da quantidade de dias </w:t>
            </w:r>
            <w:r>
              <w:rPr>
                <w:spacing w:val="-4"/>
                <w:sz w:val="22"/>
              </w:rPr>
              <w:t>de</w:t>
            </w:r>
            <w:r>
              <w:rPr>
                <w:spacing w:val="-9"/>
                <w:sz w:val="22"/>
              </w:rPr>
              <w:t> </w:t>
            </w:r>
            <w:r>
              <w:rPr>
                <w:spacing w:val="-4"/>
                <w:sz w:val="22"/>
              </w:rPr>
              <w:t>afastamento</w:t>
            </w:r>
            <w:r>
              <w:rPr>
                <w:spacing w:val="-10"/>
                <w:sz w:val="22"/>
              </w:rPr>
              <w:t> </w:t>
            </w:r>
            <w:r>
              <w:rPr>
                <w:spacing w:val="-4"/>
                <w:sz w:val="22"/>
              </w:rPr>
              <w:t>de</w:t>
            </w:r>
            <w:r>
              <w:rPr>
                <w:spacing w:val="-9"/>
                <w:sz w:val="22"/>
              </w:rPr>
              <w:t> </w:t>
            </w:r>
            <w:r>
              <w:rPr>
                <w:spacing w:val="-4"/>
                <w:sz w:val="22"/>
              </w:rPr>
              <w:t>trabalhadores</w:t>
            </w:r>
            <w:r>
              <w:rPr>
                <w:spacing w:val="-11"/>
                <w:sz w:val="22"/>
              </w:rPr>
              <w:t> </w:t>
            </w:r>
            <w:r>
              <w:rPr>
                <w:spacing w:val="-4"/>
                <w:sz w:val="22"/>
              </w:rPr>
              <w:t>cujo</w:t>
            </w:r>
            <w:r>
              <w:rPr>
                <w:spacing w:val="-9"/>
                <w:sz w:val="22"/>
              </w:rPr>
              <w:t> </w:t>
            </w:r>
            <w:r>
              <w:rPr>
                <w:spacing w:val="-4"/>
                <w:sz w:val="22"/>
              </w:rPr>
              <w:t>{codCateg}</w:t>
            </w:r>
            <w:r>
              <w:rPr>
                <w:spacing w:val="-11"/>
                <w:sz w:val="22"/>
              </w:rPr>
              <w:t> </w:t>
            </w:r>
            <w:r>
              <w:rPr>
                <w:spacing w:val="-4"/>
                <w:sz w:val="22"/>
              </w:rPr>
              <w:t>for </w:t>
            </w:r>
            <w:r>
              <w:rPr>
                <w:spacing w:val="-6"/>
                <w:sz w:val="22"/>
              </w:rPr>
              <w:t>igual</w:t>
            </w:r>
            <w:r>
              <w:rPr>
                <w:spacing w:val="-8"/>
                <w:sz w:val="22"/>
              </w:rPr>
              <w:t> </w:t>
            </w:r>
            <w:r>
              <w:rPr>
                <w:spacing w:val="-6"/>
                <w:sz w:val="22"/>
              </w:rPr>
              <w:t>a</w:t>
            </w:r>
            <w:r>
              <w:rPr>
                <w:spacing w:val="-8"/>
                <w:sz w:val="22"/>
              </w:rPr>
              <w:t> </w:t>
            </w:r>
            <w:r>
              <w:rPr>
                <w:spacing w:val="-6"/>
                <w:sz w:val="22"/>
              </w:rPr>
              <w:t>[1XX],</w:t>
            </w:r>
            <w:r>
              <w:rPr>
                <w:spacing w:val="-7"/>
                <w:sz w:val="22"/>
              </w:rPr>
              <w:t> </w:t>
            </w:r>
            <w:r>
              <w:rPr>
                <w:spacing w:val="-6"/>
                <w:sz w:val="22"/>
              </w:rPr>
              <w:t>[2XX]</w:t>
            </w:r>
            <w:r>
              <w:rPr>
                <w:spacing w:val="-9"/>
                <w:sz w:val="22"/>
              </w:rPr>
              <w:t> </w:t>
            </w:r>
            <w:r>
              <w:rPr>
                <w:spacing w:val="-6"/>
                <w:sz w:val="22"/>
              </w:rPr>
              <w:t>ou</w:t>
            </w:r>
            <w:r>
              <w:rPr>
                <w:spacing w:val="-8"/>
                <w:sz w:val="22"/>
              </w:rPr>
              <w:t> </w:t>
            </w:r>
            <w:r>
              <w:rPr>
                <w:spacing w:val="-6"/>
                <w:sz w:val="22"/>
              </w:rPr>
              <w:t>igual</w:t>
            </w:r>
            <w:r>
              <w:rPr>
                <w:spacing w:val="-8"/>
                <w:sz w:val="22"/>
              </w:rPr>
              <w:t> </w:t>
            </w:r>
            <w:r>
              <w:rPr>
                <w:spacing w:val="-6"/>
                <w:sz w:val="22"/>
              </w:rPr>
              <w:t>a</w:t>
            </w:r>
            <w:r>
              <w:rPr>
                <w:spacing w:val="-8"/>
                <w:sz w:val="22"/>
              </w:rPr>
              <w:t> </w:t>
            </w:r>
            <w:r>
              <w:rPr>
                <w:spacing w:val="-6"/>
                <w:sz w:val="22"/>
              </w:rPr>
              <w:t>[3XX]</w:t>
            </w:r>
            <w:r>
              <w:rPr>
                <w:spacing w:val="-10"/>
                <w:sz w:val="22"/>
              </w:rPr>
              <w:t> </w:t>
            </w:r>
            <w:r>
              <w:rPr>
                <w:spacing w:val="-6"/>
                <w:sz w:val="22"/>
              </w:rPr>
              <w:t>e</w:t>
            </w:r>
            <w:r>
              <w:rPr>
                <w:spacing w:val="-8"/>
                <w:sz w:val="22"/>
              </w:rPr>
              <w:t> </w:t>
            </w:r>
            <w:r>
              <w:rPr>
                <w:spacing w:val="-6"/>
                <w:sz w:val="22"/>
              </w:rPr>
              <w:t>{tpRegPrev}</w:t>
            </w:r>
            <w:r>
              <w:rPr>
                <w:spacing w:val="-8"/>
                <w:sz w:val="22"/>
              </w:rPr>
              <w:t> </w:t>
            </w:r>
            <w:r>
              <w:rPr>
                <w:spacing w:val="-6"/>
                <w:sz w:val="22"/>
              </w:rPr>
              <w:t>for igual</w:t>
            </w:r>
            <w:r>
              <w:rPr>
                <w:spacing w:val="-10"/>
                <w:sz w:val="22"/>
              </w:rPr>
              <w:t> </w:t>
            </w:r>
            <w:r>
              <w:rPr>
                <w:spacing w:val="-6"/>
                <w:sz w:val="22"/>
              </w:rPr>
              <w:t>a</w:t>
            </w:r>
            <w:r>
              <w:rPr>
                <w:spacing w:val="-10"/>
                <w:sz w:val="22"/>
              </w:rPr>
              <w:t> </w:t>
            </w:r>
            <w:r>
              <w:rPr>
                <w:spacing w:val="-6"/>
                <w:sz w:val="22"/>
              </w:rPr>
              <w:t>[1].</w:t>
            </w:r>
            <w:r>
              <w:rPr>
                <w:spacing w:val="-9"/>
                <w:sz w:val="22"/>
              </w:rPr>
              <w:t> </w:t>
            </w:r>
            <w:r>
              <w:rPr>
                <w:spacing w:val="-6"/>
                <w:sz w:val="22"/>
              </w:rPr>
              <w:t>Facultativa,</w:t>
            </w:r>
            <w:r>
              <w:rPr>
                <w:spacing w:val="-9"/>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1158" w:hRule="atLeast"/>
        </w:trPr>
        <w:tc>
          <w:tcPr>
            <w:tcW w:w="812" w:type="dxa"/>
          </w:tcPr>
          <w:p>
            <w:pPr>
              <w:pStyle w:val="TableParagraph"/>
              <w:rPr>
                <w:sz w:val="22"/>
              </w:rPr>
            </w:pPr>
          </w:p>
          <w:p>
            <w:pPr>
              <w:pStyle w:val="TableParagraph"/>
              <w:spacing w:before="195"/>
              <w:ind w:left="69"/>
              <w:rPr>
                <w:sz w:val="22"/>
              </w:rPr>
            </w:pPr>
            <w:r>
              <w:rPr>
                <w:w w:val="91"/>
                <w:sz w:val="22"/>
              </w:rPr>
              <w:t>3</w:t>
            </w:r>
          </w:p>
        </w:tc>
        <w:tc>
          <w:tcPr>
            <w:tcW w:w="4107" w:type="dxa"/>
          </w:tcPr>
          <w:p>
            <w:pPr>
              <w:pStyle w:val="TableParagraph"/>
              <w:spacing w:before="3"/>
              <w:rPr>
                <w:sz w:val="27"/>
              </w:rPr>
            </w:pPr>
          </w:p>
          <w:p>
            <w:pPr>
              <w:pStyle w:val="TableParagraph"/>
              <w:tabs>
                <w:tab w:pos="1897" w:val="left" w:leader="none"/>
                <w:tab w:pos="2501" w:val="left" w:leader="none"/>
                <w:tab w:pos="3815" w:val="left" w:leader="none"/>
              </w:tabs>
              <w:spacing w:line="254" w:lineRule="auto"/>
              <w:ind w:left="71" w:right="57"/>
              <w:rPr>
                <w:sz w:val="22"/>
              </w:rPr>
            </w:pPr>
            <w:r>
              <w:rPr>
                <w:spacing w:val="-2"/>
                <w:sz w:val="22"/>
              </w:rPr>
              <w:t>Acidente/Doença</w:t>
            </w:r>
            <w:r>
              <w:rPr>
                <w:sz w:val="22"/>
              </w:rPr>
              <w:tab/>
            </w:r>
            <w:r>
              <w:rPr>
                <w:spacing w:val="-4"/>
                <w:sz w:val="22"/>
              </w:rPr>
              <w:t>não</w:t>
            </w:r>
            <w:r>
              <w:rPr>
                <w:sz w:val="22"/>
              </w:rPr>
              <w:tab/>
            </w:r>
            <w:r>
              <w:rPr>
                <w:spacing w:val="-2"/>
                <w:sz w:val="22"/>
              </w:rPr>
              <w:t>relacionada</w:t>
            </w:r>
            <w:r>
              <w:rPr>
                <w:sz w:val="22"/>
              </w:rPr>
              <w:tab/>
            </w:r>
            <w:r>
              <w:rPr>
                <w:spacing w:val="-16"/>
                <w:sz w:val="22"/>
              </w:rPr>
              <w:t>ao </w:t>
            </w:r>
            <w:r>
              <w:rPr>
                <w:spacing w:val="-2"/>
                <w:sz w:val="22"/>
              </w:rPr>
              <w:t>trabalho</w:t>
            </w:r>
          </w:p>
        </w:tc>
        <w:tc>
          <w:tcPr>
            <w:tcW w:w="5101" w:type="dxa"/>
          </w:tcPr>
          <w:p>
            <w:pPr>
              <w:pStyle w:val="TableParagraph"/>
              <w:rPr>
                <w:sz w:val="22"/>
              </w:rPr>
            </w:pPr>
          </w:p>
          <w:p>
            <w:pPr>
              <w:pStyle w:val="TableParagraph"/>
              <w:spacing w:before="195"/>
              <w:ind w:left="69"/>
              <w:rPr>
                <w:sz w:val="22"/>
              </w:rPr>
            </w:pPr>
            <w:r>
              <w:rPr>
                <w:w w:val="90"/>
                <w:sz w:val="22"/>
              </w:rPr>
              <w:t>Ver</w:t>
            </w:r>
            <w:r>
              <w:rPr>
                <w:spacing w:val="1"/>
                <w:sz w:val="22"/>
              </w:rPr>
              <w:t> </w:t>
            </w:r>
            <w:r>
              <w:rPr>
                <w:w w:val="90"/>
                <w:sz w:val="22"/>
              </w:rPr>
              <w:t>item</w:t>
            </w:r>
            <w:r>
              <w:rPr>
                <w:sz w:val="22"/>
              </w:rPr>
              <w:t> </w:t>
            </w:r>
            <w:r>
              <w:rPr>
                <w:w w:val="90"/>
                <w:sz w:val="22"/>
              </w:rPr>
              <w:t>5.1</w:t>
            </w:r>
            <w:r>
              <w:rPr>
                <w:spacing w:val="3"/>
                <w:sz w:val="22"/>
              </w:rPr>
              <w:t> </w:t>
            </w:r>
            <w:r>
              <w:rPr>
                <w:w w:val="90"/>
                <w:sz w:val="22"/>
              </w:rPr>
              <w:t>das</w:t>
            </w:r>
            <w:r>
              <w:rPr>
                <w:spacing w:val="-1"/>
                <w:sz w:val="22"/>
              </w:rPr>
              <w:t> </w:t>
            </w:r>
            <w:r>
              <w:rPr>
                <w:w w:val="90"/>
                <w:sz w:val="22"/>
              </w:rPr>
              <w:t>“Informações</w:t>
            </w:r>
            <w:r>
              <w:rPr>
                <w:spacing w:val="-1"/>
                <w:sz w:val="22"/>
              </w:rPr>
              <w:t> </w:t>
            </w:r>
            <w:r>
              <w:rPr>
                <w:w w:val="90"/>
                <w:sz w:val="22"/>
              </w:rPr>
              <w:t>adicionais”</w:t>
            </w:r>
            <w:r>
              <w:rPr>
                <w:spacing w:val="3"/>
                <w:sz w:val="22"/>
              </w:rPr>
              <w:t> </w:t>
            </w:r>
            <w:r>
              <w:rPr>
                <w:w w:val="90"/>
                <w:sz w:val="22"/>
              </w:rPr>
              <w:t>deste</w:t>
            </w:r>
            <w:r>
              <w:rPr>
                <w:spacing w:val="-1"/>
                <w:sz w:val="22"/>
              </w:rPr>
              <w:t> </w:t>
            </w:r>
            <w:r>
              <w:rPr>
                <w:spacing w:val="-2"/>
                <w:w w:val="90"/>
                <w:sz w:val="22"/>
              </w:rPr>
              <w:t>evento</w:t>
            </w:r>
          </w:p>
        </w:tc>
      </w:tr>
      <w:tr>
        <w:trPr>
          <w:trHeight w:val="870" w:hRule="atLeast"/>
        </w:trPr>
        <w:tc>
          <w:tcPr>
            <w:tcW w:w="812" w:type="dxa"/>
          </w:tcPr>
          <w:p>
            <w:pPr>
              <w:pStyle w:val="TableParagraph"/>
              <w:spacing w:before="5"/>
              <w:rPr>
                <w:sz w:val="26"/>
              </w:rPr>
            </w:pPr>
          </w:p>
          <w:p>
            <w:pPr>
              <w:pStyle w:val="TableParagraph"/>
              <w:ind w:left="69"/>
              <w:rPr>
                <w:sz w:val="22"/>
              </w:rPr>
            </w:pPr>
            <w:r>
              <w:rPr>
                <w:w w:val="91"/>
                <w:sz w:val="22"/>
              </w:rPr>
              <w:t>5</w:t>
            </w:r>
          </w:p>
        </w:tc>
        <w:tc>
          <w:tcPr>
            <w:tcW w:w="4107" w:type="dxa"/>
          </w:tcPr>
          <w:p>
            <w:pPr>
              <w:pStyle w:val="TableParagraph"/>
              <w:spacing w:line="254" w:lineRule="auto" w:before="170"/>
              <w:ind w:left="71" w:right="53"/>
              <w:rPr>
                <w:sz w:val="22"/>
              </w:rPr>
            </w:pPr>
            <w:r>
              <w:rPr>
                <w:spacing w:val="-2"/>
                <w:sz w:val="22"/>
              </w:rPr>
              <w:t>Afastamento/licença</w:t>
            </w:r>
            <w:r>
              <w:rPr>
                <w:spacing w:val="46"/>
                <w:sz w:val="22"/>
              </w:rPr>
              <w:t> </w:t>
            </w:r>
            <w:r>
              <w:rPr>
                <w:spacing w:val="-2"/>
                <w:sz w:val="22"/>
              </w:rPr>
              <w:t>de</w:t>
            </w:r>
            <w:r>
              <w:rPr>
                <w:spacing w:val="45"/>
                <w:sz w:val="22"/>
              </w:rPr>
              <w:t> </w:t>
            </w:r>
            <w:r>
              <w:rPr>
                <w:spacing w:val="-2"/>
                <w:sz w:val="22"/>
              </w:rPr>
              <w:t>servidor</w:t>
            </w:r>
            <w:r>
              <w:rPr>
                <w:spacing w:val="45"/>
                <w:sz w:val="22"/>
              </w:rPr>
              <w:t> </w:t>
            </w:r>
            <w:r>
              <w:rPr>
                <w:spacing w:val="-2"/>
                <w:sz w:val="22"/>
              </w:rPr>
              <w:t>público prevista</w:t>
            </w:r>
            <w:r>
              <w:rPr>
                <w:spacing w:val="-14"/>
                <w:sz w:val="22"/>
              </w:rPr>
              <w:t> </w:t>
            </w:r>
            <w:r>
              <w:rPr>
                <w:spacing w:val="-2"/>
                <w:sz w:val="22"/>
              </w:rPr>
              <w:t>em</w:t>
            </w:r>
            <w:r>
              <w:rPr>
                <w:spacing w:val="-14"/>
                <w:sz w:val="22"/>
              </w:rPr>
              <w:t> </w:t>
            </w:r>
            <w:r>
              <w:rPr>
                <w:spacing w:val="-2"/>
                <w:sz w:val="22"/>
              </w:rPr>
              <w:t>estatuto,</w:t>
            </w:r>
            <w:r>
              <w:rPr>
                <w:spacing w:val="-14"/>
                <w:sz w:val="22"/>
              </w:rPr>
              <w:t> </w:t>
            </w:r>
            <w:r>
              <w:rPr>
                <w:spacing w:val="-2"/>
                <w:sz w:val="22"/>
              </w:rPr>
              <w:t>sem</w:t>
            </w:r>
            <w:r>
              <w:rPr>
                <w:spacing w:val="-13"/>
                <w:sz w:val="22"/>
              </w:rPr>
              <w:t> </w:t>
            </w:r>
            <w:r>
              <w:rPr>
                <w:spacing w:val="-2"/>
                <w:sz w:val="22"/>
              </w:rPr>
              <w:t>remuneração</w:t>
            </w:r>
          </w:p>
        </w:tc>
        <w:tc>
          <w:tcPr>
            <w:tcW w:w="5101" w:type="dxa"/>
          </w:tcPr>
          <w:p>
            <w:pPr>
              <w:pStyle w:val="TableParagraph"/>
              <w:spacing w:line="254" w:lineRule="auto" w:before="170"/>
              <w:ind w:left="69" w:right="22"/>
              <w:rPr>
                <w:sz w:val="22"/>
              </w:rPr>
            </w:pPr>
            <w:r>
              <w:rPr>
                <w:w w:val="90"/>
                <w:sz w:val="22"/>
              </w:rPr>
              <w:t>Obrigatória para trabalhadores cujo {codCateg} for igual a</w:t>
            </w:r>
            <w:r>
              <w:rPr>
                <w:spacing w:val="-15"/>
                <w:w w:val="90"/>
                <w:sz w:val="22"/>
              </w:rPr>
              <w:t> </w:t>
            </w:r>
            <w:r>
              <w:rPr>
                <w:w w:val="90"/>
                <w:sz w:val="22"/>
              </w:rPr>
              <w:t>[3XX]</w:t>
            </w:r>
            <w:r>
              <w:rPr>
                <w:spacing w:val="-15"/>
                <w:w w:val="90"/>
                <w:sz w:val="22"/>
              </w:rPr>
              <w:t> </w:t>
            </w:r>
            <w:r>
              <w:rPr>
                <w:w w:val="90"/>
                <w:sz w:val="22"/>
              </w:rPr>
              <w:t>ou</w:t>
            </w:r>
            <w:r>
              <w:rPr>
                <w:spacing w:val="-16"/>
                <w:w w:val="90"/>
                <w:sz w:val="22"/>
              </w:rPr>
              <w:t> </w:t>
            </w:r>
            <w:r>
              <w:rPr>
                <w:w w:val="90"/>
                <w:sz w:val="22"/>
              </w:rPr>
              <w:t>[410].</w:t>
            </w:r>
            <w:r>
              <w:rPr>
                <w:spacing w:val="-14"/>
                <w:w w:val="90"/>
                <w:sz w:val="22"/>
              </w:rPr>
              <w:t> </w:t>
            </w:r>
            <w:r>
              <w:rPr>
                <w:w w:val="90"/>
                <w:sz w:val="22"/>
              </w:rPr>
              <w:t>Não</w:t>
            </w:r>
            <w:r>
              <w:rPr>
                <w:spacing w:val="-13"/>
                <w:w w:val="90"/>
                <w:sz w:val="22"/>
              </w:rPr>
              <w:t> </w:t>
            </w:r>
            <w:r>
              <w:rPr>
                <w:w w:val="90"/>
                <w:sz w:val="22"/>
              </w:rPr>
              <w:t>deve</w:t>
            </w:r>
            <w:r>
              <w:rPr>
                <w:spacing w:val="-19"/>
                <w:w w:val="90"/>
                <w:sz w:val="22"/>
              </w:rPr>
              <w:t> </w:t>
            </w:r>
            <w:r>
              <w:rPr>
                <w:w w:val="90"/>
                <w:sz w:val="22"/>
              </w:rPr>
              <w:t>ser</w:t>
            </w:r>
            <w:r>
              <w:rPr>
                <w:spacing w:val="-13"/>
                <w:w w:val="90"/>
                <w:sz w:val="22"/>
              </w:rPr>
              <w:t> </w:t>
            </w:r>
            <w:r>
              <w:rPr>
                <w:w w:val="90"/>
                <w:sz w:val="22"/>
              </w:rPr>
              <w:t>enviada</w:t>
            </w:r>
            <w:r>
              <w:rPr>
                <w:spacing w:val="-14"/>
                <w:w w:val="90"/>
                <w:sz w:val="22"/>
              </w:rPr>
              <w:t> </w:t>
            </w:r>
            <w:r>
              <w:rPr>
                <w:w w:val="90"/>
                <w:sz w:val="22"/>
              </w:rPr>
              <w:t>nos</w:t>
            </w:r>
            <w:r>
              <w:rPr>
                <w:spacing w:val="-13"/>
                <w:w w:val="90"/>
                <w:sz w:val="22"/>
              </w:rPr>
              <w:t> </w:t>
            </w:r>
            <w:r>
              <w:rPr>
                <w:w w:val="90"/>
                <w:sz w:val="22"/>
              </w:rPr>
              <w:t>demais</w:t>
            </w:r>
            <w:r>
              <w:rPr>
                <w:spacing w:val="-14"/>
                <w:w w:val="90"/>
                <w:sz w:val="22"/>
              </w:rPr>
              <w:t> </w:t>
            </w:r>
            <w:r>
              <w:rPr>
                <w:spacing w:val="-2"/>
                <w:w w:val="90"/>
                <w:sz w:val="22"/>
              </w:rPr>
              <w:t>casos</w:t>
            </w:r>
          </w:p>
        </w:tc>
      </w:tr>
      <w:tr>
        <w:trPr>
          <w:trHeight w:val="1612" w:hRule="atLeast"/>
        </w:trPr>
        <w:tc>
          <w:tcPr>
            <w:tcW w:w="812" w:type="dxa"/>
          </w:tcPr>
          <w:p>
            <w:pPr>
              <w:pStyle w:val="TableParagraph"/>
              <w:rPr>
                <w:sz w:val="22"/>
              </w:rPr>
            </w:pPr>
          </w:p>
          <w:p>
            <w:pPr>
              <w:pStyle w:val="TableParagraph"/>
              <w:rPr>
                <w:sz w:val="22"/>
              </w:rPr>
            </w:pPr>
          </w:p>
          <w:p>
            <w:pPr>
              <w:pStyle w:val="TableParagraph"/>
              <w:spacing w:before="169"/>
              <w:ind w:left="69"/>
              <w:rPr>
                <w:sz w:val="22"/>
              </w:rPr>
            </w:pPr>
            <w:r>
              <w:rPr>
                <w:w w:val="91"/>
                <w:sz w:val="22"/>
              </w:rPr>
              <w:t>6</w:t>
            </w:r>
          </w:p>
        </w:tc>
        <w:tc>
          <w:tcPr>
            <w:tcW w:w="4107" w:type="dxa"/>
          </w:tcPr>
          <w:p>
            <w:pPr>
              <w:pStyle w:val="TableParagraph"/>
              <w:rPr>
                <w:sz w:val="22"/>
              </w:rPr>
            </w:pPr>
          </w:p>
          <w:p>
            <w:pPr>
              <w:pStyle w:val="TableParagraph"/>
              <w:spacing w:line="254" w:lineRule="auto" w:before="152"/>
              <w:ind w:left="71" w:right="52"/>
              <w:jc w:val="both"/>
              <w:rPr>
                <w:sz w:val="22"/>
              </w:rPr>
            </w:pPr>
            <w:r>
              <w:rPr>
                <w:sz w:val="22"/>
              </w:rPr>
              <w:t>Aposentadoria por invalidez (atual aposentadoria por incapacidade </w:t>
            </w:r>
            <w:r>
              <w:rPr>
                <w:spacing w:val="-2"/>
                <w:sz w:val="22"/>
              </w:rPr>
              <w:t>permanente)</w:t>
            </w:r>
          </w:p>
        </w:tc>
        <w:tc>
          <w:tcPr>
            <w:tcW w:w="5101" w:type="dxa"/>
          </w:tcPr>
          <w:p>
            <w:pPr>
              <w:pStyle w:val="TableParagraph"/>
              <w:spacing w:line="254" w:lineRule="auto" w:before="2"/>
              <w:ind w:left="69" w:right="58"/>
              <w:jc w:val="both"/>
              <w:rPr>
                <w:sz w:val="22"/>
              </w:rPr>
            </w:pPr>
            <w:r>
              <w:rPr>
                <w:sz w:val="22"/>
              </w:rPr>
              <w:t>Obrigatória, nos casos em que o afastamento de trabalhadores</w:t>
            </w:r>
            <w:r>
              <w:rPr>
                <w:spacing w:val="-16"/>
                <w:sz w:val="22"/>
              </w:rPr>
              <w:t> </w:t>
            </w:r>
            <w:r>
              <w:rPr>
                <w:sz w:val="22"/>
              </w:rPr>
              <w:t>cujo</w:t>
            </w:r>
            <w:r>
              <w:rPr>
                <w:spacing w:val="-15"/>
                <w:sz w:val="22"/>
              </w:rPr>
              <w:t> </w:t>
            </w:r>
            <w:r>
              <w:rPr>
                <w:sz w:val="22"/>
              </w:rPr>
              <w:t>{codCateg}</w:t>
            </w:r>
            <w:r>
              <w:rPr>
                <w:spacing w:val="-15"/>
                <w:sz w:val="22"/>
              </w:rPr>
              <w:t> </w:t>
            </w:r>
            <w:r>
              <w:rPr>
                <w:sz w:val="22"/>
              </w:rPr>
              <w:t>for</w:t>
            </w:r>
            <w:r>
              <w:rPr>
                <w:spacing w:val="-16"/>
                <w:sz w:val="22"/>
              </w:rPr>
              <w:t> </w:t>
            </w:r>
            <w:r>
              <w:rPr>
                <w:sz w:val="22"/>
              </w:rPr>
              <w:t>igual</w:t>
            </w:r>
            <w:r>
              <w:rPr>
                <w:spacing w:val="-15"/>
                <w:sz w:val="22"/>
              </w:rPr>
              <w:t> </w:t>
            </w:r>
            <w:r>
              <w:rPr>
                <w:sz w:val="22"/>
              </w:rPr>
              <w:t>a</w:t>
            </w:r>
            <w:r>
              <w:rPr>
                <w:spacing w:val="-15"/>
                <w:sz w:val="22"/>
              </w:rPr>
              <w:t> </w:t>
            </w:r>
            <w:r>
              <w:rPr>
                <w:sz w:val="22"/>
              </w:rPr>
              <w:t>[1XX]</w:t>
            </w:r>
            <w:r>
              <w:rPr>
                <w:spacing w:val="-15"/>
                <w:sz w:val="22"/>
              </w:rPr>
              <w:t> </w:t>
            </w:r>
            <w:r>
              <w:rPr>
                <w:sz w:val="22"/>
              </w:rPr>
              <w:t>ou</w:t>
            </w:r>
            <w:r>
              <w:rPr>
                <w:spacing w:val="-16"/>
                <w:sz w:val="22"/>
              </w:rPr>
              <w:t> </w:t>
            </w:r>
            <w:r>
              <w:rPr>
                <w:sz w:val="22"/>
              </w:rPr>
              <w:t>a </w:t>
            </w:r>
            <w:r>
              <w:rPr>
                <w:w w:val="90"/>
                <w:sz w:val="22"/>
              </w:rPr>
              <w:t>[3XX]</w:t>
            </w:r>
            <w:r>
              <w:rPr>
                <w:spacing w:val="-8"/>
                <w:w w:val="90"/>
                <w:sz w:val="22"/>
              </w:rPr>
              <w:t> </w:t>
            </w:r>
            <w:r>
              <w:rPr>
                <w:w w:val="90"/>
                <w:sz w:val="22"/>
              </w:rPr>
              <w:t>e</w:t>
            </w:r>
            <w:r>
              <w:rPr>
                <w:spacing w:val="-7"/>
                <w:w w:val="90"/>
                <w:sz w:val="22"/>
              </w:rPr>
              <w:t> </w:t>
            </w:r>
            <w:r>
              <w:rPr>
                <w:w w:val="90"/>
                <w:sz w:val="22"/>
              </w:rPr>
              <w:t>{tpRegTrab}</w:t>
            </w:r>
            <w:r>
              <w:rPr>
                <w:spacing w:val="-8"/>
                <w:w w:val="90"/>
                <w:sz w:val="22"/>
              </w:rPr>
              <w:t> </w:t>
            </w:r>
            <w:r>
              <w:rPr>
                <w:w w:val="90"/>
                <w:sz w:val="22"/>
              </w:rPr>
              <w:t>for</w:t>
            </w:r>
            <w:r>
              <w:rPr>
                <w:spacing w:val="-8"/>
                <w:w w:val="90"/>
                <w:sz w:val="22"/>
              </w:rPr>
              <w:t> </w:t>
            </w:r>
            <w:r>
              <w:rPr>
                <w:w w:val="90"/>
                <w:sz w:val="22"/>
              </w:rPr>
              <w:t>igual</w:t>
            </w:r>
            <w:r>
              <w:rPr>
                <w:spacing w:val="-6"/>
                <w:w w:val="90"/>
                <w:sz w:val="22"/>
              </w:rPr>
              <w:t> </w:t>
            </w:r>
            <w:r>
              <w:rPr>
                <w:w w:val="90"/>
                <w:sz w:val="22"/>
              </w:rPr>
              <w:t>a</w:t>
            </w:r>
            <w:r>
              <w:rPr>
                <w:spacing w:val="-6"/>
                <w:w w:val="90"/>
                <w:sz w:val="22"/>
              </w:rPr>
              <w:t> </w:t>
            </w:r>
            <w:r>
              <w:rPr>
                <w:w w:val="90"/>
                <w:sz w:val="22"/>
              </w:rPr>
              <w:t>[1].</w:t>
            </w:r>
            <w:r>
              <w:rPr>
                <w:spacing w:val="-6"/>
                <w:w w:val="90"/>
                <w:sz w:val="22"/>
              </w:rPr>
              <w:t> </w:t>
            </w:r>
            <w:r>
              <w:rPr>
                <w:w w:val="90"/>
                <w:sz w:val="22"/>
              </w:rPr>
              <w:t>Facultativa</w:t>
            </w:r>
            <w:r>
              <w:rPr>
                <w:spacing w:val="-6"/>
                <w:w w:val="90"/>
                <w:sz w:val="22"/>
              </w:rPr>
              <w:t> </w:t>
            </w:r>
            <w:r>
              <w:rPr>
                <w:w w:val="90"/>
                <w:sz w:val="22"/>
              </w:rPr>
              <w:t>nos</w:t>
            </w:r>
            <w:r>
              <w:rPr>
                <w:spacing w:val="-8"/>
                <w:w w:val="90"/>
                <w:sz w:val="22"/>
              </w:rPr>
              <w:t> </w:t>
            </w:r>
            <w:r>
              <w:rPr>
                <w:w w:val="90"/>
                <w:sz w:val="22"/>
              </w:rPr>
              <w:t>casos </w:t>
            </w:r>
            <w:r>
              <w:rPr>
                <w:sz w:val="22"/>
              </w:rPr>
              <w:t>em</w:t>
            </w:r>
            <w:r>
              <w:rPr>
                <w:spacing w:val="67"/>
                <w:w w:val="150"/>
                <w:sz w:val="22"/>
              </w:rPr>
              <w:t> </w:t>
            </w:r>
            <w:r>
              <w:rPr>
                <w:sz w:val="22"/>
              </w:rPr>
              <w:t>que</w:t>
            </w:r>
            <w:r>
              <w:rPr>
                <w:spacing w:val="65"/>
                <w:w w:val="150"/>
                <w:sz w:val="22"/>
              </w:rPr>
              <w:t> </w:t>
            </w:r>
            <w:r>
              <w:rPr>
                <w:sz w:val="22"/>
              </w:rPr>
              <w:t>o</w:t>
            </w:r>
            <w:r>
              <w:rPr>
                <w:spacing w:val="66"/>
                <w:w w:val="150"/>
                <w:sz w:val="22"/>
              </w:rPr>
              <w:t> </w:t>
            </w:r>
            <w:r>
              <w:rPr>
                <w:sz w:val="22"/>
              </w:rPr>
              <w:t>afastamento</w:t>
            </w:r>
            <w:r>
              <w:rPr>
                <w:spacing w:val="68"/>
                <w:w w:val="150"/>
                <w:sz w:val="22"/>
              </w:rPr>
              <w:t> </w:t>
            </w:r>
            <w:r>
              <w:rPr>
                <w:sz w:val="22"/>
              </w:rPr>
              <w:t>de</w:t>
            </w:r>
            <w:r>
              <w:rPr>
                <w:spacing w:val="68"/>
                <w:w w:val="150"/>
                <w:sz w:val="22"/>
              </w:rPr>
              <w:t> </w:t>
            </w:r>
            <w:r>
              <w:rPr>
                <w:sz w:val="22"/>
              </w:rPr>
              <w:t>trabalhadores</w:t>
            </w:r>
            <w:r>
              <w:rPr>
                <w:spacing w:val="65"/>
                <w:w w:val="150"/>
                <w:sz w:val="22"/>
              </w:rPr>
              <w:t> </w:t>
            </w:r>
            <w:r>
              <w:rPr>
                <w:spacing w:val="-4"/>
                <w:sz w:val="22"/>
              </w:rPr>
              <w:t>cujo</w:t>
            </w:r>
          </w:p>
          <w:p>
            <w:pPr>
              <w:pStyle w:val="TableParagraph"/>
              <w:spacing w:before="3"/>
              <w:ind w:left="69"/>
              <w:jc w:val="both"/>
              <w:rPr>
                <w:sz w:val="22"/>
              </w:rPr>
            </w:pPr>
            <w:r>
              <w:rPr>
                <w:w w:val="90"/>
                <w:sz w:val="22"/>
              </w:rPr>
              <w:t>{codCateg}</w:t>
            </w:r>
            <w:r>
              <w:rPr>
                <w:spacing w:val="-10"/>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9"/>
                <w:w w:val="90"/>
                <w:sz w:val="22"/>
              </w:rPr>
              <w:t> </w:t>
            </w:r>
            <w:r>
              <w:rPr>
                <w:w w:val="90"/>
                <w:sz w:val="22"/>
              </w:rPr>
              <w:t>[3XX]</w:t>
            </w:r>
            <w:r>
              <w:rPr>
                <w:spacing w:val="-10"/>
                <w:w w:val="90"/>
                <w:sz w:val="22"/>
              </w:rPr>
              <w:t> </w:t>
            </w:r>
            <w:r>
              <w:rPr>
                <w:w w:val="90"/>
                <w:sz w:val="22"/>
              </w:rPr>
              <w:t>e</w:t>
            </w:r>
            <w:r>
              <w:rPr>
                <w:spacing w:val="-8"/>
                <w:w w:val="90"/>
                <w:sz w:val="22"/>
              </w:rPr>
              <w:t> </w:t>
            </w:r>
            <w:r>
              <w:rPr>
                <w:w w:val="90"/>
                <w:sz w:val="22"/>
              </w:rPr>
              <w:t>{tpRegTrab}</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9"/>
                <w:w w:val="90"/>
                <w:sz w:val="22"/>
              </w:rPr>
              <w:t> </w:t>
            </w:r>
            <w:r>
              <w:rPr>
                <w:spacing w:val="-4"/>
                <w:w w:val="90"/>
                <w:sz w:val="22"/>
              </w:rPr>
              <w:t>[2].</w:t>
            </w:r>
          </w:p>
          <w:p>
            <w:pPr>
              <w:pStyle w:val="TableParagraph"/>
              <w:spacing w:line="246" w:lineRule="exact" w:before="16"/>
              <w:ind w:left="69"/>
              <w:jc w:val="both"/>
              <w:rPr>
                <w:sz w:val="22"/>
              </w:rPr>
            </w:pPr>
            <w:r>
              <w:rPr>
                <w:w w:val="90"/>
                <w:sz w:val="22"/>
              </w:rPr>
              <w:t>Não</w:t>
            </w:r>
            <w:r>
              <w:rPr>
                <w:spacing w:val="-10"/>
                <w:w w:val="90"/>
                <w:sz w:val="22"/>
              </w:rPr>
              <w:t> </w:t>
            </w:r>
            <w:r>
              <w:rPr>
                <w:w w:val="90"/>
                <w:sz w:val="22"/>
              </w:rPr>
              <w:t>deve</w:t>
            </w:r>
            <w:r>
              <w:rPr>
                <w:spacing w:val="-7"/>
                <w:w w:val="90"/>
                <w:sz w:val="22"/>
              </w:rPr>
              <w:t> </w:t>
            </w:r>
            <w:r>
              <w:rPr>
                <w:w w:val="90"/>
                <w:sz w:val="22"/>
              </w:rPr>
              <w:t>ser</w:t>
            </w:r>
            <w:r>
              <w:rPr>
                <w:spacing w:val="-9"/>
                <w:w w:val="90"/>
                <w:sz w:val="22"/>
              </w:rPr>
              <w:t> </w:t>
            </w:r>
            <w:r>
              <w:rPr>
                <w:w w:val="90"/>
                <w:sz w:val="22"/>
              </w:rPr>
              <w:t>enviada</w:t>
            </w:r>
            <w:r>
              <w:rPr>
                <w:spacing w:val="-9"/>
                <w:w w:val="90"/>
                <w:sz w:val="22"/>
              </w:rPr>
              <w:t> </w:t>
            </w:r>
            <w:r>
              <w:rPr>
                <w:w w:val="90"/>
                <w:sz w:val="22"/>
              </w:rPr>
              <w:t>nos</w:t>
            </w:r>
            <w:r>
              <w:rPr>
                <w:spacing w:val="-8"/>
                <w:w w:val="90"/>
                <w:sz w:val="22"/>
              </w:rPr>
              <w:t> </w:t>
            </w:r>
            <w:r>
              <w:rPr>
                <w:w w:val="90"/>
                <w:sz w:val="22"/>
              </w:rPr>
              <w:t>demais</w:t>
            </w:r>
            <w:r>
              <w:rPr>
                <w:spacing w:val="-9"/>
                <w:w w:val="90"/>
                <w:sz w:val="22"/>
              </w:rPr>
              <w:t> </w:t>
            </w:r>
            <w:r>
              <w:rPr>
                <w:spacing w:val="-4"/>
                <w:w w:val="90"/>
                <w:sz w:val="22"/>
              </w:rPr>
              <w:t>casos</w:t>
            </w:r>
          </w:p>
        </w:tc>
      </w:tr>
      <w:tr>
        <w:trPr>
          <w:trHeight w:val="868" w:hRule="atLeast"/>
        </w:trPr>
        <w:tc>
          <w:tcPr>
            <w:tcW w:w="812" w:type="dxa"/>
          </w:tcPr>
          <w:p>
            <w:pPr>
              <w:pStyle w:val="TableParagraph"/>
              <w:spacing w:before="3"/>
              <w:rPr>
                <w:sz w:val="26"/>
              </w:rPr>
            </w:pPr>
          </w:p>
          <w:p>
            <w:pPr>
              <w:pStyle w:val="TableParagraph"/>
              <w:ind w:left="69"/>
              <w:rPr>
                <w:sz w:val="22"/>
              </w:rPr>
            </w:pPr>
            <w:r>
              <w:rPr>
                <w:w w:val="91"/>
                <w:sz w:val="22"/>
              </w:rPr>
              <w:t>7</w:t>
            </w:r>
          </w:p>
        </w:tc>
        <w:tc>
          <w:tcPr>
            <w:tcW w:w="4107" w:type="dxa"/>
          </w:tcPr>
          <w:p>
            <w:pPr>
              <w:pStyle w:val="TableParagraph"/>
              <w:spacing w:line="254" w:lineRule="auto" w:before="33"/>
              <w:ind w:left="71" w:right="56"/>
              <w:jc w:val="both"/>
              <w:rPr>
                <w:sz w:val="22"/>
              </w:rPr>
            </w:pPr>
            <w:r>
              <w:rPr>
                <w:sz w:val="22"/>
              </w:rPr>
              <w:t>Acompanhamento - Licença para acompanhamento</w:t>
            </w:r>
            <w:r>
              <w:rPr>
                <w:spacing w:val="-6"/>
                <w:sz w:val="22"/>
              </w:rPr>
              <w:t> </w:t>
            </w:r>
            <w:r>
              <w:rPr>
                <w:sz w:val="22"/>
              </w:rPr>
              <w:t>de</w:t>
            </w:r>
            <w:r>
              <w:rPr>
                <w:spacing w:val="-6"/>
                <w:sz w:val="22"/>
              </w:rPr>
              <w:t> </w:t>
            </w:r>
            <w:r>
              <w:rPr>
                <w:sz w:val="22"/>
              </w:rPr>
              <w:t>membro</w:t>
            </w:r>
            <w:r>
              <w:rPr>
                <w:spacing w:val="-5"/>
                <w:sz w:val="22"/>
              </w:rPr>
              <w:t> </w:t>
            </w:r>
            <w:r>
              <w:rPr>
                <w:sz w:val="22"/>
              </w:rPr>
              <w:t>da</w:t>
            </w:r>
            <w:r>
              <w:rPr>
                <w:spacing w:val="-6"/>
                <w:sz w:val="22"/>
              </w:rPr>
              <w:t> </w:t>
            </w:r>
            <w:r>
              <w:rPr>
                <w:sz w:val="22"/>
              </w:rPr>
              <w:t>família </w:t>
            </w:r>
            <w:r>
              <w:rPr>
                <w:spacing w:val="-2"/>
                <w:sz w:val="22"/>
              </w:rPr>
              <w:t>enfermo</w:t>
            </w:r>
          </w:p>
        </w:tc>
        <w:tc>
          <w:tcPr>
            <w:tcW w:w="5101" w:type="dxa"/>
          </w:tcPr>
          <w:p>
            <w:pPr>
              <w:pStyle w:val="TableParagraph"/>
              <w:spacing w:before="3"/>
              <w:rPr>
                <w:sz w:val="26"/>
              </w:rPr>
            </w:pPr>
          </w:p>
          <w:p>
            <w:pPr>
              <w:pStyle w:val="TableParagraph"/>
              <w:ind w:left="69"/>
              <w:rPr>
                <w:sz w:val="22"/>
              </w:rPr>
            </w:pPr>
            <w:r>
              <w:rPr>
                <w:spacing w:val="-2"/>
                <w:sz w:val="22"/>
              </w:rPr>
              <w:t>Facultativa</w:t>
            </w:r>
          </w:p>
        </w:tc>
      </w:tr>
      <w:tr>
        <w:trPr>
          <w:trHeight w:val="1074" w:hRule="atLeast"/>
        </w:trPr>
        <w:tc>
          <w:tcPr>
            <w:tcW w:w="812" w:type="dxa"/>
          </w:tcPr>
          <w:p>
            <w:pPr>
              <w:pStyle w:val="TableParagraph"/>
              <w:rPr>
                <w:sz w:val="22"/>
              </w:rPr>
            </w:pPr>
          </w:p>
          <w:p>
            <w:pPr>
              <w:pStyle w:val="TableParagraph"/>
              <w:spacing w:before="152"/>
              <w:ind w:left="69"/>
              <w:rPr>
                <w:sz w:val="22"/>
              </w:rPr>
            </w:pPr>
            <w:r>
              <w:rPr>
                <w:spacing w:val="-5"/>
                <w:sz w:val="22"/>
              </w:rPr>
              <w:t>10</w:t>
            </w:r>
          </w:p>
        </w:tc>
        <w:tc>
          <w:tcPr>
            <w:tcW w:w="4107" w:type="dxa"/>
          </w:tcPr>
          <w:p>
            <w:pPr>
              <w:pStyle w:val="TableParagraph"/>
              <w:spacing w:before="6"/>
              <w:rPr>
                <w:sz w:val="23"/>
              </w:rPr>
            </w:pPr>
          </w:p>
          <w:p>
            <w:pPr>
              <w:pStyle w:val="TableParagraph"/>
              <w:spacing w:line="254" w:lineRule="auto"/>
              <w:ind w:left="71" w:right="53"/>
              <w:rPr>
                <w:sz w:val="22"/>
              </w:rPr>
            </w:pPr>
            <w:r>
              <w:rPr>
                <w:spacing w:val="-2"/>
                <w:sz w:val="22"/>
              </w:rPr>
              <w:t>Afastamento/licença</w:t>
            </w:r>
            <w:r>
              <w:rPr>
                <w:spacing w:val="46"/>
                <w:sz w:val="22"/>
              </w:rPr>
              <w:t> </w:t>
            </w:r>
            <w:r>
              <w:rPr>
                <w:spacing w:val="-2"/>
                <w:sz w:val="22"/>
              </w:rPr>
              <w:t>de</w:t>
            </w:r>
            <w:r>
              <w:rPr>
                <w:spacing w:val="45"/>
                <w:sz w:val="22"/>
              </w:rPr>
              <w:t> </w:t>
            </w:r>
            <w:r>
              <w:rPr>
                <w:spacing w:val="-2"/>
                <w:sz w:val="22"/>
              </w:rPr>
              <w:t>servidor</w:t>
            </w:r>
            <w:r>
              <w:rPr>
                <w:spacing w:val="45"/>
                <w:sz w:val="22"/>
              </w:rPr>
              <w:t> </w:t>
            </w:r>
            <w:r>
              <w:rPr>
                <w:spacing w:val="-2"/>
                <w:sz w:val="22"/>
              </w:rPr>
              <w:t>público prevista</w:t>
            </w:r>
            <w:r>
              <w:rPr>
                <w:spacing w:val="-14"/>
                <w:sz w:val="22"/>
              </w:rPr>
              <w:t> </w:t>
            </w:r>
            <w:r>
              <w:rPr>
                <w:spacing w:val="-2"/>
                <w:sz w:val="22"/>
              </w:rPr>
              <w:t>em</w:t>
            </w:r>
            <w:r>
              <w:rPr>
                <w:spacing w:val="-14"/>
                <w:sz w:val="22"/>
              </w:rPr>
              <w:t> </w:t>
            </w:r>
            <w:r>
              <w:rPr>
                <w:spacing w:val="-2"/>
                <w:sz w:val="22"/>
              </w:rPr>
              <w:t>estatuto,</w:t>
            </w:r>
            <w:r>
              <w:rPr>
                <w:spacing w:val="-14"/>
                <w:sz w:val="22"/>
              </w:rPr>
              <w:t> </w:t>
            </w:r>
            <w:r>
              <w:rPr>
                <w:spacing w:val="-2"/>
                <w:sz w:val="22"/>
              </w:rPr>
              <w:t>com</w:t>
            </w:r>
            <w:r>
              <w:rPr>
                <w:spacing w:val="-13"/>
                <w:sz w:val="22"/>
              </w:rPr>
              <w:t> </w:t>
            </w:r>
            <w:r>
              <w:rPr>
                <w:spacing w:val="-2"/>
                <w:sz w:val="22"/>
              </w:rPr>
              <w:t>remuneração</w:t>
            </w:r>
          </w:p>
        </w:tc>
        <w:tc>
          <w:tcPr>
            <w:tcW w:w="5101" w:type="dxa"/>
          </w:tcPr>
          <w:p>
            <w:pPr>
              <w:pStyle w:val="TableParagraph"/>
              <w:spacing w:line="254" w:lineRule="auto" w:before="2"/>
              <w:ind w:left="69" w:right="59"/>
              <w:jc w:val="both"/>
              <w:rPr>
                <w:sz w:val="22"/>
              </w:rPr>
            </w:pPr>
            <w:r>
              <w:rPr>
                <w:w w:val="90"/>
                <w:sz w:val="22"/>
              </w:rPr>
              <w:t>Obrigatória para trabalhadores cujo {codCateg} for igual </w:t>
            </w:r>
            <w:r>
              <w:rPr>
                <w:spacing w:val="-8"/>
                <w:sz w:val="22"/>
              </w:rPr>
              <w:t>a [410]</w:t>
            </w:r>
            <w:r>
              <w:rPr>
                <w:spacing w:val="-7"/>
                <w:sz w:val="22"/>
              </w:rPr>
              <w:t> </w:t>
            </w:r>
            <w:r>
              <w:rPr>
                <w:spacing w:val="-8"/>
                <w:sz w:val="22"/>
              </w:rPr>
              <w:t>ou</w:t>
            </w:r>
            <w:r>
              <w:rPr>
                <w:spacing w:val="-7"/>
                <w:sz w:val="22"/>
              </w:rPr>
              <w:t> </w:t>
            </w:r>
            <w:r>
              <w:rPr>
                <w:spacing w:val="-8"/>
                <w:sz w:val="22"/>
              </w:rPr>
              <w:t>[3XX] e</w:t>
            </w:r>
            <w:r>
              <w:rPr>
                <w:spacing w:val="-7"/>
                <w:sz w:val="22"/>
              </w:rPr>
              <w:t> </w:t>
            </w:r>
            <w:r>
              <w:rPr>
                <w:spacing w:val="-8"/>
                <w:sz w:val="22"/>
              </w:rPr>
              <w:t>{tpRegTrab}</w:t>
            </w:r>
            <w:r>
              <w:rPr>
                <w:spacing w:val="-7"/>
                <w:sz w:val="22"/>
              </w:rPr>
              <w:t> </w:t>
            </w:r>
            <w:r>
              <w:rPr>
                <w:spacing w:val="-8"/>
                <w:sz w:val="22"/>
              </w:rPr>
              <w:t>for</w:t>
            </w:r>
            <w:r>
              <w:rPr>
                <w:spacing w:val="-7"/>
                <w:sz w:val="22"/>
              </w:rPr>
              <w:t> </w:t>
            </w:r>
            <w:r>
              <w:rPr>
                <w:spacing w:val="-8"/>
                <w:sz w:val="22"/>
              </w:rPr>
              <w:t>igual a</w:t>
            </w:r>
            <w:r>
              <w:rPr>
                <w:spacing w:val="-7"/>
                <w:sz w:val="22"/>
              </w:rPr>
              <w:t> </w:t>
            </w:r>
            <w:r>
              <w:rPr>
                <w:spacing w:val="-8"/>
                <w:sz w:val="22"/>
              </w:rPr>
              <w:t>[2]</w:t>
            </w:r>
            <w:r>
              <w:rPr>
                <w:spacing w:val="-7"/>
                <w:sz w:val="22"/>
              </w:rPr>
              <w:t> </w:t>
            </w:r>
            <w:r>
              <w:rPr>
                <w:spacing w:val="-8"/>
                <w:sz w:val="22"/>
              </w:rPr>
              <w:t>e duração </w:t>
            </w:r>
            <w:r>
              <w:rPr>
                <w:spacing w:val="-4"/>
                <w:sz w:val="22"/>
              </w:rPr>
              <w:t>superior</w:t>
            </w:r>
            <w:r>
              <w:rPr>
                <w:spacing w:val="-9"/>
                <w:sz w:val="22"/>
              </w:rPr>
              <w:t> </w:t>
            </w:r>
            <w:r>
              <w:rPr>
                <w:spacing w:val="-4"/>
                <w:sz w:val="22"/>
              </w:rPr>
              <w:t>a</w:t>
            </w:r>
            <w:r>
              <w:rPr>
                <w:spacing w:val="-8"/>
                <w:sz w:val="22"/>
              </w:rPr>
              <w:t> </w:t>
            </w:r>
            <w:r>
              <w:rPr>
                <w:spacing w:val="-4"/>
                <w:sz w:val="22"/>
              </w:rPr>
              <w:t>30</w:t>
            </w:r>
            <w:r>
              <w:rPr>
                <w:spacing w:val="-6"/>
                <w:sz w:val="22"/>
              </w:rPr>
              <w:t> </w:t>
            </w:r>
            <w:r>
              <w:rPr>
                <w:spacing w:val="-4"/>
                <w:sz w:val="22"/>
              </w:rPr>
              <w:t>dias.</w:t>
            </w:r>
            <w:r>
              <w:rPr>
                <w:spacing w:val="-8"/>
                <w:sz w:val="22"/>
              </w:rPr>
              <w:t> </w:t>
            </w:r>
            <w:r>
              <w:rPr>
                <w:spacing w:val="-4"/>
                <w:sz w:val="22"/>
              </w:rPr>
              <w:t>Não</w:t>
            </w:r>
            <w:r>
              <w:rPr>
                <w:spacing w:val="-8"/>
                <w:sz w:val="22"/>
              </w:rPr>
              <w:t> </w:t>
            </w:r>
            <w:r>
              <w:rPr>
                <w:spacing w:val="-4"/>
                <w:sz w:val="22"/>
              </w:rPr>
              <w:t>deve</w:t>
            </w:r>
            <w:r>
              <w:rPr>
                <w:spacing w:val="-8"/>
                <w:sz w:val="22"/>
              </w:rPr>
              <w:t> </w:t>
            </w:r>
            <w:r>
              <w:rPr>
                <w:spacing w:val="-4"/>
                <w:sz w:val="22"/>
              </w:rPr>
              <w:t>ser</w:t>
            </w:r>
            <w:r>
              <w:rPr>
                <w:spacing w:val="-8"/>
                <w:sz w:val="22"/>
              </w:rPr>
              <w:t> </w:t>
            </w:r>
            <w:r>
              <w:rPr>
                <w:spacing w:val="-4"/>
                <w:sz w:val="22"/>
              </w:rPr>
              <w:t>enviada</w:t>
            </w:r>
            <w:r>
              <w:rPr>
                <w:spacing w:val="-8"/>
                <w:sz w:val="22"/>
              </w:rPr>
              <w:t> </w:t>
            </w:r>
            <w:r>
              <w:rPr>
                <w:spacing w:val="-4"/>
                <w:sz w:val="22"/>
              </w:rPr>
              <w:t>nos</w:t>
            </w:r>
            <w:r>
              <w:rPr>
                <w:spacing w:val="-7"/>
                <w:sz w:val="22"/>
              </w:rPr>
              <w:t> demais</w:t>
            </w:r>
          </w:p>
          <w:p>
            <w:pPr>
              <w:pStyle w:val="TableParagraph"/>
              <w:spacing w:line="246" w:lineRule="exact" w:before="2"/>
              <w:ind w:left="69"/>
              <w:rPr>
                <w:sz w:val="22"/>
              </w:rPr>
            </w:pPr>
            <w:r>
              <w:rPr>
                <w:spacing w:val="-2"/>
                <w:w w:val="95"/>
                <w:sz w:val="22"/>
              </w:rPr>
              <w:t>casos</w:t>
            </w:r>
          </w:p>
        </w:tc>
      </w:tr>
    </w:tbl>
    <w:p>
      <w:pPr>
        <w:spacing w:after="0" w:line="246" w:lineRule="exact"/>
        <w:rPr>
          <w:sz w:val="22"/>
        </w:rPr>
        <w:sectPr>
          <w:pgSz w:w="11910" w:h="16840"/>
          <w:pgMar w:header="0" w:footer="1319" w:top="1020" w:bottom="1540" w:left="800" w:right="2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107"/>
        <w:gridCol w:w="5101"/>
      </w:tblGrid>
      <w:tr>
        <w:trPr>
          <w:trHeight w:val="535" w:hRule="atLeast"/>
        </w:trPr>
        <w:tc>
          <w:tcPr>
            <w:tcW w:w="812" w:type="dxa"/>
            <w:tcBorders>
              <w:top w:val="nil"/>
            </w:tcBorders>
          </w:tcPr>
          <w:p>
            <w:pPr>
              <w:pStyle w:val="TableParagraph"/>
              <w:spacing w:before="137"/>
              <w:ind w:left="69"/>
              <w:rPr>
                <w:sz w:val="22"/>
              </w:rPr>
            </w:pPr>
            <w:r>
              <w:rPr>
                <w:spacing w:val="-5"/>
                <w:sz w:val="22"/>
              </w:rPr>
              <w:t>11</w:t>
            </w:r>
          </w:p>
        </w:tc>
        <w:tc>
          <w:tcPr>
            <w:tcW w:w="4107" w:type="dxa"/>
            <w:tcBorders>
              <w:top w:val="nil"/>
            </w:tcBorders>
          </w:tcPr>
          <w:p>
            <w:pPr>
              <w:pStyle w:val="TableParagraph"/>
              <w:spacing w:before="137"/>
              <w:ind w:left="71"/>
              <w:rPr>
                <w:sz w:val="22"/>
              </w:rPr>
            </w:pPr>
            <w:r>
              <w:rPr>
                <w:spacing w:val="-2"/>
                <w:sz w:val="22"/>
              </w:rPr>
              <w:t>Cárcere</w:t>
            </w:r>
          </w:p>
        </w:tc>
        <w:tc>
          <w:tcPr>
            <w:tcW w:w="5101" w:type="dxa"/>
            <w:tcBorders>
              <w:top w:val="nil"/>
            </w:tcBorders>
          </w:tcPr>
          <w:p>
            <w:pPr>
              <w:pStyle w:val="TableParagraph"/>
              <w:spacing w:before="2"/>
              <w:ind w:left="69"/>
              <w:rPr>
                <w:sz w:val="22"/>
              </w:rPr>
            </w:pPr>
            <w:r>
              <w:rPr>
                <w:spacing w:val="-4"/>
                <w:sz w:val="22"/>
              </w:rPr>
              <w:t>Obrigatória,</w:t>
            </w:r>
            <w:r>
              <w:rPr>
                <w:spacing w:val="11"/>
                <w:sz w:val="22"/>
              </w:rPr>
              <w:t> </w:t>
            </w:r>
            <w:r>
              <w:rPr>
                <w:spacing w:val="-4"/>
                <w:sz w:val="22"/>
              </w:rPr>
              <w:t>nos</w:t>
            </w:r>
            <w:r>
              <w:rPr>
                <w:spacing w:val="12"/>
                <w:sz w:val="22"/>
              </w:rPr>
              <w:t> </w:t>
            </w:r>
            <w:r>
              <w:rPr>
                <w:spacing w:val="-4"/>
                <w:sz w:val="22"/>
              </w:rPr>
              <w:t>casos</w:t>
            </w:r>
            <w:r>
              <w:rPr>
                <w:spacing w:val="12"/>
                <w:sz w:val="22"/>
              </w:rPr>
              <w:t> </w:t>
            </w:r>
            <w:r>
              <w:rPr>
                <w:spacing w:val="-4"/>
                <w:sz w:val="22"/>
              </w:rPr>
              <w:t>que</w:t>
            </w:r>
            <w:r>
              <w:rPr>
                <w:spacing w:val="12"/>
                <w:sz w:val="22"/>
              </w:rPr>
              <w:t> </w:t>
            </w:r>
            <w:r>
              <w:rPr>
                <w:spacing w:val="-4"/>
                <w:sz w:val="22"/>
              </w:rPr>
              <w:t>geram</w:t>
            </w:r>
            <w:r>
              <w:rPr>
                <w:spacing w:val="13"/>
                <w:sz w:val="22"/>
              </w:rPr>
              <w:t> </w:t>
            </w:r>
            <w:r>
              <w:rPr>
                <w:spacing w:val="-4"/>
                <w:sz w:val="22"/>
              </w:rPr>
              <w:t>direito</w:t>
            </w:r>
            <w:r>
              <w:rPr>
                <w:spacing w:val="13"/>
                <w:sz w:val="22"/>
              </w:rPr>
              <w:t> </w:t>
            </w:r>
            <w:r>
              <w:rPr>
                <w:spacing w:val="-4"/>
                <w:sz w:val="22"/>
              </w:rPr>
              <w:t>ao</w:t>
            </w:r>
            <w:r>
              <w:rPr>
                <w:spacing w:val="12"/>
                <w:sz w:val="22"/>
              </w:rPr>
              <w:t> </w:t>
            </w:r>
            <w:r>
              <w:rPr>
                <w:spacing w:val="-4"/>
                <w:sz w:val="22"/>
              </w:rPr>
              <w:t>auxílio-</w:t>
            </w:r>
          </w:p>
          <w:p>
            <w:pPr>
              <w:pStyle w:val="TableParagraph"/>
              <w:spacing w:line="246" w:lineRule="exact" w:before="14"/>
              <w:ind w:left="69"/>
              <w:rPr>
                <w:sz w:val="22"/>
              </w:rPr>
            </w:pPr>
            <w:r>
              <w:rPr>
                <w:w w:val="85"/>
                <w:sz w:val="22"/>
              </w:rPr>
              <w:t>reclusão</w:t>
            </w:r>
            <w:r>
              <w:rPr>
                <w:spacing w:val="8"/>
                <w:sz w:val="22"/>
              </w:rPr>
              <w:t> </w:t>
            </w:r>
            <w:r>
              <w:rPr>
                <w:w w:val="85"/>
                <w:sz w:val="22"/>
              </w:rPr>
              <w:t>do</w:t>
            </w:r>
            <w:r>
              <w:rPr>
                <w:spacing w:val="9"/>
                <w:sz w:val="22"/>
              </w:rPr>
              <w:t> </w:t>
            </w:r>
            <w:r>
              <w:rPr>
                <w:w w:val="85"/>
                <w:sz w:val="22"/>
              </w:rPr>
              <w:t>RGPS</w:t>
            </w:r>
            <w:r>
              <w:rPr>
                <w:spacing w:val="6"/>
                <w:sz w:val="22"/>
              </w:rPr>
              <w:t> </w:t>
            </w:r>
            <w:r>
              <w:rPr>
                <w:w w:val="85"/>
                <w:sz w:val="22"/>
              </w:rPr>
              <w:t>ou</w:t>
            </w:r>
            <w:r>
              <w:rPr>
                <w:spacing w:val="10"/>
                <w:sz w:val="22"/>
              </w:rPr>
              <w:t> </w:t>
            </w:r>
            <w:r>
              <w:rPr>
                <w:w w:val="85"/>
                <w:sz w:val="22"/>
              </w:rPr>
              <w:t>benefício</w:t>
            </w:r>
            <w:r>
              <w:rPr>
                <w:spacing w:val="12"/>
                <w:sz w:val="22"/>
              </w:rPr>
              <w:t> </w:t>
            </w:r>
            <w:r>
              <w:rPr>
                <w:w w:val="85"/>
                <w:sz w:val="22"/>
              </w:rPr>
              <w:t>congênere</w:t>
            </w:r>
            <w:r>
              <w:rPr>
                <w:spacing w:val="11"/>
                <w:sz w:val="22"/>
              </w:rPr>
              <w:t> </w:t>
            </w:r>
            <w:r>
              <w:rPr>
                <w:w w:val="85"/>
                <w:sz w:val="22"/>
              </w:rPr>
              <w:t>do</w:t>
            </w:r>
            <w:r>
              <w:rPr>
                <w:spacing w:val="12"/>
                <w:sz w:val="22"/>
              </w:rPr>
              <w:t> </w:t>
            </w:r>
            <w:r>
              <w:rPr>
                <w:spacing w:val="-4"/>
                <w:w w:val="85"/>
                <w:sz w:val="22"/>
              </w:rPr>
              <w:t>RPPS</w:t>
            </w:r>
          </w:p>
        </w:tc>
      </w:tr>
      <w:tr>
        <w:trPr>
          <w:trHeight w:val="1075" w:hRule="atLeast"/>
        </w:trPr>
        <w:tc>
          <w:tcPr>
            <w:tcW w:w="812" w:type="dxa"/>
          </w:tcPr>
          <w:p>
            <w:pPr>
              <w:pStyle w:val="TableParagraph"/>
              <w:rPr>
                <w:sz w:val="22"/>
              </w:rPr>
            </w:pPr>
          </w:p>
          <w:p>
            <w:pPr>
              <w:pStyle w:val="TableParagraph"/>
              <w:spacing w:before="153"/>
              <w:ind w:left="69"/>
              <w:rPr>
                <w:sz w:val="22"/>
              </w:rPr>
            </w:pPr>
            <w:r>
              <w:rPr>
                <w:spacing w:val="-5"/>
                <w:sz w:val="22"/>
              </w:rPr>
              <w:t>12</w:t>
            </w:r>
          </w:p>
        </w:tc>
        <w:tc>
          <w:tcPr>
            <w:tcW w:w="4107" w:type="dxa"/>
          </w:tcPr>
          <w:p>
            <w:pPr>
              <w:pStyle w:val="TableParagraph"/>
              <w:spacing w:line="254" w:lineRule="auto" w:before="137"/>
              <w:ind w:left="71" w:right="53"/>
              <w:jc w:val="both"/>
              <w:rPr>
                <w:sz w:val="22"/>
              </w:rPr>
            </w:pPr>
            <w:r>
              <w:rPr>
                <w:spacing w:val="-2"/>
                <w:w w:val="90"/>
                <w:sz w:val="22"/>
              </w:rPr>
              <w:t>Cargo</w:t>
            </w:r>
            <w:r>
              <w:rPr>
                <w:spacing w:val="-6"/>
                <w:w w:val="90"/>
                <w:sz w:val="22"/>
              </w:rPr>
              <w:t> </w:t>
            </w:r>
            <w:r>
              <w:rPr>
                <w:spacing w:val="-2"/>
                <w:w w:val="90"/>
                <w:sz w:val="22"/>
              </w:rPr>
              <w:t>Eletivo</w:t>
            </w:r>
            <w:r>
              <w:rPr>
                <w:spacing w:val="-4"/>
                <w:w w:val="90"/>
                <w:sz w:val="22"/>
              </w:rPr>
              <w:t> </w:t>
            </w:r>
            <w:r>
              <w:rPr>
                <w:spacing w:val="-2"/>
                <w:w w:val="90"/>
                <w:sz w:val="22"/>
              </w:rPr>
              <w:t>-</w:t>
            </w:r>
            <w:r>
              <w:rPr>
                <w:spacing w:val="-6"/>
                <w:w w:val="90"/>
                <w:sz w:val="22"/>
              </w:rPr>
              <w:t> </w:t>
            </w:r>
            <w:r>
              <w:rPr>
                <w:spacing w:val="-2"/>
                <w:w w:val="90"/>
                <w:sz w:val="22"/>
              </w:rPr>
              <w:t>Candidato</w:t>
            </w:r>
            <w:r>
              <w:rPr>
                <w:spacing w:val="-5"/>
                <w:w w:val="90"/>
                <w:sz w:val="22"/>
              </w:rPr>
              <w:t> </w:t>
            </w:r>
            <w:r>
              <w:rPr>
                <w:spacing w:val="-2"/>
                <w:w w:val="90"/>
                <w:sz w:val="22"/>
              </w:rPr>
              <w:t>a</w:t>
            </w:r>
            <w:r>
              <w:rPr>
                <w:spacing w:val="-8"/>
                <w:w w:val="90"/>
                <w:sz w:val="22"/>
              </w:rPr>
              <w:t> </w:t>
            </w:r>
            <w:r>
              <w:rPr>
                <w:spacing w:val="-2"/>
                <w:w w:val="90"/>
                <w:sz w:val="22"/>
              </w:rPr>
              <w:t>cargo</w:t>
            </w:r>
            <w:r>
              <w:rPr>
                <w:spacing w:val="-4"/>
                <w:w w:val="90"/>
                <w:sz w:val="22"/>
              </w:rPr>
              <w:t> </w:t>
            </w:r>
            <w:r>
              <w:rPr>
                <w:spacing w:val="-2"/>
                <w:w w:val="90"/>
                <w:sz w:val="22"/>
              </w:rPr>
              <w:t>eletivo</w:t>
            </w:r>
            <w:r>
              <w:rPr>
                <w:spacing w:val="-3"/>
                <w:w w:val="90"/>
                <w:sz w:val="22"/>
              </w:rPr>
              <w:t> </w:t>
            </w:r>
            <w:r>
              <w:rPr>
                <w:spacing w:val="-2"/>
                <w:w w:val="90"/>
                <w:sz w:val="22"/>
              </w:rPr>
              <w:t>-</w:t>
            </w:r>
            <w:r>
              <w:rPr>
                <w:spacing w:val="-6"/>
                <w:w w:val="90"/>
                <w:sz w:val="22"/>
              </w:rPr>
              <w:t> </w:t>
            </w:r>
            <w:r>
              <w:rPr>
                <w:spacing w:val="-2"/>
                <w:w w:val="90"/>
                <w:sz w:val="22"/>
              </w:rPr>
              <w:t>Lei </w:t>
            </w:r>
            <w:r>
              <w:rPr>
                <w:sz w:val="22"/>
              </w:rPr>
              <w:t>7.664/1988 - art. 25, parágrafo único - Celetistas</w:t>
            </w:r>
            <w:r>
              <w:rPr>
                <w:spacing w:val="-16"/>
                <w:sz w:val="22"/>
              </w:rPr>
              <w:t> </w:t>
            </w:r>
            <w:r>
              <w:rPr>
                <w:sz w:val="22"/>
              </w:rPr>
              <w:t>em</w:t>
            </w:r>
            <w:r>
              <w:rPr>
                <w:spacing w:val="-15"/>
                <w:sz w:val="22"/>
              </w:rPr>
              <w:t> </w:t>
            </w:r>
            <w:r>
              <w:rPr>
                <w:sz w:val="22"/>
              </w:rPr>
              <w:t>geral</w:t>
            </w:r>
          </w:p>
        </w:tc>
        <w:tc>
          <w:tcPr>
            <w:tcW w:w="5101" w:type="dxa"/>
          </w:tcPr>
          <w:p>
            <w:pPr>
              <w:pStyle w:val="TableParagraph"/>
              <w:spacing w:line="254" w:lineRule="auto" w:before="5"/>
              <w:ind w:left="69" w:right="60"/>
              <w:jc w:val="both"/>
              <w:rPr>
                <w:sz w:val="22"/>
              </w:rPr>
            </w:pPr>
            <w:r>
              <w:rPr>
                <w:sz w:val="22"/>
              </w:rPr>
              <w:t>Obrigatória, nos casos em que o afastamento de </w:t>
            </w:r>
            <w:r>
              <w:rPr>
                <w:spacing w:val="-2"/>
                <w:sz w:val="22"/>
              </w:rPr>
              <w:t>trabalhadores</w:t>
            </w:r>
            <w:r>
              <w:rPr>
                <w:spacing w:val="-9"/>
                <w:sz w:val="22"/>
              </w:rPr>
              <w:t> </w:t>
            </w:r>
            <w:r>
              <w:rPr>
                <w:spacing w:val="-2"/>
                <w:sz w:val="22"/>
              </w:rPr>
              <w:t>cujo</w:t>
            </w:r>
            <w:r>
              <w:rPr>
                <w:spacing w:val="-8"/>
                <w:sz w:val="22"/>
              </w:rPr>
              <w:t> </w:t>
            </w:r>
            <w:r>
              <w:rPr>
                <w:spacing w:val="-2"/>
                <w:sz w:val="22"/>
              </w:rPr>
              <w:t>{codCateg}</w:t>
            </w:r>
            <w:r>
              <w:rPr>
                <w:spacing w:val="-8"/>
                <w:sz w:val="22"/>
              </w:rPr>
              <w:t> </w:t>
            </w:r>
            <w:r>
              <w:rPr>
                <w:spacing w:val="-2"/>
                <w:sz w:val="22"/>
              </w:rPr>
              <w:t>for</w:t>
            </w:r>
            <w:r>
              <w:rPr>
                <w:spacing w:val="-7"/>
                <w:sz w:val="22"/>
              </w:rPr>
              <w:t> </w:t>
            </w:r>
            <w:r>
              <w:rPr>
                <w:spacing w:val="-2"/>
                <w:sz w:val="22"/>
              </w:rPr>
              <w:t>igual</w:t>
            </w:r>
            <w:r>
              <w:rPr>
                <w:spacing w:val="-8"/>
                <w:sz w:val="22"/>
              </w:rPr>
              <w:t> </w:t>
            </w:r>
            <w:r>
              <w:rPr>
                <w:spacing w:val="-2"/>
                <w:sz w:val="22"/>
              </w:rPr>
              <w:t>a</w:t>
            </w:r>
            <w:r>
              <w:rPr>
                <w:spacing w:val="-10"/>
                <w:sz w:val="22"/>
              </w:rPr>
              <w:t> </w:t>
            </w:r>
            <w:r>
              <w:rPr>
                <w:spacing w:val="-2"/>
                <w:sz w:val="22"/>
              </w:rPr>
              <w:t>[1XX]</w:t>
            </w:r>
            <w:r>
              <w:rPr>
                <w:spacing w:val="-9"/>
                <w:sz w:val="22"/>
              </w:rPr>
              <w:t> </w:t>
            </w:r>
            <w:r>
              <w:rPr>
                <w:spacing w:val="-2"/>
                <w:sz w:val="22"/>
              </w:rPr>
              <w:t>ou</w:t>
            </w:r>
            <w:r>
              <w:rPr>
                <w:spacing w:val="-11"/>
                <w:sz w:val="22"/>
              </w:rPr>
              <w:t> </w:t>
            </w:r>
            <w:r>
              <w:rPr>
                <w:spacing w:val="-2"/>
                <w:sz w:val="22"/>
              </w:rPr>
              <w:t>a </w:t>
            </w:r>
            <w:r>
              <w:rPr>
                <w:w w:val="90"/>
                <w:sz w:val="22"/>
              </w:rPr>
              <w:t>[3XX]</w:t>
            </w:r>
            <w:r>
              <w:rPr>
                <w:spacing w:val="-11"/>
                <w:w w:val="90"/>
                <w:sz w:val="22"/>
              </w:rPr>
              <w:t> </w:t>
            </w:r>
            <w:r>
              <w:rPr>
                <w:w w:val="90"/>
                <w:sz w:val="22"/>
              </w:rPr>
              <w:t>e</w:t>
            </w:r>
            <w:r>
              <w:rPr>
                <w:spacing w:val="-10"/>
                <w:w w:val="90"/>
                <w:sz w:val="22"/>
              </w:rPr>
              <w:t> </w:t>
            </w:r>
            <w:r>
              <w:rPr>
                <w:w w:val="90"/>
                <w:sz w:val="22"/>
              </w:rPr>
              <w:t>{tpRegTrab}</w:t>
            </w:r>
            <w:r>
              <w:rPr>
                <w:spacing w:val="-9"/>
                <w:w w:val="90"/>
                <w:sz w:val="22"/>
              </w:rPr>
              <w:t> </w:t>
            </w:r>
            <w:r>
              <w:rPr>
                <w:w w:val="90"/>
                <w:sz w:val="22"/>
              </w:rPr>
              <w:t>for</w:t>
            </w:r>
            <w:r>
              <w:rPr>
                <w:spacing w:val="-8"/>
                <w:w w:val="90"/>
                <w:sz w:val="22"/>
              </w:rPr>
              <w:t> </w:t>
            </w:r>
            <w:r>
              <w:rPr>
                <w:w w:val="90"/>
                <w:sz w:val="22"/>
              </w:rPr>
              <w:t>igual</w:t>
            </w:r>
            <w:r>
              <w:rPr>
                <w:spacing w:val="-8"/>
                <w:w w:val="90"/>
                <w:sz w:val="22"/>
              </w:rPr>
              <w:t> </w:t>
            </w:r>
            <w:r>
              <w:rPr>
                <w:w w:val="90"/>
                <w:sz w:val="22"/>
              </w:rPr>
              <w:t>a</w:t>
            </w:r>
            <w:r>
              <w:rPr>
                <w:spacing w:val="-9"/>
                <w:w w:val="90"/>
                <w:sz w:val="22"/>
              </w:rPr>
              <w:t> </w:t>
            </w:r>
            <w:r>
              <w:rPr>
                <w:w w:val="90"/>
                <w:sz w:val="22"/>
              </w:rPr>
              <w:t>[1].</w:t>
            </w:r>
            <w:r>
              <w:rPr>
                <w:spacing w:val="-11"/>
                <w:w w:val="90"/>
                <w:sz w:val="22"/>
              </w:rPr>
              <w:t> </w:t>
            </w:r>
            <w:r>
              <w:rPr>
                <w:w w:val="90"/>
                <w:sz w:val="22"/>
              </w:rPr>
              <w:t>Não</w:t>
            </w:r>
            <w:r>
              <w:rPr>
                <w:spacing w:val="-8"/>
                <w:w w:val="90"/>
                <w:sz w:val="22"/>
              </w:rPr>
              <w:t> </w:t>
            </w:r>
            <w:r>
              <w:rPr>
                <w:w w:val="90"/>
                <w:sz w:val="22"/>
              </w:rPr>
              <w:t>deve</w:t>
            </w:r>
            <w:r>
              <w:rPr>
                <w:spacing w:val="-7"/>
                <w:w w:val="90"/>
                <w:sz w:val="22"/>
              </w:rPr>
              <w:t> </w:t>
            </w:r>
            <w:r>
              <w:rPr>
                <w:w w:val="90"/>
                <w:sz w:val="22"/>
              </w:rPr>
              <w:t>ser</w:t>
            </w:r>
            <w:r>
              <w:rPr>
                <w:spacing w:val="-8"/>
                <w:w w:val="90"/>
                <w:sz w:val="22"/>
              </w:rPr>
              <w:t> </w:t>
            </w:r>
            <w:r>
              <w:rPr>
                <w:spacing w:val="-2"/>
                <w:w w:val="90"/>
                <w:sz w:val="22"/>
              </w:rPr>
              <w:t>enviada</w:t>
            </w:r>
          </w:p>
          <w:p>
            <w:pPr>
              <w:pStyle w:val="TableParagraph"/>
              <w:spacing w:line="246" w:lineRule="exact"/>
              <w:ind w:left="69"/>
              <w:jc w:val="both"/>
              <w:rPr>
                <w:sz w:val="22"/>
              </w:rPr>
            </w:pPr>
            <w:r>
              <w:rPr>
                <w:w w:val="90"/>
                <w:sz w:val="22"/>
              </w:rPr>
              <w:t>nos</w:t>
            </w:r>
            <w:r>
              <w:rPr>
                <w:spacing w:val="-8"/>
                <w:w w:val="90"/>
                <w:sz w:val="22"/>
              </w:rPr>
              <w:t> </w:t>
            </w:r>
            <w:r>
              <w:rPr>
                <w:w w:val="90"/>
                <w:sz w:val="22"/>
              </w:rPr>
              <w:t>demais</w:t>
            </w:r>
            <w:r>
              <w:rPr>
                <w:spacing w:val="-9"/>
                <w:w w:val="90"/>
                <w:sz w:val="22"/>
              </w:rPr>
              <w:t> </w:t>
            </w:r>
            <w:r>
              <w:rPr>
                <w:spacing w:val="-2"/>
                <w:w w:val="90"/>
                <w:sz w:val="22"/>
              </w:rPr>
              <w:t>casos</w:t>
            </w:r>
          </w:p>
        </w:tc>
      </w:tr>
      <w:tr>
        <w:trPr>
          <w:trHeight w:val="2150" w:hRule="atLeast"/>
        </w:trPr>
        <w:tc>
          <w:tcPr>
            <w:tcW w:w="812" w:type="dxa"/>
          </w:tcPr>
          <w:p>
            <w:pPr>
              <w:pStyle w:val="TableParagraph"/>
              <w:rPr>
                <w:sz w:val="22"/>
              </w:rPr>
            </w:pPr>
          </w:p>
          <w:p>
            <w:pPr>
              <w:pStyle w:val="TableParagraph"/>
              <w:rPr>
                <w:sz w:val="22"/>
              </w:rPr>
            </w:pPr>
          </w:p>
          <w:p>
            <w:pPr>
              <w:pStyle w:val="TableParagraph"/>
              <w:rPr>
                <w:sz w:val="22"/>
              </w:rPr>
            </w:pPr>
          </w:p>
          <w:p>
            <w:pPr>
              <w:pStyle w:val="TableParagraph"/>
              <w:spacing w:before="184"/>
              <w:ind w:left="69"/>
              <w:rPr>
                <w:sz w:val="22"/>
              </w:rPr>
            </w:pPr>
            <w:r>
              <w:rPr>
                <w:spacing w:val="-5"/>
                <w:sz w:val="22"/>
              </w:rPr>
              <w:t>13</w:t>
            </w:r>
          </w:p>
        </w:tc>
        <w:tc>
          <w:tcPr>
            <w:tcW w:w="4107" w:type="dxa"/>
          </w:tcPr>
          <w:p>
            <w:pPr>
              <w:pStyle w:val="TableParagraph"/>
              <w:spacing w:line="254" w:lineRule="auto" w:before="2"/>
              <w:ind w:left="71" w:right="53"/>
              <w:jc w:val="both"/>
              <w:rPr>
                <w:sz w:val="22"/>
              </w:rPr>
            </w:pPr>
            <w:r>
              <w:rPr>
                <w:spacing w:val="-2"/>
                <w:w w:val="90"/>
                <w:sz w:val="22"/>
              </w:rPr>
              <w:t>Cargo</w:t>
            </w:r>
            <w:r>
              <w:rPr>
                <w:spacing w:val="-6"/>
                <w:w w:val="90"/>
                <w:sz w:val="22"/>
              </w:rPr>
              <w:t> </w:t>
            </w:r>
            <w:r>
              <w:rPr>
                <w:spacing w:val="-2"/>
                <w:w w:val="90"/>
                <w:sz w:val="22"/>
              </w:rPr>
              <w:t>Eletivo</w:t>
            </w:r>
            <w:r>
              <w:rPr>
                <w:spacing w:val="-4"/>
                <w:w w:val="90"/>
                <w:sz w:val="22"/>
              </w:rPr>
              <w:t> </w:t>
            </w:r>
            <w:r>
              <w:rPr>
                <w:spacing w:val="-2"/>
                <w:w w:val="90"/>
                <w:sz w:val="22"/>
              </w:rPr>
              <w:t>-</w:t>
            </w:r>
            <w:r>
              <w:rPr>
                <w:spacing w:val="-6"/>
                <w:w w:val="90"/>
                <w:sz w:val="22"/>
              </w:rPr>
              <w:t> </w:t>
            </w:r>
            <w:r>
              <w:rPr>
                <w:spacing w:val="-2"/>
                <w:w w:val="90"/>
                <w:sz w:val="22"/>
              </w:rPr>
              <w:t>Candidato</w:t>
            </w:r>
            <w:r>
              <w:rPr>
                <w:spacing w:val="-5"/>
                <w:w w:val="90"/>
                <w:sz w:val="22"/>
              </w:rPr>
              <w:t> </w:t>
            </w:r>
            <w:r>
              <w:rPr>
                <w:spacing w:val="-2"/>
                <w:w w:val="90"/>
                <w:sz w:val="22"/>
              </w:rPr>
              <w:t>a</w:t>
            </w:r>
            <w:r>
              <w:rPr>
                <w:spacing w:val="-8"/>
                <w:w w:val="90"/>
                <w:sz w:val="22"/>
              </w:rPr>
              <w:t> </w:t>
            </w:r>
            <w:r>
              <w:rPr>
                <w:spacing w:val="-2"/>
                <w:w w:val="90"/>
                <w:sz w:val="22"/>
              </w:rPr>
              <w:t>cargo</w:t>
            </w:r>
            <w:r>
              <w:rPr>
                <w:spacing w:val="-4"/>
                <w:w w:val="90"/>
                <w:sz w:val="22"/>
              </w:rPr>
              <w:t> </w:t>
            </w:r>
            <w:r>
              <w:rPr>
                <w:spacing w:val="-2"/>
                <w:w w:val="90"/>
                <w:sz w:val="22"/>
              </w:rPr>
              <w:t>eletivo</w:t>
            </w:r>
            <w:r>
              <w:rPr>
                <w:spacing w:val="-3"/>
                <w:w w:val="90"/>
                <w:sz w:val="22"/>
              </w:rPr>
              <w:t> </w:t>
            </w:r>
            <w:r>
              <w:rPr>
                <w:spacing w:val="-2"/>
                <w:w w:val="90"/>
                <w:sz w:val="22"/>
              </w:rPr>
              <w:t>-</w:t>
            </w:r>
            <w:r>
              <w:rPr>
                <w:spacing w:val="-6"/>
                <w:w w:val="90"/>
                <w:sz w:val="22"/>
              </w:rPr>
              <w:t> </w:t>
            </w:r>
            <w:r>
              <w:rPr>
                <w:spacing w:val="-2"/>
                <w:w w:val="90"/>
                <w:sz w:val="22"/>
              </w:rPr>
              <w:t>Lei </w:t>
            </w:r>
            <w:r>
              <w:rPr>
                <w:sz w:val="22"/>
              </w:rPr>
              <w:t>Complementar</w:t>
            </w:r>
            <w:r>
              <w:rPr>
                <w:spacing w:val="-15"/>
                <w:sz w:val="22"/>
              </w:rPr>
              <w:t> </w:t>
            </w:r>
            <w:r>
              <w:rPr>
                <w:sz w:val="22"/>
              </w:rPr>
              <w:t>64/1990</w:t>
            </w:r>
            <w:r>
              <w:rPr>
                <w:spacing w:val="-12"/>
                <w:sz w:val="22"/>
              </w:rPr>
              <w:t> </w:t>
            </w:r>
            <w:r>
              <w:rPr>
                <w:sz w:val="22"/>
              </w:rPr>
              <w:t>-</w:t>
            </w:r>
            <w:r>
              <w:rPr>
                <w:spacing w:val="-15"/>
                <w:sz w:val="22"/>
              </w:rPr>
              <w:t> </w:t>
            </w:r>
            <w:r>
              <w:rPr>
                <w:sz w:val="22"/>
              </w:rPr>
              <w:t>art.</w:t>
            </w:r>
            <w:r>
              <w:rPr>
                <w:spacing w:val="-14"/>
                <w:sz w:val="22"/>
              </w:rPr>
              <w:t> </w:t>
            </w:r>
            <w:r>
              <w:rPr>
                <w:sz w:val="22"/>
              </w:rPr>
              <w:t>1°,</w:t>
            </w:r>
            <w:r>
              <w:rPr>
                <w:spacing w:val="-14"/>
                <w:sz w:val="22"/>
              </w:rPr>
              <w:t> </w:t>
            </w:r>
            <w:r>
              <w:rPr>
                <w:sz w:val="22"/>
              </w:rPr>
              <w:t>inciso</w:t>
            </w:r>
            <w:r>
              <w:rPr>
                <w:spacing w:val="-13"/>
                <w:sz w:val="22"/>
              </w:rPr>
              <w:t> </w:t>
            </w:r>
            <w:r>
              <w:rPr>
                <w:sz w:val="22"/>
              </w:rPr>
              <w:t>II, </w:t>
            </w:r>
            <w:r>
              <w:rPr>
                <w:spacing w:val="-2"/>
                <w:sz w:val="22"/>
              </w:rPr>
              <w:t>alínea</w:t>
            </w:r>
            <w:r>
              <w:rPr>
                <w:spacing w:val="-14"/>
                <w:sz w:val="22"/>
              </w:rPr>
              <w:t> </w:t>
            </w:r>
            <w:r>
              <w:rPr>
                <w:spacing w:val="-2"/>
                <w:sz w:val="22"/>
              </w:rPr>
              <w:t>“l”</w:t>
            </w:r>
            <w:r>
              <w:rPr>
                <w:spacing w:val="-12"/>
                <w:sz w:val="22"/>
              </w:rPr>
              <w:t> </w:t>
            </w:r>
            <w:r>
              <w:rPr>
                <w:spacing w:val="-2"/>
                <w:sz w:val="22"/>
              </w:rPr>
              <w:t>-</w:t>
            </w:r>
            <w:r>
              <w:rPr>
                <w:spacing w:val="-12"/>
                <w:sz w:val="22"/>
              </w:rPr>
              <w:t> </w:t>
            </w:r>
            <w:r>
              <w:rPr>
                <w:spacing w:val="-2"/>
                <w:sz w:val="22"/>
              </w:rPr>
              <w:t>Servidor</w:t>
            </w:r>
            <w:r>
              <w:rPr>
                <w:spacing w:val="-12"/>
                <w:sz w:val="22"/>
              </w:rPr>
              <w:t> </w:t>
            </w:r>
            <w:r>
              <w:rPr>
                <w:spacing w:val="-2"/>
                <w:sz w:val="22"/>
              </w:rPr>
              <w:t>público,</w:t>
            </w:r>
            <w:r>
              <w:rPr>
                <w:spacing w:val="-13"/>
                <w:sz w:val="22"/>
              </w:rPr>
              <w:t> </w:t>
            </w:r>
            <w:r>
              <w:rPr>
                <w:spacing w:val="-2"/>
                <w:sz w:val="22"/>
              </w:rPr>
              <w:t>estatutário</w:t>
            </w:r>
            <w:r>
              <w:rPr>
                <w:spacing w:val="-14"/>
                <w:sz w:val="22"/>
              </w:rPr>
              <w:t> </w:t>
            </w:r>
            <w:r>
              <w:rPr>
                <w:spacing w:val="-2"/>
                <w:sz w:val="22"/>
              </w:rPr>
              <w:t>ou </w:t>
            </w:r>
            <w:r>
              <w:rPr>
                <w:sz w:val="22"/>
              </w:rPr>
              <w:t>não, dos órgãos ou entidades da </w:t>
            </w:r>
            <w:r>
              <w:rPr>
                <w:spacing w:val="-4"/>
                <w:sz w:val="22"/>
              </w:rPr>
              <w:t>Administração</w:t>
            </w:r>
            <w:r>
              <w:rPr>
                <w:spacing w:val="-12"/>
                <w:sz w:val="22"/>
              </w:rPr>
              <w:t> </w:t>
            </w:r>
            <w:r>
              <w:rPr>
                <w:spacing w:val="-4"/>
                <w:sz w:val="22"/>
              </w:rPr>
              <w:t>Direta</w:t>
            </w:r>
            <w:r>
              <w:rPr>
                <w:spacing w:val="-11"/>
                <w:sz w:val="22"/>
              </w:rPr>
              <w:t> </w:t>
            </w:r>
            <w:r>
              <w:rPr>
                <w:spacing w:val="-4"/>
                <w:sz w:val="22"/>
              </w:rPr>
              <w:t>ou</w:t>
            </w:r>
            <w:r>
              <w:rPr>
                <w:spacing w:val="-11"/>
                <w:sz w:val="22"/>
              </w:rPr>
              <w:t> </w:t>
            </w:r>
            <w:r>
              <w:rPr>
                <w:spacing w:val="-4"/>
                <w:sz w:val="22"/>
              </w:rPr>
              <w:t>Indireta</w:t>
            </w:r>
            <w:r>
              <w:rPr>
                <w:spacing w:val="-12"/>
                <w:sz w:val="22"/>
              </w:rPr>
              <w:t> </w:t>
            </w:r>
            <w:r>
              <w:rPr>
                <w:spacing w:val="-4"/>
                <w:sz w:val="22"/>
              </w:rPr>
              <w:t>da</w:t>
            </w:r>
            <w:r>
              <w:rPr>
                <w:spacing w:val="-11"/>
                <w:sz w:val="22"/>
              </w:rPr>
              <w:t> </w:t>
            </w:r>
            <w:r>
              <w:rPr>
                <w:spacing w:val="-4"/>
                <w:sz w:val="22"/>
              </w:rPr>
              <w:t>União, </w:t>
            </w:r>
            <w:r>
              <w:rPr>
                <w:sz w:val="22"/>
              </w:rPr>
              <w:t>dos Estados, do Distrito Federal, dos </w:t>
            </w:r>
            <w:r>
              <w:rPr>
                <w:spacing w:val="-4"/>
                <w:sz w:val="22"/>
              </w:rPr>
              <w:t>Municípios</w:t>
            </w:r>
            <w:r>
              <w:rPr>
                <w:spacing w:val="4"/>
                <w:sz w:val="22"/>
              </w:rPr>
              <w:t> </w:t>
            </w:r>
            <w:r>
              <w:rPr>
                <w:spacing w:val="-4"/>
                <w:sz w:val="22"/>
              </w:rPr>
              <w:t>e</w:t>
            </w:r>
            <w:r>
              <w:rPr>
                <w:spacing w:val="6"/>
                <w:sz w:val="22"/>
              </w:rPr>
              <w:t> </w:t>
            </w:r>
            <w:r>
              <w:rPr>
                <w:spacing w:val="-4"/>
                <w:sz w:val="22"/>
              </w:rPr>
              <w:t>dos</w:t>
            </w:r>
            <w:r>
              <w:rPr>
                <w:spacing w:val="6"/>
                <w:sz w:val="22"/>
              </w:rPr>
              <w:t> </w:t>
            </w:r>
            <w:r>
              <w:rPr>
                <w:spacing w:val="-4"/>
                <w:sz w:val="22"/>
              </w:rPr>
              <w:t>Territórios,</w:t>
            </w:r>
            <w:r>
              <w:rPr>
                <w:spacing w:val="9"/>
                <w:sz w:val="22"/>
              </w:rPr>
              <w:t> </w:t>
            </w:r>
            <w:r>
              <w:rPr>
                <w:spacing w:val="-4"/>
                <w:sz w:val="22"/>
              </w:rPr>
              <w:t>inclusive</w:t>
            </w:r>
            <w:r>
              <w:rPr>
                <w:spacing w:val="7"/>
                <w:sz w:val="22"/>
              </w:rPr>
              <w:t> </w:t>
            </w:r>
            <w:r>
              <w:rPr>
                <w:spacing w:val="-6"/>
                <w:sz w:val="22"/>
              </w:rPr>
              <w:t>das</w:t>
            </w:r>
          </w:p>
          <w:p>
            <w:pPr>
              <w:pStyle w:val="TableParagraph"/>
              <w:spacing w:line="246" w:lineRule="exact" w:before="4"/>
              <w:ind w:left="71"/>
              <w:jc w:val="both"/>
              <w:rPr>
                <w:sz w:val="22"/>
              </w:rPr>
            </w:pPr>
            <w:r>
              <w:rPr>
                <w:w w:val="90"/>
                <w:sz w:val="22"/>
              </w:rPr>
              <w:t>fundações</w:t>
            </w:r>
            <w:r>
              <w:rPr>
                <w:spacing w:val="-5"/>
                <w:sz w:val="22"/>
              </w:rPr>
              <w:t> </w:t>
            </w:r>
            <w:r>
              <w:rPr>
                <w:w w:val="90"/>
                <w:sz w:val="22"/>
              </w:rPr>
              <w:t>mantidas</w:t>
            </w:r>
            <w:r>
              <w:rPr>
                <w:spacing w:val="-6"/>
                <w:sz w:val="22"/>
              </w:rPr>
              <w:t> </w:t>
            </w:r>
            <w:r>
              <w:rPr>
                <w:w w:val="90"/>
                <w:sz w:val="22"/>
              </w:rPr>
              <w:t>pelo</w:t>
            </w:r>
            <w:r>
              <w:rPr>
                <w:spacing w:val="-5"/>
                <w:sz w:val="22"/>
              </w:rPr>
              <w:t> </w:t>
            </w:r>
            <w:r>
              <w:rPr>
                <w:w w:val="90"/>
                <w:sz w:val="22"/>
              </w:rPr>
              <w:t>Poder</w:t>
            </w:r>
            <w:r>
              <w:rPr>
                <w:spacing w:val="-5"/>
                <w:sz w:val="22"/>
              </w:rPr>
              <w:t> </w:t>
            </w:r>
            <w:r>
              <w:rPr>
                <w:spacing w:val="-2"/>
                <w:w w:val="90"/>
                <w:sz w:val="22"/>
              </w:rPr>
              <w:t>Público</w:t>
            </w:r>
          </w:p>
        </w:tc>
        <w:tc>
          <w:tcPr>
            <w:tcW w:w="5101" w:type="dxa"/>
          </w:tcPr>
          <w:p>
            <w:pPr>
              <w:pStyle w:val="TableParagraph"/>
              <w:rPr>
                <w:sz w:val="22"/>
              </w:rPr>
            </w:pPr>
          </w:p>
          <w:p>
            <w:pPr>
              <w:pStyle w:val="TableParagraph"/>
              <w:rPr>
                <w:sz w:val="22"/>
              </w:rPr>
            </w:pPr>
          </w:p>
          <w:p>
            <w:pPr>
              <w:pStyle w:val="TableParagraph"/>
              <w:spacing w:line="254" w:lineRule="auto" w:before="168"/>
              <w:ind w:left="69" w:right="59"/>
              <w:jc w:val="both"/>
              <w:rPr>
                <w:sz w:val="22"/>
              </w:rPr>
            </w:pPr>
            <w:r>
              <w:rPr>
                <w:w w:val="90"/>
                <w:sz w:val="22"/>
              </w:rPr>
              <w:t>Obrigatória para trabalhadores cujo {codCateg} for igual a [1XX]</w:t>
            </w:r>
            <w:r>
              <w:rPr>
                <w:spacing w:val="-2"/>
                <w:w w:val="90"/>
                <w:sz w:val="22"/>
              </w:rPr>
              <w:t> </w:t>
            </w:r>
            <w:r>
              <w:rPr>
                <w:w w:val="90"/>
                <w:sz w:val="22"/>
              </w:rPr>
              <w:t>ou [3XX] e {tpRegTrab} for igual a [1]. Não deve </w:t>
            </w:r>
            <w:r>
              <w:rPr>
                <w:spacing w:val="-6"/>
                <w:sz w:val="22"/>
              </w:rPr>
              <w:t>ser</w:t>
            </w:r>
            <w:r>
              <w:rPr>
                <w:spacing w:val="-11"/>
                <w:sz w:val="22"/>
              </w:rPr>
              <w:t> </w:t>
            </w:r>
            <w:r>
              <w:rPr>
                <w:spacing w:val="-6"/>
                <w:sz w:val="22"/>
              </w:rPr>
              <w:t>enviada</w:t>
            </w:r>
            <w:r>
              <w:rPr>
                <w:spacing w:val="-12"/>
                <w:sz w:val="22"/>
              </w:rPr>
              <w:t> </w:t>
            </w:r>
            <w:r>
              <w:rPr>
                <w:spacing w:val="-6"/>
                <w:sz w:val="22"/>
              </w:rPr>
              <w:t>nos</w:t>
            </w:r>
            <w:r>
              <w:rPr>
                <w:spacing w:val="-12"/>
                <w:sz w:val="22"/>
              </w:rPr>
              <w:t> </w:t>
            </w:r>
            <w:r>
              <w:rPr>
                <w:spacing w:val="-6"/>
                <w:sz w:val="22"/>
              </w:rPr>
              <w:t>demais</w:t>
            </w:r>
            <w:r>
              <w:rPr>
                <w:spacing w:val="-14"/>
                <w:sz w:val="22"/>
              </w:rPr>
              <w:t> </w:t>
            </w:r>
            <w:r>
              <w:rPr>
                <w:spacing w:val="-6"/>
                <w:sz w:val="22"/>
              </w:rPr>
              <w:t>casos</w:t>
            </w:r>
          </w:p>
        </w:tc>
      </w:tr>
      <w:tr>
        <w:trPr>
          <w:trHeight w:val="1159" w:hRule="atLeast"/>
        </w:trPr>
        <w:tc>
          <w:tcPr>
            <w:tcW w:w="812" w:type="dxa"/>
          </w:tcPr>
          <w:p>
            <w:pPr>
              <w:pStyle w:val="TableParagraph"/>
              <w:rPr>
                <w:sz w:val="22"/>
              </w:rPr>
            </w:pPr>
          </w:p>
          <w:p>
            <w:pPr>
              <w:pStyle w:val="TableParagraph"/>
              <w:spacing w:before="194"/>
              <w:ind w:left="69"/>
              <w:rPr>
                <w:sz w:val="22"/>
              </w:rPr>
            </w:pPr>
            <w:r>
              <w:rPr>
                <w:spacing w:val="-5"/>
                <w:sz w:val="22"/>
              </w:rPr>
              <w:t>15</w:t>
            </w:r>
          </w:p>
        </w:tc>
        <w:tc>
          <w:tcPr>
            <w:tcW w:w="4107" w:type="dxa"/>
          </w:tcPr>
          <w:p>
            <w:pPr>
              <w:pStyle w:val="TableParagraph"/>
              <w:spacing w:before="1"/>
              <w:rPr>
                <w:sz w:val="27"/>
              </w:rPr>
            </w:pPr>
          </w:p>
          <w:p>
            <w:pPr>
              <w:pStyle w:val="TableParagraph"/>
              <w:spacing w:line="254" w:lineRule="auto" w:before="1"/>
              <w:ind w:left="71"/>
              <w:rPr>
                <w:sz w:val="22"/>
              </w:rPr>
            </w:pPr>
            <w:r>
              <w:rPr>
                <w:spacing w:val="-4"/>
                <w:sz w:val="22"/>
              </w:rPr>
              <w:t>Gozo</w:t>
            </w:r>
            <w:r>
              <w:rPr>
                <w:spacing w:val="9"/>
                <w:sz w:val="22"/>
              </w:rPr>
              <w:t> </w:t>
            </w:r>
            <w:r>
              <w:rPr>
                <w:spacing w:val="-4"/>
                <w:sz w:val="22"/>
              </w:rPr>
              <w:t>de</w:t>
            </w:r>
            <w:r>
              <w:rPr>
                <w:spacing w:val="11"/>
                <w:sz w:val="22"/>
              </w:rPr>
              <w:t> </w:t>
            </w:r>
            <w:r>
              <w:rPr>
                <w:spacing w:val="-4"/>
                <w:sz w:val="22"/>
              </w:rPr>
              <w:t>férias</w:t>
            </w:r>
            <w:r>
              <w:rPr>
                <w:spacing w:val="9"/>
                <w:sz w:val="22"/>
              </w:rPr>
              <w:t> </w:t>
            </w:r>
            <w:r>
              <w:rPr>
                <w:spacing w:val="-4"/>
                <w:sz w:val="22"/>
              </w:rPr>
              <w:t>ou</w:t>
            </w:r>
            <w:r>
              <w:rPr>
                <w:spacing w:val="10"/>
                <w:sz w:val="22"/>
              </w:rPr>
              <w:t> </w:t>
            </w:r>
            <w:r>
              <w:rPr>
                <w:spacing w:val="-4"/>
                <w:sz w:val="22"/>
              </w:rPr>
              <w:t>recesso</w:t>
            </w:r>
            <w:r>
              <w:rPr>
                <w:spacing w:val="13"/>
                <w:sz w:val="22"/>
              </w:rPr>
              <w:t> </w:t>
            </w:r>
            <w:r>
              <w:rPr>
                <w:spacing w:val="-4"/>
                <w:sz w:val="22"/>
              </w:rPr>
              <w:t>-</w:t>
            </w:r>
            <w:r>
              <w:rPr>
                <w:spacing w:val="10"/>
                <w:sz w:val="22"/>
              </w:rPr>
              <w:t> </w:t>
            </w:r>
            <w:r>
              <w:rPr>
                <w:spacing w:val="-4"/>
                <w:sz w:val="22"/>
              </w:rPr>
              <w:t>Afastamento </w:t>
            </w:r>
            <w:r>
              <w:rPr>
                <w:w w:val="90"/>
                <w:sz w:val="22"/>
              </w:rPr>
              <w:t>temporário</w:t>
            </w:r>
            <w:r>
              <w:rPr>
                <w:sz w:val="22"/>
              </w:rPr>
              <w:t> </w:t>
            </w:r>
            <w:r>
              <w:rPr>
                <w:w w:val="90"/>
                <w:sz w:val="22"/>
              </w:rPr>
              <w:t>para</w:t>
            </w:r>
            <w:r>
              <w:rPr>
                <w:spacing w:val="-4"/>
                <w:sz w:val="22"/>
              </w:rPr>
              <w:t> </w:t>
            </w:r>
            <w:r>
              <w:rPr>
                <w:w w:val="90"/>
                <w:sz w:val="22"/>
              </w:rPr>
              <w:t>o</w:t>
            </w:r>
            <w:r>
              <w:rPr>
                <w:spacing w:val="1"/>
                <w:sz w:val="22"/>
              </w:rPr>
              <w:t> </w:t>
            </w:r>
            <w:r>
              <w:rPr>
                <w:w w:val="90"/>
                <w:sz w:val="22"/>
              </w:rPr>
              <w:t>gozo</w:t>
            </w:r>
            <w:r>
              <w:rPr>
                <w:spacing w:val="1"/>
                <w:sz w:val="22"/>
              </w:rPr>
              <w:t> </w:t>
            </w:r>
            <w:r>
              <w:rPr>
                <w:w w:val="90"/>
                <w:sz w:val="22"/>
              </w:rPr>
              <w:t>de</w:t>
            </w:r>
            <w:r>
              <w:rPr>
                <w:spacing w:val="-2"/>
                <w:sz w:val="22"/>
              </w:rPr>
              <w:t> </w:t>
            </w:r>
            <w:r>
              <w:rPr>
                <w:w w:val="90"/>
                <w:sz w:val="22"/>
              </w:rPr>
              <w:t>férias</w:t>
            </w:r>
            <w:r>
              <w:rPr>
                <w:spacing w:val="-2"/>
                <w:sz w:val="22"/>
              </w:rPr>
              <w:t> </w:t>
            </w:r>
            <w:r>
              <w:rPr>
                <w:w w:val="90"/>
                <w:sz w:val="22"/>
              </w:rPr>
              <w:t>ou</w:t>
            </w:r>
            <w:r>
              <w:rPr>
                <w:spacing w:val="-1"/>
                <w:sz w:val="22"/>
              </w:rPr>
              <w:t> </w:t>
            </w:r>
            <w:r>
              <w:rPr>
                <w:spacing w:val="-2"/>
                <w:w w:val="90"/>
                <w:sz w:val="22"/>
              </w:rPr>
              <w:t>recesso</w:t>
            </w:r>
          </w:p>
        </w:tc>
        <w:tc>
          <w:tcPr>
            <w:tcW w:w="5101" w:type="dxa"/>
          </w:tcPr>
          <w:p>
            <w:pPr>
              <w:pStyle w:val="TableParagraph"/>
              <w:spacing w:line="254" w:lineRule="auto" w:before="45"/>
              <w:ind w:left="69" w:right="60"/>
              <w:jc w:val="both"/>
              <w:rPr>
                <w:sz w:val="22"/>
              </w:rPr>
            </w:pPr>
            <w:r>
              <w:rPr>
                <w:sz w:val="22"/>
              </w:rPr>
              <w:t>Obrigatória, nos casos em que o afastamento de </w:t>
            </w:r>
            <w:r>
              <w:rPr>
                <w:spacing w:val="-8"/>
                <w:sz w:val="22"/>
              </w:rPr>
              <w:t>trabalhadores</w:t>
            </w:r>
            <w:r>
              <w:rPr>
                <w:spacing w:val="-1"/>
                <w:sz w:val="22"/>
              </w:rPr>
              <w:t> </w:t>
            </w:r>
            <w:r>
              <w:rPr>
                <w:spacing w:val="-8"/>
                <w:sz w:val="22"/>
              </w:rPr>
              <w:t>cujo</w:t>
            </w:r>
            <w:r>
              <w:rPr>
                <w:spacing w:val="-1"/>
                <w:sz w:val="22"/>
              </w:rPr>
              <w:t> </w:t>
            </w:r>
            <w:r>
              <w:rPr>
                <w:spacing w:val="-8"/>
                <w:sz w:val="22"/>
              </w:rPr>
              <w:t>{codCateg}</w:t>
            </w:r>
            <w:r>
              <w:rPr>
                <w:spacing w:val="-1"/>
                <w:sz w:val="22"/>
              </w:rPr>
              <w:t> </w:t>
            </w:r>
            <w:r>
              <w:rPr>
                <w:spacing w:val="-8"/>
                <w:sz w:val="22"/>
              </w:rPr>
              <w:t>for</w:t>
            </w:r>
            <w:r>
              <w:rPr>
                <w:spacing w:val="-1"/>
                <w:sz w:val="22"/>
              </w:rPr>
              <w:t> </w:t>
            </w:r>
            <w:r>
              <w:rPr>
                <w:spacing w:val="-8"/>
                <w:sz w:val="22"/>
              </w:rPr>
              <w:t>igual</w:t>
            </w:r>
            <w:r>
              <w:rPr>
                <w:spacing w:val="-1"/>
                <w:sz w:val="22"/>
              </w:rPr>
              <w:t> </w:t>
            </w:r>
            <w:r>
              <w:rPr>
                <w:spacing w:val="-8"/>
                <w:sz w:val="22"/>
              </w:rPr>
              <w:t>a</w:t>
            </w:r>
            <w:r>
              <w:rPr>
                <w:sz w:val="22"/>
              </w:rPr>
              <w:t> </w:t>
            </w:r>
            <w:r>
              <w:rPr>
                <w:spacing w:val="-8"/>
                <w:sz w:val="22"/>
              </w:rPr>
              <w:t>[1XX],</w:t>
            </w:r>
            <w:r>
              <w:rPr>
                <w:spacing w:val="-1"/>
                <w:sz w:val="22"/>
              </w:rPr>
              <w:t> </w:t>
            </w:r>
            <w:r>
              <w:rPr>
                <w:spacing w:val="-8"/>
                <w:sz w:val="22"/>
              </w:rPr>
              <w:t>[2XX], </w:t>
            </w:r>
            <w:r>
              <w:rPr>
                <w:sz w:val="22"/>
              </w:rPr>
              <w:t>[9XX]</w:t>
            </w:r>
            <w:r>
              <w:rPr>
                <w:spacing w:val="-6"/>
                <w:sz w:val="22"/>
              </w:rPr>
              <w:t> </w:t>
            </w:r>
            <w:r>
              <w:rPr>
                <w:sz w:val="22"/>
              </w:rPr>
              <w:t>ou</w:t>
            </w:r>
            <w:r>
              <w:rPr>
                <w:spacing w:val="-6"/>
                <w:sz w:val="22"/>
              </w:rPr>
              <w:t> </w:t>
            </w:r>
            <w:r>
              <w:rPr>
                <w:sz w:val="22"/>
              </w:rPr>
              <w:t>igual</w:t>
            </w:r>
            <w:r>
              <w:rPr>
                <w:spacing w:val="-6"/>
                <w:sz w:val="22"/>
              </w:rPr>
              <w:t> </w:t>
            </w:r>
            <w:r>
              <w:rPr>
                <w:sz w:val="22"/>
              </w:rPr>
              <w:t>a</w:t>
            </w:r>
            <w:r>
              <w:rPr>
                <w:spacing w:val="-6"/>
                <w:sz w:val="22"/>
              </w:rPr>
              <w:t> </w:t>
            </w:r>
            <w:r>
              <w:rPr>
                <w:sz w:val="22"/>
              </w:rPr>
              <w:t>[3XX]</w:t>
            </w:r>
            <w:r>
              <w:rPr>
                <w:spacing w:val="-7"/>
                <w:sz w:val="22"/>
              </w:rPr>
              <w:t> </w:t>
            </w:r>
            <w:r>
              <w:rPr>
                <w:sz w:val="22"/>
              </w:rPr>
              <w:t>e</w:t>
            </w:r>
            <w:r>
              <w:rPr>
                <w:spacing w:val="-6"/>
                <w:sz w:val="22"/>
              </w:rPr>
              <w:t> </w:t>
            </w:r>
            <w:r>
              <w:rPr>
                <w:sz w:val="22"/>
              </w:rPr>
              <w:t>{tpRegTrab}</w:t>
            </w:r>
            <w:r>
              <w:rPr>
                <w:spacing w:val="-5"/>
                <w:sz w:val="22"/>
              </w:rPr>
              <w:t> </w:t>
            </w:r>
            <w:r>
              <w:rPr>
                <w:sz w:val="22"/>
              </w:rPr>
              <w:t>for</w:t>
            </w:r>
            <w:r>
              <w:rPr>
                <w:spacing w:val="-6"/>
                <w:sz w:val="22"/>
              </w:rPr>
              <w:t> </w:t>
            </w:r>
            <w:r>
              <w:rPr>
                <w:sz w:val="22"/>
              </w:rPr>
              <w:t>igual</w:t>
            </w:r>
            <w:r>
              <w:rPr>
                <w:spacing w:val="-6"/>
                <w:sz w:val="22"/>
              </w:rPr>
              <w:t> </w:t>
            </w:r>
            <w:r>
              <w:rPr>
                <w:sz w:val="22"/>
              </w:rPr>
              <w:t>a</w:t>
            </w:r>
            <w:r>
              <w:rPr>
                <w:spacing w:val="-6"/>
                <w:sz w:val="22"/>
              </w:rPr>
              <w:t> </w:t>
            </w:r>
            <w:r>
              <w:rPr>
                <w:sz w:val="22"/>
              </w:rPr>
              <w:t>[1]. </w:t>
            </w:r>
            <w:r>
              <w:rPr>
                <w:spacing w:val="-4"/>
                <w:sz w:val="22"/>
              </w:rPr>
              <w:t>Facultativa,</w:t>
            </w:r>
            <w:r>
              <w:rPr>
                <w:spacing w:val="-14"/>
                <w:sz w:val="22"/>
              </w:rPr>
              <w:t> </w:t>
            </w:r>
            <w:r>
              <w:rPr>
                <w:spacing w:val="-4"/>
                <w:sz w:val="22"/>
              </w:rPr>
              <w:t>nos</w:t>
            </w:r>
            <w:r>
              <w:rPr>
                <w:spacing w:val="-14"/>
                <w:sz w:val="22"/>
              </w:rPr>
              <w:t> </w:t>
            </w:r>
            <w:r>
              <w:rPr>
                <w:spacing w:val="-4"/>
                <w:sz w:val="22"/>
              </w:rPr>
              <w:t>demais</w:t>
            </w:r>
            <w:r>
              <w:rPr>
                <w:spacing w:val="-12"/>
                <w:sz w:val="22"/>
              </w:rPr>
              <w:t> </w:t>
            </w:r>
            <w:r>
              <w:rPr>
                <w:spacing w:val="-4"/>
                <w:sz w:val="22"/>
              </w:rPr>
              <w:t>casos</w:t>
            </w:r>
          </w:p>
        </w:tc>
      </w:tr>
      <w:tr>
        <w:trPr>
          <w:trHeight w:val="805" w:hRule="atLeast"/>
        </w:trPr>
        <w:tc>
          <w:tcPr>
            <w:tcW w:w="812" w:type="dxa"/>
          </w:tcPr>
          <w:p>
            <w:pPr>
              <w:pStyle w:val="TableParagraph"/>
              <w:spacing w:before="6"/>
              <w:rPr>
                <w:sz w:val="23"/>
              </w:rPr>
            </w:pPr>
          </w:p>
          <w:p>
            <w:pPr>
              <w:pStyle w:val="TableParagraph"/>
              <w:ind w:left="69"/>
              <w:rPr>
                <w:sz w:val="22"/>
              </w:rPr>
            </w:pPr>
            <w:r>
              <w:rPr>
                <w:spacing w:val="-5"/>
                <w:sz w:val="22"/>
              </w:rPr>
              <w:t>16</w:t>
            </w:r>
          </w:p>
        </w:tc>
        <w:tc>
          <w:tcPr>
            <w:tcW w:w="4107" w:type="dxa"/>
          </w:tcPr>
          <w:p>
            <w:pPr>
              <w:pStyle w:val="TableParagraph"/>
              <w:spacing w:line="254" w:lineRule="auto" w:before="2"/>
              <w:ind w:left="71" w:right="50"/>
              <w:rPr>
                <w:sz w:val="22"/>
              </w:rPr>
            </w:pPr>
            <w:r>
              <w:rPr>
                <w:spacing w:val="-4"/>
                <w:sz w:val="22"/>
              </w:rPr>
              <w:t>Licença</w:t>
            </w:r>
            <w:r>
              <w:rPr>
                <w:spacing w:val="9"/>
                <w:sz w:val="22"/>
              </w:rPr>
              <w:t> </w:t>
            </w:r>
            <w:r>
              <w:rPr>
                <w:spacing w:val="-4"/>
                <w:sz w:val="22"/>
              </w:rPr>
              <w:t>remunerada</w:t>
            </w:r>
            <w:r>
              <w:rPr>
                <w:spacing w:val="11"/>
                <w:sz w:val="22"/>
              </w:rPr>
              <w:t> </w:t>
            </w:r>
            <w:r>
              <w:rPr>
                <w:spacing w:val="-4"/>
                <w:sz w:val="22"/>
              </w:rPr>
              <w:t>-</w:t>
            </w:r>
            <w:r>
              <w:rPr>
                <w:spacing w:val="10"/>
                <w:sz w:val="22"/>
              </w:rPr>
              <w:t> </w:t>
            </w:r>
            <w:r>
              <w:rPr>
                <w:spacing w:val="-4"/>
                <w:sz w:val="22"/>
              </w:rPr>
              <w:t>Lei,</w:t>
            </w:r>
            <w:r>
              <w:rPr>
                <w:spacing w:val="11"/>
                <w:sz w:val="22"/>
              </w:rPr>
              <w:t> </w:t>
            </w:r>
            <w:r>
              <w:rPr>
                <w:spacing w:val="-4"/>
                <w:sz w:val="22"/>
              </w:rPr>
              <w:t>liberalidade</w:t>
            </w:r>
            <w:r>
              <w:rPr>
                <w:spacing w:val="10"/>
                <w:sz w:val="22"/>
              </w:rPr>
              <w:t> </w:t>
            </w:r>
            <w:r>
              <w:rPr>
                <w:spacing w:val="-4"/>
                <w:sz w:val="22"/>
              </w:rPr>
              <w:t>da </w:t>
            </w:r>
            <w:r>
              <w:rPr>
                <w:w w:val="90"/>
                <w:sz w:val="22"/>
              </w:rPr>
              <w:t>empresa</w:t>
            </w:r>
            <w:r>
              <w:rPr>
                <w:spacing w:val="16"/>
                <w:sz w:val="22"/>
              </w:rPr>
              <w:t> </w:t>
            </w:r>
            <w:r>
              <w:rPr>
                <w:w w:val="90"/>
                <w:sz w:val="22"/>
              </w:rPr>
              <w:t>ou</w:t>
            </w:r>
            <w:r>
              <w:rPr>
                <w:spacing w:val="18"/>
                <w:sz w:val="22"/>
              </w:rPr>
              <w:t> </w:t>
            </w:r>
            <w:r>
              <w:rPr>
                <w:w w:val="90"/>
                <w:sz w:val="22"/>
              </w:rPr>
              <w:t>Acordo/Convenção</w:t>
            </w:r>
            <w:r>
              <w:rPr>
                <w:spacing w:val="17"/>
                <w:sz w:val="22"/>
              </w:rPr>
              <w:t> </w:t>
            </w:r>
            <w:r>
              <w:rPr>
                <w:w w:val="90"/>
                <w:sz w:val="22"/>
              </w:rPr>
              <w:t>Coletiva</w:t>
            </w:r>
            <w:r>
              <w:rPr>
                <w:spacing w:val="18"/>
                <w:sz w:val="22"/>
              </w:rPr>
              <w:t> </w:t>
            </w:r>
            <w:r>
              <w:rPr>
                <w:spacing w:val="-5"/>
                <w:w w:val="90"/>
                <w:sz w:val="22"/>
              </w:rPr>
              <w:t>de</w:t>
            </w:r>
          </w:p>
          <w:p>
            <w:pPr>
              <w:pStyle w:val="TableParagraph"/>
              <w:spacing w:line="246" w:lineRule="exact" w:before="1"/>
              <w:ind w:left="71"/>
              <w:rPr>
                <w:sz w:val="22"/>
              </w:rPr>
            </w:pPr>
            <w:r>
              <w:rPr>
                <w:spacing w:val="-2"/>
                <w:sz w:val="22"/>
              </w:rPr>
              <w:t>Trabalho</w:t>
            </w:r>
          </w:p>
        </w:tc>
        <w:tc>
          <w:tcPr>
            <w:tcW w:w="5101" w:type="dxa"/>
          </w:tcPr>
          <w:p>
            <w:pPr>
              <w:pStyle w:val="TableParagraph"/>
              <w:spacing w:before="6"/>
              <w:rPr>
                <w:sz w:val="23"/>
              </w:rPr>
            </w:pPr>
          </w:p>
          <w:p>
            <w:pPr>
              <w:pStyle w:val="TableParagraph"/>
              <w:ind w:left="69"/>
              <w:rPr>
                <w:sz w:val="22"/>
              </w:rPr>
            </w:pPr>
            <w:r>
              <w:rPr>
                <w:spacing w:val="-2"/>
                <w:sz w:val="22"/>
              </w:rPr>
              <w:t>Facultativa</w:t>
            </w:r>
          </w:p>
        </w:tc>
      </w:tr>
      <w:tr>
        <w:trPr>
          <w:trHeight w:val="1158" w:hRule="atLeast"/>
        </w:trPr>
        <w:tc>
          <w:tcPr>
            <w:tcW w:w="812" w:type="dxa"/>
          </w:tcPr>
          <w:p>
            <w:pPr>
              <w:pStyle w:val="TableParagraph"/>
              <w:rPr>
                <w:sz w:val="22"/>
              </w:rPr>
            </w:pPr>
          </w:p>
          <w:p>
            <w:pPr>
              <w:pStyle w:val="TableParagraph"/>
              <w:spacing w:before="195"/>
              <w:ind w:left="69"/>
              <w:rPr>
                <w:sz w:val="22"/>
              </w:rPr>
            </w:pPr>
            <w:r>
              <w:rPr>
                <w:spacing w:val="-5"/>
                <w:sz w:val="22"/>
              </w:rPr>
              <w:t>17</w:t>
            </w:r>
          </w:p>
        </w:tc>
        <w:tc>
          <w:tcPr>
            <w:tcW w:w="4107" w:type="dxa"/>
          </w:tcPr>
          <w:p>
            <w:pPr>
              <w:pStyle w:val="TableParagraph"/>
              <w:rPr>
                <w:sz w:val="22"/>
              </w:rPr>
            </w:pPr>
          </w:p>
          <w:p>
            <w:pPr>
              <w:pStyle w:val="TableParagraph"/>
              <w:spacing w:before="195"/>
              <w:ind w:left="71"/>
              <w:rPr>
                <w:sz w:val="22"/>
              </w:rPr>
            </w:pPr>
            <w:r>
              <w:rPr>
                <w:w w:val="85"/>
                <w:sz w:val="22"/>
              </w:rPr>
              <w:t>Licença</w:t>
            </w:r>
            <w:r>
              <w:rPr>
                <w:spacing w:val="-1"/>
                <w:sz w:val="22"/>
              </w:rPr>
              <w:t> </w:t>
            </w:r>
            <w:r>
              <w:rPr>
                <w:spacing w:val="-2"/>
                <w:sz w:val="22"/>
              </w:rPr>
              <w:t>Maternidade</w:t>
            </w:r>
          </w:p>
        </w:tc>
        <w:tc>
          <w:tcPr>
            <w:tcW w:w="5101" w:type="dxa"/>
          </w:tcPr>
          <w:p>
            <w:pPr>
              <w:pStyle w:val="TableParagraph"/>
              <w:spacing w:line="254" w:lineRule="auto" w:before="180"/>
              <w:ind w:left="69" w:right="61"/>
              <w:jc w:val="both"/>
              <w:rPr>
                <w:sz w:val="22"/>
              </w:rPr>
            </w:pPr>
            <w:r>
              <w:rPr>
                <w:sz w:val="22"/>
              </w:rPr>
              <w:t>Obrigatória, nos casos em que o afastamento de </w:t>
            </w:r>
            <w:r>
              <w:rPr>
                <w:w w:val="90"/>
                <w:sz w:val="22"/>
              </w:rPr>
              <w:t>trabalhadores</w:t>
            </w:r>
            <w:r>
              <w:rPr>
                <w:spacing w:val="-10"/>
                <w:w w:val="90"/>
                <w:sz w:val="22"/>
              </w:rPr>
              <w:t> </w:t>
            </w:r>
            <w:r>
              <w:rPr>
                <w:w w:val="90"/>
                <w:sz w:val="22"/>
              </w:rPr>
              <w:t>cujo</w:t>
            </w:r>
            <w:r>
              <w:rPr>
                <w:spacing w:val="-9"/>
                <w:w w:val="90"/>
                <w:sz w:val="22"/>
              </w:rPr>
              <w:t> </w:t>
            </w:r>
            <w:r>
              <w:rPr>
                <w:w w:val="90"/>
                <w:sz w:val="22"/>
              </w:rPr>
              <w:t>{codCateg}</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10"/>
                <w:w w:val="90"/>
                <w:sz w:val="22"/>
              </w:rPr>
              <w:t> </w:t>
            </w:r>
            <w:r>
              <w:rPr>
                <w:w w:val="90"/>
                <w:sz w:val="22"/>
              </w:rPr>
              <w:t>[1XX],</w:t>
            </w:r>
            <w:r>
              <w:rPr>
                <w:spacing w:val="-9"/>
                <w:w w:val="90"/>
                <w:sz w:val="22"/>
              </w:rPr>
              <w:t> </w:t>
            </w:r>
            <w:r>
              <w:rPr>
                <w:w w:val="90"/>
                <w:sz w:val="22"/>
              </w:rPr>
              <w:t>[2XX]</w:t>
            </w:r>
            <w:r>
              <w:rPr>
                <w:spacing w:val="-9"/>
                <w:w w:val="90"/>
                <w:sz w:val="22"/>
              </w:rPr>
              <w:t> </w:t>
            </w:r>
            <w:r>
              <w:rPr>
                <w:w w:val="90"/>
                <w:sz w:val="22"/>
              </w:rPr>
              <w:t>ou </w:t>
            </w:r>
            <w:r>
              <w:rPr>
                <w:spacing w:val="-6"/>
                <w:sz w:val="22"/>
              </w:rPr>
              <w:t>[3XX].</w:t>
            </w:r>
            <w:r>
              <w:rPr>
                <w:spacing w:val="-12"/>
                <w:sz w:val="22"/>
              </w:rPr>
              <w:t> </w:t>
            </w:r>
            <w:r>
              <w:rPr>
                <w:spacing w:val="-6"/>
                <w:sz w:val="22"/>
              </w:rPr>
              <w:t>Facultativa,</w:t>
            </w:r>
            <w:r>
              <w:rPr>
                <w:spacing w:val="-11"/>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1161" w:hRule="atLeast"/>
        </w:trPr>
        <w:tc>
          <w:tcPr>
            <w:tcW w:w="812" w:type="dxa"/>
          </w:tcPr>
          <w:p>
            <w:pPr>
              <w:pStyle w:val="TableParagraph"/>
              <w:rPr>
                <w:sz w:val="22"/>
              </w:rPr>
            </w:pPr>
          </w:p>
          <w:p>
            <w:pPr>
              <w:pStyle w:val="TableParagraph"/>
              <w:spacing w:before="195"/>
              <w:ind w:left="69"/>
              <w:rPr>
                <w:sz w:val="22"/>
              </w:rPr>
            </w:pPr>
            <w:r>
              <w:rPr>
                <w:spacing w:val="-5"/>
                <w:sz w:val="22"/>
              </w:rPr>
              <w:t>18</w:t>
            </w:r>
          </w:p>
        </w:tc>
        <w:tc>
          <w:tcPr>
            <w:tcW w:w="4107" w:type="dxa"/>
          </w:tcPr>
          <w:p>
            <w:pPr>
              <w:pStyle w:val="TableParagraph"/>
              <w:spacing w:line="254" w:lineRule="auto" w:before="180"/>
              <w:ind w:left="71" w:right="56"/>
              <w:jc w:val="both"/>
              <w:rPr>
                <w:sz w:val="22"/>
              </w:rPr>
            </w:pPr>
            <w:r>
              <w:rPr>
                <w:spacing w:val="-4"/>
                <w:sz w:val="22"/>
              </w:rPr>
              <w:t>Licença</w:t>
            </w:r>
            <w:r>
              <w:rPr>
                <w:spacing w:val="-12"/>
                <w:sz w:val="22"/>
              </w:rPr>
              <w:t> </w:t>
            </w:r>
            <w:r>
              <w:rPr>
                <w:spacing w:val="-4"/>
                <w:sz w:val="22"/>
              </w:rPr>
              <w:t>Maternidade</w:t>
            </w:r>
            <w:r>
              <w:rPr>
                <w:spacing w:val="-11"/>
                <w:sz w:val="22"/>
              </w:rPr>
              <w:t> </w:t>
            </w:r>
            <w:r>
              <w:rPr>
                <w:spacing w:val="-4"/>
                <w:sz w:val="22"/>
              </w:rPr>
              <w:t>-</w:t>
            </w:r>
            <w:r>
              <w:rPr>
                <w:spacing w:val="-11"/>
                <w:sz w:val="22"/>
              </w:rPr>
              <w:t> </w:t>
            </w:r>
            <w:r>
              <w:rPr>
                <w:spacing w:val="-4"/>
                <w:sz w:val="22"/>
              </w:rPr>
              <w:t>Prorrogação</w:t>
            </w:r>
            <w:r>
              <w:rPr>
                <w:spacing w:val="-12"/>
                <w:sz w:val="22"/>
              </w:rPr>
              <w:t> </w:t>
            </w:r>
            <w:r>
              <w:rPr>
                <w:spacing w:val="-4"/>
                <w:sz w:val="22"/>
              </w:rPr>
              <w:t>por</w:t>
            </w:r>
            <w:r>
              <w:rPr>
                <w:spacing w:val="-11"/>
                <w:sz w:val="22"/>
              </w:rPr>
              <w:t> </w:t>
            </w:r>
            <w:r>
              <w:rPr>
                <w:spacing w:val="-4"/>
                <w:sz w:val="22"/>
              </w:rPr>
              <w:t>60 </w:t>
            </w:r>
            <w:r>
              <w:rPr>
                <w:sz w:val="22"/>
              </w:rPr>
              <w:t>dias</w:t>
            </w:r>
            <w:r>
              <w:rPr>
                <w:spacing w:val="-5"/>
                <w:sz w:val="22"/>
              </w:rPr>
              <w:t> </w:t>
            </w:r>
            <w:r>
              <w:rPr>
                <w:sz w:val="22"/>
              </w:rPr>
              <w:t>Lei</w:t>
            </w:r>
            <w:r>
              <w:rPr>
                <w:spacing w:val="-6"/>
                <w:sz w:val="22"/>
              </w:rPr>
              <w:t> </w:t>
            </w:r>
            <w:r>
              <w:rPr>
                <w:sz w:val="22"/>
              </w:rPr>
              <w:t>11.770/2008</w:t>
            </w:r>
            <w:r>
              <w:rPr>
                <w:spacing w:val="-5"/>
                <w:sz w:val="22"/>
              </w:rPr>
              <w:t> </w:t>
            </w:r>
            <w:r>
              <w:rPr>
                <w:sz w:val="22"/>
              </w:rPr>
              <w:t>(Empresa</w:t>
            </w:r>
            <w:r>
              <w:rPr>
                <w:spacing w:val="-6"/>
                <w:sz w:val="22"/>
              </w:rPr>
              <w:t> </w:t>
            </w:r>
            <w:r>
              <w:rPr>
                <w:sz w:val="22"/>
              </w:rPr>
              <w:t>Cidadã), </w:t>
            </w:r>
            <w:r>
              <w:rPr>
                <w:spacing w:val="-4"/>
                <w:sz w:val="22"/>
              </w:rPr>
              <w:t>inclusive</w:t>
            </w:r>
            <w:r>
              <w:rPr>
                <w:spacing w:val="-7"/>
                <w:sz w:val="22"/>
              </w:rPr>
              <w:t> </w:t>
            </w:r>
            <w:r>
              <w:rPr>
                <w:spacing w:val="-4"/>
                <w:sz w:val="22"/>
              </w:rPr>
              <w:t>para</w:t>
            </w:r>
            <w:r>
              <w:rPr>
                <w:spacing w:val="-11"/>
                <w:sz w:val="22"/>
              </w:rPr>
              <w:t> </w:t>
            </w:r>
            <w:r>
              <w:rPr>
                <w:spacing w:val="-4"/>
                <w:sz w:val="22"/>
              </w:rPr>
              <w:t>o</w:t>
            </w:r>
            <w:r>
              <w:rPr>
                <w:spacing w:val="-8"/>
                <w:sz w:val="22"/>
              </w:rPr>
              <w:t> </w:t>
            </w:r>
            <w:r>
              <w:rPr>
                <w:spacing w:val="-4"/>
                <w:sz w:val="22"/>
              </w:rPr>
              <w:t>cônjuge</w:t>
            </w:r>
            <w:r>
              <w:rPr>
                <w:spacing w:val="-10"/>
                <w:sz w:val="22"/>
              </w:rPr>
              <w:t> </w:t>
            </w:r>
            <w:r>
              <w:rPr>
                <w:spacing w:val="-4"/>
                <w:sz w:val="22"/>
              </w:rPr>
              <w:t>sobrevivente</w:t>
            </w:r>
          </w:p>
        </w:tc>
        <w:tc>
          <w:tcPr>
            <w:tcW w:w="5101" w:type="dxa"/>
          </w:tcPr>
          <w:p>
            <w:pPr>
              <w:pStyle w:val="TableParagraph"/>
              <w:spacing w:line="254" w:lineRule="auto" w:before="180"/>
              <w:ind w:left="69" w:right="59"/>
              <w:jc w:val="both"/>
              <w:rPr>
                <w:sz w:val="22"/>
              </w:rPr>
            </w:pPr>
            <w:r>
              <w:rPr>
                <w:sz w:val="22"/>
              </w:rPr>
              <w:t>Obrigatória, nos casos em que o afastamento de </w:t>
            </w:r>
            <w:r>
              <w:rPr>
                <w:w w:val="90"/>
                <w:sz w:val="22"/>
              </w:rPr>
              <w:t>trabalhadores</w:t>
            </w:r>
            <w:r>
              <w:rPr>
                <w:spacing w:val="-10"/>
                <w:w w:val="90"/>
                <w:sz w:val="22"/>
              </w:rPr>
              <w:t> </w:t>
            </w:r>
            <w:r>
              <w:rPr>
                <w:w w:val="90"/>
                <w:sz w:val="22"/>
              </w:rPr>
              <w:t>cujo</w:t>
            </w:r>
            <w:r>
              <w:rPr>
                <w:spacing w:val="-9"/>
                <w:w w:val="90"/>
                <w:sz w:val="22"/>
              </w:rPr>
              <w:t> </w:t>
            </w:r>
            <w:r>
              <w:rPr>
                <w:w w:val="90"/>
                <w:sz w:val="22"/>
              </w:rPr>
              <w:t>{codCateg}</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10"/>
                <w:w w:val="90"/>
                <w:sz w:val="22"/>
              </w:rPr>
              <w:t> </w:t>
            </w:r>
            <w:r>
              <w:rPr>
                <w:w w:val="90"/>
                <w:sz w:val="22"/>
              </w:rPr>
              <w:t>[1XX]</w:t>
            </w:r>
            <w:r>
              <w:rPr>
                <w:spacing w:val="-9"/>
                <w:w w:val="90"/>
                <w:sz w:val="22"/>
              </w:rPr>
              <w:t> </w:t>
            </w:r>
            <w:r>
              <w:rPr>
                <w:w w:val="90"/>
                <w:sz w:val="22"/>
              </w:rPr>
              <w:t>ou</w:t>
            </w:r>
            <w:r>
              <w:rPr>
                <w:spacing w:val="-9"/>
                <w:w w:val="90"/>
                <w:sz w:val="22"/>
              </w:rPr>
              <w:t> </w:t>
            </w:r>
            <w:r>
              <w:rPr>
                <w:w w:val="90"/>
                <w:sz w:val="22"/>
              </w:rPr>
              <w:t>[2XX]. </w:t>
            </w:r>
            <w:r>
              <w:rPr>
                <w:spacing w:val="-4"/>
                <w:sz w:val="22"/>
              </w:rPr>
              <w:t>Facultativa,</w:t>
            </w:r>
            <w:r>
              <w:rPr>
                <w:spacing w:val="-14"/>
                <w:sz w:val="22"/>
              </w:rPr>
              <w:t> </w:t>
            </w:r>
            <w:r>
              <w:rPr>
                <w:spacing w:val="-4"/>
                <w:sz w:val="22"/>
              </w:rPr>
              <w:t>nos</w:t>
            </w:r>
            <w:r>
              <w:rPr>
                <w:spacing w:val="-14"/>
                <w:sz w:val="22"/>
              </w:rPr>
              <w:t> </w:t>
            </w:r>
            <w:r>
              <w:rPr>
                <w:spacing w:val="-4"/>
                <w:sz w:val="22"/>
              </w:rPr>
              <w:t>demais</w:t>
            </w:r>
            <w:r>
              <w:rPr>
                <w:spacing w:val="-12"/>
                <w:sz w:val="22"/>
              </w:rPr>
              <w:t> </w:t>
            </w:r>
            <w:r>
              <w:rPr>
                <w:spacing w:val="-4"/>
                <w:sz w:val="22"/>
              </w:rPr>
              <w:t>casos</w:t>
            </w:r>
          </w:p>
        </w:tc>
      </w:tr>
      <w:tr>
        <w:trPr>
          <w:trHeight w:val="1158" w:hRule="atLeast"/>
        </w:trPr>
        <w:tc>
          <w:tcPr>
            <w:tcW w:w="812" w:type="dxa"/>
          </w:tcPr>
          <w:p>
            <w:pPr>
              <w:pStyle w:val="TableParagraph"/>
              <w:rPr>
                <w:sz w:val="22"/>
              </w:rPr>
            </w:pPr>
          </w:p>
          <w:p>
            <w:pPr>
              <w:pStyle w:val="TableParagraph"/>
              <w:spacing w:before="195"/>
              <w:ind w:left="69"/>
              <w:rPr>
                <w:sz w:val="22"/>
              </w:rPr>
            </w:pPr>
            <w:r>
              <w:rPr>
                <w:spacing w:val="-5"/>
                <w:sz w:val="22"/>
              </w:rPr>
              <w:t>19</w:t>
            </w:r>
          </w:p>
        </w:tc>
        <w:tc>
          <w:tcPr>
            <w:tcW w:w="4107" w:type="dxa"/>
          </w:tcPr>
          <w:p>
            <w:pPr>
              <w:pStyle w:val="TableParagraph"/>
              <w:spacing w:line="254" w:lineRule="auto" w:before="180"/>
              <w:ind w:left="71" w:right="55"/>
              <w:jc w:val="both"/>
              <w:rPr>
                <w:sz w:val="22"/>
              </w:rPr>
            </w:pPr>
            <w:r>
              <w:rPr>
                <w:sz w:val="22"/>
              </w:rPr>
              <w:t>Licença Maternidade - Afastamento temporário por motivo de aborto não </w:t>
            </w:r>
            <w:r>
              <w:rPr>
                <w:spacing w:val="-2"/>
                <w:sz w:val="22"/>
              </w:rPr>
              <w:t>criminoso</w:t>
            </w:r>
          </w:p>
        </w:tc>
        <w:tc>
          <w:tcPr>
            <w:tcW w:w="5101" w:type="dxa"/>
          </w:tcPr>
          <w:p>
            <w:pPr>
              <w:pStyle w:val="TableParagraph"/>
              <w:spacing w:line="254" w:lineRule="auto" w:before="180"/>
              <w:ind w:left="69" w:right="59"/>
              <w:jc w:val="both"/>
              <w:rPr>
                <w:sz w:val="22"/>
              </w:rPr>
            </w:pPr>
            <w:r>
              <w:rPr>
                <w:sz w:val="22"/>
              </w:rPr>
              <w:t>Obrigatória, nos casos em que o afastamento de </w:t>
            </w:r>
            <w:r>
              <w:rPr>
                <w:w w:val="90"/>
                <w:sz w:val="22"/>
              </w:rPr>
              <w:t>trabalhadores</w:t>
            </w:r>
            <w:r>
              <w:rPr>
                <w:spacing w:val="-10"/>
                <w:w w:val="90"/>
                <w:sz w:val="22"/>
              </w:rPr>
              <w:t> </w:t>
            </w:r>
            <w:r>
              <w:rPr>
                <w:w w:val="90"/>
                <w:sz w:val="22"/>
              </w:rPr>
              <w:t>cujo</w:t>
            </w:r>
            <w:r>
              <w:rPr>
                <w:spacing w:val="-9"/>
                <w:w w:val="90"/>
                <w:sz w:val="22"/>
              </w:rPr>
              <w:t> </w:t>
            </w:r>
            <w:r>
              <w:rPr>
                <w:w w:val="90"/>
                <w:sz w:val="22"/>
              </w:rPr>
              <w:t>{codCateg}</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10"/>
                <w:w w:val="90"/>
                <w:sz w:val="22"/>
              </w:rPr>
              <w:t> </w:t>
            </w:r>
            <w:r>
              <w:rPr>
                <w:w w:val="90"/>
                <w:sz w:val="22"/>
              </w:rPr>
              <w:t>[1XX],</w:t>
            </w:r>
            <w:r>
              <w:rPr>
                <w:spacing w:val="-9"/>
                <w:w w:val="90"/>
                <w:sz w:val="22"/>
              </w:rPr>
              <w:t> </w:t>
            </w:r>
            <w:r>
              <w:rPr>
                <w:w w:val="90"/>
                <w:sz w:val="22"/>
              </w:rPr>
              <w:t>[2XX]</w:t>
            </w:r>
            <w:r>
              <w:rPr>
                <w:spacing w:val="-9"/>
                <w:w w:val="90"/>
                <w:sz w:val="22"/>
              </w:rPr>
              <w:t> </w:t>
            </w:r>
            <w:r>
              <w:rPr>
                <w:w w:val="90"/>
                <w:sz w:val="22"/>
              </w:rPr>
              <w:t>ou </w:t>
            </w:r>
            <w:r>
              <w:rPr>
                <w:spacing w:val="-6"/>
                <w:sz w:val="22"/>
              </w:rPr>
              <w:t>[3XX].</w:t>
            </w:r>
            <w:r>
              <w:rPr>
                <w:spacing w:val="-11"/>
                <w:sz w:val="22"/>
              </w:rPr>
              <w:t> </w:t>
            </w:r>
            <w:r>
              <w:rPr>
                <w:spacing w:val="-6"/>
                <w:sz w:val="22"/>
              </w:rPr>
              <w:t>Facultativa,</w:t>
            </w:r>
            <w:r>
              <w:rPr>
                <w:spacing w:val="-12"/>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1343" w:hRule="atLeast"/>
        </w:trPr>
        <w:tc>
          <w:tcPr>
            <w:tcW w:w="812" w:type="dxa"/>
          </w:tcPr>
          <w:p>
            <w:pPr>
              <w:pStyle w:val="TableParagraph"/>
              <w:rPr>
                <w:sz w:val="22"/>
              </w:rPr>
            </w:pPr>
          </w:p>
          <w:p>
            <w:pPr>
              <w:pStyle w:val="TableParagraph"/>
              <w:spacing w:before="10"/>
              <w:rPr>
                <w:sz w:val="24"/>
              </w:rPr>
            </w:pPr>
          </w:p>
          <w:p>
            <w:pPr>
              <w:pStyle w:val="TableParagraph"/>
              <w:spacing w:before="1"/>
              <w:ind w:left="69"/>
              <w:rPr>
                <w:sz w:val="22"/>
              </w:rPr>
            </w:pPr>
            <w:r>
              <w:rPr>
                <w:spacing w:val="-5"/>
                <w:sz w:val="22"/>
              </w:rPr>
              <w:t>20</w:t>
            </w:r>
          </w:p>
        </w:tc>
        <w:tc>
          <w:tcPr>
            <w:tcW w:w="4107" w:type="dxa"/>
          </w:tcPr>
          <w:p>
            <w:pPr>
              <w:pStyle w:val="TableParagraph"/>
              <w:spacing w:line="254" w:lineRule="auto" w:before="2"/>
              <w:ind w:left="71" w:right="53"/>
              <w:jc w:val="both"/>
              <w:rPr>
                <w:sz w:val="22"/>
              </w:rPr>
            </w:pPr>
            <w:r>
              <w:rPr>
                <w:sz w:val="22"/>
              </w:rPr>
              <w:t>Licença Maternidade - Afastamento temporário por motivo de licença- </w:t>
            </w:r>
            <w:r>
              <w:rPr>
                <w:w w:val="90"/>
                <w:sz w:val="22"/>
              </w:rPr>
              <w:t>maternidade para</w:t>
            </w:r>
            <w:r>
              <w:rPr>
                <w:spacing w:val="-3"/>
                <w:w w:val="90"/>
                <w:sz w:val="22"/>
              </w:rPr>
              <w:t> </w:t>
            </w:r>
            <w:r>
              <w:rPr>
                <w:w w:val="90"/>
                <w:sz w:val="22"/>
              </w:rPr>
              <w:t>o cônjuge sobrevivente</w:t>
            </w:r>
            <w:r>
              <w:rPr>
                <w:spacing w:val="-1"/>
                <w:w w:val="90"/>
                <w:sz w:val="22"/>
              </w:rPr>
              <w:t> </w:t>
            </w:r>
            <w:r>
              <w:rPr>
                <w:w w:val="90"/>
                <w:sz w:val="22"/>
              </w:rPr>
              <w:t>ou </w:t>
            </w:r>
            <w:r>
              <w:rPr>
                <w:spacing w:val="-8"/>
                <w:sz w:val="22"/>
              </w:rPr>
              <w:t>decorrente</w:t>
            </w:r>
            <w:r>
              <w:rPr>
                <w:spacing w:val="-7"/>
                <w:sz w:val="22"/>
              </w:rPr>
              <w:t> </w:t>
            </w:r>
            <w:r>
              <w:rPr>
                <w:spacing w:val="-8"/>
                <w:sz w:val="22"/>
              </w:rPr>
              <w:t>de</w:t>
            </w:r>
            <w:r>
              <w:rPr>
                <w:spacing w:val="-4"/>
                <w:sz w:val="22"/>
              </w:rPr>
              <w:t> </w:t>
            </w:r>
            <w:r>
              <w:rPr>
                <w:spacing w:val="-8"/>
                <w:sz w:val="22"/>
              </w:rPr>
              <w:t>adoção</w:t>
            </w:r>
            <w:r>
              <w:rPr>
                <w:spacing w:val="-6"/>
                <w:sz w:val="22"/>
              </w:rPr>
              <w:t> </w:t>
            </w:r>
            <w:r>
              <w:rPr>
                <w:spacing w:val="-8"/>
                <w:sz w:val="22"/>
              </w:rPr>
              <w:t>ou</w:t>
            </w:r>
            <w:r>
              <w:rPr>
                <w:spacing w:val="-7"/>
                <w:sz w:val="22"/>
              </w:rPr>
              <w:t> </w:t>
            </w:r>
            <w:r>
              <w:rPr>
                <w:spacing w:val="-8"/>
                <w:sz w:val="22"/>
              </w:rPr>
              <w:t>de</w:t>
            </w:r>
            <w:r>
              <w:rPr>
                <w:spacing w:val="-5"/>
                <w:sz w:val="22"/>
              </w:rPr>
              <w:t> </w:t>
            </w:r>
            <w:r>
              <w:rPr>
                <w:spacing w:val="-8"/>
                <w:sz w:val="22"/>
              </w:rPr>
              <w:t>guarda</w:t>
            </w:r>
            <w:r>
              <w:rPr>
                <w:spacing w:val="-4"/>
                <w:sz w:val="22"/>
              </w:rPr>
              <w:t> </w:t>
            </w:r>
            <w:r>
              <w:rPr>
                <w:spacing w:val="-8"/>
                <w:sz w:val="22"/>
              </w:rPr>
              <w:t>judicial</w:t>
            </w:r>
          </w:p>
          <w:p>
            <w:pPr>
              <w:pStyle w:val="TableParagraph"/>
              <w:spacing w:line="246" w:lineRule="exact" w:before="3"/>
              <w:ind w:left="71"/>
              <w:jc w:val="both"/>
              <w:rPr>
                <w:sz w:val="22"/>
              </w:rPr>
            </w:pPr>
            <w:r>
              <w:rPr>
                <w:w w:val="90"/>
                <w:sz w:val="22"/>
              </w:rPr>
              <w:t>de</w:t>
            </w:r>
            <w:r>
              <w:rPr>
                <w:spacing w:val="-3"/>
                <w:w w:val="90"/>
                <w:sz w:val="22"/>
              </w:rPr>
              <w:t> </w:t>
            </w:r>
            <w:r>
              <w:rPr>
                <w:spacing w:val="-2"/>
                <w:sz w:val="22"/>
              </w:rPr>
              <w:t>criança</w:t>
            </w:r>
          </w:p>
        </w:tc>
        <w:tc>
          <w:tcPr>
            <w:tcW w:w="5101" w:type="dxa"/>
          </w:tcPr>
          <w:p>
            <w:pPr>
              <w:pStyle w:val="TableParagraph"/>
              <w:spacing w:before="6"/>
              <w:rPr>
                <w:sz w:val="23"/>
              </w:rPr>
            </w:pPr>
          </w:p>
          <w:p>
            <w:pPr>
              <w:pStyle w:val="TableParagraph"/>
              <w:spacing w:line="254" w:lineRule="auto"/>
              <w:ind w:left="69" w:right="59"/>
              <w:jc w:val="both"/>
              <w:rPr>
                <w:sz w:val="22"/>
              </w:rPr>
            </w:pPr>
            <w:r>
              <w:rPr>
                <w:sz w:val="22"/>
              </w:rPr>
              <w:t>Obrigatória, nos casos em que o afastamento de </w:t>
            </w:r>
            <w:r>
              <w:rPr>
                <w:w w:val="90"/>
                <w:sz w:val="22"/>
              </w:rPr>
              <w:t>trabalhadores</w:t>
            </w:r>
            <w:r>
              <w:rPr>
                <w:spacing w:val="-10"/>
                <w:w w:val="90"/>
                <w:sz w:val="22"/>
              </w:rPr>
              <w:t> </w:t>
            </w:r>
            <w:r>
              <w:rPr>
                <w:w w:val="90"/>
                <w:sz w:val="22"/>
              </w:rPr>
              <w:t>cujo</w:t>
            </w:r>
            <w:r>
              <w:rPr>
                <w:spacing w:val="-9"/>
                <w:w w:val="90"/>
                <w:sz w:val="22"/>
              </w:rPr>
              <w:t> </w:t>
            </w:r>
            <w:r>
              <w:rPr>
                <w:w w:val="90"/>
                <w:sz w:val="22"/>
              </w:rPr>
              <w:t>{codCateg}</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10"/>
                <w:w w:val="90"/>
                <w:sz w:val="22"/>
              </w:rPr>
              <w:t> </w:t>
            </w:r>
            <w:r>
              <w:rPr>
                <w:w w:val="90"/>
                <w:sz w:val="22"/>
              </w:rPr>
              <w:t>[1XX],</w:t>
            </w:r>
            <w:r>
              <w:rPr>
                <w:spacing w:val="-9"/>
                <w:w w:val="90"/>
                <w:sz w:val="22"/>
              </w:rPr>
              <w:t> </w:t>
            </w:r>
            <w:r>
              <w:rPr>
                <w:w w:val="90"/>
                <w:sz w:val="22"/>
              </w:rPr>
              <w:t>[2XX]</w:t>
            </w:r>
            <w:r>
              <w:rPr>
                <w:spacing w:val="-9"/>
                <w:w w:val="90"/>
                <w:sz w:val="22"/>
              </w:rPr>
              <w:t> </w:t>
            </w:r>
            <w:r>
              <w:rPr>
                <w:w w:val="90"/>
                <w:sz w:val="22"/>
              </w:rPr>
              <w:t>ou </w:t>
            </w:r>
            <w:r>
              <w:rPr>
                <w:spacing w:val="-6"/>
                <w:sz w:val="22"/>
              </w:rPr>
              <w:t>[3XX].</w:t>
            </w:r>
            <w:r>
              <w:rPr>
                <w:spacing w:val="-12"/>
                <w:sz w:val="22"/>
              </w:rPr>
              <w:t> </w:t>
            </w:r>
            <w:r>
              <w:rPr>
                <w:spacing w:val="-6"/>
                <w:sz w:val="22"/>
              </w:rPr>
              <w:t>Facultativa,</w:t>
            </w:r>
            <w:r>
              <w:rPr>
                <w:spacing w:val="-11"/>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1075" w:hRule="atLeast"/>
        </w:trPr>
        <w:tc>
          <w:tcPr>
            <w:tcW w:w="812" w:type="dxa"/>
          </w:tcPr>
          <w:p>
            <w:pPr>
              <w:pStyle w:val="TableParagraph"/>
              <w:rPr>
                <w:sz w:val="22"/>
              </w:rPr>
            </w:pPr>
          </w:p>
          <w:p>
            <w:pPr>
              <w:pStyle w:val="TableParagraph"/>
              <w:spacing w:before="152"/>
              <w:ind w:left="69"/>
              <w:rPr>
                <w:sz w:val="22"/>
              </w:rPr>
            </w:pPr>
            <w:r>
              <w:rPr>
                <w:spacing w:val="-5"/>
                <w:sz w:val="22"/>
              </w:rPr>
              <w:t>21</w:t>
            </w:r>
          </w:p>
        </w:tc>
        <w:tc>
          <w:tcPr>
            <w:tcW w:w="4107" w:type="dxa"/>
          </w:tcPr>
          <w:p>
            <w:pPr>
              <w:pStyle w:val="TableParagraph"/>
              <w:spacing w:before="6"/>
              <w:rPr>
                <w:sz w:val="23"/>
              </w:rPr>
            </w:pPr>
          </w:p>
          <w:p>
            <w:pPr>
              <w:pStyle w:val="TableParagraph"/>
              <w:tabs>
                <w:tab w:pos="1047" w:val="left" w:leader="none"/>
                <w:tab w:pos="1700" w:val="left" w:leader="none"/>
                <w:tab w:pos="3120" w:val="left" w:leader="none"/>
                <w:tab w:pos="3667" w:val="left" w:leader="none"/>
              </w:tabs>
              <w:spacing w:line="254" w:lineRule="auto"/>
              <w:ind w:left="71" w:right="54"/>
              <w:rPr>
                <w:sz w:val="22"/>
              </w:rPr>
            </w:pPr>
            <w:r>
              <w:rPr>
                <w:spacing w:val="-2"/>
                <w:sz w:val="22"/>
              </w:rPr>
              <w:t>Licença</w:t>
            </w:r>
            <w:r>
              <w:rPr>
                <w:sz w:val="22"/>
              </w:rPr>
              <w:tab/>
            </w:r>
            <w:r>
              <w:rPr>
                <w:spacing w:val="-4"/>
                <w:sz w:val="22"/>
              </w:rPr>
              <w:t>não</w:t>
            </w:r>
            <w:r>
              <w:rPr>
                <w:sz w:val="22"/>
              </w:rPr>
              <w:tab/>
            </w:r>
            <w:r>
              <w:rPr>
                <w:spacing w:val="-2"/>
                <w:sz w:val="22"/>
              </w:rPr>
              <w:t>remunerada</w:t>
            </w:r>
            <w:r>
              <w:rPr>
                <w:sz w:val="22"/>
              </w:rPr>
              <w:tab/>
            </w:r>
            <w:r>
              <w:rPr>
                <w:spacing w:val="-6"/>
                <w:sz w:val="22"/>
              </w:rPr>
              <w:t>ou</w:t>
            </w:r>
            <w:r>
              <w:rPr>
                <w:sz w:val="22"/>
              </w:rPr>
              <w:tab/>
            </w:r>
            <w:r>
              <w:rPr>
                <w:spacing w:val="-4"/>
                <w:w w:val="90"/>
                <w:sz w:val="22"/>
              </w:rPr>
              <w:t>sem </w:t>
            </w:r>
            <w:r>
              <w:rPr>
                <w:spacing w:val="-2"/>
                <w:sz w:val="22"/>
              </w:rPr>
              <w:t>Vencimento</w:t>
            </w:r>
          </w:p>
        </w:tc>
        <w:tc>
          <w:tcPr>
            <w:tcW w:w="5101" w:type="dxa"/>
          </w:tcPr>
          <w:p>
            <w:pPr>
              <w:pStyle w:val="TableParagraph"/>
              <w:spacing w:line="254" w:lineRule="auto" w:before="2"/>
              <w:ind w:left="69" w:right="61"/>
              <w:jc w:val="both"/>
              <w:rPr>
                <w:sz w:val="22"/>
              </w:rPr>
            </w:pPr>
            <w:r>
              <w:rPr>
                <w:sz w:val="22"/>
              </w:rPr>
              <w:t>Obrigatória, nos casos em que o afastamento de trabalhadores</w:t>
            </w:r>
            <w:r>
              <w:rPr>
                <w:spacing w:val="-14"/>
                <w:sz w:val="22"/>
              </w:rPr>
              <w:t> </w:t>
            </w:r>
            <w:r>
              <w:rPr>
                <w:sz w:val="22"/>
              </w:rPr>
              <w:t>das</w:t>
            </w:r>
            <w:r>
              <w:rPr>
                <w:spacing w:val="-14"/>
                <w:sz w:val="22"/>
              </w:rPr>
              <w:t> </w:t>
            </w:r>
            <w:r>
              <w:rPr>
                <w:sz w:val="22"/>
              </w:rPr>
              <w:t>categorias</w:t>
            </w:r>
            <w:r>
              <w:rPr>
                <w:spacing w:val="-13"/>
                <w:sz w:val="22"/>
              </w:rPr>
              <w:t> </w:t>
            </w:r>
            <w:r>
              <w:rPr>
                <w:sz w:val="22"/>
              </w:rPr>
              <w:t>[1XX],</w:t>
            </w:r>
            <w:r>
              <w:rPr>
                <w:spacing w:val="-14"/>
                <w:sz w:val="22"/>
              </w:rPr>
              <w:t> </w:t>
            </w:r>
            <w:r>
              <w:rPr>
                <w:sz w:val="22"/>
              </w:rPr>
              <w:t>[2XX]</w:t>
            </w:r>
            <w:r>
              <w:rPr>
                <w:spacing w:val="-14"/>
                <w:sz w:val="22"/>
              </w:rPr>
              <w:t> </w:t>
            </w:r>
            <w:r>
              <w:rPr>
                <w:sz w:val="22"/>
              </w:rPr>
              <w:t>ou</w:t>
            </w:r>
            <w:r>
              <w:rPr>
                <w:spacing w:val="-14"/>
                <w:sz w:val="22"/>
              </w:rPr>
              <w:t> </w:t>
            </w:r>
            <w:r>
              <w:rPr>
                <w:sz w:val="22"/>
              </w:rPr>
              <w:t>[3XX] ocorreu</w:t>
            </w:r>
            <w:r>
              <w:rPr>
                <w:spacing w:val="77"/>
                <w:w w:val="150"/>
                <w:sz w:val="22"/>
              </w:rPr>
              <w:t> </w:t>
            </w:r>
            <w:r>
              <w:rPr>
                <w:sz w:val="22"/>
              </w:rPr>
              <w:t>durante</w:t>
            </w:r>
            <w:r>
              <w:rPr>
                <w:spacing w:val="78"/>
                <w:w w:val="150"/>
                <w:sz w:val="22"/>
              </w:rPr>
              <w:t> </w:t>
            </w:r>
            <w:r>
              <w:rPr>
                <w:sz w:val="22"/>
              </w:rPr>
              <w:t>todo</w:t>
            </w:r>
            <w:r>
              <w:rPr>
                <w:spacing w:val="79"/>
                <w:w w:val="150"/>
                <w:sz w:val="22"/>
              </w:rPr>
              <w:t> </w:t>
            </w:r>
            <w:r>
              <w:rPr>
                <w:sz w:val="22"/>
              </w:rPr>
              <w:t>o</w:t>
            </w:r>
            <w:r>
              <w:rPr>
                <w:spacing w:val="77"/>
                <w:w w:val="150"/>
                <w:sz w:val="22"/>
              </w:rPr>
              <w:t> </w:t>
            </w:r>
            <w:r>
              <w:rPr>
                <w:sz w:val="22"/>
              </w:rPr>
              <w:t>mês</w:t>
            </w:r>
            <w:r>
              <w:rPr>
                <w:spacing w:val="78"/>
                <w:w w:val="150"/>
                <w:sz w:val="22"/>
              </w:rPr>
              <w:t> </w:t>
            </w:r>
            <w:r>
              <w:rPr>
                <w:sz w:val="22"/>
              </w:rPr>
              <w:t>calendário,</w:t>
            </w:r>
            <w:r>
              <w:rPr>
                <w:spacing w:val="77"/>
                <w:w w:val="150"/>
                <w:sz w:val="22"/>
              </w:rPr>
              <w:t> </w:t>
            </w:r>
            <w:r>
              <w:rPr>
                <w:spacing w:val="-7"/>
                <w:sz w:val="22"/>
              </w:rPr>
              <w:t>sem</w:t>
            </w:r>
          </w:p>
          <w:p>
            <w:pPr>
              <w:pStyle w:val="TableParagraph"/>
              <w:spacing w:line="246" w:lineRule="exact" w:before="2"/>
              <w:ind w:left="69"/>
              <w:jc w:val="both"/>
              <w:rPr>
                <w:sz w:val="22"/>
              </w:rPr>
            </w:pPr>
            <w:r>
              <w:rPr>
                <w:w w:val="90"/>
                <w:sz w:val="22"/>
              </w:rPr>
              <w:t>remuneração.</w:t>
            </w:r>
            <w:r>
              <w:rPr>
                <w:spacing w:val="-6"/>
                <w:sz w:val="22"/>
              </w:rPr>
              <w:t> </w:t>
            </w:r>
            <w:r>
              <w:rPr>
                <w:w w:val="90"/>
                <w:sz w:val="22"/>
              </w:rPr>
              <w:t>Facultativa,</w:t>
            </w:r>
            <w:r>
              <w:rPr>
                <w:spacing w:val="-1"/>
                <w:w w:val="90"/>
                <w:sz w:val="22"/>
              </w:rPr>
              <w:t> </w:t>
            </w:r>
            <w:r>
              <w:rPr>
                <w:w w:val="90"/>
                <w:sz w:val="22"/>
              </w:rPr>
              <w:t>nos</w:t>
            </w:r>
            <w:r>
              <w:rPr>
                <w:spacing w:val="-5"/>
                <w:sz w:val="22"/>
              </w:rPr>
              <w:t> </w:t>
            </w:r>
            <w:r>
              <w:rPr>
                <w:w w:val="90"/>
                <w:sz w:val="22"/>
              </w:rPr>
              <w:t>demais</w:t>
            </w:r>
            <w:r>
              <w:rPr>
                <w:spacing w:val="-1"/>
                <w:w w:val="90"/>
                <w:sz w:val="22"/>
              </w:rPr>
              <w:t> </w:t>
            </w:r>
            <w:r>
              <w:rPr>
                <w:spacing w:val="-4"/>
                <w:w w:val="90"/>
                <w:sz w:val="22"/>
              </w:rPr>
              <w:t>casos</w:t>
            </w:r>
          </w:p>
        </w:tc>
      </w:tr>
      <w:tr>
        <w:trPr>
          <w:trHeight w:val="1074" w:hRule="atLeast"/>
        </w:trPr>
        <w:tc>
          <w:tcPr>
            <w:tcW w:w="812" w:type="dxa"/>
          </w:tcPr>
          <w:p>
            <w:pPr>
              <w:pStyle w:val="TableParagraph"/>
              <w:rPr>
                <w:sz w:val="22"/>
              </w:rPr>
            </w:pPr>
          </w:p>
          <w:p>
            <w:pPr>
              <w:pStyle w:val="TableParagraph"/>
              <w:spacing w:before="152"/>
              <w:ind w:left="69"/>
              <w:rPr>
                <w:sz w:val="22"/>
              </w:rPr>
            </w:pPr>
            <w:r>
              <w:rPr>
                <w:spacing w:val="-5"/>
                <w:sz w:val="22"/>
              </w:rPr>
              <w:t>22</w:t>
            </w:r>
          </w:p>
        </w:tc>
        <w:tc>
          <w:tcPr>
            <w:tcW w:w="4107" w:type="dxa"/>
          </w:tcPr>
          <w:p>
            <w:pPr>
              <w:pStyle w:val="TableParagraph"/>
              <w:spacing w:before="6"/>
              <w:rPr>
                <w:sz w:val="23"/>
              </w:rPr>
            </w:pPr>
          </w:p>
          <w:p>
            <w:pPr>
              <w:pStyle w:val="TableParagraph"/>
              <w:spacing w:line="254" w:lineRule="auto"/>
              <w:ind w:left="71"/>
              <w:rPr>
                <w:sz w:val="22"/>
              </w:rPr>
            </w:pPr>
            <w:r>
              <w:rPr>
                <w:spacing w:val="-6"/>
                <w:sz w:val="22"/>
              </w:rPr>
              <w:t>Mandato</w:t>
            </w:r>
            <w:r>
              <w:rPr>
                <w:spacing w:val="-21"/>
                <w:sz w:val="22"/>
              </w:rPr>
              <w:t> </w:t>
            </w:r>
            <w:r>
              <w:rPr>
                <w:spacing w:val="-6"/>
                <w:sz w:val="22"/>
              </w:rPr>
              <w:t>Eleitoral</w:t>
            </w:r>
            <w:r>
              <w:rPr>
                <w:spacing w:val="-18"/>
                <w:sz w:val="22"/>
              </w:rPr>
              <w:t> </w:t>
            </w:r>
            <w:r>
              <w:rPr>
                <w:spacing w:val="-6"/>
                <w:sz w:val="22"/>
              </w:rPr>
              <w:t>-</w:t>
            </w:r>
            <w:r>
              <w:rPr>
                <w:spacing w:val="-21"/>
                <w:sz w:val="22"/>
              </w:rPr>
              <w:t> </w:t>
            </w:r>
            <w:r>
              <w:rPr>
                <w:spacing w:val="-6"/>
                <w:sz w:val="22"/>
              </w:rPr>
              <w:t>Afastamento</w:t>
            </w:r>
            <w:r>
              <w:rPr>
                <w:spacing w:val="-20"/>
                <w:sz w:val="22"/>
              </w:rPr>
              <w:t> </w:t>
            </w:r>
            <w:r>
              <w:rPr>
                <w:spacing w:val="-6"/>
                <w:sz w:val="22"/>
              </w:rPr>
              <w:t>temporário </w:t>
            </w:r>
            <w:r>
              <w:rPr>
                <w:spacing w:val="-2"/>
                <w:sz w:val="22"/>
              </w:rPr>
              <w:t>para</w:t>
            </w:r>
            <w:r>
              <w:rPr>
                <w:spacing w:val="-14"/>
                <w:sz w:val="22"/>
              </w:rPr>
              <w:t> </w:t>
            </w:r>
            <w:r>
              <w:rPr>
                <w:spacing w:val="-2"/>
                <w:sz w:val="22"/>
              </w:rPr>
              <w:t>o</w:t>
            </w:r>
            <w:r>
              <w:rPr>
                <w:spacing w:val="-13"/>
                <w:sz w:val="22"/>
              </w:rPr>
              <w:t> </w:t>
            </w:r>
            <w:r>
              <w:rPr>
                <w:spacing w:val="-2"/>
                <w:sz w:val="22"/>
              </w:rPr>
              <w:t>exercício</w:t>
            </w:r>
            <w:r>
              <w:rPr>
                <w:spacing w:val="-13"/>
                <w:sz w:val="22"/>
              </w:rPr>
              <w:t> </w:t>
            </w:r>
            <w:r>
              <w:rPr>
                <w:spacing w:val="-2"/>
                <w:sz w:val="22"/>
              </w:rPr>
              <w:t>de</w:t>
            </w:r>
            <w:r>
              <w:rPr>
                <w:spacing w:val="-14"/>
                <w:sz w:val="22"/>
              </w:rPr>
              <w:t> </w:t>
            </w:r>
            <w:r>
              <w:rPr>
                <w:spacing w:val="-2"/>
                <w:sz w:val="22"/>
              </w:rPr>
              <w:t>mandato</w:t>
            </w:r>
            <w:r>
              <w:rPr>
                <w:spacing w:val="-13"/>
                <w:sz w:val="22"/>
              </w:rPr>
              <w:t> </w:t>
            </w:r>
            <w:r>
              <w:rPr>
                <w:spacing w:val="-2"/>
                <w:sz w:val="22"/>
              </w:rPr>
              <w:t>eleitoral</w:t>
            </w:r>
          </w:p>
        </w:tc>
        <w:tc>
          <w:tcPr>
            <w:tcW w:w="5101" w:type="dxa"/>
          </w:tcPr>
          <w:p>
            <w:pPr>
              <w:pStyle w:val="TableParagraph"/>
              <w:spacing w:line="254" w:lineRule="auto" w:before="2"/>
              <w:ind w:left="69" w:right="60"/>
              <w:jc w:val="both"/>
              <w:rPr>
                <w:sz w:val="22"/>
              </w:rPr>
            </w:pPr>
            <w:r>
              <w:rPr>
                <w:sz w:val="22"/>
              </w:rPr>
              <w:t>Obrigatória, nos casos em que o afastamento de </w:t>
            </w:r>
            <w:r>
              <w:rPr>
                <w:spacing w:val="-6"/>
                <w:sz w:val="22"/>
              </w:rPr>
              <w:t>trabalhadores</w:t>
            </w:r>
            <w:r>
              <w:rPr>
                <w:spacing w:val="-8"/>
                <w:sz w:val="22"/>
              </w:rPr>
              <w:t> </w:t>
            </w:r>
            <w:r>
              <w:rPr>
                <w:spacing w:val="-6"/>
                <w:sz w:val="22"/>
              </w:rPr>
              <w:t>cujo</w:t>
            </w:r>
            <w:r>
              <w:rPr>
                <w:spacing w:val="-8"/>
                <w:sz w:val="22"/>
              </w:rPr>
              <w:t> </w:t>
            </w:r>
            <w:r>
              <w:rPr>
                <w:spacing w:val="-6"/>
                <w:sz w:val="22"/>
              </w:rPr>
              <w:t>{codCateg}</w:t>
            </w:r>
            <w:r>
              <w:rPr>
                <w:spacing w:val="-7"/>
                <w:sz w:val="22"/>
              </w:rPr>
              <w:t> </w:t>
            </w:r>
            <w:r>
              <w:rPr>
                <w:spacing w:val="-6"/>
                <w:sz w:val="22"/>
              </w:rPr>
              <w:t>for</w:t>
            </w:r>
            <w:r>
              <w:rPr>
                <w:spacing w:val="-7"/>
                <w:sz w:val="22"/>
              </w:rPr>
              <w:t> </w:t>
            </w:r>
            <w:r>
              <w:rPr>
                <w:spacing w:val="-6"/>
                <w:sz w:val="22"/>
              </w:rPr>
              <w:t>igual</w:t>
            </w:r>
            <w:r>
              <w:rPr>
                <w:spacing w:val="-8"/>
                <w:sz w:val="22"/>
              </w:rPr>
              <w:t> </w:t>
            </w:r>
            <w:r>
              <w:rPr>
                <w:spacing w:val="-6"/>
                <w:sz w:val="22"/>
              </w:rPr>
              <w:t>a [1XX]</w:t>
            </w:r>
            <w:r>
              <w:rPr>
                <w:spacing w:val="-9"/>
                <w:sz w:val="22"/>
              </w:rPr>
              <w:t> </w:t>
            </w:r>
            <w:r>
              <w:rPr>
                <w:spacing w:val="-6"/>
                <w:sz w:val="22"/>
              </w:rPr>
              <w:t>em</w:t>
            </w:r>
            <w:r>
              <w:rPr>
                <w:spacing w:val="-8"/>
                <w:sz w:val="22"/>
              </w:rPr>
              <w:t> </w:t>
            </w:r>
            <w:r>
              <w:rPr>
                <w:spacing w:val="-6"/>
                <w:sz w:val="22"/>
              </w:rPr>
              <w:t>se </w:t>
            </w:r>
            <w:r>
              <w:rPr>
                <w:spacing w:val="-4"/>
                <w:sz w:val="22"/>
              </w:rPr>
              <w:t>tratando</w:t>
            </w:r>
            <w:r>
              <w:rPr>
                <w:spacing w:val="29"/>
                <w:sz w:val="22"/>
              </w:rPr>
              <w:t> </w:t>
            </w:r>
            <w:r>
              <w:rPr>
                <w:spacing w:val="-4"/>
                <w:sz w:val="22"/>
              </w:rPr>
              <w:t>exclusivamente</w:t>
            </w:r>
            <w:r>
              <w:rPr>
                <w:spacing w:val="30"/>
                <w:sz w:val="22"/>
              </w:rPr>
              <w:t> </w:t>
            </w:r>
            <w:r>
              <w:rPr>
                <w:spacing w:val="-4"/>
                <w:sz w:val="22"/>
              </w:rPr>
              <w:t>de</w:t>
            </w:r>
            <w:r>
              <w:rPr>
                <w:spacing w:val="32"/>
                <w:sz w:val="22"/>
              </w:rPr>
              <w:t> </w:t>
            </w:r>
            <w:r>
              <w:rPr>
                <w:spacing w:val="-4"/>
                <w:sz w:val="22"/>
              </w:rPr>
              <w:t>empregado</w:t>
            </w:r>
            <w:r>
              <w:rPr>
                <w:spacing w:val="32"/>
                <w:sz w:val="22"/>
              </w:rPr>
              <w:t> </w:t>
            </w:r>
            <w:r>
              <w:rPr>
                <w:spacing w:val="-4"/>
                <w:sz w:val="22"/>
              </w:rPr>
              <w:t>público</w:t>
            </w:r>
            <w:r>
              <w:rPr>
                <w:spacing w:val="32"/>
                <w:sz w:val="22"/>
              </w:rPr>
              <w:t> </w:t>
            </w:r>
            <w:r>
              <w:rPr>
                <w:spacing w:val="-5"/>
                <w:sz w:val="22"/>
              </w:rPr>
              <w:t>ou</w:t>
            </w:r>
          </w:p>
          <w:p>
            <w:pPr>
              <w:pStyle w:val="TableParagraph"/>
              <w:spacing w:line="246" w:lineRule="exact" w:before="2"/>
              <w:ind w:left="69"/>
              <w:jc w:val="both"/>
              <w:rPr>
                <w:sz w:val="22"/>
              </w:rPr>
            </w:pPr>
            <w:r>
              <w:rPr>
                <w:spacing w:val="-2"/>
                <w:w w:val="90"/>
                <w:sz w:val="22"/>
              </w:rPr>
              <w:t>[3XX].</w:t>
            </w:r>
            <w:r>
              <w:rPr>
                <w:spacing w:val="-6"/>
                <w:sz w:val="22"/>
              </w:rPr>
              <w:t> </w:t>
            </w:r>
            <w:r>
              <w:rPr>
                <w:spacing w:val="-2"/>
                <w:w w:val="90"/>
                <w:sz w:val="22"/>
              </w:rPr>
              <w:t>Não</w:t>
            </w:r>
            <w:r>
              <w:rPr>
                <w:spacing w:val="-5"/>
                <w:sz w:val="22"/>
              </w:rPr>
              <w:t> </w:t>
            </w:r>
            <w:r>
              <w:rPr>
                <w:spacing w:val="-2"/>
                <w:w w:val="90"/>
                <w:sz w:val="22"/>
              </w:rPr>
              <w:t>deve</w:t>
            </w:r>
            <w:r>
              <w:rPr>
                <w:spacing w:val="-8"/>
                <w:sz w:val="22"/>
              </w:rPr>
              <w:t> </w:t>
            </w:r>
            <w:r>
              <w:rPr>
                <w:spacing w:val="-2"/>
                <w:w w:val="90"/>
                <w:sz w:val="22"/>
              </w:rPr>
              <w:t>ser</w:t>
            </w:r>
            <w:r>
              <w:rPr>
                <w:spacing w:val="-8"/>
                <w:sz w:val="22"/>
              </w:rPr>
              <w:t> </w:t>
            </w:r>
            <w:r>
              <w:rPr>
                <w:spacing w:val="-2"/>
                <w:w w:val="90"/>
                <w:sz w:val="22"/>
              </w:rPr>
              <w:t>enviada</w:t>
            </w:r>
            <w:r>
              <w:rPr>
                <w:spacing w:val="-6"/>
                <w:sz w:val="22"/>
              </w:rPr>
              <w:t> </w:t>
            </w:r>
            <w:r>
              <w:rPr>
                <w:spacing w:val="-2"/>
                <w:w w:val="90"/>
                <w:sz w:val="22"/>
              </w:rPr>
              <w:t>nos</w:t>
            </w:r>
            <w:r>
              <w:rPr>
                <w:spacing w:val="-7"/>
                <w:sz w:val="22"/>
              </w:rPr>
              <w:t> </w:t>
            </w:r>
            <w:r>
              <w:rPr>
                <w:spacing w:val="-2"/>
                <w:w w:val="90"/>
                <w:sz w:val="22"/>
              </w:rPr>
              <w:t>demais</w:t>
            </w:r>
            <w:r>
              <w:rPr>
                <w:spacing w:val="-3"/>
                <w:w w:val="90"/>
                <w:sz w:val="22"/>
              </w:rPr>
              <w:t> </w:t>
            </w:r>
            <w:r>
              <w:rPr>
                <w:spacing w:val="-4"/>
                <w:w w:val="90"/>
                <w:sz w:val="22"/>
              </w:rPr>
              <w:t>casos</w:t>
            </w:r>
          </w:p>
        </w:tc>
      </w:tr>
      <w:tr>
        <w:trPr>
          <w:trHeight w:val="1158" w:hRule="atLeast"/>
        </w:trPr>
        <w:tc>
          <w:tcPr>
            <w:tcW w:w="812" w:type="dxa"/>
          </w:tcPr>
          <w:p>
            <w:pPr>
              <w:pStyle w:val="TableParagraph"/>
              <w:rPr>
                <w:sz w:val="22"/>
              </w:rPr>
            </w:pPr>
          </w:p>
          <w:p>
            <w:pPr>
              <w:pStyle w:val="TableParagraph"/>
              <w:spacing w:before="193"/>
              <w:ind w:left="69"/>
              <w:rPr>
                <w:sz w:val="22"/>
              </w:rPr>
            </w:pPr>
            <w:r>
              <w:rPr>
                <w:spacing w:val="-5"/>
                <w:sz w:val="22"/>
              </w:rPr>
              <w:t>24</w:t>
            </w:r>
          </w:p>
        </w:tc>
        <w:tc>
          <w:tcPr>
            <w:tcW w:w="4107" w:type="dxa"/>
          </w:tcPr>
          <w:p>
            <w:pPr>
              <w:pStyle w:val="TableParagraph"/>
              <w:spacing w:before="1"/>
              <w:rPr>
                <w:sz w:val="27"/>
              </w:rPr>
            </w:pPr>
          </w:p>
          <w:p>
            <w:pPr>
              <w:pStyle w:val="TableParagraph"/>
              <w:spacing w:line="254" w:lineRule="auto"/>
              <w:ind w:left="71"/>
              <w:rPr>
                <w:sz w:val="22"/>
              </w:rPr>
            </w:pPr>
            <w:r>
              <w:rPr>
                <w:spacing w:val="-8"/>
                <w:sz w:val="22"/>
              </w:rPr>
              <w:t>Mandato</w:t>
            </w:r>
            <w:r>
              <w:rPr>
                <w:spacing w:val="-1"/>
                <w:sz w:val="22"/>
              </w:rPr>
              <w:t> </w:t>
            </w:r>
            <w:r>
              <w:rPr>
                <w:spacing w:val="-8"/>
                <w:sz w:val="22"/>
              </w:rPr>
              <w:t>Sindical</w:t>
            </w:r>
            <w:r>
              <w:rPr>
                <w:spacing w:val="-1"/>
                <w:sz w:val="22"/>
              </w:rPr>
              <w:t> </w:t>
            </w:r>
            <w:r>
              <w:rPr>
                <w:spacing w:val="-8"/>
                <w:sz w:val="22"/>
              </w:rPr>
              <w:t>-</w:t>
            </w:r>
            <w:r>
              <w:rPr>
                <w:spacing w:val="-3"/>
                <w:sz w:val="22"/>
              </w:rPr>
              <w:t> </w:t>
            </w:r>
            <w:r>
              <w:rPr>
                <w:spacing w:val="-8"/>
                <w:sz w:val="22"/>
              </w:rPr>
              <w:t>Afastamento</w:t>
            </w:r>
            <w:r>
              <w:rPr>
                <w:spacing w:val="-2"/>
                <w:sz w:val="22"/>
              </w:rPr>
              <w:t> </w:t>
            </w:r>
            <w:r>
              <w:rPr>
                <w:spacing w:val="-8"/>
                <w:sz w:val="22"/>
              </w:rPr>
              <w:t>temporário </w:t>
            </w:r>
            <w:r>
              <w:rPr>
                <w:spacing w:val="-4"/>
                <w:sz w:val="22"/>
              </w:rPr>
              <w:t>para</w:t>
            </w:r>
            <w:r>
              <w:rPr>
                <w:spacing w:val="-10"/>
                <w:sz w:val="22"/>
              </w:rPr>
              <w:t> </w:t>
            </w:r>
            <w:r>
              <w:rPr>
                <w:spacing w:val="-4"/>
                <w:sz w:val="22"/>
              </w:rPr>
              <w:t>exercício</w:t>
            </w:r>
            <w:r>
              <w:rPr>
                <w:spacing w:val="-11"/>
                <w:sz w:val="22"/>
              </w:rPr>
              <w:t> </w:t>
            </w:r>
            <w:r>
              <w:rPr>
                <w:spacing w:val="-4"/>
                <w:sz w:val="22"/>
              </w:rPr>
              <w:t>de</w:t>
            </w:r>
            <w:r>
              <w:rPr>
                <w:spacing w:val="-11"/>
                <w:sz w:val="22"/>
              </w:rPr>
              <w:t> </w:t>
            </w:r>
            <w:r>
              <w:rPr>
                <w:spacing w:val="-4"/>
                <w:sz w:val="22"/>
              </w:rPr>
              <w:t>mandato</w:t>
            </w:r>
            <w:r>
              <w:rPr>
                <w:spacing w:val="-11"/>
                <w:sz w:val="22"/>
              </w:rPr>
              <w:t> </w:t>
            </w:r>
            <w:r>
              <w:rPr>
                <w:spacing w:val="-4"/>
                <w:sz w:val="22"/>
              </w:rPr>
              <w:t>sindical</w:t>
            </w:r>
          </w:p>
        </w:tc>
        <w:tc>
          <w:tcPr>
            <w:tcW w:w="5101" w:type="dxa"/>
          </w:tcPr>
          <w:p>
            <w:pPr>
              <w:pStyle w:val="TableParagraph"/>
              <w:spacing w:line="254" w:lineRule="auto" w:before="177"/>
              <w:ind w:left="69" w:right="64"/>
              <w:jc w:val="both"/>
              <w:rPr>
                <w:sz w:val="22"/>
              </w:rPr>
            </w:pPr>
            <w:r>
              <w:rPr>
                <w:sz w:val="22"/>
              </w:rPr>
              <w:t>Obrigatória, nos casos em que o afastamento de </w:t>
            </w:r>
            <w:r>
              <w:rPr>
                <w:spacing w:val="-8"/>
                <w:sz w:val="22"/>
              </w:rPr>
              <w:t>trabalhadores</w:t>
            </w:r>
            <w:r>
              <w:rPr>
                <w:spacing w:val="-1"/>
                <w:sz w:val="22"/>
              </w:rPr>
              <w:t> </w:t>
            </w:r>
            <w:r>
              <w:rPr>
                <w:spacing w:val="-8"/>
                <w:sz w:val="22"/>
              </w:rPr>
              <w:t>cujo</w:t>
            </w:r>
            <w:r>
              <w:rPr>
                <w:spacing w:val="-1"/>
                <w:sz w:val="22"/>
              </w:rPr>
              <w:t> </w:t>
            </w:r>
            <w:r>
              <w:rPr>
                <w:spacing w:val="-8"/>
                <w:sz w:val="22"/>
              </w:rPr>
              <w:t>{codCateg}</w:t>
            </w:r>
            <w:r>
              <w:rPr>
                <w:spacing w:val="-1"/>
                <w:sz w:val="22"/>
              </w:rPr>
              <w:t> </w:t>
            </w:r>
            <w:r>
              <w:rPr>
                <w:spacing w:val="-8"/>
                <w:sz w:val="22"/>
              </w:rPr>
              <w:t>for</w:t>
            </w:r>
            <w:r>
              <w:rPr>
                <w:spacing w:val="-1"/>
                <w:sz w:val="22"/>
              </w:rPr>
              <w:t> </w:t>
            </w:r>
            <w:r>
              <w:rPr>
                <w:spacing w:val="-8"/>
                <w:sz w:val="22"/>
              </w:rPr>
              <w:t>igual</w:t>
            </w:r>
            <w:r>
              <w:rPr>
                <w:spacing w:val="-1"/>
                <w:sz w:val="22"/>
              </w:rPr>
              <w:t> </w:t>
            </w:r>
            <w:r>
              <w:rPr>
                <w:spacing w:val="-8"/>
                <w:sz w:val="22"/>
              </w:rPr>
              <w:t>a</w:t>
            </w:r>
            <w:r>
              <w:rPr>
                <w:spacing w:val="-1"/>
                <w:sz w:val="22"/>
              </w:rPr>
              <w:t> </w:t>
            </w:r>
            <w:r>
              <w:rPr>
                <w:spacing w:val="-8"/>
                <w:sz w:val="22"/>
              </w:rPr>
              <w:t>[1XX],</w:t>
            </w:r>
            <w:r>
              <w:rPr>
                <w:spacing w:val="-1"/>
                <w:sz w:val="22"/>
              </w:rPr>
              <w:t> </w:t>
            </w:r>
            <w:r>
              <w:rPr>
                <w:spacing w:val="-8"/>
                <w:sz w:val="22"/>
              </w:rPr>
              <w:t>[2XX], </w:t>
            </w:r>
            <w:r>
              <w:rPr>
                <w:w w:val="90"/>
                <w:sz w:val="22"/>
              </w:rPr>
              <w:t>[3XX]</w:t>
            </w:r>
            <w:r>
              <w:rPr>
                <w:spacing w:val="-3"/>
                <w:w w:val="90"/>
                <w:sz w:val="22"/>
              </w:rPr>
              <w:t> </w:t>
            </w:r>
            <w:r>
              <w:rPr>
                <w:w w:val="90"/>
                <w:sz w:val="22"/>
              </w:rPr>
              <w:t>ou</w:t>
            </w:r>
            <w:r>
              <w:rPr>
                <w:spacing w:val="-2"/>
                <w:w w:val="90"/>
                <w:sz w:val="22"/>
              </w:rPr>
              <w:t> </w:t>
            </w:r>
            <w:r>
              <w:rPr>
                <w:w w:val="90"/>
                <w:sz w:val="22"/>
              </w:rPr>
              <w:t>[721].</w:t>
            </w:r>
            <w:r>
              <w:rPr>
                <w:spacing w:val="-2"/>
                <w:w w:val="90"/>
                <w:sz w:val="22"/>
              </w:rPr>
              <w:t> </w:t>
            </w:r>
            <w:r>
              <w:rPr>
                <w:w w:val="90"/>
                <w:sz w:val="22"/>
              </w:rPr>
              <w:t>Não</w:t>
            </w:r>
            <w:r>
              <w:rPr>
                <w:spacing w:val="-3"/>
                <w:w w:val="90"/>
                <w:sz w:val="22"/>
              </w:rPr>
              <w:t> </w:t>
            </w:r>
            <w:r>
              <w:rPr>
                <w:w w:val="90"/>
                <w:sz w:val="22"/>
              </w:rPr>
              <w:t>deve</w:t>
            </w:r>
            <w:r>
              <w:rPr>
                <w:spacing w:val="-1"/>
                <w:w w:val="90"/>
                <w:sz w:val="22"/>
              </w:rPr>
              <w:t> </w:t>
            </w:r>
            <w:r>
              <w:rPr>
                <w:w w:val="90"/>
                <w:sz w:val="22"/>
              </w:rPr>
              <w:t>ser</w:t>
            </w:r>
            <w:r>
              <w:rPr>
                <w:spacing w:val="-1"/>
                <w:w w:val="90"/>
                <w:sz w:val="22"/>
              </w:rPr>
              <w:t> </w:t>
            </w:r>
            <w:r>
              <w:rPr>
                <w:w w:val="90"/>
                <w:sz w:val="22"/>
              </w:rPr>
              <w:t>enviada</w:t>
            </w:r>
            <w:r>
              <w:rPr>
                <w:spacing w:val="-2"/>
                <w:w w:val="90"/>
                <w:sz w:val="22"/>
              </w:rPr>
              <w:t> </w:t>
            </w:r>
            <w:r>
              <w:rPr>
                <w:w w:val="90"/>
                <w:sz w:val="22"/>
              </w:rPr>
              <w:t>nos</w:t>
            </w:r>
            <w:r>
              <w:rPr>
                <w:spacing w:val="-4"/>
                <w:w w:val="90"/>
                <w:sz w:val="22"/>
              </w:rPr>
              <w:t> </w:t>
            </w:r>
            <w:r>
              <w:rPr>
                <w:w w:val="90"/>
                <w:sz w:val="22"/>
              </w:rPr>
              <w:t>demais</w:t>
            </w:r>
            <w:r>
              <w:rPr>
                <w:spacing w:val="-2"/>
                <w:w w:val="90"/>
                <w:sz w:val="22"/>
              </w:rPr>
              <w:t> </w:t>
            </w:r>
            <w:r>
              <w:rPr>
                <w:w w:val="90"/>
                <w:sz w:val="22"/>
              </w:rPr>
              <w:t>casos</w:t>
            </w:r>
          </w:p>
        </w:tc>
      </w:tr>
    </w:tbl>
    <w:p>
      <w:pPr>
        <w:spacing w:after="0" w:line="254" w:lineRule="auto"/>
        <w:jc w:val="both"/>
        <w:rPr>
          <w:sz w:val="22"/>
        </w:rPr>
        <w:sectPr>
          <w:type w:val="continuous"/>
          <w:pgSz w:w="11910" w:h="16840"/>
          <w:pgMar w:header="0" w:footer="1319" w:top="1020" w:bottom="1540" w:left="800" w:right="2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107"/>
        <w:gridCol w:w="5101"/>
      </w:tblGrid>
      <w:tr>
        <w:trPr>
          <w:trHeight w:val="1073" w:hRule="atLeast"/>
        </w:trPr>
        <w:tc>
          <w:tcPr>
            <w:tcW w:w="812" w:type="dxa"/>
            <w:tcBorders>
              <w:top w:val="nil"/>
            </w:tcBorders>
          </w:tcPr>
          <w:p>
            <w:pPr>
              <w:pStyle w:val="TableParagraph"/>
              <w:rPr>
                <w:sz w:val="22"/>
              </w:rPr>
            </w:pPr>
          </w:p>
          <w:p>
            <w:pPr>
              <w:pStyle w:val="TableParagraph"/>
              <w:spacing w:before="150"/>
              <w:ind w:left="69"/>
              <w:rPr>
                <w:sz w:val="22"/>
              </w:rPr>
            </w:pPr>
            <w:r>
              <w:rPr>
                <w:spacing w:val="-5"/>
                <w:sz w:val="22"/>
              </w:rPr>
              <w:t>25</w:t>
            </w:r>
          </w:p>
        </w:tc>
        <w:tc>
          <w:tcPr>
            <w:tcW w:w="4107" w:type="dxa"/>
            <w:tcBorders>
              <w:top w:val="nil"/>
            </w:tcBorders>
          </w:tcPr>
          <w:p>
            <w:pPr>
              <w:pStyle w:val="TableParagraph"/>
              <w:spacing w:before="4"/>
              <w:rPr>
                <w:sz w:val="23"/>
              </w:rPr>
            </w:pPr>
          </w:p>
          <w:p>
            <w:pPr>
              <w:pStyle w:val="TableParagraph"/>
              <w:ind w:left="71"/>
              <w:rPr>
                <w:sz w:val="22"/>
              </w:rPr>
            </w:pPr>
            <w:r>
              <w:rPr>
                <w:w w:val="90"/>
                <w:sz w:val="22"/>
              </w:rPr>
              <w:t>Mulher</w:t>
            </w:r>
            <w:r>
              <w:rPr>
                <w:spacing w:val="-4"/>
                <w:sz w:val="22"/>
              </w:rPr>
              <w:t> </w:t>
            </w:r>
            <w:r>
              <w:rPr>
                <w:w w:val="90"/>
                <w:sz w:val="22"/>
              </w:rPr>
              <w:t>vítima</w:t>
            </w:r>
            <w:r>
              <w:rPr>
                <w:spacing w:val="-3"/>
                <w:sz w:val="22"/>
              </w:rPr>
              <w:t> </w:t>
            </w:r>
            <w:r>
              <w:rPr>
                <w:w w:val="90"/>
                <w:sz w:val="22"/>
              </w:rPr>
              <w:t>de</w:t>
            </w:r>
            <w:r>
              <w:rPr>
                <w:spacing w:val="-6"/>
                <w:sz w:val="22"/>
              </w:rPr>
              <w:t> </w:t>
            </w:r>
            <w:r>
              <w:rPr>
                <w:w w:val="90"/>
                <w:sz w:val="22"/>
              </w:rPr>
              <w:t>violência</w:t>
            </w:r>
            <w:r>
              <w:rPr>
                <w:spacing w:val="-6"/>
                <w:sz w:val="22"/>
              </w:rPr>
              <w:t> </w:t>
            </w:r>
            <w:r>
              <w:rPr>
                <w:w w:val="90"/>
                <w:sz w:val="22"/>
              </w:rPr>
              <w:t>-</w:t>
            </w:r>
            <w:r>
              <w:rPr>
                <w:spacing w:val="-3"/>
                <w:sz w:val="22"/>
              </w:rPr>
              <w:t> </w:t>
            </w:r>
            <w:r>
              <w:rPr>
                <w:w w:val="90"/>
                <w:sz w:val="22"/>
              </w:rPr>
              <w:t>Lei</w:t>
            </w:r>
            <w:r>
              <w:rPr>
                <w:spacing w:val="-3"/>
                <w:sz w:val="22"/>
              </w:rPr>
              <w:t> </w:t>
            </w:r>
            <w:r>
              <w:rPr>
                <w:spacing w:val="-2"/>
                <w:w w:val="90"/>
                <w:sz w:val="22"/>
              </w:rPr>
              <w:t>11.340/2006</w:t>
            </w:r>
          </w:p>
          <w:p>
            <w:pPr>
              <w:pStyle w:val="TableParagraph"/>
              <w:spacing w:before="16"/>
              <w:ind w:left="71"/>
              <w:rPr>
                <w:sz w:val="22"/>
              </w:rPr>
            </w:pPr>
            <w:r>
              <w:rPr>
                <w:w w:val="90"/>
                <w:sz w:val="22"/>
              </w:rPr>
              <w:t>-</w:t>
            </w:r>
            <w:r>
              <w:rPr>
                <w:spacing w:val="-5"/>
                <w:sz w:val="22"/>
              </w:rPr>
              <w:t> </w:t>
            </w:r>
            <w:r>
              <w:rPr>
                <w:w w:val="90"/>
                <w:sz w:val="22"/>
              </w:rPr>
              <w:t>art.</w:t>
            </w:r>
            <w:r>
              <w:rPr>
                <w:spacing w:val="-5"/>
                <w:sz w:val="22"/>
              </w:rPr>
              <w:t> </w:t>
            </w:r>
            <w:r>
              <w:rPr>
                <w:w w:val="90"/>
                <w:sz w:val="22"/>
              </w:rPr>
              <w:t>9º,</w:t>
            </w:r>
            <w:r>
              <w:rPr>
                <w:spacing w:val="-4"/>
                <w:sz w:val="22"/>
              </w:rPr>
              <w:t> </w:t>
            </w:r>
            <w:r>
              <w:rPr>
                <w:w w:val="90"/>
                <w:sz w:val="22"/>
              </w:rPr>
              <w:t>§2o,</w:t>
            </w:r>
            <w:r>
              <w:rPr>
                <w:spacing w:val="-4"/>
                <w:sz w:val="22"/>
              </w:rPr>
              <w:t> </w:t>
            </w:r>
            <w:r>
              <w:rPr>
                <w:w w:val="90"/>
                <w:sz w:val="22"/>
              </w:rPr>
              <w:t>II</w:t>
            </w:r>
            <w:r>
              <w:rPr>
                <w:spacing w:val="-4"/>
                <w:sz w:val="22"/>
              </w:rPr>
              <w:t> </w:t>
            </w:r>
            <w:r>
              <w:rPr>
                <w:w w:val="90"/>
                <w:sz w:val="22"/>
              </w:rPr>
              <w:t>-</w:t>
            </w:r>
            <w:r>
              <w:rPr>
                <w:spacing w:val="-1"/>
                <w:w w:val="90"/>
                <w:sz w:val="22"/>
              </w:rPr>
              <w:t> </w:t>
            </w:r>
            <w:r>
              <w:rPr>
                <w:w w:val="90"/>
                <w:sz w:val="22"/>
              </w:rPr>
              <w:t>Lei</w:t>
            </w:r>
            <w:r>
              <w:rPr>
                <w:spacing w:val="-6"/>
                <w:sz w:val="22"/>
              </w:rPr>
              <w:t> </w:t>
            </w:r>
            <w:r>
              <w:rPr>
                <w:w w:val="90"/>
                <w:sz w:val="22"/>
              </w:rPr>
              <w:t>Maria</w:t>
            </w:r>
            <w:r>
              <w:rPr>
                <w:spacing w:val="-1"/>
                <w:w w:val="90"/>
                <w:sz w:val="22"/>
              </w:rPr>
              <w:t> </w:t>
            </w:r>
            <w:r>
              <w:rPr>
                <w:w w:val="90"/>
                <w:sz w:val="22"/>
              </w:rPr>
              <w:t>da</w:t>
            </w:r>
            <w:r>
              <w:rPr>
                <w:spacing w:val="-5"/>
                <w:sz w:val="22"/>
              </w:rPr>
              <w:t> </w:t>
            </w:r>
            <w:r>
              <w:rPr>
                <w:spacing w:val="-2"/>
                <w:w w:val="90"/>
                <w:sz w:val="22"/>
              </w:rPr>
              <w:t>Penha</w:t>
            </w:r>
          </w:p>
        </w:tc>
        <w:tc>
          <w:tcPr>
            <w:tcW w:w="5101" w:type="dxa"/>
            <w:tcBorders>
              <w:top w:val="nil"/>
            </w:tcBorders>
          </w:tcPr>
          <w:p>
            <w:pPr>
              <w:pStyle w:val="TableParagraph"/>
              <w:spacing w:line="254" w:lineRule="auto" w:before="2"/>
              <w:ind w:left="69" w:right="61"/>
              <w:jc w:val="both"/>
              <w:rPr>
                <w:sz w:val="22"/>
              </w:rPr>
            </w:pPr>
            <w:r>
              <w:rPr>
                <w:sz w:val="22"/>
              </w:rPr>
              <w:t>Obrigatória, nos casos em que o afastamento de trabalhadora das categorias [1XX], [2XX] ou [3XX] ocorreu</w:t>
            </w:r>
            <w:r>
              <w:rPr>
                <w:spacing w:val="77"/>
                <w:w w:val="150"/>
                <w:sz w:val="22"/>
              </w:rPr>
              <w:t> </w:t>
            </w:r>
            <w:r>
              <w:rPr>
                <w:sz w:val="22"/>
              </w:rPr>
              <w:t>durante</w:t>
            </w:r>
            <w:r>
              <w:rPr>
                <w:spacing w:val="78"/>
                <w:w w:val="150"/>
                <w:sz w:val="22"/>
              </w:rPr>
              <w:t> </w:t>
            </w:r>
            <w:r>
              <w:rPr>
                <w:sz w:val="22"/>
              </w:rPr>
              <w:t>todo</w:t>
            </w:r>
            <w:r>
              <w:rPr>
                <w:spacing w:val="79"/>
                <w:w w:val="150"/>
                <w:sz w:val="22"/>
              </w:rPr>
              <w:t> </w:t>
            </w:r>
            <w:r>
              <w:rPr>
                <w:sz w:val="22"/>
              </w:rPr>
              <w:t>o</w:t>
            </w:r>
            <w:r>
              <w:rPr>
                <w:spacing w:val="77"/>
                <w:w w:val="150"/>
                <w:sz w:val="22"/>
              </w:rPr>
              <w:t> </w:t>
            </w:r>
            <w:r>
              <w:rPr>
                <w:sz w:val="22"/>
              </w:rPr>
              <w:t>mês</w:t>
            </w:r>
            <w:r>
              <w:rPr>
                <w:spacing w:val="78"/>
                <w:w w:val="150"/>
                <w:sz w:val="22"/>
              </w:rPr>
              <w:t> </w:t>
            </w:r>
            <w:r>
              <w:rPr>
                <w:sz w:val="22"/>
              </w:rPr>
              <w:t>calendário,</w:t>
            </w:r>
            <w:r>
              <w:rPr>
                <w:spacing w:val="77"/>
                <w:w w:val="150"/>
                <w:sz w:val="22"/>
              </w:rPr>
              <w:t> </w:t>
            </w:r>
            <w:r>
              <w:rPr>
                <w:spacing w:val="-7"/>
                <w:sz w:val="22"/>
              </w:rPr>
              <w:t>sem</w:t>
            </w:r>
          </w:p>
          <w:p>
            <w:pPr>
              <w:pStyle w:val="TableParagraph"/>
              <w:spacing w:line="246" w:lineRule="exact"/>
              <w:ind w:left="69"/>
              <w:jc w:val="both"/>
              <w:rPr>
                <w:sz w:val="22"/>
              </w:rPr>
            </w:pPr>
            <w:r>
              <w:rPr>
                <w:w w:val="90"/>
                <w:sz w:val="22"/>
              </w:rPr>
              <w:t>remuneração.</w:t>
            </w:r>
            <w:r>
              <w:rPr>
                <w:spacing w:val="-6"/>
                <w:sz w:val="22"/>
              </w:rPr>
              <w:t> </w:t>
            </w:r>
            <w:r>
              <w:rPr>
                <w:w w:val="90"/>
                <w:sz w:val="22"/>
              </w:rPr>
              <w:t>Facultativa,</w:t>
            </w:r>
            <w:r>
              <w:rPr>
                <w:spacing w:val="-2"/>
                <w:w w:val="90"/>
                <w:sz w:val="22"/>
              </w:rPr>
              <w:t> </w:t>
            </w:r>
            <w:r>
              <w:rPr>
                <w:w w:val="90"/>
                <w:sz w:val="22"/>
              </w:rPr>
              <w:t>nos</w:t>
            </w:r>
            <w:r>
              <w:rPr>
                <w:spacing w:val="-5"/>
                <w:sz w:val="22"/>
              </w:rPr>
              <w:t> </w:t>
            </w:r>
            <w:r>
              <w:rPr>
                <w:w w:val="90"/>
                <w:sz w:val="22"/>
              </w:rPr>
              <w:t>demais</w:t>
            </w:r>
            <w:r>
              <w:rPr>
                <w:spacing w:val="-2"/>
                <w:w w:val="90"/>
                <w:sz w:val="22"/>
              </w:rPr>
              <w:t> </w:t>
            </w:r>
            <w:r>
              <w:rPr>
                <w:spacing w:val="-4"/>
                <w:w w:val="90"/>
                <w:sz w:val="22"/>
              </w:rPr>
              <w:t>casos</w:t>
            </w:r>
          </w:p>
        </w:tc>
      </w:tr>
      <w:tr>
        <w:trPr>
          <w:trHeight w:val="870" w:hRule="atLeast"/>
        </w:trPr>
        <w:tc>
          <w:tcPr>
            <w:tcW w:w="812" w:type="dxa"/>
          </w:tcPr>
          <w:p>
            <w:pPr>
              <w:pStyle w:val="TableParagraph"/>
              <w:spacing w:before="5"/>
              <w:rPr>
                <w:sz w:val="26"/>
              </w:rPr>
            </w:pPr>
          </w:p>
          <w:p>
            <w:pPr>
              <w:pStyle w:val="TableParagraph"/>
              <w:ind w:left="69"/>
              <w:rPr>
                <w:sz w:val="22"/>
              </w:rPr>
            </w:pPr>
            <w:r>
              <w:rPr>
                <w:spacing w:val="-5"/>
                <w:sz w:val="22"/>
              </w:rPr>
              <w:t>26</w:t>
            </w:r>
          </w:p>
        </w:tc>
        <w:tc>
          <w:tcPr>
            <w:tcW w:w="4107" w:type="dxa"/>
          </w:tcPr>
          <w:p>
            <w:pPr>
              <w:pStyle w:val="TableParagraph"/>
              <w:spacing w:line="254" w:lineRule="auto" w:before="36"/>
              <w:ind w:left="71" w:right="54"/>
              <w:jc w:val="both"/>
              <w:rPr>
                <w:sz w:val="22"/>
              </w:rPr>
            </w:pPr>
            <w:r>
              <w:rPr>
                <w:sz w:val="22"/>
              </w:rPr>
              <w:t>Participação</w:t>
            </w:r>
            <w:r>
              <w:rPr>
                <w:spacing w:val="-14"/>
                <w:sz w:val="22"/>
              </w:rPr>
              <w:t> </w:t>
            </w:r>
            <w:r>
              <w:rPr>
                <w:sz w:val="22"/>
              </w:rPr>
              <w:t>de</w:t>
            </w:r>
            <w:r>
              <w:rPr>
                <w:spacing w:val="-15"/>
                <w:sz w:val="22"/>
              </w:rPr>
              <w:t> </w:t>
            </w:r>
            <w:r>
              <w:rPr>
                <w:sz w:val="22"/>
              </w:rPr>
              <w:t>empregado</w:t>
            </w:r>
            <w:r>
              <w:rPr>
                <w:spacing w:val="-14"/>
                <w:sz w:val="22"/>
              </w:rPr>
              <w:t> </w:t>
            </w:r>
            <w:r>
              <w:rPr>
                <w:sz w:val="22"/>
              </w:rPr>
              <w:t>no</w:t>
            </w:r>
            <w:r>
              <w:rPr>
                <w:spacing w:val="-14"/>
                <w:sz w:val="22"/>
              </w:rPr>
              <w:t> </w:t>
            </w:r>
            <w:r>
              <w:rPr>
                <w:sz w:val="22"/>
              </w:rPr>
              <w:t>Conselho </w:t>
            </w:r>
            <w:r>
              <w:rPr>
                <w:w w:val="85"/>
                <w:sz w:val="22"/>
              </w:rPr>
              <w:t>Nacional de Previdência Social-CNPS (art. 3º, </w:t>
            </w:r>
            <w:r>
              <w:rPr>
                <w:sz w:val="22"/>
              </w:rPr>
              <w:t>Lei</w:t>
            </w:r>
            <w:r>
              <w:rPr>
                <w:spacing w:val="-6"/>
                <w:sz w:val="22"/>
              </w:rPr>
              <w:t> </w:t>
            </w:r>
            <w:r>
              <w:rPr>
                <w:sz w:val="22"/>
              </w:rPr>
              <w:t>8.213/1991)</w:t>
            </w:r>
          </w:p>
        </w:tc>
        <w:tc>
          <w:tcPr>
            <w:tcW w:w="5101" w:type="dxa"/>
          </w:tcPr>
          <w:p>
            <w:pPr>
              <w:pStyle w:val="TableParagraph"/>
              <w:spacing w:before="5"/>
              <w:rPr>
                <w:sz w:val="26"/>
              </w:rPr>
            </w:pPr>
          </w:p>
          <w:p>
            <w:pPr>
              <w:pStyle w:val="TableParagraph"/>
              <w:ind w:left="69"/>
              <w:rPr>
                <w:sz w:val="22"/>
              </w:rPr>
            </w:pPr>
            <w:r>
              <w:rPr>
                <w:spacing w:val="-2"/>
                <w:sz w:val="22"/>
              </w:rPr>
              <w:t>Facultativa</w:t>
            </w:r>
          </w:p>
        </w:tc>
      </w:tr>
      <w:tr>
        <w:trPr>
          <w:trHeight w:val="1074" w:hRule="atLeast"/>
        </w:trPr>
        <w:tc>
          <w:tcPr>
            <w:tcW w:w="812" w:type="dxa"/>
          </w:tcPr>
          <w:p>
            <w:pPr>
              <w:pStyle w:val="TableParagraph"/>
              <w:rPr>
                <w:sz w:val="22"/>
              </w:rPr>
            </w:pPr>
          </w:p>
          <w:p>
            <w:pPr>
              <w:pStyle w:val="TableParagraph"/>
              <w:spacing w:before="152"/>
              <w:ind w:left="69"/>
              <w:rPr>
                <w:sz w:val="22"/>
              </w:rPr>
            </w:pPr>
            <w:r>
              <w:rPr>
                <w:spacing w:val="-5"/>
                <w:sz w:val="22"/>
              </w:rPr>
              <w:t>27</w:t>
            </w:r>
          </w:p>
        </w:tc>
        <w:tc>
          <w:tcPr>
            <w:tcW w:w="4107" w:type="dxa"/>
          </w:tcPr>
          <w:p>
            <w:pPr>
              <w:pStyle w:val="TableParagraph"/>
              <w:spacing w:line="254" w:lineRule="auto" w:before="136"/>
              <w:ind w:left="71" w:right="53"/>
              <w:jc w:val="both"/>
              <w:rPr>
                <w:sz w:val="22"/>
              </w:rPr>
            </w:pPr>
            <w:r>
              <w:rPr>
                <w:spacing w:val="-4"/>
                <w:sz w:val="22"/>
              </w:rPr>
              <w:t>Qualificação</w:t>
            </w:r>
            <w:r>
              <w:rPr>
                <w:spacing w:val="-12"/>
                <w:sz w:val="22"/>
              </w:rPr>
              <w:t> </w:t>
            </w:r>
            <w:r>
              <w:rPr>
                <w:spacing w:val="-4"/>
                <w:sz w:val="22"/>
              </w:rPr>
              <w:t>-</w:t>
            </w:r>
            <w:r>
              <w:rPr>
                <w:spacing w:val="-11"/>
                <w:sz w:val="22"/>
              </w:rPr>
              <w:t> </w:t>
            </w:r>
            <w:r>
              <w:rPr>
                <w:spacing w:val="-4"/>
                <w:sz w:val="22"/>
              </w:rPr>
              <w:t>Afastamento</w:t>
            </w:r>
            <w:r>
              <w:rPr>
                <w:spacing w:val="-11"/>
                <w:sz w:val="22"/>
              </w:rPr>
              <w:t> </w:t>
            </w:r>
            <w:r>
              <w:rPr>
                <w:spacing w:val="-4"/>
                <w:sz w:val="22"/>
              </w:rPr>
              <w:t>por</w:t>
            </w:r>
            <w:r>
              <w:rPr>
                <w:spacing w:val="-12"/>
                <w:sz w:val="22"/>
              </w:rPr>
              <w:t> </w:t>
            </w:r>
            <w:r>
              <w:rPr>
                <w:spacing w:val="-4"/>
                <w:sz w:val="22"/>
              </w:rPr>
              <w:t>suspensão </w:t>
            </w:r>
            <w:r>
              <w:rPr>
                <w:sz w:val="22"/>
              </w:rPr>
              <w:t>do</w:t>
            </w:r>
            <w:r>
              <w:rPr>
                <w:spacing w:val="-16"/>
                <w:sz w:val="22"/>
              </w:rPr>
              <w:t> </w:t>
            </w:r>
            <w:r>
              <w:rPr>
                <w:sz w:val="22"/>
              </w:rPr>
              <w:t>contrato</w:t>
            </w:r>
            <w:r>
              <w:rPr>
                <w:spacing w:val="-15"/>
                <w:sz w:val="22"/>
              </w:rPr>
              <w:t> </w:t>
            </w:r>
            <w:r>
              <w:rPr>
                <w:sz w:val="22"/>
              </w:rPr>
              <w:t>de</w:t>
            </w:r>
            <w:r>
              <w:rPr>
                <w:spacing w:val="-15"/>
                <w:sz w:val="22"/>
              </w:rPr>
              <w:t> </w:t>
            </w:r>
            <w:r>
              <w:rPr>
                <w:sz w:val="22"/>
              </w:rPr>
              <w:t>acordo</w:t>
            </w:r>
            <w:r>
              <w:rPr>
                <w:spacing w:val="-16"/>
                <w:sz w:val="22"/>
              </w:rPr>
              <w:t> </w:t>
            </w:r>
            <w:r>
              <w:rPr>
                <w:sz w:val="22"/>
              </w:rPr>
              <w:t>com</w:t>
            </w:r>
            <w:r>
              <w:rPr>
                <w:spacing w:val="-15"/>
                <w:sz w:val="22"/>
              </w:rPr>
              <w:t> </w:t>
            </w:r>
            <w:r>
              <w:rPr>
                <w:sz w:val="22"/>
              </w:rPr>
              <w:t>o</w:t>
            </w:r>
            <w:r>
              <w:rPr>
                <w:spacing w:val="-15"/>
                <w:sz w:val="22"/>
              </w:rPr>
              <w:t> </w:t>
            </w:r>
            <w:r>
              <w:rPr>
                <w:sz w:val="22"/>
              </w:rPr>
              <w:t>art</w:t>
            </w:r>
            <w:r>
              <w:rPr>
                <w:spacing w:val="-15"/>
                <w:sz w:val="22"/>
              </w:rPr>
              <w:t> </w:t>
            </w:r>
            <w:r>
              <w:rPr>
                <w:sz w:val="22"/>
              </w:rPr>
              <w:t>476-A</w:t>
            </w:r>
            <w:r>
              <w:rPr>
                <w:spacing w:val="-16"/>
                <w:sz w:val="22"/>
              </w:rPr>
              <w:t> </w:t>
            </w:r>
            <w:r>
              <w:rPr>
                <w:sz w:val="22"/>
              </w:rPr>
              <w:t>da </w:t>
            </w:r>
            <w:r>
              <w:rPr>
                <w:spacing w:val="-4"/>
                <w:sz w:val="22"/>
              </w:rPr>
              <w:t>CLT</w:t>
            </w:r>
          </w:p>
        </w:tc>
        <w:tc>
          <w:tcPr>
            <w:tcW w:w="5101" w:type="dxa"/>
          </w:tcPr>
          <w:p>
            <w:pPr>
              <w:pStyle w:val="TableParagraph"/>
              <w:spacing w:line="254" w:lineRule="auto" w:before="2"/>
              <w:ind w:left="69" w:right="57"/>
              <w:jc w:val="both"/>
              <w:rPr>
                <w:sz w:val="22"/>
              </w:rPr>
            </w:pPr>
            <w:r>
              <w:rPr>
                <w:sz w:val="22"/>
              </w:rPr>
              <w:t>Obrigatória, nos casos em que o afastamento de </w:t>
            </w:r>
            <w:r>
              <w:rPr>
                <w:w w:val="90"/>
                <w:sz w:val="22"/>
              </w:rPr>
              <w:t>trabalhadores cujo {codCateg} for igual a [1XX] ou igual </w:t>
            </w:r>
            <w:r>
              <w:rPr>
                <w:spacing w:val="-2"/>
                <w:sz w:val="22"/>
              </w:rPr>
              <w:t>a</w:t>
            </w:r>
            <w:r>
              <w:rPr>
                <w:spacing w:val="12"/>
                <w:sz w:val="22"/>
              </w:rPr>
              <w:t> </w:t>
            </w:r>
            <w:r>
              <w:rPr>
                <w:spacing w:val="-2"/>
                <w:sz w:val="22"/>
              </w:rPr>
              <w:t>[3XX]</w:t>
            </w:r>
            <w:r>
              <w:rPr>
                <w:spacing w:val="10"/>
                <w:sz w:val="22"/>
              </w:rPr>
              <w:t> </w:t>
            </w:r>
            <w:r>
              <w:rPr>
                <w:spacing w:val="-2"/>
                <w:sz w:val="22"/>
              </w:rPr>
              <w:t>e</w:t>
            </w:r>
            <w:r>
              <w:rPr>
                <w:spacing w:val="12"/>
                <w:sz w:val="22"/>
              </w:rPr>
              <w:t> </w:t>
            </w:r>
            <w:r>
              <w:rPr>
                <w:spacing w:val="-2"/>
                <w:sz w:val="22"/>
              </w:rPr>
              <w:t>{tpRegTrab}</w:t>
            </w:r>
            <w:r>
              <w:rPr>
                <w:spacing w:val="12"/>
                <w:sz w:val="22"/>
              </w:rPr>
              <w:t> </w:t>
            </w:r>
            <w:r>
              <w:rPr>
                <w:spacing w:val="-2"/>
                <w:sz w:val="22"/>
              </w:rPr>
              <w:t>for</w:t>
            </w:r>
            <w:r>
              <w:rPr>
                <w:spacing w:val="11"/>
                <w:sz w:val="22"/>
              </w:rPr>
              <w:t> </w:t>
            </w:r>
            <w:r>
              <w:rPr>
                <w:spacing w:val="-2"/>
                <w:sz w:val="22"/>
              </w:rPr>
              <w:t>igual</w:t>
            </w:r>
            <w:r>
              <w:rPr>
                <w:spacing w:val="11"/>
                <w:sz w:val="22"/>
              </w:rPr>
              <w:t> </w:t>
            </w:r>
            <w:r>
              <w:rPr>
                <w:spacing w:val="-2"/>
                <w:sz w:val="22"/>
              </w:rPr>
              <w:t>a</w:t>
            </w:r>
            <w:r>
              <w:rPr>
                <w:spacing w:val="13"/>
                <w:sz w:val="22"/>
              </w:rPr>
              <w:t> </w:t>
            </w:r>
            <w:r>
              <w:rPr>
                <w:spacing w:val="-2"/>
                <w:sz w:val="22"/>
              </w:rPr>
              <w:t>[1].</w:t>
            </w:r>
            <w:r>
              <w:rPr>
                <w:spacing w:val="12"/>
                <w:sz w:val="22"/>
              </w:rPr>
              <w:t> </w:t>
            </w:r>
            <w:r>
              <w:rPr>
                <w:spacing w:val="-2"/>
                <w:sz w:val="22"/>
              </w:rPr>
              <w:t>Não</w:t>
            </w:r>
            <w:r>
              <w:rPr>
                <w:spacing w:val="13"/>
                <w:sz w:val="22"/>
              </w:rPr>
              <w:t> </w:t>
            </w:r>
            <w:r>
              <w:rPr>
                <w:spacing w:val="-2"/>
                <w:sz w:val="22"/>
              </w:rPr>
              <w:t>deve</w:t>
            </w:r>
            <w:r>
              <w:rPr>
                <w:spacing w:val="13"/>
                <w:sz w:val="22"/>
              </w:rPr>
              <w:t> </w:t>
            </w:r>
            <w:r>
              <w:rPr>
                <w:spacing w:val="-5"/>
                <w:sz w:val="22"/>
              </w:rPr>
              <w:t>ser</w:t>
            </w:r>
          </w:p>
          <w:p>
            <w:pPr>
              <w:pStyle w:val="TableParagraph"/>
              <w:spacing w:line="246" w:lineRule="exact" w:before="2"/>
              <w:ind w:left="69"/>
              <w:jc w:val="both"/>
              <w:rPr>
                <w:sz w:val="22"/>
              </w:rPr>
            </w:pPr>
            <w:r>
              <w:rPr>
                <w:w w:val="90"/>
                <w:sz w:val="22"/>
              </w:rPr>
              <w:t>enviada</w:t>
            </w:r>
            <w:r>
              <w:rPr>
                <w:spacing w:val="-8"/>
                <w:w w:val="90"/>
                <w:sz w:val="22"/>
              </w:rPr>
              <w:t> </w:t>
            </w:r>
            <w:r>
              <w:rPr>
                <w:w w:val="90"/>
                <w:sz w:val="22"/>
              </w:rPr>
              <w:t>nos</w:t>
            </w:r>
            <w:r>
              <w:rPr>
                <w:spacing w:val="-7"/>
                <w:w w:val="90"/>
                <w:sz w:val="22"/>
              </w:rPr>
              <w:t> </w:t>
            </w:r>
            <w:r>
              <w:rPr>
                <w:w w:val="90"/>
                <w:sz w:val="22"/>
              </w:rPr>
              <w:t>demais</w:t>
            </w:r>
            <w:r>
              <w:rPr>
                <w:spacing w:val="-9"/>
                <w:w w:val="90"/>
                <w:sz w:val="22"/>
              </w:rPr>
              <w:t> </w:t>
            </w:r>
            <w:r>
              <w:rPr>
                <w:spacing w:val="-2"/>
                <w:w w:val="90"/>
                <w:sz w:val="22"/>
              </w:rPr>
              <w:t>casos</w:t>
            </w:r>
          </w:p>
        </w:tc>
      </w:tr>
      <w:tr>
        <w:trPr>
          <w:trHeight w:val="1610" w:hRule="atLeast"/>
        </w:trPr>
        <w:tc>
          <w:tcPr>
            <w:tcW w:w="812" w:type="dxa"/>
          </w:tcPr>
          <w:p>
            <w:pPr>
              <w:pStyle w:val="TableParagraph"/>
              <w:rPr>
                <w:sz w:val="22"/>
              </w:rPr>
            </w:pPr>
          </w:p>
          <w:p>
            <w:pPr>
              <w:pStyle w:val="TableParagraph"/>
              <w:rPr>
                <w:sz w:val="22"/>
              </w:rPr>
            </w:pPr>
          </w:p>
          <w:p>
            <w:pPr>
              <w:pStyle w:val="TableParagraph"/>
              <w:spacing w:before="166"/>
              <w:ind w:left="69"/>
              <w:rPr>
                <w:sz w:val="22"/>
              </w:rPr>
            </w:pPr>
            <w:r>
              <w:rPr>
                <w:spacing w:val="-5"/>
                <w:sz w:val="22"/>
              </w:rPr>
              <w:t>28</w:t>
            </w:r>
          </w:p>
        </w:tc>
        <w:tc>
          <w:tcPr>
            <w:tcW w:w="4107" w:type="dxa"/>
          </w:tcPr>
          <w:p>
            <w:pPr>
              <w:pStyle w:val="TableParagraph"/>
              <w:spacing w:line="254" w:lineRule="auto" w:before="2"/>
              <w:ind w:left="71" w:right="55"/>
              <w:jc w:val="both"/>
              <w:rPr>
                <w:sz w:val="22"/>
              </w:rPr>
            </w:pPr>
            <w:r>
              <w:rPr>
                <w:spacing w:val="-6"/>
                <w:sz w:val="22"/>
              </w:rPr>
              <w:t>Representante</w:t>
            </w:r>
            <w:r>
              <w:rPr>
                <w:spacing w:val="-9"/>
                <w:sz w:val="22"/>
              </w:rPr>
              <w:t> </w:t>
            </w:r>
            <w:r>
              <w:rPr>
                <w:spacing w:val="-6"/>
                <w:sz w:val="22"/>
              </w:rPr>
              <w:t>Sindical</w:t>
            </w:r>
            <w:r>
              <w:rPr>
                <w:spacing w:val="-7"/>
                <w:sz w:val="22"/>
              </w:rPr>
              <w:t> </w:t>
            </w:r>
            <w:r>
              <w:rPr>
                <w:spacing w:val="-6"/>
                <w:sz w:val="22"/>
              </w:rPr>
              <w:t>-</w:t>
            </w:r>
            <w:r>
              <w:rPr>
                <w:spacing w:val="-9"/>
                <w:sz w:val="22"/>
              </w:rPr>
              <w:t> </w:t>
            </w:r>
            <w:r>
              <w:rPr>
                <w:spacing w:val="-6"/>
                <w:sz w:val="22"/>
              </w:rPr>
              <w:t>Afastamento</w:t>
            </w:r>
            <w:r>
              <w:rPr>
                <w:spacing w:val="-7"/>
                <w:sz w:val="22"/>
              </w:rPr>
              <w:t> </w:t>
            </w:r>
            <w:r>
              <w:rPr>
                <w:spacing w:val="-6"/>
                <w:sz w:val="22"/>
              </w:rPr>
              <w:t>pelo </w:t>
            </w:r>
            <w:r>
              <w:rPr>
                <w:spacing w:val="-4"/>
                <w:sz w:val="22"/>
              </w:rPr>
              <w:t>tempo</w:t>
            </w:r>
            <w:r>
              <w:rPr>
                <w:spacing w:val="-12"/>
                <w:sz w:val="22"/>
              </w:rPr>
              <w:t> </w:t>
            </w:r>
            <w:r>
              <w:rPr>
                <w:spacing w:val="-4"/>
                <w:sz w:val="22"/>
              </w:rPr>
              <w:t>que</w:t>
            </w:r>
            <w:r>
              <w:rPr>
                <w:spacing w:val="-11"/>
                <w:sz w:val="22"/>
              </w:rPr>
              <w:t> </w:t>
            </w:r>
            <w:r>
              <w:rPr>
                <w:spacing w:val="-4"/>
                <w:sz w:val="22"/>
              </w:rPr>
              <w:t>se</w:t>
            </w:r>
            <w:r>
              <w:rPr>
                <w:spacing w:val="-11"/>
                <w:sz w:val="22"/>
              </w:rPr>
              <w:t> </w:t>
            </w:r>
            <w:r>
              <w:rPr>
                <w:spacing w:val="-4"/>
                <w:sz w:val="22"/>
              </w:rPr>
              <w:t>fizer</w:t>
            </w:r>
            <w:r>
              <w:rPr>
                <w:spacing w:val="-12"/>
                <w:sz w:val="22"/>
              </w:rPr>
              <w:t> </w:t>
            </w:r>
            <w:r>
              <w:rPr>
                <w:spacing w:val="-4"/>
                <w:sz w:val="22"/>
              </w:rPr>
              <w:t>necessário,</w:t>
            </w:r>
            <w:r>
              <w:rPr>
                <w:spacing w:val="-11"/>
                <w:sz w:val="22"/>
              </w:rPr>
              <w:t> </w:t>
            </w:r>
            <w:r>
              <w:rPr>
                <w:spacing w:val="-4"/>
                <w:sz w:val="22"/>
              </w:rPr>
              <w:t>quando,</w:t>
            </w:r>
            <w:r>
              <w:rPr>
                <w:spacing w:val="-11"/>
                <w:sz w:val="22"/>
              </w:rPr>
              <w:t> </w:t>
            </w:r>
            <w:r>
              <w:rPr>
                <w:spacing w:val="-4"/>
                <w:sz w:val="22"/>
              </w:rPr>
              <w:t>na </w:t>
            </w:r>
            <w:r>
              <w:rPr>
                <w:sz w:val="22"/>
              </w:rPr>
              <w:t>qualidade de representante de entidade sindical, estiver participando de reunião </w:t>
            </w:r>
            <w:r>
              <w:rPr>
                <w:spacing w:val="-8"/>
                <w:sz w:val="22"/>
              </w:rPr>
              <w:t>oficial</w:t>
            </w:r>
            <w:r>
              <w:rPr>
                <w:spacing w:val="-2"/>
                <w:sz w:val="22"/>
              </w:rPr>
              <w:t> </w:t>
            </w:r>
            <w:r>
              <w:rPr>
                <w:spacing w:val="-8"/>
                <w:sz w:val="22"/>
              </w:rPr>
              <w:t>de</w:t>
            </w:r>
            <w:r>
              <w:rPr>
                <w:sz w:val="22"/>
              </w:rPr>
              <w:t> </w:t>
            </w:r>
            <w:r>
              <w:rPr>
                <w:spacing w:val="-8"/>
                <w:sz w:val="22"/>
              </w:rPr>
              <w:t>organismo</w:t>
            </w:r>
            <w:r>
              <w:rPr>
                <w:spacing w:val="3"/>
                <w:sz w:val="22"/>
              </w:rPr>
              <w:t> </w:t>
            </w:r>
            <w:r>
              <w:rPr>
                <w:spacing w:val="-8"/>
                <w:sz w:val="22"/>
              </w:rPr>
              <w:t>internacional</w:t>
            </w:r>
            <w:r>
              <w:rPr>
                <w:spacing w:val="-2"/>
                <w:sz w:val="22"/>
              </w:rPr>
              <w:t> </w:t>
            </w:r>
            <w:r>
              <w:rPr>
                <w:spacing w:val="-8"/>
                <w:sz w:val="22"/>
              </w:rPr>
              <w:t>do</w:t>
            </w:r>
            <w:r>
              <w:rPr>
                <w:spacing w:val="1"/>
                <w:sz w:val="22"/>
              </w:rPr>
              <w:t> </w:t>
            </w:r>
            <w:r>
              <w:rPr>
                <w:spacing w:val="-8"/>
                <w:sz w:val="22"/>
              </w:rPr>
              <w:t>qual</w:t>
            </w:r>
            <w:r>
              <w:rPr>
                <w:spacing w:val="-2"/>
                <w:sz w:val="22"/>
              </w:rPr>
              <w:t> </w:t>
            </w:r>
            <w:r>
              <w:rPr>
                <w:spacing w:val="-10"/>
                <w:sz w:val="22"/>
              </w:rPr>
              <w:t>o</w:t>
            </w:r>
          </w:p>
          <w:p>
            <w:pPr>
              <w:pStyle w:val="TableParagraph"/>
              <w:spacing w:line="246" w:lineRule="exact" w:before="1"/>
              <w:ind w:left="71"/>
              <w:jc w:val="both"/>
              <w:rPr>
                <w:sz w:val="22"/>
              </w:rPr>
            </w:pPr>
            <w:r>
              <w:rPr>
                <w:w w:val="85"/>
                <w:sz w:val="22"/>
              </w:rPr>
              <w:t>Brasil</w:t>
            </w:r>
            <w:r>
              <w:rPr>
                <w:spacing w:val="1"/>
                <w:sz w:val="22"/>
              </w:rPr>
              <w:t> </w:t>
            </w:r>
            <w:r>
              <w:rPr>
                <w:w w:val="85"/>
                <w:sz w:val="22"/>
              </w:rPr>
              <w:t>seja</w:t>
            </w:r>
            <w:r>
              <w:rPr>
                <w:spacing w:val="-2"/>
                <w:sz w:val="22"/>
              </w:rPr>
              <w:t> </w:t>
            </w:r>
            <w:r>
              <w:rPr>
                <w:spacing w:val="-2"/>
                <w:w w:val="85"/>
                <w:sz w:val="22"/>
              </w:rPr>
              <w:t>membro</w:t>
            </w:r>
          </w:p>
        </w:tc>
        <w:tc>
          <w:tcPr>
            <w:tcW w:w="5101" w:type="dxa"/>
          </w:tcPr>
          <w:p>
            <w:pPr>
              <w:pStyle w:val="TableParagraph"/>
              <w:rPr>
                <w:sz w:val="22"/>
              </w:rPr>
            </w:pPr>
          </w:p>
          <w:p>
            <w:pPr>
              <w:pStyle w:val="TableParagraph"/>
              <w:rPr>
                <w:sz w:val="22"/>
              </w:rPr>
            </w:pPr>
          </w:p>
          <w:p>
            <w:pPr>
              <w:pStyle w:val="TableParagraph"/>
              <w:spacing w:before="166"/>
              <w:ind w:left="69"/>
              <w:rPr>
                <w:sz w:val="22"/>
              </w:rPr>
            </w:pPr>
            <w:r>
              <w:rPr>
                <w:spacing w:val="-2"/>
                <w:sz w:val="22"/>
              </w:rPr>
              <w:t>Facultativa</w:t>
            </w:r>
          </w:p>
        </w:tc>
      </w:tr>
      <w:tr>
        <w:trPr>
          <w:trHeight w:val="1074" w:hRule="atLeast"/>
        </w:trPr>
        <w:tc>
          <w:tcPr>
            <w:tcW w:w="812" w:type="dxa"/>
          </w:tcPr>
          <w:p>
            <w:pPr>
              <w:pStyle w:val="TableParagraph"/>
              <w:rPr>
                <w:sz w:val="22"/>
              </w:rPr>
            </w:pPr>
          </w:p>
          <w:p>
            <w:pPr>
              <w:pStyle w:val="TableParagraph"/>
              <w:spacing w:before="152"/>
              <w:ind w:left="69"/>
              <w:rPr>
                <w:sz w:val="22"/>
              </w:rPr>
            </w:pPr>
            <w:r>
              <w:rPr>
                <w:spacing w:val="-5"/>
                <w:sz w:val="22"/>
              </w:rPr>
              <w:t>29</w:t>
            </w:r>
          </w:p>
        </w:tc>
        <w:tc>
          <w:tcPr>
            <w:tcW w:w="4107" w:type="dxa"/>
          </w:tcPr>
          <w:p>
            <w:pPr>
              <w:pStyle w:val="TableParagraph"/>
              <w:spacing w:before="6"/>
              <w:rPr>
                <w:sz w:val="23"/>
              </w:rPr>
            </w:pPr>
          </w:p>
          <w:p>
            <w:pPr>
              <w:pStyle w:val="TableParagraph"/>
              <w:spacing w:line="254" w:lineRule="auto"/>
              <w:ind w:left="71"/>
              <w:rPr>
                <w:sz w:val="22"/>
              </w:rPr>
            </w:pPr>
            <w:r>
              <w:rPr>
                <w:spacing w:val="-2"/>
                <w:sz w:val="22"/>
              </w:rPr>
              <w:t>Serviço</w:t>
            </w:r>
            <w:r>
              <w:rPr>
                <w:spacing w:val="19"/>
                <w:sz w:val="22"/>
              </w:rPr>
              <w:t> </w:t>
            </w:r>
            <w:r>
              <w:rPr>
                <w:spacing w:val="-2"/>
                <w:sz w:val="22"/>
              </w:rPr>
              <w:t>Militar</w:t>
            </w:r>
            <w:r>
              <w:rPr>
                <w:spacing w:val="20"/>
                <w:sz w:val="22"/>
              </w:rPr>
              <w:t> </w:t>
            </w:r>
            <w:r>
              <w:rPr>
                <w:spacing w:val="-2"/>
                <w:sz w:val="22"/>
              </w:rPr>
              <w:t>-</w:t>
            </w:r>
            <w:r>
              <w:rPr>
                <w:spacing w:val="18"/>
                <w:sz w:val="22"/>
              </w:rPr>
              <w:t> </w:t>
            </w:r>
            <w:r>
              <w:rPr>
                <w:spacing w:val="-2"/>
                <w:sz w:val="22"/>
              </w:rPr>
              <w:t>Afastamento</w:t>
            </w:r>
            <w:r>
              <w:rPr>
                <w:spacing w:val="19"/>
                <w:sz w:val="22"/>
              </w:rPr>
              <w:t> </w:t>
            </w:r>
            <w:r>
              <w:rPr>
                <w:spacing w:val="-2"/>
                <w:sz w:val="22"/>
              </w:rPr>
              <w:t>temporário </w:t>
            </w:r>
            <w:r>
              <w:rPr>
                <w:sz w:val="22"/>
              </w:rPr>
              <w:t>para</w:t>
            </w:r>
            <w:r>
              <w:rPr>
                <w:spacing w:val="-16"/>
                <w:sz w:val="22"/>
              </w:rPr>
              <w:t> </w:t>
            </w:r>
            <w:r>
              <w:rPr>
                <w:sz w:val="22"/>
              </w:rPr>
              <w:t>prestar</w:t>
            </w:r>
            <w:r>
              <w:rPr>
                <w:spacing w:val="-15"/>
                <w:sz w:val="22"/>
              </w:rPr>
              <w:t> </w:t>
            </w:r>
            <w:r>
              <w:rPr>
                <w:sz w:val="22"/>
              </w:rPr>
              <w:t>serviço</w:t>
            </w:r>
            <w:r>
              <w:rPr>
                <w:spacing w:val="-15"/>
                <w:sz w:val="22"/>
              </w:rPr>
              <w:t> </w:t>
            </w:r>
            <w:r>
              <w:rPr>
                <w:sz w:val="22"/>
              </w:rPr>
              <w:t>militar</w:t>
            </w:r>
            <w:r>
              <w:rPr>
                <w:spacing w:val="-16"/>
                <w:sz w:val="22"/>
              </w:rPr>
              <w:t> </w:t>
            </w:r>
            <w:r>
              <w:rPr>
                <w:sz w:val="22"/>
              </w:rPr>
              <w:t>obrigatório;</w:t>
            </w:r>
          </w:p>
        </w:tc>
        <w:tc>
          <w:tcPr>
            <w:tcW w:w="5101" w:type="dxa"/>
          </w:tcPr>
          <w:p>
            <w:pPr>
              <w:pStyle w:val="TableParagraph"/>
              <w:spacing w:line="254" w:lineRule="auto" w:before="2"/>
              <w:ind w:left="69" w:right="63"/>
              <w:jc w:val="both"/>
              <w:rPr>
                <w:sz w:val="22"/>
              </w:rPr>
            </w:pPr>
            <w:r>
              <w:rPr>
                <w:sz w:val="22"/>
              </w:rPr>
              <w:t>Obrigatória, nos casos em que o afastamento de trabalhadores</w:t>
            </w:r>
            <w:r>
              <w:rPr>
                <w:spacing w:val="-15"/>
                <w:sz w:val="22"/>
              </w:rPr>
              <w:t> </w:t>
            </w:r>
            <w:r>
              <w:rPr>
                <w:sz w:val="22"/>
              </w:rPr>
              <w:t>das</w:t>
            </w:r>
            <w:r>
              <w:rPr>
                <w:spacing w:val="-15"/>
                <w:sz w:val="22"/>
              </w:rPr>
              <w:t> </w:t>
            </w:r>
            <w:r>
              <w:rPr>
                <w:sz w:val="22"/>
              </w:rPr>
              <w:t>categorias</w:t>
            </w:r>
            <w:r>
              <w:rPr>
                <w:spacing w:val="-14"/>
                <w:sz w:val="22"/>
              </w:rPr>
              <w:t> </w:t>
            </w:r>
            <w:r>
              <w:rPr>
                <w:sz w:val="22"/>
              </w:rPr>
              <w:t>[1XX],</w:t>
            </w:r>
            <w:r>
              <w:rPr>
                <w:spacing w:val="-15"/>
                <w:sz w:val="22"/>
              </w:rPr>
              <w:t> </w:t>
            </w:r>
            <w:r>
              <w:rPr>
                <w:sz w:val="22"/>
              </w:rPr>
              <w:t>[2XX]</w:t>
            </w:r>
            <w:r>
              <w:rPr>
                <w:spacing w:val="-15"/>
                <w:sz w:val="22"/>
              </w:rPr>
              <w:t> </w:t>
            </w:r>
            <w:r>
              <w:rPr>
                <w:sz w:val="22"/>
              </w:rPr>
              <w:t>ou</w:t>
            </w:r>
            <w:r>
              <w:rPr>
                <w:spacing w:val="-14"/>
                <w:sz w:val="22"/>
              </w:rPr>
              <w:t> </w:t>
            </w:r>
            <w:r>
              <w:rPr>
                <w:sz w:val="22"/>
              </w:rPr>
              <w:t>[3XX] ocorreu</w:t>
            </w:r>
            <w:r>
              <w:rPr>
                <w:spacing w:val="77"/>
                <w:w w:val="150"/>
                <w:sz w:val="22"/>
              </w:rPr>
              <w:t> </w:t>
            </w:r>
            <w:r>
              <w:rPr>
                <w:sz w:val="22"/>
              </w:rPr>
              <w:t>durante</w:t>
            </w:r>
            <w:r>
              <w:rPr>
                <w:spacing w:val="78"/>
                <w:w w:val="150"/>
                <w:sz w:val="22"/>
              </w:rPr>
              <w:t> </w:t>
            </w:r>
            <w:r>
              <w:rPr>
                <w:sz w:val="22"/>
              </w:rPr>
              <w:t>todo</w:t>
            </w:r>
            <w:r>
              <w:rPr>
                <w:spacing w:val="79"/>
                <w:w w:val="150"/>
                <w:sz w:val="22"/>
              </w:rPr>
              <w:t> </w:t>
            </w:r>
            <w:r>
              <w:rPr>
                <w:sz w:val="22"/>
              </w:rPr>
              <w:t>o</w:t>
            </w:r>
            <w:r>
              <w:rPr>
                <w:spacing w:val="77"/>
                <w:w w:val="150"/>
                <w:sz w:val="22"/>
              </w:rPr>
              <w:t> </w:t>
            </w:r>
            <w:r>
              <w:rPr>
                <w:sz w:val="22"/>
              </w:rPr>
              <w:t>mês</w:t>
            </w:r>
            <w:r>
              <w:rPr>
                <w:spacing w:val="78"/>
                <w:w w:val="150"/>
                <w:sz w:val="22"/>
              </w:rPr>
              <w:t> </w:t>
            </w:r>
            <w:r>
              <w:rPr>
                <w:sz w:val="22"/>
              </w:rPr>
              <w:t>calendário,</w:t>
            </w:r>
            <w:r>
              <w:rPr>
                <w:spacing w:val="77"/>
                <w:w w:val="150"/>
                <w:sz w:val="22"/>
              </w:rPr>
              <w:t> </w:t>
            </w:r>
            <w:r>
              <w:rPr>
                <w:spacing w:val="-8"/>
                <w:sz w:val="22"/>
              </w:rPr>
              <w:t>sem</w:t>
            </w:r>
          </w:p>
          <w:p>
            <w:pPr>
              <w:pStyle w:val="TableParagraph"/>
              <w:spacing w:line="246" w:lineRule="exact" w:before="2"/>
              <w:ind w:left="69"/>
              <w:jc w:val="both"/>
              <w:rPr>
                <w:sz w:val="22"/>
              </w:rPr>
            </w:pPr>
            <w:r>
              <w:rPr>
                <w:w w:val="90"/>
                <w:sz w:val="22"/>
              </w:rPr>
              <w:t>remuneração.</w:t>
            </w:r>
            <w:r>
              <w:rPr>
                <w:spacing w:val="-6"/>
                <w:sz w:val="22"/>
              </w:rPr>
              <w:t> </w:t>
            </w:r>
            <w:r>
              <w:rPr>
                <w:w w:val="90"/>
                <w:sz w:val="22"/>
              </w:rPr>
              <w:t>Facultativa,</w:t>
            </w:r>
            <w:r>
              <w:rPr>
                <w:spacing w:val="-2"/>
                <w:w w:val="90"/>
                <w:sz w:val="22"/>
              </w:rPr>
              <w:t> </w:t>
            </w:r>
            <w:r>
              <w:rPr>
                <w:w w:val="90"/>
                <w:sz w:val="22"/>
              </w:rPr>
              <w:t>nos</w:t>
            </w:r>
            <w:r>
              <w:rPr>
                <w:spacing w:val="-5"/>
                <w:sz w:val="22"/>
              </w:rPr>
              <w:t> </w:t>
            </w:r>
            <w:r>
              <w:rPr>
                <w:w w:val="90"/>
                <w:sz w:val="22"/>
              </w:rPr>
              <w:t>demais</w:t>
            </w:r>
            <w:r>
              <w:rPr>
                <w:spacing w:val="-2"/>
                <w:w w:val="90"/>
                <w:sz w:val="22"/>
              </w:rPr>
              <w:t> </w:t>
            </w:r>
            <w:r>
              <w:rPr>
                <w:spacing w:val="-4"/>
                <w:w w:val="90"/>
                <w:sz w:val="22"/>
              </w:rPr>
              <w:t>casos</w:t>
            </w:r>
          </w:p>
        </w:tc>
      </w:tr>
      <w:tr>
        <w:trPr>
          <w:trHeight w:val="870" w:hRule="atLeast"/>
        </w:trPr>
        <w:tc>
          <w:tcPr>
            <w:tcW w:w="812" w:type="dxa"/>
          </w:tcPr>
          <w:p>
            <w:pPr>
              <w:pStyle w:val="TableParagraph"/>
              <w:spacing w:before="3"/>
              <w:rPr>
                <w:sz w:val="26"/>
              </w:rPr>
            </w:pPr>
          </w:p>
          <w:p>
            <w:pPr>
              <w:pStyle w:val="TableParagraph"/>
              <w:ind w:left="69"/>
              <w:rPr>
                <w:sz w:val="22"/>
              </w:rPr>
            </w:pPr>
            <w:r>
              <w:rPr>
                <w:spacing w:val="-5"/>
                <w:sz w:val="22"/>
              </w:rPr>
              <w:t>31</w:t>
            </w:r>
          </w:p>
        </w:tc>
        <w:tc>
          <w:tcPr>
            <w:tcW w:w="4107" w:type="dxa"/>
          </w:tcPr>
          <w:p>
            <w:pPr>
              <w:pStyle w:val="TableParagraph"/>
              <w:spacing w:before="3"/>
              <w:rPr>
                <w:sz w:val="26"/>
              </w:rPr>
            </w:pPr>
          </w:p>
          <w:p>
            <w:pPr>
              <w:pStyle w:val="TableParagraph"/>
              <w:ind w:left="71"/>
              <w:rPr>
                <w:sz w:val="22"/>
              </w:rPr>
            </w:pPr>
            <w:r>
              <w:rPr>
                <w:w w:val="90"/>
                <w:sz w:val="22"/>
              </w:rPr>
              <w:t>Servidor</w:t>
            </w:r>
            <w:r>
              <w:rPr>
                <w:spacing w:val="-7"/>
                <w:w w:val="90"/>
                <w:sz w:val="22"/>
              </w:rPr>
              <w:t> </w:t>
            </w:r>
            <w:r>
              <w:rPr>
                <w:w w:val="90"/>
                <w:sz w:val="22"/>
              </w:rPr>
              <w:t>Público</w:t>
            </w:r>
            <w:r>
              <w:rPr>
                <w:spacing w:val="-4"/>
                <w:w w:val="90"/>
                <w:sz w:val="22"/>
              </w:rPr>
              <w:t> </w:t>
            </w:r>
            <w:r>
              <w:rPr>
                <w:w w:val="90"/>
                <w:sz w:val="22"/>
              </w:rPr>
              <w:t>em</w:t>
            </w:r>
            <w:r>
              <w:rPr>
                <w:spacing w:val="-6"/>
                <w:w w:val="90"/>
                <w:sz w:val="22"/>
              </w:rPr>
              <w:t> </w:t>
            </w:r>
            <w:r>
              <w:rPr>
                <w:spacing w:val="-2"/>
                <w:w w:val="90"/>
                <w:sz w:val="22"/>
              </w:rPr>
              <w:t>Disponibilidade</w:t>
            </w:r>
          </w:p>
        </w:tc>
        <w:tc>
          <w:tcPr>
            <w:tcW w:w="5101" w:type="dxa"/>
          </w:tcPr>
          <w:p>
            <w:pPr>
              <w:pStyle w:val="TableParagraph"/>
              <w:spacing w:line="254" w:lineRule="auto" w:before="33"/>
              <w:ind w:left="69" w:right="60"/>
              <w:jc w:val="both"/>
              <w:rPr>
                <w:sz w:val="22"/>
              </w:rPr>
            </w:pPr>
            <w:r>
              <w:rPr>
                <w:sz w:val="22"/>
              </w:rPr>
              <w:t>Obrigatória, nos casos em que o afastamento de </w:t>
            </w:r>
            <w:r>
              <w:rPr>
                <w:w w:val="90"/>
                <w:sz w:val="22"/>
              </w:rPr>
              <w:t>trabalhadores cujo {codCateg} for igual a [301] ou [307]. </w:t>
            </w:r>
            <w:r>
              <w:rPr>
                <w:spacing w:val="-8"/>
                <w:sz w:val="22"/>
              </w:rPr>
              <w:t>Não deve ser</w:t>
            </w:r>
            <w:r>
              <w:rPr>
                <w:spacing w:val="-10"/>
                <w:sz w:val="22"/>
              </w:rPr>
              <w:t> </w:t>
            </w:r>
            <w:r>
              <w:rPr>
                <w:spacing w:val="-8"/>
                <w:sz w:val="22"/>
              </w:rPr>
              <w:t>enviada</w:t>
            </w:r>
            <w:r>
              <w:rPr>
                <w:spacing w:val="-9"/>
                <w:sz w:val="22"/>
              </w:rPr>
              <w:t> </w:t>
            </w:r>
            <w:r>
              <w:rPr>
                <w:spacing w:val="-8"/>
                <w:sz w:val="22"/>
              </w:rPr>
              <w:t>nos</w:t>
            </w:r>
            <w:r>
              <w:rPr>
                <w:spacing w:val="-9"/>
                <w:sz w:val="22"/>
              </w:rPr>
              <w:t> </w:t>
            </w:r>
            <w:r>
              <w:rPr>
                <w:spacing w:val="-8"/>
                <w:sz w:val="22"/>
              </w:rPr>
              <w:t>demais</w:t>
            </w:r>
            <w:r>
              <w:rPr>
                <w:spacing w:val="-12"/>
                <w:sz w:val="22"/>
              </w:rPr>
              <w:t> </w:t>
            </w:r>
            <w:r>
              <w:rPr>
                <w:spacing w:val="-8"/>
                <w:sz w:val="22"/>
              </w:rPr>
              <w:t>casos</w:t>
            </w:r>
          </w:p>
        </w:tc>
      </w:tr>
      <w:tr>
        <w:trPr>
          <w:trHeight w:val="868" w:hRule="atLeast"/>
        </w:trPr>
        <w:tc>
          <w:tcPr>
            <w:tcW w:w="812" w:type="dxa"/>
          </w:tcPr>
          <w:p>
            <w:pPr>
              <w:pStyle w:val="TableParagraph"/>
              <w:spacing w:before="3"/>
              <w:rPr>
                <w:sz w:val="26"/>
              </w:rPr>
            </w:pPr>
          </w:p>
          <w:p>
            <w:pPr>
              <w:pStyle w:val="TableParagraph"/>
              <w:ind w:left="69"/>
              <w:rPr>
                <w:sz w:val="22"/>
              </w:rPr>
            </w:pPr>
            <w:r>
              <w:rPr>
                <w:spacing w:val="-5"/>
                <w:sz w:val="22"/>
              </w:rPr>
              <w:t>34</w:t>
            </w:r>
          </w:p>
        </w:tc>
        <w:tc>
          <w:tcPr>
            <w:tcW w:w="4107" w:type="dxa"/>
          </w:tcPr>
          <w:p>
            <w:pPr>
              <w:pStyle w:val="TableParagraph"/>
              <w:spacing w:line="254" w:lineRule="auto" w:before="33"/>
              <w:ind w:left="71" w:right="59"/>
              <w:jc w:val="both"/>
              <w:rPr>
                <w:sz w:val="22"/>
              </w:rPr>
            </w:pPr>
            <w:r>
              <w:rPr>
                <w:spacing w:val="-8"/>
                <w:sz w:val="22"/>
              </w:rPr>
              <w:t>Inatividade</w:t>
            </w:r>
            <w:r>
              <w:rPr>
                <w:sz w:val="22"/>
              </w:rPr>
              <w:t> </w:t>
            </w:r>
            <w:r>
              <w:rPr>
                <w:spacing w:val="-8"/>
                <w:sz w:val="22"/>
              </w:rPr>
              <w:t>do</w:t>
            </w:r>
            <w:r>
              <w:rPr>
                <w:sz w:val="22"/>
              </w:rPr>
              <w:t> </w:t>
            </w:r>
            <w:r>
              <w:rPr>
                <w:spacing w:val="-8"/>
                <w:sz w:val="22"/>
              </w:rPr>
              <w:t>trabalhador</w:t>
            </w:r>
            <w:r>
              <w:rPr>
                <w:spacing w:val="-3"/>
                <w:sz w:val="22"/>
              </w:rPr>
              <w:t> </w:t>
            </w:r>
            <w:r>
              <w:rPr>
                <w:spacing w:val="-8"/>
                <w:sz w:val="22"/>
              </w:rPr>
              <w:t>avulso</w:t>
            </w:r>
            <w:r>
              <w:rPr>
                <w:sz w:val="22"/>
              </w:rPr>
              <w:t> </w:t>
            </w:r>
            <w:r>
              <w:rPr>
                <w:spacing w:val="-8"/>
                <w:sz w:val="22"/>
              </w:rPr>
              <w:t>(portuário </w:t>
            </w:r>
            <w:r>
              <w:rPr>
                <w:spacing w:val="-6"/>
                <w:sz w:val="22"/>
              </w:rPr>
              <w:t>ou</w:t>
            </w:r>
            <w:r>
              <w:rPr>
                <w:spacing w:val="-10"/>
                <w:sz w:val="22"/>
              </w:rPr>
              <w:t> </w:t>
            </w:r>
            <w:r>
              <w:rPr>
                <w:spacing w:val="-6"/>
                <w:sz w:val="22"/>
              </w:rPr>
              <w:t>não</w:t>
            </w:r>
            <w:r>
              <w:rPr>
                <w:spacing w:val="-9"/>
                <w:sz w:val="22"/>
              </w:rPr>
              <w:t> </w:t>
            </w:r>
            <w:r>
              <w:rPr>
                <w:spacing w:val="-6"/>
                <w:sz w:val="22"/>
              </w:rPr>
              <w:t>portuário)</w:t>
            </w:r>
            <w:r>
              <w:rPr>
                <w:spacing w:val="-9"/>
                <w:sz w:val="22"/>
              </w:rPr>
              <w:t> </w:t>
            </w:r>
            <w:r>
              <w:rPr>
                <w:spacing w:val="-6"/>
                <w:sz w:val="22"/>
              </w:rPr>
              <w:t>por</w:t>
            </w:r>
            <w:r>
              <w:rPr>
                <w:spacing w:val="-10"/>
                <w:sz w:val="22"/>
              </w:rPr>
              <w:t> </w:t>
            </w:r>
            <w:r>
              <w:rPr>
                <w:spacing w:val="-6"/>
                <w:sz w:val="22"/>
              </w:rPr>
              <w:t>período</w:t>
            </w:r>
            <w:r>
              <w:rPr>
                <w:spacing w:val="-9"/>
                <w:sz w:val="22"/>
              </w:rPr>
              <w:t> </w:t>
            </w:r>
            <w:r>
              <w:rPr>
                <w:spacing w:val="-6"/>
                <w:sz w:val="22"/>
              </w:rPr>
              <w:t>superior</w:t>
            </w:r>
            <w:r>
              <w:rPr>
                <w:spacing w:val="-9"/>
                <w:sz w:val="22"/>
              </w:rPr>
              <w:t> </w:t>
            </w:r>
            <w:r>
              <w:rPr>
                <w:spacing w:val="-6"/>
                <w:sz w:val="22"/>
              </w:rPr>
              <w:t>a</w:t>
            </w:r>
            <w:r>
              <w:rPr>
                <w:spacing w:val="-9"/>
                <w:sz w:val="22"/>
              </w:rPr>
              <w:t> </w:t>
            </w:r>
            <w:r>
              <w:rPr>
                <w:spacing w:val="-6"/>
                <w:sz w:val="22"/>
              </w:rPr>
              <w:t>90 </w:t>
            </w:r>
            <w:r>
              <w:rPr>
                <w:spacing w:val="-4"/>
                <w:sz w:val="22"/>
              </w:rPr>
              <w:t>dias</w:t>
            </w:r>
          </w:p>
        </w:tc>
        <w:tc>
          <w:tcPr>
            <w:tcW w:w="5101" w:type="dxa"/>
          </w:tcPr>
          <w:p>
            <w:pPr>
              <w:pStyle w:val="TableParagraph"/>
              <w:spacing w:line="254" w:lineRule="auto" w:before="33"/>
              <w:ind w:left="69" w:right="59"/>
              <w:jc w:val="both"/>
              <w:rPr>
                <w:sz w:val="22"/>
              </w:rPr>
            </w:pPr>
            <w:r>
              <w:rPr>
                <w:sz w:val="22"/>
              </w:rPr>
              <w:t>Obrigatória, nos casos em que o afastamento de </w:t>
            </w:r>
            <w:r>
              <w:rPr>
                <w:spacing w:val="-2"/>
                <w:sz w:val="22"/>
              </w:rPr>
              <w:t>trabalhadores</w:t>
            </w:r>
            <w:r>
              <w:rPr>
                <w:spacing w:val="-14"/>
                <w:sz w:val="22"/>
              </w:rPr>
              <w:t> </w:t>
            </w:r>
            <w:r>
              <w:rPr>
                <w:spacing w:val="-2"/>
                <w:sz w:val="22"/>
              </w:rPr>
              <w:t>cujo</w:t>
            </w:r>
            <w:r>
              <w:rPr>
                <w:spacing w:val="-13"/>
                <w:sz w:val="22"/>
              </w:rPr>
              <w:t> </w:t>
            </w:r>
            <w:r>
              <w:rPr>
                <w:spacing w:val="-2"/>
                <w:sz w:val="22"/>
              </w:rPr>
              <w:t>{codCateg}</w:t>
            </w:r>
            <w:r>
              <w:rPr>
                <w:spacing w:val="-13"/>
                <w:sz w:val="22"/>
              </w:rPr>
              <w:t> </w:t>
            </w:r>
            <w:r>
              <w:rPr>
                <w:spacing w:val="-2"/>
                <w:sz w:val="22"/>
              </w:rPr>
              <w:t>for</w:t>
            </w:r>
            <w:r>
              <w:rPr>
                <w:spacing w:val="-14"/>
                <w:sz w:val="22"/>
              </w:rPr>
              <w:t> </w:t>
            </w:r>
            <w:r>
              <w:rPr>
                <w:spacing w:val="-2"/>
                <w:sz w:val="22"/>
              </w:rPr>
              <w:t>igual</w:t>
            </w:r>
            <w:r>
              <w:rPr>
                <w:spacing w:val="-13"/>
                <w:sz w:val="22"/>
              </w:rPr>
              <w:t> </w:t>
            </w:r>
            <w:r>
              <w:rPr>
                <w:spacing w:val="-2"/>
                <w:sz w:val="22"/>
              </w:rPr>
              <w:t>a</w:t>
            </w:r>
            <w:r>
              <w:rPr>
                <w:spacing w:val="-13"/>
                <w:sz w:val="22"/>
              </w:rPr>
              <w:t> </w:t>
            </w:r>
            <w:r>
              <w:rPr>
                <w:spacing w:val="-2"/>
                <w:sz w:val="22"/>
              </w:rPr>
              <w:t>[2XX].</w:t>
            </w:r>
            <w:r>
              <w:rPr>
                <w:spacing w:val="-13"/>
                <w:sz w:val="22"/>
              </w:rPr>
              <w:t> </w:t>
            </w:r>
            <w:r>
              <w:rPr>
                <w:spacing w:val="-2"/>
                <w:sz w:val="22"/>
              </w:rPr>
              <w:t>Não </w:t>
            </w:r>
            <w:r>
              <w:rPr>
                <w:spacing w:val="-6"/>
                <w:sz w:val="22"/>
              </w:rPr>
              <w:t>deve</w:t>
            </w:r>
            <w:r>
              <w:rPr>
                <w:spacing w:val="-13"/>
                <w:sz w:val="22"/>
              </w:rPr>
              <w:t> </w:t>
            </w:r>
            <w:r>
              <w:rPr>
                <w:spacing w:val="-6"/>
                <w:sz w:val="22"/>
              </w:rPr>
              <w:t>ser</w:t>
            </w:r>
            <w:r>
              <w:rPr>
                <w:spacing w:val="-13"/>
                <w:sz w:val="22"/>
              </w:rPr>
              <w:t> </w:t>
            </w:r>
            <w:r>
              <w:rPr>
                <w:spacing w:val="-6"/>
                <w:sz w:val="22"/>
              </w:rPr>
              <w:t>enviada</w:t>
            </w:r>
            <w:r>
              <w:rPr>
                <w:spacing w:val="-12"/>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900" w:hRule="atLeast"/>
        </w:trPr>
        <w:tc>
          <w:tcPr>
            <w:tcW w:w="812" w:type="dxa"/>
          </w:tcPr>
          <w:p>
            <w:pPr>
              <w:pStyle w:val="TableParagraph"/>
              <w:spacing w:before="8"/>
              <w:rPr>
                <w:sz w:val="27"/>
              </w:rPr>
            </w:pPr>
          </w:p>
          <w:p>
            <w:pPr>
              <w:pStyle w:val="TableParagraph"/>
              <w:spacing w:before="1"/>
              <w:ind w:left="69"/>
              <w:rPr>
                <w:sz w:val="22"/>
              </w:rPr>
            </w:pPr>
            <w:r>
              <w:rPr>
                <w:spacing w:val="-5"/>
                <w:sz w:val="22"/>
              </w:rPr>
              <w:t>35</w:t>
            </w:r>
          </w:p>
        </w:tc>
        <w:tc>
          <w:tcPr>
            <w:tcW w:w="4107" w:type="dxa"/>
          </w:tcPr>
          <w:p>
            <w:pPr>
              <w:pStyle w:val="TableParagraph"/>
              <w:spacing w:line="254" w:lineRule="auto" w:before="185"/>
              <w:ind w:left="71"/>
              <w:rPr>
                <w:sz w:val="22"/>
              </w:rPr>
            </w:pPr>
            <w:r>
              <w:rPr>
                <w:spacing w:val="-4"/>
                <w:sz w:val="22"/>
              </w:rPr>
              <w:t>Licença</w:t>
            </w:r>
            <w:r>
              <w:rPr>
                <w:spacing w:val="30"/>
                <w:sz w:val="22"/>
              </w:rPr>
              <w:t> </w:t>
            </w:r>
            <w:r>
              <w:rPr>
                <w:spacing w:val="-4"/>
                <w:sz w:val="22"/>
              </w:rPr>
              <w:t>Maternidade</w:t>
            </w:r>
            <w:r>
              <w:rPr>
                <w:spacing w:val="34"/>
                <w:sz w:val="22"/>
              </w:rPr>
              <w:t> </w:t>
            </w:r>
            <w:r>
              <w:rPr>
                <w:spacing w:val="-4"/>
                <w:sz w:val="22"/>
              </w:rPr>
              <w:t>-</w:t>
            </w:r>
            <w:r>
              <w:rPr>
                <w:spacing w:val="30"/>
                <w:sz w:val="22"/>
              </w:rPr>
              <w:t> </w:t>
            </w:r>
            <w:r>
              <w:rPr>
                <w:spacing w:val="-4"/>
                <w:sz w:val="22"/>
              </w:rPr>
              <w:t>Antecipação</w:t>
            </w:r>
            <w:r>
              <w:rPr>
                <w:spacing w:val="33"/>
                <w:sz w:val="22"/>
              </w:rPr>
              <w:t> </w:t>
            </w:r>
            <w:r>
              <w:rPr>
                <w:spacing w:val="-4"/>
                <w:sz w:val="22"/>
              </w:rPr>
              <w:t>e/ou </w:t>
            </w:r>
            <w:r>
              <w:rPr>
                <w:spacing w:val="-2"/>
                <w:sz w:val="22"/>
              </w:rPr>
              <w:t>prorrogação</w:t>
            </w:r>
            <w:r>
              <w:rPr>
                <w:spacing w:val="-14"/>
                <w:sz w:val="22"/>
              </w:rPr>
              <w:t> </w:t>
            </w:r>
            <w:r>
              <w:rPr>
                <w:spacing w:val="-2"/>
                <w:sz w:val="22"/>
              </w:rPr>
              <w:t>mediante</w:t>
            </w:r>
            <w:r>
              <w:rPr>
                <w:spacing w:val="-13"/>
                <w:sz w:val="22"/>
              </w:rPr>
              <w:t> </w:t>
            </w:r>
            <w:r>
              <w:rPr>
                <w:spacing w:val="-2"/>
                <w:sz w:val="22"/>
              </w:rPr>
              <w:t>atestado</w:t>
            </w:r>
            <w:r>
              <w:rPr>
                <w:spacing w:val="-13"/>
                <w:sz w:val="22"/>
              </w:rPr>
              <w:t> </w:t>
            </w:r>
            <w:r>
              <w:rPr>
                <w:spacing w:val="-2"/>
                <w:sz w:val="22"/>
              </w:rPr>
              <w:t>médico</w:t>
            </w:r>
          </w:p>
        </w:tc>
        <w:tc>
          <w:tcPr>
            <w:tcW w:w="5101" w:type="dxa"/>
          </w:tcPr>
          <w:p>
            <w:pPr>
              <w:pStyle w:val="TableParagraph"/>
              <w:spacing w:line="254" w:lineRule="auto" w:before="50"/>
              <w:ind w:left="69" w:right="59"/>
              <w:jc w:val="both"/>
              <w:rPr>
                <w:sz w:val="22"/>
              </w:rPr>
            </w:pPr>
            <w:r>
              <w:rPr>
                <w:sz w:val="22"/>
              </w:rPr>
              <w:t>Obrigatória, nos casos em que o afastamento de </w:t>
            </w:r>
            <w:r>
              <w:rPr>
                <w:w w:val="90"/>
                <w:sz w:val="22"/>
              </w:rPr>
              <w:t>trabalhadores</w:t>
            </w:r>
            <w:r>
              <w:rPr>
                <w:spacing w:val="-10"/>
                <w:w w:val="90"/>
                <w:sz w:val="22"/>
              </w:rPr>
              <w:t> </w:t>
            </w:r>
            <w:r>
              <w:rPr>
                <w:w w:val="90"/>
                <w:sz w:val="22"/>
              </w:rPr>
              <w:t>cujo</w:t>
            </w:r>
            <w:r>
              <w:rPr>
                <w:spacing w:val="-9"/>
                <w:w w:val="90"/>
                <w:sz w:val="22"/>
              </w:rPr>
              <w:t> </w:t>
            </w:r>
            <w:r>
              <w:rPr>
                <w:w w:val="90"/>
                <w:sz w:val="22"/>
              </w:rPr>
              <w:t>{codCateg}</w:t>
            </w:r>
            <w:r>
              <w:rPr>
                <w:spacing w:val="-9"/>
                <w:w w:val="90"/>
                <w:sz w:val="22"/>
              </w:rPr>
              <w:t> </w:t>
            </w:r>
            <w:r>
              <w:rPr>
                <w:w w:val="90"/>
                <w:sz w:val="22"/>
              </w:rPr>
              <w:t>for</w:t>
            </w:r>
            <w:r>
              <w:rPr>
                <w:spacing w:val="-9"/>
                <w:w w:val="90"/>
                <w:sz w:val="22"/>
              </w:rPr>
              <w:t> </w:t>
            </w:r>
            <w:r>
              <w:rPr>
                <w:w w:val="90"/>
                <w:sz w:val="22"/>
              </w:rPr>
              <w:t>igual</w:t>
            </w:r>
            <w:r>
              <w:rPr>
                <w:spacing w:val="-9"/>
                <w:w w:val="90"/>
                <w:sz w:val="22"/>
              </w:rPr>
              <w:t> </w:t>
            </w:r>
            <w:r>
              <w:rPr>
                <w:w w:val="90"/>
                <w:sz w:val="22"/>
              </w:rPr>
              <w:t>a</w:t>
            </w:r>
            <w:r>
              <w:rPr>
                <w:spacing w:val="-10"/>
                <w:w w:val="90"/>
                <w:sz w:val="22"/>
              </w:rPr>
              <w:t> </w:t>
            </w:r>
            <w:r>
              <w:rPr>
                <w:w w:val="90"/>
                <w:sz w:val="22"/>
              </w:rPr>
              <w:t>[1XX],</w:t>
            </w:r>
            <w:r>
              <w:rPr>
                <w:spacing w:val="-9"/>
                <w:w w:val="90"/>
                <w:sz w:val="22"/>
              </w:rPr>
              <w:t> </w:t>
            </w:r>
            <w:r>
              <w:rPr>
                <w:w w:val="90"/>
                <w:sz w:val="22"/>
              </w:rPr>
              <w:t>[2XX]</w:t>
            </w:r>
            <w:r>
              <w:rPr>
                <w:spacing w:val="-9"/>
                <w:w w:val="90"/>
                <w:sz w:val="22"/>
              </w:rPr>
              <w:t> </w:t>
            </w:r>
            <w:r>
              <w:rPr>
                <w:w w:val="90"/>
                <w:sz w:val="22"/>
              </w:rPr>
              <w:t>ou </w:t>
            </w:r>
            <w:r>
              <w:rPr>
                <w:spacing w:val="-6"/>
                <w:sz w:val="22"/>
              </w:rPr>
              <w:t>[3XX].</w:t>
            </w:r>
            <w:r>
              <w:rPr>
                <w:spacing w:val="-12"/>
                <w:sz w:val="22"/>
              </w:rPr>
              <w:t> </w:t>
            </w:r>
            <w:r>
              <w:rPr>
                <w:spacing w:val="-6"/>
                <w:sz w:val="22"/>
              </w:rPr>
              <w:t>Facultativa,</w:t>
            </w:r>
            <w:r>
              <w:rPr>
                <w:spacing w:val="-12"/>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899" w:hRule="atLeast"/>
        </w:trPr>
        <w:tc>
          <w:tcPr>
            <w:tcW w:w="812" w:type="dxa"/>
          </w:tcPr>
          <w:p>
            <w:pPr>
              <w:pStyle w:val="TableParagraph"/>
              <w:spacing w:before="6"/>
              <w:rPr>
                <w:sz w:val="27"/>
              </w:rPr>
            </w:pPr>
          </w:p>
          <w:p>
            <w:pPr>
              <w:pStyle w:val="TableParagraph"/>
              <w:ind w:left="69"/>
              <w:rPr>
                <w:sz w:val="22"/>
              </w:rPr>
            </w:pPr>
            <w:r>
              <w:rPr>
                <w:spacing w:val="-5"/>
                <w:sz w:val="22"/>
              </w:rPr>
              <w:t>36</w:t>
            </w:r>
          </w:p>
        </w:tc>
        <w:tc>
          <w:tcPr>
            <w:tcW w:w="4107" w:type="dxa"/>
          </w:tcPr>
          <w:p>
            <w:pPr>
              <w:pStyle w:val="TableParagraph"/>
              <w:spacing w:line="252" w:lineRule="auto" w:before="184"/>
              <w:ind w:left="71"/>
              <w:rPr>
                <w:sz w:val="22"/>
              </w:rPr>
            </w:pPr>
            <w:r>
              <w:rPr>
                <w:spacing w:val="-4"/>
                <w:sz w:val="22"/>
              </w:rPr>
              <w:t>Afastamento</w:t>
            </w:r>
            <w:r>
              <w:rPr>
                <w:spacing w:val="20"/>
                <w:sz w:val="22"/>
              </w:rPr>
              <w:t> </w:t>
            </w:r>
            <w:r>
              <w:rPr>
                <w:spacing w:val="-4"/>
                <w:sz w:val="22"/>
              </w:rPr>
              <w:t>temporário</w:t>
            </w:r>
            <w:r>
              <w:rPr>
                <w:spacing w:val="18"/>
                <w:sz w:val="22"/>
              </w:rPr>
              <w:t> </w:t>
            </w:r>
            <w:r>
              <w:rPr>
                <w:spacing w:val="-4"/>
                <w:sz w:val="22"/>
              </w:rPr>
              <w:t>de</w:t>
            </w:r>
            <w:r>
              <w:rPr>
                <w:spacing w:val="20"/>
                <w:sz w:val="22"/>
              </w:rPr>
              <w:t> </w:t>
            </w:r>
            <w:r>
              <w:rPr>
                <w:spacing w:val="-4"/>
                <w:sz w:val="22"/>
              </w:rPr>
              <w:t>exercente</w:t>
            </w:r>
            <w:r>
              <w:rPr>
                <w:spacing w:val="20"/>
                <w:sz w:val="22"/>
              </w:rPr>
              <w:t> </w:t>
            </w:r>
            <w:r>
              <w:rPr>
                <w:spacing w:val="-4"/>
                <w:sz w:val="22"/>
              </w:rPr>
              <w:t>de mandato</w:t>
            </w:r>
            <w:r>
              <w:rPr>
                <w:spacing w:val="-12"/>
                <w:sz w:val="22"/>
              </w:rPr>
              <w:t> </w:t>
            </w:r>
            <w:r>
              <w:rPr>
                <w:spacing w:val="-4"/>
                <w:sz w:val="22"/>
              </w:rPr>
              <w:t>eletivo</w:t>
            </w:r>
            <w:r>
              <w:rPr>
                <w:spacing w:val="-11"/>
                <w:sz w:val="22"/>
              </w:rPr>
              <w:t> </w:t>
            </w:r>
            <w:r>
              <w:rPr>
                <w:spacing w:val="-4"/>
                <w:sz w:val="22"/>
              </w:rPr>
              <w:t>para</w:t>
            </w:r>
            <w:r>
              <w:rPr>
                <w:spacing w:val="-15"/>
                <w:sz w:val="22"/>
              </w:rPr>
              <w:t> </w:t>
            </w:r>
            <w:r>
              <w:rPr>
                <w:spacing w:val="-4"/>
                <w:sz w:val="22"/>
              </w:rPr>
              <w:t>cargo</w:t>
            </w:r>
            <w:r>
              <w:rPr>
                <w:spacing w:val="-11"/>
                <w:sz w:val="22"/>
              </w:rPr>
              <w:t> </w:t>
            </w:r>
            <w:r>
              <w:rPr>
                <w:spacing w:val="-4"/>
                <w:sz w:val="22"/>
              </w:rPr>
              <w:t>em</w:t>
            </w:r>
            <w:r>
              <w:rPr>
                <w:spacing w:val="-13"/>
                <w:sz w:val="22"/>
              </w:rPr>
              <w:t> </w:t>
            </w:r>
            <w:r>
              <w:rPr>
                <w:spacing w:val="-4"/>
                <w:sz w:val="22"/>
              </w:rPr>
              <w:t>comissão</w:t>
            </w:r>
          </w:p>
        </w:tc>
        <w:tc>
          <w:tcPr>
            <w:tcW w:w="5101" w:type="dxa"/>
          </w:tcPr>
          <w:p>
            <w:pPr>
              <w:pStyle w:val="TableParagraph"/>
              <w:spacing w:line="254" w:lineRule="auto" w:before="50"/>
              <w:ind w:left="69" w:right="62"/>
              <w:jc w:val="both"/>
              <w:rPr>
                <w:sz w:val="22"/>
              </w:rPr>
            </w:pPr>
            <w:r>
              <w:rPr>
                <w:sz w:val="22"/>
              </w:rPr>
              <w:t>Obrigatória, nos casos em que o afastamento de </w:t>
            </w:r>
            <w:r>
              <w:rPr>
                <w:w w:val="90"/>
                <w:sz w:val="22"/>
              </w:rPr>
              <w:t>trabalhadores</w:t>
            </w:r>
            <w:r>
              <w:rPr>
                <w:spacing w:val="-1"/>
                <w:w w:val="90"/>
                <w:sz w:val="22"/>
              </w:rPr>
              <w:t> </w:t>
            </w:r>
            <w:r>
              <w:rPr>
                <w:w w:val="90"/>
                <w:sz w:val="22"/>
              </w:rPr>
              <w:t>cujo {codCateg} for</w:t>
            </w:r>
            <w:r>
              <w:rPr>
                <w:spacing w:val="-1"/>
                <w:w w:val="90"/>
                <w:sz w:val="22"/>
              </w:rPr>
              <w:t> </w:t>
            </w:r>
            <w:r>
              <w:rPr>
                <w:w w:val="90"/>
                <w:sz w:val="22"/>
              </w:rPr>
              <w:t>igual a [303]</w:t>
            </w:r>
            <w:r>
              <w:rPr>
                <w:spacing w:val="-1"/>
                <w:w w:val="90"/>
                <w:sz w:val="22"/>
              </w:rPr>
              <w:t> </w:t>
            </w:r>
            <w:r>
              <w:rPr>
                <w:w w:val="90"/>
                <w:sz w:val="22"/>
              </w:rPr>
              <w:t>ou [304]. </w:t>
            </w:r>
            <w:r>
              <w:rPr>
                <w:spacing w:val="-8"/>
                <w:sz w:val="22"/>
              </w:rPr>
              <w:t>Não deve ser</w:t>
            </w:r>
            <w:r>
              <w:rPr>
                <w:spacing w:val="-10"/>
                <w:sz w:val="22"/>
              </w:rPr>
              <w:t> </w:t>
            </w:r>
            <w:r>
              <w:rPr>
                <w:spacing w:val="-8"/>
                <w:sz w:val="22"/>
              </w:rPr>
              <w:t>enviada</w:t>
            </w:r>
            <w:r>
              <w:rPr>
                <w:spacing w:val="-9"/>
                <w:sz w:val="22"/>
              </w:rPr>
              <w:t> </w:t>
            </w:r>
            <w:r>
              <w:rPr>
                <w:spacing w:val="-8"/>
                <w:sz w:val="22"/>
              </w:rPr>
              <w:t>nos</w:t>
            </w:r>
            <w:r>
              <w:rPr>
                <w:spacing w:val="-9"/>
                <w:sz w:val="22"/>
              </w:rPr>
              <w:t> </w:t>
            </w:r>
            <w:r>
              <w:rPr>
                <w:spacing w:val="-8"/>
                <w:sz w:val="22"/>
              </w:rPr>
              <w:t>demais</w:t>
            </w:r>
            <w:r>
              <w:rPr>
                <w:spacing w:val="-12"/>
                <w:sz w:val="22"/>
              </w:rPr>
              <w:t> </w:t>
            </w:r>
            <w:r>
              <w:rPr>
                <w:spacing w:val="-8"/>
                <w:sz w:val="22"/>
              </w:rPr>
              <w:t>casos</w:t>
            </w:r>
          </w:p>
        </w:tc>
      </w:tr>
      <w:tr>
        <w:trPr>
          <w:trHeight w:val="899" w:hRule="atLeast"/>
        </w:trPr>
        <w:tc>
          <w:tcPr>
            <w:tcW w:w="812" w:type="dxa"/>
          </w:tcPr>
          <w:p>
            <w:pPr>
              <w:pStyle w:val="TableParagraph"/>
              <w:spacing w:before="6"/>
              <w:rPr>
                <w:sz w:val="27"/>
              </w:rPr>
            </w:pPr>
          </w:p>
          <w:p>
            <w:pPr>
              <w:pStyle w:val="TableParagraph"/>
              <w:ind w:left="69"/>
              <w:rPr>
                <w:sz w:val="22"/>
              </w:rPr>
            </w:pPr>
            <w:r>
              <w:rPr>
                <w:spacing w:val="-5"/>
                <w:sz w:val="22"/>
              </w:rPr>
              <w:t>37</w:t>
            </w:r>
          </w:p>
        </w:tc>
        <w:tc>
          <w:tcPr>
            <w:tcW w:w="4107" w:type="dxa"/>
          </w:tcPr>
          <w:p>
            <w:pPr>
              <w:pStyle w:val="TableParagraph"/>
              <w:spacing w:line="254" w:lineRule="auto" w:before="182"/>
              <w:ind w:left="71"/>
              <w:rPr>
                <w:sz w:val="22"/>
              </w:rPr>
            </w:pPr>
            <w:r>
              <w:rPr>
                <w:sz w:val="22"/>
              </w:rPr>
              <w:t>Suspensão</w:t>
            </w:r>
            <w:r>
              <w:rPr>
                <w:spacing w:val="66"/>
                <w:sz w:val="22"/>
              </w:rPr>
              <w:t> </w:t>
            </w:r>
            <w:r>
              <w:rPr>
                <w:sz w:val="22"/>
              </w:rPr>
              <w:t>temporária</w:t>
            </w:r>
            <w:r>
              <w:rPr>
                <w:spacing w:val="62"/>
                <w:sz w:val="22"/>
              </w:rPr>
              <w:t> </w:t>
            </w:r>
            <w:r>
              <w:rPr>
                <w:sz w:val="22"/>
              </w:rPr>
              <w:t>do</w:t>
            </w:r>
            <w:r>
              <w:rPr>
                <w:spacing w:val="67"/>
                <w:sz w:val="22"/>
              </w:rPr>
              <w:t> </w:t>
            </w:r>
            <w:r>
              <w:rPr>
                <w:sz w:val="22"/>
              </w:rPr>
              <w:t>contrato</w:t>
            </w:r>
            <w:r>
              <w:rPr>
                <w:spacing w:val="67"/>
                <w:sz w:val="22"/>
              </w:rPr>
              <w:t> </w:t>
            </w:r>
            <w:r>
              <w:rPr>
                <w:sz w:val="22"/>
              </w:rPr>
              <w:t>de </w:t>
            </w:r>
            <w:r>
              <w:rPr>
                <w:spacing w:val="-2"/>
                <w:sz w:val="22"/>
              </w:rPr>
              <w:t>trabalho</w:t>
            </w:r>
            <w:r>
              <w:rPr>
                <w:spacing w:val="-14"/>
                <w:sz w:val="22"/>
              </w:rPr>
              <w:t> </w:t>
            </w:r>
            <w:r>
              <w:rPr>
                <w:spacing w:val="-2"/>
                <w:sz w:val="22"/>
              </w:rPr>
              <w:t>nos</w:t>
            </w:r>
            <w:r>
              <w:rPr>
                <w:spacing w:val="-13"/>
                <w:sz w:val="22"/>
              </w:rPr>
              <w:t> </w:t>
            </w:r>
            <w:r>
              <w:rPr>
                <w:spacing w:val="-2"/>
                <w:sz w:val="22"/>
              </w:rPr>
              <w:t>termos</w:t>
            </w:r>
            <w:r>
              <w:rPr>
                <w:spacing w:val="-14"/>
                <w:sz w:val="22"/>
              </w:rPr>
              <w:t> </w:t>
            </w:r>
            <w:r>
              <w:rPr>
                <w:spacing w:val="-2"/>
                <w:sz w:val="22"/>
              </w:rPr>
              <w:t>da</w:t>
            </w:r>
            <w:r>
              <w:rPr>
                <w:spacing w:val="-13"/>
                <w:sz w:val="22"/>
              </w:rPr>
              <w:t> </w:t>
            </w:r>
            <w:r>
              <w:rPr>
                <w:spacing w:val="-2"/>
                <w:sz w:val="22"/>
              </w:rPr>
              <w:t>MP</w:t>
            </w:r>
            <w:r>
              <w:rPr>
                <w:spacing w:val="-13"/>
                <w:sz w:val="22"/>
              </w:rPr>
              <w:t> </w:t>
            </w:r>
            <w:r>
              <w:rPr>
                <w:spacing w:val="-2"/>
                <w:sz w:val="22"/>
              </w:rPr>
              <w:t>936/2020</w:t>
            </w:r>
          </w:p>
        </w:tc>
        <w:tc>
          <w:tcPr>
            <w:tcW w:w="5101" w:type="dxa"/>
          </w:tcPr>
          <w:p>
            <w:pPr>
              <w:pStyle w:val="TableParagraph"/>
              <w:spacing w:line="254" w:lineRule="auto" w:before="48"/>
              <w:ind w:left="69" w:right="59"/>
              <w:jc w:val="both"/>
              <w:rPr>
                <w:sz w:val="22"/>
              </w:rPr>
            </w:pPr>
            <w:r>
              <w:rPr>
                <w:sz w:val="22"/>
              </w:rPr>
              <w:t>Obrigatória, nos casos em que o afastamento de </w:t>
            </w:r>
            <w:r>
              <w:rPr>
                <w:spacing w:val="-2"/>
                <w:sz w:val="22"/>
              </w:rPr>
              <w:t>trabalhadores</w:t>
            </w:r>
            <w:r>
              <w:rPr>
                <w:spacing w:val="-14"/>
                <w:sz w:val="22"/>
              </w:rPr>
              <w:t> </w:t>
            </w:r>
            <w:r>
              <w:rPr>
                <w:spacing w:val="-2"/>
                <w:sz w:val="22"/>
              </w:rPr>
              <w:t>cujo</w:t>
            </w:r>
            <w:r>
              <w:rPr>
                <w:spacing w:val="-13"/>
                <w:sz w:val="22"/>
              </w:rPr>
              <w:t> </w:t>
            </w:r>
            <w:r>
              <w:rPr>
                <w:spacing w:val="-2"/>
                <w:sz w:val="22"/>
              </w:rPr>
              <w:t>{codCateg}</w:t>
            </w:r>
            <w:r>
              <w:rPr>
                <w:spacing w:val="-13"/>
                <w:sz w:val="22"/>
              </w:rPr>
              <w:t> </w:t>
            </w:r>
            <w:r>
              <w:rPr>
                <w:spacing w:val="-2"/>
                <w:sz w:val="22"/>
              </w:rPr>
              <w:t>for</w:t>
            </w:r>
            <w:r>
              <w:rPr>
                <w:spacing w:val="-14"/>
                <w:sz w:val="22"/>
              </w:rPr>
              <w:t> </w:t>
            </w:r>
            <w:r>
              <w:rPr>
                <w:spacing w:val="-2"/>
                <w:sz w:val="22"/>
              </w:rPr>
              <w:t>igual</w:t>
            </w:r>
            <w:r>
              <w:rPr>
                <w:spacing w:val="-13"/>
                <w:sz w:val="22"/>
              </w:rPr>
              <w:t> </w:t>
            </w:r>
            <w:r>
              <w:rPr>
                <w:spacing w:val="-2"/>
                <w:sz w:val="22"/>
              </w:rPr>
              <w:t>a</w:t>
            </w:r>
            <w:r>
              <w:rPr>
                <w:spacing w:val="-13"/>
                <w:sz w:val="22"/>
              </w:rPr>
              <w:t> </w:t>
            </w:r>
            <w:r>
              <w:rPr>
                <w:spacing w:val="-2"/>
                <w:sz w:val="22"/>
              </w:rPr>
              <w:t>[1XX].</w:t>
            </w:r>
            <w:r>
              <w:rPr>
                <w:spacing w:val="-13"/>
                <w:sz w:val="22"/>
              </w:rPr>
              <w:t> </w:t>
            </w:r>
            <w:r>
              <w:rPr>
                <w:spacing w:val="-2"/>
                <w:sz w:val="22"/>
              </w:rPr>
              <w:t>Não </w:t>
            </w:r>
            <w:r>
              <w:rPr>
                <w:spacing w:val="-6"/>
                <w:sz w:val="22"/>
              </w:rPr>
              <w:t>deve</w:t>
            </w:r>
            <w:r>
              <w:rPr>
                <w:spacing w:val="-13"/>
                <w:sz w:val="22"/>
              </w:rPr>
              <w:t> </w:t>
            </w:r>
            <w:r>
              <w:rPr>
                <w:spacing w:val="-6"/>
                <w:sz w:val="22"/>
              </w:rPr>
              <w:t>ser</w:t>
            </w:r>
            <w:r>
              <w:rPr>
                <w:spacing w:val="-13"/>
                <w:sz w:val="22"/>
              </w:rPr>
              <w:t> </w:t>
            </w:r>
            <w:r>
              <w:rPr>
                <w:spacing w:val="-6"/>
                <w:sz w:val="22"/>
              </w:rPr>
              <w:t>enviada</w:t>
            </w:r>
            <w:r>
              <w:rPr>
                <w:spacing w:val="-12"/>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897" w:hRule="atLeast"/>
        </w:trPr>
        <w:tc>
          <w:tcPr>
            <w:tcW w:w="812" w:type="dxa"/>
          </w:tcPr>
          <w:p>
            <w:pPr>
              <w:pStyle w:val="TableParagraph"/>
              <w:spacing w:before="6"/>
              <w:rPr>
                <w:sz w:val="27"/>
              </w:rPr>
            </w:pPr>
          </w:p>
          <w:p>
            <w:pPr>
              <w:pStyle w:val="TableParagraph"/>
              <w:ind w:left="69"/>
              <w:rPr>
                <w:sz w:val="22"/>
              </w:rPr>
            </w:pPr>
            <w:r>
              <w:rPr>
                <w:spacing w:val="-5"/>
                <w:sz w:val="22"/>
              </w:rPr>
              <w:t>38</w:t>
            </w:r>
          </w:p>
        </w:tc>
        <w:tc>
          <w:tcPr>
            <w:tcW w:w="4107" w:type="dxa"/>
          </w:tcPr>
          <w:p>
            <w:pPr>
              <w:pStyle w:val="TableParagraph"/>
              <w:spacing w:line="254" w:lineRule="auto" w:before="182"/>
              <w:ind w:left="71"/>
              <w:rPr>
                <w:sz w:val="22"/>
              </w:rPr>
            </w:pPr>
            <w:r>
              <w:rPr>
                <w:w w:val="90"/>
                <w:sz w:val="22"/>
              </w:rPr>
              <w:t>Impedimento de concorrência à escala para </w:t>
            </w:r>
            <w:r>
              <w:rPr>
                <w:sz w:val="22"/>
              </w:rPr>
              <w:t>trabalho</w:t>
            </w:r>
            <w:r>
              <w:rPr>
                <w:spacing w:val="-2"/>
                <w:sz w:val="22"/>
              </w:rPr>
              <w:t> </w:t>
            </w:r>
            <w:r>
              <w:rPr>
                <w:sz w:val="22"/>
              </w:rPr>
              <w:t>avulso</w:t>
            </w:r>
          </w:p>
        </w:tc>
        <w:tc>
          <w:tcPr>
            <w:tcW w:w="5101" w:type="dxa"/>
          </w:tcPr>
          <w:p>
            <w:pPr>
              <w:pStyle w:val="TableParagraph"/>
              <w:spacing w:line="254" w:lineRule="auto" w:before="48"/>
              <w:ind w:left="69" w:right="59"/>
              <w:jc w:val="both"/>
              <w:rPr>
                <w:sz w:val="22"/>
              </w:rPr>
            </w:pPr>
            <w:r>
              <w:rPr>
                <w:sz w:val="22"/>
              </w:rPr>
              <w:t>Obrigatória, nos casos em que o afastamento de </w:t>
            </w:r>
            <w:r>
              <w:rPr>
                <w:spacing w:val="-2"/>
                <w:sz w:val="22"/>
              </w:rPr>
              <w:t>trabalhadores</w:t>
            </w:r>
            <w:r>
              <w:rPr>
                <w:spacing w:val="-14"/>
                <w:sz w:val="22"/>
              </w:rPr>
              <w:t> </w:t>
            </w:r>
            <w:r>
              <w:rPr>
                <w:spacing w:val="-2"/>
                <w:sz w:val="22"/>
              </w:rPr>
              <w:t>cujo</w:t>
            </w:r>
            <w:r>
              <w:rPr>
                <w:spacing w:val="-13"/>
                <w:sz w:val="22"/>
              </w:rPr>
              <w:t> </w:t>
            </w:r>
            <w:r>
              <w:rPr>
                <w:spacing w:val="-2"/>
                <w:sz w:val="22"/>
              </w:rPr>
              <w:t>{codCateg}</w:t>
            </w:r>
            <w:r>
              <w:rPr>
                <w:spacing w:val="-13"/>
                <w:sz w:val="22"/>
              </w:rPr>
              <w:t> </w:t>
            </w:r>
            <w:r>
              <w:rPr>
                <w:spacing w:val="-2"/>
                <w:sz w:val="22"/>
              </w:rPr>
              <w:t>for</w:t>
            </w:r>
            <w:r>
              <w:rPr>
                <w:spacing w:val="-14"/>
                <w:sz w:val="22"/>
              </w:rPr>
              <w:t> </w:t>
            </w:r>
            <w:r>
              <w:rPr>
                <w:spacing w:val="-2"/>
                <w:sz w:val="22"/>
              </w:rPr>
              <w:t>igual</w:t>
            </w:r>
            <w:r>
              <w:rPr>
                <w:spacing w:val="-13"/>
                <w:sz w:val="22"/>
              </w:rPr>
              <w:t> </w:t>
            </w:r>
            <w:r>
              <w:rPr>
                <w:spacing w:val="-2"/>
                <w:sz w:val="22"/>
              </w:rPr>
              <w:t>a</w:t>
            </w:r>
            <w:r>
              <w:rPr>
                <w:spacing w:val="-13"/>
                <w:sz w:val="22"/>
              </w:rPr>
              <w:t> </w:t>
            </w:r>
            <w:r>
              <w:rPr>
                <w:spacing w:val="-2"/>
                <w:sz w:val="22"/>
              </w:rPr>
              <w:t>[2XX].</w:t>
            </w:r>
            <w:r>
              <w:rPr>
                <w:spacing w:val="-13"/>
                <w:sz w:val="22"/>
              </w:rPr>
              <w:t> </w:t>
            </w:r>
            <w:r>
              <w:rPr>
                <w:spacing w:val="-2"/>
                <w:sz w:val="22"/>
              </w:rPr>
              <w:t>Não </w:t>
            </w:r>
            <w:r>
              <w:rPr>
                <w:spacing w:val="-6"/>
                <w:sz w:val="22"/>
              </w:rPr>
              <w:t>deve</w:t>
            </w:r>
            <w:r>
              <w:rPr>
                <w:spacing w:val="-13"/>
                <w:sz w:val="22"/>
              </w:rPr>
              <w:t> </w:t>
            </w:r>
            <w:r>
              <w:rPr>
                <w:spacing w:val="-6"/>
                <w:sz w:val="22"/>
              </w:rPr>
              <w:t>ser</w:t>
            </w:r>
            <w:r>
              <w:rPr>
                <w:spacing w:val="-13"/>
                <w:sz w:val="22"/>
              </w:rPr>
              <w:t> </w:t>
            </w:r>
            <w:r>
              <w:rPr>
                <w:spacing w:val="-6"/>
                <w:sz w:val="22"/>
              </w:rPr>
              <w:t>enviada</w:t>
            </w:r>
            <w:r>
              <w:rPr>
                <w:spacing w:val="-12"/>
                <w:sz w:val="22"/>
              </w:rPr>
              <w:t> </w:t>
            </w:r>
            <w:r>
              <w:rPr>
                <w:spacing w:val="-6"/>
                <w:sz w:val="22"/>
              </w:rPr>
              <w:t>nos</w:t>
            </w:r>
            <w:r>
              <w:rPr>
                <w:spacing w:val="-12"/>
                <w:sz w:val="22"/>
              </w:rPr>
              <w:t> </w:t>
            </w:r>
            <w:r>
              <w:rPr>
                <w:spacing w:val="-6"/>
                <w:sz w:val="22"/>
              </w:rPr>
              <w:t>demais</w:t>
            </w:r>
            <w:r>
              <w:rPr>
                <w:spacing w:val="-12"/>
                <w:sz w:val="22"/>
              </w:rPr>
              <w:t> </w:t>
            </w:r>
            <w:r>
              <w:rPr>
                <w:spacing w:val="-6"/>
                <w:sz w:val="22"/>
              </w:rPr>
              <w:t>casos</w:t>
            </w:r>
          </w:p>
        </w:tc>
      </w:tr>
      <w:tr>
        <w:trPr>
          <w:trHeight w:val="1075" w:hRule="atLeast"/>
        </w:trPr>
        <w:tc>
          <w:tcPr>
            <w:tcW w:w="812" w:type="dxa"/>
          </w:tcPr>
          <w:p>
            <w:pPr>
              <w:pStyle w:val="TableParagraph"/>
              <w:rPr>
                <w:sz w:val="22"/>
              </w:rPr>
            </w:pPr>
          </w:p>
          <w:p>
            <w:pPr>
              <w:pStyle w:val="TableParagraph"/>
              <w:spacing w:before="153"/>
              <w:ind w:left="69"/>
              <w:rPr>
                <w:sz w:val="22"/>
              </w:rPr>
            </w:pPr>
            <w:r>
              <w:rPr>
                <w:spacing w:val="-5"/>
                <w:sz w:val="22"/>
              </w:rPr>
              <w:t>39</w:t>
            </w:r>
          </w:p>
        </w:tc>
        <w:tc>
          <w:tcPr>
            <w:tcW w:w="4107" w:type="dxa"/>
          </w:tcPr>
          <w:p>
            <w:pPr>
              <w:pStyle w:val="TableParagraph"/>
              <w:spacing w:before="7"/>
              <w:rPr>
                <w:sz w:val="23"/>
              </w:rPr>
            </w:pPr>
          </w:p>
          <w:p>
            <w:pPr>
              <w:pStyle w:val="TableParagraph"/>
              <w:spacing w:line="254" w:lineRule="auto"/>
              <w:ind w:left="71"/>
              <w:rPr>
                <w:sz w:val="22"/>
              </w:rPr>
            </w:pPr>
            <w:r>
              <w:rPr>
                <w:spacing w:val="-6"/>
                <w:sz w:val="22"/>
              </w:rPr>
              <w:t>Suspensão</w:t>
            </w:r>
            <w:r>
              <w:rPr>
                <w:spacing w:val="7"/>
                <w:sz w:val="22"/>
              </w:rPr>
              <w:t> </w:t>
            </w:r>
            <w:r>
              <w:rPr>
                <w:spacing w:val="-6"/>
                <w:sz w:val="22"/>
              </w:rPr>
              <w:t>de</w:t>
            </w:r>
            <w:r>
              <w:rPr>
                <w:spacing w:val="6"/>
                <w:sz w:val="22"/>
              </w:rPr>
              <w:t> </w:t>
            </w:r>
            <w:r>
              <w:rPr>
                <w:spacing w:val="-6"/>
                <w:sz w:val="22"/>
              </w:rPr>
              <w:t>pagamento</w:t>
            </w:r>
            <w:r>
              <w:rPr>
                <w:spacing w:val="5"/>
                <w:sz w:val="22"/>
              </w:rPr>
              <w:t> </w:t>
            </w:r>
            <w:r>
              <w:rPr>
                <w:spacing w:val="-6"/>
                <w:sz w:val="22"/>
              </w:rPr>
              <w:t>de</w:t>
            </w:r>
            <w:r>
              <w:rPr>
                <w:spacing w:val="6"/>
                <w:sz w:val="22"/>
              </w:rPr>
              <w:t> </w:t>
            </w:r>
            <w:r>
              <w:rPr>
                <w:spacing w:val="-6"/>
                <w:sz w:val="22"/>
              </w:rPr>
              <w:t>servidor</w:t>
            </w:r>
            <w:r>
              <w:rPr>
                <w:spacing w:val="6"/>
                <w:sz w:val="22"/>
              </w:rPr>
              <w:t> </w:t>
            </w:r>
            <w:r>
              <w:rPr>
                <w:spacing w:val="-6"/>
                <w:sz w:val="22"/>
              </w:rPr>
              <w:t>por </w:t>
            </w:r>
            <w:r>
              <w:rPr>
                <w:sz w:val="22"/>
              </w:rPr>
              <w:t>não</w:t>
            </w:r>
            <w:r>
              <w:rPr>
                <w:spacing w:val="-2"/>
                <w:sz w:val="22"/>
              </w:rPr>
              <w:t> </w:t>
            </w:r>
            <w:r>
              <w:rPr>
                <w:sz w:val="22"/>
              </w:rPr>
              <w:t>recadastramento</w:t>
            </w:r>
          </w:p>
        </w:tc>
        <w:tc>
          <w:tcPr>
            <w:tcW w:w="5101" w:type="dxa"/>
          </w:tcPr>
          <w:p>
            <w:pPr>
              <w:pStyle w:val="TableParagraph"/>
              <w:spacing w:line="254" w:lineRule="auto" w:before="3"/>
              <w:ind w:left="69" w:right="61"/>
              <w:jc w:val="both"/>
              <w:rPr>
                <w:sz w:val="22"/>
              </w:rPr>
            </w:pPr>
            <w:r>
              <w:rPr>
                <w:sz w:val="22"/>
              </w:rPr>
              <w:t>Obrigatória, nos casos em que o afastamento de </w:t>
            </w:r>
            <w:r>
              <w:rPr>
                <w:w w:val="90"/>
                <w:sz w:val="22"/>
              </w:rPr>
              <w:t>trabalhadores cujo {codCateg} for igual a [3XX] ou [410] </w:t>
            </w:r>
            <w:r>
              <w:rPr>
                <w:spacing w:val="-4"/>
                <w:sz w:val="22"/>
              </w:rPr>
              <w:t>quando</w:t>
            </w:r>
            <w:r>
              <w:rPr>
                <w:spacing w:val="5"/>
                <w:sz w:val="22"/>
              </w:rPr>
              <w:t> </w:t>
            </w:r>
            <w:r>
              <w:rPr>
                <w:spacing w:val="-4"/>
                <w:sz w:val="22"/>
              </w:rPr>
              <w:t>a</w:t>
            </w:r>
            <w:r>
              <w:rPr>
                <w:spacing w:val="4"/>
                <w:sz w:val="22"/>
              </w:rPr>
              <w:t> </w:t>
            </w:r>
            <w:r>
              <w:rPr>
                <w:spacing w:val="-4"/>
                <w:sz w:val="22"/>
              </w:rPr>
              <w:t>categoria</w:t>
            </w:r>
            <w:r>
              <w:rPr>
                <w:spacing w:val="4"/>
                <w:sz w:val="22"/>
              </w:rPr>
              <w:t> </w:t>
            </w:r>
            <w:r>
              <w:rPr>
                <w:spacing w:val="-4"/>
                <w:sz w:val="22"/>
              </w:rPr>
              <w:t>de</w:t>
            </w:r>
            <w:r>
              <w:rPr>
                <w:spacing w:val="4"/>
                <w:sz w:val="22"/>
              </w:rPr>
              <w:t> </w:t>
            </w:r>
            <w:r>
              <w:rPr>
                <w:spacing w:val="-4"/>
                <w:sz w:val="22"/>
              </w:rPr>
              <w:t>origem</w:t>
            </w:r>
            <w:r>
              <w:rPr>
                <w:spacing w:val="6"/>
                <w:sz w:val="22"/>
              </w:rPr>
              <w:t> </w:t>
            </w:r>
            <w:r>
              <w:rPr>
                <w:spacing w:val="-4"/>
                <w:sz w:val="22"/>
              </w:rPr>
              <w:t>for</w:t>
            </w:r>
            <w:r>
              <w:rPr>
                <w:spacing w:val="4"/>
                <w:sz w:val="22"/>
              </w:rPr>
              <w:t> </w:t>
            </w:r>
            <w:r>
              <w:rPr>
                <w:spacing w:val="-4"/>
                <w:sz w:val="22"/>
              </w:rPr>
              <w:t>igual</w:t>
            </w:r>
            <w:r>
              <w:rPr>
                <w:spacing w:val="5"/>
                <w:sz w:val="22"/>
              </w:rPr>
              <w:t> </w:t>
            </w:r>
            <w:r>
              <w:rPr>
                <w:spacing w:val="-4"/>
                <w:sz w:val="22"/>
              </w:rPr>
              <w:t>a</w:t>
            </w:r>
            <w:r>
              <w:rPr>
                <w:spacing w:val="4"/>
                <w:sz w:val="22"/>
              </w:rPr>
              <w:t> </w:t>
            </w:r>
            <w:r>
              <w:rPr>
                <w:spacing w:val="-4"/>
                <w:sz w:val="22"/>
              </w:rPr>
              <w:t>[3XX].</w:t>
            </w:r>
            <w:r>
              <w:rPr>
                <w:spacing w:val="4"/>
                <w:sz w:val="22"/>
              </w:rPr>
              <w:t> </w:t>
            </w:r>
            <w:r>
              <w:rPr>
                <w:spacing w:val="-5"/>
                <w:sz w:val="22"/>
              </w:rPr>
              <w:t>Não</w:t>
            </w:r>
          </w:p>
          <w:p>
            <w:pPr>
              <w:pStyle w:val="TableParagraph"/>
              <w:spacing w:line="246" w:lineRule="exact" w:before="1"/>
              <w:ind w:left="69"/>
              <w:jc w:val="both"/>
              <w:rPr>
                <w:sz w:val="22"/>
              </w:rPr>
            </w:pPr>
            <w:r>
              <w:rPr>
                <w:w w:val="90"/>
                <w:sz w:val="22"/>
              </w:rPr>
              <w:t>deve</w:t>
            </w:r>
            <w:r>
              <w:rPr>
                <w:spacing w:val="-9"/>
                <w:w w:val="90"/>
                <w:sz w:val="22"/>
              </w:rPr>
              <w:t> </w:t>
            </w:r>
            <w:r>
              <w:rPr>
                <w:w w:val="90"/>
                <w:sz w:val="22"/>
              </w:rPr>
              <w:t>ser</w:t>
            </w:r>
            <w:r>
              <w:rPr>
                <w:spacing w:val="-8"/>
                <w:w w:val="90"/>
                <w:sz w:val="22"/>
              </w:rPr>
              <w:t> </w:t>
            </w:r>
            <w:r>
              <w:rPr>
                <w:w w:val="90"/>
                <w:sz w:val="22"/>
              </w:rPr>
              <w:t>enviada</w:t>
            </w:r>
            <w:r>
              <w:rPr>
                <w:spacing w:val="-7"/>
                <w:w w:val="90"/>
                <w:sz w:val="22"/>
              </w:rPr>
              <w:t> </w:t>
            </w:r>
            <w:r>
              <w:rPr>
                <w:w w:val="90"/>
                <w:sz w:val="22"/>
              </w:rPr>
              <w:t>nos</w:t>
            </w:r>
            <w:r>
              <w:rPr>
                <w:spacing w:val="-7"/>
                <w:w w:val="90"/>
                <w:sz w:val="22"/>
              </w:rPr>
              <w:t> </w:t>
            </w:r>
            <w:r>
              <w:rPr>
                <w:w w:val="90"/>
                <w:sz w:val="22"/>
              </w:rPr>
              <w:t>demais</w:t>
            </w:r>
            <w:r>
              <w:rPr>
                <w:spacing w:val="-7"/>
                <w:w w:val="90"/>
                <w:sz w:val="22"/>
              </w:rPr>
              <w:t> </w:t>
            </w:r>
            <w:r>
              <w:rPr>
                <w:spacing w:val="-2"/>
                <w:w w:val="90"/>
                <w:sz w:val="22"/>
              </w:rPr>
              <w:t>casos</w:t>
            </w:r>
          </w:p>
        </w:tc>
      </w:tr>
      <w:tr>
        <w:trPr>
          <w:trHeight w:val="1343" w:hRule="atLeast"/>
        </w:trPr>
        <w:tc>
          <w:tcPr>
            <w:tcW w:w="812" w:type="dxa"/>
          </w:tcPr>
          <w:p>
            <w:pPr>
              <w:pStyle w:val="TableParagraph"/>
              <w:rPr>
                <w:sz w:val="22"/>
              </w:rPr>
            </w:pPr>
          </w:p>
          <w:p>
            <w:pPr>
              <w:pStyle w:val="TableParagraph"/>
              <w:spacing w:before="10"/>
              <w:rPr>
                <w:sz w:val="24"/>
              </w:rPr>
            </w:pPr>
          </w:p>
          <w:p>
            <w:pPr>
              <w:pStyle w:val="TableParagraph"/>
              <w:spacing w:before="1"/>
              <w:ind w:left="69"/>
              <w:rPr>
                <w:sz w:val="22"/>
              </w:rPr>
            </w:pPr>
            <w:r>
              <w:rPr>
                <w:spacing w:val="-5"/>
                <w:sz w:val="22"/>
              </w:rPr>
              <w:t>40</w:t>
            </w:r>
          </w:p>
        </w:tc>
        <w:tc>
          <w:tcPr>
            <w:tcW w:w="4107" w:type="dxa"/>
          </w:tcPr>
          <w:p>
            <w:pPr>
              <w:pStyle w:val="TableParagraph"/>
              <w:rPr>
                <w:sz w:val="22"/>
              </w:rPr>
            </w:pPr>
          </w:p>
          <w:p>
            <w:pPr>
              <w:pStyle w:val="TableParagraph"/>
              <w:spacing w:line="254" w:lineRule="auto" w:before="152"/>
              <w:ind w:left="71"/>
              <w:rPr>
                <w:sz w:val="22"/>
              </w:rPr>
            </w:pPr>
            <w:r>
              <w:rPr>
                <w:spacing w:val="-2"/>
                <w:sz w:val="22"/>
              </w:rPr>
              <w:t>Exercício</w:t>
            </w:r>
            <w:r>
              <w:rPr>
                <w:spacing w:val="13"/>
                <w:sz w:val="22"/>
              </w:rPr>
              <w:t> </w:t>
            </w:r>
            <w:r>
              <w:rPr>
                <w:spacing w:val="-2"/>
                <w:sz w:val="22"/>
              </w:rPr>
              <w:t>em</w:t>
            </w:r>
            <w:r>
              <w:rPr>
                <w:spacing w:val="13"/>
                <w:sz w:val="22"/>
              </w:rPr>
              <w:t> </w:t>
            </w:r>
            <w:r>
              <w:rPr>
                <w:spacing w:val="-2"/>
                <w:sz w:val="22"/>
              </w:rPr>
              <w:t>outro</w:t>
            </w:r>
            <w:r>
              <w:rPr>
                <w:spacing w:val="13"/>
                <w:sz w:val="22"/>
              </w:rPr>
              <w:t> </w:t>
            </w:r>
            <w:r>
              <w:rPr>
                <w:spacing w:val="-2"/>
                <w:sz w:val="22"/>
              </w:rPr>
              <w:t>órgão</w:t>
            </w:r>
            <w:r>
              <w:rPr>
                <w:spacing w:val="13"/>
                <w:sz w:val="22"/>
              </w:rPr>
              <w:t> </w:t>
            </w:r>
            <w:r>
              <w:rPr>
                <w:spacing w:val="-2"/>
                <w:sz w:val="22"/>
              </w:rPr>
              <w:t>de</w:t>
            </w:r>
            <w:r>
              <w:rPr>
                <w:spacing w:val="14"/>
                <w:sz w:val="22"/>
              </w:rPr>
              <w:t> </w:t>
            </w:r>
            <w:r>
              <w:rPr>
                <w:spacing w:val="-2"/>
                <w:sz w:val="22"/>
              </w:rPr>
              <w:t>servidor</w:t>
            </w:r>
            <w:r>
              <w:rPr>
                <w:spacing w:val="12"/>
                <w:sz w:val="22"/>
              </w:rPr>
              <w:t> </w:t>
            </w:r>
            <w:r>
              <w:rPr>
                <w:spacing w:val="-2"/>
                <w:sz w:val="22"/>
              </w:rPr>
              <w:t>ou </w:t>
            </w:r>
            <w:r>
              <w:rPr>
                <w:sz w:val="22"/>
              </w:rPr>
              <w:t>empregado</w:t>
            </w:r>
            <w:r>
              <w:rPr>
                <w:spacing w:val="-16"/>
                <w:sz w:val="22"/>
              </w:rPr>
              <w:t> </w:t>
            </w:r>
            <w:r>
              <w:rPr>
                <w:sz w:val="22"/>
              </w:rPr>
              <w:t>público</w:t>
            </w:r>
            <w:r>
              <w:rPr>
                <w:spacing w:val="-15"/>
                <w:sz w:val="22"/>
              </w:rPr>
              <w:t> </w:t>
            </w:r>
            <w:r>
              <w:rPr>
                <w:sz w:val="22"/>
              </w:rPr>
              <w:t>cedido</w:t>
            </w:r>
          </w:p>
        </w:tc>
        <w:tc>
          <w:tcPr>
            <w:tcW w:w="5101" w:type="dxa"/>
          </w:tcPr>
          <w:p>
            <w:pPr>
              <w:pStyle w:val="TableParagraph"/>
              <w:spacing w:line="254" w:lineRule="auto" w:before="2"/>
              <w:ind w:left="69" w:right="61"/>
              <w:jc w:val="both"/>
              <w:rPr>
                <w:sz w:val="22"/>
              </w:rPr>
            </w:pPr>
            <w:r>
              <w:rPr>
                <w:sz w:val="22"/>
              </w:rPr>
              <w:t>Obrigatória, nos casos em que o afastamento de trabalhadores cujo {codCateg} for igual a [410], a categoria de origem for igual a [3XX] e o órgão </w:t>
            </w:r>
            <w:r>
              <w:rPr>
                <w:spacing w:val="-4"/>
                <w:sz w:val="22"/>
              </w:rPr>
              <w:t>declarante</w:t>
            </w:r>
            <w:r>
              <w:rPr>
                <w:spacing w:val="38"/>
                <w:sz w:val="22"/>
              </w:rPr>
              <w:t> </w:t>
            </w:r>
            <w:r>
              <w:rPr>
                <w:spacing w:val="-4"/>
                <w:sz w:val="22"/>
              </w:rPr>
              <w:t>continua</w:t>
            </w:r>
            <w:r>
              <w:rPr>
                <w:spacing w:val="38"/>
                <w:sz w:val="22"/>
              </w:rPr>
              <w:t> </w:t>
            </w:r>
            <w:r>
              <w:rPr>
                <w:spacing w:val="-4"/>
                <w:sz w:val="22"/>
              </w:rPr>
              <w:t>informando</w:t>
            </w:r>
            <w:r>
              <w:rPr>
                <w:spacing w:val="39"/>
                <w:sz w:val="22"/>
              </w:rPr>
              <w:t> </w:t>
            </w:r>
            <w:r>
              <w:rPr>
                <w:spacing w:val="-4"/>
                <w:sz w:val="22"/>
              </w:rPr>
              <w:t>remuneração.</w:t>
            </w:r>
            <w:r>
              <w:rPr>
                <w:spacing w:val="37"/>
                <w:sz w:val="22"/>
              </w:rPr>
              <w:t> </w:t>
            </w:r>
            <w:r>
              <w:rPr>
                <w:spacing w:val="-5"/>
                <w:sz w:val="22"/>
              </w:rPr>
              <w:t>Não</w:t>
            </w:r>
          </w:p>
          <w:p>
            <w:pPr>
              <w:pStyle w:val="TableParagraph"/>
              <w:spacing w:line="246" w:lineRule="exact" w:before="3"/>
              <w:ind w:left="69"/>
              <w:jc w:val="both"/>
              <w:rPr>
                <w:sz w:val="22"/>
              </w:rPr>
            </w:pPr>
            <w:r>
              <w:rPr>
                <w:w w:val="90"/>
                <w:sz w:val="22"/>
              </w:rPr>
              <w:t>deve</w:t>
            </w:r>
            <w:r>
              <w:rPr>
                <w:spacing w:val="-9"/>
                <w:w w:val="90"/>
                <w:sz w:val="22"/>
              </w:rPr>
              <w:t> </w:t>
            </w:r>
            <w:r>
              <w:rPr>
                <w:w w:val="90"/>
                <w:sz w:val="22"/>
              </w:rPr>
              <w:t>ser</w:t>
            </w:r>
            <w:r>
              <w:rPr>
                <w:spacing w:val="-8"/>
                <w:w w:val="90"/>
                <w:sz w:val="22"/>
              </w:rPr>
              <w:t> </w:t>
            </w:r>
            <w:r>
              <w:rPr>
                <w:w w:val="90"/>
                <w:sz w:val="22"/>
              </w:rPr>
              <w:t>enviada</w:t>
            </w:r>
            <w:r>
              <w:rPr>
                <w:spacing w:val="-7"/>
                <w:w w:val="90"/>
                <w:sz w:val="22"/>
              </w:rPr>
              <w:t> </w:t>
            </w:r>
            <w:r>
              <w:rPr>
                <w:w w:val="90"/>
                <w:sz w:val="22"/>
              </w:rPr>
              <w:t>nos</w:t>
            </w:r>
            <w:r>
              <w:rPr>
                <w:spacing w:val="-7"/>
                <w:w w:val="90"/>
                <w:sz w:val="22"/>
              </w:rPr>
              <w:t> </w:t>
            </w:r>
            <w:r>
              <w:rPr>
                <w:w w:val="90"/>
                <w:sz w:val="22"/>
              </w:rPr>
              <w:t>demais</w:t>
            </w:r>
            <w:r>
              <w:rPr>
                <w:spacing w:val="-7"/>
                <w:w w:val="90"/>
                <w:sz w:val="22"/>
              </w:rPr>
              <w:t> </w:t>
            </w:r>
            <w:r>
              <w:rPr>
                <w:spacing w:val="-2"/>
                <w:w w:val="90"/>
                <w:sz w:val="22"/>
              </w:rPr>
              <w:t>casos.</w:t>
            </w:r>
          </w:p>
        </w:tc>
      </w:tr>
    </w:tbl>
    <w:p>
      <w:pPr>
        <w:spacing w:after="0" w:line="246" w:lineRule="exact"/>
        <w:jc w:val="both"/>
        <w:rPr>
          <w:sz w:val="22"/>
        </w:rPr>
        <w:sectPr>
          <w:type w:val="continuous"/>
          <w:pgSz w:w="11910" w:h="16840"/>
          <w:pgMar w:header="0" w:footer="1319" w:top="1020" w:bottom="1540" w:left="800" w:right="240"/>
        </w:sectPr>
      </w:pPr>
    </w:p>
    <w:p>
      <w:pPr>
        <w:pStyle w:val="ListParagraph"/>
        <w:numPr>
          <w:ilvl w:val="1"/>
          <w:numId w:val="169"/>
        </w:numPr>
        <w:tabs>
          <w:tab w:pos="925" w:val="left" w:leader="none"/>
        </w:tabs>
        <w:spacing w:line="381" w:lineRule="auto" w:before="25" w:after="0"/>
        <w:ind w:left="220" w:right="837" w:firstLine="0"/>
        <w:jc w:val="both"/>
        <w:rPr>
          <w:sz w:val="24"/>
        </w:rPr>
      </w:pPr>
      <w:r>
        <w:rPr>
          <w:spacing w:val="-4"/>
          <w:sz w:val="24"/>
        </w:rPr>
        <w:t>Os</w:t>
      </w:r>
      <w:r>
        <w:rPr>
          <w:spacing w:val="-13"/>
          <w:sz w:val="24"/>
        </w:rPr>
        <w:t> </w:t>
      </w:r>
      <w:r>
        <w:rPr>
          <w:spacing w:val="-4"/>
          <w:sz w:val="24"/>
        </w:rPr>
        <w:t>afastamentos</w:t>
      </w:r>
      <w:r>
        <w:rPr>
          <w:spacing w:val="-13"/>
          <w:sz w:val="24"/>
        </w:rPr>
        <w:t> </w:t>
      </w:r>
      <w:r>
        <w:rPr>
          <w:spacing w:val="-4"/>
          <w:sz w:val="24"/>
        </w:rPr>
        <w:t>não</w:t>
      </w:r>
      <w:r>
        <w:rPr>
          <w:spacing w:val="-12"/>
          <w:sz w:val="24"/>
        </w:rPr>
        <w:t> </w:t>
      </w:r>
      <w:r>
        <w:rPr>
          <w:spacing w:val="-4"/>
          <w:sz w:val="24"/>
        </w:rPr>
        <w:t>elencados</w:t>
      </w:r>
      <w:r>
        <w:rPr>
          <w:spacing w:val="-13"/>
          <w:sz w:val="24"/>
        </w:rPr>
        <w:t> </w:t>
      </w:r>
      <w:r>
        <w:rPr>
          <w:spacing w:val="-4"/>
          <w:sz w:val="24"/>
        </w:rPr>
        <w:t>na</w:t>
      </w:r>
      <w:r>
        <w:rPr>
          <w:spacing w:val="-13"/>
          <w:sz w:val="24"/>
        </w:rPr>
        <w:t> </w:t>
      </w:r>
      <w:r>
        <w:rPr>
          <w:spacing w:val="-4"/>
          <w:sz w:val="24"/>
        </w:rPr>
        <w:t>Tabela</w:t>
      </w:r>
      <w:r>
        <w:rPr>
          <w:spacing w:val="-13"/>
          <w:sz w:val="24"/>
        </w:rPr>
        <w:t> </w:t>
      </w:r>
      <w:r>
        <w:rPr>
          <w:spacing w:val="-4"/>
          <w:sz w:val="24"/>
        </w:rPr>
        <w:t>18</w:t>
      </w:r>
      <w:r>
        <w:rPr>
          <w:spacing w:val="-12"/>
          <w:sz w:val="24"/>
        </w:rPr>
        <w:t> </w:t>
      </w:r>
      <w:r>
        <w:rPr>
          <w:spacing w:val="-4"/>
          <w:sz w:val="24"/>
        </w:rPr>
        <w:t>não</w:t>
      </w:r>
      <w:r>
        <w:rPr>
          <w:spacing w:val="-13"/>
          <w:sz w:val="24"/>
        </w:rPr>
        <w:t> </w:t>
      </w:r>
      <w:r>
        <w:rPr>
          <w:spacing w:val="-4"/>
          <w:sz w:val="24"/>
        </w:rPr>
        <w:t>devem</w:t>
      </w:r>
      <w:r>
        <w:rPr>
          <w:spacing w:val="-13"/>
          <w:sz w:val="24"/>
        </w:rPr>
        <w:t> </w:t>
      </w:r>
      <w:r>
        <w:rPr>
          <w:spacing w:val="-4"/>
          <w:sz w:val="24"/>
        </w:rPr>
        <w:t>ser</w:t>
      </w:r>
      <w:r>
        <w:rPr>
          <w:spacing w:val="-12"/>
          <w:sz w:val="24"/>
        </w:rPr>
        <w:t> </w:t>
      </w:r>
      <w:r>
        <w:rPr>
          <w:spacing w:val="-4"/>
          <w:sz w:val="24"/>
        </w:rPr>
        <w:t>informados,</w:t>
      </w:r>
      <w:r>
        <w:rPr>
          <w:spacing w:val="-13"/>
          <w:sz w:val="24"/>
        </w:rPr>
        <w:t> </w:t>
      </w:r>
      <w:r>
        <w:rPr>
          <w:spacing w:val="-4"/>
          <w:sz w:val="24"/>
        </w:rPr>
        <w:t>a</w:t>
      </w:r>
      <w:r>
        <w:rPr>
          <w:spacing w:val="-13"/>
          <w:sz w:val="24"/>
        </w:rPr>
        <w:t> </w:t>
      </w:r>
      <w:r>
        <w:rPr>
          <w:spacing w:val="-4"/>
          <w:sz w:val="24"/>
        </w:rPr>
        <w:t>menos</w:t>
      </w:r>
      <w:r>
        <w:rPr>
          <w:spacing w:val="-12"/>
          <w:sz w:val="24"/>
        </w:rPr>
        <w:t> </w:t>
      </w:r>
      <w:r>
        <w:rPr>
          <w:spacing w:val="-4"/>
          <w:sz w:val="24"/>
        </w:rPr>
        <w:t>que</w:t>
      </w:r>
      <w:r>
        <w:rPr>
          <w:spacing w:val="-13"/>
          <w:sz w:val="24"/>
        </w:rPr>
        <w:t> </w:t>
      </w:r>
      <w:r>
        <w:rPr>
          <w:spacing w:val="-4"/>
          <w:sz w:val="24"/>
        </w:rPr>
        <w:t>o </w:t>
      </w:r>
      <w:r>
        <w:rPr>
          <w:spacing w:val="-6"/>
          <w:sz w:val="24"/>
        </w:rPr>
        <w:t>declarante</w:t>
      </w:r>
      <w:r>
        <w:rPr>
          <w:spacing w:val="-10"/>
          <w:sz w:val="24"/>
        </w:rPr>
        <w:t> </w:t>
      </w:r>
      <w:r>
        <w:rPr>
          <w:spacing w:val="-6"/>
          <w:sz w:val="24"/>
        </w:rPr>
        <w:t>opte</w:t>
      </w:r>
      <w:r>
        <w:rPr>
          <w:spacing w:val="-11"/>
          <w:sz w:val="24"/>
        </w:rPr>
        <w:t> </w:t>
      </w:r>
      <w:r>
        <w:rPr>
          <w:spacing w:val="-6"/>
          <w:sz w:val="24"/>
        </w:rPr>
        <w:t>por</w:t>
      </w:r>
      <w:r>
        <w:rPr>
          <w:spacing w:val="-9"/>
          <w:sz w:val="24"/>
        </w:rPr>
        <w:t> </w:t>
      </w:r>
      <w:r>
        <w:rPr>
          <w:spacing w:val="-6"/>
          <w:sz w:val="24"/>
        </w:rPr>
        <w:t>enquadrá-los</w:t>
      </w:r>
      <w:r>
        <w:rPr>
          <w:spacing w:val="-10"/>
          <w:sz w:val="24"/>
        </w:rPr>
        <w:t> </w:t>
      </w:r>
      <w:r>
        <w:rPr>
          <w:spacing w:val="-6"/>
          <w:sz w:val="24"/>
        </w:rPr>
        <w:t>no</w:t>
      </w:r>
      <w:r>
        <w:rPr>
          <w:spacing w:val="-11"/>
          <w:sz w:val="24"/>
        </w:rPr>
        <w:t> </w:t>
      </w:r>
      <w:r>
        <w:rPr>
          <w:spacing w:val="-6"/>
          <w:sz w:val="24"/>
        </w:rPr>
        <w:t>tipo</w:t>
      </w:r>
      <w:r>
        <w:rPr>
          <w:spacing w:val="-11"/>
          <w:sz w:val="24"/>
        </w:rPr>
        <w:t> </w:t>
      </w:r>
      <w:r>
        <w:rPr>
          <w:spacing w:val="-6"/>
          <w:sz w:val="24"/>
        </w:rPr>
        <w:t>16</w:t>
      </w:r>
      <w:r>
        <w:rPr>
          <w:spacing w:val="-7"/>
          <w:sz w:val="24"/>
        </w:rPr>
        <w:t> </w:t>
      </w:r>
      <w:r>
        <w:rPr>
          <w:spacing w:val="-6"/>
          <w:sz w:val="24"/>
        </w:rPr>
        <w:t>–</w:t>
      </w:r>
      <w:r>
        <w:rPr>
          <w:spacing w:val="-9"/>
          <w:sz w:val="24"/>
        </w:rPr>
        <w:t> </w:t>
      </w:r>
      <w:r>
        <w:rPr>
          <w:spacing w:val="-6"/>
          <w:sz w:val="24"/>
        </w:rPr>
        <w:t>“Licença</w:t>
      </w:r>
      <w:r>
        <w:rPr>
          <w:spacing w:val="-8"/>
          <w:sz w:val="24"/>
        </w:rPr>
        <w:t> </w:t>
      </w:r>
      <w:r>
        <w:rPr>
          <w:spacing w:val="-6"/>
          <w:sz w:val="24"/>
        </w:rPr>
        <w:t>remunerada</w:t>
      </w:r>
      <w:r>
        <w:rPr>
          <w:spacing w:val="-10"/>
          <w:sz w:val="24"/>
        </w:rPr>
        <w:t> </w:t>
      </w:r>
      <w:r>
        <w:rPr>
          <w:spacing w:val="-6"/>
          <w:sz w:val="24"/>
        </w:rPr>
        <w:t>-</w:t>
      </w:r>
      <w:r>
        <w:rPr>
          <w:spacing w:val="-7"/>
          <w:sz w:val="24"/>
        </w:rPr>
        <w:t> </w:t>
      </w:r>
      <w:r>
        <w:rPr>
          <w:spacing w:val="-6"/>
          <w:sz w:val="24"/>
        </w:rPr>
        <w:t>Liberalidade</w:t>
      </w:r>
      <w:r>
        <w:rPr>
          <w:spacing w:val="-11"/>
          <w:sz w:val="24"/>
        </w:rPr>
        <w:t> </w:t>
      </w:r>
      <w:r>
        <w:rPr>
          <w:spacing w:val="-6"/>
          <w:sz w:val="24"/>
        </w:rPr>
        <w:t>da</w:t>
      </w:r>
      <w:r>
        <w:rPr>
          <w:spacing w:val="-10"/>
          <w:sz w:val="24"/>
        </w:rPr>
        <w:t> </w:t>
      </w:r>
      <w:r>
        <w:rPr>
          <w:spacing w:val="-6"/>
          <w:sz w:val="24"/>
        </w:rPr>
        <w:t>empresa</w:t>
      </w:r>
      <w:r>
        <w:rPr>
          <w:spacing w:val="-10"/>
          <w:sz w:val="24"/>
        </w:rPr>
        <w:t> </w:t>
      </w:r>
      <w:r>
        <w:rPr>
          <w:spacing w:val="-6"/>
          <w:sz w:val="24"/>
        </w:rPr>
        <w:t>ou Acordo/Convenção</w:t>
      </w:r>
      <w:r>
        <w:rPr>
          <w:spacing w:val="-7"/>
          <w:sz w:val="24"/>
        </w:rPr>
        <w:t> </w:t>
      </w:r>
      <w:r>
        <w:rPr>
          <w:spacing w:val="-6"/>
          <w:sz w:val="24"/>
        </w:rPr>
        <w:t>Coletiva de</w:t>
      </w:r>
      <w:r>
        <w:rPr>
          <w:spacing w:val="-7"/>
          <w:sz w:val="24"/>
        </w:rPr>
        <w:t> </w:t>
      </w:r>
      <w:r>
        <w:rPr>
          <w:spacing w:val="-6"/>
          <w:sz w:val="24"/>
        </w:rPr>
        <w:t>Trabalho”.</w:t>
      </w:r>
    </w:p>
    <w:p>
      <w:pPr>
        <w:pStyle w:val="Heading1"/>
        <w:numPr>
          <w:ilvl w:val="0"/>
          <w:numId w:val="169"/>
        </w:numPr>
        <w:tabs>
          <w:tab w:pos="927" w:val="left" w:leader="none"/>
        </w:tabs>
        <w:spacing w:line="240" w:lineRule="auto" w:before="2" w:after="0"/>
        <w:ind w:left="927" w:right="0" w:hanging="707"/>
        <w:jc w:val="both"/>
      </w:pPr>
      <w:r>
        <w:rPr>
          <w:w w:val="85"/>
        </w:rPr>
        <w:t>Informação</w:t>
      </w:r>
      <w:r>
        <w:rPr>
          <w:spacing w:val="2"/>
        </w:rPr>
        <w:t> </w:t>
      </w:r>
      <w:r>
        <w:rPr>
          <w:w w:val="85"/>
        </w:rPr>
        <w:t>da</w:t>
      </w:r>
      <w:r>
        <w:rPr>
          <w:spacing w:val="2"/>
        </w:rPr>
        <w:t> </w:t>
      </w:r>
      <w:r>
        <w:rPr>
          <w:w w:val="85"/>
        </w:rPr>
        <w:t>data</w:t>
      </w:r>
      <w:r>
        <w:rPr>
          <w:spacing w:val="3"/>
        </w:rPr>
        <w:t> </w:t>
      </w:r>
      <w:r>
        <w:rPr>
          <w:w w:val="85"/>
        </w:rPr>
        <w:t>do</w:t>
      </w:r>
      <w:r>
        <w:rPr>
          <w:spacing w:val="3"/>
        </w:rPr>
        <w:t> </w:t>
      </w:r>
      <w:r>
        <w:rPr>
          <w:w w:val="85"/>
        </w:rPr>
        <w:t>início</w:t>
      </w:r>
      <w:r>
        <w:rPr>
          <w:spacing w:val="3"/>
        </w:rPr>
        <w:t> </w:t>
      </w:r>
      <w:r>
        <w:rPr>
          <w:w w:val="85"/>
        </w:rPr>
        <w:t>e</w:t>
      </w:r>
      <w:r>
        <w:rPr>
          <w:spacing w:val="1"/>
        </w:rPr>
        <w:t> </w:t>
      </w:r>
      <w:r>
        <w:rPr>
          <w:w w:val="85"/>
        </w:rPr>
        <w:t>do</w:t>
      </w:r>
      <w:r>
        <w:rPr>
          <w:spacing w:val="3"/>
        </w:rPr>
        <w:t> </w:t>
      </w:r>
      <w:r>
        <w:rPr>
          <w:w w:val="85"/>
        </w:rPr>
        <w:t>término</w:t>
      </w:r>
      <w:r>
        <w:rPr>
          <w:spacing w:val="1"/>
        </w:rPr>
        <w:t> </w:t>
      </w:r>
      <w:r>
        <w:rPr>
          <w:w w:val="85"/>
        </w:rPr>
        <w:t>do</w:t>
      </w:r>
      <w:r>
        <w:rPr>
          <w:spacing w:val="3"/>
        </w:rPr>
        <w:t> </w:t>
      </w:r>
      <w:r>
        <w:rPr>
          <w:spacing w:val="-2"/>
          <w:w w:val="85"/>
        </w:rPr>
        <w:t>afastamento</w:t>
      </w:r>
    </w:p>
    <w:p>
      <w:pPr>
        <w:pStyle w:val="ListParagraph"/>
        <w:numPr>
          <w:ilvl w:val="1"/>
          <w:numId w:val="169"/>
        </w:numPr>
        <w:tabs>
          <w:tab w:pos="925" w:val="left" w:leader="none"/>
        </w:tabs>
        <w:spacing w:line="381" w:lineRule="auto" w:before="163" w:after="0"/>
        <w:ind w:left="220" w:right="839" w:firstLine="0"/>
        <w:jc w:val="both"/>
        <w:rPr>
          <w:sz w:val="24"/>
        </w:rPr>
      </w:pPr>
      <w:r>
        <w:rPr>
          <w:sz w:val="24"/>
        </w:rPr>
        <w:t>A data a ser informada no campo {dtIniAfast} deve ser a do efetivo afastamento do </w:t>
      </w:r>
      <w:r>
        <w:rPr>
          <w:spacing w:val="-2"/>
          <w:sz w:val="24"/>
        </w:rPr>
        <w:t>trabalhador.</w:t>
      </w:r>
    </w:p>
    <w:p>
      <w:pPr>
        <w:pStyle w:val="ListParagraph"/>
        <w:numPr>
          <w:ilvl w:val="1"/>
          <w:numId w:val="169"/>
        </w:numPr>
        <w:tabs>
          <w:tab w:pos="925" w:val="left" w:leader="none"/>
        </w:tabs>
        <w:spacing w:line="381" w:lineRule="auto" w:before="1" w:after="0"/>
        <w:ind w:left="220" w:right="840" w:firstLine="0"/>
        <w:jc w:val="both"/>
        <w:rPr>
          <w:sz w:val="24"/>
        </w:rPr>
      </w:pPr>
      <w:r>
        <w:rPr>
          <w:w w:val="90"/>
          <w:sz w:val="24"/>
        </w:rPr>
        <w:t>A data a ser informada no campo {dtTermAfast}</w:t>
      </w:r>
      <w:r>
        <w:rPr>
          <w:spacing w:val="-2"/>
          <w:w w:val="90"/>
          <w:sz w:val="24"/>
        </w:rPr>
        <w:t> </w:t>
      </w:r>
      <w:r>
        <w:rPr>
          <w:w w:val="90"/>
          <w:sz w:val="24"/>
        </w:rPr>
        <w:t>deve ser a do último dia em que o trabalhador </w:t>
      </w:r>
      <w:r>
        <w:rPr>
          <w:spacing w:val="-6"/>
          <w:sz w:val="24"/>
        </w:rPr>
        <w:t>esteve</w:t>
      </w:r>
      <w:r>
        <w:rPr>
          <w:spacing w:val="-9"/>
          <w:sz w:val="24"/>
        </w:rPr>
        <w:t> </w:t>
      </w:r>
      <w:r>
        <w:rPr>
          <w:spacing w:val="-6"/>
          <w:sz w:val="24"/>
        </w:rPr>
        <w:t>afastado</w:t>
      </w:r>
      <w:r>
        <w:rPr>
          <w:spacing w:val="-12"/>
          <w:sz w:val="24"/>
        </w:rPr>
        <w:t> </w:t>
      </w:r>
      <w:r>
        <w:rPr>
          <w:spacing w:val="-6"/>
          <w:sz w:val="24"/>
        </w:rPr>
        <w:t>e</w:t>
      </w:r>
      <w:r>
        <w:rPr>
          <w:spacing w:val="-12"/>
          <w:sz w:val="24"/>
        </w:rPr>
        <w:t> </w:t>
      </w:r>
      <w:r>
        <w:rPr>
          <w:spacing w:val="-6"/>
          <w:sz w:val="24"/>
        </w:rPr>
        <w:t>não</w:t>
      </w:r>
      <w:r>
        <w:rPr>
          <w:spacing w:val="-12"/>
          <w:sz w:val="24"/>
        </w:rPr>
        <w:t> </w:t>
      </w:r>
      <w:r>
        <w:rPr>
          <w:spacing w:val="-6"/>
          <w:sz w:val="24"/>
        </w:rPr>
        <w:t>a</w:t>
      </w:r>
      <w:r>
        <w:rPr>
          <w:spacing w:val="-12"/>
          <w:sz w:val="24"/>
        </w:rPr>
        <w:t> </w:t>
      </w:r>
      <w:r>
        <w:rPr>
          <w:spacing w:val="-6"/>
          <w:sz w:val="24"/>
        </w:rPr>
        <w:t>data</w:t>
      </w:r>
      <w:r>
        <w:rPr>
          <w:spacing w:val="-12"/>
          <w:sz w:val="24"/>
        </w:rPr>
        <w:t> </w:t>
      </w:r>
      <w:r>
        <w:rPr>
          <w:spacing w:val="-6"/>
          <w:sz w:val="24"/>
        </w:rPr>
        <w:t>em</w:t>
      </w:r>
      <w:r>
        <w:rPr>
          <w:spacing w:val="-12"/>
          <w:sz w:val="24"/>
        </w:rPr>
        <w:t> </w:t>
      </w:r>
      <w:r>
        <w:rPr>
          <w:spacing w:val="-6"/>
          <w:sz w:val="24"/>
        </w:rPr>
        <w:t>que</w:t>
      </w:r>
      <w:r>
        <w:rPr>
          <w:spacing w:val="-12"/>
          <w:sz w:val="24"/>
        </w:rPr>
        <w:t> </w:t>
      </w:r>
      <w:r>
        <w:rPr>
          <w:spacing w:val="-6"/>
          <w:sz w:val="24"/>
        </w:rPr>
        <w:t>ele</w:t>
      </w:r>
      <w:r>
        <w:rPr>
          <w:spacing w:val="-12"/>
          <w:sz w:val="24"/>
        </w:rPr>
        <w:t> </w:t>
      </w:r>
      <w:r>
        <w:rPr>
          <w:spacing w:val="-6"/>
          <w:sz w:val="24"/>
        </w:rPr>
        <w:t>retorna</w:t>
      </w:r>
      <w:r>
        <w:rPr>
          <w:spacing w:val="-12"/>
          <w:sz w:val="24"/>
        </w:rPr>
        <w:t> </w:t>
      </w:r>
      <w:r>
        <w:rPr>
          <w:spacing w:val="-6"/>
          <w:sz w:val="24"/>
        </w:rPr>
        <w:t>ao</w:t>
      </w:r>
      <w:r>
        <w:rPr>
          <w:spacing w:val="-10"/>
          <w:sz w:val="24"/>
        </w:rPr>
        <w:t> </w:t>
      </w:r>
      <w:r>
        <w:rPr>
          <w:spacing w:val="-6"/>
          <w:sz w:val="24"/>
        </w:rPr>
        <w:t>trabalho.</w:t>
      </w:r>
    </w:p>
    <w:p>
      <w:pPr>
        <w:pStyle w:val="ListParagraph"/>
        <w:numPr>
          <w:ilvl w:val="1"/>
          <w:numId w:val="169"/>
        </w:numPr>
        <w:tabs>
          <w:tab w:pos="925" w:val="left" w:leader="none"/>
        </w:tabs>
        <w:spacing w:line="381" w:lineRule="auto" w:before="3" w:after="0"/>
        <w:ind w:left="220" w:right="839" w:firstLine="0"/>
        <w:jc w:val="both"/>
        <w:rPr>
          <w:sz w:val="24"/>
        </w:rPr>
      </w:pPr>
      <w:r>
        <w:rPr>
          <w:sz w:val="24"/>
        </w:rPr>
        <w:t>Não</w:t>
      </w:r>
      <w:r>
        <w:rPr>
          <w:spacing w:val="-7"/>
          <w:sz w:val="24"/>
        </w:rPr>
        <w:t> </w:t>
      </w:r>
      <w:r>
        <w:rPr>
          <w:sz w:val="24"/>
        </w:rPr>
        <w:t>é</w:t>
      </w:r>
      <w:r>
        <w:rPr>
          <w:spacing w:val="-8"/>
          <w:sz w:val="24"/>
        </w:rPr>
        <w:t> </w:t>
      </w:r>
      <w:r>
        <w:rPr>
          <w:sz w:val="24"/>
        </w:rPr>
        <w:t>possível</w:t>
      </w:r>
      <w:r>
        <w:rPr>
          <w:spacing w:val="-7"/>
          <w:sz w:val="24"/>
        </w:rPr>
        <w:t> </w:t>
      </w:r>
      <w:r>
        <w:rPr>
          <w:sz w:val="24"/>
        </w:rPr>
        <w:t>registrar</w:t>
      </w:r>
      <w:r>
        <w:rPr>
          <w:spacing w:val="-8"/>
          <w:sz w:val="24"/>
        </w:rPr>
        <w:t> </w:t>
      </w:r>
      <w:r>
        <w:rPr>
          <w:sz w:val="24"/>
        </w:rPr>
        <w:t>o</w:t>
      </w:r>
      <w:r>
        <w:rPr>
          <w:spacing w:val="-7"/>
          <w:sz w:val="24"/>
        </w:rPr>
        <w:t> </w:t>
      </w:r>
      <w:r>
        <w:rPr>
          <w:sz w:val="24"/>
        </w:rPr>
        <w:t>início</w:t>
      </w:r>
      <w:r>
        <w:rPr>
          <w:spacing w:val="-7"/>
          <w:sz w:val="24"/>
        </w:rPr>
        <w:t> </w:t>
      </w:r>
      <w:r>
        <w:rPr>
          <w:sz w:val="24"/>
        </w:rPr>
        <w:t>de</w:t>
      </w:r>
      <w:r>
        <w:rPr>
          <w:spacing w:val="-7"/>
          <w:sz w:val="24"/>
        </w:rPr>
        <w:t> </w:t>
      </w:r>
      <w:r>
        <w:rPr>
          <w:sz w:val="24"/>
        </w:rPr>
        <w:t>afastamento</w:t>
      </w:r>
      <w:r>
        <w:rPr>
          <w:spacing w:val="-7"/>
          <w:sz w:val="24"/>
        </w:rPr>
        <w:t> </w:t>
      </w:r>
      <w:r>
        <w:rPr>
          <w:sz w:val="24"/>
        </w:rPr>
        <w:t>em</w:t>
      </w:r>
      <w:r>
        <w:rPr>
          <w:spacing w:val="-7"/>
          <w:sz w:val="24"/>
        </w:rPr>
        <w:t> </w:t>
      </w:r>
      <w:r>
        <w:rPr>
          <w:sz w:val="24"/>
        </w:rPr>
        <w:t>data</w:t>
      </w:r>
      <w:r>
        <w:rPr>
          <w:spacing w:val="-7"/>
          <w:sz w:val="24"/>
        </w:rPr>
        <w:t> </w:t>
      </w:r>
      <w:r>
        <w:rPr>
          <w:sz w:val="24"/>
        </w:rPr>
        <w:t>futura,</w:t>
      </w:r>
      <w:r>
        <w:rPr>
          <w:spacing w:val="-7"/>
          <w:sz w:val="24"/>
        </w:rPr>
        <w:t> </w:t>
      </w:r>
      <w:r>
        <w:rPr>
          <w:sz w:val="24"/>
        </w:rPr>
        <w:t>exceto</w:t>
      </w:r>
      <w:r>
        <w:rPr>
          <w:spacing w:val="-7"/>
          <w:sz w:val="24"/>
        </w:rPr>
        <w:t> </w:t>
      </w:r>
      <w:r>
        <w:rPr>
          <w:sz w:val="24"/>
        </w:rPr>
        <w:t>se</w:t>
      </w:r>
      <w:r>
        <w:rPr>
          <w:spacing w:val="-7"/>
          <w:sz w:val="24"/>
        </w:rPr>
        <w:t> </w:t>
      </w:r>
      <w:r>
        <w:rPr>
          <w:sz w:val="24"/>
        </w:rPr>
        <w:t>o</w:t>
      </w:r>
      <w:r>
        <w:rPr>
          <w:spacing w:val="-7"/>
          <w:sz w:val="24"/>
        </w:rPr>
        <w:t> </w:t>
      </w:r>
      <w:r>
        <w:rPr>
          <w:sz w:val="24"/>
        </w:rPr>
        <w:t>motivo</w:t>
      </w:r>
      <w:r>
        <w:rPr>
          <w:spacing w:val="-8"/>
          <w:sz w:val="24"/>
        </w:rPr>
        <w:t> </w:t>
      </w:r>
      <w:r>
        <w:rPr>
          <w:sz w:val="24"/>
        </w:rPr>
        <w:t>de </w:t>
      </w:r>
      <w:r>
        <w:rPr>
          <w:spacing w:val="-6"/>
          <w:sz w:val="24"/>
        </w:rPr>
        <w:t>afastamento</w:t>
      </w:r>
      <w:r>
        <w:rPr>
          <w:spacing w:val="-11"/>
          <w:sz w:val="24"/>
        </w:rPr>
        <w:t> </w:t>
      </w:r>
      <w:r>
        <w:rPr>
          <w:spacing w:val="-6"/>
          <w:sz w:val="24"/>
        </w:rPr>
        <w:t>for</w:t>
      </w:r>
      <w:r>
        <w:rPr>
          <w:spacing w:val="-11"/>
          <w:sz w:val="24"/>
        </w:rPr>
        <w:t> </w:t>
      </w:r>
      <w:r>
        <w:rPr>
          <w:spacing w:val="-6"/>
          <w:sz w:val="24"/>
        </w:rPr>
        <w:t>{codMotAfast}</w:t>
      </w:r>
      <w:r>
        <w:rPr>
          <w:spacing w:val="-10"/>
          <w:sz w:val="24"/>
        </w:rPr>
        <w:t> </w:t>
      </w:r>
      <w:r>
        <w:rPr>
          <w:spacing w:val="-6"/>
          <w:sz w:val="24"/>
        </w:rPr>
        <w:t>=</w:t>
      </w:r>
      <w:r>
        <w:rPr>
          <w:spacing w:val="-11"/>
          <w:sz w:val="24"/>
        </w:rPr>
        <w:t> </w:t>
      </w:r>
      <w:r>
        <w:rPr>
          <w:spacing w:val="-6"/>
          <w:sz w:val="24"/>
        </w:rPr>
        <w:t>[15]</w:t>
      </w:r>
      <w:r>
        <w:rPr>
          <w:spacing w:val="-11"/>
          <w:sz w:val="24"/>
        </w:rPr>
        <w:t> </w:t>
      </w:r>
      <w:r>
        <w:rPr>
          <w:spacing w:val="-6"/>
          <w:sz w:val="24"/>
        </w:rPr>
        <w:t>–</w:t>
      </w:r>
      <w:r>
        <w:rPr>
          <w:spacing w:val="-11"/>
          <w:sz w:val="24"/>
        </w:rPr>
        <w:t> </w:t>
      </w:r>
      <w:r>
        <w:rPr>
          <w:spacing w:val="-6"/>
          <w:sz w:val="24"/>
        </w:rPr>
        <w:t>“Férias”</w:t>
      </w:r>
      <w:r>
        <w:rPr>
          <w:spacing w:val="-10"/>
          <w:sz w:val="24"/>
        </w:rPr>
        <w:t> </w:t>
      </w:r>
      <w:r>
        <w:rPr>
          <w:spacing w:val="-6"/>
          <w:sz w:val="24"/>
        </w:rPr>
        <w:t>cuja</w:t>
      </w:r>
      <w:r>
        <w:rPr>
          <w:spacing w:val="-11"/>
          <w:sz w:val="24"/>
        </w:rPr>
        <w:t> </w:t>
      </w:r>
      <w:r>
        <w:rPr>
          <w:spacing w:val="-6"/>
          <w:sz w:val="24"/>
        </w:rPr>
        <w:t>data</w:t>
      </w:r>
      <w:r>
        <w:rPr>
          <w:spacing w:val="-11"/>
          <w:sz w:val="24"/>
        </w:rPr>
        <w:t> </w:t>
      </w:r>
      <w:r>
        <w:rPr>
          <w:spacing w:val="-6"/>
          <w:sz w:val="24"/>
        </w:rPr>
        <w:t>de</w:t>
      </w:r>
      <w:r>
        <w:rPr>
          <w:spacing w:val="-10"/>
          <w:sz w:val="24"/>
        </w:rPr>
        <w:t> </w:t>
      </w:r>
      <w:r>
        <w:rPr>
          <w:spacing w:val="-6"/>
          <w:sz w:val="24"/>
        </w:rPr>
        <w:t>início</w:t>
      </w:r>
      <w:r>
        <w:rPr>
          <w:spacing w:val="-11"/>
          <w:sz w:val="24"/>
        </w:rPr>
        <w:t> </w:t>
      </w:r>
      <w:r>
        <w:rPr>
          <w:spacing w:val="-6"/>
          <w:sz w:val="24"/>
        </w:rPr>
        <w:t>não</w:t>
      </w:r>
      <w:r>
        <w:rPr>
          <w:spacing w:val="-11"/>
          <w:sz w:val="24"/>
        </w:rPr>
        <w:t> </w:t>
      </w:r>
      <w:r>
        <w:rPr>
          <w:spacing w:val="-6"/>
          <w:sz w:val="24"/>
        </w:rPr>
        <w:t>ultrapasse</w:t>
      </w:r>
      <w:r>
        <w:rPr>
          <w:spacing w:val="-10"/>
          <w:sz w:val="24"/>
        </w:rPr>
        <w:t> </w:t>
      </w:r>
      <w:r>
        <w:rPr>
          <w:spacing w:val="-6"/>
          <w:sz w:val="24"/>
        </w:rPr>
        <w:t>60</w:t>
      </w:r>
      <w:r>
        <w:rPr>
          <w:spacing w:val="-11"/>
          <w:sz w:val="24"/>
        </w:rPr>
        <w:t> </w:t>
      </w:r>
      <w:r>
        <w:rPr>
          <w:spacing w:val="-6"/>
          <w:sz w:val="24"/>
        </w:rPr>
        <w:t>dias</w:t>
      </w:r>
      <w:r>
        <w:rPr>
          <w:spacing w:val="-11"/>
          <w:sz w:val="24"/>
        </w:rPr>
        <w:t> </w:t>
      </w:r>
      <w:r>
        <w:rPr>
          <w:spacing w:val="-6"/>
          <w:sz w:val="24"/>
        </w:rPr>
        <w:t>do</w:t>
      </w:r>
      <w:r>
        <w:rPr>
          <w:spacing w:val="-10"/>
          <w:sz w:val="24"/>
        </w:rPr>
        <w:t> </w:t>
      </w:r>
      <w:r>
        <w:rPr>
          <w:spacing w:val="-6"/>
          <w:sz w:val="24"/>
        </w:rPr>
        <w:t>envio </w:t>
      </w:r>
      <w:r>
        <w:rPr>
          <w:w w:val="90"/>
          <w:sz w:val="24"/>
        </w:rPr>
        <w:t>do evento ou {codMotAfast} = [18] – “Licença Maternidade - Prorrogação por 60 dias Lei 11.770/2008 (Empresa Cidadã), inclusive para o cônjuge sobrevivente” cuja data de início não ultrapasse 120 dias </w:t>
      </w:r>
      <w:r>
        <w:rPr>
          <w:sz w:val="24"/>
        </w:rPr>
        <w:t>do envio do evento. No caso da informação antecipada do afastamento pelo motivo [18], o </w:t>
      </w:r>
      <w:r>
        <w:rPr>
          <w:spacing w:val="-8"/>
          <w:sz w:val="24"/>
        </w:rPr>
        <w:t>afastamento pelo motivo [17]</w:t>
      </w:r>
      <w:r>
        <w:rPr>
          <w:spacing w:val="-1"/>
          <w:sz w:val="24"/>
        </w:rPr>
        <w:t> </w:t>
      </w:r>
      <w:r>
        <w:rPr>
          <w:spacing w:val="-8"/>
          <w:sz w:val="24"/>
        </w:rPr>
        <w:t>-</w:t>
      </w:r>
      <w:r>
        <w:rPr>
          <w:spacing w:val="-2"/>
          <w:sz w:val="24"/>
        </w:rPr>
        <w:t> </w:t>
      </w:r>
      <w:r>
        <w:rPr>
          <w:spacing w:val="-8"/>
          <w:sz w:val="24"/>
        </w:rPr>
        <w:t>“Licença maternidade” deve ter sido informado com data de início e </w:t>
      </w:r>
      <w:r>
        <w:rPr>
          <w:w w:val="90"/>
          <w:sz w:val="24"/>
        </w:rPr>
        <w:t>término. E, ainda, nessa hipótese, caso ocorra prorrogação da licença maternidade, a ser informada </w:t>
      </w:r>
      <w:r>
        <w:rPr>
          <w:spacing w:val="-6"/>
          <w:sz w:val="24"/>
        </w:rPr>
        <w:t>utilizando</w:t>
      </w:r>
      <w:r>
        <w:rPr>
          <w:spacing w:val="-11"/>
          <w:sz w:val="24"/>
        </w:rPr>
        <w:t> </w:t>
      </w:r>
      <w:r>
        <w:rPr>
          <w:spacing w:val="-6"/>
          <w:sz w:val="24"/>
        </w:rPr>
        <w:t>o</w:t>
      </w:r>
      <w:r>
        <w:rPr>
          <w:spacing w:val="-9"/>
          <w:sz w:val="24"/>
        </w:rPr>
        <w:t> </w:t>
      </w:r>
      <w:r>
        <w:rPr>
          <w:spacing w:val="-6"/>
          <w:sz w:val="24"/>
        </w:rPr>
        <w:t>motivo</w:t>
      </w:r>
      <w:r>
        <w:rPr>
          <w:spacing w:val="-11"/>
          <w:sz w:val="24"/>
        </w:rPr>
        <w:t> </w:t>
      </w:r>
      <w:r>
        <w:rPr>
          <w:spacing w:val="-6"/>
          <w:sz w:val="24"/>
        </w:rPr>
        <w:t>[35],</w:t>
      </w:r>
      <w:r>
        <w:rPr>
          <w:spacing w:val="-11"/>
          <w:sz w:val="24"/>
        </w:rPr>
        <w:t> </w:t>
      </w:r>
      <w:r>
        <w:rPr>
          <w:spacing w:val="-6"/>
          <w:sz w:val="24"/>
        </w:rPr>
        <w:t>deve</w:t>
      </w:r>
      <w:r>
        <w:rPr>
          <w:spacing w:val="-11"/>
          <w:sz w:val="24"/>
        </w:rPr>
        <w:t> </w:t>
      </w:r>
      <w:r>
        <w:rPr>
          <w:spacing w:val="-6"/>
          <w:sz w:val="24"/>
        </w:rPr>
        <w:t>haver</w:t>
      </w:r>
      <w:r>
        <w:rPr>
          <w:spacing w:val="-9"/>
          <w:sz w:val="24"/>
        </w:rPr>
        <w:t> </w:t>
      </w:r>
      <w:r>
        <w:rPr>
          <w:spacing w:val="-6"/>
          <w:sz w:val="24"/>
        </w:rPr>
        <w:t>a</w:t>
      </w:r>
      <w:r>
        <w:rPr>
          <w:spacing w:val="-11"/>
          <w:sz w:val="24"/>
        </w:rPr>
        <w:t> </w:t>
      </w:r>
      <w:r>
        <w:rPr>
          <w:spacing w:val="-6"/>
          <w:sz w:val="24"/>
        </w:rPr>
        <w:t>prévia</w:t>
      </w:r>
      <w:r>
        <w:rPr>
          <w:spacing w:val="-9"/>
          <w:sz w:val="24"/>
        </w:rPr>
        <w:t> </w:t>
      </w:r>
      <w:r>
        <w:rPr>
          <w:spacing w:val="-6"/>
          <w:sz w:val="24"/>
        </w:rPr>
        <w:t>exclusão</w:t>
      </w:r>
      <w:r>
        <w:rPr>
          <w:spacing w:val="-11"/>
          <w:sz w:val="24"/>
        </w:rPr>
        <w:t> </w:t>
      </w:r>
      <w:r>
        <w:rPr>
          <w:spacing w:val="-6"/>
          <w:sz w:val="24"/>
        </w:rPr>
        <w:t>do</w:t>
      </w:r>
      <w:r>
        <w:rPr>
          <w:spacing w:val="-9"/>
          <w:sz w:val="24"/>
        </w:rPr>
        <w:t> </w:t>
      </w:r>
      <w:r>
        <w:rPr>
          <w:spacing w:val="-6"/>
          <w:sz w:val="24"/>
        </w:rPr>
        <w:t>afastamento</w:t>
      </w:r>
      <w:r>
        <w:rPr>
          <w:spacing w:val="-11"/>
          <w:sz w:val="24"/>
        </w:rPr>
        <w:t> </w:t>
      </w:r>
      <w:r>
        <w:rPr>
          <w:spacing w:val="-6"/>
          <w:sz w:val="24"/>
        </w:rPr>
        <w:t>pelo</w:t>
      </w:r>
      <w:r>
        <w:rPr>
          <w:spacing w:val="-9"/>
          <w:sz w:val="24"/>
        </w:rPr>
        <w:t> </w:t>
      </w:r>
      <w:r>
        <w:rPr>
          <w:spacing w:val="-6"/>
          <w:sz w:val="24"/>
        </w:rPr>
        <w:t>motivo</w:t>
      </w:r>
      <w:r>
        <w:rPr>
          <w:spacing w:val="-9"/>
          <w:sz w:val="24"/>
        </w:rPr>
        <w:t> </w:t>
      </w:r>
      <w:r>
        <w:rPr>
          <w:spacing w:val="-6"/>
          <w:sz w:val="24"/>
        </w:rPr>
        <w:t>[18].</w:t>
      </w:r>
    </w:p>
    <w:p>
      <w:pPr>
        <w:pStyle w:val="ListParagraph"/>
        <w:numPr>
          <w:ilvl w:val="1"/>
          <w:numId w:val="169"/>
        </w:numPr>
        <w:tabs>
          <w:tab w:pos="925" w:val="left" w:leader="none"/>
        </w:tabs>
        <w:spacing w:line="381" w:lineRule="auto" w:before="4" w:after="0"/>
        <w:ind w:left="220" w:right="837" w:firstLine="0"/>
        <w:jc w:val="both"/>
        <w:rPr>
          <w:sz w:val="24"/>
        </w:rPr>
      </w:pPr>
      <w:r>
        <w:rPr>
          <w:w w:val="90"/>
          <w:sz w:val="24"/>
        </w:rPr>
        <w:t>Em relação ao término de qualquer motivo de afastamento, pode ser registrado o retorno em </w:t>
      </w:r>
      <w:r>
        <w:rPr>
          <w:sz w:val="24"/>
        </w:rPr>
        <w:t>data</w:t>
      </w:r>
      <w:r>
        <w:rPr>
          <w:spacing w:val="-2"/>
          <w:sz w:val="24"/>
        </w:rPr>
        <w:t> </w:t>
      </w:r>
      <w:r>
        <w:rPr>
          <w:sz w:val="24"/>
        </w:rPr>
        <w:t>futura.</w:t>
      </w:r>
    </w:p>
    <w:p>
      <w:pPr>
        <w:pStyle w:val="ListParagraph"/>
        <w:numPr>
          <w:ilvl w:val="1"/>
          <w:numId w:val="169"/>
        </w:numPr>
        <w:tabs>
          <w:tab w:pos="925" w:val="left" w:leader="none"/>
        </w:tabs>
        <w:spacing w:line="381" w:lineRule="auto" w:before="3" w:after="0"/>
        <w:ind w:left="220" w:right="837" w:firstLine="0"/>
        <w:jc w:val="both"/>
        <w:rPr>
          <w:sz w:val="24"/>
        </w:rPr>
      </w:pPr>
      <w:r>
        <w:rPr>
          <w:w w:val="90"/>
          <w:sz w:val="24"/>
        </w:rPr>
        <w:t>Os eventos de afastamentos podem ser enviados de três formas: com as informações apenas de</w:t>
      </w:r>
      <w:r>
        <w:rPr>
          <w:spacing w:val="-1"/>
          <w:w w:val="90"/>
          <w:sz w:val="24"/>
        </w:rPr>
        <w:t> </w:t>
      </w:r>
      <w:r>
        <w:rPr>
          <w:w w:val="90"/>
          <w:sz w:val="24"/>
        </w:rPr>
        <w:t>início,</w:t>
      </w:r>
      <w:r>
        <w:rPr>
          <w:spacing w:val="-1"/>
          <w:w w:val="90"/>
          <w:sz w:val="24"/>
        </w:rPr>
        <w:t> </w:t>
      </w:r>
      <w:r>
        <w:rPr>
          <w:w w:val="90"/>
          <w:sz w:val="24"/>
        </w:rPr>
        <w:t>apenas</w:t>
      </w:r>
      <w:r>
        <w:rPr>
          <w:spacing w:val="-3"/>
          <w:w w:val="90"/>
          <w:sz w:val="24"/>
        </w:rPr>
        <w:t> </w:t>
      </w:r>
      <w:r>
        <w:rPr>
          <w:w w:val="90"/>
          <w:sz w:val="24"/>
        </w:rPr>
        <w:t>de</w:t>
      </w:r>
      <w:r>
        <w:rPr>
          <w:spacing w:val="-4"/>
          <w:w w:val="90"/>
          <w:sz w:val="24"/>
        </w:rPr>
        <w:t> </w:t>
      </w:r>
      <w:r>
        <w:rPr>
          <w:w w:val="90"/>
          <w:sz w:val="24"/>
        </w:rPr>
        <w:t>término</w:t>
      </w:r>
      <w:r>
        <w:rPr>
          <w:spacing w:val="-1"/>
          <w:w w:val="90"/>
          <w:sz w:val="24"/>
        </w:rPr>
        <w:t> </w:t>
      </w:r>
      <w:r>
        <w:rPr>
          <w:w w:val="90"/>
          <w:sz w:val="24"/>
        </w:rPr>
        <w:t>e</w:t>
      </w:r>
      <w:r>
        <w:rPr>
          <w:spacing w:val="-4"/>
          <w:w w:val="90"/>
          <w:sz w:val="24"/>
        </w:rPr>
        <w:t> </w:t>
      </w:r>
      <w:r>
        <w:rPr>
          <w:w w:val="90"/>
          <w:sz w:val="24"/>
        </w:rPr>
        <w:t>com</w:t>
      </w:r>
      <w:r>
        <w:rPr>
          <w:spacing w:val="-4"/>
          <w:w w:val="90"/>
          <w:sz w:val="24"/>
        </w:rPr>
        <w:t> </w:t>
      </w:r>
      <w:r>
        <w:rPr>
          <w:w w:val="90"/>
          <w:sz w:val="24"/>
        </w:rPr>
        <w:t>informações</w:t>
      </w:r>
      <w:r>
        <w:rPr>
          <w:spacing w:val="-5"/>
          <w:w w:val="90"/>
          <w:sz w:val="24"/>
        </w:rPr>
        <w:t> </w:t>
      </w:r>
      <w:r>
        <w:rPr>
          <w:w w:val="90"/>
          <w:sz w:val="24"/>
        </w:rPr>
        <w:t>de</w:t>
      </w:r>
      <w:r>
        <w:rPr>
          <w:spacing w:val="-1"/>
          <w:w w:val="90"/>
          <w:sz w:val="24"/>
        </w:rPr>
        <w:t> </w:t>
      </w:r>
      <w:r>
        <w:rPr>
          <w:w w:val="90"/>
          <w:sz w:val="24"/>
        </w:rPr>
        <w:t>início</w:t>
      </w:r>
      <w:r>
        <w:rPr>
          <w:spacing w:val="-4"/>
          <w:w w:val="90"/>
          <w:sz w:val="24"/>
        </w:rPr>
        <w:t> </w:t>
      </w:r>
      <w:r>
        <w:rPr>
          <w:w w:val="90"/>
          <w:sz w:val="24"/>
        </w:rPr>
        <w:t>e</w:t>
      </w:r>
      <w:r>
        <w:rPr>
          <w:spacing w:val="-4"/>
          <w:w w:val="90"/>
          <w:sz w:val="24"/>
        </w:rPr>
        <w:t> </w:t>
      </w:r>
      <w:r>
        <w:rPr>
          <w:w w:val="90"/>
          <w:sz w:val="24"/>
        </w:rPr>
        <w:t>término,</w:t>
      </w:r>
      <w:r>
        <w:rPr>
          <w:spacing w:val="-5"/>
          <w:w w:val="90"/>
          <w:sz w:val="24"/>
        </w:rPr>
        <w:t> </w:t>
      </w:r>
      <w:r>
        <w:rPr>
          <w:w w:val="90"/>
          <w:sz w:val="24"/>
        </w:rPr>
        <w:t>sendo</w:t>
      </w:r>
      <w:r>
        <w:rPr>
          <w:spacing w:val="-4"/>
          <w:w w:val="90"/>
          <w:sz w:val="24"/>
        </w:rPr>
        <w:t> </w:t>
      </w:r>
      <w:r>
        <w:rPr>
          <w:w w:val="90"/>
          <w:sz w:val="24"/>
        </w:rPr>
        <w:t>que</w:t>
      </w:r>
      <w:r>
        <w:rPr>
          <w:spacing w:val="-4"/>
          <w:w w:val="90"/>
          <w:sz w:val="24"/>
        </w:rPr>
        <w:t> </w:t>
      </w:r>
      <w:r>
        <w:rPr>
          <w:w w:val="90"/>
          <w:sz w:val="24"/>
        </w:rPr>
        <w:t>no</w:t>
      </w:r>
      <w:r>
        <w:rPr>
          <w:spacing w:val="-4"/>
          <w:w w:val="90"/>
          <w:sz w:val="24"/>
        </w:rPr>
        <w:t> </w:t>
      </w:r>
      <w:r>
        <w:rPr>
          <w:w w:val="90"/>
          <w:sz w:val="24"/>
        </w:rPr>
        <w:t>caso</w:t>
      </w:r>
      <w:r>
        <w:rPr>
          <w:spacing w:val="-4"/>
          <w:w w:val="90"/>
          <w:sz w:val="24"/>
        </w:rPr>
        <w:t> </w:t>
      </w:r>
      <w:r>
        <w:rPr>
          <w:w w:val="90"/>
          <w:sz w:val="24"/>
        </w:rPr>
        <w:t>de</w:t>
      </w:r>
      <w:r>
        <w:rPr>
          <w:spacing w:val="-4"/>
          <w:w w:val="90"/>
          <w:sz w:val="24"/>
        </w:rPr>
        <w:t> </w:t>
      </w:r>
      <w:r>
        <w:rPr>
          <w:w w:val="90"/>
          <w:sz w:val="24"/>
        </w:rPr>
        <w:t>retificações </w:t>
      </w:r>
      <w:r>
        <w:rPr>
          <w:spacing w:val="-8"/>
          <w:sz w:val="24"/>
        </w:rPr>
        <w:t>deve ser observado o disposto no item 11 das “Informações adicionais” deste evento.</w:t>
      </w:r>
    </w:p>
    <w:p>
      <w:pPr>
        <w:pStyle w:val="Heading1"/>
        <w:numPr>
          <w:ilvl w:val="0"/>
          <w:numId w:val="169"/>
        </w:numPr>
        <w:tabs>
          <w:tab w:pos="927" w:val="left" w:leader="none"/>
        </w:tabs>
        <w:spacing w:line="240" w:lineRule="auto" w:before="1" w:after="0"/>
        <w:ind w:left="927" w:right="0" w:hanging="707"/>
        <w:jc w:val="both"/>
      </w:pPr>
      <w:r>
        <w:rPr>
          <w:w w:val="85"/>
        </w:rPr>
        <w:t>Afastamento</w:t>
      </w:r>
      <w:r>
        <w:rPr>
          <w:spacing w:val="4"/>
        </w:rPr>
        <w:t> </w:t>
      </w:r>
      <w:r>
        <w:rPr>
          <w:w w:val="85"/>
        </w:rPr>
        <w:t>por</w:t>
      </w:r>
      <w:r>
        <w:rPr>
          <w:spacing w:val="5"/>
        </w:rPr>
        <w:t> </w:t>
      </w:r>
      <w:r>
        <w:rPr>
          <w:w w:val="85"/>
        </w:rPr>
        <w:t>motivo</w:t>
      </w:r>
      <w:r>
        <w:rPr/>
        <w:t> </w:t>
      </w:r>
      <w:r>
        <w:rPr>
          <w:w w:val="85"/>
        </w:rPr>
        <w:t>de</w:t>
      </w:r>
      <w:r>
        <w:rPr>
          <w:spacing w:val="6"/>
        </w:rPr>
        <w:t> </w:t>
      </w:r>
      <w:r>
        <w:rPr>
          <w:w w:val="85"/>
        </w:rPr>
        <w:t>acidente</w:t>
      </w:r>
      <w:r>
        <w:rPr>
          <w:spacing w:val="4"/>
        </w:rPr>
        <w:t> </w:t>
      </w:r>
      <w:r>
        <w:rPr>
          <w:w w:val="85"/>
        </w:rPr>
        <w:t>ou</w:t>
      </w:r>
      <w:r>
        <w:rPr>
          <w:spacing w:val="3"/>
        </w:rPr>
        <w:t> </w:t>
      </w:r>
      <w:r>
        <w:rPr>
          <w:w w:val="85"/>
        </w:rPr>
        <w:t>doença</w:t>
      </w:r>
      <w:r>
        <w:rPr>
          <w:spacing w:val="1"/>
        </w:rPr>
        <w:t> </w:t>
      </w:r>
      <w:r>
        <w:rPr>
          <w:w w:val="85"/>
        </w:rPr>
        <w:t>relacionados</w:t>
      </w:r>
      <w:r>
        <w:rPr>
          <w:spacing w:val="1"/>
        </w:rPr>
        <w:t> </w:t>
      </w:r>
      <w:r>
        <w:rPr>
          <w:w w:val="85"/>
        </w:rPr>
        <w:t>ao</w:t>
      </w:r>
      <w:r>
        <w:rPr>
          <w:spacing w:val="4"/>
        </w:rPr>
        <w:t> </w:t>
      </w:r>
      <w:r>
        <w:rPr>
          <w:spacing w:val="-2"/>
          <w:w w:val="85"/>
        </w:rPr>
        <w:t>trabalho</w:t>
      </w:r>
    </w:p>
    <w:p>
      <w:pPr>
        <w:pStyle w:val="ListParagraph"/>
        <w:numPr>
          <w:ilvl w:val="1"/>
          <w:numId w:val="169"/>
        </w:numPr>
        <w:tabs>
          <w:tab w:pos="925" w:val="left" w:leader="none"/>
        </w:tabs>
        <w:spacing w:line="381" w:lineRule="auto" w:before="164" w:after="0"/>
        <w:ind w:left="220" w:right="834" w:firstLine="0"/>
        <w:jc w:val="both"/>
        <w:rPr>
          <w:sz w:val="24"/>
        </w:rPr>
      </w:pPr>
      <w:r>
        <w:rPr>
          <w:sz w:val="24"/>
        </w:rPr>
        <w:t>Deve</w:t>
      </w:r>
      <w:r>
        <w:rPr>
          <w:spacing w:val="-14"/>
          <w:sz w:val="24"/>
        </w:rPr>
        <w:t> </w:t>
      </w:r>
      <w:r>
        <w:rPr>
          <w:sz w:val="24"/>
        </w:rPr>
        <w:t>ser</w:t>
      </w:r>
      <w:r>
        <w:rPr>
          <w:spacing w:val="-14"/>
          <w:sz w:val="24"/>
        </w:rPr>
        <w:t> </w:t>
      </w:r>
      <w:r>
        <w:rPr>
          <w:sz w:val="24"/>
        </w:rPr>
        <w:t>utilizado</w:t>
      </w:r>
      <w:r>
        <w:rPr>
          <w:spacing w:val="-14"/>
          <w:sz w:val="24"/>
        </w:rPr>
        <w:t> </w:t>
      </w:r>
      <w:r>
        <w:rPr>
          <w:sz w:val="24"/>
        </w:rPr>
        <w:t>o</w:t>
      </w:r>
      <w:r>
        <w:rPr>
          <w:spacing w:val="-14"/>
          <w:sz w:val="24"/>
        </w:rPr>
        <w:t> </w:t>
      </w:r>
      <w:r>
        <w:rPr>
          <w:sz w:val="24"/>
        </w:rPr>
        <w:t>código</w:t>
      </w:r>
      <w:r>
        <w:rPr>
          <w:spacing w:val="-15"/>
          <w:sz w:val="24"/>
        </w:rPr>
        <w:t> </w:t>
      </w:r>
      <w:r>
        <w:rPr>
          <w:sz w:val="24"/>
        </w:rPr>
        <w:t>01</w:t>
      </w:r>
      <w:r>
        <w:rPr>
          <w:spacing w:val="-12"/>
          <w:sz w:val="24"/>
        </w:rPr>
        <w:t> </w:t>
      </w:r>
      <w:r>
        <w:rPr>
          <w:sz w:val="24"/>
        </w:rPr>
        <w:t>–</w:t>
      </w:r>
      <w:r>
        <w:rPr>
          <w:spacing w:val="-14"/>
          <w:sz w:val="24"/>
        </w:rPr>
        <w:t> </w:t>
      </w:r>
      <w:r>
        <w:rPr>
          <w:sz w:val="24"/>
        </w:rPr>
        <w:t>Acidente</w:t>
      </w:r>
      <w:r>
        <w:rPr>
          <w:spacing w:val="-14"/>
          <w:sz w:val="24"/>
        </w:rPr>
        <w:t> </w:t>
      </w:r>
      <w:r>
        <w:rPr>
          <w:sz w:val="24"/>
        </w:rPr>
        <w:t>/Doença</w:t>
      </w:r>
      <w:r>
        <w:rPr>
          <w:spacing w:val="-15"/>
          <w:sz w:val="24"/>
        </w:rPr>
        <w:t> </w:t>
      </w:r>
      <w:r>
        <w:rPr>
          <w:sz w:val="24"/>
        </w:rPr>
        <w:t>do</w:t>
      </w:r>
      <w:r>
        <w:rPr>
          <w:spacing w:val="-14"/>
          <w:sz w:val="24"/>
        </w:rPr>
        <w:t> </w:t>
      </w:r>
      <w:r>
        <w:rPr>
          <w:sz w:val="24"/>
        </w:rPr>
        <w:t>Trabalho</w:t>
      </w:r>
      <w:r>
        <w:rPr>
          <w:spacing w:val="-12"/>
          <w:sz w:val="24"/>
        </w:rPr>
        <w:t> </w:t>
      </w:r>
      <w:r>
        <w:rPr>
          <w:sz w:val="24"/>
        </w:rPr>
        <w:t>-</w:t>
      </w:r>
      <w:r>
        <w:rPr>
          <w:spacing w:val="-14"/>
          <w:sz w:val="24"/>
        </w:rPr>
        <w:t> </w:t>
      </w:r>
      <w:r>
        <w:rPr>
          <w:sz w:val="24"/>
        </w:rPr>
        <w:t>da</w:t>
      </w:r>
      <w:r>
        <w:rPr>
          <w:spacing w:val="-16"/>
          <w:sz w:val="24"/>
        </w:rPr>
        <w:t> </w:t>
      </w:r>
      <w:r>
        <w:rPr>
          <w:sz w:val="24"/>
        </w:rPr>
        <w:t>Tabela</w:t>
      </w:r>
      <w:r>
        <w:rPr>
          <w:spacing w:val="-14"/>
          <w:sz w:val="24"/>
        </w:rPr>
        <w:t> </w:t>
      </w:r>
      <w:r>
        <w:rPr>
          <w:sz w:val="24"/>
        </w:rPr>
        <w:t>18</w:t>
      </w:r>
      <w:r>
        <w:rPr>
          <w:spacing w:val="-14"/>
          <w:sz w:val="24"/>
        </w:rPr>
        <w:t> </w:t>
      </w:r>
      <w:r>
        <w:rPr>
          <w:sz w:val="24"/>
        </w:rPr>
        <w:t>para</w:t>
      </w:r>
      <w:r>
        <w:rPr>
          <w:spacing w:val="-14"/>
          <w:sz w:val="24"/>
        </w:rPr>
        <w:t> </w:t>
      </w:r>
      <w:r>
        <w:rPr>
          <w:sz w:val="24"/>
        </w:rPr>
        <w:t>ser </w:t>
      </w:r>
      <w:r>
        <w:rPr>
          <w:w w:val="90"/>
          <w:sz w:val="24"/>
        </w:rPr>
        <w:t>informada a ocorrência de afastamentos temporários motivados por acidente de trabalho ou doença </w:t>
      </w:r>
      <w:r>
        <w:rPr>
          <w:sz w:val="24"/>
        </w:rPr>
        <w:t>relacionada</w:t>
      </w:r>
      <w:r>
        <w:rPr>
          <w:spacing w:val="-15"/>
          <w:sz w:val="24"/>
        </w:rPr>
        <w:t> </w:t>
      </w:r>
      <w:r>
        <w:rPr>
          <w:sz w:val="24"/>
        </w:rPr>
        <w:t>ao</w:t>
      </w:r>
      <w:r>
        <w:rPr>
          <w:spacing w:val="-16"/>
          <w:sz w:val="24"/>
        </w:rPr>
        <w:t> </w:t>
      </w:r>
      <w:r>
        <w:rPr>
          <w:sz w:val="24"/>
        </w:rPr>
        <w:t>trabalho.</w:t>
      </w:r>
      <w:r>
        <w:rPr>
          <w:spacing w:val="-16"/>
          <w:sz w:val="24"/>
        </w:rPr>
        <w:t> </w:t>
      </w:r>
      <w:r>
        <w:rPr>
          <w:sz w:val="24"/>
        </w:rPr>
        <w:t>Devem</w:t>
      </w:r>
      <w:r>
        <w:rPr>
          <w:spacing w:val="-15"/>
          <w:sz w:val="24"/>
        </w:rPr>
        <w:t> </w:t>
      </w:r>
      <w:r>
        <w:rPr>
          <w:sz w:val="24"/>
        </w:rPr>
        <w:t>ser</w:t>
      </w:r>
      <w:r>
        <w:rPr>
          <w:spacing w:val="-15"/>
          <w:sz w:val="24"/>
        </w:rPr>
        <w:t> </w:t>
      </w:r>
      <w:r>
        <w:rPr>
          <w:sz w:val="24"/>
        </w:rPr>
        <w:t>informados</w:t>
      </w:r>
      <w:r>
        <w:rPr>
          <w:spacing w:val="-16"/>
          <w:sz w:val="24"/>
        </w:rPr>
        <w:t> </w:t>
      </w:r>
      <w:r>
        <w:rPr>
          <w:sz w:val="24"/>
        </w:rPr>
        <w:t>os</w:t>
      </w:r>
      <w:r>
        <w:rPr>
          <w:spacing w:val="-15"/>
          <w:sz w:val="24"/>
        </w:rPr>
        <w:t> </w:t>
      </w:r>
      <w:r>
        <w:rPr>
          <w:sz w:val="24"/>
        </w:rPr>
        <w:t>afastamentos,</w:t>
      </w:r>
      <w:r>
        <w:rPr>
          <w:spacing w:val="-16"/>
          <w:sz w:val="24"/>
        </w:rPr>
        <w:t> </w:t>
      </w:r>
      <w:r>
        <w:rPr>
          <w:sz w:val="24"/>
        </w:rPr>
        <w:t>independentemente</w:t>
      </w:r>
      <w:r>
        <w:rPr>
          <w:spacing w:val="-16"/>
          <w:sz w:val="24"/>
        </w:rPr>
        <w:t> </w:t>
      </w:r>
      <w:r>
        <w:rPr>
          <w:sz w:val="24"/>
        </w:rPr>
        <w:t>de</w:t>
      </w:r>
      <w:r>
        <w:rPr>
          <w:spacing w:val="-15"/>
          <w:sz w:val="24"/>
        </w:rPr>
        <w:t> </w:t>
      </w:r>
      <w:r>
        <w:rPr>
          <w:sz w:val="24"/>
        </w:rPr>
        <w:t>sua </w:t>
      </w:r>
      <w:r>
        <w:rPr>
          <w:spacing w:val="-8"/>
          <w:sz w:val="24"/>
        </w:rPr>
        <w:t>duração,</w:t>
      </w:r>
      <w:r>
        <w:rPr>
          <w:spacing w:val="-11"/>
          <w:sz w:val="24"/>
        </w:rPr>
        <w:t> </w:t>
      </w:r>
      <w:r>
        <w:rPr>
          <w:spacing w:val="-8"/>
          <w:sz w:val="24"/>
        </w:rPr>
        <w:t>ou</w:t>
      </w:r>
      <w:r>
        <w:rPr>
          <w:spacing w:val="-9"/>
          <w:sz w:val="24"/>
        </w:rPr>
        <w:t> </w:t>
      </w:r>
      <w:r>
        <w:rPr>
          <w:spacing w:val="-8"/>
          <w:sz w:val="24"/>
        </w:rPr>
        <w:t>seja,</w:t>
      </w:r>
      <w:r>
        <w:rPr>
          <w:spacing w:val="-11"/>
          <w:sz w:val="24"/>
        </w:rPr>
        <w:t> </w:t>
      </w:r>
      <w:r>
        <w:rPr>
          <w:spacing w:val="-8"/>
          <w:sz w:val="24"/>
        </w:rPr>
        <w:t>mesmo</w:t>
      </w:r>
      <w:r>
        <w:rPr>
          <w:spacing w:val="-11"/>
          <w:sz w:val="24"/>
        </w:rPr>
        <w:t> </w:t>
      </w:r>
      <w:r>
        <w:rPr>
          <w:spacing w:val="-8"/>
          <w:sz w:val="24"/>
        </w:rPr>
        <w:t>os de duração</w:t>
      </w:r>
      <w:r>
        <w:rPr>
          <w:spacing w:val="-11"/>
          <w:sz w:val="24"/>
        </w:rPr>
        <w:t> </w:t>
      </w:r>
      <w:r>
        <w:rPr>
          <w:spacing w:val="-8"/>
          <w:sz w:val="24"/>
        </w:rPr>
        <w:t>de</w:t>
      </w:r>
      <w:r>
        <w:rPr>
          <w:spacing w:val="-11"/>
          <w:sz w:val="24"/>
        </w:rPr>
        <w:t> </w:t>
      </w:r>
      <w:r>
        <w:rPr>
          <w:spacing w:val="-8"/>
          <w:sz w:val="24"/>
        </w:rPr>
        <w:t>1</w:t>
      </w:r>
      <w:r>
        <w:rPr>
          <w:spacing w:val="-11"/>
          <w:sz w:val="24"/>
        </w:rPr>
        <w:t> </w:t>
      </w:r>
      <w:r>
        <w:rPr>
          <w:spacing w:val="-8"/>
          <w:sz w:val="24"/>
        </w:rPr>
        <w:t>dia.</w:t>
      </w:r>
    </w:p>
    <w:p>
      <w:pPr>
        <w:pStyle w:val="ListParagraph"/>
        <w:numPr>
          <w:ilvl w:val="1"/>
          <w:numId w:val="169"/>
        </w:numPr>
        <w:tabs>
          <w:tab w:pos="925" w:val="left" w:leader="none"/>
        </w:tabs>
        <w:spacing w:line="384" w:lineRule="auto" w:before="2" w:after="0"/>
        <w:ind w:left="220" w:right="842" w:firstLine="0"/>
        <w:jc w:val="both"/>
        <w:rPr>
          <w:sz w:val="24"/>
        </w:rPr>
      </w:pPr>
      <w:r>
        <w:rPr>
          <w:w w:val="90"/>
          <w:sz w:val="24"/>
        </w:rPr>
        <w:t>A informação de que um afastamento decorre da mesma doença do(s) anterior(es) dentro do </w:t>
      </w:r>
      <w:r>
        <w:rPr>
          <w:spacing w:val="-4"/>
          <w:sz w:val="24"/>
        </w:rPr>
        <w:t>prazo</w:t>
      </w:r>
      <w:r>
        <w:rPr>
          <w:spacing w:val="-13"/>
          <w:sz w:val="24"/>
        </w:rPr>
        <w:t> </w:t>
      </w:r>
      <w:r>
        <w:rPr>
          <w:spacing w:val="-4"/>
          <w:sz w:val="24"/>
        </w:rPr>
        <w:t>de</w:t>
      </w:r>
      <w:r>
        <w:rPr>
          <w:spacing w:val="-13"/>
          <w:sz w:val="24"/>
        </w:rPr>
        <w:t> </w:t>
      </w:r>
      <w:r>
        <w:rPr>
          <w:spacing w:val="-4"/>
          <w:sz w:val="24"/>
        </w:rPr>
        <w:t>60</w:t>
      </w:r>
      <w:r>
        <w:rPr>
          <w:spacing w:val="-11"/>
          <w:sz w:val="24"/>
        </w:rPr>
        <w:t> </w:t>
      </w:r>
      <w:r>
        <w:rPr>
          <w:spacing w:val="-4"/>
          <w:sz w:val="24"/>
        </w:rPr>
        <w:t>(sessenta)</w:t>
      </w:r>
      <w:r>
        <w:rPr>
          <w:spacing w:val="-13"/>
          <w:sz w:val="24"/>
        </w:rPr>
        <w:t> </w:t>
      </w:r>
      <w:r>
        <w:rPr>
          <w:spacing w:val="-4"/>
          <w:sz w:val="24"/>
        </w:rPr>
        <w:t>dias</w:t>
      </w:r>
      <w:r>
        <w:rPr>
          <w:spacing w:val="-11"/>
          <w:sz w:val="24"/>
        </w:rPr>
        <w:t> </w:t>
      </w:r>
      <w:r>
        <w:rPr>
          <w:spacing w:val="-4"/>
          <w:sz w:val="24"/>
        </w:rPr>
        <w:t>contados</w:t>
      </w:r>
      <w:r>
        <w:rPr>
          <w:spacing w:val="-13"/>
          <w:sz w:val="24"/>
        </w:rPr>
        <w:t> </w:t>
      </w:r>
      <w:r>
        <w:rPr>
          <w:spacing w:val="-4"/>
          <w:sz w:val="24"/>
        </w:rPr>
        <w:t>do</w:t>
      </w:r>
      <w:r>
        <w:rPr>
          <w:spacing w:val="-13"/>
          <w:sz w:val="24"/>
        </w:rPr>
        <w:t> </w:t>
      </w:r>
      <w:r>
        <w:rPr>
          <w:spacing w:val="-4"/>
          <w:sz w:val="24"/>
        </w:rPr>
        <w:t>término</w:t>
      </w:r>
      <w:r>
        <w:rPr>
          <w:spacing w:val="-10"/>
          <w:sz w:val="24"/>
        </w:rPr>
        <w:t> </w:t>
      </w:r>
      <w:r>
        <w:rPr>
          <w:spacing w:val="-4"/>
          <w:sz w:val="24"/>
        </w:rPr>
        <w:t>do</w:t>
      </w:r>
      <w:r>
        <w:rPr>
          <w:spacing w:val="-11"/>
          <w:sz w:val="24"/>
        </w:rPr>
        <w:t> </w:t>
      </w:r>
      <w:r>
        <w:rPr>
          <w:spacing w:val="-4"/>
          <w:sz w:val="24"/>
        </w:rPr>
        <w:t>primeiro</w:t>
      </w:r>
      <w:r>
        <w:rPr>
          <w:spacing w:val="-13"/>
          <w:sz w:val="24"/>
        </w:rPr>
        <w:t> </w:t>
      </w:r>
      <w:r>
        <w:rPr>
          <w:spacing w:val="-4"/>
          <w:sz w:val="24"/>
        </w:rPr>
        <w:t>afastamento</w:t>
      </w:r>
      <w:r>
        <w:rPr>
          <w:spacing w:val="-13"/>
          <w:sz w:val="24"/>
        </w:rPr>
        <w:t> </w:t>
      </w:r>
      <w:r>
        <w:rPr>
          <w:spacing w:val="-4"/>
          <w:sz w:val="24"/>
        </w:rPr>
        <w:t>deve</w:t>
      </w:r>
      <w:r>
        <w:rPr>
          <w:spacing w:val="-10"/>
          <w:sz w:val="24"/>
        </w:rPr>
        <w:t> </w:t>
      </w:r>
      <w:r>
        <w:rPr>
          <w:spacing w:val="-4"/>
          <w:sz w:val="24"/>
        </w:rPr>
        <w:t>ser</w:t>
      </w:r>
      <w:r>
        <w:rPr>
          <w:spacing w:val="-13"/>
          <w:sz w:val="24"/>
        </w:rPr>
        <w:t> </w:t>
      </w:r>
      <w:r>
        <w:rPr>
          <w:spacing w:val="-4"/>
          <w:sz w:val="24"/>
        </w:rPr>
        <w:t>prestada</w:t>
      </w:r>
      <w:r>
        <w:rPr>
          <w:spacing w:val="-11"/>
          <w:sz w:val="24"/>
        </w:rPr>
        <w:t> </w:t>
      </w:r>
      <w:r>
        <w:rPr>
          <w:spacing w:val="-4"/>
          <w:sz w:val="24"/>
        </w:rPr>
        <w:t>em campo</w:t>
      </w:r>
      <w:r>
        <w:rPr>
          <w:spacing w:val="-9"/>
          <w:sz w:val="24"/>
        </w:rPr>
        <w:t> </w:t>
      </w:r>
      <w:r>
        <w:rPr>
          <w:spacing w:val="-4"/>
          <w:sz w:val="24"/>
        </w:rPr>
        <w:t>próprio</w:t>
      </w:r>
      <w:r>
        <w:rPr>
          <w:spacing w:val="-11"/>
          <w:sz w:val="24"/>
        </w:rPr>
        <w:t> </w:t>
      </w:r>
      <w:r>
        <w:rPr>
          <w:spacing w:val="-4"/>
          <w:sz w:val="24"/>
        </w:rPr>
        <w:t>do</w:t>
      </w:r>
      <w:r>
        <w:rPr>
          <w:spacing w:val="-11"/>
          <w:sz w:val="24"/>
        </w:rPr>
        <w:t> </w:t>
      </w:r>
      <w:r>
        <w:rPr>
          <w:spacing w:val="-4"/>
          <w:sz w:val="24"/>
        </w:rPr>
        <w:t>evento</w:t>
      </w:r>
      <w:r>
        <w:rPr>
          <w:spacing w:val="-9"/>
          <w:sz w:val="24"/>
        </w:rPr>
        <w:t> </w:t>
      </w:r>
      <w:r>
        <w:rPr>
          <w:spacing w:val="-4"/>
          <w:sz w:val="24"/>
        </w:rPr>
        <w:t>S-2230.</w:t>
      </w:r>
    </w:p>
    <w:p>
      <w:pPr>
        <w:pStyle w:val="BodyText"/>
        <w:spacing w:line="381" w:lineRule="auto"/>
        <w:ind w:right="722" w:firstLine="708"/>
      </w:pPr>
      <w:r>
        <w:rPr>
          <w:w w:val="90"/>
        </w:rPr>
        <w:t>Exemplo: um empregado tem os seguintes afastamentos, motivados por uma mesma doença </w:t>
      </w:r>
      <w:r>
        <w:rPr/>
        <w:t>relacionada</w:t>
      </w:r>
      <w:r>
        <w:rPr>
          <w:spacing w:val="-17"/>
        </w:rPr>
        <w:t> </w:t>
      </w:r>
      <w:r>
        <w:rPr/>
        <w:t>ao</w:t>
      </w:r>
      <w:r>
        <w:rPr>
          <w:spacing w:val="-17"/>
        </w:rPr>
        <w:t> </w:t>
      </w:r>
      <w:r>
        <w:rPr/>
        <w:t>trabalho.</w:t>
      </w:r>
    </w:p>
    <w:p>
      <w:pPr>
        <w:pStyle w:val="BodyText"/>
        <w:ind w:left="928"/>
      </w:pPr>
      <w:r>
        <w:rPr>
          <w:spacing w:val="-8"/>
        </w:rPr>
        <w:t>1º</w:t>
      </w:r>
      <w:r>
        <w:rPr>
          <w:spacing w:val="-4"/>
        </w:rPr>
        <w:t> </w:t>
      </w:r>
      <w:r>
        <w:rPr>
          <w:spacing w:val="-8"/>
        </w:rPr>
        <w:t>Afastamento</w:t>
      </w:r>
      <w:r>
        <w:rPr>
          <w:spacing w:val="-7"/>
        </w:rPr>
        <w:t> </w:t>
      </w:r>
      <w:r>
        <w:rPr>
          <w:spacing w:val="-8"/>
        </w:rPr>
        <w:t>1:</w:t>
      </w:r>
      <w:r>
        <w:rPr>
          <w:spacing w:val="-5"/>
        </w:rPr>
        <w:t> </w:t>
      </w:r>
      <w:r>
        <w:rPr>
          <w:spacing w:val="-8"/>
        </w:rPr>
        <w:t>01/03/2019</w:t>
      </w:r>
      <w:r>
        <w:rPr>
          <w:spacing w:val="-2"/>
        </w:rPr>
        <w:t> </w:t>
      </w:r>
      <w:r>
        <w:rPr>
          <w:spacing w:val="-8"/>
        </w:rPr>
        <w:t>a</w:t>
      </w:r>
      <w:r>
        <w:rPr>
          <w:spacing w:val="-6"/>
        </w:rPr>
        <w:t> </w:t>
      </w:r>
      <w:r>
        <w:rPr>
          <w:spacing w:val="-8"/>
        </w:rPr>
        <w:t>03/03/2019</w:t>
      </w:r>
      <w:r>
        <w:rPr>
          <w:spacing w:val="-3"/>
        </w:rPr>
        <w:t> </w:t>
      </w:r>
      <w:r>
        <w:rPr>
          <w:spacing w:val="-8"/>
        </w:rPr>
        <w:t>(3</w:t>
      </w:r>
      <w:r>
        <w:rPr>
          <w:spacing w:val="-7"/>
        </w:rPr>
        <w:t> </w:t>
      </w:r>
      <w:r>
        <w:rPr>
          <w:spacing w:val="-8"/>
        </w:rPr>
        <w:t>dias);</w:t>
      </w:r>
    </w:p>
    <w:p>
      <w:pPr>
        <w:spacing w:after="0"/>
        <w:sectPr>
          <w:pgSz w:w="11910" w:h="16840"/>
          <w:pgMar w:header="0" w:footer="1319" w:top="1020" w:bottom="1540" w:left="800" w:right="240"/>
        </w:sectPr>
      </w:pPr>
    </w:p>
    <w:p>
      <w:pPr>
        <w:pStyle w:val="BodyText"/>
        <w:spacing w:line="381" w:lineRule="auto" w:before="25"/>
        <w:ind w:left="928" w:right="4456"/>
      </w:pPr>
      <w:r>
        <w:rPr>
          <w:spacing w:val="-8"/>
        </w:rPr>
        <w:t>2º</w:t>
      </w:r>
      <w:r>
        <w:rPr>
          <w:spacing w:val="-9"/>
        </w:rPr>
        <w:t> </w:t>
      </w:r>
      <w:r>
        <w:rPr>
          <w:spacing w:val="-8"/>
        </w:rPr>
        <w:t>Afastamento</w:t>
      </w:r>
      <w:r>
        <w:rPr>
          <w:spacing w:val="-9"/>
        </w:rPr>
        <w:t> </w:t>
      </w:r>
      <w:r>
        <w:rPr>
          <w:spacing w:val="-8"/>
        </w:rPr>
        <w:t>2: 08/03/2019</w:t>
      </w:r>
      <w:r>
        <w:rPr>
          <w:spacing w:val="-9"/>
        </w:rPr>
        <w:t> </w:t>
      </w:r>
      <w:r>
        <w:rPr>
          <w:spacing w:val="-8"/>
        </w:rPr>
        <w:t>a</w:t>
      </w:r>
      <w:r>
        <w:rPr>
          <w:spacing w:val="-9"/>
        </w:rPr>
        <w:t> </w:t>
      </w:r>
      <w:r>
        <w:rPr>
          <w:spacing w:val="-8"/>
        </w:rPr>
        <w:t>17/03/2019</w:t>
      </w:r>
      <w:r>
        <w:rPr>
          <w:spacing w:val="-9"/>
        </w:rPr>
        <w:t> </w:t>
      </w:r>
      <w:r>
        <w:rPr>
          <w:spacing w:val="-8"/>
        </w:rPr>
        <w:t>(10 dias);</w:t>
      </w:r>
      <w:r>
        <w:rPr>
          <w:spacing w:val="-9"/>
        </w:rPr>
        <w:t> </w:t>
      </w:r>
      <w:r>
        <w:rPr>
          <w:spacing w:val="-8"/>
        </w:rPr>
        <w:t>e </w:t>
      </w:r>
      <w:r>
        <w:rPr>
          <w:spacing w:val="-4"/>
        </w:rPr>
        <w:t>3º</w:t>
      </w:r>
      <w:r>
        <w:rPr>
          <w:spacing w:val="-8"/>
        </w:rPr>
        <w:t> </w:t>
      </w:r>
      <w:r>
        <w:rPr>
          <w:spacing w:val="-4"/>
        </w:rPr>
        <w:t>Afastamento</w:t>
      </w:r>
      <w:r>
        <w:rPr>
          <w:spacing w:val="-10"/>
        </w:rPr>
        <w:t> </w:t>
      </w:r>
      <w:r>
        <w:rPr>
          <w:spacing w:val="-4"/>
        </w:rPr>
        <w:t>3:</w:t>
      </w:r>
      <w:r>
        <w:rPr>
          <w:spacing w:val="-9"/>
        </w:rPr>
        <w:t> </w:t>
      </w:r>
      <w:r>
        <w:rPr>
          <w:spacing w:val="-4"/>
        </w:rPr>
        <w:t>18/04/2019</w:t>
      </w:r>
      <w:r>
        <w:rPr>
          <w:spacing w:val="-7"/>
        </w:rPr>
        <w:t> </w:t>
      </w:r>
      <w:r>
        <w:rPr>
          <w:spacing w:val="-4"/>
        </w:rPr>
        <w:t>a</w:t>
      </w:r>
      <w:r>
        <w:rPr>
          <w:spacing w:val="-10"/>
        </w:rPr>
        <w:t> </w:t>
      </w:r>
      <w:r>
        <w:rPr>
          <w:spacing w:val="-4"/>
        </w:rPr>
        <w:t>20/04/2019</w:t>
      </w:r>
      <w:r>
        <w:rPr>
          <w:spacing w:val="-7"/>
        </w:rPr>
        <w:t> </w:t>
      </w:r>
      <w:r>
        <w:rPr>
          <w:spacing w:val="-4"/>
        </w:rPr>
        <w:t>(3</w:t>
      </w:r>
      <w:r>
        <w:rPr>
          <w:spacing w:val="-21"/>
        </w:rPr>
        <w:t> </w:t>
      </w:r>
      <w:r>
        <w:rPr>
          <w:spacing w:val="-4"/>
        </w:rPr>
        <w:t>dias).</w:t>
      </w:r>
    </w:p>
    <w:p>
      <w:pPr>
        <w:pStyle w:val="BodyText"/>
        <w:spacing w:line="381" w:lineRule="auto" w:before="1"/>
        <w:ind w:right="718" w:firstLine="708"/>
      </w:pPr>
      <w:r>
        <w:rPr>
          <w:spacing w:val="-10"/>
        </w:rPr>
        <w:t>Os</w:t>
      </w:r>
      <w:r>
        <w:rPr>
          <w:spacing w:val="-3"/>
        </w:rPr>
        <w:t> </w:t>
      </w:r>
      <w:r>
        <w:rPr>
          <w:spacing w:val="-10"/>
        </w:rPr>
        <w:t>afastamentos</w:t>
      </w:r>
      <w:r>
        <w:rPr>
          <w:spacing w:val="-4"/>
        </w:rPr>
        <w:t> </w:t>
      </w:r>
      <w:r>
        <w:rPr>
          <w:spacing w:val="-10"/>
        </w:rPr>
        <w:t>1</w:t>
      </w:r>
      <w:r>
        <w:rPr>
          <w:spacing w:val="-4"/>
        </w:rPr>
        <w:t> </w:t>
      </w:r>
      <w:r>
        <w:rPr>
          <w:spacing w:val="-10"/>
        </w:rPr>
        <w:t>e</w:t>
      </w:r>
      <w:r>
        <w:rPr>
          <w:spacing w:val="-4"/>
        </w:rPr>
        <w:t> </w:t>
      </w:r>
      <w:r>
        <w:rPr>
          <w:spacing w:val="-10"/>
        </w:rPr>
        <w:t>2</w:t>
      </w:r>
      <w:r>
        <w:rPr>
          <w:spacing w:val="-4"/>
        </w:rPr>
        <w:t> </w:t>
      </w:r>
      <w:r>
        <w:rPr>
          <w:spacing w:val="-10"/>
        </w:rPr>
        <w:t>devem</w:t>
      </w:r>
      <w:r>
        <w:rPr>
          <w:spacing w:val="-1"/>
        </w:rPr>
        <w:t> </w:t>
      </w:r>
      <w:r>
        <w:rPr>
          <w:spacing w:val="-10"/>
        </w:rPr>
        <w:t>ser</w:t>
      </w:r>
      <w:r>
        <w:rPr>
          <w:spacing w:val="-4"/>
        </w:rPr>
        <w:t> </w:t>
      </w:r>
      <w:r>
        <w:rPr>
          <w:spacing w:val="-10"/>
        </w:rPr>
        <w:t>informados</w:t>
      </w:r>
      <w:r>
        <w:rPr>
          <w:spacing w:val="-2"/>
        </w:rPr>
        <w:t> </w:t>
      </w:r>
      <w:r>
        <w:rPr>
          <w:spacing w:val="-10"/>
        </w:rPr>
        <w:t>até</w:t>
      </w:r>
      <w:r>
        <w:rPr>
          <w:spacing w:val="-4"/>
        </w:rPr>
        <w:t> </w:t>
      </w:r>
      <w:r>
        <w:rPr>
          <w:spacing w:val="-10"/>
        </w:rPr>
        <w:t>o</w:t>
      </w:r>
      <w:r>
        <w:rPr>
          <w:spacing w:val="-4"/>
        </w:rPr>
        <w:t> </w:t>
      </w:r>
      <w:r>
        <w:rPr>
          <w:spacing w:val="-10"/>
        </w:rPr>
        <w:t>dia</w:t>
      </w:r>
      <w:r>
        <w:rPr>
          <w:spacing w:val="-4"/>
        </w:rPr>
        <w:t> </w:t>
      </w:r>
      <w:r>
        <w:rPr>
          <w:spacing w:val="-10"/>
        </w:rPr>
        <w:t>15/04/2019,</w:t>
      </w:r>
      <w:r>
        <w:rPr>
          <w:spacing w:val="-4"/>
        </w:rPr>
        <w:t> </w:t>
      </w:r>
      <w:r>
        <w:rPr>
          <w:spacing w:val="-10"/>
        </w:rPr>
        <w:t>sendo</w:t>
      </w:r>
      <w:r>
        <w:rPr>
          <w:spacing w:val="-1"/>
        </w:rPr>
        <w:t> </w:t>
      </w:r>
      <w:r>
        <w:rPr>
          <w:spacing w:val="-10"/>
        </w:rPr>
        <w:t>que</w:t>
      </w:r>
      <w:r>
        <w:rPr>
          <w:spacing w:val="-4"/>
        </w:rPr>
        <w:t> </w:t>
      </w:r>
      <w:r>
        <w:rPr>
          <w:spacing w:val="-10"/>
        </w:rPr>
        <w:t>o</w:t>
      </w:r>
      <w:r>
        <w:rPr>
          <w:spacing w:val="-4"/>
        </w:rPr>
        <w:t> </w:t>
      </w:r>
      <w:r>
        <w:rPr>
          <w:spacing w:val="-10"/>
        </w:rPr>
        <w:t>afastamento </w:t>
      </w:r>
      <w:r>
        <w:rPr>
          <w:spacing w:val="-6"/>
        </w:rPr>
        <w:t>1 deve conter o campo {infoMesmoMtv}</w:t>
      </w:r>
      <w:r>
        <w:rPr>
          <w:spacing w:val="-7"/>
        </w:rPr>
        <w:t> </w:t>
      </w:r>
      <w:r>
        <w:rPr>
          <w:spacing w:val="-6"/>
        </w:rPr>
        <w:t>preenchido com</w:t>
      </w:r>
      <w:r>
        <w:rPr>
          <w:spacing w:val="-7"/>
        </w:rPr>
        <w:t> </w:t>
      </w:r>
      <w:r>
        <w:rPr>
          <w:spacing w:val="-6"/>
        </w:rPr>
        <w:t>[N], enquanto</w:t>
      </w:r>
      <w:r>
        <w:rPr>
          <w:spacing w:val="-8"/>
        </w:rPr>
        <w:t> </w:t>
      </w:r>
      <w:r>
        <w:rPr>
          <w:spacing w:val="-6"/>
        </w:rPr>
        <w:t>o afastamento</w:t>
      </w:r>
      <w:r>
        <w:rPr>
          <w:spacing w:val="-8"/>
        </w:rPr>
        <w:t> </w:t>
      </w:r>
      <w:r>
        <w:rPr>
          <w:spacing w:val="-6"/>
        </w:rPr>
        <w:t>2 deve ter o </w:t>
      </w:r>
      <w:r>
        <w:rPr/>
        <w:t>campo {infoMesmoMtv} preenchido com [S]. O afastamento 3 deve ser informado até o dia </w:t>
      </w:r>
      <w:r>
        <w:rPr>
          <w:spacing w:val="-4"/>
        </w:rPr>
        <w:t>20/04/2019,</w:t>
      </w:r>
      <w:r>
        <w:rPr>
          <w:spacing w:val="-16"/>
        </w:rPr>
        <w:t> </w:t>
      </w:r>
      <w:r>
        <w:rPr>
          <w:spacing w:val="-4"/>
        </w:rPr>
        <w:t>com</w:t>
      </w:r>
      <w:r>
        <w:rPr>
          <w:spacing w:val="-13"/>
        </w:rPr>
        <w:t> </w:t>
      </w:r>
      <w:r>
        <w:rPr>
          <w:spacing w:val="-4"/>
        </w:rPr>
        <w:t>o</w:t>
      </w:r>
      <w:r>
        <w:rPr>
          <w:spacing w:val="-14"/>
        </w:rPr>
        <w:t> </w:t>
      </w:r>
      <w:r>
        <w:rPr>
          <w:spacing w:val="-4"/>
        </w:rPr>
        <w:t>campo</w:t>
      </w:r>
      <w:r>
        <w:rPr>
          <w:spacing w:val="-13"/>
        </w:rPr>
        <w:t> </w:t>
      </w:r>
      <w:r>
        <w:rPr>
          <w:spacing w:val="-4"/>
        </w:rPr>
        <w:t>{infoMesmoMtv}</w:t>
      </w:r>
      <w:r>
        <w:rPr>
          <w:spacing w:val="-14"/>
        </w:rPr>
        <w:t> </w:t>
      </w:r>
      <w:r>
        <w:rPr>
          <w:spacing w:val="-4"/>
        </w:rPr>
        <w:t>preenchido</w:t>
      </w:r>
      <w:r>
        <w:rPr>
          <w:spacing w:val="-12"/>
        </w:rPr>
        <w:t> </w:t>
      </w:r>
      <w:r>
        <w:rPr>
          <w:spacing w:val="-4"/>
        </w:rPr>
        <w:t>com</w:t>
      </w:r>
      <w:r>
        <w:rPr>
          <w:spacing w:val="-14"/>
        </w:rPr>
        <w:t> </w:t>
      </w:r>
      <w:r>
        <w:rPr>
          <w:spacing w:val="-4"/>
        </w:rPr>
        <w:t>[S].</w:t>
      </w:r>
    </w:p>
    <w:p>
      <w:pPr>
        <w:pStyle w:val="ListParagraph"/>
        <w:numPr>
          <w:ilvl w:val="1"/>
          <w:numId w:val="169"/>
        </w:numPr>
        <w:tabs>
          <w:tab w:pos="925" w:val="left" w:leader="none"/>
        </w:tabs>
        <w:spacing w:line="384" w:lineRule="auto" w:before="2" w:after="0"/>
        <w:ind w:left="220" w:right="834" w:firstLine="0"/>
        <w:jc w:val="both"/>
        <w:rPr>
          <w:sz w:val="24"/>
        </w:rPr>
      </w:pPr>
      <w:r>
        <w:rPr>
          <w:w w:val="90"/>
          <w:sz w:val="24"/>
        </w:rPr>
        <w:t>Nos casos de afastamentos pelo código [01] – “Acidente/doença relacionada ao trabalho” da </w:t>
      </w:r>
      <w:r>
        <w:rPr>
          <w:sz w:val="24"/>
        </w:rPr>
        <w:t>Tabela 18, motivados por acidente de trânsito, deve ser registrado se foram decorrentes de </w:t>
      </w:r>
      <w:r>
        <w:rPr>
          <w:spacing w:val="-2"/>
          <w:sz w:val="24"/>
        </w:rPr>
        <w:t>atropelamento,</w:t>
      </w:r>
      <w:r>
        <w:rPr>
          <w:spacing w:val="-15"/>
          <w:sz w:val="24"/>
        </w:rPr>
        <w:t> </w:t>
      </w:r>
      <w:r>
        <w:rPr>
          <w:spacing w:val="-2"/>
          <w:sz w:val="24"/>
        </w:rPr>
        <w:t>colisão</w:t>
      </w:r>
      <w:r>
        <w:rPr>
          <w:spacing w:val="-15"/>
          <w:sz w:val="24"/>
        </w:rPr>
        <w:t> </w:t>
      </w:r>
      <w:r>
        <w:rPr>
          <w:spacing w:val="-2"/>
          <w:sz w:val="24"/>
        </w:rPr>
        <w:t>ou</w:t>
      </w:r>
      <w:r>
        <w:rPr>
          <w:spacing w:val="-14"/>
          <w:sz w:val="24"/>
        </w:rPr>
        <w:t> </w:t>
      </w:r>
      <w:r>
        <w:rPr>
          <w:spacing w:val="-2"/>
          <w:sz w:val="24"/>
        </w:rPr>
        <w:t>outro</w:t>
      </w:r>
      <w:r>
        <w:rPr>
          <w:spacing w:val="-15"/>
          <w:sz w:val="24"/>
        </w:rPr>
        <w:t> </w:t>
      </w:r>
      <w:r>
        <w:rPr>
          <w:spacing w:val="-2"/>
          <w:sz w:val="24"/>
        </w:rPr>
        <w:t>tipo</w:t>
      </w:r>
      <w:r>
        <w:rPr>
          <w:spacing w:val="-15"/>
          <w:sz w:val="24"/>
        </w:rPr>
        <w:t> </w:t>
      </w:r>
      <w:r>
        <w:rPr>
          <w:spacing w:val="-2"/>
          <w:sz w:val="24"/>
        </w:rPr>
        <w:t>de</w:t>
      </w:r>
      <w:r>
        <w:rPr>
          <w:spacing w:val="-15"/>
          <w:sz w:val="24"/>
        </w:rPr>
        <w:t> </w:t>
      </w:r>
      <w:r>
        <w:rPr>
          <w:spacing w:val="-2"/>
          <w:sz w:val="24"/>
        </w:rPr>
        <w:t>acidente.</w:t>
      </w:r>
    </w:p>
    <w:p>
      <w:pPr>
        <w:pStyle w:val="Heading1"/>
        <w:numPr>
          <w:ilvl w:val="0"/>
          <w:numId w:val="169"/>
        </w:numPr>
        <w:tabs>
          <w:tab w:pos="927" w:val="left" w:leader="none"/>
        </w:tabs>
        <w:spacing w:line="272" w:lineRule="exact" w:before="0" w:after="0"/>
        <w:ind w:left="927" w:right="0" w:hanging="707"/>
        <w:jc w:val="both"/>
      </w:pPr>
      <w:r>
        <w:rPr>
          <w:w w:val="85"/>
        </w:rPr>
        <w:t>Afastamento</w:t>
      </w:r>
      <w:r>
        <w:rPr>
          <w:spacing w:val="4"/>
        </w:rPr>
        <w:t> </w:t>
      </w:r>
      <w:r>
        <w:rPr>
          <w:w w:val="85"/>
        </w:rPr>
        <w:t>por</w:t>
      </w:r>
      <w:r>
        <w:rPr>
          <w:spacing w:val="4"/>
        </w:rPr>
        <w:t> </w:t>
      </w:r>
      <w:r>
        <w:rPr>
          <w:w w:val="85"/>
        </w:rPr>
        <w:t>motivo</w:t>
      </w:r>
      <w:r>
        <w:rPr/>
        <w:t> </w:t>
      </w:r>
      <w:r>
        <w:rPr>
          <w:w w:val="85"/>
        </w:rPr>
        <w:t>de</w:t>
      </w:r>
      <w:r>
        <w:rPr>
          <w:spacing w:val="2"/>
        </w:rPr>
        <w:t> </w:t>
      </w:r>
      <w:r>
        <w:rPr>
          <w:w w:val="85"/>
        </w:rPr>
        <w:t>acidente</w:t>
      </w:r>
      <w:r>
        <w:rPr>
          <w:spacing w:val="3"/>
        </w:rPr>
        <w:t> </w:t>
      </w:r>
      <w:r>
        <w:rPr>
          <w:w w:val="85"/>
        </w:rPr>
        <w:t>ou</w:t>
      </w:r>
      <w:r>
        <w:rPr>
          <w:spacing w:val="2"/>
        </w:rPr>
        <w:t> </w:t>
      </w:r>
      <w:r>
        <w:rPr>
          <w:w w:val="85"/>
        </w:rPr>
        <w:t>doença</w:t>
      </w:r>
      <w:r>
        <w:rPr>
          <w:spacing w:val="-1"/>
        </w:rPr>
        <w:t> </w:t>
      </w:r>
      <w:r>
        <w:rPr>
          <w:w w:val="85"/>
        </w:rPr>
        <w:t>não</w:t>
      </w:r>
      <w:r>
        <w:rPr>
          <w:spacing w:val="3"/>
        </w:rPr>
        <w:t> </w:t>
      </w:r>
      <w:r>
        <w:rPr>
          <w:w w:val="85"/>
        </w:rPr>
        <w:t>relacionados</w:t>
      </w:r>
      <w:r>
        <w:rPr>
          <w:spacing w:val="1"/>
        </w:rPr>
        <w:t> </w:t>
      </w:r>
      <w:r>
        <w:rPr>
          <w:w w:val="85"/>
        </w:rPr>
        <w:t>ao</w:t>
      </w:r>
      <w:r>
        <w:rPr>
          <w:spacing w:val="3"/>
        </w:rPr>
        <w:t> </w:t>
      </w:r>
      <w:r>
        <w:rPr>
          <w:spacing w:val="-2"/>
          <w:w w:val="85"/>
        </w:rPr>
        <w:t>trabalho</w:t>
      </w:r>
    </w:p>
    <w:p>
      <w:pPr>
        <w:pStyle w:val="ListParagraph"/>
        <w:numPr>
          <w:ilvl w:val="1"/>
          <w:numId w:val="169"/>
        </w:numPr>
        <w:tabs>
          <w:tab w:pos="925" w:val="left" w:leader="none"/>
        </w:tabs>
        <w:spacing w:line="381" w:lineRule="auto" w:before="163" w:after="0"/>
        <w:ind w:left="220" w:right="836" w:firstLine="0"/>
        <w:jc w:val="both"/>
        <w:rPr>
          <w:sz w:val="24"/>
        </w:rPr>
      </w:pPr>
      <w:r>
        <w:rPr>
          <w:w w:val="90"/>
          <w:sz w:val="24"/>
        </w:rPr>
        <w:t>O código 03 - Acidente/Doença não relacionada ao trabalho da Tabela 18 do eSocial deve ser </w:t>
      </w:r>
      <w:r>
        <w:rPr>
          <w:sz w:val="24"/>
        </w:rPr>
        <w:t>utilizado</w:t>
      </w:r>
      <w:r>
        <w:rPr>
          <w:spacing w:val="-16"/>
          <w:sz w:val="24"/>
        </w:rPr>
        <w:t> </w:t>
      </w:r>
      <w:r>
        <w:rPr>
          <w:sz w:val="24"/>
        </w:rPr>
        <w:t>para</w:t>
      </w:r>
      <w:r>
        <w:rPr>
          <w:spacing w:val="-15"/>
          <w:sz w:val="24"/>
        </w:rPr>
        <w:t> </w:t>
      </w:r>
      <w:r>
        <w:rPr>
          <w:sz w:val="24"/>
        </w:rPr>
        <w:t>informar</w:t>
      </w:r>
      <w:r>
        <w:rPr>
          <w:spacing w:val="-16"/>
          <w:sz w:val="24"/>
        </w:rPr>
        <w:t> </w:t>
      </w:r>
      <w:r>
        <w:rPr>
          <w:sz w:val="24"/>
        </w:rPr>
        <w:t>a</w:t>
      </w:r>
      <w:r>
        <w:rPr>
          <w:spacing w:val="-15"/>
          <w:sz w:val="24"/>
        </w:rPr>
        <w:t> </w:t>
      </w:r>
      <w:r>
        <w:rPr>
          <w:sz w:val="24"/>
        </w:rPr>
        <w:t>ocorrência</w:t>
      </w:r>
      <w:r>
        <w:rPr>
          <w:spacing w:val="-16"/>
          <w:sz w:val="24"/>
        </w:rPr>
        <w:t> </w:t>
      </w:r>
      <w:r>
        <w:rPr>
          <w:sz w:val="24"/>
        </w:rPr>
        <w:t>de</w:t>
      </w:r>
      <w:r>
        <w:rPr>
          <w:spacing w:val="-16"/>
          <w:sz w:val="24"/>
        </w:rPr>
        <w:t> </w:t>
      </w:r>
      <w:r>
        <w:rPr>
          <w:sz w:val="24"/>
        </w:rPr>
        <w:t>afastamentos</w:t>
      </w:r>
      <w:r>
        <w:rPr>
          <w:spacing w:val="-15"/>
          <w:sz w:val="24"/>
        </w:rPr>
        <w:t> </w:t>
      </w:r>
      <w:r>
        <w:rPr>
          <w:sz w:val="24"/>
        </w:rPr>
        <w:t>temporários</w:t>
      </w:r>
      <w:r>
        <w:rPr>
          <w:spacing w:val="-15"/>
          <w:sz w:val="24"/>
        </w:rPr>
        <w:t> </w:t>
      </w:r>
      <w:r>
        <w:rPr>
          <w:sz w:val="24"/>
        </w:rPr>
        <w:t>motivados</w:t>
      </w:r>
      <w:r>
        <w:rPr>
          <w:spacing w:val="-16"/>
          <w:sz w:val="24"/>
        </w:rPr>
        <w:t> </w:t>
      </w:r>
      <w:r>
        <w:rPr>
          <w:sz w:val="24"/>
        </w:rPr>
        <w:t>por</w:t>
      </w:r>
      <w:r>
        <w:rPr>
          <w:spacing w:val="-15"/>
          <w:sz w:val="24"/>
        </w:rPr>
        <w:t> </w:t>
      </w:r>
      <w:r>
        <w:rPr>
          <w:sz w:val="24"/>
        </w:rPr>
        <w:t>acidentes</w:t>
      </w:r>
      <w:r>
        <w:rPr>
          <w:spacing w:val="-16"/>
          <w:sz w:val="24"/>
        </w:rPr>
        <w:t> </w:t>
      </w:r>
      <w:r>
        <w:rPr>
          <w:sz w:val="24"/>
        </w:rPr>
        <w:t>de </w:t>
      </w:r>
      <w:r>
        <w:rPr>
          <w:spacing w:val="-4"/>
          <w:sz w:val="24"/>
        </w:rPr>
        <w:t>qualquer</w:t>
      </w:r>
      <w:r>
        <w:rPr>
          <w:spacing w:val="-11"/>
          <w:sz w:val="24"/>
        </w:rPr>
        <w:t> </w:t>
      </w:r>
      <w:r>
        <w:rPr>
          <w:spacing w:val="-4"/>
          <w:sz w:val="24"/>
        </w:rPr>
        <w:t>natureza</w:t>
      </w:r>
      <w:r>
        <w:rPr>
          <w:spacing w:val="-11"/>
          <w:sz w:val="24"/>
        </w:rPr>
        <w:t> </w:t>
      </w:r>
      <w:r>
        <w:rPr>
          <w:spacing w:val="-4"/>
          <w:sz w:val="24"/>
        </w:rPr>
        <w:t>e</w:t>
      </w:r>
      <w:r>
        <w:rPr>
          <w:spacing w:val="-11"/>
          <w:sz w:val="24"/>
        </w:rPr>
        <w:t> </w:t>
      </w:r>
      <w:r>
        <w:rPr>
          <w:spacing w:val="-4"/>
          <w:sz w:val="24"/>
        </w:rPr>
        <w:t>doenças</w:t>
      </w:r>
      <w:r>
        <w:rPr>
          <w:spacing w:val="-10"/>
          <w:sz w:val="24"/>
        </w:rPr>
        <w:t> </w:t>
      </w:r>
      <w:r>
        <w:rPr>
          <w:spacing w:val="-4"/>
          <w:sz w:val="24"/>
        </w:rPr>
        <w:t>não</w:t>
      </w:r>
      <w:r>
        <w:rPr>
          <w:spacing w:val="-11"/>
          <w:sz w:val="24"/>
        </w:rPr>
        <w:t> </w:t>
      </w:r>
      <w:r>
        <w:rPr>
          <w:spacing w:val="-4"/>
          <w:sz w:val="24"/>
        </w:rPr>
        <w:t>relacionadas</w:t>
      </w:r>
      <w:r>
        <w:rPr>
          <w:spacing w:val="-13"/>
          <w:sz w:val="24"/>
        </w:rPr>
        <w:t> </w:t>
      </w:r>
      <w:r>
        <w:rPr>
          <w:spacing w:val="-4"/>
          <w:sz w:val="24"/>
        </w:rPr>
        <w:t>ao</w:t>
      </w:r>
      <w:r>
        <w:rPr>
          <w:spacing w:val="-9"/>
          <w:sz w:val="24"/>
        </w:rPr>
        <w:t> </w:t>
      </w:r>
      <w:r>
        <w:rPr>
          <w:spacing w:val="-4"/>
          <w:sz w:val="24"/>
        </w:rPr>
        <w:t>trabalho,</w:t>
      </w:r>
      <w:r>
        <w:rPr>
          <w:spacing w:val="-11"/>
          <w:sz w:val="24"/>
        </w:rPr>
        <w:t> </w:t>
      </w:r>
      <w:r>
        <w:rPr>
          <w:spacing w:val="-4"/>
          <w:sz w:val="24"/>
        </w:rPr>
        <w:t>cuja</w:t>
      </w:r>
      <w:r>
        <w:rPr>
          <w:spacing w:val="-11"/>
          <w:sz w:val="24"/>
        </w:rPr>
        <w:t> </w:t>
      </w:r>
      <w:r>
        <w:rPr>
          <w:spacing w:val="-4"/>
          <w:sz w:val="24"/>
        </w:rPr>
        <w:t>informação</w:t>
      </w:r>
      <w:r>
        <w:rPr>
          <w:spacing w:val="-10"/>
          <w:sz w:val="24"/>
        </w:rPr>
        <w:t> </w:t>
      </w:r>
      <w:r>
        <w:rPr>
          <w:spacing w:val="-4"/>
          <w:sz w:val="24"/>
        </w:rPr>
        <w:t>só</w:t>
      </w:r>
      <w:r>
        <w:rPr>
          <w:spacing w:val="-11"/>
          <w:sz w:val="24"/>
        </w:rPr>
        <w:t> </w:t>
      </w:r>
      <w:r>
        <w:rPr>
          <w:spacing w:val="-4"/>
          <w:sz w:val="24"/>
        </w:rPr>
        <w:t>é</w:t>
      </w:r>
      <w:r>
        <w:rPr>
          <w:spacing w:val="-11"/>
          <w:sz w:val="24"/>
        </w:rPr>
        <w:t> </w:t>
      </w:r>
      <w:r>
        <w:rPr>
          <w:spacing w:val="-4"/>
          <w:sz w:val="24"/>
        </w:rPr>
        <w:t>obrigatória</w:t>
      </w:r>
      <w:r>
        <w:rPr>
          <w:spacing w:val="-4"/>
          <w:sz w:val="24"/>
        </w:rPr>
        <w:t> em </w:t>
      </w:r>
      <w:r>
        <w:rPr>
          <w:w w:val="90"/>
          <w:sz w:val="24"/>
        </w:rPr>
        <w:t>relação a trabalhadores</w:t>
      </w:r>
      <w:r>
        <w:rPr>
          <w:spacing w:val="-2"/>
          <w:w w:val="90"/>
          <w:sz w:val="24"/>
        </w:rPr>
        <w:t> </w:t>
      </w:r>
      <w:r>
        <w:rPr>
          <w:w w:val="90"/>
          <w:sz w:val="24"/>
        </w:rPr>
        <w:t>das categorias [1XX], [2XX] ou [3XX] se {tpRegPrev} for igual a [1] e quando:</w:t>
      </w:r>
    </w:p>
    <w:p>
      <w:pPr>
        <w:pStyle w:val="ListParagraph"/>
        <w:numPr>
          <w:ilvl w:val="2"/>
          <w:numId w:val="169"/>
        </w:numPr>
        <w:tabs>
          <w:tab w:pos="1168" w:val="left" w:leader="none"/>
        </w:tabs>
        <w:spacing w:line="240" w:lineRule="auto" w:before="2" w:after="0"/>
        <w:ind w:left="1168" w:right="0" w:hanging="240"/>
        <w:jc w:val="both"/>
        <w:rPr>
          <w:sz w:val="24"/>
        </w:rPr>
      </w:pPr>
      <w:r>
        <w:rPr>
          <w:w w:val="90"/>
          <w:sz w:val="24"/>
        </w:rPr>
        <w:t>sua</w:t>
      </w:r>
      <w:r>
        <w:rPr>
          <w:spacing w:val="-6"/>
          <w:sz w:val="24"/>
        </w:rPr>
        <w:t> </w:t>
      </w:r>
      <w:r>
        <w:rPr>
          <w:w w:val="90"/>
          <w:sz w:val="24"/>
        </w:rPr>
        <w:t>duração</w:t>
      </w:r>
      <w:r>
        <w:rPr>
          <w:spacing w:val="-2"/>
          <w:w w:val="90"/>
          <w:sz w:val="24"/>
        </w:rPr>
        <w:t> </w:t>
      </w:r>
      <w:r>
        <w:rPr>
          <w:w w:val="90"/>
          <w:sz w:val="24"/>
        </w:rPr>
        <w:t>for</w:t>
      </w:r>
      <w:r>
        <w:rPr>
          <w:spacing w:val="-1"/>
          <w:w w:val="90"/>
          <w:sz w:val="24"/>
        </w:rPr>
        <w:t> </w:t>
      </w:r>
      <w:r>
        <w:rPr>
          <w:w w:val="90"/>
          <w:sz w:val="24"/>
        </w:rPr>
        <w:t>superior</w:t>
      </w:r>
      <w:r>
        <w:rPr>
          <w:spacing w:val="-5"/>
          <w:sz w:val="24"/>
        </w:rPr>
        <w:t> </w:t>
      </w:r>
      <w:r>
        <w:rPr>
          <w:w w:val="90"/>
          <w:sz w:val="24"/>
        </w:rPr>
        <w:t>a</w:t>
      </w:r>
      <w:r>
        <w:rPr>
          <w:spacing w:val="-2"/>
          <w:w w:val="90"/>
          <w:sz w:val="24"/>
        </w:rPr>
        <w:t> </w:t>
      </w:r>
      <w:r>
        <w:rPr>
          <w:w w:val="90"/>
          <w:sz w:val="24"/>
        </w:rPr>
        <w:t>15</w:t>
      </w:r>
      <w:r>
        <w:rPr>
          <w:spacing w:val="-4"/>
          <w:sz w:val="24"/>
        </w:rPr>
        <w:t> </w:t>
      </w:r>
      <w:r>
        <w:rPr>
          <w:w w:val="90"/>
          <w:sz w:val="24"/>
        </w:rPr>
        <w:t>(quinze)</w:t>
      </w:r>
      <w:r>
        <w:rPr>
          <w:spacing w:val="-3"/>
          <w:w w:val="90"/>
          <w:sz w:val="24"/>
        </w:rPr>
        <w:t> </w:t>
      </w:r>
      <w:r>
        <w:rPr>
          <w:spacing w:val="-4"/>
          <w:w w:val="90"/>
          <w:sz w:val="24"/>
        </w:rPr>
        <w:t>dias;</w:t>
      </w:r>
    </w:p>
    <w:p>
      <w:pPr>
        <w:pStyle w:val="ListParagraph"/>
        <w:numPr>
          <w:ilvl w:val="2"/>
          <w:numId w:val="169"/>
        </w:numPr>
        <w:tabs>
          <w:tab w:pos="1183" w:val="left" w:leader="none"/>
        </w:tabs>
        <w:spacing w:line="381" w:lineRule="auto" w:before="163" w:after="0"/>
        <w:ind w:left="220" w:right="726" w:firstLine="708"/>
        <w:jc w:val="both"/>
        <w:rPr>
          <w:sz w:val="24"/>
        </w:rPr>
      </w:pPr>
      <w:r>
        <w:rPr>
          <w:w w:val="90"/>
          <w:sz w:val="24"/>
        </w:rPr>
        <w:t>ocorram, com qualquer duração, dentro do prazo de 60 (sessenta) dias pela mesma doença </w:t>
      </w:r>
      <w:r>
        <w:rPr>
          <w:spacing w:val="-6"/>
          <w:sz w:val="24"/>
        </w:rPr>
        <w:t>e</w:t>
      </w:r>
      <w:r>
        <w:rPr>
          <w:spacing w:val="-12"/>
          <w:sz w:val="24"/>
        </w:rPr>
        <w:t> </w:t>
      </w:r>
      <w:r>
        <w:rPr>
          <w:spacing w:val="-6"/>
          <w:sz w:val="24"/>
        </w:rPr>
        <w:t>tiverem</w:t>
      </w:r>
      <w:r>
        <w:rPr>
          <w:spacing w:val="-11"/>
          <w:sz w:val="24"/>
        </w:rPr>
        <w:t> </w:t>
      </w:r>
      <w:r>
        <w:rPr>
          <w:spacing w:val="-6"/>
          <w:sz w:val="24"/>
        </w:rPr>
        <w:t>em</w:t>
      </w:r>
      <w:r>
        <w:rPr>
          <w:spacing w:val="-14"/>
          <w:sz w:val="24"/>
        </w:rPr>
        <w:t> </w:t>
      </w:r>
      <w:r>
        <w:rPr>
          <w:spacing w:val="-6"/>
          <w:sz w:val="24"/>
        </w:rPr>
        <w:t>sua</w:t>
      </w:r>
      <w:r>
        <w:rPr>
          <w:spacing w:val="-14"/>
          <w:sz w:val="24"/>
        </w:rPr>
        <w:t> </w:t>
      </w:r>
      <w:r>
        <w:rPr>
          <w:spacing w:val="-6"/>
          <w:sz w:val="24"/>
        </w:rPr>
        <w:t>totalidade</w:t>
      </w:r>
      <w:r>
        <w:rPr>
          <w:spacing w:val="-14"/>
          <w:sz w:val="24"/>
        </w:rPr>
        <w:t> </w:t>
      </w:r>
      <w:r>
        <w:rPr>
          <w:spacing w:val="-6"/>
          <w:sz w:val="24"/>
        </w:rPr>
        <w:t>duração</w:t>
      </w:r>
      <w:r>
        <w:rPr>
          <w:spacing w:val="-14"/>
          <w:sz w:val="24"/>
        </w:rPr>
        <w:t> </w:t>
      </w:r>
      <w:r>
        <w:rPr>
          <w:spacing w:val="-6"/>
          <w:sz w:val="24"/>
        </w:rPr>
        <w:t>superior</w:t>
      </w:r>
      <w:r>
        <w:rPr>
          <w:spacing w:val="-14"/>
          <w:sz w:val="24"/>
        </w:rPr>
        <w:t> </w:t>
      </w:r>
      <w:r>
        <w:rPr>
          <w:spacing w:val="-6"/>
          <w:sz w:val="24"/>
        </w:rPr>
        <w:t>a</w:t>
      </w:r>
      <w:r>
        <w:rPr>
          <w:spacing w:val="-14"/>
          <w:sz w:val="24"/>
        </w:rPr>
        <w:t> </w:t>
      </w:r>
      <w:r>
        <w:rPr>
          <w:spacing w:val="-6"/>
          <w:sz w:val="24"/>
        </w:rPr>
        <w:t>15</w:t>
      </w:r>
      <w:r>
        <w:rPr>
          <w:spacing w:val="-11"/>
          <w:sz w:val="24"/>
        </w:rPr>
        <w:t> </w:t>
      </w:r>
      <w:r>
        <w:rPr>
          <w:spacing w:val="-6"/>
          <w:sz w:val="24"/>
        </w:rPr>
        <w:t>(quinze)</w:t>
      </w:r>
      <w:r>
        <w:rPr>
          <w:spacing w:val="-13"/>
          <w:sz w:val="24"/>
        </w:rPr>
        <w:t> </w:t>
      </w:r>
      <w:r>
        <w:rPr>
          <w:spacing w:val="-6"/>
          <w:sz w:val="24"/>
        </w:rPr>
        <w:t>dias;</w:t>
      </w:r>
      <w:r>
        <w:rPr>
          <w:spacing w:val="-14"/>
          <w:sz w:val="24"/>
        </w:rPr>
        <w:t> </w:t>
      </w:r>
      <w:r>
        <w:rPr>
          <w:spacing w:val="-6"/>
          <w:sz w:val="24"/>
        </w:rPr>
        <w:t>ou</w:t>
      </w:r>
    </w:p>
    <w:p>
      <w:pPr>
        <w:pStyle w:val="ListParagraph"/>
        <w:numPr>
          <w:ilvl w:val="2"/>
          <w:numId w:val="169"/>
        </w:numPr>
        <w:tabs>
          <w:tab w:pos="1202" w:val="left" w:leader="none"/>
        </w:tabs>
        <w:spacing w:line="384" w:lineRule="auto" w:before="1" w:after="0"/>
        <w:ind w:left="220" w:right="716" w:firstLine="708"/>
        <w:jc w:val="both"/>
        <w:rPr>
          <w:sz w:val="24"/>
        </w:rPr>
      </w:pPr>
      <w:r>
        <w:rPr>
          <w:sz w:val="24"/>
        </w:rPr>
        <w:t>ocorram,</w:t>
      </w:r>
      <w:r>
        <w:rPr>
          <w:spacing w:val="-11"/>
          <w:sz w:val="24"/>
        </w:rPr>
        <w:t> </w:t>
      </w:r>
      <w:r>
        <w:rPr>
          <w:sz w:val="24"/>
        </w:rPr>
        <w:t>com</w:t>
      </w:r>
      <w:r>
        <w:rPr>
          <w:spacing w:val="-13"/>
          <w:sz w:val="24"/>
        </w:rPr>
        <w:t> </w:t>
      </w:r>
      <w:r>
        <w:rPr>
          <w:sz w:val="24"/>
        </w:rPr>
        <w:t>qualquer</w:t>
      </w:r>
      <w:r>
        <w:rPr>
          <w:spacing w:val="-13"/>
          <w:sz w:val="24"/>
        </w:rPr>
        <w:t> </w:t>
      </w:r>
      <w:r>
        <w:rPr>
          <w:sz w:val="24"/>
        </w:rPr>
        <w:t>duração,</w:t>
      </w:r>
      <w:r>
        <w:rPr>
          <w:spacing w:val="-13"/>
          <w:sz w:val="24"/>
        </w:rPr>
        <w:t> </w:t>
      </w:r>
      <w:r>
        <w:rPr>
          <w:sz w:val="24"/>
        </w:rPr>
        <w:t>dentro</w:t>
      </w:r>
      <w:r>
        <w:rPr>
          <w:spacing w:val="-13"/>
          <w:sz w:val="24"/>
        </w:rPr>
        <w:t> </w:t>
      </w:r>
      <w:r>
        <w:rPr>
          <w:sz w:val="24"/>
        </w:rPr>
        <w:t>do</w:t>
      </w:r>
      <w:r>
        <w:rPr>
          <w:spacing w:val="-13"/>
          <w:sz w:val="24"/>
        </w:rPr>
        <w:t> </w:t>
      </w:r>
      <w:r>
        <w:rPr>
          <w:sz w:val="24"/>
        </w:rPr>
        <w:t>prazo</w:t>
      </w:r>
      <w:r>
        <w:rPr>
          <w:spacing w:val="-13"/>
          <w:sz w:val="24"/>
        </w:rPr>
        <w:t> </w:t>
      </w:r>
      <w:r>
        <w:rPr>
          <w:sz w:val="24"/>
        </w:rPr>
        <w:t>de</w:t>
      </w:r>
      <w:r>
        <w:rPr>
          <w:spacing w:val="-13"/>
          <w:sz w:val="24"/>
        </w:rPr>
        <w:t> </w:t>
      </w:r>
      <w:r>
        <w:rPr>
          <w:sz w:val="24"/>
        </w:rPr>
        <w:t>60</w:t>
      </w:r>
      <w:r>
        <w:rPr>
          <w:spacing w:val="-11"/>
          <w:sz w:val="24"/>
        </w:rPr>
        <w:t> </w:t>
      </w:r>
      <w:r>
        <w:rPr>
          <w:sz w:val="24"/>
        </w:rPr>
        <w:t>(sessenta)</w:t>
      </w:r>
      <w:r>
        <w:rPr>
          <w:spacing w:val="-14"/>
          <w:sz w:val="24"/>
        </w:rPr>
        <w:t> </w:t>
      </w:r>
      <w:r>
        <w:rPr>
          <w:sz w:val="24"/>
        </w:rPr>
        <w:t>dias</w:t>
      </w:r>
      <w:r>
        <w:rPr>
          <w:spacing w:val="-13"/>
          <w:sz w:val="24"/>
        </w:rPr>
        <w:t> </w:t>
      </w:r>
      <w:r>
        <w:rPr>
          <w:sz w:val="24"/>
        </w:rPr>
        <w:t>do</w:t>
      </w:r>
      <w:r>
        <w:rPr>
          <w:spacing w:val="-13"/>
          <w:sz w:val="24"/>
        </w:rPr>
        <w:t> </w:t>
      </w:r>
      <w:r>
        <w:rPr>
          <w:sz w:val="24"/>
        </w:rPr>
        <w:t>retorno</w:t>
      </w:r>
      <w:r>
        <w:rPr>
          <w:spacing w:val="-13"/>
          <w:sz w:val="24"/>
        </w:rPr>
        <w:t> </w:t>
      </w:r>
      <w:r>
        <w:rPr>
          <w:sz w:val="24"/>
        </w:rPr>
        <w:t>de </w:t>
      </w:r>
      <w:r>
        <w:rPr>
          <w:spacing w:val="-6"/>
          <w:sz w:val="24"/>
        </w:rPr>
        <w:t>afastamento</w:t>
      </w:r>
      <w:r>
        <w:rPr>
          <w:spacing w:val="-7"/>
          <w:sz w:val="24"/>
        </w:rPr>
        <w:t> </w:t>
      </w:r>
      <w:r>
        <w:rPr>
          <w:spacing w:val="-6"/>
          <w:sz w:val="24"/>
        </w:rPr>
        <w:t>anterior</w:t>
      </w:r>
      <w:r>
        <w:rPr>
          <w:spacing w:val="-8"/>
          <w:sz w:val="24"/>
        </w:rPr>
        <w:t> </w:t>
      </w:r>
      <w:r>
        <w:rPr>
          <w:spacing w:val="-6"/>
          <w:sz w:val="24"/>
        </w:rPr>
        <w:t>pela</w:t>
      </w:r>
      <w:r>
        <w:rPr>
          <w:spacing w:val="-7"/>
          <w:sz w:val="24"/>
        </w:rPr>
        <w:t> </w:t>
      </w:r>
      <w:r>
        <w:rPr>
          <w:spacing w:val="-6"/>
          <w:sz w:val="24"/>
        </w:rPr>
        <w:t>mesma</w:t>
      </w:r>
      <w:r>
        <w:rPr>
          <w:spacing w:val="-7"/>
          <w:sz w:val="24"/>
        </w:rPr>
        <w:t> </w:t>
      </w:r>
      <w:r>
        <w:rPr>
          <w:spacing w:val="-6"/>
          <w:sz w:val="24"/>
        </w:rPr>
        <w:t>doença,</w:t>
      </w:r>
      <w:r>
        <w:rPr>
          <w:spacing w:val="-9"/>
          <w:sz w:val="24"/>
        </w:rPr>
        <w:t> </w:t>
      </w:r>
      <w:r>
        <w:rPr>
          <w:spacing w:val="-6"/>
          <w:sz w:val="24"/>
        </w:rPr>
        <w:t>que</w:t>
      </w:r>
      <w:r>
        <w:rPr>
          <w:spacing w:val="-7"/>
          <w:sz w:val="24"/>
        </w:rPr>
        <w:t> </w:t>
      </w:r>
      <w:r>
        <w:rPr>
          <w:spacing w:val="-6"/>
          <w:sz w:val="24"/>
        </w:rPr>
        <w:t>tenha</w:t>
      </w:r>
      <w:r>
        <w:rPr>
          <w:spacing w:val="-7"/>
          <w:sz w:val="24"/>
        </w:rPr>
        <w:t> </w:t>
      </w:r>
      <w:r>
        <w:rPr>
          <w:spacing w:val="-6"/>
          <w:sz w:val="24"/>
        </w:rPr>
        <w:t>gerado</w:t>
      </w:r>
      <w:r>
        <w:rPr>
          <w:spacing w:val="-7"/>
          <w:sz w:val="24"/>
        </w:rPr>
        <w:t> </w:t>
      </w:r>
      <w:r>
        <w:rPr>
          <w:spacing w:val="-6"/>
          <w:sz w:val="24"/>
        </w:rPr>
        <w:t>recebimento</w:t>
      </w:r>
      <w:r>
        <w:rPr>
          <w:spacing w:val="-7"/>
          <w:sz w:val="24"/>
        </w:rPr>
        <w:t> </w:t>
      </w:r>
      <w:r>
        <w:rPr>
          <w:spacing w:val="-6"/>
          <w:sz w:val="24"/>
        </w:rPr>
        <w:t>de</w:t>
      </w:r>
      <w:r>
        <w:rPr>
          <w:spacing w:val="-7"/>
          <w:sz w:val="24"/>
        </w:rPr>
        <w:t> </w:t>
      </w:r>
      <w:r>
        <w:rPr>
          <w:spacing w:val="-6"/>
          <w:sz w:val="24"/>
        </w:rPr>
        <w:t>auxílio-doença</w:t>
      </w:r>
      <w:r>
        <w:rPr>
          <w:spacing w:val="-7"/>
          <w:sz w:val="24"/>
        </w:rPr>
        <w:t> </w:t>
      </w:r>
      <w:r>
        <w:rPr>
          <w:spacing w:val="-6"/>
          <w:sz w:val="24"/>
        </w:rPr>
        <w:t>(atual </w:t>
      </w:r>
      <w:r>
        <w:rPr>
          <w:spacing w:val="-4"/>
          <w:sz w:val="24"/>
        </w:rPr>
        <w:t>auxílio</w:t>
      </w:r>
      <w:r>
        <w:rPr>
          <w:spacing w:val="-7"/>
          <w:sz w:val="24"/>
        </w:rPr>
        <w:t> </w:t>
      </w:r>
      <w:r>
        <w:rPr>
          <w:spacing w:val="-4"/>
          <w:sz w:val="24"/>
        </w:rPr>
        <w:t>por</w:t>
      </w:r>
      <w:r>
        <w:rPr>
          <w:spacing w:val="-6"/>
          <w:sz w:val="24"/>
        </w:rPr>
        <w:t> </w:t>
      </w:r>
      <w:r>
        <w:rPr>
          <w:spacing w:val="-4"/>
          <w:sz w:val="24"/>
        </w:rPr>
        <w:t>incapacidade</w:t>
      </w:r>
      <w:r>
        <w:rPr>
          <w:spacing w:val="-11"/>
          <w:sz w:val="24"/>
        </w:rPr>
        <w:t> </w:t>
      </w:r>
      <w:r>
        <w:rPr>
          <w:spacing w:val="-4"/>
          <w:sz w:val="24"/>
        </w:rPr>
        <w:t>temporária).</w:t>
      </w:r>
    </w:p>
    <w:p>
      <w:pPr>
        <w:pStyle w:val="BodyText"/>
        <w:spacing w:line="272" w:lineRule="exact"/>
        <w:ind w:left="928"/>
      </w:pPr>
      <w:r>
        <w:rPr>
          <w:w w:val="90"/>
        </w:rPr>
        <w:t>Observação:</w:t>
      </w:r>
      <w:r>
        <w:rPr>
          <w:spacing w:val="-8"/>
          <w:w w:val="90"/>
        </w:rPr>
        <w:t> </w:t>
      </w:r>
      <w:r>
        <w:rPr>
          <w:w w:val="90"/>
        </w:rPr>
        <w:t>nas</w:t>
      </w:r>
      <w:r>
        <w:rPr>
          <w:spacing w:val="-5"/>
          <w:w w:val="90"/>
        </w:rPr>
        <w:t> </w:t>
      </w:r>
      <w:r>
        <w:rPr>
          <w:w w:val="90"/>
        </w:rPr>
        <w:t>demais</w:t>
      </w:r>
      <w:r>
        <w:rPr>
          <w:spacing w:val="-8"/>
          <w:w w:val="90"/>
        </w:rPr>
        <w:t> </w:t>
      </w:r>
      <w:r>
        <w:rPr>
          <w:w w:val="90"/>
        </w:rPr>
        <w:t>hipóteses,</w:t>
      </w:r>
      <w:r>
        <w:rPr>
          <w:spacing w:val="-8"/>
          <w:w w:val="90"/>
        </w:rPr>
        <w:t> </w:t>
      </w:r>
      <w:r>
        <w:rPr>
          <w:w w:val="90"/>
        </w:rPr>
        <w:t>a</w:t>
      </w:r>
      <w:r>
        <w:rPr>
          <w:spacing w:val="-5"/>
          <w:w w:val="90"/>
        </w:rPr>
        <w:t> </w:t>
      </w:r>
      <w:r>
        <w:rPr>
          <w:w w:val="90"/>
        </w:rPr>
        <w:t>informação</w:t>
      </w:r>
      <w:r>
        <w:rPr>
          <w:spacing w:val="-7"/>
          <w:w w:val="90"/>
        </w:rPr>
        <w:t> </w:t>
      </w:r>
      <w:r>
        <w:rPr>
          <w:w w:val="90"/>
        </w:rPr>
        <w:t>é</w:t>
      </w:r>
      <w:r>
        <w:rPr>
          <w:spacing w:val="-6"/>
          <w:w w:val="90"/>
        </w:rPr>
        <w:t> </w:t>
      </w:r>
      <w:r>
        <w:rPr>
          <w:spacing w:val="-2"/>
          <w:w w:val="90"/>
        </w:rPr>
        <w:t>opcional.</w:t>
      </w:r>
    </w:p>
    <w:p>
      <w:pPr>
        <w:pStyle w:val="ListParagraph"/>
        <w:numPr>
          <w:ilvl w:val="1"/>
          <w:numId w:val="169"/>
        </w:numPr>
        <w:tabs>
          <w:tab w:pos="925" w:val="left" w:leader="none"/>
        </w:tabs>
        <w:spacing w:line="381" w:lineRule="auto" w:before="163" w:after="0"/>
        <w:ind w:left="220" w:right="836" w:firstLine="0"/>
        <w:jc w:val="both"/>
        <w:rPr>
          <w:sz w:val="24"/>
        </w:rPr>
      </w:pPr>
      <w:r>
        <w:rPr>
          <w:w w:val="90"/>
          <w:sz w:val="24"/>
        </w:rPr>
        <w:t>A informação de que um afastamento decorre da mesma doença do(s) anterior(es) dentro do </w:t>
      </w:r>
      <w:r>
        <w:rPr>
          <w:spacing w:val="-4"/>
          <w:sz w:val="24"/>
        </w:rPr>
        <w:t>prazo</w:t>
      </w:r>
      <w:r>
        <w:rPr>
          <w:spacing w:val="-13"/>
          <w:sz w:val="24"/>
        </w:rPr>
        <w:t> </w:t>
      </w:r>
      <w:r>
        <w:rPr>
          <w:spacing w:val="-4"/>
          <w:sz w:val="24"/>
        </w:rPr>
        <w:t>de</w:t>
      </w:r>
      <w:r>
        <w:rPr>
          <w:spacing w:val="-12"/>
          <w:sz w:val="24"/>
        </w:rPr>
        <w:t> </w:t>
      </w:r>
      <w:r>
        <w:rPr>
          <w:spacing w:val="-4"/>
          <w:sz w:val="24"/>
        </w:rPr>
        <w:t>60</w:t>
      </w:r>
      <w:r>
        <w:rPr>
          <w:spacing w:val="-11"/>
          <w:sz w:val="24"/>
        </w:rPr>
        <w:t> </w:t>
      </w:r>
      <w:r>
        <w:rPr>
          <w:spacing w:val="-4"/>
          <w:sz w:val="24"/>
        </w:rPr>
        <w:t>(sessenta)</w:t>
      </w:r>
      <w:r>
        <w:rPr>
          <w:spacing w:val="-13"/>
          <w:sz w:val="24"/>
        </w:rPr>
        <w:t> </w:t>
      </w:r>
      <w:r>
        <w:rPr>
          <w:spacing w:val="-4"/>
          <w:sz w:val="24"/>
        </w:rPr>
        <w:t>dias</w:t>
      </w:r>
      <w:r>
        <w:rPr>
          <w:spacing w:val="-11"/>
          <w:sz w:val="24"/>
        </w:rPr>
        <w:t> </w:t>
      </w:r>
      <w:r>
        <w:rPr>
          <w:spacing w:val="-4"/>
          <w:sz w:val="24"/>
        </w:rPr>
        <w:t>contados</w:t>
      </w:r>
      <w:r>
        <w:rPr>
          <w:spacing w:val="-13"/>
          <w:sz w:val="24"/>
        </w:rPr>
        <w:t> </w:t>
      </w:r>
      <w:r>
        <w:rPr>
          <w:spacing w:val="-4"/>
          <w:sz w:val="24"/>
        </w:rPr>
        <w:t>do</w:t>
      </w:r>
      <w:r>
        <w:rPr>
          <w:spacing w:val="-12"/>
          <w:sz w:val="24"/>
        </w:rPr>
        <w:t> </w:t>
      </w:r>
      <w:r>
        <w:rPr>
          <w:spacing w:val="-4"/>
          <w:sz w:val="24"/>
        </w:rPr>
        <w:t>término</w:t>
      </w:r>
      <w:r>
        <w:rPr>
          <w:spacing w:val="-11"/>
          <w:sz w:val="24"/>
        </w:rPr>
        <w:t> </w:t>
      </w:r>
      <w:r>
        <w:rPr>
          <w:spacing w:val="-4"/>
          <w:sz w:val="24"/>
        </w:rPr>
        <w:t>do</w:t>
      </w:r>
      <w:r>
        <w:rPr>
          <w:spacing w:val="-11"/>
          <w:sz w:val="24"/>
        </w:rPr>
        <w:t> </w:t>
      </w:r>
      <w:r>
        <w:rPr>
          <w:spacing w:val="-4"/>
          <w:sz w:val="24"/>
        </w:rPr>
        <w:t>primeiro</w:t>
      </w:r>
      <w:r>
        <w:rPr>
          <w:spacing w:val="-13"/>
          <w:sz w:val="24"/>
        </w:rPr>
        <w:t> </w:t>
      </w:r>
      <w:r>
        <w:rPr>
          <w:spacing w:val="-4"/>
          <w:sz w:val="24"/>
        </w:rPr>
        <w:t>afastamento</w:t>
      </w:r>
      <w:r>
        <w:rPr>
          <w:spacing w:val="-12"/>
          <w:sz w:val="24"/>
        </w:rPr>
        <w:t> </w:t>
      </w:r>
      <w:r>
        <w:rPr>
          <w:spacing w:val="-4"/>
          <w:sz w:val="24"/>
        </w:rPr>
        <w:t>deve</w:t>
      </w:r>
      <w:r>
        <w:rPr>
          <w:spacing w:val="-11"/>
          <w:sz w:val="24"/>
        </w:rPr>
        <w:t> </w:t>
      </w:r>
      <w:r>
        <w:rPr>
          <w:spacing w:val="-4"/>
          <w:sz w:val="24"/>
        </w:rPr>
        <w:t>ser</w:t>
      </w:r>
      <w:r>
        <w:rPr>
          <w:spacing w:val="-13"/>
          <w:sz w:val="24"/>
        </w:rPr>
        <w:t> </w:t>
      </w:r>
      <w:r>
        <w:rPr>
          <w:spacing w:val="-4"/>
          <w:sz w:val="24"/>
        </w:rPr>
        <w:t>prestada</w:t>
      </w:r>
      <w:r>
        <w:rPr>
          <w:spacing w:val="-11"/>
          <w:sz w:val="24"/>
        </w:rPr>
        <w:t> </w:t>
      </w:r>
      <w:r>
        <w:rPr>
          <w:spacing w:val="-4"/>
          <w:sz w:val="24"/>
        </w:rPr>
        <w:t>em campo</w:t>
      </w:r>
      <w:r>
        <w:rPr>
          <w:spacing w:val="-9"/>
          <w:sz w:val="24"/>
        </w:rPr>
        <w:t> </w:t>
      </w:r>
      <w:r>
        <w:rPr>
          <w:spacing w:val="-4"/>
          <w:sz w:val="24"/>
        </w:rPr>
        <w:t>próprio</w:t>
      </w:r>
      <w:r>
        <w:rPr>
          <w:spacing w:val="-11"/>
          <w:sz w:val="24"/>
        </w:rPr>
        <w:t> </w:t>
      </w:r>
      <w:r>
        <w:rPr>
          <w:spacing w:val="-4"/>
          <w:sz w:val="24"/>
        </w:rPr>
        <w:t>do</w:t>
      </w:r>
      <w:r>
        <w:rPr>
          <w:spacing w:val="-11"/>
          <w:sz w:val="24"/>
        </w:rPr>
        <w:t> </w:t>
      </w:r>
      <w:r>
        <w:rPr>
          <w:spacing w:val="-4"/>
          <w:sz w:val="24"/>
        </w:rPr>
        <w:t>evento</w:t>
      </w:r>
      <w:r>
        <w:rPr>
          <w:spacing w:val="-9"/>
          <w:sz w:val="24"/>
        </w:rPr>
        <w:t> </w:t>
      </w:r>
      <w:r>
        <w:rPr>
          <w:spacing w:val="-4"/>
          <w:sz w:val="24"/>
        </w:rPr>
        <w:t>S-2230.</w:t>
      </w:r>
    </w:p>
    <w:p>
      <w:pPr>
        <w:pStyle w:val="BodyText"/>
        <w:spacing w:line="381" w:lineRule="auto" w:before="1"/>
        <w:ind w:right="722" w:firstLine="708"/>
      </w:pPr>
      <w:r>
        <w:rPr>
          <w:w w:val="90"/>
        </w:rPr>
        <w:t>Exemplo: um empregado tem os seguintes afastamentos, motivados por uma mesma doença </w:t>
      </w:r>
      <w:r>
        <w:rPr>
          <w:spacing w:val="-2"/>
        </w:rPr>
        <w:t>não</w:t>
      </w:r>
      <w:r>
        <w:rPr>
          <w:spacing w:val="-17"/>
        </w:rPr>
        <w:t> </w:t>
      </w:r>
      <w:r>
        <w:rPr>
          <w:spacing w:val="-2"/>
        </w:rPr>
        <w:t>relacionada</w:t>
      </w:r>
      <w:r>
        <w:rPr>
          <w:spacing w:val="-15"/>
        </w:rPr>
        <w:t> </w:t>
      </w:r>
      <w:r>
        <w:rPr>
          <w:spacing w:val="-2"/>
        </w:rPr>
        <w:t>ao</w:t>
      </w:r>
      <w:r>
        <w:rPr>
          <w:spacing w:val="-14"/>
        </w:rPr>
        <w:t> </w:t>
      </w:r>
      <w:r>
        <w:rPr>
          <w:spacing w:val="-2"/>
        </w:rPr>
        <w:t>trabalho.</w:t>
      </w:r>
    </w:p>
    <w:p>
      <w:pPr>
        <w:pStyle w:val="BodyText"/>
        <w:spacing w:line="384" w:lineRule="auto" w:before="1"/>
        <w:ind w:left="928" w:right="4412"/>
        <w:jc w:val="left"/>
      </w:pPr>
      <w:r>
        <w:rPr>
          <w:spacing w:val="-4"/>
        </w:rPr>
        <w:t>1º</w:t>
      </w:r>
      <w:r>
        <w:rPr>
          <w:spacing w:val="-6"/>
        </w:rPr>
        <w:t> </w:t>
      </w:r>
      <w:r>
        <w:rPr>
          <w:spacing w:val="-4"/>
        </w:rPr>
        <w:t>Afastamento</w:t>
      </w:r>
      <w:r>
        <w:rPr>
          <w:spacing w:val="-9"/>
        </w:rPr>
        <w:t> </w:t>
      </w:r>
      <w:r>
        <w:rPr>
          <w:spacing w:val="-4"/>
        </w:rPr>
        <w:t>1:</w:t>
      </w:r>
      <w:r>
        <w:rPr>
          <w:spacing w:val="-7"/>
        </w:rPr>
        <w:t> </w:t>
      </w:r>
      <w:r>
        <w:rPr>
          <w:spacing w:val="-4"/>
        </w:rPr>
        <w:t>01/03/2019</w:t>
      </w:r>
      <w:r>
        <w:rPr>
          <w:spacing w:val="-5"/>
        </w:rPr>
        <w:t> </w:t>
      </w:r>
      <w:r>
        <w:rPr>
          <w:spacing w:val="-4"/>
        </w:rPr>
        <w:t>a</w:t>
      </w:r>
      <w:r>
        <w:rPr>
          <w:spacing w:val="-9"/>
        </w:rPr>
        <w:t> </w:t>
      </w:r>
      <w:r>
        <w:rPr>
          <w:spacing w:val="-4"/>
        </w:rPr>
        <w:t>03/03/2019</w:t>
      </w:r>
      <w:r>
        <w:rPr>
          <w:spacing w:val="-5"/>
        </w:rPr>
        <w:t> </w:t>
      </w:r>
      <w:r>
        <w:rPr>
          <w:spacing w:val="-4"/>
        </w:rPr>
        <w:t>(3</w:t>
      </w:r>
      <w:r>
        <w:rPr>
          <w:spacing w:val="-10"/>
        </w:rPr>
        <w:t> </w:t>
      </w:r>
      <w:r>
        <w:rPr>
          <w:spacing w:val="-4"/>
        </w:rPr>
        <w:t>dias);</w:t>
      </w:r>
      <w:r>
        <w:rPr>
          <w:spacing w:val="-4"/>
        </w:rPr>
        <w:t> </w:t>
      </w:r>
      <w:r>
        <w:rPr>
          <w:spacing w:val="-8"/>
        </w:rPr>
        <w:t>2º</w:t>
      </w:r>
      <w:r>
        <w:rPr>
          <w:spacing w:val="-10"/>
        </w:rPr>
        <w:t> </w:t>
      </w:r>
      <w:r>
        <w:rPr>
          <w:spacing w:val="-8"/>
        </w:rPr>
        <w:t>Afastamento</w:t>
      </w:r>
      <w:r>
        <w:rPr>
          <w:spacing w:val="-12"/>
        </w:rPr>
        <w:t> </w:t>
      </w:r>
      <w:r>
        <w:rPr>
          <w:spacing w:val="-8"/>
        </w:rPr>
        <w:t>2:</w:t>
      </w:r>
      <w:r>
        <w:rPr>
          <w:spacing w:val="-11"/>
        </w:rPr>
        <w:t> </w:t>
      </w:r>
      <w:r>
        <w:rPr>
          <w:spacing w:val="-8"/>
        </w:rPr>
        <w:t>08/03/2019</w:t>
      </w:r>
      <w:r>
        <w:rPr>
          <w:spacing w:val="-9"/>
        </w:rPr>
        <w:t> </w:t>
      </w:r>
      <w:r>
        <w:rPr>
          <w:spacing w:val="-8"/>
        </w:rPr>
        <w:t>a</w:t>
      </w:r>
      <w:r>
        <w:rPr>
          <w:spacing w:val="-12"/>
        </w:rPr>
        <w:t> </w:t>
      </w:r>
      <w:r>
        <w:rPr>
          <w:spacing w:val="-8"/>
        </w:rPr>
        <w:t>17/03/2019</w:t>
      </w:r>
      <w:r>
        <w:rPr>
          <w:spacing w:val="-9"/>
        </w:rPr>
        <w:t> </w:t>
      </w:r>
      <w:r>
        <w:rPr>
          <w:spacing w:val="-8"/>
        </w:rPr>
        <w:t>(10</w:t>
      </w:r>
      <w:r>
        <w:rPr>
          <w:spacing w:val="-14"/>
        </w:rPr>
        <w:t> </w:t>
      </w:r>
      <w:r>
        <w:rPr>
          <w:spacing w:val="-8"/>
        </w:rPr>
        <w:t>dias);</w:t>
      </w:r>
      <w:r>
        <w:rPr>
          <w:spacing w:val="-17"/>
        </w:rPr>
        <w:t> </w:t>
      </w:r>
      <w:r>
        <w:rPr>
          <w:spacing w:val="-8"/>
        </w:rPr>
        <w:t>e </w:t>
      </w:r>
      <w:r>
        <w:rPr>
          <w:spacing w:val="-4"/>
        </w:rPr>
        <w:t>3º</w:t>
      </w:r>
      <w:r>
        <w:rPr>
          <w:spacing w:val="-8"/>
        </w:rPr>
        <w:t> </w:t>
      </w:r>
      <w:r>
        <w:rPr>
          <w:spacing w:val="-4"/>
        </w:rPr>
        <w:t>Afastamento</w:t>
      </w:r>
      <w:r>
        <w:rPr>
          <w:spacing w:val="-10"/>
        </w:rPr>
        <w:t> </w:t>
      </w:r>
      <w:r>
        <w:rPr>
          <w:spacing w:val="-4"/>
        </w:rPr>
        <w:t>3:</w:t>
      </w:r>
      <w:r>
        <w:rPr>
          <w:spacing w:val="-9"/>
        </w:rPr>
        <w:t> </w:t>
      </w:r>
      <w:r>
        <w:rPr>
          <w:spacing w:val="-4"/>
        </w:rPr>
        <w:t>13/04/2019</w:t>
      </w:r>
      <w:r>
        <w:rPr>
          <w:spacing w:val="-6"/>
        </w:rPr>
        <w:t> </w:t>
      </w:r>
      <w:r>
        <w:rPr>
          <w:spacing w:val="-4"/>
        </w:rPr>
        <w:t>a</w:t>
      </w:r>
      <w:r>
        <w:rPr>
          <w:spacing w:val="-10"/>
        </w:rPr>
        <w:t> </w:t>
      </w:r>
      <w:r>
        <w:rPr>
          <w:spacing w:val="-4"/>
        </w:rPr>
        <w:t>15/04/2019</w:t>
      </w:r>
      <w:r>
        <w:rPr>
          <w:spacing w:val="-6"/>
        </w:rPr>
        <w:t> </w:t>
      </w:r>
      <w:r>
        <w:rPr>
          <w:spacing w:val="-4"/>
        </w:rPr>
        <w:t>(3</w:t>
      </w:r>
      <w:r>
        <w:rPr>
          <w:spacing w:val="-25"/>
        </w:rPr>
        <w:t> </w:t>
      </w:r>
      <w:r>
        <w:rPr>
          <w:spacing w:val="-4"/>
        </w:rPr>
        <w:t>dias).</w:t>
      </w:r>
    </w:p>
    <w:p>
      <w:pPr>
        <w:pStyle w:val="BodyText"/>
        <w:spacing w:line="381" w:lineRule="auto"/>
        <w:ind w:right="713" w:firstLine="708"/>
      </w:pPr>
      <w:r>
        <w:rPr/>
        <w:t>O</w:t>
      </w:r>
      <w:r>
        <w:rPr>
          <w:spacing w:val="-17"/>
        </w:rPr>
        <w:t> </w:t>
      </w:r>
      <w:r>
        <w:rPr/>
        <w:t>afastamento</w:t>
      </w:r>
      <w:r>
        <w:rPr>
          <w:spacing w:val="-17"/>
        </w:rPr>
        <w:t> </w:t>
      </w:r>
      <w:r>
        <w:rPr/>
        <w:t>1</w:t>
      </w:r>
      <w:r>
        <w:rPr>
          <w:spacing w:val="-16"/>
        </w:rPr>
        <w:t> </w:t>
      </w:r>
      <w:r>
        <w:rPr/>
        <w:t>deve</w:t>
      </w:r>
      <w:r>
        <w:rPr>
          <w:spacing w:val="-17"/>
        </w:rPr>
        <w:t> </w:t>
      </w:r>
      <w:r>
        <w:rPr/>
        <w:t>ser</w:t>
      </w:r>
      <w:r>
        <w:rPr>
          <w:spacing w:val="-17"/>
        </w:rPr>
        <w:t> </w:t>
      </w:r>
      <w:r>
        <w:rPr/>
        <w:t>informado</w:t>
      </w:r>
      <w:r>
        <w:rPr>
          <w:spacing w:val="-17"/>
        </w:rPr>
        <w:t> </w:t>
      </w:r>
      <w:r>
        <w:rPr/>
        <w:t>com</w:t>
      </w:r>
      <w:r>
        <w:rPr>
          <w:spacing w:val="-16"/>
        </w:rPr>
        <w:t> </w:t>
      </w:r>
      <w:r>
        <w:rPr/>
        <w:t>o</w:t>
      </w:r>
      <w:r>
        <w:rPr>
          <w:spacing w:val="-17"/>
        </w:rPr>
        <w:t> </w:t>
      </w:r>
      <w:r>
        <w:rPr/>
        <w:t>campo</w:t>
      </w:r>
      <w:r>
        <w:rPr>
          <w:spacing w:val="-17"/>
        </w:rPr>
        <w:t> </w:t>
      </w:r>
      <w:r>
        <w:rPr/>
        <w:t>{infoMesmoMtv}</w:t>
      </w:r>
      <w:r>
        <w:rPr>
          <w:spacing w:val="-16"/>
        </w:rPr>
        <w:t> </w:t>
      </w:r>
      <w:r>
        <w:rPr/>
        <w:t>preenchido</w:t>
      </w:r>
      <w:r>
        <w:rPr>
          <w:spacing w:val="-17"/>
        </w:rPr>
        <w:t> </w:t>
      </w:r>
      <w:r>
        <w:rPr/>
        <w:t>com</w:t>
      </w:r>
      <w:r>
        <w:rPr>
          <w:spacing w:val="-17"/>
        </w:rPr>
        <w:t> </w:t>
      </w:r>
      <w:r>
        <w:rPr/>
        <w:t>[N], </w:t>
      </w:r>
      <w:r>
        <w:rPr>
          <w:spacing w:val="-6"/>
        </w:rPr>
        <w:t>enquanto</w:t>
      </w:r>
      <w:r>
        <w:rPr>
          <w:spacing w:val="-11"/>
        </w:rPr>
        <w:t> </w:t>
      </w:r>
      <w:r>
        <w:rPr>
          <w:spacing w:val="-6"/>
        </w:rPr>
        <w:t>os</w:t>
      </w:r>
      <w:r>
        <w:rPr>
          <w:spacing w:val="-11"/>
        </w:rPr>
        <w:t> </w:t>
      </w:r>
      <w:r>
        <w:rPr>
          <w:spacing w:val="-6"/>
        </w:rPr>
        <w:t>outros</w:t>
      </w:r>
      <w:r>
        <w:rPr>
          <w:spacing w:val="-10"/>
        </w:rPr>
        <w:t> </w:t>
      </w:r>
      <w:r>
        <w:rPr>
          <w:spacing w:val="-6"/>
        </w:rPr>
        <w:t>dois</w:t>
      </w:r>
      <w:r>
        <w:rPr>
          <w:spacing w:val="-11"/>
        </w:rPr>
        <w:t> </w:t>
      </w:r>
      <w:r>
        <w:rPr>
          <w:spacing w:val="-6"/>
        </w:rPr>
        <w:t>devem</w:t>
      </w:r>
      <w:r>
        <w:rPr>
          <w:spacing w:val="-11"/>
        </w:rPr>
        <w:t> </w:t>
      </w:r>
      <w:r>
        <w:rPr>
          <w:spacing w:val="-6"/>
        </w:rPr>
        <w:t>ser</w:t>
      </w:r>
      <w:r>
        <w:rPr>
          <w:spacing w:val="-11"/>
        </w:rPr>
        <w:t> </w:t>
      </w:r>
      <w:r>
        <w:rPr>
          <w:spacing w:val="-6"/>
        </w:rPr>
        <w:t>informados</w:t>
      </w:r>
      <w:r>
        <w:rPr>
          <w:spacing w:val="-10"/>
        </w:rPr>
        <w:t> </w:t>
      </w:r>
      <w:r>
        <w:rPr>
          <w:spacing w:val="-6"/>
        </w:rPr>
        <w:t>com</w:t>
      </w:r>
      <w:r>
        <w:rPr>
          <w:spacing w:val="-10"/>
        </w:rPr>
        <w:t> </w:t>
      </w:r>
      <w:r>
        <w:rPr>
          <w:spacing w:val="-6"/>
        </w:rPr>
        <w:t>o</w:t>
      </w:r>
      <w:r>
        <w:rPr>
          <w:spacing w:val="-9"/>
        </w:rPr>
        <w:t> </w:t>
      </w:r>
      <w:r>
        <w:rPr>
          <w:spacing w:val="-6"/>
        </w:rPr>
        <w:t>campo</w:t>
      </w:r>
      <w:r>
        <w:rPr>
          <w:spacing w:val="-10"/>
        </w:rPr>
        <w:t> </w:t>
      </w:r>
      <w:r>
        <w:rPr>
          <w:spacing w:val="-6"/>
        </w:rPr>
        <w:t>{infoMesmoMtv}</w:t>
      </w:r>
      <w:r>
        <w:rPr>
          <w:spacing w:val="-11"/>
        </w:rPr>
        <w:t> </w:t>
      </w:r>
      <w:r>
        <w:rPr>
          <w:spacing w:val="-6"/>
        </w:rPr>
        <w:t>preenchido</w:t>
      </w:r>
      <w:r>
        <w:rPr>
          <w:spacing w:val="-10"/>
        </w:rPr>
        <w:t> </w:t>
      </w:r>
      <w:r>
        <w:rPr>
          <w:spacing w:val="-6"/>
        </w:rPr>
        <w:t>com</w:t>
      </w:r>
      <w:r>
        <w:rPr>
          <w:spacing w:val="-10"/>
        </w:rPr>
        <w:t> </w:t>
      </w:r>
      <w:r>
        <w:rPr>
          <w:spacing w:val="-6"/>
        </w:rPr>
        <w:t>[S]. </w:t>
      </w:r>
      <w:r>
        <w:rPr>
          <w:spacing w:val="-8"/>
        </w:rPr>
        <w:t>Caso</w:t>
      </w:r>
      <w:r>
        <w:rPr>
          <w:spacing w:val="-3"/>
        </w:rPr>
        <w:t> </w:t>
      </w:r>
      <w:r>
        <w:rPr>
          <w:spacing w:val="-8"/>
        </w:rPr>
        <w:t>os afastamentos 1 e</w:t>
      </w:r>
      <w:r>
        <w:rPr>
          <w:spacing w:val="-3"/>
        </w:rPr>
        <w:t> </w:t>
      </w:r>
      <w:r>
        <w:rPr>
          <w:spacing w:val="-8"/>
        </w:rPr>
        <w:t>2 ainda não tenham sido informados, em razão de serem opcionais, eles</w:t>
      </w:r>
    </w:p>
    <w:p>
      <w:pPr>
        <w:spacing w:after="0" w:line="381" w:lineRule="auto"/>
        <w:sectPr>
          <w:pgSz w:w="11910" w:h="16840"/>
          <w:pgMar w:header="0" w:footer="1319" w:top="1020" w:bottom="1540" w:left="800" w:right="240"/>
        </w:sectPr>
      </w:pPr>
    </w:p>
    <w:p>
      <w:pPr>
        <w:pStyle w:val="BodyText"/>
        <w:spacing w:line="381" w:lineRule="auto" w:before="25"/>
        <w:ind w:right="721"/>
      </w:pPr>
      <w:r>
        <w:rPr>
          <w:spacing w:val="-10"/>
        </w:rPr>
        <w:t>devem</w:t>
      </w:r>
      <w:r>
        <w:rPr>
          <w:spacing w:val="-1"/>
        </w:rPr>
        <w:t> </w:t>
      </w:r>
      <w:r>
        <w:rPr>
          <w:spacing w:val="-10"/>
        </w:rPr>
        <w:t>ser</w:t>
      </w:r>
      <w:r>
        <w:rPr>
          <w:spacing w:val="-1"/>
        </w:rPr>
        <w:t> </w:t>
      </w:r>
      <w:r>
        <w:rPr>
          <w:spacing w:val="-10"/>
        </w:rPr>
        <w:t>informados</w:t>
      </w:r>
      <w:r>
        <w:rPr>
          <w:spacing w:val="-1"/>
        </w:rPr>
        <w:t> </w:t>
      </w:r>
      <w:r>
        <w:rPr>
          <w:spacing w:val="-10"/>
        </w:rPr>
        <w:t>no</w:t>
      </w:r>
      <w:r>
        <w:rPr>
          <w:spacing w:val="-1"/>
        </w:rPr>
        <w:t> </w:t>
      </w:r>
      <w:r>
        <w:rPr>
          <w:spacing w:val="-10"/>
        </w:rPr>
        <w:t>dia</w:t>
      </w:r>
      <w:r>
        <w:rPr>
          <w:spacing w:val="-1"/>
        </w:rPr>
        <w:t> </w:t>
      </w:r>
      <w:r>
        <w:rPr>
          <w:spacing w:val="-10"/>
        </w:rPr>
        <w:t>15/04/2019,</w:t>
      </w:r>
      <w:r>
        <w:rPr>
          <w:spacing w:val="-3"/>
        </w:rPr>
        <w:t> </w:t>
      </w:r>
      <w:r>
        <w:rPr>
          <w:spacing w:val="-10"/>
        </w:rPr>
        <w:t>porque</w:t>
      </w:r>
      <w:r>
        <w:rPr>
          <w:spacing w:val="-1"/>
        </w:rPr>
        <w:t> </w:t>
      </w:r>
      <w:r>
        <w:rPr>
          <w:spacing w:val="-10"/>
        </w:rPr>
        <w:t>compuseram</w:t>
      </w:r>
      <w:r>
        <w:rPr>
          <w:spacing w:val="-1"/>
        </w:rPr>
        <w:t> </w:t>
      </w:r>
      <w:r>
        <w:rPr>
          <w:spacing w:val="-10"/>
        </w:rPr>
        <w:t>a</w:t>
      </w:r>
      <w:r>
        <w:rPr>
          <w:spacing w:val="-1"/>
        </w:rPr>
        <w:t> </w:t>
      </w:r>
      <w:r>
        <w:rPr>
          <w:spacing w:val="-10"/>
        </w:rPr>
        <w:t>soma</w:t>
      </w:r>
      <w:r>
        <w:rPr>
          <w:spacing w:val="-4"/>
        </w:rPr>
        <w:t> </w:t>
      </w:r>
      <w:r>
        <w:rPr>
          <w:spacing w:val="-10"/>
        </w:rPr>
        <w:t>de</w:t>
      </w:r>
      <w:r>
        <w:rPr>
          <w:spacing w:val="-1"/>
        </w:rPr>
        <w:t> </w:t>
      </w:r>
      <w:r>
        <w:rPr>
          <w:spacing w:val="-10"/>
        </w:rPr>
        <w:t>15</w:t>
      </w:r>
      <w:r>
        <w:rPr>
          <w:spacing w:val="-3"/>
        </w:rPr>
        <w:t> </w:t>
      </w:r>
      <w:r>
        <w:rPr>
          <w:spacing w:val="-10"/>
        </w:rPr>
        <w:t>dias</w:t>
      </w:r>
      <w:r>
        <w:rPr>
          <w:spacing w:val="-1"/>
        </w:rPr>
        <w:t> </w:t>
      </w:r>
      <w:r>
        <w:rPr>
          <w:spacing w:val="-10"/>
        </w:rPr>
        <w:t>dentro</w:t>
      </w:r>
      <w:r>
        <w:rPr>
          <w:spacing w:val="-1"/>
        </w:rPr>
        <w:t> </w:t>
      </w:r>
      <w:r>
        <w:rPr>
          <w:spacing w:val="-10"/>
        </w:rPr>
        <w:t>do</w:t>
      </w:r>
      <w:r>
        <w:rPr>
          <w:spacing w:val="-1"/>
        </w:rPr>
        <w:t> </w:t>
      </w:r>
      <w:r>
        <w:rPr>
          <w:spacing w:val="-10"/>
        </w:rPr>
        <w:t>período </w:t>
      </w:r>
      <w:r>
        <w:rPr>
          <w:spacing w:val="-2"/>
        </w:rPr>
        <w:t>de</w:t>
      </w:r>
      <w:r>
        <w:rPr>
          <w:spacing w:val="-15"/>
        </w:rPr>
        <w:t> </w:t>
      </w:r>
      <w:r>
        <w:rPr>
          <w:spacing w:val="-2"/>
        </w:rPr>
        <w:t>60</w:t>
      </w:r>
      <w:r>
        <w:rPr>
          <w:spacing w:val="-15"/>
        </w:rPr>
        <w:t> </w:t>
      </w:r>
      <w:r>
        <w:rPr>
          <w:spacing w:val="-2"/>
        </w:rPr>
        <w:t>dias</w:t>
      </w:r>
      <w:r>
        <w:rPr>
          <w:spacing w:val="-14"/>
        </w:rPr>
        <w:t> </w:t>
      </w:r>
      <w:r>
        <w:rPr>
          <w:spacing w:val="-2"/>
        </w:rPr>
        <w:t>contados</w:t>
      </w:r>
      <w:r>
        <w:rPr>
          <w:spacing w:val="-15"/>
        </w:rPr>
        <w:t> </w:t>
      </w:r>
      <w:r>
        <w:rPr>
          <w:spacing w:val="-2"/>
        </w:rPr>
        <w:t>do</w:t>
      </w:r>
      <w:r>
        <w:rPr>
          <w:spacing w:val="-15"/>
        </w:rPr>
        <w:t> </w:t>
      </w:r>
      <w:r>
        <w:rPr>
          <w:spacing w:val="-2"/>
        </w:rPr>
        <w:t>término</w:t>
      </w:r>
      <w:r>
        <w:rPr>
          <w:spacing w:val="-15"/>
        </w:rPr>
        <w:t> </w:t>
      </w:r>
      <w:r>
        <w:rPr>
          <w:spacing w:val="-2"/>
        </w:rPr>
        <w:t>do</w:t>
      </w:r>
      <w:r>
        <w:rPr>
          <w:spacing w:val="-14"/>
        </w:rPr>
        <w:t> </w:t>
      </w:r>
      <w:r>
        <w:rPr>
          <w:spacing w:val="-2"/>
        </w:rPr>
        <w:t>primeiro.</w:t>
      </w:r>
    </w:p>
    <w:p>
      <w:pPr>
        <w:pStyle w:val="ListParagraph"/>
        <w:numPr>
          <w:ilvl w:val="1"/>
          <w:numId w:val="169"/>
        </w:numPr>
        <w:tabs>
          <w:tab w:pos="925" w:val="left" w:leader="none"/>
        </w:tabs>
        <w:spacing w:line="381" w:lineRule="auto" w:before="1" w:after="0"/>
        <w:ind w:left="220" w:right="833" w:firstLine="0"/>
        <w:jc w:val="both"/>
        <w:rPr>
          <w:sz w:val="24"/>
        </w:rPr>
      </w:pPr>
      <w:r>
        <w:rPr>
          <w:w w:val="90"/>
          <w:sz w:val="24"/>
        </w:rPr>
        <w:t>Nos casos de afastamentos pelo código [03] – “Acidente/doença não relacionada ao trabalho” </w:t>
      </w:r>
      <w:r>
        <w:rPr>
          <w:spacing w:val="-2"/>
          <w:sz w:val="24"/>
        </w:rPr>
        <w:t>da</w:t>
      </w:r>
      <w:r>
        <w:rPr>
          <w:spacing w:val="-10"/>
          <w:sz w:val="24"/>
        </w:rPr>
        <w:t> </w:t>
      </w:r>
      <w:r>
        <w:rPr>
          <w:spacing w:val="-2"/>
          <w:sz w:val="24"/>
        </w:rPr>
        <w:t>Tabela</w:t>
      </w:r>
      <w:r>
        <w:rPr>
          <w:spacing w:val="-10"/>
          <w:sz w:val="24"/>
        </w:rPr>
        <w:t> </w:t>
      </w:r>
      <w:r>
        <w:rPr>
          <w:spacing w:val="-2"/>
          <w:sz w:val="24"/>
        </w:rPr>
        <w:t>18,</w:t>
      </w:r>
      <w:r>
        <w:rPr>
          <w:spacing w:val="-10"/>
          <w:sz w:val="24"/>
        </w:rPr>
        <w:t> </w:t>
      </w:r>
      <w:r>
        <w:rPr>
          <w:spacing w:val="-2"/>
          <w:sz w:val="24"/>
        </w:rPr>
        <w:t>motivados</w:t>
      </w:r>
      <w:r>
        <w:rPr>
          <w:spacing w:val="-9"/>
          <w:sz w:val="24"/>
        </w:rPr>
        <w:t> </w:t>
      </w:r>
      <w:r>
        <w:rPr>
          <w:spacing w:val="-2"/>
          <w:sz w:val="24"/>
        </w:rPr>
        <w:t>por</w:t>
      </w:r>
      <w:r>
        <w:rPr>
          <w:spacing w:val="-9"/>
          <w:sz w:val="24"/>
        </w:rPr>
        <w:t> </w:t>
      </w:r>
      <w:r>
        <w:rPr>
          <w:spacing w:val="-2"/>
          <w:sz w:val="24"/>
        </w:rPr>
        <w:t>acidente</w:t>
      </w:r>
      <w:r>
        <w:rPr>
          <w:spacing w:val="-10"/>
          <w:sz w:val="24"/>
        </w:rPr>
        <w:t> </w:t>
      </w:r>
      <w:r>
        <w:rPr>
          <w:spacing w:val="-2"/>
          <w:sz w:val="24"/>
        </w:rPr>
        <w:t>de</w:t>
      </w:r>
      <w:r>
        <w:rPr>
          <w:spacing w:val="-10"/>
          <w:sz w:val="24"/>
        </w:rPr>
        <w:t> </w:t>
      </w:r>
      <w:r>
        <w:rPr>
          <w:spacing w:val="-2"/>
          <w:sz w:val="24"/>
        </w:rPr>
        <w:t>trânsito,</w:t>
      </w:r>
      <w:r>
        <w:rPr>
          <w:spacing w:val="-10"/>
          <w:sz w:val="24"/>
        </w:rPr>
        <w:t> </w:t>
      </w:r>
      <w:r>
        <w:rPr>
          <w:spacing w:val="-2"/>
          <w:sz w:val="24"/>
        </w:rPr>
        <w:t>deve</w:t>
      </w:r>
      <w:r>
        <w:rPr>
          <w:spacing w:val="-7"/>
          <w:sz w:val="24"/>
        </w:rPr>
        <w:t> </w:t>
      </w:r>
      <w:r>
        <w:rPr>
          <w:spacing w:val="-2"/>
          <w:sz w:val="24"/>
        </w:rPr>
        <w:t>ser</w:t>
      </w:r>
      <w:r>
        <w:rPr>
          <w:spacing w:val="-9"/>
          <w:sz w:val="24"/>
        </w:rPr>
        <w:t> </w:t>
      </w:r>
      <w:r>
        <w:rPr>
          <w:spacing w:val="-2"/>
          <w:sz w:val="24"/>
        </w:rPr>
        <w:t>registrado</w:t>
      </w:r>
      <w:r>
        <w:rPr>
          <w:spacing w:val="-10"/>
          <w:sz w:val="24"/>
        </w:rPr>
        <w:t> </w:t>
      </w:r>
      <w:r>
        <w:rPr>
          <w:spacing w:val="-2"/>
          <w:sz w:val="24"/>
        </w:rPr>
        <w:t>se</w:t>
      </w:r>
      <w:r>
        <w:rPr>
          <w:spacing w:val="-10"/>
          <w:sz w:val="24"/>
        </w:rPr>
        <w:t> </w:t>
      </w:r>
      <w:r>
        <w:rPr>
          <w:spacing w:val="-2"/>
          <w:sz w:val="24"/>
        </w:rPr>
        <w:t>foram</w:t>
      </w:r>
      <w:r>
        <w:rPr>
          <w:spacing w:val="-10"/>
          <w:sz w:val="24"/>
        </w:rPr>
        <w:t> </w:t>
      </w:r>
      <w:r>
        <w:rPr>
          <w:spacing w:val="-2"/>
          <w:sz w:val="24"/>
        </w:rPr>
        <w:t>decorrentes</w:t>
      </w:r>
      <w:r>
        <w:rPr>
          <w:spacing w:val="-12"/>
          <w:sz w:val="24"/>
        </w:rPr>
        <w:t> </w:t>
      </w:r>
      <w:r>
        <w:rPr>
          <w:spacing w:val="-2"/>
          <w:sz w:val="24"/>
        </w:rPr>
        <w:t>de atropelamento,</w:t>
      </w:r>
      <w:r>
        <w:rPr>
          <w:spacing w:val="-15"/>
          <w:sz w:val="24"/>
        </w:rPr>
        <w:t> </w:t>
      </w:r>
      <w:r>
        <w:rPr>
          <w:spacing w:val="-2"/>
          <w:sz w:val="24"/>
        </w:rPr>
        <w:t>colisão</w:t>
      </w:r>
      <w:r>
        <w:rPr>
          <w:spacing w:val="-15"/>
          <w:sz w:val="24"/>
        </w:rPr>
        <w:t> </w:t>
      </w:r>
      <w:r>
        <w:rPr>
          <w:spacing w:val="-2"/>
          <w:sz w:val="24"/>
        </w:rPr>
        <w:t>ou</w:t>
      </w:r>
      <w:r>
        <w:rPr>
          <w:spacing w:val="-14"/>
          <w:sz w:val="24"/>
        </w:rPr>
        <w:t> </w:t>
      </w:r>
      <w:r>
        <w:rPr>
          <w:spacing w:val="-2"/>
          <w:sz w:val="24"/>
        </w:rPr>
        <w:t>outro</w:t>
      </w:r>
      <w:r>
        <w:rPr>
          <w:spacing w:val="-15"/>
          <w:sz w:val="24"/>
        </w:rPr>
        <w:t> </w:t>
      </w:r>
      <w:r>
        <w:rPr>
          <w:spacing w:val="-2"/>
          <w:sz w:val="24"/>
        </w:rPr>
        <w:t>tipo</w:t>
      </w:r>
      <w:r>
        <w:rPr>
          <w:spacing w:val="-15"/>
          <w:sz w:val="24"/>
        </w:rPr>
        <w:t> </w:t>
      </w:r>
      <w:r>
        <w:rPr>
          <w:spacing w:val="-2"/>
          <w:sz w:val="24"/>
        </w:rPr>
        <w:t>de</w:t>
      </w:r>
      <w:r>
        <w:rPr>
          <w:spacing w:val="-15"/>
          <w:sz w:val="24"/>
        </w:rPr>
        <w:t> </w:t>
      </w:r>
      <w:r>
        <w:rPr>
          <w:spacing w:val="-2"/>
          <w:sz w:val="24"/>
        </w:rPr>
        <w:t>acidente.</w:t>
      </w:r>
    </w:p>
    <w:p>
      <w:pPr>
        <w:pStyle w:val="Heading1"/>
        <w:numPr>
          <w:ilvl w:val="0"/>
          <w:numId w:val="169"/>
        </w:numPr>
        <w:tabs>
          <w:tab w:pos="927" w:val="left" w:leader="none"/>
        </w:tabs>
        <w:spacing w:line="240" w:lineRule="auto" w:before="1" w:after="0"/>
        <w:ind w:left="927" w:right="0" w:hanging="707"/>
        <w:jc w:val="both"/>
      </w:pPr>
      <w:r>
        <w:rPr>
          <w:w w:val="80"/>
        </w:rPr>
        <w:t>Licença</w:t>
      </w:r>
      <w:r>
        <w:rPr>
          <w:spacing w:val="-3"/>
          <w:w w:val="95"/>
        </w:rPr>
        <w:t> </w:t>
      </w:r>
      <w:r>
        <w:rPr>
          <w:spacing w:val="-2"/>
          <w:w w:val="95"/>
        </w:rPr>
        <w:t>maternidade</w:t>
      </w:r>
    </w:p>
    <w:p>
      <w:pPr>
        <w:pStyle w:val="ListParagraph"/>
        <w:numPr>
          <w:ilvl w:val="1"/>
          <w:numId w:val="169"/>
        </w:numPr>
        <w:tabs>
          <w:tab w:pos="925" w:val="left" w:leader="none"/>
        </w:tabs>
        <w:spacing w:line="240" w:lineRule="auto" w:before="164" w:after="0"/>
        <w:ind w:left="925" w:right="0" w:hanging="705"/>
        <w:jc w:val="both"/>
        <w:rPr>
          <w:sz w:val="24"/>
        </w:rPr>
      </w:pPr>
      <w:r>
        <w:rPr>
          <w:w w:val="90"/>
          <w:sz w:val="24"/>
        </w:rPr>
        <w:t>Para</w:t>
      </w:r>
      <w:r>
        <w:rPr>
          <w:spacing w:val="-4"/>
          <w:sz w:val="24"/>
        </w:rPr>
        <w:t> </w:t>
      </w:r>
      <w:r>
        <w:rPr>
          <w:w w:val="90"/>
          <w:sz w:val="24"/>
        </w:rPr>
        <w:t>a</w:t>
      </w:r>
      <w:r>
        <w:rPr>
          <w:spacing w:val="-6"/>
          <w:sz w:val="24"/>
        </w:rPr>
        <w:t> </w:t>
      </w:r>
      <w:r>
        <w:rPr>
          <w:w w:val="90"/>
          <w:sz w:val="24"/>
        </w:rPr>
        <w:t>informação</w:t>
      </w:r>
      <w:r>
        <w:rPr>
          <w:spacing w:val="-5"/>
          <w:sz w:val="24"/>
        </w:rPr>
        <w:t> </w:t>
      </w:r>
      <w:r>
        <w:rPr>
          <w:w w:val="90"/>
          <w:sz w:val="24"/>
        </w:rPr>
        <w:t>de</w:t>
      </w:r>
      <w:r>
        <w:rPr>
          <w:spacing w:val="-6"/>
          <w:sz w:val="24"/>
        </w:rPr>
        <w:t> </w:t>
      </w:r>
      <w:r>
        <w:rPr>
          <w:w w:val="90"/>
          <w:sz w:val="24"/>
        </w:rPr>
        <w:t>afastamentos</w:t>
      </w:r>
      <w:r>
        <w:rPr>
          <w:spacing w:val="-6"/>
          <w:sz w:val="24"/>
        </w:rPr>
        <w:t> </w:t>
      </w:r>
      <w:r>
        <w:rPr>
          <w:w w:val="90"/>
          <w:sz w:val="24"/>
        </w:rPr>
        <w:t>por</w:t>
      </w:r>
      <w:r>
        <w:rPr>
          <w:spacing w:val="-5"/>
          <w:sz w:val="24"/>
        </w:rPr>
        <w:t> </w:t>
      </w:r>
      <w:r>
        <w:rPr>
          <w:w w:val="90"/>
          <w:sz w:val="24"/>
        </w:rPr>
        <w:t>licença</w:t>
      </w:r>
      <w:r>
        <w:rPr>
          <w:spacing w:val="-4"/>
          <w:sz w:val="24"/>
        </w:rPr>
        <w:t> </w:t>
      </w:r>
      <w:r>
        <w:rPr>
          <w:w w:val="90"/>
          <w:sz w:val="24"/>
        </w:rPr>
        <w:t>maternidade</w:t>
      </w:r>
      <w:r>
        <w:rPr>
          <w:spacing w:val="-6"/>
          <w:sz w:val="24"/>
        </w:rPr>
        <w:t> </w:t>
      </w:r>
      <w:r>
        <w:rPr>
          <w:w w:val="90"/>
          <w:sz w:val="24"/>
        </w:rPr>
        <w:t>há</w:t>
      </w:r>
      <w:r>
        <w:rPr>
          <w:spacing w:val="-3"/>
          <w:sz w:val="24"/>
        </w:rPr>
        <w:t> </w:t>
      </w:r>
      <w:r>
        <w:rPr>
          <w:w w:val="90"/>
          <w:sz w:val="24"/>
        </w:rPr>
        <w:t>os</w:t>
      </w:r>
      <w:r>
        <w:rPr>
          <w:spacing w:val="-6"/>
          <w:sz w:val="24"/>
        </w:rPr>
        <w:t> </w:t>
      </w:r>
      <w:r>
        <w:rPr>
          <w:spacing w:val="-2"/>
          <w:w w:val="90"/>
          <w:sz w:val="24"/>
        </w:rPr>
        <w:t>códigos:</w:t>
      </w:r>
    </w:p>
    <w:p>
      <w:pPr>
        <w:pStyle w:val="ListParagraph"/>
        <w:numPr>
          <w:ilvl w:val="2"/>
          <w:numId w:val="169"/>
        </w:numPr>
        <w:tabs>
          <w:tab w:pos="1211" w:val="left" w:leader="none"/>
        </w:tabs>
        <w:spacing w:line="381" w:lineRule="auto" w:before="163" w:after="0"/>
        <w:ind w:left="220" w:right="835" w:firstLine="708"/>
        <w:jc w:val="both"/>
        <w:rPr>
          <w:rFonts w:ascii="Times New Roman" w:hAnsi="Times New Roman"/>
          <w:sz w:val="24"/>
        </w:rPr>
      </w:pPr>
      <w:r>
        <w:rPr>
          <w:w w:val="90"/>
          <w:sz w:val="24"/>
        </w:rPr>
        <w:t>[17] – “Licença Maternidade”, que deve ser utilizado para os casos de: i)</w:t>
      </w:r>
      <w:r>
        <w:rPr>
          <w:spacing w:val="-1"/>
          <w:w w:val="90"/>
          <w:sz w:val="24"/>
        </w:rPr>
        <w:t> </w:t>
      </w:r>
      <w:r>
        <w:rPr>
          <w:w w:val="90"/>
          <w:sz w:val="24"/>
        </w:rPr>
        <w:t>contagem</w:t>
      </w:r>
      <w:r>
        <w:rPr>
          <w:spacing w:val="-1"/>
          <w:w w:val="90"/>
          <w:sz w:val="24"/>
        </w:rPr>
        <w:t> </w:t>
      </w:r>
      <w:r>
        <w:rPr>
          <w:w w:val="90"/>
          <w:sz w:val="24"/>
        </w:rPr>
        <w:t>dos 120 </w:t>
      </w:r>
      <w:r>
        <w:rPr>
          <w:spacing w:val="-8"/>
          <w:sz w:val="24"/>
        </w:rPr>
        <w:t>dias a partir da</w:t>
      </w:r>
      <w:r>
        <w:rPr>
          <w:spacing w:val="-9"/>
          <w:sz w:val="24"/>
        </w:rPr>
        <w:t> </w:t>
      </w:r>
      <w:r>
        <w:rPr>
          <w:spacing w:val="-8"/>
          <w:sz w:val="24"/>
        </w:rPr>
        <w:t>data do parto, ainda que</w:t>
      </w:r>
      <w:r>
        <w:rPr>
          <w:spacing w:val="-5"/>
          <w:sz w:val="24"/>
        </w:rPr>
        <w:t> </w:t>
      </w:r>
      <w:r>
        <w:rPr>
          <w:spacing w:val="-8"/>
          <w:sz w:val="24"/>
        </w:rPr>
        <w:t>o salário maternidade seja pago</w:t>
      </w:r>
      <w:r>
        <w:rPr>
          <w:spacing w:val="-5"/>
          <w:sz w:val="24"/>
        </w:rPr>
        <w:t> </w:t>
      </w:r>
      <w:r>
        <w:rPr>
          <w:spacing w:val="-8"/>
          <w:sz w:val="24"/>
        </w:rPr>
        <w:t>diretamente pelo INSS; ii) </w:t>
      </w:r>
      <w:r>
        <w:rPr>
          <w:w w:val="90"/>
          <w:sz w:val="24"/>
        </w:rPr>
        <w:t>contagem dos</w:t>
      </w:r>
      <w:r>
        <w:rPr>
          <w:sz w:val="24"/>
        </w:rPr>
        <w:t> </w:t>
      </w:r>
      <w:r>
        <w:rPr>
          <w:w w:val="90"/>
          <w:sz w:val="24"/>
        </w:rPr>
        <w:t>120 dias</w:t>
      </w:r>
      <w:r>
        <w:rPr>
          <w:sz w:val="24"/>
        </w:rPr>
        <w:t> </w:t>
      </w:r>
      <w:r>
        <w:rPr>
          <w:w w:val="90"/>
          <w:sz w:val="24"/>
        </w:rPr>
        <w:t>com</w:t>
      </w:r>
      <w:r>
        <w:rPr>
          <w:sz w:val="24"/>
        </w:rPr>
        <w:t> </w:t>
      </w:r>
      <w:r>
        <w:rPr>
          <w:w w:val="90"/>
          <w:sz w:val="24"/>
        </w:rPr>
        <w:t>início</w:t>
      </w:r>
      <w:r>
        <w:rPr>
          <w:sz w:val="24"/>
        </w:rPr>
        <w:t> </w:t>
      </w:r>
      <w:r>
        <w:rPr>
          <w:w w:val="90"/>
          <w:sz w:val="24"/>
        </w:rPr>
        <w:t>até 28</w:t>
      </w:r>
      <w:r>
        <w:rPr>
          <w:sz w:val="24"/>
        </w:rPr>
        <w:t> </w:t>
      </w:r>
      <w:r>
        <w:rPr>
          <w:w w:val="90"/>
          <w:sz w:val="24"/>
        </w:rPr>
        <w:t>dias</w:t>
      </w:r>
      <w:r>
        <w:rPr>
          <w:sz w:val="24"/>
        </w:rPr>
        <w:t> </w:t>
      </w:r>
      <w:r>
        <w:rPr>
          <w:w w:val="90"/>
          <w:sz w:val="24"/>
        </w:rPr>
        <w:t>antes</w:t>
      </w:r>
      <w:r>
        <w:rPr>
          <w:sz w:val="24"/>
        </w:rPr>
        <w:t> </w:t>
      </w:r>
      <w:r>
        <w:rPr>
          <w:w w:val="90"/>
          <w:sz w:val="24"/>
        </w:rPr>
        <w:t>da data prevista para o</w:t>
      </w:r>
      <w:r>
        <w:rPr>
          <w:sz w:val="24"/>
        </w:rPr>
        <w:t> </w:t>
      </w:r>
      <w:r>
        <w:rPr>
          <w:w w:val="90"/>
          <w:sz w:val="24"/>
        </w:rPr>
        <w:t>parto,</w:t>
      </w:r>
      <w:r>
        <w:rPr>
          <w:sz w:val="24"/>
        </w:rPr>
        <w:t> </w:t>
      </w:r>
      <w:r>
        <w:rPr>
          <w:w w:val="90"/>
          <w:sz w:val="24"/>
        </w:rPr>
        <w:t>a</w:t>
      </w:r>
      <w:r>
        <w:rPr>
          <w:sz w:val="24"/>
        </w:rPr>
        <w:t> </w:t>
      </w:r>
      <w:r>
        <w:rPr>
          <w:w w:val="90"/>
          <w:sz w:val="24"/>
        </w:rPr>
        <w:t>critério</w:t>
      </w:r>
      <w:r>
        <w:rPr>
          <w:sz w:val="24"/>
        </w:rPr>
        <w:t> </w:t>
      </w:r>
      <w:r>
        <w:rPr>
          <w:w w:val="90"/>
          <w:sz w:val="24"/>
        </w:rPr>
        <w:t>médico;</w:t>
      </w:r>
    </w:p>
    <w:p>
      <w:pPr>
        <w:pStyle w:val="BodyText"/>
        <w:spacing w:line="381" w:lineRule="auto" w:before="3"/>
        <w:ind w:right="837"/>
      </w:pPr>
      <w:r>
        <w:rPr>
          <w:w w:val="90"/>
        </w:rPr>
        <w:t>iii) licença maternidade concedida por afastamento de atividade insalubre em caso de inexistência de atividade/local salubre, enquanto durar a gestação/lactação; e iv) licença maternidade de servidores </w:t>
      </w:r>
      <w:r>
        <w:rPr>
          <w:spacing w:val="-6"/>
        </w:rPr>
        <w:t>estatutários, em qualquer situação, exceto aborto</w:t>
      </w:r>
      <w:r>
        <w:rPr>
          <w:spacing w:val="-7"/>
        </w:rPr>
        <w:t> </w:t>
      </w:r>
      <w:r>
        <w:rPr>
          <w:spacing w:val="-6"/>
        </w:rPr>
        <w:t>não</w:t>
      </w:r>
      <w:r>
        <w:rPr>
          <w:spacing w:val="-7"/>
        </w:rPr>
        <w:t> </w:t>
      </w:r>
      <w:r>
        <w:rPr>
          <w:spacing w:val="-6"/>
        </w:rPr>
        <w:t>criminoso;</w:t>
      </w:r>
    </w:p>
    <w:p>
      <w:pPr>
        <w:pStyle w:val="ListParagraph"/>
        <w:numPr>
          <w:ilvl w:val="2"/>
          <w:numId w:val="169"/>
        </w:numPr>
        <w:tabs>
          <w:tab w:pos="1211" w:val="left" w:leader="none"/>
        </w:tabs>
        <w:spacing w:line="381" w:lineRule="auto" w:before="1" w:after="0"/>
        <w:ind w:left="220" w:right="835" w:firstLine="708"/>
        <w:jc w:val="both"/>
        <w:rPr>
          <w:rFonts w:ascii="Times New Roman" w:hAnsi="Times New Roman"/>
          <w:sz w:val="24"/>
        </w:rPr>
      </w:pPr>
      <w:r>
        <w:rPr>
          <w:w w:val="90"/>
          <w:sz w:val="24"/>
        </w:rPr>
        <w:t>[18] – “Licença Maternidade - Prorrogação por 60 dias Lei 11.770/2008 (Empresa Cidadã), </w:t>
      </w:r>
      <w:r>
        <w:rPr>
          <w:spacing w:val="-4"/>
          <w:sz w:val="24"/>
        </w:rPr>
        <w:t>inclusive</w:t>
      </w:r>
      <w:r>
        <w:rPr>
          <w:spacing w:val="-12"/>
          <w:sz w:val="24"/>
        </w:rPr>
        <w:t> </w:t>
      </w:r>
      <w:r>
        <w:rPr>
          <w:spacing w:val="-4"/>
          <w:sz w:val="24"/>
        </w:rPr>
        <w:t>para</w:t>
      </w:r>
      <w:r>
        <w:rPr>
          <w:spacing w:val="-11"/>
          <w:sz w:val="24"/>
        </w:rPr>
        <w:t> </w:t>
      </w:r>
      <w:r>
        <w:rPr>
          <w:spacing w:val="-4"/>
          <w:sz w:val="24"/>
        </w:rPr>
        <w:t>o</w:t>
      </w:r>
      <w:r>
        <w:rPr>
          <w:spacing w:val="-8"/>
          <w:sz w:val="24"/>
        </w:rPr>
        <w:t> </w:t>
      </w:r>
      <w:r>
        <w:rPr>
          <w:spacing w:val="-4"/>
          <w:sz w:val="24"/>
        </w:rPr>
        <w:t>cônjuge</w:t>
      </w:r>
      <w:r>
        <w:rPr>
          <w:spacing w:val="-11"/>
          <w:sz w:val="24"/>
        </w:rPr>
        <w:t> </w:t>
      </w:r>
      <w:r>
        <w:rPr>
          <w:spacing w:val="-4"/>
          <w:sz w:val="24"/>
        </w:rPr>
        <w:t>sobrevivente”;</w:t>
      </w:r>
    </w:p>
    <w:p>
      <w:pPr>
        <w:pStyle w:val="ListParagraph"/>
        <w:numPr>
          <w:ilvl w:val="2"/>
          <w:numId w:val="169"/>
        </w:numPr>
        <w:tabs>
          <w:tab w:pos="1211" w:val="left" w:leader="none"/>
        </w:tabs>
        <w:spacing w:line="381" w:lineRule="auto" w:before="0" w:after="0"/>
        <w:ind w:left="220" w:right="839" w:firstLine="708"/>
        <w:jc w:val="both"/>
        <w:rPr>
          <w:rFonts w:ascii="Times New Roman" w:hAnsi="Times New Roman"/>
          <w:sz w:val="24"/>
        </w:rPr>
      </w:pPr>
      <w:r>
        <w:rPr>
          <w:sz w:val="24"/>
        </w:rPr>
        <w:t>[19] – “Licença Maternidade - Afastamento temporário por motivo de aborto não </w:t>
      </w:r>
      <w:r>
        <w:rPr>
          <w:w w:val="90"/>
          <w:sz w:val="24"/>
        </w:rPr>
        <w:t>criminoso”,</w:t>
      </w:r>
      <w:r>
        <w:rPr>
          <w:spacing w:val="-11"/>
          <w:w w:val="90"/>
          <w:sz w:val="24"/>
        </w:rPr>
        <w:t> </w:t>
      </w:r>
      <w:r>
        <w:rPr>
          <w:w w:val="90"/>
          <w:sz w:val="24"/>
        </w:rPr>
        <w:t>que</w:t>
      </w:r>
      <w:r>
        <w:rPr>
          <w:spacing w:val="-8"/>
          <w:w w:val="90"/>
          <w:sz w:val="24"/>
        </w:rPr>
        <w:t> </w:t>
      </w:r>
      <w:r>
        <w:rPr>
          <w:w w:val="90"/>
          <w:sz w:val="24"/>
        </w:rPr>
        <w:t>deve</w:t>
      </w:r>
      <w:r>
        <w:rPr>
          <w:spacing w:val="-8"/>
          <w:w w:val="90"/>
          <w:sz w:val="24"/>
        </w:rPr>
        <w:t> </w:t>
      </w:r>
      <w:r>
        <w:rPr>
          <w:w w:val="90"/>
          <w:sz w:val="24"/>
        </w:rPr>
        <w:t>ser</w:t>
      </w:r>
      <w:r>
        <w:rPr>
          <w:spacing w:val="-10"/>
          <w:w w:val="90"/>
          <w:sz w:val="24"/>
        </w:rPr>
        <w:t> </w:t>
      </w:r>
      <w:r>
        <w:rPr>
          <w:w w:val="90"/>
          <w:sz w:val="24"/>
        </w:rPr>
        <w:t>utilizado</w:t>
      </w:r>
      <w:r>
        <w:rPr>
          <w:spacing w:val="-10"/>
          <w:w w:val="90"/>
          <w:sz w:val="24"/>
        </w:rPr>
        <w:t> </w:t>
      </w:r>
      <w:r>
        <w:rPr>
          <w:w w:val="90"/>
          <w:sz w:val="24"/>
        </w:rPr>
        <w:t>para</w:t>
      </w:r>
      <w:r>
        <w:rPr>
          <w:spacing w:val="-10"/>
          <w:w w:val="90"/>
          <w:sz w:val="24"/>
        </w:rPr>
        <w:t> </w:t>
      </w:r>
      <w:r>
        <w:rPr>
          <w:w w:val="90"/>
          <w:sz w:val="24"/>
        </w:rPr>
        <w:t>o</w:t>
      </w:r>
      <w:r>
        <w:rPr>
          <w:spacing w:val="-8"/>
          <w:w w:val="90"/>
          <w:sz w:val="24"/>
        </w:rPr>
        <w:t> </w:t>
      </w:r>
      <w:r>
        <w:rPr>
          <w:w w:val="90"/>
          <w:sz w:val="24"/>
        </w:rPr>
        <w:t>caso</w:t>
      </w:r>
      <w:r>
        <w:rPr>
          <w:spacing w:val="-10"/>
          <w:w w:val="90"/>
          <w:sz w:val="24"/>
        </w:rPr>
        <w:t> </w:t>
      </w:r>
      <w:r>
        <w:rPr>
          <w:w w:val="90"/>
          <w:sz w:val="24"/>
        </w:rPr>
        <w:t>previsto</w:t>
      </w:r>
      <w:r>
        <w:rPr>
          <w:spacing w:val="-8"/>
          <w:w w:val="90"/>
          <w:sz w:val="24"/>
        </w:rPr>
        <w:t> </w:t>
      </w:r>
      <w:r>
        <w:rPr>
          <w:w w:val="90"/>
          <w:sz w:val="24"/>
        </w:rPr>
        <w:t>no</w:t>
      </w:r>
      <w:r>
        <w:rPr>
          <w:spacing w:val="-8"/>
          <w:w w:val="90"/>
          <w:sz w:val="24"/>
        </w:rPr>
        <w:t> </w:t>
      </w:r>
      <w:r>
        <w:rPr>
          <w:w w:val="90"/>
          <w:sz w:val="24"/>
        </w:rPr>
        <w:t>art.</w:t>
      </w:r>
      <w:r>
        <w:rPr>
          <w:spacing w:val="-9"/>
          <w:w w:val="90"/>
          <w:sz w:val="24"/>
        </w:rPr>
        <w:t> </w:t>
      </w:r>
      <w:r>
        <w:rPr>
          <w:w w:val="90"/>
          <w:sz w:val="24"/>
        </w:rPr>
        <w:t>395</w:t>
      </w:r>
      <w:r>
        <w:rPr>
          <w:spacing w:val="-8"/>
          <w:w w:val="90"/>
          <w:sz w:val="24"/>
        </w:rPr>
        <w:t> </w:t>
      </w:r>
      <w:r>
        <w:rPr>
          <w:w w:val="90"/>
          <w:sz w:val="24"/>
        </w:rPr>
        <w:t>da</w:t>
      </w:r>
      <w:r>
        <w:rPr>
          <w:spacing w:val="-11"/>
          <w:w w:val="90"/>
          <w:sz w:val="24"/>
        </w:rPr>
        <w:t> </w:t>
      </w:r>
      <w:r>
        <w:rPr>
          <w:w w:val="90"/>
          <w:sz w:val="24"/>
        </w:rPr>
        <w:t>CLT,</w:t>
      </w:r>
      <w:r>
        <w:rPr>
          <w:spacing w:val="-8"/>
          <w:w w:val="90"/>
          <w:sz w:val="24"/>
        </w:rPr>
        <w:t> </w:t>
      </w:r>
      <w:r>
        <w:rPr>
          <w:w w:val="90"/>
          <w:sz w:val="24"/>
        </w:rPr>
        <w:t>com</w:t>
      </w:r>
      <w:r>
        <w:rPr>
          <w:spacing w:val="-8"/>
          <w:w w:val="90"/>
          <w:sz w:val="24"/>
        </w:rPr>
        <w:t> </w:t>
      </w:r>
      <w:r>
        <w:rPr>
          <w:w w:val="90"/>
          <w:sz w:val="24"/>
        </w:rPr>
        <w:t>duração</w:t>
      </w:r>
      <w:r>
        <w:rPr>
          <w:spacing w:val="-11"/>
          <w:w w:val="90"/>
          <w:sz w:val="24"/>
        </w:rPr>
        <w:t> </w:t>
      </w:r>
      <w:r>
        <w:rPr>
          <w:w w:val="90"/>
          <w:sz w:val="24"/>
        </w:rPr>
        <w:t>de</w:t>
      </w:r>
      <w:r>
        <w:rPr>
          <w:spacing w:val="-8"/>
          <w:w w:val="90"/>
          <w:sz w:val="24"/>
        </w:rPr>
        <w:t> </w:t>
      </w:r>
      <w:r>
        <w:rPr>
          <w:w w:val="90"/>
          <w:sz w:val="24"/>
        </w:rPr>
        <w:t>2</w:t>
      </w:r>
      <w:r>
        <w:rPr>
          <w:spacing w:val="-10"/>
          <w:w w:val="90"/>
          <w:sz w:val="24"/>
        </w:rPr>
        <w:t> </w:t>
      </w:r>
      <w:r>
        <w:rPr>
          <w:w w:val="90"/>
          <w:sz w:val="24"/>
        </w:rPr>
        <w:t>semanas;</w:t>
      </w:r>
    </w:p>
    <w:p>
      <w:pPr>
        <w:pStyle w:val="ListParagraph"/>
        <w:numPr>
          <w:ilvl w:val="2"/>
          <w:numId w:val="169"/>
        </w:numPr>
        <w:tabs>
          <w:tab w:pos="1211" w:val="left" w:leader="none"/>
        </w:tabs>
        <w:spacing w:line="384" w:lineRule="auto" w:before="0" w:after="0"/>
        <w:ind w:left="220" w:right="832" w:firstLine="708"/>
        <w:jc w:val="both"/>
        <w:rPr>
          <w:rFonts w:ascii="Times New Roman" w:hAnsi="Times New Roman"/>
          <w:sz w:val="24"/>
        </w:rPr>
      </w:pPr>
      <w:r>
        <w:rPr>
          <w:w w:val="90"/>
          <w:sz w:val="24"/>
        </w:rPr>
        <w:t>[20] – “Licença Maternidade - Afastamento temporário por motivo de licença-maternidade </w:t>
      </w:r>
      <w:r>
        <w:rPr>
          <w:spacing w:val="-8"/>
          <w:sz w:val="24"/>
        </w:rPr>
        <w:t>para o cônjuge sobrevivente ou decorrente de adoção ou de guarda judicial de criança”; e</w:t>
      </w:r>
    </w:p>
    <w:p>
      <w:pPr>
        <w:pStyle w:val="ListParagraph"/>
        <w:numPr>
          <w:ilvl w:val="2"/>
          <w:numId w:val="169"/>
        </w:numPr>
        <w:tabs>
          <w:tab w:pos="1211" w:val="left" w:leader="none"/>
        </w:tabs>
        <w:spacing w:line="381" w:lineRule="auto" w:before="0" w:after="0"/>
        <w:ind w:left="220" w:right="833" w:firstLine="708"/>
        <w:jc w:val="both"/>
        <w:rPr>
          <w:rFonts w:ascii="Times New Roman" w:hAnsi="Times New Roman"/>
          <w:sz w:val="24"/>
        </w:rPr>
      </w:pPr>
      <w:r>
        <w:rPr>
          <w:w w:val="90"/>
          <w:sz w:val="24"/>
        </w:rPr>
        <w:t>“[35] – “Licença Maternidade - Antecipação e/ou prorrogação mediante atestado médico”, que deve ser utilizado para o caso previsto no § 2º do art. 392 da CLT, em que a licença maternidade é aumentada, antecipando-se ou prorrogando-se, em duas semanas.</w:t>
      </w:r>
    </w:p>
    <w:p>
      <w:pPr>
        <w:pStyle w:val="ListParagraph"/>
        <w:numPr>
          <w:ilvl w:val="1"/>
          <w:numId w:val="169"/>
        </w:numPr>
        <w:tabs>
          <w:tab w:pos="925" w:val="left" w:leader="none"/>
        </w:tabs>
        <w:spacing w:line="381" w:lineRule="auto" w:before="0" w:after="0"/>
        <w:ind w:left="220" w:right="834" w:firstLine="0"/>
        <w:jc w:val="both"/>
        <w:rPr>
          <w:sz w:val="24"/>
        </w:rPr>
      </w:pPr>
      <w:r>
        <w:rPr>
          <w:w w:val="90"/>
          <w:sz w:val="24"/>
        </w:rPr>
        <w:t>Nos casos em que há prorrogação da licença maternidade em decorrência de complicações médicas relacionadas ao parto, que</w:t>
      </w:r>
      <w:r>
        <w:rPr>
          <w:sz w:val="24"/>
        </w:rPr>
        <w:t> </w:t>
      </w:r>
      <w:r>
        <w:rPr>
          <w:w w:val="90"/>
          <w:sz w:val="24"/>
        </w:rPr>
        <w:t>exija internação</w:t>
      </w:r>
      <w:r>
        <w:rPr>
          <w:sz w:val="24"/>
        </w:rPr>
        <w:t> </w:t>
      </w:r>
      <w:r>
        <w:rPr>
          <w:w w:val="90"/>
          <w:sz w:val="24"/>
        </w:rPr>
        <w:t>hospitalar da segurada e/ou</w:t>
      </w:r>
      <w:r>
        <w:rPr>
          <w:sz w:val="24"/>
        </w:rPr>
        <w:t> </w:t>
      </w:r>
      <w:r>
        <w:rPr>
          <w:w w:val="90"/>
          <w:sz w:val="24"/>
        </w:rPr>
        <w:t>do</w:t>
      </w:r>
      <w:r>
        <w:rPr>
          <w:sz w:val="24"/>
        </w:rPr>
        <w:t> </w:t>
      </w:r>
      <w:r>
        <w:rPr>
          <w:w w:val="90"/>
          <w:sz w:val="24"/>
        </w:rPr>
        <w:t>recém-nascido,</w:t>
      </w:r>
      <w:r>
        <w:rPr>
          <w:spacing w:val="80"/>
          <w:sz w:val="24"/>
        </w:rPr>
        <w:t> </w:t>
      </w:r>
      <w:r>
        <w:rPr>
          <w:sz w:val="24"/>
        </w:rPr>
        <w:t>o</w:t>
      </w:r>
      <w:r>
        <w:rPr>
          <w:spacing w:val="-11"/>
          <w:sz w:val="24"/>
        </w:rPr>
        <w:t> </w:t>
      </w:r>
      <w:r>
        <w:rPr>
          <w:sz w:val="24"/>
        </w:rPr>
        <w:t>período</w:t>
      </w:r>
      <w:r>
        <w:rPr>
          <w:spacing w:val="-12"/>
          <w:sz w:val="24"/>
        </w:rPr>
        <w:t> </w:t>
      </w:r>
      <w:r>
        <w:rPr>
          <w:sz w:val="24"/>
        </w:rPr>
        <w:t>relacionado</w:t>
      </w:r>
      <w:r>
        <w:rPr>
          <w:spacing w:val="-12"/>
          <w:sz w:val="24"/>
        </w:rPr>
        <w:t> </w:t>
      </w:r>
      <w:r>
        <w:rPr>
          <w:sz w:val="24"/>
        </w:rPr>
        <w:t>à</w:t>
      </w:r>
      <w:r>
        <w:rPr>
          <w:spacing w:val="-11"/>
          <w:sz w:val="24"/>
        </w:rPr>
        <w:t> </w:t>
      </w:r>
      <w:r>
        <w:rPr>
          <w:sz w:val="24"/>
        </w:rPr>
        <w:t>essa</w:t>
      </w:r>
      <w:r>
        <w:rPr>
          <w:spacing w:val="-11"/>
          <w:sz w:val="24"/>
        </w:rPr>
        <w:t> </w:t>
      </w:r>
      <w:r>
        <w:rPr>
          <w:sz w:val="24"/>
        </w:rPr>
        <w:t>internação</w:t>
      </w:r>
      <w:r>
        <w:rPr>
          <w:spacing w:val="-11"/>
          <w:sz w:val="24"/>
        </w:rPr>
        <w:t> </w:t>
      </w:r>
      <w:r>
        <w:rPr>
          <w:sz w:val="24"/>
        </w:rPr>
        <w:t>deve</w:t>
      </w:r>
      <w:r>
        <w:rPr>
          <w:spacing w:val="-12"/>
          <w:sz w:val="24"/>
        </w:rPr>
        <w:t> </w:t>
      </w:r>
      <w:r>
        <w:rPr>
          <w:sz w:val="24"/>
        </w:rPr>
        <w:t>ser</w:t>
      </w:r>
      <w:r>
        <w:rPr>
          <w:spacing w:val="-11"/>
          <w:sz w:val="24"/>
        </w:rPr>
        <w:t> </w:t>
      </w:r>
      <w:r>
        <w:rPr>
          <w:sz w:val="24"/>
        </w:rPr>
        <w:t>informado</w:t>
      </w:r>
      <w:r>
        <w:rPr>
          <w:spacing w:val="-11"/>
          <w:sz w:val="24"/>
        </w:rPr>
        <w:t> </w:t>
      </w:r>
      <w:r>
        <w:rPr>
          <w:sz w:val="24"/>
        </w:rPr>
        <w:t>com</w:t>
      </w:r>
      <w:r>
        <w:rPr>
          <w:spacing w:val="-12"/>
          <w:sz w:val="24"/>
        </w:rPr>
        <w:t> </w:t>
      </w:r>
      <w:r>
        <w:rPr>
          <w:sz w:val="24"/>
        </w:rPr>
        <w:t>o</w:t>
      </w:r>
      <w:r>
        <w:rPr>
          <w:spacing w:val="-12"/>
          <w:sz w:val="24"/>
        </w:rPr>
        <w:t> </w:t>
      </w:r>
      <w:r>
        <w:rPr>
          <w:sz w:val="24"/>
        </w:rPr>
        <w:t>código</w:t>
      </w:r>
      <w:r>
        <w:rPr>
          <w:spacing w:val="-6"/>
          <w:sz w:val="24"/>
        </w:rPr>
        <w:t> </w:t>
      </w:r>
      <w:r>
        <w:rPr>
          <w:sz w:val="24"/>
        </w:rPr>
        <w:t>[35].</w:t>
      </w:r>
      <w:r>
        <w:rPr>
          <w:spacing w:val="-12"/>
          <w:sz w:val="24"/>
        </w:rPr>
        <w:t> </w:t>
      </w:r>
      <w:r>
        <w:rPr>
          <w:sz w:val="24"/>
        </w:rPr>
        <w:t>Todavia,</w:t>
      </w:r>
      <w:r>
        <w:rPr>
          <w:spacing w:val="-11"/>
          <w:sz w:val="24"/>
        </w:rPr>
        <w:t> </w:t>
      </w:r>
      <w:r>
        <w:rPr>
          <w:sz w:val="24"/>
        </w:rPr>
        <w:t>se</w:t>
      </w:r>
      <w:r>
        <w:rPr>
          <w:spacing w:val="-14"/>
          <w:sz w:val="24"/>
        </w:rPr>
        <w:t> </w:t>
      </w:r>
      <w:r>
        <w:rPr>
          <w:sz w:val="24"/>
        </w:rPr>
        <w:t>o </w:t>
      </w:r>
      <w:r>
        <w:rPr>
          <w:w w:val="90"/>
          <w:sz w:val="24"/>
        </w:rPr>
        <w:t>declarante, ao tomar ciência da prorrogação, já tiver enviado este evento com</w:t>
      </w:r>
      <w:r>
        <w:rPr>
          <w:sz w:val="24"/>
        </w:rPr>
        <w:t> </w:t>
      </w:r>
      <w:r>
        <w:rPr>
          <w:w w:val="90"/>
          <w:sz w:val="24"/>
        </w:rPr>
        <w:t>o código [17], ele tem</w:t>
      </w:r>
      <w:r>
        <w:rPr>
          <w:spacing w:val="80"/>
          <w:sz w:val="24"/>
        </w:rPr>
        <w:t> </w:t>
      </w:r>
      <w:r>
        <w:rPr>
          <w:spacing w:val="-6"/>
          <w:sz w:val="24"/>
        </w:rPr>
        <w:t>a</w:t>
      </w:r>
      <w:r>
        <w:rPr>
          <w:spacing w:val="-9"/>
          <w:sz w:val="24"/>
        </w:rPr>
        <w:t> </w:t>
      </w:r>
      <w:r>
        <w:rPr>
          <w:spacing w:val="-6"/>
          <w:sz w:val="24"/>
        </w:rPr>
        <w:t>opção</w:t>
      </w:r>
      <w:r>
        <w:rPr>
          <w:spacing w:val="-10"/>
          <w:sz w:val="24"/>
        </w:rPr>
        <w:t> </w:t>
      </w:r>
      <w:r>
        <w:rPr>
          <w:spacing w:val="-6"/>
          <w:sz w:val="24"/>
        </w:rPr>
        <w:t>de</w:t>
      </w:r>
      <w:r>
        <w:rPr>
          <w:spacing w:val="-9"/>
          <w:sz w:val="24"/>
        </w:rPr>
        <w:t> </w:t>
      </w:r>
      <w:r>
        <w:rPr>
          <w:spacing w:val="-6"/>
          <w:sz w:val="24"/>
        </w:rPr>
        <w:t>não</w:t>
      </w:r>
      <w:r>
        <w:rPr>
          <w:spacing w:val="-9"/>
          <w:sz w:val="24"/>
        </w:rPr>
        <w:t> </w:t>
      </w:r>
      <w:r>
        <w:rPr>
          <w:spacing w:val="-6"/>
          <w:sz w:val="24"/>
        </w:rPr>
        <w:t>retificá-lo</w:t>
      </w:r>
      <w:r>
        <w:rPr>
          <w:spacing w:val="-9"/>
          <w:sz w:val="24"/>
        </w:rPr>
        <w:t> </w:t>
      </w:r>
      <w:r>
        <w:rPr>
          <w:spacing w:val="-6"/>
          <w:sz w:val="24"/>
        </w:rPr>
        <w:t>e,</w:t>
      </w:r>
      <w:r>
        <w:rPr>
          <w:spacing w:val="-9"/>
          <w:sz w:val="24"/>
        </w:rPr>
        <w:t> </w:t>
      </w:r>
      <w:r>
        <w:rPr>
          <w:spacing w:val="-6"/>
          <w:sz w:val="24"/>
        </w:rPr>
        <w:t>ao</w:t>
      </w:r>
      <w:r>
        <w:rPr>
          <w:spacing w:val="-10"/>
          <w:sz w:val="24"/>
        </w:rPr>
        <w:t> </w:t>
      </w:r>
      <w:r>
        <w:rPr>
          <w:spacing w:val="-6"/>
          <w:sz w:val="24"/>
        </w:rPr>
        <w:t>final</w:t>
      </w:r>
      <w:r>
        <w:rPr>
          <w:spacing w:val="-10"/>
          <w:sz w:val="24"/>
        </w:rPr>
        <w:t> </w:t>
      </w:r>
      <w:r>
        <w:rPr>
          <w:spacing w:val="-6"/>
          <w:sz w:val="24"/>
        </w:rPr>
        <w:t>dos</w:t>
      </w:r>
      <w:r>
        <w:rPr>
          <w:spacing w:val="-10"/>
          <w:sz w:val="24"/>
        </w:rPr>
        <w:t> </w:t>
      </w:r>
      <w:r>
        <w:rPr>
          <w:spacing w:val="-6"/>
          <w:sz w:val="24"/>
        </w:rPr>
        <w:t>120</w:t>
      </w:r>
      <w:r>
        <w:rPr>
          <w:spacing w:val="-10"/>
          <w:sz w:val="24"/>
        </w:rPr>
        <w:t> </w:t>
      </w:r>
      <w:r>
        <w:rPr>
          <w:spacing w:val="-6"/>
          <w:sz w:val="24"/>
        </w:rPr>
        <w:t>dias</w:t>
      </w:r>
      <w:r>
        <w:rPr>
          <w:spacing w:val="-10"/>
          <w:sz w:val="24"/>
        </w:rPr>
        <w:t> </w:t>
      </w:r>
      <w:r>
        <w:rPr>
          <w:spacing w:val="-6"/>
          <w:sz w:val="24"/>
        </w:rPr>
        <w:t>da</w:t>
      </w:r>
      <w:r>
        <w:rPr>
          <w:spacing w:val="-9"/>
          <w:sz w:val="24"/>
        </w:rPr>
        <w:t> </w:t>
      </w:r>
      <w:r>
        <w:rPr>
          <w:spacing w:val="-6"/>
          <w:sz w:val="24"/>
        </w:rPr>
        <w:t>licença</w:t>
      </w:r>
      <w:r>
        <w:rPr>
          <w:spacing w:val="-9"/>
          <w:sz w:val="24"/>
        </w:rPr>
        <w:t> </w:t>
      </w:r>
      <w:r>
        <w:rPr>
          <w:spacing w:val="-6"/>
          <w:sz w:val="24"/>
        </w:rPr>
        <w:t>maternidade</w:t>
      </w:r>
      <w:r>
        <w:rPr>
          <w:spacing w:val="-9"/>
          <w:sz w:val="24"/>
        </w:rPr>
        <w:t> </w:t>
      </w:r>
      <w:r>
        <w:rPr>
          <w:spacing w:val="-6"/>
          <w:sz w:val="24"/>
        </w:rPr>
        <w:t>informada</w:t>
      </w:r>
      <w:r>
        <w:rPr>
          <w:spacing w:val="-9"/>
          <w:sz w:val="24"/>
        </w:rPr>
        <w:t> </w:t>
      </w:r>
      <w:r>
        <w:rPr>
          <w:spacing w:val="-6"/>
          <w:sz w:val="24"/>
        </w:rPr>
        <w:t>com</w:t>
      </w:r>
      <w:r>
        <w:rPr>
          <w:spacing w:val="-9"/>
          <w:sz w:val="24"/>
        </w:rPr>
        <w:t> </w:t>
      </w:r>
      <w:r>
        <w:rPr>
          <w:spacing w:val="-6"/>
          <w:sz w:val="24"/>
        </w:rPr>
        <w:t>o</w:t>
      </w:r>
      <w:r>
        <w:rPr>
          <w:spacing w:val="-9"/>
          <w:sz w:val="24"/>
        </w:rPr>
        <w:t> </w:t>
      </w:r>
      <w:r>
        <w:rPr>
          <w:spacing w:val="-6"/>
          <w:sz w:val="24"/>
        </w:rPr>
        <w:t>código </w:t>
      </w:r>
      <w:r>
        <w:rPr>
          <w:w w:val="90"/>
          <w:sz w:val="24"/>
        </w:rPr>
        <w:t>[17], informar o correspondente término e, em seguida, o início de novo afastamento, desta vez com</w:t>
      </w:r>
      <w:r>
        <w:rPr>
          <w:spacing w:val="80"/>
          <w:sz w:val="24"/>
        </w:rPr>
        <w:t> </w:t>
      </w:r>
      <w:r>
        <w:rPr>
          <w:sz w:val="24"/>
        </w:rPr>
        <w:t>o código [35].</w:t>
      </w:r>
    </w:p>
    <w:p>
      <w:pPr>
        <w:pStyle w:val="BodyText"/>
        <w:spacing w:line="381" w:lineRule="auto" w:before="3"/>
        <w:ind w:right="843"/>
      </w:pPr>
      <w:r>
        <w:rPr>
          <w:w w:val="90"/>
        </w:rPr>
        <w:t>Nota: É importante destacar que o declarante deve arquivar os atestados médicos que comprovam a </w:t>
      </w:r>
      <w:r>
        <w:rPr>
          <w:spacing w:val="-6"/>
        </w:rPr>
        <w:t>internação</w:t>
      </w:r>
      <w:r>
        <w:rPr>
          <w:spacing w:val="-14"/>
        </w:rPr>
        <w:t> </w:t>
      </w:r>
      <w:r>
        <w:rPr>
          <w:spacing w:val="-6"/>
        </w:rPr>
        <w:t>hospitalar</w:t>
      </w:r>
      <w:r>
        <w:rPr>
          <w:spacing w:val="-14"/>
        </w:rPr>
        <w:t> </w:t>
      </w:r>
      <w:r>
        <w:rPr>
          <w:spacing w:val="-6"/>
        </w:rPr>
        <w:t>para</w:t>
      </w:r>
      <w:r>
        <w:rPr>
          <w:spacing w:val="-12"/>
        </w:rPr>
        <w:t> </w:t>
      </w:r>
      <w:r>
        <w:rPr>
          <w:spacing w:val="-6"/>
        </w:rPr>
        <w:t>possíveis</w:t>
      </w:r>
      <w:r>
        <w:rPr>
          <w:spacing w:val="-15"/>
        </w:rPr>
        <w:t> </w:t>
      </w:r>
      <w:r>
        <w:rPr>
          <w:spacing w:val="-6"/>
        </w:rPr>
        <w:t>confirmações</w:t>
      </w:r>
      <w:r>
        <w:rPr>
          <w:spacing w:val="-12"/>
        </w:rPr>
        <w:t> </w:t>
      </w:r>
      <w:r>
        <w:rPr>
          <w:spacing w:val="-6"/>
        </w:rPr>
        <w:t>futuras.</w:t>
      </w:r>
    </w:p>
    <w:p>
      <w:pPr>
        <w:spacing w:after="0" w:line="381" w:lineRule="auto"/>
        <w:sectPr>
          <w:pgSz w:w="11910" w:h="16840"/>
          <w:pgMar w:header="0" w:footer="1319" w:top="1020" w:bottom="1540" w:left="800" w:right="240"/>
        </w:sectPr>
      </w:pPr>
    </w:p>
    <w:p>
      <w:pPr>
        <w:pStyle w:val="BodyText"/>
        <w:spacing w:before="25"/>
        <w:jc w:val="left"/>
      </w:pPr>
      <w:r>
        <w:rPr>
          <w:spacing w:val="-2"/>
        </w:rPr>
        <w:t>Exemplos:</w:t>
      </w:r>
    </w:p>
    <w:p>
      <w:pPr>
        <w:pStyle w:val="ListParagraph"/>
        <w:numPr>
          <w:ilvl w:val="0"/>
          <w:numId w:val="170"/>
        </w:numPr>
        <w:tabs>
          <w:tab w:pos="470" w:val="left" w:leader="none"/>
        </w:tabs>
        <w:spacing w:line="381" w:lineRule="auto" w:before="164" w:after="0"/>
        <w:ind w:left="220" w:right="832" w:firstLine="0"/>
        <w:jc w:val="both"/>
        <w:rPr>
          <w:sz w:val="24"/>
        </w:rPr>
      </w:pPr>
      <w:r>
        <w:rPr>
          <w:w w:val="90"/>
          <w:sz w:val="24"/>
        </w:rPr>
        <w:t>a licença maternidade foi concedida mediante atestado médico, com início no dia 02/04/2021 (28 dias antes</w:t>
      </w:r>
      <w:r>
        <w:rPr>
          <w:spacing w:val="-1"/>
          <w:w w:val="90"/>
          <w:sz w:val="24"/>
        </w:rPr>
        <w:t> </w:t>
      </w:r>
      <w:r>
        <w:rPr>
          <w:w w:val="90"/>
          <w:sz w:val="24"/>
        </w:rPr>
        <w:t>da data</w:t>
      </w:r>
      <w:r>
        <w:rPr>
          <w:spacing w:val="-1"/>
          <w:w w:val="90"/>
          <w:sz w:val="24"/>
        </w:rPr>
        <w:t> </w:t>
      </w:r>
      <w:r>
        <w:rPr>
          <w:w w:val="90"/>
          <w:sz w:val="24"/>
        </w:rPr>
        <w:t>prevista para o</w:t>
      </w:r>
      <w:r>
        <w:rPr>
          <w:spacing w:val="-1"/>
          <w:w w:val="90"/>
          <w:sz w:val="24"/>
        </w:rPr>
        <w:t> </w:t>
      </w:r>
      <w:r>
        <w:rPr>
          <w:w w:val="90"/>
          <w:sz w:val="24"/>
        </w:rPr>
        <w:t>parto). No</w:t>
      </w:r>
      <w:r>
        <w:rPr>
          <w:spacing w:val="-1"/>
          <w:w w:val="90"/>
          <w:sz w:val="24"/>
        </w:rPr>
        <w:t> </w:t>
      </w:r>
      <w:r>
        <w:rPr>
          <w:w w:val="90"/>
          <w:sz w:val="24"/>
        </w:rPr>
        <w:t>dia</w:t>
      </w:r>
      <w:r>
        <w:rPr>
          <w:spacing w:val="-1"/>
          <w:w w:val="90"/>
          <w:sz w:val="24"/>
        </w:rPr>
        <w:t> </w:t>
      </w:r>
      <w:r>
        <w:rPr>
          <w:w w:val="90"/>
          <w:sz w:val="24"/>
        </w:rPr>
        <w:t>15/05/2021, o</w:t>
      </w:r>
      <w:r>
        <w:rPr>
          <w:spacing w:val="-1"/>
          <w:w w:val="90"/>
          <w:sz w:val="24"/>
        </w:rPr>
        <w:t> </w:t>
      </w:r>
      <w:r>
        <w:rPr>
          <w:w w:val="90"/>
          <w:sz w:val="24"/>
        </w:rPr>
        <w:t>declarante</w:t>
      </w:r>
      <w:r>
        <w:rPr>
          <w:spacing w:val="-1"/>
          <w:w w:val="90"/>
          <w:sz w:val="24"/>
        </w:rPr>
        <w:t> </w:t>
      </w:r>
      <w:r>
        <w:rPr>
          <w:w w:val="90"/>
          <w:sz w:val="24"/>
        </w:rPr>
        <w:t>envia o</w:t>
      </w:r>
      <w:r>
        <w:rPr>
          <w:spacing w:val="-1"/>
          <w:w w:val="90"/>
          <w:sz w:val="24"/>
        </w:rPr>
        <w:t> </w:t>
      </w:r>
      <w:r>
        <w:rPr>
          <w:w w:val="90"/>
          <w:sz w:val="24"/>
        </w:rPr>
        <w:t>evento S-2230 com </w:t>
      </w:r>
      <w:r>
        <w:rPr>
          <w:spacing w:val="-8"/>
          <w:sz w:val="24"/>
        </w:rPr>
        <w:t>o</w:t>
      </w:r>
      <w:r>
        <w:rPr>
          <w:spacing w:val="-9"/>
          <w:sz w:val="24"/>
        </w:rPr>
        <w:t> </w:t>
      </w:r>
      <w:r>
        <w:rPr>
          <w:spacing w:val="-8"/>
          <w:sz w:val="24"/>
        </w:rPr>
        <w:t>campo</w:t>
      </w:r>
      <w:r>
        <w:rPr>
          <w:spacing w:val="-7"/>
          <w:sz w:val="24"/>
        </w:rPr>
        <w:t> </w:t>
      </w:r>
      <w:r>
        <w:rPr>
          <w:spacing w:val="-8"/>
          <w:sz w:val="24"/>
        </w:rPr>
        <w:t>{codMotAfast}</w:t>
      </w:r>
      <w:r>
        <w:rPr>
          <w:spacing w:val="-9"/>
          <w:sz w:val="24"/>
        </w:rPr>
        <w:t> </w:t>
      </w:r>
      <w:r>
        <w:rPr>
          <w:spacing w:val="-8"/>
          <w:sz w:val="24"/>
        </w:rPr>
        <w:t>preenchido</w:t>
      </w:r>
      <w:r>
        <w:rPr>
          <w:spacing w:val="-9"/>
          <w:sz w:val="24"/>
        </w:rPr>
        <w:t> </w:t>
      </w:r>
      <w:r>
        <w:rPr>
          <w:spacing w:val="-8"/>
          <w:sz w:val="24"/>
        </w:rPr>
        <w:t>com</w:t>
      </w:r>
      <w:r>
        <w:rPr>
          <w:spacing w:val="-7"/>
          <w:sz w:val="24"/>
        </w:rPr>
        <w:t> </w:t>
      </w:r>
      <w:r>
        <w:rPr>
          <w:spacing w:val="-8"/>
          <w:sz w:val="24"/>
        </w:rPr>
        <w:t>[17]</w:t>
      </w:r>
      <w:r>
        <w:rPr>
          <w:spacing w:val="-9"/>
          <w:sz w:val="24"/>
        </w:rPr>
        <w:t> </w:t>
      </w:r>
      <w:r>
        <w:rPr>
          <w:spacing w:val="-8"/>
          <w:sz w:val="24"/>
        </w:rPr>
        <w:t>e</w:t>
      </w:r>
      <w:r>
        <w:rPr>
          <w:spacing w:val="-7"/>
          <w:sz w:val="24"/>
        </w:rPr>
        <w:t> </w:t>
      </w:r>
      <w:r>
        <w:rPr>
          <w:spacing w:val="-8"/>
          <w:sz w:val="24"/>
        </w:rPr>
        <w:t>o</w:t>
      </w:r>
      <w:r>
        <w:rPr>
          <w:spacing w:val="-9"/>
          <w:sz w:val="24"/>
        </w:rPr>
        <w:t> </w:t>
      </w:r>
      <w:r>
        <w:rPr>
          <w:spacing w:val="-8"/>
          <w:sz w:val="24"/>
        </w:rPr>
        <w:t>campo</w:t>
      </w:r>
      <w:r>
        <w:rPr>
          <w:spacing w:val="-7"/>
          <w:sz w:val="24"/>
        </w:rPr>
        <w:t> </w:t>
      </w:r>
      <w:r>
        <w:rPr>
          <w:spacing w:val="-8"/>
          <w:sz w:val="24"/>
        </w:rPr>
        <w:t>{dtInicAfast}</w:t>
      </w:r>
      <w:r>
        <w:rPr>
          <w:spacing w:val="-9"/>
          <w:sz w:val="24"/>
        </w:rPr>
        <w:t> </w:t>
      </w:r>
      <w:r>
        <w:rPr>
          <w:spacing w:val="-8"/>
          <w:sz w:val="24"/>
        </w:rPr>
        <w:t>preenchido</w:t>
      </w:r>
      <w:r>
        <w:rPr>
          <w:spacing w:val="-7"/>
          <w:sz w:val="24"/>
        </w:rPr>
        <w:t> </w:t>
      </w:r>
      <w:r>
        <w:rPr>
          <w:spacing w:val="-8"/>
          <w:sz w:val="24"/>
        </w:rPr>
        <w:t>com [2021-04-02]. </w:t>
      </w:r>
      <w:r>
        <w:rPr>
          <w:w w:val="90"/>
          <w:sz w:val="24"/>
        </w:rPr>
        <w:t>O parto ocorreu no</w:t>
      </w:r>
      <w:r>
        <w:rPr>
          <w:spacing w:val="-3"/>
          <w:w w:val="90"/>
          <w:sz w:val="24"/>
        </w:rPr>
        <w:t> </w:t>
      </w:r>
      <w:r>
        <w:rPr>
          <w:w w:val="90"/>
          <w:sz w:val="24"/>
        </w:rPr>
        <w:t>dia 30/04/2021, mas em decorrência de complicações no parto, a empregada</w:t>
      </w:r>
      <w:r>
        <w:rPr>
          <w:spacing w:val="-3"/>
          <w:w w:val="90"/>
          <w:sz w:val="24"/>
        </w:rPr>
        <w:t> </w:t>
      </w:r>
      <w:r>
        <w:rPr>
          <w:w w:val="90"/>
          <w:sz w:val="24"/>
        </w:rPr>
        <w:t>teve que permanecer internada por 20 dias, só recebendo alta 19/05/2021. Nesse caso, o término da sua </w:t>
      </w:r>
      <w:r>
        <w:rPr>
          <w:sz w:val="24"/>
        </w:rPr>
        <w:t>licença</w:t>
      </w:r>
      <w:r>
        <w:rPr>
          <w:spacing w:val="-16"/>
          <w:sz w:val="24"/>
        </w:rPr>
        <w:t> </w:t>
      </w:r>
      <w:r>
        <w:rPr>
          <w:sz w:val="24"/>
        </w:rPr>
        <w:t>maternidade</w:t>
      </w:r>
      <w:r>
        <w:rPr>
          <w:spacing w:val="-16"/>
          <w:sz w:val="24"/>
        </w:rPr>
        <w:t> </w:t>
      </w:r>
      <w:r>
        <w:rPr>
          <w:sz w:val="24"/>
        </w:rPr>
        <w:t>só</w:t>
      </w:r>
      <w:r>
        <w:rPr>
          <w:spacing w:val="-17"/>
          <w:sz w:val="24"/>
        </w:rPr>
        <w:t> </w:t>
      </w:r>
      <w:r>
        <w:rPr>
          <w:sz w:val="24"/>
        </w:rPr>
        <w:t>ocorre</w:t>
      </w:r>
      <w:r>
        <w:rPr>
          <w:spacing w:val="-16"/>
          <w:sz w:val="24"/>
        </w:rPr>
        <w:t> </w:t>
      </w:r>
      <w:r>
        <w:rPr>
          <w:sz w:val="24"/>
        </w:rPr>
        <w:t>no</w:t>
      </w:r>
      <w:r>
        <w:rPr>
          <w:spacing w:val="-16"/>
          <w:sz w:val="24"/>
        </w:rPr>
        <w:t> </w:t>
      </w:r>
      <w:r>
        <w:rPr>
          <w:sz w:val="24"/>
        </w:rPr>
        <w:t>dia</w:t>
      </w:r>
      <w:r>
        <w:rPr>
          <w:spacing w:val="-17"/>
          <w:sz w:val="24"/>
        </w:rPr>
        <w:t> </w:t>
      </w:r>
      <w:r>
        <w:rPr>
          <w:sz w:val="24"/>
        </w:rPr>
        <w:t>19/08/2021,</w:t>
      </w:r>
      <w:r>
        <w:rPr>
          <w:spacing w:val="-16"/>
          <w:sz w:val="24"/>
        </w:rPr>
        <w:t> </w:t>
      </w:r>
      <w:r>
        <w:rPr>
          <w:sz w:val="24"/>
        </w:rPr>
        <w:t>resultante</w:t>
      </w:r>
      <w:r>
        <w:rPr>
          <w:spacing w:val="-16"/>
          <w:sz w:val="24"/>
        </w:rPr>
        <w:t> </w:t>
      </w:r>
      <w:r>
        <w:rPr>
          <w:sz w:val="24"/>
        </w:rPr>
        <w:t>do</w:t>
      </w:r>
      <w:r>
        <w:rPr>
          <w:spacing w:val="-16"/>
          <w:sz w:val="24"/>
        </w:rPr>
        <w:t> </w:t>
      </w:r>
      <w:r>
        <w:rPr>
          <w:sz w:val="24"/>
        </w:rPr>
        <w:t>somatório</w:t>
      </w:r>
      <w:r>
        <w:rPr>
          <w:spacing w:val="-16"/>
          <w:sz w:val="24"/>
        </w:rPr>
        <w:t> </w:t>
      </w:r>
      <w:r>
        <w:rPr>
          <w:sz w:val="24"/>
        </w:rPr>
        <w:t>de</w:t>
      </w:r>
      <w:r>
        <w:rPr>
          <w:spacing w:val="-16"/>
          <w:sz w:val="24"/>
        </w:rPr>
        <w:t> </w:t>
      </w:r>
      <w:r>
        <w:rPr>
          <w:sz w:val="24"/>
        </w:rPr>
        <w:t>120</w:t>
      </w:r>
      <w:r>
        <w:rPr>
          <w:spacing w:val="-16"/>
          <w:sz w:val="24"/>
        </w:rPr>
        <w:t> </w:t>
      </w:r>
      <w:r>
        <w:rPr>
          <w:sz w:val="24"/>
        </w:rPr>
        <w:t>+</w:t>
      </w:r>
      <w:r>
        <w:rPr>
          <w:spacing w:val="-16"/>
          <w:sz w:val="24"/>
        </w:rPr>
        <w:t> </w:t>
      </w:r>
      <w:r>
        <w:rPr>
          <w:sz w:val="24"/>
        </w:rPr>
        <w:t>20</w:t>
      </w:r>
      <w:r>
        <w:rPr>
          <w:spacing w:val="-16"/>
          <w:sz w:val="24"/>
        </w:rPr>
        <w:t> </w:t>
      </w:r>
      <w:r>
        <w:rPr>
          <w:sz w:val="24"/>
        </w:rPr>
        <w:t>dias.</w:t>
      </w:r>
      <w:r>
        <w:rPr>
          <w:spacing w:val="-17"/>
          <w:sz w:val="24"/>
        </w:rPr>
        <w:t> </w:t>
      </w:r>
      <w:r>
        <w:rPr>
          <w:sz w:val="24"/>
        </w:rPr>
        <w:t>O </w:t>
      </w:r>
      <w:r>
        <w:rPr>
          <w:spacing w:val="-2"/>
          <w:sz w:val="24"/>
        </w:rPr>
        <w:t>declarante</w:t>
      </w:r>
      <w:r>
        <w:rPr>
          <w:spacing w:val="-15"/>
          <w:sz w:val="24"/>
        </w:rPr>
        <w:t> </w:t>
      </w:r>
      <w:r>
        <w:rPr>
          <w:spacing w:val="-2"/>
          <w:sz w:val="24"/>
        </w:rPr>
        <w:t>só</w:t>
      </w:r>
      <w:r>
        <w:rPr>
          <w:spacing w:val="-14"/>
          <w:sz w:val="24"/>
        </w:rPr>
        <w:t> </w:t>
      </w:r>
      <w:r>
        <w:rPr>
          <w:spacing w:val="-2"/>
          <w:sz w:val="24"/>
        </w:rPr>
        <w:t>foi</w:t>
      </w:r>
      <w:r>
        <w:rPr>
          <w:spacing w:val="-14"/>
          <w:sz w:val="24"/>
        </w:rPr>
        <w:t> </w:t>
      </w:r>
      <w:r>
        <w:rPr>
          <w:spacing w:val="-2"/>
          <w:sz w:val="24"/>
        </w:rPr>
        <w:t>informado</w:t>
      </w:r>
      <w:r>
        <w:rPr>
          <w:spacing w:val="-15"/>
          <w:sz w:val="24"/>
        </w:rPr>
        <w:t> </w:t>
      </w:r>
      <w:r>
        <w:rPr>
          <w:spacing w:val="-2"/>
          <w:sz w:val="24"/>
        </w:rPr>
        <w:t>da</w:t>
      </w:r>
      <w:r>
        <w:rPr>
          <w:spacing w:val="-13"/>
          <w:sz w:val="24"/>
        </w:rPr>
        <w:t> </w:t>
      </w:r>
      <w:r>
        <w:rPr>
          <w:spacing w:val="-2"/>
          <w:sz w:val="24"/>
        </w:rPr>
        <w:t>situação</w:t>
      </w:r>
      <w:r>
        <w:rPr>
          <w:spacing w:val="-14"/>
          <w:sz w:val="24"/>
        </w:rPr>
        <w:t> </w:t>
      </w:r>
      <w:r>
        <w:rPr>
          <w:spacing w:val="-2"/>
          <w:sz w:val="24"/>
        </w:rPr>
        <w:t>no</w:t>
      </w:r>
      <w:r>
        <w:rPr>
          <w:spacing w:val="-15"/>
          <w:sz w:val="24"/>
        </w:rPr>
        <w:t> </w:t>
      </w:r>
      <w:r>
        <w:rPr>
          <w:spacing w:val="-2"/>
          <w:sz w:val="24"/>
        </w:rPr>
        <w:t>dia</w:t>
      </w:r>
      <w:r>
        <w:rPr>
          <w:spacing w:val="-13"/>
          <w:sz w:val="24"/>
        </w:rPr>
        <w:t> </w:t>
      </w:r>
      <w:r>
        <w:rPr>
          <w:spacing w:val="-2"/>
          <w:sz w:val="24"/>
        </w:rPr>
        <w:t>30/05/2021,</w:t>
      </w:r>
      <w:r>
        <w:rPr>
          <w:spacing w:val="-14"/>
          <w:sz w:val="24"/>
        </w:rPr>
        <w:t> </w:t>
      </w:r>
      <w:r>
        <w:rPr>
          <w:spacing w:val="-2"/>
          <w:sz w:val="24"/>
        </w:rPr>
        <w:t>mediante</w:t>
      </w:r>
      <w:r>
        <w:rPr>
          <w:spacing w:val="-15"/>
          <w:sz w:val="24"/>
        </w:rPr>
        <w:t> </w:t>
      </w:r>
      <w:r>
        <w:rPr>
          <w:spacing w:val="-2"/>
          <w:sz w:val="24"/>
        </w:rPr>
        <w:t>comunicação</w:t>
      </w:r>
      <w:r>
        <w:rPr>
          <w:spacing w:val="-13"/>
          <w:sz w:val="24"/>
        </w:rPr>
        <w:t> </w:t>
      </w:r>
      <w:r>
        <w:rPr>
          <w:spacing w:val="-2"/>
          <w:sz w:val="24"/>
        </w:rPr>
        <w:t>recebida</w:t>
      </w:r>
      <w:r>
        <w:rPr>
          <w:spacing w:val="-15"/>
          <w:sz w:val="24"/>
        </w:rPr>
        <w:t> </w:t>
      </w:r>
      <w:r>
        <w:rPr>
          <w:spacing w:val="-2"/>
          <w:sz w:val="24"/>
        </w:rPr>
        <w:t>da </w:t>
      </w:r>
      <w:r>
        <w:rPr>
          <w:spacing w:val="-8"/>
          <w:sz w:val="24"/>
        </w:rPr>
        <w:t>empregada. O declarante</w:t>
      </w:r>
      <w:r>
        <w:rPr>
          <w:spacing w:val="-6"/>
          <w:sz w:val="24"/>
        </w:rPr>
        <w:t> </w:t>
      </w:r>
      <w:r>
        <w:rPr>
          <w:spacing w:val="-8"/>
          <w:sz w:val="24"/>
        </w:rPr>
        <w:t>tem que</w:t>
      </w:r>
      <w:r>
        <w:rPr>
          <w:spacing w:val="-6"/>
          <w:sz w:val="24"/>
        </w:rPr>
        <w:t> </w:t>
      </w:r>
      <w:r>
        <w:rPr>
          <w:spacing w:val="-8"/>
          <w:sz w:val="24"/>
        </w:rPr>
        <w:t>informar</w:t>
      </w:r>
      <w:r>
        <w:rPr>
          <w:spacing w:val="-9"/>
          <w:sz w:val="24"/>
        </w:rPr>
        <w:t> </w:t>
      </w:r>
      <w:r>
        <w:rPr>
          <w:spacing w:val="-8"/>
          <w:sz w:val="24"/>
        </w:rPr>
        <w:t>o</w:t>
      </w:r>
      <w:r>
        <w:rPr>
          <w:spacing w:val="-6"/>
          <w:sz w:val="24"/>
        </w:rPr>
        <w:t> </w:t>
      </w:r>
      <w:r>
        <w:rPr>
          <w:spacing w:val="-8"/>
          <w:sz w:val="24"/>
        </w:rPr>
        <w:t>término</w:t>
      </w:r>
      <w:r>
        <w:rPr>
          <w:spacing w:val="-9"/>
          <w:sz w:val="24"/>
        </w:rPr>
        <w:t> </w:t>
      </w:r>
      <w:r>
        <w:rPr>
          <w:spacing w:val="-8"/>
          <w:sz w:val="24"/>
        </w:rPr>
        <w:t>do</w:t>
      </w:r>
      <w:r>
        <w:rPr>
          <w:spacing w:val="-6"/>
          <w:sz w:val="24"/>
        </w:rPr>
        <w:t> </w:t>
      </w:r>
      <w:r>
        <w:rPr>
          <w:spacing w:val="-8"/>
          <w:sz w:val="24"/>
        </w:rPr>
        <w:t>afastamento referente</w:t>
      </w:r>
      <w:r>
        <w:rPr>
          <w:spacing w:val="-6"/>
          <w:sz w:val="24"/>
        </w:rPr>
        <w:t> </w:t>
      </w:r>
      <w:r>
        <w:rPr>
          <w:spacing w:val="-8"/>
          <w:sz w:val="24"/>
        </w:rPr>
        <w:t>ao</w:t>
      </w:r>
      <w:r>
        <w:rPr>
          <w:spacing w:val="-6"/>
          <w:sz w:val="24"/>
        </w:rPr>
        <w:t> </w:t>
      </w:r>
      <w:r>
        <w:rPr>
          <w:spacing w:val="-8"/>
          <w:sz w:val="24"/>
        </w:rPr>
        <w:t>código</w:t>
      </w:r>
      <w:r>
        <w:rPr>
          <w:spacing w:val="-6"/>
          <w:sz w:val="24"/>
        </w:rPr>
        <w:t> </w:t>
      </w:r>
      <w:r>
        <w:rPr>
          <w:spacing w:val="-8"/>
          <w:sz w:val="24"/>
        </w:rPr>
        <w:t>[17] com o</w:t>
      </w:r>
      <w:r>
        <w:rPr>
          <w:spacing w:val="-2"/>
          <w:sz w:val="24"/>
        </w:rPr>
        <w:t> </w:t>
      </w:r>
      <w:r>
        <w:rPr>
          <w:spacing w:val="-8"/>
          <w:sz w:val="24"/>
        </w:rPr>
        <w:t>campo</w:t>
      </w:r>
      <w:r>
        <w:rPr>
          <w:spacing w:val="-2"/>
          <w:sz w:val="24"/>
        </w:rPr>
        <w:t> </w:t>
      </w:r>
      <w:r>
        <w:rPr>
          <w:spacing w:val="-8"/>
          <w:sz w:val="24"/>
        </w:rPr>
        <w:t>{dtTermAfast} preenchido com [2021-04-29],</w:t>
      </w:r>
      <w:r>
        <w:rPr>
          <w:spacing w:val="-2"/>
          <w:sz w:val="24"/>
        </w:rPr>
        <w:t> </w:t>
      </w:r>
      <w:r>
        <w:rPr>
          <w:spacing w:val="-8"/>
          <w:sz w:val="24"/>
        </w:rPr>
        <w:t>informar novo</w:t>
      </w:r>
      <w:r>
        <w:rPr>
          <w:spacing w:val="-2"/>
          <w:sz w:val="24"/>
        </w:rPr>
        <w:t> </w:t>
      </w:r>
      <w:r>
        <w:rPr>
          <w:spacing w:val="-8"/>
          <w:sz w:val="24"/>
        </w:rPr>
        <w:t>afastamento com código [35], com</w:t>
      </w:r>
      <w:r>
        <w:rPr>
          <w:spacing w:val="-4"/>
          <w:sz w:val="24"/>
        </w:rPr>
        <w:t> </w:t>
      </w:r>
      <w:r>
        <w:rPr>
          <w:spacing w:val="-8"/>
          <w:sz w:val="24"/>
        </w:rPr>
        <w:t>o</w:t>
      </w:r>
      <w:r>
        <w:rPr>
          <w:spacing w:val="-5"/>
          <w:sz w:val="24"/>
        </w:rPr>
        <w:t> </w:t>
      </w:r>
      <w:r>
        <w:rPr>
          <w:spacing w:val="-8"/>
          <w:sz w:val="24"/>
        </w:rPr>
        <w:t>campo</w:t>
      </w:r>
      <w:r>
        <w:rPr>
          <w:spacing w:val="-5"/>
          <w:sz w:val="24"/>
        </w:rPr>
        <w:t> </w:t>
      </w:r>
      <w:r>
        <w:rPr>
          <w:spacing w:val="-8"/>
          <w:sz w:val="24"/>
        </w:rPr>
        <w:t>{dtInicAfast} preenchido</w:t>
      </w:r>
      <w:r>
        <w:rPr>
          <w:spacing w:val="-5"/>
          <w:sz w:val="24"/>
        </w:rPr>
        <w:t> </w:t>
      </w:r>
      <w:r>
        <w:rPr>
          <w:spacing w:val="-8"/>
          <w:sz w:val="24"/>
        </w:rPr>
        <w:t>com [2021-04-30] e o</w:t>
      </w:r>
      <w:r>
        <w:rPr>
          <w:spacing w:val="-5"/>
          <w:sz w:val="24"/>
        </w:rPr>
        <w:t> </w:t>
      </w:r>
      <w:r>
        <w:rPr>
          <w:spacing w:val="-8"/>
          <w:sz w:val="24"/>
        </w:rPr>
        <w:t>campo</w:t>
      </w:r>
      <w:r>
        <w:rPr>
          <w:spacing w:val="-5"/>
          <w:sz w:val="24"/>
        </w:rPr>
        <w:t> </w:t>
      </w:r>
      <w:r>
        <w:rPr>
          <w:spacing w:val="-8"/>
          <w:sz w:val="24"/>
        </w:rPr>
        <w:t>{dtTermAfast}</w:t>
      </w:r>
      <w:r>
        <w:rPr>
          <w:spacing w:val="-9"/>
          <w:sz w:val="24"/>
        </w:rPr>
        <w:t> </w:t>
      </w:r>
      <w:r>
        <w:rPr>
          <w:spacing w:val="-8"/>
          <w:sz w:val="24"/>
        </w:rPr>
        <w:t>preenchido</w:t>
      </w:r>
      <w:r>
        <w:rPr>
          <w:spacing w:val="-5"/>
          <w:sz w:val="24"/>
        </w:rPr>
        <w:t> </w:t>
      </w:r>
      <w:r>
        <w:rPr>
          <w:spacing w:val="-8"/>
          <w:sz w:val="24"/>
        </w:rPr>
        <w:t>com </w:t>
      </w:r>
      <w:r>
        <w:rPr>
          <w:w w:val="90"/>
          <w:sz w:val="24"/>
        </w:rPr>
        <w:t>[2021-05-19] e, em seguida, informar novo afastamento com código [17], com o campo {dtInicAfast} </w:t>
      </w:r>
      <w:r>
        <w:rPr>
          <w:sz w:val="24"/>
        </w:rPr>
        <w:t>preenchido com [2021-05-20] e o campo {dtTermAfast} preenchido com [2021-08-19]. </w:t>
      </w:r>
      <w:r>
        <w:rPr>
          <w:spacing w:val="-4"/>
          <w:sz w:val="24"/>
        </w:rPr>
        <w:t>Alternativamente,</w:t>
      </w:r>
      <w:r>
        <w:rPr>
          <w:spacing w:val="-8"/>
          <w:sz w:val="24"/>
        </w:rPr>
        <w:t> </w:t>
      </w:r>
      <w:r>
        <w:rPr>
          <w:spacing w:val="-4"/>
          <w:sz w:val="24"/>
        </w:rPr>
        <w:t>considerando</w:t>
      </w:r>
      <w:r>
        <w:rPr>
          <w:spacing w:val="-10"/>
          <w:sz w:val="24"/>
        </w:rPr>
        <w:t> </w:t>
      </w:r>
      <w:r>
        <w:rPr>
          <w:spacing w:val="-4"/>
          <w:sz w:val="24"/>
        </w:rPr>
        <w:t>que</w:t>
      </w:r>
      <w:r>
        <w:rPr>
          <w:spacing w:val="-8"/>
          <w:sz w:val="24"/>
        </w:rPr>
        <w:t> </w:t>
      </w:r>
      <w:r>
        <w:rPr>
          <w:spacing w:val="-4"/>
          <w:sz w:val="24"/>
        </w:rPr>
        <w:t>ele</w:t>
      </w:r>
      <w:r>
        <w:rPr>
          <w:spacing w:val="-9"/>
          <w:sz w:val="24"/>
        </w:rPr>
        <w:t> </w:t>
      </w:r>
      <w:r>
        <w:rPr>
          <w:spacing w:val="-4"/>
          <w:sz w:val="24"/>
        </w:rPr>
        <w:t>só</w:t>
      </w:r>
      <w:r>
        <w:rPr>
          <w:spacing w:val="-10"/>
          <w:sz w:val="24"/>
        </w:rPr>
        <w:t> </w:t>
      </w:r>
      <w:r>
        <w:rPr>
          <w:spacing w:val="-4"/>
          <w:sz w:val="24"/>
        </w:rPr>
        <w:t>teve</w:t>
      </w:r>
      <w:r>
        <w:rPr>
          <w:spacing w:val="-8"/>
          <w:sz w:val="24"/>
        </w:rPr>
        <w:t> </w:t>
      </w:r>
      <w:r>
        <w:rPr>
          <w:spacing w:val="-4"/>
          <w:sz w:val="24"/>
        </w:rPr>
        <w:t>ciência</w:t>
      </w:r>
      <w:r>
        <w:rPr>
          <w:spacing w:val="-10"/>
          <w:sz w:val="24"/>
        </w:rPr>
        <w:t> </w:t>
      </w:r>
      <w:r>
        <w:rPr>
          <w:spacing w:val="-4"/>
          <w:sz w:val="24"/>
        </w:rPr>
        <w:t>da</w:t>
      </w:r>
      <w:r>
        <w:rPr>
          <w:spacing w:val="-8"/>
          <w:sz w:val="24"/>
        </w:rPr>
        <w:t> </w:t>
      </w:r>
      <w:r>
        <w:rPr>
          <w:spacing w:val="-4"/>
          <w:sz w:val="24"/>
        </w:rPr>
        <w:t>situação</w:t>
      </w:r>
      <w:r>
        <w:rPr>
          <w:spacing w:val="-10"/>
          <w:sz w:val="24"/>
        </w:rPr>
        <w:t> </w:t>
      </w:r>
      <w:r>
        <w:rPr>
          <w:spacing w:val="-4"/>
          <w:sz w:val="24"/>
        </w:rPr>
        <w:t>tardiamente,</w:t>
      </w:r>
      <w:r>
        <w:rPr>
          <w:spacing w:val="-10"/>
          <w:sz w:val="24"/>
        </w:rPr>
        <w:t> </w:t>
      </w:r>
      <w:r>
        <w:rPr>
          <w:spacing w:val="-4"/>
          <w:sz w:val="24"/>
        </w:rPr>
        <w:t>pode</w:t>
      </w:r>
      <w:r>
        <w:rPr>
          <w:spacing w:val="-10"/>
          <w:sz w:val="24"/>
        </w:rPr>
        <w:t> </w:t>
      </w:r>
      <w:r>
        <w:rPr>
          <w:spacing w:val="-4"/>
          <w:sz w:val="24"/>
        </w:rPr>
        <w:t>optar</w:t>
      </w:r>
      <w:r>
        <w:rPr>
          <w:spacing w:val="-10"/>
          <w:sz w:val="24"/>
        </w:rPr>
        <w:t> </w:t>
      </w:r>
      <w:r>
        <w:rPr>
          <w:spacing w:val="-4"/>
          <w:sz w:val="24"/>
        </w:rPr>
        <w:t>por </w:t>
      </w:r>
      <w:r>
        <w:rPr>
          <w:w w:val="90"/>
          <w:sz w:val="24"/>
        </w:rPr>
        <w:t>deixar para informar o término do afastamento com motivo [17] apenas na época do término dos 120 </w:t>
      </w:r>
      <w:r>
        <w:rPr>
          <w:spacing w:val="-2"/>
          <w:sz w:val="24"/>
        </w:rPr>
        <w:t>dias,</w:t>
      </w:r>
      <w:r>
        <w:rPr>
          <w:spacing w:val="-8"/>
          <w:sz w:val="24"/>
        </w:rPr>
        <w:t> </w:t>
      </w:r>
      <w:r>
        <w:rPr>
          <w:spacing w:val="-2"/>
          <w:sz w:val="24"/>
        </w:rPr>
        <w:t>preenchendo</w:t>
      </w:r>
      <w:r>
        <w:rPr>
          <w:spacing w:val="-9"/>
          <w:sz w:val="24"/>
        </w:rPr>
        <w:t> </w:t>
      </w:r>
      <w:r>
        <w:rPr>
          <w:spacing w:val="-2"/>
          <w:sz w:val="24"/>
        </w:rPr>
        <w:t>o</w:t>
      </w:r>
      <w:r>
        <w:rPr>
          <w:spacing w:val="-8"/>
          <w:sz w:val="24"/>
        </w:rPr>
        <w:t> </w:t>
      </w:r>
      <w:r>
        <w:rPr>
          <w:spacing w:val="-2"/>
          <w:sz w:val="24"/>
        </w:rPr>
        <w:t>campo</w:t>
      </w:r>
      <w:r>
        <w:rPr>
          <w:spacing w:val="-8"/>
          <w:sz w:val="24"/>
        </w:rPr>
        <w:t> </w:t>
      </w:r>
      <w:r>
        <w:rPr>
          <w:spacing w:val="-2"/>
          <w:sz w:val="24"/>
        </w:rPr>
        <w:t>{dtTermAfast}</w:t>
      </w:r>
      <w:r>
        <w:rPr>
          <w:spacing w:val="-9"/>
          <w:sz w:val="24"/>
        </w:rPr>
        <w:t> </w:t>
      </w:r>
      <w:r>
        <w:rPr>
          <w:spacing w:val="-2"/>
          <w:sz w:val="24"/>
        </w:rPr>
        <w:t>com</w:t>
      </w:r>
      <w:r>
        <w:rPr>
          <w:spacing w:val="-8"/>
          <w:sz w:val="24"/>
        </w:rPr>
        <w:t> </w:t>
      </w:r>
      <w:r>
        <w:rPr>
          <w:spacing w:val="-2"/>
          <w:sz w:val="24"/>
        </w:rPr>
        <w:t>[2021-07-30].</w:t>
      </w:r>
      <w:r>
        <w:rPr>
          <w:spacing w:val="-9"/>
          <w:sz w:val="24"/>
        </w:rPr>
        <w:t> </w:t>
      </w:r>
      <w:r>
        <w:rPr>
          <w:spacing w:val="-2"/>
          <w:sz w:val="24"/>
        </w:rPr>
        <w:t>Nesse</w:t>
      </w:r>
      <w:r>
        <w:rPr>
          <w:spacing w:val="-10"/>
          <w:sz w:val="24"/>
        </w:rPr>
        <w:t> </w:t>
      </w:r>
      <w:r>
        <w:rPr>
          <w:spacing w:val="-2"/>
          <w:sz w:val="24"/>
        </w:rPr>
        <w:t>caso,</w:t>
      </w:r>
      <w:r>
        <w:rPr>
          <w:spacing w:val="-8"/>
          <w:sz w:val="24"/>
        </w:rPr>
        <w:t> </w:t>
      </w:r>
      <w:r>
        <w:rPr>
          <w:spacing w:val="-2"/>
          <w:sz w:val="24"/>
        </w:rPr>
        <w:t>deve</w:t>
      </w:r>
      <w:r>
        <w:rPr>
          <w:spacing w:val="-9"/>
          <w:sz w:val="24"/>
        </w:rPr>
        <w:t> </w:t>
      </w:r>
      <w:r>
        <w:rPr>
          <w:spacing w:val="-2"/>
          <w:sz w:val="24"/>
        </w:rPr>
        <w:t>informar</w:t>
      </w:r>
      <w:r>
        <w:rPr>
          <w:spacing w:val="-9"/>
          <w:sz w:val="24"/>
        </w:rPr>
        <w:t> </w:t>
      </w:r>
      <w:r>
        <w:rPr>
          <w:spacing w:val="-2"/>
          <w:sz w:val="24"/>
        </w:rPr>
        <w:t>novo </w:t>
      </w:r>
      <w:r>
        <w:rPr>
          <w:w w:val="90"/>
          <w:sz w:val="24"/>
        </w:rPr>
        <w:t>afastamento, dessa</w:t>
      </w:r>
      <w:r>
        <w:rPr>
          <w:sz w:val="24"/>
        </w:rPr>
        <w:t> </w:t>
      </w:r>
      <w:r>
        <w:rPr>
          <w:w w:val="90"/>
          <w:sz w:val="24"/>
        </w:rPr>
        <w:t>vez</w:t>
      </w:r>
      <w:r>
        <w:rPr>
          <w:sz w:val="24"/>
        </w:rPr>
        <w:t> </w:t>
      </w:r>
      <w:r>
        <w:rPr>
          <w:w w:val="90"/>
          <w:sz w:val="24"/>
        </w:rPr>
        <w:t>com</w:t>
      </w:r>
      <w:r>
        <w:rPr>
          <w:sz w:val="24"/>
        </w:rPr>
        <w:t> </w:t>
      </w:r>
      <w:r>
        <w:rPr>
          <w:w w:val="90"/>
          <w:sz w:val="24"/>
        </w:rPr>
        <w:t>código</w:t>
      </w:r>
      <w:r>
        <w:rPr>
          <w:sz w:val="24"/>
        </w:rPr>
        <w:t> </w:t>
      </w:r>
      <w:r>
        <w:rPr>
          <w:w w:val="90"/>
          <w:sz w:val="24"/>
        </w:rPr>
        <w:t>[35], com o</w:t>
      </w:r>
      <w:r>
        <w:rPr>
          <w:sz w:val="24"/>
        </w:rPr>
        <w:t> </w:t>
      </w:r>
      <w:r>
        <w:rPr>
          <w:w w:val="90"/>
          <w:sz w:val="24"/>
        </w:rPr>
        <w:t>campo</w:t>
      </w:r>
      <w:r>
        <w:rPr>
          <w:sz w:val="24"/>
        </w:rPr>
        <w:t> </w:t>
      </w:r>
      <w:r>
        <w:rPr>
          <w:w w:val="90"/>
          <w:sz w:val="24"/>
        </w:rPr>
        <w:t>{dtInicAfast} preenchido com [2021-07-31] e</w:t>
      </w:r>
      <w:r>
        <w:rPr>
          <w:spacing w:val="80"/>
          <w:sz w:val="24"/>
        </w:rPr>
        <w:t> </w:t>
      </w:r>
      <w:r>
        <w:rPr>
          <w:spacing w:val="-6"/>
          <w:sz w:val="24"/>
        </w:rPr>
        <w:t>o campo {dtTermAfast} preenchido com [2021-08-19].</w:t>
      </w:r>
    </w:p>
    <w:p>
      <w:pPr>
        <w:pStyle w:val="ListParagraph"/>
        <w:numPr>
          <w:ilvl w:val="0"/>
          <w:numId w:val="170"/>
        </w:numPr>
        <w:tabs>
          <w:tab w:pos="473" w:val="left" w:leader="none"/>
        </w:tabs>
        <w:spacing w:line="381" w:lineRule="auto" w:before="12" w:after="0"/>
        <w:ind w:left="220" w:right="834" w:firstLine="0"/>
        <w:jc w:val="both"/>
        <w:rPr>
          <w:sz w:val="24"/>
        </w:rPr>
      </w:pPr>
      <w:r>
        <w:rPr>
          <w:w w:val="90"/>
          <w:sz w:val="24"/>
        </w:rPr>
        <w:t>a</w:t>
      </w:r>
      <w:r>
        <w:rPr>
          <w:sz w:val="24"/>
        </w:rPr>
        <w:t> </w:t>
      </w:r>
      <w:r>
        <w:rPr>
          <w:w w:val="90"/>
          <w:sz w:val="24"/>
        </w:rPr>
        <w:t>licença</w:t>
      </w:r>
      <w:r>
        <w:rPr>
          <w:sz w:val="24"/>
        </w:rPr>
        <w:t> </w:t>
      </w:r>
      <w:r>
        <w:rPr>
          <w:w w:val="90"/>
          <w:sz w:val="24"/>
        </w:rPr>
        <w:t>maternidade</w:t>
      </w:r>
      <w:r>
        <w:rPr>
          <w:sz w:val="24"/>
        </w:rPr>
        <w:t> </w:t>
      </w:r>
      <w:r>
        <w:rPr>
          <w:w w:val="90"/>
          <w:sz w:val="24"/>
        </w:rPr>
        <w:t>foi</w:t>
      </w:r>
      <w:r>
        <w:rPr>
          <w:sz w:val="24"/>
        </w:rPr>
        <w:t> </w:t>
      </w:r>
      <w:r>
        <w:rPr>
          <w:w w:val="90"/>
          <w:sz w:val="24"/>
        </w:rPr>
        <w:t>concedida</w:t>
      </w:r>
      <w:r>
        <w:rPr>
          <w:sz w:val="24"/>
        </w:rPr>
        <w:t> </w:t>
      </w:r>
      <w:r>
        <w:rPr>
          <w:w w:val="90"/>
          <w:sz w:val="24"/>
        </w:rPr>
        <w:t>no</w:t>
      </w:r>
      <w:r>
        <w:rPr>
          <w:sz w:val="24"/>
        </w:rPr>
        <w:t> </w:t>
      </w:r>
      <w:r>
        <w:rPr>
          <w:w w:val="90"/>
          <w:sz w:val="24"/>
        </w:rPr>
        <w:t>dia</w:t>
      </w:r>
      <w:r>
        <w:rPr>
          <w:sz w:val="24"/>
        </w:rPr>
        <w:t> </w:t>
      </w:r>
      <w:r>
        <w:rPr>
          <w:w w:val="90"/>
          <w:sz w:val="24"/>
        </w:rPr>
        <w:t>do</w:t>
      </w:r>
      <w:r>
        <w:rPr>
          <w:sz w:val="24"/>
        </w:rPr>
        <w:t> </w:t>
      </w:r>
      <w:r>
        <w:rPr>
          <w:w w:val="90"/>
          <w:sz w:val="24"/>
        </w:rPr>
        <w:t>parto</w:t>
      </w:r>
      <w:r>
        <w:rPr>
          <w:sz w:val="24"/>
        </w:rPr>
        <w:t> </w:t>
      </w:r>
      <w:r>
        <w:rPr>
          <w:w w:val="90"/>
          <w:sz w:val="24"/>
        </w:rPr>
        <w:t>da</w:t>
      </w:r>
      <w:r>
        <w:rPr>
          <w:sz w:val="24"/>
        </w:rPr>
        <w:t> </w:t>
      </w:r>
      <w:r>
        <w:rPr>
          <w:w w:val="90"/>
          <w:sz w:val="24"/>
        </w:rPr>
        <w:t>empregada,</w:t>
      </w:r>
      <w:r>
        <w:rPr>
          <w:sz w:val="24"/>
        </w:rPr>
        <w:t> </w:t>
      </w:r>
      <w:r>
        <w:rPr>
          <w:w w:val="90"/>
          <w:sz w:val="24"/>
        </w:rPr>
        <w:t>18/03/2021.</w:t>
      </w:r>
      <w:r>
        <w:rPr>
          <w:sz w:val="24"/>
        </w:rPr>
        <w:t> </w:t>
      </w:r>
      <w:r>
        <w:rPr>
          <w:w w:val="90"/>
          <w:sz w:val="24"/>
        </w:rPr>
        <w:t>No</w:t>
      </w:r>
      <w:r>
        <w:rPr>
          <w:sz w:val="24"/>
        </w:rPr>
        <w:t> </w:t>
      </w:r>
      <w:r>
        <w:rPr>
          <w:w w:val="90"/>
          <w:sz w:val="24"/>
        </w:rPr>
        <w:t>dia</w:t>
      </w:r>
      <w:r>
        <w:rPr>
          <w:sz w:val="24"/>
        </w:rPr>
        <w:t> </w:t>
      </w:r>
      <w:r>
        <w:rPr>
          <w:w w:val="90"/>
          <w:sz w:val="24"/>
        </w:rPr>
        <w:t>seguinte,</w:t>
      </w:r>
      <w:r>
        <w:rPr>
          <w:spacing w:val="80"/>
          <w:sz w:val="24"/>
        </w:rPr>
        <w:t> </w:t>
      </w:r>
      <w:r>
        <w:rPr>
          <w:w w:val="90"/>
          <w:sz w:val="24"/>
        </w:rPr>
        <w:t>o declarante recebeu a cópia da certidão de nascimento e no dia 15/04/2021 enviou o evento S-2230 com o campo {codMotAfast} preenchido com [17] e o campo {dtInicAfast} preenchido com [2021-03- 18]. Em decorrência da situação de saúde do recém-nascido, ele teve de permanecer internado por</w:t>
      </w:r>
      <w:r>
        <w:rPr>
          <w:spacing w:val="40"/>
          <w:sz w:val="24"/>
        </w:rPr>
        <w:t> </w:t>
      </w:r>
      <w:r>
        <w:rPr>
          <w:w w:val="90"/>
          <w:sz w:val="24"/>
        </w:rPr>
        <w:t>30 dias. Nesse caso, os 120 dias de licença maternidade só começam a ser contados no</w:t>
      </w:r>
      <w:r>
        <w:rPr>
          <w:spacing w:val="-1"/>
          <w:w w:val="90"/>
          <w:sz w:val="24"/>
        </w:rPr>
        <w:t> </w:t>
      </w:r>
      <w:r>
        <w:rPr>
          <w:w w:val="90"/>
          <w:sz w:val="24"/>
        </w:rPr>
        <w:t>dia seguinte </w:t>
      </w:r>
      <w:r>
        <w:rPr>
          <w:sz w:val="24"/>
        </w:rPr>
        <w:t>ao</w:t>
      </w:r>
      <w:r>
        <w:rPr>
          <w:spacing w:val="-4"/>
          <w:sz w:val="24"/>
        </w:rPr>
        <w:t> </w:t>
      </w:r>
      <w:r>
        <w:rPr>
          <w:sz w:val="24"/>
        </w:rPr>
        <w:t>da</w:t>
      </w:r>
      <w:r>
        <w:rPr>
          <w:spacing w:val="-6"/>
          <w:sz w:val="24"/>
        </w:rPr>
        <w:t> </w:t>
      </w:r>
      <w:r>
        <w:rPr>
          <w:sz w:val="24"/>
        </w:rPr>
        <w:t>alta</w:t>
      </w:r>
      <w:r>
        <w:rPr>
          <w:spacing w:val="-6"/>
          <w:sz w:val="24"/>
        </w:rPr>
        <w:t> </w:t>
      </w:r>
      <w:r>
        <w:rPr>
          <w:sz w:val="24"/>
        </w:rPr>
        <w:t>do</w:t>
      </w:r>
      <w:r>
        <w:rPr>
          <w:spacing w:val="-5"/>
          <w:sz w:val="24"/>
        </w:rPr>
        <w:t> </w:t>
      </w:r>
      <w:r>
        <w:rPr>
          <w:sz w:val="24"/>
        </w:rPr>
        <w:t>recém-nascido,</w:t>
      </w:r>
      <w:r>
        <w:rPr>
          <w:spacing w:val="-3"/>
          <w:sz w:val="24"/>
        </w:rPr>
        <w:t> </w:t>
      </w:r>
      <w:r>
        <w:rPr>
          <w:sz w:val="24"/>
        </w:rPr>
        <w:t>dia</w:t>
      </w:r>
      <w:r>
        <w:rPr>
          <w:spacing w:val="-6"/>
          <w:sz w:val="24"/>
        </w:rPr>
        <w:t> </w:t>
      </w:r>
      <w:r>
        <w:rPr>
          <w:sz w:val="24"/>
        </w:rPr>
        <w:t>17/04/2021</w:t>
      </w:r>
      <w:r>
        <w:rPr>
          <w:spacing w:val="-4"/>
          <w:sz w:val="24"/>
        </w:rPr>
        <w:t> </w:t>
      </w:r>
      <w:r>
        <w:rPr>
          <w:sz w:val="24"/>
        </w:rPr>
        <w:t>e</w:t>
      </w:r>
      <w:r>
        <w:rPr>
          <w:spacing w:val="-5"/>
          <w:sz w:val="24"/>
        </w:rPr>
        <w:t> </w:t>
      </w:r>
      <w:r>
        <w:rPr>
          <w:sz w:val="24"/>
        </w:rPr>
        <w:t>o</w:t>
      </w:r>
      <w:r>
        <w:rPr>
          <w:spacing w:val="-4"/>
          <w:sz w:val="24"/>
        </w:rPr>
        <w:t> </w:t>
      </w:r>
      <w:r>
        <w:rPr>
          <w:sz w:val="24"/>
        </w:rPr>
        <w:t>seu</w:t>
      </w:r>
      <w:r>
        <w:rPr>
          <w:spacing w:val="-5"/>
          <w:sz w:val="24"/>
        </w:rPr>
        <w:t> </w:t>
      </w:r>
      <w:r>
        <w:rPr>
          <w:sz w:val="24"/>
        </w:rPr>
        <w:t>término</w:t>
      </w:r>
      <w:r>
        <w:rPr>
          <w:spacing w:val="-5"/>
          <w:sz w:val="24"/>
        </w:rPr>
        <w:t> </w:t>
      </w:r>
      <w:r>
        <w:rPr>
          <w:sz w:val="24"/>
        </w:rPr>
        <w:t>só</w:t>
      </w:r>
      <w:r>
        <w:rPr>
          <w:spacing w:val="-4"/>
          <w:sz w:val="24"/>
        </w:rPr>
        <w:t> </w:t>
      </w:r>
      <w:r>
        <w:rPr>
          <w:sz w:val="24"/>
        </w:rPr>
        <w:t>ocorre</w:t>
      </w:r>
      <w:r>
        <w:rPr>
          <w:spacing w:val="-4"/>
          <w:sz w:val="24"/>
        </w:rPr>
        <w:t> </w:t>
      </w:r>
      <w:r>
        <w:rPr>
          <w:sz w:val="24"/>
        </w:rPr>
        <w:t>no</w:t>
      </w:r>
      <w:r>
        <w:rPr>
          <w:spacing w:val="-5"/>
          <w:sz w:val="24"/>
        </w:rPr>
        <w:t> </w:t>
      </w:r>
      <w:r>
        <w:rPr>
          <w:sz w:val="24"/>
        </w:rPr>
        <w:t>dia</w:t>
      </w:r>
      <w:r>
        <w:rPr>
          <w:spacing w:val="-6"/>
          <w:sz w:val="24"/>
        </w:rPr>
        <w:t> </w:t>
      </w:r>
      <w:r>
        <w:rPr>
          <w:sz w:val="24"/>
        </w:rPr>
        <w:t>14/08/2021.</w:t>
      </w:r>
      <w:r>
        <w:rPr>
          <w:spacing w:val="-6"/>
          <w:sz w:val="24"/>
        </w:rPr>
        <w:t> </w:t>
      </w:r>
      <w:r>
        <w:rPr>
          <w:sz w:val="24"/>
        </w:rPr>
        <w:t>O </w:t>
      </w:r>
      <w:r>
        <w:rPr>
          <w:spacing w:val="-2"/>
          <w:sz w:val="24"/>
        </w:rPr>
        <w:t>declarante</w:t>
      </w:r>
      <w:r>
        <w:rPr>
          <w:spacing w:val="-15"/>
          <w:sz w:val="24"/>
        </w:rPr>
        <w:t> </w:t>
      </w:r>
      <w:r>
        <w:rPr>
          <w:spacing w:val="-2"/>
          <w:sz w:val="24"/>
        </w:rPr>
        <w:t>só</w:t>
      </w:r>
      <w:r>
        <w:rPr>
          <w:spacing w:val="-14"/>
          <w:sz w:val="24"/>
        </w:rPr>
        <w:t> </w:t>
      </w:r>
      <w:r>
        <w:rPr>
          <w:spacing w:val="-2"/>
          <w:sz w:val="24"/>
        </w:rPr>
        <w:t>foi</w:t>
      </w:r>
      <w:r>
        <w:rPr>
          <w:spacing w:val="-14"/>
          <w:sz w:val="24"/>
        </w:rPr>
        <w:t> </w:t>
      </w:r>
      <w:r>
        <w:rPr>
          <w:spacing w:val="-2"/>
          <w:sz w:val="24"/>
        </w:rPr>
        <w:t>informado</w:t>
      </w:r>
      <w:r>
        <w:rPr>
          <w:spacing w:val="-15"/>
          <w:sz w:val="24"/>
        </w:rPr>
        <w:t> </w:t>
      </w:r>
      <w:r>
        <w:rPr>
          <w:spacing w:val="-2"/>
          <w:sz w:val="24"/>
        </w:rPr>
        <w:t>da</w:t>
      </w:r>
      <w:r>
        <w:rPr>
          <w:spacing w:val="-13"/>
          <w:sz w:val="24"/>
        </w:rPr>
        <w:t> </w:t>
      </w:r>
      <w:r>
        <w:rPr>
          <w:spacing w:val="-2"/>
          <w:sz w:val="24"/>
        </w:rPr>
        <w:t>situação</w:t>
      </w:r>
      <w:r>
        <w:rPr>
          <w:spacing w:val="-14"/>
          <w:sz w:val="24"/>
        </w:rPr>
        <w:t> </w:t>
      </w:r>
      <w:r>
        <w:rPr>
          <w:spacing w:val="-2"/>
          <w:sz w:val="24"/>
        </w:rPr>
        <w:t>no</w:t>
      </w:r>
      <w:r>
        <w:rPr>
          <w:spacing w:val="-15"/>
          <w:sz w:val="24"/>
        </w:rPr>
        <w:t> </w:t>
      </w:r>
      <w:r>
        <w:rPr>
          <w:spacing w:val="-2"/>
          <w:sz w:val="24"/>
        </w:rPr>
        <w:t>dia</w:t>
      </w:r>
      <w:r>
        <w:rPr>
          <w:spacing w:val="-13"/>
          <w:sz w:val="24"/>
        </w:rPr>
        <w:t> </w:t>
      </w:r>
      <w:r>
        <w:rPr>
          <w:spacing w:val="-2"/>
          <w:sz w:val="24"/>
        </w:rPr>
        <w:t>30/05/2021,</w:t>
      </w:r>
      <w:r>
        <w:rPr>
          <w:spacing w:val="-14"/>
          <w:sz w:val="24"/>
        </w:rPr>
        <w:t> </w:t>
      </w:r>
      <w:r>
        <w:rPr>
          <w:spacing w:val="-2"/>
          <w:sz w:val="24"/>
        </w:rPr>
        <w:t>mediante</w:t>
      </w:r>
      <w:r>
        <w:rPr>
          <w:spacing w:val="-15"/>
          <w:sz w:val="24"/>
        </w:rPr>
        <w:t> </w:t>
      </w:r>
      <w:r>
        <w:rPr>
          <w:spacing w:val="-2"/>
          <w:sz w:val="24"/>
        </w:rPr>
        <w:t>comunicação</w:t>
      </w:r>
      <w:r>
        <w:rPr>
          <w:spacing w:val="-13"/>
          <w:sz w:val="24"/>
        </w:rPr>
        <w:t> </w:t>
      </w:r>
      <w:r>
        <w:rPr>
          <w:spacing w:val="-2"/>
          <w:sz w:val="24"/>
        </w:rPr>
        <w:t>recebida</w:t>
      </w:r>
      <w:r>
        <w:rPr>
          <w:spacing w:val="-15"/>
          <w:sz w:val="24"/>
        </w:rPr>
        <w:t> </w:t>
      </w:r>
      <w:r>
        <w:rPr>
          <w:spacing w:val="-2"/>
          <w:sz w:val="24"/>
        </w:rPr>
        <w:t>da </w:t>
      </w:r>
      <w:r>
        <w:rPr>
          <w:w w:val="90"/>
          <w:sz w:val="24"/>
        </w:rPr>
        <w:t>empregada. O declarante tem a opção de retificar o afastamento já informado, substituindo o código</w:t>
      </w:r>
    </w:p>
    <w:p>
      <w:pPr>
        <w:pStyle w:val="BodyText"/>
        <w:spacing w:line="384" w:lineRule="auto" w:before="4"/>
        <w:ind w:right="835"/>
      </w:pPr>
      <w:r>
        <w:rPr>
          <w:spacing w:val="-6"/>
        </w:rPr>
        <w:t>[17]</w:t>
      </w:r>
      <w:r>
        <w:rPr>
          <w:spacing w:val="-11"/>
        </w:rPr>
        <w:t> </w:t>
      </w:r>
      <w:r>
        <w:rPr>
          <w:spacing w:val="-6"/>
        </w:rPr>
        <w:t>pelo</w:t>
      </w:r>
      <w:r>
        <w:rPr>
          <w:spacing w:val="-9"/>
        </w:rPr>
        <w:t> </w:t>
      </w:r>
      <w:r>
        <w:rPr>
          <w:spacing w:val="-6"/>
        </w:rPr>
        <w:t>código</w:t>
      </w:r>
      <w:r>
        <w:rPr>
          <w:spacing w:val="-8"/>
        </w:rPr>
        <w:t> </w:t>
      </w:r>
      <w:r>
        <w:rPr>
          <w:spacing w:val="-6"/>
        </w:rPr>
        <w:t>[35]</w:t>
      </w:r>
      <w:r>
        <w:rPr>
          <w:spacing w:val="-9"/>
        </w:rPr>
        <w:t> </w:t>
      </w:r>
      <w:r>
        <w:rPr>
          <w:spacing w:val="-6"/>
        </w:rPr>
        <w:t>e</w:t>
      </w:r>
      <w:r>
        <w:rPr>
          <w:spacing w:val="-9"/>
        </w:rPr>
        <w:t> </w:t>
      </w:r>
      <w:r>
        <w:rPr>
          <w:spacing w:val="-6"/>
        </w:rPr>
        <w:t>já</w:t>
      </w:r>
      <w:r>
        <w:rPr>
          <w:spacing w:val="-9"/>
        </w:rPr>
        <w:t> </w:t>
      </w:r>
      <w:r>
        <w:rPr>
          <w:spacing w:val="-6"/>
        </w:rPr>
        <w:t>incluindo</w:t>
      </w:r>
      <w:r>
        <w:rPr>
          <w:spacing w:val="-9"/>
        </w:rPr>
        <w:t> </w:t>
      </w:r>
      <w:r>
        <w:rPr>
          <w:spacing w:val="-6"/>
        </w:rPr>
        <w:t>o</w:t>
      </w:r>
      <w:r>
        <w:rPr>
          <w:spacing w:val="-9"/>
        </w:rPr>
        <w:t> </w:t>
      </w:r>
      <w:r>
        <w:rPr>
          <w:spacing w:val="-6"/>
        </w:rPr>
        <w:t>campo</w:t>
      </w:r>
      <w:r>
        <w:rPr>
          <w:spacing w:val="-9"/>
        </w:rPr>
        <w:t> </w:t>
      </w:r>
      <w:r>
        <w:rPr>
          <w:spacing w:val="-6"/>
        </w:rPr>
        <w:t>{dtTermAfast},</w:t>
      </w:r>
      <w:r>
        <w:rPr>
          <w:spacing w:val="-9"/>
        </w:rPr>
        <w:t> </w:t>
      </w:r>
      <w:r>
        <w:rPr>
          <w:spacing w:val="-6"/>
        </w:rPr>
        <w:t>preenchido</w:t>
      </w:r>
      <w:r>
        <w:rPr>
          <w:spacing w:val="-11"/>
        </w:rPr>
        <w:t> </w:t>
      </w:r>
      <w:r>
        <w:rPr>
          <w:spacing w:val="-6"/>
        </w:rPr>
        <w:t>com</w:t>
      </w:r>
      <w:r>
        <w:rPr>
          <w:spacing w:val="-9"/>
        </w:rPr>
        <w:t> </w:t>
      </w:r>
      <w:r>
        <w:rPr>
          <w:spacing w:val="-6"/>
        </w:rPr>
        <w:t>[2021-04-16]</w:t>
      </w:r>
      <w:r>
        <w:rPr>
          <w:spacing w:val="-9"/>
        </w:rPr>
        <w:t> </w:t>
      </w:r>
      <w:r>
        <w:rPr>
          <w:spacing w:val="-6"/>
        </w:rPr>
        <w:t>(Obs.:</w:t>
      </w:r>
      <w:r>
        <w:rPr>
          <w:spacing w:val="-11"/>
        </w:rPr>
        <w:t> </w:t>
      </w:r>
      <w:r>
        <w:rPr>
          <w:spacing w:val="-6"/>
        </w:rPr>
        <w:t>O </w:t>
      </w:r>
      <w:r>
        <w:rPr>
          <w:w w:val="90"/>
        </w:rPr>
        <w:t>evento de Retificação só</w:t>
      </w:r>
      <w:r>
        <w:rPr>
          <w:spacing w:val="-1"/>
          <w:w w:val="90"/>
        </w:rPr>
        <w:t> </w:t>
      </w:r>
      <w:r>
        <w:rPr>
          <w:w w:val="90"/>
        </w:rPr>
        <w:t>pode ser enviado com data fim, se o original também tiver sido enviado com </w:t>
      </w:r>
      <w:r>
        <w:rPr>
          <w:spacing w:val="-6"/>
        </w:rPr>
        <w:t>data</w:t>
      </w:r>
      <w:r>
        <w:rPr>
          <w:spacing w:val="-9"/>
        </w:rPr>
        <w:t> </w:t>
      </w:r>
      <w:r>
        <w:rPr>
          <w:spacing w:val="-6"/>
        </w:rPr>
        <w:t>fim).</w:t>
      </w:r>
      <w:r>
        <w:rPr>
          <w:spacing w:val="-8"/>
        </w:rPr>
        <w:t> </w:t>
      </w:r>
      <w:r>
        <w:rPr>
          <w:spacing w:val="-6"/>
        </w:rPr>
        <w:t>Nesse</w:t>
      </w:r>
      <w:r>
        <w:rPr>
          <w:spacing w:val="-7"/>
        </w:rPr>
        <w:t> </w:t>
      </w:r>
      <w:r>
        <w:rPr>
          <w:spacing w:val="-6"/>
        </w:rPr>
        <w:t>caso,</w:t>
      </w:r>
      <w:r>
        <w:rPr>
          <w:spacing w:val="-7"/>
        </w:rPr>
        <w:t> </w:t>
      </w:r>
      <w:r>
        <w:rPr>
          <w:spacing w:val="-6"/>
        </w:rPr>
        <w:t>ele</w:t>
      </w:r>
      <w:r>
        <w:rPr>
          <w:spacing w:val="-7"/>
        </w:rPr>
        <w:t> </w:t>
      </w:r>
      <w:r>
        <w:rPr>
          <w:spacing w:val="-6"/>
        </w:rPr>
        <w:t>irá</w:t>
      </w:r>
      <w:r>
        <w:rPr>
          <w:spacing w:val="-7"/>
        </w:rPr>
        <w:t> </w:t>
      </w:r>
      <w:r>
        <w:rPr>
          <w:spacing w:val="-6"/>
        </w:rPr>
        <w:t>enviar</w:t>
      </w:r>
      <w:r>
        <w:rPr>
          <w:spacing w:val="-7"/>
        </w:rPr>
        <w:t> </w:t>
      </w:r>
      <w:r>
        <w:rPr>
          <w:spacing w:val="-6"/>
        </w:rPr>
        <w:t>novo</w:t>
      </w:r>
      <w:r>
        <w:rPr>
          <w:spacing w:val="-9"/>
        </w:rPr>
        <w:t> </w:t>
      </w:r>
      <w:r>
        <w:rPr>
          <w:spacing w:val="-6"/>
        </w:rPr>
        <w:t>afastamento,</w:t>
      </w:r>
      <w:r>
        <w:rPr>
          <w:spacing w:val="-7"/>
        </w:rPr>
        <w:t> </w:t>
      </w:r>
      <w:r>
        <w:rPr>
          <w:spacing w:val="-6"/>
        </w:rPr>
        <w:t>dessa</w:t>
      </w:r>
      <w:r>
        <w:rPr>
          <w:spacing w:val="-8"/>
        </w:rPr>
        <w:t> </w:t>
      </w:r>
      <w:r>
        <w:rPr>
          <w:spacing w:val="-6"/>
        </w:rPr>
        <w:t>vez</w:t>
      </w:r>
      <w:r>
        <w:rPr>
          <w:spacing w:val="-7"/>
        </w:rPr>
        <w:t> </w:t>
      </w:r>
      <w:r>
        <w:rPr>
          <w:spacing w:val="-6"/>
        </w:rPr>
        <w:t>com</w:t>
      </w:r>
      <w:r>
        <w:rPr>
          <w:spacing w:val="-7"/>
        </w:rPr>
        <w:t> </w:t>
      </w:r>
      <w:r>
        <w:rPr>
          <w:spacing w:val="-6"/>
        </w:rPr>
        <w:t>código</w:t>
      </w:r>
      <w:r>
        <w:rPr>
          <w:spacing w:val="-7"/>
        </w:rPr>
        <w:t> </w:t>
      </w:r>
      <w:r>
        <w:rPr>
          <w:spacing w:val="-6"/>
        </w:rPr>
        <w:t>[17],</w:t>
      </w:r>
      <w:r>
        <w:rPr>
          <w:spacing w:val="-7"/>
        </w:rPr>
        <w:t> </w:t>
      </w:r>
      <w:r>
        <w:rPr>
          <w:spacing w:val="-6"/>
        </w:rPr>
        <w:t>com</w:t>
      </w:r>
      <w:r>
        <w:rPr>
          <w:spacing w:val="-8"/>
        </w:rPr>
        <w:t> </w:t>
      </w:r>
      <w:r>
        <w:rPr>
          <w:spacing w:val="-6"/>
        </w:rPr>
        <w:t>o</w:t>
      </w:r>
      <w:r>
        <w:rPr>
          <w:spacing w:val="-7"/>
        </w:rPr>
        <w:t> </w:t>
      </w:r>
      <w:r>
        <w:rPr>
          <w:spacing w:val="-6"/>
        </w:rPr>
        <w:t>campo</w:t>
      </w:r>
    </w:p>
    <w:p>
      <w:pPr>
        <w:pStyle w:val="BodyText"/>
        <w:spacing w:line="381" w:lineRule="auto"/>
        <w:ind w:right="837"/>
      </w:pPr>
      <w:r>
        <w:rPr>
          <w:spacing w:val="-4"/>
        </w:rPr>
        <w:t>{dtInicAfast} preenchido</w:t>
      </w:r>
      <w:r>
        <w:rPr>
          <w:spacing w:val="-5"/>
        </w:rPr>
        <w:t> </w:t>
      </w:r>
      <w:r>
        <w:rPr>
          <w:spacing w:val="-4"/>
        </w:rPr>
        <w:t>com [2021-04-17].</w:t>
      </w:r>
      <w:r>
        <w:rPr>
          <w:spacing w:val="-5"/>
        </w:rPr>
        <w:t> </w:t>
      </w:r>
      <w:r>
        <w:rPr>
          <w:spacing w:val="-4"/>
        </w:rPr>
        <w:t>Na</w:t>
      </w:r>
      <w:r>
        <w:rPr>
          <w:spacing w:val="-5"/>
        </w:rPr>
        <w:t> </w:t>
      </w:r>
      <w:r>
        <w:rPr>
          <w:spacing w:val="-4"/>
        </w:rPr>
        <w:t>época em que a licença maternidade</w:t>
      </w:r>
      <w:r>
        <w:rPr>
          <w:spacing w:val="-5"/>
        </w:rPr>
        <w:t> </w:t>
      </w:r>
      <w:r>
        <w:rPr>
          <w:spacing w:val="-4"/>
        </w:rPr>
        <w:t>terminar,</w:t>
      </w:r>
      <w:r>
        <w:rPr>
          <w:spacing w:val="-5"/>
        </w:rPr>
        <w:t> </w:t>
      </w:r>
      <w:r>
        <w:rPr>
          <w:spacing w:val="-4"/>
        </w:rPr>
        <w:t>o </w:t>
      </w:r>
      <w:r>
        <w:rPr>
          <w:spacing w:val="-6"/>
        </w:rPr>
        <w:t>declarante</w:t>
      </w:r>
      <w:r>
        <w:rPr>
          <w:spacing w:val="-8"/>
        </w:rPr>
        <w:t> </w:t>
      </w:r>
      <w:r>
        <w:rPr>
          <w:spacing w:val="-6"/>
        </w:rPr>
        <w:t>irá</w:t>
      </w:r>
      <w:r>
        <w:rPr>
          <w:spacing w:val="-8"/>
        </w:rPr>
        <w:t> </w:t>
      </w:r>
      <w:r>
        <w:rPr>
          <w:spacing w:val="-6"/>
        </w:rPr>
        <w:t>prestar</w:t>
      </w:r>
      <w:r>
        <w:rPr>
          <w:spacing w:val="-8"/>
        </w:rPr>
        <w:t> </w:t>
      </w:r>
      <w:r>
        <w:rPr>
          <w:spacing w:val="-6"/>
        </w:rPr>
        <w:t>a</w:t>
      </w:r>
      <w:r>
        <w:rPr>
          <w:spacing w:val="-8"/>
        </w:rPr>
        <w:t> </w:t>
      </w:r>
      <w:r>
        <w:rPr>
          <w:spacing w:val="-6"/>
        </w:rPr>
        <w:t>correspondente</w:t>
      </w:r>
      <w:r>
        <w:rPr>
          <w:spacing w:val="-8"/>
        </w:rPr>
        <w:t> </w:t>
      </w:r>
      <w:r>
        <w:rPr>
          <w:spacing w:val="-6"/>
        </w:rPr>
        <w:t>informação, com</w:t>
      </w:r>
      <w:r>
        <w:rPr>
          <w:spacing w:val="-8"/>
        </w:rPr>
        <w:t> </w:t>
      </w:r>
      <w:r>
        <w:rPr>
          <w:spacing w:val="-6"/>
        </w:rPr>
        <w:t>o campo</w:t>
      </w:r>
      <w:r>
        <w:rPr>
          <w:spacing w:val="-8"/>
        </w:rPr>
        <w:t> </w:t>
      </w:r>
      <w:r>
        <w:rPr>
          <w:spacing w:val="-6"/>
        </w:rPr>
        <w:t>{dtTermAfast}</w:t>
      </w:r>
      <w:r>
        <w:rPr>
          <w:spacing w:val="-9"/>
        </w:rPr>
        <w:t> </w:t>
      </w:r>
      <w:r>
        <w:rPr>
          <w:spacing w:val="-6"/>
        </w:rPr>
        <w:t>preenchido</w:t>
      </w:r>
      <w:r>
        <w:rPr>
          <w:spacing w:val="-8"/>
        </w:rPr>
        <w:t> </w:t>
      </w:r>
      <w:r>
        <w:rPr>
          <w:spacing w:val="-6"/>
        </w:rPr>
        <w:t>com </w:t>
      </w:r>
      <w:r>
        <w:rPr>
          <w:w w:val="90"/>
        </w:rPr>
        <w:t>[2021-08-14]. Alternativamente, considerando que ele só teve ciência da situação tardiamente, pode</w:t>
      </w:r>
    </w:p>
    <w:p>
      <w:pPr>
        <w:spacing w:after="0" w:line="381" w:lineRule="auto"/>
        <w:sectPr>
          <w:pgSz w:w="11910" w:h="16840"/>
          <w:pgMar w:header="0" w:footer="1319" w:top="1020" w:bottom="1540" w:left="800" w:right="240"/>
        </w:sectPr>
      </w:pPr>
    </w:p>
    <w:p>
      <w:pPr>
        <w:pStyle w:val="BodyText"/>
        <w:spacing w:line="381" w:lineRule="auto" w:before="25"/>
        <w:ind w:right="835"/>
      </w:pPr>
      <w:r>
        <w:rPr/>
        <w:t>optar</w:t>
      </w:r>
      <w:r>
        <w:rPr>
          <w:spacing w:val="-14"/>
        </w:rPr>
        <w:t> </w:t>
      </w:r>
      <w:r>
        <w:rPr/>
        <w:t>por</w:t>
      </w:r>
      <w:r>
        <w:rPr>
          <w:spacing w:val="-14"/>
        </w:rPr>
        <w:t> </w:t>
      </w:r>
      <w:r>
        <w:rPr/>
        <w:t>deixar</w:t>
      </w:r>
      <w:r>
        <w:rPr>
          <w:spacing w:val="-14"/>
        </w:rPr>
        <w:t> </w:t>
      </w:r>
      <w:r>
        <w:rPr/>
        <w:t>para</w:t>
      </w:r>
      <w:r>
        <w:rPr>
          <w:spacing w:val="-12"/>
        </w:rPr>
        <w:t> </w:t>
      </w:r>
      <w:r>
        <w:rPr/>
        <w:t>informar</w:t>
      </w:r>
      <w:r>
        <w:rPr>
          <w:spacing w:val="-13"/>
        </w:rPr>
        <w:t> </w:t>
      </w:r>
      <w:r>
        <w:rPr/>
        <w:t>o</w:t>
      </w:r>
      <w:r>
        <w:rPr>
          <w:spacing w:val="-14"/>
        </w:rPr>
        <w:t> </w:t>
      </w:r>
      <w:r>
        <w:rPr/>
        <w:t>término</w:t>
      </w:r>
      <w:r>
        <w:rPr>
          <w:spacing w:val="-13"/>
        </w:rPr>
        <w:t> </w:t>
      </w:r>
      <w:r>
        <w:rPr/>
        <w:t>do</w:t>
      </w:r>
      <w:r>
        <w:rPr>
          <w:spacing w:val="-13"/>
        </w:rPr>
        <w:t> </w:t>
      </w:r>
      <w:r>
        <w:rPr/>
        <w:t>afastamento</w:t>
      </w:r>
      <w:r>
        <w:rPr>
          <w:spacing w:val="-13"/>
        </w:rPr>
        <w:t> </w:t>
      </w:r>
      <w:r>
        <w:rPr/>
        <w:t>com</w:t>
      </w:r>
      <w:r>
        <w:rPr>
          <w:spacing w:val="-12"/>
        </w:rPr>
        <w:t> </w:t>
      </w:r>
      <w:r>
        <w:rPr/>
        <w:t>motivo</w:t>
      </w:r>
      <w:r>
        <w:rPr>
          <w:spacing w:val="-14"/>
        </w:rPr>
        <w:t> </w:t>
      </w:r>
      <w:r>
        <w:rPr/>
        <w:t>[17]</w:t>
      </w:r>
      <w:r>
        <w:rPr>
          <w:spacing w:val="-12"/>
        </w:rPr>
        <w:t> </w:t>
      </w:r>
      <w:r>
        <w:rPr/>
        <w:t>apenas</w:t>
      </w:r>
      <w:r>
        <w:rPr>
          <w:spacing w:val="-13"/>
        </w:rPr>
        <w:t> </w:t>
      </w:r>
      <w:r>
        <w:rPr/>
        <w:t>na</w:t>
      </w:r>
      <w:r>
        <w:rPr>
          <w:spacing w:val="-14"/>
        </w:rPr>
        <w:t> </w:t>
      </w:r>
      <w:r>
        <w:rPr/>
        <w:t>época</w:t>
      </w:r>
      <w:r>
        <w:rPr>
          <w:spacing w:val="-14"/>
        </w:rPr>
        <w:t> </w:t>
      </w:r>
      <w:r>
        <w:rPr/>
        <w:t>do </w:t>
      </w:r>
      <w:r>
        <w:rPr>
          <w:spacing w:val="-6"/>
        </w:rPr>
        <w:t>término dos 120 dias, preenchendo o campo {dtTermAfast} com [2021-07-15]. Nesse caso, deve </w:t>
      </w:r>
      <w:r>
        <w:rPr>
          <w:spacing w:val="-8"/>
        </w:rPr>
        <w:t>informar</w:t>
      </w:r>
      <w:r>
        <w:rPr>
          <w:spacing w:val="-9"/>
        </w:rPr>
        <w:t> </w:t>
      </w:r>
      <w:r>
        <w:rPr>
          <w:spacing w:val="-8"/>
        </w:rPr>
        <w:t>novo afastamento,</w:t>
      </w:r>
      <w:r>
        <w:rPr>
          <w:spacing w:val="-9"/>
        </w:rPr>
        <w:t> </w:t>
      </w:r>
      <w:r>
        <w:rPr>
          <w:spacing w:val="-8"/>
        </w:rPr>
        <w:t>dessa vez com código [35], com o campo {dtInicAfast}</w:t>
      </w:r>
      <w:r>
        <w:rPr>
          <w:spacing w:val="-9"/>
        </w:rPr>
        <w:t> </w:t>
      </w:r>
      <w:r>
        <w:rPr>
          <w:spacing w:val="-8"/>
        </w:rPr>
        <w:t>preenchido com </w:t>
      </w:r>
      <w:r>
        <w:rPr>
          <w:spacing w:val="-6"/>
        </w:rPr>
        <w:t>[2021-07-16]</w:t>
      </w:r>
      <w:r>
        <w:rPr>
          <w:spacing w:val="-12"/>
        </w:rPr>
        <w:t> </w:t>
      </w:r>
      <w:r>
        <w:rPr>
          <w:spacing w:val="-6"/>
        </w:rPr>
        <w:t>e</w:t>
      </w:r>
      <w:r>
        <w:rPr>
          <w:spacing w:val="-11"/>
        </w:rPr>
        <w:t> </w:t>
      </w:r>
      <w:r>
        <w:rPr>
          <w:spacing w:val="-6"/>
        </w:rPr>
        <w:t>o</w:t>
      </w:r>
      <w:r>
        <w:rPr>
          <w:spacing w:val="-13"/>
        </w:rPr>
        <w:t> </w:t>
      </w:r>
      <w:r>
        <w:rPr>
          <w:spacing w:val="-6"/>
        </w:rPr>
        <w:t>campo</w:t>
      </w:r>
      <w:r>
        <w:rPr>
          <w:spacing w:val="-15"/>
        </w:rPr>
        <w:t> </w:t>
      </w:r>
      <w:r>
        <w:rPr>
          <w:spacing w:val="-6"/>
        </w:rPr>
        <w:t>{dtTermAfast}</w:t>
      </w:r>
      <w:r>
        <w:rPr>
          <w:spacing w:val="-14"/>
        </w:rPr>
        <w:t> </w:t>
      </w:r>
      <w:r>
        <w:rPr>
          <w:spacing w:val="-6"/>
        </w:rPr>
        <w:t>preenchido</w:t>
      </w:r>
      <w:r>
        <w:rPr>
          <w:spacing w:val="-11"/>
        </w:rPr>
        <w:t> </w:t>
      </w:r>
      <w:r>
        <w:rPr>
          <w:spacing w:val="-6"/>
        </w:rPr>
        <w:t>com</w:t>
      </w:r>
      <w:r>
        <w:rPr>
          <w:spacing w:val="-10"/>
        </w:rPr>
        <w:t> </w:t>
      </w:r>
      <w:r>
        <w:rPr>
          <w:spacing w:val="-6"/>
        </w:rPr>
        <w:t>[2021-08-14].</w:t>
      </w:r>
    </w:p>
    <w:p>
      <w:pPr>
        <w:pStyle w:val="ListParagraph"/>
        <w:numPr>
          <w:ilvl w:val="0"/>
          <w:numId w:val="170"/>
        </w:numPr>
        <w:tabs>
          <w:tab w:pos="539" w:val="left" w:leader="none"/>
        </w:tabs>
        <w:spacing w:line="381" w:lineRule="auto" w:before="2" w:after="0"/>
        <w:ind w:left="220" w:right="834" w:firstLine="0"/>
        <w:jc w:val="both"/>
        <w:rPr>
          <w:sz w:val="24"/>
        </w:rPr>
      </w:pPr>
      <w:r>
        <w:rPr>
          <w:sz w:val="24"/>
        </w:rPr>
        <w:t>a licença maternidade foi concedida no dia do parto da empregada, 18/03/2021. No dia </w:t>
      </w:r>
      <w:r>
        <w:rPr>
          <w:w w:val="90"/>
          <w:sz w:val="24"/>
        </w:rPr>
        <w:t>29/03/2021, houve</w:t>
      </w:r>
      <w:r>
        <w:rPr>
          <w:spacing w:val="-1"/>
          <w:w w:val="90"/>
          <w:sz w:val="24"/>
        </w:rPr>
        <w:t> </w:t>
      </w:r>
      <w:r>
        <w:rPr>
          <w:w w:val="90"/>
          <w:sz w:val="24"/>
        </w:rPr>
        <w:t>a</w:t>
      </w:r>
      <w:r>
        <w:rPr>
          <w:spacing w:val="-1"/>
          <w:w w:val="90"/>
          <w:sz w:val="24"/>
        </w:rPr>
        <w:t> </w:t>
      </w:r>
      <w:r>
        <w:rPr>
          <w:w w:val="90"/>
          <w:sz w:val="24"/>
        </w:rPr>
        <w:t>necessidade de nova internação da</w:t>
      </w:r>
      <w:r>
        <w:rPr>
          <w:spacing w:val="-1"/>
          <w:w w:val="90"/>
          <w:sz w:val="24"/>
        </w:rPr>
        <w:t> </w:t>
      </w:r>
      <w:r>
        <w:rPr>
          <w:w w:val="90"/>
          <w:sz w:val="24"/>
        </w:rPr>
        <w:t>empregada, em razão de complicações pós- parto,</w:t>
      </w:r>
      <w:r>
        <w:rPr>
          <w:spacing w:val="-8"/>
          <w:w w:val="90"/>
          <w:sz w:val="24"/>
        </w:rPr>
        <w:t> </w:t>
      </w:r>
      <w:r>
        <w:rPr>
          <w:w w:val="90"/>
          <w:sz w:val="24"/>
        </w:rPr>
        <w:t>durando</w:t>
      </w:r>
      <w:r>
        <w:rPr>
          <w:spacing w:val="-6"/>
          <w:w w:val="90"/>
          <w:sz w:val="24"/>
        </w:rPr>
        <w:t> </w:t>
      </w:r>
      <w:r>
        <w:rPr>
          <w:w w:val="90"/>
          <w:sz w:val="24"/>
        </w:rPr>
        <w:t>essa</w:t>
      </w:r>
      <w:r>
        <w:rPr>
          <w:spacing w:val="-4"/>
          <w:w w:val="90"/>
          <w:sz w:val="24"/>
        </w:rPr>
        <w:t> </w:t>
      </w:r>
      <w:r>
        <w:rPr>
          <w:w w:val="90"/>
          <w:sz w:val="24"/>
        </w:rPr>
        <w:t>internação</w:t>
      </w:r>
      <w:r>
        <w:rPr>
          <w:spacing w:val="-6"/>
          <w:w w:val="90"/>
          <w:sz w:val="24"/>
        </w:rPr>
        <w:t> </w:t>
      </w:r>
      <w:r>
        <w:rPr>
          <w:w w:val="90"/>
          <w:sz w:val="24"/>
        </w:rPr>
        <w:t>20</w:t>
      </w:r>
      <w:r>
        <w:rPr>
          <w:spacing w:val="-5"/>
          <w:w w:val="90"/>
          <w:sz w:val="24"/>
        </w:rPr>
        <w:t> </w:t>
      </w:r>
      <w:r>
        <w:rPr>
          <w:w w:val="90"/>
          <w:sz w:val="24"/>
        </w:rPr>
        <w:t>dias,</w:t>
      </w:r>
      <w:r>
        <w:rPr>
          <w:spacing w:val="-6"/>
          <w:w w:val="90"/>
          <w:sz w:val="24"/>
        </w:rPr>
        <w:t> </w:t>
      </w:r>
      <w:r>
        <w:rPr>
          <w:w w:val="90"/>
          <w:sz w:val="24"/>
        </w:rPr>
        <w:t>sendo</w:t>
      </w:r>
      <w:r>
        <w:rPr>
          <w:spacing w:val="-6"/>
          <w:w w:val="90"/>
          <w:sz w:val="24"/>
        </w:rPr>
        <w:t> </w:t>
      </w:r>
      <w:r>
        <w:rPr>
          <w:w w:val="90"/>
          <w:sz w:val="24"/>
        </w:rPr>
        <w:t>a</w:t>
      </w:r>
      <w:r>
        <w:rPr>
          <w:spacing w:val="-6"/>
          <w:w w:val="90"/>
          <w:sz w:val="24"/>
        </w:rPr>
        <w:t> </w:t>
      </w:r>
      <w:r>
        <w:rPr>
          <w:w w:val="90"/>
          <w:sz w:val="24"/>
        </w:rPr>
        <w:t>nova</w:t>
      </w:r>
      <w:r>
        <w:rPr>
          <w:spacing w:val="-4"/>
          <w:w w:val="90"/>
          <w:sz w:val="24"/>
        </w:rPr>
        <w:t> </w:t>
      </w:r>
      <w:r>
        <w:rPr>
          <w:w w:val="90"/>
          <w:sz w:val="24"/>
        </w:rPr>
        <w:t>alta</w:t>
      </w:r>
      <w:r>
        <w:rPr>
          <w:spacing w:val="-6"/>
          <w:w w:val="90"/>
          <w:sz w:val="24"/>
        </w:rPr>
        <w:t> </w:t>
      </w:r>
      <w:r>
        <w:rPr>
          <w:w w:val="90"/>
          <w:sz w:val="24"/>
        </w:rPr>
        <w:t>no</w:t>
      </w:r>
      <w:r>
        <w:rPr>
          <w:spacing w:val="-6"/>
          <w:w w:val="90"/>
          <w:sz w:val="24"/>
        </w:rPr>
        <w:t> </w:t>
      </w:r>
      <w:r>
        <w:rPr>
          <w:w w:val="90"/>
          <w:sz w:val="24"/>
        </w:rPr>
        <w:t>dia</w:t>
      </w:r>
      <w:r>
        <w:rPr>
          <w:spacing w:val="-6"/>
          <w:w w:val="90"/>
          <w:sz w:val="24"/>
        </w:rPr>
        <w:t> </w:t>
      </w:r>
      <w:r>
        <w:rPr>
          <w:w w:val="90"/>
          <w:sz w:val="24"/>
        </w:rPr>
        <w:t>17/04/2021.</w:t>
      </w:r>
      <w:r>
        <w:rPr>
          <w:spacing w:val="-7"/>
          <w:w w:val="90"/>
          <w:sz w:val="24"/>
        </w:rPr>
        <w:t> </w:t>
      </w:r>
      <w:r>
        <w:rPr>
          <w:w w:val="90"/>
          <w:sz w:val="24"/>
        </w:rPr>
        <w:t>Nesse</w:t>
      </w:r>
      <w:r>
        <w:rPr>
          <w:spacing w:val="-6"/>
          <w:w w:val="90"/>
          <w:sz w:val="24"/>
        </w:rPr>
        <w:t> </w:t>
      </w:r>
      <w:r>
        <w:rPr>
          <w:w w:val="90"/>
          <w:sz w:val="24"/>
        </w:rPr>
        <w:t>caso,</w:t>
      </w:r>
      <w:r>
        <w:rPr>
          <w:spacing w:val="-2"/>
          <w:w w:val="90"/>
          <w:sz w:val="24"/>
        </w:rPr>
        <w:t> </w:t>
      </w:r>
      <w:r>
        <w:rPr>
          <w:w w:val="90"/>
          <w:sz w:val="24"/>
        </w:rPr>
        <w:t>a</w:t>
      </w:r>
      <w:r>
        <w:rPr>
          <w:spacing w:val="-6"/>
          <w:w w:val="90"/>
          <w:sz w:val="24"/>
        </w:rPr>
        <w:t> </w:t>
      </w:r>
      <w:r>
        <w:rPr>
          <w:w w:val="90"/>
          <w:sz w:val="24"/>
        </w:rPr>
        <w:t>contagem dos</w:t>
      </w:r>
      <w:r>
        <w:rPr>
          <w:spacing w:val="-10"/>
          <w:w w:val="90"/>
          <w:sz w:val="24"/>
        </w:rPr>
        <w:t> </w:t>
      </w:r>
      <w:r>
        <w:rPr>
          <w:w w:val="90"/>
          <w:sz w:val="24"/>
        </w:rPr>
        <w:t>120</w:t>
      </w:r>
      <w:r>
        <w:rPr>
          <w:spacing w:val="-10"/>
          <w:w w:val="90"/>
          <w:sz w:val="24"/>
        </w:rPr>
        <w:t> </w:t>
      </w:r>
      <w:r>
        <w:rPr>
          <w:w w:val="90"/>
          <w:sz w:val="24"/>
        </w:rPr>
        <w:t>dias</w:t>
      </w:r>
      <w:r>
        <w:rPr>
          <w:spacing w:val="-10"/>
          <w:w w:val="90"/>
          <w:sz w:val="24"/>
        </w:rPr>
        <w:t> </w:t>
      </w:r>
      <w:r>
        <w:rPr>
          <w:w w:val="90"/>
          <w:sz w:val="24"/>
        </w:rPr>
        <w:t>de</w:t>
      </w:r>
      <w:r>
        <w:rPr>
          <w:spacing w:val="-10"/>
          <w:w w:val="90"/>
          <w:sz w:val="24"/>
        </w:rPr>
        <w:t> </w:t>
      </w:r>
      <w:r>
        <w:rPr>
          <w:w w:val="90"/>
          <w:sz w:val="24"/>
        </w:rPr>
        <w:t>licença</w:t>
      </w:r>
      <w:r>
        <w:rPr>
          <w:spacing w:val="-9"/>
          <w:w w:val="90"/>
          <w:sz w:val="24"/>
        </w:rPr>
        <w:t> </w:t>
      </w:r>
      <w:r>
        <w:rPr>
          <w:w w:val="90"/>
          <w:sz w:val="24"/>
        </w:rPr>
        <w:t>maternidade</w:t>
      </w:r>
      <w:r>
        <w:rPr>
          <w:spacing w:val="-4"/>
          <w:w w:val="90"/>
          <w:sz w:val="24"/>
        </w:rPr>
        <w:t> </w:t>
      </w:r>
      <w:r>
        <w:rPr>
          <w:w w:val="90"/>
          <w:sz w:val="24"/>
        </w:rPr>
        <w:t>irá</w:t>
      </w:r>
      <w:r>
        <w:rPr>
          <w:spacing w:val="-10"/>
          <w:w w:val="90"/>
          <w:sz w:val="24"/>
        </w:rPr>
        <w:t> </w:t>
      </w:r>
      <w:r>
        <w:rPr>
          <w:w w:val="90"/>
          <w:sz w:val="24"/>
        </w:rPr>
        <w:t>ser</w:t>
      </w:r>
      <w:r>
        <w:rPr>
          <w:spacing w:val="-8"/>
          <w:w w:val="90"/>
          <w:sz w:val="24"/>
        </w:rPr>
        <w:t> </w:t>
      </w:r>
      <w:r>
        <w:rPr>
          <w:w w:val="90"/>
          <w:sz w:val="24"/>
        </w:rPr>
        <w:t>suspensa</w:t>
      </w:r>
      <w:r>
        <w:rPr>
          <w:spacing w:val="-9"/>
          <w:w w:val="90"/>
          <w:sz w:val="24"/>
        </w:rPr>
        <w:t> </w:t>
      </w:r>
      <w:r>
        <w:rPr>
          <w:w w:val="90"/>
          <w:sz w:val="24"/>
        </w:rPr>
        <w:t>durante</w:t>
      </w:r>
      <w:r>
        <w:rPr>
          <w:spacing w:val="-8"/>
          <w:w w:val="90"/>
          <w:sz w:val="24"/>
        </w:rPr>
        <w:t> </w:t>
      </w:r>
      <w:r>
        <w:rPr>
          <w:w w:val="90"/>
          <w:sz w:val="24"/>
        </w:rPr>
        <w:t>os</w:t>
      </w:r>
      <w:r>
        <w:rPr>
          <w:spacing w:val="-10"/>
          <w:w w:val="90"/>
          <w:sz w:val="24"/>
        </w:rPr>
        <w:t> </w:t>
      </w:r>
      <w:r>
        <w:rPr>
          <w:w w:val="90"/>
          <w:sz w:val="24"/>
        </w:rPr>
        <w:t>20</w:t>
      </w:r>
      <w:r>
        <w:rPr>
          <w:spacing w:val="-10"/>
          <w:w w:val="90"/>
          <w:sz w:val="24"/>
        </w:rPr>
        <w:t> </w:t>
      </w:r>
      <w:r>
        <w:rPr>
          <w:w w:val="90"/>
          <w:sz w:val="24"/>
        </w:rPr>
        <w:t>dias</w:t>
      </w:r>
      <w:r>
        <w:rPr>
          <w:spacing w:val="-10"/>
          <w:w w:val="90"/>
          <w:sz w:val="24"/>
        </w:rPr>
        <w:t> </w:t>
      </w:r>
      <w:r>
        <w:rPr>
          <w:w w:val="90"/>
          <w:sz w:val="24"/>
        </w:rPr>
        <w:t>da</w:t>
      </w:r>
      <w:r>
        <w:rPr>
          <w:spacing w:val="-10"/>
          <w:w w:val="90"/>
          <w:sz w:val="24"/>
        </w:rPr>
        <w:t> </w:t>
      </w:r>
      <w:r>
        <w:rPr>
          <w:w w:val="90"/>
          <w:sz w:val="24"/>
        </w:rPr>
        <w:t>nova</w:t>
      </w:r>
      <w:r>
        <w:rPr>
          <w:spacing w:val="-8"/>
          <w:w w:val="90"/>
          <w:sz w:val="24"/>
        </w:rPr>
        <w:t> </w:t>
      </w:r>
      <w:r>
        <w:rPr>
          <w:w w:val="90"/>
          <w:sz w:val="24"/>
        </w:rPr>
        <w:t>internação,</w:t>
      </w:r>
      <w:r>
        <w:rPr>
          <w:spacing w:val="-9"/>
          <w:w w:val="90"/>
          <w:sz w:val="24"/>
        </w:rPr>
        <w:t> </w:t>
      </w:r>
      <w:r>
        <w:rPr>
          <w:w w:val="90"/>
          <w:sz w:val="24"/>
        </w:rPr>
        <w:t>conforme </w:t>
      </w:r>
      <w:r>
        <w:rPr>
          <w:spacing w:val="-4"/>
          <w:sz w:val="24"/>
        </w:rPr>
        <w:t>previsto</w:t>
      </w:r>
      <w:r>
        <w:rPr>
          <w:spacing w:val="-13"/>
          <w:sz w:val="24"/>
        </w:rPr>
        <w:t> </w:t>
      </w:r>
      <w:r>
        <w:rPr>
          <w:spacing w:val="-4"/>
          <w:sz w:val="24"/>
        </w:rPr>
        <w:t>no</w:t>
      </w:r>
      <w:r>
        <w:rPr>
          <w:spacing w:val="-13"/>
          <w:sz w:val="24"/>
        </w:rPr>
        <w:t> </w:t>
      </w:r>
      <w:r>
        <w:rPr>
          <w:spacing w:val="-4"/>
          <w:sz w:val="24"/>
        </w:rPr>
        <w:t>art.</w:t>
      </w:r>
      <w:r>
        <w:rPr>
          <w:spacing w:val="-12"/>
          <w:sz w:val="24"/>
        </w:rPr>
        <w:t> </w:t>
      </w:r>
      <w:r>
        <w:rPr>
          <w:spacing w:val="-4"/>
          <w:sz w:val="24"/>
        </w:rPr>
        <w:t>3º</w:t>
      </w:r>
      <w:r>
        <w:rPr>
          <w:spacing w:val="-13"/>
          <w:sz w:val="24"/>
        </w:rPr>
        <w:t> </w:t>
      </w:r>
      <w:r>
        <w:rPr>
          <w:spacing w:val="-4"/>
          <w:sz w:val="24"/>
        </w:rPr>
        <w:t>da</w:t>
      </w:r>
      <w:r>
        <w:rPr>
          <w:spacing w:val="-13"/>
          <w:sz w:val="24"/>
        </w:rPr>
        <w:t> </w:t>
      </w:r>
      <w:r>
        <w:rPr>
          <w:spacing w:val="-4"/>
          <w:sz w:val="24"/>
        </w:rPr>
        <w:t>Portaria</w:t>
      </w:r>
      <w:r>
        <w:rPr>
          <w:spacing w:val="-13"/>
          <w:sz w:val="24"/>
        </w:rPr>
        <w:t> </w:t>
      </w:r>
      <w:r>
        <w:rPr>
          <w:spacing w:val="-4"/>
          <w:sz w:val="24"/>
        </w:rPr>
        <w:t>Conjunta</w:t>
      </w:r>
      <w:r>
        <w:rPr>
          <w:spacing w:val="-12"/>
          <w:sz w:val="24"/>
        </w:rPr>
        <w:t> </w:t>
      </w:r>
      <w:r>
        <w:rPr>
          <w:spacing w:val="-4"/>
          <w:sz w:val="24"/>
        </w:rPr>
        <w:t>INSS/MS</w:t>
      </w:r>
      <w:r>
        <w:rPr>
          <w:spacing w:val="-13"/>
          <w:sz w:val="24"/>
        </w:rPr>
        <w:t> </w:t>
      </w:r>
      <w:r>
        <w:rPr>
          <w:spacing w:val="-4"/>
          <w:sz w:val="24"/>
        </w:rPr>
        <w:t>nº</w:t>
      </w:r>
      <w:r>
        <w:rPr>
          <w:spacing w:val="-13"/>
          <w:sz w:val="24"/>
        </w:rPr>
        <w:t> </w:t>
      </w:r>
      <w:r>
        <w:rPr>
          <w:spacing w:val="-4"/>
          <w:sz w:val="24"/>
        </w:rPr>
        <w:t>20,</w:t>
      </w:r>
      <w:r>
        <w:rPr>
          <w:spacing w:val="-12"/>
          <w:sz w:val="24"/>
        </w:rPr>
        <w:t> </w:t>
      </w:r>
      <w:r>
        <w:rPr>
          <w:spacing w:val="-4"/>
          <w:sz w:val="24"/>
        </w:rPr>
        <w:t>de</w:t>
      </w:r>
      <w:r>
        <w:rPr>
          <w:spacing w:val="-13"/>
          <w:sz w:val="24"/>
        </w:rPr>
        <w:t> </w:t>
      </w:r>
      <w:r>
        <w:rPr>
          <w:spacing w:val="-4"/>
          <w:sz w:val="24"/>
        </w:rPr>
        <w:t>2021.</w:t>
      </w:r>
      <w:r>
        <w:rPr>
          <w:spacing w:val="-13"/>
          <w:sz w:val="24"/>
        </w:rPr>
        <w:t> </w:t>
      </w:r>
      <w:r>
        <w:rPr>
          <w:spacing w:val="-4"/>
          <w:sz w:val="24"/>
        </w:rPr>
        <w:t>Dessa</w:t>
      </w:r>
      <w:r>
        <w:rPr>
          <w:spacing w:val="-12"/>
          <w:sz w:val="24"/>
        </w:rPr>
        <w:t> </w:t>
      </w:r>
      <w:r>
        <w:rPr>
          <w:spacing w:val="-4"/>
          <w:sz w:val="24"/>
        </w:rPr>
        <w:t>forma,</w:t>
      </w:r>
      <w:r>
        <w:rPr>
          <w:spacing w:val="-13"/>
          <w:sz w:val="24"/>
        </w:rPr>
        <w:t> </w:t>
      </w:r>
      <w:r>
        <w:rPr>
          <w:spacing w:val="-4"/>
          <w:sz w:val="24"/>
        </w:rPr>
        <w:t>será</w:t>
      </w:r>
      <w:r>
        <w:rPr>
          <w:spacing w:val="-13"/>
          <w:sz w:val="24"/>
        </w:rPr>
        <w:t> </w:t>
      </w:r>
      <w:r>
        <w:rPr>
          <w:spacing w:val="-4"/>
          <w:sz w:val="24"/>
        </w:rPr>
        <w:t>considerado </w:t>
      </w:r>
      <w:r>
        <w:rPr>
          <w:sz w:val="24"/>
        </w:rPr>
        <w:t>afastamento</w:t>
      </w:r>
      <w:r>
        <w:rPr>
          <w:spacing w:val="-2"/>
          <w:sz w:val="24"/>
        </w:rPr>
        <w:t> </w:t>
      </w:r>
      <w:r>
        <w:rPr>
          <w:sz w:val="24"/>
        </w:rPr>
        <w:t>relativo</w:t>
      </w:r>
      <w:r>
        <w:rPr>
          <w:spacing w:val="-4"/>
          <w:sz w:val="24"/>
        </w:rPr>
        <w:t> </w:t>
      </w:r>
      <w:r>
        <w:rPr>
          <w:sz w:val="24"/>
        </w:rPr>
        <w:t>à</w:t>
      </w:r>
      <w:r>
        <w:rPr>
          <w:spacing w:val="-4"/>
          <w:sz w:val="24"/>
        </w:rPr>
        <w:t> </w:t>
      </w:r>
      <w:r>
        <w:rPr>
          <w:sz w:val="24"/>
        </w:rPr>
        <w:t>licença</w:t>
      </w:r>
      <w:r>
        <w:rPr>
          <w:spacing w:val="-3"/>
          <w:sz w:val="24"/>
        </w:rPr>
        <w:t> </w:t>
      </w:r>
      <w:r>
        <w:rPr>
          <w:sz w:val="24"/>
        </w:rPr>
        <w:t>maternidade</w:t>
      </w:r>
      <w:r>
        <w:rPr>
          <w:spacing w:val="-3"/>
          <w:sz w:val="24"/>
        </w:rPr>
        <w:t> </w:t>
      </w:r>
      <w:r>
        <w:rPr>
          <w:sz w:val="24"/>
        </w:rPr>
        <w:t>a</w:t>
      </w:r>
      <w:r>
        <w:rPr>
          <w:spacing w:val="-6"/>
          <w:sz w:val="24"/>
        </w:rPr>
        <w:t> </w:t>
      </w:r>
      <w:r>
        <w:rPr>
          <w:sz w:val="24"/>
        </w:rPr>
        <w:t>ser</w:t>
      </w:r>
      <w:r>
        <w:rPr>
          <w:spacing w:val="-3"/>
          <w:sz w:val="24"/>
        </w:rPr>
        <w:t> </w:t>
      </w:r>
      <w:r>
        <w:rPr>
          <w:sz w:val="24"/>
        </w:rPr>
        <w:t>informado</w:t>
      </w:r>
      <w:r>
        <w:rPr>
          <w:spacing w:val="-2"/>
          <w:sz w:val="24"/>
        </w:rPr>
        <w:t> </w:t>
      </w:r>
      <w:r>
        <w:rPr>
          <w:sz w:val="24"/>
        </w:rPr>
        <w:t>com</w:t>
      </w:r>
      <w:r>
        <w:rPr>
          <w:spacing w:val="-3"/>
          <w:sz w:val="24"/>
        </w:rPr>
        <w:t> </w:t>
      </w:r>
      <w:r>
        <w:rPr>
          <w:sz w:val="24"/>
        </w:rPr>
        <w:t>o</w:t>
      </w:r>
      <w:r>
        <w:rPr>
          <w:spacing w:val="-4"/>
          <w:sz w:val="24"/>
        </w:rPr>
        <w:t> </w:t>
      </w:r>
      <w:r>
        <w:rPr>
          <w:sz w:val="24"/>
        </w:rPr>
        <w:t>código</w:t>
      </w:r>
      <w:r>
        <w:rPr>
          <w:spacing w:val="-4"/>
          <w:sz w:val="24"/>
        </w:rPr>
        <w:t> </w:t>
      </w:r>
      <w:r>
        <w:rPr>
          <w:sz w:val="24"/>
        </w:rPr>
        <w:t>[17]</w:t>
      </w:r>
      <w:r>
        <w:rPr>
          <w:spacing w:val="-4"/>
          <w:sz w:val="24"/>
        </w:rPr>
        <w:t> </w:t>
      </w:r>
      <w:r>
        <w:rPr>
          <w:sz w:val="24"/>
        </w:rPr>
        <w:t>no</w:t>
      </w:r>
      <w:r>
        <w:rPr>
          <w:spacing w:val="-4"/>
          <w:sz w:val="24"/>
        </w:rPr>
        <w:t> </w:t>
      </w:r>
      <w:r>
        <w:rPr>
          <w:sz w:val="24"/>
        </w:rPr>
        <w:t>período</w:t>
      </w:r>
      <w:r>
        <w:rPr>
          <w:spacing w:val="-5"/>
          <w:sz w:val="24"/>
        </w:rPr>
        <w:t> </w:t>
      </w:r>
      <w:r>
        <w:rPr>
          <w:sz w:val="24"/>
        </w:rPr>
        <w:t>de </w:t>
      </w:r>
      <w:r>
        <w:rPr>
          <w:spacing w:val="-8"/>
          <w:sz w:val="24"/>
        </w:rPr>
        <w:t>18/03/2021 a 28/03/2021</w:t>
      </w:r>
      <w:r>
        <w:rPr>
          <w:spacing w:val="-1"/>
          <w:sz w:val="24"/>
        </w:rPr>
        <w:t> </w:t>
      </w:r>
      <w:r>
        <w:rPr>
          <w:spacing w:val="-8"/>
          <w:sz w:val="24"/>
        </w:rPr>
        <w:t>(10 dias) e de 18/04/2021 a 05/08/2021 (110 dias)</w:t>
      </w:r>
      <w:r>
        <w:rPr>
          <w:spacing w:val="-2"/>
          <w:sz w:val="24"/>
        </w:rPr>
        <w:t> </w:t>
      </w:r>
      <w:r>
        <w:rPr>
          <w:spacing w:val="-8"/>
          <w:sz w:val="24"/>
        </w:rPr>
        <w:t>e o afastamento a ser </w:t>
      </w:r>
      <w:r>
        <w:rPr>
          <w:spacing w:val="-4"/>
          <w:sz w:val="24"/>
        </w:rPr>
        <w:t>informado</w:t>
      </w:r>
      <w:r>
        <w:rPr>
          <w:spacing w:val="-9"/>
          <w:sz w:val="24"/>
        </w:rPr>
        <w:t> </w:t>
      </w:r>
      <w:r>
        <w:rPr>
          <w:spacing w:val="-4"/>
          <w:sz w:val="24"/>
        </w:rPr>
        <w:t>com</w:t>
      </w:r>
      <w:r>
        <w:rPr>
          <w:spacing w:val="-5"/>
          <w:sz w:val="24"/>
        </w:rPr>
        <w:t> </w:t>
      </w:r>
      <w:r>
        <w:rPr>
          <w:spacing w:val="-4"/>
          <w:sz w:val="24"/>
        </w:rPr>
        <w:t>o</w:t>
      </w:r>
      <w:r>
        <w:rPr>
          <w:spacing w:val="-9"/>
          <w:sz w:val="24"/>
        </w:rPr>
        <w:t> </w:t>
      </w:r>
      <w:r>
        <w:rPr>
          <w:spacing w:val="-4"/>
          <w:sz w:val="24"/>
        </w:rPr>
        <w:t>código</w:t>
      </w:r>
      <w:r>
        <w:rPr>
          <w:spacing w:val="-11"/>
          <w:sz w:val="24"/>
        </w:rPr>
        <w:t> </w:t>
      </w:r>
      <w:r>
        <w:rPr>
          <w:spacing w:val="-4"/>
          <w:sz w:val="24"/>
        </w:rPr>
        <w:t>[35]</w:t>
      </w:r>
      <w:r>
        <w:rPr>
          <w:spacing w:val="-8"/>
          <w:sz w:val="24"/>
        </w:rPr>
        <w:t> </w:t>
      </w:r>
      <w:r>
        <w:rPr>
          <w:spacing w:val="-4"/>
          <w:sz w:val="24"/>
        </w:rPr>
        <w:t>de</w:t>
      </w:r>
      <w:r>
        <w:rPr>
          <w:spacing w:val="-9"/>
          <w:sz w:val="24"/>
        </w:rPr>
        <w:t> </w:t>
      </w:r>
      <w:r>
        <w:rPr>
          <w:spacing w:val="-4"/>
          <w:sz w:val="24"/>
        </w:rPr>
        <w:t>29/03/2021</w:t>
      </w:r>
      <w:r>
        <w:rPr>
          <w:spacing w:val="-8"/>
          <w:sz w:val="24"/>
        </w:rPr>
        <w:t> </w:t>
      </w:r>
      <w:r>
        <w:rPr>
          <w:spacing w:val="-4"/>
          <w:sz w:val="24"/>
        </w:rPr>
        <w:t>a</w:t>
      </w:r>
      <w:r>
        <w:rPr>
          <w:spacing w:val="-7"/>
          <w:sz w:val="24"/>
        </w:rPr>
        <w:t> </w:t>
      </w:r>
      <w:r>
        <w:rPr>
          <w:spacing w:val="-4"/>
          <w:sz w:val="24"/>
        </w:rPr>
        <w:t>17/04/2021.</w:t>
      </w:r>
    </w:p>
    <w:p>
      <w:pPr>
        <w:pStyle w:val="ListParagraph"/>
        <w:numPr>
          <w:ilvl w:val="1"/>
          <w:numId w:val="169"/>
        </w:numPr>
        <w:tabs>
          <w:tab w:pos="925" w:val="left" w:leader="none"/>
        </w:tabs>
        <w:spacing w:line="381" w:lineRule="auto" w:before="6" w:after="0"/>
        <w:ind w:left="220" w:right="835" w:firstLine="0"/>
        <w:jc w:val="both"/>
        <w:rPr>
          <w:sz w:val="24"/>
        </w:rPr>
      </w:pPr>
      <w:r>
        <w:rPr>
          <w:w w:val="90"/>
          <w:sz w:val="24"/>
        </w:rPr>
        <w:t>O salário-maternidade</w:t>
      </w:r>
      <w:r>
        <w:rPr>
          <w:spacing w:val="-1"/>
          <w:w w:val="90"/>
          <w:sz w:val="24"/>
        </w:rPr>
        <w:t> </w:t>
      </w:r>
      <w:r>
        <w:rPr>
          <w:w w:val="90"/>
          <w:sz w:val="24"/>
        </w:rPr>
        <w:t>devido à empregada com jornada reduzida, cujo salário de contribuição mensal seja inferior ao salário-mínimo, observado o disposto no art. 19-E, do RPS - Regulamento da Previdência</w:t>
      </w:r>
      <w:r>
        <w:rPr>
          <w:spacing w:val="-6"/>
          <w:w w:val="90"/>
          <w:sz w:val="24"/>
        </w:rPr>
        <w:t> </w:t>
      </w:r>
      <w:r>
        <w:rPr>
          <w:w w:val="90"/>
          <w:sz w:val="24"/>
        </w:rPr>
        <w:t>Social,</w:t>
      </w:r>
      <w:r>
        <w:rPr>
          <w:spacing w:val="-6"/>
          <w:w w:val="90"/>
          <w:sz w:val="24"/>
        </w:rPr>
        <w:t> </w:t>
      </w:r>
      <w:r>
        <w:rPr>
          <w:w w:val="90"/>
          <w:sz w:val="24"/>
        </w:rPr>
        <w:t>aprovado</w:t>
      </w:r>
      <w:r>
        <w:rPr>
          <w:spacing w:val="-6"/>
          <w:w w:val="90"/>
          <w:sz w:val="24"/>
        </w:rPr>
        <w:t> </w:t>
      </w:r>
      <w:r>
        <w:rPr>
          <w:w w:val="90"/>
          <w:sz w:val="24"/>
        </w:rPr>
        <w:t>pelo</w:t>
      </w:r>
      <w:r>
        <w:rPr>
          <w:spacing w:val="-8"/>
          <w:w w:val="90"/>
          <w:sz w:val="24"/>
        </w:rPr>
        <w:t> </w:t>
      </w:r>
      <w:r>
        <w:rPr>
          <w:w w:val="90"/>
          <w:sz w:val="24"/>
        </w:rPr>
        <w:t>Decreto</w:t>
      </w:r>
      <w:r>
        <w:rPr>
          <w:spacing w:val="-6"/>
          <w:w w:val="90"/>
          <w:sz w:val="24"/>
        </w:rPr>
        <w:t> </w:t>
      </w:r>
      <w:r>
        <w:rPr>
          <w:w w:val="90"/>
          <w:sz w:val="24"/>
        </w:rPr>
        <w:t>nº</w:t>
      </w:r>
      <w:r>
        <w:rPr>
          <w:spacing w:val="-9"/>
          <w:w w:val="90"/>
          <w:sz w:val="24"/>
        </w:rPr>
        <w:t> </w:t>
      </w:r>
      <w:r>
        <w:rPr>
          <w:w w:val="90"/>
          <w:sz w:val="24"/>
        </w:rPr>
        <w:t>3.048,</w:t>
      </w:r>
      <w:r>
        <w:rPr>
          <w:spacing w:val="-5"/>
          <w:w w:val="90"/>
          <w:sz w:val="24"/>
        </w:rPr>
        <w:t> </w:t>
      </w:r>
      <w:r>
        <w:rPr>
          <w:w w:val="90"/>
          <w:sz w:val="24"/>
        </w:rPr>
        <w:t>de</w:t>
      </w:r>
      <w:r>
        <w:rPr>
          <w:spacing w:val="-8"/>
          <w:w w:val="90"/>
          <w:sz w:val="24"/>
        </w:rPr>
        <w:t> </w:t>
      </w:r>
      <w:r>
        <w:rPr>
          <w:w w:val="90"/>
          <w:sz w:val="24"/>
        </w:rPr>
        <w:t>1999,</w:t>
      </w:r>
      <w:r>
        <w:rPr>
          <w:spacing w:val="-5"/>
          <w:w w:val="90"/>
          <w:sz w:val="24"/>
        </w:rPr>
        <w:t> </w:t>
      </w:r>
      <w:r>
        <w:rPr>
          <w:w w:val="90"/>
          <w:sz w:val="24"/>
        </w:rPr>
        <w:t>será</w:t>
      </w:r>
      <w:r>
        <w:rPr>
          <w:spacing w:val="-8"/>
          <w:w w:val="90"/>
          <w:sz w:val="24"/>
        </w:rPr>
        <w:t> </w:t>
      </w:r>
      <w:r>
        <w:rPr>
          <w:w w:val="90"/>
          <w:sz w:val="24"/>
        </w:rPr>
        <w:t>pago</w:t>
      </w:r>
      <w:r>
        <w:rPr>
          <w:spacing w:val="-8"/>
          <w:w w:val="90"/>
          <w:sz w:val="24"/>
        </w:rPr>
        <w:t> </w:t>
      </w:r>
      <w:r>
        <w:rPr>
          <w:w w:val="90"/>
          <w:sz w:val="24"/>
        </w:rPr>
        <w:t>diretamente</w:t>
      </w:r>
      <w:r>
        <w:rPr>
          <w:spacing w:val="-8"/>
          <w:w w:val="90"/>
          <w:sz w:val="24"/>
        </w:rPr>
        <w:t> </w:t>
      </w:r>
      <w:r>
        <w:rPr>
          <w:w w:val="90"/>
          <w:sz w:val="24"/>
        </w:rPr>
        <w:t>pelo</w:t>
      </w:r>
      <w:r>
        <w:rPr>
          <w:spacing w:val="-6"/>
          <w:w w:val="90"/>
          <w:sz w:val="24"/>
        </w:rPr>
        <w:t> </w:t>
      </w:r>
      <w:r>
        <w:rPr>
          <w:w w:val="90"/>
          <w:sz w:val="24"/>
        </w:rPr>
        <w:t>INSS,</w:t>
      </w:r>
      <w:r>
        <w:rPr>
          <w:spacing w:val="-6"/>
          <w:w w:val="90"/>
          <w:sz w:val="24"/>
        </w:rPr>
        <w:t> </w:t>
      </w:r>
      <w:r>
        <w:rPr>
          <w:w w:val="90"/>
          <w:sz w:val="24"/>
        </w:rPr>
        <w:t>sendo </w:t>
      </w:r>
      <w:r>
        <w:rPr>
          <w:spacing w:val="-6"/>
          <w:sz w:val="24"/>
        </w:rPr>
        <w:t>a contribuição previdenciária, neste caso, deduzida</w:t>
      </w:r>
      <w:r>
        <w:rPr>
          <w:spacing w:val="-7"/>
          <w:sz w:val="24"/>
        </w:rPr>
        <w:t> </w:t>
      </w:r>
      <w:r>
        <w:rPr>
          <w:spacing w:val="-6"/>
          <w:sz w:val="24"/>
        </w:rPr>
        <w:t>da</w:t>
      </w:r>
      <w:r>
        <w:rPr>
          <w:spacing w:val="-7"/>
          <w:sz w:val="24"/>
        </w:rPr>
        <w:t> </w:t>
      </w:r>
      <w:r>
        <w:rPr>
          <w:spacing w:val="-6"/>
          <w:sz w:val="24"/>
        </w:rPr>
        <w:t>renda</w:t>
      </w:r>
      <w:r>
        <w:rPr>
          <w:spacing w:val="-7"/>
          <w:sz w:val="24"/>
        </w:rPr>
        <w:t> </w:t>
      </w:r>
      <w:r>
        <w:rPr>
          <w:spacing w:val="-6"/>
          <w:sz w:val="24"/>
        </w:rPr>
        <w:t>mensal</w:t>
      </w:r>
      <w:r>
        <w:rPr>
          <w:spacing w:val="-7"/>
          <w:sz w:val="24"/>
        </w:rPr>
        <w:t> </w:t>
      </w:r>
      <w:r>
        <w:rPr>
          <w:spacing w:val="-6"/>
          <w:sz w:val="24"/>
        </w:rPr>
        <w:t>do benefício, nos termos</w:t>
      </w:r>
      <w:r>
        <w:rPr>
          <w:spacing w:val="-7"/>
          <w:sz w:val="24"/>
        </w:rPr>
        <w:t> </w:t>
      </w:r>
      <w:r>
        <w:rPr>
          <w:spacing w:val="-6"/>
          <w:sz w:val="24"/>
        </w:rPr>
        <w:t>do disposto</w:t>
      </w:r>
      <w:r>
        <w:rPr>
          <w:spacing w:val="-12"/>
          <w:sz w:val="24"/>
        </w:rPr>
        <w:t> </w:t>
      </w:r>
      <w:r>
        <w:rPr>
          <w:spacing w:val="-6"/>
          <w:sz w:val="24"/>
        </w:rPr>
        <w:t>no</w:t>
      </w:r>
      <w:r>
        <w:rPr>
          <w:spacing w:val="-10"/>
          <w:sz w:val="24"/>
        </w:rPr>
        <w:t> </w:t>
      </w:r>
      <w:r>
        <w:rPr>
          <w:spacing w:val="-6"/>
          <w:sz w:val="24"/>
        </w:rPr>
        <w:t>art.</w:t>
      </w:r>
      <w:r>
        <w:rPr>
          <w:spacing w:val="-11"/>
          <w:sz w:val="24"/>
        </w:rPr>
        <w:t> </w:t>
      </w:r>
      <w:r>
        <w:rPr>
          <w:spacing w:val="-6"/>
          <w:sz w:val="24"/>
        </w:rPr>
        <w:t>198</w:t>
      </w:r>
      <w:r>
        <w:rPr>
          <w:spacing w:val="-11"/>
          <w:sz w:val="24"/>
        </w:rPr>
        <w:t> </w:t>
      </w:r>
      <w:r>
        <w:rPr>
          <w:spacing w:val="-6"/>
          <w:sz w:val="24"/>
        </w:rPr>
        <w:t>desse</w:t>
      </w:r>
      <w:r>
        <w:rPr>
          <w:spacing w:val="-10"/>
          <w:sz w:val="24"/>
        </w:rPr>
        <w:t> </w:t>
      </w:r>
      <w:r>
        <w:rPr>
          <w:spacing w:val="-6"/>
          <w:sz w:val="24"/>
        </w:rPr>
        <w:t>mesmo</w:t>
      </w:r>
      <w:r>
        <w:rPr>
          <w:spacing w:val="-12"/>
          <w:sz w:val="24"/>
        </w:rPr>
        <w:t> </w:t>
      </w:r>
      <w:r>
        <w:rPr>
          <w:spacing w:val="-6"/>
          <w:sz w:val="24"/>
        </w:rPr>
        <w:t>regulamento.</w:t>
      </w:r>
    </w:p>
    <w:p>
      <w:pPr>
        <w:pStyle w:val="BodyText"/>
        <w:spacing w:line="381" w:lineRule="auto" w:before="2"/>
        <w:ind w:right="832"/>
      </w:pPr>
      <w:r>
        <w:rPr/>
        <w:t>Na hipótese de atividades concomitantes exercidas pelo trabalhador, se o somatório das </w:t>
      </w:r>
      <w:r>
        <w:rPr>
          <w:spacing w:val="-2"/>
        </w:rPr>
        <w:t>remunerações</w:t>
      </w:r>
      <w:r>
        <w:rPr>
          <w:spacing w:val="-14"/>
        </w:rPr>
        <w:t> </w:t>
      </w:r>
      <w:r>
        <w:rPr>
          <w:spacing w:val="-2"/>
        </w:rPr>
        <w:t>auferidas</w:t>
      </w:r>
      <w:r>
        <w:rPr>
          <w:spacing w:val="-12"/>
        </w:rPr>
        <w:t> </w:t>
      </w:r>
      <w:r>
        <w:rPr>
          <w:spacing w:val="-2"/>
        </w:rPr>
        <w:t>em</w:t>
      </w:r>
      <w:r>
        <w:rPr>
          <w:spacing w:val="-13"/>
        </w:rPr>
        <w:t> </w:t>
      </w:r>
      <w:r>
        <w:rPr>
          <w:spacing w:val="-2"/>
        </w:rPr>
        <w:t>todas</w:t>
      </w:r>
      <w:r>
        <w:rPr>
          <w:spacing w:val="-12"/>
        </w:rPr>
        <w:t> </w:t>
      </w:r>
      <w:r>
        <w:rPr>
          <w:spacing w:val="-2"/>
        </w:rPr>
        <w:t>elas</w:t>
      </w:r>
      <w:r>
        <w:rPr>
          <w:spacing w:val="-12"/>
        </w:rPr>
        <w:t> </w:t>
      </w:r>
      <w:r>
        <w:rPr>
          <w:spacing w:val="-2"/>
        </w:rPr>
        <w:t>for</w:t>
      </w:r>
      <w:r>
        <w:rPr>
          <w:spacing w:val="-12"/>
        </w:rPr>
        <w:t> </w:t>
      </w:r>
      <w:r>
        <w:rPr>
          <w:spacing w:val="-2"/>
        </w:rPr>
        <w:t>igual</w:t>
      </w:r>
      <w:r>
        <w:rPr>
          <w:spacing w:val="-14"/>
        </w:rPr>
        <w:t> </w:t>
      </w:r>
      <w:r>
        <w:rPr>
          <w:spacing w:val="-2"/>
        </w:rPr>
        <w:t>ou</w:t>
      </w:r>
      <w:r>
        <w:rPr>
          <w:spacing w:val="-12"/>
        </w:rPr>
        <w:t> </w:t>
      </w:r>
      <w:r>
        <w:rPr>
          <w:spacing w:val="-2"/>
        </w:rPr>
        <w:t>superior</w:t>
      </w:r>
      <w:r>
        <w:rPr>
          <w:spacing w:val="-13"/>
        </w:rPr>
        <w:t> </w:t>
      </w:r>
      <w:r>
        <w:rPr>
          <w:spacing w:val="-2"/>
        </w:rPr>
        <w:t>ao</w:t>
      </w:r>
      <w:r>
        <w:rPr>
          <w:spacing w:val="-13"/>
        </w:rPr>
        <w:t> </w:t>
      </w:r>
      <w:r>
        <w:rPr>
          <w:spacing w:val="-2"/>
        </w:rPr>
        <w:t>limite</w:t>
      </w:r>
      <w:r>
        <w:rPr>
          <w:spacing w:val="-14"/>
        </w:rPr>
        <w:t> </w:t>
      </w:r>
      <w:r>
        <w:rPr>
          <w:spacing w:val="-2"/>
        </w:rPr>
        <w:t>mínimo</w:t>
      </w:r>
      <w:r>
        <w:rPr>
          <w:spacing w:val="-13"/>
        </w:rPr>
        <w:t> </w:t>
      </w:r>
      <w:r>
        <w:rPr>
          <w:spacing w:val="-2"/>
        </w:rPr>
        <w:t>mensal,</w:t>
      </w:r>
      <w:r>
        <w:rPr>
          <w:spacing w:val="-14"/>
        </w:rPr>
        <w:t> </w:t>
      </w:r>
      <w:r>
        <w:rPr>
          <w:spacing w:val="-2"/>
        </w:rPr>
        <w:t>o</w:t>
      </w:r>
      <w:r>
        <w:rPr>
          <w:spacing w:val="-14"/>
        </w:rPr>
        <w:t> </w:t>
      </w:r>
      <w:r>
        <w:rPr>
          <w:spacing w:val="-2"/>
        </w:rPr>
        <w:t>salário- </w:t>
      </w:r>
      <w:r>
        <w:rPr>
          <w:w w:val="90"/>
        </w:rPr>
        <w:t>maternidade será pago pela empresa, observado o disposto no inciso II do art. 98 e §§ 1º e 2º do art. </w:t>
      </w:r>
      <w:r>
        <w:rPr>
          <w:spacing w:val="-8"/>
        </w:rPr>
        <w:t>100-C,</w:t>
      </w:r>
      <w:r>
        <w:rPr>
          <w:spacing w:val="-14"/>
        </w:rPr>
        <w:t> </w:t>
      </w:r>
      <w:r>
        <w:rPr>
          <w:spacing w:val="-8"/>
        </w:rPr>
        <w:t>ambos</w:t>
      </w:r>
      <w:r>
        <w:rPr>
          <w:spacing w:val="-14"/>
        </w:rPr>
        <w:t> </w:t>
      </w:r>
      <w:r>
        <w:rPr>
          <w:spacing w:val="-8"/>
        </w:rPr>
        <w:t>do</w:t>
      </w:r>
      <w:r>
        <w:rPr>
          <w:spacing w:val="-13"/>
        </w:rPr>
        <w:t> </w:t>
      </w:r>
      <w:r>
        <w:rPr>
          <w:spacing w:val="-8"/>
        </w:rPr>
        <w:t>RPS.</w:t>
      </w:r>
    </w:p>
    <w:p>
      <w:pPr>
        <w:pStyle w:val="Heading1"/>
        <w:numPr>
          <w:ilvl w:val="0"/>
          <w:numId w:val="169"/>
        </w:numPr>
        <w:tabs>
          <w:tab w:pos="927" w:val="left" w:leader="none"/>
        </w:tabs>
        <w:spacing w:line="240" w:lineRule="auto" w:before="5" w:after="0"/>
        <w:ind w:left="927" w:right="0" w:hanging="707"/>
        <w:jc w:val="both"/>
      </w:pPr>
      <w:r>
        <w:rPr>
          <w:w w:val="85"/>
        </w:rPr>
        <w:t>Afastamento</w:t>
      </w:r>
      <w:r>
        <w:rPr>
          <w:spacing w:val="10"/>
        </w:rPr>
        <w:t> </w:t>
      </w:r>
      <w:r>
        <w:rPr>
          <w:w w:val="85"/>
        </w:rPr>
        <w:t>para</w:t>
      </w:r>
      <w:r>
        <w:rPr>
          <w:spacing w:val="8"/>
        </w:rPr>
        <w:t> </w:t>
      </w:r>
      <w:r>
        <w:rPr>
          <w:w w:val="85"/>
        </w:rPr>
        <w:t>exercício</w:t>
      </w:r>
      <w:r>
        <w:rPr>
          <w:spacing w:val="6"/>
        </w:rPr>
        <w:t> </w:t>
      </w:r>
      <w:r>
        <w:rPr>
          <w:w w:val="85"/>
        </w:rPr>
        <w:t>de</w:t>
      </w:r>
      <w:r>
        <w:rPr>
          <w:spacing w:val="8"/>
        </w:rPr>
        <w:t> </w:t>
      </w:r>
      <w:r>
        <w:rPr>
          <w:w w:val="85"/>
        </w:rPr>
        <w:t>mandato</w:t>
      </w:r>
      <w:r>
        <w:rPr>
          <w:spacing w:val="9"/>
        </w:rPr>
        <w:t> </w:t>
      </w:r>
      <w:r>
        <w:rPr>
          <w:spacing w:val="-2"/>
          <w:w w:val="85"/>
        </w:rPr>
        <w:t>sindical</w:t>
      </w:r>
    </w:p>
    <w:p>
      <w:pPr>
        <w:pStyle w:val="ListParagraph"/>
        <w:numPr>
          <w:ilvl w:val="1"/>
          <w:numId w:val="169"/>
        </w:numPr>
        <w:tabs>
          <w:tab w:pos="925" w:val="left" w:leader="none"/>
        </w:tabs>
        <w:spacing w:line="381" w:lineRule="auto" w:before="163" w:after="0"/>
        <w:ind w:left="220" w:right="834" w:firstLine="0"/>
        <w:jc w:val="both"/>
        <w:rPr>
          <w:sz w:val="24"/>
        </w:rPr>
      </w:pPr>
      <w:r>
        <w:rPr>
          <w:spacing w:val="-8"/>
          <w:sz w:val="24"/>
        </w:rPr>
        <w:t>O envio deste evento fazendo referência ao</w:t>
      </w:r>
      <w:r>
        <w:rPr>
          <w:spacing w:val="-1"/>
          <w:sz w:val="24"/>
        </w:rPr>
        <w:t> </w:t>
      </w:r>
      <w:r>
        <w:rPr>
          <w:spacing w:val="-8"/>
          <w:sz w:val="24"/>
        </w:rPr>
        <w:t>código</w:t>
      </w:r>
      <w:r>
        <w:rPr>
          <w:spacing w:val="-5"/>
          <w:sz w:val="24"/>
        </w:rPr>
        <w:t> </w:t>
      </w:r>
      <w:r>
        <w:rPr>
          <w:spacing w:val="-8"/>
          <w:sz w:val="24"/>
        </w:rPr>
        <w:t>24 da</w:t>
      </w:r>
      <w:r>
        <w:rPr>
          <w:spacing w:val="-5"/>
          <w:sz w:val="24"/>
        </w:rPr>
        <w:t> </w:t>
      </w:r>
      <w:r>
        <w:rPr>
          <w:spacing w:val="-8"/>
          <w:sz w:val="24"/>
        </w:rPr>
        <w:t>Tabela 18</w:t>
      </w:r>
      <w:r>
        <w:rPr>
          <w:spacing w:val="-2"/>
          <w:sz w:val="24"/>
        </w:rPr>
        <w:t> </w:t>
      </w:r>
      <w:r>
        <w:rPr>
          <w:spacing w:val="-8"/>
          <w:sz w:val="24"/>
        </w:rPr>
        <w:t>somente deve</w:t>
      </w:r>
      <w:r>
        <w:rPr>
          <w:spacing w:val="-5"/>
          <w:sz w:val="24"/>
        </w:rPr>
        <w:t> </w:t>
      </w:r>
      <w:r>
        <w:rPr>
          <w:spacing w:val="-8"/>
          <w:sz w:val="24"/>
        </w:rPr>
        <w:t>ser feito </w:t>
      </w:r>
      <w:r>
        <w:rPr>
          <w:sz w:val="24"/>
        </w:rPr>
        <w:t>quando</w:t>
      </w:r>
      <w:r>
        <w:rPr>
          <w:spacing w:val="-13"/>
          <w:sz w:val="24"/>
        </w:rPr>
        <w:t> </w:t>
      </w:r>
      <w:r>
        <w:rPr>
          <w:sz w:val="24"/>
        </w:rPr>
        <w:t>houver</w:t>
      </w:r>
      <w:r>
        <w:rPr>
          <w:spacing w:val="-12"/>
          <w:sz w:val="24"/>
        </w:rPr>
        <w:t> </w:t>
      </w:r>
      <w:r>
        <w:rPr>
          <w:sz w:val="24"/>
        </w:rPr>
        <w:t>o</w:t>
      </w:r>
      <w:r>
        <w:rPr>
          <w:spacing w:val="-13"/>
          <w:sz w:val="24"/>
        </w:rPr>
        <w:t> </w:t>
      </w:r>
      <w:r>
        <w:rPr>
          <w:sz w:val="24"/>
        </w:rPr>
        <w:t>completo</w:t>
      </w:r>
      <w:r>
        <w:rPr>
          <w:spacing w:val="-12"/>
          <w:sz w:val="24"/>
        </w:rPr>
        <w:t> </w:t>
      </w:r>
      <w:r>
        <w:rPr>
          <w:sz w:val="24"/>
        </w:rPr>
        <w:t>afastamento</w:t>
      </w:r>
      <w:r>
        <w:rPr>
          <w:spacing w:val="-13"/>
          <w:sz w:val="24"/>
        </w:rPr>
        <w:t> </w:t>
      </w:r>
      <w:r>
        <w:rPr>
          <w:sz w:val="24"/>
        </w:rPr>
        <w:t>do</w:t>
      </w:r>
      <w:r>
        <w:rPr>
          <w:spacing w:val="-13"/>
          <w:sz w:val="24"/>
        </w:rPr>
        <w:t> </w:t>
      </w:r>
      <w:r>
        <w:rPr>
          <w:sz w:val="24"/>
        </w:rPr>
        <w:t>trabalhador</w:t>
      </w:r>
      <w:r>
        <w:rPr>
          <w:spacing w:val="-13"/>
          <w:sz w:val="24"/>
        </w:rPr>
        <w:t> </w:t>
      </w:r>
      <w:r>
        <w:rPr>
          <w:sz w:val="24"/>
        </w:rPr>
        <w:t>das</w:t>
      </w:r>
      <w:r>
        <w:rPr>
          <w:spacing w:val="-13"/>
          <w:sz w:val="24"/>
        </w:rPr>
        <w:t> </w:t>
      </w:r>
      <w:r>
        <w:rPr>
          <w:sz w:val="24"/>
        </w:rPr>
        <w:t>suas</w:t>
      </w:r>
      <w:r>
        <w:rPr>
          <w:spacing w:val="-13"/>
          <w:sz w:val="24"/>
        </w:rPr>
        <w:t> </w:t>
      </w:r>
      <w:r>
        <w:rPr>
          <w:sz w:val="24"/>
        </w:rPr>
        <w:t>atividades</w:t>
      </w:r>
      <w:r>
        <w:rPr>
          <w:spacing w:val="-13"/>
          <w:sz w:val="24"/>
        </w:rPr>
        <w:t> </w:t>
      </w:r>
      <w:r>
        <w:rPr>
          <w:sz w:val="24"/>
        </w:rPr>
        <w:t>para</w:t>
      </w:r>
      <w:r>
        <w:rPr>
          <w:spacing w:val="-12"/>
          <w:sz w:val="24"/>
        </w:rPr>
        <w:t> </w:t>
      </w:r>
      <w:r>
        <w:rPr>
          <w:sz w:val="24"/>
        </w:rPr>
        <w:t>exercício</w:t>
      </w:r>
      <w:r>
        <w:rPr>
          <w:spacing w:val="-13"/>
          <w:sz w:val="24"/>
        </w:rPr>
        <w:t> </w:t>
      </w:r>
      <w:r>
        <w:rPr>
          <w:sz w:val="24"/>
        </w:rPr>
        <w:t>de </w:t>
      </w:r>
      <w:r>
        <w:rPr>
          <w:w w:val="90"/>
          <w:sz w:val="24"/>
        </w:rPr>
        <w:t>mandato sindical. Neste caso, o declarante deve informar o CNPJ do sindicato no qual o mandato é exercido.</w:t>
      </w:r>
      <w:r>
        <w:rPr>
          <w:spacing w:val="-4"/>
          <w:w w:val="90"/>
          <w:sz w:val="24"/>
        </w:rPr>
        <w:t> </w:t>
      </w:r>
      <w:r>
        <w:rPr>
          <w:w w:val="90"/>
          <w:sz w:val="24"/>
        </w:rPr>
        <w:t>O</w:t>
      </w:r>
      <w:r>
        <w:rPr>
          <w:spacing w:val="-3"/>
          <w:w w:val="90"/>
          <w:sz w:val="24"/>
        </w:rPr>
        <w:t> </w:t>
      </w:r>
      <w:r>
        <w:rPr>
          <w:w w:val="90"/>
          <w:sz w:val="24"/>
        </w:rPr>
        <w:t>campo</w:t>
      </w:r>
      <w:r>
        <w:rPr>
          <w:spacing w:val="-5"/>
          <w:w w:val="90"/>
          <w:sz w:val="24"/>
        </w:rPr>
        <w:t> </w:t>
      </w:r>
      <w:r>
        <w:rPr>
          <w:w w:val="90"/>
          <w:sz w:val="24"/>
        </w:rPr>
        <w:t>{infOnusRemun}</w:t>
      </w:r>
      <w:r>
        <w:rPr>
          <w:spacing w:val="-3"/>
          <w:w w:val="90"/>
          <w:sz w:val="24"/>
        </w:rPr>
        <w:t> </w:t>
      </w:r>
      <w:r>
        <w:rPr>
          <w:w w:val="90"/>
          <w:sz w:val="24"/>
        </w:rPr>
        <w:t>deve</w:t>
      </w:r>
      <w:r>
        <w:rPr>
          <w:spacing w:val="-5"/>
          <w:w w:val="90"/>
          <w:sz w:val="24"/>
        </w:rPr>
        <w:t> </w:t>
      </w:r>
      <w:r>
        <w:rPr>
          <w:w w:val="90"/>
          <w:sz w:val="24"/>
        </w:rPr>
        <w:t>ser</w:t>
      </w:r>
      <w:r>
        <w:rPr>
          <w:spacing w:val="-5"/>
          <w:w w:val="90"/>
          <w:sz w:val="24"/>
        </w:rPr>
        <w:t> </w:t>
      </w:r>
      <w:r>
        <w:rPr>
          <w:w w:val="90"/>
          <w:sz w:val="24"/>
        </w:rPr>
        <w:t>preenchido</w:t>
      </w:r>
      <w:r>
        <w:rPr>
          <w:spacing w:val="-1"/>
          <w:w w:val="90"/>
          <w:sz w:val="24"/>
        </w:rPr>
        <w:t> </w:t>
      </w:r>
      <w:r>
        <w:rPr>
          <w:w w:val="90"/>
          <w:sz w:val="24"/>
        </w:rPr>
        <w:t>considerando</w:t>
      </w:r>
      <w:r>
        <w:rPr>
          <w:spacing w:val="-5"/>
          <w:w w:val="90"/>
          <w:sz w:val="24"/>
        </w:rPr>
        <w:t> </w:t>
      </w:r>
      <w:r>
        <w:rPr>
          <w:w w:val="90"/>
          <w:sz w:val="24"/>
        </w:rPr>
        <w:t>quem</w:t>
      </w:r>
      <w:r>
        <w:rPr>
          <w:spacing w:val="-1"/>
          <w:w w:val="90"/>
          <w:sz w:val="24"/>
        </w:rPr>
        <w:t> </w:t>
      </w:r>
      <w:r>
        <w:rPr>
          <w:w w:val="90"/>
          <w:sz w:val="24"/>
        </w:rPr>
        <w:t>tem</w:t>
      </w:r>
      <w:r>
        <w:rPr>
          <w:spacing w:val="-5"/>
          <w:w w:val="90"/>
          <w:sz w:val="24"/>
        </w:rPr>
        <w:t> </w:t>
      </w:r>
      <w:r>
        <w:rPr>
          <w:w w:val="90"/>
          <w:sz w:val="24"/>
        </w:rPr>
        <w:t>obrigação</w:t>
      </w:r>
      <w:r>
        <w:rPr>
          <w:spacing w:val="-1"/>
          <w:w w:val="90"/>
          <w:sz w:val="24"/>
        </w:rPr>
        <w:t> </w:t>
      </w:r>
      <w:r>
        <w:rPr>
          <w:w w:val="90"/>
          <w:sz w:val="24"/>
        </w:rPr>
        <w:t>de</w:t>
      </w:r>
      <w:r>
        <w:rPr>
          <w:spacing w:val="-1"/>
          <w:w w:val="90"/>
          <w:sz w:val="24"/>
        </w:rPr>
        <w:t> </w:t>
      </w:r>
      <w:r>
        <w:rPr>
          <w:w w:val="90"/>
          <w:sz w:val="24"/>
        </w:rPr>
        <w:t>enviar as</w:t>
      </w:r>
      <w:r>
        <w:rPr>
          <w:spacing w:val="-6"/>
          <w:w w:val="90"/>
          <w:sz w:val="24"/>
        </w:rPr>
        <w:t> </w:t>
      </w:r>
      <w:r>
        <w:rPr>
          <w:w w:val="90"/>
          <w:sz w:val="24"/>
        </w:rPr>
        <w:t>informações</w:t>
      </w:r>
      <w:r>
        <w:rPr>
          <w:spacing w:val="-6"/>
          <w:w w:val="90"/>
          <w:sz w:val="24"/>
        </w:rPr>
        <w:t> </w:t>
      </w:r>
      <w:r>
        <w:rPr>
          <w:w w:val="90"/>
          <w:sz w:val="24"/>
        </w:rPr>
        <w:t>relativas</w:t>
      </w:r>
      <w:r>
        <w:rPr>
          <w:spacing w:val="-8"/>
          <w:w w:val="90"/>
          <w:sz w:val="24"/>
        </w:rPr>
        <w:t> </w:t>
      </w:r>
      <w:r>
        <w:rPr>
          <w:w w:val="90"/>
          <w:sz w:val="24"/>
        </w:rPr>
        <w:t>à</w:t>
      </w:r>
      <w:r>
        <w:rPr>
          <w:spacing w:val="-4"/>
          <w:w w:val="90"/>
          <w:sz w:val="24"/>
        </w:rPr>
        <w:t> </w:t>
      </w:r>
      <w:r>
        <w:rPr>
          <w:w w:val="90"/>
          <w:sz w:val="24"/>
        </w:rPr>
        <w:t>remuneração</w:t>
      </w:r>
      <w:r>
        <w:rPr>
          <w:spacing w:val="-8"/>
          <w:w w:val="90"/>
          <w:sz w:val="24"/>
        </w:rPr>
        <w:t> </w:t>
      </w:r>
      <w:r>
        <w:rPr>
          <w:w w:val="90"/>
          <w:sz w:val="24"/>
        </w:rPr>
        <w:t>do</w:t>
      </w:r>
      <w:r>
        <w:rPr>
          <w:spacing w:val="-7"/>
          <w:w w:val="90"/>
          <w:sz w:val="24"/>
        </w:rPr>
        <w:t> </w:t>
      </w:r>
      <w:r>
        <w:rPr>
          <w:w w:val="90"/>
          <w:sz w:val="24"/>
        </w:rPr>
        <w:t>trabalhador</w:t>
      </w:r>
      <w:r>
        <w:rPr>
          <w:spacing w:val="-7"/>
          <w:w w:val="90"/>
          <w:sz w:val="24"/>
        </w:rPr>
        <w:t> </w:t>
      </w:r>
      <w:r>
        <w:rPr>
          <w:w w:val="90"/>
          <w:sz w:val="24"/>
        </w:rPr>
        <w:t>(eventos</w:t>
      </w:r>
      <w:r>
        <w:rPr>
          <w:spacing w:val="-4"/>
          <w:w w:val="90"/>
          <w:sz w:val="24"/>
        </w:rPr>
        <w:t> </w:t>
      </w:r>
      <w:r>
        <w:rPr>
          <w:w w:val="90"/>
          <w:sz w:val="24"/>
        </w:rPr>
        <w:t>S-1200</w:t>
      </w:r>
      <w:r>
        <w:rPr>
          <w:spacing w:val="-4"/>
          <w:w w:val="90"/>
          <w:sz w:val="24"/>
        </w:rPr>
        <w:t> </w:t>
      </w:r>
      <w:r>
        <w:rPr>
          <w:w w:val="90"/>
          <w:sz w:val="24"/>
        </w:rPr>
        <w:t>ou</w:t>
      </w:r>
      <w:r>
        <w:rPr>
          <w:spacing w:val="-4"/>
          <w:w w:val="90"/>
          <w:sz w:val="24"/>
        </w:rPr>
        <w:t> </w:t>
      </w:r>
      <w:r>
        <w:rPr>
          <w:w w:val="90"/>
          <w:sz w:val="24"/>
        </w:rPr>
        <w:t>S-1202,</w:t>
      </w:r>
      <w:r>
        <w:rPr>
          <w:spacing w:val="-7"/>
          <w:w w:val="90"/>
          <w:sz w:val="24"/>
        </w:rPr>
        <w:t> </w:t>
      </w:r>
      <w:r>
        <w:rPr>
          <w:w w:val="90"/>
          <w:sz w:val="24"/>
        </w:rPr>
        <w:t>conforme</w:t>
      </w:r>
      <w:r>
        <w:rPr>
          <w:spacing w:val="-7"/>
          <w:w w:val="90"/>
          <w:sz w:val="24"/>
        </w:rPr>
        <w:t> </w:t>
      </w:r>
      <w:r>
        <w:rPr>
          <w:w w:val="90"/>
          <w:sz w:val="24"/>
        </w:rPr>
        <w:t>o</w:t>
      </w:r>
      <w:r>
        <w:rPr>
          <w:spacing w:val="-4"/>
          <w:w w:val="90"/>
          <w:sz w:val="24"/>
        </w:rPr>
        <w:t> </w:t>
      </w:r>
      <w:r>
        <w:rPr>
          <w:w w:val="90"/>
          <w:sz w:val="24"/>
        </w:rPr>
        <w:t>caso). </w:t>
      </w:r>
      <w:r>
        <w:rPr>
          <w:spacing w:val="-8"/>
          <w:sz w:val="24"/>
        </w:rPr>
        <w:t>Quanto</w:t>
      </w:r>
      <w:r>
        <w:rPr>
          <w:spacing w:val="-9"/>
          <w:sz w:val="24"/>
        </w:rPr>
        <w:t> </w:t>
      </w:r>
      <w:r>
        <w:rPr>
          <w:spacing w:val="-8"/>
          <w:sz w:val="24"/>
        </w:rPr>
        <w:t>ao</w:t>
      </w:r>
      <w:r>
        <w:rPr>
          <w:spacing w:val="-9"/>
          <w:sz w:val="24"/>
        </w:rPr>
        <w:t> </w:t>
      </w:r>
      <w:r>
        <w:rPr>
          <w:spacing w:val="-8"/>
          <w:sz w:val="24"/>
        </w:rPr>
        <w:t>envio dos</w:t>
      </w:r>
      <w:r>
        <w:rPr>
          <w:spacing w:val="-9"/>
          <w:sz w:val="24"/>
        </w:rPr>
        <w:t> </w:t>
      </w:r>
      <w:r>
        <w:rPr>
          <w:spacing w:val="-8"/>
          <w:sz w:val="24"/>
        </w:rPr>
        <w:t>eventos</w:t>
      </w:r>
      <w:r>
        <w:rPr>
          <w:spacing w:val="-9"/>
          <w:sz w:val="24"/>
        </w:rPr>
        <w:t> </w:t>
      </w:r>
      <w:r>
        <w:rPr>
          <w:spacing w:val="-8"/>
          <w:sz w:val="24"/>
        </w:rPr>
        <w:t>de</w:t>
      </w:r>
      <w:r>
        <w:rPr>
          <w:spacing w:val="-9"/>
          <w:sz w:val="24"/>
        </w:rPr>
        <w:t> </w:t>
      </w:r>
      <w:r>
        <w:rPr>
          <w:spacing w:val="-8"/>
          <w:sz w:val="24"/>
        </w:rPr>
        <w:t>remuneração, devem</w:t>
      </w:r>
      <w:r>
        <w:rPr>
          <w:spacing w:val="-9"/>
          <w:sz w:val="24"/>
        </w:rPr>
        <w:t> </w:t>
      </w:r>
      <w:r>
        <w:rPr>
          <w:spacing w:val="-8"/>
          <w:sz w:val="24"/>
        </w:rPr>
        <w:t>ser</w:t>
      </w:r>
      <w:r>
        <w:rPr>
          <w:spacing w:val="-9"/>
          <w:sz w:val="24"/>
        </w:rPr>
        <w:t> </w:t>
      </w:r>
      <w:r>
        <w:rPr>
          <w:spacing w:val="-8"/>
          <w:sz w:val="24"/>
        </w:rPr>
        <w:t>observadas as</w:t>
      </w:r>
      <w:r>
        <w:rPr>
          <w:spacing w:val="-9"/>
          <w:sz w:val="24"/>
        </w:rPr>
        <w:t> </w:t>
      </w:r>
      <w:r>
        <w:rPr>
          <w:spacing w:val="-8"/>
          <w:sz w:val="24"/>
        </w:rPr>
        <w:t>orientações</w:t>
      </w:r>
      <w:r>
        <w:rPr>
          <w:spacing w:val="-9"/>
          <w:sz w:val="24"/>
        </w:rPr>
        <w:t> </w:t>
      </w:r>
      <w:r>
        <w:rPr>
          <w:spacing w:val="-8"/>
          <w:sz w:val="24"/>
        </w:rPr>
        <w:t>contidas nos itens</w:t>
      </w:r>
      <w:r>
        <w:rPr>
          <w:spacing w:val="-11"/>
          <w:sz w:val="24"/>
        </w:rPr>
        <w:t> </w:t>
      </w:r>
      <w:r>
        <w:rPr>
          <w:spacing w:val="-8"/>
          <w:sz w:val="24"/>
        </w:rPr>
        <w:t>26 do</w:t>
      </w:r>
      <w:r>
        <w:rPr>
          <w:spacing w:val="-9"/>
          <w:sz w:val="24"/>
        </w:rPr>
        <w:t> </w:t>
      </w:r>
      <w:r>
        <w:rPr>
          <w:spacing w:val="-8"/>
          <w:sz w:val="24"/>
        </w:rPr>
        <w:t>evento S-1200 e</w:t>
      </w:r>
      <w:r>
        <w:rPr>
          <w:spacing w:val="-9"/>
          <w:sz w:val="24"/>
        </w:rPr>
        <w:t> </w:t>
      </w:r>
      <w:r>
        <w:rPr>
          <w:spacing w:val="-8"/>
          <w:sz w:val="24"/>
        </w:rPr>
        <w:t>11 do</w:t>
      </w:r>
      <w:r>
        <w:rPr>
          <w:spacing w:val="-9"/>
          <w:sz w:val="24"/>
        </w:rPr>
        <w:t> </w:t>
      </w:r>
      <w:r>
        <w:rPr>
          <w:spacing w:val="-8"/>
          <w:sz w:val="24"/>
        </w:rPr>
        <w:t>evento S-1202.</w:t>
      </w:r>
    </w:p>
    <w:p>
      <w:pPr>
        <w:spacing w:after="0" w:line="381" w:lineRule="auto"/>
        <w:jc w:val="both"/>
        <w:rPr>
          <w:sz w:val="24"/>
        </w:rPr>
        <w:sectPr>
          <w:pgSz w:w="11910" w:h="16840"/>
          <w:pgMar w:header="0" w:footer="1319" w:top="1020" w:bottom="1540" w:left="800" w:right="240"/>
        </w:sectPr>
      </w:pPr>
    </w:p>
    <w:p>
      <w:pPr>
        <w:pStyle w:val="Heading1"/>
        <w:numPr>
          <w:ilvl w:val="0"/>
          <w:numId w:val="169"/>
        </w:numPr>
        <w:tabs>
          <w:tab w:pos="927" w:val="left" w:leader="none"/>
        </w:tabs>
        <w:spacing w:line="240" w:lineRule="auto" w:before="25" w:after="0"/>
        <w:ind w:left="927" w:right="0" w:hanging="707"/>
        <w:jc w:val="both"/>
      </w:pPr>
      <w:r>
        <w:rPr>
          <w:w w:val="85"/>
        </w:rPr>
        <w:t>Afastamento</w:t>
      </w:r>
      <w:r>
        <w:rPr>
          <w:spacing w:val="9"/>
        </w:rPr>
        <w:t> </w:t>
      </w:r>
      <w:r>
        <w:rPr>
          <w:w w:val="85"/>
        </w:rPr>
        <w:t>para</w:t>
      </w:r>
      <w:r>
        <w:rPr>
          <w:spacing w:val="7"/>
        </w:rPr>
        <w:t> </w:t>
      </w:r>
      <w:r>
        <w:rPr>
          <w:w w:val="85"/>
        </w:rPr>
        <w:t>exercício</w:t>
      </w:r>
      <w:r>
        <w:rPr>
          <w:spacing w:val="5"/>
        </w:rPr>
        <w:t> </w:t>
      </w:r>
      <w:r>
        <w:rPr>
          <w:w w:val="85"/>
        </w:rPr>
        <w:t>de</w:t>
      </w:r>
      <w:r>
        <w:rPr>
          <w:spacing w:val="7"/>
        </w:rPr>
        <w:t> </w:t>
      </w:r>
      <w:r>
        <w:rPr>
          <w:w w:val="85"/>
        </w:rPr>
        <w:t>mandato</w:t>
      </w:r>
      <w:r>
        <w:rPr>
          <w:spacing w:val="9"/>
        </w:rPr>
        <w:t> </w:t>
      </w:r>
      <w:r>
        <w:rPr>
          <w:spacing w:val="-2"/>
          <w:w w:val="85"/>
        </w:rPr>
        <w:t>eletivo</w:t>
      </w:r>
    </w:p>
    <w:p>
      <w:pPr>
        <w:pStyle w:val="ListParagraph"/>
        <w:numPr>
          <w:ilvl w:val="1"/>
          <w:numId w:val="169"/>
        </w:numPr>
        <w:tabs>
          <w:tab w:pos="925" w:val="left" w:leader="none"/>
        </w:tabs>
        <w:spacing w:line="381" w:lineRule="auto" w:before="164" w:after="0"/>
        <w:ind w:left="220" w:right="838" w:firstLine="0"/>
        <w:jc w:val="both"/>
        <w:rPr>
          <w:sz w:val="24"/>
        </w:rPr>
      </w:pPr>
      <w:r>
        <w:rPr>
          <w:spacing w:val="-6"/>
          <w:sz w:val="24"/>
        </w:rPr>
        <w:t>Havendo</w:t>
      </w:r>
      <w:r>
        <w:rPr>
          <w:spacing w:val="-11"/>
          <w:sz w:val="24"/>
        </w:rPr>
        <w:t> </w:t>
      </w:r>
      <w:r>
        <w:rPr>
          <w:spacing w:val="-6"/>
          <w:sz w:val="24"/>
        </w:rPr>
        <w:t>afastamento</w:t>
      </w:r>
      <w:r>
        <w:rPr>
          <w:spacing w:val="-11"/>
          <w:sz w:val="24"/>
        </w:rPr>
        <w:t> </w:t>
      </w:r>
      <w:r>
        <w:rPr>
          <w:spacing w:val="-6"/>
          <w:sz w:val="24"/>
        </w:rPr>
        <w:t>de</w:t>
      </w:r>
      <w:r>
        <w:rPr>
          <w:spacing w:val="-10"/>
          <w:sz w:val="24"/>
        </w:rPr>
        <w:t> </w:t>
      </w:r>
      <w:r>
        <w:rPr>
          <w:spacing w:val="-6"/>
          <w:sz w:val="24"/>
        </w:rPr>
        <w:t>empregado,</w:t>
      </w:r>
      <w:r>
        <w:rPr>
          <w:spacing w:val="-11"/>
          <w:sz w:val="24"/>
        </w:rPr>
        <w:t> </w:t>
      </w:r>
      <w:r>
        <w:rPr>
          <w:spacing w:val="-6"/>
          <w:sz w:val="24"/>
        </w:rPr>
        <w:t>exceto</w:t>
      </w:r>
      <w:r>
        <w:rPr>
          <w:spacing w:val="-11"/>
          <w:sz w:val="24"/>
        </w:rPr>
        <w:t> </w:t>
      </w:r>
      <w:r>
        <w:rPr>
          <w:spacing w:val="-6"/>
          <w:sz w:val="24"/>
        </w:rPr>
        <w:t>o</w:t>
      </w:r>
      <w:r>
        <w:rPr>
          <w:spacing w:val="-11"/>
          <w:sz w:val="24"/>
        </w:rPr>
        <w:t> </w:t>
      </w:r>
      <w:r>
        <w:rPr>
          <w:spacing w:val="-6"/>
          <w:sz w:val="24"/>
        </w:rPr>
        <w:t>público,</w:t>
      </w:r>
      <w:r>
        <w:rPr>
          <w:spacing w:val="-10"/>
          <w:sz w:val="24"/>
        </w:rPr>
        <w:t> </w:t>
      </w:r>
      <w:r>
        <w:rPr>
          <w:spacing w:val="-6"/>
          <w:sz w:val="24"/>
        </w:rPr>
        <w:t>para</w:t>
      </w:r>
      <w:r>
        <w:rPr>
          <w:spacing w:val="-11"/>
          <w:sz w:val="24"/>
        </w:rPr>
        <w:t> </w:t>
      </w:r>
      <w:r>
        <w:rPr>
          <w:spacing w:val="-6"/>
          <w:sz w:val="24"/>
        </w:rPr>
        <w:t>exercício</w:t>
      </w:r>
      <w:r>
        <w:rPr>
          <w:spacing w:val="-10"/>
          <w:sz w:val="24"/>
        </w:rPr>
        <w:t> </w:t>
      </w:r>
      <w:r>
        <w:rPr>
          <w:spacing w:val="-6"/>
          <w:sz w:val="24"/>
        </w:rPr>
        <w:t>de</w:t>
      </w:r>
      <w:r>
        <w:rPr>
          <w:spacing w:val="-10"/>
          <w:sz w:val="24"/>
        </w:rPr>
        <w:t> </w:t>
      </w:r>
      <w:r>
        <w:rPr>
          <w:spacing w:val="-6"/>
          <w:sz w:val="24"/>
        </w:rPr>
        <w:t>mandato</w:t>
      </w:r>
      <w:r>
        <w:rPr>
          <w:spacing w:val="-11"/>
          <w:sz w:val="24"/>
        </w:rPr>
        <w:t> </w:t>
      </w:r>
      <w:r>
        <w:rPr>
          <w:spacing w:val="-6"/>
          <w:sz w:val="24"/>
        </w:rPr>
        <w:t>eletivo, </w:t>
      </w:r>
      <w:r>
        <w:rPr>
          <w:w w:val="90"/>
          <w:sz w:val="24"/>
        </w:rPr>
        <w:t>deve ser enviado este</w:t>
      </w:r>
      <w:r>
        <w:rPr>
          <w:spacing w:val="-1"/>
          <w:w w:val="90"/>
          <w:sz w:val="24"/>
        </w:rPr>
        <w:t> </w:t>
      </w:r>
      <w:r>
        <w:rPr>
          <w:w w:val="90"/>
          <w:sz w:val="24"/>
        </w:rPr>
        <w:t>evento</w:t>
      </w:r>
      <w:r>
        <w:rPr>
          <w:spacing w:val="-1"/>
          <w:w w:val="90"/>
          <w:sz w:val="24"/>
        </w:rPr>
        <w:t> </w:t>
      </w:r>
      <w:r>
        <w:rPr>
          <w:w w:val="90"/>
          <w:sz w:val="24"/>
        </w:rPr>
        <w:t>com</w:t>
      </w:r>
      <w:r>
        <w:rPr>
          <w:spacing w:val="-1"/>
          <w:w w:val="90"/>
          <w:sz w:val="24"/>
        </w:rPr>
        <w:t> </w:t>
      </w:r>
      <w:r>
        <w:rPr>
          <w:w w:val="90"/>
          <w:sz w:val="24"/>
        </w:rPr>
        <w:t>os códigos</w:t>
      </w:r>
      <w:r>
        <w:rPr>
          <w:spacing w:val="-1"/>
          <w:w w:val="90"/>
          <w:sz w:val="24"/>
        </w:rPr>
        <w:t> </w:t>
      </w:r>
      <w:r>
        <w:rPr>
          <w:w w:val="90"/>
          <w:sz w:val="24"/>
        </w:rPr>
        <w:t>16</w:t>
      </w:r>
      <w:r>
        <w:rPr>
          <w:spacing w:val="-2"/>
          <w:w w:val="90"/>
          <w:sz w:val="24"/>
        </w:rPr>
        <w:t> </w:t>
      </w:r>
      <w:r>
        <w:rPr>
          <w:w w:val="90"/>
          <w:sz w:val="24"/>
        </w:rPr>
        <w:t>ou 21, conforme</w:t>
      </w:r>
      <w:r>
        <w:rPr>
          <w:spacing w:val="-1"/>
          <w:w w:val="90"/>
          <w:sz w:val="24"/>
        </w:rPr>
        <w:t> </w:t>
      </w:r>
      <w:r>
        <w:rPr>
          <w:w w:val="90"/>
          <w:sz w:val="24"/>
        </w:rPr>
        <w:t>o</w:t>
      </w:r>
      <w:r>
        <w:rPr>
          <w:spacing w:val="-1"/>
          <w:w w:val="90"/>
          <w:sz w:val="24"/>
        </w:rPr>
        <w:t> </w:t>
      </w:r>
      <w:r>
        <w:rPr>
          <w:w w:val="90"/>
          <w:sz w:val="24"/>
        </w:rPr>
        <w:t>caso,</w:t>
      </w:r>
      <w:r>
        <w:rPr>
          <w:spacing w:val="-1"/>
          <w:w w:val="90"/>
          <w:sz w:val="24"/>
        </w:rPr>
        <w:t> </w:t>
      </w:r>
      <w:r>
        <w:rPr>
          <w:w w:val="90"/>
          <w:sz w:val="24"/>
        </w:rPr>
        <w:t>se há</w:t>
      </w:r>
      <w:r>
        <w:rPr>
          <w:spacing w:val="-1"/>
          <w:w w:val="90"/>
          <w:sz w:val="24"/>
        </w:rPr>
        <w:t> </w:t>
      </w:r>
      <w:r>
        <w:rPr>
          <w:w w:val="90"/>
          <w:sz w:val="24"/>
        </w:rPr>
        <w:t>remuneração</w:t>
      </w:r>
      <w:r>
        <w:rPr>
          <w:spacing w:val="-1"/>
          <w:w w:val="90"/>
          <w:sz w:val="24"/>
        </w:rPr>
        <w:t> </w:t>
      </w:r>
      <w:r>
        <w:rPr>
          <w:w w:val="90"/>
          <w:sz w:val="24"/>
        </w:rPr>
        <w:t>ou não. Essa hipótese não configura o afastamento a que se refere o código 22 da Tabela 18.</w:t>
      </w:r>
    </w:p>
    <w:p>
      <w:pPr>
        <w:pStyle w:val="ListParagraph"/>
        <w:numPr>
          <w:ilvl w:val="1"/>
          <w:numId w:val="169"/>
        </w:numPr>
        <w:tabs>
          <w:tab w:pos="925" w:val="left" w:leader="none"/>
        </w:tabs>
        <w:spacing w:line="381" w:lineRule="auto" w:before="1" w:after="0"/>
        <w:ind w:left="220" w:right="833" w:firstLine="0"/>
        <w:jc w:val="both"/>
        <w:rPr>
          <w:sz w:val="24"/>
        </w:rPr>
      </w:pPr>
      <w:r>
        <w:rPr>
          <w:w w:val="90"/>
          <w:sz w:val="24"/>
        </w:rPr>
        <w:t>No caso de afastamento de empregado público ou de servidor de cargo efetivo para exercício </w:t>
      </w:r>
      <w:r>
        <w:rPr>
          <w:sz w:val="24"/>
        </w:rPr>
        <w:t>de</w:t>
      </w:r>
      <w:r>
        <w:rPr>
          <w:spacing w:val="-17"/>
          <w:sz w:val="24"/>
        </w:rPr>
        <w:t> </w:t>
      </w:r>
      <w:r>
        <w:rPr>
          <w:sz w:val="24"/>
        </w:rPr>
        <w:t>mandato</w:t>
      </w:r>
      <w:r>
        <w:rPr>
          <w:spacing w:val="-17"/>
          <w:sz w:val="24"/>
        </w:rPr>
        <w:t> </w:t>
      </w:r>
      <w:r>
        <w:rPr>
          <w:sz w:val="24"/>
        </w:rPr>
        <w:t>eletivo</w:t>
      </w:r>
      <w:r>
        <w:rPr>
          <w:spacing w:val="-16"/>
          <w:sz w:val="24"/>
        </w:rPr>
        <w:t> </w:t>
      </w:r>
      <w:r>
        <w:rPr>
          <w:sz w:val="24"/>
        </w:rPr>
        <w:t>de</w:t>
      </w:r>
      <w:r>
        <w:rPr>
          <w:spacing w:val="-17"/>
          <w:sz w:val="24"/>
        </w:rPr>
        <w:t> </w:t>
      </w:r>
      <w:r>
        <w:rPr>
          <w:sz w:val="24"/>
        </w:rPr>
        <w:t>prefeito,</w:t>
      </w:r>
      <w:r>
        <w:rPr>
          <w:spacing w:val="-17"/>
          <w:sz w:val="24"/>
        </w:rPr>
        <w:t> </w:t>
      </w:r>
      <w:r>
        <w:rPr>
          <w:sz w:val="24"/>
        </w:rPr>
        <w:t>vice-prefeito</w:t>
      </w:r>
      <w:r>
        <w:rPr>
          <w:spacing w:val="-17"/>
          <w:sz w:val="24"/>
        </w:rPr>
        <w:t> </w:t>
      </w:r>
      <w:r>
        <w:rPr>
          <w:sz w:val="24"/>
        </w:rPr>
        <w:t>ou</w:t>
      </w:r>
      <w:r>
        <w:rPr>
          <w:spacing w:val="-16"/>
          <w:sz w:val="24"/>
        </w:rPr>
        <w:t> </w:t>
      </w:r>
      <w:r>
        <w:rPr>
          <w:sz w:val="24"/>
        </w:rPr>
        <w:t>vereador</w:t>
      </w:r>
      <w:r>
        <w:rPr>
          <w:spacing w:val="-17"/>
          <w:sz w:val="24"/>
        </w:rPr>
        <w:t> </w:t>
      </w:r>
      <w:r>
        <w:rPr>
          <w:sz w:val="24"/>
        </w:rPr>
        <w:t>o</w:t>
      </w:r>
      <w:r>
        <w:rPr>
          <w:spacing w:val="-17"/>
          <w:sz w:val="24"/>
        </w:rPr>
        <w:t> </w:t>
      </w:r>
      <w:r>
        <w:rPr>
          <w:sz w:val="24"/>
        </w:rPr>
        <w:t>campo</w:t>
      </w:r>
      <w:r>
        <w:rPr>
          <w:spacing w:val="-16"/>
          <w:sz w:val="24"/>
        </w:rPr>
        <w:t> </w:t>
      </w:r>
      <w:r>
        <w:rPr>
          <w:sz w:val="24"/>
        </w:rPr>
        <w:t>{indRemunCargo}</w:t>
      </w:r>
      <w:r>
        <w:rPr>
          <w:spacing w:val="-17"/>
          <w:sz w:val="24"/>
        </w:rPr>
        <w:t> </w:t>
      </w:r>
      <w:r>
        <w:rPr>
          <w:sz w:val="24"/>
        </w:rPr>
        <w:t>do</w:t>
      </w:r>
      <w:r>
        <w:rPr>
          <w:spacing w:val="-17"/>
          <w:sz w:val="24"/>
        </w:rPr>
        <w:t> </w:t>
      </w:r>
      <w:r>
        <w:rPr>
          <w:sz w:val="24"/>
        </w:rPr>
        <w:t>grupo </w:t>
      </w:r>
      <w:r>
        <w:rPr>
          <w:spacing w:val="-4"/>
          <w:sz w:val="24"/>
        </w:rPr>
        <w:t>[infoMandElet]</w:t>
      </w:r>
      <w:r>
        <w:rPr>
          <w:spacing w:val="-13"/>
          <w:sz w:val="24"/>
        </w:rPr>
        <w:t> </w:t>
      </w:r>
      <w:r>
        <w:rPr>
          <w:spacing w:val="-4"/>
          <w:sz w:val="24"/>
        </w:rPr>
        <w:t>deve</w:t>
      </w:r>
      <w:r>
        <w:rPr>
          <w:spacing w:val="-13"/>
          <w:sz w:val="24"/>
        </w:rPr>
        <w:t> </w:t>
      </w:r>
      <w:r>
        <w:rPr>
          <w:spacing w:val="-4"/>
          <w:sz w:val="24"/>
        </w:rPr>
        <w:t>ser</w:t>
      </w:r>
      <w:r>
        <w:rPr>
          <w:spacing w:val="-12"/>
          <w:sz w:val="24"/>
        </w:rPr>
        <w:t> </w:t>
      </w:r>
      <w:r>
        <w:rPr>
          <w:spacing w:val="-4"/>
          <w:sz w:val="24"/>
        </w:rPr>
        <w:t>preenchido</w:t>
      </w:r>
      <w:r>
        <w:rPr>
          <w:spacing w:val="-13"/>
          <w:sz w:val="24"/>
        </w:rPr>
        <w:t> </w:t>
      </w:r>
      <w:r>
        <w:rPr>
          <w:spacing w:val="-4"/>
          <w:sz w:val="24"/>
        </w:rPr>
        <w:t>com</w:t>
      </w:r>
      <w:r>
        <w:rPr>
          <w:spacing w:val="-13"/>
          <w:sz w:val="24"/>
        </w:rPr>
        <w:t> </w:t>
      </w:r>
      <w:r>
        <w:rPr>
          <w:spacing w:val="-4"/>
          <w:sz w:val="24"/>
        </w:rPr>
        <w:t>[S</w:t>
      </w:r>
      <w:r>
        <w:rPr>
          <w:spacing w:val="-13"/>
          <w:sz w:val="24"/>
        </w:rPr>
        <w:t> </w:t>
      </w:r>
      <w:r>
        <w:rPr>
          <w:spacing w:val="-4"/>
          <w:sz w:val="24"/>
        </w:rPr>
        <w:t>ou</w:t>
      </w:r>
      <w:r>
        <w:rPr>
          <w:spacing w:val="-12"/>
          <w:sz w:val="24"/>
        </w:rPr>
        <w:t> </w:t>
      </w:r>
      <w:r>
        <w:rPr>
          <w:spacing w:val="-4"/>
          <w:sz w:val="24"/>
        </w:rPr>
        <w:t>N],</w:t>
      </w:r>
      <w:r>
        <w:rPr>
          <w:spacing w:val="-13"/>
          <w:sz w:val="24"/>
        </w:rPr>
        <w:t> </w:t>
      </w:r>
      <w:r>
        <w:rPr>
          <w:spacing w:val="-4"/>
          <w:sz w:val="24"/>
        </w:rPr>
        <w:t>respectivamente,</w:t>
      </w:r>
      <w:r>
        <w:rPr>
          <w:spacing w:val="-13"/>
          <w:sz w:val="24"/>
        </w:rPr>
        <w:t> </w:t>
      </w:r>
      <w:r>
        <w:rPr>
          <w:spacing w:val="-4"/>
          <w:sz w:val="24"/>
        </w:rPr>
        <w:t>se</w:t>
      </w:r>
      <w:r>
        <w:rPr>
          <w:spacing w:val="-12"/>
          <w:sz w:val="24"/>
        </w:rPr>
        <w:t> </w:t>
      </w:r>
      <w:r>
        <w:rPr>
          <w:spacing w:val="-4"/>
          <w:sz w:val="24"/>
        </w:rPr>
        <w:t>houve</w:t>
      </w:r>
      <w:r>
        <w:rPr>
          <w:spacing w:val="-13"/>
          <w:sz w:val="24"/>
        </w:rPr>
        <w:t> </w:t>
      </w:r>
      <w:r>
        <w:rPr>
          <w:spacing w:val="-4"/>
          <w:sz w:val="24"/>
        </w:rPr>
        <w:t>ou</w:t>
      </w:r>
      <w:r>
        <w:rPr>
          <w:spacing w:val="-13"/>
          <w:sz w:val="24"/>
        </w:rPr>
        <w:t> </w:t>
      </w:r>
      <w:r>
        <w:rPr>
          <w:spacing w:val="-4"/>
          <w:sz w:val="24"/>
        </w:rPr>
        <w:t>não</w:t>
      </w:r>
      <w:r>
        <w:rPr>
          <w:spacing w:val="-12"/>
          <w:sz w:val="24"/>
        </w:rPr>
        <w:t> </w:t>
      </w:r>
      <w:r>
        <w:rPr>
          <w:spacing w:val="-4"/>
          <w:sz w:val="24"/>
        </w:rPr>
        <w:t>opção</w:t>
      </w:r>
      <w:r>
        <w:rPr>
          <w:spacing w:val="-13"/>
          <w:sz w:val="24"/>
        </w:rPr>
        <w:t> </w:t>
      </w:r>
      <w:r>
        <w:rPr>
          <w:spacing w:val="-4"/>
          <w:sz w:val="24"/>
        </w:rPr>
        <w:t>pela </w:t>
      </w:r>
      <w:r>
        <w:rPr>
          <w:w w:val="90"/>
          <w:sz w:val="24"/>
        </w:rPr>
        <w:t>remuneração do cargo efetivo. Em relação aos demais cargos eletivos, esse campo deve sempre ser </w:t>
      </w:r>
      <w:r>
        <w:rPr>
          <w:sz w:val="24"/>
        </w:rPr>
        <w:t>preenchido com [N].</w:t>
      </w:r>
    </w:p>
    <w:p>
      <w:pPr>
        <w:pStyle w:val="ListParagraph"/>
        <w:numPr>
          <w:ilvl w:val="1"/>
          <w:numId w:val="169"/>
        </w:numPr>
        <w:tabs>
          <w:tab w:pos="925" w:val="left" w:leader="none"/>
        </w:tabs>
        <w:spacing w:line="381" w:lineRule="auto" w:before="5" w:after="0"/>
        <w:ind w:left="220" w:right="834" w:firstLine="0"/>
        <w:jc w:val="both"/>
        <w:rPr>
          <w:sz w:val="24"/>
        </w:rPr>
      </w:pPr>
      <w:r>
        <w:rPr>
          <w:sz w:val="24"/>
        </w:rPr>
        <w:t>No</w:t>
      </w:r>
      <w:r>
        <w:rPr>
          <w:spacing w:val="-13"/>
          <w:sz w:val="24"/>
        </w:rPr>
        <w:t> </w:t>
      </w:r>
      <w:r>
        <w:rPr>
          <w:sz w:val="24"/>
        </w:rPr>
        <w:t>caso</w:t>
      </w:r>
      <w:r>
        <w:rPr>
          <w:spacing w:val="-14"/>
          <w:sz w:val="24"/>
        </w:rPr>
        <w:t> </w:t>
      </w:r>
      <w:r>
        <w:rPr>
          <w:sz w:val="24"/>
        </w:rPr>
        <w:t>do</w:t>
      </w:r>
      <w:r>
        <w:rPr>
          <w:spacing w:val="-14"/>
          <w:sz w:val="24"/>
        </w:rPr>
        <w:t> </w:t>
      </w:r>
      <w:r>
        <w:rPr>
          <w:sz w:val="24"/>
        </w:rPr>
        <w:t>item</w:t>
      </w:r>
      <w:r>
        <w:rPr>
          <w:spacing w:val="-14"/>
          <w:sz w:val="24"/>
        </w:rPr>
        <w:t> </w:t>
      </w:r>
      <w:r>
        <w:rPr>
          <w:sz w:val="24"/>
        </w:rPr>
        <w:t>anterior,</w:t>
      </w:r>
      <w:r>
        <w:rPr>
          <w:spacing w:val="-13"/>
          <w:sz w:val="24"/>
        </w:rPr>
        <w:t> </w:t>
      </w:r>
      <w:r>
        <w:rPr>
          <w:sz w:val="24"/>
        </w:rPr>
        <w:t>sendo</w:t>
      </w:r>
      <w:r>
        <w:rPr>
          <w:spacing w:val="-14"/>
          <w:sz w:val="24"/>
        </w:rPr>
        <w:t> </w:t>
      </w:r>
      <w:r>
        <w:rPr>
          <w:sz w:val="24"/>
        </w:rPr>
        <w:t>o</w:t>
      </w:r>
      <w:r>
        <w:rPr>
          <w:spacing w:val="-13"/>
          <w:sz w:val="24"/>
        </w:rPr>
        <w:t> </w:t>
      </w:r>
      <w:r>
        <w:rPr>
          <w:sz w:val="24"/>
        </w:rPr>
        <w:t>campo</w:t>
      </w:r>
      <w:r>
        <w:rPr>
          <w:spacing w:val="-14"/>
          <w:sz w:val="24"/>
        </w:rPr>
        <w:t> </w:t>
      </w:r>
      <w:r>
        <w:rPr>
          <w:sz w:val="24"/>
        </w:rPr>
        <w:t>preenchido</w:t>
      </w:r>
      <w:r>
        <w:rPr>
          <w:spacing w:val="-13"/>
          <w:sz w:val="24"/>
        </w:rPr>
        <w:t> </w:t>
      </w:r>
      <w:r>
        <w:rPr>
          <w:sz w:val="24"/>
        </w:rPr>
        <w:t>com</w:t>
      </w:r>
      <w:r>
        <w:rPr>
          <w:spacing w:val="-14"/>
          <w:sz w:val="24"/>
        </w:rPr>
        <w:t> </w:t>
      </w:r>
      <w:r>
        <w:rPr>
          <w:sz w:val="24"/>
        </w:rPr>
        <w:t>[S],</w:t>
      </w:r>
      <w:r>
        <w:rPr>
          <w:spacing w:val="-14"/>
          <w:sz w:val="24"/>
        </w:rPr>
        <w:t> </w:t>
      </w:r>
      <w:r>
        <w:rPr>
          <w:sz w:val="24"/>
        </w:rPr>
        <w:t>o</w:t>
      </w:r>
      <w:r>
        <w:rPr>
          <w:spacing w:val="-14"/>
          <w:sz w:val="24"/>
        </w:rPr>
        <w:t> </w:t>
      </w:r>
      <w:r>
        <w:rPr>
          <w:sz w:val="24"/>
        </w:rPr>
        <w:t>órgão</w:t>
      </w:r>
      <w:r>
        <w:rPr>
          <w:spacing w:val="-8"/>
          <w:sz w:val="24"/>
        </w:rPr>
        <w:t> </w:t>
      </w:r>
      <w:r>
        <w:rPr>
          <w:sz w:val="24"/>
        </w:rPr>
        <w:t>declarante</w:t>
      </w:r>
      <w:r>
        <w:rPr>
          <w:spacing w:val="-14"/>
          <w:sz w:val="24"/>
        </w:rPr>
        <w:t> </w:t>
      </w:r>
      <w:r>
        <w:rPr>
          <w:sz w:val="24"/>
        </w:rPr>
        <w:t>deve </w:t>
      </w:r>
      <w:r>
        <w:rPr>
          <w:spacing w:val="-6"/>
          <w:sz w:val="24"/>
        </w:rPr>
        <w:t>permanecer</w:t>
      </w:r>
      <w:r>
        <w:rPr>
          <w:spacing w:val="-11"/>
          <w:sz w:val="24"/>
        </w:rPr>
        <w:t> </w:t>
      </w:r>
      <w:r>
        <w:rPr>
          <w:spacing w:val="-6"/>
          <w:sz w:val="24"/>
        </w:rPr>
        <w:t>enviando</w:t>
      </w:r>
      <w:r>
        <w:rPr>
          <w:spacing w:val="-11"/>
          <w:sz w:val="24"/>
        </w:rPr>
        <w:t> </w:t>
      </w:r>
      <w:r>
        <w:rPr>
          <w:spacing w:val="-6"/>
          <w:sz w:val="24"/>
        </w:rPr>
        <w:t>o</w:t>
      </w:r>
      <w:r>
        <w:rPr>
          <w:spacing w:val="-10"/>
          <w:sz w:val="24"/>
        </w:rPr>
        <w:t> </w:t>
      </w:r>
      <w:r>
        <w:rPr>
          <w:spacing w:val="-6"/>
          <w:sz w:val="24"/>
        </w:rPr>
        <w:t>evento</w:t>
      </w:r>
      <w:r>
        <w:rPr>
          <w:spacing w:val="-11"/>
          <w:sz w:val="24"/>
        </w:rPr>
        <w:t> </w:t>
      </w:r>
      <w:r>
        <w:rPr>
          <w:spacing w:val="-6"/>
          <w:sz w:val="24"/>
        </w:rPr>
        <w:t>de</w:t>
      </w:r>
      <w:r>
        <w:rPr>
          <w:spacing w:val="-11"/>
          <w:sz w:val="24"/>
        </w:rPr>
        <w:t> </w:t>
      </w:r>
      <w:r>
        <w:rPr>
          <w:spacing w:val="-6"/>
          <w:sz w:val="24"/>
        </w:rPr>
        <w:t>remuneração.</w:t>
      </w:r>
      <w:r>
        <w:rPr>
          <w:spacing w:val="-11"/>
          <w:sz w:val="24"/>
        </w:rPr>
        <w:t> </w:t>
      </w:r>
      <w:r>
        <w:rPr>
          <w:spacing w:val="-6"/>
          <w:sz w:val="24"/>
        </w:rPr>
        <w:t>Em</w:t>
      </w:r>
      <w:r>
        <w:rPr>
          <w:spacing w:val="-10"/>
          <w:sz w:val="24"/>
        </w:rPr>
        <w:t> </w:t>
      </w:r>
      <w:r>
        <w:rPr>
          <w:spacing w:val="-6"/>
          <w:sz w:val="24"/>
        </w:rPr>
        <w:t>caso</w:t>
      </w:r>
      <w:r>
        <w:rPr>
          <w:spacing w:val="-11"/>
          <w:sz w:val="24"/>
        </w:rPr>
        <w:t> </w:t>
      </w:r>
      <w:r>
        <w:rPr>
          <w:spacing w:val="-6"/>
          <w:sz w:val="24"/>
        </w:rPr>
        <w:t>de</w:t>
      </w:r>
      <w:r>
        <w:rPr>
          <w:spacing w:val="-11"/>
          <w:sz w:val="24"/>
        </w:rPr>
        <w:t> </w:t>
      </w:r>
      <w:r>
        <w:rPr>
          <w:spacing w:val="-6"/>
          <w:sz w:val="24"/>
        </w:rPr>
        <w:t>o</w:t>
      </w:r>
      <w:r>
        <w:rPr>
          <w:spacing w:val="-10"/>
          <w:sz w:val="24"/>
        </w:rPr>
        <w:t> </w:t>
      </w:r>
      <w:r>
        <w:rPr>
          <w:spacing w:val="-6"/>
          <w:sz w:val="24"/>
        </w:rPr>
        <w:t>evento</w:t>
      </w:r>
      <w:r>
        <w:rPr>
          <w:spacing w:val="-11"/>
          <w:sz w:val="24"/>
        </w:rPr>
        <w:t> </w:t>
      </w:r>
      <w:r>
        <w:rPr>
          <w:spacing w:val="-6"/>
          <w:sz w:val="24"/>
        </w:rPr>
        <w:t>não</w:t>
      </w:r>
      <w:r>
        <w:rPr>
          <w:spacing w:val="-11"/>
          <w:sz w:val="24"/>
        </w:rPr>
        <w:t> </w:t>
      </w:r>
      <w:r>
        <w:rPr>
          <w:spacing w:val="-6"/>
          <w:sz w:val="24"/>
        </w:rPr>
        <w:t>ser</w:t>
      </w:r>
      <w:r>
        <w:rPr>
          <w:spacing w:val="-10"/>
          <w:sz w:val="24"/>
        </w:rPr>
        <w:t> </w:t>
      </w:r>
      <w:r>
        <w:rPr>
          <w:spacing w:val="-6"/>
          <w:sz w:val="24"/>
        </w:rPr>
        <w:t>enviado,</w:t>
      </w:r>
      <w:r>
        <w:rPr>
          <w:spacing w:val="-11"/>
          <w:sz w:val="24"/>
        </w:rPr>
        <w:t> </w:t>
      </w:r>
      <w:r>
        <w:rPr>
          <w:spacing w:val="-6"/>
          <w:sz w:val="24"/>
        </w:rPr>
        <w:t>o</w:t>
      </w:r>
      <w:r>
        <w:rPr>
          <w:spacing w:val="-11"/>
          <w:sz w:val="24"/>
        </w:rPr>
        <w:t> </w:t>
      </w:r>
      <w:r>
        <w:rPr>
          <w:spacing w:val="-6"/>
          <w:sz w:val="24"/>
        </w:rPr>
        <w:t>eSocial </w:t>
      </w:r>
      <w:r>
        <w:rPr>
          <w:spacing w:val="-8"/>
          <w:sz w:val="24"/>
        </w:rPr>
        <w:t>retorna uma advertência quando do recebimento do evento S-1299 (Fechamento).</w:t>
      </w:r>
    </w:p>
    <w:p>
      <w:pPr>
        <w:pStyle w:val="Heading1"/>
        <w:numPr>
          <w:ilvl w:val="0"/>
          <w:numId w:val="169"/>
        </w:numPr>
        <w:tabs>
          <w:tab w:pos="927" w:val="left" w:leader="none"/>
        </w:tabs>
        <w:spacing w:line="240" w:lineRule="auto" w:before="1" w:after="0"/>
        <w:ind w:left="927" w:right="0" w:hanging="707"/>
        <w:jc w:val="both"/>
      </w:pPr>
      <w:r>
        <w:rPr>
          <w:w w:val="85"/>
        </w:rPr>
        <w:t>Afastamentos</w:t>
      </w:r>
      <w:r>
        <w:rPr>
          <w:spacing w:val="-2"/>
        </w:rPr>
        <w:t> </w:t>
      </w:r>
      <w:r>
        <w:rPr>
          <w:w w:val="85"/>
        </w:rPr>
        <w:t>ocorridos</w:t>
      </w:r>
      <w:r>
        <w:rPr>
          <w:spacing w:val="-3"/>
        </w:rPr>
        <w:t> </w:t>
      </w:r>
      <w:r>
        <w:rPr>
          <w:w w:val="85"/>
        </w:rPr>
        <w:t>durante</w:t>
      </w:r>
      <w:r>
        <w:rPr>
          <w:spacing w:val="-1"/>
        </w:rPr>
        <w:t> </w:t>
      </w:r>
      <w:r>
        <w:rPr>
          <w:w w:val="85"/>
        </w:rPr>
        <w:t>a</w:t>
      </w:r>
      <w:r>
        <w:rPr>
          <w:spacing w:val="-5"/>
        </w:rPr>
        <w:t> </w:t>
      </w:r>
      <w:r>
        <w:rPr>
          <w:w w:val="85"/>
        </w:rPr>
        <w:t>projeção</w:t>
      </w:r>
      <w:r>
        <w:rPr>
          <w:spacing w:val="-1"/>
        </w:rPr>
        <w:t> </w:t>
      </w:r>
      <w:r>
        <w:rPr>
          <w:w w:val="85"/>
        </w:rPr>
        <w:t>do</w:t>
      </w:r>
      <w:r>
        <w:rPr>
          <w:spacing w:val="-2"/>
        </w:rPr>
        <w:t> </w:t>
      </w:r>
      <w:r>
        <w:rPr>
          <w:w w:val="85"/>
        </w:rPr>
        <w:t>aviso</w:t>
      </w:r>
      <w:r>
        <w:rPr/>
        <w:t> </w:t>
      </w:r>
      <w:r>
        <w:rPr>
          <w:w w:val="85"/>
        </w:rPr>
        <w:t>prévio</w:t>
      </w:r>
      <w:r>
        <w:rPr>
          <w:spacing w:val="-1"/>
        </w:rPr>
        <w:t> </w:t>
      </w:r>
      <w:r>
        <w:rPr>
          <w:spacing w:val="-2"/>
          <w:w w:val="85"/>
        </w:rPr>
        <w:t>indenizado</w:t>
      </w:r>
    </w:p>
    <w:p>
      <w:pPr>
        <w:pStyle w:val="ListParagraph"/>
        <w:numPr>
          <w:ilvl w:val="1"/>
          <w:numId w:val="169"/>
        </w:numPr>
        <w:tabs>
          <w:tab w:pos="925" w:val="left" w:leader="none"/>
        </w:tabs>
        <w:spacing w:line="381" w:lineRule="auto" w:before="163" w:after="0"/>
        <w:ind w:left="220" w:right="834" w:firstLine="0"/>
        <w:jc w:val="both"/>
        <w:rPr>
          <w:sz w:val="24"/>
        </w:rPr>
      </w:pPr>
      <w:r>
        <w:rPr>
          <w:sz w:val="24"/>
        </w:rPr>
        <w:t>Em</w:t>
      </w:r>
      <w:r>
        <w:rPr>
          <w:spacing w:val="-13"/>
          <w:sz w:val="24"/>
        </w:rPr>
        <w:t> </w:t>
      </w:r>
      <w:r>
        <w:rPr>
          <w:sz w:val="24"/>
        </w:rPr>
        <w:t>caso</w:t>
      </w:r>
      <w:r>
        <w:rPr>
          <w:spacing w:val="-13"/>
          <w:sz w:val="24"/>
        </w:rPr>
        <w:t> </w:t>
      </w:r>
      <w:r>
        <w:rPr>
          <w:sz w:val="24"/>
        </w:rPr>
        <w:t>de</w:t>
      </w:r>
      <w:r>
        <w:rPr>
          <w:spacing w:val="-13"/>
          <w:sz w:val="24"/>
        </w:rPr>
        <w:t> </w:t>
      </w:r>
      <w:r>
        <w:rPr>
          <w:sz w:val="24"/>
        </w:rPr>
        <w:t>afastamento</w:t>
      </w:r>
      <w:r>
        <w:rPr>
          <w:spacing w:val="-13"/>
          <w:sz w:val="24"/>
        </w:rPr>
        <w:t> </w:t>
      </w:r>
      <w:r>
        <w:rPr>
          <w:sz w:val="24"/>
        </w:rPr>
        <w:t>de</w:t>
      </w:r>
      <w:r>
        <w:rPr>
          <w:spacing w:val="-13"/>
          <w:sz w:val="24"/>
        </w:rPr>
        <w:t> </w:t>
      </w:r>
      <w:r>
        <w:rPr>
          <w:sz w:val="24"/>
        </w:rPr>
        <w:t>empregado</w:t>
      </w:r>
      <w:r>
        <w:rPr>
          <w:spacing w:val="-14"/>
          <w:sz w:val="24"/>
        </w:rPr>
        <w:t> </w:t>
      </w:r>
      <w:r>
        <w:rPr>
          <w:sz w:val="24"/>
        </w:rPr>
        <w:t>durante</w:t>
      </w:r>
      <w:r>
        <w:rPr>
          <w:spacing w:val="-13"/>
          <w:sz w:val="24"/>
        </w:rPr>
        <w:t> </w:t>
      </w:r>
      <w:r>
        <w:rPr>
          <w:sz w:val="24"/>
        </w:rPr>
        <w:t>a</w:t>
      </w:r>
      <w:r>
        <w:rPr>
          <w:spacing w:val="-14"/>
          <w:sz w:val="24"/>
        </w:rPr>
        <w:t> </w:t>
      </w:r>
      <w:r>
        <w:rPr>
          <w:sz w:val="24"/>
        </w:rPr>
        <w:t>projeção</w:t>
      </w:r>
      <w:r>
        <w:rPr>
          <w:spacing w:val="-14"/>
          <w:sz w:val="24"/>
        </w:rPr>
        <w:t> </w:t>
      </w:r>
      <w:r>
        <w:rPr>
          <w:sz w:val="24"/>
        </w:rPr>
        <w:t>do</w:t>
      </w:r>
      <w:r>
        <w:rPr>
          <w:spacing w:val="-14"/>
          <w:sz w:val="24"/>
        </w:rPr>
        <w:t> </w:t>
      </w:r>
      <w:r>
        <w:rPr>
          <w:sz w:val="24"/>
        </w:rPr>
        <w:t>período</w:t>
      </w:r>
      <w:r>
        <w:rPr>
          <w:spacing w:val="-13"/>
          <w:sz w:val="24"/>
        </w:rPr>
        <w:t> </w:t>
      </w:r>
      <w:r>
        <w:rPr>
          <w:sz w:val="24"/>
        </w:rPr>
        <w:t>do</w:t>
      </w:r>
      <w:r>
        <w:rPr>
          <w:spacing w:val="-13"/>
          <w:sz w:val="24"/>
        </w:rPr>
        <w:t> </w:t>
      </w:r>
      <w:r>
        <w:rPr>
          <w:sz w:val="24"/>
        </w:rPr>
        <w:t>aviso</w:t>
      </w:r>
      <w:r>
        <w:rPr>
          <w:spacing w:val="-13"/>
          <w:sz w:val="24"/>
        </w:rPr>
        <w:t> </w:t>
      </w:r>
      <w:r>
        <w:rPr>
          <w:sz w:val="24"/>
        </w:rPr>
        <w:t>prévio </w:t>
      </w:r>
      <w:r>
        <w:rPr>
          <w:w w:val="90"/>
          <w:sz w:val="24"/>
        </w:rPr>
        <w:t>indenizado que tenha de ser informado ao eSocial, o empregador deve proceder a prévia retificação do evento S-2299, informando nova data projetada para o término do aviso indenizado. O evento de </w:t>
      </w:r>
      <w:r>
        <w:rPr>
          <w:spacing w:val="-4"/>
          <w:sz w:val="24"/>
        </w:rPr>
        <w:t>afastamento</w:t>
      </w:r>
      <w:r>
        <w:rPr>
          <w:spacing w:val="-13"/>
          <w:sz w:val="24"/>
        </w:rPr>
        <w:t> </w:t>
      </w:r>
      <w:r>
        <w:rPr>
          <w:spacing w:val="-4"/>
          <w:sz w:val="24"/>
        </w:rPr>
        <w:t>só</w:t>
      </w:r>
      <w:r>
        <w:rPr>
          <w:spacing w:val="-13"/>
          <w:sz w:val="24"/>
        </w:rPr>
        <w:t> </w:t>
      </w:r>
      <w:r>
        <w:rPr>
          <w:spacing w:val="-4"/>
          <w:sz w:val="24"/>
        </w:rPr>
        <w:t>é</w:t>
      </w:r>
      <w:r>
        <w:rPr>
          <w:spacing w:val="-12"/>
          <w:sz w:val="24"/>
        </w:rPr>
        <w:t> </w:t>
      </w:r>
      <w:r>
        <w:rPr>
          <w:spacing w:val="-4"/>
          <w:sz w:val="24"/>
        </w:rPr>
        <w:t>aceito</w:t>
      </w:r>
      <w:r>
        <w:rPr>
          <w:spacing w:val="-13"/>
          <w:sz w:val="24"/>
        </w:rPr>
        <w:t> </w:t>
      </w:r>
      <w:r>
        <w:rPr>
          <w:spacing w:val="-4"/>
          <w:sz w:val="24"/>
        </w:rPr>
        <w:t>se</w:t>
      </w:r>
      <w:r>
        <w:rPr>
          <w:spacing w:val="-13"/>
          <w:sz w:val="24"/>
        </w:rPr>
        <w:t> </w:t>
      </w:r>
      <w:r>
        <w:rPr>
          <w:spacing w:val="-4"/>
          <w:sz w:val="24"/>
        </w:rPr>
        <w:t>a</w:t>
      </w:r>
      <w:r>
        <w:rPr>
          <w:spacing w:val="-13"/>
          <w:sz w:val="24"/>
        </w:rPr>
        <w:t> </w:t>
      </w:r>
      <w:r>
        <w:rPr>
          <w:spacing w:val="-4"/>
          <w:sz w:val="24"/>
        </w:rPr>
        <w:t>data</w:t>
      </w:r>
      <w:r>
        <w:rPr>
          <w:spacing w:val="-12"/>
          <w:sz w:val="24"/>
        </w:rPr>
        <w:t> </w:t>
      </w:r>
      <w:r>
        <w:rPr>
          <w:spacing w:val="-4"/>
          <w:sz w:val="24"/>
        </w:rPr>
        <w:t>do</w:t>
      </w:r>
      <w:r>
        <w:rPr>
          <w:spacing w:val="-13"/>
          <w:sz w:val="24"/>
        </w:rPr>
        <w:t> </w:t>
      </w:r>
      <w:r>
        <w:rPr>
          <w:spacing w:val="-4"/>
          <w:sz w:val="24"/>
        </w:rPr>
        <w:t>início</w:t>
      </w:r>
      <w:r>
        <w:rPr>
          <w:spacing w:val="-13"/>
          <w:sz w:val="24"/>
        </w:rPr>
        <w:t> </w:t>
      </w:r>
      <w:r>
        <w:rPr>
          <w:spacing w:val="-4"/>
          <w:sz w:val="24"/>
        </w:rPr>
        <w:t>e</w:t>
      </w:r>
      <w:r>
        <w:rPr>
          <w:spacing w:val="-12"/>
          <w:sz w:val="24"/>
        </w:rPr>
        <w:t> </w:t>
      </w:r>
      <w:r>
        <w:rPr>
          <w:spacing w:val="-4"/>
          <w:sz w:val="24"/>
        </w:rPr>
        <w:t>do</w:t>
      </w:r>
      <w:r>
        <w:rPr>
          <w:spacing w:val="-13"/>
          <w:sz w:val="24"/>
        </w:rPr>
        <w:t> </w:t>
      </w:r>
      <w:r>
        <w:rPr>
          <w:spacing w:val="-4"/>
          <w:sz w:val="24"/>
        </w:rPr>
        <w:t>término</w:t>
      </w:r>
      <w:r>
        <w:rPr>
          <w:spacing w:val="-13"/>
          <w:sz w:val="24"/>
        </w:rPr>
        <w:t> </w:t>
      </w:r>
      <w:r>
        <w:rPr>
          <w:spacing w:val="-4"/>
          <w:sz w:val="24"/>
        </w:rPr>
        <w:t>forem</w:t>
      </w:r>
      <w:r>
        <w:rPr>
          <w:spacing w:val="-12"/>
          <w:sz w:val="24"/>
        </w:rPr>
        <w:t> </w:t>
      </w:r>
      <w:r>
        <w:rPr>
          <w:spacing w:val="-4"/>
          <w:sz w:val="24"/>
        </w:rPr>
        <w:t>anteriores</w:t>
      </w:r>
      <w:r>
        <w:rPr>
          <w:spacing w:val="-13"/>
          <w:sz w:val="24"/>
        </w:rPr>
        <w:t> </w:t>
      </w:r>
      <w:r>
        <w:rPr>
          <w:spacing w:val="-4"/>
          <w:sz w:val="24"/>
        </w:rPr>
        <w:t>à</w:t>
      </w:r>
      <w:r>
        <w:rPr>
          <w:spacing w:val="-13"/>
          <w:sz w:val="24"/>
        </w:rPr>
        <w:t> </w:t>
      </w:r>
      <w:r>
        <w:rPr>
          <w:spacing w:val="-4"/>
          <w:sz w:val="24"/>
        </w:rPr>
        <w:t>data</w:t>
      </w:r>
      <w:r>
        <w:rPr>
          <w:spacing w:val="-12"/>
          <w:sz w:val="24"/>
        </w:rPr>
        <w:t> </w:t>
      </w:r>
      <w:r>
        <w:rPr>
          <w:spacing w:val="-4"/>
          <w:sz w:val="24"/>
        </w:rPr>
        <w:t>projetada</w:t>
      </w:r>
      <w:r>
        <w:rPr>
          <w:spacing w:val="-13"/>
          <w:sz w:val="24"/>
        </w:rPr>
        <w:t> </w:t>
      </w:r>
      <w:r>
        <w:rPr>
          <w:spacing w:val="-4"/>
          <w:sz w:val="24"/>
        </w:rPr>
        <w:t>para</w:t>
      </w:r>
      <w:r>
        <w:rPr>
          <w:spacing w:val="-13"/>
          <w:sz w:val="24"/>
        </w:rPr>
        <w:t> </w:t>
      </w:r>
      <w:r>
        <w:rPr>
          <w:spacing w:val="-4"/>
          <w:sz w:val="24"/>
        </w:rPr>
        <w:t>o </w:t>
      </w:r>
      <w:r>
        <w:rPr>
          <w:sz w:val="24"/>
        </w:rPr>
        <w:t>término do aviso.</w:t>
      </w:r>
    </w:p>
    <w:p>
      <w:pPr>
        <w:pStyle w:val="Heading1"/>
        <w:numPr>
          <w:ilvl w:val="0"/>
          <w:numId w:val="169"/>
        </w:numPr>
        <w:tabs>
          <w:tab w:pos="926" w:val="left" w:leader="none"/>
        </w:tabs>
        <w:spacing w:line="240" w:lineRule="auto" w:before="5" w:after="0"/>
        <w:ind w:left="926" w:right="0" w:hanging="706"/>
        <w:jc w:val="both"/>
      </w:pPr>
      <w:r>
        <w:rPr>
          <w:w w:val="85"/>
        </w:rPr>
        <w:t>Afastamento</w:t>
      </w:r>
      <w:r>
        <w:rPr>
          <w:spacing w:val="8"/>
        </w:rPr>
        <w:t> </w:t>
      </w:r>
      <w:r>
        <w:rPr>
          <w:w w:val="85"/>
        </w:rPr>
        <w:t>ocorrido</w:t>
      </w:r>
      <w:r>
        <w:rPr>
          <w:spacing w:val="7"/>
        </w:rPr>
        <w:t> </w:t>
      </w:r>
      <w:r>
        <w:rPr>
          <w:w w:val="85"/>
        </w:rPr>
        <w:t>durante</w:t>
      </w:r>
      <w:r>
        <w:rPr>
          <w:spacing w:val="12"/>
        </w:rPr>
        <w:t> </w:t>
      </w:r>
      <w:r>
        <w:rPr>
          <w:w w:val="85"/>
        </w:rPr>
        <w:t>Cessão/Exercício</w:t>
      </w:r>
      <w:r>
        <w:rPr>
          <w:spacing w:val="5"/>
        </w:rPr>
        <w:t> </w:t>
      </w:r>
      <w:r>
        <w:rPr>
          <w:w w:val="85"/>
        </w:rPr>
        <w:t>de</w:t>
      </w:r>
      <w:r>
        <w:rPr>
          <w:spacing w:val="6"/>
        </w:rPr>
        <w:t> </w:t>
      </w:r>
      <w:r>
        <w:rPr>
          <w:w w:val="85"/>
        </w:rPr>
        <w:t>trabalhador</w:t>
      </w:r>
      <w:r>
        <w:rPr>
          <w:spacing w:val="8"/>
        </w:rPr>
        <w:t> </w:t>
      </w:r>
      <w:r>
        <w:rPr>
          <w:w w:val="85"/>
        </w:rPr>
        <w:t>em</w:t>
      </w:r>
      <w:r>
        <w:rPr>
          <w:spacing w:val="5"/>
        </w:rPr>
        <w:t> </w:t>
      </w:r>
      <w:r>
        <w:rPr>
          <w:w w:val="85"/>
        </w:rPr>
        <w:t>outro</w:t>
      </w:r>
      <w:r>
        <w:rPr>
          <w:spacing w:val="7"/>
        </w:rPr>
        <w:t> </w:t>
      </w:r>
      <w:r>
        <w:rPr>
          <w:spacing w:val="-4"/>
          <w:w w:val="85"/>
        </w:rPr>
        <w:t>Órgão</w:t>
      </w:r>
    </w:p>
    <w:p>
      <w:pPr>
        <w:pStyle w:val="ListParagraph"/>
        <w:numPr>
          <w:ilvl w:val="1"/>
          <w:numId w:val="169"/>
        </w:numPr>
        <w:tabs>
          <w:tab w:pos="927" w:val="left" w:leader="none"/>
        </w:tabs>
        <w:spacing w:line="381" w:lineRule="auto" w:before="163" w:after="0"/>
        <w:ind w:left="220" w:right="843" w:firstLine="0"/>
        <w:jc w:val="both"/>
        <w:rPr>
          <w:sz w:val="24"/>
        </w:rPr>
      </w:pPr>
      <w:r>
        <w:rPr>
          <w:spacing w:val="-6"/>
          <w:sz w:val="24"/>
        </w:rPr>
        <w:t>Nos casos em que o afastamento não tem repercussão na folha de pagamento, apenas o </w:t>
      </w:r>
      <w:r>
        <w:rPr>
          <w:w w:val="90"/>
          <w:sz w:val="24"/>
        </w:rPr>
        <w:t>cessionário é responsável pela prestação da informação relativa a esse afastamento.</w:t>
      </w:r>
    </w:p>
    <w:p>
      <w:pPr>
        <w:pStyle w:val="ListParagraph"/>
        <w:numPr>
          <w:ilvl w:val="1"/>
          <w:numId w:val="169"/>
        </w:numPr>
        <w:tabs>
          <w:tab w:pos="927" w:val="left" w:leader="none"/>
        </w:tabs>
        <w:spacing w:line="240" w:lineRule="auto" w:before="1" w:after="0"/>
        <w:ind w:left="927" w:right="0" w:hanging="707"/>
        <w:jc w:val="both"/>
        <w:rPr>
          <w:sz w:val="24"/>
        </w:rPr>
      </w:pPr>
      <w:r>
        <w:rPr>
          <w:w w:val="90"/>
          <w:sz w:val="24"/>
        </w:rPr>
        <w:t>Nos</w:t>
      </w:r>
      <w:r>
        <w:rPr>
          <w:spacing w:val="-6"/>
          <w:sz w:val="24"/>
        </w:rPr>
        <w:t> </w:t>
      </w:r>
      <w:r>
        <w:rPr>
          <w:w w:val="90"/>
          <w:sz w:val="24"/>
        </w:rPr>
        <w:t>casos</w:t>
      </w:r>
      <w:r>
        <w:rPr>
          <w:spacing w:val="-6"/>
          <w:sz w:val="24"/>
        </w:rPr>
        <w:t> </w:t>
      </w:r>
      <w:r>
        <w:rPr>
          <w:w w:val="90"/>
          <w:sz w:val="24"/>
        </w:rPr>
        <w:t>em</w:t>
      </w:r>
      <w:r>
        <w:rPr>
          <w:spacing w:val="-6"/>
          <w:sz w:val="24"/>
        </w:rPr>
        <w:t> </w:t>
      </w:r>
      <w:r>
        <w:rPr>
          <w:w w:val="90"/>
          <w:sz w:val="24"/>
        </w:rPr>
        <w:t>que</w:t>
      </w:r>
      <w:r>
        <w:rPr>
          <w:spacing w:val="-2"/>
          <w:w w:val="90"/>
          <w:sz w:val="24"/>
        </w:rPr>
        <w:t> </w:t>
      </w:r>
      <w:r>
        <w:rPr>
          <w:w w:val="90"/>
          <w:sz w:val="24"/>
        </w:rPr>
        <w:t>o</w:t>
      </w:r>
      <w:r>
        <w:rPr>
          <w:spacing w:val="-6"/>
          <w:sz w:val="24"/>
        </w:rPr>
        <w:t> </w:t>
      </w:r>
      <w:r>
        <w:rPr>
          <w:w w:val="90"/>
          <w:sz w:val="24"/>
        </w:rPr>
        <w:t>afastamento</w:t>
      </w:r>
      <w:r>
        <w:rPr>
          <w:spacing w:val="-2"/>
          <w:w w:val="90"/>
          <w:sz w:val="24"/>
        </w:rPr>
        <w:t> </w:t>
      </w:r>
      <w:r>
        <w:rPr>
          <w:w w:val="90"/>
          <w:sz w:val="24"/>
        </w:rPr>
        <w:t>tem</w:t>
      </w:r>
      <w:r>
        <w:rPr>
          <w:spacing w:val="-1"/>
          <w:w w:val="90"/>
          <w:sz w:val="24"/>
        </w:rPr>
        <w:t> </w:t>
      </w:r>
      <w:r>
        <w:rPr>
          <w:w w:val="90"/>
          <w:sz w:val="24"/>
        </w:rPr>
        <w:t>repercussão</w:t>
      </w:r>
      <w:r>
        <w:rPr>
          <w:spacing w:val="-6"/>
          <w:sz w:val="24"/>
        </w:rPr>
        <w:t> </w:t>
      </w:r>
      <w:r>
        <w:rPr>
          <w:w w:val="90"/>
          <w:sz w:val="24"/>
        </w:rPr>
        <w:t>na</w:t>
      </w:r>
      <w:r>
        <w:rPr>
          <w:spacing w:val="-2"/>
          <w:w w:val="90"/>
          <w:sz w:val="24"/>
        </w:rPr>
        <w:t> </w:t>
      </w:r>
      <w:r>
        <w:rPr>
          <w:w w:val="90"/>
          <w:sz w:val="24"/>
        </w:rPr>
        <w:t>folha</w:t>
      </w:r>
      <w:r>
        <w:rPr>
          <w:spacing w:val="-1"/>
          <w:w w:val="90"/>
          <w:sz w:val="24"/>
        </w:rPr>
        <w:t> </w:t>
      </w:r>
      <w:r>
        <w:rPr>
          <w:w w:val="90"/>
          <w:sz w:val="24"/>
        </w:rPr>
        <w:t>de</w:t>
      </w:r>
      <w:r>
        <w:rPr>
          <w:spacing w:val="-2"/>
          <w:w w:val="90"/>
          <w:sz w:val="24"/>
        </w:rPr>
        <w:t> </w:t>
      </w:r>
      <w:r>
        <w:rPr>
          <w:w w:val="90"/>
          <w:sz w:val="24"/>
        </w:rPr>
        <w:t>pagamento</w:t>
      </w:r>
      <w:r>
        <w:rPr>
          <w:sz w:val="24"/>
        </w:rPr>
        <w:t> </w:t>
      </w:r>
      <w:r>
        <w:rPr>
          <w:spacing w:val="-5"/>
          <w:w w:val="90"/>
          <w:sz w:val="24"/>
        </w:rPr>
        <w:t>e:.</w:t>
      </w:r>
    </w:p>
    <w:p>
      <w:pPr>
        <w:pStyle w:val="ListParagraph"/>
        <w:numPr>
          <w:ilvl w:val="0"/>
          <w:numId w:val="171"/>
        </w:numPr>
        <w:tabs>
          <w:tab w:pos="928" w:val="left" w:leader="none"/>
        </w:tabs>
        <w:spacing w:line="381" w:lineRule="auto" w:before="163" w:after="0"/>
        <w:ind w:left="220" w:right="842" w:firstLine="0"/>
        <w:jc w:val="left"/>
        <w:rPr>
          <w:sz w:val="24"/>
        </w:rPr>
      </w:pPr>
      <w:r>
        <w:rPr>
          <w:w w:val="90"/>
          <w:sz w:val="24"/>
        </w:rPr>
        <w:t>o cessionário tiver o ônus total da remuneração, apenas ele é responsável pela prestação da </w:t>
      </w:r>
      <w:r>
        <w:rPr>
          <w:spacing w:val="-4"/>
          <w:sz w:val="24"/>
        </w:rPr>
        <w:t>informação</w:t>
      </w:r>
      <w:r>
        <w:rPr>
          <w:spacing w:val="-15"/>
          <w:sz w:val="24"/>
        </w:rPr>
        <w:t> </w:t>
      </w:r>
      <w:r>
        <w:rPr>
          <w:spacing w:val="-4"/>
          <w:sz w:val="24"/>
        </w:rPr>
        <w:t>relativa</w:t>
      </w:r>
      <w:r>
        <w:rPr>
          <w:spacing w:val="-15"/>
          <w:sz w:val="24"/>
        </w:rPr>
        <w:t> </w:t>
      </w:r>
      <w:r>
        <w:rPr>
          <w:spacing w:val="-4"/>
          <w:sz w:val="24"/>
        </w:rPr>
        <w:t>a</w:t>
      </w:r>
      <w:r>
        <w:rPr>
          <w:spacing w:val="-13"/>
          <w:sz w:val="24"/>
        </w:rPr>
        <w:t> </w:t>
      </w:r>
      <w:r>
        <w:rPr>
          <w:spacing w:val="-4"/>
          <w:sz w:val="24"/>
        </w:rPr>
        <w:t>esse</w:t>
      </w:r>
      <w:r>
        <w:rPr>
          <w:spacing w:val="-12"/>
          <w:sz w:val="24"/>
        </w:rPr>
        <w:t> </w:t>
      </w:r>
      <w:r>
        <w:rPr>
          <w:spacing w:val="-4"/>
          <w:sz w:val="24"/>
        </w:rPr>
        <w:t>afastamento;</w:t>
      </w:r>
    </w:p>
    <w:p>
      <w:pPr>
        <w:pStyle w:val="ListParagraph"/>
        <w:numPr>
          <w:ilvl w:val="0"/>
          <w:numId w:val="171"/>
        </w:numPr>
        <w:tabs>
          <w:tab w:pos="928" w:val="left" w:leader="none"/>
        </w:tabs>
        <w:spacing w:line="381" w:lineRule="auto" w:before="1" w:after="0"/>
        <w:ind w:left="220" w:right="838" w:firstLine="0"/>
        <w:jc w:val="left"/>
        <w:rPr>
          <w:sz w:val="24"/>
        </w:rPr>
      </w:pPr>
      <w:r>
        <w:rPr>
          <w:spacing w:val="-4"/>
          <w:sz w:val="24"/>
        </w:rPr>
        <w:t>o</w:t>
      </w:r>
      <w:r>
        <w:rPr>
          <w:spacing w:val="-13"/>
          <w:sz w:val="24"/>
        </w:rPr>
        <w:t> </w:t>
      </w:r>
      <w:r>
        <w:rPr>
          <w:spacing w:val="-4"/>
          <w:sz w:val="24"/>
        </w:rPr>
        <w:t>cedente</w:t>
      </w:r>
      <w:r>
        <w:rPr>
          <w:spacing w:val="-12"/>
          <w:sz w:val="24"/>
        </w:rPr>
        <w:t> </w:t>
      </w:r>
      <w:r>
        <w:rPr>
          <w:spacing w:val="-4"/>
          <w:sz w:val="24"/>
        </w:rPr>
        <w:t>tiver</w:t>
      </w:r>
      <w:r>
        <w:rPr>
          <w:spacing w:val="-13"/>
          <w:sz w:val="24"/>
        </w:rPr>
        <w:t> </w:t>
      </w:r>
      <w:r>
        <w:rPr>
          <w:spacing w:val="-4"/>
          <w:sz w:val="24"/>
        </w:rPr>
        <w:t>o</w:t>
      </w:r>
      <w:r>
        <w:rPr>
          <w:spacing w:val="-12"/>
          <w:sz w:val="24"/>
        </w:rPr>
        <w:t> </w:t>
      </w:r>
      <w:r>
        <w:rPr>
          <w:spacing w:val="-4"/>
          <w:sz w:val="24"/>
        </w:rPr>
        <w:t>ônus</w:t>
      </w:r>
      <w:r>
        <w:rPr>
          <w:spacing w:val="-13"/>
          <w:sz w:val="24"/>
        </w:rPr>
        <w:t> </w:t>
      </w:r>
      <w:r>
        <w:rPr>
          <w:spacing w:val="-4"/>
          <w:sz w:val="24"/>
        </w:rPr>
        <w:t>total</w:t>
      </w:r>
      <w:r>
        <w:rPr>
          <w:spacing w:val="-13"/>
          <w:sz w:val="24"/>
        </w:rPr>
        <w:t> </w:t>
      </w:r>
      <w:r>
        <w:rPr>
          <w:spacing w:val="-4"/>
          <w:sz w:val="24"/>
        </w:rPr>
        <w:t>da</w:t>
      </w:r>
      <w:r>
        <w:rPr>
          <w:spacing w:val="-12"/>
          <w:sz w:val="24"/>
        </w:rPr>
        <w:t> </w:t>
      </w:r>
      <w:r>
        <w:rPr>
          <w:spacing w:val="-4"/>
          <w:sz w:val="24"/>
        </w:rPr>
        <w:t>remuneração,</w:t>
      </w:r>
      <w:r>
        <w:rPr>
          <w:spacing w:val="-12"/>
          <w:sz w:val="24"/>
        </w:rPr>
        <w:t> </w:t>
      </w:r>
      <w:r>
        <w:rPr>
          <w:spacing w:val="-4"/>
          <w:sz w:val="24"/>
        </w:rPr>
        <w:t>apenas</w:t>
      </w:r>
      <w:r>
        <w:rPr>
          <w:spacing w:val="-12"/>
          <w:sz w:val="24"/>
        </w:rPr>
        <w:t> </w:t>
      </w:r>
      <w:r>
        <w:rPr>
          <w:spacing w:val="-4"/>
          <w:sz w:val="24"/>
        </w:rPr>
        <w:t>ele</w:t>
      </w:r>
      <w:r>
        <w:rPr>
          <w:spacing w:val="-12"/>
          <w:sz w:val="24"/>
        </w:rPr>
        <w:t> </w:t>
      </w:r>
      <w:r>
        <w:rPr>
          <w:spacing w:val="-4"/>
          <w:sz w:val="24"/>
        </w:rPr>
        <w:t>é</w:t>
      </w:r>
      <w:r>
        <w:rPr>
          <w:spacing w:val="-13"/>
          <w:sz w:val="24"/>
        </w:rPr>
        <w:t> </w:t>
      </w:r>
      <w:r>
        <w:rPr>
          <w:spacing w:val="-4"/>
          <w:sz w:val="24"/>
        </w:rPr>
        <w:t>responsável</w:t>
      </w:r>
      <w:r>
        <w:rPr>
          <w:spacing w:val="-12"/>
          <w:sz w:val="24"/>
        </w:rPr>
        <w:t> </w:t>
      </w:r>
      <w:r>
        <w:rPr>
          <w:spacing w:val="-4"/>
          <w:sz w:val="24"/>
        </w:rPr>
        <w:t>pela</w:t>
      </w:r>
      <w:r>
        <w:rPr>
          <w:spacing w:val="-13"/>
          <w:sz w:val="24"/>
        </w:rPr>
        <w:t> </w:t>
      </w:r>
      <w:r>
        <w:rPr>
          <w:spacing w:val="-4"/>
          <w:sz w:val="24"/>
        </w:rPr>
        <w:t>prestação</w:t>
      </w:r>
      <w:r>
        <w:rPr>
          <w:spacing w:val="-13"/>
          <w:sz w:val="24"/>
        </w:rPr>
        <w:t> </w:t>
      </w:r>
      <w:r>
        <w:rPr>
          <w:spacing w:val="-4"/>
          <w:sz w:val="24"/>
        </w:rPr>
        <w:t>da informação</w:t>
      </w:r>
      <w:r>
        <w:rPr>
          <w:spacing w:val="-15"/>
          <w:sz w:val="24"/>
        </w:rPr>
        <w:t> </w:t>
      </w:r>
      <w:r>
        <w:rPr>
          <w:spacing w:val="-4"/>
          <w:sz w:val="24"/>
        </w:rPr>
        <w:t>relativa</w:t>
      </w:r>
      <w:r>
        <w:rPr>
          <w:spacing w:val="-15"/>
          <w:sz w:val="24"/>
        </w:rPr>
        <w:t> </w:t>
      </w:r>
      <w:r>
        <w:rPr>
          <w:spacing w:val="-4"/>
          <w:sz w:val="24"/>
        </w:rPr>
        <w:t>a</w:t>
      </w:r>
      <w:r>
        <w:rPr>
          <w:spacing w:val="-13"/>
          <w:sz w:val="24"/>
        </w:rPr>
        <w:t> </w:t>
      </w:r>
      <w:r>
        <w:rPr>
          <w:spacing w:val="-4"/>
          <w:sz w:val="24"/>
        </w:rPr>
        <w:t>esse</w:t>
      </w:r>
      <w:r>
        <w:rPr>
          <w:spacing w:val="-12"/>
          <w:sz w:val="24"/>
        </w:rPr>
        <w:t> </w:t>
      </w:r>
      <w:r>
        <w:rPr>
          <w:spacing w:val="-4"/>
          <w:sz w:val="24"/>
        </w:rPr>
        <w:t>afastamento;</w:t>
      </w:r>
    </w:p>
    <w:p>
      <w:pPr>
        <w:pStyle w:val="ListParagraph"/>
        <w:numPr>
          <w:ilvl w:val="0"/>
          <w:numId w:val="171"/>
        </w:numPr>
        <w:tabs>
          <w:tab w:pos="928" w:val="left" w:leader="none"/>
        </w:tabs>
        <w:spacing w:line="384" w:lineRule="auto" w:before="1" w:after="0"/>
        <w:ind w:left="220" w:right="845" w:firstLine="0"/>
        <w:jc w:val="left"/>
        <w:rPr>
          <w:sz w:val="24"/>
        </w:rPr>
      </w:pPr>
      <w:r>
        <w:rPr>
          <w:spacing w:val="-8"/>
          <w:sz w:val="24"/>
        </w:rPr>
        <w:t>a</w:t>
      </w:r>
      <w:r>
        <w:rPr>
          <w:spacing w:val="-3"/>
          <w:sz w:val="24"/>
        </w:rPr>
        <w:t> </w:t>
      </w:r>
      <w:r>
        <w:rPr>
          <w:spacing w:val="-8"/>
          <w:sz w:val="24"/>
        </w:rPr>
        <w:t>responsabilidade pela folha de</w:t>
      </w:r>
      <w:r>
        <w:rPr>
          <w:spacing w:val="-2"/>
          <w:sz w:val="24"/>
        </w:rPr>
        <w:t> </w:t>
      </w:r>
      <w:r>
        <w:rPr>
          <w:spacing w:val="-8"/>
          <w:sz w:val="24"/>
        </w:rPr>
        <w:t>pagamento for compartilhada entre</w:t>
      </w:r>
      <w:r>
        <w:rPr>
          <w:spacing w:val="-2"/>
          <w:sz w:val="24"/>
        </w:rPr>
        <w:t> </w:t>
      </w:r>
      <w:r>
        <w:rPr>
          <w:spacing w:val="-8"/>
          <w:sz w:val="24"/>
        </w:rPr>
        <w:t>cedente e cessionário, </w:t>
      </w:r>
      <w:r>
        <w:rPr>
          <w:w w:val="90"/>
          <w:sz w:val="24"/>
        </w:rPr>
        <w:t>ambos são responsáveis pela prestação da informação relativa a esse afastamento.</w:t>
      </w:r>
    </w:p>
    <w:p>
      <w:pPr>
        <w:pStyle w:val="ListParagraph"/>
        <w:numPr>
          <w:ilvl w:val="1"/>
          <w:numId w:val="169"/>
        </w:numPr>
        <w:tabs>
          <w:tab w:pos="981" w:val="left" w:leader="none"/>
        </w:tabs>
        <w:spacing w:line="274" w:lineRule="exact" w:before="0" w:after="0"/>
        <w:ind w:left="981" w:right="0" w:hanging="761"/>
        <w:jc w:val="both"/>
        <w:rPr>
          <w:sz w:val="24"/>
        </w:rPr>
      </w:pPr>
      <w:r>
        <w:rPr>
          <w:spacing w:val="-2"/>
          <w:sz w:val="24"/>
        </w:rPr>
        <w:t>(Excluído)</w:t>
      </w:r>
    </w:p>
    <w:p>
      <w:pPr>
        <w:pStyle w:val="ListParagraph"/>
        <w:numPr>
          <w:ilvl w:val="1"/>
          <w:numId w:val="169"/>
        </w:numPr>
        <w:tabs>
          <w:tab w:pos="927" w:val="left" w:leader="none"/>
        </w:tabs>
        <w:spacing w:line="381" w:lineRule="auto" w:before="164" w:after="0"/>
        <w:ind w:left="220" w:right="835" w:firstLine="0"/>
        <w:jc w:val="both"/>
        <w:rPr>
          <w:sz w:val="24"/>
        </w:rPr>
      </w:pPr>
      <w:r>
        <w:rPr>
          <w:w w:val="90"/>
          <w:sz w:val="24"/>
        </w:rPr>
        <w:t>Se a informação do afastamento por cessão tiver sido feita utilizando o evento S-2230 com o </w:t>
      </w:r>
      <w:r>
        <w:rPr>
          <w:sz w:val="24"/>
        </w:rPr>
        <w:t>motivo [14] no campo {codMotAfast}, e havendo necessidade de informar outro motivo de </w:t>
      </w:r>
      <w:r>
        <w:rPr>
          <w:w w:val="90"/>
          <w:sz w:val="24"/>
        </w:rPr>
        <w:t>afastamento com data de 19/07/2021 em diante, por exemplo, afastamento por doença, o declarante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3"/>
      </w:pPr>
      <w:r>
        <w:rPr/>
        <w:t>tem</w:t>
      </w:r>
      <w:r>
        <w:rPr>
          <w:spacing w:val="-9"/>
        </w:rPr>
        <w:t> </w:t>
      </w:r>
      <w:r>
        <w:rPr/>
        <w:t>de</w:t>
      </w:r>
      <w:r>
        <w:rPr>
          <w:spacing w:val="-9"/>
        </w:rPr>
        <w:t> </w:t>
      </w:r>
      <w:r>
        <w:rPr/>
        <w:t>informar</w:t>
      </w:r>
      <w:r>
        <w:rPr>
          <w:spacing w:val="-9"/>
        </w:rPr>
        <w:t> </w:t>
      </w:r>
      <w:r>
        <w:rPr/>
        <w:t>o</w:t>
      </w:r>
      <w:r>
        <w:rPr>
          <w:spacing w:val="-9"/>
        </w:rPr>
        <w:t> </w:t>
      </w:r>
      <w:r>
        <w:rPr/>
        <w:t>fim</w:t>
      </w:r>
      <w:r>
        <w:rPr>
          <w:spacing w:val="-9"/>
        </w:rPr>
        <w:t> </w:t>
      </w:r>
      <w:r>
        <w:rPr/>
        <w:t>do</w:t>
      </w:r>
      <w:r>
        <w:rPr>
          <w:spacing w:val="-7"/>
        </w:rPr>
        <w:t> </w:t>
      </w:r>
      <w:r>
        <w:rPr/>
        <w:t>afastamento</w:t>
      </w:r>
      <w:r>
        <w:rPr>
          <w:spacing w:val="-8"/>
        </w:rPr>
        <w:t> </w:t>
      </w:r>
      <w:r>
        <w:rPr/>
        <w:t>por</w:t>
      </w:r>
      <w:r>
        <w:rPr>
          <w:spacing w:val="-7"/>
        </w:rPr>
        <w:t> </w:t>
      </w:r>
      <w:r>
        <w:rPr/>
        <w:t>cessão,</w:t>
      </w:r>
      <w:r>
        <w:rPr>
          <w:spacing w:val="-7"/>
        </w:rPr>
        <w:t> </w:t>
      </w:r>
      <w:r>
        <w:rPr/>
        <w:t>com</w:t>
      </w:r>
      <w:r>
        <w:rPr>
          <w:spacing w:val="-9"/>
        </w:rPr>
        <w:t> </w:t>
      </w:r>
      <w:r>
        <w:rPr/>
        <w:t>término</w:t>
      </w:r>
      <w:r>
        <w:rPr>
          <w:spacing w:val="-9"/>
        </w:rPr>
        <w:t> </w:t>
      </w:r>
      <w:r>
        <w:rPr/>
        <w:t>no</w:t>
      </w:r>
      <w:r>
        <w:rPr>
          <w:spacing w:val="-9"/>
        </w:rPr>
        <w:t> </w:t>
      </w:r>
      <w:r>
        <w:rPr/>
        <w:t>dia</w:t>
      </w:r>
      <w:r>
        <w:rPr>
          <w:spacing w:val="-7"/>
        </w:rPr>
        <w:t> </w:t>
      </w:r>
      <w:r>
        <w:rPr/>
        <w:t>anterior</w:t>
      </w:r>
      <w:r>
        <w:rPr>
          <w:spacing w:val="-8"/>
        </w:rPr>
        <w:t> </w:t>
      </w:r>
      <w:r>
        <w:rPr/>
        <w:t>ao</w:t>
      </w:r>
      <w:r>
        <w:rPr>
          <w:spacing w:val="-9"/>
        </w:rPr>
        <w:t> </w:t>
      </w:r>
      <w:r>
        <w:rPr/>
        <w:t>do</w:t>
      </w:r>
      <w:r>
        <w:rPr>
          <w:spacing w:val="-9"/>
        </w:rPr>
        <w:t> </w:t>
      </w:r>
      <w:r>
        <w:rPr/>
        <w:t>início</w:t>
      </w:r>
      <w:r>
        <w:rPr>
          <w:spacing w:val="-10"/>
        </w:rPr>
        <w:t> </w:t>
      </w:r>
      <w:r>
        <w:rPr/>
        <w:t>do </w:t>
      </w:r>
      <w:r>
        <w:rPr>
          <w:spacing w:val="-6"/>
        </w:rPr>
        <w:t>afastamento</w:t>
      </w:r>
      <w:r>
        <w:rPr>
          <w:spacing w:val="-11"/>
        </w:rPr>
        <w:t> </w:t>
      </w:r>
      <w:r>
        <w:rPr>
          <w:spacing w:val="-6"/>
        </w:rPr>
        <w:t>por</w:t>
      </w:r>
      <w:r>
        <w:rPr>
          <w:spacing w:val="-11"/>
        </w:rPr>
        <w:t> </w:t>
      </w:r>
      <w:r>
        <w:rPr>
          <w:spacing w:val="-6"/>
        </w:rPr>
        <w:t>doença.</w:t>
      </w:r>
      <w:r>
        <w:rPr>
          <w:spacing w:val="-10"/>
        </w:rPr>
        <w:t> </w:t>
      </w:r>
      <w:r>
        <w:rPr>
          <w:spacing w:val="-6"/>
        </w:rPr>
        <w:t>Em</w:t>
      </w:r>
      <w:r>
        <w:rPr>
          <w:spacing w:val="-11"/>
        </w:rPr>
        <w:t> </w:t>
      </w:r>
      <w:r>
        <w:rPr>
          <w:spacing w:val="-6"/>
        </w:rPr>
        <w:t>seguida,</w:t>
      </w:r>
      <w:r>
        <w:rPr>
          <w:spacing w:val="-11"/>
        </w:rPr>
        <w:t> </w:t>
      </w:r>
      <w:r>
        <w:rPr>
          <w:spacing w:val="-6"/>
        </w:rPr>
        <w:t>deve</w:t>
      </w:r>
      <w:r>
        <w:rPr>
          <w:spacing w:val="-11"/>
        </w:rPr>
        <w:t> </w:t>
      </w:r>
      <w:r>
        <w:rPr>
          <w:spacing w:val="-6"/>
        </w:rPr>
        <w:t>enviar</w:t>
      </w:r>
      <w:r>
        <w:rPr>
          <w:spacing w:val="-10"/>
        </w:rPr>
        <w:t> </w:t>
      </w:r>
      <w:r>
        <w:rPr>
          <w:spacing w:val="-6"/>
        </w:rPr>
        <w:t>o</w:t>
      </w:r>
      <w:r>
        <w:rPr>
          <w:spacing w:val="-11"/>
        </w:rPr>
        <w:t> </w:t>
      </w:r>
      <w:r>
        <w:rPr>
          <w:spacing w:val="-6"/>
        </w:rPr>
        <w:t>evento</w:t>
      </w:r>
      <w:r>
        <w:rPr>
          <w:spacing w:val="-11"/>
        </w:rPr>
        <w:t> </w:t>
      </w:r>
      <w:r>
        <w:rPr>
          <w:spacing w:val="-6"/>
        </w:rPr>
        <w:t>S-2230</w:t>
      </w:r>
      <w:r>
        <w:rPr>
          <w:spacing w:val="-10"/>
        </w:rPr>
        <w:t> </w:t>
      </w:r>
      <w:r>
        <w:rPr>
          <w:spacing w:val="-6"/>
        </w:rPr>
        <w:t>indicando</w:t>
      </w:r>
      <w:r>
        <w:rPr>
          <w:spacing w:val="-11"/>
        </w:rPr>
        <w:t> </w:t>
      </w:r>
      <w:r>
        <w:rPr>
          <w:spacing w:val="-6"/>
        </w:rPr>
        <w:t>o</w:t>
      </w:r>
      <w:r>
        <w:rPr>
          <w:spacing w:val="-11"/>
        </w:rPr>
        <w:t> </w:t>
      </w:r>
      <w:r>
        <w:rPr>
          <w:spacing w:val="-6"/>
        </w:rPr>
        <w:t>código</w:t>
      </w:r>
      <w:r>
        <w:rPr>
          <w:spacing w:val="-10"/>
        </w:rPr>
        <w:t> </w:t>
      </w:r>
      <w:r>
        <w:rPr>
          <w:spacing w:val="-6"/>
        </w:rPr>
        <w:t>relativo</w:t>
      </w:r>
      <w:r>
        <w:rPr>
          <w:spacing w:val="-11"/>
        </w:rPr>
        <w:t> </w:t>
      </w:r>
      <w:r>
        <w:rPr>
          <w:spacing w:val="-6"/>
        </w:rPr>
        <w:t>ao </w:t>
      </w:r>
      <w:r>
        <w:rPr>
          <w:w w:val="90"/>
        </w:rPr>
        <w:t>afastamento</w:t>
      </w:r>
      <w:r>
        <w:rPr/>
        <w:t> </w:t>
      </w:r>
      <w:r>
        <w:rPr>
          <w:w w:val="90"/>
        </w:rPr>
        <w:t>por</w:t>
      </w:r>
      <w:r>
        <w:rPr/>
        <w:t> </w:t>
      </w:r>
      <w:r>
        <w:rPr>
          <w:w w:val="90"/>
        </w:rPr>
        <w:t>doença e</w:t>
      </w:r>
      <w:r>
        <w:rPr/>
        <w:t> </w:t>
      </w:r>
      <w:r>
        <w:rPr>
          <w:w w:val="90"/>
        </w:rPr>
        <w:t>a</w:t>
      </w:r>
      <w:r>
        <w:rPr/>
        <w:t> </w:t>
      </w:r>
      <w:r>
        <w:rPr>
          <w:w w:val="90"/>
        </w:rPr>
        <w:t>data do</w:t>
      </w:r>
      <w:r>
        <w:rPr/>
        <w:t> </w:t>
      </w:r>
      <w:r>
        <w:rPr>
          <w:w w:val="90"/>
        </w:rPr>
        <w:t>seu</w:t>
      </w:r>
      <w:r>
        <w:rPr/>
        <w:t> </w:t>
      </w:r>
      <w:r>
        <w:rPr>
          <w:w w:val="90"/>
        </w:rPr>
        <w:t>início.</w:t>
      </w:r>
      <w:r>
        <w:rPr/>
        <w:t> </w:t>
      </w:r>
      <w:r>
        <w:rPr>
          <w:w w:val="90"/>
        </w:rPr>
        <w:t>Caso</w:t>
      </w:r>
      <w:r>
        <w:rPr/>
        <w:t> </w:t>
      </w:r>
      <w:r>
        <w:rPr>
          <w:w w:val="90"/>
        </w:rPr>
        <w:t>no</w:t>
      </w:r>
      <w:r>
        <w:rPr/>
        <w:t> </w:t>
      </w:r>
      <w:r>
        <w:rPr>
          <w:w w:val="90"/>
        </w:rPr>
        <w:t>seu</w:t>
      </w:r>
      <w:r>
        <w:rPr/>
        <w:t> </w:t>
      </w:r>
      <w:r>
        <w:rPr>
          <w:w w:val="90"/>
        </w:rPr>
        <w:t>retorno,</w:t>
      </w:r>
      <w:r>
        <w:rPr/>
        <w:t> </w:t>
      </w:r>
      <w:r>
        <w:rPr>
          <w:w w:val="90"/>
        </w:rPr>
        <w:t>o</w:t>
      </w:r>
      <w:r>
        <w:rPr/>
        <w:t> </w:t>
      </w:r>
      <w:r>
        <w:rPr>
          <w:w w:val="90"/>
        </w:rPr>
        <w:t>trabalhador</w:t>
      </w:r>
      <w:r>
        <w:rPr/>
        <w:t> </w:t>
      </w:r>
      <w:r>
        <w:rPr>
          <w:w w:val="90"/>
        </w:rPr>
        <w:t>continue</w:t>
      </w:r>
      <w:r>
        <w:rPr/>
        <w:t> </w:t>
      </w:r>
      <w:r>
        <w:rPr>
          <w:w w:val="90"/>
        </w:rPr>
        <w:t>cedido,</w:t>
      </w:r>
      <w:r>
        <w:rPr>
          <w:spacing w:val="40"/>
        </w:rPr>
        <w:t> </w:t>
      </w:r>
      <w:r>
        <w:rPr>
          <w:w w:val="90"/>
        </w:rPr>
        <w:t>o</w:t>
      </w:r>
      <w:r>
        <w:rPr>
          <w:spacing w:val="-6"/>
          <w:w w:val="90"/>
        </w:rPr>
        <w:t> </w:t>
      </w:r>
      <w:r>
        <w:rPr>
          <w:w w:val="90"/>
        </w:rPr>
        <w:t>órgão</w:t>
      </w:r>
      <w:r>
        <w:rPr>
          <w:spacing w:val="-9"/>
          <w:w w:val="90"/>
        </w:rPr>
        <w:t> </w:t>
      </w:r>
      <w:r>
        <w:rPr>
          <w:w w:val="90"/>
        </w:rPr>
        <w:t>cedente</w:t>
      </w:r>
      <w:r>
        <w:rPr>
          <w:spacing w:val="-10"/>
          <w:w w:val="90"/>
        </w:rPr>
        <w:t> </w:t>
      </w:r>
      <w:r>
        <w:rPr>
          <w:w w:val="90"/>
        </w:rPr>
        <w:t>deve</w:t>
      </w:r>
      <w:r>
        <w:rPr>
          <w:spacing w:val="-7"/>
          <w:w w:val="90"/>
        </w:rPr>
        <w:t> </w:t>
      </w:r>
      <w:r>
        <w:rPr>
          <w:w w:val="90"/>
        </w:rPr>
        <w:t>enviar</w:t>
      </w:r>
      <w:r>
        <w:rPr>
          <w:spacing w:val="-6"/>
          <w:w w:val="90"/>
        </w:rPr>
        <w:t> </w:t>
      </w:r>
      <w:r>
        <w:rPr>
          <w:w w:val="90"/>
        </w:rPr>
        <w:t>o</w:t>
      </w:r>
      <w:r>
        <w:rPr>
          <w:spacing w:val="-10"/>
          <w:w w:val="90"/>
        </w:rPr>
        <w:t> </w:t>
      </w:r>
      <w:r>
        <w:rPr>
          <w:w w:val="90"/>
        </w:rPr>
        <w:t>evento</w:t>
      </w:r>
      <w:r>
        <w:rPr>
          <w:spacing w:val="-10"/>
          <w:w w:val="90"/>
        </w:rPr>
        <w:t> </w:t>
      </w:r>
      <w:r>
        <w:rPr>
          <w:w w:val="90"/>
        </w:rPr>
        <w:t>S-2231</w:t>
      </w:r>
      <w:r>
        <w:rPr>
          <w:spacing w:val="-9"/>
          <w:w w:val="90"/>
        </w:rPr>
        <w:t> </w:t>
      </w:r>
      <w:r>
        <w:rPr>
          <w:w w:val="90"/>
        </w:rPr>
        <w:t>(Cessão)</w:t>
      </w:r>
      <w:r>
        <w:rPr>
          <w:spacing w:val="-6"/>
          <w:w w:val="90"/>
        </w:rPr>
        <w:t> </w:t>
      </w:r>
      <w:r>
        <w:rPr>
          <w:w w:val="90"/>
        </w:rPr>
        <w:t>indicando</w:t>
      </w:r>
      <w:r>
        <w:rPr>
          <w:spacing w:val="-9"/>
          <w:w w:val="90"/>
        </w:rPr>
        <w:t> </w:t>
      </w:r>
      <w:r>
        <w:rPr>
          <w:w w:val="90"/>
        </w:rPr>
        <w:t>como</w:t>
      </w:r>
      <w:r>
        <w:rPr>
          <w:spacing w:val="-10"/>
          <w:w w:val="90"/>
        </w:rPr>
        <w:t> </w:t>
      </w:r>
      <w:r>
        <w:rPr>
          <w:w w:val="90"/>
        </w:rPr>
        <w:t>início</w:t>
      </w:r>
      <w:r>
        <w:rPr>
          <w:spacing w:val="-10"/>
          <w:w w:val="90"/>
        </w:rPr>
        <w:t> </w:t>
      </w:r>
      <w:r>
        <w:rPr>
          <w:w w:val="90"/>
        </w:rPr>
        <w:t>da</w:t>
      </w:r>
      <w:r>
        <w:rPr>
          <w:spacing w:val="-10"/>
          <w:w w:val="90"/>
        </w:rPr>
        <w:t> </w:t>
      </w:r>
      <w:r>
        <w:rPr>
          <w:w w:val="90"/>
        </w:rPr>
        <w:t>cessão</w:t>
      </w:r>
      <w:r>
        <w:rPr>
          <w:spacing w:val="-9"/>
          <w:w w:val="90"/>
        </w:rPr>
        <w:t> </w:t>
      </w:r>
      <w:r>
        <w:rPr>
          <w:w w:val="90"/>
        </w:rPr>
        <w:t>o</w:t>
      </w:r>
      <w:r>
        <w:rPr>
          <w:spacing w:val="-10"/>
          <w:w w:val="90"/>
        </w:rPr>
        <w:t> </w:t>
      </w:r>
      <w:r>
        <w:rPr>
          <w:w w:val="90"/>
        </w:rPr>
        <w:t>dia</w:t>
      </w:r>
      <w:r>
        <w:rPr>
          <w:spacing w:val="-10"/>
          <w:w w:val="90"/>
        </w:rPr>
        <w:t> </w:t>
      </w:r>
      <w:r>
        <w:rPr>
          <w:w w:val="90"/>
        </w:rPr>
        <w:t>seguinte ao término do afastamento por doença. Registre-se que a partir do início da vigência da versão S-1.0 do eSocial, a cessão deixou de ser um motivo de afastamento (código 14) e passou a ser um evento </w:t>
      </w:r>
      <w:r>
        <w:rPr/>
        <w:t>próprio</w:t>
      </w:r>
      <w:r>
        <w:rPr>
          <w:spacing w:val="-6"/>
        </w:rPr>
        <w:t> </w:t>
      </w:r>
      <w:r>
        <w:rPr/>
        <w:t>(S-2231).</w:t>
      </w:r>
    </w:p>
    <w:p>
      <w:pPr>
        <w:pStyle w:val="ListParagraph"/>
        <w:numPr>
          <w:ilvl w:val="1"/>
          <w:numId w:val="169"/>
        </w:numPr>
        <w:tabs>
          <w:tab w:pos="927" w:val="left" w:leader="none"/>
        </w:tabs>
        <w:spacing w:line="384" w:lineRule="auto" w:before="3" w:after="0"/>
        <w:ind w:left="220" w:right="832" w:firstLine="0"/>
        <w:jc w:val="both"/>
        <w:rPr>
          <w:sz w:val="24"/>
        </w:rPr>
      </w:pPr>
      <w:r>
        <w:rPr>
          <w:spacing w:val="-6"/>
          <w:sz w:val="24"/>
        </w:rPr>
        <w:t>Se</w:t>
      </w:r>
      <w:r>
        <w:rPr>
          <w:spacing w:val="-7"/>
          <w:sz w:val="24"/>
        </w:rPr>
        <w:t> </w:t>
      </w:r>
      <w:r>
        <w:rPr>
          <w:spacing w:val="-6"/>
          <w:sz w:val="24"/>
        </w:rPr>
        <w:t>a</w:t>
      </w:r>
      <w:r>
        <w:rPr>
          <w:spacing w:val="-7"/>
          <w:sz w:val="24"/>
        </w:rPr>
        <w:t> </w:t>
      </w:r>
      <w:r>
        <w:rPr>
          <w:spacing w:val="-6"/>
          <w:sz w:val="24"/>
        </w:rPr>
        <w:t>informação</w:t>
      </w:r>
      <w:r>
        <w:rPr>
          <w:spacing w:val="-7"/>
          <w:sz w:val="24"/>
        </w:rPr>
        <w:t> </w:t>
      </w:r>
      <w:r>
        <w:rPr>
          <w:spacing w:val="-6"/>
          <w:sz w:val="24"/>
        </w:rPr>
        <w:t>do</w:t>
      </w:r>
      <w:r>
        <w:rPr>
          <w:spacing w:val="-7"/>
          <w:sz w:val="24"/>
        </w:rPr>
        <w:t> </w:t>
      </w:r>
      <w:r>
        <w:rPr>
          <w:spacing w:val="-6"/>
          <w:sz w:val="24"/>
        </w:rPr>
        <w:t>afastamento</w:t>
      </w:r>
      <w:r>
        <w:rPr>
          <w:spacing w:val="-8"/>
          <w:sz w:val="24"/>
        </w:rPr>
        <w:t> </w:t>
      </w:r>
      <w:r>
        <w:rPr>
          <w:spacing w:val="-6"/>
          <w:sz w:val="24"/>
        </w:rPr>
        <w:t>por</w:t>
      </w:r>
      <w:r>
        <w:rPr>
          <w:spacing w:val="-8"/>
          <w:sz w:val="24"/>
        </w:rPr>
        <w:t> </w:t>
      </w:r>
      <w:r>
        <w:rPr>
          <w:spacing w:val="-6"/>
          <w:sz w:val="24"/>
        </w:rPr>
        <w:t>cessão</w:t>
      </w:r>
      <w:r>
        <w:rPr>
          <w:spacing w:val="-7"/>
          <w:sz w:val="24"/>
        </w:rPr>
        <w:t> </w:t>
      </w:r>
      <w:r>
        <w:rPr>
          <w:spacing w:val="-6"/>
          <w:sz w:val="24"/>
        </w:rPr>
        <w:t>já</w:t>
      </w:r>
      <w:r>
        <w:rPr>
          <w:spacing w:val="-9"/>
          <w:sz w:val="24"/>
        </w:rPr>
        <w:t> </w:t>
      </w:r>
      <w:r>
        <w:rPr>
          <w:spacing w:val="-6"/>
          <w:sz w:val="24"/>
        </w:rPr>
        <w:t>tiver</w:t>
      </w:r>
      <w:r>
        <w:rPr>
          <w:spacing w:val="-7"/>
          <w:sz w:val="24"/>
        </w:rPr>
        <w:t> </w:t>
      </w:r>
      <w:r>
        <w:rPr>
          <w:spacing w:val="-6"/>
          <w:sz w:val="24"/>
        </w:rPr>
        <w:t>sido</w:t>
      </w:r>
      <w:r>
        <w:rPr>
          <w:spacing w:val="-8"/>
          <w:sz w:val="24"/>
        </w:rPr>
        <w:t> </w:t>
      </w:r>
      <w:r>
        <w:rPr>
          <w:spacing w:val="-6"/>
          <w:sz w:val="24"/>
        </w:rPr>
        <w:t>feita</w:t>
      </w:r>
      <w:r>
        <w:rPr>
          <w:spacing w:val="-7"/>
          <w:sz w:val="24"/>
        </w:rPr>
        <w:t> </w:t>
      </w:r>
      <w:r>
        <w:rPr>
          <w:spacing w:val="-6"/>
          <w:sz w:val="24"/>
        </w:rPr>
        <w:t>utilizando</w:t>
      </w:r>
      <w:r>
        <w:rPr>
          <w:spacing w:val="-8"/>
          <w:sz w:val="24"/>
        </w:rPr>
        <w:t> </w:t>
      </w:r>
      <w:r>
        <w:rPr>
          <w:spacing w:val="-6"/>
          <w:sz w:val="24"/>
        </w:rPr>
        <w:t>o</w:t>
      </w:r>
      <w:r>
        <w:rPr>
          <w:spacing w:val="-7"/>
          <w:sz w:val="24"/>
        </w:rPr>
        <w:t> </w:t>
      </w:r>
      <w:r>
        <w:rPr>
          <w:spacing w:val="-6"/>
          <w:sz w:val="24"/>
        </w:rPr>
        <w:t>evento</w:t>
      </w:r>
      <w:r>
        <w:rPr>
          <w:spacing w:val="-7"/>
          <w:sz w:val="24"/>
        </w:rPr>
        <w:t> </w:t>
      </w:r>
      <w:r>
        <w:rPr>
          <w:spacing w:val="-6"/>
          <w:sz w:val="24"/>
        </w:rPr>
        <w:t>S-2231 e </w:t>
      </w:r>
      <w:r>
        <w:rPr>
          <w:w w:val="90"/>
          <w:sz w:val="24"/>
        </w:rPr>
        <w:t>havendo necessidade</w:t>
      </w:r>
      <w:r>
        <w:rPr>
          <w:spacing w:val="-4"/>
          <w:w w:val="90"/>
          <w:sz w:val="24"/>
        </w:rPr>
        <w:t> </w:t>
      </w:r>
      <w:r>
        <w:rPr>
          <w:w w:val="90"/>
          <w:sz w:val="24"/>
        </w:rPr>
        <w:t>de</w:t>
      </w:r>
      <w:r>
        <w:rPr>
          <w:spacing w:val="-4"/>
          <w:w w:val="90"/>
          <w:sz w:val="24"/>
        </w:rPr>
        <w:t> </w:t>
      </w:r>
      <w:r>
        <w:rPr>
          <w:w w:val="90"/>
          <w:sz w:val="24"/>
        </w:rPr>
        <w:t>informar um</w:t>
      </w:r>
      <w:r>
        <w:rPr>
          <w:spacing w:val="-2"/>
          <w:w w:val="90"/>
          <w:sz w:val="24"/>
        </w:rPr>
        <w:t> </w:t>
      </w:r>
      <w:r>
        <w:rPr>
          <w:w w:val="90"/>
          <w:sz w:val="24"/>
        </w:rPr>
        <w:t>afastamento do trabalhador,</w:t>
      </w:r>
      <w:r>
        <w:rPr>
          <w:spacing w:val="-2"/>
          <w:w w:val="90"/>
          <w:sz w:val="24"/>
        </w:rPr>
        <w:t> </w:t>
      </w:r>
      <w:r>
        <w:rPr>
          <w:w w:val="90"/>
          <w:sz w:val="24"/>
        </w:rPr>
        <w:t>basta</w:t>
      </w:r>
      <w:r>
        <w:rPr>
          <w:spacing w:val="-2"/>
          <w:w w:val="90"/>
          <w:sz w:val="24"/>
        </w:rPr>
        <w:t> </w:t>
      </w:r>
      <w:r>
        <w:rPr>
          <w:w w:val="90"/>
          <w:sz w:val="24"/>
        </w:rPr>
        <w:t>ser enviado o evento S-2230 </w:t>
      </w:r>
      <w:r>
        <w:rPr>
          <w:spacing w:val="-6"/>
          <w:sz w:val="24"/>
        </w:rPr>
        <w:t>indicando</w:t>
      </w:r>
      <w:r>
        <w:rPr>
          <w:spacing w:val="-13"/>
          <w:sz w:val="24"/>
        </w:rPr>
        <w:t> </w:t>
      </w:r>
      <w:r>
        <w:rPr>
          <w:spacing w:val="-6"/>
          <w:sz w:val="24"/>
        </w:rPr>
        <w:t>o</w:t>
      </w:r>
      <w:r>
        <w:rPr>
          <w:spacing w:val="-11"/>
          <w:sz w:val="24"/>
        </w:rPr>
        <w:t> </w:t>
      </w:r>
      <w:r>
        <w:rPr>
          <w:spacing w:val="-6"/>
          <w:sz w:val="24"/>
        </w:rPr>
        <w:t>código</w:t>
      </w:r>
      <w:r>
        <w:rPr>
          <w:spacing w:val="-11"/>
          <w:sz w:val="24"/>
        </w:rPr>
        <w:t> </w:t>
      </w:r>
      <w:r>
        <w:rPr>
          <w:spacing w:val="-6"/>
          <w:sz w:val="24"/>
        </w:rPr>
        <w:t>relativo</w:t>
      </w:r>
      <w:r>
        <w:rPr>
          <w:spacing w:val="-11"/>
          <w:sz w:val="24"/>
        </w:rPr>
        <w:t> </w:t>
      </w:r>
      <w:r>
        <w:rPr>
          <w:spacing w:val="-6"/>
          <w:sz w:val="24"/>
        </w:rPr>
        <w:t>ao</w:t>
      </w:r>
      <w:r>
        <w:rPr>
          <w:spacing w:val="-11"/>
          <w:sz w:val="24"/>
        </w:rPr>
        <w:t> </w:t>
      </w:r>
      <w:r>
        <w:rPr>
          <w:spacing w:val="-6"/>
          <w:sz w:val="24"/>
        </w:rPr>
        <w:t>afastamento</w:t>
      </w:r>
      <w:r>
        <w:rPr>
          <w:spacing w:val="-13"/>
          <w:sz w:val="24"/>
        </w:rPr>
        <w:t> </w:t>
      </w:r>
      <w:r>
        <w:rPr>
          <w:spacing w:val="-6"/>
          <w:sz w:val="24"/>
        </w:rPr>
        <w:t>e</w:t>
      </w:r>
      <w:r>
        <w:rPr>
          <w:spacing w:val="-11"/>
          <w:sz w:val="24"/>
        </w:rPr>
        <w:t> </w:t>
      </w:r>
      <w:r>
        <w:rPr>
          <w:spacing w:val="-6"/>
          <w:sz w:val="24"/>
        </w:rPr>
        <w:t>a</w:t>
      </w:r>
      <w:r>
        <w:rPr>
          <w:spacing w:val="-13"/>
          <w:sz w:val="24"/>
        </w:rPr>
        <w:t> </w:t>
      </w:r>
      <w:r>
        <w:rPr>
          <w:spacing w:val="-6"/>
          <w:sz w:val="24"/>
        </w:rPr>
        <w:t>data</w:t>
      </w:r>
      <w:r>
        <w:rPr>
          <w:spacing w:val="-13"/>
          <w:sz w:val="24"/>
        </w:rPr>
        <w:t> </w:t>
      </w:r>
      <w:r>
        <w:rPr>
          <w:spacing w:val="-6"/>
          <w:sz w:val="24"/>
        </w:rPr>
        <w:t>do</w:t>
      </w:r>
      <w:r>
        <w:rPr>
          <w:spacing w:val="-11"/>
          <w:sz w:val="24"/>
        </w:rPr>
        <w:t> </w:t>
      </w:r>
      <w:r>
        <w:rPr>
          <w:spacing w:val="-6"/>
          <w:sz w:val="24"/>
        </w:rPr>
        <w:t>seu</w:t>
      </w:r>
      <w:r>
        <w:rPr>
          <w:spacing w:val="-10"/>
          <w:sz w:val="24"/>
        </w:rPr>
        <w:t> </w:t>
      </w:r>
      <w:r>
        <w:rPr>
          <w:spacing w:val="-6"/>
          <w:sz w:val="24"/>
        </w:rPr>
        <w:t>início.</w:t>
      </w:r>
    </w:p>
    <w:p>
      <w:pPr>
        <w:pStyle w:val="Heading1"/>
        <w:numPr>
          <w:ilvl w:val="0"/>
          <w:numId w:val="169"/>
        </w:numPr>
        <w:tabs>
          <w:tab w:pos="926" w:val="left" w:leader="none"/>
        </w:tabs>
        <w:spacing w:line="272" w:lineRule="exact" w:before="0" w:after="0"/>
        <w:ind w:left="926" w:right="0" w:hanging="706"/>
        <w:jc w:val="both"/>
      </w:pPr>
      <w:r>
        <w:rPr>
          <w:w w:val="85"/>
        </w:rPr>
        <w:t>Retificação</w:t>
      </w:r>
      <w:r>
        <w:rPr>
          <w:spacing w:val="-6"/>
        </w:rPr>
        <w:t> </w:t>
      </w:r>
      <w:r>
        <w:rPr>
          <w:w w:val="85"/>
        </w:rPr>
        <w:t>e</w:t>
      </w:r>
      <w:r>
        <w:rPr>
          <w:spacing w:val="-8"/>
        </w:rPr>
        <w:t> </w:t>
      </w:r>
      <w:r>
        <w:rPr>
          <w:spacing w:val="-2"/>
          <w:w w:val="85"/>
        </w:rPr>
        <w:t>exclusões</w:t>
      </w:r>
    </w:p>
    <w:p>
      <w:pPr>
        <w:pStyle w:val="ListParagraph"/>
        <w:numPr>
          <w:ilvl w:val="1"/>
          <w:numId w:val="169"/>
        </w:numPr>
        <w:tabs>
          <w:tab w:pos="927" w:val="left" w:leader="none"/>
        </w:tabs>
        <w:spacing w:line="381" w:lineRule="auto" w:before="163" w:after="0"/>
        <w:ind w:left="220" w:right="834" w:firstLine="0"/>
        <w:jc w:val="both"/>
        <w:rPr>
          <w:sz w:val="24"/>
        </w:rPr>
      </w:pPr>
      <w:r>
        <w:rPr>
          <w:sz w:val="24"/>
        </w:rPr>
        <w:t>Todo</w:t>
      </w:r>
      <w:r>
        <w:rPr>
          <w:spacing w:val="-11"/>
          <w:sz w:val="24"/>
        </w:rPr>
        <w:t> </w:t>
      </w:r>
      <w:r>
        <w:rPr>
          <w:sz w:val="24"/>
        </w:rPr>
        <w:t>evento</w:t>
      </w:r>
      <w:r>
        <w:rPr>
          <w:spacing w:val="-11"/>
          <w:sz w:val="24"/>
        </w:rPr>
        <w:t> </w:t>
      </w:r>
      <w:r>
        <w:rPr>
          <w:sz w:val="24"/>
        </w:rPr>
        <w:t>de</w:t>
      </w:r>
      <w:r>
        <w:rPr>
          <w:spacing w:val="-11"/>
          <w:sz w:val="24"/>
        </w:rPr>
        <w:t> </w:t>
      </w:r>
      <w:r>
        <w:rPr>
          <w:sz w:val="24"/>
        </w:rPr>
        <w:t>afastamento</w:t>
      </w:r>
      <w:r>
        <w:rPr>
          <w:spacing w:val="-11"/>
          <w:sz w:val="24"/>
        </w:rPr>
        <w:t> </w:t>
      </w:r>
      <w:r>
        <w:rPr>
          <w:sz w:val="24"/>
        </w:rPr>
        <w:t>pode</w:t>
      </w:r>
      <w:r>
        <w:rPr>
          <w:spacing w:val="-11"/>
          <w:sz w:val="24"/>
        </w:rPr>
        <w:t> </w:t>
      </w:r>
      <w:r>
        <w:rPr>
          <w:sz w:val="24"/>
        </w:rPr>
        <w:t>ter</w:t>
      </w:r>
      <w:r>
        <w:rPr>
          <w:spacing w:val="-11"/>
          <w:sz w:val="24"/>
        </w:rPr>
        <w:t> </w:t>
      </w:r>
      <w:r>
        <w:rPr>
          <w:sz w:val="24"/>
        </w:rPr>
        <w:t>o</w:t>
      </w:r>
      <w:r>
        <w:rPr>
          <w:spacing w:val="-11"/>
          <w:sz w:val="24"/>
        </w:rPr>
        <w:t> </w:t>
      </w:r>
      <w:r>
        <w:rPr>
          <w:sz w:val="24"/>
        </w:rPr>
        <w:t>seu</w:t>
      </w:r>
      <w:r>
        <w:rPr>
          <w:spacing w:val="-11"/>
          <w:sz w:val="24"/>
        </w:rPr>
        <w:t> </w:t>
      </w:r>
      <w:r>
        <w:rPr>
          <w:sz w:val="24"/>
        </w:rPr>
        <w:t>motivo</w:t>
      </w:r>
      <w:r>
        <w:rPr>
          <w:spacing w:val="-11"/>
          <w:sz w:val="24"/>
        </w:rPr>
        <w:t> </w:t>
      </w:r>
      <w:r>
        <w:rPr>
          <w:sz w:val="24"/>
        </w:rPr>
        <w:t>corrigido</w:t>
      </w:r>
      <w:r>
        <w:rPr>
          <w:spacing w:val="-11"/>
          <w:sz w:val="24"/>
        </w:rPr>
        <w:t> </w:t>
      </w:r>
      <w:r>
        <w:rPr>
          <w:sz w:val="24"/>
        </w:rPr>
        <w:t>por</w:t>
      </w:r>
      <w:r>
        <w:rPr>
          <w:spacing w:val="-11"/>
          <w:sz w:val="24"/>
        </w:rPr>
        <w:t> </w:t>
      </w:r>
      <w:r>
        <w:rPr>
          <w:sz w:val="24"/>
        </w:rPr>
        <w:t>um</w:t>
      </w:r>
      <w:r>
        <w:rPr>
          <w:spacing w:val="-11"/>
          <w:sz w:val="24"/>
        </w:rPr>
        <w:t> </w:t>
      </w:r>
      <w:r>
        <w:rPr>
          <w:sz w:val="24"/>
        </w:rPr>
        <w:t>evento</w:t>
      </w:r>
      <w:r>
        <w:rPr>
          <w:spacing w:val="-11"/>
          <w:sz w:val="24"/>
        </w:rPr>
        <w:t> </w:t>
      </w:r>
      <w:r>
        <w:rPr>
          <w:sz w:val="24"/>
        </w:rPr>
        <w:t>retificador, </w:t>
      </w:r>
      <w:r>
        <w:rPr>
          <w:spacing w:val="-4"/>
          <w:sz w:val="24"/>
        </w:rPr>
        <w:t>quando</w:t>
      </w:r>
      <w:r>
        <w:rPr>
          <w:spacing w:val="-12"/>
          <w:sz w:val="24"/>
        </w:rPr>
        <w:t> </w:t>
      </w:r>
      <w:r>
        <w:rPr>
          <w:spacing w:val="-4"/>
          <w:sz w:val="24"/>
        </w:rPr>
        <w:t>for</w:t>
      </w:r>
      <w:r>
        <w:rPr>
          <w:spacing w:val="-12"/>
          <w:sz w:val="24"/>
        </w:rPr>
        <w:t> </w:t>
      </w:r>
      <w:r>
        <w:rPr>
          <w:spacing w:val="-4"/>
          <w:sz w:val="24"/>
        </w:rPr>
        <w:t>verificada</w:t>
      </w:r>
      <w:r>
        <w:rPr>
          <w:spacing w:val="-11"/>
          <w:sz w:val="24"/>
        </w:rPr>
        <w:t> </w:t>
      </w:r>
      <w:r>
        <w:rPr>
          <w:spacing w:val="-4"/>
          <w:sz w:val="24"/>
        </w:rPr>
        <w:t>incorreção</w:t>
      </w:r>
      <w:r>
        <w:rPr>
          <w:spacing w:val="-11"/>
          <w:sz w:val="24"/>
        </w:rPr>
        <w:t> </w:t>
      </w:r>
      <w:r>
        <w:rPr>
          <w:spacing w:val="-4"/>
          <w:sz w:val="24"/>
        </w:rPr>
        <w:t>em</w:t>
      </w:r>
      <w:r>
        <w:rPr>
          <w:spacing w:val="-11"/>
          <w:sz w:val="24"/>
        </w:rPr>
        <w:t> </w:t>
      </w:r>
      <w:r>
        <w:rPr>
          <w:spacing w:val="-4"/>
          <w:sz w:val="24"/>
        </w:rPr>
        <w:t>seu</w:t>
      </w:r>
      <w:r>
        <w:rPr>
          <w:spacing w:val="-11"/>
          <w:sz w:val="24"/>
        </w:rPr>
        <w:t> </w:t>
      </w:r>
      <w:r>
        <w:rPr>
          <w:spacing w:val="-4"/>
          <w:sz w:val="24"/>
        </w:rPr>
        <w:t>lançamento.</w:t>
      </w:r>
      <w:r>
        <w:rPr>
          <w:spacing w:val="-11"/>
          <w:sz w:val="24"/>
        </w:rPr>
        <w:t> </w:t>
      </w:r>
      <w:r>
        <w:rPr>
          <w:spacing w:val="-4"/>
          <w:sz w:val="24"/>
        </w:rPr>
        <w:t>Contudo,</w:t>
      </w:r>
      <w:r>
        <w:rPr>
          <w:spacing w:val="-11"/>
          <w:sz w:val="24"/>
        </w:rPr>
        <w:t> </w:t>
      </w:r>
      <w:r>
        <w:rPr>
          <w:spacing w:val="-4"/>
          <w:sz w:val="24"/>
        </w:rPr>
        <w:t>quando</w:t>
      </w:r>
      <w:r>
        <w:rPr>
          <w:spacing w:val="-11"/>
          <w:sz w:val="24"/>
        </w:rPr>
        <w:t> </w:t>
      </w:r>
      <w:r>
        <w:rPr>
          <w:spacing w:val="-4"/>
          <w:sz w:val="24"/>
        </w:rPr>
        <w:t>a</w:t>
      </w:r>
      <w:r>
        <w:rPr>
          <w:spacing w:val="-11"/>
          <w:sz w:val="24"/>
        </w:rPr>
        <w:t> </w:t>
      </w:r>
      <w:r>
        <w:rPr>
          <w:spacing w:val="-4"/>
          <w:sz w:val="24"/>
        </w:rPr>
        <w:t>modificação</w:t>
      </w:r>
      <w:r>
        <w:rPr>
          <w:spacing w:val="-12"/>
          <w:sz w:val="24"/>
        </w:rPr>
        <w:t> </w:t>
      </w:r>
      <w:r>
        <w:rPr>
          <w:spacing w:val="-4"/>
          <w:sz w:val="24"/>
        </w:rPr>
        <w:t>do</w:t>
      </w:r>
      <w:r>
        <w:rPr>
          <w:spacing w:val="-11"/>
          <w:sz w:val="24"/>
        </w:rPr>
        <w:t> </w:t>
      </w:r>
      <w:r>
        <w:rPr>
          <w:spacing w:val="-4"/>
          <w:sz w:val="24"/>
        </w:rPr>
        <w:t>motivo </w:t>
      </w:r>
      <w:r>
        <w:rPr>
          <w:sz w:val="24"/>
        </w:rPr>
        <w:t>decorrer</w:t>
      </w:r>
      <w:r>
        <w:rPr>
          <w:spacing w:val="-17"/>
          <w:sz w:val="24"/>
        </w:rPr>
        <w:t> </w:t>
      </w:r>
      <w:r>
        <w:rPr>
          <w:sz w:val="24"/>
        </w:rPr>
        <w:t>de</w:t>
      </w:r>
      <w:r>
        <w:rPr>
          <w:spacing w:val="-17"/>
          <w:sz w:val="24"/>
        </w:rPr>
        <w:t> </w:t>
      </w:r>
      <w:r>
        <w:rPr>
          <w:sz w:val="24"/>
        </w:rPr>
        <w:t>decisão</w:t>
      </w:r>
      <w:r>
        <w:rPr>
          <w:spacing w:val="-16"/>
          <w:sz w:val="24"/>
        </w:rPr>
        <w:t> </w:t>
      </w:r>
      <w:r>
        <w:rPr>
          <w:sz w:val="24"/>
        </w:rPr>
        <w:t>judicial</w:t>
      </w:r>
      <w:r>
        <w:rPr>
          <w:spacing w:val="-17"/>
          <w:sz w:val="24"/>
        </w:rPr>
        <w:t> </w:t>
      </w:r>
      <w:r>
        <w:rPr>
          <w:sz w:val="24"/>
        </w:rPr>
        <w:t>ou</w:t>
      </w:r>
      <w:r>
        <w:rPr>
          <w:spacing w:val="-17"/>
          <w:sz w:val="24"/>
        </w:rPr>
        <w:t> </w:t>
      </w:r>
      <w:r>
        <w:rPr>
          <w:sz w:val="24"/>
        </w:rPr>
        <w:t>administrativa,</w:t>
      </w:r>
      <w:r>
        <w:rPr>
          <w:spacing w:val="-17"/>
          <w:sz w:val="24"/>
        </w:rPr>
        <w:t> </w:t>
      </w:r>
      <w:r>
        <w:rPr>
          <w:sz w:val="24"/>
        </w:rPr>
        <w:t>há</w:t>
      </w:r>
      <w:r>
        <w:rPr>
          <w:spacing w:val="-16"/>
          <w:sz w:val="24"/>
        </w:rPr>
        <w:t> </w:t>
      </w:r>
      <w:r>
        <w:rPr>
          <w:sz w:val="24"/>
        </w:rPr>
        <w:t>a</w:t>
      </w:r>
      <w:r>
        <w:rPr>
          <w:spacing w:val="-17"/>
          <w:sz w:val="24"/>
        </w:rPr>
        <w:t> </w:t>
      </w:r>
      <w:r>
        <w:rPr>
          <w:sz w:val="24"/>
        </w:rPr>
        <w:t>necessidade</w:t>
      </w:r>
      <w:r>
        <w:rPr>
          <w:spacing w:val="-17"/>
          <w:sz w:val="24"/>
        </w:rPr>
        <w:t> </w:t>
      </w:r>
      <w:r>
        <w:rPr>
          <w:sz w:val="24"/>
        </w:rPr>
        <w:t>de</w:t>
      </w:r>
      <w:r>
        <w:rPr>
          <w:spacing w:val="-16"/>
          <w:sz w:val="24"/>
        </w:rPr>
        <w:t> </w:t>
      </w:r>
      <w:r>
        <w:rPr>
          <w:sz w:val="24"/>
        </w:rPr>
        <w:t>ser</w:t>
      </w:r>
      <w:r>
        <w:rPr>
          <w:spacing w:val="-17"/>
          <w:sz w:val="24"/>
        </w:rPr>
        <w:t> </w:t>
      </w:r>
      <w:r>
        <w:rPr>
          <w:sz w:val="24"/>
        </w:rPr>
        <w:t>informada</w:t>
      </w:r>
      <w:r>
        <w:rPr>
          <w:spacing w:val="-17"/>
          <w:sz w:val="24"/>
        </w:rPr>
        <w:t> </w:t>
      </w:r>
      <w:r>
        <w:rPr>
          <w:sz w:val="24"/>
        </w:rPr>
        <w:t>a</w:t>
      </w:r>
      <w:r>
        <w:rPr>
          <w:spacing w:val="-16"/>
          <w:sz w:val="24"/>
        </w:rPr>
        <w:t> </w:t>
      </w:r>
      <w:r>
        <w:rPr>
          <w:sz w:val="24"/>
        </w:rPr>
        <w:t>origem</w:t>
      </w:r>
      <w:r>
        <w:rPr>
          <w:spacing w:val="-17"/>
          <w:sz w:val="24"/>
        </w:rPr>
        <w:t> </w:t>
      </w:r>
      <w:r>
        <w:rPr>
          <w:sz w:val="24"/>
        </w:rPr>
        <w:t>da </w:t>
      </w:r>
      <w:r>
        <w:rPr>
          <w:w w:val="90"/>
          <w:sz w:val="24"/>
        </w:rPr>
        <w:t>mudança e o correspondente número do processo, no grupo [infoRetif], não necessitando que esse número conste no evento S-1070. Sempre que a retificação do motivo for de [01] –</w:t>
      </w:r>
      <w:r>
        <w:rPr>
          <w:spacing w:val="-5"/>
          <w:w w:val="90"/>
          <w:sz w:val="24"/>
        </w:rPr>
        <w:t> </w:t>
      </w:r>
      <w:r>
        <w:rPr>
          <w:w w:val="90"/>
          <w:sz w:val="24"/>
        </w:rPr>
        <w:t>“Acidente/Doença </w:t>
      </w:r>
      <w:r>
        <w:rPr>
          <w:sz w:val="24"/>
        </w:rPr>
        <w:t>do Trabalho” para [03] – “Acidente/Doença não relacionado ao trabalho” ou vice-versa, o </w:t>
      </w:r>
      <w:r>
        <w:rPr>
          <w:spacing w:val="-2"/>
          <w:sz w:val="24"/>
        </w:rPr>
        <w:t>preenchimento</w:t>
      </w:r>
      <w:r>
        <w:rPr>
          <w:spacing w:val="-14"/>
          <w:sz w:val="24"/>
        </w:rPr>
        <w:t> </w:t>
      </w:r>
      <w:r>
        <w:rPr>
          <w:spacing w:val="-2"/>
          <w:sz w:val="24"/>
        </w:rPr>
        <w:t>do</w:t>
      </w:r>
      <w:r>
        <w:rPr>
          <w:spacing w:val="-14"/>
          <w:sz w:val="24"/>
        </w:rPr>
        <w:t> </w:t>
      </w:r>
      <w:r>
        <w:rPr>
          <w:spacing w:val="-2"/>
          <w:sz w:val="24"/>
        </w:rPr>
        <w:t>grupo</w:t>
      </w:r>
      <w:r>
        <w:rPr>
          <w:spacing w:val="-14"/>
          <w:sz w:val="24"/>
        </w:rPr>
        <w:t> </w:t>
      </w:r>
      <w:r>
        <w:rPr>
          <w:spacing w:val="-2"/>
          <w:sz w:val="24"/>
        </w:rPr>
        <w:t>[infoRetif]</w:t>
      </w:r>
      <w:r>
        <w:rPr>
          <w:spacing w:val="-14"/>
          <w:sz w:val="24"/>
        </w:rPr>
        <w:t> </w:t>
      </w:r>
      <w:r>
        <w:rPr>
          <w:spacing w:val="-2"/>
          <w:sz w:val="24"/>
        </w:rPr>
        <w:t>é</w:t>
      </w:r>
      <w:r>
        <w:rPr>
          <w:spacing w:val="-14"/>
          <w:sz w:val="24"/>
        </w:rPr>
        <w:t> </w:t>
      </w:r>
      <w:r>
        <w:rPr>
          <w:spacing w:val="-2"/>
          <w:sz w:val="24"/>
        </w:rPr>
        <w:t>obrigatório.</w:t>
      </w:r>
    </w:p>
    <w:p>
      <w:pPr>
        <w:pStyle w:val="ListParagraph"/>
        <w:numPr>
          <w:ilvl w:val="1"/>
          <w:numId w:val="169"/>
        </w:numPr>
        <w:tabs>
          <w:tab w:pos="927" w:val="left" w:leader="none"/>
        </w:tabs>
        <w:spacing w:line="381" w:lineRule="auto" w:before="6" w:after="0"/>
        <w:ind w:left="220" w:right="834" w:firstLine="0"/>
        <w:jc w:val="both"/>
        <w:rPr>
          <w:sz w:val="24"/>
        </w:rPr>
      </w:pPr>
      <w:r>
        <w:rPr>
          <w:w w:val="90"/>
          <w:sz w:val="24"/>
        </w:rPr>
        <w:t>No</w:t>
      </w:r>
      <w:r>
        <w:rPr>
          <w:spacing w:val="-2"/>
          <w:w w:val="90"/>
          <w:sz w:val="24"/>
        </w:rPr>
        <w:t> </w:t>
      </w:r>
      <w:r>
        <w:rPr>
          <w:w w:val="90"/>
          <w:sz w:val="24"/>
        </w:rPr>
        <w:t>caso</w:t>
      </w:r>
      <w:r>
        <w:rPr>
          <w:spacing w:val="-8"/>
          <w:w w:val="90"/>
          <w:sz w:val="24"/>
        </w:rPr>
        <w:t> </w:t>
      </w:r>
      <w:r>
        <w:rPr>
          <w:w w:val="90"/>
          <w:sz w:val="24"/>
        </w:rPr>
        <w:t>de</w:t>
      </w:r>
      <w:r>
        <w:rPr>
          <w:spacing w:val="-5"/>
          <w:w w:val="90"/>
          <w:sz w:val="24"/>
        </w:rPr>
        <w:t> </w:t>
      </w:r>
      <w:r>
        <w:rPr>
          <w:w w:val="90"/>
          <w:sz w:val="24"/>
        </w:rPr>
        <w:t>recurso</w:t>
      </w:r>
      <w:r>
        <w:rPr>
          <w:spacing w:val="-5"/>
          <w:w w:val="90"/>
          <w:sz w:val="24"/>
        </w:rPr>
        <w:t> </w:t>
      </w:r>
      <w:r>
        <w:rPr>
          <w:w w:val="90"/>
          <w:sz w:val="24"/>
        </w:rPr>
        <w:t>em</w:t>
      </w:r>
      <w:r>
        <w:rPr>
          <w:spacing w:val="-8"/>
          <w:w w:val="90"/>
          <w:sz w:val="24"/>
        </w:rPr>
        <w:t> </w:t>
      </w:r>
      <w:r>
        <w:rPr>
          <w:w w:val="90"/>
          <w:sz w:val="24"/>
        </w:rPr>
        <w:t>decorrência</w:t>
      </w:r>
      <w:r>
        <w:rPr>
          <w:spacing w:val="-6"/>
          <w:w w:val="90"/>
          <w:sz w:val="24"/>
        </w:rPr>
        <w:t> </w:t>
      </w:r>
      <w:r>
        <w:rPr>
          <w:w w:val="90"/>
          <w:sz w:val="24"/>
        </w:rPr>
        <w:t>de</w:t>
      </w:r>
      <w:r>
        <w:rPr>
          <w:spacing w:val="-5"/>
          <w:w w:val="90"/>
          <w:sz w:val="24"/>
        </w:rPr>
        <w:t> </w:t>
      </w:r>
      <w:r>
        <w:rPr>
          <w:w w:val="90"/>
          <w:sz w:val="24"/>
        </w:rPr>
        <w:t>retificação</w:t>
      </w:r>
      <w:r>
        <w:rPr>
          <w:spacing w:val="-6"/>
          <w:w w:val="90"/>
          <w:sz w:val="24"/>
        </w:rPr>
        <w:t> </w:t>
      </w:r>
      <w:r>
        <w:rPr>
          <w:w w:val="90"/>
          <w:sz w:val="24"/>
        </w:rPr>
        <w:t>pelo</w:t>
      </w:r>
      <w:r>
        <w:rPr>
          <w:spacing w:val="-5"/>
          <w:w w:val="90"/>
          <w:sz w:val="24"/>
        </w:rPr>
        <w:t> </w:t>
      </w:r>
      <w:r>
        <w:rPr>
          <w:w w:val="90"/>
          <w:sz w:val="24"/>
        </w:rPr>
        <w:t>INSS</w:t>
      </w:r>
      <w:r>
        <w:rPr>
          <w:spacing w:val="-6"/>
          <w:w w:val="90"/>
          <w:sz w:val="24"/>
        </w:rPr>
        <w:t> </w:t>
      </w:r>
      <w:r>
        <w:rPr>
          <w:w w:val="90"/>
          <w:sz w:val="24"/>
        </w:rPr>
        <w:t>do</w:t>
      </w:r>
      <w:r>
        <w:rPr>
          <w:spacing w:val="-5"/>
          <w:w w:val="90"/>
          <w:sz w:val="24"/>
        </w:rPr>
        <w:t> </w:t>
      </w:r>
      <w:r>
        <w:rPr>
          <w:w w:val="90"/>
          <w:sz w:val="24"/>
        </w:rPr>
        <w:t>motivo</w:t>
      </w:r>
      <w:r>
        <w:rPr>
          <w:spacing w:val="-6"/>
          <w:w w:val="90"/>
          <w:sz w:val="24"/>
        </w:rPr>
        <w:t> </w:t>
      </w:r>
      <w:r>
        <w:rPr>
          <w:w w:val="90"/>
          <w:sz w:val="24"/>
        </w:rPr>
        <w:t>de</w:t>
      </w:r>
      <w:r>
        <w:rPr>
          <w:spacing w:val="-2"/>
          <w:w w:val="90"/>
          <w:sz w:val="24"/>
        </w:rPr>
        <w:t> </w:t>
      </w:r>
      <w:r>
        <w:rPr>
          <w:w w:val="90"/>
          <w:sz w:val="24"/>
        </w:rPr>
        <w:t>afastamento</w:t>
      </w:r>
      <w:r>
        <w:rPr>
          <w:spacing w:val="-5"/>
          <w:w w:val="90"/>
          <w:sz w:val="24"/>
        </w:rPr>
        <w:t> </w:t>
      </w:r>
      <w:r>
        <w:rPr>
          <w:w w:val="90"/>
          <w:sz w:val="24"/>
        </w:rPr>
        <w:t>de</w:t>
      </w:r>
      <w:r>
        <w:rPr>
          <w:spacing w:val="-5"/>
          <w:w w:val="90"/>
          <w:sz w:val="24"/>
        </w:rPr>
        <w:t> </w:t>
      </w:r>
      <w:r>
        <w:rPr>
          <w:w w:val="90"/>
          <w:sz w:val="24"/>
        </w:rPr>
        <w:t>“não </w:t>
      </w:r>
      <w:r>
        <w:rPr>
          <w:spacing w:val="-6"/>
          <w:sz w:val="24"/>
        </w:rPr>
        <w:t>relacionado</w:t>
      </w:r>
      <w:r>
        <w:rPr>
          <w:spacing w:val="-8"/>
          <w:sz w:val="24"/>
        </w:rPr>
        <w:t> </w:t>
      </w:r>
      <w:r>
        <w:rPr>
          <w:spacing w:val="-6"/>
          <w:sz w:val="24"/>
        </w:rPr>
        <w:t>ao</w:t>
      </w:r>
      <w:r>
        <w:rPr>
          <w:spacing w:val="-11"/>
          <w:sz w:val="24"/>
        </w:rPr>
        <w:t> </w:t>
      </w:r>
      <w:r>
        <w:rPr>
          <w:spacing w:val="-6"/>
          <w:sz w:val="24"/>
        </w:rPr>
        <w:t>trabalho”</w:t>
      </w:r>
      <w:r>
        <w:rPr>
          <w:spacing w:val="-8"/>
          <w:sz w:val="24"/>
        </w:rPr>
        <w:t> </w:t>
      </w:r>
      <w:r>
        <w:rPr>
          <w:spacing w:val="-6"/>
          <w:sz w:val="24"/>
        </w:rPr>
        <w:t>para</w:t>
      </w:r>
      <w:r>
        <w:rPr>
          <w:spacing w:val="-10"/>
          <w:sz w:val="24"/>
        </w:rPr>
        <w:t> </w:t>
      </w:r>
      <w:r>
        <w:rPr>
          <w:spacing w:val="-6"/>
          <w:sz w:val="24"/>
        </w:rPr>
        <w:t>“relacionado</w:t>
      </w:r>
      <w:r>
        <w:rPr>
          <w:spacing w:val="-8"/>
          <w:sz w:val="24"/>
        </w:rPr>
        <w:t> </w:t>
      </w:r>
      <w:r>
        <w:rPr>
          <w:spacing w:val="-6"/>
          <w:sz w:val="24"/>
        </w:rPr>
        <w:t>ao</w:t>
      </w:r>
      <w:r>
        <w:rPr>
          <w:spacing w:val="-11"/>
          <w:sz w:val="24"/>
        </w:rPr>
        <w:t> </w:t>
      </w:r>
      <w:r>
        <w:rPr>
          <w:spacing w:val="-6"/>
          <w:sz w:val="24"/>
        </w:rPr>
        <w:t>trabalho”</w:t>
      </w:r>
      <w:r>
        <w:rPr>
          <w:spacing w:val="-8"/>
          <w:sz w:val="24"/>
        </w:rPr>
        <w:t> </w:t>
      </w:r>
      <w:r>
        <w:rPr>
          <w:spacing w:val="-6"/>
          <w:sz w:val="24"/>
        </w:rPr>
        <w:t>em</w:t>
      </w:r>
      <w:r>
        <w:rPr>
          <w:spacing w:val="-9"/>
          <w:sz w:val="24"/>
        </w:rPr>
        <w:t> </w:t>
      </w:r>
      <w:r>
        <w:rPr>
          <w:spacing w:val="-6"/>
          <w:sz w:val="24"/>
        </w:rPr>
        <w:t>virtude</w:t>
      </w:r>
      <w:r>
        <w:rPr>
          <w:spacing w:val="-11"/>
          <w:sz w:val="24"/>
        </w:rPr>
        <w:t> </w:t>
      </w:r>
      <w:r>
        <w:rPr>
          <w:spacing w:val="-6"/>
          <w:sz w:val="24"/>
        </w:rPr>
        <w:t>da</w:t>
      </w:r>
      <w:r>
        <w:rPr>
          <w:spacing w:val="-9"/>
          <w:sz w:val="24"/>
        </w:rPr>
        <w:t> </w:t>
      </w:r>
      <w:r>
        <w:rPr>
          <w:spacing w:val="-6"/>
          <w:sz w:val="24"/>
        </w:rPr>
        <w:t>incidência</w:t>
      </w:r>
      <w:r>
        <w:rPr>
          <w:spacing w:val="-11"/>
          <w:sz w:val="24"/>
        </w:rPr>
        <w:t> </w:t>
      </w:r>
      <w:r>
        <w:rPr>
          <w:spacing w:val="-6"/>
          <w:sz w:val="24"/>
        </w:rPr>
        <w:t>do</w:t>
      </w:r>
      <w:r>
        <w:rPr>
          <w:spacing w:val="-11"/>
          <w:sz w:val="24"/>
        </w:rPr>
        <w:t> </w:t>
      </w:r>
      <w:r>
        <w:rPr>
          <w:spacing w:val="-6"/>
          <w:sz w:val="24"/>
        </w:rPr>
        <w:t>Nexo</w:t>
      </w:r>
      <w:r>
        <w:rPr>
          <w:spacing w:val="-8"/>
          <w:sz w:val="24"/>
        </w:rPr>
        <w:t> </w:t>
      </w:r>
      <w:r>
        <w:rPr>
          <w:spacing w:val="-6"/>
          <w:sz w:val="24"/>
        </w:rPr>
        <w:t>Técnico </w:t>
      </w:r>
      <w:r>
        <w:rPr>
          <w:w w:val="90"/>
          <w:sz w:val="24"/>
        </w:rPr>
        <w:t>Epidemiológico</w:t>
      </w:r>
      <w:r>
        <w:rPr>
          <w:spacing w:val="-10"/>
          <w:w w:val="90"/>
          <w:sz w:val="24"/>
        </w:rPr>
        <w:t> </w:t>
      </w:r>
      <w:r>
        <w:rPr>
          <w:w w:val="90"/>
          <w:sz w:val="24"/>
        </w:rPr>
        <w:t>Previdenciário</w:t>
      </w:r>
      <w:r>
        <w:rPr>
          <w:spacing w:val="-10"/>
          <w:w w:val="90"/>
          <w:sz w:val="24"/>
        </w:rPr>
        <w:t> </w:t>
      </w:r>
      <w:r>
        <w:rPr>
          <w:w w:val="90"/>
          <w:sz w:val="24"/>
        </w:rPr>
        <w:t>(NTEP)</w:t>
      </w:r>
      <w:r>
        <w:rPr>
          <w:spacing w:val="-10"/>
          <w:w w:val="90"/>
          <w:sz w:val="24"/>
        </w:rPr>
        <w:t> </w:t>
      </w:r>
      <w:r>
        <w:rPr>
          <w:w w:val="90"/>
          <w:sz w:val="24"/>
        </w:rPr>
        <w:t>o</w:t>
      </w:r>
      <w:r>
        <w:rPr>
          <w:spacing w:val="-10"/>
          <w:w w:val="90"/>
          <w:sz w:val="24"/>
        </w:rPr>
        <w:t> </w:t>
      </w:r>
      <w:r>
        <w:rPr>
          <w:w w:val="90"/>
          <w:sz w:val="24"/>
        </w:rPr>
        <w:t>declarante,</w:t>
      </w:r>
      <w:r>
        <w:rPr>
          <w:spacing w:val="-10"/>
          <w:w w:val="90"/>
          <w:sz w:val="24"/>
        </w:rPr>
        <w:t> </w:t>
      </w:r>
      <w:r>
        <w:rPr>
          <w:w w:val="90"/>
          <w:sz w:val="24"/>
        </w:rPr>
        <w:t>além</w:t>
      </w:r>
      <w:r>
        <w:rPr>
          <w:spacing w:val="-11"/>
          <w:w w:val="90"/>
          <w:sz w:val="24"/>
        </w:rPr>
        <w:t> </w:t>
      </w:r>
      <w:r>
        <w:rPr>
          <w:w w:val="90"/>
          <w:sz w:val="24"/>
        </w:rPr>
        <w:t>de</w:t>
      </w:r>
      <w:r>
        <w:rPr>
          <w:spacing w:val="-10"/>
          <w:w w:val="90"/>
          <w:sz w:val="24"/>
        </w:rPr>
        <w:t> </w:t>
      </w:r>
      <w:r>
        <w:rPr>
          <w:w w:val="90"/>
          <w:sz w:val="24"/>
        </w:rPr>
        <w:t>fazer</w:t>
      </w:r>
      <w:r>
        <w:rPr>
          <w:spacing w:val="-10"/>
          <w:w w:val="90"/>
          <w:sz w:val="24"/>
        </w:rPr>
        <w:t> </w:t>
      </w:r>
      <w:r>
        <w:rPr>
          <w:w w:val="90"/>
          <w:sz w:val="24"/>
        </w:rPr>
        <w:t>a</w:t>
      </w:r>
      <w:r>
        <w:rPr>
          <w:spacing w:val="-10"/>
          <w:w w:val="90"/>
          <w:sz w:val="24"/>
        </w:rPr>
        <w:t> </w:t>
      </w:r>
      <w:r>
        <w:rPr>
          <w:w w:val="90"/>
          <w:sz w:val="24"/>
        </w:rPr>
        <w:t>retificação</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S-2230,</w:t>
      </w:r>
      <w:r>
        <w:rPr>
          <w:spacing w:val="-10"/>
          <w:w w:val="90"/>
          <w:sz w:val="24"/>
        </w:rPr>
        <w:t> </w:t>
      </w:r>
      <w:r>
        <w:rPr>
          <w:w w:val="90"/>
          <w:sz w:val="24"/>
        </w:rPr>
        <w:t>deve </w:t>
      </w:r>
      <w:r>
        <w:rPr>
          <w:spacing w:val="-8"/>
          <w:sz w:val="24"/>
        </w:rPr>
        <w:t>criar</w:t>
      </w:r>
      <w:r>
        <w:rPr>
          <w:spacing w:val="-9"/>
          <w:sz w:val="24"/>
        </w:rPr>
        <w:t> </w:t>
      </w:r>
      <w:r>
        <w:rPr>
          <w:spacing w:val="-8"/>
          <w:sz w:val="24"/>
        </w:rPr>
        <w:t>uma</w:t>
      </w:r>
      <w:r>
        <w:rPr>
          <w:spacing w:val="-9"/>
          <w:sz w:val="24"/>
        </w:rPr>
        <w:t> </w:t>
      </w:r>
      <w:r>
        <w:rPr>
          <w:spacing w:val="-8"/>
          <w:sz w:val="24"/>
        </w:rPr>
        <w:t>rubrica no</w:t>
      </w:r>
      <w:r>
        <w:rPr>
          <w:spacing w:val="-9"/>
          <w:sz w:val="24"/>
        </w:rPr>
        <w:t> </w:t>
      </w:r>
      <w:r>
        <w:rPr>
          <w:spacing w:val="-8"/>
          <w:sz w:val="24"/>
        </w:rPr>
        <w:t>evento</w:t>
      </w:r>
      <w:r>
        <w:rPr>
          <w:spacing w:val="-9"/>
          <w:sz w:val="24"/>
        </w:rPr>
        <w:t> </w:t>
      </w:r>
      <w:r>
        <w:rPr>
          <w:spacing w:val="-8"/>
          <w:sz w:val="24"/>
        </w:rPr>
        <w:t>S-1010,</w:t>
      </w:r>
      <w:r>
        <w:rPr>
          <w:spacing w:val="-9"/>
          <w:sz w:val="24"/>
        </w:rPr>
        <w:t> </w:t>
      </w:r>
      <w:r>
        <w:rPr>
          <w:spacing w:val="-8"/>
          <w:sz w:val="24"/>
        </w:rPr>
        <w:t>para informação</w:t>
      </w:r>
      <w:r>
        <w:rPr>
          <w:spacing w:val="-9"/>
          <w:sz w:val="24"/>
        </w:rPr>
        <w:t> </w:t>
      </w:r>
      <w:r>
        <w:rPr>
          <w:spacing w:val="-8"/>
          <w:sz w:val="24"/>
        </w:rPr>
        <w:t>da</w:t>
      </w:r>
      <w:r>
        <w:rPr>
          <w:spacing w:val="-9"/>
          <w:sz w:val="24"/>
        </w:rPr>
        <w:t> </w:t>
      </w:r>
      <w:r>
        <w:rPr>
          <w:spacing w:val="-8"/>
          <w:sz w:val="24"/>
        </w:rPr>
        <w:t>remuneração do</w:t>
      </w:r>
      <w:r>
        <w:rPr>
          <w:spacing w:val="-9"/>
          <w:sz w:val="24"/>
        </w:rPr>
        <w:t> </w:t>
      </w:r>
      <w:r>
        <w:rPr>
          <w:spacing w:val="-8"/>
          <w:sz w:val="24"/>
        </w:rPr>
        <w:t>empregado,</w:t>
      </w:r>
      <w:r>
        <w:rPr>
          <w:spacing w:val="-9"/>
          <w:sz w:val="24"/>
        </w:rPr>
        <w:t> </w:t>
      </w:r>
      <w:r>
        <w:rPr>
          <w:spacing w:val="-8"/>
          <w:sz w:val="24"/>
        </w:rPr>
        <w:t>vinculando a </w:t>
      </w:r>
      <w:r>
        <w:rPr>
          <w:w w:val="90"/>
          <w:sz w:val="24"/>
        </w:rPr>
        <w:t>ela um processo relativo ao recurso no evento S-1070, para que ocorra a suspensão da exigibilidade </w:t>
      </w:r>
      <w:r>
        <w:rPr>
          <w:spacing w:val="-4"/>
          <w:sz w:val="24"/>
        </w:rPr>
        <w:t>do</w:t>
      </w:r>
      <w:r>
        <w:rPr>
          <w:spacing w:val="-15"/>
          <w:sz w:val="24"/>
        </w:rPr>
        <w:t> </w:t>
      </w:r>
      <w:r>
        <w:rPr>
          <w:spacing w:val="-4"/>
          <w:sz w:val="24"/>
        </w:rPr>
        <w:t>recolhimento</w:t>
      </w:r>
      <w:r>
        <w:rPr>
          <w:spacing w:val="-13"/>
          <w:sz w:val="24"/>
        </w:rPr>
        <w:t> </w:t>
      </w:r>
      <w:r>
        <w:rPr>
          <w:spacing w:val="-4"/>
          <w:sz w:val="24"/>
        </w:rPr>
        <w:t>do</w:t>
      </w:r>
      <w:r>
        <w:rPr>
          <w:spacing w:val="-12"/>
          <w:sz w:val="24"/>
        </w:rPr>
        <w:t> </w:t>
      </w:r>
      <w:r>
        <w:rPr>
          <w:spacing w:val="-4"/>
          <w:sz w:val="24"/>
        </w:rPr>
        <w:t>FGTS.</w:t>
      </w:r>
    </w:p>
    <w:p>
      <w:pPr>
        <w:pStyle w:val="ListParagraph"/>
        <w:numPr>
          <w:ilvl w:val="1"/>
          <w:numId w:val="169"/>
        </w:numPr>
        <w:tabs>
          <w:tab w:pos="927" w:val="left" w:leader="none"/>
        </w:tabs>
        <w:spacing w:line="381" w:lineRule="auto" w:before="2" w:after="0"/>
        <w:ind w:left="220" w:right="834" w:firstLine="0"/>
        <w:jc w:val="both"/>
        <w:rPr>
          <w:sz w:val="24"/>
        </w:rPr>
      </w:pPr>
      <w:r>
        <w:rPr>
          <w:spacing w:val="-6"/>
          <w:sz w:val="24"/>
        </w:rPr>
        <w:t>No caso de</w:t>
      </w:r>
      <w:r>
        <w:rPr>
          <w:spacing w:val="-8"/>
          <w:sz w:val="24"/>
        </w:rPr>
        <w:t> </w:t>
      </w:r>
      <w:r>
        <w:rPr>
          <w:spacing w:val="-6"/>
          <w:sz w:val="24"/>
        </w:rPr>
        <w:t>já existir evento</w:t>
      </w:r>
      <w:r>
        <w:rPr>
          <w:spacing w:val="-8"/>
          <w:sz w:val="24"/>
        </w:rPr>
        <w:t> </w:t>
      </w:r>
      <w:r>
        <w:rPr>
          <w:spacing w:val="-6"/>
          <w:sz w:val="24"/>
        </w:rPr>
        <w:t>de</w:t>
      </w:r>
      <w:r>
        <w:rPr>
          <w:spacing w:val="-8"/>
          <w:sz w:val="24"/>
        </w:rPr>
        <w:t> </w:t>
      </w:r>
      <w:r>
        <w:rPr>
          <w:spacing w:val="-6"/>
          <w:sz w:val="24"/>
        </w:rPr>
        <w:t>desligamento</w:t>
      </w:r>
      <w:r>
        <w:rPr>
          <w:spacing w:val="-8"/>
          <w:sz w:val="24"/>
        </w:rPr>
        <w:t> </w:t>
      </w:r>
      <w:r>
        <w:rPr>
          <w:spacing w:val="-6"/>
          <w:sz w:val="24"/>
        </w:rPr>
        <w:t>para o respectivo vínculo,</w:t>
      </w:r>
      <w:r>
        <w:rPr>
          <w:spacing w:val="-8"/>
          <w:sz w:val="24"/>
        </w:rPr>
        <w:t> </w:t>
      </w:r>
      <w:r>
        <w:rPr>
          <w:spacing w:val="-6"/>
          <w:sz w:val="24"/>
        </w:rPr>
        <w:t>o evento S-2230 é </w:t>
      </w:r>
      <w:r>
        <w:rPr>
          <w:w w:val="90"/>
          <w:sz w:val="24"/>
        </w:rPr>
        <w:t>recebido apenas se a data de início e a data de término do afastamento temporário estiverem dentro </w:t>
      </w:r>
      <w:r>
        <w:rPr>
          <w:spacing w:val="-4"/>
          <w:sz w:val="24"/>
        </w:rPr>
        <w:t>do</w:t>
      </w:r>
      <w:r>
        <w:rPr>
          <w:spacing w:val="-12"/>
          <w:sz w:val="24"/>
        </w:rPr>
        <w:t> </w:t>
      </w:r>
      <w:r>
        <w:rPr>
          <w:spacing w:val="-4"/>
          <w:sz w:val="24"/>
        </w:rPr>
        <w:t>período</w:t>
      </w:r>
      <w:r>
        <w:rPr>
          <w:spacing w:val="-12"/>
          <w:sz w:val="24"/>
        </w:rPr>
        <w:t> </w:t>
      </w:r>
      <w:r>
        <w:rPr>
          <w:spacing w:val="-4"/>
          <w:sz w:val="24"/>
        </w:rPr>
        <w:t>de</w:t>
      </w:r>
      <w:r>
        <w:rPr>
          <w:spacing w:val="-10"/>
          <w:sz w:val="24"/>
        </w:rPr>
        <w:t> </w:t>
      </w:r>
      <w:r>
        <w:rPr>
          <w:spacing w:val="-4"/>
          <w:sz w:val="24"/>
        </w:rPr>
        <w:t>vigência</w:t>
      </w:r>
      <w:r>
        <w:rPr>
          <w:spacing w:val="-12"/>
          <w:sz w:val="24"/>
        </w:rPr>
        <w:t> </w:t>
      </w:r>
      <w:r>
        <w:rPr>
          <w:spacing w:val="-4"/>
          <w:sz w:val="24"/>
        </w:rPr>
        <w:t>do</w:t>
      </w:r>
      <w:r>
        <w:rPr>
          <w:spacing w:val="-10"/>
          <w:sz w:val="24"/>
        </w:rPr>
        <w:t> </w:t>
      </w:r>
      <w:r>
        <w:rPr>
          <w:spacing w:val="-4"/>
          <w:sz w:val="24"/>
        </w:rPr>
        <w:t>contrato</w:t>
      </w:r>
      <w:r>
        <w:rPr>
          <w:spacing w:val="-10"/>
          <w:sz w:val="24"/>
        </w:rPr>
        <w:t> </w:t>
      </w:r>
      <w:r>
        <w:rPr>
          <w:spacing w:val="-4"/>
          <w:sz w:val="24"/>
        </w:rPr>
        <w:t>de</w:t>
      </w:r>
      <w:r>
        <w:rPr>
          <w:spacing w:val="-12"/>
          <w:sz w:val="24"/>
        </w:rPr>
        <w:t> </w:t>
      </w:r>
      <w:r>
        <w:rPr>
          <w:spacing w:val="-4"/>
          <w:sz w:val="24"/>
        </w:rPr>
        <w:t>trabalho.</w:t>
      </w:r>
    </w:p>
    <w:p>
      <w:pPr>
        <w:pStyle w:val="ListParagraph"/>
        <w:numPr>
          <w:ilvl w:val="1"/>
          <w:numId w:val="169"/>
        </w:numPr>
        <w:tabs>
          <w:tab w:pos="927" w:val="left" w:leader="none"/>
        </w:tabs>
        <w:spacing w:line="381" w:lineRule="auto" w:before="5" w:after="0"/>
        <w:ind w:left="220" w:right="835" w:firstLine="0"/>
        <w:jc w:val="both"/>
        <w:rPr>
          <w:sz w:val="24"/>
        </w:rPr>
      </w:pPr>
      <w:r>
        <w:rPr>
          <w:sz w:val="24"/>
        </w:rPr>
        <w:t>Ao</w:t>
      </w:r>
      <w:r>
        <w:rPr>
          <w:spacing w:val="-14"/>
          <w:sz w:val="24"/>
        </w:rPr>
        <w:t> </w:t>
      </w:r>
      <w:r>
        <w:rPr>
          <w:sz w:val="24"/>
        </w:rPr>
        <w:t>excluir</w:t>
      </w:r>
      <w:r>
        <w:rPr>
          <w:spacing w:val="-16"/>
          <w:sz w:val="24"/>
        </w:rPr>
        <w:t> </w:t>
      </w:r>
      <w:r>
        <w:rPr>
          <w:sz w:val="24"/>
        </w:rPr>
        <w:t>um</w:t>
      </w:r>
      <w:r>
        <w:rPr>
          <w:spacing w:val="-15"/>
          <w:sz w:val="24"/>
        </w:rPr>
        <w:t> </w:t>
      </w:r>
      <w:r>
        <w:rPr>
          <w:sz w:val="24"/>
        </w:rPr>
        <w:t>evento</w:t>
      </w:r>
      <w:r>
        <w:rPr>
          <w:spacing w:val="-14"/>
          <w:sz w:val="24"/>
        </w:rPr>
        <w:t> </w:t>
      </w:r>
      <w:r>
        <w:rPr>
          <w:sz w:val="24"/>
        </w:rPr>
        <w:t>S-2230</w:t>
      </w:r>
      <w:r>
        <w:rPr>
          <w:spacing w:val="-14"/>
          <w:sz w:val="24"/>
        </w:rPr>
        <w:t> </w:t>
      </w:r>
      <w:r>
        <w:rPr>
          <w:sz w:val="24"/>
        </w:rPr>
        <w:t>que</w:t>
      </w:r>
      <w:r>
        <w:rPr>
          <w:spacing w:val="-14"/>
          <w:sz w:val="24"/>
        </w:rPr>
        <w:t> </w:t>
      </w:r>
      <w:r>
        <w:rPr>
          <w:sz w:val="24"/>
        </w:rPr>
        <w:t>contenha</w:t>
      </w:r>
      <w:r>
        <w:rPr>
          <w:spacing w:val="-16"/>
          <w:sz w:val="24"/>
        </w:rPr>
        <w:t> </w:t>
      </w:r>
      <w:r>
        <w:rPr>
          <w:sz w:val="24"/>
        </w:rPr>
        <w:t>a</w:t>
      </w:r>
      <w:r>
        <w:rPr>
          <w:spacing w:val="-15"/>
          <w:sz w:val="24"/>
        </w:rPr>
        <w:t> </w:t>
      </w:r>
      <w:r>
        <w:rPr>
          <w:sz w:val="24"/>
        </w:rPr>
        <w:t>informação</w:t>
      </w:r>
      <w:r>
        <w:rPr>
          <w:spacing w:val="-14"/>
          <w:sz w:val="24"/>
        </w:rPr>
        <w:t> </w:t>
      </w:r>
      <w:r>
        <w:rPr>
          <w:sz w:val="24"/>
        </w:rPr>
        <w:t>de</w:t>
      </w:r>
      <w:r>
        <w:rPr>
          <w:spacing w:val="-14"/>
          <w:sz w:val="24"/>
        </w:rPr>
        <w:t> </w:t>
      </w:r>
      <w:r>
        <w:rPr>
          <w:sz w:val="24"/>
        </w:rPr>
        <w:t>data</w:t>
      </w:r>
      <w:r>
        <w:rPr>
          <w:spacing w:val="-16"/>
          <w:sz w:val="24"/>
        </w:rPr>
        <w:t> </w:t>
      </w:r>
      <w:r>
        <w:rPr>
          <w:sz w:val="24"/>
        </w:rPr>
        <w:t>do</w:t>
      </w:r>
      <w:r>
        <w:rPr>
          <w:spacing w:val="-14"/>
          <w:sz w:val="24"/>
        </w:rPr>
        <w:t> </w:t>
      </w:r>
      <w:r>
        <w:rPr>
          <w:sz w:val="24"/>
        </w:rPr>
        <w:t>início</w:t>
      </w:r>
      <w:r>
        <w:rPr>
          <w:spacing w:val="-14"/>
          <w:sz w:val="24"/>
        </w:rPr>
        <w:t> </w:t>
      </w:r>
      <w:r>
        <w:rPr>
          <w:sz w:val="24"/>
        </w:rPr>
        <w:t>e</w:t>
      </w:r>
      <w:r>
        <w:rPr>
          <w:spacing w:val="-16"/>
          <w:sz w:val="24"/>
        </w:rPr>
        <w:t> </w:t>
      </w:r>
      <w:r>
        <w:rPr>
          <w:sz w:val="24"/>
        </w:rPr>
        <w:t>término</w:t>
      </w:r>
      <w:r>
        <w:rPr>
          <w:spacing w:val="-16"/>
          <w:sz w:val="24"/>
        </w:rPr>
        <w:t> </w:t>
      </w:r>
      <w:r>
        <w:rPr>
          <w:sz w:val="24"/>
        </w:rPr>
        <w:t>de </w:t>
      </w:r>
      <w:r>
        <w:rPr>
          <w:spacing w:val="-8"/>
          <w:sz w:val="24"/>
        </w:rPr>
        <w:t>afastamento,</w:t>
      </w:r>
      <w:r>
        <w:rPr>
          <w:spacing w:val="-6"/>
          <w:sz w:val="24"/>
        </w:rPr>
        <w:t> </w:t>
      </w:r>
      <w:r>
        <w:rPr>
          <w:spacing w:val="-8"/>
          <w:sz w:val="24"/>
        </w:rPr>
        <w:t>o evento perde o</w:t>
      </w:r>
      <w:r>
        <w:rPr>
          <w:spacing w:val="-6"/>
          <w:sz w:val="24"/>
        </w:rPr>
        <w:t> </w:t>
      </w:r>
      <w:r>
        <w:rPr>
          <w:spacing w:val="-8"/>
          <w:sz w:val="24"/>
        </w:rPr>
        <w:t>efeito.</w:t>
      </w:r>
      <w:r>
        <w:rPr>
          <w:spacing w:val="-6"/>
          <w:sz w:val="24"/>
        </w:rPr>
        <w:t> </w:t>
      </w:r>
      <w:r>
        <w:rPr>
          <w:spacing w:val="-8"/>
          <w:sz w:val="24"/>
        </w:rPr>
        <w:t>Havendo</w:t>
      </w:r>
      <w:r>
        <w:rPr>
          <w:spacing w:val="-9"/>
          <w:sz w:val="24"/>
        </w:rPr>
        <w:t> </w:t>
      </w:r>
      <w:r>
        <w:rPr>
          <w:spacing w:val="-8"/>
          <w:sz w:val="24"/>
        </w:rPr>
        <w:t>a</w:t>
      </w:r>
      <w:r>
        <w:rPr>
          <w:spacing w:val="-6"/>
          <w:sz w:val="24"/>
        </w:rPr>
        <w:t> </w:t>
      </w:r>
      <w:r>
        <w:rPr>
          <w:spacing w:val="-8"/>
          <w:sz w:val="24"/>
        </w:rPr>
        <w:t>exclusão de evento</w:t>
      </w:r>
      <w:r>
        <w:rPr>
          <w:spacing w:val="-6"/>
          <w:sz w:val="24"/>
        </w:rPr>
        <w:t> </w:t>
      </w:r>
      <w:r>
        <w:rPr>
          <w:spacing w:val="-8"/>
          <w:sz w:val="24"/>
        </w:rPr>
        <w:t>apenas</w:t>
      </w:r>
      <w:r>
        <w:rPr>
          <w:spacing w:val="-6"/>
          <w:sz w:val="24"/>
        </w:rPr>
        <w:t> </w:t>
      </w:r>
      <w:r>
        <w:rPr>
          <w:spacing w:val="-8"/>
          <w:sz w:val="24"/>
        </w:rPr>
        <w:t>com a</w:t>
      </w:r>
      <w:r>
        <w:rPr>
          <w:spacing w:val="-6"/>
          <w:sz w:val="24"/>
        </w:rPr>
        <w:t> </w:t>
      </w:r>
      <w:r>
        <w:rPr>
          <w:spacing w:val="-8"/>
          <w:sz w:val="24"/>
        </w:rPr>
        <w:t>informação da </w:t>
      </w:r>
      <w:r>
        <w:rPr>
          <w:sz w:val="24"/>
        </w:rPr>
        <w:t>data</w:t>
      </w:r>
      <w:r>
        <w:rPr>
          <w:spacing w:val="-16"/>
          <w:sz w:val="24"/>
        </w:rPr>
        <w:t> </w:t>
      </w:r>
      <w:r>
        <w:rPr>
          <w:sz w:val="24"/>
        </w:rPr>
        <w:t>de</w:t>
      </w:r>
      <w:r>
        <w:rPr>
          <w:spacing w:val="-16"/>
          <w:sz w:val="24"/>
        </w:rPr>
        <w:t> </w:t>
      </w:r>
      <w:r>
        <w:rPr>
          <w:sz w:val="24"/>
        </w:rPr>
        <w:t>término,</w:t>
      </w:r>
      <w:r>
        <w:rPr>
          <w:spacing w:val="-17"/>
          <w:sz w:val="24"/>
        </w:rPr>
        <w:t> </w:t>
      </w:r>
      <w:r>
        <w:rPr>
          <w:sz w:val="24"/>
        </w:rPr>
        <w:t>o</w:t>
      </w:r>
      <w:r>
        <w:rPr>
          <w:spacing w:val="-15"/>
          <w:sz w:val="24"/>
        </w:rPr>
        <w:t> </w:t>
      </w:r>
      <w:r>
        <w:rPr>
          <w:sz w:val="24"/>
        </w:rPr>
        <w:t>evento</w:t>
      </w:r>
      <w:r>
        <w:rPr>
          <w:spacing w:val="-16"/>
          <w:sz w:val="24"/>
        </w:rPr>
        <w:t> </w:t>
      </w:r>
      <w:r>
        <w:rPr>
          <w:sz w:val="24"/>
        </w:rPr>
        <w:t>com</w:t>
      </w:r>
      <w:r>
        <w:rPr>
          <w:spacing w:val="-15"/>
          <w:sz w:val="24"/>
        </w:rPr>
        <w:t> </w:t>
      </w:r>
      <w:r>
        <w:rPr>
          <w:sz w:val="24"/>
        </w:rPr>
        <w:t>a</w:t>
      </w:r>
      <w:r>
        <w:rPr>
          <w:spacing w:val="-16"/>
          <w:sz w:val="24"/>
        </w:rPr>
        <w:t> </w:t>
      </w:r>
      <w:r>
        <w:rPr>
          <w:sz w:val="24"/>
        </w:rPr>
        <w:t>informação</w:t>
      </w:r>
      <w:r>
        <w:rPr>
          <w:spacing w:val="-16"/>
          <w:sz w:val="24"/>
        </w:rPr>
        <w:t> </w:t>
      </w:r>
      <w:r>
        <w:rPr>
          <w:sz w:val="24"/>
        </w:rPr>
        <w:t>de</w:t>
      </w:r>
      <w:r>
        <w:rPr>
          <w:spacing w:val="-16"/>
          <w:sz w:val="24"/>
        </w:rPr>
        <w:t> </w:t>
      </w:r>
      <w:r>
        <w:rPr>
          <w:sz w:val="24"/>
        </w:rPr>
        <w:t>data</w:t>
      </w:r>
      <w:r>
        <w:rPr>
          <w:spacing w:val="-17"/>
          <w:sz w:val="24"/>
        </w:rPr>
        <w:t> </w:t>
      </w:r>
      <w:r>
        <w:rPr>
          <w:sz w:val="24"/>
        </w:rPr>
        <w:t>de</w:t>
      </w:r>
      <w:r>
        <w:rPr>
          <w:spacing w:val="-15"/>
          <w:sz w:val="24"/>
        </w:rPr>
        <w:t> </w:t>
      </w:r>
      <w:r>
        <w:rPr>
          <w:sz w:val="24"/>
        </w:rPr>
        <w:t>início</w:t>
      </w:r>
      <w:r>
        <w:rPr>
          <w:spacing w:val="-16"/>
          <w:sz w:val="24"/>
        </w:rPr>
        <w:t> </w:t>
      </w:r>
      <w:r>
        <w:rPr>
          <w:sz w:val="24"/>
        </w:rPr>
        <w:t>continua</w:t>
      </w:r>
      <w:r>
        <w:rPr>
          <w:spacing w:val="-14"/>
          <w:sz w:val="24"/>
        </w:rPr>
        <w:t> </w:t>
      </w:r>
      <w:r>
        <w:rPr>
          <w:sz w:val="24"/>
        </w:rPr>
        <w:t>com</w:t>
      </w:r>
      <w:r>
        <w:rPr>
          <w:spacing w:val="-15"/>
          <w:sz w:val="24"/>
        </w:rPr>
        <w:t> </w:t>
      </w:r>
      <w:r>
        <w:rPr>
          <w:sz w:val="24"/>
        </w:rPr>
        <w:t>o</w:t>
      </w:r>
      <w:r>
        <w:rPr>
          <w:spacing w:val="-16"/>
          <w:sz w:val="24"/>
        </w:rPr>
        <w:t> </w:t>
      </w:r>
      <w:r>
        <w:rPr>
          <w:sz w:val="24"/>
        </w:rPr>
        <w:t>efeito,</w:t>
      </w:r>
      <w:r>
        <w:rPr>
          <w:spacing w:val="-16"/>
          <w:sz w:val="24"/>
        </w:rPr>
        <w:t> </w:t>
      </w:r>
      <w:r>
        <w:rPr>
          <w:sz w:val="24"/>
        </w:rPr>
        <w:t>ou</w:t>
      </w:r>
      <w:r>
        <w:rPr>
          <w:spacing w:val="-15"/>
          <w:sz w:val="24"/>
        </w:rPr>
        <w:t> </w:t>
      </w:r>
      <w:r>
        <w:rPr>
          <w:sz w:val="24"/>
        </w:rPr>
        <w:t>seja,</w:t>
      </w:r>
      <w:r>
        <w:rPr>
          <w:spacing w:val="-16"/>
          <w:sz w:val="24"/>
        </w:rPr>
        <w:t> </w:t>
      </w:r>
      <w:r>
        <w:rPr>
          <w:sz w:val="24"/>
        </w:rPr>
        <w:t>o </w:t>
      </w:r>
      <w:r>
        <w:rPr>
          <w:spacing w:val="-6"/>
          <w:sz w:val="24"/>
        </w:rPr>
        <w:t>afastamento permanece como não finalizado.</w:t>
      </w:r>
    </w:p>
    <w:p>
      <w:pPr>
        <w:spacing w:after="0" w:line="381" w:lineRule="auto"/>
        <w:jc w:val="both"/>
        <w:rPr>
          <w:sz w:val="24"/>
        </w:rPr>
        <w:sectPr>
          <w:pgSz w:w="11910" w:h="16840"/>
          <w:pgMar w:header="0" w:footer="1319" w:top="1020" w:bottom="1540" w:left="800" w:right="240"/>
        </w:sectPr>
      </w:pPr>
    </w:p>
    <w:p>
      <w:pPr>
        <w:pStyle w:val="ListParagraph"/>
        <w:numPr>
          <w:ilvl w:val="1"/>
          <w:numId w:val="169"/>
        </w:numPr>
        <w:tabs>
          <w:tab w:pos="927" w:val="left" w:leader="none"/>
        </w:tabs>
        <w:spacing w:line="381" w:lineRule="auto" w:before="25" w:after="0"/>
        <w:ind w:left="220" w:right="838" w:firstLine="0"/>
        <w:jc w:val="both"/>
        <w:rPr>
          <w:sz w:val="24"/>
        </w:rPr>
      </w:pPr>
      <w:r>
        <w:rPr>
          <w:spacing w:val="-6"/>
          <w:sz w:val="24"/>
        </w:rPr>
        <w:t>As</w:t>
      </w:r>
      <w:r>
        <w:rPr>
          <w:spacing w:val="-11"/>
          <w:sz w:val="24"/>
        </w:rPr>
        <w:t> </w:t>
      </w:r>
      <w:r>
        <w:rPr>
          <w:spacing w:val="-6"/>
          <w:sz w:val="24"/>
        </w:rPr>
        <w:t>retificações</w:t>
      </w:r>
      <w:r>
        <w:rPr>
          <w:spacing w:val="-11"/>
          <w:sz w:val="24"/>
        </w:rPr>
        <w:t> </w:t>
      </w:r>
      <w:r>
        <w:rPr>
          <w:spacing w:val="-6"/>
          <w:sz w:val="24"/>
        </w:rPr>
        <w:t>deste</w:t>
      </w:r>
      <w:r>
        <w:rPr>
          <w:spacing w:val="-10"/>
          <w:sz w:val="24"/>
        </w:rPr>
        <w:t> </w:t>
      </w:r>
      <w:r>
        <w:rPr>
          <w:spacing w:val="-6"/>
          <w:sz w:val="24"/>
        </w:rPr>
        <w:t>evento</w:t>
      </w:r>
      <w:r>
        <w:rPr>
          <w:spacing w:val="-11"/>
          <w:sz w:val="24"/>
        </w:rPr>
        <w:t> </w:t>
      </w:r>
      <w:r>
        <w:rPr>
          <w:spacing w:val="-6"/>
          <w:sz w:val="24"/>
        </w:rPr>
        <w:t>devem</w:t>
      </w:r>
      <w:r>
        <w:rPr>
          <w:spacing w:val="-11"/>
          <w:sz w:val="24"/>
        </w:rPr>
        <w:t> </w:t>
      </w:r>
      <w:r>
        <w:rPr>
          <w:spacing w:val="-6"/>
          <w:sz w:val="24"/>
        </w:rPr>
        <w:t>seguir</w:t>
      </w:r>
      <w:r>
        <w:rPr>
          <w:spacing w:val="-11"/>
          <w:sz w:val="24"/>
        </w:rPr>
        <w:t> </w:t>
      </w:r>
      <w:r>
        <w:rPr>
          <w:spacing w:val="-6"/>
          <w:sz w:val="24"/>
        </w:rPr>
        <w:t>a</w:t>
      </w:r>
      <w:r>
        <w:rPr>
          <w:spacing w:val="-10"/>
          <w:sz w:val="24"/>
        </w:rPr>
        <w:t> </w:t>
      </w:r>
      <w:r>
        <w:rPr>
          <w:spacing w:val="-6"/>
          <w:sz w:val="24"/>
        </w:rPr>
        <w:t>mesma</w:t>
      </w:r>
      <w:r>
        <w:rPr>
          <w:spacing w:val="-11"/>
          <w:sz w:val="24"/>
        </w:rPr>
        <w:t> </w:t>
      </w:r>
      <w:r>
        <w:rPr>
          <w:spacing w:val="-6"/>
          <w:sz w:val="24"/>
        </w:rPr>
        <w:t>parametrização</w:t>
      </w:r>
      <w:r>
        <w:rPr>
          <w:spacing w:val="-11"/>
          <w:sz w:val="24"/>
        </w:rPr>
        <w:t> </w:t>
      </w:r>
      <w:r>
        <w:rPr>
          <w:spacing w:val="-6"/>
          <w:sz w:val="24"/>
        </w:rPr>
        <w:t>do</w:t>
      </w:r>
      <w:r>
        <w:rPr>
          <w:spacing w:val="-10"/>
          <w:sz w:val="24"/>
        </w:rPr>
        <w:t> </w:t>
      </w:r>
      <w:r>
        <w:rPr>
          <w:spacing w:val="-6"/>
          <w:sz w:val="24"/>
        </w:rPr>
        <w:t>evento</w:t>
      </w:r>
      <w:r>
        <w:rPr>
          <w:spacing w:val="-11"/>
          <w:sz w:val="24"/>
        </w:rPr>
        <w:t> </w:t>
      </w:r>
      <w:r>
        <w:rPr>
          <w:spacing w:val="-6"/>
          <w:sz w:val="24"/>
        </w:rPr>
        <w:t>original,</w:t>
      </w:r>
      <w:r>
        <w:rPr>
          <w:spacing w:val="-11"/>
          <w:sz w:val="24"/>
        </w:rPr>
        <w:t> </w:t>
      </w:r>
      <w:r>
        <w:rPr>
          <w:spacing w:val="-6"/>
          <w:sz w:val="24"/>
        </w:rPr>
        <w:t>ou </w:t>
      </w:r>
      <w:r>
        <w:rPr>
          <w:w w:val="90"/>
          <w:sz w:val="24"/>
        </w:rPr>
        <w:t>seja, se</w:t>
      </w:r>
      <w:r>
        <w:rPr>
          <w:spacing w:val="-1"/>
          <w:w w:val="90"/>
          <w:sz w:val="24"/>
        </w:rPr>
        <w:t> </w:t>
      </w:r>
      <w:r>
        <w:rPr>
          <w:w w:val="90"/>
          <w:sz w:val="24"/>
        </w:rPr>
        <w:t>o</w:t>
      </w:r>
      <w:r>
        <w:rPr>
          <w:spacing w:val="-1"/>
          <w:w w:val="90"/>
          <w:sz w:val="24"/>
        </w:rPr>
        <w:t> </w:t>
      </w:r>
      <w:r>
        <w:rPr>
          <w:w w:val="90"/>
          <w:sz w:val="24"/>
        </w:rPr>
        <w:t>S-2230</w:t>
      </w:r>
      <w:r>
        <w:rPr>
          <w:spacing w:val="-1"/>
          <w:w w:val="90"/>
          <w:sz w:val="24"/>
        </w:rPr>
        <w:t> </w:t>
      </w:r>
      <w:r>
        <w:rPr>
          <w:w w:val="90"/>
          <w:sz w:val="24"/>
        </w:rPr>
        <w:t>a</w:t>
      </w:r>
      <w:r>
        <w:rPr>
          <w:spacing w:val="-1"/>
          <w:w w:val="90"/>
          <w:sz w:val="24"/>
        </w:rPr>
        <w:t> </w:t>
      </w:r>
      <w:r>
        <w:rPr>
          <w:w w:val="90"/>
          <w:sz w:val="24"/>
        </w:rPr>
        <w:t>ser</w:t>
      </w:r>
      <w:r>
        <w:rPr>
          <w:spacing w:val="-1"/>
          <w:w w:val="90"/>
          <w:sz w:val="24"/>
        </w:rPr>
        <w:t> </w:t>
      </w:r>
      <w:r>
        <w:rPr>
          <w:w w:val="90"/>
          <w:sz w:val="24"/>
        </w:rPr>
        <w:t>retificado</w:t>
      </w:r>
      <w:r>
        <w:rPr>
          <w:spacing w:val="-1"/>
          <w:w w:val="90"/>
          <w:sz w:val="24"/>
        </w:rPr>
        <w:t> </w:t>
      </w:r>
      <w:r>
        <w:rPr>
          <w:w w:val="90"/>
          <w:sz w:val="24"/>
        </w:rPr>
        <w:t>tiver</w:t>
      </w:r>
      <w:r>
        <w:rPr>
          <w:spacing w:val="-1"/>
          <w:w w:val="90"/>
          <w:sz w:val="24"/>
        </w:rPr>
        <w:t> </w:t>
      </w:r>
      <w:r>
        <w:rPr>
          <w:w w:val="90"/>
          <w:sz w:val="24"/>
        </w:rPr>
        <w:t>sido</w:t>
      </w:r>
      <w:r>
        <w:rPr>
          <w:spacing w:val="-1"/>
          <w:w w:val="90"/>
          <w:sz w:val="24"/>
        </w:rPr>
        <w:t> </w:t>
      </w:r>
      <w:r>
        <w:rPr>
          <w:w w:val="90"/>
          <w:sz w:val="24"/>
        </w:rPr>
        <w:t>enviado apenas</w:t>
      </w:r>
      <w:r>
        <w:rPr>
          <w:spacing w:val="-2"/>
          <w:w w:val="90"/>
          <w:sz w:val="24"/>
        </w:rPr>
        <w:t> </w:t>
      </w:r>
      <w:r>
        <w:rPr>
          <w:w w:val="90"/>
          <w:sz w:val="24"/>
        </w:rPr>
        <w:t>com</w:t>
      </w:r>
      <w:r>
        <w:rPr>
          <w:spacing w:val="-1"/>
          <w:w w:val="90"/>
          <w:sz w:val="24"/>
        </w:rPr>
        <w:t> </w:t>
      </w:r>
      <w:r>
        <w:rPr>
          <w:w w:val="90"/>
          <w:sz w:val="24"/>
        </w:rPr>
        <w:t>as informações de</w:t>
      </w:r>
      <w:r>
        <w:rPr>
          <w:spacing w:val="-1"/>
          <w:w w:val="90"/>
          <w:sz w:val="24"/>
        </w:rPr>
        <w:t> </w:t>
      </w:r>
      <w:r>
        <w:rPr>
          <w:w w:val="90"/>
          <w:sz w:val="24"/>
        </w:rPr>
        <w:t>início,</w:t>
      </w:r>
      <w:r>
        <w:rPr>
          <w:spacing w:val="-1"/>
          <w:w w:val="90"/>
          <w:sz w:val="24"/>
        </w:rPr>
        <w:t> </w:t>
      </w:r>
      <w:r>
        <w:rPr>
          <w:w w:val="90"/>
          <w:sz w:val="24"/>
        </w:rPr>
        <w:t>o</w:t>
      </w:r>
      <w:r>
        <w:rPr>
          <w:spacing w:val="-1"/>
          <w:w w:val="90"/>
          <w:sz w:val="24"/>
        </w:rPr>
        <w:t> </w:t>
      </w:r>
      <w:r>
        <w:rPr>
          <w:w w:val="90"/>
          <w:sz w:val="24"/>
        </w:rPr>
        <w:t>evento</w:t>
      </w:r>
      <w:r>
        <w:rPr>
          <w:spacing w:val="-3"/>
          <w:w w:val="90"/>
          <w:sz w:val="24"/>
        </w:rPr>
        <w:t> </w:t>
      </w:r>
      <w:r>
        <w:rPr>
          <w:w w:val="90"/>
          <w:sz w:val="24"/>
        </w:rPr>
        <w:t>de </w:t>
      </w:r>
      <w:r>
        <w:rPr>
          <w:sz w:val="24"/>
        </w:rPr>
        <w:t>retificação</w:t>
      </w:r>
      <w:r>
        <w:rPr>
          <w:spacing w:val="-16"/>
          <w:sz w:val="24"/>
        </w:rPr>
        <w:t> </w:t>
      </w:r>
      <w:r>
        <w:rPr>
          <w:sz w:val="24"/>
        </w:rPr>
        <w:t>também</w:t>
      </w:r>
      <w:r>
        <w:rPr>
          <w:spacing w:val="-16"/>
          <w:sz w:val="24"/>
        </w:rPr>
        <w:t> </w:t>
      </w:r>
      <w:r>
        <w:rPr>
          <w:sz w:val="24"/>
        </w:rPr>
        <w:t>deve</w:t>
      </w:r>
      <w:r>
        <w:rPr>
          <w:spacing w:val="-15"/>
          <w:sz w:val="24"/>
        </w:rPr>
        <w:t> </w:t>
      </w:r>
      <w:r>
        <w:rPr>
          <w:sz w:val="24"/>
        </w:rPr>
        <w:t>ser</w:t>
      </w:r>
      <w:r>
        <w:rPr>
          <w:spacing w:val="-16"/>
          <w:sz w:val="24"/>
        </w:rPr>
        <w:t> </w:t>
      </w:r>
      <w:r>
        <w:rPr>
          <w:sz w:val="24"/>
        </w:rPr>
        <w:t>encaminhado</w:t>
      </w:r>
      <w:r>
        <w:rPr>
          <w:spacing w:val="-15"/>
          <w:sz w:val="24"/>
        </w:rPr>
        <w:t> </w:t>
      </w:r>
      <w:r>
        <w:rPr>
          <w:sz w:val="24"/>
        </w:rPr>
        <w:t>apenas</w:t>
      </w:r>
      <w:r>
        <w:rPr>
          <w:spacing w:val="-15"/>
          <w:sz w:val="24"/>
        </w:rPr>
        <w:t> </w:t>
      </w:r>
      <w:r>
        <w:rPr>
          <w:sz w:val="24"/>
        </w:rPr>
        <w:t>com</w:t>
      </w:r>
      <w:r>
        <w:rPr>
          <w:spacing w:val="-15"/>
          <w:sz w:val="24"/>
        </w:rPr>
        <w:t> </w:t>
      </w:r>
      <w:r>
        <w:rPr>
          <w:sz w:val="24"/>
        </w:rPr>
        <w:t>as</w:t>
      </w:r>
      <w:r>
        <w:rPr>
          <w:spacing w:val="-16"/>
          <w:sz w:val="24"/>
        </w:rPr>
        <w:t> </w:t>
      </w:r>
      <w:r>
        <w:rPr>
          <w:sz w:val="24"/>
        </w:rPr>
        <w:t>informações</w:t>
      </w:r>
      <w:r>
        <w:rPr>
          <w:spacing w:val="-12"/>
          <w:sz w:val="24"/>
        </w:rPr>
        <w:t> </w:t>
      </w:r>
      <w:r>
        <w:rPr>
          <w:sz w:val="24"/>
        </w:rPr>
        <w:t>de</w:t>
      </w:r>
      <w:r>
        <w:rPr>
          <w:spacing w:val="-16"/>
          <w:sz w:val="24"/>
        </w:rPr>
        <w:t> </w:t>
      </w:r>
      <w:r>
        <w:rPr>
          <w:sz w:val="24"/>
        </w:rPr>
        <w:t>início;</w:t>
      </w:r>
      <w:r>
        <w:rPr>
          <w:spacing w:val="-15"/>
          <w:sz w:val="24"/>
        </w:rPr>
        <w:t> </w:t>
      </w:r>
      <w:r>
        <w:rPr>
          <w:sz w:val="24"/>
        </w:rPr>
        <w:t>se</w:t>
      </w:r>
      <w:r>
        <w:rPr>
          <w:spacing w:val="-15"/>
          <w:sz w:val="24"/>
        </w:rPr>
        <w:t> </w:t>
      </w:r>
      <w:r>
        <w:rPr>
          <w:sz w:val="24"/>
        </w:rPr>
        <w:t>só</w:t>
      </w:r>
      <w:r>
        <w:rPr>
          <w:spacing w:val="-16"/>
          <w:sz w:val="24"/>
        </w:rPr>
        <w:t> </w:t>
      </w:r>
      <w:r>
        <w:rPr>
          <w:sz w:val="24"/>
        </w:rPr>
        <w:t>com</w:t>
      </w:r>
      <w:r>
        <w:rPr>
          <w:spacing w:val="-16"/>
          <w:sz w:val="24"/>
        </w:rPr>
        <w:t> </w:t>
      </w:r>
      <w:r>
        <w:rPr>
          <w:sz w:val="24"/>
        </w:rPr>
        <w:t>a </w:t>
      </w:r>
      <w:r>
        <w:rPr>
          <w:spacing w:val="-2"/>
          <w:sz w:val="24"/>
        </w:rPr>
        <w:t>informação</w:t>
      </w:r>
      <w:r>
        <w:rPr>
          <w:spacing w:val="-12"/>
          <w:sz w:val="24"/>
        </w:rPr>
        <w:t> </w:t>
      </w:r>
      <w:r>
        <w:rPr>
          <w:spacing w:val="-2"/>
          <w:sz w:val="24"/>
        </w:rPr>
        <w:t>de</w:t>
      </w:r>
      <w:r>
        <w:rPr>
          <w:spacing w:val="-14"/>
          <w:sz w:val="24"/>
        </w:rPr>
        <w:t> </w:t>
      </w:r>
      <w:r>
        <w:rPr>
          <w:spacing w:val="-2"/>
          <w:sz w:val="24"/>
        </w:rPr>
        <w:t>término,</w:t>
      </w:r>
      <w:r>
        <w:rPr>
          <w:spacing w:val="-14"/>
          <w:sz w:val="24"/>
        </w:rPr>
        <w:t> </w:t>
      </w:r>
      <w:r>
        <w:rPr>
          <w:spacing w:val="-2"/>
          <w:sz w:val="24"/>
        </w:rPr>
        <w:t>o</w:t>
      </w:r>
      <w:r>
        <w:rPr>
          <w:spacing w:val="-12"/>
          <w:sz w:val="24"/>
        </w:rPr>
        <w:t> </w:t>
      </w:r>
      <w:r>
        <w:rPr>
          <w:spacing w:val="-2"/>
          <w:sz w:val="24"/>
        </w:rPr>
        <w:t>evento</w:t>
      </w:r>
      <w:r>
        <w:rPr>
          <w:spacing w:val="-12"/>
          <w:sz w:val="24"/>
        </w:rPr>
        <w:t> </w:t>
      </w:r>
      <w:r>
        <w:rPr>
          <w:spacing w:val="-2"/>
          <w:sz w:val="24"/>
        </w:rPr>
        <w:t>de</w:t>
      </w:r>
      <w:r>
        <w:rPr>
          <w:spacing w:val="-12"/>
          <w:sz w:val="24"/>
        </w:rPr>
        <w:t> </w:t>
      </w:r>
      <w:r>
        <w:rPr>
          <w:spacing w:val="-2"/>
          <w:sz w:val="24"/>
        </w:rPr>
        <w:t>retificação</w:t>
      </w:r>
      <w:r>
        <w:rPr>
          <w:spacing w:val="-14"/>
          <w:sz w:val="24"/>
        </w:rPr>
        <w:t> </w:t>
      </w:r>
      <w:r>
        <w:rPr>
          <w:spacing w:val="-2"/>
          <w:sz w:val="24"/>
        </w:rPr>
        <w:t>deve</w:t>
      </w:r>
      <w:r>
        <w:rPr>
          <w:spacing w:val="-12"/>
          <w:sz w:val="24"/>
        </w:rPr>
        <w:t> </w:t>
      </w:r>
      <w:r>
        <w:rPr>
          <w:spacing w:val="-2"/>
          <w:sz w:val="24"/>
        </w:rPr>
        <w:t>conter</w:t>
      </w:r>
      <w:r>
        <w:rPr>
          <w:spacing w:val="-12"/>
          <w:sz w:val="24"/>
        </w:rPr>
        <w:t> </w:t>
      </w:r>
      <w:r>
        <w:rPr>
          <w:spacing w:val="-2"/>
          <w:sz w:val="24"/>
        </w:rPr>
        <w:t>apenas</w:t>
      </w:r>
      <w:r>
        <w:rPr>
          <w:spacing w:val="-12"/>
          <w:sz w:val="24"/>
        </w:rPr>
        <w:t> </w:t>
      </w:r>
      <w:r>
        <w:rPr>
          <w:spacing w:val="-2"/>
          <w:sz w:val="24"/>
        </w:rPr>
        <w:t>a</w:t>
      </w:r>
      <w:r>
        <w:rPr>
          <w:spacing w:val="-14"/>
          <w:sz w:val="24"/>
        </w:rPr>
        <w:t> </w:t>
      </w:r>
      <w:r>
        <w:rPr>
          <w:spacing w:val="-2"/>
          <w:sz w:val="24"/>
        </w:rPr>
        <w:t>informação</w:t>
      </w:r>
      <w:r>
        <w:rPr>
          <w:spacing w:val="-12"/>
          <w:sz w:val="24"/>
        </w:rPr>
        <w:t> </w:t>
      </w:r>
      <w:r>
        <w:rPr>
          <w:spacing w:val="-2"/>
          <w:sz w:val="24"/>
        </w:rPr>
        <w:t>de</w:t>
      </w:r>
      <w:r>
        <w:rPr>
          <w:spacing w:val="-14"/>
          <w:sz w:val="24"/>
        </w:rPr>
        <w:t> </w:t>
      </w:r>
      <w:r>
        <w:rPr>
          <w:spacing w:val="-2"/>
          <w:sz w:val="24"/>
        </w:rPr>
        <w:t>término</w:t>
      </w:r>
      <w:r>
        <w:rPr>
          <w:spacing w:val="-14"/>
          <w:sz w:val="24"/>
        </w:rPr>
        <w:t> </w:t>
      </w:r>
      <w:r>
        <w:rPr>
          <w:spacing w:val="-2"/>
          <w:sz w:val="24"/>
        </w:rPr>
        <w:t>do </w:t>
      </w:r>
      <w:r>
        <w:rPr>
          <w:w w:val="90"/>
          <w:sz w:val="24"/>
        </w:rPr>
        <w:t>afastamento. Em suma, o evento de retificação do S-2230 com as informações de início e término só </w:t>
      </w:r>
      <w:r>
        <w:rPr>
          <w:spacing w:val="-6"/>
          <w:sz w:val="24"/>
        </w:rPr>
        <w:t>é</w:t>
      </w:r>
      <w:r>
        <w:rPr>
          <w:spacing w:val="-9"/>
          <w:sz w:val="24"/>
        </w:rPr>
        <w:t> </w:t>
      </w:r>
      <w:r>
        <w:rPr>
          <w:spacing w:val="-6"/>
          <w:sz w:val="24"/>
        </w:rPr>
        <w:t>recepcionado</w:t>
      </w:r>
      <w:r>
        <w:rPr>
          <w:spacing w:val="-9"/>
          <w:sz w:val="24"/>
        </w:rPr>
        <w:t> </w:t>
      </w:r>
      <w:r>
        <w:rPr>
          <w:spacing w:val="-6"/>
          <w:sz w:val="24"/>
        </w:rPr>
        <w:t>se</w:t>
      </w:r>
      <w:r>
        <w:rPr>
          <w:spacing w:val="-11"/>
          <w:sz w:val="24"/>
        </w:rPr>
        <w:t> </w:t>
      </w:r>
      <w:r>
        <w:rPr>
          <w:spacing w:val="-6"/>
          <w:sz w:val="24"/>
        </w:rPr>
        <w:t>o</w:t>
      </w:r>
      <w:r>
        <w:rPr>
          <w:spacing w:val="-11"/>
          <w:sz w:val="24"/>
        </w:rPr>
        <w:t> </w:t>
      </w:r>
      <w:r>
        <w:rPr>
          <w:spacing w:val="-6"/>
          <w:sz w:val="24"/>
        </w:rPr>
        <w:t>evento</w:t>
      </w:r>
      <w:r>
        <w:rPr>
          <w:spacing w:val="-11"/>
          <w:sz w:val="24"/>
        </w:rPr>
        <w:t> </w:t>
      </w:r>
      <w:r>
        <w:rPr>
          <w:spacing w:val="-6"/>
          <w:sz w:val="24"/>
        </w:rPr>
        <w:t>original</w:t>
      </w:r>
      <w:r>
        <w:rPr>
          <w:spacing w:val="-9"/>
          <w:sz w:val="24"/>
        </w:rPr>
        <w:t> </w:t>
      </w:r>
      <w:r>
        <w:rPr>
          <w:spacing w:val="-6"/>
          <w:sz w:val="24"/>
        </w:rPr>
        <w:t>contiver</w:t>
      </w:r>
      <w:r>
        <w:rPr>
          <w:spacing w:val="-11"/>
          <w:sz w:val="24"/>
        </w:rPr>
        <w:t> </w:t>
      </w:r>
      <w:r>
        <w:rPr>
          <w:spacing w:val="-6"/>
          <w:sz w:val="24"/>
        </w:rPr>
        <w:t>tais</w:t>
      </w:r>
      <w:r>
        <w:rPr>
          <w:spacing w:val="-14"/>
          <w:sz w:val="24"/>
        </w:rPr>
        <w:t> </w:t>
      </w:r>
      <w:r>
        <w:rPr>
          <w:spacing w:val="-6"/>
          <w:sz w:val="24"/>
        </w:rPr>
        <w:t>informações.</w:t>
      </w:r>
    </w:p>
    <w:p>
      <w:pPr>
        <w:pStyle w:val="Heading1"/>
        <w:numPr>
          <w:ilvl w:val="0"/>
          <w:numId w:val="169"/>
        </w:numPr>
        <w:tabs>
          <w:tab w:pos="926" w:val="left" w:leader="none"/>
        </w:tabs>
        <w:spacing w:line="240" w:lineRule="auto" w:before="3" w:after="0"/>
        <w:ind w:left="926" w:right="0" w:hanging="706"/>
        <w:jc w:val="both"/>
      </w:pPr>
      <w:r>
        <w:rPr>
          <w:w w:val="80"/>
        </w:rPr>
        <w:t>Órgãos</w:t>
      </w:r>
      <w:r>
        <w:rPr>
          <w:spacing w:val="13"/>
        </w:rPr>
        <w:t> </w:t>
      </w:r>
      <w:r>
        <w:rPr>
          <w:spacing w:val="-2"/>
          <w:w w:val="95"/>
        </w:rPr>
        <w:t>públicos</w:t>
      </w:r>
    </w:p>
    <w:p>
      <w:pPr>
        <w:pStyle w:val="ListParagraph"/>
        <w:numPr>
          <w:ilvl w:val="1"/>
          <w:numId w:val="169"/>
        </w:numPr>
        <w:tabs>
          <w:tab w:pos="927" w:val="left" w:leader="none"/>
        </w:tabs>
        <w:spacing w:line="381" w:lineRule="auto" w:before="163" w:after="0"/>
        <w:ind w:left="220" w:right="834" w:firstLine="0"/>
        <w:jc w:val="both"/>
        <w:rPr>
          <w:sz w:val="24"/>
        </w:rPr>
      </w:pPr>
      <w:r>
        <w:rPr>
          <w:sz w:val="24"/>
        </w:rPr>
        <w:t>Os códigos 5 (Afastamento/licença de servidor público prevista em estatuto, sem remuneração) e 10 (Afastamento/licença de servidor público prevista em estatuto, com </w:t>
      </w:r>
      <w:r>
        <w:rPr>
          <w:w w:val="90"/>
          <w:sz w:val="24"/>
        </w:rPr>
        <w:t>remuneração) só devem ser utilizados para informação de afastamento em relação aos quais não há </w:t>
      </w:r>
      <w:r>
        <w:rPr>
          <w:spacing w:val="-6"/>
          <w:sz w:val="24"/>
        </w:rPr>
        <w:t>código</w:t>
      </w:r>
      <w:r>
        <w:rPr>
          <w:spacing w:val="-7"/>
          <w:sz w:val="24"/>
        </w:rPr>
        <w:t> </w:t>
      </w:r>
      <w:r>
        <w:rPr>
          <w:spacing w:val="-6"/>
          <w:sz w:val="24"/>
        </w:rPr>
        <w:t>específico na</w:t>
      </w:r>
      <w:r>
        <w:rPr>
          <w:spacing w:val="-8"/>
          <w:sz w:val="24"/>
        </w:rPr>
        <w:t> </w:t>
      </w:r>
      <w:r>
        <w:rPr>
          <w:spacing w:val="-6"/>
          <w:sz w:val="24"/>
        </w:rPr>
        <w:t>tabela</w:t>
      </w:r>
      <w:r>
        <w:rPr>
          <w:spacing w:val="-7"/>
          <w:sz w:val="24"/>
        </w:rPr>
        <w:t> </w:t>
      </w:r>
      <w:r>
        <w:rPr>
          <w:spacing w:val="-6"/>
          <w:sz w:val="24"/>
        </w:rPr>
        <w:t>18 do</w:t>
      </w:r>
      <w:r>
        <w:rPr>
          <w:spacing w:val="-9"/>
          <w:sz w:val="24"/>
        </w:rPr>
        <w:t> </w:t>
      </w:r>
      <w:r>
        <w:rPr>
          <w:spacing w:val="-6"/>
          <w:sz w:val="24"/>
        </w:rPr>
        <w:t>eSocial.</w:t>
      </w:r>
      <w:r>
        <w:rPr>
          <w:spacing w:val="-8"/>
          <w:sz w:val="24"/>
        </w:rPr>
        <w:t> </w:t>
      </w:r>
      <w:r>
        <w:rPr>
          <w:spacing w:val="-6"/>
          <w:sz w:val="24"/>
        </w:rPr>
        <w:t>Por</w:t>
      </w:r>
      <w:r>
        <w:rPr>
          <w:spacing w:val="-7"/>
          <w:sz w:val="24"/>
        </w:rPr>
        <w:t> </w:t>
      </w:r>
      <w:r>
        <w:rPr>
          <w:spacing w:val="-6"/>
          <w:sz w:val="24"/>
        </w:rPr>
        <w:t>exemplo,</w:t>
      </w:r>
      <w:r>
        <w:rPr>
          <w:spacing w:val="-7"/>
          <w:sz w:val="24"/>
        </w:rPr>
        <w:t> </w:t>
      </w:r>
      <w:r>
        <w:rPr>
          <w:spacing w:val="-6"/>
          <w:sz w:val="24"/>
        </w:rPr>
        <w:t>o</w:t>
      </w:r>
      <w:r>
        <w:rPr>
          <w:spacing w:val="-7"/>
          <w:sz w:val="24"/>
        </w:rPr>
        <w:t> </w:t>
      </w:r>
      <w:r>
        <w:rPr>
          <w:spacing w:val="-6"/>
          <w:sz w:val="24"/>
        </w:rPr>
        <w:t>afastamento</w:t>
      </w:r>
      <w:r>
        <w:rPr>
          <w:spacing w:val="-7"/>
          <w:sz w:val="24"/>
        </w:rPr>
        <w:t> </w:t>
      </w:r>
      <w:r>
        <w:rPr>
          <w:spacing w:val="-6"/>
          <w:sz w:val="24"/>
        </w:rPr>
        <w:t>motivado</w:t>
      </w:r>
      <w:r>
        <w:rPr>
          <w:spacing w:val="-7"/>
          <w:sz w:val="24"/>
        </w:rPr>
        <w:t> </w:t>
      </w:r>
      <w:r>
        <w:rPr>
          <w:spacing w:val="-6"/>
          <w:sz w:val="24"/>
        </w:rPr>
        <w:t>por</w:t>
      </w:r>
      <w:r>
        <w:rPr>
          <w:spacing w:val="-8"/>
          <w:sz w:val="24"/>
        </w:rPr>
        <w:t> </w:t>
      </w:r>
      <w:r>
        <w:rPr>
          <w:spacing w:val="-6"/>
          <w:sz w:val="24"/>
        </w:rPr>
        <w:t>doença não </w:t>
      </w:r>
      <w:r>
        <w:rPr>
          <w:sz w:val="24"/>
        </w:rPr>
        <w:t>relacionada ao trabalho de servidor público, embora previsto em estatuto próprio, deve ser </w:t>
      </w:r>
      <w:r>
        <w:rPr>
          <w:spacing w:val="-4"/>
          <w:sz w:val="24"/>
        </w:rPr>
        <w:t>informado</w:t>
      </w:r>
      <w:r>
        <w:rPr>
          <w:spacing w:val="-14"/>
          <w:sz w:val="24"/>
        </w:rPr>
        <w:t> </w:t>
      </w:r>
      <w:r>
        <w:rPr>
          <w:spacing w:val="-4"/>
          <w:sz w:val="24"/>
        </w:rPr>
        <w:t>com</w:t>
      </w:r>
      <w:r>
        <w:rPr>
          <w:spacing w:val="-11"/>
          <w:sz w:val="24"/>
        </w:rPr>
        <w:t> </w:t>
      </w:r>
      <w:r>
        <w:rPr>
          <w:spacing w:val="-4"/>
          <w:sz w:val="24"/>
        </w:rPr>
        <w:t>o</w:t>
      </w:r>
      <w:r>
        <w:rPr>
          <w:spacing w:val="-14"/>
          <w:sz w:val="24"/>
        </w:rPr>
        <w:t> </w:t>
      </w:r>
      <w:r>
        <w:rPr>
          <w:spacing w:val="-4"/>
          <w:sz w:val="24"/>
        </w:rPr>
        <w:t>código</w:t>
      </w:r>
      <w:r>
        <w:rPr>
          <w:spacing w:val="-16"/>
          <w:sz w:val="24"/>
        </w:rPr>
        <w:t> </w:t>
      </w:r>
      <w:r>
        <w:rPr>
          <w:spacing w:val="-4"/>
          <w:sz w:val="24"/>
        </w:rPr>
        <w:t>3,</w:t>
      </w:r>
      <w:r>
        <w:rPr>
          <w:spacing w:val="-8"/>
          <w:sz w:val="24"/>
        </w:rPr>
        <w:t> </w:t>
      </w:r>
      <w:r>
        <w:rPr>
          <w:spacing w:val="-4"/>
          <w:sz w:val="24"/>
        </w:rPr>
        <w:t>e</w:t>
      </w:r>
      <w:r>
        <w:rPr>
          <w:spacing w:val="-14"/>
          <w:sz w:val="24"/>
        </w:rPr>
        <w:t> </w:t>
      </w:r>
      <w:r>
        <w:rPr>
          <w:spacing w:val="-4"/>
          <w:sz w:val="24"/>
        </w:rPr>
        <w:t>não</w:t>
      </w:r>
      <w:r>
        <w:rPr>
          <w:spacing w:val="-14"/>
          <w:sz w:val="24"/>
        </w:rPr>
        <w:t> </w:t>
      </w:r>
      <w:r>
        <w:rPr>
          <w:spacing w:val="-4"/>
          <w:sz w:val="24"/>
        </w:rPr>
        <w:t>com</w:t>
      </w:r>
      <w:r>
        <w:rPr>
          <w:spacing w:val="-11"/>
          <w:sz w:val="24"/>
        </w:rPr>
        <w:t> </w:t>
      </w:r>
      <w:r>
        <w:rPr>
          <w:spacing w:val="-4"/>
          <w:sz w:val="24"/>
        </w:rPr>
        <w:t>o</w:t>
      </w:r>
      <w:r>
        <w:rPr>
          <w:spacing w:val="-14"/>
          <w:sz w:val="24"/>
        </w:rPr>
        <w:t> </w:t>
      </w:r>
      <w:r>
        <w:rPr>
          <w:spacing w:val="-4"/>
          <w:sz w:val="24"/>
        </w:rPr>
        <w:t>10.</w:t>
      </w:r>
    </w:p>
    <w:p>
      <w:pPr>
        <w:pStyle w:val="Heading1"/>
        <w:numPr>
          <w:ilvl w:val="0"/>
          <w:numId w:val="169"/>
        </w:numPr>
        <w:tabs>
          <w:tab w:pos="926" w:val="left" w:leader="none"/>
        </w:tabs>
        <w:spacing w:line="240" w:lineRule="auto" w:before="5" w:after="0"/>
        <w:ind w:left="926" w:right="0" w:hanging="706"/>
        <w:jc w:val="both"/>
      </w:pPr>
      <w:r>
        <w:rPr>
          <w:spacing w:val="-2"/>
          <w:w w:val="95"/>
        </w:rPr>
        <w:t>(Excluído)</w:t>
      </w:r>
    </w:p>
    <w:p>
      <w:pPr>
        <w:pStyle w:val="ListParagraph"/>
        <w:numPr>
          <w:ilvl w:val="1"/>
          <w:numId w:val="169"/>
        </w:numPr>
        <w:tabs>
          <w:tab w:pos="927" w:val="left" w:leader="none"/>
        </w:tabs>
        <w:spacing w:line="240" w:lineRule="auto" w:before="164" w:after="0"/>
        <w:ind w:left="927" w:right="0" w:hanging="707"/>
        <w:jc w:val="both"/>
        <w:rPr>
          <w:sz w:val="24"/>
        </w:rPr>
      </w:pPr>
      <w:r>
        <w:rPr>
          <w:spacing w:val="-2"/>
          <w:sz w:val="24"/>
        </w:rPr>
        <w:t>(Excluído).</w:t>
      </w:r>
    </w:p>
    <w:p>
      <w:pPr>
        <w:pStyle w:val="Heading1"/>
        <w:numPr>
          <w:ilvl w:val="0"/>
          <w:numId w:val="169"/>
        </w:numPr>
        <w:tabs>
          <w:tab w:pos="926" w:val="left" w:leader="none"/>
        </w:tabs>
        <w:spacing w:line="240" w:lineRule="auto" w:before="163" w:after="0"/>
        <w:ind w:left="926" w:right="0" w:hanging="706"/>
        <w:jc w:val="both"/>
      </w:pPr>
      <w:r>
        <w:rPr>
          <w:spacing w:val="-2"/>
          <w:w w:val="90"/>
        </w:rPr>
        <w:t>Recesso</w:t>
      </w:r>
    </w:p>
    <w:p>
      <w:pPr>
        <w:pStyle w:val="ListParagraph"/>
        <w:numPr>
          <w:ilvl w:val="1"/>
          <w:numId w:val="169"/>
        </w:numPr>
        <w:tabs>
          <w:tab w:pos="927" w:val="left" w:leader="none"/>
        </w:tabs>
        <w:spacing w:line="381" w:lineRule="auto" w:before="163" w:after="0"/>
        <w:ind w:left="220" w:right="841" w:firstLine="0"/>
        <w:jc w:val="both"/>
        <w:rPr>
          <w:sz w:val="24"/>
        </w:rPr>
      </w:pPr>
      <w:r>
        <w:rPr>
          <w:w w:val="90"/>
          <w:sz w:val="24"/>
        </w:rPr>
        <w:t>O código 15 deve ser</w:t>
      </w:r>
      <w:r>
        <w:rPr>
          <w:spacing w:val="-1"/>
          <w:w w:val="90"/>
          <w:sz w:val="24"/>
        </w:rPr>
        <w:t> </w:t>
      </w:r>
      <w:r>
        <w:rPr>
          <w:w w:val="90"/>
          <w:sz w:val="24"/>
        </w:rPr>
        <w:t>utilizado</w:t>
      </w:r>
      <w:r>
        <w:rPr>
          <w:spacing w:val="-1"/>
          <w:w w:val="90"/>
          <w:sz w:val="24"/>
        </w:rPr>
        <w:t> </w:t>
      </w:r>
      <w:r>
        <w:rPr>
          <w:w w:val="90"/>
          <w:sz w:val="24"/>
        </w:rPr>
        <w:t>para informação</w:t>
      </w:r>
      <w:r>
        <w:rPr>
          <w:spacing w:val="-1"/>
          <w:w w:val="90"/>
          <w:sz w:val="24"/>
        </w:rPr>
        <w:t> </w:t>
      </w:r>
      <w:r>
        <w:rPr>
          <w:w w:val="90"/>
          <w:sz w:val="24"/>
        </w:rPr>
        <w:t>de gozo de recesso dos estagiários. Não deve </w:t>
      </w:r>
      <w:r>
        <w:rPr>
          <w:spacing w:val="-6"/>
          <w:sz w:val="24"/>
        </w:rPr>
        <w:t>ser</w:t>
      </w:r>
      <w:r>
        <w:rPr>
          <w:spacing w:val="-9"/>
          <w:sz w:val="24"/>
        </w:rPr>
        <w:t> </w:t>
      </w:r>
      <w:r>
        <w:rPr>
          <w:spacing w:val="-6"/>
          <w:sz w:val="24"/>
        </w:rPr>
        <w:t>utilizado</w:t>
      </w:r>
      <w:r>
        <w:rPr>
          <w:spacing w:val="-11"/>
          <w:sz w:val="24"/>
        </w:rPr>
        <w:t> </w:t>
      </w:r>
      <w:r>
        <w:rPr>
          <w:spacing w:val="-6"/>
          <w:sz w:val="24"/>
        </w:rPr>
        <w:t>para</w:t>
      </w:r>
      <w:r>
        <w:rPr>
          <w:spacing w:val="-11"/>
          <w:sz w:val="24"/>
        </w:rPr>
        <w:t> </w:t>
      </w:r>
      <w:r>
        <w:rPr>
          <w:spacing w:val="-6"/>
          <w:sz w:val="24"/>
        </w:rPr>
        <w:t>informação</w:t>
      </w:r>
      <w:r>
        <w:rPr>
          <w:spacing w:val="-9"/>
          <w:sz w:val="24"/>
        </w:rPr>
        <w:t> </w:t>
      </w:r>
      <w:r>
        <w:rPr>
          <w:spacing w:val="-6"/>
          <w:sz w:val="24"/>
        </w:rPr>
        <w:t>de</w:t>
      </w:r>
      <w:r>
        <w:rPr>
          <w:spacing w:val="-11"/>
          <w:sz w:val="24"/>
        </w:rPr>
        <w:t> </w:t>
      </w:r>
      <w:r>
        <w:rPr>
          <w:spacing w:val="-6"/>
          <w:sz w:val="24"/>
        </w:rPr>
        <w:t>outros</w:t>
      </w:r>
      <w:r>
        <w:rPr>
          <w:spacing w:val="-11"/>
          <w:sz w:val="24"/>
        </w:rPr>
        <w:t> </w:t>
      </w:r>
      <w:r>
        <w:rPr>
          <w:spacing w:val="-6"/>
          <w:sz w:val="24"/>
        </w:rPr>
        <w:t>recessos.</w:t>
      </w:r>
    </w:p>
    <w:p>
      <w:pPr>
        <w:pStyle w:val="Heading1"/>
        <w:numPr>
          <w:ilvl w:val="0"/>
          <w:numId w:val="169"/>
        </w:numPr>
        <w:tabs>
          <w:tab w:pos="926" w:val="left" w:leader="none"/>
        </w:tabs>
        <w:spacing w:line="240" w:lineRule="auto" w:before="4" w:after="0"/>
        <w:ind w:left="926" w:right="0" w:hanging="706"/>
        <w:jc w:val="both"/>
      </w:pPr>
      <w:r>
        <w:rPr>
          <w:w w:val="85"/>
        </w:rPr>
        <w:t>Exercício</w:t>
      </w:r>
      <w:r>
        <w:rPr>
          <w:spacing w:val="-10"/>
        </w:rPr>
        <w:t> </w:t>
      </w:r>
      <w:r>
        <w:rPr>
          <w:w w:val="85"/>
        </w:rPr>
        <w:t>de</w:t>
      </w:r>
      <w:r>
        <w:rPr>
          <w:spacing w:val="-8"/>
        </w:rPr>
        <w:t> </w:t>
      </w:r>
      <w:r>
        <w:rPr>
          <w:w w:val="85"/>
        </w:rPr>
        <w:t>mandato</w:t>
      </w:r>
      <w:r>
        <w:rPr>
          <w:spacing w:val="-6"/>
        </w:rPr>
        <w:t> </w:t>
      </w:r>
      <w:r>
        <w:rPr>
          <w:w w:val="85"/>
        </w:rPr>
        <w:t>em</w:t>
      </w:r>
      <w:r>
        <w:rPr>
          <w:spacing w:val="-8"/>
        </w:rPr>
        <w:t> </w:t>
      </w:r>
      <w:r>
        <w:rPr>
          <w:w w:val="85"/>
        </w:rPr>
        <w:t>conselho</w:t>
      </w:r>
      <w:r>
        <w:rPr>
          <w:spacing w:val="-7"/>
        </w:rPr>
        <w:t> </w:t>
      </w:r>
      <w:r>
        <w:rPr>
          <w:spacing w:val="-2"/>
          <w:w w:val="85"/>
        </w:rPr>
        <w:t>tutelar</w:t>
      </w:r>
    </w:p>
    <w:p>
      <w:pPr>
        <w:pStyle w:val="ListParagraph"/>
        <w:numPr>
          <w:ilvl w:val="1"/>
          <w:numId w:val="169"/>
        </w:numPr>
        <w:tabs>
          <w:tab w:pos="927" w:val="left" w:leader="none"/>
        </w:tabs>
        <w:spacing w:line="381" w:lineRule="auto" w:before="163" w:after="0"/>
        <w:ind w:left="220" w:right="831" w:firstLine="0"/>
        <w:jc w:val="both"/>
        <w:rPr>
          <w:sz w:val="24"/>
        </w:rPr>
      </w:pPr>
      <w:r>
        <w:rPr>
          <w:w w:val="90"/>
          <w:sz w:val="24"/>
        </w:rPr>
        <w:t>O declarante de origem de trabalhador eleito para exercício de mandato em conselho tutelar, afastado do exercício do seu cargo, deve enviar este evento informando o motivo de afastamento 16 (Licença remunerada - Lei, liberalidade da empresa ou Acordo/Convenção Coletiva de Trabalho) ou </w:t>
      </w:r>
      <w:r>
        <w:rPr>
          <w:spacing w:val="-8"/>
          <w:sz w:val="24"/>
        </w:rPr>
        <w:t>21 (Licença</w:t>
      </w:r>
      <w:r>
        <w:rPr>
          <w:spacing w:val="-10"/>
          <w:sz w:val="24"/>
        </w:rPr>
        <w:t> </w:t>
      </w:r>
      <w:r>
        <w:rPr>
          <w:spacing w:val="-8"/>
          <w:sz w:val="24"/>
        </w:rPr>
        <w:t>não</w:t>
      </w:r>
      <w:r>
        <w:rPr>
          <w:spacing w:val="-10"/>
          <w:sz w:val="24"/>
        </w:rPr>
        <w:t> </w:t>
      </w:r>
      <w:r>
        <w:rPr>
          <w:spacing w:val="-8"/>
          <w:sz w:val="24"/>
        </w:rPr>
        <w:t>remunerada ou sem</w:t>
      </w:r>
      <w:r>
        <w:rPr>
          <w:spacing w:val="-10"/>
          <w:sz w:val="24"/>
        </w:rPr>
        <w:t> </w:t>
      </w:r>
      <w:r>
        <w:rPr>
          <w:spacing w:val="-8"/>
          <w:sz w:val="24"/>
        </w:rPr>
        <w:t>vencimento), conforme</w:t>
      </w:r>
      <w:r>
        <w:rPr>
          <w:spacing w:val="-10"/>
          <w:sz w:val="24"/>
        </w:rPr>
        <w:t> </w:t>
      </w:r>
      <w:r>
        <w:rPr>
          <w:spacing w:val="-8"/>
          <w:sz w:val="24"/>
        </w:rPr>
        <w:t>for</w:t>
      </w:r>
      <w:r>
        <w:rPr>
          <w:spacing w:val="-10"/>
          <w:sz w:val="24"/>
        </w:rPr>
        <w:t> </w:t>
      </w:r>
      <w:r>
        <w:rPr>
          <w:spacing w:val="-8"/>
          <w:sz w:val="24"/>
        </w:rPr>
        <w:t>o caso.</w:t>
      </w:r>
    </w:p>
    <w:p>
      <w:pPr>
        <w:pStyle w:val="BodyText"/>
        <w:spacing w:before="7"/>
        <w:ind w:left="0"/>
        <w:jc w:val="left"/>
        <w:rPr>
          <w:sz w:val="25"/>
        </w:rPr>
      </w:pPr>
    </w:p>
    <w:p>
      <w:pPr>
        <w:pStyle w:val="Heading1"/>
        <w:ind w:left="220" w:firstLine="0"/>
      </w:pPr>
      <w:bookmarkStart w:name="_bookmark112" w:id="113"/>
      <w:bookmarkEnd w:id="113"/>
      <w:r>
        <w:rPr>
          <w:b w:val="0"/>
        </w:rPr>
      </w:r>
      <w:r>
        <w:rPr>
          <w:w w:val="85"/>
        </w:rPr>
        <w:t>S-2231</w:t>
      </w:r>
      <w:r>
        <w:rPr>
          <w:spacing w:val="-8"/>
        </w:rPr>
        <w:t> </w:t>
      </w:r>
      <w:r>
        <w:rPr>
          <w:b w:val="0"/>
          <w:w w:val="85"/>
        </w:rPr>
        <w:t>–</w:t>
      </w:r>
      <w:r>
        <w:rPr>
          <w:b w:val="0"/>
          <w:spacing w:val="-6"/>
        </w:rPr>
        <w:t> </w:t>
      </w:r>
      <w:r>
        <w:rPr>
          <w:w w:val="85"/>
        </w:rPr>
        <w:t>Cessão/Exercício</w:t>
      </w:r>
      <w:r>
        <w:rPr>
          <w:spacing w:val="-6"/>
        </w:rPr>
        <w:t> </w:t>
      </w:r>
      <w:r>
        <w:rPr>
          <w:w w:val="85"/>
        </w:rPr>
        <w:t>em</w:t>
      </w:r>
      <w:r>
        <w:rPr>
          <w:spacing w:val="-8"/>
        </w:rPr>
        <w:t> </w:t>
      </w:r>
      <w:r>
        <w:rPr>
          <w:w w:val="85"/>
        </w:rPr>
        <w:t>outro</w:t>
      </w:r>
      <w:r>
        <w:rPr>
          <w:spacing w:val="-8"/>
        </w:rPr>
        <w:t> </w:t>
      </w:r>
      <w:r>
        <w:rPr>
          <w:spacing w:val="-2"/>
          <w:w w:val="85"/>
        </w:rPr>
        <w:t>Órgão</w:t>
      </w:r>
    </w:p>
    <w:p>
      <w:pPr>
        <w:pStyle w:val="BodyText"/>
        <w:spacing w:before="10"/>
        <w:ind w:left="0"/>
        <w:jc w:val="left"/>
        <w:rPr>
          <w:b/>
          <w:sz w:val="26"/>
        </w:rPr>
      </w:pPr>
    </w:p>
    <w:p>
      <w:pPr>
        <w:pStyle w:val="BodyText"/>
        <w:spacing w:line="384" w:lineRule="auto"/>
        <w:ind w:right="831"/>
      </w:pPr>
      <w:r>
        <w:rPr>
          <w:b/>
          <w:spacing w:val="-2"/>
        </w:rPr>
        <w:t>Conceito</w:t>
      </w:r>
      <w:r>
        <w:rPr>
          <w:spacing w:val="-2"/>
        </w:rPr>
        <w:t>:</w:t>
      </w:r>
      <w:r>
        <w:rPr>
          <w:spacing w:val="-15"/>
        </w:rPr>
        <w:t> </w:t>
      </w:r>
      <w:r>
        <w:rPr>
          <w:spacing w:val="-2"/>
        </w:rPr>
        <w:t>evento</w:t>
      </w:r>
      <w:r>
        <w:rPr>
          <w:spacing w:val="-15"/>
        </w:rPr>
        <w:t> </w:t>
      </w:r>
      <w:r>
        <w:rPr>
          <w:spacing w:val="-2"/>
        </w:rPr>
        <w:t>utilizado</w:t>
      </w:r>
      <w:r>
        <w:rPr>
          <w:spacing w:val="-14"/>
        </w:rPr>
        <w:t> </w:t>
      </w:r>
      <w:r>
        <w:rPr>
          <w:spacing w:val="-2"/>
        </w:rPr>
        <w:t>pelo</w:t>
      </w:r>
      <w:r>
        <w:rPr>
          <w:spacing w:val="-15"/>
        </w:rPr>
        <w:t> </w:t>
      </w:r>
      <w:r>
        <w:rPr>
          <w:spacing w:val="-2"/>
        </w:rPr>
        <w:t>cedente,</w:t>
      </w:r>
      <w:r>
        <w:rPr>
          <w:spacing w:val="-15"/>
        </w:rPr>
        <w:t> </w:t>
      </w:r>
      <w:r>
        <w:rPr>
          <w:spacing w:val="-2"/>
        </w:rPr>
        <w:t>declarante</w:t>
      </w:r>
      <w:r>
        <w:rPr>
          <w:spacing w:val="-5"/>
        </w:rPr>
        <w:t> </w:t>
      </w:r>
      <w:r>
        <w:rPr>
          <w:spacing w:val="-2"/>
        </w:rPr>
        <w:t>do</w:t>
      </w:r>
      <w:r>
        <w:rPr>
          <w:spacing w:val="-5"/>
        </w:rPr>
        <w:t> </w:t>
      </w:r>
      <w:r>
        <w:rPr>
          <w:spacing w:val="-2"/>
        </w:rPr>
        <w:t>vínculo</w:t>
      </w:r>
      <w:r>
        <w:rPr>
          <w:spacing w:val="-5"/>
        </w:rPr>
        <w:t> </w:t>
      </w:r>
      <w:r>
        <w:rPr>
          <w:spacing w:val="-2"/>
        </w:rPr>
        <w:t>de</w:t>
      </w:r>
      <w:r>
        <w:rPr>
          <w:spacing w:val="-4"/>
        </w:rPr>
        <w:t> </w:t>
      </w:r>
      <w:r>
        <w:rPr>
          <w:spacing w:val="-2"/>
        </w:rPr>
        <w:t>origem</w:t>
      </w:r>
      <w:r>
        <w:rPr>
          <w:spacing w:val="-5"/>
        </w:rPr>
        <w:t> </w:t>
      </w:r>
      <w:r>
        <w:rPr>
          <w:spacing w:val="-2"/>
        </w:rPr>
        <w:t>do</w:t>
      </w:r>
      <w:r>
        <w:rPr>
          <w:spacing w:val="-5"/>
        </w:rPr>
        <w:t> </w:t>
      </w:r>
      <w:r>
        <w:rPr>
          <w:spacing w:val="-2"/>
        </w:rPr>
        <w:t>trabalhador,</w:t>
      </w:r>
      <w:r>
        <w:rPr>
          <w:spacing w:val="-4"/>
        </w:rPr>
        <w:t> </w:t>
      </w:r>
      <w:r>
        <w:rPr>
          <w:spacing w:val="-2"/>
        </w:rPr>
        <w:t>para informar</w:t>
      </w:r>
      <w:r>
        <w:rPr>
          <w:spacing w:val="-15"/>
        </w:rPr>
        <w:t> </w:t>
      </w:r>
      <w:r>
        <w:rPr>
          <w:spacing w:val="-2"/>
        </w:rPr>
        <w:t>o</w:t>
      </w:r>
      <w:r>
        <w:rPr>
          <w:spacing w:val="-15"/>
        </w:rPr>
        <w:t> </w:t>
      </w:r>
      <w:r>
        <w:rPr>
          <w:spacing w:val="-2"/>
        </w:rPr>
        <w:t>início</w:t>
      </w:r>
      <w:r>
        <w:rPr>
          <w:spacing w:val="-14"/>
        </w:rPr>
        <w:t> </w:t>
      </w:r>
      <w:r>
        <w:rPr>
          <w:spacing w:val="-2"/>
        </w:rPr>
        <w:t>e</w:t>
      </w:r>
      <w:r>
        <w:rPr>
          <w:spacing w:val="-15"/>
        </w:rPr>
        <w:t> </w:t>
      </w:r>
      <w:r>
        <w:rPr>
          <w:spacing w:val="-2"/>
        </w:rPr>
        <w:t>término</w:t>
      </w:r>
      <w:r>
        <w:rPr>
          <w:spacing w:val="-15"/>
        </w:rPr>
        <w:t> </w:t>
      </w:r>
      <w:r>
        <w:rPr>
          <w:spacing w:val="-2"/>
        </w:rPr>
        <w:t>de</w:t>
      </w:r>
      <w:r>
        <w:rPr>
          <w:spacing w:val="-12"/>
        </w:rPr>
        <w:t> </w:t>
      </w:r>
      <w:r>
        <w:rPr>
          <w:spacing w:val="-2"/>
        </w:rPr>
        <w:t>cessão/exercício</w:t>
      </w:r>
      <w:r>
        <w:rPr>
          <w:spacing w:val="-15"/>
        </w:rPr>
        <w:t> </w:t>
      </w:r>
      <w:r>
        <w:rPr>
          <w:spacing w:val="-2"/>
        </w:rPr>
        <w:t>de</w:t>
      </w:r>
      <w:r>
        <w:rPr>
          <w:spacing w:val="-14"/>
        </w:rPr>
        <w:t> </w:t>
      </w:r>
      <w:r>
        <w:rPr>
          <w:spacing w:val="-2"/>
        </w:rPr>
        <w:t>trabalhador</w:t>
      </w:r>
      <w:r>
        <w:rPr>
          <w:spacing w:val="-15"/>
        </w:rPr>
        <w:t> </w:t>
      </w:r>
      <w:r>
        <w:rPr>
          <w:spacing w:val="-2"/>
        </w:rPr>
        <w:t>em</w:t>
      </w:r>
      <w:r>
        <w:rPr>
          <w:spacing w:val="-14"/>
        </w:rPr>
        <w:t> </w:t>
      </w:r>
      <w:r>
        <w:rPr>
          <w:spacing w:val="-2"/>
        </w:rPr>
        <w:t>outro</w:t>
      </w:r>
      <w:r>
        <w:rPr>
          <w:spacing w:val="-15"/>
        </w:rPr>
        <w:t> </w:t>
      </w:r>
      <w:r>
        <w:rPr>
          <w:spacing w:val="-2"/>
        </w:rPr>
        <w:t>órgão</w:t>
      </w:r>
      <w:r>
        <w:rPr>
          <w:spacing w:val="-14"/>
        </w:rPr>
        <w:t> </w:t>
      </w:r>
      <w:r>
        <w:rPr>
          <w:spacing w:val="-2"/>
        </w:rPr>
        <w:t>e</w:t>
      </w:r>
      <w:r>
        <w:rPr>
          <w:spacing w:val="-14"/>
        </w:rPr>
        <w:t> </w:t>
      </w:r>
      <w:r>
        <w:rPr>
          <w:spacing w:val="-2"/>
        </w:rPr>
        <w:t>suas</w:t>
      </w:r>
      <w:r>
        <w:rPr>
          <w:spacing w:val="-15"/>
        </w:rPr>
        <w:t> </w:t>
      </w:r>
      <w:r>
        <w:rPr>
          <w:spacing w:val="-2"/>
        </w:rPr>
        <w:t>eventuais </w:t>
      </w:r>
      <w:r>
        <w:rPr>
          <w:w w:val="90"/>
        </w:rPr>
        <w:t>alterações, inclusive mediante requisição. Caso a cessão/exercício em outro órgão abranger mais de </w:t>
      </w:r>
      <w:r>
        <w:rPr>
          <w:spacing w:val="-8"/>
        </w:rPr>
        <w:t>um</w:t>
      </w:r>
      <w:r>
        <w:rPr>
          <w:spacing w:val="-9"/>
        </w:rPr>
        <w:t> </w:t>
      </w:r>
      <w:r>
        <w:rPr>
          <w:spacing w:val="-8"/>
        </w:rPr>
        <w:t>vínculo</w:t>
      </w:r>
      <w:r>
        <w:rPr>
          <w:spacing w:val="-12"/>
        </w:rPr>
        <w:t> </w:t>
      </w:r>
      <w:r>
        <w:rPr>
          <w:spacing w:val="-8"/>
        </w:rPr>
        <w:t>do</w:t>
      </w:r>
      <w:r>
        <w:rPr>
          <w:spacing w:val="-9"/>
        </w:rPr>
        <w:t> </w:t>
      </w:r>
      <w:r>
        <w:rPr>
          <w:spacing w:val="-8"/>
        </w:rPr>
        <w:t>trabalhador no</w:t>
      </w:r>
      <w:r>
        <w:rPr>
          <w:spacing w:val="-9"/>
        </w:rPr>
        <w:t> </w:t>
      </w:r>
      <w:r>
        <w:rPr>
          <w:spacing w:val="-8"/>
        </w:rPr>
        <w:t>declarante,</w:t>
      </w:r>
      <w:r>
        <w:rPr>
          <w:spacing w:val="-12"/>
        </w:rPr>
        <w:t> </w:t>
      </w:r>
      <w:r>
        <w:rPr>
          <w:spacing w:val="-8"/>
        </w:rPr>
        <w:t>é</w:t>
      </w:r>
      <w:r>
        <w:rPr>
          <w:spacing w:val="-9"/>
        </w:rPr>
        <w:t> </w:t>
      </w:r>
      <w:r>
        <w:rPr>
          <w:spacing w:val="-8"/>
        </w:rPr>
        <w:t>necessário</w:t>
      </w:r>
      <w:r>
        <w:rPr>
          <w:spacing w:val="-9"/>
        </w:rPr>
        <w:t> </w:t>
      </w:r>
      <w:r>
        <w:rPr>
          <w:spacing w:val="-8"/>
        </w:rPr>
        <w:t>o</w:t>
      </w:r>
      <w:r>
        <w:rPr>
          <w:spacing w:val="-12"/>
        </w:rPr>
        <w:t> </w:t>
      </w:r>
      <w:r>
        <w:rPr>
          <w:spacing w:val="-8"/>
        </w:rPr>
        <w:t>envio</w:t>
      </w:r>
      <w:r>
        <w:rPr>
          <w:spacing w:val="-12"/>
        </w:rPr>
        <w:t> </w:t>
      </w:r>
      <w:r>
        <w:rPr>
          <w:spacing w:val="-8"/>
        </w:rPr>
        <w:t>do</w:t>
      </w:r>
      <w:r>
        <w:rPr>
          <w:spacing w:val="-12"/>
        </w:rPr>
        <w:t> </w:t>
      </w:r>
      <w:r>
        <w:rPr>
          <w:spacing w:val="-8"/>
        </w:rPr>
        <w:t>evento</w:t>
      </w:r>
      <w:r>
        <w:rPr>
          <w:spacing w:val="-14"/>
        </w:rPr>
        <w:t> </w:t>
      </w:r>
      <w:r>
        <w:rPr>
          <w:spacing w:val="-8"/>
        </w:rPr>
        <w:t>para cada</w:t>
      </w:r>
      <w:r>
        <w:rPr>
          <w:spacing w:val="-9"/>
        </w:rPr>
        <w:t> </w:t>
      </w:r>
      <w:r>
        <w:rPr>
          <w:spacing w:val="-8"/>
        </w:rPr>
        <w:t>um</w:t>
      </w:r>
      <w:r>
        <w:rPr>
          <w:spacing w:val="-12"/>
        </w:rPr>
        <w:t> </w:t>
      </w:r>
      <w:r>
        <w:rPr>
          <w:spacing w:val="-8"/>
        </w:rPr>
        <w:t>deles.</w:t>
      </w:r>
    </w:p>
    <w:p>
      <w:pPr>
        <w:pStyle w:val="BodyText"/>
        <w:spacing w:line="381" w:lineRule="auto"/>
        <w:ind w:right="837"/>
      </w:pPr>
      <w:r>
        <w:rPr>
          <w:b/>
          <w:w w:val="90"/>
        </w:rPr>
        <w:t>Quem está obrigado</w:t>
      </w:r>
      <w:r>
        <w:rPr>
          <w:w w:val="90"/>
        </w:rPr>
        <w:t>: o declarante cedente do trabalhador, toda vez que o trabalhador for exercer a </w:t>
      </w:r>
      <w:r>
        <w:rPr>
          <w:spacing w:val="-8"/>
        </w:rPr>
        <w:t>sua atividade em</w:t>
      </w:r>
      <w:r>
        <w:rPr>
          <w:spacing w:val="-9"/>
        </w:rPr>
        <w:t> </w:t>
      </w:r>
      <w:r>
        <w:rPr>
          <w:spacing w:val="-8"/>
        </w:rPr>
        <w:t>outro declarante tendo a</w:t>
      </w:r>
      <w:r>
        <w:rPr>
          <w:spacing w:val="-9"/>
        </w:rPr>
        <w:t> </w:t>
      </w:r>
      <w:r>
        <w:rPr>
          <w:spacing w:val="-8"/>
        </w:rPr>
        <w:t>existência do</w:t>
      </w:r>
      <w:r>
        <w:rPr>
          <w:spacing w:val="-9"/>
        </w:rPr>
        <w:t> </w:t>
      </w:r>
      <w:r>
        <w:rPr>
          <w:spacing w:val="-8"/>
        </w:rPr>
        <w:t>ato</w:t>
      </w:r>
      <w:r>
        <w:rPr>
          <w:spacing w:val="-9"/>
        </w:rPr>
        <w:t> </w:t>
      </w:r>
      <w:r>
        <w:rPr>
          <w:spacing w:val="-8"/>
        </w:rPr>
        <w:t>de cessão</w:t>
      </w:r>
      <w:r>
        <w:rPr>
          <w:spacing w:val="-9"/>
        </w:rPr>
        <w:t> </w:t>
      </w:r>
      <w:r>
        <w:rPr>
          <w:spacing w:val="-8"/>
        </w:rPr>
        <w:t>ou</w:t>
      </w:r>
      <w:r>
        <w:rPr>
          <w:spacing w:val="-10"/>
        </w:rPr>
        <w:t> </w:t>
      </w:r>
      <w:r>
        <w:rPr>
          <w:spacing w:val="-8"/>
        </w:rPr>
        <w:t>não.</w:t>
      </w:r>
    </w:p>
    <w:p>
      <w:pPr>
        <w:spacing w:after="0" w:line="381" w:lineRule="auto"/>
        <w:sectPr>
          <w:pgSz w:w="11910" w:h="16840"/>
          <w:pgMar w:header="0" w:footer="1319" w:top="1020" w:bottom="1540" w:left="800" w:right="240"/>
        </w:sectPr>
      </w:pPr>
    </w:p>
    <w:p>
      <w:pPr>
        <w:pStyle w:val="BodyText"/>
        <w:spacing w:line="381" w:lineRule="auto" w:before="25"/>
        <w:ind w:right="709"/>
        <w:jc w:val="left"/>
      </w:pPr>
      <w:r>
        <w:rPr>
          <w:b/>
          <w:spacing w:val="-8"/>
        </w:rPr>
        <w:t>Prazo</w:t>
      </w:r>
      <w:r>
        <w:rPr>
          <w:b/>
          <w:spacing w:val="-9"/>
        </w:rPr>
        <w:t> </w:t>
      </w:r>
      <w:r>
        <w:rPr>
          <w:b/>
          <w:spacing w:val="-8"/>
        </w:rPr>
        <w:t>de</w:t>
      </w:r>
      <w:r>
        <w:rPr>
          <w:b/>
          <w:spacing w:val="-9"/>
        </w:rPr>
        <w:t> </w:t>
      </w:r>
      <w:r>
        <w:rPr>
          <w:b/>
          <w:spacing w:val="-8"/>
        </w:rPr>
        <w:t>envio:</w:t>
      </w:r>
      <w:r>
        <w:rPr>
          <w:b/>
          <w:spacing w:val="-6"/>
        </w:rPr>
        <w:t> </w:t>
      </w:r>
      <w:r>
        <w:rPr>
          <w:spacing w:val="-8"/>
        </w:rPr>
        <w:t>o evento de cessão ou</w:t>
      </w:r>
      <w:r>
        <w:rPr>
          <w:spacing w:val="-9"/>
        </w:rPr>
        <w:t> </w:t>
      </w:r>
      <w:r>
        <w:rPr>
          <w:spacing w:val="-8"/>
        </w:rPr>
        <w:t>exercício</w:t>
      </w:r>
      <w:r>
        <w:rPr>
          <w:spacing w:val="-7"/>
        </w:rPr>
        <w:t> </w:t>
      </w:r>
      <w:r>
        <w:rPr>
          <w:spacing w:val="-8"/>
        </w:rPr>
        <w:t>em outro órgão</w:t>
      </w:r>
      <w:r>
        <w:rPr>
          <w:spacing w:val="-9"/>
        </w:rPr>
        <w:t> </w:t>
      </w:r>
      <w:r>
        <w:rPr>
          <w:spacing w:val="-8"/>
        </w:rPr>
        <w:t>deve ser</w:t>
      </w:r>
      <w:r>
        <w:rPr>
          <w:spacing w:val="-7"/>
        </w:rPr>
        <w:t> </w:t>
      </w:r>
      <w:r>
        <w:rPr>
          <w:spacing w:val="-8"/>
        </w:rPr>
        <w:t>informado nos</w:t>
      </w:r>
      <w:r>
        <w:rPr>
          <w:spacing w:val="-9"/>
        </w:rPr>
        <w:t> </w:t>
      </w:r>
      <w:r>
        <w:rPr>
          <w:spacing w:val="-8"/>
        </w:rPr>
        <w:t>seguintes </w:t>
      </w:r>
      <w:r>
        <w:rPr>
          <w:spacing w:val="-2"/>
        </w:rPr>
        <w:t>prazos:</w:t>
      </w:r>
    </w:p>
    <w:p>
      <w:pPr>
        <w:pStyle w:val="ListParagraph"/>
        <w:numPr>
          <w:ilvl w:val="0"/>
          <w:numId w:val="172"/>
        </w:numPr>
        <w:tabs>
          <w:tab w:pos="503" w:val="left" w:leader="none"/>
        </w:tabs>
        <w:spacing w:line="381" w:lineRule="auto" w:before="1" w:after="0"/>
        <w:ind w:left="220" w:right="714" w:firstLine="0"/>
        <w:jc w:val="left"/>
        <w:rPr>
          <w:sz w:val="24"/>
        </w:rPr>
      </w:pPr>
      <w:r>
        <w:rPr>
          <w:w w:val="90"/>
          <w:sz w:val="24"/>
        </w:rPr>
        <w:t>Deve</w:t>
      </w:r>
      <w:r>
        <w:rPr>
          <w:spacing w:val="-2"/>
          <w:w w:val="90"/>
          <w:sz w:val="24"/>
        </w:rPr>
        <w:t> </w:t>
      </w:r>
      <w:r>
        <w:rPr>
          <w:w w:val="90"/>
          <w:sz w:val="24"/>
        </w:rPr>
        <w:t>ser</w:t>
      </w:r>
      <w:r>
        <w:rPr>
          <w:spacing w:val="-2"/>
          <w:w w:val="90"/>
          <w:sz w:val="24"/>
        </w:rPr>
        <w:t> </w:t>
      </w:r>
      <w:r>
        <w:rPr>
          <w:w w:val="90"/>
          <w:sz w:val="24"/>
        </w:rPr>
        <w:t>enviado</w:t>
      </w:r>
      <w:r>
        <w:rPr>
          <w:spacing w:val="-2"/>
          <w:w w:val="90"/>
          <w:sz w:val="24"/>
        </w:rPr>
        <w:t> </w:t>
      </w:r>
      <w:r>
        <w:rPr>
          <w:w w:val="90"/>
          <w:sz w:val="24"/>
        </w:rPr>
        <w:t>até</w:t>
      </w:r>
      <w:r>
        <w:rPr>
          <w:spacing w:val="-2"/>
          <w:w w:val="90"/>
          <w:sz w:val="24"/>
        </w:rPr>
        <w:t> </w:t>
      </w:r>
      <w:r>
        <w:rPr>
          <w:w w:val="90"/>
          <w:sz w:val="24"/>
        </w:rPr>
        <w:t>o</w:t>
      </w:r>
      <w:r>
        <w:rPr>
          <w:spacing w:val="-4"/>
          <w:w w:val="90"/>
          <w:sz w:val="24"/>
        </w:rPr>
        <w:t> </w:t>
      </w:r>
      <w:r>
        <w:rPr>
          <w:w w:val="90"/>
          <w:sz w:val="24"/>
        </w:rPr>
        <w:t>dia</w:t>
      </w:r>
      <w:r>
        <w:rPr>
          <w:spacing w:val="-2"/>
          <w:w w:val="90"/>
          <w:sz w:val="24"/>
        </w:rPr>
        <w:t> </w:t>
      </w:r>
      <w:r>
        <w:rPr>
          <w:w w:val="90"/>
          <w:sz w:val="24"/>
        </w:rPr>
        <w:t>15</w:t>
      </w:r>
      <w:r>
        <w:rPr>
          <w:spacing w:val="-1"/>
          <w:w w:val="90"/>
          <w:sz w:val="24"/>
        </w:rPr>
        <w:t> </w:t>
      </w:r>
      <w:r>
        <w:rPr>
          <w:w w:val="90"/>
          <w:sz w:val="24"/>
        </w:rPr>
        <w:t>(quinze) do</w:t>
      </w:r>
      <w:r>
        <w:rPr>
          <w:spacing w:val="-9"/>
          <w:w w:val="90"/>
          <w:sz w:val="24"/>
        </w:rPr>
        <w:t> </w:t>
      </w:r>
      <w:r>
        <w:rPr>
          <w:w w:val="90"/>
          <w:sz w:val="24"/>
        </w:rPr>
        <w:t>mês</w:t>
      </w:r>
      <w:r>
        <w:rPr>
          <w:spacing w:val="-13"/>
          <w:w w:val="90"/>
          <w:sz w:val="24"/>
        </w:rPr>
        <w:t> </w:t>
      </w:r>
      <w:r>
        <w:rPr>
          <w:w w:val="90"/>
          <w:sz w:val="24"/>
        </w:rPr>
        <w:t>subsequente</w:t>
      </w:r>
      <w:r>
        <w:rPr>
          <w:spacing w:val="-4"/>
          <w:w w:val="90"/>
          <w:sz w:val="24"/>
        </w:rPr>
        <w:t> </w:t>
      </w:r>
      <w:r>
        <w:rPr>
          <w:w w:val="90"/>
          <w:sz w:val="24"/>
        </w:rPr>
        <w:t>da</w:t>
      </w:r>
      <w:r>
        <w:rPr>
          <w:spacing w:val="-2"/>
          <w:w w:val="90"/>
          <w:sz w:val="24"/>
        </w:rPr>
        <w:t> </w:t>
      </w:r>
      <w:r>
        <w:rPr>
          <w:w w:val="90"/>
          <w:sz w:val="24"/>
        </w:rPr>
        <w:t>sua ocorrência,</w:t>
      </w:r>
      <w:r>
        <w:rPr>
          <w:spacing w:val="-2"/>
          <w:w w:val="90"/>
          <w:sz w:val="24"/>
        </w:rPr>
        <w:t> </w:t>
      </w:r>
      <w:r>
        <w:rPr>
          <w:w w:val="90"/>
          <w:sz w:val="24"/>
        </w:rPr>
        <w:t>postergando-se</w:t>
      </w:r>
      <w:r>
        <w:rPr>
          <w:spacing w:val="-2"/>
          <w:w w:val="90"/>
          <w:sz w:val="24"/>
        </w:rPr>
        <w:t> </w:t>
      </w:r>
      <w:r>
        <w:rPr>
          <w:w w:val="90"/>
          <w:sz w:val="24"/>
        </w:rPr>
        <w:t>este </w:t>
      </w:r>
      <w:r>
        <w:rPr>
          <w:spacing w:val="-6"/>
          <w:sz w:val="24"/>
        </w:rPr>
        <w:t>prazo</w:t>
      </w:r>
      <w:r>
        <w:rPr>
          <w:spacing w:val="-10"/>
          <w:sz w:val="24"/>
        </w:rPr>
        <w:t> </w:t>
      </w:r>
      <w:r>
        <w:rPr>
          <w:spacing w:val="-6"/>
          <w:sz w:val="24"/>
        </w:rPr>
        <w:t>para</w:t>
      </w:r>
      <w:r>
        <w:rPr>
          <w:spacing w:val="-8"/>
          <w:sz w:val="24"/>
        </w:rPr>
        <w:t> </w:t>
      </w:r>
      <w:r>
        <w:rPr>
          <w:spacing w:val="-6"/>
          <w:sz w:val="24"/>
        </w:rPr>
        <w:t>o</w:t>
      </w:r>
      <w:r>
        <w:rPr>
          <w:spacing w:val="-10"/>
          <w:sz w:val="24"/>
        </w:rPr>
        <w:t> </w:t>
      </w:r>
      <w:r>
        <w:rPr>
          <w:spacing w:val="-6"/>
          <w:sz w:val="24"/>
        </w:rPr>
        <w:t>primeiro</w:t>
      </w:r>
      <w:r>
        <w:rPr>
          <w:spacing w:val="-10"/>
          <w:sz w:val="24"/>
        </w:rPr>
        <w:t> </w:t>
      </w:r>
      <w:r>
        <w:rPr>
          <w:spacing w:val="-6"/>
          <w:sz w:val="24"/>
        </w:rPr>
        <w:t>dia</w:t>
      </w:r>
      <w:r>
        <w:rPr>
          <w:spacing w:val="-8"/>
          <w:sz w:val="24"/>
        </w:rPr>
        <w:t> </w:t>
      </w:r>
      <w:r>
        <w:rPr>
          <w:spacing w:val="-6"/>
          <w:sz w:val="24"/>
        </w:rPr>
        <w:t>útil</w:t>
      </w:r>
      <w:r>
        <w:rPr>
          <w:spacing w:val="-8"/>
          <w:sz w:val="24"/>
        </w:rPr>
        <w:t> </w:t>
      </w:r>
      <w:r>
        <w:rPr>
          <w:spacing w:val="-6"/>
          <w:sz w:val="24"/>
        </w:rPr>
        <w:t>quando</w:t>
      </w:r>
      <w:r>
        <w:rPr>
          <w:spacing w:val="-10"/>
          <w:sz w:val="24"/>
        </w:rPr>
        <w:t> </w:t>
      </w:r>
      <w:r>
        <w:rPr>
          <w:spacing w:val="-6"/>
          <w:sz w:val="24"/>
        </w:rPr>
        <w:t>cair</w:t>
      </w:r>
      <w:r>
        <w:rPr>
          <w:spacing w:val="-8"/>
          <w:sz w:val="24"/>
        </w:rPr>
        <w:t> </w:t>
      </w:r>
      <w:r>
        <w:rPr>
          <w:spacing w:val="-6"/>
          <w:sz w:val="24"/>
        </w:rPr>
        <w:t>em</w:t>
      </w:r>
      <w:r>
        <w:rPr>
          <w:spacing w:val="-10"/>
          <w:sz w:val="24"/>
        </w:rPr>
        <w:t> </w:t>
      </w:r>
      <w:r>
        <w:rPr>
          <w:spacing w:val="-6"/>
          <w:sz w:val="24"/>
        </w:rPr>
        <w:t>dia</w:t>
      </w:r>
      <w:r>
        <w:rPr>
          <w:spacing w:val="-10"/>
          <w:sz w:val="24"/>
        </w:rPr>
        <w:t> </w:t>
      </w:r>
      <w:r>
        <w:rPr>
          <w:spacing w:val="-6"/>
          <w:sz w:val="24"/>
        </w:rPr>
        <w:t>não</w:t>
      </w:r>
      <w:r>
        <w:rPr>
          <w:spacing w:val="-10"/>
          <w:sz w:val="24"/>
        </w:rPr>
        <w:t> </w:t>
      </w:r>
      <w:r>
        <w:rPr>
          <w:spacing w:val="-6"/>
          <w:sz w:val="24"/>
        </w:rPr>
        <w:t>útil</w:t>
      </w:r>
      <w:r>
        <w:rPr>
          <w:sz w:val="24"/>
        </w:rPr>
        <w:t> </w:t>
      </w:r>
      <w:r>
        <w:rPr>
          <w:spacing w:val="-6"/>
          <w:sz w:val="24"/>
        </w:rPr>
        <w:t>para</w:t>
      </w:r>
      <w:r>
        <w:rPr>
          <w:spacing w:val="-10"/>
          <w:sz w:val="24"/>
        </w:rPr>
        <w:t> </w:t>
      </w:r>
      <w:r>
        <w:rPr>
          <w:spacing w:val="-6"/>
          <w:sz w:val="24"/>
        </w:rPr>
        <w:t>fins</w:t>
      </w:r>
      <w:r>
        <w:rPr>
          <w:spacing w:val="-11"/>
          <w:sz w:val="24"/>
        </w:rPr>
        <w:t> </w:t>
      </w:r>
      <w:r>
        <w:rPr>
          <w:spacing w:val="-6"/>
          <w:sz w:val="24"/>
        </w:rPr>
        <w:t>fiscais;</w:t>
      </w:r>
      <w:r>
        <w:rPr>
          <w:spacing w:val="-10"/>
          <w:sz w:val="24"/>
        </w:rPr>
        <w:t> </w:t>
      </w:r>
      <w:r>
        <w:rPr>
          <w:spacing w:val="-6"/>
          <w:sz w:val="24"/>
        </w:rPr>
        <w:t>ou</w:t>
      </w:r>
    </w:p>
    <w:p>
      <w:pPr>
        <w:pStyle w:val="ListParagraph"/>
        <w:numPr>
          <w:ilvl w:val="0"/>
          <w:numId w:val="172"/>
        </w:numPr>
        <w:tabs>
          <w:tab w:pos="502" w:val="left" w:leader="none"/>
        </w:tabs>
        <w:spacing w:line="381" w:lineRule="auto" w:before="1" w:after="0"/>
        <w:ind w:left="220" w:right="715" w:firstLine="0"/>
        <w:jc w:val="left"/>
        <w:rPr>
          <w:sz w:val="24"/>
        </w:rPr>
      </w:pPr>
      <w:r>
        <w:rPr>
          <w:spacing w:val="-8"/>
          <w:sz w:val="24"/>
        </w:rPr>
        <w:t>Para</w:t>
      </w:r>
      <w:r>
        <w:rPr>
          <w:sz w:val="24"/>
        </w:rPr>
        <w:t> </w:t>
      </w:r>
      <w:r>
        <w:rPr>
          <w:spacing w:val="-8"/>
          <w:sz w:val="24"/>
        </w:rPr>
        <w:t>os servidores de</w:t>
      </w:r>
      <w:r>
        <w:rPr>
          <w:sz w:val="24"/>
        </w:rPr>
        <w:t> </w:t>
      </w:r>
      <w:r>
        <w:rPr>
          <w:spacing w:val="-8"/>
          <w:sz w:val="24"/>
        </w:rPr>
        <w:t>regime</w:t>
      </w:r>
      <w:r>
        <w:rPr>
          <w:sz w:val="24"/>
        </w:rPr>
        <w:t> </w:t>
      </w:r>
      <w:r>
        <w:rPr>
          <w:spacing w:val="-8"/>
          <w:sz w:val="24"/>
        </w:rPr>
        <w:t>jurídico estatutário</w:t>
      </w:r>
      <w:r>
        <w:rPr>
          <w:sz w:val="24"/>
        </w:rPr>
        <w:t> </w:t>
      </w:r>
      <w:r>
        <w:rPr>
          <w:spacing w:val="-8"/>
          <w:sz w:val="24"/>
        </w:rPr>
        <w:t>vinculados</w:t>
      </w:r>
      <w:r>
        <w:rPr>
          <w:sz w:val="24"/>
        </w:rPr>
        <w:t> </w:t>
      </w:r>
      <w:r>
        <w:rPr>
          <w:spacing w:val="-8"/>
          <w:sz w:val="24"/>
        </w:rPr>
        <w:t>ao</w:t>
      </w:r>
      <w:r>
        <w:rPr>
          <w:sz w:val="24"/>
        </w:rPr>
        <w:t> </w:t>
      </w:r>
      <w:r>
        <w:rPr>
          <w:spacing w:val="-8"/>
          <w:sz w:val="24"/>
        </w:rPr>
        <w:t>RPPS</w:t>
      </w:r>
      <w:r>
        <w:rPr>
          <w:sz w:val="24"/>
        </w:rPr>
        <w:t> </w:t>
      </w:r>
      <w:r>
        <w:rPr>
          <w:spacing w:val="-8"/>
          <w:sz w:val="24"/>
        </w:rPr>
        <w:t>devem</w:t>
      </w:r>
      <w:r>
        <w:rPr>
          <w:sz w:val="24"/>
        </w:rPr>
        <w:t> </w:t>
      </w:r>
      <w:r>
        <w:rPr>
          <w:spacing w:val="-8"/>
          <w:sz w:val="24"/>
        </w:rPr>
        <w:t>ser observados os </w:t>
      </w:r>
      <w:r>
        <w:rPr>
          <w:w w:val="90"/>
          <w:sz w:val="24"/>
        </w:rPr>
        <w:t>prazos previstos na legislação específica.</w:t>
      </w:r>
    </w:p>
    <w:p>
      <w:pPr>
        <w:spacing w:before="1"/>
        <w:ind w:left="220" w:right="0" w:firstLine="0"/>
        <w:jc w:val="left"/>
        <w:rPr>
          <w:sz w:val="24"/>
        </w:rPr>
      </w:pPr>
      <w:r>
        <w:rPr>
          <w:b/>
          <w:w w:val="85"/>
          <w:sz w:val="24"/>
        </w:rPr>
        <w:t>Pré-requisitos:</w:t>
      </w:r>
      <w:r>
        <w:rPr>
          <w:b/>
          <w:spacing w:val="14"/>
          <w:sz w:val="24"/>
        </w:rPr>
        <w:t> </w:t>
      </w:r>
      <w:r>
        <w:rPr>
          <w:w w:val="85"/>
          <w:sz w:val="24"/>
        </w:rPr>
        <w:t>envio</w:t>
      </w:r>
      <w:r>
        <w:rPr>
          <w:spacing w:val="11"/>
          <w:sz w:val="24"/>
        </w:rPr>
        <w:t> </w:t>
      </w:r>
      <w:r>
        <w:rPr>
          <w:w w:val="85"/>
          <w:sz w:val="24"/>
        </w:rPr>
        <w:t>do</w:t>
      </w:r>
      <w:r>
        <w:rPr>
          <w:spacing w:val="9"/>
          <w:sz w:val="24"/>
        </w:rPr>
        <w:t> </w:t>
      </w:r>
      <w:r>
        <w:rPr>
          <w:w w:val="85"/>
          <w:sz w:val="24"/>
        </w:rPr>
        <w:t>evento</w:t>
      </w:r>
      <w:r>
        <w:rPr>
          <w:spacing w:val="19"/>
          <w:sz w:val="24"/>
        </w:rPr>
        <w:t> </w:t>
      </w:r>
      <w:r>
        <w:rPr>
          <w:w w:val="85"/>
          <w:sz w:val="24"/>
        </w:rPr>
        <w:t>S-</w:t>
      </w:r>
      <w:r>
        <w:rPr>
          <w:spacing w:val="-4"/>
          <w:w w:val="85"/>
          <w:sz w:val="24"/>
        </w:rPr>
        <w:t>2200.</w:t>
      </w:r>
    </w:p>
    <w:p>
      <w:pPr>
        <w:pStyle w:val="Heading1"/>
        <w:spacing w:before="163"/>
        <w:ind w:left="220" w:firstLine="0"/>
        <w:jc w:val="left"/>
      </w:pPr>
      <w:r>
        <w:rPr>
          <w:w w:val="85"/>
        </w:rPr>
        <w:t>Informações</w:t>
      </w:r>
      <w:r>
        <w:rPr>
          <w:spacing w:val="4"/>
        </w:rPr>
        <w:t> </w:t>
      </w:r>
      <w:r>
        <w:rPr>
          <w:spacing w:val="-2"/>
          <w:w w:val="95"/>
        </w:rPr>
        <w:t>adicionais:</w:t>
      </w:r>
    </w:p>
    <w:p>
      <w:pPr>
        <w:pStyle w:val="BodyText"/>
        <w:spacing w:before="9"/>
        <w:ind w:left="0"/>
        <w:jc w:val="left"/>
        <w:rPr>
          <w:b/>
        </w:rPr>
      </w:pPr>
    </w:p>
    <w:p>
      <w:pPr>
        <w:pStyle w:val="ListParagraph"/>
        <w:numPr>
          <w:ilvl w:val="0"/>
          <w:numId w:val="173"/>
        </w:numPr>
        <w:tabs>
          <w:tab w:pos="927" w:val="left" w:leader="none"/>
        </w:tabs>
        <w:spacing w:line="240" w:lineRule="auto" w:before="1"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73"/>
        </w:numPr>
        <w:tabs>
          <w:tab w:pos="925" w:val="left" w:leader="none"/>
        </w:tabs>
        <w:spacing w:line="240" w:lineRule="auto" w:before="163" w:after="0"/>
        <w:ind w:left="925" w:right="0" w:hanging="705"/>
        <w:jc w:val="both"/>
        <w:rPr>
          <w:sz w:val="24"/>
        </w:rPr>
      </w:pPr>
      <w:r>
        <w:rPr>
          <w:w w:val="90"/>
          <w:sz w:val="24"/>
        </w:rPr>
        <w:t>Esse</w:t>
      </w:r>
      <w:r>
        <w:rPr>
          <w:spacing w:val="-4"/>
          <w:sz w:val="24"/>
        </w:rPr>
        <w:t> </w:t>
      </w:r>
      <w:r>
        <w:rPr>
          <w:w w:val="90"/>
          <w:sz w:val="24"/>
        </w:rPr>
        <w:t>evento</w:t>
      </w:r>
      <w:r>
        <w:rPr>
          <w:spacing w:val="-2"/>
          <w:sz w:val="24"/>
        </w:rPr>
        <w:t> </w:t>
      </w:r>
      <w:r>
        <w:rPr>
          <w:w w:val="90"/>
          <w:sz w:val="24"/>
        </w:rPr>
        <w:t>só</w:t>
      </w:r>
      <w:r>
        <w:rPr>
          <w:spacing w:val="-2"/>
          <w:sz w:val="24"/>
        </w:rPr>
        <w:t> </w:t>
      </w:r>
      <w:r>
        <w:rPr>
          <w:w w:val="90"/>
          <w:sz w:val="24"/>
        </w:rPr>
        <w:t>pode</w:t>
      </w:r>
      <w:r>
        <w:rPr>
          <w:spacing w:val="-6"/>
          <w:sz w:val="24"/>
        </w:rPr>
        <w:t> </w:t>
      </w:r>
      <w:r>
        <w:rPr>
          <w:w w:val="90"/>
          <w:sz w:val="24"/>
        </w:rPr>
        <w:t>ser</w:t>
      </w:r>
      <w:r>
        <w:rPr>
          <w:spacing w:val="-5"/>
          <w:sz w:val="24"/>
        </w:rPr>
        <w:t> </w:t>
      </w:r>
      <w:r>
        <w:rPr>
          <w:w w:val="90"/>
          <w:sz w:val="24"/>
        </w:rPr>
        <w:t>utilizado</w:t>
      </w:r>
      <w:r>
        <w:rPr>
          <w:spacing w:val="-6"/>
          <w:sz w:val="24"/>
        </w:rPr>
        <w:t> </w:t>
      </w:r>
      <w:r>
        <w:rPr>
          <w:w w:val="90"/>
          <w:sz w:val="24"/>
        </w:rPr>
        <w:t>por</w:t>
      </w:r>
      <w:r>
        <w:rPr>
          <w:spacing w:val="-2"/>
          <w:sz w:val="24"/>
        </w:rPr>
        <w:t> </w:t>
      </w:r>
      <w:r>
        <w:rPr>
          <w:w w:val="90"/>
          <w:sz w:val="24"/>
        </w:rPr>
        <w:t>empregadores</w:t>
      </w:r>
      <w:r>
        <w:rPr>
          <w:spacing w:val="2"/>
          <w:sz w:val="24"/>
        </w:rPr>
        <w:t> </w:t>
      </w:r>
      <w:r>
        <w:rPr>
          <w:w w:val="90"/>
          <w:sz w:val="24"/>
        </w:rPr>
        <w:t>identificados</w:t>
      </w:r>
      <w:r>
        <w:rPr>
          <w:spacing w:val="-6"/>
          <w:sz w:val="24"/>
        </w:rPr>
        <w:t> </w:t>
      </w:r>
      <w:r>
        <w:rPr>
          <w:w w:val="90"/>
          <w:sz w:val="24"/>
        </w:rPr>
        <w:t>por</w:t>
      </w:r>
      <w:r>
        <w:rPr>
          <w:spacing w:val="-3"/>
          <w:sz w:val="24"/>
        </w:rPr>
        <w:t> </w:t>
      </w:r>
      <w:r>
        <w:rPr>
          <w:spacing w:val="-4"/>
          <w:w w:val="90"/>
          <w:sz w:val="24"/>
        </w:rPr>
        <w:t>CNPJ.</w:t>
      </w:r>
    </w:p>
    <w:p>
      <w:pPr>
        <w:pStyle w:val="ListParagraph"/>
        <w:numPr>
          <w:ilvl w:val="1"/>
          <w:numId w:val="173"/>
        </w:numPr>
        <w:tabs>
          <w:tab w:pos="925" w:val="left" w:leader="none"/>
        </w:tabs>
        <w:spacing w:line="381" w:lineRule="auto" w:before="164" w:after="0"/>
        <w:ind w:left="220" w:right="834" w:firstLine="0"/>
        <w:jc w:val="both"/>
        <w:rPr>
          <w:sz w:val="24"/>
        </w:rPr>
      </w:pPr>
      <w:r>
        <w:rPr>
          <w:spacing w:val="-4"/>
          <w:sz w:val="24"/>
        </w:rPr>
        <w:t>Não</w:t>
      </w:r>
      <w:r>
        <w:rPr>
          <w:spacing w:val="-13"/>
          <w:sz w:val="24"/>
        </w:rPr>
        <w:t> </w:t>
      </w:r>
      <w:r>
        <w:rPr>
          <w:spacing w:val="-4"/>
          <w:sz w:val="24"/>
        </w:rPr>
        <w:t>é</w:t>
      </w:r>
      <w:r>
        <w:rPr>
          <w:spacing w:val="-13"/>
          <w:sz w:val="24"/>
        </w:rPr>
        <w:t> </w:t>
      </w:r>
      <w:r>
        <w:rPr>
          <w:spacing w:val="-4"/>
          <w:sz w:val="24"/>
        </w:rPr>
        <w:t>permitido</w:t>
      </w:r>
      <w:r>
        <w:rPr>
          <w:spacing w:val="-12"/>
          <w:sz w:val="24"/>
        </w:rPr>
        <w:t> </w:t>
      </w:r>
      <w:r>
        <w:rPr>
          <w:spacing w:val="-4"/>
          <w:sz w:val="24"/>
        </w:rPr>
        <w:t>informar</w:t>
      </w:r>
      <w:r>
        <w:rPr>
          <w:spacing w:val="-13"/>
          <w:sz w:val="24"/>
        </w:rPr>
        <w:t> </w:t>
      </w:r>
      <w:r>
        <w:rPr>
          <w:spacing w:val="-4"/>
          <w:sz w:val="24"/>
        </w:rPr>
        <w:t>no</w:t>
      </w:r>
      <w:r>
        <w:rPr>
          <w:spacing w:val="-13"/>
          <w:sz w:val="24"/>
        </w:rPr>
        <w:t> </w:t>
      </w:r>
      <w:r>
        <w:rPr>
          <w:spacing w:val="-4"/>
          <w:sz w:val="24"/>
        </w:rPr>
        <w:t>mesmo</w:t>
      </w:r>
      <w:r>
        <w:rPr>
          <w:spacing w:val="-13"/>
          <w:sz w:val="24"/>
        </w:rPr>
        <w:t> </w:t>
      </w:r>
      <w:r>
        <w:rPr>
          <w:spacing w:val="-4"/>
          <w:sz w:val="24"/>
        </w:rPr>
        <w:t>evento</w:t>
      </w:r>
      <w:r>
        <w:rPr>
          <w:spacing w:val="-12"/>
          <w:sz w:val="24"/>
        </w:rPr>
        <w:t> </w:t>
      </w:r>
      <w:r>
        <w:rPr>
          <w:spacing w:val="-4"/>
          <w:sz w:val="24"/>
        </w:rPr>
        <w:t>o</w:t>
      </w:r>
      <w:r>
        <w:rPr>
          <w:spacing w:val="-13"/>
          <w:sz w:val="24"/>
        </w:rPr>
        <w:t> </w:t>
      </w:r>
      <w:r>
        <w:rPr>
          <w:spacing w:val="-4"/>
          <w:sz w:val="24"/>
        </w:rPr>
        <w:t>início</w:t>
      </w:r>
      <w:r>
        <w:rPr>
          <w:spacing w:val="-13"/>
          <w:sz w:val="24"/>
        </w:rPr>
        <w:t> </w:t>
      </w:r>
      <w:r>
        <w:rPr>
          <w:spacing w:val="-4"/>
          <w:sz w:val="24"/>
        </w:rPr>
        <w:t>e</w:t>
      </w:r>
      <w:r>
        <w:rPr>
          <w:spacing w:val="-12"/>
          <w:sz w:val="24"/>
        </w:rPr>
        <w:t> </w:t>
      </w:r>
      <w:r>
        <w:rPr>
          <w:spacing w:val="-4"/>
          <w:sz w:val="24"/>
        </w:rPr>
        <w:t>o</w:t>
      </w:r>
      <w:r>
        <w:rPr>
          <w:spacing w:val="-13"/>
          <w:sz w:val="24"/>
        </w:rPr>
        <w:t> </w:t>
      </w:r>
      <w:r>
        <w:rPr>
          <w:spacing w:val="-4"/>
          <w:sz w:val="24"/>
        </w:rPr>
        <w:t>término</w:t>
      </w:r>
      <w:r>
        <w:rPr>
          <w:spacing w:val="-13"/>
          <w:sz w:val="24"/>
        </w:rPr>
        <w:t> </w:t>
      </w:r>
      <w:r>
        <w:rPr>
          <w:spacing w:val="-4"/>
          <w:sz w:val="24"/>
        </w:rPr>
        <w:t>da</w:t>
      </w:r>
      <w:r>
        <w:rPr>
          <w:spacing w:val="-12"/>
          <w:sz w:val="24"/>
        </w:rPr>
        <w:t> </w:t>
      </w:r>
      <w:r>
        <w:rPr>
          <w:spacing w:val="-4"/>
          <w:sz w:val="24"/>
        </w:rPr>
        <w:t>cessão</w:t>
      </w:r>
      <w:r>
        <w:rPr>
          <w:spacing w:val="-13"/>
          <w:sz w:val="24"/>
        </w:rPr>
        <w:t> </w:t>
      </w:r>
      <w:r>
        <w:rPr>
          <w:spacing w:val="-4"/>
          <w:sz w:val="24"/>
        </w:rPr>
        <w:t>ou</w:t>
      </w:r>
      <w:r>
        <w:rPr>
          <w:spacing w:val="-13"/>
          <w:sz w:val="24"/>
        </w:rPr>
        <w:t> </w:t>
      </w:r>
      <w:r>
        <w:rPr>
          <w:spacing w:val="-4"/>
          <w:sz w:val="24"/>
        </w:rPr>
        <w:t>exercício</w:t>
      </w:r>
      <w:r>
        <w:rPr>
          <w:spacing w:val="-12"/>
          <w:sz w:val="24"/>
        </w:rPr>
        <w:t> </w:t>
      </w:r>
      <w:r>
        <w:rPr>
          <w:spacing w:val="-4"/>
          <w:sz w:val="24"/>
        </w:rPr>
        <w:t>de </w:t>
      </w:r>
      <w:r>
        <w:rPr>
          <w:spacing w:val="-8"/>
          <w:sz w:val="24"/>
        </w:rPr>
        <w:t>trabalhador</w:t>
      </w:r>
      <w:r>
        <w:rPr>
          <w:spacing w:val="-9"/>
          <w:sz w:val="24"/>
        </w:rPr>
        <w:t> </w:t>
      </w:r>
      <w:r>
        <w:rPr>
          <w:spacing w:val="-8"/>
          <w:sz w:val="24"/>
        </w:rPr>
        <w:t>em</w:t>
      </w:r>
      <w:r>
        <w:rPr>
          <w:spacing w:val="-9"/>
          <w:sz w:val="24"/>
        </w:rPr>
        <w:t> </w:t>
      </w:r>
      <w:r>
        <w:rPr>
          <w:spacing w:val="-8"/>
          <w:sz w:val="24"/>
        </w:rPr>
        <w:t>outro órgão.</w:t>
      </w:r>
      <w:r>
        <w:rPr>
          <w:spacing w:val="-9"/>
          <w:sz w:val="24"/>
        </w:rPr>
        <w:t> </w:t>
      </w:r>
      <w:r>
        <w:rPr>
          <w:spacing w:val="-8"/>
          <w:sz w:val="24"/>
        </w:rPr>
        <w:t>Nesse</w:t>
      </w:r>
      <w:r>
        <w:rPr>
          <w:spacing w:val="-9"/>
          <w:sz w:val="24"/>
        </w:rPr>
        <w:t> </w:t>
      </w:r>
      <w:r>
        <w:rPr>
          <w:spacing w:val="-8"/>
          <w:sz w:val="24"/>
        </w:rPr>
        <w:t>caso</w:t>
      </w:r>
      <w:r>
        <w:rPr>
          <w:spacing w:val="-9"/>
          <w:sz w:val="24"/>
        </w:rPr>
        <w:t> </w:t>
      </w:r>
      <w:r>
        <w:rPr>
          <w:spacing w:val="-8"/>
          <w:sz w:val="24"/>
        </w:rPr>
        <w:t>é preciso</w:t>
      </w:r>
      <w:r>
        <w:rPr>
          <w:spacing w:val="-7"/>
          <w:sz w:val="24"/>
        </w:rPr>
        <w:t> </w:t>
      </w:r>
      <w:r>
        <w:rPr>
          <w:spacing w:val="-8"/>
          <w:sz w:val="24"/>
        </w:rPr>
        <w:t>o envio de</w:t>
      </w:r>
      <w:r>
        <w:rPr>
          <w:spacing w:val="-9"/>
          <w:sz w:val="24"/>
        </w:rPr>
        <w:t> </w:t>
      </w:r>
      <w:r>
        <w:rPr>
          <w:spacing w:val="-8"/>
          <w:sz w:val="24"/>
        </w:rPr>
        <w:t>um evento</w:t>
      </w:r>
      <w:r>
        <w:rPr>
          <w:spacing w:val="-9"/>
          <w:sz w:val="24"/>
        </w:rPr>
        <w:t> </w:t>
      </w:r>
      <w:r>
        <w:rPr>
          <w:spacing w:val="-8"/>
          <w:sz w:val="24"/>
        </w:rPr>
        <w:t>para informar</w:t>
      </w:r>
      <w:r>
        <w:rPr>
          <w:spacing w:val="-9"/>
          <w:sz w:val="24"/>
        </w:rPr>
        <w:t> </w:t>
      </w:r>
      <w:r>
        <w:rPr>
          <w:spacing w:val="-8"/>
          <w:sz w:val="24"/>
        </w:rPr>
        <w:t>o</w:t>
      </w:r>
      <w:r>
        <w:rPr>
          <w:spacing w:val="-5"/>
          <w:sz w:val="24"/>
        </w:rPr>
        <w:t> </w:t>
      </w:r>
      <w:r>
        <w:rPr>
          <w:spacing w:val="-8"/>
          <w:sz w:val="24"/>
        </w:rPr>
        <w:t>ínicio e</w:t>
      </w:r>
      <w:r>
        <w:rPr>
          <w:spacing w:val="-9"/>
          <w:sz w:val="24"/>
        </w:rPr>
        <w:t> </w:t>
      </w:r>
      <w:r>
        <w:rPr>
          <w:spacing w:val="-8"/>
          <w:sz w:val="24"/>
        </w:rPr>
        <w:t>de </w:t>
      </w:r>
      <w:r>
        <w:rPr>
          <w:sz w:val="24"/>
        </w:rPr>
        <w:t>outro</w:t>
      </w:r>
      <w:r>
        <w:rPr>
          <w:spacing w:val="-2"/>
          <w:sz w:val="24"/>
        </w:rPr>
        <w:t> </w:t>
      </w:r>
      <w:r>
        <w:rPr>
          <w:sz w:val="24"/>
        </w:rPr>
        <w:t>para</w:t>
      </w:r>
      <w:r>
        <w:rPr>
          <w:spacing w:val="-1"/>
          <w:sz w:val="24"/>
        </w:rPr>
        <w:t> </w:t>
      </w:r>
      <w:r>
        <w:rPr>
          <w:sz w:val="24"/>
        </w:rPr>
        <w:t>informar</w:t>
      </w:r>
      <w:r>
        <w:rPr>
          <w:spacing w:val="-2"/>
          <w:sz w:val="24"/>
        </w:rPr>
        <w:t> </w:t>
      </w:r>
      <w:r>
        <w:rPr>
          <w:sz w:val="24"/>
        </w:rPr>
        <w:t>o</w:t>
      </w:r>
      <w:r>
        <w:rPr>
          <w:spacing w:val="-2"/>
          <w:sz w:val="24"/>
        </w:rPr>
        <w:t> </w:t>
      </w:r>
      <w:r>
        <w:rPr>
          <w:sz w:val="24"/>
        </w:rPr>
        <w:t>término.</w:t>
      </w:r>
    </w:p>
    <w:p>
      <w:pPr>
        <w:pStyle w:val="ListParagraph"/>
        <w:numPr>
          <w:ilvl w:val="1"/>
          <w:numId w:val="173"/>
        </w:numPr>
        <w:tabs>
          <w:tab w:pos="925" w:val="left" w:leader="none"/>
        </w:tabs>
        <w:spacing w:line="381" w:lineRule="auto" w:before="1" w:after="0"/>
        <w:ind w:left="220" w:right="842" w:firstLine="0"/>
        <w:jc w:val="both"/>
        <w:rPr>
          <w:sz w:val="24"/>
        </w:rPr>
      </w:pPr>
      <w:r>
        <w:rPr>
          <w:spacing w:val="-8"/>
          <w:sz w:val="24"/>
        </w:rPr>
        <w:t>O</w:t>
      </w:r>
      <w:r>
        <w:rPr>
          <w:spacing w:val="-9"/>
          <w:sz w:val="24"/>
        </w:rPr>
        <w:t> </w:t>
      </w:r>
      <w:r>
        <w:rPr>
          <w:spacing w:val="-8"/>
          <w:sz w:val="24"/>
        </w:rPr>
        <w:t>declarante</w:t>
      </w:r>
      <w:r>
        <w:rPr>
          <w:spacing w:val="-9"/>
          <w:sz w:val="24"/>
        </w:rPr>
        <w:t> </w:t>
      </w:r>
      <w:r>
        <w:rPr>
          <w:spacing w:val="-8"/>
          <w:sz w:val="24"/>
        </w:rPr>
        <w:t>deve indicar</w:t>
      </w:r>
      <w:r>
        <w:rPr>
          <w:spacing w:val="-9"/>
          <w:sz w:val="24"/>
        </w:rPr>
        <w:t> </w:t>
      </w:r>
      <w:r>
        <w:rPr>
          <w:spacing w:val="-8"/>
          <w:sz w:val="24"/>
        </w:rPr>
        <w:t>as</w:t>
      </w:r>
      <w:r>
        <w:rPr>
          <w:spacing w:val="-9"/>
          <w:sz w:val="24"/>
        </w:rPr>
        <w:t> </w:t>
      </w:r>
      <w:r>
        <w:rPr>
          <w:spacing w:val="-8"/>
          <w:sz w:val="24"/>
        </w:rPr>
        <w:t>informações</w:t>
      </w:r>
      <w:r>
        <w:rPr>
          <w:spacing w:val="-9"/>
          <w:sz w:val="24"/>
        </w:rPr>
        <w:t> </w:t>
      </w:r>
      <w:r>
        <w:rPr>
          <w:spacing w:val="-8"/>
          <w:sz w:val="24"/>
        </w:rPr>
        <w:t>da data</w:t>
      </w:r>
      <w:r>
        <w:rPr>
          <w:spacing w:val="-9"/>
          <w:sz w:val="24"/>
        </w:rPr>
        <w:t> </w:t>
      </w:r>
      <w:r>
        <w:rPr>
          <w:spacing w:val="-8"/>
          <w:sz w:val="24"/>
        </w:rPr>
        <w:t>de</w:t>
      </w:r>
      <w:r>
        <w:rPr>
          <w:spacing w:val="-9"/>
          <w:sz w:val="24"/>
        </w:rPr>
        <w:t> </w:t>
      </w:r>
      <w:r>
        <w:rPr>
          <w:spacing w:val="-8"/>
          <w:sz w:val="24"/>
        </w:rPr>
        <w:t>início da</w:t>
      </w:r>
      <w:r>
        <w:rPr>
          <w:spacing w:val="-9"/>
          <w:sz w:val="24"/>
        </w:rPr>
        <w:t> </w:t>
      </w:r>
      <w:r>
        <w:rPr>
          <w:spacing w:val="-8"/>
          <w:sz w:val="24"/>
        </w:rPr>
        <w:t>cessão</w:t>
      </w:r>
      <w:r>
        <w:rPr>
          <w:spacing w:val="-9"/>
          <w:sz w:val="24"/>
        </w:rPr>
        <w:t> </w:t>
      </w:r>
      <w:r>
        <w:rPr>
          <w:spacing w:val="-8"/>
          <w:sz w:val="24"/>
        </w:rPr>
        <w:t>ou exercício em</w:t>
      </w:r>
      <w:r>
        <w:rPr>
          <w:spacing w:val="-9"/>
          <w:sz w:val="24"/>
        </w:rPr>
        <w:t> </w:t>
      </w:r>
      <w:r>
        <w:rPr>
          <w:spacing w:val="-8"/>
          <w:sz w:val="24"/>
        </w:rPr>
        <w:t>outro </w:t>
      </w:r>
      <w:r>
        <w:rPr>
          <w:w w:val="90"/>
          <w:sz w:val="24"/>
        </w:rPr>
        <w:t>órgão, o CNPJ do cessionário e a responsabilidade pelo pagamento da remuneração do trabalhador.</w:t>
      </w:r>
    </w:p>
    <w:p>
      <w:pPr>
        <w:pStyle w:val="ListParagraph"/>
        <w:numPr>
          <w:ilvl w:val="1"/>
          <w:numId w:val="173"/>
        </w:numPr>
        <w:tabs>
          <w:tab w:pos="925" w:val="left" w:leader="none"/>
        </w:tabs>
        <w:spacing w:line="381" w:lineRule="auto" w:before="1" w:after="0"/>
        <w:ind w:left="220" w:right="837" w:firstLine="0"/>
        <w:jc w:val="both"/>
        <w:rPr>
          <w:sz w:val="24"/>
        </w:rPr>
      </w:pPr>
      <w:r>
        <w:rPr>
          <w:sz w:val="24"/>
        </w:rPr>
        <w:t>Caso o declarante tenha informado no campo {respRemun} o valor “S” e o evento de </w:t>
      </w:r>
      <w:r>
        <w:rPr>
          <w:w w:val="90"/>
          <w:sz w:val="24"/>
        </w:rPr>
        <w:t>remuneração do trabalhador cedido não for informado em relação a uma determinada competência </w:t>
      </w:r>
      <w:r>
        <w:rPr>
          <w:spacing w:val="-4"/>
          <w:sz w:val="24"/>
        </w:rPr>
        <w:t>pelo</w:t>
      </w:r>
      <w:r>
        <w:rPr>
          <w:spacing w:val="-8"/>
          <w:sz w:val="24"/>
        </w:rPr>
        <w:t> </w:t>
      </w:r>
      <w:r>
        <w:rPr>
          <w:spacing w:val="-4"/>
          <w:sz w:val="24"/>
        </w:rPr>
        <w:t>próprio</w:t>
      </w:r>
      <w:r>
        <w:rPr>
          <w:spacing w:val="-5"/>
          <w:sz w:val="24"/>
        </w:rPr>
        <w:t> </w:t>
      </w:r>
      <w:r>
        <w:rPr>
          <w:spacing w:val="-4"/>
          <w:sz w:val="24"/>
        </w:rPr>
        <w:t>declarante,</w:t>
      </w:r>
      <w:r>
        <w:rPr>
          <w:spacing w:val="-8"/>
          <w:sz w:val="24"/>
        </w:rPr>
        <w:t> </w:t>
      </w:r>
      <w:r>
        <w:rPr>
          <w:spacing w:val="-4"/>
          <w:sz w:val="24"/>
        </w:rPr>
        <w:t>o</w:t>
      </w:r>
      <w:r>
        <w:rPr>
          <w:spacing w:val="-6"/>
          <w:sz w:val="24"/>
        </w:rPr>
        <w:t> </w:t>
      </w:r>
      <w:r>
        <w:rPr>
          <w:spacing w:val="-4"/>
          <w:sz w:val="24"/>
        </w:rPr>
        <w:t>sistema</w:t>
      </w:r>
      <w:r>
        <w:rPr>
          <w:spacing w:val="-8"/>
          <w:sz w:val="24"/>
        </w:rPr>
        <w:t> </w:t>
      </w:r>
      <w:r>
        <w:rPr>
          <w:spacing w:val="-4"/>
          <w:sz w:val="24"/>
        </w:rPr>
        <w:t>permite</w:t>
      </w:r>
      <w:r>
        <w:rPr>
          <w:spacing w:val="-8"/>
          <w:sz w:val="24"/>
        </w:rPr>
        <w:t> </w:t>
      </w:r>
      <w:r>
        <w:rPr>
          <w:spacing w:val="-4"/>
          <w:sz w:val="24"/>
        </w:rPr>
        <w:t>o</w:t>
      </w:r>
      <w:r>
        <w:rPr>
          <w:spacing w:val="-8"/>
          <w:sz w:val="24"/>
        </w:rPr>
        <w:t> </w:t>
      </w:r>
      <w:r>
        <w:rPr>
          <w:spacing w:val="-4"/>
          <w:sz w:val="24"/>
        </w:rPr>
        <w:t>fechamento</w:t>
      </w:r>
      <w:r>
        <w:rPr>
          <w:spacing w:val="-8"/>
          <w:sz w:val="24"/>
        </w:rPr>
        <w:t> </w:t>
      </w:r>
      <w:r>
        <w:rPr>
          <w:spacing w:val="-4"/>
          <w:sz w:val="24"/>
        </w:rPr>
        <w:t>da</w:t>
      </w:r>
      <w:r>
        <w:rPr>
          <w:spacing w:val="-8"/>
          <w:sz w:val="24"/>
        </w:rPr>
        <w:t> </w:t>
      </w:r>
      <w:r>
        <w:rPr>
          <w:spacing w:val="-4"/>
          <w:sz w:val="24"/>
        </w:rPr>
        <w:t>folha,</w:t>
      </w:r>
      <w:r>
        <w:rPr>
          <w:spacing w:val="-6"/>
          <w:sz w:val="24"/>
        </w:rPr>
        <w:t> </w:t>
      </w:r>
      <w:r>
        <w:rPr>
          <w:spacing w:val="-4"/>
          <w:sz w:val="24"/>
        </w:rPr>
        <w:t>mas</w:t>
      </w:r>
      <w:r>
        <w:rPr>
          <w:spacing w:val="-8"/>
          <w:sz w:val="24"/>
        </w:rPr>
        <w:t> </w:t>
      </w:r>
      <w:r>
        <w:rPr>
          <w:spacing w:val="-4"/>
          <w:sz w:val="24"/>
        </w:rPr>
        <w:t>retorna</w:t>
      </w:r>
      <w:r>
        <w:rPr>
          <w:spacing w:val="-5"/>
          <w:sz w:val="24"/>
        </w:rPr>
        <w:t> </w:t>
      </w:r>
      <w:r>
        <w:rPr>
          <w:spacing w:val="-4"/>
          <w:sz w:val="24"/>
        </w:rPr>
        <w:t>uma</w:t>
      </w:r>
      <w:r>
        <w:rPr>
          <w:spacing w:val="-8"/>
          <w:sz w:val="24"/>
        </w:rPr>
        <w:t> </w:t>
      </w:r>
      <w:r>
        <w:rPr>
          <w:spacing w:val="-4"/>
          <w:sz w:val="24"/>
        </w:rPr>
        <w:t>advertência quando</w:t>
      </w:r>
      <w:r>
        <w:rPr>
          <w:spacing w:val="-14"/>
          <w:sz w:val="24"/>
        </w:rPr>
        <w:t> </w:t>
      </w:r>
      <w:r>
        <w:rPr>
          <w:spacing w:val="-4"/>
          <w:sz w:val="24"/>
        </w:rPr>
        <w:t>do</w:t>
      </w:r>
      <w:r>
        <w:rPr>
          <w:spacing w:val="-14"/>
          <w:sz w:val="24"/>
        </w:rPr>
        <w:t> </w:t>
      </w:r>
      <w:r>
        <w:rPr>
          <w:spacing w:val="-4"/>
          <w:sz w:val="24"/>
        </w:rPr>
        <w:t>recebimento</w:t>
      </w:r>
      <w:r>
        <w:rPr>
          <w:spacing w:val="-13"/>
          <w:sz w:val="24"/>
        </w:rPr>
        <w:t> </w:t>
      </w:r>
      <w:r>
        <w:rPr>
          <w:spacing w:val="-4"/>
          <w:sz w:val="24"/>
        </w:rPr>
        <w:t>do</w:t>
      </w:r>
      <w:r>
        <w:rPr>
          <w:spacing w:val="-13"/>
          <w:sz w:val="24"/>
        </w:rPr>
        <w:t> </w:t>
      </w:r>
      <w:r>
        <w:rPr>
          <w:spacing w:val="-4"/>
          <w:sz w:val="24"/>
        </w:rPr>
        <w:t>evento</w:t>
      </w:r>
      <w:r>
        <w:rPr>
          <w:spacing w:val="-13"/>
          <w:sz w:val="24"/>
        </w:rPr>
        <w:t> </w:t>
      </w:r>
      <w:r>
        <w:rPr>
          <w:spacing w:val="-4"/>
          <w:sz w:val="24"/>
        </w:rPr>
        <w:t>S-1299.</w:t>
      </w:r>
    </w:p>
    <w:p>
      <w:pPr>
        <w:pStyle w:val="ListParagraph"/>
        <w:numPr>
          <w:ilvl w:val="1"/>
          <w:numId w:val="173"/>
        </w:numPr>
        <w:tabs>
          <w:tab w:pos="925" w:val="left" w:leader="none"/>
        </w:tabs>
        <w:spacing w:line="381" w:lineRule="auto" w:before="4" w:after="0"/>
        <w:ind w:left="220" w:right="834" w:firstLine="0"/>
        <w:jc w:val="both"/>
        <w:rPr>
          <w:sz w:val="24"/>
        </w:rPr>
      </w:pPr>
      <w:r>
        <w:rPr>
          <w:w w:val="90"/>
          <w:sz w:val="24"/>
        </w:rPr>
        <w:t>Os declarantes que encaminharam afastamento por cessão mediante utilização do evento S- 2230 com o {codMotAfast} = [14] podem manter esse afastamento até que ocorra seu encerramento </w:t>
      </w:r>
      <w:r>
        <w:rPr>
          <w:spacing w:val="-4"/>
          <w:sz w:val="24"/>
        </w:rPr>
        <w:t>ou</w:t>
      </w:r>
      <w:r>
        <w:rPr>
          <w:spacing w:val="-9"/>
          <w:sz w:val="24"/>
        </w:rPr>
        <w:t> </w:t>
      </w:r>
      <w:r>
        <w:rPr>
          <w:spacing w:val="-4"/>
          <w:sz w:val="24"/>
        </w:rPr>
        <w:t>que</w:t>
      </w:r>
      <w:r>
        <w:rPr>
          <w:spacing w:val="-10"/>
          <w:sz w:val="24"/>
        </w:rPr>
        <w:t> </w:t>
      </w:r>
      <w:r>
        <w:rPr>
          <w:spacing w:val="-4"/>
          <w:sz w:val="24"/>
        </w:rPr>
        <w:t>seja</w:t>
      </w:r>
      <w:r>
        <w:rPr>
          <w:spacing w:val="-10"/>
          <w:sz w:val="24"/>
        </w:rPr>
        <w:t> </w:t>
      </w:r>
      <w:r>
        <w:rPr>
          <w:spacing w:val="-4"/>
          <w:sz w:val="24"/>
        </w:rPr>
        <w:t>necessário</w:t>
      </w:r>
      <w:r>
        <w:rPr>
          <w:spacing w:val="-12"/>
          <w:sz w:val="24"/>
        </w:rPr>
        <w:t> </w:t>
      </w:r>
      <w:r>
        <w:rPr>
          <w:spacing w:val="-4"/>
          <w:sz w:val="24"/>
        </w:rPr>
        <w:t>o</w:t>
      </w:r>
      <w:r>
        <w:rPr>
          <w:spacing w:val="-8"/>
          <w:sz w:val="24"/>
        </w:rPr>
        <w:t> </w:t>
      </w:r>
      <w:r>
        <w:rPr>
          <w:spacing w:val="-4"/>
          <w:sz w:val="24"/>
        </w:rPr>
        <w:t>envio</w:t>
      </w:r>
      <w:r>
        <w:rPr>
          <w:spacing w:val="-8"/>
          <w:sz w:val="24"/>
        </w:rPr>
        <w:t> </w:t>
      </w:r>
      <w:r>
        <w:rPr>
          <w:spacing w:val="-4"/>
          <w:sz w:val="24"/>
        </w:rPr>
        <w:t>de</w:t>
      </w:r>
      <w:r>
        <w:rPr>
          <w:spacing w:val="-8"/>
          <w:sz w:val="24"/>
        </w:rPr>
        <w:t> </w:t>
      </w:r>
      <w:r>
        <w:rPr>
          <w:spacing w:val="-4"/>
          <w:sz w:val="24"/>
        </w:rPr>
        <w:t>informação</w:t>
      </w:r>
      <w:r>
        <w:rPr>
          <w:spacing w:val="-10"/>
          <w:sz w:val="24"/>
        </w:rPr>
        <w:t> </w:t>
      </w:r>
      <w:r>
        <w:rPr>
          <w:spacing w:val="-4"/>
          <w:sz w:val="24"/>
        </w:rPr>
        <w:t>de</w:t>
      </w:r>
      <w:r>
        <w:rPr>
          <w:spacing w:val="-8"/>
          <w:sz w:val="24"/>
        </w:rPr>
        <w:t> </w:t>
      </w:r>
      <w:r>
        <w:rPr>
          <w:spacing w:val="-4"/>
          <w:sz w:val="24"/>
        </w:rPr>
        <w:t>início</w:t>
      </w:r>
      <w:r>
        <w:rPr>
          <w:spacing w:val="-10"/>
          <w:sz w:val="24"/>
        </w:rPr>
        <w:t> </w:t>
      </w:r>
      <w:r>
        <w:rPr>
          <w:spacing w:val="-4"/>
          <w:sz w:val="24"/>
        </w:rPr>
        <w:t>de</w:t>
      </w:r>
      <w:r>
        <w:rPr>
          <w:spacing w:val="-8"/>
          <w:sz w:val="24"/>
        </w:rPr>
        <w:t> </w:t>
      </w:r>
      <w:r>
        <w:rPr>
          <w:spacing w:val="-4"/>
          <w:sz w:val="24"/>
        </w:rPr>
        <w:t>afastamento</w:t>
      </w:r>
      <w:r>
        <w:rPr>
          <w:spacing w:val="-8"/>
          <w:sz w:val="24"/>
        </w:rPr>
        <w:t> </w:t>
      </w:r>
      <w:r>
        <w:rPr>
          <w:spacing w:val="-4"/>
          <w:sz w:val="24"/>
        </w:rPr>
        <w:t>do</w:t>
      </w:r>
      <w:r>
        <w:rPr>
          <w:spacing w:val="-10"/>
          <w:sz w:val="24"/>
        </w:rPr>
        <w:t> </w:t>
      </w:r>
      <w:r>
        <w:rPr>
          <w:spacing w:val="-4"/>
          <w:sz w:val="24"/>
        </w:rPr>
        <w:t>trabalhador</w:t>
      </w:r>
      <w:r>
        <w:rPr>
          <w:spacing w:val="-8"/>
          <w:sz w:val="24"/>
        </w:rPr>
        <w:t> </w:t>
      </w:r>
      <w:r>
        <w:rPr>
          <w:spacing w:val="-4"/>
          <w:sz w:val="24"/>
        </w:rPr>
        <w:t>por</w:t>
      </w:r>
      <w:r>
        <w:rPr>
          <w:spacing w:val="-8"/>
          <w:sz w:val="24"/>
        </w:rPr>
        <w:t> </w:t>
      </w:r>
      <w:r>
        <w:rPr>
          <w:spacing w:val="-4"/>
          <w:sz w:val="24"/>
        </w:rPr>
        <w:t>outro </w:t>
      </w:r>
      <w:r>
        <w:rPr>
          <w:sz w:val="24"/>
        </w:rPr>
        <w:t>motivo, como por exemplo, doença ou férias. Nesse caso, deve ser informado o término do </w:t>
      </w:r>
      <w:r>
        <w:rPr>
          <w:w w:val="90"/>
          <w:sz w:val="24"/>
        </w:rPr>
        <w:t>afastamento por cessão (S-2230) e enviado este evento (S-2231), com data de início no dia seguinte </w:t>
      </w:r>
      <w:r>
        <w:rPr>
          <w:sz w:val="24"/>
        </w:rPr>
        <w:t>ao término já referido.</w:t>
      </w:r>
    </w:p>
    <w:p>
      <w:pPr>
        <w:pStyle w:val="BodyText"/>
        <w:ind w:left="0"/>
        <w:jc w:val="left"/>
      </w:pPr>
    </w:p>
    <w:p>
      <w:pPr>
        <w:pStyle w:val="Heading1"/>
        <w:spacing w:before="166"/>
        <w:ind w:left="220" w:firstLine="0"/>
        <w:jc w:val="left"/>
      </w:pPr>
      <w:bookmarkStart w:name="_bookmark113" w:id="114"/>
      <w:bookmarkEnd w:id="114"/>
      <w:r>
        <w:rPr>
          <w:b w:val="0"/>
        </w:rPr>
      </w:r>
      <w:r>
        <w:rPr>
          <w:w w:val="85"/>
        </w:rPr>
        <w:t>S-2240</w:t>
      </w:r>
      <w:r>
        <w:rPr>
          <w:spacing w:val="-10"/>
        </w:rPr>
        <w:t> </w:t>
      </w:r>
      <w:r>
        <w:rPr>
          <w:b w:val="0"/>
          <w:w w:val="85"/>
        </w:rPr>
        <w:t>–</w:t>
      </w:r>
      <w:r>
        <w:rPr>
          <w:b w:val="0"/>
          <w:spacing w:val="-9"/>
        </w:rPr>
        <w:t> </w:t>
      </w:r>
      <w:r>
        <w:rPr>
          <w:w w:val="85"/>
        </w:rPr>
        <w:t>Condições</w:t>
      </w:r>
      <w:r>
        <w:rPr>
          <w:spacing w:val="-1"/>
          <w:w w:val="85"/>
        </w:rPr>
        <w:t> </w:t>
      </w:r>
      <w:r>
        <w:rPr>
          <w:w w:val="85"/>
        </w:rPr>
        <w:t>Ambientais</w:t>
      </w:r>
      <w:r>
        <w:rPr>
          <w:spacing w:val="-1"/>
          <w:w w:val="85"/>
        </w:rPr>
        <w:t> </w:t>
      </w:r>
      <w:r>
        <w:rPr>
          <w:w w:val="85"/>
        </w:rPr>
        <w:t>do</w:t>
      </w:r>
      <w:r>
        <w:rPr>
          <w:spacing w:val="-1"/>
          <w:w w:val="85"/>
        </w:rPr>
        <w:t> </w:t>
      </w:r>
      <w:r>
        <w:rPr>
          <w:w w:val="85"/>
        </w:rPr>
        <w:t>Trabalho</w:t>
      </w:r>
      <w:r>
        <w:rPr>
          <w:spacing w:val="-6"/>
        </w:rPr>
        <w:t> </w:t>
      </w:r>
      <w:r>
        <w:rPr>
          <w:w w:val="85"/>
        </w:rPr>
        <w:t>-</w:t>
      </w:r>
      <w:r>
        <w:rPr>
          <w:spacing w:val="-8"/>
        </w:rPr>
        <w:t> </w:t>
      </w:r>
      <w:r>
        <w:rPr>
          <w:w w:val="85"/>
        </w:rPr>
        <w:t>Agentes</w:t>
      </w:r>
      <w:r>
        <w:rPr>
          <w:spacing w:val="-9"/>
        </w:rPr>
        <w:t> </w:t>
      </w:r>
      <w:r>
        <w:rPr>
          <w:spacing w:val="-2"/>
          <w:w w:val="85"/>
        </w:rPr>
        <w:t>Nocivos</w:t>
      </w:r>
    </w:p>
    <w:p>
      <w:pPr>
        <w:pStyle w:val="BodyText"/>
        <w:ind w:left="0"/>
        <w:jc w:val="left"/>
        <w:rPr>
          <w:b/>
        </w:rPr>
      </w:pPr>
    </w:p>
    <w:p>
      <w:pPr>
        <w:pStyle w:val="BodyText"/>
        <w:spacing w:before="7"/>
        <w:ind w:left="0"/>
        <w:jc w:val="left"/>
        <w:rPr>
          <w:b/>
          <w:sz w:val="28"/>
        </w:rPr>
      </w:pPr>
    </w:p>
    <w:p>
      <w:pPr>
        <w:pStyle w:val="BodyText"/>
        <w:spacing w:line="381" w:lineRule="auto"/>
        <w:ind w:right="824"/>
      </w:pPr>
      <w:r>
        <w:rPr>
          <w:b/>
          <w:w w:val="90"/>
        </w:rPr>
        <w:t>Conceito: </w:t>
      </w:r>
      <w:r>
        <w:rPr>
          <w:w w:val="90"/>
        </w:rPr>
        <w:t>este evento é utilizado para registrar as condições ambientais de trabalho pelo declarante, </w:t>
      </w:r>
      <w:r>
        <w:rPr/>
        <w:t>indicando</w:t>
      </w:r>
      <w:r>
        <w:rPr>
          <w:spacing w:val="-15"/>
        </w:rPr>
        <w:t> </w:t>
      </w:r>
      <w:r>
        <w:rPr/>
        <w:t>as</w:t>
      </w:r>
      <w:r>
        <w:rPr>
          <w:spacing w:val="-15"/>
        </w:rPr>
        <w:t> </w:t>
      </w:r>
      <w:r>
        <w:rPr/>
        <w:t>condições</w:t>
      </w:r>
      <w:r>
        <w:rPr>
          <w:spacing w:val="-16"/>
        </w:rPr>
        <w:t> </w:t>
      </w:r>
      <w:r>
        <w:rPr/>
        <w:t>de</w:t>
      </w:r>
      <w:r>
        <w:rPr>
          <w:spacing w:val="-15"/>
        </w:rPr>
        <w:t> </w:t>
      </w:r>
      <w:r>
        <w:rPr/>
        <w:t>prestação</w:t>
      </w:r>
      <w:r>
        <w:rPr>
          <w:spacing w:val="-15"/>
        </w:rPr>
        <w:t> </w:t>
      </w:r>
      <w:r>
        <w:rPr/>
        <w:t>de</w:t>
      </w:r>
      <w:r>
        <w:rPr>
          <w:spacing w:val="-15"/>
        </w:rPr>
        <w:t> </w:t>
      </w:r>
      <w:r>
        <w:rPr/>
        <w:t>serviços</w:t>
      </w:r>
      <w:r>
        <w:rPr>
          <w:spacing w:val="-15"/>
        </w:rPr>
        <w:t> </w:t>
      </w:r>
      <w:r>
        <w:rPr/>
        <w:t>pelo</w:t>
      </w:r>
      <w:r>
        <w:rPr>
          <w:spacing w:val="-16"/>
        </w:rPr>
        <w:t> </w:t>
      </w:r>
      <w:r>
        <w:rPr/>
        <w:t>trabalhador,</w:t>
      </w:r>
      <w:r>
        <w:rPr>
          <w:spacing w:val="-15"/>
        </w:rPr>
        <w:t> </w:t>
      </w:r>
      <w:r>
        <w:rPr/>
        <w:t>bem</w:t>
      </w:r>
      <w:r>
        <w:rPr>
          <w:spacing w:val="-15"/>
        </w:rPr>
        <w:t> </w:t>
      </w:r>
      <w:r>
        <w:rPr/>
        <w:t>como</w:t>
      </w:r>
      <w:r>
        <w:rPr>
          <w:spacing w:val="-15"/>
        </w:rPr>
        <w:t> </w:t>
      </w:r>
      <w:r>
        <w:rPr/>
        <w:t>para</w:t>
      </w:r>
      <w:r>
        <w:rPr>
          <w:spacing w:val="-15"/>
        </w:rPr>
        <w:t> </w:t>
      </w:r>
      <w:r>
        <w:rPr/>
        <w:t>informar</w:t>
      </w:r>
      <w:r>
        <w:rPr>
          <w:spacing w:val="-16"/>
        </w:rPr>
        <w:t> </w:t>
      </w:r>
      <w:r>
        <w:rPr/>
        <w:t>a </w:t>
      </w:r>
      <w:r>
        <w:rPr>
          <w:w w:val="90"/>
        </w:rPr>
        <w:t>exposição</w:t>
      </w:r>
      <w:r>
        <w:rPr>
          <w:spacing w:val="-5"/>
          <w:w w:val="90"/>
        </w:rPr>
        <w:t> </w:t>
      </w:r>
      <w:r>
        <w:rPr>
          <w:w w:val="90"/>
        </w:rPr>
        <w:t>a</w:t>
      </w:r>
      <w:r>
        <w:rPr>
          <w:spacing w:val="-3"/>
          <w:w w:val="90"/>
        </w:rPr>
        <w:t> </w:t>
      </w:r>
      <w:r>
        <w:rPr>
          <w:w w:val="90"/>
        </w:rPr>
        <w:t>agentes</w:t>
      </w:r>
      <w:r>
        <w:rPr>
          <w:spacing w:val="-5"/>
          <w:w w:val="90"/>
        </w:rPr>
        <w:t> </w:t>
      </w:r>
      <w:r>
        <w:rPr>
          <w:w w:val="90"/>
        </w:rPr>
        <w:t>nocivos</w:t>
      </w:r>
      <w:r>
        <w:rPr>
          <w:spacing w:val="-4"/>
          <w:w w:val="90"/>
        </w:rPr>
        <w:t> </w:t>
      </w:r>
      <w:r>
        <w:rPr>
          <w:w w:val="90"/>
        </w:rPr>
        <w:t>e</w:t>
      </w:r>
      <w:r>
        <w:rPr>
          <w:spacing w:val="-5"/>
          <w:w w:val="90"/>
        </w:rPr>
        <w:t> </w:t>
      </w:r>
      <w:r>
        <w:rPr>
          <w:w w:val="90"/>
        </w:rPr>
        <w:t>o</w:t>
      </w:r>
      <w:r>
        <w:rPr>
          <w:spacing w:val="-5"/>
          <w:w w:val="90"/>
        </w:rPr>
        <w:t> </w:t>
      </w:r>
      <w:r>
        <w:rPr>
          <w:w w:val="90"/>
        </w:rPr>
        <w:t>exercício</w:t>
      </w:r>
      <w:r>
        <w:rPr>
          <w:spacing w:val="-7"/>
          <w:w w:val="90"/>
        </w:rPr>
        <w:t> </w:t>
      </w:r>
      <w:r>
        <w:rPr>
          <w:w w:val="90"/>
        </w:rPr>
        <w:t>das</w:t>
      </w:r>
      <w:r>
        <w:rPr>
          <w:spacing w:val="-5"/>
          <w:w w:val="90"/>
        </w:rPr>
        <w:t> </w:t>
      </w:r>
      <w:r>
        <w:rPr>
          <w:w w:val="90"/>
        </w:rPr>
        <w:t>atividades</w:t>
      </w:r>
      <w:r>
        <w:rPr>
          <w:spacing w:val="-7"/>
          <w:w w:val="90"/>
        </w:rPr>
        <w:t> </w:t>
      </w:r>
      <w:r>
        <w:rPr>
          <w:w w:val="90"/>
        </w:rPr>
        <w:t>descritos</w:t>
      </w:r>
      <w:r>
        <w:rPr>
          <w:spacing w:val="-5"/>
          <w:w w:val="90"/>
        </w:rPr>
        <w:t> </w:t>
      </w:r>
      <w:r>
        <w:rPr>
          <w:w w:val="90"/>
        </w:rPr>
        <w:t>na</w:t>
      </w:r>
      <w:r>
        <w:rPr>
          <w:spacing w:val="-1"/>
          <w:w w:val="90"/>
        </w:rPr>
        <w:t> </w:t>
      </w:r>
      <w:r>
        <w:rPr>
          <w:w w:val="90"/>
        </w:rPr>
        <w:t>“Tabela</w:t>
      </w:r>
      <w:r>
        <w:rPr>
          <w:spacing w:val="-5"/>
          <w:w w:val="90"/>
        </w:rPr>
        <w:t> </w:t>
      </w:r>
      <w:r>
        <w:rPr>
          <w:w w:val="90"/>
        </w:rPr>
        <w:t>24</w:t>
      </w:r>
      <w:r>
        <w:rPr>
          <w:spacing w:val="-4"/>
          <w:w w:val="90"/>
        </w:rPr>
        <w:t> </w:t>
      </w:r>
      <w:r>
        <w:rPr>
          <w:w w:val="90"/>
        </w:rPr>
        <w:t>–</w:t>
      </w:r>
      <w:r>
        <w:rPr>
          <w:spacing w:val="-5"/>
          <w:w w:val="90"/>
        </w:rPr>
        <w:t> </w:t>
      </w:r>
      <w:r>
        <w:rPr>
          <w:w w:val="90"/>
        </w:rPr>
        <w:t>Agentes</w:t>
      </w:r>
      <w:r>
        <w:rPr>
          <w:spacing w:val="-7"/>
          <w:w w:val="90"/>
        </w:rPr>
        <w:t> </w:t>
      </w:r>
      <w:r>
        <w:rPr>
          <w:w w:val="90"/>
        </w:rPr>
        <w:t>Nocivos</w:t>
      </w:r>
      <w:r>
        <w:rPr>
          <w:spacing w:val="-6"/>
          <w:w w:val="90"/>
        </w:rPr>
        <w:t> </w:t>
      </w:r>
      <w:r>
        <w:rPr>
          <w:w w:val="90"/>
        </w:rPr>
        <w:t>e </w:t>
      </w:r>
      <w:r>
        <w:rPr>
          <w:spacing w:val="-8"/>
        </w:rPr>
        <w:t>Atividades – Aposentadoria Especial” do eSocial.</w:t>
      </w:r>
    </w:p>
    <w:p>
      <w:pPr>
        <w:spacing w:after="0" w:line="381" w:lineRule="auto"/>
        <w:sectPr>
          <w:pgSz w:w="11910" w:h="16840"/>
          <w:pgMar w:header="0" w:footer="1319" w:top="1020" w:bottom="1540" w:left="800" w:right="240"/>
        </w:sectPr>
      </w:pPr>
    </w:p>
    <w:p>
      <w:pPr>
        <w:pStyle w:val="BodyText"/>
        <w:spacing w:line="381" w:lineRule="auto" w:before="25"/>
        <w:ind w:right="827"/>
      </w:pPr>
      <w:r>
        <w:rPr>
          <w:b/>
          <w:w w:val="90"/>
        </w:rPr>
        <w:t>Quem está obrigado: </w:t>
      </w:r>
      <w:r>
        <w:rPr>
          <w:w w:val="90"/>
        </w:rPr>
        <w:t>o</w:t>
      </w:r>
      <w:r>
        <w:rPr>
          <w:spacing w:val="-3"/>
          <w:w w:val="90"/>
        </w:rPr>
        <w:t> </w:t>
      </w:r>
      <w:r>
        <w:rPr>
          <w:w w:val="90"/>
        </w:rPr>
        <w:t>empregador,</w:t>
      </w:r>
      <w:r>
        <w:rPr>
          <w:spacing w:val="-1"/>
          <w:w w:val="90"/>
        </w:rPr>
        <w:t> </w:t>
      </w:r>
      <w:r>
        <w:rPr>
          <w:w w:val="90"/>
        </w:rPr>
        <w:t>a cooperativa, o OGMO,</w:t>
      </w:r>
      <w:r>
        <w:rPr>
          <w:spacing w:val="-1"/>
          <w:w w:val="90"/>
        </w:rPr>
        <w:t> </w:t>
      </w:r>
      <w:r>
        <w:rPr>
          <w:w w:val="90"/>
        </w:rPr>
        <w:t>o sindicato</w:t>
      </w:r>
      <w:r>
        <w:rPr>
          <w:spacing w:val="-1"/>
          <w:w w:val="90"/>
        </w:rPr>
        <w:t> </w:t>
      </w:r>
      <w:r>
        <w:rPr>
          <w:w w:val="90"/>
        </w:rPr>
        <w:t>de</w:t>
      </w:r>
      <w:r>
        <w:rPr>
          <w:spacing w:val="-1"/>
          <w:w w:val="90"/>
        </w:rPr>
        <w:t> </w:t>
      </w:r>
      <w:r>
        <w:rPr>
          <w:w w:val="90"/>
        </w:rPr>
        <w:t>trabalhadores</w:t>
      </w:r>
      <w:r>
        <w:rPr>
          <w:spacing w:val="-1"/>
          <w:w w:val="90"/>
        </w:rPr>
        <w:t> </w:t>
      </w:r>
      <w:r>
        <w:rPr>
          <w:w w:val="90"/>
        </w:rPr>
        <w:t>avulsos</w:t>
      </w:r>
      <w:r>
        <w:rPr>
          <w:spacing w:val="-1"/>
          <w:w w:val="90"/>
        </w:rPr>
        <w:t> </w:t>
      </w:r>
      <w:r>
        <w:rPr>
          <w:w w:val="90"/>
        </w:rPr>
        <w:t>e </w:t>
      </w:r>
      <w:r>
        <w:rPr>
          <w:spacing w:val="-8"/>
        </w:rPr>
        <w:t>órgãos</w:t>
      </w:r>
      <w:r>
        <w:rPr>
          <w:spacing w:val="-9"/>
        </w:rPr>
        <w:t> </w:t>
      </w:r>
      <w:r>
        <w:rPr>
          <w:spacing w:val="-8"/>
        </w:rPr>
        <w:t>públicos</w:t>
      </w:r>
      <w:r>
        <w:rPr>
          <w:spacing w:val="-9"/>
        </w:rPr>
        <w:t> </w:t>
      </w:r>
      <w:r>
        <w:rPr>
          <w:spacing w:val="-8"/>
        </w:rPr>
        <w:t>em relação</w:t>
      </w:r>
      <w:r>
        <w:rPr>
          <w:spacing w:val="-9"/>
        </w:rPr>
        <w:t> </w:t>
      </w:r>
      <w:r>
        <w:rPr>
          <w:spacing w:val="-8"/>
        </w:rPr>
        <w:t>a</w:t>
      </w:r>
      <w:r>
        <w:rPr>
          <w:spacing w:val="-9"/>
        </w:rPr>
        <w:t> </w:t>
      </w:r>
      <w:r>
        <w:rPr>
          <w:spacing w:val="-8"/>
        </w:rPr>
        <w:t>todos</w:t>
      </w:r>
      <w:r>
        <w:rPr>
          <w:spacing w:val="-9"/>
        </w:rPr>
        <w:t> </w:t>
      </w:r>
      <w:r>
        <w:rPr>
          <w:spacing w:val="-8"/>
        </w:rPr>
        <w:t>seus empregados</w:t>
      </w:r>
      <w:r>
        <w:rPr>
          <w:spacing w:val="-9"/>
        </w:rPr>
        <w:t> </w:t>
      </w:r>
      <w:r>
        <w:rPr>
          <w:spacing w:val="-8"/>
        </w:rPr>
        <w:t>e</w:t>
      </w:r>
      <w:r>
        <w:rPr>
          <w:spacing w:val="-9"/>
        </w:rPr>
        <w:t> </w:t>
      </w:r>
      <w:r>
        <w:rPr>
          <w:spacing w:val="-8"/>
        </w:rPr>
        <w:t>servidores vinculados</w:t>
      </w:r>
      <w:r>
        <w:rPr>
          <w:spacing w:val="-9"/>
        </w:rPr>
        <w:t> </w:t>
      </w:r>
      <w:r>
        <w:rPr>
          <w:spacing w:val="-8"/>
        </w:rPr>
        <w:t>ao</w:t>
      </w:r>
      <w:r>
        <w:rPr>
          <w:spacing w:val="-9"/>
        </w:rPr>
        <w:t> </w:t>
      </w:r>
      <w:r>
        <w:rPr>
          <w:spacing w:val="-8"/>
        </w:rPr>
        <w:t>Regime Geral</w:t>
      </w:r>
      <w:r>
        <w:rPr>
          <w:spacing w:val="-9"/>
        </w:rPr>
        <w:t> </w:t>
      </w:r>
      <w:r>
        <w:rPr>
          <w:spacing w:val="-8"/>
        </w:rPr>
        <w:t>de </w:t>
      </w:r>
      <w:r>
        <w:rPr>
          <w:w w:val="90"/>
        </w:rPr>
        <w:t>Previdência</w:t>
      </w:r>
      <w:r>
        <w:rPr>
          <w:spacing w:val="-10"/>
          <w:w w:val="90"/>
        </w:rPr>
        <w:t> </w:t>
      </w:r>
      <w:r>
        <w:rPr>
          <w:w w:val="90"/>
        </w:rPr>
        <w:t>Social</w:t>
      </w:r>
      <w:r>
        <w:rPr>
          <w:spacing w:val="-10"/>
          <w:w w:val="90"/>
        </w:rPr>
        <w:t> </w:t>
      </w:r>
      <w:r>
        <w:rPr>
          <w:w w:val="90"/>
        </w:rPr>
        <w:t>-</w:t>
      </w:r>
      <w:r>
        <w:rPr>
          <w:spacing w:val="-10"/>
          <w:w w:val="90"/>
        </w:rPr>
        <w:t> </w:t>
      </w:r>
      <w:r>
        <w:rPr>
          <w:w w:val="90"/>
        </w:rPr>
        <w:t>RGPS.</w:t>
      </w:r>
      <w:r>
        <w:rPr>
          <w:spacing w:val="-10"/>
          <w:w w:val="90"/>
        </w:rPr>
        <w:t> </w:t>
      </w:r>
      <w:r>
        <w:rPr>
          <w:w w:val="90"/>
        </w:rPr>
        <w:t>No</w:t>
      </w:r>
      <w:r>
        <w:rPr>
          <w:spacing w:val="-10"/>
          <w:w w:val="90"/>
        </w:rPr>
        <w:t> </w:t>
      </w:r>
      <w:r>
        <w:rPr>
          <w:w w:val="90"/>
        </w:rPr>
        <w:t>caso</w:t>
      </w:r>
      <w:r>
        <w:rPr>
          <w:spacing w:val="-11"/>
          <w:w w:val="90"/>
        </w:rPr>
        <w:t> </w:t>
      </w:r>
      <w:r>
        <w:rPr>
          <w:w w:val="90"/>
        </w:rPr>
        <w:t>de</w:t>
      </w:r>
      <w:r>
        <w:rPr>
          <w:spacing w:val="-10"/>
          <w:w w:val="90"/>
        </w:rPr>
        <w:t> </w:t>
      </w:r>
      <w:r>
        <w:rPr>
          <w:w w:val="90"/>
        </w:rPr>
        <w:t>servidores</w:t>
      </w:r>
      <w:r>
        <w:rPr>
          <w:spacing w:val="-10"/>
          <w:w w:val="90"/>
        </w:rPr>
        <w:t> </w:t>
      </w:r>
      <w:r>
        <w:rPr>
          <w:w w:val="90"/>
        </w:rPr>
        <w:t>vinculados</w:t>
      </w:r>
      <w:r>
        <w:rPr>
          <w:spacing w:val="-10"/>
          <w:w w:val="90"/>
        </w:rPr>
        <w:t> </w:t>
      </w:r>
      <w:r>
        <w:rPr>
          <w:w w:val="90"/>
        </w:rPr>
        <w:t>ao</w:t>
      </w:r>
      <w:r>
        <w:rPr>
          <w:spacing w:val="-10"/>
          <w:w w:val="90"/>
        </w:rPr>
        <w:t> </w:t>
      </w:r>
      <w:r>
        <w:rPr>
          <w:w w:val="90"/>
        </w:rPr>
        <w:t>Regime</w:t>
      </w:r>
      <w:r>
        <w:rPr>
          <w:spacing w:val="-10"/>
          <w:w w:val="90"/>
        </w:rPr>
        <w:t> </w:t>
      </w:r>
      <w:r>
        <w:rPr>
          <w:w w:val="90"/>
        </w:rPr>
        <w:t>Próprio</w:t>
      </w:r>
      <w:r>
        <w:rPr>
          <w:spacing w:val="-10"/>
          <w:w w:val="90"/>
        </w:rPr>
        <w:t> </w:t>
      </w:r>
      <w:r>
        <w:rPr>
          <w:w w:val="90"/>
        </w:rPr>
        <w:t>de</w:t>
      </w:r>
      <w:r>
        <w:rPr>
          <w:spacing w:val="-10"/>
          <w:w w:val="90"/>
        </w:rPr>
        <w:t> </w:t>
      </w:r>
      <w:r>
        <w:rPr>
          <w:w w:val="90"/>
        </w:rPr>
        <w:t>Previdência</w:t>
      </w:r>
      <w:r>
        <w:rPr>
          <w:spacing w:val="-10"/>
          <w:w w:val="90"/>
        </w:rPr>
        <w:t> </w:t>
      </w:r>
      <w:r>
        <w:rPr>
          <w:w w:val="90"/>
        </w:rPr>
        <w:t>Social </w:t>
      </w:r>
      <w:r>
        <w:rPr>
          <w:w w:val="85"/>
        </w:rPr>
        <w:t>– RPPS, ao Regime dos Parlamentares ou a Sistema de Proteção dos Militares dos Estados/DF,</w:t>
      </w:r>
      <w:r>
        <w:rPr>
          <w:spacing w:val="40"/>
        </w:rPr>
        <w:t> </w:t>
      </w:r>
      <w:r>
        <w:rPr>
          <w:w w:val="85"/>
        </w:rPr>
        <w:t>o envio</w:t>
      </w:r>
      <w:r>
        <w:rPr>
          <w:spacing w:val="40"/>
        </w:rPr>
        <w:t> </w:t>
      </w:r>
      <w:r>
        <w:rPr>
          <w:spacing w:val="-2"/>
        </w:rPr>
        <w:t>da</w:t>
      </w:r>
      <w:r>
        <w:rPr>
          <w:spacing w:val="-12"/>
        </w:rPr>
        <w:t> </w:t>
      </w:r>
      <w:r>
        <w:rPr>
          <w:spacing w:val="-2"/>
        </w:rPr>
        <w:t>informação</w:t>
      </w:r>
      <w:r>
        <w:rPr>
          <w:spacing w:val="-12"/>
        </w:rPr>
        <w:t> </w:t>
      </w:r>
      <w:r>
        <w:rPr>
          <w:spacing w:val="-2"/>
        </w:rPr>
        <w:t>não</w:t>
      </w:r>
      <w:r>
        <w:rPr>
          <w:spacing w:val="-12"/>
        </w:rPr>
        <w:t> </w:t>
      </w:r>
      <w:r>
        <w:rPr>
          <w:spacing w:val="-2"/>
        </w:rPr>
        <w:t>é</w:t>
      </w:r>
      <w:r>
        <w:rPr>
          <w:spacing w:val="-14"/>
        </w:rPr>
        <w:t> </w:t>
      </w:r>
      <w:r>
        <w:rPr>
          <w:spacing w:val="-2"/>
        </w:rPr>
        <w:t>obrigatório.</w:t>
      </w:r>
    </w:p>
    <w:p>
      <w:pPr>
        <w:pStyle w:val="BodyText"/>
        <w:spacing w:line="381" w:lineRule="auto" w:before="2"/>
        <w:ind w:right="832"/>
      </w:pPr>
      <w:r>
        <w:rPr>
          <w:b/>
          <w:w w:val="90"/>
        </w:rPr>
        <w:t>Prazo de envio: </w:t>
      </w:r>
      <w:r>
        <w:rPr>
          <w:w w:val="90"/>
        </w:rPr>
        <w:t>até o dia 15 (quinze) do mês subsequente ao início da obrigatoriedade dos eventos de</w:t>
      </w:r>
      <w:r>
        <w:rPr>
          <w:spacing w:val="-1"/>
          <w:w w:val="90"/>
        </w:rPr>
        <w:t> </w:t>
      </w:r>
      <w:r>
        <w:rPr>
          <w:w w:val="90"/>
        </w:rPr>
        <w:t>SST ou do</w:t>
      </w:r>
      <w:r>
        <w:rPr>
          <w:spacing w:val="-1"/>
          <w:w w:val="90"/>
        </w:rPr>
        <w:t> </w:t>
      </w:r>
      <w:r>
        <w:rPr>
          <w:w w:val="90"/>
        </w:rPr>
        <w:t>ingresso/admissão</w:t>
      </w:r>
      <w:r>
        <w:rPr>
          <w:spacing w:val="-1"/>
          <w:w w:val="90"/>
        </w:rPr>
        <w:t> </w:t>
      </w:r>
      <w:r>
        <w:rPr>
          <w:w w:val="90"/>
        </w:rPr>
        <w:t>do</w:t>
      </w:r>
      <w:r>
        <w:rPr>
          <w:spacing w:val="-1"/>
          <w:w w:val="90"/>
        </w:rPr>
        <w:t> </w:t>
      </w:r>
      <w:r>
        <w:rPr>
          <w:w w:val="90"/>
        </w:rPr>
        <w:t>trabalhador,</w:t>
      </w:r>
      <w:r>
        <w:rPr>
          <w:spacing w:val="-1"/>
          <w:w w:val="90"/>
        </w:rPr>
        <w:t> </w:t>
      </w:r>
      <w:r>
        <w:rPr>
          <w:w w:val="90"/>
        </w:rPr>
        <w:t>observado</w:t>
      </w:r>
      <w:r>
        <w:rPr>
          <w:spacing w:val="-3"/>
          <w:w w:val="90"/>
        </w:rPr>
        <w:t> </w:t>
      </w:r>
      <w:r>
        <w:rPr>
          <w:w w:val="90"/>
        </w:rPr>
        <w:t>o</w:t>
      </w:r>
      <w:r>
        <w:rPr>
          <w:spacing w:val="-1"/>
          <w:w w:val="90"/>
        </w:rPr>
        <w:t> </w:t>
      </w:r>
      <w:r>
        <w:rPr>
          <w:w w:val="90"/>
        </w:rPr>
        <w:t>disposto</w:t>
      </w:r>
      <w:r>
        <w:rPr>
          <w:spacing w:val="-3"/>
          <w:w w:val="90"/>
        </w:rPr>
        <w:t> </w:t>
      </w:r>
      <w:r>
        <w:rPr>
          <w:w w:val="90"/>
        </w:rPr>
        <w:t>nos</w:t>
      </w:r>
      <w:r>
        <w:rPr>
          <w:spacing w:val="-4"/>
          <w:w w:val="90"/>
        </w:rPr>
        <w:t> </w:t>
      </w:r>
      <w:r>
        <w:rPr>
          <w:w w:val="90"/>
        </w:rPr>
        <w:t>itens</w:t>
      </w:r>
      <w:r>
        <w:rPr>
          <w:spacing w:val="-1"/>
          <w:w w:val="90"/>
        </w:rPr>
        <w:t> </w:t>
      </w:r>
      <w:r>
        <w:rPr>
          <w:w w:val="90"/>
        </w:rPr>
        <w:t>12.2 e 12.4.</w:t>
      </w:r>
      <w:r>
        <w:rPr>
          <w:spacing w:val="-2"/>
          <w:w w:val="90"/>
        </w:rPr>
        <w:t> </w:t>
      </w:r>
      <w:r>
        <w:rPr>
          <w:w w:val="90"/>
        </w:rPr>
        <w:t>No</w:t>
      </w:r>
      <w:r>
        <w:rPr>
          <w:spacing w:val="-1"/>
          <w:w w:val="90"/>
        </w:rPr>
        <w:t> </w:t>
      </w:r>
      <w:r>
        <w:rPr>
          <w:w w:val="90"/>
        </w:rPr>
        <w:t>caso </w:t>
      </w:r>
      <w:r>
        <w:rPr>
          <w:spacing w:val="-6"/>
        </w:rPr>
        <w:t>de</w:t>
      </w:r>
      <w:r>
        <w:rPr>
          <w:spacing w:val="-10"/>
        </w:rPr>
        <w:t> </w:t>
      </w:r>
      <w:r>
        <w:rPr>
          <w:spacing w:val="-6"/>
        </w:rPr>
        <w:t>alterações</w:t>
      </w:r>
      <w:r>
        <w:rPr>
          <w:spacing w:val="-10"/>
        </w:rPr>
        <w:t> </w:t>
      </w:r>
      <w:r>
        <w:rPr>
          <w:spacing w:val="-6"/>
        </w:rPr>
        <w:t>da</w:t>
      </w:r>
      <w:r>
        <w:rPr>
          <w:spacing w:val="-8"/>
        </w:rPr>
        <w:t> </w:t>
      </w:r>
      <w:r>
        <w:rPr>
          <w:spacing w:val="-6"/>
        </w:rPr>
        <w:t>informação</w:t>
      </w:r>
      <w:r>
        <w:rPr>
          <w:spacing w:val="-10"/>
        </w:rPr>
        <w:t> </w:t>
      </w:r>
      <w:r>
        <w:rPr>
          <w:spacing w:val="-6"/>
        </w:rPr>
        <w:t>inicial,</w:t>
      </w:r>
      <w:r>
        <w:rPr>
          <w:spacing w:val="-10"/>
        </w:rPr>
        <w:t> </w:t>
      </w:r>
      <w:r>
        <w:rPr>
          <w:spacing w:val="-6"/>
        </w:rPr>
        <w:t>deve</w:t>
      </w:r>
      <w:r>
        <w:rPr>
          <w:spacing w:val="-10"/>
        </w:rPr>
        <w:t> </w:t>
      </w:r>
      <w:r>
        <w:rPr>
          <w:spacing w:val="-6"/>
        </w:rPr>
        <w:t>ser</w:t>
      </w:r>
      <w:r>
        <w:rPr>
          <w:spacing w:val="-10"/>
        </w:rPr>
        <w:t> </w:t>
      </w:r>
      <w:r>
        <w:rPr>
          <w:spacing w:val="-6"/>
        </w:rPr>
        <w:t>enviado</w:t>
      </w:r>
      <w:r>
        <w:rPr>
          <w:spacing w:val="-10"/>
        </w:rPr>
        <w:t> </w:t>
      </w:r>
      <w:r>
        <w:rPr>
          <w:spacing w:val="-6"/>
        </w:rPr>
        <w:t>até</w:t>
      </w:r>
      <w:r>
        <w:rPr>
          <w:spacing w:val="-10"/>
        </w:rPr>
        <w:t> </w:t>
      </w:r>
      <w:r>
        <w:rPr>
          <w:spacing w:val="-6"/>
        </w:rPr>
        <w:t>o</w:t>
      </w:r>
      <w:r>
        <w:rPr>
          <w:spacing w:val="-10"/>
        </w:rPr>
        <w:t> </w:t>
      </w:r>
      <w:r>
        <w:rPr>
          <w:spacing w:val="-6"/>
        </w:rPr>
        <w:t>dia</w:t>
      </w:r>
      <w:r>
        <w:rPr>
          <w:spacing w:val="-11"/>
        </w:rPr>
        <w:t> </w:t>
      </w:r>
      <w:r>
        <w:rPr>
          <w:spacing w:val="-6"/>
        </w:rPr>
        <w:t>15</w:t>
      </w:r>
      <w:r>
        <w:rPr>
          <w:spacing w:val="-9"/>
        </w:rPr>
        <w:t> </w:t>
      </w:r>
      <w:r>
        <w:rPr>
          <w:spacing w:val="-6"/>
        </w:rPr>
        <w:t>(quinze)</w:t>
      </w:r>
      <w:r>
        <w:rPr>
          <w:spacing w:val="-10"/>
        </w:rPr>
        <w:t> </w:t>
      </w:r>
      <w:r>
        <w:rPr>
          <w:spacing w:val="-6"/>
        </w:rPr>
        <w:t>do</w:t>
      </w:r>
      <w:r>
        <w:rPr>
          <w:spacing w:val="-10"/>
        </w:rPr>
        <w:t> </w:t>
      </w:r>
      <w:r>
        <w:rPr>
          <w:spacing w:val="-6"/>
        </w:rPr>
        <w:t>mês</w:t>
      </w:r>
      <w:r>
        <w:rPr>
          <w:spacing w:val="-10"/>
        </w:rPr>
        <w:t> </w:t>
      </w:r>
      <w:r>
        <w:rPr>
          <w:spacing w:val="-6"/>
        </w:rPr>
        <w:t>subsequente</w:t>
      </w:r>
      <w:r>
        <w:rPr>
          <w:spacing w:val="-11"/>
        </w:rPr>
        <w:t> </w:t>
      </w:r>
      <w:r>
        <w:rPr>
          <w:spacing w:val="-6"/>
        </w:rPr>
        <w:t>à </w:t>
      </w:r>
      <w:r>
        <w:rPr>
          <w:spacing w:val="-8"/>
        </w:rPr>
        <w:t>ocorrência da alteração, postergando-se este prazo para o primeiro dia útil quando</w:t>
      </w:r>
      <w:r>
        <w:rPr>
          <w:spacing w:val="-3"/>
        </w:rPr>
        <w:t> </w:t>
      </w:r>
      <w:r>
        <w:rPr>
          <w:spacing w:val="-8"/>
        </w:rPr>
        <w:t>cair em dia não </w:t>
      </w:r>
      <w:r>
        <w:rPr/>
        <w:t>útil</w:t>
      </w:r>
      <w:r>
        <w:rPr>
          <w:spacing w:val="-10"/>
        </w:rPr>
        <w:t> </w:t>
      </w:r>
      <w:r>
        <w:rPr/>
        <w:t>para</w:t>
      </w:r>
      <w:r>
        <w:rPr>
          <w:spacing w:val="-10"/>
        </w:rPr>
        <w:t> </w:t>
      </w:r>
      <w:r>
        <w:rPr/>
        <w:t>fins</w:t>
      </w:r>
      <w:r>
        <w:rPr>
          <w:spacing w:val="-8"/>
        </w:rPr>
        <w:t> </w:t>
      </w:r>
      <w:r>
        <w:rPr/>
        <w:t>fiscais.</w:t>
      </w:r>
    </w:p>
    <w:p>
      <w:pPr>
        <w:pStyle w:val="BodyText"/>
        <w:spacing w:before="5"/>
        <w:jc w:val="left"/>
      </w:pPr>
      <w:r>
        <w:rPr>
          <w:spacing w:val="-2"/>
        </w:rPr>
        <w:t>(Excluído)</w:t>
      </w:r>
    </w:p>
    <w:p>
      <w:pPr>
        <w:pStyle w:val="BodyText"/>
        <w:spacing w:before="164"/>
        <w:jc w:val="left"/>
      </w:pPr>
      <w:r>
        <w:rPr>
          <w:b/>
          <w:w w:val="90"/>
        </w:rPr>
        <w:t>Pré-requisitos:</w:t>
      </w:r>
      <w:r>
        <w:rPr>
          <w:b/>
          <w:spacing w:val="-8"/>
          <w:w w:val="90"/>
        </w:rPr>
        <w:t> </w:t>
      </w:r>
      <w:r>
        <w:rPr>
          <w:w w:val="90"/>
        </w:rPr>
        <w:t>envio</w:t>
      </w:r>
      <w:r>
        <w:rPr>
          <w:spacing w:val="-8"/>
          <w:w w:val="90"/>
        </w:rPr>
        <w:t> </w:t>
      </w:r>
      <w:r>
        <w:rPr>
          <w:w w:val="90"/>
        </w:rPr>
        <w:t>do</w:t>
      </w:r>
      <w:r>
        <w:rPr>
          <w:spacing w:val="-10"/>
          <w:w w:val="90"/>
        </w:rPr>
        <w:t> </w:t>
      </w:r>
      <w:r>
        <w:rPr>
          <w:w w:val="90"/>
        </w:rPr>
        <w:t>evento</w:t>
      </w:r>
      <w:r>
        <w:rPr>
          <w:spacing w:val="-7"/>
          <w:w w:val="90"/>
        </w:rPr>
        <w:t> </w:t>
      </w:r>
      <w:r>
        <w:rPr>
          <w:w w:val="90"/>
        </w:rPr>
        <w:t>S-2190</w:t>
      </w:r>
      <w:r>
        <w:rPr>
          <w:spacing w:val="-6"/>
          <w:w w:val="90"/>
        </w:rPr>
        <w:t> </w:t>
      </w:r>
      <w:r>
        <w:rPr>
          <w:w w:val="90"/>
        </w:rPr>
        <w:t>(ou,</w:t>
      </w:r>
      <w:r>
        <w:rPr>
          <w:spacing w:val="-8"/>
          <w:w w:val="90"/>
        </w:rPr>
        <w:t> </w:t>
      </w:r>
      <w:r>
        <w:rPr>
          <w:w w:val="90"/>
        </w:rPr>
        <w:t>alternativamente,</w:t>
      </w:r>
      <w:r>
        <w:rPr>
          <w:spacing w:val="-6"/>
          <w:w w:val="90"/>
        </w:rPr>
        <w:t> </w:t>
      </w:r>
      <w:r>
        <w:rPr>
          <w:w w:val="90"/>
        </w:rPr>
        <w:t>do</w:t>
      </w:r>
      <w:r>
        <w:rPr>
          <w:spacing w:val="-6"/>
          <w:w w:val="90"/>
        </w:rPr>
        <w:t> </w:t>
      </w:r>
      <w:r>
        <w:rPr>
          <w:w w:val="90"/>
        </w:rPr>
        <w:t>S-2200)</w:t>
      </w:r>
      <w:r>
        <w:rPr>
          <w:spacing w:val="-9"/>
          <w:w w:val="90"/>
        </w:rPr>
        <w:t> </w:t>
      </w:r>
      <w:r>
        <w:rPr>
          <w:w w:val="90"/>
        </w:rPr>
        <w:t>ou</w:t>
      </w:r>
      <w:r>
        <w:rPr>
          <w:spacing w:val="-8"/>
          <w:w w:val="90"/>
        </w:rPr>
        <w:t> </w:t>
      </w:r>
      <w:r>
        <w:rPr>
          <w:w w:val="90"/>
        </w:rPr>
        <w:t>do</w:t>
      </w:r>
      <w:r>
        <w:rPr>
          <w:spacing w:val="-5"/>
          <w:w w:val="90"/>
        </w:rPr>
        <w:t> </w:t>
      </w:r>
      <w:r>
        <w:rPr>
          <w:w w:val="90"/>
        </w:rPr>
        <w:t>S-</w:t>
      </w:r>
      <w:r>
        <w:rPr>
          <w:spacing w:val="-4"/>
          <w:w w:val="90"/>
        </w:rPr>
        <w:t>2300.</w:t>
      </w:r>
    </w:p>
    <w:p>
      <w:pPr>
        <w:pStyle w:val="Heading1"/>
        <w:spacing w:before="163"/>
        <w:ind w:left="220" w:firstLine="0"/>
        <w:jc w:val="left"/>
      </w:pPr>
      <w:r>
        <w:rPr>
          <w:w w:val="85"/>
        </w:rPr>
        <w:t>Informações</w:t>
      </w:r>
      <w:r>
        <w:rPr>
          <w:spacing w:val="4"/>
        </w:rPr>
        <w:t> </w:t>
      </w:r>
      <w:r>
        <w:rPr>
          <w:spacing w:val="-2"/>
          <w:w w:val="95"/>
        </w:rPr>
        <w:t>adicionais:</w:t>
      </w:r>
    </w:p>
    <w:p>
      <w:pPr>
        <w:pStyle w:val="ListParagraph"/>
        <w:numPr>
          <w:ilvl w:val="0"/>
          <w:numId w:val="174"/>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74"/>
        </w:numPr>
        <w:tabs>
          <w:tab w:pos="925" w:val="left" w:leader="none"/>
        </w:tabs>
        <w:spacing w:line="381" w:lineRule="auto" w:before="163" w:after="0"/>
        <w:ind w:left="220" w:right="837" w:firstLine="0"/>
        <w:jc w:val="both"/>
        <w:rPr>
          <w:sz w:val="24"/>
        </w:rPr>
      </w:pPr>
      <w:r>
        <w:rPr>
          <w:sz w:val="24"/>
        </w:rPr>
        <w:t>A</w:t>
      </w:r>
      <w:r>
        <w:rPr>
          <w:spacing w:val="-17"/>
          <w:sz w:val="24"/>
        </w:rPr>
        <w:t> </w:t>
      </w:r>
      <w:r>
        <w:rPr>
          <w:sz w:val="24"/>
        </w:rPr>
        <w:t>exposição</w:t>
      </w:r>
      <w:r>
        <w:rPr>
          <w:spacing w:val="-17"/>
          <w:sz w:val="24"/>
        </w:rPr>
        <w:t> </w:t>
      </w:r>
      <w:r>
        <w:rPr>
          <w:sz w:val="24"/>
        </w:rPr>
        <w:t>a</w:t>
      </w:r>
      <w:r>
        <w:rPr>
          <w:spacing w:val="-16"/>
          <w:sz w:val="24"/>
        </w:rPr>
        <w:t> </w:t>
      </w:r>
      <w:r>
        <w:rPr>
          <w:sz w:val="24"/>
        </w:rPr>
        <w:t>qualquer</w:t>
      </w:r>
      <w:r>
        <w:rPr>
          <w:spacing w:val="-17"/>
          <w:sz w:val="24"/>
        </w:rPr>
        <w:t> </w:t>
      </w:r>
      <w:r>
        <w:rPr>
          <w:sz w:val="24"/>
        </w:rPr>
        <w:t>dos</w:t>
      </w:r>
      <w:r>
        <w:rPr>
          <w:spacing w:val="-17"/>
          <w:sz w:val="24"/>
        </w:rPr>
        <w:t> </w:t>
      </w:r>
      <w:r>
        <w:rPr>
          <w:sz w:val="24"/>
        </w:rPr>
        <w:t>agentes</w:t>
      </w:r>
      <w:r>
        <w:rPr>
          <w:spacing w:val="-17"/>
          <w:sz w:val="24"/>
        </w:rPr>
        <w:t> </w:t>
      </w:r>
      <w:r>
        <w:rPr>
          <w:sz w:val="24"/>
        </w:rPr>
        <w:t>nocivos</w:t>
      </w:r>
      <w:r>
        <w:rPr>
          <w:spacing w:val="-16"/>
          <w:sz w:val="24"/>
        </w:rPr>
        <w:t> </w:t>
      </w:r>
      <w:r>
        <w:rPr>
          <w:sz w:val="24"/>
        </w:rPr>
        <w:t>previstos</w:t>
      </w:r>
      <w:r>
        <w:rPr>
          <w:spacing w:val="-17"/>
          <w:sz w:val="24"/>
        </w:rPr>
        <w:t> </w:t>
      </w:r>
      <w:r>
        <w:rPr>
          <w:sz w:val="24"/>
        </w:rPr>
        <w:t>no</w:t>
      </w:r>
      <w:r>
        <w:rPr>
          <w:spacing w:val="-17"/>
          <w:sz w:val="24"/>
        </w:rPr>
        <w:t> </w:t>
      </w:r>
      <w:r>
        <w:rPr>
          <w:sz w:val="24"/>
        </w:rPr>
        <w:t>anexo</w:t>
      </w:r>
      <w:r>
        <w:rPr>
          <w:spacing w:val="-16"/>
          <w:sz w:val="24"/>
        </w:rPr>
        <w:t> </w:t>
      </w:r>
      <w:r>
        <w:rPr>
          <w:sz w:val="24"/>
        </w:rPr>
        <w:t>IV</w:t>
      </w:r>
      <w:r>
        <w:rPr>
          <w:spacing w:val="-17"/>
          <w:sz w:val="24"/>
        </w:rPr>
        <w:t> </w:t>
      </w:r>
      <w:r>
        <w:rPr>
          <w:sz w:val="24"/>
        </w:rPr>
        <w:t>do</w:t>
      </w:r>
      <w:r>
        <w:rPr>
          <w:spacing w:val="-17"/>
          <w:sz w:val="24"/>
        </w:rPr>
        <w:t> </w:t>
      </w:r>
      <w:r>
        <w:rPr>
          <w:sz w:val="24"/>
        </w:rPr>
        <w:t>Regulamento</w:t>
      </w:r>
      <w:r>
        <w:rPr>
          <w:spacing w:val="-16"/>
          <w:sz w:val="24"/>
        </w:rPr>
        <w:t> </w:t>
      </w:r>
      <w:r>
        <w:rPr>
          <w:sz w:val="24"/>
        </w:rPr>
        <w:t>da </w:t>
      </w:r>
      <w:r>
        <w:rPr>
          <w:w w:val="90"/>
          <w:sz w:val="24"/>
        </w:rPr>
        <w:t>Previdência Social, aprovado pelo Decreto nº 3.048, de 1999, observado o</w:t>
      </w:r>
      <w:r>
        <w:rPr>
          <w:spacing w:val="-2"/>
          <w:w w:val="90"/>
          <w:sz w:val="24"/>
        </w:rPr>
        <w:t> </w:t>
      </w:r>
      <w:r>
        <w:rPr>
          <w:w w:val="90"/>
          <w:sz w:val="24"/>
        </w:rPr>
        <w:t>disposto no item 3.5, deve ser informada. Caso não</w:t>
      </w:r>
      <w:r>
        <w:rPr>
          <w:spacing w:val="-1"/>
          <w:w w:val="90"/>
          <w:sz w:val="24"/>
        </w:rPr>
        <w:t> </w:t>
      </w:r>
      <w:r>
        <w:rPr>
          <w:w w:val="90"/>
          <w:sz w:val="24"/>
        </w:rPr>
        <w:t>haja exposição a</w:t>
      </w:r>
      <w:r>
        <w:rPr>
          <w:spacing w:val="-1"/>
          <w:w w:val="90"/>
          <w:sz w:val="24"/>
        </w:rPr>
        <w:t> </w:t>
      </w:r>
      <w:r>
        <w:rPr>
          <w:w w:val="90"/>
          <w:sz w:val="24"/>
        </w:rPr>
        <w:t>risco, deve ser informado</w:t>
      </w:r>
      <w:r>
        <w:rPr>
          <w:spacing w:val="-1"/>
          <w:w w:val="90"/>
          <w:sz w:val="24"/>
        </w:rPr>
        <w:t> </w:t>
      </w:r>
      <w:r>
        <w:rPr>
          <w:w w:val="90"/>
          <w:sz w:val="24"/>
        </w:rPr>
        <w:t>o código 09.01.001 (Ausência</w:t>
      </w:r>
      <w:r>
        <w:rPr>
          <w:spacing w:val="-3"/>
          <w:w w:val="90"/>
          <w:sz w:val="24"/>
        </w:rPr>
        <w:t> </w:t>
      </w:r>
      <w:r>
        <w:rPr>
          <w:w w:val="90"/>
          <w:sz w:val="24"/>
        </w:rPr>
        <w:t>de fator de risco ou de atividades previstas no Anexo IV do Decreto 3.048/1999) da Tabela 24.</w:t>
      </w:r>
    </w:p>
    <w:p>
      <w:pPr>
        <w:pStyle w:val="ListParagraph"/>
        <w:numPr>
          <w:ilvl w:val="1"/>
          <w:numId w:val="174"/>
        </w:numPr>
        <w:tabs>
          <w:tab w:pos="925" w:val="left" w:leader="none"/>
        </w:tabs>
        <w:spacing w:line="240" w:lineRule="auto" w:before="5" w:after="0"/>
        <w:ind w:left="925" w:right="0" w:hanging="705"/>
        <w:jc w:val="both"/>
        <w:rPr>
          <w:sz w:val="24"/>
        </w:rPr>
      </w:pPr>
      <w:r>
        <w:rPr>
          <w:spacing w:val="-2"/>
          <w:sz w:val="24"/>
        </w:rPr>
        <w:t>(Excluído)</w:t>
      </w:r>
    </w:p>
    <w:p>
      <w:pPr>
        <w:pStyle w:val="ListParagraph"/>
        <w:numPr>
          <w:ilvl w:val="1"/>
          <w:numId w:val="174"/>
        </w:numPr>
        <w:tabs>
          <w:tab w:pos="925" w:val="left" w:leader="none"/>
        </w:tabs>
        <w:spacing w:line="240" w:lineRule="auto" w:before="163" w:after="0"/>
        <w:ind w:left="925" w:right="0" w:hanging="705"/>
        <w:jc w:val="both"/>
        <w:rPr>
          <w:sz w:val="24"/>
        </w:rPr>
      </w:pPr>
      <w:r>
        <w:rPr>
          <w:w w:val="90"/>
          <w:sz w:val="24"/>
        </w:rPr>
        <w:t>(Excluído</w:t>
      </w:r>
      <w:r>
        <w:rPr>
          <w:spacing w:val="3"/>
          <w:sz w:val="24"/>
        </w:rPr>
        <w:t> </w:t>
      </w:r>
      <w:r>
        <w:rPr>
          <w:w w:val="90"/>
          <w:sz w:val="24"/>
        </w:rPr>
        <w:t>e</w:t>
      </w:r>
      <w:r>
        <w:rPr>
          <w:spacing w:val="2"/>
          <w:sz w:val="24"/>
        </w:rPr>
        <w:t> </w:t>
      </w:r>
      <w:r>
        <w:rPr>
          <w:w w:val="90"/>
          <w:sz w:val="24"/>
        </w:rPr>
        <w:t>transformado</w:t>
      </w:r>
      <w:r>
        <w:rPr>
          <w:spacing w:val="1"/>
          <w:sz w:val="24"/>
        </w:rPr>
        <w:t> </w:t>
      </w:r>
      <w:r>
        <w:rPr>
          <w:w w:val="90"/>
          <w:sz w:val="24"/>
        </w:rPr>
        <w:t>no</w:t>
      </w:r>
      <w:r>
        <w:rPr>
          <w:spacing w:val="1"/>
          <w:sz w:val="24"/>
        </w:rPr>
        <w:t> </w:t>
      </w:r>
      <w:r>
        <w:rPr>
          <w:w w:val="90"/>
          <w:sz w:val="24"/>
        </w:rPr>
        <w:t>item</w:t>
      </w:r>
      <w:r>
        <w:rPr>
          <w:spacing w:val="1"/>
          <w:sz w:val="24"/>
        </w:rPr>
        <w:t> </w:t>
      </w:r>
      <w:r>
        <w:rPr>
          <w:spacing w:val="-2"/>
          <w:w w:val="90"/>
          <w:sz w:val="24"/>
        </w:rPr>
        <w:t>10.1)</w:t>
      </w:r>
    </w:p>
    <w:p>
      <w:pPr>
        <w:pStyle w:val="ListParagraph"/>
        <w:numPr>
          <w:ilvl w:val="1"/>
          <w:numId w:val="174"/>
        </w:numPr>
        <w:tabs>
          <w:tab w:pos="925" w:val="left" w:leader="none"/>
        </w:tabs>
        <w:spacing w:line="381" w:lineRule="auto" w:before="163" w:after="0"/>
        <w:ind w:left="220" w:right="837" w:firstLine="0"/>
        <w:jc w:val="both"/>
        <w:rPr>
          <w:sz w:val="24"/>
        </w:rPr>
      </w:pPr>
      <w:r>
        <w:rPr>
          <w:w w:val="90"/>
          <w:sz w:val="24"/>
        </w:rPr>
        <w:t>As alterações de informações que ocorrem no mês não devem ser agrupadas para envio em um único arquivo,</w:t>
      </w:r>
      <w:r>
        <w:rPr>
          <w:spacing w:val="-3"/>
          <w:w w:val="90"/>
          <w:sz w:val="24"/>
        </w:rPr>
        <w:t> </w:t>
      </w:r>
      <w:r>
        <w:rPr>
          <w:w w:val="90"/>
          <w:sz w:val="24"/>
        </w:rPr>
        <w:t>pois possuem data</w:t>
      </w:r>
      <w:r>
        <w:rPr>
          <w:spacing w:val="-3"/>
          <w:w w:val="90"/>
          <w:sz w:val="24"/>
        </w:rPr>
        <w:t> </w:t>
      </w:r>
      <w:r>
        <w:rPr>
          <w:w w:val="90"/>
          <w:sz w:val="24"/>
        </w:rPr>
        <w:t>de início</w:t>
      </w:r>
      <w:r>
        <w:rPr>
          <w:spacing w:val="-3"/>
          <w:w w:val="90"/>
          <w:sz w:val="24"/>
        </w:rPr>
        <w:t> </w:t>
      </w:r>
      <w:r>
        <w:rPr>
          <w:w w:val="90"/>
          <w:sz w:val="24"/>
        </w:rPr>
        <w:t>da</w:t>
      </w:r>
      <w:r>
        <w:rPr>
          <w:spacing w:val="-3"/>
          <w:w w:val="90"/>
          <w:sz w:val="24"/>
        </w:rPr>
        <w:t> </w:t>
      </w:r>
      <w:r>
        <w:rPr>
          <w:w w:val="90"/>
          <w:sz w:val="24"/>
        </w:rPr>
        <w:t>condição</w:t>
      </w:r>
      <w:r>
        <w:rPr>
          <w:spacing w:val="-3"/>
          <w:w w:val="90"/>
          <w:sz w:val="24"/>
        </w:rPr>
        <w:t> </w:t>
      </w:r>
      <w:r>
        <w:rPr>
          <w:w w:val="90"/>
          <w:sz w:val="24"/>
        </w:rPr>
        <w:t>diversa e</w:t>
      </w:r>
      <w:r>
        <w:rPr>
          <w:spacing w:val="-3"/>
          <w:w w:val="90"/>
          <w:sz w:val="24"/>
        </w:rPr>
        <w:t> </w:t>
      </w:r>
      <w:r>
        <w:rPr>
          <w:w w:val="90"/>
          <w:sz w:val="24"/>
        </w:rPr>
        <w:t>para</w:t>
      </w:r>
      <w:r>
        <w:rPr>
          <w:spacing w:val="-3"/>
          <w:w w:val="90"/>
          <w:sz w:val="24"/>
        </w:rPr>
        <w:t> </w:t>
      </w:r>
      <w:r>
        <w:rPr>
          <w:w w:val="90"/>
          <w:sz w:val="24"/>
        </w:rPr>
        <w:t>o adequado registro</w:t>
      </w:r>
      <w:r>
        <w:rPr>
          <w:spacing w:val="-3"/>
          <w:w w:val="90"/>
          <w:sz w:val="24"/>
        </w:rPr>
        <w:t> </w:t>
      </w:r>
      <w:r>
        <w:rPr>
          <w:w w:val="90"/>
          <w:sz w:val="24"/>
        </w:rPr>
        <w:t>devem ser enviados eventos separados caso a alteração da condição ocorra em dias diversos.</w:t>
      </w:r>
    </w:p>
    <w:p>
      <w:pPr>
        <w:pStyle w:val="ListParagraph"/>
        <w:numPr>
          <w:ilvl w:val="1"/>
          <w:numId w:val="174"/>
        </w:numPr>
        <w:tabs>
          <w:tab w:pos="925" w:val="left" w:leader="none"/>
        </w:tabs>
        <w:spacing w:line="381" w:lineRule="auto" w:before="1" w:after="0"/>
        <w:ind w:left="220" w:right="844" w:firstLine="0"/>
        <w:jc w:val="both"/>
        <w:rPr>
          <w:sz w:val="24"/>
        </w:rPr>
      </w:pPr>
      <w:r>
        <w:rPr>
          <w:w w:val="90"/>
          <w:sz w:val="24"/>
        </w:rPr>
        <w:t>Quando informado o código 09.01.001 (Ausência de fator de risco ou de atividades previstas no Anexo IV do Decreto 3.048/1999) da Tabela 24, o grupo {epcEpi} não é preenchido.</w:t>
      </w:r>
    </w:p>
    <w:p>
      <w:pPr>
        <w:pStyle w:val="ListParagraph"/>
        <w:numPr>
          <w:ilvl w:val="1"/>
          <w:numId w:val="174"/>
        </w:numPr>
        <w:tabs>
          <w:tab w:pos="925" w:val="left" w:leader="none"/>
        </w:tabs>
        <w:spacing w:line="384" w:lineRule="auto" w:before="1" w:after="0"/>
        <w:ind w:left="220" w:right="837" w:firstLine="0"/>
        <w:jc w:val="both"/>
        <w:rPr>
          <w:sz w:val="24"/>
        </w:rPr>
      </w:pPr>
      <w:r>
        <w:rPr>
          <w:w w:val="90"/>
          <w:sz w:val="24"/>
        </w:rPr>
        <w:t>A</w:t>
      </w:r>
      <w:r>
        <w:rPr>
          <w:spacing w:val="-8"/>
          <w:w w:val="90"/>
          <w:sz w:val="24"/>
        </w:rPr>
        <w:t> </w:t>
      </w:r>
      <w:r>
        <w:rPr>
          <w:w w:val="90"/>
          <w:sz w:val="24"/>
        </w:rPr>
        <w:t>declaração</w:t>
      </w:r>
      <w:r>
        <w:rPr>
          <w:spacing w:val="-10"/>
          <w:w w:val="90"/>
          <w:sz w:val="24"/>
        </w:rPr>
        <w:t> </w:t>
      </w:r>
      <w:r>
        <w:rPr>
          <w:w w:val="90"/>
          <w:sz w:val="24"/>
        </w:rPr>
        <w:t>de</w:t>
      </w:r>
      <w:r>
        <w:rPr>
          <w:spacing w:val="-10"/>
          <w:w w:val="90"/>
          <w:sz w:val="24"/>
        </w:rPr>
        <w:t> </w:t>
      </w:r>
      <w:r>
        <w:rPr>
          <w:w w:val="90"/>
          <w:sz w:val="24"/>
        </w:rPr>
        <w:t>inexistência</w:t>
      </w:r>
      <w:r>
        <w:rPr>
          <w:spacing w:val="-10"/>
          <w:w w:val="90"/>
          <w:sz w:val="24"/>
        </w:rPr>
        <w:t> </w:t>
      </w:r>
      <w:r>
        <w:rPr>
          <w:w w:val="90"/>
          <w:sz w:val="24"/>
        </w:rPr>
        <w:t>de</w:t>
      </w:r>
      <w:r>
        <w:rPr>
          <w:spacing w:val="-10"/>
          <w:w w:val="90"/>
          <w:sz w:val="24"/>
        </w:rPr>
        <w:t> </w:t>
      </w:r>
      <w:r>
        <w:rPr>
          <w:w w:val="90"/>
          <w:sz w:val="24"/>
        </w:rPr>
        <w:t>exposição</w:t>
      </w:r>
      <w:r>
        <w:rPr>
          <w:spacing w:val="-10"/>
          <w:w w:val="90"/>
          <w:sz w:val="24"/>
        </w:rPr>
        <w:t> </w:t>
      </w:r>
      <w:r>
        <w:rPr>
          <w:w w:val="90"/>
          <w:sz w:val="24"/>
        </w:rPr>
        <w:t>a</w:t>
      </w:r>
      <w:r>
        <w:rPr>
          <w:spacing w:val="-10"/>
          <w:w w:val="90"/>
          <w:sz w:val="24"/>
        </w:rPr>
        <w:t> </w:t>
      </w:r>
      <w:r>
        <w:rPr>
          <w:w w:val="90"/>
          <w:sz w:val="24"/>
        </w:rPr>
        <w:t>riscos</w:t>
      </w:r>
      <w:r>
        <w:rPr>
          <w:spacing w:val="-8"/>
          <w:w w:val="90"/>
          <w:sz w:val="24"/>
        </w:rPr>
        <w:t> </w:t>
      </w:r>
      <w:r>
        <w:rPr>
          <w:w w:val="90"/>
          <w:sz w:val="24"/>
        </w:rPr>
        <w:t>físicos,</w:t>
      </w:r>
      <w:r>
        <w:rPr>
          <w:spacing w:val="-10"/>
          <w:w w:val="90"/>
          <w:sz w:val="24"/>
        </w:rPr>
        <w:t> </w:t>
      </w:r>
      <w:r>
        <w:rPr>
          <w:w w:val="90"/>
          <w:sz w:val="24"/>
        </w:rPr>
        <w:t>químicos</w:t>
      </w:r>
      <w:r>
        <w:rPr>
          <w:spacing w:val="-10"/>
          <w:w w:val="90"/>
          <w:sz w:val="24"/>
        </w:rPr>
        <w:t> </w:t>
      </w:r>
      <w:r>
        <w:rPr>
          <w:w w:val="90"/>
          <w:sz w:val="24"/>
        </w:rPr>
        <w:t>e</w:t>
      </w:r>
      <w:r>
        <w:rPr>
          <w:spacing w:val="-10"/>
          <w:w w:val="90"/>
          <w:sz w:val="24"/>
        </w:rPr>
        <w:t> </w:t>
      </w:r>
      <w:r>
        <w:rPr>
          <w:w w:val="90"/>
          <w:sz w:val="24"/>
        </w:rPr>
        <w:t>biológicos</w:t>
      </w:r>
      <w:r>
        <w:rPr>
          <w:spacing w:val="-8"/>
          <w:w w:val="90"/>
          <w:sz w:val="24"/>
        </w:rPr>
        <w:t> </w:t>
      </w:r>
      <w:r>
        <w:rPr>
          <w:w w:val="90"/>
          <w:sz w:val="24"/>
        </w:rPr>
        <w:t>ou</w:t>
      </w:r>
      <w:r>
        <w:rPr>
          <w:spacing w:val="-9"/>
          <w:w w:val="90"/>
          <w:sz w:val="24"/>
        </w:rPr>
        <w:t> </w:t>
      </w:r>
      <w:r>
        <w:rPr>
          <w:w w:val="90"/>
          <w:sz w:val="24"/>
        </w:rPr>
        <w:t>associação desses agentes no evento S-2240</w:t>
      </w:r>
      <w:r>
        <w:rPr>
          <w:spacing w:val="-1"/>
          <w:w w:val="90"/>
          <w:sz w:val="24"/>
        </w:rPr>
        <w:t> </w:t>
      </w:r>
      <w:r>
        <w:rPr>
          <w:w w:val="90"/>
          <w:sz w:val="24"/>
        </w:rPr>
        <w:t>pode</w:t>
      </w:r>
      <w:r>
        <w:rPr>
          <w:spacing w:val="-2"/>
          <w:w w:val="90"/>
          <w:sz w:val="24"/>
        </w:rPr>
        <w:t> </w:t>
      </w:r>
      <w:r>
        <w:rPr>
          <w:w w:val="90"/>
          <w:sz w:val="24"/>
        </w:rPr>
        <w:t>ser</w:t>
      </w:r>
      <w:r>
        <w:rPr>
          <w:spacing w:val="-2"/>
          <w:w w:val="90"/>
          <w:sz w:val="24"/>
        </w:rPr>
        <w:t> </w:t>
      </w:r>
      <w:r>
        <w:rPr>
          <w:w w:val="90"/>
          <w:sz w:val="24"/>
        </w:rPr>
        <w:t>feita,</w:t>
      </w:r>
      <w:r>
        <w:rPr>
          <w:spacing w:val="-4"/>
          <w:w w:val="90"/>
          <w:sz w:val="24"/>
        </w:rPr>
        <w:t> </w:t>
      </w:r>
      <w:r>
        <w:rPr>
          <w:w w:val="90"/>
          <w:sz w:val="24"/>
        </w:rPr>
        <w:t>nos</w:t>
      </w:r>
      <w:r>
        <w:rPr>
          <w:spacing w:val="-2"/>
          <w:w w:val="90"/>
          <w:sz w:val="24"/>
        </w:rPr>
        <w:t> </w:t>
      </w:r>
      <w:r>
        <w:rPr>
          <w:w w:val="90"/>
          <w:sz w:val="24"/>
        </w:rPr>
        <w:t>termos</w:t>
      </w:r>
      <w:r>
        <w:rPr>
          <w:spacing w:val="-3"/>
          <w:w w:val="90"/>
          <w:sz w:val="24"/>
        </w:rPr>
        <w:t> </w:t>
      </w:r>
      <w:r>
        <w:rPr>
          <w:w w:val="90"/>
          <w:sz w:val="24"/>
        </w:rPr>
        <w:t>da</w:t>
      </w:r>
      <w:r>
        <w:rPr>
          <w:spacing w:val="-2"/>
          <w:w w:val="90"/>
          <w:sz w:val="24"/>
        </w:rPr>
        <w:t> </w:t>
      </w:r>
      <w:r>
        <w:rPr>
          <w:w w:val="90"/>
          <w:sz w:val="24"/>
        </w:rPr>
        <w:t>Instrução</w:t>
      </w:r>
      <w:r>
        <w:rPr>
          <w:spacing w:val="-4"/>
          <w:w w:val="90"/>
          <w:sz w:val="24"/>
        </w:rPr>
        <w:t> </w:t>
      </w:r>
      <w:r>
        <w:rPr>
          <w:w w:val="90"/>
          <w:sz w:val="24"/>
        </w:rPr>
        <w:t>Normativa</w:t>
      </w:r>
      <w:r>
        <w:rPr>
          <w:spacing w:val="-3"/>
          <w:w w:val="90"/>
          <w:sz w:val="24"/>
        </w:rPr>
        <w:t> </w:t>
      </w:r>
      <w:r>
        <w:rPr>
          <w:w w:val="90"/>
          <w:sz w:val="24"/>
        </w:rPr>
        <w:t>do INSS</w:t>
      </w:r>
      <w:r>
        <w:rPr>
          <w:spacing w:val="-2"/>
          <w:w w:val="90"/>
          <w:sz w:val="24"/>
        </w:rPr>
        <w:t> </w:t>
      </w:r>
      <w:r>
        <w:rPr>
          <w:w w:val="90"/>
          <w:sz w:val="24"/>
        </w:rPr>
        <w:t>nº.</w:t>
      </w:r>
      <w:r>
        <w:rPr>
          <w:spacing w:val="-1"/>
          <w:w w:val="90"/>
          <w:sz w:val="24"/>
        </w:rPr>
        <w:t> </w:t>
      </w:r>
      <w:r>
        <w:rPr>
          <w:w w:val="90"/>
          <w:sz w:val="24"/>
        </w:rPr>
        <w:t>128, </w:t>
      </w:r>
      <w:r>
        <w:rPr>
          <w:sz w:val="24"/>
        </w:rPr>
        <w:t>de 2022:</w:t>
      </w:r>
    </w:p>
    <w:p>
      <w:pPr>
        <w:pStyle w:val="ListParagraph"/>
        <w:numPr>
          <w:ilvl w:val="0"/>
          <w:numId w:val="175"/>
        </w:numPr>
        <w:tabs>
          <w:tab w:pos="503" w:val="left" w:leader="none"/>
        </w:tabs>
        <w:spacing w:line="381" w:lineRule="auto" w:before="0" w:after="0"/>
        <w:ind w:left="220" w:right="842" w:firstLine="0"/>
        <w:jc w:val="both"/>
        <w:rPr>
          <w:sz w:val="24"/>
        </w:rPr>
      </w:pPr>
      <w:r>
        <w:rPr>
          <w:spacing w:val="-8"/>
          <w:sz w:val="24"/>
        </w:rPr>
        <w:t>para a ME e EPP, embasada na declaração eletrônica de ausência de riscos</w:t>
      </w:r>
      <w:r>
        <w:rPr>
          <w:spacing w:val="-7"/>
          <w:sz w:val="24"/>
        </w:rPr>
        <w:t> </w:t>
      </w:r>
      <w:r>
        <w:rPr>
          <w:spacing w:val="-8"/>
          <w:sz w:val="24"/>
        </w:rPr>
        <w:t>físicos, químicos e </w:t>
      </w:r>
      <w:r>
        <w:rPr>
          <w:w w:val="90"/>
          <w:sz w:val="24"/>
        </w:rPr>
        <w:t>biológicos</w:t>
      </w:r>
      <w:r>
        <w:rPr>
          <w:spacing w:val="-5"/>
          <w:w w:val="90"/>
          <w:sz w:val="24"/>
        </w:rPr>
        <w:t> </w:t>
      </w:r>
      <w:r>
        <w:rPr>
          <w:w w:val="90"/>
          <w:sz w:val="24"/>
        </w:rPr>
        <w:t>prevista</w:t>
      </w:r>
      <w:r>
        <w:rPr>
          <w:spacing w:val="-6"/>
          <w:w w:val="90"/>
          <w:sz w:val="24"/>
        </w:rPr>
        <w:t> </w:t>
      </w:r>
      <w:r>
        <w:rPr>
          <w:w w:val="90"/>
          <w:sz w:val="24"/>
        </w:rPr>
        <w:t>no</w:t>
      </w:r>
      <w:r>
        <w:rPr>
          <w:spacing w:val="-5"/>
          <w:w w:val="90"/>
          <w:sz w:val="24"/>
        </w:rPr>
        <w:t> </w:t>
      </w:r>
      <w:r>
        <w:rPr>
          <w:w w:val="90"/>
          <w:sz w:val="24"/>
        </w:rPr>
        <w:t>item</w:t>
      </w:r>
      <w:r>
        <w:rPr>
          <w:spacing w:val="-3"/>
          <w:w w:val="90"/>
          <w:sz w:val="24"/>
        </w:rPr>
        <w:t> </w:t>
      </w:r>
      <w:r>
        <w:rPr>
          <w:w w:val="90"/>
          <w:sz w:val="24"/>
        </w:rPr>
        <w:t>1.8.4</w:t>
      </w:r>
      <w:r>
        <w:rPr>
          <w:spacing w:val="-6"/>
          <w:w w:val="90"/>
          <w:sz w:val="24"/>
        </w:rPr>
        <w:t> </w:t>
      </w:r>
      <w:r>
        <w:rPr>
          <w:w w:val="90"/>
          <w:sz w:val="24"/>
        </w:rPr>
        <w:t>da</w:t>
      </w:r>
      <w:r>
        <w:rPr>
          <w:spacing w:val="-8"/>
          <w:w w:val="90"/>
          <w:sz w:val="24"/>
        </w:rPr>
        <w:t> </w:t>
      </w:r>
      <w:r>
        <w:rPr>
          <w:w w:val="90"/>
          <w:sz w:val="24"/>
        </w:rPr>
        <w:t>NR</w:t>
      </w:r>
      <w:r>
        <w:rPr>
          <w:spacing w:val="-4"/>
          <w:w w:val="90"/>
          <w:sz w:val="24"/>
        </w:rPr>
        <w:t> </w:t>
      </w:r>
      <w:r>
        <w:rPr>
          <w:w w:val="90"/>
          <w:sz w:val="24"/>
        </w:rPr>
        <w:t>1,</w:t>
      </w:r>
      <w:r>
        <w:rPr>
          <w:spacing w:val="-5"/>
          <w:w w:val="90"/>
          <w:sz w:val="24"/>
        </w:rPr>
        <w:t> </w:t>
      </w:r>
      <w:r>
        <w:rPr>
          <w:w w:val="90"/>
          <w:sz w:val="24"/>
        </w:rPr>
        <w:t>com</w:t>
      </w:r>
      <w:r>
        <w:rPr>
          <w:spacing w:val="-5"/>
          <w:w w:val="90"/>
          <w:sz w:val="24"/>
        </w:rPr>
        <w:t> </w:t>
      </w:r>
      <w:r>
        <w:rPr>
          <w:w w:val="90"/>
          <w:sz w:val="24"/>
        </w:rPr>
        <w:t>redação</w:t>
      </w:r>
      <w:r>
        <w:rPr>
          <w:spacing w:val="-5"/>
          <w:w w:val="90"/>
          <w:sz w:val="24"/>
        </w:rPr>
        <w:t> </w:t>
      </w:r>
      <w:r>
        <w:rPr>
          <w:w w:val="90"/>
          <w:sz w:val="24"/>
        </w:rPr>
        <w:t>dada</w:t>
      </w:r>
      <w:r>
        <w:rPr>
          <w:spacing w:val="-8"/>
          <w:w w:val="90"/>
          <w:sz w:val="24"/>
        </w:rPr>
        <w:t> </w:t>
      </w:r>
      <w:r>
        <w:rPr>
          <w:w w:val="90"/>
          <w:sz w:val="24"/>
        </w:rPr>
        <w:t>pela</w:t>
      </w:r>
      <w:r>
        <w:rPr>
          <w:spacing w:val="-5"/>
          <w:w w:val="90"/>
          <w:sz w:val="24"/>
        </w:rPr>
        <w:t> </w:t>
      </w:r>
      <w:r>
        <w:rPr>
          <w:w w:val="90"/>
          <w:sz w:val="24"/>
        </w:rPr>
        <w:t>Redação</w:t>
      </w:r>
      <w:r>
        <w:rPr>
          <w:spacing w:val="-3"/>
          <w:w w:val="90"/>
          <w:sz w:val="24"/>
        </w:rPr>
        <w:t> </w:t>
      </w:r>
      <w:r>
        <w:rPr>
          <w:w w:val="90"/>
          <w:sz w:val="24"/>
        </w:rPr>
        <w:t>dada</w:t>
      </w:r>
      <w:r>
        <w:rPr>
          <w:spacing w:val="-6"/>
          <w:w w:val="90"/>
          <w:sz w:val="24"/>
        </w:rPr>
        <w:t> </w:t>
      </w:r>
      <w:r>
        <w:rPr>
          <w:w w:val="90"/>
          <w:sz w:val="24"/>
        </w:rPr>
        <w:t>pela</w:t>
      </w:r>
      <w:r>
        <w:rPr>
          <w:spacing w:val="-6"/>
          <w:w w:val="90"/>
          <w:sz w:val="24"/>
        </w:rPr>
        <w:t> </w:t>
      </w:r>
      <w:r>
        <w:rPr>
          <w:w w:val="90"/>
          <w:sz w:val="24"/>
        </w:rPr>
        <w:t>Portaria</w:t>
      </w:r>
      <w:r>
        <w:rPr>
          <w:spacing w:val="-5"/>
          <w:w w:val="90"/>
          <w:sz w:val="24"/>
        </w:rPr>
        <w:t> </w:t>
      </w:r>
      <w:r>
        <w:rPr>
          <w:w w:val="90"/>
          <w:sz w:val="24"/>
        </w:rPr>
        <w:t>SEPRT </w:t>
      </w:r>
      <w:r>
        <w:rPr>
          <w:spacing w:val="-2"/>
          <w:sz w:val="24"/>
        </w:rPr>
        <w:t>nº</w:t>
      </w:r>
      <w:r>
        <w:rPr>
          <w:spacing w:val="-15"/>
          <w:sz w:val="24"/>
        </w:rPr>
        <w:t> </w:t>
      </w:r>
      <w:r>
        <w:rPr>
          <w:spacing w:val="-2"/>
          <w:sz w:val="24"/>
        </w:rPr>
        <w:t>6.730,</w:t>
      </w:r>
      <w:r>
        <w:rPr>
          <w:spacing w:val="-15"/>
          <w:sz w:val="24"/>
        </w:rPr>
        <w:t> </w:t>
      </w:r>
      <w:r>
        <w:rPr>
          <w:spacing w:val="-2"/>
          <w:sz w:val="24"/>
        </w:rPr>
        <w:t>de</w:t>
      </w:r>
      <w:r>
        <w:rPr>
          <w:spacing w:val="-14"/>
          <w:sz w:val="24"/>
        </w:rPr>
        <w:t> </w:t>
      </w:r>
      <w:r>
        <w:rPr>
          <w:spacing w:val="-2"/>
          <w:sz w:val="24"/>
        </w:rPr>
        <w:t>9</w:t>
      </w:r>
      <w:r>
        <w:rPr>
          <w:spacing w:val="-15"/>
          <w:sz w:val="24"/>
        </w:rPr>
        <w:t> </w:t>
      </w:r>
      <w:r>
        <w:rPr>
          <w:spacing w:val="-2"/>
          <w:sz w:val="24"/>
        </w:rPr>
        <w:t>de</w:t>
      </w:r>
      <w:r>
        <w:rPr>
          <w:spacing w:val="-15"/>
          <w:sz w:val="24"/>
        </w:rPr>
        <w:t> </w:t>
      </w:r>
      <w:r>
        <w:rPr>
          <w:spacing w:val="-2"/>
          <w:sz w:val="24"/>
        </w:rPr>
        <w:t>março</w:t>
      </w:r>
      <w:r>
        <w:rPr>
          <w:spacing w:val="-16"/>
          <w:sz w:val="24"/>
        </w:rPr>
        <w:t> </w:t>
      </w:r>
      <w:r>
        <w:rPr>
          <w:spacing w:val="-2"/>
          <w:sz w:val="24"/>
        </w:rPr>
        <w:t>de</w:t>
      </w:r>
      <w:r>
        <w:rPr>
          <w:spacing w:val="-15"/>
          <w:sz w:val="24"/>
        </w:rPr>
        <w:t> </w:t>
      </w:r>
      <w:r>
        <w:rPr>
          <w:spacing w:val="-2"/>
          <w:sz w:val="24"/>
        </w:rPr>
        <w:t>2020;</w:t>
      </w:r>
    </w:p>
    <w:p>
      <w:pPr>
        <w:spacing w:after="0" w:line="381" w:lineRule="auto"/>
        <w:jc w:val="both"/>
        <w:rPr>
          <w:sz w:val="24"/>
        </w:rPr>
        <w:sectPr>
          <w:pgSz w:w="11910" w:h="16840"/>
          <w:pgMar w:header="0" w:footer="1319" w:top="1020" w:bottom="1540" w:left="800" w:right="240"/>
        </w:sectPr>
      </w:pPr>
    </w:p>
    <w:p>
      <w:pPr>
        <w:pStyle w:val="ListParagraph"/>
        <w:numPr>
          <w:ilvl w:val="0"/>
          <w:numId w:val="175"/>
        </w:numPr>
        <w:tabs>
          <w:tab w:pos="502" w:val="left" w:leader="none"/>
        </w:tabs>
        <w:spacing w:line="381" w:lineRule="auto" w:before="25" w:after="0"/>
        <w:ind w:left="220" w:right="837" w:firstLine="0"/>
        <w:jc w:val="both"/>
        <w:rPr>
          <w:sz w:val="24"/>
        </w:rPr>
      </w:pPr>
      <w:r>
        <w:rPr>
          <w:spacing w:val="-4"/>
          <w:sz w:val="24"/>
        </w:rPr>
        <w:t>para</w:t>
      </w:r>
      <w:r>
        <w:rPr>
          <w:spacing w:val="-13"/>
          <w:sz w:val="24"/>
        </w:rPr>
        <w:t> </w:t>
      </w:r>
      <w:r>
        <w:rPr>
          <w:spacing w:val="-4"/>
          <w:sz w:val="24"/>
        </w:rPr>
        <w:t>o</w:t>
      </w:r>
      <w:r>
        <w:rPr>
          <w:spacing w:val="-13"/>
          <w:sz w:val="24"/>
        </w:rPr>
        <w:t> </w:t>
      </w:r>
      <w:r>
        <w:rPr>
          <w:spacing w:val="-4"/>
          <w:sz w:val="24"/>
        </w:rPr>
        <w:t>MEI,</w:t>
      </w:r>
      <w:r>
        <w:rPr>
          <w:spacing w:val="-12"/>
          <w:sz w:val="24"/>
        </w:rPr>
        <w:t> </w:t>
      </w:r>
      <w:r>
        <w:rPr>
          <w:spacing w:val="-4"/>
          <w:sz w:val="24"/>
        </w:rPr>
        <w:t>sempre</w:t>
      </w:r>
      <w:r>
        <w:rPr>
          <w:spacing w:val="-13"/>
          <w:sz w:val="24"/>
        </w:rPr>
        <w:t> </w:t>
      </w:r>
      <w:r>
        <w:rPr>
          <w:spacing w:val="-4"/>
          <w:sz w:val="24"/>
        </w:rPr>
        <w:t>que</w:t>
      </w:r>
      <w:r>
        <w:rPr>
          <w:spacing w:val="-13"/>
          <w:sz w:val="24"/>
        </w:rPr>
        <w:t> </w:t>
      </w:r>
      <w:r>
        <w:rPr>
          <w:spacing w:val="-4"/>
          <w:sz w:val="24"/>
        </w:rPr>
        <w:t>nas</w:t>
      </w:r>
      <w:r>
        <w:rPr>
          <w:spacing w:val="-13"/>
          <w:sz w:val="24"/>
        </w:rPr>
        <w:t> </w:t>
      </w:r>
      <w:r>
        <w:rPr>
          <w:spacing w:val="-4"/>
          <w:sz w:val="24"/>
        </w:rPr>
        <w:t>fichas</w:t>
      </w:r>
      <w:r>
        <w:rPr>
          <w:spacing w:val="-12"/>
          <w:sz w:val="24"/>
        </w:rPr>
        <w:t> </w:t>
      </w:r>
      <w:r>
        <w:rPr>
          <w:spacing w:val="-4"/>
          <w:sz w:val="24"/>
        </w:rPr>
        <w:t>com</w:t>
      </w:r>
      <w:r>
        <w:rPr>
          <w:spacing w:val="-12"/>
          <w:sz w:val="24"/>
        </w:rPr>
        <w:t> </w:t>
      </w:r>
      <w:r>
        <w:rPr>
          <w:spacing w:val="-4"/>
          <w:sz w:val="24"/>
        </w:rPr>
        <w:t>orientações</w:t>
      </w:r>
      <w:r>
        <w:rPr>
          <w:spacing w:val="-12"/>
          <w:sz w:val="24"/>
        </w:rPr>
        <w:t> </w:t>
      </w:r>
      <w:r>
        <w:rPr>
          <w:spacing w:val="-4"/>
          <w:sz w:val="24"/>
        </w:rPr>
        <w:t>sobre</w:t>
      </w:r>
      <w:r>
        <w:rPr>
          <w:spacing w:val="-13"/>
          <w:sz w:val="24"/>
        </w:rPr>
        <w:t> </w:t>
      </w:r>
      <w:r>
        <w:rPr>
          <w:spacing w:val="-4"/>
          <w:sz w:val="24"/>
        </w:rPr>
        <w:t>as</w:t>
      </w:r>
      <w:r>
        <w:rPr>
          <w:spacing w:val="-12"/>
          <w:sz w:val="24"/>
        </w:rPr>
        <w:t> </w:t>
      </w:r>
      <w:r>
        <w:rPr>
          <w:spacing w:val="-4"/>
          <w:sz w:val="24"/>
        </w:rPr>
        <w:t>medidas</w:t>
      </w:r>
      <w:r>
        <w:rPr>
          <w:spacing w:val="-13"/>
          <w:sz w:val="24"/>
        </w:rPr>
        <w:t> </w:t>
      </w:r>
      <w:r>
        <w:rPr>
          <w:spacing w:val="-4"/>
          <w:sz w:val="24"/>
        </w:rPr>
        <w:t>de</w:t>
      </w:r>
      <w:r>
        <w:rPr>
          <w:spacing w:val="-12"/>
          <w:sz w:val="24"/>
        </w:rPr>
        <w:t> </w:t>
      </w:r>
      <w:r>
        <w:rPr>
          <w:spacing w:val="-4"/>
          <w:sz w:val="24"/>
        </w:rPr>
        <w:t>prevenção</w:t>
      </w:r>
      <w:r>
        <w:rPr>
          <w:spacing w:val="-12"/>
          <w:sz w:val="24"/>
        </w:rPr>
        <w:t> </w:t>
      </w:r>
      <w:r>
        <w:rPr>
          <w:spacing w:val="-4"/>
          <w:sz w:val="24"/>
        </w:rPr>
        <w:t>a</w:t>
      </w:r>
      <w:r>
        <w:rPr>
          <w:spacing w:val="-12"/>
          <w:sz w:val="24"/>
        </w:rPr>
        <w:t> </w:t>
      </w:r>
      <w:r>
        <w:rPr>
          <w:spacing w:val="-4"/>
          <w:sz w:val="24"/>
        </w:rPr>
        <w:t>serem </w:t>
      </w:r>
      <w:r>
        <w:rPr>
          <w:w w:val="90"/>
          <w:sz w:val="24"/>
        </w:rPr>
        <w:t>adotadas</w:t>
      </w:r>
      <w:r>
        <w:rPr>
          <w:spacing w:val="-3"/>
          <w:w w:val="90"/>
          <w:sz w:val="24"/>
        </w:rPr>
        <w:t> </w:t>
      </w:r>
      <w:r>
        <w:rPr>
          <w:w w:val="90"/>
          <w:sz w:val="24"/>
        </w:rPr>
        <w:t>de acordo</w:t>
      </w:r>
      <w:r>
        <w:rPr>
          <w:spacing w:val="-3"/>
          <w:w w:val="90"/>
          <w:sz w:val="24"/>
        </w:rPr>
        <w:t> </w:t>
      </w:r>
      <w:r>
        <w:rPr>
          <w:w w:val="90"/>
          <w:sz w:val="24"/>
        </w:rPr>
        <w:t>com</w:t>
      </w:r>
      <w:r>
        <w:rPr>
          <w:spacing w:val="-2"/>
          <w:w w:val="90"/>
          <w:sz w:val="24"/>
        </w:rPr>
        <w:t> </w:t>
      </w:r>
      <w:r>
        <w:rPr>
          <w:w w:val="90"/>
          <w:sz w:val="24"/>
        </w:rPr>
        <w:t>a</w:t>
      </w:r>
      <w:r>
        <w:rPr>
          <w:spacing w:val="-1"/>
          <w:w w:val="90"/>
          <w:sz w:val="24"/>
        </w:rPr>
        <w:t> </w:t>
      </w:r>
      <w:r>
        <w:rPr>
          <w:w w:val="90"/>
          <w:sz w:val="24"/>
        </w:rPr>
        <w:t>atividade</w:t>
      </w:r>
      <w:r>
        <w:rPr>
          <w:spacing w:val="-3"/>
          <w:w w:val="90"/>
          <w:sz w:val="24"/>
        </w:rPr>
        <w:t> </w:t>
      </w:r>
      <w:r>
        <w:rPr>
          <w:w w:val="90"/>
          <w:sz w:val="24"/>
        </w:rPr>
        <w:t>econômica desenvolvida,</w:t>
      </w:r>
      <w:r>
        <w:rPr>
          <w:spacing w:val="-3"/>
          <w:w w:val="90"/>
          <w:sz w:val="24"/>
        </w:rPr>
        <w:t> </w:t>
      </w:r>
      <w:r>
        <w:rPr>
          <w:w w:val="90"/>
          <w:sz w:val="24"/>
        </w:rPr>
        <w:t>nos termos</w:t>
      </w:r>
      <w:r>
        <w:rPr>
          <w:spacing w:val="-3"/>
          <w:w w:val="90"/>
          <w:sz w:val="24"/>
        </w:rPr>
        <w:t> </w:t>
      </w:r>
      <w:r>
        <w:rPr>
          <w:w w:val="90"/>
          <w:sz w:val="24"/>
        </w:rPr>
        <w:t>do item</w:t>
      </w:r>
      <w:r>
        <w:rPr>
          <w:spacing w:val="-2"/>
          <w:w w:val="90"/>
          <w:sz w:val="24"/>
        </w:rPr>
        <w:t> </w:t>
      </w:r>
      <w:r>
        <w:rPr>
          <w:w w:val="90"/>
          <w:sz w:val="24"/>
        </w:rPr>
        <w:t>1.8.2</w:t>
      </w:r>
      <w:r>
        <w:rPr>
          <w:spacing w:val="-3"/>
          <w:w w:val="90"/>
          <w:sz w:val="24"/>
        </w:rPr>
        <w:t> </w:t>
      </w:r>
      <w:r>
        <w:rPr>
          <w:w w:val="90"/>
          <w:sz w:val="24"/>
        </w:rPr>
        <w:t>da</w:t>
      </w:r>
      <w:r>
        <w:rPr>
          <w:spacing w:val="-3"/>
          <w:w w:val="90"/>
          <w:sz w:val="24"/>
        </w:rPr>
        <w:t> </w:t>
      </w:r>
      <w:r>
        <w:rPr>
          <w:w w:val="90"/>
          <w:sz w:val="24"/>
        </w:rPr>
        <w:t>NR</w:t>
      </w:r>
      <w:r>
        <w:rPr>
          <w:spacing w:val="-1"/>
          <w:w w:val="90"/>
          <w:sz w:val="24"/>
        </w:rPr>
        <w:t> </w:t>
      </w:r>
      <w:r>
        <w:rPr>
          <w:w w:val="90"/>
          <w:sz w:val="24"/>
        </w:rPr>
        <w:t>1, com redação</w:t>
      </w:r>
      <w:r>
        <w:rPr>
          <w:spacing w:val="-3"/>
          <w:w w:val="90"/>
          <w:sz w:val="24"/>
        </w:rPr>
        <w:t> </w:t>
      </w:r>
      <w:r>
        <w:rPr>
          <w:w w:val="90"/>
          <w:sz w:val="24"/>
        </w:rPr>
        <w:t>dada</w:t>
      </w:r>
      <w:r>
        <w:rPr>
          <w:spacing w:val="-4"/>
          <w:w w:val="90"/>
          <w:sz w:val="24"/>
        </w:rPr>
        <w:t> </w:t>
      </w:r>
      <w:r>
        <w:rPr>
          <w:w w:val="90"/>
          <w:sz w:val="24"/>
        </w:rPr>
        <w:t>pela</w:t>
      </w:r>
      <w:r>
        <w:rPr>
          <w:spacing w:val="-1"/>
          <w:w w:val="90"/>
          <w:sz w:val="24"/>
        </w:rPr>
        <w:t> </w:t>
      </w:r>
      <w:r>
        <w:rPr>
          <w:w w:val="90"/>
          <w:sz w:val="24"/>
        </w:rPr>
        <w:t>Redação</w:t>
      </w:r>
      <w:r>
        <w:rPr>
          <w:spacing w:val="-1"/>
          <w:w w:val="90"/>
          <w:sz w:val="24"/>
        </w:rPr>
        <w:t> </w:t>
      </w:r>
      <w:r>
        <w:rPr>
          <w:w w:val="90"/>
          <w:sz w:val="24"/>
        </w:rPr>
        <w:t>dada</w:t>
      </w:r>
      <w:r>
        <w:rPr>
          <w:spacing w:val="-4"/>
          <w:w w:val="90"/>
          <w:sz w:val="24"/>
        </w:rPr>
        <w:t> </w:t>
      </w:r>
      <w:r>
        <w:rPr>
          <w:w w:val="90"/>
          <w:sz w:val="24"/>
        </w:rPr>
        <w:t>pela</w:t>
      </w:r>
      <w:r>
        <w:rPr>
          <w:spacing w:val="-3"/>
          <w:w w:val="90"/>
          <w:sz w:val="24"/>
        </w:rPr>
        <w:t> </w:t>
      </w:r>
      <w:r>
        <w:rPr>
          <w:w w:val="90"/>
          <w:sz w:val="24"/>
        </w:rPr>
        <w:t>Portaria</w:t>
      </w:r>
      <w:r>
        <w:rPr>
          <w:spacing w:val="-1"/>
          <w:w w:val="90"/>
          <w:sz w:val="24"/>
        </w:rPr>
        <w:t> </w:t>
      </w:r>
      <w:r>
        <w:rPr>
          <w:w w:val="90"/>
          <w:sz w:val="24"/>
        </w:rPr>
        <w:t>SEPRT</w:t>
      </w:r>
      <w:r>
        <w:rPr>
          <w:spacing w:val="-1"/>
          <w:w w:val="90"/>
          <w:sz w:val="24"/>
        </w:rPr>
        <w:t> </w:t>
      </w:r>
      <w:r>
        <w:rPr>
          <w:w w:val="90"/>
          <w:sz w:val="24"/>
        </w:rPr>
        <w:t>nº</w:t>
      </w:r>
      <w:r>
        <w:rPr>
          <w:spacing w:val="-2"/>
          <w:w w:val="90"/>
          <w:sz w:val="24"/>
        </w:rPr>
        <w:t> </w:t>
      </w:r>
      <w:r>
        <w:rPr>
          <w:w w:val="90"/>
          <w:sz w:val="24"/>
        </w:rPr>
        <w:t>6.730,</w:t>
      </w:r>
      <w:r>
        <w:rPr>
          <w:spacing w:val="-1"/>
          <w:w w:val="90"/>
          <w:sz w:val="24"/>
        </w:rPr>
        <w:t> </w:t>
      </w:r>
      <w:r>
        <w:rPr>
          <w:w w:val="90"/>
          <w:sz w:val="24"/>
        </w:rPr>
        <w:t>de</w:t>
      </w:r>
      <w:r>
        <w:rPr>
          <w:spacing w:val="-1"/>
          <w:w w:val="90"/>
          <w:sz w:val="24"/>
        </w:rPr>
        <w:t> </w:t>
      </w:r>
      <w:r>
        <w:rPr>
          <w:w w:val="90"/>
          <w:sz w:val="24"/>
        </w:rPr>
        <w:t>9</w:t>
      </w:r>
      <w:r>
        <w:rPr>
          <w:spacing w:val="-3"/>
          <w:w w:val="90"/>
          <w:sz w:val="24"/>
        </w:rPr>
        <w:t> </w:t>
      </w:r>
      <w:r>
        <w:rPr>
          <w:w w:val="90"/>
          <w:sz w:val="24"/>
        </w:rPr>
        <w:t>de</w:t>
      </w:r>
      <w:r>
        <w:rPr>
          <w:spacing w:val="-3"/>
          <w:w w:val="90"/>
          <w:sz w:val="24"/>
        </w:rPr>
        <w:t> </w:t>
      </w:r>
      <w:r>
        <w:rPr>
          <w:w w:val="90"/>
          <w:sz w:val="24"/>
        </w:rPr>
        <w:t>março</w:t>
      </w:r>
      <w:r>
        <w:rPr>
          <w:spacing w:val="-1"/>
          <w:w w:val="90"/>
          <w:sz w:val="24"/>
        </w:rPr>
        <w:t> </w:t>
      </w:r>
      <w:r>
        <w:rPr>
          <w:w w:val="90"/>
          <w:sz w:val="24"/>
        </w:rPr>
        <w:t>de</w:t>
      </w:r>
      <w:r>
        <w:rPr>
          <w:spacing w:val="-1"/>
          <w:w w:val="90"/>
          <w:sz w:val="24"/>
        </w:rPr>
        <w:t> </w:t>
      </w:r>
      <w:r>
        <w:rPr>
          <w:w w:val="90"/>
          <w:sz w:val="24"/>
        </w:rPr>
        <w:t>2020,</w:t>
      </w:r>
      <w:r>
        <w:rPr>
          <w:spacing w:val="-3"/>
          <w:w w:val="90"/>
          <w:sz w:val="24"/>
        </w:rPr>
        <w:t> </w:t>
      </w:r>
      <w:r>
        <w:rPr>
          <w:w w:val="90"/>
          <w:sz w:val="24"/>
        </w:rPr>
        <w:t>não</w:t>
      </w:r>
      <w:r>
        <w:rPr>
          <w:spacing w:val="-3"/>
          <w:w w:val="90"/>
          <w:sz w:val="24"/>
        </w:rPr>
        <w:t> </w:t>
      </w:r>
      <w:r>
        <w:rPr>
          <w:w w:val="90"/>
          <w:sz w:val="24"/>
        </w:rPr>
        <w:t>existir</w:t>
      </w:r>
      <w:r>
        <w:rPr>
          <w:spacing w:val="-1"/>
          <w:w w:val="90"/>
          <w:sz w:val="24"/>
        </w:rPr>
        <w:t> </w:t>
      </w:r>
      <w:r>
        <w:rPr>
          <w:w w:val="90"/>
          <w:sz w:val="24"/>
        </w:rPr>
        <w:t>a indicação de exposição a agentes físicos, químicos ou biológicos; e</w:t>
      </w:r>
    </w:p>
    <w:p>
      <w:pPr>
        <w:pStyle w:val="ListParagraph"/>
        <w:numPr>
          <w:ilvl w:val="0"/>
          <w:numId w:val="175"/>
        </w:numPr>
        <w:tabs>
          <w:tab w:pos="502" w:val="left" w:leader="none"/>
        </w:tabs>
        <w:spacing w:line="381" w:lineRule="auto" w:before="2" w:after="0"/>
        <w:ind w:left="220" w:right="842" w:firstLine="0"/>
        <w:jc w:val="both"/>
        <w:rPr>
          <w:sz w:val="24"/>
        </w:rPr>
      </w:pPr>
      <w:r>
        <w:rPr>
          <w:w w:val="90"/>
          <w:sz w:val="24"/>
        </w:rPr>
        <w:t>para todas as empresas quando no inventário de riscos do PGR de que trata o item 1.5.7 da NR 1 do</w:t>
      </w:r>
      <w:r>
        <w:rPr>
          <w:spacing w:val="-1"/>
          <w:w w:val="90"/>
          <w:sz w:val="24"/>
        </w:rPr>
        <w:t> </w:t>
      </w:r>
      <w:r>
        <w:rPr>
          <w:w w:val="90"/>
          <w:sz w:val="24"/>
        </w:rPr>
        <w:t>MTP</w:t>
      </w:r>
      <w:r>
        <w:rPr>
          <w:spacing w:val="-1"/>
          <w:w w:val="90"/>
          <w:sz w:val="24"/>
        </w:rPr>
        <w:t> </w:t>
      </w:r>
      <w:r>
        <w:rPr>
          <w:w w:val="90"/>
          <w:sz w:val="24"/>
        </w:rPr>
        <w:t>for constatada</w:t>
      </w:r>
      <w:r>
        <w:rPr>
          <w:spacing w:val="-2"/>
          <w:w w:val="90"/>
          <w:sz w:val="24"/>
        </w:rPr>
        <w:t> </w:t>
      </w:r>
      <w:r>
        <w:rPr>
          <w:w w:val="90"/>
          <w:sz w:val="24"/>
        </w:rPr>
        <w:t>a</w:t>
      </w:r>
      <w:r>
        <w:rPr>
          <w:spacing w:val="-2"/>
          <w:w w:val="90"/>
          <w:sz w:val="24"/>
        </w:rPr>
        <w:t> </w:t>
      </w:r>
      <w:r>
        <w:rPr>
          <w:w w:val="90"/>
          <w:sz w:val="24"/>
        </w:rPr>
        <w:t>inexistência de riscos</w:t>
      </w:r>
      <w:r>
        <w:rPr>
          <w:spacing w:val="-2"/>
          <w:w w:val="90"/>
          <w:sz w:val="24"/>
        </w:rPr>
        <w:t> </w:t>
      </w:r>
      <w:r>
        <w:rPr>
          <w:w w:val="90"/>
          <w:sz w:val="24"/>
        </w:rPr>
        <w:t>físicos, químicos</w:t>
      </w:r>
      <w:r>
        <w:rPr>
          <w:spacing w:val="-3"/>
          <w:w w:val="90"/>
          <w:sz w:val="24"/>
        </w:rPr>
        <w:t> </w:t>
      </w:r>
      <w:r>
        <w:rPr>
          <w:w w:val="90"/>
          <w:sz w:val="24"/>
        </w:rPr>
        <w:t>e</w:t>
      </w:r>
      <w:r>
        <w:rPr>
          <w:spacing w:val="-2"/>
          <w:w w:val="90"/>
          <w:sz w:val="24"/>
        </w:rPr>
        <w:t> </w:t>
      </w:r>
      <w:r>
        <w:rPr>
          <w:w w:val="90"/>
          <w:sz w:val="24"/>
        </w:rPr>
        <w:t>biológicos previstos</w:t>
      </w:r>
      <w:r>
        <w:rPr>
          <w:spacing w:val="-2"/>
          <w:w w:val="90"/>
          <w:sz w:val="24"/>
        </w:rPr>
        <w:t> </w:t>
      </w:r>
      <w:r>
        <w:rPr>
          <w:w w:val="90"/>
          <w:sz w:val="24"/>
        </w:rPr>
        <w:t>no anexo IV do </w:t>
      </w:r>
      <w:r>
        <w:rPr>
          <w:spacing w:val="-8"/>
          <w:sz w:val="24"/>
        </w:rPr>
        <w:t>Regulamento da Previdência Social.</w:t>
      </w:r>
    </w:p>
    <w:p>
      <w:pPr>
        <w:pStyle w:val="ListParagraph"/>
        <w:numPr>
          <w:ilvl w:val="1"/>
          <w:numId w:val="174"/>
        </w:numPr>
        <w:tabs>
          <w:tab w:pos="925" w:val="left" w:leader="none"/>
        </w:tabs>
        <w:spacing w:line="384" w:lineRule="auto" w:before="1" w:after="0"/>
        <w:ind w:left="220" w:right="845" w:firstLine="0"/>
        <w:jc w:val="both"/>
        <w:rPr>
          <w:sz w:val="24"/>
        </w:rPr>
      </w:pPr>
      <w:r>
        <w:rPr>
          <w:w w:val="90"/>
          <w:sz w:val="24"/>
        </w:rPr>
        <w:t>A obrigação de encaminhamento do evento para servidores/empregados públicos vinculados ao RGPS é do órgão/empresa cedente, ou seja, a titular do vínculo com o trabalhador instaurador da sua filiação ao RGPS, conforme detalhado no item 19.1 da parte geral deste manual.</w:t>
      </w:r>
    </w:p>
    <w:p>
      <w:pPr>
        <w:pStyle w:val="Heading1"/>
        <w:numPr>
          <w:ilvl w:val="0"/>
          <w:numId w:val="174"/>
        </w:numPr>
        <w:tabs>
          <w:tab w:pos="927" w:val="left" w:leader="none"/>
        </w:tabs>
        <w:spacing w:line="272" w:lineRule="exact" w:before="0" w:after="0"/>
        <w:ind w:left="927" w:right="0" w:hanging="707"/>
        <w:jc w:val="both"/>
      </w:pPr>
      <w:r>
        <w:rPr>
          <w:w w:val="85"/>
        </w:rPr>
        <w:t>Informações</w:t>
      </w:r>
      <w:r>
        <w:rPr>
          <w:spacing w:val="2"/>
        </w:rPr>
        <w:t> </w:t>
      </w:r>
      <w:r>
        <w:rPr>
          <w:w w:val="85"/>
        </w:rPr>
        <w:t>referentes</w:t>
      </w:r>
      <w:r>
        <w:rPr>
          <w:spacing w:val="-4"/>
        </w:rPr>
        <w:t> </w:t>
      </w:r>
      <w:r>
        <w:rPr>
          <w:w w:val="85"/>
        </w:rPr>
        <w:t>ao</w:t>
      </w:r>
      <w:r>
        <w:rPr>
          <w:spacing w:val="3"/>
        </w:rPr>
        <w:t> </w:t>
      </w:r>
      <w:r>
        <w:rPr>
          <w:w w:val="85"/>
        </w:rPr>
        <w:t>local</w:t>
      </w:r>
      <w:r>
        <w:rPr/>
        <w:t> </w:t>
      </w:r>
      <w:r>
        <w:rPr>
          <w:w w:val="85"/>
        </w:rPr>
        <w:t>de</w:t>
      </w:r>
      <w:r>
        <w:rPr>
          <w:spacing w:val="1"/>
        </w:rPr>
        <w:t> </w:t>
      </w:r>
      <w:r>
        <w:rPr>
          <w:spacing w:val="-2"/>
          <w:w w:val="85"/>
        </w:rPr>
        <w:t>trabalho</w:t>
      </w:r>
    </w:p>
    <w:p>
      <w:pPr>
        <w:pStyle w:val="ListParagraph"/>
        <w:numPr>
          <w:ilvl w:val="1"/>
          <w:numId w:val="174"/>
        </w:numPr>
        <w:tabs>
          <w:tab w:pos="925" w:val="left" w:leader="none"/>
        </w:tabs>
        <w:spacing w:line="381" w:lineRule="auto" w:before="163" w:after="0"/>
        <w:ind w:left="220" w:right="838" w:firstLine="0"/>
        <w:jc w:val="both"/>
        <w:rPr>
          <w:sz w:val="24"/>
        </w:rPr>
      </w:pPr>
      <w:r>
        <w:rPr>
          <w:spacing w:val="-6"/>
          <w:sz w:val="24"/>
        </w:rPr>
        <w:t>O</w:t>
      </w:r>
      <w:r>
        <w:rPr>
          <w:spacing w:val="-8"/>
          <w:sz w:val="24"/>
        </w:rPr>
        <w:t> </w:t>
      </w:r>
      <w:r>
        <w:rPr>
          <w:spacing w:val="-6"/>
          <w:sz w:val="24"/>
        </w:rPr>
        <w:t>campo</w:t>
      </w:r>
      <w:r>
        <w:rPr>
          <w:spacing w:val="-7"/>
          <w:sz w:val="24"/>
        </w:rPr>
        <w:t> </w:t>
      </w:r>
      <w:r>
        <w:rPr>
          <w:spacing w:val="-6"/>
          <w:sz w:val="24"/>
        </w:rPr>
        <w:t>{dscSetor}</w:t>
      </w:r>
      <w:r>
        <w:rPr>
          <w:spacing w:val="-9"/>
          <w:sz w:val="24"/>
        </w:rPr>
        <w:t> </w:t>
      </w:r>
      <w:r>
        <w:rPr>
          <w:spacing w:val="-6"/>
          <w:sz w:val="24"/>
        </w:rPr>
        <w:t>deve</w:t>
      </w:r>
      <w:r>
        <w:rPr>
          <w:spacing w:val="-7"/>
          <w:sz w:val="24"/>
        </w:rPr>
        <w:t> </w:t>
      </w:r>
      <w:r>
        <w:rPr>
          <w:spacing w:val="-6"/>
          <w:sz w:val="24"/>
        </w:rPr>
        <w:t>ser</w:t>
      </w:r>
      <w:r>
        <w:rPr>
          <w:spacing w:val="-9"/>
          <w:sz w:val="24"/>
        </w:rPr>
        <w:t> </w:t>
      </w:r>
      <w:r>
        <w:rPr>
          <w:spacing w:val="-6"/>
          <w:sz w:val="24"/>
        </w:rPr>
        <w:t>preenchido</w:t>
      </w:r>
      <w:r>
        <w:rPr>
          <w:spacing w:val="-7"/>
          <w:sz w:val="24"/>
        </w:rPr>
        <w:t> </w:t>
      </w:r>
      <w:r>
        <w:rPr>
          <w:spacing w:val="-6"/>
          <w:sz w:val="24"/>
        </w:rPr>
        <w:t>com o</w:t>
      </w:r>
      <w:r>
        <w:rPr>
          <w:spacing w:val="-9"/>
          <w:sz w:val="24"/>
        </w:rPr>
        <w:t> </w:t>
      </w:r>
      <w:r>
        <w:rPr>
          <w:spacing w:val="-6"/>
          <w:sz w:val="24"/>
        </w:rPr>
        <w:t>nome</w:t>
      </w:r>
      <w:r>
        <w:rPr>
          <w:spacing w:val="-9"/>
          <w:sz w:val="24"/>
        </w:rPr>
        <w:t> </w:t>
      </w:r>
      <w:r>
        <w:rPr>
          <w:spacing w:val="-6"/>
          <w:sz w:val="24"/>
        </w:rPr>
        <w:t>do</w:t>
      </w:r>
      <w:r>
        <w:rPr>
          <w:spacing w:val="-9"/>
          <w:sz w:val="24"/>
        </w:rPr>
        <w:t> </w:t>
      </w:r>
      <w:r>
        <w:rPr>
          <w:spacing w:val="-6"/>
          <w:sz w:val="24"/>
        </w:rPr>
        <w:t>lugar</w:t>
      </w:r>
      <w:r>
        <w:rPr>
          <w:spacing w:val="-10"/>
          <w:sz w:val="24"/>
        </w:rPr>
        <w:t> </w:t>
      </w:r>
      <w:r>
        <w:rPr>
          <w:spacing w:val="-6"/>
          <w:sz w:val="24"/>
        </w:rPr>
        <w:t>administrativo</w:t>
      </w:r>
      <w:r>
        <w:rPr>
          <w:spacing w:val="-10"/>
          <w:sz w:val="24"/>
        </w:rPr>
        <w:t> </w:t>
      </w:r>
      <w:r>
        <w:rPr>
          <w:spacing w:val="-6"/>
          <w:sz w:val="24"/>
        </w:rPr>
        <w:t>na</w:t>
      </w:r>
      <w:r>
        <w:rPr>
          <w:spacing w:val="-7"/>
          <w:sz w:val="24"/>
        </w:rPr>
        <w:t> </w:t>
      </w:r>
      <w:r>
        <w:rPr>
          <w:spacing w:val="-6"/>
          <w:sz w:val="24"/>
        </w:rPr>
        <w:t>estrutura </w:t>
      </w:r>
      <w:r>
        <w:rPr>
          <w:w w:val="90"/>
          <w:sz w:val="24"/>
        </w:rPr>
        <w:t>organizacional do declarante ao qual o trabalhador está vinculado, ou seja, a denominação do setor ou uma descrição suscinta do mesmo. Este campo não deve ser utilizado para a descrição detalhada </w:t>
      </w:r>
      <w:r>
        <w:rPr>
          <w:sz w:val="24"/>
        </w:rPr>
        <w:t>do setor.</w:t>
      </w:r>
    </w:p>
    <w:p>
      <w:pPr>
        <w:pStyle w:val="ListParagraph"/>
        <w:numPr>
          <w:ilvl w:val="1"/>
          <w:numId w:val="174"/>
        </w:numPr>
        <w:tabs>
          <w:tab w:pos="220" w:val="left" w:leader="none"/>
          <w:tab w:pos="924" w:val="left" w:leader="none"/>
        </w:tabs>
        <w:spacing w:line="381" w:lineRule="auto" w:before="2" w:after="0"/>
        <w:ind w:left="220" w:right="835" w:hanging="8"/>
        <w:jc w:val="both"/>
        <w:rPr>
          <w:sz w:val="24"/>
        </w:rPr>
      </w:pPr>
      <w:r>
        <w:rPr>
          <w:spacing w:val="-4"/>
          <w:sz w:val="24"/>
        </w:rPr>
        <w:t>O</w:t>
      </w:r>
      <w:r>
        <w:rPr>
          <w:spacing w:val="-7"/>
          <w:sz w:val="24"/>
        </w:rPr>
        <w:t> </w:t>
      </w:r>
      <w:r>
        <w:rPr>
          <w:spacing w:val="-4"/>
          <w:sz w:val="24"/>
        </w:rPr>
        <w:t>campo</w:t>
      </w:r>
      <w:r>
        <w:rPr>
          <w:spacing w:val="-7"/>
          <w:sz w:val="24"/>
        </w:rPr>
        <w:t> </w:t>
      </w:r>
      <w:r>
        <w:rPr>
          <w:spacing w:val="-4"/>
          <w:sz w:val="24"/>
        </w:rPr>
        <w:t>{localAmb}</w:t>
      </w:r>
      <w:r>
        <w:rPr>
          <w:spacing w:val="-7"/>
          <w:sz w:val="24"/>
        </w:rPr>
        <w:t> </w:t>
      </w:r>
      <w:r>
        <w:rPr>
          <w:spacing w:val="-4"/>
          <w:sz w:val="24"/>
        </w:rPr>
        <w:t>somente</w:t>
      </w:r>
      <w:r>
        <w:rPr>
          <w:spacing w:val="-7"/>
          <w:sz w:val="24"/>
        </w:rPr>
        <w:t> </w:t>
      </w:r>
      <w:r>
        <w:rPr>
          <w:spacing w:val="-4"/>
          <w:sz w:val="24"/>
        </w:rPr>
        <w:t>deve</w:t>
      </w:r>
      <w:r>
        <w:rPr>
          <w:spacing w:val="-7"/>
          <w:sz w:val="24"/>
        </w:rPr>
        <w:t> </w:t>
      </w:r>
      <w:r>
        <w:rPr>
          <w:spacing w:val="-4"/>
          <w:sz w:val="24"/>
        </w:rPr>
        <w:t>ser</w:t>
      </w:r>
      <w:r>
        <w:rPr>
          <w:spacing w:val="-9"/>
          <w:sz w:val="24"/>
        </w:rPr>
        <w:t> </w:t>
      </w:r>
      <w:r>
        <w:rPr>
          <w:spacing w:val="-4"/>
          <w:sz w:val="24"/>
        </w:rPr>
        <w:t>preenchido</w:t>
      </w:r>
      <w:r>
        <w:rPr>
          <w:spacing w:val="-7"/>
          <w:sz w:val="24"/>
        </w:rPr>
        <w:t> </w:t>
      </w:r>
      <w:r>
        <w:rPr>
          <w:spacing w:val="-4"/>
          <w:sz w:val="24"/>
        </w:rPr>
        <w:t>com</w:t>
      </w:r>
      <w:r>
        <w:rPr>
          <w:spacing w:val="-7"/>
          <w:sz w:val="24"/>
        </w:rPr>
        <w:t> </w:t>
      </w:r>
      <w:r>
        <w:rPr>
          <w:spacing w:val="-4"/>
          <w:sz w:val="24"/>
        </w:rPr>
        <w:t>a</w:t>
      </w:r>
      <w:r>
        <w:rPr>
          <w:spacing w:val="-8"/>
          <w:sz w:val="24"/>
        </w:rPr>
        <w:t> </w:t>
      </w:r>
      <w:r>
        <w:rPr>
          <w:spacing w:val="-4"/>
          <w:sz w:val="24"/>
        </w:rPr>
        <w:t>opção</w:t>
      </w:r>
      <w:r>
        <w:rPr>
          <w:spacing w:val="-7"/>
          <w:sz w:val="24"/>
        </w:rPr>
        <w:t> </w:t>
      </w:r>
      <w:r>
        <w:rPr>
          <w:spacing w:val="-4"/>
          <w:sz w:val="24"/>
        </w:rPr>
        <w:t>‘2</w:t>
      </w:r>
      <w:r>
        <w:rPr>
          <w:spacing w:val="-4"/>
          <w:sz w:val="24"/>
        </w:rPr>
        <w:t> -</w:t>
      </w:r>
      <w:r>
        <w:rPr>
          <w:spacing w:val="-8"/>
          <w:sz w:val="24"/>
        </w:rPr>
        <w:t> </w:t>
      </w:r>
      <w:r>
        <w:rPr>
          <w:spacing w:val="-4"/>
          <w:sz w:val="24"/>
        </w:rPr>
        <w:t>Estabelecimento</w:t>
      </w:r>
      <w:r>
        <w:rPr>
          <w:spacing w:val="-7"/>
          <w:sz w:val="24"/>
        </w:rPr>
        <w:t> </w:t>
      </w:r>
      <w:r>
        <w:rPr>
          <w:spacing w:val="-4"/>
          <w:sz w:val="24"/>
        </w:rPr>
        <w:t>de </w:t>
      </w:r>
      <w:r>
        <w:rPr>
          <w:w w:val="90"/>
          <w:sz w:val="24"/>
        </w:rPr>
        <w:t>terceiros’ nas hipóteses de cessão de mão-de-obra, assim entendidas como aquelas definidas no art. 219 do Regulamento da</w:t>
      </w:r>
      <w:r>
        <w:rPr>
          <w:spacing w:val="-1"/>
          <w:w w:val="90"/>
          <w:sz w:val="24"/>
        </w:rPr>
        <w:t> </w:t>
      </w:r>
      <w:r>
        <w:rPr>
          <w:w w:val="90"/>
          <w:sz w:val="24"/>
        </w:rPr>
        <w:t>Previdência Social, aprovado pelo Decreto nº 3.048, de 1999 e nos casos de cessão de trabalhador. Tal código não deve ser utilizado para prestar informações de trabalhadores que exercem atividade externa, a exemplo do vendedor externo. Para os casos em que o trabalhador </w:t>
      </w:r>
      <w:r>
        <w:rPr>
          <w:sz w:val="24"/>
        </w:rPr>
        <w:t>exerce atividade concomitante em ambiente do empregador e ambiente terceiro (externo a </w:t>
      </w:r>
      <w:r>
        <w:rPr>
          <w:spacing w:val="-6"/>
          <w:sz w:val="24"/>
        </w:rPr>
        <w:t>empresa), deve-se informar esta situação junto</w:t>
      </w:r>
      <w:r>
        <w:rPr>
          <w:spacing w:val="-7"/>
          <w:sz w:val="24"/>
        </w:rPr>
        <w:t> </w:t>
      </w:r>
      <w:r>
        <w:rPr>
          <w:spacing w:val="-6"/>
          <w:sz w:val="24"/>
        </w:rPr>
        <w:t>a descrição da atividade a fim</w:t>
      </w:r>
      <w:r>
        <w:rPr>
          <w:spacing w:val="-7"/>
          <w:sz w:val="24"/>
        </w:rPr>
        <w:t> </w:t>
      </w:r>
      <w:r>
        <w:rPr>
          <w:spacing w:val="-6"/>
          <w:sz w:val="24"/>
        </w:rPr>
        <w:t>de contextualizar</w:t>
      </w:r>
      <w:r>
        <w:rPr>
          <w:spacing w:val="-7"/>
          <w:sz w:val="24"/>
        </w:rPr>
        <w:t> </w:t>
      </w:r>
      <w:r>
        <w:rPr>
          <w:spacing w:val="-6"/>
          <w:sz w:val="24"/>
        </w:rPr>
        <w:t>a </w:t>
      </w:r>
      <w:r>
        <w:rPr>
          <w:spacing w:val="-2"/>
          <w:sz w:val="24"/>
        </w:rPr>
        <w:t>condição.</w:t>
      </w:r>
    </w:p>
    <w:p>
      <w:pPr>
        <w:pStyle w:val="ListParagraph"/>
        <w:numPr>
          <w:ilvl w:val="1"/>
          <w:numId w:val="174"/>
        </w:numPr>
        <w:tabs>
          <w:tab w:pos="925" w:val="left" w:leader="none"/>
        </w:tabs>
        <w:spacing w:line="381" w:lineRule="auto" w:before="6" w:after="0"/>
        <w:ind w:left="220" w:right="836" w:firstLine="0"/>
        <w:jc w:val="both"/>
        <w:rPr>
          <w:sz w:val="24"/>
        </w:rPr>
      </w:pPr>
      <w:r>
        <w:rPr>
          <w:spacing w:val="-8"/>
          <w:sz w:val="24"/>
        </w:rPr>
        <w:t>O trabalhador</w:t>
      </w:r>
      <w:r>
        <w:rPr>
          <w:spacing w:val="-4"/>
          <w:sz w:val="24"/>
        </w:rPr>
        <w:t> </w:t>
      </w:r>
      <w:r>
        <w:rPr>
          <w:spacing w:val="-8"/>
          <w:sz w:val="24"/>
        </w:rPr>
        <w:t>somente pode estar</w:t>
      </w:r>
      <w:r>
        <w:rPr>
          <w:spacing w:val="-4"/>
          <w:sz w:val="24"/>
        </w:rPr>
        <w:t> </w:t>
      </w:r>
      <w:r>
        <w:rPr>
          <w:spacing w:val="-8"/>
          <w:sz w:val="24"/>
        </w:rPr>
        <w:t>vinculado a um</w:t>
      </w:r>
      <w:r>
        <w:rPr>
          <w:spacing w:val="-4"/>
          <w:sz w:val="24"/>
        </w:rPr>
        <w:t> </w:t>
      </w:r>
      <w:r>
        <w:rPr>
          <w:spacing w:val="-8"/>
          <w:sz w:val="24"/>
        </w:rPr>
        <w:t>setor,</w:t>
      </w:r>
      <w:r>
        <w:rPr>
          <w:spacing w:val="-4"/>
          <w:sz w:val="24"/>
        </w:rPr>
        <w:t> </w:t>
      </w:r>
      <w:r>
        <w:rPr>
          <w:spacing w:val="-8"/>
          <w:sz w:val="24"/>
        </w:rPr>
        <w:t>observando as orientações</w:t>
      </w:r>
      <w:r>
        <w:rPr>
          <w:spacing w:val="-4"/>
          <w:sz w:val="24"/>
        </w:rPr>
        <w:t> </w:t>
      </w:r>
      <w:r>
        <w:rPr>
          <w:spacing w:val="-8"/>
          <w:sz w:val="24"/>
        </w:rPr>
        <w:t>acima, </w:t>
      </w:r>
      <w:r>
        <w:rPr>
          <w:sz w:val="24"/>
        </w:rPr>
        <w:t>devendo</w:t>
      </w:r>
      <w:r>
        <w:rPr>
          <w:spacing w:val="-13"/>
          <w:sz w:val="24"/>
        </w:rPr>
        <w:t> </w:t>
      </w:r>
      <w:r>
        <w:rPr>
          <w:sz w:val="24"/>
        </w:rPr>
        <w:t>ser</w:t>
      </w:r>
      <w:r>
        <w:rPr>
          <w:spacing w:val="-13"/>
          <w:sz w:val="24"/>
        </w:rPr>
        <w:t> </w:t>
      </w:r>
      <w:r>
        <w:rPr>
          <w:sz w:val="24"/>
        </w:rPr>
        <w:t>enviado</w:t>
      </w:r>
      <w:r>
        <w:rPr>
          <w:spacing w:val="-14"/>
          <w:sz w:val="24"/>
        </w:rPr>
        <w:t> </w:t>
      </w:r>
      <w:r>
        <w:rPr>
          <w:sz w:val="24"/>
        </w:rPr>
        <w:t>um</w:t>
      </w:r>
      <w:r>
        <w:rPr>
          <w:spacing w:val="-12"/>
          <w:sz w:val="24"/>
        </w:rPr>
        <w:t> </w:t>
      </w:r>
      <w:r>
        <w:rPr>
          <w:sz w:val="24"/>
        </w:rPr>
        <w:t>único</w:t>
      </w:r>
      <w:r>
        <w:rPr>
          <w:spacing w:val="-13"/>
          <w:sz w:val="24"/>
        </w:rPr>
        <w:t> </w:t>
      </w:r>
      <w:r>
        <w:rPr>
          <w:sz w:val="24"/>
        </w:rPr>
        <w:t>evento</w:t>
      </w:r>
      <w:r>
        <w:rPr>
          <w:spacing w:val="-14"/>
          <w:sz w:val="24"/>
        </w:rPr>
        <w:t> </w:t>
      </w:r>
      <w:r>
        <w:rPr>
          <w:sz w:val="24"/>
        </w:rPr>
        <w:t>para</w:t>
      </w:r>
      <w:r>
        <w:rPr>
          <w:spacing w:val="-13"/>
          <w:sz w:val="24"/>
        </w:rPr>
        <w:t> </w:t>
      </w:r>
      <w:r>
        <w:rPr>
          <w:sz w:val="24"/>
        </w:rPr>
        <w:t>descrever</w:t>
      </w:r>
      <w:r>
        <w:rPr>
          <w:spacing w:val="-13"/>
          <w:sz w:val="24"/>
        </w:rPr>
        <w:t> </w:t>
      </w:r>
      <w:r>
        <w:rPr>
          <w:sz w:val="24"/>
        </w:rPr>
        <w:t>toda</w:t>
      </w:r>
      <w:r>
        <w:rPr>
          <w:spacing w:val="-10"/>
          <w:sz w:val="24"/>
        </w:rPr>
        <w:t> </w:t>
      </w:r>
      <w:r>
        <w:rPr>
          <w:sz w:val="24"/>
        </w:rPr>
        <w:t>a</w:t>
      </w:r>
      <w:r>
        <w:rPr>
          <w:spacing w:val="-13"/>
          <w:sz w:val="24"/>
        </w:rPr>
        <w:t> </w:t>
      </w:r>
      <w:r>
        <w:rPr>
          <w:sz w:val="24"/>
        </w:rPr>
        <w:t>exposição</w:t>
      </w:r>
      <w:r>
        <w:rPr>
          <w:spacing w:val="-12"/>
          <w:sz w:val="24"/>
        </w:rPr>
        <w:t> </w:t>
      </w:r>
      <w:r>
        <w:rPr>
          <w:sz w:val="24"/>
        </w:rPr>
        <w:t>a</w:t>
      </w:r>
      <w:r>
        <w:rPr>
          <w:spacing w:val="-13"/>
          <w:sz w:val="24"/>
        </w:rPr>
        <w:t> </w:t>
      </w:r>
      <w:r>
        <w:rPr>
          <w:sz w:val="24"/>
        </w:rPr>
        <w:t>agentes</w:t>
      </w:r>
      <w:r>
        <w:rPr>
          <w:spacing w:val="-13"/>
          <w:sz w:val="24"/>
        </w:rPr>
        <w:t> </w:t>
      </w:r>
      <w:r>
        <w:rPr>
          <w:sz w:val="24"/>
        </w:rPr>
        <w:t>nocivos</w:t>
      </w:r>
      <w:r>
        <w:rPr>
          <w:spacing w:val="-13"/>
          <w:sz w:val="24"/>
        </w:rPr>
        <w:t> </w:t>
      </w:r>
      <w:r>
        <w:rPr>
          <w:sz w:val="24"/>
        </w:rPr>
        <w:t>do </w:t>
      </w:r>
      <w:r>
        <w:rPr>
          <w:spacing w:val="-2"/>
          <w:sz w:val="24"/>
        </w:rPr>
        <w:t>trabalhador</w:t>
      </w:r>
      <w:r>
        <w:rPr>
          <w:spacing w:val="-15"/>
          <w:sz w:val="24"/>
        </w:rPr>
        <w:t> </w:t>
      </w:r>
      <w:r>
        <w:rPr>
          <w:spacing w:val="-2"/>
          <w:sz w:val="24"/>
        </w:rPr>
        <w:t>relacionadas</w:t>
      </w:r>
      <w:r>
        <w:rPr>
          <w:spacing w:val="-15"/>
          <w:sz w:val="24"/>
        </w:rPr>
        <w:t> </w:t>
      </w:r>
      <w:r>
        <w:rPr>
          <w:spacing w:val="-2"/>
          <w:sz w:val="24"/>
        </w:rPr>
        <w:t>ao</w:t>
      </w:r>
      <w:r>
        <w:rPr>
          <w:spacing w:val="-14"/>
          <w:sz w:val="24"/>
        </w:rPr>
        <w:t> </w:t>
      </w:r>
      <w:r>
        <w:rPr>
          <w:spacing w:val="-2"/>
          <w:sz w:val="24"/>
        </w:rPr>
        <w:t>vínculo.</w:t>
      </w:r>
      <w:r>
        <w:rPr>
          <w:spacing w:val="-15"/>
          <w:sz w:val="24"/>
        </w:rPr>
        <w:t> </w:t>
      </w:r>
      <w:r>
        <w:rPr>
          <w:spacing w:val="-2"/>
          <w:sz w:val="24"/>
        </w:rPr>
        <w:t>Para</w:t>
      </w:r>
      <w:r>
        <w:rPr>
          <w:spacing w:val="-15"/>
          <w:sz w:val="24"/>
        </w:rPr>
        <w:t> </w:t>
      </w:r>
      <w:r>
        <w:rPr>
          <w:spacing w:val="-2"/>
          <w:sz w:val="24"/>
        </w:rPr>
        <w:t>os</w:t>
      </w:r>
      <w:r>
        <w:rPr>
          <w:spacing w:val="-15"/>
          <w:sz w:val="24"/>
        </w:rPr>
        <w:t> </w:t>
      </w:r>
      <w:r>
        <w:rPr>
          <w:spacing w:val="-2"/>
          <w:sz w:val="24"/>
        </w:rPr>
        <w:t>trabalhadores</w:t>
      </w:r>
      <w:r>
        <w:rPr>
          <w:spacing w:val="-14"/>
          <w:sz w:val="24"/>
        </w:rPr>
        <w:t> </w:t>
      </w:r>
      <w:r>
        <w:rPr>
          <w:spacing w:val="-2"/>
          <w:sz w:val="24"/>
        </w:rPr>
        <w:t>externos</w:t>
      </w:r>
      <w:r>
        <w:rPr>
          <w:spacing w:val="-15"/>
          <w:sz w:val="24"/>
        </w:rPr>
        <w:t> </w:t>
      </w:r>
      <w:r>
        <w:rPr>
          <w:spacing w:val="-2"/>
          <w:sz w:val="24"/>
        </w:rPr>
        <w:t>ou</w:t>
      </w:r>
      <w:r>
        <w:rPr>
          <w:spacing w:val="-15"/>
          <w:sz w:val="24"/>
        </w:rPr>
        <w:t> </w:t>
      </w:r>
      <w:r>
        <w:rPr>
          <w:spacing w:val="-2"/>
          <w:sz w:val="24"/>
        </w:rPr>
        <w:t>os</w:t>
      </w:r>
      <w:r>
        <w:rPr>
          <w:spacing w:val="-14"/>
          <w:sz w:val="24"/>
        </w:rPr>
        <w:t> </w:t>
      </w:r>
      <w:r>
        <w:rPr>
          <w:spacing w:val="-2"/>
          <w:sz w:val="24"/>
        </w:rPr>
        <w:t>que</w:t>
      </w:r>
      <w:r>
        <w:rPr>
          <w:spacing w:val="-15"/>
          <w:sz w:val="24"/>
        </w:rPr>
        <w:t> </w:t>
      </w:r>
      <w:r>
        <w:rPr>
          <w:spacing w:val="-2"/>
          <w:sz w:val="24"/>
        </w:rPr>
        <w:t>com</w:t>
      </w:r>
      <w:r>
        <w:rPr>
          <w:spacing w:val="-15"/>
          <w:sz w:val="24"/>
        </w:rPr>
        <w:t> </w:t>
      </w:r>
      <w:r>
        <w:rPr>
          <w:spacing w:val="-2"/>
          <w:sz w:val="24"/>
        </w:rPr>
        <w:t>frequência </w:t>
      </w:r>
      <w:r>
        <w:rPr>
          <w:w w:val="90"/>
          <w:sz w:val="24"/>
        </w:rPr>
        <w:t>transitam entre setores, a condição deve ser citada na descrição de atividades, registrando-se o setor </w:t>
      </w:r>
      <w:r>
        <w:rPr>
          <w:spacing w:val="-8"/>
          <w:sz w:val="24"/>
        </w:rPr>
        <w:t>ao</w:t>
      </w:r>
      <w:r>
        <w:rPr>
          <w:spacing w:val="-9"/>
          <w:sz w:val="24"/>
        </w:rPr>
        <w:t> </w:t>
      </w:r>
      <w:r>
        <w:rPr>
          <w:spacing w:val="-8"/>
          <w:sz w:val="24"/>
        </w:rPr>
        <w:t>qual</w:t>
      </w:r>
      <w:r>
        <w:rPr>
          <w:spacing w:val="-9"/>
          <w:sz w:val="24"/>
        </w:rPr>
        <w:t> </w:t>
      </w:r>
      <w:r>
        <w:rPr>
          <w:spacing w:val="-8"/>
          <w:sz w:val="24"/>
        </w:rPr>
        <w:t>o trabalhador</w:t>
      </w:r>
      <w:r>
        <w:rPr>
          <w:spacing w:val="-9"/>
          <w:sz w:val="24"/>
        </w:rPr>
        <w:t> </w:t>
      </w:r>
      <w:r>
        <w:rPr>
          <w:spacing w:val="-8"/>
          <w:sz w:val="24"/>
        </w:rPr>
        <w:t>está</w:t>
      </w:r>
      <w:r>
        <w:rPr>
          <w:spacing w:val="-9"/>
          <w:sz w:val="24"/>
        </w:rPr>
        <w:t> </w:t>
      </w:r>
      <w:r>
        <w:rPr>
          <w:spacing w:val="-8"/>
          <w:sz w:val="24"/>
        </w:rPr>
        <w:t>vinculado.</w:t>
      </w:r>
      <w:r>
        <w:rPr>
          <w:spacing w:val="-9"/>
          <w:sz w:val="24"/>
        </w:rPr>
        <w:t> </w:t>
      </w:r>
      <w:r>
        <w:rPr>
          <w:spacing w:val="-8"/>
          <w:sz w:val="24"/>
        </w:rPr>
        <w:t>O envio</w:t>
      </w:r>
      <w:r>
        <w:rPr>
          <w:spacing w:val="-9"/>
          <w:sz w:val="24"/>
        </w:rPr>
        <w:t> </w:t>
      </w:r>
      <w:r>
        <w:rPr>
          <w:spacing w:val="-8"/>
          <w:sz w:val="24"/>
        </w:rPr>
        <w:t>de</w:t>
      </w:r>
      <w:r>
        <w:rPr>
          <w:spacing w:val="-9"/>
          <w:sz w:val="24"/>
        </w:rPr>
        <w:t> </w:t>
      </w:r>
      <w:r>
        <w:rPr>
          <w:spacing w:val="-8"/>
          <w:sz w:val="24"/>
        </w:rPr>
        <w:t>um novo</w:t>
      </w:r>
      <w:r>
        <w:rPr>
          <w:spacing w:val="-9"/>
          <w:sz w:val="24"/>
        </w:rPr>
        <w:t> </w:t>
      </w:r>
      <w:r>
        <w:rPr>
          <w:spacing w:val="-8"/>
          <w:sz w:val="24"/>
        </w:rPr>
        <w:t>evento</w:t>
      </w:r>
      <w:r>
        <w:rPr>
          <w:spacing w:val="-9"/>
          <w:sz w:val="24"/>
        </w:rPr>
        <w:t> </w:t>
      </w:r>
      <w:r>
        <w:rPr>
          <w:spacing w:val="-8"/>
          <w:sz w:val="24"/>
        </w:rPr>
        <w:t>representa alteração</w:t>
      </w:r>
      <w:r>
        <w:rPr>
          <w:spacing w:val="-9"/>
          <w:sz w:val="24"/>
        </w:rPr>
        <w:t> </w:t>
      </w:r>
      <w:r>
        <w:rPr>
          <w:spacing w:val="-8"/>
          <w:sz w:val="24"/>
        </w:rPr>
        <w:t>da</w:t>
      </w:r>
      <w:r>
        <w:rPr>
          <w:spacing w:val="-9"/>
          <w:sz w:val="24"/>
        </w:rPr>
        <w:t> </w:t>
      </w:r>
      <w:r>
        <w:rPr>
          <w:spacing w:val="-8"/>
          <w:sz w:val="24"/>
        </w:rPr>
        <w:t>condição </w:t>
      </w:r>
      <w:r>
        <w:rPr>
          <w:w w:val="90"/>
          <w:sz w:val="24"/>
        </w:rPr>
        <w:t>anteriormente descrita e deve contemplar toda a informação de exposição existente no momento do envio da alteração, haja vista que as informações do evento anterior são completamente substituídas </w:t>
      </w:r>
      <w:r>
        <w:rPr>
          <w:spacing w:val="-4"/>
          <w:sz w:val="24"/>
        </w:rPr>
        <w:t>a</w:t>
      </w:r>
      <w:r>
        <w:rPr>
          <w:spacing w:val="-13"/>
          <w:sz w:val="24"/>
        </w:rPr>
        <w:t> </w:t>
      </w:r>
      <w:r>
        <w:rPr>
          <w:spacing w:val="-4"/>
          <w:sz w:val="24"/>
        </w:rPr>
        <w:t>partir</w:t>
      </w:r>
      <w:r>
        <w:rPr>
          <w:spacing w:val="-14"/>
          <w:sz w:val="24"/>
        </w:rPr>
        <w:t> </w:t>
      </w:r>
      <w:r>
        <w:rPr>
          <w:spacing w:val="-4"/>
          <w:sz w:val="24"/>
        </w:rPr>
        <w:t>da</w:t>
      </w:r>
      <w:r>
        <w:rPr>
          <w:spacing w:val="-14"/>
          <w:sz w:val="24"/>
        </w:rPr>
        <w:t> </w:t>
      </w:r>
      <w:r>
        <w:rPr>
          <w:spacing w:val="-4"/>
          <w:sz w:val="24"/>
        </w:rPr>
        <w:t>nova</w:t>
      </w:r>
      <w:r>
        <w:rPr>
          <w:spacing w:val="-14"/>
          <w:sz w:val="24"/>
        </w:rPr>
        <w:t> </w:t>
      </w:r>
      <w:r>
        <w:rPr>
          <w:spacing w:val="-4"/>
          <w:sz w:val="24"/>
        </w:rPr>
        <w:t>data</w:t>
      </w:r>
      <w:r>
        <w:rPr>
          <w:spacing w:val="-14"/>
          <w:sz w:val="24"/>
        </w:rPr>
        <w:t> </w:t>
      </w:r>
      <w:r>
        <w:rPr>
          <w:spacing w:val="-4"/>
          <w:sz w:val="24"/>
        </w:rPr>
        <w:t>de</w:t>
      </w:r>
      <w:r>
        <w:rPr>
          <w:spacing w:val="-14"/>
          <w:sz w:val="24"/>
        </w:rPr>
        <w:t> </w:t>
      </w:r>
      <w:r>
        <w:rPr>
          <w:spacing w:val="-4"/>
          <w:sz w:val="24"/>
        </w:rPr>
        <w:t>início</w:t>
      </w:r>
      <w:r>
        <w:rPr>
          <w:spacing w:val="-13"/>
          <w:sz w:val="24"/>
        </w:rPr>
        <w:t> </w:t>
      </w:r>
      <w:r>
        <w:rPr>
          <w:spacing w:val="-4"/>
          <w:sz w:val="24"/>
        </w:rPr>
        <w:t>da</w:t>
      </w:r>
      <w:r>
        <w:rPr>
          <w:spacing w:val="-14"/>
          <w:sz w:val="24"/>
        </w:rPr>
        <w:t> </w:t>
      </w:r>
      <w:r>
        <w:rPr>
          <w:spacing w:val="-4"/>
          <w:sz w:val="24"/>
        </w:rPr>
        <w:t>condição.</w:t>
      </w:r>
    </w:p>
    <w:p>
      <w:pPr>
        <w:spacing w:after="0" w:line="381" w:lineRule="auto"/>
        <w:jc w:val="both"/>
        <w:rPr>
          <w:sz w:val="24"/>
        </w:rPr>
        <w:sectPr>
          <w:pgSz w:w="11910" w:h="16840"/>
          <w:pgMar w:header="0" w:footer="1319" w:top="1020" w:bottom="1540" w:left="800" w:right="240"/>
        </w:sectPr>
      </w:pPr>
    </w:p>
    <w:p>
      <w:pPr>
        <w:pStyle w:val="Heading1"/>
        <w:numPr>
          <w:ilvl w:val="0"/>
          <w:numId w:val="174"/>
        </w:numPr>
        <w:tabs>
          <w:tab w:pos="927" w:val="left" w:leader="none"/>
        </w:tabs>
        <w:spacing w:line="240" w:lineRule="auto" w:before="25" w:after="0"/>
        <w:ind w:left="927" w:right="0" w:hanging="707"/>
        <w:jc w:val="both"/>
      </w:pPr>
      <w:r>
        <w:rPr>
          <w:w w:val="85"/>
        </w:rPr>
        <w:t>Exercício</w:t>
      </w:r>
      <w:r>
        <w:rPr>
          <w:spacing w:val="-4"/>
          <w:w w:val="85"/>
        </w:rPr>
        <w:t> </w:t>
      </w:r>
      <w:r>
        <w:rPr>
          <w:w w:val="85"/>
        </w:rPr>
        <w:t>de</w:t>
      </w:r>
      <w:r>
        <w:rPr>
          <w:spacing w:val="-2"/>
          <w:w w:val="85"/>
        </w:rPr>
        <w:t> </w:t>
      </w:r>
      <w:r>
        <w:rPr>
          <w:w w:val="85"/>
        </w:rPr>
        <w:t>atividade</w:t>
      </w:r>
      <w:r>
        <w:rPr>
          <w:spacing w:val="-4"/>
          <w:w w:val="85"/>
        </w:rPr>
        <w:t> </w:t>
      </w:r>
      <w:r>
        <w:rPr>
          <w:w w:val="85"/>
        </w:rPr>
        <w:t>com</w:t>
      </w:r>
      <w:r>
        <w:rPr>
          <w:spacing w:val="-2"/>
          <w:w w:val="85"/>
        </w:rPr>
        <w:t> </w:t>
      </w:r>
      <w:r>
        <w:rPr>
          <w:w w:val="85"/>
        </w:rPr>
        <w:t>exposição</w:t>
      </w:r>
      <w:r>
        <w:rPr>
          <w:spacing w:val="-2"/>
          <w:w w:val="85"/>
        </w:rPr>
        <w:t> </w:t>
      </w:r>
      <w:r>
        <w:rPr>
          <w:w w:val="85"/>
        </w:rPr>
        <w:t>a</w:t>
      </w:r>
      <w:r>
        <w:rPr>
          <w:spacing w:val="-4"/>
          <w:w w:val="85"/>
        </w:rPr>
        <w:t> </w:t>
      </w:r>
      <w:r>
        <w:rPr>
          <w:spacing w:val="-2"/>
          <w:w w:val="85"/>
        </w:rPr>
        <w:t>risco</w:t>
      </w:r>
    </w:p>
    <w:p>
      <w:pPr>
        <w:pStyle w:val="ListParagraph"/>
        <w:numPr>
          <w:ilvl w:val="1"/>
          <w:numId w:val="174"/>
        </w:numPr>
        <w:tabs>
          <w:tab w:pos="925" w:val="left" w:leader="none"/>
        </w:tabs>
        <w:spacing w:line="381" w:lineRule="auto" w:before="164" w:after="0"/>
        <w:ind w:left="220" w:right="838" w:firstLine="0"/>
        <w:jc w:val="both"/>
        <w:rPr>
          <w:sz w:val="24"/>
        </w:rPr>
      </w:pPr>
      <w:r>
        <w:rPr>
          <w:spacing w:val="-6"/>
          <w:sz w:val="24"/>
        </w:rPr>
        <w:t>As</w:t>
      </w:r>
      <w:r>
        <w:rPr>
          <w:spacing w:val="-11"/>
          <w:sz w:val="24"/>
        </w:rPr>
        <w:t> </w:t>
      </w:r>
      <w:r>
        <w:rPr>
          <w:spacing w:val="-6"/>
          <w:sz w:val="24"/>
        </w:rPr>
        <w:t>informações</w:t>
      </w:r>
      <w:r>
        <w:rPr>
          <w:spacing w:val="-11"/>
          <w:sz w:val="24"/>
        </w:rPr>
        <w:t> </w:t>
      </w:r>
      <w:r>
        <w:rPr>
          <w:spacing w:val="-6"/>
          <w:sz w:val="24"/>
        </w:rPr>
        <w:t>sobre</w:t>
      </w:r>
      <w:r>
        <w:rPr>
          <w:spacing w:val="-10"/>
          <w:sz w:val="24"/>
        </w:rPr>
        <w:t> </w:t>
      </w:r>
      <w:r>
        <w:rPr>
          <w:spacing w:val="-6"/>
          <w:sz w:val="24"/>
        </w:rPr>
        <w:t>a</w:t>
      </w:r>
      <w:r>
        <w:rPr>
          <w:spacing w:val="-11"/>
          <w:sz w:val="24"/>
        </w:rPr>
        <w:t> </w:t>
      </w:r>
      <w:r>
        <w:rPr>
          <w:spacing w:val="-6"/>
          <w:sz w:val="24"/>
        </w:rPr>
        <w:t>existência</w:t>
      </w:r>
      <w:r>
        <w:rPr>
          <w:spacing w:val="-11"/>
          <w:sz w:val="24"/>
        </w:rPr>
        <w:t> </w:t>
      </w:r>
      <w:r>
        <w:rPr>
          <w:spacing w:val="-6"/>
          <w:sz w:val="24"/>
        </w:rPr>
        <w:t>de</w:t>
      </w:r>
      <w:r>
        <w:rPr>
          <w:spacing w:val="-11"/>
          <w:sz w:val="24"/>
        </w:rPr>
        <w:t> </w:t>
      </w:r>
      <w:r>
        <w:rPr>
          <w:spacing w:val="-6"/>
          <w:sz w:val="24"/>
        </w:rPr>
        <w:t>agentes</w:t>
      </w:r>
      <w:r>
        <w:rPr>
          <w:spacing w:val="-10"/>
          <w:sz w:val="24"/>
        </w:rPr>
        <w:t> </w:t>
      </w:r>
      <w:r>
        <w:rPr>
          <w:spacing w:val="-6"/>
          <w:sz w:val="24"/>
        </w:rPr>
        <w:t>nocivos</w:t>
      </w:r>
      <w:r>
        <w:rPr>
          <w:spacing w:val="-11"/>
          <w:sz w:val="24"/>
        </w:rPr>
        <w:t> </w:t>
      </w:r>
      <w:r>
        <w:rPr>
          <w:spacing w:val="-6"/>
          <w:sz w:val="24"/>
        </w:rPr>
        <w:t>aos</w:t>
      </w:r>
      <w:r>
        <w:rPr>
          <w:spacing w:val="-11"/>
          <w:sz w:val="24"/>
        </w:rPr>
        <w:t> </w:t>
      </w:r>
      <w:r>
        <w:rPr>
          <w:spacing w:val="-6"/>
          <w:sz w:val="24"/>
        </w:rPr>
        <w:t>quais</w:t>
      </w:r>
      <w:r>
        <w:rPr>
          <w:spacing w:val="-10"/>
          <w:sz w:val="24"/>
        </w:rPr>
        <w:t> </w:t>
      </w:r>
      <w:r>
        <w:rPr>
          <w:spacing w:val="-6"/>
          <w:sz w:val="24"/>
        </w:rPr>
        <w:t>o</w:t>
      </w:r>
      <w:r>
        <w:rPr>
          <w:spacing w:val="-11"/>
          <w:sz w:val="24"/>
        </w:rPr>
        <w:t> </w:t>
      </w:r>
      <w:r>
        <w:rPr>
          <w:spacing w:val="-6"/>
          <w:sz w:val="24"/>
        </w:rPr>
        <w:t>trabalhador</w:t>
      </w:r>
      <w:r>
        <w:rPr>
          <w:spacing w:val="-11"/>
          <w:sz w:val="24"/>
        </w:rPr>
        <w:t> </w:t>
      </w:r>
      <w:r>
        <w:rPr>
          <w:spacing w:val="-6"/>
          <w:sz w:val="24"/>
        </w:rPr>
        <w:t>possa</w:t>
      </w:r>
      <w:r>
        <w:rPr>
          <w:spacing w:val="-10"/>
          <w:sz w:val="24"/>
        </w:rPr>
        <w:t> </w:t>
      </w:r>
      <w:r>
        <w:rPr>
          <w:spacing w:val="-6"/>
          <w:sz w:val="24"/>
        </w:rPr>
        <w:t>estar </w:t>
      </w:r>
      <w:r>
        <w:rPr>
          <w:spacing w:val="-4"/>
          <w:sz w:val="24"/>
        </w:rPr>
        <w:t>exposto</w:t>
      </w:r>
      <w:r>
        <w:rPr>
          <w:spacing w:val="-8"/>
          <w:sz w:val="24"/>
        </w:rPr>
        <w:t> </w:t>
      </w:r>
      <w:r>
        <w:rPr>
          <w:spacing w:val="-4"/>
          <w:sz w:val="24"/>
        </w:rPr>
        <w:t>devem</w:t>
      </w:r>
      <w:r>
        <w:rPr>
          <w:spacing w:val="-8"/>
          <w:sz w:val="24"/>
        </w:rPr>
        <w:t> </w:t>
      </w:r>
      <w:r>
        <w:rPr>
          <w:spacing w:val="-4"/>
          <w:sz w:val="24"/>
        </w:rPr>
        <w:t>ser</w:t>
      </w:r>
      <w:r>
        <w:rPr>
          <w:spacing w:val="-7"/>
          <w:sz w:val="24"/>
        </w:rPr>
        <w:t> </w:t>
      </w:r>
      <w:r>
        <w:rPr>
          <w:spacing w:val="-4"/>
          <w:sz w:val="24"/>
        </w:rPr>
        <w:t>registradas,</w:t>
      </w:r>
      <w:r>
        <w:rPr>
          <w:spacing w:val="-7"/>
          <w:sz w:val="24"/>
        </w:rPr>
        <w:t> </w:t>
      </w:r>
      <w:r>
        <w:rPr>
          <w:spacing w:val="-4"/>
          <w:sz w:val="24"/>
        </w:rPr>
        <w:t>ainda</w:t>
      </w:r>
      <w:r>
        <w:rPr>
          <w:spacing w:val="-7"/>
          <w:sz w:val="24"/>
        </w:rPr>
        <w:t> </w:t>
      </w:r>
      <w:r>
        <w:rPr>
          <w:spacing w:val="-4"/>
          <w:sz w:val="24"/>
        </w:rPr>
        <w:t>que</w:t>
      </w:r>
      <w:r>
        <w:rPr>
          <w:spacing w:val="-8"/>
          <w:sz w:val="24"/>
        </w:rPr>
        <w:t> </w:t>
      </w:r>
      <w:r>
        <w:rPr>
          <w:spacing w:val="-4"/>
          <w:sz w:val="24"/>
        </w:rPr>
        <w:t>tal</w:t>
      </w:r>
      <w:r>
        <w:rPr>
          <w:spacing w:val="-7"/>
          <w:sz w:val="24"/>
        </w:rPr>
        <w:t> </w:t>
      </w:r>
      <w:r>
        <w:rPr>
          <w:spacing w:val="-4"/>
          <w:sz w:val="24"/>
        </w:rPr>
        <w:t>exposição</w:t>
      </w:r>
      <w:r>
        <w:rPr>
          <w:spacing w:val="-7"/>
          <w:sz w:val="24"/>
        </w:rPr>
        <w:t> </w:t>
      </w:r>
      <w:r>
        <w:rPr>
          <w:spacing w:val="-4"/>
          <w:sz w:val="24"/>
        </w:rPr>
        <w:t>esteja</w:t>
      </w:r>
      <w:r>
        <w:rPr>
          <w:spacing w:val="-7"/>
          <w:sz w:val="24"/>
        </w:rPr>
        <w:t> </w:t>
      </w:r>
      <w:r>
        <w:rPr>
          <w:spacing w:val="-4"/>
          <w:sz w:val="24"/>
        </w:rPr>
        <w:t>neutralizada,</w:t>
      </w:r>
      <w:r>
        <w:rPr>
          <w:spacing w:val="-8"/>
          <w:sz w:val="24"/>
        </w:rPr>
        <w:t> </w:t>
      </w:r>
      <w:r>
        <w:rPr>
          <w:spacing w:val="-4"/>
          <w:sz w:val="24"/>
        </w:rPr>
        <w:t>atenuada</w:t>
      </w:r>
      <w:r>
        <w:rPr>
          <w:spacing w:val="-7"/>
          <w:sz w:val="24"/>
        </w:rPr>
        <w:t> </w:t>
      </w:r>
      <w:r>
        <w:rPr>
          <w:spacing w:val="-4"/>
          <w:sz w:val="24"/>
        </w:rPr>
        <w:t>ou</w:t>
      </w:r>
      <w:r>
        <w:rPr>
          <w:spacing w:val="-6"/>
          <w:sz w:val="24"/>
        </w:rPr>
        <w:t> </w:t>
      </w:r>
      <w:r>
        <w:rPr>
          <w:spacing w:val="-4"/>
          <w:sz w:val="24"/>
        </w:rPr>
        <w:t>exista </w:t>
      </w:r>
      <w:r>
        <w:rPr>
          <w:sz w:val="24"/>
        </w:rPr>
        <w:t>proteção eficaz.</w:t>
      </w:r>
    </w:p>
    <w:p>
      <w:pPr>
        <w:pStyle w:val="ListParagraph"/>
        <w:numPr>
          <w:ilvl w:val="1"/>
          <w:numId w:val="174"/>
        </w:numPr>
        <w:tabs>
          <w:tab w:pos="925" w:val="left" w:leader="none"/>
        </w:tabs>
        <w:spacing w:line="381" w:lineRule="auto" w:before="1" w:after="0"/>
        <w:ind w:left="220" w:right="833" w:firstLine="0"/>
        <w:jc w:val="both"/>
        <w:rPr>
          <w:sz w:val="24"/>
        </w:rPr>
      </w:pPr>
      <w:r>
        <w:rPr>
          <w:spacing w:val="-6"/>
          <w:sz w:val="24"/>
        </w:rPr>
        <w:t>O</w:t>
      </w:r>
      <w:r>
        <w:rPr>
          <w:spacing w:val="-8"/>
          <w:sz w:val="24"/>
        </w:rPr>
        <w:t> </w:t>
      </w:r>
      <w:r>
        <w:rPr>
          <w:spacing w:val="-6"/>
          <w:sz w:val="24"/>
        </w:rPr>
        <w:t>grupo</w:t>
      </w:r>
      <w:r>
        <w:rPr>
          <w:spacing w:val="-8"/>
          <w:sz w:val="24"/>
        </w:rPr>
        <w:t> </w:t>
      </w:r>
      <w:r>
        <w:rPr>
          <w:spacing w:val="-6"/>
          <w:sz w:val="24"/>
        </w:rPr>
        <w:t>[agNoc]</w:t>
      </w:r>
      <w:r>
        <w:rPr>
          <w:spacing w:val="-7"/>
          <w:sz w:val="24"/>
        </w:rPr>
        <w:t> </w:t>
      </w:r>
      <w:r>
        <w:rPr>
          <w:spacing w:val="-6"/>
          <w:sz w:val="24"/>
        </w:rPr>
        <w:t>deve</w:t>
      </w:r>
      <w:r>
        <w:rPr>
          <w:spacing w:val="-7"/>
          <w:sz w:val="24"/>
        </w:rPr>
        <w:t> </w:t>
      </w:r>
      <w:r>
        <w:rPr>
          <w:spacing w:val="-6"/>
          <w:sz w:val="24"/>
        </w:rPr>
        <w:t>ser</w:t>
      </w:r>
      <w:r>
        <w:rPr>
          <w:spacing w:val="-7"/>
          <w:sz w:val="24"/>
        </w:rPr>
        <w:t> </w:t>
      </w:r>
      <w:r>
        <w:rPr>
          <w:spacing w:val="-6"/>
          <w:sz w:val="24"/>
        </w:rPr>
        <w:t>preenchido</w:t>
      </w:r>
      <w:r>
        <w:rPr>
          <w:spacing w:val="-7"/>
          <w:sz w:val="24"/>
        </w:rPr>
        <w:t> </w:t>
      </w:r>
      <w:r>
        <w:rPr>
          <w:spacing w:val="-6"/>
          <w:sz w:val="24"/>
        </w:rPr>
        <w:t>considerando</w:t>
      </w:r>
      <w:r>
        <w:rPr>
          <w:spacing w:val="-9"/>
          <w:sz w:val="24"/>
        </w:rPr>
        <w:t> </w:t>
      </w:r>
      <w:r>
        <w:rPr>
          <w:spacing w:val="-6"/>
          <w:sz w:val="24"/>
        </w:rPr>
        <w:t>a</w:t>
      </w:r>
      <w:r>
        <w:rPr>
          <w:spacing w:val="-8"/>
          <w:sz w:val="24"/>
        </w:rPr>
        <w:t> </w:t>
      </w:r>
      <w:r>
        <w:rPr>
          <w:spacing w:val="-6"/>
          <w:sz w:val="24"/>
        </w:rPr>
        <w:t>exposição</w:t>
      </w:r>
      <w:r>
        <w:rPr>
          <w:spacing w:val="-9"/>
          <w:sz w:val="24"/>
        </w:rPr>
        <w:t> </w:t>
      </w:r>
      <w:r>
        <w:rPr>
          <w:spacing w:val="-6"/>
          <w:sz w:val="24"/>
        </w:rPr>
        <w:t>do</w:t>
      </w:r>
      <w:r>
        <w:rPr>
          <w:spacing w:val="-9"/>
          <w:sz w:val="24"/>
        </w:rPr>
        <w:t> </w:t>
      </w:r>
      <w:r>
        <w:rPr>
          <w:spacing w:val="-6"/>
          <w:sz w:val="24"/>
        </w:rPr>
        <w:t>trabalhador</w:t>
      </w:r>
      <w:r>
        <w:rPr>
          <w:spacing w:val="-7"/>
          <w:sz w:val="24"/>
        </w:rPr>
        <w:t> </w:t>
      </w:r>
      <w:r>
        <w:rPr>
          <w:spacing w:val="-6"/>
          <w:sz w:val="24"/>
        </w:rPr>
        <w:t>a agentes </w:t>
      </w:r>
      <w:r>
        <w:rPr>
          <w:spacing w:val="-8"/>
          <w:sz w:val="24"/>
        </w:rPr>
        <w:t>nocivos</w:t>
      </w:r>
      <w:r>
        <w:rPr>
          <w:spacing w:val="-9"/>
          <w:sz w:val="24"/>
        </w:rPr>
        <w:t> </w:t>
      </w:r>
      <w:r>
        <w:rPr>
          <w:spacing w:val="-8"/>
          <w:sz w:val="24"/>
        </w:rPr>
        <w:t>ao</w:t>
      </w:r>
      <w:r>
        <w:rPr>
          <w:spacing w:val="-9"/>
          <w:sz w:val="24"/>
        </w:rPr>
        <w:t> </w:t>
      </w:r>
      <w:r>
        <w:rPr>
          <w:spacing w:val="-8"/>
          <w:sz w:val="24"/>
        </w:rPr>
        <w:t>longo de</w:t>
      </w:r>
      <w:r>
        <w:rPr>
          <w:spacing w:val="-9"/>
          <w:sz w:val="24"/>
        </w:rPr>
        <w:t> </w:t>
      </w:r>
      <w:r>
        <w:rPr>
          <w:spacing w:val="-8"/>
          <w:sz w:val="24"/>
        </w:rPr>
        <w:t>toda</w:t>
      </w:r>
      <w:r>
        <w:rPr>
          <w:spacing w:val="-9"/>
          <w:sz w:val="24"/>
        </w:rPr>
        <w:t> </w:t>
      </w:r>
      <w:r>
        <w:rPr>
          <w:spacing w:val="-8"/>
          <w:sz w:val="24"/>
        </w:rPr>
        <w:t>a</w:t>
      </w:r>
      <w:r>
        <w:rPr>
          <w:spacing w:val="-9"/>
          <w:sz w:val="24"/>
        </w:rPr>
        <w:t> </w:t>
      </w:r>
      <w:r>
        <w:rPr>
          <w:spacing w:val="-8"/>
          <w:sz w:val="24"/>
        </w:rPr>
        <w:t>sua jornada,</w:t>
      </w:r>
      <w:r>
        <w:rPr>
          <w:spacing w:val="-9"/>
          <w:sz w:val="24"/>
        </w:rPr>
        <w:t> </w:t>
      </w:r>
      <w:r>
        <w:rPr>
          <w:spacing w:val="-8"/>
          <w:sz w:val="24"/>
        </w:rPr>
        <w:t>ou</w:t>
      </w:r>
      <w:r>
        <w:rPr>
          <w:spacing w:val="-9"/>
          <w:sz w:val="24"/>
        </w:rPr>
        <w:t> </w:t>
      </w:r>
      <w:r>
        <w:rPr>
          <w:spacing w:val="-8"/>
          <w:sz w:val="24"/>
        </w:rPr>
        <w:t>seja, considerando</w:t>
      </w:r>
      <w:r>
        <w:rPr>
          <w:spacing w:val="-9"/>
          <w:sz w:val="24"/>
        </w:rPr>
        <w:t> </w:t>
      </w:r>
      <w:r>
        <w:rPr>
          <w:spacing w:val="-8"/>
          <w:sz w:val="24"/>
        </w:rPr>
        <w:t>a</w:t>
      </w:r>
      <w:r>
        <w:rPr>
          <w:spacing w:val="-9"/>
          <w:sz w:val="24"/>
        </w:rPr>
        <w:t> </w:t>
      </w:r>
      <w:r>
        <w:rPr>
          <w:spacing w:val="-8"/>
          <w:sz w:val="24"/>
        </w:rPr>
        <w:t>exposição em</w:t>
      </w:r>
      <w:r>
        <w:rPr>
          <w:spacing w:val="-9"/>
          <w:sz w:val="24"/>
        </w:rPr>
        <w:t> </w:t>
      </w:r>
      <w:r>
        <w:rPr>
          <w:spacing w:val="-8"/>
          <w:sz w:val="24"/>
        </w:rPr>
        <w:t>todos</w:t>
      </w:r>
      <w:r>
        <w:rPr>
          <w:spacing w:val="-9"/>
          <w:sz w:val="24"/>
        </w:rPr>
        <w:t> </w:t>
      </w:r>
      <w:r>
        <w:rPr>
          <w:spacing w:val="-8"/>
          <w:sz w:val="24"/>
        </w:rPr>
        <w:t>os ambientes </w:t>
      </w:r>
      <w:r>
        <w:rPr>
          <w:spacing w:val="-6"/>
          <w:sz w:val="24"/>
        </w:rPr>
        <w:t>nos</w:t>
      </w:r>
      <w:r>
        <w:rPr>
          <w:spacing w:val="-12"/>
          <w:sz w:val="24"/>
        </w:rPr>
        <w:t> </w:t>
      </w:r>
      <w:r>
        <w:rPr>
          <w:spacing w:val="-6"/>
          <w:sz w:val="24"/>
        </w:rPr>
        <w:t>quais</w:t>
      </w:r>
      <w:r>
        <w:rPr>
          <w:spacing w:val="-14"/>
          <w:sz w:val="24"/>
        </w:rPr>
        <w:t> </w:t>
      </w:r>
      <w:r>
        <w:rPr>
          <w:spacing w:val="-6"/>
          <w:sz w:val="24"/>
        </w:rPr>
        <w:t>o</w:t>
      </w:r>
      <w:r>
        <w:rPr>
          <w:spacing w:val="-12"/>
          <w:sz w:val="24"/>
        </w:rPr>
        <w:t> </w:t>
      </w:r>
      <w:r>
        <w:rPr>
          <w:spacing w:val="-6"/>
          <w:sz w:val="24"/>
        </w:rPr>
        <w:t>trabalhador</w:t>
      </w:r>
      <w:r>
        <w:rPr>
          <w:spacing w:val="-14"/>
          <w:sz w:val="24"/>
        </w:rPr>
        <w:t> </w:t>
      </w:r>
      <w:r>
        <w:rPr>
          <w:spacing w:val="-6"/>
          <w:sz w:val="24"/>
        </w:rPr>
        <w:t>exerce</w:t>
      </w:r>
      <w:r>
        <w:rPr>
          <w:spacing w:val="-12"/>
          <w:sz w:val="24"/>
        </w:rPr>
        <w:t> </w:t>
      </w:r>
      <w:r>
        <w:rPr>
          <w:spacing w:val="-6"/>
          <w:sz w:val="24"/>
        </w:rPr>
        <w:t>suas</w:t>
      </w:r>
      <w:r>
        <w:rPr>
          <w:spacing w:val="-12"/>
          <w:sz w:val="24"/>
        </w:rPr>
        <w:t> </w:t>
      </w:r>
      <w:r>
        <w:rPr>
          <w:spacing w:val="-6"/>
          <w:sz w:val="24"/>
        </w:rPr>
        <w:t>atividades.</w:t>
      </w:r>
    </w:p>
    <w:p>
      <w:pPr>
        <w:pStyle w:val="ListParagraph"/>
        <w:numPr>
          <w:ilvl w:val="1"/>
          <w:numId w:val="174"/>
        </w:numPr>
        <w:tabs>
          <w:tab w:pos="925" w:val="left" w:leader="none"/>
        </w:tabs>
        <w:spacing w:line="384" w:lineRule="auto" w:before="1" w:after="0"/>
        <w:ind w:left="220" w:right="839" w:firstLine="0"/>
        <w:jc w:val="both"/>
        <w:rPr>
          <w:sz w:val="24"/>
        </w:rPr>
      </w:pPr>
      <w:r>
        <w:rPr>
          <w:spacing w:val="-8"/>
          <w:sz w:val="24"/>
        </w:rPr>
        <w:t>O</w:t>
      </w:r>
      <w:r>
        <w:rPr>
          <w:spacing w:val="-9"/>
          <w:sz w:val="24"/>
        </w:rPr>
        <w:t> </w:t>
      </w:r>
      <w:r>
        <w:rPr>
          <w:spacing w:val="-8"/>
          <w:sz w:val="24"/>
        </w:rPr>
        <w:t>campo</w:t>
      </w:r>
      <w:r>
        <w:rPr>
          <w:spacing w:val="-7"/>
          <w:sz w:val="24"/>
        </w:rPr>
        <w:t> </w:t>
      </w:r>
      <w:r>
        <w:rPr>
          <w:spacing w:val="-8"/>
          <w:sz w:val="24"/>
        </w:rPr>
        <w:t>{tecMedicao}</w:t>
      </w:r>
      <w:r>
        <w:rPr>
          <w:spacing w:val="-9"/>
          <w:sz w:val="24"/>
        </w:rPr>
        <w:t> </w:t>
      </w:r>
      <w:r>
        <w:rPr>
          <w:spacing w:val="-8"/>
          <w:sz w:val="24"/>
        </w:rPr>
        <w:t>deve</w:t>
      </w:r>
      <w:r>
        <w:rPr>
          <w:spacing w:val="-7"/>
          <w:sz w:val="24"/>
        </w:rPr>
        <w:t> </w:t>
      </w:r>
      <w:r>
        <w:rPr>
          <w:spacing w:val="-8"/>
          <w:sz w:val="24"/>
        </w:rPr>
        <w:t>ser preenchido quando o critério</w:t>
      </w:r>
      <w:r>
        <w:rPr>
          <w:spacing w:val="-9"/>
          <w:sz w:val="24"/>
        </w:rPr>
        <w:t> </w:t>
      </w:r>
      <w:r>
        <w:rPr>
          <w:spacing w:val="-8"/>
          <w:sz w:val="24"/>
        </w:rPr>
        <w:t>de</w:t>
      </w:r>
      <w:r>
        <w:rPr>
          <w:spacing w:val="-7"/>
          <w:sz w:val="24"/>
        </w:rPr>
        <w:t> </w:t>
      </w:r>
      <w:r>
        <w:rPr>
          <w:spacing w:val="-8"/>
          <w:sz w:val="24"/>
        </w:rPr>
        <w:t>avaliação da exposição do </w:t>
      </w:r>
      <w:r>
        <w:rPr>
          <w:sz w:val="24"/>
        </w:rPr>
        <w:t>trabalhador</w:t>
      </w:r>
      <w:r>
        <w:rPr>
          <w:spacing w:val="-11"/>
          <w:sz w:val="24"/>
        </w:rPr>
        <w:t> </w:t>
      </w:r>
      <w:r>
        <w:rPr>
          <w:sz w:val="24"/>
        </w:rPr>
        <w:t>a</w:t>
      </w:r>
      <w:r>
        <w:rPr>
          <w:spacing w:val="-11"/>
          <w:sz w:val="24"/>
        </w:rPr>
        <w:t> </w:t>
      </w:r>
      <w:r>
        <w:rPr>
          <w:sz w:val="24"/>
        </w:rPr>
        <w:t>fator</w:t>
      </w:r>
      <w:r>
        <w:rPr>
          <w:spacing w:val="-11"/>
          <w:sz w:val="24"/>
        </w:rPr>
        <w:t> </w:t>
      </w:r>
      <w:r>
        <w:rPr>
          <w:sz w:val="24"/>
        </w:rPr>
        <w:t>de</w:t>
      </w:r>
      <w:r>
        <w:rPr>
          <w:spacing w:val="-12"/>
          <w:sz w:val="24"/>
        </w:rPr>
        <w:t> </w:t>
      </w:r>
      <w:r>
        <w:rPr>
          <w:sz w:val="24"/>
        </w:rPr>
        <w:t>risco</w:t>
      </w:r>
      <w:r>
        <w:rPr>
          <w:spacing w:val="-11"/>
          <w:sz w:val="24"/>
        </w:rPr>
        <w:t> </w:t>
      </w:r>
      <w:r>
        <w:rPr>
          <w:sz w:val="24"/>
        </w:rPr>
        <w:t>for</w:t>
      </w:r>
      <w:r>
        <w:rPr>
          <w:spacing w:val="-11"/>
          <w:sz w:val="24"/>
        </w:rPr>
        <w:t> </w:t>
      </w:r>
      <w:r>
        <w:rPr>
          <w:sz w:val="24"/>
        </w:rPr>
        <w:t>quantitativo.</w:t>
      </w:r>
      <w:r>
        <w:rPr>
          <w:spacing w:val="-13"/>
          <w:sz w:val="24"/>
        </w:rPr>
        <w:t> </w:t>
      </w:r>
      <w:r>
        <w:rPr>
          <w:sz w:val="24"/>
        </w:rPr>
        <w:t>Nesse</w:t>
      </w:r>
      <w:r>
        <w:rPr>
          <w:spacing w:val="-11"/>
          <w:sz w:val="24"/>
        </w:rPr>
        <w:t> </w:t>
      </w:r>
      <w:r>
        <w:rPr>
          <w:sz w:val="24"/>
        </w:rPr>
        <w:t>campo</w:t>
      </w:r>
      <w:r>
        <w:rPr>
          <w:spacing w:val="-12"/>
          <w:sz w:val="24"/>
        </w:rPr>
        <w:t> </w:t>
      </w:r>
      <w:r>
        <w:rPr>
          <w:sz w:val="24"/>
        </w:rPr>
        <w:t>deve</w:t>
      </w:r>
      <w:r>
        <w:rPr>
          <w:spacing w:val="-11"/>
          <w:sz w:val="24"/>
        </w:rPr>
        <w:t> </w:t>
      </w:r>
      <w:r>
        <w:rPr>
          <w:sz w:val="24"/>
        </w:rPr>
        <w:t>ser</w:t>
      </w:r>
      <w:r>
        <w:rPr>
          <w:spacing w:val="-12"/>
          <w:sz w:val="24"/>
        </w:rPr>
        <w:t> </w:t>
      </w:r>
      <w:r>
        <w:rPr>
          <w:sz w:val="24"/>
        </w:rPr>
        <w:t>mencionada</w:t>
      </w:r>
      <w:r>
        <w:rPr>
          <w:spacing w:val="-11"/>
          <w:sz w:val="24"/>
        </w:rPr>
        <w:t> </w:t>
      </w:r>
      <w:r>
        <w:rPr>
          <w:sz w:val="24"/>
        </w:rPr>
        <w:t>a</w:t>
      </w:r>
      <w:r>
        <w:rPr>
          <w:spacing w:val="-12"/>
          <w:sz w:val="24"/>
        </w:rPr>
        <w:t> </w:t>
      </w:r>
      <w:r>
        <w:rPr>
          <w:sz w:val="24"/>
        </w:rPr>
        <w:t>norma</w:t>
      </w:r>
      <w:r>
        <w:rPr>
          <w:spacing w:val="-11"/>
          <w:sz w:val="24"/>
        </w:rPr>
        <w:t> </w:t>
      </w:r>
      <w:r>
        <w:rPr>
          <w:sz w:val="24"/>
        </w:rPr>
        <w:t>cuja </w:t>
      </w:r>
      <w:r>
        <w:rPr>
          <w:w w:val="90"/>
          <w:sz w:val="24"/>
        </w:rPr>
        <w:t>metodologia foi utilizada na mensuração do agente nocivo, e não apenas o nome do equipamento ou </w:t>
      </w:r>
      <w:r>
        <w:rPr>
          <w:sz w:val="24"/>
        </w:rPr>
        <w:t>da</w:t>
      </w:r>
      <w:r>
        <w:rPr>
          <w:spacing w:val="-17"/>
          <w:sz w:val="24"/>
        </w:rPr>
        <w:t> </w:t>
      </w:r>
      <w:r>
        <w:rPr>
          <w:sz w:val="24"/>
        </w:rPr>
        <w:t>metodologia</w:t>
      </w:r>
      <w:r>
        <w:rPr>
          <w:spacing w:val="-17"/>
          <w:sz w:val="24"/>
        </w:rPr>
        <w:t> </w:t>
      </w:r>
      <w:r>
        <w:rPr>
          <w:sz w:val="24"/>
        </w:rPr>
        <w:t>utilizada.</w:t>
      </w:r>
    </w:p>
    <w:p>
      <w:pPr>
        <w:pStyle w:val="ListParagraph"/>
        <w:numPr>
          <w:ilvl w:val="1"/>
          <w:numId w:val="174"/>
        </w:numPr>
        <w:tabs>
          <w:tab w:pos="925" w:val="left" w:leader="none"/>
        </w:tabs>
        <w:spacing w:line="381" w:lineRule="auto" w:before="0" w:after="0"/>
        <w:ind w:left="220" w:right="837" w:firstLine="0"/>
        <w:jc w:val="both"/>
        <w:rPr>
          <w:sz w:val="24"/>
        </w:rPr>
      </w:pPr>
      <w:r>
        <w:rPr>
          <w:spacing w:val="-8"/>
          <w:sz w:val="24"/>
        </w:rPr>
        <w:t>Quando do registro da</w:t>
      </w:r>
      <w:r>
        <w:rPr>
          <w:spacing w:val="-5"/>
          <w:sz w:val="24"/>
        </w:rPr>
        <w:t> </w:t>
      </w:r>
      <w:r>
        <w:rPr>
          <w:spacing w:val="-8"/>
          <w:sz w:val="24"/>
        </w:rPr>
        <w:t>intensidade/concentração/dose da exposição do</w:t>
      </w:r>
      <w:r>
        <w:rPr>
          <w:spacing w:val="-9"/>
          <w:sz w:val="24"/>
        </w:rPr>
        <w:t> </w:t>
      </w:r>
      <w:r>
        <w:rPr>
          <w:spacing w:val="-8"/>
          <w:sz w:val="24"/>
        </w:rPr>
        <w:t>trabalhador</w:t>
      </w:r>
      <w:r>
        <w:rPr>
          <w:spacing w:val="-4"/>
          <w:sz w:val="24"/>
        </w:rPr>
        <w:t> </w:t>
      </w:r>
      <w:r>
        <w:rPr>
          <w:spacing w:val="-8"/>
          <w:sz w:val="24"/>
        </w:rPr>
        <w:t>ao fator </w:t>
      </w:r>
      <w:r>
        <w:rPr>
          <w:w w:val="90"/>
          <w:sz w:val="24"/>
        </w:rPr>
        <w:t>de risco cujo critério de avaliação seja quantitativo, deve ser inserido no campo {intConc} o resultado da medição com a utilização de ponto para separação das casas decimais e no campo {unMed} deve </w:t>
      </w:r>
      <w:r>
        <w:rPr>
          <w:spacing w:val="-6"/>
          <w:sz w:val="24"/>
        </w:rPr>
        <w:t>ser registrada</w:t>
      </w:r>
      <w:r>
        <w:rPr>
          <w:spacing w:val="-8"/>
          <w:sz w:val="24"/>
        </w:rPr>
        <w:t> </w:t>
      </w:r>
      <w:r>
        <w:rPr>
          <w:spacing w:val="-6"/>
          <w:sz w:val="24"/>
        </w:rPr>
        <w:t>a</w:t>
      </w:r>
      <w:r>
        <w:rPr>
          <w:spacing w:val="-8"/>
          <w:sz w:val="24"/>
        </w:rPr>
        <w:t> </w:t>
      </w:r>
      <w:r>
        <w:rPr>
          <w:spacing w:val="-6"/>
          <w:sz w:val="24"/>
        </w:rPr>
        <w:t>unidade</w:t>
      </w:r>
      <w:r>
        <w:rPr>
          <w:spacing w:val="-10"/>
          <w:sz w:val="24"/>
        </w:rPr>
        <w:t> </w:t>
      </w:r>
      <w:r>
        <w:rPr>
          <w:spacing w:val="-6"/>
          <w:sz w:val="24"/>
        </w:rPr>
        <w:t>de medida</w:t>
      </w:r>
      <w:r>
        <w:rPr>
          <w:spacing w:val="-8"/>
          <w:sz w:val="24"/>
        </w:rPr>
        <w:t> </w:t>
      </w:r>
      <w:r>
        <w:rPr>
          <w:spacing w:val="-6"/>
          <w:sz w:val="24"/>
        </w:rPr>
        <w:t>utilizada.</w:t>
      </w:r>
    </w:p>
    <w:p>
      <w:pPr>
        <w:pStyle w:val="ListParagraph"/>
        <w:numPr>
          <w:ilvl w:val="1"/>
          <w:numId w:val="174"/>
        </w:numPr>
        <w:tabs>
          <w:tab w:pos="925" w:val="left" w:leader="none"/>
        </w:tabs>
        <w:spacing w:line="381" w:lineRule="auto" w:before="0" w:after="0"/>
        <w:ind w:left="220" w:right="839" w:firstLine="0"/>
        <w:jc w:val="both"/>
        <w:rPr>
          <w:sz w:val="24"/>
        </w:rPr>
      </w:pPr>
      <w:r>
        <w:rPr>
          <w:w w:val="90"/>
          <w:sz w:val="24"/>
        </w:rPr>
        <w:t>A exigência de registro em relação aos agentes nocivos químicos e físicos, para os quais haja </w:t>
      </w:r>
      <w:r>
        <w:rPr>
          <w:sz w:val="24"/>
        </w:rPr>
        <w:t>limite</w:t>
      </w:r>
      <w:r>
        <w:rPr>
          <w:spacing w:val="-7"/>
          <w:sz w:val="24"/>
        </w:rPr>
        <w:t> </w:t>
      </w:r>
      <w:r>
        <w:rPr>
          <w:sz w:val="24"/>
        </w:rPr>
        <w:t>de</w:t>
      </w:r>
      <w:r>
        <w:rPr>
          <w:spacing w:val="-7"/>
          <w:sz w:val="24"/>
        </w:rPr>
        <w:t> </w:t>
      </w:r>
      <w:r>
        <w:rPr>
          <w:sz w:val="24"/>
        </w:rPr>
        <w:t>tolerância</w:t>
      </w:r>
      <w:r>
        <w:rPr>
          <w:spacing w:val="-7"/>
          <w:sz w:val="24"/>
        </w:rPr>
        <w:t> </w:t>
      </w:r>
      <w:r>
        <w:rPr>
          <w:sz w:val="24"/>
        </w:rPr>
        <w:t>estabelecido</w:t>
      </w:r>
      <w:r>
        <w:rPr>
          <w:spacing w:val="-6"/>
          <w:sz w:val="24"/>
        </w:rPr>
        <w:t> </w:t>
      </w:r>
      <w:r>
        <w:rPr>
          <w:sz w:val="24"/>
        </w:rPr>
        <w:t>na</w:t>
      </w:r>
      <w:r>
        <w:rPr>
          <w:spacing w:val="-7"/>
          <w:sz w:val="24"/>
        </w:rPr>
        <w:t> </w:t>
      </w:r>
      <w:r>
        <w:rPr>
          <w:sz w:val="24"/>
        </w:rPr>
        <w:t>legislação</w:t>
      </w:r>
      <w:r>
        <w:rPr>
          <w:spacing w:val="-7"/>
          <w:sz w:val="24"/>
        </w:rPr>
        <w:t> </w:t>
      </w:r>
      <w:r>
        <w:rPr>
          <w:sz w:val="24"/>
        </w:rPr>
        <w:t>trabalhista</w:t>
      </w:r>
      <w:r>
        <w:rPr>
          <w:spacing w:val="-7"/>
          <w:sz w:val="24"/>
        </w:rPr>
        <w:t> </w:t>
      </w:r>
      <w:r>
        <w:rPr>
          <w:sz w:val="24"/>
        </w:rPr>
        <w:t>e</w:t>
      </w:r>
      <w:r>
        <w:rPr>
          <w:spacing w:val="-7"/>
          <w:sz w:val="24"/>
        </w:rPr>
        <w:t> </w:t>
      </w:r>
      <w:r>
        <w:rPr>
          <w:sz w:val="24"/>
        </w:rPr>
        <w:t>aplicável</w:t>
      </w:r>
      <w:r>
        <w:rPr>
          <w:spacing w:val="-7"/>
          <w:sz w:val="24"/>
        </w:rPr>
        <w:t> </w:t>
      </w:r>
      <w:r>
        <w:rPr>
          <w:sz w:val="24"/>
        </w:rPr>
        <w:t>no</w:t>
      </w:r>
      <w:r>
        <w:rPr>
          <w:spacing w:val="-5"/>
          <w:sz w:val="24"/>
        </w:rPr>
        <w:t> </w:t>
      </w:r>
      <w:r>
        <w:rPr>
          <w:sz w:val="24"/>
        </w:rPr>
        <w:t>âmbito</w:t>
      </w:r>
      <w:r>
        <w:rPr>
          <w:spacing w:val="-6"/>
          <w:sz w:val="24"/>
        </w:rPr>
        <w:t> </w:t>
      </w:r>
      <w:r>
        <w:rPr>
          <w:sz w:val="24"/>
        </w:rPr>
        <w:t>da</w:t>
      </w:r>
      <w:r>
        <w:rPr>
          <w:spacing w:val="-7"/>
          <w:sz w:val="24"/>
        </w:rPr>
        <w:t> </w:t>
      </w:r>
      <w:r>
        <w:rPr>
          <w:sz w:val="24"/>
        </w:rPr>
        <w:t>legislação </w:t>
      </w:r>
      <w:r>
        <w:rPr>
          <w:spacing w:val="-8"/>
          <w:sz w:val="24"/>
        </w:rPr>
        <w:t>previdenciária, fica condicionada ao alcance dos níveis de</w:t>
      </w:r>
      <w:r>
        <w:rPr>
          <w:spacing w:val="-5"/>
          <w:sz w:val="24"/>
        </w:rPr>
        <w:t> </w:t>
      </w:r>
      <w:r>
        <w:rPr>
          <w:spacing w:val="-8"/>
          <w:sz w:val="24"/>
        </w:rPr>
        <w:t>ação e,</w:t>
      </w:r>
      <w:r>
        <w:rPr>
          <w:spacing w:val="-1"/>
          <w:sz w:val="24"/>
        </w:rPr>
        <w:t> </w:t>
      </w:r>
      <w:r>
        <w:rPr>
          <w:spacing w:val="-8"/>
          <w:sz w:val="24"/>
        </w:rPr>
        <w:t>em relação</w:t>
      </w:r>
      <w:r>
        <w:rPr>
          <w:spacing w:val="-5"/>
          <w:sz w:val="24"/>
        </w:rPr>
        <w:t> </w:t>
      </w:r>
      <w:r>
        <w:rPr>
          <w:spacing w:val="-8"/>
          <w:sz w:val="24"/>
        </w:rPr>
        <w:t>aos demais agentes </w:t>
      </w:r>
      <w:r>
        <w:rPr>
          <w:spacing w:val="-6"/>
          <w:sz w:val="24"/>
        </w:rPr>
        <w:t>nocivos, à efetiva exposição no ambiente de trabalho, conforme disciplina o art. 260 da Instrução </w:t>
      </w:r>
      <w:r>
        <w:rPr>
          <w:spacing w:val="-8"/>
          <w:sz w:val="24"/>
        </w:rPr>
        <w:t>Normativa INSS</w:t>
      </w:r>
      <w:r>
        <w:rPr>
          <w:spacing w:val="-11"/>
          <w:sz w:val="24"/>
        </w:rPr>
        <w:t> </w:t>
      </w:r>
      <w:r>
        <w:rPr>
          <w:spacing w:val="-8"/>
          <w:sz w:val="24"/>
        </w:rPr>
        <w:t>nº.</w:t>
      </w:r>
      <w:r>
        <w:rPr>
          <w:spacing w:val="-10"/>
          <w:sz w:val="24"/>
        </w:rPr>
        <w:t> </w:t>
      </w:r>
      <w:r>
        <w:rPr>
          <w:spacing w:val="-8"/>
          <w:sz w:val="24"/>
        </w:rPr>
        <w:t>128,</w:t>
      </w:r>
      <w:r>
        <w:rPr>
          <w:spacing w:val="-11"/>
          <w:sz w:val="24"/>
        </w:rPr>
        <w:t> </w:t>
      </w:r>
      <w:r>
        <w:rPr>
          <w:spacing w:val="-8"/>
          <w:sz w:val="24"/>
        </w:rPr>
        <w:t>de 28</w:t>
      </w:r>
      <w:r>
        <w:rPr>
          <w:spacing w:val="-11"/>
          <w:sz w:val="24"/>
        </w:rPr>
        <w:t> </w:t>
      </w:r>
      <w:r>
        <w:rPr>
          <w:spacing w:val="-8"/>
          <w:sz w:val="24"/>
        </w:rPr>
        <w:t>de março de 2022.</w:t>
      </w:r>
    </w:p>
    <w:p>
      <w:pPr>
        <w:spacing w:before="0"/>
        <w:ind w:left="220" w:right="0" w:firstLine="0"/>
        <w:jc w:val="left"/>
        <w:rPr>
          <w:i/>
          <w:sz w:val="24"/>
        </w:rPr>
      </w:pPr>
      <w:r>
        <w:rPr>
          <w:i/>
          <w:spacing w:val="-2"/>
          <w:sz w:val="24"/>
        </w:rPr>
        <w:t>Exemplos:</w:t>
      </w:r>
    </w:p>
    <w:p>
      <w:pPr>
        <w:pStyle w:val="ListParagraph"/>
        <w:numPr>
          <w:ilvl w:val="0"/>
          <w:numId w:val="176"/>
        </w:numPr>
        <w:tabs>
          <w:tab w:pos="547" w:val="left" w:leader="none"/>
        </w:tabs>
        <w:spacing w:line="381" w:lineRule="auto" w:before="163" w:after="0"/>
        <w:ind w:left="220" w:right="835" w:firstLine="0"/>
        <w:jc w:val="both"/>
        <w:rPr>
          <w:i/>
          <w:sz w:val="24"/>
        </w:rPr>
      </w:pPr>
      <w:r>
        <w:rPr>
          <w:i/>
          <w:sz w:val="24"/>
        </w:rPr>
        <w:t>Trabalhador</w:t>
      </w:r>
      <w:r>
        <w:rPr>
          <w:i/>
          <w:spacing w:val="-5"/>
          <w:sz w:val="24"/>
        </w:rPr>
        <w:t> </w:t>
      </w:r>
      <w:r>
        <w:rPr>
          <w:i/>
          <w:sz w:val="24"/>
        </w:rPr>
        <w:t>exposto</w:t>
      </w:r>
      <w:r>
        <w:rPr>
          <w:i/>
          <w:spacing w:val="-5"/>
          <w:sz w:val="24"/>
        </w:rPr>
        <w:t> </w:t>
      </w:r>
      <w:r>
        <w:rPr>
          <w:i/>
          <w:sz w:val="24"/>
        </w:rPr>
        <w:t>a</w:t>
      </w:r>
      <w:r>
        <w:rPr>
          <w:i/>
          <w:spacing w:val="-6"/>
          <w:sz w:val="24"/>
        </w:rPr>
        <w:t> </w:t>
      </w:r>
      <w:r>
        <w:rPr>
          <w:i/>
          <w:sz w:val="24"/>
        </w:rPr>
        <w:t>ruído.</w:t>
      </w:r>
      <w:r>
        <w:rPr>
          <w:i/>
          <w:spacing w:val="-5"/>
          <w:sz w:val="24"/>
        </w:rPr>
        <w:t> </w:t>
      </w:r>
      <w:r>
        <w:rPr>
          <w:i/>
          <w:sz w:val="24"/>
        </w:rPr>
        <w:t>Após</w:t>
      </w:r>
      <w:r>
        <w:rPr>
          <w:i/>
          <w:spacing w:val="-5"/>
          <w:sz w:val="24"/>
        </w:rPr>
        <w:t> </w:t>
      </w:r>
      <w:r>
        <w:rPr>
          <w:i/>
          <w:sz w:val="24"/>
        </w:rPr>
        <w:t>avaliação</w:t>
      </w:r>
      <w:r>
        <w:rPr>
          <w:i/>
          <w:spacing w:val="-5"/>
          <w:sz w:val="24"/>
        </w:rPr>
        <w:t> </w:t>
      </w:r>
      <w:r>
        <w:rPr>
          <w:i/>
          <w:sz w:val="24"/>
        </w:rPr>
        <w:t>da</w:t>
      </w:r>
      <w:r>
        <w:rPr>
          <w:i/>
          <w:spacing w:val="-6"/>
          <w:sz w:val="24"/>
        </w:rPr>
        <w:t> </w:t>
      </w:r>
      <w:r>
        <w:rPr>
          <w:i/>
          <w:sz w:val="24"/>
        </w:rPr>
        <w:t>intensidade</w:t>
      </w:r>
      <w:r>
        <w:rPr>
          <w:i/>
          <w:spacing w:val="-5"/>
          <w:sz w:val="24"/>
        </w:rPr>
        <w:t> </w:t>
      </w:r>
      <w:r>
        <w:rPr>
          <w:i/>
          <w:sz w:val="24"/>
        </w:rPr>
        <w:t>em</w:t>
      </w:r>
      <w:r>
        <w:rPr>
          <w:i/>
          <w:spacing w:val="-4"/>
          <w:sz w:val="24"/>
        </w:rPr>
        <w:t> </w:t>
      </w:r>
      <w:r>
        <w:rPr>
          <w:i/>
          <w:sz w:val="24"/>
        </w:rPr>
        <w:t>laudo</w:t>
      </w:r>
      <w:r>
        <w:rPr>
          <w:i/>
          <w:spacing w:val="-5"/>
          <w:sz w:val="24"/>
        </w:rPr>
        <w:t> </w:t>
      </w:r>
      <w:r>
        <w:rPr>
          <w:i/>
          <w:sz w:val="24"/>
        </w:rPr>
        <w:t>técnico</w:t>
      </w:r>
      <w:r>
        <w:rPr>
          <w:i/>
          <w:spacing w:val="-5"/>
          <w:sz w:val="24"/>
        </w:rPr>
        <w:t> </w:t>
      </w:r>
      <w:r>
        <w:rPr>
          <w:i/>
          <w:sz w:val="24"/>
        </w:rPr>
        <w:t>específico, </w:t>
      </w:r>
      <w:r>
        <w:rPr>
          <w:i/>
          <w:spacing w:val="-4"/>
          <w:sz w:val="24"/>
        </w:rPr>
        <w:t>identificou-se</w:t>
      </w:r>
      <w:r>
        <w:rPr>
          <w:i/>
          <w:spacing w:val="-11"/>
          <w:sz w:val="24"/>
        </w:rPr>
        <w:t> </w:t>
      </w:r>
      <w:r>
        <w:rPr>
          <w:i/>
          <w:spacing w:val="-4"/>
          <w:sz w:val="24"/>
        </w:rPr>
        <w:t>o</w:t>
      </w:r>
      <w:r>
        <w:rPr>
          <w:i/>
          <w:spacing w:val="-12"/>
          <w:sz w:val="24"/>
        </w:rPr>
        <w:t> </w:t>
      </w:r>
      <w:r>
        <w:rPr>
          <w:i/>
          <w:spacing w:val="-4"/>
          <w:sz w:val="24"/>
        </w:rPr>
        <w:t>valor</w:t>
      </w:r>
      <w:r>
        <w:rPr>
          <w:i/>
          <w:spacing w:val="-12"/>
          <w:sz w:val="24"/>
        </w:rPr>
        <w:t> </w:t>
      </w:r>
      <w:r>
        <w:rPr>
          <w:i/>
          <w:spacing w:val="-4"/>
          <w:sz w:val="24"/>
        </w:rPr>
        <w:t>de</w:t>
      </w:r>
      <w:r>
        <w:rPr>
          <w:i/>
          <w:spacing w:val="-11"/>
          <w:sz w:val="24"/>
        </w:rPr>
        <w:t> </w:t>
      </w:r>
      <w:r>
        <w:rPr>
          <w:i/>
          <w:spacing w:val="-4"/>
          <w:sz w:val="24"/>
        </w:rPr>
        <w:t>77dB(A),</w:t>
      </w:r>
      <w:r>
        <w:rPr>
          <w:i/>
          <w:spacing w:val="-12"/>
          <w:sz w:val="24"/>
        </w:rPr>
        <w:t> </w:t>
      </w:r>
      <w:r>
        <w:rPr>
          <w:i/>
          <w:spacing w:val="-4"/>
          <w:sz w:val="24"/>
        </w:rPr>
        <w:t>considerando</w:t>
      </w:r>
      <w:r>
        <w:rPr>
          <w:i/>
          <w:spacing w:val="-12"/>
          <w:sz w:val="24"/>
        </w:rPr>
        <w:t> </w:t>
      </w:r>
      <w:r>
        <w:rPr>
          <w:i/>
          <w:spacing w:val="-4"/>
          <w:sz w:val="24"/>
        </w:rPr>
        <w:t>o</w:t>
      </w:r>
      <w:r>
        <w:rPr>
          <w:i/>
          <w:spacing w:val="-12"/>
          <w:sz w:val="24"/>
        </w:rPr>
        <w:t> </w:t>
      </w:r>
      <w:r>
        <w:rPr>
          <w:i/>
          <w:spacing w:val="-4"/>
          <w:sz w:val="24"/>
        </w:rPr>
        <w:t>nível</w:t>
      </w:r>
      <w:r>
        <w:rPr>
          <w:i/>
          <w:spacing w:val="-11"/>
          <w:sz w:val="24"/>
        </w:rPr>
        <w:t> </w:t>
      </w:r>
      <w:r>
        <w:rPr>
          <w:i/>
          <w:spacing w:val="-4"/>
          <w:sz w:val="24"/>
        </w:rPr>
        <w:t>de</w:t>
      </w:r>
      <w:r>
        <w:rPr>
          <w:i/>
          <w:spacing w:val="-11"/>
          <w:sz w:val="24"/>
        </w:rPr>
        <w:t> </w:t>
      </w:r>
      <w:r>
        <w:rPr>
          <w:i/>
          <w:spacing w:val="-4"/>
          <w:sz w:val="24"/>
        </w:rPr>
        <w:t>exposição</w:t>
      </w:r>
      <w:r>
        <w:rPr>
          <w:i/>
          <w:spacing w:val="-11"/>
          <w:sz w:val="24"/>
        </w:rPr>
        <w:t> </w:t>
      </w:r>
      <w:r>
        <w:rPr>
          <w:i/>
          <w:spacing w:val="-4"/>
          <w:sz w:val="24"/>
        </w:rPr>
        <w:t>normalizado</w:t>
      </w:r>
      <w:r>
        <w:rPr>
          <w:i/>
          <w:spacing w:val="-12"/>
          <w:sz w:val="24"/>
        </w:rPr>
        <w:t> </w:t>
      </w:r>
      <w:r>
        <w:rPr>
          <w:i/>
          <w:spacing w:val="-4"/>
          <w:sz w:val="24"/>
        </w:rPr>
        <w:t>(NEN).</w:t>
      </w:r>
      <w:r>
        <w:rPr>
          <w:i/>
          <w:spacing w:val="-12"/>
          <w:sz w:val="24"/>
        </w:rPr>
        <w:t> </w:t>
      </w:r>
      <w:r>
        <w:rPr>
          <w:i/>
          <w:spacing w:val="-4"/>
          <w:sz w:val="24"/>
        </w:rPr>
        <w:t>Nessa </w:t>
      </w:r>
      <w:r>
        <w:rPr>
          <w:i/>
          <w:w w:val="90"/>
          <w:sz w:val="24"/>
        </w:rPr>
        <w:t>situação por estar a intensidade abaixo no nível de ação (não confundir com limite de tolerância) não </w:t>
      </w:r>
      <w:r>
        <w:rPr>
          <w:i/>
          <w:sz w:val="24"/>
        </w:rPr>
        <w:t>há</w:t>
      </w:r>
      <w:r>
        <w:rPr>
          <w:i/>
          <w:spacing w:val="-17"/>
          <w:sz w:val="24"/>
        </w:rPr>
        <w:t> </w:t>
      </w:r>
      <w:r>
        <w:rPr>
          <w:i/>
          <w:sz w:val="24"/>
        </w:rPr>
        <w:t>a</w:t>
      </w:r>
      <w:r>
        <w:rPr>
          <w:i/>
          <w:spacing w:val="-17"/>
          <w:sz w:val="24"/>
        </w:rPr>
        <w:t> </w:t>
      </w:r>
      <w:r>
        <w:rPr>
          <w:i/>
          <w:sz w:val="24"/>
        </w:rPr>
        <w:t>obrigação</w:t>
      </w:r>
      <w:r>
        <w:rPr>
          <w:i/>
          <w:spacing w:val="-16"/>
          <w:sz w:val="24"/>
        </w:rPr>
        <w:t> </w:t>
      </w:r>
      <w:r>
        <w:rPr>
          <w:i/>
          <w:sz w:val="24"/>
        </w:rPr>
        <w:t>da</w:t>
      </w:r>
      <w:r>
        <w:rPr>
          <w:i/>
          <w:spacing w:val="-17"/>
          <w:sz w:val="24"/>
        </w:rPr>
        <w:t> </w:t>
      </w:r>
      <w:r>
        <w:rPr>
          <w:i/>
          <w:sz w:val="24"/>
        </w:rPr>
        <w:t>empresa</w:t>
      </w:r>
      <w:r>
        <w:rPr>
          <w:i/>
          <w:spacing w:val="-17"/>
          <w:sz w:val="24"/>
        </w:rPr>
        <w:t> </w:t>
      </w:r>
      <w:r>
        <w:rPr>
          <w:i/>
          <w:sz w:val="24"/>
        </w:rPr>
        <w:t>reportar</w:t>
      </w:r>
      <w:r>
        <w:rPr>
          <w:i/>
          <w:spacing w:val="-17"/>
          <w:sz w:val="24"/>
        </w:rPr>
        <w:t> </w:t>
      </w:r>
      <w:r>
        <w:rPr>
          <w:i/>
          <w:sz w:val="24"/>
        </w:rPr>
        <w:t>a</w:t>
      </w:r>
      <w:r>
        <w:rPr>
          <w:i/>
          <w:spacing w:val="-16"/>
          <w:sz w:val="24"/>
        </w:rPr>
        <w:t> </w:t>
      </w:r>
      <w:r>
        <w:rPr>
          <w:i/>
          <w:sz w:val="24"/>
        </w:rPr>
        <w:t>exposição</w:t>
      </w:r>
      <w:r>
        <w:rPr>
          <w:i/>
          <w:spacing w:val="-17"/>
          <w:sz w:val="24"/>
        </w:rPr>
        <w:t> </w:t>
      </w:r>
      <w:r>
        <w:rPr>
          <w:i/>
          <w:sz w:val="24"/>
        </w:rPr>
        <w:t>acima</w:t>
      </w:r>
      <w:r>
        <w:rPr>
          <w:i/>
          <w:spacing w:val="-17"/>
          <w:sz w:val="24"/>
        </w:rPr>
        <w:t> </w:t>
      </w:r>
      <w:r>
        <w:rPr>
          <w:i/>
          <w:sz w:val="24"/>
        </w:rPr>
        <w:t>no</w:t>
      </w:r>
      <w:r>
        <w:rPr>
          <w:i/>
          <w:spacing w:val="-16"/>
          <w:sz w:val="24"/>
        </w:rPr>
        <w:t> </w:t>
      </w:r>
      <w:r>
        <w:rPr>
          <w:i/>
          <w:sz w:val="24"/>
        </w:rPr>
        <w:t>evento</w:t>
      </w:r>
      <w:r>
        <w:rPr>
          <w:i/>
          <w:spacing w:val="-17"/>
          <w:sz w:val="24"/>
        </w:rPr>
        <w:t> </w:t>
      </w:r>
      <w:r>
        <w:rPr>
          <w:i/>
          <w:sz w:val="24"/>
        </w:rPr>
        <w:t>S-2240,</w:t>
      </w:r>
      <w:r>
        <w:rPr>
          <w:i/>
          <w:spacing w:val="-17"/>
          <w:sz w:val="24"/>
        </w:rPr>
        <w:t> </w:t>
      </w:r>
      <w:r>
        <w:rPr>
          <w:i/>
          <w:sz w:val="24"/>
        </w:rPr>
        <w:t>haja</w:t>
      </w:r>
      <w:r>
        <w:rPr>
          <w:i/>
          <w:spacing w:val="-16"/>
          <w:sz w:val="24"/>
        </w:rPr>
        <w:t> </w:t>
      </w:r>
      <w:r>
        <w:rPr>
          <w:i/>
          <w:sz w:val="24"/>
        </w:rPr>
        <w:t>vista</w:t>
      </w:r>
      <w:r>
        <w:rPr>
          <w:i/>
          <w:spacing w:val="-17"/>
          <w:sz w:val="24"/>
        </w:rPr>
        <w:t> </w:t>
      </w:r>
      <w:r>
        <w:rPr>
          <w:i/>
          <w:sz w:val="24"/>
        </w:rPr>
        <w:t>não</w:t>
      </w:r>
      <w:r>
        <w:rPr>
          <w:i/>
          <w:spacing w:val="-17"/>
          <w:sz w:val="24"/>
        </w:rPr>
        <w:t> </w:t>
      </w:r>
      <w:r>
        <w:rPr>
          <w:i/>
          <w:sz w:val="24"/>
        </w:rPr>
        <w:t>ser</w:t>
      </w:r>
      <w:r>
        <w:rPr>
          <w:i/>
          <w:spacing w:val="-16"/>
          <w:sz w:val="24"/>
        </w:rPr>
        <w:t> </w:t>
      </w:r>
      <w:r>
        <w:rPr>
          <w:i/>
          <w:sz w:val="24"/>
        </w:rPr>
        <w:t>a </w:t>
      </w:r>
      <w:r>
        <w:rPr>
          <w:i/>
          <w:w w:val="90"/>
          <w:sz w:val="24"/>
        </w:rPr>
        <w:t>informação obrigatória para composição do PPP. Contudo, não há impedimento de tal exposição ser </w:t>
      </w:r>
      <w:r>
        <w:rPr>
          <w:i/>
          <w:spacing w:val="-6"/>
          <w:sz w:val="24"/>
        </w:rPr>
        <w:t>reportada</w:t>
      </w:r>
      <w:r>
        <w:rPr>
          <w:i/>
          <w:spacing w:val="-10"/>
          <w:sz w:val="24"/>
        </w:rPr>
        <w:t> </w:t>
      </w:r>
      <w:r>
        <w:rPr>
          <w:i/>
          <w:spacing w:val="-6"/>
          <w:sz w:val="24"/>
        </w:rPr>
        <w:t>como</w:t>
      </w:r>
      <w:r>
        <w:rPr>
          <w:i/>
          <w:spacing w:val="-10"/>
          <w:sz w:val="24"/>
        </w:rPr>
        <w:t> </w:t>
      </w:r>
      <w:r>
        <w:rPr>
          <w:i/>
          <w:spacing w:val="-6"/>
          <w:sz w:val="24"/>
        </w:rPr>
        <w:t>medida</w:t>
      </w:r>
      <w:r>
        <w:rPr>
          <w:i/>
          <w:spacing w:val="-8"/>
          <w:sz w:val="24"/>
        </w:rPr>
        <w:t> </w:t>
      </w:r>
      <w:r>
        <w:rPr>
          <w:i/>
          <w:spacing w:val="-6"/>
          <w:sz w:val="24"/>
        </w:rPr>
        <w:t>de</w:t>
      </w:r>
      <w:r>
        <w:rPr>
          <w:i/>
          <w:spacing w:val="-9"/>
          <w:sz w:val="24"/>
        </w:rPr>
        <w:t> </w:t>
      </w:r>
      <w:r>
        <w:rPr>
          <w:i/>
          <w:spacing w:val="-6"/>
          <w:sz w:val="24"/>
        </w:rPr>
        <w:t>gestão</w:t>
      </w:r>
      <w:r>
        <w:rPr>
          <w:i/>
          <w:spacing w:val="-10"/>
          <w:sz w:val="24"/>
        </w:rPr>
        <w:t> </w:t>
      </w:r>
      <w:r>
        <w:rPr>
          <w:i/>
          <w:spacing w:val="-6"/>
          <w:sz w:val="24"/>
        </w:rPr>
        <w:t>pelo</w:t>
      </w:r>
      <w:r>
        <w:rPr>
          <w:i/>
          <w:spacing w:val="-10"/>
          <w:sz w:val="24"/>
        </w:rPr>
        <w:t> </w:t>
      </w:r>
      <w:r>
        <w:rPr>
          <w:i/>
          <w:spacing w:val="-6"/>
          <w:sz w:val="24"/>
        </w:rPr>
        <w:t>declarante.</w:t>
      </w:r>
    </w:p>
    <w:p>
      <w:pPr>
        <w:spacing w:line="381" w:lineRule="auto" w:before="6"/>
        <w:ind w:left="220" w:right="844" w:firstLine="0"/>
        <w:jc w:val="both"/>
        <w:rPr>
          <w:i/>
          <w:sz w:val="24"/>
        </w:rPr>
      </w:pPr>
      <w:r>
        <w:rPr>
          <w:i/>
          <w:w w:val="90"/>
          <w:sz w:val="24"/>
        </w:rPr>
        <w:t>Assim, neste exemplo, se o único agente prejudicial à saúde/atividade constante da tabela 24 à qual</w:t>
      </w:r>
      <w:r>
        <w:rPr>
          <w:i/>
          <w:spacing w:val="80"/>
          <w:sz w:val="24"/>
        </w:rPr>
        <w:t> </w:t>
      </w:r>
      <w:r>
        <w:rPr>
          <w:i/>
          <w:w w:val="90"/>
          <w:sz w:val="24"/>
        </w:rPr>
        <w:t>o trabalhador esteja exposto seja o ruído,</w:t>
      </w:r>
      <w:r>
        <w:rPr>
          <w:i/>
          <w:sz w:val="24"/>
        </w:rPr>
        <w:t> </w:t>
      </w:r>
      <w:r>
        <w:rPr>
          <w:i/>
          <w:w w:val="90"/>
          <w:sz w:val="24"/>
        </w:rPr>
        <w:t>por estar abaixo do nível de ação, a informação do código</w:t>
      </w:r>
    </w:p>
    <w:p>
      <w:pPr>
        <w:spacing w:before="0"/>
        <w:ind w:left="220" w:right="0" w:firstLine="0"/>
        <w:jc w:val="both"/>
        <w:rPr>
          <w:i/>
          <w:sz w:val="24"/>
        </w:rPr>
      </w:pPr>
      <w:r>
        <w:rPr>
          <w:i/>
          <w:w w:val="90"/>
          <w:sz w:val="24"/>
        </w:rPr>
        <w:t>09.01.001</w:t>
      </w:r>
      <w:r>
        <w:rPr>
          <w:i/>
          <w:spacing w:val="-7"/>
          <w:sz w:val="24"/>
        </w:rPr>
        <w:t> </w:t>
      </w:r>
      <w:r>
        <w:rPr>
          <w:i/>
          <w:w w:val="90"/>
          <w:sz w:val="24"/>
        </w:rPr>
        <w:t>da</w:t>
      </w:r>
      <w:r>
        <w:rPr>
          <w:i/>
          <w:spacing w:val="-1"/>
          <w:w w:val="90"/>
          <w:sz w:val="24"/>
        </w:rPr>
        <w:t> </w:t>
      </w:r>
      <w:r>
        <w:rPr>
          <w:i/>
          <w:w w:val="90"/>
          <w:sz w:val="24"/>
        </w:rPr>
        <w:t>referida</w:t>
      </w:r>
      <w:r>
        <w:rPr>
          <w:i/>
          <w:spacing w:val="-2"/>
          <w:w w:val="90"/>
          <w:sz w:val="24"/>
        </w:rPr>
        <w:t> </w:t>
      </w:r>
      <w:r>
        <w:rPr>
          <w:i/>
          <w:w w:val="90"/>
          <w:sz w:val="24"/>
        </w:rPr>
        <w:t>tabela</w:t>
      </w:r>
      <w:r>
        <w:rPr>
          <w:i/>
          <w:spacing w:val="-2"/>
          <w:w w:val="90"/>
          <w:sz w:val="24"/>
        </w:rPr>
        <w:t> </w:t>
      </w:r>
      <w:r>
        <w:rPr>
          <w:i/>
          <w:w w:val="90"/>
          <w:sz w:val="24"/>
        </w:rPr>
        <w:t>está</w:t>
      </w:r>
      <w:r>
        <w:rPr>
          <w:i/>
          <w:spacing w:val="-1"/>
          <w:w w:val="90"/>
          <w:sz w:val="24"/>
        </w:rPr>
        <w:t> </w:t>
      </w:r>
      <w:r>
        <w:rPr>
          <w:i/>
          <w:w w:val="90"/>
          <w:sz w:val="24"/>
        </w:rPr>
        <w:t>aderente</w:t>
      </w:r>
      <w:r>
        <w:rPr>
          <w:i/>
          <w:spacing w:val="-1"/>
          <w:w w:val="90"/>
          <w:sz w:val="24"/>
        </w:rPr>
        <w:t> </w:t>
      </w:r>
      <w:r>
        <w:rPr>
          <w:i/>
          <w:w w:val="90"/>
          <w:sz w:val="24"/>
        </w:rPr>
        <w:t>ao</w:t>
      </w:r>
      <w:r>
        <w:rPr>
          <w:i/>
          <w:spacing w:val="-2"/>
          <w:w w:val="90"/>
          <w:sz w:val="24"/>
        </w:rPr>
        <w:t> </w:t>
      </w:r>
      <w:r>
        <w:rPr>
          <w:i/>
          <w:w w:val="90"/>
          <w:sz w:val="24"/>
        </w:rPr>
        <w:t>que</w:t>
      </w:r>
      <w:r>
        <w:rPr>
          <w:i/>
          <w:spacing w:val="-7"/>
          <w:sz w:val="24"/>
        </w:rPr>
        <w:t> </w:t>
      </w:r>
      <w:r>
        <w:rPr>
          <w:i/>
          <w:w w:val="90"/>
          <w:sz w:val="24"/>
        </w:rPr>
        <w:t>disciplina</w:t>
      </w:r>
      <w:r>
        <w:rPr>
          <w:i/>
          <w:spacing w:val="-2"/>
          <w:w w:val="90"/>
          <w:sz w:val="24"/>
        </w:rPr>
        <w:t> </w:t>
      </w:r>
      <w:r>
        <w:rPr>
          <w:i/>
          <w:w w:val="90"/>
          <w:sz w:val="24"/>
        </w:rPr>
        <w:t>a</w:t>
      </w:r>
      <w:r>
        <w:rPr>
          <w:i/>
          <w:spacing w:val="-1"/>
          <w:w w:val="90"/>
          <w:sz w:val="24"/>
        </w:rPr>
        <w:t> </w:t>
      </w:r>
      <w:r>
        <w:rPr>
          <w:i/>
          <w:w w:val="90"/>
          <w:sz w:val="24"/>
        </w:rPr>
        <w:t>IN/INSS</w:t>
      </w:r>
      <w:r>
        <w:rPr>
          <w:i/>
          <w:spacing w:val="-2"/>
          <w:w w:val="90"/>
          <w:sz w:val="24"/>
        </w:rPr>
        <w:t> </w:t>
      </w:r>
      <w:r>
        <w:rPr>
          <w:i/>
          <w:w w:val="90"/>
          <w:sz w:val="24"/>
        </w:rPr>
        <w:t>nº.</w:t>
      </w:r>
      <w:r>
        <w:rPr>
          <w:i/>
          <w:spacing w:val="-5"/>
          <w:sz w:val="24"/>
        </w:rPr>
        <w:t> </w:t>
      </w:r>
      <w:r>
        <w:rPr>
          <w:i/>
          <w:w w:val="90"/>
          <w:sz w:val="24"/>
        </w:rPr>
        <w:t>128,</w:t>
      </w:r>
      <w:r>
        <w:rPr>
          <w:i/>
          <w:spacing w:val="-6"/>
          <w:sz w:val="24"/>
        </w:rPr>
        <w:t> </w:t>
      </w:r>
      <w:r>
        <w:rPr>
          <w:i/>
          <w:w w:val="90"/>
          <w:sz w:val="24"/>
        </w:rPr>
        <w:t>de</w:t>
      </w:r>
      <w:r>
        <w:rPr>
          <w:i/>
          <w:spacing w:val="-3"/>
          <w:w w:val="90"/>
          <w:sz w:val="24"/>
        </w:rPr>
        <w:t> </w:t>
      </w:r>
      <w:r>
        <w:rPr>
          <w:i/>
          <w:spacing w:val="-4"/>
          <w:w w:val="90"/>
          <w:sz w:val="24"/>
        </w:rPr>
        <w:t>2022.</w:t>
      </w:r>
    </w:p>
    <w:p>
      <w:pPr>
        <w:pStyle w:val="ListParagraph"/>
        <w:numPr>
          <w:ilvl w:val="0"/>
          <w:numId w:val="176"/>
        </w:numPr>
        <w:tabs>
          <w:tab w:pos="490" w:val="left" w:leader="none"/>
        </w:tabs>
        <w:spacing w:line="381" w:lineRule="auto" w:before="164" w:after="0"/>
        <w:ind w:left="220" w:right="844" w:firstLine="0"/>
        <w:jc w:val="both"/>
        <w:rPr>
          <w:i/>
          <w:sz w:val="24"/>
        </w:rPr>
      </w:pPr>
      <w:r>
        <w:rPr>
          <w:i/>
          <w:w w:val="90"/>
          <w:sz w:val="24"/>
        </w:rPr>
        <w:t>Trabalhador exerce suas atividades em estabelecimento de saúde em contato com pacientes de portadores</w:t>
      </w:r>
      <w:r>
        <w:rPr>
          <w:i/>
          <w:sz w:val="24"/>
        </w:rPr>
        <w:t> </w:t>
      </w:r>
      <w:r>
        <w:rPr>
          <w:i/>
          <w:w w:val="90"/>
          <w:sz w:val="24"/>
        </w:rPr>
        <w:t>de</w:t>
      </w:r>
      <w:r>
        <w:rPr>
          <w:i/>
          <w:sz w:val="24"/>
        </w:rPr>
        <w:t> </w:t>
      </w:r>
      <w:r>
        <w:rPr>
          <w:i/>
          <w:w w:val="90"/>
          <w:sz w:val="24"/>
        </w:rPr>
        <w:t>doenças</w:t>
      </w:r>
      <w:r>
        <w:rPr>
          <w:i/>
          <w:sz w:val="24"/>
        </w:rPr>
        <w:t> </w:t>
      </w:r>
      <w:r>
        <w:rPr>
          <w:i/>
          <w:w w:val="90"/>
          <w:sz w:val="24"/>
        </w:rPr>
        <w:t>infectocontagiosas.</w:t>
      </w:r>
      <w:r>
        <w:rPr>
          <w:i/>
          <w:sz w:val="24"/>
        </w:rPr>
        <w:t> </w:t>
      </w:r>
      <w:r>
        <w:rPr>
          <w:i/>
          <w:w w:val="90"/>
          <w:sz w:val="24"/>
        </w:rPr>
        <w:t>Nesta</w:t>
      </w:r>
      <w:r>
        <w:rPr>
          <w:i/>
          <w:sz w:val="24"/>
        </w:rPr>
        <w:t> </w:t>
      </w:r>
      <w:r>
        <w:rPr>
          <w:i/>
          <w:w w:val="90"/>
          <w:sz w:val="24"/>
        </w:rPr>
        <w:t>situação,</w:t>
      </w:r>
      <w:r>
        <w:rPr>
          <w:i/>
          <w:sz w:val="24"/>
        </w:rPr>
        <w:t> </w:t>
      </w:r>
      <w:r>
        <w:rPr>
          <w:i/>
          <w:w w:val="90"/>
          <w:sz w:val="24"/>
        </w:rPr>
        <w:t>por</w:t>
      </w:r>
      <w:r>
        <w:rPr>
          <w:i/>
          <w:sz w:val="24"/>
        </w:rPr>
        <w:t> </w:t>
      </w:r>
      <w:r>
        <w:rPr>
          <w:i/>
          <w:w w:val="90"/>
          <w:sz w:val="24"/>
        </w:rPr>
        <w:t>ser</w:t>
      </w:r>
      <w:r>
        <w:rPr>
          <w:i/>
          <w:sz w:val="24"/>
        </w:rPr>
        <w:t> </w:t>
      </w:r>
      <w:r>
        <w:rPr>
          <w:i/>
          <w:w w:val="90"/>
          <w:sz w:val="24"/>
        </w:rPr>
        <w:t>o enquadramento</w:t>
      </w:r>
      <w:r>
        <w:rPr>
          <w:i/>
          <w:sz w:val="24"/>
        </w:rPr>
        <w:t> </w:t>
      </w:r>
      <w:r>
        <w:rPr>
          <w:i/>
          <w:w w:val="90"/>
          <w:sz w:val="24"/>
        </w:rPr>
        <w:t>qualitativo,</w:t>
      </w:r>
      <w:r>
        <w:rPr>
          <w:i/>
          <w:sz w:val="24"/>
        </w:rPr>
        <w:t> </w:t>
      </w:r>
      <w:r>
        <w:rPr>
          <w:i/>
          <w:w w:val="90"/>
          <w:sz w:val="24"/>
        </w:rPr>
        <w:t>ou</w:t>
      </w:r>
    </w:p>
    <w:p>
      <w:pPr>
        <w:spacing w:after="0" w:line="381" w:lineRule="auto"/>
        <w:jc w:val="both"/>
        <w:rPr>
          <w:sz w:val="24"/>
        </w:rPr>
        <w:sectPr>
          <w:pgSz w:w="11910" w:h="16840"/>
          <w:pgMar w:header="0" w:footer="1319" w:top="1020" w:bottom="1540" w:left="800" w:right="240"/>
        </w:sectPr>
      </w:pPr>
    </w:p>
    <w:p>
      <w:pPr>
        <w:spacing w:line="381" w:lineRule="auto" w:before="25"/>
        <w:ind w:left="220" w:right="843" w:firstLine="0"/>
        <w:jc w:val="both"/>
        <w:rPr>
          <w:i/>
          <w:sz w:val="24"/>
        </w:rPr>
      </w:pPr>
      <w:r>
        <w:rPr>
          <w:i/>
          <w:w w:val="85"/>
          <w:sz w:val="24"/>
        </w:rPr>
        <w:t>seja, não há necessidade de mensuração da exposição ao risco biológico, a atividade nessas condições, </w:t>
      </w:r>
      <w:r>
        <w:rPr>
          <w:i/>
          <w:w w:val="90"/>
          <w:sz w:val="24"/>
        </w:rPr>
        <w:t>sempre que houver efetiva exposição, deve ser informada neste evento por não se aplicar o conceito </w:t>
      </w:r>
      <w:r>
        <w:rPr>
          <w:i/>
          <w:sz w:val="24"/>
        </w:rPr>
        <w:t>do</w:t>
      </w:r>
      <w:r>
        <w:rPr>
          <w:i/>
          <w:spacing w:val="-6"/>
          <w:sz w:val="24"/>
        </w:rPr>
        <w:t> </w:t>
      </w:r>
      <w:r>
        <w:rPr>
          <w:i/>
          <w:sz w:val="24"/>
        </w:rPr>
        <w:t>limite</w:t>
      </w:r>
      <w:r>
        <w:rPr>
          <w:i/>
          <w:spacing w:val="-5"/>
          <w:sz w:val="24"/>
        </w:rPr>
        <w:t> </w:t>
      </w:r>
      <w:r>
        <w:rPr>
          <w:i/>
          <w:sz w:val="24"/>
        </w:rPr>
        <w:t>de</w:t>
      </w:r>
      <w:r>
        <w:rPr>
          <w:i/>
          <w:spacing w:val="-7"/>
          <w:sz w:val="24"/>
        </w:rPr>
        <w:t> </w:t>
      </w:r>
      <w:r>
        <w:rPr>
          <w:i/>
          <w:sz w:val="24"/>
        </w:rPr>
        <w:t>tolerância.</w:t>
      </w:r>
    </w:p>
    <w:p>
      <w:pPr>
        <w:pStyle w:val="ListParagraph"/>
        <w:numPr>
          <w:ilvl w:val="1"/>
          <w:numId w:val="174"/>
        </w:numPr>
        <w:tabs>
          <w:tab w:pos="925" w:val="left" w:leader="none"/>
        </w:tabs>
        <w:spacing w:line="381" w:lineRule="auto" w:before="2" w:after="0"/>
        <w:ind w:left="220" w:right="836" w:firstLine="0"/>
        <w:jc w:val="both"/>
        <w:rPr>
          <w:sz w:val="24"/>
        </w:rPr>
      </w:pPr>
      <w:r>
        <w:rPr>
          <w:w w:val="90"/>
          <w:sz w:val="24"/>
        </w:rPr>
        <w:t>A informação a ser registrada no campo {intConc} deve corresponder à medição aferida, sem</w:t>
      </w:r>
      <w:r>
        <w:rPr>
          <w:spacing w:val="40"/>
          <w:sz w:val="24"/>
        </w:rPr>
        <w:t> </w:t>
      </w:r>
      <w:r>
        <w:rPr>
          <w:spacing w:val="-2"/>
          <w:sz w:val="24"/>
        </w:rPr>
        <w:t>a</w:t>
      </w:r>
      <w:r>
        <w:rPr>
          <w:spacing w:val="-13"/>
          <w:sz w:val="24"/>
        </w:rPr>
        <w:t> </w:t>
      </w:r>
      <w:r>
        <w:rPr>
          <w:spacing w:val="-2"/>
          <w:sz w:val="24"/>
        </w:rPr>
        <w:t>aplicação</w:t>
      </w:r>
      <w:r>
        <w:rPr>
          <w:spacing w:val="-13"/>
          <w:sz w:val="24"/>
        </w:rPr>
        <w:t> </w:t>
      </w:r>
      <w:r>
        <w:rPr>
          <w:spacing w:val="-2"/>
          <w:sz w:val="24"/>
        </w:rPr>
        <w:t>de</w:t>
      </w:r>
      <w:r>
        <w:rPr>
          <w:spacing w:val="-13"/>
          <w:sz w:val="24"/>
        </w:rPr>
        <w:t> </w:t>
      </w:r>
      <w:r>
        <w:rPr>
          <w:spacing w:val="-2"/>
          <w:sz w:val="24"/>
        </w:rPr>
        <w:t>eventual</w:t>
      </w:r>
      <w:r>
        <w:rPr>
          <w:spacing w:val="-14"/>
          <w:sz w:val="24"/>
        </w:rPr>
        <w:t> </w:t>
      </w:r>
      <w:r>
        <w:rPr>
          <w:spacing w:val="-2"/>
          <w:sz w:val="24"/>
        </w:rPr>
        <w:t>atenuação</w:t>
      </w:r>
      <w:r>
        <w:rPr>
          <w:spacing w:val="-13"/>
          <w:sz w:val="24"/>
        </w:rPr>
        <w:t> </w:t>
      </w:r>
      <w:r>
        <w:rPr>
          <w:spacing w:val="-2"/>
          <w:sz w:val="24"/>
        </w:rPr>
        <w:t>decorrente</w:t>
      </w:r>
      <w:r>
        <w:rPr>
          <w:spacing w:val="-14"/>
          <w:sz w:val="24"/>
        </w:rPr>
        <w:t> </w:t>
      </w:r>
      <w:r>
        <w:rPr>
          <w:spacing w:val="-2"/>
          <w:sz w:val="24"/>
        </w:rPr>
        <w:t>da</w:t>
      </w:r>
      <w:r>
        <w:rPr>
          <w:spacing w:val="-13"/>
          <w:sz w:val="24"/>
        </w:rPr>
        <w:t> </w:t>
      </w:r>
      <w:r>
        <w:rPr>
          <w:spacing w:val="-2"/>
          <w:sz w:val="24"/>
        </w:rPr>
        <w:t>utilização</w:t>
      </w:r>
      <w:r>
        <w:rPr>
          <w:spacing w:val="-14"/>
          <w:sz w:val="24"/>
        </w:rPr>
        <w:t> </w:t>
      </w:r>
      <w:r>
        <w:rPr>
          <w:spacing w:val="-2"/>
          <w:sz w:val="24"/>
        </w:rPr>
        <w:t>de</w:t>
      </w:r>
      <w:r>
        <w:rPr>
          <w:spacing w:val="-13"/>
          <w:sz w:val="24"/>
        </w:rPr>
        <w:t> </w:t>
      </w:r>
      <w:r>
        <w:rPr>
          <w:spacing w:val="-2"/>
          <w:sz w:val="24"/>
        </w:rPr>
        <w:t>EPI,</w:t>
      </w:r>
      <w:r>
        <w:rPr>
          <w:spacing w:val="-15"/>
          <w:sz w:val="24"/>
        </w:rPr>
        <w:t> </w:t>
      </w:r>
      <w:r>
        <w:rPr>
          <w:spacing w:val="-2"/>
          <w:sz w:val="24"/>
        </w:rPr>
        <w:t>haja</w:t>
      </w:r>
      <w:r>
        <w:rPr>
          <w:spacing w:val="-13"/>
          <w:sz w:val="24"/>
        </w:rPr>
        <w:t> </w:t>
      </w:r>
      <w:r>
        <w:rPr>
          <w:spacing w:val="-2"/>
          <w:sz w:val="24"/>
        </w:rPr>
        <w:t>vista</w:t>
      </w:r>
      <w:r>
        <w:rPr>
          <w:spacing w:val="-13"/>
          <w:sz w:val="24"/>
        </w:rPr>
        <w:t> </w:t>
      </w:r>
      <w:r>
        <w:rPr>
          <w:spacing w:val="-2"/>
          <w:sz w:val="24"/>
        </w:rPr>
        <w:t>que</w:t>
      </w:r>
      <w:r>
        <w:rPr>
          <w:spacing w:val="-13"/>
          <w:sz w:val="24"/>
        </w:rPr>
        <w:t> </w:t>
      </w:r>
      <w:r>
        <w:rPr>
          <w:spacing w:val="-2"/>
          <w:sz w:val="24"/>
        </w:rPr>
        <w:t>o</w:t>
      </w:r>
      <w:r>
        <w:rPr>
          <w:spacing w:val="-13"/>
          <w:sz w:val="24"/>
        </w:rPr>
        <w:t> </w:t>
      </w:r>
      <w:r>
        <w:rPr>
          <w:spacing w:val="-2"/>
          <w:sz w:val="24"/>
        </w:rPr>
        <w:t>registro</w:t>
      </w:r>
      <w:r>
        <w:rPr>
          <w:spacing w:val="-13"/>
          <w:sz w:val="24"/>
        </w:rPr>
        <w:t> </w:t>
      </w:r>
      <w:r>
        <w:rPr>
          <w:spacing w:val="-2"/>
          <w:sz w:val="24"/>
        </w:rPr>
        <w:t>da </w:t>
      </w:r>
      <w:r>
        <w:rPr>
          <w:spacing w:val="-4"/>
          <w:sz w:val="24"/>
        </w:rPr>
        <w:t>informação</w:t>
      </w:r>
      <w:r>
        <w:rPr>
          <w:spacing w:val="-13"/>
          <w:sz w:val="24"/>
        </w:rPr>
        <w:t> </w:t>
      </w:r>
      <w:r>
        <w:rPr>
          <w:spacing w:val="-4"/>
          <w:sz w:val="24"/>
        </w:rPr>
        <w:t>de</w:t>
      </w:r>
      <w:r>
        <w:rPr>
          <w:spacing w:val="-13"/>
          <w:sz w:val="24"/>
        </w:rPr>
        <w:t> </w:t>
      </w:r>
      <w:r>
        <w:rPr>
          <w:spacing w:val="-4"/>
          <w:sz w:val="24"/>
        </w:rPr>
        <w:t>utilização</w:t>
      </w:r>
      <w:r>
        <w:rPr>
          <w:spacing w:val="-12"/>
          <w:sz w:val="24"/>
        </w:rPr>
        <w:t> </w:t>
      </w:r>
      <w:r>
        <w:rPr>
          <w:spacing w:val="-4"/>
          <w:sz w:val="24"/>
        </w:rPr>
        <w:t>de</w:t>
      </w:r>
      <w:r>
        <w:rPr>
          <w:spacing w:val="-13"/>
          <w:sz w:val="24"/>
        </w:rPr>
        <w:t> </w:t>
      </w:r>
      <w:r>
        <w:rPr>
          <w:spacing w:val="-4"/>
          <w:sz w:val="24"/>
        </w:rPr>
        <w:t>tal</w:t>
      </w:r>
      <w:r>
        <w:rPr>
          <w:spacing w:val="-13"/>
          <w:sz w:val="24"/>
        </w:rPr>
        <w:t> </w:t>
      </w:r>
      <w:r>
        <w:rPr>
          <w:spacing w:val="-4"/>
          <w:sz w:val="24"/>
        </w:rPr>
        <w:t>modalidade</w:t>
      </w:r>
      <w:r>
        <w:rPr>
          <w:spacing w:val="-13"/>
          <w:sz w:val="24"/>
        </w:rPr>
        <w:t> </w:t>
      </w:r>
      <w:r>
        <w:rPr>
          <w:spacing w:val="-4"/>
          <w:sz w:val="24"/>
        </w:rPr>
        <w:t>de</w:t>
      </w:r>
      <w:r>
        <w:rPr>
          <w:spacing w:val="-12"/>
          <w:sz w:val="24"/>
        </w:rPr>
        <w:t> </w:t>
      </w:r>
      <w:r>
        <w:rPr>
          <w:spacing w:val="-4"/>
          <w:sz w:val="24"/>
        </w:rPr>
        <w:t>proteção</w:t>
      </w:r>
      <w:r>
        <w:rPr>
          <w:spacing w:val="-13"/>
          <w:sz w:val="24"/>
        </w:rPr>
        <w:t> </w:t>
      </w:r>
      <w:r>
        <w:rPr>
          <w:spacing w:val="-4"/>
          <w:sz w:val="24"/>
        </w:rPr>
        <w:t>e</w:t>
      </w:r>
      <w:r>
        <w:rPr>
          <w:spacing w:val="-13"/>
          <w:sz w:val="24"/>
        </w:rPr>
        <w:t> </w:t>
      </w:r>
      <w:r>
        <w:rPr>
          <w:spacing w:val="-4"/>
          <w:sz w:val="24"/>
        </w:rPr>
        <w:t>da</w:t>
      </w:r>
      <w:r>
        <w:rPr>
          <w:spacing w:val="-12"/>
          <w:sz w:val="24"/>
        </w:rPr>
        <w:t> </w:t>
      </w:r>
      <w:r>
        <w:rPr>
          <w:spacing w:val="-4"/>
          <w:sz w:val="24"/>
        </w:rPr>
        <w:t>sua</w:t>
      </w:r>
      <w:r>
        <w:rPr>
          <w:spacing w:val="-13"/>
          <w:sz w:val="24"/>
        </w:rPr>
        <w:t> </w:t>
      </w:r>
      <w:r>
        <w:rPr>
          <w:spacing w:val="-4"/>
          <w:sz w:val="24"/>
        </w:rPr>
        <w:t>eficácia</w:t>
      </w:r>
      <w:r>
        <w:rPr>
          <w:spacing w:val="-6"/>
          <w:sz w:val="24"/>
        </w:rPr>
        <w:t> </w:t>
      </w:r>
      <w:r>
        <w:rPr>
          <w:spacing w:val="-4"/>
          <w:sz w:val="24"/>
        </w:rPr>
        <w:t>é</w:t>
      </w:r>
      <w:r>
        <w:rPr>
          <w:spacing w:val="-12"/>
          <w:sz w:val="24"/>
        </w:rPr>
        <w:t> </w:t>
      </w:r>
      <w:r>
        <w:rPr>
          <w:spacing w:val="-4"/>
          <w:sz w:val="24"/>
        </w:rPr>
        <w:t>registrada</w:t>
      </w:r>
      <w:r>
        <w:rPr>
          <w:spacing w:val="-13"/>
          <w:sz w:val="24"/>
        </w:rPr>
        <w:t> </w:t>
      </w:r>
      <w:r>
        <w:rPr>
          <w:spacing w:val="-4"/>
          <w:sz w:val="24"/>
        </w:rPr>
        <w:t>em</w:t>
      </w:r>
      <w:r>
        <w:rPr>
          <w:spacing w:val="-13"/>
          <w:sz w:val="24"/>
        </w:rPr>
        <w:t> </w:t>
      </w:r>
      <w:r>
        <w:rPr>
          <w:spacing w:val="-4"/>
          <w:sz w:val="24"/>
        </w:rPr>
        <w:t>campo </w:t>
      </w:r>
      <w:r>
        <w:rPr>
          <w:spacing w:val="-2"/>
          <w:sz w:val="24"/>
        </w:rPr>
        <w:t>específico.</w:t>
      </w:r>
    </w:p>
    <w:p>
      <w:pPr>
        <w:pStyle w:val="Heading1"/>
        <w:numPr>
          <w:ilvl w:val="0"/>
          <w:numId w:val="174"/>
        </w:numPr>
        <w:tabs>
          <w:tab w:pos="927" w:val="left" w:leader="none"/>
        </w:tabs>
        <w:spacing w:line="240" w:lineRule="auto" w:before="1" w:after="0"/>
        <w:ind w:left="927" w:right="0" w:hanging="707"/>
        <w:jc w:val="both"/>
      </w:pPr>
      <w:r>
        <w:rPr>
          <w:w w:val="85"/>
        </w:rPr>
        <w:t>Equipamento</w:t>
      </w:r>
      <w:r>
        <w:rPr>
          <w:spacing w:val="4"/>
        </w:rPr>
        <w:t> </w:t>
      </w:r>
      <w:r>
        <w:rPr>
          <w:w w:val="85"/>
        </w:rPr>
        <w:t>de</w:t>
      </w:r>
      <w:r>
        <w:rPr>
          <w:spacing w:val="3"/>
        </w:rPr>
        <w:t> </w:t>
      </w:r>
      <w:r>
        <w:rPr>
          <w:w w:val="85"/>
        </w:rPr>
        <w:t>Proteção</w:t>
      </w:r>
      <w:r>
        <w:rPr>
          <w:spacing w:val="7"/>
        </w:rPr>
        <w:t> </w:t>
      </w:r>
      <w:r>
        <w:rPr>
          <w:w w:val="85"/>
        </w:rPr>
        <w:t>Individual</w:t>
      </w:r>
      <w:r>
        <w:rPr>
          <w:spacing w:val="6"/>
        </w:rPr>
        <w:t> </w:t>
      </w:r>
      <w:r>
        <w:rPr>
          <w:w w:val="85"/>
        </w:rPr>
        <w:t>-</w:t>
      </w:r>
      <w:r>
        <w:rPr>
          <w:spacing w:val="2"/>
        </w:rPr>
        <w:t> </w:t>
      </w:r>
      <w:r>
        <w:rPr>
          <w:spacing w:val="-5"/>
          <w:w w:val="85"/>
        </w:rPr>
        <w:t>EPI</w:t>
      </w:r>
    </w:p>
    <w:p>
      <w:pPr>
        <w:pStyle w:val="ListParagraph"/>
        <w:numPr>
          <w:ilvl w:val="1"/>
          <w:numId w:val="174"/>
        </w:numPr>
        <w:tabs>
          <w:tab w:pos="925" w:val="left" w:leader="none"/>
        </w:tabs>
        <w:spacing w:line="381" w:lineRule="auto" w:before="166" w:after="0"/>
        <w:ind w:left="220" w:right="838" w:firstLine="0"/>
        <w:jc w:val="both"/>
        <w:rPr>
          <w:sz w:val="24"/>
        </w:rPr>
      </w:pPr>
      <w:r>
        <w:rPr>
          <w:w w:val="90"/>
          <w:sz w:val="24"/>
        </w:rPr>
        <w:t>Caso o declarante forneça EPI devem ser prestadas as informações sobre o atendimento aos requisitos das Normas Regulamentadoras, em especial a NR-6.</w:t>
      </w:r>
    </w:p>
    <w:p>
      <w:pPr>
        <w:pStyle w:val="ListParagraph"/>
        <w:numPr>
          <w:ilvl w:val="1"/>
          <w:numId w:val="174"/>
        </w:numPr>
        <w:tabs>
          <w:tab w:pos="925" w:val="left" w:leader="none"/>
        </w:tabs>
        <w:spacing w:line="381" w:lineRule="auto" w:before="1" w:after="0"/>
        <w:ind w:left="220" w:right="834" w:firstLine="0"/>
        <w:jc w:val="both"/>
        <w:rPr>
          <w:sz w:val="24"/>
        </w:rPr>
      </w:pPr>
      <w:r>
        <w:rPr>
          <w:w w:val="90"/>
          <w:sz w:val="24"/>
        </w:rPr>
        <w:t>Para cada</w:t>
      </w:r>
      <w:r>
        <w:rPr>
          <w:spacing w:val="-1"/>
          <w:w w:val="90"/>
          <w:sz w:val="24"/>
        </w:rPr>
        <w:t> </w:t>
      </w:r>
      <w:r>
        <w:rPr>
          <w:w w:val="90"/>
          <w:sz w:val="24"/>
        </w:rPr>
        <w:t>EPI</w:t>
      </w:r>
      <w:r>
        <w:rPr>
          <w:spacing w:val="-2"/>
          <w:w w:val="90"/>
          <w:sz w:val="24"/>
        </w:rPr>
        <w:t> </w:t>
      </w:r>
      <w:r>
        <w:rPr>
          <w:w w:val="90"/>
          <w:sz w:val="24"/>
        </w:rPr>
        <w:t>também é informado</w:t>
      </w:r>
      <w:r>
        <w:rPr>
          <w:spacing w:val="-1"/>
          <w:w w:val="90"/>
          <w:sz w:val="24"/>
        </w:rPr>
        <w:t> </w:t>
      </w:r>
      <w:r>
        <w:rPr>
          <w:w w:val="90"/>
          <w:sz w:val="24"/>
        </w:rPr>
        <w:t>o campo {docAval}. Nele pode ser</w:t>
      </w:r>
      <w:r>
        <w:rPr>
          <w:spacing w:val="-1"/>
          <w:w w:val="90"/>
          <w:sz w:val="24"/>
        </w:rPr>
        <w:t> </w:t>
      </w:r>
      <w:r>
        <w:rPr>
          <w:w w:val="90"/>
          <w:sz w:val="24"/>
        </w:rPr>
        <w:t>informado</w:t>
      </w:r>
      <w:r>
        <w:rPr>
          <w:spacing w:val="-1"/>
          <w:w w:val="90"/>
          <w:sz w:val="24"/>
        </w:rPr>
        <w:t> </w:t>
      </w:r>
      <w:r>
        <w:rPr>
          <w:w w:val="90"/>
          <w:sz w:val="24"/>
        </w:rPr>
        <w:t>o número</w:t>
      </w:r>
      <w:r>
        <w:rPr>
          <w:spacing w:val="-1"/>
          <w:w w:val="90"/>
          <w:sz w:val="24"/>
        </w:rPr>
        <w:t> </w:t>
      </w:r>
      <w:r>
        <w:rPr>
          <w:w w:val="90"/>
          <w:sz w:val="24"/>
        </w:rPr>
        <w:t>do </w:t>
      </w:r>
      <w:r>
        <w:rPr>
          <w:spacing w:val="-8"/>
          <w:sz w:val="24"/>
        </w:rPr>
        <w:t>CA</w:t>
      </w:r>
      <w:r>
        <w:rPr>
          <w:spacing w:val="-11"/>
          <w:sz w:val="24"/>
        </w:rPr>
        <w:t> </w:t>
      </w:r>
      <w:r>
        <w:rPr>
          <w:spacing w:val="-8"/>
          <w:sz w:val="24"/>
        </w:rPr>
        <w:t>ou</w:t>
      </w:r>
      <w:r>
        <w:rPr>
          <w:spacing w:val="-13"/>
          <w:sz w:val="24"/>
        </w:rPr>
        <w:t> </w:t>
      </w:r>
      <w:r>
        <w:rPr>
          <w:spacing w:val="-8"/>
          <w:sz w:val="24"/>
        </w:rPr>
        <w:t>do</w:t>
      </w:r>
      <w:r>
        <w:rPr>
          <w:spacing w:val="-14"/>
          <w:sz w:val="24"/>
        </w:rPr>
        <w:t> </w:t>
      </w:r>
      <w:r>
        <w:rPr>
          <w:spacing w:val="-8"/>
          <w:sz w:val="24"/>
        </w:rPr>
        <w:t>documento</w:t>
      </w:r>
      <w:r>
        <w:rPr>
          <w:spacing w:val="-14"/>
          <w:sz w:val="24"/>
        </w:rPr>
        <w:t> </w:t>
      </w:r>
      <w:r>
        <w:rPr>
          <w:spacing w:val="-8"/>
          <w:sz w:val="24"/>
        </w:rPr>
        <w:t>de</w:t>
      </w:r>
      <w:r>
        <w:rPr>
          <w:spacing w:val="-14"/>
          <w:sz w:val="24"/>
        </w:rPr>
        <w:t> </w:t>
      </w:r>
      <w:r>
        <w:rPr>
          <w:spacing w:val="-8"/>
          <w:sz w:val="24"/>
        </w:rPr>
        <w:t>avaliação</w:t>
      </w:r>
      <w:r>
        <w:rPr>
          <w:spacing w:val="-12"/>
          <w:sz w:val="24"/>
        </w:rPr>
        <w:t> </w:t>
      </w:r>
      <w:r>
        <w:rPr>
          <w:spacing w:val="-8"/>
          <w:sz w:val="24"/>
        </w:rPr>
        <w:t>do</w:t>
      </w:r>
      <w:r>
        <w:rPr>
          <w:spacing w:val="-14"/>
          <w:sz w:val="24"/>
        </w:rPr>
        <w:t> </w:t>
      </w:r>
      <w:r>
        <w:rPr>
          <w:spacing w:val="-8"/>
          <w:sz w:val="24"/>
        </w:rPr>
        <w:t>EPI.</w:t>
      </w:r>
    </w:p>
    <w:p>
      <w:pPr>
        <w:pStyle w:val="ListParagraph"/>
        <w:numPr>
          <w:ilvl w:val="1"/>
          <w:numId w:val="174"/>
        </w:numPr>
        <w:tabs>
          <w:tab w:pos="925" w:val="left" w:leader="none"/>
        </w:tabs>
        <w:spacing w:line="381" w:lineRule="auto" w:before="1" w:after="0"/>
        <w:ind w:left="220" w:right="836" w:firstLine="0"/>
        <w:jc w:val="both"/>
        <w:rPr>
          <w:sz w:val="24"/>
        </w:rPr>
      </w:pPr>
      <w:r>
        <w:rPr>
          <w:sz w:val="24"/>
        </w:rPr>
        <w:t>Nos casos de empregado que realiza trabalhos no estrangeiro e utiliza EPIs não </w:t>
      </w:r>
      <w:r>
        <w:rPr>
          <w:w w:val="90"/>
          <w:sz w:val="24"/>
        </w:rPr>
        <w:t>comercializados</w:t>
      </w:r>
      <w:r>
        <w:rPr>
          <w:spacing w:val="-2"/>
          <w:w w:val="90"/>
          <w:sz w:val="24"/>
        </w:rPr>
        <w:t> </w:t>
      </w:r>
      <w:r>
        <w:rPr>
          <w:w w:val="90"/>
          <w:sz w:val="24"/>
        </w:rPr>
        <w:t>no Brasil</w:t>
      </w:r>
      <w:r>
        <w:rPr>
          <w:spacing w:val="-2"/>
          <w:w w:val="90"/>
          <w:sz w:val="24"/>
        </w:rPr>
        <w:t> </w:t>
      </w:r>
      <w:r>
        <w:rPr>
          <w:w w:val="90"/>
          <w:sz w:val="24"/>
        </w:rPr>
        <w:t>e</w:t>
      </w:r>
      <w:r>
        <w:rPr>
          <w:spacing w:val="-2"/>
          <w:w w:val="90"/>
          <w:sz w:val="24"/>
        </w:rPr>
        <w:t> </w:t>
      </w:r>
      <w:r>
        <w:rPr>
          <w:w w:val="90"/>
          <w:sz w:val="24"/>
        </w:rPr>
        <w:t>também</w:t>
      </w:r>
      <w:r>
        <w:rPr>
          <w:spacing w:val="-1"/>
          <w:w w:val="90"/>
          <w:sz w:val="24"/>
        </w:rPr>
        <w:t> </w:t>
      </w:r>
      <w:r>
        <w:rPr>
          <w:w w:val="90"/>
          <w:sz w:val="24"/>
        </w:rPr>
        <w:t>nos</w:t>
      </w:r>
      <w:r>
        <w:rPr>
          <w:spacing w:val="-2"/>
          <w:w w:val="90"/>
          <w:sz w:val="24"/>
        </w:rPr>
        <w:t> </w:t>
      </w:r>
      <w:r>
        <w:rPr>
          <w:w w:val="90"/>
          <w:sz w:val="24"/>
        </w:rPr>
        <w:t>casos</w:t>
      </w:r>
      <w:r>
        <w:rPr>
          <w:spacing w:val="-2"/>
          <w:w w:val="90"/>
          <w:sz w:val="24"/>
        </w:rPr>
        <w:t> </w:t>
      </w:r>
      <w:r>
        <w:rPr>
          <w:w w:val="90"/>
          <w:sz w:val="24"/>
        </w:rPr>
        <w:t>de</w:t>
      </w:r>
      <w:r>
        <w:rPr>
          <w:spacing w:val="-2"/>
          <w:w w:val="90"/>
          <w:sz w:val="24"/>
        </w:rPr>
        <w:t> </w:t>
      </w:r>
      <w:r>
        <w:rPr>
          <w:w w:val="90"/>
          <w:sz w:val="24"/>
        </w:rPr>
        <w:t>empregados</w:t>
      </w:r>
      <w:r>
        <w:rPr>
          <w:spacing w:val="-2"/>
          <w:w w:val="90"/>
          <w:sz w:val="24"/>
        </w:rPr>
        <w:t> </w:t>
      </w:r>
      <w:r>
        <w:rPr>
          <w:w w:val="90"/>
          <w:sz w:val="24"/>
        </w:rPr>
        <w:t>que</w:t>
      </w:r>
      <w:r>
        <w:rPr>
          <w:spacing w:val="-2"/>
          <w:w w:val="90"/>
          <w:sz w:val="24"/>
        </w:rPr>
        <w:t> </w:t>
      </w:r>
      <w:r>
        <w:rPr>
          <w:w w:val="90"/>
          <w:sz w:val="24"/>
        </w:rPr>
        <w:t>utilizem equipamentos</w:t>
      </w:r>
      <w:r>
        <w:rPr>
          <w:spacing w:val="-2"/>
          <w:w w:val="90"/>
          <w:sz w:val="24"/>
        </w:rPr>
        <w:t> </w:t>
      </w:r>
      <w:r>
        <w:rPr>
          <w:w w:val="90"/>
          <w:sz w:val="24"/>
        </w:rPr>
        <w:t>listados</w:t>
      </w:r>
      <w:r>
        <w:rPr>
          <w:spacing w:val="-2"/>
          <w:w w:val="90"/>
          <w:sz w:val="24"/>
        </w:rPr>
        <w:t> </w:t>
      </w:r>
      <w:r>
        <w:rPr>
          <w:w w:val="90"/>
          <w:sz w:val="24"/>
        </w:rPr>
        <w:t>na NR-31 porém não incluídos na NR-6, o declarante deve descrever o EPI no campo {dscEPI} de forma sucinta e objetiva (nos casos em que o CA ou documento de avalição é informado, essa descrição é dispensada).</w:t>
      </w:r>
      <w:r>
        <w:rPr>
          <w:spacing w:val="-3"/>
          <w:w w:val="90"/>
          <w:sz w:val="24"/>
        </w:rPr>
        <w:t> </w:t>
      </w:r>
      <w:r>
        <w:rPr>
          <w:w w:val="90"/>
          <w:sz w:val="24"/>
        </w:rPr>
        <w:t>Registre-se</w:t>
      </w:r>
      <w:r>
        <w:rPr>
          <w:spacing w:val="-5"/>
          <w:w w:val="90"/>
          <w:sz w:val="24"/>
        </w:rPr>
        <w:t> </w:t>
      </w:r>
      <w:r>
        <w:rPr>
          <w:w w:val="90"/>
          <w:sz w:val="24"/>
        </w:rPr>
        <w:t>que</w:t>
      </w:r>
      <w:r>
        <w:rPr>
          <w:spacing w:val="-2"/>
          <w:w w:val="90"/>
          <w:sz w:val="24"/>
        </w:rPr>
        <w:t> </w:t>
      </w:r>
      <w:r>
        <w:rPr>
          <w:w w:val="90"/>
          <w:sz w:val="24"/>
        </w:rPr>
        <w:t>esse</w:t>
      </w:r>
      <w:r>
        <w:rPr>
          <w:spacing w:val="-2"/>
          <w:w w:val="90"/>
          <w:sz w:val="24"/>
        </w:rPr>
        <w:t> </w:t>
      </w:r>
      <w:r>
        <w:rPr>
          <w:w w:val="90"/>
          <w:sz w:val="24"/>
        </w:rPr>
        <w:t>campo</w:t>
      </w:r>
      <w:r>
        <w:rPr>
          <w:spacing w:val="-2"/>
          <w:w w:val="90"/>
          <w:sz w:val="24"/>
        </w:rPr>
        <w:t> </w:t>
      </w:r>
      <w:r>
        <w:rPr>
          <w:w w:val="90"/>
          <w:sz w:val="24"/>
        </w:rPr>
        <w:t>foi</w:t>
      </w:r>
      <w:r>
        <w:rPr>
          <w:spacing w:val="-2"/>
          <w:w w:val="90"/>
          <w:sz w:val="24"/>
        </w:rPr>
        <w:t> </w:t>
      </w:r>
      <w:r>
        <w:rPr>
          <w:w w:val="90"/>
          <w:sz w:val="24"/>
        </w:rPr>
        <w:t>excluido</w:t>
      </w:r>
      <w:r>
        <w:rPr>
          <w:spacing w:val="-2"/>
          <w:w w:val="90"/>
          <w:sz w:val="24"/>
        </w:rPr>
        <w:t> </w:t>
      </w:r>
      <w:r>
        <w:rPr>
          <w:w w:val="90"/>
          <w:sz w:val="24"/>
        </w:rPr>
        <w:t>na</w:t>
      </w:r>
      <w:r>
        <w:rPr>
          <w:spacing w:val="-1"/>
          <w:w w:val="90"/>
          <w:sz w:val="24"/>
        </w:rPr>
        <w:t> </w:t>
      </w:r>
      <w:r>
        <w:rPr>
          <w:w w:val="90"/>
          <w:sz w:val="24"/>
        </w:rPr>
        <w:t>versão</w:t>
      </w:r>
      <w:r>
        <w:rPr>
          <w:spacing w:val="-2"/>
          <w:w w:val="90"/>
          <w:sz w:val="24"/>
        </w:rPr>
        <w:t> </w:t>
      </w:r>
      <w:r>
        <w:rPr>
          <w:w w:val="90"/>
          <w:sz w:val="24"/>
        </w:rPr>
        <w:t>S-1.1</w:t>
      </w:r>
      <w:r>
        <w:rPr>
          <w:spacing w:val="-4"/>
          <w:w w:val="90"/>
          <w:sz w:val="24"/>
        </w:rPr>
        <w:t> </w:t>
      </w:r>
      <w:r>
        <w:rPr>
          <w:w w:val="90"/>
          <w:sz w:val="24"/>
        </w:rPr>
        <w:t>do</w:t>
      </w:r>
      <w:r>
        <w:rPr>
          <w:spacing w:val="-2"/>
          <w:w w:val="90"/>
          <w:sz w:val="24"/>
        </w:rPr>
        <w:t> </w:t>
      </w:r>
      <w:r>
        <w:rPr>
          <w:w w:val="90"/>
          <w:sz w:val="24"/>
        </w:rPr>
        <w:t>leiaute.</w:t>
      </w:r>
      <w:r>
        <w:rPr>
          <w:spacing w:val="-3"/>
          <w:w w:val="90"/>
          <w:sz w:val="24"/>
        </w:rPr>
        <w:t> </w:t>
      </w:r>
      <w:r>
        <w:rPr>
          <w:w w:val="90"/>
          <w:sz w:val="24"/>
        </w:rPr>
        <w:t>Portanto,</w:t>
      </w:r>
      <w:r>
        <w:rPr>
          <w:spacing w:val="-2"/>
          <w:w w:val="90"/>
          <w:sz w:val="24"/>
        </w:rPr>
        <w:t> </w:t>
      </w:r>
      <w:r>
        <w:rPr>
          <w:w w:val="90"/>
          <w:sz w:val="24"/>
        </w:rPr>
        <w:t>nos</w:t>
      </w:r>
      <w:r>
        <w:rPr>
          <w:spacing w:val="-2"/>
          <w:w w:val="90"/>
          <w:sz w:val="24"/>
        </w:rPr>
        <w:t> </w:t>
      </w:r>
      <w:r>
        <w:rPr>
          <w:w w:val="90"/>
          <w:sz w:val="24"/>
        </w:rPr>
        <w:t>casos descritos nesse item, não há informação a ser prestada em relação ao EPI.</w:t>
      </w:r>
    </w:p>
    <w:p>
      <w:pPr>
        <w:pStyle w:val="ListParagraph"/>
        <w:numPr>
          <w:ilvl w:val="1"/>
          <w:numId w:val="174"/>
        </w:numPr>
        <w:tabs>
          <w:tab w:pos="925" w:val="left" w:leader="none"/>
        </w:tabs>
        <w:spacing w:line="381" w:lineRule="auto" w:before="5" w:after="0"/>
        <w:ind w:left="220" w:right="843" w:firstLine="0"/>
        <w:jc w:val="both"/>
        <w:rPr>
          <w:sz w:val="24"/>
        </w:rPr>
      </w:pPr>
      <w:r>
        <w:rPr>
          <w:w w:val="90"/>
          <w:sz w:val="24"/>
        </w:rPr>
        <w:t>O campo {eficEpi} deve ser preenchido avaliando se os EPIs utilizados para o risco informado </w:t>
      </w:r>
      <w:r>
        <w:rPr>
          <w:spacing w:val="-8"/>
          <w:sz w:val="24"/>
        </w:rPr>
        <w:t>são eficazes para neutralizar a exposição.</w:t>
      </w:r>
    </w:p>
    <w:p>
      <w:pPr>
        <w:pStyle w:val="Heading1"/>
        <w:numPr>
          <w:ilvl w:val="0"/>
          <w:numId w:val="174"/>
        </w:numPr>
        <w:tabs>
          <w:tab w:pos="927" w:val="left" w:leader="none"/>
        </w:tabs>
        <w:spacing w:line="240" w:lineRule="auto" w:before="1" w:after="0"/>
        <w:ind w:left="927" w:right="0" w:hanging="707"/>
        <w:jc w:val="both"/>
      </w:pPr>
      <w:r>
        <w:rPr>
          <w:spacing w:val="-2"/>
          <w:w w:val="95"/>
        </w:rPr>
        <w:t>(Excluído)</w:t>
      </w:r>
    </w:p>
    <w:p>
      <w:pPr>
        <w:pStyle w:val="ListParagraph"/>
        <w:numPr>
          <w:ilvl w:val="0"/>
          <w:numId w:val="174"/>
        </w:numPr>
        <w:tabs>
          <w:tab w:pos="927" w:val="left" w:leader="none"/>
        </w:tabs>
        <w:spacing w:line="240" w:lineRule="auto" w:before="163" w:after="0"/>
        <w:ind w:left="927" w:right="0" w:hanging="707"/>
        <w:jc w:val="both"/>
        <w:rPr>
          <w:b/>
          <w:sz w:val="24"/>
        </w:rPr>
      </w:pPr>
      <w:r>
        <w:rPr>
          <w:b/>
          <w:w w:val="80"/>
          <w:sz w:val="24"/>
        </w:rPr>
        <w:t>Lista</w:t>
      </w:r>
      <w:r>
        <w:rPr>
          <w:b/>
          <w:spacing w:val="1"/>
          <w:sz w:val="24"/>
        </w:rPr>
        <w:t> </w:t>
      </w:r>
      <w:r>
        <w:rPr>
          <w:b/>
          <w:w w:val="80"/>
          <w:sz w:val="24"/>
        </w:rPr>
        <w:t>de</w:t>
      </w:r>
      <w:r>
        <w:rPr>
          <w:b/>
          <w:spacing w:val="1"/>
          <w:sz w:val="24"/>
        </w:rPr>
        <w:t> </w:t>
      </w:r>
      <w:r>
        <w:rPr>
          <w:b/>
          <w:spacing w:val="-2"/>
          <w:w w:val="80"/>
          <w:sz w:val="24"/>
        </w:rPr>
        <w:t>produtos</w:t>
      </w:r>
    </w:p>
    <w:p>
      <w:pPr>
        <w:pStyle w:val="ListParagraph"/>
        <w:numPr>
          <w:ilvl w:val="1"/>
          <w:numId w:val="174"/>
        </w:numPr>
        <w:tabs>
          <w:tab w:pos="925" w:val="left" w:leader="none"/>
        </w:tabs>
        <w:spacing w:line="381" w:lineRule="auto" w:before="163" w:after="0"/>
        <w:ind w:left="220" w:right="843" w:firstLine="0"/>
        <w:jc w:val="both"/>
        <w:rPr>
          <w:sz w:val="24"/>
        </w:rPr>
      </w:pPr>
      <w:r>
        <w:rPr>
          <w:sz w:val="24"/>
        </w:rPr>
        <w:t>Ressalta-se</w:t>
      </w:r>
      <w:r>
        <w:rPr>
          <w:spacing w:val="-10"/>
          <w:sz w:val="24"/>
        </w:rPr>
        <w:t> </w:t>
      </w:r>
      <w:r>
        <w:rPr>
          <w:sz w:val="24"/>
        </w:rPr>
        <w:t>que</w:t>
      </w:r>
      <w:r>
        <w:rPr>
          <w:spacing w:val="-10"/>
          <w:sz w:val="24"/>
        </w:rPr>
        <w:t> </w:t>
      </w:r>
      <w:r>
        <w:rPr>
          <w:sz w:val="24"/>
        </w:rPr>
        <w:t>a</w:t>
      </w:r>
      <w:r>
        <w:rPr>
          <w:spacing w:val="-8"/>
          <w:sz w:val="24"/>
        </w:rPr>
        <w:t> </w:t>
      </w:r>
      <w:r>
        <w:rPr>
          <w:sz w:val="24"/>
        </w:rPr>
        <w:t>Tabela</w:t>
      </w:r>
      <w:r>
        <w:rPr>
          <w:spacing w:val="-8"/>
          <w:sz w:val="24"/>
        </w:rPr>
        <w:t> </w:t>
      </w:r>
      <w:r>
        <w:rPr>
          <w:sz w:val="24"/>
        </w:rPr>
        <w:t>24</w:t>
      </w:r>
      <w:r>
        <w:rPr>
          <w:spacing w:val="-10"/>
          <w:sz w:val="24"/>
        </w:rPr>
        <w:t> </w:t>
      </w:r>
      <w:r>
        <w:rPr>
          <w:sz w:val="24"/>
        </w:rPr>
        <w:t>não</w:t>
      </w:r>
      <w:r>
        <w:rPr>
          <w:spacing w:val="-9"/>
          <w:sz w:val="24"/>
        </w:rPr>
        <w:t> </w:t>
      </w:r>
      <w:r>
        <w:rPr>
          <w:sz w:val="24"/>
        </w:rPr>
        <w:t>lista</w:t>
      </w:r>
      <w:r>
        <w:rPr>
          <w:spacing w:val="-10"/>
          <w:sz w:val="24"/>
        </w:rPr>
        <w:t> </w:t>
      </w:r>
      <w:r>
        <w:rPr>
          <w:sz w:val="24"/>
        </w:rPr>
        <w:t>produtos</w:t>
      </w:r>
      <w:r>
        <w:rPr>
          <w:spacing w:val="-9"/>
          <w:sz w:val="24"/>
        </w:rPr>
        <w:t> </w:t>
      </w:r>
      <w:r>
        <w:rPr>
          <w:sz w:val="24"/>
        </w:rPr>
        <w:t>comumente</w:t>
      </w:r>
      <w:r>
        <w:rPr>
          <w:spacing w:val="-10"/>
          <w:sz w:val="24"/>
        </w:rPr>
        <w:t> </w:t>
      </w:r>
      <w:r>
        <w:rPr>
          <w:sz w:val="24"/>
        </w:rPr>
        <w:t>conhecidos</w:t>
      </w:r>
      <w:r>
        <w:rPr>
          <w:spacing w:val="-10"/>
          <w:sz w:val="24"/>
        </w:rPr>
        <w:t> </w:t>
      </w:r>
      <w:r>
        <w:rPr>
          <w:sz w:val="24"/>
        </w:rPr>
        <w:t>por</w:t>
      </w:r>
      <w:r>
        <w:rPr>
          <w:spacing w:val="-9"/>
          <w:sz w:val="24"/>
        </w:rPr>
        <w:t> </w:t>
      </w:r>
      <w:r>
        <w:rPr>
          <w:sz w:val="24"/>
        </w:rPr>
        <w:t>seu</w:t>
      </w:r>
      <w:r>
        <w:rPr>
          <w:spacing w:val="-9"/>
          <w:sz w:val="24"/>
        </w:rPr>
        <w:t> </w:t>
      </w:r>
      <w:r>
        <w:rPr>
          <w:sz w:val="24"/>
        </w:rPr>
        <w:t>nome </w:t>
      </w:r>
      <w:r>
        <w:rPr>
          <w:spacing w:val="-6"/>
          <w:sz w:val="24"/>
        </w:rPr>
        <w:t>comercial.</w:t>
      </w:r>
      <w:r>
        <w:rPr>
          <w:spacing w:val="-10"/>
          <w:sz w:val="24"/>
        </w:rPr>
        <w:t> </w:t>
      </w:r>
      <w:r>
        <w:rPr>
          <w:spacing w:val="-6"/>
          <w:sz w:val="24"/>
        </w:rPr>
        <w:t>Todos</w:t>
      </w:r>
      <w:r>
        <w:rPr>
          <w:spacing w:val="-9"/>
          <w:sz w:val="24"/>
        </w:rPr>
        <w:t> </w:t>
      </w:r>
      <w:r>
        <w:rPr>
          <w:spacing w:val="-6"/>
          <w:sz w:val="24"/>
        </w:rPr>
        <w:t>os</w:t>
      </w:r>
      <w:r>
        <w:rPr>
          <w:spacing w:val="-11"/>
          <w:sz w:val="24"/>
        </w:rPr>
        <w:t> </w:t>
      </w:r>
      <w:r>
        <w:rPr>
          <w:spacing w:val="-6"/>
          <w:sz w:val="24"/>
        </w:rPr>
        <w:t>produtos</w:t>
      </w:r>
      <w:r>
        <w:rPr>
          <w:spacing w:val="-9"/>
          <w:sz w:val="24"/>
        </w:rPr>
        <w:t> </w:t>
      </w:r>
      <w:r>
        <w:rPr>
          <w:spacing w:val="-6"/>
          <w:sz w:val="24"/>
        </w:rPr>
        <w:t>devem</w:t>
      </w:r>
      <w:r>
        <w:rPr>
          <w:spacing w:val="-9"/>
          <w:sz w:val="24"/>
        </w:rPr>
        <w:t> </w:t>
      </w:r>
      <w:r>
        <w:rPr>
          <w:spacing w:val="-6"/>
          <w:sz w:val="24"/>
        </w:rPr>
        <w:t>ter</w:t>
      </w:r>
      <w:r>
        <w:rPr>
          <w:spacing w:val="-9"/>
          <w:sz w:val="24"/>
        </w:rPr>
        <w:t> </w:t>
      </w:r>
      <w:r>
        <w:rPr>
          <w:spacing w:val="-6"/>
          <w:sz w:val="24"/>
        </w:rPr>
        <w:t>as</w:t>
      </w:r>
      <w:r>
        <w:rPr>
          <w:spacing w:val="-10"/>
          <w:sz w:val="24"/>
        </w:rPr>
        <w:t> </w:t>
      </w:r>
      <w:r>
        <w:rPr>
          <w:spacing w:val="-6"/>
          <w:sz w:val="24"/>
        </w:rPr>
        <w:t>substâncias</w:t>
      </w:r>
      <w:r>
        <w:rPr>
          <w:spacing w:val="-10"/>
          <w:sz w:val="24"/>
        </w:rPr>
        <w:t> </w:t>
      </w:r>
      <w:r>
        <w:rPr>
          <w:spacing w:val="-6"/>
          <w:sz w:val="24"/>
        </w:rPr>
        <w:t>químicas</w:t>
      </w:r>
      <w:r>
        <w:rPr>
          <w:spacing w:val="-10"/>
          <w:sz w:val="24"/>
        </w:rPr>
        <w:t> </w:t>
      </w:r>
      <w:r>
        <w:rPr>
          <w:spacing w:val="-6"/>
          <w:sz w:val="24"/>
        </w:rPr>
        <w:t>presentes</w:t>
      </w:r>
      <w:r>
        <w:rPr>
          <w:spacing w:val="-11"/>
          <w:sz w:val="24"/>
        </w:rPr>
        <w:t> </w:t>
      </w:r>
      <w:r>
        <w:rPr>
          <w:spacing w:val="-6"/>
          <w:sz w:val="24"/>
        </w:rPr>
        <w:t>em</w:t>
      </w:r>
      <w:r>
        <w:rPr>
          <w:spacing w:val="-9"/>
          <w:sz w:val="24"/>
        </w:rPr>
        <w:t> </w:t>
      </w:r>
      <w:r>
        <w:rPr>
          <w:spacing w:val="-6"/>
          <w:sz w:val="24"/>
        </w:rPr>
        <w:t>sua</w:t>
      </w:r>
      <w:r>
        <w:rPr>
          <w:spacing w:val="-11"/>
          <w:sz w:val="24"/>
        </w:rPr>
        <w:t> </w:t>
      </w:r>
      <w:r>
        <w:rPr>
          <w:spacing w:val="-6"/>
          <w:sz w:val="24"/>
        </w:rPr>
        <w:t>composição, </w:t>
      </w:r>
      <w:r>
        <w:rPr>
          <w:w w:val="90"/>
          <w:sz w:val="24"/>
        </w:rPr>
        <w:t>devidamente identificadas e registradas a partir dos agentes nocivos da Tabela 24.</w:t>
      </w:r>
    </w:p>
    <w:p>
      <w:pPr>
        <w:pStyle w:val="Heading1"/>
        <w:numPr>
          <w:ilvl w:val="0"/>
          <w:numId w:val="174"/>
        </w:numPr>
        <w:tabs>
          <w:tab w:pos="927" w:val="left" w:leader="none"/>
        </w:tabs>
        <w:spacing w:line="240" w:lineRule="auto" w:before="2" w:after="0"/>
        <w:ind w:left="927" w:right="0" w:hanging="707"/>
        <w:jc w:val="both"/>
      </w:pPr>
      <w:r>
        <w:rPr>
          <w:w w:val="85"/>
        </w:rPr>
        <w:t>Limite</w:t>
      </w:r>
      <w:r>
        <w:rPr>
          <w:spacing w:val="-2"/>
        </w:rPr>
        <w:t> </w:t>
      </w:r>
      <w:r>
        <w:rPr>
          <w:w w:val="85"/>
        </w:rPr>
        <w:t>de</w:t>
      </w:r>
      <w:r>
        <w:rPr>
          <w:spacing w:val="-3"/>
        </w:rPr>
        <w:t> </w:t>
      </w:r>
      <w:r>
        <w:rPr>
          <w:w w:val="85"/>
        </w:rPr>
        <w:t>tolerância</w:t>
      </w:r>
      <w:r>
        <w:rPr>
          <w:spacing w:val="1"/>
        </w:rPr>
        <w:t> </w:t>
      </w:r>
      <w:r>
        <w:rPr>
          <w:w w:val="85"/>
        </w:rPr>
        <w:t>e</w:t>
      </w:r>
      <w:r>
        <w:rPr>
          <w:spacing w:val="-2"/>
        </w:rPr>
        <w:t> </w:t>
      </w:r>
      <w:r>
        <w:rPr>
          <w:w w:val="85"/>
        </w:rPr>
        <w:t>substituição</w:t>
      </w:r>
      <w:r>
        <w:rPr>
          <w:spacing w:val="-5"/>
        </w:rPr>
        <w:t> </w:t>
      </w:r>
      <w:r>
        <w:rPr>
          <w:w w:val="85"/>
        </w:rPr>
        <w:t>do</w:t>
      </w:r>
      <w:r>
        <w:rPr>
          <w:spacing w:val="-4"/>
        </w:rPr>
        <w:t> </w:t>
      </w:r>
      <w:r>
        <w:rPr>
          <w:spacing w:val="-5"/>
          <w:w w:val="85"/>
        </w:rPr>
        <w:t>PPP</w:t>
      </w:r>
    </w:p>
    <w:p>
      <w:pPr>
        <w:pStyle w:val="ListParagraph"/>
        <w:numPr>
          <w:ilvl w:val="1"/>
          <w:numId w:val="174"/>
        </w:numPr>
        <w:tabs>
          <w:tab w:pos="925" w:val="left" w:leader="none"/>
        </w:tabs>
        <w:spacing w:line="240" w:lineRule="auto" w:before="163" w:after="0"/>
        <w:ind w:left="925" w:right="0" w:hanging="705"/>
        <w:jc w:val="both"/>
        <w:rPr>
          <w:sz w:val="24"/>
        </w:rPr>
      </w:pPr>
      <w:r>
        <w:rPr>
          <w:spacing w:val="-6"/>
          <w:sz w:val="24"/>
        </w:rPr>
        <w:t>O</w:t>
      </w:r>
      <w:r>
        <w:rPr>
          <w:spacing w:val="-2"/>
          <w:sz w:val="24"/>
        </w:rPr>
        <w:t> </w:t>
      </w:r>
      <w:r>
        <w:rPr>
          <w:spacing w:val="-6"/>
          <w:sz w:val="24"/>
        </w:rPr>
        <w:t>campo</w:t>
      </w:r>
      <w:r>
        <w:rPr>
          <w:spacing w:val="-2"/>
          <w:sz w:val="24"/>
        </w:rPr>
        <w:t> </w:t>
      </w:r>
      <w:r>
        <w:rPr>
          <w:spacing w:val="-6"/>
          <w:sz w:val="24"/>
        </w:rPr>
        <w:t>{limTol}</w:t>
      </w:r>
      <w:r>
        <w:rPr>
          <w:spacing w:val="-2"/>
          <w:sz w:val="24"/>
        </w:rPr>
        <w:t> </w:t>
      </w:r>
      <w:r>
        <w:rPr>
          <w:spacing w:val="-6"/>
          <w:sz w:val="24"/>
        </w:rPr>
        <w:t>somente</w:t>
      </w:r>
      <w:r>
        <w:rPr>
          <w:sz w:val="24"/>
        </w:rPr>
        <w:t> </w:t>
      </w:r>
      <w:r>
        <w:rPr>
          <w:spacing w:val="-6"/>
          <w:sz w:val="24"/>
        </w:rPr>
        <w:t>pode</w:t>
      </w:r>
      <w:r>
        <w:rPr>
          <w:spacing w:val="-2"/>
          <w:sz w:val="24"/>
        </w:rPr>
        <w:t> </w:t>
      </w:r>
      <w:r>
        <w:rPr>
          <w:spacing w:val="-6"/>
          <w:sz w:val="24"/>
        </w:rPr>
        <w:t>ser</w:t>
      </w:r>
      <w:r>
        <w:rPr>
          <w:spacing w:val="-3"/>
          <w:sz w:val="24"/>
        </w:rPr>
        <w:t> </w:t>
      </w:r>
      <w:r>
        <w:rPr>
          <w:spacing w:val="-6"/>
          <w:sz w:val="24"/>
        </w:rPr>
        <w:t>preenchido</w:t>
      </w:r>
      <w:r>
        <w:rPr>
          <w:spacing w:val="-1"/>
          <w:sz w:val="24"/>
        </w:rPr>
        <w:t> </w:t>
      </w:r>
      <w:r>
        <w:rPr>
          <w:spacing w:val="-6"/>
          <w:sz w:val="24"/>
        </w:rPr>
        <w:t>para</w:t>
      </w:r>
      <w:r>
        <w:rPr>
          <w:spacing w:val="-3"/>
          <w:sz w:val="24"/>
        </w:rPr>
        <w:t> </w:t>
      </w:r>
      <w:r>
        <w:rPr>
          <w:spacing w:val="-6"/>
          <w:sz w:val="24"/>
        </w:rPr>
        <w:t>os</w:t>
      </w:r>
      <w:r>
        <w:rPr>
          <w:spacing w:val="-1"/>
          <w:sz w:val="24"/>
        </w:rPr>
        <w:t> </w:t>
      </w:r>
      <w:r>
        <w:rPr>
          <w:spacing w:val="-6"/>
          <w:sz w:val="24"/>
        </w:rPr>
        <w:t>códigos</w:t>
      </w:r>
      <w:r>
        <w:rPr>
          <w:spacing w:val="-4"/>
          <w:sz w:val="24"/>
        </w:rPr>
        <w:t> </w:t>
      </w:r>
      <w:r>
        <w:rPr>
          <w:spacing w:val="-6"/>
          <w:sz w:val="24"/>
        </w:rPr>
        <w:t>01.18.001</w:t>
      </w:r>
      <w:r>
        <w:rPr>
          <w:spacing w:val="-1"/>
          <w:sz w:val="24"/>
        </w:rPr>
        <w:t> </w:t>
      </w:r>
      <w:r>
        <w:rPr>
          <w:spacing w:val="-6"/>
          <w:sz w:val="24"/>
        </w:rPr>
        <w:t>(Sílica</w:t>
      </w:r>
      <w:r>
        <w:rPr>
          <w:spacing w:val="-2"/>
          <w:sz w:val="24"/>
        </w:rPr>
        <w:t> </w:t>
      </w:r>
      <w:r>
        <w:rPr>
          <w:spacing w:val="-6"/>
          <w:sz w:val="24"/>
        </w:rPr>
        <w:t>livre)</w:t>
      </w:r>
      <w:r>
        <w:rPr>
          <w:spacing w:val="-2"/>
          <w:sz w:val="24"/>
        </w:rPr>
        <w:t> </w:t>
      </w:r>
      <w:r>
        <w:rPr>
          <w:spacing w:val="-10"/>
          <w:sz w:val="24"/>
        </w:rPr>
        <w:t>e</w:t>
      </w:r>
    </w:p>
    <w:p>
      <w:pPr>
        <w:pStyle w:val="BodyText"/>
        <w:spacing w:line="381" w:lineRule="auto" w:before="166"/>
        <w:ind w:right="833"/>
      </w:pPr>
      <w:r>
        <w:rPr>
          <w:w w:val="90"/>
        </w:rPr>
        <w:t>02.01.014</w:t>
      </w:r>
      <w:r>
        <w:rPr>
          <w:spacing w:val="-4"/>
          <w:w w:val="90"/>
        </w:rPr>
        <w:t> </w:t>
      </w:r>
      <w:r>
        <w:rPr>
          <w:w w:val="90"/>
        </w:rPr>
        <w:t>(Trabalhos</w:t>
      </w:r>
      <w:r>
        <w:rPr>
          <w:spacing w:val="-4"/>
          <w:w w:val="90"/>
        </w:rPr>
        <w:t> </w:t>
      </w:r>
      <w:r>
        <w:rPr>
          <w:w w:val="90"/>
        </w:rPr>
        <w:t>com</w:t>
      </w:r>
      <w:r>
        <w:rPr>
          <w:spacing w:val="-2"/>
          <w:w w:val="90"/>
        </w:rPr>
        <w:t> </w:t>
      </w:r>
      <w:r>
        <w:rPr>
          <w:w w:val="90"/>
        </w:rPr>
        <w:t>exposição</w:t>
      </w:r>
      <w:r>
        <w:rPr>
          <w:spacing w:val="-4"/>
          <w:w w:val="90"/>
        </w:rPr>
        <w:t> </w:t>
      </w:r>
      <w:r>
        <w:rPr>
          <w:w w:val="90"/>
        </w:rPr>
        <w:t>ao</w:t>
      </w:r>
      <w:r>
        <w:rPr>
          <w:spacing w:val="-4"/>
          <w:w w:val="90"/>
        </w:rPr>
        <w:t> </w:t>
      </w:r>
      <w:r>
        <w:rPr>
          <w:w w:val="90"/>
        </w:rPr>
        <w:t>calor</w:t>
      </w:r>
      <w:r>
        <w:rPr>
          <w:spacing w:val="-4"/>
          <w:w w:val="90"/>
        </w:rPr>
        <w:t> </w:t>
      </w:r>
      <w:r>
        <w:rPr>
          <w:w w:val="90"/>
        </w:rPr>
        <w:t>acima</w:t>
      </w:r>
      <w:r>
        <w:rPr>
          <w:spacing w:val="-4"/>
          <w:w w:val="90"/>
        </w:rPr>
        <w:t> </w:t>
      </w:r>
      <w:r>
        <w:rPr>
          <w:w w:val="90"/>
        </w:rPr>
        <w:t>dos</w:t>
      </w:r>
      <w:r>
        <w:rPr>
          <w:spacing w:val="-4"/>
          <w:w w:val="90"/>
        </w:rPr>
        <w:t> </w:t>
      </w:r>
      <w:r>
        <w:rPr>
          <w:w w:val="90"/>
        </w:rPr>
        <w:t>limites</w:t>
      </w:r>
      <w:r>
        <w:rPr>
          <w:spacing w:val="-5"/>
          <w:w w:val="90"/>
        </w:rPr>
        <w:t> </w:t>
      </w:r>
      <w:r>
        <w:rPr>
          <w:w w:val="90"/>
        </w:rPr>
        <w:t>de</w:t>
      </w:r>
      <w:r>
        <w:rPr>
          <w:spacing w:val="-4"/>
          <w:w w:val="90"/>
        </w:rPr>
        <w:t> </w:t>
      </w:r>
      <w:r>
        <w:rPr>
          <w:w w:val="90"/>
        </w:rPr>
        <w:t>tolerância</w:t>
      </w:r>
      <w:r>
        <w:rPr>
          <w:spacing w:val="-2"/>
          <w:w w:val="90"/>
        </w:rPr>
        <w:t> </w:t>
      </w:r>
      <w:r>
        <w:rPr>
          <w:w w:val="90"/>
        </w:rPr>
        <w:t>estabelecidos</w:t>
      </w:r>
      <w:r>
        <w:rPr>
          <w:spacing w:val="-7"/>
          <w:w w:val="90"/>
        </w:rPr>
        <w:t> </w:t>
      </w:r>
      <w:r>
        <w:rPr>
          <w:w w:val="90"/>
        </w:rPr>
        <w:t>na</w:t>
      </w:r>
      <w:r>
        <w:rPr>
          <w:spacing w:val="-5"/>
          <w:w w:val="90"/>
        </w:rPr>
        <w:t> </w:t>
      </w:r>
      <w:r>
        <w:rPr>
          <w:w w:val="90"/>
        </w:rPr>
        <w:t>NR-15, da Portaria 3.214, de 1978) da tabela 24. Tais</w:t>
      </w:r>
      <w:r>
        <w:rPr/>
        <w:t> </w:t>
      </w:r>
      <w:r>
        <w:rPr>
          <w:w w:val="90"/>
        </w:rPr>
        <w:t>agentes nocivos possuem limite de tolerância variável</w:t>
      </w:r>
      <w:r>
        <w:rPr>
          <w:spacing w:val="40"/>
        </w:rPr>
        <w:t> </w:t>
      </w:r>
      <w:r>
        <w:rPr>
          <w:spacing w:val="-8"/>
        </w:rPr>
        <w:t>e</w:t>
      </w:r>
      <w:r>
        <w:rPr>
          <w:spacing w:val="-3"/>
        </w:rPr>
        <w:t> </w:t>
      </w:r>
      <w:r>
        <w:rPr>
          <w:spacing w:val="-8"/>
        </w:rPr>
        <w:t>para a análise do direito</w:t>
      </w:r>
      <w:r>
        <w:rPr>
          <w:spacing w:val="-3"/>
        </w:rPr>
        <w:t> </w:t>
      </w:r>
      <w:r>
        <w:rPr>
          <w:spacing w:val="-8"/>
        </w:rPr>
        <w:t>à aposentadoria especial</w:t>
      </w:r>
      <w:r>
        <w:rPr>
          <w:spacing w:val="-3"/>
        </w:rPr>
        <w:t> </w:t>
      </w:r>
      <w:r>
        <w:rPr>
          <w:spacing w:val="-8"/>
        </w:rPr>
        <w:t>é</w:t>
      </w:r>
      <w:r>
        <w:rPr>
          <w:spacing w:val="-3"/>
        </w:rPr>
        <w:t> </w:t>
      </w:r>
      <w:r>
        <w:rPr>
          <w:spacing w:val="-8"/>
        </w:rPr>
        <w:t>imprescindível conhecer</w:t>
      </w:r>
      <w:r>
        <w:rPr>
          <w:spacing w:val="-3"/>
        </w:rPr>
        <w:t> </w:t>
      </w:r>
      <w:r>
        <w:rPr>
          <w:spacing w:val="-8"/>
        </w:rPr>
        <w:t>o limite</w:t>
      </w:r>
      <w:r>
        <w:rPr>
          <w:spacing w:val="-3"/>
        </w:rPr>
        <w:t> </w:t>
      </w:r>
      <w:r>
        <w:rPr>
          <w:spacing w:val="-8"/>
        </w:rPr>
        <w:t>aplicável ao </w:t>
      </w:r>
      <w:r>
        <w:rPr>
          <w:w w:val="90"/>
        </w:rPr>
        <w:t>segurado. A informação é necessária para a substituição do PPP.</w:t>
      </w:r>
    </w:p>
    <w:p>
      <w:pPr>
        <w:spacing w:after="0" w:line="381" w:lineRule="auto"/>
        <w:sectPr>
          <w:pgSz w:w="11910" w:h="16840"/>
          <w:pgMar w:header="0" w:footer="1319" w:top="1020" w:bottom="1540" w:left="800" w:right="240"/>
        </w:sectPr>
      </w:pPr>
    </w:p>
    <w:p>
      <w:pPr>
        <w:pStyle w:val="Heading1"/>
        <w:numPr>
          <w:ilvl w:val="0"/>
          <w:numId w:val="174"/>
        </w:numPr>
        <w:tabs>
          <w:tab w:pos="927" w:val="left" w:leader="none"/>
        </w:tabs>
        <w:spacing w:line="240" w:lineRule="auto" w:before="25" w:after="0"/>
        <w:ind w:left="927" w:right="0" w:hanging="707"/>
        <w:jc w:val="both"/>
      </w:pPr>
      <w:r>
        <w:rPr>
          <w:w w:val="85"/>
        </w:rPr>
        <w:t>Mudança</w:t>
      </w:r>
      <w:r>
        <w:rPr>
          <w:spacing w:val="-10"/>
        </w:rPr>
        <w:t> </w:t>
      </w:r>
      <w:r>
        <w:rPr>
          <w:w w:val="85"/>
        </w:rPr>
        <w:t>de</w:t>
      </w:r>
      <w:r>
        <w:rPr>
          <w:spacing w:val="-10"/>
        </w:rPr>
        <w:t> </w:t>
      </w:r>
      <w:r>
        <w:rPr>
          <w:w w:val="85"/>
        </w:rPr>
        <w:t>CPF</w:t>
      </w:r>
      <w:r>
        <w:rPr>
          <w:spacing w:val="-8"/>
        </w:rPr>
        <w:t> </w:t>
      </w:r>
      <w:r>
        <w:rPr>
          <w:w w:val="85"/>
        </w:rPr>
        <w:t>do</w:t>
      </w:r>
      <w:r>
        <w:rPr>
          <w:spacing w:val="-9"/>
        </w:rPr>
        <w:t> </w:t>
      </w:r>
      <w:r>
        <w:rPr>
          <w:spacing w:val="-2"/>
          <w:w w:val="85"/>
        </w:rPr>
        <w:t>empregado</w:t>
      </w:r>
    </w:p>
    <w:p>
      <w:pPr>
        <w:pStyle w:val="ListParagraph"/>
        <w:numPr>
          <w:ilvl w:val="1"/>
          <w:numId w:val="174"/>
        </w:numPr>
        <w:tabs>
          <w:tab w:pos="925" w:val="left" w:leader="none"/>
        </w:tabs>
        <w:spacing w:line="381" w:lineRule="auto" w:before="164" w:after="0"/>
        <w:ind w:left="220" w:right="834" w:firstLine="0"/>
        <w:jc w:val="both"/>
        <w:rPr>
          <w:sz w:val="24"/>
        </w:rPr>
      </w:pPr>
      <w:r>
        <w:rPr>
          <w:w w:val="90"/>
          <w:sz w:val="24"/>
        </w:rPr>
        <w:t>Em caso de haver mudança do CPF do empregado, logo após o envio do</w:t>
      </w:r>
      <w:r>
        <w:rPr>
          <w:spacing w:val="-2"/>
          <w:w w:val="90"/>
          <w:sz w:val="24"/>
        </w:rPr>
        <w:t> </w:t>
      </w:r>
      <w:r>
        <w:rPr>
          <w:w w:val="90"/>
          <w:sz w:val="24"/>
        </w:rPr>
        <w:t>evento S-2200 deve </w:t>
      </w:r>
      <w:r>
        <w:rPr>
          <w:spacing w:val="-4"/>
          <w:sz w:val="24"/>
        </w:rPr>
        <w:t>ser</w:t>
      </w:r>
      <w:r>
        <w:rPr>
          <w:spacing w:val="-13"/>
          <w:sz w:val="24"/>
        </w:rPr>
        <w:t> </w:t>
      </w:r>
      <w:r>
        <w:rPr>
          <w:spacing w:val="-4"/>
          <w:sz w:val="24"/>
        </w:rPr>
        <w:t>enviado</w:t>
      </w:r>
      <w:r>
        <w:rPr>
          <w:spacing w:val="-13"/>
          <w:sz w:val="24"/>
        </w:rPr>
        <w:t> </w:t>
      </w:r>
      <w:r>
        <w:rPr>
          <w:spacing w:val="-4"/>
          <w:sz w:val="24"/>
        </w:rPr>
        <w:t>este</w:t>
      </w:r>
      <w:r>
        <w:rPr>
          <w:spacing w:val="-12"/>
          <w:sz w:val="24"/>
        </w:rPr>
        <w:t> </w:t>
      </w:r>
      <w:r>
        <w:rPr>
          <w:spacing w:val="-4"/>
          <w:sz w:val="24"/>
        </w:rPr>
        <w:t>evento</w:t>
      </w:r>
      <w:r>
        <w:rPr>
          <w:spacing w:val="-13"/>
          <w:sz w:val="24"/>
        </w:rPr>
        <w:t> </w:t>
      </w:r>
      <w:r>
        <w:rPr>
          <w:spacing w:val="-4"/>
          <w:sz w:val="24"/>
        </w:rPr>
        <w:t>(S-2240),</w:t>
      </w:r>
      <w:r>
        <w:rPr>
          <w:spacing w:val="-13"/>
          <w:sz w:val="24"/>
        </w:rPr>
        <w:t> </w:t>
      </w:r>
      <w:r>
        <w:rPr>
          <w:spacing w:val="-4"/>
          <w:sz w:val="24"/>
        </w:rPr>
        <w:t>para</w:t>
      </w:r>
      <w:r>
        <w:rPr>
          <w:spacing w:val="-13"/>
          <w:sz w:val="24"/>
        </w:rPr>
        <w:t> </w:t>
      </w:r>
      <w:r>
        <w:rPr>
          <w:spacing w:val="-4"/>
          <w:sz w:val="24"/>
        </w:rPr>
        <w:t>que</w:t>
      </w:r>
      <w:r>
        <w:rPr>
          <w:spacing w:val="-12"/>
          <w:sz w:val="24"/>
        </w:rPr>
        <w:t> </w:t>
      </w:r>
      <w:r>
        <w:rPr>
          <w:spacing w:val="-4"/>
          <w:sz w:val="24"/>
        </w:rPr>
        <w:t>as</w:t>
      </w:r>
      <w:r>
        <w:rPr>
          <w:spacing w:val="-13"/>
          <w:sz w:val="24"/>
        </w:rPr>
        <w:t> </w:t>
      </w:r>
      <w:r>
        <w:rPr>
          <w:spacing w:val="-4"/>
          <w:sz w:val="24"/>
        </w:rPr>
        <w:t>condições</w:t>
      </w:r>
      <w:r>
        <w:rPr>
          <w:spacing w:val="-13"/>
          <w:sz w:val="24"/>
        </w:rPr>
        <w:t> </w:t>
      </w:r>
      <w:r>
        <w:rPr>
          <w:spacing w:val="-4"/>
          <w:sz w:val="24"/>
        </w:rPr>
        <w:t>de</w:t>
      </w:r>
      <w:r>
        <w:rPr>
          <w:spacing w:val="-12"/>
          <w:sz w:val="24"/>
        </w:rPr>
        <w:t> </w:t>
      </w:r>
      <w:r>
        <w:rPr>
          <w:spacing w:val="-4"/>
          <w:sz w:val="24"/>
        </w:rPr>
        <w:t>exposição</w:t>
      </w:r>
      <w:r>
        <w:rPr>
          <w:spacing w:val="-13"/>
          <w:sz w:val="24"/>
        </w:rPr>
        <w:t> </w:t>
      </w:r>
      <w:r>
        <w:rPr>
          <w:spacing w:val="-4"/>
          <w:sz w:val="24"/>
        </w:rPr>
        <w:t>a</w:t>
      </w:r>
      <w:r>
        <w:rPr>
          <w:spacing w:val="-13"/>
          <w:sz w:val="24"/>
        </w:rPr>
        <w:t> </w:t>
      </w:r>
      <w:r>
        <w:rPr>
          <w:spacing w:val="-4"/>
          <w:sz w:val="24"/>
        </w:rPr>
        <w:t>agentes</w:t>
      </w:r>
      <w:r>
        <w:rPr>
          <w:spacing w:val="-12"/>
          <w:sz w:val="24"/>
        </w:rPr>
        <w:t> </w:t>
      </w:r>
      <w:r>
        <w:rPr>
          <w:spacing w:val="-4"/>
          <w:sz w:val="24"/>
        </w:rPr>
        <w:t>nocivos</w:t>
      </w:r>
      <w:r>
        <w:rPr>
          <w:spacing w:val="-13"/>
          <w:sz w:val="24"/>
        </w:rPr>
        <w:t> </w:t>
      </w:r>
      <w:r>
        <w:rPr>
          <w:spacing w:val="-4"/>
          <w:sz w:val="24"/>
        </w:rPr>
        <w:t>sejam </w:t>
      </w:r>
      <w:r>
        <w:rPr>
          <w:w w:val="90"/>
          <w:sz w:val="24"/>
        </w:rPr>
        <w:t>adequadamente associadas ao novo CPF do trabalhador.</w:t>
      </w:r>
    </w:p>
    <w:p>
      <w:pPr>
        <w:pStyle w:val="Heading1"/>
        <w:numPr>
          <w:ilvl w:val="0"/>
          <w:numId w:val="174"/>
        </w:numPr>
        <w:tabs>
          <w:tab w:pos="927" w:val="left" w:leader="none"/>
        </w:tabs>
        <w:spacing w:line="240" w:lineRule="auto" w:before="1" w:after="0"/>
        <w:ind w:left="927" w:right="0" w:hanging="707"/>
        <w:jc w:val="both"/>
      </w:pPr>
      <w:r>
        <w:rPr>
          <w:w w:val="85"/>
        </w:rPr>
        <w:t>Alteração</w:t>
      </w:r>
      <w:r>
        <w:rPr>
          <w:spacing w:val="2"/>
        </w:rPr>
        <w:t> </w:t>
      </w:r>
      <w:r>
        <w:rPr>
          <w:w w:val="85"/>
        </w:rPr>
        <w:t>de</w:t>
      </w:r>
      <w:r>
        <w:rPr>
          <w:spacing w:val="3"/>
        </w:rPr>
        <w:t> </w:t>
      </w:r>
      <w:r>
        <w:rPr>
          <w:spacing w:val="-2"/>
          <w:w w:val="85"/>
        </w:rPr>
        <w:t>informações</w:t>
      </w:r>
    </w:p>
    <w:p>
      <w:pPr>
        <w:pStyle w:val="ListParagraph"/>
        <w:numPr>
          <w:ilvl w:val="1"/>
          <w:numId w:val="174"/>
        </w:numPr>
        <w:tabs>
          <w:tab w:pos="925" w:val="left" w:leader="none"/>
        </w:tabs>
        <w:spacing w:line="381" w:lineRule="auto" w:before="163" w:after="0"/>
        <w:ind w:left="220" w:right="835" w:firstLine="0"/>
        <w:jc w:val="both"/>
        <w:rPr>
          <w:sz w:val="24"/>
        </w:rPr>
      </w:pPr>
      <w:r>
        <w:rPr>
          <w:w w:val="90"/>
          <w:sz w:val="24"/>
        </w:rPr>
        <w:t>Caso ocorra alteração das informações entre o início da obrigação do envio das informações de</w:t>
      </w:r>
      <w:r>
        <w:rPr>
          <w:spacing w:val="-6"/>
          <w:w w:val="90"/>
          <w:sz w:val="24"/>
        </w:rPr>
        <w:t> </w:t>
      </w:r>
      <w:r>
        <w:rPr>
          <w:w w:val="90"/>
          <w:sz w:val="24"/>
        </w:rPr>
        <w:t>SST</w:t>
      </w:r>
      <w:r>
        <w:rPr>
          <w:spacing w:val="-6"/>
          <w:w w:val="90"/>
          <w:sz w:val="24"/>
        </w:rPr>
        <w:t> </w:t>
      </w:r>
      <w:r>
        <w:rPr>
          <w:w w:val="90"/>
          <w:sz w:val="24"/>
        </w:rPr>
        <w:t>ou</w:t>
      </w:r>
      <w:r>
        <w:rPr>
          <w:spacing w:val="-8"/>
          <w:w w:val="90"/>
          <w:sz w:val="24"/>
        </w:rPr>
        <w:t> </w:t>
      </w:r>
      <w:r>
        <w:rPr>
          <w:w w:val="90"/>
          <w:sz w:val="24"/>
        </w:rPr>
        <w:t>da</w:t>
      </w:r>
      <w:r>
        <w:rPr>
          <w:spacing w:val="-10"/>
          <w:w w:val="90"/>
          <w:sz w:val="24"/>
        </w:rPr>
        <w:t> </w:t>
      </w:r>
      <w:r>
        <w:rPr>
          <w:w w:val="90"/>
          <w:sz w:val="24"/>
        </w:rPr>
        <w:t>data</w:t>
      </w:r>
      <w:r>
        <w:rPr>
          <w:spacing w:val="-10"/>
          <w:w w:val="90"/>
          <w:sz w:val="24"/>
        </w:rPr>
        <w:t> </w:t>
      </w:r>
      <w:r>
        <w:rPr>
          <w:w w:val="90"/>
          <w:sz w:val="24"/>
        </w:rPr>
        <w:t>de</w:t>
      </w:r>
      <w:r>
        <w:rPr>
          <w:spacing w:val="-10"/>
          <w:w w:val="90"/>
          <w:sz w:val="24"/>
        </w:rPr>
        <w:t> </w:t>
      </w:r>
      <w:r>
        <w:rPr>
          <w:w w:val="90"/>
          <w:sz w:val="24"/>
        </w:rPr>
        <w:t>admissão,</w:t>
      </w:r>
      <w:r>
        <w:rPr>
          <w:spacing w:val="-6"/>
          <w:w w:val="90"/>
          <w:sz w:val="24"/>
        </w:rPr>
        <w:t> </w:t>
      </w:r>
      <w:r>
        <w:rPr>
          <w:w w:val="90"/>
          <w:sz w:val="24"/>
        </w:rPr>
        <w:t>se</w:t>
      </w:r>
      <w:r>
        <w:rPr>
          <w:spacing w:val="-10"/>
          <w:w w:val="90"/>
          <w:sz w:val="24"/>
        </w:rPr>
        <w:t> </w:t>
      </w:r>
      <w:r>
        <w:rPr>
          <w:w w:val="90"/>
          <w:sz w:val="24"/>
        </w:rPr>
        <w:t>posterior,</w:t>
      </w:r>
      <w:r>
        <w:rPr>
          <w:spacing w:val="-7"/>
          <w:w w:val="90"/>
          <w:sz w:val="24"/>
        </w:rPr>
        <w:t> </w:t>
      </w:r>
      <w:r>
        <w:rPr>
          <w:w w:val="90"/>
          <w:sz w:val="24"/>
        </w:rPr>
        <w:t>e</w:t>
      </w:r>
      <w:r>
        <w:rPr>
          <w:spacing w:val="-6"/>
          <w:w w:val="90"/>
          <w:sz w:val="24"/>
        </w:rPr>
        <w:t> </w:t>
      </w:r>
      <w:r>
        <w:rPr>
          <w:w w:val="90"/>
          <w:sz w:val="24"/>
        </w:rPr>
        <w:t>antes</w:t>
      </w:r>
      <w:r>
        <w:rPr>
          <w:spacing w:val="-10"/>
          <w:w w:val="90"/>
          <w:sz w:val="24"/>
        </w:rPr>
        <w:t> </w:t>
      </w:r>
      <w:r>
        <w:rPr>
          <w:w w:val="90"/>
          <w:sz w:val="24"/>
        </w:rPr>
        <w:t>do</w:t>
      </w:r>
      <w:r>
        <w:rPr>
          <w:spacing w:val="-10"/>
          <w:w w:val="90"/>
          <w:sz w:val="24"/>
        </w:rPr>
        <w:t> </w:t>
      </w:r>
      <w:r>
        <w:rPr>
          <w:w w:val="90"/>
          <w:sz w:val="24"/>
        </w:rPr>
        <w:t>envio</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S-2240,</w:t>
      </w:r>
      <w:r>
        <w:rPr>
          <w:spacing w:val="-8"/>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enviado</w:t>
      </w:r>
      <w:r>
        <w:rPr>
          <w:spacing w:val="-10"/>
          <w:w w:val="90"/>
          <w:sz w:val="24"/>
        </w:rPr>
        <w:t> </w:t>
      </w:r>
      <w:r>
        <w:rPr>
          <w:w w:val="90"/>
          <w:sz w:val="24"/>
        </w:rPr>
        <w:t>um evento com as informações iniciais e, em seguida, enviadas as alterações por meio de outro evento</w:t>
      </w:r>
      <w:r>
        <w:rPr>
          <w:spacing w:val="40"/>
          <w:sz w:val="24"/>
        </w:rPr>
        <w:t> </w:t>
      </w:r>
      <w:r>
        <w:rPr>
          <w:w w:val="90"/>
          <w:sz w:val="24"/>
        </w:rPr>
        <w:t>S-2240, para formação do histórico laboral das exposições.</w:t>
      </w:r>
    </w:p>
    <w:p>
      <w:pPr>
        <w:pStyle w:val="ListParagraph"/>
        <w:numPr>
          <w:ilvl w:val="1"/>
          <w:numId w:val="174"/>
        </w:numPr>
        <w:tabs>
          <w:tab w:pos="925" w:val="left" w:leader="none"/>
        </w:tabs>
        <w:spacing w:line="381" w:lineRule="auto" w:before="5" w:after="0"/>
        <w:ind w:left="220" w:right="834" w:firstLine="0"/>
        <w:jc w:val="both"/>
        <w:rPr>
          <w:sz w:val="24"/>
        </w:rPr>
      </w:pPr>
      <w:r>
        <w:rPr>
          <w:spacing w:val="-8"/>
          <w:sz w:val="24"/>
        </w:rPr>
        <w:t>No</w:t>
      </w:r>
      <w:r>
        <w:rPr>
          <w:spacing w:val="-9"/>
          <w:sz w:val="24"/>
        </w:rPr>
        <w:t> </w:t>
      </w:r>
      <w:r>
        <w:rPr>
          <w:spacing w:val="-8"/>
          <w:sz w:val="24"/>
        </w:rPr>
        <w:t>caso</w:t>
      </w:r>
      <w:r>
        <w:rPr>
          <w:spacing w:val="-9"/>
          <w:sz w:val="24"/>
        </w:rPr>
        <w:t> </w:t>
      </w:r>
      <w:r>
        <w:rPr>
          <w:spacing w:val="-8"/>
          <w:sz w:val="24"/>
        </w:rPr>
        <w:t>em que</w:t>
      </w:r>
      <w:r>
        <w:rPr>
          <w:spacing w:val="-9"/>
          <w:sz w:val="24"/>
        </w:rPr>
        <w:t> </w:t>
      </w:r>
      <w:r>
        <w:rPr>
          <w:spacing w:val="-8"/>
          <w:sz w:val="24"/>
        </w:rPr>
        <w:t>a</w:t>
      </w:r>
      <w:r>
        <w:rPr>
          <w:spacing w:val="-9"/>
          <w:sz w:val="24"/>
        </w:rPr>
        <w:t> </w:t>
      </w:r>
      <w:r>
        <w:rPr>
          <w:spacing w:val="-8"/>
          <w:sz w:val="24"/>
        </w:rPr>
        <w:t>empregada</w:t>
      </w:r>
      <w:r>
        <w:rPr>
          <w:spacing w:val="-9"/>
          <w:sz w:val="24"/>
        </w:rPr>
        <w:t> </w:t>
      </w:r>
      <w:r>
        <w:rPr>
          <w:spacing w:val="-8"/>
          <w:sz w:val="24"/>
        </w:rPr>
        <w:t>gestante é</w:t>
      </w:r>
      <w:r>
        <w:rPr>
          <w:spacing w:val="-9"/>
          <w:sz w:val="24"/>
        </w:rPr>
        <w:t> </w:t>
      </w:r>
      <w:r>
        <w:rPr>
          <w:spacing w:val="-8"/>
          <w:sz w:val="24"/>
        </w:rPr>
        <w:t>afastada</w:t>
      </w:r>
      <w:r>
        <w:rPr>
          <w:spacing w:val="-9"/>
          <w:sz w:val="24"/>
        </w:rPr>
        <w:t> </w:t>
      </w:r>
      <w:r>
        <w:rPr>
          <w:spacing w:val="-8"/>
          <w:sz w:val="24"/>
        </w:rPr>
        <w:t>para atividade</w:t>
      </w:r>
      <w:r>
        <w:rPr>
          <w:spacing w:val="-9"/>
          <w:sz w:val="24"/>
        </w:rPr>
        <w:t> </w:t>
      </w:r>
      <w:r>
        <w:rPr>
          <w:spacing w:val="-8"/>
          <w:sz w:val="24"/>
        </w:rPr>
        <w:t>em</w:t>
      </w:r>
      <w:r>
        <w:rPr>
          <w:spacing w:val="-9"/>
          <w:sz w:val="24"/>
        </w:rPr>
        <w:t> </w:t>
      </w:r>
      <w:r>
        <w:rPr>
          <w:spacing w:val="-8"/>
          <w:sz w:val="24"/>
        </w:rPr>
        <w:t>que ela</w:t>
      </w:r>
      <w:r>
        <w:rPr>
          <w:spacing w:val="-9"/>
          <w:sz w:val="24"/>
        </w:rPr>
        <w:t> </w:t>
      </w:r>
      <w:r>
        <w:rPr>
          <w:spacing w:val="-8"/>
          <w:sz w:val="24"/>
        </w:rPr>
        <w:t>deixa</w:t>
      </w:r>
      <w:r>
        <w:rPr>
          <w:spacing w:val="-9"/>
          <w:sz w:val="24"/>
        </w:rPr>
        <w:t> </w:t>
      </w:r>
      <w:r>
        <w:rPr>
          <w:spacing w:val="-8"/>
          <w:sz w:val="24"/>
        </w:rPr>
        <w:t>de estar </w:t>
      </w:r>
      <w:r>
        <w:rPr>
          <w:spacing w:val="-4"/>
          <w:sz w:val="24"/>
        </w:rPr>
        <w:t>exposta</w:t>
      </w:r>
      <w:r>
        <w:rPr>
          <w:spacing w:val="-7"/>
          <w:sz w:val="24"/>
        </w:rPr>
        <w:t> </w:t>
      </w:r>
      <w:r>
        <w:rPr>
          <w:spacing w:val="-4"/>
          <w:sz w:val="24"/>
        </w:rPr>
        <w:t>a</w:t>
      </w:r>
      <w:r>
        <w:rPr>
          <w:spacing w:val="-7"/>
          <w:sz w:val="24"/>
        </w:rPr>
        <w:t> </w:t>
      </w:r>
      <w:r>
        <w:rPr>
          <w:spacing w:val="-4"/>
          <w:sz w:val="24"/>
        </w:rPr>
        <w:t>agente</w:t>
      </w:r>
      <w:r>
        <w:rPr>
          <w:spacing w:val="-8"/>
          <w:sz w:val="24"/>
        </w:rPr>
        <w:t> </w:t>
      </w:r>
      <w:r>
        <w:rPr>
          <w:spacing w:val="-4"/>
          <w:sz w:val="24"/>
        </w:rPr>
        <w:t>nocivo,</w:t>
      </w:r>
      <w:r>
        <w:rPr>
          <w:spacing w:val="-6"/>
          <w:sz w:val="24"/>
        </w:rPr>
        <w:t> </w:t>
      </w:r>
      <w:r>
        <w:rPr>
          <w:spacing w:val="-4"/>
          <w:sz w:val="24"/>
        </w:rPr>
        <w:t>o</w:t>
      </w:r>
      <w:r>
        <w:rPr>
          <w:spacing w:val="-7"/>
          <w:sz w:val="24"/>
        </w:rPr>
        <w:t> </w:t>
      </w:r>
      <w:r>
        <w:rPr>
          <w:spacing w:val="-4"/>
          <w:sz w:val="24"/>
        </w:rPr>
        <w:t>declarante</w:t>
      </w:r>
      <w:r>
        <w:rPr>
          <w:spacing w:val="-8"/>
          <w:sz w:val="24"/>
        </w:rPr>
        <w:t> </w:t>
      </w:r>
      <w:r>
        <w:rPr>
          <w:spacing w:val="-4"/>
          <w:sz w:val="24"/>
        </w:rPr>
        <w:t>deve</w:t>
      </w:r>
      <w:r>
        <w:rPr>
          <w:spacing w:val="-7"/>
          <w:sz w:val="24"/>
        </w:rPr>
        <w:t> </w:t>
      </w:r>
      <w:r>
        <w:rPr>
          <w:spacing w:val="-4"/>
          <w:sz w:val="24"/>
        </w:rPr>
        <w:t>enviar</w:t>
      </w:r>
      <w:r>
        <w:rPr>
          <w:spacing w:val="-7"/>
          <w:sz w:val="24"/>
        </w:rPr>
        <w:t> </w:t>
      </w:r>
      <w:r>
        <w:rPr>
          <w:spacing w:val="-4"/>
          <w:sz w:val="24"/>
        </w:rPr>
        <w:t>este</w:t>
      </w:r>
      <w:r>
        <w:rPr>
          <w:spacing w:val="-7"/>
          <w:sz w:val="24"/>
        </w:rPr>
        <w:t> </w:t>
      </w:r>
      <w:r>
        <w:rPr>
          <w:spacing w:val="-4"/>
          <w:sz w:val="24"/>
        </w:rPr>
        <w:t>evento,</w:t>
      </w:r>
      <w:r>
        <w:rPr>
          <w:spacing w:val="-6"/>
          <w:sz w:val="24"/>
        </w:rPr>
        <w:t> </w:t>
      </w:r>
      <w:r>
        <w:rPr>
          <w:spacing w:val="-4"/>
          <w:sz w:val="24"/>
        </w:rPr>
        <w:t>informando</w:t>
      </w:r>
      <w:r>
        <w:rPr>
          <w:spacing w:val="-7"/>
          <w:sz w:val="24"/>
        </w:rPr>
        <w:t> </w:t>
      </w:r>
      <w:r>
        <w:rPr>
          <w:spacing w:val="-4"/>
          <w:sz w:val="24"/>
        </w:rPr>
        <w:t>o</w:t>
      </w:r>
      <w:r>
        <w:rPr>
          <w:spacing w:val="-7"/>
          <w:sz w:val="24"/>
        </w:rPr>
        <w:t> </w:t>
      </w:r>
      <w:r>
        <w:rPr>
          <w:spacing w:val="-4"/>
          <w:sz w:val="24"/>
        </w:rPr>
        <w:t>código</w:t>
      </w:r>
      <w:r>
        <w:rPr>
          <w:spacing w:val="-7"/>
          <w:sz w:val="24"/>
        </w:rPr>
        <w:t> </w:t>
      </w:r>
      <w:r>
        <w:rPr>
          <w:spacing w:val="-4"/>
          <w:sz w:val="24"/>
        </w:rPr>
        <w:t>09.01.001. </w:t>
      </w:r>
      <w:r>
        <w:rPr>
          <w:w w:val="90"/>
          <w:sz w:val="24"/>
        </w:rPr>
        <w:t>Quando ocorrer o retorno da empregada após a licença maternidade e período de lactação, caso ela </w:t>
      </w:r>
      <w:r>
        <w:rPr>
          <w:spacing w:val="-6"/>
          <w:sz w:val="24"/>
        </w:rPr>
        <w:t>volte</w:t>
      </w:r>
      <w:r>
        <w:rPr>
          <w:spacing w:val="-9"/>
          <w:sz w:val="24"/>
        </w:rPr>
        <w:t> </w:t>
      </w:r>
      <w:r>
        <w:rPr>
          <w:spacing w:val="-6"/>
          <w:sz w:val="24"/>
        </w:rPr>
        <w:t>a</w:t>
      </w:r>
      <w:r>
        <w:rPr>
          <w:spacing w:val="-11"/>
          <w:sz w:val="24"/>
        </w:rPr>
        <w:t> </w:t>
      </w:r>
      <w:r>
        <w:rPr>
          <w:spacing w:val="-6"/>
          <w:sz w:val="24"/>
        </w:rPr>
        <w:t>trabalhar</w:t>
      </w:r>
      <w:r>
        <w:rPr>
          <w:spacing w:val="-11"/>
          <w:sz w:val="24"/>
        </w:rPr>
        <w:t> </w:t>
      </w:r>
      <w:r>
        <w:rPr>
          <w:spacing w:val="-6"/>
          <w:sz w:val="24"/>
        </w:rPr>
        <w:t>exposta</w:t>
      </w:r>
      <w:r>
        <w:rPr>
          <w:spacing w:val="-9"/>
          <w:sz w:val="24"/>
        </w:rPr>
        <w:t> </w:t>
      </w:r>
      <w:r>
        <w:rPr>
          <w:spacing w:val="-6"/>
          <w:sz w:val="24"/>
        </w:rPr>
        <w:t>a</w:t>
      </w:r>
      <w:r>
        <w:rPr>
          <w:spacing w:val="-9"/>
          <w:sz w:val="24"/>
        </w:rPr>
        <w:t> </w:t>
      </w:r>
      <w:r>
        <w:rPr>
          <w:spacing w:val="-6"/>
          <w:sz w:val="24"/>
        </w:rPr>
        <w:t>agente</w:t>
      </w:r>
      <w:r>
        <w:rPr>
          <w:spacing w:val="-9"/>
          <w:sz w:val="24"/>
        </w:rPr>
        <w:t> </w:t>
      </w:r>
      <w:r>
        <w:rPr>
          <w:spacing w:val="-6"/>
          <w:sz w:val="24"/>
        </w:rPr>
        <w:t>nocivo, este</w:t>
      </w:r>
      <w:r>
        <w:rPr>
          <w:spacing w:val="-11"/>
          <w:sz w:val="24"/>
        </w:rPr>
        <w:t> </w:t>
      </w:r>
      <w:r>
        <w:rPr>
          <w:spacing w:val="-6"/>
          <w:sz w:val="24"/>
        </w:rPr>
        <w:t>evento</w:t>
      </w:r>
      <w:r>
        <w:rPr>
          <w:spacing w:val="-7"/>
          <w:sz w:val="24"/>
        </w:rPr>
        <w:t> </w:t>
      </w:r>
      <w:r>
        <w:rPr>
          <w:spacing w:val="-6"/>
          <w:sz w:val="24"/>
        </w:rPr>
        <w:t>deve</w:t>
      </w:r>
      <w:r>
        <w:rPr>
          <w:spacing w:val="-9"/>
          <w:sz w:val="24"/>
        </w:rPr>
        <w:t> </w:t>
      </w:r>
      <w:r>
        <w:rPr>
          <w:spacing w:val="-6"/>
          <w:sz w:val="24"/>
        </w:rPr>
        <w:t>ser</w:t>
      </w:r>
      <w:r>
        <w:rPr>
          <w:spacing w:val="-10"/>
          <w:sz w:val="24"/>
        </w:rPr>
        <w:t> </w:t>
      </w:r>
      <w:r>
        <w:rPr>
          <w:spacing w:val="-6"/>
          <w:sz w:val="24"/>
        </w:rPr>
        <w:t>novamente</w:t>
      </w:r>
      <w:r>
        <w:rPr>
          <w:spacing w:val="-10"/>
          <w:sz w:val="24"/>
        </w:rPr>
        <w:t> </w:t>
      </w:r>
      <w:r>
        <w:rPr>
          <w:spacing w:val="-6"/>
          <w:sz w:val="24"/>
        </w:rPr>
        <w:t>enviado</w:t>
      </w:r>
      <w:r>
        <w:rPr>
          <w:spacing w:val="-9"/>
          <w:sz w:val="24"/>
        </w:rPr>
        <w:t> </w:t>
      </w:r>
      <w:r>
        <w:rPr>
          <w:spacing w:val="-6"/>
          <w:sz w:val="24"/>
        </w:rPr>
        <w:t>informando</w:t>
      </w:r>
      <w:r>
        <w:rPr>
          <w:spacing w:val="-11"/>
          <w:sz w:val="24"/>
        </w:rPr>
        <w:t> </w:t>
      </w:r>
      <w:r>
        <w:rPr>
          <w:spacing w:val="-6"/>
          <w:sz w:val="24"/>
        </w:rPr>
        <w:t>a </w:t>
      </w:r>
      <w:r>
        <w:rPr>
          <w:spacing w:val="-4"/>
          <w:sz w:val="24"/>
        </w:rPr>
        <w:t>condição</w:t>
      </w:r>
      <w:r>
        <w:rPr>
          <w:spacing w:val="-11"/>
          <w:sz w:val="24"/>
        </w:rPr>
        <w:t> </w:t>
      </w:r>
      <w:r>
        <w:rPr>
          <w:spacing w:val="-4"/>
          <w:sz w:val="24"/>
        </w:rPr>
        <w:t>de</w:t>
      </w:r>
      <w:r>
        <w:rPr>
          <w:spacing w:val="-11"/>
          <w:sz w:val="24"/>
        </w:rPr>
        <w:t> </w:t>
      </w:r>
      <w:r>
        <w:rPr>
          <w:spacing w:val="-4"/>
          <w:sz w:val="24"/>
        </w:rPr>
        <w:t>exposição.</w:t>
      </w:r>
    </w:p>
    <w:p>
      <w:pPr>
        <w:pStyle w:val="ListParagraph"/>
        <w:numPr>
          <w:ilvl w:val="1"/>
          <w:numId w:val="174"/>
        </w:numPr>
        <w:tabs>
          <w:tab w:pos="925" w:val="left" w:leader="none"/>
        </w:tabs>
        <w:spacing w:line="381" w:lineRule="auto" w:before="2" w:after="0"/>
        <w:ind w:left="220" w:right="833" w:firstLine="0"/>
        <w:jc w:val="both"/>
        <w:rPr>
          <w:sz w:val="24"/>
        </w:rPr>
      </w:pPr>
      <w:r>
        <w:rPr>
          <w:spacing w:val="-6"/>
          <w:sz w:val="24"/>
        </w:rPr>
        <w:t>Nos</w:t>
      </w:r>
      <w:r>
        <w:rPr>
          <w:spacing w:val="-10"/>
          <w:sz w:val="24"/>
        </w:rPr>
        <w:t> </w:t>
      </w:r>
      <w:r>
        <w:rPr>
          <w:spacing w:val="-6"/>
          <w:sz w:val="24"/>
        </w:rPr>
        <w:t>períodos</w:t>
      </w:r>
      <w:r>
        <w:rPr>
          <w:spacing w:val="-9"/>
          <w:sz w:val="24"/>
        </w:rPr>
        <w:t> </w:t>
      </w:r>
      <w:r>
        <w:rPr>
          <w:spacing w:val="-6"/>
          <w:sz w:val="24"/>
        </w:rPr>
        <w:t>de</w:t>
      </w:r>
      <w:r>
        <w:rPr>
          <w:spacing w:val="-11"/>
          <w:sz w:val="24"/>
        </w:rPr>
        <w:t> </w:t>
      </w:r>
      <w:r>
        <w:rPr>
          <w:spacing w:val="-6"/>
          <w:sz w:val="24"/>
        </w:rPr>
        <w:t>afastamento</w:t>
      </w:r>
      <w:r>
        <w:rPr>
          <w:spacing w:val="-9"/>
          <w:sz w:val="24"/>
        </w:rPr>
        <w:t> </w:t>
      </w:r>
      <w:r>
        <w:rPr>
          <w:spacing w:val="-6"/>
          <w:sz w:val="24"/>
        </w:rPr>
        <w:t>das</w:t>
      </w:r>
      <w:r>
        <w:rPr>
          <w:spacing w:val="-10"/>
          <w:sz w:val="24"/>
        </w:rPr>
        <w:t> </w:t>
      </w:r>
      <w:r>
        <w:rPr>
          <w:spacing w:val="-6"/>
          <w:sz w:val="24"/>
        </w:rPr>
        <w:t>atividades (licença</w:t>
      </w:r>
      <w:r>
        <w:rPr>
          <w:spacing w:val="-10"/>
          <w:sz w:val="24"/>
        </w:rPr>
        <w:t> </w:t>
      </w:r>
      <w:r>
        <w:rPr>
          <w:spacing w:val="-6"/>
          <w:sz w:val="24"/>
        </w:rPr>
        <w:t>maternidade,</w:t>
      </w:r>
      <w:r>
        <w:rPr>
          <w:spacing w:val="-11"/>
          <w:sz w:val="24"/>
        </w:rPr>
        <w:t> </w:t>
      </w:r>
      <w:r>
        <w:rPr>
          <w:spacing w:val="-6"/>
          <w:sz w:val="24"/>
        </w:rPr>
        <w:t>férias,</w:t>
      </w:r>
      <w:r>
        <w:rPr>
          <w:spacing w:val="-10"/>
          <w:sz w:val="24"/>
        </w:rPr>
        <w:t> </w:t>
      </w:r>
      <w:r>
        <w:rPr>
          <w:spacing w:val="-6"/>
          <w:sz w:val="24"/>
        </w:rPr>
        <w:t>por</w:t>
      </w:r>
      <w:r>
        <w:rPr>
          <w:spacing w:val="-9"/>
          <w:sz w:val="24"/>
        </w:rPr>
        <w:t> </w:t>
      </w:r>
      <w:r>
        <w:rPr>
          <w:spacing w:val="-6"/>
          <w:sz w:val="24"/>
        </w:rPr>
        <w:t>exemplo)</w:t>
      </w:r>
      <w:r>
        <w:rPr>
          <w:spacing w:val="-9"/>
          <w:sz w:val="24"/>
        </w:rPr>
        <w:t> </w:t>
      </w:r>
      <w:r>
        <w:rPr>
          <w:spacing w:val="-6"/>
          <w:sz w:val="24"/>
        </w:rPr>
        <w:t>de </w:t>
      </w:r>
      <w:r>
        <w:rPr>
          <w:spacing w:val="-4"/>
          <w:sz w:val="24"/>
        </w:rPr>
        <w:t>trabalhadores</w:t>
      </w:r>
      <w:r>
        <w:rPr>
          <w:spacing w:val="-12"/>
          <w:sz w:val="24"/>
        </w:rPr>
        <w:t> </w:t>
      </w:r>
      <w:r>
        <w:rPr>
          <w:spacing w:val="-4"/>
          <w:sz w:val="24"/>
        </w:rPr>
        <w:t>expostos</w:t>
      </w:r>
      <w:r>
        <w:rPr>
          <w:spacing w:val="-12"/>
          <w:sz w:val="24"/>
        </w:rPr>
        <w:t> </w:t>
      </w:r>
      <w:r>
        <w:rPr>
          <w:spacing w:val="-4"/>
          <w:sz w:val="24"/>
        </w:rPr>
        <w:t>a</w:t>
      </w:r>
      <w:r>
        <w:rPr>
          <w:spacing w:val="-11"/>
          <w:sz w:val="24"/>
        </w:rPr>
        <w:t> </w:t>
      </w:r>
      <w:r>
        <w:rPr>
          <w:spacing w:val="-4"/>
          <w:sz w:val="24"/>
        </w:rPr>
        <w:t>riscos,</w:t>
      </w:r>
      <w:r>
        <w:rPr>
          <w:spacing w:val="-10"/>
          <w:sz w:val="24"/>
        </w:rPr>
        <w:t> </w:t>
      </w:r>
      <w:r>
        <w:rPr>
          <w:spacing w:val="-4"/>
          <w:sz w:val="24"/>
        </w:rPr>
        <w:t>não</w:t>
      </w:r>
      <w:r>
        <w:rPr>
          <w:spacing w:val="-11"/>
          <w:sz w:val="24"/>
        </w:rPr>
        <w:t> </w:t>
      </w:r>
      <w:r>
        <w:rPr>
          <w:spacing w:val="-4"/>
          <w:sz w:val="24"/>
        </w:rPr>
        <w:t>é</w:t>
      </w:r>
      <w:r>
        <w:rPr>
          <w:spacing w:val="-11"/>
          <w:sz w:val="24"/>
        </w:rPr>
        <w:t> </w:t>
      </w:r>
      <w:r>
        <w:rPr>
          <w:spacing w:val="-4"/>
          <w:sz w:val="24"/>
        </w:rPr>
        <w:t>necessário</w:t>
      </w:r>
      <w:r>
        <w:rPr>
          <w:spacing w:val="-11"/>
          <w:sz w:val="24"/>
        </w:rPr>
        <w:t> </w:t>
      </w:r>
      <w:r>
        <w:rPr>
          <w:spacing w:val="-4"/>
          <w:sz w:val="24"/>
        </w:rPr>
        <w:t>enviar</w:t>
      </w:r>
      <w:r>
        <w:rPr>
          <w:spacing w:val="-12"/>
          <w:sz w:val="24"/>
        </w:rPr>
        <w:t> </w:t>
      </w:r>
      <w:r>
        <w:rPr>
          <w:spacing w:val="-4"/>
          <w:sz w:val="24"/>
        </w:rPr>
        <w:t>um</w:t>
      </w:r>
      <w:r>
        <w:rPr>
          <w:spacing w:val="-11"/>
          <w:sz w:val="24"/>
        </w:rPr>
        <w:t> </w:t>
      </w:r>
      <w:r>
        <w:rPr>
          <w:spacing w:val="-4"/>
          <w:sz w:val="24"/>
        </w:rPr>
        <w:t>S-2240</w:t>
      </w:r>
      <w:r>
        <w:rPr>
          <w:spacing w:val="-11"/>
          <w:sz w:val="24"/>
        </w:rPr>
        <w:t> </w:t>
      </w:r>
      <w:r>
        <w:rPr>
          <w:spacing w:val="-4"/>
          <w:sz w:val="24"/>
        </w:rPr>
        <w:t>para</w:t>
      </w:r>
      <w:r>
        <w:rPr>
          <w:spacing w:val="-11"/>
          <w:sz w:val="24"/>
        </w:rPr>
        <w:t> </w:t>
      </w:r>
      <w:r>
        <w:rPr>
          <w:spacing w:val="-4"/>
          <w:sz w:val="24"/>
        </w:rPr>
        <w:t>informar</w:t>
      </w:r>
      <w:r>
        <w:rPr>
          <w:spacing w:val="-11"/>
          <w:sz w:val="24"/>
        </w:rPr>
        <w:t> </w:t>
      </w:r>
      <w:r>
        <w:rPr>
          <w:spacing w:val="-4"/>
          <w:sz w:val="24"/>
        </w:rPr>
        <w:t>a</w:t>
      </w:r>
      <w:r>
        <w:rPr>
          <w:spacing w:val="-12"/>
          <w:sz w:val="24"/>
        </w:rPr>
        <w:t> </w:t>
      </w:r>
      <w:r>
        <w:rPr>
          <w:spacing w:val="-4"/>
          <w:sz w:val="24"/>
        </w:rPr>
        <w:t>suspensão </w:t>
      </w:r>
      <w:r>
        <w:rPr>
          <w:sz w:val="24"/>
        </w:rPr>
        <w:t>temporária</w:t>
      </w:r>
      <w:r>
        <w:rPr>
          <w:spacing w:val="-13"/>
          <w:sz w:val="24"/>
        </w:rPr>
        <w:t> </w:t>
      </w:r>
      <w:r>
        <w:rPr>
          <w:sz w:val="24"/>
        </w:rPr>
        <w:t>da</w:t>
      </w:r>
      <w:r>
        <w:rPr>
          <w:spacing w:val="-11"/>
          <w:sz w:val="24"/>
        </w:rPr>
        <w:t> </w:t>
      </w:r>
      <w:r>
        <w:rPr>
          <w:sz w:val="24"/>
        </w:rPr>
        <w:t>exposição.</w:t>
      </w:r>
      <w:r>
        <w:rPr>
          <w:spacing w:val="-11"/>
          <w:sz w:val="24"/>
        </w:rPr>
        <w:t> </w:t>
      </w:r>
      <w:r>
        <w:rPr>
          <w:sz w:val="24"/>
        </w:rPr>
        <w:t>Tal</w:t>
      </w:r>
      <w:r>
        <w:rPr>
          <w:spacing w:val="-11"/>
          <w:sz w:val="24"/>
        </w:rPr>
        <w:t> </w:t>
      </w:r>
      <w:r>
        <w:rPr>
          <w:sz w:val="24"/>
        </w:rPr>
        <w:t>evento</w:t>
      </w:r>
      <w:r>
        <w:rPr>
          <w:spacing w:val="-11"/>
          <w:sz w:val="24"/>
        </w:rPr>
        <w:t> </w:t>
      </w:r>
      <w:r>
        <w:rPr>
          <w:sz w:val="24"/>
        </w:rPr>
        <w:t>só</w:t>
      </w:r>
      <w:r>
        <w:rPr>
          <w:spacing w:val="-13"/>
          <w:sz w:val="24"/>
        </w:rPr>
        <w:t> </w:t>
      </w:r>
      <w:r>
        <w:rPr>
          <w:sz w:val="24"/>
        </w:rPr>
        <w:t>deve</w:t>
      </w:r>
      <w:r>
        <w:rPr>
          <w:spacing w:val="-13"/>
          <w:sz w:val="24"/>
        </w:rPr>
        <w:t> </w:t>
      </w:r>
      <w:r>
        <w:rPr>
          <w:sz w:val="24"/>
        </w:rPr>
        <w:t>ser</w:t>
      </w:r>
      <w:r>
        <w:rPr>
          <w:spacing w:val="-11"/>
          <w:sz w:val="24"/>
        </w:rPr>
        <w:t> </w:t>
      </w:r>
      <w:r>
        <w:rPr>
          <w:sz w:val="24"/>
        </w:rPr>
        <w:t>enviado</w:t>
      </w:r>
      <w:r>
        <w:rPr>
          <w:spacing w:val="-8"/>
          <w:sz w:val="24"/>
        </w:rPr>
        <w:t> </w:t>
      </w:r>
      <w:r>
        <w:rPr>
          <w:sz w:val="24"/>
        </w:rPr>
        <w:t>se</w:t>
      </w:r>
      <w:r>
        <w:rPr>
          <w:spacing w:val="-11"/>
          <w:sz w:val="24"/>
        </w:rPr>
        <w:t> </w:t>
      </w:r>
      <w:r>
        <w:rPr>
          <w:sz w:val="24"/>
        </w:rPr>
        <w:t>quando</w:t>
      </w:r>
      <w:r>
        <w:rPr>
          <w:spacing w:val="-13"/>
          <w:sz w:val="24"/>
        </w:rPr>
        <w:t> </w:t>
      </w:r>
      <w:r>
        <w:rPr>
          <w:sz w:val="24"/>
        </w:rPr>
        <w:t>do</w:t>
      </w:r>
      <w:r>
        <w:rPr>
          <w:spacing w:val="-11"/>
          <w:sz w:val="24"/>
        </w:rPr>
        <w:t> </w:t>
      </w:r>
      <w:r>
        <w:rPr>
          <w:sz w:val="24"/>
        </w:rPr>
        <w:t>retorno</w:t>
      </w:r>
      <w:r>
        <w:rPr>
          <w:spacing w:val="-11"/>
          <w:sz w:val="24"/>
        </w:rPr>
        <w:t> </w:t>
      </w:r>
      <w:r>
        <w:rPr>
          <w:sz w:val="24"/>
        </w:rPr>
        <w:t>à</w:t>
      </w:r>
      <w:r>
        <w:rPr>
          <w:spacing w:val="-11"/>
          <w:sz w:val="24"/>
        </w:rPr>
        <w:t> </w:t>
      </w:r>
      <w:r>
        <w:rPr>
          <w:sz w:val="24"/>
        </w:rPr>
        <w:t>atividade,</w:t>
      </w:r>
      <w:r>
        <w:rPr>
          <w:spacing w:val="-13"/>
          <w:sz w:val="24"/>
        </w:rPr>
        <w:t> </w:t>
      </w:r>
      <w:r>
        <w:rPr>
          <w:sz w:val="24"/>
        </w:rPr>
        <w:t>o </w:t>
      </w:r>
      <w:r>
        <w:rPr>
          <w:spacing w:val="-6"/>
          <w:sz w:val="24"/>
        </w:rPr>
        <w:t>trabalhador ficar exposto a condições diferentes das informadas no evento S-2240 anteriormente </w:t>
      </w:r>
      <w:r>
        <w:rPr>
          <w:spacing w:val="-8"/>
          <w:sz w:val="24"/>
        </w:rPr>
        <w:t>encaminhado,</w:t>
      </w:r>
      <w:r>
        <w:rPr>
          <w:spacing w:val="-10"/>
          <w:sz w:val="24"/>
        </w:rPr>
        <w:t> </w:t>
      </w:r>
      <w:r>
        <w:rPr>
          <w:spacing w:val="-8"/>
          <w:sz w:val="24"/>
        </w:rPr>
        <w:t>hipótese</w:t>
      </w:r>
      <w:r>
        <w:rPr>
          <w:spacing w:val="-10"/>
          <w:sz w:val="24"/>
        </w:rPr>
        <w:t> </w:t>
      </w:r>
      <w:r>
        <w:rPr>
          <w:spacing w:val="-8"/>
          <w:sz w:val="24"/>
        </w:rPr>
        <w:t>em que a</w:t>
      </w:r>
      <w:r>
        <w:rPr>
          <w:spacing w:val="-10"/>
          <w:sz w:val="24"/>
        </w:rPr>
        <w:t> </w:t>
      </w:r>
      <w:r>
        <w:rPr>
          <w:spacing w:val="-8"/>
          <w:sz w:val="24"/>
        </w:rPr>
        <w:t>data</w:t>
      </w:r>
      <w:r>
        <w:rPr>
          <w:spacing w:val="-10"/>
          <w:sz w:val="24"/>
        </w:rPr>
        <w:t> </w:t>
      </w:r>
      <w:r>
        <w:rPr>
          <w:spacing w:val="-8"/>
          <w:sz w:val="24"/>
        </w:rPr>
        <w:t>de início</w:t>
      </w:r>
      <w:r>
        <w:rPr>
          <w:spacing w:val="-10"/>
          <w:sz w:val="24"/>
        </w:rPr>
        <w:t> </w:t>
      </w:r>
      <w:r>
        <w:rPr>
          <w:spacing w:val="-8"/>
          <w:sz w:val="24"/>
        </w:rPr>
        <w:t>da</w:t>
      </w:r>
      <w:r>
        <w:rPr>
          <w:spacing w:val="-1"/>
          <w:sz w:val="24"/>
        </w:rPr>
        <w:t> </w:t>
      </w:r>
      <w:r>
        <w:rPr>
          <w:spacing w:val="-8"/>
          <w:sz w:val="24"/>
        </w:rPr>
        <w:t>nova</w:t>
      </w:r>
      <w:r>
        <w:rPr>
          <w:spacing w:val="-9"/>
          <w:sz w:val="24"/>
        </w:rPr>
        <w:t> </w:t>
      </w:r>
      <w:r>
        <w:rPr>
          <w:spacing w:val="-8"/>
          <w:sz w:val="24"/>
        </w:rPr>
        <w:t>condição é</w:t>
      </w:r>
      <w:r>
        <w:rPr>
          <w:spacing w:val="-10"/>
          <w:sz w:val="24"/>
        </w:rPr>
        <w:t> </w:t>
      </w:r>
      <w:r>
        <w:rPr>
          <w:spacing w:val="-8"/>
          <w:sz w:val="24"/>
        </w:rPr>
        <w:t>a data</w:t>
      </w:r>
      <w:r>
        <w:rPr>
          <w:spacing w:val="-10"/>
          <w:sz w:val="24"/>
        </w:rPr>
        <w:t> </w:t>
      </w:r>
      <w:r>
        <w:rPr>
          <w:spacing w:val="-8"/>
          <w:sz w:val="24"/>
        </w:rPr>
        <w:t>de</w:t>
      </w:r>
      <w:r>
        <w:rPr>
          <w:spacing w:val="-10"/>
          <w:sz w:val="24"/>
        </w:rPr>
        <w:t> </w:t>
      </w:r>
      <w:r>
        <w:rPr>
          <w:spacing w:val="-8"/>
          <w:sz w:val="24"/>
        </w:rPr>
        <w:t>retorno</w:t>
      </w:r>
      <w:r>
        <w:rPr>
          <w:spacing w:val="-10"/>
          <w:sz w:val="24"/>
        </w:rPr>
        <w:t> </w:t>
      </w:r>
      <w:r>
        <w:rPr>
          <w:spacing w:val="-8"/>
          <w:sz w:val="24"/>
        </w:rPr>
        <w:t>ao</w:t>
      </w:r>
      <w:r>
        <w:rPr>
          <w:spacing w:val="-10"/>
          <w:sz w:val="24"/>
        </w:rPr>
        <w:t> </w:t>
      </w:r>
      <w:r>
        <w:rPr>
          <w:spacing w:val="-8"/>
          <w:sz w:val="24"/>
        </w:rPr>
        <w:t>trabalho.</w:t>
      </w:r>
    </w:p>
    <w:p>
      <w:pPr>
        <w:pStyle w:val="ListParagraph"/>
        <w:numPr>
          <w:ilvl w:val="1"/>
          <w:numId w:val="174"/>
        </w:numPr>
        <w:tabs>
          <w:tab w:pos="928" w:val="left" w:leader="none"/>
        </w:tabs>
        <w:spacing w:line="381" w:lineRule="auto" w:before="4" w:after="0"/>
        <w:ind w:left="220" w:right="836" w:firstLine="0"/>
        <w:jc w:val="left"/>
        <w:rPr>
          <w:sz w:val="24"/>
        </w:rPr>
      </w:pPr>
      <w:r>
        <w:rPr>
          <w:spacing w:val="-4"/>
          <w:sz w:val="24"/>
        </w:rPr>
        <w:t>Após</w:t>
      </w:r>
      <w:r>
        <w:rPr>
          <w:spacing w:val="-6"/>
          <w:sz w:val="24"/>
        </w:rPr>
        <w:t> </w:t>
      </w:r>
      <w:r>
        <w:rPr>
          <w:spacing w:val="-4"/>
          <w:sz w:val="24"/>
        </w:rPr>
        <w:t>o</w:t>
      </w:r>
      <w:r>
        <w:rPr>
          <w:spacing w:val="-6"/>
          <w:sz w:val="24"/>
        </w:rPr>
        <w:t> </w:t>
      </w:r>
      <w:r>
        <w:rPr>
          <w:spacing w:val="-4"/>
          <w:sz w:val="24"/>
        </w:rPr>
        <w:t>envio</w:t>
      </w:r>
      <w:r>
        <w:rPr>
          <w:spacing w:val="-8"/>
          <w:sz w:val="24"/>
        </w:rPr>
        <w:t> </w:t>
      </w:r>
      <w:r>
        <w:rPr>
          <w:spacing w:val="-4"/>
          <w:sz w:val="24"/>
        </w:rPr>
        <w:t>do</w:t>
      </w:r>
      <w:r>
        <w:rPr>
          <w:spacing w:val="-6"/>
          <w:sz w:val="24"/>
        </w:rPr>
        <w:t> </w:t>
      </w:r>
      <w:r>
        <w:rPr>
          <w:spacing w:val="-4"/>
          <w:sz w:val="24"/>
        </w:rPr>
        <w:t>primeiro</w:t>
      </w:r>
      <w:r>
        <w:rPr>
          <w:spacing w:val="-5"/>
          <w:sz w:val="24"/>
        </w:rPr>
        <w:t> </w:t>
      </w:r>
      <w:r>
        <w:rPr>
          <w:spacing w:val="-4"/>
          <w:sz w:val="24"/>
        </w:rPr>
        <w:t>evento</w:t>
      </w:r>
      <w:r>
        <w:rPr>
          <w:spacing w:val="-6"/>
          <w:sz w:val="24"/>
        </w:rPr>
        <w:t> </w:t>
      </w:r>
      <w:r>
        <w:rPr>
          <w:spacing w:val="-4"/>
          <w:sz w:val="24"/>
        </w:rPr>
        <w:t>S-2240,</w:t>
      </w:r>
      <w:r>
        <w:rPr>
          <w:spacing w:val="-6"/>
          <w:sz w:val="24"/>
        </w:rPr>
        <w:t> </w:t>
      </w:r>
      <w:r>
        <w:rPr>
          <w:spacing w:val="-4"/>
          <w:sz w:val="24"/>
        </w:rPr>
        <w:t>a</w:t>
      </w:r>
      <w:r>
        <w:rPr>
          <w:spacing w:val="-6"/>
          <w:sz w:val="24"/>
        </w:rPr>
        <w:t> </w:t>
      </w:r>
      <w:r>
        <w:rPr>
          <w:spacing w:val="-4"/>
          <w:sz w:val="24"/>
        </w:rPr>
        <w:t>alteração</w:t>
      </w:r>
      <w:r>
        <w:rPr>
          <w:spacing w:val="-6"/>
          <w:sz w:val="24"/>
        </w:rPr>
        <w:t> </w:t>
      </w:r>
      <w:r>
        <w:rPr>
          <w:spacing w:val="-4"/>
          <w:sz w:val="24"/>
        </w:rPr>
        <w:t>de</w:t>
      </w:r>
      <w:r>
        <w:rPr>
          <w:spacing w:val="-6"/>
          <w:sz w:val="24"/>
        </w:rPr>
        <w:t> </w:t>
      </w:r>
      <w:r>
        <w:rPr>
          <w:spacing w:val="-4"/>
          <w:sz w:val="24"/>
        </w:rPr>
        <w:t>qualquer</w:t>
      </w:r>
      <w:r>
        <w:rPr>
          <w:spacing w:val="-6"/>
          <w:sz w:val="24"/>
        </w:rPr>
        <w:t> </w:t>
      </w:r>
      <w:r>
        <w:rPr>
          <w:spacing w:val="-4"/>
          <w:sz w:val="24"/>
        </w:rPr>
        <w:t>das</w:t>
      </w:r>
      <w:r>
        <w:rPr>
          <w:spacing w:val="-7"/>
          <w:sz w:val="24"/>
        </w:rPr>
        <w:t> </w:t>
      </w:r>
      <w:r>
        <w:rPr>
          <w:spacing w:val="-4"/>
          <w:sz w:val="24"/>
        </w:rPr>
        <w:t>informações</w:t>
      </w:r>
      <w:r>
        <w:rPr>
          <w:spacing w:val="-6"/>
          <w:sz w:val="24"/>
        </w:rPr>
        <w:t> </w:t>
      </w:r>
      <w:r>
        <w:rPr>
          <w:spacing w:val="-4"/>
          <w:sz w:val="24"/>
        </w:rPr>
        <w:t>que</w:t>
      </w:r>
      <w:r>
        <w:rPr>
          <w:spacing w:val="-6"/>
          <w:sz w:val="24"/>
        </w:rPr>
        <w:t> </w:t>
      </w:r>
      <w:r>
        <w:rPr>
          <w:spacing w:val="-4"/>
          <w:sz w:val="24"/>
        </w:rPr>
        <w:t>o compõem</w:t>
      </w:r>
      <w:r>
        <w:rPr>
          <w:spacing w:val="-5"/>
          <w:sz w:val="24"/>
        </w:rPr>
        <w:t> </w:t>
      </w:r>
      <w:r>
        <w:rPr>
          <w:spacing w:val="-4"/>
          <w:sz w:val="24"/>
        </w:rPr>
        <w:t>exige</w:t>
      </w:r>
      <w:r>
        <w:rPr>
          <w:spacing w:val="-5"/>
          <w:sz w:val="24"/>
        </w:rPr>
        <w:t> </w:t>
      </w:r>
      <w:r>
        <w:rPr>
          <w:spacing w:val="-4"/>
          <w:sz w:val="24"/>
        </w:rPr>
        <w:t>o</w:t>
      </w:r>
      <w:r>
        <w:rPr>
          <w:spacing w:val="-5"/>
          <w:sz w:val="24"/>
        </w:rPr>
        <w:t> </w:t>
      </w:r>
      <w:r>
        <w:rPr>
          <w:spacing w:val="-4"/>
          <w:sz w:val="24"/>
        </w:rPr>
        <w:t>envio</w:t>
      </w:r>
      <w:r>
        <w:rPr>
          <w:spacing w:val="-5"/>
          <w:sz w:val="24"/>
        </w:rPr>
        <w:t> </w:t>
      </w:r>
      <w:r>
        <w:rPr>
          <w:spacing w:val="-4"/>
          <w:sz w:val="24"/>
        </w:rPr>
        <w:t>de</w:t>
      </w:r>
      <w:r>
        <w:rPr>
          <w:spacing w:val="-5"/>
          <w:sz w:val="24"/>
        </w:rPr>
        <w:t> </w:t>
      </w:r>
      <w:r>
        <w:rPr>
          <w:spacing w:val="-4"/>
          <w:sz w:val="24"/>
        </w:rPr>
        <w:t>um</w:t>
      </w:r>
      <w:r>
        <w:rPr>
          <w:spacing w:val="-5"/>
          <w:sz w:val="24"/>
        </w:rPr>
        <w:t> </w:t>
      </w:r>
      <w:r>
        <w:rPr>
          <w:spacing w:val="-4"/>
          <w:sz w:val="24"/>
        </w:rPr>
        <w:t>novo</w:t>
      </w:r>
      <w:r>
        <w:rPr>
          <w:spacing w:val="-5"/>
          <w:sz w:val="24"/>
        </w:rPr>
        <w:t> </w:t>
      </w:r>
      <w:r>
        <w:rPr>
          <w:spacing w:val="-4"/>
          <w:sz w:val="24"/>
        </w:rPr>
        <w:t>evento,</w:t>
      </w:r>
      <w:r>
        <w:rPr>
          <w:spacing w:val="-5"/>
          <w:sz w:val="24"/>
        </w:rPr>
        <w:t> </w:t>
      </w:r>
      <w:r>
        <w:rPr>
          <w:spacing w:val="-4"/>
          <w:sz w:val="24"/>
        </w:rPr>
        <w:t>descrevendo</w:t>
      </w:r>
      <w:r>
        <w:rPr>
          <w:spacing w:val="-5"/>
          <w:sz w:val="24"/>
        </w:rPr>
        <w:t> </w:t>
      </w:r>
      <w:r>
        <w:rPr>
          <w:spacing w:val="-4"/>
          <w:sz w:val="24"/>
        </w:rPr>
        <w:t>a</w:t>
      </w:r>
      <w:r>
        <w:rPr>
          <w:spacing w:val="-5"/>
          <w:sz w:val="24"/>
        </w:rPr>
        <w:t> </w:t>
      </w:r>
      <w:r>
        <w:rPr>
          <w:spacing w:val="-4"/>
          <w:sz w:val="24"/>
        </w:rPr>
        <w:t>situação</w:t>
      </w:r>
      <w:r>
        <w:rPr>
          <w:spacing w:val="-5"/>
          <w:sz w:val="24"/>
        </w:rPr>
        <w:t> </w:t>
      </w:r>
      <w:r>
        <w:rPr>
          <w:spacing w:val="-4"/>
          <w:sz w:val="24"/>
        </w:rPr>
        <w:t>atual,</w:t>
      </w:r>
      <w:r>
        <w:rPr>
          <w:spacing w:val="-5"/>
          <w:sz w:val="24"/>
        </w:rPr>
        <w:t> </w:t>
      </w:r>
      <w:r>
        <w:rPr>
          <w:spacing w:val="-4"/>
          <w:sz w:val="24"/>
        </w:rPr>
        <w:t>descrevendo</w:t>
      </w:r>
      <w:r>
        <w:rPr>
          <w:spacing w:val="-5"/>
          <w:sz w:val="24"/>
        </w:rPr>
        <w:t> </w:t>
      </w:r>
      <w:r>
        <w:rPr>
          <w:spacing w:val="-4"/>
          <w:sz w:val="24"/>
        </w:rPr>
        <w:t>toda</w:t>
      </w:r>
      <w:r>
        <w:rPr>
          <w:spacing w:val="-7"/>
          <w:sz w:val="24"/>
        </w:rPr>
        <w:t> </w:t>
      </w:r>
      <w:r>
        <w:rPr>
          <w:spacing w:val="-4"/>
          <w:sz w:val="24"/>
        </w:rPr>
        <w:t>a </w:t>
      </w:r>
      <w:r>
        <w:rPr>
          <w:w w:val="90"/>
          <w:sz w:val="24"/>
        </w:rPr>
        <w:t>exposição do trabalhador naquela nova data de início da condição e assim sucessivamente.</w:t>
      </w:r>
      <w:r>
        <w:rPr>
          <w:spacing w:val="80"/>
          <w:sz w:val="24"/>
        </w:rPr>
        <w:t> </w:t>
      </w:r>
      <w:r>
        <w:rPr>
          <w:w w:val="90"/>
          <w:sz w:val="24"/>
        </w:rPr>
        <w:t>Exemplo: Quando do início da obrigatoriedade do evento S-2240, a empresa “A” encaminhou evento </w:t>
      </w:r>
      <w:r>
        <w:rPr>
          <w:spacing w:val="-8"/>
          <w:sz w:val="24"/>
        </w:rPr>
        <w:t>S-2240 com</w:t>
      </w:r>
      <w:r>
        <w:rPr>
          <w:spacing w:val="-9"/>
          <w:sz w:val="24"/>
        </w:rPr>
        <w:t> </w:t>
      </w:r>
      <w:r>
        <w:rPr>
          <w:spacing w:val="-8"/>
          <w:sz w:val="24"/>
        </w:rPr>
        <w:t>as seguintes</w:t>
      </w:r>
      <w:r>
        <w:rPr>
          <w:spacing w:val="-9"/>
          <w:sz w:val="24"/>
        </w:rPr>
        <w:t> </w:t>
      </w:r>
      <w:r>
        <w:rPr>
          <w:spacing w:val="-8"/>
          <w:sz w:val="24"/>
        </w:rPr>
        <w:t>informações:</w:t>
      </w:r>
    </w:p>
    <w:p>
      <w:pPr>
        <w:pStyle w:val="ListParagraph"/>
        <w:numPr>
          <w:ilvl w:val="2"/>
          <w:numId w:val="174"/>
        </w:numPr>
        <w:tabs>
          <w:tab w:pos="928" w:val="left" w:leader="none"/>
        </w:tabs>
        <w:spacing w:line="240" w:lineRule="auto" w:before="17" w:after="0"/>
        <w:ind w:left="928" w:right="0" w:hanging="348"/>
        <w:jc w:val="left"/>
        <w:rPr>
          <w:sz w:val="24"/>
        </w:rPr>
      </w:pPr>
      <w:r>
        <w:rPr>
          <w:w w:val="90"/>
          <w:sz w:val="24"/>
        </w:rPr>
        <w:t>Data</w:t>
      </w:r>
      <w:r>
        <w:rPr>
          <w:spacing w:val="-4"/>
          <w:w w:val="90"/>
          <w:sz w:val="24"/>
        </w:rPr>
        <w:t> </w:t>
      </w:r>
      <w:r>
        <w:rPr>
          <w:w w:val="90"/>
          <w:sz w:val="24"/>
        </w:rPr>
        <w:t>de</w:t>
      </w:r>
      <w:r>
        <w:rPr>
          <w:spacing w:val="-2"/>
          <w:w w:val="90"/>
          <w:sz w:val="24"/>
        </w:rPr>
        <w:t> </w:t>
      </w:r>
      <w:r>
        <w:rPr>
          <w:w w:val="90"/>
          <w:sz w:val="24"/>
        </w:rPr>
        <w:t>início</w:t>
      </w:r>
      <w:r>
        <w:rPr>
          <w:spacing w:val="-3"/>
          <w:w w:val="90"/>
          <w:sz w:val="24"/>
        </w:rPr>
        <w:t> </w:t>
      </w:r>
      <w:r>
        <w:rPr>
          <w:w w:val="90"/>
          <w:sz w:val="24"/>
        </w:rPr>
        <w:t>da</w:t>
      </w:r>
      <w:r>
        <w:rPr>
          <w:spacing w:val="-3"/>
          <w:w w:val="90"/>
          <w:sz w:val="24"/>
        </w:rPr>
        <w:t> </w:t>
      </w:r>
      <w:r>
        <w:rPr>
          <w:w w:val="90"/>
          <w:sz w:val="24"/>
        </w:rPr>
        <w:t>condição:</w:t>
      </w:r>
      <w:r>
        <w:rPr>
          <w:spacing w:val="-6"/>
          <w:sz w:val="24"/>
        </w:rPr>
        <w:t> </w:t>
      </w:r>
      <w:r>
        <w:rPr>
          <w:spacing w:val="-2"/>
          <w:w w:val="90"/>
          <w:sz w:val="24"/>
        </w:rPr>
        <w:t>10.01.2022;</w:t>
      </w:r>
    </w:p>
    <w:p>
      <w:pPr>
        <w:pStyle w:val="ListParagraph"/>
        <w:numPr>
          <w:ilvl w:val="2"/>
          <w:numId w:val="174"/>
        </w:numPr>
        <w:tabs>
          <w:tab w:pos="928" w:val="left" w:leader="none"/>
        </w:tabs>
        <w:spacing w:line="240" w:lineRule="auto" w:before="177" w:after="0"/>
        <w:ind w:left="928" w:right="0" w:hanging="348"/>
        <w:jc w:val="left"/>
        <w:rPr>
          <w:sz w:val="24"/>
        </w:rPr>
      </w:pPr>
      <w:r>
        <w:rPr>
          <w:w w:val="85"/>
          <w:sz w:val="24"/>
        </w:rPr>
        <w:t>Exposição</w:t>
      </w:r>
      <w:r>
        <w:rPr>
          <w:spacing w:val="11"/>
          <w:sz w:val="24"/>
        </w:rPr>
        <w:t> </w:t>
      </w:r>
      <w:r>
        <w:rPr>
          <w:w w:val="85"/>
          <w:sz w:val="24"/>
        </w:rPr>
        <w:t>a</w:t>
      </w:r>
      <w:r>
        <w:rPr>
          <w:spacing w:val="8"/>
          <w:sz w:val="24"/>
        </w:rPr>
        <w:t> </w:t>
      </w:r>
      <w:r>
        <w:rPr>
          <w:w w:val="85"/>
          <w:sz w:val="24"/>
        </w:rPr>
        <w:t>agentes</w:t>
      </w:r>
      <w:r>
        <w:rPr>
          <w:spacing w:val="7"/>
          <w:sz w:val="24"/>
        </w:rPr>
        <w:t> </w:t>
      </w:r>
      <w:r>
        <w:rPr>
          <w:w w:val="85"/>
          <w:sz w:val="24"/>
        </w:rPr>
        <w:t>nocivos:</w:t>
      </w:r>
      <w:r>
        <w:rPr>
          <w:spacing w:val="11"/>
          <w:sz w:val="24"/>
        </w:rPr>
        <w:t> </w:t>
      </w:r>
      <w:r>
        <w:rPr>
          <w:w w:val="85"/>
          <w:sz w:val="24"/>
        </w:rPr>
        <w:t>calor</w:t>
      </w:r>
      <w:r>
        <w:rPr>
          <w:spacing w:val="11"/>
          <w:sz w:val="24"/>
        </w:rPr>
        <w:t> </w:t>
      </w:r>
      <w:r>
        <w:rPr>
          <w:w w:val="85"/>
          <w:sz w:val="24"/>
        </w:rPr>
        <w:t>e</w:t>
      </w:r>
      <w:r>
        <w:rPr>
          <w:spacing w:val="9"/>
          <w:sz w:val="24"/>
        </w:rPr>
        <w:t> </w:t>
      </w:r>
      <w:r>
        <w:rPr>
          <w:spacing w:val="-2"/>
          <w:w w:val="85"/>
          <w:sz w:val="24"/>
        </w:rPr>
        <w:t>ruído;</w:t>
      </w:r>
    </w:p>
    <w:p>
      <w:pPr>
        <w:pStyle w:val="ListParagraph"/>
        <w:numPr>
          <w:ilvl w:val="2"/>
          <w:numId w:val="174"/>
        </w:numPr>
        <w:tabs>
          <w:tab w:pos="928" w:val="left" w:leader="none"/>
        </w:tabs>
        <w:spacing w:line="240" w:lineRule="auto" w:before="176" w:after="0"/>
        <w:ind w:left="928" w:right="0" w:hanging="348"/>
        <w:jc w:val="left"/>
        <w:rPr>
          <w:sz w:val="24"/>
        </w:rPr>
      </w:pPr>
      <w:r>
        <w:rPr>
          <w:w w:val="90"/>
          <w:sz w:val="24"/>
        </w:rPr>
        <w:t>Informações</w:t>
      </w:r>
      <w:r>
        <w:rPr>
          <w:spacing w:val="6"/>
          <w:sz w:val="24"/>
        </w:rPr>
        <w:t> </w:t>
      </w:r>
      <w:r>
        <w:rPr>
          <w:w w:val="90"/>
          <w:sz w:val="24"/>
        </w:rPr>
        <w:t>do</w:t>
      </w:r>
      <w:r>
        <w:rPr>
          <w:spacing w:val="8"/>
          <w:sz w:val="24"/>
        </w:rPr>
        <w:t> </w:t>
      </w:r>
      <w:r>
        <w:rPr>
          <w:w w:val="90"/>
          <w:sz w:val="24"/>
        </w:rPr>
        <w:t>ambiente</w:t>
      </w:r>
      <w:r>
        <w:rPr>
          <w:spacing w:val="10"/>
          <w:sz w:val="24"/>
        </w:rPr>
        <w:t> </w:t>
      </w:r>
      <w:r>
        <w:rPr>
          <w:w w:val="90"/>
          <w:sz w:val="24"/>
        </w:rPr>
        <w:t>de</w:t>
      </w:r>
      <w:r>
        <w:rPr>
          <w:spacing w:val="8"/>
          <w:sz w:val="24"/>
        </w:rPr>
        <w:t> </w:t>
      </w:r>
      <w:r>
        <w:rPr>
          <w:w w:val="90"/>
          <w:sz w:val="24"/>
        </w:rPr>
        <w:t>trabalho:</w:t>
      </w:r>
      <w:r>
        <w:rPr>
          <w:spacing w:val="7"/>
          <w:sz w:val="24"/>
        </w:rPr>
        <w:t> </w:t>
      </w:r>
      <w:r>
        <w:rPr>
          <w:w w:val="90"/>
          <w:sz w:val="24"/>
        </w:rPr>
        <w:t>Estabelecimento</w:t>
      </w:r>
      <w:r>
        <w:rPr>
          <w:spacing w:val="10"/>
          <w:sz w:val="24"/>
        </w:rPr>
        <w:t> </w:t>
      </w:r>
      <w:r>
        <w:rPr>
          <w:w w:val="90"/>
          <w:sz w:val="24"/>
        </w:rPr>
        <w:t>“XX.XXX.XXX/XXX1-XX”,</w:t>
      </w:r>
      <w:r>
        <w:rPr>
          <w:spacing w:val="7"/>
          <w:sz w:val="24"/>
        </w:rPr>
        <w:t> </w:t>
      </w:r>
      <w:r>
        <w:rPr>
          <w:w w:val="90"/>
          <w:sz w:val="24"/>
        </w:rPr>
        <w:t>do</w:t>
      </w:r>
      <w:r>
        <w:rPr>
          <w:spacing w:val="8"/>
          <w:sz w:val="24"/>
        </w:rPr>
        <w:t> </w:t>
      </w:r>
      <w:r>
        <w:rPr>
          <w:spacing w:val="-2"/>
          <w:w w:val="90"/>
          <w:sz w:val="24"/>
        </w:rPr>
        <w:t>próprio</w:t>
      </w:r>
    </w:p>
    <w:p>
      <w:pPr>
        <w:pStyle w:val="BodyText"/>
        <w:spacing w:before="161"/>
        <w:ind w:left="940"/>
        <w:jc w:val="left"/>
      </w:pPr>
      <w:r>
        <w:rPr>
          <w:spacing w:val="-2"/>
        </w:rPr>
        <w:t>empregador;</w:t>
      </w:r>
    </w:p>
    <w:p>
      <w:pPr>
        <w:pStyle w:val="ListParagraph"/>
        <w:numPr>
          <w:ilvl w:val="2"/>
          <w:numId w:val="174"/>
        </w:numPr>
        <w:tabs>
          <w:tab w:pos="928" w:val="left" w:leader="none"/>
        </w:tabs>
        <w:spacing w:line="240" w:lineRule="auto" w:before="180" w:after="0"/>
        <w:ind w:left="928" w:right="0" w:hanging="348"/>
        <w:jc w:val="left"/>
        <w:rPr>
          <w:sz w:val="24"/>
        </w:rPr>
      </w:pPr>
      <w:r>
        <w:rPr>
          <w:w w:val="90"/>
          <w:sz w:val="24"/>
        </w:rPr>
        <w:t>Descrição</w:t>
      </w:r>
      <w:r>
        <w:rPr>
          <w:sz w:val="24"/>
        </w:rPr>
        <w:t> </w:t>
      </w:r>
      <w:r>
        <w:rPr>
          <w:w w:val="90"/>
          <w:sz w:val="24"/>
        </w:rPr>
        <w:t>da</w:t>
      </w:r>
      <w:r>
        <w:rPr>
          <w:spacing w:val="1"/>
          <w:sz w:val="24"/>
        </w:rPr>
        <w:t> </w:t>
      </w:r>
      <w:r>
        <w:rPr>
          <w:w w:val="90"/>
          <w:sz w:val="24"/>
        </w:rPr>
        <w:t>atividade</w:t>
      </w:r>
      <w:r>
        <w:rPr>
          <w:spacing w:val="-2"/>
          <w:sz w:val="24"/>
        </w:rPr>
        <w:t> </w:t>
      </w:r>
      <w:r>
        <w:rPr>
          <w:w w:val="90"/>
          <w:sz w:val="24"/>
        </w:rPr>
        <w:t>desempenhada:</w:t>
      </w:r>
      <w:r>
        <w:rPr>
          <w:spacing w:val="-2"/>
          <w:sz w:val="24"/>
        </w:rPr>
        <w:t> </w:t>
      </w:r>
      <w:r>
        <w:rPr>
          <w:w w:val="90"/>
          <w:sz w:val="24"/>
        </w:rPr>
        <w:t>“Atividade</w:t>
      </w:r>
      <w:r>
        <w:rPr>
          <w:spacing w:val="1"/>
          <w:sz w:val="24"/>
        </w:rPr>
        <w:t> </w:t>
      </w:r>
      <w:r>
        <w:rPr>
          <w:w w:val="90"/>
          <w:sz w:val="24"/>
        </w:rPr>
        <w:t>fictícia</w:t>
      </w:r>
      <w:r>
        <w:rPr>
          <w:spacing w:val="-2"/>
          <w:sz w:val="24"/>
        </w:rPr>
        <w:t> </w:t>
      </w:r>
      <w:r>
        <w:rPr>
          <w:spacing w:val="-5"/>
          <w:w w:val="90"/>
          <w:sz w:val="24"/>
        </w:rPr>
        <w:t>1”;</w:t>
      </w:r>
    </w:p>
    <w:p>
      <w:pPr>
        <w:pStyle w:val="ListParagraph"/>
        <w:numPr>
          <w:ilvl w:val="2"/>
          <w:numId w:val="174"/>
        </w:numPr>
        <w:tabs>
          <w:tab w:pos="928" w:val="left" w:leader="none"/>
        </w:tabs>
        <w:spacing w:line="240" w:lineRule="auto" w:before="175" w:after="0"/>
        <w:ind w:left="928" w:right="0" w:hanging="348"/>
        <w:jc w:val="left"/>
        <w:rPr>
          <w:sz w:val="24"/>
        </w:rPr>
      </w:pPr>
      <w:r>
        <w:rPr>
          <w:spacing w:val="-2"/>
          <w:w w:val="90"/>
          <w:sz w:val="24"/>
        </w:rPr>
        <w:t>Responsável</w:t>
      </w:r>
      <w:r>
        <w:rPr>
          <w:spacing w:val="-1"/>
          <w:sz w:val="24"/>
        </w:rPr>
        <w:t> </w:t>
      </w:r>
      <w:r>
        <w:rPr>
          <w:spacing w:val="-2"/>
          <w:w w:val="90"/>
          <w:sz w:val="24"/>
        </w:rPr>
        <w:t>pelos</w:t>
      </w:r>
      <w:r>
        <w:rPr>
          <w:spacing w:val="-3"/>
          <w:sz w:val="24"/>
        </w:rPr>
        <w:t> </w:t>
      </w:r>
      <w:r>
        <w:rPr>
          <w:spacing w:val="-2"/>
          <w:w w:val="90"/>
          <w:sz w:val="24"/>
        </w:rPr>
        <w:t>registros</w:t>
      </w:r>
      <w:r>
        <w:rPr>
          <w:spacing w:val="2"/>
          <w:sz w:val="24"/>
        </w:rPr>
        <w:t> </w:t>
      </w:r>
      <w:r>
        <w:rPr>
          <w:spacing w:val="-2"/>
          <w:w w:val="90"/>
          <w:sz w:val="24"/>
        </w:rPr>
        <w:t>ambientais:</w:t>
      </w:r>
      <w:r>
        <w:rPr>
          <w:spacing w:val="2"/>
          <w:sz w:val="24"/>
        </w:rPr>
        <w:t> </w:t>
      </w:r>
      <w:r>
        <w:rPr>
          <w:spacing w:val="-4"/>
          <w:w w:val="90"/>
          <w:sz w:val="24"/>
        </w:rPr>
        <w:t>“XYZ”</w:t>
      </w:r>
    </w:p>
    <w:p>
      <w:pPr>
        <w:pStyle w:val="BodyText"/>
        <w:spacing w:before="161"/>
        <w:jc w:val="left"/>
      </w:pPr>
      <w:r>
        <w:rPr>
          <w:spacing w:val="-8"/>
        </w:rPr>
        <w:t>Em</w:t>
      </w:r>
      <w:r>
        <w:rPr>
          <w:spacing w:val="-1"/>
        </w:rPr>
        <w:t> </w:t>
      </w:r>
      <w:r>
        <w:rPr>
          <w:spacing w:val="-8"/>
        </w:rPr>
        <w:t>15.03.2022</w:t>
      </w:r>
      <w:r>
        <w:rPr>
          <w:spacing w:val="-2"/>
        </w:rPr>
        <w:t> </w:t>
      </w:r>
      <w:r>
        <w:rPr>
          <w:spacing w:val="-8"/>
        </w:rPr>
        <w:t>o</w:t>
      </w:r>
      <w:r>
        <w:rPr>
          <w:spacing w:val="-3"/>
        </w:rPr>
        <w:t> </w:t>
      </w:r>
      <w:r>
        <w:rPr>
          <w:spacing w:val="-8"/>
        </w:rPr>
        <w:t>responsável</w:t>
      </w:r>
      <w:r>
        <w:rPr>
          <w:spacing w:val="-1"/>
        </w:rPr>
        <w:t> </w:t>
      </w:r>
      <w:r>
        <w:rPr>
          <w:spacing w:val="-8"/>
        </w:rPr>
        <w:t>pelos</w:t>
      </w:r>
      <w:r>
        <w:rPr>
          <w:spacing w:val="-3"/>
        </w:rPr>
        <w:t> </w:t>
      </w:r>
      <w:r>
        <w:rPr>
          <w:spacing w:val="-8"/>
        </w:rPr>
        <w:t>registros</w:t>
      </w:r>
      <w:r>
        <w:rPr>
          <w:spacing w:val="-1"/>
        </w:rPr>
        <w:t> </w:t>
      </w:r>
      <w:r>
        <w:rPr>
          <w:spacing w:val="-8"/>
        </w:rPr>
        <w:t>ambientais</w:t>
      </w:r>
      <w:r>
        <w:rPr>
          <w:spacing w:val="-3"/>
        </w:rPr>
        <w:t> </w:t>
      </w:r>
      <w:r>
        <w:rPr>
          <w:spacing w:val="-8"/>
        </w:rPr>
        <w:t>foi</w:t>
      </w:r>
      <w:r>
        <w:rPr>
          <w:spacing w:val="-2"/>
        </w:rPr>
        <w:t> </w:t>
      </w:r>
      <w:r>
        <w:rPr>
          <w:spacing w:val="-8"/>
        </w:rPr>
        <w:t>alterado</w:t>
      </w:r>
      <w:r>
        <w:rPr>
          <w:spacing w:val="-3"/>
        </w:rPr>
        <w:t> </w:t>
      </w:r>
      <w:r>
        <w:rPr>
          <w:spacing w:val="-8"/>
        </w:rPr>
        <w:t>para</w:t>
      </w:r>
      <w:r>
        <w:rPr>
          <w:spacing w:val="-1"/>
        </w:rPr>
        <w:t> </w:t>
      </w:r>
      <w:r>
        <w:rPr>
          <w:spacing w:val="-8"/>
        </w:rPr>
        <w:t>“ABC”.</w:t>
      </w:r>
      <w:r>
        <w:rPr>
          <w:spacing w:val="-2"/>
        </w:rPr>
        <w:t> </w:t>
      </w:r>
      <w:r>
        <w:rPr>
          <w:spacing w:val="-8"/>
        </w:rPr>
        <w:t>Assim,</w:t>
      </w:r>
      <w:r>
        <w:rPr>
          <w:spacing w:val="-3"/>
        </w:rPr>
        <w:t> </w:t>
      </w:r>
      <w:r>
        <w:rPr>
          <w:spacing w:val="-8"/>
        </w:rPr>
        <w:t>até</w:t>
      </w:r>
      <w:r>
        <w:rPr>
          <w:spacing w:val="-3"/>
        </w:rPr>
        <w:t> </w:t>
      </w:r>
      <w:r>
        <w:rPr>
          <w:spacing w:val="-8"/>
        </w:rPr>
        <w:t>o</w:t>
      </w:r>
      <w:r>
        <w:rPr>
          <w:spacing w:val="-3"/>
        </w:rPr>
        <w:t> </w:t>
      </w:r>
      <w:r>
        <w:rPr>
          <w:spacing w:val="-8"/>
        </w:rPr>
        <w:t>dia</w:t>
      </w:r>
    </w:p>
    <w:p>
      <w:pPr>
        <w:pStyle w:val="BodyText"/>
        <w:spacing w:before="166"/>
        <w:jc w:val="left"/>
      </w:pPr>
      <w:r>
        <w:rPr>
          <w:spacing w:val="-4"/>
        </w:rPr>
        <w:t>15.04.2022</w:t>
      </w:r>
      <w:r>
        <w:rPr>
          <w:spacing w:val="4"/>
        </w:rPr>
        <w:t> </w:t>
      </w:r>
      <w:r>
        <w:rPr>
          <w:spacing w:val="-4"/>
        </w:rPr>
        <w:t>deve</w:t>
      </w:r>
      <w:r>
        <w:rPr>
          <w:spacing w:val="6"/>
        </w:rPr>
        <w:t> </w:t>
      </w:r>
      <w:r>
        <w:rPr>
          <w:spacing w:val="-4"/>
        </w:rPr>
        <w:t>ser</w:t>
      </w:r>
      <w:r>
        <w:rPr>
          <w:spacing w:val="4"/>
        </w:rPr>
        <w:t> </w:t>
      </w:r>
      <w:r>
        <w:rPr>
          <w:spacing w:val="-4"/>
        </w:rPr>
        <w:t>enviado</w:t>
      </w:r>
      <w:r>
        <w:rPr>
          <w:spacing w:val="5"/>
        </w:rPr>
        <w:t> </w:t>
      </w:r>
      <w:r>
        <w:rPr>
          <w:spacing w:val="-4"/>
        </w:rPr>
        <w:t>um</w:t>
      </w:r>
      <w:r>
        <w:rPr>
          <w:spacing w:val="4"/>
        </w:rPr>
        <w:t> </w:t>
      </w:r>
      <w:r>
        <w:rPr>
          <w:spacing w:val="-4"/>
        </w:rPr>
        <w:t>novo</w:t>
      </w:r>
      <w:r>
        <w:rPr>
          <w:spacing w:val="4"/>
        </w:rPr>
        <w:t> </w:t>
      </w:r>
      <w:r>
        <w:rPr>
          <w:spacing w:val="-4"/>
        </w:rPr>
        <w:t>S-2240</w:t>
      </w:r>
      <w:r>
        <w:rPr>
          <w:spacing w:val="3"/>
        </w:rPr>
        <w:t> </w:t>
      </w:r>
      <w:r>
        <w:rPr>
          <w:spacing w:val="-4"/>
        </w:rPr>
        <w:t>com</w:t>
      </w:r>
      <w:r>
        <w:rPr>
          <w:spacing w:val="7"/>
        </w:rPr>
        <w:t> </w:t>
      </w:r>
      <w:r>
        <w:rPr>
          <w:spacing w:val="-4"/>
        </w:rPr>
        <w:t>data</w:t>
      </w:r>
      <w:r>
        <w:rPr>
          <w:spacing w:val="4"/>
        </w:rPr>
        <w:t> </w:t>
      </w:r>
      <w:r>
        <w:rPr>
          <w:spacing w:val="-4"/>
        </w:rPr>
        <w:t>de</w:t>
      </w:r>
      <w:r>
        <w:rPr>
          <w:spacing w:val="6"/>
        </w:rPr>
        <w:t> </w:t>
      </w:r>
      <w:r>
        <w:rPr>
          <w:spacing w:val="-4"/>
        </w:rPr>
        <w:t>início</w:t>
      </w:r>
      <w:r>
        <w:rPr>
          <w:spacing w:val="4"/>
        </w:rPr>
        <w:t> </w:t>
      </w:r>
      <w:r>
        <w:rPr>
          <w:spacing w:val="-4"/>
        </w:rPr>
        <w:t>da</w:t>
      </w:r>
      <w:r>
        <w:rPr>
          <w:spacing w:val="2"/>
        </w:rPr>
        <w:t> </w:t>
      </w:r>
      <w:r>
        <w:rPr>
          <w:spacing w:val="-4"/>
        </w:rPr>
        <w:t>condição</w:t>
      </w:r>
      <w:r>
        <w:rPr>
          <w:spacing w:val="5"/>
        </w:rPr>
        <w:t> </w:t>
      </w:r>
      <w:r>
        <w:rPr>
          <w:spacing w:val="-4"/>
        </w:rPr>
        <w:t>em</w:t>
      </w:r>
      <w:r>
        <w:rPr>
          <w:spacing w:val="4"/>
        </w:rPr>
        <w:t> </w:t>
      </w:r>
      <w:r>
        <w:rPr>
          <w:spacing w:val="-4"/>
        </w:rPr>
        <w:t>15.03.2022,</w:t>
      </w:r>
    </w:p>
    <w:p>
      <w:pPr>
        <w:spacing w:after="0"/>
        <w:jc w:val="left"/>
        <w:sectPr>
          <w:pgSz w:w="11910" w:h="16840"/>
          <w:pgMar w:header="0" w:footer="1319" w:top="1020" w:bottom="1540" w:left="800" w:right="240"/>
        </w:sectPr>
      </w:pPr>
    </w:p>
    <w:p>
      <w:pPr>
        <w:pStyle w:val="BodyText"/>
        <w:spacing w:line="381" w:lineRule="auto" w:before="25"/>
        <w:ind w:right="834"/>
      </w:pPr>
      <w:r>
        <w:rPr>
          <w:w w:val="90"/>
        </w:rPr>
        <w:t>registrando as informações que se mantiveram inalteradas, e alterando o responsável pelos registros ambientais</w:t>
      </w:r>
      <w:r>
        <w:rPr>
          <w:spacing w:val="-1"/>
          <w:w w:val="90"/>
        </w:rPr>
        <w:t> </w:t>
      </w:r>
      <w:r>
        <w:rPr>
          <w:w w:val="90"/>
        </w:rPr>
        <w:t>para “ABC”. Neste mesmo exemplo, em</w:t>
      </w:r>
      <w:r>
        <w:rPr>
          <w:spacing w:val="-1"/>
          <w:w w:val="90"/>
        </w:rPr>
        <w:t> </w:t>
      </w:r>
      <w:r>
        <w:rPr>
          <w:w w:val="90"/>
        </w:rPr>
        <w:t>01.06.2022</w:t>
      </w:r>
      <w:r>
        <w:rPr>
          <w:spacing w:val="-4"/>
          <w:w w:val="90"/>
        </w:rPr>
        <w:t> </w:t>
      </w:r>
      <w:r>
        <w:rPr>
          <w:w w:val="90"/>
        </w:rPr>
        <w:t>houve</w:t>
      </w:r>
      <w:r>
        <w:rPr>
          <w:spacing w:val="-4"/>
          <w:w w:val="90"/>
        </w:rPr>
        <w:t> </w:t>
      </w:r>
      <w:r>
        <w:rPr>
          <w:w w:val="90"/>
        </w:rPr>
        <w:t>a</w:t>
      </w:r>
      <w:r>
        <w:rPr>
          <w:spacing w:val="-1"/>
          <w:w w:val="90"/>
        </w:rPr>
        <w:t> </w:t>
      </w:r>
      <w:r>
        <w:rPr>
          <w:w w:val="90"/>
        </w:rPr>
        <w:t>alteração</w:t>
      </w:r>
      <w:r>
        <w:rPr>
          <w:spacing w:val="-1"/>
          <w:w w:val="90"/>
        </w:rPr>
        <w:t> </w:t>
      </w:r>
      <w:r>
        <w:rPr>
          <w:w w:val="90"/>
        </w:rPr>
        <w:t>do</w:t>
      </w:r>
      <w:r>
        <w:rPr>
          <w:spacing w:val="-4"/>
          <w:w w:val="90"/>
        </w:rPr>
        <w:t> </w:t>
      </w:r>
      <w:r>
        <w:rPr>
          <w:w w:val="90"/>
        </w:rPr>
        <w:t>estabelecimento </w:t>
      </w:r>
      <w:r>
        <w:rPr>
          <w:w w:val="85"/>
        </w:rPr>
        <w:t>no qual o empregado exerce suas atividades, o qual passou a ser “XX.XXX.XXX/XXX2-XX”. Tal mudança </w:t>
      </w:r>
      <w:r>
        <w:rPr/>
        <w:t>torna</w:t>
      </w:r>
      <w:r>
        <w:rPr>
          <w:spacing w:val="-15"/>
        </w:rPr>
        <w:t> </w:t>
      </w:r>
      <w:r>
        <w:rPr/>
        <w:t>necessário</w:t>
      </w:r>
      <w:r>
        <w:rPr>
          <w:spacing w:val="-14"/>
        </w:rPr>
        <w:t> </w:t>
      </w:r>
      <w:r>
        <w:rPr/>
        <w:t>o</w:t>
      </w:r>
      <w:r>
        <w:rPr>
          <w:spacing w:val="-14"/>
        </w:rPr>
        <w:t> </w:t>
      </w:r>
      <w:r>
        <w:rPr/>
        <w:t>envio</w:t>
      </w:r>
      <w:r>
        <w:rPr>
          <w:spacing w:val="-14"/>
        </w:rPr>
        <w:t> </w:t>
      </w:r>
      <w:r>
        <w:rPr/>
        <w:t>de</w:t>
      </w:r>
      <w:r>
        <w:rPr>
          <w:spacing w:val="-14"/>
        </w:rPr>
        <w:t> </w:t>
      </w:r>
      <w:r>
        <w:rPr/>
        <w:t>um</w:t>
      </w:r>
      <w:r>
        <w:rPr>
          <w:spacing w:val="-15"/>
        </w:rPr>
        <w:t> </w:t>
      </w:r>
      <w:r>
        <w:rPr/>
        <w:t>novo</w:t>
      </w:r>
      <w:r>
        <w:rPr>
          <w:spacing w:val="-14"/>
        </w:rPr>
        <w:t> </w:t>
      </w:r>
      <w:r>
        <w:rPr/>
        <w:t>S-2240</w:t>
      </w:r>
      <w:r>
        <w:rPr>
          <w:spacing w:val="-14"/>
        </w:rPr>
        <w:t> </w:t>
      </w:r>
      <w:r>
        <w:rPr/>
        <w:t>até</w:t>
      </w:r>
      <w:r>
        <w:rPr>
          <w:spacing w:val="-14"/>
        </w:rPr>
        <w:t> </w:t>
      </w:r>
      <w:r>
        <w:rPr/>
        <w:t>o</w:t>
      </w:r>
      <w:r>
        <w:rPr>
          <w:spacing w:val="-14"/>
        </w:rPr>
        <w:t> </w:t>
      </w:r>
      <w:r>
        <w:rPr/>
        <w:t>dia</w:t>
      </w:r>
      <w:r>
        <w:rPr>
          <w:spacing w:val="-14"/>
        </w:rPr>
        <w:t> </w:t>
      </w:r>
      <w:r>
        <w:rPr/>
        <w:t>15.07.2022,</w:t>
      </w:r>
      <w:r>
        <w:rPr>
          <w:spacing w:val="-15"/>
        </w:rPr>
        <w:t> </w:t>
      </w:r>
      <w:r>
        <w:rPr/>
        <w:t>com</w:t>
      </w:r>
      <w:r>
        <w:rPr>
          <w:spacing w:val="-14"/>
        </w:rPr>
        <w:t> </w:t>
      </w:r>
      <w:r>
        <w:rPr/>
        <w:t>a</w:t>
      </w:r>
      <w:r>
        <w:rPr>
          <w:spacing w:val="-15"/>
        </w:rPr>
        <w:t> </w:t>
      </w:r>
      <w:r>
        <w:rPr/>
        <w:t>nova</w:t>
      </w:r>
      <w:r>
        <w:rPr>
          <w:spacing w:val="-15"/>
        </w:rPr>
        <w:t> </w:t>
      </w:r>
      <w:r>
        <w:rPr/>
        <w:t>informação</w:t>
      </w:r>
      <w:r>
        <w:rPr>
          <w:spacing w:val="-13"/>
        </w:rPr>
        <w:t> </w:t>
      </w:r>
      <w:r>
        <w:rPr/>
        <w:t>de ambiente</w:t>
      </w:r>
      <w:r>
        <w:rPr>
          <w:spacing w:val="-15"/>
        </w:rPr>
        <w:t> </w:t>
      </w:r>
      <w:r>
        <w:rPr/>
        <w:t>de</w:t>
      </w:r>
      <w:r>
        <w:rPr>
          <w:spacing w:val="-15"/>
        </w:rPr>
        <w:t> </w:t>
      </w:r>
      <w:r>
        <w:rPr/>
        <w:t>trabalho</w:t>
      </w:r>
      <w:r>
        <w:rPr>
          <w:spacing w:val="-15"/>
        </w:rPr>
        <w:t> </w:t>
      </w:r>
      <w:r>
        <w:rPr/>
        <w:t>iniciada</w:t>
      </w:r>
      <w:r>
        <w:rPr>
          <w:spacing w:val="-16"/>
        </w:rPr>
        <w:t> </w:t>
      </w:r>
      <w:r>
        <w:rPr/>
        <w:t>em</w:t>
      </w:r>
      <w:r>
        <w:rPr>
          <w:spacing w:val="-15"/>
        </w:rPr>
        <w:t> </w:t>
      </w:r>
      <w:r>
        <w:rPr/>
        <w:t>01.06.2022,</w:t>
      </w:r>
      <w:r>
        <w:rPr>
          <w:spacing w:val="-16"/>
        </w:rPr>
        <w:t> </w:t>
      </w:r>
      <w:r>
        <w:rPr/>
        <w:t>registrando</w:t>
      </w:r>
      <w:r>
        <w:rPr>
          <w:spacing w:val="-15"/>
        </w:rPr>
        <w:t> </w:t>
      </w:r>
      <w:r>
        <w:rPr/>
        <w:t>as</w:t>
      </w:r>
      <w:r>
        <w:rPr>
          <w:spacing w:val="-16"/>
        </w:rPr>
        <w:t> </w:t>
      </w:r>
      <w:r>
        <w:rPr/>
        <w:t>informações</w:t>
      </w:r>
      <w:r>
        <w:rPr>
          <w:spacing w:val="-15"/>
        </w:rPr>
        <w:t> </w:t>
      </w:r>
      <w:r>
        <w:rPr/>
        <w:t>que</w:t>
      </w:r>
      <w:r>
        <w:rPr>
          <w:spacing w:val="-15"/>
        </w:rPr>
        <w:t> </w:t>
      </w:r>
      <w:r>
        <w:rPr/>
        <w:t>se</w:t>
      </w:r>
      <w:r>
        <w:rPr>
          <w:spacing w:val="-16"/>
        </w:rPr>
        <w:t> </w:t>
      </w:r>
      <w:r>
        <w:rPr/>
        <w:t>mantiveram </w:t>
      </w:r>
      <w:r>
        <w:rPr>
          <w:spacing w:val="-6"/>
        </w:rPr>
        <w:t>inalteradas, e alterando</w:t>
      </w:r>
      <w:r>
        <w:rPr>
          <w:spacing w:val="-8"/>
        </w:rPr>
        <w:t> </w:t>
      </w:r>
      <w:r>
        <w:rPr>
          <w:spacing w:val="-6"/>
        </w:rPr>
        <w:t>a informação do ambiente de trabalho.</w:t>
      </w:r>
    </w:p>
    <w:p>
      <w:pPr>
        <w:pStyle w:val="BodyText"/>
        <w:spacing w:line="384" w:lineRule="auto" w:before="3"/>
        <w:ind w:right="834"/>
      </w:pPr>
      <w:r>
        <w:rPr>
          <w:spacing w:val="-4"/>
        </w:rPr>
        <w:t>Em</w:t>
      </w:r>
      <w:r>
        <w:rPr>
          <w:spacing w:val="-4"/>
        </w:rPr>
        <w:t> 07.08.2022</w:t>
      </w:r>
      <w:r>
        <w:rPr>
          <w:spacing w:val="-5"/>
        </w:rPr>
        <w:t> </w:t>
      </w:r>
      <w:r>
        <w:rPr>
          <w:spacing w:val="-4"/>
        </w:rPr>
        <w:t>houve</w:t>
      </w:r>
      <w:r>
        <w:rPr>
          <w:spacing w:val="-4"/>
        </w:rPr>
        <w:t> a</w:t>
      </w:r>
      <w:r>
        <w:rPr>
          <w:spacing w:val="-6"/>
        </w:rPr>
        <w:t> </w:t>
      </w:r>
      <w:r>
        <w:rPr>
          <w:spacing w:val="-4"/>
        </w:rPr>
        <w:t>alteração</w:t>
      </w:r>
      <w:r>
        <w:rPr>
          <w:spacing w:val="-6"/>
        </w:rPr>
        <w:t> </w:t>
      </w:r>
      <w:r>
        <w:rPr>
          <w:spacing w:val="-4"/>
        </w:rPr>
        <w:t>da</w:t>
      </w:r>
      <w:r>
        <w:rPr>
          <w:spacing w:val="-4"/>
        </w:rPr>
        <w:t> atividade</w:t>
      </w:r>
      <w:r>
        <w:rPr>
          <w:spacing w:val="-5"/>
        </w:rPr>
        <w:t> </w:t>
      </w:r>
      <w:r>
        <w:rPr>
          <w:spacing w:val="-4"/>
        </w:rPr>
        <w:t>desempenhada</w:t>
      </w:r>
      <w:r>
        <w:rPr>
          <w:spacing w:val="-6"/>
        </w:rPr>
        <w:t> </w:t>
      </w:r>
      <w:r>
        <w:rPr>
          <w:spacing w:val="-4"/>
        </w:rPr>
        <w:t>pelo</w:t>
      </w:r>
      <w:r>
        <w:rPr>
          <w:spacing w:val="-5"/>
        </w:rPr>
        <w:t> </w:t>
      </w:r>
      <w:r>
        <w:rPr>
          <w:spacing w:val="-4"/>
        </w:rPr>
        <w:t>trabalhador</w:t>
      </w:r>
      <w:r>
        <w:rPr>
          <w:spacing w:val="-5"/>
        </w:rPr>
        <w:t> </w:t>
      </w:r>
      <w:r>
        <w:rPr>
          <w:spacing w:val="-4"/>
        </w:rPr>
        <w:t>para</w:t>
      </w:r>
      <w:r>
        <w:rPr>
          <w:spacing w:val="-4"/>
        </w:rPr>
        <w:t> “atividade </w:t>
      </w:r>
      <w:r>
        <w:rPr>
          <w:w w:val="90"/>
        </w:rPr>
        <w:t>fictícia</w:t>
      </w:r>
      <w:r>
        <w:rPr>
          <w:spacing w:val="-1"/>
          <w:w w:val="90"/>
        </w:rPr>
        <w:t> </w:t>
      </w:r>
      <w:r>
        <w:rPr>
          <w:w w:val="90"/>
        </w:rPr>
        <w:t>2”.</w:t>
      </w:r>
      <w:r>
        <w:rPr>
          <w:spacing w:val="40"/>
        </w:rPr>
        <w:t> </w:t>
      </w:r>
      <w:r>
        <w:rPr>
          <w:w w:val="90"/>
        </w:rPr>
        <w:t>Até o dia</w:t>
      </w:r>
      <w:r>
        <w:rPr>
          <w:spacing w:val="-1"/>
          <w:w w:val="90"/>
        </w:rPr>
        <w:t> </w:t>
      </w:r>
      <w:r>
        <w:rPr>
          <w:w w:val="90"/>
        </w:rPr>
        <w:t>15.09.2022</w:t>
      </w:r>
      <w:r>
        <w:rPr>
          <w:spacing w:val="-2"/>
          <w:w w:val="90"/>
        </w:rPr>
        <w:t> </w:t>
      </w:r>
      <w:r>
        <w:rPr>
          <w:w w:val="90"/>
        </w:rPr>
        <w:t>deve ser</w:t>
      </w:r>
      <w:r>
        <w:rPr>
          <w:spacing w:val="-3"/>
          <w:w w:val="90"/>
        </w:rPr>
        <w:t> </w:t>
      </w:r>
      <w:r>
        <w:rPr>
          <w:w w:val="90"/>
        </w:rPr>
        <w:t>enviado</w:t>
      </w:r>
      <w:r>
        <w:rPr>
          <w:spacing w:val="-3"/>
          <w:w w:val="90"/>
        </w:rPr>
        <w:t> </w:t>
      </w:r>
      <w:r>
        <w:rPr>
          <w:w w:val="90"/>
        </w:rPr>
        <w:t>um novo S-2240 com</w:t>
      </w:r>
      <w:r>
        <w:rPr>
          <w:spacing w:val="-2"/>
          <w:w w:val="90"/>
        </w:rPr>
        <w:t> </w:t>
      </w:r>
      <w:r>
        <w:rPr>
          <w:w w:val="90"/>
        </w:rPr>
        <w:t>data</w:t>
      </w:r>
      <w:r>
        <w:rPr>
          <w:spacing w:val="-1"/>
          <w:w w:val="90"/>
        </w:rPr>
        <w:t> </w:t>
      </w:r>
      <w:r>
        <w:rPr>
          <w:w w:val="90"/>
        </w:rPr>
        <w:t>de início</w:t>
      </w:r>
      <w:r>
        <w:rPr>
          <w:spacing w:val="-3"/>
          <w:w w:val="90"/>
        </w:rPr>
        <w:t> </w:t>
      </w:r>
      <w:r>
        <w:rPr>
          <w:w w:val="90"/>
        </w:rPr>
        <w:t>da</w:t>
      </w:r>
      <w:r>
        <w:rPr>
          <w:spacing w:val="-1"/>
          <w:w w:val="90"/>
        </w:rPr>
        <w:t> </w:t>
      </w:r>
      <w:r>
        <w:rPr>
          <w:w w:val="90"/>
        </w:rPr>
        <w:t>condição em 07.08.2022, registrando as informações que se mantiveram inalteradas, e alterando a descrição da </w:t>
      </w:r>
      <w:r>
        <w:rPr/>
        <w:t>atividade</w:t>
      </w:r>
      <w:r>
        <w:rPr>
          <w:spacing w:val="-17"/>
        </w:rPr>
        <w:t> </w:t>
      </w:r>
      <w:r>
        <w:rPr/>
        <w:t>para</w:t>
      </w:r>
      <w:r>
        <w:rPr>
          <w:spacing w:val="-17"/>
        </w:rPr>
        <w:t> </w:t>
      </w:r>
      <w:r>
        <w:rPr/>
        <w:t>“atividade</w:t>
      </w:r>
      <w:r>
        <w:rPr>
          <w:spacing w:val="-16"/>
        </w:rPr>
        <w:t> </w:t>
      </w:r>
      <w:r>
        <w:rPr/>
        <w:t>fictícia</w:t>
      </w:r>
      <w:r>
        <w:rPr>
          <w:spacing w:val="-17"/>
        </w:rPr>
        <w:t> </w:t>
      </w:r>
      <w:r>
        <w:rPr/>
        <w:t>2”.</w:t>
      </w:r>
    </w:p>
    <w:p>
      <w:pPr>
        <w:pStyle w:val="BodyText"/>
        <w:spacing w:line="381" w:lineRule="auto"/>
        <w:ind w:right="835"/>
      </w:pPr>
      <w:r>
        <w:rPr/>
        <w:t>É</w:t>
      </w:r>
      <w:r>
        <w:rPr>
          <w:spacing w:val="-13"/>
        </w:rPr>
        <w:t> </w:t>
      </w:r>
      <w:r>
        <w:rPr/>
        <w:t>importante</w:t>
      </w:r>
      <w:r>
        <w:rPr>
          <w:spacing w:val="-14"/>
        </w:rPr>
        <w:t> </w:t>
      </w:r>
      <w:r>
        <w:rPr/>
        <w:t>destacar</w:t>
      </w:r>
      <w:r>
        <w:rPr>
          <w:spacing w:val="-15"/>
        </w:rPr>
        <w:t> </w:t>
      </w:r>
      <w:r>
        <w:rPr/>
        <w:t>que</w:t>
      </w:r>
      <w:r>
        <w:rPr>
          <w:spacing w:val="-14"/>
        </w:rPr>
        <w:t> </w:t>
      </w:r>
      <w:r>
        <w:rPr/>
        <w:t>as</w:t>
      </w:r>
      <w:r>
        <w:rPr>
          <w:spacing w:val="-14"/>
        </w:rPr>
        <w:t> </w:t>
      </w:r>
      <w:r>
        <w:rPr/>
        <w:t>alterações</w:t>
      </w:r>
      <w:r>
        <w:rPr>
          <w:spacing w:val="-14"/>
        </w:rPr>
        <w:t> </w:t>
      </w:r>
      <w:r>
        <w:rPr/>
        <w:t>acima,</w:t>
      </w:r>
      <w:r>
        <w:rPr>
          <w:spacing w:val="-13"/>
        </w:rPr>
        <w:t> </w:t>
      </w:r>
      <w:r>
        <w:rPr/>
        <w:t>por</w:t>
      </w:r>
      <w:r>
        <w:rPr>
          <w:spacing w:val="-14"/>
        </w:rPr>
        <w:t> </w:t>
      </w:r>
      <w:r>
        <w:rPr/>
        <w:t>consistirem</w:t>
      </w:r>
      <w:r>
        <w:rPr>
          <w:spacing w:val="-14"/>
        </w:rPr>
        <w:t> </w:t>
      </w:r>
      <w:r>
        <w:rPr/>
        <w:t>em</w:t>
      </w:r>
      <w:r>
        <w:rPr>
          <w:spacing w:val="-15"/>
        </w:rPr>
        <w:t> </w:t>
      </w:r>
      <w:r>
        <w:rPr/>
        <w:t>mudanças</w:t>
      </w:r>
      <w:r>
        <w:rPr>
          <w:spacing w:val="-14"/>
        </w:rPr>
        <w:t> </w:t>
      </w:r>
      <w:r>
        <w:rPr/>
        <w:t>da</w:t>
      </w:r>
      <w:r>
        <w:rPr>
          <w:spacing w:val="-15"/>
        </w:rPr>
        <w:t> </w:t>
      </w:r>
      <w:r>
        <w:rPr/>
        <w:t>informação </w:t>
      </w:r>
      <w:r>
        <w:rPr>
          <w:w w:val="90"/>
        </w:rPr>
        <w:t>anteriormente</w:t>
      </w:r>
      <w:r>
        <w:rPr>
          <w:spacing w:val="-2"/>
          <w:w w:val="90"/>
        </w:rPr>
        <w:t> </w:t>
      </w:r>
      <w:r>
        <w:rPr>
          <w:w w:val="90"/>
        </w:rPr>
        <w:t>enviada,</w:t>
      </w:r>
      <w:r>
        <w:rPr>
          <w:spacing w:val="-2"/>
          <w:w w:val="90"/>
        </w:rPr>
        <w:t> </w:t>
      </w:r>
      <w:r>
        <w:rPr>
          <w:w w:val="90"/>
        </w:rPr>
        <w:t>não devem ser encaminhadas em eventos</w:t>
      </w:r>
      <w:r>
        <w:rPr>
          <w:spacing w:val="-2"/>
          <w:w w:val="90"/>
        </w:rPr>
        <w:t> </w:t>
      </w:r>
      <w:r>
        <w:rPr>
          <w:w w:val="90"/>
        </w:rPr>
        <w:t>de retificação (que somente</w:t>
      </w:r>
      <w:r>
        <w:rPr>
          <w:spacing w:val="-2"/>
          <w:w w:val="90"/>
        </w:rPr>
        <w:t> </w:t>
      </w:r>
      <w:r>
        <w:rPr>
          <w:w w:val="90"/>
        </w:rPr>
        <w:t>devem ser</w:t>
      </w:r>
      <w:r>
        <w:rPr>
          <w:spacing w:val="-4"/>
          <w:w w:val="90"/>
        </w:rPr>
        <w:t> </w:t>
      </w:r>
      <w:r>
        <w:rPr>
          <w:w w:val="90"/>
        </w:rPr>
        <w:t>usados</w:t>
      </w:r>
      <w:r>
        <w:rPr>
          <w:spacing w:val="-6"/>
          <w:w w:val="90"/>
        </w:rPr>
        <w:t> </w:t>
      </w:r>
      <w:r>
        <w:rPr>
          <w:w w:val="90"/>
        </w:rPr>
        <w:t>para</w:t>
      </w:r>
      <w:r>
        <w:rPr>
          <w:spacing w:val="-4"/>
          <w:w w:val="90"/>
        </w:rPr>
        <w:t> </w:t>
      </w:r>
      <w:r>
        <w:rPr>
          <w:w w:val="90"/>
        </w:rPr>
        <w:t>corrigir</w:t>
      </w:r>
      <w:r>
        <w:rPr>
          <w:spacing w:val="-4"/>
          <w:w w:val="90"/>
        </w:rPr>
        <w:t> </w:t>
      </w:r>
      <w:r>
        <w:rPr>
          <w:w w:val="90"/>
        </w:rPr>
        <w:t>informações</w:t>
      </w:r>
      <w:r>
        <w:rPr>
          <w:spacing w:val="-6"/>
          <w:w w:val="90"/>
        </w:rPr>
        <w:t> </w:t>
      </w:r>
      <w:r>
        <w:rPr>
          <w:w w:val="90"/>
        </w:rPr>
        <w:t>equivocadas),</w:t>
      </w:r>
      <w:r>
        <w:rPr>
          <w:spacing w:val="-5"/>
          <w:w w:val="90"/>
        </w:rPr>
        <w:t> </w:t>
      </w:r>
      <w:r>
        <w:rPr>
          <w:w w:val="90"/>
        </w:rPr>
        <w:t>mas</w:t>
      </w:r>
      <w:r>
        <w:rPr>
          <w:spacing w:val="-4"/>
          <w:w w:val="90"/>
        </w:rPr>
        <w:t> </w:t>
      </w:r>
      <w:r>
        <w:rPr>
          <w:w w:val="90"/>
        </w:rPr>
        <w:t>sim</w:t>
      </w:r>
      <w:r>
        <w:rPr>
          <w:spacing w:val="-7"/>
          <w:w w:val="90"/>
        </w:rPr>
        <w:t> </w:t>
      </w:r>
      <w:r>
        <w:rPr>
          <w:w w:val="90"/>
        </w:rPr>
        <w:t>encaminhadas em</w:t>
      </w:r>
      <w:r>
        <w:rPr>
          <w:spacing w:val="-6"/>
          <w:w w:val="90"/>
        </w:rPr>
        <w:t> </w:t>
      </w:r>
      <w:r>
        <w:rPr>
          <w:w w:val="90"/>
        </w:rPr>
        <w:t>novo</w:t>
      </w:r>
      <w:r>
        <w:rPr>
          <w:spacing w:val="-6"/>
          <w:w w:val="90"/>
        </w:rPr>
        <w:t> </w:t>
      </w:r>
      <w:r>
        <w:rPr>
          <w:w w:val="90"/>
        </w:rPr>
        <w:t>evento</w:t>
      </w:r>
      <w:r>
        <w:rPr>
          <w:spacing w:val="-5"/>
          <w:w w:val="90"/>
        </w:rPr>
        <w:t> </w:t>
      </w:r>
      <w:r>
        <w:rPr>
          <w:w w:val="90"/>
        </w:rPr>
        <w:t>com</w:t>
      </w:r>
      <w:r>
        <w:rPr>
          <w:spacing w:val="-6"/>
          <w:w w:val="90"/>
        </w:rPr>
        <w:t> </w:t>
      </w:r>
      <w:r>
        <w:rPr>
          <w:w w:val="90"/>
        </w:rPr>
        <w:t>nova </w:t>
      </w:r>
      <w:r>
        <w:rPr>
          <w:spacing w:val="-2"/>
        </w:rPr>
        <w:t>data</w:t>
      </w:r>
      <w:r>
        <w:rPr>
          <w:spacing w:val="-15"/>
        </w:rPr>
        <w:t> </w:t>
      </w:r>
      <w:r>
        <w:rPr>
          <w:spacing w:val="-2"/>
        </w:rPr>
        <w:t>de</w:t>
      </w:r>
      <w:r>
        <w:rPr>
          <w:spacing w:val="-15"/>
        </w:rPr>
        <w:t> </w:t>
      </w:r>
      <w:r>
        <w:rPr>
          <w:spacing w:val="-2"/>
        </w:rPr>
        <w:t>início</w:t>
      </w:r>
      <w:r>
        <w:rPr>
          <w:spacing w:val="-14"/>
        </w:rPr>
        <w:t> </w:t>
      </w:r>
      <w:r>
        <w:rPr>
          <w:spacing w:val="-2"/>
        </w:rPr>
        <w:t>da</w:t>
      </w:r>
      <w:r>
        <w:rPr>
          <w:spacing w:val="-15"/>
        </w:rPr>
        <w:t> </w:t>
      </w:r>
      <w:r>
        <w:rPr>
          <w:spacing w:val="-2"/>
        </w:rPr>
        <w:t>condição.</w:t>
      </w:r>
    </w:p>
    <w:p>
      <w:pPr>
        <w:pStyle w:val="Heading1"/>
        <w:numPr>
          <w:ilvl w:val="0"/>
          <w:numId w:val="174"/>
        </w:numPr>
        <w:tabs>
          <w:tab w:pos="861" w:val="left" w:leader="none"/>
        </w:tabs>
        <w:spacing w:line="240" w:lineRule="auto" w:before="0" w:after="0"/>
        <w:ind w:left="861" w:right="0" w:hanging="641"/>
        <w:jc w:val="both"/>
      </w:pPr>
      <w:r>
        <w:rPr>
          <w:w w:val="80"/>
        </w:rPr>
        <w:t>Descrição</w:t>
      </w:r>
      <w:r>
        <w:rPr>
          <w:spacing w:val="28"/>
        </w:rPr>
        <w:t> </w:t>
      </w:r>
      <w:r>
        <w:rPr>
          <w:w w:val="80"/>
        </w:rPr>
        <w:t>das</w:t>
      </w:r>
      <w:r>
        <w:rPr>
          <w:spacing w:val="26"/>
        </w:rPr>
        <w:t> </w:t>
      </w:r>
      <w:r>
        <w:rPr>
          <w:w w:val="80"/>
        </w:rPr>
        <w:t>atividades</w:t>
      </w:r>
      <w:r>
        <w:rPr>
          <w:spacing w:val="25"/>
        </w:rPr>
        <w:t> </w:t>
      </w:r>
      <w:r>
        <w:rPr>
          <w:spacing w:val="-2"/>
          <w:w w:val="80"/>
        </w:rPr>
        <w:t>desempenhadas</w:t>
      </w:r>
    </w:p>
    <w:p>
      <w:pPr>
        <w:pStyle w:val="ListParagraph"/>
        <w:numPr>
          <w:ilvl w:val="1"/>
          <w:numId w:val="174"/>
        </w:numPr>
        <w:tabs>
          <w:tab w:pos="927" w:val="left" w:leader="none"/>
        </w:tabs>
        <w:spacing w:line="381" w:lineRule="auto" w:before="158" w:after="0"/>
        <w:ind w:left="220" w:right="843" w:firstLine="0"/>
        <w:jc w:val="both"/>
        <w:rPr>
          <w:sz w:val="24"/>
        </w:rPr>
      </w:pPr>
      <w:r>
        <w:rPr>
          <w:spacing w:val="-6"/>
          <w:sz w:val="24"/>
        </w:rPr>
        <w:t>Deve</w:t>
      </w:r>
      <w:r>
        <w:rPr>
          <w:spacing w:val="-11"/>
          <w:sz w:val="24"/>
        </w:rPr>
        <w:t> </w:t>
      </w:r>
      <w:r>
        <w:rPr>
          <w:spacing w:val="-6"/>
          <w:sz w:val="24"/>
        </w:rPr>
        <w:t>ser</w:t>
      </w:r>
      <w:r>
        <w:rPr>
          <w:spacing w:val="-11"/>
          <w:sz w:val="24"/>
        </w:rPr>
        <w:t> </w:t>
      </w:r>
      <w:r>
        <w:rPr>
          <w:spacing w:val="-6"/>
          <w:sz w:val="24"/>
        </w:rPr>
        <w:t>informada</w:t>
      </w:r>
      <w:r>
        <w:rPr>
          <w:spacing w:val="-10"/>
          <w:sz w:val="24"/>
        </w:rPr>
        <w:t> </w:t>
      </w:r>
      <w:r>
        <w:rPr>
          <w:spacing w:val="-6"/>
          <w:sz w:val="24"/>
        </w:rPr>
        <w:t>no</w:t>
      </w:r>
      <w:r>
        <w:rPr>
          <w:spacing w:val="-11"/>
          <w:sz w:val="24"/>
        </w:rPr>
        <w:t> </w:t>
      </w:r>
      <w:r>
        <w:rPr>
          <w:spacing w:val="-6"/>
          <w:sz w:val="24"/>
        </w:rPr>
        <w:t>campo</w:t>
      </w:r>
      <w:r>
        <w:rPr>
          <w:spacing w:val="-11"/>
          <w:sz w:val="24"/>
        </w:rPr>
        <w:t> </w:t>
      </w:r>
      <w:r>
        <w:rPr>
          <w:spacing w:val="-6"/>
          <w:sz w:val="24"/>
        </w:rPr>
        <w:t>{dscAtivDes}</w:t>
      </w:r>
      <w:r>
        <w:rPr>
          <w:spacing w:val="-11"/>
          <w:sz w:val="24"/>
        </w:rPr>
        <w:t> </w:t>
      </w:r>
      <w:r>
        <w:rPr>
          <w:spacing w:val="-6"/>
          <w:sz w:val="24"/>
        </w:rPr>
        <w:t>a</w:t>
      </w:r>
      <w:r>
        <w:rPr>
          <w:spacing w:val="-10"/>
          <w:sz w:val="24"/>
        </w:rPr>
        <w:t> </w:t>
      </w:r>
      <w:r>
        <w:rPr>
          <w:spacing w:val="-6"/>
          <w:sz w:val="24"/>
        </w:rPr>
        <w:t>descrição</w:t>
      </w:r>
      <w:r>
        <w:rPr>
          <w:spacing w:val="-11"/>
          <w:sz w:val="24"/>
        </w:rPr>
        <w:t> </w:t>
      </w:r>
      <w:r>
        <w:rPr>
          <w:spacing w:val="-6"/>
          <w:sz w:val="24"/>
        </w:rPr>
        <w:t>das</w:t>
      </w:r>
      <w:r>
        <w:rPr>
          <w:spacing w:val="-11"/>
          <w:sz w:val="24"/>
        </w:rPr>
        <w:t> </w:t>
      </w:r>
      <w:r>
        <w:rPr>
          <w:spacing w:val="-6"/>
          <w:sz w:val="24"/>
        </w:rPr>
        <w:t>atividades,</w:t>
      </w:r>
      <w:r>
        <w:rPr>
          <w:spacing w:val="-10"/>
          <w:sz w:val="24"/>
        </w:rPr>
        <w:t> </w:t>
      </w:r>
      <w:r>
        <w:rPr>
          <w:spacing w:val="-6"/>
          <w:sz w:val="24"/>
        </w:rPr>
        <w:t>físicas</w:t>
      </w:r>
      <w:r>
        <w:rPr>
          <w:spacing w:val="-11"/>
          <w:sz w:val="24"/>
        </w:rPr>
        <w:t> </w:t>
      </w:r>
      <w:r>
        <w:rPr>
          <w:spacing w:val="-6"/>
          <w:sz w:val="24"/>
        </w:rPr>
        <w:t>ou</w:t>
      </w:r>
      <w:r>
        <w:rPr>
          <w:spacing w:val="-11"/>
          <w:sz w:val="24"/>
        </w:rPr>
        <w:t> </w:t>
      </w:r>
      <w:r>
        <w:rPr>
          <w:spacing w:val="-6"/>
          <w:sz w:val="24"/>
        </w:rPr>
        <w:t>mentais, </w:t>
      </w:r>
      <w:r>
        <w:rPr>
          <w:spacing w:val="-4"/>
          <w:sz w:val="24"/>
        </w:rPr>
        <w:t>realizadas</w:t>
      </w:r>
      <w:r>
        <w:rPr>
          <w:spacing w:val="-13"/>
          <w:sz w:val="24"/>
        </w:rPr>
        <w:t> </w:t>
      </w:r>
      <w:r>
        <w:rPr>
          <w:spacing w:val="-4"/>
          <w:sz w:val="24"/>
        </w:rPr>
        <w:t>pelo</w:t>
      </w:r>
      <w:r>
        <w:rPr>
          <w:spacing w:val="-13"/>
          <w:sz w:val="24"/>
        </w:rPr>
        <w:t> </w:t>
      </w:r>
      <w:r>
        <w:rPr>
          <w:spacing w:val="-4"/>
          <w:sz w:val="24"/>
        </w:rPr>
        <w:t>trabalhador.</w:t>
      </w:r>
      <w:r>
        <w:rPr>
          <w:spacing w:val="-12"/>
          <w:sz w:val="24"/>
        </w:rPr>
        <w:t> </w:t>
      </w:r>
      <w:r>
        <w:rPr>
          <w:spacing w:val="-4"/>
          <w:sz w:val="24"/>
        </w:rPr>
        <w:t>As</w:t>
      </w:r>
      <w:r>
        <w:rPr>
          <w:spacing w:val="-13"/>
          <w:sz w:val="24"/>
        </w:rPr>
        <w:t> </w:t>
      </w:r>
      <w:r>
        <w:rPr>
          <w:spacing w:val="-4"/>
          <w:sz w:val="24"/>
        </w:rPr>
        <w:t>atividades</w:t>
      </w:r>
      <w:r>
        <w:rPr>
          <w:spacing w:val="-13"/>
          <w:sz w:val="24"/>
        </w:rPr>
        <w:t> </w:t>
      </w:r>
      <w:r>
        <w:rPr>
          <w:spacing w:val="-4"/>
          <w:sz w:val="24"/>
        </w:rPr>
        <w:t>devem</w:t>
      </w:r>
      <w:r>
        <w:rPr>
          <w:spacing w:val="-13"/>
          <w:sz w:val="24"/>
        </w:rPr>
        <w:t> </w:t>
      </w:r>
      <w:r>
        <w:rPr>
          <w:spacing w:val="-4"/>
          <w:sz w:val="24"/>
        </w:rPr>
        <w:t>ser</w:t>
      </w:r>
      <w:r>
        <w:rPr>
          <w:spacing w:val="-12"/>
          <w:sz w:val="24"/>
        </w:rPr>
        <w:t> </w:t>
      </w:r>
      <w:r>
        <w:rPr>
          <w:spacing w:val="-4"/>
          <w:sz w:val="24"/>
        </w:rPr>
        <w:t>descritas</w:t>
      </w:r>
      <w:r>
        <w:rPr>
          <w:spacing w:val="-13"/>
          <w:sz w:val="24"/>
        </w:rPr>
        <w:t> </w:t>
      </w:r>
      <w:r>
        <w:rPr>
          <w:spacing w:val="-4"/>
          <w:sz w:val="24"/>
        </w:rPr>
        <w:t>com</w:t>
      </w:r>
      <w:r>
        <w:rPr>
          <w:spacing w:val="-13"/>
          <w:sz w:val="24"/>
        </w:rPr>
        <w:t> </w:t>
      </w:r>
      <w:r>
        <w:rPr>
          <w:spacing w:val="-4"/>
          <w:sz w:val="24"/>
        </w:rPr>
        <w:t>exatidão</w:t>
      </w:r>
      <w:r>
        <w:rPr>
          <w:spacing w:val="-12"/>
          <w:sz w:val="24"/>
        </w:rPr>
        <w:t> </w:t>
      </w:r>
      <w:r>
        <w:rPr>
          <w:spacing w:val="-4"/>
          <w:sz w:val="24"/>
        </w:rPr>
        <w:t>e</w:t>
      </w:r>
      <w:r>
        <w:rPr>
          <w:spacing w:val="-13"/>
          <w:sz w:val="24"/>
        </w:rPr>
        <w:t> </w:t>
      </w:r>
      <w:r>
        <w:rPr>
          <w:spacing w:val="-4"/>
          <w:sz w:val="24"/>
        </w:rPr>
        <w:t>de</w:t>
      </w:r>
      <w:r>
        <w:rPr>
          <w:spacing w:val="-13"/>
          <w:sz w:val="24"/>
        </w:rPr>
        <w:t> </w:t>
      </w:r>
      <w:r>
        <w:rPr>
          <w:spacing w:val="-4"/>
          <w:sz w:val="24"/>
        </w:rPr>
        <w:t>forma</w:t>
      </w:r>
      <w:r>
        <w:rPr>
          <w:spacing w:val="-12"/>
          <w:sz w:val="24"/>
        </w:rPr>
        <w:t> </w:t>
      </w:r>
      <w:r>
        <w:rPr>
          <w:spacing w:val="-4"/>
          <w:sz w:val="24"/>
        </w:rPr>
        <w:t>sucinta, </w:t>
      </w:r>
      <w:r>
        <w:rPr>
          <w:spacing w:val="-6"/>
          <w:sz w:val="24"/>
        </w:rPr>
        <w:t>permitindo a sua correta compreensão e delimitação.</w:t>
      </w:r>
    </w:p>
    <w:p>
      <w:pPr>
        <w:pStyle w:val="Heading1"/>
        <w:numPr>
          <w:ilvl w:val="0"/>
          <w:numId w:val="174"/>
        </w:numPr>
        <w:tabs>
          <w:tab w:pos="926" w:val="left" w:leader="none"/>
        </w:tabs>
        <w:spacing w:line="240" w:lineRule="auto" w:before="4" w:after="0"/>
        <w:ind w:left="926" w:right="0" w:hanging="706"/>
        <w:jc w:val="both"/>
      </w:pPr>
      <w:r>
        <w:rPr>
          <w:w w:val="80"/>
        </w:rPr>
        <w:t>Responsável</w:t>
      </w:r>
      <w:r>
        <w:rPr>
          <w:spacing w:val="27"/>
        </w:rPr>
        <w:t> </w:t>
      </w:r>
      <w:r>
        <w:rPr>
          <w:w w:val="80"/>
        </w:rPr>
        <w:t>pelos</w:t>
      </w:r>
      <w:r>
        <w:rPr>
          <w:spacing w:val="23"/>
        </w:rPr>
        <w:t> </w:t>
      </w:r>
      <w:r>
        <w:rPr>
          <w:w w:val="80"/>
        </w:rPr>
        <w:t>registros</w:t>
      </w:r>
      <w:r>
        <w:rPr>
          <w:spacing w:val="25"/>
        </w:rPr>
        <w:t> </w:t>
      </w:r>
      <w:r>
        <w:rPr>
          <w:spacing w:val="-2"/>
          <w:w w:val="80"/>
        </w:rPr>
        <w:t>ambientais</w:t>
      </w:r>
    </w:p>
    <w:p>
      <w:pPr>
        <w:pStyle w:val="ListParagraph"/>
        <w:numPr>
          <w:ilvl w:val="1"/>
          <w:numId w:val="174"/>
        </w:numPr>
        <w:tabs>
          <w:tab w:pos="927" w:val="left" w:leader="none"/>
        </w:tabs>
        <w:spacing w:line="381" w:lineRule="auto" w:before="163" w:after="0"/>
        <w:ind w:left="220" w:right="835" w:firstLine="0"/>
        <w:jc w:val="both"/>
        <w:rPr>
          <w:sz w:val="24"/>
        </w:rPr>
      </w:pPr>
      <w:r>
        <w:rPr>
          <w:spacing w:val="-6"/>
          <w:sz w:val="24"/>
        </w:rPr>
        <w:t>O</w:t>
      </w:r>
      <w:r>
        <w:rPr>
          <w:spacing w:val="-11"/>
          <w:sz w:val="24"/>
        </w:rPr>
        <w:t> </w:t>
      </w:r>
      <w:r>
        <w:rPr>
          <w:spacing w:val="-6"/>
          <w:sz w:val="24"/>
        </w:rPr>
        <w:t>grupo</w:t>
      </w:r>
      <w:r>
        <w:rPr>
          <w:spacing w:val="-9"/>
          <w:sz w:val="24"/>
        </w:rPr>
        <w:t> </w:t>
      </w:r>
      <w:r>
        <w:rPr>
          <w:spacing w:val="-6"/>
          <w:sz w:val="24"/>
        </w:rPr>
        <w:t>[respReg]</w:t>
      </w:r>
      <w:r>
        <w:rPr>
          <w:spacing w:val="-11"/>
          <w:sz w:val="24"/>
        </w:rPr>
        <w:t> </w:t>
      </w:r>
      <w:r>
        <w:rPr>
          <w:spacing w:val="-6"/>
          <w:sz w:val="24"/>
        </w:rPr>
        <w:t>permite</w:t>
      </w:r>
      <w:r>
        <w:rPr>
          <w:spacing w:val="-11"/>
          <w:sz w:val="24"/>
        </w:rPr>
        <w:t> </w:t>
      </w:r>
      <w:r>
        <w:rPr>
          <w:spacing w:val="-6"/>
          <w:sz w:val="24"/>
        </w:rPr>
        <w:t>o</w:t>
      </w:r>
      <w:r>
        <w:rPr>
          <w:spacing w:val="-9"/>
          <w:sz w:val="24"/>
        </w:rPr>
        <w:t> </w:t>
      </w:r>
      <w:r>
        <w:rPr>
          <w:spacing w:val="-6"/>
          <w:sz w:val="24"/>
        </w:rPr>
        <w:t>registro</w:t>
      </w:r>
      <w:r>
        <w:rPr>
          <w:spacing w:val="-11"/>
          <w:sz w:val="24"/>
        </w:rPr>
        <w:t> </w:t>
      </w:r>
      <w:r>
        <w:rPr>
          <w:spacing w:val="-6"/>
          <w:sz w:val="24"/>
        </w:rPr>
        <w:t>de</w:t>
      </w:r>
      <w:r>
        <w:rPr>
          <w:spacing w:val="-11"/>
          <w:sz w:val="24"/>
        </w:rPr>
        <w:t> </w:t>
      </w:r>
      <w:r>
        <w:rPr>
          <w:spacing w:val="-6"/>
          <w:sz w:val="24"/>
        </w:rPr>
        <w:t>até</w:t>
      </w:r>
      <w:r>
        <w:rPr>
          <w:spacing w:val="-4"/>
          <w:sz w:val="24"/>
        </w:rPr>
        <w:t> </w:t>
      </w:r>
      <w:r>
        <w:rPr>
          <w:spacing w:val="-6"/>
          <w:sz w:val="24"/>
        </w:rPr>
        <w:t>99</w:t>
      </w:r>
      <w:r>
        <w:rPr>
          <w:spacing w:val="-11"/>
          <w:sz w:val="24"/>
        </w:rPr>
        <w:t> </w:t>
      </w:r>
      <w:r>
        <w:rPr>
          <w:spacing w:val="-6"/>
          <w:sz w:val="24"/>
        </w:rPr>
        <w:t>responsáveis</w:t>
      </w:r>
      <w:r>
        <w:rPr>
          <w:spacing w:val="-9"/>
          <w:sz w:val="24"/>
        </w:rPr>
        <w:t> </w:t>
      </w:r>
      <w:r>
        <w:rPr>
          <w:spacing w:val="-6"/>
          <w:sz w:val="24"/>
        </w:rPr>
        <w:t>pelos</w:t>
      </w:r>
      <w:r>
        <w:rPr>
          <w:spacing w:val="-10"/>
          <w:sz w:val="24"/>
        </w:rPr>
        <w:t> </w:t>
      </w:r>
      <w:r>
        <w:rPr>
          <w:spacing w:val="-6"/>
          <w:sz w:val="24"/>
        </w:rPr>
        <w:t>registros</w:t>
      </w:r>
      <w:r>
        <w:rPr>
          <w:spacing w:val="-7"/>
          <w:sz w:val="24"/>
        </w:rPr>
        <w:t> </w:t>
      </w:r>
      <w:r>
        <w:rPr>
          <w:spacing w:val="-6"/>
          <w:sz w:val="24"/>
        </w:rPr>
        <w:t>ambientais</w:t>
      </w:r>
      <w:r>
        <w:rPr>
          <w:spacing w:val="-11"/>
          <w:sz w:val="24"/>
        </w:rPr>
        <w:t> </w:t>
      </w:r>
      <w:r>
        <w:rPr>
          <w:spacing w:val="-6"/>
          <w:sz w:val="24"/>
        </w:rPr>
        <w:t>de </w:t>
      </w:r>
      <w:r>
        <w:rPr>
          <w:sz w:val="24"/>
        </w:rPr>
        <w:t>forma concomitante. Ressalta-se que o responsável pelos registros ambientais é(são) o(s) profissional(is)</w:t>
      </w:r>
      <w:r>
        <w:rPr>
          <w:spacing w:val="-6"/>
          <w:sz w:val="24"/>
        </w:rPr>
        <w:t> </w:t>
      </w:r>
      <w:r>
        <w:rPr>
          <w:sz w:val="24"/>
        </w:rPr>
        <w:t>que</w:t>
      </w:r>
      <w:r>
        <w:rPr>
          <w:spacing w:val="-5"/>
          <w:sz w:val="24"/>
        </w:rPr>
        <w:t> </w:t>
      </w:r>
      <w:r>
        <w:rPr>
          <w:sz w:val="24"/>
        </w:rPr>
        <w:t>elaboraram</w:t>
      </w:r>
      <w:r>
        <w:rPr>
          <w:spacing w:val="-5"/>
          <w:sz w:val="24"/>
        </w:rPr>
        <w:t> </w:t>
      </w:r>
      <w:r>
        <w:rPr>
          <w:sz w:val="24"/>
        </w:rPr>
        <w:t>o</w:t>
      </w:r>
      <w:r>
        <w:rPr>
          <w:spacing w:val="-5"/>
          <w:sz w:val="24"/>
        </w:rPr>
        <w:t> </w:t>
      </w:r>
      <w:r>
        <w:rPr>
          <w:sz w:val="24"/>
        </w:rPr>
        <w:t>LTCAT</w:t>
      </w:r>
      <w:r>
        <w:rPr>
          <w:spacing w:val="-5"/>
          <w:sz w:val="24"/>
        </w:rPr>
        <w:t> </w:t>
      </w:r>
      <w:r>
        <w:rPr>
          <w:sz w:val="24"/>
        </w:rPr>
        <w:t>ou</w:t>
      </w:r>
      <w:r>
        <w:rPr>
          <w:spacing w:val="-5"/>
          <w:sz w:val="24"/>
        </w:rPr>
        <w:t> </w:t>
      </w:r>
      <w:r>
        <w:rPr>
          <w:sz w:val="24"/>
        </w:rPr>
        <w:t>dos</w:t>
      </w:r>
      <w:r>
        <w:rPr>
          <w:spacing w:val="-5"/>
          <w:sz w:val="24"/>
        </w:rPr>
        <w:t> </w:t>
      </w:r>
      <w:r>
        <w:rPr>
          <w:sz w:val="24"/>
        </w:rPr>
        <w:t>documentos</w:t>
      </w:r>
      <w:r>
        <w:rPr>
          <w:spacing w:val="-4"/>
          <w:sz w:val="24"/>
        </w:rPr>
        <w:t> </w:t>
      </w:r>
      <w:r>
        <w:rPr>
          <w:sz w:val="24"/>
        </w:rPr>
        <w:t>aceitos</w:t>
      </w:r>
      <w:r>
        <w:rPr>
          <w:spacing w:val="-4"/>
          <w:sz w:val="24"/>
        </w:rPr>
        <w:t> </w:t>
      </w:r>
      <w:r>
        <w:rPr>
          <w:sz w:val="24"/>
        </w:rPr>
        <w:t>em</w:t>
      </w:r>
      <w:r>
        <w:rPr>
          <w:spacing w:val="-5"/>
          <w:sz w:val="24"/>
        </w:rPr>
        <w:t> </w:t>
      </w:r>
      <w:r>
        <w:rPr>
          <w:sz w:val="24"/>
        </w:rPr>
        <w:t>sua</w:t>
      </w:r>
      <w:r>
        <w:rPr>
          <w:spacing w:val="-5"/>
          <w:sz w:val="24"/>
        </w:rPr>
        <w:t> </w:t>
      </w:r>
      <w:r>
        <w:rPr>
          <w:sz w:val="24"/>
        </w:rPr>
        <w:t>substituição</w:t>
      </w:r>
      <w:r>
        <w:rPr>
          <w:spacing w:val="-6"/>
          <w:sz w:val="24"/>
        </w:rPr>
        <w:t> </w:t>
      </w:r>
      <w:r>
        <w:rPr>
          <w:sz w:val="24"/>
        </w:rPr>
        <w:t>ou </w:t>
      </w:r>
      <w:r>
        <w:rPr>
          <w:spacing w:val="-6"/>
          <w:sz w:val="24"/>
        </w:rPr>
        <w:t>complementação,</w:t>
      </w:r>
      <w:r>
        <w:rPr>
          <w:spacing w:val="-10"/>
          <w:sz w:val="24"/>
        </w:rPr>
        <w:t> </w:t>
      </w:r>
      <w:r>
        <w:rPr>
          <w:spacing w:val="-6"/>
          <w:sz w:val="24"/>
        </w:rPr>
        <w:t>conforme</w:t>
      </w:r>
      <w:r>
        <w:rPr>
          <w:spacing w:val="-7"/>
          <w:sz w:val="24"/>
        </w:rPr>
        <w:t> </w:t>
      </w:r>
      <w:r>
        <w:rPr>
          <w:spacing w:val="-6"/>
          <w:sz w:val="24"/>
        </w:rPr>
        <w:t>legislação</w:t>
      </w:r>
      <w:r>
        <w:rPr>
          <w:spacing w:val="-8"/>
          <w:sz w:val="24"/>
        </w:rPr>
        <w:t> </w:t>
      </w:r>
      <w:r>
        <w:rPr>
          <w:spacing w:val="-6"/>
          <w:sz w:val="24"/>
        </w:rPr>
        <w:t>vigente.</w:t>
      </w:r>
    </w:p>
    <w:p>
      <w:pPr>
        <w:pStyle w:val="ListParagraph"/>
        <w:numPr>
          <w:ilvl w:val="1"/>
          <w:numId w:val="174"/>
        </w:numPr>
        <w:tabs>
          <w:tab w:pos="927" w:val="left" w:leader="none"/>
        </w:tabs>
        <w:spacing w:line="381" w:lineRule="auto" w:before="2" w:after="0"/>
        <w:ind w:left="220" w:right="835" w:firstLine="0"/>
        <w:jc w:val="both"/>
        <w:rPr>
          <w:sz w:val="24"/>
        </w:rPr>
      </w:pPr>
      <w:r>
        <w:rPr>
          <w:w w:val="90"/>
          <w:sz w:val="24"/>
        </w:rPr>
        <w:t>O</w:t>
      </w:r>
      <w:r>
        <w:rPr>
          <w:spacing w:val="-4"/>
          <w:w w:val="90"/>
          <w:sz w:val="24"/>
        </w:rPr>
        <w:t> </w:t>
      </w:r>
      <w:r>
        <w:rPr>
          <w:w w:val="90"/>
          <w:sz w:val="24"/>
        </w:rPr>
        <w:t>campo</w:t>
      </w:r>
      <w:r>
        <w:rPr>
          <w:spacing w:val="-6"/>
          <w:w w:val="90"/>
          <w:sz w:val="24"/>
        </w:rPr>
        <w:t> </w:t>
      </w:r>
      <w:r>
        <w:rPr>
          <w:w w:val="90"/>
          <w:sz w:val="24"/>
        </w:rPr>
        <w:t>{cpf}</w:t>
      </w:r>
      <w:r>
        <w:rPr>
          <w:spacing w:val="-7"/>
          <w:w w:val="90"/>
          <w:sz w:val="24"/>
        </w:rPr>
        <w:t> </w:t>
      </w:r>
      <w:r>
        <w:rPr>
          <w:w w:val="90"/>
          <w:sz w:val="24"/>
        </w:rPr>
        <w:t>do</w:t>
      </w:r>
      <w:r>
        <w:rPr>
          <w:spacing w:val="-6"/>
          <w:w w:val="90"/>
          <w:sz w:val="24"/>
        </w:rPr>
        <w:t> </w:t>
      </w:r>
      <w:r>
        <w:rPr>
          <w:w w:val="90"/>
          <w:sz w:val="24"/>
        </w:rPr>
        <w:t>grupo</w:t>
      </w:r>
      <w:r>
        <w:rPr>
          <w:spacing w:val="-6"/>
          <w:w w:val="90"/>
          <w:sz w:val="24"/>
        </w:rPr>
        <w:t> </w:t>
      </w:r>
      <w:r>
        <w:rPr>
          <w:w w:val="90"/>
          <w:sz w:val="24"/>
        </w:rPr>
        <w:t>[respReg]</w:t>
      </w:r>
      <w:r>
        <w:rPr>
          <w:spacing w:val="-6"/>
          <w:w w:val="90"/>
          <w:sz w:val="24"/>
        </w:rPr>
        <w:t> </w:t>
      </w:r>
      <w:r>
        <w:rPr>
          <w:w w:val="90"/>
          <w:sz w:val="24"/>
        </w:rPr>
        <w:t>deve</w:t>
      </w:r>
      <w:r>
        <w:rPr>
          <w:spacing w:val="-6"/>
          <w:w w:val="90"/>
          <w:sz w:val="24"/>
        </w:rPr>
        <w:t> </w:t>
      </w:r>
      <w:r>
        <w:rPr>
          <w:w w:val="90"/>
          <w:sz w:val="24"/>
        </w:rPr>
        <w:t>ser</w:t>
      </w:r>
      <w:r>
        <w:rPr>
          <w:spacing w:val="-8"/>
          <w:w w:val="90"/>
          <w:sz w:val="24"/>
        </w:rPr>
        <w:t> </w:t>
      </w:r>
      <w:r>
        <w:rPr>
          <w:w w:val="90"/>
          <w:sz w:val="24"/>
        </w:rPr>
        <w:t>preenchido</w:t>
      </w:r>
      <w:r>
        <w:rPr>
          <w:spacing w:val="-6"/>
          <w:w w:val="90"/>
          <w:sz w:val="24"/>
        </w:rPr>
        <w:t> </w:t>
      </w:r>
      <w:r>
        <w:rPr>
          <w:w w:val="90"/>
          <w:sz w:val="24"/>
        </w:rPr>
        <w:t>com</w:t>
      </w:r>
      <w:r>
        <w:rPr>
          <w:spacing w:val="-5"/>
          <w:w w:val="90"/>
          <w:sz w:val="24"/>
        </w:rPr>
        <w:t> </w:t>
      </w:r>
      <w:r>
        <w:rPr>
          <w:w w:val="90"/>
          <w:sz w:val="24"/>
        </w:rPr>
        <w:t>o(s)</w:t>
      </w:r>
      <w:r>
        <w:rPr>
          <w:spacing w:val="-4"/>
          <w:w w:val="90"/>
          <w:sz w:val="24"/>
        </w:rPr>
        <w:t> </w:t>
      </w:r>
      <w:r>
        <w:rPr>
          <w:w w:val="90"/>
          <w:sz w:val="24"/>
        </w:rPr>
        <w:t>CPF(s)</w:t>
      </w:r>
      <w:r>
        <w:rPr>
          <w:spacing w:val="-4"/>
          <w:w w:val="90"/>
          <w:sz w:val="24"/>
        </w:rPr>
        <w:t> </w:t>
      </w:r>
      <w:r>
        <w:rPr>
          <w:w w:val="90"/>
          <w:sz w:val="24"/>
        </w:rPr>
        <w:t>do(s)</w:t>
      </w:r>
      <w:r>
        <w:rPr>
          <w:spacing w:val="-4"/>
          <w:w w:val="90"/>
          <w:sz w:val="24"/>
        </w:rPr>
        <w:t> </w:t>
      </w:r>
      <w:r>
        <w:rPr>
          <w:w w:val="90"/>
          <w:sz w:val="24"/>
        </w:rPr>
        <w:t>responsável(eis) pela elaboração do LTCAT ou nas hipóteses descritas no item 1.6, dos responsáveis pela elaboração </w:t>
      </w:r>
      <w:r>
        <w:rPr>
          <w:spacing w:val="-4"/>
          <w:sz w:val="24"/>
        </w:rPr>
        <w:t>dos</w:t>
      </w:r>
      <w:r>
        <w:rPr>
          <w:spacing w:val="-13"/>
          <w:sz w:val="24"/>
        </w:rPr>
        <w:t> </w:t>
      </w:r>
      <w:r>
        <w:rPr>
          <w:spacing w:val="-4"/>
          <w:sz w:val="24"/>
        </w:rPr>
        <w:t>correspondentes</w:t>
      </w:r>
      <w:r>
        <w:rPr>
          <w:spacing w:val="-14"/>
          <w:sz w:val="24"/>
        </w:rPr>
        <w:t> </w:t>
      </w:r>
      <w:r>
        <w:rPr>
          <w:spacing w:val="-4"/>
          <w:sz w:val="24"/>
        </w:rPr>
        <w:t>documentos.</w:t>
      </w:r>
    </w:p>
    <w:p>
      <w:pPr>
        <w:pStyle w:val="Heading1"/>
        <w:numPr>
          <w:ilvl w:val="0"/>
          <w:numId w:val="174"/>
        </w:numPr>
        <w:tabs>
          <w:tab w:pos="926" w:val="left" w:leader="none"/>
        </w:tabs>
        <w:spacing w:line="240" w:lineRule="auto" w:before="2" w:after="0"/>
        <w:ind w:left="926" w:right="0" w:hanging="706"/>
        <w:jc w:val="both"/>
      </w:pPr>
      <w:r>
        <w:rPr>
          <w:w w:val="85"/>
        </w:rPr>
        <w:t>Carga</w:t>
      </w:r>
      <w:r>
        <w:rPr>
          <w:spacing w:val="-7"/>
          <w:w w:val="85"/>
        </w:rPr>
        <w:t> </w:t>
      </w:r>
      <w:r>
        <w:rPr>
          <w:w w:val="85"/>
        </w:rPr>
        <w:t>Inicial</w:t>
      </w:r>
      <w:r>
        <w:rPr>
          <w:spacing w:val="-4"/>
          <w:w w:val="85"/>
        </w:rPr>
        <w:t> </w:t>
      </w:r>
      <w:r>
        <w:rPr>
          <w:w w:val="85"/>
        </w:rPr>
        <w:t>do</w:t>
      </w:r>
      <w:r>
        <w:rPr>
          <w:spacing w:val="-7"/>
          <w:w w:val="85"/>
        </w:rPr>
        <w:t> </w:t>
      </w:r>
      <w:r>
        <w:rPr>
          <w:spacing w:val="-2"/>
          <w:w w:val="85"/>
        </w:rPr>
        <w:t>evento</w:t>
      </w:r>
    </w:p>
    <w:p>
      <w:pPr>
        <w:pStyle w:val="ListParagraph"/>
        <w:numPr>
          <w:ilvl w:val="1"/>
          <w:numId w:val="174"/>
        </w:numPr>
        <w:tabs>
          <w:tab w:pos="927" w:val="left" w:leader="none"/>
        </w:tabs>
        <w:spacing w:line="381" w:lineRule="auto" w:before="165" w:after="0"/>
        <w:ind w:left="220" w:right="837" w:firstLine="0"/>
        <w:jc w:val="both"/>
        <w:rPr>
          <w:sz w:val="24"/>
        </w:rPr>
      </w:pPr>
      <w:r>
        <w:rPr>
          <w:w w:val="90"/>
          <w:sz w:val="24"/>
        </w:rPr>
        <w:t>Deve ser enviada</w:t>
      </w:r>
      <w:r>
        <w:rPr>
          <w:spacing w:val="-3"/>
          <w:w w:val="90"/>
          <w:sz w:val="24"/>
        </w:rPr>
        <w:t> </w:t>
      </w:r>
      <w:r>
        <w:rPr>
          <w:w w:val="90"/>
          <w:sz w:val="24"/>
        </w:rPr>
        <w:t>uma carga inicial deste evento com a descrição das informações constantes </w:t>
      </w:r>
      <w:r>
        <w:rPr>
          <w:spacing w:val="-6"/>
          <w:sz w:val="24"/>
        </w:rPr>
        <w:t>no</w:t>
      </w:r>
      <w:r>
        <w:rPr>
          <w:spacing w:val="-9"/>
          <w:sz w:val="24"/>
        </w:rPr>
        <w:t> </w:t>
      </w:r>
      <w:r>
        <w:rPr>
          <w:spacing w:val="-6"/>
          <w:sz w:val="24"/>
        </w:rPr>
        <w:t>evento</w:t>
      </w:r>
      <w:r>
        <w:rPr>
          <w:spacing w:val="-9"/>
          <w:sz w:val="24"/>
        </w:rPr>
        <w:t> </w:t>
      </w:r>
      <w:r>
        <w:rPr>
          <w:spacing w:val="-6"/>
          <w:sz w:val="24"/>
        </w:rPr>
        <w:t>em</w:t>
      </w:r>
      <w:r>
        <w:rPr>
          <w:spacing w:val="-11"/>
          <w:sz w:val="24"/>
        </w:rPr>
        <w:t> </w:t>
      </w:r>
      <w:r>
        <w:rPr>
          <w:spacing w:val="-6"/>
          <w:sz w:val="24"/>
        </w:rPr>
        <w:t>vigor</w:t>
      </w:r>
      <w:r>
        <w:rPr>
          <w:spacing w:val="-11"/>
          <w:sz w:val="24"/>
        </w:rPr>
        <w:t> </w:t>
      </w:r>
      <w:r>
        <w:rPr>
          <w:spacing w:val="-6"/>
          <w:sz w:val="24"/>
        </w:rPr>
        <w:t>na</w:t>
      </w:r>
      <w:r>
        <w:rPr>
          <w:spacing w:val="-11"/>
          <w:sz w:val="24"/>
        </w:rPr>
        <w:t> </w:t>
      </w:r>
      <w:r>
        <w:rPr>
          <w:spacing w:val="-6"/>
          <w:sz w:val="24"/>
        </w:rPr>
        <w:t>data</w:t>
      </w:r>
      <w:r>
        <w:rPr>
          <w:spacing w:val="-11"/>
          <w:sz w:val="24"/>
        </w:rPr>
        <w:t> </w:t>
      </w:r>
      <w:r>
        <w:rPr>
          <w:spacing w:val="-6"/>
          <w:sz w:val="24"/>
        </w:rPr>
        <w:t>de</w:t>
      </w:r>
      <w:r>
        <w:rPr>
          <w:spacing w:val="-9"/>
          <w:sz w:val="24"/>
        </w:rPr>
        <w:t> </w:t>
      </w:r>
      <w:r>
        <w:rPr>
          <w:spacing w:val="-6"/>
          <w:sz w:val="24"/>
        </w:rPr>
        <w:t>início</w:t>
      </w:r>
      <w:r>
        <w:rPr>
          <w:spacing w:val="-11"/>
          <w:sz w:val="24"/>
        </w:rPr>
        <w:t> </w:t>
      </w:r>
      <w:r>
        <w:rPr>
          <w:spacing w:val="-6"/>
          <w:sz w:val="24"/>
        </w:rPr>
        <w:t>de</w:t>
      </w:r>
      <w:r>
        <w:rPr>
          <w:spacing w:val="-9"/>
          <w:sz w:val="24"/>
        </w:rPr>
        <w:t> </w:t>
      </w:r>
      <w:r>
        <w:rPr>
          <w:spacing w:val="-6"/>
          <w:sz w:val="24"/>
        </w:rPr>
        <w:t>sua</w:t>
      </w:r>
      <w:r>
        <w:rPr>
          <w:spacing w:val="-8"/>
          <w:sz w:val="24"/>
        </w:rPr>
        <w:t> </w:t>
      </w:r>
      <w:r>
        <w:rPr>
          <w:spacing w:val="-6"/>
          <w:sz w:val="24"/>
        </w:rPr>
        <w:t>obrigatoriedade.</w:t>
      </w:r>
    </w:p>
    <w:p>
      <w:pPr>
        <w:pStyle w:val="ListParagraph"/>
        <w:numPr>
          <w:ilvl w:val="1"/>
          <w:numId w:val="174"/>
        </w:numPr>
        <w:tabs>
          <w:tab w:pos="927" w:val="left" w:leader="none"/>
        </w:tabs>
        <w:spacing w:line="381" w:lineRule="auto" w:before="1" w:after="0"/>
        <w:ind w:left="220" w:right="834" w:firstLine="0"/>
        <w:jc w:val="both"/>
        <w:rPr>
          <w:sz w:val="24"/>
        </w:rPr>
      </w:pPr>
      <w:r>
        <w:rPr>
          <w:w w:val="90"/>
          <w:sz w:val="24"/>
        </w:rPr>
        <w:t>A carga inicial deve ser feita até o dia 15 do mês subsequente ao início da obrigatoriedade do envio do evento ao eSocial (vide o item prazo de envio), exceto para o grupo 4, conforme item 12.4.</w:t>
      </w:r>
    </w:p>
    <w:p>
      <w:pPr>
        <w:pStyle w:val="BodyText"/>
        <w:spacing w:before="1"/>
        <w:ind w:left="580"/>
      </w:pPr>
      <w:r>
        <w:rPr>
          <w:w w:val="90"/>
        </w:rPr>
        <w:t>Abaixo</w:t>
      </w:r>
      <w:r>
        <w:rPr>
          <w:spacing w:val="1"/>
        </w:rPr>
        <w:t> </w:t>
      </w:r>
      <w:r>
        <w:rPr>
          <w:w w:val="90"/>
        </w:rPr>
        <w:t>é</w:t>
      </w:r>
      <w:r>
        <w:rPr>
          <w:spacing w:val="-2"/>
        </w:rPr>
        <w:t> </w:t>
      </w:r>
      <w:r>
        <w:rPr>
          <w:w w:val="90"/>
        </w:rPr>
        <w:t>apresentado</w:t>
      </w:r>
      <w:r>
        <w:rPr>
          <w:spacing w:val="1"/>
        </w:rPr>
        <w:t> </w:t>
      </w:r>
      <w:r>
        <w:rPr>
          <w:w w:val="90"/>
        </w:rPr>
        <w:t>um</w:t>
      </w:r>
      <w:r>
        <w:rPr/>
        <w:t> </w:t>
      </w:r>
      <w:r>
        <w:rPr>
          <w:w w:val="90"/>
        </w:rPr>
        <w:t>exemplo</w:t>
      </w:r>
      <w:r>
        <w:rPr>
          <w:spacing w:val="1"/>
        </w:rPr>
        <w:t> </w:t>
      </w:r>
      <w:r>
        <w:rPr>
          <w:w w:val="90"/>
        </w:rPr>
        <w:t>para</w:t>
      </w:r>
      <w:r>
        <w:rPr>
          <w:spacing w:val="1"/>
        </w:rPr>
        <w:t> </w:t>
      </w:r>
      <w:r>
        <w:rPr>
          <w:w w:val="90"/>
        </w:rPr>
        <w:t>ilustrar</w:t>
      </w:r>
      <w:r>
        <w:rPr>
          <w:spacing w:val="-5"/>
        </w:rPr>
        <w:t> </w:t>
      </w:r>
      <w:r>
        <w:rPr>
          <w:w w:val="90"/>
        </w:rPr>
        <w:t>as</w:t>
      </w:r>
      <w:r>
        <w:rPr>
          <w:spacing w:val="1"/>
        </w:rPr>
        <w:t> </w:t>
      </w:r>
      <w:r>
        <w:rPr>
          <w:w w:val="90"/>
        </w:rPr>
        <w:t>regras</w:t>
      </w:r>
      <w:r>
        <w:rPr/>
        <w:t> </w:t>
      </w:r>
      <w:r>
        <w:rPr>
          <w:w w:val="90"/>
        </w:rPr>
        <w:t>anteriormente</w:t>
      </w:r>
      <w:r>
        <w:rPr>
          <w:spacing w:val="-2"/>
        </w:rPr>
        <w:t> </w:t>
      </w:r>
      <w:r>
        <w:rPr>
          <w:spacing w:val="-2"/>
          <w:w w:val="90"/>
        </w:rPr>
        <w:t>expostas:</w:t>
      </w:r>
    </w:p>
    <w:p>
      <w:pPr>
        <w:spacing w:after="0"/>
        <w:sectPr>
          <w:pgSz w:w="11910" w:h="16840"/>
          <w:pgMar w:header="0" w:footer="1319" w:top="1020" w:bottom="1540" w:left="800" w:right="240"/>
        </w:sectPr>
      </w:pPr>
    </w:p>
    <w:p>
      <w:pPr>
        <w:spacing w:line="381" w:lineRule="auto" w:before="25"/>
        <w:ind w:left="580" w:right="841" w:firstLine="0"/>
        <w:jc w:val="both"/>
        <w:rPr>
          <w:i/>
          <w:sz w:val="24"/>
        </w:rPr>
      </w:pPr>
      <w:r>
        <w:rPr>
          <w:i/>
          <w:w w:val="90"/>
          <w:sz w:val="24"/>
        </w:rPr>
        <w:t>Exemplo: Quando do início da obrigatoriedade do evento S-2240, em uma empresa do 1º grupo há um trabalhador exposto a 2 riscos com as seguintes datas de início de condição:</w:t>
      </w:r>
    </w:p>
    <w:p>
      <w:pPr>
        <w:pStyle w:val="ListParagraph"/>
        <w:numPr>
          <w:ilvl w:val="2"/>
          <w:numId w:val="174"/>
        </w:numPr>
        <w:tabs>
          <w:tab w:pos="1300" w:val="left" w:leader="none"/>
        </w:tabs>
        <w:spacing w:line="240" w:lineRule="auto" w:before="16" w:after="0"/>
        <w:ind w:left="1300" w:right="0" w:hanging="360"/>
        <w:jc w:val="left"/>
        <w:rPr>
          <w:i/>
          <w:sz w:val="24"/>
        </w:rPr>
      </w:pPr>
      <w:r>
        <w:rPr>
          <w:i/>
          <w:w w:val="90"/>
          <w:sz w:val="24"/>
        </w:rPr>
        <w:t>calor</w:t>
      </w:r>
      <w:r>
        <w:rPr>
          <w:i/>
          <w:spacing w:val="-3"/>
          <w:sz w:val="24"/>
        </w:rPr>
        <w:t> </w:t>
      </w:r>
      <w:r>
        <w:rPr>
          <w:i/>
          <w:spacing w:val="-2"/>
          <w:sz w:val="24"/>
        </w:rPr>
        <w:t>(01/01/2020);</w:t>
      </w:r>
    </w:p>
    <w:p>
      <w:pPr>
        <w:pStyle w:val="ListParagraph"/>
        <w:numPr>
          <w:ilvl w:val="2"/>
          <w:numId w:val="174"/>
        </w:numPr>
        <w:tabs>
          <w:tab w:pos="1300" w:val="left" w:leader="none"/>
        </w:tabs>
        <w:spacing w:line="240" w:lineRule="auto" w:before="175" w:after="0"/>
        <w:ind w:left="1300" w:right="0" w:hanging="360"/>
        <w:jc w:val="left"/>
        <w:rPr>
          <w:i/>
          <w:sz w:val="24"/>
        </w:rPr>
      </w:pPr>
      <w:r>
        <w:rPr>
          <w:i/>
          <w:spacing w:val="-7"/>
          <w:sz w:val="24"/>
        </w:rPr>
        <w:t>ruido</w:t>
      </w:r>
      <w:r>
        <w:rPr>
          <w:i/>
          <w:spacing w:val="-12"/>
          <w:sz w:val="24"/>
        </w:rPr>
        <w:t> </w:t>
      </w:r>
      <w:r>
        <w:rPr>
          <w:i/>
          <w:spacing w:val="-2"/>
          <w:sz w:val="24"/>
        </w:rPr>
        <w:t>(01/06/2020).</w:t>
      </w:r>
    </w:p>
    <w:p>
      <w:pPr>
        <w:spacing w:line="381" w:lineRule="auto" w:before="163"/>
        <w:ind w:left="580" w:right="834" w:firstLine="0"/>
        <w:jc w:val="both"/>
        <w:rPr>
          <w:i/>
          <w:sz w:val="24"/>
        </w:rPr>
      </w:pPr>
      <w:r>
        <w:rPr>
          <w:i/>
          <w:w w:val="90"/>
          <w:sz w:val="24"/>
        </w:rPr>
        <w:t>o</w:t>
      </w:r>
      <w:r>
        <w:rPr>
          <w:i/>
          <w:spacing w:val="-5"/>
          <w:w w:val="90"/>
          <w:sz w:val="24"/>
        </w:rPr>
        <w:t> </w:t>
      </w:r>
      <w:r>
        <w:rPr>
          <w:i/>
          <w:w w:val="90"/>
          <w:sz w:val="24"/>
        </w:rPr>
        <w:t>eSocial</w:t>
      </w:r>
      <w:r>
        <w:rPr>
          <w:i/>
          <w:spacing w:val="-4"/>
          <w:w w:val="90"/>
          <w:sz w:val="24"/>
        </w:rPr>
        <w:t> </w:t>
      </w:r>
      <w:r>
        <w:rPr>
          <w:i/>
          <w:w w:val="90"/>
          <w:sz w:val="24"/>
        </w:rPr>
        <w:t>somente</w:t>
      </w:r>
      <w:r>
        <w:rPr>
          <w:i/>
          <w:spacing w:val="-4"/>
          <w:w w:val="90"/>
          <w:sz w:val="24"/>
        </w:rPr>
        <w:t> </w:t>
      </w:r>
      <w:r>
        <w:rPr>
          <w:i/>
          <w:w w:val="90"/>
          <w:sz w:val="24"/>
        </w:rPr>
        <w:t>registrará</w:t>
      </w:r>
      <w:r>
        <w:rPr>
          <w:i/>
          <w:spacing w:val="-4"/>
          <w:w w:val="90"/>
          <w:sz w:val="24"/>
        </w:rPr>
        <w:t> </w:t>
      </w:r>
      <w:r>
        <w:rPr>
          <w:i/>
          <w:w w:val="90"/>
          <w:sz w:val="24"/>
        </w:rPr>
        <w:t>as</w:t>
      </w:r>
      <w:r>
        <w:rPr>
          <w:i/>
          <w:spacing w:val="-4"/>
          <w:w w:val="90"/>
          <w:sz w:val="24"/>
        </w:rPr>
        <w:t> </w:t>
      </w:r>
      <w:r>
        <w:rPr>
          <w:i/>
          <w:w w:val="90"/>
          <w:sz w:val="24"/>
        </w:rPr>
        <w:t>informações</w:t>
      </w:r>
      <w:r>
        <w:rPr>
          <w:i/>
          <w:spacing w:val="-4"/>
          <w:w w:val="90"/>
          <w:sz w:val="24"/>
        </w:rPr>
        <w:t> </w:t>
      </w:r>
      <w:r>
        <w:rPr>
          <w:i/>
          <w:w w:val="90"/>
          <w:sz w:val="24"/>
        </w:rPr>
        <w:t>de</w:t>
      </w:r>
      <w:r>
        <w:rPr>
          <w:i/>
          <w:spacing w:val="-4"/>
          <w:w w:val="90"/>
          <w:sz w:val="24"/>
        </w:rPr>
        <w:t> </w:t>
      </w:r>
      <w:r>
        <w:rPr>
          <w:i/>
          <w:w w:val="90"/>
          <w:sz w:val="24"/>
        </w:rPr>
        <w:t>exposição</w:t>
      </w:r>
      <w:r>
        <w:rPr>
          <w:i/>
          <w:spacing w:val="-5"/>
          <w:w w:val="90"/>
          <w:sz w:val="24"/>
        </w:rPr>
        <w:t> </w:t>
      </w:r>
      <w:r>
        <w:rPr>
          <w:i/>
          <w:w w:val="90"/>
          <w:sz w:val="24"/>
        </w:rPr>
        <w:t>a</w:t>
      </w:r>
      <w:r>
        <w:rPr>
          <w:i/>
          <w:spacing w:val="-3"/>
          <w:w w:val="90"/>
          <w:sz w:val="24"/>
        </w:rPr>
        <w:t> </w:t>
      </w:r>
      <w:r>
        <w:rPr>
          <w:i/>
          <w:w w:val="90"/>
          <w:sz w:val="24"/>
        </w:rPr>
        <w:t>partir</w:t>
      </w:r>
      <w:r>
        <w:rPr>
          <w:i/>
          <w:spacing w:val="-5"/>
          <w:w w:val="90"/>
          <w:sz w:val="24"/>
        </w:rPr>
        <w:t> </w:t>
      </w:r>
      <w:r>
        <w:rPr>
          <w:i/>
          <w:w w:val="90"/>
          <w:sz w:val="24"/>
        </w:rPr>
        <w:t>do</w:t>
      </w:r>
      <w:r>
        <w:rPr>
          <w:i/>
          <w:spacing w:val="-5"/>
          <w:w w:val="90"/>
          <w:sz w:val="24"/>
        </w:rPr>
        <w:t> </w:t>
      </w:r>
      <w:r>
        <w:rPr>
          <w:i/>
          <w:w w:val="90"/>
          <w:sz w:val="24"/>
        </w:rPr>
        <w:t>início</w:t>
      </w:r>
      <w:r>
        <w:rPr>
          <w:i/>
          <w:spacing w:val="-3"/>
          <w:w w:val="90"/>
          <w:sz w:val="24"/>
        </w:rPr>
        <w:t> </w:t>
      </w:r>
      <w:r>
        <w:rPr>
          <w:i/>
          <w:w w:val="90"/>
          <w:sz w:val="24"/>
        </w:rPr>
        <w:t>da</w:t>
      </w:r>
      <w:r>
        <w:rPr>
          <w:i/>
          <w:spacing w:val="-7"/>
          <w:w w:val="90"/>
          <w:sz w:val="24"/>
        </w:rPr>
        <w:t> </w:t>
      </w:r>
      <w:r>
        <w:rPr>
          <w:i/>
          <w:w w:val="90"/>
          <w:sz w:val="24"/>
        </w:rPr>
        <w:t>obrigatoriedade</w:t>
      </w:r>
      <w:r>
        <w:rPr>
          <w:i/>
          <w:spacing w:val="-4"/>
          <w:w w:val="90"/>
          <w:sz w:val="24"/>
        </w:rPr>
        <w:t> </w:t>
      </w:r>
      <w:r>
        <w:rPr>
          <w:i/>
          <w:w w:val="90"/>
          <w:sz w:val="24"/>
        </w:rPr>
        <w:t>dos eventos de SST. Assim, no exemplo e considerando a atual data de início da obrigatoriedade dos eventos</w:t>
      </w:r>
      <w:r>
        <w:rPr>
          <w:i/>
          <w:spacing w:val="-5"/>
          <w:w w:val="90"/>
          <w:sz w:val="24"/>
        </w:rPr>
        <w:t> </w:t>
      </w:r>
      <w:r>
        <w:rPr>
          <w:i/>
          <w:w w:val="90"/>
          <w:sz w:val="24"/>
        </w:rPr>
        <w:t>de</w:t>
      </w:r>
      <w:r>
        <w:rPr>
          <w:i/>
          <w:spacing w:val="-7"/>
          <w:w w:val="90"/>
          <w:sz w:val="24"/>
        </w:rPr>
        <w:t> </w:t>
      </w:r>
      <w:r>
        <w:rPr>
          <w:i/>
          <w:w w:val="90"/>
          <w:sz w:val="24"/>
        </w:rPr>
        <w:t>SST</w:t>
      </w:r>
      <w:r>
        <w:rPr>
          <w:i/>
          <w:spacing w:val="-5"/>
          <w:w w:val="90"/>
          <w:sz w:val="24"/>
        </w:rPr>
        <w:t> </w:t>
      </w:r>
      <w:r>
        <w:rPr>
          <w:i/>
          <w:w w:val="90"/>
          <w:sz w:val="24"/>
        </w:rPr>
        <w:t>para</w:t>
      </w:r>
      <w:r>
        <w:rPr>
          <w:i/>
          <w:spacing w:val="-7"/>
          <w:w w:val="90"/>
          <w:sz w:val="24"/>
        </w:rPr>
        <w:t> </w:t>
      </w:r>
      <w:r>
        <w:rPr>
          <w:i/>
          <w:w w:val="90"/>
          <w:sz w:val="24"/>
        </w:rPr>
        <w:t>o</w:t>
      </w:r>
      <w:r>
        <w:rPr>
          <w:i/>
          <w:spacing w:val="-6"/>
          <w:w w:val="90"/>
          <w:sz w:val="24"/>
        </w:rPr>
        <w:t> </w:t>
      </w:r>
      <w:r>
        <w:rPr>
          <w:i/>
          <w:w w:val="90"/>
          <w:sz w:val="24"/>
        </w:rPr>
        <w:t>primeiro</w:t>
      </w:r>
      <w:r>
        <w:rPr>
          <w:i/>
          <w:spacing w:val="-7"/>
          <w:w w:val="90"/>
          <w:sz w:val="24"/>
        </w:rPr>
        <w:t> </w:t>
      </w:r>
      <w:r>
        <w:rPr>
          <w:i/>
          <w:w w:val="90"/>
          <w:sz w:val="24"/>
        </w:rPr>
        <w:t>grupo</w:t>
      </w:r>
      <w:r>
        <w:rPr>
          <w:i/>
          <w:spacing w:val="-6"/>
          <w:w w:val="90"/>
          <w:sz w:val="24"/>
        </w:rPr>
        <w:t> </w:t>
      </w:r>
      <w:r>
        <w:rPr>
          <w:i/>
          <w:w w:val="90"/>
          <w:sz w:val="24"/>
        </w:rPr>
        <w:t>(13.10.2021),</w:t>
      </w:r>
      <w:r>
        <w:rPr>
          <w:i/>
          <w:spacing w:val="-6"/>
          <w:w w:val="90"/>
          <w:sz w:val="24"/>
        </w:rPr>
        <w:t> </w:t>
      </w:r>
      <w:r>
        <w:rPr>
          <w:i/>
          <w:w w:val="90"/>
          <w:sz w:val="24"/>
        </w:rPr>
        <w:t>deve</w:t>
      </w:r>
      <w:r>
        <w:rPr>
          <w:i/>
          <w:spacing w:val="-5"/>
          <w:w w:val="90"/>
          <w:sz w:val="24"/>
        </w:rPr>
        <w:t> </w:t>
      </w:r>
      <w:r>
        <w:rPr>
          <w:i/>
          <w:w w:val="90"/>
          <w:sz w:val="24"/>
        </w:rPr>
        <w:t>ser</w:t>
      </w:r>
      <w:r>
        <w:rPr>
          <w:i/>
          <w:spacing w:val="-6"/>
          <w:w w:val="90"/>
          <w:sz w:val="24"/>
        </w:rPr>
        <w:t> </w:t>
      </w:r>
      <w:r>
        <w:rPr>
          <w:i/>
          <w:w w:val="90"/>
          <w:sz w:val="24"/>
        </w:rPr>
        <w:t>feita</w:t>
      </w:r>
      <w:r>
        <w:rPr>
          <w:i/>
          <w:spacing w:val="-6"/>
          <w:w w:val="90"/>
          <w:sz w:val="24"/>
        </w:rPr>
        <w:t> </w:t>
      </w:r>
      <w:r>
        <w:rPr>
          <w:i/>
          <w:w w:val="90"/>
          <w:sz w:val="24"/>
        </w:rPr>
        <w:t>a</w:t>
      </w:r>
      <w:r>
        <w:rPr>
          <w:i/>
          <w:spacing w:val="-9"/>
          <w:w w:val="90"/>
          <w:sz w:val="24"/>
        </w:rPr>
        <w:t> </w:t>
      </w:r>
      <w:r>
        <w:rPr>
          <w:i/>
          <w:w w:val="90"/>
          <w:sz w:val="24"/>
        </w:rPr>
        <w:t>carga</w:t>
      </w:r>
      <w:r>
        <w:rPr>
          <w:i/>
          <w:spacing w:val="-6"/>
          <w:w w:val="90"/>
          <w:sz w:val="24"/>
        </w:rPr>
        <w:t> </w:t>
      </w:r>
      <w:r>
        <w:rPr>
          <w:i/>
          <w:w w:val="90"/>
          <w:sz w:val="24"/>
        </w:rPr>
        <w:t>inicial</w:t>
      </w:r>
      <w:r>
        <w:rPr>
          <w:i/>
          <w:spacing w:val="-5"/>
          <w:w w:val="90"/>
          <w:sz w:val="24"/>
        </w:rPr>
        <w:t> </w:t>
      </w:r>
      <w:r>
        <w:rPr>
          <w:i/>
          <w:w w:val="90"/>
          <w:sz w:val="24"/>
        </w:rPr>
        <w:t>do</w:t>
      </w:r>
      <w:r>
        <w:rPr>
          <w:i/>
          <w:spacing w:val="-6"/>
          <w:w w:val="90"/>
          <w:sz w:val="24"/>
        </w:rPr>
        <w:t> </w:t>
      </w:r>
      <w:r>
        <w:rPr>
          <w:i/>
          <w:w w:val="90"/>
          <w:sz w:val="24"/>
        </w:rPr>
        <w:t>evento</w:t>
      </w:r>
      <w:r>
        <w:rPr>
          <w:i/>
          <w:spacing w:val="-6"/>
          <w:w w:val="90"/>
          <w:sz w:val="24"/>
        </w:rPr>
        <w:t> </w:t>
      </w:r>
      <w:r>
        <w:rPr>
          <w:i/>
          <w:w w:val="90"/>
          <w:sz w:val="24"/>
        </w:rPr>
        <w:t>S-2240 até o dia 15.11.2021, registrando como data de início da condição o dia 13.10.2021 para os dois </w:t>
      </w:r>
      <w:r>
        <w:rPr>
          <w:i/>
          <w:spacing w:val="-8"/>
          <w:sz w:val="24"/>
        </w:rPr>
        <w:t>riscos,</w:t>
      </w:r>
      <w:r>
        <w:rPr>
          <w:i/>
          <w:spacing w:val="-9"/>
          <w:sz w:val="24"/>
        </w:rPr>
        <w:t> </w:t>
      </w:r>
      <w:r>
        <w:rPr>
          <w:i/>
          <w:spacing w:val="-8"/>
          <w:sz w:val="24"/>
        </w:rPr>
        <w:t>conforme</w:t>
      </w:r>
      <w:r>
        <w:rPr>
          <w:i/>
          <w:spacing w:val="-9"/>
          <w:sz w:val="24"/>
        </w:rPr>
        <w:t> </w:t>
      </w:r>
      <w:r>
        <w:rPr>
          <w:i/>
          <w:spacing w:val="-8"/>
          <w:sz w:val="24"/>
        </w:rPr>
        <w:t>dispõe a</w:t>
      </w:r>
      <w:r>
        <w:rPr>
          <w:i/>
          <w:spacing w:val="-9"/>
          <w:sz w:val="24"/>
        </w:rPr>
        <w:t> </w:t>
      </w:r>
      <w:r>
        <w:rPr>
          <w:i/>
          <w:spacing w:val="-8"/>
          <w:sz w:val="24"/>
        </w:rPr>
        <w:t>descrição</w:t>
      </w:r>
      <w:r>
        <w:rPr>
          <w:i/>
          <w:spacing w:val="-9"/>
          <w:sz w:val="24"/>
        </w:rPr>
        <w:t> </w:t>
      </w:r>
      <w:r>
        <w:rPr>
          <w:i/>
          <w:spacing w:val="-8"/>
          <w:sz w:val="24"/>
        </w:rPr>
        <w:t>do</w:t>
      </w:r>
      <w:r>
        <w:rPr>
          <w:i/>
          <w:spacing w:val="-9"/>
          <w:sz w:val="24"/>
        </w:rPr>
        <w:t> </w:t>
      </w:r>
      <w:r>
        <w:rPr>
          <w:i/>
          <w:spacing w:val="-8"/>
          <w:sz w:val="24"/>
        </w:rPr>
        <w:t>campo no leiaute “informar a</w:t>
      </w:r>
      <w:r>
        <w:rPr>
          <w:i/>
          <w:spacing w:val="-9"/>
          <w:sz w:val="24"/>
        </w:rPr>
        <w:t> </w:t>
      </w:r>
      <w:r>
        <w:rPr>
          <w:i/>
          <w:spacing w:val="-8"/>
          <w:sz w:val="24"/>
        </w:rPr>
        <w:t>data em</w:t>
      </w:r>
      <w:r>
        <w:rPr>
          <w:i/>
          <w:spacing w:val="-9"/>
          <w:sz w:val="24"/>
        </w:rPr>
        <w:t> </w:t>
      </w:r>
      <w:r>
        <w:rPr>
          <w:i/>
          <w:spacing w:val="-8"/>
          <w:sz w:val="24"/>
        </w:rPr>
        <w:t>que</w:t>
      </w:r>
      <w:r>
        <w:rPr>
          <w:i/>
          <w:spacing w:val="-7"/>
          <w:sz w:val="24"/>
        </w:rPr>
        <w:t> </w:t>
      </w:r>
      <w:r>
        <w:rPr>
          <w:i/>
          <w:spacing w:val="-8"/>
          <w:sz w:val="24"/>
        </w:rPr>
        <w:t>o</w:t>
      </w:r>
      <w:r>
        <w:rPr>
          <w:i/>
          <w:spacing w:val="-9"/>
          <w:sz w:val="24"/>
        </w:rPr>
        <w:t> </w:t>
      </w:r>
      <w:r>
        <w:rPr>
          <w:i/>
          <w:spacing w:val="-8"/>
          <w:sz w:val="24"/>
        </w:rPr>
        <w:t>trabalhador </w:t>
      </w:r>
      <w:r>
        <w:rPr>
          <w:i/>
          <w:w w:val="90"/>
          <w:sz w:val="24"/>
        </w:rPr>
        <w:t>iniciou as atividades nas condições descritas ou a data de início da obrigatoriedade deste evento </w:t>
      </w:r>
      <w:r>
        <w:rPr>
          <w:i/>
          <w:spacing w:val="-6"/>
          <w:sz w:val="24"/>
        </w:rPr>
        <w:t>para</w:t>
      </w:r>
      <w:r>
        <w:rPr>
          <w:i/>
          <w:spacing w:val="-13"/>
          <w:sz w:val="24"/>
        </w:rPr>
        <w:t> </w:t>
      </w:r>
      <w:r>
        <w:rPr>
          <w:i/>
          <w:spacing w:val="-6"/>
          <w:sz w:val="24"/>
        </w:rPr>
        <w:t>o</w:t>
      </w:r>
      <w:r>
        <w:rPr>
          <w:i/>
          <w:spacing w:val="-13"/>
          <w:sz w:val="24"/>
        </w:rPr>
        <w:t> </w:t>
      </w:r>
      <w:r>
        <w:rPr>
          <w:i/>
          <w:spacing w:val="-6"/>
          <w:sz w:val="24"/>
        </w:rPr>
        <w:t>empregador</w:t>
      </w:r>
      <w:r>
        <w:rPr>
          <w:i/>
          <w:spacing w:val="-13"/>
          <w:sz w:val="24"/>
        </w:rPr>
        <w:t> </w:t>
      </w:r>
      <w:r>
        <w:rPr>
          <w:i/>
          <w:spacing w:val="-6"/>
          <w:sz w:val="24"/>
        </w:rPr>
        <w:t>no</w:t>
      </w:r>
      <w:r>
        <w:rPr>
          <w:i/>
          <w:spacing w:val="-13"/>
          <w:sz w:val="24"/>
        </w:rPr>
        <w:t> </w:t>
      </w:r>
      <w:r>
        <w:rPr>
          <w:i/>
          <w:spacing w:val="-6"/>
          <w:sz w:val="24"/>
        </w:rPr>
        <w:t>eSocial,</w:t>
      </w:r>
      <w:r>
        <w:rPr>
          <w:i/>
          <w:spacing w:val="-11"/>
          <w:sz w:val="24"/>
        </w:rPr>
        <w:t> </w:t>
      </w:r>
      <w:r>
        <w:rPr>
          <w:i/>
          <w:spacing w:val="-6"/>
          <w:sz w:val="24"/>
        </w:rPr>
        <w:t>a</w:t>
      </w:r>
      <w:r>
        <w:rPr>
          <w:i/>
          <w:spacing w:val="-13"/>
          <w:sz w:val="24"/>
        </w:rPr>
        <w:t> </w:t>
      </w:r>
      <w:r>
        <w:rPr>
          <w:i/>
          <w:spacing w:val="-6"/>
          <w:sz w:val="24"/>
        </w:rPr>
        <w:t>que</w:t>
      </w:r>
      <w:r>
        <w:rPr>
          <w:i/>
          <w:spacing w:val="-12"/>
          <w:sz w:val="24"/>
        </w:rPr>
        <w:t> </w:t>
      </w:r>
      <w:r>
        <w:rPr>
          <w:i/>
          <w:spacing w:val="-6"/>
          <w:sz w:val="24"/>
        </w:rPr>
        <w:t>for</w:t>
      </w:r>
      <w:r>
        <w:rPr>
          <w:i/>
          <w:spacing w:val="-13"/>
          <w:sz w:val="24"/>
        </w:rPr>
        <w:t> </w:t>
      </w:r>
      <w:r>
        <w:rPr>
          <w:i/>
          <w:spacing w:val="-6"/>
          <w:sz w:val="24"/>
        </w:rPr>
        <w:t>mais</w:t>
      </w:r>
      <w:r>
        <w:rPr>
          <w:i/>
          <w:spacing w:val="-12"/>
          <w:sz w:val="24"/>
        </w:rPr>
        <w:t> </w:t>
      </w:r>
      <w:r>
        <w:rPr>
          <w:i/>
          <w:spacing w:val="-6"/>
          <w:sz w:val="24"/>
        </w:rPr>
        <w:t>recente”.</w:t>
      </w:r>
    </w:p>
    <w:p>
      <w:pPr>
        <w:spacing w:line="384" w:lineRule="auto" w:before="3"/>
        <w:ind w:left="580" w:right="836" w:firstLine="0"/>
        <w:jc w:val="both"/>
        <w:rPr>
          <w:i/>
          <w:sz w:val="24"/>
        </w:rPr>
      </w:pPr>
      <w:r>
        <w:rPr>
          <w:i/>
          <w:w w:val="90"/>
          <w:sz w:val="24"/>
        </w:rPr>
        <w:t>Agora suponhamos que em 01.11.2021 o risco ruído deixou de existir, nesse caso é enviado um novo</w:t>
      </w:r>
      <w:r>
        <w:rPr>
          <w:i/>
          <w:spacing w:val="-6"/>
          <w:w w:val="90"/>
          <w:sz w:val="24"/>
        </w:rPr>
        <w:t> </w:t>
      </w:r>
      <w:r>
        <w:rPr>
          <w:i/>
          <w:w w:val="90"/>
          <w:sz w:val="24"/>
        </w:rPr>
        <w:t>S-2240</w:t>
      </w:r>
      <w:r>
        <w:rPr>
          <w:i/>
          <w:spacing w:val="-4"/>
          <w:w w:val="90"/>
          <w:sz w:val="24"/>
        </w:rPr>
        <w:t> </w:t>
      </w:r>
      <w:r>
        <w:rPr>
          <w:i/>
          <w:w w:val="90"/>
          <w:sz w:val="24"/>
        </w:rPr>
        <w:t>com</w:t>
      </w:r>
      <w:r>
        <w:rPr>
          <w:i/>
          <w:spacing w:val="-5"/>
          <w:w w:val="90"/>
          <w:sz w:val="24"/>
        </w:rPr>
        <w:t> </w:t>
      </w:r>
      <w:r>
        <w:rPr>
          <w:i/>
          <w:w w:val="90"/>
          <w:sz w:val="24"/>
        </w:rPr>
        <w:t>essa</w:t>
      </w:r>
      <w:r>
        <w:rPr>
          <w:i/>
          <w:spacing w:val="-6"/>
          <w:w w:val="90"/>
          <w:sz w:val="24"/>
        </w:rPr>
        <w:t> </w:t>
      </w:r>
      <w:r>
        <w:rPr>
          <w:i/>
          <w:w w:val="90"/>
          <w:sz w:val="24"/>
        </w:rPr>
        <w:t>data</w:t>
      </w:r>
      <w:r>
        <w:rPr>
          <w:i/>
          <w:spacing w:val="-6"/>
          <w:w w:val="90"/>
          <w:sz w:val="24"/>
        </w:rPr>
        <w:t> </w:t>
      </w:r>
      <w:r>
        <w:rPr>
          <w:i/>
          <w:w w:val="90"/>
          <w:sz w:val="24"/>
        </w:rPr>
        <w:t>de</w:t>
      </w:r>
      <w:r>
        <w:rPr>
          <w:i/>
          <w:spacing w:val="-5"/>
          <w:w w:val="90"/>
          <w:sz w:val="24"/>
        </w:rPr>
        <w:t> </w:t>
      </w:r>
      <w:r>
        <w:rPr>
          <w:i/>
          <w:w w:val="90"/>
          <w:sz w:val="24"/>
        </w:rPr>
        <w:t>início</w:t>
      </w:r>
      <w:r>
        <w:rPr>
          <w:i/>
          <w:spacing w:val="-6"/>
          <w:w w:val="90"/>
          <w:sz w:val="24"/>
        </w:rPr>
        <w:t> </w:t>
      </w:r>
      <w:r>
        <w:rPr>
          <w:i/>
          <w:w w:val="90"/>
          <w:sz w:val="24"/>
        </w:rPr>
        <w:t>da</w:t>
      </w:r>
      <w:r>
        <w:rPr>
          <w:i/>
          <w:spacing w:val="-6"/>
          <w:w w:val="90"/>
          <w:sz w:val="24"/>
        </w:rPr>
        <w:t> </w:t>
      </w:r>
      <w:r>
        <w:rPr>
          <w:i/>
          <w:w w:val="90"/>
          <w:sz w:val="24"/>
        </w:rPr>
        <w:t>condição</w:t>
      </w:r>
      <w:r>
        <w:rPr>
          <w:i/>
          <w:spacing w:val="-6"/>
          <w:w w:val="90"/>
          <w:sz w:val="24"/>
        </w:rPr>
        <w:t> </w:t>
      </w:r>
      <w:r>
        <w:rPr>
          <w:i/>
          <w:w w:val="90"/>
          <w:sz w:val="24"/>
        </w:rPr>
        <w:t>informando</w:t>
      </w:r>
      <w:r>
        <w:rPr>
          <w:i/>
          <w:spacing w:val="-4"/>
          <w:w w:val="90"/>
          <w:sz w:val="24"/>
        </w:rPr>
        <w:t> </w:t>
      </w:r>
      <w:r>
        <w:rPr>
          <w:i/>
          <w:w w:val="90"/>
          <w:sz w:val="24"/>
        </w:rPr>
        <w:t>apenas</w:t>
      </w:r>
      <w:r>
        <w:rPr>
          <w:i/>
          <w:spacing w:val="-5"/>
          <w:w w:val="90"/>
          <w:sz w:val="24"/>
        </w:rPr>
        <w:t> </w:t>
      </w:r>
      <w:r>
        <w:rPr>
          <w:i/>
          <w:w w:val="90"/>
          <w:sz w:val="24"/>
        </w:rPr>
        <w:t>o</w:t>
      </w:r>
      <w:r>
        <w:rPr>
          <w:i/>
          <w:spacing w:val="-6"/>
          <w:w w:val="90"/>
          <w:sz w:val="24"/>
        </w:rPr>
        <w:t> </w:t>
      </w:r>
      <w:r>
        <w:rPr>
          <w:i/>
          <w:w w:val="90"/>
          <w:sz w:val="24"/>
        </w:rPr>
        <w:t>risco</w:t>
      </w:r>
      <w:r>
        <w:rPr>
          <w:i/>
          <w:spacing w:val="-6"/>
          <w:w w:val="90"/>
          <w:sz w:val="24"/>
        </w:rPr>
        <w:t> </w:t>
      </w:r>
      <w:r>
        <w:rPr>
          <w:i/>
          <w:w w:val="90"/>
          <w:sz w:val="24"/>
        </w:rPr>
        <w:t>ao</w:t>
      </w:r>
      <w:r>
        <w:rPr>
          <w:i/>
          <w:spacing w:val="-4"/>
          <w:w w:val="90"/>
          <w:sz w:val="24"/>
        </w:rPr>
        <w:t> </w:t>
      </w:r>
      <w:r>
        <w:rPr>
          <w:i/>
          <w:w w:val="90"/>
          <w:sz w:val="24"/>
        </w:rPr>
        <w:t>qual</w:t>
      </w:r>
      <w:r>
        <w:rPr>
          <w:i/>
          <w:spacing w:val="-2"/>
          <w:w w:val="90"/>
          <w:sz w:val="24"/>
        </w:rPr>
        <w:t> </w:t>
      </w:r>
      <w:r>
        <w:rPr>
          <w:i/>
          <w:w w:val="90"/>
          <w:sz w:val="24"/>
        </w:rPr>
        <w:t>o</w:t>
      </w:r>
      <w:r>
        <w:rPr>
          <w:i/>
          <w:spacing w:val="-6"/>
          <w:w w:val="90"/>
          <w:sz w:val="24"/>
        </w:rPr>
        <w:t> </w:t>
      </w:r>
      <w:r>
        <w:rPr>
          <w:i/>
          <w:w w:val="90"/>
          <w:sz w:val="24"/>
        </w:rPr>
        <w:t>trabalhador </w:t>
      </w:r>
      <w:r>
        <w:rPr>
          <w:i/>
          <w:spacing w:val="-6"/>
          <w:sz w:val="24"/>
        </w:rPr>
        <w:t>passará</w:t>
      </w:r>
      <w:r>
        <w:rPr>
          <w:i/>
          <w:spacing w:val="-13"/>
          <w:sz w:val="24"/>
        </w:rPr>
        <w:t> </w:t>
      </w:r>
      <w:r>
        <w:rPr>
          <w:i/>
          <w:spacing w:val="-6"/>
          <w:sz w:val="24"/>
        </w:rPr>
        <w:t>a</w:t>
      </w:r>
      <w:r>
        <w:rPr>
          <w:i/>
          <w:spacing w:val="-13"/>
          <w:sz w:val="24"/>
        </w:rPr>
        <w:t> </w:t>
      </w:r>
      <w:r>
        <w:rPr>
          <w:i/>
          <w:spacing w:val="-6"/>
          <w:sz w:val="24"/>
        </w:rPr>
        <w:t>estar</w:t>
      </w:r>
      <w:r>
        <w:rPr>
          <w:i/>
          <w:spacing w:val="-13"/>
          <w:sz w:val="24"/>
        </w:rPr>
        <w:t> </w:t>
      </w:r>
      <w:r>
        <w:rPr>
          <w:i/>
          <w:spacing w:val="-6"/>
          <w:sz w:val="24"/>
        </w:rPr>
        <w:t>exposto</w:t>
      </w:r>
      <w:r>
        <w:rPr>
          <w:i/>
          <w:spacing w:val="-13"/>
          <w:sz w:val="24"/>
        </w:rPr>
        <w:t> </w:t>
      </w:r>
      <w:r>
        <w:rPr>
          <w:i/>
          <w:spacing w:val="-6"/>
          <w:sz w:val="24"/>
        </w:rPr>
        <w:t>a</w:t>
      </w:r>
      <w:r>
        <w:rPr>
          <w:i/>
          <w:spacing w:val="-13"/>
          <w:sz w:val="24"/>
        </w:rPr>
        <w:t> </w:t>
      </w:r>
      <w:r>
        <w:rPr>
          <w:i/>
          <w:spacing w:val="-6"/>
          <w:sz w:val="24"/>
        </w:rPr>
        <w:t>partir</w:t>
      </w:r>
      <w:r>
        <w:rPr>
          <w:i/>
          <w:spacing w:val="-12"/>
          <w:sz w:val="24"/>
        </w:rPr>
        <w:t> </w:t>
      </w:r>
      <w:r>
        <w:rPr>
          <w:i/>
          <w:spacing w:val="-6"/>
          <w:sz w:val="24"/>
        </w:rPr>
        <w:t>daquele</w:t>
      </w:r>
      <w:r>
        <w:rPr>
          <w:i/>
          <w:spacing w:val="-11"/>
          <w:sz w:val="24"/>
        </w:rPr>
        <w:t> </w:t>
      </w:r>
      <w:r>
        <w:rPr>
          <w:i/>
          <w:spacing w:val="-6"/>
          <w:sz w:val="24"/>
        </w:rPr>
        <w:t>momento,</w:t>
      </w:r>
      <w:r>
        <w:rPr>
          <w:i/>
          <w:spacing w:val="-12"/>
          <w:sz w:val="24"/>
        </w:rPr>
        <w:t> </w:t>
      </w:r>
      <w:r>
        <w:rPr>
          <w:i/>
          <w:spacing w:val="-6"/>
          <w:sz w:val="24"/>
        </w:rPr>
        <w:t>ou</w:t>
      </w:r>
      <w:r>
        <w:rPr>
          <w:i/>
          <w:spacing w:val="-13"/>
          <w:sz w:val="24"/>
        </w:rPr>
        <w:t> </w:t>
      </w:r>
      <w:r>
        <w:rPr>
          <w:i/>
          <w:spacing w:val="-6"/>
          <w:sz w:val="24"/>
        </w:rPr>
        <w:t>seja,</w:t>
      </w:r>
      <w:r>
        <w:rPr>
          <w:i/>
          <w:spacing w:val="-12"/>
          <w:sz w:val="24"/>
        </w:rPr>
        <w:t> </w:t>
      </w:r>
      <w:r>
        <w:rPr>
          <w:i/>
          <w:spacing w:val="-6"/>
          <w:sz w:val="24"/>
        </w:rPr>
        <w:t>o</w:t>
      </w:r>
      <w:r>
        <w:rPr>
          <w:i/>
          <w:spacing w:val="-13"/>
          <w:sz w:val="24"/>
        </w:rPr>
        <w:t> </w:t>
      </w:r>
      <w:r>
        <w:rPr>
          <w:i/>
          <w:spacing w:val="-6"/>
          <w:sz w:val="24"/>
        </w:rPr>
        <w:t>risco</w:t>
      </w:r>
      <w:r>
        <w:rPr>
          <w:i/>
          <w:spacing w:val="-13"/>
          <w:sz w:val="24"/>
        </w:rPr>
        <w:t> </w:t>
      </w:r>
      <w:r>
        <w:rPr>
          <w:i/>
          <w:spacing w:val="-6"/>
          <w:sz w:val="24"/>
        </w:rPr>
        <w:t>“calor”.</w:t>
      </w:r>
    </w:p>
    <w:p>
      <w:pPr>
        <w:pStyle w:val="ListParagraph"/>
        <w:numPr>
          <w:ilvl w:val="1"/>
          <w:numId w:val="174"/>
        </w:numPr>
        <w:tabs>
          <w:tab w:pos="927" w:val="left" w:leader="none"/>
        </w:tabs>
        <w:spacing w:line="381" w:lineRule="auto" w:before="0" w:after="0"/>
        <w:ind w:left="220" w:right="838" w:firstLine="0"/>
        <w:jc w:val="both"/>
        <w:rPr>
          <w:sz w:val="24"/>
        </w:rPr>
      </w:pPr>
      <w:r>
        <w:rPr>
          <w:w w:val="90"/>
          <w:sz w:val="24"/>
        </w:rPr>
        <w:t>Para os trabalhadores afastados quando do início da obrigatoriedade dos eventos de SST no </w:t>
      </w:r>
      <w:r>
        <w:rPr>
          <w:spacing w:val="-8"/>
          <w:sz w:val="24"/>
        </w:rPr>
        <w:t>eSocial,</w:t>
      </w:r>
      <w:r>
        <w:rPr>
          <w:spacing w:val="-10"/>
          <w:sz w:val="24"/>
        </w:rPr>
        <w:t> </w:t>
      </w:r>
      <w:r>
        <w:rPr>
          <w:spacing w:val="-8"/>
          <w:sz w:val="24"/>
        </w:rPr>
        <w:t>deve</w:t>
      </w:r>
      <w:r>
        <w:rPr>
          <w:spacing w:val="-10"/>
          <w:sz w:val="24"/>
        </w:rPr>
        <w:t> </w:t>
      </w:r>
      <w:r>
        <w:rPr>
          <w:spacing w:val="-8"/>
          <w:sz w:val="24"/>
        </w:rPr>
        <w:t>ser</w:t>
      </w:r>
      <w:r>
        <w:rPr>
          <w:spacing w:val="-12"/>
          <w:sz w:val="24"/>
        </w:rPr>
        <w:t> </w:t>
      </w:r>
      <w:r>
        <w:rPr>
          <w:spacing w:val="-8"/>
          <w:sz w:val="24"/>
        </w:rPr>
        <w:t>seguida</w:t>
      </w:r>
      <w:r>
        <w:rPr>
          <w:spacing w:val="-12"/>
          <w:sz w:val="24"/>
        </w:rPr>
        <w:t> </w:t>
      </w:r>
      <w:r>
        <w:rPr>
          <w:spacing w:val="-8"/>
          <w:sz w:val="24"/>
        </w:rPr>
        <w:t>a</w:t>
      </w:r>
      <w:r>
        <w:rPr>
          <w:spacing w:val="-10"/>
          <w:sz w:val="24"/>
        </w:rPr>
        <w:t> </w:t>
      </w:r>
      <w:r>
        <w:rPr>
          <w:spacing w:val="-8"/>
          <w:sz w:val="24"/>
        </w:rPr>
        <w:t>seguinte</w:t>
      </w:r>
      <w:r>
        <w:rPr>
          <w:spacing w:val="-10"/>
          <w:sz w:val="24"/>
        </w:rPr>
        <w:t> </w:t>
      </w:r>
      <w:r>
        <w:rPr>
          <w:spacing w:val="-8"/>
          <w:sz w:val="24"/>
        </w:rPr>
        <w:t>regra:</w:t>
      </w:r>
    </w:p>
    <w:p>
      <w:pPr>
        <w:pStyle w:val="ListParagraph"/>
        <w:numPr>
          <w:ilvl w:val="0"/>
          <w:numId w:val="177"/>
        </w:numPr>
        <w:tabs>
          <w:tab w:pos="503" w:val="left" w:leader="none"/>
        </w:tabs>
        <w:spacing w:line="381" w:lineRule="auto" w:before="0" w:after="0"/>
        <w:ind w:left="220" w:right="837" w:firstLine="0"/>
        <w:jc w:val="both"/>
        <w:rPr>
          <w:sz w:val="24"/>
        </w:rPr>
      </w:pPr>
      <w:r>
        <w:rPr>
          <w:spacing w:val="-2"/>
          <w:sz w:val="24"/>
        </w:rPr>
        <w:t>Afastamento</w:t>
      </w:r>
      <w:r>
        <w:rPr>
          <w:spacing w:val="-15"/>
          <w:sz w:val="24"/>
        </w:rPr>
        <w:t> </w:t>
      </w:r>
      <w:r>
        <w:rPr>
          <w:spacing w:val="-2"/>
          <w:sz w:val="24"/>
        </w:rPr>
        <w:t>por</w:t>
      </w:r>
      <w:r>
        <w:rPr>
          <w:spacing w:val="-15"/>
          <w:sz w:val="24"/>
        </w:rPr>
        <w:t> </w:t>
      </w:r>
      <w:r>
        <w:rPr>
          <w:spacing w:val="-2"/>
          <w:sz w:val="24"/>
        </w:rPr>
        <w:t>gozo</w:t>
      </w:r>
      <w:r>
        <w:rPr>
          <w:spacing w:val="-14"/>
          <w:sz w:val="24"/>
        </w:rPr>
        <w:t> </w:t>
      </w:r>
      <w:r>
        <w:rPr>
          <w:spacing w:val="-2"/>
          <w:sz w:val="24"/>
        </w:rPr>
        <w:t>de</w:t>
      </w:r>
      <w:r>
        <w:rPr>
          <w:spacing w:val="-15"/>
          <w:sz w:val="24"/>
        </w:rPr>
        <w:t> </w:t>
      </w:r>
      <w:r>
        <w:rPr>
          <w:spacing w:val="-2"/>
          <w:sz w:val="24"/>
        </w:rPr>
        <w:t>férias</w:t>
      </w:r>
      <w:r>
        <w:rPr>
          <w:spacing w:val="-15"/>
          <w:sz w:val="24"/>
        </w:rPr>
        <w:t> </w:t>
      </w:r>
      <w:r>
        <w:rPr>
          <w:spacing w:val="-2"/>
          <w:sz w:val="24"/>
        </w:rPr>
        <w:t>ou</w:t>
      </w:r>
      <w:r>
        <w:rPr>
          <w:spacing w:val="-14"/>
          <w:sz w:val="24"/>
        </w:rPr>
        <w:t> </w:t>
      </w:r>
      <w:r>
        <w:rPr>
          <w:spacing w:val="-2"/>
          <w:sz w:val="24"/>
        </w:rPr>
        <w:t>licença</w:t>
      </w:r>
      <w:r>
        <w:rPr>
          <w:spacing w:val="-14"/>
          <w:sz w:val="24"/>
        </w:rPr>
        <w:t> </w:t>
      </w:r>
      <w:r>
        <w:rPr>
          <w:spacing w:val="-2"/>
          <w:sz w:val="24"/>
        </w:rPr>
        <w:t>maternidade:</w:t>
      </w:r>
      <w:r>
        <w:rPr>
          <w:spacing w:val="-15"/>
          <w:sz w:val="24"/>
        </w:rPr>
        <w:t> </w:t>
      </w:r>
      <w:r>
        <w:rPr>
          <w:spacing w:val="-2"/>
          <w:sz w:val="24"/>
        </w:rPr>
        <w:t>a</w:t>
      </w:r>
      <w:r>
        <w:rPr>
          <w:spacing w:val="-12"/>
          <w:sz w:val="24"/>
        </w:rPr>
        <w:t> </w:t>
      </w:r>
      <w:r>
        <w:rPr>
          <w:spacing w:val="-2"/>
          <w:sz w:val="24"/>
        </w:rPr>
        <w:t>carga</w:t>
      </w:r>
      <w:r>
        <w:rPr>
          <w:spacing w:val="-15"/>
          <w:sz w:val="24"/>
        </w:rPr>
        <w:t> </w:t>
      </w:r>
      <w:r>
        <w:rPr>
          <w:spacing w:val="-2"/>
          <w:sz w:val="24"/>
        </w:rPr>
        <w:t>inicial</w:t>
      </w:r>
      <w:r>
        <w:rPr>
          <w:spacing w:val="-13"/>
          <w:sz w:val="24"/>
        </w:rPr>
        <w:t> </w:t>
      </w:r>
      <w:r>
        <w:rPr>
          <w:spacing w:val="-2"/>
          <w:sz w:val="24"/>
        </w:rPr>
        <w:t>deve</w:t>
      </w:r>
      <w:r>
        <w:rPr>
          <w:spacing w:val="-15"/>
          <w:sz w:val="24"/>
        </w:rPr>
        <w:t> </w:t>
      </w:r>
      <w:r>
        <w:rPr>
          <w:spacing w:val="-2"/>
          <w:sz w:val="24"/>
        </w:rPr>
        <w:t>ser</w:t>
      </w:r>
      <w:r>
        <w:rPr>
          <w:spacing w:val="-15"/>
          <w:sz w:val="24"/>
        </w:rPr>
        <w:t> </w:t>
      </w:r>
      <w:r>
        <w:rPr>
          <w:spacing w:val="-2"/>
          <w:sz w:val="24"/>
        </w:rPr>
        <w:t>realizada</w:t>
      </w:r>
      <w:r>
        <w:rPr>
          <w:spacing w:val="-14"/>
          <w:sz w:val="24"/>
        </w:rPr>
        <w:t> </w:t>
      </w:r>
      <w:r>
        <w:rPr>
          <w:spacing w:val="-2"/>
          <w:sz w:val="24"/>
        </w:rPr>
        <w:t>no mesmo</w:t>
      </w:r>
      <w:r>
        <w:rPr>
          <w:spacing w:val="-9"/>
          <w:sz w:val="24"/>
        </w:rPr>
        <w:t> </w:t>
      </w:r>
      <w:r>
        <w:rPr>
          <w:spacing w:val="-2"/>
          <w:sz w:val="24"/>
        </w:rPr>
        <w:t>prazo</w:t>
      </w:r>
      <w:r>
        <w:rPr>
          <w:spacing w:val="-8"/>
          <w:sz w:val="24"/>
        </w:rPr>
        <w:t> </w:t>
      </w:r>
      <w:r>
        <w:rPr>
          <w:spacing w:val="-2"/>
          <w:sz w:val="24"/>
        </w:rPr>
        <w:t>previsto</w:t>
      </w:r>
      <w:r>
        <w:rPr>
          <w:spacing w:val="-10"/>
          <w:sz w:val="24"/>
        </w:rPr>
        <w:t> </w:t>
      </w:r>
      <w:r>
        <w:rPr>
          <w:spacing w:val="-2"/>
          <w:sz w:val="24"/>
        </w:rPr>
        <w:t>para</w:t>
      </w:r>
      <w:r>
        <w:rPr>
          <w:spacing w:val="-9"/>
          <w:sz w:val="24"/>
        </w:rPr>
        <w:t> </w:t>
      </w:r>
      <w:r>
        <w:rPr>
          <w:spacing w:val="-2"/>
          <w:sz w:val="24"/>
        </w:rPr>
        <w:t>os</w:t>
      </w:r>
      <w:r>
        <w:rPr>
          <w:spacing w:val="-8"/>
          <w:sz w:val="24"/>
        </w:rPr>
        <w:t> </w:t>
      </w:r>
      <w:r>
        <w:rPr>
          <w:spacing w:val="-2"/>
          <w:sz w:val="24"/>
        </w:rPr>
        <w:t>trabalhadores</w:t>
      </w:r>
      <w:r>
        <w:rPr>
          <w:spacing w:val="-8"/>
          <w:sz w:val="24"/>
        </w:rPr>
        <w:t> </w:t>
      </w:r>
      <w:r>
        <w:rPr>
          <w:spacing w:val="-2"/>
          <w:sz w:val="24"/>
        </w:rPr>
        <w:t>ativos,</w:t>
      </w:r>
      <w:r>
        <w:rPr>
          <w:spacing w:val="-8"/>
          <w:sz w:val="24"/>
        </w:rPr>
        <w:t> </w:t>
      </w:r>
      <w:r>
        <w:rPr>
          <w:spacing w:val="-2"/>
          <w:sz w:val="24"/>
        </w:rPr>
        <w:t>refletindo</w:t>
      </w:r>
      <w:r>
        <w:rPr>
          <w:spacing w:val="-9"/>
          <w:sz w:val="24"/>
        </w:rPr>
        <w:t> </w:t>
      </w:r>
      <w:r>
        <w:rPr>
          <w:spacing w:val="-2"/>
          <w:sz w:val="24"/>
        </w:rPr>
        <w:t>a</w:t>
      </w:r>
      <w:r>
        <w:rPr>
          <w:spacing w:val="-8"/>
          <w:sz w:val="24"/>
        </w:rPr>
        <w:t> </w:t>
      </w:r>
      <w:r>
        <w:rPr>
          <w:spacing w:val="-2"/>
          <w:sz w:val="24"/>
        </w:rPr>
        <w:t>condição</w:t>
      </w:r>
      <w:r>
        <w:rPr>
          <w:spacing w:val="-8"/>
          <w:sz w:val="24"/>
        </w:rPr>
        <w:t> </w:t>
      </w:r>
      <w:r>
        <w:rPr>
          <w:spacing w:val="-2"/>
          <w:sz w:val="24"/>
        </w:rPr>
        <w:t>existente</w:t>
      </w:r>
      <w:r>
        <w:rPr>
          <w:spacing w:val="-9"/>
          <w:sz w:val="24"/>
        </w:rPr>
        <w:t> </w:t>
      </w:r>
      <w:r>
        <w:rPr>
          <w:spacing w:val="-2"/>
          <w:sz w:val="24"/>
        </w:rPr>
        <w:t>quando</w:t>
      </w:r>
      <w:r>
        <w:rPr>
          <w:spacing w:val="-9"/>
          <w:sz w:val="24"/>
        </w:rPr>
        <w:t> </w:t>
      </w:r>
      <w:r>
        <w:rPr>
          <w:spacing w:val="-2"/>
          <w:sz w:val="24"/>
        </w:rPr>
        <w:t>do afastamento;</w:t>
      </w:r>
    </w:p>
    <w:p>
      <w:pPr>
        <w:pStyle w:val="ListParagraph"/>
        <w:numPr>
          <w:ilvl w:val="0"/>
          <w:numId w:val="177"/>
        </w:numPr>
        <w:tabs>
          <w:tab w:pos="502" w:val="left" w:leader="none"/>
        </w:tabs>
        <w:spacing w:line="381" w:lineRule="auto" w:before="0" w:after="0"/>
        <w:ind w:left="220" w:right="840" w:firstLine="0"/>
        <w:jc w:val="both"/>
        <w:rPr>
          <w:sz w:val="24"/>
        </w:rPr>
      </w:pPr>
      <w:r>
        <w:rPr>
          <w:sz w:val="24"/>
        </w:rPr>
        <w:t>Demais</w:t>
      </w:r>
      <w:r>
        <w:rPr>
          <w:spacing w:val="-13"/>
          <w:sz w:val="24"/>
        </w:rPr>
        <w:t> </w:t>
      </w:r>
      <w:r>
        <w:rPr>
          <w:sz w:val="24"/>
        </w:rPr>
        <w:t>afastamentos:</w:t>
      </w:r>
      <w:r>
        <w:rPr>
          <w:spacing w:val="-13"/>
          <w:sz w:val="24"/>
        </w:rPr>
        <w:t> </w:t>
      </w:r>
      <w:r>
        <w:rPr>
          <w:sz w:val="24"/>
        </w:rPr>
        <w:t>a</w:t>
      </w:r>
      <w:r>
        <w:rPr>
          <w:spacing w:val="-11"/>
          <w:sz w:val="24"/>
        </w:rPr>
        <w:t> </w:t>
      </w:r>
      <w:r>
        <w:rPr>
          <w:sz w:val="24"/>
        </w:rPr>
        <w:t>carga</w:t>
      </w:r>
      <w:r>
        <w:rPr>
          <w:spacing w:val="-13"/>
          <w:sz w:val="24"/>
        </w:rPr>
        <w:t> </w:t>
      </w:r>
      <w:r>
        <w:rPr>
          <w:sz w:val="24"/>
        </w:rPr>
        <w:t>inicial</w:t>
      </w:r>
      <w:r>
        <w:rPr>
          <w:spacing w:val="-13"/>
          <w:sz w:val="24"/>
        </w:rPr>
        <w:t> </w:t>
      </w:r>
      <w:r>
        <w:rPr>
          <w:sz w:val="24"/>
        </w:rPr>
        <w:t>somente</w:t>
      </w:r>
      <w:r>
        <w:rPr>
          <w:spacing w:val="-13"/>
          <w:sz w:val="24"/>
        </w:rPr>
        <w:t> </w:t>
      </w:r>
      <w:r>
        <w:rPr>
          <w:sz w:val="24"/>
        </w:rPr>
        <w:t>precisar</w:t>
      </w:r>
      <w:r>
        <w:rPr>
          <w:spacing w:val="-12"/>
          <w:sz w:val="24"/>
        </w:rPr>
        <w:t> </w:t>
      </w:r>
      <w:r>
        <w:rPr>
          <w:sz w:val="24"/>
        </w:rPr>
        <w:t>ser</w:t>
      </w:r>
      <w:r>
        <w:rPr>
          <w:spacing w:val="-13"/>
          <w:sz w:val="24"/>
        </w:rPr>
        <w:t> </w:t>
      </w:r>
      <w:r>
        <w:rPr>
          <w:sz w:val="24"/>
        </w:rPr>
        <w:t>realizada</w:t>
      </w:r>
      <w:r>
        <w:rPr>
          <w:spacing w:val="-14"/>
          <w:sz w:val="24"/>
        </w:rPr>
        <w:t> </w:t>
      </w:r>
      <w:r>
        <w:rPr>
          <w:sz w:val="24"/>
        </w:rPr>
        <w:t>quando</w:t>
      </w:r>
      <w:r>
        <w:rPr>
          <w:spacing w:val="-13"/>
          <w:sz w:val="24"/>
        </w:rPr>
        <w:t> </w:t>
      </w:r>
      <w:r>
        <w:rPr>
          <w:sz w:val="24"/>
        </w:rPr>
        <w:t>do</w:t>
      </w:r>
      <w:r>
        <w:rPr>
          <w:spacing w:val="-12"/>
          <w:sz w:val="24"/>
        </w:rPr>
        <w:t> </w:t>
      </w:r>
      <w:r>
        <w:rPr>
          <w:sz w:val="24"/>
        </w:rPr>
        <w:t>retorno</w:t>
      </w:r>
      <w:r>
        <w:rPr>
          <w:spacing w:val="-13"/>
          <w:sz w:val="24"/>
        </w:rPr>
        <w:t> </w:t>
      </w:r>
      <w:r>
        <w:rPr>
          <w:sz w:val="24"/>
        </w:rPr>
        <w:t>do </w:t>
      </w:r>
      <w:r>
        <w:rPr>
          <w:w w:val="90"/>
          <w:sz w:val="24"/>
        </w:rPr>
        <w:t>trabalhador. Nesse caso, deve ser encaminhada até o dia 15 do mês seguinte ao retorno.</w:t>
      </w:r>
    </w:p>
    <w:p>
      <w:pPr>
        <w:pStyle w:val="ListParagraph"/>
        <w:numPr>
          <w:ilvl w:val="1"/>
          <w:numId w:val="174"/>
        </w:numPr>
        <w:tabs>
          <w:tab w:pos="927" w:val="left" w:leader="none"/>
        </w:tabs>
        <w:spacing w:line="381" w:lineRule="auto" w:before="1" w:after="0"/>
        <w:ind w:left="220" w:right="836" w:firstLine="0"/>
        <w:jc w:val="both"/>
        <w:rPr>
          <w:sz w:val="24"/>
        </w:rPr>
      </w:pPr>
      <w:r>
        <w:rPr>
          <w:w w:val="90"/>
          <w:sz w:val="24"/>
        </w:rPr>
        <w:t>Exclusivamente</w:t>
      </w:r>
      <w:r>
        <w:rPr>
          <w:spacing w:val="-4"/>
          <w:w w:val="90"/>
          <w:sz w:val="24"/>
        </w:rPr>
        <w:t> </w:t>
      </w:r>
      <w:r>
        <w:rPr>
          <w:w w:val="90"/>
          <w:sz w:val="24"/>
        </w:rPr>
        <w:t>para</w:t>
      </w:r>
      <w:r>
        <w:rPr>
          <w:spacing w:val="-2"/>
          <w:w w:val="90"/>
          <w:sz w:val="24"/>
        </w:rPr>
        <w:t> </w:t>
      </w:r>
      <w:r>
        <w:rPr>
          <w:w w:val="90"/>
          <w:sz w:val="24"/>
        </w:rPr>
        <w:t>o</w:t>
      </w:r>
      <w:r>
        <w:rPr>
          <w:spacing w:val="-4"/>
          <w:w w:val="90"/>
          <w:sz w:val="24"/>
        </w:rPr>
        <w:t> </w:t>
      </w:r>
      <w:r>
        <w:rPr>
          <w:w w:val="90"/>
          <w:sz w:val="24"/>
        </w:rPr>
        <w:t>grupo</w:t>
      </w:r>
      <w:r>
        <w:rPr>
          <w:spacing w:val="-4"/>
          <w:w w:val="90"/>
          <w:sz w:val="24"/>
        </w:rPr>
        <w:t> </w:t>
      </w:r>
      <w:r>
        <w:rPr>
          <w:w w:val="90"/>
          <w:sz w:val="24"/>
        </w:rPr>
        <w:t>4</w:t>
      </w:r>
      <w:r>
        <w:rPr>
          <w:spacing w:val="-4"/>
          <w:w w:val="90"/>
          <w:sz w:val="24"/>
        </w:rPr>
        <w:t> </w:t>
      </w:r>
      <w:r>
        <w:rPr>
          <w:w w:val="90"/>
          <w:sz w:val="24"/>
        </w:rPr>
        <w:t>do</w:t>
      </w:r>
      <w:r>
        <w:rPr>
          <w:spacing w:val="-4"/>
          <w:w w:val="90"/>
          <w:sz w:val="24"/>
        </w:rPr>
        <w:t> </w:t>
      </w:r>
      <w:r>
        <w:rPr>
          <w:w w:val="90"/>
          <w:sz w:val="24"/>
        </w:rPr>
        <w:t>eSocial,</w:t>
      </w:r>
      <w:r>
        <w:rPr>
          <w:spacing w:val="-4"/>
          <w:w w:val="90"/>
          <w:sz w:val="24"/>
        </w:rPr>
        <w:t> </w:t>
      </w:r>
      <w:r>
        <w:rPr>
          <w:w w:val="90"/>
          <w:sz w:val="24"/>
        </w:rPr>
        <w:t>o</w:t>
      </w:r>
      <w:r>
        <w:rPr>
          <w:spacing w:val="-2"/>
          <w:w w:val="90"/>
          <w:sz w:val="24"/>
        </w:rPr>
        <w:t> </w:t>
      </w:r>
      <w:r>
        <w:rPr>
          <w:w w:val="90"/>
          <w:sz w:val="24"/>
        </w:rPr>
        <w:t>prazo</w:t>
      </w:r>
      <w:r>
        <w:rPr>
          <w:spacing w:val="-4"/>
          <w:w w:val="90"/>
          <w:sz w:val="24"/>
        </w:rPr>
        <w:t> </w:t>
      </w:r>
      <w:r>
        <w:rPr>
          <w:w w:val="90"/>
          <w:sz w:val="24"/>
        </w:rPr>
        <w:t>para</w:t>
      </w:r>
      <w:r>
        <w:rPr>
          <w:spacing w:val="-4"/>
          <w:w w:val="90"/>
          <w:sz w:val="24"/>
        </w:rPr>
        <w:t> </w:t>
      </w:r>
      <w:r>
        <w:rPr>
          <w:w w:val="90"/>
          <w:sz w:val="24"/>
        </w:rPr>
        <w:t>o</w:t>
      </w:r>
      <w:r>
        <w:rPr>
          <w:spacing w:val="-4"/>
          <w:w w:val="90"/>
          <w:sz w:val="24"/>
        </w:rPr>
        <w:t> </w:t>
      </w:r>
      <w:r>
        <w:rPr>
          <w:w w:val="90"/>
          <w:sz w:val="24"/>
        </w:rPr>
        <w:t>envio</w:t>
      </w:r>
      <w:r>
        <w:rPr>
          <w:spacing w:val="-5"/>
          <w:w w:val="90"/>
          <w:sz w:val="24"/>
        </w:rPr>
        <w:t> </w:t>
      </w:r>
      <w:r>
        <w:rPr>
          <w:w w:val="90"/>
          <w:sz w:val="24"/>
        </w:rPr>
        <w:t>da</w:t>
      </w:r>
      <w:r>
        <w:rPr>
          <w:spacing w:val="-2"/>
          <w:w w:val="90"/>
          <w:sz w:val="24"/>
        </w:rPr>
        <w:t> </w:t>
      </w:r>
      <w:r>
        <w:rPr>
          <w:w w:val="90"/>
          <w:sz w:val="24"/>
        </w:rPr>
        <w:t>carga</w:t>
      </w:r>
      <w:r>
        <w:rPr>
          <w:spacing w:val="-4"/>
          <w:w w:val="90"/>
          <w:sz w:val="24"/>
        </w:rPr>
        <w:t> </w:t>
      </w:r>
      <w:r>
        <w:rPr>
          <w:w w:val="90"/>
          <w:sz w:val="24"/>
        </w:rPr>
        <w:t>inicial</w:t>
      </w:r>
      <w:r>
        <w:rPr>
          <w:spacing w:val="-2"/>
          <w:w w:val="90"/>
          <w:sz w:val="24"/>
        </w:rPr>
        <w:t> </w:t>
      </w:r>
      <w:r>
        <w:rPr>
          <w:w w:val="90"/>
          <w:sz w:val="24"/>
        </w:rPr>
        <w:t>deste</w:t>
      </w:r>
      <w:r>
        <w:rPr>
          <w:spacing w:val="-2"/>
          <w:w w:val="90"/>
          <w:sz w:val="24"/>
        </w:rPr>
        <w:t> </w:t>
      </w:r>
      <w:r>
        <w:rPr>
          <w:w w:val="90"/>
          <w:sz w:val="24"/>
        </w:rPr>
        <w:t>evento</w:t>
      </w:r>
      <w:r>
        <w:rPr>
          <w:spacing w:val="-2"/>
          <w:w w:val="90"/>
          <w:sz w:val="24"/>
        </w:rPr>
        <w:t> </w:t>
      </w:r>
      <w:r>
        <w:rPr>
          <w:w w:val="90"/>
          <w:sz w:val="24"/>
        </w:rPr>
        <w:t>é </w:t>
      </w:r>
      <w:r>
        <w:rPr>
          <w:spacing w:val="-6"/>
          <w:sz w:val="24"/>
        </w:rPr>
        <w:t>o dia</w:t>
      </w:r>
      <w:r>
        <w:rPr>
          <w:spacing w:val="-8"/>
          <w:sz w:val="24"/>
        </w:rPr>
        <w:t> </w:t>
      </w:r>
      <w:r>
        <w:rPr>
          <w:spacing w:val="-6"/>
          <w:sz w:val="24"/>
        </w:rPr>
        <w:t>15</w:t>
      </w:r>
      <w:r>
        <w:rPr>
          <w:spacing w:val="-7"/>
          <w:sz w:val="24"/>
        </w:rPr>
        <w:t> </w:t>
      </w:r>
      <w:r>
        <w:rPr>
          <w:spacing w:val="-6"/>
          <w:sz w:val="24"/>
        </w:rPr>
        <w:t>de junho</w:t>
      </w:r>
      <w:r>
        <w:rPr>
          <w:spacing w:val="-7"/>
          <w:sz w:val="24"/>
        </w:rPr>
        <w:t> </w:t>
      </w:r>
      <w:r>
        <w:rPr>
          <w:spacing w:val="-6"/>
          <w:sz w:val="24"/>
        </w:rPr>
        <w:t>de</w:t>
      </w:r>
      <w:r>
        <w:rPr>
          <w:spacing w:val="-9"/>
          <w:sz w:val="24"/>
        </w:rPr>
        <w:t> </w:t>
      </w:r>
      <w:r>
        <w:rPr>
          <w:spacing w:val="-6"/>
          <w:sz w:val="24"/>
        </w:rPr>
        <w:t>2023 contendo</w:t>
      </w:r>
      <w:r>
        <w:rPr>
          <w:spacing w:val="-7"/>
          <w:sz w:val="24"/>
        </w:rPr>
        <w:t> </w:t>
      </w:r>
      <w:r>
        <w:rPr>
          <w:spacing w:val="-6"/>
          <w:sz w:val="24"/>
        </w:rPr>
        <w:t>as informações desde</w:t>
      </w:r>
      <w:r>
        <w:rPr>
          <w:spacing w:val="-7"/>
          <w:sz w:val="24"/>
        </w:rPr>
        <w:t> </w:t>
      </w:r>
      <w:r>
        <w:rPr>
          <w:spacing w:val="-6"/>
          <w:sz w:val="24"/>
        </w:rPr>
        <w:t>a</w:t>
      </w:r>
      <w:r>
        <w:rPr>
          <w:spacing w:val="-8"/>
          <w:sz w:val="24"/>
        </w:rPr>
        <w:t> </w:t>
      </w:r>
      <w:r>
        <w:rPr>
          <w:spacing w:val="-6"/>
          <w:sz w:val="24"/>
        </w:rPr>
        <w:t>data</w:t>
      </w:r>
      <w:r>
        <w:rPr>
          <w:spacing w:val="-8"/>
          <w:sz w:val="24"/>
        </w:rPr>
        <w:t> </w:t>
      </w:r>
      <w:r>
        <w:rPr>
          <w:spacing w:val="-6"/>
          <w:sz w:val="24"/>
        </w:rPr>
        <w:t>do</w:t>
      </w:r>
      <w:r>
        <w:rPr>
          <w:spacing w:val="-7"/>
          <w:sz w:val="24"/>
        </w:rPr>
        <w:t> </w:t>
      </w:r>
      <w:r>
        <w:rPr>
          <w:spacing w:val="-6"/>
          <w:sz w:val="24"/>
        </w:rPr>
        <w:t>início da</w:t>
      </w:r>
      <w:r>
        <w:rPr>
          <w:spacing w:val="-8"/>
          <w:sz w:val="24"/>
        </w:rPr>
        <w:t> </w:t>
      </w:r>
      <w:r>
        <w:rPr>
          <w:spacing w:val="-6"/>
          <w:sz w:val="24"/>
        </w:rPr>
        <w:t>obrigatoriedade</w:t>
      </w:r>
      <w:r>
        <w:rPr>
          <w:spacing w:val="-9"/>
          <w:sz w:val="24"/>
        </w:rPr>
        <w:t> </w:t>
      </w:r>
      <w:r>
        <w:rPr>
          <w:spacing w:val="-6"/>
          <w:sz w:val="24"/>
        </w:rPr>
        <w:t>do </w:t>
      </w:r>
      <w:r>
        <w:rPr>
          <w:w w:val="90"/>
          <w:sz w:val="24"/>
        </w:rPr>
        <w:t>evento,</w:t>
      </w:r>
      <w:r>
        <w:rPr>
          <w:spacing w:val="-2"/>
          <w:w w:val="90"/>
          <w:sz w:val="24"/>
        </w:rPr>
        <w:t> </w:t>
      </w:r>
      <w:r>
        <w:rPr>
          <w:w w:val="90"/>
          <w:sz w:val="24"/>
        </w:rPr>
        <w:t>qual</w:t>
      </w:r>
      <w:r>
        <w:rPr>
          <w:spacing w:val="-3"/>
          <w:w w:val="90"/>
          <w:sz w:val="24"/>
        </w:rPr>
        <w:t> </w:t>
      </w:r>
      <w:r>
        <w:rPr>
          <w:w w:val="90"/>
          <w:sz w:val="24"/>
        </w:rPr>
        <w:t>seja,</w:t>
      </w:r>
      <w:r>
        <w:rPr>
          <w:spacing w:val="-3"/>
          <w:w w:val="90"/>
          <w:sz w:val="24"/>
        </w:rPr>
        <w:t> </w:t>
      </w:r>
      <w:r>
        <w:rPr>
          <w:w w:val="90"/>
          <w:sz w:val="24"/>
        </w:rPr>
        <w:t>01.01.2023.</w:t>
      </w:r>
      <w:r>
        <w:rPr>
          <w:spacing w:val="-4"/>
          <w:w w:val="90"/>
          <w:sz w:val="24"/>
        </w:rPr>
        <w:t> </w:t>
      </w:r>
      <w:r>
        <w:rPr>
          <w:w w:val="90"/>
          <w:sz w:val="24"/>
        </w:rPr>
        <w:t>Todavia,</w:t>
      </w:r>
      <w:r>
        <w:rPr>
          <w:spacing w:val="-3"/>
          <w:w w:val="90"/>
          <w:sz w:val="24"/>
        </w:rPr>
        <w:t> </w:t>
      </w:r>
      <w:r>
        <w:rPr>
          <w:w w:val="90"/>
          <w:sz w:val="24"/>
        </w:rPr>
        <w:t>ocorrendo</w:t>
      </w:r>
      <w:r>
        <w:rPr>
          <w:spacing w:val="-3"/>
          <w:w w:val="90"/>
          <w:sz w:val="24"/>
        </w:rPr>
        <w:t> </w:t>
      </w:r>
      <w:r>
        <w:rPr>
          <w:w w:val="90"/>
          <w:sz w:val="24"/>
        </w:rPr>
        <w:t>qualquer</w:t>
      </w:r>
      <w:r>
        <w:rPr>
          <w:spacing w:val="-3"/>
          <w:w w:val="90"/>
          <w:sz w:val="24"/>
        </w:rPr>
        <w:t> </w:t>
      </w:r>
      <w:r>
        <w:rPr>
          <w:w w:val="90"/>
          <w:sz w:val="24"/>
        </w:rPr>
        <w:t>das</w:t>
      </w:r>
      <w:r>
        <w:rPr>
          <w:spacing w:val="-3"/>
          <w:w w:val="90"/>
          <w:sz w:val="24"/>
        </w:rPr>
        <w:t> </w:t>
      </w:r>
      <w:r>
        <w:rPr>
          <w:w w:val="90"/>
          <w:sz w:val="24"/>
        </w:rPr>
        <w:t>situações</w:t>
      </w:r>
      <w:r>
        <w:rPr>
          <w:spacing w:val="-5"/>
          <w:w w:val="90"/>
          <w:sz w:val="24"/>
        </w:rPr>
        <w:t> </w:t>
      </w:r>
      <w:r>
        <w:rPr>
          <w:w w:val="90"/>
          <w:sz w:val="24"/>
        </w:rPr>
        <w:t>abaixo</w:t>
      </w:r>
      <w:r>
        <w:rPr>
          <w:spacing w:val="-3"/>
          <w:w w:val="90"/>
          <w:sz w:val="24"/>
        </w:rPr>
        <w:t> </w:t>
      </w:r>
      <w:r>
        <w:rPr>
          <w:w w:val="90"/>
          <w:sz w:val="24"/>
        </w:rPr>
        <w:t>litadas,</w:t>
      </w:r>
      <w:r>
        <w:rPr>
          <w:spacing w:val="-3"/>
          <w:w w:val="90"/>
          <w:sz w:val="24"/>
        </w:rPr>
        <w:t> </w:t>
      </w:r>
      <w:r>
        <w:rPr>
          <w:w w:val="90"/>
          <w:sz w:val="24"/>
        </w:rPr>
        <w:t>o</w:t>
      </w:r>
      <w:r>
        <w:rPr>
          <w:spacing w:val="-5"/>
          <w:w w:val="90"/>
          <w:sz w:val="24"/>
        </w:rPr>
        <w:t> </w:t>
      </w:r>
      <w:r>
        <w:rPr>
          <w:w w:val="90"/>
          <w:sz w:val="24"/>
        </w:rPr>
        <w:t>prazo</w:t>
      </w:r>
      <w:r>
        <w:rPr>
          <w:spacing w:val="-3"/>
          <w:w w:val="90"/>
          <w:sz w:val="24"/>
        </w:rPr>
        <w:t> </w:t>
      </w:r>
      <w:r>
        <w:rPr>
          <w:w w:val="90"/>
          <w:sz w:val="24"/>
        </w:rPr>
        <w:t>para envio da carga inicial seguirá os seguintes prazos:</w:t>
      </w:r>
    </w:p>
    <w:p>
      <w:pPr>
        <w:pStyle w:val="ListParagraph"/>
        <w:numPr>
          <w:ilvl w:val="0"/>
          <w:numId w:val="178"/>
        </w:numPr>
        <w:tabs>
          <w:tab w:pos="489" w:val="left" w:leader="none"/>
        </w:tabs>
        <w:spacing w:line="381" w:lineRule="auto" w:before="2" w:after="0"/>
        <w:ind w:left="220" w:right="878" w:firstLine="0"/>
        <w:jc w:val="both"/>
        <w:rPr>
          <w:sz w:val="24"/>
        </w:rPr>
      </w:pPr>
      <w:r>
        <w:rPr>
          <w:spacing w:val="-6"/>
          <w:sz w:val="24"/>
        </w:rPr>
        <w:t>desligamento:</w:t>
      </w:r>
      <w:r>
        <w:rPr>
          <w:spacing w:val="-7"/>
          <w:sz w:val="24"/>
        </w:rPr>
        <w:t> </w:t>
      </w:r>
      <w:r>
        <w:rPr>
          <w:spacing w:val="-6"/>
          <w:sz w:val="24"/>
        </w:rPr>
        <w:t>a carga inicial</w:t>
      </w:r>
      <w:r>
        <w:rPr>
          <w:spacing w:val="-7"/>
          <w:sz w:val="24"/>
        </w:rPr>
        <w:t> </w:t>
      </w:r>
      <w:r>
        <w:rPr>
          <w:spacing w:val="-6"/>
          <w:sz w:val="24"/>
        </w:rPr>
        <w:t>deve ser</w:t>
      </w:r>
      <w:r>
        <w:rPr>
          <w:spacing w:val="-7"/>
          <w:sz w:val="24"/>
        </w:rPr>
        <w:t> </w:t>
      </w:r>
      <w:r>
        <w:rPr>
          <w:spacing w:val="-6"/>
          <w:sz w:val="24"/>
        </w:rPr>
        <w:t>encaminhada</w:t>
      </w:r>
      <w:r>
        <w:rPr>
          <w:spacing w:val="-8"/>
          <w:sz w:val="24"/>
        </w:rPr>
        <w:t> </w:t>
      </w:r>
      <w:r>
        <w:rPr>
          <w:spacing w:val="-6"/>
          <w:sz w:val="24"/>
        </w:rPr>
        <w:t>no</w:t>
      </w:r>
      <w:r>
        <w:rPr>
          <w:spacing w:val="-7"/>
          <w:sz w:val="24"/>
        </w:rPr>
        <w:t> </w:t>
      </w:r>
      <w:r>
        <w:rPr>
          <w:spacing w:val="-6"/>
          <w:sz w:val="24"/>
        </w:rPr>
        <w:t>mesmo</w:t>
      </w:r>
      <w:r>
        <w:rPr>
          <w:spacing w:val="-7"/>
          <w:sz w:val="24"/>
        </w:rPr>
        <w:t> </w:t>
      </w:r>
      <w:r>
        <w:rPr>
          <w:spacing w:val="-6"/>
          <w:sz w:val="24"/>
        </w:rPr>
        <w:t>prazo</w:t>
      </w:r>
      <w:r>
        <w:rPr>
          <w:spacing w:val="-7"/>
          <w:sz w:val="24"/>
        </w:rPr>
        <w:t> </w:t>
      </w:r>
      <w:r>
        <w:rPr>
          <w:spacing w:val="-6"/>
          <w:sz w:val="24"/>
        </w:rPr>
        <w:t>previsto</w:t>
      </w:r>
      <w:r>
        <w:rPr>
          <w:spacing w:val="-7"/>
          <w:sz w:val="24"/>
        </w:rPr>
        <w:t> </w:t>
      </w:r>
      <w:r>
        <w:rPr>
          <w:spacing w:val="-6"/>
          <w:sz w:val="24"/>
        </w:rPr>
        <w:t>para</w:t>
      </w:r>
      <w:r>
        <w:rPr>
          <w:spacing w:val="-7"/>
          <w:sz w:val="24"/>
        </w:rPr>
        <w:t> </w:t>
      </w:r>
      <w:r>
        <w:rPr>
          <w:spacing w:val="-6"/>
          <w:sz w:val="24"/>
        </w:rPr>
        <w:t>o</w:t>
      </w:r>
      <w:r>
        <w:rPr>
          <w:spacing w:val="-7"/>
          <w:sz w:val="24"/>
        </w:rPr>
        <w:t> </w:t>
      </w:r>
      <w:r>
        <w:rPr>
          <w:spacing w:val="-6"/>
          <w:sz w:val="24"/>
        </w:rPr>
        <w:t>envio</w:t>
      </w:r>
      <w:r>
        <w:rPr>
          <w:spacing w:val="-7"/>
          <w:sz w:val="24"/>
        </w:rPr>
        <w:t> </w:t>
      </w:r>
      <w:r>
        <w:rPr>
          <w:spacing w:val="-6"/>
          <w:sz w:val="24"/>
        </w:rPr>
        <w:t>do </w:t>
      </w:r>
      <w:r>
        <w:rPr>
          <w:sz w:val="24"/>
        </w:rPr>
        <w:t>evento</w:t>
      </w:r>
      <w:r>
        <w:rPr>
          <w:spacing w:val="-17"/>
          <w:sz w:val="24"/>
        </w:rPr>
        <w:t> </w:t>
      </w:r>
      <w:r>
        <w:rPr>
          <w:sz w:val="24"/>
        </w:rPr>
        <w:t>S-2299;</w:t>
      </w:r>
      <w:r>
        <w:rPr>
          <w:spacing w:val="-16"/>
          <w:sz w:val="24"/>
        </w:rPr>
        <w:t> </w:t>
      </w:r>
      <w:r>
        <w:rPr>
          <w:sz w:val="24"/>
        </w:rPr>
        <w:t>ou</w:t>
      </w:r>
    </w:p>
    <w:p>
      <w:pPr>
        <w:pStyle w:val="ListParagraph"/>
        <w:numPr>
          <w:ilvl w:val="0"/>
          <w:numId w:val="178"/>
        </w:numPr>
        <w:tabs>
          <w:tab w:pos="474" w:val="left" w:leader="none"/>
        </w:tabs>
        <w:spacing w:line="381" w:lineRule="auto" w:before="1" w:after="0"/>
        <w:ind w:left="220" w:right="875" w:firstLine="0"/>
        <w:jc w:val="both"/>
        <w:rPr>
          <w:sz w:val="24"/>
        </w:rPr>
      </w:pPr>
      <w:r>
        <w:rPr>
          <w:w w:val="90"/>
          <w:sz w:val="24"/>
        </w:rPr>
        <w:t>requerimento de benefício de aposentadoria especial: a carga inicial do evento deve ser realizada </w:t>
      </w:r>
      <w:r>
        <w:rPr>
          <w:spacing w:val="-8"/>
          <w:sz w:val="24"/>
        </w:rPr>
        <w:t>em até 10 dias corridos</w:t>
      </w:r>
      <w:r>
        <w:rPr>
          <w:spacing w:val="-9"/>
          <w:sz w:val="24"/>
        </w:rPr>
        <w:t> </w:t>
      </w:r>
      <w:r>
        <w:rPr>
          <w:spacing w:val="-8"/>
          <w:sz w:val="24"/>
        </w:rPr>
        <w:t>da comunicação do trabalhador</w:t>
      </w:r>
      <w:r>
        <w:rPr>
          <w:spacing w:val="-9"/>
          <w:sz w:val="24"/>
        </w:rPr>
        <w:t> </w:t>
      </w:r>
      <w:r>
        <w:rPr>
          <w:spacing w:val="-8"/>
          <w:sz w:val="24"/>
        </w:rPr>
        <w:t>acerca</w:t>
      </w:r>
      <w:r>
        <w:rPr>
          <w:spacing w:val="-10"/>
          <w:sz w:val="24"/>
        </w:rPr>
        <w:t> </w:t>
      </w:r>
      <w:r>
        <w:rPr>
          <w:spacing w:val="-8"/>
          <w:sz w:val="24"/>
        </w:rPr>
        <w:t>do requerimento do</w:t>
      </w:r>
      <w:r>
        <w:rPr>
          <w:spacing w:val="-9"/>
          <w:sz w:val="24"/>
        </w:rPr>
        <w:t> </w:t>
      </w:r>
      <w:r>
        <w:rPr>
          <w:spacing w:val="-8"/>
          <w:sz w:val="24"/>
        </w:rPr>
        <w:t>benefício.</w:t>
      </w:r>
    </w:p>
    <w:p>
      <w:pPr>
        <w:pStyle w:val="ListParagraph"/>
        <w:numPr>
          <w:ilvl w:val="1"/>
          <w:numId w:val="174"/>
        </w:numPr>
        <w:tabs>
          <w:tab w:pos="712" w:val="left" w:leader="none"/>
        </w:tabs>
        <w:spacing w:line="240" w:lineRule="auto" w:before="1" w:after="0"/>
        <w:ind w:left="712" w:right="0" w:hanging="492"/>
        <w:jc w:val="left"/>
        <w:rPr>
          <w:sz w:val="24"/>
        </w:rPr>
      </w:pPr>
    </w:p>
    <w:p>
      <w:pPr>
        <w:spacing w:after="0" w:line="240" w:lineRule="auto"/>
        <w:jc w:val="left"/>
        <w:rPr>
          <w:sz w:val="24"/>
        </w:rPr>
        <w:sectPr>
          <w:pgSz w:w="11910" w:h="16840"/>
          <w:pgMar w:header="0" w:footer="1319" w:top="1020" w:bottom="1540" w:left="800" w:right="240"/>
        </w:sectPr>
      </w:pPr>
    </w:p>
    <w:p>
      <w:pPr>
        <w:pStyle w:val="Heading1"/>
        <w:numPr>
          <w:ilvl w:val="0"/>
          <w:numId w:val="174"/>
        </w:numPr>
        <w:tabs>
          <w:tab w:pos="926" w:val="left" w:leader="none"/>
        </w:tabs>
        <w:spacing w:line="240" w:lineRule="auto" w:before="25" w:after="0"/>
        <w:ind w:left="926" w:right="0" w:hanging="706"/>
        <w:jc w:val="both"/>
      </w:pPr>
      <w:r>
        <w:rPr>
          <w:w w:val="85"/>
        </w:rPr>
        <w:t>Lógica</w:t>
      </w:r>
      <w:r>
        <w:rPr>
          <w:spacing w:val="-9"/>
        </w:rPr>
        <w:t> </w:t>
      </w:r>
      <w:r>
        <w:rPr>
          <w:w w:val="85"/>
        </w:rPr>
        <w:t>para</w:t>
      </w:r>
      <w:r>
        <w:rPr>
          <w:spacing w:val="-8"/>
        </w:rPr>
        <w:t> </w:t>
      </w:r>
      <w:r>
        <w:rPr>
          <w:w w:val="85"/>
        </w:rPr>
        <w:t>a</w:t>
      </w:r>
      <w:r>
        <w:rPr>
          <w:spacing w:val="-6"/>
        </w:rPr>
        <w:t> </w:t>
      </w:r>
      <w:r>
        <w:rPr>
          <w:w w:val="85"/>
        </w:rPr>
        <w:t>formação</w:t>
      </w:r>
      <w:r>
        <w:rPr>
          <w:spacing w:val="-8"/>
        </w:rPr>
        <w:t> </w:t>
      </w:r>
      <w:r>
        <w:rPr>
          <w:w w:val="85"/>
        </w:rPr>
        <w:t>do</w:t>
      </w:r>
      <w:r>
        <w:rPr>
          <w:spacing w:val="-7"/>
        </w:rPr>
        <w:t> </w:t>
      </w:r>
      <w:r>
        <w:rPr>
          <w:w w:val="85"/>
        </w:rPr>
        <w:t>histórico</w:t>
      </w:r>
      <w:r>
        <w:rPr>
          <w:spacing w:val="-10"/>
        </w:rPr>
        <w:t> </w:t>
      </w:r>
      <w:r>
        <w:rPr>
          <w:w w:val="85"/>
        </w:rPr>
        <w:t>laboral</w:t>
      </w:r>
      <w:r>
        <w:rPr>
          <w:spacing w:val="-9"/>
        </w:rPr>
        <w:t> </w:t>
      </w:r>
      <w:r>
        <w:rPr>
          <w:w w:val="85"/>
        </w:rPr>
        <w:t>do</w:t>
      </w:r>
      <w:r>
        <w:rPr>
          <w:spacing w:val="-10"/>
        </w:rPr>
        <w:t> </w:t>
      </w:r>
      <w:r>
        <w:rPr>
          <w:spacing w:val="-2"/>
          <w:w w:val="85"/>
        </w:rPr>
        <w:t>trabalhador</w:t>
      </w:r>
    </w:p>
    <w:p>
      <w:pPr>
        <w:pStyle w:val="ListParagraph"/>
        <w:numPr>
          <w:ilvl w:val="1"/>
          <w:numId w:val="174"/>
        </w:numPr>
        <w:tabs>
          <w:tab w:pos="927" w:val="left" w:leader="none"/>
        </w:tabs>
        <w:spacing w:line="381" w:lineRule="auto" w:before="164" w:after="0"/>
        <w:ind w:left="220" w:right="835" w:firstLine="0"/>
        <w:jc w:val="both"/>
        <w:rPr>
          <w:sz w:val="24"/>
        </w:rPr>
      </w:pPr>
      <w:r>
        <w:rPr>
          <w:spacing w:val="-4"/>
          <w:sz w:val="24"/>
        </w:rPr>
        <w:t>O</w:t>
      </w:r>
      <w:r>
        <w:rPr>
          <w:spacing w:val="-8"/>
          <w:sz w:val="24"/>
        </w:rPr>
        <w:t> </w:t>
      </w:r>
      <w:r>
        <w:rPr>
          <w:spacing w:val="-4"/>
          <w:sz w:val="24"/>
        </w:rPr>
        <w:t>histórico</w:t>
      </w:r>
      <w:r>
        <w:rPr>
          <w:spacing w:val="-10"/>
          <w:sz w:val="24"/>
        </w:rPr>
        <w:t> </w:t>
      </w:r>
      <w:r>
        <w:rPr>
          <w:spacing w:val="-4"/>
          <w:sz w:val="24"/>
        </w:rPr>
        <w:t>laboral</w:t>
      </w:r>
      <w:r>
        <w:rPr>
          <w:spacing w:val="-7"/>
          <w:sz w:val="24"/>
        </w:rPr>
        <w:t> </w:t>
      </w:r>
      <w:r>
        <w:rPr>
          <w:spacing w:val="-4"/>
          <w:sz w:val="24"/>
        </w:rPr>
        <w:t>do</w:t>
      </w:r>
      <w:r>
        <w:rPr>
          <w:spacing w:val="-7"/>
          <w:sz w:val="24"/>
        </w:rPr>
        <w:t> </w:t>
      </w:r>
      <w:r>
        <w:rPr>
          <w:spacing w:val="-4"/>
          <w:sz w:val="24"/>
        </w:rPr>
        <w:t>trabalhador</w:t>
      </w:r>
      <w:r>
        <w:rPr>
          <w:spacing w:val="-9"/>
          <w:sz w:val="24"/>
        </w:rPr>
        <w:t> </w:t>
      </w:r>
      <w:r>
        <w:rPr>
          <w:spacing w:val="-4"/>
          <w:sz w:val="24"/>
        </w:rPr>
        <w:t>e</w:t>
      </w:r>
      <w:r>
        <w:rPr>
          <w:spacing w:val="-7"/>
          <w:sz w:val="24"/>
        </w:rPr>
        <w:t> </w:t>
      </w:r>
      <w:r>
        <w:rPr>
          <w:spacing w:val="-4"/>
          <w:sz w:val="24"/>
        </w:rPr>
        <w:t>sua</w:t>
      </w:r>
      <w:r>
        <w:rPr>
          <w:spacing w:val="-10"/>
          <w:sz w:val="24"/>
        </w:rPr>
        <w:t> </w:t>
      </w:r>
      <w:r>
        <w:rPr>
          <w:spacing w:val="-4"/>
          <w:sz w:val="24"/>
        </w:rPr>
        <w:t>divisão</w:t>
      </w:r>
      <w:r>
        <w:rPr>
          <w:spacing w:val="-10"/>
          <w:sz w:val="24"/>
        </w:rPr>
        <w:t> </w:t>
      </w:r>
      <w:r>
        <w:rPr>
          <w:spacing w:val="-4"/>
          <w:sz w:val="24"/>
        </w:rPr>
        <w:t>em</w:t>
      </w:r>
      <w:r>
        <w:rPr>
          <w:spacing w:val="-7"/>
          <w:sz w:val="24"/>
        </w:rPr>
        <w:t> </w:t>
      </w:r>
      <w:r>
        <w:rPr>
          <w:spacing w:val="-4"/>
          <w:sz w:val="24"/>
        </w:rPr>
        <w:t>períodos</w:t>
      </w:r>
      <w:r>
        <w:rPr>
          <w:spacing w:val="-10"/>
          <w:sz w:val="24"/>
        </w:rPr>
        <w:t> </w:t>
      </w:r>
      <w:r>
        <w:rPr>
          <w:spacing w:val="-4"/>
          <w:sz w:val="24"/>
        </w:rPr>
        <w:t>ocorre</w:t>
      </w:r>
      <w:r>
        <w:rPr>
          <w:spacing w:val="-9"/>
          <w:sz w:val="24"/>
        </w:rPr>
        <w:t> </w:t>
      </w:r>
      <w:r>
        <w:rPr>
          <w:spacing w:val="-4"/>
          <w:sz w:val="24"/>
        </w:rPr>
        <w:t>a</w:t>
      </w:r>
      <w:r>
        <w:rPr>
          <w:spacing w:val="-8"/>
          <w:sz w:val="24"/>
        </w:rPr>
        <w:t> </w:t>
      </w:r>
      <w:r>
        <w:rPr>
          <w:spacing w:val="-4"/>
          <w:sz w:val="24"/>
        </w:rPr>
        <w:t>partir</w:t>
      </w:r>
      <w:r>
        <w:rPr>
          <w:spacing w:val="-10"/>
          <w:sz w:val="24"/>
        </w:rPr>
        <w:t> </w:t>
      </w:r>
      <w:r>
        <w:rPr>
          <w:spacing w:val="-4"/>
          <w:sz w:val="24"/>
        </w:rPr>
        <w:t>de</w:t>
      </w:r>
      <w:r>
        <w:rPr>
          <w:spacing w:val="-7"/>
          <w:sz w:val="24"/>
        </w:rPr>
        <w:t> </w:t>
      </w:r>
      <w:r>
        <w:rPr>
          <w:spacing w:val="-4"/>
          <w:sz w:val="24"/>
        </w:rPr>
        <w:t>cada</w:t>
      </w:r>
      <w:r>
        <w:rPr>
          <w:spacing w:val="-10"/>
          <w:sz w:val="24"/>
        </w:rPr>
        <w:t> </w:t>
      </w:r>
      <w:r>
        <w:rPr>
          <w:spacing w:val="-4"/>
          <w:sz w:val="24"/>
        </w:rPr>
        <w:t>novo </w:t>
      </w:r>
      <w:r>
        <w:rPr>
          <w:spacing w:val="-8"/>
          <w:sz w:val="24"/>
        </w:rPr>
        <w:t>evento</w:t>
      </w:r>
      <w:r>
        <w:rPr>
          <w:spacing w:val="-7"/>
          <w:sz w:val="24"/>
        </w:rPr>
        <w:t> </w:t>
      </w:r>
      <w:r>
        <w:rPr>
          <w:spacing w:val="-8"/>
          <w:sz w:val="24"/>
        </w:rPr>
        <w:t>S-2240 enviado com uma nova data de início de condição.</w:t>
      </w:r>
      <w:r>
        <w:rPr>
          <w:spacing w:val="-7"/>
          <w:sz w:val="24"/>
        </w:rPr>
        <w:t> </w:t>
      </w:r>
      <w:r>
        <w:rPr>
          <w:spacing w:val="-8"/>
          <w:sz w:val="24"/>
        </w:rPr>
        <w:t>Cada</w:t>
      </w:r>
      <w:r>
        <w:rPr>
          <w:spacing w:val="-9"/>
          <w:sz w:val="24"/>
        </w:rPr>
        <w:t> </w:t>
      </w:r>
      <w:r>
        <w:rPr>
          <w:spacing w:val="-8"/>
          <w:sz w:val="24"/>
        </w:rPr>
        <w:t>evento deve descrever de </w:t>
      </w:r>
      <w:r>
        <w:rPr>
          <w:w w:val="90"/>
          <w:sz w:val="24"/>
        </w:rPr>
        <w:t>forma completa todas as informações do trabalhador naquele momento. O evento enviado com nova data</w:t>
      </w:r>
      <w:r>
        <w:rPr>
          <w:spacing w:val="-4"/>
          <w:w w:val="90"/>
          <w:sz w:val="24"/>
        </w:rPr>
        <w:t> </w:t>
      </w:r>
      <w:r>
        <w:rPr>
          <w:w w:val="90"/>
          <w:sz w:val="24"/>
        </w:rPr>
        <w:t>de</w:t>
      </w:r>
      <w:r>
        <w:rPr>
          <w:spacing w:val="-4"/>
          <w:w w:val="90"/>
          <w:sz w:val="24"/>
        </w:rPr>
        <w:t> </w:t>
      </w:r>
      <w:r>
        <w:rPr>
          <w:w w:val="90"/>
          <w:sz w:val="24"/>
        </w:rPr>
        <w:t>início</w:t>
      </w:r>
      <w:r>
        <w:rPr>
          <w:spacing w:val="-4"/>
          <w:w w:val="90"/>
          <w:sz w:val="24"/>
        </w:rPr>
        <w:t> </w:t>
      </w:r>
      <w:r>
        <w:rPr>
          <w:w w:val="90"/>
          <w:sz w:val="24"/>
        </w:rPr>
        <w:t>da condição marca</w:t>
      </w:r>
      <w:r>
        <w:rPr>
          <w:spacing w:val="-4"/>
          <w:w w:val="90"/>
          <w:sz w:val="24"/>
        </w:rPr>
        <w:t> </w:t>
      </w:r>
      <w:r>
        <w:rPr>
          <w:w w:val="90"/>
          <w:sz w:val="24"/>
        </w:rPr>
        <w:t>o início</w:t>
      </w:r>
      <w:r>
        <w:rPr>
          <w:spacing w:val="-4"/>
          <w:w w:val="90"/>
          <w:sz w:val="24"/>
        </w:rPr>
        <w:t> </w:t>
      </w:r>
      <w:r>
        <w:rPr>
          <w:w w:val="90"/>
          <w:sz w:val="24"/>
        </w:rPr>
        <w:t>de</w:t>
      </w:r>
      <w:r>
        <w:rPr>
          <w:spacing w:val="-4"/>
          <w:w w:val="90"/>
          <w:sz w:val="24"/>
        </w:rPr>
        <w:t> </w:t>
      </w:r>
      <w:r>
        <w:rPr>
          <w:w w:val="90"/>
          <w:sz w:val="24"/>
        </w:rPr>
        <w:t>um</w:t>
      </w:r>
      <w:r>
        <w:rPr>
          <w:spacing w:val="-4"/>
          <w:w w:val="90"/>
          <w:sz w:val="24"/>
        </w:rPr>
        <w:t> </w:t>
      </w:r>
      <w:r>
        <w:rPr>
          <w:w w:val="90"/>
          <w:sz w:val="24"/>
        </w:rPr>
        <w:t>novo</w:t>
      </w:r>
      <w:r>
        <w:rPr>
          <w:spacing w:val="-1"/>
          <w:w w:val="90"/>
          <w:sz w:val="24"/>
        </w:rPr>
        <w:t> </w:t>
      </w:r>
      <w:r>
        <w:rPr>
          <w:w w:val="90"/>
          <w:sz w:val="24"/>
        </w:rPr>
        <w:t>período</w:t>
      </w:r>
      <w:r>
        <w:rPr>
          <w:spacing w:val="-4"/>
          <w:w w:val="90"/>
          <w:sz w:val="24"/>
        </w:rPr>
        <w:t> </w:t>
      </w:r>
      <w:r>
        <w:rPr>
          <w:w w:val="90"/>
          <w:sz w:val="24"/>
        </w:rPr>
        <w:t>no</w:t>
      </w:r>
      <w:r>
        <w:rPr>
          <w:spacing w:val="-4"/>
          <w:w w:val="90"/>
          <w:sz w:val="24"/>
        </w:rPr>
        <w:t> </w:t>
      </w:r>
      <w:r>
        <w:rPr>
          <w:w w:val="90"/>
          <w:sz w:val="24"/>
        </w:rPr>
        <w:t>histórico</w:t>
      </w:r>
      <w:r>
        <w:rPr>
          <w:spacing w:val="-4"/>
          <w:w w:val="90"/>
          <w:sz w:val="24"/>
        </w:rPr>
        <w:t> </w:t>
      </w:r>
      <w:r>
        <w:rPr>
          <w:w w:val="90"/>
          <w:sz w:val="24"/>
        </w:rPr>
        <w:t>do trabalhador.</w:t>
      </w:r>
      <w:r>
        <w:rPr>
          <w:spacing w:val="-1"/>
          <w:w w:val="90"/>
          <w:sz w:val="24"/>
        </w:rPr>
        <w:t> </w:t>
      </w:r>
      <w:r>
        <w:rPr>
          <w:w w:val="90"/>
          <w:sz w:val="24"/>
        </w:rPr>
        <w:t>Para</w:t>
      </w:r>
      <w:r>
        <w:rPr>
          <w:spacing w:val="-1"/>
          <w:w w:val="90"/>
          <w:sz w:val="24"/>
        </w:rPr>
        <w:t> </w:t>
      </w:r>
      <w:r>
        <w:rPr>
          <w:w w:val="90"/>
          <w:sz w:val="24"/>
        </w:rPr>
        <w:t>melhor </w:t>
      </w:r>
      <w:r>
        <w:rPr>
          <w:spacing w:val="-2"/>
          <w:sz w:val="24"/>
        </w:rPr>
        <w:t>ilustrar</w:t>
      </w:r>
      <w:r>
        <w:rPr>
          <w:spacing w:val="-14"/>
          <w:sz w:val="24"/>
        </w:rPr>
        <w:t> </w:t>
      </w:r>
      <w:r>
        <w:rPr>
          <w:spacing w:val="-2"/>
          <w:sz w:val="24"/>
        </w:rPr>
        <w:t>a</w:t>
      </w:r>
      <w:r>
        <w:rPr>
          <w:spacing w:val="-14"/>
          <w:sz w:val="24"/>
        </w:rPr>
        <w:t> </w:t>
      </w:r>
      <w:r>
        <w:rPr>
          <w:spacing w:val="-2"/>
          <w:sz w:val="24"/>
        </w:rPr>
        <w:t>situação,</w:t>
      </w:r>
      <w:r>
        <w:rPr>
          <w:spacing w:val="-14"/>
          <w:sz w:val="24"/>
        </w:rPr>
        <w:t> </w:t>
      </w:r>
      <w:r>
        <w:rPr>
          <w:spacing w:val="-2"/>
          <w:sz w:val="24"/>
        </w:rPr>
        <w:t>segue</w:t>
      </w:r>
      <w:r>
        <w:rPr>
          <w:spacing w:val="-14"/>
          <w:sz w:val="24"/>
        </w:rPr>
        <w:t> </w:t>
      </w:r>
      <w:r>
        <w:rPr>
          <w:spacing w:val="-2"/>
          <w:sz w:val="24"/>
        </w:rPr>
        <w:t>abaixo</w:t>
      </w:r>
      <w:r>
        <w:rPr>
          <w:spacing w:val="-14"/>
          <w:sz w:val="24"/>
        </w:rPr>
        <w:t> </w:t>
      </w:r>
      <w:r>
        <w:rPr>
          <w:spacing w:val="-2"/>
          <w:sz w:val="24"/>
        </w:rPr>
        <w:t>um</w:t>
      </w:r>
      <w:r>
        <w:rPr>
          <w:spacing w:val="-14"/>
          <w:sz w:val="24"/>
        </w:rPr>
        <w:t> </w:t>
      </w:r>
      <w:r>
        <w:rPr>
          <w:spacing w:val="-2"/>
          <w:sz w:val="24"/>
        </w:rPr>
        <w:t>exemplo</w:t>
      </w:r>
      <w:r>
        <w:rPr>
          <w:spacing w:val="-14"/>
          <w:sz w:val="24"/>
        </w:rPr>
        <w:t> </w:t>
      </w:r>
      <w:r>
        <w:rPr>
          <w:spacing w:val="-2"/>
          <w:sz w:val="24"/>
        </w:rPr>
        <w:t>com</w:t>
      </w:r>
      <w:r>
        <w:rPr>
          <w:spacing w:val="-14"/>
          <w:sz w:val="24"/>
        </w:rPr>
        <w:t> </w:t>
      </w:r>
      <w:r>
        <w:rPr>
          <w:spacing w:val="-2"/>
          <w:sz w:val="24"/>
        </w:rPr>
        <w:t>caráter</w:t>
      </w:r>
      <w:r>
        <w:rPr>
          <w:spacing w:val="-14"/>
          <w:sz w:val="24"/>
        </w:rPr>
        <w:t> </w:t>
      </w:r>
      <w:r>
        <w:rPr>
          <w:spacing w:val="-2"/>
          <w:sz w:val="24"/>
        </w:rPr>
        <w:t>meramente</w:t>
      </w:r>
      <w:r>
        <w:rPr>
          <w:spacing w:val="-15"/>
          <w:sz w:val="24"/>
        </w:rPr>
        <w:t> </w:t>
      </w:r>
      <w:r>
        <w:rPr>
          <w:spacing w:val="-2"/>
          <w:sz w:val="24"/>
        </w:rPr>
        <w:t>ilustrativo,</w:t>
      </w:r>
      <w:r>
        <w:rPr>
          <w:spacing w:val="-14"/>
          <w:sz w:val="24"/>
        </w:rPr>
        <w:t> </w:t>
      </w:r>
      <w:r>
        <w:rPr>
          <w:spacing w:val="-2"/>
          <w:sz w:val="24"/>
        </w:rPr>
        <w:t>mencionando </w:t>
      </w:r>
      <w:r>
        <w:rPr>
          <w:w w:val="90"/>
          <w:sz w:val="24"/>
        </w:rPr>
        <w:t>somente as informações relevantes e considerando que o empregador é do grupo 1 do eSocial:</w:t>
      </w:r>
    </w:p>
    <w:p>
      <w:pPr>
        <w:spacing w:before="2"/>
        <w:ind w:left="1012" w:right="0" w:firstLine="0"/>
        <w:jc w:val="both"/>
        <w:rPr>
          <w:i/>
          <w:sz w:val="24"/>
        </w:rPr>
      </w:pPr>
      <w:r>
        <w:rPr>
          <w:i/>
          <w:w w:val="85"/>
          <w:sz w:val="24"/>
        </w:rPr>
        <w:t>Exemplo:</w:t>
      </w:r>
      <w:r>
        <w:rPr>
          <w:i/>
          <w:spacing w:val="12"/>
          <w:sz w:val="24"/>
        </w:rPr>
        <w:t> </w:t>
      </w:r>
      <w:r>
        <w:rPr>
          <w:i/>
          <w:w w:val="85"/>
          <w:sz w:val="24"/>
        </w:rPr>
        <w:t>Consideremos</w:t>
      </w:r>
      <w:r>
        <w:rPr>
          <w:i/>
          <w:spacing w:val="13"/>
          <w:sz w:val="24"/>
        </w:rPr>
        <w:t> </w:t>
      </w:r>
      <w:r>
        <w:rPr>
          <w:i/>
          <w:w w:val="85"/>
          <w:sz w:val="24"/>
        </w:rPr>
        <w:t>as</w:t>
      </w:r>
      <w:r>
        <w:rPr>
          <w:i/>
          <w:spacing w:val="12"/>
          <w:sz w:val="24"/>
        </w:rPr>
        <w:t> </w:t>
      </w:r>
      <w:r>
        <w:rPr>
          <w:i/>
          <w:w w:val="85"/>
          <w:sz w:val="24"/>
        </w:rPr>
        <w:t>seguintes</w:t>
      </w:r>
      <w:r>
        <w:rPr>
          <w:i/>
          <w:spacing w:val="13"/>
          <w:sz w:val="24"/>
        </w:rPr>
        <w:t> </w:t>
      </w:r>
      <w:r>
        <w:rPr>
          <w:i/>
          <w:spacing w:val="-2"/>
          <w:w w:val="85"/>
          <w:sz w:val="24"/>
        </w:rPr>
        <w:t>situações:</w:t>
      </w:r>
    </w:p>
    <w:p>
      <w:pPr>
        <w:pStyle w:val="ListParagraph"/>
        <w:numPr>
          <w:ilvl w:val="2"/>
          <w:numId w:val="174"/>
        </w:numPr>
        <w:tabs>
          <w:tab w:pos="1732" w:val="left" w:leader="none"/>
        </w:tabs>
        <w:spacing w:line="379" w:lineRule="auto" w:before="180" w:after="0"/>
        <w:ind w:left="1732" w:right="844" w:hanging="360"/>
        <w:jc w:val="both"/>
        <w:rPr>
          <w:i/>
          <w:sz w:val="24"/>
        </w:rPr>
      </w:pPr>
      <w:r>
        <w:rPr>
          <w:i/>
          <w:w w:val="90"/>
          <w:sz w:val="24"/>
        </w:rPr>
        <w:t>No dia 01.11.2021 o</w:t>
      </w:r>
      <w:r>
        <w:rPr>
          <w:i/>
          <w:spacing w:val="-1"/>
          <w:w w:val="90"/>
          <w:sz w:val="24"/>
        </w:rPr>
        <w:t> </w:t>
      </w:r>
      <w:r>
        <w:rPr>
          <w:i/>
          <w:w w:val="90"/>
          <w:sz w:val="24"/>
        </w:rPr>
        <w:t>trabalhador ingressou na empresa e estava exposto aos agentes </w:t>
      </w:r>
      <w:r>
        <w:rPr>
          <w:i/>
          <w:spacing w:val="-6"/>
          <w:sz w:val="24"/>
        </w:rPr>
        <w:t>nocivos</w:t>
      </w:r>
      <w:r>
        <w:rPr>
          <w:i/>
          <w:spacing w:val="-12"/>
          <w:sz w:val="24"/>
        </w:rPr>
        <w:t> </w:t>
      </w:r>
      <w:r>
        <w:rPr>
          <w:i/>
          <w:spacing w:val="-6"/>
          <w:sz w:val="24"/>
        </w:rPr>
        <w:t>ruído,</w:t>
      </w:r>
      <w:r>
        <w:rPr>
          <w:i/>
          <w:spacing w:val="-11"/>
          <w:sz w:val="24"/>
        </w:rPr>
        <w:t> </w:t>
      </w:r>
      <w:r>
        <w:rPr>
          <w:i/>
          <w:spacing w:val="-6"/>
          <w:sz w:val="24"/>
        </w:rPr>
        <w:t>iodo</w:t>
      </w:r>
      <w:r>
        <w:rPr>
          <w:i/>
          <w:spacing w:val="-13"/>
          <w:sz w:val="24"/>
        </w:rPr>
        <w:t> </w:t>
      </w:r>
      <w:r>
        <w:rPr>
          <w:i/>
          <w:spacing w:val="-6"/>
          <w:sz w:val="24"/>
        </w:rPr>
        <w:t>e</w:t>
      </w:r>
      <w:r>
        <w:rPr>
          <w:i/>
          <w:spacing w:val="-12"/>
          <w:sz w:val="24"/>
        </w:rPr>
        <w:t> </w:t>
      </w:r>
      <w:r>
        <w:rPr>
          <w:i/>
          <w:spacing w:val="-6"/>
          <w:sz w:val="24"/>
        </w:rPr>
        <w:t>radiações</w:t>
      </w:r>
      <w:r>
        <w:rPr>
          <w:i/>
          <w:spacing w:val="-12"/>
          <w:sz w:val="24"/>
        </w:rPr>
        <w:t> </w:t>
      </w:r>
      <w:r>
        <w:rPr>
          <w:i/>
          <w:spacing w:val="-6"/>
          <w:sz w:val="24"/>
        </w:rPr>
        <w:t>ionizantes.</w:t>
      </w:r>
    </w:p>
    <w:p>
      <w:pPr>
        <w:pStyle w:val="ListParagraph"/>
        <w:numPr>
          <w:ilvl w:val="2"/>
          <w:numId w:val="174"/>
        </w:numPr>
        <w:tabs>
          <w:tab w:pos="1732" w:val="left" w:leader="none"/>
        </w:tabs>
        <w:spacing w:line="379" w:lineRule="auto" w:before="19" w:after="0"/>
        <w:ind w:left="1732" w:right="840" w:hanging="360"/>
        <w:jc w:val="both"/>
        <w:rPr>
          <w:i/>
          <w:sz w:val="24"/>
        </w:rPr>
      </w:pPr>
      <w:r>
        <w:rPr>
          <w:i/>
          <w:sz w:val="24"/>
        </w:rPr>
        <w:t>No</w:t>
      </w:r>
      <w:r>
        <w:rPr>
          <w:i/>
          <w:spacing w:val="-14"/>
          <w:sz w:val="24"/>
        </w:rPr>
        <w:t> </w:t>
      </w:r>
      <w:r>
        <w:rPr>
          <w:i/>
          <w:sz w:val="24"/>
        </w:rPr>
        <w:t>dia</w:t>
      </w:r>
      <w:r>
        <w:rPr>
          <w:i/>
          <w:spacing w:val="-14"/>
          <w:sz w:val="24"/>
        </w:rPr>
        <w:t> </w:t>
      </w:r>
      <w:r>
        <w:rPr>
          <w:i/>
          <w:sz w:val="24"/>
        </w:rPr>
        <w:t>01.12.2021</w:t>
      </w:r>
      <w:r>
        <w:rPr>
          <w:i/>
          <w:spacing w:val="-13"/>
          <w:sz w:val="24"/>
        </w:rPr>
        <w:t> </w:t>
      </w:r>
      <w:r>
        <w:rPr>
          <w:i/>
          <w:sz w:val="24"/>
        </w:rPr>
        <w:t>o</w:t>
      </w:r>
      <w:r>
        <w:rPr>
          <w:i/>
          <w:spacing w:val="-15"/>
          <w:sz w:val="24"/>
        </w:rPr>
        <w:t> </w:t>
      </w:r>
      <w:r>
        <w:rPr>
          <w:i/>
          <w:sz w:val="24"/>
        </w:rPr>
        <w:t>trabalhador</w:t>
      </w:r>
      <w:r>
        <w:rPr>
          <w:i/>
          <w:spacing w:val="-14"/>
          <w:sz w:val="24"/>
        </w:rPr>
        <w:t> </w:t>
      </w:r>
      <w:r>
        <w:rPr>
          <w:i/>
          <w:sz w:val="24"/>
        </w:rPr>
        <w:t>teve</w:t>
      </w:r>
      <w:r>
        <w:rPr>
          <w:i/>
          <w:spacing w:val="-13"/>
          <w:sz w:val="24"/>
        </w:rPr>
        <w:t> </w:t>
      </w:r>
      <w:r>
        <w:rPr>
          <w:i/>
          <w:sz w:val="24"/>
        </w:rPr>
        <w:t>sua</w:t>
      </w:r>
      <w:r>
        <w:rPr>
          <w:i/>
          <w:spacing w:val="-14"/>
          <w:sz w:val="24"/>
        </w:rPr>
        <w:t> </w:t>
      </w:r>
      <w:r>
        <w:rPr>
          <w:i/>
          <w:sz w:val="24"/>
        </w:rPr>
        <w:t>condição</w:t>
      </w:r>
      <w:r>
        <w:rPr>
          <w:i/>
          <w:spacing w:val="-14"/>
          <w:sz w:val="24"/>
        </w:rPr>
        <w:t> </w:t>
      </w:r>
      <w:r>
        <w:rPr>
          <w:i/>
          <w:sz w:val="24"/>
        </w:rPr>
        <w:t>alterada,</w:t>
      </w:r>
      <w:r>
        <w:rPr>
          <w:i/>
          <w:spacing w:val="-14"/>
          <w:sz w:val="24"/>
        </w:rPr>
        <w:t> </w:t>
      </w:r>
      <w:r>
        <w:rPr>
          <w:i/>
          <w:sz w:val="24"/>
        </w:rPr>
        <w:t>não</w:t>
      </w:r>
      <w:r>
        <w:rPr>
          <w:i/>
          <w:spacing w:val="-14"/>
          <w:sz w:val="24"/>
        </w:rPr>
        <w:t> </w:t>
      </w:r>
      <w:r>
        <w:rPr>
          <w:i/>
          <w:sz w:val="24"/>
        </w:rPr>
        <w:t>mais</w:t>
      </w:r>
      <w:r>
        <w:rPr>
          <w:i/>
          <w:spacing w:val="-13"/>
          <w:sz w:val="24"/>
        </w:rPr>
        <w:t> </w:t>
      </w:r>
      <w:r>
        <w:rPr>
          <w:i/>
          <w:sz w:val="24"/>
        </w:rPr>
        <w:t>estando </w:t>
      </w:r>
      <w:r>
        <w:rPr>
          <w:i/>
          <w:w w:val="90"/>
          <w:sz w:val="24"/>
        </w:rPr>
        <w:t>exposto a radiações ionizantes, mas apenas ruído e Iodo.</w:t>
      </w:r>
    </w:p>
    <w:p>
      <w:pPr>
        <w:pStyle w:val="ListParagraph"/>
        <w:numPr>
          <w:ilvl w:val="2"/>
          <w:numId w:val="174"/>
        </w:numPr>
        <w:tabs>
          <w:tab w:pos="1732" w:val="left" w:leader="none"/>
        </w:tabs>
        <w:spacing w:line="381" w:lineRule="auto" w:before="21" w:after="0"/>
        <w:ind w:left="1012" w:right="835" w:firstLine="359"/>
        <w:jc w:val="left"/>
        <w:rPr>
          <w:i/>
          <w:sz w:val="24"/>
        </w:rPr>
      </w:pPr>
      <w:r>
        <w:rPr>
          <w:i/>
          <w:w w:val="90"/>
          <w:sz w:val="24"/>
        </w:rPr>
        <w:t>No dia 01.01.2022 foi alterado o responsável pelos registros ambientais de A para B Nessa</w:t>
      </w:r>
      <w:r>
        <w:rPr>
          <w:i/>
          <w:spacing w:val="-1"/>
          <w:w w:val="90"/>
          <w:sz w:val="24"/>
        </w:rPr>
        <w:t> </w:t>
      </w:r>
      <w:r>
        <w:rPr>
          <w:i/>
          <w:w w:val="90"/>
          <w:sz w:val="24"/>
        </w:rPr>
        <w:t>hipótese deve ser</w:t>
      </w:r>
      <w:r>
        <w:rPr>
          <w:i/>
          <w:spacing w:val="-3"/>
          <w:w w:val="90"/>
          <w:sz w:val="24"/>
        </w:rPr>
        <w:t> </w:t>
      </w:r>
      <w:r>
        <w:rPr>
          <w:i/>
          <w:w w:val="90"/>
          <w:sz w:val="24"/>
        </w:rPr>
        <w:t>enviado</w:t>
      </w:r>
      <w:r>
        <w:rPr>
          <w:i/>
          <w:spacing w:val="-1"/>
          <w:w w:val="90"/>
          <w:sz w:val="24"/>
        </w:rPr>
        <w:t> </w:t>
      </w:r>
      <w:r>
        <w:rPr>
          <w:i/>
          <w:w w:val="90"/>
          <w:sz w:val="24"/>
        </w:rPr>
        <w:t>um primeiro</w:t>
      </w:r>
      <w:r>
        <w:rPr>
          <w:i/>
          <w:spacing w:val="-1"/>
          <w:w w:val="90"/>
          <w:sz w:val="24"/>
        </w:rPr>
        <w:t> </w:t>
      </w:r>
      <w:r>
        <w:rPr>
          <w:i/>
          <w:w w:val="90"/>
          <w:sz w:val="24"/>
        </w:rPr>
        <w:t>evento</w:t>
      </w:r>
      <w:r>
        <w:rPr>
          <w:i/>
          <w:spacing w:val="-1"/>
          <w:w w:val="90"/>
          <w:sz w:val="24"/>
        </w:rPr>
        <w:t> </w:t>
      </w:r>
      <w:r>
        <w:rPr>
          <w:i/>
          <w:w w:val="90"/>
          <w:sz w:val="24"/>
        </w:rPr>
        <w:t>S-2240 até</w:t>
      </w:r>
      <w:r>
        <w:rPr>
          <w:i/>
          <w:spacing w:val="-2"/>
          <w:w w:val="90"/>
          <w:sz w:val="24"/>
        </w:rPr>
        <w:t> </w:t>
      </w:r>
      <w:r>
        <w:rPr>
          <w:i/>
          <w:w w:val="90"/>
          <w:sz w:val="24"/>
        </w:rPr>
        <w:t>o</w:t>
      </w:r>
      <w:r>
        <w:rPr>
          <w:i/>
          <w:spacing w:val="-1"/>
          <w:w w:val="90"/>
          <w:sz w:val="24"/>
        </w:rPr>
        <w:t> </w:t>
      </w:r>
      <w:r>
        <w:rPr>
          <w:i/>
          <w:w w:val="90"/>
          <w:sz w:val="24"/>
        </w:rPr>
        <w:t>dia</w:t>
      </w:r>
      <w:r>
        <w:rPr>
          <w:i/>
          <w:spacing w:val="-1"/>
          <w:w w:val="90"/>
          <w:sz w:val="24"/>
        </w:rPr>
        <w:t> </w:t>
      </w:r>
      <w:r>
        <w:rPr>
          <w:i/>
          <w:w w:val="90"/>
          <w:sz w:val="24"/>
        </w:rPr>
        <w:t>15.12.2021</w:t>
      </w:r>
      <w:r>
        <w:rPr>
          <w:i/>
          <w:spacing w:val="-1"/>
          <w:w w:val="90"/>
          <w:sz w:val="24"/>
        </w:rPr>
        <w:t> </w:t>
      </w:r>
      <w:r>
        <w:rPr>
          <w:i/>
          <w:w w:val="90"/>
          <w:sz w:val="24"/>
        </w:rPr>
        <w:t>(15º dia</w:t>
      </w:r>
      <w:r>
        <w:rPr>
          <w:i/>
          <w:spacing w:val="-1"/>
          <w:w w:val="90"/>
          <w:sz w:val="24"/>
        </w:rPr>
        <w:t> </w:t>
      </w:r>
      <w:r>
        <w:rPr>
          <w:i/>
          <w:w w:val="90"/>
          <w:sz w:val="24"/>
        </w:rPr>
        <w:t>do </w:t>
      </w:r>
      <w:r>
        <w:rPr>
          <w:i/>
          <w:spacing w:val="-6"/>
          <w:sz w:val="24"/>
        </w:rPr>
        <w:t>mês subsequente à data de ingresso do trabalhador), com data de início da</w:t>
      </w:r>
      <w:r>
        <w:rPr>
          <w:i/>
          <w:sz w:val="24"/>
        </w:rPr>
        <w:t> </w:t>
      </w:r>
      <w:r>
        <w:rPr>
          <w:i/>
          <w:spacing w:val="-6"/>
          <w:sz w:val="24"/>
        </w:rPr>
        <w:t>condição em </w:t>
      </w:r>
      <w:r>
        <w:rPr>
          <w:i/>
          <w:spacing w:val="-2"/>
          <w:sz w:val="24"/>
        </w:rPr>
        <w:t>01.11.2021.</w:t>
      </w:r>
    </w:p>
    <w:p>
      <w:pPr>
        <w:spacing w:line="381" w:lineRule="auto" w:before="0"/>
        <w:ind w:left="1012" w:right="836" w:firstLine="0"/>
        <w:jc w:val="both"/>
        <w:rPr>
          <w:i/>
          <w:sz w:val="24"/>
        </w:rPr>
      </w:pPr>
      <w:r>
        <w:rPr>
          <w:i/>
          <w:spacing w:val="-2"/>
          <w:sz w:val="24"/>
        </w:rPr>
        <w:t>Até</w:t>
      </w:r>
      <w:r>
        <w:rPr>
          <w:i/>
          <w:spacing w:val="-14"/>
          <w:sz w:val="24"/>
        </w:rPr>
        <w:t> </w:t>
      </w:r>
      <w:r>
        <w:rPr>
          <w:i/>
          <w:spacing w:val="-2"/>
          <w:sz w:val="24"/>
        </w:rPr>
        <w:t>o</w:t>
      </w:r>
      <w:r>
        <w:rPr>
          <w:i/>
          <w:spacing w:val="-14"/>
          <w:sz w:val="24"/>
        </w:rPr>
        <w:t> </w:t>
      </w:r>
      <w:r>
        <w:rPr>
          <w:i/>
          <w:spacing w:val="-2"/>
          <w:sz w:val="24"/>
        </w:rPr>
        <w:t>dia</w:t>
      </w:r>
      <w:r>
        <w:rPr>
          <w:i/>
          <w:spacing w:val="-14"/>
          <w:sz w:val="24"/>
        </w:rPr>
        <w:t> </w:t>
      </w:r>
      <w:r>
        <w:rPr>
          <w:i/>
          <w:spacing w:val="-2"/>
          <w:sz w:val="24"/>
        </w:rPr>
        <w:t>15.01.2022</w:t>
      </w:r>
      <w:r>
        <w:rPr>
          <w:i/>
          <w:spacing w:val="-14"/>
          <w:sz w:val="24"/>
        </w:rPr>
        <w:t> </w:t>
      </w:r>
      <w:r>
        <w:rPr>
          <w:i/>
          <w:spacing w:val="-2"/>
          <w:sz w:val="24"/>
        </w:rPr>
        <w:t>deve</w:t>
      </w:r>
      <w:r>
        <w:rPr>
          <w:i/>
          <w:spacing w:val="-13"/>
          <w:sz w:val="24"/>
        </w:rPr>
        <w:t> </w:t>
      </w:r>
      <w:r>
        <w:rPr>
          <w:i/>
          <w:spacing w:val="-2"/>
          <w:sz w:val="24"/>
        </w:rPr>
        <w:t>ser</w:t>
      </w:r>
      <w:r>
        <w:rPr>
          <w:i/>
          <w:spacing w:val="-15"/>
          <w:sz w:val="24"/>
        </w:rPr>
        <w:t> </w:t>
      </w:r>
      <w:r>
        <w:rPr>
          <w:i/>
          <w:spacing w:val="-2"/>
          <w:sz w:val="24"/>
        </w:rPr>
        <w:t>enviado</w:t>
      </w:r>
      <w:r>
        <w:rPr>
          <w:i/>
          <w:spacing w:val="-14"/>
          <w:sz w:val="24"/>
        </w:rPr>
        <w:t> </w:t>
      </w:r>
      <w:r>
        <w:rPr>
          <w:i/>
          <w:spacing w:val="-2"/>
          <w:sz w:val="24"/>
        </w:rPr>
        <w:t>um</w:t>
      </w:r>
      <w:r>
        <w:rPr>
          <w:i/>
          <w:spacing w:val="-14"/>
          <w:sz w:val="24"/>
        </w:rPr>
        <w:t> </w:t>
      </w:r>
      <w:r>
        <w:rPr>
          <w:i/>
          <w:spacing w:val="-2"/>
          <w:sz w:val="24"/>
        </w:rPr>
        <w:t>novo</w:t>
      </w:r>
      <w:r>
        <w:rPr>
          <w:i/>
          <w:spacing w:val="-14"/>
          <w:sz w:val="24"/>
        </w:rPr>
        <w:t> </w:t>
      </w:r>
      <w:r>
        <w:rPr>
          <w:i/>
          <w:spacing w:val="-2"/>
          <w:sz w:val="24"/>
        </w:rPr>
        <w:t>S-2240</w:t>
      </w:r>
      <w:r>
        <w:rPr>
          <w:i/>
          <w:spacing w:val="-14"/>
          <w:sz w:val="24"/>
        </w:rPr>
        <w:t> </w:t>
      </w:r>
      <w:r>
        <w:rPr>
          <w:i/>
          <w:spacing w:val="-2"/>
          <w:sz w:val="24"/>
        </w:rPr>
        <w:t>(15º</w:t>
      </w:r>
      <w:r>
        <w:rPr>
          <w:i/>
          <w:spacing w:val="-14"/>
          <w:sz w:val="24"/>
        </w:rPr>
        <w:t> </w:t>
      </w:r>
      <w:r>
        <w:rPr>
          <w:i/>
          <w:spacing w:val="-2"/>
          <w:sz w:val="24"/>
        </w:rPr>
        <w:t>dia</w:t>
      </w:r>
      <w:r>
        <w:rPr>
          <w:i/>
          <w:spacing w:val="-14"/>
          <w:sz w:val="24"/>
        </w:rPr>
        <w:t> </w:t>
      </w:r>
      <w:r>
        <w:rPr>
          <w:i/>
          <w:spacing w:val="-2"/>
          <w:sz w:val="24"/>
        </w:rPr>
        <w:t>do</w:t>
      </w:r>
      <w:r>
        <w:rPr>
          <w:i/>
          <w:spacing w:val="-14"/>
          <w:sz w:val="24"/>
        </w:rPr>
        <w:t> </w:t>
      </w:r>
      <w:r>
        <w:rPr>
          <w:i/>
          <w:spacing w:val="-2"/>
          <w:sz w:val="24"/>
        </w:rPr>
        <w:t>mês</w:t>
      </w:r>
      <w:r>
        <w:rPr>
          <w:i/>
          <w:spacing w:val="-14"/>
          <w:sz w:val="24"/>
        </w:rPr>
        <w:t> </w:t>
      </w:r>
      <w:r>
        <w:rPr>
          <w:i/>
          <w:spacing w:val="-2"/>
          <w:sz w:val="24"/>
        </w:rPr>
        <w:t>subsequente</w:t>
      </w:r>
      <w:r>
        <w:rPr>
          <w:i/>
          <w:spacing w:val="-13"/>
          <w:sz w:val="24"/>
        </w:rPr>
        <w:t> </w:t>
      </w:r>
      <w:r>
        <w:rPr>
          <w:i/>
          <w:spacing w:val="-2"/>
          <w:sz w:val="24"/>
        </w:rPr>
        <w:t>à </w:t>
      </w:r>
      <w:r>
        <w:rPr>
          <w:i/>
          <w:spacing w:val="-6"/>
          <w:sz w:val="24"/>
        </w:rPr>
        <w:t>alteração</w:t>
      </w:r>
      <w:r>
        <w:rPr>
          <w:i/>
          <w:spacing w:val="-7"/>
          <w:sz w:val="24"/>
        </w:rPr>
        <w:t> </w:t>
      </w:r>
      <w:r>
        <w:rPr>
          <w:i/>
          <w:spacing w:val="-6"/>
          <w:sz w:val="24"/>
        </w:rPr>
        <w:t>da</w:t>
      </w:r>
      <w:r>
        <w:rPr>
          <w:i/>
          <w:spacing w:val="-7"/>
          <w:sz w:val="24"/>
        </w:rPr>
        <w:t> </w:t>
      </w:r>
      <w:r>
        <w:rPr>
          <w:i/>
          <w:spacing w:val="-6"/>
          <w:sz w:val="24"/>
        </w:rPr>
        <w:t>exposição), com</w:t>
      </w:r>
      <w:r>
        <w:rPr>
          <w:i/>
          <w:spacing w:val="-7"/>
          <w:sz w:val="24"/>
        </w:rPr>
        <w:t> </w:t>
      </w:r>
      <w:r>
        <w:rPr>
          <w:i/>
          <w:spacing w:val="-6"/>
          <w:sz w:val="24"/>
        </w:rPr>
        <w:t>data de início</w:t>
      </w:r>
      <w:r>
        <w:rPr>
          <w:i/>
          <w:spacing w:val="-7"/>
          <w:sz w:val="24"/>
        </w:rPr>
        <w:t> </w:t>
      </w:r>
      <w:r>
        <w:rPr>
          <w:i/>
          <w:spacing w:val="-6"/>
          <w:sz w:val="24"/>
        </w:rPr>
        <w:t>da condição</w:t>
      </w:r>
      <w:r>
        <w:rPr>
          <w:i/>
          <w:spacing w:val="-7"/>
          <w:sz w:val="24"/>
        </w:rPr>
        <w:t> </w:t>
      </w:r>
      <w:r>
        <w:rPr>
          <w:i/>
          <w:spacing w:val="-6"/>
          <w:sz w:val="24"/>
        </w:rPr>
        <w:t>em 01.12.2021, com</w:t>
      </w:r>
      <w:r>
        <w:rPr>
          <w:i/>
          <w:spacing w:val="-7"/>
          <w:sz w:val="24"/>
        </w:rPr>
        <w:t> </w:t>
      </w:r>
      <w:r>
        <w:rPr>
          <w:i/>
          <w:spacing w:val="-6"/>
          <w:sz w:val="24"/>
        </w:rPr>
        <w:t>os agentes </w:t>
      </w:r>
      <w:r>
        <w:rPr>
          <w:i/>
          <w:sz w:val="24"/>
        </w:rPr>
        <w:t>nocivos</w:t>
      </w:r>
      <w:r>
        <w:rPr>
          <w:i/>
          <w:spacing w:val="-17"/>
          <w:sz w:val="24"/>
        </w:rPr>
        <w:t> </w:t>
      </w:r>
      <w:r>
        <w:rPr>
          <w:i/>
          <w:sz w:val="24"/>
        </w:rPr>
        <w:t>ruído</w:t>
      </w:r>
      <w:r>
        <w:rPr>
          <w:i/>
          <w:spacing w:val="-17"/>
          <w:sz w:val="24"/>
        </w:rPr>
        <w:t> </w:t>
      </w:r>
      <w:r>
        <w:rPr>
          <w:i/>
          <w:sz w:val="24"/>
        </w:rPr>
        <w:t>e</w:t>
      </w:r>
      <w:r>
        <w:rPr>
          <w:i/>
          <w:spacing w:val="-15"/>
          <w:sz w:val="24"/>
        </w:rPr>
        <w:t> </w:t>
      </w:r>
      <w:r>
        <w:rPr>
          <w:i/>
          <w:sz w:val="24"/>
        </w:rPr>
        <w:t>iodo</w:t>
      </w:r>
      <w:r>
        <w:rPr>
          <w:i/>
          <w:spacing w:val="-17"/>
          <w:sz w:val="24"/>
        </w:rPr>
        <w:t> </w:t>
      </w:r>
      <w:r>
        <w:rPr>
          <w:i/>
          <w:sz w:val="24"/>
        </w:rPr>
        <w:t>e</w:t>
      </w:r>
      <w:r>
        <w:rPr>
          <w:i/>
          <w:spacing w:val="-16"/>
          <w:sz w:val="24"/>
        </w:rPr>
        <w:t> </w:t>
      </w:r>
      <w:r>
        <w:rPr>
          <w:i/>
          <w:sz w:val="24"/>
        </w:rPr>
        <w:t>replicando</w:t>
      </w:r>
      <w:r>
        <w:rPr>
          <w:i/>
          <w:spacing w:val="-17"/>
          <w:sz w:val="24"/>
        </w:rPr>
        <w:t> </w:t>
      </w:r>
      <w:r>
        <w:rPr>
          <w:i/>
          <w:sz w:val="24"/>
        </w:rPr>
        <w:t>todas</w:t>
      </w:r>
      <w:r>
        <w:rPr>
          <w:i/>
          <w:spacing w:val="-16"/>
          <w:sz w:val="24"/>
        </w:rPr>
        <w:t> </w:t>
      </w:r>
      <w:r>
        <w:rPr>
          <w:i/>
          <w:sz w:val="24"/>
        </w:rPr>
        <w:t>as</w:t>
      </w:r>
      <w:r>
        <w:rPr>
          <w:i/>
          <w:spacing w:val="-17"/>
          <w:sz w:val="24"/>
        </w:rPr>
        <w:t> </w:t>
      </w:r>
      <w:r>
        <w:rPr>
          <w:i/>
          <w:sz w:val="24"/>
        </w:rPr>
        <w:t>demais</w:t>
      </w:r>
      <w:r>
        <w:rPr>
          <w:i/>
          <w:spacing w:val="-16"/>
          <w:sz w:val="24"/>
        </w:rPr>
        <w:t> </w:t>
      </w:r>
      <w:r>
        <w:rPr>
          <w:i/>
          <w:sz w:val="24"/>
        </w:rPr>
        <w:t>informações</w:t>
      </w:r>
      <w:r>
        <w:rPr>
          <w:i/>
          <w:spacing w:val="-17"/>
          <w:sz w:val="24"/>
        </w:rPr>
        <w:t> </w:t>
      </w:r>
      <w:r>
        <w:rPr>
          <w:i/>
          <w:sz w:val="24"/>
        </w:rPr>
        <w:t>do</w:t>
      </w:r>
      <w:r>
        <w:rPr>
          <w:i/>
          <w:spacing w:val="-17"/>
          <w:sz w:val="24"/>
        </w:rPr>
        <w:t> </w:t>
      </w:r>
      <w:r>
        <w:rPr>
          <w:i/>
          <w:sz w:val="24"/>
        </w:rPr>
        <w:t>evento</w:t>
      </w:r>
      <w:r>
        <w:rPr>
          <w:i/>
          <w:spacing w:val="-16"/>
          <w:sz w:val="24"/>
        </w:rPr>
        <w:t> </w:t>
      </w:r>
      <w:r>
        <w:rPr>
          <w:i/>
          <w:sz w:val="24"/>
        </w:rPr>
        <w:t>anterior,</w:t>
      </w:r>
      <w:r>
        <w:rPr>
          <w:i/>
          <w:spacing w:val="-17"/>
          <w:sz w:val="24"/>
        </w:rPr>
        <w:t> </w:t>
      </w:r>
      <w:r>
        <w:rPr>
          <w:i/>
          <w:sz w:val="24"/>
        </w:rPr>
        <w:t>por estarem</w:t>
      </w:r>
      <w:r>
        <w:rPr>
          <w:i/>
          <w:spacing w:val="-17"/>
          <w:sz w:val="24"/>
        </w:rPr>
        <w:t> </w:t>
      </w:r>
      <w:r>
        <w:rPr>
          <w:i/>
          <w:sz w:val="24"/>
        </w:rPr>
        <w:t>inalteradas.</w:t>
      </w:r>
    </w:p>
    <w:p>
      <w:pPr>
        <w:spacing w:line="381" w:lineRule="auto" w:before="3"/>
        <w:ind w:left="1012" w:right="835" w:firstLine="0"/>
        <w:jc w:val="both"/>
        <w:rPr>
          <w:i/>
          <w:sz w:val="24"/>
        </w:rPr>
      </w:pPr>
      <w:r>
        <w:rPr>
          <w:i/>
          <w:sz w:val="24"/>
        </w:rPr>
        <w:t>Até</w:t>
      </w:r>
      <w:r>
        <w:rPr>
          <w:i/>
          <w:spacing w:val="-4"/>
          <w:sz w:val="24"/>
        </w:rPr>
        <w:t> </w:t>
      </w:r>
      <w:r>
        <w:rPr>
          <w:i/>
          <w:sz w:val="24"/>
        </w:rPr>
        <w:t>o</w:t>
      </w:r>
      <w:r>
        <w:rPr>
          <w:i/>
          <w:spacing w:val="-4"/>
          <w:sz w:val="24"/>
        </w:rPr>
        <w:t> </w:t>
      </w:r>
      <w:r>
        <w:rPr>
          <w:i/>
          <w:sz w:val="24"/>
        </w:rPr>
        <w:t>dia</w:t>
      </w:r>
      <w:r>
        <w:rPr>
          <w:i/>
          <w:spacing w:val="-4"/>
          <w:sz w:val="24"/>
        </w:rPr>
        <w:t> </w:t>
      </w:r>
      <w:r>
        <w:rPr>
          <w:i/>
          <w:sz w:val="24"/>
        </w:rPr>
        <w:t>15.02.2022</w:t>
      </w:r>
      <w:r>
        <w:rPr>
          <w:i/>
          <w:spacing w:val="-4"/>
          <w:sz w:val="24"/>
        </w:rPr>
        <w:t> </w:t>
      </w:r>
      <w:r>
        <w:rPr>
          <w:i/>
          <w:sz w:val="24"/>
        </w:rPr>
        <w:t>deve</w:t>
      </w:r>
      <w:r>
        <w:rPr>
          <w:i/>
          <w:spacing w:val="-4"/>
          <w:sz w:val="24"/>
        </w:rPr>
        <w:t> </w:t>
      </w:r>
      <w:r>
        <w:rPr>
          <w:i/>
          <w:sz w:val="24"/>
        </w:rPr>
        <w:t>ser</w:t>
      </w:r>
      <w:r>
        <w:rPr>
          <w:i/>
          <w:spacing w:val="-5"/>
          <w:sz w:val="24"/>
        </w:rPr>
        <w:t> </w:t>
      </w:r>
      <w:r>
        <w:rPr>
          <w:i/>
          <w:sz w:val="24"/>
        </w:rPr>
        <w:t>enviado</w:t>
      </w:r>
      <w:r>
        <w:rPr>
          <w:i/>
          <w:spacing w:val="-4"/>
          <w:sz w:val="24"/>
        </w:rPr>
        <w:t> </w:t>
      </w:r>
      <w:r>
        <w:rPr>
          <w:i/>
          <w:sz w:val="24"/>
        </w:rPr>
        <w:t>um</w:t>
      </w:r>
      <w:r>
        <w:rPr>
          <w:i/>
          <w:spacing w:val="-4"/>
          <w:sz w:val="24"/>
        </w:rPr>
        <w:t> </w:t>
      </w:r>
      <w:r>
        <w:rPr>
          <w:i/>
          <w:sz w:val="24"/>
        </w:rPr>
        <w:t>evento</w:t>
      </w:r>
      <w:r>
        <w:rPr>
          <w:i/>
          <w:spacing w:val="-4"/>
          <w:sz w:val="24"/>
        </w:rPr>
        <w:t> </w:t>
      </w:r>
      <w:r>
        <w:rPr>
          <w:i/>
          <w:sz w:val="24"/>
        </w:rPr>
        <w:t>S-2240</w:t>
      </w:r>
      <w:r>
        <w:rPr>
          <w:i/>
          <w:spacing w:val="-4"/>
          <w:sz w:val="24"/>
        </w:rPr>
        <w:t> </w:t>
      </w:r>
      <w:r>
        <w:rPr>
          <w:i/>
          <w:sz w:val="24"/>
        </w:rPr>
        <w:t>com</w:t>
      </w:r>
      <w:r>
        <w:rPr>
          <w:i/>
          <w:spacing w:val="-5"/>
          <w:sz w:val="24"/>
        </w:rPr>
        <w:t> </w:t>
      </w:r>
      <w:r>
        <w:rPr>
          <w:i/>
          <w:sz w:val="24"/>
        </w:rPr>
        <w:t>a</w:t>
      </w:r>
      <w:r>
        <w:rPr>
          <w:i/>
          <w:spacing w:val="-4"/>
          <w:sz w:val="24"/>
        </w:rPr>
        <w:t> </w:t>
      </w:r>
      <w:r>
        <w:rPr>
          <w:i/>
          <w:sz w:val="24"/>
        </w:rPr>
        <w:t>informação</w:t>
      </w:r>
      <w:r>
        <w:rPr>
          <w:i/>
          <w:spacing w:val="-3"/>
          <w:sz w:val="24"/>
        </w:rPr>
        <w:t> </w:t>
      </w:r>
      <w:r>
        <w:rPr>
          <w:i/>
          <w:sz w:val="24"/>
        </w:rPr>
        <w:t>do</w:t>
      </w:r>
      <w:r>
        <w:rPr>
          <w:i/>
          <w:spacing w:val="-4"/>
          <w:sz w:val="24"/>
        </w:rPr>
        <w:t> </w:t>
      </w:r>
      <w:r>
        <w:rPr>
          <w:i/>
          <w:sz w:val="24"/>
        </w:rPr>
        <w:t>novo </w:t>
      </w:r>
      <w:r>
        <w:rPr>
          <w:i/>
          <w:w w:val="90"/>
          <w:sz w:val="24"/>
        </w:rPr>
        <w:t>responsável</w:t>
      </w:r>
      <w:r>
        <w:rPr>
          <w:i/>
          <w:spacing w:val="-9"/>
          <w:w w:val="90"/>
          <w:sz w:val="24"/>
        </w:rPr>
        <w:t> </w:t>
      </w:r>
      <w:r>
        <w:rPr>
          <w:i/>
          <w:w w:val="90"/>
          <w:sz w:val="24"/>
        </w:rPr>
        <w:t>pelos</w:t>
      </w:r>
      <w:r>
        <w:rPr>
          <w:i/>
          <w:spacing w:val="-10"/>
          <w:w w:val="90"/>
          <w:sz w:val="24"/>
        </w:rPr>
        <w:t> </w:t>
      </w:r>
      <w:r>
        <w:rPr>
          <w:i/>
          <w:w w:val="90"/>
          <w:sz w:val="24"/>
        </w:rPr>
        <w:t>registros</w:t>
      </w:r>
      <w:r>
        <w:rPr>
          <w:i/>
          <w:spacing w:val="-9"/>
          <w:w w:val="90"/>
          <w:sz w:val="24"/>
        </w:rPr>
        <w:t> </w:t>
      </w:r>
      <w:r>
        <w:rPr>
          <w:i/>
          <w:w w:val="90"/>
          <w:sz w:val="24"/>
        </w:rPr>
        <w:t>ambientais</w:t>
      </w:r>
      <w:r>
        <w:rPr>
          <w:i/>
          <w:spacing w:val="-9"/>
          <w:w w:val="90"/>
          <w:sz w:val="24"/>
        </w:rPr>
        <w:t> </w:t>
      </w:r>
      <w:r>
        <w:rPr>
          <w:i/>
          <w:w w:val="90"/>
          <w:sz w:val="24"/>
        </w:rPr>
        <w:t>(B),</w:t>
      </w:r>
      <w:r>
        <w:rPr>
          <w:i/>
          <w:spacing w:val="-10"/>
          <w:w w:val="90"/>
          <w:sz w:val="24"/>
        </w:rPr>
        <w:t> </w:t>
      </w:r>
      <w:r>
        <w:rPr>
          <w:i/>
          <w:w w:val="90"/>
          <w:sz w:val="24"/>
        </w:rPr>
        <w:t>replicando</w:t>
      </w:r>
      <w:r>
        <w:rPr>
          <w:i/>
          <w:spacing w:val="-10"/>
          <w:w w:val="90"/>
          <w:sz w:val="24"/>
        </w:rPr>
        <w:t> </w:t>
      </w:r>
      <w:r>
        <w:rPr>
          <w:i/>
          <w:w w:val="90"/>
          <w:sz w:val="24"/>
        </w:rPr>
        <w:t>todas</w:t>
      </w:r>
      <w:r>
        <w:rPr>
          <w:i/>
          <w:spacing w:val="-9"/>
          <w:w w:val="90"/>
          <w:sz w:val="24"/>
        </w:rPr>
        <w:t> </w:t>
      </w:r>
      <w:r>
        <w:rPr>
          <w:i/>
          <w:w w:val="90"/>
          <w:sz w:val="24"/>
        </w:rPr>
        <w:t>as</w:t>
      </w:r>
      <w:r>
        <w:rPr>
          <w:i/>
          <w:spacing w:val="-9"/>
          <w:w w:val="90"/>
          <w:sz w:val="24"/>
        </w:rPr>
        <w:t> </w:t>
      </w:r>
      <w:r>
        <w:rPr>
          <w:i/>
          <w:w w:val="90"/>
          <w:sz w:val="24"/>
        </w:rPr>
        <w:t>demais</w:t>
      </w:r>
      <w:r>
        <w:rPr>
          <w:i/>
          <w:spacing w:val="-9"/>
          <w:w w:val="90"/>
          <w:sz w:val="24"/>
        </w:rPr>
        <w:t> </w:t>
      </w:r>
      <w:r>
        <w:rPr>
          <w:i/>
          <w:w w:val="90"/>
          <w:sz w:val="24"/>
        </w:rPr>
        <w:t>informações</w:t>
      </w:r>
      <w:r>
        <w:rPr>
          <w:i/>
          <w:spacing w:val="-9"/>
          <w:w w:val="90"/>
          <w:sz w:val="24"/>
        </w:rPr>
        <w:t> </w:t>
      </w:r>
      <w:r>
        <w:rPr>
          <w:i/>
          <w:w w:val="90"/>
          <w:sz w:val="24"/>
        </w:rPr>
        <w:t>do</w:t>
      </w:r>
      <w:r>
        <w:rPr>
          <w:i/>
          <w:spacing w:val="-10"/>
          <w:w w:val="90"/>
          <w:sz w:val="24"/>
        </w:rPr>
        <w:t> </w:t>
      </w:r>
      <w:r>
        <w:rPr>
          <w:i/>
          <w:w w:val="90"/>
          <w:sz w:val="24"/>
        </w:rPr>
        <w:t>evento </w:t>
      </w:r>
      <w:r>
        <w:rPr>
          <w:i/>
          <w:spacing w:val="-4"/>
          <w:sz w:val="24"/>
        </w:rPr>
        <w:t>anterior</w:t>
      </w:r>
      <w:r>
        <w:rPr>
          <w:i/>
          <w:spacing w:val="-13"/>
          <w:sz w:val="24"/>
        </w:rPr>
        <w:t> </w:t>
      </w:r>
      <w:r>
        <w:rPr>
          <w:i/>
          <w:spacing w:val="-4"/>
          <w:sz w:val="24"/>
        </w:rPr>
        <w:t>que</w:t>
      </w:r>
      <w:r>
        <w:rPr>
          <w:i/>
          <w:spacing w:val="-13"/>
          <w:sz w:val="24"/>
        </w:rPr>
        <w:t> </w:t>
      </w:r>
      <w:r>
        <w:rPr>
          <w:i/>
          <w:spacing w:val="-4"/>
          <w:sz w:val="24"/>
        </w:rPr>
        <w:t>permaneceram</w:t>
      </w:r>
      <w:r>
        <w:rPr>
          <w:i/>
          <w:spacing w:val="-13"/>
          <w:sz w:val="24"/>
        </w:rPr>
        <w:t> </w:t>
      </w:r>
      <w:r>
        <w:rPr>
          <w:i/>
          <w:spacing w:val="-4"/>
          <w:sz w:val="24"/>
        </w:rPr>
        <w:t>inalteradas.</w:t>
      </w:r>
    </w:p>
    <w:p>
      <w:pPr>
        <w:spacing w:before="1"/>
        <w:ind w:left="928" w:right="0" w:firstLine="0"/>
        <w:jc w:val="both"/>
        <w:rPr>
          <w:i/>
          <w:sz w:val="24"/>
        </w:rPr>
      </w:pPr>
      <w:r>
        <w:rPr>
          <w:i/>
          <w:w w:val="90"/>
          <w:sz w:val="24"/>
        </w:rPr>
        <w:t>Assim,</w:t>
      </w:r>
      <w:r>
        <w:rPr>
          <w:i/>
          <w:spacing w:val="4"/>
          <w:sz w:val="24"/>
        </w:rPr>
        <w:t> </w:t>
      </w:r>
      <w:r>
        <w:rPr>
          <w:i/>
          <w:w w:val="90"/>
          <w:sz w:val="24"/>
        </w:rPr>
        <w:t>o</w:t>
      </w:r>
      <w:r>
        <w:rPr>
          <w:i/>
          <w:spacing w:val="3"/>
          <w:sz w:val="24"/>
        </w:rPr>
        <w:t> </w:t>
      </w:r>
      <w:r>
        <w:rPr>
          <w:i/>
          <w:w w:val="90"/>
          <w:sz w:val="24"/>
        </w:rPr>
        <w:t>histórico</w:t>
      </w:r>
      <w:r>
        <w:rPr>
          <w:i/>
          <w:spacing w:val="3"/>
          <w:sz w:val="24"/>
        </w:rPr>
        <w:t> </w:t>
      </w:r>
      <w:r>
        <w:rPr>
          <w:i/>
          <w:w w:val="90"/>
          <w:sz w:val="24"/>
        </w:rPr>
        <w:t>laboral</w:t>
      </w:r>
      <w:r>
        <w:rPr>
          <w:i/>
          <w:spacing w:val="7"/>
          <w:sz w:val="24"/>
        </w:rPr>
        <w:t> </w:t>
      </w:r>
      <w:r>
        <w:rPr>
          <w:i/>
          <w:w w:val="90"/>
          <w:sz w:val="24"/>
        </w:rPr>
        <w:t>do</w:t>
      </w:r>
      <w:r>
        <w:rPr>
          <w:i/>
          <w:spacing w:val="3"/>
          <w:sz w:val="24"/>
        </w:rPr>
        <w:t> </w:t>
      </w:r>
      <w:r>
        <w:rPr>
          <w:i/>
          <w:w w:val="90"/>
          <w:sz w:val="24"/>
        </w:rPr>
        <w:t>trabalhador</w:t>
      </w:r>
      <w:r>
        <w:rPr>
          <w:i/>
          <w:spacing w:val="3"/>
          <w:sz w:val="24"/>
        </w:rPr>
        <w:t> </w:t>
      </w:r>
      <w:r>
        <w:rPr>
          <w:i/>
          <w:w w:val="90"/>
          <w:sz w:val="24"/>
        </w:rPr>
        <w:t>teria</w:t>
      </w:r>
      <w:r>
        <w:rPr>
          <w:i/>
          <w:spacing w:val="3"/>
          <w:sz w:val="24"/>
        </w:rPr>
        <w:t> </w:t>
      </w:r>
      <w:r>
        <w:rPr>
          <w:i/>
          <w:w w:val="90"/>
          <w:sz w:val="24"/>
        </w:rPr>
        <w:t>3</w:t>
      </w:r>
      <w:r>
        <w:rPr>
          <w:i/>
          <w:spacing w:val="6"/>
          <w:sz w:val="24"/>
        </w:rPr>
        <w:t> </w:t>
      </w:r>
      <w:r>
        <w:rPr>
          <w:i/>
          <w:spacing w:val="-2"/>
          <w:w w:val="90"/>
          <w:sz w:val="24"/>
        </w:rPr>
        <w:t>períodos:</w:t>
      </w:r>
    </w:p>
    <w:p>
      <w:pPr>
        <w:spacing w:before="164"/>
        <w:ind w:left="1072" w:right="0" w:firstLine="0"/>
        <w:jc w:val="left"/>
        <w:rPr>
          <w:i/>
          <w:sz w:val="24"/>
        </w:rPr>
      </w:pPr>
      <w:r>
        <w:rPr>
          <w:i/>
          <w:spacing w:val="-4"/>
          <w:sz w:val="24"/>
        </w:rPr>
        <w:t>1º</w:t>
      </w:r>
      <w:r>
        <w:rPr>
          <w:i/>
          <w:spacing w:val="4"/>
          <w:sz w:val="24"/>
        </w:rPr>
        <w:t> </w:t>
      </w:r>
      <w:r>
        <w:rPr>
          <w:i/>
          <w:spacing w:val="-4"/>
          <w:sz w:val="24"/>
        </w:rPr>
        <w:t>-</w:t>
      </w:r>
      <w:r>
        <w:rPr>
          <w:i/>
          <w:spacing w:val="5"/>
          <w:sz w:val="24"/>
        </w:rPr>
        <w:t> </w:t>
      </w:r>
      <w:r>
        <w:rPr>
          <w:i/>
          <w:spacing w:val="-4"/>
          <w:sz w:val="24"/>
        </w:rPr>
        <w:t>01.11.2021</w:t>
      </w:r>
      <w:r>
        <w:rPr>
          <w:i/>
          <w:spacing w:val="5"/>
          <w:sz w:val="24"/>
        </w:rPr>
        <w:t> </w:t>
      </w:r>
      <w:r>
        <w:rPr>
          <w:i/>
          <w:spacing w:val="-4"/>
          <w:sz w:val="24"/>
        </w:rPr>
        <w:t>a</w:t>
      </w:r>
      <w:r>
        <w:rPr>
          <w:i/>
          <w:spacing w:val="4"/>
          <w:sz w:val="24"/>
        </w:rPr>
        <w:t> </w:t>
      </w:r>
      <w:r>
        <w:rPr>
          <w:i/>
          <w:spacing w:val="-4"/>
          <w:sz w:val="24"/>
        </w:rPr>
        <w:t>30.11.2021</w:t>
      </w:r>
      <w:r>
        <w:rPr>
          <w:i/>
          <w:spacing w:val="4"/>
          <w:sz w:val="24"/>
        </w:rPr>
        <w:t> </w:t>
      </w:r>
      <w:r>
        <w:rPr>
          <w:i/>
          <w:spacing w:val="-4"/>
          <w:sz w:val="24"/>
        </w:rPr>
        <w:t>-</w:t>
      </w:r>
      <w:r>
        <w:rPr>
          <w:i/>
          <w:spacing w:val="5"/>
          <w:sz w:val="24"/>
        </w:rPr>
        <w:t> </w:t>
      </w:r>
      <w:r>
        <w:rPr>
          <w:i/>
          <w:spacing w:val="-4"/>
          <w:sz w:val="24"/>
        </w:rPr>
        <w:t>Exposição</w:t>
      </w:r>
      <w:r>
        <w:rPr>
          <w:i/>
          <w:spacing w:val="4"/>
          <w:sz w:val="24"/>
        </w:rPr>
        <w:t> </w:t>
      </w:r>
      <w:r>
        <w:rPr>
          <w:i/>
          <w:spacing w:val="-4"/>
          <w:sz w:val="24"/>
        </w:rPr>
        <w:t>aos</w:t>
      </w:r>
      <w:r>
        <w:rPr>
          <w:i/>
          <w:spacing w:val="4"/>
          <w:sz w:val="24"/>
        </w:rPr>
        <w:t> </w:t>
      </w:r>
      <w:r>
        <w:rPr>
          <w:i/>
          <w:spacing w:val="-4"/>
          <w:sz w:val="24"/>
        </w:rPr>
        <w:t>agentes</w:t>
      </w:r>
      <w:r>
        <w:rPr>
          <w:i/>
          <w:spacing w:val="5"/>
          <w:sz w:val="24"/>
        </w:rPr>
        <w:t> </w:t>
      </w:r>
      <w:r>
        <w:rPr>
          <w:i/>
          <w:spacing w:val="-4"/>
          <w:sz w:val="24"/>
        </w:rPr>
        <w:t>nocivos</w:t>
      </w:r>
      <w:r>
        <w:rPr>
          <w:i/>
          <w:spacing w:val="5"/>
          <w:sz w:val="24"/>
        </w:rPr>
        <w:t> </w:t>
      </w:r>
      <w:r>
        <w:rPr>
          <w:i/>
          <w:spacing w:val="-4"/>
          <w:sz w:val="24"/>
        </w:rPr>
        <w:t>ruído,</w:t>
      </w:r>
      <w:r>
        <w:rPr>
          <w:i/>
          <w:spacing w:val="8"/>
          <w:sz w:val="24"/>
        </w:rPr>
        <w:t> </w:t>
      </w:r>
      <w:r>
        <w:rPr>
          <w:i/>
          <w:spacing w:val="-4"/>
          <w:sz w:val="24"/>
        </w:rPr>
        <w:t>iodo</w:t>
      </w:r>
      <w:r>
        <w:rPr>
          <w:i/>
          <w:spacing w:val="4"/>
          <w:sz w:val="24"/>
        </w:rPr>
        <w:t> </w:t>
      </w:r>
      <w:r>
        <w:rPr>
          <w:i/>
          <w:spacing w:val="-4"/>
          <w:sz w:val="24"/>
        </w:rPr>
        <w:t>e</w:t>
      </w:r>
      <w:r>
        <w:rPr>
          <w:i/>
          <w:spacing w:val="5"/>
          <w:sz w:val="24"/>
        </w:rPr>
        <w:t> </w:t>
      </w:r>
      <w:r>
        <w:rPr>
          <w:i/>
          <w:spacing w:val="-4"/>
          <w:sz w:val="24"/>
        </w:rPr>
        <w:t>radiações</w:t>
      </w:r>
    </w:p>
    <w:p>
      <w:pPr>
        <w:spacing w:before="163"/>
        <w:ind w:left="1012" w:right="0" w:firstLine="0"/>
        <w:jc w:val="left"/>
        <w:rPr>
          <w:i/>
          <w:sz w:val="24"/>
        </w:rPr>
      </w:pPr>
      <w:r>
        <w:rPr>
          <w:i/>
          <w:w w:val="90"/>
          <w:sz w:val="24"/>
        </w:rPr>
        <w:t>ionizantes</w:t>
      </w:r>
      <w:r>
        <w:rPr>
          <w:i/>
          <w:spacing w:val="-2"/>
          <w:w w:val="90"/>
          <w:sz w:val="24"/>
        </w:rPr>
        <w:t> </w:t>
      </w:r>
      <w:r>
        <w:rPr>
          <w:i/>
          <w:w w:val="90"/>
          <w:sz w:val="24"/>
        </w:rPr>
        <w:t>e</w:t>
      </w:r>
      <w:r>
        <w:rPr>
          <w:i/>
          <w:spacing w:val="-1"/>
          <w:w w:val="90"/>
          <w:sz w:val="24"/>
        </w:rPr>
        <w:t> </w:t>
      </w:r>
      <w:r>
        <w:rPr>
          <w:i/>
          <w:w w:val="90"/>
          <w:sz w:val="24"/>
        </w:rPr>
        <w:t>responsável</w:t>
      </w:r>
      <w:r>
        <w:rPr>
          <w:i/>
          <w:spacing w:val="-1"/>
          <w:w w:val="90"/>
          <w:sz w:val="24"/>
        </w:rPr>
        <w:t> </w:t>
      </w:r>
      <w:r>
        <w:rPr>
          <w:i/>
          <w:w w:val="90"/>
          <w:sz w:val="24"/>
        </w:rPr>
        <w:t>pela</w:t>
      </w:r>
      <w:r>
        <w:rPr>
          <w:i/>
          <w:spacing w:val="-2"/>
          <w:w w:val="90"/>
          <w:sz w:val="24"/>
        </w:rPr>
        <w:t> </w:t>
      </w:r>
      <w:r>
        <w:rPr>
          <w:i/>
          <w:w w:val="90"/>
          <w:sz w:val="24"/>
        </w:rPr>
        <w:t>monitoração</w:t>
      </w:r>
      <w:r>
        <w:rPr>
          <w:i/>
          <w:spacing w:val="-2"/>
          <w:w w:val="90"/>
          <w:sz w:val="24"/>
        </w:rPr>
        <w:t> </w:t>
      </w:r>
      <w:r>
        <w:rPr>
          <w:i/>
          <w:spacing w:val="-4"/>
          <w:w w:val="90"/>
          <w:sz w:val="24"/>
        </w:rPr>
        <w:t>“A”;</w:t>
      </w:r>
    </w:p>
    <w:p>
      <w:pPr>
        <w:spacing w:before="164"/>
        <w:ind w:left="1012" w:right="0" w:firstLine="0"/>
        <w:jc w:val="left"/>
        <w:rPr>
          <w:i/>
          <w:sz w:val="24"/>
        </w:rPr>
      </w:pPr>
      <w:r>
        <w:rPr>
          <w:i/>
          <w:spacing w:val="-2"/>
          <w:w w:val="90"/>
          <w:sz w:val="24"/>
        </w:rPr>
        <w:t>2º</w:t>
      </w:r>
      <w:r>
        <w:rPr>
          <w:i/>
          <w:spacing w:val="-8"/>
          <w:sz w:val="24"/>
        </w:rPr>
        <w:t> </w:t>
      </w:r>
      <w:r>
        <w:rPr>
          <w:i/>
          <w:spacing w:val="-2"/>
          <w:w w:val="90"/>
          <w:sz w:val="24"/>
        </w:rPr>
        <w:t>-</w:t>
      </w:r>
      <w:r>
        <w:rPr>
          <w:i/>
          <w:spacing w:val="-6"/>
          <w:sz w:val="24"/>
        </w:rPr>
        <w:t> </w:t>
      </w:r>
      <w:r>
        <w:rPr>
          <w:i/>
          <w:spacing w:val="-2"/>
          <w:w w:val="90"/>
          <w:sz w:val="24"/>
        </w:rPr>
        <w:t>01.12.2021</w:t>
      </w:r>
      <w:r>
        <w:rPr>
          <w:i/>
          <w:spacing w:val="-8"/>
          <w:sz w:val="24"/>
        </w:rPr>
        <w:t> </w:t>
      </w:r>
      <w:r>
        <w:rPr>
          <w:i/>
          <w:spacing w:val="-2"/>
          <w:w w:val="90"/>
          <w:sz w:val="24"/>
        </w:rPr>
        <w:t>a</w:t>
      </w:r>
      <w:r>
        <w:rPr>
          <w:i/>
          <w:spacing w:val="-8"/>
          <w:sz w:val="24"/>
        </w:rPr>
        <w:t> </w:t>
      </w:r>
      <w:r>
        <w:rPr>
          <w:i/>
          <w:spacing w:val="-2"/>
          <w:w w:val="90"/>
          <w:sz w:val="24"/>
        </w:rPr>
        <w:t>31.12.2021</w:t>
      </w:r>
      <w:r>
        <w:rPr>
          <w:i/>
          <w:spacing w:val="-8"/>
          <w:sz w:val="24"/>
        </w:rPr>
        <w:t> </w:t>
      </w:r>
      <w:r>
        <w:rPr>
          <w:i/>
          <w:spacing w:val="-2"/>
          <w:w w:val="90"/>
          <w:sz w:val="24"/>
        </w:rPr>
        <w:t>-</w:t>
      </w:r>
      <w:r>
        <w:rPr>
          <w:i/>
          <w:spacing w:val="-6"/>
          <w:sz w:val="24"/>
        </w:rPr>
        <w:t> </w:t>
      </w:r>
      <w:r>
        <w:rPr>
          <w:i/>
          <w:spacing w:val="-2"/>
          <w:w w:val="90"/>
          <w:sz w:val="24"/>
        </w:rPr>
        <w:t>Exposição</w:t>
      </w:r>
      <w:r>
        <w:rPr>
          <w:i/>
          <w:spacing w:val="-9"/>
          <w:sz w:val="24"/>
        </w:rPr>
        <w:t> </w:t>
      </w:r>
      <w:r>
        <w:rPr>
          <w:i/>
          <w:spacing w:val="-2"/>
          <w:w w:val="90"/>
          <w:sz w:val="24"/>
        </w:rPr>
        <w:t>aos</w:t>
      </w:r>
      <w:r>
        <w:rPr>
          <w:i/>
          <w:spacing w:val="-7"/>
          <w:sz w:val="24"/>
        </w:rPr>
        <w:t> </w:t>
      </w:r>
      <w:r>
        <w:rPr>
          <w:i/>
          <w:spacing w:val="-2"/>
          <w:w w:val="90"/>
          <w:sz w:val="24"/>
        </w:rPr>
        <w:t>agentes</w:t>
      </w:r>
      <w:r>
        <w:rPr>
          <w:i/>
          <w:spacing w:val="-7"/>
          <w:sz w:val="24"/>
        </w:rPr>
        <w:t> </w:t>
      </w:r>
      <w:r>
        <w:rPr>
          <w:i/>
          <w:spacing w:val="-2"/>
          <w:w w:val="90"/>
          <w:sz w:val="24"/>
        </w:rPr>
        <w:t>nocivos</w:t>
      </w:r>
      <w:r>
        <w:rPr>
          <w:i/>
          <w:spacing w:val="-8"/>
          <w:sz w:val="24"/>
        </w:rPr>
        <w:t> </w:t>
      </w:r>
      <w:r>
        <w:rPr>
          <w:i/>
          <w:spacing w:val="-2"/>
          <w:w w:val="90"/>
          <w:sz w:val="24"/>
        </w:rPr>
        <w:t>ruído</w:t>
      </w:r>
      <w:r>
        <w:rPr>
          <w:i/>
          <w:spacing w:val="-8"/>
          <w:sz w:val="24"/>
        </w:rPr>
        <w:t> </w:t>
      </w:r>
      <w:r>
        <w:rPr>
          <w:i/>
          <w:spacing w:val="-2"/>
          <w:w w:val="90"/>
          <w:sz w:val="24"/>
        </w:rPr>
        <w:t>e</w:t>
      </w:r>
      <w:r>
        <w:rPr>
          <w:i/>
          <w:spacing w:val="-8"/>
          <w:sz w:val="24"/>
        </w:rPr>
        <w:t> </w:t>
      </w:r>
      <w:r>
        <w:rPr>
          <w:i/>
          <w:spacing w:val="-2"/>
          <w:w w:val="90"/>
          <w:sz w:val="24"/>
        </w:rPr>
        <w:t>Iodo</w:t>
      </w:r>
      <w:r>
        <w:rPr>
          <w:i/>
          <w:spacing w:val="-8"/>
          <w:sz w:val="24"/>
        </w:rPr>
        <w:t> </w:t>
      </w:r>
      <w:r>
        <w:rPr>
          <w:i/>
          <w:spacing w:val="-2"/>
          <w:w w:val="90"/>
          <w:sz w:val="24"/>
        </w:rPr>
        <w:t>e</w:t>
      </w:r>
      <w:r>
        <w:rPr>
          <w:i/>
          <w:spacing w:val="-6"/>
          <w:sz w:val="24"/>
        </w:rPr>
        <w:t> </w:t>
      </w:r>
      <w:r>
        <w:rPr>
          <w:i/>
          <w:spacing w:val="-2"/>
          <w:w w:val="90"/>
          <w:sz w:val="24"/>
        </w:rPr>
        <w:t>responsável</w:t>
      </w:r>
      <w:r>
        <w:rPr>
          <w:i/>
          <w:spacing w:val="-7"/>
          <w:sz w:val="24"/>
        </w:rPr>
        <w:t> </w:t>
      </w:r>
      <w:r>
        <w:rPr>
          <w:i/>
          <w:spacing w:val="-4"/>
          <w:w w:val="90"/>
          <w:sz w:val="24"/>
        </w:rPr>
        <w:t>pela</w:t>
      </w:r>
    </w:p>
    <w:p>
      <w:pPr>
        <w:spacing w:before="163"/>
        <w:ind w:left="1012" w:right="0" w:firstLine="0"/>
        <w:jc w:val="left"/>
        <w:rPr>
          <w:i/>
          <w:sz w:val="24"/>
        </w:rPr>
      </w:pPr>
      <w:r>
        <w:rPr>
          <w:i/>
          <w:w w:val="90"/>
          <w:sz w:val="24"/>
        </w:rPr>
        <w:t>monitoração</w:t>
      </w:r>
      <w:r>
        <w:rPr>
          <w:i/>
          <w:spacing w:val="32"/>
          <w:sz w:val="24"/>
        </w:rPr>
        <w:t> </w:t>
      </w:r>
      <w:r>
        <w:rPr>
          <w:i/>
          <w:spacing w:val="-4"/>
          <w:sz w:val="24"/>
        </w:rPr>
        <w:t>“A”;</w:t>
      </w:r>
    </w:p>
    <w:p>
      <w:pPr>
        <w:spacing w:before="166"/>
        <w:ind w:left="1012" w:right="0" w:firstLine="0"/>
        <w:jc w:val="left"/>
        <w:rPr>
          <w:i/>
          <w:sz w:val="24"/>
        </w:rPr>
      </w:pPr>
      <w:r>
        <w:rPr>
          <w:i/>
          <w:w w:val="90"/>
          <w:sz w:val="24"/>
        </w:rPr>
        <w:t>3º</w:t>
      </w:r>
      <w:r>
        <w:rPr>
          <w:i/>
          <w:spacing w:val="3"/>
          <w:sz w:val="24"/>
        </w:rPr>
        <w:t> </w:t>
      </w:r>
      <w:r>
        <w:rPr>
          <w:i/>
          <w:w w:val="90"/>
          <w:sz w:val="24"/>
        </w:rPr>
        <w:t>-</w:t>
      </w:r>
      <w:r>
        <w:rPr>
          <w:i/>
          <w:spacing w:val="4"/>
          <w:sz w:val="24"/>
        </w:rPr>
        <w:t> </w:t>
      </w:r>
      <w:r>
        <w:rPr>
          <w:i/>
          <w:w w:val="90"/>
          <w:sz w:val="24"/>
        </w:rPr>
        <w:t>01.01.2022</w:t>
      </w:r>
      <w:r>
        <w:rPr>
          <w:i/>
          <w:spacing w:val="3"/>
          <w:sz w:val="24"/>
        </w:rPr>
        <w:t> </w:t>
      </w:r>
      <w:r>
        <w:rPr>
          <w:i/>
          <w:w w:val="90"/>
          <w:sz w:val="24"/>
        </w:rPr>
        <w:t>até</w:t>
      </w:r>
      <w:r>
        <w:rPr>
          <w:i/>
          <w:spacing w:val="4"/>
          <w:sz w:val="24"/>
        </w:rPr>
        <w:t> </w:t>
      </w:r>
      <w:r>
        <w:rPr>
          <w:i/>
          <w:w w:val="90"/>
          <w:sz w:val="24"/>
        </w:rPr>
        <w:t>o</w:t>
      </w:r>
      <w:r>
        <w:rPr>
          <w:i/>
          <w:spacing w:val="1"/>
          <w:sz w:val="24"/>
        </w:rPr>
        <w:t> </w:t>
      </w:r>
      <w:r>
        <w:rPr>
          <w:i/>
          <w:w w:val="90"/>
          <w:sz w:val="24"/>
        </w:rPr>
        <w:t>momento</w:t>
      </w:r>
      <w:r>
        <w:rPr>
          <w:i/>
          <w:spacing w:val="4"/>
          <w:sz w:val="24"/>
        </w:rPr>
        <w:t> </w:t>
      </w:r>
      <w:r>
        <w:rPr>
          <w:i/>
          <w:w w:val="90"/>
          <w:sz w:val="24"/>
        </w:rPr>
        <w:t>-</w:t>
      </w:r>
      <w:r>
        <w:rPr>
          <w:i/>
          <w:spacing w:val="3"/>
          <w:sz w:val="24"/>
        </w:rPr>
        <w:t> </w:t>
      </w:r>
      <w:r>
        <w:rPr>
          <w:i/>
          <w:w w:val="90"/>
          <w:sz w:val="24"/>
        </w:rPr>
        <w:t>Exposição</w:t>
      </w:r>
      <w:r>
        <w:rPr>
          <w:i/>
          <w:spacing w:val="5"/>
          <w:sz w:val="24"/>
        </w:rPr>
        <w:t> </w:t>
      </w:r>
      <w:r>
        <w:rPr>
          <w:i/>
          <w:w w:val="90"/>
          <w:sz w:val="24"/>
        </w:rPr>
        <w:t>aos</w:t>
      </w:r>
      <w:r>
        <w:rPr>
          <w:i/>
          <w:spacing w:val="5"/>
          <w:sz w:val="24"/>
        </w:rPr>
        <w:t> </w:t>
      </w:r>
      <w:r>
        <w:rPr>
          <w:i/>
          <w:w w:val="90"/>
          <w:sz w:val="24"/>
        </w:rPr>
        <w:t>agentes</w:t>
      </w:r>
      <w:r>
        <w:rPr>
          <w:i/>
          <w:spacing w:val="4"/>
          <w:sz w:val="24"/>
        </w:rPr>
        <w:t> </w:t>
      </w:r>
      <w:r>
        <w:rPr>
          <w:i/>
          <w:w w:val="90"/>
          <w:sz w:val="24"/>
        </w:rPr>
        <w:t>nocivos</w:t>
      </w:r>
      <w:r>
        <w:rPr>
          <w:i/>
          <w:spacing w:val="2"/>
          <w:sz w:val="24"/>
        </w:rPr>
        <w:t> </w:t>
      </w:r>
      <w:r>
        <w:rPr>
          <w:i/>
          <w:w w:val="90"/>
          <w:sz w:val="24"/>
        </w:rPr>
        <w:t>ruído</w:t>
      </w:r>
      <w:r>
        <w:rPr>
          <w:i/>
          <w:spacing w:val="2"/>
          <w:sz w:val="24"/>
        </w:rPr>
        <w:t> </w:t>
      </w:r>
      <w:r>
        <w:rPr>
          <w:i/>
          <w:w w:val="90"/>
          <w:sz w:val="24"/>
        </w:rPr>
        <w:t>e</w:t>
      </w:r>
      <w:r>
        <w:rPr>
          <w:i/>
          <w:spacing w:val="3"/>
          <w:sz w:val="24"/>
        </w:rPr>
        <w:t> </w:t>
      </w:r>
      <w:r>
        <w:rPr>
          <w:i/>
          <w:w w:val="90"/>
          <w:sz w:val="24"/>
        </w:rPr>
        <w:t>Iodo</w:t>
      </w:r>
      <w:r>
        <w:rPr>
          <w:i/>
          <w:spacing w:val="2"/>
          <w:sz w:val="24"/>
        </w:rPr>
        <w:t> </w:t>
      </w:r>
      <w:r>
        <w:rPr>
          <w:i/>
          <w:w w:val="90"/>
          <w:sz w:val="24"/>
        </w:rPr>
        <w:t>e</w:t>
      </w:r>
      <w:r>
        <w:rPr>
          <w:i/>
          <w:spacing w:val="3"/>
          <w:sz w:val="24"/>
        </w:rPr>
        <w:t> </w:t>
      </w:r>
      <w:r>
        <w:rPr>
          <w:i/>
          <w:spacing w:val="-2"/>
          <w:w w:val="90"/>
          <w:sz w:val="24"/>
        </w:rPr>
        <w:t>responsável</w:t>
      </w:r>
    </w:p>
    <w:p>
      <w:pPr>
        <w:spacing w:before="163"/>
        <w:ind w:left="1012" w:right="0" w:firstLine="0"/>
        <w:jc w:val="left"/>
        <w:rPr>
          <w:i/>
          <w:sz w:val="24"/>
        </w:rPr>
      </w:pPr>
      <w:r>
        <w:rPr>
          <w:i/>
          <w:w w:val="90"/>
          <w:sz w:val="24"/>
        </w:rPr>
        <w:t>pela</w:t>
      </w:r>
      <w:r>
        <w:rPr>
          <w:i/>
          <w:spacing w:val="11"/>
          <w:sz w:val="24"/>
        </w:rPr>
        <w:t> </w:t>
      </w:r>
      <w:r>
        <w:rPr>
          <w:i/>
          <w:w w:val="90"/>
          <w:sz w:val="24"/>
        </w:rPr>
        <w:t>monitoração</w:t>
      </w:r>
      <w:r>
        <w:rPr>
          <w:i/>
          <w:spacing w:val="12"/>
          <w:sz w:val="24"/>
        </w:rPr>
        <w:t> </w:t>
      </w:r>
      <w:r>
        <w:rPr>
          <w:i/>
          <w:spacing w:val="-4"/>
          <w:w w:val="90"/>
          <w:sz w:val="24"/>
        </w:rPr>
        <w:t>“B”;</w:t>
      </w:r>
    </w:p>
    <w:p>
      <w:pPr>
        <w:spacing w:after="0"/>
        <w:jc w:val="left"/>
        <w:rPr>
          <w:sz w:val="24"/>
        </w:rPr>
        <w:sectPr>
          <w:pgSz w:w="11910" w:h="16840"/>
          <w:pgMar w:header="0" w:footer="1319" w:top="1020" w:bottom="1540" w:left="800" w:right="240"/>
        </w:sectPr>
      </w:pPr>
    </w:p>
    <w:p>
      <w:pPr>
        <w:pStyle w:val="Heading1"/>
        <w:numPr>
          <w:ilvl w:val="0"/>
          <w:numId w:val="174"/>
        </w:numPr>
        <w:tabs>
          <w:tab w:pos="926" w:val="left" w:leader="none"/>
        </w:tabs>
        <w:spacing w:line="240" w:lineRule="auto" w:before="25" w:after="0"/>
        <w:ind w:left="926" w:right="0" w:hanging="706"/>
        <w:jc w:val="both"/>
      </w:pPr>
      <w:r>
        <w:rPr>
          <w:w w:val="85"/>
        </w:rPr>
        <w:t>Admissão</w:t>
      </w:r>
      <w:r>
        <w:rPr>
          <w:spacing w:val="-6"/>
          <w:w w:val="85"/>
        </w:rPr>
        <w:t> </w:t>
      </w:r>
      <w:r>
        <w:rPr>
          <w:w w:val="85"/>
        </w:rPr>
        <w:t>por</w:t>
      </w:r>
      <w:r>
        <w:rPr>
          <w:spacing w:val="-4"/>
          <w:w w:val="85"/>
        </w:rPr>
        <w:t> </w:t>
      </w:r>
      <w:r>
        <w:rPr>
          <w:spacing w:val="-2"/>
          <w:w w:val="85"/>
        </w:rPr>
        <w:t>transferência</w:t>
      </w:r>
    </w:p>
    <w:p>
      <w:pPr>
        <w:pStyle w:val="ListParagraph"/>
        <w:numPr>
          <w:ilvl w:val="1"/>
          <w:numId w:val="174"/>
        </w:numPr>
        <w:tabs>
          <w:tab w:pos="927" w:val="left" w:leader="none"/>
        </w:tabs>
        <w:spacing w:line="381" w:lineRule="auto" w:before="164" w:after="0"/>
        <w:ind w:left="220" w:right="837" w:firstLine="0"/>
        <w:jc w:val="both"/>
        <w:rPr>
          <w:sz w:val="24"/>
        </w:rPr>
      </w:pPr>
      <w:r>
        <w:rPr>
          <w:w w:val="90"/>
          <w:sz w:val="24"/>
        </w:rPr>
        <w:t>Em</w:t>
      </w:r>
      <w:r>
        <w:rPr>
          <w:spacing w:val="-2"/>
          <w:w w:val="90"/>
          <w:sz w:val="24"/>
        </w:rPr>
        <w:t> </w:t>
      </w:r>
      <w:r>
        <w:rPr>
          <w:w w:val="90"/>
          <w:sz w:val="24"/>
        </w:rPr>
        <w:t>caso</w:t>
      </w:r>
      <w:r>
        <w:rPr>
          <w:spacing w:val="-3"/>
          <w:w w:val="90"/>
          <w:sz w:val="24"/>
        </w:rPr>
        <w:t> </w:t>
      </w:r>
      <w:r>
        <w:rPr>
          <w:w w:val="90"/>
          <w:sz w:val="24"/>
        </w:rPr>
        <w:t>de</w:t>
      </w:r>
      <w:r>
        <w:rPr>
          <w:spacing w:val="-3"/>
          <w:w w:val="90"/>
          <w:sz w:val="24"/>
        </w:rPr>
        <w:t> </w:t>
      </w:r>
      <w:r>
        <w:rPr>
          <w:w w:val="90"/>
          <w:sz w:val="24"/>
        </w:rPr>
        <w:t>admissão</w:t>
      </w:r>
      <w:r>
        <w:rPr>
          <w:spacing w:val="-3"/>
          <w:w w:val="90"/>
          <w:sz w:val="24"/>
        </w:rPr>
        <w:t> </w:t>
      </w:r>
      <w:r>
        <w:rPr>
          <w:w w:val="90"/>
          <w:sz w:val="24"/>
        </w:rPr>
        <w:t>por</w:t>
      </w:r>
      <w:r>
        <w:rPr>
          <w:spacing w:val="-3"/>
          <w:w w:val="90"/>
          <w:sz w:val="24"/>
        </w:rPr>
        <w:t> </w:t>
      </w:r>
      <w:r>
        <w:rPr>
          <w:w w:val="90"/>
          <w:sz w:val="24"/>
        </w:rPr>
        <w:t>transferência,</w:t>
      </w:r>
      <w:r>
        <w:rPr>
          <w:spacing w:val="-5"/>
          <w:w w:val="90"/>
          <w:sz w:val="24"/>
        </w:rPr>
        <w:t> </w:t>
      </w:r>
      <w:r>
        <w:rPr>
          <w:w w:val="90"/>
          <w:sz w:val="24"/>
        </w:rPr>
        <w:t>o</w:t>
      </w:r>
      <w:r>
        <w:rPr>
          <w:spacing w:val="-3"/>
          <w:w w:val="90"/>
          <w:sz w:val="24"/>
        </w:rPr>
        <w:t> </w:t>
      </w:r>
      <w:r>
        <w:rPr>
          <w:w w:val="90"/>
          <w:sz w:val="24"/>
        </w:rPr>
        <w:t>sucessor</w:t>
      </w:r>
      <w:r>
        <w:rPr>
          <w:spacing w:val="-2"/>
          <w:w w:val="90"/>
          <w:sz w:val="24"/>
        </w:rPr>
        <w:t> </w:t>
      </w:r>
      <w:r>
        <w:rPr>
          <w:w w:val="90"/>
          <w:sz w:val="24"/>
        </w:rPr>
        <w:t>deve</w:t>
      </w:r>
      <w:r>
        <w:rPr>
          <w:spacing w:val="-5"/>
          <w:w w:val="90"/>
          <w:sz w:val="24"/>
        </w:rPr>
        <w:t> </w:t>
      </w:r>
      <w:r>
        <w:rPr>
          <w:w w:val="90"/>
          <w:sz w:val="24"/>
        </w:rPr>
        <w:t>enviar</w:t>
      </w:r>
      <w:r>
        <w:rPr>
          <w:spacing w:val="-3"/>
          <w:w w:val="90"/>
          <w:sz w:val="24"/>
        </w:rPr>
        <w:t> </w:t>
      </w:r>
      <w:r>
        <w:rPr>
          <w:w w:val="90"/>
          <w:sz w:val="24"/>
        </w:rPr>
        <w:t>um novo</w:t>
      </w:r>
      <w:r>
        <w:rPr>
          <w:spacing w:val="-5"/>
          <w:w w:val="90"/>
          <w:sz w:val="24"/>
        </w:rPr>
        <w:t> </w:t>
      </w:r>
      <w:r>
        <w:rPr>
          <w:w w:val="90"/>
          <w:sz w:val="24"/>
        </w:rPr>
        <w:t>S-2240,</w:t>
      </w:r>
      <w:r>
        <w:rPr>
          <w:spacing w:val="-2"/>
          <w:w w:val="90"/>
          <w:sz w:val="24"/>
        </w:rPr>
        <w:t> </w:t>
      </w:r>
      <w:r>
        <w:rPr>
          <w:w w:val="90"/>
          <w:sz w:val="24"/>
        </w:rPr>
        <w:t>com</w:t>
      </w:r>
      <w:r>
        <w:rPr>
          <w:spacing w:val="-5"/>
          <w:w w:val="90"/>
          <w:sz w:val="24"/>
        </w:rPr>
        <w:t> </w:t>
      </w:r>
      <w:r>
        <w:rPr>
          <w:w w:val="90"/>
          <w:sz w:val="24"/>
        </w:rPr>
        <w:t>data</w:t>
      </w:r>
      <w:r>
        <w:rPr>
          <w:spacing w:val="-3"/>
          <w:w w:val="90"/>
          <w:sz w:val="24"/>
        </w:rPr>
        <w:t> </w:t>
      </w:r>
      <w:r>
        <w:rPr>
          <w:w w:val="90"/>
          <w:sz w:val="24"/>
        </w:rPr>
        <w:t>de início da condição igual à data da transferência, indicando as condições de exposição do trabalhador </w:t>
      </w:r>
      <w:r>
        <w:rPr>
          <w:spacing w:val="-8"/>
          <w:sz w:val="24"/>
        </w:rPr>
        <w:t>nesta data.</w:t>
      </w:r>
      <w:r>
        <w:rPr>
          <w:spacing w:val="-2"/>
          <w:sz w:val="24"/>
        </w:rPr>
        <w:t> </w:t>
      </w:r>
      <w:r>
        <w:rPr>
          <w:spacing w:val="-8"/>
          <w:sz w:val="24"/>
        </w:rPr>
        <w:t>Ressalte-se que o fato de o CNPJ sucessor</w:t>
      </w:r>
      <w:r>
        <w:rPr>
          <w:spacing w:val="-2"/>
          <w:sz w:val="24"/>
        </w:rPr>
        <w:t> </w:t>
      </w:r>
      <w:r>
        <w:rPr>
          <w:spacing w:val="-8"/>
          <w:sz w:val="24"/>
        </w:rPr>
        <w:t>ajustar/complementar</w:t>
      </w:r>
      <w:r>
        <w:rPr>
          <w:spacing w:val="-2"/>
          <w:sz w:val="24"/>
        </w:rPr>
        <w:t> </w:t>
      </w:r>
      <w:r>
        <w:rPr>
          <w:spacing w:val="-8"/>
          <w:sz w:val="24"/>
        </w:rPr>
        <w:t>as informações não </w:t>
      </w:r>
      <w:r>
        <w:rPr>
          <w:w w:val="90"/>
          <w:sz w:val="24"/>
        </w:rPr>
        <w:t>exime a responsabilidade do CNPJ sucedido e sucessor pela ausência/incorreção das informações </w:t>
      </w:r>
      <w:r>
        <w:rPr>
          <w:spacing w:val="-2"/>
          <w:sz w:val="24"/>
        </w:rPr>
        <w:t>pretéritas.</w:t>
      </w:r>
    </w:p>
    <w:p>
      <w:pPr>
        <w:pStyle w:val="Heading1"/>
        <w:numPr>
          <w:ilvl w:val="0"/>
          <w:numId w:val="174"/>
        </w:numPr>
        <w:tabs>
          <w:tab w:pos="926" w:val="left" w:leader="none"/>
        </w:tabs>
        <w:spacing w:line="240" w:lineRule="auto" w:before="2" w:after="0"/>
        <w:ind w:left="926" w:right="0" w:hanging="706"/>
        <w:jc w:val="both"/>
      </w:pPr>
      <w:r>
        <w:rPr>
          <w:spacing w:val="-2"/>
          <w:w w:val="95"/>
        </w:rPr>
        <w:t>Desligamento</w:t>
      </w:r>
    </w:p>
    <w:p>
      <w:pPr>
        <w:pStyle w:val="ListParagraph"/>
        <w:numPr>
          <w:ilvl w:val="1"/>
          <w:numId w:val="174"/>
        </w:numPr>
        <w:tabs>
          <w:tab w:pos="927" w:val="left" w:leader="none"/>
        </w:tabs>
        <w:spacing w:line="384" w:lineRule="auto" w:before="163" w:after="0"/>
        <w:ind w:left="220" w:right="848" w:firstLine="0"/>
        <w:jc w:val="both"/>
        <w:rPr>
          <w:sz w:val="24"/>
        </w:rPr>
      </w:pPr>
      <w:r>
        <w:rPr>
          <w:w w:val="90"/>
          <w:sz w:val="24"/>
        </w:rPr>
        <w:t>Não é necessário o envio desse evento para informar o fim da exposição a agente nocivo em </w:t>
      </w:r>
      <w:r>
        <w:rPr>
          <w:spacing w:val="-4"/>
          <w:sz w:val="24"/>
        </w:rPr>
        <w:t>decorrência</w:t>
      </w:r>
      <w:r>
        <w:rPr>
          <w:spacing w:val="-15"/>
          <w:sz w:val="24"/>
        </w:rPr>
        <w:t> </w:t>
      </w:r>
      <w:r>
        <w:rPr>
          <w:spacing w:val="-4"/>
          <w:sz w:val="24"/>
        </w:rPr>
        <w:t>de</w:t>
      </w:r>
      <w:r>
        <w:rPr>
          <w:spacing w:val="-13"/>
          <w:sz w:val="24"/>
        </w:rPr>
        <w:t> </w:t>
      </w:r>
      <w:r>
        <w:rPr>
          <w:spacing w:val="-4"/>
          <w:sz w:val="24"/>
        </w:rPr>
        <w:t>desligamento</w:t>
      </w:r>
      <w:r>
        <w:rPr>
          <w:spacing w:val="-14"/>
          <w:sz w:val="24"/>
        </w:rPr>
        <w:t> </w:t>
      </w:r>
      <w:r>
        <w:rPr>
          <w:spacing w:val="-4"/>
          <w:sz w:val="24"/>
        </w:rPr>
        <w:t>do</w:t>
      </w:r>
      <w:r>
        <w:rPr>
          <w:spacing w:val="-12"/>
          <w:sz w:val="24"/>
        </w:rPr>
        <w:t> </w:t>
      </w:r>
      <w:r>
        <w:rPr>
          <w:spacing w:val="-4"/>
          <w:sz w:val="24"/>
        </w:rPr>
        <w:t>trabalhador.</w:t>
      </w:r>
    </w:p>
    <w:p>
      <w:pPr>
        <w:pStyle w:val="Heading1"/>
        <w:numPr>
          <w:ilvl w:val="0"/>
          <w:numId w:val="174"/>
        </w:numPr>
        <w:tabs>
          <w:tab w:pos="926" w:val="left" w:leader="none"/>
        </w:tabs>
        <w:spacing w:line="274" w:lineRule="exact" w:before="0" w:after="0"/>
        <w:ind w:left="926" w:right="0" w:hanging="706"/>
        <w:jc w:val="both"/>
      </w:pPr>
      <w:r>
        <w:rPr>
          <w:w w:val="85"/>
        </w:rPr>
        <w:t>Trabalho</w:t>
      </w:r>
      <w:r>
        <w:rPr>
          <w:spacing w:val="4"/>
        </w:rPr>
        <w:t> </w:t>
      </w:r>
      <w:r>
        <w:rPr>
          <w:spacing w:val="-2"/>
          <w:w w:val="95"/>
        </w:rPr>
        <w:t>avulso</w:t>
      </w:r>
    </w:p>
    <w:p>
      <w:pPr>
        <w:pStyle w:val="ListParagraph"/>
        <w:numPr>
          <w:ilvl w:val="1"/>
          <w:numId w:val="174"/>
        </w:numPr>
        <w:tabs>
          <w:tab w:pos="927" w:val="left" w:leader="none"/>
        </w:tabs>
        <w:spacing w:line="381" w:lineRule="auto" w:before="163" w:after="0"/>
        <w:ind w:left="220" w:right="834" w:firstLine="0"/>
        <w:jc w:val="both"/>
        <w:rPr>
          <w:sz w:val="24"/>
        </w:rPr>
      </w:pPr>
      <w:r>
        <w:rPr>
          <w:spacing w:val="-8"/>
          <w:sz w:val="24"/>
        </w:rPr>
        <w:t>Exclusivamente para os trabalhadores</w:t>
      </w:r>
      <w:r>
        <w:rPr>
          <w:spacing w:val="-6"/>
          <w:sz w:val="24"/>
        </w:rPr>
        <w:t> </w:t>
      </w:r>
      <w:r>
        <w:rPr>
          <w:spacing w:val="-8"/>
          <w:sz w:val="24"/>
        </w:rPr>
        <w:t>avulsos,</w:t>
      </w:r>
      <w:r>
        <w:rPr>
          <w:spacing w:val="-6"/>
          <w:sz w:val="24"/>
        </w:rPr>
        <w:t> </w:t>
      </w:r>
      <w:r>
        <w:rPr>
          <w:spacing w:val="-8"/>
          <w:sz w:val="24"/>
        </w:rPr>
        <w:t>código de categoria no</w:t>
      </w:r>
      <w:r>
        <w:rPr>
          <w:spacing w:val="-6"/>
          <w:sz w:val="24"/>
        </w:rPr>
        <w:t> </w:t>
      </w:r>
      <w:r>
        <w:rPr>
          <w:spacing w:val="-8"/>
          <w:sz w:val="24"/>
        </w:rPr>
        <w:t>RET</w:t>
      </w:r>
      <w:r>
        <w:rPr>
          <w:spacing w:val="-6"/>
          <w:sz w:val="24"/>
        </w:rPr>
        <w:t> </w:t>
      </w:r>
      <w:r>
        <w:rPr>
          <w:spacing w:val="-8"/>
          <w:sz w:val="24"/>
        </w:rPr>
        <w:t>igual</w:t>
      </w:r>
      <w:r>
        <w:rPr>
          <w:spacing w:val="-6"/>
          <w:sz w:val="24"/>
        </w:rPr>
        <w:t> </w:t>
      </w:r>
      <w:r>
        <w:rPr>
          <w:spacing w:val="-8"/>
          <w:sz w:val="24"/>
        </w:rPr>
        <w:t>a</w:t>
      </w:r>
      <w:r>
        <w:rPr>
          <w:spacing w:val="-9"/>
          <w:sz w:val="24"/>
        </w:rPr>
        <w:t> </w:t>
      </w:r>
      <w:r>
        <w:rPr>
          <w:spacing w:val="-8"/>
          <w:sz w:val="24"/>
        </w:rPr>
        <w:t>[2XX], o </w:t>
      </w:r>
      <w:r>
        <w:rPr>
          <w:sz w:val="24"/>
        </w:rPr>
        <w:t>grupo</w:t>
      </w:r>
      <w:r>
        <w:rPr>
          <w:spacing w:val="-17"/>
          <w:sz w:val="24"/>
        </w:rPr>
        <w:t> </w:t>
      </w:r>
      <w:r>
        <w:rPr>
          <w:sz w:val="24"/>
        </w:rPr>
        <w:t>{infoAmb}</w:t>
      </w:r>
      <w:r>
        <w:rPr>
          <w:spacing w:val="-17"/>
          <w:sz w:val="24"/>
        </w:rPr>
        <w:t> </w:t>
      </w:r>
      <w:r>
        <w:rPr>
          <w:sz w:val="24"/>
        </w:rPr>
        <w:t>pode</w:t>
      </w:r>
      <w:r>
        <w:rPr>
          <w:spacing w:val="-16"/>
          <w:sz w:val="24"/>
        </w:rPr>
        <w:t> </w:t>
      </w:r>
      <w:r>
        <w:rPr>
          <w:sz w:val="24"/>
        </w:rPr>
        <w:t>ter</w:t>
      </w:r>
      <w:r>
        <w:rPr>
          <w:spacing w:val="-17"/>
          <w:sz w:val="24"/>
        </w:rPr>
        <w:t> </w:t>
      </w:r>
      <w:r>
        <w:rPr>
          <w:sz w:val="24"/>
        </w:rPr>
        <w:t>até</w:t>
      </w:r>
      <w:r>
        <w:rPr>
          <w:spacing w:val="-17"/>
          <w:sz w:val="24"/>
        </w:rPr>
        <w:t> </w:t>
      </w:r>
      <w:r>
        <w:rPr>
          <w:sz w:val="24"/>
        </w:rPr>
        <w:t>nove</w:t>
      </w:r>
      <w:r>
        <w:rPr>
          <w:spacing w:val="-17"/>
          <w:sz w:val="24"/>
        </w:rPr>
        <w:t> </w:t>
      </w:r>
      <w:r>
        <w:rPr>
          <w:sz w:val="24"/>
        </w:rPr>
        <w:t>ocorrências</w:t>
      </w:r>
      <w:r>
        <w:rPr>
          <w:spacing w:val="-16"/>
          <w:sz w:val="24"/>
        </w:rPr>
        <w:t> </w:t>
      </w:r>
      <w:r>
        <w:rPr>
          <w:sz w:val="24"/>
        </w:rPr>
        <w:t>por</w:t>
      </w:r>
      <w:r>
        <w:rPr>
          <w:spacing w:val="-17"/>
          <w:sz w:val="24"/>
        </w:rPr>
        <w:t> </w:t>
      </w:r>
      <w:r>
        <w:rPr>
          <w:sz w:val="24"/>
        </w:rPr>
        <w:t>data</w:t>
      </w:r>
      <w:r>
        <w:rPr>
          <w:spacing w:val="-17"/>
          <w:sz w:val="24"/>
        </w:rPr>
        <w:t> </w:t>
      </w:r>
      <w:r>
        <w:rPr>
          <w:sz w:val="24"/>
        </w:rPr>
        <w:t>de</w:t>
      </w:r>
      <w:r>
        <w:rPr>
          <w:spacing w:val="-16"/>
          <w:sz w:val="24"/>
        </w:rPr>
        <w:t> </w:t>
      </w:r>
      <w:r>
        <w:rPr>
          <w:sz w:val="24"/>
        </w:rPr>
        <w:t>início</w:t>
      </w:r>
      <w:r>
        <w:rPr>
          <w:spacing w:val="-17"/>
          <w:sz w:val="24"/>
        </w:rPr>
        <w:t> </w:t>
      </w:r>
      <w:r>
        <w:rPr>
          <w:sz w:val="24"/>
        </w:rPr>
        <w:t>da</w:t>
      </w:r>
      <w:r>
        <w:rPr>
          <w:spacing w:val="-17"/>
          <w:sz w:val="24"/>
        </w:rPr>
        <w:t> </w:t>
      </w:r>
      <w:r>
        <w:rPr>
          <w:sz w:val="24"/>
        </w:rPr>
        <w:t>condição,</w:t>
      </w:r>
      <w:r>
        <w:rPr>
          <w:spacing w:val="-16"/>
          <w:sz w:val="24"/>
        </w:rPr>
        <w:t> </w:t>
      </w:r>
      <w:r>
        <w:rPr>
          <w:sz w:val="24"/>
        </w:rPr>
        <w:t>haja</w:t>
      </w:r>
      <w:r>
        <w:rPr>
          <w:spacing w:val="-17"/>
          <w:sz w:val="24"/>
        </w:rPr>
        <w:t> </w:t>
      </w:r>
      <w:r>
        <w:rPr>
          <w:sz w:val="24"/>
        </w:rPr>
        <w:t>vista</w:t>
      </w:r>
      <w:r>
        <w:rPr>
          <w:spacing w:val="-17"/>
          <w:sz w:val="24"/>
        </w:rPr>
        <w:t> </w:t>
      </w:r>
      <w:r>
        <w:rPr>
          <w:sz w:val="24"/>
        </w:rPr>
        <w:t>que</w:t>
      </w:r>
      <w:r>
        <w:rPr>
          <w:spacing w:val="-16"/>
          <w:sz w:val="24"/>
        </w:rPr>
        <w:t> </w:t>
      </w:r>
      <w:r>
        <w:rPr>
          <w:sz w:val="24"/>
        </w:rPr>
        <w:t>o trabalho</w:t>
      </w:r>
      <w:r>
        <w:rPr>
          <w:spacing w:val="-9"/>
          <w:sz w:val="24"/>
        </w:rPr>
        <w:t> </w:t>
      </w:r>
      <w:r>
        <w:rPr>
          <w:sz w:val="24"/>
        </w:rPr>
        <w:t>avulso</w:t>
      </w:r>
      <w:r>
        <w:rPr>
          <w:spacing w:val="-10"/>
          <w:sz w:val="24"/>
        </w:rPr>
        <w:t> </w:t>
      </w:r>
      <w:r>
        <w:rPr>
          <w:sz w:val="24"/>
        </w:rPr>
        <w:t>é</w:t>
      </w:r>
      <w:r>
        <w:rPr>
          <w:spacing w:val="-11"/>
          <w:sz w:val="24"/>
        </w:rPr>
        <w:t> </w:t>
      </w:r>
      <w:r>
        <w:rPr>
          <w:sz w:val="24"/>
        </w:rPr>
        <w:t>prestado</w:t>
      </w:r>
      <w:r>
        <w:rPr>
          <w:spacing w:val="-9"/>
          <w:sz w:val="24"/>
        </w:rPr>
        <w:t> </w:t>
      </w:r>
      <w:r>
        <w:rPr>
          <w:sz w:val="24"/>
        </w:rPr>
        <w:t>a</w:t>
      </w:r>
      <w:r>
        <w:rPr>
          <w:spacing w:val="-10"/>
          <w:sz w:val="24"/>
        </w:rPr>
        <w:t> </w:t>
      </w:r>
      <w:r>
        <w:rPr>
          <w:sz w:val="24"/>
        </w:rPr>
        <w:t>um</w:t>
      </w:r>
      <w:r>
        <w:rPr>
          <w:spacing w:val="-10"/>
          <w:sz w:val="24"/>
        </w:rPr>
        <w:t> </w:t>
      </w:r>
      <w:r>
        <w:rPr>
          <w:sz w:val="24"/>
        </w:rPr>
        <w:t>tomador,</w:t>
      </w:r>
      <w:r>
        <w:rPr>
          <w:spacing w:val="-9"/>
          <w:sz w:val="24"/>
        </w:rPr>
        <w:t> </w:t>
      </w:r>
      <w:r>
        <w:rPr>
          <w:sz w:val="24"/>
        </w:rPr>
        <w:t>sendo</w:t>
      </w:r>
      <w:r>
        <w:rPr>
          <w:spacing w:val="-9"/>
          <w:sz w:val="24"/>
        </w:rPr>
        <w:t> </w:t>
      </w:r>
      <w:r>
        <w:rPr>
          <w:sz w:val="24"/>
        </w:rPr>
        <w:t>do</w:t>
      </w:r>
      <w:r>
        <w:rPr>
          <w:spacing w:val="-8"/>
          <w:sz w:val="24"/>
        </w:rPr>
        <w:t> </w:t>
      </w:r>
      <w:r>
        <w:rPr>
          <w:sz w:val="24"/>
        </w:rPr>
        <w:t>OGMO</w:t>
      </w:r>
      <w:r>
        <w:rPr>
          <w:spacing w:val="-9"/>
          <w:sz w:val="24"/>
        </w:rPr>
        <w:t> </w:t>
      </w:r>
      <w:r>
        <w:rPr>
          <w:sz w:val="24"/>
        </w:rPr>
        <w:t>a</w:t>
      </w:r>
      <w:r>
        <w:rPr>
          <w:spacing w:val="-10"/>
          <w:sz w:val="24"/>
        </w:rPr>
        <w:t> </w:t>
      </w:r>
      <w:r>
        <w:rPr>
          <w:sz w:val="24"/>
        </w:rPr>
        <w:t>responsabilidade</w:t>
      </w:r>
      <w:r>
        <w:rPr>
          <w:spacing w:val="-10"/>
          <w:sz w:val="24"/>
        </w:rPr>
        <w:t> </w:t>
      </w:r>
      <w:r>
        <w:rPr>
          <w:sz w:val="24"/>
        </w:rPr>
        <w:t>pelo</w:t>
      </w:r>
      <w:r>
        <w:rPr>
          <w:spacing w:val="-9"/>
          <w:sz w:val="24"/>
        </w:rPr>
        <w:t> </w:t>
      </w:r>
      <w:r>
        <w:rPr>
          <w:sz w:val="24"/>
        </w:rPr>
        <w:t>envio</w:t>
      </w:r>
      <w:r>
        <w:rPr>
          <w:spacing w:val="-9"/>
          <w:sz w:val="24"/>
        </w:rPr>
        <w:t> </w:t>
      </w:r>
      <w:r>
        <w:rPr>
          <w:sz w:val="24"/>
        </w:rPr>
        <w:t>da </w:t>
      </w:r>
      <w:r>
        <w:rPr>
          <w:spacing w:val="-4"/>
          <w:sz w:val="24"/>
        </w:rPr>
        <w:t>informação</w:t>
      </w:r>
      <w:r>
        <w:rPr>
          <w:spacing w:val="-11"/>
          <w:sz w:val="24"/>
        </w:rPr>
        <w:t> </w:t>
      </w:r>
      <w:r>
        <w:rPr>
          <w:spacing w:val="-4"/>
          <w:sz w:val="24"/>
        </w:rPr>
        <w:t>do</w:t>
      </w:r>
      <w:r>
        <w:rPr>
          <w:spacing w:val="-9"/>
          <w:sz w:val="24"/>
        </w:rPr>
        <w:t> </w:t>
      </w:r>
      <w:r>
        <w:rPr>
          <w:spacing w:val="-4"/>
          <w:sz w:val="24"/>
        </w:rPr>
        <w:t>evento</w:t>
      </w:r>
      <w:r>
        <w:rPr>
          <w:spacing w:val="-9"/>
          <w:sz w:val="24"/>
        </w:rPr>
        <w:t> </w:t>
      </w:r>
      <w:r>
        <w:rPr>
          <w:spacing w:val="-4"/>
          <w:sz w:val="24"/>
        </w:rPr>
        <w:t>S-2240.</w:t>
      </w:r>
    </w:p>
    <w:p>
      <w:pPr>
        <w:pStyle w:val="ListParagraph"/>
        <w:numPr>
          <w:ilvl w:val="1"/>
          <w:numId w:val="174"/>
        </w:numPr>
        <w:tabs>
          <w:tab w:pos="927" w:val="left" w:leader="none"/>
        </w:tabs>
        <w:spacing w:line="381" w:lineRule="auto" w:before="2" w:after="0"/>
        <w:ind w:left="220" w:right="836" w:firstLine="0"/>
        <w:jc w:val="both"/>
        <w:rPr>
          <w:sz w:val="24"/>
        </w:rPr>
      </w:pPr>
      <w:r>
        <w:rPr>
          <w:w w:val="90"/>
          <w:sz w:val="24"/>
        </w:rPr>
        <w:t>Exclusivamente</w:t>
      </w:r>
      <w:r>
        <w:rPr>
          <w:spacing w:val="-7"/>
          <w:w w:val="90"/>
          <w:sz w:val="24"/>
        </w:rPr>
        <w:t> </w:t>
      </w:r>
      <w:r>
        <w:rPr>
          <w:w w:val="90"/>
          <w:sz w:val="24"/>
        </w:rPr>
        <w:t>e</w:t>
      </w:r>
      <w:r>
        <w:rPr>
          <w:spacing w:val="-5"/>
          <w:w w:val="90"/>
          <w:sz w:val="24"/>
        </w:rPr>
        <w:t> </w:t>
      </w:r>
      <w:r>
        <w:rPr>
          <w:w w:val="90"/>
          <w:sz w:val="24"/>
        </w:rPr>
        <w:t>obrigatoriamente</w:t>
      </w:r>
      <w:r>
        <w:rPr>
          <w:spacing w:val="-7"/>
          <w:w w:val="90"/>
          <w:sz w:val="24"/>
        </w:rPr>
        <w:t> </w:t>
      </w:r>
      <w:r>
        <w:rPr>
          <w:w w:val="90"/>
          <w:sz w:val="24"/>
        </w:rPr>
        <w:t>para</w:t>
      </w:r>
      <w:r>
        <w:rPr>
          <w:spacing w:val="-7"/>
          <w:w w:val="90"/>
          <w:sz w:val="24"/>
        </w:rPr>
        <w:t> </w:t>
      </w:r>
      <w:r>
        <w:rPr>
          <w:w w:val="90"/>
          <w:sz w:val="24"/>
        </w:rPr>
        <w:t>os</w:t>
      </w:r>
      <w:r>
        <w:rPr>
          <w:spacing w:val="-5"/>
          <w:w w:val="90"/>
          <w:sz w:val="24"/>
        </w:rPr>
        <w:t> </w:t>
      </w:r>
      <w:r>
        <w:rPr>
          <w:w w:val="90"/>
          <w:sz w:val="24"/>
        </w:rPr>
        <w:t>trabalhadores</w:t>
      </w:r>
      <w:r>
        <w:rPr>
          <w:spacing w:val="-5"/>
          <w:w w:val="90"/>
          <w:sz w:val="24"/>
        </w:rPr>
        <w:t> </w:t>
      </w:r>
      <w:r>
        <w:rPr>
          <w:w w:val="90"/>
          <w:sz w:val="24"/>
        </w:rPr>
        <w:t>avulsos,</w:t>
      </w:r>
      <w:r>
        <w:rPr>
          <w:spacing w:val="-5"/>
          <w:w w:val="90"/>
          <w:sz w:val="24"/>
        </w:rPr>
        <w:t> </w:t>
      </w:r>
      <w:r>
        <w:rPr>
          <w:w w:val="90"/>
          <w:sz w:val="24"/>
        </w:rPr>
        <w:t>código</w:t>
      </w:r>
      <w:r>
        <w:rPr>
          <w:spacing w:val="-7"/>
          <w:w w:val="90"/>
          <w:sz w:val="24"/>
        </w:rPr>
        <w:t> </w:t>
      </w:r>
      <w:r>
        <w:rPr>
          <w:w w:val="90"/>
          <w:sz w:val="24"/>
        </w:rPr>
        <w:t>de</w:t>
      </w:r>
      <w:r>
        <w:rPr>
          <w:spacing w:val="-5"/>
          <w:w w:val="90"/>
          <w:sz w:val="24"/>
        </w:rPr>
        <w:t> </w:t>
      </w:r>
      <w:r>
        <w:rPr>
          <w:w w:val="90"/>
          <w:sz w:val="24"/>
        </w:rPr>
        <w:t>categoria</w:t>
      </w:r>
      <w:r>
        <w:rPr>
          <w:spacing w:val="-7"/>
          <w:w w:val="90"/>
          <w:sz w:val="24"/>
        </w:rPr>
        <w:t> </w:t>
      </w:r>
      <w:r>
        <w:rPr>
          <w:w w:val="90"/>
          <w:sz w:val="24"/>
        </w:rPr>
        <w:t>no</w:t>
      </w:r>
      <w:r>
        <w:rPr>
          <w:spacing w:val="-5"/>
          <w:w w:val="90"/>
          <w:sz w:val="24"/>
        </w:rPr>
        <w:t> </w:t>
      </w:r>
      <w:r>
        <w:rPr>
          <w:w w:val="90"/>
          <w:sz w:val="24"/>
        </w:rPr>
        <w:t>RET igual</w:t>
      </w:r>
      <w:r>
        <w:rPr>
          <w:spacing w:val="-3"/>
          <w:w w:val="90"/>
          <w:sz w:val="24"/>
        </w:rPr>
        <w:t> </w:t>
      </w:r>
      <w:r>
        <w:rPr>
          <w:w w:val="90"/>
          <w:sz w:val="24"/>
        </w:rPr>
        <w:t>a</w:t>
      </w:r>
      <w:r>
        <w:rPr>
          <w:spacing w:val="-3"/>
          <w:w w:val="90"/>
          <w:sz w:val="24"/>
        </w:rPr>
        <w:t> </w:t>
      </w:r>
      <w:r>
        <w:rPr>
          <w:w w:val="90"/>
          <w:sz w:val="24"/>
        </w:rPr>
        <w:t>[2XX],</w:t>
      </w:r>
      <w:r>
        <w:rPr>
          <w:spacing w:val="-6"/>
          <w:w w:val="90"/>
          <w:sz w:val="24"/>
        </w:rPr>
        <w:t> </w:t>
      </w:r>
      <w:r>
        <w:rPr>
          <w:w w:val="90"/>
          <w:sz w:val="24"/>
        </w:rPr>
        <w:t>deve</w:t>
      </w:r>
      <w:r>
        <w:rPr>
          <w:spacing w:val="-6"/>
          <w:w w:val="90"/>
          <w:sz w:val="24"/>
        </w:rPr>
        <w:t> </w:t>
      </w:r>
      <w:r>
        <w:rPr>
          <w:w w:val="90"/>
          <w:sz w:val="24"/>
        </w:rPr>
        <w:t>ser</w:t>
      </w:r>
      <w:r>
        <w:rPr>
          <w:spacing w:val="-2"/>
          <w:w w:val="90"/>
          <w:sz w:val="24"/>
        </w:rPr>
        <w:t> </w:t>
      </w:r>
      <w:r>
        <w:rPr>
          <w:w w:val="90"/>
          <w:sz w:val="24"/>
        </w:rPr>
        <w:t>preenchido</w:t>
      </w:r>
      <w:r>
        <w:rPr>
          <w:spacing w:val="-2"/>
          <w:w w:val="90"/>
          <w:sz w:val="24"/>
        </w:rPr>
        <w:t> </w:t>
      </w:r>
      <w:r>
        <w:rPr>
          <w:w w:val="90"/>
          <w:sz w:val="24"/>
        </w:rPr>
        <w:t>o</w:t>
      </w:r>
      <w:r>
        <w:rPr>
          <w:spacing w:val="-6"/>
          <w:w w:val="90"/>
          <w:sz w:val="24"/>
        </w:rPr>
        <w:t> </w:t>
      </w:r>
      <w:r>
        <w:rPr>
          <w:w w:val="90"/>
          <w:sz w:val="24"/>
        </w:rPr>
        <w:t>campo</w:t>
      </w:r>
      <w:r>
        <w:rPr>
          <w:spacing w:val="-2"/>
          <w:w w:val="90"/>
          <w:sz w:val="24"/>
        </w:rPr>
        <w:t> </w:t>
      </w:r>
      <w:r>
        <w:rPr>
          <w:w w:val="90"/>
          <w:sz w:val="24"/>
        </w:rPr>
        <w:t>{dtFimCondicao},</w:t>
      </w:r>
      <w:r>
        <w:rPr>
          <w:spacing w:val="-3"/>
          <w:w w:val="90"/>
          <w:sz w:val="24"/>
        </w:rPr>
        <w:t> </w:t>
      </w:r>
      <w:r>
        <w:rPr>
          <w:w w:val="90"/>
          <w:sz w:val="24"/>
        </w:rPr>
        <w:t>informando</w:t>
      </w:r>
      <w:r>
        <w:rPr>
          <w:spacing w:val="-2"/>
          <w:w w:val="90"/>
          <w:sz w:val="24"/>
        </w:rPr>
        <w:t> </w:t>
      </w:r>
      <w:r>
        <w:rPr>
          <w:w w:val="90"/>
          <w:sz w:val="24"/>
        </w:rPr>
        <w:t>a</w:t>
      </w:r>
      <w:r>
        <w:rPr>
          <w:spacing w:val="-6"/>
          <w:w w:val="90"/>
          <w:sz w:val="24"/>
        </w:rPr>
        <w:t> </w:t>
      </w:r>
      <w:r>
        <w:rPr>
          <w:w w:val="90"/>
          <w:sz w:val="24"/>
        </w:rPr>
        <w:t>data</w:t>
      </w:r>
      <w:r>
        <w:rPr>
          <w:spacing w:val="-6"/>
          <w:w w:val="90"/>
          <w:sz w:val="24"/>
        </w:rPr>
        <w:t> </w:t>
      </w:r>
      <w:r>
        <w:rPr>
          <w:w w:val="90"/>
          <w:sz w:val="24"/>
        </w:rPr>
        <w:t>em</w:t>
      </w:r>
      <w:r>
        <w:rPr>
          <w:spacing w:val="-2"/>
          <w:w w:val="90"/>
          <w:sz w:val="24"/>
        </w:rPr>
        <w:t> </w:t>
      </w:r>
      <w:r>
        <w:rPr>
          <w:w w:val="90"/>
          <w:sz w:val="24"/>
        </w:rPr>
        <w:t>que</w:t>
      </w:r>
      <w:r>
        <w:rPr>
          <w:spacing w:val="-6"/>
          <w:w w:val="90"/>
          <w:sz w:val="24"/>
        </w:rPr>
        <w:t> </w:t>
      </w:r>
      <w:r>
        <w:rPr>
          <w:w w:val="90"/>
          <w:sz w:val="24"/>
        </w:rPr>
        <w:t>o</w:t>
      </w:r>
      <w:r>
        <w:rPr>
          <w:spacing w:val="-2"/>
          <w:w w:val="90"/>
          <w:sz w:val="24"/>
        </w:rPr>
        <w:t> </w:t>
      </w:r>
      <w:r>
        <w:rPr>
          <w:w w:val="90"/>
          <w:sz w:val="24"/>
        </w:rPr>
        <w:t>trabalhador avulso encerrou as atividades nas condições descritas. Não se aplicando a presunção da exposição </w:t>
      </w:r>
      <w:r>
        <w:rPr>
          <w:sz w:val="24"/>
        </w:rPr>
        <w:t>descrita</w:t>
      </w:r>
      <w:r>
        <w:rPr>
          <w:spacing w:val="-15"/>
          <w:sz w:val="24"/>
        </w:rPr>
        <w:t> </w:t>
      </w:r>
      <w:r>
        <w:rPr>
          <w:sz w:val="24"/>
        </w:rPr>
        <w:t>na</w:t>
      </w:r>
      <w:r>
        <w:rPr>
          <w:spacing w:val="-14"/>
          <w:sz w:val="24"/>
        </w:rPr>
        <w:t> </w:t>
      </w:r>
      <w:r>
        <w:rPr>
          <w:sz w:val="24"/>
        </w:rPr>
        <w:t>data</w:t>
      </w:r>
      <w:r>
        <w:rPr>
          <w:spacing w:val="-14"/>
          <w:sz w:val="24"/>
        </w:rPr>
        <w:t> </w:t>
      </w:r>
      <w:r>
        <w:rPr>
          <w:sz w:val="24"/>
        </w:rPr>
        <w:t>de</w:t>
      </w:r>
      <w:r>
        <w:rPr>
          <w:spacing w:val="-13"/>
          <w:sz w:val="24"/>
        </w:rPr>
        <w:t> </w:t>
      </w:r>
      <w:r>
        <w:rPr>
          <w:sz w:val="24"/>
        </w:rPr>
        <w:t>início</w:t>
      </w:r>
      <w:r>
        <w:rPr>
          <w:spacing w:val="-13"/>
          <w:sz w:val="24"/>
        </w:rPr>
        <w:t> </w:t>
      </w:r>
      <w:r>
        <w:rPr>
          <w:sz w:val="24"/>
        </w:rPr>
        <w:t>da</w:t>
      </w:r>
      <w:r>
        <w:rPr>
          <w:spacing w:val="-14"/>
          <w:sz w:val="24"/>
        </w:rPr>
        <w:t> </w:t>
      </w:r>
      <w:r>
        <w:rPr>
          <w:sz w:val="24"/>
        </w:rPr>
        <w:t>condição</w:t>
      </w:r>
      <w:r>
        <w:rPr>
          <w:spacing w:val="-13"/>
          <w:sz w:val="24"/>
        </w:rPr>
        <w:t> </w:t>
      </w:r>
      <w:r>
        <w:rPr>
          <w:sz w:val="24"/>
        </w:rPr>
        <w:t>até</w:t>
      </w:r>
      <w:r>
        <w:rPr>
          <w:spacing w:val="-13"/>
          <w:sz w:val="24"/>
        </w:rPr>
        <w:t> </w:t>
      </w:r>
      <w:r>
        <w:rPr>
          <w:sz w:val="24"/>
        </w:rPr>
        <w:t>o</w:t>
      </w:r>
      <w:r>
        <w:rPr>
          <w:spacing w:val="-13"/>
          <w:sz w:val="24"/>
        </w:rPr>
        <w:t> </w:t>
      </w:r>
      <w:r>
        <w:rPr>
          <w:sz w:val="24"/>
        </w:rPr>
        <w:t>envio</w:t>
      </w:r>
      <w:r>
        <w:rPr>
          <w:spacing w:val="-14"/>
          <w:sz w:val="24"/>
        </w:rPr>
        <w:t> </w:t>
      </w:r>
      <w:r>
        <w:rPr>
          <w:sz w:val="24"/>
        </w:rPr>
        <w:t>de</w:t>
      </w:r>
      <w:r>
        <w:rPr>
          <w:spacing w:val="-13"/>
          <w:sz w:val="24"/>
        </w:rPr>
        <w:t> </w:t>
      </w:r>
      <w:r>
        <w:rPr>
          <w:sz w:val="24"/>
        </w:rPr>
        <w:t>novo</w:t>
      </w:r>
      <w:r>
        <w:rPr>
          <w:spacing w:val="-13"/>
          <w:sz w:val="24"/>
        </w:rPr>
        <w:t> </w:t>
      </w:r>
      <w:r>
        <w:rPr>
          <w:sz w:val="24"/>
        </w:rPr>
        <w:t>evento</w:t>
      </w:r>
      <w:r>
        <w:rPr>
          <w:spacing w:val="-9"/>
          <w:sz w:val="24"/>
        </w:rPr>
        <w:t> </w:t>
      </w:r>
      <w:r>
        <w:rPr>
          <w:sz w:val="24"/>
        </w:rPr>
        <w:t>registrando</w:t>
      </w:r>
      <w:r>
        <w:rPr>
          <w:spacing w:val="-13"/>
          <w:sz w:val="24"/>
        </w:rPr>
        <w:t> </w:t>
      </w:r>
      <w:r>
        <w:rPr>
          <w:sz w:val="24"/>
        </w:rPr>
        <w:t>o</w:t>
      </w:r>
      <w:r>
        <w:rPr>
          <w:spacing w:val="-12"/>
          <w:sz w:val="24"/>
        </w:rPr>
        <w:t> </w:t>
      </w:r>
      <w:r>
        <w:rPr>
          <w:sz w:val="24"/>
        </w:rPr>
        <w:t>início</w:t>
      </w:r>
      <w:r>
        <w:rPr>
          <w:spacing w:val="-13"/>
          <w:sz w:val="24"/>
        </w:rPr>
        <w:t> </w:t>
      </w:r>
      <w:r>
        <w:rPr>
          <w:sz w:val="24"/>
        </w:rPr>
        <w:t>de</w:t>
      </w:r>
      <w:r>
        <w:rPr>
          <w:spacing w:val="-15"/>
          <w:sz w:val="24"/>
        </w:rPr>
        <w:t> </w:t>
      </w:r>
      <w:r>
        <w:rPr>
          <w:sz w:val="24"/>
        </w:rPr>
        <w:t>nova </w:t>
      </w:r>
      <w:r>
        <w:rPr>
          <w:spacing w:val="-2"/>
          <w:sz w:val="24"/>
        </w:rPr>
        <w:t>condição.</w:t>
      </w:r>
    </w:p>
    <w:p>
      <w:pPr>
        <w:pStyle w:val="ListParagraph"/>
        <w:numPr>
          <w:ilvl w:val="1"/>
          <w:numId w:val="174"/>
        </w:numPr>
        <w:tabs>
          <w:tab w:pos="927" w:val="left" w:leader="none"/>
        </w:tabs>
        <w:spacing w:line="381" w:lineRule="auto" w:before="4" w:after="0"/>
        <w:ind w:left="220" w:right="834" w:firstLine="0"/>
        <w:jc w:val="both"/>
        <w:rPr>
          <w:sz w:val="24"/>
        </w:rPr>
      </w:pPr>
      <w:r>
        <w:rPr>
          <w:w w:val="90"/>
          <w:sz w:val="24"/>
        </w:rPr>
        <w:t>Na versão S-1.1 do layout do eSocial, no caso de trabalhadores avulsos (categorias [2XX]), é </w:t>
      </w:r>
      <w:r>
        <w:rPr>
          <w:spacing w:val="-4"/>
          <w:sz w:val="24"/>
        </w:rPr>
        <w:t>possível</w:t>
      </w:r>
      <w:r>
        <w:rPr>
          <w:spacing w:val="-13"/>
          <w:sz w:val="24"/>
        </w:rPr>
        <w:t> </w:t>
      </w:r>
      <w:r>
        <w:rPr>
          <w:spacing w:val="-4"/>
          <w:sz w:val="24"/>
        </w:rPr>
        <w:t>informar</w:t>
      </w:r>
      <w:r>
        <w:rPr>
          <w:spacing w:val="-13"/>
          <w:sz w:val="24"/>
        </w:rPr>
        <w:t> </w:t>
      </w:r>
      <w:r>
        <w:rPr>
          <w:spacing w:val="-4"/>
          <w:sz w:val="24"/>
        </w:rPr>
        <w:t>até</w:t>
      </w:r>
      <w:r>
        <w:rPr>
          <w:spacing w:val="-12"/>
          <w:sz w:val="24"/>
        </w:rPr>
        <w:t> </w:t>
      </w:r>
      <w:r>
        <w:rPr>
          <w:spacing w:val="-4"/>
          <w:sz w:val="24"/>
        </w:rPr>
        <w:t>9</w:t>
      </w:r>
      <w:r>
        <w:rPr>
          <w:spacing w:val="-13"/>
          <w:sz w:val="24"/>
        </w:rPr>
        <w:t> </w:t>
      </w:r>
      <w:r>
        <w:rPr>
          <w:spacing w:val="-4"/>
          <w:sz w:val="24"/>
        </w:rPr>
        <w:t>ambientes</w:t>
      </w:r>
      <w:r>
        <w:rPr>
          <w:spacing w:val="-13"/>
          <w:sz w:val="24"/>
        </w:rPr>
        <w:t> </w:t>
      </w:r>
      <w:r>
        <w:rPr>
          <w:spacing w:val="-4"/>
          <w:sz w:val="24"/>
        </w:rPr>
        <w:t>de</w:t>
      </w:r>
      <w:r>
        <w:rPr>
          <w:spacing w:val="-13"/>
          <w:sz w:val="24"/>
        </w:rPr>
        <w:t> </w:t>
      </w:r>
      <w:r>
        <w:rPr>
          <w:spacing w:val="-4"/>
          <w:sz w:val="24"/>
        </w:rPr>
        <w:t>trabalho</w:t>
      </w:r>
      <w:r>
        <w:rPr>
          <w:spacing w:val="-12"/>
          <w:sz w:val="24"/>
        </w:rPr>
        <w:t> </w:t>
      </w:r>
      <w:r>
        <w:rPr>
          <w:spacing w:val="-4"/>
          <w:sz w:val="24"/>
        </w:rPr>
        <w:t>(estabelecimento</w:t>
      </w:r>
      <w:r>
        <w:rPr>
          <w:spacing w:val="-13"/>
          <w:sz w:val="24"/>
        </w:rPr>
        <w:t> </w:t>
      </w:r>
      <w:r>
        <w:rPr>
          <w:spacing w:val="-4"/>
          <w:sz w:val="24"/>
        </w:rPr>
        <w:t>do</w:t>
      </w:r>
      <w:r>
        <w:rPr>
          <w:spacing w:val="-13"/>
          <w:sz w:val="24"/>
        </w:rPr>
        <w:t> </w:t>
      </w:r>
      <w:r>
        <w:rPr>
          <w:spacing w:val="-4"/>
          <w:sz w:val="24"/>
        </w:rPr>
        <w:t>empregador</w:t>
      </w:r>
      <w:r>
        <w:rPr>
          <w:spacing w:val="-12"/>
          <w:sz w:val="24"/>
        </w:rPr>
        <w:t> </w:t>
      </w:r>
      <w:r>
        <w:rPr>
          <w:spacing w:val="-4"/>
          <w:sz w:val="24"/>
        </w:rPr>
        <w:t>ou</w:t>
      </w:r>
      <w:r>
        <w:rPr>
          <w:spacing w:val="-13"/>
          <w:sz w:val="24"/>
        </w:rPr>
        <w:t> </w:t>
      </w:r>
      <w:r>
        <w:rPr>
          <w:spacing w:val="-4"/>
          <w:sz w:val="24"/>
        </w:rPr>
        <w:t>de</w:t>
      </w:r>
      <w:r>
        <w:rPr>
          <w:spacing w:val="-13"/>
          <w:sz w:val="24"/>
        </w:rPr>
        <w:t> </w:t>
      </w:r>
      <w:r>
        <w:rPr>
          <w:spacing w:val="-4"/>
          <w:sz w:val="24"/>
        </w:rPr>
        <w:t>terceiros). </w:t>
      </w:r>
      <w:r>
        <w:rPr>
          <w:spacing w:val="-8"/>
          <w:sz w:val="24"/>
        </w:rPr>
        <w:t>Entretanto, a descrição de</w:t>
      </w:r>
      <w:r>
        <w:rPr>
          <w:sz w:val="24"/>
        </w:rPr>
        <w:t> </w:t>
      </w:r>
      <w:r>
        <w:rPr>
          <w:spacing w:val="-8"/>
          <w:sz w:val="24"/>
        </w:rPr>
        <w:t>atividades no</w:t>
      </w:r>
      <w:r>
        <w:rPr>
          <w:sz w:val="24"/>
        </w:rPr>
        <w:t> </w:t>
      </w:r>
      <w:r>
        <w:rPr>
          <w:spacing w:val="-8"/>
          <w:sz w:val="24"/>
        </w:rPr>
        <w:t>campo [dscAtivDes]</w:t>
      </w:r>
      <w:r>
        <w:rPr>
          <w:sz w:val="24"/>
        </w:rPr>
        <w:t> </w:t>
      </w:r>
      <w:r>
        <w:rPr>
          <w:spacing w:val="-8"/>
          <w:sz w:val="24"/>
        </w:rPr>
        <w:t>e o preenchimento do grupo [agNoc] </w:t>
      </w:r>
      <w:r>
        <w:rPr>
          <w:spacing w:val="-4"/>
          <w:sz w:val="24"/>
        </w:rPr>
        <w:t>não</w:t>
      </w:r>
      <w:r>
        <w:rPr>
          <w:spacing w:val="-10"/>
          <w:sz w:val="24"/>
        </w:rPr>
        <w:t> </w:t>
      </w:r>
      <w:r>
        <w:rPr>
          <w:spacing w:val="-4"/>
          <w:sz w:val="24"/>
        </w:rPr>
        <w:t>pode</w:t>
      </w:r>
      <w:r>
        <w:rPr>
          <w:spacing w:val="-11"/>
          <w:sz w:val="24"/>
        </w:rPr>
        <w:t> </w:t>
      </w:r>
      <w:r>
        <w:rPr>
          <w:spacing w:val="-4"/>
          <w:sz w:val="24"/>
        </w:rPr>
        <w:t>ser</w:t>
      </w:r>
      <w:r>
        <w:rPr>
          <w:spacing w:val="-11"/>
          <w:sz w:val="24"/>
        </w:rPr>
        <w:t> </w:t>
      </w:r>
      <w:r>
        <w:rPr>
          <w:spacing w:val="-4"/>
          <w:sz w:val="24"/>
        </w:rPr>
        <w:t>feito</w:t>
      </w:r>
      <w:r>
        <w:rPr>
          <w:spacing w:val="-10"/>
          <w:sz w:val="24"/>
        </w:rPr>
        <w:t> </w:t>
      </w:r>
      <w:r>
        <w:rPr>
          <w:spacing w:val="-4"/>
          <w:sz w:val="24"/>
        </w:rPr>
        <w:t>para</w:t>
      </w:r>
      <w:r>
        <w:rPr>
          <w:spacing w:val="-11"/>
          <w:sz w:val="24"/>
        </w:rPr>
        <w:t> </w:t>
      </w:r>
      <w:r>
        <w:rPr>
          <w:spacing w:val="-4"/>
          <w:sz w:val="24"/>
        </w:rPr>
        <w:t>cada</w:t>
      </w:r>
      <w:r>
        <w:rPr>
          <w:spacing w:val="-10"/>
          <w:sz w:val="24"/>
        </w:rPr>
        <w:t> </w:t>
      </w:r>
      <w:r>
        <w:rPr>
          <w:spacing w:val="-4"/>
          <w:sz w:val="24"/>
        </w:rPr>
        <w:t>ambiente,</w:t>
      </w:r>
      <w:r>
        <w:rPr>
          <w:spacing w:val="-10"/>
          <w:sz w:val="24"/>
        </w:rPr>
        <w:t> </w:t>
      </w:r>
      <w:r>
        <w:rPr>
          <w:spacing w:val="-4"/>
          <w:sz w:val="24"/>
        </w:rPr>
        <w:t>estando</w:t>
      </w:r>
      <w:r>
        <w:rPr>
          <w:spacing w:val="-10"/>
          <w:sz w:val="24"/>
        </w:rPr>
        <w:t> </w:t>
      </w:r>
      <w:r>
        <w:rPr>
          <w:spacing w:val="-4"/>
          <w:sz w:val="24"/>
        </w:rPr>
        <w:t>vinculado</w:t>
      </w:r>
      <w:r>
        <w:rPr>
          <w:spacing w:val="-10"/>
          <w:sz w:val="24"/>
        </w:rPr>
        <w:t> </w:t>
      </w:r>
      <w:r>
        <w:rPr>
          <w:spacing w:val="-4"/>
          <w:sz w:val="24"/>
        </w:rPr>
        <w:t>ao</w:t>
      </w:r>
      <w:r>
        <w:rPr>
          <w:spacing w:val="-11"/>
          <w:sz w:val="24"/>
        </w:rPr>
        <w:t> </w:t>
      </w:r>
      <w:r>
        <w:rPr>
          <w:spacing w:val="-4"/>
          <w:sz w:val="24"/>
        </w:rPr>
        <w:t>grupo</w:t>
      </w:r>
      <w:r>
        <w:rPr>
          <w:spacing w:val="-10"/>
          <w:sz w:val="24"/>
        </w:rPr>
        <w:t> </w:t>
      </w:r>
      <w:r>
        <w:rPr>
          <w:spacing w:val="-4"/>
          <w:sz w:val="24"/>
        </w:rPr>
        <w:t>[infoExpRisco].</w:t>
      </w:r>
      <w:r>
        <w:rPr>
          <w:spacing w:val="-10"/>
          <w:sz w:val="24"/>
        </w:rPr>
        <w:t> </w:t>
      </w:r>
      <w:r>
        <w:rPr>
          <w:spacing w:val="-4"/>
          <w:sz w:val="24"/>
        </w:rPr>
        <w:t>Assim,</w:t>
      </w:r>
      <w:r>
        <w:rPr>
          <w:spacing w:val="-10"/>
          <w:sz w:val="24"/>
        </w:rPr>
        <w:t> </w:t>
      </w:r>
      <w:r>
        <w:rPr>
          <w:spacing w:val="-4"/>
          <w:sz w:val="24"/>
        </w:rPr>
        <w:t>caso informado</w:t>
      </w:r>
      <w:r>
        <w:rPr>
          <w:spacing w:val="-8"/>
          <w:sz w:val="24"/>
        </w:rPr>
        <w:t> </w:t>
      </w:r>
      <w:r>
        <w:rPr>
          <w:spacing w:val="-4"/>
          <w:sz w:val="24"/>
        </w:rPr>
        <w:t>mais</w:t>
      </w:r>
      <w:r>
        <w:rPr>
          <w:spacing w:val="-8"/>
          <w:sz w:val="24"/>
        </w:rPr>
        <w:t> </w:t>
      </w:r>
      <w:r>
        <w:rPr>
          <w:spacing w:val="-4"/>
          <w:sz w:val="24"/>
        </w:rPr>
        <w:t>de</w:t>
      </w:r>
      <w:r>
        <w:rPr>
          <w:spacing w:val="-8"/>
          <w:sz w:val="24"/>
        </w:rPr>
        <w:t> </w:t>
      </w:r>
      <w:r>
        <w:rPr>
          <w:spacing w:val="-4"/>
          <w:sz w:val="24"/>
        </w:rPr>
        <w:t>um</w:t>
      </w:r>
      <w:r>
        <w:rPr>
          <w:spacing w:val="-10"/>
          <w:sz w:val="24"/>
        </w:rPr>
        <w:t> </w:t>
      </w:r>
      <w:r>
        <w:rPr>
          <w:spacing w:val="-4"/>
          <w:sz w:val="24"/>
        </w:rPr>
        <w:t>ambiente</w:t>
      </w:r>
      <w:r>
        <w:rPr>
          <w:spacing w:val="-8"/>
          <w:sz w:val="24"/>
        </w:rPr>
        <w:t> </w:t>
      </w:r>
      <w:r>
        <w:rPr>
          <w:spacing w:val="-4"/>
          <w:sz w:val="24"/>
        </w:rPr>
        <w:t>de</w:t>
      </w:r>
      <w:r>
        <w:rPr>
          <w:spacing w:val="-8"/>
          <w:sz w:val="24"/>
        </w:rPr>
        <w:t> </w:t>
      </w:r>
      <w:r>
        <w:rPr>
          <w:spacing w:val="-4"/>
          <w:sz w:val="24"/>
        </w:rPr>
        <w:t>trabalho,</w:t>
      </w:r>
      <w:r>
        <w:rPr>
          <w:spacing w:val="-10"/>
          <w:sz w:val="24"/>
        </w:rPr>
        <w:t> </w:t>
      </w:r>
      <w:r>
        <w:rPr>
          <w:spacing w:val="-4"/>
          <w:sz w:val="24"/>
        </w:rPr>
        <w:t>deve</w:t>
      </w:r>
      <w:r>
        <w:rPr>
          <w:spacing w:val="-7"/>
          <w:sz w:val="24"/>
        </w:rPr>
        <w:t> </w:t>
      </w:r>
      <w:r>
        <w:rPr>
          <w:spacing w:val="-4"/>
          <w:sz w:val="24"/>
        </w:rPr>
        <w:t>constar</w:t>
      </w:r>
      <w:r>
        <w:rPr>
          <w:spacing w:val="-8"/>
          <w:sz w:val="24"/>
        </w:rPr>
        <w:t> </w:t>
      </w:r>
      <w:r>
        <w:rPr>
          <w:spacing w:val="-4"/>
          <w:sz w:val="24"/>
        </w:rPr>
        <w:t>no</w:t>
      </w:r>
      <w:r>
        <w:rPr>
          <w:spacing w:val="-7"/>
          <w:sz w:val="24"/>
        </w:rPr>
        <w:t> </w:t>
      </w:r>
      <w:r>
        <w:rPr>
          <w:spacing w:val="-4"/>
          <w:sz w:val="24"/>
        </w:rPr>
        <w:t>campo</w:t>
      </w:r>
      <w:r>
        <w:rPr>
          <w:spacing w:val="-8"/>
          <w:sz w:val="24"/>
        </w:rPr>
        <w:t> </w:t>
      </w:r>
      <w:r>
        <w:rPr>
          <w:spacing w:val="-4"/>
          <w:sz w:val="24"/>
        </w:rPr>
        <w:t>[dscAtivDes]</w:t>
      </w:r>
      <w:r>
        <w:rPr>
          <w:spacing w:val="-8"/>
          <w:sz w:val="24"/>
        </w:rPr>
        <w:t> </w:t>
      </w:r>
      <w:r>
        <w:rPr>
          <w:spacing w:val="-4"/>
          <w:sz w:val="24"/>
        </w:rPr>
        <w:t>as</w:t>
      </w:r>
      <w:r>
        <w:rPr>
          <w:spacing w:val="-9"/>
          <w:sz w:val="24"/>
        </w:rPr>
        <w:t> </w:t>
      </w:r>
      <w:r>
        <w:rPr>
          <w:spacing w:val="-4"/>
          <w:sz w:val="24"/>
        </w:rPr>
        <w:t>atividades </w:t>
      </w:r>
      <w:r>
        <w:rPr>
          <w:spacing w:val="-8"/>
          <w:sz w:val="24"/>
        </w:rPr>
        <w:t>realizadas</w:t>
      </w:r>
      <w:r>
        <w:rPr>
          <w:spacing w:val="-9"/>
          <w:sz w:val="24"/>
        </w:rPr>
        <w:t> </w:t>
      </w:r>
      <w:r>
        <w:rPr>
          <w:spacing w:val="-8"/>
          <w:sz w:val="24"/>
        </w:rPr>
        <w:t>em</w:t>
      </w:r>
      <w:r>
        <w:rPr>
          <w:spacing w:val="-9"/>
          <w:sz w:val="24"/>
        </w:rPr>
        <w:t> </w:t>
      </w:r>
      <w:r>
        <w:rPr>
          <w:spacing w:val="-8"/>
          <w:sz w:val="24"/>
        </w:rPr>
        <w:t>cada um</w:t>
      </w:r>
      <w:r>
        <w:rPr>
          <w:spacing w:val="-9"/>
          <w:sz w:val="24"/>
        </w:rPr>
        <w:t> </w:t>
      </w:r>
      <w:r>
        <w:rPr>
          <w:spacing w:val="-8"/>
          <w:sz w:val="24"/>
        </w:rPr>
        <w:t>dos</w:t>
      </w:r>
      <w:r>
        <w:rPr>
          <w:spacing w:val="-9"/>
          <w:sz w:val="24"/>
        </w:rPr>
        <w:t> </w:t>
      </w:r>
      <w:r>
        <w:rPr>
          <w:spacing w:val="-8"/>
          <w:sz w:val="24"/>
        </w:rPr>
        <w:t>tomadores</w:t>
      </w:r>
      <w:r>
        <w:rPr>
          <w:spacing w:val="-9"/>
          <w:sz w:val="24"/>
        </w:rPr>
        <w:t> </w:t>
      </w:r>
      <w:r>
        <w:rPr>
          <w:spacing w:val="-8"/>
          <w:sz w:val="24"/>
        </w:rPr>
        <w:t>e no</w:t>
      </w:r>
      <w:r>
        <w:rPr>
          <w:spacing w:val="-9"/>
          <w:sz w:val="24"/>
        </w:rPr>
        <w:t> </w:t>
      </w:r>
      <w:r>
        <w:rPr>
          <w:spacing w:val="-8"/>
          <w:sz w:val="24"/>
        </w:rPr>
        <w:t>campo</w:t>
      </w:r>
      <w:r>
        <w:rPr>
          <w:spacing w:val="-9"/>
          <w:sz w:val="24"/>
        </w:rPr>
        <w:t> </w:t>
      </w:r>
      <w:r>
        <w:rPr>
          <w:spacing w:val="-8"/>
          <w:sz w:val="24"/>
        </w:rPr>
        <w:t>[dscAgNoc] deve</w:t>
      </w:r>
      <w:r>
        <w:rPr>
          <w:spacing w:val="-9"/>
          <w:sz w:val="24"/>
        </w:rPr>
        <w:t> </w:t>
      </w:r>
      <w:r>
        <w:rPr>
          <w:spacing w:val="-8"/>
          <w:sz w:val="24"/>
        </w:rPr>
        <w:t>ser</w:t>
      </w:r>
      <w:r>
        <w:rPr>
          <w:spacing w:val="-9"/>
          <w:sz w:val="24"/>
        </w:rPr>
        <w:t> </w:t>
      </w:r>
      <w:r>
        <w:rPr>
          <w:spacing w:val="-8"/>
          <w:sz w:val="24"/>
        </w:rPr>
        <w:t>registrado a</w:t>
      </w:r>
      <w:r>
        <w:rPr>
          <w:spacing w:val="-9"/>
          <w:sz w:val="24"/>
        </w:rPr>
        <w:t> </w:t>
      </w:r>
      <w:r>
        <w:rPr>
          <w:spacing w:val="-8"/>
          <w:sz w:val="24"/>
        </w:rPr>
        <w:t>qual</w:t>
      </w:r>
      <w:r>
        <w:rPr>
          <w:spacing w:val="-9"/>
          <w:sz w:val="24"/>
        </w:rPr>
        <w:t> </w:t>
      </w:r>
      <w:r>
        <w:rPr>
          <w:spacing w:val="-8"/>
          <w:sz w:val="24"/>
        </w:rPr>
        <w:t>tomador </w:t>
      </w:r>
      <w:r>
        <w:rPr>
          <w:spacing w:val="-6"/>
          <w:sz w:val="24"/>
        </w:rPr>
        <w:t>(estabelecimento)</w:t>
      </w:r>
      <w:r>
        <w:rPr>
          <w:spacing w:val="-12"/>
          <w:sz w:val="24"/>
        </w:rPr>
        <w:t> </w:t>
      </w:r>
      <w:r>
        <w:rPr>
          <w:spacing w:val="-6"/>
          <w:sz w:val="24"/>
        </w:rPr>
        <w:t>aquela</w:t>
      </w:r>
      <w:r>
        <w:rPr>
          <w:spacing w:val="-12"/>
          <w:sz w:val="24"/>
        </w:rPr>
        <w:t> </w:t>
      </w:r>
      <w:r>
        <w:rPr>
          <w:spacing w:val="-6"/>
          <w:sz w:val="24"/>
        </w:rPr>
        <w:t>exposição</w:t>
      </w:r>
      <w:r>
        <w:rPr>
          <w:spacing w:val="-14"/>
          <w:sz w:val="24"/>
        </w:rPr>
        <w:t> </w:t>
      </w:r>
      <w:r>
        <w:rPr>
          <w:spacing w:val="-6"/>
          <w:sz w:val="24"/>
        </w:rPr>
        <w:t>se</w:t>
      </w:r>
      <w:r>
        <w:rPr>
          <w:spacing w:val="-12"/>
          <w:sz w:val="24"/>
        </w:rPr>
        <w:t> </w:t>
      </w:r>
      <w:r>
        <w:rPr>
          <w:spacing w:val="-6"/>
          <w:sz w:val="24"/>
        </w:rPr>
        <w:t>refere.</w:t>
      </w:r>
    </w:p>
    <w:p>
      <w:pPr>
        <w:pStyle w:val="BodyText"/>
        <w:spacing w:line="381" w:lineRule="auto" w:before="4"/>
        <w:ind w:right="837"/>
      </w:pPr>
      <w:r>
        <w:rPr>
          <w:spacing w:val="-2"/>
        </w:rPr>
        <w:t>Essa</w:t>
      </w:r>
      <w:r>
        <w:rPr>
          <w:spacing w:val="-9"/>
        </w:rPr>
        <w:t> </w:t>
      </w:r>
      <w:r>
        <w:rPr>
          <w:spacing w:val="-2"/>
        </w:rPr>
        <w:t>opção</w:t>
      </w:r>
      <w:r>
        <w:rPr>
          <w:spacing w:val="-9"/>
        </w:rPr>
        <w:t> </w:t>
      </w:r>
      <w:r>
        <w:rPr>
          <w:spacing w:val="-2"/>
        </w:rPr>
        <w:t>somente</w:t>
      </w:r>
      <w:r>
        <w:rPr>
          <w:spacing w:val="-10"/>
        </w:rPr>
        <w:t> </w:t>
      </w:r>
      <w:r>
        <w:rPr>
          <w:spacing w:val="-2"/>
        </w:rPr>
        <w:t>deve</w:t>
      </w:r>
      <w:r>
        <w:rPr>
          <w:spacing w:val="-9"/>
        </w:rPr>
        <w:t> </w:t>
      </w:r>
      <w:r>
        <w:rPr>
          <w:spacing w:val="-2"/>
        </w:rPr>
        <w:t>ser</w:t>
      </w:r>
      <w:r>
        <w:rPr>
          <w:spacing w:val="-10"/>
        </w:rPr>
        <w:t> </w:t>
      </w:r>
      <w:r>
        <w:rPr>
          <w:spacing w:val="-2"/>
        </w:rPr>
        <w:t>utilizada</w:t>
      </w:r>
      <w:r>
        <w:rPr>
          <w:spacing w:val="-10"/>
        </w:rPr>
        <w:t> </w:t>
      </w:r>
      <w:r>
        <w:rPr>
          <w:spacing w:val="-2"/>
        </w:rPr>
        <w:t>caso</w:t>
      </w:r>
      <w:r>
        <w:rPr>
          <w:spacing w:val="-10"/>
        </w:rPr>
        <w:t> </w:t>
      </w:r>
      <w:r>
        <w:rPr>
          <w:spacing w:val="-2"/>
        </w:rPr>
        <w:t>o</w:t>
      </w:r>
      <w:r>
        <w:rPr>
          <w:spacing w:val="-9"/>
        </w:rPr>
        <w:t> </w:t>
      </w:r>
      <w:r>
        <w:rPr>
          <w:spacing w:val="-2"/>
        </w:rPr>
        <w:t>trabalhador</w:t>
      </w:r>
      <w:r>
        <w:rPr>
          <w:spacing w:val="-9"/>
        </w:rPr>
        <w:t> </w:t>
      </w:r>
      <w:r>
        <w:rPr>
          <w:spacing w:val="-2"/>
        </w:rPr>
        <w:t>preste</w:t>
      </w:r>
      <w:r>
        <w:rPr>
          <w:spacing w:val="-10"/>
        </w:rPr>
        <w:t> </w:t>
      </w:r>
      <w:r>
        <w:rPr>
          <w:spacing w:val="-2"/>
        </w:rPr>
        <w:t>serviço</w:t>
      </w:r>
      <w:r>
        <w:rPr>
          <w:spacing w:val="-9"/>
        </w:rPr>
        <w:t> </w:t>
      </w:r>
      <w:r>
        <w:rPr>
          <w:spacing w:val="-2"/>
        </w:rPr>
        <w:t>para</w:t>
      </w:r>
      <w:r>
        <w:rPr>
          <w:spacing w:val="-10"/>
        </w:rPr>
        <w:t> </w:t>
      </w:r>
      <w:r>
        <w:rPr>
          <w:spacing w:val="-2"/>
        </w:rPr>
        <w:t>dois</w:t>
      </w:r>
      <w:r>
        <w:rPr>
          <w:spacing w:val="-10"/>
        </w:rPr>
        <w:t> </w:t>
      </w:r>
      <w:r>
        <w:rPr>
          <w:spacing w:val="-2"/>
        </w:rPr>
        <w:t>tomadores </w:t>
      </w:r>
      <w:r>
        <w:rPr>
          <w:w w:val="90"/>
        </w:rPr>
        <w:t>diferentes</w:t>
      </w:r>
      <w:r>
        <w:rPr>
          <w:spacing w:val="-1"/>
          <w:w w:val="90"/>
        </w:rPr>
        <w:t> </w:t>
      </w:r>
      <w:r>
        <w:rPr>
          <w:w w:val="90"/>
        </w:rPr>
        <w:t>no</w:t>
      </w:r>
      <w:r>
        <w:rPr>
          <w:spacing w:val="-3"/>
          <w:w w:val="90"/>
        </w:rPr>
        <w:t> </w:t>
      </w:r>
      <w:r>
        <w:rPr>
          <w:w w:val="90"/>
        </w:rPr>
        <w:t>mesmo</w:t>
      </w:r>
      <w:r>
        <w:rPr>
          <w:spacing w:val="-3"/>
          <w:w w:val="90"/>
        </w:rPr>
        <w:t> </w:t>
      </w:r>
      <w:r>
        <w:rPr>
          <w:w w:val="90"/>
        </w:rPr>
        <w:t>dia,</w:t>
      </w:r>
      <w:r>
        <w:rPr>
          <w:spacing w:val="-1"/>
          <w:w w:val="90"/>
        </w:rPr>
        <w:t> </w:t>
      </w:r>
      <w:r>
        <w:rPr>
          <w:w w:val="90"/>
        </w:rPr>
        <w:t>visto que não é possível</w:t>
      </w:r>
      <w:r>
        <w:rPr>
          <w:spacing w:val="-3"/>
          <w:w w:val="90"/>
        </w:rPr>
        <w:t> </w:t>
      </w:r>
      <w:r>
        <w:rPr>
          <w:w w:val="90"/>
        </w:rPr>
        <w:t>enviar</w:t>
      </w:r>
      <w:r>
        <w:rPr>
          <w:spacing w:val="-1"/>
          <w:w w:val="90"/>
        </w:rPr>
        <w:t> </w:t>
      </w:r>
      <w:r>
        <w:rPr>
          <w:w w:val="90"/>
        </w:rPr>
        <w:t>dois eventos</w:t>
      </w:r>
      <w:r>
        <w:rPr>
          <w:spacing w:val="-1"/>
          <w:w w:val="90"/>
        </w:rPr>
        <w:t> </w:t>
      </w:r>
      <w:r>
        <w:rPr>
          <w:w w:val="90"/>
        </w:rPr>
        <w:t>com</w:t>
      </w:r>
      <w:r>
        <w:rPr>
          <w:spacing w:val="-2"/>
          <w:w w:val="90"/>
        </w:rPr>
        <w:t> </w:t>
      </w:r>
      <w:r>
        <w:rPr>
          <w:w w:val="90"/>
        </w:rPr>
        <w:t>a</w:t>
      </w:r>
      <w:r>
        <w:rPr>
          <w:spacing w:val="-1"/>
          <w:w w:val="90"/>
        </w:rPr>
        <w:t> </w:t>
      </w:r>
      <w:r>
        <w:rPr>
          <w:w w:val="90"/>
        </w:rPr>
        <w:t>mesma</w:t>
      </w:r>
      <w:r>
        <w:rPr>
          <w:spacing w:val="-1"/>
          <w:w w:val="90"/>
        </w:rPr>
        <w:t> </w:t>
      </w:r>
      <w:r>
        <w:rPr>
          <w:w w:val="90"/>
        </w:rPr>
        <w:t>data</w:t>
      </w:r>
      <w:r>
        <w:rPr>
          <w:spacing w:val="-1"/>
          <w:w w:val="90"/>
        </w:rPr>
        <w:t> </w:t>
      </w:r>
      <w:r>
        <w:rPr>
          <w:w w:val="90"/>
        </w:rPr>
        <w:t>de início</w:t>
      </w:r>
      <w:r>
        <w:rPr>
          <w:spacing w:val="-3"/>
          <w:w w:val="90"/>
        </w:rPr>
        <w:t> </w:t>
      </w:r>
      <w:r>
        <w:rPr>
          <w:w w:val="90"/>
        </w:rPr>
        <w:t>da </w:t>
      </w:r>
      <w:r>
        <w:rPr>
          <w:spacing w:val="-4"/>
        </w:rPr>
        <w:t>condição.</w:t>
      </w:r>
      <w:r>
        <w:rPr>
          <w:spacing w:val="-9"/>
        </w:rPr>
        <w:t> </w:t>
      </w:r>
      <w:r>
        <w:rPr>
          <w:spacing w:val="-4"/>
        </w:rPr>
        <w:t>Sendo</w:t>
      </w:r>
      <w:r>
        <w:rPr>
          <w:spacing w:val="-10"/>
        </w:rPr>
        <w:t> </w:t>
      </w:r>
      <w:r>
        <w:rPr>
          <w:spacing w:val="-4"/>
        </w:rPr>
        <w:t>a</w:t>
      </w:r>
      <w:r>
        <w:rPr>
          <w:spacing w:val="-8"/>
        </w:rPr>
        <w:t> </w:t>
      </w:r>
      <w:r>
        <w:rPr>
          <w:spacing w:val="-4"/>
        </w:rPr>
        <w:t>prestação</w:t>
      </w:r>
      <w:r>
        <w:rPr>
          <w:spacing w:val="-8"/>
        </w:rPr>
        <w:t> </w:t>
      </w:r>
      <w:r>
        <w:rPr>
          <w:spacing w:val="-4"/>
        </w:rPr>
        <w:t>em</w:t>
      </w:r>
      <w:r>
        <w:rPr>
          <w:spacing w:val="-10"/>
        </w:rPr>
        <w:t> </w:t>
      </w:r>
      <w:r>
        <w:rPr>
          <w:spacing w:val="-4"/>
        </w:rPr>
        <w:t>dias</w:t>
      </w:r>
      <w:r>
        <w:rPr>
          <w:spacing w:val="-8"/>
        </w:rPr>
        <w:t> </w:t>
      </w:r>
      <w:r>
        <w:rPr>
          <w:spacing w:val="-4"/>
        </w:rPr>
        <w:t>diferentes</w:t>
      </w:r>
      <w:r>
        <w:rPr>
          <w:spacing w:val="-8"/>
        </w:rPr>
        <w:t> </w:t>
      </w:r>
      <w:r>
        <w:rPr>
          <w:spacing w:val="-4"/>
        </w:rPr>
        <w:t>deve</w:t>
      </w:r>
      <w:r>
        <w:rPr>
          <w:spacing w:val="-8"/>
        </w:rPr>
        <w:t> </w:t>
      </w:r>
      <w:r>
        <w:rPr>
          <w:spacing w:val="-4"/>
        </w:rPr>
        <w:t>ser</w:t>
      </w:r>
      <w:r>
        <w:rPr>
          <w:spacing w:val="-10"/>
        </w:rPr>
        <w:t> </w:t>
      </w:r>
      <w:r>
        <w:rPr>
          <w:spacing w:val="-4"/>
        </w:rPr>
        <w:t>enviado</w:t>
      </w:r>
      <w:r>
        <w:rPr>
          <w:spacing w:val="-8"/>
        </w:rPr>
        <w:t> </w:t>
      </w:r>
      <w:r>
        <w:rPr>
          <w:spacing w:val="-4"/>
        </w:rPr>
        <w:t>um</w:t>
      </w:r>
      <w:r>
        <w:rPr>
          <w:spacing w:val="-11"/>
        </w:rPr>
        <w:t> </w:t>
      </w:r>
      <w:r>
        <w:rPr>
          <w:spacing w:val="-4"/>
        </w:rPr>
        <w:t>evento</w:t>
      </w:r>
      <w:r>
        <w:rPr>
          <w:spacing w:val="-8"/>
        </w:rPr>
        <w:t> </w:t>
      </w:r>
      <w:r>
        <w:rPr>
          <w:spacing w:val="-4"/>
        </w:rPr>
        <w:t>S-2240</w:t>
      </w:r>
      <w:r>
        <w:rPr>
          <w:spacing w:val="-10"/>
        </w:rPr>
        <w:t> </w:t>
      </w:r>
      <w:r>
        <w:rPr>
          <w:spacing w:val="-4"/>
        </w:rPr>
        <w:t>para</w:t>
      </w:r>
      <w:r>
        <w:rPr>
          <w:spacing w:val="-8"/>
        </w:rPr>
        <w:t> </w:t>
      </w:r>
      <w:r>
        <w:rPr>
          <w:spacing w:val="-4"/>
        </w:rPr>
        <w:t>cada tomador</w:t>
      </w:r>
      <w:r>
        <w:rPr>
          <w:spacing w:val="-12"/>
        </w:rPr>
        <w:t> </w:t>
      </w:r>
      <w:r>
        <w:rPr>
          <w:spacing w:val="-4"/>
        </w:rPr>
        <w:t>e</w:t>
      </w:r>
      <w:r>
        <w:rPr>
          <w:spacing w:val="-14"/>
        </w:rPr>
        <w:t> </w:t>
      </w:r>
      <w:r>
        <w:rPr>
          <w:spacing w:val="-4"/>
        </w:rPr>
        <w:t>dia</w:t>
      </w:r>
      <w:r>
        <w:rPr>
          <w:spacing w:val="-14"/>
        </w:rPr>
        <w:t> </w:t>
      </w:r>
      <w:r>
        <w:rPr>
          <w:spacing w:val="-4"/>
        </w:rPr>
        <w:t>de</w:t>
      </w:r>
      <w:r>
        <w:rPr>
          <w:spacing w:val="-13"/>
        </w:rPr>
        <w:t> </w:t>
      </w:r>
      <w:r>
        <w:rPr>
          <w:spacing w:val="-4"/>
        </w:rPr>
        <w:t>prestação</w:t>
      </w:r>
      <w:r>
        <w:rPr>
          <w:spacing w:val="-12"/>
        </w:rPr>
        <w:t> </w:t>
      </w:r>
      <w:r>
        <w:rPr>
          <w:spacing w:val="-4"/>
        </w:rPr>
        <w:t>do</w:t>
      </w:r>
      <w:r>
        <w:rPr>
          <w:spacing w:val="-11"/>
        </w:rPr>
        <w:t> </w:t>
      </w:r>
      <w:r>
        <w:rPr>
          <w:spacing w:val="-4"/>
        </w:rPr>
        <w:t>serviço.</w:t>
      </w:r>
    </w:p>
    <w:p>
      <w:pPr>
        <w:pStyle w:val="BodyText"/>
        <w:spacing w:line="381" w:lineRule="auto" w:before="4"/>
        <w:ind w:right="845"/>
      </w:pPr>
      <w:r>
        <w:rPr>
          <w:spacing w:val="-4"/>
        </w:rPr>
        <w:t>Exemplo:</w:t>
      </w:r>
      <w:r>
        <w:rPr>
          <w:spacing w:val="-13"/>
        </w:rPr>
        <w:t> </w:t>
      </w:r>
      <w:r>
        <w:rPr>
          <w:spacing w:val="-4"/>
        </w:rPr>
        <w:t>O</w:t>
      </w:r>
      <w:r>
        <w:rPr>
          <w:spacing w:val="-13"/>
        </w:rPr>
        <w:t> </w:t>
      </w:r>
      <w:r>
        <w:rPr>
          <w:spacing w:val="-4"/>
        </w:rPr>
        <w:t>trabalhador</w:t>
      </w:r>
      <w:r>
        <w:rPr>
          <w:spacing w:val="-12"/>
        </w:rPr>
        <w:t> </w:t>
      </w:r>
      <w:r>
        <w:rPr>
          <w:spacing w:val="-4"/>
        </w:rPr>
        <w:t>avulso,</w:t>
      </w:r>
      <w:r>
        <w:rPr>
          <w:spacing w:val="-13"/>
        </w:rPr>
        <w:t> </w:t>
      </w:r>
      <w:r>
        <w:rPr>
          <w:spacing w:val="-4"/>
        </w:rPr>
        <w:t>no</w:t>
      </w:r>
      <w:r>
        <w:rPr>
          <w:spacing w:val="-13"/>
        </w:rPr>
        <w:t> </w:t>
      </w:r>
      <w:r>
        <w:rPr>
          <w:spacing w:val="-4"/>
        </w:rPr>
        <w:t>dia</w:t>
      </w:r>
      <w:r>
        <w:rPr>
          <w:spacing w:val="-13"/>
        </w:rPr>
        <w:t> </w:t>
      </w:r>
      <w:r>
        <w:rPr>
          <w:spacing w:val="-4"/>
        </w:rPr>
        <w:t>23.01.2023,</w:t>
      </w:r>
      <w:r>
        <w:rPr>
          <w:spacing w:val="-12"/>
        </w:rPr>
        <w:t> </w:t>
      </w:r>
      <w:r>
        <w:rPr>
          <w:spacing w:val="-4"/>
        </w:rPr>
        <w:t>iniciou</w:t>
      </w:r>
      <w:r>
        <w:rPr>
          <w:spacing w:val="-13"/>
        </w:rPr>
        <w:t> </w:t>
      </w:r>
      <w:r>
        <w:rPr>
          <w:spacing w:val="-4"/>
        </w:rPr>
        <w:t>suas</w:t>
      </w:r>
      <w:r>
        <w:rPr>
          <w:spacing w:val="-13"/>
        </w:rPr>
        <w:t> </w:t>
      </w:r>
      <w:r>
        <w:rPr>
          <w:spacing w:val="-4"/>
        </w:rPr>
        <w:t>atividades</w:t>
      </w:r>
      <w:r>
        <w:rPr>
          <w:spacing w:val="-12"/>
        </w:rPr>
        <w:t> </w:t>
      </w:r>
      <w:r>
        <w:rPr>
          <w:spacing w:val="-4"/>
        </w:rPr>
        <w:t>para</w:t>
      </w:r>
      <w:r>
        <w:rPr>
          <w:spacing w:val="-13"/>
        </w:rPr>
        <w:t> </w:t>
      </w:r>
      <w:r>
        <w:rPr>
          <w:spacing w:val="-4"/>
        </w:rPr>
        <w:t>o</w:t>
      </w:r>
      <w:r>
        <w:rPr>
          <w:spacing w:val="-13"/>
        </w:rPr>
        <w:t> </w:t>
      </w:r>
      <w:r>
        <w:rPr>
          <w:spacing w:val="-4"/>
        </w:rPr>
        <w:t>tomador</w:t>
      </w:r>
      <w:r>
        <w:rPr>
          <w:spacing w:val="-12"/>
        </w:rPr>
        <w:t> </w:t>
      </w:r>
      <w:r>
        <w:rPr>
          <w:spacing w:val="-4"/>
        </w:rPr>
        <w:t>CNPJ </w:t>
      </w:r>
      <w:r>
        <w:rPr>
          <w:spacing w:val="-6"/>
        </w:rPr>
        <w:t>AA.AAA.AAA/AAAA-AA</w:t>
      </w:r>
      <w:r>
        <w:rPr>
          <w:spacing w:val="-5"/>
        </w:rPr>
        <w:t> </w:t>
      </w:r>
      <w:r>
        <w:rPr>
          <w:spacing w:val="-6"/>
        </w:rPr>
        <w:t>às</w:t>
      </w:r>
      <w:r>
        <w:rPr>
          <w:spacing w:val="-3"/>
        </w:rPr>
        <w:t> </w:t>
      </w:r>
      <w:r>
        <w:rPr>
          <w:spacing w:val="-6"/>
        </w:rPr>
        <w:t>00:00hs</w:t>
      </w:r>
      <w:r>
        <w:rPr>
          <w:spacing w:val="-5"/>
        </w:rPr>
        <w:t> </w:t>
      </w:r>
      <w:r>
        <w:rPr>
          <w:spacing w:val="-6"/>
        </w:rPr>
        <w:t>e</w:t>
      </w:r>
      <w:r>
        <w:rPr>
          <w:spacing w:val="-3"/>
        </w:rPr>
        <w:t> </w:t>
      </w:r>
      <w:r>
        <w:rPr>
          <w:spacing w:val="-6"/>
        </w:rPr>
        <w:t>encerrou</w:t>
      </w:r>
      <w:r>
        <w:rPr>
          <w:spacing w:val="-4"/>
        </w:rPr>
        <w:t> </w:t>
      </w:r>
      <w:r>
        <w:rPr>
          <w:spacing w:val="-6"/>
        </w:rPr>
        <w:t>o</w:t>
      </w:r>
      <w:r>
        <w:rPr>
          <w:spacing w:val="-5"/>
        </w:rPr>
        <w:t> </w:t>
      </w:r>
      <w:r>
        <w:rPr>
          <w:spacing w:val="-6"/>
        </w:rPr>
        <w:t>seu</w:t>
      </w:r>
      <w:r>
        <w:rPr>
          <w:spacing w:val="-4"/>
        </w:rPr>
        <w:t> </w:t>
      </w:r>
      <w:r>
        <w:rPr>
          <w:spacing w:val="-6"/>
        </w:rPr>
        <w:t>turno</w:t>
      </w:r>
      <w:r>
        <w:rPr>
          <w:spacing w:val="-4"/>
        </w:rPr>
        <w:t> </w:t>
      </w:r>
      <w:r>
        <w:rPr>
          <w:spacing w:val="-6"/>
        </w:rPr>
        <w:t>às</w:t>
      </w:r>
      <w:r>
        <w:rPr>
          <w:spacing w:val="-3"/>
        </w:rPr>
        <w:t> </w:t>
      </w:r>
      <w:r>
        <w:rPr>
          <w:spacing w:val="-6"/>
        </w:rPr>
        <w:t>06:00hs</w:t>
      </w:r>
      <w:r>
        <w:rPr>
          <w:spacing w:val="-5"/>
        </w:rPr>
        <w:t> </w:t>
      </w:r>
      <w:r>
        <w:rPr>
          <w:spacing w:val="-6"/>
        </w:rPr>
        <w:t>exposto</w:t>
      </w:r>
      <w:r>
        <w:rPr>
          <w:spacing w:val="-5"/>
        </w:rPr>
        <w:t> </w:t>
      </w:r>
      <w:r>
        <w:rPr>
          <w:spacing w:val="-6"/>
        </w:rPr>
        <w:t>ao</w:t>
      </w:r>
      <w:r>
        <w:rPr>
          <w:spacing w:val="-4"/>
        </w:rPr>
        <w:t> </w:t>
      </w:r>
      <w:r>
        <w:rPr>
          <w:spacing w:val="-6"/>
        </w:rPr>
        <w:t>agente</w:t>
      </w:r>
      <w:r>
        <w:rPr>
          <w:spacing w:val="-5"/>
        </w:rPr>
        <w:t> </w:t>
      </w:r>
      <w:r>
        <w:rPr>
          <w:spacing w:val="-6"/>
        </w:rPr>
        <w:t>nocivo</w:t>
      </w:r>
    </w:p>
    <w:p>
      <w:pPr>
        <w:spacing w:after="0" w:line="381" w:lineRule="auto"/>
        <w:sectPr>
          <w:pgSz w:w="11910" w:h="16840"/>
          <w:pgMar w:header="0" w:footer="1319" w:top="1020" w:bottom="1540" w:left="800" w:right="240"/>
        </w:sectPr>
      </w:pPr>
    </w:p>
    <w:p>
      <w:pPr>
        <w:pStyle w:val="BodyText"/>
        <w:spacing w:line="381" w:lineRule="auto" w:before="25"/>
        <w:ind w:right="833"/>
      </w:pPr>
      <w:r>
        <w:rPr>
          <w:w w:val="90"/>
        </w:rPr>
        <w:t>02.01.001</w:t>
      </w:r>
      <w:r>
        <w:rPr>
          <w:spacing w:val="-10"/>
          <w:w w:val="90"/>
        </w:rPr>
        <w:t> </w:t>
      </w:r>
      <w:r>
        <w:rPr>
          <w:w w:val="90"/>
        </w:rPr>
        <w:t>–</w:t>
      </w:r>
      <w:r>
        <w:rPr>
          <w:spacing w:val="-10"/>
          <w:w w:val="90"/>
        </w:rPr>
        <w:t> </w:t>
      </w:r>
      <w:r>
        <w:rPr>
          <w:w w:val="90"/>
        </w:rPr>
        <w:t>Ruído.</w:t>
      </w:r>
      <w:r>
        <w:rPr>
          <w:spacing w:val="-10"/>
          <w:w w:val="90"/>
        </w:rPr>
        <w:t> </w:t>
      </w:r>
      <w:r>
        <w:rPr>
          <w:w w:val="90"/>
        </w:rPr>
        <w:t>Iniciou</w:t>
      </w:r>
      <w:r>
        <w:rPr>
          <w:spacing w:val="-10"/>
          <w:w w:val="90"/>
        </w:rPr>
        <w:t> </w:t>
      </w:r>
      <w:r>
        <w:rPr>
          <w:w w:val="90"/>
        </w:rPr>
        <w:t>outro</w:t>
      </w:r>
      <w:r>
        <w:rPr>
          <w:spacing w:val="-10"/>
          <w:w w:val="90"/>
        </w:rPr>
        <w:t> </w:t>
      </w:r>
      <w:r>
        <w:rPr>
          <w:w w:val="90"/>
        </w:rPr>
        <w:t>turno,</w:t>
      </w:r>
      <w:r>
        <w:rPr>
          <w:spacing w:val="-11"/>
          <w:w w:val="90"/>
        </w:rPr>
        <w:t> </w:t>
      </w:r>
      <w:r>
        <w:rPr>
          <w:w w:val="90"/>
        </w:rPr>
        <w:t>no</w:t>
      </w:r>
      <w:r>
        <w:rPr>
          <w:spacing w:val="-10"/>
          <w:w w:val="90"/>
        </w:rPr>
        <w:t> </w:t>
      </w:r>
      <w:r>
        <w:rPr>
          <w:w w:val="90"/>
        </w:rPr>
        <w:t>mesmo</w:t>
      </w:r>
      <w:r>
        <w:rPr>
          <w:spacing w:val="-10"/>
          <w:w w:val="90"/>
        </w:rPr>
        <w:t> </w:t>
      </w:r>
      <w:r>
        <w:rPr>
          <w:w w:val="90"/>
        </w:rPr>
        <w:t>dia,</w:t>
      </w:r>
      <w:r>
        <w:rPr>
          <w:spacing w:val="-10"/>
          <w:w w:val="90"/>
        </w:rPr>
        <w:t> </w:t>
      </w:r>
      <w:r>
        <w:rPr>
          <w:w w:val="90"/>
        </w:rPr>
        <w:t>para</w:t>
      </w:r>
      <w:r>
        <w:rPr>
          <w:spacing w:val="-10"/>
          <w:w w:val="90"/>
        </w:rPr>
        <w:t> </w:t>
      </w:r>
      <w:r>
        <w:rPr>
          <w:w w:val="90"/>
        </w:rPr>
        <w:t>o</w:t>
      </w:r>
      <w:r>
        <w:rPr>
          <w:spacing w:val="-10"/>
          <w:w w:val="90"/>
        </w:rPr>
        <w:t> </w:t>
      </w:r>
      <w:r>
        <w:rPr>
          <w:w w:val="90"/>
        </w:rPr>
        <w:t>tomador</w:t>
      </w:r>
      <w:r>
        <w:rPr>
          <w:spacing w:val="-10"/>
          <w:w w:val="90"/>
        </w:rPr>
        <w:t> </w:t>
      </w:r>
      <w:r>
        <w:rPr>
          <w:w w:val="90"/>
        </w:rPr>
        <w:t>CNPJ</w:t>
      </w:r>
      <w:r>
        <w:rPr>
          <w:spacing w:val="-10"/>
          <w:w w:val="90"/>
        </w:rPr>
        <w:t> </w:t>
      </w:r>
      <w:r>
        <w:rPr>
          <w:w w:val="90"/>
        </w:rPr>
        <w:t>BB.BBB.BBB/BBBB-BB</w:t>
      </w:r>
      <w:r>
        <w:rPr>
          <w:spacing w:val="-10"/>
          <w:w w:val="90"/>
        </w:rPr>
        <w:t> </w:t>
      </w:r>
      <w:r>
        <w:rPr>
          <w:w w:val="90"/>
        </w:rPr>
        <w:t>às </w:t>
      </w:r>
      <w:r>
        <w:rPr/>
        <w:t>17:00hs</w:t>
      </w:r>
      <w:r>
        <w:rPr>
          <w:spacing w:val="-7"/>
        </w:rPr>
        <w:t> </w:t>
      </w:r>
      <w:r>
        <w:rPr/>
        <w:t>e</w:t>
      </w:r>
      <w:r>
        <w:rPr>
          <w:spacing w:val="-7"/>
        </w:rPr>
        <w:t> </w:t>
      </w:r>
      <w:r>
        <w:rPr/>
        <w:t>encerrou</w:t>
      </w:r>
      <w:r>
        <w:rPr>
          <w:spacing w:val="-6"/>
        </w:rPr>
        <w:t> </w:t>
      </w:r>
      <w:r>
        <w:rPr/>
        <w:t>o</w:t>
      </w:r>
      <w:r>
        <w:rPr>
          <w:spacing w:val="-7"/>
        </w:rPr>
        <w:t> </w:t>
      </w:r>
      <w:r>
        <w:rPr/>
        <w:t>seu</w:t>
      </w:r>
      <w:r>
        <w:rPr>
          <w:spacing w:val="-6"/>
        </w:rPr>
        <w:t> </w:t>
      </w:r>
      <w:r>
        <w:rPr/>
        <w:t>turno</w:t>
      </w:r>
      <w:r>
        <w:rPr>
          <w:spacing w:val="-7"/>
        </w:rPr>
        <w:t> </w:t>
      </w:r>
      <w:r>
        <w:rPr/>
        <w:t>às</w:t>
      </w:r>
      <w:r>
        <w:rPr>
          <w:spacing w:val="-7"/>
        </w:rPr>
        <w:t> </w:t>
      </w:r>
      <w:r>
        <w:rPr/>
        <w:t>23:00hs,</w:t>
      </w:r>
      <w:r>
        <w:rPr>
          <w:spacing w:val="-8"/>
        </w:rPr>
        <w:t> </w:t>
      </w:r>
      <w:r>
        <w:rPr/>
        <w:t>exposto</w:t>
      </w:r>
      <w:r>
        <w:rPr>
          <w:spacing w:val="-6"/>
        </w:rPr>
        <w:t> </w:t>
      </w:r>
      <w:r>
        <w:rPr/>
        <w:t>ao</w:t>
      </w:r>
      <w:r>
        <w:rPr>
          <w:spacing w:val="-6"/>
        </w:rPr>
        <w:t> </w:t>
      </w:r>
      <w:r>
        <w:rPr/>
        <w:t>agente</w:t>
      </w:r>
      <w:r>
        <w:rPr>
          <w:spacing w:val="-7"/>
        </w:rPr>
        <w:t> </w:t>
      </w:r>
      <w:r>
        <w:rPr/>
        <w:t>nocivo</w:t>
      </w:r>
      <w:r>
        <w:rPr>
          <w:spacing w:val="-6"/>
        </w:rPr>
        <w:t> </w:t>
      </w:r>
      <w:r>
        <w:rPr/>
        <w:t>02.01.002</w:t>
      </w:r>
      <w:r>
        <w:rPr>
          <w:spacing w:val="-1"/>
        </w:rPr>
        <w:t> </w:t>
      </w:r>
      <w:r>
        <w:rPr/>
        <w:t>-</w:t>
      </w:r>
      <w:r>
        <w:rPr>
          <w:spacing w:val="-7"/>
        </w:rPr>
        <w:t> </w:t>
      </w:r>
      <w:r>
        <w:rPr/>
        <w:t>Vibrações localizadas (mão-braço). Nesse caso, deve ser enviado um evento S-2240 com o campo </w:t>
      </w:r>
      <w:r>
        <w:rPr>
          <w:w w:val="90"/>
        </w:rPr>
        <w:t>[dtIniCondicao] preenchido com a data 23.01.2023 e o campo [dtFimCondicao] também com a data 23.01.2023.</w:t>
      </w:r>
      <w:r>
        <w:rPr/>
        <w:t> </w:t>
      </w:r>
      <w:r>
        <w:rPr>
          <w:w w:val="90"/>
        </w:rPr>
        <w:t>No</w:t>
      </w:r>
      <w:r>
        <w:rPr>
          <w:spacing w:val="17"/>
        </w:rPr>
        <w:t> </w:t>
      </w:r>
      <w:r>
        <w:rPr>
          <w:w w:val="90"/>
        </w:rPr>
        <w:t>grupo</w:t>
      </w:r>
      <w:r>
        <w:rPr/>
        <w:t> </w:t>
      </w:r>
      <w:r>
        <w:rPr>
          <w:w w:val="90"/>
        </w:rPr>
        <w:t>[infoAmb]</w:t>
      </w:r>
      <w:r>
        <w:rPr/>
        <w:t> </w:t>
      </w:r>
      <w:r>
        <w:rPr>
          <w:w w:val="90"/>
        </w:rPr>
        <w:t>devem</w:t>
      </w:r>
      <w:r>
        <w:rPr>
          <w:spacing w:val="17"/>
        </w:rPr>
        <w:t> </w:t>
      </w:r>
      <w:r>
        <w:rPr>
          <w:w w:val="90"/>
        </w:rPr>
        <w:t>ser</w:t>
      </w:r>
      <w:r>
        <w:rPr/>
        <w:t> </w:t>
      </w:r>
      <w:r>
        <w:rPr>
          <w:w w:val="90"/>
        </w:rPr>
        <w:t>informados</w:t>
      </w:r>
      <w:r>
        <w:rPr/>
        <w:t> </w:t>
      </w:r>
      <w:r>
        <w:rPr>
          <w:w w:val="90"/>
        </w:rPr>
        <w:t>dois</w:t>
      </w:r>
      <w:r>
        <w:rPr/>
        <w:t> </w:t>
      </w:r>
      <w:r>
        <w:rPr>
          <w:w w:val="90"/>
        </w:rPr>
        <w:t>estabelecimentos</w:t>
      </w:r>
      <w:r>
        <w:rPr/>
        <w:t> </w:t>
      </w:r>
      <w:r>
        <w:rPr>
          <w:w w:val="90"/>
        </w:rPr>
        <w:t>de</w:t>
      </w:r>
      <w:r>
        <w:rPr/>
        <w:t> </w:t>
      </w:r>
      <w:r>
        <w:rPr>
          <w:w w:val="90"/>
        </w:rPr>
        <w:t>terceiros,</w:t>
      </w:r>
      <w:r>
        <w:rPr/>
        <w:t> </w:t>
      </w:r>
      <w:r>
        <w:rPr>
          <w:w w:val="90"/>
        </w:rPr>
        <w:t>ou</w:t>
      </w:r>
      <w:r>
        <w:rPr>
          <w:spacing w:val="18"/>
        </w:rPr>
        <w:t> </w:t>
      </w:r>
      <w:r>
        <w:rPr>
          <w:w w:val="90"/>
        </w:rPr>
        <w:t>seja,</w:t>
      </w:r>
      <w:r>
        <w:rPr>
          <w:spacing w:val="40"/>
        </w:rPr>
        <w:t> </w:t>
      </w:r>
      <w:r>
        <w:rPr>
          <w:w w:val="90"/>
        </w:rPr>
        <w:t>o</w:t>
      </w:r>
      <w:r>
        <w:rPr>
          <w:w w:val="90"/>
        </w:rPr>
        <w:t> CNPJ</w:t>
      </w:r>
      <w:r>
        <w:rPr>
          <w:w w:val="90"/>
        </w:rPr>
        <w:t> AA.AAA.AAA/AAAA-AA</w:t>
      </w:r>
      <w:r>
        <w:rPr>
          <w:w w:val="90"/>
        </w:rPr>
        <w:t> e</w:t>
      </w:r>
      <w:r>
        <w:rPr>
          <w:w w:val="90"/>
        </w:rPr>
        <w:t> o</w:t>
      </w:r>
      <w:r>
        <w:rPr>
          <w:w w:val="90"/>
        </w:rPr>
        <w:t> CNPJ</w:t>
      </w:r>
      <w:r>
        <w:rPr>
          <w:w w:val="90"/>
        </w:rPr>
        <w:t> BB.BBB.BBB/BBBB-BB.</w:t>
      </w:r>
      <w:r>
        <w:rPr>
          <w:w w:val="90"/>
        </w:rPr>
        <w:t> No</w:t>
      </w:r>
      <w:r>
        <w:rPr>
          <w:w w:val="90"/>
        </w:rPr>
        <w:t> campo</w:t>
      </w:r>
      <w:r>
        <w:rPr>
          <w:w w:val="90"/>
        </w:rPr>
        <w:t> [dscAtivDes]</w:t>
      </w:r>
      <w:r>
        <w:rPr>
          <w:w w:val="90"/>
        </w:rPr>
        <w:t> deve</w:t>
      </w:r>
      <w:r>
        <w:rPr>
          <w:w w:val="90"/>
        </w:rPr>
        <w:t> ser </w:t>
      </w:r>
      <w:r>
        <w:rPr>
          <w:spacing w:val="-6"/>
        </w:rPr>
        <w:t>informada</w:t>
      </w:r>
      <w:r>
        <w:rPr>
          <w:spacing w:val="-11"/>
        </w:rPr>
        <w:t> </w:t>
      </w:r>
      <w:r>
        <w:rPr>
          <w:spacing w:val="-6"/>
        </w:rPr>
        <w:t>a</w:t>
      </w:r>
      <w:r>
        <w:rPr>
          <w:spacing w:val="-11"/>
        </w:rPr>
        <w:t> </w:t>
      </w:r>
      <w:r>
        <w:rPr>
          <w:spacing w:val="-6"/>
        </w:rPr>
        <w:t>atividade</w:t>
      </w:r>
      <w:r>
        <w:rPr>
          <w:spacing w:val="-10"/>
        </w:rPr>
        <w:t> </w:t>
      </w:r>
      <w:r>
        <w:rPr>
          <w:spacing w:val="-6"/>
        </w:rPr>
        <w:t>realizada</w:t>
      </w:r>
      <w:r>
        <w:rPr>
          <w:spacing w:val="-11"/>
        </w:rPr>
        <w:t> </w:t>
      </w:r>
      <w:r>
        <w:rPr>
          <w:spacing w:val="-6"/>
        </w:rPr>
        <w:t>em</w:t>
      </w:r>
      <w:r>
        <w:rPr>
          <w:spacing w:val="-11"/>
        </w:rPr>
        <w:t> </w:t>
      </w:r>
      <w:r>
        <w:rPr>
          <w:spacing w:val="-6"/>
        </w:rPr>
        <w:t>cada</w:t>
      </w:r>
      <w:r>
        <w:rPr>
          <w:spacing w:val="-11"/>
        </w:rPr>
        <w:t> </w:t>
      </w:r>
      <w:r>
        <w:rPr>
          <w:spacing w:val="-6"/>
        </w:rPr>
        <w:t>um</w:t>
      </w:r>
      <w:r>
        <w:rPr>
          <w:spacing w:val="-10"/>
        </w:rPr>
        <w:t> </w:t>
      </w:r>
      <w:r>
        <w:rPr>
          <w:spacing w:val="-6"/>
        </w:rPr>
        <w:t>dos</w:t>
      </w:r>
      <w:r>
        <w:rPr>
          <w:spacing w:val="-11"/>
        </w:rPr>
        <w:t> </w:t>
      </w:r>
      <w:r>
        <w:rPr>
          <w:spacing w:val="-6"/>
        </w:rPr>
        <w:t>CNPJs;</w:t>
      </w:r>
      <w:r>
        <w:rPr>
          <w:spacing w:val="-11"/>
        </w:rPr>
        <w:t> </w:t>
      </w:r>
      <w:r>
        <w:rPr>
          <w:spacing w:val="-6"/>
        </w:rPr>
        <w:t>no</w:t>
      </w:r>
      <w:r>
        <w:rPr>
          <w:spacing w:val="-10"/>
        </w:rPr>
        <w:t> </w:t>
      </w:r>
      <w:r>
        <w:rPr>
          <w:spacing w:val="-6"/>
        </w:rPr>
        <w:t>grupo</w:t>
      </w:r>
      <w:r>
        <w:rPr>
          <w:spacing w:val="-11"/>
        </w:rPr>
        <w:t> </w:t>
      </w:r>
      <w:r>
        <w:rPr>
          <w:spacing w:val="-6"/>
        </w:rPr>
        <w:t>[agNoc]</w:t>
      </w:r>
      <w:r>
        <w:rPr>
          <w:spacing w:val="-11"/>
        </w:rPr>
        <w:t> </w:t>
      </w:r>
      <w:r>
        <w:rPr>
          <w:spacing w:val="-6"/>
        </w:rPr>
        <w:t>deve</w:t>
      </w:r>
      <w:r>
        <w:rPr>
          <w:spacing w:val="-10"/>
        </w:rPr>
        <w:t> </w:t>
      </w:r>
      <w:r>
        <w:rPr>
          <w:spacing w:val="-6"/>
        </w:rPr>
        <w:t>ser</w:t>
      </w:r>
      <w:r>
        <w:rPr>
          <w:spacing w:val="-11"/>
        </w:rPr>
        <w:t> </w:t>
      </w:r>
      <w:r>
        <w:rPr>
          <w:spacing w:val="-6"/>
        </w:rPr>
        <w:t>informado</w:t>
      </w:r>
      <w:r>
        <w:rPr>
          <w:spacing w:val="-11"/>
        </w:rPr>
        <w:t> </w:t>
      </w:r>
      <w:r>
        <w:rPr>
          <w:spacing w:val="-6"/>
        </w:rPr>
        <w:t>no campo</w:t>
      </w:r>
      <w:r>
        <w:rPr>
          <w:spacing w:val="-10"/>
        </w:rPr>
        <w:t> </w:t>
      </w:r>
      <w:r>
        <w:rPr>
          <w:spacing w:val="-6"/>
        </w:rPr>
        <w:t>{codAgNoc}</w:t>
      </w:r>
      <w:r>
        <w:rPr>
          <w:spacing w:val="-9"/>
        </w:rPr>
        <w:t> </w:t>
      </w:r>
      <w:r>
        <w:rPr>
          <w:spacing w:val="-6"/>
        </w:rPr>
        <w:t>o</w:t>
      </w:r>
      <w:r>
        <w:rPr>
          <w:spacing w:val="-9"/>
        </w:rPr>
        <w:t> </w:t>
      </w:r>
      <w:r>
        <w:rPr>
          <w:spacing w:val="-6"/>
        </w:rPr>
        <w:t>código</w:t>
      </w:r>
      <w:r>
        <w:rPr>
          <w:spacing w:val="-10"/>
        </w:rPr>
        <w:t> </w:t>
      </w:r>
      <w:r>
        <w:rPr>
          <w:spacing w:val="-6"/>
        </w:rPr>
        <w:t>do</w:t>
      </w:r>
      <w:r>
        <w:rPr>
          <w:spacing w:val="-10"/>
        </w:rPr>
        <w:t> </w:t>
      </w:r>
      <w:r>
        <w:rPr>
          <w:spacing w:val="-6"/>
        </w:rPr>
        <w:t>agente</w:t>
      </w:r>
      <w:r>
        <w:rPr>
          <w:spacing w:val="-10"/>
        </w:rPr>
        <w:t> </w:t>
      </w:r>
      <w:r>
        <w:rPr>
          <w:spacing w:val="-6"/>
        </w:rPr>
        <w:t>nocivo</w:t>
      </w:r>
      <w:r>
        <w:rPr>
          <w:spacing w:val="-9"/>
        </w:rPr>
        <w:t> </w:t>
      </w:r>
      <w:r>
        <w:rPr>
          <w:spacing w:val="-6"/>
        </w:rPr>
        <w:t>e</w:t>
      </w:r>
      <w:r>
        <w:rPr>
          <w:spacing w:val="-10"/>
        </w:rPr>
        <w:t> </w:t>
      </w:r>
      <w:r>
        <w:rPr>
          <w:spacing w:val="-6"/>
        </w:rPr>
        <w:t>no</w:t>
      </w:r>
      <w:r>
        <w:rPr>
          <w:spacing w:val="-10"/>
        </w:rPr>
        <w:t> </w:t>
      </w:r>
      <w:r>
        <w:rPr>
          <w:spacing w:val="-6"/>
        </w:rPr>
        <w:t>campo</w:t>
      </w:r>
      <w:r>
        <w:rPr>
          <w:spacing w:val="-10"/>
        </w:rPr>
        <w:t> </w:t>
      </w:r>
      <w:r>
        <w:rPr>
          <w:spacing w:val="-6"/>
        </w:rPr>
        <w:t>[dscAgNoc]</w:t>
      </w:r>
      <w:r>
        <w:rPr>
          <w:spacing w:val="-10"/>
        </w:rPr>
        <w:t> </w:t>
      </w:r>
      <w:r>
        <w:rPr>
          <w:spacing w:val="-6"/>
        </w:rPr>
        <w:t>o</w:t>
      </w:r>
      <w:r>
        <w:rPr>
          <w:spacing w:val="-8"/>
        </w:rPr>
        <w:t> </w:t>
      </w:r>
      <w:r>
        <w:rPr>
          <w:spacing w:val="-6"/>
        </w:rPr>
        <w:t>CNPJ</w:t>
      </w:r>
      <w:r>
        <w:rPr>
          <w:spacing w:val="-11"/>
        </w:rPr>
        <w:t> </w:t>
      </w:r>
      <w:r>
        <w:rPr>
          <w:spacing w:val="-6"/>
        </w:rPr>
        <w:t>no</w:t>
      </w:r>
      <w:r>
        <w:rPr>
          <w:spacing w:val="-10"/>
        </w:rPr>
        <w:t> </w:t>
      </w:r>
      <w:r>
        <w:rPr>
          <w:spacing w:val="-6"/>
        </w:rPr>
        <w:t>qual</w:t>
      </w:r>
      <w:r>
        <w:rPr>
          <w:spacing w:val="-9"/>
        </w:rPr>
        <w:t> </w:t>
      </w:r>
      <w:r>
        <w:rPr>
          <w:spacing w:val="-6"/>
        </w:rPr>
        <w:t>ocorreu</w:t>
      </w:r>
      <w:r>
        <w:rPr>
          <w:spacing w:val="-11"/>
        </w:rPr>
        <w:t> </w:t>
      </w:r>
      <w:r>
        <w:rPr>
          <w:spacing w:val="-6"/>
        </w:rPr>
        <w:t>a exposição</w:t>
      </w:r>
      <w:r>
        <w:rPr>
          <w:spacing w:val="-9"/>
        </w:rPr>
        <w:t> </w:t>
      </w:r>
      <w:r>
        <w:rPr>
          <w:spacing w:val="-6"/>
        </w:rPr>
        <w:t>àquele</w:t>
      </w:r>
      <w:r>
        <w:rPr>
          <w:spacing w:val="-10"/>
        </w:rPr>
        <w:t> </w:t>
      </w:r>
      <w:r>
        <w:rPr>
          <w:spacing w:val="-6"/>
        </w:rPr>
        <w:t>agente</w:t>
      </w:r>
      <w:r>
        <w:rPr>
          <w:spacing w:val="-9"/>
        </w:rPr>
        <w:t> </w:t>
      </w:r>
      <w:r>
        <w:rPr>
          <w:spacing w:val="-6"/>
        </w:rPr>
        <w:t>nocivo.</w:t>
      </w:r>
      <w:r>
        <w:rPr>
          <w:spacing w:val="-10"/>
        </w:rPr>
        <w:t> </w:t>
      </w:r>
      <w:r>
        <w:rPr>
          <w:spacing w:val="-6"/>
        </w:rPr>
        <w:t>Ou</w:t>
      </w:r>
      <w:r>
        <w:rPr>
          <w:spacing w:val="-9"/>
        </w:rPr>
        <w:t> </w:t>
      </w:r>
      <w:r>
        <w:rPr>
          <w:spacing w:val="-6"/>
        </w:rPr>
        <w:t>seja,</w:t>
      </w:r>
      <w:r>
        <w:rPr>
          <w:spacing w:val="-9"/>
        </w:rPr>
        <w:t> </w:t>
      </w:r>
      <w:r>
        <w:rPr>
          <w:spacing w:val="-6"/>
        </w:rPr>
        <w:t>no</w:t>
      </w:r>
      <w:r>
        <w:rPr>
          <w:spacing w:val="-9"/>
        </w:rPr>
        <w:t> </w:t>
      </w:r>
      <w:r>
        <w:rPr>
          <w:spacing w:val="-6"/>
        </w:rPr>
        <w:t>grupo</w:t>
      </w:r>
      <w:r>
        <w:rPr>
          <w:spacing w:val="-11"/>
        </w:rPr>
        <w:t> </w:t>
      </w:r>
      <w:r>
        <w:rPr>
          <w:spacing w:val="-6"/>
        </w:rPr>
        <w:t>[agNoc]</w:t>
      </w:r>
      <w:r>
        <w:rPr>
          <w:spacing w:val="-9"/>
        </w:rPr>
        <w:t> </w:t>
      </w:r>
      <w:r>
        <w:rPr>
          <w:spacing w:val="-6"/>
        </w:rPr>
        <w:t>deve</w:t>
      </w:r>
      <w:r>
        <w:rPr>
          <w:spacing w:val="-11"/>
        </w:rPr>
        <w:t> </w:t>
      </w:r>
      <w:r>
        <w:rPr>
          <w:spacing w:val="-6"/>
        </w:rPr>
        <w:t>haver</w:t>
      </w:r>
      <w:r>
        <w:rPr>
          <w:spacing w:val="-10"/>
        </w:rPr>
        <w:t> </w:t>
      </w:r>
      <w:r>
        <w:rPr>
          <w:spacing w:val="-6"/>
        </w:rPr>
        <w:t>duas</w:t>
      </w:r>
      <w:r>
        <w:rPr>
          <w:spacing w:val="-11"/>
        </w:rPr>
        <w:t> </w:t>
      </w:r>
      <w:r>
        <w:rPr>
          <w:spacing w:val="-6"/>
        </w:rPr>
        <w:t>ocorrências</w:t>
      </w:r>
      <w:r>
        <w:rPr>
          <w:spacing w:val="-10"/>
        </w:rPr>
        <w:t> </w:t>
      </w:r>
      <w:r>
        <w:rPr>
          <w:spacing w:val="-6"/>
        </w:rPr>
        <w:t>para</w:t>
      </w:r>
      <w:r>
        <w:rPr>
          <w:spacing w:val="-11"/>
        </w:rPr>
        <w:t> </w:t>
      </w:r>
      <w:r>
        <w:rPr>
          <w:spacing w:val="-6"/>
        </w:rPr>
        <w:t>os campos [codAgNoc] e [dscAgNoc]: na primeira, o campo [codAgNoc] deve ser preenchido com o </w:t>
      </w:r>
      <w:r>
        <w:rPr>
          <w:w w:val="90"/>
        </w:rPr>
        <w:t>código</w:t>
      </w:r>
      <w:r>
        <w:rPr>
          <w:spacing w:val="-1"/>
          <w:w w:val="90"/>
        </w:rPr>
        <w:t> </w:t>
      </w:r>
      <w:r>
        <w:rPr>
          <w:w w:val="90"/>
        </w:rPr>
        <w:t>“02.01.001”</w:t>
      </w:r>
      <w:r>
        <w:rPr>
          <w:spacing w:val="-3"/>
          <w:w w:val="90"/>
        </w:rPr>
        <w:t> </w:t>
      </w:r>
      <w:r>
        <w:rPr>
          <w:w w:val="90"/>
        </w:rPr>
        <w:t>e</w:t>
      </w:r>
      <w:r>
        <w:rPr>
          <w:spacing w:val="-2"/>
          <w:w w:val="90"/>
        </w:rPr>
        <w:t> </w:t>
      </w:r>
      <w:r>
        <w:rPr>
          <w:w w:val="90"/>
        </w:rPr>
        <w:t>o</w:t>
      </w:r>
      <w:r>
        <w:rPr>
          <w:spacing w:val="-3"/>
          <w:w w:val="90"/>
        </w:rPr>
        <w:t> </w:t>
      </w:r>
      <w:r>
        <w:rPr>
          <w:w w:val="90"/>
        </w:rPr>
        <w:t>campo</w:t>
      </w:r>
      <w:r>
        <w:rPr>
          <w:spacing w:val="-3"/>
          <w:w w:val="90"/>
        </w:rPr>
        <w:t> </w:t>
      </w:r>
      <w:r>
        <w:rPr>
          <w:w w:val="90"/>
        </w:rPr>
        <w:t>[dscAgNoc]</w:t>
      </w:r>
      <w:r>
        <w:rPr>
          <w:spacing w:val="-2"/>
          <w:w w:val="90"/>
        </w:rPr>
        <w:t> </w:t>
      </w:r>
      <w:r>
        <w:rPr>
          <w:w w:val="90"/>
        </w:rPr>
        <w:t>com “CNPJ</w:t>
      </w:r>
      <w:r>
        <w:rPr>
          <w:spacing w:val="-2"/>
          <w:w w:val="90"/>
        </w:rPr>
        <w:t> </w:t>
      </w:r>
      <w:r>
        <w:rPr>
          <w:w w:val="90"/>
        </w:rPr>
        <w:t>AA.AAA.AAA/AAAA-AA”;</w:t>
      </w:r>
      <w:r>
        <w:rPr>
          <w:spacing w:val="-3"/>
          <w:w w:val="90"/>
        </w:rPr>
        <w:t> </w:t>
      </w:r>
      <w:r>
        <w:rPr>
          <w:w w:val="90"/>
        </w:rPr>
        <w:t>na</w:t>
      </w:r>
      <w:r>
        <w:rPr>
          <w:spacing w:val="-3"/>
          <w:w w:val="90"/>
        </w:rPr>
        <w:t> </w:t>
      </w:r>
      <w:r>
        <w:rPr>
          <w:w w:val="90"/>
        </w:rPr>
        <w:t>segunda,</w:t>
      </w:r>
      <w:r>
        <w:rPr>
          <w:spacing w:val="-3"/>
          <w:w w:val="90"/>
        </w:rPr>
        <w:t> </w:t>
      </w:r>
      <w:r>
        <w:rPr>
          <w:w w:val="90"/>
        </w:rPr>
        <w:t>o</w:t>
      </w:r>
      <w:r>
        <w:rPr>
          <w:spacing w:val="-3"/>
          <w:w w:val="90"/>
        </w:rPr>
        <w:t> </w:t>
      </w:r>
      <w:r>
        <w:rPr>
          <w:w w:val="90"/>
        </w:rPr>
        <w:t>campo </w:t>
      </w:r>
      <w:r>
        <w:rPr>
          <w:spacing w:val="-2"/>
        </w:rPr>
        <w:t>[codAgNoc]</w:t>
      </w:r>
      <w:r>
        <w:rPr>
          <w:spacing w:val="-10"/>
        </w:rPr>
        <w:t> </w:t>
      </w:r>
      <w:r>
        <w:rPr>
          <w:spacing w:val="-2"/>
        </w:rPr>
        <w:t>deve</w:t>
      </w:r>
      <w:r>
        <w:rPr>
          <w:spacing w:val="-11"/>
        </w:rPr>
        <w:t> </w:t>
      </w:r>
      <w:r>
        <w:rPr>
          <w:spacing w:val="-2"/>
        </w:rPr>
        <w:t>ser</w:t>
      </w:r>
      <w:r>
        <w:rPr>
          <w:spacing w:val="-12"/>
        </w:rPr>
        <w:t> </w:t>
      </w:r>
      <w:r>
        <w:rPr>
          <w:spacing w:val="-2"/>
        </w:rPr>
        <w:t>preenchido</w:t>
      </w:r>
      <w:r>
        <w:rPr>
          <w:spacing w:val="-10"/>
        </w:rPr>
        <w:t> </w:t>
      </w:r>
      <w:r>
        <w:rPr>
          <w:spacing w:val="-2"/>
        </w:rPr>
        <w:t>com</w:t>
      </w:r>
      <w:r>
        <w:rPr>
          <w:spacing w:val="-10"/>
        </w:rPr>
        <w:t> </w:t>
      </w:r>
      <w:r>
        <w:rPr>
          <w:spacing w:val="-2"/>
        </w:rPr>
        <w:t>o</w:t>
      </w:r>
      <w:r>
        <w:rPr>
          <w:spacing w:val="-10"/>
        </w:rPr>
        <w:t> </w:t>
      </w:r>
      <w:r>
        <w:rPr>
          <w:spacing w:val="-2"/>
        </w:rPr>
        <w:t>código</w:t>
      </w:r>
      <w:r>
        <w:rPr>
          <w:spacing w:val="-11"/>
        </w:rPr>
        <w:t> </w:t>
      </w:r>
      <w:r>
        <w:rPr>
          <w:spacing w:val="-2"/>
        </w:rPr>
        <w:t>“02.01.002”</w:t>
      </w:r>
      <w:r>
        <w:rPr>
          <w:spacing w:val="-10"/>
        </w:rPr>
        <w:t> </w:t>
      </w:r>
      <w:r>
        <w:rPr>
          <w:spacing w:val="-2"/>
        </w:rPr>
        <w:t>e</w:t>
      </w:r>
      <w:r>
        <w:rPr>
          <w:spacing w:val="-11"/>
        </w:rPr>
        <w:t> </w:t>
      </w:r>
      <w:r>
        <w:rPr>
          <w:spacing w:val="-2"/>
        </w:rPr>
        <w:t>o</w:t>
      </w:r>
      <w:r>
        <w:rPr>
          <w:spacing w:val="-10"/>
        </w:rPr>
        <w:t> </w:t>
      </w:r>
      <w:r>
        <w:rPr>
          <w:spacing w:val="-2"/>
        </w:rPr>
        <w:t>campo</w:t>
      </w:r>
      <w:r>
        <w:rPr>
          <w:spacing w:val="-9"/>
        </w:rPr>
        <w:t> </w:t>
      </w:r>
      <w:r>
        <w:rPr>
          <w:spacing w:val="-2"/>
        </w:rPr>
        <w:t>[dscAgNoc]</w:t>
      </w:r>
      <w:r>
        <w:rPr>
          <w:spacing w:val="-10"/>
        </w:rPr>
        <w:t> </w:t>
      </w:r>
      <w:r>
        <w:rPr>
          <w:spacing w:val="-2"/>
        </w:rPr>
        <w:t>com</w:t>
      </w:r>
      <w:r>
        <w:rPr>
          <w:spacing w:val="-6"/>
        </w:rPr>
        <w:t> </w:t>
      </w:r>
      <w:r>
        <w:rPr>
          <w:spacing w:val="-2"/>
        </w:rPr>
        <w:t>“CNPJ </w:t>
      </w:r>
      <w:r>
        <w:rPr>
          <w:spacing w:val="-2"/>
          <w:w w:val="90"/>
        </w:rPr>
        <w:t>BB.BBB.BBB/BBBB-BB”.</w:t>
      </w:r>
    </w:p>
    <w:p>
      <w:pPr>
        <w:pStyle w:val="BodyText"/>
        <w:spacing w:before="2"/>
        <w:ind w:left="0"/>
        <w:jc w:val="left"/>
        <w:rPr>
          <w:sz w:val="26"/>
        </w:rPr>
      </w:pPr>
    </w:p>
    <w:p>
      <w:pPr>
        <w:pStyle w:val="Heading1"/>
        <w:ind w:left="220" w:firstLine="0"/>
      </w:pPr>
      <w:bookmarkStart w:name="_bookmark114" w:id="115"/>
      <w:bookmarkEnd w:id="115"/>
      <w:r>
        <w:rPr>
          <w:b w:val="0"/>
        </w:rPr>
      </w:r>
      <w:r>
        <w:rPr>
          <w:w w:val="85"/>
        </w:rPr>
        <w:t>S-2298</w:t>
      </w:r>
      <w:r>
        <w:rPr>
          <w:spacing w:val="13"/>
        </w:rPr>
        <w:t> </w:t>
      </w:r>
      <w:r>
        <w:rPr>
          <w:b w:val="0"/>
          <w:w w:val="85"/>
        </w:rPr>
        <w:t>–</w:t>
      </w:r>
      <w:r>
        <w:rPr>
          <w:b w:val="0"/>
          <w:spacing w:val="15"/>
        </w:rPr>
        <w:t> </w:t>
      </w:r>
      <w:r>
        <w:rPr>
          <w:w w:val="85"/>
        </w:rPr>
        <w:t>Reintegração/Outros</w:t>
      </w:r>
      <w:r>
        <w:rPr>
          <w:spacing w:val="12"/>
        </w:rPr>
        <w:t> </w:t>
      </w:r>
      <w:r>
        <w:rPr>
          <w:spacing w:val="-2"/>
          <w:w w:val="85"/>
        </w:rPr>
        <w:t>provimentos</w:t>
      </w:r>
    </w:p>
    <w:p>
      <w:pPr>
        <w:pStyle w:val="BodyText"/>
        <w:ind w:left="0"/>
        <w:jc w:val="left"/>
        <w:rPr>
          <w:b/>
        </w:rPr>
      </w:pPr>
    </w:p>
    <w:p>
      <w:pPr>
        <w:pStyle w:val="BodyText"/>
        <w:spacing w:before="5"/>
        <w:ind w:left="0"/>
        <w:jc w:val="left"/>
        <w:rPr>
          <w:b/>
          <w:sz w:val="28"/>
        </w:rPr>
      </w:pPr>
    </w:p>
    <w:p>
      <w:pPr>
        <w:pStyle w:val="BodyText"/>
        <w:spacing w:line="384" w:lineRule="auto"/>
        <w:ind w:right="834"/>
      </w:pPr>
      <w:r>
        <w:rPr>
          <w:b/>
        </w:rPr>
        <w:t>Conceito: </w:t>
      </w:r>
      <w:r>
        <w:rPr/>
        <w:t>São as informações de reintegração, em sentido amplo, de empregado/servidor </w:t>
      </w:r>
      <w:r>
        <w:rPr>
          <w:spacing w:val="-2"/>
        </w:rPr>
        <w:t>previamente</w:t>
      </w:r>
      <w:r>
        <w:rPr>
          <w:spacing w:val="-12"/>
        </w:rPr>
        <w:t> </w:t>
      </w:r>
      <w:r>
        <w:rPr>
          <w:spacing w:val="-2"/>
        </w:rPr>
        <w:t>desligado</w:t>
      </w:r>
      <w:r>
        <w:rPr>
          <w:spacing w:val="-12"/>
        </w:rPr>
        <w:t> </w:t>
      </w:r>
      <w:r>
        <w:rPr>
          <w:spacing w:val="-2"/>
        </w:rPr>
        <w:t>do</w:t>
      </w:r>
      <w:r>
        <w:rPr>
          <w:spacing w:val="-8"/>
        </w:rPr>
        <w:t> </w:t>
      </w:r>
      <w:r>
        <w:rPr>
          <w:spacing w:val="-2"/>
        </w:rPr>
        <w:t>declarante.</w:t>
      </w:r>
      <w:r>
        <w:rPr>
          <w:spacing w:val="-11"/>
        </w:rPr>
        <w:t> </w:t>
      </w:r>
      <w:r>
        <w:rPr>
          <w:spacing w:val="-2"/>
        </w:rPr>
        <w:t>Estão</w:t>
      </w:r>
      <w:r>
        <w:rPr>
          <w:spacing w:val="-10"/>
        </w:rPr>
        <w:t> </w:t>
      </w:r>
      <w:r>
        <w:rPr>
          <w:spacing w:val="-2"/>
        </w:rPr>
        <w:t>contidos</w:t>
      </w:r>
      <w:r>
        <w:rPr>
          <w:spacing w:val="-10"/>
        </w:rPr>
        <w:t> </w:t>
      </w:r>
      <w:r>
        <w:rPr>
          <w:spacing w:val="-2"/>
        </w:rPr>
        <w:t>no</w:t>
      </w:r>
      <w:r>
        <w:rPr>
          <w:spacing w:val="-9"/>
        </w:rPr>
        <w:t> </w:t>
      </w:r>
      <w:r>
        <w:rPr>
          <w:spacing w:val="-2"/>
        </w:rPr>
        <w:t>conceito</w:t>
      </w:r>
      <w:r>
        <w:rPr>
          <w:spacing w:val="-12"/>
        </w:rPr>
        <w:t> </w:t>
      </w:r>
      <w:r>
        <w:rPr>
          <w:spacing w:val="-2"/>
        </w:rPr>
        <w:t>de</w:t>
      </w:r>
      <w:r>
        <w:rPr>
          <w:spacing w:val="-10"/>
        </w:rPr>
        <w:t> </w:t>
      </w:r>
      <w:r>
        <w:rPr>
          <w:spacing w:val="-2"/>
        </w:rPr>
        <w:t>reintegração,</w:t>
      </w:r>
      <w:r>
        <w:rPr>
          <w:spacing w:val="-11"/>
        </w:rPr>
        <w:t> </w:t>
      </w:r>
      <w:r>
        <w:rPr>
          <w:spacing w:val="-2"/>
        </w:rPr>
        <w:t>para</w:t>
      </w:r>
      <w:r>
        <w:rPr>
          <w:spacing w:val="-11"/>
        </w:rPr>
        <w:t> </w:t>
      </w:r>
      <w:r>
        <w:rPr>
          <w:spacing w:val="-2"/>
        </w:rPr>
        <w:t>fins</w:t>
      </w:r>
      <w:r>
        <w:rPr>
          <w:spacing w:val="-12"/>
        </w:rPr>
        <w:t> </w:t>
      </w:r>
      <w:r>
        <w:rPr>
          <w:spacing w:val="-2"/>
        </w:rPr>
        <w:t>do </w:t>
      </w:r>
      <w:r>
        <w:rPr>
          <w:spacing w:val="-8"/>
        </w:rPr>
        <w:t>eSocial, todos</w:t>
      </w:r>
      <w:r>
        <w:rPr>
          <w:spacing w:val="-9"/>
        </w:rPr>
        <w:t> </w:t>
      </w:r>
      <w:r>
        <w:rPr>
          <w:spacing w:val="-8"/>
        </w:rPr>
        <w:t>os atos</w:t>
      </w:r>
      <w:r>
        <w:rPr>
          <w:spacing w:val="-9"/>
        </w:rPr>
        <w:t> </w:t>
      </w:r>
      <w:r>
        <w:rPr>
          <w:spacing w:val="-8"/>
        </w:rPr>
        <w:t>que restabelecem o</w:t>
      </w:r>
      <w:r>
        <w:rPr>
          <w:spacing w:val="-9"/>
        </w:rPr>
        <w:t> </w:t>
      </w:r>
      <w:r>
        <w:rPr>
          <w:spacing w:val="-8"/>
        </w:rPr>
        <w:t>vínculo, tornando sem efeito</w:t>
      </w:r>
      <w:r>
        <w:rPr>
          <w:spacing w:val="-9"/>
        </w:rPr>
        <w:t> </w:t>
      </w:r>
      <w:r>
        <w:rPr>
          <w:spacing w:val="-8"/>
        </w:rPr>
        <w:t>o</w:t>
      </w:r>
      <w:r>
        <w:rPr>
          <w:spacing w:val="-9"/>
        </w:rPr>
        <w:t> </w:t>
      </w:r>
      <w:r>
        <w:rPr>
          <w:spacing w:val="-8"/>
        </w:rPr>
        <w:t>desligamento.</w:t>
      </w:r>
    </w:p>
    <w:p>
      <w:pPr>
        <w:pStyle w:val="BodyText"/>
        <w:spacing w:line="381" w:lineRule="auto"/>
        <w:ind w:right="834"/>
      </w:pPr>
      <w:r>
        <w:rPr>
          <w:b/>
          <w:w w:val="90"/>
        </w:rPr>
        <w:t>Quem está obrigado: </w:t>
      </w:r>
      <w:r>
        <w:rPr>
          <w:w w:val="90"/>
        </w:rPr>
        <w:t>Todo declarante que tenha que reativar o vínculo do trabalhador, observados </w:t>
      </w:r>
      <w:r>
        <w:rPr>
          <w:spacing w:val="-4"/>
        </w:rPr>
        <w:t>os</w:t>
      </w:r>
      <w:r>
        <w:rPr>
          <w:spacing w:val="-12"/>
        </w:rPr>
        <w:t> </w:t>
      </w:r>
      <w:r>
        <w:rPr>
          <w:spacing w:val="-4"/>
        </w:rPr>
        <w:t>tipos</w:t>
      </w:r>
      <w:r>
        <w:rPr>
          <w:spacing w:val="-10"/>
        </w:rPr>
        <w:t> </w:t>
      </w:r>
      <w:r>
        <w:rPr>
          <w:spacing w:val="-4"/>
        </w:rPr>
        <w:t>existentes</w:t>
      </w:r>
      <w:r>
        <w:rPr>
          <w:spacing w:val="-14"/>
        </w:rPr>
        <w:t> </w:t>
      </w:r>
      <w:r>
        <w:rPr>
          <w:spacing w:val="-4"/>
        </w:rPr>
        <w:t>no</w:t>
      </w:r>
      <w:r>
        <w:rPr>
          <w:spacing w:val="-12"/>
        </w:rPr>
        <w:t> </w:t>
      </w:r>
      <w:r>
        <w:rPr>
          <w:spacing w:val="-4"/>
        </w:rPr>
        <w:t>leiaute</w:t>
      </w:r>
      <w:r>
        <w:rPr>
          <w:spacing w:val="-14"/>
        </w:rPr>
        <w:t> </w:t>
      </w:r>
      <w:r>
        <w:rPr>
          <w:spacing w:val="-4"/>
        </w:rPr>
        <w:t>deste</w:t>
      </w:r>
      <w:r>
        <w:rPr>
          <w:spacing w:val="-14"/>
        </w:rPr>
        <w:t> </w:t>
      </w:r>
      <w:r>
        <w:rPr>
          <w:spacing w:val="-4"/>
        </w:rPr>
        <w:t>evento.</w:t>
      </w:r>
    </w:p>
    <w:p>
      <w:pPr>
        <w:pStyle w:val="BodyText"/>
        <w:spacing w:line="381" w:lineRule="auto"/>
        <w:ind w:right="824"/>
      </w:pPr>
      <w:r>
        <w:rPr>
          <w:b/>
          <w:w w:val="90"/>
        </w:rPr>
        <w:t>Prazo</w:t>
      </w:r>
      <w:r>
        <w:rPr>
          <w:b/>
          <w:spacing w:val="-2"/>
          <w:w w:val="90"/>
        </w:rPr>
        <w:t> </w:t>
      </w:r>
      <w:r>
        <w:rPr>
          <w:b/>
          <w:w w:val="90"/>
        </w:rPr>
        <w:t>de</w:t>
      </w:r>
      <w:r>
        <w:rPr>
          <w:b/>
          <w:spacing w:val="-4"/>
          <w:w w:val="90"/>
        </w:rPr>
        <w:t> </w:t>
      </w:r>
      <w:r>
        <w:rPr>
          <w:b/>
          <w:w w:val="90"/>
        </w:rPr>
        <w:t>envio:</w:t>
      </w:r>
      <w:r>
        <w:rPr>
          <w:b/>
          <w:spacing w:val="-1"/>
          <w:w w:val="90"/>
        </w:rPr>
        <w:t> </w:t>
      </w:r>
      <w:r>
        <w:rPr>
          <w:w w:val="90"/>
        </w:rPr>
        <w:t>até</w:t>
      </w:r>
      <w:r>
        <w:rPr>
          <w:spacing w:val="-3"/>
          <w:w w:val="90"/>
        </w:rPr>
        <w:t> </w:t>
      </w:r>
      <w:r>
        <w:rPr>
          <w:w w:val="90"/>
        </w:rPr>
        <w:t>o</w:t>
      </w:r>
      <w:r>
        <w:rPr>
          <w:spacing w:val="-6"/>
          <w:w w:val="90"/>
        </w:rPr>
        <w:t> </w:t>
      </w:r>
      <w:r>
        <w:rPr>
          <w:w w:val="90"/>
        </w:rPr>
        <w:t>dia</w:t>
      </w:r>
      <w:r>
        <w:rPr>
          <w:spacing w:val="-6"/>
          <w:w w:val="90"/>
        </w:rPr>
        <w:t> </w:t>
      </w:r>
      <w:r>
        <w:rPr>
          <w:w w:val="90"/>
        </w:rPr>
        <w:t>15</w:t>
      </w:r>
      <w:r>
        <w:rPr>
          <w:spacing w:val="-2"/>
          <w:w w:val="90"/>
        </w:rPr>
        <w:t> </w:t>
      </w:r>
      <w:r>
        <w:rPr>
          <w:w w:val="90"/>
        </w:rPr>
        <w:t>(quinze)</w:t>
      </w:r>
      <w:r>
        <w:rPr>
          <w:spacing w:val="-4"/>
          <w:w w:val="90"/>
        </w:rPr>
        <w:t> </w:t>
      </w:r>
      <w:r>
        <w:rPr>
          <w:w w:val="90"/>
        </w:rPr>
        <w:t>do</w:t>
      </w:r>
      <w:r>
        <w:rPr>
          <w:spacing w:val="-3"/>
          <w:w w:val="90"/>
        </w:rPr>
        <w:t> </w:t>
      </w:r>
      <w:r>
        <w:rPr>
          <w:w w:val="90"/>
        </w:rPr>
        <w:t>mês</w:t>
      </w:r>
      <w:r>
        <w:rPr>
          <w:spacing w:val="-3"/>
          <w:w w:val="90"/>
        </w:rPr>
        <w:t> </w:t>
      </w:r>
      <w:r>
        <w:rPr>
          <w:w w:val="90"/>
        </w:rPr>
        <w:t>seguinte</w:t>
      </w:r>
      <w:r>
        <w:rPr>
          <w:spacing w:val="-3"/>
          <w:w w:val="90"/>
        </w:rPr>
        <w:t> </w:t>
      </w:r>
      <w:r>
        <w:rPr>
          <w:w w:val="90"/>
        </w:rPr>
        <w:t>a</w:t>
      </w:r>
      <w:r>
        <w:rPr>
          <w:spacing w:val="-7"/>
          <w:w w:val="90"/>
        </w:rPr>
        <w:t> </w:t>
      </w:r>
      <w:r>
        <w:rPr>
          <w:w w:val="90"/>
        </w:rPr>
        <w:t>que</w:t>
      </w:r>
      <w:r>
        <w:rPr>
          <w:spacing w:val="-3"/>
          <w:w w:val="90"/>
        </w:rPr>
        <w:t> </w:t>
      </w:r>
      <w:r>
        <w:rPr>
          <w:w w:val="90"/>
        </w:rPr>
        <w:t>se</w:t>
      </w:r>
      <w:r>
        <w:rPr>
          <w:spacing w:val="-3"/>
          <w:w w:val="90"/>
        </w:rPr>
        <w:t> </w:t>
      </w:r>
      <w:r>
        <w:rPr>
          <w:w w:val="90"/>
        </w:rPr>
        <w:t>refere</w:t>
      </w:r>
      <w:r>
        <w:rPr>
          <w:spacing w:val="-6"/>
          <w:w w:val="90"/>
        </w:rPr>
        <w:t> </w:t>
      </w:r>
      <w:r>
        <w:rPr>
          <w:w w:val="90"/>
        </w:rPr>
        <w:t>a</w:t>
      </w:r>
      <w:r>
        <w:rPr>
          <w:spacing w:val="-3"/>
          <w:w w:val="90"/>
        </w:rPr>
        <w:t> </w:t>
      </w:r>
      <w:r>
        <w:rPr>
          <w:w w:val="90"/>
        </w:rPr>
        <w:t>reintegração,</w:t>
      </w:r>
      <w:r>
        <w:rPr>
          <w:spacing w:val="-7"/>
          <w:w w:val="90"/>
        </w:rPr>
        <w:t> </w:t>
      </w:r>
      <w:r>
        <w:rPr>
          <w:w w:val="90"/>
        </w:rPr>
        <w:t>postergando-se </w:t>
      </w:r>
      <w:r>
        <w:rPr>
          <w:spacing w:val="-6"/>
        </w:rPr>
        <w:t>este</w:t>
      </w:r>
      <w:r>
        <w:rPr>
          <w:spacing w:val="-11"/>
        </w:rPr>
        <w:t> </w:t>
      </w:r>
      <w:r>
        <w:rPr>
          <w:spacing w:val="-6"/>
        </w:rPr>
        <w:t>prazo</w:t>
      </w:r>
      <w:r>
        <w:rPr>
          <w:spacing w:val="-11"/>
        </w:rPr>
        <w:t> </w:t>
      </w:r>
      <w:r>
        <w:rPr>
          <w:spacing w:val="-6"/>
        </w:rPr>
        <w:t>para</w:t>
      </w:r>
      <w:r>
        <w:rPr>
          <w:spacing w:val="-11"/>
        </w:rPr>
        <w:t> </w:t>
      </w:r>
      <w:r>
        <w:rPr>
          <w:spacing w:val="-6"/>
        </w:rPr>
        <w:t>o</w:t>
      </w:r>
      <w:r>
        <w:rPr>
          <w:spacing w:val="-9"/>
        </w:rPr>
        <w:t> </w:t>
      </w:r>
      <w:r>
        <w:rPr>
          <w:spacing w:val="-6"/>
        </w:rPr>
        <w:t>primeiro</w:t>
      </w:r>
      <w:r>
        <w:rPr>
          <w:spacing w:val="-9"/>
        </w:rPr>
        <w:t> </w:t>
      </w:r>
      <w:r>
        <w:rPr>
          <w:spacing w:val="-6"/>
        </w:rPr>
        <w:t>dia</w:t>
      </w:r>
      <w:r>
        <w:rPr>
          <w:spacing w:val="-11"/>
        </w:rPr>
        <w:t> </w:t>
      </w:r>
      <w:r>
        <w:rPr>
          <w:spacing w:val="-6"/>
        </w:rPr>
        <w:t>útil</w:t>
      </w:r>
      <w:r>
        <w:rPr>
          <w:spacing w:val="-11"/>
        </w:rPr>
        <w:t> </w:t>
      </w:r>
      <w:r>
        <w:rPr>
          <w:spacing w:val="-6"/>
        </w:rPr>
        <w:t>quando</w:t>
      </w:r>
      <w:r>
        <w:rPr>
          <w:spacing w:val="-11"/>
        </w:rPr>
        <w:t> </w:t>
      </w:r>
      <w:r>
        <w:rPr>
          <w:spacing w:val="-6"/>
        </w:rPr>
        <w:t>cair</w:t>
      </w:r>
      <w:r>
        <w:rPr>
          <w:spacing w:val="-9"/>
        </w:rPr>
        <w:t> </w:t>
      </w:r>
      <w:r>
        <w:rPr>
          <w:spacing w:val="-6"/>
        </w:rPr>
        <w:t>em</w:t>
      </w:r>
      <w:r>
        <w:rPr>
          <w:spacing w:val="-9"/>
        </w:rPr>
        <w:t> </w:t>
      </w:r>
      <w:r>
        <w:rPr>
          <w:spacing w:val="-6"/>
        </w:rPr>
        <w:t>dia</w:t>
      </w:r>
      <w:r>
        <w:rPr>
          <w:spacing w:val="-11"/>
        </w:rPr>
        <w:t> </w:t>
      </w:r>
      <w:r>
        <w:rPr>
          <w:spacing w:val="-6"/>
        </w:rPr>
        <w:t>não</w:t>
      </w:r>
      <w:r>
        <w:rPr>
          <w:spacing w:val="-11"/>
        </w:rPr>
        <w:t> </w:t>
      </w:r>
      <w:r>
        <w:rPr>
          <w:spacing w:val="-6"/>
        </w:rPr>
        <w:t>útil</w:t>
      </w:r>
      <w:r>
        <w:rPr>
          <w:spacing w:val="-11"/>
        </w:rPr>
        <w:t> </w:t>
      </w:r>
      <w:r>
        <w:rPr>
          <w:spacing w:val="-6"/>
        </w:rPr>
        <w:t>para</w:t>
      </w:r>
      <w:r>
        <w:rPr>
          <w:spacing w:val="-11"/>
        </w:rPr>
        <w:t> </w:t>
      </w:r>
      <w:r>
        <w:rPr>
          <w:spacing w:val="-6"/>
        </w:rPr>
        <w:t>fins</w:t>
      </w:r>
      <w:r>
        <w:rPr>
          <w:spacing w:val="-12"/>
        </w:rPr>
        <w:t> </w:t>
      </w:r>
      <w:r>
        <w:rPr>
          <w:spacing w:val="-6"/>
        </w:rPr>
        <w:t>fiscais.</w:t>
      </w:r>
    </w:p>
    <w:p>
      <w:pPr>
        <w:pStyle w:val="BodyText"/>
        <w:spacing w:line="381" w:lineRule="auto"/>
        <w:ind w:right="709"/>
        <w:jc w:val="left"/>
        <w:rPr>
          <w:b/>
        </w:rPr>
      </w:pPr>
      <w:r>
        <w:rPr>
          <w:b/>
          <w:spacing w:val="-8"/>
        </w:rPr>
        <w:t>Pré-requisitos:</w:t>
      </w:r>
      <w:r>
        <w:rPr>
          <w:b/>
          <w:spacing w:val="14"/>
        </w:rPr>
        <w:t> </w:t>
      </w:r>
      <w:r>
        <w:rPr>
          <w:spacing w:val="-8"/>
        </w:rPr>
        <w:t>existência</w:t>
      </w:r>
      <w:r>
        <w:rPr>
          <w:spacing w:val="14"/>
        </w:rPr>
        <w:t> </w:t>
      </w:r>
      <w:r>
        <w:rPr>
          <w:spacing w:val="-8"/>
        </w:rPr>
        <w:t>do</w:t>
      </w:r>
      <w:r>
        <w:rPr>
          <w:spacing w:val="14"/>
        </w:rPr>
        <w:t> </w:t>
      </w:r>
      <w:r>
        <w:rPr>
          <w:spacing w:val="-8"/>
        </w:rPr>
        <w:t>evento</w:t>
      </w:r>
      <w:r>
        <w:rPr>
          <w:spacing w:val="14"/>
        </w:rPr>
        <w:t> </w:t>
      </w:r>
      <w:r>
        <w:rPr>
          <w:spacing w:val="-8"/>
        </w:rPr>
        <w:t>S-2299</w:t>
      </w:r>
      <w:r>
        <w:rPr>
          <w:spacing w:val="14"/>
        </w:rPr>
        <w:t> </w:t>
      </w:r>
      <w:r>
        <w:rPr>
          <w:spacing w:val="-8"/>
        </w:rPr>
        <w:t>ou</w:t>
      </w:r>
      <w:r>
        <w:rPr>
          <w:spacing w:val="13"/>
        </w:rPr>
        <w:t> </w:t>
      </w:r>
      <w:r>
        <w:rPr>
          <w:spacing w:val="-8"/>
        </w:rPr>
        <w:t>S-2200</w:t>
      </w:r>
      <w:r>
        <w:rPr>
          <w:spacing w:val="14"/>
        </w:rPr>
        <w:t> </w:t>
      </w:r>
      <w:r>
        <w:rPr>
          <w:spacing w:val="-8"/>
        </w:rPr>
        <w:t>com</w:t>
      </w:r>
      <w:r>
        <w:rPr>
          <w:spacing w:val="12"/>
        </w:rPr>
        <w:t> </w:t>
      </w:r>
      <w:r>
        <w:rPr>
          <w:spacing w:val="-8"/>
        </w:rPr>
        <w:t>o</w:t>
      </w:r>
      <w:r>
        <w:rPr>
          <w:spacing w:val="14"/>
        </w:rPr>
        <w:t> </w:t>
      </w:r>
      <w:r>
        <w:rPr>
          <w:spacing w:val="-8"/>
        </w:rPr>
        <w:t>campo</w:t>
      </w:r>
      <w:r>
        <w:rPr>
          <w:spacing w:val="14"/>
        </w:rPr>
        <w:t> </w:t>
      </w:r>
      <w:r>
        <w:rPr>
          <w:spacing w:val="-8"/>
        </w:rPr>
        <w:t>{desligamento}</w:t>
      </w:r>
      <w:r>
        <w:rPr>
          <w:spacing w:val="13"/>
        </w:rPr>
        <w:t> </w:t>
      </w:r>
      <w:r>
        <w:rPr>
          <w:spacing w:val="-8"/>
        </w:rPr>
        <w:t>preenchido </w:t>
      </w:r>
      <w:r>
        <w:rPr>
          <w:w w:val="90"/>
        </w:rPr>
        <w:t>quando o empregado foi desligado antes da obrigatoriedade dos eventos não periódicos do eSocial. </w:t>
      </w:r>
      <w:r>
        <w:rPr>
          <w:b/>
          <w:w w:val="90"/>
        </w:rPr>
        <w:t>Informações adicionais:</w:t>
      </w:r>
    </w:p>
    <w:p>
      <w:pPr>
        <w:pStyle w:val="Heading1"/>
        <w:numPr>
          <w:ilvl w:val="0"/>
          <w:numId w:val="179"/>
        </w:numPr>
        <w:tabs>
          <w:tab w:pos="927" w:val="left" w:leader="none"/>
        </w:tabs>
        <w:spacing w:line="240" w:lineRule="auto" w:before="0" w:after="0"/>
        <w:ind w:left="927" w:right="0" w:hanging="707"/>
        <w:jc w:val="both"/>
      </w:pPr>
      <w:r>
        <w:rPr>
          <w:w w:val="80"/>
        </w:rPr>
        <w:t>Assuntos</w:t>
      </w:r>
      <w:r>
        <w:rPr>
          <w:spacing w:val="8"/>
        </w:rPr>
        <w:t> </w:t>
      </w:r>
      <w:r>
        <w:rPr>
          <w:spacing w:val="-2"/>
          <w:w w:val="95"/>
        </w:rPr>
        <w:t>gerais</w:t>
      </w:r>
    </w:p>
    <w:p>
      <w:pPr>
        <w:pStyle w:val="ListParagraph"/>
        <w:numPr>
          <w:ilvl w:val="1"/>
          <w:numId w:val="179"/>
        </w:numPr>
        <w:tabs>
          <w:tab w:pos="925" w:val="left" w:leader="none"/>
        </w:tabs>
        <w:spacing w:line="384" w:lineRule="auto" w:before="162" w:after="0"/>
        <w:ind w:left="220" w:right="834" w:firstLine="0"/>
        <w:jc w:val="both"/>
        <w:rPr>
          <w:sz w:val="24"/>
        </w:rPr>
      </w:pPr>
      <w:r>
        <w:rPr>
          <w:w w:val="90"/>
          <w:sz w:val="24"/>
        </w:rPr>
        <w:t>Na reintegração deve ser mantida a matrícula anteriormente cadastrada no eSocial no evento </w:t>
      </w:r>
      <w:r>
        <w:rPr>
          <w:spacing w:val="-2"/>
          <w:sz w:val="24"/>
        </w:rPr>
        <w:t>S-2200.</w:t>
      </w:r>
    </w:p>
    <w:p>
      <w:pPr>
        <w:pStyle w:val="ListParagraph"/>
        <w:numPr>
          <w:ilvl w:val="1"/>
          <w:numId w:val="179"/>
        </w:numPr>
        <w:tabs>
          <w:tab w:pos="925" w:val="left" w:leader="none"/>
        </w:tabs>
        <w:spacing w:line="381" w:lineRule="auto" w:before="0" w:after="0"/>
        <w:ind w:left="220" w:right="841" w:firstLine="0"/>
        <w:jc w:val="both"/>
        <w:rPr>
          <w:sz w:val="24"/>
        </w:rPr>
      </w:pPr>
      <w:r>
        <w:rPr>
          <w:spacing w:val="-8"/>
          <w:sz w:val="24"/>
        </w:rPr>
        <w:t>A data de</w:t>
      </w:r>
      <w:r>
        <w:rPr>
          <w:spacing w:val="-9"/>
          <w:sz w:val="24"/>
        </w:rPr>
        <w:t> </w:t>
      </w:r>
      <w:r>
        <w:rPr>
          <w:spacing w:val="-8"/>
          <w:sz w:val="24"/>
        </w:rPr>
        <w:t>efetivo retorno</w:t>
      </w:r>
      <w:r>
        <w:rPr>
          <w:spacing w:val="-6"/>
          <w:sz w:val="24"/>
        </w:rPr>
        <w:t> </w:t>
      </w:r>
      <w:r>
        <w:rPr>
          <w:spacing w:val="-8"/>
          <w:sz w:val="24"/>
        </w:rPr>
        <w:t>é</w:t>
      </w:r>
      <w:r>
        <w:rPr>
          <w:spacing w:val="-3"/>
          <w:sz w:val="24"/>
        </w:rPr>
        <w:t> </w:t>
      </w:r>
      <w:r>
        <w:rPr>
          <w:spacing w:val="-8"/>
          <w:sz w:val="24"/>
        </w:rPr>
        <w:t>aquela em que</w:t>
      </w:r>
      <w:r>
        <w:rPr>
          <w:spacing w:val="-9"/>
          <w:sz w:val="24"/>
        </w:rPr>
        <w:t> </w:t>
      </w:r>
      <w:r>
        <w:rPr>
          <w:spacing w:val="-8"/>
          <w:sz w:val="24"/>
        </w:rPr>
        <w:t>o</w:t>
      </w:r>
      <w:r>
        <w:rPr>
          <w:spacing w:val="-6"/>
          <w:sz w:val="24"/>
        </w:rPr>
        <w:t> </w:t>
      </w:r>
      <w:r>
        <w:rPr>
          <w:spacing w:val="-8"/>
          <w:sz w:val="24"/>
        </w:rPr>
        <w:t>empregado</w:t>
      </w:r>
      <w:r>
        <w:rPr>
          <w:spacing w:val="-6"/>
          <w:sz w:val="24"/>
        </w:rPr>
        <w:t> </w:t>
      </w:r>
      <w:r>
        <w:rPr>
          <w:spacing w:val="-8"/>
          <w:sz w:val="24"/>
        </w:rPr>
        <w:t>reassume</w:t>
      </w:r>
      <w:r>
        <w:rPr>
          <w:spacing w:val="-6"/>
          <w:sz w:val="24"/>
        </w:rPr>
        <w:t> </w:t>
      </w:r>
      <w:r>
        <w:rPr>
          <w:spacing w:val="-8"/>
          <w:sz w:val="24"/>
        </w:rPr>
        <w:t>suas</w:t>
      </w:r>
      <w:r>
        <w:rPr>
          <w:spacing w:val="-9"/>
          <w:sz w:val="24"/>
        </w:rPr>
        <w:t> </w:t>
      </w:r>
      <w:r>
        <w:rPr>
          <w:spacing w:val="-8"/>
          <w:sz w:val="24"/>
        </w:rPr>
        <w:t>atividades e</w:t>
      </w:r>
      <w:r>
        <w:rPr>
          <w:spacing w:val="-6"/>
          <w:sz w:val="24"/>
        </w:rPr>
        <w:t> </w:t>
      </w:r>
      <w:r>
        <w:rPr>
          <w:spacing w:val="-8"/>
          <w:sz w:val="24"/>
        </w:rPr>
        <w:t>a</w:t>
      </w:r>
      <w:r>
        <w:rPr>
          <w:spacing w:val="-9"/>
          <w:sz w:val="24"/>
        </w:rPr>
        <w:t> </w:t>
      </w:r>
      <w:r>
        <w:rPr>
          <w:spacing w:val="-8"/>
          <w:sz w:val="24"/>
        </w:rPr>
        <w:t>data </w:t>
      </w:r>
      <w:r>
        <w:rPr>
          <w:sz w:val="24"/>
        </w:rPr>
        <w:t>dos</w:t>
      </w:r>
      <w:r>
        <w:rPr>
          <w:spacing w:val="-7"/>
          <w:sz w:val="24"/>
        </w:rPr>
        <w:t> </w:t>
      </w:r>
      <w:r>
        <w:rPr>
          <w:sz w:val="24"/>
        </w:rPr>
        <w:t>efeitos</w:t>
      </w:r>
      <w:r>
        <w:rPr>
          <w:spacing w:val="-8"/>
          <w:sz w:val="24"/>
        </w:rPr>
        <w:t> </w:t>
      </w:r>
      <w:r>
        <w:rPr>
          <w:sz w:val="24"/>
        </w:rPr>
        <w:t>financeiros</w:t>
      </w:r>
      <w:r>
        <w:rPr>
          <w:spacing w:val="-6"/>
          <w:sz w:val="24"/>
        </w:rPr>
        <w:t> </w:t>
      </w:r>
      <w:r>
        <w:rPr>
          <w:sz w:val="24"/>
        </w:rPr>
        <w:t>é</w:t>
      </w:r>
      <w:r>
        <w:rPr>
          <w:spacing w:val="-7"/>
          <w:sz w:val="24"/>
        </w:rPr>
        <w:t> </w:t>
      </w:r>
      <w:r>
        <w:rPr>
          <w:sz w:val="24"/>
        </w:rPr>
        <w:t>o</w:t>
      </w:r>
      <w:r>
        <w:rPr>
          <w:spacing w:val="-7"/>
          <w:sz w:val="24"/>
        </w:rPr>
        <w:t> </w:t>
      </w:r>
      <w:r>
        <w:rPr>
          <w:sz w:val="24"/>
        </w:rPr>
        <w:t>dia</w:t>
      </w:r>
      <w:r>
        <w:rPr>
          <w:spacing w:val="-7"/>
          <w:sz w:val="24"/>
        </w:rPr>
        <w:t> </w:t>
      </w:r>
      <w:r>
        <w:rPr>
          <w:sz w:val="24"/>
        </w:rPr>
        <w:t>a</w:t>
      </w:r>
      <w:r>
        <w:rPr>
          <w:spacing w:val="-7"/>
          <w:sz w:val="24"/>
        </w:rPr>
        <w:t> </w:t>
      </w:r>
      <w:r>
        <w:rPr>
          <w:sz w:val="24"/>
        </w:rPr>
        <w:t>partir</w:t>
      </w:r>
      <w:r>
        <w:rPr>
          <w:spacing w:val="-8"/>
          <w:sz w:val="24"/>
        </w:rPr>
        <w:t> </w:t>
      </w:r>
      <w:r>
        <w:rPr>
          <w:sz w:val="24"/>
        </w:rPr>
        <w:t>do</w:t>
      </w:r>
      <w:r>
        <w:rPr>
          <w:spacing w:val="-7"/>
          <w:sz w:val="24"/>
        </w:rPr>
        <w:t> </w:t>
      </w:r>
      <w:r>
        <w:rPr>
          <w:sz w:val="24"/>
        </w:rPr>
        <w:t>qual</w:t>
      </w:r>
      <w:r>
        <w:rPr>
          <w:spacing w:val="-8"/>
          <w:sz w:val="24"/>
        </w:rPr>
        <w:t> </w:t>
      </w:r>
      <w:r>
        <w:rPr>
          <w:sz w:val="24"/>
        </w:rPr>
        <w:t>o</w:t>
      </w:r>
      <w:r>
        <w:rPr>
          <w:spacing w:val="-7"/>
          <w:sz w:val="24"/>
        </w:rPr>
        <w:t> </w:t>
      </w:r>
      <w:r>
        <w:rPr>
          <w:sz w:val="24"/>
        </w:rPr>
        <w:t>empregado</w:t>
      </w:r>
      <w:r>
        <w:rPr>
          <w:spacing w:val="-7"/>
          <w:sz w:val="24"/>
        </w:rPr>
        <w:t> </w:t>
      </w:r>
      <w:r>
        <w:rPr>
          <w:sz w:val="24"/>
        </w:rPr>
        <w:t>reintegrado</w:t>
      </w:r>
      <w:r>
        <w:rPr>
          <w:spacing w:val="-7"/>
          <w:sz w:val="24"/>
        </w:rPr>
        <w:t> </w:t>
      </w:r>
      <w:r>
        <w:rPr>
          <w:sz w:val="24"/>
        </w:rPr>
        <w:t>tem</w:t>
      </w:r>
      <w:r>
        <w:rPr>
          <w:spacing w:val="-8"/>
          <w:sz w:val="24"/>
        </w:rPr>
        <w:t> </w:t>
      </w:r>
      <w:r>
        <w:rPr>
          <w:sz w:val="24"/>
        </w:rPr>
        <w:t>direito</w:t>
      </w:r>
      <w:r>
        <w:rPr>
          <w:spacing w:val="-7"/>
          <w:sz w:val="24"/>
        </w:rPr>
        <w:t> </w:t>
      </w:r>
      <w:r>
        <w:rPr>
          <w:sz w:val="24"/>
        </w:rPr>
        <w:t>a</w:t>
      </w:r>
      <w:r>
        <w:rPr>
          <w:spacing w:val="-7"/>
          <w:sz w:val="24"/>
        </w:rPr>
        <w:t> </w:t>
      </w:r>
      <w:r>
        <w:rPr>
          <w:sz w:val="24"/>
        </w:rPr>
        <w:t>receber </w:t>
      </w:r>
      <w:r>
        <w:rPr>
          <w:spacing w:val="-2"/>
          <w:sz w:val="24"/>
        </w:rPr>
        <w:t>remuneração.</w:t>
      </w:r>
    </w:p>
    <w:p>
      <w:pPr>
        <w:spacing w:after="0" w:line="381" w:lineRule="auto"/>
        <w:jc w:val="both"/>
        <w:rPr>
          <w:sz w:val="24"/>
        </w:rPr>
        <w:sectPr>
          <w:pgSz w:w="11910" w:h="16840"/>
          <w:pgMar w:header="0" w:footer="1319" w:top="1020" w:bottom="1540" w:left="800" w:right="240"/>
        </w:sectPr>
      </w:pPr>
    </w:p>
    <w:p>
      <w:pPr>
        <w:pStyle w:val="ListParagraph"/>
        <w:numPr>
          <w:ilvl w:val="1"/>
          <w:numId w:val="179"/>
        </w:numPr>
        <w:tabs>
          <w:tab w:pos="925" w:val="left" w:leader="none"/>
        </w:tabs>
        <w:spacing w:line="240" w:lineRule="auto" w:before="25" w:after="0"/>
        <w:ind w:left="925" w:right="0" w:hanging="705"/>
        <w:jc w:val="both"/>
        <w:rPr>
          <w:sz w:val="24"/>
        </w:rPr>
      </w:pPr>
      <w:r>
        <w:rPr>
          <w:spacing w:val="-2"/>
          <w:sz w:val="24"/>
        </w:rPr>
        <w:t>Quando</w:t>
      </w:r>
      <w:r>
        <w:rPr>
          <w:spacing w:val="2"/>
          <w:sz w:val="24"/>
        </w:rPr>
        <w:t> </w:t>
      </w:r>
      <w:r>
        <w:rPr>
          <w:spacing w:val="-2"/>
          <w:sz w:val="24"/>
        </w:rPr>
        <w:t>a</w:t>
      </w:r>
      <w:r>
        <w:rPr>
          <w:spacing w:val="2"/>
          <w:sz w:val="24"/>
        </w:rPr>
        <w:t> </w:t>
      </w:r>
      <w:r>
        <w:rPr>
          <w:spacing w:val="-2"/>
          <w:sz w:val="24"/>
        </w:rPr>
        <w:t>reintegração</w:t>
      </w:r>
      <w:r>
        <w:rPr>
          <w:spacing w:val="4"/>
          <w:sz w:val="24"/>
        </w:rPr>
        <w:t> </w:t>
      </w:r>
      <w:r>
        <w:rPr>
          <w:spacing w:val="-2"/>
          <w:sz w:val="24"/>
        </w:rPr>
        <w:t>propriamente</w:t>
      </w:r>
      <w:r>
        <w:rPr>
          <w:spacing w:val="1"/>
          <w:sz w:val="24"/>
        </w:rPr>
        <w:t> </w:t>
      </w:r>
      <w:r>
        <w:rPr>
          <w:spacing w:val="-2"/>
          <w:sz w:val="24"/>
        </w:rPr>
        <w:t>dita</w:t>
      </w:r>
      <w:r>
        <w:rPr>
          <w:spacing w:val="3"/>
          <w:sz w:val="24"/>
        </w:rPr>
        <w:t> </w:t>
      </w:r>
      <w:r>
        <w:rPr>
          <w:spacing w:val="-2"/>
          <w:sz w:val="24"/>
        </w:rPr>
        <w:t>ocorrer</w:t>
      </w:r>
      <w:r>
        <w:rPr>
          <w:spacing w:val="3"/>
          <w:sz w:val="24"/>
        </w:rPr>
        <w:t> </w:t>
      </w:r>
      <w:r>
        <w:rPr>
          <w:spacing w:val="-2"/>
          <w:sz w:val="24"/>
        </w:rPr>
        <w:t>por</w:t>
      </w:r>
      <w:r>
        <w:rPr>
          <w:spacing w:val="2"/>
          <w:sz w:val="24"/>
        </w:rPr>
        <w:t> </w:t>
      </w:r>
      <w:r>
        <w:rPr>
          <w:spacing w:val="-2"/>
          <w:sz w:val="24"/>
        </w:rPr>
        <w:t>iniciativa</w:t>
      </w:r>
      <w:r>
        <w:rPr>
          <w:spacing w:val="2"/>
          <w:sz w:val="24"/>
        </w:rPr>
        <w:t> </w:t>
      </w:r>
      <w:r>
        <w:rPr>
          <w:spacing w:val="-2"/>
          <w:sz w:val="24"/>
        </w:rPr>
        <w:t>do</w:t>
      </w:r>
      <w:r>
        <w:rPr>
          <w:spacing w:val="5"/>
          <w:sz w:val="24"/>
        </w:rPr>
        <w:t> </w:t>
      </w:r>
      <w:r>
        <w:rPr>
          <w:spacing w:val="-2"/>
          <w:sz w:val="24"/>
        </w:rPr>
        <w:t>declarante,</w:t>
      </w:r>
      <w:r>
        <w:rPr>
          <w:sz w:val="24"/>
        </w:rPr>
        <w:t> </w:t>
      </w:r>
      <w:r>
        <w:rPr>
          <w:spacing w:val="-2"/>
          <w:sz w:val="24"/>
        </w:rPr>
        <w:t>o</w:t>
      </w:r>
      <w:r>
        <w:rPr>
          <w:spacing w:val="3"/>
          <w:sz w:val="24"/>
        </w:rPr>
        <w:t> </w:t>
      </w:r>
      <w:r>
        <w:rPr>
          <w:spacing w:val="-2"/>
          <w:sz w:val="24"/>
        </w:rPr>
        <w:t>campo</w:t>
      </w:r>
    </w:p>
    <w:p>
      <w:pPr>
        <w:pStyle w:val="BodyText"/>
        <w:spacing w:before="164"/>
        <w:jc w:val="left"/>
      </w:pPr>
      <w:r>
        <w:rPr>
          <w:w w:val="90"/>
        </w:rPr>
        <w:t>{tpReint}</w:t>
      </w:r>
      <w:r>
        <w:rPr>
          <w:spacing w:val="-4"/>
        </w:rPr>
        <w:t> </w:t>
      </w:r>
      <w:r>
        <w:rPr>
          <w:w w:val="90"/>
        </w:rPr>
        <w:t>deve</w:t>
      </w:r>
      <w:r>
        <w:rPr>
          <w:spacing w:val="-3"/>
        </w:rPr>
        <w:t> </w:t>
      </w:r>
      <w:r>
        <w:rPr>
          <w:w w:val="90"/>
        </w:rPr>
        <w:t>ser</w:t>
      </w:r>
      <w:r>
        <w:rPr>
          <w:spacing w:val="-3"/>
        </w:rPr>
        <w:t> </w:t>
      </w:r>
      <w:r>
        <w:rPr>
          <w:w w:val="90"/>
        </w:rPr>
        <w:t>preenchido</w:t>
      </w:r>
      <w:r>
        <w:rPr/>
        <w:t> </w:t>
      </w:r>
      <w:r>
        <w:rPr>
          <w:w w:val="90"/>
        </w:rPr>
        <w:t>com</w:t>
      </w:r>
      <w:r>
        <w:rPr>
          <w:spacing w:val="-3"/>
        </w:rPr>
        <w:t> </w:t>
      </w:r>
      <w:r>
        <w:rPr>
          <w:w w:val="90"/>
        </w:rPr>
        <w:t>o</w:t>
      </w:r>
      <w:r>
        <w:rPr/>
        <w:t> </w:t>
      </w:r>
      <w:r>
        <w:rPr>
          <w:w w:val="90"/>
        </w:rPr>
        <w:t>código</w:t>
      </w:r>
      <w:r>
        <w:rPr>
          <w:spacing w:val="-3"/>
        </w:rPr>
        <w:t> </w:t>
      </w:r>
      <w:r>
        <w:rPr>
          <w:w w:val="90"/>
        </w:rPr>
        <w:t>“9</w:t>
      </w:r>
      <w:r>
        <w:rPr>
          <w:spacing w:val="5"/>
        </w:rPr>
        <w:t> </w:t>
      </w:r>
      <w:r>
        <w:rPr>
          <w:w w:val="90"/>
        </w:rPr>
        <w:t>–</w:t>
      </w:r>
      <w:r>
        <w:rPr>
          <w:spacing w:val="-3"/>
        </w:rPr>
        <w:t> </w:t>
      </w:r>
      <w:r>
        <w:rPr>
          <w:spacing w:val="-2"/>
          <w:w w:val="90"/>
        </w:rPr>
        <w:t>Outros”.</w:t>
      </w:r>
    </w:p>
    <w:p>
      <w:pPr>
        <w:pStyle w:val="Heading1"/>
        <w:numPr>
          <w:ilvl w:val="0"/>
          <w:numId w:val="179"/>
        </w:numPr>
        <w:tabs>
          <w:tab w:pos="927" w:val="left" w:leader="none"/>
        </w:tabs>
        <w:spacing w:line="240" w:lineRule="auto" w:before="163" w:after="0"/>
        <w:ind w:left="927" w:right="0" w:hanging="707"/>
        <w:jc w:val="both"/>
      </w:pPr>
      <w:r>
        <w:rPr>
          <w:w w:val="85"/>
        </w:rPr>
        <w:t>Reintegração</w:t>
      </w:r>
      <w:r>
        <w:rPr>
          <w:spacing w:val="-8"/>
        </w:rPr>
        <w:t> </w:t>
      </w:r>
      <w:r>
        <w:rPr>
          <w:w w:val="85"/>
        </w:rPr>
        <w:t>por</w:t>
      </w:r>
      <w:r>
        <w:rPr>
          <w:spacing w:val="-9"/>
        </w:rPr>
        <w:t> </w:t>
      </w:r>
      <w:r>
        <w:rPr>
          <w:w w:val="85"/>
        </w:rPr>
        <w:t>anistia</w:t>
      </w:r>
      <w:r>
        <w:rPr>
          <w:spacing w:val="-9"/>
        </w:rPr>
        <w:t> </w:t>
      </w:r>
      <w:r>
        <w:rPr>
          <w:w w:val="85"/>
        </w:rPr>
        <w:t>legal</w:t>
      </w:r>
      <w:r>
        <w:rPr>
          <w:spacing w:val="-3"/>
        </w:rPr>
        <w:t> </w:t>
      </w:r>
      <w:r>
        <w:rPr>
          <w:w w:val="85"/>
        </w:rPr>
        <w:t>ou</w:t>
      </w:r>
      <w:r>
        <w:rPr>
          <w:spacing w:val="-10"/>
        </w:rPr>
        <w:t> </w:t>
      </w:r>
      <w:r>
        <w:rPr>
          <w:w w:val="85"/>
        </w:rPr>
        <w:t>por</w:t>
      </w:r>
      <w:r>
        <w:rPr>
          <w:spacing w:val="-7"/>
        </w:rPr>
        <w:t> </w:t>
      </w:r>
      <w:r>
        <w:rPr>
          <w:w w:val="85"/>
        </w:rPr>
        <w:t>decisão</w:t>
      </w:r>
      <w:r>
        <w:rPr>
          <w:spacing w:val="-8"/>
        </w:rPr>
        <w:t> </w:t>
      </w:r>
      <w:r>
        <w:rPr>
          <w:spacing w:val="-2"/>
          <w:w w:val="85"/>
        </w:rPr>
        <w:t>judicial</w:t>
      </w:r>
    </w:p>
    <w:p>
      <w:pPr>
        <w:pStyle w:val="ListParagraph"/>
        <w:numPr>
          <w:ilvl w:val="1"/>
          <w:numId w:val="179"/>
        </w:numPr>
        <w:tabs>
          <w:tab w:pos="925" w:val="left" w:leader="none"/>
        </w:tabs>
        <w:spacing w:line="240" w:lineRule="auto" w:before="163" w:after="0"/>
        <w:ind w:left="925" w:right="0" w:hanging="705"/>
        <w:jc w:val="both"/>
        <w:rPr>
          <w:sz w:val="24"/>
        </w:rPr>
      </w:pPr>
      <w:r>
        <w:rPr>
          <w:w w:val="90"/>
          <w:sz w:val="24"/>
        </w:rPr>
        <w:t>A</w:t>
      </w:r>
      <w:r>
        <w:rPr>
          <w:spacing w:val="-2"/>
          <w:sz w:val="24"/>
        </w:rPr>
        <w:t> </w:t>
      </w:r>
      <w:r>
        <w:rPr>
          <w:w w:val="90"/>
          <w:sz w:val="24"/>
        </w:rPr>
        <w:t>reintegração</w:t>
      </w:r>
      <w:r>
        <w:rPr>
          <w:spacing w:val="-4"/>
          <w:sz w:val="24"/>
        </w:rPr>
        <w:t> </w:t>
      </w:r>
      <w:r>
        <w:rPr>
          <w:w w:val="90"/>
          <w:sz w:val="24"/>
        </w:rPr>
        <w:t>por</w:t>
      </w:r>
      <w:r>
        <w:rPr>
          <w:spacing w:val="-1"/>
          <w:sz w:val="24"/>
        </w:rPr>
        <w:t> </w:t>
      </w:r>
      <w:r>
        <w:rPr>
          <w:w w:val="90"/>
          <w:sz w:val="24"/>
        </w:rPr>
        <w:t>Anistia</w:t>
      </w:r>
      <w:r>
        <w:rPr>
          <w:spacing w:val="-2"/>
          <w:sz w:val="24"/>
        </w:rPr>
        <w:t> </w:t>
      </w:r>
      <w:r>
        <w:rPr>
          <w:w w:val="90"/>
          <w:sz w:val="24"/>
        </w:rPr>
        <w:t>Legal</w:t>
      </w:r>
      <w:r>
        <w:rPr>
          <w:spacing w:val="3"/>
          <w:sz w:val="24"/>
        </w:rPr>
        <w:t> </w:t>
      </w:r>
      <w:r>
        <w:rPr>
          <w:w w:val="90"/>
          <w:sz w:val="24"/>
        </w:rPr>
        <w:t>requer</w:t>
      </w:r>
      <w:r>
        <w:rPr>
          <w:spacing w:val="-1"/>
          <w:sz w:val="24"/>
        </w:rPr>
        <w:t> </w:t>
      </w:r>
      <w:r>
        <w:rPr>
          <w:w w:val="90"/>
          <w:sz w:val="24"/>
        </w:rPr>
        <w:t>informação</w:t>
      </w:r>
      <w:r>
        <w:rPr>
          <w:spacing w:val="-2"/>
          <w:sz w:val="24"/>
        </w:rPr>
        <w:t> </w:t>
      </w:r>
      <w:r>
        <w:rPr>
          <w:w w:val="90"/>
          <w:sz w:val="24"/>
        </w:rPr>
        <w:t>do</w:t>
      </w:r>
      <w:r>
        <w:rPr>
          <w:spacing w:val="-4"/>
          <w:sz w:val="24"/>
        </w:rPr>
        <w:t> </w:t>
      </w:r>
      <w:r>
        <w:rPr>
          <w:w w:val="90"/>
          <w:sz w:val="24"/>
        </w:rPr>
        <w:t>número</w:t>
      </w:r>
      <w:r>
        <w:rPr>
          <w:spacing w:val="-3"/>
          <w:sz w:val="24"/>
        </w:rPr>
        <w:t> </w:t>
      </w:r>
      <w:r>
        <w:rPr>
          <w:w w:val="90"/>
          <w:sz w:val="24"/>
        </w:rPr>
        <w:t>da</w:t>
      </w:r>
      <w:r>
        <w:rPr>
          <w:spacing w:val="-4"/>
          <w:sz w:val="24"/>
        </w:rPr>
        <w:t> </w:t>
      </w:r>
      <w:r>
        <w:rPr>
          <w:w w:val="90"/>
          <w:sz w:val="24"/>
        </w:rPr>
        <w:t>lei</w:t>
      </w:r>
      <w:r>
        <w:rPr>
          <w:spacing w:val="-4"/>
          <w:sz w:val="24"/>
        </w:rPr>
        <w:t> </w:t>
      </w:r>
      <w:r>
        <w:rPr>
          <w:w w:val="90"/>
          <w:sz w:val="24"/>
        </w:rPr>
        <w:t>que</w:t>
      </w:r>
      <w:r>
        <w:rPr>
          <w:spacing w:val="-2"/>
          <w:sz w:val="24"/>
        </w:rPr>
        <w:t> </w:t>
      </w:r>
      <w:r>
        <w:rPr>
          <w:w w:val="90"/>
          <w:sz w:val="24"/>
        </w:rPr>
        <w:t>a</w:t>
      </w:r>
      <w:r>
        <w:rPr>
          <w:spacing w:val="-4"/>
          <w:sz w:val="24"/>
        </w:rPr>
        <w:t> </w:t>
      </w:r>
      <w:r>
        <w:rPr>
          <w:spacing w:val="-2"/>
          <w:w w:val="90"/>
          <w:sz w:val="24"/>
        </w:rPr>
        <w:t>determina.</w:t>
      </w:r>
    </w:p>
    <w:p>
      <w:pPr>
        <w:pStyle w:val="ListParagraph"/>
        <w:numPr>
          <w:ilvl w:val="1"/>
          <w:numId w:val="179"/>
        </w:numPr>
        <w:tabs>
          <w:tab w:pos="925" w:val="left" w:leader="none"/>
        </w:tabs>
        <w:spacing w:line="381" w:lineRule="auto" w:before="163" w:after="0"/>
        <w:ind w:left="220" w:right="838" w:firstLine="0"/>
        <w:jc w:val="both"/>
        <w:rPr>
          <w:sz w:val="24"/>
        </w:rPr>
      </w:pPr>
      <w:r>
        <w:rPr>
          <w:w w:val="90"/>
          <w:sz w:val="24"/>
        </w:rPr>
        <w:t>Para os casos de reintegração por determinação judicial faz-se necessário informar o número </w:t>
      </w:r>
      <w:r>
        <w:rPr>
          <w:spacing w:val="-8"/>
          <w:sz w:val="24"/>
        </w:rPr>
        <w:t>do processo judicial que determina a</w:t>
      </w:r>
      <w:r>
        <w:rPr>
          <w:spacing w:val="-5"/>
          <w:sz w:val="24"/>
        </w:rPr>
        <w:t> </w:t>
      </w:r>
      <w:r>
        <w:rPr>
          <w:spacing w:val="-8"/>
          <w:sz w:val="24"/>
        </w:rPr>
        <w:t>reintegração. Porém, esse número do processo não deve</w:t>
      </w:r>
      <w:r>
        <w:rPr>
          <w:spacing w:val="-5"/>
          <w:sz w:val="24"/>
        </w:rPr>
        <w:t> </w:t>
      </w:r>
      <w:r>
        <w:rPr>
          <w:spacing w:val="-8"/>
          <w:sz w:val="24"/>
        </w:rPr>
        <w:t>ser </w:t>
      </w:r>
      <w:r>
        <w:rPr>
          <w:spacing w:val="-4"/>
          <w:sz w:val="24"/>
        </w:rPr>
        <w:t>cadastrado</w:t>
      </w:r>
      <w:r>
        <w:rPr>
          <w:spacing w:val="-14"/>
          <w:sz w:val="24"/>
        </w:rPr>
        <w:t> </w:t>
      </w:r>
      <w:r>
        <w:rPr>
          <w:spacing w:val="-4"/>
          <w:sz w:val="24"/>
        </w:rPr>
        <w:t>no</w:t>
      </w:r>
      <w:r>
        <w:rPr>
          <w:spacing w:val="-13"/>
          <w:sz w:val="24"/>
        </w:rPr>
        <w:t> </w:t>
      </w:r>
      <w:r>
        <w:rPr>
          <w:spacing w:val="-4"/>
          <w:sz w:val="24"/>
        </w:rPr>
        <w:t>evento</w:t>
      </w:r>
      <w:r>
        <w:rPr>
          <w:spacing w:val="-13"/>
          <w:sz w:val="24"/>
        </w:rPr>
        <w:t> </w:t>
      </w:r>
      <w:r>
        <w:rPr>
          <w:spacing w:val="-4"/>
          <w:sz w:val="24"/>
        </w:rPr>
        <w:t>S-1070.</w:t>
      </w:r>
    </w:p>
    <w:p>
      <w:pPr>
        <w:pStyle w:val="ListParagraph"/>
        <w:numPr>
          <w:ilvl w:val="1"/>
          <w:numId w:val="179"/>
        </w:numPr>
        <w:tabs>
          <w:tab w:pos="925" w:val="left" w:leader="none"/>
        </w:tabs>
        <w:spacing w:line="384" w:lineRule="auto" w:before="1" w:after="0"/>
        <w:ind w:left="220" w:right="836" w:firstLine="0"/>
        <w:jc w:val="both"/>
        <w:rPr>
          <w:sz w:val="24"/>
        </w:rPr>
      </w:pPr>
      <w:r>
        <w:rPr>
          <w:w w:val="90"/>
          <w:sz w:val="24"/>
        </w:rPr>
        <w:t>Para ambos os casos - anistia legal e determinação judicial – devem ser informadas as datas </w:t>
      </w:r>
      <w:r>
        <w:rPr>
          <w:spacing w:val="-6"/>
          <w:sz w:val="24"/>
        </w:rPr>
        <w:t>dos</w:t>
      </w:r>
      <w:r>
        <w:rPr>
          <w:spacing w:val="-11"/>
          <w:sz w:val="24"/>
        </w:rPr>
        <w:t> </w:t>
      </w:r>
      <w:r>
        <w:rPr>
          <w:spacing w:val="-6"/>
          <w:sz w:val="24"/>
        </w:rPr>
        <w:t>efeitos</w:t>
      </w:r>
      <w:r>
        <w:rPr>
          <w:spacing w:val="-8"/>
          <w:sz w:val="24"/>
        </w:rPr>
        <w:t> </w:t>
      </w:r>
      <w:r>
        <w:rPr>
          <w:spacing w:val="-6"/>
          <w:sz w:val="24"/>
        </w:rPr>
        <w:t>da</w:t>
      </w:r>
      <w:r>
        <w:rPr>
          <w:spacing w:val="-9"/>
          <w:sz w:val="24"/>
        </w:rPr>
        <w:t> </w:t>
      </w:r>
      <w:r>
        <w:rPr>
          <w:spacing w:val="-6"/>
          <w:sz w:val="24"/>
        </w:rPr>
        <w:t>reintegração</w:t>
      </w:r>
      <w:r>
        <w:rPr>
          <w:spacing w:val="-9"/>
          <w:sz w:val="24"/>
        </w:rPr>
        <w:t> </w:t>
      </w:r>
      <w:r>
        <w:rPr>
          <w:spacing w:val="-6"/>
          <w:sz w:val="24"/>
        </w:rPr>
        <w:t>e</w:t>
      </w:r>
      <w:r>
        <w:rPr>
          <w:spacing w:val="-9"/>
          <w:sz w:val="24"/>
        </w:rPr>
        <w:t> </w:t>
      </w:r>
      <w:r>
        <w:rPr>
          <w:spacing w:val="-6"/>
          <w:sz w:val="24"/>
        </w:rPr>
        <w:t>do</w:t>
      </w:r>
      <w:r>
        <w:rPr>
          <w:spacing w:val="-9"/>
          <w:sz w:val="24"/>
        </w:rPr>
        <w:t> </w:t>
      </w:r>
      <w:r>
        <w:rPr>
          <w:spacing w:val="-6"/>
          <w:sz w:val="24"/>
        </w:rPr>
        <w:t>efetivo</w:t>
      </w:r>
      <w:r>
        <w:rPr>
          <w:spacing w:val="-11"/>
          <w:sz w:val="24"/>
        </w:rPr>
        <w:t> </w:t>
      </w:r>
      <w:r>
        <w:rPr>
          <w:spacing w:val="-6"/>
          <w:sz w:val="24"/>
        </w:rPr>
        <w:t>retorno</w:t>
      </w:r>
      <w:r>
        <w:rPr>
          <w:spacing w:val="-11"/>
          <w:sz w:val="24"/>
        </w:rPr>
        <w:t> </w:t>
      </w:r>
      <w:r>
        <w:rPr>
          <w:spacing w:val="-6"/>
          <w:sz w:val="24"/>
        </w:rPr>
        <w:t>ao</w:t>
      </w:r>
      <w:r>
        <w:rPr>
          <w:spacing w:val="-8"/>
          <w:sz w:val="24"/>
        </w:rPr>
        <w:t> </w:t>
      </w:r>
      <w:r>
        <w:rPr>
          <w:spacing w:val="-6"/>
          <w:sz w:val="24"/>
        </w:rPr>
        <w:t>trabalho,</w:t>
      </w:r>
      <w:r>
        <w:rPr>
          <w:spacing w:val="-9"/>
          <w:sz w:val="24"/>
        </w:rPr>
        <w:t> </w:t>
      </w:r>
      <w:r>
        <w:rPr>
          <w:spacing w:val="-6"/>
          <w:sz w:val="24"/>
        </w:rPr>
        <w:t>sendo</w:t>
      </w:r>
      <w:r>
        <w:rPr>
          <w:spacing w:val="-9"/>
          <w:sz w:val="24"/>
        </w:rPr>
        <w:t> </w:t>
      </w:r>
      <w:r>
        <w:rPr>
          <w:spacing w:val="-6"/>
          <w:sz w:val="24"/>
        </w:rPr>
        <w:t>esta</w:t>
      </w:r>
      <w:r>
        <w:rPr>
          <w:spacing w:val="-11"/>
          <w:sz w:val="24"/>
        </w:rPr>
        <w:t> </w:t>
      </w:r>
      <w:r>
        <w:rPr>
          <w:spacing w:val="-6"/>
          <w:sz w:val="24"/>
        </w:rPr>
        <w:t>última</w:t>
      </w:r>
      <w:r>
        <w:rPr>
          <w:spacing w:val="-8"/>
          <w:sz w:val="24"/>
        </w:rPr>
        <w:t> </w:t>
      </w:r>
      <w:r>
        <w:rPr>
          <w:spacing w:val="-6"/>
          <w:sz w:val="24"/>
        </w:rPr>
        <w:t>igual</w:t>
      </w:r>
      <w:r>
        <w:rPr>
          <w:spacing w:val="-9"/>
          <w:sz w:val="24"/>
        </w:rPr>
        <w:t> </w:t>
      </w:r>
      <w:r>
        <w:rPr>
          <w:spacing w:val="-6"/>
          <w:sz w:val="24"/>
        </w:rPr>
        <w:t>ou</w:t>
      </w:r>
      <w:r>
        <w:rPr>
          <w:spacing w:val="-9"/>
          <w:sz w:val="24"/>
        </w:rPr>
        <w:t> </w:t>
      </w:r>
      <w:r>
        <w:rPr>
          <w:spacing w:val="-6"/>
          <w:sz w:val="24"/>
        </w:rPr>
        <w:t>posterior</w:t>
      </w:r>
      <w:r>
        <w:rPr>
          <w:spacing w:val="-10"/>
          <w:sz w:val="24"/>
        </w:rPr>
        <w:t> </w:t>
      </w:r>
      <w:r>
        <w:rPr>
          <w:spacing w:val="-6"/>
          <w:sz w:val="24"/>
        </w:rPr>
        <w:t>à </w:t>
      </w:r>
      <w:r>
        <w:rPr>
          <w:spacing w:val="-2"/>
          <w:sz w:val="24"/>
        </w:rPr>
        <w:t>primeira.</w:t>
      </w:r>
    </w:p>
    <w:p>
      <w:pPr>
        <w:pStyle w:val="ListParagraph"/>
        <w:numPr>
          <w:ilvl w:val="1"/>
          <w:numId w:val="179"/>
        </w:numPr>
        <w:tabs>
          <w:tab w:pos="925" w:val="left" w:leader="none"/>
        </w:tabs>
        <w:spacing w:line="381" w:lineRule="auto" w:before="0" w:after="0"/>
        <w:ind w:left="220" w:right="845" w:firstLine="0"/>
        <w:jc w:val="both"/>
        <w:rPr>
          <w:sz w:val="24"/>
        </w:rPr>
      </w:pPr>
      <w:r>
        <w:rPr>
          <w:w w:val="90"/>
          <w:sz w:val="24"/>
        </w:rPr>
        <w:t>A reintegração por decisão judicial restabelece os direitos do empregado/servidor a partir da </w:t>
      </w:r>
      <w:r>
        <w:rPr>
          <w:spacing w:val="-6"/>
          <w:sz w:val="24"/>
        </w:rPr>
        <w:t>data</w:t>
      </w:r>
      <w:r>
        <w:rPr>
          <w:spacing w:val="-14"/>
          <w:sz w:val="24"/>
        </w:rPr>
        <w:t> </w:t>
      </w:r>
      <w:r>
        <w:rPr>
          <w:spacing w:val="-6"/>
          <w:sz w:val="24"/>
        </w:rPr>
        <w:t>definida</w:t>
      </w:r>
      <w:r>
        <w:rPr>
          <w:spacing w:val="-14"/>
          <w:sz w:val="24"/>
        </w:rPr>
        <w:t> </w:t>
      </w:r>
      <w:r>
        <w:rPr>
          <w:spacing w:val="-6"/>
          <w:sz w:val="24"/>
        </w:rPr>
        <w:t>na</w:t>
      </w:r>
      <w:r>
        <w:rPr>
          <w:spacing w:val="-12"/>
          <w:sz w:val="24"/>
        </w:rPr>
        <w:t> </w:t>
      </w:r>
      <w:r>
        <w:rPr>
          <w:spacing w:val="-6"/>
          <w:sz w:val="24"/>
        </w:rPr>
        <w:t>sentença,</w:t>
      </w:r>
      <w:r>
        <w:rPr>
          <w:spacing w:val="-12"/>
          <w:sz w:val="24"/>
        </w:rPr>
        <w:t> </w:t>
      </w:r>
      <w:r>
        <w:rPr>
          <w:spacing w:val="-6"/>
          <w:sz w:val="24"/>
        </w:rPr>
        <w:t>que</w:t>
      </w:r>
      <w:r>
        <w:rPr>
          <w:spacing w:val="-14"/>
          <w:sz w:val="24"/>
        </w:rPr>
        <w:t> </w:t>
      </w:r>
      <w:r>
        <w:rPr>
          <w:spacing w:val="-6"/>
          <w:sz w:val="24"/>
        </w:rPr>
        <w:t>deve</w:t>
      </w:r>
      <w:r>
        <w:rPr>
          <w:spacing w:val="-12"/>
          <w:sz w:val="24"/>
        </w:rPr>
        <w:t> </w:t>
      </w:r>
      <w:r>
        <w:rPr>
          <w:spacing w:val="-6"/>
          <w:sz w:val="24"/>
        </w:rPr>
        <w:t>ser</w:t>
      </w:r>
      <w:r>
        <w:rPr>
          <w:spacing w:val="-14"/>
          <w:sz w:val="24"/>
        </w:rPr>
        <w:t> </w:t>
      </w:r>
      <w:r>
        <w:rPr>
          <w:spacing w:val="-6"/>
          <w:sz w:val="24"/>
        </w:rPr>
        <w:t>informada</w:t>
      </w:r>
      <w:r>
        <w:rPr>
          <w:spacing w:val="-12"/>
          <w:sz w:val="24"/>
        </w:rPr>
        <w:t> </w:t>
      </w:r>
      <w:r>
        <w:rPr>
          <w:spacing w:val="-6"/>
          <w:sz w:val="24"/>
        </w:rPr>
        <w:t>no</w:t>
      </w:r>
      <w:r>
        <w:rPr>
          <w:spacing w:val="-14"/>
          <w:sz w:val="24"/>
        </w:rPr>
        <w:t> </w:t>
      </w:r>
      <w:r>
        <w:rPr>
          <w:spacing w:val="-6"/>
          <w:sz w:val="24"/>
        </w:rPr>
        <w:t>campo</w:t>
      </w:r>
      <w:r>
        <w:rPr>
          <w:spacing w:val="-14"/>
          <w:sz w:val="24"/>
        </w:rPr>
        <w:t> </w:t>
      </w:r>
      <w:r>
        <w:rPr>
          <w:spacing w:val="-6"/>
          <w:sz w:val="24"/>
        </w:rPr>
        <w:t>{dtEfeito}.</w:t>
      </w:r>
    </w:p>
    <w:p>
      <w:pPr>
        <w:pStyle w:val="Heading1"/>
        <w:numPr>
          <w:ilvl w:val="0"/>
          <w:numId w:val="179"/>
        </w:numPr>
        <w:tabs>
          <w:tab w:pos="927" w:val="left" w:leader="none"/>
        </w:tabs>
        <w:spacing w:line="240" w:lineRule="auto" w:before="0" w:after="0"/>
        <w:ind w:left="927" w:right="0" w:hanging="707"/>
        <w:jc w:val="both"/>
      </w:pPr>
      <w:r>
        <w:rPr>
          <w:w w:val="85"/>
        </w:rPr>
        <w:t>Retificação</w:t>
      </w:r>
      <w:r>
        <w:rPr/>
        <w:t> </w:t>
      </w:r>
      <w:r>
        <w:rPr>
          <w:w w:val="85"/>
        </w:rPr>
        <w:t>de</w:t>
      </w:r>
      <w:r>
        <w:rPr>
          <w:spacing w:val="-3"/>
        </w:rPr>
        <w:t> </w:t>
      </w:r>
      <w:r>
        <w:rPr>
          <w:w w:val="85"/>
        </w:rPr>
        <w:t>data</w:t>
      </w:r>
      <w:r>
        <w:rPr>
          <w:spacing w:val="1"/>
        </w:rPr>
        <w:t> </w:t>
      </w:r>
      <w:r>
        <w:rPr>
          <w:w w:val="85"/>
        </w:rPr>
        <w:t>de</w:t>
      </w:r>
      <w:r>
        <w:rPr>
          <w:spacing w:val="-1"/>
        </w:rPr>
        <w:t> </w:t>
      </w:r>
      <w:r>
        <w:rPr>
          <w:spacing w:val="-2"/>
          <w:w w:val="85"/>
        </w:rPr>
        <w:t>eventos</w:t>
      </w:r>
    </w:p>
    <w:p>
      <w:pPr>
        <w:pStyle w:val="ListParagraph"/>
        <w:numPr>
          <w:ilvl w:val="1"/>
          <w:numId w:val="179"/>
        </w:numPr>
        <w:tabs>
          <w:tab w:pos="925" w:val="left" w:leader="none"/>
        </w:tabs>
        <w:spacing w:line="381" w:lineRule="auto" w:before="160" w:after="0"/>
        <w:ind w:left="220" w:right="837" w:firstLine="0"/>
        <w:jc w:val="both"/>
        <w:rPr>
          <w:sz w:val="24"/>
        </w:rPr>
      </w:pPr>
      <w:r>
        <w:rPr>
          <w:w w:val="90"/>
          <w:sz w:val="24"/>
        </w:rPr>
        <w:t>Quando houver reintegração de um trabalhador, seu vínculo é reestabelecido, preservando a matrícula informada no evento S-2200. Contudo, os eventos posteriores ao desligamento não podem </w:t>
      </w:r>
      <w:r>
        <w:rPr>
          <w:spacing w:val="-2"/>
          <w:sz w:val="24"/>
        </w:rPr>
        <w:t>ter</w:t>
      </w:r>
      <w:r>
        <w:rPr>
          <w:spacing w:val="-13"/>
          <w:sz w:val="24"/>
        </w:rPr>
        <w:t> </w:t>
      </w:r>
      <w:r>
        <w:rPr>
          <w:spacing w:val="-2"/>
          <w:sz w:val="24"/>
        </w:rPr>
        <w:t>suas</w:t>
      </w:r>
      <w:r>
        <w:rPr>
          <w:spacing w:val="-15"/>
          <w:sz w:val="24"/>
        </w:rPr>
        <w:t> </w:t>
      </w:r>
      <w:r>
        <w:rPr>
          <w:spacing w:val="-2"/>
          <w:sz w:val="24"/>
        </w:rPr>
        <w:t>datas</w:t>
      </w:r>
      <w:r>
        <w:rPr>
          <w:spacing w:val="-15"/>
          <w:sz w:val="24"/>
        </w:rPr>
        <w:t> </w:t>
      </w:r>
      <w:r>
        <w:rPr>
          <w:spacing w:val="-2"/>
          <w:sz w:val="24"/>
        </w:rPr>
        <w:t>de</w:t>
      </w:r>
      <w:r>
        <w:rPr>
          <w:spacing w:val="-13"/>
          <w:sz w:val="24"/>
        </w:rPr>
        <w:t> </w:t>
      </w:r>
      <w:r>
        <w:rPr>
          <w:spacing w:val="-2"/>
          <w:sz w:val="24"/>
        </w:rPr>
        <w:t>ocorrência</w:t>
      </w:r>
      <w:r>
        <w:rPr>
          <w:spacing w:val="-13"/>
          <w:sz w:val="24"/>
        </w:rPr>
        <w:t> </w:t>
      </w:r>
      <w:r>
        <w:rPr>
          <w:spacing w:val="-2"/>
          <w:sz w:val="24"/>
        </w:rPr>
        <w:t>retificadas,</w:t>
      </w:r>
      <w:r>
        <w:rPr>
          <w:spacing w:val="-15"/>
          <w:sz w:val="24"/>
        </w:rPr>
        <w:t> </w:t>
      </w:r>
      <w:r>
        <w:rPr>
          <w:spacing w:val="-2"/>
          <w:sz w:val="24"/>
        </w:rPr>
        <w:t>de</w:t>
      </w:r>
      <w:r>
        <w:rPr>
          <w:spacing w:val="-14"/>
          <w:sz w:val="24"/>
        </w:rPr>
        <w:t> </w:t>
      </w:r>
      <w:r>
        <w:rPr>
          <w:spacing w:val="-2"/>
          <w:sz w:val="24"/>
        </w:rPr>
        <w:t>modo</w:t>
      </w:r>
      <w:r>
        <w:rPr>
          <w:spacing w:val="-15"/>
          <w:sz w:val="24"/>
        </w:rPr>
        <w:t> </w:t>
      </w:r>
      <w:r>
        <w:rPr>
          <w:spacing w:val="-2"/>
          <w:sz w:val="24"/>
        </w:rPr>
        <w:t>que</w:t>
      </w:r>
      <w:r>
        <w:rPr>
          <w:spacing w:val="-14"/>
          <w:sz w:val="24"/>
        </w:rPr>
        <w:t> </w:t>
      </w:r>
      <w:r>
        <w:rPr>
          <w:spacing w:val="-2"/>
          <w:sz w:val="24"/>
        </w:rPr>
        <w:t>sejam</w:t>
      </w:r>
      <w:r>
        <w:rPr>
          <w:spacing w:val="-15"/>
          <w:sz w:val="24"/>
        </w:rPr>
        <w:t> </w:t>
      </w:r>
      <w:r>
        <w:rPr>
          <w:spacing w:val="-2"/>
          <w:sz w:val="24"/>
        </w:rPr>
        <w:t>deslocados</w:t>
      </w:r>
      <w:r>
        <w:rPr>
          <w:spacing w:val="-13"/>
          <w:sz w:val="24"/>
        </w:rPr>
        <w:t> </w:t>
      </w:r>
      <w:r>
        <w:rPr>
          <w:spacing w:val="-2"/>
          <w:sz w:val="24"/>
        </w:rPr>
        <w:t>do</w:t>
      </w:r>
      <w:r>
        <w:rPr>
          <w:spacing w:val="-15"/>
          <w:sz w:val="24"/>
        </w:rPr>
        <w:t> </w:t>
      </w:r>
      <w:r>
        <w:rPr>
          <w:spacing w:val="-2"/>
          <w:sz w:val="24"/>
        </w:rPr>
        <w:t>período</w:t>
      </w:r>
      <w:r>
        <w:rPr>
          <w:spacing w:val="-14"/>
          <w:sz w:val="24"/>
        </w:rPr>
        <w:t> </w:t>
      </w:r>
      <w:r>
        <w:rPr>
          <w:spacing w:val="-2"/>
          <w:sz w:val="24"/>
        </w:rPr>
        <w:t>posterior</w:t>
      </w:r>
      <w:r>
        <w:rPr>
          <w:spacing w:val="-15"/>
          <w:sz w:val="24"/>
        </w:rPr>
        <w:t> </w:t>
      </w:r>
      <w:r>
        <w:rPr>
          <w:spacing w:val="-2"/>
          <w:sz w:val="24"/>
        </w:rPr>
        <w:t>à </w:t>
      </w:r>
      <w:r>
        <w:rPr>
          <w:spacing w:val="-6"/>
          <w:sz w:val="24"/>
        </w:rPr>
        <w:t>reintegração</w:t>
      </w:r>
      <w:r>
        <w:rPr>
          <w:spacing w:val="-14"/>
          <w:sz w:val="24"/>
        </w:rPr>
        <w:t> </w:t>
      </w:r>
      <w:r>
        <w:rPr>
          <w:spacing w:val="-6"/>
          <w:sz w:val="24"/>
        </w:rPr>
        <w:t>para</w:t>
      </w:r>
      <w:r>
        <w:rPr>
          <w:spacing w:val="-14"/>
          <w:sz w:val="24"/>
        </w:rPr>
        <w:t> </w:t>
      </w:r>
      <w:r>
        <w:rPr>
          <w:spacing w:val="-6"/>
          <w:sz w:val="24"/>
        </w:rPr>
        <w:t>o</w:t>
      </w:r>
      <w:r>
        <w:rPr>
          <w:spacing w:val="-14"/>
          <w:sz w:val="24"/>
        </w:rPr>
        <w:t> </w:t>
      </w:r>
      <w:r>
        <w:rPr>
          <w:spacing w:val="-6"/>
          <w:sz w:val="24"/>
        </w:rPr>
        <w:t>período</w:t>
      </w:r>
      <w:r>
        <w:rPr>
          <w:spacing w:val="-12"/>
          <w:sz w:val="24"/>
        </w:rPr>
        <w:t> </w:t>
      </w:r>
      <w:r>
        <w:rPr>
          <w:spacing w:val="-6"/>
          <w:sz w:val="24"/>
        </w:rPr>
        <w:t>anterior</w:t>
      </w:r>
      <w:r>
        <w:rPr>
          <w:spacing w:val="-14"/>
          <w:sz w:val="24"/>
        </w:rPr>
        <w:t> </w:t>
      </w:r>
      <w:r>
        <w:rPr>
          <w:spacing w:val="-6"/>
          <w:sz w:val="24"/>
        </w:rPr>
        <w:t>ao</w:t>
      </w:r>
      <w:r>
        <w:rPr>
          <w:spacing w:val="-14"/>
          <w:sz w:val="24"/>
        </w:rPr>
        <w:t> </w:t>
      </w:r>
      <w:r>
        <w:rPr>
          <w:spacing w:val="-6"/>
          <w:sz w:val="24"/>
        </w:rPr>
        <w:t>desligamento</w:t>
      </w:r>
      <w:r>
        <w:rPr>
          <w:spacing w:val="-14"/>
          <w:sz w:val="24"/>
        </w:rPr>
        <w:t> </w:t>
      </w:r>
      <w:r>
        <w:rPr>
          <w:spacing w:val="-6"/>
          <w:sz w:val="24"/>
        </w:rPr>
        <w:t>e</w:t>
      </w:r>
      <w:r>
        <w:rPr>
          <w:spacing w:val="-12"/>
          <w:sz w:val="24"/>
        </w:rPr>
        <w:t> </w:t>
      </w:r>
      <w:r>
        <w:rPr>
          <w:spacing w:val="-6"/>
          <w:sz w:val="24"/>
        </w:rPr>
        <w:t>vice-versa.</w:t>
      </w:r>
    </w:p>
    <w:p>
      <w:pPr>
        <w:pStyle w:val="Heading1"/>
        <w:numPr>
          <w:ilvl w:val="0"/>
          <w:numId w:val="179"/>
        </w:numPr>
        <w:tabs>
          <w:tab w:pos="927" w:val="left" w:leader="none"/>
        </w:tabs>
        <w:spacing w:line="240" w:lineRule="auto" w:before="2" w:after="0"/>
        <w:ind w:left="927" w:right="0" w:hanging="707"/>
        <w:jc w:val="both"/>
      </w:pPr>
      <w:r>
        <w:rPr>
          <w:w w:val="85"/>
        </w:rPr>
        <w:t>Efeitos</w:t>
      </w:r>
      <w:r>
        <w:rPr>
          <w:spacing w:val="-5"/>
        </w:rPr>
        <w:t> </w:t>
      </w:r>
      <w:r>
        <w:rPr>
          <w:w w:val="85"/>
        </w:rPr>
        <w:t>da</w:t>
      </w:r>
      <w:r>
        <w:rPr>
          <w:spacing w:val="-5"/>
        </w:rPr>
        <w:t> </w:t>
      </w:r>
      <w:r>
        <w:rPr>
          <w:w w:val="85"/>
        </w:rPr>
        <w:t>reintegração</w:t>
      </w:r>
      <w:r>
        <w:rPr>
          <w:spacing w:val="-5"/>
        </w:rPr>
        <w:t> </w:t>
      </w:r>
      <w:r>
        <w:rPr>
          <w:w w:val="85"/>
        </w:rPr>
        <w:t>no</w:t>
      </w:r>
      <w:r>
        <w:rPr>
          <w:spacing w:val="-2"/>
        </w:rPr>
        <w:t> </w:t>
      </w:r>
      <w:r>
        <w:rPr>
          <w:spacing w:val="-2"/>
          <w:w w:val="85"/>
        </w:rPr>
        <w:t>desligamento</w:t>
      </w:r>
    </w:p>
    <w:p>
      <w:pPr>
        <w:pStyle w:val="ListParagraph"/>
        <w:numPr>
          <w:ilvl w:val="1"/>
          <w:numId w:val="179"/>
        </w:numPr>
        <w:tabs>
          <w:tab w:pos="925" w:val="left" w:leader="none"/>
        </w:tabs>
        <w:spacing w:line="381" w:lineRule="auto" w:before="166" w:after="0"/>
        <w:ind w:left="220" w:right="834" w:firstLine="0"/>
        <w:jc w:val="both"/>
        <w:rPr>
          <w:sz w:val="24"/>
        </w:rPr>
      </w:pPr>
      <w:r>
        <w:rPr>
          <w:w w:val="90"/>
          <w:sz w:val="24"/>
        </w:rPr>
        <w:t>O evento de reintegração reestabelece o vínculo do trabalhador, tornando</w:t>
      </w:r>
      <w:r>
        <w:rPr>
          <w:spacing w:val="-1"/>
          <w:w w:val="90"/>
          <w:sz w:val="24"/>
        </w:rPr>
        <w:t> </w:t>
      </w:r>
      <w:r>
        <w:rPr>
          <w:w w:val="90"/>
          <w:sz w:val="24"/>
        </w:rPr>
        <w:t>sem efeito o evento de desligamento apenas quanto à extinção do contrato. As informações remuneratórias constantes</w:t>
      </w:r>
      <w:r>
        <w:rPr>
          <w:spacing w:val="80"/>
          <w:sz w:val="24"/>
        </w:rPr>
        <w:t> </w:t>
      </w:r>
      <w:r>
        <w:rPr>
          <w:spacing w:val="-6"/>
          <w:sz w:val="24"/>
        </w:rPr>
        <w:t>do</w:t>
      </w:r>
      <w:r>
        <w:rPr>
          <w:spacing w:val="-12"/>
          <w:sz w:val="24"/>
        </w:rPr>
        <w:t> </w:t>
      </w:r>
      <w:r>
        <w:rPr>
          <w:spacing w:val="-6"/>
          <w:sz w:val="24"/>
        </w:rPr>
        <w:t>evento</w:t>
      </w:r>
      <w:r>
        <w:rPr>
          <w:spacing w:val="-12"/>
          <w:sz w:val="24"/>
        </w:rPr>
        <w:t> </w:t>
      </w:r>
      <w:r>
        <w:rPr>
          <w:spacing w:val="-6"/>
          <w:sz w:val="24"/>
        </w:rPr>
        <w:t>S-2299</w:t>
      </w:r>
      <w:r>
        <w:rPr>
          <w:spacing w:val="-13"/>
          <w:sz w:val="24"/>
        </w:rPr>
        <w:t> </w:t>
      </w:r>
      <w:r>
        <w:rPr>
          <w:spacing w:val="-6"/>
          <w:sz w:val="24"/>
        </w:rPr>
        <w:t>permanecem</w:t>
      </w:r>
      <w:r>
        <w:rPr>
          <w:spacing w:val="-12"/>
          <w:sz w:val="24"/>
        </w:rPr>
        <w:t> </w:t>
      </w:r>
      <w:r>
        <w:rPr>
          <w:spacing w:val="-6"/>
          <w:sz w:val="24"/>
        </w:rPr>
        <w:t>válidas.</w:t>
      </w:r>
    </w:p>
    <w:p>
      <w:pPr>
        <w:pStyle w:val="ListParagraph"/>
        <w:numPr>
          <w:ilvl w:val="1"/>
          <w:numId w:val="179"/>
        </w:numPr>
        <w:tabs>
          <w:tab w:pos="925" w:val="left" w:leader="none"/>
        </w:tabs>
        <w:spacing w:line="381" w:lineRule="auto" w:before="1" w:after="0"/>
        <w:ind w:left="220" w:right="833" w:firstLine="0"/>
        <w:jc w:val="both"/>
        <w:rPr>
          <w:sz w:val="24"/>
        </w:rPr>
      </w:pPr>
      <w:r>
        <w:rPr>
          <w:spacing w:val="-6"/>
          <w:sz w:val="24"/>
        </w:rPr>
        <w:t>Caso os efeitos remuneratórios da reintegração retroajam ao mês do desligamento e haja </w:t>
      </w:r>
      <w:r>
        <w:rPr>
          <w:w w:val="90"/>
          <w:sz w:val="24"/>
        </w:rPr>
        <w:t>necessidade de complementar a remuneração daquele mês, um evento de remuneração (S-1200 ou S-1202) deve ser</w:t>
      </w:r>
      <w:r>
        <w:rPr>
          <w:spacing w:val="-1"/>
          <w:w w:val="90"/>
          <w:sz w:val="24"/>
        </w:rPr>
        <w:t> </w:t>
      </w:r>
      <w:r>
        <w:rPr>
          <w:w w:val="90"/>
          <w:sz w:val="24"/>
        </w:rPr>
        <w:t>enviado</w:t>
      </w:r>
      <w:r>
        <w:rPr>
          <w:spacing w:val="-1"/>
          <w:w w:val="90"/>
          <w:sz w:val="24"/>
        </w:rPr>
        <w:t> </w:t>
      </w:r>
      <w:r>
        <w:rPr>
          <w:w w:val="90"/>
          <w:sz w:val="24"/>
        </w:rPr>
        <w:t>para</w:t>
      </w:r>
      <w:r>
        <w:rPr>
          <w:spacing w:val="-1"/>
          <w:w w:val="90"/>
          <w:sz w:val="24"/>
        </w:rPr>
        <w:t> </w:t>
      </w:r>
      <w:r>
        <w:rPr>
          <w:w w:val="90"/>
          <w:sz w:val="24"/>
        </w:rPr>
        <w:t>aquela</w:t>
      </w:r>
      <w:r>
        <w:rPr>
          <w:spacing w:val="-1"/>
          <w:w w:val="90"/>
          <w:sz w:val="24"/>
        </w:rPr>
        <w:t> </w:t>
      </w:r>
      <w:r>
        <w:rPr>
          <w:w w:val="90"/>
          <w:sz w:val="24"/>
        </w:rPr>
        <w:t>competência, apenas com</w:t>
      </w:r>
      <w:r>
        <w:rPr>
          <w:spacing w:val="-1"/>
          <w:w w:val="90"/>
          <w:sz w:val="24"/>
        </w:rPr>
        <w:t> </w:t>
      </w:r>
      <w:r>
        <w:rPr>
          <w:w w:val="90"/>
          <w:sz w:val="24"/>
        </w:rPr>
        <w:t>o</w:t>
      </w:r>
      <w:r>
        <w:rPr>
          <w:spacing w:val="-1"/>
          <w:w w:val="90"/>
          <w:sz w:val="24"/>
        </w:rPr>
        <w:t> </w:t>
      </w:r>
      <w:r>
        <w:rPr>
          <w:w w:val="90"/>
          <w:sz w:val="24"/>
        </w:rPr>
        <w:t>complemento</w:t>
      </w:r>
      <w:r>
        <w:rPr>
          <w:spacing w:val="-1"/>
          <w:w w:val="90"/>
          <w:sz w:val="24"/>
        </w:rPr>
        <w:t> </w:t>
      </w:r>
      <w:r>
        <w:rPr>
          <w:w w:val="90"/>
          <w:sz w:val="24"/>
        </w:rPr>
        <w:t>do</w:t>
      </w:r>
      <w:r>
        <w:rPr>
          <w:spacing w:val="-1"/>
          <w:w w:val="90"/>
          <w:sz w:val="24"/>
        </w:rPr>
        <w:t> </w:t>
      </w:r>
      <w:r>
        <w:rPr>
          <w:w w:val="90"/>
          <w:sz w:val="24"/>
        </w:rPr>
        <w:t>que</w:t>
      </w:r>
      <w:r>
        <w:rPr>
          <w:spacing w:val="-1"/>
          <w:w w:val="90"/>
          <w:sz w:val="24"/>
        </w:rPr>
        <w:t> </w:t>
      </w:r>
      <w:r>
        <w:rPr>
          <w:w w:val="90"/>
          <w:sz w:val="24"/>
        </w:rPr>
        <w:t>já</w:t>
      </w:r>
      <w:r>
        <w:rPr>
          <w:spacing w:val="-1"/>
          <w:w w:val="90"/>
          <w:sz w:val="24"/>
        </w:rPr>
        <w:t> </w:t>
      </w:r>
      <w:r>
        <w:rPr>
          <w:w w:val="90"/>
          <w:sz w:val="24"/>
        </w:rPr>
        <w:t>havia</w:t>
      </w:r>
      <w:r>
        <w:rPr>
          <w:spacing w:val="-2"/>
          <w:w w:val="90"/>
          <w:sz w:val="24"/>
        </w:rPr>
        <w:t> </w:t>
      </w:r>
      <w:r>
        <w:rPr>
          <w:w w:val="90"/>
          <w:sz w:val="24"/>
        </w:rPr>
        <w:t>sido </w:t>
      </w:r>
      <w:r>
        <w:rPr>
          <w:spacing w:val="-2"/>
          <w:sz w:val="24"/>
        </w:rPr>
        <w:t>informado</w:t>
      </w:r>
      <w:r>
        <w:rPr>
          <w:spacing w:val="-17"/>
          <w:sz w:val="24"/>
        </w:rPr>
        <w:t> </w:t>
      </w:r>
      <w:r>
        <w:rPr>
          <w:spacing w:val="-2"/>
          <w:sz w:val="24"/>
        </w:rPr>
        <w:t>no</w:t>
      </w:r>
      <w:r>
        <w:rPr>
          <w:spacing w:val="-15"/>
          <w:sz w:val="24"/>
        </w:rPr>
        <w:t> </w:t>
      </w:r>
      <w:r>
        <w:rPr>
          <w:spacing w:val="-2"/>
          <w:sz w:val="24"/>
        </w:rPr>
        <w:t>evento</w:t>
      </w:r>
      <w:r>
        <w:rPr>
          <w:spacing w:val="-14"/>
          <w:sz w:val="24"/>
        </w:rPr>
        <w:t> </w:t>
      </w:r>
      <w:r>
        <w:rPr>
          <w:spacing w:val="-2"/>
          <w:sz w:val="24"/>
        </w:rPr>
        <w:t>S-2299.</w:t>
      </w:r>
    </w:p>
    <w:p>
      <w:pPr>
        <w:pStyle w:val="ListParagraph"/>
        <w:numPr>
          <w:ilvl w:val="1"/>
          <w:numId w:val="179"/>
        </w:numPr>
        <w:tabs>
          <w:tab w:pos="925" w:val="left" w:leader="none"/>
        </w:tabs>
        <w:spacing w:line="381" w:lineRule="auto" w:before="2" w:after="0"/>
        <w:ind w:left="220" w:right="834" w:firstLine="0"/>
        <w:jc w:val="both"/>
        <w:rPr>
          <w:sz w:val="24"/>
        </w:rPr>
      </w:pPr>
      <w:r>
        <w:rPr>
          <w:spacing w:val="-8"/>
          <w:sz w:val="24"/>
        </w:rPr>
        <w:t>Se</w:t>
      </w:r>
      <w:r>
        <w:rPr>
          <w:sz w:val="24"/>
        </w:rPr>
        <w:t> </w:t>
      </w:r>
      <w:r>
        <w:rPr>
          <w:spacing w:val="-8"/>
          <w:sz w:val="24"/>
        </w:rPr>
        <w:t>o aviso prévio indenizado recebido pelo trabalhador reintegrado for descontado de suas </w:t>
      </w:r>
      <w:r>
        <w:rPr>
          <w:w w:val="90"/>
          <w:sz w:val="24"/>
        </w:rPr>
        <w:t>remunerações</w:t>
      </w:r>
      <w:r>
        <w:rPr>
          <w:spacing w:val="-10"/>
          <w:w w:val="90"/>
          <w:sz w:val="24"/>
        </w:rPr>
        <w:t> </w:t>
      </w:r>
      <w:r>
        <w:rPr>
          <w:w w:val="90"/>
          <w:sz w:val="24"/>
        </w:rPr>
        <w:t>mensais</w:t>
      </w:r>
      <w:r>
        <w:rPr>
          <w:spacing w:val="-10"/>
          <w:w w:val="90"/>
          <w:sz w:val="24"/>
        </w:rPr>
        <w:t> </w:t>
      </w:r>
      <w:r>
        <w:rPr>
          <w:w w:val="90"/>
          <w:sz w:val="24"/>
        </w:rPr>
        <w:t>posteriores,</w:t>
      </w:r>
      <w:r>
        <w:rPr>
          <w:spacing w:val="-7"/>
          <w:w w:val="90"/>
          <w:sz w:val="24"/>
        </w:rPr>
        <w:t> </w:t>
      </w:r>
      <w:r>
        <w:rPr>
          <w:w w:val="90"/>
          <w:sz w:val="24"/>
        </w:rPr>
        <w:t>é</w:t>
      </w:r>
      <w:r>
        <w:rPr>
          <w:spacing w:val="-10"/>
          <w:w w:val="90"/>
          <w:sz w:val="24"/>
        </w:rPr>
        <w:t> </w:t>
      </w:r>
      <w:r>
        <w:rPr>
          <w:w w:val="90"/>
          <w:sz w:val="24"/>
        </w:rPr>
        <w:t>preciso</w:t>
      </w:r>
      <w:r>
        <w:rPr>
          <w:spacing w:val="-8"/>
          <w:w w:val="90"/>
          <w:sz w:val="24"/>
        </w:rPr>
        <w:t> </w:t>
      </w:r>
      <w:r>
        <w:rPr>
          <w:w w:val="90"/>
          <w:sz w:val="24"/>
        </w:rPr>
        <w:t>observar</w:t>
      </w:r>
      <w:r>
        <w:rPr>
          <w:spacing w:val="-8"/>
          <w:w w:val="90"/>
          <w:sz w:val="24"/>
        </w:rPr>
        <w:t> </w:t>
      </w:r>
      <w:r>
        <w:rPr>
          <w:w w:val="90"/>
          <w:sz w:val="24"/>
        </w:rPr>
        <w:t>que</w:t>
      </w:r>
      <w:r>
        <w:rPr>
          <w:spacing w:val="-10"/>
          <w:w w:val="90"/>
          <w:sz w:val="24"/>
        </w:rPr>
        <w:t> </w:t>
      </w:r>
      <w:r>
        <w:rPr>
          <w:w w:val="90"/>
          <w:sz w:val="24"/>
        </w:rPr>
        <w:t>o</w:t>
      </w:r>
      <w:r>
        <w:rPr>
          <w:spacing w:val="-7"/>
          <w:w w:val="90"/>
          <w:sz w:val="24"/>
        </w:rPr>
        <w:t> </w:t>
      </w:r>
      <w:r>
        <w:rPr>
          <w:w w:val="90"/>
          <w:sz w:val="24"/>
        </w:rPr>
        <w:t>código</w:t>
      </w:r>
      <w:r>
        <w:rPr>
          <w:spacing w:val="-10"/>
          <w:w w:val="90"/>
          <w:sz w:val="24"/>
        </w:rPr>
        <w:t> </w:t>
      </w:r>
      <w:r>
        <w:rPr>
          <w:w w:val="90"/>
          <w:sz w:val="24"/>
        </w:rPr>
        <w:t>de</w:t>
      </w:r>
      <w:r>
        <w:rPr>
          <w:spacing w:val="-7"/>
          <w:w w:val="90"/>
          <w:sz w:val="24"/>
        </w:rPr>
        <w:t> </w:t>
      </w:r>
      <w:r>
        <w:rPr>
          <w:w w:val="90"/>
          <w:sz w:val="24"/>
        </w:rPr>
        <w:t>incidência</w:t>
      </w:r>
      <w:r>
        <w:rPr>
          <w:spacing w:val="-10"/>
          <w:w w:val="90"/>
          <w:sz w:val="24"/>
        </w:rPr>
        <w:t> </w:t>
      </w:r>
      <w:r>
        <w:rPr>
          <w:w w:val="90"/>
          <w:sz w:val="24"/>
        </w:rPr>
        <w:t>de</w:t>
      </w:r>
      <w:r>
        <w:rPr>
          <w:spacing w:val="-10"/>
          <w:w w:val="90"/>
          <w:sz w:val="24"/>
        </w:rPr>
        <w:t> </w:t>
      </w:r>
      <w:r>
        <w:rPr>
          <w:w w:val="90"/>
          <w:sz w:val="24"/>
        </w:rPr>
        <w:t>FGTS</w:t>
      </w:r>
      <w:r>
        <w:rPr>
          <w:spacing w:val="-10"/>
          <w:w w:val="90"/>
          <w:sz w:val="24"/>
        </w:rPr>
        <w:t> </w:t>
      </w:r>
      <w:r>
        <w:rPr>
          <w:w w:val="90"/>
          <w:sz w:val="24"/>
        </w:rPr>
        <w:t>da</w:t>
      </w:r>
      <w:r>
        <w:rPr>
          <w:spacing w:val="-10"/>
          <w:w w:val="90"/>
          <w:sz w:val="24"/>
        </w:rPr>
        <w:t> </w:t>
      </w:r>
      <w:r>
        <w:rPr>
          <w:w w:val="90"/>
          <w:sz w:val="24"/>
        </w:rPr>
        <w:t>parcela a</w:t>
      </w:r>
      <w:r>
        <w:rPr>
          <w:spacing w:val="-1"/>
          <w:w w:val="90"/>
          <w:sz w:val="24"/>
        </w:rPr>
        <w:t> </w:t>
      </w:r>
      <w:r>
        <w:rPr>
          <w:w w:val="90"/>
          <w:sz w:val="24"/>
        </w:rPr>
        <w:t>ser</w:t>
      </w:r>
      <w:r>
        <w:rPr>
          <w:spacing w:val="-3"/>
          <w:w w:val="90"/>
          <w:sz w:val="24"/>
        </w:rPr>
        <w:t> </w:t>
      </w:r>
      <w:r>
        <w:rPr>
          <w:w w:val="90"/>
          <w:sz w:val="24"/>
        </w:rPr>
        <w:t>descontada</w:t>
      </w:r>
      <w:r>
        <w:rPr>
          <w:spacing w:val="-4"/>
          <w:w w:val="90"/>
          <w:sz w:val="24"/>
        </w:rPr>
        <w:t> </w:t>
      </w:r>
      <w:r>
        <w:rPr>
          <w:w w:val="90"/>
          <w:sz w:val="24"/>
        </w:rPr>
        <w:t>não</w:t>
      </w:r>
      <w:r>
        <w:rPr>
          <w:spacing w:val="-3"/>
          <w:w w:val="90"/>
          <w:sz w:val="24"/>
        </w:rPr>
        <w:t> </w:t>
      </w:r>
      <w:r>
        <w:rPr>
          <w:w w:val="90"/>
          <w:sz w:val="24"/>
        </w:rPr>
        <w:t>deve</w:t>
      </w:r>
      <w:r>
        <w:rPr>
          <w:spacing w:val="-1"/>
          <w:w w:val="90"/>
          <w:sz w:val="24"/>
        </w:rPr>
        <w:t> </w:t>
      </w:r>
      <w:r>
        <w:rPr>
          <w:w w:val="90"/>
          <w:sz w:val="24"/>
        </w:rPr>
        <w:t>ser</w:t>
      </w:r>
      <w:r>
        <w:rPr>
          <w:spacing w:val="-1"/>
          <w:w w:val="90"/>
          <w:sz w:val="24"/>
        </w:rPr>
        <w:t> </w:t>
      </w:r>
      <w:r>
        <w:rPr>
          <w:w w:val="90"/>
          <w:sz w:val="24"/>
        </w:rPr>
        <w:t>igual</w:t>
      </w:r>
      <w:r>
        <w:rPr>
          <w:spacing w:val="-1"/>
          <w:w w:val="90"/>
          <w:sz w:val="24"/>
        </w:rPr>
        <w:t> </w:t>
      </w:r>
      <w:r>
        <w:rPr>
          <w:w w:val="90"/>
          <w:sz w:val="24"/>
        </w:rPr>
        <w:t>a</w:t>
      </w:r>
      <w:r>
        <w:rPr>
          <w:spacing w:val="-4"/>
          <w:w w:val="90"/>
          <w:sz w:val="24"/>
        </w:rPr>
        <w:t> </w:t>
      </w:r>
      <w:r>
        <w:rPr>
          <w:w w:val="90"/>
          <w:sz w:val="24"/>
        </w:rPr>
        <w:t>[21 -</w:t>
      </w:r>
      <w:r>
        <w:rPr>
          <w:spacing w:val="-3"/>
          <w:w w:val="90"/>
          <w:sz w:val="24"/>
        </w:rPr>
        <w:t> </w:t>
      </w:r>
      <w:r>
        <w:rPr>
          <w:w w:val="90"/>
          <w:sz w:val="24"/>
        </w:rPr>
        <w:t>Base</w:t>
      </w:r>
      <w:r>
        <w:rPr>
          <w:spacing w:val="-3"/>
          <w:w w:val="90"/>
          <w:sz w:val="24"/>
        </w:rPr>
        <w:t> </w:t>
      </w:r>
      <w:r>
        <w:rPr>
          <w:w w:val="90"/>
          <w:sz w:val="24"/>
        </w:rPr>
        <w:t>de</w:t>
      </w:r>
      <w:r>
        <w:rPr>
          <w:spacing w:val="-1"/>
          <w:w w:val="90"/>
          <w:sz w:val="24"/>
        </w:rPr>
        <w:t> </w:t>
      </w:r>
      <w:r>
        <w:rPr>
          <w:w w:val="90"/>
          <w:sz w:val="24"/>
        </w:rPr>
        <w:t>cálculo</w:t>
      </w:r>
      <w:r>
        <w:rPr>
          <w:spacing w:val="-3"/>
          <w:w w:val="90"/>
          <w:sz w:val="24"/>
        </w:rPr>
        <w:t> </w:t>
      </w:r>
      <w:r>
        <w:rPr>
          <w:w w:val="90"/>
          <w:sz w:val="24"/>
        </w:rPr>
        <w:t>do</w:t>
      </w:r>
      <w:r>
        <w:rPr>
          <w:spacing w:val="-3"/>
          <w:w w:val="90"/>
          <w:sz w:val="24"/>
        </w:rPr>
        <w:t> </w:t>
      </w:r>
      <w:r>
        <w:rPr>
          <w:w w:val="90"/>
          <w:sz w:val="24"/>
        </w:rPr>
        <w:t>FGTS</w:t>
      </w:r>
      <w:r>
        <w:rPr>
          <w:spacing w:val="-1"/>
          <w:w w:val="90"/>
          <w:sz w:val="24"/>
        </w:rPr>
        <w:t> </w:t>
      </w:r>
      <w:r>
        <w:rPr>
          <w:w w:val="90"/>
          <w:sz w:val="24"/>
        </w:rPr>
        <w:t>aviso</w:t>
      </w:r>
      <w:r>
        <w:rPr>
          <w:spacing w:val="-4"/>
          <w:w w:val="90"/>
          <w:sz w:val="24"/>
        </w:rPr>
        <w:t> </w:t>
      </w:r>
      <w:r>
        <w:rPr>
          <w:w w:val="90"/>
          <w:sz w:val="24"/>
        </w:rPr>
        <w:t>prévio</w:t>
      </w:r>
      <w:r>
        <w:rPr>
          <w:spacing w:val="-4"/>
          <w:w w:val="90"/>
          <w:sz w:val="24"/>
        </w:rPr>
        <w:t> </w:t>
      </w:r>
      <w:r>
        <w:rPr>
          <w:w w:val="90"/>
          <w:sz w:val="24"/>
        </w:rPr>
        <w:t>indenizado] e</w:t>
      </w:r>
      <w:r>
        <w:rPr>
          <w:spacing w:val="-1"/>
          <w:w w:val="90"/>
          <w:sz w:val="24"/>
        </w:rPr>
        <w:t> </w:t>
      </w:r>
      <w:r>
        <w:rPr>
          <w:w w:val="90"/>
          <w:sz w:val="24"/>
        </w:rPr>
        <w:t>sim</w:t>
      </w:r>
      <w:r>
        <w:rPr>
          <w:spacing w:val="-1"/>
          <w:w w:val="90"/>
          <w:sz w:val="24"/>
        </w:rPr>
        <w:t> </w:t>
      </w:r>
      <w:r>
        <w:rPr>
          <w:w w:val="90"/>
          <w:sz w:val="24"/>
        </w:rPr>
        <w:t>o mesmo da remuneração mensal da qual está sendo subtraída a parcela (codIncFGTS = [11- Base de </w:t>
      </w:r>
      <w:r>
        <w:rPr>
          <w:spacing w:val="-8"/>
          <w:sz w:val="24"/>
        </w:rPr>
        <w:t>cálculo</w:t>
      </w:r>
      <w:r>
        <w:rPr>
          <w:spacing w:val="-9"/>
          <w:sz w:val="24"/>
        </w:rPr>
        <w:t> </w:t>
      </w:r>
      <w:r>
        <w:rPr>
          <w:spacing w:val="-8"/>
          <w:sz w:val="24"/>
        </w:rPr>
        <w:t>do</w:t>
      </w:r>
      <w:r>
        <w:rPr>
          <w:spacing w:val="-9"/>
          <w:sz w:val="24"/>
        </w:rPr>
        <w:t> </w:t>
      </w:r>
      <w:r>
        <w:rPr>
          <w:spacing w:val="-8"/>
          <w:sz w:val="24"/>
        </w:rPr>
        <w:t>FGTS mensal]). Caso</w:t>
      </w:r>
      <w:r>
        <w:rPr>
          <w:spacing w:val="-6"/>
          <w:sz w:val="24"/>
        </w:rPr>
        <w:t> </w:t>
      </w:r>
      <w:r>
        <w:rPr>
          <w:spacing w:val="-8"/>
          <w:sz w:val="24"/>
        </w:rPr>
        <w:t>contrário, a base de</w:t>
      </w:r>
      <w:r>
        <w:rPr>
          <w:spacing w:val="-6"/>
          <w:sz w:val="24"/>
        </w:rPr>
        <w:t> </w:t>
      </w:r>
      <w:r>
        <w:rPr>
          <w:spacing w:val="-8"/>
          <w:sz w:val="24"/>
        </w:rPr>
        <w:t>cálculo da</w:t>
      </w:r>
      <w:r>
        <w:rPr>
          <w:spacing w:val="-9"/>
          <w:sz w:val="24"/>
        </w:rPr>
        <w:t> </w:t>
      </w:r>
      <w:r>
        <w:rPr>
          <w:spacing w:val="-8"/>
          <w:sz w:val="24"/>
        </w:rPr>
        <w:t>parcela</w:t>
      </w:r>
      <w:r>
        <w:rPr>
          <w:spacing w:val="-9"/>
          <w:sz w:val="24"/>
        </w:rPr>
        <w:t> </w:t>
      </w:r>
      <w:r>
        <w:rPr>
          <w:spacing w:val="-8"/>
          <w:sz w:val="24"/>
        </w:rPr>
        <w:t>mensal não</w:t>
      </w:r>
      <w:r>
        <w:rPr>
          <w:spacing w:val="-6"/>
          <w:sz w:val="24"/>
        </w:rPr>
        <w:t> </w:t>
      </w:r>
      <w:r>
        <w:rPr>
          <w:spacing w:val="-8"/>
          <w:sz w:val="24"/>
        </w:rPr>
        <w:t>sofre a</w:t>
      </w:r>
      <w:r>
        <w:rPr>
          <w:spacing w:val="-9"/>
          <w:sz w:val="24"/>
        </w:rPr>
        <w:t> </w:t>
      </w:r>
      <w:r>
        <w:rPr>
          <w:spacing w:val="-8"/>
          <w:sz w:val="24"/>
        </w:rPr>
        <w:t>devida </w:t>
      </w:r>
      <w:r>
        <w:rPr>
          <w:spacing w:val="-2"/>
          <w:sz w:val="24"/>
        </w:rPr>
        <w:t>redução.</w:t>
      </w:r>
    </w:p>
    <w:p>
      <w:pPr>
        <w:spacing w:after="0" w:line="381" w:lineRule="auto"/>
        <w:jc w:val="both"/>
        <w:rPr>
          <w:sz w:val="24"/>
        </w:rPr>
        <w:sectPr>
          <w:pgSz w:w="11910" w:h="16840"/>
          <w:pgMar w:header="0" w:footer="1319" w:top="1020" w:bottom="1540" w:left="800" w:right="240"/>
        </w:sectPr>
      </w:pPr>
    </w:p>
    <w:p>
      <w:pPr>
        <w:pStyle w:val="ListParagraph"/>
        <w:numPr>
          <w:ilvl w:val="1"/>
          <w:numId w:val="179"/>
        </w:numPr>
        <w:tabs>
          <w:tab w:pos="925" w:val="left" w:leader="none"/>
        </w:tabs>
        <w:spacing w:line="381" w:lineRule="auto" w:before="25" w:after="0"/>
        <w:ind w:left="220" w:right="836" w:firstLine="0"/>
        <w:jc w:val="both"/>
        <w:rPr>
          <w:sz w:val="24"/>
        </w:rPr>
      </w:pPr>
      <w:r>
        <w:rPr>
          <w:w w:val="90"/>
          <w:sz w:val="24"/>
        </w:rPr>
        <w:t>O</w:t>
      </w:r>
      <w:r>
        <w:rPr>
          <w:spacing w:val="-10"/>
          <w:w w:val="90"/>
          <w:sz w:val="24"/>
        </w:rPr>
        <w:t> </w:t>
      </w:r>
      <w:r>
        <w:rPr>
          <w:w w:val="90"/>
          <w:sz w:val="24"/>
        </w:rPr>
        <w:t>mesmo</w:t>
      </w:r>
      <w:r>
        <w:rPr>
          <w:spacing w:val="-10"/>
          <w:w w:val="90"/>
          <w:sz w:val="24"/>
        </w:rPr>
        <w:t> </w:t>
      </w:r>
      <w:r>
        <w:rPr>
          <w:w w:val="90"/>
          <w:sz w:val="24"/>
        </w:rPr>
        <w:t>se</w:t>
      </w:r>
      <w:r>
        <w:rPr>
          <w:spacing w:val="-10"/>
          <w:w w:val="90"/>
          <w:sz w:val="24"/>
        </w:rPr>
        <w:t> </w:t>
      </w:r>
      <w:r>
        <w:rPr>
          <w:w w:val="90"/>
          <w:sz w:val="24"/>
        </w:rPr>
        <w:t>aplica</w:t>
      </w:r>
      <w:r>
        <w:rPr>
          <w:spacing w:val="-10"/>
          <w:w w:val="90"/>
          <w:sz w:val="24"/>
        </w:rPr>
        <w:t> </w:t>
      </w:r>
      <w:r>
        <w:rPr>
          <w:w w:val="90"/>
          <w:sz w:val="24"/>
        </w:rPr>
        <w:t>ao</w:t>
      </w:r>
      <w:r>
        <w:rPr>
          <w:spacing w:val="-10"/>
          <w:w w:val="90"/>
          <w:sz w:val="24"/>
        </w:rPr>
        <w:t> </w:t>
      </w:r>
      <w:r>
        <w:rPr>
          <w:w w:val="90"/>
          <w:sz w:val="24"/>
        </w:rPr>
        <w:t>13º</w:t>
      </w:r>
      <w:r>
        <w:rPr>
          <w:spacing w:val="-11"/>
          <w:w w:val="90"/>
          <w:sz w:val="24"/>
        </w:rPr>
        <w:t> </w:t>
      </w:r>
      <w:r>
        <w:rPr>
          <w:w w:val="90"/>
          <w:sz w:val="24"/>
        </w:rPr>
        <w:t>salário</w:t>
      </w:r>
      <w:r>
        <w:rPr>
          <w:spacing w:val="-10"/>
          <w:w w:val="90"/>
          <w:sz w:val="24"/>
        </w:rPr>
        <w:t> </w:t>
      </w:r>
      <w:r>
        <w:rPr>
          <w:w w:val="90"/>
          <w:sz w:val="24"/>
        </w:rPr>
        <w:t>proporcional.</w:t>
      </w:r>
      <w:r>
        <w:rPr>
          <w:spacing w:val="-10"/>
          <w:w w:val="90"/>
          <w:sz w:val="24"/>
        </w:rPr>
        <w:t> </w:t>
      </w:r>
      <w:r>
        <w:rPr>
          <w:w w:val="90"/>
          <w:sz w:val="24"/>
        </w:rPr>
        <w:t>Caso</w:t>
      </w:r>
      <w:r>
        <w:rPr>
          <w:spacing w:val="-8"/>
          <w:w w:val="90"/>
          <w:sz w:val="24"/>
        </w:rPr>
        <w:t> </w:t>
      </w:r>
      <w:r>
        <w:rPr>
          <w:w w:val="90"/>
          <w:sz w:val="24"/>
        </w:rPr>
        <w:t>o</w:t>
      </w:r>
      <w:r>
        <w:rPr>
          <w:spacing w:val="-10"/>
          <w:w w:val="90"/>
          <w:sz w:val="24"/>
        </w:rPr>
        <w:t> </w:t>
      </w:r>
      <w:r>
        <w:rPr>
          <w:w w:val="90"/>
          <w:sz w:val="24"/>
        </w:rPr>
        <w:t>empregador</w:t>
      </w:r>
      <w:r>
        <w:rPr>
          <w:spacing w:val="-10"/>
          <w:w w:val="90"/>
          <w:sz w:val="24"/>
        </w:rPr>
        <w:t> </w:t>
      </w:r>
      <w:r>
        <w:rPr>
          <w:w w:val="90"/>
          <w:sz w:val="24"/>
        </w:rPr>
        <w:t>não</w:t>
      </w:r>
      <w:r>
        <w:rPr>
          <w:spacing w:val="-9"/>
          <w:w w:val="90"/>
          <w:sz w:val="24"/>
        </w:rPr>
        <w:t> </w:t>
      </w:r>
      <w:r>
        <w:rPr>
          <w:w w:val="90"/>
          <w:sz w:val="24"/>
        </w:rPr>
        <w:t>considere</w:t>
      </w:r>
      <w:r>
        <w:rPr>
          <w:spacing w:val="-10"/>
          <w:w w:val="90"/>
          <w:sz w:val="24"/>
        </w:rPr>
        <w:t> </w:t>
      </w:r>
      <w:r>
        <w:rPr>
          <w:w w:val="90"/>
          <w:sz w:val="24"/>
        </w:rPr>
        <w:t>o</w:t>
      </w:r>
      <w:r>
        <w:rPr>
          <w:spacing w:val="-10"/>
          <w:w w:val="90"/>
          <w:sz w:val="24"/>
        </w:rPr>
        <w:t> </w:t>
      </w:r>
      <w:r>
        <w:rPr>
          <w:w w:val="90"/>
          <w:sz w:val="24"/>
        </w:rPr>
        <w:t>valor</w:t>
      </w:r>
      <w:r>
        <w:rPr>
          <w:spacing w:val="-10"/>
          <w:w w:val="90"/>
          <w:sz w:val="24"/>
        </w:rPr>
        <w:t> </w:t>
      </w:r>
      <w:r>
        <w:rPr>
          <w:w w:val="90"/>
          <w:sz w:val="24"/>
        </w:rPr>
        <w:t>como adiantamento do décimo terceiro e queira descontar o valor em remuneração mensal posterior, não </w:t>
      </w:r>
      <w:r>
        <w:rPr>
          <w:spacing w:val="-6"/>
          <w:sz w:val="24"/>
        </w:rPr>
        <w:t>deve</w:t>
      </w:r>
      <w:r>
        <w:rPr>
          <w:spacing w:val="-11"/>
          <w:sz w:val="24"/>
        </w:rPr>
        <w:t> </w:t>
      </w:r>
      <w:r>
        <w:rPr>
          <w:spacing w:val="-6"/>
          <w:sz w:val="24"/>
        </w:rPr>
        <w:t>utilizar</w:t>
      </w:r>
      <w:r>
        <w:rPr>
          <w:spacing w:val="-11"/>
          <w:sz w:val="24"/>
        </w:rPr>
        <w:t> </w:t>
      </w:r>
      <w:r>
        <w:rPr>
          <w:spacing w:val="-6"/>
          <w:sz w:val="24"/>
        </w:rPr>
        <w:t>para</w:t>
      </w:r>
      <w:r>
        <w:rPr>
          <w:spacing w:val="-10"/>
          <w:sz w:val="24"/>
        </w:rPr>
        <w:t> </w:t>
      </w:r>
      <w:r>
        <w:rPr>
          <w:spacing w:val="-6"/>
          <w:sz w:val="24"/>
        </w:rPr>
        <w:t>esse</w:t>
      </w:r>
      <w:r>
        <w:rPr>
          <w:spacing w:val="-11"/>
          <w:sz w:val="24"/>
        </w:rPr>
        <w:t> </w:t>
      </w:r>
      <w:r>
        <w:rPr>
          <w:spacing w:val="-6"/>
          <w:sz w:val="24"/>
        </w:rPr>
        <w:t>desconto</w:t>
      </w:r>
      <w:r>
        <w:rPr>
          <w:spacing w:val="-11"/>
          <w:sz w:val="24"/>
        </w:rPr>
        <w:t> </w:t>
      </w:r>
      <w:r>
        <w:rPr>
          <w:spacing w:val="-6"/>
          <w:sz w:val="24"/>
        </w:rPr>
        <w:t>o</w:t>
      </w:r>
      <w:r>
        <w:rPr>
          <w:spacing w:val="-11"/>
          <w:sz w:val="24"/>
        </w:rPr>
        <w:t> </w:t>
      </w:r>
      <w:r>
        <w:rPr>
          <w:spacing w:val="-6"/>
          <w:sz w:val="24"/>
        </w:rPr>
        <w:t>código</w:t>
      </w:r>
      <w:r>
        <w:rPr>
          <w:spacing w:val="-10"/>
          <w:sz w:val="24"/>
        </w:rPr>
        <w:t> </w:t>
      </w:r>
      <w:r>
        <w:rPr>
          <w:spacing w:val="-6"/>
          <w:sz w:val="24"/>
        </w:rPr>
        <w:t>de</w:t>
      </w:r>
      <w:r>
        <w:rPr>
          <w:spacing w:val="-11"/>
          <w:sz w:val="24"/>
        </w:rPr>
        <w:t> </w:t>
      </w:r>
      <w:r>
        <w:rPr>
          <w:spacing w:val="-6"/>
          <w:sz w:val="24"/>
        </w:rPr>
        <w:t>incidência</w:t>
      </w:r>
      <w:r>
        <w:rPr>
          <w:spacing w:val="-11"/>
          <w:sz w:val="24"/>
        </w:rPr>
        <w:t> </w:t>
      </w:r>
      <w:r>
        <w:rPr>
          <w:spacing w:val="-6"/>
          <w:sz w:val="24"/>
        </w:rPr>
        <w:t>igual</w:t>
      </w:r>
      <w:r>
        <w:rPr>
          <w:spacing w:val="-10"/>
          <w:sz w:val="24"/>
        </w:rPr>
        <w:t> </w:t>
      </w:r>
      <w:r>
        <w:rPr>
          <w:spacing w:val="-6"/>
          <w:sz w:val="24"/>
        </w:rPr>
        <w:t>a</w:t>
      </w:r>
      <w:r>
        <w:rPr>
          <w:spacing w:val="-11"/>
          <w:sz w:val="24"/>
        </w:rPr>
        <w:t> </w:t>
      </w:r>
      <w:r>
        <w:rPr>
          <w:spacing w:val="-6"/>
          <w:sz w:val="24"/>
        </w:rPr>
        <w:t>[12</w:t>
      </w:r>
      <w:r>
        <w:rPr>
          <w:spacing w:val="-9"/>
          <w:sz w:val="24"/>
        </w:rPr>
        <w:t> </w:t>
      </w:r>
      <w:r>
        <w:rPr>
          <w:spacing w:val="-6"/>
          <w:sz w:val="24"/>
        </w:rPr>
        <w:t>-</w:t>
      </w:r>
      <w:r>
        <w:rPr>
          <w:spacing w:val="-11"/>
          <w:sz w:val="24"/>
        </w:rPr>
        <w:t> </w:t>
      </w:r>
      <w:r>
        <w:rPr>
          <w:spacing w:val="-6"/>
          <w:sz w:val="24"/>
        </w:rPr>
        <w:t>Base</w:t>
      </w:r>
      <w:r>
        <w:rPr>
          <w:spacing w:val="-9"/>
          <w:sz w:val="24"/>
        </w:rPr>
        <w:t> </w:t>
      </w:r>
      <w:r>
        <w:rPr>
          <w:spacing w:val="-6"/>
          <w:sz w:val="24"/>
        </w:rPr>
        <w:t>de</w:t>
      </w:r>
      <w:r>
        <w:rPr>
          <w:spacing w:val="-10"/>
          <w:sz w:val="24"/>
        </w:rPr>
        <w:t> </w:t>
      </w:r>
      <w:r>
        <w:rPr>
          <w:spacing w:val="-6"/>
          <w:sz w:val="24"/>
        </w:rPr>
        <w:t>cálculo</w:t>
      </w:r>
      <w:r>
        <w:rPr>
          <w:spacing w:val="-10"/>
          <w:sz w:val="24"/>
        </w:rPr>
        <w:t> </w:t>
      </w:r>
      <w:r>
        <w:rPr>
          <w:spacing w:val="-6"/>
          <w:sz w:val="24"/>
        </w:rPr>
        <w:t>do</w:t>
      </w:r>
      <w:r>
        <w:rPr>
          <w:spacing w:val="-11"/>
          <w:sz w:val="24"/>
        </w:rPr>
        <w:t> </w:t>
      </w:r>
      <w:r>
        <w:rPr>
          <w:spacing w:val="-6"/>
          <w:sz w:val="24"/>
        </w:rPr>
        <w:t>FGTS</w:t>
      </w:r>
      <w:r>
        <w:rPr>
          <w:spacing w:val="-11"/>
          <w:sz w:val="24"/>
        </w:rPr>
        <w:t> </w:t>
      </w:r>
      <w:r>
        <w:rPr>
          <w:spacing w:val="-6"/>
          <w:sz w:val="24"/>
        </w:rPr>
        <w:t>13° </w:t>
      </w:r>
      <w:r>
        <w:rPr>
          <w:w w:val="90"/>
          <w:sz w:val="24"/>
        </w:rPr>
        <w:t>salário] e sim o mesmo</w:t>
      </w:r>
      <w:r>
        <w:rPr>
          <w:spacing w:val="-1"/>
          <w:w w:val="90"/>
          <w:sz w:val="24"/>
        </w:rPr>
        <w:t> </w:t>
      </w:r>
      <w:r>
        <w:rPr>
          <w:w w:val="90"/>
          <w:sz w:val="24"/>
        </w:rPr>
        <w:t>da remuneração mensal</w:t>
      </w:r>
      <w:r>
        <w:rPr>
          <w:spacing w:val="-2"/>
          <w:w w:val="90"/>
          <w:sz w:val="24"/>
        </w:rPr>
        <w:t> </w:t>
      </w:r>
      <w:r>
        <w:rPr>
          <w:w w:val="90"/>
          <w:sz w:val="24"/>
        </w:rPr>
        <w:t>da qual está sendo subtraída a parcela (codIncFGTS</w:t>
      </w:r>
    </w:p>
    <w:p>
      <w:pPr>
        <w:pStyle w:val="BodyText"/>
        <w:spacing w:before="2"/>
      </w:pPr>
      <w:r>
        <w:rPr>
          <w:w w:val="85"/>
        </w:rPr>
        <w:t>=</w:t>
      </w:r>
      <w:r>
        <w:rPr>
          <w:spacing w:val="-2"/>
          <w:w w:val="85"/>
        </w:rPr>
        <w:t> </w:t>
      </w:r>
      <w:r>
        <w:rPr>
          <w:spacing w:val="-2"/>
          <w:w w:val="95"/>
        </w:rPr>
        <w:t>[11]).</w:t>
      </w:r>
    </w:p>
    <w:p>
      <w:pPr>
        <w:pStyle w:val="ListParagraph"/>
        <w:numPr>
          <w:ilvl w:val="1"/>
          <w:numId w:val="179"/>
        </w:numPr>
        <w:tabs>
          <w:tab w:pos="925" w:val="left" w:leader="none"/>
        </w:tabs>
        <w:spacing w:line="381" w:lineRule="auto" w:before="163" w:after="0"/>
        <w:ind w:left="220" w:right="840" w:firstLine="0"/>
        <w:jc w:val="both"/>
        <w:rPr>
          <w:sz w:val="24"/>
        </w:rPr>
      </w:pPr>
      <w:r>
        <w:rPr>
          <w:spacing w:val="-2"/>
          <w:w w:val="90"/>
          <w:sz w:val="24"/>
        </w:rPr>
        <w:t>Caso os valores</w:t>
      </w:r>
      <w:r>
        <w:rPr>
          <w:spacing w:val="-3"/>
          <w:w w:val="90"/>
          <w:sz w:val="24"/>
        </w:rPr>
        <w:t> </w:t>
      </w:r>
      <w:r>
        <w:rPr>
          <w:spacing w:val="-2"/>
          <w:w w:val="90"/>
          <w:sz w:val="24"/>
        </w:rPr>
        <w:t>rescisórios pagos a</w:t>
      </w:r>
      <w:r>
        <w:rPr>
          <w:spacing w:val="-3"/>
          <w:w w:val="90"/>
          <w:sz w:val="24"/>
        </w:rPr>
        <w:t> </w:t>
      </w:r>
      <w:r>
        <w:rPr>
          <w:spacing w:val="-2"/>
          <w:w w:val="90"/>
          <w:sz w:val="24"/>
        </w:rPr>
        <w:t>título de férias</w:t>
      </w:r>
      <w:r>
        <w:rPr>
          <w:spacing w:val="-3"/>
          <w:w w:val="90"/>
          <w:sz w:val="24"/>
        </w:rPr>
        <w:t> </w:t>
      </w:r>
      <w:r>
        <w:rPr>
          <w:spacing w:val="-2"/>
          <w:w w:val="90"/>
          <w:sz w:val="24"/>
        </w:rPr>
        <w:t>indenizadas (proporcionais ou vencidas)</w:t>
      </w:r>
      <w:r>
        <w:rPr>
          <w:spacing w:val="-4"/>
          <w:w w:val="90"/>
          <w:sz w:val="24"/>
        </w:rPr>
        <w:t> </w:t>
      </w:r>
      <w:r>
        <w:rPr>
          <w:spacing w:val="-2"/>
          <w:w w:val="90"/>
          <w:sz w:val="24"/>
        </w:rPr>
        <w:t>não </w:t>
      </w:r>
      <w:r>
        <w:rPr>
          <w:spacing w:val="-6"/>
          <w:sz w:val="24"/>
        </w:rPr>
        <w:t>sejam restituídos ao empregador, para que sejam considerados como adiantamento das férias a </w:t>
      </w:r>
      <w:r>
        <w:rPr>
          <w:spacing w:val="-2"/>
          <w:w w:val="90"/>
          <w:sz w:val="24"/>
        </w:rPr>
        <w:t>serem</w:t>
      </w:r>
      <w:r>
        <w:rPr>
          <w:spacing w:val="-3"/>
          <w:w w:val="90"/>
          <w:sz w:val="24"/>
        </w:rPr>
        <w:t> </w:t>
      </w:r>
      <w:r>
        <w:rPr>
          <w:spacing w:val="-2"/>
          <w:w w:val="90"/>
          <w:sz w:val="24"/>
        </w:rPr>
        <w:t>gozadas</w:t>
      </w:r>
      <w:r>
        <w:rPr>
          <w:spacing w:val="-3"/>
          <w:w w:val="90"/>
          <w:sz w:val="24"/>
        </w:rPr>
        <w:t> </w:t>
      </w:r>
      <w:r>
        <w:rPr>
          <w:spacing w:val="-2"/>
          <w:w w:val="90"/>
          <w:sz w:val="24"/>
        </w:rPr>
        <w:t>pelo</w:t>
      </w:r>
      <w:r>
        <w:rPr>
          <w:spacing w:val="-3"/>
          <w:w w:val="90"/>
          <w:sz w:val="24"/>
        </w:rPr>
        <w:t> </w:t>
      </w:r>
      <w:r>
        <w:rPr>
          <w:spacing w:val="-2"/>
          <w:w w:val="90"/>
          <w:sz w:val="24"/>
        </w:rPr>
        <w:t>empregado</w:t>
      </w:r>
      <w:r>
        <w:rPr>
          <w:spacing w:val="-3"/>
          <w:w w:val="90"/>
          <w:sz w:val="24"/>
        </w:rPr>
        <w:t> </w:t>
      </w:r>
      <w:r>
        <w:rPr>
          <w:spacing w:val="-2"/>
          <w:w w:val="90"/>
          <w:sz w:val="24"/>
        </w:rPr>
        <w:t>é</w:t>
      </w:r>
      <w:r>
        <w:rPr>
          <w:spacing w:val="-5"/>
          <w:w w:val="90"/>
          <w:sz w:val="24"/>
        </w:rPr>
        <w:t> </w:t>
      </w:r>
      <w:r>
        <w:rPr>
          <w:spacing w:val="-2"/>
          <w:w w:val="90"/>
          <w:sz w:val="24"/>
        </w:rPr>
        <w:t>preciso</w:t>
      </w:r>
      <w:r>
        <w:rPr>
          <w:spacing w:val="-3"/>
          <w:w w:val="90"/>
          <w:sz w:val="24"/>
        </w:rPr>
        <w:t> </w:t>
      </w:r>
      <w:r>
        <w:rPr>
          <w:spacing w:val="-2"/>
          <w:w w:val="90"/>
          <w:sz w:val="24"/>
        </w:rPr>
        <w:t>observar que</w:t>
      </w:r>
      <w:r>
        <w:rPr>
          <w:spacing w:val="-3"/>
          <w:w w:val="90"/>
          <w:sz w:val="24"/>
        </w:rPr>
        <w:t> </w:t>
      </w:r>
      <w:r>
        <w:rPr>
          <w:spacing w:val="-2"/>
          <w:w w:val="90"/>
          <w:sz w:val="24"/>
        </w:rPr>
        <w:t>as</w:t>
      </w:r>
      <w:r>
        <w:rPr>
          <w:spacing w:val="-3"/>
          <w:w w:val="90"/>
          <w:sz w:val="24"/>
        </w:rPr>
        <w:t> </w:t>
      </w:r>
      <w:r>
        <w:rPr>
          <w:spacing w:val="-2"/>
          <w:w w:val="90"/>
          <w:sz w:val="24"/>
        </w:rPr>
        <w:t>férias</w:t>
      </w:r>
      <w:r>
        <w:rPr>
          <w:spacing w:val="-3"/>
          <w:w w:val="90"/>
          <w:sz w:val="24"/>
        </w:rPr>
        <w:t> </w:t>
      </w:r>
      <w:r>
        <w:rPr>
          <w:spacing w:val="-2"/>
          <w:w w:val="90"/>
          <w:sz w:val="24"/>
        </w:rPr>
        <w:t>indenizadas na</w:t>
      </w:r>
      <w:r>
        <w:rPr>
          <w:spacing w:val="-3"/>
          <w:w w:val="90"/>
          <w:sz w:val="24"/>
        </w:rPr>
        <w:t> </w:t>
      </w:r>
      <w:r>
        <w:rPr>
          <w:spacing w:val="-2"/>
          <w:w w:val="90"/>
          <w:sz w:val="24"/>
        </w:rPr>
        <w:t>rescisão</w:t>
      </w:r>
      <w:r>
        <w:rPr>
          <w:spacing w:val="-3"/>
          <w:w w:val="90"/>
          <w:sz w:val="24"/>
        </w:rPr>
        <w:t> </w:t>
      </w:r>
      <w:r>
        <w:rPr>
          <w:spacing w:val="-2"/>
          <w:w w:val="90"/>
          <w:sz w:val="24"/>
        </w:rPr>
        <w:t>não são</w:t>
      </w:r>
      <w:r>
        <w:rPr>
          <w:spacing w:val="-5"/>
          <w:w w:val="90"/>
          <w:sz w:val="24"/>
        </w:rPr>
        <w:t> </w:t>
      </w:r>
      <w:r>
        <w:rPr>
          <w:spacing w:val="-2"/>
          <w:w w:val="90"/>
          <w:sz w:val="24"/>
        </w:rPr>
        <w:t>base </w:t>
      </w:r>
      <w:r>
        <w:rPr>
          <w:w w:val="90"/>
          <w:sz w:val="24"/>
        </w:rPr>
        <w:t>de recolhimento de FGTS e que as férias gozadas são, portanto o empregador deve acrescentar, nos meses de gozo das férias, rubricas</w:t>
      </w:r>
      <w:r>
        <w:rPr>
          <w:spacing w:val="-1"/>
          <w:w w:val="90"/>
          <w:sz w:val="24"/>
        </w:rPr>
        <w:t> </w:t>
      </w:r>
      <w:r>
        <w:rPr>
          <w:w w:val="90"/>
          <w:sz w:val="24"/>
        </w:rPr>
        <w:t>informativas com incidência de FGTS com as parcelas de férias já </w:t>
      </w:r>
      <w:r>
        <w:rPr>
          <w:spacing w:val="-2"/>
          <w:sz w:val="24"/>
        </w:rPr>
        <w:t>pagas.</w:t>
      </w:r>
    </w:p>
    <w:p>
      <w:pPr>
        <w:pStyle w:val="ListParagraph"/>
        <w:numPr>
          <w:ilvl w:val="1"/>
          <w:numId w:val="179"/>
        </w:numPr>
        <w:tabs>
          <w:tab w:pos="925" w:val="left" w:leader="none"/>
        </w:tabs>
        <w:spacing w:line="381" w:lineRule="auto" w:before="6" w:after="0"/>
        <w:ind w:left="220" w:right="836" w:firstLine="0"/>
        <w:jc w:val="both"/>
        <w:rPr>
          <w:sz w:val="24"/>
        </w:rPr>
      </w:pPr>
      <w:r>
        <w:rPr>
          <w:spacing w:val="-2"/>
          <w:sz w:val="24"/>
        </w:rPr>
        <w:t>Caso</w:t>
      </w:r>
      <w:r>
        <w:rPr>
          <w:spacing w:val="-12"/>
          <w:sz w:val="24"/>
        </w:rPr>
        <w:t> </w:t>
      </w:r>
      <w:r>
        <w:rPr>
          <w:spacing w:val="-2"/>
          <w:sz w:val="24"/>
        </w:rPr>
        <w:t>o</w:t>
      </w:r>
      <w:r>
        <w:rPr>
          <w:spacing w:val="-12"/>
          <w:sz w:val="24"/>
        </w:rPr>
        <w:t> </w:t>
      </w:r>
      <w:r>
        <w:rPr>
          <w:spacing w:val="-2"/>
          <w:sz w:val="24"/>
        </w:rPr>
        <w:t>evento</w:t>
      </w:r>
      <w:r>
        <w:rPr>
          <w:spacing w:val="-13"/>
          <w:sz w:val="24"/>
        </w:rPr>
        <w:t> </w:t>
      </w:r>
      <w:r>
        <w:rPr>
          <w:spacing w:val="-2"/>
          <w:sz w:val="24"/>
        </w:rPr>
        <w:t>de</w:t>
      </w:r>
      <w:r>
        <w:rPr>
          <w:spacing w:val="-12"/>
          <w:sz w:val="24"/>
        </w:rPr>
        <w:t> </w:t>
      </w:r>
      <w:r>
        <w:rPr>
          <w:spacing w:val="-2"/>
          <w:sz w:val="24"/>
        </w:rPr>
        <w:t>desligamento</w:t>
      </w:r>
      <w:r>
        <w:rPr>
          <w:spacing w:val="-12"/>
          <w:sz w:val="24"/>
        </w:rPr>
        <w:t> </w:t>
      </w:r>
      <w:r>
        <w:rPr>
          <w:spacing w:val="-2"/>
          <w:sz w:val="24"/>
        </w:rPr>
        <w:t>tenha</w:t>
      </w:r>
      <w:r>
        <w:rPr>
          <w:spacing w:val="-14"/>
          <w:sz w:val="24"/>
        </w:rPr>
        <w:t> </w:t>
      </w:r>
      <w:r>
        <w:rPr>
          <w:spacing w:val="-2"/>
          <w:sz w:val="24"/>
        </w:rPr>
        <w:t>sido</w:t>
      </w:r>
      <w:r>
        <w:rPr>
          <w:spacing w:val="-13"/>
          <w:sz w:val="24"/>
        </w:rPr>
        <w:t> </w:t>
      </w:r>
      <w:r>
        <w:rPr>
          <w:spacing w:val="-2"/>
          <w:sz w:val="24"/>
        </w:rPr>
        <w:t>enviado</w:t>
      </w:r>
      <w:r>
        <w:rPr>
          <w:spacing w:val="-12"/>
          <w:sz w:val="24"/>
        </w:rPr>
        <w:t> </w:t>
      </w:r>
      <w:r>
        <w:rPr>
          <w:spacing w:val="-2"/>
          <w:sz w:val="24"/>
        </w:rPr>
        <w:t>por</w:t>
      </w:r>
      <w:r>
        <w:rPr>
          <w:spacing w:val="-12"/>
          <w:sz w:val="24"/>
        </w:rPr>
        <w:t> </w:t>
      </w:r>
      <w:r>
        <w:rPr>
          <w:spacing w:val="-2"/>
          <w:sz w:val="24"/>
        </w:rPr>
        <w:t>equívoco</w:t>
      </w:r>
      <w:r>
        <w:rPr>
          <w:spacing w:val="-12"/>
          <w:sz w:val="24"/>
        </w:rPr>
        <w:t> </w:t>
      </w:r>
      <w:r>
        <w:rPr>
          <w:spacing w:val="-2"/>
          <w:sz w:val="24"/>
        </w:rPr>
        <w:t>e</w:t>
      </w:r>
      <w:r>
        <w:rPr>
          <w:spacing w:val="-13"/>
          <w:sz w:val="24"/>
        </w:rPr>
        <w:t> </w:t>
      </w:r>
      <w:r>
        <w:rPr>
          <w:spacing w:val="-2"/>
          <w:sz w:val="24"/>
        </w:rPr>
        <w:t>não</w:t>
      </w:r>
      <w:r>
        <w:rPr>
          <w:spacing w:val="-12"/>
          <w:sz w:val="24"/>
        </w:rPr>
        <w:t> </w:t>
      </w:r>
      <w:r>
        <w:rPr>
          <w:spacing w:val="-2"/>
          <w:sz w:val="24"/>
        </w:rPr>
        <w:t>tenha</w:t>
      </w:r>
      <w:r>
        <w:rPr>
          <w:spacing w:val="-14"/>
          <w:sz w:val="24"/>
        </w:rPr>
        <w:t> </w:t>
      </w:r>
      <w:r>
        <w:rPr>
          <w:spacing w:val="-2"/>
          <w:sz w:val="24"/>
        </w:rPr>
        <w:t>produzido </w:t>
      </w:r>
      <w:r>
        <w:rPr>
          <w:sz w:val="24"/>
        </w:rPr>
        <w:t>qualquer efeito, como por exemplo, liberação de saque do FGTS ou solicitação de Seguro </w:t>
      </w:r>
      <w:r>
        <w:rPr>
          <w:w w:val="90"/>
          <w:sz w:val="24"/>
        </w:rPr>
        <w:t>Desemprego, não é necessário o envio do evento de reintegração, bastando a exclusão do evento S- </w:t>
      </w:r>
      <w:r>
        <w:rPr>
          <w:spacing w:val="-2"/>
          <w:sz w:val="24"/>
        </w:rPr>
        <w:t>2299.</w:t>
      </w:r>
    </w:p>
    <w:p>
      <w:pPr>
        <w:pStyle w:val="Heading1"/>
        <w:numPr>
          <w:ilvl w:val="0"/>
          <w:numId w:val="179"/>
        </w:numPr>
        <w:tabs>
          <w:tab w:pos="927" w:val="left" w:leader="none"/>
        </w:tabs>
        <w:spacing w:line="240" w:lineRule="auto" w:before="1" w:after="0"/>
        <w:ind w:left="927" w:right="0" w:hanging="707"/>
        <w:jc w:val="both"/>
      </w:pPr>
      <w:r>
        <w:rPr>
          <w:w w:val="80"/>
        </w:rPr>
        <w:t>Órgãos</w:t>
      </w:r>
      <w:r>
        <w:rPr>
          <w:spacing w:val="13"/>
        </w:rPr>
        <w:t> </w:t>
      </w:r>
      <w:r>
        <w:rPr>
          <w:spacing w:val="-2"/>
          <w:w w:val="95"/>
        </w:rPr>
        <w:t>Públicos</w:t>
      </w:r>
    </w:p>
    <w:p>
      <w:pPr>
        <w:pStyle w:val="ListParagraph"/>
        <w:numPr>
          <w:ilvl w:val="1"/>
          <w:numId w:val="179"/>
        </w:numPr>
        <w:tabs>
          <w:tab w:pos="925" w:val="left" w:leader="none"/>
        </w:tabs>
        <w:spacing w:line="381" w:lineRule="auto" w:before="163" w:after="0"/>
        <w:ind w:left="220" w:right="834" w:firstLine="0"/>
        <w:jc w:val="both"/>
        <w:rPr>
          <w:sz w:val="24"/>
        </w:rPr>
      </w:pPr>
      <w:r>
        <w:rPr>
          <w:w w:val="90"/>
          <w:sz w:val="24"/>
        </w:rPr>
        <w:t>No caso de reversão, recondução de servidor estatutário, de reinclusão de militar, de revisão </w:t>
      </w:r>
      <w:r>
        <w:rPr>
          <w:spacing w:val="-8"/>
          <w:sz w:val="24"/>
        </w:rPr>
        <w:t>de reforma</w:t>
      </w:r>
      <w:r>
        <w:rPr>
          <w:spacing w:val="-9"/>
          <w:sz w:val="24"/>
        </w:rPr>
        <w:t> </w:t>
      </w:r>
      <w:r>
        <w:rPr>
          <w:spacing w:val="-8"/>
          <w:sz w:val="24"/>
        </w:rPr>
        <w:t>de</w:t>
      </w:r>
      <w:r>
        <w:rPr>
          <w:spacing w:val="-6"/>
          <w:sz w:val="24"/>
        </w:rPr>
        <w:t> </w:t>
      </w:r>
      <w:r>
        <w:rPr>
          <w:spacing w:val="-8"/>
          <w:sz w:val="24"/>
        </w:rPr>
        <w:t>militar, bem como de</w:t>
      </w:r>
      <w:r>
        <w:rPr>
          <w:spacing w:val="-9"/>
          <w:sz w:val="24"/>
        </w:rPr>
        <w:t> </w:t>
      </w:r>
      <w:r>
        <w:rPr>
          <w:spacing w:val="-8"/>
          <w:sz w:val="24"/>
        </w:rPr>
        <w:t>outras formas de efetivo</w:t>
      </w:r>
      <w:r>
        <w:rPr>
          <w:spacing w:val="-9"/>
          <w:sz w:val="24"/>
        </w:rPr>
        <w:t> </w:t>
      </w:r>
      <w:r>
        <w:rPr>
          <w:spacing w:val="-8"/>
          <w:sz w:val="24"/>
        </w:rPr>
        <w:t>restabelecimento</w:t>
      </w:r>
      <w:r>
        <w:rPr>
          <w:spacing w:val="-9"/>
          <w:sz w:val="24"/>
        </w:rPr>
        <w:t> </w:t>
      </w:r>
      <w:r>
        <w:rPr>
          <w:spacing w:val="-8"/>
          <w:sz w:val="24"/>
        </w:rPr>
        <w:t>de</w:t>
      </w:r>
      <w:r>
        <w:rPr>
          <w:spacing w:val="-6"/>
          <w:sz w:val="24"/>
        </w:rPr>
        <w:t> </w:t>
      </w:r>
      <w:r>
        <w:rPr>
          <w:spacing w:val="-8"/>
          <w:sz w:val="24"/>
        </w:rPr>
        <w:t>vínculo,</w:t>
      </w:r>
      <w:r>
        <w:rPr>
          <w:sz w:val="24"/>
        </w:rPr>
        <w:t> </w:t>
      </w:r>
      <w:r>
        <w:rPr>
          <w:spacing w:val="-8"/>
          <w:sz w:val="24"/>
        </w:rPr>
        <w:t>inclusive </w:t>
      </w:r>
      <w:r>
        <w:rPr>
          <w:w w:val="90"/>
          <w:sz w:val="24"/>
        </w:rPr>
        <w:t>são</w:t>
      </w:r>
      <w:r>
        <w:rPr>
          <w:spacing w:val="-6"/>
          <w:w w:val="90"/>
          <w:sz w:val="24"/>
        </w:rPr>
        <w:t> </w:t>
      </w:r>
      <w:r>
        <w:rPr>
          <w:w w:val="90"/>
          <w:sz w:val="24"/>
        </w:rPr>
        <w:t>aplicadas</w:t>
      </w:r>
      <w:r>
        <w:rPr>
          <w:spacing w:val="-7"/>
          <w:w w:val="90"/>
          <w:sz w:val="24"/>
        </w:rPr>
        <w:t> </w:t>
      </w:r>
      <w:r>
        <w:rPr>
          <w:w w:val="90"/>
          <w:sz w:val="24"/>
        </w:rPr>
        <w:t>as</w:t>
      </w:r>
      <w:r>
        <w:rPr>
          <w:spacing w:val="-7"/>
          <w:w w:val="90"/>
          <w:sz w:val="24"/>
        </w:rPr>
        <w:t> </w:t>
      </w:r>
      <w:r>
        <w:rPr>
          <w:w w:val="90"/>
          <w:sz w:val="24"/>
        </w:rPr>
        <w:t>mesmas</w:t>
      </w:r>
      <w:r>
        <w:rPr>
          <w:spacing w:val="-9"/>
          <w:w w:val="90"/>
          <w:sz w:val="24"/>
        </w:rPr>
        <w:t> </w:t>
      </w:r>
      <w:r>
        <w:rPr>
          <w:w w:val="90"/>
          <w:sz w:val="24"/>
        </w:rPr>
        <w:t>regras</w:t>
      </w:r>
      <w:r>
        <w:rPr>
          <w:spacing w:val="-7"/>
          <w:w w:val="90"/>
          <w:sz w:val="24"/>
        </w:rPr>
        <w:t> </w:t>
      </w:r>
      <w:r>
        <w:rPr>
          <w:w w:val="90"/>
          <w:sz w:val="24"/>
        </w:rPr>
        <w:t>de</w:t>
      </w:r>
      <w:r>
        <w:rPr>
          <w:spacing w:val="-6"/>
          <w:w w:val="90"/>
          <w:sz w:val="24"/>
        </w:rPr>
        <w:t> </w:t>
      </w:r>
      <w:r>
        <w:rPr>
          <w:w w:val="90"/>
          <w:sz w:val="24"/>
        </w:rPr>
        <w:t>reintegração,</w:t>
      </w:r>
      <w:r>
        <w:rPr>
          <w:spacing w:val="-9"/>
          <w:w w:val="90"/>
          <w:sz w:val="24"/>
        </w:rPr>
        <w:t> </w:t>
      </w:r>
      <w:r>
        <w:rPr>
          <w:w w:val="90"/>
          <w:sz w:val="24"/>
        </w:rPr>
        <w:t>devendo</w:t>
      </w:r>
      <w:r>
        <w:rPr>
          <w:spacing w:val="-9"/>
          <w:w w:val="90"/>
          <w:sz w:val="24"/>
        </w:rPr>
        <w:t> </w:t>
      </w:r>
      <w:r>
        <w:rPr>
          <w:w w:val="90"/>
          <w:sz w:val="24"/>
        </w:rPr>
        <w:t>ser</w:t>
      </w:r>
      <w:r>
        <w:rPr>
          <w:spacing w:val="-7"/>
          <w:w w:val="90"/>
          <w:sz w:val="24"/>
        </w:rPr>
        <w:t> </w:t>
      </w:r>
      <w:r>
        <w:rPr>
          <w:w w:val="90"/>
          <w:sz w:val="24"/>
        </w:rPr>
        <w:t>informada</w:t>
      </w:r>
      <w:r>
        <w:rPr>
          <w:spacing w:val="-7"/>
          <w:w w:val="90"/>
          <w:sz w:val="24"/>
        </w:rPr>
        <w:t> </w:t>
      </w:r>
      <w:r>
        <w:rPr>
          <w:w w:val="90"/>
          <w:sz w:val="24"/>
        </w:rPr>
        <w:t>com</w:t>
      </w:r>
      <w:r>
        <w:rPr>
          <w:spacing w:val="-6"/>
          <w:w w:val="90"/>
          <w:sz w:val="24"/>
        </w:rPr>
        <w:t> </w:t>
      </w:r>
      <w:r>
        <w:rPr>
          <w:w w:val="90"/>
          <w:sz w:val="24"/>
        </w:rPr>
        <w:t>a</w:t>
      </w:r>
      <w:r>
        <w:rPr>
          <w:spacing w:val="-7"/>
          <w:w w:val="90"/>
          <w:sz w:val="24"/>
        </w:rPr>
        <w:t> </w:t>
      </w:r>
      <w:r>
        <w:rPr>
          <w:w w:val="90"/>
          <w:sz w:val="24"/>
        </w:rPr>
        <w:t>utilização</w:t>
      </w:r>
      <w:r>
        <w:rPr>
          <w:spacing w:val="-9"/>
          <w:w w:val="90"/>
          <w:sz w:val="24"/>
        </w:rPr>
        <w:t> </w:t>
      </w:r>
      <w:r>
        <w:rPr>
          <w:w w:val="90"/>
          <w:sz w:val="24"/>
        </w:rPr>
        <w:t>dos</w:t>
      </w:r>
      <w:r>
        <w:rPr>
          <w:spacing w:val="-6"/>
          <w:w w:val="90"/>
          <w:sz w:val="24"/>
        </w:rPr>
        <w:t> </w:t>
      </w:r>
      <w:r>
        <w:rPr>
          <w:w w:val="90"/>
          <w:sz w:val="24"/>
        </w:rPr>
        <w:t>códigos </w:t>
      </w:r>
      <w:r>
        <w:rPr>
          <w:spacing w:val="-6"/>
          <w:sz w:val="24"/>
        </w:rPr>
        <w:t>específicos,</w:t>
      </w:r>
      <w:r>
        <w:rPr>
          <w:spacing w:val="-8"/>
          <w:sz w:val="24"/>
        </w:rPr>
        <w:t> </w:t>
      </w:r>
      <w:r>
        <w:rPr>
          <w:spacing w:val="-6"/>
          <w:sz w:val="24"/>
        </w:rPr>
        <w:t>previstos</w:t>
      </w:r>
      <w:r>
        <w:rPr>
          <w:spacing w:val="-8"/>
          <w:sz w:val="24"/>
        </w:rPr>
        <w:t> </w:t>
      </w:r>
      <w:r>
        <w:rPr>
          <w:spacing w:val="-6"/>
          <w:sz w:val="24"/>
        </w:rPr>
        <w:t>para o campo</w:t>
      </w:r>
      <w:r>
        <w:rPr>
          <w:spacing w:val="-8"/>
          <w:sz w:val="24"/>
        </w:rPr>
        <w:t> </w:t>
      </w:r>
      <w:r>
        <w:rPr>
          <w:spacing w:val="-6"/>
          <w:sz w:val="24"/>
        </w:rPr>
        <w:t>[tpReint].</w:t>
      </w:r>
    </w:p>
    <w:p>
      <w:pPr>
        <w:pStyle w:val="BodyText"/>
        <w:spacing w:before="10"/>
        <w:ind w:left="0"/>
        <w:jc w:val="left"/>
        <w:rPr>
          <w:sz w:val="25"/>
        </w:rPr>
      </w:pPr>
    </w:p>
    <w:p>
      <w:pPr>
        <w:pStyle w:val="Heading1"/>
        <w:ind w:left="220" w:firstLine="0"/>
      </w:pPr>
      <w:bookmarkStart w:name="_bookmark115" w:id="116"/>
      <w:bookmarkEnd w:id="116"/>
      <w:r>
        <w:rPr>
          <w:b w:val="0"/>
        </w:rPr>
      </w:r>
      <w:r>
        <w:rPr>
          <w:w w:val="85"/>
        </w:rPr>
        <w:t>S-2299</w:t>
      </w:r>
      <w:r>
        <w:rPr>
          <w:spacing w:val="-4"/>
        </w:rPr>
        <w:t> </w:t>
      </w:r>
      <w:r>
        <w:rPr>
          <w:w w:val="85"/>
        </w:rPr>
        <w:t>–</w:t>
      </w:r>
      <w:r>
        <w:rPr>
          <w:spacing w:val="-2"/>
        </w:rPr>
        <w:t> </w:t>
      </w:r>
      <w:r>
        <w:rPr>
          <w:spacing w:val="-2"/>
          <w:w w:val="85"/>
        </w:rPr>
        <w:t>Desligamento</w:t>
      </w:r>
    </w:p>
    <w:p>
      <w:pPr>
        <w:pStyle w:val="BodyText"/>
        <w:ind w:left="0"/>
        <w:jc w:val="left"/>
        <w:rPr>
          <w:b/>
        </w:rPr>
      </w:pPr>
    </w:p>
    <w:p>
      <w:pPr>
        <w:pStyle w:val="BodyText"/>
        <w:spacing w:before="4"/>
        <w:ind w:left="0"/>
        <w:jc w:val="left"/>
        <w:rPr>
          <w:b/>
          <w:sz w:val="28"/>
        </w:rPr>
      </w:pPr>
    </w:p>
    <w:p>
      <w:pPr>
        <w:pStyle w:val="BodyText"/>
        <w:spacing w:line="381" w:lineRule="auto" w:before="1"/>
        <w:ind w:right="832"/>
        <w:jc w:val="left"/>
      </w:pPr>
      <w:r>
        <w:rPr>
          <w:b/>
          <w:w w:val="90"/>
        </w:rPr>
        <w:t>Conceito: </w:t>
      </w:r>
      <w:r>
        <w:rPr>
          <w:w w:val="90"/>
        </w:rPr>
        <w:t>são as informações destinadas a registrar o desligamento do trabalhador do declarante. </w:t>
      </w:r>
      <w:r>
        <w:rPr>
          <w:b/>
          <w:w w:val="90"/>
        </w:rPr>
        <w:t>Quem está obrigado: </w:t>
      </w:r>
      <w:r>
        <w:rPr>
          <w:w w:val="90"/>
        </w:rPr>
        <w:t>todo declarante que tenha encerrado o vínculo trabalhista/estatutário com seu </w:t>
      </w:r>
      <w:r>
        <w:rPr/>
        <w:t>empregado/servidor.</w:t>
      </w:r>
      <w:r>
        <w:rPr>
          <w:spacing w:val="27"/>
        </w:rPr>
        <w:t> </w:t>
      </w:r>
      <w:r>
        <w:rPr/>
        <w:t>Este</w:t>
      </w:r>
      <w:r>
        <w:rPr>
          <w:spacing w:val="28"/>
        </w:rPr>
        <w:t> </w:t>
      </w:r>
      <w:r>
        <w:rPr/>
        <w:t>evento</w:t>
      </w:r>
      <w:r>
        <w:rPr>
          <w:spacing w:val="27"/>
        </w:rPr>
        <w:t> </w:t>
      </w:r>
      <w:r>
        <w:rPr/>
        <w:t>também</w:t>
      </w:r>
      <w:r>
        <w:rPr>
          <w:spacing w:val="28"/>
        </w:rPr>
        <w:t> </w:t>
      </w:r>
      <w:r>
        <w:rPr/>
        <w:t>é</w:t>
      </w:r>
      <w:r>
        <w:rPr>
          <w:spacing w:val="24"/>
        </w:rPr>
        <w:t> </w:t>
      </w:r>
      <w:r>
        <w:rPr/>
        <w:t>utilizado</w:t>
      </w:r>
      <w:r>
        <w:rPr>
          <w:spacing w:val="27"/>
        </w:rPr>
        <w:t> </w:t>
      </w:r>
      <w:r>
        <w:rPr/>
        <w:t>para</w:t>
      </w:r>
      <w:r>
        <w:rPr>
          <w:spacing w:val="27"/>
        </w:rPr>
        <w:t> </w:t>
      </w:r>
      <w:r>
        <w:rPr/>
        <w:t>informar</w:t>
      </w:r>
      <w:r>
        <w:rPr>
          <w:spacing w:val="27"/>
        </w:rPr>
        <w:t> </w:t>
      </w:r>
      <w:r>
        <w:rPr/>
        <w:t>a</w:t>
      </w:r>
      <w:r>
        <w:rPr>
          <w:spacing w:val="28"/>
        </w:rPr>
        <w:t> </w:t>
      </w:r>
      <w:r>
        <w:rPr/>
        <w:t>transferência</w:t>
      </w:r>
      <w:r>
        <w:rPr>
          <w:spacing w:val="28"/>
        </w:rPr>
        <w:t> </w:t>
      </w:r>
      <w:r>
        <w:rPr/>
        <w:t>de</w:t>
      </w:r>
      <w:r>
        <w:rPr>
          <w:spacing w:val="28"/>
        </w:rPr>
        <w:t> </w:t>
      </w:r>
      <w:r>
        <w:rPr/>
        <w:t>um </w:t>
      </w:r>
      <w:r>
        <w:rPr>
          <w:spacing w:val="-8"/>
        </w:rPr>
        <w:t>trabalhador para</w:t>
      </w:r>
      <w:r>
        <w:rPr>
          <w:spacing w:val="-2"/>
        </w:rPr>
        <w:t> </w:t>
      </w:r>
      <w:r>
        <w:rPr>
          <w:spacing w:val="-8"/>
        </w:rPr>
        <w:t>outro</w:t>
      </w:r>
      <w:r>
        <w:rPr>
          <w:spacing w:val="-1"/>
        </w:rPr>
        <w:t> </w:t>
      </w:r>
      <w:r>
        <w:rPr>
          <w:spacing w:val="-8"/>
        </w:rPr>
        <w:t>declarante, com a continuidade do vínculo (exemplos:</w:t>
      </w:r>
      <w:r>
        <w:rPr>
          <w:spacing w:val="-2"/>
        </w:rPr>
        <w:t> </w:t>
      </w:r>
      <w:r>
        <w:rPr>
          <w:spacing w:val="-8"/>
        </w:rPr>
        <w:t>sucessão trabalhista, </w:t>
      </w:r>
      <w:r>
        <w:rPr/>
        <w:t>grupo</w:t>
      </w:r>
      <w:r>
        <w:rPr>
          <w:spacing w:val="-2"/>
        </w:rPr>
        <w:t> </w:t>
      </w:r>
      <w:r>
        <w:rPr/>
        <w:t>econômico).</w:t>
      </w:r>
    </w:p>
    <w:p>
      <w:pPr>
        <w:pStyle w:val="BodyText"/>
        <w:spacing w:line="381" w:lineRule="auto" w:before="5"/>
        <w:ind w:right="835"/>
      </w:pPr>
      <w:r>
        <w:rPr>
          <w:b/>
          <w:spacing w:val="-4"/>
        </w:rPr>
        <w:t>Prazo</w:t>
      </w:r>
      <w:r>
        <w:rPr>
          <w:b/>
          <w:spacing w:val="-13"/>
        </w:rPr>
        <w:t> </w:t>
      </w:r>
      <w:r>
        <w:rPr>
          <w:b/>
          <w:spacing w:val="-4"/>
        </w:rPr>
        <w:t>de</w:t>
      </w:r>
      <w:r>
        <w:rPr>
          <w:b/>
          <w:spacing w:val="-12"/>
        </w:rPr>
        <w:t> </w:t>
      </w:r>
      <w:r>
        <w:rPr>
          <w:b/>
          <w:spacing w:val="-4"/>
        </w:rPr>
        <w:t>envio:</w:t>
      </w:r>
      <w:r>
        <w:rPr>
          <w:b/>
          <w:spacing w:val="-10"/>
        </w:rPr>
        <w:t> </w:t>
      </w:r>
      <w:r>
        <w:rPr>
          <w:spacing w:val="-4"/>
        </w:rPr>
        <w:t>o</w:t>
      </w:r>
      <w:r>
        <w:rPr>
          <w:spacing w:val="-13"/>
        </w:rPr>
        <w:t> </w:t>
      </w:r>
      <w:r>
        <w:rPr>
          <w:spacing w:val="-4"/>
        </w:rPr>
        <w:t>prazo</w:t>
      </w:r>
      <w:r>
        <w:rPr>
          <w:spacing w:val="-12"/>
        </w:rPr>
        <w:t> </w:t>
      </w:r>
      <w:r>
        <w:rPr>
          <w:spacing w:val="-4"/>
        </w:rPr>
        <w:t>é</w:t>
      </w:r>
      <w:r>
        <w:rPr>
          <w:spacing w:val="-11"/>
        </w:rPr>
        <w:t> </w:t>
      </w:r>
      <w:r>
        <w:rPr>
          <w:spacing w:val="-4"/>
        </w:rPr>
        <w:t>até</w:t>
      </w:r>
      <w:r>
        <w:rPr>
          <w:spacing w:val="-13"/>
        </w:rPr>
        <w:t> </w:t>
      </w:r>
      <w:r>
        <w:rPr>
          <w:spacing w:val="-4"/>
        </w:rPr>
        <w:t>10</w:t>
      </w:r>
      <w:r>
        <w:rPr>
          <w:spacing w:val="-12"/>
        </w:rPr>
        <w:t> </w:t>
      </w:r>
      <w:r>
        <w:rPr>
          <w:spacing w:val="-4"/>
        </w:rPr>
        <w:t>dias</w:t>
      </w:r>
      <w:r>
        <w:rPr>
          <w:spacing w:val="-11"/>
        </w:rPr>
        <w:t> </w:t>
      </w:r>
      <w:r>
        <w:rPr>
          <w:spacing w:val="-4"/>
        </w:rPr>
        <w:t>a</w:t>
      </w:r>
      <w:r>
        <w:rPr>
          <w:spacing w:val="-13"/>
        </w:rPr>
        <w:t> </w:t>
      </w:r>
      <w:r>
        <w:rPr>
          <w:spacing w:val="-4"/>
        </w:rPr>
        <w:t>contar</w:t>
      </w:r>
      <w:r>
        <w:rPr>
          <w:spacing w:val="-13"/>
        </w:rPr>
        <w:t> </w:t>
      </w:r>
      <w:r>
        <w:rPr>
          <w:spacing w:val="-4"/>
        </w:rPr>
        <w:t>data</w:t>
      </w:r>
      <w:r>
        <w:rPr>
          <w:spacing w:val="-12"/>
        </w:rPr>
        <w:t> </w:t>
      </w:r>
      <w:r>
        <w:rPr>
          <w:spacing w:val="-4"/>
        </w:rPr>
        <w:t>do</w:t>
      </w:r>
      <w:r>
        <w:rPr>
          <w:spacing w:val="-13"/>
        </w:rPr>
        <w:t> </w:t>
      </w:r>
      <w:r>
        <w:rPr>
          <w:spacing w:val="-4"/>
        </w:rPr>
        <w:t>desligamento,</w:t>
      </w:r>
      <w:r>
        <w:rPr>
          <w:spacing w:val="-12"/>
        </w:rPr>
        <w:t> </w:t>
      </w:r>
      <w:r>
        <w:rPr>
          <w:spacing w:val="-4"/>
        </w:rPr>
        <w:t>sendo</w:t>
      </w:r>
      <w:r>
        <w:rPr>
          <w:spacing w:val="-13"/>
        </w:rPr>
        <w:t> </w:t>
      </w:r>
      <w:r>
        <w:rPr>
          <w:spacing w:val="-4"/>
        </w:rPr>
        <w:t>que</w:t>
      </w:r>
      <w:r>
        <w:rPr>
          <w:spacing w:val="-12"/>
        </w:rPr>
        <w:t> </w:t>
      </w:r>
      <w:r>
        <w:rPr>
          <w:spacing w:val="-4"/>
        </w:rPr>
        <w:t>na</w:t>
      </w:r>
      <w:r>
        <w:rPr>
          <w:spacing w:val="-13"/>
        </w:rPr>
        <w:t> </w:t>
      </w:r>
      <w:r>
        <w:rPr>
          <w:spacing w:val="-4"/>
        </w:rPr>
        <w:t>contagem</w:t>
      </w:r>
      <w:r>
        <w:rPr>
          <w:spacing w:val="-13"/>
        </w:rPr>
        <w:t> </w:t>
      </w:r>
      <w:r>
        <w:rPr>
          <w:spacing w:val="-4"/>
        </w:rPr>
        <w:t>é </w:t>
      </w:r>
      <w:r>
        <w:rPr>
          <w:w w:val="90"/>
        </w:rPr>
        <w:t>excluído</w:t>
      </w:r>
      <w:r>
        <w:rPr>
          <w:spacing w:val="-4"/>
          <w:w w:val="90"/>
        </w:rPr>
        <w:t> </w:t>
      </w:r>
      <w:r>
        <w:rPr>
          <w:w w:val="90"/>
        </w:rPr>
        <w:t>do</w:t>
      </w:r>
      <w:r>
        <w:rPr>
          <w:spacing w:val="-4"/>
          <w:w w:val="90"/>
        </w:rPr>
        <w:t> </w:t>
      </w:r>
      <w:r>
        <w:rPr>
          <w:w w:val="90"/>
        </w:rPr>
        <w:t>dia</w:t>
      </w:r>
      <w:r>
        <w:rPr>
          <w:spacing w:val="-4"/>
          <w:w w:val="90"/>
        </w:rPr>
        <w:t> </w:t>
      </w:r>
      <w:r>
        <w:rPr>
          <w:w w:val="90"/>
        </w:rPr>
        <w:t>do</w:t>
      </w:r>
      <w:r>
        <w:rPr>
          <w:spacing w:val="-4"/>
          <w:w w:val="90"/>
        </w:rPr>
        <w:t> </w:t>
      </w:r>
      <w:r>
        <w:rPr>
          <w:w w:val="90"/>
        </w:rPr>
        <w:t>desligamento.</w:t>
      </w:r>
      <w:r>
        <w:rPr>
          <w:spacing w:val="-3"/>
          <w:w w:val="90"/>
        </w:rPr>
        <w:t> </w:t>
      </w:r>
      <w:r>
        <w:rPr>
          <w:w w:val="90"/>
        </w:rPr>
        <w:t>Caso</w:t>
      </w:r>
      <w:r>
        <w:rPr>
          <w:spacing w:val="-4"/>
          <w:w w:val="90"/>
        </w:rPr>
        <w:t> </w:t>
      </w:r>
      <w:r>
        <w:rPr>
          <w:w w:val="90"/>
        </w:rPr>
        <w:t>a</w:t>
      </w:r>
      <w:r>
        <w:rPr>
          <w:spacing w:val="-4"/>
          <w:w w:val="90"/>
        </w:rPr>
        <w:t> </w:t>
      </w:r>
      <w:r>
        <w:rPr>
          <w:w w:val="90"/>
        </w:rPr>
        <w:t>data</w:t>
      </w:r>
      <w:r>
        <w:rPr>
          <w:spacing w:val="-4"/>
          <w:w w:val="90"/>
        </w:rPr>
        <w:t> </w:t>
      </w:r>
      <w:r>
        <w:rPr>
          <w:w w:val="90"/>
        </w:rPr>
        <w:t>do</w:t>
      </w:r>
      <w:r>
        <w:rPr>
          <w:spacing w:val="-4"/>
          <w:w w:val="90"/>
        </w:rPr>
        <w:t> </w:t>
      </w:r>
      <w:r>
        <w:rPr>
          <w:w w:val="90"/>
        </w:rPr>
        <w:t>término</w:t>
      </w:r>
      <w:r>
        <w:rPr>
          <w:spacing w:val="-4"/>
          <w:w w:val="90"/>
        </w:rPr>
        <w:t> </w:t>
      </w:r>
      <w:r>
        <w:rPr>
          <w:w w:val="90"/>
        </w:rPr>
        <w:t>do</w:t>
      </w:r>
      <w:r>
        <w:rPr>
          <w:spacing w:val="-4"/>
          <w:w w:val="90"/>
        </w:rPr>
        <w:t> </w:t>
      </w:r>
      <w:r>
        <w:rPr>
          <w:w w:val="90"/>
        </w:rPr>
        <w:t>prazo</w:t>
      </w:r>
      <w:r>
        <w:rPr>
          <w:spacing w:val="-4"/>
          <w:w w:val="90"/>
        </w:rPr>
        <w:t> </w:t>
      </w:r>
      <w:r>
        <w:rPr>
          <w:w w:val="90"/>
        </w:rPr>
        <w:t>de</w:t>
      </w:r>
      <w:r>
        <w:rPr>
          <w:spacing w:val="-4"/>
          <w:w w:val="90"/>
        </w:rPr>
        <w:t> </w:t>
      </w:r>
      <w:r>
        <w:rPr>
          <w:w w:val="90"/>
        </w:rPr>
        <w:t>envio</w:t>
      </w:r>
      <w:r>
        <w:rPr>
          <w:spacing w:val="-2"/>
          <w:w w:val="90"/>
        </w:rPr>
        <w:t> </w:t>
      </w:r>
      <w:r>
        <w:rPr>
          <w:w w:val="90"/>
        </w:rPr>
        <w:t>do</w:t>
      </w:r>
      <w:r>
        <w:rPr>
          <w:spacing w:val="-2"/>
          <w:w w:val="90"/>
        </w:rPr>
        <w:t> </w:t>
      </w:r>
      <w:r>
        <w:rPr>
          <w:w w:val="90"/>
        </w:rPr>
        <w:t>evento caia</w:t>
      </w:r>
      <w:r>
        <w:rPr>
          <w:spacing w:val="-4"/>
          <w:w w:val="90"/>
        </w:rPr>
        <w:t> </w:t>
      </w:r>
      <w:r>
        <w:rPr>
          <w:w w:val="90"/>
        </w:rPr>
        <w:t>em</w:t>
      </w:r>
      <w:r>
        <w:rPr>
          <w:spacing w:val="-4"/>
          <w:w w:val="90"/>
        </w:rPr>
        <w:t> </w:t>
      </w:r>
      <w:r>
        <w:rPr>
          <w:w w:val="90"/>
        </w:rPr>
        <w:t>dia</w:t>
      </w:r>
      <w:r>
        <w:rPr>
          <w:spacing w:val="-8"/>
          <w:w w:val="90"/>
        </w:rPr>
        <w:t> </w:t>
      </w:r>
      <w:r>
        <w:rPr>
          <w:w w:val="90"/>
        </w:rPr>
        <w:t>não útil para fins fiscais,</w:t>
      </w:r>
      <w:r>
        <w:rPr/>
        <w:t> </w:t>
      </w:r>
      <w:r>
        <w:rPr>
          <w:w w:val="90"/>
        </w:rPr>
        <w:t>deve-se</w:t>
      </w:r>
      <w:r>
        <w:rPr/>
        <w:t> </w:t>
      </w:r>
      <w:r>
        <w:rPr>
          <w:w w:val="90"/>
        </w:rPr>
        <w:t>antecipar esse</w:t>
      </w:r>
      <w:r>
        <w:rPr/>
        <w:t> </w:t>
      </w:r>
      <w:r>
        <w:rPr>
          <w:w w:val="90"/>
        </w:rPr>
        <w:t>envio</w:t>
      </w:r>
      <w:r>
        <w:rPr/>
        <w:t> </w:t>
      </w:r>
      <w:r>
        <w:rPr>
          <w:w w:val="90"/>
        </w:rPr>
        <w:t>para</w:t>
      </w:r>
      <w:r>
        <w:rPr/>
        <w:t> </w:t>
      </w:r>
      <w:r>
        <w:rPr>
          <w:w w:val="90"/>
        </w:rPr>
        <w:t>o dia útil imediatamente</w:t>
      </w:r>
      <w:r>
        <w:rPr/>
        <w:t> </w:t>
      </w:r>
      <w:r>
        <w:rPr>
          <w:w w:val="90"/>
        </w:rPr>
        <w:t>anterior.</w:t>
      </w:r>
      <w:r>
        <w:rPr/>
        <w:t> </w:t>
      </w:r>
      <w:r>
        <w:rPr>
          <w:w w:val="90"/>
        </w:rPr>
        <w:t>Esse</w:t>
      </w:r>
      <w:r>
        <w:rPr/>
        <w:t> </w:t>
      </w:r>
      <w:r>
        <w:rPr>
          <w:w w:val="90"/>
        </w:rPr>
        <w:t>prazo</w:t>
      </w:r>
      <w:r>
        <w:rPr>
          <w:spacing w:val="40"/>
        </w:rPr>
        <w:t> </w:t>
      </w:r>
      <w:r>
        <w:rPr>
          <w:w w:val="90"/>
        </w:rPr>
        <w:t>é excetuado nas seguintes situações: a) no caso de desligamento por transferência</w:t>
      </w:r>
      <w:r>
        <w:rPr/>
        <w:t> </w:t>
      </w:r>
      <w:r>
        <w:rPr>
          <w:w w:val="90"/>
        </w:rPr>
        <w:t>ou por mudança</w:t>
      </w:r>
    </w:p>
    <w:p>
      <w:pPr>
        <w:spacing w:after="0" w:line="381" w:lineRule="auto"/>
        <w:sectPr>
          <w:pgSz w:w="11910" w:h="16840"/>
          <w:pgMar w:header="0" w:footer="1319" w:top="1020" w:bottom="1540" w:left="800" w:right="240"/>
        </w:sectPr>
      </w:pPr>
    </w:p>
    <w:p>
      <w:pPr>
        <w:pStyle w:val="BodyText"/>
        <w:spacing w:line="381" w:lineRule="auto" w:before="25"/>
        <w:ind w:right="833"/>
      </w:pPr>
      <w:r>
        <w:rPr>
          <w:spacing w:val="-4"/>
        </w:rPr>
        <w:t>de</w:t>
      </w:r>
      <w:r>
        <w:rPr>
          <w:spacing w:val="-13"/>
        </w:rPr>
        <w:t> </w:t>
      </w:r>
      <w:r>
        <w:rPr>
          <w:spacing w:val="-4"/>
        </w:rPr>
        <w:t>CPF</w:t>
      </w:r>
      <w:r>
        <w:rPr>
          <w:spacing w:val="-13"/>
        </w:rPr>
        <w:t> </w:t>
      </w:r>
      <w:r>
        <w:rPr>
          <w:spacing w:val="-4"/>
        </w:rPr>
        <w:t>do</w:t>
      </w:r>
      <w:r>
        <w:rPr>
          <w:spacing w:val="-12"/>
        </w:rPr>
        <w:t> </w:t>
      </w:r>
      <w:r>
        <w:rPr>
          <w:spacing w:val="-4"/>
        </w:rPr>
        <w:t>empregado,</w:t>
      </w:r>
      <w:r>
        <w:rPr>
          <w:spacing w:val="-13"/>
        </w:rPr>
        <w:t> </w:t>
      </w:r>
      <w:r>
        <w:rPr>
          <w:spacing w:val="-4"/>
        </w:rPr>
        <w:t>cujo</w:t>
      </w:r>
      <w:r>
        <w:rPr>
          <w:spacing w:val="-13"/>
        </w:rPr>
        <w:t> </w:t>
      </w:r>
      <w:r>
        <w:rPr>
          <w:spacing w:val="-4"/>
        </w:rPr>
        <w:t>prazo</w:t>
      </w:r>
      <w:r>
        <w:rPr>
          <w:spacing w:val="-13"/>
        </w:rPr>
        <w:t> </w:t>
      </w:r>
      <w:r>
        <w:rPr>
          <w:spacing w:val="-4"/>
        </w:rPr>
        <w:t>é</w:t>
      </w:r>
      <w:r>
        <w:rPr>
          <w:spacing w:val="-12"/>
        </w:rPr>
        <w:t> </w:t>
      </w:r>
      <w:r>
        <w:rPr>
          <w:spacing w:val="-4"/>
        </w:rPr>
        <w:t>até</w:t>
      </w:r>
      <w:r>
        <w:rPr>
          <w:spacing w:val="-13"/>
        </w:rPr>
        <w:t> </w:t>
      </w:r>
      <w:r>
        <w:rPr>
          <w:spacing w:val="-4"/>
        </w:rPr>
        <w:t>o</w:t>
      </w:r>
      <w:r>
        <w:rPr>
          <w:spacing w:val="-13"/>
        </w:rPr>
        <w:t> </w:t>
      </w:r>
      <w:r>
        <w:rPr>
          <w:spacing w:val="-4"/>
        </w:rPr>
        <w:t>dia</w:t>
      </w:r>
      <w:r>
        <w:rPr>
          <w:spacing w:val="-12"/>
        </w:rPr>
        <w:t> </w:t>
      </w:r>
      <w:r>
        <w:rPr>
          <w:spacing w:val="-4"/>
        </w:rPr>
        <w:t>15</w:t>
      </w:r>
      <w:r>
        <w:rPr>
          <w:spacing w:val="-13"/>
        </w:rPr>
        <w:t> </w:t>
      </w:r>
      <w:r>
        <w:rPr>
          <w:spacing w:val="-4"/>
        </w:rPr>
        <w:t>do</w:t>
      </w:r>
      <w:r>
        <w:rPr>
          <w:spacing w:val="-13"/>
        </w:rPr>
        <w:t> </w:t>
      </w:r>
      <w:r>
        <w:rPr>
          <w:spacing w:val="-4"/>
        </w:rPr>
        <w:t>mês</w:t>
      </w:r>
      <w:r>
        <w:rPr>
          <w:spacing w:val="-12"/>
        </w:rPr>
        <w:t> </w:t>
      </w:r>
      <w:r>
        <w:rPr>
          <w:spacing w:val="-4"/>
        </w:rPr>
        <w:t>seguinte</w:t>
      </w:r>
      <w:r>
        <w:rPr>
          <w:spacing w:val="-13"/>
        </w:rPr>
        <w:t> </w:t>
      </w:r>
      <w:r>
        <w:rPr>
          <w:spacing w:val="-4"/>
        </w:rPr>
        <w:t>à</w:t>
      </w:r>
      <w:r>
        <w:rPr>
          <w:spacing w:val="-13"/>
        </w:rPr>
        <w:t> </w:t>
      </w:r>
      <w:r>
        <w:rPr>
          <w:spacing w:val="-4"/>
        </w:rPr>
        <w:t>data</w:t>
      </w:r>
      <w:r>
        <w:rPr>
          <w:spacing w:val="-12"/>
        </w:rPr>
        <w:t> </w:t>
      </w:r>
      <w:r>
        <w:rPr>
          <w:spacing w:val="-4"/>
        </w:rPr>
        <w:t>do</w:t>
      </w:r>
      <w:r>
        <w:rPr>
          <w:spacing w:val="-13"/>
        </w:rPr>
        <w:t> </w:t>
      </w:r>
      <w:r>
        <w:rPr>
          <w:spacing w:val="-4"/>
        </w:rPr>
        <w:t>desligamento;</w:t>
      </w:r>
      <w:r>
        <w:rPr>
          <w:spacing w:val="-13"/>
        </w:rPr>
        <w:t> </w:t>
      </w:r>
      <w:r>
        <w:rPr>
          <w:spacing w:val="-4"/>
        </w:rPr>
        <w:t>b)</w:t>
      </w:r>
      <w:r>
        <w:rPr>
          <w:spacing w:val="-12"/>
        </w:rPr>
        <w:t> </w:t>
      </w:r>
      <w:r>
        <w:rPr>
          <w:spacing w:val="-4"/>
        </w:rPr>
        <w:t>em relação</w:t>
      </w:r>
      <w:r>
        <w:rPr>
          <w:spacing w:val="-11"/>
        </w:rPr>
        <w:t> </w:t>
      </w:r>
      <w:r>
        <w:rPr>
          <w:spacing w:val="-4"/>
        </w:rPr>
        <w:t>aos</w:t>
      </w:r>
      <w:r>
        <w:rPr>
          <w:spacing w:val="-11"/>
        </w:rPr>
        <w:t> </w:t>
      </w:r>
      <w:r>
        <w:rPr>
          <w:spacing w:val="-4"/>
        </w:rPr>
        <w:t>estatutários,</w:t>
      </w:r>
      <w:r>
        <w:rPr>
          <w:spacing w:val="-11"/>
        </w:rPr>
        <w:t> </w:t>
      </w:r>
      <w:r>
        <w:rPr>
          <w:spacing w:val="-4"/>
        </w:rPr>
        <w:t>cujo</w:t>
      </w:r>
      <w:r>
        <w:rPr>
          <w:spacing w:val="-13"/>
        </w:rPr>
        <w:t> </w:t>
      </w:r>
      <w:r>
        <w:rPr>
          <w:spacing w:val="-4"/>
        </w:rPr>
        <w:t>prazo</w:t>
      </w:r>
      <w:r>
        <w:rPr>
          <w:spacing w:val="-10"/>
        </w:rPr>
        <w:t> </w:t>
      </w:r>
      <w:r>
        <w:rPr>
          <w:spacing w:val="-4"/>
        </w:rPr>
        <w:t>de</w:t>
      </w:r>
      <w:r>
        <w:rPr>
          <w:spacing w:val="-11"/>
        </w:rPr>
        <w:t> </w:t>
      </w:r>
      <w:r>
        <w:rPr>
          <w:spacing w:val="-4"/>
        </w:rPr>
        <w:t>envio</w:t>
      </w:r>
      <w:r>
        <w:rPr>
          <w:spacing w:val="-11"/>
        </w:rPr>
        <w:t> </w:t>
      </w:r>
      <w:r>
        <w:rPr>
          <w:spacing w:val="-4"/>
        </w:rPr>
        <w:t>desse</w:t>
      </w:r>
      <w:r>
        <w:rPr>
          <w:spacing w:val="-9"/>
        </w:rPr>
        <w:t> </w:t>
      </w:r>
      <w:r>
        <w:rPr>
          <w:spacing w:val="-4"/>
        </w:rPr>
        <w:t>evento</w:t>
      </w:r>
      <w:r>
        <w:rPr>
          <w:spacing w:val="-11"/>
        </w:rPr>
        <w:t> </w:t>
      </w:r>
      <w:r>
        <w:rPr>
          <w:spacing w:val="-4"/>
        </w:rPr>
        <w:t>é</w:t>
      </w:r>
      <w:r>
        <w:rPr>
          <w:spacing w:val="-13"/>
        </w:rPr>
        <w:t> </w:t>
      </w:r>
      <w:r>
        <w:rPr>
          <w:spacing w:val="-4"/>
        </w:rPr>
        <w:t>o</w:t>
      </w:r>
      <w:r>
        <w:rPr>
          <w:spacing w:val="-10"/>
        </w:rPr>
        <w:t> </w:t>
      </w:r>
      <w:r>
        <w:rPr>
          <w:spacing w:val="-4"/>
        </w:rPr>
        <w:t>dia</w:t>
      </w:r>
      <w:r>
        <w:rPr>
          <w:spacing w:val="-11"/>
        </w:rPr>
        <w:t> </w:t>
      </w:r>
      <w:r>
        <w:rPr>
          <w:spacing w:val="-4"/>
        </w:rPr>
        <w:t>15</w:t>
      </w:r>
      <w:r>
        <w:rPr>
          <w:spacing w:val="-11"/>
        </w:rPr>
        <w:t> </w:t>
      </w:r>
      <w:r>
        <w:rPr>
          <w:spacing w:val="-4"/>
        </w:rPr>
        <w:t>do</w:t>
      </w:r>
      <w:r>
        <w:rPr>
          <w:spacing w:val="-9"/>
        </w:rPr>
        <w:t> </w:t>
      </w:r>
      <w:r>
        <w:rPr>
          <w:spacing w:val="-4"/>
        </w:rPr>
        <w:t>mês</w:t>
      </w:r>
      <w:r>
        <w:rPr>
          <w:spacing w:val="-11"/>
        </w:rPr>
        <w:t> </w:t>
      </w:r>
      <w:r>
        <w:rPr>
          <w:spacing w:val="-4"/>
        </w:rPr>
        <w:t>seguinte</w:t>
      </w:r>
      <w:r>
        <w:rPr>
          <w:spacing w:val="-11"/>
        </w:rPr>
        <w:t> </w:t>
      </w:r>
      <w:r>
        <w:rPr>
          <w:spacing w:val="-4"/>
        </w:rPr>
        <w:t>à</w:t>
      </w:r>
      <w:r>
        <w:rPr>
          <w:spacing w:val="-11"/>
        </w:rPr>
        <w:t> </w:t>
      </w:r>
      <w:r>
        <w:rPr>
          <w:spacing w:val="-4"/>
        </w:rPr>
        <w:t>data</w:t>
      </w:r>
      <w:r>
        <w:rPr>
          <w:spacing w:val="-11"/>
        </w:rPr>
        <w:t> </w:t>
      </w:r>
      <w:r>
        <w:rPr>
          <w:spacing w:val="-4"/>
        </w:rPr>
        <w:t>do </w:t>
      </w:r>
      <w:r>
        <w:rPr>
          <w:w w:val="90"/>
        </w:rPr>
        <w:t>desligamento. Nas duas exceções mencionadas, caso a data do término do prazo de envio do evento </w:t>
      </w:r>
      <w:r>
        <w:rPr>
          <w:spacing w:val="-6"/>
        </w:rPr>
        <w:t>caia</w:t>
      </w:r>
      <w:r>
        <w:rPr>
          <w:spacing w:val="-12"/>
        </w:rPr>
        <w:t> </w:t>
      </w:r>
      <w:r>
        <w:rPr>
          <w:spacing w:val="-6"/>
        </w:rPr>
        <w:t>em</w:t>
      </w:r>
      <w:r>
        <w:rPr>
          <w:spacing w:val="-14"/>
        </w:rPr>
        <w:t> </w:t>
      </w:r>
      <w:r>
        <w:rPr>
          <w:spacing w:val="-6"/>
        </w:rPr>
        <w:t>dia</w:t>
      </w:r>
      <w:r>
        <w:rPr>
          <w:spacing w:val="-14"/>
        </w:rPr>
        <w:t> </w:t>
      </w:r>
      <w:r>
        <w:rPr>
          <w:spacing w:val="-6"/>
        </w:rPr>
        <w:t>não</w:t>
      </w:r>
      <w:r>
        <w:rPr>
          <w:spacing w:val="-14"/>
        </w:rPr>
        <w:t> </w:t>
      </w:r>
      <w:r>
        <w:rPr>
          <w:spacing w:val="-6"/>
        </w:rPr>
        <w:t>útil</w:t>
      </w:r>
      <w:r>
        <w:rPr>
          <w:spacing w:val="-14"/>
        </w:rPr>
        <w:t> </w:t>
      </w:r>
      <w:r>
        <w:rPr>
          <w:spacing w:val="-6"/>
        </w:rPr>
        <w:t>para</w:t>
      </w:r>
      <w:r>
        <w:rPr>
          <w:spacing w:val="-14"/>
        </w:rPr>
        <w:t> </w:t>
      </w:r>
      <w:r>
        <w:rPr>
          <w:spacing w:val="-6"/>
        </w:rPr>
        <w:t>fins</w:t>
      </w:r>
      <w:r>
        <w:rPr>
          <w:spacing w:val="-15"/>
        </w:rPr>
        <w:t> </w:t>
      </w:r>
      <w:r>
        <w:rPr>
          <w:spacing w:val="-6"/>
        </w:rPr>
        <w:t>fiscais,</w:t>
      </w:r>
      <w:r>
        <w:rPr>
          <w:spacing w:val="-12"/>
        </w:rPr>
        <w:t> </w:t>
      </w:r>
      <w:r>
        <w:rPr>
          <w:spacing w:val="-6"/>
        </w:rPr>
        <w:t>será</w:t>
      </w:r>
      <w:r>
        <w:rPr>
          <w:spacing w:val="-14"/>
        </w:rPr>
        <w:t> </w:t>
      </w:r>
      <w:r>
        <w:rPr>
          <w:spacing w:val="-6"/>
        </w:rPr>
        <w:t>postergada</w:t>
      </w:r>
      <w:r>
        <w:rPr>
          <w:spacing w:val="-12"/>
        </w:rPr>
        <w:t> </w:t>
      </w:r>
      <w:r>
        <w:rPr>
          <w:spacing w:val="-6"/>
        </w:rPr>
        <w:t>para</w:t>
      </w:r>
      <w:r>
        <w:rPr>
          <w:spacing w:val="-12"/>
        </w:rPr>
        <w:t> </w:t>
      </w:r>
      <w:r>
        <w:rPr>
          <w:spacing w:val="-6"/>
        </w:rPr>
        <w:t>o</w:t>
      </w:r>
      <w:r>
        <w:rPr>
          <w:spacing w:val="-14"/>
        </w:rPr>
        <w:t> </w:t>
      </w:r>
      <w:r>
        <w:rPr>
          <w:spacing w:val="-6"/>
        </w:rPr>
        <w:t>dia</w:t>
      </w:r>
      <w:r>
        <w:rPr>
          <w:spacing w:val="-14"/>
        </w:rPr>
        <w:t> </w:t>
      </w:r>
      <w:r>
        <w:rPr>
          <w:spacing w:val="-6"/>
        </w:rPr>
        <w:t>útil</w:t>
      </w:r>
      <w:r>
        <w:rPr>
          <w:spacing w:val="-12"/>
        </w:rPr>
        <w:t> </w:t>
      </w:r>
      <w:r>
        <w:rPr>
          <w:spacing w:val="-6"/>
        </w:rPr>
        <w:t>imediatamente</w:t>
      </w:r>
      <w:r>
        <w:rPr>
          <w:spacing w:val="-12"/>
        </w:rPr>
        <w:t> </w:t>
      </w:r>
      <w:r>
        <w:rPr>
          <w:spacing w:val="-6"/>
        </w:rPr>
        <w:t>posterior.</w:t>
      </w:r>
    </w:p>
    <w:p>
      <w:pPr>
        <w:pStyle w:val="BodyText"/>
        <w:spacing w:line="381" w:lineRule="auto" w:before="2"/>
        <w:ind w:right="848"/>
      </w:pPr>
      <w:r>
        <w:rPr>
          <w:b/>
          <w:w w:val="90"/>
        </w:rPr>
        <w:t>Pré-requisitos:</w:t>
      </w:r>
      <w:r>
        <w:rPr>
          <w:b/>
          <w:spacing w:val="-10"/>
          <w:w w:val="90"/>
        </w:rPr>
        <w:t> </w:t>
      </w:r>
      <w:r>
        <w:rPr>
          <w:w w:val="90"/>
        </w:rPr>
        <w:t>envio</w:t>
      </w:r>
      <w:r>
        <w:rPr>
          <w:spacing w:val="-10"/>
          <w:w w:val="90"/>
        </w:rPr>
        <w:t> </w:t>
      </w:r>
      <w:r>
        <w:rPr>
          <w:w w:val="90"/>
        </w:rPr>
        <w:t>dos</w:t>
      </w:r>
      <w:r>
        <w:rPr>
          <w:spacing w:val="-10"/>
          <w:w w:val="90"/>
        </w:rPr>
        <w:t> </w:t>
      </w:r>
      <w:r>
        <w:rPr>
          <w:w w:val="90"/>
        </w:rPr>
        <w:t>eventos</w:t>
      </w:r>
      <w:r>
        <w:rPr>
          <w:spacing w:val="-10"/>
          <w:w w:val="90"/>
        </w:rPr>
        <w:t> </w:t>
      </w:r>
      <w:r>
        <w:rPr>
          <w:w w:val="90"/>
        </w:rPr>
        <w:t>S-2200</w:t>
      </w:r>
      <w:r>
        <w:rPr>
          <w:spacing w:val="-10"/>
          <w:w w:val="90"/>
        </w:rPr>
        <w:t> </w:t>
      </w:r>
      <w:r>
        <w:rPr>
          <w:w w:val="90"/>
        </w:rPr>
        <w:t>e</w:t>
      </w:r>
      <w:r>
        <w:rPr>
          <w:spacing w:val="-11"/>
          <w:w w:val="90"/>
        </w:rPr>
        <w:t> </w:t>
      </w:r>
      <w:r>
        <w:rPr>
          <w:w w:val="90"/>
        </w:rPr>
        <w:t>os</w:t>
      </w:r>
      <w:r>
        <w:rPr>
          <w:spacing w:val="-10"/>
          <w:w w:val="90"/>
        </w:rPr>
        <w:t> </w:t>
      </w:r>
      <w:r>
        <w:rPr>
          <w:w w:val="90"/>
        </w:rPr>
        <w:t>eventos</w:t>
      </w:r>
      <w:r>
        <w:rPr>
          <w:spacing w:val="-10"/>
          <w:w w:val="90"/>
        </w:rPr>
        <w:t> </w:t>
      </w:r>
      <w:r>
        <w:rPr>
          <w:w w:val="90"/>
        </w:rPr>
        <w:t>S-1005,</w:t>
      </w:r>
      <w:r>
        <w:rPr>
          <w:spacing w:val="-10"/>
          <w:w w:val="90"/>
        </w:rPr>
        <w:t> </w:t>
      </w:r>
      <w:r>
        <w:rPr>
          <w:w w:val="90"/>
        </w:rPr>
        <w:t>S-1010,</w:t>
      </w:r>
      <w:r>
        <w:rPr>
          <w:spacing w:val="-10"/>
          <w:w w:val="90"/>
        </w:rPr>
        <w:t> </w:t>
      </w:r>
      <w:r>
        <w:rPr>
          <w:w w:val="90"/>
        </w:rPr>
        <w:t>S-1020</w:t>
      </w:r>
      <w:r>
        <w:rPr>
          <w:spacing w:val="-10"/>
          <w:w w:val="90"/>
        </w:rPr>
        <w:t> </w:t>
      </w:r>
      <w:r>
        <w:rPr>
          <w:w w:val="90"/>
        </w:rPr>
        <w:t>se</w:t>
      </w:r>
      <w:r>
        <w:rPr>
          <w:spacing w:val="-10"/>
          <w:w w:val="90"/>
        </w:rPr>
        <w:t> </w:t>
      </w:r>
      <w:r>
        <w:rPr>
          <w:w w:val="90"/>
        </w:rPr>
        <w:t>{mtvDeslig}</w:t>
      </w:r>
      <w:r>
        <w:rPr>
          <w:spacing w:val="-10"/>
          <w:w w:val="90"/>
        </w:rPr>
        <w:t> </w:t>
      </w:r>
      <w:r>
        <w:rPr>
          <w:w w:val="90"/>
        </w:rPr>
        <w:t>não</w:t>
      </w:r>
      <w:r>
        <w:rPr>
          <w:spacing w:val="-10"/>
          <w:w w:val="90"/>
        </w:rPr>
        <w:t> </w:t>
      </w:r>
      <w:r>
        <w:rPr>
          <w:w w:val="90"/>
        </w:rPr>
        <w:t>for </w:t>
      </w:r>
      <w:r>
        <w:rPr>
          <w:spacing w:val="-4"/>
        </w:rPr>
        <w:t>de</w:t>
      </w:r>
      <w:r>
        <w:rPr>
          <w:spacing w:val="-10"/>
        </w:rPr>
        <w:t> </w:t>
      </w:r>
      <w:r>
        <w:rPr>
          <w:spacing w:val="-4"/>
        </w:rPr>
        <w:t>transferência</w:t>
      </w:r>
      <w:r>
        <w:rPr>
          <w:spacing w:val="-10"/>
        </w:rPr>
        <w:t> </w:t>
      </w:r>
      <w:r>
        <w:rPr>
          <w:spacing w:val="-4"/>
        </w:rPr>
        <w:t>[11,</w:t>
      </w:r>
      <w:r>
        <w:rPr>
          <w:spacing w:val="-10"/>
        </w:rPr>
        <w:t> </w:t>
      </w:r>
      <w:r>
        <w:rPr>
          <w:spacing w:val="-4"/>
        </w:rPr>
        <w:t>12,</w:t>
      </w:r>
      <w:r>
        <w:rPr>
          <w:spacing w:val="-9"/>
        </w:rPr>
        <w:t> </w:t>
      </w:r>
      <w:r>
        <w:rPr>
          <w:spacing w:val="-4"/>
        </w:rPr>
        <w:t>13,</w:t>
      </w:r>
      <w:r>
        <w:rPr>
          <w:spacing w:val="-10"/>
        </w:rPr>
        <w:t> </w:t>
      </w:r>
      <w:r>
        <w:rPr>
          <w:spacing w:val="-4"/>
        </w:rPr>
        <w:t>25,</w:t>
      </w:r>
      <w:r>
        <w:rPr>
          <w:spacing w:val="-10"/>
        </w:rPr>
        <w:t> </w:t>
      </w:r>
      <w:r>
        <w:rPr>
          <w:spacing w:val="-4"/>
        </w:rPr>
        <w:t>28,</w:t>
      </w:r>
      <w:r>
        <w:rPr>
          <w:spacing w:val="-10"/>
        </w:rPr>
        <w:t> </w:t>
      </w:r>
      <w:r>
        <w:rPr>
          <w:spacing w:val="-4"/>
        </w:rPr>
        <w:t>29,</w:t>
      </w:r>
      <w:r>
        <w:rPr>
          <w:spacing w:val="-10"/>
        </w:rPr>
        <w:t> </w:t>
      </w:r>
      <w:r>
        <w:rPr>
          <w:spacing w:val="-4"/>
        </w:rPr>
        <w:t>30]</w:t>
      </w:r>
      <w:r>
        <w:rPr>
          <w:spacing w:val="-10"/>
        </w:rPr>
        <w:t> </w:t>
      </w:r>
      <w:r>
        <w:rPr>
          <w:spacing w:val="-4"/>
        </w:rPr>
        <w:t>e,</w:t>
      </w:r>
      <w:r>
        <w:rPr>
          <w:spacing w:val="-12"/>
        </w:rPr>
        <w:t> </w:t>
      </w:r>
      <w:r>
        <w:rPr>
          <w:spacing w:val="-4"/>
        </w:rPr>
        <w:t>ainda,</w:t>
      </w:r>
      <w:r>
        <w:rPr>
          <w:spacing w:val="-10"/>
        </w:rPr>
        <w:t> </w:t>
      </w:r>
      <w:r>
        <w:rPr>
          <w:spacing w:val="-4"/>
        </w:rPr>
        <w:t>o</w:t>
      </w:r>
      <w:r>
        <w:rPr>
          <w:spacing w:val="-10"/>
        </w:rPr>
        <w:t> </w:t>
      </w:r>
      <w:r>
        <w:rPr>
          <w:spacing w:val="-4"/>
        </w:rPr>
        <w:t>evento</w:t>
      </w:r>
      <w:r>
        <w:rPr>
          <w:spacing w:val="-5"/>
        </w:rPr>
        <w:t> </w:t>
      </w:r>
      <w:r>
        <w:rPr>
          <w:spacing w:val="-4"/>
        </w:rPr>
        <w:t>S-1070,</w:t>
      </w:r>
      <w:r>
        <w:rPr>
          <w:spacing w:val="-10"/>
        </w:rPr>
        <w:t> </w:t>
      </w:r>
      <w:r>
        <w:rPr>
          <w:spacing w:val="-4"/>
        </w:rPr>
        <w:t>em</w:t>
      </w:r>
      <w:r>
        <w:rPr>
          <w:spacing w:val="-10"/>
        </w:rPr>
        <w:t> </w:t>
      </w:r>
      <w:r>
        <w:rPr>
          <w:spacing w:val="-4"/>
        </w:rPr>
        <w:t>caso</w:t>
      </w:r>
      <w:r>
        <w:rPr>
          <w:spacing w:val="-10"/>
        </w:rPr>
        <w:t> </w:t>
      </w:r>
      <w:r>
        <w:rPr>
          <w:spacing w:val="-4"/>
        </w:rPr>
        <w:t>de</w:t>
      </w:r>
      <w:r>
        <w:rPr>
          <w:spacing w:val="-10"/>
        </w:rPr>
        <w:t> </w:t>
      </w:r>
      <w:r>
        <w:rPr>
          <w:spacing w:val="-4"/>
        </w:rPr>
        <w:t>existência</w:t>
      </w:r>
      <w:r>
        <w:rPr>
          <w:spacing w:val="-10"/>
        </w:rPr>
        <w:t> </w:t>
      </w:r>
      <w:r>
        <w:rPr>
          <w:spacing w:val="-4"/>
        </w:rPr>
        <w:t>de </w:t>
      </w:r>
      <w:r>
        <w:rPr>
          <w:spacing w:val="-2"/>
        </w:rPr>
        <w:t>processo.</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180"/>
        </w:numPr>
        <w:tabs>
          <w:tab w:pos="927" w:val="left" w:leader="none"/>
        </w:tabs>
        <w:spacing w:line="240" w:lineRule="auto" w:before="166"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80"/>
        </w:numPr>
        <w:tabs>
          <w:tab w:pos="925" w:val="left" w:leader="none"/>
        </w:tabs>
        <w:spacing w:line="381" w:lineRule="auto" w:before="164" w:after="0"/>
        <w:ind w:left="220" w:right="832" w:firstLine="0"/>
        <w:jc w:val="both"/>
        <w:rPr>
          <w:b/>
          <w:sz w:val="24"/>
        </w:rPr>
      </w:pPr>
      <w:r>
        <w:rPr>
          <w:sz w:val="24"/>
        </w:rPr>
        <w:t>É</w:t>
      </w:r>
      <w:r>
        <w:rPr>
          <w:spacing w:val="-7"/>
          <w:sz w:val="24"/>
        </w:rPr>
        <w:t> </w:t>
      </w:r>
      <w:r>
        <w:rPr>
          <w:sz w:val="24"/>
        </w:rPr>
        <w:t>neste</w:t>
      </w:r>
      <w:r>
        <w:rPr>
          <w:spacing w:val="-7"/>
          <w:sz w:val="24"/>
        </w:rPr>
        <w:t> </w:t>
      </w:r>
      <w:r>
        <w:rPr>
          <w:sz w:val="24"/>
        </w:rPr>
        <w:t>evento</w:t>
      </w:r>
      <w:r>
        <w:rPr>
          <w:spacing w:val="-8"/>
          <w:sz w:val="24"/>
        </w:rPr>
        <w:t> </w:t>
      </w:r>
      <w:r>
        <w:rPr>
          <w:sz w:val="24"/>
        </w:rPr>
        <w:t>que</w:t>
      </w:r>
      <w:r>
        <w:rPr>
          <w:spacing w:val="-6"/>
          <w:sz w:val="24"/>
        </w:rPr>
        <w:t> </w:t>
      </w:r>
      <w:r>
        <w:rPr>
          <w:sz w:val="24"/>
        </w:rPr>
        <w:t>o</w:t>
      </w:r>
      <w:r>
        <w:rPr>
          <w:spacing w:val="-8"/>
          <w:sz w:val="24"/>
        </w:rPr>
        <w:t> </w:t>
      </w:r>
      <w:r>
        <w:rPr>
          <w:sz w:val="24"/>
        </w:rPr>
        <w:t>declarante</w:t>
      </w:r>
      <w:r>
        <w:rPr>
          <w:spacing w:val="-7"/>
          <w:sz w:val="24"/>
        </w:rPr>
        <w:t> </w:t>
      </w:r>
      <w:r>
        <w:rPr>
          <w:sz w:val="24"/>
        </w:rPr>
        <w:t>informa</w:t>
      </w:r>
      <w:r>
        <w:rPr>
          <w:spacing w:val="-7"/>
          <w:sz w:val="24"/>
        </w:rPr>
        <w:t> </w:t>
      </w:r>
      <w:r>
        <w:rPr>
          <w:sz w:val="24"/>
        </w:rPr>
        <w:t>os</w:t>
      </w:r>
      <w:r>
        <w:rPr>
          <w:spacing w:val="-8"/>
          <w:sz w:val="24"/>
        </w:rPr>
        <w:t> </w:t>
      </w:r>
      <w:r>
        <w:rPr>
          <w:sz w:val="24"/>
        </w:rPr>
        <w:t>valores</w:t>
      </w:r>
      <w:r>
        <w:rPr>
          <w:spacing w:val="-6"/>
          <w:sz w:val="24"/>
        </w:rPr>
        <w:t> </w:t>
      </w:r>
      <w:r>
        <w:rPr>
          <w:sz w:val="24"/>
        </w:rPr>
        <w:t>devidos</w:t>
      </w:r>
      <w:r>
        <w:rPr>
          <w:spacing w:val="-7"/>
          <w:sz w:val="24"/>
        </w:rPr>
        <w:t> </w:t>
      </w:r>
      <w:r>
        <w:rPr>
          <w:sz w:val="24"/>
        </w:rPr>
        <w:t>das</w:t>
      </w:r>
      <w:r>
        <w:rPr>
          <w:spacing w:val="-8"/>
          <w:sz w:val="24"/>
        </w:rPr>
        <w:t> </w:t>
      </w:r>
      <w:r>
        <w:rPr>
          <w:sz w:val="24"/>
        </w:rPr>
        <w:t>verbas</w:t>
      </w:r>
      <w:r>
        <w:rPr>
          <w:spacing w:val="-7"/>
          <w:sz w:val="24"/>
        </w:rPr>
        <w:t> </w:t>
      </w:r>
      <w:r>
        <w:rPr>
          <w:sz w:val="24"/>
        </w:rPr>
        <w:t>rescisórias</w:t>
      </w:r>
      <w:r>
        <w:rPr>
          <w:spacing w:val="-8"/>
          <w:sz w:val="24"/>
        </w:rPr>
        <w:t> </w:t>
      </w:r>
      <w:r>
        <w:rPr>
          <w:sz w:val="24"/>
        </w:rPr>
        <w:t>de </w:t>
      </w:r>
      <w:r>
        <w:rPr>
          <w:spacing w:val="-2"/>
          <w:sz w:val="24"/>
        </w:rPr>
        <w:t>empregado.</w:t>
      </w:r>
    </w:p>
    <w:p>
      <w:pPr>
        <w:pStyle w:val="ListParagraph"/>
        <w:numPr>
          <w:ilvl w:val="1"/>
          <w:numId w:val="180"/>
        </w:numPr>
        <w:tabs>
          <w:tab w:pos="925" w:val="left" w:leader="none"/>
        </w:tabs>
        <w:spacing w:line="381" w:lineRule="auto" w:before="0" w:after="0"/>
        <w:ind w:left="220" w:right="834" w:firstLine="0"/>
        <w:jc w:val="both"/>
        <w:rPr>
          <w:b/>
          <w:sz w:val="24"/>
        </w:rPr>
      </w:pPr>
      <w:r>
        <w:rPr>
          <w:spacing w:val="-8"/>
          <w:sz w:val="24"/>
        </w:rPr>
        <w:t>Os pagamentos das parcelas declaradas neste evento devem ser</w:t>
      </w:r>
      <w:r>
        <w:rPr>
          <w:spacing w:val="-1"/>
          <w:sz w:val="24"/>
        </w:rPr>
        <w:t> </w:t>
      </w:r>
      <w:r>
        <w:rPr>
          <w:spacing w:val="-8"/>
          <w:sz w:val="24"/>
        </w:rPr>
        <w:t>informados no</w:t>
      </w:r>
      <w:r>
        <w:rPr>
          <w:spacing w:val="-1"/>
          <w:sz w:val="24"/>
        </w:rPr>
        <w:t> </w:t>
      </w:r>
      <w:r>
        <w:rPr>
          <w:spacing w:val="-8"/>
          <w:sz w:val="24"/>
        </w:rPr>
        <w:t>evento</w:t>
      </w:r>
      <w:r>
        <w:rPr>
          <w:spacing w:val="-1"/>
          <w:sz w:val="24"/>
        </w:rPr>
        <w:t> </w:t>
      </w:r>
      <w:r>
        <w:rPr>
          <w:spacing w:val="-8"/>
          <w:sz w:val="24"/>
        </w:rPr>
        <w:t>S- </w:t>
      </w:r>
      <w:r>
        <w:rPr>
          <w:spacing w:val="-2"/>
          <w:sz w:val="24"/>
        </w:rPr>
        <w:t>1210.</w:t>
      </w:r>
    </w:p>
    <w:p>
      <w:pPr>
        <w:pStyle w:val="ListParagraph"/>
        <w:numPr>
          <w:ilvl w:val="1"/>
          <w:numId w:val="180"/>
        </w:numPr>
        <w:tabs>
          <w:tab w:pos="925" w:val="left" w:leader="none"/>
        </w:tabs>
        <w:spacing w:line="240" w:lineRule="auto" w:before="1" w:after="0"/>
        <w:ind w:left="925" w:right="0" w:hanging="705"/>
        <w:jc w:val="both"/>
        <w:rPr>
          <w:b/>
          <w:sz w:val="24"/>
        </w:rPr>
      </w:pPr>
      <w:r>
        <w:rPr>
          <w:w w:val="90"/>
          <w:sz w:val="24"/>
        </w:rPr>
        <w:t>(Excluído,</w:t>
      </w:r>
      <w:r>
        <w:rPr>
          <w:spacing w:val="-4"/>
          <w:sz w:val="24"/>
        </w:rPr>
        <w:t> </w:t>
      </w:r>
      <w:r>
        <w:rPr>
          <w:w w:val="90"/>
          <w:sz w:val="24"/>
        </w:rPr>
        <w:t>em</w:t>
      </w:r>
      <w:r>
        <w:rPr>
          <w:spacing w:val="-1"/>
          <w:w w:val="90"/>
          <w:sz w:val="24"/>
        </w:rPr>
        <w:t> </w:t>
      </w:r>
      <w:r>
        <w:rPr>
          <w:w w:val="90"/>
          <w:sz w:val="24"/>
        </w:rPr>
        <w:t>razão</w:t>
      </w:r>
      <w:r>
        <w:rPr>
          <w:spacing w:val="-7"/>
          <w:sz w:val="24"/>
        </w:rPr>
        <w:t> </w:t>
      </w:r>
      <w:r>
        <w:rPr>
          <w:w w:val="90"/>
          <w:sz w:val="24"/>
        </w:rPr>
        <w:t>de</w:t>
      </w:r>
      <w:r>
        <w:rPr>
          <w:spacing w:val="-1"/>
          <w:w w:val="90"/>
          <w:sz w:val="24"/>
        </w:rPr>
        <w:t> </w:t>
      </w:r>
      <w:r>
        <w:rPr>
          <w:w w:val="90"/>
          <w:sz w:val="24"/>
        </w:rPr>
        <w:t>haver</w:t>
      </w:r>
      <w:r>
        <w:rPr>
          <w:spacing w:val="-5"/>
          <w:sz w:val="24"/>
        </w:rPr>
        <w:t> </w:t>
      </w:r>
      <w:r>
        <w:rPr>
          <w:w w:val="90"/>
          <w:sz w:val="24"/>
        </w:rPr>
        <w:t>orientação</w:t>
      </w:r>
      <w:r>
        <w:rPr>
          <w:spacing w:val="-7"/>
          <w:sz w:val="24"/>
        </w:rPr>
        <w:t> </w:t>
      </w:r>
      <w:r>
        <w:rPr>
          <w:w w:val="90"/>
          <w:sz w:val="24"/>
        </w:rPr>
        <w:t>no</w:t>
      </w:r>
      <w:r>
        <w:rPr>
          <w:spacing w:val="-5"/>
          <w:sz w:val="24"/>
        </w:rPr>
        <w:t> </w:t>
      </w:r>
      <w:r>
        <w:rPr>
          <w:w w:val="90"/>
          <w:sz w:val="24"/>
        </w:rPr>
        <w:t>item</w:t>
      </w:r>
      <w:r>
        <w:rPr>
          <w:spacing w:val="-1"/>
          <w:w w:val="90"/>
          <w:sz w:val="24"/>
        </w:rPr>
        <w:t> </w:t>
      </w:r>
      <w:r>
        <w:rPr>
          <w:spacing w:val="-2"/>
          <w:w w:val="90"/>
          <w:sz w:val="24"/>
        </w:rPr>
        <w:t>12.1)</w:t>
      </w:r>
    </w:p>
    <w:p>
      <w:pPr>
        <w:pStyle w:val="ListParagraph"/>
        <w:numPr>
          <w:ilvl w:val="1"/>
          <w:numId w:val="180"/>
        </w:numPr>
        <w:tabs>
          <w:tab w:pos="925" w:val="left" w:leader="none"/>
        </w:tabs>
        <w:spacing w:line="381" w:lineRule="auto" w:before="163" w:after="0"/>
        <w:ind w:left="220" w:right="837" w:firstLine="0"/>
        <w:jc w:val="both"/>
        <w:rPr>
          <w:b/>
          <w:sz w:val="24"/>
        </w:rPr>
      </w:pPr>
      <w:r>
        <w:rPr>
          <w:spacing w:val="-8"/>
          <w:sz w:val="24"/>
        </w:rPr>
        <w:t>O</w:t>
      </w:r>
      <w:r>
        <w:rPr>
          <w:spacing w:val="-9"/>
          <w:sz w:val="24"/>
        </w:rPr>
        <w:t> </w:t>
      </w:r>
      <w:r>
        <w:rPr>
          <w:spacing w:val="-8"/>
          <w:sz w:val="24"/>
        </w:rPr>
        <w:t>código</w:t>
      </w:r>
      <w:r>
        <w:rPr>
          <w:spacing w:val="-9"/>
          <w:sz w:val="24"/>
        </w:rPr>
        <w:t> </w:t>
      </w:r>
      <w:r>
        <w:rPr>
          <w:spacing w:val="-8"/>
          <w:sz w:val="24"/>
        </w:rPr>
        <w:t>38 da</w:t>
      </w:r>
      <w:r>
        <w:rPr>
          <w:spacing w:val="-9"/>
          <w:sz w:val="24"/>
        </w:rPr>
        <w:t> </w:t>
      </w:r>
      <w:r>
        <w:rPr>
          <w:spacing w:val="-8"/>
          <w:sz w:val="24"/>
        </w:rPr>
        <w:t>Tabela</w:t>
      </w:r>
      <w:r>
        <w:rPr>
          <w:spacing w:val="-9"/>
          <w:sz w:val="24"/>
        </w:rPr>
        <w:t> </w:t>
      </w:r>
      <w:r>
        <w:rPr>
          <w:spacing w:val="-8"/>
          <w:sz w:val="24"/>
        </w:rPr>
        <w:t>de</w:t>
      </w:r>
      <w:r>
        <w:rPr>
          <w:spacing w:val="-9"/>
          <w:sz w:val="24"/>
        </w:rPr>
        <w:t> </w:t>
      </w:r>
      <w:r>
        <w:rPr>
          <w:spacing w:val="-8"/>
          <w:sz w:val="24"/>
        </w:rPr>
        <w:t>Desligamentos do</w:t>
      </w:r>
      <w:r>
        <w:rPr>
          <w:spacing w:val="-9"/>
          <w:sz w:val="24"/>
        </w:rPr>
        <w:t> </w:t>
      </w:r>
      <w:r>
        <w:rPr>
          <w:spacing w:val="-8"/>
          <w:sz w:val="24"/>
        </w:rPr>
        <w:t>eSocial</w:t>
      </w:r>
      <w:r>
        <w:rPr>
          <w:spacing w:val="-9"/>
          <w:sz w:val="24"/>
        </w:rPr>
        <w:t> </w:t>
      </w:r>
      <w:r>
        <w:rPr>
          <w:spacing w:val="-8"/>
          <w:sz w:val="24"/>
        </w:rPr>
        <w:t>só deve</w:t>
      </w:r>
      <w:r>
        <w:rPr>
          <w:spacing w:val="-9"/>
          <w:sz w:val="24"/>
        </w:rPr>
        <w:t> </w:t>
      </w:r>
      <w:r>
        <w:rPr>
          <w:spacing w:val="-8"/>
          <w:sz w:val="24"/>
        </w:rPr>
        <w:t>ser</w:t>
      </w:r>
      <w:r>
        <w:rPr>
          <w:spacing w:val="-9"/>
          <w:sz w:val="24"/>
        </w:rPr>
        <w:t> </w:t>
      </w:r>
      <w:r>
        <w:rPr>
          <w:spacing w:val="-8"/>
          <w:sz w:val="24"/>
        </w:rPr>
        <w:t>usado para</w:t>
      </w:r>
      <w:r>
        <w:rPr>
          <w:spacing w:val="-9"/>
          <w:sz w:val="24"/>
        </w:rPr>
        <w:t> </w:t>
      </w:r>
      <w:r>
        <w:rPr>
          <w:spacing w:val="-8"/>
          <w:sz w:val="24"/>
        </w:rPr>
        <w:t>informação</w:t>
      </w:r>
      <w:r>
        <w:rPr>
          <w:spacing w:val="-9"/>
          <w:sz w:val="24"/>
        </w:rPr>
        <w:t> </w:t>
      </w:r>
      <w:r>
        <w:rPr>
          <w:spacing w:val="-8"/>
          <w:sz w:val="24"/>
        </w:rPr>
        <w:t>de </w:t>
      </w:r>
      <w:r>
        <w:rPr>
          <w:w w:val="90"/>
          <w:sz w:val="24"/>
        </w:rPr>
        <w:t>desligamento de servidor público, empregado público e exercente de cargo em comissão.</w:t>
      </w:r>
    </w:p>
    <w:p>
      <w:pPr>
        <w:pStyle w:val="ListParagraph"/>
        <w:numPr>
          <w:ilvl w:val="1"/>
          <w:numId w:val="180"/>
        </w:numPr>
        <w:tabs>
          <w:tab w:pos="925" w:val="left" w:leader="none"/>
        </w:tabs>
        <w:spacing w:line="240" w:lineRule="auto" w:before="1" w:after="0"/>
        <w:ind w:left="925" w:right="0" w:hanging="705"/>
        <w:jc w:val="both"/>
        <w:rPr>
          <w:b/>
          <w:sz w:val="24"/>
        </w:rPr>
      </w:pPr>
      <w:r>
        <w:rPr>
          <w:w w:val="90"/>
          <w:sz w:val="24"/>
        </w:rPr>
        <w:t>Rendimentos</w:t>
      </w:r>
      <w:r>
        <w:rPr>
          <w:spacing w:val="-2"/>
          <w:sz w:val="24"/>
        </w:rPr>
        <w:t> </w:t>
      </w:r>
      <w:r>
        <w:rPr>
          <w:w w:val="90"/>
          <w:sz w:val="24"/>
        </w:rPr>
        <w:t>recebidos</w:t>
      </w:r>
      <w:r>
        <w:rPr>
          <w:spacing w:val="-4"/>
          <w:sz w:val="24"/>
        </w:rPr>
        <w:t> </w:t>
      </w:r>
      <w:r>
        <w:rPr>
          <w:w w:val="90"/>
          <w:sz w:val="24"/>
        </w:rPr>
        <w:t>acumuladamente</w:t>
      </w:r>
      <w:r>
        <w:rPr>
          <w:spacing w:val="4"/>
          <w:sz w:val="24"/>
        </w:rPr>
        <w:t> </w:t>
      </w:r>
      <w:r>
        <w:rPr>
          <w:w w:val="90"/>
          <w:sz w:val="24"/>
        </w:rPr>
        <w:t>–</w:t>
      </w:r>
      <w:r>
        <w:rPr>
          <w:spacing w:val="1"/>
          <w:sz w:val="24"/>
        </w:rPr>
        <w:t> </w:t>
      </w:r>
      <w:r>
        <w:rPr>
          <w:spacing w:val="-5"/>
          <w:w w:val="90"/>
          <w:sz w:val="24"/>
        </w:rPr>
        <w:t>RRA</w:t>
      </w:r>
    </w:p>
    <w:p>
      <w:pPr>
        <w:pStyle w:val="ListParagraph"/>
        <w:numPr>
          <w:ilvl w:val="2"/>
          <w:numId w:val="180"/>
        </w:numPr>
        <w:tabs>
          <w:tab w:pos="925" w:val="left" w:leader="none"/>
        </w:tabs>
        <w:spacing w:line="381" w:lineRule="auto" w:before="163" w:after="0"/>
        <w:ind w:left="220" w:right="834" w:firstLine="0"/>
        <w:jc w:val="both"/>
        <w:rPr>
          <w:sz w:val="24"/>
        </w:rPr>
      </w:pPr>
      <w:r>
        <w:rPr>
          <w:w w:val="90"/>
          <w:sz w:val="24"/>
        </w:rPr>
        <w:t>Deve ser considerado como RRA tudo que for pago no mês</w:t>
      </w:r>
      <w:r>
        <w:rPr>
          <w:spacing w:val="-2"/>
          <w:w w:val="90"/>
          <w:sz w:val="24"/>
        </w:rPr>
        <w:t> </w:t>
      </w:r>
      <w:r>
        <w:rPr>
          <w:w w:val="90"/>
          <w:sz w:val="24"/>
        </w:rPr>
        <w:t>do</w:t>
      </w:r>
      <w:r>
        <w:rPr>
          <w:spacing w:val="-2"/>
          <w:w w:val="90"/>
          <w:sz w:val="24"/>
        </w:rPr>
        <w:t> </w:t>
      </w:r>
      <w:r>
        <w:rPr>
          <w:w w:val="90"/>
          <w:sz w:val="24"/>
        </w:rPr>
        <w:t>desligamento e que se referir a competências de anos calendários anteriores ao do recebimento. O RRA, a partir de 11 de março de 2015, está submetido à incidência do imposto sobre a renda com base na</w:t>
      </w:r>
      <w:r>
        <w:rPr>
          <w:spacing w:val="-2"/>
          <w:w w:val="90"/>
          <w:sz w:val="24"/>
        </w:rPr>
        <w:t> </w:t>
      </w:r>
      <w:r>
        <w:rPr>
          <w:w w:val="90"/>
          <w:sz w:val="24"/>
        </w:rPr>
        <w:t>tabela progressiva, quando correspondentes a anos-calendário anteriores ao do recebimento e são tributados exclusivamente na </w:t>
      </w:r>
      <w:r>
        <w:rPr>
          <w:spacing w:val="-8"/>
          <w:sz w:val="24"/>
        </w:rPr>
        <w:t>fonte,</w:t>
      </w:r>
      <w:r>
        <w:rPr>
          <w:spacing w:val="-9"/>
          <w:sz w:val="24"/>
        </w:rPr>
        <w:t> </w:t>
      </w:r>
      <w:r>
        <w:rPr>
          <w:spacing w:val="-8"/>
          <w:sz w:val="24"/>
        </w:rPr>
        <w:t>no</w:t>
      </w:r>
      <w:r>
        <w:rPr>
          <w:spacing w:val="-9"/>
          <w:sz w:val="24"/>
        </w:rPr>
        <w:t> </w:t>
      </w:r>
      <w:r>
        <w:rPr>
          <w:spacing w:val="-8"/>
          <w:sz w:val="24"/>
        </w:rPr>
        <w:t>mês do</w:t>
      </w:r>
      <w:r>
        <w:rPr>
          <w:spacing w:val="-9"/>
          <w:sz w:val="24"/>
        </w:rPr>
        <w:t> </w:t>
      </w:r>
      <w:r>
        <w:rPr>
          <w:spacing w:val="-8"/>
          <w:sz w:val="24"/>
        </w:rPr>
        <w:t>recebimento</w:t>
      </w:r>
      <w:r>
        <w:rPr>
          <w:spacing w:val="-9"/>
          <w:sz w:val="24"/>
        </w:rPr>
        <w:t> </w:t>
      </w:r>
      <w:r>
        <w:rPr>
          <w:spacing w:val="-8"/>
          <w:sz w:val="24"/>
        </w:rPr>
        <w:t>ou</w:t>
      </w:r>
      <w:r>
        <w:rPr>
          <w:spacing w:val="-9"/>
          <w:sz w:val="24"/>
        </w:rPr>
        <w:t> </w:t>
      </w:r>
      <w:r>
        <w:rPr>
          <w:spacing w:val="-8"/>
          <w:sz w:val="24"/>
        </w:rPr>
        <w:t>crédito, em</w:t>
      </w:r>
      <w:r>
        <w:rPr>
          <w:spacing w:val="-9"/>
          <w:sz w:val="24"/>
        </w:rPr>
        <w:t> </w:t>
      </w:r>
      <w:r>
        <w:rPr>
          <w:spacing w:val="-8"/>
          <w:sz w:val="24"/>
        </w:rPr>
        <w:t>separado</w:t>
      </w:r>
      <w:r>
        <w:rPr>
          <w:spacing w:val="-9"/>
          <w:sz w:val="24"/>
        </w:rPr>
        <w:t> </w:t>
      </w:r>
      <w:r>
        <w:rPr>
          <w:spacing w:val="-8"/>
          <w:sz w:val="24"/>
        </w:rPr>
        <w:t>dos demais</w:t>
      </w:r>
      <w:r>
        <w:rPr>
          <w:spacing w:val="-9"/>
          <w:sz w:val="24"/>
        </w:rPr>
        <w:t> </w:t>
      </w:r>
      <w:r>
        <w:rPr>
          <w:spacing w:val="-8"/>
          <w:sz w:val="24"/>
        </w:rPr>
        <w:t>rendimentos</w:t>
      </w:r>
      <w:r>
        <w:rPr>
          <w:spacing w:val="-9"/>
          <w:sz w:val="24"/>
        </w:rPr>
        <w:t> </w:t>
      </w:r>
      <w:r>
        <w:rPr>
          <w:spacing w:val="-8"/>
          <w:sz w:val="24"/>
        </w:rPr>
        <w:t>recebidos no</w:t>
      </w:r>
      <w:r>
        <w:rPr>
          <w:spacing w:val="-9"/>
          <w:sz w:val="24"/>
        </w:rPr>
        <w:t> </w:t>
      </w:r>
      <w:r>
        <w:rPr>
          <w:spacing w:val="-8"/>
          <w:sz w:val="24"/>
        </w:rPr>
        <w:t>mês. </w:t>
      </w:r>
      <w:r>
        <w:rPr>
          <w:spacing w:val="-6"/>
          <w:sz w:val="24"/>
        </w:rPr>
        <w:t>Neste</w:t>
      </w:r>
      <w:r>
        <w:rPr>
          <w:spacing w:val="-10"/>
          <w:sz w:val="24"/>
        </w:rPr>
        <w:t> </w:t>
      </w:r>
      <w:r>
        <w:rPr>
          <w:spacing w:val="-6"/>
          <w:sz w:val="24"/>
        </w:rPr>
        <w:t>sentido,</w:t>
      </w:r>
      <w:r>
        <w:rPr>
          <w:spacing w:val="-8"/>
          <w:sz w:val="24"/>
        </w:rPr>
        <w:t> </w:t>
      </w:r>
      <w:r>
        <w:rPr>
          <w:spacing w:val="-6"/>
          <w:sz w:val="24"/>
        </w:rPr>
        <w:t>em</w:t>
      </w:r>
      <w:r>
        <w:rPr>
          <w:spacing w:val="-10"/>
          <w:sz w:val="24"/>
        </w:rPr>
        <w:t> </w:t>
      </w:r>
      <w:r>
        <w:rPr>
          <w:spacing w:val="-6"/>
          <w:sz w:val="24"/>
        </w:rPr>
        <w:t>termos</w:t>
      </w:r>
      <w:r>
        <w:rPr>
          <w:spacing w:val="-8"/>
          <w:sz w:val="24"/>
        </w:rPr>
        <w:t> </w:t>
      </w:r>
      <w:r>
        <w:rPr>
          <w:spacing w:val="-6"/>
          <w:sz w:val="24"/>
        </w:rPr>
        <w:t>de</w:t>
      </w:r>
      <w:r>
        <w:rPr>
          <w:spacing w:val="-10"/>
          <w:sz w:val="24"/>
        </w:rPr>
        <w:t> </w:t>
      </w:r>
      <w:r>
        <w:rPr>
          <w:spacing w:val="-6"/>
          <w:sz w:val="24"/>
        </w:rPr>
        <w:t>eSocial</w:t>
      </w:r>
      <w:r>
        <w:rPr>
          <w:spacing w:val="-10"/>
          <w:sz w:val="24"/>
        </w:rPr>
        <w:t> </w:t>
      </w:r>
      <w:r>
        <w:rPr>
          <w:spacing w:val="-6"/>
          <w:sz w:val="24"/>
        </w:rPr>
        <w:t>o</w:t>
      </w:r>
      <w:r>
        <w:rPr>
          <w:spacing w:val="-10"/>
          <w:sz w:val="24"/>
        </w:rPr>
        <w:t> </w:t>
      </w:r>
      <w:r>
        <w:rPr>
          <w:spacing w:val="-6"/>
          <w:sz w:val="24"/>
        </w:rPr>
        <w:t>mês</w:t>
      </w:r>
      <w:r>
        <w:rPr>
          <w:spacing w:val="-10"/>
          <w:sz w:val="24"/>
        </w:rPr>
        <w:t> </w:t>
      </w:r>
      <w:r>
        <w:rPr>
          <w:spacing w:val="-6"/>
          <w:sz w:val="24"/>
        </w:rPr>
        <w:t>do</w:t>
      </w:r>
      <w:r>
        <w:rPr>
          <w:spacing w:val="-10"/>
          <w:sz w:val="24"/>
        </w:rPr>
        <w:t> </w:t>
      </w:r>
      <w:r>
        <w:rPr>
          <w:spacing w:val="-6"/>
          <w:sz w:val="24"/>
        </w:rPr>
        <w:t>recebimento</w:t>
      </w:r>
      <w:r>
        <w:rPr>
          <w:spacing w:val="-10"/>
          <w:sz w:val="24"/>
        </w:rPr>
        <w:t> </w:t>
      </w:r>
      <w:r>
        <w:rPr>
          <w:spacing w:val="-6"/>
          <w:sz w:val="24"/>
        </w:rPr>
        <w:t>ou</w:t>
      </w:r>
      <w:r>
        <w:rPr>
          <w:spacing w:val="-8"/>
          <w:sz w:val="24"/>
        </w:rPr>
        <w:t> </w:t>
      </w:r>
      <w:r>
        <w:rPr>
          <w:spacing w:val="-6"/>
          <w:sz w:val="24"/>
        </w:rPr>
        <w:t>crédito</w:t>
      </w:r>
      <w:r>
        <w:rPr>
          <w:spacing w:val="-10"/>
          <w:sz w:val="24"/>
        </w:rPr>
        <w:t> </w:t>
      </w:r>
      <w:r>
        <w:rPr>
          <w:spacing w:val="-6"/>
          <w:sz w:val="24"/>
        </w:rPr>
        <w:t>se</w:t>
      </w:r>
      <w:r>
        <w:rPr>
          <w:spacing w:val="-8"/>
          <w:sz w:val="24"/>
        </w:rPr>
        <w:t> </w:t>
      </w:r>
      <w:r>
        <w:rPr>
          <w:spacing w:val="-6"/>
          <w:sz w:val="24"/>
        </w:rPr>
        <w:t>refere</w:t>
      </w:r>
      <w:r>
        <w:rPr>
          <w:spacing w:val="-10"/>
          <w:sz w:val="24"/>
        </w:rPr>
        <w:t> </w:t>
      </w:r>
      <w:r>
        <w:rPr>
          <w:spacing w:val="-6"/>
          <w:sz w:val="24"/>
        </w:rPr>
        <w:t>ao</w:t>
      </w:r>
      <w:r>
        <w:rPr>
          <w:spacing w:val="-10"/>
          <w:sz w:val="24"/>
        </w:rPr>
        <w:t> </w:t>
      </w:r>
      <w:r>
        <w:rPr>
          <w:spacing w:val="-6"/>
          <w:sz w:val="24"/>
        </w:rPr>
        <w:t>perApur</w:t>
      </w:r>
      <w:r>
        <w:rPr>
          <w:spacing w:val="-10"/>
          <w:sz w:val="24"/>
        </w:rPr>
        <w:t> </w:t>
      </w:r>
      <w:r>
        <w:rPr>
          <w:spacing w:val="-6"/>
          <w:sz w:val="24"/>
        </w:rPr>
        <w:t>do</w:t>
      </w:r>
      <w:r>
        <w:rPr>
          <w:spacing w:val="-10"/>
          <w:sz w:val="24"/>
        </w:rPr>
        <w:t> </w:t>
      </w:r>
      <w:r>
        <w:rPr>
          <w:spacing w:val="-6"/>
          <w:sz w:val="24"/>
        </w:rPr>
        <w:t>S- </w:t>
      </w:r>
      <w:r>
        <w:rPr>
          <w:w w:val="90"/>
          <w:sz w:val="24"/>
        </w:rPr>
        <w:t>1210, e os perRef do infoPerAnt discriminados no respectivo ideDmDev (identificado como RRA) do </w:t>
      </w:r>
      <w:r>
        <w:rPr>
          <w:sz w:val="24"/>
        </w:rPr>
        <w:t>S-2299 compõem o período abrangido pela expressão “correspondentes a anos-calendário </w:t>
      </w:r>
      <w:r>
        <w:rPr>
          <w:spacing w:val="-6"/>
          <w:sz w:val="24"/>
        </w:rPr>
        <w:t>anteriores”.</w:t>
      </w:r>
      <w:r>
        <w:rPr>
          <w:spacing w:val="-8"/>
          <w:sz w:val="24"/>
        </w:rPr>
        <w:t> </w:t>
      </w:r>
      <w:r>
        <w:rPr>
          <w:spacing w:val="-6"/>
          <w:sz w:val="24"/>
        </w:rPr>
        <w:t>Deve</w:t>
      </w:r>
      <w:r>
        <w:rPr>
          <w:spacing w:val="-8"/>
          <w:sz w:val="24"/>
        </w:rPr>
        <w:t> </w:t>
      </w:r>
      <w:r>
        <w:rPr>
          <w:spacing w:val="-6"/>
          <w:sz w:val="24"/>
        </w:rPr>
        <w:t>ser lembrado que</w:t>
      </w:r>
      <w:r>
        <w:rPr>
          <w:spacing w:val="-8"/>
          <w:sz w:val="24"/>
        </w:rPr>
        <w:t> </w:t>
      </w:r>
      <w:r>
        <w:rPr>
          <w:spacing w:val="-6"/>
          <w:sz w:val="24"/>
        </w:rPr>
        <w:t>os valores</w:t>
      </w:r>
      <w:r>
        <w:rPr>
          <w:spacing w:val="-8"/>
          <w:sz w:val="24"/>
        </w:rPr>
        <w:t> </w:t>
      </w:r>
      <w:r>
        <w:rPr>
          <w:spacing w:val="-6"/>
          <w:sz w:val="24"/>
        </w:rPr>
        <w:t>decorrentes</w:t>
      </w:r>
      <w:r>
        <w:rPr>
          <w:spacing w:val="-8"/>
          <w:sz w:val="24"/>
        </w:rPr>
        <w:t> </w:t>
      </w:r>
      <w:r>
        <w:rPr>
          <w:spacing w:val="-6"/>
          <w:sz w:val="24"/>
        </w:rPr>
        <w:t>de</w:t>
      </w:r>
      <w:r>
        <w:rPr>
          <w:spacing w:val="-8"/>
          <w:sz w:val="24"/>
        </w:rPr>
        <w:t> </w:t>
      </w:r>
      <w:r>
        <w:rPr>
          <w:spacing w:val="-6"/>
          <w:sz w:val="24"/>
        </w:rPr>
        <w:t>reclamatória trabalhista</w:t>
      </w:r>
      <w:r>
        <w:rPr>
          <w:spacing w:val="-8"/>
          <w:sz w:val="24"/>
        </w:rPr>
        <w:t> </w:t>
      </w:r>
      <w:r>
        <w:rPr>
          <w:spacing w:val="-6"/>
          <w:sz w:val="24"/>
        </w:rPr>
        <w:t>devem ser </w:t>
      </w:r>
      <w:r>
        <w:rPr>
          <w:spacing w:val="-8"/>
          <w:sz w:val="24"/>
        </w:rPr>
        <w:t>informados</w:t>
      </w:r>
      <w:r>
        <w:rPr>
          <w:spacing w:val="-11"/>
          <w:sz w:val="24"/>
        </w:rPr>
        <w:t> </w:t>
      </w:r>
      <w:r>
        <w:rPr>
          <w:spacing w:val="-8"/>
          <w:sz w:val="24"/>
        </w:rPr>
        <w:t>em</w:t>
      </w:r>
      <w:r>
        <w:rPr>
          <w:spacing w:val="-11"/>
          <w:sz w:val="24"/>
        </w:rPr>
        <w:t> </w:t>
      </w:r>
      <w:r>
        <w:rPr>
          <w:spacing w:val="-8"/>
          <w:sz w:val="24"/>
        </w:rPr>
        <w:t>eventos</w:t>
      </w:r>
      <w:r>
        <w:rPr>
          <w:spacing w:val="-12"/>
          <w:sz w:val="24"/>
        </w:rPr>
        <w:t> </w:t>
      </w:r>
      <w:r>
        <w:rPr>
          <w:spacing w:val="-8"/>
          <w:sz w:val="24"/>
        </w:rPr>
        <w:t>específicos</w:t>
      </w:r>
      <w:r>
        <w:rPr>
          <w:spacing w:val="-11"/>
          <w:sz w:val="24"/>
        </w:rPr>
        <w:t> </w:t>
      </w:r>
      <w:r>
        <w:rPr>
          <w:spacing w:val="-8"/>
          <w:sz w:val="24"/>
        </w:rPr>
        <w:t>e</w:t>
      </w:r>
      <w:r>
        <w:rPr>
          <w:spacing w:val="-9"/>
          <w:sz w:val="24"/>
        </w:rPr>
        <w:t> </w:t>
      </w:r>
      <w:r>
        <w:rPr>
          <w:spacing w:val="-8"/>
          <w:sz w:val="24"/>
        </w:rPr>
        <w:t>não</w:t>
      </w:r>
      <w:r>
        <w:rPr>
          <w:spacing w:val="-11"/>
          <w:sz w:val="24"/>
        </w:rPr>
        <w:t> </w:t>
      </w:r>
      <w:r>
        <w:rPr>
          <w:spacing w:val="-8"/>
          <w:sz w:val="24"/>
        </w:rPr>
        <w:t>no</w:t>
      </w:r>
      <w:r>
        <w:rPr>
          <w:spacing w:val="-11"/>
          <w:sz w:val="24"/>
        </w:rPr>
        <w:t> </w:t>
      </w:r>
      <w:r>
        <w:rPr>
          <w:spacing w:val="-8"/>
          <w:sz w:val="24"/>
        </w:rPr>
        <w:t>evento</w:t>
      </w:r>
      <w:r>
        <w:rPr>
          <w:spacing w:val="-11"/>
          <w:sz w:val="24"/>
        </w:rPr>
        <w:t> </w:t>
      </w:r>
      <w:r>
        <w:rPr>
          <w:spacing w:val="-8"/>
          <w:sz w:val="24"/>
        </w:rPr>
        <w:t>S-2299.</w:t>
      </w:r>
    </w:p>
    <w:p>
      <w:pPr>
        <w:pStyle w:val="ListParagraph"/>
        <w:numPr>
          <w:ilvl w:val="2"/>
          <w:numId w:val="180"/>
        </w:numPr>
        <w:tabs>
          <w:tab w:pos="925" w:val="left" w:leader="none"/>
        </w:tabs>
        <w:spacing w:line="381" w:lineRule="auto" w:before="10" w:after="0"/>
        <w:ind w:left="220" w:right="842" w:firstLine="0"/>
        <w:jc w:val="both"/>
        <w:rPr>
          <w:sz w:val="24"/>
        </w:rPr>
      </w:pPr>
      <w:r>
        <w:rPr>
          <w:w w:val="90"/>
          <w:sz w:val="24"/>
        </w:rPr>
        <w:t>Neste evento, os valores relativos a RRA devem constar em demonstrativo exclusivo, com o </w:t>
      </w:r>
      <w:r>
        <w:rPr>
          <w:spacing w:val="-8"/>
          <w:sz w:val="24"/>
        </w:rPr>
        <w:t>campo</w:t>
      </w:r>
      <w:r>
        <w:rPr>
          <w:spacing w:val="-10"/>
          <w:sz w:val="24"/>
        </w:rPr>
        <w:t> </w:t>
      </w:r>
      <w:r>
        <w:rPr>
          <w:spacing w:val="-8"/>
          <w:sz w:val="24"/>
        </w:rPr>
        <w:t>{indRRA}</w:t>
      </w:r>
      <w:r>
        <w:rPr>
          <w:spacing w:val="-11"/>
          <w:sz w:val="24"/>
        </w:rPr>
        <w:t> </w:t>
      </w:r>
      <w:r>
        <w:rPr>
          <w:spacing w:val="-8"/>
          <w:sz w:val="24"/>
        </w:rPr>
        <w:t>preenchido</w:t>
      </w:r>
      <w:r>
        <w:rPr>
          <w:spacing w:val="-10"/>
          <w:sz w:val="24"/>
        </w:rPr>
        <w:t> </w:t>
      </w:r>
      <w:r>
        <w:rPr>
          <w:spacing w:val="-8"/>
          <w:sz w:val="24"/>
        </w:rPr>
        <w:t>com</w:t>
      </w:r>
      <w:r>
        <w:rPr>
          <w:spacing w:val="-12"/>
          <w:sz w:val="24"/>
        </w:rPr>
        <w:t> </w:t>
      </w:r>
      <w:r>
        <w:rPr>
          <w:spacing w:val="-8"/>
          <w:sz w:val="24"/>
        </w:rPr>
        <w:t>[Sim]</w:t>
      </w:r>
      <w:r>
        <w:rPr>
          <w:spacing w:val="-9"/>
          <w:sz w:val="24"/>
        </w:rPr>
        <w:t> </w:t>
      </w:r>
      <w:r>
        <w:rPr>
          <w:spacing w:val="-8"/>
          <w:sz w:val="24"/>
        </w:rPr>
        <w:t>e</w:t>
      </w:r>
      <w:r>
        <w:rPr>
          <w:spacing w:val="-12"/>
          <w:sz w:val="24"/>
        </w:rPr>
        <w:t> </w:t>
      </w:r>
      <w:r>
        <w:rPr>
          <w:spacing w:val="-8"/>
          <w:sz w:val="24"/>
        </w:rPr>
        <w:t>o</w:t>
      </w:r>
      <w:r>
        <w:rPr>
          <w:spacing w:val="-10"/>
          <w:sz w:val="24"/>
        </w:rPr>
        <w:t> </w:t>
      </w:r>
      <w:r>
        <w:rPr>
          <w:spacing w:val="-8"/>
          <w:sz w:val="24"/>
        </w:rPr>
        <w:t>grupo</w:t>
      </w:r>
      <w:r>
        <w:rPr>
          <w:spacing w:val="-12"/>
          <w:sz w:val="24"/>
        </w:rPr>
        <w:t> </w:t>
      </w:r>
      <w:r>
        <w:rPr>
          <w:spacing w:val="-8"/>
          <w:sz w:val="24"/>
        </w:rPr>
        <w:t>[infoRRA]</w:t>
      </w:r>
      <w:r>
        <w:rPr>
          <w:spacing w:val="-12"/>
          <w:sz w:val="24"/>
        </w:rPr>
        <w:t> </w:t>
      </w:r>
      <w:r>
        <w:rPr>
          <w:spacing w:val="-8"/>
          <w:sz w:val="24"/>
        </w:rPr>
        <w:t>devidamente</w:t>
      </w:r>
      <w:r>
        <w:rPr>
          <w:spacing w:val="-12"/>
          <w:sz w:val="24"/>
        </w:rPr>
        <w:t> </w:t>
      </w:r>
      <w:r>
        <w:rPr>
          <w:spacing w:val="-8"/>
          <w:sz w:val="24"/>
        </w:rPr>
        <w:t>informado.</w:t>
      </w:r>
    </w:p>
    <w:p>
      <w:pPr>
        <w:pStyle w:val="ListParagraph"/>
        <w:numPr>
          <w:ilvl w:val="2"/>
          <w:numId w:val="180"/>
        </w:numPr>
        <w:tabs>
          <w:tab w:pos="925" w:val="left" w:leader="none"/>
        </w:tabs>
        <w:spacing w:line="381" w:lineRule="auto" w:before="1" w:after="0"/>
        <w:ind w:left="220" w:right="841" w:firstLine="0"/>
        <w:jc w:val="both"/>
        <w:rPr>
          <w:sz w:val="24"/>
        </w:rPr>
      </w:pPr>
      <w:r>
        <w:rPr>
          <w:spacing w:val="-8"/>
          <w:sz w:val="24"/>
        </w:rPr>
        <w:t>Os</w:t>
      </w:r>
      <w:r>
        <w:rPr>
          <w:spacing w:val="-6"/>
          <w:sz w:val="24"/>
        </w:rPr>
        <w:t> </w:t>
      </w:r>
      <w:r>
        <w:rPr>
          <w:spacing w:val="-8"/>
          <w:sz w:val="24"/>
        </w:rPr>
        <w:t>valores relativos a períodos anteriores devem ser informados no grupo</w:t>
      </w:r>
      <w:r>
        <w:rPr>
          <w:spacing w:val="-5"/>
          <w:sz w:val="24"/>
        </w:rPr>
        <w:t> </w:t>
      </w:r>
      <w:r>
        <w:rPr>
          <w:spacing w:val="-8"/>
          <w:sz w:val="24"/>
        </w:rPr>
        <w:t>[infoPerAnt] para </w:t>
      </w:r>
      <w:r>
        <w:rPr>
          <w:sz w:val="24"/>
        </w:rPr>
        <w:t>cada</w:t>
      </w:r>
      <w:r>
        <w:rPr>
          <w:spacing w:val="-17"/>
          <w:sz w:val="24"/>
        </w:rPr>
        <w:t> </w:t>
      </w:r>
      <w:r>
        <w:rPr>
          <w:sz w:val="24"/>
        </w:rPr>
        <w:t>{PerRef}.</w:t>
      </w:r>
    </w:p>
    <w:p>
      <w:pPr>
        <w:spacing w:after="0" w:line="381" w:lineRule="auto"/>
        <w:jc w:val="both"/>
        <w:rPr>
          <w:sz w:val="24"/>
        </w:rPr>
        <w:sectPr>
          <w:pgSz w:w="11910" w:h="16840"/>
          <w:pgMar w:header="0" w:footer="1319" w:top="1020" w:bottom="1540" w:left="800" w:right="240"/>
        </w:sectPr>
      </w:pPr>
    </w:p>
    <w:p>
      <w:pPr>
        <w:pStyle w:val="ListParagraph"/>
        <w:numPr>
          <w:ilvl w:val="2"/>
          <w:numId w:val="180"/>
        </w:numPr>
        <w:tabs>
          <w:tab w:pos="925" w:val="left" w:leader="none"/>
        </w:tabs>
        <w:spacing w:line="381" w:lineRule="auto" w:before="25" w:after="0"/>
        <w:ind w:left="220" w:right="841" w:firstLine="0"/>
        <w:jc w:val="both"/>
        <w:rPr>
          <w:sz w:val="24"/>
        </w:rPr>
      </w:pPr>
      <w:r>
        <w:rPr>
          <w:w w:val="90"/>
          <w:sz w:val="24"/>
        </w:rPr>
        <w:t>Os valores de RRA relativos a diferença de 13º salário de ano calendário anterior devem ser informados no {perRef} de dezembro, devendo ser observado que o 13º salário é considerado como </w:t>
      </w:r>
      <w:r>
        <w:rPr>
          <w:spacing w:val="-10"/>
          <w:sz w:val="24"/>
        </w:rPr>
        <w:t>um</w:t>
      </w:r>
      <w:r>
        <w:rPr>
          <w:spacing w:val="-1"/>
          <w:sz w:val="24"/>
        </w:rPr>
        <w:t> </w:t>
      </w:r>
      <w:r>
        <w:rPr>
          <w:spacing w:val="-10"/>
          <w:sz w:val="24"/>
        </w:rPr>
        <w:t>mês</w:t>
      </w:r>
      <w:r>
        <w:rPr>
          <w:spacing w:val="-3"/>
          <w:sz w:val="24"/>
        </w:rPr>
        <w:t> </w:t>
      </w:r>
      <w:r>
        <w:rPr>
          <w:spacing w:val="-10"/>
          <w:sz w:val="24"/>
        </w:rPr>
        <w:t>para</w:t>
      </w:r>
      <w:r>
        <w:rPr>
          <w:spacing w:val="-3"/>
          <w:sz w:val="24"/>
        </w:rPr>
        <w:t> </w:t>
      </w:r>
      <w:r>
        <w:rPr>
          <w:spacing w:val="-10"/>
          <w:sz w:val="24"/>
        </w:rPr>
        <w:t>efeito</w:t>
      </w:r>
      <w:r>
        <w:rPr>
          <w:spacing w:val="-4"/>
          <w:sz w:val="24"/>
        </w:rPr>
        <w:t> </w:t>
      </w:r>
      <w:r>
        <w:rPr>
          <w:spacing w:val="-10"/>
          <w:sz w:val="24"/>
        </w:rPr>
        <w:t>da</w:t>
      </w:r>
      <w:r>
        <w:rPr>
          <w:spacing w:val="-3"/>
          <w:sz w:val="24"/>
        </w:rPr>
        <w:t> </w:t>
      </w:r>
      <w:r>
        <w:rPr>
          <w:spacing w:val="-10"/>
          <w:sz w:val="24"/>
        </w:rPr>
        <w:t>quantidade</w:t>
      </w:r>
      <w:r>
        <w:rPr>
          <w:spacing w:val="-3"/>
          <w:sz w:val="24"/>
        </w:rPr>
        <w:t> </w:t>
      </w:r>
      <w:r>
        <w:rPr>
          <w:spacing w:val="-10"/>
          <w:sz w:val="24"/>
        </w:rPr>
        <w:t>de</w:t>
      </w:r>
      <w:r>
        <w:rPr>
          <w:spacing w:val="-3"/>
          <w:sz w:val="24"/>
        </w:rPr>
        <w:t> </w:t>
      </w:r>
      <w:r>
        <w:rPr>
          <w:spacing w:val="-10"/>
          <w:sz w:val="24"/>
        </w:rPr>
        <w:t>meses</w:t>
      </w:r>
      <w:r>
        <w:rPr>
          <w:spacing w:val="-4"/>
          <w:sz w:val="24"/>
        </w:rPr>
        <w:t> </w:t>
      </w:r>
      <w:r>
        <w:rPr>
          <w:spacing w:val="-10"/>
          <w:sz w:val="24"/>
        </w:rPr>
        <w:t>{qtdMesesRRA},</w:t>
      </w:r>
      <w:r>
        <w:rPr>
          <w:spacing w:val="-1"/>
          <w:sz w:val="24"/>
        </w:rPr>
        <w:t> </w:t>
      </w:r>
      <w:r>
        <w:rPr>
          <w:spacing w:val="-10"/>
          <w:sz w:val="24"/>
        </w:rPr>
        <w:t>conforme</w:t>
      </w:r>
      <w:r>
        <w:rPr>
          <w:spacing w:val="-5"/>
          <w:sz w:val="24"/>
        </w:rPr>
        <w:t> </w:t>
      </w:r>
      <w:r>
        <w:rPr>
          <w:spacing w:val="-10"/>
          <w:sz w:val="24"/>
        </w:rPr>
        <w:t>dispõe</w:t>
      </w:r>
      <w:r>
        <w:rPr>
          <w:spacing w:val="-2"/>
          <w:sz w:val="24"/>
        </w:rPr>
        <w:t> </w:t>
      </w:r>
      <w:r>
        <w:rPr>
          <w:spacing w:val="-10"/>
          <w:sz w:val="24"/>
        </w:rPr>
        <w:t>o</w:t>
      </w:r>
      <w:r>
        <w:rPr>
          <w:spacing w:val="-3"/>
          <w:sz w:val="24"/>
        </w:rPr>
        <w:t> </w:t>
      </w:r>
      <w:r>
        <w:rPr>
          <w:spacing w:val="-10"/>
          <w:sz w:val="24"/>
        </w:rPr>
        <w:t>art.</w:t>
      </w:r>
      <w:r>
        <w:rPr>
          <w:spacing w:val="-4"/>
          <w:sz w:val="24"/>
        </w:rPr>
        <w:t> </w:t>
      </w:r>
      <w:r>
        <w:rPr>
          <w:spacing w:val="-10"/>
          <w:sz w:val="24"/>
        </w:rPr>
        <w:t>37,</w:t>
      </w:r>
      <w:r>
        <w:rPr>
          <w:spacing w:val="-3"/>
          <w:sz w:val="24"/>
        </w:rPr>
        <w:t> </w:t>
      </w:r>
      <w:r>
        <w:rPr>
          <w:spacing w:val="-10"/>
          <w:sz w:val="24"/>
        </w:rPr>
        <w:t>§</w:t>
      </w:r>
      <w:r>
        <w:rPr>
          <w:spacing w:val="-3"/>
          <w:sz w:val="24"/>
        </w:rPr>
        <w:t> </w:t>
      </w:r>
      <w:r>
        <w:rPr>
          <w:spacing w:val="-10"/>
          <w:sz w:val="24"/>
        </w:rPr>
        <w:t>1º</w:t>
      </w:r>
      <w:r>
        <w:rPr>
          <w:spacing w:val="-3"/>
          <w:sz w:val="24"/>
        </w:rPr>
        <w:t> </w:t>
      </w:r>
      <w:r>
        <w:rPr>
          <w:spacing w:val="-10"/>
          <w:sz w:val="24"/>
        </w:rPr>
        <w:t>da</w:t>
      </w:r>
      <w:r>
        <w:rPr>
          <w:spacing w:val="-3"/>
          <w:sz w:val="24"/>
        </w:rPr>
        <w:t> </w:t>
      </w:r>
      <w:r>
        <w:rPr>
          <w:spacing w:val="-10"/>
          <w:sz w:val="24"/>
        </w:rPr>
        <w:t>IN </w:t>
      </w:r>
      <w:r>
        <w:rPr>
          <w:sz w:val="24"/>
        </w:rPr>
        <w:t>RFB</w:t>
      </w:r>
      <w:r>
        <w:rPr>
          <w:spacing w:val="-14"/>
          <w:sz w:val="24"/>
        </w:rPr>
        <w:t> </w:t>
      </w:r>
      <w:r>
        <w:rPr>
          <w:sz w:val="24"/>
        </w:rPr>
        <w:t>1500.</w:t>
      </w:r>
    </w:p>
    <w:p>
      <w:pPr>
        <w:pStyle w:val="ListParagraph"/>
        <w:numPr>
          <w:ilvl w:val="2"/>
          <w:numId w:val="180"/>
        </w:numPr>
        <w:tabs>
          <w:tab w:pos="925" w:val="left" w:leader="none"/>
        </w:tabs>
        <w:spacing w:line="381" w:lineRule="auto" w:before="2" w:after="0"/>
        <w:ind w:left="220" w:right="834" w:firstLine="0"/>
        <w:jc w:val="both"/>
        <w:rPr>
          <w:sz w:val="24"/>
        </w:rPr>
      </w:pPr>
      <w:r>
        <w:rPr>
          <w:spacing w:val="-10"/>
          <w:sz w:val="24"/>
        </w:rPr>
        <w:t>O</w:t>
      </w:r>
      <w:r>
        <w:rPr>
          <w:spacing w:val="-4"/>
          <w:sz w:val="24"/>
        </w:rPr>
        <w:t> </w:t>
      </w:r>
      <w:r>
        <w:rPr>
          <w:spacing w:val="-10"/>
          <w:sz w:val="24"/>
        </w:rPr>
        <w:t>campo</w:t>
      </w:r>
      <w:r>
        <w:rPr>
          <w:spacing w:val="-3"/>
          <w:sz w:val="24"/>
        </w:rPr>
        <w:t> </w:t>
      </w:r>
      <w:r>
        <w:rPr>
          <w:spacing w:val="-10"/>
          <w:sz w:val="24"/>
        </w:rPr>
        <w:t>{tpProcRRA}</w:t>
      </w:r>
      <w:r>
        <w:rPr>
          <w:spacing w:val="-4"/>
          <w:sz w:val="24"/>
        </w:rPr>
        <w:t> </w:t>
      </w:r>
      <w:r>
        <w:rPr>
          <w:spacing w:val="-10"/>
          <w:sz w:val="24"/>
        </w:rPr>
        <w:t>deve</w:t>
      </w:r>
      <w:r>
        <w:rPr>
          <w:spacing w:val="-3"/>
          <w:sz w:val="24"/>
        </w:rPr>
        <w:t> </w:t>
      </w:r>
      <w:r>
        <w:rPr>
          <w:spacing w:val="-10"/>
          <w:sz w:val="24"/>
        </w:rPr>
        <w:t>ser</w:t>
      </w:r>
      <w:r>
        <w:rPr>
          <w:spacing w:val="-5"/>
          <w:sz w:val="24"/>
        </w:rPr>
        <w:t> </w:t>
      </w:r>
      <w:r>
        <w:rPr>
          <w:spacing w:val="-10"/>
          <w:sz w:val="24"/>
        </w:rPr>
        <w:t>preenchido</w:t>
      </w:r>
      <w:r>
        <w:rPr>
          <w:spacing w:val="-3"/>
          <w:sz w:val="24"/>
        </w:rPr>
        <w:t> </w:t>
      </w:r>
      <w:r>
        <w:rPr>
          <w:spacing w:val="-10"/>
          <w:sz w:val="24"/>
        </w:rPr>
        <w:t>com</w:t>
      </w:r>
      <w:r>
        <w:rPr>
          <w:spacing w:val="-4"/>
          <w:sz w:val="24"/>
        </w:rPr>
        <w:t> </w:t>
      </w:r>
      <w:r>
        <w:rPr>
          <w:spacing w:val="-10"/>
          <w:sz w:val="24"/>
        </w:rPr>
        <w:t>{2}</w:t>
      </w:r>
      <w:r>
        <w:rPr>
          <w:spacing w:val="-4"/>
          <w:sz w:val="24"/>
        </w:rPr>
        <w:t> </w:t>
      </w:r>
      <w:r>
        <w:rPr>
          <w:spacing w:val="-10"/>
          <w:sz w:val="24"/>
        </w:rPr>
        <w:t>nos</w:t>
      </w:r>
      <w:r>
        <w:rPr>
          <w:spacing w:val="-3"/>
          <w:sz w:val="24"/>
        </w:rPr>
        <w:t> </w:t>
      </w:r>
      <w:r>
        <w:rPr>
          <w:spacing w:val="-10"/>
          <w:sz w:val="24"/>
        </w:rPr>
        <w:t>casos</w:t>
      </w:r>
      <w:r>
        <w:rPr>
          <w:spacing w:val="-3"/>
          <w:sz w:val="24"/>
        </w:rPr>
        <w:t> </w:t>
      </w:r>
      <w:r>
        <w:rPr>
          <w:spacing w:val="-10"/>
          <w:sz w:val="24"/>
        </w:rPr>
        <w:t>de</w:t>
      </w:r>
      <w:r>
        <w:rPr>
          <w:spacing w:val="-3"/>
          <w:sz w:val="24"/>
        </w:rPr>
        <w:t> </w:t>
      </w:r>
      <w:r>
        <w:rPr>
          <w:spacing w:val="-10"/>
          <w:sz w:val="24"/>
        </w:rPr>
        <w:t>os</w:t>
      </w:r>
      <w:r>
        <w:rPr>
          <w:spacing w:val="-3"/>
          <w:sz w:val="24"/>
        </w:rPr>
        <w:t> </w:t>
      </w:r>
      <w:r>
        <w:rPr>
          <w:spacing w:val="-10"/>
          <w:sz w:val="24"/>
        </w:rPr>
        <w:t>valores</w:t>
      </w:r>
      <w:r>
        <w:rPr>
          <w:spacing w:val="-4"/>
          <w:sz w:val="24"/>
        </w:rPr>
        <w:t> </w:t>
      </w:r>
      <w:r>
        <w:rPr>
          <w:spacing w:val="-10"/>
          <w:sz w:val="24"/>
        </w:rPr>
        <w:t>de</w:t>
      </w:r>
      <w:r>
        <w:rPr>
          <w:spacing w:val="-5"/>
          <w:sz w:val="24"/>
        </w:rPr>
        <w:t> </w:t>
      </w:r>
      <w:r>
        <w:rPr>
          <w:spacing w:val="-10"/>
          <w:sz w:val="24"/>
        </w:rPr>
        <w:t>RRA</w:t>
      </w:r>
      <w:r>
        <w:rPr>
          <w:spacing w:val="-3"/>
          <w:sz w:val="24"/>
        </w:rPr>
        <w:t> </w:t>
      </w:r>
      <w:r>
        <w:rPr>
          <w:spacing w:val="-10"/>
          <w:sz w:val="24"/>
        </w:rPr>
        <w:t>serem </w:t>
      </w:r>
      <w:r>
        <w:rPr>
          <w:w w:val="90"/>
          <w:sz w:val="24"/>
        </w:rPr>
        <w:t>devidos</w:t>
      </w:r>
      <w:r>
        <w:rPr>
          <w:spacing w:val="-2"/>
          <w:w w:val="90"/>
          <w:sz w:val="24"/>
        </w:rPr>
        <w:t> </w:t>
      </w:r>
      <w:r>
        <w:rPr>
          <w:w w:val="90"/>
          <w:sz w:val="24"/>
        </w:rPr>
        <w:t>em</w:t>
      </w:r>
      <w:r>
        <w:rPr>
          <w:spacing w:val="-2"/>
          <w:w w:val="90"/>
          <w:sz w:val="24"/>
        </w:rPr>
        <w:t> </w:t>
      </w:r>
      <w:r>
        <w:rPr>
          <w:w w:val="90"/>
          <w:sz w:val="24"/>
        </w:rPr>
        <w:t>decorrência</w:t>
      </w:r>
      <w:r>
        <w:rPr>
          <w:spacing w:val="-6"/>
          <w:w w:val="90"/>
          <w:sz w:val="24"/>
        </w:rPr>
        <w:t> </w:t>
      </w:r>
      <w:r>
        <w:rPr>
          <w:w w:val="90"/>
          <w:sz w:val="24"/>
        </w:rPr>
        <w:t>de</w:t>
      </w:r>
      <w:r>
        <w:rPr>
          <w:spacing w:val="-2"/>
          <w:w w:val="90"/>
          <w:sz w:val="24"/>
        </w:rPr>
        <w:t> </w:t>
      </w:r>
      <w:r>
        <w:rPr>
          <w:w w:val="90"/>
          <w:sz w:val="24"/>
        </w:rPr>
        <w:t>processo</w:t>
      </w:r>
      <w:r>
        <w:rPr>
          <w:spacing w:val="-2"/>
          <w:w w:val="90"/>
          <w:sz w:val="24"/>
        </w:rPr>
        <w:t> </w:t>
      </w:r>
      <w:r>
        <w:rPr>
          <w:w w:val="90"/>
          <w:sz w:val="24"/>
        </w:rPr>
        <w:t>judicial que</w:t>
      </w:r>
      <w:r>
        <w:rPr>
          <w:spacing w:val="-2"/>
          <w:w w:val="90"/>
          <w:sz w:val="24"/>
        </w:rPr>
        <w:t> </w:t>
      </w:r>
      <w:r>
        <w:rPr>
          <w:w w:val="90"/>
          <w:sz w:val="24"/>
        </w:rPr>
        <w:t>tramitou</w:t>
      </w:r>
      <w:r>
        <w:rPr>
          <w:spacing w:val="-2"/>
          <w:w w:val="90"/>
          <w:sz w:val="24"/>
        </w:rPr>
        <w:t> </w:t>
      </w:r>
      <w:r>
        <w:rPr>
          <w:w w:val="90"/>
          <w:sz w:val="24"/>
        </w:rPr>
        <w:t>perante</w:t>
      </w:r>
      <w:r>
        <w:rPr>
          <w:spacing w:val="-2"/>
          <w:w w:val="90"/>
          <w:sz w:val="24"/>
        </w:rPr>
        <w:t> </w:t>
      </w:r>
      <w:r>
        <w:rPr>
          <w:w w:val="90"/>
          <w:sz w:val="24"/>
        </w:rPr>
        <w:t>Justiça</w:t>
      </w:r>
      <w:r>
        <w:rPr>
          <w:spacing w:val="-2"/>
          <w:w w:val="90"/>
          <w:sz w:val="24"/>
        </w:rPr>
        <w:t> </w:t>
      </w:r>
      <w:r>
        <w:rPr>
          <w:w w:val="90"/>
          <w:sz w:val="24"/>
        </w:rPr>
        <w:t>Estadual</w:t>
      </w:r>
      <w:r>
        <w:rPr>
          <w:spacing w:val="-2"/>
          <w:w w:val="90"/>
          <w:sz w:val="24"/>
        </w:rPr>
        <w:t> </w:t>
      </w:r>
      <w:r>
        <w:rPr>
          <w:w w:val="90"/>
          <w:sz w:val="24"/>
        </w:rPr>
        <w:t>ou</w:t>
      </w:r>
      <w:r>
        <w:rPr>
          <w:spacing w:val="-1"/>
          <w:w w:val="90"/>
          <w:sz w:val="24"/>
        </w:rPr>
        <w:t> </w:t>
      </w:r>
      <w:r>
        <w:rPr>
          <w:w w:val="90"/>
          <w:sz w:val="24"/>
        </w:rPr>
        <w:t>Federal</w:t>
      </w:r>
      <w:r>
        <w:rPr>
          <w:spacing w:val="-2"/>
          <w:w w:val="90"/>
          <w:sz w:val="24"/>
        </w:rPr>
        <w:t> </w:t>
      </w:r>
      <w:r>
        <w:rPr>
          <w:w w:val="90"/>
          <w:sz w:val="24"/>
        </w:rPr>
        <w:t>(exceto a Justiça do Trabalho). Nesse caso, todos os campos do grupo [infoRRA] devem ser preenchidos. O </w:t>
      </w:r>
      <w:r>
        <w:rPr>
          <w:spacing w:val="-2"/>
          <w:sz w:val="24"/>
        </w:rPr>
        <w:t>campo</w:t>
      </w:r>
      <w:r>
        <w:rPr>
          <w:spacing w:val="-15"/>
          <w:sz w:val="24"/>
        </w:rPr>
        <w:t> </w:t>
      </w:r>
      <w:r>
        <w:rPr>
          <w:spacing w:val="-2"/>
          <w:sz w:val="24"/>
        </w:rPr>
        <w:t>{tpProcRRA}</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preenchido</w:t>
      </w:r>
      <w:r>
        <w:rPr>
          <w:spacing w:val="-15"/>
          <w:sz w:val="24"/>
        </w:rPr>
        <w:t> </w:t>
      </w:r>
      <w:r>
        <w:rPr>
          <w:spacing w:val="-2"/>
          <w:sz w:val="24"/>
        </w:rPr>
        <w:t>com</w:t>
      </w:r>
      <w:r>
        <w:rPr>
          <w:spacing w:val="-14"/>
          <w:sz w:val="24"/>
        </w:rPr>
        <w:t> </w:t>
      </w:r>
      <w:r>
        <w:rPr>
          <w:spacing w:val="-2"/>
          <w:sz w:val="24"/>
        </w:rPr>
        <w:t>{1}</w:t>
      </w:r>
      <w:r>
        <w:rPr>
          <w:spacing w:val="-14"/>
          <w:sz w:val="24"/>
        </w:rPr>
        <w:t> </w:t>
      </w:r>
      <w:r>
        <w:rPr>
          <w:spacing w:val="-2"/>
          <w:sz w:val="24"/>
        </w:rPr>
        <w:t>quando</w:t>
      </w:r>
      <w:r>
        <w:rPr>
          <w:spacing w:val="-14"/>
          <w:sz w:val="24"/>
        </w:rPr>
        <w:t> </w:t>
      </w:r>
      <w:r>
        <w:rPr>
          <w:spacing w:val="-2"/>
          <w:sz w:val="24"/>
        </w:rPr>
        <w:t>os</w:t>
      </w:r>
      <w:r>
        <w:rPr>
          <w:spacing w:val="-15"/>
          <w:sz w:val="24"/>
        </w:rPr>
        <w:t> </w:t>
      </w:r>
      <w:r>
        <w:rPr>
          <w:spacing w:val="-2"/>
          <w:sz w:val="24"/>
        </w:rPr>
        <w:t>valores</w:t>
      </w:r>
      <w:r>
        <w:rPr>
          <w:spacing w:val="-14"/>
          <w:sz w:val="24"/>
        </w:rPr>
        <w:t> </w:t>
      </w:r>
      <w:r>
        <w:rPr>
          <w:spacing w:val="-2"/>
          <w:sz w:val="24"/>
        </w:rPr>
        <w:t>não</w:t>
      </w:r>
      <w:r>
        <w:rPr>
          <w:spacing w:val="-14"/>
          <w:sz w:val="24"/>
        </w:rPr>
        <w:t> </w:t>
      </w:r>
      <w:r>
        <w:rPr>
          <w:spacing w:val="-2"/>
          <w:sz w:val="24"/>
        </w:rPr>
        <w:t>forem</w:t>
      </w:r>
      <w:r>
        <w:rPr>
          <w:spacing w:val="-15"/>
          <w:sz w:val="24"/>
        </w:rPr>
        <w:t> </w:t>
      </w:r>
      <w:r>
        <w:rPr>
          <w:spacing w:val="-2"/>
          <w:sz w:val="24"/>
        </w:rPr>
        <w:t>decorrentes</w:t>
      </w:r>
      <w:r>
        <w:rPr>
          <w:spacing w:val="-14"/>
          <w:sz w:val="24"/>
        </w:rPr>
        <w:t> </w:t>
      </w:r>
      <w:r>
        <w:rPr>
          <w:spacing w:val="-2"/>
          <w:sz w:val="24"/>
        </w:rPr>
        <w:t>de </w:t>
      </w:r>
      <w:r>
        <w:rPr>
          <w:w w:val="90"/>
          <w:sz w:val="24"/>
        </w:rPr>
        <w:t>processo judicial, como por exemplo, valores pagos por iniciativa do empregador, mediante decisão interna, instrumento coletivo ou processo administrativo. Neste caso, o campo {nrProcesso} do grupo </w:t>
      </w:r>
      <w:r>
        <w:rPr>
          <w:spacing w:val="-4"/>
          <w:sz w:val="24"/>
        </w:rPr>
        <w:t>[infoRRA]</w:t>
      </w:r>
      <w:r>
        <w:rPr>
          <w:spacing w:val="-15"/>
          <w:sz w:val="24"/>
        </w:rPr>
        <w:t> </w:t>
      </w:r>
      <w:r>
        <w:rPr>
          <w:spacing w:val="-4"/>
          <w:sz w:val="24"/>
        </w:rPr>
        <w:t>não</w:t>
      </w:r>
      <w:r>
        <w:rPr>
          <w:spacing w:val="-13"/>
          <w:sz w:val="24"/>
        </w:rPr>
        <w:t> </w:t>
      </w:r>
      <w:r>
        <w:rPr>
          <w:spacing w:val="-4"/>
          <w:sz w:val="24"/>
        </w:rPr>
        <w:t>é</w:t>
      </w:r>
      <w:r>
        <w:rPr>
          <w:spacing w:val="-14"/>
          <w:sz w:val="24"/>
        </w:rPr>
        <w:t> </w:t>
      </w:r>
      <w:r>
        <w:rPr>
          <w:spacing w:val="-4"/>
          <w:sz w:val="24"/>
        </w:rPr>
        <w:t>de</w:t>
      </w:r>
      <w:r>
        <w:rPr>
          <w:spacing w:val="-14"/>
          <w:sz w:val="24"/>
        </w:rPr>
        <w:t> </w:t>
      </w:r>
      <w:r>
        <w:rPr>
          <w:spacing w:val="-4"/>
          <w:sz w:val="24"/>
        </w:rPr>
        <w:t>preenchimento</w:t>
      </w:r>
      <w:r>
        <w:rPr>
          <w:spacing w:val="-12"/>
          <w:sz w:val="24"/>
        </w:rPr>
        <w:t> </w:t>
      </w:r>
      <w:r>
        <w:rPr>
          <w:spacing w:val="-4"/>
          <w:sz w:val="24"/>
        </w:rPr>
        <w:t>obrigatório.</w:t>
      </w:r>
    </w:p>
    <w:p>
      <w:pPr>
        <w:pStyle w:val="BodyText"/>
        <w:spacing w:line="381" w:lineRule="auto" w:before="6"/>
        <w:ind w:right="846"/>
      </w:pPr>
      <w:r>
        <w:rPr>
          <w:spacing w:val="-6"/>
        </w:rPr>
        <w:t>Observação: os valores decorrentes de processos que tramitaram perante a Justiça do Trabalho </w:t>
      </w:r>
      <w:r>
        <w:rPr>
          <w:w w:val="90"/>
        </w:rPr>
        <w:t>devem ser informados nos eventos S-2500 e S-2501.</w:t>
      </w:r>
    </w:p>
    <w:p>
      <w:pPr>
        <w:pStyle w:val="ListParagraph"/>
        <w:numPr>
          <w:ilvl w:val="2"/>
          <w:numId w:val="180"/>
        </w:numPr>
        <w:tabs>
          <w:tab w:pos="925" w:val="left" w:leader="none"/>
        </w:tabs>
        <w:spacing w:line="381" w:lineRule="auto" w:before="1" w:after="0"/>
        <w:ind w:left="220" w:right="840" w:firstLine="0"/>
        <w:jc w:val="both"/>
        <w:rPr>
          <w:sz w:val="24"/>
        </w:rPr>
      </w:pPr>
      <w:r>
        <w:rPr>
          <w:spacing w:val="-8"/>
          <w:sz w:val="24"/>
        </w:rPr>
        <w:t>Exemplo de RRA: uma convenção coletiva foi celebrada em 08/2022 retroativa a 01/2021 a </w:t>
      </w:r>
      <w:r>
        <w:rPr>
          <w:spacing w:val="-10"/>
          <w:sz w:val="24"/>
        </w:rPr>
        <w:t>08/2022,</w:t>
      </w:r>
      <w:r>
        <w:rPr>
          <w:spacing w:val="-1"/>
          <w:sz w:val="24"/>
        </w:rPr>
        <w:t> </w:t>
      </w:r>
      <w:r>
        <w:rPr>
          <w:spacing w:val="-10"/>
          <w:sz w:val="24"/>
        </w:rPr>
        <w:t>definindo</w:t>
      </w:r>
      <w:r>
        <w:rPr>
          <w:spacing w:val="-2"/>
          <w:sz w:val="24"/>
        </w:rPr>
        <w:t> </w:t>
      </w:r>
      <w:r>
        <w:rPr>
          <w:spacing w:val="-10"/>
          <w:sz w:val="24"/>
        </w:rPr>
        <w:t>que</w:t>
      </w:r>
      <w:r>
        <w:rPr>
          <w:spacing w:val="-2"/>
          <w:sz w:val="24"/>
        </w:rPr>
        <w:t> </w:t>
      </w:r>
      <w:r>
        <w:rPr>
          <w:spacing w:val="-10"/>
          <w:sz w:val="24"/>
        </w:rPr>
        <w:t>as</w:t>
      </w:r>
      <w:r>
        <w:rPr>
          <w:sz w:val="24"/>
        </w:rPr>
        <w:t> </w:t>
      </w:r>
      <w:r>
        <w:rPr>
          <w:spacing w:val="-10"/>
          <w:sz w:val="24"/>
        </w:rPr>
        <w:t>diferenças</w:t>
      </w:r>
      <w:r>
        <w:rPr>
          <w:sz w:val="24"/>
        </w:rPr>
        <w:t> </w:t>
      </w:r>
      <w:r>
        <w:rPr>
          <w:spacing w:val="-10"/>
          <w:sz w:val="24"/>
        </w:rPr>
        <w:t>a</w:t>
      </w:r>
      <w:r>
        <w:rPr>
          <w:sz w:val="24"/>
        </w:rPr>
        <w:t> </w:t>
      </w:r>
      <w:r>
        <w:rPr>
          <w:spacing w:val="-10"/>
          <w:sz w:val="24"/>
        </w:rPr>
        <w:t>serem</w:t>
      </w:r>
      <w:r>
        <w:rPr>
          <w:sz w:val="24"/>
        </w:rPr>
        <w:t> </w:t>
      </w:r>
      <w:r>
        <w:rPr>
          <w:spacing w:val="-10"/>
          <w:sz w:val="24"/>
        </w:rPr>
        <w:t>pagas</w:t>
      </w:r>
      <w:r>
        <w:rPr>
          <w:sz w:val="24"/>
        </w:rPr>
        <w:t> </w:t>
      </w:r>
      <w:r>
        <w:rPr>
          <w:spacing w:val="-10"/>
          <w:sz w:val="24"/>
        </w:rPr>
        <w:t>em</w:t>
      </w:r>
      <w:r>
        <w:rPr>
          <w:sz w:val="24"/>
        </w:rPr>
        <w:t> </w:t>
      </w:r>
      <w:r>
        <w:rPr>
          <w:spacing w:val="-10"/>
          <w:sz w:val="24"/>
        </w:rPr>
        <w:t>09/2022.</w:t>
      </w:r>
      <w:r>
        <w:rPr>
          <w:sz w:val="24"/>
        </w:rPr>
        <w:t> </w:t>
      </w:r>
      <w:r>
        <w:rPr>
          <w:spacing w:val="-10"/>
          <w:sz w:val="24"/>
        </w:rPr>
        <w:t>Um</w:t>
      </w:r>
      <w:r>
        <w:rPr>
          <w:sz w:val="24"/>
        </w:rPr>
        <w:t> </w:t>
      </w:r>
      <w:r>
        <w:rPr>
          <w:spacing w:val="-10"/>
          <w:sz w:val="24"/>
        </w:rPr>
        <w:t>empregado</w:t>
      </w:r>
      <w:r>
        <w:rPr>
          <w:sz w:val="24"/>
        </w:rPr>
        <w:t> </w:t>
      </w:r>
      <w:r>
        <w:rPr>
          <w:spacing w:val="-10"/>
          <w:sz w:val="24"/>
        </w:rPr>
        <w:t>é</w:t>
      </w:r>
      <w:r>
        <w:rPr>
          <w:spacing w:val="-2"/>
          <w:sz w:val="24"/>
        </w:rPr>
        <w:t> </w:t>
      </w:r>
      <w:r>
        <w:rPr>
          <w:spacing w:val="-10"/>
          <w:sz w:val="24"/>
        </w:rPr>
        <w:t>dispensado</w:t>
      </w:r>
      <w:r>
        <w:rPr>
          <w:spacing w:val="-4"/>
          <w:sz w:val="24"/>
        </w:rPr>
        <w:t> </w:t>
      </w:r>
      <w:r>
        <w:rPr>
          <w:spacing w:val="-10"/>
          <w:sz w:val="24"/>
        </w:rPr>
        <w:t>no </w:t>
      </w:r>
      <w:r>
        <w:rPr>
          <w:w w:val="90"/>
          <w:sz w:val="24"/>
        </w:rPr>
        <w:t>03/09/2022. Nesse caso, os valores das diferenças devem ser informados da seguinte forma:</w:t>
      </w:r>
    </w:p>
    <w:p>
      <w:pPr>
        <w:pStyle w:val="BodyText"/>
        <w:spacing w:before="1"/>
      </w:pPr>
      <w:r>
        <w:rPr>
          <w:w w:val="90"/>
        </w:rPr>
        <w:t>No</w:t>
      </w:r>
      <w:r>
        <w:rPr>
          <w:spacing w:val="-8"/>
          <w:w w:val="90"/>
        </w:rPr>
        <w:t> </w:t>
      </w:r>
      <w:r>
        <w:rPr>
          <w:w w:val="90"/>
        </w:rPr>
        <w:t>evento</w:t>
      </w:r>
      <w:r>
        <w:rPr>
          <w:spacing w:val="-8"/>
          <w:w w:val="90"/>
        </w:rPr>
        <w:t> </w:t>
      </w:r>
      <w:r>
        <w:rPr>
          <w:w w:val="90"/>
        </w:rPr>
        <w:t>S-2299</w:t>
      </w:r>
      <w:r>
        <w:rPr>
          <w:spacing w:val="-9"/>
          <w:w w:val="90"/>
        </w:rPr>
        <w:t> </w:t>
      </w:r>
      <w:r>
        <w:rPr>
          <w:w w:val="90"/>
        </w:rPr>
        <w:t>deve</w:t>
      </w:r>
      <w:r>
        <w:rPr>
          <w:spacing w:val="-9"/>
          <w:w w:val="90"/>
        </w:rPr>
        <w:t> </w:t>
      </w:r>
      <w:r>
        <w:rPr>
          <w:w w:val="90"/>
        </w:rPr>
        <w:t>haver</w:t>
      </w:r>
      <w:r>
        <w:rPr>
          <w:spacing w:val="-8"/>
          <w:w w:val="90"/>
        </w:rPr>
        <w:t> </w:t>
      </w:r>
      <w:r>
        <w:rPr>
          <w:w w:val="90"/>
        </w:rPr>
        <w:t>os</w:t>
      </w:r>
      <w:r>
        <w:rPr>
          <w:spacing w:val="-8"/>
          <w:w w:val="90"/>
        </w:rPr>
        <w:t> </w:t>
      </w:r>
      <w:r>
        <w:rPr>
          <w:w w:val="90"/>
        </w:rPr>
        <w:t>seguintes</w:t>
      </w:r>
      <w:r>
        <w:rPr>
          <w:spacing w:val="-9"/>
          <w:w w:val="90"/>
        </w:rPr>
        <w:t> </w:t>
      </w:r>
      <w:r>
        <w:rPr>
          <w:spacing w:val="-2"/>
          <w:w w:val="90"/>
        </w:rPr>
        <w:t>demonstrativos:</w:t>
      </w:r>
    </w:p>
    <w:p>
      <w:pPr>
        <w:pStyle w:val="ListParagraph"/>
        <w:numPr>
          <w:ilvl w:val="0"/>
          <w:numId w:val="181"/>
        </w:numPr>
        <w:tabs>
          <w:tab w:pos="460" w:val="left" w:leader="none"/>
        </w:tabs>
        <w:spacing w:line="240" w:lineRule="auto" w:before="163" w:after="0"/>
        <w:ind w:left="460" w:right="0" w:hanging="240"/>
        <w:jc w:val="both"/>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z w:val="24"/>
        </w:rPr>
        <w:t> </w:t>
      </w:r>
      <w:r>
        <w:rPr>
          <w:w w:val="90"/>
          <w:sz w:val="24"/>
        </w:rPr>
        <w:t>com</w:t>
      </w:r>
      <w:r>
        <w:rPr>
          <w:spacing w:val="1"/>
          <w:sz w:val="24"/>
        </w:rPr>
        <w:t> </w:t>
      </w:r>
      <w:r>
        <w:rPr>
          <w:w w:val="90"/>
          <w:sz w:val="24"/>
        </w:rPr>
        <w:t>perAnt</w:t>
      </w:r>
      <w:r>
        <w:rPr>
          <w:spacing w:val="-1"/>
          <w:sz w:val="24"/>
        </w:rPr>
        <w:t> </w:t>
      </w:r>
      <w:r>
        <w:rPr>
          <w:w w:val="90"/>
          <w:sz w:val="24"/>
        </w:rPr>
        <w:t>de</w:t>
      </w:r>
      <w:r>
        <w:rPr>
          <w:spacing w:val="-2"/>
          <w:sz w:val="24"/>
        </w:rPr>
        <w:t> </w:t>
      </w:r>
      <w:r>
        <w:rPr>
          <w:w w:val="90"/>
          <w:sz w:val="24"/>
        </w:rPr>
        <w:t>01/2021</w:t>
      </w:r>
      <w:r>
        <w:rPr>
          <w:spacing w:val="2"/>
          <w:sz w:val="24"/>
        </w:rPr>
        <w:t> </w:t>
      </w:r>
      <w:r>
        <w:rPr>
          <w:w w:val="90"/>
          <w:sz w:val="24"/>
        </w:rPr>
        <w:t>a</w:t>
      </w:r>
      <w:r>
        <w:rPr>
          <w:spacing w:val="-3"/>
          <w:sz w:val="24"/>
        </w:rPr>
        <w:t> </w:t>
      </w:r>
      <w:r>
        <w:rPr>
          <w:w w:val="90"/>
          <w:sz w:val="24"/>
        </w:rPr>
        <w:t>12/2021,</w:t>
      </w:r>
      <w:r>
        <w:rPr>
          <w:spacing w:val="-2"/>
          <w:sz w:val="24"/>
        </w:rPr>
        <w:t> </w:t>
      </w:r>
      <w:r>
        <w:rPr>
          <w:w w:val="90"/>
          <w:sz w:val="24"/>
        </w:rPr>
        <w:t>pago</w:t>
      </w:r>
      <w:r>
        <w:rPr>
          <w:spacing w:val="-2"/>
          <w:sz w:val="24"/>
        </w:rPr>
        <w:t> </w:t>
      </w:r>
      <w:r>
        <w:rPr>
          <w:w w:val="90"/>
          <w:sz w:val="24"/>
        </w:rPr>
        <w:t>em</w:t>
      </w:r>
      <w:r>
        <w:rPr>
          <w:spacing w:val="-2"/>
          <w:sz w:val="24"/>
        </w:rPr>
        <w:t> </w:t>
      </w:r>
      <w:r>
        <w:rPr>
          <w:spacing w:val="-2"/>
          <w:w w:val="90"/>
          <w:sz w:val="24"/>
        </w:rPr>
        <w:t>09/2022;</w:t>
      </w:r>
    </w:p>
    <w:p>
      <w:pPr>
        <w:pStyle w:val="ListParagraph"/>
        <w:numPr>
          <w:ilvl w:val="0"/>
          <w:numId w:val="181"/>
        </w:numPr>
        <w:tabs>
          <w:tab w:pos="484" w:val="left" w:leader="none"/>
        </w:tabs>
        <w:spacing w:line="381" w:lineRule="auto" w:before="166" w:after="0"/>
        <w:ind w:left="220" w:right="843" w:firstLine="0"/>
        <w:jc w:val="both"/>
        <w:rPr>
          <w:sz w:val="24"/>
        </w:rPr>
      </w:pPr>
      <w:r>
        <w:rPr>
          <w:spacing w:val="-8"/>
          <w:sz w:val="24"/>
        </w:rPr>
        <w:t>um demonstrativo com remunPerApur</w:t>
      </w:r>
      <w:r>
        <w:rPr>
          <w:spacing w:val="-9"/>
          <w:sz w:val="24"/>
        </w:rPr>
        <w:t> </w:t>
      </w:r>
      <w:r>
        <w:rPr>
          <w:spacing w:val="-8"/>
          <w:sz w:val="24"/>
        </w:rPr>
        <w:t>09/2022</w:t>
      </w:r>
      <w:r>
        <w:rPr>
          <w:spacing w:val="-6"/>
          <w:sz w:val="24"/>
        </w:rPr>
        <w:t> </w:t>
      </w:r>
      <w:r>
        <w:rPr>
          <w:spacing w:val="-8"/>
          <w:sz w:val="24"/>
        </w:rPr>
        <w:t>(que se refere ao desligamento), com</w:t>
      </w:r>
      <w:r>
        <w:rPr>
          <w:spacing w:val="-7"/>
          <w:sz w:val="24"/>
        </w:rPr>
        <w:t> </w:t>
      </w:r>
      <w:r>
        <w:rPr>
          <w:spacing w:val="-8"/>
          <w:sz w:val="24"/>
        </w:rPr>
        <w:t>os valores </w:t>
      </w:r>
      <w:r>
        <w:rPr>
          <w:w w:val="90"/>
          <w:sz w:val="24"/>
        </w:rPr>
        <w:t>das verbas rescisórias devidas e as diferenças salariais de 01/2022 a 08/2022.</w:t>
      </w:r>
    </w:p>
    <w:p>
      <w:pPr>
        <w:pStyle w:val="ListParagraph"/>
        <w:numPr>
          <w:ilvl w:val="1"/>
          <w:numId w:val="180"/>
        </w:numPr>
        <w:tabs>
          <w:tab w:pos="786" w:val="left" w:leader="none"/>
        </w:tabs>
        <w:spacing w:line="381" w:lineRule="auto" w:before="1" w:after="0"/>
        <w:ind w:left="220" w:right="833" w:firstLine="0"/>
        <w:jc w:val="both"/>
        <w:rPr>
          <w:b/>
          <w:sz w:val="24"/>
        </w:rPr>
      </w:pPr>
      <w:r>
        <w:rPr>
          <w:w w:val="90"/>
          <w:sz w:val="24"/>
        </w:rPr>
        <w:t>No caso de no mês de desligamento o trabalhador auferir remuneração de outros declarantes, devem</w:t>
      </w:r>
      <w:r>
        <w:rPr>
          <w:spacing w:val="-10"/>
          <w:w w:val="90"/>
          <w:sz w:val="24"/>
        </w:rPr>
        <w:t> </w:t>
      </w:r>
      <w:r>
        <w:rPr>
          <w:w w:val="90"/>
          <w:sz w:val="24"/>
        </w:rPr>
        <w:t>ser</w:t>
      </w:r>
      <w:r>
        <w:rPr>
          <w:spacing w:val="-10"/>
          <w:w w:val="90"/>
          <w:sz w:val="24"/>
        </w:rPr>
        <w:t> </w:t>
      </w:r>
      <w:r>
        <w:rPr>
          <w:w w:val="90"/>
          <w:sz w:val="24"/>
        </w:rPr>
        <w:t>seguidas</w:t>
      </w:r>
      <w:r>
        <w:rPr>
          <w:spacing w:val="-10"/>
          <w:w w:val="90"/>
          <w:sz w:val="24"/>
        </w:rPr>
        <w:t> </w:t>
      </w:r>
      <w:r>
        <w:rPr>
          <w:w w:val="90"/>
          <w:sz w:val="24"/>
        </w:rPr>
        <w:t>as</w:t>
      </w:r>
      <w:r>
        <w:rPr>
          <w:spacing w:val="-10"/>
          <w:w w:val="90"/>
          <w:sz w:val="24"/>
        </w:rPr>
        <w:t> </w:t>
      </w:r>
      <w:r>
        <w:rPr>
          <w:w w:val="90"/>
          <w:sz w:val="24"/>
        </w:rPr>
        <w:t>orientações</w:t>
      </w:r>
      <w:r>
        <w:rPr>
          <w:spacing w:val="-10"/>
          <w:w w:val="90"/>
          <w:sz w:val="24"/>
        </w:rPr>
        <w:t> </w:t>
      </w:r>
      <w:r>
        <w:rPr>
          <w:w w:val="90"/>
          <w:sz w:val="24"/>
        </w:rPr>
        <w:t>constantes</w:t>
      </w:r>
      <w:r>
        <w:rPr>
          <w:spacing w:val="-11"/>
          <w:w w:val="90"/>
          <w:sz w:val="24"/>
        </w:rPr>
        <w:t> </w:t>
      </w:r>
      <w:r>
        <w:rPr>
          <w:w w:val="90"/>
          <w:sz w:val="24"/>
        </w:rPr>
        <w:t>no</w:t>
      </w:r>
      <w:r>
        <w:rPr>
          <w:spacing w:val="-10"/>
          <w:w w:val="90"/>
          <w:sz w:val="24"/>
        </w:rPr>
        <w:t> </w:t>
      </w:r>
      <w:r>
        <w:rPr>
          <w:w w:val="90"/>
          <w:sz w:val="24"/>
        </w:rPr>
        <w:t>item</w:t>
      </w:r>
      <w:r>
        <w:rPr>
          <w:spacing w:val="-10"/>
          <w:w w:val="90"/>
          <w:sz w:val="24"/>
        </w:rPr>
        <w:t> </w:t>
      </w:r>
      <w:r>
        <w:rPr>
          <w:w w:val="90"/>
          <w:sz w:val="24"/>
        </w:rPr>
        <w:t>5</w:t>
      </w:r>
      <w:r>
        <w:rPr>
          <w:spacing w:val="-10"/>
          <w:w w:val="90"/>
          <w:sz w:val="24"/>
        </w:rPr>
        <w:t> </w:t>
      </w:r>
      <w:r>
        <w:rPr>
          <w:w w:val="90"/>
          <w:sz w:val="24"/>
        </w:rPr>
        <w:t>das</w:t>
      </w:r>
      <w:r>
        <w:rPr>
          <w:spacing w:val="-10"/>
          <w:w w:val="90"/>
          <w:sz w:val="24"/>
        </w:rPr>
        <w:t> </w:t>
      </w:r>
      <w:r>
        <w:rPr>
          <w:w w:val="90"/>
          <w:sz w:val="24"/>
        </w:rPr>
        <w:t>informações</w:t>
      </w:r>
      <w:r>
        <w:rPr>
          <w:spacing w:val="-10"/>
          <w:w w:val="90"/>
          <w:sz w:val="24"/>
        </w:rPr>
        <w:t> </w:t>
      </w:r>
      <w:r>
        <w:rPr>
          <w:w w:val="90"/>
          <w:sz w:val="24"/>
        </w:rPr>
        <w:t>adicionais</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S-1200, </w:t>
      </w:r>
      <w:r>
        <w:rPr>
          <w:spacing w:val="-2"/>
          <w:sz w:val="24"/>
        </w:rPr>
        <w:t>relativas</w:t>
      </w:r>
      <w:r>
        <w:rPr>
          <w:spacing w:val="-17"/>
          <w:sz w:val="24"/>
        </w:rPr>
        <w:t> </w:t>
      </w:r>
      <w:r>
        <w:rPr>
          <w:spacing w:val="-2"/>
          <w:sz w:val="24"/>
        </w:rPr>
        <w:t>a</w:t>
      </w:r>
      <w:r>
        <w:rPr>
          <w:spacing w:val="-15"/>
          <w:sz w:val="24"/>
        </w:rPr>
        <w:t> </w:t>
      </w:r>
      <w:r>
        <w:rPr>
          <w:spacing w:val="-2"/>
          <w:sz w:val="24"/>
        </w:rPr>
        <w:t>múltiplos</w:t>
      </w:r>
      <w:r>
        <w:rPr>
          <w:spacing w:val="-14"/>
          <w:sz w:val="24"/>
        </w:rPr>
        <w:t> </w:t>
      </w:r>
      <w:r>
        <w:rPr>
          <w:spacing w:val="-2"/>
          <w:sz w:val="24"/>
        </w:rPr>
        <w:t>vínculos.</w:t>
      </w:r>
    </w:p>
    <w:p>
      <w:pPr>
        <w:pStyle w:val="Heading1"/>
        <w:numPr>
          <w:ilvl w:val="0"/>
          <w:numId w:val="180"/>
        </w:numPr>
        <w:tabs>
          <w:tab w:pos="927" w:val="left" w:leader="none"/>
        </w:tabs>
        <w:spacing w:line="240" w:lineRule="auto" w:before="1" w:after="0"/>
        <w:ind w:left="927" w:right="0" w:hanging="707"/>
        <w:jc w:val="both"/>
      </w:pPr>
      <w:r>
        <w:rPr>
          <w:w w:val="85"/>
        </w:rPr>
        <w:t>Tabela</w:t>
      </w:r>
      <w:r>
        <w:rPr>
          <w:spacing w:val="1"/>
        </w:rPr>
        <w:t> </w:t>
      </w:r>
      <w:r>
        <w:rPr>
          <w:w w:val="85"/>
        </w:rPr>
        <w:t>padrão</w:t>
      </w:r>
      <w:r>
        <w:rPr/>
        <w:t> </w:t>
      </w:r>
      <w:r>
        <w:rPr>
          <w:w w:val="85"/>
        </w:rPr>
        <w:t>de</w:t>
      </w:r>
      <w:r>
        <w:rPr>
          <w:spacing w:val="2"/>
        </w:rPr>
        <w:t> </w:t>
      </w:r>
      <w:r>
        <w:rPr>
          <w:spacing w:val="-2"/>
          <w:w w:val="85"/>
        </w:rPr>
        <w:t>rubricas</w:t>
      </w:r>
    </w:p>
    <w:p>
      <w:pPr>
        <w:pStyle w:val="ListParagraph"/>
        <w:numPr>
          <w:ilvl w:val="1"/>
          <w:numId w:val="180"/>
        </w:numPr>
        <w:tabs>
          <w:tab w:pos="925" w:val="left" w:leader="none"/>
        </w:tabs>
        <w:spacing w:line="384" w:lineRule="auto" w:before="163" w:after="0"/>
        <w:ind w:left="220" w:right="834" w:firstLine="0"/>
        <w:jc w:val="both"/>
        <w:rPr>
          <w:b/>
          <w:sz w:val="24"/>
        </w:rPr>
      </w:pPr>
      <w:r>
        <w:rPr>
          <w:sz w:val="24"/>
        </w:rPr>
        <w:t>O declarante pode utilizar rubricas constantes na tabela padrão do eSocial, sendo </w:t>
      </w:r>
      <w:r>
        <w:rPr>
          <w:spacing w:val="-4"/>
          <w:sz w:val="24"/>
        </w:rPr>
        <w:t>desnecessário</w:t>
      </w:r>
      <w:r>
        <w:rPr>
          <w:spacing w:val="-6"/>
          <w:sz w:val="24"/>
        </w:rPr>
        <w:t> </w:t>
      </w:r>
      <w:r>
        <w:rPr>
          <w:spacing w:val="-4"/>
          <w:sz w:val="24"/>
        </w:rPr>
        <w:t>seu</w:t>
      </w:r>
      <w:r>
        <w:rPr>
          <w:spacing w:val="-6"/>
          <w:sz w:val="24"/>
        </w:rPr>
        <w:t> </w:t>
      </w:r>
      <w:r>
        <w:rPr>
          <w:spacing w:val="-4"/>
          <w:sz w:val="24"/>
        </w:rPr>
        <w:t>cadastramento</w:t>
      </w:r>
      <w:r>
        <w:rPr>
          <w:spacing w:val="-7"/>
          <w:sz w:val="24"/>
        </w:rPr>
        <w:t> </w:t>
      </w:r>
      <w:r>
        <w:rPr>
          <w:spacing w:val="-4"/>
          <w:sz w:val="24"/>
        </w:rPr>
        <w:t>no</w:t>
      </w:r>
      <w:r>
        <w:rPr>
          <w:spacing w:val="-7"/>
          <w:sz w:val="24"/>
        </w:rPr>
        <w:t> </w:t>
      </w:r>
      <w:r>
        <w:rPr>
          <w:spacing w:val="-4"/>
          <w:sz w:val="24"/>
        </w:rPr>
        <w:t>evento</w:t>
      </w:r>
      <w:r>
        <w:rPr>
          <w:spacing w:val="-7"/>
          <w:sz w:val="24"/>
        </w:rPr>
        <w:t> </w:t>
      </w:r>
      <w:r>
        <w:rPr>
          <w:spacing w:val="-4"/>
          <w:sz w:val="24"/>
        </w:rPr>
        <w:t>S-1010.</w:t>
      </w:r>
      <w:r>
        <w:rPr>
          <w:spacing w:val="-8"/>
          <w:sz w:val="24"/>
        </w:rPr>
        <w:t> </w:t>
      </w:r>
      <w:r>
        <w:rPr>
          <w:spacing w:val="-4"/>
          <w:sz w:val="24"/>
        </w:rPr>
        <w:t>Para</w:t>
      </w:r>
      <w:r>
        <w:rPr>
          <w:spacing w:val="-9"/>
          <w:sz w:val="24"/>
        </w:rPr>
        <w:t> </w:t>
      </w:r>
      <w:r>
        <w:rPr>
          <w:spacing w:val="-4"/>
          <w:sz w:val="24"/>
        </w:rPr>
        <w:t>tanto,</w:t>
      </w:r>
      <w:r>
        <w:rPr>
          <w:spacing w:val="-7"/>
          <w:sz w:val="24"/>
        </w:rPr>
        <w:t> </w:t>
      </w:r>
      <w:r>
        <w:rPr>
          <w:spacing w:val="-4"/>
          <w:sz w:val="24"/>
        </w:rPr>
        <w:t>no</w:t>
      </w:r>
      <w:r>
        <w:rPr>
          <w:spacing w:val="-7"/>
          <w:sz w:val="24"/>
        </w:rPr>
        <w:t> </w:t>
      </w:r>
      <w:r>
        <w:rPr>
          <w:spacing w:val="-4"/>
          <w:sz w:val="24"/>
        </w:rPr>
        <w:t>campo</w:t>
      </w:r>
      <w:r>
        <w:rPr>
          <w:spacing w:val="-7"/>
          <w:sz w:val="24"/>
        </w:rPr>
        <w:t> </w:t>
      </w:r>
      <w:r>
        <w:rPr>
          <w:spacing w:val="-4"/>
          <w:sz w:val="24"/>
        </w:rPr>
        <w:t>{codRubr}</w:t>
      </w:r>
      <w:r>
        <w:rPr>
          <w:spacing w:val="-8"/>
          <w:sz w:val="24"/>
        </w:rPr>
        <w:t> </w:t>
      </w:r>
      <w:r>
        <w:rPr>
          <w:spacing w:val="-4"/>
          <w:sz w:val="24"/>
        </w:rPr>
        <w:t>deve</w:t>
      </w:r>
      <w:r>
        <w:rPr>
          <w:spacing w:val="-7"/>
          <w:sz w:val="24"/>
        </w:rPr>
        <w:t> </w:t>
      </w:r>
      <w:r>
        <w:rPr>
          <w:spacing w:val="-4"/>
          <w:sz w:val="24"/>
        </w:rPr>
        <w:t>ser </w:t>
      </w:r>
      <w:r>
        <w:rPr>
          <w:w w:val="90"/>
          <w:sz w:val="24"/>
        </w:rPr>
        <w:t>informado um dos códigos existentes na tabela pública de rubricas do eSocial, todas iniciadas com a </w:t>
      </w:r>
      <w:r>
        <w:rPr>
          <w:spacing w:val="-2"/>
          <w:sz w:val="24"/>
        </w:rPr>
        <w:t>expressão</w:t>
      </w:r>
      <w:r>
        <w:rPr>
          <w:spacing w:val="28"/>
          <w:sz w:val="24"/>
        </w:rPr>
        <w:t> </w:t>
      </w:r>
      <w:r>
        <w:rPr>
          <w:spacing w:val="-2"/>
          <w:sz w:val="24"/>
        </w:rPr>
        <w:t>“esocial”</w:t>
      </w:r>
      <w:r>
        <w:rPr>
          <w:spacing w:val="28"/>
          <w:sz w:val="24"/>
        </w:rPr>
        <w:t> </w:t>
      </w:r>
      <w:r>
        <w:rPr>
          <w:spacing w:val="-2"/>
          <w:sz w:val="24"/>
        </w:rPr>
        <w:t>nas</w:t>
      </w:r>
      <w:r>
        <w:rPr>
          <w:spacing w:val="27"/>
          <w:sz w:val="24"/>
        </w:rPr>
        <w:t> </w:t>
      </w:r>
      <w:r>
        <w:rPr>
          <w:spacing w:val="-2"/>
          <w:sz w:val="24"/>
        </w:rPr>
        <w:t>primeiras</w:t>
      </w:r>
      <w:r>
        <w:rPr>
          <w:spacing w:val="28"/>
          <w:sz w:val="24"/>
        </w:rPr>
        <w:t> </w:t>
      </w:r>
      <w:r>
        <w:rPr>
          <w:spacing w:val="-2"/>
          <w:sz w:val="24"/>
        </w:rPr>
        <w:t>sete</w:t>
      </w:r>
      <w:r>
        <w:rPr>
          <w:spacing w:val="26"/>
          <w:sz w:val="24"/>
        </w:rPr>
        <w:t> </w:t>
      </w:r>
      <w:r>
        <w:rPr>
          <w:spacing w:val="-2"/>
          <w:sz w:val="24"/>
        </w:rPr>
        <w:t>posições.</w:t>
      </w:r>
      <w:r>
        <w:rPr>
          <w:spacing w:val="27"/>
          <w:sz w:val="24"/>
        </w:rPr>
        <w:t> </w:t>
      </w:r>
      <w:r>
        <w:rPr>
          <w:spacing w:val="-2"/>
          <w:sz w:val="24"/>
        </w:rPr>
        <w:t>Nesse</w:t>
      </w:r>
      <w:r>
        <w:rPr>
          <w:spacing w:val="28"/>
          <w:sz w:val="24"/>
        </w:rPr>
        <w:t> </w:t>
      </w:r>
      <w:r>
        <w:rPr>
          <w:spacing w:val="-2"/>
          <w:sz w:val="24"/>
        </w:rPr>
        <w:t>caso,</w:t>
      </w:r>
      <w:r>
        <w:rPr>
          <w:spacing w:val="26"/>
          <w:sz w:val="24"/>
        </w:rPr>
        <w:t> </w:t>
      </w:r>
      <w:r>
        <w:rPr>
          <w:spacing w:val="-2"/>
          <w:sz w:val="24"/>
        </w:rPr>
        <w:t>o</w:t>
      </w:r>
      <w:r>
        <w:rPr>
          <w:spacing w:val="28"/>
          <w:sz w:val="24"/>
        </w:rPr>
        <w:t> </w:t>
      </w:r>
      <w:r>
        <w:rPr>
          <w:spacing w:val="-2"/>
          <w:sz w:val="24"/>
        </w:rPr>
        <w:t>valor</w:t>
      </w:r>
      <w:r>
        <w:rPr>
          <w:spacing w:val="28"/>
          <w:sz w:val="24"/>
        </w:rPr>
        <w:t> </w:t>
      </w:r>
      <w:r>
        <w:rPr>
          <w:spacing w:val="-2"/>
          <w:sz w:val="24"/>
        </w:rPr>
        <w:t>informado</w:t>
      </w:r>
      <w:r>
        <w:rPr>
          <w:spacing w:val="27"/>
          <w:sz w:val="24"/>
        </w:rPr>
        <w:t> </w:t>
      </w:r>
      <w:r>
        <w:rPr>
          <w:spacing w:val="-2"/>
          <w:sz w:val="24"/>
        </w:rPr>
        <w:t>no</w:t>
      </w:r>
      <w:r>
        <w:rPr>
          <w:spacing w:val="28"/>
          <w:sz w:val="24"/>
        </w:rPr>
        <w:t> </w:t>
      </w:r>
      <w:r>
        <w:rPr>
          <w:spacing w:val="-2"/>
          <w:sz w:val="24"/>
        </w:rPr>
        <w:t>campo</w:t>
      </w:r>
    </w:p>
    <w:p>
      <w:pPr>
        <w:pStyle w:val="BodyText"/>
        <w:spacing w:line="270" w:lineRule="exact"/>
      </w:pPr>
      <w:r>
        <w:rPr>
          <w:spacing w:val="-2"/>
          <w:w w:val="90"/>
        </w:rPr>
        <w:t>{ideTabRubr}</w:t>
      </w:r>
      <w:r>
        <w:rPr>
          <w:spacing w:val="-8"/>
        </w:rPr>
        <w:t> </w:t>
      </w:r>
      <w:r>
        <w:rPr>
          <w:spacing w:val="-2"/>
          <w:w w:val="90"/>
        </w:rPr>
        <w:t>é</w:t>
      </w:r>
      <w:r>
        <w:rPr>
          <w:spacing w:val="-8"/>
        </w:rPr>
        <w:t> </w:t>
      </w:r>
      <w:r>
        <w:rPr>
          <w:spacing w:val="-2"/>
          <w:w w:val="90"/>
        </w:rPr>
        <w:t>desprezado.</w:t>
      </w:r>
    </w:p>
    <w:p>
      <w:pPr>
        <w:pStyle w:val="ListParagraph"/>
        <w:numPr>
          <w:ilvl w:val="1"/>
          <w:numId w:val="180"/>
        </w:numPr>
        <w:tabs>
          <w:tab w:pos="925" w:val="left" w:leader="none"/>
        </w:tabs>
        <w:spacing w:line="381" w:lineRule="auto" w:before="163" w:after="0"/>
        <w:ind w:left="220" w:right="836" w:firstLine="0"/>
        <w:jc w:val="both"/>
        <w:rPr>
          <w:b/>
          <w:sz w:val="24"/>
        </w:rPr>
      </w:pPr>
      <w:r>
        <w:rPr>
          <w:w w:val="90"/>
          <w:sz w:val="24"/>
        </w:rPr>
        <w:t>O declarante pode utilizar no mesmo evento S-1200 rubricas cadastradas no S-1010 e outras </w:t>
      </w:r>
      <w:r>
        <w:rPr>
          <w:spacing w:val="-6"/>
          <w:sz w:val="24"/>
        </w:rPr>
        <w:t>constantes</w:t>
      </w:r>
      <w:r>
        <w:rPr>
          <w:spacing w:val="-7"/>
          <w:sz w:val="24"/>
        </w:rPr>
        <w:t> </w:t>
      </w:r>
      <w:r>
        <w:rPr>
          <w:spacing w:val="-6"/>
          <w:sz w:val="24"/>
        </w:rPr>
        <w:t>na</w:t>
      </w:r>
      <w:r>
        <w:rPr>
          <w:spacing w:val="-7"/>
          <w:sz w:val="24"/>
        </w:rPr>
        <w:t> </w:t>
      </w:r>
      <w:r>
        <w:rPr>
          <w:spacing w:val="-6"/>
          <w:sz w:val="24"/>
        </w:rPr>
        <w:t>tabela</w:t>
      </w:r>
      <w:r>
        <w:rPr>
          <w:spacing w:val="-7"/>
          <w:sz w:val="24"/>
        </w:rPr>
        <w:t> </w:t>
      </w:r>
      <w:r>
        <w:rPr>
          <w:spacing w:val="-6"/>
          <w:sz w:val="24"/>
        </w:rPr>
        <w:t>de</w:t>
      </w:r>
      <w:r>
        <w:rPr>
          <w:spacing w:val="-7"/>
          <w:sz w:val="24"/>
        </w:rPr>
        <w:t> </w:t>
      </w:r>
      <w:r>
        <w:rPr>
          <w:spacing w:val="-6"/>
          <w:sz w:val="24"/>
        </w:rPr>
        <w:t>rubricas</w:t>
      </w:r>
      <w:r>
        <w:rPr>
          <w:spacing w:val="-8"/>
          <w:sz w:val="24"/>
        </w:rPr>
        <w:t> </w:t>
      </w:r>
      <w:r>
        <w:rPr>
          <w:spacing w:val="-6"/>
          <w:sz w:val="24"/>
        </w:rPr>
        <w:t>padrão.</w:t>
      </w:r>
    </w:p>
    <w:p>
      <w:pPr>
        <w:spacing w:after="0" w:line="381" w:lineRule="auto"/>
        <w:jc w:val="both"/>
        <w:rPr>
          <w:sz w:val="24"/>
        </w:rPr>
        <w:sectPr>
          <w:pgSz w:w="11910" w:h="16840"/>
          <w:pgMar w:header="0" w:footer="1319" w:top="1020" w:bottom="1540" w:left="800" w:right="240"/>
        </w:sectPr>
      </w:pPr>
    </w:p>
    <w:p>
      <w:pPr>
        <w:pStyle w:val="Heading1"/>
        <w:numPr>
          <w:ilvl w:val="0"/>
          <w:numId w:val="180"/>
        </w:numPr>
        <w:tabs>
          <w:tab w:pos="927" w:val="left" w:leader="none"/>
        </w:tabs>
        <w:spacing w:line="240" w:lineRule="auto" w:before="25" w:after="0"/>
        <w:ind w:left="927" w:right="0" w:hanging="707"/>
        <w:jc w:val="both"/>
      </w:pPr>
      <w:r>
        <w:rPr>
          <w:w w:val="85"/>
        </w:rPr>
        <w:t>Aviso</w:t>
      </w:r>
      <w:r>
        <w:rPr>
          <w:spacing w:val="-9"/>
        </w:rPr>
        <w:t> </w:t>
      </w:r>
      <w:r>
        <w:rPr>
          <w:w w:val="85"/>
        </w:rPr>
        <w:t>prévio</w:t>
      </w:r>
      <w:r>
        <w:rPr>
          <w:spacing w:val="-8"/>
        </w:rPr>
        <w:t> </w:t>
      </w:r>
      <w:r>
        <w:rPr>
          <w:w w:val="85"/>
        </w:rPr>
        <w:t>para</w:t>
      </w:r>
      <w:r>
        <w:rPr>
          <w:spacing w:val="-8"/>
        </w:rPr>
        <w:t> </w:t>
      </w:r>
      <w:r>
        <w:rPr>
          <w:spacing w:val="-2"/>
          <w:w w:val="85"/>
        </w:rPr>
        <w:t>empregado</w:t>
      </w:r>
    </w:p>
    <w:p>
      <w:pPr>
        <w:pStyle w:val="ListParagraph"/>
        <w:numPr>
          <w:ilvl w:val="1"/>
          <w:numId w:val="180"/>
        </w:numPr>
        <w:tabs>
          <w:tab w:pos="925" w:val="left" w:leader="none"/>
        </w:tabs>
        <w:spacing w:line="381" w:lineRule="auto" w:before="164" w:after="0"/>
        <w:ind w:left="220" w:right="834" w:firstLine="0"/>
        <w:jc w:val="both"/>
        <w:rPr>
          <w:b/>
          <w:sz w:val="24"/>
        </w:rPr>
      </w:pPr>
      <w:r>
        <w:rPr>
          <w:w w:val="90"/>
          <w:sz w:val="24"/>
        </w:rPr>
        <w:t>Tratando-se de aviso prévio misto, ou seja, parte trabalhada e parte indenizada, o declarante </w:t>
      </w:r>
      <w:r>
        <w:rPr>
          <w:spacing w:val="-2"/>
          <w:sz w:val="24"/>
        </w:rPr>
        <w:t>deve</w:t>
      </w:r>
      <w:r>
        <w:rPr>
          <w:spacing w:val="-7"/>
          <w:sz w:val="24"/>
        </w:rPr>
        <w:t> </w:t>
      </w:r>
      <w:r>
        <w:rPr>
          <w:spacing w:val="-2"/>
          <w:sz w:val="24"/>
        </w:rPr>
        <w:t>informar</w:t>
      </w:r>
      <w:r>
        <w:rPr>
          <w:spacing w:val="-9"/>
          <w:sz w:val="24"/>
        </w:rPr>
        <w:t> </w:t>
      </w:r>
      <w:r>
        <w:rPr>
          <w:spacing w:val="-2"/>
          <w:sz w:val="24"/>
        </w:rPr>
        <w:t>no</w:t>
      </w:r>
      <w:r>
        <w:rPr>
          <w:spacing w:val="-8"/>
          <w:sz w:val="24"/>
        </w:rPr>
        <w:t> </w:t>
      </w:r>
      <w:r>
        <w:rPr>
          <w:spacing w:val="-2"/>
          <w:sz w:val="24"/>
        </w:rPr>
        <w:t>campo</w:t>
      </w:r>
      <w:r>
        <w:rPr>
          <w:spacing w:val="-6"/>
          <w:sz w:val="24"/>
        </w:rPr>
        <w:t> </w:t>
      </w:r>
      <w:r>
        <w:rPr>
          <w:spacing w:val="-2"/>
          <w:sz w:val="24"/>
        </w:rPr>
        <w:t>{dtAvPrv}</w:t>
      </w:r>
      <w:r>
        <w:rPr>
          <w:spacing w:val="-7"/>
          <w:sz w:val="24"/>
        </w:rPr>
        <w:t> </w:t>
      </w:r>
      <w:r>
        <w:rPr>
          <w:spacing w:val="-2"/>
          <w:sz w:val="24"/>
        </w:rPr>
        <w:t>a</w:t>
      </w:r>
      <w:r>
        <w:rPr>
          <w:spacing w:val="-10"/>
          <w:sz w:val="24"/>
        </w:rPr>
        <w:t> </w:t>
      </w:r>
      <w:r>
        <w:rPr>
          <w:spacing w:val="-2"/>
          <w:sz w:val="24"/>
        </w:rPr>
        <w:t>data</w:t>
      </w:r>
      <w:r>
        <w:rPr>
          <w:spacing w:val="-10"/>
          <w:sz w:val="24"/>
        </w:rPr>
        <w:t> </w:t>
      </w:r>
      <w:r>
        <w:rPr>
          <w:spacing w:val="-2"/>
          <w:sz w:val="24"/>
        </w:rPr>
        <w:t>em</w:t>
      </w:r>
      <w:r>
        <w:rPr>
          <w:spacing w:val="-9"/>
          <w:sz w:val="24"/>
        </w:rPr>
        <w:t> </w:t>
      </w:r>
      <w:r>
        <w:rPr>
          <w:spacing w:val="-2"/>
          <w:sz w:val="24"/>
        </w:rPr>
        <w:t>que</w:t>
      </w:r>
      <w:r>
        <w:rPr>
          <w:spacing w:val="-8"/>
          <w:sz w:val="24"/>
        </w:rPr>
        <w:t> </w:t>
      </w:r>
      <w:r>
        <w:rPr>
          <w:spacing w:val="-2"/>
          <w:sz w:val="24"/>
        </w:rPr>
        <w:t>o</w:t>
      </w:r>
      <w:r>
        <w:rPr>
          <w:spacing w:val="-8"/>
          <w:sz w:val="24"/>
        </w:rPr>
        <w:t> </w:t>
      </w:r>
      <w:r>
        <w:rPr>
          <w:spacing w:val="-2"/>
          <w:sz w:val="24"/>
        </w:rPr>
        <w:t>aviso</w:t>
      </w:r>
      <w:r>
        <w:rPr>
          <w:spacing w:val="-10"/>
          <w:sz w:val="24"/>
        </w:rPr>
        <w:t> </w:t>
      </w:r>
      <w:r>
        <w:rPr>
          <w:spacing w:val="-2"/>
          <w:sz w:val="24"/>
        </w:rPr>
        <w:t>foi</w:t>
      </w:r>
      <w:r>
        <w:rPr>
          <w:spacing w:val="-8"/>
          <w:sz w:val="24"/>
        </w:rPr>
        <w:t> </w:t>
      </w:r>
      <w:r>
        <w:rPr>
          <w:spacing w:val="-2"/>
          <w:sz w:val="24"/>
        </w:rPr>
        <w:t>concedido</w:t>
      </w:r>
      <w:r>
        <w:rPr>
          <w:spacing w:val="-8"/>
          <w:sz w:val="24"/>
        </w:rPr>
        <w:t> </w:t>
      </w:r>
      <w:r>
        <w:rPr>
          <w:spacing w:val="-2"/>
          <w:sz w:val="24"/>
        </w:rPr>
        <w:t>e indicar</w:t>
      </w:r>
      <w:r>
        <w:rPr>
          <w:spacing w:val="-8"/>
          <w:sz w:val="24"/>
        </w:rPr>
        <w:t> </w:t>
      </w:r>
      <w:r>
        <w:rPr>
          <w:spacing w:val="-2"/>
          <w:sz w:val="24"/>
        </w:rPr>
        <w:t>“S”</w:t>
      </w:r>
      <w:r>
        <w:rPr>
          <w:spacing w:val="-8"/>
          <w:sz w:val="24"/>
        </w:rPr>
        <w:t> </w:t>
      </w:r>
      <w:r>
        <w:rPr>
          <w:spacing w:val="-2"/>
          <w:sz w:val="24"/>
        </w:rPr>
        <w:t>no</w:t>
      </w:r>
      <w:r>
        <w:rPr>
          <w:spacing w:val="-6"/>
          <w:sz w:val="24"/>
        </w:rPr>
        <w:t> </w:t>
      </w:r>
      <w:r>
        <w:rPr>
          <w:spacing w:val="-2"/>
          <w:sz w:val="24"/>
        </w:rPr>
        <w:t>campo</w:t>
      </w:r>
    </w:p>
    <w:p>
      <w:pPr>
        <w:pStyle w:val="BodyText"/>
        <w:spacing w:line="381" w:lineRule="auto"/>
        <w:ind w:right="834"/>
      </w:pPr>
      <w:r>
        <w:rPr>
          <w:w w:val="90"/>
        </w:rPr>
        <w:t>{indPagtoAPI}. O valor correspondente aos dias indenizados deve ser informado em rubrica própria</w:t>
      </w:r>
      <w:r>
        <w:rPr>
          <w:spacing w:val="40"/>
        </w:rPr>
        <w:t> </w:t>
      </w:r>
      <w:r>
        <w:rPr>
          <w:spacing w:val="-6"/>
        </w:rPr>
        <w:t>no</w:t>
      </w:r>
      <w:r>
        <w:rPr>
          <w:spacing w:val="-8"/>
        </w:rPr>
        <w:t> </w:t>
      </w:r>
      <w:r>
        <w:rPr>
          <w:spacing w:val="-6"/>
        </w:rPr>
        <w:t>grupo</w:t>
      </w:r>
      <w:r>
        <w:rPr>
          <w:spacing w:val="-10"/>
        </w:rPr>
        <w:t> </w:t>
      </w:r>
      <w:r>
        <w:rPr>
          <w:spacing w:val="-6"/>
        </w:rPr>
        <w:t>[verbasResc].</w:t>
      </w:r>
      <w:r>
        <w:rPr>
          <w:spacing w:val="-11"/>
        </w:rPr>
        <w:t> </w:t>
      </w:r>
      <w:r>
        <w:rPr>
          <w:spacing w:val="-6"/>
        </w:rPr>
        <w:t>No</w:t>
      </w:r>
      <w:r>
        <w:rPr>
          <w:spacing w:val="-8"/>
        </w:rPr>
        <w:t> </w:t>
      </w:r>
      <w:r>
        <w:rPr>
          <w:spacing w:val="-6"/>
        </w:rPr>
        <w:t>campo</w:t>
      </w:r>
      <w:r>
        <w:rPr>
          <w:spacing w:val="-8"/>
        </w:rPr>
        <w:t> </w:t>
      </w:r>
      <w:r>
        <w:rPr>
          <w:spacing w:val="-6"/>
        </w:rPr>
        <w:t>{dtProjFimAPI}</w:t>
      </w:r>
      <w:r>
        <w:rPr>
          <w:spacing w:val="-10"/>
        </w:rPr>
        <w:t> </w:t>
      </w:r>
      <w:r>
        <w:rPr>
          <w:spacing w:val="-6"/>
        </w:rPr>
        <w:t>deve</w:t>
      </w:r>
      <w:r>
        <w:rPr>
          <w:spacing w:val="-8"/>
        </w:rPr>
        <w:t> </w:t>
      </w:r>
      <w:r>
        <w:rPr>
          <w:spacing w:val="-6"/>
        </w:rPr>
        <w:t>ser</w:t>
      </w:r>
      <w:r>
        <w:rPr>
          <w:spacing w:val="-8"/>
        </w:rPr>
        <w:t> </w:t>
      </w:r>
      <w:r>
        <w:rPr>
          <w:spacing w:val="-6"/>
        </w:rPr>
        <w:t>informada</w:t>
      </w:r>
      <w:r>
        <w:rPr>
          <w:spacing w:val="-9"/>
        </w:rPr>
        <w:t> </w:t>
      </w:r>
      <w:r>
        <w:rPr>
          <w:spacing w:val="-6"/>
        </w:rPr>
        <w:t>a</w:t>
      </w:r>
      <w:r>
        <w:rPr>
          <w:spacing w:val="-10"/>
        </w:rPr>
        <w:t> </w:t>
      </w:r>
      <w:r>
        <w:rPr>
          <w:spacing w:val="-6"/>
        </w:rPr>
        <w:t>data computando</w:t>
      </w:r>
      <w:r>
        <w:rPr>
          <w:spacing w:val="-10"/>
        </w:rPr>
        <w:t> </w:t>
      </w:r>
      <w:r>
        <w:rPr>
          <w:spacing w:val="-6"/>
        </w:rPr>
        <w:t>os</w:t>
      </w:r>
      <w:r>
        <w:rPr>
          <w:spacing w:val="-9"/>
        </w:rPr>
        <w:t> </w:t>
      </w:r>
      <w:r>
        <w:rPr>
          <w:spacing w:val="-6"/>
        </w:rPr>
        <w:t>dias </w:t>
      </w:r>
      <w:r>
        <w:rPr/>
        <w:t>indenizados.</w:t>
      </w:r>
      <w:r>
        <w:rPr>
          <w:spacing w:val="-17"/>
        </w:rPr>
        <w:t> </w:t>
      </w:r>
      <w:r>
        <w:rPr/>
        <w:t>Por</w:t>
      </w:r>
      <w:r>
        <w:rPr>
          <w:spacing w:val="-17"/>
        </w:rPr>
        <w:t> </w:t>
      </w:r>
      <w:r>
        <w:rPr/>
        <w:t>exemplo,</w:t>
      </w:r>
      <w:r>
        <w:rPr>
          <w:spacing w:val="-16"/>
        </w:rPr>
        <w:t> </w:t>
      </w:r>
      <w:r>
        <w:rPr/>
        <w:t>um</w:t>
      </w:r>
      <w:r>
        <w:rPr>
          <w:spacing w:val="-17"/>
        </w:rPr>
        <w:t> </w:t>
      </w:r>
      <w:r>
        <w:rPr/>
        <w:t>empregado</w:t>
      </w:r>
      <w:r>
        <w:rPr>
          <w:spacing w:val="-16"/>
        </w:rPr>
        <w:t> </w:t>
      </w:r>
      <w:r>
        <w:rPr/>
        <w:t>com</w:t>
      </w:r>
      <w:r>
        <w:rPr>
          <w:spacing w:val="-16"/>
        </w:rPr>
        <w:t> </w:t>
      </w:r>
      <w:r>
        <w:rPr/>
        <w:t>direito</w:t>
      </w:r>
      <w:r>
        <w:rPr>
          <w:spacing w:val="-17"/>
        </w:rPr>
        <w:t> </w:t>
      </w:r>
      <w:r>
        <w:rPr/>
        <w:t>a</w:t>
      </w:r>
      <w:r>
        <w:rPr>
          <w:spacing w:val="-17"/>
        </w:rPr>
        <w:t> </w:t>
      </w:r>
      <w:r>
        <w:rPr/>
        <w:t>42</w:t>
      </w:r>
      <w:r>
        <w:rPr>
          <w:spacing w:val="-16"/>
        </w:rPr>
        <w:t> </w:t>
      </w:r>
      <w:r>
        <w:rPr/>
        <w:t>dias</w:t>
      </w:r>
      <w:r>
        <w:rPr>
          <w:spacing w:val="-17"/>
        </w:rPr>
        <w:t> </w:t>
      </w:r>
      <w:r>
        <w:rPr/>
        <w:t>de</w:t>
      </w:r>
      <w:r>
        <w:rPr>
          <w:spacing w:val="-16"/>
        </w:rPr>
        <w:t> </w:t>
      </w:r>
      <w:r>
        <w:rPr/>
        <w:t>aviso</w:t>
      </w:r>
      <w:r>
        <w:rPr>
          <w:spacing w:val="-16"/>
        </w:rPr>
        <w:t> </w:t>
      </w:r>
      <w:r>
        <w:rPr/>
        <w:t>prévio</w:t>
      </w:r>
      <w:r>
        <w:rPr>
          <w:spacing w:val="-17"/>
        </w:rPr>
        <w:t> </w:t>
      </w:r>
      <w:r>
        <w:rPr/>
        <w:t>foi</w:t>
      </w:r>
      <w:r>
        <w:rPr>
          <w:spacing w:val="-15"/>
        </w:rPr>
        <w:t> </w:t>
      </w:r>
      <w:r>
        <w:rPr/>
        <w:t>avisado</w:t>
      </w:r>
      <w:r>
        <w:rPr>
          <w:spacing w:val="-17"/>
        </w:rPr>
        <w:t> </w:t>
      </w:r>
      <w:r>
        <w:rPr/>
        <w:t>da </w:t>
      </w:r>
      <w:r>
        <w:rPr>
          <w:w w:val="90"/>
        </w:rPr>
        <w:t>dispensa no dia 01/06/2021. O</w:t>
      </w:r>
      <w:r>
        <w:rPr>
          <w:spacing w:val="-2"/>
          <w:w w:val="90"/>
        </w:rPr>
        <w:t> </w:t>
      </w:r>
      <w:r>
        <w:rPr>
          <w:w w:val="90"/>
        </w:rPr>
        <w:t>empregado irá cumprir o aviso prévio de 30 dias com redução de duas </w:t>
      </w:r>
      <w:r>
        <w:rPr>
          <w:spacing w:val="-2"/>
          <w:w w:val="90"/>
        </w:rPr>
        <w:t>horas</w:t>
      </w:r>
      <w:r>
        <w:rPr>
          <w:spacing w:val="-4"/>
          <w:w w:val="90"/>
        </w:rPr>
        <w:t> </w:t>
      </w:r>
      <w:r>
        <w:rPr>
          <w:spacing w:val="-2"/>
          <w:w w:val="90"/>
        </w:rPr>
        <w:t>diárias. Os</w:t>
      </w:r>
      <w:r>
        <w:rPr>
          <w:spacing w:val="-5"/>
          <w:w w:val="90"/>
        </w:rPr>
        <w:t> </w:t>
      </w:r>
      <w:r>
        <w:rPr>
          <w:spacing w:val="-2"/>
          <w:w w:val="90"/>
        </w:rPr>
        <w:t>12</w:t>
      </w:r>
      <w:r>
        <w:rPr>
          <w:spacing w:val="-3"/>
          <w:w w:val="90"/>
        </w:rPr>
        <w:t> </w:t>
      </w:r>
      <w:r>
        <w:rPr>
          <w:spacing w:val="-2"/>
          <w:w w:val="90"/>
        </w:rPr>
        <w:t>dias restantes são</w:t>
      </w:r>
      <w:r>
        <w:rPr>
          <w:spacing w:val="-3"/>
          <w:w w:val="90"/>
        </w:rPr>
        <w:t> </w:t>
      </w:r>
      <w:r>
        <w:rPr>
          <w:spacing w:val="-2"/>
          <w:w w:val="90"/>
        </w:rPr>
        <w:t>indenizados. Dessa</w:t>
      </w:r>
      <w:r>
        <w:rPr>
          <w:spacing w:val="-4"/>
          <w:w w:val="90"/>
        </w:rPr>
        <w:t> </w:t>
      </w:r>
      <w:r>
        <w:rPr>
          <w:spacing w:val="-2"/>
          <w:w w:val="90"/>
        </w:rPr>
        <w:t>forma,</w:t>
      </w:r>
      <w:r>
        <w:rPr>
          <w:spacing w:val="-3"/>
          <w:w w:val="90"/>
        </w:rPr>
        <w:t> </w:t>
      </w:r>
      <w:r>
        <w:rPr>
          <w:spacing w:val="-2"/>
          <w:w w:val="90"/>
        </w:rPr>
        <w:t>no</w:t>
      </w:r>
      <w:r>
        <w:rPr>
          <w:spacing w:val="-3"/>
          <w:w w:val="90"/>
        </w:rPr>
        <w:t> </w:t>
      </w:r>
      <w:r>
        <w:rPr>
          <w:spacing w:val="-2"/>
          <w:w w:val="90"/>
        </w:rPr>
        <w:t>evento</w:t>
      </w:r>
      <w:r>
        <w:rPr>
          <w:spacing w:val="-7"/>
          <w:w w:val="90"/>
        </w:rPr>
        <w:t> </w:t>
      </w:r>
      <w:r>
        <w:rPr>
          <w:spacing w:val="-2"/>
          <w:w w:val="90"/>
        </w:rPr>
        <w:t>S-2299 o</w:t>
      </w:r>
      <w:r>
        <w:rPr>
          <w:spacing w:val="-3"/>
          <w:w w:val="90"/>
        </w:rPr>
        <w:t> </w:t>
      </w:r>
      <w:r>
        <w:rPr>
          <w:spacing w:val="-2"/>
          <w:w w:val="90"/>
        </w:rPr>
        <w:t>campo</w:t>
      </w:r>
      <w:r>
        <w:rPr>
          <w:spacing w:val="-3"/>
          <w:w w:val="90"/>
        </w:rPr>
        <w:t> </w:t>
      </w:r>
      <w:r>
        <w:rPr>
          <w:spacing w:val="-2"/>
          <w:w w:val="90"/>
        </w:rPr>
        <w:t>{dtAvPrv} </w:t>
      </w:r>
      <w:r>
        <w:rPr>
          <w:w w:val="90"/>
        </w:rPr>
        <w:t>é</w:t>
      </w:r>
      <w:r>
        <w:rPr>
          <w:spacing w:val="-3"/>
          <w:w w:val="90"/>
        </w:rPr>
        <w:t> </w:t>
      </w:r>
      <w:r>
        <w:rPr>
          <w:w w:val="90"/>
        </w:rPr>
        <w:t>preenchido</w:t>
      </w:r>
      <w:r>
        <w:rPr>
          <w:spacing w:val="-3"/>
          <w:w w:val="90"/>
        </w:rPr>
        <w:t> </w:t>
      </w:r>
      <w:r>
        <w:rPr>
          <w:w w:val="90"/>
        </w:rPr>
        <w:t>com</w:t>
      </w:r>
      <w:r>
        <w:rPr>
          <w:spacing w:val="-5"/>
          <w:w w:val="90"/>
        </w:rPr>
        <w:t> </w:t>
      </w:r>
      <w:r>
        <w:rPr>
          <w:w w:val="90"/>
        </w:rPr>
        <w:t>[2021-06-01].</w:t>
      </w:r>
      <w:r>
        <w:rPr>
          <w:spacing w:val="-5"/>
          <w:w w:val="90"/>
        </w:rPr>
        <w:t> </w:t>
      </w:r>
      <w:r>
        <w:rPr>
          <w:w w:val="90"/>
        </w:rPr>
        <w:t>O</w:t>
      </w:r>
      <w:r>
        <w:rPr>
          <w:spacing w:val="-4"/>
          <w:w w:val="90"/>
        </w:rPr>
        <w:t> </w:t>
      </w:r>
      <w:r>
        <w:rPr>
          <w:w w:val="90"/>
        </w:rPr>
        <w:t>campo</w:t>
      </w:r>
      <w:r>
        <w:rPr>
          <w:spacing w:val="-3"/>
          <w:w w:val="90"/>
        </w:rPr>
        <w:t> </w:t>
      </w:r>
      <w:r>
        <w:rPr>
          <w:w w:val="90"/>
        </w:rPr>
        <w:t>{dtDeslig}</w:t>
      </w:r>
      <w:r>
        <w:rPr>
          <w:spacing w:val="-4"/>
          <w:w w:val="90"/>
        </w:rPr>
        <w:t> </w:t>
      </w:r>
      <w:r>
        <w:rPr>
          <w:w w:val="90"/>
        </w:rPr>
        <w:t>deve</w:t>
      </w:r>
      <w:r>
        <w:rPr>
          <w:spacing w:val="-3"/>
          <w:w w:val="90"/>
        </w:rPr>
        <w:t> </w:t>
      </w:r>
      <w:r>
        <w:rPr>
          <w:w w:val="90"/>
        </w:rPr>
        <w:t>ser</w:t>
      </w:r>
      <w:r>
        <w:rPr>
          <w:spacing w:val="-5"/>
          <w:w w:val="90"/>
        </w:rPr>
        <w:t> </w:t>
      </w:r>
      <w:r>
        <w:rPr>
          <w:w w:val="90"/>
        </w:rPr>
        <w:t>preenchido</w:t>
      </w:r>
      <w:r>
        <w:rPr>
          <w:spacing w:val="-3"/>
          <w:w w:val="90"/>
        </w:rPr>
        <w:t> </w:t>
      </w:r>
      <w:r>
        <w:rPr>
          <w:w w:val="90"/>
        </w:rPr>
        <w:t>com</w:t>
      </w:r>
      <w:r>
        <w:rPr>
          <w:spacing w:val="-3"/>
          <w:w w:val="90"/>
        </w:rPr>
        <w:t> </w:t>
      </w:r>
      <w:r>
        <w:rPr>
          <w:w w:val="90"/>
        </w:rPr>
        <w:t>[2021-07-01]</w:t>
      </w:r>
      <w:r>
        <w:rPr>
          <w:spacing w:val="-3"/>
          <w:w w:val="90"/>
        </w:rPr>
        <w:t> </w:t>
      </w:r>
      <w:r>
        <w:rPr>
          <w:w w:val="90"/>
        </w:rPr>
        <w:t>e</w:t>
      </w:r>
      <w:r>
        <w:rPr>
          <w:spacing w:val="-7"/>
          <w:w w:val="90"/>
        </w:rPr>
        <w:t> </w:t>
      </w:r>
      <w:r>
        <w:rPr>
          <w:w w:val="90"/>
        </w:rPr>
        <w:t>o</w:t>
      </w:r>
      <w:r>
        <w:rPr>
          <w:spacing w:val="-3"/>
          <w:w w:val="90"/>
        </w:rPr>
        <w:t> </w:t>
      </w:r>
      <w:r>
        <w:rPr>
          <w:w w:val="90"/>
        </w:rPr>
        <w:t>campo</w:t>
      </w:r>
    </w:p>
    <w:p>
      <w:pPr>
        <w:pStyle w:val="BodyText"/>
        <w:spacing w:before="6"/>
      </w:pPr>
      <w:r>
        <w:rPr>
          <w:w w:val="90"/>
        </w:rPr>
        <w:t>{dtProjFimAPI}</w:t>
      </w:r>
      <w:r>
        <w:rPr>
          <w:spacing w:val="1"/>
        </w:rPr>
        <w:t> </w:t>
      </w:r>
      <w:r>
        <w:rPr>
          <w:w w:val="90"/>
        </w:rPr>
        <w:t>com</w:t>
      </w:r>
      <w:r>
        <w:rPr/>
        <w:t> </w:t>
      </w:r>
      <w:r>
        <w:rPr>
          <w:w w:val="90"/>
        </w:rPr>
        <w:t>[2021-07-</w:t>
      </w:r>
      <w:r>
        <w:rPr>
          <w:spacing w:val="-4"/>
          <w:w w:val="90"/>
        </w:rPr>
        <w:t>13].</w:t>
      </w:r>
    </w:p>
    <w:p>
      <w:pPr>
        <w:pStyle w:val="ListParagraph"/>
        <w:numPr>
          <w:ilvl w:val="1"/>
          <w:numId w:val="180"/>
        </w:numPr>
        <w:tabs>
          <w:tab w:pos="925" w:val="left" w:leader="none"/>
        </w:tabs>
        <w:spacing w:line="381" w:lineRule="auto" w:before="163" w:after="0"/>
        <w:ind w:left="220" w:right="834" w:firstLine="0"/>
        <w:jc w:val="both"/>
        <w:rPr>
          <w:b/>
          <w:sz w:val="24"/>
        </w:rPr>
      </w:pPr>
      <w:r>
        <w:rPr>
          <w:sz w:val="24"/>
        </w:rPr>
        <w:t>Ocorrendo</w:t>
      </w:r>
      <w:r>
        <w:rPr>
          <w:spacing w:val="-17"/>
          <w:sz w:val="24"/>
        </w:rPr>
        <w:t> </w:t>
      </w:r>
      <w:r>
        <w:rPr>
          <w:sz w:val="24"/>
        </w:rPr>
        <w:t>afastamento</w:t>
      </w:r>
      <w:r>
        <w:rPr>
          <w:spacing w:val="-17"/>
          <w:sz w:val="24"/>
        </w:rPr>
        <w:t> </w:t>
      </w:r>
      <w:r>
        <w:rPr>
          <w:sz w:val="24"/>
        </w:rPr>
        <w:t>temporário</w:t>
      </w:r>
      <w:r>
        <w:rPr>
          <w:spacing w:val="-16"/>
          <w:sz w:val="24"/>
        </w:rPr>
        <w:t> </w:t>
      </w:r>
      <w:r>
        <w:rPr>
          <w:sz w:val="24"/>
        </w:rPr>
        <w:t>durante</w:t>
      </w:r>
      <w:r>
        <w:rPr>
          <w:spacing w:val="-17"/>
          <w:sz w:val="24"/>
        </w:rPr>
        <w:t> </w:t>
      </w:r>
      <w:r>
        <w:rPr>
          <w:sz w:val="24"/>
        </w:rPr>
        <w:t>o</w:t>
      </w:r>
      <w:r>
        <w:rPr>
          <w:spacing w:val="-17"/>
          <w:sz w:val="24"/>
        </w:rPr>
        <w:t> </w:t>
      </w:r>
      <w:r>
        <w:rPr>
          <w:sz w:val="24"/>
        </w:rPr>
        <w:t>cumprimento</w:t>
      </w:r>
      <w:r>
        <w:rPr>
          <w:spacing w:val="-17"/>
          <w:sz w:val="24"/>
        </w:rPr>
        <w:t> </w:t>
      </w:r>
      <w:r>
        <w:rPr>
          <w:sz w:val="24"/>
        </w:rPr>
        <w:t>do</w:t>
      </w:r>
      <w:r>
        <w:rPr>
          <w:spacing w:val="-16"/>
          <w:sz w:val="24"/>
        </w:rPr>
        <w:t> </w:t>
      </w:r>
      <w:r>
        <w:rPr>
          <w:sz w:val="24"/>
        </w:rPr>
        <w:t>aviso</w:t>
      </w:r>
      <w:r>
        <w:rPr>
          <w:spacing w:val="-17"/>
          <w:sz w:val="24"/>
        </w:rPr>
        <w:t> </w:t>
      </w:r>
      <w:r>
        <w:rPr>
          <w:sz w:val="24"/>
        </w:rPr>
        <w:t>e,</w:t>
      </w:r>
      <w:r>
        <w:rPr>
          <w:spacing w:val="-17"/>
          <w:sz w:val="24"/>
        </w:rPr>
        <w:t> </w:t>
      </w:r>
      <w:r>
        <w:rPr>
          <w:sz w:val="24"/>
        </w:rPr>
        <w:t>em</w:t>
      </w:r>
      <w:r>
        <w:rPr>
          <w:spacing w:val="-16"/>
          <w:sz w:val="24"/>
        </w:rPr>
        <w:t> </w:t>
      </w:r>
      <w:r>
        <w:rPr>
          <w:sz w:val="24"/>
        </w:rPr>
        <w:t>razão</w:t>
      </w:r>
      <w:r>
        <w:rPr>
          <w:spacing w:val="-17"/>
          <w:sz w:val="24"/>
        </w:rPr>
        <w:t> </w:t>
      </w:r>
      <w:r>
        <w:rPr>
          <w:sz w:val="24"/>
        </w:rPr>
        <w:t>disso, </w:t>
      </w:r>
      <w:r>
        <w:rPr>
          <w:w w:val="90"/>
          <w:sz w:val="24"/>
        </w:rPr>
        <w:t>houver prorrogação da rescisão contratual, o declarante deve enviar o evento S-2230, mesmo que o </w:t>
      </w:r>
      <w:r>
        <w:rPr>
          <w:spacing w:val="-8"/>
          <w:sz w:val="24"/>
        </w:rPr>
        <w:t>afastamento</w:t>
      </w:r>
      <w:r>
        <w:rPr>
          <w:spacing w:val="-9"/>
          <w:sz w:val="24"/>
        </w:rPr>
        <w:t> </w:t>
      </w:r>
      <w:r>
        <w:rPr>
          <w:spacing w:val="-8"/>
          <w:sz w:val="24"/>
        </w:rPr>
        <w:t>seja motivado por doença não</w:t>
      </w:r>
      <w:r>
        <w:rPr>
          <w:spacing w:val="-9"/>
          <w:sz w:val="24"/>
        </w:rPr>
        <w:t> </w:t>
      </w:r>
      <w:r>
        <w:rPr>
          <w:spacing w:val="-8"/>
          <w:sz w:val="24"/>
        </w:rPr>
        <w:t>relacionada ao trabalho e que tenha duração</w:t>
      </w:r>
      <w:r>
        <w:rPr>
          <w:spacing w:val="-9"/>
          <w:sz w:val="24"/>
        </w:rPr>
        <w:t> </w:t>
      </w:r>
      <w:r>
        <w:rPr>
          <w:spacing w:val="-8"/>
          <w:sz w:val="24"/>
        </w:rPr>
        <w:t>de até</w:t>
      </w:r>
      <w:r>
        <w:rPr>
          <w:sz w:val="24"/>
        </w:rPr>
        <w:t> </w:t>
      </w:r>
      <w:r>
        <w:rPr>
          <w:spacing w:val="-8"/>
          <w:sz w:val="24"/>
        </w:rPr>
        <w:t>15 </w:t>
      </w:r>
      <w:r>
        <w:rPr>
          <w:w w:val="90"/>
          <w:sz w:val="24"/>
        </w:rPr>
        <w:t>dias. Alternativamente, o declarante pode utilizar o campo [observacao] deste evento para informar eventual divergência entre a data da rescisão e a data</w:t>
      </w:r>
      <w:r>
        <w:rPr>
          <w:sz w:val="24"/>
        </w:rPr>
        <w:t> </w:t>
      </w:r>
      <w:r>
        <w:rPr>
          <w:w w:val="90"/>
          <w:sz w:val="24"/>
        </w:rPr>
        <w:t>em que ela deveria ter ocorrido, considerando </w:t>
      </w:r>
      <w:r>
        <w:rPr>
          <w:spacing w:val="-2"/>
          <w:sz w:val="24"/>
        </w:rPr>
        <w:t>o</w:t>
      </w:r>
      <w:r>
        <w:rPr>
          <w:spacing w:val="-15"/>
          <w:sz w:val="24"/>
        </w:rPr>
        <w:t> </w:t>
      </w:r>
      <w:r>
        <w:rPr>
          <w:spacing w:val="-2"/>
          <w:sz w:val="24"/>
        </w:rPr>
        <w:t>prazo</w:t>
      </w:r>
      <w:r>
        <w:rPr>
          <w:spacing w:val="-15"/>
          <w:sz w:val="24"/>
        </w:rPr>
        <w:t> </w:t>
      </w:r>
      <w:r>
        <w:rPr>
          <w:spacing w:val="-2"/>
          <w:sz w:val="24"/>
        </w:rPr>
        <w:t>legal</w:t>
      </w:r>
      <w:r>
        <w:rPr>
          <w:spacing w:val="-14"/>
          <w:sz w:val="24"/>
        </w:rPr>
        <w:t> </w:t>
      </w:r>
      <w:r>
        <w:rPr>
          <w:spacing w:val="-2"/>
          <w:sz w:val="24"/>
        </w:rPr>
        <w:t>do</w:t>
      </w:r>
      <w:r>
        <w:rPr>
          <w:spacing w:val="-15"/>
          <w:sz w:val="24"/>
        </w:rPr>
        <w:t> </w:t>
      </w:r>
      <w:r>
        <w:rPr>
          <w:spacing w:val="-2"/>
          <w:sz w:val="24"/>
        </w:rPr>
        <w:t>aviso</w:t>
      </w:r>
      <w:r>
        <w:rPr>
          <w:spacing w:val="-15"/>
          <w:sz w:val="24"/>
        </w:rPr>
        <w:t> </w:t>
      </w:r>
      <w:r>
        <w:rPr>
          <w:spacing w:val="-2"/>
          <w:sz w:val="24"/>
        </w:rPr>
        <w:t>prévio.</w:t>
      </w:r>
    </w:p>
    <w:p>
      <w:pPr>
        <w:pStyle w:val="ListParagraph"/>
        <w:numPr>
          <w:ilvl w:val="1"/>
          <w:numId w:val="180"/>
        </w:numPr>
        <w:tabs>
          <w:tab w:pos="925" w:val="left" w:leader="none"/>
        </w:tabs>
        <w:spacing w:line="381" w:lineRule="auto" w:before="2" w:after="0"/>
        <w:ind w:left="220" w:right="838" w:firstLine="0"/>
        <w:jc w:val="both"/>
        <w:rPr>
          <w:b/>
          <w:sz w:val="24"/>
        </w:rPr>
      </w:pPr>
      <w:r>
        <w:rPr>
          <w:spacing w:val="-8"/>
          <w:sz w:val="24"/>
        </w:rPr>
        <w:t>No</w:t>
      </w:r>
      <w:r>
        <w:rPr>
          <w:spacing w:val="-9"/>
          <w:sz w:val="24"/>
        </w:rPr>
        <w:t> </w:t>
      </w:r>
      <w:r>
        <w:rPr>
          <w:spacing w:val="-8"/>
          <w:sz w:val="24"/>
        </w:rPr>
        <w:t>caso</w:t>
      </w:r>
      <w:r>
        <w:rPr>
          <w:spacing w:val="-9"/>
          <w:sz w:val="24"/>
        </w:rPr>
        <w:t> </w:t>
      </w:r>
      <w:r>
        <w:rPr>
          <w:spacing w:val="-8"/>
          <w:sz w:val="24"/>
        </w:rPr>
        <w:t>de aviso</w:t>
      </w:r>
      <w:r>
        <w:rPr>
          <w:spacing w:val="-9"/>
          <w:sz w:val="24"/>
        </w:rPr>
        <w:t> </w:t>
      </w:r>
      <w:r>
        <w:rPr>
          <w:spacing w:val="-8"/>
          <w:sz w:val="24"/>
        </w:rPr>
        <w:t>prévio</w:t>
      </w:r>
      <w:r>
        <w:rPr>
          <w:spacing w:val="-9"/>
          <w:sz w:val="24"/>
        </w:rPr>
        <w:t> </w:t>
      </w:r>
      <w:r>
        <w:rPr>
          <w:spacing w:val="-8"/>
          <w:sz w:val="24"/>
        </w:rPr>
        <w:t>trabalhado,</w:t>
      </w:r>
      <w:r>
        <w:rPr>
          <w:spacing w:val="-9"/>
          <w:sz w:val="24"/>
        </w:rPr>
        <w:t> </w:t>
      </w:r>
      <w:r>
        <w:rPr>
          <w:spacing w:val="-8"/>
          <w:sz w:val="24"/>
        </w:rPr>
        <w:t>em que</w:t>
      </w:r>
      <w:r>
        <w:rPr>
          <w:spacing w:val="-9"/>
          <w:sz w:val="24"/>
        </w:rPr>
        <w:t> </w:t>
      </w:r>
      <w:r>
        <w:rPr>
          <w:spacing w:val="-8"/>
          <w:sz w:val="24"/>
        </w:rPr>
        <w:t>o</w:t>
      </w:r>
      <w:r>
        <w:rPr>
          <w:spacing w:val="-9"/>
          <w:sz w:val="24"/>
        </w:rPr>
        <w:t> </w:t>
      </w:r>
      <w:r>
        <w:rPr>
          <w:spacing w:val="-8"/>
          <w:sz w:val="24"/>
        </w:rPr>
        <w:t>empregado optou</w:t>
      </w:r>
      <w:r>
        <w:rPr>
          <w:spacing w:val="-9"/>
          <w:sz w:val="24"/>
        </w:rPr>
        <w:t> </w:t>
      </w:r>
      <w:r>
        <w:rPr>
          <w:spacing w:val="-8"/>
          <w:sz w:val="24"/>
        </w:rPr>
        <w:t>por</w:t>
      </w:r>
      <w:r>
        <w:rPr>
          <w:spacing w:val="-9"/>
          <w:sz w:val="24"/>
        </w:rPr>
        <w:t> </w:t>
      </w:r>
      <w:r>
        <w:rPr>
          <w:spacing w:val="-8"/>
          <w:sz w:val="24"/>
        </w:rPr>
        <w:t>deixar</w:t>
      </w:r>
      <w:r>
        <w:rPr>
          <w:spacing w:val="-7"/>
          <w:sz w:val="24"/>
        </w:rPr>
        <w:t> </w:t>
      </w:r>
      <w:r>
        <w:rPr>
          <w:spacing w:val="-8"/>
          <w:sz w:val="24"/>
        </w:rPr>
        <w:t>de</w:t>
      </w:r>
      <w:r>
        <w:rPr>
          <w:spacing w:val="-9"/>
          <w:sz w:val="24"/>
        </w:rPr>
        <w:t> </w:t>
      </w:r>
      <w:r>
        <w:rPr>
          <w:spacing w:val="-8"/>
          <w:sz w:val="24"/>
        </w:rPr>
        <w:t>trabalhar nos </w:t>
      </w:r>
      <w:r>
        <w:rPr>
          <w:w w:val="90"/>
          <w:sz w:val="24"/>
        </w:rPr>
        <w:t>sete últimos dias, a data do desligamento a ser informada no campo {dtDeslig} deve corresponder a do término do aviso.</w:t>
      </w:r>
      <w:r>
        <w:rPr>
          <w:spacing w:val="-3"/>
          <w:w w:val="90"/>
          <w:sz w:val="24"/>
        </w:rPr>
        <w:t> </w:t>
      </w:r>
      <w:r>
        <w:rPr>
          <w:w w:val="90"/>
          <w:sz w:val="24"/>
        </w:rPr>
        <w:t>Por</w:t>
      </w:r>
      <w:r>
        <w:rPr>
          <w:spacing w:val="-1"/>
          <w:w w:val="90"/>
          <w:sz w:val="24"/>
        </w:rPr>
        <w:t> </w:t>
      </w:r>
      <w:r>
        <w:rPr>
          <w:w w:val="90"/>
          <w:sz w:val="24"/>
        </w:rPr>
        <w:t>exemplo, o</w:t>
      </w:r>
      <w:r>
        <w:rPr>
          <w:spacing w:val="-1"/>
          <w:w w:val="90"/>
          <w:sz w:val="24"/>
        </w:rPr>
        <w:t> </w:t>
      </w:r>
      <w:r>
        <w:rPr>
          <w:w w:val="90"/>
          <w:sz w:val="24"/>
        </w:rPr>
        <w:t>empregado</w:t>
      </w:r>
      <w:r>
        <w:rPr>
          <w:spacing w:val="-1"/>
          <w:w w:val="90"/>
          <w:sz w:val="24"/>
        </w:rPr>
        <w:t> </w:t>
      </w:r>
      <w:r>
        <w:rPr>
          <w:w w:val="90"/>
          <w:sz w:val="24"/>
        </w:rPr>
        <w:t>recebeu aviso prévio no</w:t>
      </w:r>
      <w:r>
        <w:rPr>
          <w:spacing w:val="-1"/>
          <w:w w:val="90"/>
          <w:sz w:val="24"/>
        </w:rPr>
        <w:t> </w:t>
      </w:r>
      <w:r>
        <w:rPr>
          <w:w w:val="90"/>
          <w:sz w:val="24"/>
        </w:rPr>
        <w:t>dia 31/05/2021</w:t>
      </w:r>
      <w:r>
        <w:rPr>
          <w:spacing w:val="-1"/>
          <w:w w:val="90"/>
          <w:sz w:val="24"/>
        </w:rPr>
        <w:t> </w:t>
      </w:r>
      <w:r>
        <w:rPr>
          <w:w w:val="90"/>
          <w:sz w:val="24"/>
        </w:rPr>
        <w:t>e vai cumprir </w:t>
      </w:r>
      <w:r>
        <w:rPr>
          <w:spacing w:val="-8"/>
          <w:sz w:val="24"/>
        </w:rPr>
        <w:t>o</w:t>
      </w:r>
      <w:r>
        <w:rPr>
          <w:spacing w:val="-9"/>
          <w:sz w:val="24"/>
        </w:rPr>
        <w:t> </w:t>
      </w:r>
      <w:r>
        <w:rPr>
          <w:spacing w:val="-8"/>
          <w:sz w:val="24"/>
        </w:rPr>
        <w:t>aviso</w:t>
      </w:r>
      <w:r>
        <w:rPr>
          <w:spacing w:val="-9"/>
          <w:sz w:val="24"/>
        </w:rPr>
        <w:t> </w:t>
      </w:r>
      <w:r>
        <w:rPr>
          <w:spacing w:val="-8"/>
          <w:sz w:val="24"/>
        </w:rPr>
        <w:t>de 01/06/2021</w:t>
      </w:r>
      <w:r>
        <w:rPr>
          <w:spacing w:val="-6"/>
          <w:sz w:val="24"/>
        </w:rPr>
        <w:t> </w:t>
      </w:r>
      <w:r>
        <w:rPr>
          <w:spacing w:val="-8"/>
          <w:sz w:val="24"/>
        </w:rPr>
        <w:t>a</w:t>
      </w:r>
      <w:r>
        <w:rPr>
          <w:spacing w:val="-9"/>
          <w:sz w:val="24"/>
        </w:rPr>
        <w:t> </w:t>
      </w:r>
      <w:r>
        <w:rPr>
          <w:spacing w:val="-8"/>
          <w:sz w:val="24"/>
        </w:rPr>
        <w:t>30/06/2021. Todavia,</w:t>
      </w:r>
      <w:r>
        <w:rPr>
          <w:spacing w:val="-9"/>
          <w:sz w:val="24"/>
        </w:rPr>
        <w:t> </w:t>
      </w:r>
      <w:r>
        <w:rPr>
          <w:spacing w:val="-8"/>
          <w:sz w:val="24"/>
        </w:rPr>
        <w:t>o</w:t>
      </w:r>
      <w:r>
        <w:rPr>
          <w:spacing w:val="-9"/>
          <w:sz w:val="24"/>
        </w:rPr>
        <w:t> </w:t>
      </w:r>
      <w:r>
        <w:rPr>
          <w:spacing w:val="-8"/>
          <w:sz w:val="24"/>
        </w:rPr>
        <w:t>empregado</w:t>
      </w:r>
      <w:r>
        <w:rPr>
          <w:spacing w:val="-7"/>
          <w:sz w:val="24"/>
        </w:rPr>
        <w:t> </w:t>
      </w:r>
      <w:r>
        <w:rPr>
          <w:spacing w:val="-8"/>
          <w:sz w:val="24"/>
        </w:rPr>
        <w:t>optou por</w:t>
      </w:r>
      <w:r>
        <w:rPr>
          <w:spacing w:val="-9"/>
          <w:sz w:val="24"/>
        </w:rPr>
        <w:t> </w:t>
      </w:r>
      <w:r>
        <w:rPr>
          <w:spacing w:val="-8"/>
          <w:sz w:val="24"/>
        </w:rPr>
        <w:t>trabalhar</w:t>
      </w:r>
      <w:r>
        <w:rPr>
          <w:spacing w:val="-7"/>
          <w:sz w:val="24"/>
        </w:rPr>
        <w:t> </w:t>
      </w:r>
      <w:r>
        <w:rPr>
          <w:spacing w:val="-8"/>
          <w:sz w:val="24"/>
        </w:rPr>
        <w:t>a</w:t>
      </w:r>
      <w:r>
        <w:rPr>
          <w:spacing w:val="-9"/>
          <w:sz w:val="24"/>
        </w:rPr>
        <w:t> </w:t>
      </w:r>
      <w:r>
        <w:rPr>
          <w:spacing w:val="-8"/>
          <w:sz w:val="24"/>
        </w:rPr>
        <w:t>jornada normal</w:t>
      </w:r>
      <w:r>
        <w:rPr>
          <w:spacing w:val="-5"/>
          <w:sz w:val="24"/>
        </w:rPr>
        <w:t> </w:t>
      </w:r>
      <w:r>
        <w:rPr>
          <w:spacing w:val="-8"/>
          <w:sz w:val="24"/>
        </w:rPr>
        <w:t>e </w:t>
      </w:r>
      <w:r>
        <w:rPr>
          <w:w w:val="90"/>
          <w:sz w:val="24"/>
        </w:rPr>
        <w:t>deixar</w:t>
      </w:r>
      <w:r>
        <w:rPr>
          <w:spacing w:val="-1"/>
          <w:w w:val="90"/>
          <w:sz w:val="24"/>
        </w:rPr>
        <w:t> </w:t>
      </w:r>
      <w:r>
        <w:rPr>
          <w:w w:val="90"/>
          <w:sz w:val="24"/>
        </w:rPr>
        <w:t>de</w:t>
      </w:r>
      <w:r>
        <w:rPr>
          <w:spacing w:val="-4"/>
          <w:w w:val="90"/>
          <w:sz w:val="24"/>
        </w:rPr>
        <w:t> </w:t>
      </w:r>
      <w:r>
        <w:rPr>
          <w:w w:val="90"/>
          <w:sz w:val="24"/>
        </w:rPr>
        <w:t>trabalhar</w:t>
      </w:r>
      <w:r>
        <w:rPr>
          <w:spacing w:val="-4"/>
          <w:w w:val="90"/>
          <w:sz w:val="24"/>
        </w:rPr>
        <w:t> </w:t>
      </w:r>
      <w:r>
        <w:rPr>
          <w:w w:val="90"/>
          <w:sz w:val="24"/>
        </w:rPr>
        <w:t>nos</w:t>
      </w:r>
      <w:r>
        <w:rPr>
          <w:spacing w:val="-4"/>
          <w:w w:val="90"/>
          <w:sz w:val="24"/>
        </w:rPr>
        <w:t> </w:t>
      </w:r>
      <w:r>
        <w:rPr>
          <w:w w:val="90"/>
          <w:sz w:val="24"/>
        </w:rPr>
        <w:t>últimos</w:t>
      </w:r>
      <w:r>
        <w:rPr>
          <w:spacing w:val="-1"/>
          <w:w w:val="90"/>
          <w:sz w:val="24"/>
        </w:rPr>
        <w:t> </w:t>
      </w:r>
      <w:r>
        <w:rPr>
          <w:w w:val="90"/>
          <w:sz w:val="24"/>
        </w:rPr>
        <w:t>sete dias</w:t>
      </w:r>
      <w:r>
        <w:rPr>
          <w:spacing w:val="-4"/>
          <w:w w:val="90"/>
          <w:sz w:val="24"/>
        </w:rPr>
        <w:t> </w:t>
      </w:r>
      <w:r>
        <w:rPr>
          <w:w w:val="90"/>
          <w:sz w:val="24"/>
        </w:rPr>
        <w:t>e, portanto, irá trabalhar apenas até o dia</w:t>
      </w:r>
      <w:r>
        <w:rPr>
          <w:spacing w:val="-4"/>
          <w:w w:val="90"/>
          <w:sz w:val="24"/>
        </w:rPr>
        <w:t> </w:t>
      </w:r>
      <w:r>
        <w:rPr>
          <w:w w:val="90"/>
          <w:sz w:val="24"/>
        </w:rPr>
        <w:t>23/06/2021.</w:t>
      </w:r>
      <w:r>
        <w:rPr>
          <w:spacing w:val="-1"/>
          <w:w w:val="90"/>
          <w:sz w:val="24"/>
        </w:rPr>
        <w:t> </w:t>
      </w:r>
      <w:r>
        <w:rPr>
          <w:w w:val="90"/>
          <w:sz w:val="24"/>
        </w:rPr>
        <w:t>Nesse </w:t>
      </w:r>
      <w:r>
        <w:rPr>
          <w:spacing w:val="-8"/>
          <w:sz w:val="24"/>
        </w:rPr>
        <w:t>caso, o</w:t>
      </w:r>
      <w:r>
        <w:rPr>
          <w:spacing w:val="-9"/>
          <w:sz w:val="24"/>
        </w:rPr>
        <w:t> </w:t>
      </w:r>
      <w:r>
        <w:rPr>
          <w:spacing w:val="-8"/>
          <w:sz w:val="24"/>
        </w:rPr>
        <w:t>campo</w:t>
      </w:r>
      <w:r>
        <w:rPr>
          <w:spacing w:val="-9"/>
          <w:sz w:val="24"/>
        </w:rPr>
        <w:t> </w:t>
      </w:r>
      <w:r>
        <w:rPr>
          <w:spacing w:val="-8"/>
          <w:sz w:val="24"/>
        </w:rPr>
        <w:t>{dtDeslig}</w:t>
      </w:r>
      <w:r>
        <w:rPr>
          <w:spacing w:val="-12"/>
          <w:sz w:val="24"/>
        </w:rPr>
        <w:t> </w:t>
      </w:r>
      <w:r>
        <w:rPr>
          <w:spacing w:val="-8"/>
          <w:sz w:val="24"/>
        </w:rPr>
        <w:t>deve</w:t>
      </w:r>
      <w:r>
        <w:rPr>
          <w:spacing w:val="-9"/>
          <w:sz w:val="24"/>
        </w:rPr>
        <w:t> </w:t>
      </w:r>
      <w:r>
        <w:rPr>
          <w:spacing w:val="-8"/>
          <w:sz w:val="24"/>
        </w:rPr>
        <w:t>ser</w:t>
      </w:r>
      <w:r>
        <w:rPr>
          <w:spacing w:val="-11"/>
          <w:sz w:val="24"/>
        </w:rPr>
        <w:t> </w:t>
      </w:r>
      <w:r>
        <w:rPr>
          <w:spacing w:val="-8"/>
          <w:sz w:val="24"/>
        </w:rPr>
        <w:t>preenchido</w:t>
      </w:r>
      <w:r>
        <w:rPr>
          <w:spacing w:val="-11"/>
          <w:sz w:val="24"/>
        </w:rPr>
        <w:t> </w:t>
      </w:r>
      <w:r>
        <w:rPr>
          <w:spacing w:val="-8"/>
          <w:sz w:val="24"/>
        </w:rPr>
        <w:t>com</w:t>
      </w:r>
      <w:r>
        <w:rPr>
          <w:spacing w:val="-9"/>
          <w:sz w:val="24"/>
        </w:rPr>
        <w:t> </w:t>
      </w:r>
      <w:r>
        <w:rPr>
          <w:spacing w:val="-8"/>
          <w:sz w:val="24"/>
        </w:rPr>
        <w:t>a</w:t>
      </w:r>
      <w:r>
        <w:rPr>
          <w:spacing w:val="-9"/>
          <w:sz w:val="24"/>
        </w:rPr>
        <w:t> </w:t>
      </w:r>
      <w:r>
        <w:rPr>
          <w:spacing w:val="-8"/>
          <w:sz w:val="24"/>
        </w:rPr>
        <w:t>[2021-06-30].</w:t>
      </w:r>
    </w:p>
    <w:p>
      <w:pPr>
        <w:pStyle w:val="Heading1"/>
        <w:numPr>
          <w:ilvl w:val="0"/>
          <w:numId w:val="180"/>
        </w:numPr>
        <w:tabs>
          <w:tab w:pos="927" w:val="left" w:leader="none"/>
        </w:tabs>
        <w:spacing w:line="240" w:lineRule="auto" w:before="6" w:after="0"/>
        <w:ind w:left="927" w:right="0" w:hanging="707"/>
        <w:jc w:val="both"/>
      </w:pPr>
      <w:r>
        <w:rPr>
          <w:w w:val="85"/>
        </w:rPr>
        <w:t>Empréstimo</w:t>
      </w:r>
      <w:r>
        <w:rPr>
          <w:spacing w:val="3"/>
        </w:rPr>
        <w:t> </w:t>
      </w:r>
      <w:r>
        <w:rPr>
          <w:spacing w:val="-2"/>
          <w:w w:val="95"/>
        </w:rPr>
        <w:t>consignado</w:t>
      </w:r>
    </w:p>
    <w:p>
      <w:pPr>
        <w:pStyle w:val="ListParagraph"/>
        <w:numPr>
          <w:ilvl w:val="1"/>
          <w:numId w:val="180"/>
        </w:numPr>
        <w:tabs>
          <w:tab w:pos="925" w:val="left" w:leader="none"/>
        </w:tabs>
        <w:spacing w:line="381" w:lineRule="auto" w:before="163" w:after="0"/>
        <w:ind w:left="220" w:right="833" w:firstLine="0"/>
        <w:jc w:val="both"/>
        <w:rPr>
          <w:b/>
          <w:sz w:val="24"/>
        </w:rPr>
      </w:pPr>
      <w:r>
        <w:rPr>
          <w:spacing w:val="-6"/>
          <w:sz w:val="24"/>
        </w:rPr>
        <w:t>No</w:t>
      </w:r>
      <w:r>
        <w:rPr>
          <w:spacing w:val="-11"/>
          <w:sz w:val="24"/>
        </w:rPr>
        <w:t> </w:t>
      </w:r>
      <w:r>
        <w:rPr>
          <w:spacing w:val="-6"/>
          <w:sz w:val="24"/>
        </w:rPr>
        <w:t>campo</w:t>
      </w:r>
      <w:r>
        <w:rPr>
          <w:spacing w:val="-11"/>
          <w:sz w:val="24"/>
        </w:rPr>
        <w:t> </w:t>
      </w:r>
      <w:r>
        <w:rPr>
          <w:spacing w:val="-6"/>
          <w:sz w:val="24"/>
        </w:rPr>
        <w:t>{consigFGTS}</w:t>
      </w:r>
      <w:r>
        <w:rPr>
          <w:spacing w:val="-10"/>
          <w:sz w:val="24"/>
        </w:rPr>
        <w:t> </w:t>
      </w:r>
      <w:r>
        <w:rPr>
          <w:spacing w:val="-6"/>
          <w:sz w:val="24"/>
        </w:rPr>
        <w:t>do</w:t>
      </w:r>
      <w:r>
        <w:rPr>
          <w:spacing w:val="-11"/>
          <w:sz w:val="24"/>
        </w:rPr>
        <w:t> </w:t>
      </w:r>
      <w:r>
        <w:rPr>
          <w:spacing w:val="-6"/>
          <w:sz w:val="24"/>
        </w:rPr>
        <w:t>grupo</w:t>
      </w:r>
      <w:r>
        <w:rPr>
          <w:spacing w:val="-10"/>
          <w:sz w:val="24"/>
        </w:rPr>
        <w:t> </w:t>
      </w:r>
      <w:r>
        <w:rPr>
          <w:spacing w:val="-6"/>
          <w:sz w:val="24"/>
        </w:rPr>
        <w:t>[infoDeslig]</w:t>
      </w:r>
      <w:r>
        <w:rPr>
          <w:spacing w:val="-11"/>
          <w:sz w:val="24"/>
        </w:rPr>
        <w:t> </w:t>
      </w:r>
      <w:r>
        <w:rPr>
          <w:spacing w:val="-6"/>
          <w:sz w:val="24"/>
        </w:rPr>
        <w:t>o</w:t>
      </w:r>
      <w:r>
        <w:rPr>
          <w:spacing w:val="-11"/>
          <w:sz w:val="24"/>
        </w:rPr>
        <w:t> </w:t>
      </w:r>
      <w:r>
        <w:rPr>
          <w:spacing w:val="-6"/>
          <w:sz w:val="24"/>
        </w:rPr>
        <w:t>declarante</w:t>
      </w:r>
      <w:r>
        <w:rPr>
          <w:spacing w:val="-10"/>
          <w:sz w:val="24"/>
        </w:rPr>
        <w:t> </w:t>
      </w:r>
      <w:r>
        <w:rPr>
          <w:spacing w:val="-6"/>
          <w:sz w:val="24"/>
        </w:rPr>
        <w:t>deve</w:t>
      </w:r>
      <w:r>
        <w:rPr>
          <w:spacing w:val="-10"/>
          <w:sz w:val="24"/>
        </w:rPr>
        <w:t> </w:t>
      </w:r>
      <w:r>
        <w:rPr>
          <w:spacing w:val="-6"/>
          <w:sz w:val="24"/>
        </w:rPr>
        <w:t>informar</w:t>
      </w:r>
      <w:r>
        <w:rPr>
          <w:spacing w:val="-10"/>
          <w:sz w:val="24"/>
        </w:rPr>
        <w:t> </w:t>
      </w:r>
      <w:r>
        <w:rPr>
          <w:spacing w:val="-6"/>
          <w:sz w:val="24"/>
        </w:rPr>
        <w:t>se</w:t>
      </w:r>
      <w:r>
        <w:rPr>
          <w:spacing w:val="-10"/>
          <w:sz w:val="24"/>
        </w:rPr>
        <w:t> </w:t>
      </w:r>
      <w:r>
        <w:rPr>
          <w:spacing w:val="-6"/>
          <w:sz w:val="24"/>
        </w:rPr>
        <w:t>o</w:t>
      </w:r>
      <w:r>
        <w:rPr>
          <w:spacing w:val="-11"/>
          <w:sz w:val="24"/>
        </w:rPr>
        <w:t> </w:t>
      </w:r>
      <w:r>
        <w:rPr>
          <w:spacing w:val="-6"/>
          <w:sz w:val="24"/>
        </w:rPr>
        <w:t>trabalhador </w:t>
      </w:r>
      <w:r>
        <w:rPr>
          <w:w w:val="90"/>
          <w:sz w:val="24"/>
        </w:rPr>
        <w:t>possui ou não empréstimo consignado com garantia do FGTS, atendendo ao estabelecido na Lei nº </w:t>
      </w:r>
      <w:r>
        <w:rPr>
          <w:spacing w:val="-4"/>
          <w:sz w:val="24"/>
        </w:rPr>
        <w:t>13.313,</w:t>
      </w:r>
      <w:r>
        <w:rPr>
          <w:spacing w:val="-12"/>
          <w:sz w:val="24"/>
        </w:rPr>
        <w:t> </w:t>
      </w:r>
      <w:r>
        <w:rPr>
          <w:spacing w:val="-4"/>
          <w:sz w:val="24"/>
        </w:rPr>
        <w:t>de</w:t>
      </w:r>
      <w:r>
        <w:rPr>
          <w:spacing w:val="-12"/>
          <w:sz w:val="24"/>
        </w:rPr>
        <w:t> </w:t>
      </w:r>
      <w:r>
        <w:rPr>
          <w:spacing w:val="-4"/>
          <w:sz w:val="24"/>
        </w:rPr>
        <w:t>2016,</w:t>
      </w:r>
      <w:r>
        <w:rPr>
          <w:spacing w:val="-12"/>
          <w:sz w:val="24"/>
        </w:rPr>
        <w:t> </w:t>
      </w:r>
      <w:r>
        <w:rPr>
          <w:spacing w:val="-4"/>
          <w:sz w:val="24"/>
        </w:rPr>
        <w:t>que</w:t>
      </w:r>
      <w:r>
        <w:rPr>
          <w:spacing w:val="-12"/>
          <w:sz w:val="24"/>
        </w:rPr>
        <w:t> </w:t>
      </w:r>
      <w:r>
        <w:rPr>
          <w:spacing w:val="-4"/>
          <w:sz w:val="24"/>
        </w:rPr>
        <w:t>possibilitou</w:t>
      </w:r>
      <w:r>
        <w:rPr>
          <w:spacing w:val="-10"/>
          <w:sz w:val="24"/>
        </w:rPr>
        <w:t> </w:t>
      </w:r>
      <w:r>
        <w:rPr>
          <w:spacing w:val="-4"/>
          <w:sz w:val="24"/>
        </w:rPr>
        <w:t>ao</w:t>
      </w:r>
      <w:r>
        <w:rPr>
          <w:spacing w:val="-10"/>
          <w:sz w:val="24"/>
        </w:rPr>
        <w:t> </w:t>
      </w:r>
      <w:r>
        <w:rPr>
          <w:spacing w:val="-4"/>
          <w:sz w:val="24"/>
        </w:rPr>
        <w:t>trabalhador</w:t>
      </w:r>
      <w:r>
        <w:rPr>
          <w:spacing w:val="-10"/>
          <w:sz w:val="24"/>
        </w:rPr>
        <w:t> </w:t>
      </w:r>
      <w:r>
        <w:rPr>
          <w:spacing w:val="-4"/>
          <w:sz w:val="24"/>
        </w:rPr>
        <w:t>oferecer</w:t>
      </w:r>
      <w:r>
        <w:rPr>
          <w:spacing w:val="-12"/>
          <w:sz w:val="24"/>
        </w:rPr>
        <w:t> </w:t>
      </w:r>
      <w:r>
        <w:rPr>
          <w:spacing w:val="-4"/>
          <w:sz w:val="24"/>
        </w:rPr>
        <w:t>em</w:t>
      </w:r>
      <w:r>
        <w:rPr>
          <w:spacing w:val="-10"/>
          <w:sz w:val="24"/>
        </w:rPr>
        <w:t> </w:t>
      </w:r>
      <w:r>
        <w:rPr>
          <w:spacing w:val="-4"/>
          <w:sz w:val="24"/>
        </w:rPr>
        <w:t>garantia,</w:t>
      </w:r>
      <w:r>
        <w:rPr>
          <w:spacing w:val="-11"/>
          <w:sz w:val="24"/>
        </w:rPr>
        <w:t> </w:t>
      </w:r>
      <w:r>
        <w:rPr>
          <w:spacing w:val="-4"/>
          <w:sz w:val="24"/>
        </w:rPr>
        <w:t>nas</w:t>
      </w:r>
      <w:r>
        <w:rPr>
          <w:spacing w:val="-11"/>
          <w:sz w:val="24"/>
        </w:rPr>
        <w:t> </w:t>
      </w:r>
      <w:r>
        <w:rPr>
          <w:spacing w:val="-4"/>
          <w:sz w:val="24"/>
        </w:rPr>
        <w:t>operações</w:t>
      </w:r>
      <w:r>
        <w:rPr>
          <w:spacing w:val="-12"/>
          <w:sz w:val="24"/>
        </w:rPr>
        <w:t> </w:t>
      </w:r>
      <w:r>
        <w:rPr>
          <w:spacing w:val="-4"/>
          <w:sz w:val="24"/>
        </w:rPr>
        <w:t>de</w:t>
      </w:r>
      <w:r>
        <w:rPr>
          <w:spacing w:val="-12"/>
          <w:sz w:val="24"/>
        </w:rPr>
        <w:t> </w:t>
      </w:r>
      <w:r>
        <w:rPr>
          <w:spacing w:val="-4"/>
          <w:sz w:val="24"/>
        </w:rPr>
        <w:t>crédito </w:t>
      </w:r>
      <w:r>
        <w:rPr>
          <w:w w:val="90"/>
          <w:sz w:val="24"/>
        </w:rPr>
        <w:t>consignado, parte dos depósitos de FGTS.</w:t>
      </w:r>
    </w:p>
    <w:p>
      <w:pPr>
        <w:pStyle w:val="Heading1"/>
        <w:numPr>
          <w:ilvl w:val="0"/>
          <w:numId w:val="180"/>
        </w:numPr>
        <w:tabs>
          <w:tab w:pos="927" w:val="left" w:leader="none"/>
        </w:tabs>
        <w:spacing w:line="240" w:lineRule="auto" w:before="4" w:after="0"/>
        <w:ind w:left="927" w:right="0" w:hanging="707"/>
        <w:jc w:val="both"/>
      </w:pPr>
      <w:r>
        <w:rPr>
          <w:w w:val="80"/>
        </w:rPr>
        <w:t>Pensão</w:t>
      </w:r>
      <w:r>
        <w:rPr>
          <w:spacing w:val="17"/>
        </w:rPr>
        <w:t> </w:t>
      </w:r>
      <w:r>
        <w:rPr>
          <w:spacing w:val="-2"/>
          <w:w w:val="95"/>
        </w:rPr>
        <w:t>alimentícia</w:t>
      </w:r>
    </w:p>
    <w:p>
      <w:pPr>
        <w:pStyle w:val="ListParagraph"/>
        <w:numPr>
          <w:ilvl w:val="1"/>
          <w:numId w:val="180"/>
        </w:numPr>
        <w:tabs>
          <w:tab w:pos="925" w:val="left" w:leader="none"/>
        </w:tabs>
        <w:spacing w:line="381" w:lineRule="auto" w:before="164" w:after="0"/>
        <w:ind w:left="220" w:right="837" w:firstLine="0"/>
        <w:jc w:val="both"/>
        <w:rPr>
          <w:b/>
          <w:sz w:val="24"/>
        </w:rPr>
      </w:pPr>
      <w:r>
        <w:rPr>
          <w:w w:val="90"/>
          <w:sz w:val="24"/>
        </w:rPr>
        <w:t>No campo {percAliment} deve ser informado, quando for o caso, o somatório dos percentuais que devem ser retidos de FGTS para beneficiários de pensão alimentícia, quando a base de cálculo </w:t>
      </w:r>
      <w:r>
        <w:rPr>
          <w:sz w:val="24"/>
        </w:rPr>
        <w:t>dessa</w:t>
      </w:r>
      <w:r>
        <w:rPr>
          <w:spacing w:val="-6"/>
          <w:sz w:val="24"/>
        </w:rPr>
        <w:t> </w:t>
      </w:r>
      <w:r>
        <w:rPr>
          <w:sz w:val="24"/>
        </w:rPr>
        <w:t>retenção</w:t>
      </w:r>
      <w:r>
        <w:rPr>
          <w:spacing w:val="-7"/>
          <w:sz w:val="24"/>
        </w:rPr>
        <w:t> </w:t>
      </w:r>
      <w:r>
        <w:rPr>
          <w:sz w:val="24"/>
        </w:rPr>
        <w:t>for</w:t>
      </w:r>
      <w:r>
        <w:rPr>
          <w:spacing w:val="-7"/>
          <w:sz w:val="24"/>
        </w:rPr>
        <w:t> </w:t>
      </w:r>
      <w:r>
        <w:rPr>
          <w:sz w:val="24"/>
        </w:rPr>
        <w:t>o</w:t>
      </w:r>
      <w:r>
        <w:rPr>
          <w:spacing w:val="-6"/>
          <w:sz w:val="24"/>
        </w:rPr>
        <w:t> </w:t>
      </w:r>
      <w:r>
        <w:rPr>
          <w:sz w:val="24"/>
        </w:rPr>
        <w:t>saldo</w:t>
      </w:r>
      <w:r>
        <w:rPr>
          <w:spacing w:val="-6"/>
          <w:sz w:val="24"/>
        </w:rPr>
        <w:t> </w:t>
      </w:r>
      <w:r>
        <w:rPr>
          <w:sz w:val="24"/>
        </w:rPr>
        <w:t>do</w:t>
      </w:r>
      <w:r>
        <w:rPr>
          <w:spacing w:val="-6"/>
          <w:sz w:val="24"/>
        </w:rPr>
        <w:t> </w:t>
      </w:r>
      <w:r>
        <w:rPr>
          <w:sz w:val="24"/>
        </w:rPr>
        <w:t>FGTS.</w:t>
      </w:r>
      <w:r>
        <w:rPr>
          <w:spacing w:val="-6"/>
          <w:sz w:val="24"/>
        </w:rPr>
        <w:t> </w:t>
      </w:r>
      <w:r>
        <w:rPr>
          <w:sz w:val="24"/>
        </w:rPr>
        <w:t>A</w:t>
      </w:r>
      <w:r>
        <w:rPr>
          <w:spacing w:val="-6"/>
          <w:sz w:val="24"/>
        </w:rPr>
        <w:t> </w:t>
      </w:r>
      <w:r>
        <w:rPr>
          <w:sz w:val="24"/>
        </w:rPr>
        <w:t>individualização</w:t>
      </w:r>
      <w:r>
        <w:rPr>
          <w:spacing w:val="-6"/>
          <w:sz w:val="24"/>
        </w:rPr>
        <w:t> </w:t>
      </w:r>
      <w:r>
        <w:rPr>
          <w:sz w:val="24"/>
        </w:rPr>
        <w:t>do</w:t>
      </w:r>
      <w:r>
        <w:rPr>
          <w:spacing w:val="-6"/>
          <w:sz w:val="24"/>
        </w:rPr>
        <w:t> </w:t>
      </w:r>
      <w:r>
        <w:rPr>
          <w:sz w:val="24"/>
        </w:rPr>
        <w:t>percentual</w:t>
      </w:r>
      <w:r>
        <w:rPr>
          <w:spacing w:val="-6"/>
          <w:sz w:val="24"/>
        </w:rPr>
        <w:t> </w:t>
      </w:r>
      <w:r>
        <w:rPr>
          <w:sz w:val="24"/>
        </w:rPr>
        <w:t>devido</w:t>
      </w:r>
      <w:r>
        <w:rPr>
          <w:spacing w:val="-6"/>
          <w:sz w:val="24"/>
        </w:rPr>
        <w:t> </w:t>
      </w:r>
      <w:r>
        <w:rPr>
          <w:sz w:val="24"/>
        </w:rPr>
        <w:t>a</w:t>
      </w:r>
      <w:r>
        <w:rPr>
          <w:spacing w:val="-6"/>
          <w:sz w:val="24"/>
        </w:rPr>
        <w:t> </w:t>
      </w:r>
      <w:r>
        <w:rPr>
          <w:sz w:val="24"/>
        </w:rPr>
        <w:t>cada</w:t>
      </w:r>
      <w:r>
        <w:rPr>
          <w:spacing w:val="-7"/>
          <w:sz w:val="24"/>
        </w:rPr>
        <w:t> </w:t>
      </w:r>
      <w:r>
        <w:rPr>
          <w:sz w:val="24"/>
        </w:rPr>
        <w:t>um</w:t>
      </w:r>
      <w:r>
        <w:rPr>
          <w:spacing w:val="-7"/>
          <w:sz w:val="24"/>
        </w:rPr>
        <w:t> </w:t>
      </w:r>
      <w:r>
        <w:rPr>
          <w:sz w:val="24"/>
        </w:rPr>
        <w:t>dos </w:t>
      </w:r>
      <w:r>
        <w:rPr>
          <w:w w:val="90"/>
          <w:sz w:val="24"/>
        </w:rPr>
        <w:t>beneficiários é feita perante a Caixa Econômica Federal no momento dos correspondentes saques.</w:t>
      </w:r>
    </w:p>
    <w:p>
      <w:pPr>
        <w:spacing w:after="0" w:line="381" w:lineRule="auto"/>
        <w:jc w:val="both"/>
        <w:rPr>
          <w:sz w:val="24"/>
        </w:rPr>
        <w:sectPr>
          <w:pgSz w:w="11910" w:h="16840"/>
          <w:pgMar w:header="0" w:footer="1319" w:top="1020" w:bottom="1540" w:left="800" w:right="240"/>
        </w:sectPr>
      </w:pPr>
    </w:p>
    <w:p>
      <w:pPr>
        <w:pStyle w:val="ListParagraph"/>
        <w:numPr>
          <w:ilvl w:val="1"/>
          <w:numId w:val="180"/>
        </w:numPr>
        <w:tabs>
          <w:tab w:pos="925" w:val="left" w:leader="none"/>
        </w:tabs>
        <w:spacing w:line="381" w:lineRule="auto" w:before="25" w:after="0"/>
        <w:ind w:left="220" w:right="838" w:firstLine="0"/>
        <w:jc w:val="both"/>
        <w:rPr>
          <w:b/>
          <w:sz w:val="24"/>
        </w:rPr>
      </w:pPr>
      <w:r>
        <w:rPr>
          <w:w w:val="90"/>
          <w:sz w:val="24"/>
        </w:rPr>
        <w:t>No</w:t>
      </w:r>
      <w:r>
        <w:rPr>
          <w:spacing w:val="-6"/>
          <w:w w:val="90"/>
          <w:sz w:val="24"/>
        </w:rPr>
        <w:t> </w:t>
      </w:r>
      <w:r>
        <w:rPr>
          <w:w w:val="90"/>
          <w:sz w:val="24"/>
        </w:rPr>
        <w:t>campo</w:t>
      </w:r>
      <w:r>
        <w:rPr>
          <w:spacing w:val="-5"/>
          <w:w w:val="90"/>
          <w:sz w:val="24"/>
        </w:rPr>
        <w:t> </w:t>
      </w:r>
      <w:r>
        <w:rPr>
          <w:w w:val="90"/>
          <w:sz w:val="24"/>
        </w:rPr>
        <w:t>{vrAlim}</w:t>
      </w:r>
      <w:r>
        <w:rPr>
          <w:spacing w:val="-8"/>
          <w:w w:val="90"/>
          <w:sz w:val="24"/>
        </w:rPr>
        <w:t> </w:t>
      </w:r>
      <w:r>
        <w:rPr>
          <w:w w:val="90"/>
          <w:sz w:val="24"/>
        </w:rPr>
        <w:t>deve</w:t>
      </w:r>
      <w:r>
        <w:rPr>
          <w:spacing w:val="-8"/>
          <w:w w:val="90"/>
          <w:sz w:val="24"/>
        </w:rPr>
        <w:t> </w:t>
      </w:r>
      <w:r>
        <w:rPr>
          <w:w w:val="90"/>
          <w:sz w:val="24"/>
        </w:rPr>
        <w:t>ser</w:t>
      </w:r>
      <w:r>
        <w:rPr>
          <w:spacing w:val="-4"/>
          <w:w w:val="90"/>
          <w:sz w:val="24"/>
        </w:rPr>
        <w:t> </w:t>
      </w:r>
      <w:r>
        <w:rPr>
          <w:w w:val="90"/>
          <w:sz w:val="24"/>
        </w:rPr>
        <w:t>informado,</w:t>
      </w:r>
      <w:r>
        <w:rPr>
          <w:spacing w:val="-8"/>
          <w:w w:val="90"/>
          <w:sz w:val="24"/>
        </w:rPr>
        <w:t> </w:t>
      </w:r>
      <w:r>
        <w:rPr>
          <w:w w:val="90"/>
          <w:sz w:val="24"/>
        </w:rPr>
        <w:t>quando</w:t>
      </w:r>
      <w:r>
        <w:rPr>
          <w:spacing w:val="-8"/>
          <w:w w:val="90"/>
          <w:sz w:val="24"/>
        </w:rPr>
        <w:t> </w:t>
      </w:r>
      <w:r>
        <w:rPr>
          <w:w w:val="90"/>
          <w:sz w:val="24"/>
        </w:rPr>
        <w:t>for</w:t>
      </w:r>
      <w:r>
        <w:rPr>
          <w:spacing w:val="-2"/>
          <w:w w:val="90"/>
          <w:sz w:val="24"/>
        </w:rPr>
        <w:t> </w:t>
      </w:r>
      <w:r>
        <w:rPr>
          <w:w w:val="90"/>
          <w:sz w:val="24"/>
        </w:rPr>
        <w:t>o</w:t>
      </w:r>
      <w:r>
        <w:rPr>
          <w:spacing w:val="-6"/>
          <w:w w:val="90"/>
          <w:sz w:val="24"/>
        </w:rPr>
        <w:t> </w:t>
      </w:r>
      <w:r>
        <w:rPr>
          <w:w w:val="90"/>
          <w:sz w:val="24"/>
        </w:rPr>
        <w:t>caso,</w:t>
      </w:r>
      <w:r>
        <w:rPr>
          <w:spacing w:val="-6"/>
          <w:w w:val="90"/>
          <w:sz w:val="24"/>
        </w:rPr>
        <w:t> </w:t>
      </w:r>
      <w:r>
        <w:rPr>
          <w:w w:val="90"/>
          <w:sz w:val="24"/>
        </w:rPr>
        <w:t>o</w:t>
      </w:r>
      <w:r>
        <w:rPr>
          <w:spacing w:val="-6"/>
          <w:w w:val="90"/>
          <w:sz w:val="24"/>
        </w:rPr>
        <w:t> </w:t>
      </w:r>
      <w:r>
        <w:rPr>
          <w:w w:val="90"/>
          <w:sz w:val="24"/>
        </w:rPr>
        <w:t>valor</w:t>
      </w:r>
      <w:r>
        <w:rPr>
          <w:spacing w:val="-6"/>
          <w:w w:val="90"/>
          <w:sz w:val="24"/>
        </w:rPr>
        <w:t> </w:t>
      </w:r>
      <w:r>
        <w:rPr>
          <w:w w:val="90"/>
          <w:sz w:val="24"/>
        </w:rPr>
        <w:t>que</w:t>
      </w:r>
      <w:r>
        <w:rPr>
          <w:spacing w:val="-6"/>
          <w:w w:val="90"/>
          <w:sz w:val="24"/>
        </w:rPr>
        <w:t> </w:t>
      </w:r>
      <w:r>
        <w:rPr>
          <w:w w:val="90"/>
          <w:sz w:val="24"/>
        </w:rPr>
        <w:t>deve</w:t>
      </w:r>
      <w:r>
        <w:rPr>
          <w:spacing w:val="-4"/>
          <w:w w:val="90"/>
          <w:sz w:val="24"/>
        </w:rPr>
        <w:t> </w:t>
      </w:r>
      <w:r>
        <w:rPr>
          <w:w w:val="90"/>
          <w:sz w:val="24"/>
        </w:rPr>
        <w:t>ser</w:t>
      </w:r>
      <w:r>
        <w:rPr>
          <w:spacing w:val="-6"/>
          <w:w w:val="90"/>
          <w:sz w:val="24"/>
        </w:rPr>
        <w:t> </w:t>
      </w:r>
      <w:r>
        <w:rPr>
          <w:w w:val="90"/>
          <w:sz w:val="24"/>
        </w:rPr>
        <w:t>retido</w:t>
      </w:r>
      <w:r>
        <w:rPr>
          <w:spacing w:val="-6"/>
          <w:w w:val="90"/>
          <w:sz w:val="24"/>
        </w:rPr>
        <w:t> </w:t>
      </w:r>
      <w:r>
        <w:rPr>
          <w:w w:val="90"/>
          <w:sz w:val="24"/>
        </w:rPr>
        <w:t>de</w:t>
      </w:r>
      <w:r>
        <w:rPr>
          <w:spacing w:val="-6"/>
          <w:w w:val="90"/>
          <w:sz w:val="24"/>
        </w:rPr>
        <w:t> </w:t>
      </w:r>
      <w:r>
        <w:rPr>
          <w:w w:val="90"/>
          <w:sz w:val="24"/>
        </w:rPr>
        <w:t>FGTS </w:t>
      </w:r>
      <w:r>
        <w:rPr>
          <w:sz w:val="24"/>
        </w:rPr>
        <w:t>para beneficiários de pensão alimentícia. A individualização do valor devido a cada um dos </w:t>
      </w:r>
      <w:r>
        <w:rPr>
          <w:w w:val="90"/>
          <w:sz w:val="24"/>
        </w:rPr>
        <w:t>beneficiários é feita perante a Caixa Econômica Federal no momento dos correspondentes saques.</w:t>
      </w:r>
    </w:p>
    <w:p>
      <w:pPr>
        <w:pStyle w:val="ListParagraph"/>
        <w:numPr>
          <w:ilvl w:val="1"/>
          <w:numId w:val="180"/>
        </w:numPr>
        <w:tabs>
          <w:tab w:pos="925" w:val="left" w:leader="none"/>
        </w:tabs>
        <w:spacing w:line="381" w:lineRule="auto" w:before="2" w:after="0"/>
        <w:ind w:left="220" w:right="833" w:firstLine="0"/>
        <w:jc w:val="both"/>
        <w:rPr>
          <w:b/>
          <w:sz w:val="24"/>
        </w:rPr>
      </w:pPr>
      <w:r>
        <w:rPr>
          <w:spacing w:val="-8"/>
          <w:sz w:val="24"/>
        </w:rPr>
        <w:t>Quando o</w:t>
      </w:r>
      <w:r>
        <w:rPr>
          <w:spacing w:val="-5"/>
          <w:sz w:val="24"/>
        </w:rPr>
        <w:t> </w:t>
      </w:r>
      <w:r>
        <w:rPr>
          <w:spacing w:val="-8"/>
          <w:sz w:val="24"/>
        </w:rPr>
        <w:t>valor da retenção</w:t>
      </w:r>
      <w:r>
        <w:rPr>
          <w:spacing w:val="-5"/>
          <w:sz w:val="24"/>
        </w:rPr>
        <w:t> </w:t>
      </w:r>
      <w:r>
        <w:rPr>
          <w:spacing w:val="-8"/>
          <w:sz w:val="24"/>
        </w:rPr>
        <w:t>for estabelecido em percentual incidente</w:t>
      </w:r>
      <w:r>
        <w:rPr>
          <w:spacing w:val="-5"/>
          <w:sz w:val="24"/>
        </w:rPr>
        <w:t> </w:t>
      </w:r>
      <w:r>
        <w:rPr>
          <w:spacing w:val="-8"/>
          <w:sz w:val="24"/>
        </w:rPr>
        <w:t>sobre</w:t>
      </w:r>
      <w:r>
        <w:rPr>
          <w:spacing w:val="-5"/>
          <w:sz w:val="24"/>
        </w:rPr>
        <w:t> </w:t>
      </w:r>
      <w:r>
        <w:rPr>
          <w:spacing w:val="-8"/>
          <w:sz w:val="24"/>
        </w:rPr>
        <w:t>base</w:t>
      </w:r>
      <w:r>
        <w:rPr>
          <w:sz w:val="24"/>
        </w:rPr>
        <w:t> </w:t>
      </w:r>
      <w:r>
        <w:rPr>
          <w:spacing w:val="-8"/>
          <w:sz w:val="24"/>
        </w:rPr>
        <w:t>distinta do </w:t>
      </w:r>
      <w:r>
        <w:rPr>
          <w:w w:val="90"/>
          <w:sz w:val="24"/>
        </w:rPr>
        <w:t>saldo do FGTS, por exemplo, salário-mínimo, o declarante deve informar o valor dessa retenção no </w:t>
      </w:r>
      <w:r>
        <w:rPr>
          <w:spacing w:val="-6"/>
          <w:sz w:val="24"/>
        </w:rPr>
        <w:t>campo</w:t>
      </w:r>
      <w:r>
        <w:rPr>
          <w:spacing w:val="-9"/>
          <w:sz w:val="24"/>
        </w:rPr>
        <w:t> </w:t>
      </w:r>
      <w:r>
        <w:rPr>
          <w:spacing w:val="-6"/>
          <w:sz w:val="24"/>
        </w:rPr>
        <w:t>{vrAlim}</w:t>
      </w:r>
      <w:r>
        <w:rPr>
          <w:spacing w:val="-7"/>
          <w:sz w:val="24"/>
        </w:rPr>
        <w:t> </w:t>
      </w:r>
      <w:r>
        <w:rPr>
          <w:spacing w:val="-6"/>
          <w:sz w:val="24"/>
        </w:rPr>
        <w:t>ao</w:t>
      </w:r>
      <w:r>
        <w:rPr>
          <w:spacing w:val="-11"/>
          <w:sz w:val="24"/>
        </w:rPr>
        <w:t> </w:t>
      </w:r>
      <w:r>
        <w:rPr>
          <w:spacing w:val="-6"/>
          <w:sz w:val="24"/>
        </w:rPr>
        <w:t>invés</w:t>
      </w:r>
      <w:r>
        <w:rPr>
          <w:spacing w:val="-12"/>
          <w:sz w:val="24"/>
        </w:rPr>
        <w:t> </w:t>
      </w:r>
      <w:r>
        <w:rPr>
          <w:spacing w:val="-6"/>
          <w:sz w:val="24"/>
        </w:rPr>
        <w:t>de</w:t>
      </w:r>
      <w:r>
        <w:rPr>
          <w:spacing w:val="-9"/>
          <w:sz w:val="24"/>
        </w:rPr>
        <w:t> </w:t>
      </w:r>
      <w:r>
        <w:rPr>
          <w:spacing w:val="-6"/>
          <w:sz w:val="24"/>
        </w:rPr>
        <w:t>informar</w:t>
      </w:r>
      <w:r>
        <w:rPr>
          <w:spacing w:val="-9"/>
          <w:sz w:val="24"/>
        </w:rPr>
        <w:t> </w:t>
      </w:r>
      <w:r>
        <w:rPr>
          <w:spacing w:val="-6"/>
          <w:sz w:val="24"/>
        </w:rPr>
        <w:t>o</w:t>
      </w:r>
      <w:r>
        <w:rPr>
          <w:spacing w:val="-11"/>
          <w:sz w:val="24"/>
        </w:rPr>
        <w:t> </w:t>
      </w:r>
      <w:r>
        <w:rPr>
          <w:spacing w:val="-6"/>
          <w:sz w:val="24"/>
        </w:rPr>
        <w:t>percentual</w:t>
      </w:r>
      <w:r>
        <w:rPr>
          <w:spacing w:val="-11"/>
          <w:sz w:val="24"/>
        </w:rPr>
        <w:t> </w:t>
      </w:r>
      <w:r>
        <w:rPr>
          <w:spacing w:val="-6"/>
          <w:sz w:val="24"/>
        </w:rPr>
        <w:t>no</w:t>
      </w:r>
      <w:r>
        <w:rPr>
          <w:spacing w:val="-9"/>
          <w:sz w:val="24"/>
        </w:rPr>
        <w:t> </w:t>
      </w:r>
      <w:r>
        <w:rPr>
          <w:spacing w:val="-6"/>
          <w:sz w:val="24"/>
        </w:rPr>
        <w:t>campo</w:t>
      </w:r>
      <w:r>
        <w:rPr>
          <w:spacing w:val="-11"/>
          <w:sz w:val="24"/>
        </w:rPr>
        <w:t> </w:t>
      </w:r>
      <w:r>
        <w:rPr>
          <w:spacing w:val="-6"/>
          <w:sz w:val="24"/>
        </w:rPr>
        <w:t>{percAliment}.</w:t>
      </w:r>
    </w:p>
    <w:p>
      <w:pPr>
        <w:pStyle w:val="Heading1"/>
        <w:numPr>
          <w:ilvl w:val="0"/>
          <w:numId w:val="180"/>
        </w:numPr>
        <w:tabs>
          <w:tab w:pos="927" w:val="left" w:leader="none"/>
        </w:tabs>
        <w:spacing w:line="240" w:lineRule="auto" w:before="1" w:after="0"/>
        <w:ind w:left="927" w:right="0" w:hanging="707"/>
        <w:jc w:val="both"/>
      </w:pPr>
      <w:r>
        <w:rPr>
          <w:w w:val="85"/>
        </w:rPr>
        <w:t>Rescisão</w:t>
      </w:r>
      <w:r>
        <w:rPr>
          <w:spacing w:val="-6"/>
        </w:rPr>
        <w:t> </w:t>
      </w:r>
      <w:r>
        <w:rPr>
          <w:w w:val="85"/>
        </w:rPr>
        <w:t>antecipada</w:t>
      </w:r>
      <w:r>
        <w:rPr>
          <w:spacing w:val="-8"/>
        </w:rPr>
        <w:t> </w:t>
      </w:r>
      <w:r>
        <w:rPr>
          <w:w w:val="85"/>
        </w:rPr>
        <w:t>de</w:t>
      </w:r>
      <w:r>
        <w:rPr>
          <w:spacing w:val="-9"/>
        </w:rPr>
        <w:t> </w:t>
      </w:r>
      <w:r>
        <w:rPr>
          <w:w w:val="85"/>
        </w:rPr>
        <w:t>contrato</w:t>
      </w:r>
      <w:r>
        <w:rPr>
          <w:spacing w:val="-4"/>
        </w:rPr>
        <w:t> </w:t>
      </w:r>
      <w:r>
        <w:rPr>
          <w:w w:val="85"/>
        </w:rPr>
        <w:t>por</w:t>
      </w:r>
      <w:r>
        <w:rPr>
          <w:spacing w:val="-7"/>
        </w:rPr>
        <w:t> </w:t>
      </w:r>
      <w:r>
        <w:rPr>
          <w:w w:val="85"/>
        </w:rPr>
        <w:t>prazo</w:t>
      </w:r>
      <w:r>
        <w:rPr>
          <w:spacing w:val="-6"/>
        </w:rPr>
        <w:t> </w:t>
      </w:r>
      <w:r>
        <w:rPr>
          <w:spacing w:val="-2"/>
          <w:w w:val="85"/>
        </w:rPr>
        <w:t>determinado</w:t>
      </w:r>
    </w:p>
    <w:p>
      <w:pPr>
        <w:pStyle w:val="ListParagraph"/>
        <w:numPr>
          <w:ilvl w:val="1"/>
          <w:numId w:val="180"/>
        </w:numPr>
        <w:tabs>
          <w:tab w:pos="925" w:val="left" w:leader="none"/>
        </w:tabs>
        <w:spacing w:line="384" w:lineRule="auto" w:before="163" w:after="0"/>
        <w:ind w:left="220" w:right="837" w:firstLine="0"/>
        <w:jc w:val="both"/>
        <w:rPr>
          <w:b/>
          <w:sz w:val="24"/>
        </w:rPr>
      </w:pPr>
      <w:r>
        <w:rPr>
          <w:sz w:val="24"/>
        </w:rPr>
        <w:t>No</w:t>
      </w:r>
      <w:r>
        <w:rPr>
          <w:spacing w:val="-8"/>
          <w:sz w:val="24"/>
        </w:rPr>
        <w:t> </w:t>
      </w:r>
      <w:r>
        <w:rPr>
          <w:sz w:val="24"/>
        </w:rPr>
        <w:t>caso</w:t>
      </w:r>
      <w:r>
        <w:rPr>
          <w:spacing w:val="-10"/>
          <w:sz w:val="24"/>
        </w:rPr>
        <w:t> </w:t>
      </w:r>
      <w:r>
        <w:rPr>
          <w:sz w:val="24"/>
        </w:rPr>
        <w:t>de</w:t>
      </w:r>
      <w:r>
        <w:rPr>
          <w:spacing w:val="-10"/>
          <w:sz w:val="24"/>
        </w:rPr>
        <w:t> </w:t>
      </w:r>
      <w:r>
        <w:rPr>
          <w:sz w:val="24"/>
        </w:rPr>
        <w:t>rescisão</w:t>
      </w:r>
      <w:r>
        <w:rPr>
          <w:spacing w:val="-10"/>
          <w:sz w:val="24"/>
        </w:rPr>
        <w:t> </w:t>
      </w:r>
      <w:r>
        <w:rPr>
          <w:sz w:val="24"/>
        </w:rPr>
        <w:t>antecipada</w:t>
      </w:r>
      <w:r>
        <w:rPr>
          <w:spacing w:val="-10"/>
          <w:sz w:val="24"/>
        </w:rPr>
        <w:t> </w:t>
      </w:r>
      <w:r>
        <w:rPr>
          <w:sz w:val="24"/>
        </w:rPr>
        <w:t>de</w:t>
      </w:r>
      <w:r>
        <w:rPr>
          <w:spacing w:val="-10"/>
          <w:sz w:val="24"/>
        </w:rPr>
        <w:t> </w:t>
      </w:r>
      <w:r>
        <w:rPr>
          <w:sz w:val="24"/>
        </w:rPr>
        <w:t>contrato</w:t>
      </w:r>
      <w:r>
        <w:rPr>
          <w:spacing w:val="-10"/>
          <w:sz w:val="24"/>
        </w:rPr>
        <w:t> </w:t>
      </w:r>
      <w:r>
        <w:rPr>
          <w:sz w:val="24"/>
        </w:rPr>
        <w:t>por</w:t>
      </w:r>
      <w:r>
        <w:rPr>
          <w:spacing w:val="-10"/>
          <w:sz w:val="24"/>
        </w:rPr>
        <w:t> </w:t>
      </w:r>
      <w:r>
        <w:rPr>
          <w:sz w:val="24"/>
        </w:rPr>
        <w:t>prazo</w:t>
      </w:r>
      <w:r>
        <w:rPr>
          <w:spacing w:val="-10"/>
          <w:sz w:val="24"/>
        </w:rPr>
        <w:t> </w:t>
      </w:r>
      <w:r>
        <w:rPr>
          <w:sz w:val="24"/>
        </w:rPr>
        <w:t>determinado</w:t>
      </w:r>
      <w:r>
        <w:rPr>
          <w:spacing w:val="-10"/>
          <w:sz w:val="24"/>
        </w:rPr>
        <w:t> </w:t>
      </w:r>
      <w:r>
        <w:rPr>
          <w:sz w:val="24"/>
        </w:rPr>
        <w:t>contendo</w:t>
      </w:r>
      <w:r>
        <w:rPr>
          <w:spacing w:val="-8"/>
          <w:sz w:val="24"/>
        </w:rPr>
        <w:t> </w:t>
      </w:r>
      <w:r>
        <w:rPr>
          <w:sz w:val="24"/>
        </w:rPr>
        <w:t>cláusula </w:t>
      </w:r>
      <w:r>
        <w:rPr>
          <w:w w:val="90"/>
          <w:sz w:val="24"/>
        </w:rPr>
        <w:t>assecuratória do direito recíproco de rescisão antecipada, o campo {mtvDeslig} deve ser preenchido </w:t>
      </w:r>
      <w:r>
        <w:rPr>
          <w:spacing w:val="-6"/>
          <w:sz w:val="24"/>
        </w:rPr>
        <w:t>com</w:t>
      </w:r>
      <w:r>
        <w:rPr>
          <w:spacing w:val="-11"/>
          <w:sz w:val="24"/>
        </w:rPr>
        <w:t> </w:t>
      </w:r>
      <w:r>
        <w:rPr>
          <w:spacing w:val="-6"/>
          <w:sz w:val="24"/>
        </w:rPr>
        <w:t>[02</w:t>
      </w:r>
      <w:r>
        <w:rPr>
          <w:spacing w:val="-14"/>
          <w:sz w:val="24"/>
        </w:rPr>
        <w:t> </w:t>
      </w:r>
      <w:r>
        <w:rPr>
          <w:spacing w:val="-6"/>
          <w:sz w:val="24"/>
        </w:rPr>
        <w:t>ou</w:t>
      </w:r>
      <w:r>
        <w:rPr>
          <w:spacing w:val="-11"/>
          <w:sz w:val="24"/>
        </w:rPr>
        <w:t> </w:t>
      </w:r>
      <w:r>
        <w:rPr>
          <w:spacing w:val="-6"/>
          <w:sz w:val="24"/>
        </w:rPr>
        <w:t>07],</w:t>
      </w:r>
      <w:r>
        <w:rPr>
          <w:spacing w:val="-12"/>
          <w:sz w:val="24"/>
        </w:rPr>
        <w:t> </w:t>
      </w:r>
      <w:r>
        <w:rPr>
          <w:spacing w:val="-6"/>
          <w:sz w:val="24"/>
        </w:rPr>
        <w:t>se</w:t>
      </w:r>
      <w:r>
        <w:rPr>
          <w:spacing w:val="-14"/>
          <w:sz w:val="24"/>
        </w:rPr>
        <w:t> </w:t>
      </w:r>
      <w:r>
        <w:rPr>
          <w:spacing w:val="-6"/>
          <w:sz w:val="24"/>
        </w:rPr>
        <w:t>a</w:t>
      </w:r>
      <w:r>
        <w:rPr>
          <w:spacing w:val="-12"/>
          <w:sz w:val="24"/>
        </w:rPr>
        <w:t> </w:t>
      </w:r>
      <w:r>
        <w:rPr>
          <w:spacing w:val="-6"/>
          <w:sz w:val="24"/>
        </w:rPr>
        <w:t>iniciativa</w:t>
      </w:r>
      <w:r>
        <w:rPr>
          <w:spacing w:val="-12"/>
          <w:sz w:val="24"/>
        </w:rPr>
        <w:t> </w:t>
      </w:r>
      <w:r>
        <w:rPr>
          <w:spacing w:val="-6"/>
          <w:sz w:val="24"/>
        </w:rPr>
        <w:t>for</w:t>
      </w:r>
      <w:r>
        <w:rPr>
          <w:spacing w:val="-14"/>
          <w:sz w:val="24"/>
        </w:rPr>
        <w:t> </w:t>
      </w:r>
      <w:r>
        <w:rPr>
          <w:spacing w:val="-6"/>
          <w:sz w:val="24"/>
        </w:rPr>
        <w:t>do</w:t>
      </w:r>
      <w:r>
        <w:rPr>
          <w:spacing w:val="-14"/>
          <w:sz w:val="24"/>
        </w:rPr>
        <w:t> </w:t>
      </w:r>
      <w:r>
        <w:rPr>
          <w:spacing w:val="-6"/>
          <w:sz w:val="24"/>
        </w:rPr>
        <w:t>empregador</w:t>
      </w:r>
      <w:r>
        <w:rPr>
          <w:spacing w:val="-16"/>
          <w:sz w:val="24"/>
        </w:rPr>
        <w:t> </w:t>
      </w:r>
      <w:r>
        <w:rPr>
          <w:spacing w:val="-6"/>
          <w:sz w:val="24"/>
        </w:rPr>
        <w:t>ou</w:t>
      </w:r>
      <w:r>
        <w:rPr>
          <w:spacing w:val="-13"/>
          <w:sz w:val="24"/>
        </w:rPr>
        <w:t> </w:t>
      </w:r>
      <w:r>
        <w:rPr>
          <w:spacing w:val="-6"/>
          <w:sz w:val="24"/>
        </w:rPr>
        <w:t>do</w:t>
      </w:r>
      <w:r>
        <w:rPr>
          <w:spacing w:val="-12"/>
          <w:sz w:val="24"/>
        </w:rPr>
        <w:t> </w:t>
      </w:r>
      <w:r>
        <w:rPr>
          <w:spacing w:val="-6"/>
          <w:sz w:val="24"/>
        </w:rPr>
        <w:t>empregado,</w:t>
      </w:r>
      <w:r>
        <w:rPr>
          <w:spacing w:val="-14"/>
          <w:sz w:val="24"/>
        </w:rPr>
        <w:t> </w:t>
      </w:r>
      <w:r>
        <w:rPr>
          <w:spacing w:val="-6"/>
          <w:sz w:val="24"/>
        </w:rPr>
        <w:t>respectivamente.</w:t>
      </w:r>
    </w:p>
    <w:p>
      <w:pPr>
        <w:pStyle w:val="Heading1"/>
        <w:numPr>
          <w:ilvl w:val="0"/>
          <w:numId w:val="180"/>
        </w:numPr>
        <w:tabs>
          <w:tab w:pos="927" w:val="left" w:leader="none"/>
        </w:tabs>
        <w:spacing w:line="272" w:lineRule="exact" w:before="0" w:after="0"/>
        <w:ind w:left="927" w:right="0" w:hanging="707"/>
        <w:jc w:val="both"/>
      </w:pPr>
      <w:r>
        <w:rPr>
          <w:w w:val="85"/>
        </w:rPr>
        <w:t>Rescisão</w:t>
      </w:r>
      <w:r>
        <w:rPr>
          <w:spacing w:val="-10"/>
        </w:rPr>
        <w:t> </w:t>
      </w:r>
      <w:r>
        <w:rPr>
          <w:w w:val="85"/>
        </w:rPr>
        <w:t>complementar</w:t>
      </w:r>
      <w:r>
        <w:rPr>
          <w:spacing w:val="-1"/>
          <w:w w:val="85"/>
        </w:rPr>
        <w:t> </w:t>
      </w:r>
      <w:r>
        <w:rPr>
          <w:w w:val="85"/>
        </w:rPr>
        <w:t>e</w:t>
      </w:r>
      <w:r>
        <w:rPr>
          <w:spacing w:val="-9"/>
        </w:rPr>
        <w:t> </w:t>
      </w:r>
      <w:r>
        <w:rPr>
          <w:w w:val="85"/>
        </w:rPr>
        <w:t>ocorrências</w:t>
      </w:r>
      <w:r>
        <w:rPr>
          <w:spacing w:val="-1"/>
          <w:w w:val="85"/>
        </w:rPr>
        <w:t> </w:t>
      </w:r>
      <w:r>
        <w:rPr>
          <w:w w:val="85"/>
        </w:rPr>
        <w:t>posteriores</w:t>
      </w:r>
      <w:r>
        <w:rPr>
          <w:spacing w:val="-10"/>
        </w:rPr>
        <w:t> </w:t>
      </w:r>
      <w:r>
        <w:rPr>
          <w:w w:val="85"/>
        </w:rPr>
        <w:t>ao</w:t>
      </w:r>
      <w:r>
        <w:rPr>
          <w:spacing w:val="-9"/>
        </w:rPr>
        <w:t> </w:t>
      </w:r>
      <w:r>
        <w:rPr>
          <w:spacing w:val="-2"/>
          <w:w w:val="85"/>
        </w:rPr>
        <w:t>desligamento</w:t>
      </w:r>
    </w:p>
    <w:p>
      <w:pPr>
        <w:pStyle w:val="ListParagraph"/>
        <w:numPr>
          <w:ilvl w:val="1"/>
          <w:numId w:val="180"/>
        </w:numPr>
        <w:tabs>
          <w:tab w:pos="925" w:val="left" w:leader="none"/>
        </w:tabs>
        <w:spacing w:line="240" w:lineRule="auto" w:before="163" w:after="0"/>
        <w:ind w:left="925" w:right="0" w:hanging="705"/>
        <w:jc w:val="both"/>
        <w:rPr>
          <w:b/>
          <w:sz w:val="24"/>
        </w:rPr>
      </w:pPr>
      <w:r>
        <w:rPr>
          <w:spacing w:val="-6"/>
          <w:sz w:val="24"/>
        </w:rPr>
        <w:t>Não</w:t>
      </w:r>
      <w:r>
        <w:rPr>
          <w:spacing w:val="15"/>
          <w:sz w:val="24"/>
        </w:rPr>
        <w:t> </w:t>
      </w:r>
      <w:r>
        <w:rPr>
          <w:spacing w:val="-6"/>
          <w:sz w:val="24"/>
        </w:rPr>
        <w:t>existe</w:t>
      </w:r>
      <w:r>
        <w:rPr>
          <w:spacing w:val="14"/>
          <w:sz w:val="24"/>
        </w:rPr>
        <w:t> </w:t>
      </w:r>
      <w:r>
        <w:rPr>
          <w:spacing w:val="-6"/>
          <w:sz w:val="24"/>
        </w:rPr>
        <w:t>a</w:t>
      </w:r>
      <w:r>
        <w:rPr>
          <w:spacing w:val="14"/>
          <w:sz w:val="24"/>
        </w:rPr>
        <w:t> </w:t>
      </w:r>
      <w:r>
        <w:rPr>
          <w:spacing w:val="-6"/>
          <w:sz w:val="24"/>
        </w:rPr>
        <w:t>figura</w:t>
      </w:r>
      <w:r>
        <w:rPr>
          <w:spacing w:val="13"/>
          <w:sz w:val="24"/>
        </w:rPr>
        <w:t> </w:t>
      </w:r>
      <w:r>
        <w:rPr>
          <w:spacing w:val="-6"/>
          <w:sz w:val="24"/>
        </w:rPr>
        <w:t>de</w:t>
      </w:r>
      <w:r>
        <w:rPr>
          <w:spacing w:val="13"/>
          <w:sz w:val="24"/>
        </w:rPr>
        <w:t> </w:t>
      </w:r>
      <w:r>
        <w:rPr>
          <w:spacing w:val="-6"/>
          <w:sz w:val="24"/>
        </w:rPr>
        <w:t>“Rescisão</w:t>
      </w:r>
      <w:r>
        <w:rPr>
          <w:spacing w:val="15"/>
          <w:sz w:val="24"/>
        </w:rPr>
        <w:t> </w:t>
      </w:r>
      <w:r>
        <w:rPr>
          <w:spacing w:val="-6"/>
          <w:sz w:val="24"/>
        </w:rPr>
        <w:t>Complementar”</w:t>
      </w:r>
      <w:r>
        <w:rPr>
          <w:spacing w:val="16"/>
          <w:sz w:val="24"/>
        </w:rPr>
        <w:t> </w:t>
      </w:r>
      <w:r>
        <w:rPr>
          <w:spacing w:val="-6"/>
          <w:sz w:val="24"/>
        </w:rPr>
        <w:t>no</w:t>
      </w:r>
      <w:r>
        <w:rPr>
          <w:spacing w:val="13"/>
          <w:sz w:val="24"/>
        </w:rPr>
        <w:t> </w:t>
      </w:r>
      <w:r>
        <w:rPr>
          <w:spacing w:val="-6"/>
          <w:sz w:val="24"/>
        </w:rPr>
        <w:t>eSocial.</w:t>
      </w:r>
      <w:r>
        <w:rPr>
          <w:spacing w:val="14"/>
          <w:sz w:val="24"/>
        </w:rPr>
        <w:t> </w:t>
      </w:r>
      <w:r>
        <w:rPr>
          <w:spacing w:val="-6"/>
          <w:sz w:val="24"/>
        </w:rPr>
        <w:t>Eventuais</w:t>
      </w:r>
      <w:r>
        <w:rPr>
          <w:spacing w:val="15"/>
          <w:sz w:val="24"/>
        </w:rPr>
        <w:t> </w:t>
      </w:r>
      <w:r>
        <w:rPr>
          <w:spacing w:val="-6"/>
          <w:sz w:val="24"/>
        </w:rPr>
        <w:t>pagamentos</w:t>
      </w:r>
      <w:r>
        <w:rPr>
          <w:spacing w:val="13"/>
          <w:sz w:val="24"/>
        </w:rPr>
        <w:t> </w:t>
      </w:r>
      <w:r>
        <w:rPr>
          <w:spacing w:val="-6"/>
          <w:sz w:val="24"/>
        </w:rPr>
        <w:t>de</w:t>
      </w:r>
    </w:p>
    <w:p>
      <w:pPr>
        <w:pStyle w:val="BodyText"/>
        <w:spacing w:before="163"/>
        <w:jc w:val="left"/>
      </w:pPr>
      <w:r>
        <w:rPr>
          <w:w w:val="90"/>
        </w:rPr>
        <w:t>diferenças</w:t>
      </w:r>
      <w:r>
        <w:rPr>
          <w:spacing w:val="-10"/>
          <w:w w:val="90"/>
        </w:rPr>
        <w:t> </w:t>
      </w:r>
      <w:r>
        <w:rPr>
          <w:w w:val="90"/>
        </w:rPr>
        <w:t>de</w:t>
      </w:r>
      <w:r>
        <w:rPr>
          <w:spacing w:val="-10"/>
          <w:w w:val="90"/>
        </w:rPr>
        <w:t> </w:t>
      </w:r>
      <w:r>
        <w:rPr>
          <w:w w:val="90"/>
        </w:rPr>
        <w:t>rescisão</w:t>
      </w:r>
      <w:r>
        <w:rPr>
          <w:spacing w:val="-8"/>
          <w:w w:val="90"/>
        </w:rPr>
        <w:t> </w:t>
      </w:r>
      <w:r>
        <w:rPr>
          <w:w w:val="90"/>
        </w:rPr>
        <w:t>devem</w:t>
      </w:r>
      <w:r>
        <w:rPr>
          <w:spacing w:val="-9"/>
          <w:w w:val="90"/>
        </w:rPr>
        <w:t> </w:t>
      </w:r>
      <w:r>
        <w:rPr>
          <w:w w:val="90"/>
        </w:rPr>
        <w:t>ser</w:t>
      </w:r>
      <w:r>
        <w:rPr>
          <w:spacing w:val="-8"/>
          <w:w w:val="90"/>
        </w:rPr>
        <w:t> </w:t>
      </w:r>
      <w:r>
        <w:rPr>
          <w:w w:val="90"/>
        </w:rPr>
        <w:t>realizados</w:t>
      </w:r>
      <w:r>
        <w:rPr>
          <w:spacing w:val="-10"/>
          <w:w w:val="90"/>
        </w:rPr>
        <w:t> </w:t>
      </w:r>
      <w:r>
        <w:rPr>
          <w:w w:val="90"/>
        </w:rPr>
        <w:t>da</w:t>
      </w:r>
      <w:r>
        <w:rPr>
          <w:spacing w:val="-9"/>
          <w:w w:val="90"/>
        </w:rPr>
        <w:t> </w:t>
      </w:r>
      <w:r>
        <w:rPr>
          <w:w w:val="90"/>
        </w:rPr>
        <w:t>seguinte</w:t>
      </w:r>
      <w:r>
        <w:rPr>
          <w:spacing w:val="-10"/>
          <w:w w:val="90"/>
        </w:rPr>
        <w:t> </w:t>
      </w:r>
      <w:r>
        <w:rPr>
          <w:spacing w:val="-2"/>
          <w:w w:val="90"/>
        </w:rPr>
        <w:t>forma:</w:t>
      </w:r>
    </w:p>
    <w:p>
      <w:pPr>
        <w:pStyle w:val="ListParagraph"/>
        <w:numPr>
          <w:ilvl w:val="0"/>
          <w:numId w:val="182"/>
        </w:numPr>
        <w:tabs>
          <w:tab w:pos="939" w:val="left" w:leader="none"/>
        </w:tabs>
        <w:spacing w:line="240" w:lineRule="auto" w:before="164" w:after="0"/>
        <w:ind w:left="939" w:right="0" w:hanging="361"/>
        <w:jc w:val="left"/>
        <w:rPr>
          <w:sz w:val="24"/>
        </w:rPr>
      </w:pPr>
      <w:r>
        <w:rPr>
          <w:w w:val="90"/>
          <w:sz w:val="24"/>
        </w:rPr>
        <w:t>Desligamento</w:t>
      </w:r>
      <w:r>
        <w:rPr>
          <w:spacing w:val="-3"/>
          <w:sz w:val="24"/>
        </w:rPr>
        <w:t> </w:t>
      </w:r>
      <w:r>
        <w:rPr>
          <w:w w:val="90"/>
          <w:sz w:val="24"/>
        </w:rPr>
        <w:t>ocorreu</w:t>
      </w:r>
      <w:r>
        <w:rPr>
          <w:spacing w:val="1"/>
          <w:sz w:val="24"/>
        </w:rPr>
        <w:t> </w:t>
      </w:r>
      <w:r>
        <w:rPr>
          <w:w w:val="90"/>
          <w:sz w:val="24"/>
        </w:rPr>
        <w:t>após</w:t>
      </w:r>
      <w:r>
        <w:rPr>
          <w:spacing w:val="-1"/>
          <w:sz w:val="24"/>
        </w:rPr>
        <w:t> </w:t>
      </w:r>
      <w:r>
        <w:rPr>
          <w:w w:val="90"/>
          <w:sz w:val="24"/>
        </w:rPr>
        <w:t>o</w:t>
      </w:r>
      <w:r>
        <w:rPr>
          <w:spacing w:val="-4"/>
          <w:sz w:val="24"/>
        </w:rPr>
        <w:t> </w:t>
      </w:r>
      <w:r>
        <w:rPr>
          <w:w w:val="90"/>
          <w:sz w:val="24"/>
        </w:rPr>
        <w:t>início</w:t>
      </w:r>
      <w:r>
        <w:rPr>
          <w:spacing w:val="-3"/>
          <w:sz w:val="24"/>
        </w:rPr>
        <w:t> </w:t>
      </w:r>
      <w:r>
        <w:rPr>
          <w:w w:val="90"/>
          <w:sz w:val="24"/>
        </w:rPr>
        <w:t>da</w:t>
      </w:r>
      <w:r>
        <w:rPr>
          <w:spacing w:val="-4"/>
          <w:sz w:val="24"/>
        </w:rPr>
        <w:t> </w:t>
      </w:r>
      <w:r>
        <w:rPr>
          <w:w w:val="90"/>
          <w:sz w:val="24"/>
        </w:rPr>
        <w:t>obrigatoriedade</w:t>
      </w:r>
      <w:r>
        <w:rPr>
          <w:spacing w:val="-3"/>
          <w:sz w:val="24"/>
        </w:rPr>
        <w:t> </w:t>
      </w:r>
      <w:r>
        <w:rPr>
          <w:w w:val="90"/>
          <w:sz w:val="24"/>
        </w:rPr>
        <w:t>dos</w:t>
      </w:r>
      <w:r>
        <w:rPr>
          <w:spacing w:val="-1"/>
          <w:sz w:val="24"/>
        </w:rPr>
        <w:t> </w:t>
      </w:r>
      <w:r>
        <w:rPr>
          <w:w w:val="90"/>
          <w:sz w:val="24"/>
        </w:rPr>
        <w:t>eventos</w:t>
      </w:r>
      <w:r>
        <w:rPr>
          <w:spacing w:val="-3"/>
          <w:sz w:val="24"/>
        </w:rPr>
        <w:t> </w:t>
      </w:r>
      <w:r>
        <w:rPr>
          <w:w w:val="90"/>
          <w:sz w:val="24"/>
        </w:rPr>
        <w:t>periódicos</w:t>
      </w:r>
      <w:r>
        <w:rPr>
          <w:spacing w:val="-1"/>
          <w:sz w:val="24"/>
        </w:rPr>
        <w:t> </w:t>
      </w:r>
      <w:r>
        <w:rPr>
          <w:w w:val="90"/>
          <w:sz w:val="24"/>
        </w:rPr>
        <w:t>do</w:t>
      </w:r>
      <w:r>
        <w:rPr>
          <w:spacing w:val="-4"/>
          <w:sz w:val="24"/>
        </w:rPr>
        <w:t> </w:t>
      </w:r>
      <w:r>
        <w:rPr>
          <w:spacing w:val="-2"/>
          <w:w w:val="90"/>
          <w:sz w:val="24"/>
        </w:rPr>
        <w:t>eSocial:</w:t>
      </w:r>
    </w:p>
    <w:p>
      <w:pPr>
        <w:pStyle w:val="ListParagraph"/>
        <w:numPr>
          <w:ilvl w:val="1"/>
          <w:numId w:val="182"/>
        </w:numPr>
        <w:tabs>
          <w:tab w:pos="1659" w:val="left" w:leader="none"/>
        </w:tabs>
        <w:spacing w:line="381" w:lineRule="auto" w:before="163" w:after="0"/>
        <w:ind w:left="220" w:right="715" w:firstLine="1080"/>
        <w:jc w:val="left"/>
        <w:rPr>
          <w:sz w:val="24"/>
        </w:rPr>
      </w:pPr>
      <w:r>
        <w:rPr>
          <w:spacing w:val="-6"/>
          <w:sz w:val="24"/>
        </w:rPr>
        <w:t>se</w:t>
      </w:r>
      <w:r>
        <w:rPr>
          <w:spacing w:val="-10"/>
          <w:sz w:val="24"/>
        </w:rPr>
        <w:t> </w:t>
      </w:r>
      <w:r>
        <w:rPr>
          <w:spacing w:val="-6"/>
          <w:sz w:val="24"/>
        </w:rPr>
        <w:t>a</w:t>
      </w:r>
      <w:r>
        <w:rPr>
          <w:spacing w:val="-10"/>
          <w:sz w:val="24"/>
        </w:rPr>
        <w:t> </w:t>
      </w:r>
      <w:r>
        <w:rPr>
          <w:spacing w:val="-6"/>
          <w:sz w:val="24"/>
        </w:rPr>
        <w:t>diferença</w:t>
      </w:r>
      <w:r>
        <w:rPr>
          <w:spacing w:val="-11"/>
          <w:sz w:val="24"/>
        </w:rPr>
        <w:t> </w:t>
      </w:r>
      <w:r>
        <w:rPr>
          <w:spacing w:val="-6"/>
          <w:sz w:val="24"/>
        </w:rPr>
        <w:t>decorre</w:t>
      </w:r>
      <w:r>
        <w:rPr>
          <w:spacing w:val="-10"/>
          <w:sz w:val="24"/>
        </w:rPr>
        <w:t> </w:t>
      </w:r>
      <w:r>
        <w:rPr>
          <w:spacing w:val="-6"/>
          <w:sz w:val="24"/>
        </w:rPr>
        <w:t>de</w:t>
      </w:r>
      <w:r>
        <w:rPr>
          <w:spacing w:val="-8"/>
          <w:sz w:val="24"/>
        </w:rPr>
        <w:t> </w:t>
      </w:r>
      <w:r>
        <w:rPr>
          <w:spacing w:val="-6"/>
          <w:sz w:val="24"/>
        </w:rPr>
        <w:t>erro</w:t>
      </w:r>
      <w:r>
        <w:rPr>
          <w:spacing w:val="-10"/>
          <w:sz w:val="24"/>
        </w:rPr>
        <w:t> </w:t>
      </w:r>
      <w:r>
        <w:rPr>
          <w:spacing w:val="-6"/>
          <w:sz w:val="24"/>
        </w:rPr>
        <w:t>no</w:t>
      </w:r>
      <w:r>
        <w:rPr>
          <w:spacing w:val="-10"/>
          <w:sz w:val="24"/>
        </w:rPr>
        <w:t> </w:t>
      </w:r>
      <w:r>
        <w:rPr>
          <w:spacing w:val="-6"/>
          <w:sz w:val="24"/>
        </w:rPr>
        <w:t>momento</w:t>
      </w:r>
      <w:r>
        <w:rPr>
          <w:spacing w:val="-11"/>
          <w:sz w:val="24"/>
        </w:rPr>
        <w:t> </w:t>
      </w:r>
      <w:r>
        <w:rPr>
          <w:spacing w:val="-6"/>
          <w:sz w:val="24"/>
        </w:rPr>
        <w:t>da</w:t>
      </w:r>
      <w:r>
        <w:rPr>
          <w:spacing w:val="-11"/>
          <w:sz w:val="24"/>
        </w:rPr>
        <w:t> </w:t>
      </w:r>
      <w:r>
        <w:rPr>
          <w:spacing w:val="-6"/>
          <w:sz w:val="24"/>
        </w:rPr>
        <w:t>rescisão,</w:t>
      </w:r>
      <w:r>
        <w:rPr>
          <w:spacing w:val="-8"/>
          <w:sz w:val="24"/>
        </w:rPr>
        <w:t> </w:t>
      </w:r>
      <w:r>
        <w:rPr>
          <w:spacing w:val="-6"/>
          <w:sz w:val="24"/>
        </w:rPr>
        <w:t>o</w:t>
      </w:r>
      <w:r>
        <w:rPr>
          <w:spacing w:val="-7"/>
          <w:sz w:val="24"/>
        </w:rPr>
        <w:t> </w:t>
      </w:r>
      <w:r>
        <w:rPr>
          <w:spacing w:val="-6"/>
          <w:sz w:val="24"/>
        </w:rPr>
        <w:t>declarante</w:t>
      </w:r>
      <w:r>
        <w:rPr>
          <w:spacing w:val="-9"/>
          <w:sz w:val="24"/>
        </w:rPr>
        <w:t> </w:t>
      </w:r>
      <w:r>
        <w:rPr>
          <w:spacing w:val="-6"/>
          <w:sz w:val="24"/>
        </w:rPr>
        <w:t>deve</w:t>
      </w:r>
      <w:r>
        <w:rPr>
          <w:spacing w:val="-8"/>
          <w:sz w:val="24"/>
        </w:rPr>
        <w:t> </w:t>
      </w:r>
      <w:r>
        <w:rPr>
          <w:spacing w:val="-6"/>
          <w:sz w:val="24"/>
        </w:rPr>
        <w:t>retificar</w:t>
      </w:r>
      <w:r>
        <w:rPr>
          <w:spacing w:val="-10"/>
          <w:sz w:val="24"/>
        </w:rPr>
        <w:t> </w:t>
      </w:r>
      <w:r>
        <w:rPr>
          <w:spacing w:val="-6"/>
          <w:sz w:val="24"/>
        </w:rPr>
        <w:t>o </w:t>
      </w:r>
      <w:r>
        <w:rPr>
          <w:w w:val="90"/>
          <w:sz w:val="24"/>
        </w:rPr>
        <w:t>evento S-2299. São gerados encargos pelo pagamento da CP em atraso;</w:t>
      </w:r>
    </w:p>
    <w:p>
      <w:pPr>
        <w:pStyle w:val="ListParagraph"/>
        <w:numPr>
          <w:ilvl w:val="1"/>
          <w:numId w:val="182"/>
        </w:numPr>
        <w:tabs>
          <w:tab w:pos="1659" w:val="left" w:leader="none"/>
        </w:tabs>
        <w:spacing w:line="381" w:lineRule="auto" w:before="1" w:after="0"/>
        <w:ind w:left="220" w:right="717" w:firstLine="1080"/>
        <w:jc w:val="left"/>
        <w:rPr>
          <w:sz w:val="24"/>
        </w:rPr>
      </w:pPr>
      <w:r>
        <w:rPr>
          <w:w w:val="90"/>
          <w:sz w:val="24"/>
        </w:rPr>
        <w:t>se os valores eram devidos após o desligamento (ex: pagamento retroativo de CCT), o declarante</w:t>
      </w:r>
      <w:r>
        <w:rPr>
          <w:sz w:val="24"/>
        </w:rPr>
        <w:t> </w:t>
      </w:r>
      <w:r>
        <w:rPr>
          <w:w w:val="90"/>
          <w:sz w:val="24"/>
        </w:rPr>
        <w:t>deve</w:t>
      </w:r>
      <w:r>
        <w:rPr>
          <w:sz w:val="24"/>
        </w:rPr>
        <w:t> </w:t>
      </w:r>
      <w:r>
        <w:rPr>
          <w:w w:val="90"/>
          <w:sz w:val="24"/>
        </w:rPr>
        <w:t>informar</w:t>
      </w:r>
      <w:r>
        <w:rPr>
          <w:sz w:val="24"/>
        </w:rPr>
        <w:t> </w:t>
      </w:r>
      <w:r>
        <w:rPr>
          <w:w w:val="90"/>
          <w:sz w:val="24"/>
        </w:rPr>
        <w:t>os</w:t>
      </w:r>
      <w:r>
        <w:rPr>
          <w:sz w:val="24"/>
        </w:rPr>
        <w:t> </w:t>
      </w:r>
      <w:r>
        <w:rPr>
          <w:w w:val="90"/>
          <w:sz w:val="24"/>
        </w:rPr>
        <w:t>valores</w:t>
      </w:r>
      <w:r>
        <w:rPr>
          <w:sz w:val="24"/>
        </w:rPr>
        <w:t> </w:t>
      </w:r>
      <w:r>
        <w:rPr>
          <w:w w:val="90"/>
          <w:sz w:val="24"/>
        </w:rPr>
        <w:t>no</w:t>
      </w:r>
      <w:r>
        <w:rPr>
          <w:sz w:val="24"/>
        </w:rPr>
        <w:t> </w:t>
      </w:r>
      <w:r>
        <w:rPr>
          <w:w w:val="90"/>
          <w:sz w:val="24"/>
        </w:rPr>
        <w:t>evento</w:t>
      </w:r>
      <w:r>
        <w:rPr>
          <w:spacing w:val="18"/>
          <w:sz w:val="24"/>
        </w:rPr>
        <w:t> </w:t>
      </w:r>
      <w:r>
        <w:rPr>
          <w:w w:val="90"/>
          <w:sz w:val="24"/>
        </w:rPr>
        <w:t>S-1200</w:t>
      </w:r>
      <w:r>
        <w:rPr>
          <w:sz w:val="24"/>
        </w:rPr>
        <w:t> </w:t>
      </w:r>
      <w:r>
        <w:rPr>
          <w:w w:val="90"/>
          <w:sz w:val="24"/>
        </w:rPr>
        <w:t>com</w:t>
      </w:r>
      <w:r>
        <w:rPr>
          <w:sz w:val="24"/>
        </w:rPr>
        <w:t> </w:t>
      </w:r>
      <w:r>
        <w:rPr>
          <w:w w:val="90"/>
          <w:sz w:val="24"/>
        </w:rPr>
        <w:t>indicação</w:t>
      </w:r>
      <w:r>
        <w:rPr>
          <w:sz w:val="24"/>
        </w:rPr>
        <w:t> </w:t>
      </w:r>
      <w:r>
        <w:rPr>
          <w:w w:val="90"/>
          <w:sz w:val="24"/>
        </w:rPr>
        <w:t>no</w:t>
      </w:r>
      <w:r>
        <w:rPr>
          <w:sz w:val="24"/>
        </w:rPr>
        <w:t> </w:t>
      </w:r>
      <w:r>
        <w:rPr>
          <w:w w:val="90"/>
          <w:sz w:val="24"/>
        </w:rPr>
        <w:t>grupo</w:t>
      </w:r>
      <w:r>
        <w:rPr>
          <w:sz w:val="24"/>
        </w:rPr>
        <w:t> </w:t>
      </w:r>
      <w:r>
        <w:rPr>
          <w:w w:val="90"/>
          <w:sz w:val="24"/>
        </w:rPr>
        <w:t>[InfoPerAnt]</w:t>
      </w:r>
      <w:r>
        <w:rPr>
          <w:sz w:val="24"/>
        </w:rPr>
        <w:t> </w:t>
      </w:r>
      <w:r>
        <w:rPr>
          <w:w w:val="90"/>
          <w:sz w:val="24"/>
        </w:rPr>
        <w:t>(ver</w:t>
      </w:r>
      <w:r>
        <w:rPr>
          <w:sz w:val="24"/>
        </w:rPr>
        <w:t> </w:t>
      </w:r>
      <w:r>
        <w:rPr>
          <w:w w:val="90"/>
          <w:sz w:val="24"/>
        </w:rPr>
        <w:t>item</w:t>
      </w:r>
    </w:p>
    <w:p>
      <w:pPr>
        <w:pStyle w:val="BodyText"/>
        <w:spacing w:before="3"/>
        <w:jc w:val="left"/>
      </w:pPr>
      <w:r>
        <w:rPr>
          <w:w w:val="90"/>
        </w:rPr>
        <w:t>18.12</w:t>
      </w:r>
      <w:r>
        <w:rPr>
          <w:spacing w:val="-7"/>
          <w:w w:val="90"/>
        </w:rPr>
        <w:t> </w:t>
      </w:r>
      <w:r>
        <w:rPr>
          <w:w w:val="90"/>
        </w:rPr>
        <w:t>do</w:t>
      </w:r>
      <w:r>
        <w:rPr>
          <w:spacing w:val="-6"/>
          <w:w w:val="90"/>
        </w:rPr>
        <w:t> </w:t>
      </w:r>
      <w:r>
        <w:rPr>
          <w:w w:val="90"/>
        </w:rPr>
        <w:t>evento</w:t>
      </w:r>
      <w:r>
        <w:rPr>
          <w:spacing w:val="-7"/>
        </w:rPr>
        <w:t> </w:t>
      </w:r>
      <w:r>
        <w:rPr>
          <w:w w:val="90"/>
        </w:rPr>
        <w:t>S-</w:t>
      </w:r>
      <w:r>
        <w:rPr>
          <w:spacing w:val="-2"/>
          <w:w w:val="90"/>
        </w:rPr>
        <w:t>1200;</w:t>
      </w:r>
    </w:p>
    <w:p>
      <w:pPr>
        <w:pStyle w:val="ListParagraph"/>
        <w:numPr>
          <w:ilvl w:val="0"/>
          <w:numId w:val="182"/>
        </w:numPr>
        <w:tabs>
          <w:tab w:pos="940" w:val="left" w:leader="none"/>
        </w:tabs>
        <w:spacing w:line="240" w:lineRule="auto" w:before="163" w:after="0"/>
        <w:ind w:left="940" w:right="0" w:hanging="362"/>
        <w:jc w:val="both"/>
        <w:rPr>
          <w:sz w:val="24"/>
        </w:rPr>
      </w:pPr>
      <w:r>
        <w:rPr>
          <w:w w:val="90"/>
          <w:sz w:val="24"/>
        </w:rPr>
        <w:t>Desligamento</w:t>
      </w:r>
      <w:r>
        <w:rPr>
          <w:spacing w:val="-2"/>
          <w:sz w:val="24"/>
        </w:rPr>
        <w:t> </w:t>
      </w:r>
      <w:r>
        <w:rPr>
          <w:w w:val="90"/>
          <w:sz w:val="24"/>
        </w:rPr>
        <w:t>ocorreu</w:t>
      </w:r>
      <w:r>
        <w:rPr>
          <w:spacing w:val="3"/>
          <w:sz w:val="24"/>
        </w:rPr>
        <w:t> </w:t>
      </w:r>
      <w:r>
        <w:rPr>
          <w:w w:val="90"/>
          <w:sz w:val="24"/>
        </w:rPr>
        <w:t>antes</w:t>
      </w:r>
      <w:r>
        <w:rPr>
          <w:spacing w:val="-1"/>
          <w:sz w:val="24"/>
        </w:rPr>
        <w:t> </w:t>
      </w:r>
      <w:r>
        <w:rPr>
          <w:w w:val="90"/>
          <w:sz w:val="24"/>
        </w:rPr>
        <w:t>do</w:t>
      </w:r>
      <w:r>
        <w:rPr>
          <w:spacing w:val="-1"/>
          <w:sz w:val="24"/>
        </w:rPr>
        <w:t> </w:t>
      </w:r>
      <w:r>
        <w:rPr>
          <w:w w:val="90"/>
          <w:sz w:val="24"/>
        </w:rPr>
        <w:t>início</w:t>
      </w:r>
      <w:r>
        <w:rPr>
          <w:spacing w:val="-2"/>
          <w:sz w:val="24"/>
        </w:rPr>
        <w:t> </w:t>
      </w:r>
      <w:r>
        <w:rPr>
          <w:w w:val="90"/>
          <w:sz w:val="24"/>
        </w:rPr>
        <w:t>da</w:t>
      </w:r>
      <w:r>
        <w:rPr>
          <w:spacing w:val="-1"/>
          <w:sz w:val="24"/>
        </w:rPr>
        <w:t> </w:t>
      </w:r>
      <w:r>
        <w:rPr>
          <w:w w:val="90"/>
          <w:sz w:val="24"/>
        </w:rPr>
        <w:t>obrigatoriedade</w:t>
      </w:r>
      <w:r>
        <w:rPr>
          <w:spacing w:val="-1"/>
          <w:sz w:val="24"/>
        </w:rPr>
        <w:t> </w:t>
      </w:r>
      <w:r>
        <w:rPr>
          <w:w w:val="90"/>
          <w:sz w:val="24"/>
        </w:rPr>
        <w:t>dos</w:t>
      </w:r>
      <w:r>
        <w:rPr>
          <w:spacing w:val="-1"/>
          <w:sz w:val="24"/>
        </w:rPr>
        <w:t> </w:t>
      </w:r>
      <w:r>
        <w:rPr>
          <w:w w:val="90"/>
          <w:sz w:val="24"/>
        </w:rPr>
        <w:t>eventos</w:t>
      </w:r>
      <w:r>
        <w:rPr>
          <w:spacing w:val="-3"/>
          <w:sz w:val="24"/>
        </w:rPr>
        <w:t> </w:t>
      </w:r>
      <w:r>
        <w:rPr>
          <w:w w:val="90"/>
          <w:sz w:val="24"/>
        </w:rPr>
        <w:t>periódicos</w:t>
      </w:r>
      <w:r>
        <w:rPr>
          <w:spacing w:val="-1"/>
          <w:sz w:val="24"/>
        </w:rPr>
        <w:t> </w:t>
      </w:r>
      <w:r>
        <w:rPr>
          <w:w w:val="90"/>
          <w:sz w:val="24"/>
        </w:rPr>
        <w:t>do</w:t>
      </w:r>
      <w:r>
        <w:rPr>
          <w:spacing w:val="-1"/>
          <w:sz w:val="24"/>
        </w:rPr>
        <w:t> </w:t>
      </w:r>
      <w:r>
        <w:rPr>
          <w:spacing w:val="-2"/>
          <w:w w:val="90"/>
          <w:sz w:val="24"/>
        </w:rPr>
        <w:t>eSocial:</w:t>
      </w:r>
    </w:p>
    <w:p>
      <w:pPr>
        <w:pStyle w:val="ListParagraph"/>
        <w:numPr>
          <w:ilvl w:val="1"/>
          <w:numId w:val="182"/>
        </w:numPr>
        <w:tabs>
          <w:tab w:pos="1659" w:val="left" w:leader="none"/>
        </w:tabs>
        <w:spacing w:line="381" w:lineRule="auto" w:before="164" w:after="0"/>
        <w:ind w:left="220" w:right="717" w:firstLine="1080"/>
        <w:jc w:val="both"/>
        <w:rPr>
          <w:sz w:val="24"/>
        </w:rPr>
      </w:pPr>
      <w:r>
        <w:rPr>
          <w:spacing w:val="-6"/>
          <w:sz w:val="24"/>
        </w:rPr>
        <w:t>se</w:t>
      </w:r>
      <w:r>
        <w:rPr>
          <w:spacing w:val="-11"/>
          <w:sz w:val="24"/>
        </w:rPr>
        <w:t> </w:t>
      </w:r>
      <w:r>
        <w:rPr>
          <w:spacing w:val="-6"/>
          <w:sz w:val="24"/>
        </w:rPr>
        <w:t>a</w:t>
      </w:r>
      <w:r>
        <w:rPr>
          <w:spacing w:val="-11"/>
          <w:sz w:val="24"/>
        </w:rPr>
        <w:t> </w:t>
      </w:r>
      <w:r>
        <w:rPr>
          <w:spacing w:val="-6"/>
          <w:sz w:val="24"/>
        </w:rPr>
        <w:t>diferença</w:t>
      </w:r>
      <w:r>
        <w:rPr>
          <w:spacing w:val="-10"/>
          <w:sz w:val="24"/>
        </w:rPr>
        <w:t> </w:t>
      </w:r>
      <w:r>
        <w:rPr>
          <w:spacing w:val="-6"/>
          <w:sz w:val="24"/>
        </w:rPr>
        <w:t>decorre</w:t>
      </w:r>
      <w:r>
        <w:rPr>
          <w:spacing w:val="-11"/>
          <w:sz w:val="24"/>
        </w:rPr>
        <w:t> </w:t>
      </w:r>
      <w:r>
        <w:rPr>
          <w:spacing w:val="-6"/>
          <w:sz w:val="24"/>
        </w:rPr>
        <w:t>de</w:t>
      </w:r>
      <w:r>
        <w:rPr>
          <w:spacing w:val="-11"/>
          <w:sz w:val="24"/>
        </w:rPr>
        <w:t> </w:t>
      </w:r>
      <w:r>
        <w:rPr>
          <w:spacing w:val="-6"/>
          <w:sz w:val="24"/>
        </w:rPr>
        <w:t>erro</w:t>
      </w:r>
      <w:r>
        <w:rPr>
          <w:spacing w:val="-11"/>
          <w:sz w:val="24"/>
        </w:rPr>
        <w:t> </w:t>
      </w:r>
      <w:r>
        <w:rPr>
          <w:spacing w:val="-6"/>
          <w:sz w:val="24"/>
        </w:rPr>
        <w:t>no</w:t>
      </w:r>
      <w:r>
        <w:rPr>
          <w:spacing w:val="-10"/>
          <w:sz w:val="24"/>
        </w:rPr>
        <w:t> </w:t>
      </w:r>
      <w:r>
        <w:rPr>
          <w:spacing w:val="-6"/>
          <w:sz w:val="24"/>
        </w:rPr>
        <w:t>momento</w:t>
      </w:r>
      <w:r>
        <w:rPr>
          <w:spacing w:val="-11"/>
          <w:sz w:val="24"/>
        </w:rPr>
        <w:t> </w:t>
      </w:r>
      <w:r>
        <w:rPr>
          <w:spacing w:val="-6"/>
          <w:sz w:val="24"/>
        </w:rPr>
        <w:t>da</w:t>
      </w:r>
      <w:r>
        <w:rPr>
          <w:spacing w:val="-11"/>
          <w:sz w:val="24"/>
        </w:rPr>
        <w:t> </w:t>
      </w:r>
      <w:r>
        <w:rPr>
          <w:spacing w:val="-6"/>
          <w:sz w:val="24"/>
        </w:rPr>
        <w:t>rescisão,</w:t>
      </w:r>
      <w:r>
        <w:rPr>
          <w:spacing w:val="-10"/>
          <w:sz w:val="24"/>
        </w:rPr>
        <w:t> </w:t>
      </w:r>
      <w:r>
        <w:rPr>
          <w:spacing w:val="-6"/>
          <w:sz w:val="24"/>
        </w:rPr>
        <w:t>o</w:t>
      </w:r>
      <w:r>
        <w:rPr>
          <w:spacing w:val="-11"/>
          <w:sz w:val="24"/>
        </w:rPr>
        <w:t> </w:t>
      </w:r>
      <w:r>
        <w:rPr>
          <w:spacing w:val="-6"/>
          <w:sz w:val="24"/>
        </w:rPr>
        <w:t>declarante</w:t>
      </w:r>
      <w:r>
        <w:rPr>
          <w:spacing w:val="-11"/>
          <w:sz w:val="24"/>
        </w:rPr>
        <w:t> </w:t>
      </w:r>
      <w:r>
        <w:rPr>
          <w:spacing w:val="-6"/>
          <w:sz w:val="24"/>
        </w:rPr>
        <w:t>deve</w:t>
      </w:r>
      <w:r>
        <w:rPr>
          <w:spacing w:val="-10"/>
          <w:sz w:val="24"/>
        </w:rPr>
        <w:t> </w:t>
      </w:r>
      <w:r>
        <w:rPr>
          <w:spacing w:val="-6"/>
          <w:sz w:val="24"/>
        </w:rPr>
        <w:t>utilizar</w:t>
      </w:r>
      <w:r>
        <w:rPr>
          <w:spacing w:val="-11"/>
          <w:sz w:val="24"/>
        </w:rPr>
        <w:t> </w:t>
      </w:r>
      <w:r>
        <w:rPr>
          <w:spacing w:val="-6"/>
          <w:sz w:val="24"/>
        </w:rPr>
        <w:t>os </w:t>
      </w:r>
      <w:r>
        <w:rPr>
          <w:w w:val="90"/>
          <w:sz w:val="24"/>
        </w:rPr>
        <w:t>mesmos sistemas do momento do desligamento (GFIP, GRRF...);</w:t>
      </w:r>
    </w:p>
    <w:p>
      <w:pPr>
        <w:pStyle w:val="ListParagraph"/>
        <w:numPr>
          <w:ilvl w:val="1"/>
          <w:numId w:val="182"/>
        </w:numPr>
        <w:tabs>
          <w:tab w:pos="1659" w:val="left" w:leader="none"/>
        </w:tabs>
        <w:spacing w:line="381" w:lineRule="auto" w:before="1" w:after="0"/>
        <w:ind w:left="220" w:right="717" w:firstLine="1080"/>
        <w:jc w:val="both"/>
        <w:rPr>
          <w:sz w:val="24"/>
        </w:rPr>
      </w:pPr>
      <w:r>
        <w:rPr>
          <w:w w:val="90"/>
          <w:sz w:val="24"/>
        </w:rPr>
        <w:t>se os valores eram devidos após o desligamento (ex: pagamento retroativo de CCT), o declarante deve enviar o evento S-2200 com o grupo [desligamento] preenchido e informar os valores </w:t>
      </w:r>
      <w:r>
        <w:rPr>
          <w:spacing w:val="-6"/>
          <w:sz w:val="24"/>
        </w:rPr>
        <w:t>no evento S-1200 com indicação no grupo [InfoPerAnt]. Esse procedimento não gera encargos</w:t>
      </w:r>
      <w:r>
        <w:rPr>
          <w:spacing w:val="-7"/>
          <w:sz w:val="24"/>
        </w:rPr>
        <w:t> </w:t>
      </w:r>
      <w:r>
        <w:rPr>
          <w:spacing w:val="-6"/>
          <w:sz w:val="24"/>
        </w:rPr>
        <w:t>no pagamento</w:t>
      </w:r>
      <w:r>
        <w:rPr>
          <w:spacing w:val="-14"/>
          <w:sz w:val="24"/>
        </w:rPr>
        <w:t> </w:t>
      </w:r>
      <w:r>
        <w:rPr>
          <w:spacing w:val="-6"/>
          <w:sz w:val="24"/>
        </w:rPr>
        <w:t>de</w:t>
      </w:r>
      <w:r>
        <w:rPr>
          <w:spacing w:val="-14"/>
          <w:sz w:val="24"/>
        </w:rPr>
        <w:t> </w:t>
      </w:r>
      <w:r>
        <w:rPr>
          <w:spacing w:val="-6"/>
          <w:sz w:val="24"/>
        </w:rPr>
        <w:t>tributos</w:t>
      </w:r>
      <w:r>
        <w:rPr>
          <w:spacing w:val="-14"/>
          <w:sz w:val="24"/>
        </w:rPr>
        <w:t> </w:t>
      </w:r>
      <w:r>
        <w:rPr>
          <w:spacing w:val="-6"/>
          <w:sz w:val="24"/>
        </w:rPr>
        <w:t>e</w:t>
      </w:r>
      <w:r>
        <w:rPr>
          <w:spacing w:val="-12"/>
          <w:sz w:val="24"/>
        </w:rPr>
        <w:t> </w:t>
      </w:r>
      <w:r>
        <w:rPr>
          <w:spacing w:val="-6"/>
          <w:sz w:val="24"/>
        </w:rPr>
        <w:t>de</w:t>
      </w:r>
      <w:r>
        <w:rPr>
          <w:spacing w:val="-13"/>
          <w:sz w:val="24"/>
        </w:rPr>
        <w:t> </w:t>
      </w:r>
      <w:r>
        <w:rPr>
          <w:spacing w:val="-6"/>
          <w:sz w:val="24"/>
        </w:rPr>
        <w:t>FGTS.</w:t>
      </w:r>
    </w:p>
    <w:p>
      <w:pPr>
        <w:pStyle w:val="ListParagraph"/>
        <w:numPr>
          <w:ilvl w:val="1"/>
          <w:numId w:val="180"/>
        </w:numPr>
        <w:tabs>
          <w:tab w:pos="925" w:val="left" w:leader="none"/>
        </w:tabs>
        <w:spacing w:line="381" w:lineRule="auto" w:before="2" w:after="0"/>
        <w:ind w:left="220" w:right="834" w:firstLine="0"/>
        <w:jc w:val="both"/>
        <w:rPr>
          <w:b/>
          <w:sz w:val="24"/>
        </w:rPr>
      </w:pPr>
      <w:r>
        <w:rPr>
          <w:spacing w:val="-8"/>
          <w:sz w:val="24"/>
        </w:rPr>
        <w:t>A</w:t>
      </w:r>
      <w:r>
        <w:rPr>
          <w:spacing w:val="-9"/>
          <w:sz w:val="24"/>
        </w:rPr>
        <w:t> </w:t>
      </w:r>
      <w:r>
        <w:rPr>
          <w:spacing w:val="-8"/>
          <w:sz w:val="24"/>
        </w:rPr>
        <w:t>informação</w:t>
      </w:r>
      <w:r>
        <w:rPr>
          <w:spacing w:val="-9"/>
          <w:sz w:val="24"/>
        </w:rPr>
        <w:t> </w:t>
      </w:r>
      <w:r>
        <w:rPr>
          <w:spacing w:val="-8"/>
          <w:sz w:val="24"/>
        </w:rPr>
        <w:t>de valores</w:t>
      </w:r>
      <w:r>
        <w:rPr>
          <w:spacing w:val="-9"/>
          <w:sz w:val="24"/>
        </w:rPr>
        <w:t> </w:t>
      </w:r>
      <w:r>
        <w:rPr>
          <w:spacing w:val="-8"/>
          <w:sz w:val="24"/>
        </w:rPr>
        <w:t>relativos</w:t>
      </w:r>
      <w:r>
        <w:rPr>
          <w:spacing w:val="-9"/>
          <w:sz w:val="24"/>
        </w:rPr>
        <w:t> </w:t>
      </w:r>
      <w:r>
        <w:rPr>
          <w:spacing w:val="-8"/>
          <w:sz w:val="24"/>
        </w:rPr>
        <w:t>à</w:t>
      </w:r>
      <w:r>
        <w:rPr>
          <w:spacing w:val="-9"/>
          <w:sz w:val="24"/>
        </w:rPr>
        <w:t> </w:t>
      </w:r>
      <w:r>
        <w:rPr>
          <w:spacing w:val="-8"/>
          <w:sz w:val="24"/>
        </w:rPr>
        <w:t>competência de</w:t>
      </w:r>
      <w:r>
        <w:rPr>
          <w:spacing w:val="-9"/>
          <w:sz w:val="24"/>
        </w:rPr>
        <w:t> </w:t>
      </w:r>
      <w:r>
        <w:rPr>
          <w:spacing w:val="-8"/>
          <w:sz w:val="24"/>
        </w:rPr>
        <w:t>mês</w:t>
      </w:r>
      <w:r>
        <w:rPr>
          <w:spacing w:val="-9"/>
          <w:sz w:val="24"/>
        </w:rPr>
        <w:t> </w:t>
      </w:r>
      <w:r>
        <w:rPr>
          <w:spacing w:val="-8"/>
          <w:sz w:val="24"/>
        </w:rPr>
        <w:t>anterior ao</w:t>
      </w:r>
      <w:r>
        <w:rPr>
          <w:spacing w:val="-9"/>
          <w:sz w:val="24"/>
        </w:rPr>
        <w:t> </w:t>
      </w:r>
      <w:r>
        <w:rPr>
          <w:spacing w:val="-8"/>
          <w:sz w:val="24"/>
        </w:rPr>
        <w:t>desligamento,</w:t>
      </w:r>
      <w:r>
        <w:rPr>
          <w:spacing w:val="-9"/>
          <w:sz w:val="24"/>
        </w:rPr>
        <w:t> </w:t>
      </w:r>
      <w:r>
        <w:rPr>
          <w:spacing w:val="-8"/>
          <w:sz w:val="24"/>
        </w:rPr>
        <w:t>deve ser </w:t>
      </w:r>
      <w:r>
        <w:rPr>
          <w:spacing w:val="-6"/>
          <w:sz w:val="24"/>
        </w:rPr>
        <w:t>prestada em correspondente evento S-1200. Se houver a necessidade, após o desligamento, de </w:t>
      </w:r>
      <w:r>
        <w:rPr>
          <w:spacing w:val="-2"/>
          <w:sz w:val="24"/>
        </w:rPr>
        <w:t>pagamento</w:t>
      </w:r>
      <w:r>
        <w:rPr>
          <w:spacing w:val="-14"/>
          <w:sz w:val="24"/>
        </w:rPr>
        <w:t> </w:t>
      </w:r>
      <w:r>
        <w:rPr>
          <w:spacing w:val="-2"/>
          <w:sz w:val="24"/>
        </w:rPr>
        <w:t>de</w:t>
      </w:r>
      <w:r>
        <w:rPr>
          <w:spacing w:val="-15"/>
          <w:sz w:val="24"/>
        </w:rPr>
        <w:t> </w:t>
      </w:r>
      <w:r>
        <w:rPr>
          <w:spacing w:val="-2"/>
          <w:sz w:val="24"/>
        </w:rPr>
        <w:t>diferenças</w:t>
      </w:r>
      <w:r>
        <w:rPr>
          <w:spacing w:val="-12"/>
          <w:sz w:val="24"/>
        </w:rPr>
        <w:t> </w:t>
      </w:r>
      <w:r>
        <w:rPr>
          <w:spacing w:val="-2"/>
          <w:sz w:val="24"/>
        </w:rPr>
        <w:t>de</w:t>
      </w:r>
      <w:r>
        <w:rPr>
          <w:spacing w:val="-14"/>
          <w:sz w:val="24"/>
        </w:rPr>
        <w:t> </w:t>
      </w:r>
      <w:r>
        <w:rPr>
          <w:spacing w:val="-2"/>
          <w:sz w:val="24"/>
        </w:rPr>
        <w:t>parcelas</w:t>
      </w:r>
      <w:r>
        <w:rPr>
          <w:spacing w:val="-13"/>
          <w:sz w:val="24"/>
        </w:rPr>
        <w:t> </w:t>
      </w:r>
      <w:r>
        <w:rPr>
          <w:spacing w:val="-2"/>
          <w:sz w:val="24"/>
        </w:rPr>
        <w:t>salariais</w:t>
      </w:r>
      <w:r>
        <w:rPr>
          <w:spacing w:val="-14"/>
          <w:sz w:val="24"/>
        </w:rPr>
        <w:t> </w:t>
      </w:r>
      <w:r>
        <w:rPr>
          <w:spacing w:val="-2"/>
          <w:sz w:val="24"/>
        </w:rPr>
        <w:t>de</w:t>
      </w:r>
      <w:r>
        <w:rPr>
          <w:spacing w:val="-14"/>
          <w:sz w:val="24"/>
        </w:rPr>
        <w:t> </w:t>
      </w:r>
      <w:r>
        <w:rPr>
          <w:spacing w:val="-2"/>
          <w:sz w:val="24"/>
        </w:rPr>
        <w:t>competências</w:t>
      </w:r>
      <w:r>
        <w:rPr>
          <w:spacing w:val="-13"/>
          <w:sz w:val="24"/>
        </w:rPr>
        <w:t> </w:t>
      </w:r>
      <w:r>
        <w:rPr>
          <w:spacing w:val="-2"/>
          <w:sz w:val="24"/>
        </w:rPr>
        <w:t>anteriores</w:t>
      </w:r>
      <w:r>
        <w:rPr>
          <w:spacing w:val="-13"/>
          <w:sz w:val="24"/>
        </w:rPr>
        <w:t> </w:t>
      </w:r>
      <w:r>
        <w:rPr>
          <w:spacing w:val="-2"/>
          <w:sz w:val="24"/>
        </w:rPr>
        <w:t>ao</w:t>
      </w:r>
      <w:r>
        <w:rPr>
          <w:spacing w:val="-9"/>
          <w:sz w:val="24"/>
        </w:rPr>
        <w:t> </w:t>
      </w:r>
      <w:r>
        <w:rPr>
          <w:spacing w:val="-2"/>
          <w:sz w:val="24"/>
        </w:rPr>
        <w:t>desligamento,</w:t>
      </w:r>
      <w:r>
        <w:rPr>
          <w:spacing w:val="-13"/>
          <w:sz w:val="24"/>
        </w:rPr>
        <w:t> </w:t>
      </w:r>
      <w:r>
        <w:rPr>
          <w:spacing w:val="-2"/>
          <w:sz w:val="24"/>
        </w:rPr>
        <w:t>é </w:t>
      </w:r>
      <w:r>
        <w:rPr>
          <w:w w:val="90"/>
          <w:sz w:val="24"/>
        </w:rPr>
        <w:t>necessário realizar a correspondente reabertura dos eventos periódicos e a retificação do evento S- </w:t>
      </w:r>
      <w:r>
        <w:rPr>
          <w:spacing w:val="-2"/>
          <w:sz w:val="24"/>
        </w:rPr>
        <w:t>1200.</w:t>
      </w:r>
    </w:p>
    <w:p>
      <w:pPr>
        <w:spacing w:after="0" w:line="381" w:lineRule="auto"/>
        <w:jc w:val="both"/>
        <w:rPr>
          <w:sz w:val="24"/>
        </w:rPr>
        <w:sectPr>
          <w:pgSz w:w="11910" w:h="16840"/>
          <w:pgMar w:header="0" w:footer="1319" w:top="1020" w:bottom="1540" w:left="800" w:right="240"/>
        </w:sectPr>
      </w:pPr>
    </w:p>
    <w:p>
      <w:pPr>
        <w:pStyle w:val="ListParagraph"/>
        <w:numPr>
          <w:ilvl w:val="1"/>
          <w:numId w:val="180"/>
        </w:numPr>
        <w:tabs>
          <w:tab w:pos="925" w:val="left" w:leader="none"/>
        </w:tabs>
        <w:spacing w:line="240" w:lineRule="auto" w:before="25" w:after="0"/>
        <w:ind w:left="925" w:right="0" w:hanging="705"/>
        <w:jc w:val="both"/>
        <w:rPr>
          <w:b/>
          <w:sz w:val="24"/>
        </w:rPr>
      </w:pPr>
      <w:r>
        <w:rPr>
          <w:w w:val="90"/>
          <w:sz w:val="24"/>
        </w:rPr>
        <w:t>Eventos</w:t>
      </w:r>
      <w:r>
        <w:rPr>
          <w:spacing w:val="-7"/>
          <w:w w:val="90"/>
          <w:sz w:val="24"/>
        </w:rPr>
        <w:t> </w:t>
      </w:r>
      <w:r>
        <w:rPr>
          <w:w w:val="90"/>
          <w:sz w:val="24"/>
        </w:rPr>
        <w:t>que</w:t>
      </w:r>
      <w:r>
        <w:rPr>
          <w:spacing w:val="-7"/>
          <w:w w:val="90"/>
          <w:sz w:val="24"/>
        </w:rPr>
        <w:t> </w:t>
      </w:r>
      <w:r>
        <w:rPr>
          <w:w w:val="90"/>
          <w:sz w:val="24"/>
        </w:rPr>
        <w:t>podem</w:t>
      </w:r>
      <w:r>
        <w:rPr>
          <w:spacing w:val="-6"/>
          <w:w w:val="90"/>
          <w:sz w:val="24"/>
        </w:rPr>
        <w:t> </w:t>
      </w:r>
      <w:r>
        <w:rPr>
          <w:w w:val="90"/>
          <w:sz w:val="24"/>
        </w:rPr>
        <w:t>ser</w:t>
      </w:r>
      <w:r>
        <w:rPr>
          <w:spacing w:val="-9"/>
          <w:w w:val="90"/>
          <w:sz w:val="24"/>
        </w:rPr>
        <w:t> </w:t>
      </w:r>
      <w:r>
        <w:rPr>
          <w:w w:val="90"/>
          <w:sz w:val="24"/>
        </w:rPr>
        <w:t>enviados</w:t>
      </w:r>
      <w:r>
        <w:rPr>
          <w:spacing w:val="-8"/>
          <w:w w:val="90"/>
          <w:sz w:val="24"/>
        </w:rPr>
        <w:t> </w:t>
      </w:r>
      <w:r>
        <w:rPr>
          <w:w w:val="90"/>
          <w:sz w:val="24"/>
        </w:rPr>
        <w:t>após</w:t>
      </w:r>
      <w:r>
        <w:rPr>
          <w:spacing w:val="-7"/>
          <w:w w:val="90"/>
          <w:sz w:val="24"/>
        </w:rPr>
        <w:t> </w:t>
      </w:r>
      <w:r>
        <w:rPr>
          <w:w w:val="90"/>
          <w:sz w:val="24"/>
        </w:rPr>
        <w:t>o</w:t>
      </w:r>
      <w:r>
        <w:rPr>
          <w:spacing w:val="-7"/>
          <w:w w:val="90"/>
          <w:sz w:val="24"/>
        </w:rPr>
        <w:t> </w:t>
      </w:r>
      <w:r>
        <w:rPr>
          <w:spacing w:val="-2"/>
          <w:w w:val="90"/>
          <w:sz w:val="24"/>
        </w:rPr>
        <w:t>desligamento:</w:t>
      </w:r>
    </w:p>
    <w:p>
      <w:pPr>
        <w:pStyle w:val="ListParagraph"/>
        <w:numPr>
          <w:ilvl w:val="0"/>
          <w:numId w:val="183"/>
        </w:numPr>
        <w:tabs>
          <w:tab w:pos="1171" w:val="left" w:leader="none"/>
        </w:tabs>
        <w:spacing w:line="381" w:lineRule="auto" w:before="166" w:after="0"/>
        <w:ind w:left="220" w:right="726" w:firstLine="708"/>
        <w:jc w:val="both"/>
        <w:rPr>
          <w:sz w:val="24"/>
        </w:rPr>
      </w:pPr>
      <w:r>
        <w:rPr>
          <w:w w:val="90"/>
          <w:sz w:val="24"/>
        </w:rPr>
        <w:t>S-1200 referente a quaisquer das situações ensejadoras da remuneração relativa a períodos </w:t>
      </w:r>
      <w:r>
        <w:rPr>
          <w:spacing w:val="-8"/>
          <w:sz w:val="24"/>
        </w:rPr>
        <w:t>anteriores previstas no</w:t>
      </w:r>
      <w:r>
        <w:rPr>
          <w:spacing w:val="-5"/>
          <w:sz w:val="24"/>
        </w:rPr>
        <w:t> </w:t>
      </w:r>
      <w:r>
        <w:rPr>
          <w:spacing w:val="-8"/>
          <w:sz w:val="24"/>
        </w:rPr>
        <w:t>campo</w:t>
      </w:r>
      <w:r>
        <w:rPr>
          <w:spacing w:val="-5"/>
          <w:sz w:val="24"/>
        </w:rPr>
        <w:t> </w:t>
      </w:r>
      <w:r>
        <w:rPr>
          <w:spacing w:val="-8"/>
          <w:sz w:val="24"/>
        </w:rPr>
        <w:t>{tpAcConv} do</w:t>
      </w:r>
      <w:r>
        <w:rPr>
          <w:spacing w:val="-5"/>
          <w:sz w:val="24"/>
        </w:rPr>
        <w:t> </w:t>
      </w:r>
      <w:r>
        <w:rPr>
          <w:spacing w:val="-8"/>
          <w:sz w:val="24"/>
        </w:rPr>
        <w:t>grupo</w:t>
      </w:r>
      <w:r>
        <w:rPr>
          <w:spacing w:val="-5"/>
          <w:sz w:val="24"/>
        </w:rPr>
        <w:t> </w:t>
      </w:r>
      <w:r>
        <w:rPr>
          <w:spacing w:val="-8"/>
          <w:sz w:val="24"/>
        </w:rPr>
        <w:t>[infoPerAnt],</w:t>
      </w:r>
      <w:r>
        <w:rPr>
          <w:spacing w:val="-4"/>
          <w:sz w:val="24"/>
        </w:rPr>
        <w:t> </w:t>
      </w:r>
      <w:r>
        <w:rPr>
          <w:spacing w:val="-8"/>
          <w:sz w:val="24"/>
        </w:rPr>
        <w:t>desde que</w:t>
      </w:r>
      <w:r>
        <w:rPr>
          <w:spacing w:val="-5"/>
          <w:sz w:val="24"/>
        </w:rPr>
        <w:t> </w:t>
      </w:r>
      <w:r>
        <w:rPr>
          <w:spacing w:val="-8"/>
          <w:sz w:val="24"/>
        </w:rPr>
        <w:t>o período de</w:t>
      </w:r>
      <w:r>
        <w:rPr>
          <w:spacing w:val="-5"/>
          <w:sz w:val="24"/>
        </w:rPr>
        <w:t> </w:t>
      </w:r>
      <w:r>
        <w:rPr>
          <w:spacing w:val="-8"/>
          <w:sz w:val="24"/>
        </w:rPr>
        <w:t>referência</w:t>
      </w:r>
    </w:p>
    <w:p>
      <w:pPr>
        <w:pStyle w:val="BodyText"/>
        <w:spacing w:line="381" w:lineRule="auto" w:before="1"/>
        <w:ind w:right="715"/>
      </w:pPr>
      <w:r>
        <w:rPr>
          <w:spacing w:val="-8"/>
        </w:rPr>
        <w:t>{perRef} esteja compreendido na vigência do contrato de trabalho.</w:t>
      </w:r>
      <w:r>
        <w:rPr/>
        <w:t> </w:t>
      </w:r>
      <w:r>
        <w:rPr>
          <w:spacing w:val="-8"/>
        </w:rPr>
        <w:t>Se tpAcConv = [H], o período de </w:t>
      </w:r>
      <w:r>
        <w:rPr>
          <w:w w:val="90"/>
        </w:rPr>
        <w:t>referência deve ser anterior ao início do FGTS Digital e igual ou posterior a [1994-07].</w:t>
      </w:r>
    </w:p>
    <w:p>
      <w:pPr>
        <w:pStyle w:val="ListParagraph"/>
        <w:numPr>
          <w:ilvl w:val="0"/>
          <w:numId w:val="183"/>
        </w:numPr>
        <w:tabs>
          <w:tab w:pos="1187" w:val="left" w:leader="none"/>
        </w:tabs>
        <w:spacing w:line="381" w:lineRule="auto" w:before="3" w:after="0"/>
        <w:ind w:left="220" w:right="715" w:firstLine="708"/>
        <w:jc w:val="both"/>
        <w:rPr>
          <w:sz w:val="24"/>
        </w:rPr>
      </w:pPr>
      <w:r>
        <w:rPr>
          <w:w w:val="90"/>
          <w:sz w:val="24"/>
        </w:rPr>
        <w:t>S-1200 quando se tratar de folha anual ou quando o desligamento não implicar rescisão do </w:t>
      </w:r>
      <w:r>
        <w:rPr>
          <w:spacing w:val="-2"/>
          <w:sz w:val="24"/>
        </w:rPr>
        <w:t>contrato</w:t>
      </w:r>
      <w:r>
        <w:rPr>
          <w:spacing w:val="-12"/>
          <w:sz w:val="24"/>
        </w:rPr>
        <w:t> </w:t>
      </w:r>
      <w:r>
        <w:rPr>
          <w:spacing w:val="-2"/>
          <w:sz w:val="24"/>
        </w:rPr>
        <w:t>de</w:t>
      </w:r>
      <w:r>
        <w:rPr>
          <w:spacing w:val="-14"/>
          <w:sz w:val="24"/>
        </w:rPr>
        <w:t> </w:t>
      </w:r>
      <w:r>
        <w:rPr>
          <w:spacing w:val="-2"/>
          <w:sz w:val="24"/>
        </w:rPr>
        <w:t>trabalho</w:t>
      </w:r>
      <w:r>
        <w:rPr>
          <w:spacing w:val="-12"/>
          <w:sz w:val="24"/>
        </w:rPr>
        <w:t> </w:t>
      </w:r>
      <w:r>
        <w:rPr>
          <w:spacing w:val="-2"/>
          <w:sz w:val="24"/>
        </w:rPr>
        <w:t>(motivos</w:t>
      </w:r>
      <w:r>
        <w:rPr>
          <w:spacing w:val="-13"/>
          <w:sz w:val="24"/>
        </w:rPr>
        <w:t> </w:t>
      </w:r>
      <w:r>
        <w:rPr>
          <w:spacing w:val="-2"/>
          <w:sz w:val="24"/>
        </w:rPr>
        <w:t>11,</w:t>
      </w:r>
      <w:r>
        <w:rPr>
          <w:spacing w:val="-14"/>
          <w:sz w:val="24"/>
        </w:rPr>
        <w:t> </w:t>
      </w:r>
      <w:r>
        <w:rPr>
          <w:spacing w:val="-2"/>
          <w:sz w:val="24"/>
        </w:rPr>
        <w:t>12,</w:t>
      </w:r>
      <w:r>
        <w:rPr>
          <w:spacing w:val="-13"/>
          <w:sz w:val="24"/>
        </w:rPr>
        <w:t> </w:t>
      </w:r>
      <w:r>
        <w:rPr>
          <w:spacing w:val="-2"/>
          <w:sz w:val="24"/>
        </w:rPr>
        <w:t>13,</w:t>
      </w:r>
      <w:r>
        <w:rPr>
          <w:spacing w:val="-14"/>
          <w:sz w:val="24"/>
        </w:rPr>
        <w:t> </w:t>
      </w:r>
      <w:r>
        <w:rPr>
          <w:spacing w:val="-2"/>
          <w:sz w:val="24"/>
        </w:rPr>
        <w:t>25,</w:t>
      </w:r>
      <w:r>
        <w:rPr>
          <w:spacing w:val="-13"/>
          <w:sz w:val="24"/>
        </w:rPr>
        <w:t> </w:t>
      </w:r>
      <w:r>
        <w:rPr>
          <w:spacing w:val="-2"/>
          <w:sz w:val="24"/>
        </w:rPr>
        <w:t>28,</w:t>
      </w:r>
      <w:r>
        <w:rPr>
          <w:spacing w:val="-12"/>
          <w:sz w:val="24"/>
        </w:rPr>
        <w:t> </w:t>
      </w:r>
      <w:r>
        <w:rPr>
          <w:spacing w:val="-2"/>
          <w:sz w:val="24"/>
        </w:rPr>
        <w:t>29,</w:t>
      </w:r>
      <w:r>
        <w:rPr>
          <w:spacing w:val="-13"/>
          <w:sz w:val="24"/>
        </w:rPr>
        <w:t> </w:t>
      </w:r>
      <w:r>
        <w:rPr>
          <w:spacing w:val="-2"/>
          <w:sz w:val="24"/>
        </w:rPr>
        <w:t>30,</w:t>
      </w:r>
      <w:r>
        <w:rPr>
          <w:spacing w:val="-14"/>
          <w:sz w:val="24"/>
        </w:rPr>
        <w:t> </w:t>
      </w:r>
      <w:r>
        <w:rPr>
          <w:spacing w:val="-2"/>
          <w:sz w:val="24"/>
        </w:rPr>
        <w:t>34,</w:t>
      </w:r>
      <w:r>
        <w:rPr>
          <w:spacing w:val="-13"/>
          <w:sz w:val="24"/>
        </w:rPr>
        <w:t> </w:t>
      </w:r>
      <w:r>
        <w:rPr>
          <w:spacing w:val="-2"/>
          <w:sz w:val="24"/>
        </w:rPr>
        <w:t>36,</w:t>
      </w:r>
      <w:r>
        <w:rPr>
          <w:spacing w:val="-13"/>
          <w:sz w:val="24"/>
        </w:rPr>
        <w:t> </w:t>
      </w:r>
      <w:r>
        <w:rPr>
          <w:spacing w:val="-2"/>
          <w:sz w:val="24"/>
        </w:rPr>
        <w:t>43</w:t>
      </w:r>
      <w:r>
        <w:rPr>
          <w:spacing w:val="-12"/>
          <w:sz w:val="24"/>
        </w:rPr>
        <w:t> </w:t>
      </w:r>
      <w:r>
        <w:rPr>
          <w:spacing w:val="-2"/>
          <w:sz w:val="24"/>
        </w:rPr>
        <w:t>e</w:t>
      </w:r>
      <w:r>
        <w:rPr>
          <w:spacing w:val="-12"/>
          <w:sz w:val="24"/>
        </w:rPr>
        <w:t> </w:t>
      </w:r>
      <w:r>
        <w:rPr>
          <w:spacing w:val="-2"/>
          <w:sz w:val="24"/>
        </w:rPr>
        <w:t>44</w:t>
      </w:r>
      <w:r>
        <w:rPr>
          <w:spacing w:val="-12"/>
          <w:sz w:val="24"/>
        </w:rPr>
        <w:t> </w:t>
      </w:r>
      <w:r>
        <w:rPr>
          <w:spacing w:val="-2"/>
          <w:sz w:val="24"/>
        </w:rPr>
        <w:t>da</w:t>
      </w:r>
      <w:r>
        <w:rPr>
          <w:spacing w:val="-13"/>
          <w:sz w:val="24"/>
        </w:rPr>
        <w:t> </w:t>
      </w:r>
      <w:r>
        <w:rPr>
          <w:spacing w:val="-2"/>
          <w:sz w:val="24"/>
        </w:rPr>
        <w:t>tabela</w:t>
      </w:r>
      <w:r>
        <w:rPr>
          <w:spacing w:val="-12"/>
          <w:sz w:val="24"/>
        </w:rPr>
        <w:t> </w:t>
      </w:r>
      <w:r>
        <w:rPr>
          <w:spacing w:val="-2"/>
          <w:sz w:val="24"/>
        </w:rPr>
        <w:t>19),</w:t>
      </w:r>
      <w:r>
        <w:rPr>
          <w:spacing w:val="-13"/>
          <w:sz w:val="24"/>
        </w:rPr>
        <w:t> </w:t>
      </w:r>
      <w:r>
        <w:rPr>
          <w:spacing w:val="-2"/>
          <w:sz w:val="24"/>
        </w:rPr>
        <w:t>desde</w:t>
      </w:r>
      <w:r>
        <w:rPr>
          <w:spacing w:val="-14"/>
          <w:sz w:val="24"/>
        </w:rPr>
        <w:t> </w:t>
      </w:r>
      <w:r>
        <w:rPr>
          <w:spacing w:val="-2"/>
          <w:sz w:val="24"/>
        </w:rPr>
        <w:t>que </w:t>
      </w:r>
      <w:r>
        <w:rPr>
          <w:spacing w:val="-8"/>
          <w:sz w:val="24"/>
        </w:rPr>
        <w:t>informado</w:t>
      </w:r>
      <w:r>
        <w:rPr>
          <w:spacing w:val="-9"/>
          <w:sz w:val="24"/>
        </w:rPr>
        <w:t> </w:t>
      </w:r>
      <w:r>
        <w:rPr>
          <w:spacing w:val="-8"/>
          <w:sz w:val="24"/>
        </w:rPr>
        <w:t>no</w:t>
      </w:r>
      <w:r>
        <w:rPr>
          <w:spacing w:val="-9"/>
          <w:sz w:val="24"/>
        </w:rPr>
        <w:t> </w:t>
      </w:r>
      <w:r>
        <w:rPr>
          <w:spacing w:val="-8"/>
          <w:sz w:val="24"/>
        </w:rPr>
        <w:t>mesmo período</w:t>
      </w:r>
      <w:r>
        <w:rPr>
          <w:spacing w:val="-9"/>
          <w:sz w:val="24"/>
        </w:rPr>
        <w:t> </w:t>
      </w:r>
      <w:r>
        <w:rPr>
          <w:spacing w:val="-8"/>
          <w:sz w:val="24"/>
        </w:rPr>
        <w:t>de</w:t>
      </w:r>
      <w:r>
        <w:rPr>
          <w:spacing w:val="-9"/>
          <w:sz w:val="24"/>
        </w:rPr>
        <w:t> </w:t>
      </w:r>
      <w:r>
        <w:rPr>
          <w:spacing w:val="-8"/>
          <w:sz w:val="24"/>
        </w:rPr>
        <w:t>apuração</w:t>
      </w:r>
      <w:r>
        <w:rPr>
          <w:spacing w:val="-9"/>
          <w:sz w:val="24"/>
        </w:rPr>
        <w:t> </w:t>
      </w:r>
      <w:r>
        <w:rPr>
          <w:spacing w:val="-8"/>
          <w:sz w:val="24"/>
        </w:rPr>
        <w:t>do desligamento.</w:t>
      </w:r>
      <w:r>
        <w:rPr>
          <w:spacing w:val="-9"/>
          <w:sz w:val="24"/>
        </w:rPr>
        <w:t> </w:t>
      </w:r>
      <w:r>
        <w:rPr>
          <w:spacing w:val="-8"/>
          <w:sz w:val="24"/>
        </w:rPr>
        <w:t>Além</w:t>
      </w:r>
      <w:r>
        <w:rPr>
          <w:spacing w:val="-9"/>
          <w:sz w:val="24"/>
        </w:rPr>
        <w:t> </w:t>
      </w:r>
      <w:r>
        <w:rPr>
          <w:spacing w:val="-8"/>
          <w:sz w:val="24"/>
        </w:rPr>
        <w:t>destes casos,</w:t>
      </w:r>
      <w:r>
        <w:rPr>
          <w:spacing w:val="-9"/>
          <w:sz w:val="24"/>
        </w:rPr>
        <w:t> </w:t>
      </w:r>
      <w:r>
        <w:rPr>
          <w:spacing w:val="-8"/>
          <w:sz w:val="24"/>
        </w:rPr>
        <w:t>quando</w:t>
      </w:r>
      <w:r>
        <w:rPr>
          <w:spacing w:val="-9"/>
          <w:sz w:val="24"/>
        </w:rPr>
        <w:t> </w:t>
      </w:r>
      <w:r>
        <w:rPr>
          <w:spacing w:val="-8"/>
          <w:sz w:val="24"/>
        </w:rPr>
        <w:t>decorrente </w:t>
      </w:r>
      <w:r>
        <w:rPr>
          <w:w w:val="90"/>
          <w:sz w:val="24"/>
        </w:rPr>
        <w:t>de período de quarentena; quando decorrente de participação de lucros e resultados – PLR e quando se tratar de pagamento de Stock Option, mesmo que informados em período de apuração posterior ao </w:t>
      </w:r>
      <w:r>
        <w:rPr>
          <w:spacing w:val="-2"/>
          <w:sz w:val="24"/>
        </w:rPr>
        <w:t>desligamento.</w:t>
      </w:r>
    </w:p>
    <w:p>
      <w:pPr>
        <w:pStyle w:val="ListParagraph"/>
        <w:numPr>
          <w:ilvl w:val="0"/>
          <w:numId w:val="183"/>
        </w:numPr>
        <w:tabs>
          <w:tab w:pos="1156" w:val="left" w:leader="none"/>
        </w:tabs>
        <w:spacing w:line="384" w:lineRule="auto" w:before="8" w:after="0"/>
        <w:ind w:left="220" w:right="727" w:firstLine="708"/>
        <w:jc w:val="both"/>
        <w:rPr>
          <w:sz w:val="24"/>
        </w:rPr>
      </w:pPr>
      <w:r>
        <w:rPr>
          <w:w w:val="90"/>
          <w:sz w:val="24"/>
        </w:rPr>
        <w:t>S-1202 referente a quaisquer das situações ensejadoras da remuneração relativa a períodos </w:t>
      </w:r>
      <w:r>
        <w:rPr>
          <w:spacing w:val="-2"/>
          <w:sz w:val="24"/>
        </w:rPr>
        <w:t>anteriores</w:t>
      </w:r>
      <w:r>
        <w:rPr>
          <w:spacing w:val="-15"/>
          <w:sz w:val="24"/>
        </w:rPr>
        <w:t> </w:t>
      </w:r>
      <w:r>
        <w:rPr>
          <w:spacing w:val="-2"/>
          <w:sz w:val="24"/>
        </w:rPr>
        <w:t>informada</w:t>
      </w:r>
      <w:r>
        <w:rPr>
          <w:spacing w:val="-15"/>
          <w:sz w:val="24"/>
        </w:rPr>
        <w:t> </w:t>
      </w:r>
      <w:r>
        <w:rPr>
          <w:spacing w:val="-2"/>
          <w:sz w:val="24"/>
        </w:rPr>
        <w:t>no</w:t>
      </w:r>
      <w:r>
        <w:rPr>
          <w:spacing w:val="-14"/>
          <w:sz w:val="24"/>
        </w:rPr>
        <w:t> </w:t>
      </w:r>
      <w:r>
        <w:rPr>
          <w:spacing w:val="-2"/>
          <w:sz w:val="24"/>
        </w:rPr>
        <w:t>grupo</w:t>
      </w:r>
      <w:r>
        <w:rPr>
          <w:spacing w:val="-15"/>
          <w:sz w:val="24"/>
        </w:rPr>
        <w:t> </w:t>
      </w:r>
      <w:r>
        <w:rPr>
          <w:spacing w:val="-2"/>
          <w:sz w:val="24"/>
        </w:rPr>
        <w:t>[infoPerAnt];</w:t>
      </w:r>
    </w:p>
    <w:p>
      <w:pPr>
        <w:pStyle w:val="ListParagraph"/>
        <w:numPr>
          <w:ilvl w:val="0"/>
          <w:numId w:val="183"/>
        </w:numPr>
        <w:tabs>
          <w:tab w:pos="1218" w:val="left" w:leader="none"/>
        </w:tabs>
        <w:spacing w:line="381" w:lineRule="auto" w:before="0" w:after="0"/>
        <w:ind w:left="220" w:right="724" w:firstLine="708"/>
        <w:jc w:val="both"/>
        <w:rPr>
          <w:sz w:val="24"/>
        </w:rPr>
      </w:pPr>
      <w:r>
        <w:rPr>
          <w:spacing w:val="-2"/>
          <w:sz w:val="24"/>
        </w:rPr>
        <w:t>S-1202</w:t>
      </w:r>
      <w:r>
        <w:rPr>
          <w:spacing w:val="-15"/>
          <w:sz w:val="24"/>
        </w:rPr>
        <w:t> </w:t>
      </w:r>
      <w:r>
        <w:rPr>
          <w:spacing w:val="-2"/>
          <w:sz w:val="24"/>
        </w:rPr>
        <w:t>quando</w:t>
      </w:r>
      <w:r>
        <w:rPr>
          <w:spacing w:val="-15"/>
          <w:sz w:val="24"/>
        </w:rPr>
        <w:t> </w:t>
      </w:r>
      <w:r>
        <w:rPr>
          <w:spacing w:val="-2"/>
          <w:sz w:val="24"/>
        </w:rPr>
        <w:t>decorrente</w:t>
      </w:r>
      <w:r>
        <w:rPr>
          <w:spacing w:val="-14"/>
          <w:sz w:val="24"/>
        </w:rPr>
        <w:t> </w:t>
      </w:r>
      <w:r>
        <w:rPr>
          <w:spacing w:val="-2"/>
          <w:sz w:val="24"/>
        </w:rPr>
        <w:t>de</w:t>
      </w:r>
      <w:r>
        <w:rPr>
          <w:spacing w:val="-15"/>
          <w:sz w:val="24"/>
        </w:rPr>
        <w:t> </w:t>
      </w:r>
      <w:r>
        <w:rPr>
          <w:spacing w:val="-2"/>
          <w:sz w:val="24"/>
        </w:rPr>
        <w:t>período</w:t>
      </w:r>
      <w:r>
        <w:rPr>
          <w:spacing w:val="-15"/>
          <w:sz w:val="24"/>
        </w:rPr>
        <w:t> </w:t>
      </w:r>
      <w:r>
        <w:rPr>
          <w:spacing w:val="-2"/>
          <w:sz w:val="24"/>
        </w:rPr>
        <w:t>de</w:t>
      </w:r>
      <w:r>
        <w:rPr>
          <w:spacing w:val="-15"/>
          <w:sz w:val="24"/>
        </w:rPr>
        <w:t> </w:t>
      </w:r>
      <w:r>
        <w:rPr>
          <w:spacing w:val="-2"/>
          <w:sz w:val="24"/>
        </w:rPr>
        <w:t>quarentena</w:t>
      </w:r>
      <w:r>
        <w:rPr>
          <w:spacing w:val="-14"/>
          <w:sz w:val="24"/>
        </w:rPr>
        <w:t> </w:t>
      </w:r>
      <w:r>
        <w:rPr>
          <w:spacing w:val="-2"/>
          <w:sz w:val="24"/>
        </w:rPr>
        <w:t>ou</w:t>
      </w:r>
      <w:r>
        <w:rPr>
          <w:spacing w:val="-15"/>
          <w:sz w:val="24"/>
        </w:rPr>
        <w:t> </w:t>
      </w:r>
      <w:r>
        <w:rPr>
          <w:spacing w:val="-2"/>
          <w:sz w:val="24"/>
        </w:rPr>
        <w:t>quando</w:t>
      </w:r>
      <w:r>
        <w:rPr>
          <w:spacing w:val="-15"/>
          <w:sz w:val="24"/>
        </w:rPr>
        <w:t> </w:t>
      </w:r>
      <w:r>
        <w:rPr>
          <w:spacing w:val="-2"/>
          <w:sz w:val="24"/>
        </w:rPr>
        <w:t>informado</w:t>
      </w:r>
      <w:r>
        <w:rPr>
          <w:spacing w:val="-14"/>
          <w:sz w:val="24"/>
        </w:rPr>
        <w:t> </w:t>
      </w:r>
      <w:r>
        <w:rPr>
          <w:spacing w:val="-2"/>
          <w:sz w:val="24"/>
        </w:rPr>
        <w:t>no</w:t>
      </w:r>
      <w:r>
        <w:rPr>
          <w:spacing w:val="-15"/>
          <w:sz w:val="24"/>
        </w:rPr>
        <w:t> </w:t>
      </w:r>
      <w:r>
        <w:rPr>
          <w:spacing w:val="-2"/>
          <w:sz w:val="24"/>
        </w:rPr>
        <w:t>mesmo </w:t>
      </w:r>
      <w:r>
        <w:rPr>
          <w:spacing w:val="-4"/>
          <w:sz w:val="24"/>
        </w:rPr>
        <w:t>período</w:t>
      </w:r>
      <w:r>
        <w:rPr>
          <w:spacing w:val="-14"/>
          <w:sz w:val="24"/>
        </w:rPr>
        <w:t> </w:t>
      </w:r>
      <w:r>
        <w:rPr>
          <w:spacing w:val="-4"/>
          <w:sz w:val="24"/>
        </w:rPr>
        <w:t>de</w:t>
      </w:r>
      <w:r>
        <w:rPr>
          <w:spacing w:val="-13"/>
          <w:sz w:val="24"/>
        </w:rPr>
        <w:t> </w:t>
      </w:r>
      <w:r>
        <w:rPr>
          <w:spacing w:val="-4"/>
          <w:sz w:val="24"/>
        </w:rPr>
        <w:t>apuração</w:t>
      </w:r>
      <w:r>
        <w:rPr>
          <w:spacing w:val="-13"/>
          <w:sz w:val="24"/>
        </w:rPr>
        <w:t> </w:t>
      </w:r>
      <w:r>
        <w:rPr>
          <w:spacing w:val="-4"/>
          <w:sz w:val="24"/>
        </w:rPr>
        <w:t>do</w:t>
      </w:r>
      <w:r>
        <w:rPr>
          <w:spacing w:val="-14"/>
          <w:sz w:val="24"/>
        </w:rPr>
        <w:t> </w:t>
      </w:r>
      <w:r>
        <w:rPr>
          <w:spacing w:val="-4"/>
          <w:sz w:val="24"/>
        </w:rPr>
        <w:t>desligamento;</w:t>
      </w:r>
    </w:p>
    <w:p>
      <w:pPr>
        <w:pStyle w:val="ListParagraph"/>
        <w:numPr>
          <w:ilvl w:val="0"/>
          <w:numId w:val="183"/>
        </w:numPr>
        <w:tabs>
          <w:tab w:pos="1177" w:val="left" w:leader="none"/>
        </w:tabs>
        <w:spacing w:line="384" w:lineRule="auto" w:before="3" w:after="0"/>
        <w:ind w:left="220" w:right="716" w:firstLine="708"/>
        <w:jc w:val="both"/>
        <w:rPr>
          <w:sz w:val="24"/>
        </w:rPr>
      </w:pPr>
      <w:r>
        <w:rPr>
          <w:w w:val="90"/>
          <w:sz w:val="24"/>
        </w:rPr>
        <w:t>S-1210 quando decorrente de remuneração informada nos eventos S-1200, S-1202, S-1207, </w:t>
      </w:r>
      <w:r>
        <w:rPr>
          <w:spacing w:val="-4"/>
          <w:sz w:val="24"/>
        </w:rPr>
        <w:t>S-2299</w:t>
      </w:r>
      <w:r>
        <w:rPr>
          <w:spacing w:val="-13"/>
          <w:sz w:val="24"/>
        </w:rPr>
        <w:t> </w:t>
      </w:r>
      <w:r>
        <w:rPr>
          <w:spacing w:val="-4"/>
          <w:sz w:val="24"/>
        </w:rPr>
        <w:t>e</w:t>
      </w:r>
      <w:r>
        <w:rPr>
          <w:spacing w:val="-14"/>
          <w:sz w:val="24"/>
        </w:rPr>
        <w:t> </w:t>
      </w:r>
      <w:r>
        <w:rPr>
          <w:spacing w:val="-4"/>
          <w:sz w:val="24"/>
        </w:rPr>
        <w:t>S-2399.</w:t>
      </w:r>
    </w:p>
    <w:p>
      <w:pPr>
        <w:pStyle w:val="ListParagraph"/>
        <w:numPr>
          <w:ilvl w:val="0"/>
          <w:numId w:val="183"/>
        </w:numPr>
        <w:tabs>
          <w:tab w:pos="1127" w:val="left" w:leader="none"/>
        </w:tabs>
        <w:spacing w:line="240" w:lineRule="auto" w:before="0" w:after="0"/>
        <w:ind w:left="1127" w:right="0" w:hanging="199"/>
        <w:jc w:val="both"/>
        <w:rPr>
          <w:sz w:val="24"/>
        </w:rPr>
      </w:pPr>
      <w:r>
        <w:rPr>
          <w:w w:val="90"/>
          <w:sz w:val="24"/>
        </w:rPr>
        <w:t>S-2206</w:t>
      </w:r>
      <w:r>
        <w:rPr>
          <w:spacing w:val="-3"/>
          <w:sz w:val="24"/>
        </w:rPr>
        <w:t> </w:t>
      </w:r>
      <w:r>
        <w:rPr>
          <w:w w:val="90"/>
          <w:sz w:val="24"/>
        </w:rPr>
        <w:t>quando</w:t>
      </w:r>
      <w:r>
        <w:rPr>
          <w:spacing w:val="-1"/>
          <w:sz w:val="24"/>
        </w:rPr>
        <w:t> </w:t>
      </w:r>
      <w:r>
        <w:rPr>
          <w:w w:val="90"/>
          <w:sz w:val="24"/>
        </w:rPr>
        <w:t>a</w:t>
      </w:r>
      <w:r>
        <w:rPr>
          <w:spacing w:val="-3"/>
          <w:sz w:val="24"/>
        </w:rPr>
        <w:t> </w:t>
      </w:r>
      <w:r>
        <w:rPr>
          <w:w w:val="90"/>
          <w:sz w:val="24"/>
        </w:rPr>
        <w:t>data</w:t>
      </w:r>
      <w:r>
        <w:rPr>
          <w:spacing w:val="-3"/>
          <w:sz w:val="24"/>
        </w:rPr>
        <w:t> </w:t>
      </w:r>
      <w:r>
        <w:rPr>
          <w:w w:val="90"/>
          <w:sz w:val="24"/>
        </w:rPr>
        <w:t>do</w:t>
      </w:r>
      <w:r>
        <w:rPr>
          <w:sz w:val="24"/>
        </w:rPr>
        <w:t> </w:t>
      </w:r>
      <w:r>
        <w:rPr>
          <w:w w:val="90"/>
          <w:sz w:val="24"/>
        </w:rPr>
        <w:t>efeito</w:t>
      </w:r>
      <w:r>
        <w:rPr>
          <w:spacing w:val="-3"/>
          <w:sz w:val="24"/>
        </w:rPr>
        <w:t> </w:t>
      </w:r>
      <w:r>
        <w:rPr>
          <w:w w:val="90"/>
          <w:sz w:val="24"/>
        </w:rPr>
        <w:t>da</w:t>
      </w:r>
      <w:r>
        <w:rPr>
          <w:sz w:val="24"/>
        </w:rPr>
        <w:t> </w:t>
      </w:r>
      <w:r>
        <w:rPr>
          <w:w w:val="90"/>
          <w:sz w:val="24"/>
        </w:rPr>
        <w:t>alteração</w:t>
      </w:r>
      <w:r>
        <w:rPr>
          <w:spacing w:val="-3"/>
          <w:sz w:val="24"/>
        </w:rPr>
        <w:t> </w:t>
      </w:r>
      <w:r>
        <w:rPr>
          <w:w w:val="90"/>
          <w:sz w:val="24"/>
        </w:rPr>
        <w:t>{dtEf}</w:t>
      </w:r>
      <w:r>
        <w:rPr>
          <w:spacing w:val="-4"/>
          <w:sz w:val="24"/>
        </w:rPr>
        <w:t> </w:t>
      </w:r>
      <w:r>
        <w:rPr>
          <w:w w:val="90"/>
          <w:sz w:val="24"/>
        </w:rPr>
        <w:t>for</w:t>
      </w:r>
      <w:r>
        <w:rPr>
          <w:spacing w:val="1"/>
          <w:sz w:val="24"/>
        </w:rPr>
        <w:t> </w:t>
      </w:r>
      <w:r>
        <w:rPr>
          <w:w w:val="90"/>
          <w:sz w:val="24"/>
        </w:rPr>
        <w:t>igual</w:t>
      </w:r>
      <w:r>
        <w:rPr>
          <w:spacing w:val="-3"/>
          <w:sz w:val="24"/>
        </w:rPr>
        <w:t> </w:t>
      </w:r>
      <w:r>
        <w:rPr>
          <w:w w:val="90"/>
          <w:sz w:val="24"/>
        </w:rPr>
        <w:t>ou</w:t>
      </w:r>
      <w:r>
        <w:rPr>
          <w:spacing w:val="-2"/>
          <w:sz w:val="24"/>
        </w:rPr>
        <w:t> </w:t>
      </w:r>
      <w:r>
        <w:rPr>
          <w:w w:val="90"/>
          <w:sz w:val="24"/>
        </w:rPr>
        <w:t>anterior</w:t>
      </w:r>
      <w:r>
        <w:rPr>
          <w:spacing w:val="-5"/>
          <w:sz w:val="24"/>
        </w:rPr>
        <w:t> </w:t>
      </w:r>
      <w:r>
        <w:rPr>
          <w:w w:val="90"/>
          <w:sz w:val="24"/>
        </w:rPr>
        <w:t>ao</w:t>
      </w:r>
      <w:r>
        <w:rPr>
          <w:spacing w:val="-1"/>
          <w:sz w:val="24"/>
        </w:rPr>
        <w:t> </w:t>
      </w:r>
      <w:r>
        <w:rPr>
          <w:spacing w:val="-2"/>
          <w:w w:val="90"/>
          <w:sz w:val="24"/>
        </w:rPr>
        <w:t>desligamento;</w:t>
      </w:r>
    </w:p>
    <w:p>
      <w:pPr>
        <w:pStyle w:val="ListParagraph"/>
        <w:numPr>
          <w:ilvl w:val="0"/>
          <w:numId w:val="183"/>
        </w:numPr>
        <w:tabs>
          <w:tab w:pos="1166" w:val="left" w:leader="none"/>
        </w:tabs>
        <w:spacing w:line="240" w:lineRule="auto" w:before="166" w:after="0"/>
        <w:ind w:left="1166" w:right="0" w:hanging="238"/>
        <w:jc w:val="left"/>
        <w:rPr>
          <w:sz w:val="24"/>
        </w:rPr>
      </w:pPr>
      <w:r>
        <w:rPr>
          <w:w w:val="75"/>
          <w:sz w:val="24"/>
        </w:rPr>
        <w:t>S-</w:t>
      </w:r>
      <w:r>
        <w:rPr>
          <w:spacing w:val="-2"/>
          <w:sz w:val="24"/>
        </w:rPr>
        <w:t>2220;</w:t>
      </w:r>
    </w:p>
    <w:p>
      <w:pPr>
        <w:pStyle w:val="ListParagraph"/>
        <w:numPr>
          <w:ilvl w:val="0"/>
          <w:numId w:val="183"/>
        </w:numPr>
        <w:tabs>
          <w:tab w:pos="1188" w:val="left" w:leader="none"/>
        </w:tabs>
        <w:spacing w:line="384" w:lineRule="auto" w:before="166" w:after="0"/>
        <w:ind w:left="220" w:right="723" w:firstLine="708"/>
        <w:jc w:val="left"/>
        <w:rPr>
          <w:sz w:val="24"/>
        </w:rPr>
      </w:pPr>
      <w:r>
        <w:rPr>
          <w:w w:val="90"/>
          <w:sz w:val="24"/>
        </w:rPr>
        <w:t>S-2298 (Obs.: Ocorre também no caso da reversão de aposentadoria voluntária do servidor </w:t>
      </w:r>
      <w:r>
        <w:rPr>
          <w:spacing w:val="-2"/>
          <w:sz w:val="24"/>
        </w:rPr>
        <w:t>estatutário);</w:t>
      </w:r>
    </w:p>
    <w:p>
      <w:pPr>
        <w:pStyle w:val="ListParagraph"/>
        <w:numPr>
          <w:ilvl w:val="0"/>
          <w:numId w:val="183"/>
        </w:numPr>
        <w:tabs>
          <w:tab w:pos="1108" w:val="left" w:leader="none"/>
        </w:tabs>
        <w:spacing w:line="240" w:lineRule="auto" w:before="0" w:after="0"/>
        <w:ind w:left="1108" w:right="0" w:hanging="180"/>
        <w:jc w:val="left"/>
        <w:rPr>
          <w:sz w:val="24"/>
        </w:rPr>
      </w:pPr>
      <w:r>
        <w:rPr>
          <w:w w:val="75"/>
          <w:sz w:val="24"/>
        </w:rPr>
        <w:t>S-</w:t>
      </w:r>
      <w:r>
        <w:rPr>
          <w:spacing w:val="-2"/>
          <w:sz w:val="24"/>
        </w:rPr>
        <w:t>2221;</w:t>
      </w:r>
    </w:p>
    <w:p>
      <w:pPr>
        <w:pStyle w:val="ListParagraph"/>
        <w:numPr>
          <w:ilvl w:val="0"/>
          <w:numId w:val="183"/>
        </w:numPr>
        <w:tabs>
          <w:tab w:pos="1111" w:val="left" w:leader="none"/>
        </w:tabs>
        <w:spacing w:line="240" w:lineRule="auto" w:before="165" w:after="0"/>
        <w:ind w:left="1111" w:right="0" w:hanging="183"/>
        <w:jc w:val="both"/>
        <w:rPr>
          <w:sz w:val="24"/>
        </w:rPr>
      </w:pPr>
      <w:r>
        <w:rPr>
          <w:w w:val="75"/>
          <w:sz w:val="24"/>
        </w:rPr>
        <w:t>S-</w:t>
      </w:r>
      <w:r>
        <w:rPr>
          <w:spacing w:val="-4"/>
          <w:w w:val="95"/>
          <w:sz w:val="24"/>
        </w:rPr>
        <w:t>2400.</w:t>
      </w:r>
    </w:p>
    <w:p>
      <w:pPr>
        <w:pStyle w:val="BodyText"/>
        <w:spacing w:line="381" w:lineRule="auto" w:before="166"/>
        <w:ind w:right="717" w:firstLine="708"/>
      </w:pPr>
      <w:r>
        <w:rPr>
          <w:w w:val="90"/>
        </w:rPr>
        <w:t>Obs:</w:t>
      </w:r>
      <w:r>
        <w:rPr>
          <w:spacing w:val="-9"/>
          <w:w w:val="90"/>
        </w:rPr>
        <w:t> </w:t>
      </w:r>
      <w:r>
        <w:rPr>
          <w:w w:val="90"/>
        </w:rPr>
        <w:t>Caso</w:t>
      </w:r>
      <w:r>
        <w:rPr>
          <w:spacing w:val="-9"/>
          <w:w w:val="90"/>
        </w:rPr>
        <w:t> </w:t>
      </w:r>
      <w:r>
        <w:rPr>
          <w:w w:val="90"/>
        </w:rPr>
        <w:t>seja</w:t>
      </w:r>
      <w:r>
        <w:rPr>
          <w:spacing w:val="-9"/>
          <w:w w:val="90"/>
        </w:rPr>
        <w:t> </w:t>
      </w:r>
      <w:r>
        <w:rPr>
          <w:w w:val="90"/>
        </w:rPr>
        <w:t>informado</w:t>
      </w:r>
      <w:r>
        <w:rPr>
          <w:spacing w:val="-9"/>
          <w:w w:val="90"/>
        </w:rPr>
        <w:t> </w:t>
      </w:r>
      <w:r>
        <w:rPr>
          <w:w w:val="90"/>
        </w:rPr>
        <w:t>evento</w:t>
      </w:r>
      <w:r>
        <w:rPr>
          <w:spacing w:val="-9"/>
          <w:w w:val="90"/>
        </w:rPr>
        <w:t> </w:t>
      </w:r>
      <w:r>
        <w:rPr>
          <w:w w:val="90"/>
        </w:rPr>
        <w:t>de</w:t>
      </w:r>
      <w:r>
        <w:rPr>
          <w:spacing w:val="-9"/>
          <w:w w:val="90"/>
        </w:rPr>
        <w:t> </w:t>
      </w:r>
      <w:r>
        <w:rPr>
          <w:w w:val="90"/>
        </w:rPr>
        <w:t>Remuneração</w:t>
      </w:r>
      <w:r>
        <w:rPr>
          <w:spacing w:val="-9"/>
          <w:w w:val="90"/>
        </w:rPr>
        <w:t> </w:t>
      </w:r>
      <w:r>
        <w:rPr>
          <w:w w:val="90"/>
        </w:rPr>
        <w:t>(S-1200</w:t>
      </w:r>
      <w:r>
        <w:rPr>
          <w:spacing w:val="-9"/>
          <w:w w:val="90"/>
        </w:rPr>
        <w:t> </w:t>
      </w:r>
      <w:r>
        <w:rPr>
          <w:w w:val="90"/>
        </w:rPr>
        <w:t>ou</w:t>
      </w:r>
      <w:r>
        <w:rPr>
          <w:spacing w:val="-10"/>
          <w:w w:val="90"/>
        </w:rPr>
        <w:t> </w:t>
      </w:r>
      <w:r>
        <w:rPr>
          <w:w w:val="90"/>
        </w:rPr>
        <w:t>S-1202)</w:t>
      </w:r>
      <w:r>
        <w:rPr>
          <w:spacing w:val="-10"/>
          <w:w w:val="90"/>
        </w:rPr>
        <w:t> </w:t>
      </w:r>
      <w:r>
        <w:rPr>
          <w:w w:val="90"/>
        </w:rPr>
        <w:t>em</w:t>
      </w:r>
      <w:r>
        <w:rPr>
          <w:spacing w:val="-10"/>
          <w:w w:val="90"/>
        </w:rPr>
        <w:t> </w:t>
      </w:r>
      <w:r>
        <w:rPr>
          <w:w w:val="90"/>
        </w:rPr>
        <w:t>período</w:t>
      </w:r>
      <w:r>
        <w:rPr>
          <w:spacing w:val="-9"/>
          <w:w w:val="90"/>
        </w:rPr>
        <w:t> </w:t>
      </w:r>
      <w:r>
        <w:rPr>
          <w:w w:val="90"/>
        </w:rPr>
        <w:t>de</w:t>
      </w:r>
      <w:r>
        <w:rPr>
          <w:spacing w:val="-9"/>
          <w:w w:val="90"/>
        </w:rPr>
        <w:t> </w:t>
      </w:r>
      <w:r>
        <w:rPr>
          <w:w w:val="90"/>
        </w:rPr>
        <w:t>apuração </w:t>
      </w:r>
      <w:r>
        <w:rPr>
          <w:spacing w:val="-8"/>
        </w:rPr>
        <w:t>posterior ao mês/ano de</w:t>
      </w:r>
      <w:r>
        <w:rPr>
          <w:spacing w:val="-2"/>
        </w:rPr>
        <w:t> </w:t>
      </w:r>
      <w:r>
        <w:rPr>
          <w:spacing w:val="-8"/>
        </w:rPr>
        <w:t>desligamento {dtDeslig} e não se trate de uma</w:t>
      </w:r>
      <w:r>
        <w:rPr>
          <w:spacing w:val="-2"/>
        </w:rPr>
        <w:t> </w:t>
      </w:r>
      <w:r>
        <w:rPr>
          <w:spacing w:val="-8"/>
        </w:rPr>
        <w:t>das exceções previstas nas </w:t>
      </w:r>
      <w:r>
        <w:rPr>
          <w:spacing w:val="-2"/>
        </w:rPr>
        <w:t>alíneas</w:t>
      </w:r>
      <w:r>
        <w:rPr>
          <w:spacing w:val="-15"/>
        </w:rPr>
        <w:t> </w:t>
      </w:r>
      <w:r>
        <w:rPr>
          <w:spacing w:val="-2"/>
        </w:rPr>
        <w:t>“a”</w:t>
      </w:r>
      <w:r>
        <w:rPr>
          <w:spacing w:val="-14"/>
        </w:rPr>
        <w:t> </w:t>
      </w:r>
      <w:r>
        <w:rPr>
          <w:spacing w:val="-2"/>
        </w:rPr>
        <w:t>a</w:t>
      </w:r>
      <w:r>
        <w:rPr>
          <w:spacing w:val="-15"/>
        </w:rPr>
        <w:t> </w:t>
      </w:r>
      <w:r>
        <w:rPr>
          <w:spacing w:val="-2"/>
        </w:rPr>
        <w:t>“d”,</w:t>
      </w:r>
      <w:r>
        <w:rPr>
          <w:spacing w:val="-15"/>
        </w:rPr>
        <w:t> </w:t>
      </w:r>
      <w:r>
        <w:rPr>
          <w:spacing w:val="-2"/>
        </w:rPr>
        <w:t>o</w:t>
      </w:r>
      <w:r>
        <w:rPr>
          <w:spacing w:val="-13"/>
        </w:rPr>
        <w:t> </w:t>
      </w:r>
      <w:r>
        <w:rPr>
          <w:spacing w:val="-2"/>
        </w:rPr>
        <w:t>sistema</w:t>
      </w:r>
      <w:r>
        <w:rPr>
          <w:spacing w:val="-14"/>
        </w:rPr>
        <w:t> </w:t>
      </w:r>
      <w:r>
        <w:rPr>
          <w:spacing w:val="-2"/>
        </w:rPr>
        <w:t>retornará</w:t>
      </w:r>
      <w:r>
        <w:rPr>
          <w:spacing w:val="-14"/>
        </w:rPr>
        <w:t> </w:t>
      </w:r>
      <w:r>
        <w:rPr>
          <w:spacing w:val="-2"/>
        </w:rPr>
        <w:t>alerta.</w:t>
      </w:r>
    </w:p>
    <w:p>
      <w:pPr>
        <w:pStyle w:val="Heading1"/>
        <w:numPr>
          <w:ilvl w:val="0"/>
          <w:numId w:val="180"/>
        </w:numPr>
        <w:tabs>
          <w:tab w:pos="927" w:val="left" w:leader="none"/>
        </w:tabs>
        <w:spacing w:line="240" w:lineRule="auto" w:before="2" w:after="0"/>
        <w:ind w:left="927" w:right="0" w:hanging="707"/>
        <w:jc w:val="both"/>
      </w:pPr>
      <w:r>
        <w:rPr>
          <w:w w:val="85"/>
        </w:rPr>
        <w:t>Desligamento</w:t>
      </w:r>
      <w:r>
        <w:rPr>
          <w:spacing w:val="6"/>
        </w:rPr>
        <w:t> </w:t>
      </w:r>
      <w:r>
        <w:rPr>
          <w:w w:val="85"/>
        </w:rPr>
        <w:t>por</w:t>
      </w:r>
      <w:r>
        <w:rPr>
          <w:spacing w:val="6"/>
        </w:rPr>
        <w:t> </w:t>
      </w:r>
      <w:r>
        <w:rPr>
          <w:spacing w:val="-2"/>
          <w:w w:val="85"/>
        </w:rPr>
        <w:t>transferência</w:t>
      </w:r>
    </w:p>
    <w:p>
      <w:pPr>
        <w:pStyle w:val="ListParagraph"/>
        <w:numPr>
          <w:ilvl w:val="1"/>
          <w:numId w:val="180"/>
        </w:numPr>
        <w:tabs>
          <w:tab w:pos="925" w:val="left" w:leader="none"/>
        </w:tabs>
        <w:spacing w:line="381" w:lineRule="auto" w:before="163" w:after="0"/>
        <w:ind w:left="220" w:right="835" w:firstLine="0"/>
        <w:jc w:val="both"/>
        <w:rPr>
          <w:b/>
          <w:sz w:val="24"/>
        </w:rPr>
      </w:pPr>
      <w:r>
        <w:rPr>
          <w:sz w:val="24"/>
        </w:rPr>
        <w:t>O evento de desligamento também é utilizado para informar a transferência de um </w:t>
      </w:r>
      <w:r>
        <w:rPr>
          <w:w w:val="90"/>
          <w:sz w:val="24"/>
        </w:rPr>
        <w:t>trabalhador para outro declarante com número de identificação raiz distinto do declarante (CNPJ ou CPF),</w:t>
      </w:r>
      <w:r>
        <w:rPr>
          <w:spacing w:val="-7"/>
          <w:w w:val="90"/>
          <w:sz w:val="24"/>
        </w:rPr>
        <w:t> </w:t>
      </w:r>
      <w:r>
        <w:rPr>
          <w:w w:val="90"/>
          <w:sz w:val="24"/>
        </w:rPr>
        <w:t>por</w:t>
      </w:r>
      <w:r>
        <w:rPr>
          <w:spacing w:val="-8"/>
          <w:w w:val="90"/>
          <w:sz w:val="24"/>
        </w:rPr>
        <w:t> </w:t>
      </w:r>
      <w:r>
        <w:rPr>
          <w:w w:val="90"/>
          <w:sz w:val="24"/>
        </w:rPr>
        <w:t>exemplo,</w:t>
      </w:r>
      <w:r>
        <w:rPr>
          <w:spacing w:val="-8"/>
          <w:w w:val="90"/>
          <w:sz w:val="24"/>
        </w:rPr>
        <w:t> </w:t>
      </w:r>
      <w:r>
        <w:rPr>
          <w:w w:val="90"/>
          <w:sz w:val="24"/>
        </w:rPr>
        <w:t>grupo</w:t>
      </w:r>
      <w:r>
        <w:rPr>
          <w:spacing w:val="-6"/>
          <w:w w:val="90"/>
          <w:sz w:val="24"/>
        </w:rPr>
        <w:t> </w:t>
      </w:r>
      <w:r>
        <w:rPr>
          <w:w w:val="90"/>
          <w:sz w:val="24"/>
        </w:rPr>
        <w:t>econômico,</w:t>
      </w:r>
      <w:r>
        <w:rPr>
          <w:spacing w:val="-6"/>
          <w:w w:val="90"/>
          <w:sz w:val="24"/>
        </w:rPr>
        <w:t> </w:t>
      </w:r>
      <w:r>
        <w:rPr>
          <w:w w:val="90"/>
          <w:sz w:val="24"/>
        </w:rPr>
        <w:t>consórcio,</w:t>
      </w:r>
      <w:r>
        <w:rPr>
          <w:spacing w:val="-10"/>
          <w:w w:val="90"/>
          <w:sz w:val="24"/>
        </w:rPr>
        <w:t> </w:t>
      </w:r>
      <w:r>
        <w:rPr>
          <w:w w:val="90"/>
          <w:sz w:val="24"/>
        </w:rPr>
        <w:t>fusão,</w:t>
      </w:r>
      <w:r>
        <w:rPr>
          <w:spacing w:val="-8"/>
          <w:w w:val="90"/>
          <w:sz w:val="24"/>
        </w:rPr>
        <w:t> </w:t>
      </w:r>
      <w:r>
        <w:rPr>
          <w:w w:val="90"/>
          <w:sz w:val="24"/>
        </w:rPr>
        <w:t>incorporação,</w:t>
      </w:r>
      <w:r>
        <w:rPr>
          <w:spacing w:val="-7"/>
          <w:w w:val="90"/>
          <w:sz w:val="24"/>
        </w:rPr>
        <w:t> </w:t>
      </w:r>
      <w:r>
        <w:rPr>
          <w:w w:val="90"/>
          <w:sz w:val="24"/>
        </w:rPr>
        <w:t>cisão.</w:t>
      </w:r>
      <w:r>
        <w:rPr>
          <w:spacing w:val="-7"/>
          <w:w w:val="90"/>
          <w:sz w:val="24"/>
        </w:rPr>
        <w:t> </w:t>
      </w:r>
      <w:r>
        <w:rPr>
          <w:w w:val="90"/>
          <w:sz w:val="24"/>
        </w:rPr>
        <w:t>Nesses</w:t>
      </w:r>
      <w:r>
        <w:rPr>
          <w:spacing w:val="-9"/>
          <w:w w:val="90"/>
          <w:sz w:val="24"/>
        </w:rPr>
        <w:t> </w:t>
      </w:r>
      <w:r>
        <w:rPr>
          <w:w w:val="90"/>
          <w:sz w:val="24"/>
        </w:rPr>
        <w:t>casos,</w:t>
      </w:r>
      <w:r>
        <w:rPr>
          <w:spacing w:val="-6"/>
          <w:w w:val="90"/>
          <w:sz w:val="24"/>
        </w:rPr>
        <w:t> </w:t>
      </w:r>
      <w:r>
        <w:rPr>
          <w:w w:val="90"/>
          <w:sz w:val="24"/>
        </w:rPr>
        <w:t>a</w:t>
      </w:r>
      <w:r>
        <w:rPr>
          <w:spacing w:val="-9"/>
          <w:w w:val="90"/>
          <w:sz w:val="24"/>
        </w:rPr>
        <w:t> </w:t>
      </w:r>
      <w:r>
        <w:rPr>
          <w:w w:val="90"/>
          <w:sz w:val="24"/>
        </w:rPr>
        <w:t>saída</w:t>
      </w:r>
      <w:r>
        <w:rPr>
          <w:spacing w:val="-9"/>
          <w:w w:val="90"/>
          <w:sz w:val="24"/>
        </w:rPr>
        <w:t> </w:t>
      </w:r>
      <w:r>
        <w:rPr>
          <w:w w:val="90"/>
          <w:sz w:val="24"/>
        </w:rPr>
        <w:t>do trabalhador</w:t>
      </w:r>
      <w:r>
        <w:rPr>
          <w:sz w:val="24"/>
        </w:rPr>
        <w:t> </w:t>
      </w:r>
      <w:r>
        <w:rPr>
          <w:w w:val="90"/>
          <w:sz w:val="24"/>
        </w:rPr>
        <w:t>é</w:t>
      </w:r>
      <w:r>
        <w:rPr>
          <w:sz w:val="24"/>
        </w:rPr>
        <w:t> </w:t>
      </w:r>
      <w:r>
        <w:rPr>
          <w:w w:val="90"/>
          <w:sz w:val="24"/>
        </w:rPr>
        <w:t>informada</w:t>
      </w:r>
      <w:r>
        <w:rPr>
          <w:sz w:val="24"/>
        </w:rPr>
        <w:t> </w:t>
      </w:r>
      <w:r>
        <w:rPr>
          <w:w w:val="90"/>
          <w:sz w:val="24"/>
        </w:rPr>
        <w:t>no</w:t>
      </w:r>
      <w:r>
        <w:rPr>
          <w:sz w:val="24"/>
        </w:rPr>
        <w:t> </w:t>
      </w:r>
      <w:r>
        <w:rPr>
          <w:w w:val="90"/>
          <w:sz w:val="24"/>
        </w:rPr>
        <w:t>evento</w:t>
      </w:r>
      <w:r>
        <w:rPr>
          <w:sz w:val="24"/>
        </w:rPr>
        <w:t> </w:t>
      </w:r>
      <w:r>
        <w:rPr>
          <w:w w:val="90"/>
          <w:sz w:val="24"/>
        </w:rPr>
        <w:t>S-2299</w:t>
      </w:r>
      <w:r>
        <w:rPr>
          <w:sz w:val="24"/>
        </w:rPr>
        <w:t> </w:t>
      </w:r>
      <w:r>
        <w:rPr>
          <w:w w:val="90"/>
          <w:sz w:val="24"/>
        </w:rPr>
        <w:t>com</w:t>
      </w:r>
      <w:r>
        <w:rPr>
          <w:sz w:val="24"/>
        </w:rPr>
        <w:t> </w:t>
      </w:r>
      <w:r>
        <w:rPr>
          <w:w w:val="90"/>
          <w:sz w:val="24"/>
        </w:rPr>
        <w:t>o</w:t>
      </w:r>
      <w:r>
        <w:rPr>
          <w:sz w:val="24"/>
        </w:rPr>
        <w:t> </w:t>
      </w:r>
      <w:r>
        <w:rPr>
          <w:w w:val="90"/>
          <w:sz w:val="24"/>
        </w:rPr>
        <w:t>campo</w:t>
      </w:r>
      <w:r>
        <w:rPr>
          <w:sz w:val="24"/>
        </w:rPr>
        <w:t> </w:t>
      </w:r>
      <w:r>
        <w:rPr>
          <w:w w:val="90"/>
          <w:sz w:val="24"/>
        </w:rPr>
        <w:t>{mtvDeslig}</w:t>
      </w:r>
      <w:r>
        <w:rPr>
          <w:sz w:val="24"/>
        </w:rPr>
        <w:t> </w:t>
      </w:r>
      <w:r>
        <w:rPr>
          <w:w w:val="90"/>
          <w:sz w:val="24"/>
        </w:rPr>
        <w:t>preenchido</w:t>
      </w:r>
      <w:r>
        <w:rPr>
          <w:sz w:val="24"/>
        </w:rPr>
        <w:t> </w:t>
      </w:r>
      <w:r>
        <w:rPr>
          <w:w w:val="90"/>
          <w:sz w:val="24"/>
        </w:rPr>
        <w:t>com</w:t>
      </w:r>
      <w:r>
        <w:rPr>
          <w:sz w:val="24"/>
        </w:rPr>
        <w:t> </w:t>
      </w:r>
      <w:r>
        <w:rPr>
          <w:w w:val="90"/>
          <w:sz w:val="24"/>
        </w:rPr>
        <w:t>[11,</w:t>
      </w:r>
      <w:r>
        <w:rPr>
          <w:sz w:val="24"/>
        </w:rPr>
        <w:t> </w:t>
      </w:r>
      <w:r>
        <w:rPr>
          <w:w w:val="90"/>
          <w:sz w:val="24"/>
        </w:rPr>
        <w:t>12</w:t>
      </w:r>
      <w:r>
        <w:rPr>
          <w:sz w:val="24"/>
        </w:rPr>
        <w:t> </w:t>
      </w:r>
      <w:r>
        <w:rPr>
          <w:w w:val="90"/>
          <w:sz w:val="24"/>
        </w:rPr>
        <w:t>ou</w:t>
      </w:r>
      <w:r>
        <w:rPr>
          <w:sz w:val="24"/>
        </w:rPr>
        <w:t> </w:t>
      </w:r>
      <w:r>
        <w:rPr>
          <w:w w:val="90"/>
          <w:sz w:val="24"/>
        </w:rPr>
        <w:t>13]</w:t>
      </w:r>
      <w:r>
        <w:rPr>
          <w:spacing w:val="40"/>
          <w:sz w:val="24"/>
        </w:rPr>
        <w:t> </w:t>
      </w:r>
      <w:r>
        <w:rPr>
          <w:w w:val="90"/>
          <w:sz w:val="24"/>
        </w:rPr>
        <w:t>e o campo</w:t>
      </w:r>
      <w:r>
        <w:rPr>
          <w:spacing w:val="-3"/>
          <w:w w:val="90"/>
          <w:sz w:val="24"/>
        </w:rPr>
        <w:t> </w:t>
      </w:r>
      <w:r>
        <w:rPr>
          <w:w w:val="90"/>
          <w:sz w:val="24"/>
        </w:rPr>
        <w:t>{dtDeslig}</w:t>
      </w:r>
      <w:r>
        <w:rPr>
          <w:spacing w:val="-3"/>
          <w:w w:val="90"/>
          <w:sz w:val="24"/>
        </w:rPr>
        <w:t> </w:t>
      </w:r>
      <w:r>
        <w:rPr>
          <w:w w:val="90"/>
          <w:sz w:val="24"/>
        </w:rPr>
        <w:t>com</w:t>
      </w:r>
      <w:r>
        <w:rPr>
          <w:spacing w:val="-3"/>
          <w:w w:val="90"/>
          <w:sz w:val="24"/>
        </w:rPr>
        <w:t> </w:t>
      </w:r>
      <w:r>
        <w:rPr>
          <w:w w:val="90"/>
          <w:sz w:val="24"/>
        </w:rPr>
        <w:t>a data da</w:t>
      </w:r>
      <w:r>
        <w:rPr>
          <w:spacing w:val="-4"/>
          <w:w w:val="90"/>
          <w:sz w:val="24"/>
        </w:rPr>
        <w:t> </w:t>
      </w:r>
      <w:r>
        <w:rPr>
          <w:w w:val="90"/>
          <w:sz w:val="24"/>
        </w:rPr>
        <w:t>transferência do trabalhador.</w:t>
      </w:r>
      <w:r>
        <w:rPr>
          <w:spacing w:val="-2"/>
          <w:w w:val="90"/>
          <w:sz w:val="24"/>
        </w:rPr>
        <w:t> </w:t>
      </w:r>
      <w:r>
        <w:rPr>
          <w:w w:val="90"/>
          <w:sz w:val="24"/>
        </w:rPr>
        <w:t>Além disso, este</w:t>
      </w:r>
      <w:r>
        <w:rPr>
          <w:spacing w:val="-3"/>
          <w:w w:val="90"/>
          <w:sz w:val="24"/>
        </w:rPr>
        <w:t> </w:t>
      </w:r>
      <w:r>
        <w:rPr>
          <w:w w:val="90"/>
          <w:sz w:val="24"/>
        </w:rPr>
        <w:t>evento</w:t>
      </w:r>
      <w:r>
        <w:rPr>
          <w:spacing w:val="-3"/>
          <w:w w:val="90"/>
          <w:sz w:val="24"/>
        </w:rPr>
        <w:t> </w:t>
      </w:r>
      <w:r>
        <w:rPr>
          <w:w w:val="90"/>
          <w:sz w:val="24"/>
        </w:rPr>
        <w:t>deve conter</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4"/>
      </w:pPr>
      <w:r>
        <w:rPr>
          <w:w w:val="90"/>
        </w:rPr>
        <w:t>o grupo [suscessaoVinc] preenchido com as informações do sucessor. A entrada do trabalhador no declarante de destino é informada no evento S-2200, com o campo {dtAdm} preenchido com a data</w:t>
      </w:r>
      <w:r>
        <w:rPr>
          <w:spacing w:val="40"/>
        </w:rPr>
        <w:t> </w:t>
      </w:r>
      <w:r>
        <w:rPr>
          <w:spacing w:val="-6"/>
        </w:rPr>
        <w:t>do início</w:t>
      </w:r>
      <w:r>
        <w:rPr>
          <w:spacing w:val="-8"/>
        </w:rPr>
        <w:t> </w:t>
      </w:r>
      <w:r>
        <w:rPr>
          <w:spacing w:val="-6"/>
        </w:rPr>
        <w:t>do vínculo</w:t>
      </w:r>
      <w:r>
        <w:rPr>
          <w:spacing w:val="-8"/>
        </w:rPr>
        <w:t> </w:t>
      </w:r>
      <w:r>
        <w:rPr>
          <w:spacing w:val="-6"/>
        </w:rPr>
        <w:t>no</w:t>
      </w:r>
      <w:r>
        <w:rPr>
          <w:spacing w:val="-10"/>
        </w:rPr>
        <w:t> </w:t>
      </w:r>
      <w:r>
        <w:rPr>
          <w:spacing w:val="-6"/>
        </w:rPr>
        <w:t>primeiro declarante</w:t>
      </w:r>
      <w:r>
        <w:rPr>
          <w:spacing w:val="-8"/>
        </w:rPr>
        <w:t> </w:t>
      </w:r>
      <w:r>
        <w:rPr>
          <w:spacing w:val="-6"/>
        </w:rPr>
        <w:t>na</w:t>
      </w:r>
      <w:r>
        <w:rPr>
          <w:spacing w:val="-8"/>
        </w:rPr>
        <w:t> </w:t>
      </w:r>
      <w:r>
        <w:rPr>
          <w:spacing w:val="-6"/>
        </w:rPr>
        <w:t>cadeia</w:t>
      </w:r>
      <w:r>
        <w:rPr>
          <w:spacing w:val="-8"/>
        </w:rPr>
        <w:t> </w:t>
      </w:r>
      <w:r>
        <w:rPr>
          <w:spacing w:val="-6"/>
        </w:rPr>
        <w:t>de sucessões.</w:t>
      </w:r>
      <w:r>
        <w:rPr>
          <w:spacing w:val="-7"/>
        </w:rPr>
        <w:t> </w:t>
      </w:r>
      <w:r>
        <w:rPr>
          <w:spacing w:val="-6"/>
        </w:rPr>
        <w:t>O</w:t>
      </w:r>
      <w:r>
        <w:rPr>
          <w:spacing w:val="-8"/>
        </w:rPr>
        <w:t> </w:t>
      </w:r>
      <w:r>
        <w:rPr>
          <w:spacing w:val="-6"/>
        </w:rPr>
        <w:t>campo {dtTransf}</w:t>
      </w:r>
      <w:r>
        <w:rPr>
          <w:spacing w:val="-7"/>
        </w:rPr>
        <w:t> </w:t>
      </w:r>
      <w:r>
        <w:rPr>
          <w:spacing w:val="-6"/>
        </w:rPr>
        <w:t>deve ser </w:t>
      </w:r>
      <w:r>
        <w:rPr>
          <w:w w:val="90"/>
        </w:rPr>
        <w:t>preenchido com a data da ocorrência da transferência, que corresponde à data em que o trabalhador </w:t>
      </w:r>
      <w:r>
        <w:rPr/>
        <w:t>inicia</w:t>
      </w:r>
      <w:r>
        <w:rPr>
          <w:spacing w:val="-17"/>
        </w:rPr>
        <w:t> </w:t>
      </w:r>
      <w:r>
        <w:rPr/>
        <w:t>suas</w:t>
      </w:r>
      <w:r>
        <w:rPr>
          <w:spacing w:val="-17"/>
        </w:rPr>
        <w:t> </w:t>
      </w:r>
      <w:r>
        <w:rPr/>
        <w:t>atividades</w:t>
      </w:r>
      <w:r>
        <w:rPr>
          <w:spacing w:val="-16"/>
        </w:rPr>
        <w:t> </w:t>
      </w:r>
      <w:r>
        <w:rPr/>
        <w:t>no</w:t>
      </w:r>
      <w:r>
        <w:rPr>
          <w:spacing w:val="-17"/>
        </w:rPr>
        <w:t> </w:t>
      </w:r>
      <w:r>
        <w:rPr/>
        <w:t>declarante</w:t>
      </w:r>
      <w:r>
        <w:rPr>
          <w:spacing w:val="-17"/>
        </w:rPr>
        <w:t> </w:t>
      </w:r>
      <w:r>
        <w:rPr/>
        <w:t>sucessor</w:t>
      </w:r>
      <w:r>
        <w:rPr>
          <w:spacing w:val="-16"/>
        </w:rPr>
        <w:t> </w:t>
      </w:r>
      <w:r>
        <w:rPr/>
        <w:t>(deve</w:t>
      </w:r>
      <w:r>
        <w:rPr>
          <w:spacing w:val="-17"/>
        </w:rPr>
        <w:t> </w:t>
      </w:r>
      <w:r>
        <w:rPr/>
        <w:t>ser</w:t>
      </w:r>
      <w:r>
        <w:rPr>
          <w:spacing w:val="-17"/>
        </w:rPr>
        <w:t> </w:t>
      </w:r>
      <w:r>
        <w:rPr/>
        <w:t>a</w:t>
      </w:r>
      <w:r>
        <w:rPr>
          <w:spacing w:val="-16"/>
        </w:rPr>
        <w:t> </w:t>
      </w:r>
      <w:r>
        <w:rPr/>
        <w:t>data</w:t>
      </w:r>
      <w:r>
        <w:rPr>
          <w:spacing w:val="-17"/>
        </w:rPr>
        <w:t> </w:t>
      </w:r>
      <w:r>
        <w:rPr/>
        <w:t>imediatamente</w:t>
      </w:r>
      <w:r>
        <w:rPr>
          <w:spacing w:val="-17"/>
        </w:rPr>
        <w:t> </w:t>
      </w:r>
      <w:r>
        <w:rPr/>
        <w:t>posterior</w:t>
      </w:r>
      <w:r>
        <w:rPr>
          <w:spacing w:val="-16"/>
        </w:rPr>
        <w:t> </w:t>
      </w:r>
      <w:r>
        <w:rPr/>
        <w:t>à</w:t>
      </w:r>
      <w:r>
        <w:rPr>
          <w:spacing w:val="-17"/>
        </w:rPr>
        <w:t> </w:t>
      </w:r>
      <w:r>
        <w:rPr/>
        <w:t>data </w:t>
      </w:r>
      <w:r>
        <w:rPr>
          <w:spacing w:val="-6"/>
        </w:rPr>
        <w:t>informada</w:t>
      </w:r>
      <w:r>
        <w:rPr>
          <w:spacing w:val="-14"/>
        </w:rPr>
        <w:t> </w:t>
      </w:r>
      <w:r>
        <w:rPr>
          <w:spacing w:val="-6"/>
        </w:rPr>
        <w:t>no</w:t>
      </w:r>
      <w:r>
        <w:rPr>
          <w:spacing w:val="-14"/>
        </w:rPr>
        <w:t> </w:t>
      </w:r>
      <w:r>
        <w:rPr>
          <w:spacing w:val="-6"/>
        </w:rPr>
        <w:t>campo</w:t>
      </w:r>
      <w:r>
        <w:rPr>
          <w:spacing w:val="-11"/>
        </w:rPr>
        <w:t> </w:t>
      </w:r>
      <w:r>
        <w:rPr>
          <w:spacing w:val="-6"/>
        </w:rPr>
        <w:t>{dtDeslig}</w:t>
      </w:r>
      <w:r>
        <w:rPr>
          <w:spacing w:val="-13"/>
        </w:rPr>
        <w:t> </w:t>
      </w:r>
      <w:r>
        <w:rPr>
          <w:spacing w:val="-6"/>
        </w:rPr>
        <w:t>do</w:t>
      </w:r>
      <w:r>
        <w:rPr>
          <w:spacing w:val="-14"/>
        </w:rPr>
        <w:t> </w:t>
      </w:r>
      <w:r>
        <w:rPr>
          <w:spacing w:val="-6"/>
        </w:rPr>
        <w:t>evento</w:t>
      </w:r>
      <w:r>
        <w:rPr>
          <w:spacing w:val="-13"/>
        </w:rPr>
        <w:t> </w:t>
      </w:r>
      <w:r>
        <w:rPr>
          <w:spacing w:val="-6"/>
        </w:rPr>
        <w:t>S-2299).</w:t>
      </w:r>
    </w:p>
    <w:p>
      <w:pPr>
        <w:pStyle w:val="ListParagraph"/>
        <w:numPr>
          <w:ilvl w:val="1"/>
          <w:numId w:val="180"/>
        </w:numPr>
        <w:tabs>
          <w:tab w:pos="925" w:val="left" w:leader="none"/>
        </w:tabs>
        <w:spacing w:line="384" w:lineRule="auto" w:before="3" w:after="0"/>
        <w:ind w:left="220" w:right="833" w:firstLine="0"/>
        <w:jc w:val="both"/>
        <w:rPr>
          <w:b/>
          <w:sz w:val="24"/>
        </w:rPr>
      </w:pPr>
      <w:r>
        <w:rPr>
          <w:spacing w:val="-2"/>
          <w:sz w:val="24"/>
        </w:rPr>
        <w:t>Havendo</w:t>
      </w:r>
      <w:r>
        <w:rPr>
          <w:spacing w:val="-15"/>
          <w:sz w:val="24"/>
        </w:rPr>
        <w:t> </w:t>
      </w:r>
      <w:r>
        <w:rPr>
          <w:spacing w:val="-2"/>
          <w:sz w:val="24"/>
        </w:rPr>
        <w:t>transferência</w:t>
      </w:r>
      <w:r>
        <w:rPr>
          <w:spacing w:val="-15"/>
          <w:sz w:val="24"/>
        </w:rPr>
        <w:t> </w:t>
      </w:r>
      <w:r>
        <w:rPr>
          <w:spacing w:val="-2"/>
          <w:sz w:val="24"/>
        </w:rPr>
        <w:t>de</w:t>
      </w:r>
      <w:r>
        <w:rPr>
          <w:spacing w:val="-14"/>
          <w:sz w:val="24"/>
        </w:rPr>
        <w:t> </w:t>
      </w:r>
      <w:r>
        <w:rPr>
          <w:spacing w:val="-2"/>
          <w:sz w:val="24"/>
        </w:rPr>
        <w:t>empregado</w:t>
      </w:r>
      <w:r>
        <w:rPr>
          <w:spacing w:val="-15"/>
          <w:sz w:val="24"/>
        </w:rPr>
        <w:t> </w:t>
      </w:r>
      <w:r>
        <w:rPr>
          <w:spacing w:val="-2"/>
          <w:sz w:val="24"/>
        </w:rPr>
        <w:t>entre</w:t>
      </w:r>
      <w:r>
        <w:rPr>
          <w:spacing w:val="-15"/>
          <w:sz w:val="24"/>
        </w:rPr>
        <w:t> </w:t>
      </w:r>
      <w:r>
        <w:rPr>
          <w:spacing w:val="-2"/>
          <w:sz w:val="24"/>
        </w:rPr>
        <w:t>estabelecimentos</w:t>
      </w:r>
      <w:r>
        <w:rPr>
          <w:spacing w:val="-15"/>
          <w:sz w:val="24"/>
        </w:rPr>
        <w:t> </w:t>
      </w:r>
      <w:r>
        <w:rPr>
          <w:spacing w:val="-2"/>
          <w:sz w:val="24"/>
        </w:rPr>
        <w:t>de</w:t>
      </w:r>
      <w:r>
        <w:rPr>
          <w:spacing w:val="-14"/>
          <w:sz w:val="24"/>
        </w:rPr>
        <w:t> </w:t>
      </w:r>
      <w:r>
        <w:rPr>
          <w:spacing w:val="-2"/>
          <w:sz w:val="24"/>
        </w:rPr>
        <w:t>um</w:t>
      </w:r>
      <w:r>
        <w:rPr>
          <w:spacing w:val="-15"/>
          <w:sz w:val="24"/>
        </w:rPr>
        <w:t> </w:t>
      </w:r>
      <w:r>
        <w:rPr>
          <w:spacing w:val="-2"/>
          <w:sz w:val="24"/>
        </w:rPr>
        <w:t>mesmo</w:t>
      </w:r>
      <w:r>
        <w:rPr>
          <w:spacing w:val="-15"/>
          <w:sz w:val="24"/>
        </w:rPr>
        <w:t> </w:t>
      </w:r>
      <w:r>
        <w:rPr>
          <w:spacing w:val="-2"/>
          <w:sz w:val="24"/>
        </w:rPr>
        <w:t>declarante </w:t>
      </w:r>
      <w:r>
        <w:rPr>
          <w:sz w:val="24"/>
        </w:rPr>
        <w:t>(mesmo</w:t>
      </w:r>
      <w:r>
        <w:rPr>
          <w:spacing w:val="-17"/>
          <w:sz w:val="24"/>
        </w:rPr>
        <w:t> </w:t>
      </w:r>
      <w:r>
        <w:rPr>
          <w:sz w:val="24"/>
        </w:rPr>
        <w:t>CNPJ</w:t>
      </w:r>
      <w:r>
        <w:rPr>
          <w:spacing w:val="-17"/>
          <w:sz w:val="24"/>
        </w:rPr>
        <w:t> </w:t>
      </w:r>
      <w:r>
        <w:rPr>
          <w:sz w:val="24"/>
        </w:rPr>
        <w:t>raiz)</w:t>
      </w:r>
      <w:r>
        <w:rPr>
          <w:spacing w:val="-16"/>
          <w:sz w:val="24"/>
        </w:rPr>
        <w:t> </w:t>
      </w:r>
      <w:r>
        <w:rPr>
          <w:sz w:val="24"/>
        </w:rPr>
        <w:t>o</w:t>
      </w:r>
      <w:r>
        <w:rPr>
          <w:spacing w:val="-17"/>
          <w:sz w:val="24"/>
        </w:rPr>
        <w:t> </w:t>
      </w:r>
      <w:r>
        <w:rPr>
          <w:sz w:val="24"/>
        </w:rPr>
        <w:t>procedimento</w:t>
      </w:r>
      <w:r>
        <w:rPr>
          <w:spacing w:val="-17"/>
          <w:sz w:val="24"/>
        </w:rPr>
        <w:t> </w:t>
      </w:r>
      <w:r>
        <w:rPr>
          <w:sz w:val="24"/>
        </w:rPr>
        <w:t>a</w:t>
      </w:r>
      <w:r>
        <w:rPr>
          <w:spacing w:val="-17"/>
          <w:sz w:val="24"/>
        </w:rPr>
        <w:t> </w:t>
      </w:r>
      <w:r>
        <w:rPr>
          <w:sz w:val="24"/>
        </w:rPr>
        <w:t>ser</w:t>
      </w:r>
      <w:r>
        <w:rPr>
          <w:spacing w:val="-16"/>
          <w:sz w:val="24"/>
        </w:rPr>
        <w:t> </w:t>
      </w:r>
      <w:r>
        <w:rPr>
          <w:sz w:val="24"/>
        </w:rPr>
        <w:t>adotado</w:t>
      </w:r>
      <w:r>
        <w:rPr>
          <w:spacing w:val="-17"/>
          <w:sz w:val="24"/>
        </w:rPr>
        <w:t> </w:t>
      </w:r>
      <w:r>
        <w:rPr>
          <w:sz w:val="24"/>
        </w:rPr>
        <w:t>não</w:t>
      </w:r>
      <w:r>
        <w:rPr>
          <w:spacing w:val="-17"/>
          <w:sz w:val="24"/>
        </w:rPr>
        <w:t> </w:t>
      </w:r>
      <w:r>
        <w:rPr>
          <w:sz w:val="24"/>
        </w:rPr>
        <w:t>é</w:t>
      </w:r>
      <w:r>
        <w:rPr>
          <w:spacing w:val="-16"/>
          <w:sz w:val="24"/>
        </w:rPr>
        <w:t> </w:t>
      </w:r>
      <w:r>
        <w:rPr>
          <w:sz w:val="24"/>
        </w:rPr>
        <w:t>o</w:t>
      </w:r>
      <w:r>
        <w:rPr>
          <w:spacing w:val="-17"/>
          <w:sz w:val="24"/>
        </w:rPr>
        <w:t> </w:t>
      </w:r>
      <w:r>
        <w:rPr>
          <w:sz w:val="24"/>
        </w:rPr>
        <w:t>de</w:t>
      </w:r>
      <w:r>
        <w:rPr>
          <w:spacing w:val="-17"/>
          <w:sz w:val="24"/>
        </w:rPr>
        <w:t> </w:t>
      </w:r>
      <w:r>
        <w:rPr>
          <w:sz w:val="24"/>
        </w:rPr>
        <w:t>desligamento</w:t>
      </w:r>
      <w:r>
        <w:rPr>
          <w:spacing w:val="-16"/>
          <w:sz w:val="24"/>
        </w:rPr>
        <w:t> </w:t>
      </w:r>
      <w:r>
        <w:rPr>
          <w:sz w:val="24"/>
        </w:rPr>
        <w:t>e</w:t>
      </w:r>
      <w:r>
        <w:rPr>
          <w:spacing w:val="-17"/>
          <w:sz w:val="24"/>
        </w:rPr>
        <w:t> </w:t>
      </w:r>
      <w:r>
        <w:rPr>
          <w:sz w:val="24"/>
        </w:rPr>
        <w:t>sim</w:t>
      </w:r>
      <w:r>
        <w:rPr>
          <w:spacing w:val="-17"/>
          <w:sz w:val="24"/>
        </w:rPr>
        <w:t> </w:t>
      </w:r>
      <w:r>
        <w:rPr>
          <w:sz w:val="24"/>
        </w:rPr>
        <w:t>de</w:t>
      </w:r>
      <w:r>
        <w:rPr>
          <w:spacing w:val="-16"/>
          <w:sz w:val="24"/>
        </w:rPr>
        <w:t> </w:t>
      </w:r>
      <w:r>
        <w:rPr>
          <w:sz w:val="24"/>
        </w:rPr>
        <w:t>alteração contratual,</w:t>
      </w:r>
      <w:r>
        <w:rPr>
          <w:spacing w:val="-11"/>
          <w:sz w:val="24"/>
        </w:rPr>
        <w:t> </w:t>
      </w:r>
      <w:r>
        <w:rPr>
          <w:sz w:val="24"/>
        </w:rPr>
        <w:t>alterando</w:t>
      </w:r>
      <w:r>
        <w:rPr>
          <w:spacing w:val="-10"/>
          <w:sz w:val="24"/>
        </w:rPr>
        <w:t> </w:t>
      </w:r>
      <w:r>
        <w:rPr>
          <w:sz w:val="24"/>
        </w:rPr>
        <w:t>apenas</w:t>
      </w:r>
      <w:r>
        <w:rPr>
          <w:spacing w:val="-12"/>
          <w:sz w:val="24"/>
        </w:rPr>
        <w:t> </w:t>
      </w:r>
      <w:r>
        <w:rPr>
          <w:sz w:val="24"/>
        </w:rPr>
        <w:t>o</w:t>
      </w:r>
      <w:r>
        <w:rPr>
          <w:spacing w:val="-10"/>
          <w:sz w:val="24"/>
        </w:rPr>
        <w:t> </w:t>
      </w:r>
      <w:r>
        <w:rPr>
          <w:sz w:val="24"/>
        </w:rPr>
        <w:t>local</w:t>
      </w:r>
      <w:r>
        <w:rPr>
          <w:spacing w:val="-11"/>
          <w:sz w:val="24"/>
        </w:rPr>
        <w:t> </w:t>
      </w:r>
      <w:r>
        <w:rPr>
          <w:sz w:val="24"/>
        </w:rPr>
        <w:t>de</w:t>
      </w:r>
      <w:r>
        <w:rPr>
          <w:spacing w:val="-11"/>
          <w:sz w:val="24"/>
        </w:rPr>
        <w:t> </w:t>
      </w:r>
      <w:r>
        <w:rPr>
          <w:sz w:val="24"/>
        </w:rPr>
        <w:t>trabalho</w:t>
      </w:r>
      <w:r>
        <w:rPr>
          <w:spacing w:val="-10"/>
          <w:sz w:val="24"/>
        </w:rPr>
        <w:t> </w:t>
      </w:r>
      <w:r>
        <w:rPr>
          <w:sz w:val="24"/>
        </w:rPr>
        <w:t>(estabelecimento)</w:t>
      </w:r>
      <w:r>
        <w:rPr>
          <w:spacing w:val="-10"/>
          <w:sz w:val="24"/>
        </w:rPr>
        <w:t> </w:t>
      </w:r>
      <w:r>
        <w:rPr>
          <w:sz w:val="24"/>
        </w:rPr>
        <w:t>ao</w:t>
      </w:r>
      <w:r>
        <w:rPr>
          <w:spacing w:val="-10"/>
          <w:sz w:val="24"/>
        </w:rPr>
        <w:t> </w:t>
      </w:r>
      <w:r>
        <w:rPr>
          <w:sz w:val="24"/>
        </w:rPr>
        <w:t>qual</w:t>
      </w:r>
      <w:r>
        <w:rPr>
          <w:spacing w:val="-10"/>
          <w:sz w:val="24"/>
        </w:rPr>
        <w:t> </w:t>
      </w:r>
      <w:r>
        <w:rPr>
          <w:sz w:val="24"/>
        </w:rPr>
        <w:t>o</w:t>
      </w:r>
      <w:r>
        <w:rPr>
          <w:spacing w:val="-10"/>
          <w:sz w:val="24"/>
        </w:rPr>
        <w:t> </w:t>
      </w:r>
      <w:r>
        <w:rPr>
          <w:sz w:val="24"/>
        </w:rPr>
        <w:t>empregado</w:t>
      </w:r>
      <w:r>
        <w:rPr>
          <w:spacing w:val="-11"/>
          <w:sz w:val="24"/>
        </w:rPr>
        <w:t> </w:t>
      </w:r>
      <w:r>
        <w:rPr>
          <w:sz w:val="24"/>
        </w:rPr>
        <w:t>está </w:t>
      </w:r>
      <w:r>
        <w:rPr>
          <w:spacing w:val="-2"/>
          <w:sz w:val="24"/>
        </w:rPr>
        <w:t>vinculado.</w:t>
      </w:r>
    </w:p>
    <w:p>
      <w:pPr>
        <w:pStyle w:val="ListParagraph"/>
        <w:numPr>
          <w:ilvl w:val="1"/>
          <w:numId w:val="180"/>
        </w:numPr>
        <w:tabs>
          <w:tab w:pos="925" w:val="left" w:leader="none"/>
        </w:tabs>
        <w:spacing w:line="381" w:lineRule="auto" w:before="0" w:after="0"/>
        <w:ind w:left="220" w:right="835" w:firstLine="0"/>
        <w:jc w:val="both"/>
        <w:rPr>
          <w:b/>
          <w:sz w:val="24"/>
        </w:rPr>
      </w:pPr>
      <w:r>
        <w:rPr>
          <w:spacing w:val="-4"/>
          <w:sz w:val="24"/>
        </w:rPr>
        <w:t>O</w:t>
      </w:r>
      <w:r>
        <w:rPr>
          <w:spacing w:val="-11"/>
          <w:sz w:val="24"/>
        </w:rPr>
        <w:t> </w:t>
      </w:r>
      <w:r>
        <w:rPr>
          <w:spacing w:val="-4"/>
          <w:sz w:val="24"/>
        </w:rPr>
        <w:t>campo</w:t>
      </w:r>
      <w:r>
        <w:rPr>
          <w:spacing w:val="-11"/>
          <w:sz w:val="24"/>
        </w:rPr>
        <w:t> </w:t>
      </w:r>
      <w:r>
        <w:rPr>
          <w:spacing w:val="-4"/>
          <w:sz w:val="24"/>
        </w:rPr>
        <w:t>{dtDeslig}</w:t>
      </w:r>
      <w:r>
        <w:rPr>
          <w:spacing w:val="-11"/>
          <w:sz w:val="24"/>
        </w:rPr>
        <w:t> </w:t>
      </w:r>
      <w:r>
        <w:rPr>
          <w:spacing w:val="-4"/>
          <w:sz w:val="24"/>
        </w:rPr>
        <w:t>(data</w:t>
      </w:r>
      <w:r>
        <w:rPr>
          <w:spacing w:val="-10"/>
          <w:sz w:val="24"/>
        </w:rPr>
        <w:t> </w:t>
      </w:r>
      <w:r>
        <w:rPr>
          <w:spacing w:val="-4"/>
          <w:sz w:val="24"/>
        </w:rPr>
        <w:t>de</w:t>
      </w:r>
      <w:r>
        <w:rPr>
          <w:spacing w:val="-11"/>
          <w:sz w:val="24"/>
        </w:rPr>
        <w:t> </w:t>
      </w:r>
      <w:r>
        <w:rPr>
          <w:spacing w:val="-4"/>
          <w:sz w:val="24"/>
        </w:rPr>
        <w:t>desligamento)</w:t>
      </w:r>
      <w:r>
        <w:rPr>
          <w:spacing w:val="-7"/>
          <w:sz w:val="24"/>
        </w:rPr>
        <w:t> </w:t>
      </w:r>
      <w:r>
        <w:rPr>
          <w:spacing w:val="-4"/>
          <w:sz w:val="24"/>
        </w:rPr>
        <w:t>é</w:t>
      </w:r>
      <w:r>
        <w:rPr>
          <w:spacing w:val="-12"/>
          <w:sz w:val="24"/>
        </w:rPr>
        <w:t> </w:t>
      </w:r>
      <w:r>
        <w:rPr>
          <w:spacing w:val="-4"/>
          <w:sz w:val="24"/>
        </w:rPr>
        <w:t>de</w:t>
      </w:r>
      <w:r>
        <w:rPr>
          <w:spacing w:val="-10"/>
          <w:sz w:val="24"/>
        </w:rPr>
        <w:t> </w:t>
      </w:r>
      <w:r>
        <w:rPr>
          <w:spacing w:val="-4"/>
          <w:sz w:val="24"/>
        </w:rPr>
        <w:t>preenchimento</w:t>
      </w:r>
      <w:r>
        <w:rPr>
          <w:spacing w:val="-11"/>
          <w:sz w:val="24"/>
        </w:rPr>
        <w:t> </w:t>
      </w:r>
      <w:r>
        <w:rPr>
          <w:spacing w:val="-4"/>
          <w:sz w:val="24"/>
        </w:rPr>
        <w:t>obrigatório,</w:t>
      </w:r>
      <w:r>
        <w:rPr>
          <w:spacing w:val="-11"/>
          <w:sz w:val="24"/>
        </w:rPr>
        <w:t> </w:t>
      </w:r>
      <w:r>
        <w:rPr>
          <w:spacing w:val="-4"/>
          <w:sz w:val="24"/>
        </w:rPr>
        <w:t>inclusive</w:t>
      </w:r>
      <w:r>
        <w:rPr>
          <w:spacing w:val="-12"/>
          <w:sz w:val="24"/>
        </w:rPr>
        <w:t> </w:t>
      </w:r>
      <w:r>
        <w:rPr>
          <w:spacing w:val="-4"/>
          <w:sz w:val="24"/>
        </w:rPr>
        <w:t>nos </w:t>
      </w:r>
      <w:r>
        <w:rPr>
          <w:spacing w:val="-8"/>
          <w:sz w:val="24"/>
        </w:rPr>
        <w:t>casos</w:t>
      </w:r>
      <w:r>
        <w:rPr>
          <w:spacing w:val="-9"/>
          <w:sz w:val="24"/>
        </w:rPr>
        <w:t> </w:t>
      </w:r>
      <w:r>
        <w:rPr>
          <w:spacing w:val="-8"/>
          <w:sz w:val="24"/>
        </w:rPr>
        <w:t>de</w:t>
      </w:r>
      <w:r>
        <w:rPr>
          <w:spacing w:val="-11"/>
          <w:sz w:val="24"/>
        </w:rPr>
        <w:t> </w:t>
      </w:r>
      <w:r>
        <w:rPr>
          <w:spacing w:val="-8"/>
          <w:sz w:val="24"/>
        </w:rPr>
        <w:t>transferência</w:t>
      </w:r>
      <w:r>
        <w:rPr>
          <w:spacing w:val="-9"/>
          <w:sz w:val="24"/>
        </w:rPr>
        <w:t> </w:t>
      </w:r>
      <w:r>
        <w:rPr>
          <w:spacing w:val="-8"/>
          <w:sz w:val="24"/>
        </w:rPr>
        <w:t>ou sucessão.</w:t>
      </w:r>
    </w:p>
    <w:p>
      <w:pPr>
        <w:pStyle w:val="ListParagraph"/>
        <w:numPr>
          <w:ilvl w:val="1"/>
          <w:numId w:val="180"/>
        </w:numPr>
        <w:tabs>
          <w:tab w:pos="925" w:val="left" w:leader="none"/>
        </w:tabs>
        <w:spacing w:line="381" w:lineRule="auto" w:before="0" w:after="0"/>
        <w:ind w:left="220" w:right="833" w:firstLine="0"/>
        <w:jc w:val="both"/>
        <w:rPr>
          <w:b/>
          <w:sz w:val="24"/>
        </w:rPr>
      </w:pPr>
      <w:r>
        <w:rPr>
          <w:w w:val="90"/>
          <w:sz w:val="24"/>
        </w:rPr>
        <w:t>Em caso de haver transferência de empregados entre CNPJ de raízes distintas ou entre CPF enquanto o empregado está afastado, o CNPJ/CPF sucedido informa o evento S-2299 normalmente, </w:t>
      </w:r>
      <w:r>
        <w:rPr>
          <w:w w:val="85"/>
          <w:sz w:val="24"/>
        </w:rPr>
        <w:t>indicando</w:t>
      </w:r>
      <w:r>
        <w:rPr>
          <w:sz w:val="24"/>
        </w:rPr>
        <w:t> </w:t>
      </w:r>
      <w:r>
        <w:rPr>
          <w:w w:val="85"/>
          <w:sz w:val="24"/>
        </w:rPr>
        <w:t>o</w:t>
      </w:r>
      <w:r>
        <w:rPr>
          <w:sz w:val="24"/>
        </w:rPr>
        <w:t> </w:t>
      </w:r>
      <w:r>
        <w:rPr>
          <w:w w:val="85"/>
          <w:sz w:val="24"/>
        </w:rPr>
        <w:t>CNPJ/CPF</w:t>
      </w:r>
      <w:r>
        <w:rPr>
          <w:sz w:val="24"/>
        </w:rPr>
        <w:t> </w:t>
      </w:r>
      <w:r>
        <w:rPr>
          <w:w w:val="85"/>
          <w:sz w:val="24"/>
        </w:rPr>
        <w:t>de</w:t>
      </w:r>
      <w:r>
        <w:rPr>
          <w:sz w:val="24"/>
        </w:rPr>
        <w:t> </w:t>
      </w:r>
      <w:r>
        <w:rPr>
          <w:w w:val="85"/>
          <w:sz w:val="24"/>
        </w:rPr>
        <w:t>destino.</w:t>
      </w:r>
      <w:r>
        <w:rPr>
          <w:sz w:val="24"/>
        </w:rPr>
        <w:t> </w:t>
      </w:r>
      <w:r>
        <w:rPr>
          <w:w w:val="85"/>
          <w:sz w:val="24"/>
        </w:rPr>
        <w:t>O</w:t>
      </w:r>
      <w:r>
        <w:rPr>
          <w:sz w:val="24"/>
        </w:rPr>
        <w:t> </w:t>
      </w:r>
      <w:r>
        <w:rPr>
          <w:w w:val="85"/>
          <w:sz w:val="24"/>
        </w:rPr>
        <w:t>CNPJ/CPF</w:t>
      </w:r>
      <w:r>
        <w:rPr>
          <w:sz w:val="24"/>
        </w:rPr>
        <w:t> </w:t>
      </w:r>
      <w:r>
        <w:rPr>
          <w:w w:val="85"/>
          <w:sz w:val="24"/>
        </w:rPr>
        <w:t>sucessor,</w:t>
      </w:r>
      <w:r>
        <w:rPr>
          <w:sz w:val="24"/>
        </w:rPr>
        <w:t> </w:t>
      </w:r>
      <w:r>
        <w:rPr>
          <w:w w:val="85"/>
          <w:sz w:val="24"/>
        </w:rPr>
        <w:t>ao</w:t>
      </w:r>
      <w:r>
        <w:rPr>
          <w:sz w:val="24"/>
        </w:rPr>
        <w:t> </w:t>
      </w:r>
      <w:r>
        <w:rPr>
          <w:w w:val="85"/>
          <w:sz w:val="24"/>
        </w:rPr>
        <w:t>informar</w:t>
      </w:r>
      <w:r>
        <w:rPr>
          <w:sz w:val="24"/>
        </w:rPr>
        <w:t> </w:t>
      </w:r>
      <w:r>
        <w:rPr>
          <w:w w:val="85"/>
          <w:sz w:val="24"/>
        </w:rPr>
        <w:t>o</w:t>
      </w:r>
      <w:r>
        <w:rPr>
          <w:sz w:val="24"/>
        </w:rPr>
        <w:t> </w:t>
      </w:r>
      <w:r>
        <w:rPr>
          <w:w w:val="85"/>
          <w:sz w:val="24"/>
        </w:rPr>
        <w:t>evento</w:t>
      </w:r>
      <w:r>
        <w:rPr>
          <w:sz w:val="24"/>
        </w:rPr>
        <w:t> </w:t>
      </w:r>
      <w:r>
        <w:rPr>
          <w:w w:val="85"/>
          <w:sz w:val="24"/>
        </w:rPr>
        <w:t>S-2200,</w:t>
      </w:r>
      <w:r>
        <w:rPr>
          <w:sz w:val="24"/>
        </w:rPr>
        <w:t> </w:t>
      </w:r>
      <w:r>
        <w:rPr>
          <w:w w:val="85"/>
          <w:sz w:val="24"/>
        </w:rPr>
        <w:t>além</w:t>
      </w:r>
      <w:r>
        <w:rPr>
          <w:sz w:val="24"/>
        </w:rPr>
        <w:t> </w:t>
      </w:r>
      <w:r>
        <w:rPr>
          <w:w w:val="85"/>
          <w:sz w:val="24"/>
        </w:rPr>
        <w:t>de</w:t>
      </w:r>
      <w:r>
        <w:rPr>
          <w:sz w:val="24"/>
        </w:rPr>
        <w:t> </w:t>
      </w:r>
      <w:r>
        <w:rPr>
          <w:w w:val="85"/>
          <w:sz w:val="24"/>
        </w:rPr>
        <w:t>indicar</w:t>
      </w:r>
    </w:p>
    <w:p>
      <w:pPr>
        <w:pStyle w:val="BodyText"/>
      </w:pPr>
      <w:r>
        <w:rPr>
          <w:w w:val="90"/>
        </w:rPr>
        <w:t>o</w:t>
      </w:r>
      <w:r>
        <w:rPr>
          <w:spacing w:val="-1"/>
          <w:w w:val="90"/>
        </w:rPr>
        <w:t> </w:t>
      </w:r>
      <w:r>
        <w:rPr>
          <w:w w:val="90"/>
        </w:rPr>
        <w:t>CNPJ/CPF</w:t>
      </w:r>
      <w:r>
        <w:rPr>
          <w:spacing w:val="-1"/>
          <w:w w:val="90"/>
        </w:rPr>
        <w:t> </w:t>
      </w:r>
      <w:r>
        <w:rPr>
          <w:w w:val="90"/>
        </w:rPr>
        <w:t>de</w:t>
      </w:r>
      <w:r>
        <w:rPr>
          <w:spacing w:val="-1"/>
          <w:w w:val="90"/>
        </w:rPr>
        <w:t> </w:t>
      </w:r>
      <w:r>
        <w:rPr>
          <w:w w:val="90"/>
        </w:rPr>
        <w:t>origem,</w:t>
      </w:r>
      <w:r>
        <w:rPr>
          <w:spacing w:val="-5"/>
        </w:rPr>
        <w:t> </w:t>
      </w:r>
      <w:r>
        <w:rPr>
          <w:w w:val="90"/>
        </w:rPr>
        <w:t>já</w:t>
      </w:r>
      <w:r>
        <w:rPr>
          <w:spacing w:val="-3"/>
          <w:w w:val="90"/>
        </w:rPr>
        <w:t> </w:t>
      </w:r>
      <w:r>
        <w:rPr>
          <w:w w:val="90"/>
        </w:rPr>
        <w:t>informa</w:t>
      </w:r>
      <w:r>
        <w:rPr>
          <w:spacing w:val="-2"/>
          <w:w w:val="90"/>
        </w:rPr>
        <w:t> </w:t>
      </w:r>
      <w:r>
        <w:rPr>
          <w:w w:val="90"/>
        </w:rPr>
        <w:t>também</w:t>
      </w:r>
      <w:r>
        <w:rPr>
          <w:spacing w:val="-6"/>
        </w:rPr>
        <w:t> </w:t>
      </w:r>
      <w:r>
        <w:rPr>
          <w:w w:val="90"/>
        </w:rPr>
        <w:t>a</w:t>
      </w:r>
      <w:r>
        <w:rPr>
          <w:spacing w:val="-3"/>
          <w:w w:val="90"/>
        </w:rPr>
        <w:t> </w:t>
      </w:r>
      <w:r>
        <w:rPr>
          <w:w w:val="90"/>
        </w:rPr>
        <w:t>data</w:t>
      </w:r>
      <w:r>
        <w:rPr>
          <w:spacing w:val="-2"/>
          <w:w w:val="90"/>
        </w:rPr>
        <w:t> </w:t>
      </w:r>
      <w:r>
        <w:rPr>
          <w:w w:val="90"/>
        </w:rPr>
        <w:t>do</w:t>
      </w:r>
      <w:r>
        <w:rPr>
          <w:spacing w:val="-1"/>
          <w:w w:val="90"/>
        </w:rPr>
        <w:t> </w:t>
      </w:r>
      <w:r>
        <w:rPr>
          <w:w w:val="90"/>
        </w:rPr>
        <w:t>início</w:t>
      </w:r>
      <w:r>
        <w:rPr>
          <w:spacing w:val="-2"/>
          <w:w w:val="90"/>
        </w:rPr>
        <w:t> </w:t>
      </w:r>
      <w:r>
        <w:rPr>
          <w:w w:val="90"/>
        </w:rPr>
        <w:t>do</w:t>
      </w:r>
      <w:r>
        <w:rPr>
          <w:spacing w:val="-1"/>
        </w:rPr>
        <w:t> </w:t>
      </w:r>
      <w:r>
        <w:rPr>
          <w:w w:val="90"/>
        </w:rPr>
        <w:t>e</w:t>
      </w:r>
      <w:r>
        <w:rPr>
          <w:spacing w:val="-2"/>
          <w:w w:val="90"/>
        </w:rPr>
        <w:t> </w:t>
      </w:r>
      <w:r>
        <w:rPr>
          <w:w w:val="90"/>
        </w:rPr>
        <w:t>motivo</w:t>
      </w:r>
      <w:r>
        <w:rPr>
          <w:spacing w:val="-3"/>
          <w:w w:val="90"/>
        </w:rPr>
        <w:t> </w:t>
      </w:r>
      <w:r>
        <w:rPr>
          <w:w w:val="90"/>
        </w:rPr>
        <w:t>do</w:t>
      </w:r>
      <w:r>
        <w:rPr>
          <w:spacing w:val="-1"/>
          <w:w w:val="90"/>
        </w:rPr>
        <w:t> </w:t>
      </w:r>
      <w:r>
        <w:rPr>
          <w:spacing w:val="-2"/>
          <w:w w:val="90"/>
        </w:rPr>
        <w:t>afastamento.</w:t>
      </w:r>
    </w:p>
    <w:p>
      <w:pPr>
        <w:pStyle w:val="ListParagraph"/>
        <w:numPr>
          <w:ilvl w:val="1"/>
          <w:numId w:val="180"/>
        </w:numPr>
        <w:tabs>
          <w:tab w:pos="925" w:val="left" w:leader="none"/>
        </w:tabs>
        <w:spacing w:line="384" w:lineRule="auto" w:before="159" w:after="0"/>
        <w:ind w:left="220" w:right="835" w:firstLine="0"/>
        <w:jc w:val="both"/>
        <w:rPr>
          <w:b/>
          <w:sz w:val="24"/>
        </w:rPr>
      </w:pPr>
      <w:r>
        <w:rPr>
          <w:spacing w:val="-6"/>
          <w:sz w:val="24"/>
        </w:rPr>
        <w:t>Em</w:t>
      </w:r>
      <w:r>
        <w:rPr>
          <w:spacing w:val="-8"/>
          <w:sz w:val="24"/>
        </w:rPr>
        <w:t> </w:t>
      </w:r>
      <w:r>
        <w:rPr>
          <w:spacing w:val="-6"/>
          <w:sz w:val="24"/>
        </w:rPr>
        <w:t>caso</w:t>
      </w:r>
      <w:r>
        <w:rPr>
          <w:spacing w:val="-8"/>
          <w:sz w:val="24"/>
        </w:rPr>
        <w:t> </w:t>
      </w:r>
      <w:r>
        <w:rPr>
          <w:spacing w:val="-6"/>
          <w:sz w:val="24"/>
        </w:rPr>
        <w:t>de</w:t>
      </w:r>
      <w:r>
        <w:rPr>
          <w:spacing w:val="-10"/>
          <w:sz w:val="24"/>
        </w:rPr>
        <w:t> </w:t>
      </w:r>
      <w:r>
        <w:rPr>
          <w:spacing w:val="-6"/>
          <w:sz w:val="24"/>
        </w:rPr>
        <w:t>haver</w:t>
      </w:r>
      <w:r>
        <w:rPr>
          <w:spacing w:val="-10"/>
          <w:sz w:val="24"/>
        </w:rPr>
        <w:t> </w:t>
      </w:r>
      <w:r>
        <w:rPr>
          <w:spacing w:val="-6"/>
          <w:sz w:val="24"/>
        </w:rPr>
        <w:t>transferência</w:t>
      </w:r>
      <w:r>
        <w:rPr>
          <w:spacing w:val="-8"/>
          <w:sz w:val="24"/>
        </w:rPr>
        <w:t> </w:t>
      </w:r>
      <w:r>
        <w:rPr>
          <w:spacing w:val="-6"/>
          <w:sz w:val="24"/>
        </w:rPr>
        <w:t>de</w:t>
      </w:r>
      <w:r>
        <w:rPr>
          <w:spacing w:val="-10"/>
          <w:sz w:val="24"/>
        </w:rPr>
        <w:t> </w:t>
      </w:r>
      <w:r>
        <w:rPr>
          <w:spacing w:val="-6"/>
          <w:sz w:val="24"/>
        </w:rPr>
        <w:t>empregados</w:t>
      </w:r>
      <w:r>
        <w:rPr>
          <w:spacing w:val="-8"/>
          <w:sz w:val="24"/>
        </w:rPr>
        <w:t> </w:t>
      </w:r>
      <w:r>
        <w:rPr>
          <w:spacing w:val="-6"/>
          <w:sz w:val="24"/>
        </w:rPr>
        <w:t>entre</w:t>
      </w:r>
      <w:r>
        <w:rPr>
          <w:spacing w:val="-8"/>
          <w:sz w:val="24"/>
        </w:rPr>
        <w:t> </w:t>
      </w:r>
      <w:r>
        <w:rPr>
          <w:spacing w:val="-6"/>
          <w:sz w:val="24"/>
        </w:rPr>
        <w:t>CPF,</w:t>
      </w:r>
      <w:r>
        <w:rPr>
          <w:spacing w:val="-10"/>
          <w:sz w:val="24"/>
        </w:rPr>
        <w:t> </w:t>
      </w:r>
      <w:r>
        <w:rPr>
          <w:spacing w:val="-6"/>
          <w:sz w:val="24"/>
        </w:rPr>
        <w:t>o</w:t>
      </w:r>
      <w:r>
        <w:rPr>
          <w:spacing w:val="-8"/>
          <w:sz w:val="24"/>
        </w:rPr>
        <w:t> </w:t>
      </w:r>
      <w:r>
        <w:rPr>
          <w:spacing w:val="-6"/>
          <w:sz w:val="24"/>
        </w:rPr>
        <w:t>campo</w:t>
      </w:r>
      <w:r>
        <w:rPr>
          <w:spacing w:val="-8"/>
          <w:sz w:val="24"/>
        </w:rPr>
        <w:t> </w:t>
      </w:r>
      <w:r>
        <w:rPr>
          <w:spacing w:val="-6"/>
          <w:sz w:val="24"/>
        </w:rPr>
        <w:t>{mtvDeslig}</w:t>
      </w:r>
      <w:r>
        <w:rPr>
          <w:spacing w:val="-9"/>
          <w:sz w:val="24"/>
        </w:rPr>
        <w:t> </w:t>
      </w:r>
      <w:r>
        <w:rPr>
          <w:spacing w:val="-6"/>
          <w:sz w:val="24"/>
        </w:rPr>
        <w:t>deve</w:t>
      </w:r>
      <w:r>
        <w:rPr>
          <w:spacing w:val="-8"/>
          <w:sz w:val="24"/>
        </w:rPr>
        <w:t> </w:t>
      </w:r>
      <w:r>
        <w:rPr>
          <w:spacing w:val="-6"/>
          <w:sz w:val="24"/>
        </w:rPr>
        <w:t>ser </w:t>
      </w:r>
      <w:r>
        <w:rPr>
          <w:w w:val="90"/>
          <w:sz w:val="24"/>
        </w:rPr>
        <w:t>preenchido</w:t>
      </w:r>
      <w:r>
        <w:rPr>
          <w:spacing w:val="-4"/>
          <w:w w:val="90"/>
          <w:sz w:val="24"/>
        </w:rPr>
        <w:t> </w:t>
      </w:r>
      <w:r>
        <w:rPr>
          <w:w w:val="90"/>
          <w:sz w:val="24"/>
        </w:rPr>
        <w:t>com</w:t>
      </w:r>
      <w:r>
        <w:rPr>
          <w:spacing w:val="-4"/>
          <w:w w:val="90"/>
          <w:sz w:val="24"/>
        </w:rPr>
        <w:t> </w:t>
      </w:r>
      <w:r>
        <w:rPr>
          <w:w w:val="90"/>
          <w:sz w:val="24"/>
        </w:rPr>
        <w:t>[13],</w:t>
      </w:r>
      <w:r>
        <w:rPr>
          <w:spacing w:val="-4"/>
          <w:w w:val="90"/>
          <w:sz w:val="24"/>
        </w:rPr>
        <w:t> </w:t>
      </w:r>
      <w:r>
        <w:rPr>
          <w:w w:val="90"/>
          <w:sz w:val="24"/>
        </w:rPr>
        <w:t>relativo</w:t>
      </w:r>
      <w:r>
        <w:rPr>
          <w:spacing w:val="-1"/>
          <w:w w:val="90"/>
          <w:sz w:val="24"/>
        </w:rPr>
        <w:t> </w:t>
      </w:r>
      <w:r>
        <w:rPr>
          <w:w w:val="90"/>
          <w:sz w:val="24"/>
        </w:rPr>
        <w:t>à</w:t>
      </w:r>
      <w:r>
        <w:rPr>
          <w:spacing w:val="-4"/>
          <w:w w:val="90"/>
          <w:sz w:val="24"/>
        </w:rPr>
        <w:t> </w:t>
      </w:r>
      <w:r>
        <w:rPr>
          <w:w w:val="90"/>
          <w:sz w:val="24"/>
        </w:rPr>
        <w:t>desligamento</w:t>
      </w:r>
      <w:r>
        <w:rPr>
          <w:spacing w:val="-4"/>
          <w:w w:val="90"/>
          <w:sz w:val="24"/>
        </w:rPr>
        <w:t> </w:t>
      </w:r>
      <w:r>
        <w:rPr>
          <w:w w:val="90"/>
          <w:sz w:val="24"/>
        </w:rPr>
        <w:t>por</w:t>
      </w:r>
      <w:r>
        <w:rPr>
          <w:spacing w:val="-4"/>
          <w:w w:val="90"/>
          <w:sz w:val="24"/>
        </w:rPr>
        <w:t> </w:t>
      </w:r>
      <w:r>
        <w:rPr>
          <w:w w:val="90"/>
          <w:sz w:val="24"/>
        </w:rPr>
        <w:t>sucessão</w:t>
      </w:r>
      <w:r>
        <w:rPr>
          <w:spacing w:val="-1"/>
          <w:w w:val="90"/>
          <w:sz w:val="24"/>
        </w:rPr>
        <w:t> </w:t>
      </w:r>
      <w:r>
        <w:rPr>
          <w:w w:val="90"/>
          <w:sz w:val="24"/>
        </w:rPr>
        <w:t>de</w:t>
      </w:r>
      <w:r>
        <w:rPr>
          <w:spacing w:val="-1"/>
          <w:w w:val="90"/>
          <w:sz w:val="24"/>
        </w:rPr>
        <w:t> </w:t>
      </w:r>
      <w:r>
        <w:rPr>
          <w:w w:val="90"/>
          <w:sz w:val="24"/>
        </w:rPr>
        <w:t>empregadores.</w:t>
      </w:r>
      <w:r>
        <w:rPr>
          <w:spacing w:val="-3"/>
          <w:w w:val="90"/>
          <w:sz w:val="24"/>
        </w:rPr>
        <w:t> </w:t>
      </w:r>
      <w:r>
        <w:rPr>
          <w:w w:val="90"/>
          <w:sz w:val="24"/>
        </w:rPr>
        <w:t>Se</w:t>
      </w:r>
      <w:r>
        <w:rPr>
          <w:spacing w:val="-4"/>
          <w:w w:val="90"/>
          <w:sz w:val="24"/>
        </w:rPr>
        <w:t> </w:t>
      </w:r>
      <w:r>
        <w:rPr>
          <w:w w:val="90"/>
          <w:sz w:val="24"/>
        </w:rPr>
        <w:t>for</w:t>
      </w:r>
      <w:r>
        <w:rPr>
          <w:spacing w:val="-4"/>
          <w:w w:val="90"/>
          <w:sz w:val="24"/>
        </w:rPr>
        <w:t> </w:t>
      </w:r>
      <w:r>
        <w:rPr>
          <w:w w:val="90"/>
          <w:sz w:val="24"/>
        </w:rPr>
        <w:t>apenas</w:t>
      </w:r>
      <w:r>
        <w:rPr>
          <w:spacing w:val="-5"/>
          <w:w w:val="90"/>
          <w:sz w:val="24"/>
        </w:rPr>
        <w:t> </w:t>
      </w:r>
      <w:r>
        <w:rPr>
          <w:w w:val="90"/>
          <w:sz w:val="24"/>
        </w:rPr>
        <w:t>mudança de</w:t>
      </w:r>
      <w:r>
        <w:rPr>
          <w:spacing w:val="-7"/>
          <w:w w:val="90"/>
          <w:sz w:val="24"/>
        </w:rPr>
        <w:t> </w:t>
      </w:r>
      <w:r>
        <w:rPr>
          <w:w w:val="90"/>
          <w:sz w:val="24"/>
        </w:rPr>
        <w:t>um</w:t>
      </w:r>
      <w:r>
        <w:rPr>
          <w:spacing w:val="-5"/>
          <w:w w:val="90"/>
          <w:sz w:val="24"/>
        </w:rPr>
        <w:t> </w:t>
      </w:r>
      <w:r>
        <w:rPr>
          <w:w w:val="90"/>
          <w:sz w:val="24"/>
        </w:rPr>
        <w:t>CAEPF</w:t>
      </w:r>
      <w:r>
        <w:rPr>
          <w:spacing w:val="-7"/>
          <w:w w:val="90"/>
          <w:sz w:val="24"/>
        </w:rPr>
        <w:t> </w:t>
      </w:r>
      <w:r>
        <w:rPr>
          <w:w w:val="90"/>
          <w:sz w:val="24"/>
        </w:rPr>
        <w:t>para</w:t>
      </w:r>
      <w:r>
        <w:rPr>
          <w:spacing w:val="-4"/>
          <w:w w:val="90"/>
          <w:sz w:val="24"/>
        </w:rPr>
        <w:t> </w:t>
      </w:r>
      <w:r>
        <w:rPr>
          <w:w w:val="90"/>
          <w:sz w:val="24"/>
        </w:rPr>
        <w:t>outro</w:t>
      </w:r>
      <w:r>
        <w:rPr>
          <w:spacing w:val="-4"/>
          <w:w w:val="90"/>
          <w:sz w:val="24"/>
        </w:rPr>
        <w:t> </w:t>
      </w:r>
      <w:r>
        <w:rPr>
          <w:w w:val="90"/>
          <w:sz w:val="24"/>
        </w:rPr>
        <w:t>do</w:t>
      </w:r>
      <w:r>
        <w:rPr>
          <w:spacing w:val="-4"/>
          <w:w w:val="90"/>
          <w:sz w:val="24"/>
        </w:rPr>
        <w:t> </w:t>
      </w:r>
      <w:r>
        <w:rPr>
          <w:w w:val="90"/>
          <w:sz w:val="24"/>
        </w:rPr>
        <w:t>mesmo</w:t>
      </w:r>
      <w:r>
        <w:rPr>
          <w:spacing w:val="-4"/>
          <w:w w:val="90"/>
          <w:sz w:val="24"/>
        </w:rPr>
        <w:t> </w:t>
      </w:r>
      <w:r>
        <w:rPr>
          <w:w w:val="90"/>
          <w:sz w:val="24"/>
        </w:rPr>
        <w:t>CPF,</w:t>
      </w:r>
      <w:r>
        <w:rPr>
          <w:spacing w:val="-7"/>
          <w:w w:val="90"/>
          <w:sz w:val="24"/>
        </w:rPr>
        <w:t> </w:t>
      </w:r>
      <w:r>
        <w:rPr>
          <w:w w:val="90"/>
          <w:sz w:val="24"/>
        </w:rPr>
        <w:t>não</w:t>
      </w:r>
      <w:r>
        <w:rPr>
          <w:spacing w:val="-6"/>
          <w:w w:val="90"/>
          <w:sz w:val="24"/>
        </w:rPr>
        <w:t> </w:t>
      </w:r>
      <w:r>
        <w:rPr>
          <w:w w:val="90"/>
          <w:sz w:val="24"/>
        </w:rPr>
        <w:t>deve</w:t>
      </w:r>
      <w:r>
        <w:rPr>
          <w:spacing w:val="-4"/>
          <w:w w:val="90"/>
          <w:sz w:val="24"/>
        </w:rPr>
        <w:t> </w:t>
      </w:r>
      <w:r>
        <w:rPr>
          <w:w w:val="90"/>
          <w:sz w:val="24"/>
        </w:rPr>
        <w:t>ser</w:t>
      </w:r>
      <w:r>
        <w:rPr>
          <w:spacing w:val="-7"/>
          <w:w w:val="90"/>
          <w:sz w:val="24"/>
        </w:rPr>
        <w:t> </w:t>
      </w:r>
      <w:r>
        <w:rPr>
          <w:w w:val="90"/>
          <w:sz w:val="24"/>
        </w:rPr>
        <w:t>enviado</w:t>
      </w:r>
      <w:r>
        <w:rPr>
          <w:spacing w:val="-4"/>
          <w:w w:val="90"/>
          <w:sz w:val="24"/>
        </w:rPr>
        <w:t> </w:t>
      </w:r>
      <w:r>
        <w:rPr>
          <w:w w:val="90"/>
          <w:sz w:val="24"/>
        </w:rPr>
        <w:t>esse</w:t>
      </w:r>
      <w:r>
        <w:rPr>
          <w:spacing w:val="-7"/>
          <w:w w:val="90"/>
          <w:sz w:val="24"/>
        </w:rPr>
        <w:t> </w:t>
      </w:r>
      <w:r>
        <w:rPr>
          <w:w w:val="90"/>
          <w:sz w:val="24"/>
        </w:rPr>
        <w:t>evento</w:t>
      </w:r>
      <w:r>
        <w:rPr>
          <w:spacing w:val="-4"/>
          <w:w w:val="90"/>
          <w:sz w:val="24"/>
        </w:rPr>
        <w:t> </w:t>
      </w:r>
      <w:r>
        <w:rPr>
          <w:w w:val="90"/>
          <w:sz w:val="24"/>
        </w:rPr>
        <w:t>e</w:t>
      </w:r>
      <w:r>
        <w:rPr>
          <w:spacing w:val="-4"/>
          <w:w w:val="90"/>
          <w:sz w:val="24"/>
        </w:rPr>
        <w:t> </w:t>
      </w:r>
      <w:r>
        <w:rPr>
          <w:w w:val="90"/>
          <w:sz w:val="24"/>
        </w:rPr>
        <w:t>sim</w:t>
      </w:r>
      <w:r>
        <w:rPr>
          <w:spacing w:val="-7"/>
          <w:w w:val="90"/>
          <w:sz w:val="24"/>
        </w:rPr>
        <w:t> </w:t>
      </w:r>
      <w:r>
        <w:rPr>
          <w:w w:val="90"/>
          <w:sz w:val="24"/>
        </w:rPr>
        <w:t>o</w:t>
      </w:r>
      <w:r>
        <w:rPr>
          <w:spacing w:val="-7"/>
          <w:w w:val="90"/>
          <w:sz w:val="24"/>
        </w:rPr>
        <w:t> </w:t>
      </w:r>
      <w:r>
        <w:rPr>
          <w:w w:val="90"/>
          <w:sz w:val="24"/>
        </w:rPr>
        <w:t>S-2206</w:t>
      </w:r>
      <w:r>
        <w:rPr>
          <w:spacing w:val="-6"/>
          <w:w w:val="90"/>
          <w:sz w:val="24"/>
        </w:rPr>
        <w:t> </w:t>
      </w:r>
      <w:r>
        <w:rPr>
          <w:w w:val="90"/>
          <w:sz w:val="24"/>
        </w:rPr>
        <w:t>alterando</w:t>
      </w:r>
    </w:p>
    <w:p>
      <w:pPr>
        <w:pStyle w:val="BodyText"/>
        <w:spacing w:line="272" w:lineRule="exact"/>
      </w:pPr>
      <w:r>
        <w:rPr>
          <w:spacing w:val="-10"/>
        </w:rPr>
        <w:t>o</w:t>
      </w:r>
      <w:r>
        <w:rPr>
          <w:spacing w:val="-12"/>
        </w:rPr>
        <w:t> </w:t>
      </w:r>
      <w:r>
        <w:rPr>
          <w:spacing w:val="-2"/>
        </w:rPr>
        <w:t>estabelecimento.</w:t>
      </w:r>
    </w:p>
    <w:p>
      <w:pPr>
        <w:pStyle w:val="ListParagraph"/>
        <w:numPr>
          <w:ilvl w:val="1"/>
          <w:numId w:val="180"/>
        </w:numPr>
        <w:tabs>
          <w:tab w:pos="925" w:val="left" w:leader="none"/>
        </w:tabs>
        <w:spacing w:line="381" w:lineRule="auto" w:before="163" w:after="0"/>
        <w:ind w:left="220" w:right="844" w:firstLine="0"/>
        <w:jc w:val="both"/>
        <w:rPr>
          <w:b/>
          <w:sz w:val="24"/>
        </w:rPr>
      </w:pPr>
      <w:r>
        <w:rPr>
          <w:spacing w:val="-2"/>
          <w:sz w:val="24"/>
        </w:rPr>
        <w:t>A</w:t>
      </w:r>
      <w:r>
        <w:rPr>
          <w:spacing w:val="-12"/>
          <w:sz w:val="24"/>
        </w:rPr>
        <w:t> </w:t>
      </w:r>
      <w:r>
        <w:rPr>
          <w:spacing w:val="-2"/>
          <w:sz w:val="24"/>
        </w:rPr>
        <w:t>remuneração</w:t>
      </w:r>
      <w:r>
        <w:rPr>
          <w:spacing w:val="-13"/>
          <w:sz w:val="24"/>
        </w:rPr>
        <w:t> </w:t>
      </w:r>
      <w:r>
        <w:rPr>
          <w:spacing w:val="-2"/>
          <w:sz w:val="24"/>
        </w:rPr>
        <w:t>do</w:t>
      </w:r>
      <w:r>
        <w:rPr>
          <w:spacing w:val="-12"/>
          <w:sz w:val="24"/>
        </w:rPr>
        <w:t> </w:t>
      </w:r>
      <w:r>
        <w:rPr>
          <w:spacing w:val="-2"/>
          <w:sz w:val="24"/>
        </w:rPr>
        <w:t>empregado</w:t>
      </w:r>
      <w:r>
        <w:rPr>
          <w:spacing w:val="-12"/>
          <w:sz w:val="24"/>
        </w:rPr>
        <w:t> </w:t>
      </w:r>
      <w:r>
        <w:rPr>
          <w:spacing w:val="-2"/>
          <w:sz w:val="24"/>
        </w:rPr>
        <w:t>relativa</w:t>
      </w:r>
      <w:r>
        <w:rPr>
          <w:spacing w:val="-13"/>
          <w:sz w:val="24"/>
        </w:rPr>
        <w:t> </w:t>
      </w:r>
      <w:r>
        <w:rPr>
          <w:spacing w:val="-2"/>
          <w:sz w:val="24"/>
        </w:rPr>
        <w:t>ao</w:t>
      </w:r>
      <w:r>
        <w:rPr>
          <w:spacing w:val="-12"/>
          <w:sz w:val="24"/>
        </w:rPr>
        <w:t> </w:t>
      </w:r>
      <w:r>
        <w:rPr>
          <w:spacing w:val="-2"/>
          <w:sz w:val="24"/>
        </w:rPr>
        <w:t>mês</w:t>
      </w:r>
      <w:r>
        <w:rPr>
          <w:spacing w:val="-13"/>
          <w:sz w:val="24"/>
        </w:rPr>
        <w:t> </w:t>
      </w:r>
      <w:r>
        <w:rPr>
          <w:spacing w:val="-2"/>
          <w:sz w:val="24"/>
        </w:rPr>
        <w:t>em</w:t>
      </w:r>
      <w:r>
        <w:rPr>
          <w:spacing w:val="-12"/>
          <w:sz w:val="24"/>
        </w:rPr>
        <w:t> </w:t>
      </w:r>
      <w:r>
        <w:rPr>
          <w:spacing w:val="-2"/>
          <w:sz w:val="24"/>
        </w:rPr>
        <w:t>que</w:t>
      </w:r>
      <w:r>
        <w:rPr>
          <w:spacing w:val="-12"/>
          <w:sz w:val="24"/>
        </w:rPr>
        <w:t> </w:t>
      </w:r>
      <w:r>
        <w:rPr>
          <w:spacing w:val="-2"/>
          <w:sz w:val="24"/>
        </w:rPr>
        <w:t>ocorreu</w:t>
      </w:r>
      <w:r>
        <w:rPr>
          <w:spacing w:val="-12"/>
          <w:sz w:val="24"/>
        </w:rPr>
        <w:t> </w:t>
      </w:r>
      <w:r>
        <w:rPr>
          <w:spacing w:val="-2"/>
          <w:sz w:val="24"/>
        </w:rPr>
        <w:t>a</w:t>
      </w:r>
      <w:r>
        <w:rPr>
          <w:spacing w:val="-12"/>
          <w:sz w:val="24"/>
        </w:rPr>
        <w:t> </w:t>
      </w:r>
      <w:r>
        <w:rPr>
          <w:spacing w:val="-2"/>
          <w:sz w:val="24"/>
        </w:rPr>
        <w:t>transferência</w:t>
      </w:r>
      <w:r>
        <w:rPr>
          <w:spacing w:val="-12"/>
          <w:sz w:val="24"/>
        </w:rPr>
        <w:t> </w:t>
      </w:r>
      <w:r>
        <w:rPr>
          <w:spacing w:val="-2"/>
          <w:sz w:val="24"/>
        </w:rPr>
        <w:t>pode</w:t>
      </w:r>
      <w:r>
        <w:rPr>
          <w:spacing w:val="-12"/>
          <w:sz w:val="24"/>
        </w:rPr>
        <w:t> </w:t>
      </w:r>
      <w:r>
        <w:rPr>
          <w:spacing w:val="-2"/>
          <w:sz w:val="24"/>
        </w:rPr>
        <w:t>ser </w:t>
      </w:r>
      <w:r>
        <w:rPr>
          <w:spacing w:val="-8"/>
          <w:sz w:val="24"/>
        </w:rPr>
        <w:t>prestada tanto pelo sucessor quanto pelo sucedido ou parcialmente por ambos.</w:t>
      </w:r>
    </w:p>
    <w:p>
      <w:pPr>
        <w:pStyle w:val="Heading1"/>
        <w:numPr>
          <w:ilvl w:val="0"/>
          <w:numId w:val="180"/>
        </w:numPr>
        <w:tabs>
          <w:tab w:pos="927" w:val="left" w:leader="none"/>
        </w:tabs>
        <w:spacing w:line="240" w:lineRule="auto" w:before="1" w:after="0"/>
        <w:ind w:left="927" w:right="0" w:hanging="707"/>
        <w:jc w:val="both"/>
      </w:pPr>
      <w:r>
        <w:rPr>
          <w:w w:val="85"/>
        </w:rPr>
        <w:t>Indicativo</w:t>
      </w:r>
      <w:r>
        <w:rPr>
          <w:spacing w:val="-2"/>
        </w:rPr>
        <w:t> </w:t>
      </w:r>
      <w:r>
        <w:rPr>
          <w:w w:val="85"/>
        </w:rPr>
        <w:t>de</w:t>
      </w:r>
      <w:r>
        <w:rPr>
          <w:spacing w:val="2"/>
        </w:rPr>
        <w:t> </w:t>
      </w:r>
      <w:r>
        <w:rPr>
          <w:w w:val="85"/>
        </w:rPr>
        <w:t>apuração</w:t>
      </w:r>
      <w:r>
        <w:rPr/>
        <w:t> </w:t>
      </w:r>
      <w:r>
        <w:rPr>
          <w:w w:val="85"/>
        </w:rPr>
        <w:t>de</w:t>
      </w:r>
      <w:r>
        <w:rPr>
          <w:spacing w:val="2"/>
        </w:rPr>
        <w:t> </w:t>
      </w:r>
      <w:r>
        <w:rPr>
          <w:w w:val="85"/>
        </w:rPr>
        <w:t>imposto</w:t>
      </w:r>
      <w:r>
        <w:rPr>
          <w:spacing w:val="1"/>
        </w:rPr>
        <w:t> </w:t>
      </w:r>
      <w:r>
        <w:rPr>
          <w:w w:val="85"/>
        </w:rPr>
        <w:t>de</w:t>
      </w:r>
      <w:r>
        <w:rPr>
          <w:spacing w:val="-1"/>
        </w:rPr>
        <w:t> </w:t>
      </w:r>
      <w:r>
        <w:rPr>
          <w:spacing w:val="-2"/>
          <w:w w:val="85"/>
        </w:rPr>
        <w:t>renda</w:t>
      </w:r>
    </w:p>
    <w:p>
      <w:pPr>
        <w:pStyle w:val="ListParagraph"/>
        <w:numPr>
          <w:ilvl w:val="1"/>
          <w:numId w:val="180"/>
        </w:numPr>
        <w:tabs>
          <w:tab w:pos="925" w:val="left" w:leader="none"/>
        </w:tabs>
        <w:spacing w:line="381" w:lineRule="auto" w:before="163" w:after="0"/>
        <w:ind w:left="220" w:right="833" w:firstLine="0"/>
        <w:jc w:val="both"/>
        <w:rPr>
          <w:b/>
          <w:sz w:val="24"/>
        </w:rPr>
      </w:pPr>
      <w:r>
        <w:rPr>
          <w:w w:val="90"/>
          <w:sz w:val="24"/>
        </w:rPr>
        <w:t>Como regra, o campo {indApurIR} deve ser preenchido com [0]: com esse indicativo a rubrica</w:t>
      </w:r>
      <w:r>
        <w:rPr>
          <w:spacing w:val="40"/>
          <w:sz w:val="24"/>
        </w:rPr>
        <w:t> </w:t>
      </w:r>
      <w:r>
        <w:rPr>
          <w:w w:val="90"/>
          <w:sz w:val="24"/>
        </w:rPr>
        <w:t>é</w:t>
      </w:r>
      <w:r>
        <w:rPr>
          <w:spacing w:val="-6"/>
          <w:w w:val="90"/>
          <w:sz w:val="24"/>
        </w:rPr>
        <w:t> </w:t>
      </w:r>
      <w:r>
        <w:rPr>
          <w:w w:val="90"/>
          <w:sz w:val="24"/>
        </w:rPr>
        <w:t>considerada</w:t>
      </w:r>
      <w:r>
        <w:rPr>
          <w:spacing w:val="-9"/>
          <w:w w:val="90"/>
          <w:sz w:val="24"/>
        </w:rPr>
        <w:t> </w:t>
      </w:r>
      <w:r>
        <w:rPr>
          <w:w w:val="90"/>
          <w:sz w:val="24"/>
        </w:rPr>
        <w:t>para</w:t>
      </w:r>
      <w:r>
        <w:rPr>
          <w:spacing w:val="-7"/>
          <w:w w:val="90"/>
          <w:sz w:val="24"/>
        </w:rPr>
        <w:t> </w:t>
      </w:r>
      <w:r>
        <w:rPr>
          <w:w w:val="90"/>
          <w:sz w:val="24"/>
        </w:rPr>
        <w:t>apuração</w:t>
      </w:r>
      <w:r>
        <w:rPr>
          <w:spacing w:val="-7"/>
          <w:w w:val="90"/>
          <w:sz w:val="24"/>
        </w:rPr>
        <w:t> </w:t>
      </w:r>
      <w:r>
        <w:rPr>
          <w:w w:val="90"/>
          <w:sz w:val="24"/>
        </w:rPr>
        <w:t>do</w:t>
      </w:r>
      <w:r>
        <w:rPr>
          <w:spacing w:val="-9"/>
          <w:w w:val="90"/>
          <w:sz w:val="24"/>
        </w:rPr>
        <w:t> </w:t>
      </w:r>
      <w:r>
        <w:rPr>
          <w:w w:val="90"/>
          <w:sz w:val="24"/>
        </w:rPr>
        <w:t>IR</w:t>
      </w:r>
      <w:r>
        <w:rPr>
          <w:spacing w:val="-8"/>
          <w:w w:val="90"/>
          <w:sz w:val="24"/>
        </w:rPr>
        <w:t> </w:t>
      </w:r>
      <w:r>
        <w:rPr>
          <w:w w:val="90"/>
          <w:sz w:val="24"/>
        </w:rPr>
        <w:t>a</w:t>
      </w:r>
      <w:r>
        <w:rPr>
          <w:spacing w:val="-9"/>
          <w:w w:val="90"/>
          <w:sz w:val="24"/>
        </w:rPr>
        <w:t> </w:t>
      </w:r>
      <w:r>
        <w:rPr>
          <w:w w:val="90"/>
          <w:sz w:val="24"/>
        </w:rPr>
        <w:t>partir</w:t>
      </w:r>
      <w:r>
        <w:rPr>
          <w:spacing w:val="-10"/>
          <w:w w:val="90"/>
          <w:sz w:val="24"/>
        </w:rPr>
        <w:t> </w:t>
      </w:r>
      <w:r>
        <w:rPr>
          <w:w w:val="90"/>
          <w:sz w:val="24"/>
        </w:rPr>
        <w:t>dos</w:t>
      </w:r>
      <w:r>
        <w:rPr>
          <w:spacing w:val="-9"/>
          <w:w w:val="90"/>
          <w:sz w:val="24"/>
        </w:rPr>
        <w:t> </w:t>
      </w:r>
      <w:r>
        <w:rPr>
          <w:w w:val="90"/>
          <w:sz w:val="24"/>
        </w:rPr>
        <w:t>dados</w:t>
      </w:r>
      <w:r>
        <w:rPr>
          <w:spacing w:val="-9"/>
          <w:w w:val="90"/>
          <w:sz w:val="24"/>
        </w:rPr>
        <w:t> </w:t>
      </w:r>
      <w:r>
        <w:rPr>
          <w:w w:val="90"/>
          <w:sz w:val="24"/>
        </w:rPr>
        <w:t>informados</w:t>
      </w:r>
      <w:r>
        <w:rPr>
          <w:spacing w:val="-9"/>
          <w:w w:val="90"/>
          <w:sz w:val="24"/>
        </w:rPr>
        <w:t> </w:t>
      </w:r>
      <w:r>
        <w:rPr>
          <w:w w:val="90"/>
          <w:sz w:val="24"/>
        </w:rPr>
        <w:t>no</w:t>
      </w:r>
      <w:r>
        <w:rPr>
          <w:spacing w:val="-9"/>
          <w:w w:val="90"/>
          <w:sz w:val="24"/>
        </w:rPr>
        <w:t> </w:t>
      </w:r>
      <w:r>
        <w:rPr>
          <w:w w:val="90"/>
          <w:sz w:val="24"/>
        </w:rPr>
        <w:t>eSocial</w:t>
      </w:r>
      <w:r>
        <w:rPr>
          <w:spacing w:val="-7"/>
          <w:w w:val="90"/>
          <w:sz w:val="24"/>
        </w:rPr>
        <w:t> </w:t>
      </w:r>
      <w:r>
        <w:rPr>
          <w:w w:val="90"/>
          <w:sz w:val="24"/>
        </w:rPr>
        <w:t>(S-1200,</w:t>
      </w:r>
      <w:r>
        <w:rPr>
          <w:spacing w:val="-9"/>
          <w:w w:val="90"/>
          <w:sz w:val="24"/>
        </w:rPr>
        <w:t> </w:t>
      </w:r>
      <w:r>
        <w:rPr>
          <w:w w:val="90"/>
          <w:sz w:val="24"/>
        </w:rPr>
        <w:t>S-1202,</w:t>
      </w:r>
      <w:r>
        <w:rPr>
          <w:spacing w:val="-9"/>
          <w:w w:val="90"/>
          <w:sz w:val="24"/>
        </w:rPr>
        <w:t> </w:t>
      </w:r>
      <w:r>
        <w:rPr>
          <w:w w:val="90"/>
          <w:sz w:val="24"/>
        </w:rPr>
        <w:t>S-1207, </w:t>
      </w:r>
      <w:r>
        <w:rPr>
          <w:spacing w:val="-4"/>
          <w:sz w:val="24"/>
        </w:rPr>
        <w:t>S-2299</w:t>
      </w:r>
      <w:r>
        <w:rPr>
          <w:spacing w:val="-13"/>
          <w:sz w:val="24"/>
        </w:rPr>
        <w:t> </w:t>
      </w:r>
      <w:r>
        <w:rPr>
          <w:spacing w:val="-4"/>
          <w:sz w:val="24"/>
        </w:rPr>
        <w:t>ou</w:t>
      </w:r>
      <w:r>
        <w:rPr>
          <w:spacing w:val="-13"/>
          <w:sz w:val="24"/>
        </w:rPr>
        <w:t> </w:t>
      </w:r>
      <w:r>
        <w:rPr>
          <w:spacing w:val="-4"/>
          <w:sz w:val="24"/>
        </w:rPr>
        <w:t>S-2399).</w:t>
      </w:r>
    </w:p>
    <w:p>
      <w:pPr>
        <w:pStyle w:val="BodyText"/>
        <w:spacing w:before="2"/>
        <w:ind w:left="928"/>
      </w:pPr>
      <w:r>
        <w:rPr>
          <w:w w:val="90"/>
        </w:rPr>
        <w:t>Indicativo</w:t>
      </w:r>
      <w:r>
        <w:rPr>
          <w:spacing w:val="-3"/>
        </w:rPr>
        <w:t> </w:t>
      </w:r>
      <w:r>
        <w:rPr>
          <w:w w:val="90"/>
        </w:rPr>
        <w:t>de</w:t>
      </w:r>
      <w:r>
        <w:rPr>
          <w:spacing w:val="-2"/>
        </w:rPr>
        <w:t> </w:t>
      </w:r>
      <w:r>
        <w:rPr>
          <w:w w:val="90"/>
        </w:rPr>
        <w:t>tipo</w:t>
      </w:r>
      <w:r>
        <w:rPr>
          <w:spacing w:val="-3"/>
        </w:rPr>
        <w:t> </w:t>
      </w:r>
      <w:r>
        <w:rPr>
          <w:w w:val="90"/>
        </w:rPr>
        <w:t>de</w:t>
      </w:r>
      <w:r>
        <w:rPr>
          <w:spacing w:val="-2"/>
        </w:rPr>
        <w:t> </w:t>
      </w:r>
      <w:r>
        <w:rPr>
          <w:w w:val="90"/>
        </w:rPr>
        <w:t>apuração</w:t>
      </w:r>
      <w:r>
        <w:rPr>
          <w:spacing w:val="-3"/>
        </w:rPr>
        <w:t> </w:t>
      </w:r>
      <w:r>
        <w:rPr>
          <w:w w:val="90"/>
        </w:rPr>
        <w:t>de</w:t>
      </w:r>
      <w:r>
        <w:rPr>
          <w:spacing w:val="-5"/>
        </w:rPr>
        <w:t> </w:t>
      </w:r>
      <w:r>
        <w:rPr>
          <w:spacing w:val="-5"/>
          <w:w w:val="90"/>
        </w:rPr>
        <w:t>IR:</w:t>
      </w:r>
    </w:p>
    <w:p>
      <w:pPr>
        <w:pStyle w:val="ListParagraph"/>
        <w:numPr>
          <w:ilvl w:val="0"/>
          <w:numId w:val="184"/>
        </w:numPr>
        <w:tabs>
          <w:tab w:pos="1105" w:val="left" w:leader="none"/>
        </w:tabs>
        <w:spacing w:line="240" w:lineRule="auto" w:before="165" w:after="0"/>
        <w:ind w:left="1105" w:right="0" w:hanging="177"/>
        <w:jc w:val="both"/>
        <w:rPr>
          <w:sz w:val="24"/>
        </w:rPr>
      </w:pPr>
      <w:r>
        <w:rPr>
          <w:w w:val="90"/>
          <w:sz w:val="24"/>
        </w:rPr>
        <w:t>-</w:t>
      </w:r>
      <w:r>
        <w:rPr>
          <w:spacing w:val="-3"/>
          <w:w w:val="90"/>
          <w:sz w:val="24"/>
        </w:rPr>
        <w:t> </w:t>
      </w:r>
      <w:r>
        <w:rPr>
          <w:w w:val="90"/>
          <w:sz w:val="24"/>
        </w:rPr>
        <w:t>Normal</w:t>
      </w:r>
      <w:r>
        <w:rPr>
          <w:spacing w:val="-7"/>
          <w:sz w:val="24"/>
        </w:rPr>
        <w:t> </w:t>
      </w:r>
      <w:r>
        <w:rPr>
          <w:w w:val="90"/>
          <w:sz w:val="24"/>
        </w:rPr>
        <w:t>(apuração</w:t>
      </w:r>
      <w:r>
        <w:rPr>
          <w:spacing w:val="-6"/>
          <w:sz w:val="24"/>
        </w:rPr>
        <w:t> </w:t>
      </w:r>
      <w:r>
        <w:rPr>
          <w:w w:val="90"/>
          <w:sz w:val="24"/>
        </w:rPr>
        <w:t>sob</w:t>
      </w:r>
      <w:r>
        <w:rPr>
          <w:spacing w:val="-6"/>
          <w:sz w:val="24"/>
        </w:rPr>
        <w:t> </w:t>
      </w:r>
      <w:r>
        <w:rPr>
          <w:w w:val="90"/>
          <w:sz w:val="24"/>
        </w:rPr>
        <w:t>a</w:t>
      </w:r>
      <w:r>
        <w:rPr>
          <w:spacing w:val="-7"/>
          <w:sz w:val="24"/>
        </w:rPr>
        <w:t> </w:t>
      </w:r>
      <w:r>
        <w:rPr>
          <w:w w:val="90"/>
          <w:sz w:val="24"/>
        </w:rPr>
        <w:t>folha</w:t>
      </w:r>
      <w:r>
        <w:rPr>
          <w:spacing w:val="-2"/>
          <w:w w:val="90"/>
          <w:sz w:val="24"/>
        </w:rPr>
        <w:t> </w:t>
      </w:r>
      <w:r>
        <w:rPr>
          <w:w w:val="90"/>
          <w:sz w:val="24"/>
        </w:rPr>
        <w:t>de</w:t>
      </w:r>
      <w:r>
        <w:rPr>
          <w:spacing w:val="-3"/>
          <w:w w:val="90"/>
          <w:sz w:val="24"/>
        </w:rPr>
        <w:t> </w:t>
      </w:r>
      <w:r>
        <w:rPr>
          <w:w w:val="90"/>
          <w:sz w:val="24"/>
        </w:rPr>
        <w:t>pagamento</w:t>
      </w:r>
      <w:r>
        <w:rPr>
          <w:spacing w:val="-4"/>
          <w:w w:val="90"/>
          <w:sz w:val="24"/>
        </w:rPr>
        <w:t> </w:t>
      </w:r>
      <w:r>
        <w:rPr>
          <w:w w:val="90"/>
          <w:sz w:val="24"/>
        </w:rPr>
        <w:t>declarada</w:t>
      </w:r>
      <w:r>
        <w:rPr>
          <w:spacing w:val="-2"/>
          <w:w w:val="90"/>
          <w:sz w:val="24"/>
        </w:rPr>
        <w:t> </w:t>
      </w:r>
      <w:r>
        <w:rPr>
          <w:w w:val="90"/>
          <w:sz w:val="24"/>
        </w:rPr>
        <w:t>no</w:t>
      </w:r>
      <w:r>
        <w:rPr>
          <w:spacing w:val="-3"/>
          <w:w w:val="90"/>
          <w:sz w:val="24"/>
        </w:rPr>
        <w:t> </w:t>
      </w:r>
      <w:r>
        <w:rPr>
          <w:spacing w:val="-2"/>
          <w:w w:val="90"/>
          <w:sz w:val="24"/>
        </w:rPr>
        <w:t>eSocial);</w:t>
      </w:r>
    </w:p>
    <w:p>
      <w:pPr>
        <w:pStyle w:val="ListParagraph"/>
        <w:numPr>
          <w:ilvl w:val="0"/>
          <w:numId w:val="184"/>
        </w:numPr>
        <w:tabs>
          <w:tab w:pos="1105" w:val="left" w:leader="none"/>
        </w:tabs>
        <w:spacing w:line="240" w:lineRule="auto" w:before="163" w:after="0"/>
        <w:ind w:left="1105" w:right="0" w:hanging="177"/>
        <w:jc w:val="both"/>
        <w:rPr>
          <w:sz w:val="24"/>
        </w:rPr>
      </w:pPr>
      <w:r>
        <w:rPr>
          <w:spacing w:val="-2"/>
          <w:w w:val="90"/>
          <w:sz w:val="24"/>
        </w:rPr>
        <w:t>-</w:t>
      </w:r>
      <w:r>
        <w:rPr>
          <w:spacing w:val="-4"/>
          <w:w w:val="90"/>
          <w:sz w:val="24"/>
        </w:rPr>
        <w:t> </w:t>
      </w:r>
      <w:r>
        <w:rPr>
          <w:spacing w:val="-2"/>
          <w:w w:val="90"/>
          <w:sz w:val="24"/>
        </w:rPr>
        <w:t>Situação</w:t>
      </w:r>
      <w:r>
        <w:rPr>
          <w:spacing w:val="-9"/>
          <w:sz w:val="24"/>
        </w:rPr>
        <w:t> </w:t>
      </w:r>
      <w:r>
        <w:rPr>
          <w:spacing w:val="-2"/>
          <w:w w:val="90"/>
          <w:sz w:val="24"/>
        </w:rPr>
        <w:t>especial</w:t>
      </w:r>
      <w:r>
        <w:rPr>
          <w:spacing w:val="-8"/>
          <w:sz w:val="24"/>
        </w:rPr>
        <w:t> </w:t>
      </w:r>
      <w:r>
        <w:rPr>
          <w:spacing w:val="-2"/>
          <w:w w:val="90"/>
          <w:sz w:val="24"/>
        </w:rPr>
        <w:t>de</w:t>
      </w:r>
      <w:r>
        <w:rPr>
          <w:spacing w:val="-6"/>
          <w:sz w:val="24"/>
        </w:rPr>
        <w:t> </w:t>
      </w:r>
      <w:r>
        <w:rPr>
          <w:spacing w:val="-2"/>
          <w:w w:val="90"/>
          <w:sz w:val="24"/>
        </w:rPr>
        <w:t>apuração</w:t>
      </w:r>
      <w:r>
        <w:rPr>
          <w:spacing w:val="-4"/>
          <w:w w:val="90"/>
          <w:sz w:val="24"/>
        </w:rPr>
        <w:t> </w:t>
      </w:r>
      <w:r>
        <w:rPr>
          <w:spacing w:val="-2"/>
          <w:w w:val="90"/>
          <w:sz w:val="24"/>
        </w:rPr>
        <w:t>de</w:t>
      </w:r>
      <w:r>
        <w:rPr>
          <w:spacing w:val="-3"/>
          <w:w w:val="90"/>
          <w:sz w:val="24"/>
        </w:rPr>
        <w:t> </w:t>
      </w:r>
      <w:r>
        <w:rPr>
          <w:spacing w:val="-5"/>
          <w:w w:val="90"/>
          <w:sz w:val="24"/>
        </w:rPr>
        <w:t>IR.</w:t>
      </w:r>
    </w:p>
    <w:p>
      <w:pPr>
        <w:pStyle w:val="BodyText"/>
        <w:spacing w:line="381" w:lineRule="auto" w:before="164"/>
        <w:ind w:right="715" w:firstLine="708"/>
      </w:pPr>
      <w:r>
        <w:rPr>
          <w:spacing w:val="-8"/>
        </w:rPr>
        <w:t>Observação: a partir da versão 1.1</w:t>
      </w:r>
      <w:r>
        <w:rPr>
          <w:spacing w:val="-5"/>
        </w:rPr>
        <w:t> </w:t>
      </w:r>
      <w:r>
        <w:rPr>
          <w:spacing w:val="-8"/>
        </w:rPr>
        <w:t>do leiaute do eSocial, o valor</w:t>
      </w:r>
      <w:r>
        <w:rPr>
          <w:spacing w:val="-5"/>
        </w:rPr>
        <w:t> </w:t>
      </w:r>
      <w:r>
        <w:rPr>
          <w:spacing w:val="-8"/>
        </w:rPr>
        <w:t>devido de IRRF passa a ser </w:t>
      </w:r>
      <w:r>
        <w:rPr>
          <w:w w:val="90"/>
        </w:rPr>
        <w:t>apurado</w:t>
      </w:r>
      <w:r>
        <w:rPr>
          <w:spacing w:val="-5"/>
          <w:w w:val="90"/>
        </w:rPr>
        <w:t> </w:t>
      </w:r>
      <w:r>
        <w:rPr>
          <w:w w:val="90"/>
        </w:rPr>
        <w:t>com</w:t>
      </w:r>
      <w:r>
        <w:rPr>
          <w:spacing w:val="-4"/>
          <w:w w:val="90"/>
        </w:rPr>
        <w:t> </w:t>
      </w:r>
      <w:r>
        <w:rPr>
          <w:w w:val="90"/>
        </w:rPr>
        <w:t>base</w:t>
      </w:r>
      <w:r>
        <w:rPr>
          <w:spacing w:val="-7"/>
          <w:w w:val="90"/>
        </w:rPr>
        <w:t> </w:t>
      </w:r>
      <w:r>
        <w:rPr>
          <w:w w:val="90"/>
        </w:rPr>
        <w:t>nas</w:t>
      </w:r>
      <w:r>
        <w:rPr>
          <w:spacing w:val="-3"/>
          <w:w w:val="90"/>
        </w:rPr>
        <w:t> </w:t>
      </w:r>
      <w:r>
        <w:rPr>
          <w:w w:val="90"/>
        </w:rPr>
        <w:t>informações</w:t>
      </w:r>
      <w:r>
        <w:rPr>
          <w:spacing w:val="-3"/>
          <w:w w:val="90"/>
        </w:rPr>
        <w:t> </w:t>
      </w:r>
      <w:r>
        <w:rPr>
          <w:w w:val="90"/>
        </w:rPr>
        <w:t>do</w:t>
      </w:r>
      <w:r>
        <w:rPr>
          <w:spacing w:val="-5"/>
          <w:w w:val="90"/>
        </w:rPr>
        <w:t> </w:t>
      </w:r>
      <w:r>
        <w:rPr>
          <w:w w:val="90"/>
        </w:rPr>
        <w:t>eSocial</w:t>
      </w:r>
      <w:r>
        <w:rPr>
          <w:spacing w:val="-5"/>
          <w:w w:val="90"/>
        </w:rPr>
        <w:t> </w:t>
      </w:r>
      <w:r>
        <w:rPr>
          <w:w w:val="90"/>
        </w:rPr>
        <w:t>quando</w:t>
      </w:r>
      <w:r>
        <w:rPr>
          <w:spacing w:val="-5"/>
          <w:w w:val="90"/>
        </w:rPr>
        <w:t> </w:t>
      </w:r>
      <w:r>
        <w:rPr>
          <w:w w:val="90"/>
        </w:rPr>
        <w:t>o</w:t>
      </w:r>
      <w:r>
        <w:rPr>
          <w:spacing w:val="-5"/>
          <w:w w:val="90"/>
        </w:rPr>
        <w:t> </w:t>
      </w:r>
      <w:r>
        <w:rPr>
          <w:w w:val="90"/>
        </w:rPr>
        <w:t>campo</w:t>
      </w:r>
      <w:r>
        <w:rPr>
          <w:spacing w:val="-5"/>
          <w:w w:val="90"/>
        </w:rPr>
        <w:t> </w:t>
      </w:r>
      <w:r>
        <w:rPr>
          <w:w w:val="90"/>
        </w:rPr>
        <w:t>{indApurIR}</w:t>
      </w:r>
      <w:r>
        <w:rPr>
          <w:spacing w:val="-5"/>
          <w:w w:val="90"/>
        </w:rPr>
        <w:t> </w:t>
      </w:r>
      <w:r>
        <w:rPr>
          <w:w w:val="90"/>
        </w:rPr>
        <w:t>for</w:t>
      </w:r>
      <w:r>
        <w:rPr>
          <w:spacing w:val="-1"/>
          <w:w w:val="90"/>
        </w:rPr>
        <w:t> </w:t>
      </w:r>
      <w:r>
        <w:rPr>
          <w:w w:val="90"/>
        </w:rPr>
        <w:t>preenchido</w:t>
      </w:r>
      <w:r>
        <w:rPr>
          <w:spacing w:val="-5"/>
          <w:w w:val="90"/>
        </w:rPr>
        <w:t> </w:t>
      </w:r>
      <w:r>
        <w:rPr>
          <w:w w:val="90"/>
        </w:rPr>
        <w:t>com</w:t>
      </w:r>
      <w:r>
        <w:rPr>
          <w:spacing w:val="-4"/>
          <w:w w:val="90"/>
        </w:rPr>
        <w:t> </w:t>
      </w:r>
      <w:r>
        <w:rPr>
          <w:w w:val="90"/>
        </w:rPr>
        <w:t>[0]. Os valores das</w:t>
      </w:r>
      <w:r>
        <w:rPr/>
        <w:t> </w:t>
      </w:r>
      <w:r>
        <w:rPr>
          <w:w w:val="90"/>
        </w:rPr>
        <w:t>rubricas</w:t>
      </w:r>
      <w:r>
        <w:rPr/>
        <w:t> </w:t>
      </w:r>
      <w:r>
        <w:rPr>
          <w:w w:val="90"/>
        </w:rPr>
        <w:t>informadas</w:t>
      </w:r>
      <w:r>
        <w:rPr/>
        <w:t> </w:t>
      </w:r>
      <w:r>
        <w:rPr>
          <w:w w:val="90"/>
        </w:rPr>
        <w:t>com</w:t>
      </w:r>
      <w:r>
        <w:rPr/>
        <w:t> </w:t>
      </w:r>
      <w:r>
        <w:rPr>
          <w:w w:val="90"/>
        </w:rPr>
        <w:t>o</w:t>
      </w:r>
      <w:r>
        <w:rPr/>
        <w:t> </w:t>
      </w:r>
      <w:r>
        <w:rPr>
          <w:w w:val="90"/>
        </w:rPr>
        <w:t>campo</w:t>
      </w:r>
      <w:r>
        <w:rPr/>
        <w:t> </w:t>
      </w:r>
      <w:r>
        <w:rPr>
          <w:w w:val="90"/>
        </w:rPr>
        <w:t>{indApurIR} preenchido</w:t>
      </w:r>
      <w:r>
        <w:rPr/>
        <w:t> </w:t>
      </w:r>
      <w:r>
        <w:rPr>
          <w:w w:val="90"/>
        </w:rPr>
        <w:t>com</w:t>
      </w:r>
      <w:r>
        <w:rPr/>
        <w:t> </w:t>
      </w:r>
      <w:r>
        <w:rPr>
          <w:w w:val="90"/>
        </w:rPr>
        <w:t>[1] não</w:t>
      </w:r>
      <w:r>
        <w:rPr/>
        <w:t> </w:t>
      </w:r>
      <w:r>
        <w:rPr>
          <w:w w:val="90"/>
        </w:rPr>
        <w:t>são</w:t>
      </w:r>
      <w:r>
        <w:rPr/>
        <w:t> </w:t>
      </w:r>
      <w:r>
        <w:rPr>
          <w:w w:val="90"/>
        </w:rPr>
        <w:t>considerados</w:t>
      </w:r>
    </w:p>
    <w:p>
      <w:pPr>
        <w:spacing w:after="0" w:line="381" w:lineRule="auto"/>
        <w:sectPr>
          <w:pgSz w:w="11910" w:h="16840"/>
          <w:pgMar w:header="0" w:footer="1319" w:top="1020" w:bottom="1540" w:left="800" w:right="240"/>
        </w:sectPr>
      </w:pPr>
    </w:p>
    <w:p>
      <w:pPr>
        <w:pStyle w:val="BodyText"/>
        <w:spacing w:line="381" w:lineRule="auto" w:before="25"/>
        <w:ind w:right="714"/>
      </w:pPr>
      <w:r>
        <w:rPr>
          <w:w w:val="90"/>
        </w:rPr>
        <w:t>para apuração do IRRF no eSocial, devendo tais valores, neste caso, ser lançados na EFD-Reinf para </w:t>
      </w:r>
      <w:r>
        <w:rPr>
          <w:spacing w:val="-6"/>
        </w:rPr>
        <w:t>apuração</w:t>
      </w:r>
      <w:r>
        <w:rPr>
          <w:spacing w:val="-14"/>
        </w:rPr>
        <w:t> </w:t>
      </w:r>
      <w:r>
        <w:rPr>
          <w:spacing w:val="-6"/>
        </w:rPr>
        <w:t>do</w:t>
      </w:r>
      <w:r>
        <w:rPr>
          <w:spacing w:val="-14"/>
        </w:rPr>
        <w:t> </w:t>
      </w:r>
      <w:r>
        <w:rPr>
          <w:spacing w:val="-6"/>
        </w:rPr>
        <w:t>IRRF.</w:t>
      </w:r>
    </w:p>
    <w:p>
      <w:pPr>
        <w:pStyle w:val="ListParagraph"/>
        <w:numPr>
          <w:ilvl w:val="1"/>
          <w:numId w:val="180"/>
        </w:numPr>
        <w:tabs>
          <w:tab w:pos="925" w:val="left" w:leader="none"/>
        </w:tabs>
        <w:spacing w:line="381" w:lineRule="auto" w:before="1" w:after="0"/>
        <w:ind w:left="220" w:right="834" w:firstLine="0"/>
        <w:jc w:val="both"/>
        <w:rPr>
          <w:b/>
          <w:sz w:val="24"/>
        </w:rPr>
      </w:pPr>
      <w:r>
        <w:rPr>
          <w:w w:val="90"/>
          <w:sz w:val="24"/>
        </w:rPr>
        <w:t>Excepcionalmente, pode haver situações (por exemplo, RRA) em que para ocorrer a correta </w:t>
      </w:r>
      <w:r>
        <w:rPr>
          <w:spacing w:val="-8"/>
          <w:sz w:val="24"/>
        </w:rPr>
        <w:t>apuração do IR com base nas informações do eSocial o</w:t>
      </w:r>
      <w:r>
        <w:rPr>
          <w:sz w:val="24"/>
        </w:rPr>
        <w:t> </w:t>
      </w:r>
      <w:r>
        <w:rPr>
          <w:spacing w:val="-8"/>
          <w:sz w:val="24"/>
        </w:rPr>
        <w:t>declarante</w:t>
      </w:r>
      <w:r>
        <w:rPr>
          <w:spacing w:val="-5"/>
          <w:sz w:val="24"/>
        </w:rPr>
        <w:t> </w:t>
      </w:r>
      <w:r>
        <w:rPr>
          <w:spacing w:val="-8"/>
          <w:sz w:val="24"/>
        </w:rPr>
        <w:t>precisa elaborar uma estrutura </w:t>
      </w:r>
      <w:r>
        <w:rPr>
          <w:sz w:val="24"/>
        </w:rPr>
        <w:t>complexa</w:t>
      </w:r>
      <w:r>
        <w:rPr>
          <w:spacing w:val="-10"/>
          <w:sz w:val="24"/>
        </w:rPr>
        <w:t> </w:t>
      </w:r>
      <w:r>
        <w:rPr>
          <w:sz w:val="24"/>
        </w:rPr>
        <w:t>neste</w:t>
      </w:r>
      <w:r>
        <w:rPr>
          <w:spacing w:val="-10"/>
          <w:sz w:val="24"/>
        </w:rPr>
        <w:t> </w:t>
      </w:r>
      <w:r>
        <w:rPr>
          <w:sz w:val="24"/>
        </w:rPr>
        <w:t>evento.</w:t>
      </w:r>
      <w:r>
        <w:rPr>
          <w:spacing w:val="-8"/>
          <w:sz w:val="24"/>
        </w:rPr>
        <w:t> </w:t>
      </w:r>
      <w:r>
        <w:rPr>
          <w:sz w:val="24"/>
        </w:rPr>
        <w:t>Para</w:t>
      </w:r>
      <w:r>
        <w:rPr>
          <w:spacing w:val="-10"/>
          <w:sz w:val="24"/>
        </w:rPr>
        <w:t> </w:t>
      </w:r>
      <w:r>
        <w:rPr>
          <w:sz w:val="24"/>
        </w:rPr>
        <w:t>evitar</w:t>
      </w:r>
      <w:r>
        <w:rPr>
          <w:spacing w:val="-9"/>
          <w:sz w:val="24"/>
        </w:rPr>
        <w:t> </w:t>
      </w:r>
      <w:r>
        <w:rPr>
          <w:sz w:val="24"/>
        </w:rPr>
        <w:t>isso,</w:t>
      </w:r>
      <w:r>
        <w:rPr>
          <w:spacing w:val="-10"/>
          <w:sz w:val="24"/>
        </w:rPr>
        <w:t> </w:t>
      </w:r>
      <w:r>
        <w:rPr>
          <w:sz w:val="24"/>
        </w:rPr>
        <w:t>opcionalmente,</w:t>
      </w:r>
      <w:r>
        <w:rPr>
          <w:spacing w:val="-10"/>
          <w:sz w:val="24"/>
        </w:rPr>
        <w:t> </w:t>
      </w:r>
      <w:r>
        <w:rPr>
          <w:sz w:val="24"/>
        </w:rPr>
        <w:t>ele</w:t>
      </w:r>
      <w:r>
        <w:rPr>
          <w:spacing w:val="-10"/>
          <w:sz w:val="24"/>
        </w:rPr>
        <w:t> </w:t>
      </w:r>
      <w:r>
        <w:rPr>
          <w:sz w:val="24"/>
        </w:rPr>
        <w:t>pode</w:t>
      </w:r>
      <w:r>
        <w:rPr>
          <w:spacing w:val="-10"/>
          <w:sz w:val="24"/>
        </w:rPr>
        <w:t> </w:t>
      </w:r>
      <w:r>
        <w:rPr>
          <w:sz w:val="24"/>
        </w:rPr>
        <w:t>enviar</w:t>
      </w:r>
      <w:r>
        <w:rPr>
          <w:spacing w:val="-9"/>
          <w:sz w:val="24"/>
        </w:rPr>
        <w:t> </w:t>
      </w:r>
      <w:r>
        <w:rPr>
          <w:sz w:val="24"/>
        </w:rPr>
        <w:t>os</w:t>
      </w:r>
      <w:r>
        <w:rPr>
          <w:spacing w:val="-9"/>
          <w:sz w:val="24"/>
        </w:rPr>
        <w:t> </w:t>
      </w:r>
      <w:r>
        <w:rPr>
          <w:sz w:val="24"/>
        </w:rPr>
        <w:t>valores</w:t>
      </w:r>
      <w:r>
        <w:rPr>
          <w:spacing w:val="-10"/>
          <w:sz w:val="24"/>
        </w:rPr>
        <w:t> </w:t>
      </w:r>
      <w:r>
        <w:rPr>
          <w:sz w:val="24"/>
        </w:rPr>
        <w:t>no</w:t>
      </w:r>
      <w:r>
        <w:rPr>
          <w:spacing w:val="-10"/>
          <w:sz w:val="24"/>
        </w:rPr>
        <w:t> </w:t>
      </w:r>
      <w:r>
        <w:rPr>
          <w:sz w:val="24"/>
        </w:rPr>
        <w:t>grupo </w:t>
      </w:r>
      <w:r>
        <w:rPr>
          <w:spacing w:val="-8"/>
          <w:sz w:val="24"/>
        </w:rPr>
        <w:t>[itensRemun]</w:t>
      </w:r>
      <w:r>
        <w:rPr>
          <w:spacing w:val="-9"/>
          <w:sz w:val="24"/>
        </w:rPr>
        <w:t> </w:t>
      </w:r>
      <w:r>
        <w:rPr>
          <w:spacing w:val="-8"/>
          <w:sz w:val="24"/>
        </w:rPr>
        <w:t>indicando</w:t>
      </w:r>
      <w:r>
        <w:rPr>
          <w:spacing w:val="-9"/>
          <w:sz w:val="24"/>
        </w:rPr>
        <w:t> </w:t>
      </w:r>
      <w:r>
        <w:rPr>
          <w:spacing w:val="-8"/>
          <w:sz w:val="24"/>
        </w:rPr>
        <w:t>{indApurIR}=[1] e,</w:t>
      </w:r>
      <w:r>
        <w:rPr>
          <w:spacing w:val="-9"/>
          <w:sz w:val="24"/>
        </w:rPr>
        <w:t> </w:t>
      </w:r>
      <w:r>
        <w:rPr>
          <w:spacing w:val="-8"/>
          <w:sz w:val="24"/>
        </w:rPr>
        <w:t>nesse</w:t>
      </w:r>
      <w:r>
        <w:rPr>
          <w:spacing w:val="-9"/>
          <w:sz w:val="24"/>
        </w:rPr>
        <w:t> </w:t>
      </w:r>
      <w:r>
        <w:rPr>
          <w:spacing w:val="-8"/>
          <w:sz w:val="24"/>
        </w:rPr>
        <w:t>caso</w:t>
      </w:r>
      <w:r>
        <w:rPr>
          <w:spacing w:val="-9"/>
          <w:sz w:val="24"/>
        </w:rPr>
        <w:t> </w:t>
      </w:r>
      <w:r>
        <w:rPr>
          <w:spacing w:val="-8"/>
          <w:sz w:val="24"/>
        </w:rPr>
        <w:t>o IR</w:t>
      </w:r>
      <w:r>
        <w:rPr>
          <w:spacing w:val="-9"/>
          <w:sz w:val="24"/>
        </w:rPr>
        <w:t> </w:t>
      </w:r>
      <w:r>
        <w:rPr>
          <w:spacing w:val="-8"/>
          <w:sz w:val="24"/>
        </w:rPr>
        <w:t>não</w:t>
      </w:r>
      <w:r>
        <w:rPr>
          <w:spacing w:val="-9"/>
          <w:sz w:val="24"/>
        </w:rPr>
        <w:t> </w:t>
      </w:r>
      <w:r>
        <w:rPr>
          <w:spacing w:val="-8"/>
          <w:sz w:val="24"/>
        </w:rPr>
        <w:t>é apurado</w:t>
      </w:r>
      <w:r>
        <w:rPr>
          <w:spacing w:val="-9"/>
          <w:sz w:val="24"/>
        </w:rPr>
        <w:t> </w:t>
      </w:r>
      <w:r>
        <w:rPr>
          <w:spacing w:val="-8"/>
          <w:sz w:val="24"/>
        </w:rPr>
        <w:t>no</w:t>
      </w:r>
      <w:r>
        <w:rPr>
          <w:spacing w:val="-9"/>
          <w:sz w:val="24"/>
        </w:rPr>
        <w:t> </w:t>
      </w:r>
      <w:r>
        <w:rPr>
          <w:spacing w:val="-8"/>
          <w:sz w:val="24"/>
        </w:rPr>
        <w:t>eSocial, devendo</w:t>
      </w:r>
      <w:r>
        <w:rPr>
          <w:spacing w:val="-9"/>
          <w:sz w:val="24"/>
        </w:rPr>
        <w:t> </w:t>
      </w:r>
      <w:r>
        <w:rPr>
          <w:spacing w:val="-8"/>
          <w:sz w:val="24"/>
        </w:rPr>
        <w:t>tais </w:t>
      </w:r>
      <w:r>
        <w:rPr>
          <w:w w:val="90"/>
          <w:sz w:val="24"/>
        </w:rPr>
        <w:t>valores</w:t>
      </w:r>
      <w:r>
        <w:rPr>
          <w:spacing w:val="-1"/>
          <w:w w:val="90"/>
          <w:sz w:val="24"/>
        </w:rPr>
        <w:t> </w:t>
      </w:r>
      <w:r>
        <w:rPr>
          <w:w w:val="90"/>
          <w:sz w:val="24"/>
        </w:rPr>
        <w:t>ser</w:t>
      </w:r>
      <w:r>
        <w:rPr>
          <w:spacing w:val="-3"/>
          <w:w w:val="90"/>
          <w:sz w:val="24"/>
        </w:rPr>
        <w:t> </w:t>
      </w:r>
      <w:r>
        <w:rPr>
          <w:w w:val="90"/>
          <w:sz w:val="24"/>
        </w:rPr>
        <w:t>lançados</w:t>
      </w:r>
      <w:r>
        <w:rPr>
          <w:spacing w:val="-1"/>
          <w:w w:val="90"/>
          <w:sz w:val="24"/>
        </w:rPr>
        <w:t> </w:t>
      </w:r>
      <w:r>
        <w:rPr>
          <w:w w:val="90"/>
          <w:sz w:val="24"/>
        </w:rPr>
        <w:t>na</w:t>
      </w:r>
      <w:r>
        <w:rPr>
          <w:spacing w:val="-3"/>
          <w:w w:val="90"/>
          <w:sz w:val="24"/>
        </w:rPr>
        <w:t> </w:t>
      </w:r>
      <w:r>
        <w:rPr>
          <w:w w:val="90"/>
          <w:sz w:val="24"/>
        </w:rPr>
        <w:t>EFD-Reinf</w:t>
      </w:r>
      <w:r>
        <w:rPr>
          <w:spacing w:val="-2"/>
          <w:w w:val="90"/>
          <w:sz w:val="24"/>
        </w:rPr>
        <w:t> </w:t>
      </w:r>
      <w:r>
        <w:rPr>
          <w:w w:val="90"/>
          <w:sz w:val="24"/>
        </w:rPr>
        <w:t>para apuração</w:t>
      </w:r>
      <w:r>
        <w:rPr>
          <w:spacing w:val="-3"/>
          <w:w w:val="90"/>
          <w:sz w:val="24"/>
        </w:rPr>
        <w:t> </w:t>
      </w:r>
      <w:r>
        <w:rPr>
          <w:w w:val="90"/>
          <w:sz w:val="24"/>
        </w:rPr>
        <w:t>do</w:t>
      </w:r>
      <w:r>
        <w:rPr>
          <w:spacing w:val="-1"/>
          <w:w w:val="90"/>
          <w:sz w:val="24"/>
        </w:rPr>
        <w:t> </w:t>
      </w:r>
      <w:r>
        <w:rPr>
          <w:w w:val="90"/>
          <w:sz w:val="24"/>
        </w:rPr>
        <w:t>IRRF.</w:t>
      </w:r>
    </w:p>
    <w:p>
      <w:pPr>
        <w:pStyle w:val="BodyText"/>
        <w:spacing w:line="384" w:lineRule="auto" w:before="2"/>
        <w:ind w:right="723"/>
      </w:pPr>
      <w:r>
        <w:rPr>
          <w:spacing w:val="-6"/>
        </w:rPr>
        <w:t>Exemplo:</w:t>
      </w:r>
      <w:r>
        <w:rPr>
          <w:spacing w:val="-11"/>
        </w:rPr>
        <w:t> </w:t>
      </w:r>
      <w:r>
        <w:rPr>
          <w:spacing w:val="-6"/>
        </w:rPr>
        <w:t>Um</w:t>
      </w:r>
      <w:r>
        <w:rPr>
          <w:spacing w:val="-11"/>
        </w:rPr>
        <w:t> </w:t>
      </w:r>
      <w:r>
        <w:rPr>
          <w:spacing w:val="-6"/>
        </w:rPr>
        <w:t>trabalhador</w:t>
      </w:r>
      <w:r>
        <w:rPr>
          <w:spacing w:val="-10"/>
        </w:rPr>
        <w:t> </w:t>
      </w:r>
      <w:r>
        <w:rPr>
          <w:spacing w:val="-6"/>
        </w:rPr>
        <w:t>desligado</w:t>
      </w:r>
      <w:r>
        <w:rPr>
          <w:spacing w:val="-11"/>
        </w:rPr>
        <w:t> </w:t>
      </w:r>
      <w:r>
        <w:rPr>
          <w:spacing w:val="-6"/>
        </w:rPr>
        <w:t>no</w:t>
      </w:r>
      <w:r>
        <w:rPr>
          <w:spacing w:val="-11"/>
        </w:rPr>
        <w:t> </w:t>
      </w:r>
      <w:r>
        <w:rPr>
          <w:spacing w:val="-6"/>
        </w:rPr>
        <w:t>dia</w:t>
      </w:r>
      <w:r>
        <w:rPr>
          <w:spacing w:val="-11"/>
        </w:rPr>
        <w:t> </w:t>
      </w:r>
      <w:r>
        <w:rPr>
          <w:spacing w:val="-6"/>
        </w:rPr>
        <w:t>18/02/2021,</w:t>
      </w:r>
      <w:r>
        <w:rPr>
          <w:spacing w:val="-10"/>
        </w:rPr>
        <w:t> </w:t>
      </w:r>
      <w:r>
        <w:rPr>
          <w:spacing w:val="-6"/>
        </w:rPr>
        <w:t>com</w:t>
      </w:r>
      <w:r>
        <w:rPr>
          <w:spacing w:val="-11"/>
        </w:rPr>
        <w:t> </w:t>
      </w:r>
      <w:r>
        <w:rPr>
          <w:spacing w:val="-6"/>
        </w:rPr>
        <w:t>pagamento</w:t>
      </w:r>
      <w:r>
        <w:rPr>
          <w:spacing w:val="-11"/>
        </w:rPr>
        <w:t> </w:t>
      </w:r>
      <w:r>
        <w:rPr>
          <w:spacing w:val="-6"/>
        </w:rPr>
        <w:t>das</w:t>
      </w:r>
      <w:r>
        <w:rPr>
          <w:spacing w:val="-10"/>
        </w:rPr>
        <w:t> </w:t>
      </w:r>
      <w:r>
        <w:rPr>
          <w:spacing w:val="-6"/>
        </w:rPr>
        <w:t>verbas</w:t>
      </w:r>
      <w:r>
        <w:rPr>
          <w:spacing w:val="-11"/>
        </w:rPr>
        <w:t> </w:t>
      </w:r>
      <w:r>
        <w:rPr>
          <w:spacing w:val="-6"/>
        </w:rPr>
        <w:t>rescisórias</w:t>
      </w:r>
      <w:r>
        <w:rPr>
          <w:spacing w:val="-11"/>
        </w:rPr>
        <w:t> </w:t>
      </w:r>
      <w:r>
        <w:rPr>
          <w:spacing w:val="-6"/>
        </w:rPr>
        <w:t>em </w:t>
      </w:r>
      <w:r>
        <w:rPr>
          <w:spacing w:val="-4"/>
        </w:rPr>
        <w:t>28/02/2021,</w:t>
      </w:r>
      <w:r>
        <w:rPr>
          <w:spacing w:val="-12"/>
        </w:rPr>
        <w:t> </w:t>
      </w:r>
      <w:r>
        <w:rPr>
          <w:spacing w:val="-4"/>
        </w:rPr>
        <w:t>teve</w:t>
      </w:r>
      <w:r>
        <w:rPr>
          <w:spacing w:val="-12"/>
        </w:rPr>
        <w:t> </w:t>
      </w:r>
      <w:r>
        <w:rPr>
          <w:spacing w:val="-4"/>
        </w:rPr>
        <w:t>os</w:t>
      </w:r>
      <w:r>
        <w:rPr>
          <w:spacing w:val="-10"/>
        </w:rPr>
        <w:t> </w:t>
      </w:r>
      <w:r>
        <w:rPr>
          <w:spacing w:val="-4"/>
        </w:rPr>
        <w:t>seguintes</w:t>
      </w:r>
      <w:r>
        <w:rPr>
          <w:spacing w:val="-10"/>
        </w:rPr>
        <w:t> </w:t>
      </w:r>
      <w:r>
        <w:rPr>
          <w:spacing w:val="-4"/>
        </w:rPr>
        <w:t>rendimentos:</w:t>
      </w:r>
    </w:p>
    <w:p>
      <w:pPr>
        <w:pStyle w:val="ListParagraph"/>
        <w:numPr>
          <w:ilvl w:val="0"/>
          <w:numId w:val="185"/>
        </w:numPr>
        <w:tabs>
          <w:tab w:pos="1353" w:val="left" w:leader="none"/>
        </w:tabs>
        <w:spacing w:line="274" w:lineRule="exact" w:before="0" w:after="0"/>
        <w:ind w:left="1353" w:right="0" w:hanging="281"/>
        <w:jc w:val="both"/>
        <w:rPr>
          <w:sz w:val="24"/>
        </w:rPr>
      </w:pPr>
      <w:r>
        <w:rPr>
          <w:w w:val="85"/>
          <w:sz w:val="24"/>
        </w:rPr>
        <w:t>Saldo</w:t>
      </w:r>
      <w:r>
        <w:rPr>
          <w:spacing w:val="-2"/>
          <w:sz w:val="24"/>
        </w:rPr>
        <w:t> </w:t>
      </w:r>
      <w:r>
        <w:rPr>
          <w:w w:val="85"/>
          <w:sz w:val="24"/>
        </w:rPr>
        <w:t>de</w:t>
      </w:r>
      <w:r>
        <w:rPr>
          <w:spacing w:val="1"/>
          <w:sz w:val="24"/>
        </w:rPr>
        <w:t> </w:t>
      </w:r>
      <w:r>
        <w:rPr>
          <w:w w:val="85"/>
          <w:sz w:val="24"/>
        </w:rPr>
        <w:t>salários:</w:t>
      </w:r>
      <w:r>
        <w:rPr>
          <w:spacing w:val="1"/>
          <w:sz w:val="24"/>
        </w:rPr>
        <w:t> </w:t>
      </w:r>
      <w:r>
        <w:rPr>
          <w:w w:val="85"/>
          <w:sz w:val="24"/>
        </w:rPr>
        <w:t>R$</w:t>
      </w:r>
      <w:r>
        <w:rPr>
          <w:spacing w:val="-3"/>
          <w:sz w:val="24"/>
        </w:rPr>
        <w:t> </w:t>
      </w:r>
      <w:r>
        <w:rPr>
          <w:spacing w:val="-2"/>
          <w:w w:val="85"/>
          <w:sz w:val="24"/>
        </w:rPr>
        <w:t>10.000,00;</w:t>
      </w:r>
    </w:p>
    <w:p>
      <w:pPr>
        <w:pStyle w:val="ListParagraph"/>
        <w:numPr>
          <w:ilvl w:val="0"/>
          <w:numId w:val="185"/>
        </w:numPr>
        <w:tabs>
          <w:tab w:pos="1353" w:val="left" w:leader="none"/>
        </w:tabs>
        <w:spacing w:line="240" w:lineRule="auto" w:before="163" w:after="0"/>
        <w:ind w:left="1353" w:right="0" w:hanging="281"/>
        <w:jc w:val="both"/>
        <w:rPr>
          <w:sz w:val="24"/>
        </w:rPr>
      </w:pPr>
      <w:r>
        <w:rPr>
          <w:w w:val="80"/>
          <w:sz w:val="24"/>
        </w:rPr>
        <w:t>PLR:</w:t>
      </w:r>
      <w:r>
        <w:rPr>
          <w:spacing w:val="-1"/>
          <w:w w:val="80"/>
          <w:sz w:val="24"/>
        </w:rPr>
        <w:t> </w:t>
      </w:r>
      <w:r>
        <w:rPr>
          <w:w w:val="80"/>
          <w:sz w:val="24"/>
        </w:rPr>
        <w:t>R$</w:t>
      </w:r>
      <w:r>
        <w:rPr>
          <w:spacing w:val="-1"/>
          <w:w w:val="80"/>
          <w:sz w:val="24"/>
        </w:rPr>
        <w:t> </w:t>
      </w:r>
      <w:r>
        <w:rPr>
          <w:spacing w:val="-2"/>
          <w:w w:val="80"/>
          <w:sz w:val="24"/>
        </w:rPr>
        <w:t>8.000,00;</w:t>
      </w:r>
    </w:p>
    <w:p>
      <w:pPr>
        <w:pStyle w:val="ListParagraph"/>
        <w:numPr>
          <w:ilvl w:val="0"/>
          <w:numId w:val="185"/>
        </w:numPr>
        <w:tabs>
          <w:tab w:pos="1353" w:val="left" w:leader="none"/>
        </w:tabs>
        <w:spacing w:line="381" w:lineRule="auto" w:before="164" w:after="0"/>
        <w:ind w:left="220" w:right="725" w:firstLine="852"/>
        <w:jc w:val="both"/>
        <w:rPr>
          <w:sz w:val="24"/>
        </w:rPr>
      </w:pPr>
      <w:r>
        <w:rPr>
          <w:spacing w:val="-2"/>
          <w:sz w:val="24"/>
        </w:rPr>
        <w:t>Rendimento</w:t>
      </w:r>
      <w:r>
        <w:rPr>
          <w:spacing w:val="-15"/>
          <w:sz w:val="24"/>
        </w:rPr>
        <w:t> </w:t>
      </w:r>
      <w:r>
        <w:rPr>
          <w:spacing w:val="-2"/>
          <w:sz w:val="24"/>
        </w:rPr>
        <w:t>decorrente</w:t>
      </w:r>
      <w:r>
        <w:rPr>
          <w:spacing w:val="-15"/>
          <w:sz w:val="24"/>
        </w:rPr>
        <w:t> </w:t>
      </w:r>
      <w:r>
        <w:rPr>
          <w:spacing w:val="-2"/>
          <w:sz w:val="24"/>
        </w:rPr>
        <w:t>de</w:t>
      </w:r>
      <w:r>
        <w:rPr>
          <w:spacing w:val="-14"/>
          <w:sz w:val="24"/>
        </w:rPr>
        <w:t> </w:t>
      </w:r>
      <w:r>
        <w:rPr>
          <w:spacing w:val="-2"/>
          <w:sz w:val="24"/>
        </w:rPr>
        <w:t>convenção</w:t>
      </w:r>
      <w:r>
        <w:rPr>
          <w:spacing w:val="-15"/>
          <w:sz w:val="24"/>
        </w:rPr>
        <w:t> </w:t>
      </w:r>
      <w:r>
        <w:rPr>
          <w:spacing w:val="-2"/>
          <w:sz w:val="24"/>
        </w:rPr>
        <w:t>coletiva,</w:t>
      </w:r>
      <w:r>
        <w:rPr>
          <w:spacing w:val="-15"/>
          <w:sz w:val="24"/>
        </w:rPr>
        <w:t> </w:t>
      </w:r>
      <w:r>
        <w:rPr>
          <w:spacing w:val="-2"/>
          <w:sz w:val="24"/>
        </w:rPr>
        <w:t>reconhecendo</w:t>
      </w:r>
      <w:r>
        <w:rPr>
          <w:spacing w:val="-15"/>
          <w:sz w:val="24"/>
        </w:rPr>
        <w:t> </w:t>
      </w:r>
      <w:r>
        <w:rPr>
          <w:spacing w:val="-2"/>
          <w:sz w:val="24"/>
        </w:rPr>
        <w:t>uma</w:t>
      </w:r>
      <w:r>
        <w:rPr>
          <w:spacing w:val="-14"/>
          <w:sz w:val="24"/>
        </w:rPr>
        <w:t> </w:t>
      </w:r>
      <w:r>
        <w:rPr>
          <w:spacing w:val="-2"/>
          <w:sz w:val="24"/>
        </w:rPr>
        <w:t>diferença</w:t>
      </w:r>
      <w:r>
        <w:rPr>
          <w:spacing w:val="-15"/>
          <w:sz w:val="24"/>
        </w:rPr>
        <w:t> </w:t>
      </w:r>
      <w:r>
        <w:rPr>
          <w:spacing w:val="-2"/>
          <w:sz w:val="24"/>
        </w:rPr>
        <w:t>salarial retroativa</w:t>
      </w:r>
      <w:r>
        <w:rPr>
          <w:spacing w:val="-15"/>
          <w:sz w:val="24"/>
        </w:rPr>
        <w:t> </w:t>
      </w:r>
      <w:r>
        <w:rPr>
          <w:spacing w:val="-2"/>
          <w:sz w:val="24"/>
        </w:rPr>
        <w:t>a</w:t>
      </w:r>
      <w:r>
        <w:rPr>
          <w:spacing w:val="-15"/>
          <w:sz w:val="24"/>
        </w:rPr>
        <w:t> </w:t>
      </w:r>
      <w:r>
        <w:rPr>
          <w:spacing w:val="-2"/>
          <w:sz w:val="24"/>
        </w:rPr>
        <w:t>01/2021:</w:t>
      </w:r>
      <w:r>
        <w:rPr>
          <w:spacing w:val="-14"/>
          <w:sz w:val="24"/>
        </w:rPr>
        <w:t> </w:t>
      </w:r>
      <w:r>
        <w:rPr>
          <w:spacing w:val="-2"/>
          <w:sz w:val="24"/>
        </w:rPr>
        <w:t>R$</w:t>
      </w:r>
      <w:r>
        <w:rPr>
          <w:spacing w:val="-15"/>
          <w:sz w:val="24"/>
        </w:rPr>
        <w:t> </w:t>
      </w:r>
      <w:r>
        <w:rPr>
          <w:spacing w:val="-2"/>
          <w:sz w:val="24"/>
        </w:rPr>
        <w:t>300,00;</w:t>
      </w:r>
      <w:r>
        <w:rPr>
          <w:spacing w:val="-15"/>
          <w:sz w:val="24"/>
        </w:rPr>
        <w:t> </w:t>
      </w:r>
      <w:r>
        <w:rPr>
          <w:spacing w:val="-2"/>
          <w:sz w:val="24"/>
        </w:rPr>
        <w:t>e</w:t>
      </w:r>
    </w:p>
    <w:p>
      <w:pPr>
        <w:pStyle w:val="ListParagraph"/>
        <w:numPr>
          <w:ilvl w:val="0"/>
          <w:numId w:val="185"/>
        </w:numPr>
        <w:tabs>
          <w:tab w:pos="1353" w:val="left" w:leader="none"/>
        </w:tabs>
        <w:spacing w:line="381" w:lineRule="auto" w:before="0" w:after="0"/>
        <w:ind w:left="220" w:right="724" w:firstLine="852"/>
        <w:jc w:val="both"/>
        <w:rPr>
          <w:sz w:val="24"/>
        </w:rPr>
      </w:pPr>
      <w:r>
        <w:rPr>
          <w:spacing w:val="-2"/>
          <w:sz w:val="24"/>
        </w:rPr>
        <w:t>Rendimento</w:t>
      </w:r>
      <w:r>
        <w:rPr>
          <w:spacing w:val="-15"/>
          <w:sz w:val="24"/>
        </w:rPr>
        <w:t> </w:t>
      </w:r>
      <w:r>
        <w:rPr>
          <w:spacing w:val="-2"/>
          <w:sz w:val="24"/>
        </w:rPr>
        <w:t>decorrente</w:t>
      </w:r>
      <w:r>
        <w:rPr>
          <w:spacing w:val="-15"/>
          <w:sz w:val="24"/>
        </w:rPr>
        <w:t> </w:t>
      </w:r>
      <w:r>
        <w:rPr>
          <w:spacing w:val="-2"/>
          <w:sz w:val="24"/>
        </w:rPr>
        <w:t>de</w:t>
      </w:r>
      <w:r>
        <w:rPr>
          <w:spacing w:val="-14"/>
          <w:sz w:val="24"/>
        </w:rPr>
        <w:t> </w:t>
      </w:r>
      <w:r>
        <w:rPr>
          <w:spacing w:val="-2"/>
          <w:sz w:val="24"/>
        </w:rPr>
        <w:t>convenção</w:t>
      </w:r>
      <w:r>
        <w:rPr>
          <w:spacing w:val="-15"/>
          <w:sz w:val="24"/>
        </w:rPr>
        <w:t> </w:t>
      </w:r>
      <w:r>
        <w:rPr>
          <w:spacing w:val="-2"/>
          <w:sz w:val="24"/>
        </w:rPr>
        <w:t>coletiva,</w:t>
      </w:r>
      <w:r>
        <w:rPr>
          <w:spacing w:val="-15"/>
          <w:sz w:val="24"/>
        </w:rPr>
        <w:t> </w:t>
      </w:r>
      <w:r>
        <w:rPr>
          <w:spacing w:val="-2"/>
          <w:sz w:val="24"/>
        </w:rPr>
        <w:t>reconhecendo</w:t>
      </w:r>
      <w:r>
        <w:rPr>
          <w:spacing w:val="-15"/>
          <w:sz w:val="24"/>
        </w:rPr>
        <w:t> </w:t>
      </w:r>
      <w:r>
        <w:rPr>
          <w:spacing w:val="-2"/>
          <w:sz w:val="24"/>
        </w:rPr>
        <w:t>uma</w:t>
      </w:r>
      <w:r>
        <w:rPr>
          <w:spacing w:val="-14"/>
          <w:sz w:val="24"/>
        </w:rPr>
        <w:t> </w:t>
      </w:r>
      <w:r>
        <w:rPr>
          <w:spacing w:val="-2"/>
          <w:sz w:val="24"/>
        </w:rPr>
        <w:t>diferença</w:t>
      </w:r>
      <w:r>
        <w:rPr>
          <w:spacing w:val="-15"/>
          <w:sz w:val="24"/>
        </w:rPr>
        <w:t> </w:t>
      </w:r>
      <w:r>
        <w:rPr>
          <w:spacing w:val="-2"/>
          <w:sz w:val="24"/>
        </w:rPr>
        <w:t>salarial </w:t>
      </w:r>
      <w:r>
        <w:rPr>
          <w:w w:val="90"/>
          <w:sz w:val="24"/>
        </w:rPr>
        <w:t>retroativa a 01/2020 até 12/2020: R$ 300,00 x 12 meses = R$ 3.600,00 e mais R$ 300,00 relativos ao </w:t>
      </w:r>
      <w:r>
        <w:rPr>
          <w:sz w:val="24"/>
        </w:rPr>
        <w:t>13º</w:t>
      </w:r>
      <w:r>
        <w:rPr>
          <w:spacing w:val="-17"/>
          <w:sz w:val="24"/>
        </w:rPr>
        <w:t> </w:t>
      </w:r>
      <w:r>
        <w:rPr>
          <w:sz w:val="24"/>
        </w:rPr>
        <w:t>salário</w:t>
      </w:r>
      <w:r>
        <w:rPr>
          <w:spacing w:val="-17"/>
          <w:sz w:val="24"/>
        </w:rPr>
        <w:t> </w:t>
      </w:r>
      <w:r>
        <w:rPr>
          <w:sz w:val="24"/>
        </w:rPr>
        <w:t>do</w:t>
      </w:r>
      <w:r>
        <w:rPr>
          <w:spacing w:val="-16"/>
          <w:sz w:val="24"/>
        </w:rPr>
        <w:t> </w:t>
      </w:r>
      <w:r>
        <w:rPr>
          <w:sz w:val="24"/>
        </w:rPr>
        <w:t>ano</w:t>
      </w:r>
      <w:r>
        <w:rPr>
          <w:spacing w:val="-17"/>
          <w:sz w:val="24"/>
        </w:rPr>
        <w:t> </w:t>
      </w:r>
      <w:r>
        <w:rPr>
          <w:sz w:val="24"/>
        </w:rPr>
        <w:t>de</w:t>
      </w:r>
      <w:r>
        <w:rPr>
          <w:spacing w:val="-17"/>
          <w:sz w:val="24"/>
        </w:rPr>
        <w:t> </w:t>
      </w:r>
      <w:r>
        <w:rPr>
          <w:sz w:val="24"/>
        </w:rPr>
        <w:t>2020;</w:t>
      </w:r>
    </w:p>
    <w:p>
      <w:pPr>
        <w:pStyle w:val="BodyText"/>
        <w:spacing w:line="381" w:lineRule="auto" w:before="2"/>
        <w:ind w:right="718" w:firstLine="420"/>
      </w:pPr>
      <w:r>
        <w:rPr>
          <w:w w:val="90"/>
        </w:rPr>
        <w:t>Nesse exemplo, no caso de rubricas referentes a pagamentos de RRA, com situações específicas detalhadas adiante, uma alternativa é utilizar o {indApurIR}=[1]. Nesse caso o declarante opta por não </w:t>
      </w:r>
      <w:r>
        <w:rPr>
          <w:spacing w:val="-2"/>
        </w:rPr>
        <w:t>apurar</w:t>
      </w:r>
      <w:r>
        <w:rPr>
          <w:spacing w:val="-15"/>
        </w:rPr>
        <w:t> </w:t>
      </w:r>
      <w:r>
        <w:rPr>
          <w:spacing w:val="-2"/>
        </w:rPr>
        <w:t>o</w:t>
      </w:r>
      <w:r>
        <w:rPr>
          <w:spacing w:val="-15"/>
        </w:rPr>
        <w:t> </w:t>
      </w:r>
      <w:r>
        <w:rPr>
          <w:spacing w:val="-2"/>
        </w:rPr>
        <w:t>IR</w:t>
      </w:r>
      <w:r>
        <w:rPr>
          <w:spacing w:val="-14"/>
        </w:rPr>
        <w:t> </w:t>
      </w:r>
      <w:r>
        <w:rPr>
          <w:spacing w:val="-2"/>
        </w:rPr>
        <w:t>referente</w:t>
      </w:r>
      <w:r>
        <w:rPr>
          <w:spacing w:val="-15"/>
        </w:rPr>
        <w:t> </w:t>
      </w:r>
      <w:r>
        <w:rPr>
          <w:spacing w:val="-2"/>
        </w:rPr>
        <w:t>às</w:t>
      </w:r>
      <w:r>
        <w:rPr>
          <w:spacing w:val="-15"/>
        </w:rPr>
        <w:t> </w:t>
      </w:r>
      <w:r>
        <w:rPr>
          <w:spacing w:val="-2"/>
        </w:rPr>
        <w:t>rubricas</w:t>
      </w:r>
      <w:r>
        <w:rPr>
          <w:spacing w:val="-15"/>
        </w:rPr>
        <w:t> </w:t>
      </w:r>
      <w:r>
        <w:rPr>
          <w:spacing w:val="-2"/>
        </w:rPr>
        <w:t>de</w:t>
      </w:r>
      <w:r>
        <w:rPr>
          <w:spacing w:val="-14"/>
        </w:rPr>
        <w:t> </w:t>
      </w:r>
      <w:r>
        <w:rPr>
          <w:spacing w:val="-2"/>
        </w:rPr>
        <w:t>RRA</w:t>
      </w:r>
      <w:r>
        <w:rPr>
          <w:spacing w:val="-15"/>
        </w:rPr>
        <w:t> </w:t>
      </w:r>
      <w:r>
        <w:rPr>
          <w:spacing w:val="-2"/>
        </w:rPr>
        <w:t>com</w:t>
      </w:r>
      <w:r>
        <w:rPr>
          <w:spacing w:val="-15"/>
        </w:rPr>
        <w:t> </w:t>
      </w:r>
      <w:r>
        <w:rPr>
          <w:spacing w:val="-2"/>
        </w:rPr>
        <w:t>base</w:t>
      </w:r>
      <w:r>
        <w:rPr>
          <w:spacing w:val="-14"/>
        </w:rPr>
        <w:t> </w:t>
      </w:r>
      <w:r>
        <w:rPr>
          <w:spacing w:val="-2"/>
        </w:rPr>
        <w:t>na</w:t>
      </w:r>
      <w:r>
        <w:rPr>
          <w:spacing w:val="-15"/>
        </w:rPr>
        <w:t> </w:t>
      </w:r>
      <w:r>
        <w:rPr>
          <w:spacing w:val="-2"/>
        </w:rPr>
        <w:t>informação</w:t>
      </w:r>
      <w:r>
        <w:rPr>
          <w:spacing w:val="-15"/>
        </w:rPr>
        <w:t> </w:t>
      </w:r>
      <w:r>
        <w:rPr>
          <w:spacing w:val="-2"/>
        </w:rPr>
        <w:t>prestada</w:t>
      </w:r>
      <w:r>
        <w:rPr>
          <w:spacing w:val="-14"/>
        </w:rPr>
        <w:t> </w:t>
      </w:r>
      <w:r>
        <w:rPr>
          <w:spacing w:val="-2"/>
        </w:rPr>
        <w:t>ao</w:t>
      </w:r>
      <w:r>
        <w:rPr>
          <w:spacing w:val="-15"/>
        </w:rPr>
        <w:t> </w:t>
      </w:r>
      <w:r>
        <w:rPr>
          <w:spacing w:val="-2"/>
        </w:rPr>
        <w:t>eSocial,</w:t>
      </w:r>
      <w:r>
        <w:rPr>
          <w:spacing w:val="-15"/>
        </w:rPr>
        <w:t> </w:t>
      </w:r>
      <w:r>
        <w:rPr>
          <w:spacing w:val="-2"/>
        </w:rPr>
        <w:t>devido</w:t>
      </w:r>
      <w:r>
        <w:rPr>
          <w:spacing w:val="-14"/>
        </w:rPr>
        <w:t> </w:t>
      </w:r>
      <w:r>
        <w:rPr>
          <w:spacing w:val="-2"/>
        </w:rPr>
        <w:t>à </w:t>
      </w:r>
      <w:r>
        <w:rPr>
          <w:spacing w:val="-4"/>
        </w:rPr>
        <w:t>complexidade</w:t>
      </w:r>
      <w:r>
        <w:rPr>
          <w:spacing w:val="9"/>
        </w:rPr>
        <w:t> </w:t>
      </w:r>
      <w:r>
        <w:rPr>
          <w:spacing w:val="-4"/>
        </w:rPr>
        <w:t>desta</w:t>
      </w:r>
      <w:r>
        <w:rPr>
          <w:spacing w:val="10"/>
        </w:rPr>
        <w:t> </w:t>
      </w:r>
      <w:r>
        <w:rPr>
          <w:spacing w:val="-4"/>
        </w:rPr>
        <w:t>situação</w:t>
      </w:r>
      <w:r>
        <w:rPr>
          <w:spacing w:val="9"/>
        </w:rPr>
        <w:t> </w:t>
      </w:r>
      <w:r>
        <w:rPr>
          <w:spacing w:val="-4"/>
        </w:rPr>
        <w:t>específica.</w:t>
      </w:r>
      <w:r>
        <w:rPr>
          <w:spacing w:val="9"/>
        </w:rPr>
        <w:t> </w:t>
      </w:r>
      <w:r>
        <w:rPr>
          <w:spacing w:val="-4"/>
        </w:rPr>
        <w:t>O</w:t>
      </w:r>
      <w:r>
        <w:rPr>
          <w:spacing w:val="8"/>
        </w:rPr>
        <w:t> </w:t>
      </w:r>
      <w:r>
        <w:rPr>
          <w:spacing w:val="-4"/>
        </w:rPr>
        <w:t>declarante</w:t>
      </w:r>
      <w:r>
        <w:rPr>
          <w:spacing w:val="9"/>
        </w:rPr>
        <w:t> </w:t>
      </w:r>
      <w:r>
        <w:rPr>
          <w:spacing w:val="-4"/>
        </w:rPr>
        <w:t>deve</w:t>
      </w:r>
      <w:r>
        <w:rPr>
          <w:spacing w:val="11"/>
        </w:rPr>
        <w:t> </w:t>
      </w:r>
      <w:r>
        <w:rPr>
          <w:spacing w:val="-4"/>
        </w:rPr>
        <w:t>informar</w:t>
      </w:r>
      <w:r>
        <w:rPr>
          <w:spacing w:val="9"/>
        </w:rPr>
        <w:t> </w:t>
      </w:r>
      <w:r>
        <w:rPr>
          <w:spacing w:val="-4"/>
        </w:rPr>
        <w:t>para</w:t>
      </w:r>
      <w:r>
        <w:rPr>
          <w:spacing w:val="9"/>
        </w:rPr>
        <w:t> </w:t>
      </w:r>
      <w:r>
        <w:rPr>
          <w:spacing w:val="-4"/>
        </w:rPr>
        <w:t>as</w:t>
      </w:r>
      <w:r>
        <w:rPr>
          <w:spacing w:val="9"/>
        </w:rPr>
        <w:t> </w:t>
      </w:r>
      <w:r>
        <w:rPr>
          <w:spacing w:val="-4"/>
        </w:rPr>
        <w:t>mesmas</w:t>
      </w:r>
      <w:r>
        <w:rPr>
          <w:spacing w:val="8"/>
        </w:rPr>
        <w:t> </w:t>
      </w:r>
      <w:r>
        <w:rPr>
          <w:spacing w:val="-4"/>
        </w:rPr>
        <w:t>o</w:t>
      </w:r>
      <w:r>
        <w:rPr>
          <w:spacing w:val="9"/>
        </w:rPr>
        <w:t> </w:t>
      </w:r>
      <w:r>
        <w:rPr>
          <w:spacing w:val="-4"/>
        </w:rPr>
        <w:t>campo</w:t>
      </w:r>
    </w:p>
    <w:p>
      <w:pPr>
        <w:pStyle w:val="BodyText"/>
        <w:spacing w:line="381" w:lineRule="auto" w:before="4"/>
        <w:ind w:right="719"/>
      </w:pPr>
      <w:r>
        <w:rPr>
          <w:spacing w:val="-8"/>
        </w:rPr>
        <w:t>{indApurIR} = [1],</w:t>
      </w:r>
      <w:r>
        <w:rPr>
          <w:spacing w:val="-3"/>
        </w:rPr>
        <w:t> </w:t>
      </w:r>
      <w:r>
        <w:rPr>
          <w:spacing w:val="-8"/>
        </w:rPr>
        <w:t>e pode enviar as informações de todas as rubricas em um único demonstrativo do </w:t>
      </w:r>
      <w:r>
        <w:rPr>
          <w:w w:val="90"/>
        </w:rPr>
        <w:t>eSocial</w:t>
      </w:r>
      <w:r>
        <w:rPr>
          <w:spacing w:val="-1"/>
          <w:w w:val="90"/>
        </w:rPr>
        <w:t> </w:t>
      </w:r>
      <w:r>
        <w:rPr>
          <w:w w:val="90"/>
        </w:rPr>
        <w:t>informando</w:t>
      </w:r>
      <w:r>
        <w:rPr>
          <w:spacing w:val="-4"/>
          <w:w w:val="90"/>
        </w:rPr>
        <w:t> </w:t>
      </w:r>
      <w:r>
        <w:rPr>
          <w:w w:val="90"/>
        </w:rPr>
        <w:t>os</w:t>
      </w:r>
      <w:r>
        <w:rPr>
          <w:spacing w:val="-1"/>
          <w:w w:val="90"/>
        </w:rPr>
        <w:t> </w:t>
      </w:r>
      <w:r>
        <w:rPr>
          <w:w w:val="90"/>
        </w:rPr>
        <w:t>itens</w:t>
      </w:r>
      <w:r>
        <w:rPr>
          <w:spacing w:val="-2"/>
          <w:w w:val="90"/>
        </w:rPr>
        <w:t> </w:t>
      </w:r>
      <w:r>
        <w:rPr>
          <w:w w:val="90"/>
        </w:rPr>
        <w:t>1,</w:t>
      </w:r>
      <w:r>
        <w:rPr>
          <w:spacing w:val="-5"/>
          <w:w w:val="90"/>
        </w:rPr>
        <w:t> </w:t>
      </w:r>
      <w:r>
        <w:rPr>
          <w:w w:val="90"/>
        </w:rPr>
        <w:t>2</w:t>
      </w:r>
      <w:r>
        <w:rPr>
          <w:spacing w:val="-1"/>
          <w:w w:val="90"/>
        </w:rPr>
        <w:t> </w:t>
      </w:r>
      <w:r>
        <w:rPr>
          <w:w w:val="90"/>
        </w:rPr>
        <w:t>e</w:t>
      </w:r>
      <w:r>
        <w:rPr>
          <w:spacing w:val="-4"/>
          <w:w w:val="90"/>
        </w:rPr>
        <w:t> </w:t>
      </w:r>
      <w:r>
        <w:rPr>
          <w:w w:val="90"/>
        </w:rPr>
        <w:t>3</w:t>
      </w:r>
      <w:r>
        <w:rPr>
          <w:spacing w:val="-1"/>
          <w:w w:val="90"/>
        </w:rPr>
        <w:t> </w:t>
      </w:r>
      <w:r>
        <w:rPr>
          <w:w w:val="90"/>
        </w:rPr>
        <w:t>com</w:t>
      </w:r>
      <w:r>
        <w:rPr>
          <w:spacing w:val="-1"/>
          <w:w w:val="90"/>
        </w:rPr>
        <w:t> </w:t>
      </w:r>
      <w:r>
        <w:rPr>
          <w:w w:val="90"/>
        </w:rPr>
        <w:t>{indApurIR}</w:t>
      </w:r>
      <w:r>
        <w:rPr>
          <w:spacing w:val="-2"/>
          <w:w w:val="90"/>
        </w:rPr>
        <w:t> </w:t>
      </w:r>
      <w:r>
        <w:rPr>
          <w:w w:val="90"/>
        </w:rPr>
        <w:t>=</w:t>
      </w:r>
      <w:r>
        <w:rPr>
          <w:spacing w:val="-1"/>
          <w:w w:val="90"/>
        </w:rPr>
        <w:t> </w:t>
      </w:r>
      <w:r>
        <w:rPr>
          <w:w w:val="90"/>
        </w:rPr>
        <w:t>[0]</w:t>
      </w:r>
      <w:r>
        <w:rPr>
          <w:spacing w:val="-1"/>
          <w:w w:val="90"/>
        </w:rPr>
        <w:t> </w:t>
      </w:r>
      <w:r>
        <w:rPr>
          <w:w w:val="90"/>
        </w:rPr>
        <w:t>e</w:t>
      </w:r>
      <w:r>
        <w:rPr>
          <w:spacing w:val="-4"/>
          <w:w w:val="90"/>
        </w:rPr>
        <w:t> </w:t>
      </w:r>
      <w:r>
        <w:rPr>
          <w:w w:val="90"/>
        </w:rPr>
        <w:t>o</w:t>
      </w:r>
      <w:r>
        <w:rPr>
          <w:spacing w:val="-1"/>
          <w:w w:val="90"/>
        </w:rPr>
        <w:t> </w:t>
      </w:r>
      <w:r>
        <w:rPr>
          <w:w w:val="90"/>
        </w:rPr>
        <w:t>item 4</w:t>
      </w:r>
      <w:r>
        <w:rPr>
          <w:spacing w:val="-4"/>
          <w:w w:val="90"/>
        </w:rPr>
        <w:t> </w:t>
      </w:r>
      <w:r>
        <w:rPr>
          <w:w w:val="90"/>
        </w:rPr>
        <w:t>com</w:t>
      </w:r>
      <w:r>
        <w:rPr>
          <w:spacing w:val="-4"/>
          <w:w w:val="90"/>
        </w:rPr>
        <w:t> </w:t>
      </w:r>
      <w:r>
        <w:rPr>
          <w:w w:val="90"/>
        </w:rPr>
        <w:t>{indApurIR}</w:t>
      </w:r>
      <w:r>
        <w:rPr>
          <w:spacing w:val="-2"/>
          <w:w w:val="90"/>
        </w:rPr>
        <w:t> </w:t>
      </w:r>
      <w:r>
        <w:rPr>
          <w:w w:val="90"/>
        </w:rPr>
        <w:t>=</w:t>
      </w:r>
      <w:r>
        <w:rPr>
          <w:spacing w:val="-1"/>
          <w:w w:val="90"/>
        </w:rPr>
        <w:t> </w:t>
      </w:r>
      <w:r>
        <w:rPr>
          <w:w w:val="90"/>
        </w:rPr>
        <w:t>[1].</w:t>
      </w:r>
      <w:r>
        <w:rPr>
          <w:spacing w:val="-5"/>
          <w:w w:val="90"/>
        </w:rPr>
        <w:t> </w:t>
      </w:r>
      <w:r>
        <w:rPr>
          <w:w w:val="90"/>
        </w:rPr>
        <w:t>Nesse</w:t>
      </w:r>
      <w:r>
        <w:rPr>
          <w:spacing w:val="-4"/>
          <w:w w:val="90"/>
        </w:rPr>
        <w:t> </w:t>
      </w:r>
      <w:r>
        <w:rPr>
          <w:w w:val="90"/>
        </w:rPr>
        <w:t>caso o S-5002 não considera as rubricas informadas com {indApurIR} = [1] na respectiva totalização.</w:t>
      </w:r>
    </w:p>
    <w:p>
      <w:pPr>
        <w:pStyle w:val="BodyText"/>
        <w:spacing w:line="381" w:lineRule="auto" w:before="1"/>
        <w:ind w:right="718" w:firstLine="420"/>
      </w:pPr>
      <w:r>
        <w:rPr>
          <w:w w:val="90"/>
        </w:rPr>
        <w:t>Caso o declarante informe {indApurIR]=[0], o IR,</w:t>
      </w:r>
      <w:r>
        <w:rPr>
          <w:spacing w:val="-1"/>
          <w:w w:val="90"/>
        </w:rPr>
        <w:t> </w:t>
      </w:r>
      <w:r>
        <w:rPr>
          <w:w w:val="90"/>
        </w:rPr>
        <w:t>para as rubricas de RRA, é apurado com base na </w:t>
      </w:r>
      <w:r>
        <w:rPr>
          <w:spacing w:val="-6"/>
        </w:rPr>
        <w:t>folha</w:t>
      </w:r>
      <w:r>
        <w:rPr>
          <w:spacing w:val="-11"/>
        </w:rPr>
        <w:t> </w:t>
      </w:r>
      <w:r>
        <w:rPr>
          <w:spacing w:val="-6"/>
        </w:rPr>
        <w:t>de</w:t>
      </w:r>
      <w:r>
        <w:rPr>
          <w:spacing w:val="-8"/>
        </w:rPr>
        <w:t> </w:t>
      </w:r>
      <w:r>
        <w:rPr>
          <w:spacing w:val="-6"/>
        </w:rPr>
        <w:t>pagamento</w:t>
      </w:r>
      <w:r>
        <w:rPr>
          <w:spacing w:val="-9"/>
        </w:rPr>
        <w:t> </w:t>
      </w:r>
      <w:r>
        <w:rPr>
          <w:spacing w:val="-6"/>
        </w:rPr>
        <w:t>do</w:t>
      </w:r>
      <w:r>
        <w:rPr>
          <w:spacing w:val="-11"/>
        </w:rPr>
        <w:t> </w:t>
      </w:r>
      <w:r>
        <w:rPr>
          <w:spacing w:val="-6"/>
        </w:rPr>
        <w:t>eSocial.</w:t>
      </w:r>
      <w:r>
        <w:rPr>
          <w:spacing w:val="-8"/>
        </w:rPr>
        <w:t> </w:t>
      </w:r>
      <w:r>
        <w:rPr>
          <w:spacing w:val="-6"/>
        </w:rPr>
        <w:t>Porém</w:t>
      </w:r>
      <w:r>
        <w:rPr>
          <w:spacing w:val="-9"/>
        </w:rPr>
        <w:t> </w:t>
      </w:r>
      <w:r>
        <w:rPr>
          <w:spacing w:val="-6"/>
        </w:rPr>
        <w:t>o</w:t>
      </w:r>
      <w:r>
        <w:rPr>
          <w:spacing w:val="-11"/>
        </w:rPr>
        <w:t> </w:t>
      </w:r>
      <w:r>
        <w:rPr>
          <w:spacing w:val="-6"/>
        </w:rPr>
        <w:t>declarante</w:t>
      </w:r>
      <w:r>
        <w:rPr>
          <w:spacing w:val="-8"/>
        </w:rPr>
        <w:t> </w:t>
      </w:r>
      <w:r>
        <w:rPr>
          <w:spacing w:val="-6"/>
        </w:rPr>
        <w:t>deve</w:t>
      </w:r>
      <w:r>
        <w:rPr>
          <w:spacing w:val="-9"/>
        </w:rPr>
        <w:t> </w:t>
      </w:r>
      <w:r>
        <w:rPr>
          <w:spacing w:val="-6"/>
        </w:rPr>
        <w:t>estruturar</w:t>
      </w:r>
      <w:r>
        <w:rPr>
          <w:spacing w:val="-9"/>
        </w:rPr>
        <w:t> </w:t>
      </w:r>
      <w:r>
        <w:rPr>
          <w:spacing w:val="-6"/>
        </w:rPr>
        <w:t>a</w:t>
      </w:r>
      <w:r>
        <w:rPr>
          <w:spacing w:val="-10"/>
        </w:rPr>
        <w:t> </w:t>
      </w:r>
      <w:r>
        <w:rPr>
          <w:spacing w:val="-6"/>
        </w:rPr>
        <w:t>sua</w:t>
      </w:r>
      <w:r>
        <w:rPr>
          <w:spacing w:val="-7"/>
        </w:rPr>
        <w:t> </w:t>
      </w:r>
      <w:r>
        <w:rPr>
          <w:spacing w:val="-6"/>
        </w:rPr>
        <w:t>folha</w:t>
      </w:r>
      <w:r>
        <w:rPr>
          <w:spacing w:val="-11"/>
        </w:rPr>
        <w:t> </w:t>
      </w:r>
      <w:r>
        <w:rPr>
          <w:spacing w:val="-6"/>
        </w:rPr>
        <w:t>da</w:t>
      </w:r>
      <w:r>
        <w:rPr>
          <w:spacing w:val="-9"/>
        </w:rPr>
        <w:t> </w:t>
      </w:r>
      <w:r>
        <w:rPr>
          <w:spacing w:val="-6"/>
        </w:rPr>
        <w:t>seguinte</w:t>
      </w:r>
      <w:r>
        <w:rPr>
          <w:spacing w:val="-11"/>
        </w:rPr>
        <w:t> </w:t>
      </w:r>
      <w:r>
        <w:rPr>
          <w:spacing w:val="-6"/>
        </w:rPr>
        <w:t>forma: </w:t>
      </w:r>
      <w:r>
        <w:rPr/>
        <w:t>enviar</w:t>
      </w:r>
      <w:r>
        <w:rPr>
          <w:spacing w:val="-17"/>
        </w:rPr>
        <w:t> </w:t>
      </w:r>
      <w:r>
        <w:rPr/>
        <w:t>um</w:t>
      </w:r>
      <w:r>
        <w:rPr>
          <w:spacing w:val="-17"/>
        </w:rPr>
        <w:t> </w:t>
      </w:r>
      <w:r>
        <w:rPr/>
        <w:t>demonstrativo</w:t>
      </w:r>
      <w:r>
        <w:rPr>
          <w:spacing w:val="-16"/>
        </w:rPr>
        <w:t> </w:t>
      </w:r>
      <w:r>
        <w:rPr/>
        <w:t>para</w:t>
      </w:r>
      <w:r>
        <w:rPr>
          <w:spacing w:val="-17"/>
        </w:rPr>
        <w:t> </w:t>
      </w:r>
      <w:r>
        <w:rPr/>
        <w:t>os</w:t>
      </w:r>
      <w:r>
        <w:rPr>
          <w:spacing w:val="-17"/>
        </w:rPr>
        <w:t> </w:t>
      </w:r>
      <w:r>
        <w:rPr/>
        <w:t>rendimentos</w:t>
      </w:r>
      <w:r>
        <w:rPr>
          <w:spacing w:val="-17"/>
        </w:rPr>
        <w:t> </w:t>
      </w:r>
      <w:r>
        <w:rPr/>
        <w:t>referentes</w:t>
      </w:r>
      <w:r>
        <w:rPr>
          <w:spacing w:val="-16"/>
        </w:rPr>
        <w:t> </w:t>
      </w:r>
      <w:r>
        <w:rPr/>
        <w:t>à</w:t>
      </w:r>
      <w:r>
        <w:rPr>
          <w:spacing w:val="-17"/>
        </w:rPr>
        <w:t> </w:t>
      </w:r>
      <w:r>
        <w:rPr/>
        <w:t>remuneração</w:t>
      </w:r>
      <w:r>
        <w:rPr>
          <w:spacing w:val="-17"/>
        </w:rPr>
        <w:t> </w:t>
      </w:r>
      <w:r>
        <w:rPr/>
        <w:t>mensal</w:t>
      </w:r>
      <w:r>
        <w:rPr>
          <w:spacing w:val="-16"/>
        </w:rPr>
        <w:t> </w:t>
      </w:r>
      <w:r>
        <w:rPr/>
        <w:t>e</w:t>
      </w:r>
      <w:r>
        <w:rPr>
          <w:spacing w:val="-17"/>
        </w:rPr>
        <w:t> </w:t>
      </w:r>
      <w:r>
        <w:rPr/>
        <w:t>à</w:t>
      </w:r>
      <w:r>
        <w:rPr>
          <w:spacing w:val="-17"/>
        </w:rPr>
        <w:t> </w:t>
      </w:r>
      <w:r>
        <w:rPr/>
        <w:t>PLR,</w:t>
      </w:r>
      <w:r>
        <w:rPr>
          <w:spacing w:val="-16"/>
        </w:rPr>
        <w:t> </w:t>
      </w:r>
      <w:r>
        <w:rPr/>
        <w:t>e</w:t>
      </w:r>
      <w:r>
        <w:rPr>
          <w:spacing w:val="-17"/>
        </w:rPr>
        <w:t> </w:t>
      </w:r>
      <w:r>
        <w:rPr/>
        <w:t>um </w:t>
      </w:r>
      <w:r>
        <w:rPr>
          <w:spacing w:val="-6"/>
        </w:rPr>
        <w:t>demonstrativo</w:t>
      </w:r>
      <w:r>
        <w:rPr>
          <w:spacing w:val="-12"/>
        </w:rPr>
        <w:t> </w:t>
      </w:r>
      <w:r>
        <w:rPr>
          <w:spacing w:val="-6"/>
        </w:rPr>
        <w:t>exclusivo</w:t>
      </w:r>
      <w:r>
        <w:rPr>
          <w:spacing w:val="-17"/>
        </w:rPr>
        <w:t> </w:t>
      </w:r>
      <w:r>
        <w:rPr>
          <w:spacing w:val="-6"/>
        </w:rPr>
        <w:t>para</w:t>
      </w:r>
      <w:r>
        <w:rPr>
          <w:spacing w:val="-11"/>
        </w:rPr>
        <w:t> </w:t>
      </w:r>
      <w:r>
        <w:rPr>
          <w:spacing w:val="-6"/>
        </w:rPr>
        <w:t>RRA</w:t>
      </w:r>
      <w:r>
        <w:rPr>
          <w:spacing w:val="-12"/>
        </w:rPr>
        <w:t> </w:t>
      </w:r>
      <w:r>
        <w:rPr>
          <w:spacing w:val="-6"/>
        </w:rPr>
        <w:t>conforme</w:t>
      </w:r>
      <w:r>
        <w:rPr>
          <w:spacing w:val="-11"/>
        </w:rPr>
        <w:t> </w:t>
      </w:r>
      <w:r>
        <w:rPr>
          <w:spacing w:val="-6"/>
        </w:rPr>
        <w:t>adiante:</w:t>
      </w:r>
    </w:p>
    <w:p>
      <w:pPr>
        <w:pStyle w:val="ListParagraph"/>
        <w:numPr>
          <w:ilvl w:val="0"/>
          <w:numId w:val="186"/>
        </w:numPr>
        <w:tabs>
          <w:tab w:pos="940" w:val="left" w:leader="none"/>
        </w:tabs>
        <w:spacing w:line="240" w:lineRule="auto" w:before="5" w:after="0"/>
        <w:ind w:left="940" w:right="0" w:hanging="360"/>
        <w:jc w:val="left"/>
        <w:rPr>
          <w:sz w:val="24"/>
        </w:rPr>
      </w:pPr>
      <w:r>
        <w:rPr>
          <w:w w:val="90"/>
          <w:sz w:val="24"/>
        </w:rPr>
        <w:t>Demonstrativo</w:t>
      </w:r>
      <w:r>
        <w:rPr>
          <w:spacing w:val="32"/>
          <w:sz w:val="24"/>
        </w:rPr>
        <w:t> </w:t>
      </w:r>
      <w:r>
        <w:rPr>
          <w:spacing w:val="-5"/>
          <w:sz w:val="24"/>
        </w:rPr>
        <w:t>01</w:t>
      </w:r>
    </w:p>
    <w:p>
      <w:pPr>
        <w:pStyle w:val="ListParagraph"/>
        <w:numPr>
          <w:ilvl w:val="1"/>
          <w:numId w:val="186"/>
        </w:numPr>
        <w:tabs>
          <w:tab w:pos="1299" w:val="left" w:leader="none"/>
        </w:tabs>
        <w:spacing w:line="240" w:lineRule="auto" w:before="17" w:after="0"/>
        <w:ind w:left="1299" w:right="0" w:hanging="359"/>
        <w:jc w:val="left"/>
        <w:rPr>
          <w:sz w:val="24"/>
        </w:rPr>
      </w:pPr>
      <w:r>
        <w:rPr>
          <w:w w:val="90"/>
          <w:sz w:val="24"/>
        </w:rPr>
        <w:t>Saldo</w:t>
      </w:r>
      <w:r>
        <w:rPr>
          <w:spacing w:val="-6"/>
          <w:w w:val="90"/>
          <w:sz w:val="24"/>
        </w:rPr>
        <w:t> </w:t>
      </w:r>
      <w:r>
        <w:rPr>
          <w:w w:val="90"/>
          <w:sz w:val="24"/>
        </w:rPr>
        <w:t>de</w:t>
      </w:r>
      <w:r>
        <w:rPr>
          <w:spacing w:val="-4"/>
          <w:w w:val="90"/>
          <w:sz w:val="24"/>
        </w:rPr>
        <w:t> </w:t>
      </w:r>
      <w:r>
        <w:rPr>
          <w:w w:val="90"/>
          <w:sz w:val="24"/>
        </w:rPr>
        <w:t>salários:</w:t>
      </w:r>
      <w:r>
        <w:rPr>
          <w:spacing w:val="-3"/>
          <w:w w:val="90"/>
          <w:sz w:val="24"/>
        </w:rPr>
        <w:t> </w:t>
      </w:r>
      <w:r>
        <w:rPr>
          <w:w w:val="90"/>
          <w:sz w:val="24"/>
        </w:rPr>
        <w:t>R$</w:t>
      </w:r>
      <w:r>
        <w:rPr>
          <w:spacing w:val="-7"/>
          <w:w w:val="90"/>
          <w:sz w:val="24"/>
        </w:rPr>
        <w:t> </w:t>
      </w:r>
      <w:r>
        <w:rPr>
          <w:w w:val="90"/>
          <w:sz w:val="24"/>
        </w:rPr>
        <w:t>10.000,00</w:t>
      </w:r>
      <w:r>
        <w:rPr>
          <w:spacing w:val="-3"/>
          <w:w w:val="90"/>
          <w:sz w:val="24"/>
        </w:rPr>
        <w:t> </w:t>
      </w:r>
      <w:r>
        <w:rPr>
          <w:w w:val="90"/>
          <w:sz w:val="24"/>
        </w:rPr>
        <w:t>(informado</w:t>
      </w:r>
      <w:r>
        <w:rPr>
          <w:spacing w:val="-5"/>
          <w:w w:val="90"/>
          <w:sz w:val="24"/>
        </w:rPr>
        <w:t> </w:t>
      </w:r>
      <w:r>
        <w:rPr>
          <w:w w:val="90"/>
          <w:sz w:val="24"/>
        </w:rPr>
        <w:t>em</w:t>
      </w:r>
      <w:r>
        <w:rPr>
          <w:spacing w:val="-3"/>
          <w:w w:val="90"/>
          <w:sz w:val="24"/>
        </w:rPr>
        <w:t> </w:t>
      </w:r>
      <w:r>
        <w:rPr>
          <w:spacing w:val="-2"/>
          <w:w w:val="90"/>
          <w:sz w:val="24"/>
        </w:rPr>
        <w:t>infoPerApur)</w:t>
      </w:r>
    </w:p>
    <w:p>
      <w:pPr>
        <w:pStyle w:val="ListParagraph"/>
        <w:numPr>
          <w:ilvl w:val="1"/>
          <w:numId w:val="186"/>
        </w:numPr>
        <w:tabs>
          <w:tab w:pos="1299" w:val="left" w:leader="none"/>
        </w:tabs>
        <w:spacing w:line="240" w:lineRule="auto" w:before="16" w:after="0"/>
        <w:ind w:left="1299" w:right="0" w:hanging="359"/>
        <w:jc w:val="left"/>
        <w:rPr>
          <w:sz w:val="24"/>
        </w:rPr>
      </w:pPr>
      <w:r>
        <w:rPr>
          <w:spacing w:val="-2"/>
          <w:w w:val="90"/>
          <w:sz w:val="24"/>
        </w:rPr>
        <w:t>PLR:</w:t>
      </w:r>
      <w:r>
        <w:rPr>
          <w:spacing w:val="-8"/>
          <w:sz w:val="24"/>
        </w:rPr>
        <w:t> </w:t>
      </w:r>
      <w:r>
        <w:rPr>
          <w:spacing w:val="-2"/>
          <w:w w:val="90"/>
          <w:sz w:val="24"/>
        </w:rPr>
        <w:t>R$</w:t>
      </w:r>
      <w:r>
        <w:rPr>
          <w:spacing w:val="-7"/>
          <w:sz w:val="24"/>
        </w:rPr>
        <w:t> </w:t>
      </w:r>
      <w:r>
        <w:rPr>
          <w:spacing w:val="-2"/>
          <w:w w:val="90"/>
          <w:sz w:val="24"/>
        </w:rPr>
        <w:t>8.000,00</w:t>
      </w:r>
      <w:r>
        <w:rPr>
          <w:spacing w:val="-6"/>
          <w:sz w:val="24"/>
        </w:rPr>
        <w:t> </w:t>
      </w:r>
      <w:r>
        <w:rPr>
          <w:spacing w:val="-2"/>
          <w:w w:val="90"/>
          <w:sz w:val="24"/>
        </w:rPr>
        <w:t>(informado</w:t>
      </w:r>
      <w:r>
        <w:rPr>
          <w:spacing w:val="-7"/>
          <w:sz w:val="24"/>
        </w:rPr>
        <w:t> </w:t>
      </w:r>
      <w:r>
        <w:rPr>
          <w:spacing w:val="-2"/>
          <w:w w:val="90"/>
          <w:sz w:val="24"/>
        </w:rPr>
        <w:t>em</w:t>
      </w:r>
      <w:r>
        <w:rPr>
          <w:spacing w:val="-7"/>
          <w:sz w:val="24"/>
        </w:rPr>
        <w:t> </w:t>
      </w:r>
      <w:r>
        <w:rPr>
          <w:spacing w:val="-2"/>
          <w:w w:val="90"/>
          <w:sz w:val="24"/>
        </w:rPr>
        <w:t>infoPerApur)</w:t>
      </w:r>
    </w:p>
    <w:p>
      <w:pPr>
        <w:pStyle w:val="ListParagraph"/>
        <w:numPr>
          <w:ilvl w:val="1"/>
          <w:numId w:val="186"/>
        </w:numPr>
        <w:tabs>
          <w:tab w:pos="1299" w:val="left" w:leader="none"/>
        </w:tabs>
        <w:spacing w:line="240" w:lineRule="auto" w:before="17" w:after="0"/>
        <w:ind w:left="1299" w:right="0" w:hanging="359"/>
        <w:jc w:val="left"/>
        <w:rPr>
          <w:sz w:val="24"/>
        </w:rPr>
      </w:pPr>
      <w:r>
        <w:rPr>
          <w:w w:val="90"/>
          <w:sz w:val="24"/>
        </w:rPr>
        <w:t>Diferença</w:t>
      </w:r>
      <w:r>
        <w:rPr>
          <w:sz w:val="24"/>
        </w:rPr>
        <w:t> </w:t>
      </w:r>
      <w:r>
        <w:rPr>
          <w:w w:val="90"/>
          <w:sz w:val="24"/>
        </w:rPr>
        <w:t>salarial</w:t>
      </w:r>
      <w:r>
        <w:rPr>
          <w:sz w:val="24"/>
        </w:rPr>
        <w:t> </w:t>
      </w:r>
      <w:r>
        <w:rPr>
          <w:w w:val="90"/>
          <w:sz w:val="24"/>
        </w:rPr>
        <w:t>01/2021:</w:t>
      </w:r>
      <w:r>
        <w:rPr>
          <w:spacing w:val="1"/>
          <w:sz w:val="24"/>
        </w:rPr>
        <w:t> </w:t>
      </w:r>
      <w:r>
        <w:rPr>
          <w:w w:val="90"/>
          <w:sz w:val="24"/>
        </w:rPr>
        <w:t>R$</w:t>
      </w:r>
      <w:r>
        <w:rPr>
          <w:spacing w:val="1"/>
          <w:sz w:val="24"/>
        </w:rPr>
        <w:t> </w:t>
      </w:r>
      <w:r>
        <w:rPr>
          <w:w w:val="90"/>
          <w:sz w:val="24"/>
        </w:rPr>
        <w:t>300,00</w:t>
      </w:r>
      <w:r>
        <w:rPr>
          <w:spacing w:val="2"/>
          <w:sz w:val="24"/>
        </w:rPr>
        <w:t> </w:t>
      </w:r>
      <w:r>
        <w:rPr>
          <w:w w:val="90"/>
          <w:sz w:val="24"/>
        </w:rPr>
        <w:t>(informado</w:t>
      </w:r>
      <w:r>
        <w:rPr>
          <w:spacing w:val="-5"/>
          <w:sz w:val="24"/>
        </w:rPr>
        <w:t> </w:t>
      </w:r>
      <w:r>
        <w:rPr>
          <w:w w:val="90"/>
          <w:sz w:val="24"/>
        </w:rPr>
        <w:t>em</w:t>
      </w:r>
      <w:r>
        <w:rPr>
          <w:spacing w:val="1"/>
          <w:sz w:val="24"/>
        </w:rPr>
        <w:t> </w:t>
      </w:r>
      <w:r>
        <w:rPr>
          <w:spacing w:val="-2"/>
          <w:w w:val="90"/>
          <w:sz w:val="24"/>
        </w:rPr>
        <w:t>infoPerAnt)</w:t>
      </w:r>
    </w:p>
    <w:p>
      <w:pPr>
        <w:pStyle w:val="ListParagraph"/>
        <w:numPr>
          <w:ilvl w:val="1"/>
          <w:numId w:val="186"/>
        </w:numPr>
        <w:tabs>
          <w:tab w:pos="1299" w:val="left" w:leader="none"/>
        </w:tabs>
        <w:spacing w:line="240" w:lineRule="auto" w:before="17" w:after="0"/>
        <w:ind w:left="1299" w:right="0" w:hanging="359"/>
        <w:jc w:val="left"/>
        <w:rPr>
          <w:sz w:val="24"/>
        </w:rPr>
      </w:pPr>
      <w:r>
        <w:rPr>
          <w:w w:val="85"/>
          <w:sz w:val="24"/>
        </w:rPr>
        <w:t>IRRF</w:t>
      </w:r>
      <w:r>
        <w:rPr>
          <w:spacing w:val="-5"/>
          <w:w w:val="85"/>
          <w:sz w:val="24"/>
        </w:rPr>
        <w:t> </w:t>
      </w:r>
      <w:r>
        <w:rPr>
          <w:w w:val="85"/>
          <w:sz w:val="24"/>
        </w:rPr>
        <w:t>s/</w:t>
      </w:r>
      <w:r>
        <w:rPr>
          <w:spacing w:val="-2"/>
          <w:w w:val="85"/>
          <w:sz w:val="24"/>
        </w:rPr>
        <w:t> </w:t>
      </w:r>
      <w:r>
        <w:rPr>
          <w:w w:val="85"/>
          <w:sz w:val="24"/>
        </w:rPr>
        <w:t>Salário:</w:t>
      </w:r>
      <w:r>
        <w:rPr>
          <w:spacing w:val="-5"/>
          <w:w w:val="85"/>
          <w:sz w:val="24"/>
        </w:rPr>
        <w:t> </w:t>
      </w:r>
      <w:r>
        <w:rPr>
          <w:w w:val="85"/>
          <w:sz w:val="24"/>
        </w:rPr>
        <w:t>R$</w:t>
      </w:r>
      <w:r>
        <w:rPr>
          <w:spacing w:val="-4"/>
          <w:w w:val="85"/>
          <w:sz w:val="24"/>
        </w:rPr>
        <w:t> </w:t>
      </w:r>
      <w:r>
        <w:rPr>
          <w:spacing w:val="-10"/>
          <w:w w:val="85"/>
          <w:sz w:val="24"/>
        </w:rPr>
        <w:t>X</w:t>
      </w:r>
    </w:p>
    <w:p>
      <w:pPr>
        <w:pStyle w:val="ListParagraph"/>
        <w:numPr>
          <w:ilvl w:val="1"/>
          <w:numId w:val="186"/>
        </w:numPr>
        <w:tabs>
          <w:tab w:pos="1299" w:val="left" w:leader="none"/>
        </w:tabs>
        <w:spacing w:line="240" w:lineRule="auto" w:before="17" w:after="0"/>
        <w:ind w:left="1299" w:right="0" w:hanging="359"/>
        <w:jc w:val="left"/>
        <w:rPr>
          <w:sz w:val="24"/>
        </w:rPr>
      </w:pPr>
      <w:r>
        <w:rPr>
          <w:w w:val="80"/>
          <w:sz w:val="24"/>
        </w:rPr>
        <w:t>IRRF</w:t>
      </w:r>
      <w:r>
        <w:rPr>
          <w:spacing w:val="-11"/>
          <w:sz w:val="24"/>
        </w:rPr>
        <w:t> </w:t>
      </w:r>
      <w:r>
        <w:rPr>
          <w:w w:val="80"/>
          <w:sz w:val="24"/>
        </w:rPr>
        <w:t>s/</w:t>
      </w:r>
      <w:r>
        <w:rPr>
          <w:spacing w:val="-9"/>
          <w:sz w:val="24"/>
        </w:rPr>
        <w:t> </w:t>
      </w:r>
      <w:r>
        <w:rPr>
          <w:w w:val="80"/>
          <w:sz w:val="24"/>
        </w:rPr>
        <w:t>PLR:</w:t>
      </w:r>
      <w:r>
        <w:rPr>
          <w:spacing w:val="-10"/>
          <w:sz w:val="24"/>
        </w:rPr>
        <w:t> </w:t>
      </w:r>
      <w:r>
        <w:rPr>
          <w:w w:val="80"/>
          <w:sz w:val="24"/>
        </w:rPr>
        <w:t>R$</w:t>
      </w:r>
      <w:r>
        <w:rPr>
          <w:spacing w:val="-10"/>
          <w:sz w:val="24"/>
        </w:rPr>
        <w:t> </w:t>
      </w:r>
      <w:r>
        <w:rPr>
          <w:spacing w:val="-10"/>
          <w:w w:val="80"/>
          <w:sz w:val="24"/>
        </w:rPr>
        <w:t>X</w:t>
      </w:r>
    </w:p>
    <w:p>
      <w:pPr>
        <w:spacing w:after="0" w:line="240" w:lineRule="auto"/>
        <w:jc w:val="left"/>
        <w:rPr>
          <w:sz w:val="24"/>
        </w:rPr>
        <w:sectPr>
          <w:pgSz w:w="11910" w:h="16840"/>
          <w:pgMar w:header="0" w:footer="1319" w:top="1020" w:bottom="1540" w:left="800" w:right="240"/>
        </w:sectPr>
      </w:pPr>
    </w:p>
    <w:p>
      <w:pPr>
        <w:pStyle w:val="ListParagraph"/>
        <w:numPr>
          <w:ilvl w:val="0"/>
          <w:numId w:val="186"/>
        </w:numPr>
        <w:tabs>
          <w:tab w:pos="940" w:val="left" w:leader="none"/>
        </w:tabs>
        <w:spacing w:line="240" w:lineRule="auto" w:before="85" w:after="0"/>
        <w:ind w:left="940" w:right="0" w:hanging="360"/>
        <w:jc w:val="left"/>
        <w:rPr>
          <w:sz w:val="24"/>
        </w:rPr>
      </w:pPr>
      <w:r>
        <w:rPr>
          <w:w w:val="90"/>
          <w:sz w:val="24"/>
        </w:rPr>
        <w:t>Demonstrativo</w:t>
      </w:r>
      <w:r>
        <w:rPr>
          <w:spacing w:val="-5"/>
          <w:w w:val="90"/>
          <w:sz w:val="24"/>
        </w:rPr>
        <w:t> </w:t>
      </w:r>
      <w:r>
        <w:rPr>
          <w:w w:val="90"/>
          <w:sz w:val="24"/>
        </w:rPr>
        <w:t>02</w:t>
      </w:r>
      <w:r>
        <w:rPr>
          <w:spacing w:val="-6"/>
          <w:sz w:val="24"/>
        </w:rPr>
        <w:t> </w:t>
      </w:r>
      <w:r>
        <w:rPr>
          <w:w w:val="90"/>
          <w:sz w:val="24"/>
        </w:rPr>
        <w:t>–</w:t>
      </w:r>
      <w:r>
        <w:rPr>
          <w:spacing w:val="-3"/>
          <w:w w:val="90"/>
          <w:sz w:val="24"/>
        </w:rPr>
        <w:t> </w:t>
      </w:r>
      <w:r>
        <w:rPr>
          <w:w w:val="90"/>
          <w:sz w:val="24"/>
        </w:rPr>
        <w:t>RRA</w:t>
      </w:r>
      <w:r>
        <w:rPr>
          <w:spacing w:val="-4"/>
          <w:w w:val="90"/>
          <w:sz w:val="24"/>
        </w:rPr>
        <w:t> </w:t>
      </w:r>
      <w:r>
        <w:rPr>
          <w:w w:val="90"/>
          <w:sz w:val="24"/>
        </w:rPr>
        <w:t>(perRef</w:t>
      </w:r>
      <w:r>
        <w:rPr>
          <w:spacing w:val="-5"/>
          <w:w w:val="90"/>
          <w:sz w:val="24"/>
        </w:rPr>
        <w:t> </w:t>
      </w:r>
      <w:r>
        <w:rPr>
          <w:w w:val="90"/>
          <w:sz w:val="24"/>
        </w:rPr>
        <w:t>de</w:t>
      </w:r>
      <w:r>
        <w:rPr>
          <w:spacing w:val="-3"/>
          <w:w w:val="90"/>
          <w:sz w:val="24"/>
        </w:rPr>
        <w:t> </w:t>
      </w:r>
      <w:r>
        <w:rPr>
          <w:w w:val="90"/>
          <w:sz w:val="24"/>
        </w:rPr>
        <w:t>01/2020</w:t>
      </w:r>
      <w:r>
        <w:rPr>
          <w:spacing w:val="-1"/>
          <w:w w:val="90"/>
          <w:sz w:val="24"/>
        </w:rPr>
        <w:t> </w:t>
      </w:r>
      <w:r>
        <w:rPr>
          <w:w w:val="90"/>
          <w:sz w:val="24"/>
        </w:rPr>
        <w:t>a</w:t>
      </w:r>
      <w:r>
        <w:rPr>
          <w:spacing w:val="-5"/>
          <w:w w:val="90"/>
          <w:sz w:val="24"/>
        </w:rPr>
        <w:t> </w:t>
      </w:r>
      <w:r>
        <w:rPr>
          <w:spacing w:val="-2"/>
          <w:w w:val="90"/>
          <w:sz w:val="24"/>
        </w:rPr>
        <w:t>12/2020):</w:t>
      </w:r>
    </w:p>
    <w:p>
      <w:pPr>
        <w:pStyle w:val="ListParagraph"/>
        <w:numPr>
          <w:ilvl w:val="1"/>
          <w:numId w:val="186"/>
        </w:numPr>
        <w:tabs>
          <w:tab w:pos="1300" w:val="left" w:leader="none"/>
        </w:tabs>
        <w:spacing w:line="254" w:lineRule="auto" w:before="17" w:after="0"/>
        <w:ind w:left="1300" w:right="723" w:hanging="360"/>
        <w:jc w:val="left"/>
        <w:rPr>
          <w:sz w:val="24"/>
        </w:rPr>
      </w:pPr>
      <w:r>
        <w:rPr>
          <w:spacing w:val="-8"/>
          <w:sz w:val="24"/>
        </w:rPr>
        <w:t>Diferença salarial: R$ 3.600,00</w:t>
      </w:r>
      <w:r>
        <w:rPr>
          <w:spacing w:val="-3"/>
          <w:sz w:val="24"/>
        </w:rPr>
        <w:t> </w:t>
      </w:r>
      <w:r>
        <w:rPr>
          <w:spacing w:val="-8"/>
          <w:sz w:val="24"/>
        </w:rPr>
        <w:t>(informado em infoPerAnt, com especificação</w:t>
      </w:r>
      <w:r>
        <w:rPr>
          <w:spacing w:val="-3"/>
          <w:sz w:val="24"/>
        </w:rPr>
        <w:t> </w:t>
      </w:r>
      <w:r>
        <w:rPr>
          <w:spacing w:val="-8"/>
          <w:sz w:val="24"/>
        </w:rPr>
        <w:t>do valor da </w:t>
      </w:r>
      <w:r>
        <w:rPr>
          <w:spacing w:val="-4"/>
          <w:sz w:val="24"/>
        </w:rPr>
        <w:t>diferença</w:t>
      </w:r>
      <w:r>
        <w:rPr>
          <w:spacing w:val="-12"/>
          <w:sz w:val="24"/>
        </w:rPr>
        <w:t> </w:t>
      </w:r>
      <w:r>
        <w:rPr>
          <w:spacing w:val="-4"/>
          <w:sz w:val="24"/>
        </w:rPr>
        <w:t>de</w:t>
      </w:r>
      <w:r>
        <w:rPr>
          <w:spacing w:val="-10"/>
          <w:sz w:val="24"/>
        </w:rPr>
        <w:t> </w:t>
      </w:r>
      <w:r>
        <w:rPr>
          <w:spacing w:val="-4"/>
          <w:sz w:val="24"/>
        </w:rPr>
        <w:t>cada</w:t>
      </w:r>
      <w:r>
        <w:rPr>
          <w:spacing w:val="-12"/>
          <w:sz w:val="24"/>
        </w:rPr>
        <w:t> </w:t>
      </w:r>
      <w:r>
        <w:rPr>
          <w:spacing w:val="-4"/>
          <w:sz w:val="24"/>
        </w:rPr>
        <w:t>perRef)</w:t>
      </w:r>
    </w:p>
    <w:p>
      <w:pPr>
        <w:pStyle w:val="ListParagraph"/>
        <w:numPr>
          <w:ilvl w:val="1"/>
          <w:numId w:val="186"/>
        </w:numPr>
        <w:tabs>
          <w:tab w:pos="1300" w:val="left" w:leader="none"/>
        </w:tabs>
        <w:spacing w:line="254" w:lineRule="auto" w:before="1" w:after="0"/>
        <w:ind w:left="1300" w:right="727" w:hanging="360"/>
        <w:jc w:val="left"/>
        <w:rPr>
          <w:sz w:val="24"/>
        </w:rPr>
      </w:pPr>
      <w:r>
        <w:rPr>
          <w:spacing w:val="-4"/>
          <w:sz w:val="24"/>
        </w:rPr>
        <w:t>Diferença</w:t>
      </w:r>
      <w:r>
        <w:rPr>
          <w:spacing w:val="14"/>
          <w:sz w:val="24"/>
        </w:rPr>
        <w:t> </w:t>
      </w:r>
      <w:r>
        <w:rPr>
          <w:spacing w:val="-4"/>
          <w:sz w:val="24"/>
        </w:rPr>
        <w:t>de</w:t>
      </w:r>
      <w:r>
        <w:rPr>
          <w:spacing w:val="15"/>
          <w:sz w:val="24"/>
        </w:rPr>
        <w:t> </w:t>
      </w:r>
      <w:r>
        <w:rPr>
          <w:spacing w:val="-4"/>
          <w:sz w:val="24"/>
        </w:rPr>
        <w:t>13º</w:t>
      </w:r>
      <w:r>
        <w:rPr>
          <w:spacing w:val="15"/>
          <w:sz w:val="24"/>
        </w:rPr>
        <w:t> </w:t>
      </w:r>
      <w:r>
        <w:rPr>
          <w:spacing w:val="-4"/>
          <w:sz w:val="24"/>
        </w:rPr>
        <w:t>salário:</w:t>
      </w:r>
      <w:r>
        <w:rPr>
          <w:spacing w:val="17"/>
          <w:sz w:val="24"/>
        </w:rPr>
        <w:t> </w:t>
      </w:r>
      <w:r>
        <w:rPr>
          <w:spacing w:val="-4"/>
          <w:sz w:val="24"/>
        </w:rPr>
        <w:t>R$</w:t>
      </w:r>
      <w:r>
        <w:rPr>
          <w:spacing w:val="14"/>
          <w:sz w:val="24"/>
        </w:rPr>
        <w:t> </w:t>
      </w:r>
      <w:r>
        <w:rPr>
          <w:spacing w:val="-4"/>
          <w:sz w:val="24"/>
        </w:rPr>
        <w:t>300,00</w:t>
      </w:r>
      <w:r>
        <w:rPr>
          <w:spacing w:val="17"/>
          <w:sz w:val="24"/>
        </w:rPr>
        <w:t> </w:t>
      </w:r>
      <w:r>
        <w:rPr>
          <w:spacing w:val="-4"/>
          <w:sz w:val="24"/>
        </w:rPr>
        <w:t>(incluir</w:t>
      </w:r>
      <w:r>
        <w:rPr>
          <w:spacing w:val="14"/>
          <w:sz w:val="24"/>
        </w:rPr>
        <w:t> </w:t>
      </w:r>
      <w:r>
        <w:rPr>
          <w:spacing w:val="-4"/>
          <w:sz w:val="24"/>
        </w:rPr>
        <w:t>essa</w:t>
      </w:r>
      <w:r>
        <w:rPr>
          <w:spacing w:val="15"/>
          <w:sz w:val="24"/>
        </w:rPr>
        <w:t> </w:t>
      </w:r>
      <w:r>
        <w:rPr>
          <w:spacing w:val="-4"/>
          <w:sz w:val="24"/>
        </w:rPr>
        <w:t>diferença</w:t>
      </w:r>
      <w:r>
        <w:rPr>
          <w:spacing w:val="14"/>
          <w:sz w:val="24"/>
        </w:rPr>
        <w:t> </w:t>
      </w:r>
      <w:r>
        <w:rPr>
          <w:spacing w:val="-4"/>
          <w:sz w:val="24"/>
        </w:rPr>
        <w:t>no</w:t>
      </w:r>
      <w:r>
        <w:rPr>
          <w:spacing w:val="15"/>
          <w:sz w:val="24"/>
        </w:rPr>
        <w:t> </w:t>
      </w:r>
      <w:r>
        <w:rPr>
          <w:spacing w:val="-4"/>
          <w:sz w:val="24"/>
        </w:rPr>
        <w:t>infoPerAnt,</w:t>
      </w:r>
      <w:r>
        <w:rPr>
          <w:spacing w:val="14"/>
          <w:sz w:val="24"/>
        </w:rPr>
        <w:t> </w:t>
      </w:r>
      <w:r>
        <w:rPr>
          <w:spacing w:val="-4"/>
          <w:sz w:val="24"/>
        </w:rPr>
        <w:t>no</w:t>
      </w:r>
      <w:r>
        <w:rPr>
          <w:spacing w:val="15"/>
          <w:sz w:val="24"/>
        </w:rPr>
        <w:t> </w:t>
      </w:r>
      <w:r>
        <w:rPr>
          <w:spacing w:val="-4"/>
          <w:sz w:val="24"/>
        </w:rPr>
        <w:t>perRef </w:t>
      </w:r>
      <w:r>
        <w:rPr>
          <w:spacing w:val="-2"/>
          <w:sz w:val="24"/>
        </w:rPr>
        <w:t>12/2020)</w:t>
      </w:r>
    </w:p>
    <w:p>
      <w:pPr>
        <w:pStyle w:val="ListParagraph"/>
        <w:numPr>
          <w:ilvl w:val="1"/>
          <w:numId w:val="186"/>
        </w:numPr>
        <w:tabs>
          <w:tab w:pos="1299" w:val="left" w:leader="none"/>
        </w:tabs>
        <w:spacing w:line="240" w:lineRule="auto" w:before="0" w:after="0"/>
        <w:ind w:left="1299" w:right="0" w:hanging="359"/>
        <w:jc w:val="left"/>
        <w:rPr>
          <w:sz w:val="24"/>
        </w:rPr>
      </w:pPr>
      <w:r>
        <w:rPr>
          <w:w w:val="85"/>
          <w:sz w:val="24"/>
        </w:rPr>
        <w:t>IRRF</w:t>
      </w:r>
      <w:r>
        <w:rPr>
          <w:spacing w:val="-6"/>
          <w:sz w:val="24"/>
        </w:rPr>
        <w:t> </w:t>
      </w:r>
      <w:r>
        <w:rPr>
          <w:w w:val="85"/>
          <w:sz w:val="24"/>
        </w:rPr>
        <w:t>s/</w:t>
      </w:r>
      <w:r>
        <w:rPr>
          <w:spacing w:val="-3"/>
          <w:sz w:val="24"/>
        </w:rPr>
        <w:t> </w:t>
      </w:r>
      <w:r>
        <w:rPr>
          <w:w w:val="85"/>
          <w:sz w:val="24"/>
        </w:rPr>
        <w:t>diferença</w:t>
      </w:r>
      <w:r>
        <w:rPr>
          <w:spacing w:val="-7"/>
          <w:sz w:val="24"/>
        </w:rPr>
        <w:t> </w:t>
      </w:r>
      <w:r>
        <w:rPr>
          <w:w w:val="85"/>
          <w:sz w:val="24"/>
        </w:rPr>
        <w:t>salarial</w:t>
      </w:r>
      <w:r>
        <w:rPr>
          <w:spacing w:val="-3"/>
          <w:sz w:val="24"/>
        </w:rPr>
        <w:t> </w:t>
      </w:r>
      <w:r>
        <w:rPr>
          <w:w w:val="85"/>
          <w:sz w:val="24"/>
        </w:rPr>
        <w:t>–</w:t>
      </w:r>
      <w:r>
        <w:rPr>
          <w:spacing w:val="-5"/>
          <w:sz w:val="24"/>
        </w:rPr>
        <w:t> </w:t>
      </w:r>
      <w:r>
        <w:rPr>
          <w:w w:val="85"/>
          <w:sz w:val="24"/>
        </w:rPr>
        <w:t>RRA:</w:t>
      </w:r>
      <w:r>
        <w:rPr>
          <w:spacing w:val="-4"/>
          <w:sz w:val="24"/>
        </w:rPr>
        <w:t> </w:t>
      </w:r>
      <w:r>
        <w:rPr>
          <w:w w:val="85"/>
          <w:sz w:val="24"/>
        </w:rPr>
        <w:t>R$</w:t>
      </w:r>
      <w:r>
        <w:rPr>
          <w:spacing w:val="-5"/>
          <w:sz w:val="24"/>
        </w:rPr>
        <w:t> </w:t>
      </w:r>
      <w:r>
        <w:rPr>
          <w:spacing w:val="-10"/>
          <w:w w:val="85"/>
          <w:sz w:val="24"/>
        </w:rPr>
        <w:t>X</w:t>
      </w:r>
    </w:p>
    <w:p>
      <w:pPr>
        <w:pStyle w:val="ListParagraph"/>
        <w:numPr>
          <w:ilvl w:val="1"/>
          <w:numId w:val="186"/>
        </w:numPr>
        <w:tabs>
          <w:tab w:pos="1300" w:val="left" w:leader="none"/>
        </w:tabs>
        <w:spacing w:line="254" w:lineRule="auto" w:before="17" w:after="0"/>
        <w:ind w:left="1300" w:right="719" w:hanging="360"/>
        <w:jc w:val="both"/>
        <w:rPr>
          <w:sz w:val="24"/>
        </w:rPr>
      </w:pPr>
      <w:r>
        <w:rPr>
          <w:w w:val="90"/>
          <w:sz w:val="24"/>
        </w:rPr>
        <w:t>Nesse evento,</w:t>
      </w:r>
      <w:r>
        <w:rPr>
          <w:spacing w:val="-3"/>
          <w:w w:val="90"/>
          <w:sz w:val="24"/>
        </w:rPr>
        <w:t> </w:t>
      </w:r>
      <w:r>
        <w:rPr>
          <w:w w:val="90"/>
          <w:sz w:val="24"/>
        </w:rPr>
        <w:t>devem ser</w:t>
      </w:r>
      <w:r>
        <w:rPr>
          <w:spacing w:val="-3"/>
          <w:w w:val="90"/>
          <w:sz w:val="24"/>
        </w:rPr>
        <w:t> </w:t>
      </w:r>
      <w:r>
        <w:rPr>
          <w:w w:val="90"/>
          <w:sz w:val="24"/>
        </w:rPr>
        <w:t>separados</w:t>
      </w:r>
      <w:r>
        <w:rPr>
          <w:spacing w:val="-1"/>
          <w:w w:val="90"/>
          <w:sz w:val="24"/>
        </w:rPr>
        <w:t> </w:t>
      </w:r>
      <w:r>
        <w:rPr>
          <w:w w:val="90"/>
          <w:sz w:val="24"/>
        </w:rPr>
        <w:t>os rendimentos referentes até a competência</w:t>
      </w:r>
      <w:r>
        <w:rPr>
          <w:spacing w:val="-3"/>
          <w:w w:val="90"/>
          <w:sz w:val="24"/>
        </w:rPr>
        <w:t> </w:t>
      </w:r>
      <w:r>
        <w:rPr>
          <w:w w:val="90"/>
          <w:sz w:val="24"/>
        </w:rPr>
        <w:t>12/2020, pois somente até esta competência há o benefício do RRA. O campo {qtdMesesRRA} deve </w:t>
      </w:r>
      <w:r>
        <w:rPr>
          <w:sz w:val="24"/>
        </w:rPr>
        <w:t>ser</w:t>
      </w:r>
      <w:r>
        <w:rPr>
          <w:spacing w:val="-19"/>
          <w:sz w:val="24"/>
        </w:rPr>
        <w:t> </w:t>
      </w:r>
      <w:r>
        <w:rPr>
          <w:sz w:val="24"/>
        </w:rPr>
        <w:t>preenchido</w:t>
      </w:r>
      <w:r>
        <w:rPr>
          <w:spacing w:val="-17"/>
          <w:sz w:val="24"/>
        </w:rPr>
        <w:t> </w:t>
      </w:r>
      <w:r>
        <w:rPr>
          <w:sz w:val="24"/>
        </w:rPr>
        <w:t>com</w:t>
      </w:r>
      <w:r>
        <w:rPr>
          <w:spacing w:val="-16"/>
          <w:sz w:val="24"/>
        </w:rPr>
        <w:t> </w:t>
      </w:r>
      <w:r>
        <w:rPr>
          <w:sz w:val="24"/>
        </w:rPr>
        <w:t>13}.</w:t>
      </w:r>
    </w:p>
    <w:p>
      <w:pPr>
        <w:pStyle w:val="BodyText"/>
        <w:spacing w:line="381" w:lineRule="auto" w:before="1"/>
        <w:ind w:right="724" w:firstLine="283"/>
      </w:pPr>
      <w:r>
        <w:rPr>
          <w:spacing w:val="-6"/>
        </w:rPr>
        <w:t>Caso</w:t>
      </w:r>
      <w:r>
        <w:rPr>
          <w:spacing w:val="-11"/>
        </w:rPr>
        <w:t> </w:t>
      </w:r>
      <w:r>
        <w:rPr>
          <w:spacing w:val="-6"/>
        </w:rPr>
        <w:t>o</w:t>
      </w:r>
      <w:r>
        <w:rPr>
          <w:spacing w:val="-9"/>
        </w:rPr>
        <w:t> </w:t>
      </w:r>
      <w:r>
        <w:rPr>
          <w:spacing w:val="-6"/>
        </w:rPr>
        <w:t>declarante</w:t>
      </w:r>
      <w:r>
        <w:rPr>
          <w:spacing w:val="-10"/>
        </w:rPr>
        <w:t> </w:t>
      </w:r>
      <w:r>
        <w:rPr>
          <w:spacing w:val="-6"/>
        </w:rPr>
        <w:t>informe</w:t>
      </w:r>
      <w:r>
        <w:rPr>
          <w:spacing w:val="-9"/>
        </w:rPr>
        <w:t> </w:t>
      </w:r>
      <w:r>
        <w:rPr>
          <w:spacing w:val="-6"/>
        </w:rPr>
        <w:t>{indApurIR]=[1]</w:t>
      </w:r>
      <w:r>
        <w:rPr>
          <w:spacing w:val="-11"/>
        </w:rPr>
        <w:t> </w:t>
      </w:r>
      <w:r>
        <w:rPr>
          <w:spacing w:val="-6"/>
        </w:rPr>
        <w:t>nas</w:t>
      </w:r>
      <w:r>
        <w:rPr>
          <w:spacing w:val="-11"/>
        </w:rPr>
        <w:t> </w:t>
      </w:r>
      <w:r>
        <w:rPr>
          <w:spacing w:val="-6"/>
        </w:rPr>
        <w:t>rubricas</w:t>
      </w:r>
      <w:r>
        <w:rPr>
          <w:spacing w:val="-10"/>
        </w:rPr>
        <w:t> </w:t>
      </w:r>
      <w:r>
        <w:rPr>
          <w:spacing w:val="-6"/>
        </w:rPr>
        <w:t>relativas</w:t>
      </w:r>
      <w:r>
        <w:rPr>
          <w:spacing w:val="-11"/>
        </w:rPr>
        <w:t> </w:t>
      </w:r>
      <w:r>
        <w:rPr>
          <w:spacing w:val="-6"/>
        </w:rPr>
        <w:t>ao</w:t>
      </w:r>
      <w:r>
        <w:rPr>
          <w:spacing w:val="-9"/>
        </w:rPr>
        <w:t> </w:t>
      </w:r>
      <w:r>
        <w:rPr>
          <w:spacing w:val="-6"/>
        </w:rPr>
        <w:t>item</w:t>
      </w:r>
      <w:r>
        <w:rPr>
          <w:spacing w:val="-10"/>
        </w:rPr>
        <w:t> </w:t>
      </w:r>
      <w:r>
        <w:rPr>
          <w:spacing w:val="-6"/>
        </w:rPr>
        <w:t>3</w:t>
      </w:r>
      <w:r>
        <w:rPr>
          <w:spacing w:val="-9"/>
        </w:rPr>
        <w:t> </w:t>
      </w:r>
      <w:r>
        <w:rPr>
          <w:spacing w:val="-6"/>
        </w:rPr>
        <w:t>(Diferença</w:t>
      </w:r>
      <w:r>
        <w:rPr>
          <w:spacing w:val="-10"/>
        </w:rPr>
        <w:t> </w:t>
      </w:r>
      <w:r>
        <w:rPr>
          <w:spacing w:val="-6"/>
        </w:rPr>
        <w:t>salarial),</w:t>
      </w:r>
      <w:r>
        <w:rPr>
          <w:spacing w:val="-11"/>
        </w:rPr>
        <w:t> </w:t>
      </w:r>
      <w:r>
        <w:rPr>
          <w:spacing w:val="-6"/>
        </w:rPr>
        <w:t>a informação</w:t>
      </w:r>
      <w:r>
        <w:rPr>
          <w:spacing w:val="-12"/>
        </w:rPr>
        <w:t> </w:t>
      </w:r>
      <w:r>
        <w:rPr>
          <w:spacing w:val="-6"/>
        </w:rPr>
        <w:t>ao</w:t>
      </w:r>
      <w:r>
        <w:rPr>
          <w:spacing w:val="-14"/>
        </w:rPr>
        <w:t> </w:t>
      </w:r>
      <w:r>
        <w:rPr>
          <w:spacing w:val="-6"/>
        </w:rPr>
        <w:t>eSocial</w:t>
      </w:r>
      <w:r>
        <w:rPr>
          <w:spacing w:val="-14"/>
        </w:rPr>
        <w:t> </w:t>
      </w:r>
      <w:r>
        <w:rPr>
          <w:spacing w:val="-6"/>
        </w:rPr>
        <w:t>pode</w:t>
      </w:r>
      <w:r>
        <w:rPr>
          <w:spacing w:val="-12"/>
        </w:rPr>
        <w:t> </w:t>
      </w:r>
      <w:r>
        <w:rPr>
          <w:spacing w:val="-6"/>
        </w:rPr>
        <w:t>ser</w:t>
      </w:r>
      <w:r>
        <w:rPr>
          <w:spacing w:val="-14"/>
        </w:rPr>
        <w:t> </w:t>
      </w:r>
      <w:r>
        <w:rPr>
          <w:spacing w:val="-6"/>
        </w:rPr>
        <w:t>feita</w:t>
      </w:r>
      <w:r>
        <w:rPr>
          <w:spacing w:val="-14"/>
        </w:rPr>
        <w:t> </w:t>
      </w:r>
      <w:r>
        <w:rPr>
          <w:spacing w:val="-6"/>
        </w:rPr>
        <w:t>num</w:t>
      </w:r>
      <w:r>
        <w:rPr>
          <w:spacing w:val="-12"/>
        </w:rPr>
        <w:t> </w:t>
      </w:r>
      <w:r>
        <w:rPr>
          <w:spacing w:val="-6"/>
        </w:rPr>
        <w:t>único</w:t>
      </w:r>
      <w:r>
        <w:rPr>
          <w:spacing w:val="-14"/>
        </w:rPr>
        <w:t> </w:t>
      </w:r>
      <w:r>
        <w:rPr>
          <w:spacing w:val="-6"/>
        </w:rPr>
        <w:t>demonstrativo</w:t>
      </w:r>
      <w:r>
        <w:rPr>
          <w:spacing w:val="-14"/>
        </w:rPr>
        <w:t> </w:t>
      </w:r>
      <w:r>
        <w:rPr>
          <w:spacing w:val="-6"/>
        </w:rPr>
        <w:t>da</w:t>
      </w:r>
      <w:r>
        <w:rPr>
          <w:spacing w:val="-14"/>
        </w:rPr>
        <w:t> </w:t>
      </w:r>
      <w:r>
        <w:rPr>
          <w:spacing w:val="-6"/>
        </w:rPr>
        <w:t>seguinte</w:t>
      </w:r>
      <w:r>
        <w:rPr>
          <w:spacing w:val="-12"/>
        </w:rPr>
        <w:t> </w:t>
      </w:r>
      <w:r>
        <w:rPr>
          <w:spacing w:val="-6"/>
        </w:rPr>
        <w:t>forma:</w:t>
      </w:r>
    </w:p>
    <w:p>
      <w:pPr>
        <w:pStyle w:val="ListParagraph"/>
        <w:numPr>
          <w:ilvl w:val="0"/>
          <w:numId w:val="187"/>
        </w:numPr>
        <w:tabs>
          <w:tab w:pos="1071" w:val="left" w:leader="none"/>
        </w:tabs>
        <w:spacing w:line="240" w:lineRule="auto" w:before="3" w:after="0"/>
        <w:ind w:left="1071" w:right="0" w:hanging="143"/>
        <w:jc w:val="left"/>
        <w:rPr>
          <w:sz w:val="24"/>
        </w:rPr>
      </w:pPr>
      <w:r>
        <w:rPr>
          <w:w w:val="90"/>
          <w:sz w:val="24"/>
        </w:rPr>
        <w:t>Demonstrativo</w:t>
      </w:r>
      <w:r>
        <w:rPr>
          <w:spacing w:val="32"/>
          <w:sz w:val="24"/>
        </w:rPr>
        <w:t> </w:t>
      </w:r>
      <w:r>
        <w:rPr>
          <w:spacing w:val="-5"/>
          <w:sz w:val="24"/>
        </w:rPr>
        <w:t>01</w:t>
      </w:r>
    </w:p>
    <w:p>
      <w:pPr>
        <w:pStyle w:val="ListParagraph"/>
        <w:numPr>
          <w:ilvl w:val="1"/>
          <w:numId w:val="186"/>
        </w:numPr>
        <w:tabs>
          <w:tab w:pos="1299" w:val="left" w:leader="none"/>
        </w:tabs>
        <w:spacing w:line="240" w:lineRule="auto" w:before="17" w:after="0"/>
        <w:ind w:left="1299" w:right="0" w:hanging="359"/>
        <w:jc w:val="left"/>
        <w:rPr>
          <w:sz w:val="24"/>
        </w:rPr>
      </w:pPr>
      <w:r>
        <w:rPr>
          <w:w w:val="90"/>
          <w:sz w:val="24"/>
        </w:rPr>
        <w:t>Saldo</w:t>
      </w:r>
      <w:r>
        <w:rPr>
          <w:spacing w:val="-7"/>
          <w:w w:val="90"/>
          <w:sz w:val="24"/>
        </w:rPr>
        <w:t> </w:t>
      </w:r>
      <w:r>
        <w:rPr>
          <w:w w:val="90"/>
          <w:sz w:val="24"/>
        </w:rPr>
        <w:t>de</w:t>
      </w:r>
      <w:r>
        <w:rPr>
          <w:spacing w:val="-4"/>
          <w:w w:val="90"/>
          <w:sz w:val="24"/>
        </w:rPr>
        <w:t> </w:t>
      </w:r>
      <w:r>
        <w:rPr>
          <w:w w:val="90"/>
          <w:sz w:val="24"/>
        </w:rPr>
        <w:t>salários:</w:t>
      </w:r>
      <w:r>
        <w:rPr>
          <w:spacing w:val="-4"/>
          <w:w w:val="90"/>
          <w:sz w:val="24"/>
        </w:rPr>
        <w:t> </w:t>
      </w:r>
      <w:r>
        <w:rPr>
          <w:w w:val="90"/>
          <w:sz w:val="24"/>
        </w:rPr>
        <w:t>R$</w:t>
      </w:r>
      <w:r>
        <w:rPr>
          <w:spacing w:val="-8"/>
          <w:w w:val="90"/>
          <w:sz w:val="24"/>
        </w:rPr>
        <w:t> </w:t>
      </w:r>
      <w:r>
        <w:rPr>
          <w:w w:val="90"/>
          <w:sz w:val="24"/>
        </w:rPr>
        <w:t>10.000,00</w:t>
      </w:r>
      <w:r>
        <w:rPr>
          <w:spacing w:val="-3"/>
          <w:w w:val="90"/>
          <w:sz w:val="24"/>
        </w:rPr>
        <w:t> </w:t>
      </w:r>
      <w:r>
        <w:rPr>
          <w:w w:val="90"/>
          <w:sz w:val="24"/>
        </w:rPr>
        <w:t>[remunPerApur]</w:t>
      </w:r>
      <w:r>
        <w:rPr>
          <w:spacing w:val="-3"/>
          <w:w w:val="90"/>
          <w:sz w:val="24"/>
        </w:rPr>
        <w:t> </w:t>
      </w:r>
      <w:r>
        <w:rPr>
          <w:w w:val="90"/>
          <w:sz w:val="24"/>
        </w:rPr>
        <w:t>{indApurIR}</w:t>
      </w:r>
      <w:r>
        <w:rPr>
          <w:spacing w:val="-6"/>
          <w:w w:val="90"/>
          <w:sz w:val="24"/>
        </w:rPr>
        <w:t> </w:t>
      </w:r>
      <w:r>
        <w:rPr>
          <w:w w:val="90"/>
          <w:sz w:val="24"/>
        </w:rPr>
        <w:t>=</w:t>
      </w:r>
      <w:r>
        <w:rPr>
          <w:spacing w:val="-6"/>
          <w:w w:val="90"/>
          <w:sz w:val="24"/>
        </w:rPr>
        <w:t> </w:t>
      </w:r>
      <w:r>
        <w:rPr>
          <w:spacing w:val="-5"/>
          <w:w w:val="90"/>
          <w:sz w:val="24"/>
        </w:rPr>
        <w:t>[0]</w:t>
      </w:r>
    </w:p>
    <w:p>
      <w:pPr>
        <w:pStyle w:val="ListParagraph"/>
        <w:numPr>
          <w:ilvl w:val="1"/>
          <w:numId w:val="186"/>
        </w:numPr>
        <w:tabs>
          <w:tab w:pos="1299" w:val="left" w:leader="none"/>
        </w:tabs>
        <w:spacing w:line="240" w:lineRule="auto" w:before="17" w:after="0"/>
        <w:ind w:left="1299" w:right="0" w:hanging="359"/>
        <w:jc w:val="left"/>
        <w:rPr>
          <w:sz w:val="24"/>
        </w:rPr>
      </w:pPr>
      <w:r>
        <w:rPr>
          <w:spacing w:val="-2"/>
          <w:w w:val="90"/>
          <w:sz w:val="24"/>
        </w:rPr>
        <w:t>PLR:</w:t>
      </w:r>
      <w:r>
        <w:rPr>
          <w:spacing w:val="-6"/>
          <w:sz w:val="24"/>
        </w:rPr>
        <w:t> </w:t>
      </w:r>
      <w:r>
        <w:rPr>
          <w:spacing w:val="-2"/>
          <w:w w:val="90"/>
          <w:sz w:val="24"/>
        </w:rPr>
        <w:t>R$</w:t>
      </w:r>
      <w:r>
        <w:rPr>
          <w:spacing w:val="-4"/>
          <w:sz w:val="24"/>
        </w:rPr>
        <w:t> </w:t>
      </w:r>
      <w:r>
        <w:rPr>
          <w:spacing w:val="-2"/>
          <w:w w:val="90"/>
          <w:sz w:val="24"/>
        </w:rPr>
        <w:t>8.000,00</w:t>
      </w:r>
      <w:r>
        <w:rPr>
          <w:spacing w:val="-3"/>
          <w:sz w:val="24"/>
        </w:rPr>
        <w:t> </w:t>
      </w:r>
      <w:r>
        <w:rPr>
          <w:spacing w:val="-2"/>
          <w:w w:val="90"/>
          <w:sz w:val="24"/>
        </w:rPr>
        <w:t>[remunPerApur]</w:t>
      </w:r>
      <w:r>
        <w:rPr>
          <w:spacing w:val="-6"/>
          <w:sz w:val="24"/>
        </w:rPr>
        <w:t> </w:t>
      </w:r>
      <w:r>
        <w:rPr>
          <w:spacing w:val="-2"/>
          <w:w w:val="90"/>
          <w:sz w:val="24"/>
        </w:rPr>
        <w:t>{indApurIR}</w:t>
      </w:r>
      <w:r>
        <w:rPr>
          <w:spacing w:val="-5"/>
          <w:sz w:val="24"/>
        </w:rPr>
        <w:t> </w:t>
      </w:r>
      <w:r>
        <w:rPr>
          <w:spacing w:val="-2"/>
          <w:w w:val="90"/>
          <w:sz w:val="24"/>
        </w:rPr>
        <w:t>=</w:t>
      </w:r>
      <w:r>
        <w:rPr>
          <w:spacing w:val="-6"/>
          <w:sz w:val="24"/>
        </w:rPr>
        <w:t> </w:t>
      </w:r>
      <w:r>
        <w:rPr>
          <w:spacing w:val="-5"/>
          <w:w w:val="90"/>
          <w:sz w:val="24"/>
        </w:rPr>
        <w:t>[0]</w:t>
      </w:r>
    </w:p>
    <w:p>
      <w:pPr>
        <w:pStyle w:val="ListParagraph"/>
        <w:numPr>
          <w:ilvl w:val="1"/>
          <w:numId w:val="186"/>
        </w:numPr>
        <w:tabs>
          <w:tab w:pos="1299" w:val="left" w:leader="none"/>
        </w:tabs>
        <w:spacing w:line="240" w:lineRule="auto" w:before="17" w:after="0"/>
        <w:ind w:left="1299" w:right="0" w:hanging="359"/>
        <w:jc w:val="left"/>
        <w:rPr>
          <w:sz w:val="24"/>
        </w:rPr>
      </w:pPr>
      <w:r>
        <w:rPr>
          <w:w w:val="90"/>
          <w:sz w:val="24"/>
        </w:rPr>
        <w:t>Diferença</w:t>
      </w:r>
      <w:r>
        <w:rPr>
          <w:spacing w:val="-5"/>
          <w:sz w:val="24"/>
        </w:rPr>
        <w:t> </w:t>
      </w:r>
      <w:r>
        <w:rPr>
          <w:w w:val="90"/>
          <w:sz w:val="24"/>
        </w:rPr>
        <w:t>salarial:</w:t>
      </w:r>
      <w:r>
        <w:rPr>
          <w:spacing w:val="-4"/>
          <w:sz w:val="24"/>
        </w:rPr>
        <w:t> </w:t>
      </w:r>
      <w:r>
        <w:rPr>
          <w:w w:val="90"/>
          <w:sz w:val="24"/>
        </w:rPr>
        <w:t>R$</w:t>
      </w:r>
      <w:r>
        <w:rPr>
          <w:spacing w:val="-1"/>
          <w:w w:val="90"/>
          <w:sz w:val="24"/>
        </w:rPr>
        <w:t> </w:t>
      </w:r>
      <w:r>
        <w:rPr>
          <w:w w:val="90"/>
          <w:sz w:val="24"/>
        </w:rPr>
        <w:t>300,00</w:t>
      </w:r>
      <w:r>
        <w:rPr>
          <w:spacing w:val="-7"/>
          <w:sz w:val="24"/>
        </w:rPr>
        <w:t> </w:t>
      </w:r>
      <w:r>
        <w:rPr>
          <w:w w:val="90"/>
          <w:sz w:val="24"/>
        </w:rPr>
        <w:t>[remunPerAnt]</w:t>
      </w:r>
      <w:r>
        <w:rPr>
          <w:spacing w:val="-7"/>
          <w:sz w:val="24"/>
        </w:rPr>
        <w:t> </w:t>
      </w:r>
      <w:r>
        <w:rPr>
          <w:w w:val="90"/>
          <w:sz w:val="24"/>
        </w:rPr>
        <w:t>{indApurIR}</w:t>
      </w:r>
      <w:r>
        <w:rPr>
          <w:spacing w:val="-5"/>
          <w:sz w:val="24"/>
        </w:rPr>
        <w:t> </w:t>
      </w:r>
      <w:r>
        <w:rPr>
          <w:w w:val="90"/>
          <w:sz w:val="24"/>
        </w:rPr>
        <w:t>=</w:t>
      </w:r>
      <w:r>
        <w:rPr>
          <w:spacing w:val="-1"/>
          <w:w w:val="90"/>
          <w:sz w:val="24"/>
        </w:rPr>
        <w:t> </w:t>
      </w:r>
      <w:r>
        <w:rPr>
          <w:spacing w:val="-5"/>
          <w:w w:val="90"/>
          <w:sz w:val="24"/>
        </w:rPr>
        <w:t>[0]</w:t>
      </w:r>
    </w:p>
    <w:p>
      <w:pPr>
        <w:pStyle w:val="ListParagraph"/>
        <w:numPr>
          <w:ilvl w:val="1"/>
          <w:numId w:val="186"/>
        </w:numPr>
        <w:tabs>
          <w:tab w:pos="1300" w:val="left" w:leader="none"/>
        </w:tabs>
        <w:spacing w:line="254" w:lineRule="auto" w:before="17" w:after="0"/>
        <w:ind w:left="1300" w:right="717" w:hanging="360"/>
        <w:jc w:val="left"/>
        <w:rPr>
          <w:sz w:val="24"/>
        </w:rPr>
      </w:pPr>
      <w:r>
        <w:rPr>
          <w:w w:val="90"/>
          <w:sz w:val="24"/>
        </w:rPr>
        <w:t>Diferença salarial: R$ 3.600,00 [remunPerAnt] {indApurIR} = [1], com identificação do valor da diferença relativa a cada perRef (R$ 300,00 x 12 meses)</w:t>
      </w:r>
    </w:p>
    <w:p>
      <w:pPr>
        <w:pStyle w:val="ListParagraph"/>
        <w:numPr>
          <w:ilvl w:val="1"/>
          <w:numId w:val="186"/>
        </w:numPr>
        <w:tabs>
          <w:tab w:pos="1300" w:val="left" w:leader="none"/>
        </w:tabs>
        <w:spacing w:line="254" w:lineRule="auto" w:before="1" w:after="0"/>
        <w:ind w:left="1300" w:right="725" w:hanging="360"/>
        <w:jc w:val="left"/>
        <w:rPr>
          <w:sz w:val="24"/>
        </w:rPr>
      </w:pPr>
      <w:r>
        <w:rPr>
          <w:spacing w:val="-4"/>
          <w:sz w:val="24"/>
        </w:rPr>
        <w:t>Diferença</w:t>
      </w:r>
      <w:r>
        <w:rPr>
          <w:spacing w:val="-10"/>
          <w:sz w:val="24"/>
        </w:rPr>
        <w:t> </w:t>
      </w:r>
      <w:r>
        <w:rPr>
          <w:spacing w:val="-4"/>
          <w:sz w:val="24"/>
        </w:rPr>
        <w:t>13º</w:t>
      </w:r>
      <w:r>
        <w:rPr>
          <w:spacing w:val="-9"/>
          <w:sz w:val="24"/>
        </w:rPr>
        <w:t> </w:t>
      </w:r>
      <w:r>
        <w:rPr>
          <w:spacing w:val="-4"/>
          <w:sz w:val="24"/>
        </w:rPr>
        <w:t>salário:</w:t>
      </w:r>
      <w:r>
        <w:rPr>
          <w:spacing w:val="-9"/>
          <w:sz w:val="24"/>
        </w:rPr>
        <w:t> </w:t>
      </w:r>
      <w:r>
        <w:rPr>
          <w:spacing w:val="-4"/>
          <w:sz w:val="24"/>
        </w:rPr>
        <w:t>R$</w:t>
      </w:r>
      <w:r>
        <w:rPr>
          <w:spacing w:val="-9"/>
          <w:sz w:val="24"/>
        </w:rPr>
        <w:t> </w:t>
      </w:r>
      <w:r>
        <w:rPr>
          <w:spacing w:val="-4"/>
          <w:sz w:val="24"/>
        </w:rPr>
        <w:t>300,00</w:t>
      </w:r>
      <w:r>
        <w:rPr>
          <w:spacing w:val="-11"/>
          <w:sz w:val="24"/>
        </w:rPr>
        <w:t> </w:t>
      </w:r>
      <w:r>
        <w:rPr>
          <w:spacing w:val="-4"/>
          <w:sz w:val="24"/>
        </w:rPr>
        <w:t>[remunPerAnt]</w:t>
      </w:r>
      <w:r>
        <w:rPr>
          <w:spacing w:val="-10"/>
          <w:sz w:val="24"/>
        </w:rPr>
        <w:t> </w:t>
      </w:r>
      <w:r>
        <w:rPr>
          <w:spacing w:val="-4"/>
          <w:sz w:val="24"/>
        </w:rPr>
        <w:t>{indApurIR}</w:t>
      </w:r>
      <w:r>
        <w:rPr>
          <w:spacing w:val="-10"/>
          <w:sz w:val="24"/>
        </w:rPr>
        <w:t> </w:t>
      </w:r>
      <w:r>
        <w:rPr>
          <w:spacing w:val="-4"/>
          <w:sz w:val="24"/>
        </w:rPr>
        <w:t>=</w:t>
      </w:r>
      <w:r>
        <w:rPr>
          <w:spacing w:val="-9"/>
          <w:sz w:val="24"/>
        </w:rPr>
        <w:t> </w:t>
      </w:r>
      <w:r>
        <w:rPr>
          <w:spacing w:val="-4"/>
          <w:sz w:val="24"/>
        </w:rPr>
        <w:t>[1],</w:t>
      </w:r>
      <w:r>
        <w:rPr>
          <w:spacing w:val="-9"/>
          <w:sz w:val="24"/>
        </w:rPr>
        <w:t> </w:t>
      </w:r>
      <w:r>
        <w:rPr>
          <w:spacing w:val="-4"/>
          <w:sz w:val="24"/>
        </w:rPr>
        <w:t>com</w:t>
      </w:r>
      <w:r>
        <w:rPr>
          <w:spacing w:val="-11"/>
          <w:sz w:val="24"/>
        </w:rPr>
        <w:t> </w:t>
      </w:r>
      <w:r>
        <w:rPr>
          <w:spacing w:val="-4"/>
          <w:sz w:val="24"/>
        </w:rPr>
        <w:t>identificação</w:t>
      </w:r>
      <w:r>
        <w:rPr>
          <w:spacing w:val="-11"/>
          <w:sz w:val="24"/>
        </w:rPr>
        <w:t> </w:t>
      </w:r>
      <w:r>
        <w:rPr>
          <w:spacing w:val="-4"/>
          <w:sz w:val="24"/>
        </w:rPr>
        <w:t>do valor</w:t>
      </w:r>
      <w:r>
        <w:rPr>
          <w:spacing w:val="-11"/>
          <w:sz w:val="24"/>
        </w:rPr>
        <w:t> </w:t>
      </w:r>
      <w:r>
        <w:rPr>
          <w:spacing w:val="-4"/>
          <w:sz w:val="24"/>
        </w:rPr>
        <w:t>da</w:t>
      </w:r>
      <w:r>
        <w:rPr>
          <w:spacing w:val="-13"/>
          <w:sz w:val="24"/>
        </w:rPr>
        <w:t> </w:t>
      </w:r>
      <w:r>
        <w:rPr>
          <w:spacing w:val="-4"/>
          <w:sz w:val="24"/>
        </w:rPr>
        <w:t>diferença</w:t>
      </w:r>
      <w:r>
        <w:rPr>
          <w:spacing w:val="-11"/>
          <w:sz w:val="24"/>
        </w:rPr>
        <w:t> </w:t>
      </w:r>
      <w:r>
        <w:rPr>
          <w:spacing w:val="-4"/>
          <w:sz w:val="24"/>
        </w:rPr>
        <w:t>do</w:t>
      </w:r>
      <w:r>
        <w:rPr>
          <w:spacing w:val="-11"/>
          <w:sz w:val="24"/>
        </w:rPr>
        <w:t> </w:t>
      </w:r>
      <w:r>
        <w:rPr>
          <w:spacing w:val="-4"/>
          <w:sz w:val="24"/>
        </w:rPr>
        <w:t>13º</w:t>
      </w:r>
      <w:r>
        <w:rPr>
          <w:spacing w:val="-12"/>
          <w:sz w:val="24"/>
        </w:rPr>
        <w:t> </w:t>
      </w:r>
      <w:r>
        <w:rPr>
          <w:spacing w:val="-4"/>
          <w:sz w:val="24"/>
        </w:rPr>
        <w:t>no</w:t>
      </w:r>
      <w:r>
        <w:rPr>
          <w:spacing w:val="-13"/>
          <w:sz w:val="24"/>
        </w:rPr>
        <w:t> </w:t>
      </w:r>
      <w:r>
        <w:rPr>
          <w:spacing w:val="-4"/>
          <w:sz w:val="24"/>
        </w:rPr>
        <w:t>perRef</w:t>
      </w:r>
      <w:r>
        <w:rPr>
          <w:spacing w:val="-10"/>
          <w:sz w:val="24"/>
        </w:rPr>
        <w:t> </w:t>
      </w:r>
      <w:r>
        <w:rPr>
          <w:spacing w:val="-4"/>
          <w:sz w:val="24"/>
        </w:rPr>
        <w:t>12/2020</w:t>
      </w:r>
    </w:p>
    <w:p>
      <w:pPr>
        <w:pStyle w:val="ListParagraph"/>
        <w:numPr>
          <w:ilvl w:val="1"/>
          <w:numId w:val="186"/>
        </w:numPr>
        <w:tabs>
          <w:tab w:pos="1299" w:val="left" w:leader="none"/>
        </w:tabs>
        <w:spacing w:line="240" w:lineRule="auto" w:before="0" w:after="0"/>
        <w:ind w:left="1299" w:right="0" w:hanging="359"/>
        <w:jc w:val="left"/>
        <w:rPr>
          <w:sz w:val="24"/>
        </w:rPr>
      </w:pPr>
      <w:r>
        <w:rPr>
          <w:w w:val="85"/>
          <w:sz w:val="24"/>
        </w:rPr>
        <w:t>IRRF</w:t>
      </w:r>
      <w:r>
        <w:rPr>
          <w:spacing w:val="-6"/>
          <w:sz w:val="24"/>
        </w:rPr>
        <w:t> </w:t>
      </w:r>
      <w:r>
        <w:rPr>
          <w:w w:val="85"/>
          <w:sz w:val="24"/>
        </w:rPr>
        <w:t>s/</w:t>
      </w:r>
      <w:r>
        <w:rPr>
          <w:spacing w:val="-4"/>
          <w:sz w:val="24"/>
        </w:rPr>
        <w:t> </w:t>
      </w:r>
      <w:r>
        <w:rPr>
          <w:w w:val="85"/>
          <w:sz w:val="24"/>
        </w:rPr>
        <w:t>Salário:</w:t>
      </w:r>
      <w:r>
        <w:rPr>
          <w:spacing w:val="-7"/>
          <w:sz w:val="24"/>
        </w:rPr>
        <w:t> </w:t>
      </w:r>
      <w:r>
        <w:rPr>
          <w:w w:val="85"/>
          <w:sz w:val="24"/>
        </w:rPr>
        <w:t>R$</w:t>
      </w:r>
      <w:r>
        <w:rPr>
          <w:spacing w:val="-5"/>
          <w:sz w:val="24"/>
        </w:rPr>
        <w:t> </w:t>
      </w:r>
      <w:r>
        <w:rPr>
          <w:w w:val="85"/>
          <w:sz w:val="24"/>
        </w:rPr>
        <w:t>X</w:t>
      </w:r>
      <w:r>
        <w:rPr>
          <w:spacing w:val="-7"/>
          <w:sz w:val="24"/>
        </w:rPr>
        <w:t> </w:t>
      </w:r>
      <w:r>
        <w:rPr>
          <w:w w:val="85"/>
          <w:sz w:val="24"/>
        </w:rPr>
        <w:t>{indApurIR}</w:t>
      </w:r>
      <w:r>
        <w:rPr>
          <w:spacing w:val="-6"/>
          <w:sz w:val="24"/>
        </w:rPr>
        <w:t> </w:t>
      </w:r>
      <w:r>
        <w:rPr>
          <w:w w:val="85"/>
          <w:sz w:val="24"/>
        </w:rPr>
        <w:t>=</w:t>
      </w:r>
      <w:r>
        <w:rPr>
          <w:spacing w:val="-7"/>
          <w:sz w:val="24"/>
        </w:rPr>
        <w:t> </w:t>
      </w:r>
      <w:r>
        <w:rPr>
          <w:spacing w:val="-5"/>
          <w:w w:val="85"/>
          <w:sz w:val="24"/>
        </w:rPr>
        <w:t>[0]</w:t>
      </w:r>
    </w:p>
    <w:p>
      <w:pPr>
        <w:pStyle w:val="ListParagraph"/>
        <w:numPr>
          <w:ilvl w:val="1"/>
          <w:numId w:val="186"/>
        </w:numPr>
        <w:tabs>
          <w:tab w:pos="1299" w:val="left" w:leader="none"/>
        </w:tabs>
        <w:spacing w:line="240" w:lineRule="auto" w:before="17" w:after="0"/>
        <w:ind w:left="1299" w:right="0" w:hanging="359"/>
        <w:jc w:val="left"/>
        <w:rPr>
          <w:sz w:val="24"/>
        </w:rPr>
      </w:pPr>
      <w:r>
        <w:rPr>
          <w:w w:val="85"/>
          <w:sz w:val="24"/>
        </w:rPr>
        <w:t>IRRF</w:t>
      </w:r>
      <w:r>
        <w:rPr>
          <w:spacing w:val="-6"/>
          <w:w w:val="85"/>
          <w:sz w:val="24"/>
        </w:rPr>
        <w:t> </w:t>
      </w:r>
      <w:r>
        <w:rPr>
          <w:w w:val="85"/>
          <w:sz w:val="24"/>
        </w:rPr>
        <w:t>s/</w:t>
      </w:r>
      <w:r>
        <w:rPr>
          <w:spacing w:val="-4"/>
          <w:w w:val="85"/>
          <w:sz w:val="24"/>
        </w:rPr>
        <w:t> </w:t>
      </w:r>
      <w:r>
        <w:rPr>
          <w:w w:val="85"/>
          <w:sz w:val="24"/>
        </w:rPr>
        <w:t>PLR:</w:t>
      </w:r>
      <w:r>
        <w:rPr>
          <w:spacing w:val="-5"/>
          <w:w w:val="85"/>
          <w:sz w:val="24"/>
        </w:rPr>
        <w:t> </w:t>
      </w:r>
      <w:r>
        <w:rPr>
          <w:w w:val="85"/>
          <w:sz w:val="24"/>
        </w:rPr>
        <w:t>R$</w:t>
      </w:r>
      <w:r>
        <w:rPr>
          <w:spacing w:val="-5"/>
          <w:w w:val="85"/>
          <w:sz w:val="24"/>
        </w:rPr>
        <w:t> </w:t>
      </w:r>
      <w:r>
        <w:rPr>
          <w:w w:val="85"/>
          <w:sz w:val="24"/>
        </w:rPr>
        <w:t>X</w:t>
      </w:r>
      <w:r>
        <w:rPr>
          <w:spacing w:val="-7"/>
          <w:w w:val="85"/>
          <w:sz w:val="24"/>
        </w:rPr>
        <w:t> </w:t>
      </w:r>
      <w:r>
        <w:rPr>
          <w:w w:val="85"/>
          <w:sz w:val="24"/>
        </w:rPr>
        <w:t>{indApurIR}</w:t>
      </w:r>
      <w:r>
        <w:rPr>
          <w:spacing w:val="-6"/>
          <w:w w:val="85"/>
          <w:sz w:val="24"/>
        </w:rPr>
        <w:t> </w:t>
      </w:r>
      <w:r>
        <w:rPr>
          <w:w w:val="85"/>
          <w:sz w:val="24"/>
        </w:rPr>
        <w:t>=</w:t>
      </w:r>
      <w:r>
        <w:rPr>
          <w:spacing w:val="-4"/>
          <w:w w:val="85"/>
          <w:sz w:val="24"/>
        </w:rPr>
        <w:t> </w:t>
      </w:r>
      <w:r>
        <w:rPr>
          <w:spacing w:val="-5"/>
          <w:w w:val="85"/>
          <w:sz w:val="24"/>
        </w:rPr>
        <w:t>[0]</w:t>
      </w:r>
    </w:p>
    <w:p>
      <w:pPr>
        <w:pStyle w:val="ListParagraph"/>
        <w:numPr>
          <w:ilvl w:val="1"/>
          <w:numId w:val="186"/>
        </w:numPr>
        <w:tabs>
          <w:tab w:pos="1299" w:val="left" w:leader="none"/>
        </w:tabs>
        <w:spacing w:line="240" w:lineRule="auto" w:before="17" w:after="0"/>
        <w:ind w:left="1299" w:right="0" w:hanging="359"/>
        <w:jc w:val="left"/>
        <w:rPr>
          <w:sz w:val="24"/>
        </w:rPr>
      </w:pPr>
      <w:r>
        <w:rPr>
          <w:w w:val="85"/>
          <w:sz w:val="24"/>
        </w:rPr>
        <w:t>IRRF</w:t>
      </w:r>
      <w:r>
        <w:rPr>
          <w:spacing w:val="-4"/>
          <w:sz w:val="24"/>
        </w:rPr>
        <w:t> </w:t>
      </w:r>
      <w:r>
        <w:rPr>
          <w:w w:val="85"/>
          <w:sz w:val="24"/>
        </w:rPr>
        <w:t>s/</w:t>
      </w:r>
      <w:r>
        <w:rPr>
          <w:spacing w:val="-2"/>
          <w:sz w:val="24"/>
        </w:rPr>
        <w:t> </w:t>
      </w:r>
      <w:r>
        <w:rPr>
          <w:w w:val="85"/>
          <w:sz w:val="24"/>
        </w:rPr>
        <w:t>Diferença</w:t>
      </w:r>
      <w:r>
        <w:rPr>
          <w:spacing w:val="-5"/>
          <w:sz w:val="24"/>
        </w:rPr>
        <w:t> </w:t>
      </w:r>
      <w:r>
        <w:rPr>
          <w:w w:val="85"/>
          <w:sz w:val="24"/>
        </w:rPr>
        <w:t>salarial</w:t>
      </w:r>
      <w:r>
        <w:rPr>
          <w:spacing w:val="-2"/>
          <w:sz w:val="24"/>
        </w:rPr>
        <w:t> </w:t>
      </w:r>
      <w:r>
        <w:rPr>
          <w:w w:val="85"/>
          <w:sz w:val="24"/>
        </w:rPr>
        <w:t>-</w:t>
      </w:r>
      <w:r>
        <w:rPr>
          <w:spacing w:val="-1"/>
          <w:sz w:val="24"/>
        </w:rPr>
        <w:t> </w:t>
      </w:r>
      <w:r>
        <w:rPr>
          <w:w w:val="85"/>
          <w:sz w:val="24"/>
        </w:rPr>
        <w:t>RRA:</w:t>
      </w:r>
      <w:r>
        <w:rPr>
          <w:spacing w:val="-3"/>
          <w:sz w:val="24"/>
        </w:rPr>
        <w:t> </w:t>
      </w:r>
      <w:r>
        <w:rPr>
          <w:w w:val="85"/>
          <w:sz w:val="24"/>
        </w:rPr>
        <w:t>R$</w:t>
      </w:r>
      <w:r>
        <w:rPr>
          <w:spacing w:val="-6"/>
          <w:sz w:val="24"/>
        </w:rPr>
        <w:t> </w:t>
      </w:r>
      <w:r>
        <w:rPr>
          <w:w w:val="85"/>
          <w:sz w:val="24"/>
        </w:rPr>
        <w:t>X</w:t>
      </w:r>
      <w:r>
        <w:rPr>
          <w:spacing w:val="-3"/>
          <w:sz w:val="24"/>
        </w:rPr>
        <w:t> </w:t>
      </w:r>
      <w:r>
        <w:rPr>
          <w:w w:val="85"/>
          <w:sz w:val="24"/>
        </w:rPr>
        <w:t>{indApurIR}</w:t>
      </w:r>
      <w:r>
        <w:rPr>
          <w:spacing w:val="-4"/>
          <w:sz w:val="24"/>
        </w:rPr>
        <w:t> </w:t>
      </w:r>
      <w:r>
        <w:rPr>
          <w:w w:val="85"/>
          <w:sz w:val="24"/>
        </w:rPr>
        <w:t>=</w:t>
      </w:r>
      <w:r>
        <w:rPr>
          <w:spacing w:val="-2"/>
          <w:sz w:val="24"/>
        </w:rPr>
        <w:t> </w:t>
      </w:r>
      <w:r>
        <w:rPr>
          <w:spacing w:val="-5"/>
          <w:w w:val="85"/>
          <w:sz w:val="24"/>
        </w:rPr>
        <w:t>[1]</w:t>
      </w:r>
    </w:p>
    <w:p>
      <w:pPr>
        <w:pStyle w:val="BodyText"/>
        <w:spacing w:line="381" w:lineRule="auto" w:before="17"/>
        <w:ind w:right="721" w:firstLine="283"/>
      </w:pPr>
      <w:r>
        <w:rPr>
          <w:spacing w:val="-2"/>
          <w:w w:val="90"/>
        </w:rPr>
        <w:t>Importante: Nessa última opção, os valores de RRA (lançados em</w:t>
      </w:r>
      <w:r>
        <w:rPr>
          <w:spacing w:val="-5"/>
          <w:w w:val="90"/>
        </w:rPr>
        <w:t> </w:t>
      </w:r>
      <w:r>
        <w:rPr>
          <w:spacing w:val="-2"/>
          <w:w w:val="90"/>
        </w:rPr>
        <w:t>rubricas com indApurIR</w:t>
      </w:r>
      <w:r>
        <w:rPr>
          <w:spacing w:val="-3"/>
          <w:w w:val="90"/>
        </w:rPr>
        <w:t> </w:t>
      </w:r>
      <w:r>
        <w:rPr>
          <w:spacing w:val="-2"/>
          <w:w w:val="90"/>
        </w:rPr>
        <w:t>= 1) devem </w:t>
      </w:r>
      <w:r>
        <w:rPr>
          <w:w w:val="90"/>
        </w:rPr>
        <w:t>ser informados no evento R-4010 da EFD-Reinf para apuração do IR devido.</w:t>
      </w:r>
    </w:p>
    <w:p>
      <w:pPr>
        <w:pStyle w:val="Heading1"/>
        <w:numPr>
          <w:ilvl w:val="0"/>
          <w:numId w:val="180"/>
        </w:numPr>
        <w:tabs>
          <w:tab w:pos="926" w:val="left" w:leader="none"/>
        </w:tabs>
        <w:spacing w:line="240" w:lineRule="auto" w:before="1" w:after="0"/>
        <w:ind w:left="926" w:right="0" w:hanging="706"/>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180"/>
        </w:numPr>
        <w:tabs>
          <w:tab w:pos="927" w:val="left" w:leader="none"/>
        </w:tabs>
        <w:spacing w:line="381" w:lineRule="auto" w:before="165" w:after="0"/>
        <w:ind w:left="220" w:right="843" w:firstLine="0"/>
        <w:jc w:val="both"/>
        <w:rPr>
          <w:b/>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0"/>
          <w:numId w:val="188"/>
        </w:numPr>
        <w:tabs>
          <w:tab w:pos="1159" w:val="left" w:leader="none"/>
        </w:tabs>
        <w:spacing w:line="381" w:lineRule="auto" w:before="1" w:after="0"/>
        <w:ind w:left="220" w:right="835"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6"/>
          <w:w w:val="90"/>
          <w:sz w:val="24"/>
        </w:rPr>
        <w:t> </w:t>
      </w:r>
      <w:r>
        <w:rPr>
          <w:w w:val="90"/>
          <w:sz w:val="24"/>
        </w:rPr>
        <w:t>doméstico,</w:t>
      </w:r>
      <w:r>
        <w:rPr>
          <w:spacing w:val="-3"/>
          <w:w w:val="90"/>
          <w:sz w:val="24"/>
        </w:rPr>
        <w:t> </w:t>
      </w:r>
      <w:r>
        <w:rPr>
          <w:w w:val="90"/>
          <w:sz w:val="24"/>
        </w:rPr>
        <w:t>somente</w:t>
      </w:r>
      <w:r>
        <w:rPr>
          <w:spacing w:val="-6"/>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 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0"/>
          <w:numId w:val="188"/>
        </w:numPr>
        <w:tabs>
          <w:tab w:pos="1180" w:val="left" w:leader="none"/>
        </w:tabs>
        <w:spacing w:line="240" w:lineRule="auto" w:before="1"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180"/>
        </w:numPr>
        <w:tabs>
          <w:tab w:pos="927" w:val="left" w:leader="none"/>
        </w:tabs>
        <w:spacing w:line="381" w:lineRule="auto" w:before="163" w:after="0"/>
        <w:ind w:left="220" w:right="843" w:firstLine="0"/>
        <w:jc w:val="both"/>
        <w:rPr>
          <w:b/>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180"/>
        </w:numPr>
        <w:tabs>
          <w:tab w:pos="927" w:val="left" w:leader="none"/>
        </w:tabs>
        <w:spacing w:line="381" w:lineRule="auto" w:before="2" w:after="0"/>
        <w:ind w:left="220" w:right="844" w:firstLine="0"/>
        <w:jc w:val="both"/>
        <w:rPr>
          <w:b/>
          <w:sz w:val="24"/>
        </w:rPr>
      </w:pPr>
      <w:r>
        <w:rPr>
          <w:spacing w:val="-6"/>
          <w:sz w:val="24"/>
        </w:rPr>
        <w:t>Por</w:t>
      </w:r>
      <w:r>
        <w:rPr>
          <w:spacing w:val="-7"/>
          <w:sz w:val="24"/>
        </w:rPr>
        <w:t> </w:t>
      </w:r>
      <w:r>
        <w:rPr>
          <w:spacing w:val="-6"/>
          <w:sz w:val="24"/>
        </w:rPr>
        <w:t>exemplo, caso</w:t>
      </w:r>
      <w:r>
        <w:rPr>
          <w:spacing w:val="-7"/>
          <w:sz w:val="24"/>
        </w:rPr>
        <w:t> </w:t>
      </w:r>
      <w:r>
        <w:rPr>
          <w:spacing w:val="-6"/>
          <w:sz w:val="24"/>
        </w:rPr>
        <w:t>o</w:t>
      </w:r>
      <w:r>
        <w:rPr>
          <w:spacing w:val="-8"/>
          <w:sz w:val="24"/>
        </w:rPr>
        <w:t> </w:t>
      </w:r>
      <w:r>
        <w:rPr>
          <w:spacing w:val="-6"/>
          <w:sz w:val="24"/>
        </w:rPr>
        <w:t>declarante</w:t>
      </w:r>
      <w:r>
        <w:rPr>
          <w:spacing w:val="-8"/>
          <w:sz w:val="24"/>
        </w:rPr>
        <w:t> </w:t>
      </w:r>
      <w:r>
        <w:rPr>
          <w:spacing w:val="-6"/>
          <w:sz w:val="24"/>
        </w:rPr>
        <w:t>pessoa</w:t>
      </w:r>
      <w:r>
        <w:rPr>
          <w:spacing w:val="-7"/>
          <w:sz w:val="24"/>
        </w:rPr>
        <w:t> </w:t>
      </w:r>
      <w:r>
        <w:rPr>
          <w:spacing w:val="-6"/>
          <w:sz w:val="24"/>
        </w:rPr>
        <w:t>física</w:t>
      </w:r>
      <w:r>
        <w:rPr>
          <w:spacing w:val="-7"/>
          <w:sz w:val="24"/>
        </w:rPr>
        <w:t> </w:t>
      </w:r>
      <w:r>
        <w:rPr>
          <w:spacing w:val="-6"/>
          <w:sz w:val="24"/>
        </w:rPr>
        <w:t>seja empregador doméstico e</w:t>
      </w:r>
      <w:r>
        <w:rPr>
          <w:spacing w:val="-7"/>
          <w:sz w:val="24"/>
        </w:rPr>
        <w:t> </w:t>
      </w:r>
      <w:r>
        <w:rPr>
          <w:spacing w:val="-6"/>
          <w:sz w:val="24"/>
        </w:rPr>
        <w:t>produtor</w:t>
      </w:r>
      <w:r>
        <w:rPr>
          <w:spacing w:val="-7"/>
          <w:sz w:val="24"/>
        </w:rPr>
        <w:t> </w:t>
      </w:r>
      <w:r>
        <w:rPr>
          <w:spacing w:val="-6"/>
          <w:sz w:val="24"/>
        </w:rPr>
        <w:t>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0"/>
          <w:numId w:val="189"/>
        </w:numPr>
        <w:tabs>
          <w:tab w:pos="1156" w:val="left" w:leader="none"/>
        </w:tabs>
        <w:spacing w:line="381" w:lineRule="auto" w:before="3"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spacing w:after="0" w:line="381" w:lineRule="auto"/>
        <w:jc w:val="both"/>
        <w:rPr>
          <w:sz w:val="24"/>
        </w:rPr>
        <w:sectPr>
          <w:pgSz w:w="11910" w:h="16840"/>
          <w:pgMar w:header="0" w:footer="1319" w:top="960" w:bottom="1540" w:left="800" w:right="240"/>
        </w:sectPr>
      </w:pPr>
    </w:p>
    <w:p>
      <w:pPr>
        <w:pStyle w:val="ListParagraph"/>
        <w:numPr>
          <w:ilvl w:val="0"/>
          <w:numId w:val="189"/>
        </w:numPr>
        <w:tabs>
          <w:tab w:pos="1180" w:val="left" w:leader="none"/>
        </w:tabs>
        <w:spacing w:line="381" w:lineRule="auto" w:before="25"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180"/>
        </w:numPr>
        <w:tabs>
          <w:tab w:pos="927" w:val="left" w:leader="none"/>
        </w:tabs>
        <w:spacing w:line="240" w:lineRule="auto" w:before="2" w:after="0"/>
        <w:ind w:left="927" w:right="0" w:hanging="707"/>
        <w:jc w:val="both"/>
        <w:rPr>
          <w:b/>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180"/>
        </w:numPr>
        <w:tabs>
          <w:tab w:pos="926" w:val="left" w:leader="none"/>
        </w:tabs>
        <w:spacing w:line="240" w:lineRule="auto" w:before="163" w:after="0"/>
        <w:ind w:left="926" w:right="0" w:hanging="706"/>
        <w:jc w:val="both"/>
      </w:pPr>
      <w:r>
        <w:rPr>
          <w:w w:val="85"/>
        </w:rPr>
        <w:t>Informação</w:t>
      </w:r>
      <w:r>
        <w:rPr>
          <w:spacing w:val="5"/>
        </w:rPr>
        <w:t> </w:t>
      </w:r>
      <w:r>
        <w:rPr>
          <w:w w:val="85"/>
        </w:rPr>
        <w:t>de</w:t>
      </w:r>
      <w:r>
        <w:rPr>
          <w:spacing w:val="4"/>
        </w:rPr>
        <w:t> </w:t>
      </w:r>
      <w:r>
        <w:rPr>
          <w:w w:val="85"/>
        </w:rPr>
        <w:t>valor</w:t>
      </w:r>
      <w:r>
        <w:rPr>
          <w:spacing w:val="4"/>
        </w:rPr>
        <w:t> </w:t>
      </w:r>
      <w:r>
        <w:rPr>
          <w:w w:val="85"/>
        </w:rPr>
        <w:t>devido</w:t>
      </w:r>
      <w:r>
        <w:rPr>
          <w:spacing w:val="6"/>
        </w:rPr>
        <w:t> </w:t>
      </w:r>
      <w:r>
        <w:rPr>
          <w:w w:val="85"/>
        </w:rPr>
        <w:t>a</w:t>
      </w:r>
      <w:r>
        <w:rPr>
          <w:spacing w:val="8"/>
        </w:rPr>
        <w:t> </w:t>
      </w:r>
      <w:r>
        <w:rPr>
          <w:w w:val="85"/>
        </w:rPr>
        <w:t>empregado</w:t>
      </w:r>
      <w:r>
        <w:rPr>
          <w:spacing w:val="6"/>
        </w:rPr>
        <w:t> </w:t>
      </w:r>
      <w:r>
        <w:rPr>
          <w:spacing w:val="-2"/>
          <w:w w:val="85"/>
        </w:rPr>
        <w:t>falecido</w:t>
      </w:r>
    </w:p>
    <w:p>
      <w:pPr>
        <w:pStyle w:val="ListParagraph"/>
        <w:numPr>
          <w:ilvl w:val="1"/>
          <w:numId w:val="180"/>
        </w:numPr>
        <w:tabs>
          <w:tab w:pos="927" w:val="left" w:leader="none"/>
        </w:tabs>
        <w:spacing w:line="381" w:lineRule="auto" w:before="163" w:after="0"/>
        <w:ind w:left="220" w:right="835" w:firstLine="0"/>
        <w:jc w:val="both"/>
        <w:rPr>
          <w:b/>
          <w:sz w:val="24"/>
        </w:rPr>
      </w:pPr>
      <w:r>
        <w:rPr>
          <w:w w:val="90"/>
          <w:sz w:val="24"/>
        </w:rPr>
        <w:t>Em</w:t>
      </w:r>
      <w:r>
        <w:rPr>
          <w:spacing w:val="-6"/>
          <w:w w:val="90"/>
          <w:sz w:val="24"/>
        </w:rPr>
        <w:t> </w:t>
      </w:r>
      <w:r>
        <w:rPr>
          <w:w w:val="90"/>
          <w:sz w:val="24"/>
        </w:rPr>
        <w:t>caso</w:t>
      </w:r>
      <w:r>
        <w:rPr>
          <w:spacing w:val="-8"/>
          <w:w w:val="90"/>
          <w:sz w:val="24"/>
        </w:rPr>
        <w:t> </w:t>
      </w:r>
      <w:r>
        <w:rPr>
          <w:w w:val="90"/>
          <w:sz w:val="24"/>
        </w:rPr>
        <w:t>de</w:t>
      </w:r>
      <w:r>
        <w:rPr>
          <w:spacing w:val="-8"/>
          <w:w w:val="90"/>
          <w:sz w:val="24"/>
        </w:rPr>
        <w:t> </w:t>
      </w:r>
      <w:r>
        <w:rPr>
          <w:w w:val="90"/>
          <w:sz w:val="24"/>
        </w:rPr>
        <w:t>rescisão</w:t>
      </w:r>
      <w:r>
        <w:rPr>
          <w:spacing w:val="-8"/>
          <w:w w:val="90"/>
          <w:sz w:val="24"/>
        </w:rPr>
        <w:t> </w:t>
      </w:r>
      <w:r>
        <w:rPr>
          <w:w w:val="90"/>
          <w:sz w:val="24"/>
        </w:rPr>
        <w:t>por</w:t>
      </w:r>
      <w:r>
        <w:rPr>
          <w:spacing w:val="-10"/>
          <w:w w:val="90"/>
          <w:sz w:val="24"/>
        </w:rPr>
        <w:t> </w:t>
      </w:r>
      <w:r>
        <w:rPr>
          <w:w w:val="90"/>
          <w:sz w:val="24"/>
        </w:rPr>
        <w:t>morte</w:t>
      </w:r>
      <w:r>
        <w:rPr>
          <w:spacing w:val="-8"/>
          <w:w w:val="90"/>
          <w:sz w:val="24"/>
        </w:rPr>
        <w:t> </w:t>
      </w:r>
      <w:r>
        <w:rPr>
          <w:w w:val="90"/>
          <w:sz w:val="24"/>
        </w:rPr>
        <w:t>de</w:t>
      </w:r>
      <w:r>
        <w:rPr>
          <w:spacing w:val="-6"/>
          <w:w w:val="90"/>
          <w:sz w:val="24"/>
        </w:rPr>
        <w:t> </w:t>
      </w:r>
      <w:r>
        <w:rPr>
          <w:w w:val="90"/>
          <w:sz w:val="24"/>
        </w:rPr>
        <w:t>empregado,</w:t>
      </w:r>
      <w:r>
        <w:rPr>
          <w:spacing w:val="-8"/>
          <w:w w:val="90"/>
          <w:sz w:val="24"/>
        </w:rPr>
        <w:t> </w:t>
      </w:r>
      <w:r>
        <w:rPr>
          <w:w w:val="90"/>
          <w:sz w:val="24"/>
        </w:rPr>
        <w:t>o</w:t>
      </w:r>
      <w:r>
        <w:rPr>
          <w:spacing w:val="-8"/>
          <w:w w:val="90"/>
          <w:sz w:val="24"/>
        </w:rPr>
        <w:t> </w:t>
      </w:r>
      <w:r>
        <w:rPr>
          <w:w w:val="90"/>
          <w:sz w:val="24"/>
        </w:rPr>
        <w:t>CPF</w:t>
      </w:r>
      <w:r>
        <w:rPr>
          <w:spacing w:val="-2"/>
          <w:w w:val="90"/>
          <w:sz w:val="24"/>
        </w:rPr>
        <w:t> </w:t>
      </w:r>
      <w:r>
        <w:rPr>
          <w:w w:val="90"/>
          <w:sz w:val="24"/>
        </w:rPr>
        <w:t>que</w:t>
      </w:r>
      <w:r>
        <w:rPr>
          <w:spacing w:val="-8"/>
          <w:w w:val="90"/>
          <w:sz w:val="24"/>
        </w:rPr>
        <w:t> </w:t>
      </w:r>
      <w:r>
        <w:rPr>
          <w:w w:val="90"/>
          <w:sz w:val="24"/>
        </w:rPr>
        <w:t>deve</w:t>
      </w:r>
      <w:r>
        <w:rPr>
          <w:spacing w:val="-8"/>
          <w:w w:val="90"/>
          <w:sz w:val="24"/>
        </w:rPr>
        <w:t> </w:t>
      </w:r>
      <w:r>
        <w:rPr>
          <w:w w:val="90"/>
          <w:sz w:val="24"/>
        </w:rPr>
        <w:t>constar</w:t>
      </w:r>
      <w:r>
        <w:rPr>
          <w:spacing w:val="-8"/>
          <w:w w:val="90"/>
          <w:sz w:val="24"/>
        </w:rPr>
        <w:t> </w:t>
      </w:r>
      <w:r>
        <w:rPr>
          <w:w w:val="90"/>
          <w:sz w:val="24"/>
        </w:rPr>
        <w:t>neste</w:t>
      </w:r>
      <w:r>
        <w:rPr>
          <w:spacing w:val="-6"/>
          <w:w w:val="90"/>
          <w:sz w:val="24"/>
        </w:rPr>
        <w:t> </w:t>
      </w:r>
      <w:r>
        <w:rPr>
          <w:w w:val="90"/>
          <w:sz w:val="24"/>
        </w:rPr>
        <w:t>evento</w:t>
      </w:r>
      <w:r>
        <w:rPr>
          <w:spacing w:val="-8"/>
          <w:w w:val="90"/>
          <w:sz w:val="24"/>
        </w:rPr>
        <w:t> </w:t>
      </w:r>
      <w:r>
        <w:rPr>
          <w:w w:val="90"/>
          <w:sz w:val="24"/>
        </w:rPr>
        <w:t>é</w:t>
      </w:r>
      <w:r>
        <w:rPr>
          <w:spacing w:val="-6"/>
          <w:w w:val="90"/>
          <w:sz w:val="24"/>
        </w:rPr>
        <w:t> </w:t>
      </w:r>
      <w:r>
        <w:rPr>
          <w:w w:val="90"/>
          <w:sz w:val="24"/>
        </w:rPr>
        <w:t>o</w:t>
      </w:r>
      <w:r>
        <w:rPr>
          <w:spacing w:val="-8"/>
          <w:w w:val="90"/>
          <w:sz w:val="24"/>
        </w:rPr>
        <w:t> </w:t>
      </w:r>
      <w:r>
        <w:rPr>
          <w:w w:val="90"/>
          <w:sz w:val="24"/>
        </w:rPr>
        <w:t>desse empregado,</w:t>
      </w:r>
      <w:r>
        <w:rPr>
          <w:spacing w:val="-3"/>
          <w:w w:val="90"/>
          <w:sz w:val="24"/>
        </w:rPr>
        <w:t> </w:t>
      </w:r>
      <w:r>
        <w:rPr>
          <w:w w:val="90"/>
          <w:sz w:val="24"/>
        </w:rPr>
        <w:t>bem</w:t>
      </w:r>
      <w:r>
        <w:rPr>
          <w:spacing w:val="-3"/>
          <w:w w:val="90"/>
          <w:sz w:val="24"/>
        </w:rPr>
        <w:t> </w:t>
      </w:r>
      <w:r>
        <w:rPr>
          <w:w w:val="90"/>
          <w:sz w:val="24"/>
        </w:rPr>
        <w:t>como</w:t>
      </w:r>
      <w:r>
        <w:rPr>
          <w:spacing w:val="-3"/>
          <w:w w:val="90"/>
          <w:sz w:val="24"/>
        </w:rPr>
        <w:t> </w:t>
      </w:r>
      <w:r>
        <w:rPr>
          <w:w w:val="90"/>
          <w:sz w:val="24"/>
        </w:rPr>
        <w:t>o</w:t>
      </w:r>
      <w:r>
        <w:rPr>
          <w:spacing w:val="-5"/>
          <w:w w:val="90"/>
          <w:sz w:val="24"/>
        </w:rPr>
        <w:t> </w:t>
      </w:r>
      <w:r>
        <w:rPr>
          <w:w w:val="90"/>
          <w:sz w:val="24"/>
        </w:rPr>
        <w:t>evento</w:t>
      </w:r>
      <w:r>
        <w:rPr>
          <w:spacing w:val="-5"/>
          <w:w w:val="90"/>
          <w:sz w:val="24"/>
        </w:rPr>
        <w:t> </w:t>
      </w:r>
      <w:r>
        <w:rPr>
          <w:w w:val="90"/>
          <w:sz w:val="24"/>
        </w:rPr>
        <w:t>de</w:t>
      </w:r>
      <w:r>
        <w:rPr>
          <w:spacing w:val="-5"/>
          <w:w w:val="90"/>
          <w:sz w:val="24"/>
        </w:rPr>
        <w:t> </w:t>
      </w:r>
      <w:r>
        <w:rPr>
          <w:w w:val="90"/>
          <w:sz w:val="24"/>
        </w:rPr>
        <w:t>pagamento,</w:t>
      </w:r>
      <w:r>
        <w:rPr>
          <w:spacing w:val="-5"/>
          <w:w w:val="90"/>
          <w:sz w:val="24"/>
        </w:rPr>
        <w:t> </w:t>
      </w:r>
      <w:r>
        <w:rPr>
          <w:w w:val="90"/>
          <w:sz w:val="24"/>
        </w:rPr>
        <w:t>que</w:t>
      </w:r>
      <w:r>
        <w:rPr>
          <w:spacing w:val="-3"/>
          <w:w w:val="90"/>
          <w:sz w:val="24"/>
        </w:rPr>
        <w:t> </w:t>
      </w:r>
      <w:r>
        <w:rPr>
          <w:w w:val="90"/>
          <w:sz w:val="24"/>
        </w:rPr>
        <w:t>também</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enviado</w:t>
      </w:r>
      <w:r>
        <w:rPr>
          <w:spacing w:val="-3"/>
          <w:w w:val="90"/>
          <w:sz w:val="24"/>
        </w:rPr>
        <w:t> </w:t>
      </w:r>
      <w:r>
        <w:rPr>
          <w:w w:val="90"/>
          <w:sz w:val="24"/>
        </w:rPr>
        <w:t>no</w:t>
      </w:r>
      <w:r>
        <w:rPr>
          <w:spacing w:val="-3"/>
          <w:w w:val="90"/>
          <w:sz w:val="24"/>
        </w:rPr>
        <w:t> </w:t>
      </w:r>
      <w:r>
        <w:rPr>
          <w:w w:val="90"/>
          <w:sz w:val="24"/>
        </w:rPr>
        <w:t>CPF</w:t>
      </w:r>
      <w:r>
        <w:rPr>
          <w:spacing w:val="-5"/>
          <w:w w:val="90"/>
          <w:sz w:val="24"/>
        </w:rPr>
        <w:t> </w:t>
      </w:r>
      <w:r>
        <w:rPr>
          <w:w w:val="90"/>
          <w:sz w:val="24"/>
        </w:rPr>
        <w:t>do</w:t>
      </w:r>
      <w:r>
        <w:rPr>
          <w:spacing w:val="-3"/>
          <w:w w:val="90"/>
          <w:sz w:val="24"/>
        </w:rPr>
        <w:t> </w:t>
      </w:r>
      <w:r>
        <w:rPr>
          <w:w w:val="90"/>
          <w:sz w:val="24"/>
        </w:rPr>
        <w:t>empregado </w:t>
      </w:r>
      <w:r>
        <w:rPr>
          <w:spacing w:val="-2"/>
          <w:sz w:val="24"/>
        </w:rPr>
        <w:t>falecido.</w:t>
      </w:r>
    </w:p>
    <w:p>
      <w:pPr>
        <w:pStyle w:val="BodyText"/>
        <w:spacing w:line="381" w:lineRule="auto" w:before="4"/>
        <w:ind w:right="715" w:firstLine="708"/>
      </w:pPr>
      <w:r>
        <w:rPr/>
        <w:t>Observação: Caso durante ou após o encerramento do processo de inventário surja a </w:t>
      </w:r>
      <w:r>
        <w:rPr>
          <w:spacing w:val="-6"/>
        </w:rPr>
        <w:t>necessidade de</w:t>
      </w:r>
      <w:r>
        <w:rPr>
          <w:spacing w:val="-7"/>
        </w:rPr>
        <w:t> </w:t>
      </w:r>
      <w:r>
        <w:rPr>
          <w:spacing w:val="-6"/>
        </w:rPr>
        <w:t>pagamento</w:t>
      </w:r>
      <w:r>
        <w:rPr>
          <w:spacing w:val="-8"/>
        </w:rPr>
        <w:t> </w:t>
      </w:r>
      <w:r>
        <w:rPr>
          <w:spacing w:val="-6"/>
        </w:rPr>
        <w:t>de</w:t>
      </w:r>
      <w:r>
        <w:rPr>
          <w:spacing w:val="-8"/>
        </w:rPr>
        <w:t> </w:t>
      </w:r>
      <w:r>
        <w:rPr>
          <w:spacing w:val="-6"/>
        </w:rPr>
        <w:t>uma eventual</w:t>
      </w:r>
      <w:r>
        <w:rPr>
          <w:spacing w:val="-8"/>
        </w:rPr>
        <w:t> </w:t>
      </w:r>
      <w:r>
        <w:rPr>
          <w:spacing w:val="-6"/>
        </w:rPr>
        <w:t>remuneração/verba diretamente</w:t>
      </w:r>
      <w:r>
        <w:rPr>
          <w:spacing w:val="-7"/>
        </w:rPr>
        <w:t> </w:t>
      </w:r>
      <w:r>
        <w:rPr>
          <w:spacing w:val="-6"/>
        </w:rPr>
        <w:t>ao(s)</w:t>
      </w:r>
      <w:r>
        <w:rPr>
          <w:spacing w:val="-7"/>
        </w:rPr>
        <w:t> </w:t>
      </w:r>
      <w:r>
        <w:rPr>
          <w:spacing w:val="-6"/>
        </w:rPr>
        <w:t>herdeiro(s)</w:t>
      </w:r>
      <w:r>
        <w:rPr>
          <w:spacing w:val="-7"/>
        </w:rPr>
        <w:t> </w:t>
      </w:r>
      <w:r>
        <w:rPr>
          <w:spacing w:val="-6"/>
        </w:rPr>
        <w:t>do </w:t>
      </w:r>
      <w:r>
        <w:rPr>
          <w:w w:val="90"/>
        </w:rPr>
        <w:t>falecido, os valores das rubricas devem ser informados com o campo {indApurIR} preenchido com [1], não sendo considerados para apuração do IRRF no eSocial, devendo tais valores, neste caso, serem lançados</w:t>
      </w:r>
      <w:r>
        <w:rPr>
          <w:spacing w:val="-10"/>
          <w:w w:val="90"/>
        </w:rPr>
        <w:t> </w:t>
      </w:r>
      <w:r>
        <w:rPr>
          <w:w w:val="90"/>
        </w:rPr>
        <w:t>na</w:t>
      </w:r>
      <w:r>
        <w:rPr>
          <w:spacing w:val="-10"/>
          <w:w w:val="90"/>
        </w:rPr>
        <w:t> </w:t>
      </w:r>
      <w:r>
        <w:rPr>
          <w:w w:val="90"/>
        </w:rPr>
        <w:t>EFD-Reinf</w:t>
      </w:r>
      <w:r>
        <w:rPr>
          <w:spacing w:val="-10"/>
          <w:w w:val="90"/>
        </w:rPr>
        <w:t> </w:t>
      </w:r>
      <w:r>
        <w:rPr>
          <w:w w:val="90"/>
        </w:rPr>
        <w:t>para</w:t>
      </w:r>
      <w:r>
        <w:rPr>
          <w:spacing w:val="-10"/>
          <w:w w:val="90"/>
        </w:rPr>
        <w:t> </w:t>
      </w:r>
      <w:r>
        <w:rPr>
          <w:w w:val="90"/>
        </w:rPr>
        <w:t>apuração</w:t>
      </w:r>
      <w:r>
        <w:rPr>
          <w:spacing w:val="-10"/>
          <w:w w:val="90"/>
        </w:rPr>
        <w:t> </w:t>
      </w:r>
      <w:r>
        <w:rPr>
          <w:w w:val="90"/>
        </w:rPr>
        <w:t>do</w:t>
      </w:r>
      <w:r>
        <w:rPr>
          <w:spacing w:val="-11"/>
          <w:w w:val="90"/>
        </w:rPr>
        <w:t> </w:t>
      </w:r>
      <w:r>
        <w:rPr>
          <w:w w:val="90"/>
        </w:rPr>
        <w:t>IRRF</w:t>
      </w:r>
      <w:r>
        <w:rPr>
          <w:spacing w:val="-10"/>
          <w:w w:val="90"/>
        </w:rPr>
        <w:t> </w:t>
      </w:r>
      <w:r>
        <w:rPr>
          <w:w w:val="90"/>
        </w:rPr>
        <w:t>no(s)</w:t>
      </w:r>
      <w:r>
        <w:rPr>
          <w:spacing w:val="-10"/>
          <w:w w:val="90"/>
        </w:rPr>
        <w:t> </w:t>
      </w:r>
      <w:r>
        <w:rPr>
          <w:w w:val="90"/>
        </w:rPr>
        <w:t>CPF(s)</w:t>
      </w:r>
      <w:r>
        <w:rPr>
          <w:spacing w:val="-10"/>
          <w:w w:val="90"/>
        </w:rPr>
        <w:t> </w:t>
      </w:r>
      <w:r>
        <w:rPr>
          <w:w w:val="90"/>
        </w:rPr>
        <w:t>do(s)</w:t>
      </w:r>
      <w:r>
        <w:rPr>
          <w:spacing w:val="-10"/>
          <w:w w:val="90"/>
        </w:rPr>
        <w:t> </w:t>
      </w:r>
      <w:r>
        <w:rPr>
          <w:w w:val="90"/>
        </w:rPr>
        <w:t>beneficiários</w:t>
      </w:r>
      <w:r>
        <w:rPr>
          <w:spacing w:val="-10"/>
          <w:w w:val="90"/>
        </w:rPr>
        <w:t> </w:t>
      </w:r>
      <w:r>
        <w:rPr>
          <w:w w:val="90"/>
        </w:rPr>
        <w:t>dos</w:t>
      </w:r>
      <w:r>
        <w:rPr>
          <w:spacing w:val="-10"/>
          <w:w w:val="90"/>
        </w:rPr>
        <w:t> </w:t>
      </w:r>
      <w:r>
        <w:rPr>
          <w:w w:val="90"/>
        </w:rPr>
        <w:t>pagamentos.</w:t>
      </w:r>
    </w:p>
    <w:p>
      <w:pPr>
        <w:pStyle w:val="Heading1"/>
        <w:numPr>
          <w:ilvl w:val="0"/>
          <w:numId w:val="180"/>
        </w:numPr>
        <w:tabs>
          <w:tab w:pos="926" w:val="left" w:leader="none"/>
        </w:tabs>
        <w:spacing w:line="240" w:lineRule="auto" w:before="2" w:after="0"/>
        <w:ind w:left="926" w:right="0" w:hanging="706"/>
        <w:jc w:val="both"/>
      </w:pPr>
      <w:r>
        <w:rPr>
          <w:w w:val="85"/>
        </w:rPr>
        <w:t>Desligamento</w:t>
      </w:r>
      <w:r>
        <w:rPr>
          <w:spacing w:val="9"/>
        </w:rPr>
        <w:t> </w:t>
      </w:r>
      <w:r>
        <w:rPr>
          <w:w w:val="85"/>
        </w:rPr>
        <w:t>de</w:t>
      </w:r>
      <w:r>
        <w:rPr>
          <w:spacing w:val="6"/>
        </w:rPr>
        <w:t> </w:t>
      </w:r>
      <w:r>
        <w:rPr>
          <w:w w:val="85"/>
        </w:rPr>
        <w:t>empregado</w:t>
      </w:r>
      <w:r>
        <w:rPr>
          <w:spacing w:val="7"/>
        </w:rPr>
        <w:t> </w:t>
      </w:r>
      <w:r>
        <w:rPr>
          <w:spacing w:val="-2"/>
          <w:w w:val="85"/>
        </w:rPr>
        <w:t>afastado</w:t>
      </w:r>
    </w:p>
    <w:p>
      <w:pPr>
        <w:pStyle w:val="ListParagraph"/>
        <w:numPr>
          <w:ilvl w:val="1"/>
          <w:numId w:val="180"/>
        </w:numPr>
        <w:tabs>
          <w:tab w:pos="927" w:val="left" w:leader="none"/>
        </w:tabs>
        <w:spacing w:line="381" w:lineRule="auto" w:before="163" w:after="0"/>
        <w:ind w:left="220" w:right="835" w:firstLine="0"/>
        <w:jc w:val="both"/>
        <w:rPr>
          <w:b/>
          <w:sz w:val="24"/>
        </w:rPr>
      </w:pPr>
      <w:r>
        <w:rPr>
          <w:spacing w:val="-8"/>
          <w:sz w:val="24"/>
        </w:rPr>
        <w:t>A</w:t>
      </w:r>
      <w:r>
        <w:rPr>
          <w:spacing w:val="-3"/>
          <w:sz w:val="24"/>
        </w:rPr>
        <w:t> </w:t>
      </w:r>
      <w:r>
        <w:rPr>
          <w:spacing w:val="-8"/>
          <w:sz w:val="24"/>
        </w:rPr>
        <w:t>aceitação deste evento</w:t>
      </w:r>
      <w:r>
        <w:rPr>
          <w:spacing w:val="-3"/>
          <w:sz w:val="24"/>
        </w:rPr>
        <w:t> </w:t>
      </w:r>
      <w:r>
        <w:rPr>
          <w:spacing w:val="-8"/>
          <w:sz w:val="24"/>
        </w:rPr>
        <w:t>está condicionada à existência prévia de término de afastamento, </w:t>
      </w:r>
      <w:r>
        <w:rPr>
          <w:sz w:val="24"/>
        </w:rPr>
        <w:t>nos casos em que o trabalhador esteja afastado, exceto nos casos descritos na regra </w:t>
      </w:r>
      <w:r>
        <w:rPr>
          <w:w w:val="85"/>
          <w:sz w:val="24"/>
        </w:rPr>
        <w:t>REGRA_DESLIG_TRABALHADOR_AFASTADO, como por exemplo, pedido de demissão, rescisão por </w:t>
      </w:r>
      <w:r>
        <w:rPr>
          <w:spacing w:val="-8"/>
          <w:sz w:val="24"/>
        </w:rPr>
        <w:t>encerramento</w:t>
      </w:r>
      <w:r>
        <w:rPr>
          <w:spacing w:val="-9"/>
          <w:sz w:val="24"/>
        </w:rPr>
        <w:t> </w:t>
      </w:r>
      <w:r>
        <w:rPr>
          <w:spacing w:val="-8"/>
          <w:sz w:val="24"/>
        </w:rPr>
        <w:t>da</w:t>
      </w:r>
      <w:r>
        <w:rPr>
          <w:spacing w:val="-9"/>
          <w:sz w:val="24"/>
        </w:rPr>
        <w:t> </w:t>
      </w:r>
      <w:r>
        <w:rPr>
          <w:spacing w:val="-8"/>
          <w:sz w:val="24"/>
        </w:rPr>
        <w:t>empresa,</w:t>
      </w:r>
      <w:r>
        <w:rPr>
          <w:spacing w:val="-3"/>
          <w:sz w:val="24"/>
        </w:rPr>
        <w:t> </w:t>
      </w:r>
      <w:r>
        <w:rPr>
          <w:spacing w:val="-8"/>
          <w:sz w:val="24"/>
        </w:rPr>
        <w:t>falecimento do empregador individual</w:t>
      </w:r>
      <w:r>
        <w:rPr>
          <w:spacing w:val="-7"/>
          <w:sz w:val="24"/>
        </w:rPr>
        <w:t> </w:t>
      </w:r>
      <w:r>
        <w:rPr>
          <w:spacing w:val="-8"/>
          <w:sz w:val="24"/>
        </w:rPr>
        <w:t>sem</w:t>
      </w:r>
      <w:r>
        <w:rPr>
          <w:spacing w:val="-7"/>
          <w:sz w:val="24"/>
        </w:rPr>
        <w:t> </w:t>
      </w:r>
      <w:r>
        <w:rPr>
          <w:spacing w:val="-8"/>
          <w:sz w:val="24"/>
        </w:rPr>
        <w:t>continuação</w:t>
      </w:r>
      <w:r>
        <w:rPr>
          <w:spacing w:val="-9"/>
          <w:sz w:val="24"/>
        </w:rPr>
        <w:t> </w:t>
      </w:r>
      <w:r>
        <w:rPr>
          <w:spacing w:val="-8"/>
          <w:sz w:val="24"/>
        </w:rPr>
        <w:t>da</w:t>
      </w:r>
      <w:r>
        <w:rPr>
          <w:spacing w:val="-9"/>
          <w:sz w:val="24"/>
        </w:rPr>
        <w:t> </w:t>
      </w:r>
      <w:r>
        <w:rPr>
          <w:spacing w:val="-8"/>
          <w:sz w:val="24"/>
        </w:rPr>
        <w:t>atividade ou </w:t>
      </w:r>
      <w:r>
        <w:rPr>
          <w:spacing w:val="-2"/>
          <w:sz w:val="24"/>
        </w:rPr>
        <w:t>transferência</w:t>
      </w:r>
      <w:r>
        <w:rPr>
          <w:spacing w:val="-15"/>
          <w:sz w:val="24"/>
        </w:rPr>
        <w:t> </w:t>
      </w:r>
      <w:r>
        <w:rPr>
          <w:spacing w:val="-2"/>
          <w:sz w:val="24"/>
        </w:rPr>
        <w:t>ou</w:t>
      </w:r>
      <w:r>
        <w:rPr>
          <w:spacing w:val="-15"/>
          <w:sz w:val="24"/>
        </w:rPr>
        <w:t> </w:t>
      </w:r>
      <w:r>
        <w:rPr>
          <w:spacing w:val="-2"/>
          <w:sz w:val="24"/>
        </w:rPr>
        <w:t>óbito</w:t>
      </w:r>
      <w:r>
        <w:rPr>
          <w:spacing w:val="-14"/>
          <w:sz w:val="24"/>
        </w:rPr>
        <w:t> </w:t>
      </w:r>
      <w:r>
        <w:rPr>
          <w:spacing w:val="-2"/>
          <w:sz w:val="24"/>
        </w:rPr>
        <w:t>do</w:t>
      </w:r>
      <w:r>
        <w:rPr>
          <w:spacing w:val="-15"/>
          <w:sz w:val="24"/>
        </w:rPr>
        <w:t> </w:t>
      </w:r>
      <w:r>
        <w:rPr>
          <w:spacing w:val="-2"/>
          <w:sz w:val="24"/>
        </w:rPr>
        <w:t>empregado/servidor.</w:t>
      </w:r>
    </w:p>
    <w:p>
      <w:pPr>
        <w:pStyle w:val="Heading1"/>
        <w:numPr>
          <w:ilvl w:val="0"/>
          <w:numId w:val="180"/>
        </w:numPr>
        <w:tabs>
          <w:tab w:pos="926" w:val="left" w:leader="none"/>
        </w:tabs>
        <w:spacing w:line="240" w:lineRule="auto" w:before="5" w:after="0"/>
        <w:ind w:left="926" w:right="0" w:hanging="706"/>
        <w:jc w:val="both"/>
      </w:pPr>
      <w:r>
        <w:rPr>
          <w:w w:val="85"/>
        </w:rPr>
        <w:t>Trabalhador</w:t>
      </w:r>
      <w:r>
        <w:rPr>
          <w:spacing w:val="13"/>
        </w:rPr>
        <w:t> </w:t>
      </w:r>
      <w:r>
        <w:rPr>
          <w:spacing w:val="-2"/>
        </w:rPr>
        <w:t>intermitente</w:t>
      </w:r>
    </w:p>
    <w:p>
      <w:pPr>
        <w:pStyle w:val="ListParagraph"/>
        <w:numPr>
          <w:ilvl w:val="1"/>
          <w:numId w:val="180"/>
        </w:numPr>
        <w:tabs>
          <w:tab w:pos="927" w:val="left" w:leader="none"/>
        </w:tabs>
        <w:spacing w:line="381" w:lineRule="auto" w:before="163" w:after="0"/>
        <w:ind w:left="220" w:right="837" w:firstLine="0"/>
        <w:jc w:val="both"/>
        <w:rPr>
          <w:b/>
          <w:sz w:val="24"/>
        </w:rPr>
      </w:pPr>
      <w:r>
        <w:rPr>
          <w:w w:val="90"/>
          <w:sz w:val="24"/>
        </w:rPr>
        <w:t>No caso de evento relativo a trabalhador intermitente, devem ser informados no campo {dia}, individualmente, os dias trabalhados no mês do desligamento. Por exemplo, se o desligamento tiver </w:t>
      </w:r>
      <w:r>
        <w:rPr>
          <w:spacing w:val="-8"/>
          <w:sz w:val="24"/>
        </w:rPr>
        <w:t>ocorrido</w:t>
      </w:r>
      <w:r>
        <w:rPr>
          <w:spacing w:val="-9"/>
          <w:sz w:val="24"/>
        </w:rPr>
        <w:t> </w:t>
      </w:r>
      <w:r>
        <w:rPr>
          <w:spacing w:val="-8"/>
          <w:sz w:val="24"/>
        </w:rPr>
        <w:t>no</w:t>
      </w:r>
      <w:r>
        <w:rPr>
          <w:spacing w:val="-9"/>
          <w:sz w:val="24"/>
        </w:rPr>
        <w:t> </w:t>
      </w:r>
      <w:r>
        <w:rPr>
          <w:spacing w:val="-8"/>
          <w:sz w:val="24"/>
        </w:rPr>
        <w:t>dia 06/05/2020</w:t>
      </w:r>
      <w:r>
        <w:rPr>
          <w:spacing w:val="-9"/>
          <w:sz w:val="24"/>
        </w:rPr>
        <w:t> </w:t>
      </w:r>
      <w:r>
        <w:rPr>
          <w:spacing w:val="-8"/>
          <w:sz w:val="24"/>
        </w:rPr>
        <w:t>e,</w:t>
      </w:r>
      <w:r>
        <w:rPr>
          <w:spacing w:val="-9"/>
          <w:sz w:val="24"/>
        </w:rPr>
        <w:t> </w:t>
      </w:r>
      <w:r>
        <w:rPr>
          <w:spacing w:val="-8"/>
          <w:sz w:val="24"/>
        </w:rPr>
        <w:t>nesse</w:t>
      </w:r>
      <w:r>
        <w:rPr>
          <w:spacing w:val="-7"/>
          <w:sz w:val="24"/>
        </w:rPr>
        <w:t> </w:t>
      </w:r>
      <w:r>
        <w:rPr>
          <w:spacing w:val="-8"/>
          <w:sz w:val="24"/>
        </w:rPr>
        <w:t>mês o empregado</w:t>
      </w:r>
      <w:r>
        <w:rPr>
          <w:spacing w:val="-9"/>
          <w:sz w:val="24"/>
        </w:rPr>
        <w:t> </w:t>
      </w:r>
      <w:r>
        <w:rPr>
          <w:spacing w:val="-8"/>
          <w:sz w:val="24"/>
        </w:rPr>
        <w:t>tiver</w:t>
      </w:r>
      <w:r>
        <w:rPr>
          <w:spacing w:val="-7"/>
          <w:sz w:val="24"/>
        </w:rPr>
        <w:t> </w:t>
      </w:r>
      <w:r>
        <w:rPr>
          <w:spacing w:val="-8"/>
          <w:sz w:val="24"/>
        </w:rPr>
        <w:t>trabalhado</w:t>
      </w:r>
      <w:r>
        <w:rPr>
          <w:spacing w:val="-9"/>
          <w:sz w:val="24"/>
        </w:rPr>
        <w:t> </w:t>
      </w:r>
      <w:r>
        <w:rPr>
          <w:spacing w:val="-8"/>
          <w:sz w:val="24"/>
        </w:rPr>
        <w:t>nos</w:t>
      </w:r>
      <w:r>
        <w:rPr>
          <w:spacing w:val="-7"/>
          <w:sz w:val="24"/>
        </w:rPr>
        <w:t> </w:t>
      </w:r>
      <w:r>
        <w:rPr>
          <w:spacing w:val="-8"/>
          <w:sz w:val="24"/>
        </w:rPr>
        <w:t>dias</w:t>
      </w:r>
      <w:r>
        <w:rPr>
          <w:spacing w:val="-9"/>
          <w:sz w:val="24"/>
        </w:rPr>
        <w:t> </w:t>
      </w:r>
      <w:r>
        <w:rPr>
          <w:spacing w:val="-8"/>
          <w:sz w:val="24"/>
        </w:rPr>
        <w:t>4</w:t>
      </w:r>
      <w:r>
        <w:rPr>
          <w:spacing w:val="-7"/>
          <w:sz w:val="24"/>
        </w:rPr>
        <w:t> </w:t>
      </w:r>
      <w:r>
        <w:rPr>
          <w:spacing w:val="-8"/>
          <w:sz w:val="24"/>
        </w:rPr>
        <w:t>e</w:t>
      </w:r>
      <w:r>
        <w:rPr>
          <w:spacing w:val="-9"/>
          <w:sz w:val="24"/>
        </w:rPr>
        <w:t> </w:t>
      </w:r>
      <w:r>
        <w:rPr>
          <w:spacing w:val="-8"/>
          <w:sz w:val="24"/>
        </w:rPr>
        <w:t>6,</w:t>
      </w:r>
      <w:r>
        <w:rPr>
          <w:spacing w:val="-7"/>
          <w:sz w:val="24"/>
        </w:rPr>
        <w:t> </w:t>
      </w:r>
      <w:r>
        <w:rPr>
          <w:spacing w:val="-8"/>
          <w:sz w:val="24"/>
        </w:rPr>
        <w:t>esse evento </w:t>
      </w:r>
      <w:r>
        <w:rPr>
          <w:spacing w:val="-6"/>
          <w:sz w:val="24"/>
        </w:rPr>
        <w:t>deve</w:t>
      </w:r>
      <w:r>
        <w:rPr>
          <w:spacing w:val="-12"/>
          <w:sz w:val="24"/>
        </w:rPr>
        <w:t> </w:t>
      </w:r>
      <w:r>
        <w:rPr>
          <w:spacing w:val="-6"/>
          <w:sz w:val="24"/>
        </w:rPr>
        <w:t>conter</w:t>
      </w:r>
      <w:r>
        <w:rPr>
          <w:spacing w:val="-14"/>
          <w:sz w:val="24"/>
        </w:rPr>
        <w:t> </w:t>
      </w:r>
      <w:r>
        <w:rPr>
          <w:spacing w:val="-6"/>
          <w:sz w:val="24"/>
        </w:rPr>
        <w:t>o</w:t>
      </w:r>
      <w:r>
        <w:rPr>
          <w:spacing w:val="-14"/>
          <w:sz w:val="24"/>
        </w:rPr>
        <w:t> </w:t>
      </w:r>
      <w:r>
        <w:rPr>
          <w:spacing w:val="-6"/>
          <w:sz w:val="24"/>
        </w:rPr>
        <w:t>campo</w:t>
      </w:r>
      <w:r>
        <w:rPr>
          <w:spacing w:val="-14"/>
          <w:sz w:val="24"/>
        </w:rPr>
        <w:t> </w:t>
      </w:r>
      <w:r>
        <w:rPr>
          <w:spacing w:val="-6"/>
          <w:sz w:val="24"/>
        </w:rPr>
        <w:t>{dia}</w:t>
      </w:r>
      <w:r>
        <w:rPr>
          <w:spacing w:val="-11"/>
          <w:sz w:val="24"/>
        </w:rPr>
        <w:t> </w:t>
      </w:r>
      <w:r>
        <w:rPr>
          <w:spacing w:val="-6"/>
          <w:sz w:val="24"/>
        </w:rPr>
        <w:t>informado</w:t>
      </w:r>
      <w:r>
        <w:rPr>
          <w:spacing w:val="-12"/>
          <w:sz w:val="24"/>
        </w:rPr>
        <w:t> </w:t>
      </w:r>
      <w:r>
        <w:rPr>
          <w:spacing w:val="-6"/>
          <w:sz w:val="24"/>
        </w:rPr>
        <w:t>duas</w:t>
      </w:r>
      <w:r>
        <w:rPr>
          <w:spacing w:val="-12"/>
          <w:sz w:val="24"/>
        </w:rPr>
        <w:t> </w:t>
      </w:r>
      <w:r>
        <w:rPr>
          <w:spacing w:val="-6"/>
          <w:sz w:val="24"/>
        </w:rPr>
        <w:t>vezes,</w:t>
      </w:r>
      <w:r>
        <w:rPr>
          <w:spacing w:val="-14"/>
          <w:sz w:val="24"/>
        </w:rPr>
        <w:t> </w:t>
      </w:r>
      <w:r>
        <w:rPr>
          <w:spacing w:val="-6"/>
          <w:sz w:val="24"/>
        </w:rPr>
        <w:t>uma</w:t>
      </w:r>
      <w:r>
        <w:rPr>
          <w:spacing w:val="-12"/>
          <w:sz w:val="24"/>
        </w:rPr>
        <w:t> </w:t>
      </w:r>
      <w:r>
        <w:rPr>
          <w:spacing w:val="-6"/>
          <w:sz w:val="24"/>
        </w:rPr>
        <w:t>com</w:t>
      </w:r>
      <w:r>
        <w:rPr>
          <w:spacing w:val="-12"/>
          <w:sz w:val="24"/>
        </w:rPr>
        <w:t> </w:t>
      </w:r>
      <w:r>
        <w:rPr>
          <w:spacing w:val="-6"/>
          <w:sz w:val="24"/>
        </w:rPr>
        <w:t>o</w:t>
      </w:r>
      <w:r>
        <w:rPr>
          <w:spacing w:val="-14"/>
          <w:sz w:val="24"/>
        </w:rPr>
        <w:t> </w:t>
      </w:r>
      <w:r>
        <w:rPr>
          <w:spacing w:val="-6"/>
          <w:sz w:val="24"/>
        </w:rPr>
        <w:t>valor</w:t>
      </w:r>
      <w:r>
        <w:rPr>
          <w:spacing w:val="-14"/>
          <w:sz w:val="24"/>
        </w:rPr>
        <w:t> </w:t>
      </w:r>
      <w:r>
        <w:rPr>
          <w:spacing w:val="-6"/>
          <w:sz w:val="24"/>
        </w:rPr>
        <w:t>[4]</w:t>
      </w:r>
      <w:r>
        <w:rPr>
          <w:spacing w:val="-14"/>
          <w:sz w:val="24"/>
        </w:rPr>
        <w:t> </w:t>
      </w:r>
      <w:r>
        <w:rPr>
          <w:spacing w:val="-6"/>
          <w:sz w:val="24"/>
        </w:rPr>
        <w:t>e</w:t>
      </w:r>
      <w:r>
        <w:rPr>
          <w:spacing w:val="-12"/>
          <w:sz w:val="24"/>
        </w:rPr>
        <w:t> </w:t>
      </w:r>
      <w:r>
        <w:rPr>
          <w:spacing w:val="-6"/>
          <w:sz w:val="24"/>
        </w:rPr>
        <w:t>outra</w:t>
      </w:r>
      <w:r>
        <w:rPr>
          <w:spacing w:val="-14"/>
          <w:sz w:val="24"/>
        </w:rPr>
        <w:t> </w:t>
      </w:r>
      <w:r>
        <w:rPr>
          <w:spacing w:val="-6"/>
          <w:sz w:val="24"/>
        </w:rPr>
        <w:t>com</w:t>
      </w:r>
      <w:r>
        <w:rPr>
          <w:spacing w:val="-11"/>
          <w:sz w:val="24"/>
        </w:rPr>
        <w:t> </w:t>
      </w:r>
      <w:r>
        <w:rPr>
          <w:spacing w:val="-6"/>
          <w:sz w:val="24"/>
        </w:rPr>
        <w:t>o</w:t>
      </w:r>
      <w:r>
        <w:rPr>
          <w:spacing w:val="-12"/>
          <w:sz w:val="24"/>
        </w:rPr>
        <w:t> </w:t>
      </w:r>
      <w:r>
        <w:rPr>
          <w:spacing w:val="-6"/>
          <w:sz w:val="24"/>
        </w:rPr>
        <w:t>[6].</w:t>
      </w:r>
    </w:p>
    <w:p>
      <w:pPr>
        <w:pStyle w:val="ListParagraph"/>
        <w:numPr>
          <w:ilvl w:val="1"/>
          <w:numId w:val="180"/>
        </w:numPr>
        <w:tabs>
          <w:tab w:pos="927" w:val="left" w:leader="none"/>
        </w:tabs>
        <w:spacing w:line="384" w:lineRule="auto" w:before="2" w:after="0"/>
        <w:ind w:left="220" w:right="836" w:firstLine="0"/>
        <w:jc w:val="both"/>
        <w:rPr>
          <w:b/>
          <w:sz w:val="24"/>
        </w:rPr>
      </w:pPr>
      <w:r>
        <w:rPr>
          <w:spacing w:val="-2"/>
          <w:sz w:val="24"/>
        </w:rPr>
        <w:t>Devem</w:t>
      </w:r>
      <w:r>
        <w:rPr>
          <w:spacing w:val="-14"/>
          <w:sz w:val="24"/>
        </w:rPr>
        <w:t> </w:t>
      </w:r>
      <w:r>
        <w:rPr>
          <w:spacing w:val="-2"/>
          <w:sz w:val="24"/>
        </w:rPr>
        <w:t>ser</w:t>
      </w:r>
      <w:r>
        <w:rPr>
          <w:spacing w:val="-14"/>
          <w:sz w:val="24"/>
        </w:rPr>
        <w:t> </w:t>
      </w:r>
      <w:r>
        <w:rPr>
          <w:spacing w:val="-2"/>
          <w:sz w:val="24"/>
        </w:rPr>
        <w:t>informados</w:t>
      </w:r>
      <w:r>
        <w:rPr>
          <w:spacing w:val="-10"/>
          <w:sz w:val="24"/>
        </w:rPr>
        <w:t> </w:t>
      </w:r>
      <w:r>
        <w:rPr>
          <w:spacing w:val="-2"/>
          <w:sz w:val="24"/>
        </w:rPr>
        <w:t>no</w:t>
      </w:r>
      <w:r>
        <w:rPr>
          <w:spacing w:val="-14"/>
          <w:sz w:val="24"/>
        </w:rPr>
        <w:t> </w:t>
      </w:r>
      <w:r>
        <w:rPr>
          <w:spacing w:val="-2"/>
          <w:sz w:val="24"/>
        </w:rPr>
        <w:t>campo</w:t>
      </w:r>
      <w:r>
        <w:rPr>
          <w:spacing w:val="-12"/>
          <w:sz w:val="24"/>
        </w:rPr>
        <w:t> </w:t>
      </w:r>
      <w:r>
        <w:rPr>
          <w:spacing w:val="-2"/>
          <w:sz w:val="24"/>
        </w:rPr>
        <w:t>{hrsTrab},</w:t>
      </w:r>
      <w:r>
        <w:rPr>
          <w:spacing w:val="-13"/>
          <w:sz w:val="24"/>
        </w:rPr>
        <w:t> </w:t>
      </w:r>
      <w:r>
        <w:rPr>
          <w:spacing w:val="-2"/>
          <w:sz w:val="24"/>
        </w:rPr>
        <w:t>individualmente,</w:t>
      </w:r>
      <w:r>
        <w:rPr>
          <w:spacing w:val="-12"/>
          <w:sz w:val="24"/>
        </w:rPr>
        <w:t> </w:t>
      </w:r>
      <w:r>
        <w:rPr>
          <w:spacing w:val="-2"/>
          <w:sz w:val="24"/>
        </w:rPr>
        <w:t>para</w:t>
      </w:r>
      <w:r>
        <w:rPr>
          <w:spacing w:val="-14"/>
          <w:sz w:val="24"/>
        </w:rPr>
        <w:t> </w:t>
      </w:r>
      <w:r>
        <w:rPr>
          <w:spacing w:val="-2"/>
          <w:sz w:val="24"/>
        </w:rPr>
        <w:t>cada</w:t>
      </w:r>
      <w:r>
        <w:rPr>
          <w:spacing w:val="-14"/>
          <w:sz w:val="24"/>
        </w:rPr>
        <w:t> </w:t>
      </w:r>
      <w:r>
        <w:rPr>
          <w:spacing w:val="-2"/>
          <w:sz w:val="24"/>
        </w:rPr>
        <w:t>{dia}</w:t>
      </w:r>
      <w:r>
        <w:rPr>
          <w:spacing w:val="-15"/>
          <w:sz w:val="24"/>
        </w:rPr>
        <w:t> </w:t>
      </w:r>
      <w:r>
        <w:rPr>
          <w:spacing w:val="-2"/>
          <w:sz w:val="24"/>
        </w:rPr>
        <w:t>informado, as</w:t>
      </w:r>
      <w:r>
        <w:rPr>
          <w:spacing w:val="-12"/>
          <w:sz w:val="24"/>
        </w:rPr>
        <w:t> </w:t>
      </w:r>
      <w:r>
        <w:rPr>
          <w:spacing w:val="-2"/>
          <w:sz w:val="24"/>
        </w:rPr>
        <w:t>horas</w:t>
      </w:r>
      <w:r>
        <w:rPr>
          <w:spacing w:val="-12"/>
          <w:sz w:val="24"/>
        </w:rPr>
        <w:t> </w:t>
      </w:r>
      <w:r>
        <w:rPr>
          <w:spacing w:val="-2"/>
          <w:sz w:val="24"/>
        </w:rPr>
        <w:t>trabalhadas</w:t>
      </w:r>
      <w:r>
        <w:rPr>
          <w:spacing w:val="-12"/>
          <w:sz w:val="24"/>
        </w:rPr>
        <w:t> </w:t>
      </w:r>
      <w:r>
        <w:rPr>
          <w:spacing w:val="-2"/>
          <w:sz w:val="24"/>
        </w:rPr>
        <w:t>no</w:t>
      </w:r>
      <w:r>
        <w:rPr>
          <w:spacing w:val="-14"/>
          <w:sz w:val="24"/>
        </w:rPr>
        <w:t> </w:t>
      </w:r>
      <w:r>
        <w:rPr>
          <w:spacing w:val="-2"/>
          <w:sz w:val="24"/>
        </w:rPr>
        <w:t>período</w:t>
      </w:r>
      <w:r>
        <w:rPr>
          <w:spacing w:val="-14"/>
          <w:sz w:val="24"/>
        </w:rPr>
        <w:t> </w:t>
      </w:r>
      <w:r>
        <w:rPr>
          <w:spacing w:val="-2"/>
          <w:sz w:val="24"/>
        </w:rPr>
        <w:t>de</w:t>
      </w:r>
      <w:r>
        <w:rPr>
          <w:spacing w:val="-12"/>
          <w:sz w:val="24"/>
        </w:rPr>
        <w:t> </w:t>
      </w:r>
      <w:r>
        <w:rPr>
          <w:spacing w:val="-2"/>
          <w:sz w:val="24"/>
        </w:rPr>
        <w:t>apuração.</w:t>
      </w:r>
      <w:r>
        <w:rPr>
          <w:spacing w:val="-9"/>
          <w:sz w:val="24"/>
        </w:rPr>
        <w:t> </w:t>
      </w:r>
      <w:r>
        <w:rPr>
          <w:spacing w:val="-2"/>
          <w:sz w:val="24"/>
        </w:rPr>
        <w:t>Considerando</w:t>
      </w:r>
      <w:r>
        <w:rPr>
          <w:spacing w:val="-14"/>
          <w:sz w:val="24"/>
        </w:rPr>
        <w:t> </w:t>
      </w:r>
      <w:r>
        <w:rPr>
          <w:spacing w:val="-2"/>
          <w:sz w:val="24"/>
        </w:rPr>
        <w:t>o</w:t>
      </w:r>
      <w:r>
        <w:rPr>
          <w:spacing w:val="-14"/>
          <w:sz w:val="24"/>
        </w:rPr>
        <w:t> </w:t>
      </w:r>
      <w:r>
        <w:rPr>
          <w:spacing w:val="-2"/>
          <w:sz w:val="24"/>
        </w:rPr>
        <w:t>exemplo</w:t>
      </w:r>
      <w:r>
        <w:rPr>
          <w:spacing w:val="-14"/>
          <w:sz w:val="24"/>
        </w:rPr>
        <w:t> </w:t>
      </w:r>
      <w:r>
        <w:rPr>
          <w:spacing w:val="-2"/>
          <w:sz w:val="24"/>
        </w:rPr>
        <w:t>do</w:t>
      </w:r>
      <w:r>
        <w:rPr>
          <w:spacing w:val="-14"/>
          <w:sz w:val="24"/>
        </w:rPr>
        <w:t> </w:t>
      </w:r>
      <w:r>
        <w:rPr>
          <w:spacing w:val="-2"/>
          <w:sz w:val="24"/>
        </w:rPr>
        <w:t>item</w:t>
      </w:r>
      <w:r>
        <w:rPr>
          <w:spacing w:val="-14"/>
          <w:sz w:val="24"/>
        </w:rPr>
        <w:t> </w:t>
      </w:r>
      <w:r>
        <w:rPr>
          <w:spacing w:val="-2"/>
          <w:sz w:val="24"/>
        </w:rPr>
        <w:t>anterior,</w:t>
      </w:r>
      <w:r>
        <w:rPr>
          <w:spacing w:val="-12"/>
          <w:sz w:val="24"/>
        </w:rPr>
        <w:t> </w:t>
      </w:r>
      <w:r>
        <w:rPr>
          <w:spacing w:val="-2"/>
          <w:sz w:val="24"/>
        </w:rPr>
        <w:t>se</w:t>
      </w:r>
      <w:r>
        <w:rPr>
          <w:spacing w:val="-12"/>
          <w:sz w:val="24"/>
        </w:rPr>
        <w:t> </w:t>
      </w:r>
      <w:r>
        <w:rPr>
          <w:spacing w:val="-2"/>
          <w:sz w:val="24"/>
        </w:rPr>
        <w:t>as horas</w:t>
      </w:r>
      <w:r>
        <w:rPr>
          <w:spacing w:val="-16"/>
          <w:sz w:val="24"/>
        </w:rPr>
        <w:t> </w:t>
      </w:r>
      <w:r>
        <w:rPr>
          <w:spacing w:val="-2"/>
          <w:sz w:val="24"/>
        </w:rPr>
        <w:t>trabalhadas</w:t>
      </w:r>
      <w:r>
        <w:rPr>
          <w:spacing w:val="-16"/>
          <w:sz w:val="24"/>
        </w:rPr>
        <w:t> </w:t>
      </w:r>
      <w:r>
        <w:rPr>
          <w:spacing w:val="-2"/>
          <w:sz w:val="24"/>
        </w:rPr>
        <w:t>nos</w:t>
      </w:r>
      <w:r>
        <w:rPr>
          <w:spacing w:val="-17"/>
          <w:sz w:val="24"/>
        </w:rPr>
        <w:t> </w:t>
      </w:r>
      <w:r>
        <w:rPr>
          <w:spacing w:val="-2"/>
          <w:sz w:val="24"/>
        </w:rPr>
        <w:t>dias</w:t>
      </w:r>
      <w:r>
        <w:rPr>
          <w:spacing w:val="-16"/>
          <w:sz w:val="24"/>
        </w:rPr>
        <w:t> </w:t>
      </w:r>
      <w:r>
        <w:rPr>
          <w:spacing w:val="-2"/>
          <w:sz w:val="24"/>
        </w:rPr>
        <w:t>6,</w:t>
      </w:r>
      <w:r>
        <w:rPr>
          <w:spacing w:val="-16"/>
          <w:sz w:val="24"/>
        </w:rPr>
        <w:t> </w:t>
      </w:r>
      <w:r>
        <w:rPr>
          <w:spacing w:val="-2"/>
          <w:sz w:val="24"/>
        </w:rPr>
        <w:t>8</w:t>
      </w:r>
      <w:r>
        <w:rPr>
          <w:spacing w:val="-18"/>
          <w:sz w:val="24"/>
        </w:rPr>
        <w:t> </w:t>
      </w:r>
      <w:r>
        <w:rPr>
          <w:spacing w:val="-2"/>
          <w:sz w:val="24"/>
        </w:rPr>
        <w:t>e</w:t>
      </w:r>
      <w:r>
        <w:rPr>
          <w:spacing w:val="-16"/>
          <w:sz w:val="24"/>
        </w:rPr>
        <w:t> </w:t>
      </w:r>
      <w:r>
        <w:rPr>
          <w:spacing w:val="-2"/>
          <w:sz w:val="24"/>
        </w:rPr>
        <w:t>20</w:t>
      </w:r>
      <w:r>
        <w:rPr>
          <w:spacing w:val="-18"/>
          <w:sz w:val="24"/>
        </w:rPr>
        <w:t> </w:t>
      </w:r>
      <w:r>
        <w:rPr>
          <w:spacing w:val="-2"/>
          <w:sz w:val="24"/>
        </w:rPr>
        <w:t>foram</w:t>
      </w:r>
      <w:r>
        <w:rPr>
          <w:spacing w:val="-18"/>
          <w:sz w:val="24"/>
        </w:rPr>
        <w:t> </w:t>
      </w:r>
      <w:r>
        <w:rPr>
          <w:spacing w:val="-2"/>
          <w:sz w:val="24"/>
        </w:rPr>
        <w:t>de</w:t>
      </w:r>
      <w:r>
        <w:rPr>
          <w:spacing w:val="-15"/>
          <w:sz w:val="24"/>
        </w:rPr>
        <w:t> </w:t>
      </w:r>
      <w:r>
        <w:rPr>
          <w:spacing w:val="-2"/>
          <w:sz w:val="24"/>
        </w:rPr>
        <w:t>8hs,</w:t>
      </w:r>
      <w:r>
        <w:rPr>
          <w:spacing w:val="-16"/>
          <w:sz w:val="24"/>
        </w:rPr>
        <w:t> </w:t>
      </w:r>
      <w:r>
        <w:rPr>
          <w:spacing w:val="-2"/>
          <w:sz w:val="24"/>
        </w:rPr>
        <w:t>6hs</w:t>
      </w:r>
      <w:r>
        <w:rPr>
          <w:spacing w:val="-16"/>
          <w:sz w:val="24"/>
        </w:rPr>
        <w:t> </w:t>
      </w:r>
      <w:r>
        <w:rPr>
          <w:spacing w:val="-2"/>
          <w:sz w:val="24"/>
        </w:rPr>
        <w:t>e</w:t>
      </w:r>
      <w:r>
        <w:rPr>
          <w:spacing w:val="-16"/>
          <w:sz w:val="24"/>
        </w:rPr>
        <w:t> </w:t>
      </w:r>
      <w:r>
        <w:rPr>
          <w:spacing w:val="-2"/>
          <w:sz w:val="24"/>
        </w:rPr>
        <w:t>4hs,</w:t>
      </w:r>
      <w:r>
        <w:rPr>
          <w:spacing w:val="-16"/>
          <w:sz w:val="24"/>
        </w:rPr>
        <w:t> </w:t>
      </w:r>
      <w:r>
        <w:rPr>
          <w:spacing w:val="-2"/>
          <w:sz w:val="24"/>
        </w:rPr>
        <w:t>esse</w:t>
      </w:r>
      <w:r>
        <w:rPr>
          <w:spacing w:val="-16"/>
          <w:sz w:val="24"/>
        </w:rPr>
        <w:t> </w:t>
      </w:r>
      <w:r>
        <w:rPr>
          <w:spacing w:val="-2"/>
          <w:sz w:val="24"/>
        </w:rPr>
        <w:t>evento</w:t>
      </w:r>
      <w:r>
        <w:rPr>
          <w:spacing w:val="-18"/>
          <w:sz w:val="24"/>
        </w:rPr>
        <w:t> </w:t>
      </w:r>
      <w:r>
        <w:rPr>
          <w:spacing w:val="-2"/>
          <w:sz w:val="24"/>
        </w:rPr>
        <w:t>deve</w:t>
      </w:r>
      <w:r>
        <w:rPr>
          <w:spacing w:val="-15"/>
          <w:sz w:val="24"/>
        </w:rPr>
        <w:t> </w:t>
      </w:r>
      <w:r>
        <w:rPr>
          <w:spacing w:val="-2"/>
          <w:sz w:val="24"/>
        </w:rPr>
        <w:t>conter</w:t>
      </w:r>
      <w:r>
        <w:rPr>
          <w:spacing w:val="-17"/>
          <w:sz w:val="24"/>
        </w:rPr>
        <w:t> </w:t>
      </w:r>
      <w:r>
        <w:rPr>
          <w:spacing w:val="-2"/>
          <w:sz w:val="24"/>
        </w:rPr>
        <w:t>o</w:t>
      </w:r>
      <w:r>
        <w:rPr>
          <w:spacing w:val="-17"/>
          <w:sz w:val="24"/>
        </w:rPr>
        <w:t> </w:t>
      </w:r>
      <w:r>
        <w:rPr>
          <w:spacing w:val="-2"/>
          <w:sz w:val="24"/>
        </w:rPr>
        <w:t>campo</w:t>
      </w:r>
    </w:p>
    <w:p>
      <w:pPr>
        <w:pStyle w:val="BodyText"/>
        <w:spacing w:line="272" w:lineRule="exact"/>
      </w:pPr>
      <w:r>
        <w:rPr>
          <w:spacing w:val="-4"/>
        </w:rPr>
        <w:t>{hrsTrab}</w:t>
      </w:r>
      <w:r>
        <w:rPr>
          <w:spacing w:val="-19"/>
        </w:rPr>
        <w:t> </w:t>
      </w:r>
      <w:r>
        <w:rPr>
          <w:spacing w:val="-4"/>
        </w:rPr>
        <w:t>para</w:t>
      </w:r>
      <w:r>
        <w:rPr>
          <w:spacing w:val="-17"/>
        </w:rPr>
        <w:t> </w:t>
      </w:r>
      <w:r>
        <w:rPr>
          <w:spacing w:val="-4"/>
        </w:rPr>
        <w:t>cada</w:t>
      </w:r>
      <w:r>
        <w:rPr>
          <w:spacing w:val="-16"/>
        </w:rPr>
        <w:t> </w:t>
      </w:r>
      <w:r>
        <w:rPr>
          <w:spacing w:val="-4"/>
        </w:rPr>
        <w:t>{dia}</w:t>
      </w:r>
      <w:r>
        <w:rPr>
          <w:spacing w:val="-18"/>
        </w:rPr>
        <w:t> </w:t>
      </w:r>
      <w:r>
        <w:rPr>
          <w:spacing w:val="-4"/>
        </w:rPr>
        <w:t>com</w:t>
      </w:r>
      <w:r>
        <w:rPr>
          <w:spacing w:val="-17"/>
        </w:rPr>
        <w:t> </w:t>
      </w:r>
      <w:r>
        <w:rPr>
          <w:spacing w:val="-4"/>
        </w:rPr>
        <w:t>os</w:t>
      </w:r>
      <w:r>
        <w:rPr>
          <w:spacing w:val="-16"/>
        </w:rPr>
        <w:t> </w:t>
      </w:r>
      <w:r>
        <w:rPr>
          <w:spacing w:val="-4"/>
        </w:rPr>
        <w:t>valores</w:t>
      </w:r>
      <w:r>
        <w:rPr>
          <w:spacing w:val="-15"/>
        </w:rPr>
        <w:t> </w:t>
      </w:r>
      <w:r>
        <w:rPr>
          <w:spacing w:val="-4"/>
        </w:rPr>
        <w:t>[8],</w:t>
      </w:r>
      <w:r>
        <w:rPr>
          <w:spacing w:val="-16"/>
        </w:rPr>
        <w:t> </w:t>
      </w:r>
      <w:r>
        <w:rPr>
          <w:spacing w:val="-4"/>
        </w:rPr>
        <w:t>[6]</w:t>
      </w:r>
      <w:r>
        <w:rPr>
          <w:spacing w:val="-14"/>
        </w:rPr>
        <w:t> </w:t>
      </w:r>
      <w:r>
        <w:rPr>
          <w:spacing w:val="-4"/>
        </w:rPr>
        <w:t>e</w:t>
      </w:r>
      <w:r>
        <w:rPr>
          <w:spacing w:val="-16"/>
        </w:rPr>
        <w:t> </w:t>
      </w:r>
      <w:r>
        <w:rPr>
          <w:spacing w:val="-4"/>
        </w:rPr>
        <w:t>[4]</w:t>
      </w:r>
      <w:r>
        <w:rPr>
          <w:spacing w:val="-15"/>
        </w:rPr>
        <w:t> </w:t>
      </w:r>
      <w:r>
        <w:rPr>
          <w:spacing w:val="-4"/>
        </w:rPr>
        <w:t>respectivamente.</w:t>
      </w:r>
    </w:p>
    <w:p>
      <w:pPr>
        <w:pStyle w:val="Heading1"/>
        <w:numPr>
          <w:ilvl w:val="0"/>
          <w:numId w:val="180"/>
        </w:numPr>
        <w:tabs>
          <w:tab w:pos="926" w:val="left" w:leader="none"/>
        </w:tabs>
        <w:spacing w:line="240" w:lineRule="auto" w:before="166" w:after="0"/>
        <w:ind w:left="926" w:right="0" w:hanging="706"/>
        <w:jc w:val="both"/>
      </w:pPr>
      <w:r>
        <w:rPr>
          <w:spacing w:val="-2"/>
          <w:w w:val="95"/>
        </w:rPr>
        <w:t>(Excluído)</w:t>
      </w:r>
    </w:p>
    <w:p>
      <w:pPr>
        <w:pStyle w:val="ListParagraph"/>
        <w:numPr>
          <w:ilvl w:val="1"/>
          <w:numId w:val="180"/>
        </w:numPr>
        <w:tabs>
          <w:tab w:pos="927" w:val="left" w:leader="none"/>
        </w:tabs>
        <w:spacing w:line="240" w:lineRule="auto" w:before="163" w:after="0"/>
        <w:ind w:left="927" w:right="0" w:hanging="707"/>
        <w:jc w:val="both"/>
        <w:rPr>
          <w:b/>
          <w:sz w:val="24"/>
        </w:rPr>
      </w:pPr>
      <w:r>
        <w:rPr>
          <w:spacing w:val="-2"/>
          <w:sz w:val="24"/>
        </w:rPr>
        <w:t>(Excluído)</w:t>
      </w:r>
    </w:p>
    <w:p>
      <w:pPr>
        <w:pStyle w:val="ListParagraph"/>
        <w:numPr>
          <w:ilvl w:val="1"/>
          <w:numId w:val="180"/>
        </w:numPr>
        <w:tabs>
          <w:tab w:pos="927" w:val="left" w:leader="none"/>
        </w:tabs>
        <w:spacing w:line="240" w:lineRule="auto" w:before="163" w:after="0"/>
        <w:ind w:left="927" w:right="0" w:hanging="707"/>
        <w:jc w:val="both"/>
        <w:rPr>
          <w:b/>
          <w:sz w:val="24"/>
        </w:rPr>
      </w:pPr>
      <w:r>
        <w:rPr>
          <w:spacing w:val="-2"/>
          <w:sz w:val="24"/>
        </w:rPr>
        <w:t>(Excluído)</w:t>
      </w:r>
    </w:p>
    <w:p>
      <w:pPr>
        <w:pStyle w:val="ListParagraph"/>
        <w:numPr>
          <w:ilvl w:val="1"/>
          <w:numId w:val="180"/>
        </w:numPr>
        <w:tabs>
          <w:tab w:pos="927" w:val="left" w:leader="none"/>
        </w:tabs>
        <w:spacing w:line="240" w:lineRule="auto" w:before="163" w:after="0"/>
        <w:ind w:left="927" w:right="0" w:hanging="707"/>
        <w:jc w:val="both"/>
        <w:rPr>
          <w:b/>
          <w:sz w:val="24"/>
        </w:rPr>
      </w:pPr>
      <w:r>
        <w:rPr>
          <w:spacing w:val="-2"/>
          <w:sz w:val="24"/>
        </w:rPr>
        <w:t>(Excluído)</w:t>
      </w:r>
    </w:p>
    <w:p>
      <w:pPr>
        <w:spacing w:after="0" w:line="240" w:lineRule="auto"/>
        <w:jc w:val="both"/>
        <w:rPr>
          <w:sz w:val="24"/>
        </w:rPr>
        <w:sectPr>
          <w:pgSz w:w="11910" w:h="16840"/>
          <w:pgMar w:header="0" w:footer="1319" w:top="1020" w:bottom="1540" w:left="800" w:right="240"/>
        </w:sectPr>
      </w:pPr>
    </w:p>
    <w:p>
      <w:pPr>
        <w:pStyle w:val="Heading1"/>
        <w:numPr>
          <w:ilvl w:val="0"/>
          <w:numId w:val="180"/>
        </w:numPr>
        <w:tabs>
          <w:tab w:pos="926" w:val="left" w:leader="none"/>
        </w:tabs>
        <w:spacing w:line="240" w:lineRule="auto" w:before="25" w:after="0"/>
        <w:ind w:left="926" w:right="0" w:hanging="706"/>
        <w:jc w:val="both"/>
      </w:pPr>
      <w:r>
        <w:rPr>
          <w:w w:val="80"/>
        </w:rPr>
        <w:t>Órgãos</w:t>
      </w:r>
      <w:r>
        <w:rPr>
          <w:spacing w:val="13"/>
        </w:rPr>
        <w:t> </w:t>
      </w:r>
      <w:r>
        <w:rPr>
          <w:spacing w:val="-2"/>
          <w:w w:val="95"/>
        </w:rPr>
        <w:t>públicos</w:t>
      </w:r>
    </w:p>
    <w:p>
      <w:pPr>
        <w:pStyle w:val="ListParagraph"/>
        <w:numPr>
          <w:ilvl w:val="1"/>
          <w:numId w:val="180"/>
        </w:numPr>
        <w:tabs>
          <w:tab w:pos="927" w:val="left" w:leader="none"/>
        </w:tabs>
        <w:spacing w:line="381" w:lineRule="auto" w:before="164" w:after="0"/>
        <w:ind w:left="220" w:right="836" w:firstLine="0"/>
        <w:jc w:val="both"/>
        <w:rPr>
          <w:b/>
          <w:sz w:val="24"/>
        </w:rPr>
      </w:pPr>
      <w:r>
        <w:rPr>
          <w:sz w:val="24"/>
        </w:rPr>
        <w:t>O grupo [verbasResc] não deve ser informado para servidores estatutários, </w:t>
      </w:r>
      <w:r>
        <w:rPr>
          <w:w w:val="90"/>
          <w:sz w:val="24"/>
        </w:rPr>
        <w:t>independentemente do seu regime previdenciário. As verbas rescisórias devidas a esses servidores </w:t>
      </w:r>
      <w:r>
        <w:rPr>
          <w:sz w:val="24"/>
        </w:rPr>
        <w:t>devem ser informadas nos eventos S-1200 ou S-1202, conforme o correspondente regime </w:t>
      </w:r>
      <w:r>
        <w:rPr>
          <w:spacing w:val="-2"/>
          <w:sz w:val="24"/>
        </w:rPr>
        <w:t>previdenciário.</w:t>
      </w:r>
    </w:p>
    <w:p>
      <w:pPr>
        <w:pStyle w:val="ListParagraph"/>
        <w:numPr>
          <w:ilvl w:val="1"/>
          <w:numId w:val="180"/>
        </w:numPr>
        <w:tabs>
          <w:tab w:pos="927" w:val="left" w:leader="none"/>
        </w:tabs>
        <w:spacing w:line="381" w:lineRule="auto" w:before="1" w:after="0"/>
        <w:ind w:left="220" w:right="835" w:firstLine="0"/>
        <w:jc w:val="both"/>
        <w:rPr>
          <w:b/>
          <w:sz w:val="24"/>
        </w:rPr>
      </w:pPr>
      <w:r>
        <w:rPr>
          <w:w w:val="90"/>
          <w:sz w:val="24"/>
        </w:rPr>
        <w:t>Este evento deve ser utilizado também para informar redistribuição ou remoção (em caso de </w:t>
      </w:r>
      <w:r>
        <w:rPr>
          <w:spacing w:val="-6"/>
          <w:sz w:val="24"/>
        </w:rPr>
        <w:t>alteração</w:t>
      </w:r>
      <w:r>
        <w:rPr>
          <w:spacing w:val="-11"/>
          <w:sz w:val="24"/>
        </w:rPr>
        <w:t> </w:t>
      </w:r>
      <w:r>
        <w:rPr>
          <w:spacing w:val="-6"/>
          <w:sz w:val="24"/>
        </w:rPr>
        <w:t>do</w:t>
      </w:r>
      <w:r>
        <w:rPr>
          <w:spacing w:val="-11"/>
          <w:sz w:val="24"/>
        </w:rPr>
        <w:t> </w:t>
      </w:r>
      <w:r>
        <w:rPr>
          <w:spacing w:val="-6"/>
          <w:sz w:val="24"/>
        </w:rPr>
        <w:t>órgão</w:t>
      </w:r>
      <w:r>
        <w:rPr>
          <w:spacing w:val="-10"/>
          <w:sz w:val="24"/>
        </w:rPr>
        <w:t> </w:t>
      </w:r>
      <w:r>
        <w:rPr>
          <w:spacing w:val="-6"/>
          <w:sz w:val="24"/>
        </w:rPr>
        <w:t>declarante)</w:t>
      </w:r>
      <w:r>
        <w:rPr>
          <w:spacing w:val="-11"/>
          <w:sz w:val="24"/>
        </w:rPr>
        <w:t> </w:t>
      </w:r>
      <w:r>
        <w:rPr>
          <w:spacing w:val="-6"/>
          <w:sz w:val="24"/>
        </w:rPr>
        <w:t>de</w:t>
      </w:r>
      <w:r>
        <w:rPr>
          <w:spacing w:val="-11"/>
          <w:sz w:val="24"/>
        </w:rPr>
        <w:t> </w:t>
      </w:r>
      <w:r>
        <w:rPr>
          <w:spacing w:val="-6"/>
          <w:sz w:val="24"/>
        </w:rPr>
        <w:t>servidor</w:t>
      </w:r>
      <w:r>
        <w:rPr>
          <w:spacing w:val="-11"/>
          <w:sz w:val="24"/>
        </w:rPr>
        <w:t> </w:t>
      </w:r>
      <w:r>
        <w:rPr>
          <w:spacing w:val="-6"/>
          <w:sz w:val="24"/>
        </w:rPr>
        <w:t>estatutário,</w:t>
      </w:r>
      <w:r>
        <w:rPr>
          <w:spacing w:val="-10"/>
          <w:sz w:val="24"/>
        </w:rPr>
        <w:t> </w:t>
      </w:r>
      <w:r>
        <w:rPr>
          <w:spacing w:val="-6"/>
          <w:sz w:val="24"/>
        </w:rPr>
        <w:t>categorias</w:t>
      </w:r>
      <w:r>
        <w:rPr>
          <w:spacing w:val="-11"/>
          <w:sz w:val="24"/>
        </w:rPr>
        <w:t> </w:t>
      </w:r>
      <w:r>
        <w:rPr>
          <w:spacing w:val="-6"/>
          <w:sz w:val="24"/>
        </w:rPr>
        <w:t>(301,</w:t>
      </w:r>
      <w:r>
        <w:rPr>
          <w:spacing w:val="-11"/>
          <w:sz w:val="24"/>
        </w:rPr>
        <w:t> </w:t>
      </w:r>
      <w:r>
        <w:rPr>
          <w:spacing w:val="-6"/>
          <w:sz w:val="24"/>
        </w:rPr>
        <w:t>302,</w:t>
      </w:r>
      <w:r>
        <w:rPr>
          <w:spacing w:val="-10"/>
          <w:sz w:val="24"/>
        </w:rPr>
        <w:t> </w:t>
      </w:r>
      <w:r>
        <w:rPr>
          <w:spacing w:val="-6"/>
          <w:sz w:val="24"/>
        </w:rPr>
        <w:t>303,</w:t>
      </w:r>
      <w:r>
        <w:rPr>
          <w:spacing w:val="-11"/>
          <w:sz w:val="24"/>
        </w:rPr>
        <w:t> </w:t>
      </w:r>
      <w:r>
        <w:rPr>
          <w:spacing w:val="-6"/>
          <w:sz w:val="24"/>
        </w:rPr>
        <w:t>306,</w:t>
      </w:r>
      <w:r>
        <w:rPr>
          <w:spacing w:val="-11"/>
          <w:sz w:val="24"/>
        </w:rPr>
        <w:t> </w:t>
      </w:r>
      <w:r>
        <w:rPr>
          <w:spacing w:val="-6"/>
          <w:sz w:val="24"/>
        </w:rPr>
        <w:t>307</w:t>
      </w:r>
      <w:r>
        <w:rPr>
          <w:spacing w:val="-10"/>
          <w:sz w:val="24"/>
        </w:rPr>
        <w:t> </w:t>
      </w:r>
      <w:r>
        <w:rPr>
          <w:spacing w:val="-6"/>
          <w:sz w:val="24"/>
        </w:rPr>
        <w:t>e</w:t>
      </w:r>
      <w:r>
        <w:rPr>
          <w:spacing w:val="-11"/>
          <w:sz w:val="24"/>
        </w:rPr>
        <w:t> </w:t>
      </w:r>
      <w:r>
        <w:rPr>
          <w:spacing w:val="-6"/>
          <w:sz w:val="24"/>
        </w:rPr>
        <w:t>309), </w:t>
      </w:r>
      <w:r>
        <w:rPr>
          <w:w w:val="90"/>
          <w:sz w:val="24"/>
        </w:rPr>
        <w:t>devendo o campo {mtvDeslig} ser preenchido com os códigos [29 ou 37] da “Tabela 19 – Motivos de </w:t>
      </w:r>
      <w:r>
        <w:rPr>
          <w:spacing w:val="-6"/>
          <w:sz w:val="24"/>
        </w:rPr>
        <w:t>Desligamento”.</w:t>
      </w:r>
      <w:r>
        <w:rPr>
          <w:spacing w:val="-11"/>
          <w:sz w:val="24"/>
        </w:rPr>
        <w:t> </w:t>
      </w:r>
      <w:r>
        <w:rPr>
          <w:spacing w:val="-6"/>
          <w:sz w:val="24"/>
        </w:rPr>
        <w:t>Nesse</w:t>
      </w:r>
      <w:r>
        <w:rPr>
          <w:spacing w:val="-11"/>
          <w:sz w:val="24"/>
        </w:rPr>
        <w:t> </w:t>
      </w:r>
      <w:r>
        <w:rPr>
          <w:spacing w:val="-6"/>
          <w:sz w:val="24"/>
        </w:rPr>
        <w:t>caso,</w:t>
      </w:r>
      <w:r>
        <w:rPr>
          <w:spacing w:val="-10"/>
          <w:sz w:val="24"/>
        </w:rPr>
        <w:t> </w:t>
      </w:r>
      <w:r>
        <w:rPr>
          <w:spacing w:val="-6"/>
          <w:sz w:val="24"/>
        </w:rPr>
        <w:t>no</w:t>
      </w:r>
      <w:r>
        <w:rPr>
          <w:spacing w:val="-11"/>
          <w:sz w:val="24"/>
        </w:rPr>
        <w:t> </w:t>
      </w:r>
      <w:r>
        <w:rPr>
          <w:spacing w:val="-6"/>
          <w:sz w:val="24"/>
        </w:rPr>
        <w:t>grupo</w:t>
      </w:r>
      <w:r>
        <w:rPr>
          <w:spacing w:val="-11"/>
          <w:sz w:val="24"/>
        </w:rPr>
        <w:t> </w:t>
      </w:r>
      <w:r>
        <w:rPr>
          <w:spacing w:val="-6"/>
          <w:sz w:val="24"/>
        </w:rPr>
        <w:t>[sucessaoVinc]</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informado</w:t>
      </w:r>
      <w:r>
        <w:rPr>
          <w:spacing w:val="-11"/>
          <w:sz w:val="24"/>
        </w:rPr>
        <w:t> </w:t>
      </w:r>
      <w:r>
        <w:rPr>
          <w:spacing w:val="-6"/>
          <w:sz w:val="24"/>
        </w:rPr>
        <w:t>o</w:t>
      </w:r>
      <w:r>
        <w:rPr>
          <w:spacing w:val="-10"/>
          <w:sz w:val="24"/>
        </w:rPr>
        <w:t> </w:t>
      </w:r>
      <w:r>
        <w:rPr>
          <w:spacing w:val="-6"/>
          <w:sz w:val="24"/>
        </w:rPr>
        <w:t>CNPJ</w:t>
      </w:r>
      <w:r>
        <w:rPr>
          <w:spacing w:val="-11"/>
          <w:sz w:val="24"/>
        </w:rPr>
        <w:t> </w:t>
      </w:r>
      <w:r>
        <w:rPr>
          <w:spacing w:val="-6"/>
          <w:sz w:val="24"/>
        </w:rPr>
        <w:t>do</w:t>
      </w:r>
      <w:r>
        <w:rPr>
          <w:spacing w:val="-11"/>
          <w:sz w:val="24"/>
        </w:rPr>
        <w:t> </w:t>
      </w:r>
      <w:r>
        <w:rPr>
          <w:spacing w:val="-6"/>
          <w:sz w:val="24"/>
        </w:rPr>
        <w:t>sucessor</w:t>
      </w:r>
      <w:r>
        <w:rPr>
          <w:spacing w:val="-10"/>
          <w:sz w:val="24"/>
        </w:rPr>
        <w:t> </w:t>
      </w:r>
      <w:r>
        <w:rPr>
          <w:spacing w:val="-6"/>
          <w:sz w:val="24"/>
        </w:rPr>
        <w:t>no </w:t>
      </w:r>
      <w:r>
        <w:rPr>
          <w:sz w:val="24"/>
        </w:rPr>
        <w:t>campo {nrInsc}.</w:t>
      </w:r>
    </w:p>
    <w:p>
      <w:pPr>
        <w:pStyle w:val="ListParagraph"/>
        <w:numPr>
          <w:ilvl w:val="1"/>
          <w:numId w:val="180"/>
        </w:numPr>
        <w:tabs>
          <w:tab w:pos="927" w:val="left" w:leader="none"/>
        </w:tabs>
        <w:spacing w:line="381" w:lineRule="auto" w:before="5" w:after="0"/>
        <w:ind w:left="220" w:right="834" w:firstLine="0"/>
        <w:jc w:val="both"/>
        <w:rPr>
          <w:b/>
          <w:sz w:val="24"/>
        </w:rPr>
      </w:pPr>
      <w:r>
        <w:rPr>
          <w:spacing w:val="-2"/>
          <w:sz w:val="24"/>
        </w:rPr>
        <w:t>Os</w:t>
      </w:r>
      <w:r>
        <w:rPr>
          <w:spacing w:val="-15"/>
          <w:sz w:val="24"/>
        </w:rPr>
        <w:t> </w:t>
      </w:r>
      <w:r>
        <w:rPr>
          <w:spacing w:val="-2"/>
          <w:sz w:val="24"/>
        </w:rPr>
        <w:t>desligamentos</w:t>
      </w:r>
      <w:r>
        <w:rPr>
          <w:spacing w:val="-14"/>
          <w:sz w:val="24"/>
        </w:rPr>
        <w:t> </w:t>
      </w:r>
      <w:r>
        <w:rPr>
          <w:spacing w:val="-2"/>
          <w:sz w:val="24"/>
        </w:rPr>
        <w:t>de</w:t>
      </w:r>
      <w:r>
        <w:rPr>
          <w:spacing w:val="-14"/>
          <w:sz w:val="24"/>
        </w:rPr>
        <w:t> </w:t>
      </w:r>
      <w:r>
        <w:rPr>
          <w:spacing w:val="-2"/>
          <w:sz w:val="24"/>
        </w:rPr>
        <w:t>servidores</w:t>
      </w:r>
      <w:r>
        <w:rPr>
          <w:spacing w:val="-14"/>
          <w:sz w:val="24"/>
        </w:rPr>
        <w:t> </w:t>
      </w:r>
      <w:r>
        <w:rPr>
          <w:spacing w:val="-2"/>
          <w:sz w:val="24"/>
        </w:rPr>
        <w:t>estatutários</w:t>
      </w:r>
      <w:r>
        <w:rPr>
          <w:spacing w:val="-12"/>
          <w:sz w:val="24"/>
        </w:rPr>
        <w:t> </w:t>
      </w:r>
      <w:r>
        <w:rPr>
          <w:spacing w:val="-2"/>
          <w:sz w:val="24"/>
        </w:rPr>
        <w:t>e</w:t>
      </w:r>
      <w:r>
        <w:rPr>
          <w:spacing w:val="-15"/>
          <w:sz w:val="24"/>
        </w:rPr>
        <w:t> </w:t>
      </w:r>
      <w:r>
        <w:rPr>
          <w:spacing w:val="-2"/>
          <w:sz w:val="24"/>
        </w:rPr>
        <w:t>de</w:t>
      </w:r>
      <w:r>
        <w:rPr>
          <w:spacing w:val="-13"/>
          <w:sz w:val="24"/>
        </w:rPr>
        <w:t> </w:t>
      </w:r>
      <w:r>
        <w:rPr>
          <w:spacing w:val="-2"/>
          <w:sz w:val="24"/>
        </w:rPr>
        <w:t>empregados</w:t>
      </w:r>
      <w:r>
        <w:rPr>
          <w:spacing w:val="-14"/>
          <w:sz w:val="24"/>
        </w:rPr>
        <w:t> </w:t>
      </w:r>
      <w:r>
        <w:rPr>
          <w:spacing w:val="-2"/>
          <w:sz w:val="24"/>
        </w:rPr>
        <w:t>públicos,</w:t>
      </w:r>
      <w:r>
        <w:rPr>
          <w:spacing w:val="-14"/>
          <w:sz w:val="24"/>
        </w:rPr>
        <w:t> </w:t>
      </w:r>
      <w:r>
        <w:rPr>
          <w:spacing w:val="-2"/>
          <w:sz w:val="24"/>
        </w:rPr>
        <w:t>decorrentes</w:t>
      </w:r>
      <w:r>
        <w:rPr>
          <w:spacing w:val="-14"/>
          <w:sz w:val="24"/>
        </w:rPr>
        <w:t> </w:t>
      </w:r>
      <w:r>
        <w:rPr>
          <w:spacing w:val="-2"/>
          <w:sz w:val="24"/>
        </w:rPr>
        <w:t>de </w:t>
      </w:r>
      <w:r>
        <w:rPr>
          <w:w w:val="90"/>
          <w:sz w:val="24"/>
        </w:rPr>
        <w:t>aposentadorias devem ser informados neste evento, indicando</w:t>
      </w:r>
      <w:r>
        <w:rPr>
          <w:spacing w:val="-2"/>
          <w:w w:val="90"/>
          <w:sz w:val="24"/>
        </w:rPr>
        <w:t> </w:t>
      </w:r>
      <w:r>
        <w:rPr>
          <w:w w:val="90"/>
          <w:sz w:val="24"/>
        </w:rPr>
        <w:t>os códigos [38 ou 39] da</w:t>
      </w:r>
      <w:r>
        <w:rPr>
          <w:spacing w:val="-2"/>
          <w:w w:val="90"/>
          <w:sz w:val="24"/>
        </w:rPr>
        <w:t> </w:t>
      </w:r>
      <w:r>
        <w:rPr>
          <w:w w:val="90"/>
          <w:sz w:val="24"/>
        </w:rPr>
        <w:t>Tabela 19</w:t>
      </w:r>
      <w:r>
        <w:rPr>
          <w:spacing w:val="-1"/>
          <w:w w:val="90"/>
          <w:sz w:val="24"/>
        </w:rPr>
        <w:t> </w:t>
      </w:r>
      <w:r>
        <w:rPr>
          <w:w w:val="90"/>
          <w:sz w:val="24"/>
        </w:rPr>
        <w:t>no </w:t>
      </w:r>
      <w:r>
        <w:rPr>
          <w:sz w:val="24"/>
        </w:rPr>
        <w:t>campo</w:t>
      </w:r>
      <w:r>
        <w:rPr>
          <w:spacing w:val="-17"/>
          <w:sz w:val="24"/>
        </w:rPr>
        <w:t> </w:t>
      </w:r>
      <w:r>
        <w:rPr>
          <w:sz w:val="24"/>
        </w:rPr>
        <w:t>{mtvDeslig}.</w:t>
      </w:r>
    </w:p>
    <w:p>
      <w:pPr>
        <w:pStyle w:val="ListParagraph"/>
        <w:numPr>
          <w:ilvl w:val="1"/>
          <w:numId w:val="180"/>
        </w:numPr>
        <w:tabs>
          <w:tab w:pos="927" w:val="left" w:leader="none"/>
        </w:tabs>
        <w:spacing w:line="381" w:lineRule="auto" w:before="1" w:after="0"/>
        <w:ind w:left="220" w:right="838" w:firstLine="0"/>
        <w:jc w:val="both"/>
        <w:rPr>
          <w:b/>
          <w:sz w:val="24"/>
        </w:rPr>
      </w:pPr>
      <w:r>
        <w:rPr>
          <w:sz w:val="24"/>
        </w:rPr>
        <w:t>A</w:t>
      </w:r>
      <w:r>
        <w:rPr>
          <w:spacing w:val="-12"/>
          <w:sz w:val="24"/>
        </w:rPr>
        <w:t> </w:t>
      </w:r>
      <w:r>
        <w:rPr>
          <w:sz w:val="24"/>
        </w:rPr>
        <w:t>vacância</w:t>
      </w:r>
      <w:r>
        <w:rPr>
          <w:spacing w:val="-13"/>
          <w:sz w:val="24"/>
        </w:rPr>
        <w:t> </w:t>
      </w:r>
      <w:r>
        <w:rPr>
          <w:sz w:val="24"/>
        </w:rPr>
        <w:t>de</w:t>
      </w:r>
      <w:r>
        <w:rPr>
          <w:spacing w:val="-13"/>
          <w:sz w:val="24"/>
        </w:rPr>
        <w:t> </w:t>
      </w:r>
      <w:r>
        <w:rPr>
          <w:sz w:val="24"/>
        </w:rPr>
        <w:t>cargo</w:t>
      </w:r>
      <w:r>
        <w:rPr>
          <w:spacing w:val="-13"/>
          <w:sz w:val="24"/>
        </w:rPr>
        <w:t> </w:t>
      </w:r>
      <w:r>
        <w:rPr>
          <w:sz w:val="24"/>
        </w:rPr>
        <w:t>público</w:t>
      </w:r>
      <w:r>
        <w:rPr>
          <w:spacing w:val="-13"/>
          <w:sz w:val="24"/>
        </w:rPr>
        <w:t> </w:t>
      </w:r>
      <w:r>
        <w:rPr>
          <w:sz w:val="24"/>
        </w:rPr>
        <w:t>de</w:t>
      </w:r>
      <w:r>
        <w:rPr>
          <w:spacing w:val="-13"/>
          <w:sz w:val="24"/>
        </w:rPr>
        <w:t> </w:t>
      </w:r>
      <w:r>
        <w:rPr>
          <w:sz w:val="24"/>
        </w:rPr>
        <w:t>servidor</w:t>
      </w:r>
      <w:r>
        <w:rPr>
          <w:spacing w:val="-12"/>
          <w:sz w:val="24"/>
        </w:rPr>
        <w:t> </w:t>
      </w:r>
      <w:r>
        <w:rPr>
          <w:sz w:val="24"/>
        </w:rPr>
        <w:t>estatutário</w:t>
      </w:r>
      <w:r>
        <w:rPr>
          <w:spacing w:val="-9"/>
          <w:sz w:val="24"/>
        </w:rPr>
        <w:t> </w:t>
      </w:r>
      <w:r>
        <w:rPr>
          <w:sz w:val="24"/>
        </w:rPr>
        <w:t>em</w:t>
      </w:r>
      <w:r>
        <w:rPr>
          <w:spacing w:val="-13"/>
          <w:sz w:val="24"/>
        </w:rPr>
        <w:t> </w:t>
      </w:r>
      <w:r>
        <w:rPr>
          <w:sz w:val="24"/>
        </w:rPr>
        <w:t>razão</w:t>
      </w:r>
      <w:r>
        <w:rPr>
          <w:spacing w:val="-13"/>
          <w:sz w:val="24"/>
        </w:rPr>
        <w:t> </w:t>
      </w:r>
      <w:r>
        <w:rPr>
          <w:sz w:val="24"/>
        </w:rPr>
        <w:t>de</w:t>
      </w:r>
      <w:r>
        <w:rPr>
          <w:spacing w:val="-13"/>
          <w:sz w:val="24"/>
        </w:rPr>
        <w:t> </w:t>
      </w:r>
      <w:r>
        <w:rPr>
          <w:sz w:val="24"/>
        </w:rPr>
        <w:t>posse</w:t>
      </w:r>
      <w:r>
        <w:rPr>
          <w:spacing w:val="-12"/>
          <w:sz w:val="24"/>
        </w:rPr>
        <w:t> </w:t>
      </w:r>
      <w:r>
        <w:rPr>
          <w:sz w:val="24"/>
        </w:rPr>
        <w:t>em</w:t>
      </w:r>
      <w:r>
        <w:rPr>
          <w:spacing w:val="-13"/>
          <w:sz w:val="24"/>
        </w:rPr>
        <w:t> </w:t>
      </w:r>
      <w:r>
        <w:rPr>
          <w:sz w:val="24"/>
        </w:rPr>
        <w:t>outro</w:t>
      </w:r>
      <w:r>
        <w:rPr>
          <w:spacing w:val="-13"/>
          <w:sz w:val="24"/>
        </w:rPr>
        <w:t> </w:t>
      </w:r>
      <w:r>
        <w:rPr>
          <w:sz w:val="24"/>
        </w:rPr>
        <w:t>cargo </w:t>
      </w:r>
      <w:r>
        <w:rPr>
          <w:spacing w:val="-4"/>
          <w:sz w:val="24"/>
        </w:rPr>
        <w:t>inacumulável</w:t>
      </w:r>
      <w:r>
        <w:rPr>
          <w:spacing w:val="-13"/>
          <w:sz w:val="24"/>
        </w:rPr>
        <w:t> </w:t>
      </w:r>
      <w:r>
        <w:rPr>
          <w:spacing w:val="-4"/>
          <w:sz w:val="24"/>
        </w:rPr>
        <w:t>deve</w:t>
      </w:r>
      <w:r>
        <w:rPr>
          <w:spacing w:val="-13"/>
          <w:sz w:val="24"/>
        </w:rPr>
        <w:t> </w:t>
      </w:r>
      <w:r>
        <w:rPr>
          <w:spacing w:val="-4"/>
          <w:sz w:val="24"/>
        </w:rPr>
        <w:t>ser</w:t>
      </w:r>
      <w:r>
        <w:rPr>
          <w:spacing w:val="-12"/>
          <w:sz w:val="24"/>
        </w:rPr>
        <w:t> </w:t>
      </w:r>
      <w:r>
        <w:rPr>
          <w:spacing w:val="-4"/>
          <w:sz w:val="24"/>
        </w:rPr>
        <w:t>informada</w:t>
      </w:r>
      <w:r>
        <w:rPr>
          <w:spacing w:val="-13"/>
          <w:sz w:val="24"/>
        </w:rPr>
        <w:t> </w:t>
      </w:r>
      <w:r>
        <w:rPr>
          <w:spacing w:val="-4"/>
          <w:sz w:val="24"/>
        </w:rPr>
        <w:t>por</w:t>
      </w:r>
      <w:r>
        <w:rPr>
          <w:spacing w:val="-13"/>
          <w:sz w:val="24"/>
        </w:rPr>
        <w:t> </w:t>
      </w:r>
      <w:r>
        <w:rPr>
          <w:spacing w:val="-4"/>
          <w:sz w:val="24"/>
        </w:rPr>
        <w:t>intermédio</w:t>
      </w:r>
      <w:r>
        <w:rPr>
          <w:spacing w:val="-13"/>
          <w:sz w:val="24"/>
        </w:rPr>
        <w:t> </w:t>
      </w:r>
      <w:r>
        <w:rPr>
          <w:spacing w:val="-4"/>
          <w:sz w:val="24"/>
        </w:rPr>
        <w:t>deste</w:t>
      </w:r>
      <w:r>
        <w:rPr>
          <w:spacing w:val="-12"/>
          <w:sz w:val="24"/>
        </w:rPr>
        <w:t> </w:t>
      </w:r>
      <w:r>
        <w:rPr>
          <w:spacing w:val="-4"/>
          <w:sz w:val="24"/>
        </w:rPr>
        <w:t>evento,</w:t>
      </w:r>
      <w:r>
        <w:rPr>
          <w:spacing w:val="-13"/>
          <w:sz w:val="24"/>
        </w:rPr>
        <w:t> </w:t>
      </w:r>
      <w:r>
        <w:rPr>
          <w:spacing w:val="-4"/>
          <w:sz w:val="24"/>
        </w:rPr>
        <w:t>indicando</w:t>
      </w:r>
      <w:r>
        <w:rPr>
          <w:spacing w:val="-13"/>
          <w:sz w:val="24"/>
        </w:rPr>
        <w:t> </w:t>
      </w:r>
      <w:r>
        <w:rPr>
          <w:spacing w:val="-4"/>
          <w:sz w:val="24"/>
        </w:rPr>
        <w:t>o</w:t>
      </w:r>
      <w:r>
        <w:rPr>
          <w:spacing w:val="-12"/>
          <w:sz w:val="24"/>
        </w:rPr>
        <w:t> </w:t>
      </w:r>
      <w:r>
        <w:rPr>
          <w:spacing w:val="-4"/>
          <w:sz w:val="24"/>
        </w:rPr>
        <w:t>código</w:t>
      </w:r>
      <w:r>
        <w:rPr>
          <w:spacing w:val="-13"/>
          <w:sz w:val="24"/>
        </w:rPr>
        <w:t> </w:t>
      </w:r>
      <w:r>
        <w:rPr>
          <w:spacing w:val="-4"/>
          <w:sz w:val="24"/>
        </w:rPr>
        <w:t>[25]</w:t>
      </w:r>
      <w:r>
        <w:rPr>
          <w:spacing w:val="-13"/>
          <w:sz w:val="24"/>
        </w:rPr>
        <w:t> </w:t>
      </w:r>
      <w:r>
        <w:rPr>
          <w:spacing w:val="-4"/>
          <w:sz w:val="24"/>
        </w:rPr>
        <w:t>no</w:t>
      </w:r>
      <w:r>
        <w:rPr>
          <w:spacing w:val="-12"/>
          <w:sz w:val="24"/>
        </w:rPr>
        <w:t> </w:t>
      </w:r>
      <w:r>
        <w:rPr>
          <w:spacing w:val="-4"/>
          <w:sz w:val="24"/>
        </w:rPr>
        <w:t>campo</w:t>
      </w:r>
    </w:p>
    <w:p>
      <w:pPr>
        <w:pStyle w:val="BodyText"/>
        <w:spacing w:line="381" w:lineRule="auto" w:before="1"/>
        <w:ind w:right="840"/>
      </w:pPr>
      <w:r>
        <w:rPr>
          <w:spacing w:val="-4"/>
        </w:rPr>
        <w:t>{mtvDeslig}.</w:t>
      </w:r>
      <w:r>
        <w:rPr>
          <w:spacing w:val="-13"/>
        </w:rPr>
        <w:t> </w:t>
      </w:r>
      <w:r>
        <w:rPr>
          <w:spacing w:val="-4"/>
        </w:rPr>
        <w:t>Havendo</w:t>
      </w:r>
      <w:r>
        <w:rPr>
          <w:spacing w:val="-13"/>
        </w:rPr>
        <w:t> </w:t>
      </w:r>
      <w:r>
        <w:rPr>
          <w:spacing w:val="-4"/>
        </w:rPr>
        <w:t>a</w:t>
      </w:r>
      <w:r>
        <w:rPr>
          <w:spacing w:val="-12"/>
        </w:rPr>
        <w:t> </w:t>
      </w:r>
      <w:r>
        <w:rPr>
          <w:spacing w:val="-4"/>
        </w:rPr>
        <w:t>recondução</w:t>
      </w:r>
      <w:r>
        <w:rPr>
          <w:spacing w:val="-13"/>
        </w:rPr>
        <w:t> </w:t>
      </w:r>
      <w:r>
        <w:rPr>
          <w:spacing w:val="-4"/>
        </w:rPr>
        <w:t>do</w:t>
      </w:r>
      <w:r>
        <w:rPr>
          <w:spacing w:val="-13"/>
        </w:rPr>
        <w:t> </w:t>
      </w:r>
      <w:r>
        <w:rPr>
          <w:spacing w:val="-4"/>
        </w:rPr>
        <w:t>servidor</w:t>
      </w:r>
      <w:r>
        <w:rPr>
          <w:spacing w:val="-13"/>
        </w:rPr>
        <w:t> </w:t>
      </w:r>
      <w:r>
        <w:rPr>
          <w:spacing w:val="-4"/>
        </w:rPr>
        <w:t>ao</w:t>
      </w:r>
      <w:r>
        <w:rPr>
          <w:spacing w:val="-12"/>
        </w:rPr>
        <w:t> </w:t>
      </w:r>
      <w:r>
        <w:rPr>
          <w:spacing w:val="-4"/>
        </w:rPr>
        <w:t>vínculo</w:t>
      </w:r>
      <w:r>
        <w:rPr>
          <w:spacing w:val="-13"/>
        </w:rPr>
        <w:t> </w:t>
      </w:r>
      <w:r>
        <w:rPr>
          <w:spacing w:val="-4"/>
        </w:rPr>
        <w:t>de</w:t>
      </w:r>
      <w:r>
        <w:rPr>
          <w:spacing w:val="-13"/>
        </w:rPr>
        <w:t> </w:t>
      </w:r>
      <w:r>
        <w:rPr>
          <w:spacing w:val="-4"/>
        </w:rPr>
        <w:t>origem,</w:t>
      </w:r>
      <w:r>
        <w:rPr>
          <w:spacing w:val="-12"/>
        </w:rPr>
        <w:t> </w:t>
      </w:r>
      <w:r>
        <w:rPr>
          <w:spacing w:val="-4"/>
        </w:rPr>
        <w:t>devem</w:t>
      </w:r>
      <w:r>
        <w:rPr>
          <w:spacing w:val="-13"/>
        </w:rPr>
        <w:t> </w:t>
      </w:r>
      <w:r>
        <w:rPr>
          <w:spacing w:val="-4"/>
        </w:rPr>
        <w:t>ser</w:t>
      </w:r>
      <w:r>
        <w:rPr>
          <w:spacing w:val="-13"/>
        </w:rPr>
        <w:t> </w:t>
      </w:r>
      <w:r>
        <w:rPr>
          <w:spacing w:val="-4"/>
        </w:rPr>
        <w:t>observados</w:t>
      </w:r>
      <w:r>
        <w:rPr>
          <w:spacing w:val="-12"/>
        </w:rPr>
        <w:t> </w:t>
      </w:r>
      <w:r>
        <w:rPr>
          <w:spacing w:val="-4"/>
        </w:rPr>
        <w:t>os </w:t>
      </w:r>
      <w:r>
        <w:rPr>
          <w:spacing w:val="-6"/>
        </w:rPr>
        <w:t>procedimentos</w:t>
      </w:r>
      <w:r>
        <w:rPr>
          <w:spacing w:val="-8"/>
        </w:rPr>
        <w:t> </w:t>
      </w:r>
      <w:r>
        <w:rPr>
          <w:spacing w:val="-6"/>
        </w:rPr>
        <w:t>descritos</w:t>
      </w:r>
      <w:r>
        <w:rPr>
          <w:spacing w:val="-8"/>
        </w:rPr>
        <w:t> </w:t>
      </w:r>
      <w:r>
        <w:rPr>
          <w:spacing w:val="-6"/>
        </w:rPr>
        <w:t>no</w:t>
      </w:r>
      <w:r>
        <w:rPr>
          <w:spacing w:val="-8"/>
        </w:rPr>
        <w:t> </w:t>
      </w:r>
      <w:r>
        <w:rPr>
          <w:spacing w:val="-6"/>
        </w:rPr>
        <w:t>evento S-2298.</w:t>
      </w:r>
    </w:p>
    <w:p>
      <w:pPr>
        <w:pStyle w:val="Heading1"/>
        <w:numPr>
          <w:ilvl w:val="0"/>
          <w:numId w:val="180"/>
        </w:numPr>
        <w:tabs>
          <w:tab w:pos="926" w:val="left" w:leader="none"/>
        </w:tabs>
        <w:spacing w:line="240" w:lineRule="auto" w:before="1" w:after="0"/>
        <w:ind w:left="926" w:right="0" w:hanging="706"/>
        <w:jc w:val="both"/>
      </w:pPr>
      <w:r>
        <w:rPr>
          <w:w w:val="85"/>
        </w:rPr>
        <w:t>Saldo</w:t>
      </w:r>
      <w:r>
        <w:rPr>
          <w:spacing w:val="-3"/>
          <w:w w:val="85"/>
        </w:rPr>
        <w:t> </w:t>
      </w:r>
      <w:r>
        <w:rPr>
          <w:w w:val="85"/>
        </w:rPr>
        <w:t>de</w:t>
      </w:r>
      <w:r>
        <w:rPr>
          <w:spacing w:val="-3"/>
          <w:w w:val="85"/>
        </w:rPr>
        <w:t> </w:t>
      </w:r>
      <w:r>
        <w:rPr>
          <w:spacing w:val="-2"/>
          <w:w w:val="85"/>
        </w:rPr>
        <w:t>salários</w:t>
      </w:r>
    </w:p>
    <w:p>
      <w:pPr>
        <w:pStyle w:val="ListParagraph"/>
        <w:numPr>
          <w:ilvl w:val="1"/>
          <w:numId w:val="180"/>
        </w:numPr>
        <w:tabs>
          <w:tab w:pos="927" w:val="left" w:leader="none"/>
        </w:tabs>
        <w:spacing w:line="381" w:lineRule="auto" w:before="166" w:after="0"/>
        <w:ind w:left="220" w:right="835" w:firstLine="0"/>
        <w:jc w:val="both"/>
        <w:rPr>
          <w:b/>
          <w:sz w:val="24"/>
        </w:rPr>
      </w:pPr>
      <w:r>
        <w:rPr>
          <w:w w:val="90"/>
          <w:sz w:val="24"/>
        </w:rPr>
        <w:t>Nos casos em que declarante efetua o pagamento dos salários relativos ao mês da rescisão (salário básico,</w:t>
      </w:r>
      <w:r>
        <w:rPr>
          <w:spacing w:val="-1"/>
          <w:w w:val="90"/>
          <w:sz w:val="24"/>
        </w:rPr>
        <w:t> </w:t>
      </w:r>
      <w:r>
        <w:rPr>
          <w:w w:val="90"/>
          <w:sz w:val="24"/>
        </w:rPr>
        <w:t>horas</w:t>
      </w:r>
      <w:r>
        <w:rPr>
          <w:spacing w:val="-4"/>
          <w:w w:val="90"/>
          <w:sz w:val="24"/>
        </w:rPr>
        <w:t> </w:t>
      </w:r>
      <w:r>
        <w:rPr>
          <w:w w:val="90"/>
          <w:sz w:val="24"/>
        </w:rPr>
        <w:t>extras, adicional</w:t>
      </w:r>
      <w:r>
        <w:rPr>
          <w:spacing w:val="-4"/>
          <w:w w:val="90"/>
          <w:sz w:val="24"/>
        </w:rPr>
        <w:t> </w:t>
      </w:r>
      <w:r>
        <w:rPr>
          <w:w w:val="90"/>
          <w:sz w:val="24"/>
        </w:rPr>
        <w:t>noturno</w:t>
      </w:r>
      <w:r>
        <w:rPr>
          <w:spacing w:val="-3"/>
          <w:w w:val="90"/>
          <w:sz w:val="24"/>
        </w:rPr>
        <w:t> </w:t>
      </w:r>
      <w:r>
        <w:rPr>
          <w:w w:val="90"/>
          <w:sz w:val="24"/>
        </w:rPr>
        <w:t>etc),</w:t>
      </w:r>
      <w:r>
        <w:rPr>
          <w:spacing w:val="-1"/>
          <w:w w:val="90"/>
          <w:sz w:val="24"/>
        </w:rPr>
        <w:t> </w:t>
      </w:r>
      <w:r>
        <w:rPr>
          <w:w w:val="90"/>
          <w:sz w:val="24"/>
        </w:rPr>
        <w:t>observando o</w:t>
      </w:r>
      <w:r>
        <w:rPr>
          <w:spacing w:val="-6"/>
          <w:w w:val="90"/>
          <w:sz w:val="24"/>
        </w:rPr>
        <w:t> </w:t>
      </w:r>
      <w:r>
        <w:rPr>
          <w:w w:val="90"/>
          <w:sz w:val="24"/>
        </w:rPr>
        <w:t>prazo</w:t>
      </w:r>
      <w:r>
        <w:rPr>
          <w:spacing w:val="-3"/>
          <w:w w:val="90"/>
          <w:sz w:val="24"/>
        </w:rPr>
        <w:t> </w:t>
      </w:r>
      <w:r>
        <w:rPr>
          <w:w w:val="90"/>
          <w:sz w:val="24"/>
        </w:rPr>
        <w:t>do</w:t>
      </w:r>
      <w:r>
        <w:rPr>
          <w:spacing w:val="-6"/>
          <w:w w:val="90"/>
          <w:sz w:val="24"/>
        </w:rPr>
        <w:t> </w:t>
      </w:r>
      <w:r>
        <w:rPr>
          <w:w w:val="90"/>
          <w:sz w:val="24"/>
        </w:rPr>
        <w:t>5º dia</w:t>
      </w:r>
      <w:r>
        <w:rPr>
          <w:spacing w:val="-6"/>
          <w:w w:val="90"/>
          <w:sz w:val="24"/>
        </w:rPr>
        <w:t> </w:t>
      </w:r>
      <w:r>
        <w:rPr>
          <w:w w:val="90"/>
          <w:sz w:val="24"/>
        </w:rPr>
        <w:t>útil</w:t>
      </w:r>
      <w:r>
        <w:rPr>
          <w:spacing w:val="-4"/>
          <w:w w:val="90"/>
          <w:sz w:val="24"/>
        </w:rPr>
        <w:t> </w:t>
      </w:r>
      <w:r>
        <w:rPr>
          <w:w w:val="90"/>
          <w:sz w:val="24"/>
        </w:rPr>
        <w:t>do mês seguinte e as demais verbas (aviso prévio indenizado, 13º salário proporcional, férias vencidas e proporcionais etc) no prazo de 10 dias após o desligamento, o declarante deve criar dois grupos [dmDev] para que possa, posteriormente, informar as duas datas de pagamento no evento S-1210.</w:t>
      </w:r>
    </w:p>
    <w:p>
      <w:pPr>
        <w:pStyle w:val="Heading1"/>
        <w:numPr>
          <w:ilvl w:val="0"/>
          <w:numId w:val="180"/>
        </w:numPr>
        <w:tabs>
          <w:tab w:pos="926" w:val="left" w:leader="none"/>
        </w:tabs>
        <w:spacing w:line="240" w:lineRule="auto" w:before="2" w:after="0"/>
        <w:ind w:left="926" w:right="0" w:hanging="706"/>
        <w:jc w:val="both"/>
      </w:pPr>
      <w:r>
        <w:rPr>
          <w:w w:val="85"/>
        </w:rPr>
        <w:t>Empregado</w:t>
      </w:r>
      <w:r>
        <w:rPr>
          <w:spacing w:val="-6"/>
        </w:rPr>
        <w:t> </w:t>
      </w:r>
      <w:r>
        <w:rPr>
          <w:w w:val="85"/>
        </w:rPr>
        <w:t>celetista</w:t>
      </w:r>
      <w:r>
        <w:rPr>
          <w:spacing w:val="-5"/>
        </w:rPr>
        <w:t> </w:t>
      </w:r>
      <w:r>
        <w:rPr>
          <w:w w:val="85"/>
        </w:rPr>
        <w:t>vinculado</w:t>
      </w:r>
      <w:r>
        <w:rPr>
          <w:spacing w:val="-8"/>
        </w:rPr>
        <w:t> </w:t>
      </w:r>
      <w:r>
        <w:rPr>
          <w:w w:val="85"/>
        </w:rPr>
        <w:t>a</w:t>
      </w:r>
      <w:r>
        <w:rPr>
          <w:spacing w:val="-7"/>
        </w:rPr>
        <w:t> </w:t>
      </w:r>
      <w:r>
        <w:rPr>
          <w:spacing w:val="-4"/>
          <w:w w:val="85"/>
        </w:rPr>
        <w:t>RPPS</w:t>
      </w:r>
    </w:p>
    <w:p>
      <w:pPr>
        <w:pStyle w:val="ListParagraph"/>
        <w:numPr>
          <w:ilvl w:val="1"/>
          <w:numId w:val="180"/>
        </w:numPr>
        <w:tabs>
          <w:tab w:pos="927" w:val="left" w:leader="none"/>
        </w:tabs>
        <w:spacing w:line="384" w:lineRule="auto" w:before="163" w:after="0"/>
        <w:ind w:left="220" w:right="834" w:firstLine="0"/>
        <w:jc w:val="both"/>
        <w:rPr>
          <w:b/>
          <w:sz w:val="24"/>
        </w:rPr>
      </w:pPr>
      <w:r>
        <w:rPr>
          <w:w w:val="90"/>
          <w:sz w:val="24"/>
        </w:rPr>
        <w:t>No</w:t>
      </w:r>
      <w:r>
        <w:rPr>
          <w:spacing w:val="-5"/>
          <w:w w:val="90"/>
          <w:sz w:val="24"/>
        </w:rPr>
        <w:t> </w:t>
      </w:r>
      <w:r>
        <w:rPr>
          <w:w w:val="90"/>
          <w:sz w:val="24"/>
        </w:rPr>
        <w:t>caso</w:t>
      </w:r>
      <w:r>
        <w:rPr>
          <w:spacing w:val="-8"/>
          <w:w w:val="90"/>
          <w:sz w:val="24"/>
        </w:rPr>
        <w:t> </w:t>
      </w:r>
      <w:r>
        <w:rPr>
          <w:w w:val="90"/>
          <w:sz w:val="24"/>
        </w:rPr>
        <w:t>de</w:t>
      </w:r>
      <w:r>
        <w:rPr>
          <w:spacing w:val="-5"/>
          <w:w w:val="90"/>
          <w:sz w:val="24"/>
        </w:rPr>
        <w:t> </w:t>
      </w:r>
      <w:r>
        <w:rPr>
          <w:w w:val="90"/>
          <w:sz w:val="24"/>
        </w:rPr>
        <w:t>empregado</w:t>
      </w:r>
      <w:r>
        <w:rPr>
          <w:spacing w:val="-8"/>
          <w:w w:val="90"/>
          <w:sz w:val="24"/>
        </w:rPr>
        <w:t> </w:t>
      </w:r>
      <w:r>
        <w:rPr>
          <w:w w:val="90"/>
          <w:sz w:val="24"/>
        </w:rPr>
        <w:t>celetista</w:t>
      </w:r>
      <w:r>
        <w:rPr>
          <w:spacing w:val="-6"/>
          <w:w w:val="90"/>
          <w:sz w:val="24"/>
        </w:rPr>
        <w:t> </w:t>
      </w:r>
      <w:r>
        <w:rPr>
          <w:w w:val="90"/>
          <w:sz w:val="24"/>
        </w:rPr>
        <w:t>vinculado</w:t>
      </w:r>
      <w:r>
        <w:rPr>
          <w:spacing w:val="-5"/>
          <w:w w:val="90"/>
          <w:sz w:val="24"/>
        </w:rPr>
        <w:t> </w:t>
      </w:r>
      <w:r>
        <w:rPr>
          <w:w w:val="90"/>
          <w:sz w:val="24"/>
        </w:rPr>
        <w:t>a</w:t>
      </w:r>
      <w:r>
        <w:rPr>
          <w:spacing w:val="-8"/>
          <w:w w:val="90"/>
          <w:sz w:val="24"/>
        </w:rPr>
        <w:t> </w:t>
      </w:r>
      <w:r>
        <w:rPr>
          <w:w w:val="90"/>
          <w:sz w:val="24"/>
        </w:rPr>
        <w:t>RPPS,</w:t>
      </w:r>
      <w:r>
        <w:rPr>
          <w:spacing w:val="-6"/>
          <w:w w:val="90"/>
          <w:sz w:val="24"/>
        </w:rPr>
        <w:t> </w:t>
      </w:r>
      <w:r>
        <w:rPr>
          <w:w w:val="90"/>
          <w:sz w:val="24"/>
        </w:rPr>
        <w:t>para</w:t>
      </w:r>
      <w:r>
        <w:rPr>
          <w:spacing w:val="-10"/>
          <w:w w:val="90"/>
          <w:sz w:val="24"/>
        </w:rPr>
        <w:t> </w:t>
      </w:r>
      <w:r>
        <w:rPr>
          <w:w w:val="90"/>
          <w:sz w:val="24"/>
        </w:rPr>
        <w:t>fins</w:t>
      </w:r>
      <w:r>
        <w:rPr>
          <w:spacing w:val="-8"/>
          <w:w w:val="90"/>
          <w:sz w:val="24"/>
        </w:rPr>
        <w:t> </w:t>
      </w:r>
      <w:r>
        <w:rPr>
          <w:w w:val="90"/>
          <w:sz w:val="24"/>
        </w:rPr>
        <w:t>de</w:t>
      </w:r>
      <w:r>
        <w:rPr>
          <w:spacing w:val="-8"/>
          <w:w w:val="90"/>
          <w:sz w:val="24"/>
        </w:rPr>
        <w:t> </w:t>
      </w:r>
      <w:r>
        <w:rPr>
          <w:w w:val="90"/>
          <w:sz w:val="24"/>
        </w:rPr>
        <w:t>recolhimento</w:t>
      </w:r>
      <w:r>
        <w:rPr>
          <w:spacing w:val="-8"/>
          <w:w w:val="90"/>
          <w:sz w:val="24"/>
        </w:rPr>
        <w:t> </w:t>
      </w:r>
      <w:r>
        <w:rPr>
          <w:w w:val="90"/>
          <w:sz w:val="24"/>
        </w:rPr>
        <w:t>de</w:t>
      </w:r>
      <w:r>
        <w:rPr>
          <w:spacing w:val="-8"/>
          <w:w w:val="90"/>
          <w:sz w:val="24"/>
        </w:rPr>
        <w:t> </w:t>
      </w:r>
      <w:r>
        <w:rPr>
          <w:w w:val="90"/>
          <w:sz w:val="24"/>
        </w:rPr>
        <w:t>FGTS, não</w:t>
      </w:r>
      <w:r>
        <w:rPr>
          <w:spacing w:val="-7"/>
          <w:w w:val="90"/>
          <w:sz w:val="24"/>
        </w:rPr>
        <w:t> </w:t>
      </w:r>
      <w:r>
        <w:rPr>
          <w:w w:val="90"/>
          <w:sz w:val="24"/>
        </w:rPr>
        <w:t>há necessidade de serem enviadas informações de remuneração que constitui base de cálculo do FGTS </w:t>
      </w:r>
      <w:r>
        <w:rPr>
          <w:sz w:val="24"/>
        </w:rPr>
        <w:t>em rubricas informativas, bastando serem enviadas normalmente as verbas rescisórias do </w:t>
      </w:r>
      <w:r>
        <w:rPr>
          <w:spacing w:val="-2"/>
          <w:sz w:val="24"/>
        </w:rPr>
        <w:t>empregado.</w:t>
      </w:r>
    </w:p>
    <w:p>
      <w:pPr>
        <w:pStyle w:val="Heading1"/>
        <w:numPr>
          <w:ilvl w:val="0"/>
          <w:numId w:val="180"/>
        </w:numPr>
        <w:tabs>
          <w:tab w:pos="926" w:val="left" w:leader="none"/>
        </w:tabs>
        <w:spacing w:line="270" w:lineRule="exact" w:before="0" w:after="0"/>
        <w:ind w:left="926" w:right="0" w:hanging="706"/>
        <w:jc w:val="both"/>
      </w:pPr>
      <w:r>
        <w:rPr>
          <w:w w:val="85"/>
        </w:rPr>
        <w:t>Desligamento</w:t>
      </w:r>
      <w:r>
        <w:rPr>
          <w:spacing w:val="-5"/>
        </w:rPr>
        <w:t> </w:t>
      </w:r>
      <w:r>
        <w:rPr>
          <w:w w:val="85"/>
        </w:rPr>
        <w:t>de</w:t>
      </w:r>
      <w:r>
        <w:rPr>
          <w:spacing w:val="-7"/>
        </w:rPr>
        <w:t> </w:t>
      </w:r>
      <w:r>
        <w:rPr>
          <w:w w:val="85"/>
        </w:rPr>
        <w:t>empregados</w:t>
      </w:r>
      <w:r>
        <w:rPr>
          <w:spacing w:val="-6"/>
        </w:rPr>
        <w:t> </w:t>
      </w:r>
      <w:r>
        <w:rPr>
          <w:w w:val="85"/>
        </w:rPr>
        <w:t>públicos</w:t>
      </w:r>
      <w:r>
        <w:rPr>
          <w:spacing w:val="-6"/>
        </w:rPr>
        <w:t> </w:t>
      </w:r>
      <w:r>
        <w:rPr>
          <w:w w:val="85"/>
        </w:rPr>
        <w:t>por</w:t>
      </w:r>
      <w:r>
        <w:rPr>
          <w:spacing w:val="-5"/>
        </w:rPr>
        <w:t> </w:t>
      </w:r>
      <w:r>
        <w:rPr>
          <w:spacing w:val="-2"/>
          <w:w w:val="85"/>
        </w:rPr>
        <w:t>aposentadoria</w:t>
      </w:r>
    </w:p>
    <w:p>
      <w:pPr>
        <w:pStyle w:val="ListParagraph"/>
        <w:numPr>
          <w:ilvl w:val="1"/>
          <w:numId w:val="180"/>
        </w:numPr>
        <w:tabs>
          <w:tab w:pos="927" w:val="left" w:leader="none"/>
        </w:tabs>
        <w:spacing w:line="381" w:lineRule="auto" w:before="163" w:after="0"/>
        <w:ind w:left="220" w:right="844" w:firstLine="0"/>
        <w:jc w:val="both"/>
        <w:rPr>
          <w:b/>
          <w:sz w:val="24"/>
        </w:rPr>
      </w:pPr>
      <w:r>
        <w:rPr>
          <w:sz w:val="24"/>
        </w:rPr>
        <w:t>Os</w:t>
      </w:r>
      <w:r>
        <w:rPr>
          <w:spacing w:val="-12"/>
          <w:sz w:val="24"/>
        </w:rPr>
        <w:t> </w:t>
      </w:r>
      <w:r>
        <w:rPr>
          <w:sz w:val="24"/>
        </w:rPr>
        <w:t>desligamentos</w:t>
      </w:r>
      <w:r>
        <w:rPr>
          <w:spacing w:val="-13"/>
          <w:sz w:val="24"/>
        </w:rPr>
        <w:t> </w:t>
      </w:r>
      <w:r>
        <w:rPr>
          <w:sz w:val="24"/>
        </w:rPr>
        <w:t>de</w:t>
      </w:r>
      <w:r>
        <w:rPr>
          <w:spacing w:val="-13"/>
          <w:sz w:val="24"/>
        </w:rPr>
        <w:t> </w:t>
      </w:r>
      <w:r>
        <w:rPr>
          <w:sz w:val="24"/>
        </w:rPr>
        <w:t>empregados</w:t>
      </w:r>
      <w:r>
        <w:rPr>
          <w:spacing w:val="-12"/>
          <w:sz w:val="24"/>
        </w:rPr>
        <w:t> </w:t>
      </w:r>
      <w:r>
        <w:rPr>
          <w:sz w:val="24"/>
        </w:rPr>
        <w:t>públicos</w:t>
      </w:r>
      <w:r>
        <w:rPr>
          <w:spacing w:val="-13"/>
          <w:sz w:val="24"/>
        </w:rPr>
        <w:t> </w:t>
      </w:r>
      <w:r>
        <w:rPr>
          <w:sz w:val="24"/>
        </w:rPr>
        <w:t>decorrentes</w:t>
      </w:r>
      <w:r>
        <w:rPr>
          <w:spacing w:val="-12"/>
          <w:sz w:val="24"/>
        </w:rPr>
        <w:t> </w:t>
      </w:r>
      <w:r>
        <w:rPr>
          <w:sz w:val="24"/>
        </w:rPr>
        <w:t>de</w:t>
      </w:r>
      <w:r>
        <w:rPr>
          <w:spacing w:val="-12"/>
          <w:sz w:val="24"/>
        </w:rPr>
        <w:t> </w:t>
      </w:r>
      <w:r>
        <w:rPr>
          <w:sz w:val="24"/>
        </w:rPr>
        <w:t>aposentadorias</w:t>
      </w:r>
      <w:r>
        <w:rPr>
          <w:spacing w:val="-13"/>
          <w:sz w:val="24"/>
        </w:rPr>
        <w:t> </w:t>
      </w:r>
      <w:r>
        <w:rPr>
          <w:sz w:val="24"/>
        </w:rPr>
        <w:t>devem</w:t>
      </w:r>
      <w:r>
        <w:rPr>
          <w:spacing w:val="-12"/>
          <w:sz w:val="24"/>
        </w:rPr>
        <w:t> </w:t>
      </w:r>
      <w:r>
        <w:rPr>
          <w:sz w:val="24"/>
        </w:rPr>
        <w:t>ser </w:t>
      </w:r>
      <w:r>
        <w:rPr>
          <w:spacing w:val="-8"/>
          <w:sz w:val="24"/>
        </w:rPr>
        <w:t>informados</w:t>
      </w:r>
      <w:r>
        <w:rPr>
          <w:spacing w:val="-9"/>
          <w:sz w:val="24"/>
        </w:rPr>
        <w:t> </w:t>
      </w:r>
      <w:r>
        <w:rPr>
          <w:spacing w:val="-8"/>
          <w:sz w:val="24"/>
        </w:rPr>
        <w:t>neste</w:t>
      </w:r>
      <w:r>
        <w:rPr>
          <w:spacing w:val="-9"/>
          <w:sz w:val="24"/>
        </w:rPr>
        <w:t> </w:t>
      </w:r>
      <w:r>
        <w:rPr>
          <w:spacing w:val="-8"/>
          <w:sz w:val="24"/>
        </w:rPr>
        <w:t>evento, indicando</w:t>
      </w:r>
      <w:r>
        <w:rPr>
          <w:spacing w:val="-9"/>
          <w:sz w:val="24"/>
        </w:rPr>
        <w:t> </w:t>
      </w:r>
      <w:r>
        <w:rPr>
          <w:spacing w:val="-8"/>
          <w:sz w:val="24"/>
        </w:rPr>
        <w:t>o código</w:t>
      </w:r>
      <w:r>
        <w:rPr>
          <w:spacing w:val="-9"/>
          <w:sz w:val="24"/>
        </w:rPr>
        <w:t> </w:t>
      </w:r>
      <w:r>
        <w:rPr>
          <w:spacing w:val="-8"/>
          <w:sz w:val="24"/>
        </w:rPr>
        <w:t>[38]</w:t>
      </w:r>
      <w:r>
        <w:rPr>
          <w:spacing w:val="-9"/>
          <w:sz w:val="24"/>
        </w:rPr>
        <w:t> </w:t>
      </w:r>
      <w:r>
        <w:rPr>
          <w:spacing w:val="-8"/>
          <w:sz w:val="24"/>
        </w:rPr>
        <w:t>da Tabela</w:t>
      </w:r>
      <w:r>
        <w:rPr>
          <w:spacing w:val="-9"/>
          <w:sz w:val="24"/>
        </w:rPr>
        <w:t> </w:t>
      </w:r>
      <w:r>
        <w:rPr>
          <w:spacing w:val="-8"/>
          <w:sz w:val="24"/>
        </w:rPr>
        <w:t>19 no</w:t>
      </w:r>
      <w:r>
        <w:rPr>
          <w:spacing w:val="-9"/>
          <w:sz w:val="24"/>
        </w:rPr>
        <w:t> </w:t>
      </w:r>
      <w:r>
        <w:rPr>
          <w:spacing w:val="-8"/>
          <w:sz w:val="24"/>
        </w:rPr>
        <w:t>campo</w:t>
      </w:r>
      <w:r>
        <w:rPr>
          <w:sz w:val="24"/>
        </w:rPr>
        <w:t> </w:t>
      </w:r>
      <w:r>
        <w:rPr>
          <w:spacing w:val="-8"/>
          <w:sz w:val="24"/>
        </w:rPr>
        <w:t>{mtvDeslig}.</w:t>
      </w:r>
    </w:p>
    <w:p>
      <w:pPr>
        <w:pStyle w:val="Heading1"/>
        <w:numPr>
          <w:ilvl w:val="0"/>
          <w:numId w:val="180"/>
        </w:numPr>
        <w:tabs>
          <w:tab w:pos="926" w:val="left" w:leader="none"/>
        </w:tabs>
        <w:spacing w:line="240" w:lineRule="auto" w:before="1" w:after="0"/>
        <w:ind w:left="926" w:right="0" w:hanging="706"/>
        <w:jc w:val="both"/>
      </w:pPr>
      <w:r>
        <w:rPr>
          <w:w w:val="85"/>
        </w:rPr>
        <w:t>Informação</w:t>
      </w:r>
      <w:r>
        <w:rPr>
          <w:spacing w:val="9"/>
        </w:rPr>
        <w:t> </w:t>
      </w:r>
      <w:r>
        <w:rPr>
          <w:w w:val="85"/>
        </w:rPr>
        <w:t>de</w:t>
      </w:r>
      <w:r>
        <w:rPr>
          <w:spacing w:val="8"/>
        </w:rPr>
        <w:t> </w:t>
      </w:r>
      <w:r>
        <w:rPr>
          <w:w w:val="85"/>
        </w:rPr>
        <w:t>remuneração</w:t>
      </w:r>
      <w:r>
        <w:rPr>
          <w:spacing w:val="10"/>
        </w:rPr>
        <w:t> </w:t>
      </w:r>
      <w:r>
        <w:rPr>
          <w:w w:val="85"/>
        </w:rPr>
        <w:t>devida</w:t>
      </w:r>
      <w:r>
        <w:rPr>
          <w:spacing w:val="8"/>
        </w:rPr>
        <w:t> </w:t>
      </w:r>
      <w:r>
        <w:rPr>
          <w:w w:val="85"/>
        </w:rPr>
        <w:t>em</w:t>
      </w:r>
      <w:r>
        <w:rPr>
          <w:spacing w:val="9"/>
        </w:rPr>
        <w:t> </w:t>
      </w:r>
      <w:r>
        <w:rPr>
          <w:w w:val="85"/>
        </w:rPr>
        <w:t>competência</w:t>
      </w:r>
      <w:r>
        <w:rPr>
          <w:spacing w:val="8"/>
        </w:rPr>
        <w:t> </w:t>
      </w:r>
      <w:r>
        <w:rPr>
          <w:w w:val="85"/>
        </w:rPr>
        <w:t>posterior</w:t>
      </w:r>
      <w:r>
        <w:rPr>
          <w:spacing w:val="11"/>
        </w:rPr>
        <w:t> </w:t>
      </w:r>
      <w:r>
        <w:rPr>
          <w:w w:val="85"/>
        </w:rPr>
        <w:t>ao</w:t>
      </w:r>
      <w:r>
        <w:rPr>
          <w:spacing w:val="7"/>
        </w:rPr>
        <w:t> </w:t>
      </w:r>
      <w:r>
        <w:rPr>
          <w:spacing w:val="-2"/>
          <w:w w:val="85"/>
        </w:rPr>
        <w:t>desligamento</w:t>
      </w:r>
    </w:p>
    <w:p>
      <w:pPr>
        <w:spacing w:after="0" w:line="240" w:lineRule="auto"/>
        <w:jc w:val="both"/>
        <w:sectPr>
          <w:pgSz w:w="11910" w:h="16840"/>
          <w:pgMar w:header="0" w:footer="1319" w:top="1020" w:bottom="1540" w:left="800" w:right="240"/>
        </w:sectPr>
      </w:pPr>
    </w:p>
    <w:p>
      <w:pPr>
        <w:pStyle w:val="ListParagraph"/>
        <w:numPr>
          <w:ilvl w:val="1"/>
          <w:numId w:val="180"/>
        </w:numPr>
        <w:tabs>
          <w:tab w:pos="927" w:val="left" w:leader="none"/>
        </w:tabs>
        <w:spacing w:line="381" w:lineRule="auto" w:before="25" w:after="0"/>
        <w:ind w:left="220" w:right="841" w:firstLine="0"/>
        <w:jc w:val="both"/>
        <w:rPr>
          <w:b/>
          <w:sz w:val="24"/>
        </w:rPr>
      </w:pPr>
      <w:r>
        <w:rPr>
          <w:sz w:val="24"/>
        </w:rPr>
        <w:t>Nas situações em que é devida remuneração a trabalhador em competência após o </w:t>
      </w:r>
      <w:r>
        <w:rPr>
          <w:spacing w:val="-6"/>
          <w:sz w:val="24"/>
        </w:rPr>
        <w:t>desligamento,</w:t>
      </w:r>
      <w:r>
        <w:rPr>
          <w:spacing w:val="-14"/>
          <w:sz w:val="24"/>
        </w:rPr>
        <w:t> </w:t>
      </w:r>
      <w:r>
        <w:rPr>
          <w:spacing w:val="-6"/>
          <w:sz w:val="24"/>
        </w:rPr>
        <w:t>o</w:t>
      </w:r>
      <w:r>
        <w:rPr>
          <w:spacing w:val="-14"/>
          <w:sz w:val="24"/>
        </w:rPr>
        <w:t> </w:t>
      </w:r>
      <w:r>
        <w:rPr>
          <w:spacing w:val="-6"/>
          <w:sz w:val="24"/>
        </w:rPr>
        <w:t>declarante</w:t>
      </w:r>
      <w:r>
        <w:rPr>
          <w:spacing w:val="-14"/>
          <w:sz w:val="24"/>
        </w:rPr>
        <w:t> </w:t>
      </w:r>
      <w:r>
        <w:rPr>
          <w:spacing w:val="-6"/>
          <w:sz w:val="24"/>
        </w:rPr>
        <w:t>deve</w:t>
      </w:r>
      <w:r>
        <w:rPr>
          <w:spacing w:val="-14"/>
          <w:sz w:val="24"/>
        </w:rPr>
        <w:t> </w:t>
      </w:r>
      <w:r>
        <w:rPr>
          <w:spacing w:val="-6"/>
          <w:sz w:val="24"/>
        </w:rPr>
        <w:t>incluir</w:t>
      </w:r>
      <w:r>
        <w:rPr>
          <w:spacing w:val="-14"/>
          <w:sz w:val="24"/>
        </w:rPr>
        <w:t> </w:t>
      </w:r>
      <w:r>
        <w:rPr>
          <w:spacing w:val="-6"/>
          <w:sz w:val="24"/>
        </w:rPr>
        <w:t>neste</w:t>
      </w:r>
      <w:r>
        <w:rPr>
          <w:spacing w:val="-14"/>
          <w:sz w:val="24"/>
        </w:rPr>
        <w:t> </w:t>
      </w:r>
      <w:r>
        <w:rPr>
          <w:spacing w:val="-6"/>
          <w:sz w:val="24"/>
        </w:rPr>
        <w:t>evento</w:t>
      </w:r>
      <w:r>
        <w:rPr>
          <w:spacing w:val="-14"/>
          <w:sz w:val="24"/>
        </w:rPr>
        <w:t> </w:t>
      </w:r>
      <w:r>
        <w:rPr>
          <w:spacing w:val="-6"/>
          <w:sz w:val="24"/>
        </w:rPr>
        <w:t>o</w:t>
      </w:r>
      <w:r>
        <w:rPr>
          <w:spacing w:val="-14"/>
          <w:sz w:val="24"/>
        </w:rPr>
        <w:t> </w:t>
      </w:r>
      <w:r>
        <w:rPr>
          <w:spacing w:val="-6"/>
          <w:sz w:val="24"/>
        </w:rPr>
        <w:t>grupo</w:t>
      </w:r>
      <w:r>
        <w:rPr>
          <w:spacing w:val="-12"/>
          <w:sz w:val="24"/>
        </w:rPr>
        <w:t> </w:t>
      </w:r>
      <w:r>
        <w:rPr>
          <w:spacing w:val="-6"/>
          <w:sz w:val="24"/>
        </w:rPr>
        <w:t>[remunAposDeslig].</w:t>
      </w:r>
    </w:p>
    <w:p>
      <w:pPr>
        <w:pStyle w:val="ListParagraph"/>
        <w:numPr>
          <w:ilvl w:val="1"/>
          <w:numId w:val="180"/>
        </w:numPr>
        <w:tabs>
          <w:tab w:pos="927" w:val="left" w:leader="none"/>
        </w:tabs>
        <w:spacing w:line="381" w:lineRule="auto" w:before="1" w:after="0"/>
        <w:ind w:left="220" w:right="840" w:firstLine="0"/>
        <w:jc w:val="both"/>
        <w:rPr>
          <w:b/>
          <w:sz w:val="24"/>
        </w:rPr>
      </w:pPr>
      <w:r>
        <w:rPr>
          <w:w w:val="90"/>
          <w:sz w:val="24"/>
        </w:rPr>
        <w:t>Nos casos em que o trabalhador, após o desligamento, esteja impedido de exercer atividade, </w:t>
      </w:r>
      <w:r>
        <w:rPr>
          <w:spacing w:val="-6"/>
          <w:sz w:val="24"/>
        </w:rPr>
        <w:t>por um determinado período, em função de informação estratégica</w:t>
      </w:r>
      <w:r>
        <w:rPr>
          <w:spacing w:val="-7"/>
          <w:sz w:val="24"/>
        </w:rPr>
        <w:t> </w:t>
      </w:r>
      <w:r>
        <w:rPr>
          <w:spacing w:val="-6"/>
          <w:sz w:val="24"/>
        </w:rPr>
        <w:t>ou privilegiada, em razão das atividades</w:t>
      </w:r>
      <w:r>
        <w:rPr>
          <w:spacing w:val="-11"/>
          <w:sz w:val="24"/>
        </w:rPr>
        <w:t> </w:t>
      </w:r>
      <w:r>
        <w:rPr>
          <w:spacing w:val="-6"/>
          <w:sz w:val="24"/>
        </w:rPr>
        <w:t>exercidas</w:t>
      </w:r>
      <w:r>
        <w:rPr>
          <w:spacing w:val="-10"/>
          <w:sz w:val="24"/>
        </w:rPr>
        <w:t> </w:t>
      </w:r>
      <w:r>
        <w:rPr>
          <w:spacing w:val="-6"/>
          <w:sz w:val="24"/>
        </w:rPr>
        <w:t>(quarentena),</w:t>
      </w:r>
      <w:r>
        <w:rPr>
          <w:spacing w:val="-11"/>
          <w:sz w:val="24"/>
        </w:rPr>
        <w:t> </w:t>
      </w:r>
      <w:r>
        <w:rPr>
          <w:spacing w:val="-6"/>
          <w:sz w:val="24"/>
        </w:rPr>
        <w:t>a</w:t>
      </w:r>
      <w:r>
        <w:rPr>
          <w:spacing w:val="-11"/>
          <w:sz w:val="24"/>
        </w:rPr>
        <w:t> </w:t>
      </w:r>
      <w:r>
        <w:rPr>
          <w:spacing w:val="-6"/>
          <w:sz w:val="24"/>
        </w:rPr>
        <w:t>data</w:t>
      </w:r>
      <w:r>
        <w:rPr>
          <w:spacing w:val="-10"/>
          <w:sz w:val="24"/>
        </w:rPr>
        <w:t> </w:t>
      </w:r>
      <w:r>
        <w:rPr>
          <w:spacing w:val="-6"/>
          <w:sz w:val="24"/>
        </w:rPr>
        <w:t>final</w:t>
      </w:r>
      <w:r>
        <w:rPr>
          <w:spacing w:val="-11"/>
          <w:sz w:val="24"/>
        </w:rPr>
        <w:t> </w:t>
      </w:r>
      <w:r>
        <w:rPr>
          <w:spacing w:val="-6"/>
          <w:sz w:val="24"/>
        </w:rPr>
        <w:t>do</w:t>
      </w:r>
      <w:r>
        <w:rPr>
          <w:spacing w:val="-10"/>
          <w:sz w:val="24"/>
        </w:rPr>
        <w:t> </w:t>
      </w:r>
      <w:r>
        <w:rPr>
          <w:spacing w:val="-6"/>
          <w:sz w:val="24"/>
        </w:rPr>
        <w:t>período</w:t>
      </w:r>
      <w:r>
        <w:rPr>
          <w:spacing w:val="-11"/>
          <w:sz w:val="24"/>
        </w:rPr>
        <w:t> </w:t>
      </w:r>
      <w:r>
        <w:rPr>
          <w:spacing w:val="-6"/>
          <w:sz w:val="24"/>
        </w:rPr>
        <w:t>de</w:t>
      </w:r>
      <w:r>
        <w:rPr>
          <w:spacing w:val="-10"/>
          <w:sz w:val="24"/>
        </w:rPr>
        <w:t> </w:t>
      </w:r>
      <w:r>
        <w:rPr>
          <w:spacing w:val="-6"/>
          <w:sz w:val="24"/>
        </w:rPr>
        <w:t>impedimento</w:t>
      </w:r>
      <w:r>
        <w:rPr>
          <w:spacing w:val="-11"/>
          <w:sz w:val="24"/>
        </w:rPr>
        <w:t> </w:t>
      </w:r>
      <w:r>
        <w:rPr>
          <w:spacing w:val="-6"/>
          <w:sz w:val="24"/>
        </w:rPr>
        <w:t>deve</w:t>
      </w:r>
      <w:r>
        <w:rPr>
          <w:spacing w:val="-10"/>
          <w:sz w:val="24"/>
        </w:rPr>
        <w:t> </w:t>
      </w:r>
      <w:r>
        <w:rPr>
          <w:spacing w:val="-6"/>
          <w:sz w:val="24"/>
        </w:rPr>
        <w:t>estar</w:t>
      </w:r>
      <w:r>
        <w:rPr>
          <w:spacing w:val="-10"/>
          <w:sz w:val="24"/>
        </w:rPr>
        <w:t> </w:t>
      </w:r>
      <w:r>
        <w:rPr>
          <w:spacing w:val="-6"/>
          <w:sz w:val="24"/>
        </w:rPr>
        <w:t>consignada </w:t>
      </w:r>
      <w:r>
        <w:rPr>
          <w:sz w:val="24"/>
        </w:rPr>
        <w:t>neste evento, no campo {dtFimRemun}, com o objetivo de permitir o envio dos eventos de </w:t>
      </w:r>
      <w:r>
        <w:rPr>
          <w:w w:val="90"/>
          <w:sz w:val="24"/>
        </w:rPr>
        <w:t>remuneração assegurada, no período, para esse trabalhador, mesmo após o desligamento.</w:t>
      </w:r>
    </w:p>
    <w:p>
      <w:pPr>
        <w:pStyle w:val="ListParagraph"/>
        <w:numPr>
          <w:ilvl w:val="1"/>
          <w:numId w:val="180"/>
        </w:numPr>
        <w:tabs>
          <w:tab w:pos="927" w:val="left" w:leader="none"/>
        </w:tabs>
        <w:spacing w:line="384" w:lineRule="auto" w:before="2" w:after="0"/>
        <w:ind w:left="220" w:right="835" w:firstLine="0"/>
        <w:jc w:val="both"/>
        <w:rPr>
          <w:b/>
          <w:sz w:val="24"/>
        </w:rPr>
      </w:pPr>
      <w:r>
        <w:rPr>
          <w:spacing w:val="-6"/>
          <w:sz w:val="24"/>
        </w:rPr>
        <w:t>Este</w:t>
      </w:r>
      <w:r>
        <w:rPr>
          <w:spacing w:val="-11"/>
          <w:sz w:val="24"/>
        </w:rPr>
        <w:t> </w:t>
      </w:r>
      <w:r>
        <w:rPr>
          <w:spacing w:val="-6"/>
          <w:sz w:val="24"/>
        </w:rPr>
        <w:t>evento</w:t>
      </w:r>
      <w:r>
        <w:rPr>
          <w:spacing w:val="-11"/>
          <w:sz w:val="24"/>
        </w:rPr>
        <w:t> </w:t>
      </w:r>
      <w:r>
        <w:rPr>
          <w:spacing w:val="-6"/>
          <w:sz w:val="24"/>
        </w:rPr>
        <w:t>também</w:t>
      </w:r>
      <w:r>
        <w:rPr>
          <w:spacing w:val="-10"/>
          <w:sz w:val="24"/>
        </w:rPr>
        <w:t> </w:t>
      </w:r>
      <w:r>
        <w:rPr>
          <w:spacing w:val="-6"/>
          <w:sz w:val="24"/>
        </w:rPr>
        <w:t>deve</w:t>
      </w:r>
      <w:r>
        <w:rPr>
          <w:spacing w:val="-11"/>
          <w:sz w:val="24"/>
        </w:rPr>
        <w:t> </w:t>
      </w:r>
      <w:r>
        <w:rPr>
          <w:spacing w:val="-6"/>
          <w:sz w:val="24"/>
        </w:rPr>
        <w:t>conter</w:t>
      </w:r>
      <w:r>
        <w:rPr>
          <w:spacing w:val="-11"/>
          <w:sz w:val="24"/>
        </w:rPr>
        <w:t> </w:t>
      </w:r>
      <w:r>
        <w:rPr>
          <w:spacing w:val="-6"/>
          <w:sz w:val="24"/>
        </w:rPr>
        <w:t>o</w:t>
      </w:r>
      <w:r>
        <w:rPr>
          <w:spacing w:val="-11"/>
          <w:sz w:val="24"/>
        </w:rPr>
        <w:t> </w:t>
      </w:r>
      <w:r>
        <w:rPr>
          <w:spacing w:val="-6"/>
          <w:sz w:val="24"/>
        </w:rPr>
        <w:t>grupo</w:t>
      </w:r>
      <w:r>
        <w:rPr>
          <w:spacing w:val="-10"/>
          <w:sz w:val="24"/>
        </w:rPr>
        <w:t> </w:t>
      </w:r>
      <w:r>
        <w:rPr>
          <w:spacing w:val="-6"/>
          <w:sz w:val="24"/>
        </w:rPr>
        <w:t>[remunAposDeslig]</w:t>
      </w:r>
      <w:r>
        <w:rPr>
          <w:spacing w:val="-11"/>
          <w:sz w:val="24"/>
        </w:rPr>
        <w:t> </w:t>
      </w:r>
      <w:r>
        <w:rPr>
          <w:spacing w:val="-6"/>
          <w:sz w:val="24"/>
        </w:rPr>
        <w:t>nos</w:t>
      </w:r>
      <w:r>
        <w:rPr>
          <w:spacing w:val="-11"/>
          <w:sz w:val="24"/>
        </w:rPr>
        <w:t> </w:t>
      </w:r>
      <w:r>
        <w:rPr>
          <w:spacing w:val="-6"/>
          <w:sz w:val="24"/>
        </w:rPr>
        <w:t>casos</w:t>
      </w:r>
      <w:r>
        <w:rPr>
          <w:spacing w:val="-10"/>
          <w:sz w:val="24"/>
        </w:rPr>
        <w:t> </w:t>
      </w:r>
      <w:r>
        <w:rPr>
          <w:spacing w:val="-6"/>
          <w:sz w:val="24"/>
        </w:rPr>
        <w:t>em</w:t>
      </w:r>
      <w:r>
        <w:rPr>
          <w:spacing w:val="-11"/>
          <w:sz w:val="24"/>
        </w:rPr>
        <w:t> </w:t>
      </w:r>
      <w:r>
        <w:rPr>
          <w:spacing w:val="-6"/>
          <w:sz w:val="24"/>
        </w:rPr>
        <w:t>que,</w:t>
      </w:r>
      <w:r>
        <w:rPr>
          <w:spacing w:val="-11"/>
          <w:sz w:val="24"/>
        </w:rPr>
        <w:t> </w:t>
      </w:r>
      <w:r>
        <w:rPr>
          <w:spacing w:val="-6"/>
          <w:sz w:val="24"/>
        </w:rPr>
        <w:t>mediante </w:t>
      </w:r>
      <w:r>
        <w:rPr>
          <w:w w:val="90"/>
          <w:sz w:val="24"/>
        </w:rPr>
        <w:t>reconhecimento judicial, o desligamento ocorre em data anterior a competências com remunerações </w:t>
      </w:r>
      <w:r>
        <w:rPr>
          <w:spacing w:val="-2"/>
          <w:sz w:val="24"/>
        </w:rPr>
        <w:t>já</w:t>
      </w:r>
      <w:r>
        <w:rPr>
          <w:spacing w:val="-17"/>
          <w:sz w:val="24"/>
        </w:rPr>
        <w:t> </w:t>
      </w:r>
      <w:r>
        <w:rPr>
          <w:spacing w:val="-2"/>
          <w:sz w:val="24"/>
        </w:rPr>
        <w:t>informadas</w:t>
      </w:r>
      <w:r>
        <w:rPr>
          <w:spacing w:val="-15"/>
          <w:sz w:val="24"/>
        </w:rPr>
        <w:t> </w:t>
      </w:r>
      <w:r>
        <w:rPr>
          <w:spacing w:val="-2"/>
          <w:sz w:val="24"/>
        </w:rPr>
        <w:t>no</w:t>
      </w:r>
      <w:r>
        <w:rPr>
          <w:spacing w:val="-14"/>
          <w:sz w:val="24"/>
        </w:rPr>
        <w:t> </w:t>
      </w:r>
      <w:r>
        <w:rPr>
          <w:spacing w:val="-2"/>
          <w:sz w:val="24"/>
        </w:rPr>
        <w:t>eSocial.</w:t>
      </w:r>
    </w:p>
    <w:p>
      <w:pPr>
        <w:pStyle w:val="ListParagraph"/>
        <w:numPr>
          <w:ilvl w:val="1"/>
          <w:numId w:val="180"/>
        </w:numPr>
        <w:tabs>
          <w:tab w:pos="927" w:val="left" w:leader="none"/>
        </w:tabs>
        <w:spacing w:line="381" w:lineRule="auto" w:before="0" w:after="0"/>
        <w:ind w:left="220" w:right="837" w:firstLine="0"/>
        <w:jc w:val="both"/>
        <w:rPr>
          <w:b/>
          <w:sz w:val="24"/>
        </w:rPr>
      </w:pPr>
      <w:r>
        <w:rPr>
          <w:w w:val="90"/>
          <w:sz w:val="24"/>
        </w:rPr>
        <w:t>Igualmente, esse grupo deve ser utilizado nos casos em que vínculo de empregado público é </w:t>
      </w:r>
      <w:r>
        <w:rPr>
          <w:spacing w:val="-6"/>
          <w:sz w:val="24"/>
        </w:rPr>
        <w:t>extinto</w:t>
      </w:r>
      <w:r>
        <w:rPr>
          <w:spacing w:val="-11"/>
          <w:sz w:val="24"/>
        </w:rPr>
        <w:t> </w:t>
      </w:r>
      <w:r>
        <w:rPr>
          <w:spacing w:val="-6"/>
          <w:sz w:val="24"/>
        </w:rPr>
        <w:t>em</w:t>
      </w:r>
      <w:r>
        <w:rPr>
          <w:spacing w:val="-9"/>
          <w:sz w:val="24"/>
        </w:rPr>
        <w:t> </w:t>
      </w:r>
      <w:r>
        <w:rPr>
          <w:spacing w:val="-6"/>
          <w:sz w:val="24"/>
        </w:rPr>
        <w:t>razão</w:t>
      </w:r>
      <w:r>
        <w:rPr>
          <w:spacing w:val="-11"/>
          <w:sz w:val="24"/>
        </w:rPr>
        <w:t> </w:t>
      </w:r>
      <w:r>
        <w:rPr>
          <w:spacing w:val="-6"/>
          <w:sz w:val="24"/>
        </w:rPr>
        <w:t>de</w:t>
      </w:r>
      <w:r>
        <w:rPr>
          <w:spacing w:val="-9"/>
          <w:sz w:val="24"/>
        </w:rPr>
        <w:t> </w:t>
      </w:r>
      <w:r>
        <w:rPr>
          <w:spacing w:val="-6"/>
          <w:sz w:val="24"/>
        </w:rPr>
        <w:t>aposentadoria</w:t>
      </w:r>
      <w:r>
        <w:rPr>
          <w:spacing w:val="-10"/>
          <w:sz w:val="24"/>
        </w:rPr>
        <w:t> </w:t>
      </w:r>
      <w:r>
        <w:rPr>
          <w:spacing w:val="-6"/>
          <w:sz w:val="24"/>
        </w:rPr>
        <w:t>concedida</w:t>
      </w:r>
      <w:r>
        <w:rPr>
          <w:spacing w:val="-10"/>
          <w:sz w:val="24"/>
        </w:rPr>
        <w:t> </w:t>
      </w:r>
      <w:r>
        <w:rPr>
          <w:spacing w:val="-6"/>
          <w:sz w:val="24"/>
        </w:rPr>
        <w:t>com</w:t>
      </w:r>
      <w:r>
        <w:rPr>
          <w:spacing w:val="-10"/>
          <w:sz w:val="24"/>
        </w:rPr>
        <w:t> </w:t>
      </w:r>
      <w:r>
        <w:rPr>
          <w:spacing w:val="-6"/>
          <w:sz w:val="24"/>
        </w:rPr>
        <w:t>efeitos</w:t>
      </w:r>
      <w:r>
        <w:rPr>
          <w:spacing w:val="-10"/>
          <w:sz w:val="24"/>
        </w:rPr>
        <w:t> </w:t>
      </w:r>
      <w:r>
        <w:rPr>
          <w:spacing w:val="-6"/>
          <w:sz w:val="24"/>
        </w:rPr>
        <w:t>retroativos</w:t>
      </w:r>
      <w:r>
        <w:rPr>
          <w:spacing w:val="-10"/>
          <w:sz w:val="24"/>
        </w:rPr>
        <w:t> </w:t>
      </w:r>
      <w:r>
        <w:rPr>
          <w:spacing w:val="-6"/>
          <w:sz w:val="24"/>
        </w:rPr>
        <w:t>à</w:t>
      </w:r>
      <w:r>
        <w:rPr>
          <w:spacing w:val="-11"/>
          <w:sz w:val="24"/>
        </w:rPr>
        <w:t> </w:t>
      </w:r>
      <w:r>
        <w:rPr>
          <w:spacing w:val="-6"/>
          <w:sz w:val="24"/>
        </w:rPr>
        <w:t>data</w:t>
      </w:r>
      <w:r>
        <w:rPr>
          <w:spacing w:val="-10"/>
          <w:sz w:val="24"/>
        </w:rPr>
        <w:t> </w:t>
      </w:r>
      <w:r>
        <w:rPr>
          <w:spacing w:val="-6"/>
          <w:sz w:val="24"/>
        </w:rPr>
        <w:t>do</w:t>
      </w:r>
      <w:r>
        <w:rPr>
          <w:spacing w:val="-10"/>
          <w:sz w:val="24"/>
        </w:rPr>
        <w:t> </w:t>
      </w:r>
      <w:r>
        <w:rPr>
          <w:spacing w:val="-6"/>
          <w:sz w:val="24"/>
        </w:rPr>
        <w:t>requerimento.</w:t>
      </w:r>
      <w:r>
        <w:rPr>
          <w:spacing w:val="-10"/>
          <w:sz w:val="24"/>
        </w:rPr>
        <w:t> </w:t>
      </w:r>
      <w:r>
        <w:rPr>
          <w:spacing w:val="-6"/>
          <w:sz w:val="24"/>
        </w:rPr>
        <w:t>Por exemplo, o empregado público requereu sua aposentadoria ao INSS em 05/02/2021 e continuou </w:t>
      </w:r>
      <w:r>
        <w:rPr>
          <w:spacing w:val="-8"/>
          <w:sz w:val="24"/>
        </w:rPr>
        <w:t>trabalhando normalmente. Em 14/10/2022,</w:t>
      </w:r>
      <w:r>
        <w:rPr>
          <w:sz w:val="24"/>
        </w:rPr>
        <w:t> </w:t>
      </w:r>
      <w:r>
        <w:rPr>
          <w:spacing w:val="-8"/>
          <w:sz w:val="24"/>
        </w:rPr>
        <w:t>o</w:t>
      </w:r>
      <w:r>
        <w:rPr>
          <w:sz w:val="24"/>
        </w:rPr>
        <w:t> </w:t>
      </w:r>
      <w:r>
        <w:rPr>
          <w:spacing w:val="-8"/>
          <w:sz w:val="24"/>
        </w:rPr>
        <w:t>INSS concedeu</w:t>
      </w:r>
      <w:r>
        <w:rPr>
          <w:sz w:val="24"/>
        </w:rPr>
        <w:t> </w:t>
      </w:r>
      <w:r>
        <w:rPr>
          <w:spacing w:val="-8"/>
          <w:sz w:val="24"/>
        </w:rPr>
        <w:t>a aposentadoria retroativa à data do </w:t>
      </w:r>
      <w:r>
        <w:rPr>
          <w:w w:val="90"/>
          <w:sz w:val="24"/>
        </w:rPr>
        <w:t>requerimento.</w:t>
      </w:r>
      <w:r>
        <w:rPr>
          <w:spacing w:val="-2"/>
          <w:w w:val="90"/>
          <w:sz w:val="24"/>
        </w:rPr>
        <w:t> </w:t>
      </w:r>
      <w:r>
        <w:rPr>
          <w:w w:val="90"/>
          <w:sz w:val="24"/>
        </w:rPr>
        <w:t>Nesse caso, o</w:t>
      </w:r>
      <w:r>
        <w:rPr>
          <w:spacing w:val="-5"/>
          <w:w w:val="90"/>
          <w:sz w:val="24"/>
        </w:rPr>
        <w:t> </w:t>
      </w:r>
      <w:r>
        <w:rPr>
          <w:w w:val="90"/>
          <w:sz w:val="24"/>
        </w:rPr>
        <w:t>declarante</w:t>
      </w:r>
      <w:r>
        <w:rPr>
          <w:spacing w:val="-1"/>
          <w:w w:val="90"/>
          <w:sz w:val="24"/>
        </w:rPr>
        <w:t> </w:t>
      </w:r>
      <w:r>
        <w:rPr>
          <w:w w:val="90"/>
          <w:sz w:val="24"/>
        </w:rPr>
        <w:t>deve</w:t>
      </w:r>
      <w:r>
        <w:rPr>
          <w:spacing w:val="-2"/>
          <w:w w:val="90"/>
          <w:sz w:val="24"/>
        </w:rPr>
        <w:t> </w:t>
      </w:r>
      <w:r>
        <w:rPr>
          <w:w w:val="90"/>
          <w:sz w:val="24"/>
        </w:rPr>
        <w:t>enviar o</w:t>
      </w:r>
      <w:r>
        <w:rPr>
          <w:spacing w:val="-2"/>
          <w:w w:val="90"/>
          <w:sz w:val="24"/>
        </w:rPr>
        <w:t> </w:t>
      </w:r>
      <w:r>
        <w:rPr>
          <w:w w:val="90"/>
          <w:sz w:val="24"/>
        </w:rPr>
        <w:t>evento S-2299</w:t>
      </w:r>
      <w:r>
        <w:rPr>
          <w:spacing w:val="-1"/>
          <w:w w:val="90"/>
          <w:sz w:val="24"/>
        </w:rPr>
        <w:t> </w:t>
      </w:r>
      <w:r>
        <w:rPr>
          <w:w w:val="90"/>
          <w:sz w:val="24"/>
        </w:rPr>
        <w:t>com</w:t>
      </w:r>
      <w:r>
        <w:rPr>
          <w:spacing w:val="-1"/>
          <w:w w:val="90"/>
          <w:sz w:val="24"/>
        </w:rPr>
        <w:t> </w:t>
      </w:r>
      <w:r>
        <w:rPr>
          <w:w w:val="90"/>
          <w:sz w:val="24"/>
        </w:rPr>
        <w:t>a</w:t>
      </w:r>
      <w:r>
        <w:rPr>
          <w:spacing w:val="-2"/>
          <w:w w:val="90"/>
          <w:sz w:val="24"/>
        </w:rPr>
        <w:t> </w:t>
      </w:r>
      <w:r>
        <w:rPr>
          <w:w w:val="90"/>
          <w:sz w:val="24"/>
        </w:rPr>
        <w:t>data</w:t>
      </w:r>
      <w:r>
        <w:rPr>
          <w:spacing w:val="-2"/>
          <w:w w:val="90"/>
          <w:sz w:val="24"/>
        </w:rPr>
        <w:t> </w:t>
      </w:r>
      <w:r>
        <w:rPr>
          <w:w w:val="90"/>
          <w:sz w:val="24"/>
        </w:rPr>
        <w:t>do</w:t>
      </w:r>
      <w:r>
        <w:rPr>
          <w:spacing w:val="-5"/>
          <w:w w:val="90"/>
          <w:sz w:val="24"/>
        </w:rPr>
        <w:t> </w:t>
      </w:r>
      <w:r>
        <w:rPr>
          <w:w w:val="90"/>
          <w:sz w:val="24"/>
        </w:rPr>
        <w:t>desligamento</w:t>
      </w:r>
      <w:r>
        <w:rPr>
          <w:spacing w:val="-5"/>
          <w:w w:val="90"/>
          <w:sz w:val="24"/>
        </w:rPr>
        <w:t> </w:t>
      </w:r>
      <w:r>
        <w:rPr>
          <w:w w:val="90"/>
          <w:sz w:val="24"/>
        </w:rPr>
        <w:t>em </w:t>
      </w:r>
      <w:r>
        <w:rPr>
          <w:spacing w:val="-4"/>
          <w:sz w:val="24"/>
        </w:rPr>
        <w:t>05/02/2021</w:t>
      </w:r>
      <w:r>
        <w:rPr>
          <w:spacing w:val="-13"/>
          <w:sz w:val="24"/>
        </w:rPr>
        <w:t> </w:t>
      </w:r>
      <w:r>
        <w:rPr>
          <w:spacing w:val="-4"/>
          <w:sz w:val="24"/>
        </w:rPr>
        <w:t>e</w:t>
      </w:r>
      <w:r>
        <w:rPr>
          <w:spacing w:val="-13"/>
          <w:sz w:val="24"/>
        </w:rPr>
        <w:t> </w:t>
      </w:r>
      <w:r>
        <w:rPr>
          <w:spacing w:val="-4"/>
          <w:sz w:val="24"/>
        </w:rPr>
        <w:t>informar</w:t>
      </w:r>
      <w:r>
        <w:rPr>
          <w:spacing w:val="-12"/>
          <w:sz w:val="24"/>
        </w:rPr>
        <w:t> </w:t>
      </w:r>
      <w:r>
        <w:rPr>
          <w:spacing w:val="-4"/>
          <w:sz w:val="24"/>
        </w:rPr>
        <w:t>o</w:t>
      </w:r>
      <w:r>
        <w:rPr>
          <w:spacing w:val="-13"/>
          <w:sz w:val="24"/>
        </w:rPr>
        <w:t> </w:t>
      </w:r>
      <w:r>
        <w:rPr>
          <w:spacing w:val="-4"/>
          <w:sz w:val="24"/>
        </w:rPr>
        <w:t>grupo</w:t>
      </w:r>
      <w:r>
        <w:rPr>
          <w:spacing w:val="-10"/>
          <w:sz w:val="24"/>
        </w:rPr>
        <w:t> </w:t>
      </w:r>
      <w:r>
        <w:rPr>
          <w:spacing w:val="-4"/>
          <w:sz w:val="24"/>
        </w:rPr>
        <w:t>[remunAposDeslig]</w:t>
      </w:r>
      <w:r>
        <w:rPr>
          <w:spacing w:val="-10"/>
          <w:sz w:val="24"/>
        </w:rPr>
        <w:t> </w:t>
      </w:r>
      <w:r>
        <w:rPr>
          <w:spacing w:val="-4"/>
          <w:sz w:val="24"/>
        </w:rPr>
        <w:t>com</w:t>
      </w:r>
      <w:r>
        <w:rPr>
          <w:spacing w:val="-13"/>
          <w:sz w:val="24"/>
        </w:rPr>
        <w:t> </w:t>
      </w:r>
      <w:r>
        <w:rPr>
          <w:spacing w:val="-4"/>
          <w:sz w:val="24"/>
        </w:rPr>
        <w:t>o</w:t>
      </w:r>
      <w:r>
        <w:rPr>
          <w:spacing w:val="-11"/>
          <w:sz w:val="24"/>
        </w:rPr>
        <w:t> </w:t>
      </w:r>
      <w:r>
        <w:rPr>
          <w:spacing w:val="-4"/>
          <w:sz w:val="24"/>
        </w:rPr>
        <w:t>campo</w:t>
      </w:r>
      <w:r>
        <w:rPr>
          <w:spacing w:val="-12"/>
          <w:sz w:val="24"/>
        </w:rPr>
        <w:t> </w:t>
      </w:r>
      <w:r>
        <w:rPr>
          <w:spacing w:val="-4"/>
          <w:sz w:val="24"/>
        </w:rPr>
        <w:t>{dtFimRemun}</w:t>
      </w:r>
      <w:r>
        <w:rPr>
          <w:spacing w:val="-13"/>
          <w:sz w:val="24"/>
        </w:rPr>
        <w:t> </w:t>
      </w:r>
      <w:r>
        <w:rPr>
          <w:spacing w:val="-4"/>
          <w:sz w:val="24"/>
        </w:rPr>
        <w:t>preenchido</w:t>
      </w:r>
      <w:r>
        <w:rPr>
          <w:spacing w:val="-11"/>
          <w:sz w:val="24"/>
        </w:rPr>
        <w:t> </w:t>
      </w:r>
      <w:r>
        <w:rPr>
          <w:spacing w:val="-4"/>
          <w:sz w:val="24"/>
        </w:rPr>
        <w:t>com </w:t>
      </w:r>
      <w:r>
        <w:rPr>
          <w:spacing w:val="-2"/>
          <w:sz w:val="24"/>
        </w:rPr>
        <w:t>14/10/2022.</w:t>
      </w:r>
    </w:p>
    <w:p>
      <w:pPr>
        <w:pStyle w:val="Heading1"/>
        <w:numPr>
          <w:ilvl w:val="0"/>
          <w:numId w:val="180"/>
        </w:numPr>
        <w:tabs>
          <w:tab w:pos="926" w:val="left" w:leader="none"/>
        </w:tabs>
        <w:spacing w:line="240" w:lineRule="auto" w:before="0" w:after="0"/>
        <w:ind w:left="926" w:right="0" w:hanging="706"/>
        <w:jc w:val="both"/>
      </w:pPr>
      <w:r>
        <w:rPr>
          <w:w w:val="85"/>
        </w:rPr>
        <w:t>Rescisão</w:t>
      </w:r>
      <w:r>
        <w:rPr>
          <w:spacing w:val="-3"/>
          <w:w w:val="85"/>
        </w:rPr>
        <w:t> </w:t>
      </w:r>
      <w:r>
        <w:rPr>
          <w:w w:val="85"/>
        </w:rPr>
        <w:t>indireta</w:t>
      </w:r>
      <w:r>
        <w:rPr>
          <w:spacing w:val="-6"/>
          <w:w w:val="85"/>
        </w:rPr>
        <w:t> </w:t>
      </w:r>
      <w:r>
        <w:rPr>
          <w:w w:val="85"/>
        </w:rPr>
        <w:t>do</w:t>
      </w:r>
      <w:r>
        <w:rPr>
          <w:spacing w:val="-5"/>
          <w:w w:val="85"/>
        </w:rPr>
        <w:t> </w:t>
      </w:r>
      <w:r>
        <w:rPr>
          <w:spacing w:val="-2"/>
          <w:w w:val="85"/>
        </w:rPr>
        <w:t>contrato</w:t>
      </w:r>
    </w:p>
    <w:p>
      <w:pPr>
        <w:pStyle w:val="ListParagraph"/>
        <w:numPr>
          <w:ilvl w:val="1"/>
          <w:numId w:val="180"/>
        </w:numPr>
        <w:tabs>
          <w:tab w:pos="927" w:val="left" w:leader="none"/>
        </w:tabs>
        <w:spacing w:line="381" w:lineRule="auto" w:before="165" w:after="0"/>
        <w:ind w:left="220" w:right="841" w:firstLine="0"/>
        <w:jc w:val="both"/>
        <w:rPr>
          <w:b/>
          <w:sz w:val="24"/>
        </w:rPr>
      </w:pPr>
      <w:r>
        <w:rPr>
          <w:w w:val="90"/>
          <w:sz w:val="24"/>
        </w:rPr>
        <w:t>No caso</w:t>
      </w:r>
      <w:r>
        <w:rPr>
          <w:spacing w:val="-1"/>
          <w:w w:val="90"/>
          <w:sz w:val="24"/>
        </w:rPr>
        <w:t> </w:t>
      </w:r>
      <w:r>
        <w:rPr>
          <w:w w:val="90"/>
          <w:sz w:val="24"/>
        </w:rPr>
        <w:t>de</w:t>
      </w:r>
      <w:r>
        <w:rPr>
          <w:spacing w:val="-1"/>
          <w:w w:val="90"/>
          <w:sz w:val="24"/>
        </w:rPr>
        <w:t> </w:t>
      </w:r>
      <w:r>
        <w:rPr>
          <w:w w:val="90"/>
          <w:sz w:val="24"/>
        </w:rPr>
        <w:t>o</w:t>
      </w:r>
      <w:r>
        <w:rPr>
          <w:spacing w:val="-1"/>
          <w:w w:val="90"/>
          <w:sz w:val="24"/>
        </w:rPr>
        <w:t> </w:t>
      </w:r>
      <w:r>
        <w:rPr>
          <w:w w:val="90"/>
          <w:sz w:val="24"/>
        </w:rPr>
        <w:t>empregado</w:t>
      </w:r>
      <w:r>
        <w:rPr>
          <w:spacing w:val="-4"/>
          <w:w w:val="90"/>
          <w:sz w:val="24"/>
        </w:rPr>
        <w:t> </w:t>
      </w:r>
      <w:r>
        <w:rPr>
          <w:w w:val="90"/>
          <w:sz w:val="24"/>
        </w:rPr>
        <w:t>ingressar com</w:t>
      </w:r>
      <w:r>
        <w:rPr>
          <w:spacing w:val="-1"/>
          <w:w w:val="90"/>
          <w:sz w:val="24"/>
        </w:rPr>
        <w:t> </w:t>
      </w:r>
      <w:r>
        <w:rPr>
          <w:w w:val="90"/>
          <w:sz w:val="24"/>
        </w:rPr>
        <w:t>reclamação trabalhista</w:t>
      </w:r>
      <w:r>
        <w:rPr>
          <w:spacing w:val="-1"/>
          <w:w w:val="90"/>
          <w:sz w:val="24"/>
        </w:rPr>
        <w:t> </w:t>
      </w:r>
      <w:r>
        <w:rPr>
          <w:w w:val="90"/>
          <w:sz w:val="24"/>
        </w:rPr>
        <w:t>pleiteando</w:t>
      </w:r>
      <w:r>
        <w:rPr>
          <w:spacing w:val="-1"/>
          <w:w w:val="90"/>
          <w:sz w:val="24"/>
        </w:rPr>
        <w:t> </w:t>
      </w:r>
      <w:r>
        <w:rPr>
          <w:w w:val="90"/>
          <w:sz w:val="24"/>
        </w:rPr>
        <w:t>rescisão indireta</w:t>
      </w:r>
      <w:r>
        <w:rPr>
          <w:spacing w:val="-1"/>
          <w:w w:val="90"/>
          <w:sz w:val="24"/>
        </w:rPr>
        <w:t> </w:t>
      </w:r>
      <w:r>
        <w:rPr>
          <w:w w:val="90"/>
          <w:sz w:val="24"/>
        </w:rPr>
        <w:t>do contrato, as informações que o declarante deve prestar ao eSocial dependem do tratamento que ele </w:t>
      </w:r>
      <w:r>
        <w:rPr>
          <w:sz w:val="24"/>
        </w:rPr>
        <w:t>dá à situação:</w:t>
      </w:r>
    </w:p>
    <w:p>
      <w:pPr>
        <w:pStyle w:val="ListParagraph"/>
        <w:numPr>
          <w:ilvl w:val="0"/>
          <w:numId w:val="190"/>
        </w:numPr>
        <w:tabs>
          <w:tab w:pos="509" w:val="left" w:leader="none"/>
        </w:tabs>
        <w:spacing w:line="381" w:lineRule="auto" w:before="1" w:after="0"/>
        <w:ind w:left="220" w:right="721" w:firstLine="0"/>
        <w:jc w:val="both"/>
        <w:rPr>
          <w:sz w:val="24"/>
        </w:rPr>
      </w:pPr>
      <w:r>
        <w:rPr>
          <w:spacing w:val="-2"/>
          <w:sz w:val="24"/>
        </w:rPr>
        <w:t>se</w:t>
      </w:r>
      <w:r>
        <w:rPr>
          <w:spacing w:val="-8"/>
          <w:sz w:val="24"/>
        </w:rPr>
        <w:t> </w:t>
      </w:r>
      <w:r>
        <w:rPr>
          <w:spacing w:val="-2"/>
          <w:sz w:val="24"/>
        </w:rPr>
        <w:t>o</w:t>
      </w:r>
      <w:r>
        <w:rPr>
          <w:spacing w:val="-8"/>
          <w:sz w:val="24"/>
        </w:rPr>
        <w:t> </w:t>
      </w:r>
      <w:r>
        <w:rPr>
          <w:spacing w:val="-2"/>
          <w:sz w:val="24"/>
        </w:rPr>
        <w:t>empregado</w:t>
      </w:r>
      <w:r>
        <w:rPr>
          <w:spacing w:val="-8"/>
          <w:sz w:val="24"/>
        </w:rPr>
        <w:t> </w:t>
      </w:r>
      <w:r>
        <w:rPr>
          <w:spacing w:val="-2"/>
          <w:sz w:val="24"/>
        </w:rPr>
        <w:t>continua</w:t>
      </w:r>
      <w:r>
        <w:rPr>
          <w:spacing w:val="-8"/>
          <w:sz w:val="24"/>
        </w:rPr>
        <w:t> </w:t>
      </w:r>
      <w:r>
        <w:rPr>
          <w:spacing w:val="-2"/>
          <w:sz w:val="24"/>
        </w:rPr>
        <w:t>trabalhando</w:t>
      </w:r>
      <w:r>
        <w:rPr>
          <w:spacing w:val="-9"/>
          <w:sz w:val="24"/>
        </w:rPr>
        <w:t> </w:t>
      </w:r>
      <w:r>
        <w:rPr>
          <w:spacing w:val="-2"/>
          <w:sz w:val="24"/>
        </w:rPr>
        <w:t>normalmente,</w:t>
      </w:r>
      <w:r>
        <w:rPr>
          <w:spacing w:val="-8"/>
          <w:sz w:val="24"/>
        </w:rPr>
        <w:t> </w:t>
      </w:r>
      <w:r>
        <w:rPr>
          <w:spacing w:val="-2"/>
          <w:sz w:val="24"/>
        </w:rPr>
        <w:t>o</w:t>
      </w:r>
      <w:r>
        <w:rPr>
          <w:spacing w:val="-8"/>
          <w:sz w:val="24"/>
        </w:rPr>
        <w:t> </w:t>
      </w:r>
      <w:r>
        <w:rPr>
          <w:spacing w:val="-2"/>
          <w:sz w:val="24"/>
        </w:rPr>
        <w:t>declarante</w:t>
      </w:r>
      <w:r>
        <w:rPr>
          <w:spacing w:val="-8"/>
          <w:sz w:val="24"/>
        </w:rPr>
        <w:t> </w:t>
      </w:r>
      <w:r>
        <w:rPr>
          <w:spacing w:val="-2"/>
          <w:sz w:val="24"/>
        </w:rPr>
        <w:t>deve</w:t>
      </w:r>
      <w:r>
        <w:rPr>
          <w:spacing w:val="-8"/>
          <w:sz w:val="24"/>
        </w:rPr>
        <w:t> </w:t>
      </w:r>
      <w:r>
        <w:rPr>
          <w:spacing w:val="-2"/>
          <w:sz w:val="24"/>
        </w:rPr>
        <w:t>continuar</w:t>
      </w:r>
      <w:r>
        <w:rPr>
          <w:spacing w:val="-8"/>
          <w:sz w:val="24"/>
        </w:rPr>
        <w:t> </w:t>
      </w:r>
      <w:r>
        <w:rPr>
          <w:spacing w:val="-2"/>
          <w:sz w:val="24"/>
        </w:rPr>
        <w:t>a</w:t>
      </w:r>
      <w:r>
        <w:rPr>
          <w:spacing w:val="-8"/>
          <w:sz w:val="24"/>
        </w:rPr>
        <w:t> </w:t>
      </w:r>
      <w:r>
        <w:rPr>
          <w:spacing w:val="-2"/>
          <w:sz w:val="24"/>
        </w:rPr>
        <w:t>enviar</w:t>
      </w:r>
      <w:r>
        <w:rPr>
          <w:spacing w:val="-8"/>
          <w:sz w:val="24"/>
        </w:rPr>
        <w:t> </w:t>
      </w:r>
      <w:r>
        <w:rPr>
          <w:spacing w:val="-2"/>
          <w:sz w:val="24"/>
        </w:rPr>
        <w:t>as </w:t>
      </w:r>
      <w:r>
        <w:rPr>
          <w:w w:val="90"/>
          <w:sz w:val="24"/>
        </w:rPr>
        <w:t>informações, como se a ação não tivesse sido ajuizada. Quando for proferida a sentença, o declarante deve efetuar os ajustes necessários decorrentes dos termos da sentença;</w:t>
      </w:r>
    </w:p>
    <w:p>
      <w:pPr>
        <w:pStyle w:val="ListParagraph"/>
        <w:numPr>
          <w:ilvl w:val="0"/>
          <w:numId w:val="190"/>
        </w:numPr>
        <w:tabs>
          <w:tab w:pos="470" w:val="left" w:leader="none"/>
        </w:tabs>
        <w:spacing w:line="381" w:lineRule="auto" w:before="1" w:after="0"/>
        <w:ind w:left="220" w:right="721" w:firstLine="0"/>
        <w:jc w:val="both"/>
        <w:rPr>
          <w:sz w:val="24"/>
        </w:rPr>
      </w:pPr>
      <w:r>
        <w:rPr>
          <w:w w:val="90"/>
          <w:sz w:val="24"/>
        </w:rPr>
        <w:t>se o empregado deixa de trabalhar a partir da propositura da reclamação, o declarante pode adotar </w:t>
      </w:r>
      <w:r>
        <w:rPr>
          <w:spacing w:val="-4"/>
          <w:sz w:val="24"/>
        </w:rPr>
        <w:t>os</w:t>
      </w:r>
      <w:r>
        <w:rPr>
          <w:spacing w:val="-7"/>
          <w:sz w:val="24"/>
        </w:rPr>
        <w:t> </w:t>
      </w:r>
      <w:r>
        <w:rPr>
          <w:spacing w:val="-4"/>
          <w:sz w:val="24"/>
        </w:rPr>
        <w:t>seguintes</w:t>
      </w:r>
      <w:r>
        <w:rPr>
          <w:spacing w:val="-9"/>
          <w:sz w:val="24"/>
        </w:rPr>
        <w:t> </w:t>
      </w:r>
      <w:r>
        <w:rPr>
          <w:spacing w:val="-4"/>
          <w:sz w:val="24"/>
        </w:rPr>
        <w:t>procedimentos:</w:t>
      </w:r>
    </w:p>
    <w:p>
      <w:pPr>
        <w:pStyle w:val="ListParagraph"/>
        <w:numPr>
          <w:ilvl w:val="1"/>
          <w:numId w:val="190"/>
        </w:numPr>
        <w:tabs>
          <w:tab w:pos="686" w:val="left" w:leader="none"/>
        </w:tabs>
        <w:spacing w:line="381" w:lineRule="auto" w:before="2" w:after="0"/>
        <w:ind w:left="220" w:right="717" w:firstLine="0"/>
        <w:jc w:val="both"/>
        <w:rPr>
          <w:sz w:val="24"/>
        </w:rPr>
      </w:pPr>
      <w:r>
        <w:rPr>
          <w:spacing w:val="-2"/>
          <w:sz w:val="24"/>
        </w:rPr>
        <w:t>se</w:t>
      </w:r>
      <w:r>
        <w:rPr>
          <w:spacing w:val="-11"/>
          <w:sz w:val="24"/>
        </w:rPr>
        <w:t> </w:t>
      </w:r>
      <w:r>
        <w:rPr>
          <w:spacing w:val="-2"/>
          <w:sz w:val="24"/>
        </w:rPr>
        <w:t>o</w:t>
      </w:r>
      <w:r>
        <w:rPr>
          <w:spacing w:val="-11"/>
          <w:sz w:val="24"/>
        </w:rPr>
        <w:t> </w:t>
      </w:r>
      <w:r>
        <w:rPr>
          <w:spacing w:val="-2"/>
          <w:sz w:val="24"/>
        </w:rPr>
        <w:t>declarante</w:t>
      </w:r>
      <w:r>
        <w:rPr>
          <w:spacing w:val="-11"/>
          <w:sz w:val="24"/>
        </w:rPr>
        <w:t> </w:t>
      </w:r>
      <w:r>
        <w:rPr>
          <w:spacing w:val="-2"/>
          <w:sz w:val="24"/>
        </w:rPr>
        <w:t>considerar</w:t>
      </w:r>
      <w:r>
        <w:rPr>
          <w:spacing w:val="-13"/>
          <w:sz w:val="24"/>
        </w:rPr>
        <w:t> </w:t>
      </w:r>
      <w:r>
        <w:rPr>
          <w:spacing w:val="-2"/>
          <w:sz w:val="24"/>
        </w:rPr>
        <w:t>que</w:t>
      </w:r>
      <w:r>
        <w:rPr>
          <w:spacing w:val="-11"/>
          <w:sz w:val="24"/>
        </w:rPr>
        <w:t> </w:t>
      </w:r>
      <w:r>
        <w:rPr>
          <w:spacing w:val="-2"/>
          <w:sz w:val="24"/>
        </w:rPr>
        <w:t>o</w:t>
      </w:r>
      <w:r>
        <w:rPr>
          <w:spacing w:val="-11"/>
          <w:sz w:val="24"/>
        </w:rPr>
        <w:t> </w:t>
      </w:r>
      <w:r>
        <w:rPr>
          <w:spacing w:val="-2"/>
          <w:sz w:val="24"/>
        </w:rPr>
        <w:t>vínculo</w:t>
      </w:r>
      <w:r>
        <w:rPr>
          <w:spacing w:val="-11"/>
          <w:sz w:val="24"/>
        </w:rPr>
        <w:t> </w:t>
      </w:r>
      <w:r>
        <w:rPr>
          <w:spacing w:val="-2"/>
          <w:sz w:val="24"/>
        </w:rPr>
        <w:t>foi</w:t>
      </w:r>
      <w:r>
        <w:rPr>
          <w:spacing w:val="-9"/>
          <w:sz w:val="24"/>
        </w:rPr>
        <w:t> </w:t>
      </w:r>
      <w:r>
        <w:rPr>
          <w:spacing w:val="-2"/>
          <w:sz w:val="24"/>
        </w:rPr>
        <w:t>extinto</w:t>
      </w:r>
      <w:r>
        <w:rPr>
          <w:spacing w:val="-11"/>
          <w:sz w:val="24"/>
        </w:rPr>
        <w:t> </w:t>
      </w:r>
      <w:r>
        <w:rPr>
          <w:spacing w:val="-2"/>
          <w:sz w:val="24"/>
        </w:rPr>
        <w:t>na</w:t>
      </w:r>
      <w:r>
        <w:rPr>
          <w:spacing w:val="-11"/>
          <w:sz w:val="24"/>
        </w:rPr>
        <w:t> </w:t>
      </w:r>
      <w:r>
        <w:rPr>
          <w:spacing w:val="-2"/>
          <w:sz w:val="24"/>
        </w:rPr>
        <w:t>data</w:t>
      </w:r>
      <w:r>
        <w:rPr>
          <w:spacing w:val="-11"/>
          <w:sz w:val="24"/>
        </w:rPr>
        <w:t> </w:t>
      </w:r>
      <w:r>
        <w:rPr>
          <w:spacing w:val="-2"/>
          <w:sz w:val="24"/>
        </w:rPr>
        <w:t>em</w:t>
      </w:r>
      <w:r>
        <w:rPr>
          <w:spacing w:val="-11"/>
          <w:sz w:val="24"/>
        </w:rPr>
        <w:t> </w:t>
      </w:r>
      <w:r>
        <w:rPr>
          <w:spacing w:val="-2"/>
          <w:sz w:val="24"/>
        </w:rPr>
        <w:t>que</w:t>
      </w:r>
      <w:r>
        <w:rPr>
          <w:spacing w:val="-11"/>
          <w:sz w:val="24"/>
        </w:rPr>
        <w:t> </w:t>
      </w:r>
      <w:r>
        <w:rPr>
          <w:spacing w:val="-2"/>
          <w:sz w:val="24"/>
        </w:rPr>
        <w:t>o</w:t>
      </w:r>
      <w:r>
        <w:rPr>
          <w:spacing w:val="-11"/>
          <w:sz w:val="24"/>
        </w:rPr>
        <w:t> </w:t>
      </w:r>
      <w:r>
        <w:rPr>
          <w:spacing w:val="-2"/>
          <w:sz w:val="24"/>
        </w:rPr>
        <w:t>empregado</w:t>
      </w:r>
      <w:r>
        <w:rPr>
          <w:spacing w:val="-13"/>
          <w:sz w:val="24"/>
        </w:rPr>
        <w:t> </w:t>
      </w:r>
      <w:r>
        <w:rPr>
          <w:spacing w:val="-2"/>
          <w:sz w:val="24"/>
        </w:rPr>
        <w:t>deixou</w:t>
      </w:r>
      <w:r>
        <w:rPr>
          <w:spacing w:val="-10"/>
          <w:sz w:val="24"/>
        </w:rPr>
        <w:t> </w:t>
      </w:r>
      <w:r>
        <w:rPr>
          <w:spacing w:val="-2"/>
          <w:sz w:val="24"/>
        </w:rPr>
        <w:t>de </w:t>
      </w:r>
      <w:r>
        <w:rPr>
          <w:sz w:val="24"/>
        </w:rPr>
        <w:t>trabalhar,</w:t>
      </w:r>
      <w:r>
        <w:rPr>
          <w:spacing w:val="-4"/>
          <w:sz w:val="24"/>
        </w:rPr>
        <w:t> </w:t>
      </w:r>
      <w:r>
        <w:rPr>
          <w:sz w:val="24"/>
        </w:rPr>
        <w:t>ele</w:t>
      </w:r>
      <w:r>
        <w:rPr>
          <w:spacing w:val="-4"/>
          <w:sz w:val="24"/>
        </w:rPr>
        <w:t> </w:t>
      </w:r>
      <w:r>
        <w:rPr>
          <w:sz w:val="24"/>
        </w:rPr>
        <w:t>deve</w:t>
      </w:r>
      <w:r>
        <w:rPr>
          <w:spacing w:val="-4"/>
          <w:sz w:val="24"/>
        </w:rPr>
        <w:t> </w:t>
      </w:r>
      <w:r>
        <w:rPr>
          <w:sz w:val="24"/>
        </w:rPr>
        <w:t>enviar</w:t>
      </w:r>
      <w:r>
        <w:rPr>
          <w:spacing w:val="-3"/>
          <w:sz w:val="24"/>
        </w:rPr>
        <w:t> </w:t>
      </w:r>
      <w:r>
        <w:rPr>
          <w:sz w:val="24"/>
        </w:rPr>
        <w:t>o</w:t>
      </w:r>
      <w:r>
        <w:rPr>
          <w:spacing w:val="-4"/>
          <w:sz w:val="24"/>
        </w:rPr>
        <w:t> </w:t>
      </w:r>
      <w:r>
        <w:rPr>
          <w:sz w:val="24"/>
        </w:rPr>
        <w:t>evento</w:t>
      </w:r>
      <w:r>
        <w:rPr>
          <w:spacing w:val="-4"/>
          <w:sz w:val="24"/>
        </w:rPr>
        <w:t> </w:t>
      </w:r>
      <w:r>
        <w:rPr>
          <w:sz w:val="24"/>
        </w:rPr>
        <w:t>S-2299</w:t>
      </w:r>
      <w:r>
        <w:rPr>
          <w:spacing w:val="-4"/>
          <w:sz w:val="24"/>
        </w:rPr>
        <w:t> </w:t>
      </w:r>
      <w:r>
        <w:rPr>
          <w:sz w:val="24"/>
        </w:rPr>
        <w:t>indicando</w:t>
      </w:r>
      <w:r>
        <w:rPr>
          <w:spacing w:val="-4"/>
          <w:sz w:val="24"/>
        </w:rPr>
        <w:t> </w:t>
      </w:r>
      <w:r>
        <w:rPr>
          <w:sz w:val="24"/>
        </w:rPr>
        <w:t>como</w:t>
      </w:r>
      <w:r>
        <w:rPr>
          <w:spacing w:val="-4"/>
          <w:sz w:val="24"/>
        </w:rPr>
        <w:t> </w:t>
      </w:r>
      <w:r>
        <w:rPr>
          <w:sz w:val="24"/>
        </w:rPr>
        <w:t>motivo</w:t>
      </w:r>
      <w:r>
        <w:rPr>
          <w:spacing w:val="-4"/>
          <w:sz w:val="24"/>
        </w:rPr>
        <w:t> </w:t>
      </w:r>
      <w:r>
        <w:rPr>
          <w:sz w:val="24"/>
        </w:rPr>
        <w:t>de</w:t>
      </w:r>
      <w:r>
        <w:rPr>
          <w:spacing w:val="-4"/>
          <w:sz w:val="24"/>
        </w:rPr>
        <w:t> </w:t>
      </w:r>
      <w:r>
        <w:rPr>
          <w:sz w:val="24"/>
        </w:rPr>
        <w:t>desligamento</w:t>
      </w:r>
      <w:r>
        <w:rPr>
          <w:spacing w:val="-4"/>
          <w:sz w:val="24"/>
        </w:rPr>
        <w:t> </w:t>
      </w:r>
      <w:r>
        <w:rPr>
          <w:sz w:val="24"/>
        </w:rPr>
        <w:t>o</w:t>
      </w:r>
      <w:r>
        <w:rPr>
          <w:spacing w:val="-4"/>
          <w:sz w:val="24"/>
        </w:rPr>
        <w:t> </w:t>
      </w:r>
      <w:r>
        <w:rPr>
          <w:sz w:val="24"/>
        </w:rPr>
        <w:t>que</w:t>
      </w:r>
      <w:r>
        <w:rPr>
          <w:spacing w:val="-4"/>
          <w:sz w:val="24"/>
        </w:rPr>
        <w:t> </w:t>
      </w:r>
      <w:r>
        <w:rPr>
          <w:sz w:val="24"/>
        </w:rPr>
        <w:t>ele </w:t>
      </w:r>
      <w:r>
        <w:rPr>
          <w:w w:val="90"/>
          <w:sz w:val="24"/>
        </w:rPr>
        <w:t>considerar adequado. Proferida a sentença e julgada procedente a ação,</w:t>
      </w:r>
      <w:r>
        <w:rPr>
          <w:sz w:val="24"/>
        </w:rPr>
        <w:t> </w:t>
      </w:r>
      <w:r>
        <w:rPr>
          <w:w w:val="90"/>
          <w:sz w:val="24"/>
        </w:rPr>
        <w:t>o declarante deve: i) retificar</w:t>
      </w:r>
      <w:r>
        <w:rPr>
          <w:spacing w:val="40"/>
          <w:sz w:val="24"/>
        </w:rPr>
        <w:t> </w:t>
      </w:r>
      <w:r>
        <w:rPr>
          <w:w w:val="90"/>
          <w:sz w:val="24"/>
        </w:rPr>
        <w:t>o evento</w:t>
      </w:r>
      <w:r>
        <w:rPr>
          <w:spacing w:val="-3"/>
          <w:w w:val="90"/>
          <w:sz w:val="24"/>
        </w:rPr>
        <w:t> </w:t>
      </w:r>
      <w:r>
        <w:rPr>
          <w:w w:val="90"/>
          <w:sz w:val="24"/>
        </w:rPr>
        <w:t>S-2299,</w:t>
      </w:r>
      <w:r>
        <w:rPr>
          <w:spacing w:val="-3"/>
          <w:w w:val="90"/>
          <w:sz w:val="24"/>
        </w:rPr>
        <w:t> </w:t>
      </w:r>
      <w:r>
        <w:rPr>
          <w:w w:val="90"/>
          <w:sz w:val="24"/>
        </w:rPr>
        <w:t>se</w:t>
      </w:r>
      <w:r>
        <w:rPr>
          <w:spacing w:val="-3"/>
          <w:w w:val="90"/>
          <w:sz w:val="24"/>
        </w:rPr>
        <w:t> </w:t>
      </w:r>
      <w:r>
        <w:rPr>
          <w:w w:val="90"/>
          <w:sz w:val="24"/>
        </w:rPr>
        <w:t>for</w:t>
      </w:r>
      <w:r>
        <w:rPr>
          <w:spacing w:val="-3"/>
          <w:w w:val="90"/>
          <w:sz w:val="24"/>
        </w:rPr>
        <w:t> </w:t>
      </w:r>
      <w:r>
        <w:rPr>
          <w:w w:val="90"/>
          <w:sz w:val="24"/>
        </w:rPr>
        <w:t>o</w:t>
      </w:r>
      <w:r>
        <w:rPr>
          <w:spacing w:val="-3"/>
          <w:w w:val="90"/>
          <w:sz w:val="24"/>
        </w:rPr>
        <w:t> </w:t>
      </w:r>
      <w:r>
        <w:rPr>
          <w:w w:val="90"/>
          <w:sz w:val="24"/>
        </w:rPr>
        <w:t>caso, para</w:t>
      </w:r>
      <w:r>
        <w:rPr>
          <w:spacing w:val="-3"/>
          <w:w w:val="90"/>
          <w:sz w:val="24"/>
        </w:rPr>
        <w:t> </w:t>
      </w:r>
      <w:r>
        <w:rPr>
          <w:w w:val="90"/>
          <w:sz w:val="24"/>
        </w:rPr>
        <w:t>que</w:t>
      </w:r>
      <w:r>
        <w:rPr>
          <w:spacing w:val="-3"/>
          <w:w w:val="90"/>
          <w:sz w:val="24"/>
        </w:rPr>
        <w:t> </w:t>
      </w:r>
      <w:r>
        <w:rPr>
          <w:w w:val="90"/>
          <w:sz w:val="24"/>
        </w:rPr>
        <w:t>passe</w:t>
      </w:r>
      <w:r>
        <w:rPr>
          <w:spacing w:val="-3"/>
          <w:w w:val="90"/>
          <w:sz w:val="24"/>
        </w:rPr>
        <w:t> </w:t>
      </w:r>
      <w:r>
        <w:rPr>
          <w:w w:val="90"/>
          <w:sz w:val="24"/>
        </w:rPr>
        <w:t>a constar</w:t>
      </w:r>
      <w:r>
        <w:rPr>
          <w:spacing w:val="-3"/>
          <w:w w:val="90"/>
          <w:sz w:val="24"/>
        </w:rPr>
        <w:t> </w:t>
      </w:r>
      <w:r>
        <w:rPr>
          <w:w w:val="90"/>
          <w:sz w:val="24"/>
        </w:rPr>
        <w:t>a</w:t>
      </w:r>
      <w:r>
        <w:rPr>
          <w:spacing w:val="-3"/>
          <w:w w:val="90"/>
          <w:sz w:val="24"/>
        </w:rPr>
        <w:t> </w:t>
      </w:r>
      <w:r>
        <w:rPr>
          <w:w w:val="90"/>
          <w:sz w:val="24"/>
        </w:rPr>
        <w:t>data ou motivo</w:t>
      </w:r>
      <w:r>
        <w:rPr>
          <w:spacing w:val="-6"/>
          <w:w w:val="90"/>
          <w:sz w:val="24"/>
        </w:rPr>
        <w:t> </w:t>
      </w:r>
      <w:r>
        <w:rPr>
          <w:w w:val="90"/>
          <w:sz w:val="24"/>
        </w:rPr>
        <w:t>reconhecidos</w:t>
      </w:r>
      <w:r>
        <w:rPr>
          <w:spacing w:val="-3"/>
          <w:w w:val="90"/>
          <w:sz w:val="24"/>
        </w:rPr>
        <w:t> </w:t>
      </w:r>
      <w:r>
        <w:rPr>
          <w:w w:val="90"/>
          <w:sz w:val="24"/>
        </w:rPr>
        <w:t>na sentença e neste evento deve informar o número da reclamação trabalhista no campo {nrProcTrab}; e ii) enviar os eventos S-2500 e S-2501 informando a mudança da data e do motivo de desligamento, se for o caso 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7"/>
      </w:pPr>
      <w:r>
        <w:rPr>
          <w:w w:val="90"/>
        </w:rPr>
        <w:t>eventuais diferenças de bases de cálculo de contribuição previdenciária ou de FGTS ou de valores de </w:t>
      </w:r>
      <w:r>
        <w:rPr>
          <w:spacing w:val="-2"/>
        </w:rPr>
        <w:t>verbas</w:t>
      </w:r>
      <w:r>
        <w:rPr>
          <w:spacing w:val="-12"/>
        </w:rPr>
        <w:t> </w:t>
      </w:r>
      <w:r>
        <w:rPr>
          <w:spacing w:val="-2"/>
        </w:rPr>
        <w:t>indenizatórias;</w:t>
      </w:r>
    </w:p>
    <w:p>
      <w:pPr>
        <w:pStyle w:val="ListParagraph"/>
        <w:numPr>
          <w:ilvl w:val="1"/>
          <w:numId w:val="190"/>
        </w:numPr>
        <w:tabs>
          <w:tab w:pos="674" w:val="left" w:leader="none"/>
        </w:tabs>
        <w:spacing w:line="381" w:lineRule="auto" w:before="1" w:after="0"/>
        <w:ind w:left="220" w:right="714" w:firstLine="0"/>
        <w:jc w:val="both"/>
        <w:rPr>
          <w:sz w:val="24"/>
        </w:rPr>
      </w:pPr>
      <w:r>
        <w:rPr>
          <w:spacing w:val="-6"/>
          <w:sz w:val="24"/>
        </w:rPr>
        <w:t>se</w:t>
      </w:r>
      <w:r>
        <w:rPr>
          <w:spacing w:val="-11"/>
          <w:sz w:val="24"/>
        </w:rPr>
        <w:t> </w:t>
      </w:r>
      <w:r>
        <w:rPr>
          <w:spacing w:val="-6"/>
          <w:sz w:val="24"/>
        </w:rPr>
        <w:t>o</w:t>
      </w:r>
      <w:r>
        <w:rPr>
          <w:spacing w:val="-11"/>
          <w:sz w:val="24"/>
        </w:rPr>
        <w:t> </w:t>
      </w:r>
      <w:r>
        <w:rPr>
          <w:spacing w:val="-6"/>
          <w:sz w:val="24"/>
        </w:rPr>
        <w:t>declarante</w:t>
      </w:r>
      <w:r>
        <w:rPr>
          <w:spacing w:val="-10"/>
          <w:sz w:val="24"/>
        </w:rPr>
        <w:t> </w:t>
      </w:r>
      <w:r>
        <w:rPr>
          <w:spacing w:val="-6"/>
          <w:sz w:val="24"/>
        </w:rPr>
        <w:t>considerar</w:t>
      </w:r>
      <w:r>
        <w:rPr>
          <w:spacing w:val="-11"/>
          <w:sz w:val="24"/>
        </w:rPr>
        <w:t> </w:t>
      </w:r>
      <w:r>
        <w:rPr>
          <w:spacing w:val="-6"/>
          <w:sz w:val="24"/>
        </w:rPr>
        <w:t>que</w:t>
      </w:r>
      <w:r>
        <w:rPr>
          <w:spacing w:val="-11"/>
          <w:sz w:val="24"/>
        </w:rPr>
        <w:t> </w:t>
      </w:r>
      <w:r>
        <w:rPr>
          <w:spacing w:val="-6"/>
          <w:sz w:val="24"/>
        </w:rPr>
        <w:t>o</w:t>
      </w:r>
      <w:r>
        <w:rPr>
          <w:spacing w:val="-11"/>
          <w:sz w:val="24"/>
        </w:rPr>
        <w:t> </w:t>
      </w:r>
      <w:r>
        <w:rPr>
          <w:spacing w:val="-6"/>
          <w:sz w:val="24"/>
        </w:rPr>
        <w:t>contrato</w:t>
      </w:r>
      <w:r>
        <w:rPr>
          <w:spacing w:val="-10"/>
          <w:sz w:val="24"/>
        </w:rPr>
        <w:t> </w:t>
      </w:r>
      <w:r>
        <w:rPr>
          <w:spacing w:val="-6"/>
          <w:sz w:val="24"/>
        </w:rPr>
        <w:t>fica</w:t>
      </w:r>
      <w:r>
        <w:rPr>
          <w:spacing w:val="-11"/>
          <w:sz w:val="24"/>
        </w:rPr>
        <w:t> </w:t>
      </w:r>
      <w:r>
        <w:rPr>
          <w:spacing w:val="-6"/>
          <w:sz w:val="24"/>
        </w:rPr>
        <w:t>suspenso</w:t>
      </w:r>
      <w:r>
        <w:rPr>
          <w:spacing w:val="-11"/>
          <w:sz w:val="24"/>
        </w:rPr>
        <w:t> </w:t>
      </w:r>
      <w:r>
        <w:rPr>
          <w:spacing w:val="-6"/>
          <w:sz w:val="24"/>
        </w:rPr>
        <w:t>até</w:t>
      </w:r>
      <w:r>
        <w:rPr>
          <w:spacing w:val="-10"/>
          <w:sz w:val="24"/>
        </w:rPr>
        <w:t> </w:t>
      </w:r>
      <w:r>
        <w:rPr>
          <w:spacing w:val="-6"/>
          <w:sz w:val="24"/>
        </w:rPr>
        <w:t>que</w:t>
      </w:r>
      <w:r>
        <w:rPr>
          <w:spacing w:val="-11"/>
          <w:sz w:val="24"/>
        </w:rPr>
        <w:t> </w:t>
      </w:r>
      <w:r>
        <w:rPr>
          <w:spacing w:val="-6"/>
          <w:sz w:val="24"/>
        </w:rPr>
        <w:t>o</w:t>
      </w:r>
      <w:r>
        <w:rPr>
          <w:spacing w:val="-11"/>
          <w:sz w:val="24"/>
        </w:rPr>
        <w:t> </w:t>
      </w:r>
      <w:r>
        <w:rPr>
          <w:spacing w:val="-6"/>
          <w:sz w:val="24"/>
        </w:rPr>
        <w:t>processo</w:t>
      </w:r>
      <w:r>
        <w:rPr>
          <w:spacing w:val="-10"/>
          <w:sz w:val="24"/>
        </w:rPr>
        <w:t> </w:t>
      </w:r>
      <w:r>
        <w:rPr>
          <w:spacing w:val="-6"/>
          <w:sz w:val="24"/>
        </w:rPr>
        <w:t>seja</w:t>
      </w:r>
      <w:r>
        <w:rPr>
          <w:spacing w:val="-11"/>
          <w:sz w:val="24"/>
        </w:rPr>
        <w:t> </w:t>
      </w:r>
      <w:r>
        <w:rPr>
          <w:spacing w:val="-6"/>
          <w:sz w:val="24"/>
        </w:rPr>
        <w:t>julgado,</w:t>
      </w:r>
      <w:r>
        <w:rPr>
          <w:spacing w:val="-11"/>
          <w:sz w:val="24"/>
        </w:rPr>
        <w:t> </w:t>
      </w:r>
      <w:r>
        <w:rPr>
          <w:spacing w:val="-6"/>
          <w:sz w:val="24"/>
        </w:rPr>
        <w:t>deve </w:t>
      </w:r>
      <w:r>
        <w:rPr>
          <w:spacing w:val="-2"/>
          <w:sz w:val="24"/>
        </w:rPr>
        <w:t>enviar</w:t>
      </w:r>
      <w:r>
        <w:rPr>
          <w:spacing w:val="-12"/>
          <w:sz w:val="24"/>
        </w:rPr>
        <w:t> </w:t>
      </w:r>
      <w:r>
        <w:rPr>
          <w:spacing w:val="-2"/>
          <w:sz w:val="24"/>
        </w:rPr>
        <w:t>o</w:t>
      </w:r>
      <w:r>
        <w:rPr>
          <w:spacing w:val="-10"/>
          <w:sz w:val="24"/>
        </w:rPr>
        <w:t> </w:t>
      </w:r>
      <w:r>
        <w:rPr>
          <w:spacing w:val="-2"/>
          <w:sz w:val="24"/>
        </w:rPr>
        <w:t>evento</w:t>
      </w:r>
      <w:r>
        <w:rPr>
          <w:spacing w:val="-10"/>
          <w:sz w:val="24"/>
        </w:rPr>
        <w:t> </w:t>
      </w:r>
      <w:r>
        <w:rPr>
          <w:spacing w:val="-2"/>
          <w:sz w:val="24"/>
        </w:rPr>
        <w:t>S-2230</w:t>
      </w:r>
      <w:r>
        <w:rPr>
          <w:spacing w:val="-12"/>
          <w:sz w:val="24"/>
        </w:rPr>
        <w:t> </w:t>
      </w:r>
      <w:r>
        <w:rPr>
          <w:spacing w:val="-2"/>
          <w:sz w:val="24"/>
        </w:rPr>
        <w:t>informando</w:t>
      </w:r>
      <w:r>
        <w:rPr>
          <w:spacing w:val="-12"/>
          <w:sz w:val="24"/>
        </w:rPr>
        <w:t> </w:t>
      </w:r>
      <w:r>
        <w:rPr>
          <w:spacing w:val="-2"/>
          <w:sz w:val="24"/>
        </w:rPr>
        <w:t>o</w:t>
      </w:r>
      <w:r>
        <w:rPr>
          <w:spacing w:val="-10"/>
          <w:sz w:val="24"/>
        </w:rPr>
        <w:t> </w:t>
      </w:r>
      <w:r>
        <w:rPr>
          <w:spacing w:val="-2"/>
          <w:sz w:val="24"/>
        </w:rPr>
        <w:t>início</w:t>
      </w:r>
      <w:r>
        <w:rPr>
          <w:spacing w:val="-12"/>
          <w:sz w:val="24"/>
        </w:rPr>
        <w:t> </w:t>
      </w:r>
      <w:r>
        <w:rPr>
          <w:spacing w:val="-2"/>
          <w:sz w:val="24"/>
        </w:rPr>
        <w:t>do</w:t>
      </w:r>
      <w:r>
        <w:rPr>
          <w:spacing w:val="-12"/>
          <w:sz w:val="24"/>
        </w:rPr>
        <w:t> </w:t>
      </w:r>
      <w:r>
        <w:rPr>
          <w:spacing w:val="-2"/>
          <w:sz w:val="24"/>
        </w:rPr>
        <w:t>afastamento,</w:t>
      </w:r>
      <w:r>
        <w:rPr>
          <w:spacing w:val="-10"/>
          <w:sz w:val="24"/>
        </w:rPr>
        <w:t> </w:t>
      </w:r>
      <w:r>
        <w:rPr>
          <w:spacing w:val="-2"/>
          <w:sz w:val="24"/>
        </w:rPr>
        <w:t>indicando</w:t>
      </w:r>
      <w:r>
        <w:rPr>
          <w:spacing w:val="-13"/>
          <w:sz w:val="24"/>
        </w:rPr>
        <w:t> </w:t>
      </w:r>
      <w:r>
        <w:rPr>
          <w:spacing w:val="-2"/>
          <w:sz w:val="24"/>
        </w:rPr>
        <w:t>o</w:t>
      </w:r>
      <w:r>
        <w:rPr>
          <w:spacing w:val="-10"/>
          <w:sz w:val="24"/>
        </w:rPr>
        <w:t> </w:t>
      </w:r>
      <w:r>
        <w:rPr>
          <w:spacing w:val="-2"/>
          <w:sz w:val="24"/>
        </w:rPr>
        <w:t>motivo</w:t>
      </w:r>
      <w:r>
        <w:rPr>
          <w:spacing w:val="-11"/>
          <w:sz w:val="24"/>
        </w:rPr>
        <w:t> </w:t>
      </w:r>
      <w:r>
        <w:rPr>
          <w:spacing w:val="-2"/>
          <w:sz w:val="24"/>
        </w:rPr>
        <w:t>“21</w:t>
      </w:r>
      <w:r>
        <w:rPr>
          <w:spacing w:val="-12"/>
          <w:sz w:val="24"/>
        </w:rPr>
        <w:t> </w:t>
      </w:r>
      <w:r>
        <w:rPr>
          <w:spacing w:val="-2"/>
          <w:sz w:val="24"/>
        </w:rPr>
        <w:t>Licença</w:t>
      </w:r>
      <w:r>
        <w:rPr>
          <w:spacing w:val="-12"/>
          <w:sz w:val="24"/>
        </w:rPr>
        <w:t> </w:t>
      </w:r>
      <w:r>
        <w:rPr>
          <w:spacing w:val="-2"/>
          <w:sz w:val="24"/>
        </w:rPr>
        <w:t>não </w:t>
      </w:r>
      <w:r>
        <w:rPr>
          <w:spacing w:val="-8"/>
          <w:sz w:val="24"/>
        </w:rPr>
        <w:t>remunerada</w:t>
      </w:r>
      <w:r>
        <w:rPr>
          <w:spacing w:val="-9"/>
          <w:sz w:val="24"/>
        </w:rPr>
        <w:t> </w:t>
      </w:r>
      <w:r>
        <w:rPr>
          <w:spacing w:val="-8"/>
          <w:sz w:val="24"/>
        </w:rPr>
        <w:t>ou</w:t>
      </w:r>
      <w:r>
        <w:rPr>
          <w:spacing w:val="-9"/>
          <w:sz w:val="24"/>
        </w:rPr>
        <w:t> </w:t>
      </w:r>
      <w:r>
        <w:rPr>
          <w:spacing w:val="-8"/>
          <w:sz w:val="24"/>
        </w:rPr>
        <w:t>sem vencimento”.</w:t>
      </w:r>
      <w:r>
        <w:rPr>
          <w:spacing w:val="-9"/>
          <w:sz w:val="24"/>
        </w:rPr>
        <w:t> </w:t>
      </w:r>
      <w:r>
        <w:rPr>
          <w:spacing w:val="-8"/>
          <w:sz w:val="24"/>
        </w:rPr>
        <w:t>Sendo</w:t>
      </w:r>
      <w:r>
        <w:rPr>
          <w:spacing w:val="-9"/>
          <w:sz w:val="24"/>
        </w:rPr>
        <w:t> </w:t>
      </w:r>
      <w:r>
        <w:rPr>
          <w:spacing w:val="-8"/>
          <w:sz w:val="24"/>
        </w:rPr>
        <w:t>julgada</w:t>
      </w:r>
      <w:r>
        <w:rPr>
          <w:spacing w:val="-9"/>
          <w:sz w:val="24"/>
        </w:rPr>
        <w:t> </w:t>
      </w:r>
      <w:r>
        <w:rPr>
          <w:spacing w:val="-8"/>
          <w:sz w:val="24"/>
        </w:rPr>
        <w:t>procedente a</w:t>
      </w:r>
      <w:r>
        <w:rPr>
          <w:spacing w:val="-9"/>
          <w:sz w:val="24"/>
        </w:rPr>
        <w:t> </w:t>
      </w:r>
      <w:r>
        <w:rPr>
          <w:spacing w:val="-8"/>
          <w:sz w:val="24"/>
        </w:rPr>
        <w:t>ação,</w:t>
      </w:r>
      <w:r>
        <w:rPr>
          <w:spacing w:val="-4"/>
          <w:sz w:val="24"/>
        </w:rPr>
        <w:t> </w:t>
      </w:r>
      <w:r>
        <w:rPr>
          <w:spacing w:val="-8"/>
          <w:sz w:val="24"/>
        </w:rPr>
        <w:t>e</w:t>
      </w:r>
      <w:r>
        <w:rPr>
          <w:spacing w:val="-9"/>
          <w:sz w:val="24"/>
        </w:rPr>
        <w:t> </w:t>
      </w:r>
      <w:r>
        <w:rPr>
          <w:spacing w:val="-8"/>
          <w:sz w:val="24"/>
        </w:rPr>
        <w:t>a</w:t>
      </w:r>
      <w:r>
        <w:rPr>
          <w:spacing w:val="-9"/>
          <w:sz w:val="24"/>
        </w:rPr>
        <w:t> </w:t>
      </w:r>
      <w:r>
        <w:rPr>
          <w:spacing w:val="-8"/>
          <w:sz w:val="24"/>
        </w:rPr>
        <w:t>extinção do vínculo</w:t>
      </w:r>
      <w:r>
        <w:rPr>
          <w:spacing w:val="-9"/>
          <w:sz w:val="24"/>
        </w:rPr>
        <w:t> </w:t>
      </w:r>
      <w:r>
        <w:rPr>
          <w:spacing w:val="-8"/>
          <w:sz w:val="24"/>
        </w:rPr>
        <w:t>ocorrer </w:t>
      </w:r>
      <w:r>
        <w:rPr>
          <w:w w:val="90"/>
          <w:sz w:val="24"/>
        </w:rPr>
        <w:t>em data posterior ao início do afastamento, o declarante deve informar enviar o evento S-2230 com o campo {dtFim} preenchido com o dia anterior ao desligamento e, em seguida, enviar o evento S-2299 com o</w:t>
      </w:r>
      <w:r>
        <w:rPr>
          <w:spacing w:val="-4"/>
          <w:w w:val="90"/>
          <w:sz w:val="24"/>
        </w:rPr>
        <w:t> </w:t>
      </w:r>
      <w:r>
        <w:rPr>
          <w:w w:val="90"/>
          <w:sz w:val="24"/>
        </w:rPr>
        <w:t>campo</w:t>
      </w:r>
      <w:r>
        <w:rPr>
          <w:spacing w:val="-4"/>
          <w:w w:val="90"/>
          <w:sz w:val="24"/>
        </w:rPr>
        <w:t> </w:t>
      </w:r>
      <w:r>
        <w:rPr>
          <w:w w:val="90"/>
          <w:sz w:val="24"/>
        </w:rPr>
        <w:t>{nrProcTrab} preenchido.</w:t>
      </w:r>
      <w:r>
        <w:rPr>
          <w:spacing w:val="-4"/>
          <w:w w:val="90"/>
          <w:sz w:val="24"/>
        </w:rPr>
        <w:t> </w:t>
      </w:r>
      <w:r>
        <w:rPr>
          <w:w w:val="90"/>
          <w:sz w:val="24"/>
        </w:rPr>
        <w:t>Se</w:t>
      </w:r>
      <w:r>
        <w:rPr>
          <w:spacing w:val="-4"/>
          <w:w w:val="90"/>
          <w:sz w:val="24"/>
        </w:rPr>
        <w:t> </w:t>
      </w:r>
      <w:r>
        <w:rPr>
          <w:w w:val="90"/>
          <w:sz w:val="24"/>
        </w:rPr>
        <w:t>a</w:t>
      </w:r>
      <w:r>
        <w:rPr>
          <w:spacing w:val="-8"/>
          <w:w w:val="90"/>
          <w:sz w:val="24"/>
        </w:rPr>
        <w:t> </w:t>
      </w:r>
      <w:r>
        <w:rPr>
          <w:w w:val="90"/>
          <w:sz w:val="24"/>
        </w:rPr>
        <w:t>decisão</w:t>
      </w:r>
      <w:r>
        <w:rPr>
          <w:spacing w:val="-1"/>
          <w:w w:val="90"/>
          <w:sz w:val="24"/>
        </w:rPr>
        <w:t> </w:t>
      </w:r>
      <w:r>
        <w:rPr>
          <w:w w:val="90"/>
          <w:sz w:val="24"/>
        </w:rPr>
        <w:t>reconhecer</w:t>
      </w:r>
      <w:r>
        <w:rPr>
          <w:spacing w:val="-4"/>
          <w:w w:val="90"/>
          <w:sz w:val="24"/>
        </w:rPr>
        <w:t> </w:t>
      </w:r>
      <w:r>
        <w:rPr>
          <w:w w:val="90"/>
          <w:sz w:val="24"/>
        </w:rPr>
        <w:t>a</w:t>
      </w:r>
      <w:r>
        <w:rPr>
          <w:spacing w:val="-4"/>
          <w:w w:val="90"/>
          <w:sz w:val="24"/>
        </w:rPr>
        <w:t> </w:t>
      </w:r>
      <w:r>
        <w:rPr>
          <w:w w:val="90"/>
          <w:sz w:val="24"/>
        </w:rPr>
        <w:t>extinção</w:t>
      </w:r>
      <w:r>
        <w:rPr>
          <w:spacing w:val="-4"/>
          <w:w w:val="90"/>
          <w:sz w:val="24"/>
        </w:rPr>
        <w:t> </w:t>
      </w:r>
      <w:r>
        <w:rPr>
          <w:w w:val="90"/>
          <w:sz w:val="24"/>
        </w:rPr>
        <w:t>do</w:t>
      </w:r>
      <w:r>
        <w:rPr>
          <w:spacing w:val="-1"/>
          <w:w w:val="90"/>
          <w:sz w:val="24"/>
        </w:rPr>
        <w:t> </w:t>
      </w:r>
      <w:r>
        <w:rPr>
          <w:w w:val="90"/>
          <w:sz w:val="24"/>
        </w:rPr>
        <w:t>vínculo</w:t>
      </w:r>
      <w:r>
        <w:rPr>
          <w:spacing w:val="-4"/>
          <w:w w:val="90"/>
          <w:sz w:val="24"/>
        </w:rPr>
        <w:t> </w:t>
      </w:r>
      <w:r>
        <w:rPr>
          <w:w w:val="90"/>
          <w:sz w:val="24"/>
        </w:rPr>
        <w:t>em</w:t>
      </w:r>
      <w:r>
        <w:rPr>
          <w:spacing w:val="-6"/>
          <w:w w:val="90"/>
          <w:sz w:val="24"/>
        </w:rPr>
        <w:t> </w:t>
      </w:r>
      <w:r>
        <w:rPr>
          <w:w w:val="90"/>
          <w:sz w:val="24"/>
        </w:rPr>
        <w:t>data</w:t>
      </w:r>
      <w:r>
        <w:rPr>
          <w:spacing w:val="-4"/>
          <w:w w:val="90"/>
          <w:sz w:val="24"/>
        </w:rPr>
        <w:t> </w:t>
      </w:r>
      <w:r>
        <w:rPr>
          <w:w w:val="90"/>
          <w:sz w:val="24"/>
        </w:rPr>
        <w:t>anterior ao</w:t>
      </w:r>
      <w:r>
        <w:rPr>
          <w:spacing w:val="-7"/>
          <w:sz w:val="24"/>
        </w:rPr>
        <w:t> </w:t>
      </w:r>
      <w:r>
        <w:rPr>
          <w:w w:val="90"/>
          <w:sz w:val="24"/>
        </w:rPr>
        <w:t>início</w:t>
      </w:r>
      <w:r>
        <w:rPr>
          <w:spacing w:val="-1"/>
          <w:w w:val="90"/>
          <w:sz w:val="24"/>
        </w:rPr>
        <w:t> </w:t>
      </w:r>
      <w:r>
        <w:rPr>
          <w:w w:val="90"/>
          <w:sz w:val="24"/>
        </w:rPr>
        <w:t>do</w:t>
      </w:r>
      <w:r>
        <w:rPr>
          <w:spacing w:val="-2"/>
          <w:w w:val="90"/>
          <w:sz w:val="24"/>
        </w:rPr>
        <w:t> </w:t>
      </w:r>
      <w:r>
        <w:rPr>
          <w:w w:val="90"/>
          <w:sz w:val="24"/>
        </w:rPr>
        <w:t>afastamento</w:t>
      </w:r>
      <w:r>
        <w:rPr>
          <w:spacing w:val="-2"/>
          <w:w w:val="90"/>
          <w:sz w:val="24"/>
        </w:rPr>
        <w:t> </w:t>
      </w:r>
      <w:r>
        <w:rPr>
          <w:w w:val="90"/>
          <w:sz w:val="24"/>
        </w:rPr>
        <w:t>declarado,</w:t>
      </w:r>
      <w:r>
        <w:rPr>
          <w:spacing w:val="-1"/>
          <w:w w:val="90"/>
          <w:sz w:val="24"/>
        </w:rPr>
        <w:t> </w:t>
      </w:r>
      <w:r>
        <w:rPr>
          <w:w w:val="90"/>
          <w:sz w:val="24"/>
        </w:rPr>
        <w:t>o</w:t>
      </w:r>
      <w:r>
        <w:rPr>
          <w:spacing w:val="-7"/>
          <w:sz w:val="24"/>
        </w:rPr>
        <w:t> </w:t>
      </w:r>
      <w:r>
        <w:rPr>
          <w:w w:val="90"/>
          <w:sz w:val="24"/>
        </w:rPr>
        <w:t>declarante</w:t>
      </w:r>
      <w:r>
        <w:rPr>
          <w:spacing w:val="-1"/>
          <w:w w:val="90"/>
          <w:sz w:val="24"/>
        </w:rPr>
        <w:t> </w:t>
      </w:r>
      <w:r>
        <w:rPr>
          <w:w w:val="90"/>
          <w:sz w:val="24"/>
        </w:rPr>
        <w:t>deve</w:t>
      </w:r>
      <w:r>
        <w:rPr>
          <w:spacing w:val="-6"/>
          <w:sz w:val="24"/>
        </w:rPr>
        <w:t> </w:t>
      </w:r>
      <w:r>
        <w:rPr>
          <w:w w:val="90"/>
          <w:sz w:val="24"/>
        </w:rPr>
        <w:t>excluir</w:t>
      </w:r>
      <w:r>
        <w:rPr>
          <w:spacing w:val="-2"/>
          <w:w w:val="90"/>
          <w:sz w:val="24"/>
        </w:rPr>
        <w:t> </w:t>
      </w:r>
      <w:r>
        <w:rPr>
          <w:w w:val="90"/>
          <w:sz w:val="24"/>
        </w:rPr>
        <w:t>o</w:t>
      </w:r>
      <w:r>
        <w:rPr>
          <w:spacing w:val="-2"/>
          <w:w w:val="90"/>
          <w:sz w:val="24"/>
        </w:rPr>
        <w:t> </w:t>
      </w:r>
      <w:r>
        <w:rPr>
          <w:w w:val="90"/>
          <w:sz w:val="24"/>
        </w:rPr>
        <w:t>evento</w:t>
      </w:r>
      <w:r>
        <w:rPr>
          <w:spacing w:val="-2"/>
          <w:w w:val="90"/>
          <w:sz w:val="24"/>
        </w:rPr>
        <w:t> </w:t>
      </w:r>
      <w:r>
        <w:rPr>
          <w:w w:val="90"/>
          <w:sz w:val="24"/>
        </w:rPr>
        <w:t>S-2230</w:t>
      </w:r>
      <w:r>
        <w:rPr>
          <w:spacing w:val="-1"/>
          <w:w w:val="90"/>
          <w:sz w:val="24"/>
        </w:rPr>
        <w:t> </w:t>
      </w:r>
      <w:r>
        <w:rPr>
          <w:w w:val="90"/>
          <w:sz w:val="24"/>
        </w:rPr>
        <w:t>para</w:t>
      </w:r>
      <w:r>
        <w:rPr>
          <w:spacing w:val="-2"/>
          <w:w w:val="90"/>
          <w:sz w:val="24"/>
        </w:rPr>
        <w:t> </w:t>
      </w:r>
      <w:r>
        <w:rPr>
          <w:w w:val="90"/>
          <w:sz w:val="24"/>
        </w:rPr>
        <w:t>em</w:t>
      </w:r>
      <w:r>
        <w:rPr>
          <w:spacing w:val="-6"/>
          <w:sz w:val="24"/>
        </w:rPr>
        <w:t> </w:t>
      </w:r>
      <w:r>
        <w:rPr>
          <w:w w:val="90"/>
          <w:sz w:val="24"/>
        </w:rPr>
        <w:t>seguida</w:t>
      </w:r>
      <w:r>
        <w:rPr>
          <w:spacing w:val="-3"/>
          <w:w w:val="90"/>
          <w:sz w:val="24"/>
        </w:rPr>
        <w:t> </w:t>
      </w:r>
      <w:r>
        <w:rPr>
          <w:spacing w:val="-2"/>
          <w:w w:val="90"/>
          <w:sz w:val="24"/>
        </w:rPr>
        <w:t>enviar</w:t>
      </w:r>
    </w:p>
    <w:p>
      <w:pPr>
        <w:pStyle w:val="BodyText"/>
        <w:spacing w:before="6"/>
      </w:pPr>
      <w:r>
        <w:rPr>
          <w:w w:val="90"/>
        </w:rPr>
        <w:t>o</w:t>
      </w:r>
      <w:r>
        <w:rPr>
          <w:spacing w:val="-13"/>
          <w:w w:val="90"/>
        </w:rPr>
        <w:t> </w:t>
      </w:r>
      <w:r>
        <w:rPr>
          <w:w w:val="90"/>
        </w:rPr>
        <w:t>evento</w:t>
      </w:r>
      <w:r>
        <w:rPr>
          <w:spacing w:val="-12"/>
          <w:w w:val="90"/>
        </w:rPr>
        <w:t> </w:t>
      </w:r>
      <w:r>
        <w:rPr>
          <w:w w:val="90"/>
        </w:rPr>
        <w:t>S-2299</w:t>
      </w:r>
      <w:r>
        <w:rPr>
          <w:spacing w:val="-13"/>
          <w:w w:val="90"/>
        </w:rPr>
        <w:t> </w:t>
      </w:r>
      <w:r>
        <w:rPr>
          <w:w w:val="90"/>
        </w:rPr>
        <w:t>com</w:t>
      </w:r>
      <w:r>
        <w:rPr>
          <w:spacing w:val="-13"/>
          <w:w w:val="90"/>
        </w:rPr>
        <w:t> </w:t>
      </w:r>
      <w:r>
        <w:rPr>
          <w:w w:val="90"/>
        </w:rPr>
        <w:t>o</w:t>
      </w:r>
      <w:r>
        <w:rPr>
          <w:spacing w:val="-13"/>
          <w:w w:val="90"/>
        </w:rPr>
        <w:t> </w:t>
      </w:r>
      <w:r>
        <w:rPr>
          <w:w w:val="90"/>
        </w:rPr>
        <w:t>teor</w:t>
      </w:r>
      <w:r>
        <w:rPr>
          <w:spacing w:val="-12"/>
          <w:w w:val="90"/>
        </w:rPr>
        <w:t> </w:t>
      </w:r>
      <w:r>
        <w:rPr>
          <w:w w:val="90"/>
        </w:rPr>
        <w:t>da</w:t>
      </w:r>
      <w:r>
        <w:rPr>
          <w:spacing w:val="-14"/>
          <w:w w:val="90"/>
        </w:rPr>
        <w:t> </w:t>
      </w:r>
      <w:r>
        <w:rPr>
          <w:w w:val="90"/>
        </w:rPr>
        <w:t>decisão</w:t>
      </w:r>
      <w:r>
        <w:rPr>
          <w:spacing w:val="-13"/>
          <w:w w:val="90"/>
        </w:rPr>
        <w:t> </w:t>
      </w:r>
      <w:r>
        <w:rPr>
          <w:w w:val="90"/>
        </w:rPr>
        <w:t>judicial</w:t>
      </w:r>
      <w:r>
        <w:rPr>
          <w:spacing w:val="-14"/>
          <w:w w:val="90"/>
        </w:rPr>
        <w:t> </w:t>
      </w:r>
      <w:r>
        <w:rPr>
          <w:w w:val="90"/>
        </w:rPr>
        <w:t>e</w:t>
      </w:r>
      <w:r>
        <w:rPr>
          <w:spacing w:val="-12"/>
          <w:w w:val="90"/>
        </w:rPr>
        <w:t> </w:t>
      </w:r>
      <w:r>
        <w:rPr>
          <w:w w:val="90"/>
        </w:rPr>
        <w:t>o</w:t>
      </w:r>
      <w:r>
        <w:rPr>
          <w:spacing w:val="-16"/>
          <w:w w:val="90"/>
        </w:rPr>
        <w:t> </w:t>
      </w:r>
      <w:r>
        <w:rPr>
          <w:w w:val="90"/>
        </w:rPr>
        <w:t>campo</w:t>
      </w:r>
      <w:r>
        <w:rPr>
          <w:spacing w:val="-13"/>
          <w:w w:val="90"/>
        </w:rPr>
        <w:t> </w:t>
      </w:r>
      <w:r>
        <w:rPr>
          <w:w w:val="90"/>
        </w:rPr>
        <w:t>{nrProcTrab}</w:t>
      </w:r>
      <w:r>
        <w:rPr>
          <w:spacing w:val="-14"/>
          <w:w w:val="90"/>
        </w:rPr>
        <w:t> </w:t>
      </w:r>
      <w:r>
        <w:rPr>
          <w:w w:val="90"/>
        </w:rPr>
        <w:t>preenchido.</w:t>
      </w:r>
      <w:r>
        <w:rPr>
          <w:spacing w:val="-15"/>
          <w:w w:val="90"/>
        </w:rPr>
        <w:t> </w:t>
      </w:r>
      <w:r>
        <w:rPr>
          <w:w w:val="90"/>
        </w:rPr>
        <w:t>Em</w:t>
      </w:r>
      <w:r>
        <w:rPr>
          <w:spacing w:val="-16"/>
          <w:w w:val="90"/>
        </w:rPr>
        <w:t> </w:t>
      </w:r>
      <w:r>
        <w:rPr>
          <w:w w:val="90"/>
        </w:rPr>
        <w:t>ambos</w:t>
      </w:r>
      <w:r>
        <w:rPr>
          <w:spacing w:val="-15"/>
          <w:w w:val="90"/>
        </w:rPr>
        <w:t> </w:t>
      </w:r>
      <w:r>
        <w:rPr>
          <w:w w:val="90"/>
        </w:rPr>
        <w:t>os</w:t>
      </w:r>
      <w:r>
        <w:rPr>
          <w:spacing w:val="-14"/>
          <w:w w:val="90"/>
        </w:rPr>
        <w:t> </w:t>
      </w:r>
      <w:r>
        <w:rPr>
          <w:spacing w:val="-2"/>
          <w:w w:val="90"/>
        </w:rPr>
        <w:t>casos,</w:t>
      </w:r>
    </w:p>
    <w:p>
      <w:pPr>
        <w:pStyle w:val="BodyText"/>
        <w:spacing w:before="163"/>
      </w:pPr>
      <w:r>
        <w:rPr>
          <w:w w:val="90"/>
        </w:rPr>
        <w:t>o</w:t>
      </w:r>
      <w:r>
        <w:rPr>
          <w:spacing w:val="-10"/>
          <w:w w:val="90"/>
        </w:rPr>
        <w:t> </w:t>
      </w:r>
      <w:r>
        <w:rPr>
          <w:w w:val="90"/>
        </w:rPr>
        <w:t>declarante</w:t>
      </w:r>
      <w:r>
        <w:rPr>
          <w:spacing w:val="-9"/>
          <w:w w:val="90"/>
        </w:rPr>
        <w:t> </w:t>
      </w:r>
      <w:r>
        <w:rPr>
          <w:w w:val="90"/>
        </w:rPr>
        <w:t>deve</w:t>
      </w:r>
      <w:r>
        <w:rPr>
          <w:spacing w:val="-8"/>
          <w:w w:val="90"/>
        </w:rPr>
        <w:t> </w:t>
      </w:r>
      <w:r>
        <w:rPr>
          <w:w w:val="90"/>
        </w:rPr>
        <w:t>enviar</w:t>
      </w:r>
      <w:r>
        <w:rPr>
          <w:spacing w:val="-10"/>
          <w:w w:val="90"/>
        </w:rPr>
        <w:t> </w:t>
      </w:r>
      <w:r>
        <w:rPr>
          <w:w w:val="90"/>
        </w:rPr>
        <w:t>os</w:t>
      </w:r>
      <w:r>
        <w:rPr>
          <w:spacing w:val="-9"/>
          <w:w w:val="90"/>
        </w:rPr>
        <w:t> </w:t>
      </w:r>
      <w:r>
        <w:rPr>
          <w:w w:val="90"/>
        </w:rPr>
        <w:t>eventos</w:t>
      </w:r>
      <w:r>
        <w:rPr>
          <w:spacing w:val="-10"/>
          <w:w w:val="90"/>
        </w:rPr>
        <w:t> </w:t>
      </w:r>
      <w:r>
        <w:rPr>
          <w:w w:val="90"/>
        </w:rPr>
        <w:t>S-2500</w:t>
      </w:r>
      <w:r>
        <w:rPr>
          <w:spacing w:val="-10"/>
          <w:w w:val="90"/>
        </w:rPr>
        <w:t> </w:t>
      </w:r>
      <w:r>
        <w:rPr>
          <w:w w:val="90"/>
        </w:rPr>
        <w:t>e</w:t>
      </w:r>
      <w:r>
        <w:rPr>
          <w:spacing w:val="-8"/>
          <w:w w:val="90"/>
        </w:rPr>
        <w:t> </w:t>
      </w:r>
      <w:r>
        <w:rPr>
          <w:w w:val="90"/>
        </w:rPr>
        <w:t>S-</w:t>
      </w:r>
      <w:r>
        <w:rPr>
          <w:spacing w:val="-4"/>
          <w:w w:val="90"/>
        </w:rPr>
        <w:t>2501;</w:t>
      </w:r>
    </w:p>
    <w:p>
      <w:pPr>
        <w:pStyle w:val="ListParagraph"/>
        <w:numPr>
          <w:ilvl w:val="1"/>
          <w:numId w:val="190"/>
        </w:numPr>
        <w:tabs>
          <w:tab w:pos="681" w:val="left" w:leader="none"/>
        </w:tabs>
        <w:spacing w:line="381" w:lineRule="auto" w:before="163" w:after="0"/>
        <w:ind w:left="220" w:right="714" w:firstLine="0"/>
        <w:jc w:val="both"/>
        <w:rPr>
          <w:sz w:val="24"/>
        </w:rPr>
      </w:pPr>
      <w:r>
        <w:rPr>
          <w:spacing w:val="-4"/>
          <w:sz w:val="24"/>
        </w:rPr>
        <w:t>se</w:t>
      </w:r>
      <w:r>
        <w:rPr>
          <w:spacing w:val="-12"/>
          <w:sz w:val="24"/>
        </w:rPr>
        <w:t> </w:t>
      </w:r>
      <w:r>
        <w:rPr>
          <w:spacing w:val="-4"/>
          <w:sz w:val="24"/>
        </w:rPr>
        <w:t>o</w:t>
      </w:r>
      <w:r>
        <w:rPr>
          <w:spacing w:val="-12"/>
          <w:sz w:val="24"/>
        </w:rPr>
        <w:t> </w:t>
      </w:r>
      <w:r>
        <w:rPr>
          <w:spacing w:val="-4"/>
          <w:sz w:val="24"/>
        </w:rPr>
        <w:t>declarante</w:t>
      </w:r>
      <w:r>
        <w:rPr>
          <w:spacing w:val="-12"/>
          <w:sz w:val="24"/>
        </w:rPr>
        <w:t> </w:t>
      </w:r>
      <w:r>
        <w:rPr>
          <w:spacing w:val="-4"/>
          <w:sz w:val="24"/>
        </w:rPr>
        <w:t>entender</w:t>
      </w:r>
      <w:r>
        <w:rPr>
          <w:spacing w:val="-11"/>
          <w:sz w:val="24"/>
        </w:rPr>
        <w:t> </w:t>
      </w:r>
      <w:r>
        <w:rPr>
          <w:spacing w:val="-4"/>
          <w:sz w:val="24"/>
        </w:rPr>
        <w:t>que</w:t>
      </w:r>
      <w:r>
        <w:rPr>
          <w:spacing w:val="-12"/>
          <w:sz w:val="24"/>
        </w:rPr>
        <w:t> </w:t>
      </w:r>
      <w:r>
        <w:rPr>
          <w:spacing w:val="-4"/>
          <w:sz w:val="24"/>
        </w:rPr>
        <w:t>o</w:t>
      </w:r>
      <w:r>
        <w:rPr>
          <w:spacing w:val="-11"/>
          <w:sz w:val="24"/>
        </w:rPr>
        <w:t> </w:t>
      </w:r>
      <w:r>
        <w:rPr>
          <w:spacing w:val="-4"/>
          <w:sz w:val="24"/>
        </w:rPr>
        <w:t>contrato</w:t>
      </w:r>
      <w:r>
        <w:rPr>
          <w:spacing w:val="-12"/>
          <w:sz w:val="24"/>
        </w:rPr>
        <w:t> </w:t>
      </w:r>
      <w:r>
        <w:rPr>
          <w:spacing w:val="-4"/>
          <w:sz w:val="24"/>
        </w:rPr>
        <w:t>permanece</w:t>
      </w:r>
      <w:r>
        <w:rPr>
          <w:spacing w:val="-12"/>
          <w:sz w:val="24"/>
        </w:rPr>
        <w:t> </w:t>
      </w:r>
      <w:r>
        <w:rPr>
          <w:spacing w:val="-4"/>
          <w:sz w:val="24"/>
        </w:rPr>
        <w:t>vigente,</w:t>
      </w:r>
      <w:r>
        <w:rPr>
          <w:spacing w:val="-12"/>
          <w:sz w:val="24"/>
        </w:rPr>
        <w:t> </w:t>
      </w:r>
      <w:r>
        <w:rPr>
          <w:spacing w:val="-4"/>
          <w:sz w:val="24"/>
        </w:rPr>
        <w:t>mas</w:t>
      </w:r>
      <w:r>
        <w:rPr>
          <w:spacing w:val="-13"/>
          <w:sz w:val="24"/>
        </w:rPr>
        <w:t> </w:t>
      </w:r>
      <w:r>
        <w:rPr>
          <w:spacing w:val="-4"/>
          <w:sz w:val="24"/>
        </w:rPr>
        <w:t>sem</w:t>
      </w:r>
      <w:r>
        <w:rPr>
          <w:spacing w:val="-11"/>
          <w:sz w:val="24"/>
        </w:rPr>
        <w:t> </w:t>
      </w:r>
      <w:r>
        <w:rPr>
          <w:spacing w:val="-4"/>
          <w:sz w:val="24"/>
        </w:rPr>
        <w:t>a</w:t>
      </w:r>
      <w:r>
        <w:rPr>
          <w:spacing w:val="-13"/>
          <w:sz w:val="24"/>
        </w:rPr>
        <w:t> </w:t>
      </w:r>
      <w:r>
        <w:rPr>
          <w:spacing w:val="-4"/>
          <w:sz w:val="24"/>
        </w:rPr>
        <w:t>efetiva</w:t>
      </w:r>
      <w:r>
        <w:rPr>
          <w:spacing w:val="-13"/>
          <w:sz w:val="24"/>
        </w:rPr>
        <w:t> </w:t>
      </w:r>
      <w:r>
        <w:rPr>
          <w:spacing w:val="-4"/>
          <w:sz w:val="24"/>
        </w:rPr>
        <w:t>prestação</w:t>
      </w:r>
      <w:r>
        <w:rPr>
          <w:spacing w:val="-12"/>
          <w:sz w:val="24"/>
        </w:rPr>
        <w:t> </w:t>
      </w:r>
      <w:r>
        <w:rPr>
          <w:spacing w:val="-4"/>
          <w:sz w:val="24"/>
        </w:rPr>
        <w:t>de </w:t>
      </w:r>
      <w:r>
        <w:rPr>
          <w:spacing w:val="-6"/>
          <w:sz w:val="24"/>
        </w:rPr>
        <w:t>serviços por parte</w:t>
      </w:r>
      <w:r>
        <w:rPr>
          <w:spacing w:val="-7"/>
          <w:sz w:val="24"/>
        </w:rPr>
        <w:t> </w:t>
      </w:r>
      <w:r>
        <w:rPr>
          <w:spacing w:val="-6"/>
          <w:sz w:val="24"/>
        </w:rPr>
        <w:t>do</w:t>
      </w:r>
      <w:r>
        <w:rPr>
          <w:spacing w:val="-7"/>
          <w:sz w:val="24"/>
        </w:rPr>
        <w:t> </w:t>
      </w:r>
      <w:r>
        <w:rPr>
          <w:spacing w:val="-6"/>
          <w:sz w:val="24"/>
        </w:rPr>
        <w:t>trabalhador,</w:t>
      </w:r>
      <w:r>
        <w:rPr>
          <w:spacing w:val="-7"/>
          <w:sz w:val="24"/>
        </w:rPr>
        <w:t> </w:t>
      </w:r>
      <w:r>
        <w:rPr>
          <w:spacing w:val="-6"/>
          <w:sz w:val="24"/>
        </w:rPr>
        <w:t>deve enviar</w:t>
      </w:r>
      <w:r>
        <w:rPr>
          <w:spacing w:val="-7"/>
          <w:sz w:val="24"/>
        </w:rPr>
        <w:t> </w:t>
      </w:r>
      <w:r>
        <w:rPr>
          <w:spacing w:val="-6"/>
          <w:sz w:val="24"/>
        </w:rPr>
        <w:t>mensalmente</w:t>
      </w:r>
      <w:r>
        <w:rPr>
          <w:spacing w:val="-7"/>
          <w:sz w:val="24"/>
        </w:rPr>
        <w:t> </w:t>
      </w:r>
      <w:r>
        <w:rPr>
          <w:spacing w:val="-6"/>
          <w:sz w:val="24"/>
        </w:rPr>
        <w:t>o evento</w:t>
      </w:r>
      <w:r>
        <w:rPr>
          <w:spacing w:val="-7"/>
          <w:sz w:val="24"/>
        </w:rPr>
        <w:t> </w:t>
      </w:r>
      <w:r>
        <w:rPr>
          <w:spacing w:val="-6"/>
          <w:sz w:val="24"/>
        </w:rPr>
        <w:t>S-1200 lançando</w:t>
      </w:r>
      <w:r>
        <w:rPr>
          <w:spacing w:val="-7"/>
          <w:sz w:val="24"/>
        </w:rPr>
        <w:t> </w:t>
      </w:r>
      <w:r>
        <w:rPr>
          <w:spacing w:val="-6"/>
          <w:sz w:val="24"/>
        </w:rPr>
        <w:t>faltas</w:t>
      </w:r>
      <w:r>
        <w:rPr>
          <w:spacing w:val="-7"/>
          <w:sz w:val="24"/>
        </w:rPr>
        <w:t> </w:t>
      </w:r>
      <w:r>
        <w:rPr>
          <w:spacing w:val="-6"/>
          <w:sz w:val="24"/>
        </w:rPr>
        <w:t>para </w:t>
      </w:r>
      <w:r>
        <w:rPr>
          <w:w w:val="90"/>
          <w:sz w:val="24"/>
        </w:rPr>
        <w:t>zerar o valor do salário devido ao reclamante. Sendo reconhecida a extinção do vínculo, o declarante </w:t>
      </w:r>
      <w:r>
        <w:rPr>
          <w:spacing w:val="-8"/>
          <w:sz w:val="24"/>
        </w:rPr>
        <w:t>deve</w:t>
      </w:r>
      <w:r>
        <w:rPr>
          <w:spacing w:val="-9"/>
          <w:sz w:val="24"/>
        </w:rPr>
        <w:t> </w:t>
      </w:r>
      <w:r>
        <w:rPr>
          <w:spacing w:val="-8"/>
          <w:sz w:val="24"/>
        </w:rPr>
        <w:t>enviar</w:t>
      </w:r>
      <w:r>
        <w:rPr>
          <w:spacing w:val="-9"/>
          <w:sz w:val="24"/>
        </w:rPr>
        <w:t> </w:t>
      </w:r>
      <w:r>
        <w:rPr>
          <w:spacing w:val="-8"/>
          <w:sz w:val="24"/>
        </w:rPr>
        <w:t>o evento</w:t>
      </w:r>
      <w:r>
        <w:rPr>
          <w:spacing w:val="-9"/>
          <w:sz w:val="24"/>
        </w:rPr>
        <w:t> </w:t>
      </w:r>
      <w:r>
        <w:rPr>
          <w:spacing w:val="-8"/>
          <w:sz w:val="24"/>
        </w:rPr>
        <w:t>S-2299</w:t>
      </w:r>
      <w:r>
        <w:rPr>
          <w:spacing w:val="-9"/>
          <w:sz w:val="24"/>
        </w:rPr>
        <w:t> </w:t>
      </w:r>
      <w:r>
        <w:rPr>
          <w:spacing w:val="-8"/>
          <w:sz w:val="24"/>
        </w:rPr>
        <w:t>informando</w:t>
      </w:r>
      <w:r>
        <w:rPr>
          <w:spacing w:val="-9"/>
          <w:sz w:val="24"/>
        </w:rPr>
        <w:t> </w:t>
      </w:r>
      <w:r>
        <w:rPr>
          <w:spacing w:val="-8"/>
          <w:sz w:val="24"/>
        </w:rPr>
        <w:t>a data</w:t>
      </w:r>
      <w:r>
        <w:rPr>
          <w:spacing w:val="-9"/>
          <w:sz w:val="24"/>
        </w:rPr>
        <w:t> </w:t>
      </w:r>
      <w:r>
        <w:rPr>
          <w:spacing w:val="-8"/>
          <w:sz w:val="24"/>
        </w:rPr>
        <w:t>e</w:t>
      </w:r>
      <w:r>
        <w:rPr>
          <w:spacing w:val="-9"/>
          <w:sz w:val="24"/>
        </w:rPr>
        <w:t> </w:t>
      </w:r>
      <w:r>
        <w:rPr>
          <w:spacing w:val="-8"/>
          <w:sz w:val="24"/>
        </w:rPr>
        <w:t>o motivo</w:t>
      </w:r>
      <w:r>
        <w:rPr>
          <w:spacing w:val="-9"/>
          <w:sz w:val="24"/>
        </w:rPr>
        <w:t> </w:t>
      </w:r>
      <w:r>
        <w:rPr>
          <w:spacing w:val="-8"/>
          <w:sz w:val="24"/>
        </w:rPr>
        <w:t>do</w:t>
      </w:r>
      <w:r>
        <w:rPr>
          <w:spacing w:val="-9"/>
          <w:sz w:val="24"/>
        </w:rPr>
        <w:t> </w:t>
      </w:r>
      <w:r>
        <w:rPr>
          <w:spacing w:val="-8"/>
          <w:sz w:val="24"/>
        </w:rPr>
        <w:t>desligamento sem</w:t>
      </w:r>
      <w:r>
        <w:rPr>
          <w:spacing w:val="-9"/>
          <w:sz w:val="24"/>
        </w:rPr>
        <w:t> </w:t>
      </w:r>
      <w:r>
        <w:rPr>
          <w:spacing w:val="-8"/>
          <w:sz w:val="24"/>
        </w:rPr>
        <w:t>informar</w:t>
      </w:r>
      <w:r>
        <w:rPr>
          <w:spacing w:val="-9"/>
          <w:sz w:val="24"/>
        </w:rPr>
        <w:t> </w:t>
      </w:r>
      <w:r>
        <w:rPr>
          <w:spacing w:val="-8"/>
          <w:sz w:val="24"/>
        </w:rPr>
        <w:t>os valores </w:t>
      </w:r>
      <w:r>
        <w:rPr>
          <w:w w:val="90"/>
          <w:sz w:val="24"/>
        </w:rPr>
        <w:t>das verbas rescisórias. Neste evento, o campo {nrProcTrab} deve ser preenchido. Se houver eventos </w:t>
      </w:r>
      <w:r>
        <w:rPr>
          <w:spacing w:val="-4"/>
          <w:sz w:val="24"/>
        </w:rPr>
        <w:t>de</w:t>
      </w:r>
      <w:r>
        <w:rPr>
          <w:spacing w:val="-9"/>
          <w:sz w:val="24"/>
        </w:rPr>
        <w:t> </w:t>
      </w:r>
      <w:r>
        <w:rPr>
          <w:spacing w:val="-4"/>
          <w:sz w:val="24"/>
        </w:rPr>
        <w:t>remuneração</w:t>
      </w:r>
      <w:r>
        <w:rPr>
          <w:spacing w:val="-10"/>
          <w:sz w:val="24"/>
        </w:rPr>
        <w:t> </w:t>
      </w:r>
      <w:r>
        <w:rPr>
          <w:spacing w:val="-4"/>
          <w:sz w:val="24"/>
        </w:rPr>
        <w:t>em</w:t>
      </w:r>
      <w:r>
        <w:rPr>
          <w:spacing w:val="-10"/>
          <w:sz w:val="24"/>
        </w:rPr>
        <w:t> </w:t>
      </w:r>
      <w:r>
        <w:rPr>
          <w:spacing w:val="-4"/>
          <w:sz w:val="24"/>
        </w:rPr>
        <w:t>períodos</w:t>
      </w:r>
      <w:r>
        <w:rPr>
          <w:spacing w:val="-11"/>
          <w:sz w:val="24"/>
        </w:rPr>
        <w:t> </w:t>
      </w:r>
      <w:r>
        <w:rPr>
          <w:spacing w:val="-4"/>
          <w:sz w:val="24"/>
        </w:rPr>
        <w:t>posteriores</w:t>
      </w:r>
      <w:r>
        <w:rPr>
          <w:spacing w:val="-9"/>
          <w:sz w:val="24"/>
        </w:rPr>
        <w:t> </w:t>
      </w:r>
      <w:r>
        <w:rPr>
          <w:spacing w:val="-4"/>
          <w:sz w:val="24"/>
        </w:rPr>
        <w:t>à</w:t>
      </w:r>
      <w:r>
        <w:rPr>
          <w:spacing w:val="-10"/>
          <w:sz w:val="24"/>
        </w:rPr>
        <w:t> </w:t>
      </w:r>
      <w:r>
        <w:rPr>
          <w:spacing w:val="-4"/>
          <w:sz w:val="24"/>
        </w:rPr>
        <w:t>data</w:t>
      </w:r>
      <w:r>
        <w:rPr>
          <w:spacing w:val="-9"/>
          <w:sz w:val="24"/>
        </w:rPr>
        <w:t> </w:t>
      </w:r>
      <w:r>
        <w:rPr>
          <w:spacing w:val="-4"/>
          <w:sz w:val="24"/>
        </w:rPr>
        <w:t>do</w:t>
      </w:r>
      <w:r>
        <w:rPr>
          <w:spacing w:val="-10"/>
          <w:sz w:val="24"/>
        </w:rPr>
        <w:t> </w:t>
      </w:r>
      <w:r>
        <w:rPr>
          <w:spacing w:val="-4"/>
          <w:sz w:val="24"/>
        </w:rPr>
        <w:t>desligamento</w:t>
      </w:r>
      <w:r>
        <w:rPr>
          <w:spacing w:val="-10"/>
          <w:sz w:val="24"/>
        </w:rPr>
        <w:t> </w:t>
      </w:r>
      <w:r>
        <w:rPr>
          <w:spacing w:val="-4"/>
          <w:sz w:val="24"/>
        </w:rPr>
        <w:t>informada</w:t>
      </w:r>
      <w:r>
        <w:rPr>
          <w:spacing w:val="-10"/>
          <w:sz w:val="24"/>
        </w:rPr>
        <w:t> </w:t>
      </w:r>
      <w:r>
        <w:rPr>
          <w:spacing w:val="-4"/>
          <w:sz w:val="24"/>
        </w:rPr>
        <w:t>no</w:t>
      </w:r>
      <w:r>
        <w:rPr>
          <w:spacing w:val="-10"/>
          <w:sz w:val="24"/>
        </w:rPr>
        <w:t> </w:t>
      </w:r>
      <w:r>
        <w:rPr>
          <w:spacing w:val="-4"/>
          <w:sz w:val="24"/>
        </w:rPr>
        <w:t>evento</w:t>
      </w:r>
      <w:r>
        <w:rPr>
          <w:spacing w:val="-9"/>
          <w:sz w:val="24"/>
        </w:rPr>
        <w:t> </w:t>
      </w:r>
      <w:r>
        <w:rPr>
          <w:spacing w:val="-4"/>
          <w:sz w:val="24"/>
        </w:rPr>
        <w:t>S-2299,</w:t>
      </w:r>
      <w:r>
        <w:rPr>
          <w:spacing w:val="-10"/>
          <w:sz w:val="24"/>
        </w:rPr>
        <w:t> </w:t>
      </w:r>
      <w:r>
        <w:rPr>
          <w:spacing w:val="-4"/>
          <w:sz w:val="24"/>
        </w:rPr>
        <w:t>o </w:t>
      </w:r>
      <w:r>
        <w:rPr>
          <w:spacing w:val="-6"/>
          <w:sz w:val="24"/>
        </w:rPr>
        <w:t>sistema</w:t>
      </w:r>
      <w:r>
        <w:rPr>
          <w:spacing w:val="-9"/>
          <w:sz w:val="24"/>
        </w:rPr>
        <w:t> </w:t>
      </w:r>
      <w:r>
        <w:rPr>
          <w:spacing w:val="-6"/>
          <w:sz w:val="24"/>
        </w:rPr>
        <w:t>vai</w:t>
      </w:r>
      <w:r>
        <w:rPr>
          <w:spacing w:val="-9"/>
          <w:sz w:val="24"/>
        </w:rPr>
        <w:t> </w:t>
      </w:r>
      <w:r>
        <w:rPr>
          <w:spacing w:val="-6"/>
          <w:sz w:val="24"/>
        </w:rPr>
        <w:t>retornar</w:t>
      </w:r>
      <w:r>
        <w:rPr>
          <w:spacing w:val="-9"/>
          <w:sz w:val="24"/>
        </w:rPr>
        <w:t> </w:t>
      </w:r>
      <w:r>
        <w:rPr>
          <w:spacing w:val="-6"/>
          <w:sz w:val="24"/>
        </w:rPr>
        <w:t>alerta</w:t>
      </w:r>
      <w:r>
        <w:rPr>
          <w:spacing w:val="-9"/>
          <w:sz w:val="24"/>
        </w:rPr>
        <w:t> </w:t>
      </w:r>
      <w:r>
        <w:rPr>
          <w:spacing w:val="-6"/>
          <w:sz w:val="24"/>
        </w:rPr>
        <w:t>relativo</w:t>
      </w:r>
      <w:r>
        <w:rPr>
          <w:spacing w:val="-9"/>
          <w:sz w:val="24"/>
        </w:rPr>
        <w:t> </w:t>
      </w:r>
      <w:r>
        <w:rPr>
          <w:spacing w:val="-6"/>
          <w:sz w:val="24"/>
        </w:rPr>
        <w:t>a</w:t>
      </w:r>
      <w:r>
        <w:rPr>
          <w:spacing w:val="-9"/>
          <w:sz w:val="24"/>
        </w:rPr>
        <w:t> </w:t>
      </w:r>
      <w:r>
        <w:rPr>
          <w:spacing w:val="-6"/>
          <w:sz w:val="24"/>
        </w:rPr>
        <w:t>esse</w:t>
      </w:r>
      <w:r>
        <w:rPr>
          <w:spacing w:val="-9"/>
          <w:sz w:val="24"/>
        </w:rPr>
        <w:t> </w:t>
      </w:r>
      <w:r>
        <w:rPr>
          <w:spacing w:val="-6"/>
          <w:sz w:val="24"/>
        </w:rPr>
        <w:t>fato,</w:t>
      </w:r>
      <w:r>
        <w:rPr>
          <w:spacing w:val="-9"/>
          <w:sz w:val="24"/>
        </w:rPr>
        <w:t> </w:t>
      </w:r>
      <w:r>
        <w:rPr>
          <w:spacing w:val="-6"/>
          <w:sz w:val="24"/>
        </w:rPr>
        <w:t>salvo</w:t>
      </w:r>
      <w:r>
        <w:rPr>
          <w:spacing w:val="-9"/>
          <w:sz w:val="24"/>
        </w:rPr>
        <w:t> </w:t>
      </w:r>
      <w:r>
        <w:rPr>
          <w:spacing w:val="-6"/>
          <w:sz w:val="24"/>
        </w:rPr>
        <w:t>se</w:t>
      </w:r>
      <w:r>
        <w:rPr>
          <w:spacing w:val="-9"/>
          <w:sz w:val="24"/>
        </w:rPr>
        <w:t> </w:t>
      </w:r>
      <w:r>
        <w:rPr>
          <w:spacing w:val="-6"/>
          <w:sz w:val="24"/>
        </w:rPr>
        <w:t>forem</w:t>
      </w:r>
      <w:r>
        <w:rPr>
          <w:spacing w:val="-9"/>
          <w:sz w:val="24"/>
        </w:rPr>
        <w:t> </w:t>
      </w:r>
      <w:r>
        <w:rPr>
          <w:spacing w:val="-6"/>
          <w:sz w:val="24"/>
        </w:rPr>
        <w:t>incluídas</w:t>
      </w:r>
      <w:r>
        <w:rPr>
          <w:spacing w:val="-9"/>
          <w:sz w:val="24"/>
        </w:rPr>
        <w:t> </w:t>
      </w:r>
      <w:r>
        <w:rPr>
          <w:spacing w:val="-6"/>
          <w:sz w:val="24"/>
        </w:rPr>
        <w:t>as</w:t>
      </w:r>
      <w:r>
        <w:rPr>
          <w:spacing w:val="-9"/>
          <w:sz w:val="24"/>
        </w:rPr>
        <w:t> </w:t>
      </w:r>
      <w:r>
        <w:rPr>
          <w:spacing w:val="-6"/>
          <w:sz w:val="24"/>
        </w:rPr>
        <w:t>informações</w:t>
      </w:r>
      <w:r>
        <w:rPr>
          <w:spacing w:val="-9"/>
          <w:sz w:val="24"/>
        </w:rPr>
        <w:t> </w:t>
      </w:r>
      <w:r>
        <w:rPr>
          <w:spacing w:val="-6"/>
          <w:sz w:val="24"/>
        </w:rPr>
        <w:t>exigidas</w:t>
      </w:r>
      <w:r>
        <w:rPr>
          <w:spacing w:val="-11"/>
          <w:sz w:val="24"/>
        </w:rPr>
        <w:t> </w:t>
      </w:r>
      <w:r>
        <w:rPr>
          <w:spacing w:val="-6"/>
          <w:sz w:val="24"/>
        </w:rPr>
        <w:t>no </w:t>
      </w:r>
      <w:r>
        <w:rPr>
          <w:w w:val="90"/>
          <w:sz w:val="24"/>
        </w:rPr>
        <w:t>grupo [remunAposDeslig] do evento S-2299 para justificar os eventos posteriores. O declarante deve enviar, também, os eventos S-2500 e S-2501, contendo os valores de eventuais bases de cálculo de contribuição previdenciária ou de FGTS ou de valores de verbas indenizatórias; ou</w:t>
      </w:r>
    </w:p>
    <w:p>
      <w:pPr>
        <w:pStyle w:val="ListParagraph"/>
        <w:numPr>
          <w:ilvl w:val="1"/>
          <w:numId w:val="190"/>
        </w:numPr>
        <w:tabs>
          <w:tab w:pos="674" w:val="left" w:leader="none"/>
        </w:tabs>
        <w:spacing w:line="381" w:lineRule="auto" w:before="7" w:after="0"/>
        <w:ind w:left="220" w:right="714" w:firstLine="0"/>
        <w:jc w:val="both"/>
        <w:rPr>
          <w:sz w:val="24"/>
        </w:rPr>
      </w:pPr>
      <w:r>
        <w:rPr>
          <w:spacing w:val="-4"/>
          <w:sz w:val="24"/>
        </w:rPr>
        <w:t>se</w:t>
      </w:r>
      <w:r>
        <w:rPr>
          <w:spacing w:val="-13"/>
          <w:sz w:val="24"/>
        </w:rPr>
        <w:t> </w:t>
      </w:r>
      <w:r>
        <w:rPr>
          <w:spacing w:val="-4"/>
          <w:sz w:val="24"/>
        </w:rPr>
        <w:t>o</w:t>
      </w:r>
      <w:r>
        <w:rPr>
          <w:spacing w:val="-13"/>
          <w:sz w:val="24"/>
        </w:rPr>
        <w:t> </w:t>
      </w:r>
      <w:r>
        <w:rPr>
          <w:spacing w:val="-4"/>
          <w:sz w:val="24"/>
        </w:rPr>
        <w:t>declarante</w:t>
      </w:r>
      <w:r>
        <w:rPr>
          <w:spacing w:val="-12"/>
          <w:sz w:val="24"/>
        </w:rPr>
        <w:t> </w:t>
      </w:r>
      <w:r>
        <w:rPr>
          <w:spacing w:val="-4"/>
          <w:sz w:val="24"/>
        </w:rPr>
        <w:t>preferir</w:t>
      </w:r>
      <w:r>
        <w:rPr>
          <w:spacing w:val="-13"/>
          <w:sz w:val="24"/>
        </w:rPr>
        <w:t> </w:t>
      </w:r>
      <w:r>
        <w:rPr>
          <w:spacing w:val="-4"/>
          <w:sz w:val="24"/>
        </w:rPr>
        <w:t>aguardar</w:t>
      </w:r>
      <w:r>
        <w:rPr>
          <w:spacing w:val="-13"/>
          <w:sz w:val="24"/>
        </w:rPr>
        <w:t> </w:t>
      </w:r>
      <w:r>
        <w:rPr>
          <w:spacing w:val="-4"/>
          <w:sz w:val="24"/>
        </w:rPr>
        <w:t>o</w:t>
      </w:r>
      <w:r>
        <w:rPr>
          <w:spacing w:val="-13"/>
          <w:sz w:val="24"/>
        </w:rPr>
        <w:t> </w:t>
      </w:r>
      <w:r>
        <w:rPr>
          <w:spacing w:val="-4"/>
          <w:sz w:val="24"/>
        </w:rPr>
        <w:t>desfecho</w:t>
      </w:r>
      <w:r>
        <w:rPr>
          <w:spacing w:val="-12"/>
          <w:sz w:val="24"/>
        </w:rPr>
        <w:t> </w:t>
      </w:r>
      <w:r>
        <w:rPr>
          <w:spacing w:val="-4"/>
          <w:sz w:val="24"/>
        </w:rPr>
        <w:t>da</w:t>
      </w:r>
      <w:r>
        <w:rPr>
          <w:spacing w:val="-13"/>
          <w:sz w:val="24"/>
        </w:rPr>
        <w:t> </w:t>
      </w:r>
      <w:r>
        <w:rPr>
          <w:spacing w:val="-4"/>
          <w:sz w:val="24"/>
        </w:rPr>
        <w:t>reclamatória</w:t>
      </w:r>
      <w:r>
        <w:rPr>
          <w:spacing w:val="-13"/>
          <w:sz w:val="24"/>
        </w:rPr>
        <w:t> </w:t>
      </w:r>
      <w:r>
        <w:rPr>
          <w:spacing w:val="-4"/>
          <w:sz w:val="24"/>
        </w:rPr>
        <w:t>para</w:t>
      </w:r>
      <w:r>
        <w:rPr>
          <w:spacing w:val="-12"/>
          <w:sz w:val="24"/>
        </w:rPr>
        <w:t> </w:t>
      </w:r>
      <w:r>
        <w:rPr>
          <w:spacing w:val="-4"/>
          <w:sz w:val="24"/>
        </w:rPr>
        <w:t>optar</w:t>
      </w:r>
      <w:r>
        <w:rPr>
          <w:spacing w:val="-13"/>
          <w:sz w:val="24"/>
        </w:rPr>
        <w:t> </w:t>
      </w:r>
      <w:r>
        <w:rPr>
          <w:spacing w:val="-4"/>
          <w:sz w:val="24"/>
        </w:rPr>
        <w:t>pela</w:t>
      </w:r>
      <w:r>
        <w:rPr>
          <w:spacing w:val="-13"/>
          <w:sz w:val="24"/>
        </w:rPr>
        <w:t> </w:t>
      </w:r>
      <w:r>
        <w:rPr>
          <w:spacing w:val="-4"/>
          <w:sz w:val="24"/>
        </w:rPr>
        <w:t>melhor</w:t>
      </w:r>
      <w:r>
        <w:rPr>
          <w:spacing w:val="-12"/>
          <w:sz w:val="24"/>
        </w:rPr>
        <w:t> </w:t>
      </w:r>
      <w:r>
        <w:rPr>
          <w:spacing w:val="-4"/>
          <w:sz w:val="24"/>
        </w:rPr>
        <w:t>forma</w:t>
      </w:r>
      <w:r>
        <w:rPr>
          <w:spacing w:val="-13"/>
          <w:sz w:val="24"/>
        </w:rPr>
        <w:t> </w:t>
      </w:r>
      <w:r>
        <w:rPr>
          <w:spacing w:val="-4"/>
          <w:sz w:val="24"/>
        </w:rPr>
        <w:t>de </w:t>
      </w:r>
      <w:r>
        <w:rPr>
          <w:w w:val="90"/>
          <w:sz w:val="24"/>
        </w:rPr>
        <w:t>escriturar a situação, pode deixar de enviar os eventos S-1200 mensalmente e aguardar o julgamento </w:t>
      </w:r>
      <w:r>
        <w:rPr>
          <w:spacing w:val="-2"/>
          <w:sz w:val="24"/>
        </w:rPr>
        <w:t>do</w:t>
      </w:r>
      <w:r>
        <w:rPr>
          <w:spacing w:val="-9"/>
          <w:sz w:val="24"/>
        </w:rPr>
        <w:t> </w:t>
      </w:r>
      <w:r>
        <w:rPr>
          <w:spacing w:val="-2"/>
          <w:sz w:val="24"/>
        </w:rPr>
        <w:t>processo</w:t>
      </w:r>
      <w:r>
        <w:rPr>
          <w:spacing w:val="-10"/>
          <w:sz w:val="24"/>
        </w:rPr>
        <w:t> </w:t>
      </w:r>
      <w:r>
        <w:rPr>
          <w:spacing w:val="-2"/>
          <w:sz w:val="24"/>
        </w:rPr>
        <w:t>para</w:t>
      </w:r>
      <w:r>
        <w:rPr>
          <w:spacing w:val="-9"/>
          <w:sz w:val="24"/>
        </w:rPr>
        <w:t> </w:t>
      </w:r>
      <w:r>
        <w:rPr>
          <w:spacing w:val="-2"/>
          <w:sz w:val="24"/>
        </w:rPr>
        <w:t>só</w:t>
      </w:r>
      <w:r>
        <w:rPr>
          <w:spacing w:val="-9"/>
          <w:sz w:val="24"/>
        </w:rPr>
        <w:t> </w:t>
      </w:r>
      <w:r>
        <w:rPr>
          <w:spacing w:val="-2"/>
          <w:sz w:val="24"/>
        </w:rPr>
        <w:t>então</w:t>
      </w:r>
      <w:r>
        <w:rPr>
          <w:spacing w:val="-9"/>
          <w:sz w:val="24"/>
        </w:rPr>
        <w:t> </w:t>
      </w:r>
      <w:r>
        <w:rPr>
          <w:spacing w:val="-2"/>
          <w:sz w:val="24"/>
        </w:rPr>
        <w:t>enviar</w:t>
      </w:r>
      <w:r>
        <w:rPr>
          <w:spacing w:val="-9"/>
          <w:sz w:val="24"/>
        </w:rPr>
        <w:t> </w:t>
      </w:r>
      <w:r>
        <w:rPr>
          <w:spacing w:val="-2"/>
          <w:sz w:val="24"/>
        </w:rPr>
        <w:t>o</w:t>
      </w:r>
      <w:r>
        <w:rPr>
          <w:spacing w:val="-10"/>
          <w:sz w:val="24"/>
        </w:rPr>
        <w:t> </w:t>
      </w:r>
      <w:r>
        <w:rPr>
          <w:spacing w:val="-2"/>
          <w:sz w:val="24"/>
        </w:rPr>
        <w:t>evento</w:t>
      </w:r>
      <w:r>
        <w:rPr>
          <w:spacing w:val="-9"/>
          <w:sz w:val="24"/>
        </w:rPr>
        <w:t> </w:t>
      </w:r>
      <w:r>
        <w:rPr>
          <w:spacing w:val="-2"/>
          <w:sz w:val="24"/>
        </w:rPr>
        <w:t>S-2299</w:t>
      </w:r>
      <w:r>
        <w:rPr>
          <w:spacing w:val="-9"/>
          <w:sz w:val="24"/>
        </w:rPr>
        <w:t> </w:t>
      </w:r>
      <w:r>
        <w:rPr>
          <w:spacing w:val="-2"/>
          <w:sz w:val="24"/>
        </w:rPr>
        <w:t>e</w:t>
      </w:r>
      <w:r>
        <w:rPr>
          <w:spacing w:val="-9"/>
          <w:sz w:val="24"/>
        </w:rPr>
        <w:t> </w:t>
      </w:r>
      <w:r>
        <w:rPr>
          <w:spacing w:val="-2"/>
          <w:sz w:val="24"/>
        </w:rPr>
        <w:t>demais</w:t>
      </w:r>
      <w:r>
        <w:rPr>
          <w:spacing w:val="-8"/>
          <w:sz w:val="24"/>
        </w:rPr>
        <w:t> </w:t>
      </w:r>
      <w:r>
        <w:rPr>
          <w:spacing w:val="-2"/>
          <w:sz w:val="24"/>
        </w:rPr>
        <w:t>ajustes</w:t>
      </w:r>
      <w:r>
        <w:rPr>
          <w:spacing w:val="-9"/>
          <w:sz w:val="24"/>
        </w:rPr>
        <w:t> </w:t>
      </w:r>
      <w:r>
        <w:rPr>
          <w:spacing w:val="-2"/>
          <w:sz w:val="24"/>
        </w:rPr>
        <w:t>decorrentes</w:t>
      </w:r>
      <w:r>
        <w:rPr>
          <w:spacing w:val="-9"/>
          <w:sz w:val="24"/>
        </w:rPr>
        <w:t> </w:t>
      </w:r>
      <w:r>
        <w:rPr>
          <w:spacing w:val="-2"/>
          <w:sz w:val="24"/>
        </w:rPr>
        <w:t>dos</w:t>
      </w:r>
      <w:r>
        <w:rPr>
          <w:spacing w:val="-9"/>
          <w:sz w:val="24"/>
        </w:rPr>
        <w:t> </w:t>
      </w:r>
      <w:r>
        <w:rPr>
          <w:spacing w:val="-2"/>
          <w:sz w:val="24"/>
        </w:rPr>
        <w:t>termos</w:t>
      </w:r>
      <w:r>
        <w:rPr>
          <w:spacing w:val="-10"/>
          <w:sz w:val="24"/>
        </w:rPr>
        <w:t> </w:t>
      </w:r>
      <w:r>
        <w:rPr>
          <w:spacing w:val="-2"/>
          <w:sz w:val="24"/>
        </w:rPr>
        <w:t>da </w:t>
      </w:r>
      <w:r>
        <w:rPr>
          <w:w w:val="90"/>
          <w:sz w:val="24"/>
        </w:rPr>
        <w:t>sentença, sem informar os valores das verbas rescisórias. Neste evento, o campo {nrProcTrab} deve </w:t>
      </w:r>
      <w:r>
        <w:rPr>
          <w:spacing w:val="-6"/>
          <w:sz w:val="24"/>
        </w:rPr>
        <w:t>ser</w:t>
      </w:r>
      <w:r>
        <w:rPr>
          <w:spacing w:val="-11"/>
          <w:sz w:val="24"/>
        </w:rPr>
        <w:t> </w:t>
      </w:r>
      <w:r>
        <w:rPr>
          <w:spacing w:val="-6"/>
          <w:sz w:val="24"/>
        </w:rPr>
        <w:t>preenchido.</w:t>
      </w:r>
      <w:r>
        <w:rPr>
          <w:spacing w:val="-11"/>
          <w:sz w:val="24"/>
        </w:rPr>
        <w:t> </w:t>
      </w:r>
      <w:r>
        <w:rPr>
          <w:spacing w:val="-6"/>
          <w:sz w:val="24"/>
        </w:rPr>
        <w:t>Nesse</w:t>
      </w:r>
      <w:r>
        <w:rPr>
          <w:spacing w:val="-10"/>
          <w:sz w:val="24"/>
        </w:rPr>
        <w:t> </w:t>
      </w:r>
      <w:r>
        <w:rPr>
          <w:spacing w:val="-6"/>
          <w:sz w:val="24"/>
        </w:rPr>
        <w:t>caso,</w:t>
      </w:r>
      <w:r>
        <w:rPr>
          <w:spacing w:val="-11"/>
          <w:sz w:val="24"/>
        </w:rPr>
        <w:t> </w:t>
      </w:r>
      <w:r>
        <w:rPr>
          <w:spacing w:val="-6"/>
          <w:sz w:val="24"/>
        </w:rPr>
        <w:t>o</w:t>
      </w:r>
      <w:r>
        <w:rPr>
          <w:spacing w:val="-11"/>
          <w:sz w:val="24"/>
        </w:rPr>
        <w:t> </w:t>
      </w:r>
      <w:r>
        <w:rPr>
          <w:spacing w:val="-6"/>
          <w:sz w:val="24"/>
        </w:rPr>
        <w:t>declarante</w:t>
      </w:r>
      <w:r>
        <w:rPr>
          <w:spacing w:val="-11"/>
          <w:sz w:val="24"/>
        </w:rPr>
        <w:t> </w:t>
      </w:r>
      <w:r>
        <w:rPr>
          <w:spacing w:val="-6"/>
          <w:sz w:val="24"/>
        </w:rPr>
        <w:t>vai</w:t>
      </w:r>
      <w:r>
        <w:rPr>
          <w:spacing w:val="-10"/>
          <w:sz w:val="24"/>
        </w:rPr>
        <w:t> </w:t>
      </w:r>
      <w:r>
        <w:rPr>
          <w:spacing w:val="-6"/>
          <w:sz w:val="24"/>
        </w:rPr>
        <w:t>receber</w:t>
      </w:r>
      <w:r>
        <w:rPr>
          <w:spacing w:val="-11"/>
          <w:sz w:val="24"/>
        </w:rPr>
        <w:t> </w:t>
      </w:r>
      <w:r>
        <w:rPr>
          <w:spacing w:val="-6"/>
          <w:sz w:val="24"/>
        </w:rPr>
        <w:t>mensalmente</w:t>
      </w:r>
      <w:r>
        <w:rPr>
          <w:spacing w:val="-11"/>
          <w:sz w:val="24"/>
        </w:rPr>
        <w:t> </w:t>
      </w:r>
      <w:r>
        <w:rPr>
          <w:spacing w:val="-6"/>
          <w:sz w:val="24"/>
        </w:rPr>
        <w:t>alertas</w:t>
      </w:r>
      <w:r>
        <w:rPr>
          <w:spacing w:val="-10"/>
          <w:sz w:val="24"/>
        </w:rPr>
        <w:t> </w:t>
      </w:r>
      <w:r>
        <w:rPr>
          <w:spacing w:val="-6"/>
          <w:sz w:val="24"/>
        </w:rPr>
        <w:t>ao</w:t>
      </w:r>
      <w:r>
        <w:rPr>
          <w:spacing w:val="-11"/>
          <w:sz w:val="24"/>
        </w:rPr>
        <w:t> </w:t>
      </w:r>
      <w:r>
        <w:rPr>
          <w:spacing w:val="-6"/>
          <w:sz w:val="24"/>
        </w:rPr>
        <w:t>fechar</w:t>
      </w:r>
      <w:r>
        <w:rPr>
          <w:spacing w:val="-11"/>
          <w:sz w:val="24"/>
        </w:rPr>
        <w:t> </w:t>
      </w:r>
      <w:r>
        <w:rPr>
          <w:spacing w:val="-6"/>
          <w:sz w:val="24"/>
        </w:rPr>
        <w:t>a</w:t>
      </w:r>
      <w:r>
        <w:rPr>
          <w:spacing w:val="-10"/>
          <w:sz w:val="24"/>
        </w:rPr>
        <w:t> </w:t>
      </w:r>
      <w:r>
        <w:rPr>
          <w:spacing w:val="-6"/>
          <w:sz w:val="24"/>
        </w:rPr>
        <w:t>folha</w:t>
      </w:r>
      <w:r>
        <w:rPr>
          <w:spacing w:val="-11"/>
          <w:sz w:val="24"/>
        </w:rPr>
        <w:t> </w:t>
      </w:r>
      <w:r>
        <w:rPr>
          <w:spacing w:val="-6"/>
          <w:sz w:val="24"/>
        </w:rPr>
        <w:t>sem</w:t>
      </w:r>
      <w:r>
        <w:rPr>
          <w:spacing w:val="-11"/>
          <w:sz w:val="24"/>
        </w:rPr>
        <w:t> </w:t>
      </w:r>
      <w:r>
        <w:rPr>
          <w:spacing w:val="-6"/>
          <w:sz w:val="24"/>
        </w:rPr>
        <w:t>a </w:t>
      </w:r>
      <w:r>
        <w:rPr>
          <w:w w:val="90"/>
          <w:sz w:val="24"/>
        </w:rPr>
        <w:t>remuneração relativa a esse empregado. O declarante deve enviar, também, os eventos S-2500 e S- 2501,</w:t>
      </w:r>
      <w:r>
        <w:rPr>
          <w:spacing w:val="-5"/>
          <w:w w:val="90"/>
          <w:sz w:val="24"/>
        </w:rPr>
        <w:t> </w:t>
      </w:r>
      <w:r>
        <w:rPr>
          <w:w w:val="90"/>
          <w:sz w:val="24"/>
        </w:rPr>
        <w:t>contendo</w:t>
      </w:r>
      <w:r>
        <w:rPr>
          <w:spacing w:val="-7"/>
          <w:w w:val="90"/>
          <w:sz w:val="24"/>
        </w:rPr>
        <w:t> </w:t>
      </w:r>
      <w:r>
        <w:rPr>
          <w:w w:val="90"/>
          <w:sz w:val="24"/>
        </w:rPr>
        <w:t>os</w:t>
      </w:r>
      <w:r>
        <w:rPr>
          <w:spacing w:val="-2"/>
          <w:w w:val="90"/>
          <w:sz w:val="24"/>
        </w:rPr>
        <w:t> </w:t>
      </w:r>
      <w:r>
        <w:rPr>
          <w:w w:val="90"/>
          <w:sz w:val="24"/>
        </w:rPr>
        <w:t>valores</w:t>
      </w:r>
      <w:r>
        <w:rPr>
          <w:spacing w:val="-2"/>
          <w:w w:val="90"/>
          <w:sz w:val="24"/>
        </w:rPr>
        <w:t> </w:t>
      </w:r>
      <w:r>
        <w:rPr>
          <w:w w:val="90"/>
          <w:sz w:val="24"/>
        </w:rPr>
        <w:t>de</w:t>
      </w:r>
      <w:r>
        <w:rPr>
          <w:spacing w:val="-4"/>
          <w:w w:val="90"/>
          <w:sz w:val="24"/>
        </w:rPr>
        <w:t> </w:t>
      </w:r>
      <w:r>
        <w:rPr>
          <w:w w:val="90"/>
          <w:sz w:val="24"/>
        </w:rPr>
        <w:t>eventuais</w:t>
      </w:r>
      <w:r>
        <w:rPr>
          <w:spacing w:val="-5"/>
          <w:w w:val="90"/>
          <w:sz w:val="24"/>
        </w:rPr>
        <w:t> </w:t>
      </w:r>
      <w:r>
        <w:rPr>
          <w:w w:val="90"/>
          <w:sz w:val="24"/>
        </w:rPr>
        <w:t>bases</w:t>
      </w:r>
      <w:r>
        <w:rPr>
          <w:spacing w:val="-5"/>
          <w:w w:val="90"/>
          <w:sz w:val="24"/>
        </w:rPr>
        <w:t> </w:t>
      </w:r>
      <w:r>
        <w:rPr>
          <w:w w:val="90"/>
          <w:sz w:val="24"/>
        </w:rPr>
        <w:t>de</w:t>
      </w:r>
      <w:r>
        <w:rPr>
          <w:spacing w:val="-7"/>
          <w:w w:val="90"/>
          <w:sz w:val="24"/>
        </w:rPr>
        <w:t> </w:t>
      </w:r>
      <w:r>
        <w:rPr>
          <w:w w:val="90"/>
          <w:sz w:val="24"/>
        </w:rPr>
        <w:t>cálculo</w:t>
      </w:r>
      <w:r>
        <w:rPr>
          <w:spacing w:val="-4"/>
          <w:w w:val="90"/>
          <w:sz w:val="24"/>
        </w:rPr>
        <w:t> </w:t>
      </w:r>
      <w:r>
        <w:rPr>
          <w:w w:val="90"/>
          <w:sz w:val="24"/>
        </w:rPr>
        <w:t>de</w:t>
      </w:r>
      <w:r>
        <w:rPr>
          <w:spacing w:val="-4"/>
          <w:w w:val="90"/>
          <w:sz w:val="24"/>
        </w:rPr>
        <w:t> </w:t>
      </w:r>
      <w:r>
        <w:rPr>
          <w:w w:val="90"/>
          <w:sz w:val="24"/>
        </w:rPr>
        <w:t>contribuição</w:t>
      </w:r>
      <w:r>
        <w:rPr>
          <w:spacing w:val="-4"/>
          <w:w w:val="90"/>
          <w:sz w:val="24"/>
        </w:rPr>
        <w:t> </w:t>
      </w:r>
      <w:r>
        <w:rPr>
          <w:w w:val="90"/>
          <w:sz w:val="24"/>
        </w:rPr>
        <w:t>previdenciária</w:t>
      </w:r>
      <w:r>
        <w:rPr>
          <w:spacing w:val="-5"/>
          <w:w w:val="90"/>
          <w:sz w:val="24"/>
        </w:rPr>
        <w:t> </w:t>
      </w:r>
      <w:r>
        <w:rPr>
          <w:w w:val="90"/>
          <w:sz w:val="24"/>
        </w:rPr>
        <w:t>ou</w:t>
      </w:r>
      <w:r>
        <w:rPr>
          <w:spacing w:val="-3"/>
          <w:w w:val="90"/>
          <w:sz w:val="24"/>
        </w:rPr>
        <w:t> </w:t>
      </w:r>
      <w:r>
        <w:rPr>
          <w:w w:val="90"/>
          <w:sz w:val="24"/>
        </w:rPr>
        <w:t>de</w:t>
      </w:r>
      <w:r>
        <w:rPr>
          <w:spacing w:val="-2"/>
          <w:w w:val="90"/>
          <w:sz w:val="24"/>
        </w:rPr>
        <w:t> </w:t>
      </w:r>
      <w:r>
        <w:rPr>
          <w:w w:val="90"/>
          <w:sz w:val="24"/>
        </w:rPr>
        <w:t>FGTS</w:t>
      </w:r>
      <w:r>
        <w:rPr>
          <w:spacing w:val="-4"/>
          <w:w w:val="90"/>
          <w:sz w:val="24"/>
        </w:rPr>
        <w:t> </w:t>
      </w:r>
      <w:r>
        <w:rPr>
          <w:w w:val="90"/>
          <w:sz w:val="24"/>
        </w:rPr>
        <w:t>ou </w:t>
      </w:r>
      <w:r>
        <w:rPr>
          <w:spacing w:val="-6"/>
          <w:sz w:val="24"/>
        </w:rPr>
        <w:t>de valores de verbas indenizatórias.</w:t>
      </w:r>
    </w:p>
    <w:p>
      <w:pPr>
        <w:spacing w:after="0" w:line="381" w:lineRule="auto"/>
        <w:jc w:val="both"/>
        <w:rPr>
          <w:sz w:val="24"/>
        </w:rPr>
        <w:sectPr>
          <w:pgSz w:w="11910" w:h="16840"/>
          <w:pgMar w:header="0" w:footer="1319" w:top="1020" w:bottom="1540" w:left="800" w:right="240"/>
        </w:sectPr>
      </w:pPr>
    </w:p>
    <w:p>
      <w:pPr>
        <w:pStyle w:val="Heading1"/>
        <w:numPr>
          <w:ilvl w:val="0"/>
          <w:numId w:val="180"/>
        </w:numPr>
        <w:tabs>
          <w:tab w:pos="1070" w:val="left" w:leader="none"/>
        </w:tabs>
        <w:spacing w:line="240" w:lineRule="auto" w:before="25" w:after="0"/>
        <w:ind w:left="1070" w:right="0" w:hanging="850"/>
        <w:jc w:val="both"/>
      </w:pPr>
      <w:r>
        <w:rPr>
          <w:spacing w:val="-2"/>
          <w:w w:val="95"/>
        </w:rPr>
        <w:t>eConsignado</w:t>
      </w:r>
    </w:p>
    <w:p>
      <w:pPr>
        <w:pStyle w:val="ListParagraph"/>
        <w:numPr>
          <w:ilvl w:val="1"/>
          <w:numId w:val="180"/>
        </w:numPr>
        <w:tabs>
          <w:tab w:pos="1070" w:val="left" w:leader="none"/>
        </w:tabs>
        <w:spacing w:line="381" w:lineRule="auto" w:before="164" w:after="0"/>
        <w:ind w:left="220" w:right="724" w:firstLine="0"/>
        <w:jc w:val="both"/>
        <w:rPr>
          <w:b/>
          <w:sz w:val="24"/>
        </w:rPr>
      </w:pPr>
      <w:r>
        <w:rPr>
          <w:sz w:val="24"/>
        </w:rPr>
        <w:t>A</w:t>
      </w:r>
      <w:r>
        <w:rPr>
          <w:spacing w:val="-17"/>
          <w:sz w:val="24"/>
        </w:rPr>
        <w:t> </w:t>
      </w:r>
      <w:r>
        <w:rPr>
          <w:sz w:val="24"/>
        </w:rPr>
        <w:t>informação</w:t>
      </w:r>
      <w:r>
        <w:rPr>
          <w:spacing w:val="-17"/>
          <w:sz w:val="24"/>
        </w:rPr>
        <w:t> </w:t>
      </w:r>
      <w:r>
        <w:rPr>
          <w:sz w:val="24"/>
        </w:rPr>
        <w:t>de</w:t>
      </w:r>
      <w:r>
        <w:rPr>
          <w:spacing w:val="-16"/>
          <w:sz w:val="24"/>
        </w:rPr>
        <w:t> </w:t>
      </w:r>
      <w:r>
        <w:rPr>
          <w:sz w:val="24"/>
        </w:rPr>
        <w:t>desconto</w:t>
      </w:r>
      <w:r>
        <w:rPr>
          <w:spacing w:val="-17"/>
          <w:sz w:val="24"/>
        </w:rPr>
        <w:t> </w:t>
      </w:r>
      <w:r>
        <w:rPr>
          <w:sz w:val="24"/>
        </w:rPr>
        <w:t>referente</w:t>
      </w:r>
      <w:r>
        <w:rPr>
          <w:spacing w:val="-17"/>
          <w:sz w:val="24"/>
        </w:rPr>
        <w:t> </w:t>
      </w:r>
      <w:r>
        <w:rPr>
          <w:sz w:val="24"/>
        </w:rPr>
        <w:t>à</w:t>
      </w:r>
      <w:r>
        <w:rPr>
          <w:spacing w:val="-17"/>
          <w:sz w:val="24"/>
        </w:rPr>
        <w:t> </w:t>
      </w:r>
      <w:r>
        <w:rPr>
          <w:sz w:val="24"/>
        </w:rPr>
        <w:t>parcela</w:t>
      </w:r>
      <w:r>
        <w:rPr>
          <w:spacing w:val="-16"/>
          <w:sz w:val="24"/>
        </w:rPr>
        <w:t> </w:t>
      </w:r>
      <w:r>
        <w:rPr>
          <w:sz w:val="24"/>
        </w:rPr>
        <w:t>do</w:t>
      </w:r>
      <w:r>
        <w:rPr>
          <w:spacing w:val="-17"/>
          <w:sz w:val="24"/>
        </w:rPr>
        <w:t> </w:t>
      </w:r>
      <w:r>
        <w:rPr>
          <w:sz w:val="24"/>
        </w:rPr>
        <w:t>eConsignado</w:t>
      </w:r>
      <w:r>
        <w:rPr>
          <w:spacing w:val="-17"/>
          <w:sz w:val="24"/>
        </w:rPr>
        <w:t> </w:t>
      </w:r>
      <w:r>
        <w:rPr>
          <w:sz w:val="24"/>
        </w:rPr>
        <w:t>deve</w:t>
      </w:r>
      <w:r>
        <w:rPr>
          <w:spacing w:val="-16"/>
          <w:sz w:val="24"/>
        </w:rPr>
        <w:t> </w:t>
      </w:r>
      <w:r>
        <w:rPr>
          <w:sz w:val="24"/>
        </w:rPr>
        <w:t>ser</w:t>
      </w:r>
      <w:r>
        <w:rPr>
          <w:spacing w:val="-17"/>
          <w:sz w:val="24"/>
        </w:rPr>
        <w:t> </w:t>
      </w:r>
      <w:r>
        <w:rPr>
          <w:sz w:val="24"/>
        </w:rPr>
        <w:t>feita</w:t>
      </w:r>
      <w:r>
        <w:rPr>
          <w:spacing w:val="-17"/>
          <w:sz w:val="24"/>
        </w:rPr>
        <w:t> </w:t>
      </w:r>
      <w:r>
        <w:rPr>
          <w:sz w:val="24"/>
        </w:rPr>
        <w:t>mediante </w:t>
      </w:r>
      <w:r>
        <w:rPr>
          <w:w w:val="90"/>
          <w:sz w:val="24"/>
        </w:rPr>
        <w:t>utilização de rubrica com natureza [9253]. Com esse procedimento, o valor descontado irá constar no evento S-5003 e será incluído na guia de recolhimento do FGTS Digital.</w:t>
      </w:r>
    </w:p>
    <w:p>
      <w:pPr>
        <w:pStyle w:val="ListParagraph"/>
        <w:numPr>
          <w:ilvl w:val="1"/>
          <w:numId w:val="180"/>
        </w:numPr>
        <w:tabs>
          <w:tab w:pos="1070" w:val="left" w:leader="none"/>
        </w:tabs>
        <w:spacing w:line="381" w:lineRule="auto" w:before="1" w:after="0"/>
        <w:ind w:left="220" w:right="723" w:firstLine="0"/>
        <w:jc w:val="both"/>
        <w:rPr>
          <w:b/>
          <w:sz w:val="24"/>
        </w:rPr>
      </w:pPr>
      <w:r>
        <w:rPr>
          <w:w w:val="90"/>
          <w:sz w:val="24"/>
        </w:rPr>
        <w:t>Registre-se</w:t>
      </w:r>
      <w:r>
        <w:rPr>
          <w:spacing w:val="-5"/>
          <w:w w:val="90"/>
          <w:sz w:val="24"/>
        </w:rPr>
        <w:t> </w:t>
      </w:r>
      <w:r>
        <w:rPr>
          <w:w w:val="90"/>
          <w:sz w:val="24"/>
        </w:rPr>
        <w:t>que</w:t>
      </w:r>
      <w:r>
        <w:rPr>
          <w:spacing w:val="-3"/>
          <w:w w:val="90"/>
          <w:sz w:val="24"/>
        </w:rPr>
        <w:t> </w:t>
      </w:r>
      <w:r>
        <w:rPr>
          <w:w w:val="90"/>
          <w:sz w:val="24"/>
        </w:rPr>
        <w:t>não</w:t>
      </w:r>
      <w:r>
        <w:rPr>
          <w:spacing w:val="-3"/>
          <w:w w:val="90"/>
          <w:sz w:val="24"/>
        </w:rPr>
        <w:t> </w:t>
      </w:r>
      <w:r>
        <w:rPr>
          <w:w w:val="90"/>
          <w:sz w:val="24"/>
        </w:rPr>
        <w:t>haverá</w:t>
      </w:r>
      <w:r>
        <w:rPr>
          <w:spacing w:val="-3"/>
          <w:w w:val="90"/>
          <w:sz w:val="24"/>
        </w:rPr>
        <w:t> </w:t>
      </w:r>
      <w:r>
        <w:rPr>
          <w:w w:val="90"/>
          <w:sz w:val="24"/>
        </w:rPr>
        <w:t>o</w:t>
      </w:r>
      <w:r>
        <w:rPr>
          <w:spacing w:val="-3"/>
          <w:w w:val="90"/>
          <w:sz w:val="24"/>
        </w:rPr>
        <w:t> </w:t>
      </w:r>
      <w:r>
        <w:rPr>
          <w:w w:val="90"/>
          <w:sz w:val="24"/>
        </w:rPr>
        <w:t>efeito</w:t>
      </w:r>
      <w:r>
        <w:rPr>
          <w:spacing w:val="-5"/>
          <w:w w:val="90"/>
          <w:sz w:val="24"/>
        </w:rPr>
        <w:t> </w:t>
      </w:r>
      <w:r>
        <w:rPr>
          <w:w w:val="90"/>
          <w:sz w:val="24"/>
        </w:rPr>
        <w:t>de</w:t>
      </w:r>
      <w:r>
        <w:rPr>
          <w:spacing w:val="-3"/>
          <w:w w:val="90"/>
          <w:sz w:val="24"/>
        </w:rPr>
        <w:t> </w:t>
      </w:r>
      <w:r>
        <w:rPr>
          <w:w w:val="90"/>
          <w:sz w:val="24"/>
        </w:rPr>
        <w:t>inclusão</w:t>
      </w:r>
      <w:r>
        <w:rPr>
          <w:spacing w:val="-5"/>
          <w:w w:val="90"/>
          <w:sz w:val="24"/>
        </w:rPr>
        <w:t> </w:t>
      </w:r>
      <w:r>
        <w:rPr>
          <w:w w:val="90"/>
          <w:sz w:val="24"/>
        </w:rPr>
        <w:t>dos</w:t>
      </w:r>
      <w:r>
        <w:rPr>
          <w:spacing w:val="-3"/>
          <w:w w:val="90"/>
          <w:sz w:val="24"/>
        </w:rPr>
        <w:t> </w:t>
      </w:r>
      <w:r>
        <w:rPr>
          <w:w w:val="90"/>
          <w:sz w:val="24"/>
        </w:rPr>
        <w:t>valores</w:t>
      </w:r>
      <w:r>
        <w:rPr>
          <w:spacing w:val="-6"/>
          <w:w w:val="90"/>
          <w:sz w:val="24"/>
        </w:rPr>
        <w:t> </w:t>
      </w:r>
      <w:r>
        <w:rPr>
          <w:w w:val="90"/>
          <w:sz w:val="24"/>
        </w:rPr>
        <w:t>do</w:t>
      </w:r>
      <w:r>
        <w:rPr>
          <w:spacing w:val="-5"/>
          <w:w w:val="90"/>
          <w:sz w:val="24"/>
        </w:rPr>
        <w:t> </w:t>
      </w:r>
      <w:r>
        <w:rPr>
          <w:w w:val="90"/>
          <w:sz w:val="24"/>
        </w:rPr>
        <w:t>eConsignado</w:t>
      </w:r>
      <w:r>
        <w:rPr>
          <w:spacing w:val="-3"/>
          <w:w w:val="90"/>
          <w:sz w:val="24"/>
        </w:rPr>
        <w:t> </w:t>
      </w:r>
      <w:r>
        <w:rPr>
          <w:w w:val="90"/>
          <w:sz w:val="24"/>
        </w:rPr>
        <w:t>na</w:t>
      </w:r>
      <w:r>
        <w:rPr>
          <w:spacing w:val="-3"/>
          <w:w w:val="90"/>
          <w:sz w:val="24"/>
        </w:rPr>
        <w:t> </w:t>
      </w:r>
      <w:r>
        <w:rPr>
          <w:w w:val="90"/>
          <w:sz w:val="24"/>
        </w:rPr>
        <w:t>guia</w:t>
      </w:r>
      <w:r>
        <w:rPr>
          <w:spacing w:val="-6"/>
          <w:w w:val="90"/>
          <w:sz w:val="24"/>
        </w:rPr>
        <w:t> </w:t>
      </w:r>
      <w:r>
        <w:rPr>
          <w:w w:val="90"/>
          <w:sz w:val="24"/>
        </w:rPr>
        <w:t>do</w:t>
      </w:r>
      <w:r>
        <w:rPr>
          <w:spacing w:val="-3"/>
          <w:w w:val="90"/>
          <w:sz w:val="24"/>
        </w:rPr>
        <w:t> </w:t>
      </w:r>
      <w:r>
        <w:rPr>
          <w:w w:val="90"/>
          <w:sz w:val="24"/>
        </w:rPr>
        <w:t>FGTS </w:t>
      </w:r>
      <w:r>
        <w:rPr>
          <w:spacing w:val="-8"/>
          <w:sz w:val="24"/>
        </w:rPr>
        <w:t>Digital em algumas situações, como por exemplo, quando este evento for:</w:t>
      </w:r>
    </w:p>
    <w:p>
      <w:pPr>
        <w:pStyle w:val="ListParagraph"/>
        <w:numPr>
          <w:ilvl w:val="0"/>
          <w:numId w:val="191"/>
        </w:numPr>
        <w:tabs>
          <w:tab w:pos="448" w:val="left" w:leader="none"/>
        </w:tabs>
        <w:spacing w:line="381" w:lineRule="auto" w:before="1" w:after="0"/>
        <w:ind w:left="220" w:right="717" w:firstLine="0"/>
        <w:jc w:val="both"/>
        <w:rPr>
          <w:sz w:val="24"/>
        </w:rPr>
      </w:pPr>
      <w:r>
        <w:rPr>
          <w:w w:val="90"/>
          <w:sz w:val="24"/>
        </w:rPr>
        <w:t>enviado</w:t>
      </w:r>
      <w:r>
        <w:rPr>
          <w:spacing w:val="-10"/>
          <w:w w:val="90"/>
          <w:sz w:val="24"/>
        </w:rPr>
        <w:t> </w:t>
      </w:r>
      <w:r>
        <w:rPr>
          <w:w w:val="90"/>
          <w:sz w:val="24"/>
        </w:rPr>
        <w:t>após</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1"/>
          <w:w w:val="90"/>
          <w:sz w:val="24"/>
        </w:rPr>
        <w:t> </w:t>
      </w:r>
      <w:r>
        <w:rPr>
          <w:w w:val="90"/>
          <w:sz w:val="24"/>
        </w:rPr>
        <w:t>consignado,</w:t>
      </w:r>
      <w:r>
        <w:rPr>
          <w:spacing w:val="-10"/>
          <w:w w:val="90"/>
          <w:sz w:val="24"/>
        </w:rPr>
        <w:t> </w:t>
      </w:r>
      <w:r>
        <w:rPr>
          <w:w w:val="90"/>
          <w:sz w:val="24"/>
        </w:rPr>
        <w:t>que</w:t>
      </w:r>
      <w:r>
        <w:rPr>
          <w:spacing w:val="-10"/>
          <w:w w:val="90"/>
          <w:sz w:val="24"/>
        </w:rPr>
        <w:t> </w:t>
      </w:r>
      <w:r>
        <w:rPr>
          <w:w w:val="90"/>
          <w:sz w:val="24"/>
        </w:rPr>
        <w:t>segue</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0"/>
          <w:w w:val="90"/>
          <w:sz w:val="24"/>
        </w:rPr>
        <w:t> </w:t>
      </w:r>
      <w:r>
        <w:rPr>
          <w:w w:val="90"/>
          <w:sz w:val="24"/>
        </w:rPr>
        <w:t>FGTS,</w:t>
      </w:r>
      <w:r>
        <w:rPr>
          <w:spacing w:val="-10"/>
          <w:w w:val="90"/>
          <w:sz w:val="24"/>
        </w:rPr>
        <w:t> </w:t>
      </w:r>
      <w:r>
        <w:rPr>
          <w:w w:val="90"/>
          <w:sz w:val="24"/>
        </w:rPr>
        <w:t>relativo </w:t>
      </w:r>
      <w:r>
        <w:rPr>
          <w:spacing w:val="-2"/>
          <w:sz w:val="24"/>
        </w:rPr>
        <w:t>à</w:t>
      </w:r>
      <w:r>
        <w:rPr>
          <w:spacing w:val="-12"/>
          <w:sz w:val="24"/>
        </w:rPr>
        <w:t> </w:t>
      </w:r>
      <w:r>
        <w:rPr>
          <w:spacing w:val="-2"/>
          <w:sz w:val="24"/>
        </w:rPr>
        <w:t>competência</w:t>
      </w:r>
      <w:r>
        <w:rPr>
          <w:spacing w:val="-14"/>
          <w:sz w:val="24"/>
        </w:rPr>
        <w:t> </w:t>
      </w:r>
      <w:r>
        <w:rPr>
          <w:spacing w:val="-2"/>
          <w:sz w:val="24"/>
        </w:rPr>
        <w:t>do</w:t>
      </w:r>
      <w:r>
        <w:rPr>
          <w:spacing w:val="-14"/>
          <w:sz w:val="24"/>
        </w:rPr>
        <w:t> </w:t>
      </w:r>
      <w:r>
        <w:rPr>
          <w:spacing w:val="-2"/>
          <w:sz w:val="24"/>
        </w:rPr>
        <w:t>referido</w:t>
      </w:r>
      <w:r>
        <w:rPr>
          <w:spacing w:val="-12"/>
          <w:sz w:val="24"/>
        </w:rPr>
        <w:t> </w:t>
      </w:r>
      <w:r>
        <w:rPr>
          <w:spacing w:val="-2"/>
          <w:sz w:val="24"/>
        </w:rPr>
        <w:t>evento;</w:t>
      </w:r>
    </w:p>
    <w:p>
      <w:pPr>
        <w:pStyle w:val="ListParagraph"/>
        <w:numPr>
          <w:ilvl w:val="0"/>
          <w:numId w:val="191"/>
        </w:numPr>
        <w:tabs>
          <w:tab w:pos="503" w:val="left" w:leader="none"/>
        </w:tabs>
        <w:spacing w:line="381" w:lineRule="auto" w:before="3" w:after="0"/>
        <w:ind w:left="220" w:right="724" w:firstLine="0"/>
        <w:jc w:val="both"/>
        <w:rPr>
          <w:sz w:val="24"/>
        </w:rPr>
      </w:pPr>
      <w:r>
        <w:rPr>
          <w:spacing w:val="-6"/>
          <w:sz w:val="24"/>
        </w:rPr>
        <w:t>retificado</w:t>
      </w:r>
      <w:r>
        <w:rPr>
          <w:spacing w:val="-11"/>
          <w:sz w:val="24"/>
        </w:rPr>
        <w:t> </w:t>
      </w:r>
      <w:r>
        <w:rPr>
          <w:spacing w:val="-6"/>
          <w:sz w:val="24"/>
        </w:rPr>
        <w:t>após</w:t>
      </w:r>
      <w:r>
        <w:rPr>
          <w:spacing w:val="-11"/>
          <w:sz w:val="24"/>
        </w:rPr>
        <w:t> </w:t>
      </w:r>
      <w:r>
        <w:rPr>
          <w:spacing w:val="-6"/>
          <w:sz w:val="24"/>
        </w:rPr>
        <w:t>o</w:t>
      </w:r>
      <w:r>
        <w:rPr>
          <w:spacing w:val="-10"/>
          <w:sz w:val="24"/>
        </w:rPr>
        <w:t> </w:t>
      </w:r>
      <w:r>
        <w:rPr>
          <w:spacing w:val="-6"/>
          <w:sz w:val="24"/>
        </w:rPr>
        <w:t>vencimento</w:t>
      </w:r>
      <w:r>
        <w:rPr>
          <w:spacing w:val="-11"/>
          <w:sz w:val="24"/>
        </w:rPr>
        <w:t> </w:t>
      </w:r>
      <w:r>
        <w:rPr>
          <w:spacing w:val="-6"/>
          <w:sz w:val="24"/>
        </w:rPr>
        <w:t>mensal</w:t>
      </w:r>
      <w:r>
        <w:rPr>
          <w:spacing w:val="-11"/>
          <w:sz w:val="24"/>
        </w:rPr>
        <w:t> </w:t>
      </w:r>
      <w:r>
        <w:rPr>
          <w:spacing w:val="-6"/>
          <w:sz w:val="24"/>
        </w:rPr>
        <w:t>do</w:t>
      </w:r>
      <w:r>
        <w:rPr>
          <w:spacing w:val="-11"/>
          <w:sz w:val="24"/>
        </w:rPr>
        <w:t> </w:t>
      </w:r>
      <w:r>
        <w:rPr>
          <w:spacing w:val="-6"/>
          <w:sz w:val="24"/>
        </w:rPr>
        <w:t>consignado,</w:t>
      </w:r>
      <w:r>
        <w:rPr>
          <w:spacing w:val="-10"/>
          <w:sz w:val="24"/>
        </w:rPr>
        <w:t> </w:t>
      </w:r>
      <w:r>
        <w:rPr>
          <w:spacing w:val="-6"/>
          <w:sz w:val="24"/>
        </w:rPr>
        <w:t>que</w:t>
      </w:r>
      <w:r>
        <w:rPr>
          <w:spacing w:val="-11"/>
          <w:sz w:val="24"/>
        </w:rPr>
        <w:t> </w:t>
      </w:r>
      <w:r>
        <w:rPr>
          <w:spacing w:val="-6"/>
          <w:sz w:val="24"/>
        </w:rPr>
        <w:t>segue</w:t>
      </w:r>
      <w:r>
        <w:rPr>
          <w:spacing w:val="-11"/>
          <w:sz w:val="24"/>
        </w:rPr>
        <w:t> </w:t>
      </w:r>
      <w:r>
        <w:rPr>
          <w:spacing w:val="-6"/>
          <w:sz w:val="24"/>
        </w:rPr>
        <w:t>o</w:t>
      </w:r>
      <w:r>
        <w:rPr>
          <w:spacing w:val="-10"/>
          <w:sz w:val="24"/>
        </w:rPr>
        <w:t> </w:t>
      </w:r>
      <w:r>
        <w:rPr>
          <w:spacing w:val="-6"/>
          <w:sz w:val="24"/>
        </w:rPr>
        <w:t>vencimento</w:t>
      </w:r>
      <w:r>
        <w:rPr>
          <w:spacing w:val="-11"/>
          <w:sz w:val="24"/>
        </w:rPr>
        <w:t> </w:t>
      </w:r>
      <w:r>
        <w:rPr>
          <w:spacing w:val="-6"/>
          <w:sz w:val="24"/>
        </w:rPr>
        <w:t>mensal</w:t>
      </w:r>
      <w:r>
        <w:rPr>
          <w:spacing w:val="-11"/>
          <w:sz w:val="24"/>
        </w:rPr>
        <w:t> </w:t>
      </w:r>
      <w:r>
        <w:rPr>
          <w:spacing w:val="-6"/>
          <w:sz w:val="24"/>
        </w:rPr>
        <w:t>do</w:t>
      </w:r>
      <w:r>
        <w:rPr>
          <w:spacing w:val="-10"/>
          <w:sz w:val="24"/>
        </w:rPr>
        <w:t> </w:t>
      </w:r>
      <w:r>
        <w:rPr>
          <w:spacing w:val="-6"/>
          <w:sz w:val="24"/>
        </w:rPr>
        <w:t>FGTS, relativo</w:t>
      </w:r>
      <w:r>
        <w:rPr>
          <w:spacing w:val="-7"/>
          <w:sz w:val="24"/>
        </w:rPr>
        <w:t> </w:t>
      </w:r>
      <w:r>
        <w:rPr>
          <w:spacing w:val="-6"/>
          <w:sz w:val="24"/>
        </w:rPr>
        <w:t>à</w:t>
      </w:r>
      <w:r>
        <w:rPr>
          <w:spacing w:val="-7"/>
          <w:sz w:val="24"/>
        </w:rPr>
        <w:t> </w:t>
      </w:r>
      <w:r>
        <w:rPr>
          <w:spacing w:val="-6"/>
          <w:sz w:val="24"/>
        </w:rPr>
        <w:t>competência</w:t>
      </w:r>
      <w:r>
        <w:rPr>
          <w:spacing w:val="-7"/>
          <w:sz w:val="24"/>
        </w:rPr>
        <w:t> </w:t>
      </w:r>
      <w:r>
        <w:rPr>
          <w:spacing w:val="-6"/>
          <w:sz w:val="24"/>
        </w:rPr>
        <w:t>do referido evento para inclusão/retificação</w:t>
      </w:r>
      <w:r>
        <w:rPr>
          <w:spacing w:val="-9"/>
          <w:sz w:val="24"/>
        </w:rPr>
        <w:t> </w:t>
      </w:r>
      <w:r>
        <w:rPr>
          <w:spacing w:val="-6"/>
          <w:sz w:val="24"/>
        </w:rPr>
        <w:t>dos</w:t>
      </w:r>
      <w:r>
        <w:rPr>
          <w:spacing w:val="-7"/>
          <w:sz w:val="24"/>
        </w:rPr>
        <w:t> </w:t>
      </w:r>
      <w:r>
        <w:rPr>
          <w:spacing w:val="-6"/>
          <w:sz w:val="24"/>
        </w:rPr>
        <w:t>dados</w:t>
      </w:r>
      <w:r>
        <w:rPr>
          <w:spacing w:val="-7"/>
          <w:sz w:val="24"/>
        </w:rPr>
        <w:t> </w:t>
      </w:r>
      <w:r>
        <w:rPr>
          <w:spacing w:val="-6"/>
          <w:sz w:val="24"/>
        </w:rPr>
        <w:t>constantes</w:t>
      </w:r>
      <w:r>
        <w:rPr>
          <w:spacing w:val="-7"/>
          <w:sz w:val="24"/>
        </w:rPr>
        <w:t> </w:t>
      </w:r>
      <w:r>
        <w:rPr>
          <w:spacing w:val="-6"/>
          <w:sz w:val="24"/>
        </w:rPr>
        <w:t>no grupo </w:t>
      </w:r>
      <w:r>
        <w:rPr>
          <w:spacing w:val="-2"/>
          <w:sz w:val="24"/>
        </w:rPr>
        <w:t>relativo</w:t>
      </w:r>
      <w:r>
        <w:rPr>
          <w:spacing w:val="-15"/>
          <w:sz w:val="24"/>
        </w:rPr>
        <w:t> </w:t>
      </w:r>
      <w:r>
        <w:rPr>
          <w:spacing w:val="-2"/>
          <w:sz w:val="24"/>
        </w:rPr>
        <w:t>ao</w:t>
      </w:r>
      <w:r>
        <w:rPr>
          <w:spacing w:val="-15"/>
          <w:sz w:val="24"/>
        </w:rPr>
        <w:t> </w:t>
      </w:r>
      <w:r>
        <w:rPr>
          <w:spacing w:val="-2"/>
          <w:sz w:val="24"/>
        </w:rPr>
        <w:t>eConsignado;</w:t>
      </w:r>
    </w:p>
    <w:p>
      <w:pPr>
        <w:pStyle w:val="ListParagraph"/>
        <w:numPr>
          <w:ilvl w:val="0"/>
          <w:numId w:val="191"/>
        </w:numPr>
        <w:tabs>
          <w:tab w:pos="463" w:val="left" w:leader="none"/>
        </w:tabs>
        <w:spacing w:line="381" w:lineRule="auto" w:before="2" w:after="0"/>
        <w:ind w:left="220" w:right="724" w:firstLine="0"/>
        <w:jc w:val="both"/>
        <w:rPr>
          <w:sz w:val="24"/>
        </w:rPr>
      </w:pPr>
      <w:r>
        <w:rPr>
          <w:spacing w:val="-8"/>
          <w:sz w:val="24"/>
        </w:rPr>
        <w:t>enviado após</w:t>
      </w:r>
      <w:r>
        <w:rPr>
          <w:spacing w:val="-3"/>
          <w:sz w:val="24"/>
        </w:rPr>
        <w:t> </w:t>
      </w:r>
      <w:r>
        <w:rPr>
          <w:spacing w:val="-8"/>
          <w:sz w:val="24"/>
        </w:rPr>
        <w:t>o pagamento de parcela do consignado do trabalhador referente à</w:t>
      </w:r>
      <w:r>
        <w:rPr>
          <w:spacing w:val="-3"/>
          <w:sz w:val="24"/>
        </w:rPr>
        <w:t> </w:t>
      </w:r>
      <w:r>
        <w:rPr>
          <w:spacing w:val="-8"/>
          <w:sz w:val="24"/>
        </w:rPr>
        <w:t>competência</w:t>
      </w:r>
      <w:r>
        <w:rPr>
          <w:spacing w:val="-3"/>
          <w:sz w:val="24"/>
        </w:rPr>
        <w:t> </w:t>
      </w:r>
      <w:r>
        <w:rPr>
          <w:spacing w:val="-8"/>
          <w:sz w:val="24"/>
        </w:rPr>
        <w:t>do </w:t>
      </w:r>
      <w:r>
        <w:rPr>
          <w:sz w:val="24"/>
        </w:rPr>
        <w:t>referido evento; ou</w:t>
      </w:r>
    </w:p>
    <w:p>
      <w:pPr>
        <w:pStyle w:val="ListParagraph"/>
        <w:numPr>
          <w:ilvl w:val="0"/>
          <w:numId w:val="191"/>
        </w:numPr>
        <w:tabs>
          <w:tab w:pos="474" w:val="left" w:leader="none"/>
        </w:tabs>
        <w:spacing w:line="381" w:lineRule="auto" w:before="0" w:after="0"/>
        <w:ind w:left="220" w:right="727" w:firstLine="0"/>
        <w:jc w:val="both"/>
        <w:rPr>
          <w:sz w:val="24"/>
        </w:rPr>
      </w:pPr>
      <w:r>
        <w:rPr>
          <w:w w:val="90"/>
          <w:sz w:val="24"/>
        </w:rPr>
        <w:t>retificado após o pagamento de parcela do consignado do trabalhador referente à competência do </w:t>
      </w:r>
      <w:r>
        <w:rPr>
          <w:spacing w:val="-8"/>
          <w:sz w:val="24"/>
        </w:rPr>
        <w:t>referido evento para inclusão/retificação dos dados constantes no grupo relativo ao eConsignado.</w:t>
      </w:r>
    </w:p>
    <w:p>
      <w:pPr>
        <w:pStyle w:val="ListParagraph"/>
        <w:numPr>
          <w:ilvl w:val="1"/>
          <w:numId w:val="180"/>
        </w:numPr>
        <w:tabs>
          <w:tab w:pos="1070" w:val="left" w:leader="none"/>
        </w:tabs>
        <w:spacing w:line="381" w:lineRule="auto" w:before="1" w:after="0"/>
        <w:ind w:left="220" w:right="726" w:firstLine="0"/>
        <w:jc w:val="both"/>
        <w:rPr>
          <w:b/>
          <w:sz w:val="24"/>
        </w:rPr>
      </w:pPr>
      <w:r>
        <w:rPr>
          <w:w w:val="90"/>
          <w:sz w:val="24"/>
        </w:rPr>
        <w:t>As informações relativas ao eConsignado devem ser enviadas a partir do início da operação </w:t>
      </w:r>
      <w:r>
        <w:rPr>
          <w:spacing w:val="-8"/>
          <w:sz w:val="24"/>
        </w:rPr>
        <w:t>dessa modalidade de empréstimo, conforme disposição em ato normativo específico.</w:t>
      </w:r>
    </w:p>
    <w:p>
      <w:pPr>
        <w:pStyle w:val="Heading1"/>
        <w:numPr>
          <w:ilvl w:val="0"/>
          <w:numId w:val="180"/>
        </w:numPr>
        <w:tabs>
          <w:tab w:pos="1070" w:val="left" w:leader="none"/>
        </w:tabs>
        <w:spacing w:line="240" w:lineRule="auto" w:before="1" w:after="0"/>
        <w:ind w:left="1070" w:right="0" w:hanging="850"/>
        <w:jc w:val="both"/>
      </w:pPr>
      <w:r>
        <w:rPr>
          <w:w w:val="85"/>
        </w:rPr>
        <w:t>Reversão</w:t>
      </w:r>
      <w:r>
        <w:rPr>
          <w:spacing w:val="-3"/>
          <w:w w:val="85"/>
        </w:rPr>
        <w:t> </w:t>
      </w:r>
      <w:r>
        <w:rPr>
          <w:w w:val="85"/>
        </w:rPr>
        <w:t>de</w:t>
      </w:r>
      <w:r>
        <w:rPr>
          <w:spacing w:val="-4"/>
          <w:w w:val="85"/>
        </w:rPr>
        <w:t> </w:t>
      </w:r>
      <w:r>
        <w:rPr>
          <w:spacing w:val="-2"/>
          <w:w w:val="85"/>
        </w:rPr>
        <w:t>reintegração</w:t>
      </w:r>
    </w:p>
    <w:p>
      <w:pPr>
        <w:pStyle w:val="ListParagraph"/>
        <w:numPr>
          <w:ilvl w:val="1"/>
          <w:numId w:val="180"/>
        </w:numPr>
        <w:tabs>
          <w:tab w:pos="1069" w:val="left" w:leader="none"/>
        </w:tabs>
        <w:spacing w:line="381" w:lineRule="auto" w:before="166" w:after="0"/>
        <w:ind w:left="220" w:right="715" w:firstLine="0"/>
        <w:jc w:val="both"/>
        <w:rPr>
          <w:b/>
          <w:sz w:val="22"/>
        </w:rPr>
      </w:pPr>
      <w:r>
        <w:rPr>
          <w:w w:val="90"/>
          <w:sz w:val="24"/>
        </w:rPr>
        <w:t>A</w:t>
      </w:r>
      <w:r>
        <w:rPr>
          <w:spacing w:val="-3"/>
          <w:w w:val="90"/>
          <w:sz w:val="24"/>
        </w:rPr>
        <w:t> </w:t>
      </w:r>
      <w:r>
        <w:rPr>
          <w:w w:val="90"/>
          <w:sz w:val="24"/>
        </w:rPr>
        <w:t>partir</w:t>
      </w:r>
      <w:r>
        <w:rPr>
          <w:spacing w:val="-3"/>
          <w:w w:val="90"/>
          <w:sz w:val="24"/>
        </w:rPr>
        <w:t> </w:t>
      </w:r>
      <w:r>
        <w:rPr>
          <w:w w:val="90"/>
          <w:sz w:val="24"/>
        </w:rPr>
        <w:t>do</w:t>
      </w:r>
      <w:r>
        <w:rPr>
          <w:spacing w:val="-2"/>
          <w:w w:val="90"/>
          <w:sz w:val="24"/>
        </w:rPr>
        <w:t> </w:t>
      </w:r>
      <w:r>
        <w:rPr>
          <w:w w:val="90"/>
          <w:sz w:val="24"/>
        </w:rPr>
        <w:t>dia</w:t>
      </w:r>
      <w:r>
        <w:rPr>
          <w:spacing w:val="-6"/>
          <w:w w:val="90"/>
          <w:sz w:val="24"/>
        </w:rPr>
        <w:t> </w:t>
      </w:r>
      <w:r>
        <w:rPr>
          <w:w w:val="90"/>
          <w:sz w:val="24"/>
        </w:rPr>
        <w:t>18/09/2024</w:t>
      </w:r>
      <w:r>
        <w:rPr>
          <w:spacing w:val="-2"/>
          <w:w w:val="90"/>
          <w:sz w:val="24"/>
        </w:rPr>
        <w:t> </w:t>
      </w:r>
      <w:r>
        <w:rPr>
          <w:w w:val="90"/>
          <w:sz w:val="24"/>
        </w:rPr>
        <w:t>não</w:t>
      </w:r>
      <w:r>
        <w:rPr>
          <w:spacing w:val="-5"/>
          <w:w w:val="90"/>
          <w:sz w:val="24"/>
        </w:rPr>
        <w:t> </w:t>
      </w:r>
      <w:r>
        <w:rPr>
          <w:w w:val="90"/>
          <w:sz w:val="24"/>
        </w:rPr>
        <w:t>é</w:t>
      </w:r>
      <w:r>
        <w:rPr>
          <w:spacing w:val="-2"/>
          <w:w w:val="90"/>
          <w:sz w:val="24"/>
        </w:rPr>
        <w:t> </w:t>
      </w:r>
      <w:r>
        <w:rPr>
          <w:w w:val="90"/>
          <w:sz w:val="24"/>
        </w:rPr>
        <w:t>mais</w:t>
      </w:r>
      <w:r>
        <w:rPr>
          <w:spacing w:val="-6"/>
          <w:w w:val="90"/>
          <w:sz w:val="24"/>
        </w:rPr>
        <w:t> </w:t>
      </w:r>
      <w:r>
        <w:rPr>
          <w:w w:val="90"/>
          <w:sz w:val="24"/>
        </w:rPr>
        <w:t>possível</w:t>
      </w:r>
      <w:r>
        <w:rPr>
          <w:spacing w:val="-3"/>
          <w:w w:val="90"/>
          <w:sz w:val="24"/>
        </w:rPr>
        <w:t> </w:t>
      </w:r>
      <w:r>
        <w:rPr>
          <w:w w:val="90"/>
          <w:sz w:val="24"/>
        </w:rPr>
        <w:t>o</w:t>
      </w:r>
      <w:r>
        <w:rPr>
          <w:spacing w:val="-6"/>
          <w:w w:val="90"/>
          <w:sz w:val="24"/>
        </w:rPr>
        <w:t> </w:t>
      </w:r>
      <w:r>
        <w:rPr>
          <w:w w:val="90"/>
          <w:sz w:val="24"/>
        </w:rPr>
        <w:t>envio</w:t>
      </w:r>
      <w:r>
        <w:rPr>
          <w:spacing w:val="-3"/>
          <w:w w:val="90"/>
          <w:sz w:val="24"/>
        </w:rPr>
        <w:t> </w:t>
      </w:r>
      <w:r>
        <w:rPr>
          <w:w w:val="90"/>
          <w:sz w:val="24"/>
        </w:rPr>
        <w:t>de</w:t>
      </w:r>
      <w:r>
        <w:rPr>
          <w:spacing w:val="-6"/>
          <w:w w:val="90"/>
          <w:sz w:val="24"/>
        </w:rPr>
        <w:t> </w:t>
      </w:r>
      <w:r>
        <w:rPr>
          <w:w w:val="90"/>
          <w:sz w:val="24"/>
        </w:rPr>
        <w:t>desligamento</w:t>
      </w:r>
      <w:r>
        <w:rPr>
          <w:spacing w:val="-2"/>
          <w:w w:val="90"/>
          <w:sz w:val="24"/>
        </w:rPr>
        <w:t> </w:t>
      </w:r>
      <w:r>
        <w:rPr>
          <w:w w:val="90"/>
          <w:sz w:val="24"/>
        </w:rPr>
        <w:t>(S-2299)</w:t>
      </w:r>
      <w:r>
        <w:rPr>
          <w:spacing w:val="-5"/>
          <w:w w:val="90"/>
          <w:sz w:val="24"/>
        </w:rPr>
        <w:t> </w:t>
      </w:r>
      <w:r>
        <w:rPr>
          <w:w w:val="90"/>
          <w:sz w:val="24"/>
        </w:rPr>
        <w:t>com</w:t>
      </w:r>
      <w:r>
        <w:rPr>
          <w:spacing w:val="-6"/>
          <w:w w:val="90"/>
          <w:sz w:val="24"/>
        </w:rPr>
        <w:t> </w:t>
      </w:r>
      <w:r>
        <w:rPr>
          <w:w w:val="90"/>
          <w:sz w:val="24"/>
        </w:rPr>
        <w:t>o</w:t>
      </w:r>
      <w:r>
        <w:rPr>
          <w:spacing w:val="-2"/>
          <w:w w:val="90"/>
          <w:sz w:val="24"/>
        </w:rPr>
        <w:t> </w:t>
      </w:r>
      <w:r>
        <w:rPr>
          <w:w w:val="90"/>
          <w:sz w:val="24"/>
        </w:rPr>
        <w:t>motivo 31 (Reversão de reintegração). O empregador deve verificar na decisão judicial ou administrativa qual </w:t>
      </w:r>
      <w:r>
        <w:rPr>
          <w:sz w:val="24"/>
        </w:rPr>
        <w:t>motivo mais se adequa à decisão de reversão da reintegração. A informação do motivo de </w:t>
      </w:r>
      <w:r>
        <w:rPr>
          <w:w w:val="90"/>
          <w:sz w:val="24"/>
        </w:rPr>
        <w:t>desligamento</w:t>
      </w:r>
      <w:r>
        <w:rPr>
          <w:spacing w:val="-10"/>
          <w:w w:val="90"/>
          <w:sz w:val="24"/>
        </w:rPr>
        <w:t> </w:t>
      </w:r>
      <w:r>
        <w:rPr>
          <w:w w:val="90"/>
          <w:sz w:val="24"/>
        </w:rPr>
        <w:t>correto</w:t>
      </w:r>
      <w:r>
        <w:rPr>
          <w:spacing w:val="-10"/>
          <w:w w:val="90"/>
          <w:sz w:val="24"/>
        </w:rPr>
        <w:t> </w:t>
      </w:r>
      <w:r>
        <w:rPr>
          <w:w w:val="90"/>
          <w:sz w:val="24"/>
        </w:rPr>
        <w:t>é</w:t>
      </w:r>
      <w:r>
        <w:rPr>
          <w:spacing w:val="-10"/>
          <w:w w:val="90"/>
          <w:sz w:val="24"/>
        </w:rPr>
        <w:t> </w:t>
      </w:r>
      <w:r>
        <w:rPr>
          <w:w w:val="90"/>
          <w:sz w:val="24"/>
        </w:rPr>
        <w:t>importante</w:t>
      </w:r>
      <w:r>
        <w:rPr>
          <w:spacing w:val="-10"/>
          <w:w w:val="90"/>
          <w:sz w:val="24"/>
        </w:rPr>
        <w:t> </w:t>
      </w:r>
      <w:r>
        <w:rPr>
          <w:w w:val="90"/>
          <w:sz w:val="24"/>
        </w:rPr>
        <w:t>para</w:t>
      </w:r>
      <w:r>
        <w:rPr>
          <w:spacing w:val="-10"/>
          <w:w w:val="90"/>
          <w:sz w:val="24"/>
        </w:rPr>
        <w:t> </w:t>
      </w:r>
      <w:r>
        <w:rPr>
          <w:w w:val="90"/>
          <w:sz w:val="24"/>
        </w:rPr>
        <w:t>o</w:t>
      </w:r>
      <w:r>
        <w:rPr>
          <w:spacing w:val="-11"/>
          <w:w w:val="90"/>
          <w:sz w:val="24"/>
        </w:rPr>
        <w:t> </w:t>
      </w:r>
      <w:r>
        <w:rPr>
          <w:w w:val="90"/>
          <w:sz w:val="24"/>
        </w:rPr>
        <w:t>FGTS</w:t>
      </w:r>
      <w:r>
        <w:rPr>
          <w:spacing w:val="-10"/>
          <w:w w:val="90"/>
          <w:sz w:val="24"/>
        </w:rPr>
        <w:t> </w:t>
      </w:r>
      <w:r>
        <w:rPr>
          <w:w w:val="90"/>
          <w:sz w:val="24"/>
        </w:rPr>
        <w:t>Digital</w:t>
      </w:r>
      <w:r>
        <w:rPr>
          <w:spacing w:val="-10"/>
          <w:w w:val="90"/>
          <w:sz w:val="24"/>
        </w:rPr>
        <w:t> </w:t>
      </w:r>
      <w:r>
        <w:rPr>
          <w:w w:val="90"/>
          <w:sz w:val="24"/>
        </w:rPr>
        <w:t>realizar</w:t>
      </w:r>
      <w:r>
        <w:rPr>
          <w:spacing w:val="-10"/>
          <w:w w:val="90"/>
          <w:sz w:val="24"/>
        </w:rPr>
        <w:t> </w:t>
      </w:r>
      <w:r>
        <w:rPr>
          <w:w w:val="90"/>
          <w:sz w:val="24"/>
        </w:rPr>
        <w:t>os</w:t>
      </w:r>
      <w:r>
        <w:rPr>
          <w:spacing w:val="-10"/>
          <w:w w:val="90"/>
          <w:sz w:val="24"/>
        </w:rPr>
        <w:t> </w:t>
      </w:r>
      <w:r>
        <w:rPr>
          <w:w w:val="90"/>
          <w:sz w:val="24"/>
        </w:rPr>
        <w:t>cálculos</w:t>
      </w:r>
      <w:r>
        <w:rPr>
          <w:spacing w:val="-10"/>
          <w:w w:val="90"/>
          <w:sz w:val="24"/>
        </w:rPr>
        <w:t> </w:t>
      </w:r>
      <w:r>
        <w:rPr>
          <w:w w:val="90"/>
          <w:sz w:val="24"/>
        </w:rPr>
        <w:t>dos</w:t>
      </w:r>
      <w:r>
        <w:rPr>
          <w:spacing w:val="-10"/>
          <w:w w:val="90"/>
          <w:sz w:val="24"/>
        </w:rPr>
        <w:t> </w:t>
      </w:r>
      <w:r>
        <w:rPr>
          <w:w w:val="90"/>
          <w:sz w:val="24"/>
        </w:rPr>
        <w:t>valores</w:t>
      </w:r>
      <w:r>
        <w:rPr>
          <w:spacing w:val="-10"/>
          <w:w w:val="90"/>
          <w:sz w:val="24"/>
        </w:rPr>
        <w:t> </w:t>
      </w:r>
      <w:r>
        <w:rPr>
          <w:w w:val="90"/>
          <w:sz w:val="24"/>
        </w:rPr>
        <w:t>devidos</w:t>
      </w:r>
      <w:r>
        <w:rPr>
          <w:spacing w:val="-10"/>
          <w:w w:val="90"/>
          <w:sz w:val="24"/>
        </w:rPr>
        <w:t> </w:t>
      </w:r>
      <w:r>
        <w:rPr>
          <w:w w:val="90"/>
          <w:sz w:val="24"/>
        </w:rPr>
        <w:t>de</w:t>
      </w:r>
      <w:r>
        <w:rPr>
          <w:spacing w:val="-10"/>
          <w:w w:val="90"/>
          <w:sz w:val="24"/>
        </w:rPr>
        <w:t> </w:t>
      </w:r>
      <w:r>
        <w:rPr>
          <w:w w:val="90"/>
          <w:sz w:val="24"/>
        </w:rPr>
        <w:t>FGTS a recolher, além de permitir ao trabalhador efetuar o saque de sua conta vinculada do FGTS, se for o caso. Os eventos S-2299 enviados no período de 01/03/2024 até 17/09/2024 com o motivo 31 devem ser retificados, alterando o motivo de desligamento, para que ocorram os efeitos acima mencionados </w:t>
      </w:r>
      <w:r>
        <w:rPr>
          <w:spacing w:val="-6"/>
          <w:sz w:val="24"/>
        </w:rPr>
        <w:t>nas</w:t>
      </w:r>
      <w:r>
        <w:rPr>
          <w:spacing w:val="-7"/>
          <w:sz w:val="24"/>
        </w:rPr>
        <w:t> </w:t>
      </w:r>
      <w:r>
        <w:rPr>
          <w:spacing w:val="-6"/>
          <w:sz w:val="24"/>
        </w:rPr>
        <w:t>competências compreendidas</w:t>
      </w:r>
      <w:r>
        <w:rPr>
          <w:spacing w:val="-8"/>
          <w:sz w:val="24"/>
        </w:rPr>
        <w:t> </w:t>
      </w:r>
      <w:r>
        <w:rPr>
          <w:spacing w:val="-6"/>
          <w:sz w:val="24"/>
        </w:rPr>
        <w:t>entre</w:t>
      </w:r>
      <w:r>
        <w:rPr>
          <w:spacing w:val="-9"/>
          <w:sz w:val="24"/>
        </w:rPr>
        <w:t> </w:t>
      </w:r>
      <w:r>
        <w:rPr>
          <w:spacing w:val="-6"/>
          <w:sz w:val="24"/>
        </w:rPr>
        <w:t>a</w:t>
      </w:r>
      <w:r>
        <w:rPr>
          <w:spacing w:val="-7"/>
          <w:sz w:val="24"/>
        </w:rPr>
        <w:t> </w:t>
      </w:r>
      <w:r>
        <w:rPr>
          <w:spacing w:val="-6"/>
          <w:sz w:val="24"/>
        </w:rPr>
        <w:t>implantação</w:t>
      </w:r>
      <w:r>
        <w:rPr>
          <w:spacing w:val="-9"/>
          <w:sz w:val="24"/>
        </w:rPr>
        <w:t> </w:t>
      </w:r>
      <w:r>
        <w:rPr>
          <w:spacing w:val="-6"/>
          <w:sz w:val="24"/>
        </w:rPr>
        <w:t>do</w:t>
      </w:r>
      <w:r>
        <w:rPr>
          <w:spacing w:val="-9"/>
          <w:sz w:val="24"/>
        </w:rPr>
        <w:t> </w:t>
      </w:r>
      <w:r>
        <w:rPr>
          <w:spacing w:val="-6"/>
          <w:sz w:val="24"/>
        </w:rPr>
        <w:t>FGTS</w:t>
      </w:r>
      <w:r>
        <w:rPr>
          <w:spacing w:val="-9"/>
          <w:sz w:val="24"/>
        </w:rPr>
        <w:t> </w:t>
      </w:r>
      <w:r>
        <w:rPr>
          <w:spacing w:val="-6"/>
          <w:sz w:val="24"/>
        </w:rPr>
        <w:t>Digital e</w:t>
      </w:r>
      <w:r>
        <w:rPr>
          <w:spacing w:val="-7"/>
          <w:sz w:val="24"/>
        </w:rPr>
        <w:t> </w:t>
      </w:r>
      <w:r>
        <w:rPr>
          <w:spacing w:val="-6"/>
          <w:sz w:val="24"/>
        </w:rPr>
        <w:t>o</w:t>
      </w:r>
      <w:r>
        <w:rPr>
          <w:spacing w:val="-9"/>
          <w:sz w:val="24"/>
        </w:rPr>
        <w:t> </w:t>
      </w:r>
      <w:r>
        <w:rPr>
          <w:spacing w:val="-6"/>
          <w:sz w:val="24"/>
        </w:rPr>
        <w:t>término</w:t>
      </w:r>
      <w:r>
        <w:rPr>
          <w:spacing w:val="-9"/>
          <w:sz w:val="24"/>
        </w:rPr>
        <w:t> </w:t>
      </w:r>
      <w:r>
        <w:rPr>
          <w:spacing w:val="-6"/>
          <w:sz w:val="24"/>
        </w:rPr>
        <w:t>da</w:t>
      </w:r>
      <w:r>
        <w:rPr>
          <w:spacing w:val="-9"/>
          <w:sz w:val="24"/>
        </w:rPr>
        <w:t> </w:t>
      </w:r>
      <w:r>
        <w:rPr>
          <w:spacing w:val="-6"/>
          <w:sz w:val="24"/>
        </w:rPr>
        <w:t>vigência</w:t>
      </w:r>
      <w:r>
        <w:rPr>
          <w:spacing w:val="-9"/>
          <w:sz w:val="24"/>
        </w:rPr>
        <w:t> </w:t>
      </w:r>
      <w:r>
        <w:rPr>
          <w:spacing w:val="-6"/>
          <w:sz w:val="24"/>
        </w:rPr>
        <w:t>do </w:t>
      </w:r>
      <w:r>
        <w:rPr>
          <w:sz w:val="24"/>
        </w:rPr>
        <w:t>motivo</w:t>
      </w:r>
      <w:r>
        <w:rPr>
          <w:spacing w:val="-19"/>
          <w:sz w:val="24"/>
        </w:rPr>
        <w:t> </w:t>
      </w:r>
      <w:r>
        <w:rPr>
          <w:sz w:val="24"/>
        </w:rPr>
        <w:t>de</w:t>
      </w:r>
      <w:r>
        <w:rPr>
          <w:spacing w:val="-17"/>
          <w:sz w:val="24"/>
        </w:rPr>
        <w:t> </w:t>
      </w:r>
      <w:r>
        <w:rPr>
          <w:sz w:val="24"/>
        </w:rPr>
        <w:t>desligamento</w:t>
      </w:r>
      <w:r>
        <w:rPr>
          <w:spacing w:val="-16"/>
          <w:sz w:val="24"/>
        </w:rPr>
        <w:t> </w:t>
      </w:r>
      <w:r>
        <w:rPr>
          <w:sz w:val="24"/>
        </w:rPr>
        <w:t>31.</w:t>
      </w:r>
    </w:p>
    <w:p>
      <w:pPr>
        <w:pStyle w:val="BodyText"/>
        <w:ind w:left="0"/>
        <w:jc w:val="left"/>
      </w:pPr>
    </w:p>
    <w:p>
      <w:pPr>
        <w:pStyle w:val="BodyText"/>
        <w:spacing w:before="10"/>
        <w:ind w:left="0"/>
        <w:jc w:val="left"/>
        <w:rPr>
          <w:sz w:val="35"/>
        </w:rPr>
      </w:pPr>
    </w:p>
    <w:p>
      <w:pPr>
        <w:pStyle w:val="Heading1"/>
        <w:ind w:left="220" w:firstLine="0"/>
        <w:jc w:val="left"/>
      </w:pPr>
      <w:bookmarkStart w:name="_bookmark116" w:id="117"/>
      <w:bookmarkEnd w:id="117"/>
      <w:r>
        <w:rPr>
          <w:b w:val="0"/>
        </w:rPr>
      </w:r>
      <w:r>
        <w:rPr>
          <w:w w:val="85"/>
        </w:rPr>
        <w:t>S-2300</w:t>
      </w:r>
      <w:r>
        <w:rPr>
          <w:spacing w:val="2"/>
        </w:rPr>
        <w:t> </w:t>
      </w:r>
      <w:r>
        <w:rPr>
          <w:w w:val="85"/>
        </w:rPr>
        <w:t>–</w:t>
      </w:r>
      <w:r>
        <w:rPr>
          <w:spacing w:val="1"/>
        </w:rPr>
        <w:t> </w:t>
      </w:r>
      <w:r>
        <w:rPr>
          <w:w w:val="85"/>
        </w:rPr>
        <w:t>Trabalhador</w:t>
      </w:r>
      <w:r>
        <w:rPr>
          <w:spacing w:val="2"/>
        </w:rPr>
        <w:t> </w:t>
      </w:r>
      <w:r>
        <w:rPr>
          <w:w w:val="85"/>
        </w:rPr>
        <w:t>Sem</w:t>
      </w:r>
      <w:r>
        <w:rPr>
          <w:spacing w:val="2"/>
        </w:rPr>
        <w:t> </w:t>
      </w:r>
      <w:r>
        <w:rPr>
          <w:w w:val="85"/>
        </w:rPr>
        <w:t>Vínculo</w:t>
      </w:r>
      <w:r>
        <w:rPr>
          <w:spacing w:val="1"/>
        </w:rPr>
        <w:t> </w:t>
      </w:r>
      <w:r>
        <w:rPr>
          <w:w w:val="85"/>
        </w:rPr>
        <w:t>de</w:t>
      </w:r>
      <w:r>
        <w:rPr>
          <w:spacing w:val="2"/>
        </w:rPr>
        <w:t> </w:t>
      </w:r>
      <w:r>
        <w:rPr>
          <w:w w:val="85"/>
        </w:rPr>
        <w:t>Emprego/Estatutário</w:t>
      </w:r>
      <w:r>
        <w:rPr>
          <w:spacing w:val="9"/>
        </w:rPr>
        <w:t> </w:t>
      </w:r>
      <w:r>
        <w:rPr>
          <w:w w:val="85"/>
        </w:rPr>
        <w:t>-</w:t>
      </w:r>
      <w:r>
        <w:rPr>
          <w:spacing w:val="2"/>
        </w:rPr>
        <w:t> </w:t>
      </w:r>
      <w:r>
        <w:rPr>
          <w:spacing w:val="-2"/>
          <w:w w:val="85"/>
        </w:rPr>
        <w:t>Início</w:t>
      </w:r>
    </w:p>
    <w:p>
      <w:pPr>
        <w:pStyle w:val="BodyText"/>
        <w:ind w:left="0"/>
        <w:jc w:val="left"/>
        <w:rPr>
          <w:b/>
        </w:rPr>
      </w:pPr>
    </w:p>
    <w:p>
      <w:pPr>
        <w:pStyle w:val="BodyText"/>
        <w:spacing w:line="440" w:lineRule="atLeast" w:before="165"/>
        <w:ind w:right="709"/>
        <w:jc w:val="left"/>
      </w:pPr>
      <w:r>
        <w:rPr>
          <w:b/>
          <w:spacing w:val="-8"/>
        </w:rPr>
        <w:t>Conceito:</w:t>
      </w:r>
      <w:r>
        <w:rPr>
          <w:b/>
          <w:spacing w:val="-2"/>
        </w:rPr>
        <w:t> </w:t>
      </w:r>
      <w:r>
        <w:rPr>
          <w:spacing w:val="-8"/>
        </w:rPr>
        <w:t>este evento é utilizado para prestar informações cadastrais relativas a trabalhadores que não possuem vínculo de emprego/estatutário com</w:t>
      </w:r>
      <w:r>
        <w:rPr/>
        <w:t> </w:t>
      </w:r>
      <w:r>
        <w:rPr>
          <w:spacing w:val="-8"/>
        </w:rPr>
        <w:t>o declarante e a estagiários.</w:t>
      </w:r>
    </w:p>
    <w:p>
      <w:pPr>
        <w:spacing w:after="0" w:line="440" w:lineRule="atLeast"/>
        <w:jc w:val="left"/>
        <w:sectPr>
          <w:pgSz w:w="11910" w:h="16840"/>
          <w:pgMar w:header="0" w:footer="1319" w:top="1020" w:bottom="1540" w:left="800" w:right="240"/>
        </w:sectPr>
      </w:pPr>
    </w:p>
    <w:p>
      <w:pPr>
        <w:pStyle w:val="BodyText"/>
        <w:spacing w:line="381" w:lineRule="auto" w:before="25"/>
        <w:ind w:right="718"/>
      </w:pPr>
      <w:r>
        <w:rPr>
          <w:b/>
          <w:spacing w:val="-4"/>
        </w:rPr>
        <w:t>Quem</w:t>
      </w:r>
      <w:r>
        <w:rPr>
          <w:b/>
          <w:spacing w:val="-8"/>
        </w:rPr>
        <w:t> </w:t>
      </w:r>
      <w:r>
        <w:rPr>
          <w:b/>
          <w:spacing w:val="-4"/>
        </w:rPr>
        <w:t>está</w:t>
      </w:r>
      <w:r>
        <w:rPr>
          <w:b/>
          <w:spacing w:val="-8"/>
        </w:rPr>
        <w:t> </w:t>
      </w:r>
      <w:r>
        <w:rPr>
          <w:b/>
          <w:spacing w:val="-4"/>
        </w:rPr>
        <w:t>obrigado</w:t>
      </w:r>
      <w:r>
        <w:rPr>
          <w:spacing w:val="-4"/>
        </w:rPr>
        <w:t>:</w:t>
      </w:r>
      <w:r>
        <w:rPr>
          <w:spacing w:val="-8"/>
        </w:rPr>
        <w:t> </w:t>
      </w:r>
      <w:r>
        <w:rPr>
          <w:spacing w:val="-4"/>
        </w:rPr>
        <w:t>o</w:t>
      </w:r>
      <w:r>
        <w:rPr>
          <w:spacing w:val="-9"/>
        </w:rPr>
        <w:t> </w:t>
      </w:r>
      <w:r>
        <w:rPr>
          <w:spacing w:val="-4"/>
        </w:rPr>
        <w:t>empregador/órgão</w:t>
      </w:r>
      <w:r>
        <w:rPr>
          <w:spacing w:val="-9"/>
        </w:rPr>
        <w:t> </w:t>
      </w:r>
      <w:r>
        <w:rPr>
          <w:spacing w:val="-4"/>
        </w:rPr>
        <w:t>público,</w:t>
      </w:r>
      <w:r>
        <w:rPr>
          <w:spacing w:val="-8"/>
        </w:rPr>
        <w:t> </w:t>
      </w:r>
      <w:r>
        <w:rPr>
          <w:spacing w:val="-4"/>
        </w:rPr>
        <w:t>órgão</w:t>
      </w:r>
      <w:r>
        <w:rPr>
          <w:spacing w:val="-6"/>
        </w:rPr>
        <w:t> </w:t>
      </w:r>
      <w:r>
        <w:rPr>
          <w:spacing w:val="-4"/>
        </w:rPr>
        <w:t>gestor</w:t>
      </w:r>
      <w:r>
        <w:rPr>
          <w:spacing w:val="-7"/>
        </w:rPr>
        <w:t> </w:t>
      </w:r>
      <w:r>
        <w:rPr>
          <w:spacing w:val="-4"/>
        </w:rPr>
        <w:t>de</w:t>
      </w:r>
      <w:r>
        <w:rPr>
          <w:spacing w:val="-7"/>
        </w:rPr>
        <w:t> </w:t>
      </w:r>
      <w:r>
        <w:rPr>
          <w:spacing w:val="-4"/>
        </w:rPr>
        <w:t>mão</w:t>
      </w:r>
      <w:r>
        <w:rPr>
          <w:spacing w:val="-7"/>
        </w:rPr>
        <w:t> </w:t>
      </w:r>
      <w:r>
        <w:rPr>
          <w:spacing w:val="-4"/>
        </w:rPr>
        <w:t>de</w:t>
      </w:r>
      <w:r>
        <w:rPr>
          <w:spacing w:val="-7"/>
        </w:rPr>
        <w:t> </w:t>
      </w:r>
      <w:r>
        <w:rPr>
          <w:spacing w:val="-4"/>
        </w:rPr>
        <w:t>obra,</w:t>
      </w:r>
      <w:r>
        <w:rPr>
          <w:spacing w:val="-7"/>
        </w:rPr>
        <w:t> </w:t>
      </w:r>
      <w:r>
        <w:rPr>
          <w:spacing w:val="-4"/>
        </w:rPr>
        <w:t>o</w:t>
      </w:r>
      <w:r>
        <w:rPr>
          <w:spacing w:val="-7"/>
        </w:rPr>
        <w:t> </w:t>
      </w:r>
      <w:r>
        <w:rPr>
          <w:spacing w:val="-4"/>
        </w:rPr>
        <w:t>sindicato</w:t>
      </w:r>
      <w:r>
        <w:rPr>
          <w:spacing w:val="-9"/>
        </w:rPr>
        <w:t> </w:t>
      </w:r>
      <w:r>
        <w:rPr>
          <w:spacing w:val="-4"/>
        </w:rPr>
        <w:t>de </w:t>
      </w:r>
      <w:r>
        <w:rPr>
          <w:spacing w:val="-8"/>
        </w:rPr>
        <w:t>trabalhadores avulsos não portuários</w:t>
      </w:r>
      <w:r>
        <w:rPr>
          <w:spacing w:val="-4"/>
        </w:rPr>
        <w:t> </w:t>
      </w:r>
      <w:r>
        <w:rPr>
          <w:spacing w:val="-8"/>
        </w:rPr>
        <w:t>e a cooperativa, quando utilizarem mão de obra dos seguintes trabalhadores, sem vínculo de emprego ou estatutário</w:t>
      </w:r>
      <w:r>
        <w:rPr/>
        <w:t> </w:t>
      </w:r>
      <w:r>
        <w:rPr>
          <w:spacing w:val="-8"/>
        </w:rPr>
        <w:t>e o concedente de estágio:</w:t>
      </w: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8930"/>
      </w:tblGrid>
      <w:tr>
        <w:trPr>
          <w:trHeight w:val="268" w:hRule="atLeast"/>
        </w:trPr>
        <w:tc>
          <w:tcPr>
            <w:tcW w:w="994" w:type="dxa"/>
            <w:shd w:val="clear" w:color="auto" w:fill="D9D9D9"/>
          </w:tcPr>
          <w:p>
            <w:pPr>
              <w:pStyle w:val="TableParagraph"/>
              <w:spacing w:line="246" w:lineRule="exact" w:before="2"/>
              <w:ind w:left="103"/>
              <w:rPr>
                <w:b/>
                <w:sz w:val="22"/>
              </w:rPr>
            </w:pPr>
            <w:r>
              <w:rPr>
                <w:b/>
                <w:spacing w:val="-2"/>
                <w:w w:val="95"/>
                <w:sz w:val="22"/>
              </w:rPr>
              <w:t>Código</w:t>
            </w:r>
          </w:p>
        </w:tc>
        <w:tc>
          <w:tcPr>
            <w:tcW w:w="8930" w:type="dxa"/>
            <w:shd w:val="clear" w:color="auto" w:fill="D9D9D9"/>
          </w:tcPr>
          <w:p>
            <w:pPr>
              <w:pStyle w:val="TableParagraph"/>
              <w:spacing w:line="246" w:lineRule="exact" w:before="2"/>
              <w:ind w:left="100"/>
              <w:rPr>
                <w:b/>
                <w:sz w:val="22"/>
              </w:rPr>
            </w:pPr>
            <w:r>
              <w:rPr>
                <w:b/>
                <w:spacing w:val="-2"/>
                <w:w w:val="95"/>
                <w:sz w:val="22"/>
              </w:rPr>
              <w:t>Descrição</w:t>
            </w:r>
          </w:p>
        </w:tc>
      </w:tr>
      <w:tr>
        <w:trPr>
          <w:trHeight w:val="268" w:hRule="atLeast"/>
        </w:trPr>
        <w:tc>
          <w:tcPr>
            <w:tcW w:w="994" w:type="dxa"/>
          </w:tcPr>
          <w:p>
            <w:pPr>
              <w:pStyle w:val="TableParagraph"/>
              <w:spacing w:line="246" w:lineRule="exact" w:before="2"/>
              <w:ind w:left="103"/>
              <w:rPr>
                <w:sz w:val="22"/>
              </w:rPr>
            </w:pPr>
            <w:r>
              <w:rPr>
                <w:spacing w:val="-5"/>
                <w:sz w:val="22"/>
              </w:rPr>
              <w:t>201</w:t>
            </w:r>
          </w:p>
        </w:tc>
        <w:tc>
          <w:tcPr>
            <w:tcW w:w="8930" w:type="dxa"/>
          </w:tcPr>
          <w:p>
            <w:pPr>
              <w:pStyle w:val="TableParagraph"/>
              <w:spacing w:line="246" w:lineRule="exact" w:before="2"/>
              <w:ind w:left="100"/>
              <w:rPr>
                <w:sz w:val="22"/>
              </w:rPr>
            </w:pPr>
            <w:r>
              <w:rPr>
                <w:w w:val="90"/>
                <w:sz w:val="22"/>
              </w:rPr>
              <w:t>Trabalhador</w:t>
            </w:r>
            <w:r>
              <w:rPr>
                <w:spacing w:val="-4"/>
                <w:w w:val="90"/>
                <w:sz w:val="22"/>
              </w:rPr>
              <w:t> </w:t>
            </w:r>
            <w:r>
              <w:rPr>
                <w:w w:val="90"/>
                <w:sz w:val="22"/>
              </w:rPr>
              <w:t>Avulso</w:t>
            </w:r>
            <w:r>
              <w:rPr>
                <w:spacing w:val="-5"/>
                <w:w w:val="90"/>
                <w:sz w:val="22"/>
              </w:rPr>
              <w:t> </w:t>
            </w:r>
            <w:r>
              <w:rPr>
                <w:spacing w:val="-2"/>
                <w:w w:val="90"/>
                <w:sz w:val="22"/>
              </w:rPr>
              <w:t>Portuário</w:t>
            </w:r>
          </w:p>
        </w:tc>
      </w:tr>
      <w:tr>
        <w:trPr>
          <w:trHeight w:val="268" w:hRule="atLeast"/>
        </w:trPr>
        <w:tc>
          <w:tcPr>
            <w:tcW w:w="994" w:type="dxa"/>
          </w:tcPr>
          <w:p>
            <w:pPr>
              <w:pStyle w:val="TableParagraph"/>
              <w:spacing w:line="246" w:lineRule="exact" w:before="2"/>
              <w:ind w:left="103"/>
              <w:rPr>
                <w:sz w:val="22"/>
              </w:rPr>
            </w:pPr>
            <w:r>
              <w:rPr>
                <w:spacing w:val="-5"/>
                <w:sz w:val="22"/>
              </w:rPr>
              <w:t>202</w:t>
            </w:r>
          </w:p>
        </w:tc>
        <w:tc>
          <w:tcPr>
            <w:tcW w:w="8930" w:type="dxa"/>
          </w:tcPr>
          <w:p>
            <w:pPr>
              <w:pStyle w:val="TableParagraph"/>
              <w:spacing w:line="246" w:lineRule="exact" w:before="2"/>
              <w:ind w:left="100"/>
              <w:rPr>
                <w:sz w:val="22"/>
              </w:rPr>
            </w:pPr>
            <w:r>
              <w:rPr>
                <w:w w:val="90"/>
                <w:sz w:val="22"/>
              </w:rPr>
              <w:t>Trabalhador</w:t>
            </w:r>
            <w:r>
              <w:rPr>
                <w:spacing w:val="-6"/>
                <w:w w:val="90"/>
                <w:sz w:val="22"/>
              </w:rPr>
              <w:t> </w:t>
            </w:r>
            <w:r>
              <w:rPr>
                <w:w w:val="90"/>
                <w:sz w:val="22"/>
              </w:rPr>
              <w:t>Avulso</w:t>
            </w:r>
            <w:r>
              <w:rPr>
                <w:spacing w:val="-5"/>
                <w:w w:val="90"/>
                <w:sz w:val="22"/>
              </w:rPr>
              <w:t> </w:t>
            </w:r>
            <w:r>
              <w:rPr>
                <w:w w:val="90"/>
                <w:sz w:val="22"/>
              </w:rPr>
              <w:t>Não</w:t>
            </w:r>
            <w:r>
              <w:rPr>
                <w:spacing w:val="-7"/>
                <w:w w:val="90"/>
                <w:sz w:val="22"/>
              </w:rPr>
              <w:t> </w:t>
            </w:r>
            <w:r>
              <w:rPr>
                <w:spacing w:val="-2"/>
                <w:w w:val="90"/>
                <w:sz w:val="22"/>
              </w:rPr>
              <w:t>Portuário</w:t>
            </w:r>
          </w:p>
        </w:tc>
      </w:tr>
      <w:tr>
        <w:trPr>
          <w:trHeight w:val="268" w:hRule="atLeast"/>
        </w:trPr>
        <w:tc>
          <w:tcPr>
            <w:tcW w:w="994" w:type="dxa"/>
          </w:tcPr>
          <w:p>
            <w:pPr>
              <w:pStyle w:val="TableParagraph"/>
              <w:spacing w:line="246" w:lineRule="exact" w:before="2"/>
              <w:ind w:left="103"/>
              <w:rPr>
                <w:sz w:val="22"/>
              </w:rPr>
            </w:pPr>
            <w:r>
              <w:rPr>
                <w:spacing w:val="-5"/>
                <w:sz w:val="22"/>
              </w:rPr>
              <w:t>304</w:t>
            </w:r>
          </w:p>
        </w:tc>
        <w:tc>
          <w:tcPr>
            <w:tcW w:w="8930" w:type="dxa"/>
          </w:tcPr>
          <w:p>
            <w:pPr>
              <w:pStyle w:val="TableParagraph"/>
              <w:spacing w:line="246" w:lineRule="exact" w:before="2"/>
              <w:ind w:left="100"/>
              <w:rPr>
                <w:sz w:val="22"/>
              </w:rPr>
            </w:pPr>
            <w:r>
              <w:rPr>
                <w:w w:val="90"/>
                <w:sz w:val="22"/>
              </w:rPr>
              <w:t>Servidor</w:t>
            </w:r>
            <w:r>
              <w:rPr>
                <w:spacing w:val="-6"/>
                <w:sz w:val="22"/>
              </w:rPr>
              <w:t> </w:t>
            </w:r>
            <w:r>
              <w:rPr>
                <w:w w:val="90"/>
                <w:sz w:val="22"/>
              </w:rPr>
              <w:t>público</w:t>
            </w:r>
            <w:r>
              <w:rPr>
                <w:spacing w:val="-2"/>
                <w:sz w:val="22"/>
              </w:rPr>
              <w:t> </w:t>
            </w:r>
            <w:r>
              <w:rPr>
                <w:w w:val="90"/>
                <w:sz w:val="22"/>
              </w:rPr>
              <w:t>exercente</w:t>
            </w:r>
            <w:r>
              <w:rPr>
                <w:spacing w:val="-4"/>
                <w:sz w:val="22"/>
              </w:rPr>
              <w:t> </w:t>
            </w:r>
            <w:r>
              <w:rPr>
                <w:w w:val="90"/>
                <w:sz w:val="22"/>
              </w:rPr>
              <w:t>de</w:t>
            </w:r>
            <w:r>
              <w:rPr>
                <w:spacing w:val="-2"/>
                <w:sz w:val="22"/>
              </w:rPr>
              <w:t> </w:t>
            </w:r>
            <w:r>
              <w:rPr>
                <w:w w:val="90"/>
                <w:sz w:val="22"/>
              </w:rPr>
              <w:t>mandato</w:t>
            </w:r>
            <w:r>
              <w:rPr>
                <w:spacing w:val="-4"/>
                <w:sz w:val="22"/>
              </w:rPr>
              <w:t> </w:t>
            </w:r>
            <w:r>
              <w:rPr>
                <w:w w:val="90"/>
                <w:sz w:val="22"/>
              </w:rPr>
              <w:t>eletivo,</w:t>
            </w:r>
            <w:r>
              <w:rPr>
                <w:spacing w:val="-2"/>
                <w:sz w:val="22"/>
              </w:rPr>
              <w:t> </w:t>
            </w:r>
            <w:r>
              <w:rPr>
                <w:w w:val="90"/>
                <w:sz w:val="22"/>
              </w:rPr>
              <w:t>inclusive</w:t>
            </w:r>
            <w:r>
              <w:rPr>
                <w:spacing w:val="-2"/>
                <w:sz w:val="22"/>
              </w:rPr>
              <w:t> </w:t>
            </w:r>
            <w:r>
              <w:rPr>
                <w:w w:val="90"/>
                <w:sz w:val="22"/>
              </w:rPr>
              <w:t>com</w:t>
            </w:r>
            <w:r>
              <w:rPr>
                <w:spacing w:val="-4"/>
                <w:sz w:val="22"/>
              </w:rPr>
              <w:t> </w:t>
            </w:r>
            <w:r>
              <w:rPr>
                <w:w w:val="90"/>
                <w:sz w:val="22"/>
              </w:rPr>
              <w:t>exercício</w:t>
            </w:r>
            <w:r>
              <w:rPr>
                <w:spacing w:val="-4"/>
                <w:sz w:val="22"/>
              </w:rPr>
              <w:t> </w:t>
            </w:r>
            <w:r>
              <w:rPr>
                <w:w w:val="90"/>
                <w:sz w:val="22"/>
              </w:rPr>
              <w:t>de</w:t>
            </w:r>
            <w:r>
              <w:rPr>
                <w:spacing w:val="-1"/>
                <w:sz w:val="22"/>
              </w:rPr>
              <w:t> </w:t>
            </w:r>
            <w:r>
              <w:rPr>
                <w:w w:val="90"/>
                <w:sz w:val="22"/>
              </w:rPr>
              <w:t>cargo</w:t>
            </w:r>
            <w:r>
              <w:rPr>
                <w:spacing w:val="-4"/>
                <w:sz w:val="22"/>
              </w:rPr>
              <w:t> </w:t>
            </w:r>
            <w:r>
              <w:rPr>
                <w:w w:val="90"/>
                <w:sz w:val="22"/>
              </w:rPr>
              <w:t>em</w:t>
            </w:r>
            <w:r>
              <w:rPr>
                <w:spacing w:val="-3"/>
                <w:sz w:val="22"/>
              </w:rPr>
              <w:t> </w:t>
            </w:r>
            <w:r>
              <w:rPr>
                <w:spacing w:val="-2"/>
                <w:w w:val="90"/>
                <w:sz w:val="22"/>
              </w:rPr>
              <w:t>comissão</w:t>
            </w:r>
          </w:p>
        </w:tc>
      </w:tr>
      <w:tr>
        <w:trPr>
          <w:trHeight w:val="537" w:hRule="atLeast"/>
        </w:trPr>
        <w:tc>
          <w:tcPr>
            <w:tcW w:w="994" w:type="dxa"/>
          </w:tcPr>
          <w:p>
            <w:pPr>
              <w:pStyle w:val="TableParagraph"/>
              <w:spacing w:before="2"/>
              <w:ind w:left="103"/>
              <w:rPr>
                <w:sz w:val="22"/>
              </w:rPr>
            </w:pPr>
            <w:r>
              <w:rPr>
                <w:spacing w:val="-5"/>
                <w:sz w:val="22"/>
              </w:rPr>
              <w:t>305</w:t>
            </w:r>
          </w:p>
        </w:tc>
        <w:tc>
          <w:tcPr>
            <w:tcW w:w="8930" w:type="dxa"/>
          </w:tcPr>
          <w:p>
            <w:pPr>
              <w:pStyle w:val="TableParagraph"/>
              <w:spacing w:before="2"/>
              <w:ind w:left="100"/>
              <w:rPr>
                <w:sz w:val="22"/>
              </w:rPr>
            </w:pPr>
            <w:r>
              <w:rPr>
                <w:w w:val="90"/>
                <w:sz w:val="22"/>
              </w:rPr>
              <w:t>Servidor</w:t>
            </w:r>
            <w:r>
              <w:rPr>
                <w:spacing w:val="7"/>
                <w:sz w:val="22"/>
              </w:rPr>
              <w:t> </w:t>
            </w:r>
            <w:r>
              <w:rPr>
                <w:w w:val="90"/>
                <w:sz w:val="22"/>
              </w:rPr>
              <w:t>Público</w:t>
            </w:r>
            <w:r>
              <w:rPr>
                <w:spacing w:val="10"/>
                <w:sz w:val="22"/>
              </w:rPr>
              <w:t> </w:t>
            </w:r>
            <w:r>
              <w:rPr>
                <w:w w:val="90"/>
                <w:sz w:val="22"/>
              </w:rPr>
              <w:t>indicado</w:t>
            </w:r>
            <w:r>
              <w:rPr>
                <w:spacing w:val="8"/>
                <w:sz w:val="22"/>
              </w:rPr>
              <w:t> </w:t>
            </w:r>
            <w:r>
              <w:rPr>
                <w:w w:val="90"/>
                <w:sz w:val="22"/>
              </w:rPr>
              <w:t>para</w:t>
            </w:r>
            <w:r>
              <w:rPr>
                <w:spacing w:val="10"/>
                <w:sz w:val="22"/>
              </w:rPr>
              <w:t> </w:t>
            </w:r>
            <w:r>
              <w:rPr>
                <w:w w:val="90"/>
                <w:sz w:val="22"/>
              </w:rPr>
              <w:t>conselho</w:t>
            </w:r>
            <w:r>
              <w:rPr>
                <w:spacing w:val="8"/>
                <w:sz w:val="22"/>
              </w:rPr>
              <w:t> </w:t>
            </w:r>
            <w:r>
              <w:rPr>
                <w:w w:val="90"/>
                <w:sz w:val="22"/>
              </w:rPr>
              <w:t>ou</w:t>
            </w:r>
            <w:r>
              <w:rPr>
                <w:spacing w:val="8"/>
                <w:sz w:val="22"/>
              </w:rPr>
              <w:t> </w:t>
            </w:r>
            <w:r>
              <w:rPr>
                <w:w w:val="90"/>
                <w:sz w:val="22"/>
              </w:rPr>
              <w:t>órgão</w:t>
            </w:r>
            <w:r>
              <w:rPr>
                <w:spacing w:val="11"/>
                <w:sz w:val="22"/>
              </w:rPr>
              <w:t> </w:t>
            </w:r>
            <w:r>
              <w:rPr>
                <w:w w:val="90"/>
                <w:sz w:val="22"/>
              </w:rPr>
              <w:t>deliberativo,</w:t>
            </w:r>
            <w:r>
              <w:rPr>
                <w:spacing w:val="9"/>
                <w:sz w:val="22"/>
              </w:rPr>
              <w:t> </w:t>
            </w:r>
            <w:r>
              <w:rPr>
                <w:w w:val="90"/>
                <w:sz w:val="22"/>
              </w:rPr>
              <w:t>na</w:t>
            </w:r>
            <w:r>
              <w:rPr>
                <w:spacing w:val="10"/>
                <w:sz w:val="22"/>
              </w:rPr>
              <w:t> </w:t>
            </w:r>
            <w:r>
              <w:rPr>
                <w:w w:val="90"/>
                <w:sz w:val="22"/>
              </w:rPr>
              <w:t>condição</w:t>
            </w:r>
            <w:r>
              <w:rPr>
                <w:spacing w:val="10"/>
                <w:sz w:val="22"/>
              </w:rPr>
              <w:t> </w:t>
            </w:r>
            <w:r>
              <w:rPr>
                <w:w w:val="90"/>
                <w:sz w:val="22"/>
              </w:rPr>
              <w:t>de</w:t>
            </w:r>
            <w:r>
              <w:rPr>
                <w:spacing w:val="7"/>
                <w:sz w:val="22"/>
              </w:rPr>
              <w:t> </w:t>
            </w:r>
            <w:r>
              <w:rPr>
                <w:w w:val="90"/>
                <w:sz w:val="22"/>
              </w:rPr>
              <w:t>representante</w:t>
            </w:r>
            <w:r>
              <w:rPr>
                <w:spacing w:val="11"/>
                <w:sz w:val="22"/>
              </w:rPr>
              <w:t> </w:t>
            </w:r>
            <w:r>
              <w:rPr>
                <w:spacing w:val="-5"/>
                <w:w w:val="90"/>
                <w:sz w:val="22"/>
              </w:rPr>
              <w:t>do</w:t>
            </w:r>
          </w:p>
          <w:p>
            <w:pPr>
              <w:pStyle w:val="TableParagraph"/>
              <w:spacing w:line="246" w:lineRule="exact" w:before="16"/>
              <w:ind w:left="100"/>
              <w:rPr>
                <w:sz w:val="22"/>
              </w:rPr>
            </w:pPr>
            <w:r>
              <w:rPr>
                <w:w w:val="90"/>
                <w:sz w:val="22"/>
              </w:rPr>
              <w:t>governo,</w:t>
            </w:r>
            <w:r>
              <w:rPr>
                <w:spacing w:val="-1"/>
                <w:sz w:val="22"/>
              </w:rPr>
              <w:t> </w:t>
            </w:r>
            <w:r>
              <w:rPr>
                <w:w w:val="90"/>
                <w:sz w:val="22"/>
              </w:rPr>
              <w:t>órgão</w:t>
            </w:r>
            <w:r>
              <w:rPr>
                <w:sz w:val="22"/>
              </w:rPr>
              <w:t> </w:t>
            </w:r>
            <w:r>
              <w:rPr>
                <w:w w:val="90"/>
                <w:sz w:val="22"/>
              </w:rPr>
              <w:t>ou</w:t>
            </w:r>
            <w:r>
              <w:rPr>
                <w:spacing w:val="4"/>
                <w:sz w:val="22"/>
              </w:rPr>
              <w:t> </w:t>
            </w:r>
            <w:r>
              <w:rPr>
                <w:w w:val="90"/>
                <w:sz w:val="22"/>
              </w:rPr>
              <w:t>entidade</w:t>
            </w:r>
            <w:r>
              <w:rPr>
                <w:spacing w:val="3"/>
                <w:sz w:val="22"/>
              </w:rPr>
              <w:t> </w:t>
            </w:r>
            <w:r>
              <w:rPr>
                <w:w w:val="90"/>
                <w:sz w:val="22"/>
              </w:rPr>
              <w:t>da</w:t>
            </w:r>
            <w:r>
              <w:rPr>
                <w:spacing w:val="2"/>
                <w:sz w:val="22"/>
              </w:rPr>
              <w:t> </w:t>
            </w:r>
            <w:r>
              <w:rPr>
                <w:w w:val="90"/>
                <w:sz w:val="22"/>
              </w:rPr>
              <w:t>administração</w:t>
            </w:r>
            <w:r>
              <w:rPr>
                <w:spacing w:val="3"/>
                <w:sz w:val="22"/>
              </w:rPr>
              <w:t> </w:t>
            </w:r>
            <w:r>
              <w:rPr>
                <w:spacing w:val="-2"/>
                <w:w w:val="90"/>
                <w:sz w:val="22"/>
              </w:rPr>
              <w:t>pública</w:t>
            </w:r>
          </w:p>
        </w:tc>
      </w:tr>
      <w:tr>
        <w:trPr>
          <w:trHeight w:val="268" w:hRule="atLeast"/>
        </w:trPr>
        <w:tc>
          <w:tcPr>
            <w:tcW w:w="994" w:type="dxa"/>
          </w:tcPr>
          <w:p>
            <w:pPr>
              <w:pStyle w:val="TableParagraph"/>
              <w:rPr>
                <w:rFonts w:ascii="Times New Roman"/>
                <w:sz w:val="18"/>
              </w:rPr>
            </w:pPr>
          </w:p>
        </w:tc>
        <w:tc>
          <w:tcPr>
            <w:tcW w:w="8930" w:type="dxa"/>
          </w:tcPr>
          <w:p>
            <w:pPr>
              <w:pStyle w:val="TableParagraph"/>
              <w:spacing w:line="246" w:lineRule="exact" w:before="2"/>
              <w:ind w:left="100"/>
              <w:rPr>
                <w:sz w:val="22"/>
              </w:rPr>
            </w:pPr>
            <w:r>
              <w:rPr>
                <w:spacing w:val="-2"/>
                <w:sz w:val="22"/>
              </w:rPr>
              <w:t>(Excluído)</w:t>
            </w:r>
          </w:p>
        </w:tc>
      </w:tr>
      <w:tr>
        <w:trPr>
          <w:trHeight w:val="268" w:hRule="atLeast"/>
        </w:trPr>
        <w:tc>
          <w:tcPr>
            <w:tcW w:w="994" w:type="dxa"/>
          </w:tcPr>
          <w:p>
            <w:pPr>
              <w:pStyle w:val="TableParagraph"/>
              <w:spacing w:line="246" w:lineRule="exact" w:before="2"/>
              <w:ind w:left="103"/>
              <w:rPr>
                <w:sz w:val="22"/>
              </w:rPr>
            </w:pPr>
            <w:r>
              <w:rPr>
                <w:spacing w:val="-5"/>
                <w:sz w:val="22"/>
              </w:rPr>
              <w:t>401</w:t>
            </w:r>
          </w:p>
        </w:tc>
        <w:tc>
          <w:tcPr>
            <w:tcW w:w="8930" w:type="dxa"/>
          </w:tcPr>
          <w:p>
            <w:pPr>
              <w:pStyle w:val="TableParagraph"/>
              <w:spacing w:line="246" w:lineRule="exact" w:before="2"/>
              <w:ind w:left="100"/>
              <w:rPr>
                <w:sz w:val="22"/>
              </w:rPr>
            </w:pPr>
            <w:r>
              <w:rPr>
                <w:w w:val="90"/>
                <w:sz w:val="22"/>
              </w:rPr>
              <w:t>Dirigente</w:t>
            </w:r>
            <w:r>
              <w:rPr>
                <w:spacing w:val="-2"/>
                <w:sz w:val="22"/>
              </w:rPr>
              <w:t> </w:t>
            </w:r>
            <w:r>
              <w:rPr>
                <w:w w:val="90"/>
                <w:sz w:val="22"/>
              </w:rPr>
              <w:t>Sindical</w:t>
            </w:r>
            <w:r>
              <w:rPr>
                <w:sz w:val="22"/>
              </w:rPr>
              <w:t> </w:t>
            </w:r>
            <w:r>
              <w:rPr>
                <w:w w:val="90"/>
                <w:sz w:val="22"/>
              </w:rPr>
              <w:t>-</w:t>
            </w:r>
            <w:r>
              <w:rPr>
                <w:sz w:val="22"/>
              </w:rPr>
              <w:t> </w:t>
            </w:r>
            <w:r>
              <w:rPr>
                <w:w w:val="90"/>
                <w:sz w:val="22"/>
              </w:rPr>
              <w:t>informação</w:t>
            </w:r>
            <w:r>
              <w:rPr>
                <w:sz w:val="22"/>
              </w:rPr>
              <w:t> </w:t>
            </w:r>
            <w:r>
              <w:rPr>
                <w:w w:val="90"/>
                <w:sz w:val="22"/>
              </w:rPr>
              <w:t>prestada</w:t>
            </w:r>
            <w:r>
              <w:rPr>
                <w:spacing w:val="-1"/>
                <w:sz w:val="22"/>
              </w:rPr>
              <w:t> </w:t>
            </w:r>
            <w:r>
              <w:rPr>
                <w:w w:val="90"/>
                <w:sz w:val="22"/>
              </w:rPr>
              <w:t>pelo</w:t>
            </w:r>
            <w:r>
              <w:rPr>
                <w:spacing w:val="1"/>
                <w:sz w:val="22"/>
              </w:rPr>
              <w:t> </w:t>
            </w:r>
            <w:r>
              <w:rPr>
                <w:spacing w:val="-2"/>
                <w:w w:val="90"/>
                <w:sz w:val="22"/>
              </w:rPr>
              <w:t>Sindicato</w:t>
            </w:r>
          </w:p>
        </w:tc>
      </w:tr>
      <w:tr>
        <w:trPr>
          <w:trHeight w:val="537" w:hRule="atLeast"/>
        </w:trPr>
        <w:tc>
          <w:tcPr>
            <w:tcW w:w="994" w:type="dxa"/>
          </w:tcPr>
          <w:p>
            <w:pPr>
              <w:pStyle w:val="TableParagraph"/>
              <w:spacing w:before="2"/>
              <w:ind w:left="103"/>
              <w:rPr>
                <w:sz w:val="22"/>
              </w:rPr>
            </w:pPr>
            <w:r>
              <w:rPr>
                <w:spacing w:val="-5"/>
                <w:sz w:val="22"/>
              </w:rPr>
              <w:t>410</w:t>
            </w:r>
          </w:p>
        </w:tc>
        <w:tc>
          <w:tcPr>
            <w:tcW w:w="8930" w:type="dxa"/>
          </w:tcPr>
          <w:p>
            <w:pPr>
              <w:pStyle w:val="TableParagraph"/>
              <w:spacing w:before="2"/>
              <w:ind w:left="100"/>
              <w:rPr>
                <w:sz w:val="22"/>
              </w:rPr>
            </w:pPr>
            <w:r>
              <w:rPr>
                <w:spacing w:val="-2"/>
                <w:sz w:val="22"/>
              </w:rPr>
              <w:t>Trabalhador</w:t>
            </w:r>
            <w:r>
              <w:rPr>
                <w:spacing w:val="63"/>
                <w:sz w:val="22"/>
              </w:rPr>
              <w:t> </w:t>
            </w:r>
            <w:r>
              <w:rPr>
                <w:spacing w:val="-2"/>
                <w:sz w:val="22"/>
              </w:rPr>
              <w:t>cedido/exercício</w:t>
            </w:r>
            <w:r>
              <w:rPr>
                <w:spacing w:val="64"/>
                <w:sz w:val="22"/>
              </w:rPr>
              <w:t> </w:t>
            </w:r>
            <w:r>
              <w:rPr>
                <w:spacing w:val="-2"/>
                <w:sz w:val="22"/>
              </w:rPr>
              <w:t>em</w:t>
            </w:r>
            <w:r>
              <w:rPr>
                <w:spacing w:val="64"/>
                <w:sz w:val="22"/>
              </w:rPr>
              <w:t> </w:t>
            </w:r>
            <w:r>
              <w:rPr>
                <w:spacing w:val="-2"/>
                <w:sz w:val="22"/>
              </w:rPr>
              <w:t>outro</w:t>
            </w:r>
            <w:r>
              <w:rPr>
                <w:spacing w:val="63"/>
                <w:sz w:val="22"/>
              </w:rPr>
              <w:t> </w:t>
            </w:r>
            <w:r>
              <w:rPr>
                <w:spacing w:val="-2"/>
                <w:sz w:val="22"/>
              </w:rPr>
              <w:t>órgão/juiz</w:t>
            </w:r>
            <w:r>
              <w:rPr>
                <w:spacing w:val="62"/>
                <w:sz w:val="22"/>
              </w:rPr>
              <w:t> </w:t>
            </w:r>
            <w:r>
              <w:rPr>
                <w:spacing w:val="-2"/>
                <w:sz w:val="22"/>
              </w:rPr>
              <w:t>auxiliar</w:t>
            </w:r>
            <w:r>
              <w:rPr>
                <w:spacing w:val="68"/>
                <w:sz w:val="22"/>
              </w:rPr>
              <w:t> </w:t>
            </w:r>
            <w:r>
              <w:rPr>
                <w:spacing w:val="-2"/>
                <w:sz w:val="22"/>
              </w:rPr>
              <w:t>-</w:t>
            </w:r>
            <w:r>
              <w:rPr>
                <w:spacing w:val="64"/>
                <w:sz w:val="22"/>
              </w:rPr>
              <w:t> </w:t>
            </w:r>
            <w:r>
              <w:rPr>
                <w:spacing w:val="-2"/>
                <w:sz w:val="22"/>
              </w:rPr>
              <w:t>Informação</w:t>
            </w:r>
            <w:r>
              <w:rPr>
                <w:spacing w:val="62"/>
                <w:sz w:val="22"/>
              </w:rPr>
              <w:t> </w:t>
            </w:r>
            <w:r>
              <w:rPr>
                <w:spacing w:val="-2"/>
                <w:sz w:val="22"/>
              </w:rPr>
              <w:t>prestada</w:t>
            </w:r>
            <w:r>
              <w:rPr>
                <w:spacing w:val="64"/>
                <w:sz w:val="22"/>
              </w:rPr>
              <w:t> </w:t>
            </w:r>
            <w:r>
              <w:rPr>
                <w:spacing w:val="-4"/>
                <w:sz w:val="22"/>
              </w:rPr>
              <w:t>pelo</w:t>
            </w:r>
          </w:p>
          <w:p>
            <w:pPr>
              <w:pStyle w:val="TableParagraph"/>
              <w:spacing w:line="246" w:lineRule="exact" w:before="16"/>
              <w:ind w:left="100"/>
              <w:rPr>
                <w:sz w:val="22"/>
              </w:rPr>
            </w:pPr>
            <w:r>
              <w:rPr>
                <w:spacing w:val="-2"/>
                <w:sz w:val="22"/>
              </w:rPr>
              <w:t>cessionário/destino</w:t>
            </w:r>
          </w:p>
        </w:tc>
      </w:tr>
      <w:tr>
        <w:trPr>
          <w:trHeight w:val="269" w:hRule="atLeast"/>
        </w:trPr>
        <w:tc>
          <w:tcPr>
            <w:tcW w:w="994" w:type="dxa"/>
          </w:tcPr>
          <w:p>
            <w:pPr>
              <w:pStyle w:val="TableParagraph"/>
              <w:spacing w:line="246" w:lineRule="exact" w:before="3"/>
              <w:ind w:left="103"/>
              <w:rPr>
                <w:sz w:val="22"/>
              </w:rPr>
            </w:pPr>
            <w:r>
              <w:rPr>
                <w:spacing w:val="-5"/>
                <w:sz w:val="22"/>
              </w:rPr>
              <w:t>721</w:t>
            </w:r>
          </w:p>
        </w:tc>
        <w:tc>
          <w:tcPr>
            <w:tcW w:w="8930" w:type="dxa"/>
          </w:tcPr>
          <w:p>
            <w:pPr>
              <w:pStyle w:val="TableParagraph"/>
              <w:spacing w:line="246" w:lineRule="exact" w:before="3"/>
              <w:ind w:left="100"/>
              <w:rPr>
                <w:sz w:val="22"/>
              </w:rPr>
            </w:pPr>
            <w:r>
              <w:rPr>
                <w:w w:val="90"/>
                <w:sz w:val="22"/>
              </w:rPr>
              <w:t>Contribuinte</w:t>
            </w:r>
            <w:r>
              <w:rPr>
                <w:spacing w:val="11"/>
                <w:sz w:val="22"/>
              </w:rPr>
              <w:t> </w:t>
            </w:r>
            <w:r>
              <w:rPr>
                <w:w w:val="90"/>
                <w:sz w:val="22"/>
              </w:rPr>
              <w:t>individual</w:t>
            </w:r>
            <w:r>
              <w:rPr>
                <w:spacing w:val="14"/>
                <w:sz w:val="22"/>
              </w:rPr>
              <w:t> </w:t>
            </w:r>
            <w:r>
              <w:rPr>
                <w:w w:val="90"/>
                <w:sz w:val="22"/>
              </w:rPr>
              <w:t>-</w:t>
            </w:r>
            <w:r>
              <w:rPr>
                <w:spacing w:val="10"/>
                <w:sz w:val="22"/>
              </w:rPr>
              <w:t> </w:t>
            </w:r>
            <w:r>
              <w:rPr>
                <w:w w:val="90"/>
                <w:sz w:val="22"/>
              </w:rPr>
              <w:t>Diretor</w:t>
            </w:r>
            <w:r>
              <w:rPr>
                <w:spacing w:val="7"/>
                <w:sz w:val="22"/>
              </w:rPr>
              <w:t> </w:t>
            </w:r>
            <w:r>
              <w:rPr>
                <w:w w:val="90"/>
                <w:sz w:val="22"/>
              </w:rPr>
              <w:t>não</w:t>
            </w:r>
            <w:r>
              <w:rPr>
                <w:spacing w:val="9"/>
                <w:sz w:val="22"/>
              </w:rPr>
              <w:t> </w:t>
            </w:r>
            <w:r>
              <w:rPr>
                <w:w w:val="90"/>
                <w:sz w:val="22"/>
              </w:rPr>
              <w:t>empregado,</w:t>
            </w:r>
            <w:r>
              <w:rPr>
                <w:spacing w:val="11"/>
                <w:sz w:val="22"/>
              </w:rPr>
              <w:t> </w:t>
            </w:r>
            <w:r>
              <w:rPr>
                <w:w w:val="90"/>
                <w:sz w:val="22"/>
              </w:rPr>
              <w:t>com</w:t>
            </w:r>
            <w:r>
              <w:rPr>
                <w:spacing w:val="6"/>
                <w:sz w:val="22"/>
              </w:rPr>
              <w:t> </w:t>
            </w:r>
            <w:r>
              <w:rPr>
                <w:spacing w:val="-4"/>
                <w:w w:val="90"/>
                <w:sz w:val="22"/>
              </w:rPr>
              <w:t>FGTS</w:t>
            </w:r>
          </w:p>
        </w:tc>
      </w:tr>
      <w:tr>
        <w:trPr>
          <w:trHeight w:val="340" w:hRule="atLeast"/>
        </w:trPr>
        <w:tc>
          <w:tcPr>
            <w:tcW w:w="994" w:type="dxa"/>
          </w:tcPr>
          <w:p>
            <w:pPr>
              <w:pStyle w:val="TableParagraph"/>
              <w:spacing w:before="2"/>
              <w:ind w:left="103"/>
              <w:rPr>
                <w:sz w:val="22"/>
              </w:rPr>
            </w:pPr>
            <w:r>
              <w:rPr>
                <w:spacing w:val="-5"/>
                <w:sz w:val="22"/>
              </w:rPr>
              <w:t>722</w:t>
            </w:r>
          </w:p>
        </w:tc>
        <w:tc>
          <w:tcPr>
            <w:tcW w:w="8930" w:type="dxa"/>
          </w:tcPr>
          <w:p>
            <w:pPr>
              <w:pStyle w:val="TableParagraph"/>
              <w:spacing w:before="2"/>
              <w:ind w:left="100"/>
              <w:rPr>
                <w:sz w:val="22"/>
              </w:rPr>
            </w:pPr>
            <w:r>
              <w:rPr>
                <w:w w:val="90"/>
                <w:sz w:val="22"/>
              </w:rPr>
              <w:t>Contribuinte</w:t>
            </w:r>
            <w:r>
              <w:rPr>
                <w:spacing w:val="9"/>
                <w:sz w:val="22"/>
              </w:rPr>
              <w:t> </w:t>
            </w:r>
            <w:r>
              <w:rPr>
                <w:w w:val="90"/>
                <w:sz w:val="22"/>
              </w:rPr>
              <w:t>individual</w:t>
            </w:r>
            <w:r>
              <w:rPr>
                <w:spacing w:val="11"/>
                <w:sz w:val="22"/>
              </w:rPr>
              <w:t> </w:t>
            </w:r>
            <w:r>
              <w:rPr>
                <w:w w:val="90"/>
                <w:sz w:val="22"/>
              </w:rPr>
              <w:t>-</w:t>
            </w:r>
            <w:r>
              <w:rPr>
                <w:spacing w:val="8"/>
                <w:sz w:val="22"/>
              </w:rPr>
              <w:t> </w:t>
            </w:r>
            <w:r>
              <w:rPr>
                <w:w w:val="90"/>
                <w:sz w:val="22"/>
              </w:rPr>
              <w:t>Diretor</w:t>
            </w:r>
            <w:r>
              <w:rPr>
                <w:spacing w:val="6"/>
                <w:sz w:val="22"/>
              </w:rPr>
              <w:t> </w:t>
            </w:r>
            <w:r>
              <w:rPr>
                <w:w w:val="90"/>
                <w:sz w:val="22"/>
              </w:rPr>
              <w:t>não</w:t>
            </w:r>
            <w:r>
              <w:rPr>
                <w:spacing w:val="6"/>
                <w:sz w:val="22"/>
              </w:rPr>
              <w:t> </w:t>
            </w:r>
            <w:r>
              <w:rPr>
                <w:w w:val="90"/>
                <w:sz w:val="22"/>
              </w:rPr>
              <w:t>empregado,</w:t>
            </w:r>
            <w:r>
              <w:rPr>
                <w:spacing w:val="9"/>
                <w:sz w:val="22"/>
              </w:rPr>
              <w:t> </w:t>
            </w:r>
            <w:r>
              <w:rPr>
                <w:w w:val="90"/>
                <w:sz w:val="22"/>
              </w:rPr>
              <w:t>sem</w:t>
            </w:r>
            <w:r>
              <w:rPr>
                <w:spacing w:val="6"/>
                <w:sz w:val="22"/>
              </w:rPr>
              <w:t> </w:t>
            </w:r>
            <w:r>
              <w:rPr>
                <w:spacing w:val="-4"/>
                <w:w w:val="90"/>
                <w:sz w:val="22"/>
              </w:rPr>
              <w:t>FGTS</w:t>
            </w:r>
          </w:p>
        </w:tc>
      </w:tr>
      <w:tr>
        <w:trPr>
          <w:trHeight w:val="577" w:hRule="atLeast"/>
        </w:trPr>
        <w:tc>
          <w:tcPr>
            <w:tcW w:w="994" w:type="dxa"/>
          </w:tcPr>
          <w:p>
            <w:pPr>
              <w:pStyle w:val="TableParagraph"/>
              <w:spacing w:before="2"/>
              <w:ind w:left="103"/>
              <w:rPr>
                <w:sz w:val="22"/>
              </w:rPr>
            </w:pPr>
            <w:r>
              <w:rPr>
                <w:spacing w:val="-5"/>
                <w:sz w:val="22"/>
              </w:rPr>
              <w:t>723</w:t>
            </w:r>
          </w:p>
        </w:tc>
        <w:tc>
          <w:tcPr>
            <w:tcW w:w="8930" w:type="dxa"/>
          </w:tcPr>
          <w:p>
            <w:pPr>
              <w:pStyle w:val="TableParagraph"/>
              <w:spacing w:before="2"/>
              <w:ind w:left="100"/>
              <w:rPr>
                <w:sz w:val="22"/>
              </w:rPr>
            </w:pPr>
            <w:r>
              <w:rPr>
                <w:w w:val="90"/>
                <w:sz w:val="22"/>
              </w:rPr>
              <w:t>Contribuinte</w:t>
            </w:r>
            <w:r>
              <w:rPr>
                <w:spacing w:val="-1"/>
                <w:sz w:val="22"/>
              </w:rPr>
              <w:t> </w:t>
            </w:r>
            <w:r>
              <w:rPr>
                <w:w w:val="90"/>
                <w:sz w:val="22"/>
              </w:rPr>
              <w:t>individual</w:t>
            </w:r>
            <w:r>
              <w:rPr>
                <w:spacing w:val="1"/>
                <w:sz w:val="22"/>
              </w:rPr>
              <w:t> </w:t>
            </w:r>
            <w:r>
              <w:rPr>
                <w:w w:val="90"/>
                <w:sz w:val="22"/>
              </w:rPr>
              <w:t>-</w:t>
            </w:r>
            <w:r>
              <w:rPr>
                <w:spacing w:val="-2"/>
                <w:sz w:val="22"/>
              </w:rPr>
              <w:t> </w:t>
            </w:r>
            <w:r>
              <w:rPr>
                <w:w w:val="90"/>
                <w:sz w:val="22"/>
              </w:rPr>
              <w:t>Empresários,</w:t>
            </w:r>
            <w:r>
              <w:rPr>
                <w:spacing w:val="-3"/>
                <w:sz w:val="22"/>
              </w:rPr>
              <w:t> </w:t>
            </w:r>
            <w:r>
              <w:rPr>
                <w:w w:val="90"/>
                <w:sz w:val="22"/>
              </w:rPr>
              <w:t>sócios</w:t>
            </w:r>
            <w:r>
              <w:rPr>
                <w:spacing w:val="-4"/>
                <w:sz w:val="22"/>
              </w:rPr>
              <w:t> </w:t>
            </w:r>
            <w:r>
              <w:rPr>
                <w:w w:val="90"/>
                <w:sz w:val="22"/>
              </w:rPr>
              <w:t>e</w:t>
            </w:r>
            <w:r>
              <w:rPr>
                <w:spacing w:val="-3"/>
                <w:sz w:val="22"/>
              </w:rPr>
              <w:t> </w:t>
            </w:r>
            <w:r>
              <w:rPr>
                <w:w w:val="90"/>
                <w:sz w:val="22"/>
              </w:rPr>
              <w:t>membro</w:t>
            </w:r>
            <w:r>
              <w:rPr>
                <w:sz w:val="22"/>
              </w:rPr>
              <w:t> </w:t>
            </w:r>
            <w:r>
              <w:rPr>
                <w:w w:val="90"/>
                <w:sz w:val="22"/>
              </w:rPr>
              <w:t>de</w:t>
            </w:r>
            <w:r>
              <w:rPr>
                <w:spacing w:val="-3"/>
                <w:sz w:val="22"/>
              </w:rPr>
              <w:t> </w:t>
            </w:r>
            <w:r>
              <w:rPr>
                <w:w w:val="90"/>
                <w:sz w:val="22"/>
              </w:rPr>
              <w:t>conselho</w:t>
            </w:r>
            <w:r>
              <w:rPr>
                <w:sz w:val="22"/>
              </w:rPr>
              <w:t> </w:t>
            </w:r>
            <w:r>
              <w:rPr>
                <w:w w:val="90"/>
                <w:sz w:val="22"/>
              </w:rPr>
              <w:t>de</w:t>
            </w:r>
            <w:r>
              <w:rPr>
                <w:spacing w:val="-1"/>
                <w:sz w:val="22"/>
              </w:rPr>
              <w:t> </w:t>
            </w:r>
            <w:r>
              <w:rPr>
                <w:w w:val="90"/>
                <w:sz w:val="22"/>
              </w:rPr>
              <w:t>administração</w:t>
            </w:r>
            <w:r>
              <w:rPr>
                <w:spacing w:val="-3"/>
                <w:sz w:val="22"/>
              </w:rPr>
              <w:t> </w:t>
            </w:r>
            <w:r>
              <w:rPr>
                <w:w w:val="90"/>
                <w:sz w:val="22"/>
              </w:rPr>
              <w:t>ou</w:t>
            </w:r>
            <w:r>
              <w:rPr>
                <w:spacing w:val="-1"/>
                <w:sz w:val="22"/>
              </w:rPr>
              <w:t> </w:t>
            </w:r>
            <w:r>
              <w:rPr>
                <w:spacing w:val="-2"/>
                <w:w w:val="90"/>
                <w:sz w:val="22"/>
              </w:rPr>
              <w:t>fiscal</w:t>
            </w:r>
          </w:p>
        </w:tc>
      </w:tr>
      <w:tr>
        <w:trPr>
          <w:trHeight w:val="537" w:hRule="atLeast"/>
        </w:trPr>
        <w:tc>
          <w:tcPr>
            <w:tcW w:w="994" w:type="dxa"/>
          </w:tcPr>
          <w:p>
            <w:pPr>
              <w:pStyle w:val="TableParagraph"/>
              <w:spacing w:before="2"/>
              <w:ind w:left="103"/>
              <w:rPr>
                <w:sz w:val="22"/>
              </w:rPr>
            </w:pPr>
            <w:r>
              <w:rPr>
                <w:spacing w:val="-5"/>
                <w:sz w:val="22"/>
              </w:rPr>
              <w:t>731</w:t>
            </w:r>
          </w:p>
        </w:tc>
        <w:tc>
          <w:tcPr>
            <w:tcW w:w="8930" w:type="dxa"/>
          </w:tcPr>
          <w:p>
            <w:pPr>
              <w:pStyle w:val="TableParagraph"/>
              <w:spacing w:before="2"/>
              <w:ind w:left="100"/>
              <w:rPr>
                <w:sz w:val="22"/>
              </w:rPr>
            </w:pPr>
            <w:r>
              <w:rPr>
                <w:spacing w:val="-4"/>
                <w:sz w:val="22"/>
              </w:rPr>
              <w:t>Contribuinte</w:t>
            </w:r>
            <w:r>
              <w:rPr>
                <w:spacing w:val="20"/>
                <w:sz w:val="22"/>
              </w:rPr>
              <w:t> </w:t>
            </w:r>
            <w:r>
              <w:rPr>
                <w:spacing w:val="-4"/>
                <w:sz w:val="22"/>
              </w:rPr>
              <w:t>individual</w:t>
            </w:r>
            <w:r>
              <w:rPr>
                <w:spacing w:val="21"/>
                <w:sz w:val="22"/>
              </w:rPr>
              <w:t> </w:t>
            </w:r>
            <w:r>
              <w:rPr>
                <w:spacing w:val="-4"/>
                <w:sz w:val="22"/>
              </w:rPr>
              <w:t>-</w:t>
            </w:r>
            <w:r>
              <w:rPr>
                <w:spacing w:val="19"/>
                <w:sz w:val="22"/>
              </w:rPr>
              <w:t> </w:t>
            </w:r>
            <w:r>
              <w:rPr>
                <w:spacing w:val="-4"/>
                <w:sz w:val="22"/>
              </w:rPr>
              <w:t>Cooperado</w:t>
            </w:r>
            <w:r>
              <w:rPr>
                <w:spacing w:val="19"/>
                <w:sz w:val="22"/>
              </w:rPr>
              <w:t> </w:t>
            </w:r>
            <w:r>
              <w:rPr>
                <w:spacing w:val="-4"/>
                <w:sz w:val="22"/>
              </w:rPr>
              <w:t>que</w:t>
            </w:r>
            <w:r>
              <w:rPr>
                <w:spacing w:val="20"/>
                <w:sz w:val="22"/>
              </w:rPr>
              <w:t> </w:t>
            </w:r>
            <w:r>
              <w:rPr>
                <w:spacing w:val="-4"/>
                <w:sz w:val="22"/>
              </w:rPr>
              <w:t>presta</w:t>
            </w:r>
            <w:r>
              <w:rPr>
                <w:spacing w:val="19"/>
                <w:sz w:val="22"/>
              </w:rPr>
              <w:t> </w:t>
            </w:r>
            <w:r>
              <w:rPr>
                <w:spacing w:val="-4"/>
                <w:sz w:val="22"/>
              </w:rPr>
              <w:t>serviços</w:t>
            </w:r>
            <w:r>
              <w:rPr>
                <w:spacing w:val="19"/>
                <w:sz w:val="22"/>
              </w:rPr>
              <w:t> </w:t>
            </w:r>
            <w:r>
              <w:rPr>
                <w:spacing w:val="-4"/>
                <w:sz w:val="22"/>
              </w:rPr>
              <w:t>por</w:t>
            </w:r>
            <w:r>
              <w:rPr>
                <w:spacing w:val="20"/>
                <w:sz w:val="22"/>
              </w:rPr>
              <w:t> </w:t>
            </w:r>
            <w:r>
              <w:rPr>
                <w:spacing w:val="-4"/>
                <w:sz w:val="22"/>
              </w:rPr>
              <w:t>intermédio</w:t>
            </w:r>
            <w:r>
              <w:rPr>
                <w:spacing w:val="19"/>
                <w:sz w:val="22"/>
              </w:rPr>
              <w:t> </w:t>
            </w:r>
            <w:r>
              <w:rPr>
                <w:spacing w:val="-4"/>
                <w:sz w:val="22"/>
              </w:rPr>
              <w:t>de</w:t>
            </w:r>
            <w:r>
              <w:rPr>
                <w:spacing w:val="19"/>
                <w:sz w:val="22"/>
              </w:rPr>
              <w:t> </w:t>
            </w:r>
            <w:r>
              <w:rPr>
                <w:spacing w:val="-4"/>
                <w:sz w:val="22"/>
              </w:rPr>
              <w:t>Cooperativa</w:t>
            </w:r>
            <w:r>
              <w:rPr>
                <w:spacing w:val="19"/>
                <w:sz w:val="22"/>
              </w:rPr>
              <w:t> </w:t>
            </w:r>
            <w:r>
              <w:rPr>
                <w:spacing w:val="-5"/>
                <w:sz w:val="22"/>
              </w:rPr>
              <w:t>de</w:t>
            </w:r>
          </w:p>
          <w:p>
            <w:pPr>
              <w:pStyle w:val="TableParagraph"/>
              <w:spacing w:line="246" w:lineRule="exact" w:before="16"/>
              <w:ind w:left="100"/>
              <w:rPr>
                <w:sz w:val="22"/>
              </w:rPr>
            </w:pPr>
            <w:r>
              <w:rPr>
                <w:spacing w:val="-2"/>
                <w:sz w:val="22"/>
              </w:rPr>
              <w:t>Trabalho</w:t>
            </w:r>
          </w:p>
        </w:tc>
      </w:tr>
      <w:tr>
        <w:trPr>
          <w:trHeight w:val="537" w:hRule="atLeast"/>
        </w:trPr>
        <w:tc>
          <w:tcPr>
            <w:tcW w:w="994" w:type="dxa"/>
          </w:tcPr>
          <w:p>
            <w:pPr>
              <w:pStyle w:val="TableParagraph"/>
              <w:spacing w:before="2"/>
              <w:ind w:left="103"/>
              <w:rPr>
                <w:sz w:val="22"/>
              </w:rPr>
            </w:pPr>
            <w:r>
              <w:rPr>
                <w:spacing w:val="-5"/>
                <w:sz w:val="22"/>
              </w:rPr>
              <w:t>734</w:t>
            </w:r>
          </w:p>
        </w:tc>
        <w:tc>
          <w:tcPr>
            <w:tcW w:w="8930" w:type="dxa"/>
          </w:tcPr>
          <w:p>
            <w:pPr>
              <w:pStyle w:val="TableParagraph"/>
              <w:spacing w:before="2"/>
              <w:ind w:left="100"/>
              <w:rPr>
                <w:sz w:val="22"/>
              </w:rPr>
            </w:pPr>
            <w:r>
              <w:rPr>
                <w:spacing w:val="-2"/>
                <w:sz w:val="22"/>
              </w:rPr>
              <w:t>Contribuinte</w:t>
            </w:r>
            <w:r>
              <w:rPr>
                <w:spacing w:val="18"/>
                <w:sz w:val="22"/>
              </w:rPr>
              <w:t> </w:t>
            </w:r>
            <w:r>
              <w:rPr>
                <w:spacing w:val="-2"/>
                <w:sz w:val="22"/>
              </w:rPr>
              <w:t>individual</w:t>
            </w:r>
            <w:r>
              <w:rPr>
                <w:spacing w:val="20"/>
                <w:sz w:val="22"/>
              </w:rPr>
              <w:t> </w:t>
            </w:r>
            <w:r>
              <w:rPr>
                <w:spacing w:val="-2"/>
                <w:sz w:val="22"/>
              </w:rPr>
              <w:t>-</w:t>
            </w:r>
            <w:r>
              <w:rPr>
                <w:spacing w:val="17"/>
                <w:sz w:val="22"/>
              </w:rPr>
              <w:t> </w:t>
            </w:r>
            <w:r>
              <w:rPr>
                <w:spacing w:val="-2"/>
                <w:sz w:val="22"/>
              </w:rPr>
              <w:t>Transportador</w:t>
            </w:r>
            <w:r>
              <w:rPr>
                <w:spacing w:val="19"/>
                <w:sz w:val="22"/>
              </w:rPr>
              <w:t> </w:t>
            </w:r>
            <w:r>
              <w:rPr>
                <w:spacing w:val="-2"/>
                <w:sz w:val="22"/>
              </w:rPr>
              <w:t>Cooperado</w:t>
            </w:r>
            <w:r>
              <w:rPr>
                <w:spacing w:val="17"/>
                <w:sz w:val="22"/>
              </w:rPr>
              <w:t> </w:t>
            </w:r>
            <w:r>
              <w:rPr>
                <w:spacing w:val="-2"/>
                <w:sz w:val="22"/>
              </w:rPr>
              <w:t>que</w:t>
            </w:r>
            <w:r>
              <w:rPr>
                <w:spacing w:val="19"/>
                <w:sz w:val="22"/>
              </w:rPr>
              <w:t> </w:t>
            </w:r>
            <w:r>
              <w:rPr>
                <w:spacing w:val="-2"/>
                <w:sz w:val="22"/>
              </w:rPr>
              <w:t>presta</w:t>
            </w:r>
            <w:r>
              <w:rPr>
                <w:spacing w:val="18"/>
                <w:sz w:val="22"/>
              </w:rPr>
              <w:t> </w:t>
            </w:r>
            <w:r>
              <w:rPr>
                <w:spacing w:val="-2"/>
                <w:sz w:val="22"/>
              </w:rPr>
              <w:t>serviços</w:t>
            </w:r>
            <w:r>
              <w:rPr>
                <w:spacing w:val="19"/>
                <w:sz w:val="22"/>
              </w:rPr>
              <w:t> </w:t>
            </w:r>
            <w:r>
              <w:rPr>
                <w:spacing w:val="-2"/>
                <w:sz w:val="22"/>
              </w:rPr>
              <w:t>por</w:t>
            </w:r>
            <w:r>
              <w:rPr>
                <w:spacing w:val="17"/>
                <w:sz w:val="22"/>
              </w:rPr>
              <w:t> </w:t>
            </w:r>
            <w:r>
              <w:rPr>
                <w:spacing w:val="-2"/>
                <w:sz w:val="22"/>
              </w:rPr>
              <w:t>intermédio</w:t>
            </w:r>
            <w:r>
              <w:rPr>
                <w:spacing w:val="19"/>
                <w:sz w:val="22"/>
              </w:rPr>
              <w:t> </w:t>
            </w:r>
            <w:r>
              <w:rPr>
                <w:spacing w:val="-7"/>
                <w:sz w:val="22"/>
              </w:rPr>
              <w:t>de</w:t>
            </w:r>
          </w:p>
          <w:p>
            <w:pPr>
              <w:pStyle w:val="TableParagraph"/>
              <w:spacing w:line="246" w:lineRule="exact" w:before="16"/>
              <w:ind w:left="100"/>
              <w:rPr>
                <w:sz w:val="22"/>
              </w:rPr>
            </w:pPr>
            <w:r>
              <w:rPr>
                <w:w w:val="90"/>
                <w:sz w:val="22"/>
              </w:rPr>
              <w:t>cooperativa</w:t>
            </w:r>
            <w:r>
              <w:rPr>
                <w:spacing w:val="6"/>
                <w:sz w:val="22"/>
              </w:rPr>
              <w:t> </w:t>
            </w:r>
            <w:r>
              <w:rPr>
                <w:w w:val="90"/>
                <w:sz w:val="22"/>
              </w:rPr>
              <w:t>de</w:t>
            </w:r>
            <w:r>
              <w:rPr>
                <w:spacing w:val="3"/>
                <w:sz w:val="22"/>
              </w:rPr>
              <w:t> </w:t>
            </w:r>
            <w:r>
              <w:rPr>
                <w:spacing w:val="-2"/>
                <w:w w:val="90"/>
                <w:sz w:val="22"/>
              </w:rPr>
              <w:t>trabalho</w:t>
            </w:r>
          </w:p>
        </w:tc>
      </w:tr>
      <w:tr>
        <w:trPr>
          <w:trHeight w:val="268" w:hRule="atLeast"/>
        </w:trPr>
        <w:tc>
          <w:tcPr>
            <w:tcW w:w="994" w:type="dxa"/>
          </w:tcPr>
          <w:p>
            <w:pPr>
              <w:pStyle w:val="TableParagraph"/>
              <w:spacing w:line="246" w:lineRule="exact" w:before="2"/>
              <w:ind w:left="103"/>
              <w:rPr>
                <w:sz w:val="22"/>
              </w:rPr>
            </w:pPr>
            <w:r>
              <w:rPr>
                <w:spacing w:val="-5"/>
                <w:sz w:val="22"/>
              </w:rPr>
              <w:t>738</w:t>
            </w:r>
          </w:p>
        </w:tc>
        <w:tc>
          <w:tcPr>
            <w:tcW w:w="8930" w:type="dxa"/>
          </w:tcPr>
          <w:p>
            <w:pPr>
              <w:pStyle w:val="TableParagraph"/>
              <w:spacing w:line="246" w:lineRule="exact" w:before="2"/>
              <w:ind w:left="100"/>
              <w:rPr>
                <w:sz w:val="22"/>
              </w:rPr>
            </w:pPr>
            <w:r>
              <w:rPr>
                <w:w w:val="90"/>
                <w:sz w:val="22"/>
              </w:rPr>
              <w:t>Contribuinte</w:t>
            </w:r>
            <w:r>
              <w:rPr>
                <w:spacing w:val="4"/>
                <w:sz w:val="22"/>
              </w:rPr>
              <w:t> </w:t>
            </w:r>
            <w:r>
              <w:rPr>
                <w:w w:val="90"/>
                <w:sz w:val="22"/>
              </w:rPr>
              <w:t>individual</w:t>
            </w:r>
            <w:r>
              <w:rPr>
                <w:spacing w:val="7"/>
                <w:sz w:val="22"/>
              </w:rPr>
              <w:t> </w:t>
            </w:r>
            <w:r>
              <w:rPr>
                <w:w w:val="90"/>
                <w:sz w:val="22"/>
              </w:rPr>
              <w:t>-</w:t>
            </w:r>
            <w:r>
              <w:rPr>
                <w:spacing w:val="3"/>
                <w:sz w:val="22"/>
              </w:rPr>
              <w:t> </w:t>
            </w:r>
            <w:r>
              <w:rPr>
                <w:w w:val="90"/>
                <w:sz w:val="22"/>
              </w:rPr>
              <w:t>Cooperado</w:t>
            </w:r>
            <w:r>
              <w:rPr>
                <w:spacing w:val="3"/>
                <w:sz w:val="22"/>
              </w:rPr>
              <w:t> </w:t>
            </w:r>
            <w:r>
              <w:rPr>
                <w:w w:val="90"/>
                <w:sz w:val="22"/>
              </w:rPr>
              <w:t>filiado</w:t>
            </w:r>
            <w:r>
              <w:rPr>
                <w:spacing w:val="2"/>
                <w:sz w:val="22"/>
              </w:rPr>
              <w:t> </w:t>
            </w:r>
            <w:r>
              <w:rPr>
                <w:w w:val="90"/>
                <w:sz w:val="22"/>
              </w:rPr>
              <w:t>a</w:t>
            </w:r>
            <w:r>
              <w:rPr>
                <w:spacing w:val="5"/>
                <w:sz w:val="22"/>
              </w:rPr>
              <w:t> </w:t>
            </w:r>
            <w:r>
              <w:rPr>
                <w:w w:val="90"/>
                <w:sz w:val="22"/>
              </w:rPr>
              <w:t>Cooperativa</w:t>
            </w:r>
            <w:r>
              <w:rPr>
                <w:spacing w:val="4"/>
                <w:sz w:val="22"/>
              </w:rPr>
              <w:t> </w:t>
            </w:r>
            <w:r>
              <w:rPr>
                <w:w w:val="90"/>
                <w:sz w:val="22"/>
              </w:rPr>
              <w:t>de</w:t>
            </w:r>
            <w:r>
              <w:rPr>
                <w:spacing w:val="2"/>
                <w:sz w:val="22"/>
              </w:rPr>
              <w:t> </w:t>
            </w:r>
            <w:r>
              <w:rPr>
                <w:spacing w:val="-2"/>
                <w:w w:val="90"/>
                <w:sz w:val="22"/>
              </w:rPr>
              <w:t>Produção</w:t>
            </w:r>
          </w:p>
        </w:tc>
      </w:tr>
      <w:tr>
        <w:trPr>
          <w:trHeight w:val="806" w:hRule="atLeast"/>
        </w:trPr>
        <w:tc>
          <w:tcPr>
            <w:tcW w:w="994" w:type="dxa"/>
          </w:tcPr>
          <w:p>
            <w:pPr>
              <w:pStyle w:val="TableParagraph"/>
              <w:spacing w:before="2"/>
              <w:ind w:left="103"/>
              <w:rPr>
                <w:sz w:val="22"/>
              </w:rPr>
            </w:pPr>
            <w:r>
              <w:rPr>
                <w:spacing w:val="-5"/>
                <w:sz w:val="22"/>
              </w:rPr>
              <w:t>761</w:t>
            </w:r>
          </w:p>
        </w:tc>
        <w:tc>
          <w:tcPr>
            <w:tcW w:w="8930" w:type="dxa"/>
          </w:tcPr>
          <w:p>
            <w:pPr>
              <w:pStyle w:val="TableParagraph"/>
              <w:spacing w:line="254" w:lineRule="auto" w:before="2"/>
              <w:ind w:left="100"/>
              <w:rPr>
                <w:sz w:val="22"/>
              </w:rPr>
            </w:pPr>
            <w:r>
              <w:rPr>
                <w:w w:val="90"/>
                <w:sz w:val="22"/>
              </w:rPr>
              <w:t>Contribuinte individual - Associado eleito para direção de Cooperativa, associação ou entidade de </w:t>
            </w:r>
            <w:r>
              <w:rPr>
                <w:spacing w:val="-4"/>
                <w:sz w:val="22"/>
              </w:rPr>
              <w:t>classe</w:t>
            </w:r>
            <w:r>
              <w:rPr>
                <w:spacing w:val="2"/>
                <w:sz w:val="22"/>
              </w:rPr>
              <w:t> </w:t>
            </w:r>
            <w:r>
              <w:rPr>
                <w:spacing w:val="-4"/>
                <w:sz w:val="22"/>
              </w:rPr>
              <w:t>de</w:t>
            </w:r>
            <w:r>
              <w:rPr>
                <w:sz w:val="22"/>
              </w:rPr>
              <w:t> </w:t>
            </w:r>
            <w:r>
              <w:rPr>
                <w:spacing w:val="-4"/>
                <w:sz w:val="22"/>
              </w:rPr>
              <w:t>qualquer</w:t>
            </w:r>
            <w:r>
              <w:rPr>
                <w:spacing w:val="2"/>
                <w:sz w:val="22"/>
              </w:rPr>
              <w:t> </w:t>
            </w:r>
            <w:r>
              <w:rPr>
                <w:spacing w:val="-4"/>
                <w:sz w:val="22"/>
              </w:rPr>
              <w:t>natureza</w:t>
            </w:r>
            <w:r>
              <w:rPr>
                <w:spacing w:val="2"/>
                <w:sz w:val="22"/>
              </w:rPr>
              <w:t> </w:t>
            </w:r>
            <w:r>
              <w:rPr>
                <w:spacing w:val="-4"/>
                <w:sz w:val="22"/>
              </w:rPr>
              <w:t>ou</w:t>
            </w:r>
            <w:r>
              <w:rPr>
                <w:spacing w:val="2"/>
                <w:sz w:val="22"/>
              </w:rPr>
              <w:t> </w:t>
            </w:r>
            <w:r>
              <w:rPr>
                <w:spacing w:val="-4"/>
                <w:sz w:val="22"/>
              </w:rPr>
              <w:t>finalidade,</w:t>
            </w:r>
            <w:r>
              <w:rPr>
                <w:spacing w:val="2"/>
                <w:sz w:val="22"/>
              </w:rPr>
              <w:t> </w:t>
            </w:r>
            <w:r>
              <w:rPr>
                <w:spacing w:val="-4"/>
                <w:sz w:val="22"/>
              </w:rPr>
              <w:t>bem</w:t>
            </w:r>
            <w:r>
              <w:rPr>
                <w:spacing w:val="1"/>
                <w:sz w:val="22"/>
              </w:rPr>
              <w:t> </w:t>
            </w:r>
            <w:r>
              <w:rPr>
                <w:spacing w:val="-4"/>
                <w:sz w:val="22"/>
              </w:rPr>
              <w:t>como</w:t>
            </w:r>
            <w:r>
              <w:rPr>
                <w:spacing w:val="1"/>
                <w:sz w:val="22"/>
              </w:rPr>
              <w:t> </w:t>
            </w:r>
            <w:r>
              <w:rPr>
                <w:spacing w:val="-4"/>
                <w:sz w:val="22"/>
              </w:rPr>
              <w:t>o</w:t>
            </w:r>
            <w:r>
              <w:rPr>
                <w:spacing w:val="2"/>
                <w:sz w:val="22"/>
              </w:rPr>
              <w:t> </w:t>
            </w:r>
            <w:r>
              <w:rPr>
                <w:spacing w:val="-4"/>
                <w:sz w:val="22"/>
              </w:rPr>
              <w:t>síndico</w:t>
            </w:r>
            <w:r>
              <w:rPr>
                <w:spacing w:val="1"/>
                <w:sz w:val="22"/>
              </w:rPr>
              <w:t> </w:t>
            </w:r>
            <w:r>
              <w:rPr>
                <w:spacing w:val="-4"/>
                <w:sz w:val="22"/>
              </w:rPr>
              <w:t>ou</w:t>
            </w:r>
            <w:r>
              <w:rPr>
                <w:spacing w:val="1"/>
                <w:sz w:val="22"/>
              </w:rPr>
              <w:t> </w:t>
            </w:r>
            <w:r>
              <w:rPr>
                <w:spacing w:val="-4"/>
                <w:sz w:val="22"/>
              </w:rPr>
              <w:t>administrador</w:t>
            </w:r>
            <w:r>
              <w:rPr>
                <w:spacing w:val="2"/>
                <w:sz w:val="22"/>
              </w:rPr>
              <w:t> </w:t>
            </w:r>
            <w:r>
              <w:rPr>
                <w:spacing w:val="-4"/>
                <w:sz w:val="22"/>
              </w:rPr>
              <w:t>eleito</w:t>
            </w:r>
            <w:r>
              <w:rPr>
                <w:spacing w:val="3"/>
                <w:sz w:val="22"/>
              </w:rPr>
              <w:t> </w:t>
            </w:r>
            <w:r>
              <w:rPr>
                <w:spacing w:val="-4"/>
                <w:sz w:val="22"/>
              </w:rPr>
              <w:t>para</w:t>
            </w:r>
          </w:p>
          <w:p>
            <w:pPr>
              <w:pStyle w:val="TableParagraph"/>
              <w:spacing w:line="246" w:lineRule="exact" w:before="1"/>
              <w:ind w:left="100"/>
              <w:rPr>
                <w:sz w:val="22"/>
              </w:rPr>
            </w:pPr>
            <w:r>
              <w:rPr>
                <w:w w:val="90"/>
                <w:sz w:val="22"/>
              </w:rPr>
              <w:t>exercer</w:t>
            </w:r>
            <w:r>
              <w:rPr>
                <w:spacing w:val="-1"/>
                <w:sz w:val="22"/>
              </w:rPr>
              <w:t> </w:t>
            </w:r>
            <w:r>
              <w:rPr>
                <w:w w:val="90"/>
                <w:sz w:val="22"/>
              </w:rPr>
              <w:t>atividade</w:t>
            </w:r>
            <w:r>
              <w:rPr>
                <w:spacing w:val="-1"/>
                <w:sz w:val="22"/>
              </w:rPr>
              <w:t> </w:t>
            </w:r>
            <w:r>
              <w:rPr>
                <w:w w:val="90"/>
                <w:sz w:val="22"/>
              </w:rPr>
              <w:t>de</w:t>
            </w:r>
            <w:r>
              <w:rPr>
                <w:spacing w:val="-1"/>
                <w:sz w:val="22"/>
              </w:rPr>
              <w:t> </w:t>
            </w:r>
            <w:r>
              <w:rPr>
                <w:w w:val="90"/>
                <w:sz w:val="22"/>
              </w:rPr>
              <w:t>direção</w:t>
            </w:r>
            <w:r>
              <w:rPr>
                <w:spacing w:val="-1"/>
                <w:sz w:val="22"/>
              </w:rPr>
              <w:t> </w:t>
            </w:r>
            <w:r>
              <w:rPr>
                <w:w w:val="90"/>
                <w:sz w:val="22"/>
              </w:rPr>
              <w:t>condominial,</w:t>
            </w:r>
            <w:r>
              <w:rPr>
                <w:spacing w:val="-2"/>
                <w:sz w:val="22"/>
              </w:rPr>
              <w:t> </w:t>
            </w:r>
            <w:r>
              <w:rPr>
                <w:w w:val="90"/>
                <w:sz w:val="22"/>
              </w:rPr>
              <w:t>desde</w:t>
            </w:r>
            <w:r>
              <w:rPr>
                <w:spacing w:val="-1"/>
                <w:sz w:val="22"/>
              </w:rPr>
              <w:t> </w:t>
            </w:r>
            <w:r>
              <w:rPr>
                <w:w w:val="90"/>
                <w:sz w:val="22"/>
              </w:rPr>
              <w:t>que</w:t>
            </w:r>
            <w:r>
              <w:rPr>
                <w:spacing w:val="-1"/>
                <w:sz w:val="22"/>
              </w:rPr>
              <w:t> </w:t>
            </w:r>
            <w:r>
              <w:rPr>
                <w:w w:val="90"/>
                <w:sz w:val="22"/>
              </w:rPr>
              <w:t>recebam</w:t>
            </w:r>
            <w:r>
              <w:rPr>
                <w:spacing w:val="-1"/>
                <w:sz w:val="22"/>
              </w:rPr>
              <w:t> </w:t>
            </w:r>
            <w:r>
              <w:rPr>
                <w:spacing w:val="-2"/>
                <w:w w:val="90"/>
                <w:sz w:val="22"/>
              </w:rPr>
              <w:t>remuneração</w:t>
            </w:r>
          </w:p>
        </w:tc>
      </w:tr>
      <w:tr>
        <w:trPr>
          <w:trHeight w:val="537" w:hRule="atLeast"/>
        </w:trPr>
        <w:tc>
          <w:tcPr>
            <w:tcW w:w="994" w:type="dxa"/>
          </w:tcPr>
          <w:p>
            <w:pPr>
              <w:pStyle w:val="TableParagraph"/>
              <w:spacing w:before="2"/>
              <w:ind w:left="103"/>
              <w:rPr>
                <w:sz w:val="22"/>
              </w:rPr>
            </w:pPr>
            <w:r>
              <w:rPr>
                <w:spacing w:val="-5"/>
                <w:sz w:val="22"/>
              </w:rPr>
              <w:t>771</w:t>
            </w:r>
          </w:p>
        </w:tc>
        <w:tc>
          <w:tcPr>
            <w:tcW w:w="8930" w:type="dxa"/>
          </w:tcPr>
          <w:p>
            <w:pPr>
              <w:pStyle w:val="TableParagraph"/>
              <w:spacing w:before="2"/>
              <w:ind w:left="100"/>
              <w:rPr>
                <w:sz w:val="22"/>
              </w:rPr>
            </w:pPr>
            <w:r>
              <w:rPr>
                <w:spacing w:val="-8"/>
                <w:sz w:val="22"/>
              </w:rPr>
              <w:t>Contribuinte</w:t>
            </w:r>
            <w:r>
              <w:rPr>
                <w:spacing w:val="-4"/>
                <w:sz w:val="22"/>
              </w:rPr>
              <w:t> </w:t>
            </w:r>
            <w:r>
              <w:rPr>
                <w:spacing w:val="-8"/>
                <w:sz w:val="22"/>
              </w:rPr>
              <w:t>individual</w:t>
            </w:r>
            <w:r>
              <w:rPr>
                <w:spacing w:val="-2"/>
                <w:sz w:val="22"/>
              </w:rPr>
              <w:t> </w:t>
            </w:r>
            <w:r>
              <w:rPr>
                <w:spacing w:val="-8"/>
                <w:sz w:val="22"/>
              </w:rPr>
              <w:t>-</w:t>
            </w:r>
            <w:r>
              <w:rPr>
                <w:spacing w:val="-6"/>
                <w:sz w:val="22"/>
              </w:rPr>
              <w:t> </w:t>
            </w:r>
            <w:r>
              <w:rPr>
                <w:spacing w:val="-8"/>
                <w:sz w:val="22"/>
              </w:rPr>
              <w:t>Membro</w:t>
            </w:r>
            <w:r>
              <w:rPr>
                <w:spacing w:val="-3"/>
                <w:sz w:val="22"/>
              </w:rPr>
              <w:t> </w:t>
            </w:r>
            <w:r>
              <w:rPr>
                <w:spacing w:val="-8"/>
                <w:sz w:val="22"/>
              </w:rPr>
              <w:t>de</w:t>
            </w:r>
            <w:r>
              <w:rPr>
                <w:spacing w:val="-6"/>
                <w:sz w:val="22"/>
              </w:rPr>
              <w:t> </w:t>
            </w:r>
            <w:r>
              <w:rPr>
                <w:spacing w:val="-8"/>
                <w:sz w:val="22"/>
              </w:rPr>
              <w:t>conselho</w:t>
            </w:r>
            <w:r>
              <w:rPr>
                <w:spacing w:val="-6"/>
                <w:sz w:val="22"/>
              </w:rPr>
              <w:t> </w:t>
            </w:r>
            <w:r>
              <w:rPr>
                <w:spacing w:val="-8"/>
                <w:sz w:val="22"/>
              </w:rPr>
              <w:t>tutelar,</w:t>
            </w:r>
            <w:r>
              <w:rPr>
                <w:spacing w:val="-6"/>
                <w:sz w:val="22"/>
              </w:rPr>
              <w:t> </w:t>
            </w:r>
            <w:r>
              <w:rPr>
                <w:spacing w:val="-8"/>
                <w:sz w:val="22"/>
              </w:rPr>
              <w:t>nos</w:t>
            </w:r>
            <w:r>
              <w:rPr>
                <w:spacing w:val="-6"/>
                <w:sz w:val="22"/>
              </w:rPr>
              <w:t> </w:t>
            </w:r>
            <w:r>
              <w:rPr>
                <w:spacing w:val="-8"/>
                <w:sz w:val="22"/>
              </w:rPr>
              <w:t>termos</w:t>
            </w:r>
            <w:r>
              <w:rPr>
                <w:spacing w:val="-4"/>
                <w:sz w:val="22"/>
              </w:rPr>
              <w:t> </w:t>
            </w:r>
            <w:r>
              <w:rPr>
                <w:spacing w:val="-8"/>
                <w:sz w:val="22"/>
              </w:rPr>
              <w:t>da</w:t>
            </w:r>
            <w:r>
              <w:rPr>
                <w:spacing w:val="-7"/>
                <w:sz w:val="22"/>
              </w:rPr>
              <w:t> </w:t>
            </w:r>
            <w:r>
              <w:rPr>
                <w:spacing w:val="-8"/>
                <w:sz w:val="22"/>
              </w:rPr>
              <w:t>Lei</w:t>
            </w:r>
            <w:r>
              <w:rPr>
                <w:spacing w:val="-6"/>
                <w:sz w:val="22"/>
              </w:rPr>
              <w:t> </w:t>
            </w:r>
            <w:r>
              <w:rPr>
                <w:spacing w:val="-8"/>
                <w:sz w:val="22"/>
              </w:rPr>
              <w:t>nº</w:t>
            </w:r>
            <w:r>
              <w:rPr>
                <w:spacing w:val="-6"/>
                <w:sz w:val="22"/>
              </w:rPr>
              <w:t> </w:t>
            </w:r>
            <w:r>
              <w:rPr>
                <w:spacing w:val="-8"/>
                <w:sz w:val="22"/>
              </w:rPr>
              <w:t>8.069,</w:t>
            </w:r>
            <w:r>
              <w:rPr>
                <w:spacing w:val="-4"/>
                <w:sz w:val="22"/>
              </w:rPr>
              <w:t> </w:t>
            </w:r>
            <w:r>
              <w:rPr>
                <w:spacing w:val="-8"/>
                <w:sz w:val="22"/>
              </w:rPr>
              <w:t>de</w:t>
            </w:r>
            <w:r>
              <w:rPr>
                <w:spacing w:val="-7"/>
                <w:sz w:val="22"/>
              </w:rPr>
              <w:t> </w:t>
            </w:r>
            <w:r>
              <w:rPr>
                <w:spacing w:val="-8"/>
                <w:sz w:val="22"/>
              </w:rPr>
              <w:t>13</w:t>
            </w:r>
            <w:r>
              <w:rPr>
                <w:spacing w:val="-3"/>
                <w:sz w:val="22"/>
              </w:rPr>
              <w:t> </w:t>
            </w:r>
            <w:r>
              <w:rPr>
                <w:spacing w:val="-8"/>
                <w:sz w:val="22"/>
              </w:rPr>
              <w:t>de</w:t>
            </w:r>
            <w:r>
              <w:rPr>
                <w:spacing w:val="-6"/>
                <w:sz w:val="22"/>
              </w:rPr>
              <w:t> </w:t>
            </w:r>
            <w:r>
              <w:rPr>
                <w:spacing w:val="-8"/>
                <w:sz w:val="22"/>
              </w:rPr>
              <w:t>julho</w:t>
            </w:r>
          </w:p>
          <w:p>
            <w:pPr>
              <w:pStyle w:val="TableParagraph"/>
              <w:spacing w:line="246" w:lineRule="exact" w:before="16"/>
              <w:ind w:left="100"/>
              <w:rPr>
                <w:sz w:val="22"/>
              </w:rPr>
            </w:pPr>
            <w:r>
              <w:rPr>
                <w:w w:val="90"/>
                <w:sz w:val="22"/>
              </w:rPr>
              <w:t>de</w:t>
            </w:r>
            <w:r>
              <w:rPr>
                <w:spacing w:val="-3"/>
                <w:w w:val="90"/>
                <w:sz w:val="22"/>
              </w:rPr>
              <w:t> </w:t>
            </w:r>
            <w:r>
              <w:rPr>
                <w:spacing w:val="-4"/>
                <w:w w:val="95"/>
                <w:sz w:val="22"/>
              </w:rPr>
              <w:t>1990</w:t>
            </w:r>
          </w:p>
        </w:tc>
      </w:tr>
      <w:tr>
        <w:trPr>
          <w:trHeight w:val="385" w:hRule="atLeast"/>
        </w:trPr>
        <w:tc>
          <w:tcPr>
            <w:tcW w:w="994" w:type="dxa"/>
          </w:tcPr>
          <w:p>
            <w:pPr>
              <w:pStyle w:val="TableParagraph"/>
              <w:spacing w:before="2"/>
              <w:ind w:left="103"/>
              <w:rPr>
                <w:sz w:val="22"/>
              </w:rPr>
            </w:pPr>
            <w:r>
              <w:rPr>
                <w:spacing w:val="-5"/>
                <w:sz w:val="22"/>
              </w:rPr>
              <w:t>901</w:t>
            </w:r>
          </w:p>
        </w:tc>
        <w:tc>
          <w:tcPr>
            <w:tcW w:w="8930" w:type="dxa"/>
          </w:tcPr>
          <w:p>
            <w:pPr>
              <w:pStyle w:val="TableParagraph"/>
              <w:spacing w:before="2"/>
              <w:ind w:left="100"/>
              <w:rPr>
                <w:sz w:val="22"/>
              </w:rPr>
            </w:pPr>
            <w:r>
              <w:rPr>
                <w:spacing w:val="-2"/>
                <w:sz w:val="22"/>
              </w:rPr>
              <w:t>Estagiário</w:t>
            </w:r>
          </w:p>
        </w:tc>
      </w:tr>
      <w:tr>
        <w:trPr>
          <w:trHeight w:val="340" w:hRule="atLeast"/>
        </w:trPr>
        <w:tc>
          <w:tcPr>
            <w:tcW w:w="994" w:type="dxa"/>
          </w:tcPr>
          <w:p>
            <w:pPr>
              <w:pStyle w:val="TableParagraph"/>
              <w:spacing w:before="2"/>
              <w:ind w:left="103"/>
              <w:rPr>
                <w:sz w:val="22"/>
              </w:rPr>
            </w:pPr>
            <w:r>
              <w:rPr>
                <w:spacing w:val="-5"/>
                <w:sz w:val="22"/>
              </w:rPr>
              <w:t>902</w:t>
            </w:r>
          </w:p>
        </w:tc>
        <w:tc>
          <w:tcPr>
            <w:tcW w:w="8930" w:type="dxa"/>
          </w:tcPr>
          <w:p>
            <w:pPr>
              <w:pStyle w:val="TableParagraph"/>
              <w:spacing w:before="2"/>
              <w:ind w:left="100"/>
              <w:rPr>
                <w:sz w:val="22"/>
              </w:rPr>
            </w:pPr>
            <w:r>
              <w:rPr>
                <w:color w:val="363636"/>
                <w:w w:val="90"/>
                <w:sz w:val="22"/>
              </w:rPr>
              <w:t>Médico</w:t>
            </w:r>
            <w:r>
              <w:rPr>
                <w:color w:val="363636"/>
                <w:spacing w:val="-1"/>
                <w:sz w:val="22"/>
              </w:rPr>
              <w:t> </w:t>
            </w:r>
            <w:r>
              <w:rPr>
                <w:color w:val="363636"/>
                <w:w w:val="90"/>
                <w:sz w:val="22"/>
              </w:rPr>
              <w:t>residente,</w:t>
            </w:r>
            <w:r>
              <w:rPr>
                <w:color w:val="363636"/>
                <w:spacing w:val="-2"/>
                <w:sz w:val="22"/>
              </w:rPr>
              <w:t> </w:t>
            </w:r>
            <w:r>
              <w:rPr>
                <w:color w:val="363636"/>
                <w:w w:val="90"/>
                <w:sz w:val="22"/>
              </w:rPr>
              <w:t>residente</w:t>
            </w:r>
            <w:r>
              <w:rPr>
                <w:color w:val="363636"/>
                <w:spacing w:val="-1"/>
                <w:sz w:val="22"/>
              </w:rPr>
              <w:t> </w:t>
            </w:r>
            <w:r>
              <w:rPr>
                <w:color w:val="363636"/>
                <w:w w:val="90"/>
                <w:sz w:val="22"/>
              </w:rPr>
              <w:t>em</w:t>
            </w:r>
            <w:r>
              <w:rPr>
                <w:color w:val="363636"/>
                <w:sz w:val="22"/>
              </w:rPr>
              <w:t> </w:t>
            </w:r>
            <w:r>
              <w:rPr>
                <w:color w:val="363636"/>
                <w:w w:val="90"/>
                <w:sz w:val="22"/>
              </w:rPr>
              <w:t>área</w:t>
            </w:r>
            <w:r>
              <w:rPr>
                <w:color w:val="363636"/>
                <w:sz w:val="22"/>
              </w:rPr>
              <w:t> </w:t>
            </w:r>
            <w:r>
              <w:rPr>
                <w:color w:val="363636"/>
                <w:w w:val="90"/>
                <w:sz w:val="22"/>
              </w:rPr>
              <w:t>profissional</w:t>
            </w:r>
            <w:r>
              <w:rPr>
                <w:color w:val="363636"/>
                <w:spacing w:val="-4"/>
                <w:sz w:val="22"/>
              </w:rPr>
              <w:t> </w:t>
            </w:r>
            <w:r>
              <w:rPr>
                <w:color w:val="363636"/>
                <w:w w:val="90"/>
                <w:sz w:val="22"/>
              </w:rPr>
              <w:t>de</w:t>
            </w:r>
            <w:r>
              <w:rPr>
                <w:color w:val="363636"/>
                <w:sz w:val="22"/>
              </w:rPr>
              <w:t> </w:t>
            </w:r>
            <w:r>
              <w:rPr>
                <w:color w:val="363636"/>
                <w:w w:val="90"/>
                <w:sz w:val="22"/>
              </w:rPr>
              <w:t>saúde</w:t>
            </w:r>
            <w:r>
              <w:rPr>
                <w:color w:val="363636"/>
                <w:spacing w:val="-1"/>
                <w:sz w:val="22"/>
              </w:rPr>
              <w:t> </w:t>
            </w:r>
            <w:r>
              <w:rPr>
                <w:color w:val="363636"/>
                <w:w w:val="90"/>
                <w:sz w:val="22"/>
              </w:rPr>
              <w:t>ou</w:t>
            </w:r>
            <w:r>
              <w:rPr>
                <w:color w:val="363636"/>
                <w:spacing w:val="-3"/>
                <w:sz w:val="22"/>
              </w:rPr>
              <w:t> </w:t>
            </w:r>
            <w:r>
              <w:rPr>
                <w:color w:val="363636"/>
                <w:w w:val="90"/>
                <w:sz w:val="22"/>
              </w:rPr>
              <w:t>médico</w:t>
            </w:r>
            <w:r>
              <w:rPr>
                <w:color w:val="363636"/>
                <w:spacing w:val="-3"/>
                <w:sz w:val="22"/>
              </w:rPr>
              <w:t> </w:t>
            </w:r>
            <w:r>
              <w:rPr>
                <w:color w:val="363636"/>
                <w:w w:val="90"/>
                <w:sz w:val="22"/>
              </w:rPr>
              <w:t>em</w:t>
            </w:r>
            <w:r>
              <w:rPr>
                <w:color w:val="363636"/>
                <w:spacing w:val="-3"/>
                <w:sz w:val="22"/>
              </w:rPr>
              <w:t> </w:t>
            </w:r>
            <w:r>
              <w:rPr>
                <w:color w:val="363636"/>
                <w:w w:val="90"/>
                <w:sz w:val="22"/>
              </w:rPr>
              <w:t>curso</w:t>
            </w:r>
            <w:r>
              <w:rPr>
                <w:color w:val="363636"/>
                <w:spacing w:val="-3"/>
                <w:sz w:val="22"/>
              </w:rPr>
              <w:t> </w:t>
            </w:r>
            <w:r>
              <w:rPr>
                <w:color w:val="363636"/>
                <w:w w:val="90"/>
                <w:sz w:val="22"/>
              </w:rPr>
              <w:t>de</w:t>
            </w:r>
            <w:r>
              <w:rPr>
                <w:color w:val="363636"/>
                <w:sz w:val="22"/>
              </w:rPr>
              <w:t> </w:t>
            </w:r>
            <w:r>
              <w:rPr>
                <w:color w:val="363636"/>
                <w:spacing w:val="-2"/>
                <w:w w:val="90"/>
                <w:sz w:val="22"/>
              </w:rPr>
              <w:t>formação</w:t>
            </w:r>
          </w:p>
        </w:tc>
      </w:tr>
      <w:tr>
        <w:trPr>
          <w:trHeight w:val="340" w:hRule="atLeast"/>
        </w:trPr>
        <w:tc>
          <w:tcPr>
            <w:tcW w:w="994" w:type="dxa"/>
          </w:tcPr>
          <w:p>
            <w:pPr>
              <w:pStyle w:val="TableParagraph"/>
              <w:spacing w:before="2"/>
              <w:ind w:left="103"/>
              <w:rPr>
                <w:sz w:val="22"/>
              </w:rPr>
            </w:pPr>
            <w:r>
              <w:rPr>
                <w:spacing w:val="-5"/>
                <w:sz w:val="22"/>
              </w:rPr>
              <w:t>906</w:t>
            </w:r>
          </w:p>
        </w:tc>
        <w:tc>
          <w:tcPr>
            <w:tcW w:w="8930" w:type="dxa"/>
          </w:tcPr>
          <w:p>
            <w:pPr>
              <w:pStyle w:val="TableParagraph"/>
              <w:spacing w:before="2"/>
              <w:ind w:left="100"/>
              <w:rPr>
                <w:sz w:val="22"/>
              </w:rPr>
            </w:pPr>
            <w:r>
              <w:rPr>
                <w:w w:val="90"/>
                <w:sz w:val="22"/>
              </w:rPr>
              <w:t>Beneficiário</w:t>
            </w:r>
            <w:r>
              <w:rPr>
                <w:spacing w:val="-9"/>
                <w:w w:val="90"/>
                <w:sz w:val="22"/>
              </w:rPr>
              <w:t> </w:t>
            </w:r>
            <w:r>
              <w:rPr>
                <w:w w:val="90"/>
                <w:sz w:val="22"/>
              </w:rPr>
              <w:t>do</w:t>
            </w:r>
            <w:r>
              <w:rPr>
                <w:spacing w:val="-9"/>
                <w:w w:val="90"/>
                <w:sz w:val="22"/>
              </w:rPr>
              <w:t> </w:t>
            </w:r>
            <w:r>
              <w:rPr>
                <w:w w:val="90"/>
                <w:sz w:val="22"/>
              </w:rPr>
              <w:t>Programa</w:t>
            </w:r>
            <w:r>
              <w:rPr>
                <w:spacing w:val="-9"/>
                <w:w w:val="90"/>
                <w:sz w:val="22"/>
              </w:rPr>
              <w:t> </w:t>
            </w:r>
            <w:r>
              <w:rPr>
                <w:w w:val="90"/>
                <w:sz w:val="22"/>
              </w:rPr>
              <w:t>Nacional</w:t>
            </w:r>
            <w:r>
              <w:rPr>
                <w:spacing w:val="-7"/>
                <w:w w:val="90"/>
                <w:sz w:val="22"/>
              </w:rPr>
              <w:t> </w:t>
            </w:r>
            <w:r>
              <w:rPr>
                <w:w w:val="90"/>
                <w:sz w:val="22"/>
              </w:rPr>
              <w:t>de</w:t>
            </w:r>
            <w:r>
              <w:rPr>
                <w:spacing w:val="-9"/>
                <w:w w:val="90"/>
                <w:sz w:val="22"/>
              </w:rPr>
              <w:t> </w:t>
            </w:r>
            <w:r>
              <w:rPr>
                <w:w w:val="90"/>
                <w:sz w:val="22"/>
              </w:rPr>
              <w:t>Prestação</w:t>
            </w:r>
            <w:r>
              <w:rPr>
                <w:spacing w:val="-6"/>
                <w:w w:val="90"/>
                <w:sz w:val="22"/>
              </w:rPr>
              <w:t> </w:t>
            </w:r>
            <w:r>
              <w:rPr>
                <w:w w:val="90"/>
                <w:sz w:val="22"/>
              </w:rPr>
              <w:t>de</w:t>
            </w:r>
            <w:r>
              <w:rPr>
                <w:spacing w:val="-10"/>
                <w:w w:val="90"/>
                <w:sz w:val="22"/>
              </w:rPr>
              <w:t> </w:t>
            </w:r>
            <w:r>
              <w:rPr>
                <w:w w:val="90"/>
                <w:sz w:val="22"/>
              </w:rPr>
              <w:t>Serviço</w:t>
            </w:r>
            <w:r>
              <w:rPr>
                <w:spacing w:val="-6"/>
                <w:w w:val="90"/>
                <w:sz w:val="22"/>
              </w:rPr>
              <w:t> </w:t>
            </w:r>
            <w:r>
              <w:rPr>
                <w:w w:val="90"/>
                <w:sz w:val="22"/>
              </w:rPr>
              <w:t>Civil</w:t>
            </w:r>
            <w:r>
              <w:rPr>
                <w:spacing w:val="-7"/>
                <w:w w:val="90"/>
                <w:sz w:val="22"/>
              </w:rPr>
              <w:t> </w:t>
            </w:r>
            <w:r>
              <w:rPr>
                <w:spacing w:val="-2"/>
                <w:w w:val="90"/>
                <w:sz w:val="22"/>
              </w:rPr>
              <w:t>Voluntário</w:t>
            </w:r>
          </w:p>
        </w:tc>
      </w:tr>
    </w:tbl>
    <w:p>
      <w:pPr>
        <w:pStyle w:val="BodyText"/>
        <w:spacing w:line="381" w:lineRule="auto" w:before="9"/>
        <w:ind w:right="834"/>
      </w:pPr>
      <w:r>
        <w:rPr>
          <w:spacing w:val="-6"/>
        </w:rPr>
        <w:t>Além dos trabalhadores relacionados acima, o declarante pode cadastrar, opcionalmente, outros </w:t>
      </w:r>
      <w:r>
        <w:rPr>
          <w:w w:val="90"/>
        </w:rPr>
        <w:t>contribuintes individuais, que achar necessário, para facilitar seu controle interno, bem como outros trabalhadores (em sentido amplo), como os das categorias 903 (bolsista) e 904 (participante de curso </w:t>
      </w:r>
      <w:r>
        <w:rPr>
          <w:spacing w:val="-6"/>
        </w:rPr>
        <w:t>de</w:t>
      </w:r>
      <w:r>
        <w:rPr>
          <w:spacing w:val="-14"/>
        </w:rPr>
        <w:t> </w:t>
      </w:r>
      <w:r>
        <w:rPr>
          <w:spacing w:val="-6"/>
        </w:rPr>
        <w:t>formação,</w:t>
      </w:r>
      <w:r>
        <w:rPr>
          <w:spacing w:val="-14"/>
        </w:rPr>
        <w:t> </w:t>
      </w:r>
      <w:r>
        <w:rPr>
          <w:spacing w:val="-6"/>
        </w:rPr>
        <w:t>como</w:t>
      </w:r>
      <w:r>
        <w:rPr>
          <w:spacing w:val="-14"/>
        </w:rPr>
        <w:t> </w:t>
      </w:r>
      <w:r>
        <w:rPr>
          <w:spacing w:val="-6"/>
        </w:rPr>
        <w:t>etapa</w:t>
      </w:r>
      <w:r>
        <w:rPr>
          <w:spacing w:val="-12"/>
        </w:rPr>
        <w:t> </w:t>
      </w:r>
      <w:r>
        <w:rPr>
          <w:spacing w:val="-6"/>
        </w:rPr>
        <w:t>de</w:t>
      </w:r>
      <w:r>
        <w:rPr>
          <w:spacing w:val="-14"/>
        </w:rPr>
        <w:t> </w:t>
      </w:r>
      <w:r>
        <w:rPr>
          <w:spacing w:val="-6"/>
        </w:rPr>
        <w:t>concurso</w:t>
      </w:r>
      <w:r>
        <w:rPr>
          <w:spacing w:val="-14"/>
        </w:rPr>
        <w:t> </w:t>
      </w:r>
      <w:r>
        <w:rPr>
          <w:spacing w:val="-6"/>
        </w:rPr>
        <w:t>público,</w:t>
      </w:r>
      <w:r>
        <w:rPr>
          <w:spacing w:val="-14"/>
        </w:rPr>
        <w:t> </w:t>
      </w:r>
      <w:r>
        <w:rPr>
          <w:spacing w:val="-6"/>
        </w:rPr>
        <w:t>sem</w:t>
      </w:r>
      <w:r>
        <w:rPr>
          <w:spacing w:val="-12"/>
        </w:rPr>
        <w:t> </w:t>
      </w:r>
      <w:r>
        <w:rPr>
          <w:spacing w:val="-6"/>
        </w:rPr>
        <w:t>vínculo</w:t>
      </w:r>
      <w:r>
        <w:rPr>
          <w:spacing w:val="-14"/>
        </w:rPr>
        <w:t> </w:t>
      </w:r>
      <w:r>
        <w:rPr>
          <w:spacing w:val="-6"/>
        </w:rPr>
        <w:t>de</w:t>
      </w:r>
      <w:r>
        <w:rPr>
          <w:spacing w:val="-14"/>
        </w:rPr>
        <w:t> </w:t>
      </w:r>
      <w:r>
        <w:rPr>
          <w:spacing w:val="-6"/>
        </w:rPr>
        <w:t>emprego/estatutário).</w:t>
      </w:r>
    </w:p>
    <w:p>
      <w:pPr>
        <w:pStyle w:val="BodyText"/>
        <w:spacing w:line="381" w:lineRule="auto" w:before="4"/>
        <w:ind w:right="720"/>
      </w:pPr>
      <w:r>
        <w:rPr>
          <w:spacing w:val="-8"/>
        </w:rPr>
        <w:t>A</w:t>
      </w:r>
      <w:r>
        <w:rPr>
          <w:spacing w:val="-9"/>
        </w:rPr>
        <w:t> </w:t>
      </w:r>
      <w:r>
        <w:rPr>
          <w:spacing w:val="-8"/>
        </w:rPr>
        <w:t>parte</w:t>
      </w:r>
      <w:r>
        <w:rPr>
          <w:spacing w:val="-9"/>
        </w:rPr>
        <w:t> </w:t>
      </w:r>
      <w:r>
        <w:rPr>
          <w:spacing w:val="-8"/>
        </w:rPr>
        <w:t>concedente de</w:t>
      </w:r>
      <w:r>
        <w:rPr>
          <w:spacing w:val="-9"/>
        </w:rPr>
        <w:t> </w:t>
      </w:r>
      <w:r>
        <w:rPr>
          <w:spacing w:val="-8"/>
        </w:rPr>
        <w:t>estágio</w:t>
      </w:r>
      <w:r>
        <w:rPr>
          <w:spacing w:val="-9"/>
        </w:rPr>
        <w:t> </w:t>
      </w:r>
      <w:r>
        <w:rPr>
          <w:spacing w:val="-8"/>
        </w:rPr>
        <w:t>é</w:t>
      </w:r>
      <w:r>
        <w:rPr>
          <w:spacing w:val="-9"/>
        </w:rPr>
        <w:t> </w:t>
      </w:r>
      <w:r>
        <w:rPr>
          <w:spacing w:val="-8"/>
        </w:rPr>
        <w:t>obrigada a</w:t>
      </w:r>
      <w:r>
        <w:rPr>
          <w:spacing w:val="-9"/>
        </w:rPr>
        <w:t> </w:t>
      </w:r>
      <w:r>
        <w:rPr>
          <w:spacing w:val="-8"/>
        </w:rPr>
        <w:t>enviar</w:t>
      </w:r>
      <w:r>
        <w:rPr>
          <w:spacing w:val="-9"/>
        </w:rPr>
        <w:t> </w:t>
      </w:r>
      <w:r>
        <w:rPr>
          <w:spacing w:val="-8"/>
        </w:rPr>
        <w:t>os dados</w:t>
      </w:r>
      <w:r>
        <w:rPr>
          <w:spacing w:val="-9"/>
        </w:rPr>
        <w:t> </w:t>
      </w:r>
      <w:r>
        <w:rPr>
          <w:spacing w:val="-8"/>
        </w:rPr>
        <w:t>dos</w:t>
      </w:r>
      <w:r>
        <w:rPr>
          <w:spacing w:val="-9"/>
        </w:rPr>
        <w:t> </w:t>
      </w:r>
      <w:r>
        <w:rPr>
          <w:spacing w:val="-8"/>
        </w:rPr>
        <w:t>estagiários, independentemente</w:t>
      </w:r>
      <w:r>
        <w:rPr>
          <w:spacing w:val="-9"/>
        </w:rPr>
        <w:t> </w:t>
      </w:r>
      <w:r>
        <w:rPr>
          <w:spacing w:val="-8"/>
        </w:rPr>
        <w:t>da </w:t>
      </w:r>
      <w:r>
        <w:rPr>
          <w:spacing w:val="-2"/>
        </w:rPr>
        <w:t>sua</w:t>
      </w:r>
      <w:r>
        <w:rPr>
          <w:spacing w:val="-15"/>
        </w:rPr>
        <w:t> </w:t>
      </w:r>
      <w:r>
        <w:rPr>
          <w:spacing w:val="-2"/>
        </w:rPr>
        <w:t>relação</w:t>
      </w:r>
      <w:r>
        <w:rPr>
          <w:spacing w:val="-15"/>
        </w:rPr>
        <w:t> </w:t>
      </w:r>
      <w:r>
        <w:rPr>
          <w:spacing w:val="-2"/>
        </w:rPr>
        <w:t>civil</w:t>
      </w:r>
      <w:r>
        <w:rPr>
          <w:spacing w:val="-14"/>
        </w:rPr>
        <w:t> </w:t>
      </w:r>
      <w:r>
        <w:rPr>
          <w:spacing w:val="-2"/>
        </w:rPr>
        <w:t>com</w:t>
      </w:r>
      <w:r>
        <w:rPr>
          <w:spacing w:val="-15"/>
        </w:rPr>
        <w:t> </w:t>
      </w:r>
      <w:r>
        <w:rPr>
          <w:spacing w:val="-2"/>
        </w:rPr>
        <w:t>o</w:t>
      </w:r>
      <w:r>
        <w:rPr>
          <w:spacing w:val="-15"/>
        </w:rPr>
        <w:t> </w:t>
      </w:r>
      <w:r>
        <w:rPr>
          <w:spacing w:val="-2"/>
        </w:rPr>
        <w:t>agente</w:t>
      </w:r>
      <w:r>
        <w:rPr>
          <w:spacing w:val="-15"/>
        </w:rPr>
        <w:t> </w:t>
      </w:r>
      <w:r>
        <w:rPr>
          <w:spacing w:val="-2"/>
        </w:rPr>
        <w:t>de</w:t>
      </w:r>
      <w:r>
        <w:rPr>
          <w:spacing w:val="-14"/>
        </w:rPr>
        <w:t> </w:t>
      </w:r>
      <w:r>
        <w:rPr>
          <w:spacing w:val="-2"/>
        </w:rPr>
        <w:t>integração</w:t>
      </w:r>
      <w:r>
        <w:rPr>
          <w:spacing w:val="-13"/>
        </w:rPr>
        <w:t> </w:t>
      </w:r>
      <w:r>
        <w:rPr>
          <w:spacing w:val="-2"/>
        </w:rPr>
        <w:t>e</w:t>
      </w:r>
      <w:r>
        <w:rPr>
          <w:spacing w:val="-14"/>
        </w:rPr>
        <w:t> </w:t>
      </w:r>
      <w:r>
        <w:rPr>
          <w:spacing w:val="-2"/>
        </w:rPr>
        <w:t>de</w:t>
      </w:r>
      <w:r>
        <w:rPr>
          <w:spacing w:val="-15"/>
        </w:rPr>
        <w:t> </w:t>
      </w:r>
      <w:r>
        <w:rPr>
          <w:spacing w:val="-2"/>
        </w:rPr>
        <w:t>eles</w:t>
      </w:r>
      <w:r>
        <w:rPr>
          <w:spacing w:val="-15"/>
        </w:rPr>
        <w:t> </w:t>
      </w:r>
      <w:r>
        <w:rPr>
          <w:spacing w:val="-2"/>
        </w:rPr>
        <w:t>receberem</w:t>
      </w:r>
      <w:r>
        <w:rPr>
          <w:spacing w:val="-14"/>
        </w:rPr>
        <w:t> </w:t>
      </w:r>
      <w:r>
        <w:rPr>
          <w:spacing w:val="-2"/>
        </w:rPr>
        <w:t>bolsa.</w:t>
      </w:r>
      <w:r>
        <w:rPr>
          <w:spacing w:val="-14"/>
        </w:rPr>
        <w:t> </w:t>
      </w:r>
      <w:r>
        <w:rPr>
          <w:spacing w:val="-2"/>
        </w:rPr>
        <w:t>Da</w:t>
      </w:r>
      <w:r>
        <w:rPr>
          <w:spacing w:val="-15"/>
        </w:rPr>
        <w:t> </w:t>
      </w:r>
      <w:r>
        <w:rPr>
          <w:spacing w:val="-2"/>
        </w:rPr>
        <w:t>mesma</w:t>
      </w:r>
      <w:r>
        <w:rPr>
          <w:spacing w:val="-14"/>
        </w:rPr>
        <w:t> </w:t>
      </w:r>
      <w:r>
        <w:rPr>
          <w:spacing w:val="-2"/>
        </w:rPr>
        <w:t>forma,</w:t>
      </w:r>
      <w:r>
        <w:rPr>
          <w:spacing w:val="-15"/>
        </w:rPr>
        <w:t> </w:t>
      </w:r>
      <w:r>
        <w:rPr>
          <w:spacing w:val="-2"/>
        </w:rPr>
        <w:t>deve </w:t>
      </w:r>
      <w:r>
        <w:rPr>
          <w:spacing w:val="-8"/>
        </w:rPr>
        <w:t>informar os eventos S-1200 e S-1210. Por</w:t>
      </w:r>
      <w:r>
        <w:rPr>
          <w:spacing w:val="-3"/>
        </w:rPr>
        <w:t> </w:t>
      </w:r>
      <w:r>
        <w:rPr>
          <w:spacing w:val="-8"/>
        </w:rPr>
        <w:t>conseguinte, o agente de integração fica desobrigado de </w:t>
      </w:r>
      <w:r>
        <w:rPr>
          <w:w w:val="90"/>
        </w:rPr>
        <w:t>enviar os dados dos estagiários de seus clientes.</w:t>
      </w:r>
    </w:p>
    <w:p>
      <w:pPr>
        <w:pStyle w:val="BodyText"/>
        <w:spacing w:line="381" w:lineRule="auto" w:before="2"/>
        <w:ind w:right="720"/>
      </w:pPr>
      <w:r>
        <w:rPr/>
        <w:t>Os</w:t>
      </w:r>
      <w:r>
        <w:rPr>
          <w:spacing w:val="-7"/>
        </w:rPr>
        <w:t> </w:t>
      </w:r>
      <w:r>
        <w:rPr/>
        <w:t>trabalhadores</w:t>
      </w:r>
      <w:r>
        <w:rPr>
          <w:spacing w:val="-7"/>
        </w:rPr>
        <w:t> </w:t>
      </w:r>
      <w:r>
        <w:rPr/>
        <w:t>da</w:t>
      </w:r>
      <w:r>
        <w:rPr>
          <w:spacing w:val="-7"/>
        </w:rPr>
        <w:t> </w:t>
      </w:r>
      <w:r>
        <w:rPr/>
        <w:t>categoria</w:t>
      </w:r>
      <w:r>
        <w:rPr>
          <w:spacing w:val="-5"/>
        </w:rPr>
        <w:t> </w:t>
      </w:r>
      <w:r>
        <w:rPr/>
        <w:t>305,</w:t>
      </w:r>
      <w:r>
        <w:rPr>
          <w:spacing w:val="-7"/>
        </w:rPr>
        <w:t> </w:t>
      </w:r>
      <w:r>
        <w:rPr/>
        <w:t>401,</w:t>
      </w:r>
      <w:r>
        <w:rPr>
          <w:spacing w:val="-7"/>
        </w:rPr>
        <w:t> </w:t>
      </w:r>
      <w:r>
        <w:rPr/>
        <w:t>723</w:t>
      </w:r>
      <w:r>
        <w:rPr>
          <w:spacing w:val="-8"/>
        </w:rPr>
        <w:t> </w:t>
      </w:r>
      <w:r>
        <w:rPr/>
        <w:t>e</w:t>
      </w:r>
      <w:r>
        <w:rPr>
          <w:spacing w:val="-6"/>
        </w:rPr>
        <w:t> </w:t>
      </w:r>
      <w:r>
        <w:rPr/>
        <w:t>761</w:t>
      </w:r>
      <w:r>
        <w:rPr>
          <w:spacing w:val="-5"/>
        </w:rPr>
        <w:t> </w:t>
      </w:r>
      <w:r>
        <w:rPr/>
        <w:t>só</w:t>
      </w:r>
      <w:r>
        <w:rPr>
          <w:spacing w:val="-7"/>
        </w:rPr>
        <w:t> </w:t>
      </w:r>
      <w:r>
        <w:rPr/>
        <w:t>precisam</w:t>
      </w:r>
      <w:r>
        <w:rPr>
          <w:spacing w:val="-7"/>
        </w:rPr>
        <w:t> </w:t>
      </w:r>
      <w:r>
        <w:rPr/>
        <w:t>ser</w:t>
      </w:r>
      <w:r>
        <w:rPr>
          <w:spacing w:val="-7"/>
        </w:rPr>
        <w:t> </w:t>
      </w:r>
      <w:r>
        <w:rPr/>
        <w:t>informados</w:t>
      </w:r>
      <w:r>
        <w:rPr>
          <w:spacing w:val="-6"/>
        </w:rPr>
        <w:t> </w:t>
      </w:r>
      <w:r>
        <w:rPr/>
        <w:t>se</w:t>
      </w:r>
      <w:r>
        <w:rPr>
          <w:spacing w:val="-6"/>
        </w:rPr>
        <w:t> </w:t>
      </w:r>
      <w:r>
        <w:rPr/>
        <w:t>receberem </w:t>
      </w:r>
      <w:r>
        <w:rPr>
          <w:spacing w:val="-6"/>
        </w:rPr>
        <w:t>remuneração</w:t>
      </w:r>
      <w:r>
        <w:rPr>
          <w:spacing w:val="-13"/>
        </w:rPr>
        <w:t> </w:t>
      </w:r>
      <w:r>
        <w:rPr>
          <w:spacing w:val="-6"/>
        </w:rPr>
        <w:t>decorrente</w:t>
      </w:r>
      <w:r>
        <w:rPr>
          <w:spacing w:val="-13"/>
        </w:rPr>
        <w:t> </w:t>
      </w:r>
      <w:r>
        <w:rPr>
          <w:spacing w:val="-6"/>
        </w:rPr>
        <w:t>de</w:t>
      </w:r>
      <w:r>
        <w:rPr>
          <w:spacing w:val="-13"/>
        </w:rPr>
        <w:t> </w:t>
      </w:r>
      <w:r>
        <w:rPr>
          <w:spacing w:val="-6"/>
        </w:rPr>
        <w:t>trabalho ou</w:t>
      </w:r>
      <w:r>
        <w:rPr>
          <w:spacing w:val="-10"/>
        </w:rPr>
        <w:t> </w:t>
      </w:r>
      <w:r>
        <w:rPr>
          <w:spacing w:val="-6"/>
        </w:rPr>
        <w:t>da</w:t>
      </w:r>
      <w:r>
        <w:rPr>
          <w:spacing w:val="-10"/>
        </w:rPr>
        <w:t> </w:t>
      </w:r>
      <w:r>
        <w:rPr>
          <w:spacing w:val="-6"/>
        </w:rPr>
        <w:t>representação</w:t>
      </w:r>
      <w:r>
        <w:rPr>
          <w:spacing w:val="-11"/>
        </w:rPr>
        <w:t> </w:t>
      </w:r>
      <w:r>
        <w:rPr>
          <w:spacing w:val="-6"/>
        </w:rPr>
        <w:t>diretamente</w:t>
      </w:r>
      <w:r>
        <w:rPr>
          <w:spacing w:val="-13"/>
        </w:rPr>
        <w:t> </w:t>
      </w:r>
      <w:r>
        <w:rPr>
          <w:spacing w:val="-6"/>
        </w:rPr>
        <w:t>do</w:t>
      </w:r>
      <w:r>
        <w:rPr>
          <w:spacing w:val="-13"/>
        </w:rPr>
        <w:t> </w:t>
      </w:r>
      <w:r>
        <w:rPr>
          <w:spacing w:val="-6"/>
        </w:rPr>
        <w:t>declarante.</w:t>
      </w:r>
    </w:p>
    <w:p>
      <w:pPr>
        <w:spacing w:after="0" w:line="381" w:lineRule="auto"/>
        <w:sectPr>
          <w:pgSz w:w="11910" w:h="16840"/>
          <w:pgMar w:header="0" w:footer="1319" w:top="1020" w:bottom="1540" w:left="800" w:right="240"/>
        </w:sectPr>
      </w:pPr>
    </w:p>
    <w:p>
      <w:pPr>
        <w:pStyle w:val="BodyText"/>
        <w:spacing w:line="381" w:lineRule="auto" w:before="25"/>
        <w:ind w:right="835"/>
      </w:pPr>
      <w:r>
        <w:rPr>
          <w:b/>
          <w:spacing w:val="-2"/>
        </w:rPr>
        <w:t>Prazo</w:t>
      </w:r>
      <w:r>
        <w:rPr>
          <w:b/>
          <w:spacing w:val="-15"/>
        </w:rPr>
        <w:t> </w:t>
      </w:r>
      <w:r>
        <w:rPr>
          <w:b/>
          <w:spacing w:val="-2"/>
        </w:rPr>
        <w:t>de</w:t>
      </w:r>
      <w:r>
        <w:rPr>
          <w:b/>
          <w:spacing w:val="-15"/>
        </w:rPr>
        <w:t> </w:t>
      </w:r>
      <w:r>
        <w:rPr>
          <w:b/>
          <w:spacing w:val="-2"/>
        </w:rPr>
        <w:t>envio:</w:t>
      </w:r>
      <w:r>
        <w:rPr>
          <w:b/>
          <w:spacing w:val="-14"/>
        </w:rPr>
        <w:t> </w:t>
      </w:r>
      <w:r>
        <w:rPr>
          <w:spacing w:val="-2"/>
        </w:rPr>
        <w:t>deve</w:t>
      </w:r>
      <w:r>
        <w:rPr>
          <w:spacing w:val="-15"/>
        </w:rPr>
        <w:t> </w:t>
      </w:r>
      <w:r>
        <w:rPr>
          <w:spacing w:val="-2"/>
        </w:rPr>
        <w:t>ser</w:t>
      </w:r>
      <w:r>
        <w:rPr>
          <w:spacing w:val="-15"/>
        </w:rPr>
        <w:t> </w:t>
      </w:r>
      <w:r>
        <w:rPr>
          <w:spacing w:val="-2"/>
        </w:rPr>
        <w:t>transmitido</w:t>
      </w:r>
      <w:r>
        <w:rPr>
          <w:spacing w:val="-15"/>
        </w:rPr>
        <w:t> </w:t>
      </w:r>
      <w:r>
        <w:rPr>
          <w:spacing w:val="-2"/>
        </w:rPr>
        <w:t>até</w:t>
      </w:r>
      <w:r>
        <w:rPr>
          <w:spacing w:val="-14"/>
        </w:rPr>
        <w:t> </w:t>
      </w:r>
      <w:r>
        <w:rPr>
          <w:spacing w:val="-2"/>
        </w:rPr>
        <w:t>o</w:t>
      </w:r>
      <w:r>
        <w:rPr>
          <w:spacing w:val="-15"/>
        </w:rPr>
        <w:t> </w:t>
      </w:r>
      <w:r>
        <w:rPr>
          <w:spacing w:val="-2"/>
        </w:rPr>
        <w:t>dia</w:t>
      </w:r>
      <w:r>
        <w:rPr>
          <w:spacing w:val="-15"/>
        </w:rPr>
        <w:t> </w:t>
      </w:r>
      <w:r>
        <w:rPr>
          <w:spacing w:val="-2"/>
        </w:rPr>
        <w:t>15</w:t>
      </w:r>
      <w:r>
        <w:rPr>
          <w:spacing w:val="-14"/>
        </w:rPr>
        <w:t> </w:t>
      </w:r>
      <w:r>
        <w:rPr>
          <w:spacing w:val="-2"/>
        </w:rPr>
        <w:t>(quinze)</w:t>
      </w:r>
      <w:r>
        <w:rPr>
          <w:spacing w:val="-15"/>
        </w:rPr>
        <w:t> </w:t>
      </w:r>
      <w:r>
        <w:rPr>
          <w:spacing w:val="-2"/>
        </w:rPr>
        <w:t>do</w:t>
      </w:r>
      <w:r>
        <w:rPr>
          <w:spacing w:val="-15"/>
        </w:rPr>
        <w:t> </w:t>
      </w:r>
      <w:r>
        <w:rPr>
          <w:spacing w:val="-2"/>
        </w:rPr>
        <w:t>mês</w:t>
      </w:r>
      <w:r>
        <w:rPr>
          <w:spacing w:val="-14"/>
        </w:rPr>
        <w:t> </w:t>
      </w:r>
      <w:r>
        <w:rPr>
          <w:spacing w:val="-2"/>
        </w:rPr>
        <w:t>subsequente</w:t>
      </w:r>
      <w:r>
        <w:rPr>
          <w:spacing w:val="-15"/>
        </w:rPr>
        <w:t> </w:t>
      </w:r>
      <w:r>
        <w:rPr>
          <w:spacing w:val="-2"/>
        </w:rPr>
        <w:t>ao</w:t>
      </w:r>
      <w:r>
        <w:rPr>
          <w:spacing w:val="-15"/>
        </w:rPr>
        <w:t> </w:t>
      </w:r>
      <w:r>
        <w:rPr>
          <w:spacing w:val="-2"/>
        </w:rPr>
        <w:t>do</w:t>
      </w:r>
      <w:r>
        <w:rPr>
          <w:spacing w:val="-14"/>
        </w:rPr>
        <w:t> </w:t>
      </w:r>
      <w:r>
        <w:rPr>
          <w:spacing w:val="-2"/>
        </w:rPr>
        <w:t>início</w:t>
      </w:r>
      <w:r>
        <w:rPr>
          <w:spacing w:val="-15"/>
        </w:rPr>
        <w:t> </w:t>
      </w:r>
      <w:r>
        <w:rPr>
          <w:spacing w:val="-2"/>
        </w:rPr>
        <w:t>da </w:t>
      </w:r>
      <w:r>
        <w:rPr>
          <w:spacing w:val="-8"/>
        </w:rPr>
        <w:t>prestação de serviços/estágio,</w:t>
      </w:r>
      <w:r>
        <w:rPr/>
        <w:t> </w:t>
      </w:r>
      <w:r>
        <w:rPr>
          <w:spacing w:val="-8"/>
        </w:rPr>
        <w:t>independentemente do regime previdenciário</w:t>
      </w:r>
      <w:r>
        <w:rPr/>
        <w:t> </w:t>
      </w:r>
      <w:r>
        <w:rPr>
          <w:spacing w:val="-8"/>
        </w:rPr>
        <w:t>ao qual</w:t>
      </w:r>
      <w:r>
        <w:rPr/>
        <w:t> </w:t>
      </w:r>
      <w:r>
        <w:rPr>
          <w:spacing w:val="-8"/>
        </w:rPr>
        <w:t>o trabalhador </w:t>
      </w:r>
      <w:r>
        <w:rPr>
          <w:spacing w:val="-6"/>
        </w:rPr>
        <w:t>esteja vinculado, ou antes da transmissão de qualquer outro evento não periódico relativo a esse </w:t>
      </w:r>
      <w:r>
        <w:rPr>
          <w:w w:val="90"/>
        </w:rPr>
        <w:t>trabalhador/estagiário. Este prazo é postergado para o primeiro dia útil seguinte quando cair em dia </w:t>
      </w:r>
      <w:r>
        <w:rPr/>
        <w:t>não</w:t>
      </w:r>
      <w:r>
        <w:rPr>
          <w:spacing w:val="-17"/>
        </w:rPr>
        <w:t> </w:t>
      </w:r>
      <w:r>
        <w:rPr/>
        <w:t>útil</w:t>
      </w:r>
      <w:r>
        <w:rPr>
          <w:spacing w:val="-17"/>
        </w:rPr>
        <w:t> </w:t>
      </w:r>
      <w:r>
        <w:rPr/>
        <w:t>para</w:t>
      </w:r>
      <w:r>
        <w:rPr>
          <w:spacing w:val="-16"/>
        </w:rPr>
        <w:t> </w:t>
      </w:r>
      <w:r>
        <w:rPr/>
        <w:t>fins</w:t>
      </w:r>
      <w:r>
        <w:rPr>
          <w:spacing w:val="-17"/>
        </w:rPr>
        <w:t> </w:t>
      </w:r>
      <w:r>
        <w:rPr/>
        <w:t>fiscais.</w:t>
      </w:r>
    </w:p>
    <w:p>
      <w:pPr>
        <w:pStyle w:val="BodyText"/>
        <w:spacing w:line="381" w:lineRule="auto" w:before="2"/>
        <w:ind w:right="842"/>
      </w:pPr>
      <w:r>
        <w:rPr>
          <w:w w:val="90"/>
        </w:rPr>
        <w:t>Observação:</w:t>
      </w:r>
      <w:r>
        <w:rPr>
          <w:spacing w:val="-10"/>
          <w:w w:val="90"/>
        </w:rPr>
        <w:t> </w:t>
      </w:r>
      <w:r>
        <w:rPr>
          <w:w w:val="90"/>
        </w:rPr>
        <w:t>devem</w:t>
      </w:r>
      <w:r>
        <w:rPr>
          <w:spacing w:val="-10"/>
          <w:w w:val="90"/>
        </w:rPr>
        <w:t> </w:t>
      </w:r>
      <w:r>
        <w:rPr>
          <w:w w:val="90"/>
        </w:rPr>
        <w:t>ser</w:t>
      </w:r>
      <w:r>
        <w:rPr>
          <w:spacing w:val="-10"/>
          <w:w w:val="90"/>
        </w:rPr>
        <w:t> </w:t>
      </w:r>
      <w:r>
        <w:rPr>
          <w:w w:val="90"/>
        </w:rPr>
        <w:t>observadas</w:t>
      </w:r>
      <w:r>
        <w:rPr>
          <w:spacing w:val="-10"/>
          <w:w w:val="90"/>
        </w:rPr>
        <w:t> </w:t>
      </w:r>
      <w:r>
        <w:rPr>
          <w:w w:val="90"/>
        </w:rPr>
        <w:t>as</w:t>
      </w:r>
      <w:r>
        <w:rPr>
          <w:spacing w:val="-10"/>
          <w:w w:val="90"/>
        </w:rPr>
        <w:t> </w:t>
      </w:r>
      <w:r>
        <w:rPr>
          <w:w w:val="90"/>
        </w:rPr>
        <w:t>regras</w:t>
      </w:r>
      <w:r>
        <w:rPr>
          <w:spacing w:val="-11"/>
          <w:w w:val="90"/>
        </w:rPr>
        <w:t> </w:t>
      </w:r>
      <w:r>
        <w:rPr>
          <w:w w:val="90"/>
        </w:rPr>
        <w:t>contidas</w:t>
      </w:r>
      <w:r>
        <w:rPr>
          <w:spacing w:val="-10"/>
          <w:w w:val="90"/>
        </w:rPr>
        <w:t> </w:t>
      </w:r>
      <w:r>
        <w:rPr>
          <w:w w:val="90"/>
        </w:rPr>
        <w:t>nos</w:t>
      </w:r>
      <w:r>
        <w:rPr>
          <w:spacing w:val="-10"/>
          <w:w w:val="90"/>
        </w:rPr>
        <w:t> </w:t>
      </w:r>
      <w:r>
        <w:rPr>
          <w:w w:val="90"/>
        </w:rPr>
        <w:t>itens</w:t>
      </w:r>
      <w:r>
        <w:rPr>
          <w:spacing w:val="-10"/>
          <w:w w:val="90"/>
        </w:rPr>
        <w:t> </w:t>
      </w:r>
      <w:r>
        <w:rPr>
          <w:w w:val="90"/>
        </w:rPr>
        <w:t>20.1</w:t>
      </w:r>
      <w:r>
        <w:rPr>
          <w:spacing w:val="-10"/>
          <w:w w:val="90"/>
        </w:rPr>
        <w:t> </w:t>
      </w:r>
      <w:r>
        <w:rPr>
          <w:w w:val="90"/>
        </w:rPr>
        <w:t>e</w:t>
      </w:r>
      <w:r>
        <w:rPr>
          <w:spacing w:val="-10"/>
          <w:w w:val="90"/>
        </w:rPr>
        <w:t> </w:t>
      </w:r>
      <w:r>
        <w:rPr>
          <w:w w:val="90"/>
        </w:rPr>
        <w:t>20.2</w:t>
      </w:r>
      <w:r>
        <w:rPr>
          <w:spacing w:val="-10"/>
          <w:w w:val="90"/>
        </w:rPr>
        <w:t> </w:t>
      </w:r>
      <w:r>
        <w:rPr>
          <w:w w:val="90"/>
        </w:rPr>
        <w:t>do</w:t>
      </w:r>
      <w:r>
        <w:rPr>
          <w:spacing w:val="-10"/>
          <w:w w:val="90"/>
        </w:rPr>
        <w:t> </w:t>
      </w:r>
      <w:r>
        <w:rPr>
          <w:w w:val="90"/>
        </w:rPr>
        <w:t>capítulo</w:t>
      </w:r>
      <w:r>
        <w:rPr>
          <w:spacing w:val="-10"/>
          <w:w w:val="90"/>
        </w:rPr>
        <w:t> </w:t>
      </w:r>
      <w:r>
        <w:rPr>
          <w:w w:val="90"/>
        </w:rPr>
        <w:t>I</w:t>
      </w:r>
      <w:r>
        <w:rPr>
          <w:spacing w:val="-10"/>
          <w:w w:val="90"/>
        </w:rPr>
        <w:t> </w:t>
      </w:r>
      <w:r>
        <w:rPr>
          <w:w w:val="90"/>
        </w:rPr>
        <w:t>deste</w:t>
      </w:r>
      <w:r>
        <w:rPr>
          <w:spacing w:val="-10"/>
          <w:w w:val="90"/>
        </w:rPr>
        <w:t> </w:t>
      </w:r>
      <w:r>
        <w:rPr>
          <w:w w:val="90"/>
        </w:rPr>
        <w:t>Manual para o cadastramento inicial e informação de vínculos iniciados entre o início da obrigatoriedade dos </w:t>
      </w:r>
      <w:r>
        <w:rPr>
          <w:spacing w:val="-6"/>
        </w:rPr>
        <w:t>eventos</w:t>
      </w:r>
      <w:r>
        <w:rPr>
          <w:spacing w:val="-12"/>
        </w:rPr>
        <w:t> </w:t>
      </w:r>
      <w:r>
        <w:rPr>
          <w:spacing w:val="-6"/>
        </w:rPr>
        <w:t>não</w:t>
      </w:r>
      <w:r>
        <w:rPr>
          <w:spacing w:val="-12"/>
        </w:rPr>
        <w:t> </w:t>
      </w:r>
      <w:r>
        <w:rPr>
          <w:spacing w:val="-6"/>
        </w:rPr>
        <w:t>periódicos</w:t>
      </w:r>
      <w:r>
        <w:rPr>
          <w:spacing w:val="-12"/>
        </w:rPr>
        <w:t> </w:t>
      </w:r>
      <w:r>
        <w:rPr>
          <w:spacing w:val="-6"/>
        </w:rPr>
        <w:t>e</w:t>
      </w:r>
      <w:r>
        <w:rPr>
          <w:spacing w:val="-14"/>
        </w:rPr>
        <w:t> </w:t>
      </w:r>
      <w:r>
        <w:rPr>
          <w:spacing w:val="-6"/>
        </w:rPr>
        <w:t>o</w:t>
      </w:r>
      <w:r>
        <w:rPr>
          <w:spacing w:val="-12"/>
        </w:rPr>
        <w:t> </w:t>
      </w:r>
      <w:r>
        <w:rPr>
          <w:spacing w:val="-6"/>
        </w:rPr>
        <w:t>início</w:t>
      </w:r>
      <w:r>
        <w:rPr>
          <w:spacing w:val="-12"/>
        </w:rPr>
        <w:t> </w:t>
      </w:r>
      <w:r>
        <w:rPr>
          <w:spacing w:val="-6"/>
        </w:rPr>
        <w:t>da</w:t>
      </w:r>
      <w:r>
        <w:rPr>
          <w:spacing w:val="-12"/>
        </w:rPr>
        <w:t> </w:t>
      </w:r>
      <w:r>
        <w:rPr>
          <w:spacing w:val="-6"/>
        </w:rPr>
        <w:t>obrigatoriedade</w:t>
      </w:r>
      <w:r>
        <w:rPr>
          <w:spacing w:val="-11"/>
        </w:rPr>
        <w:t> </w:t>
      </w:r>
      <w:r>
        <w:rPr>
          <w:spacing w:val="-6"/>
        </w:rPr>
        <w:t>dos</w:t>
      </w:r>
      <w:r>
        <w:rPr>
          <w:spacing w:val="-12"/>
        </w:rPr>
        <w:t> </w:t>
      </w:r>
      <w:r>
        <w:rPr>
          <w:spacing w:val="-6"/>
        </w:rPr>
        <w:t>eventos</w:t>
      </w:r>
      <w:r>
        <w:rPr>
          <w:spacing w:val="-12"/>
        </w:rPr>
        <w:t> </w:t>
      </w:r>
      <w:r>
        <w:rPr>
          <w:spacing w:val="-6"/>
        </w:rPr>
        <w:t>periódico.</w:t>
      </w:r>
    </w:p>
    <w:p>
      <w:pPr>
        <w:spacing w:before="4"/>
        <w:ind w:left="220" w:right="0" w:firstLine="0"/>
        <w:jc w:val="both"/>
        <w:rPr>
          <w:sz w:val="24"/>
        </w:rPr>
      </w:pPr>
      <w:r>
        <w:rPr>
          <w:b/>
          <w:w w:val="85"/>
          <w:sz w:val="24"/>
        </w:rPr>
        <w:t>Pré-requisitos:</w:t>
      </w:r>
      <w:r>
        <w:rPr>
          <w:b/>
          <w:spacing w:val="14"/>
          <w:sz w:val="24"/>
        </w:rPr>
        <w:t> </w:t>
      </w:r>
      <w:r>
        <w:rPr>
          <w:w w:val="85"/>
          <w:sz w:val="24"/>
        </w:rPr>
        <w:t>envio</w:t>
      </w:r>
      <w:r>
        <w:rPr>
          <w:spacing w:val="11"/>
          <w:sz w:val="24"/>
        </w:rPr>
        <w:t> </w:t>
      </w:r>
      <w:r>
        <w:rPr>
          <w:w w:val="85"/>
          <w:sz w:val="24"/>
        </w:rPr>
        <w:t>do</w:t>
      </w:r>
      <w:r>
        <w:rPr>
          <w:spacing w:val="9"/>
          <w:sz w:val="24"/>
        </w:rPr>
        <w:t> </w:t>
      </w:r>
      <w:r>
        <w:rPr>
          <w:w w:val="85"/>
          <w:sz w:val="24"/>
        </w:rPr>
        <w:t>evento</w:t>
      </w:r>
      <w:r>
        <w:rPr>
          <w:spacing w:val="19"/>
          <w:sz w:val="24"/>
        </w:rPr>
        <w:t> </w:t>
      </w:r>
      <w:r>
        <w:rPr>
          <w:w w:val="85"/>
          <w:sz w:val="24"/>
        </w:rPr>
        <w:t>S-</w:t>
      </w:r>
      <w:r>
        <w:rPr>
          <w:spacing w:val="-4"/>
          <w:w w:val="85"/>
          <w:sz w:val="24"/>
        </w:rPr>
        <w:t>1000.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192"/>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192"/>
        </w:numPr>
        <w:tabs>
          <w:tab w:pos="925" w:val="left" w:leader="none"/>
        </w:tabs>
        <w:spacing w:line="381" w:lineRule="auto" w:before="163" w:after="0"/>
        <w:ind w:left="220" w:right="835" w:firstLine="0"/>
        <w:jc w:val="both"/>
        <w:rPr>
          <w:sz w:val="24"/>
        </w:rPr>
      </w:pPr>
      <w:r>
        <w:rPr>
          <w:spacing w:val="-6"/>
          <w:sz w:val="24"/>
        </w:rPr>
        <w:t>As descrições dos cargos e, quando for o caso, das</w:t>
      </w:r>
      <w:r>
        <w:rPr>
          <w:spacing w:val="-7"/>
          <w:sz w:val="24"/>
        </w:rPr>
        <w:t> </w:t>
      </w:r>
      <w:r>
        <w:rPr>
          <w:spacing w:val="-6"/>
          <w:sz w:val="24"/>
        </w:rPr>
        <w:t>funções exercidas</w:t>
      </w:r>
      <w:r>
        <w:rPr>
          <w:spacing w:val="-7"/>
          <w:sz w:val="24"/>
        </w:rPr>
        <w:t> </w:t>
      </w:r>
      <w:r>
        <w:rPr>
          <w:spacing w:val="-6"/>
          <w:sz w:val="24"/>
        </w:rPr>
        <w:t>pelos contribuintes </w:t>
      </w:r>
      <w:r>
        <w:rPr>
          <w:spacing w:val="-8"/>
          <w:sz w:val="24"/>
        </w:rPr>
        <w:t>individuais (diretor não empregado e cooperado) devem ser informados nos campos próprios.</w:t>
      </w:r>
    </w:p>
    <w:p>
      <w:pPr>
        <w:pStyle w:val="Heading1"/>
        <w:numPr>
          <w:ilvl w:val="0"/>
          <w:numId w:val="192"/>
        </w:numPr>
        <w:tabs>
          <w:tab w:pos="927" w:val="left" w:leader="none"/>
        </w:tabs>
        <w:spacing w:line="240" w:lineRule="auto" w:before="1" w:after="0"/>
        <w:ind w:left="927" w:right="0" w:hanging="707"/>
        <w:jc w:val="both"/>
      </w:pPr>
      <w:r>
        <w:rPr>
          <w:w w:val="85"/>
        </w:rPr>
        <w:t>Envio</w:t>
      </w:r>
      <w:r>
        <w:rPr>
          <w:spacing w:val="-2"/>
          <w:w w:val="85"/>
        </w:rPr>
        <w:t> </w:t>
      </w:r>
      <w:r>
        <w:rPr>
          <w:w w:val="85"/>
        </w:rPr>
        <w:t>do</w:t>
      </w:r>
      <w:r>
        <w:rPr>
          <w:spacing w:val="-10"/>
        </w:rPr>
        <w:t> </w:t>
      </w:r>
      <w:r>
        <w:rPr>
          <w:w w:val="85"/>
        </w:rPr>
        <w:t>evento</w:t>
      </w:r>
      <w:r>
        <w:rPr>
          <w:spacing w:val="-1"/>
          <w:w w:val="85"/>
        </w:rPr>
        <w:t> </w:t>
      </w:r>
      <w:r>
        <w:rPr>
          <w:w w:val="85"/>
        </w:rPr>
        <w:t>S-</w:t>
      </w:r>
      <w:r>
        <w:rPr>
          <w:spacing w:val="-4"/>
          <w:w w:val="85"/>
        </w:rPr>
        <w:t>2190</w:t>
      </w:r>
    </w:p>
    <w:p>
      <w:pPr>
        <w:pStyle w:val="ListParagraph"/>
        <w:numPr>
          <w:ilvl w:val="1"/>
          <w:numId w:val="192"/>
        </w:numPr>
        <w:tabs>
          <w:tab w:pos="925" w:val="left" w:leader="none"/>
        </w:tabs>
        <w:spacing w:line="381" w:lineRule="auto" w:before="163" w:after="0"/>
        <w:ind w:left="220" w:right="834" w:firstLine="0"/>
        <w:jc w:val="both"/>
        <w:rPr>
          <w:sz w:val="24"/>
        </w:rPr>
      </w:pPr>
      <w:r>
        <w:rPr>
          <w:w w:val="90"/>
          <w:sz w:val="24"/>
        </w:rPr>
        <w:t>O evento S-2190 deve ser enviado para Trabalhadores Sem Vínculo de Emprego/Estatutários quando o declarante precisar informar remuneração para categoria sujeita obrigatoriamente ao RET antes de possuir todas as informações exigidas para o envio completo do evento S-2300, cujo prazo</w:t>
      </w:r>
      <w:r>
        <w:rPr>
          <w:spacing w:val="80"/>
          <w:sz w:val="24"/>
        </w:rPr>
        <w:t> </w:t>
      </w:r>
      <w:r>
        <w:rPr>
          <w:spacing w:val="-8"/>
          <w:sz w:val="24"/>
        </w:rPr>
        <w:t>é</w:t>
      </w:r>
      <w:r>
        <w:rPr>
          <w:spacing w:val="-9"/>
          <w:sz w:val="24"/>
        </w:rPr>
        <w:t> </w:t>
      </w:r>
      <w:r>
        <w:rPr>
          <w:spacing w:val="-8"/>
          <w:sz w:val="24"/>
        </w:rPr>
        <w:t>o</w:t>
      </w:r>
      <w:r>
        <w:rPr>
          <w:spacing w:val="-9"/>
          <w:sz w:val="24"/>
        </w:rPr>
        <w:t> </w:t>
      </w:r>
      <w:r>
        <w:rPr>
          <w:spacing w:val="-8"/>
          <w:sz w:val="24"/>
        </w:rPr>
        <w:t>dia 15</w:t>
      </w:r>
      <w:r>
        <w:rPr>
          <w:spacing w:val="-9"/>
          <w:sz w:val="24"/>
        </w:rPr>
        <w:t> </w:t>
      </w:r>
      <w:r>
        <w:rPr>
          <w:spacing w:val="-8"/>
          <w:sz w:val="24"/>
        </w:rPr>
        <w:t>do</w:t>
      </w:r>
      <w:r>
        <w:rPr>
          <w:spacing w:val="-9"/>
          <w:sz w:val="24"/>
        </w:rPr>
        <w:t> </w:t>
      </w:r>
      <w:r>
        <w:rPr>
          <w:spacing w:val="-8"/>
          <w:sz w:val="24"/>
        </w:rPr>
        <w:t>mês</w:t>
      </w:r>
      <w:r>
        <w:rPr>
          <w:spacing w:val="-9"/>
          <w:sz w:val="24"/>
        </w:rPr>
        <w:t> </w:t>
      </w:r>
      <w:r>
        <w:rPr>
          <w:spacing w:val="-8"/>
          <w:sz w:val="24"/>
        </w:rPr>
        <w:t>subsequente ao</w:t>
      </w:r>
      <w:r>
        <w:rPr>
          <w:spacing w:val="-9"/>
          <w:sz w:val="24"/>
        </w:rPr>
        <w:t> </w:t>
      </w:r>
      <w:r>
        <w:rPr>
          <w:spacing w:val="-8"/>
          <w:sz w:val="24"/>
        </w:rPr>
        <w:t>início da</w:t>
      </w:r>
      <w:r>
        <w:rPr>
          <w:spacing w:val="-9"/>
          <w:sz w:val="24"/>
        </w:rPr>
        <w:t> </w:t>
      </w:r>
      <w:r>
        <w:rPr>
          <w:spacing w:val="-8"/>
          <w:sz w:val="24"/>
        </w:rPr>
        <w:t>prestação</w:t>
      </w:r>
      <w:r>
        <w:rPr>
          <w:spacing w:val="-9"/>
          <w:sz w:val="24"/>
        </w:rPr>
        <w:t> </w:t>
      </w:r>
      <w:r>
        <w:rPr>
          <w:spacing w:val="-8"/>
          <w:sz w:val="24"/>
        </w:rPr>
        <w:t>de trabalho.</w:t>
      </w:r>
      <w:r>
        <w:rPr>
          <w:spacing w:val="1"/>
          <w:sz w:val="24"/>
        </w:rPr>
        <w:t> </w:t>
      </w:r>
      <w:r>
        <w:rPr>
          <w:spacing w:val="-8"/>
          <w:sz w:val="24"/>
        </w:rPr>
        <w:t>Tal</w:t>
      </w:r>
      <w:r>
        <w:rPr>
          <w:spacing w:val="-9"/>
          <w:sz w:val="24"/>
        </w:rPr>
        <w:t> </w:t>
      </w:r>
      <w:r>
        <w:rPr>
          <w:spacing w:val="-8"/>
          <w:sz w:val="24"/>
        </w:rPr>
        <w:t>opção</w:t>
      </w:r>
      <w:r>
        <w:rPr>
          <w:spacing w:val="-9"/>
          <w:sz w:val="24"/>
        </w:rPr>
        <w:t> </w:t>
      </w:r>
      <w:r>
        <w:rPr>
          <w:spacing w:val="-8"/>
          <w:sz w:val="24"/>
        </w:rPr>
        <w:t>deve ser</w:t>
      </w:r>
      <w:r>
        <w:rPr>
          <w:spacing w:val="-9"/>
          <w:sz w:val="24"/>
        </w:rPr>
        <w:t> </w:t>
      </w:r>
      <w:r>
        <w:rPr>
          <w:spacing w:val="-8"/>
          <w:sz w:val="24"/>
        </w:rPr>
        <w:t>utilizada</w:t>
      </w:r>
      <w:r>
        <w:rPr>
          <w:spacing w:val="-9"/>
          <w:sz w:val="24"/>
        </w:rPr>
        <w:t> </w:t>
      </w:r>
      <w:r>
        <w:rPr>
          <w:spacing w:val="-8"/>
          <w:sz w:val="24"/>
        </w:rPr>
        <w:t>em </w:t>
      </w:r>
      <w:r>
        <w:rPr>
          <w:w w:val="90"/>
          <w:sz w:val="24"/>
        </w:rPr>
        <w:t>caráter provisório, devendo o declarante completar as informações com o envio do evento S-2300 no </w:t>
      </w:r>
      <w:r>
        <w:rPr>
          <w:sz w:val="24"/>
        </w:rPr>
        <w:t>referido</w:t>
      </w:r>
      <w:r>
        <w:rPr>
          <w:spacing w:val="-2"/>
          <w:sz w:val="24"/>
        </w:rPr>
        <w:t> </w:t>
      </w:r>
      <w:r>
        <w:rPr>
          <w:sz w:val="24"/>
        </w:rPr>
        <w:t>prazo.</w:t>
      </w:r>
    </w:p>
    <w:p>
      <w:pPr>
        <w:pStyle w:val="ListParagraph"/>
        <w:numPr>
          <w:ilvl w:val="1"/>
          <w:numId w:val="192"/>
        </w:numPr>
        <w:tabs>
          <w:tab w:pos="925" w:val="left" w:leader="none"/>
        </w:tabs>
        <w:spacing w:line="381" w:lineRule="auto" w:before="5" w:after="0"/>
        <w:ind w:left="220" w:right="838" w:firstLine="0"/>
        <w:jc w:val="both"/>
        <w:rPr>
          <w:sz w:val="24"/>
        </w:rPr>
      </w:pPr>
      <w:r>
        <w:rPr>
          <w:spacing w:val="-4"/>
          <w:sz w:val="24"/>
        </w:rPr>
        <w:t>No</w:t>
      </w:r>
      <w:r>
        <w:rPr>
          <w:spacing w:val="-7"/>
          <w:sz w:val="24"/>
        </w:rPr>
        <w:t> </w:t>
      </w:r>
      <w:r>
        <w:rPr>
          <w:spacing w:val="-4"/>
          <w:sz w:val="24"/>
        </w:rPr>
        <w:t>caso</w:t>
      </w:r>
      <w:r>
        <w:rPr>
          <w:spacing w:val="-7"/>
          <w:sz w:val="24"/>
        </w:rPr>
        <w:t> </w:t>
      </w:r>
      <w:r>
        <w:rPr>
          <w:spacing w:val="-4"/>
          <w:sz w:val="24"/>
        </w:rPr>
        <w:t>de</w:t>
      </w:r>
      <w:r>
        <w:rPr>
          <w:spacing w:val="-8"/>
          <w:sz w:val="24"/>
        </w:rPr>
        <w:t> </w:t>
      </w:r>
      <w:r>
        <w:rPr>
          <w:spacing w:val="-4"/>
          <w:sz w:val="24"/>
        </w:rPr>
        <w:t>transmissão</w:t>
      </w:r>
      <w:r>
        <w:rPr>
          <w:spacing w:val="-8"/>
          <w:sz w:val="24"/>
        </w:rPr>
        <w:t> </w:t>
      </w:r>
      <w:r>
        <w:rPr>
          <w:spacing w:val="-4"/>
          <w:sz w:val="24"/>
        </w:rPr>
        <w:t>de</w:t>
      </w:r>
      <w:r>
        <w:rPr>
          <w:spacing w:val="-7"/>
          <w:sz w:val="24"/>
        </w:rPr>
        <w:t> </w:t>
      </w:r>
      <w:r>
        <w:rPr>
          <w:spacing w:val="-4"/>
          <w:sz w:val="24"/>
        </w:rPr>
        <w:t>informações</w:t>
      </w:r>
      <w:r>
        <w:rPr>
          <w:spacing w:val="-7"/>
          <w:sz w:val="24"/>
        </w:rPr>
        <w:t> </w:t>
      </w:r>
      <w:r>
        <w:rPr>
          <w:spacing w:val="-4"/>
          <w:sz w:val="24"/>
        </w:rPr>
        <w:t>sobre</w:t>
      </w:r>
      <w:r>
        <w:rPr>
          <w:spacing w:val="-8"/>
          <w:sz w:val="24"/>
        </w:rPr>
        <w:t> </w:t>
      </w:r>
      <w:r>
        <w:rPr>
          <w:spacing w:val="-4"/>
          <w:sz w:val="24"/>
        </w:rPr>
        <w:t>TSVE</w:t>
      </w:r>
      <w:r>
        <w:rPr>
          <w:spacing w:val="-7"/>
          <w:sz w:val="24"/>
        </w:rPr>
        <w:t> </w:t>
      </w:r>
      <w:r>
        <w:rPr>
          <w:spacing w:val="-4"/>
          <w:sz w:val="24"/>
        </w:rPr>
        <w:t>no</w:t>
      </w:r>
      <w:r>
        <w:rPr>
          <w:spacing w:val="-7"/>
          <w:sz w:val="24"/>
        </w:rPr>
        <w:t> </w:t>
      </w:r>
      <w:r>
        <w:rPr>
          <w:spacing w:val="-4"/>
          <w:sz w:val="24"/>
        </w:rPr>
        <w:t>S-2300,</w:t>
      </w:r>
      <w:r>
        <w:rPr>
          <w:spacing w:val="-8"/>
          <w:sz w:val="24"/>
        </w:rPr>
        <w:t> </w:t>
      </w:r>
      <w:r>
        <w:rPr>
          <w:spacing w:val="-4"/>
          <w:sz w:val="24"/>
        </w:rPr>
        <w:t>que</w:t>
      </w:r>
      <w:r>
        <w:rPr>
          <w:spacing w:val="-8"/>
          <w:sz w:val="24"/>
        </w:rPr>
        <w:t> </w:t>
      </w:r>
      <w:r>
        <w:rPr>
          <w:spacing w:val="-4"/>
          <w:sz w:val="24"/>
        </w:rPr>
        <w:t>tenha</w:t>
      </w:r>
      <w:r>
        <w:rPr>
          <w:spacing w:val="-7"/>
          <w:sz w:val="24"/>
        </w:rPr>
        <w:t> </w:t>
      </w:r>
      <w:r>
        <w:rPr>
          <w:spacing w:val="-4"/>
          <w:sz w:val="24"/>
        </w:rPr>
        <w:t>sido</w:t>
      </w:r>
      <w:r>
        <w:rPr>
          <w:spacing w:val="-7"/>
          <w:sz w:val="24"/>
        </w:rPr>
        <w:t> </w:t>
      </w:r>
      <w:r>
        <w:rPr>
          <w:spacing w:val="-4"/>
          <w:sz w:val="24"/>
        </w:rPr>
        <w:t>enviado </w:t>
      </w:r>
      <w:r>
        <w:rPr>
          <w:spacing w:val="-8"/>
          <w:sz w:val="24"/>
        </w:rPr>
        <w:t>previamente no S-2190, deve ser observado o seguinte:</w:t>
      </w:r>
    </w:p>
    <w:p>
      <w:pPr>
        <w:pStyle w:val="ListParagraph"/>
        <w:numPr>
          <w:ilvl w:val="0"/>
          <w:numId w:val="193"/>
        </w:numPr>
        <w:tabs>
          <w:tab w:pos="453" w:val="left" w:leader="none"/>
        </w:tabs>
        <w:spacing w:line="381" w:lineRule="auto" w:before="1" w:after="0"/>
        <w:ind w:left="220" w:right="836" w:firstLine="0"/>
        <w:jc w:val="both"/>
        <w:rPr>
          <w:sz w:val="24"/>
        </w:rPr>
      </w:pPr>
      <w:r>
        <w:rPr>
          <w:w w:val="90"/>
          <w:sz w:val="24"/>
        </w:rPr>
        <w:t>O</w:t>
      </w:r>
      <w:r>
        <w:rPr>
          <w:spacing w:val="-1"/>
          <w:w w:val="90"/>
          <w:sz w:val="24"/>
        </w:rPr>
        <w:t> </w:t>
      </w:r>
      <w:r>
        <w:rPr>
          <w:w w:val="90"/>
          <w:sz w:val="24"/>
        </w:rPr>
        <w:t>campo</w:t>
      </w:r>
      <w:r>
        <w:rPr>
          <w:spacing w:val="-2"/>
          <w:w w:val="90"/>
          <w:sz w:val="24"/>
        </w:rPr>
        <w:t> </w:t>
      </w:r>
      <w:r>
        <w:rPr>
          <w:w w:val="90"/>
          <w:sz w:val="24"/>
        </w:rPr>
        <w:t>{codCateg}</w:t>
      </w:r>
      <w:r>
        <w:rPr>
          <w:spacing w:val="-1"/>
          <w:w w:val="90"/>
          <w:sz w:val="24"/>
        </w:rPr>
        <w:t> </w:t>
      </w:r>
      <w:r>
        <w:rPr>
          <w:w w:val="90"/>
          <w:sz w:val="24"/>
        </w:rPr>
        <w:t>informado</w:t>
      </w:r>
      <w:r>
        <w:rPr>
          <w:spacing w:val="-2"/>
          <w:w w:val="90"/>
          <w:sz w:val="24"/>
        </w:rPr>
        <w:t> </w:t>
      </w:r>
      <w:r>
        <w:rPr>
          <w:w w:val="90"/>
          <w:sz w:val="24"/>
        </w:rPr>
        <w:t>no</w:t>
      </w:r>
      <w:r>
        <w:rPr>
          <w:spacing w:val="-2"/>
          <w:w w:val="90"/>
          <w:sz w:val="24"/>
        </w:rPr>
        <w:t> </w:t>
      </w:r>
      <w:r>
        <w:rPr>
          <w:w w:val="90"/>
          <w:sz w:val="24"/>
        </w:rPr>
        <w:t>evento</w:t>
      </w:r>
      <w:r>
        <w:rPr>
          <w:spacing w:val="-1"/>
          <w:w w:val="90"/>
          <w:sz w:val="24"/>
        </w:rPr>
        <w:t> </w:t>
      </w:r>
      <w:r>
        <w:rPr>
          <w:w w:val="90"/>
          <w:sz w:val="24"/>
        </w:rPr>
        <w:t>S-2300</w:t>
      </w:r>
      <w:r>
        <w:rPr>
          <w:spacing w:val="-1"/>
          <w:w w:val="90"/>
          <w:sz w:val="24"/>
        </w:rPr>
        <w:t> </w:t>
      </w:r>
      <w:r>
        <w:rPr>
          <w:w w:val="90"/>
          <w:sz w:val="24"/>
        </w:rPr>
        <w:t>deve ser idêntico</w:t>
      </w:r>
      <w:r>
        <w:rPr>
          <w:spacing w:val="-2"/>
          <w:w w:val="90"/>
          <w:sz w:val="24"/>
        </w:rPr>
        <w:t> </w:t>
      </w:r>
      <w:r>
        <w:rPr>
          <w:w w:val="90"/>
          <w:sz w:val="24"/>
        </w:rPr>
        <w:t>ao respectivo</w:t>
      </w:r>
      <w:r>
        <w:rPr>
          <w:spacing w:val="-2"/>
          <w:w w:val="90"/>
          <w:sz w:val="24"/>
        </w:rPr>
        <w:t> </w:t>
      </w:r>
      <w:r>
        <w:rPr>
          <w:w w:val="90"/>
          <w:sz w:val="24"/>
        </w:rPr>
        <w:t>campo</w:t>
      </w:r>
      <w:r>
        <w:rPr>
          <w:spacing w:val="-2"/>
          <w:w w:val="90"/>
          <w:sz w:val="24"/>
        </w:rPr>
        <w:t> </w:t>
      </w:r>
      <w:r>
        <w:rPr>
          <w:w w:val="90"/>
          <w:sz w:val="24"/>
        </w:rPr>
        <w:t>do evento </w:t>
      </w:r>
      <w:r>
        <w:rPr>
          <w:spacing w:val="-2"/>
          <w:sz w:val="24"/>
        </w:rPr>
        <w:t>S-2190;</w:t>
      </w:r>
    </w:p>
    <w:p>
      <w:pPr>
        <w:pStyle w:val="ListParagraph"/>
        <w:numPr>
          <w:ilvl w:val="0"/>
          <w:numId w:val="193"/>
        </w:numPr>
        <w:tabs>
          <w:tab w:pos="472" w:val="left" w:leader="none"/>
        </w:tabs>
        <w:spacing w:line="240" w:lineRule="auto" w:before="1" w:after="0"/>
        <w:ind w:left="472" w:right="0" w:hanging="252"/>
        <w:jc w:val="both"/>
        <w:rPr>
          <w:sz w:val="24"/>
        </w:rPr>
      </w:pPr>
      <w:r>
        <w:rPr>
          <w:w w:val="90"/>
          <w:sz w:val="24"/>
        </w:rPr>
        <w:t>O</w:t>
      </w:r>
      <w:r>
        <w:rPr>
          <w:spacing w:val="-4"/>
          <w:sz w:val="24"/>
        </w:rPr>
        <w:t> </w:t>
      </w:r>
      <w:r>
        <w:rPr>
          <w:w w:val="90"/>
          <w:sz w:val="24"/>
        </w:rPr>
        <w:t>campo</w:t>
      </w:r>
      <w:r>
        <w:rPr>
          <w:spacing w:val="-6"/>
          <w:sz w:val="24"/>
        </w:rPr>
        <w:t> </w:t>
      </w:r>
      <w:r>
        <w:rPr>
          <w:w w:val="90"/>
          <w:sz w:val="24"/>
        </w:rPr>
        <w:t>{dtInicio}</w:t>
      </w:r>
      <w:r>
        <w:rPr>
          <w:spacing w:val="-5"/>
          <w:sz w:val="24"/>
        </w:rPr>
        <w:t> </w:t>
      </w:r>
      <w:r>
        <w:rPr>
          <w:w w:val="90"/>
          <w:sz w:val="24"/>
        </w:rPr>
        <w:t>do</w:t>
      </w:r>
      <w:r>
        <w:rPr>
          <w:spacing w:val="-2"/>
          <w:w w:val="90"/>
          <w:sz w:val="24"/>
        </w:rPr>
        <w:t> </w:t>
      </w:r>
      <w:r>
        <w:rPr>
          <w:w w:val="90"/>
          <w:sz w:val="24"/>
        </w:rPr>
        <w:t>evento</w:t>
      </w:r>
      <w:r>
        <w:rPr>
          <w:spacing w:val="-4"/>
          <w:sz w:val="24"/>
        </w:rPr>
        <w:t> </w:t>
      </w:r>
      <w:r>
        <w:rPr>
          <w:w w:val="90"/>
          <w:sz w:val="24"/>
        </w:rPr>
        <w:t>S-2300</w:t>
      </w:r>
      <w:r>
        <w:rPr>
          <w:spacing w:val="-2"/>
          <w:sz w:val="24"/>
        </w:rPr>
        <w:t> </w:t>
      </w:r>
      <w:r>
        <w:rPr>
          <w:w w:val="90"/>
          <w:sz w:val="24"/>
        </w:rPr>
        <w:t>deve</w:t>
      </w:r>
      <w:r>
        <w:rPr>
          <w:spacing w:val="-4"/>
          <w:sz w:val="24"/>
        </w:rPr>
        <w:t> </w:t>
      </w:r>
      <w:r>
        <w:rPr>
          <w:w w:val="90"/>
          <w:sz w:val="24"/>
        </w:rPr>
        <w:t>ser</w:t>
      </w:r>
      <w:r>
        <w:rPr>
          <w:spacing w:val="-6"/>
          <w:sz w:val="24"/>
        </w:rPr>
        <w:t> </w:t>
      </w:r>
      <w:r>
        <w:rPr>
          <w:w w:val="90"/>
          <w:sz w:val="24"/>
        </w:rPr>
        <w:t>idêntico</w:t>
      </w:r>
      <w:r>
        <w:rPr>
          <w:spacing w:val="-4"/>
          <w:sz w:val="24"/>
        </w:rPr>
        <w:t> </w:t>
      </w:r>
      <w:r>
        <w:rPr>
          <w:w w:val="90"/>
          <w:sz w:val="24"/>
        </w:rPr>
        <w:t>ao</w:t>
      </w:r>
      <w:r>
        <w:rPr>
          <w:spacing w:val="-6"/>
          <w:sz w:val="24"/>
        </w:rPr>
        <w:t> </w:t>
      </w:r>
      <w:r>
        <w:rPr>
          <w:w w:val="90"/>
          <w:sz w:val="24"/>
        </w:rPr>
        <w:t>campo</w:t>
      </w:r>
      <w:r>
        <w:rPr>
          <w:spacing w:val="-6"/>
          <w:sz w:val="24"/>
        </w:rPr>
        <w:t> </w:t>
      </w:r>
      <w:r>
        <w:rPr>
          <w:w w:val="90"/>
          <w:sz w:val="24"/>
        </w:rPr>
        <w:t>{dtAdm}</w:t>
      </w:r>
      <w:r>
        <w:rPr>
          <w:spacing w:val="-5"/>
          <w:sz w:val="24"/>
        </w:rPr>
        <w:t> </w:t>
      </w:r>
      <w:r>
        <w:rPr>
          <w:w w:val="90"/>
          <w:sz w:val="24"/>
        </w:rPr>
        <w:t>do</w:t>
      </w:r>
      <w:r>
        <w:rPr>
          <w:spacing w:val="-4"/>
          <w:sz w:val="24"/>
        </w:rPr>
        <w:t> </w:t>
      </w:r>
      <w:r>
        <w:rPr>
          <w:w w:val="90"/>
          <w:sz w:val="24"/>
        </w:rPr>
        <w:t>evento</w:t>
      </w:r>
      <w:r>
        <w:rPr>
          <w:spacing w:val="-4"/>
          <w:sz w:val="24"/>
        </w:rPr>
        <w:t> </w:t>
      </w:r>
      <w:r>
        <w:rPr>
          <w:w w:val="90"/>
          <w:sz w:val="24"/>
        </w:rPr>
        <w:t>S-2190;</w:t>
      </w:r>
      <w:r>
        <w:rPr>
          <w:spacing w:val="-5"/>
          <w:sz w:val="24"/>
        </w:rPr>
        <w:t> </w:t>
      </w:r>
      <w:r>
        <w:rPr>
          <w:spacing w:val="-10"/>
          <w:w w:val="90"/>
          <w:sz w:val="24"/>
        </w:rPr>
        <w:t>e</w:t>
      </w:r>
    </w:p>
    <w:p>
      <w:pPr>
        <w:pStyle w:val="ListParagraph"/>
        <w:numPr>
          <w:ilvl w:val="0"/>
          <w:numId w:val="193"/>
        </w:numPr>
        <w:tabs>
          <w:tab w:pos="453" w:val="left" w:leader="none"/>
        </w:tabs>
        <w:spacing w:line="240" w:lineRule="auto" w:before="163" w:after="0"/>
        <w:ind w:left="453" w:right="0" w:hanging="233"/>
        <w:jc w:val="both"/>
        <w:rPr>
          <w:sz w:val="24"/>
        </w:rPr>
      </w:pPr>
      <w:r>
        <w:rPr>
          <w:w w:val="90"/>
          <w:sz w:val="24"/>
        </w:rPr>
        <w:t>As</w:t>
      </w:r>
      <w:r>
        <w:rPr>
          <w:spacing w:val="-1"/>
          <w:sz w:val="24"/>
        </w:rPr>
        <w:t> </w:t>
      </w:r>
      <w:r>
        <w:rPr>
          <w:w w:val="90"/>
          <w:sz w:val="24"/>
        </w:rPr>
        <w:t>informações</w:t>
      </w:r>
      <w:r>
        <w:rPr>
          <w:spacing w:val="-4"/>
          <w:sz w:val="24"/>
        </w:rPr>
        <w:t> </w:t>
      </w:r>
      <w:r>
        <w:rPr>
          <w:w w:val="90"/>
          <w:sz w:val="24"/>
        </w:rPr>
        <w:t>prestadas</w:t>
      </w:r>
      <w:r>
        <w:rPr>
          <w:sz w:val="24"/>
        </w:rPr>
        <w:t> </w:t>
      </w:r>
      <w:r>
        <w:rPr>
          <w:w w:val="90"/>
          <w:sz w:val="24"/>
        </w:rPr>
        <w:t>no</w:t>
      </w:r>
      <w:r>
        <w:rPr>
          <w:sz w:val="24"/>
        </w:rPr>
        <w:t> </w:t>
      </w:r>
      <w:r>
        <w:rPr>
          <w:w w:val="90"/>
          <w:sz w:val="24"/>
        </w:rPr>
        <w:t>S-2300,</w:t>
      </w:r>
      <w:r>
        <w:rPr>
          <w:spacing w:val="-3"/>
          <w:sz w:val="24"/>
        </w:rPr>
        <w:t> </w:t>
      </w:r>
      <w:r>
        <w:rPr>
          <w:w w:val="90"/>
          <w:sz w:val="24"/>
        </w:rPr>
        <w:t>salvo</w:t>
      </w:r>
      <w:r>
        <w:rPr>
          <w:sz w:val="24"/>
        </w:rPr>
        <w:t> </w:t>
      </w:r>
      <w:r>
        <w:rPr>
          <w:w w:val="90"/>
          <w:sz w:val="24"/>
        </w:rPr>
        <w:t>as</w:t>
      </w:r>
      <w:r>
        <w:rPr>
          <w:spacing w:val="-6"/>
          <w:sz w:val="24"/>
        </w:rPr>
        <w:t> </w:t>
      </w:r>
      <w:r>
        <w:rPr>
          <w:w w:val="90"/>
          <w:sz w:val="24"/>
        </w:rPr>
        <w:t>das</w:t>
      </w:r>
      <w:r>
        <w:rPr>
          <w:spacing w:val="-1"/>
          <w:sz w:val="24"/>
        </w:rPr>
        <w:t> </w:t>
      </w:r>
      <w:r>
        <w:rPr>
          <w:w w:val="90"/>
          <w:sz w:val="24"/>
        </w:rPr>
        <w:t>letras</w:t>
      </w:r>
      <w:r>
        <w:rPr>
          <w:spacing w:val="-2"/>
          <w:sz w:val="24"/>
        </w:rPr>
        <w:t> </w:t>
      </w:r>
      <w:r>
        <w:rPr>
          <w:w w:val="90"/>
          <w:sz w:val="24"/>
        </w:rPr>
        <w:t>“a”</w:t>
      </w:r>
      <w:r>
        <w:rPr>
          <w:spacing w:val="-3"/>
          <w:sz w:val="24"/>
        </w:rPr>
        <w:t> </w:t>
      </w:r>
      <w:r>
        <w:rPr>
          <w:w w:val="90"/>
          <w:sz w:val="24"/>
        </w:rPr>
        <w:t>e</w:t>
      </w:r>
      <w:r>
        <w:rPr>
          <w:sz w:val="24"/>
        </w:rPr>
        <w:t> </w:t>
      </w:r>
      <w:r>
        <w:rPr>
          <w:w w:val="90"/>
          <w:sz w:val="24"/>
        </w:rPr>
        <w:t>“b”</w:t>
      </w:r>
      <w:r>
        <w:rPr>
          <w:spacing w:val="-2"/>
          <w:sz w:val="24"/>
        </w:rPr>
        <w:t> </w:t>
      </w:r>
      <w:r>
        <w:rPr>
          <w:w w:val="90"/>
          <w:sz w:val="24"/>
        </w:rPr>
        <w:t>acima,</w:t>
      </w:r>
      <w:r>
        <w:rPr>
          <w:spacing w:val="-1"/>
          <w:sz w:val="24"/>
        </w:rPr>
        <w:t> </w:t>
      </w:r>
      <w:r>
        <w:rPr>
          <w:w w:val="90"/>
          <w:sz w:val="24"/>
        </w:rPr>
        <w:t>substituirão</w:t>
      </w:r>
      <w:r>
        <w:rPr>
          <w:spacing w:val="-2"/>
          <w:sz w:val="24"/>
        </w:rPr>
        <w:t> </w:t>
      </w:r>
      <w:r>
        <w:rPr>
          <w:w w:val="90"/>
          <w:sz w:val="24"/>
        </w:rPr>
        <w:t>os</w:t>
      </w:r>
      <w:r>
        <w:rPr>
          <w:spacing w:val="-2"/>
          <w:sz w:val="24"/>
        </w:rPr>
        <w:t> </w:t>
      </w:r>
      <w:r>
        <w:rPr>
          <w:w w:val="90"/>
          <w:sz w:val="24"/>
        </w:rPr>
        <w:t>dados</w:t>
      </w:r>
      <w:r>
        <w:rPr>
          <w:spacing w:val="-3"/>
          <w:sz w:val="24"/>
        </w:rPr>
        <w:t> </w:t>
      </w:r>
      <w:r>
        <w:rPr>
          <w:spacing w:val="-5"/>
          <w:w w:val="90"/>
          <w:sz w:val="24"/>
        </w:rPr>
        <w:t>do</w:t>
      </w:r>
    </w:p>
    <w:p>
      <w:pPr>
        <w:pStyle w:val="BodyText"/>
        <w:spacing w:before="164"/>
      </w:pPr>
      <w:r>
        <w:rPr>
          <w:spacing w:val="-2"/>
          <w:w w:val="90"/>
        </w:rPr>
        <w:t>evento</w:t>
      </w:r>
      <w:r>
        <w:rPr>
          <w:spacing w:val="-6"/>
        </w:rPr>
        <w:t> </w:t>
      </w:r>
      <w:r>
        <w:rPr>
          <w:spacing w:val="-2"/>
          <w:w w:val="90"/>
        </w:rPr>
        <w:t>S-2190</w:t>
      </w:r>
      <w:r>
        <w:rPr>
          <w:spacing w:val="-8"/>
        </w:rPr>
        <w:t> </w:t>
      </w:r>
      <w:r>
        <w:rPr>
          <w:spacing w:val="-2"/>
          <w:w w:val="90"/>
        </w:rPr>
        <w:t>no</w:t>
      </w:r>
      <w:r>
        <w:rPr>
          <w:spacing w:val="-6"/>
        </w:rPr>
        <w:t> </w:t>
      </w:r>
      <w:r>
        <w:rPr>
          <w:spacing w:val="-2"/>
          <w:w w:val="90"/>
        </w:rPr>
        <w:t>Registro</w:t>
      </w:r>
      <w:r>
        <w:rPr>
          <w:spacing w:val="-6"/>
        </w:rPr>
        <w:t> </w:t>
      </w:r>
      <w:r>
        <w:rPr>
          <w:spacing w:val="-2"/>
          <w:w w:val="90"/>
        </w:rPr>
        <w:t>de</w:t>
      </w:r>
      <w:r>
        <w:rPr>
          <w:spacing w:val="-5"/>
        </w:rPr>
        <w:t> </w:t>
      </w:r>
      <w:r>
        <w:rPr>
          <w:spacing w:val="-2"/>
          <w:w w:val="90"/>
        </w:rPr>
        <w:t>Eventos</w:t>
      </w:r>
      <w:r>
        <w:rPr>
          <w:spacing w:val="-3"/>
          <w:w w:val="90"/>
        </w:rPr>
        <w:t> </w:t>
      </w:r>
      <w:r>
        <w:rPr>
          <w:spacing w:val="-2"/>
          <w:w w:val="90"/>
        </w:rPr>
        <w:t>Trabalhistas</w:t>
      </w:r>
      <w:r>
        <w:rPr>
          <w:spacing w:val="-5"/>
        </w:rPr>
        <w:t> </w:t>
      </w:r>
      <w:r>
        <w:rPr>
          <w:spacing w:val="-2"/>
          <w:w w:val="90"/>
        </w:rPr>
        <w:t>-</w:t>
      </w:r>
      <w:r>
        <w:rPr>
          <w:spacing w:val="-5"/>
        </w:rPr>
        <w:t> </w:t>
      </w:r>
      <w:r>
        <w:rPr>
          <w:spacing w:val="-2"/>
          <w:w w:val="90"/>
        </w:rPr>
        <w:t>RET,</w:t>
      </w:r>
      <w:r>
        <w:rPr>
          <w:spacing w:val="-6"/>
        </w:rPr>
        <w:t> </w:t>
      </w:r>
      <w:r>
        <w:rPr>
          <w:spacing w:val="-2"/>
          <w:w w:val="90"/>
        </w:rPr>
        <w:t>mesmo</w:t>
      </w:r>
      <w:r>
        <w:rPr>
          <w:spacing w:val="-3"/>
          <w:w w:val="90"/>
        </w:rPr>
        <w:t> </w:t>
      </w:r>
      <w:r>
        <w:rPr>
          <w:spacing w:val="-2"/>
          <w:w w:val="90"/>
        </w:rPr>
        <w:t>quando</w:t>
      </w:r>
      <w:r>
        <w:rPr>
          <w:spacing w:val="-9"/>
        </w:rPr>
        <w:t> </w:t>
      </w:r>
      <w:r>
        <w:rPr>
          <w:spacing w:val="-2"/>
          <w:w w:val="90"/>
        </w:rPr>
        <w:t>houver</w:t>
      </w:r>
      <w:r>
        <w:rPr>
          <w:spacing w:val="-6"/>
        </w:rPr>
        <w:t> </w:t>
      </w:r>
      <w:r>
        <w:rPr>
          <w:spacing w:val="-2"/>
          <w:w w:val="90"/>
        </w:rPr>
        <w:t>conteúdo</w:t>
      </w:r>
      <w:r>
        <w:rPr>
          <w:spacing w:val="-9"/>
        </w:rPr>
        <w:t> </w:t>
      </w:r>
      <w:r>
        <w:rPr>
          <w:spacing w:val="-2"/>
          <w:w w:val="90"/>
        </w:rPr>
        <w:t>diferente.</w:t>
      </w:r>
    </w:p>
    <w:p>
      <w:pPr>
        <w:pStyle w:val="Heading1"/>
        <w:numPr>
          <w:ilvl w:val="0"/>
          <w:numId w:val="192"/>
        </w:numPr>
        <w:tabs>
          <w:tab w:pos="927" w:val="left" w:leader="none"/>
        </w:tabs>
        <w:spacing w:line="240" w:lineRule="auto" w:before="166" w:after="0"/>
        <w:ind w:left="927" w:right="0" w:hanging="707"/>
        <w:jc w:val="both"/>
      </w:pPr>
      <w:r>
        <w:rPr>
          <w:w w:val="90"/>
        </w:rPr>
        <w:t>Matrícula</w:t>
      </w:r>
      <w:r>
        <w:rPr>
          <w:spacing w:val="-9"/>
          <w:w w:val="90"/>
        </w:rPr>
        <w:t> </w:t>
      </w:r>
      <w:r>
        <w:rPr>
          <w:w w:val="90"/>
        </w:rPr>
        <w:t>do</w:t>
      </w:r>
      <w:r>
        <w:rPr>
          <w:spacing w:val="-8"/>
          <w:w w:val="90"/>
        </w:rPr>
        <w:t> </w:t>
      </w:r>
      <w:r>
        <w:rPr>
          <w:spacing w:val="-2"/>
          <w:w w:val="90"/>
        </w:rPr>
        <w:t>trabalhador</w:t>
      </w:r>
    </w:p>
    <w:p>
      <w:pPr>
        <w:pStyle w:val="ListParagraph"/>
        <w:numPr>
          <w:ilvl w:val="1"/>
          <w:numId w:val="192"/>
        </w:numPr>
        <w:tabs>
          <w:tab w:pos="925" w:val="left" w:leader="none"/>
        </w:tabs>
        <w:spacing w:line="381" w:lineRule="auto" w:before="163" w:after="0"/>
        <w:ind w:left="220" w:right="836" w:firstLine="0"/>
        <w:jc w:val="both"/>
        <w:rPr>
          <w:sz w:val="24"/>
        </w:rPr>
      </w:pPr>
      <w:r>
        <w:rPr>
          <w:w w:val="90"/>
          <w:sz w:val="24"/>
        </w:rPr>
        <w:t>A informação da matrícula é obrigatória para o envio deste evento, exceto para retificação de </w:t>
      </w:r>
      <w:r>
        <w:rPr>
          <w:spacing w:val="-8"/>
          <w:sz w:val="24"/>
        </w:rPr>
        <w:t>evento enviado quando essa informação não era</w:t>
      </w:r>
      <w:r>
        <w:rPr>
          <w:spacing w:val="-9"/>
          <w:sz w:val="24"/>
        </w:rPr>
        <w:t> </w:t>
      </w:r>
      <w:r>
        <w:rPr>
          <w:spacing w:val="-8"/>
          <w:sz w:val="24"/>
        </w:rPr>
        <w:t>exigida.</w:t>
      </w:r>
    </w:p>
    <w:p>
      <w:pPr>
        <w:spacing w:after="0" w:line="381" w:lineRule="auto"/>
        <w:jc w:val="both"/>
        <w:rPr>
          <w:sz w:val="24"/>
        </w:rPr>
        <w:sectPr>
          <w:pgSz w:w="11910" w:h="16840"/>
          <w:pgMar w:header="0" w:footer="1319" w:top="1020" w:bottom="1540" w:left="800" w:right="240"/>
        </w:sectPr>
      </w:pPr>
    </w:p>
    <w:p>
      <w:pPr>
        <w:pStyle w:val="ListParagraph"/>
        <w:numPr>
          <w:ilvl w:val="1"/>
          <w:numId w:val="192"/>
        </w:numPr>
        <w:tabs>
          <w:tab w:pos="925" w:val="left" w:leader="none"/>
        </w:tabs>
        <w:spacing w:line="381" w:lineRule="auto" w:before="25" w:after="0"/>
        <w:ind w:left="220" w:right="834" w:firstLine="0"/>
        <w:jc w:val="both"/>
        <w:rPr>
          <w:sz w:val="24"/>
        </w:rPr>
      </w:pPr>
      <w:r>
        <w:rPr>
          <w:w w:val="90"/>
          <w:sz w:val="24"/>
        </w:rPr>
        <w:t>Se</w:t>
      </w:r>
      <w:r>
        <w:rPr>
          <w:spacing w:val="-1"/>
          <w:w w:val="90"/>
          <w:sz w:val="24"/>
        </w:rPr>
        <w:t> </w:t>
      </w:r>
      <w:r>
        <w:rPr>
          <w:w w:val="90"/>
          <w:sz w:val="24"/>
        </w:rPr>
        <w:t>o</w:t>
      </w:r>
      <w:r>
        <w:rPr>
          <w:spacing w:val="-5"/>
          <w:w w:val="90"/>
          <w:sz w:val="24"/>
        </w:rPr>
        <w:t> </w:t>
      </w:r>
      <w:r>
        <w:rPr>
          <w:w w:val="90"/>
          <w:sz w:val="24"/>
        </w:rPr>
        <w:t>trabalhador</w:t>
      </w:r>
      <w:r>
        <w:rPr>
          <w:spacing w:val="-3"/>
          <w:w w:val="90"/>
          <w:sz w:val="24"/>
        </w:rPr>
        <w:t> </w:t>
      </w:r>
      <w:r>
        <w:rPr>
          <w:w w:val="90"/>
          <w:sz w:val="24"/>
        </w:rPr>
        <w:t>tiver</w:t>
      </w:r>
      <w:r>
        <w:rPr>
          <w:spacing w:val="-1"/>
          <w:w w:val="90"/>
          <w:sz w:val="24"/>
        </w:rPr>
        <w:t> </w:t>
      </w:r>
      <w:r>
        <w:rPr>
          <w:w w:val="90"/>
          <w:sz w:val="24"/>
        </w:rPr>
        <w:t>mais</w:t>
      </w:r>
      <w:r>
        <w:rPr>
          <w:spacing w:val="-2"/>
          <w:w w:val="90"/>
          <w:sz w:val="24"/>
        </w:rPr>
        <w:t> </w:t>
      </w:r>
      <w:r>
        <w:rPr>
          <w:w w:val="90"/>
          <w:sz w:val="24"/>
        </w:rPr>
        <w:t>de</w:t>
      </w:r>
      <w:r>
        <w:rPr>
          <w:spacing w:val="-5"/>
          <w:w w:val="90"/>
          <w:sz w:val="24"/>
        </w:rPr>
        <w:t> </w:t>
      </w:r>
      <w:r>
        <w:rPr>
          <w:w w:val="90"/>
          <w:sz w:val="24"/>
        </w:rPr>
        <w:t>um</w:t>
      </w:r>
      <w:r>
        <w:rPr>
          <w:spacing w:val="-5"/>
          <w:w w:val="90"/>
          <w:sz w:val="24"/>
        </w:rPr>
        <w:t> </w:t>
      </w:r>
      <w:r>
        <w:rPr>
          <w:w w:val="90"/>
          <w:sz w:val="24"/>
        </w:rPr>
        <w:t>vínculo</w:t>
      </w:r>
      <w:r>
        <w:rPr>
          <w:spacing w:val="-1"/>
          <w:w w:val="90"/>
          <w:sz w:val="24"/>
        </w:rPr>
        <w:t> </w:t>
      </w:r>
      <w:r>
        <w:rPr>
          <w:w w:val="90"/>
          <w:sz w:val="24"/>
        </w:rPr>
        <w:t>com</w:t>
      </w:r>
      <w:r>
        <w:rPr>
          <w:spacing w:val="-3"/>
          <w:w w:val="90"/>
          <w:sz w:val="24"/>
        </w:rPr>
        <w:t> </w:t>
      </w:r>
      <w:r>
        <w:rPr>
          <w:w w:val="90"/>
          <w:sz w:val="24"/>
        </w:rPr>
        <w:t>o</w:t>
      </w:r>
      <w:r>
        <w:rPr>
          <w:spacing w:val="-7"/>
          <w:w w:val="90"/>
          <w:sz w:val="24"/>
        </w:rPr>
        <w:t> </w:t>
      </w:r>
      <w:r>
        <w:rPr>
          <w:w w:val="90"/>
          <w:sz w:val="24"/>
        </w:rPr>
        <w:t>mesmo</w:t>
      </w:r>
      <w:r>
        <w:rPr>
          <w:spacing w:val="-5"/>
          <w:w w:val="90"/>
          <w:sz w:val="24"/>
        </w:rPr>
        <w:t> </w:t>
      </w:r>
      <w:r>
        <w:rPr>
          <w:w w:val="90"/>
          <w:sz w:val="24"/>
        </w:rPr>
        <w:t>tomador</w:t>
      </w:r>
      <w:r>
        <w:rPr>
          <w:spacing w:val="-3"/>
          <w:w w:val="90"/>
          <w:sz w:val="24"/>
        </w:rPr>
        <w:t> </w:t>
      </w:r>
      <w:r>
        <w:rPr>
          <w:w w:val="90"/>
          <w:sz w:val="24"/>
        </w:rPr>
        <w:t>dos</w:t>
      </w:r>
      <w:r>
        <w:rPr>
          <w:spacing w:val="-5"/>
          <w:w w:val="90"/>
          <w:sz w:val="24"/>
        </w:rPr>
        <w:t> </w:t>
      </w:r>
      <w:r>
        <w:rPr>
          <w:w w:val="90"/>
          <w:sz w:val="24"/>
        </w:rPr>
        <w:t>seus</w:t>
      </w:r>
      <w:r>
        <w:rPr>
          <w:spacing w:val="-2"/>
          <w:w w:val="90"/>
          <w:sz w:val="24"/>
        </w:rPr>
        <w:t> </w:t>
      </w:r>
      <w:r>
        <w:rPr>
          <w:w w:val="90"/>
          <w:sz w:val="24"/>
        </w:rPr>
        <w:t>serviços,</w:t>
      </w:r>
      <w:r>
        <w:rPr>
          <w:spacing w:val="-1"/>
          <w:w w:val="90"/>
          <w:sz w:val="24"/>
        </w:rPr>
        <w:t> </w:t>
      </w:r>
      <w:r>
        <w:rPr>
          <w:w w:val="90"/>
          <w:sz w:val="24"/>
        </w:rPr>
        <w:t>para</w:t>
      </w:r>
      <w:r>
        <w:rPr>
          <w:spacing w:val="-1"/>
          <w:w w:val="90"/>
          <w:sz w:val="24"/>
        </w:rPr>
        <w:t> </w:t>
      </w:r>
      <w:r>
        <w:rPr>
          <w:w w:val="90"/>
          <w:sz w:val="24"/>
        </w:rPr>
        <w:t>cada vínculo deve ser atribuída uma matrícula, que deve ser única e não pode ser reaproveitada, salvo se </w:t>
      </w:r>
      <w:r>
        <w:rPr>
          <w:spacing w:val="-4"/>
          <w:sz w:val="24"/>
        </w:rPr>
        <w:t>houver</w:t>
      </w:r>
      <w:r>
        <w:rPr>
          <w:spacing w:val="-14"/>
          <w:sz w:val="24"/>
        </w:rPr>
        <w:t> </w:t>
      </w:r>
      <w:r>
        <w:rPr>
          <w:spacing w:val="-4"/>
          <w:sz w:val="24"/>
        </w:rPr>
        <w:t>a</w:t>
      </w:r>
      <w:r>
        <w:rPr>
          <w:spacing w:val="-13"/>
          <w:sz w:val="24"/>
        </w:rPr>
        <w:t> </w:t>
      </w:r>
      <w:r>
        <w:rPr>
          <w:spacing w:val="-4"/>
          <w:sz w:val="24"/>
        </w:rPr>
        <w:t>exclusão</w:t>
      </w:r>
      <w:r>
        <w:rPr>
          <w:spacing w:val="-13"/>
          <w:sz w:val="24"/>
        </w:rPr>
        <w:t> </w:t>
      </w:r>
      <w:r>
        <w:rPr>
          <w:spacing w:val="-4"/>
          <w:sz w:val="24"/>
        </w:rPr>
        <w:t>do</w:t>
      </w:r>
      <w:r>
        <w:rPr>
          <w:spacing w:val="-12"/>
          <w:sz w:val="24"/>
        </w:rPr>
        <w:t> </w:t>
      </w:r>
      <w:r>
        <w:rPr>
          <w:spacing w:val="-4"/>
          <w:sz w:val="24"/>
        </w:rPr>
        <w:t>evento</w:t>
      </w:r>
      <w:r>
        <w:rPr>
          <w:spacing w:val="-14"/>
          <w:sz w:val="24"/>
        </w:rPr>
        <w:t> </w:t>
      </w:r>
      <w:r>
        <w:rPr>
          <w:spacing w:val="-4"/>
          <w:sz w:val="24"/>
        </w:rPr>
        <w:t>que</w:t>
      </w:r>
      <w:r>
        <w:rPr>
          <w:spacing w:val="-13"/>
          <w:sz w:val="24"/>
        </w:rPr>
        <w:t> </w:t>
      </w:r>
      <w:r>
        <w:rPr>
          <w:spacing w:val="-4"/>
          <w:sz w:val="24"/>
        </w:rPr>
        <w:t>a</w:t>
      </w:r>
      <w:r>
        <w:rPr>
          <w:spacing w:val="-14"/>
          <w:sz w:val="24"/>
        </w:rPr>
        <w:t> </w:t>
      </w:r>
      <w:r>
        <w:rPr>
          <w:spacing w:val="-4"/>
          <w:sz w:val="24"/>
        </w:rPr>
        <w:t>continha.</w:t>
      </w:r>
    </w:p>
    <w:p>
      <w:pPr>
        <w:pStyle w:val="ListParagraph"/>
        <w:numPr>
          <w:ilvl w:val="1"/>
          <w:numId w:val="192"/>
        </w:numPr>
        <w:tabs>
          <w:tab w:pos="925" w:val="left" w:leader="none"/>
        </w:tabs>
        <w:spacing w:line="381" w:lineRule="auto" w:before="2" w:after="0"/>
        <w:ind w:left="220" w:right="834" w:firstLine="0"/>
        <w:jc w:val="both"/>
        <w:rPr>
          <w:sz w:val="24"/>
        </w:rPr>
      </w:pPr>
      <w:r>
        <w:rPr>
          <w:spacing w:val="-2"/>
          <w:sz w:val="24"/>
        </w:rPr>
        <w:t>Não</w:t>
      </w:r>
      <w:r>
        <w:rPr>
          <w:spacing w:val="-12"/>
          <w:sz w:val="24"/>
        </w:rPr>
        <w:t> </w:t>
      </w:r>
      <w:r>
        <w:rPr>
          <w:spacing w:val="-2"/>
          <w:sz w:val="24"/>
        </w:rPr>
        <w:t>é</w:t>
      </w:r>
      <w:r>
        <w:rPr>
          <w:spacing w:val="-12"/>
          <w:sz w:val="24"/>
        </w:rPr>
        <w:t> </w:t>
      </w:r>
      <w:r>
        <w:rPr>
          <w:spacing w:val="-2"/>
          <w:sz w:val="24"/>
        </w:rPr>
        <w:t>possível</w:t>
      </w:r>
      <w:r>
        <w:rPr>
          <w:spacing w:val="-12"/>
          <w:sz w:val="24"/>
        </w:rPr>
        <w:t> </w:t>
      </w:r>
      <w:r>
        <w:rPr>
          <w:spacing w:val="-2"/>
          <w:sz w:val="24"/>
        </w:rPr>
        <w:t>retificar</w:t>
      </w:r>
      <w:r>
        <w:rPr>
          <w:spacing w:val="-13"/>
          <w:sz w:val="24"/>
        </w:rPr>
        <w:t> </w:t>
      </w:r>
      <w:r>
        <w:rPr>
          <w:spacing w:val="-2"/>
          <w:sz w:val="24"/>
        </w:rPr>
        <w:t>matrícula</w:t>
      </w:r>
      <w:r>
        <w:rPr>
          <w:spacing w:val="-14"/>
          <w:sz w:val="24"/>
        </w:rPr>
        <w:t> </w:t>
      </w:r>
      <w:r>
        <w:rPr>
          <w:spacing w:val="-2"/>
          <w:sz w:val="24"/>
        </w:rPr>
        <w:t>pois</w:t>
      </w:r>
      <w:r>
        <w:rPr>
          <w:spacing w:val="-12"/>
          <w:sz w:val="24"/>
        </w:rPr>
        <w:t> </w:t>
      </w:r>
      <w:r>
        <w:rPr>
          <w:spacing w:val="-2"/>
          <w:sz w:val="24"/>
        </w:rPr>
        <w:t>ela</w:t>
      </w:r>
      <w:r>
        <w:rPr>
          <w:spacing w:val="-12"/>
          <w:sz w:val="24"/>
        </w:rPr>
        <w:t> </w:t>
      </w:r>
      <w:r>
        <w:rPr>
          <w:spacing w:val="-2"/>
          <w:sz w:val="24"/>
        </w:rPr>
        <w:t>é</w:t>
      </w:r>
      <w:r>
        <w:rPr>
          <w:spacing w:val="-10"/>
          <w:sz w:val="24"/>
        </w:rPr>
        <w:t> </w:t>
      </w:r>
      <w:r>
        <w:rPr>
          <w:spacing w:val="-2"/>
          <w:sz w:val="24"/>
        </w:rPr>
        <w:t>chave</w:t>
      </w:r>
      <w:r>
        <w:rPr>
          <w:spacing w:val="-12"/>
          <w:sz w:val="24"/>
        </w:rPr>
        <w:t> </w:t>
      </w:r>
      <w:r>
        <w:rPr>
          <w:spacing w:val="-2"/>
          <w:sz w:val="24"/>
        </w:rPr>
        <w:t>do</w:t>
      </w:r>
      <w:r>
        <w:rPr>
          <w:spacing w:val="-12"/>
          <w:sz w:val="24"/>
        </w:rPr>
        <w:t> </w:t>
      </w:r>
      <w:r>
        <w:rPr>
          <w:spacing w:val="-2"/>
          <w:sz w:val="24"/>
        </w:rPr>
        <w:t>vínculo.</w:t>
      </w:r>
      <w:r>
        <w:rPr>
          <w:spacing w:val="-12"/>
          <w:sz w:val="24"/>
        </w:rPr>
        <w:t> </w:t>
      </w:r>
      <w:r>
        <w:rPr>
          <w:spacing w:val="-2"/>
          <w:sz w:val="24"/>
        </w:rPr>
        <w:t>O</w:t>
      </w:r>
      <w:r>
        <w:rPr>
          <w:spacing w:val="-13"/>
          <w:sz w:val="24"/>
        </w:rPr>
        <w:t> </w:t>
      </w:r>
      <w:r>
        <w:rPr>
          <w:spacing w:val="-2"/>
          <w:sz w:val="24"/>
        </w:rPr>
        <w:t>evento</w:t>
      </w:r>
      <w:r>
        <w:rPr>
          <w:spacing w:val="-12"/>
          <w:sz w:val="24"/>
        </w:rPr>
        <w:t> </w:t>
      </w:r>
      <w:r>
        <w:rPr>
          <w:spacing w:val="-2"/>
          <w:sz w:val="24"/>
        </w:rPr>
        <w:t>S-2300</w:t>
      </w:r>
      <w:r>
        <w:rPr>
          <w:spacing w:val="-12"/>
          <w:sz w:val="24"/>
        </w:rPr>
        <w:t> </w:t>
      </w:r>
      <w:r>
        <w:rPr>
          <w:spacing w:val="-2"/>
          <w:sz w:val="24"/>
        </w:rPr>
        <w:t>deve</w:t>
      </w:r>
      <w:r>
        <w:rPr>
          <w:spacing w:val="-12"/>
          <w:sz w:val="24"/>
        </w:rPr>
        <w:t> </w:t>
      </w:r>
      <w:r>
        <w:rPr>
          <w:spacing w:val="-2"/>
          <w:sz w:val="24"/>
        </w:rPr>
        <w:t>ser </w:t>
      </w:r>
      <w:r>
        <w:rPr>
          <w:spacing w:val="-8"/>
          <w:sz w:val="24"/>
        </w:rPr>
        <w:t>excluído se a matrícula</w:t>
      </w:r>
      <w:r>
        <w:rPr>
          <w:spacing w:val="-9"/>
          <w:sz w:val="24"/>
        </w:rPr>
        <w:t> </w:t>
      </w:r>
      <w:r>
        <w:rPr>
          <w:spacing w:val="-8"/>
          <w:sz w:val="24"/>
        </w:rPr>
        <w:t>foi</w:t>
      </w:r>
      <w:r>
        <w:rPr>
          <w:spacing w:val="-7"/>
          <w:sz w:val="24"/>
        </w:rPr>
        <w:t> </w:t>
      </w:r>
      <w:r>
        <w:rPr>
          <w:spacing w:val="-8"/>
          <w:sz w:val="24"/>
        </w:rPr>
        <w:t>informada com erro.</w:t>
      </w:r>
      <w:r>
        <w:rPr>
          <w:spacing w:val="-4"/>
          <w:sz w:val="24"/>
        </w:rPr>
        <w:t> </w:t>
      </w:r>
      <w:r>
        <w:rPr>
          <w:spacing w:val="-8"/>
          <w:sz w:val="24"/>
        </w:rPr>
        <w:t>Nesse caso, a matrícula</w:t>
      </w:r>
      <w:r>
        <w:rPr>
          <w:spacing w:val="-9"/>
          <w:sz w:val="24"/>
        </w:rPr>
        <w:t> </w:t>
      </w:r>
      <w:r>
        <w:rPr>
          <w:spacing w:val="-8"/>
          <w:sz w:val="24"/>
        </w:rPr>
        <w:t>excluída pode ser</w:t>
      </w:r>
      <w:r>
        <w:rPr>
          <w:spacing w:val="-9"/>
          <w:sz w:val="24"/>
        </w:rPr>
        <w:t> </w:t>
      </w:r>
      <w:r>
        <w:rPr>
          <w:spacing w:val="-8"/>
          <w:sz w:val="24"/>
        </w:rPr>
        <w:t>utilizada </w:t>
      </w:r>
      <w:r>
        <w:rPr>
          <w:spacing w:val="-2"/>
          <w:sz w:val="24"/>
        </w:rPr>
        <w:t>novamente.</w:t>
      </w:r>
    </w:p>
    <w:p>
      <w:pPr>
        <w:pStyle w:val="ListParagraph"/>
        <w:numPr>
          <w:ilvl w:val="1"/>
          <w:numId w:val="192"/>
        </w:numPr>
        <w:tabs>
          <w:tab w:pos="925" w:val="left" w:leader="none"/>
        </w:tabs>
        <w:spacing w:line="240" w:lineRule="auto" w:before="1" w:after="0"/>
        <w:ind w:left="925" w:right="0" w:hanging="705"/>
        <w:jc w:val="both"/>
        <w:rPr>
          <w:sz w:val="24"/>
        </w:rPr>
      </w:pPr>
      <w:r>
        <w:rPr>
          <w:w w:val="90"/>
          <w:sz w:val="24"/>
        </w:rPr>
        <w:t>Havendo</w:t>
      </w:r>
      <w:r>
        <w:rPr>
          <w:sz w:val="24"/>
        </w:rPr>
        <w:t> </w:t>
      </w:r>
      <w:r>
        <w:rPr>
          <w:w w:val="90"/>
          <w:sz w:val="24"/>
        </w:rPr>
        <w:t>início</w:t>
      </w:r>
      <w:r>
        <w:rPr>
          <w:spacing w:val="-5"/>
          <w:sz w:val="24"/>
        </w:rPr>
        <w:t> </w:t>
      </w:r>
      <w:r>
        <w:rPr>
          <w:w w:val="90"/>
          <w:sz w:val="24"/>
        </w:rPr>
        <w:t>de</w:t>
      </w:r>
      <w:r>
        <w:rPr>
          <w:spacing w:val="-4"/>
          <w:sz w:val="24"/>
        </w:rPr>
        <w:t> </w:t>
      </w:r>
      <w:r>
        <w:rPr>
          <w:w w:val="90"/>
          <w:sz w:val="24"/>
        </w:rPr>
        <w:t>outro</w:t>
      </w:r>
      <w:r>
        <w:rPr>
          <w:spacing w:val="-5"/>
          <w:sz w:val="24"/>
        </w:rPr>
        <w:t> </w:t>
      </w:r>
      <w:r>
        <w:rPr>
          <w:w w:val="90"/>
          <w:sz w:val="24"/>
        </w:rPr>
        <w:t>vínculo</w:t>
      </w:r>
      <w:r>
        <w:rPr>
          <w:spacing w:val="-2"/>
          <w:sz w:val="24"/>
        </w:rPr>
        <w:t> </w:t>
      </w:r>
      <w:r>
        <w:rPr>
          <w:w w:val="90"/>
          <w:sz w:val="24"/>
        </w:rPr>
        <w:t>esse</w:t>
      </w:r>
      <w:r>
        <w:rPr>
          <w:spacing w:val="-5"/>
          <w:sz w:val="24"/>
        </w:rPr>
        <w:t> </w:t>
      </w:r>
      <w:r>
        <w:rPr>
          <w:w w:val="90"/>
          <w:sz w:val="24"/>
        </w:rPr>
        <w:t>deve</w:t>
      </w:r>
      <w:r>
        <w:rPr>
          <w:spacing w:val="-2"/>
          <w:sz w:val="24"/>
        </w:rPr>
        <w:t> </w:t>
      </w:r>
      <w:r>
        <w:rPr>
          <w:w w:val="90"/>
          <w:sz w:val="24"/>
        </w:rPr>
        <w:t>receber</w:t>
      </w:r>
      <w:r>
        <w:rPr>
          <w:spacing w:val="-1"/>
          <w:sz w:val="24"/>
        </w:rPr>
        <w:t> </w:t>
      </w:r>
      <w:r>
        <w:rPr>
          <w:w w:val="90"/>
          <w:sz w:val="24"/>
        </w:rPr>
        <w:t>um</w:t>
      </w:r>
      <w:r>
        <w:rPr>
          <w:spacing w:val="-4"/>
          <w:sz w:val="24"/>
        </w:rPr>
        <w:t> </w:t>
      </w:r>
      <w:r>
        <w:rPr>
          <w:w w:val="90"/>
          <w:sz w:val="24"/>
        </w:rPr>
        <w:t>novo</w:t>
      </w:r>
      <w:r>
        <w:rPr>
          <w:spacing w:val="-5"/>
          <w:sz w:val="24"/>
        </w:rPr>
        <w:t> </w:t>
      </w:r>
      <w:r>
        <w:rPr>
          <w:w w:val="90"/>
          <w:sz w:val="24"/>
        </w:rPr>
        <w:t>número</w:t>
      </w:r>
      <w:r>
        <w:rPr>
          <w:spacing w:val="-4"/>
          <w:sz w:val="24"/>
        </w:rPr>
        <w:t> </w:t>
      </w:r>
      <w:r>
        <w:rPr>
          <w:w w:val="90"/>
          <w:sz w:val="24"/>
        </w:rPr>
        <w:t>de</w:t>
      </w:r>
      <w:r>
        <w:rPr>
          <w:spacing w:val="-5"/>
          <w:sz w:val="24"/>
        </w:rPr>
        <w:t> </w:t>
      </w:r>
      <w:r>
        <w:rPr>
          <w:spacing w:val="-2"/>
          <w:w w:val="90"/>
          <w:sz w:val="24"/>
        </w:rPr>
        <w:t>matrícula.</w:t>
      </w:r>
    </w:p>
    <w:p>
      <w:pPr>
        <w:pStyle w:val="ListParagraph"/>
        <w:numPr>
          <w:ilvl w:val="1"/>
          <w:numId w:val="192"/>
        </w:numPr>
        <w:tabs>
          <w:tab w:pos="925" w:val="left" w:leader="none"/>
        </w:tabs>
        <w:spacing w:line="384" w:lineRule="auto" w:before="163" w:after="0"/>
        <w:ind w:left="220" w:right="840" w:firstLine="0"/>
        <w:jc w:val="both"/>
        <w:rPr>
          <w:sz w:val="24"/>
        </w:rPr>
      </w:pPr>
      <w:r>
        <w:rPr>
          <w:w w:val="90"/>
          <w:sz w:val="24"/>
        </w:rPr>
        <w:t>As matrículas informadas neste evento não podem iniciar com eSocial. Exemplo: eSocial001. </w:t>
      </w:r>
      <w:r>
        <w:rPr>
          <w:sz w:val="24"/>
        </w:rPr>
        <w:t>Há</w:t>
      </w:r>
      <w:r>
        <w:rPr>
          <w:spacing w:val="-10"/>
          <w:sz w:val="24"/>
        </w:rPr>
        <w:t> </w:t>
      </w:r>
      <w:r>
        <w:rPr>
          <w:sz w:val="24"/>
        </w:rPr>
        <w:t>uma</w:t>
      </w:r>
      <w:r>
        <w:rPr>
          <w:spacing w:val="-11"/>
          <w:sz w:val="24"/>
        </w:rPr>
        <w:t> </w:t>
      </w:r>
      <w:r>
        <w:rPr>
          <w:sz w:val="24"/>
        </w:rPr>
        <w:t>tabela</w:t>
      </w:r>
      <w:r>
        <w:rPr>
          <w:spacing w:val="-11"/>
          <w:sz w:val="24"/>
        </w:rPr>
        <w:t> </w:t>
      </w:r>
      <w:r>
        <w:rPr>
          <w:sz w:val="24"/>
        </w:rPr>
        <w:t>padrão</w:t>
      </w:r>
      <w:r>
        <w:rPr>
          <w:spacing w:val="-11"/>
          <w:sz w:val="24"/>
        </w:rPr>
        <w:t> </w:t>
      </w:r>
      <w:r>
        <w:rPr>
          <w:sz w:val="24"/>
        </w:rPr>
        <w:t>adotada</w:t>
      </w:r>
      <w:r>
        <w:rPr>
          <w:spacing w:val="-11"/>
          <w:sz w:val="24"/>
        </w:rPr>
        <w:t> </w:t>
      </w:r>
      <w:r>
        <w:rPr>
          <w:sz w:val="24"/>
        </w:rPr>
        <w:t>pelo</w:t>
      </w:r>
      <w:r>
        <w:rPr>
          <w:spacing w:val="-11"/>
          <w:sz w:val="24"/>
        </w:rPr>
        <w:t> </w:t>
      </w:r>
      <w:r>
        <w:rPr>
          <w:sz w:val="24"/>
        </w:rPr>
        <w:t>eSocial</w:t>
      </w:r>
      <w:r>
        <w:rPr>
          <w:spacing w:val="-11"/>
          <w:sz w:val="24"/>
        </w:rPr>
        <w:t> </w:t>
      </w:r>
      <w:r>
        <w:rPr>
          <w:sz w:val="24"/>
        </w:rPr>
        <w:t>que</w:t>
      </w:r>
      <w:r>
        <w:rPr>
          <w:spacing w:val="-11"/>
          <w:sz w:val="24"/>
        </w:rPr>
        <w:t> </w:t>
      </w:r>
      <w:r>
        <w:rPr>
          <w:sz w:val="24"/>
        </w:rPr>
        <w:t>utiliza</w:t>
      </w:r>
      <w:r>
        <w:rPr>
          <w:spacing w:val="-10"/>
          <w:sz w:val="24"/>
        </w:rPr>
        <w:t> </w:t>
      </w:r>
      <w:r>
        <w:rPr>
          <w:sz w:val="24"/>
        </w:rPr>
        <w:t>essa</w:t>
      </w:r>
      <w:r>
        <w:rPr>
          <w:spacing w:val="-11"/>
          <w:sz w:val="24"/>
        </w:rPr>
        <w:t> </w:t>
      </w:r>
      <w:r>
        <w:rPr>
          <w:sz w:val="24"/>
        </w:rPr>
        <w:t>codificação</w:t>
      </w:r>
      <w:r>
        <w:rPr>
          <w:spacing w:val="-10"/>
          <w:sz w:val="24"/>
        </w:rPr>
        <w:t> </w:t>
      </w:r>
      <w:r>
        <w:rPr>
          <w:sz w:val="24"/>
        </w:rPr>
        <w:t>e</w:t>
      </w:r>
      <w:r>
        <w:rPr>
          <w:spacing w:val="-11"/>
          <w:sz w:val="24"/>
        </w:rPr>
        <w:t> </w:t>
      </w:r>
      <w:r>
        <w:rPr>
          <w:sz w:val="24"/>
        </w:rPr>
        <w:t>regra</w:t>
      </w:r>
      <w:r>
        <w:rPr>
          <w:spacing w:val="-11"/>
          <w:sz w:val="24"/>
        </w:rPr>
        <w:t> </w:t>
      </w:r>
      <w:r>
        <w:rPr>
          <w:sz w:val="24"/>
        </w:rPr>
        <w:t>de</w:t>
      </w:r>
      <w:r>
        <w:rPr>
          <w:spacing w:val="-10"/>
          <w:sz w:val="24"/>
        </w:rPr>
        <w:t> </w:t>
      </w:r>
      <w:r>
        <w:rPr>
          <w:sz w:val="24"/>
        </w:rPr>
        <w:t>validação </w:t>
      </w:r>
      <w:r>
        <w:rPr>
          <w:spacing w:val="-2"/>
          <w:sz w:val="24"/>
        </w:rPr>
        <w:t>impedindo</w:t>
      </w:r>
      <w:r>
        <w:rPr>
          <w:spacing w:val="-15"/>
          <w:sz w:val="24"/>
        </w:rPr>
        <w:t> </w:t>
      </w:r>
      <w:r>
        <w:rPr>
          <w:spacing w:val="-2"/>
          <w:sz w:val="24"/>
        </w:rPr>
        <w:t>essa</w:t>
      </w:r>
      <w:r>
        <w:rPr>
          <w:spacing w:val="-15"/>
          <w:sz w:val="24"/>
        </w:rPr>
        <w:t> </w:t>
      </w:r>
      <w:r>
        <w:rPr>
          <w:spacing w:val="-2"/>
          <w:sz w:val="24"/>
        </w:rPr>
        <w:t>utilização.</w:t>
      </w:r>
    </w:p>
    <w:p>
      <w:pPr>
        <w:pStyle w:val="ListParagraph"/>
        <w:numPr>
          <w:ilvl w:val="1"/>
          <w:numId w:val="192"/>
        </w:numPr>
        <w:tabs>
          <w:tab w:pos="925" w:val="left" w:leader="none"/>
        </w:tabs>
        <w:spacing w:line="381" w:lineRule="auto" w:before="0" w:after="0"/>
        <w:ind w:left="220" w:right="838" w:firstLine="0"/>
        <w:jc w:val="both"/>
        <w:rPr>
          <w:sz w:val="24"/>
        </w:rPr>
      </w:pPr>
      <w:r>
        <w:rPr>
          <w:spacing w:val="-4"/>
          <w:sz w:val="24"/>
        </w:rPr>
        <w:t>Não</w:t>
      </w:r>
      <w:r>
        <w:rPr>
          <w:spacing w:val="-6"/>
          <w:sz w:val="24"/>
        </w:rPr>
        <w:t> </w:t>
      </w:r>
      <w:r>
        <w:rPr>
          <w:spacing w:val="-4"/>
          <w:sz w:val="24"/>
        </w:rPr>
        <w:t>é</w:t>
      </w:r>
      <w:r>
        <w:rPr>
          <w:spacing w:val="-8"/>
          <w:sz w:val="24"/>
        </w:rPr>
        <w:t> </w:t>
      </w:r>
      <w:r>
        <w:rPr>
          <w:spacing w:val="-4"/>
          <w:sz w:val="24"/>
        </w:rPr>
        <w:t>possível</w:t>
      </w:r>
      <w:r>
        <w:rPr>
          <w:spacing w:val="-6"/>
          <w:sz w:val="24"/>
        </w:rPr>
        <w:t> </w:t>
      </w:r>
      <w:r>
        <w:rPr>
          <w:spacing w:val="-4"/>
          <w:sz w:val="24"/>
        </w:rPr>
        <w:t>incluir</w:t>
      </w:r>
      <w:r>
        <w:rPr>
          <w:spacing w:val="-6"/>
          <w:sz w:val="24"/>
        </w:rPr>
        <w:t> </w:t>
      </w:r>
      <w:r>
        <w:rPr>
          <w:spacing w:val="-4"/>
          <w:sz w:val="24"/>
        </w:rPr>
        <w:t>informação</w:t>
      </w:r>
      <w:r>
        <w:rPr>
          <w:spacing w:val="-8"/>
          <w:sz w:val="24"/>
        </w:rPr>
        <w:t> </w:t>
      </w:r>
      <w:r>
        <w:rPr>
          <w:spacing w:val="-4"/>
          <w:sz w:val="24"/>
        </w:rPr>
        <w:t>de</w:t>
      </w:r>
      <w:r>
        <w:rPr>
          <w:spacing w:val="-8"/>
          <w:sz w:val="24"/>
        </w:rPr>
        <w:t> </w:t>
      </w:r>
      <w:r>
        <w:rPr>
          <w:spacing w:val="-4"/>
          <w:sz w:val="24"/>
        </w:rPr>
        <w:t>matrícula</w:t>
      </w:r>
      <w:r>
        <w:rPr>
          <w:spacing w:val="-8"/>
          <w:sz w:val="24"/>
        </w:rPr>
        <w:t> </w:t>
      </w:r>
      <w:r>
        <w:rPr>
          <w:spacing w:val="-4"/>
          <w:sz w:val="24"/>
        </w:rPr>
        <w:t>em</w:t>
      </w:r>
      <w:r>
        <w:rPr>
          <w:spacing w:val="-6"/>
          <w:sz w:val="24"/>
        </w:rPr>
        <w:t> </w:t>
      </w:r>
      <w:r>
        <w:rPr>
          <w:spacing w:val="-4"/>
          <w:sz w:val="24"/>
        </w:rPr>
        <w:t>um</w:t>
      </w:r>
      <w:r>
        <w:rPr>
          <w:spacing w:val="-8"/>
          <w:sz w:val="24"/>
        </w:rPr>
        <w:t> </w:t>
      </w:r>
      <w:r>
        <w:rPr>
          <w:spacing w:val="-4"/>
          <w:sz w:val="24"/>
        </w:rPr>
        <w:t>evento</w:t>
      </w:r>
      <w:r>
        <w:rPr>
          <w:spacing w:val="-8"/>
          <w:sz w:val="24"/>
        </w:rPr>
        <w:t> </w:t>
      </w:r>
      <w:r>
        <w:rPr>
          <w:spacing w:val="-4"/>
          <w:sz w:val="24"/>
        </w:rPr>
        <w:t>S-2300</w:t>
      </w:r>
      <w:r>
        <w:rPr>
          <w:spacing w:val="-10"/>
          <w:sz w:val="24"/>
        </w:rPr>
        <w:t> </w:t>
      </w:r>
      <w:r>
        <w:rPr>
          <w:spacing w:val="-4"/>
          <w:sz w:val="24"/>
        </w:rPr>
        <w:t>enviado</w:t>
      </w:r>
      <w:r>
        <w:rPr>
          <w:spacing w:val="-8"/>
          <w:sz w:val="24"/>
        </w:rPr>
        <w:t> </w:t>
      </w:r>
      <w:r>
        <w:rPr>
          <w:spacing w:val="-4"/>
          <w:sz w:val="24"/>
        </w:rPr>
        <w:t>em</w:t>
      </w:r>
      <w:r>
        <w:rPr>
          <w:spacing w:val="-8"/>
          <w:sz w:val="24"/>
        </w:rPr>
        <w:t> </w:t>
      </w:r>
      <w:r>
        <w:rPr>
          <w:spacing w:val="-4"/>
          <w:sz w:val="24"/>
        </w:rPr>
        <w:t>versão </w:t>
      </w:r>
      <w:r>
        <w:rPr>
          <w:spacing w:val="-8"/>
          <w:sz w:val="24"/>
        </w:rPr>
        <w:t>anterior</w:t>
      </w:r>
      <w:r>
        <w:rPr>
          <w:spacing w:val="-9"/>
          <w:sz w:val="24"/>
        </w:rPr>
        <w:t> </w:t>
      </w:r>
      <w:r>
        <w:rPr>
          <w:spacing w:val="-8"/>
          <w:sz w:val="24"/>
        </w:rPr>
        <w:t>do</w:t>
      </w:r>
      <w:r>
        <w:rPr>
          <w:spacing w:val="-9"/>
          <w:sz w:val="24"/>
        </w:rPr>
        <w:t> </w:t>
      </w:r>
      <w:r>
        <w:rPr>
          <w:spacing w:val="-8"/>
          <w:sz w:val="24"/>
        </w:rPr>
        <w:t>leiaute, quando</w:t>
      </w:r>
      <w:r>
        <w:rPr>
          <w:spacing w:val="-9"/>
          <w:sz w:val="24"/>
        </w:rPr>
        <w:t> </w:t>
      </w:r>
      <w:r>
        <w:rPr>
          <w:spacing w:val="-8"/>
          <w:sz w:val="24"/>
        </w:rPr>
        <w:t>o</w:t>
      </w:r>
      <w:r>
        <w:rPr>
          <w:spacing w:val="-9"/>
          <w:sz w:val="24"/>
        </w:rPr>
        <w:t> </w:t>
      </w:r>
      <w:r>
        <w:rPr>
          <w:spacing w:val="-8"/>
          <w:sz w:val="24"/>
        </w:rPr>
        <w:t>campo</w:t>
      </w:r>
      <w:r>
        <w:rPr>
          <w:spacing w:val="-9"/>
          <w:sz w:val="24"/>
        </w:rPr>
        <w:t> </w:t>
      </w:r>
      <w:r>
        <w:rPr>
          <w:spacing w:val="-8"/>
          <w:sz w:val="24"/>
        </w:rPr>
        <w:t>ainda não</w:t>
      </w:r>
      <w:r>
        <w:rPr>
          <w:spacing w:val="-9"/>
          <w:sz w:val="24"/>
        </w:rPr>
        <w:t> </w:t>
      </w:r>
      <w:r>
        <w:rPr>
          <w:spacing w:val="-8"/>
          <w:sz w:val="24"/>
        </w:rPr>
        <w:t>existia</w:t>
      </w:r>
      <w:r>
        <w:rPr>
          <w:spacing w:val="-9"/>
          <w:sz w:val="24"/>
        </w:rPr>
        <w:t> </w:t>
      </w:r>
      <w:r>
        <w:rPr>
          <w:spacing w:val="-8"/>
          <w:sz w:val="24"/>
        </w:rPr>
        <w:t>no evento.</w:t>
      </w:r>
      <w:r>
        <w:rPr>
          <w:spacing w:val="-9"/>
          <w:sz w:val="24"/>
        </w:rPr>
        <w:t> </w:t>
      </w:r>
      <w:r>
        <w:rPr>
          <w:spacing w:val="-8"/>
          <w:sz w:val="24"/>
        </w:rPr>
        <w:t>Ou</w:t>
      </w:r>
      <w:r>
        <w:rPr>
          <w:spacing w:val="-9"/>
          <w:sz w:val="24"/>
        </w:rPr>
        <w:t> </w:t>
      </w:r>
      <w:r>
        <w:rPr>
          <w:spacing w:val="-8"/>
          <w:sz w:val="24"/>
        </w:rPr>
        <w:t>seja, tanto</w:t>
      </w:r>
      <w:r>
        <w:rPr>
          <w:spacing w:val="-9"/>
          <w:sz w:val="24"/>
        </w:rPr>
        <w:t> </w:t>
      </w:r>
      <w:r>
        <w:rPr>
          <w:spacing w:val="-8"/>
          <w:sz w:val="24"/>
        </w:rPr>
        <w:t>a</w:t>
      </w:r>
      <w:r>
        <w:rPr>
          <w:spacing w:val="-9"/>
          <w:sz w:val="24"/>
        </w:rPr>
        <w:t> </w:t>
      </w:r>
      <w:r>
        <w:rPr>
          <w:spacing w:val="-8"/>
          <w:sz w:val="24"/>
        </w:rPr>
        <w:t>sua retificação</w:t>
      </w:r>
      <w:r>
        <w:rPr>
          <w:spacing w:val="-9"/>
          <w:sz w:val="24"/>
        </w:rPr>
        <w:t> </w:t>
      </w:r>
      <w:r>
        <w:rPr>
          <w:spacing w:val="-8"/>
          <w:sz w:val="24"/>
        </w:rPr>
        <w:t>ou </w:t>
      </w:r>
      <w:r>
        <w:rPr>
          <w:spacing w:val="-6"/>
          <w:sz w:val="24"/>
        </w:rPr>
        <w:t>a</w:t>
      </w:r>
      <w:r>
        <w:rPr>
          <w:spacing w:val="-12"/>
          <w:sz w:val="24"/>
        </w:rPr>
        <w:t> </w:t>
      </w:r>
      <w:r>
        <w:rPr>
          <w:spacing w:val="-6"/>
          <w:sz w:val="24"/>
        </w:rPr>
        <w:t>alteração</w:t>
      </w:r>
      <w:r>
        <w:rPr>
          <w:spacing w:val="-14"/>
          <w:sz w:val="24"/>
        </w:rPr>
        <w:t> </w:t>
      </w:r>
      <w:r>
        <w:rPr>
          <w:spacing w:val="-6"/>
          <w:sz w:val="24"/>
        </w:rPr>
        <w:t>devem</w:t>
      </w:r>
      <w:r>
        <w:rPr>
          <w:spacing w:val="-12"/>
          <w:sz w:val="24"/>
        </w:rPr>
        <w:t> </w:t>
      </w:r>
      <w:r>
        <w:rPr>
          <w:spacing w:val="-6"/>
          <w:sz w:val="24"/>
        </w:rPr>
        <w:t>ser</w:t>
      </w:r>
      <w:r>
        <w:rPr>
          <w:spacing w:val="-12"/>
          <w:sz w:val="24"/>
        </w:rPr>
        <w:t> </w:t>
      </w:r>
      <w:r>
        <w:rPr>
          <w:spacing w:val="-6"/>
          <w:sz w:val="24"/>
        </w:rPr>
        <w:t>feitas</w:t>
      </w:r>
      <w:r>
        <w:rPr>
          <w:spacing w:val="-12"/>
          <w:sz w:val="24"/>
        </w:rPr>
        <w:t> </w:t>
      </w:r>
      <w:r>
        <w:rPr>
          <w:spacing w:val="-6"/>
          <w:sz w:val="24"/>
        </w:rPr>
        <w:t>sem</w:t>
      </w:r>
      <w:r>
        <w:rPr>
          <w:spacing w:val="-14"/>
          <w:sz w:val="24"/>
        </w:rPr>
        <w:t> </w:t>
      </w:r>
      <w:r>
        <w:rPr>
          <w:spacing w:val="-6"/>
          <w:sz w:val="24"/>
        </w:rPr>
        <w:t>a</w:t>
      </w:r>
      <w:r>
        <w:rPr>
          <w:spacing w:val="-12"/>
          <w:sz w:val="24"/>
        </w:rPr>
        <w:t> </w:t>
      </w:r>
      <w:r>
        <w:rPr>
          <w:spacing w:val="-6"/>
          <w:sz w:val="24"/>
        </w:rPr>
        <w:t>informação</w:t>
      </w:r>
      <w:r>
        <w:rPr>
          <w:spacing w:val="-12"/>
          <w:sz w:val="24"/>
        </w:rPr>
        <w:t> </w:t>
      </w:r>
      <w:r>
        <w:rPr>
          <w:spacing w:val="-6"/>
          <w:sz w:val="24"/>
        </w:rPr>
        <w:t>da</w:t>
      </w:r>
      <w:r>
        <w:rPr>
          <w:spacing w:val="-14"/>
          <w:sz w:val="24"/>
        </w:rPr>
        <w:t> </w:t>
      </w:r>
      <w:r>
        <w:rPr>
          <w:spacing w:val="-6"/>
          <w:sz w:val="24"/>
        </w:rPr>
        <w:t>matrícula.</w:t>
      </w:r>
    </w:p>
    <w:p>
      <w:pPr>
        <w:pStyle w:val="ListParagraph"/>
        <w:numPr>
          <w:ilvl w:val="1"/>
          <w:numId w:val="192"/>
        </w:numPr>
        <w:tabs>
          <w:tab w:pos="925" w:val="left" w:leader="none"/>
        </w:tabs>
        <w:spacing w:line="381" w:lineRule="auto" w:before="0" w:after="0"/>
        <w:ind w:left="220" w:right="833" w:firstLine="0"/>
        <w:jc w:val="both"/>
        <w:rPr>
          <w:sz w:val="24"/>
        </w:rPr>
      </w:pPr>
      <w:r>
        <w:rPr>
          <w:spacing w:val="-4"/>
          <w:sz w:val="24"/>
        </w:rPr>
        <w:t>O</w:t>
      </w:r>
      <w:r>
        <w:rPr>
          <w:spacing w:val="-10"/>
          <w:sz w:val="24"/>
        </w:rPr>
        <w:t> </w:t>
      </w:r>
      <w:r>
        <w:rPr>
          <w:spacing w:val="-4"/>
          <w:sz w:val="24"/>
        </w:rPr>
        <w:t>trabalhador</w:t>
      </w:r>
      <w:r>
        <w:rPr>
          <w:spacing w:val="-10"/>
          <w:sz w:val="24"/>
        </w:rPr>
        <w:t> </w:t>
      </w:r>
      <w:r>
        <w:rPr>
          <w:spacing w:val="-4"/>
          <w:sz w:val="24"/>
        </w:rPr>
        <w:t>que</w:t>
      </w:r>
      <w:r>
        <w:rPr>
          <w:spacing w:val="-10"/>
          <w:sz w:val="24"/>
        </w:rPr>
        <w:t> </w:t>
      </w:r>
      <w:r>
        <w:rPr>
          <w:spacing w:val="-4"/>
          <w:sz w:val="24"/>
        </w:rPr>
        <w:t>já</w:t>
      </w:r>
      <w:r>
        <w:rPr>
          <w:spacing w:val="-10"/>
          <w:sz w:val="24"/>
        </w:rPr>
        <w:t> </w:t>
      </w:r>
      <w:r>
        <w:rPr>
          <w:spacing w:val="-4"/>
          <w:sz w:val="24"/>
        </w:rPr>
        <w:t>tiver</w:t>
      </w:r>
      <w:r>
        <w:rPr>
          <w:spacing w:val="-10"/>
          <w:sz w:val="24"/>
        </w:rPr>
        <w:t> </w:t>
      </w:r>
      <w:r>
        <w:rPr>
          <w:spacing w:val="-4"/>
          <w:sz w:val="24"/>
        </w:rPr>
        <w:t>sido</w:t>
      </w:r>
      <w:r>
        <w:rPr>
          <w:spacing w:val="-8"/>
          <w:sz w:val="24"/>
        </w:rPr>
        <w:t> </w:t>
      </w:r>
      <w:r>
        <w:rPr>
          <w:spacing w:val="-4"/>
          <w:sz w:val="24"/>
        </w:rPr>
        <w:t>informado</w:t>
      </w:r>
      <w:r>
        <w:rPr>
          <w:spacing w:val="-11"/>
          <w:sz w:val="24"/>
        </w:rPr>
        <w:t> </w:t>
      </w:r>
      <w:r>
        <w:rPr>
          <w:spacing w:val="-4"/>
          <w:sz w:val="24"/>
        </w:rPr>
        <w:t>em</w:t>
      </w:r>
      <w:r>
        <w:rPr>
          <w:spacing w:val="-10"/>
          <w:sz w:val="24"/>
        </w:rPr>
        <w:t> </w:t>
      </w:r>
      <w:r>
        <w:rPr>
          <w:spacing w:val="-4"/>
          <w:sz w:val="24"/>
        </w:rPr>
        <w:t>evento</w:t>
      </w:r>
      <w:r>
        <w:rPr>
          <w:spacing w:val="-11"/>
          <w:sz w:val="24"/>
        </w:rPr>
        <w:t> </w:t>
      </w:r>
      <w:r>
        <w:rPr>
          <w:spacing w:val="-4"/>
          <w:sz w:val="24"/>
        </w:rPr>
        <w:t>S-2300,</w:t>
      </w:r>
      <w:r>
        <w:rPr>
          <w:spacing w:val="-12"/>
          <w:sz w:val="24"/>
        </w:rPr>
        <w:t> </w:t>
      </w:r>
      <w:r>
        <w:rPr>
          <w:spacing w:val="-4"/>
          <w:sz w:val="24"/>
        </w:rPr>
        <w:t>antes</w:t>
      </w:r>
      <w:r>
        <w:rPr>
          <w:spacing w:val="-10"/>
          <w:sz w:val="24"/>
        </w:rPr>
        <w:t> </w:t>
      </w:r>
      <w:r>
        <w:rPr>
          <w:spacing w:val="-4"/>
          <w:sz w:val="24"/>
        </w:rPr>
        <w:t>da</w:t>
      </w:r>
      <w:r>
        <w:rPr>
          <w:spacing w:val="-12"/>
          <w:sz w:val="24"/>
        </w:rPr>
        <w:t> </w:t>
      </w:r>
      <w:r>
        <w:rPr>
          <w:spacing w:val="-4"/>
          <w:sz w:val="24"/>
        </w:rPr>
        <w:t>inclusão</w:t>
      </w:r>
      <w:r>
        <w:rPr>
          <w:spacing w:val="-11"/>
          <w:sz w:val="24"/>
        </w:rPr>
        <w:t> </w:t>
      </w:r>
      <w:r>
        <w:rPr>
          <w:spacing w:val="-4"/>
          <w:sz w:val="24"/>
        </w:rPr>
        <w:t>do</w:t>
      </w:r>
      <w:r>
        <w:rPr>
          <w:spacing w:val="-11"/>
          <w:sz w:val="24"/>
        </w:rPr>
        <w:t> </w:t>
      </w:r>
      <w:r>
        <w:rPr>
          <w:spacing w:val="-4"/>
          <w:sz w:val="24"/>
        </w:rPr>
        <w:t>campo </w:t>
      </w:r>
      <w:r>
        <w:rPr>
          <w:w w:val="90"/>
          <w:sz w:val="24"/>
        </w:rPr>
        <w:t>relativo</w:t>
      </w:r>
      <w:r>
        <w:rPr>
          <w:spacing w:val="-10"/>
          <w:w w:val="90"/>
          <w:sz w:val="24"/>
        </w:rPr>
        <w:t> </w:t>
      </w:r>
      <w:r>
        <w:rPr>
          <w:w w:val="90"/>
          <w:sz w:val="24"/>
        </w:rPr>
        <w:t>à</w:t>
      </w:r>
      <w:r>
        <w:rPr>
          <w:spacing w:val="-7"/>
          <w:w w:val="90"/>
          <w:sz w:val="24"/>
        </w:rPr>
        <w:t> </w:t>
      </w:r>
      <w:r>
        <w:rPr>
          <w:w w:val="90"/>
          <w:sz w:val="24"/>
        </w:rPr>
        <w:t>matrícula,</w:t>
      </w:r>
      <w:r>
        <w:rPr>
          <w:spacing w:val="-10"/>
          <w:w w:val="90"/>
          <w:sz w:val="24"/>
        </w:rPr>
        <w:t> </w:t>
      </w:r>
      <w:r>
        <w:rPr>
          <w:w w:val="90"/>
          <w:sz w:val="24"/>
        </w:rPr>
        <w:t>continua</w:t>
      </w:r>
      <w:r>
        <w:rPr>
          <w:spacing w:val="-7"/>
          <w:w w:val="90"/>
          <w:sz w:val="24"/>
        </w:rPr>
        <w:t> </w:t>
      </w:r>
      <w:r>
        <w:rPr>
          <w:w w:val="90"/>
          <w:sz w:val="24"/>
        </w:rPr>
        <w:t>sendo</w:t>
      </w:r>
      <w:r>
        <w:rPr>
          <w:spacing w:val="-7"/>
          <w:w w:val="90"/>
          <w:sz w:val="24"/>
        </w:rPr>
        <w:t> </w:t>
      </w:r>
      <w:r>
        <w:rPr>
          <w:w w:val="90"/>
          <w:sz w:val="24"/>
        </w:rPr>
        <w:t>identificado</w:t>
      </w:r>
      <w:r>
        <w:rPr>
          <w:spacing w:val="-1"/>
          <w:w w:val="90"/>
          <w:sz w:val="24"/>
        </w:rPr>
        <w:t> </w:t>
      </w:r>
      <w:r>
        <w:rPr>
          <w:w w:val="90"/>
          <w:sz w:val="24"/>
        </w:rPr>
        <w:t>apenas</w:t>
      </w:r>
      <w:r>
        <w:rPr>
          <w:spacing w:val="-10"/>
          <w:w w:val="90"/>
          <w:sz w:val="24"/>
        </w:rPr>
        <w:t> </w:t>
      </w:r>
      <w:r>
        <w:rPr>
          <w:w w:val="90"/>
          <w:sz w:val="24"/>
        </w:rPr>
        <w:t>pelo</w:t>
      </w:r>
      <w:r>
        <w:rPr>
          <w:spacing w:val="-7"/>
          <w:w w:val="90"/>
          <w:sz w:val="24"/>
        </w:rPr>
        <w:t> </w:t>
      </w:r>
      <w:r>
        <w:rPr>
          <w:w w:val="90"/>
          <w:sz w:val="24"/>
        </w:rPr>
        <w:t>CPF</w:t>
      </w:r>
      <w:r>
        <w:rPr>
          <w:spacing w:val="-9"/>
          <w:w w:val="90"/>
          <w:sz w:val="24"/>
        </w:rPr>
        <w:t> </w:t>
      </w:r>
      <w:r>
        <w:rPr>
          <w:w w:val="90"/>
          <w:sz w:val="24"/>
        </w:rPr>
        <w:t>e</w:t>
      </w:r>
      <w:r>
        <w:rPr>
          <w:spacing w:val="-7"/>
          <w:w w:val="90"/>
          <w:sz w:val="24"/>
        </w:rPr>
        <w:t> </w:t>
      </w:r>
      <w:r>
        <w:rPr>
          <w:w w:val="90"/>
          <w:sz w:val="24"/>
        </w:rPr>
        <w:t>categoria.</w:t>
      </w:r>
      <w:r>
        <w:rPr>
          <w:spacing w:val="40"/>
          <w:sz w:val="24"/>
        </w:rPr>
        <w:t> </w:t>
      </w:r>
      <w:r>
        <w:rPr>
          <w:w w:val="90"/>
          <w:sz w:val="24"/>
        </w:rPr>
        <w:t>Se</w:t>
      </w:r>
      <w:r>
        <w:rPr>
          <w:spacing w:val="-9"/>
          <w:w w:val="90"/>
          <w:sz w:val="24"/>
        </w:rPr>
        <w:t> </w:t>
      </w:r>
      <w:r>
        <w:rPr>
          <w:w w:val="90"/>
          <w:sz w:val="24"/>
        </w:rPr>
        <w:t>o</w:t>
      </w:r>
      <w:r>
        <w:rPr>
          <w:spacing w:val="-7"/>
          <w:w w:val="90"/>
          <w:sz w:val="24"/>
        </w:rPr>
        <w:t> </w:t>
      </w:r>
      <w:r>
        <w:rPr>
          <w:w w:val="90"/>
          <w:sz w:val="24"/>
        </w:rPr>
        <w:t>declarante</w:t>
      </w:r>
      <w:r>
        <w:rPr>
          <w:spacing w:val="-9"/>
          <w:w w:val="90"/>
          <w:sz w:val="24"/>
        </w:rPr>
        <w:t> </w:t>
      </w:r>
      <w:r>
        <w:rPr>
          <w:w w:val="90"/>
          <w:sz w:val="24"/>
        </w:rPr>
        <w:t>desejar incluir matrícula para esse trabalhador, tem de enviar o evento de término de TSVE (S-2399) desse </w:t>
      </w:r>
      <w:r>
        <w:rPr>
          <w:spacing w:val="-6"/>
          <w:sz w:val="24"/>
        </w:rPr>
        <w:t>trabalhador</w:t>
      </w:r>
      <w:r>
        <w:rPr>
          <w:spacing w:val="-11"/>
          <w:sz w:val="24"/>
        </w:rPr>
        <w:t> </w:t>
      </w:r>
      <w:r>
        <w:rPr>
          <w:spacing w:val="-6"/>
          <w:sz w:val="24"/>
        </w:rPr>
        <w:t>e</w:t>
      </w:r>
      <w:r>
        <w:rPr>
          <w:spacing w:val="-14"/>
          <w:sz w:val="24"/>
        </w:rPr>
        <w:t> </w:t>
      </w:r>
      <w:r>
        <w:rPr>
          <w:spacing w:val="-6"/>
          <w:sz w:val="24"/>
        </w:rPr>
        <w:t>só</w:t>
      </w:r>
      <w:r>
        <w:rPr>
          <w:spacing w:val="-14"/>
          <w:sz w:val="24"/>
        </w:rPr>
        <w:t> </w:t>
      </w:r>
      <w:r>
        <w:rPr>
          <w:spacing w:val="-6"/>
          <w:sz w:val="24"/>
        </w:rPr>
        <w:t>então</w:t>
      </w:r>
      <w:r>
        <w:rPr>
          <w:spacing w:val="-14"/>
          <w:sz w:val="24"/>
        </w:rPr>
        <w:t> </w:t>
      </w:r>
      <w:r>
        <w:rPr>
          <w:spacing w:val="-6"/>
          <w:sz w:val="24"/>
        </w:rPr>
        <w:t>um</w:t>
      </w:r>
      <w:r>
        <w:rPr>
          <w:spacing w:val="-12"/>
          <w:sz w:val="24"/>
        </w:rPr>
        <w:t> </w:t>
      </w:r>
      <w:r>
        <w:rPr>
          <w:spacing w:val="-6"/>
          <w:sz w:val="24"/>
        </w:rPr>
        <w:t>novo</w:t>
      </w:r>
      <w:r>
        <w:rPr>
          <w:spacing w:val="-14"/>
          <w:sz w:val="24"/>
        </w:rPr>
        <w:t> </w:t>
      </w:r>
      <w:r>
        <w:rPr>
          <w:spacing w:val="-6"/>
          <w:sz w:val="24"/>
        </w:rPr>
        <w:t>evento</w:t>
      </w:r>
      <w:r>
        <w:rPr>
          <w:spacing w:val="-11"/>
          <w:sz w:val="24"/>
        </w:rPr>
        <w:t> </w:t>
      </w:r>
      <w:r>
        <w:rPr>
          <w:spacing w:val="-6"/>
          <w:sz w:val="24"/>
        </w:rPr>
        <w:t>S-2300</w:t>
      </w:r>
      <w:r>
        <w:rPr>
          <w:spacing w:val="-14"/>
          <w:sz w:val="24"/>
        </w:rPr>
        <w:t> </w:t>
      </w:r>
      <w:r>
        <w:rPr>
          <w:spacing w:val="-6"/>
          <w:sz w:val="24"/>
        </w:rPr>
        <w:t>contendo</w:t>
      </w:r>
      <w:r>
        <w:rPr>
          <w:spacing w:val="-12"/>
          <w:sz w:val="24"/>
        </w:rPr>
        <w:t> </w:t>
      </w:r>
      <w:r>
        <w:rPr>
          <w:spacing w:val="-6"/>
          <w:sz w:val="24"/>
        </w:rPr>
        <w:t>a</w:t>
      </w:r>
      <w:r>
        <w:rPr>
          <w:spacing w:val="-14"/>
          <w:sz w:val="24"/>
        </w:rPr>
        <w:t> </w:t>
      </w:r>
      <w:r>
        <w:rPr>
          <w:spacing w:val="-6"/>
          <w:sz w:val="24"/>
        </w:rPr>
        <w:t>matrícula.</w:t>
      </w:r>
    </w:p>
    <w:p>
      <w:pPr>
        <w:pStyle w:val="Heading1"/>
        <w:numPr>
          <w:ilvl w:val="0"/>
          <w:numId w:val="192"/>
        </w:numPr>
        <w:tabs>
          <w:tab w:pos="927" w:val="left" w:leader="none"/>
        </w:tabs>
        <w:spacing w:line="240" w:lineRule="auto" w:before="0" w:after="0"/>
        <w:ind w:left="927" w:right="0" w:hanging="707"/>
        <w:jc w:val="both"/>
      </w:pPr>
      <w:r>
        <w:rPr>
          <w:w w:val="80"/>
        </w:rPr>
        <w:t>Cargo</w:t>
      </w:r>
      <w:r>
        <w:rPr>
          <w:spacing w:val="6"/>
        </w:rPr>
        <w:t> </w:t>
      </w:r>
      <w:r>
        <w:rPr>
          <w:w w:val="80"/>
        </w:rPr>
        <w:t>ou</w:t>
      </w:r>
      <w:r>
        <w:rPr>
          <w:spacing w:val="5"/>
        </w:rPr>
        <w:t> </w:t>
      </w:r>
      <w:r>
        <w:rPr>
          <w:spacing w:val="-2"/>
          <w:w w:val="80"/>
        </w:rPr>
        <w:t>função</w:t>
      </w:r>
    </w:p>
    <w:p>
      <w:pPr>
        <w:pStyle w:val="ListParagraph"/>
        <w:numPr>
          <w:ilvl w:val="1"/>
          <w:numId w:val="192"/>
        </w:numPr>
        <w:tabs>
          <w:tab w:pos="925" w:val="left" w:leader="none"/>
        </w:tabs>
        <w:spacing w:line="381" w:lineRule="auto" w:before="165" w:after="0"/>
        <w:ind w:left="220" w:right="841" w:firstLine="0"/>
        <w:jc w:val="both"/>
        <w:rPr>
          <w:sz w:val="24"/>
        </w:rPr>
      </w:pPr>
      <w:r>
        <w:rPr>
          <w:spacing w:val="-8"/>
          <w:sz w:val="24"/>
        </w:rPr>
        <w:t>O declarante deve informar</w:t>
      </w:r>
      <w:r>
        <w:rPr>
          <w:spacing w:val="-5"/>
          <w:sz w:val="24"/>
        </w:rPr>
        <w:t> </w:t>
      </w:r>
      <w:r>
        <w:rPr>
          <w:spacing w:val="-8"/>
          <w:sz w:val="24"/>
        </w:rPr>
        <w:t>o nome do</w:t>
      </w:r>
      <w:r>
        <w:rPr>
          <w:spacing w:val="-5"/>
          <w:sz w:val="24"/>
        </w:rPr>
        <w:t> </w:t>
      </w:r>
      <w:r>
        <w:rPr>
          <w:spacing w:val="-8"/>
          <w:sz w:val="24"/>
        </w:rPr>
        <w:t>cargo no</w:t>
      </w:r>
      <w:r>
        <w:rPr>
          <w:spacing w:val="-5"/>
          <w:sz w:val="24"/>
        </w:rPr>
        <w:t> </w:t>
      </w:r>
      <w:r>
        <w:rPr>
          <w:spacing w:val="-8"/>
          <w:sz w:val="24"/>
        </w:rPr>
        <w:t>campo {nmCargo} e o seu</w:t>
      </w:r>
      <w:r>
        <w:rPr>
          <w:spacing w:val="-4"/>
          <w:sz w:val="24"/>
        </w:rPr>
        <w:t> </w:t>
      </w:r>
      <w:r>
        <w:rPr>
          <w:spacing w:val="-8"/>
          <w:sz w:val="24"/>
        </w:rPr>
        <w:t>correspondente </w:t>
      </w:r>
      <w:r>
        <w:rPr>
          <w:w w:val="90"/>
          <w:sz w:val="24"/>
        </w:rPr>
        <w:t>CBO no campo {CBOCargo}. Esses campos não precisam ser preenchidos nos casos de trabalhador cedido. Nesse caso, obrigatoriamente, devem ser informados os campos {funcao} e {CBOFuncao}.</w:t>
      </w:r>
    </w:p>
    <w:p>
      <w:pPr>
        <w:pStyle w:val="ListParagraph"/>
        <w:numPr>
          <w:ilvl w:val="1"/>
          <w:numId w:val="192"/>
        </w:numPr>
        <w:tabs>
          <w:tab w:pos="925" w:val="left" w:leader="none"/>
        </w:tabs>
        <w:spacing w:line="381" w:lineRule="auto" w:before="1" w:after="0"/>
        <w:ind w:left="220" w:right="835" w:firstLine="0"/>
        <w:jc w:val="both"/>
        <w:rPr>
          <w:sz w:val="24"/>
        </w:rPr>
      </w:pPr>
      <w:r>
        <w:rPr>
          <w:spacing w:val="-2"/>
          <w:w w:val="90"/>
          <w:sz w:val="24"/>
        </w:rPr>
        <w:t>Em caso</w:t>
      </w:r>
      <w:r>
        <w:rPr>
          <w:spacing w:val="-4"/>
          <w:w w:val="90"/>
          <w:sz w:val="24"/>
        </w:rPr>
        <w:t> </w:t>
      </w:r>
      <w:r>
        <w:rPr>
          <w:spacing w:val="-2"/>
          <w:w w:val="90"/>
          <w:sz w:val="24"/>
        </w:rPr>
        <w:t>de</w:t>
      </w:r>
      <w:r>
        <w:rPr>
          <w:spacing w:val="-7"/>
          <w:w w:val="90"/>
          <w:sz w:val="24"/>
        </w:rPr>
        <w:t> </w:t>
      </w:r>
      <w:r>
        <w:rPr>
          <w:spacing w:val="-2"/>
          <w:w w:val="90"/>
          <w:sz w:val="24"/>
        </w:rPr>
        <w:t>trabalhador</w:t>
      </w:r>
      <w:r>
        <w:rPr>
          <w:spacing w:val="-3"/>
          <w:w w:val="90"/>
          <w:sz w:val="24"/>
        </w:rPr>
        <w:t> </w:t>
      </w:r>
      <w:r>
        <w:rPr>
          <w:spacing w:val="-2"/>
          <w:w w:val="90"/>
          <w:sz w:val="24"/>
        </w:rPr>
        <w:t>que,</w:t>
      </w:r>
      <w:r>
        <w:rPr>
          <w:spacing w:val="-4"/>
          <w:w w:val="90"/>
          <w:sz w:val="24"/>
        </w:rPr>
        <w:t> </w:t>
      </w:r>
      <w:r>
        <w:rPr>
          <w:spacing w:val="-2"/>
          <w:w w:val="90"/>
          <w:sz w:val="24"/>
        </w:rPr>
        <w:t>além</w:t>
      </w:r>
      <w:r>
        <w:rPr>
          <w:spacing w:val="-4"/>
          <w:w w:val="90"/>
          <w:sz w:val="24"/>
        </w:rPr>
        <w:t> </w:t>
      </w:r>
      <w:r>
        <w:rPr>
          <w:spacing w:val="-2"/>
          <w:w w:val="90"/>
          <w:sz w:val="24"/>
        </w:rPr>
        <w:t>do</w:t>
      </w:r>
      <w:r>
        <w:rPr>
          <w:spacing w:val="-4"/>
          <w:w w:val="90"/>
          <w:sz w:val="24"/>
        </w:rPr>
        <w:t> </w:t>
      </w:r>
      <w:r>
        <w:rPr>
          <w:spacing w:val="-2"/>
          <w:w w:val="90"/>
          <w:sz w:val="24"/>
        </w:rPr>
        <w:t>cargo,</w:t>
      </w:r>
      <w:r>
        <w:rPr>
          <w:spacing w:val="-4"/>
          <w:w w:val="90"/>
          <w:sz w:val="24"/>
        </w:rPr>
        <w:t> </w:t>
      </w:r>
      <w:r>
        <w:rPr>
          <w:spacing w:val="-2"/>
          <w:w w:val="90"/>
          <w:sz w:val="24"/>
        </w:rPr>
        <w:t>exerce</w:t>
      </w:r>
      <w:r>
        <w:rPr>
          <w:spacing w:val="-4"/>
          <w:w w:val="90"/>
          <w:sz w:val="24"/>
        </w:rPr>
        <w:t> </w:t>
      </w:r>
      <w:r>
        <w:rPr>
          <w:spacing w:val="-2"/>
          <w:w w:val="90"/>
          <w:sz w:val="24"/>
        </w:rPr>
        <w:t>função</w:t>
      </w:r>
      <w:r>
        <w:rPr>
          <w:spacing w:val="-3"/>
          <w:w w:val="90"/>
          <w:sz w:val="24"/>
        </w:rPr>
        <w:t> </w:t>
      </w:r>
      <w:r>
        <w:rPr>
          <w:spacing w:val="-2"/>
          <w:w w:val="90"/>
          <w:sz w:val="24"/>
        </w:rPr>
        <w:t>de confiança</w:t>
      </w:r>
      <w:r>
        <w:rPr>
          <w:spacing w:val="-4"/>
          <w:w w:val="90"/>
          <w:sz w:val="24"/>
        </w:rPr>
        <w:t> </w:t>
      </w:r>
      <w:r>
        <w:rPr>
          <w:spacing w:val="-2"/>
          <w:w w:val="90"/>
          <w:sz w:val="24"/>
        </w:rPr>
        <w:t>ou</w:t>
      </w:r>
      <w:r>
        <w:rPr>
          <w:spacing w:val="-3"/>
          <w:w w:val="90"/>
          <w:sz w:val="24"/>
        </w:rPr>
        <w:t> </w:t>
      </w:r>
      <w:r>
        <w:rPr>
          <w:spacing w:val="-2"/>
          <w:w w:val="90"/>
          <w:sz w:val="24"/>
        </w:rPr>
        <w:t>cargo em comissão, </w:t>
      </w:r>
      <w:r>
        <w:rPr>
          <w:spacing w:val="-8"/>
          <w:sz w:val="24"/>
        </w:rPr>
        <w:t>o</w:t>
      </w:r>
      <w:r>
        <w:rPr>
          <w:spacing w:val="-9"/>
          <w:sz w:val="24"/>
        </w:rPr>
        <w:t> </w:t>
      </w:r>
      <w:r>
        <w:rPr>
          <w:spacing w:val="-8"/>
          <w:sz w:val="24"/>
        </w:rPr>
        <w:t>declarante</w:t>
      </w:r>
      <w:r>
        <w:rPr>
          <w:spacing w:val="-9"/>
          <w:sz w:val="24"/>
        </w:rPr>
        <w:t> </w:t>
      </w:r>
      <w:r>
        <w:rPr>
          <w:spacing w:val="-8"/>
          <w:sz w:val="24"/>
        </w:rPr>
        <w:t>deve informar</w:t>
      </w:r>
      <w:r>
        <w:rPr>
          <w:spacing w:val="-9"/>
          <w:sz w:val="24"/>
        </w:rPr>
        <w:t> </w:t>
      </w:r>
      <w:r>
        <w:rPr>
          <w:spacing w:val="-8"/>
          <w:sz w:val="24"/>
        </w:rPr>
        <w:t>o</w:t>
      </w:r>
      <w:r>
        <w:rPr>
          <w:spacing w:val="-9"/>
          <w:sz w:val="24"/>
        </w:rPr>
        <w:t> </w:t>
      </w:r>
      <w:r>
        <w:rPr>
          <w:spacing w:val="-8"/>
          <w:sz w:val="24"/>
        </w:rPr>
        <w:t>nome</w:t>
      </w:r>
      <w:r>
        <w:rPr>
          <w:spacing w:val="-9"/>
          <w:sz w:val="24"/>
        </w:rPr>
        <w:t> </w:t>
      </w:r>
      <w:r>
        <w:rPr>
          <w:spacing w:val="-8"/>
          <w:sz w:val="24"/>
        </w:rPr>
        <w:t>da função</w:t>
      </w:r>
      <w:r>
        <w:rPr>
          <w:spacing w:val="-9"/>
          <w:sz w:val="24"/>
        </w:rPr>
        <w:t> </w:t>
      </w:r>
      <w:r>
        <w:rPr>
          <w:spacing w:val="-8"/>
          <w:sz w:val="24"/>
        </w:rPr>
        <w:t>ou</w:t>
      </w:r>
      <w:r>
        <w:rPr>
          <w:spacing w:val="-9"/>
          <w:sz w:val="24"/>
        </w:rPr>
        <w:t> </w:t>
      </w:r>
      <w:r>
        <w:rPr>
          <w:spacing w:val="-8"/>
          <w:sz w:val="24"/>
        </w:rPr>
        <w:t>do cargo</w:t>
      </w:r>
      <w:r>
        <w:rPr>
          <w:spacing w:val="-9"/>
          <w:sz w:val="24"/>
        </w:rPr>
        <w:t> </w:t>
      </w:r>
      <w:r>
        <w:rPr>
          <w:spacing w:val="-8"/>
          <w:sz w:val="24"/>
        </w:rPr>
        <w:t>em</w:t>
      </w:r>
      <w:r>
        <w:rPr>
          <w:spacing w:val="-9"/>
          <w:sz w:val="24"/>
        </w:rPr>
        <w:t> </w:t>
      </w:r>
      <w:r>
        <w:rPr>
          <w:spacing w:val="-8"/>
          <w:sz w:val="24"/>
        </w:rPr>
        <w:t>comissão no</w:t>
      </w:r>
      <w:r>
        <w:rPr>
          <w:spacing w:val="-9"/>
          <w:sz w:val="24"/>
        </w:rPr>
        <w:t> </w:t>
      </w:r>
      <w:r>
        <w:rPr>
          <w:spacing w:val="-8"/>
          <w:sz w:val="24"/>
        </w:rPr>
        <w:t>campo</w:t>
      </w:r>
      <w:r>
        <w:rPr>
          <w:spacing w:val="-9"/>
          <w:sz w:val="24"/>
        </w:rPr>
        <w:t> </w:t>
      </w:r>
      <w:r>
        <w:rPr>
          <w:spacing w:val="-8"/>
          <w:sz w:val="24"/>
        </w:rPr>
        <w:t>{nmFuncao} e</w:t>
      </w:r>
      <w:r>
        <w:rPr>
          <w:spacing w:val="-9"/>
          <w:sz w:val="24"/>
        </w:rPr>
        <w:t> </w:t>
      </w:r>
      <w:r>
        <w:rPr>
          <w:spacing w:val="-8"/>
          <w:sz w:val="24"/>
        </w:rPr>
        <w:t>o </w:t>
      </w:r>
      <w:r>
        <w:rPr>
          <w:w w:val="90"/>
          <w:sz w:val="24"/>
        </w:rPr>
        <w:t>seu correspondente CBO no campo {CBOFuncao}.</w:t>
      </w:r>
    </w:p>
    <w:p>
      <w:pPr>
        <w:pStyle w:val="ListParagraph"/>
        <w:numPr>
          <w:ilvl w:val="1"/>
          <w:numId w:val="192"/>
        </w:numPr>
        <w:tabs>
          <w:tab w:pos="925" w:val="left" w:leader="none"/>
        </w:tabs>
        <w:spacing w:line="381" w:lineRule="auto" w:before="1" w:after="0"/>
        <w:ind w:left="220" w:right="835" w:firstLine="0"/>
        <w:jc w:val="both"/>
        <w:rPr>
          <w:sz w:val="24"/>
        </w:rPr>
      </w:pPr>
      <w:r>
        <w:rPr>
          <w:sz w:val="24"/>
        </w:rPr>
        <w:t>Para os trabalhadores das categorias [901, 903 e 904], o preenchimento do grupo </w:t>
      </w:r>
      <w:r>
        <w:rPr>
          <w:spacing w:val="-2"/>
          <w:sz w:val="24"/>
        </w:rPr>
        <w:t>[cargoFuncao]</w:t>
      </w:r>
      <w:r>
        <w:rPr>
          <w:spacing w:val="-15"/>
          <w:sz w:val="24"/>
        </w:rPr>
        <w:t> </w:t>
      </w:r>
      <w:r>
        <w:rPr>
          <w:spacing w:val="-2"/>
          <w:sz w:val="24"/>
        </w:rPr>
        <w:t>é</w:t>
      </w:r>
      <w:r>
        <w:rPr>
          <w:spacing w:val="-15"/>
          <w:sz w:val="24"/>
        </w:rPr>
        <w:t> </w:t>
      </w:r>
      <w:r>
        <w:rPr>
          <w:spacing w:val="-2"/>
          <w:sz w:val="24"/>
        </w:rPr>
        <w:t>opcional.</w:t>
      </w:r>
    </w:p>
    <w:p>
      <w:pPr>
        <w:pStyle w:val="Heading1"/>
        <w:numPr>
          <w:ilvl w:val="0"/>
          <w:numId w:val="192"/>
        </w:numPr>
        <w:tabs>
          <w:tab w:pos="927" w:val="left" w:leader="none"/>
        </w:tabs>
        <w:spacing w:line="240" w:lineRule="auto" w:before="1" w:after="0"/>
        <w:ind w:left="927" w:right="0" w:hanging="707"/>
        <w:jc w:val="both"/>
      </w:pPr>
      <w:r>
        <w:rPr>
          <w:w w:val="85"/>
        </w:rPr>
        <w:t>Remuneração</w:t>
      </w:r>
      <w:r>
        <w:rPr>
          <w:spacing w:val="6"/>
        </w:rPr>
        <w:t> </w:t>
      </w:r>
      <w:r>
        <w:rPr>
          <w:spacing w:val="-2"/>
          <w:w w:val="95"/>
        </w:rPr>
        <w:t>contratual</w:t>
      </w:r>
    </w:p>
    <w:p>
      <w:pPr>
        <w:pStyle w:val="ListParagraph"/>
        <w:numPr>
          <w:ilvl w:val="1"/>
          <w:numId w:val="192"/>
        </w:numPr>
        <w:tabs>
          <w:tab w:pos="925" w:val="left" w:leader="none"/>
        </w:tabs>
        <w:spacing w:line="381" w:lineRule="auto" w:before="166" w:after="0"/>
        <w:ind w:left="220" w:right="833" w:firstLine="0"/>
        <w:jc w:val="both"/>
        <w:rPr>
          <w:sz w:val="24"/>
        </w:rPr>
      </w:pPr>
      <w:r>
        <w:rPr>
          <w:w w:val="90"/>
          <w:sz w:val="24"/>
        </w:rPr>
        <w:t>No campo salário base do trabalhador {vrSalFx} deve ser informado o valor da remuneração contratual</w:t>
      </w:r>
      <w:r>
        <w:rPr>
          <w:sz w:val="24"/>
        </w:rPr>
        <w:t> </w:t>
      </w:r>
      <w:r>
        <w:rPr>
          <w:w w:val="90"/>
          <w:sz w:val="24"/>
        </w:rPr>
        <w:t>do</w:t>
      </w:r>
      <w:r>
        <w:rPr>
          <w:sz w:val="24"/>
        </w:rPr>
        <w:t> </w:t>
      </w:r>
      <w:r>
        <w:rPr>
          <w:w w:val="90"/>
          <w:sz w:val="24"/>
        </w:rPr>
        <w:t>trabalhador</w:t>
      </w:r>
      <w:r>
        <w:rPr>
          <w:sz w:val="24"/>
        </w:rPr>
        <w:t> </w:t>
      </w:r>
      <w:r>
        <w:rPr>
          <w:w w:val="90"/>
          <w:sz w:val="24"/>
        </w:rPr>
        <w:t>(honorários,</w:t>
      </w:r>
      <w:r>
        <w:rPr>
          <w:sz w:val="24"/>
        </w:rPr>
        <w:t> </w:t>
      </w:r>
      <w:r>
        <w:rPr>
          <w:w w:val="90"/>
          <w:sz w:val="24"/>
        </w:rPr>
        <w:t>bolsa</w:t>
      </w:r>
      <w:r>
        <w:rPr>
          <w:sz w:val="24"/>
        </w:rPr>
        <w:t> </w:t>
      </w:r>
      <w:r>
        <w:rPr>
          <w:w w:val="90"/>
          <w:sz w:val="24"/>
        </w:rPr>
        <w:t>estagiário,</w:t>
      </w:r>
      <w:r>
        <w:rPr>
          <w:sz w:val="24"/>
        </w:rPr>
        <w:t> </w:t>
      </w:r>
      <w:r>
        <w:rPr>
          <w:w w:val="90"/>
          <w:sz w:val="24"/>
        </w:rPr>
        <w:t>pró-labore,</w:t>
      </w:r>
      <w:r>
        <w:rPr>
          <w:sz w:val="24"/>
        </w:rPr>
        <w:t> </w:t>
      </w:r>
      <w:r>
        <w:rPr>
          <w:w w:val="90"/>
          <w:sz w:val="24"/>
        </w:rPr>
        <w:t>proventos</w:t>
      </w:r>
      <w:r>
        <w:rPr>
          <w:sz w:val="24"/>
        </w:rPr>
        <w:t> </w:t>
      </w:r>
      <w:r>
        <w:rPr>
          <w:w w:val="90"/>
          <w:sz w:val="24"/>
        </w:rPr>
        <w:t>etc.),</w:t>
      </w:r>
      <w:r>
        <w:rPr>
          <w:sz w:val="24"/>
        </w:rPr>
        <w:t> </w:t>
      </w:r>
      <w:r>
        <w:rPr>
          <w:w w:val="90"/>
          <w:sz w:val="24"/>
        </w:rPr>
        <w:t>considerando-se</w:t>
      </w:r>
      <w:r>
        <w:rPr>
          <w:spacing w:val="80"/>
          <w:sz w:val="24"/>
        </w:rPr>
        <w:t> </w:t>
      </w:r>
      <w:r>
        <w:rPr>
          <w:w w:val="90"/>
          <w:sz w:val="24"/>
        </w:rPr>
        <w:t>a unidade de pagamento</w:t>
      </w:r>
      <w:r>
        <w:rPr>
          <w:spacing w:val="-1"/>
          <w:w w:val="90"/>
          <w:sz w:val="24"/>
        </w:rPr>
        <w:t> </w:t>
      </w:r>
      <w:r>
        <w:rPr>
          <w:w w:val="90"/>
          <w:sz w:val="24"/>
        </w:rPr>
        <w:t>(mensal, quinzenal, semanal, diário, horário, por tarefa etc.). Não devem ser </w:t>
      </w:r>
      <w:r>
        <w:rPr>
          <w:spacing w:val="-8"/>
          <w:sz w:val="24"/>
        </w:rPr>
        <w:t>computados eventuais adicionais recebidos, mesmo que habituais (adicional de tempo de serviço, </w:t>
      </w:r>
      <w:r>
        <w:rPr>
          <w:spacing w:val="-6"/>
          <w:sz w:val="24"/>
        </w:rPr>
        <w:t>gratificação de função, outras gratificações etc).</w:t>
      </w:r>
    </w:p>
    <w:p>
      <w:pPr>
        <w:spacing w:after="0" w:line="381" w:lineRule="auto"/>
        <w:jc w:val="both"/>
        <w:rPr>
          <w:sz w:val="24"/>
        </w:rPr>
        <w:sectPr>
          <w:pgSz w:w="11910" w:h="16840"/>
          <w:pgMar w:header="0" w:footer="1319" w:top="1020" w:bottom="1540" w:left="800" w:right="240"/>
        </w:sectPr>
      </w:pPr>
    </w:p>
    <w:p>
      <w:pPr>
        <w:pStyle w:val="ListParagraph"/>
        <w:numPr>
          <w:ilvl w:val="1"/>
          <w:numId w:val="192"/>
        </w:numPr>
        <w:tabs>
          <w:tab w:pos="981" w:val="left" w:leader="none"/>
        </w:tabs>
        <w:spacing w:line="240" w:lineRule="auto" w:before="25" w:after="0"/>
        <w:ind w:left="981" w:right="0" w:hanging="761"/>
        <w:jc w:val="both"/>
        <w:rPr>
          <w:sz w:val="24"/>
        </w:rPr>
      </w:pPr>
      <w:r>
        <w:rPr>
          <w:spacing w:val="-2"/>
          <w:sz w:val="24"/>
        </w:rPr>
        <w:t>(Excluído)</w:t>
      </w:r>
    </w:p>
    <w:p>
      <w:pPr>
        <w:pStyle w:val="ListParagraph"/>
        <w:numPr>
          <w:ilvl w:val="1"/>
          <w:numId w:val="192"/>
        </w:numPr>
        <w:tabs>
          <w:tab w:pos="925" w:val="left" w:leader="none"/>
        </w:tabs>
        <w:spacing w:line="381" w:lineRule="auto" w:before="164" w:after="0"/>
        <w:ind w:left="220" w:right="838" w:firstLine="0"/>
        <w:jc w:val="both"/>
        <w:rPr>
          <w:sz w:val="24"/>
        </w:rPr>
      </w:pPr>
      <w:r>
        <w:rPr>
          <w:w w:val="90"/>
          <w:sz w:val="24"/>
        </w:rPr>
        <w:t>No caso</w:t>
      </w:r>
      <w:r>
        <w:rPr>
          <w:spacing w:val="-2"/>
          <w:w w:val="90"/>
          <w:sz w:val="24"/>
        </w:rPr>
        <w:t> </w:t>
      </w:r>
      <w:r>
        <w:rPr>
          <w:w w:val="90"/>
          <w:sz w:val="24"/>
        </w:rPr>
        <w:t>de</w:t>
      </w:r>
      <w:r>
        <w:rPr>
          <w:spacing w:val="-2"/>
          <w:w w:val="90"/>
          <w:sz w:val="24"/>
        </w:rPr>
        <w:t> </w:t>
      </w:r>
      <w:r>
        <w:rPr>
          <w:w w:val="90"/>
          <w:sz w:val="24"/>
        </w:rPr>
        <w:t>cadastramento inicial de vínculo,</w:t>
      </w:r>
      <w:r>
        <w:rPr>
          <w:spacing w:val="-2"/>
          <w:w w:val="90"/>
          <w:sz w:val="24"/>
        </w:rPr>
        <w:t> </w:t>
      </w:r>
      <w:r>
        <w:rPr>
          <w:w w:val="90"/>
          <w:sz w:val="24"/>
        </w:rPr>
        <w:t>o valor informado</w:t>
      </w:r>
      <w:r>
        <w:rPr>
          <w:spacing w:val="-2"/>
          <w:w w:val="90"/>
          <w:sz w:val="24"/>
        </w:rPr>
        <w:t> </w:t>
      </w:r>
      <w:r>
        <w:rPr>
          <w:w w:val="90"/>
          <w:sz w:val="24"/>
        </w:rPr>
        <w:t>no</w:t>
      </w:r>
      <w:r>
        <w:rPr>
          <w:spacing w:val="-2"/>
          <w:w w:val="90"/>
          <w:sz w:val="24"/>
        </w:rPr>
        <w:t> </w:t>
      </w:r>
      <w:r>
        <w:rPr>
          <w:w w:val="90"/>
          <w:sz w:val="24"/>
        </w:rPr>
        <w:t>campo</w:t>
      </w:r>
      <w:r>
        <w:rPr>
          <w:spacing w:val="-2"/>
          <w:w w:val="90"/>
          <w:sz w:val="24"/>
        </w:rPr>
        <w:t> </w:t>
      </w:r>
      <w:r>
        <w:rPr>
          <w:w w:val="90"/>
          <w:sz w:val="24"/>
        </w:rPr>
        <w:t>{VrSalFx}</w:t>
      </w:r>
      <w:r>
        <w:rPr>
          <w:spacing w:val="-2"/>
          <w:w w:val="90"/>
          <w:sz w:val="24"/>
        </w:rPr>
        <w:t> </w:t>
      </w:r>
      <w:r>
        <w:rPr>
          <w:w w:val="90"/>
          <w:sz w:val="24"/>
        </w:rPr>
        <w:t>deve ser o </w:t>
      </w:r>
      <w:r>
        <w:rPr>
          <w:spacing w:val="-6"/>
          <w:sz w:val="24"/>
        </w:rPr>
        <w:t>devido</w:t>
      </w:r>
      <w:r>
        <w:rPr>
          <w:spacing w:val="-14"/>
          <w:sz w:val="24"/>
        </w:rPr>
        <w:t> </w:t>
      </w:r>
      <w:r>
        <w:rPr>
          <w:spacing w:val="-6"/>
          <w:sz w:val="24"/>
        </w:rPr>
        <w:t>no</w:t>
      </w:r>
      <w:r>
        <w:rPr>
          <w:spacing w:val="-14"/>
          <w:sz w:val="24"/>
        </w:rPr>
        <w:t> </w:t>
      </w:r>
      <w:r>
        <w:rPr>
          <w:spacing w:val="-6"/>
          <w:sz w:val="24"/>
        </w:rPr>
        <w:t>dia</w:t>
      </w:r>
      <w:r>
        <w:rPr>
          <w:spacing w:val="-14"/>
          <w:sz w:val="24"/>
        </w:rPr>
        <w:t> </w:t>
      </w:r>
      <w:r>
        <w:rPr>
          <w:spacing w:val="-6"/>
          <w:sz w:val="24"/>
        </w:rPr>
        <w:t>do</w:t>
      </w:r>
      <w:r>
        <w:rPr>
          <w:spacing w:val="-12"/>
          <w:sz w:val="24"/>
        </w:rPr>
        <w:t> </w:t>
      </w:r>
      <w:r>
        <w:rPr>
          <w:spacing w:val="-6"/>
          <w:sz w:val="24"/>
        </w:rPr>
        <w:t>início</w:t>
      </w:r>
      <w:r>
        <w:rPr>
          <w:spacing w:val="-14"/>
          <w:sz w:val="24"/>
        </w:rPr>
        <w:t> </w:t>
      </w:r>
      <w:r>
        <w:rPr>
          <w:spacing w:val="-6"/>
          <w:sz w:val="24"/>
        </w:rPr>
        <w:t>da</w:t>
      </w:r>
      <w:r>
        <w:rPr>
          <w:spacing w:val="-12"/>
          <w:sz w:val="24"/>
        </w:rPr>
        <w:t> </w:t>
      </w:r>
      <w:r>
        <w:rPr>
          <w:spacing w:val="-6"/>
          <w:sz w:val="24"/>
        </w:rPr>
        <w:t>obrigatoriedade</w:t>
      </w:r>
      <w:r>
        <w:rPr>
          <w:spacing w:val="-14"/>
          <w:sz w:val="24"/>
        </w:rPr>
        <w:t> </w:t>
      </w:r>
      <w:r>
        <w:rPr>
          <w:spacing w:val="-6"/>
          <w:sz w:val="24"/>
        </w:rPr>
        <w:t>de</w:t>
      </w:r>
      <w:r>
        <w:rPr>
          <w:spacing w:val="-14"/>
          <w:sz w:val="24"/>
        </w:rPr>
        <w:t> </w:t>
      </w:r>
      <w:r>
        <w:rPr>
          <w:spacing w:val="-6"/>
          <w:sz w:val="24"/>
        </w:rPr>
        <w:t>envio</w:t>
      </w:r>
      <w:r>
        <w:rPr>
          <w:spacing w:val="-12"/>
          <w:sz w:val="24"/>
        </w:rPr>
        <w:t> </w:t>
      </w:r>
      <w:r>
        <w:rPr>
          <w:spacing w:val="-6"/>
          <w:sz w:val="24"/>
        </w:rPr>
        <w:t>dos</w:t>
      </w:r>
      <w:r>
        <w:rPr>
          <w:spacing w:val="-14"/>
          <w:sz w:val="24"/>
        </w:rPr>
        <w:t> </w:t>
      </w:r>
      <w:r>
        <w:rPr>
          <w:spacing w:val="-6"/>
          <w:sz w:val="24"/>
        </w:rPr>
        <w:t>eventos</w:t>
      </w:r>
      <w:r>
        <w:rPr>
          <w:spacing w:val="-15"/>
          <w:sz w:val="24"/>
        </w:rPr>
        <w:t> </w:t>
      </w:r>
      <w:r>
        <w:rPr>
          <w:spacing w:val="-6"/>
          <w:sz w:val="24"/>
        </w:rPr>
        <w:t>não</w:t>
      </w:r>
      <w:r>
        <w:rPr>
          <w:spacing w:val="-14"/>
          <w:sz w:val="24"/>
        </w:rPr>
        <w:t> </w:t>
      </w:r>
      <w:r>
        <w:rPr>
          <w:spacing w:val="-6"/>
          <w:sz w:val="24"/>
        </w:rPr>
        <w:t>periódicos.</w:t>
      </w:r>
    </w:p>
    <w:p>
      <w:pPr>
        <w:pStyle w:val="Heading1"/>
        <w:numPr>
          <w:ilvl w:val="0"/>
          <w:numId w:val="192"/>
        </w:numPr>
        <w:tabs>
          <w:tab w:pos="927" w:val="left" w:leader="none"/>
        </w:tabs>
        <w:spacing w:line="240" w:lineRule="auto" w:before="0" w:after="0"/>
        <w:ind w:left="927" w:right="0" w:hanging="707"/>
        <w:jc w:val="both"/>
      </w:pPr>
      <w:r>
        <w:rPr>
          <w:w w:val="85"/>
        </w:rPr>
        <w:t>Compatibilidade</w:t>
      </w:r>
      <w:r>
        <w:rPr>
          <w:spacing w:val="-4"/>
        </w:rPr>
        <w:t> </w:t>
      </w:r>
      <w:r>
        <w:rPr>
          <w:w w:val="85"/>
        </w:rPr>
        <w:t>entre</w:t>
      </w:r>
      <w:r>
        <w:rPr>
          <w:spacing w:val="-5"/>
        </w:rPr>
        <w:t> </w:t>
      </w:r>
      <w:r>
        <w:rPr>
          <w:w w:val="85"/>
        </w:rPr>
        <w:t>categorias</w:t>
      </w:r>
      <w:r>
        <w:rPr>
          <w:spacing w:val="-2"/>
        </w:rPr>
        <w:t> </w:t>
      </w:r>
      <w:r>
        <w:rPr>
          <w:w w:val="85"/>
        </w:rPr>
        <w:t>de</w:t>
      </w:r>
      <w:r>
        <w:rPr>
          <w:spacing w:val="-3"/>
        </w:rPr>
        <w:t> </w:t>
      </w:r>
      <w:r>
        <w:rPr>
          <w:w w:val="85"/>
        </w:rPr>
        <w:t>trabalhadores</w:t>
      </w:r>
      <w:r>
        <w:rPr>
          <w:spacing w:val="-2"/>
        </w:rPr>
        <w:t> </w:t>
      </w:r>
      <w:r>
        <w:rPr>
          <w:w w:val="85"/>
        </w:rPr>
        <w:t>e</w:t>
      </w:r>
      <w:r>
        <w:rPr>
          <w:spacing w:val="-3"/>
        </w:rPr>
        <w:t> </w:t>
      </w:r>
      <w:r>
        <w:rPr>
          <w:w w:val="85"/>
        </w:rPr>
        <w:t>classificação</w:t>
      </w:r>
      <w:r>
        <w:rPr>
          <w:spacing w:val="-5"/>
        </w:rPr>
        <w:t> </w:t>
      </w:r>
      <w:r>
        <w:rPr>
          <w:spacing w:val="-2"/>
          <w:w w:val="85"/>
        </w:rPr>
        <w:t>tributária</w:t>
      </w:r>
    </w:p>
    <w:p>
      <w:pPr>
        <w:pStyle w:val="ListParagraph"/>
        <w:numPr>
          <w:ilvl w:val="1"/>
          <w:numId w:val="192"/>
        </w:numPr>
        <w:tabs>
          <w:tab w:pos="925" w:val="left" w:leader="none"/>
        </w:tabs>
        <w:spacing w:line="381" w:lineRule="auto" w:before="164" w:after="0"/>
        <w:ind w:left="220" w:right="839" w:firstLine="0"/>
        <w:jc w:val="both"/>
        <w:rPr>
          <w:sz w:val="24"/>
        </w:rPr>
      </w:pPr>
      <w:r>
        <w:rPr>
          <w:spacing w:val="-6"/>
          <w:sz w:val="24"/>
        </w:rPr>
        <w:t>A</w:t>
      </w:r>
      <w:r>
        <w:rPr>
          <w:spacing w:val="-11"/>
          <w:sz w:val="24"/>
        </w:rPr>
        <w:t> </w:t>
      </w:r>
      <w:r>
        <w:rPr>
          <w:spacing w:val="-6"/>
          <w:sz w:val="24"/>
        </w:rPr>
        <w:t>categoria</w:t>
      </w:r>
      <w:r>
        <w:rPr>
          <w:spacing w:val="-11"/>
          <w:sz w:val="24"/>
        </w:rPr>
        <w:t> </w:t>
      </w:r>
      <w:r>
        <w:rPr>
          <w:spacing w:val="-6"/>
          <w:sz w:val="24"/>
        </w:rPr>
        <w:t>e</w:t>
      </w:r>
      <w:r>
        <w:rPr>
          <w:spacing w:val="-10"/>
          <w:sz w:val="24"/>
        </w:rPr>
        <w:t> </w:t>
      </w:r>
      <w:r>
        <w:rPr>
          <w:spacing w:val="-6"/>
          <w:sz w:val="24"/>
        </w:rPr>
        <w:t>o</w:t>
      </w:r>
      <w:r>
        <w:rPr>
          <w:spacing w:val="-11"/>
          <w:sz w:val="24"/>
        </w:rPr>
        <w:t> </w:t>
      </w:r>
      <w:r>
        <w:rPr>
          <w:spacing w:val="-6"/>
          <w:sz w:val="24"/>
        </w:rPr>
        <w:t>tipo</w:t>
      </w:r>
      <w:r>
        <w:rPr>
          <w:spacing w:val="-11"/>
          <w:sz w:val="24"/>
        </w:rPr>
        <w:t> </w:t>
      </w:r>
      <w:r>
        <w:rPr>
          <w:spacing w:val="-6"/>
          <w:sz w:val="24"/>
        </w:rPr>
        <w:t>do</w:t>
      </w:r>
      <w:r>
        <w:rPr>
          <w:spacing w:val="-11"/>
          <w:sz w:val="24"/>
        </w:rPr>
        <w:t> </w:t>
      </w:r>
      <w:r>
        <w:rPr>
          <w:spacing w:val="-6"/>
          <w:sz w:val="24"/>
        </w:rPr>
        <w:t>trabalhador</w:t>
      </w:r>
      <w:r>
        <w:rPr>
          <w:spacing w:val="-10"/>
          <w:sz w:val="24"/>
        </w:rPr>
        <w:t> </w:t>
      </w:r>
      <w:r>
        <w:rPr>
          <w:spacing w:val="-6"/>
          <w:sz w:val="24"/>
        </w:rPr>
        <w:t>devem</w:t>
      </w:r>
      <w:r>
        <w:rPr>
          <w:spacing w:val="-11"/>
          <w:sz w:val="24"/>
        </w:rPr>
        <w:t> </w:t>
      </w:r>
      <w:r>
        <w:rPr>
          <w:spacing w:val="-6"/>
          <w:sz w:val="24"/>
        </w:rPr>
        <w:t>ser</w:t>
      </w:r>
      <w:r>
        <w:rPr>
          <w:spacing w:val="-11"/>
          <w:sz w:val="24"/>
        </w:rPr>
        <w:t> </w:t>
      </w:r>
      <w:r>
        <w:rPr>
          <w:spacing w:val="-6"/>
          <w:sz w:val="24"/>
        </w:rPr>
        <w:t>compatíveis</w:t>
      </w:r>
      <w:r>
        <w:rPr>
          <w:spacing w:val="-10"/>
          <w:sz w:val="24"/>
        </w:rPr>
        <w:t> </w:t>
      </w:r>
      <w:r>
        <w:rPr>
          <w:spacing w:val="-6"/>
          <w:sz w:val="24"/>
        </w:rPr>
        <w:t>com</w:t>
      </w:r>
      <w:r>
        <w:rPr>
          <w:spacing w:val="-11"/>
          <w:sz w:val="24"/>
        </w:rPr>
        <w:t> </w:t>
      </w:r>
      <w:r>
        <w:rPr>
          <w:spacing w:val="-6"/>
          <w:sz w:val="24"/>
        </w:rPr>
        <w:t>a</w:t>
      </w:r>
      <w:r>
        <w:rPr>
          <w:spacing w:val="-11"/>
          <w:sz w:val="24"/>
        </w:rPr>
        <w:t> </w:t>
      </w:r>
      <w:r>
        <w:rPr>
          <w:spacing w:val="-6"/>
          <w:sz w:val="24"/>
        </w:rPr>
        <w:t>classificação</w:t>
      </w:r>
      <w:r>
        <w:rPr>
          <w:spacing w:val="-10"/>
          <w:sz w:val="24"/>
        </w:rPr>
        <w:t> </w:t>
      </w:r>
      <w:r>
        <w:rPr>
          <w:spacing w:val="-6"/>
          <w:sz w:val="24"/>
        </w:rPr>
        <w:t>tributária</w:t>
      </w:r>
      <w:r>
        <w:rPr>
          <w:spacing w:val="-11"/>
          <w:sz w:val="24"/>
        </w:rPr>
        <w:t> </w:t>
      </w:r>
      <w:r>
        <w:rPr>
          <w:spacing w:val="-6"/>
          <w:sz w:val="24"/>
        </w:rPr>
        <w:t>do </w:t>
      </w:r>
      <w:r>
        <w:rPr>
          <w:w w:val="90"/>
          <w:sz w:val="24"/>
        </w:rPr>
        <w:t>contribuinte, conforme indicado na “Tabela 11 - Compatibilidade entre Categoria de Trabalhadores, Classif. Tributária e Tipos de Lotação” do eSocial, por exemplo:</w:t>
      </w:r>
    </w:p>
    <w:p>
      <w:pPr>
        <w:pStyle w:val="ListParagraph"/>
        <w:numPr>
          <w:ilvl w:val="0"/>
          <w:numId w:val="194"/>
        </w:numPr>
        <w:tabs>
          <w:tab w:pos="788" w:val="left" w:leader="none"/>
        </w:tabs>
        <w:spacing w:line="384" w:lineRule="auto" w:before="1" w:after="0"/>
        <w:ind w:left="220" w:right="714" w:firstLine="283"/>
        <w:jc w:val="both"/>
        <w:rPr>
          <w:sz w:val="24"/>
        </w:rPr>
      </w:pPr>
      <w:r>
        <w:rPr>
          <w:spacing w:val="-8"/>
          <w:sz w:val="24"/>
        </w:rPr>
        <w:t>O</w:t>
      </w:r>
      <w:r>
        <w:rPr>
          <w:spacing w:val="-9"/>
          <w:sz w:val="24"/>
        </w:rPr>
        <w:t> </w:t>
      </w:r>
      <w:r>
        <w:rPr>
          <w:spacing w:val="-8"/>
          <w:sz w:val="24"/>
        </w:rPr>
        <w:t>tipo</w:t>
      </w:r>
      <w:r>
        <w:rPr>
          <w:spacing w:val="-9"/>
          <w:sz w:val="24"/>
        </w:rPr>
        <w:t> </w:t>
      </w:r>
      <w:r>
        <w:rPr>
          <w:spacing w:val="-8"/>
          <w:sz w:val="24"/>
        </w:rPr>
        <w:t>"Avulso" somente</w:t>
      </w:r>
      <w:r>
        <w:rPr>
          <w:spacing w:val="-9"/>
          <w:sz w:val="24"/>
        </w:rPr>
        <w:t> </w:t>
      </w:r>
      <w:r>
        <w:rPr>
          <w:spacing w:val="-8"/>
          <w:sz w:val="24"/>
        </w:rPr>
        <w:t>pode</w:t>
      </w:r>
      <w:r>
        <w:rPr>
          <w:spacing w:val="-9"/>
          <w:sz w:val="24"/>
        </w:rPr>
        <w:t> </w:t>
      </w:r>
      <w:r>
        <w:rPr>
          <w:spacing w:val="-8"/>
          <w:sz w:val="24"/>
        </w:rPr>
        <w:t>ser</w:t>
      </w:r>
      <w:r>
        <w:rPr>
          <w:spacing w:val="-9"/>
          <w:sz w:val="24"/>
        </w:rPr>
        <w:t> </w:t>
      </w:r>
      <w:r>
        <w:rPr>
          <w:spacing w:val="-8"/>
          <w:sz w:val="24"/>
        </w:rPr>
        <w:t>utilizado se</w:t>
      </w:r>
      <w:r>
        <w:rPr>
          <w:spacing w:val="-9"/>
          <w:sz w:val="24"/>
        </w:rPr>
        <w:t> </w:t>
      </w:r>
      <w:r>
        <w:rPr>
          <w:spacing w:val="-8"/>
          <w:sz w:val="24"/>
        </w:rPr>
        <w:t>a classificação</w:t>
      </w:r>
      <w:r>
        <w:rPr>
          <w:spacing w:val="-7"/>
          <w:sz w:val="24"/>
        </w:rPr>
        <w:t> </w:t>
      </w:r>
      <w:r>
        <w:rPr>
          <w:spacing w:val="-8"/>
          <w:sz w:val="24"/>
        </w:rPr>
        <w:t>tributária</w:t>
      </w:r>
      <w:r>
        <w:rPr>
          <w:spacing w:val="-9"/>
          <w:sz w:val="24"/>
        </w:rPr>
        <w:t> </w:t>
      </w:r>
      <w:r>
        <w:rPr>
          <w:spacing w:val="-8"/>
          <w:sz w:val="24"/>
        </w:rPr>
        <w:t>for</w:t>
      </w:r>
      <w:r>
        <w:rPr>
          <w:spacing w:val="-9"/>
          <w:sz w:val="24"/>
        </w:rPr>
        <w:t> </w:t>
      </w:r>
      <w:r>
        <w:rPr>
          <w:spacing w:val="-8"/>
          <w:sz w:val="24"/>
        </w:rPr>
        <w:t>[09]</w:t>
      </w:r>
      <w:r>
        <w:rPr>
          <w:sz w:val="24"/>
        </w:rPr>
        <w:t> </w:t>
      </w:r>
      <w:r>
        <w:rPr>
          <w:spacing w:val="-8"/>
          <w:sz w:val="24"/>
        </w:rPr>
        <w:t>–</w:t>
      </w:r>
      <w:r>
        <w:rPr>
          <w:spacing w:val="-6"/>
          <w:sz w:val="24"/>
        </w:rPr>
        <w:t> </w:t>
      </w:r>
      <w:r>
        <w:rPr>
          <w:spacing w:val="-8"/>
          <w:sz w:val="24"/>
        </w:rPr>
        <w:t>“Órgão</w:t>
      </w:r>
      <w:r>
        <w:rPr>
          <w:spacing w:val="-6"/>
          <w:sz w:val="24"/>
        </w:rPr>
        <w:t> </w:t>
      </w:r>
      <w:r>
        <w:rPr>
          <w:spacing w:val="-8"/>
          <w:sz w:val="24"/>
        </w:rPr>
        <w:t>Gestor </w:t>
      </w:r>
      <w:r>
        <w:rPr>
          <w:spacing w:val="-6"/>
          <w:sz w:val="24"/>
        </w:rPr>
        <w:t>de</w:t>
      </w:r>
      <w:r>
        <w:rPr>
          <w:spacing w:val="-18"/>
          <w:sz w:val="24"/>
        </w:rPr>
        <w:t> </w:t>
      </w:r>
      <w:r>
        <w:rPr>
          <w:spacing w:val="-6"/>
          <w:sz w:val="24"/>
        </w:rPr>
        <w:t>Mão</w:t>
      </w:r>
      <w:r>
        <w:rPr>
          <w:spacing w:val="-13"/>
          <w:sz w:val="24"/>
        </w:rPr>
        <w:t> </w:t>
      </w:r>
      <w:r>
        <w:rPr>
          <w:spacing w:val="-6"/>
          <w:sz w:val="24"/>
        </w:rPr>
        <w:t>de</w:t>
      </w:r>
      <w:r>
        <w:rPr>
          <w:spacing w:val="-19"/>
          <w:sz w:val="24"/>
        </w:rPr>
        <w:t> </w:t>
      </w:r>
      <w:r>
        <w:rPr>
          <w:spacing w:val="-6"/>
          <w:sz w:val="24"/>
        </w:rPr>
        <w:t>Obra”</w:t>
      </w:r>
      <w:r>
        <w:rPr>
          <w:spacing w:val="-12"/>
          <w:sz w:val="24"/>
        </w:rPr>
        <w:t> </w:t>
      </w:r>
      <w:r>
        <w:rPr>
          <w:spacing w:val="-6"/>
          <w:sz w:val="24"/>
        </w:rPr>
        <w:t>ou</w:t>
      </w:r>
      <w:r>
        <w:rPr>
          <w:spacing w:val="-18"/>
          <w:sz w:val="24"/>
        </w:rPr>
        <w:t> </w:t>
      </w:r>
      <w:r>
        <w:rPr>
          <w:spacing w:val="-6"/>
          <w:sz w:val="24"/>
        </w:rPr>
        <w:t>[10]</w:t>
      </w:r>
      <w:r>
        <w:rPr>
          <w:spacing w:val="-13"/>
          <w:sz w:val="24"/>
        </w:rPr>
        <w:t> </w:t>
      </w:r>
      <w:r>
        <w:rPr>
          <w:spacing w:val="-6"/>
          <w:sz w:val="24"/>
        </w:rPr>
        <w:t>–</w:t>
      </w:r>
      <w:r>
        <w:rPr>
          <w:spacing w:val="-12"/>
          <w:sz w:val="24"/>
        </w:rPr>
        <w:t> </w:t>
      </w:r>
      <w:r>
        <w:rPr>
          <w:spacing w:val="-6"/>
          <w:sz w:val="24"/>
        </w:rPr>
        <w:t>“Entidade</w:t>
      </w:r>
      <w:r>
        <w:rPr>
          <w:spacing w:val="-12"/>
          <w:sz w:val="24"/>
        </w:rPr>
        <w:t> </w:t>
      </w:r>
      <w:r>
        <w:rPr>
          <w:spacing w:val="-6"/>
          <w:sz w:val="24"/>
        </w:rPr>
        <w:t>Sindical</w:t>
      </w:r>
      <w:r>
        <w:rPr>
          <w:spacing w:val="-12"/>
          <w:sz w:val="24"/>
        </w:rPr>
        <w:t> </w:t>
      </w:r>
      <w:r>
        <w:rPr>
          <w:spacing w:val="-6"/>
          <w:sz w:val="24"/>
        </w:rPr>
        <w:t>a</w:t>
      </w:r>
      <w:r>
        <w:rPr>
          <w:spacing w:val="-14"/>
          <w:sz w:val="24"/>
        </w:rPr>
        <w:t> </w:t>
      </w:r>
      <w:r>
        <w:rPr>
          <w:spacing w:val="-6"/>
          <w:sz w:val="24"/>
        </w:rPr>
        <w:t>que</w:t>
      </w:r>
      <w:r>
        <w:rPr>
          <w:spacing w:val="-12"/>
          <w:sz w:val="24"/>
        </w:rPr>
        <w:t> </w:t>
      </w:r>
      <w:r>
        <w:rPr>
          <w:spacing w:val="-6"/>
          <w:sz w:val="24"/>
        </w:rPr>
        <w:t>se</w:t>
      </w:r>
      <w:r>
        <w:rPr>
          <w:spacing w:val="-14"/>
          <w:sz w:val="24"/>
        </w:rPr>
        <w:t> </w:t>
      </w:r>
      <w:r>
        <w:rPr>
          <w:spacing w:val="-6"/>
          <w:sz w:val="24"/>
        </w:rPr>
        <w:t>refere</w:t>
      </w:r>
      <w:r>
        <w:rPr>
          <w:spacing w:val="-14"/>
          <w:sz w:val="24"/>
        </w:rPr>
        <w:t> </w:t>
      </w:r>
      <w:r>
        <w:rPr>
          <w:spacing w:val="-6"/>
          <w:sz w:val="24"/>
        </w:rPr>
        <w:t>a</w:t>
      </w:r>
      <w:r>
        <w:rPr>
          <w:spacing w:val="-12"/>
          <w:sz w:val="24"/>
        </w:rPr>
        <w:t> </w:t>
      </w:r>
      <w:r>
        <w:rPr>
          <w:spacing w:val="-6"/>
          <w:sz w:val="24"/>
        </w:rPr>
        <w:t>Lei</w:t>
      </w:r>
      <w:r>
        <w:rPr>
          <w:spacing w:val="-11"/>
          <w:sz w:val="24"/>
        </w:rPr>
        <w:t> </w:t>
      </w:r>
      <w:r>
        <w:rPr>
          <w:spacing w:val="-6"/>
          <w:sz w:val="24"/>
        </w:rPr>
        <w:t>12.023/2009”;</w:t>
      </w:r>
      <w:r>
        <w:rPr>
          <w:spacing w:val="-14"/>
          <w:sz w:val="24"/>
        </w:rPr>
        <w:t> </w:t>
      </w:r>
      <w:r>
        <w:rPr>
          <w:spacing w:val="-6"/>
          <w:sz w:val="24"/>
        </w:rPr>
        <w:t>e</w:t>
      </w:r>
    </w:p>
    <w:p>
      <w:pPr>
        <w:pStyle w:val="ListParagraph"/>
        <w:numPr>
          <w:ilvl w:val="0"/>
          <w:numId w:val="194"/>
        </w:numPr>
        <w:tabs>
          <w:tab w:pos="788" w:val="left" w:leader="none"/>
        </w:tabs>
        <w:spacing w:line="381" w:lineRule="auto" w:before="0" w:after="0"/>
        <w:ind w:left="220" w:right="709" w:firstLine="283"/>
        <w:jc w:val="both"/>
        <w:rPr>
          <w:sz w:val="24"/>
        </w:rPr>
      </w:pPr>
      <w:r>
        <w:rPr>
          <w:spacing w:val="-6"/>
          <w:sz w:val="24"/>
        </w:rPr>
        <w:t>O tipo "Cooperado"</w:t>
      </w:r>
      <w:r>
        <w:rPr>
          <w:spacing w:val="-7"/>
          <w:sz w:val="24"/>
        </w:rPr>
        <w:t> </w:t>
      </w:r>
      <w:r>
        <w:rPr>
          <w:spacing w:val="-6"/>
          <w:sz w:val="24"/>
        </w:rPr>
        <w:t>somente</w:t>
      </w:r>
      <w:r>
        <w:rPr>
          <w:spacing w:val="-9"/>
          <w:sz w:val="24"/>
        </w:rPr>
        <w:t> </w:t>
      </w:r>
      <w:r>
        <w:rPr>
          <w:spacing w:val="-6"/>
          <w:sz w:val="24"/>
        </w:rPr>
        <w:t>pode ser utilizado</w:t>
      </w:r>
      <w:r>
        <w:rPr>
          <w:spacing w:val="-9"/>
          <w:sz w:val="24"/>
        </w:rPr>
        <w:t> </w:t>
      </w:r>
      <w:r>
        <w:rPr>
          <w:spacing w:val="-6"/>
          <w:sz w:val="24"/>
        </w:rPr>
        <w:t>se o campo {indCoop}, definido no evento</w:t>
      </w:r>
      <w:r>
        <w:rPr>
          <w:sz w:val="24"/>
        </w:rPr>
        <w:t> </w:t>
      </w:r>
      <w:r>
        <w:rPr>
          <w:spacing w:val="-6"/>
          <w:sz w:val="24"/>
        </w:rPr>
        <w:t>de </w:t>
      </w:r>
      <w:r>
        <w:rPr>
          <w:spacing w:val="-4"/>
          <w:sz w:val="24"/>
        </w:rPr>
        <w:t>informações</w:t>
      </w:r>
      <w:r>
        <w:rPr>
          <w:spacing w:val="-15"/>
          <w:sz w:val="24"/>
        </w:rPr>
        <w:t> </w:t>
      </w:r>
      <w:r>
        <w:rPr>
          <w:spacing w:val="-4"/>
          <w:sz w:val="24"/>
        </w:rPr>
        <w:t>cadastrais</w:t>
      </w:r>
      <w:r>
        <w:rPr>
          <w:spacing w:val="-14"/>
          <w:sz w:val="24"/>
        </w:rPr>
        <w:t> </w:t>
      </w:r>
      <w:r>
        <w:rPr>
          <w:spacing w:val="-4"/>
          <w:sz w:val="24"/>
        </w:rPr>
        <w:t>do</w:t>
      </w:r>
      <w:r>
        <w:rPr>
          <w:spacing w:val="-13"/>
          <w:sz w:val="24"/>
        </w:rPr>
        <w:t> </w:t>
      </w:r>
      <w:r>
        <w:rPr>
          <w:spacing w:val="-4"/>
          <w:sz w:val="24"/>
        </w:rPr>
        <w:t>declarante,</w:t>
      </w:r>
      <w:r>
        <w:rPr>
          <w:spacing w:val="-14"/>
          <w:sz w:val="24"/>
        </w:rPr>
        <w:t> </w:t>
      </w:r>
      <w:r>
        <w:rPr>
          <w:spacing w:val="-4"/>
          <w:sz w:val="24"/>
        </w:rPr>
        <w:t>for</w:t>
      </w:r>
      <w:r>
        <w:rPr>
          <w:spacing w:val="-14"/>
          <w:sz w:val="24"/>
        </w:rPr>
        <w:t> </w:t>
      </w:r>
      <w:r>
        <w:rPr>
          <w:spacing w:val="-4"/>
          <w:sz w:val="24"/>
        </w:rPr>
        <w:t>diferente</w:t>
      </w:r>
      <w:r>
        <w:rPr>
          <w:spacing w:val="-12"/>
          <w:sz w:val="24"/>
        </w:rPr>
        <w:t> </w:t>
      </w:r>
      <w:r>
        <w:rPr>
          <w:spacing w:val="-4"/>
          <w:sz w:val="24"/>
        </w:rPr>
        <w:t>de</w:t>
      </w:r>
      <w:r>
        <w:rPr>
          <w:spacing w:val="-18"/>
          <w:sz w:val="24"/>
        </w:rPr>
        <w:t> </w:t>
      </w:r>
      <w:r>
        <w:rPr>
          <w:spacing w:val="-4"/>
          <w:sz w:val="24"/>
        </w:rPr>
        <w:t>"zero”.</w:t>
      </w:r>
    </w:p>
    <w:p>
      <w:pPr>
        <w:pStyle w:val="Heading1"/>
        <w:numPr>
          <w:ilvl w:val="0"/>
          <w:numId w:val="192"/>
        </w:numPr>
        <w:tabs>
          <w:tab w:pos="927" w:val="left" w:leader="none"/>
        </w:tabs>
        <w:spacing w:line="240" w:lineRule="auto" w:before="0" w:after="0"/>
        <w:ind w:left="927" w:right="0" w:hanging="707"/>
        <w:jc w:val="both"/>
      </w:pPr>
      <w:r>
        <w:rPr>
          <w:spacing w:val="-2"/>
          <w:w w:val="90"/>
        </w:rPr>
        <w:t>Diretor</w:t>
      </w:r>
      <w:r>
        <w:rPr>
          <w:spacing w:val="-8"/>
        </w:rPr>
        <w:t> </w:t>
      </w:r>
      <w:r>
        <w:rPr>
          <w:spacing w:val="-2"/>
          <w:w w:val="90"/>
        </w:rPr>
        <w:t>não</w:t>
      </w:r>
      <w:r>
        <w:rPr>
          <w:spacing w:val="-8"/>
        </w:rPr>
        <w:t> </w:t>
      </w:r>
      <w:r>
        <w:rPr>
          <w:spacing w:val="-2"/>
          <w:w w:val="90"/>
        </w:rPr>
        <w:t>empregado</w:t>
      </w:r>
    </w:p>
    <w:p>
      <w:pPr>
        <w:pStyle w:val="ListParagraph"/>
        <w:numPr>
          <w:ilvl w:val="1"/>
          <w:numId w:val="192"/>
        </w:numPr>
        <w:tabs>
          <w:tab w:pos="925" w:val="left" w:leader="none"/>
        </w:tabs>
        <w:spacing w:line="381" w:lineRule="auto" w:before="162" w:after="0"/>
        <w:ind w:left="220" w:right="834" w:firstLine="0"/>
        <w:jc w:val="both"/>
        <w:rPr>
          <w:sz w:val="24"/>
        </w:rPr>
      </w:pPr>
      <w:r>
        <w:rPr>
          <w:w w:val="90"/>
          <w:sz w:val="24"/>
        </w:rPr>
        <w:t>O tipo "Diretor não empregado" somente pode ser utilizado se {tpInsc} do declarante for [1] – </w:t>
      </w:r>
      <w:r>
        <w:rPr>
          <w:spacing w:val="-2"/>
          <w:sz w:val="24"/>
        </w:rPr>
        <w:t>“CNPJ”.</w:t>
      </w:r>
    </w:p>
    <w:p>
      <w:pPr>
        <w:pStyle w:val="ListParagraph"/>
        <w:numPr>
          <w:ilvl w:val="1"/>
          <w:numId w:val="192"/>
        </w:numPr>
        <w:tabs>
          <w:tab w:pos="928" w:val="left" w:leader="none"/>
        </w:tabs>
        <w:spacing w:line="381" w:lineRule="auto" w:before="1" w:after="0"/>
        <w:ind w:left="220" w:right="843" w:firstLine="0"/>
        <w:jc w:val="left"/>
        <w:rPr>
          <w:sz w:val="24"/>
        </w:rPr>
      </w:pPr>
      <w:r>
        <w:rPr>
          <w:w w:val="90"/>
          <w:sz w:val="24"/>
        </w:rPr>
        <w:t>Em se tratando</w:t>
      </w:r>
      <w:r>
        <w:rPr>
          <w:spacing w:val="-2"/>
          <w:w w:val="90"/>
          <w:sz w:val="24"/>
        </w:rPr>
        <w:t> </w:t>
      </w:r>
      <w:r>
        <w:rPr>
          <w:w w:val="90"/>
          <w:sz w:val="24"/>
        </w:rPr>
        <w:t>de</w:t>
      </w:r>
      <w:r>
        <w:rPr>
          <w:spacing w:val="-2"/>
          <w:w w:val="90"/>
          <w:sz w:val="24"/>
        </w:rPr>
        <w:t> </w:t>
      </w:r>
      <w:r>
        <w:rPr>
          <w:w w:val="90"/>
          <w:sz w:val="24"/>
        </w:rPr>
        <w:t>diretor não empregado</w:t>
      </w:r>
      <w:r>
        <w:rPr>
          <w:spacing w:val="-2"/>
          <w:w w:val="90"/>
          <w:sz w:val="24"/>
        </w:rPr>
        <w:t> </w:t>
      </w:r>
      <w:r>
        <w:rPr>
          <w:w w:val="90"/>
          <w:sz w:val="24"/>
        </w:rPr>
        <w:t>observar, ainda, que a</w:t>
      </w:r>
      <w:r>
        <w:rPr>
          <w:spacing w:val="-2"/>
          <w:w w:val="90"/>
          <w:sz w:val="24"/>
        </w:rPr>
        <w:t> </w:t>
      </w:r>
      <w:r>
        <w:rPr>
          <w:w w:val="90"/>
          <w:sz w:val="24"/>
        </w:rPr>
        <w:t>data</w:t>
      </w:r>
      <w:r>
        <w:rPr>
          <w:spacing w:val="-2"/>
          <w:w w:val="90"/>
          <w:sz w:val="24"/>
        </w:rPr>
        <w:t> </w:t>
      </w:r>
      <w:r>
        <w:rPr>
          <w:w w:val="90"/>
          <w:sz w:val="24"/>
        </w:rPr>
        <w:t>de</w:t>
      </w:r>
      <w:r>
        <w:rPr>
          <w:spacing w:val="-2"/>
          <w:w w:val="90"/>
          <w:sz w:val="24"/>
        </w:rPr>
        <w:t> </w:t>
      </w:r>
      <w:r>
        <w:rPr>
          <w:w w:val="90"/>
          <w:sz w:val="24"/>
        </w:rPr>
        <w:t>opção deve</w:t>
      </w:r>
      <w:r>
        <w:rPr>
          <w:spacing w:val="-2"/>
          <w:w w:val="90"/>
          <w:sz w:val="24"/>
        </w:rPr>
        <w:t> </w:t>
      </w:r>
      <w:r>
        <w:rPr>
          <w:w w:val="90"/>
          <w:sz w:val="24"/>
        </w:rPr>
        <w:t>ser igual </w:t>
      </w:r>
      <w:r>
        <w:rPr>
          <w:sz w:val="24"/>
        </w:rPr>
        <w:t>ou</w:t>
      </w:r>
      <w:r>
        <w:rPr>
          <w:spacing w:val="-4"/>
          <w:sz w:val="24"/>
        </w:rPr>
        <w:t> </w:t>
      </w:r>
      <w:r>
        <w:rPr>
          <w:sz w:val="24"/>
        </w:rPr>
        <w:t>posterior</w:t>
      </w:r>
      <w:r>
        <w:rPr>
          <w:spacing w:val="-5"/>
          <w:sz w:val="24"/>
        </w:rPr>
        <w:t> </w:t>
      </w:r>
      <w:r>
        <w:rPr>
          <w:sz w:val="24"/>
        </w:rPr>
        <w:t>a</w:t>
      </w:r>
      <w:r>
        <w:rPr>
          <w:spacing w:val="-3"/>
          <w:sz w:val="24"/>
        </w:rPr>
        <w:t> </w:t>
      </w:r>
      <w:r>
        <w:rPr>
          <w:sz w:val="24"/>
        </w:rPr>
        <w:t>02/06/1981.</w:t>
      </w:r>
    </w:p>
    <w:p>
      <w:pPr>
        <w:pStyle w:val="ListParagraph"/>
        <w:numPr>
          <w:ilvl w:val="1"/>
          <w:numId w:val="192"/>
        </w:numPr>
        <w:tabs>
          <w:tab w:pos="928" w:val="left" w:leader="none"/>
        </w:tabs>
        <w:spacing w:line="381" w:lineRule="auto" w:before="1" w:after="0"/>
        <w:ind w:left="220" w:right="835" w:firstLine="0"/>
        <w:jc w:val="left"/>
        <w:rPr>
          <w:sz w:val="24"/>
        </w:rPr>
      </w:pPr>
      <w:r>
        <w:rPr>
          <w:spacing w:val="-4"/>
          <w:sz w:val="24"/>
        </w:rPr>
        <w:t>Em</w:t>
      </w:r>
      <w:r>
        <w:rPr>
          <w:spacing w:val="9"/>
          <w:sz w:val="24"/>
        </w:rPr>
        <w:t> </w:t>
      </w:r>
      <w:r>
        <w:rPr>
          <w:spacing w:val="-4"/>
          <w:sz w:val="24"/>
        </w:rPr>
        <w:t>relação</w:t>
      </w:r>
      <w:r>
        <w:rPr>
          <w:spacing w:val="9"/>
          <w:sz w:val="24"/>
        </w:rPr>
        <w:t> </w:t>
      </w:r>
      <w:r>
        <w:rPr>
          <w:spacing w:val="-4"/>
          <w:sz w:val="24"/>
        </w:rPr>
        <w:t>ao</w:t>
      </w:r>
      <w:r>
        <w:rPr>
          <w:spacing w:val="10"/>
          <w:sz w:val="24"/>
        </w:rPr>
        <w:t> </w:t>
      </w:r>
      <w:r>
        <w:rPr>
          <w:spacing w:val="-4"/>
          <w:sz w:val="24"/>
        </w:rPr>
        <w:t>sócio</w:t>
      </w:r>
      <w:r>
        <w:rPr>
          <w:spacing w:val="9"/>
          <w:sz w:val="24"/>
        </w:rPr>
        <w:t> </w:t>
      </w:r>
      <w:r>
        <w:rPr>
          <w:spacing w:val="-4"/>
          <w:sz w:val="24"/>
        </w:rPr>
        <w:t>de</w:t>
      </w:r>
      <w:r>
        <w:rPr>
          <w:spacing w:val="7"/>
          <w:sz w:val="24"/>
        </w:rPr>
        <w:t> </w:t>
      </w:r>
      <w:r>
        <w:rPr>
          <w:spacing w:val="-4"/>
          <w:sz w:val="24"/>
        </w:rPr>
        <w:t>holding</w:t>
      </w:r>
      <w:r>
        <w:rPr>
          <w:spacing w:val="8"/>
          <w:sz w:val="24"/>
        </w:rPr>
        <w:t> </w:t>
      </w:r>
      <w:r>
        <w:rPr>
          <w:spacing w:val="-4"/>
          <w:sz w:val="24"/>
        </w:rPr>
        <w:t>que</w:t>
      </w:r>
      <w:r>
        <w:rPr>
          <w:spacing w:val="11"/>
          <w:sz w:val="24"/>
        </w:rPr>
        <w:t> </w:t>
      </w:r>
      <w:r>
        <w:rPr>
          <w:spacing w:val="-4"/>
          <w:sz w:val="24"/>
        </w:rPr>
        <w:t>auferir</w:t>
      </w:r>
      <w:r>
        <w:rPr>
          <w:spacing w:val="9"/>
          <w:sz w:val="24"/>
        </w:rPr>
        <w:t> </w:t>
      </w:r>
      <w:r>
        <w:rPr>
          <w:spacing w:val="-4"/>
          <w:sz w:val="24"/>
        </w:rPr>
        <w:t>pró-labore</w:t>
      </w:r>
      <w:r>
        <w:rPr>
          <w:spacing w:val="9"/>
          <w:sz w:val="24"/>
        </w:rPr>
        <w:t> </w:t>
      </w:r>
      <w:r>
        <w:rPr>
          <w:spacing w:val="-4"/>
          <w:sz w:val="24"/>
        </w:rPr>
        <w:t>de</w:t>
      </w:r>
      <w:r>
        <w:rPr>
          <w:spacing w:val="9"/>
          <w:sz w:val="24"/>
        </w:rPr>
        <w:t> </w:t>
      </w:r>
      <w:r>
        <w:rPr>
          <w:spacing w:val="-4"/>
          <w:sz w:val="24"/>
        </w:rPr>
        <w:t>empresa</w:t>
      </w:r>
      <w:r>
        <w:rPr>
          <w:spacing w:val="9"/>
          <w:sz w:val="24"/>
        </w:rPr>
        <w:t> </w:t>
      </w:r>
      <w:r>
        <w:rPr>
          <w:spacing w:val="-4"/>
          <w:sz w:val="24"/>
        </w:rPr>
        <w:t>controlada</w:t>
      </w:r>
      <w:r>
        <w:rPr>
          <w:sz w:val="24"/>
        </w:rPr>
        <w:t> </w:t>
      </w:r>
      <w:r>
        <w:rPr>
          <w:spacing w:val="-4"/>
          <w:sz w:val="24"/>
        </w:rPr>
        <w:t>deve</w:t>
      </w:r>
      <w:r>
        <w:rPr>
          <w:spacing w:val="9"/>
          <w:sz w:val="24"/>
        </w:rPr>
        <w:t> </w:t>
      </w:r>
      <w:r>
        <w:rPr>
          <w:spacing w:val="-4"/>
          <w:sz w:val="24"/>
        </w:rPr>
        <w:t>ser </w:t>
      </w:r>
      <w:r>
        <w:rPr>
          <w:sz w:val="24"/>
        </w:rPr>
        <w:t>observado</w:t>
      </w:r>
      <w:r>
        <w:rPr>
          <w:spacing w:val="-17"/>
          <w:sz w:val="24"/>
        </w:rPr>
        <w:t> </w:t>
      </w:r>
      <w:r>
        <w:rPr>
          <w:sz w:val="24"/>
        </w:rPr>
        <w:t>o</w:t>
      </w:r>
      <w:r>
        <w:rPr>
          <w:spacing w:val="-17"/>
          <w:sz w:val="24"/>
        </w:rPr>
        <w:t> </w:t>
      </w:r>
      <w:r>
        <w:rPr>
          <w:sz w:val="24"/>
        </w:rPr>
        <w:t>seguinte:</w:t>
      </w:r>
    </w:p>
    <w:p>
      <w:pPr>
        <w:pStyle w:val="ListParagraph"/>
        <w:numPr>
          <w:ilvl w:val="0"/>
          <w:numId w:val="195"/>
        </w:numPr>
        <w:tabs>
          <w:tab w:pos="460" w:val="left" w:leader="none"/>
        </w:tabs>
        <w:spacing w:line="240" w:lineRule="auto" w:before="3" w:after="0"/>
        <w:ind w:left="460" w:right="0" w:hanging="240"/>
        <w:jc w:val="left"/>
        <w:rPr>
          <w:sz w:val="24"/>
        </w:rPr>
      </w:pPr>
      <w:r>
        <w:rPr>
          <w:w w:val="90"/>
          <w:sz w:val="24"/>
        </w:rPr>
        <w:t>se</w:t>
      </w:r>
      <w:r>
        <w:rPr>
          <w:spacing w:val="-4"/>
          <w:sz w:val="24"/>
        </w:rPr>
        <w:t> </w:t>
      </w:r>
      <w:r>
        <w:rPr>
          <w:w w:val="90"/>
          <w:sz w:val="24"/>
        </w:rPr>
        <w:t>integrar</w:t>
      </w:r>
      <w:r>
        <w:rPr>
          <w:spacing w:val="-6"/>
          <w:sz w:val="24"/>
        </w:rPr>
        <w:t> </w:t>
      </w:r>
      <w:r>
        <w:rPr>
          <w:w w:val="90"/>
          <w:sz w:val="24"/>
        </w:rPr>
        <w:t>o</w:t>
      </w:r>
      <w:r>
        <w:rPr>
          <w:spacing w:val="-4"/>
          <w:sz w:val="24"/>
        </w:rPr>
        <w:t> </w:t>
      </w:r>
      <w:r>
        <w:rPr>
          <w:w w:val="90"/>
          <w:sz w:val="24"/>
        </w:rPr>
        <w:t>conselho</w:t>
      </w:r>
      <w:r>
        <w:rPr>
          <w:spacing w:val="-7"/>
          <w:sz w:val="24"/>
        </w:rPr>
        <w:t> </w:t>
      </w:r>
      <w:r>
        <w:rPr>
          <w:w w:val="90"/>
          <w:sz w:val="24"/>
        </w:rPr>
        <w:t>de</w:t>
      </w:r>
      <w:r>
        <w:rPr>
          <w:spacing w:val="-4"/>
          <w:sz w:val="24"/>
        </w:rPr>
        <w:t> </w:t>
      </w:r>
      <w:r>
        <w:rPr>
          <w:w w:val="90"/>
          <w:sz w:val="24"/>
        </w:rPr>
        <w:t>administração</w:t>
      </w:r>
      <w:r>
        <w:rPr>
          <w:spacing w:val="-7"/>
          <w:sz w:val="24"/>
        </w:rPr>
        <w:t> </w:t>
      </w:r>
      <w:r>
        <w:rPr>
          <w:w w:val="90"/>
          <w:sz w:val="24"/>
        </w:rPr>
        <w:t>da</w:t>
      </w:r>
      <w:r>
        <w:rPr>
          <w:spacing w:val="-4"/>
          <w:sz w:val="24"/>
        </w:rPr>
        <w:t> </w:t>
      </w:r>
      <w:r>
        <w:rPr>
          <w:w w:val="90"/>
          <w:sz w:val="24"/>
        </w:rPr>
        <w:t>controlada,</w:t>
      </w:r>
      <w:r>
        <w:rPr>
          <w:spacing w:val="-4"/>
          <w:sz w:val="24"/>
        </w:rPr>
        <w:t> </w:t>
      </w:r>
      <w:r>
        <w:rPr>
          <w:w w:val="90"/>
          <w:sz w:val="24"/>
        </w:rPr>
        <w:t>deve</w:t>
      </w:r>
      <w:r>
        <w:rPr>
          <w:spacing w:val="-5"/>
          <w:sz w:val="24"/>
        </w:rPr>
        <w:t> </w:t>
      </w:r>
      <w:r>
        <w:rPr>
          <w:w w:val="90"/>
          <w:sz w:val="24"/>
        </w:rPr>
        <w:t>ser</w:t>
      </w:r>
      <w:r>
        <w:rPr>
          <w:spacing w:val="-6"/>
          <w:sz w:val="24"/>
        </w:rPr>
        <w:t> </w:t>
      </w:r>
      <w:r>
        <w:rPr>
          <w:w w:val="90"/>
          <w:sz w:val="24"/>
        </w:rPr>
        <w:t>vinculado</w:t>
      </w:r>
      <w:r>
        <w:rPr>
          <w:spacing w:val="-4"/>
          <w:sz w:val="24"/>
        </w:rPr>
        <w:t> </w:t>
      </w:r>
      <w:r>
        <w:rPr>
          <w:w w:val="90"/>
          <w:sz w:val="24"/>
        </w:rPr>
        <w:t>à</w:t>
      </w:r>
      <w:r>
        <w:rPr>
          <w:spacing w:val="-7"/>
          <w:sz w:val="24"/>
        </w:rPr>
        <w:t> </w:t>
      </w:r>
      <w:r>
        <w:rPr>
          <w:w w:val="90"/>
          <w:sz w:val="24"/>
        </w:rPr>
        <w:t>categoria</w:t>
      </w:r>
      <w:r>
        <w:rPr>
          <w:spacing w:val="-4"/>
          <w:sz w:val="24"/>
        </w:rPr>
        <w:t> </w:t>
      </w:r>
      <w:r>
        <w:rPr>
          <w:spacing w:val="-4"/>
          <w:w w:val="90"/>
          <w:sz w:val="24"/>
        </w:rPr>
        <w:t>723.</w:t>
      </w:r>
    </w:p>
    <w:p>
      <w:pPr>
        <w:pStyle w:val="ListParagraph"/>
        <w:numPr>
          <w:ilvl w:val="0"/>
          <w:numId w:val="195"/>
        </w:numPr>
        <w:tabs>
          <w:tab w:pos="472" w:val="left" w:leader="none"/>
        </w:tabs>
        <w:spacing w:line="240" w:lineRule="auto" w:before="164" w:after="0"/>
        <w:ind w:left="472" w:right="0" w:hanging="252"/>
        <w:jc w:val="left"/>
        <w:rPr>
          <w:sz w:val="24"/>
        </w:rPr>
      </w:pPr>
      <w:r>
        <w:rPr>
          <w:w w:val="90"/>
          <w:sz w:val="24"/>
        </w:rPr>
        <w:t>se</w:t>
      </w:r>
      <w:r>
        <w:rPr>
          <w:spacing w:val="-4"/>
          <w:sz w:val="24"/>
        </w:rPr>
        <w:t> </w:t>
      </w:r>
      <w:r>
        <w:rPr>
          <w:w w:val="90"/>
          <w:sz w:val="24"/>
        </w:rPr>
        <w:t>não</w:t>
      </w:r>
      <w:r>
        <w:rPr>
          <w:spacing w:val="-4"/>
          <w:sz w:val="24"/>
        </w:rPr>
        <w:t> </w:t>
      </w:r>
      <w:r>
        <w:rPr>
          <w:w w:val="90"/>
          <w:sz w:val="24"/>
        </w:rPr>
        <w:t>integrar</w:t>
      </w:r>
      <w:r>
        <w:rPr>
          <w:spacing w:val="-3"/>
          <w:sz w:val="24"/>
        </w:rPr>
        <w:t> </w:t>
      </w:r>
      <w:r>
        <w:rPr>
          <w:w w:val="90"/>
          <w:sz w:val="24"/>
        </w:rPr>
        <w:t>o</w:t>
      </w:r>
      <w:r>
        <w:rPr>
          <w:spacing w:val="-6"/>
          <w:sz w:val="24"/>
        </w:rPr>
        <w:t> </w:t>
      </w:r>
      <w:r>
        <w:rPr>
          <w:w w:val="90"/>
          <w:sz w:val="24"/>
        </w:rPr>
        <w:t>conselho</w:t>
      </w:r>
      <w:r>
        <w:rPr>
          <w:spacing w:val="-6"/>
          <w:sz w:val="24"/>
        </w:rPr>
        <w:t> </w:t>
      </w:r>
      <w:r>
        <w:rPr>
          <w:w w:val="90"/>
          <w:sz w:val="24"/>
        </w:rPr>
        <w:t>de</w:t>
      </w:r>
      <w:r>
        <w:rPr>
          <w:spacing w:val="-6"/>
          <w:sz w:val="24"/>
        </w:rPr>
        <w:t> </w:t>
      </w:r>
      <w:r>
        <w:rPr>
          <w:w w:val="90"/>
          <w:sz w:val="24"/>
        </w:rPr>
        <w:t>administração</w:t>
      </w:r>
      <w:r>
        <w:rPr>
          <w:spacing w:val="-6"/>
          <w:sz w:val="24"/>
        </w:rPr>
        <w:t> </w:t>
      </w:r>
      <w:r>
        <w:rPr>
          <w:w w:val="90"/>
          <w:sz w:val="24"/>
        </w:rPr>
        <w:t>da</w:t>
      </w:r>
      <w:r>
        <w:rPr>
          <w:spacing w:val="-4"/>
          <w:sz w:val="24"/>
        </w:rPr>
        <w:t> </w:t>
      </w:r>
      <w:r>
        <w:rPr>
          <w:w w:val="90"/>
          <w:sz w:val="24"/>
        </w:rPr>
        <w:t>controlada,</w:t>
      </w:r>
      <w:r>
        <w:rPr>
          <w:spacing w:val="-4"/>
          <w:sz w:val="24"/>
        </w:rPr>
        <w:t> </w:t>
      </w:r>
      <w:r>
        <w:rPr>
          <w:w w:val="90"/>
          <w:sz w:val="24"/>
        </w:rPr>
        <w:t>deve</w:t>
      </w:r>
      <w:r>
        <w:rPr>
          <w:spacing w:val="-4"/>
          <w:sz w:val="24"/>
        </w:rPr>
        <w:t> </w:t>
      </w:r>
      <w:r>
        <w:rPr>
          <w:w w:val="90"/>
          <w:sz w:val="24"/>
        </w:rPr>
        <w:t>ser</w:t>
      </w:r>
      <w:r>
        <w:rPr>
          <w:spacing w:val="-6"/>
          <w:sz w:val="24"/>
        </w:rPr>
        <w:t> </w:t>
      </w:r>
      <w:r>
        <w:rPr>
          <w:w w:val="90"/>
          <w:sz w:val="24"/>
        </w:rPr>
        <w:t>vinculado</w:t>
      </w:r>
      <w:r>
        <w:rPr>
          <w:spacing w:val="-6"/>
          <w:sz w:val="24"/>
        </w:rPr>
        <w:t> </w:t>
      </w:r>
      <w:r>
        <w:rPr>
          <w:w w:val="90"/>
          <w:sz w:val="24"/>
        </w:rPr>
        <w:t>à</w:t>
      </w:r>
      <w:r>
        <w:rPr>
          <w:spacing w:val="-4"/>
          <w:sz w:val="24"/>
        </w:rPr>
        <w:t> </w:t>
      </w:r>
      <w:r>
        <w:rPr>
          <w:w w:val="90"/>
          <w:sz w:val="24"/>
        </w:rPr>
        <w:t>categoria</w:t>
      </w:r>
      <w:r>
        <w:rPr>
          <w:spacing w:val="-6"/>
          <w:sz w:val="24"/>
        </w:rPr>
        <w:t> </w:t>
      </w:r>
      <w:r>
        <w:rPr>
          <w:spacing w:val="-4"/>
          <w:w w:val="90"/>
          <w:sz w:val="24"/>
        </w:rPr>
        <w:t>722.</w:t>
      </w:r>
    </w:p>
    <w:p>
      <w:pPr>
        <w:pStyle w:val="Heading1"/>
        <w:numPr>
          <w:ilvl w:val="0"/>
          <w:numId w:val="192"/>
        </w:numPr>
        <w:tabs>
          <w:tab w:pos="927" w:val="left" w:leader="none"/>
        </w:tabs>
        <w:spacing w:line="240" w:lineRule="auto" w:before="163" w:after="0"/>
        <w:ind w:left="927" w:right="0" w:hanging="707"/>
        <w:jc w:val="both"/>
      </w:pPr>
      <w:r>
        <w:rPr>
          <w:w w:val="85"/>
        </w:rPr>
        <w:t>Dirigente</w:t>
      </w:r>
      <w:r>
        <w:rPr>
          <w:spacing w:val="16"/>
        </w:rPr>
        <w:t> </w:t>
      </w:r>
      <w:r>
        <w:rPr>
          <w:spacing w:val="-2"/>
          <w:w w:val="95"/>
        </w:rPr>
        <w:t>sindical</w:t>
      </w:r>
    </w:p>
    <w:p>
      <w:pPr>
        <w:pStyle w:val="ListParagraph"/>
        <w:numPr>
          <w:ilvl w:val="1"/>
          <w:numId w:val="192"/>
        </w:numPr>
        <w:tabs>
          <w:tab w:pos="925" w:val="left" w:leader="none"/>
        </w:tabs>
        <w:spacing w:line="381" w:lineRule="auto" w:before="163" w:after="0"/>
        <w:ind w:left="220" w:right="834" w:firstLine="0"/>
        <w:jc w:val="both"/>
        <w:rPr>
          <w:sz w:val="24"/>
        </w:rPr>
      </w:pPr>
      <w:r>
        <w:rPr>
          <w:w w:val="90"/>
          <w:sz w:val="24"/>
        </w:rPr>
        <w:t>No caso de trabalhador afastado para exercer mandato de dirigente sindical, ou nos casos em </w:t>
      </w:r>
      <w:r>
        <w:rPr>
          <w:sz w:val="24"/>
        </w:rPr>
        <w:t>que o dirigente sindical continua exercendo suas atividades no declarante de origem, </w:t>
      </w:r>
      <w:r>
        <w:rPr>
          <w:w w:val="90"/>
          <w:sz w:val="24"/>
        </w:rPr>
        <w:t>concomitantemente ao exercício do cargo de dirigente sindical, ele deve ser informado, pela entidade </w:t>
      </w:r>
      <w:r>
        <w:rPr>
          <w:spacing w:val="-6"/>
          <w:sz w:val="24"/>
        </w:rPr>
        <w:t>sindical, desde que essa seja responsável direta pelo pagamento</w:t>
      </w:r>
      <w:r>
        <w:rPr>
          <w:spacing w:val="-7"/>
          <w:sz w:val="24"/>
        </w:rPr>
        <w:t> </w:t>
      </w:r>
      <w:r>
        <w:rPr>
          <w:spacing w:val="-6"/>
          <w:sz w:val="24"/>
        </w:rPr>
        <w:t>de remuneração decorrente do </w:t>
      </w:r>
      <w:r>
        <w:rPr>
          <w:w w:val="90"/>
          <w:sz w:val="24"/>
        </w:rPr>
        <w:t>exercício do mandato. A</w:t>
      </w:r>
      <w:r>
        <w:rPr>
          <w:spacing w:val="-3"/>
          <w:w w:val="90"/>
          <w:sz w:val="24"/>
        </w:rPr>
        <w:t> </w:t>
      </w:r>
      <w:r>
        <w:rPr>
          <w:w w:val="90"/>
          <w:sz w:val="24"/>
        </w:rPr>
        <w:t>categoria a ser informada é a 401. O</w:t>
      </w:r>
      <w:r>
        <w:rPr>
          <w:spacing w:val="-1"/>
          <w:w w:val="90"/>
          <w:sz w:val="24"/>
        </w:rPr>
        <w:t> </w:t>
      </w:r>
      <w:r>
        <w:rPr>
          <w:w w:val="90"/>
          <w:sz w:val="24"/>
        </w:rPr>
        <w:t>mesmo</w:t>
      </w:r>
      <w:r>
        <w:rPr>
          <w:spacing w:val="-3"/>
          <w:w w:val="90"/>
          <w:sz w:val="24"/>
        </w:rPr>
        <w:t> </w:t>
      </w:r>
      <w:r>
        <w:rPr>
          <w:w w:val="90"/>
          <w:sz w:val="24"/>
        </w:rPr>
        <w:t>procedimento</w:t>
      </w:r>
      <w:r>
        <w:rPr>
          <w:spacing w:val="-3"/>
          <w:w w:val="90"/>
          <w:sz w:val="24"/>
        </w:rPr>
        <w:t> </w:t>
      </w:r>
      <w:r>
        <w:rPr>
          <w:w w:val="90"/>
          <w:sz w:val="24"/>
        </w:rPr>
        <w:t>deve ser adotado em relação aos dirigentes sindicais que recebem remuneração do sindicato e tem como categoria de </w:t>
      </w:r>
      <w:r>
        <w:rPr>
          <w:sz w:val="24"/>
        </w:rPr>
        <w:t>origem</w:t>
      </w:r>
      <w:r>
        <w:rPr>
          <w:spacing w:val="-19"/>
          <w:sz w:val="24"/>
        </w:rPr>
        <w:t> </w:t>
      </w:r>
      <w:r>
        <w:rPr>
          <w:sz w:val="24"/>
        </w:rPr>
        <w:t>2XX</w:t>
      </w:r>
      <w:r>
        <w:rPr>
          <w:spacing w:val="-17"/>
          <w:sz w:val="24"/>
        </w:rPr>
        <w:t> </w:t>
      </w:r>
      <w:r>
        <w:rPr>
          <w:sz w:val="24"/>
        </w:rPr>
        <w:t>ou</w:t>
      </w:r>
      <w:r>
        <w:rPr>
          <w:spacing w:val="-16"/>
          <w:sz w:val="24"/>
        </w:rPr>
        <w:t> </w:t>
      </w:r>
      <w:r>
        <w:rPr>
          <w:sz w:val="24"/>
        </w:rPr>
        <w:t>721.</w:t>
      </w:r>
    </w:p>
    <w:p>
      <w:pPr>
        <w:pStyle w:val="ListParagraph"/>
        <w:numPr>
          <w:ilvl w:val="1"/>
          <w:numId w:val="192"/>
        </w:numPr>
        <w:tabs>
          <w:tab w:pos="925" w:val="left" w:leader="none"/>
        </w:tabs>
        <w:spacing w:line="381" w:lineRule="auto" w:before="6" w:after="0"/>
        <w:ind w:left="220" w:right="833" w:firstLine="0"/>
        <w:jc w:val="both"/>
        <w:rPr>
          <w:sz w:val="24"/>
        </w:rPr>
      </w:pPr>
      <w:r>
        <w:rPr>
          <w:w w:val="90"/>
          <w:sz w:val="24"/>
        </w:rPr>
        <w:t>Quando o dirigente sindical não possui outro vínculo mas recebe remuneração pelo exercício </w:t>
      </w:r>
      <w:r>
        <w:rPr>
          <w:spacing w:val="-6"/>
          <w:sz w:val="24"/>
        </w:rPr>
        <w:t>do</w:t>
      </w:r>
      <w:r>
        <w:rPr>
          <w:spacing w:val="-10"/>
          <w:sz w:val="24"/>
        </w:rPr>
        <w:t> </w:t>
      </w:r>
      <w:r>
        <w:rPr>
          <w:spacing w:val="-6"/>
          <w:sz w:val="24"/>
        </w:rPr>
        <w:t>mandato,</w:t>
      </w:r>
      <w:r>
        <w:rPr>
          <w:spacing w:val="-10"/>
          <w:sz w:val="24"/>
        </w:rPr>
        <w:t> </w:t>
      </w:r>
      <w:r>
        <w:rPr>
          <w:spacing w:val="-6"/>
          <w:sz w:val="24"/>
        </w:rPr>
        <w:t>a</w:t>
      </w:r>
      <w:r>
        <w:rPr>
          <w:spacing w:val="-10"/>
          <w:sz w:val="24"/>
        </w:rPr>
        <w:t> </w:t>
      </w:r>
      <w:r>
        <w:rPr>
          <w:spacing w:val="-6"/>
          <w:sz w:val="24"/>
        </w:rPr>
        <w:t>entidade</w:t>
      </w:r>
      <w:r>
        <w:rPr>
          <w:spacing w:val="-10"/>
          <w:sz w:val="24"/>
        </w:rPr>
        <w:t> </w:t>
      </w:r>
      <w:r>
        <w:rPr>
          <w:spacing w:val="-6"/>
          <w:sz w:val="24"/>
        </w:rPr>
        <w:t>sindical</w:t>
      </w:r>
      <w:r>
        <w:rPr>
          <w:spacing w:val="-10"/>
          <w:sz w:val="24"/>
        </w:rPr>
        <w:t> </w:t>
      </w:r>
      <w:r>
        <w:rPr>
          <w:spacing w:val="-6"/>
          <w:sz w:val="24"/>
        </w:rPr>
        <w:t>deve</w:t>
      </w:r>
      <w:r>
        <w:rPr>
          <w:spacing w:val="-10"/>
          <w:sz w:val="24"/>
        </w:rPr>
        <w:t> </w:t>
      </w:r>
      <w:r>
        <w:rPr>
          <w:spacing w:val="-6"/>
          <w:sz w:val="24"/>
        </w:rPr>
        <w:t>informar</w:t>
      </w:r>
      <w:r>
        <w:rPr>
          <w:spacing w:val="-11"/>
          <w:sz w:val="24"/>
        </w:rPr>
        <w:t> </w:t>
      </w:r>
      <w:r>
        <w:rPr>
          <w:spacing w:val="-6"/>
          <w:sz w:val="24"/>
        </w:rPr>
        <w:t>a</w:t>
      </w:r>
      <w:r>
        <w:rPr>
          <w:spacing w:val="-8"/>
          <w:sz w:val="24"/>
        </w:rPr>
        <w:t> </w:t>
      </w:r>
      <w:r>
        <w:rPr>
          <w:spacing w:val="-6"/>
          <w:sz w:val="24"/>
        </w:rPr>
        <w:t>correspondente</w:t>
      </w:r>
      <w:r>
        <w:rPr>
          <w:spacing w:val="-10"/>
          <w:sz w:val="24"/>
        </w:rPr>
        <w:t> </w:t>
      </w:r>
      <w:r>
        <w:rPr>
          <w:spacing w:val="-6"/>
          <w:sz w:val="24"/>
        </w:rPr>
        <w:t>remuneração</w:t>
      </w:r>
      <w:r>
        <w:rPr>
          <w:spacing w:val="-10"/>
          <w:sz w:val="24"/>
        </w:rPr>
        <w:t> </w:t>
      </w:r>
      <w:r>
        <w:rPr>
          <w:spacing w:val="-6"/>
          <w:sz w:val="24"/>
        </w:rPr>
        <w:t>no</w:t>
      </w:r>
      <w:r>
        <w:rPr>
          <w:spacing w:val="-10"/>
          <w:sz w:val="24"/>
        </w:rPr>
        <w:t> </w:t>
      </w:r>
      <w:r>
        <w:rPr>
          <w:spacing w:val="-6"/>
          <w:sz w:val="24"/>
        </w:rPr>
        <w:t>evento</w:t>
      </w:r>
      <w:r>
        <w:rPr>
          <w:spacing w:val="-8"/>
          <w:sz w:val="24"/>
        </w:rPr>
        <w:t> </w:t>
      </w:r>
      <w:r>
        <w:rPr>
          <w:spacing w:val="-6"/>
          <w:sz w:val="24"/>
        </w:rPr>
        <w:t>S-1200, </w:t>
      </w:r>
      <w:r>
        <w:rPr>
          <w:w w:val="90"/>
          <w:sz w:val="24"/>
        </w:rPr>
        <w:t>indicando a categoria de contribuinte individual, conforme o caso, sendo facultativa o envio do evento S-2300. Caso opte pelo envio deste evento, o grupo [infoDirigenteSindical] não deve ser preenchido.</w:t>
      </w:r>
    </w:p>
    <w:p>
      <w:pPr>
        <w:spacing w:after="0" w:line="381" w:lineRule="auto"/>
        <w:jc w:val="both"/>
        <w:rPr>
          <w:sz w:val="24"/>
        </w:rPr>
        <w:sectPr>
          <w:pgSz w:w="11910" w:h="16840"/>
          <w:pgMar w:header="0" w:footer="1319" w:top="1020" w:bottom="1540" w:left="800" w:right="240"/>
        </w:sectPr>
      </w:pPr>
    </w:p>
    <w:p>
      <w:pPr>
        <w:pStyle w:val="ListParagraph"/>
        <w:numPr>
          <w:ilvl w:val="1"/>
          <w:numId w:val="192"/>
        </w:numPr>
        <w:tabs>
          <w:tab w:pos="925" w:val="left" w:leader="none"/>
        </w:tabs>
        <w:spacing w:line="381" w:lineRule="auto" w:before="25" w:after="0"/>
        <w:ind w:left="220" w:right="833" w:firstLine="0"/>
        <w:jc w:val="both"/>
        <w:rPr>
          <w:sz w:val="24"/>
        </w:rPr>
      </w:pPr>
      <w:r>
        <w:rPr>
          <w:w w:val="90"/>
          <w:sz w:val="24"/>
        </w:rPr>
        <w:t>Este evento pode ser utilizado por entidade sindical de categoria de trabalhadores rurais para informar exercício de mandato por segurado especial, indicando a categoria 501, mesmo que ele não receba remuneração pelo exercício do mandato. Caso esse dirigente sindical receba remuneração, a </w:t>
      </w:r>
      <w:r>
        <w:rPr>
          <w:spacing w:val="-8"/>
          <w:sz w:val="24"/>
        </w:rPr>
        <w:t>entidade sindical deve</w:t>
      </w:r>
      <w:r>
        <w:rPr>
          <w:sz w:val="24"/>
        </w:rPr>
        <w:t> </w:t>
      </w:r>
      <w:r>
        <w:rPr>
          <w:spacing w:val="-8"/>
          <w:sz w:val="24"/>
        </w:rPr>
        <w:t>informar</w:t>
      </w:r>
      <w:r>
        <w:rPr>
          <w:sz w:val="24"/>
        </w:rPr>
        <w:t> </w:t>
      </w:r>
      <w:r>
        <w:rPr>
          <w:spacing w:val="-8"/>
          <w:sz w:val="24"/>
        </w:rPr>
        <w:t>a correspondente</w:t>
      </w:r>
      <w:r>
        <w:rPr>
          <w:sz w:val="24"/>
        </w:rPr>
        <w:t> </w:t>
      </w:r>
      <w:r>
        <w:rPr>
          <w:spacing w:val="-8"/>
          <w:sz w:val="24"/>
        </w:rPr>
        <w:t>remuneração no evento S-1200, indicando</w:t>
      </w:r>
      <w:r>
        <w:rPr>
          <w:sz w:val="24"/>
        </w:rPr>
        <w:t> </w:t>
      </w:r>
      <w:r>
        <w:rPr>
          <w:spacing w:val="-8"/>
          <w:sz w:val="24"/>
        </w:rPr>
        <w:t>essa </w:t>
      </w:r>
      <w:r>
        <w:rPr>
          <w:sz w:val="24"/>
        </w:rPr>
        <w:t>mesma</w:t>
      </w:r>
      <w:r>
        <w:rPr>
          <w:spacing w:val="-14"/>
          <w:sz w:val="24"/>
        </w:rPr>
        <w:t> </w:t>
      </w:r>
      <w:r>
        <w:rPr>
          <w:sz w:val="24"/>
        </w:rPr>
        <w:t>categoria.</w:t>
      </w:r>
    </w:p>
    <w:p>
      <w:pPr>
        <w:pStyle w:val="Heading1"/>
        <w:numPr>
          <w:ilvl w:val="0"/>
          <w:numId w:val="192"/>
        </w:numPr>
        <w:tabs>
          <w:tab w:pos="927" w:val="left" w:leader="none"/>
        </w:tabs>
        <w:spacing w:line="240" w:lineRule="auto" w:before="2" w:after="0"/>
        <w:ind w:left="927" w:right="0" w:hanging="707"/>
        <w:jc w:val="both"/>
      </w:pPr>
      <w:r>
        <w:rPr>
          <w:w w:val="85"/>
        </w:rPr>
        <w:t>Trabalhador</w:t>
      </w:r>
      <w:r>
        <w:rPr>
          <w:spacing w:val="-2"/>
        </w:rPr>
        <w:t> </w:t>
      </w:r>
      <w:r>
        <w:rPr>
          <w:w w:val="85"/>
        </w:rPr>
        <w:t>avulso</w:t>
      </w:r>
      <w:r>
        <w:rPr>
          <w:spacing w:val="-3"/>
        </w:rPr>
        <w:t> </w:t>
      </w:r>
      <w:r>
        <w:rPr>
          <w:w w:val="85"/>
        </w:rPr>
        <w:t>não</w:t>
      </w:r>
      <w:r>
        <w:rPr>
          <w:spacing w:val="-8"/>
        </w:rPr>
        <w:t> </w:t>
      </w:r>
      <w:r>
        <w:rPr>
          <w:spacing w:val="-2"/>
          <w:w w:val="85"/>
        </w:rPr>
        <w:t>portuário</w:t>
      </w:r>
    </w:p>
    <w:p>
      <w:pPr>
        <w:pStyle w:val="ListParagraph"/>
        <w:numPr>
          <w:ilvl w:val="1"/>
          <w:numId w:val="192"/>
        </w:numPr>
        <w:tabs>
          <w:tab w:pos="925" w:val="left" w:leader="none"/>
        </w:tabs>
        <w:spacing w:line="381" w:lineRule="auto" w:before="164" w:after="0"/>
        <w:ind w:left="220" w:right="834" w:firstLine="0"/>
        <w:jc w:val="both"/>
        <w:rPr>
          <w:sz w:val="24"/>
        </w:rPr>
      </w:pPr>
      <w:r>
        <w:rPr>
          <w:w w:val="90"/>
          <w:sz w:val="24"/>
        </w:rPr>
        <w:t>Para o trabalhador avulso não portuário, que executar trabalho em área urbana ou rural, deve </w:t>
      </w:r>
      <w:r>
        <w:rPr>
          <w:spacing w:val="-6"/>
          <w:sz w:val="24"/>
        </w:rPr>
        <w:t>ser informado o tipo urbano, na informação do campo {natAtividade}.</w:t>
      </w:r>
    </w:p>
    <w:p>
      <w:pPr>
        <w:pStyle w:val="Heading1"/>
        <w:numPr>
          <w:ilvl w:val="0"/>
          <w:numId w:val="192"/>
        </w:numPr>
        <w:tabs>
          <w:tab w:pos="926" w:val="left" w:leader="none"/>
        </w:tabs>
        <w:spacing w:line="240" w:lineRule="auto" w:before="3" w:after="0"/>
        <w:ind w:left="926" w:right="0" w:hanging="706"/>
        <w:jc w:val="both"/>
      </w:pPr>
      <w:r>
        <w:rPr>
          <w:spacing w:val="-2"/>
          <w:w w:val="95"/>
        </w:rPr>
        <w:t>Estagiário</w:t>
      </w:r>
    </w:p>
    <w:p>
      <w:pPr>
        <w:pStyle w:val="ListParagraph"/>
        <w:numPr>
          <w:ilvl w:val="1"/>
          <w:numId w:val="192"/>
        </w:numPr>
        <w:tabs>
          <w:tab w:pos="928" w:val="left" w:leader="none"/>
        </w:tabs>
        <w:spacing w:line="381" w:lineRule="auto" w:before="164" w:after="0"/>
        <w:ind w:left="220" w:right="844" w:firstLine="0"/>
        <w:jc w:val="left"/>
        <w:rPr>
          <w:sz w:val="24"/>
        </w:rPr>
      </w:pPr>
      <w:r>
        <w:rPr>
          <w:w w:val="90"/>
          <w:sz w:val="24"/>
        </w:rPr>
        <w:t>As</w:t>
      </w:r>
      <w:r>
        <w:rPr>
          <w:spacing w:val="-3"/>
          <w:w w:val="90"/>
          <w:sz w:val="24"/>
        </w:rPr>
        <w:t> </w:t>
      </w:r>
      <w:r>
        <w:rPr>
          <w:w w:val="90"/>
          <w:sz w:val="24"/>
        </w:rPr>
        <w:t>informações</w:t>
      </w:r>
      <w:r>
        <w:rPr>
          <w:spacing w:val="-3"/>
          <w:w w:val="90"/>
          <w:sz w:val="24"/>
        </w:rPr>
        <w:t> </w:t>
      </w:r>
      <w:r>
        <w:rPr>
          <w:w w:val="90"/>
          <w:sz w:val="24"/>
        </w:rPr>
        <w:t>relativas</w:t>
      </w:r>
      <w:r>
        <w:rPr>
          <w:spacing w:val="-5"/>
          <w:w w:val="90"/>
          <w:sz w:val="24"/>
        </w:rPr>
        <w:t> </w:t>
      </w:r>
      <w:r>
        <w:rPr>
          <w:w w:val="90"/>
          <w:sz w:val="24"/>
        </w:rPr>
        <w:t>à</w:t>
      </w:r>
      <w:r>
        <w:rPr>
          <w:spacing w:val="-1"/>
          <w:w w:val="90"/>
          <w:sz w:val="24"/>
        </w:rPr>
        <w:t> </w:t>
      </w:r>
      <w:r>
        <w:rPr>
          <w:w w:val="90"/>
          <w:sz w:val="24"/>
        </w:rPr>
        <w:t>contratação</w:t>
      </w:r>
      <w:r>
        <w:rPr>
          <w:spacing w:val="-1"/>
          <w:w w:val="90"/>
          <w:sz w:val="24"/>
        </w:rPr>
        <w:t> </w:t>
      </w:r>
      <w:r>
        <w:rPr>
          <w:w w:val="90"/>
          <w:sz w:val="24"/>
        </w:rPr>
        <w:t>de</w:t>
      </w:r>
      <w:r>
        <w:rPr>
          <w:spacing w:val="-1"/>
          <w:w w:val="90"/>
          <w:sz w:val="24"/>
        </w:rPr>
        <w:t> </w:t>
      </w:r>
      <w:r>
        <w:rPr>
          <w:w w:val="90"/>
          <w:sz w:val="24"/>
        </w:rPr>
        <w:t>estagiário</w:t>
      </w:r>
      <w:r>
        <w:rPr>
          <w:spacing w:val="-1"/>
          <w:w w:val="90"/>
          <w:sz w:val="24"/>
        </w:rPr>
        <w:t> </w:t>
      </w:r>
      <w:r>
        <w:rPr>
          <w:w w:val="90"/>
          <w:sz w:val="24"/>
        </w:rPr>
        <w:t>devem</w:t>
      </w:r>
      <w:r>
        <w:rPr>
          <w:spacing w:val="-1"/>
          <w:w w:val="90"/>
          <w:sz w:val="24"/>
        </w:rPr>
        <w:t> </w:t>
      </w:r>
      <w:r>
        <w:rPr>
          <w:w w:val="90"/>
          <w:sz w:val="24"/>
        </w:rPr>
        <w:t>ser</w:t>
      </w:r>
      <w:r>
        <w:rPr>
          <w:spacing w:val="-1"/>
          <w:w w:val="90"/>
          <w:sz w:val="24"/>
        </w:rPr>
        <w:t> </w:t>
      </w:r>
      <w:r>
        <w:rPr>
          <w:w w:val="90"/>
          <w:sz w:val="24"/>
        </w:rPr>
        <w:t>prestadas</w:t>
      </w:r>
      <w:r>
        <w:rPr>
          <w:spacing w:val="-5"/>
          <w:w w:val="90"/>
          <w:sz w:val="24"/>
        </w:rPr>
        <w:t> </w:t>
      </w:r>
      <w:r>
        <w:rPr>
          <w:w w:val="90"/>
          <w:sz w:val="24"/>
        </w:rPr>
        <w:t>pela</w:t>
      </w:r>
      <w:r>
        <w:rPr>
          <w:spacing w:val="-1"/>
          <w:w w:val="90"/>
          <w:sz w:val="24"/>
        </w:rPr>
        <w:t> </w:t>
      </w:r>
      <w:r>
        <w:rPr>
          <w:w w:val="90"/>
          <w:sz w:val="24"/>
        </w:rPr>
        <w:t>empresa/órgão </w:t>
      </w:r>
      <w:r>
        <w:rPr>
          <w:spacing w:val="-4"/>
          <w:sz w:val="24"/>
        </w:rPr>
        <w:t>público</w:t>
      </w:r>
      <w:r>
        <w:rPr>
          <w:spacing w:val="-14"/>
          <w:sz w:val="24"/>
        </w:rPr>
        <w:t> </w:t>
      </w:r>
      <w:r>
        <w:rPr>
          <w:spacing w:val="-4"/>
          <w:sz w:val="24"/>
        </w:rPr>
        <w:t>e</w:t>
      </w:r>
      <w:r>
        <w:rPr>
          <w:spacing w:val="-14"/>
          <w:sz w:val="24"/>
        </w:rPr>
        <w:t> </w:t>
      </w:r>
      <w:r>
        <w:rPr>
          <w:spacing w:val="-4"/>
          <w:sz w:val="24"/>
        </w:rPr>
        <w:t>não</w:t>
      </w:r>
      <w:r>
        <w:rPr>
          <w:spacing w:val="-14"/>
          <w:sz w:val="24"/>
        </w:rPr>
        <w:t> </w:t>
      </w:r>
      <w:r>
        <w:rPr>
          <w:spacing w:val="-4"/>
          <w:sz w:val="24"/>
        </w:rPr>
        <w:t>pelo</w:t>
      </w:r>
      <w:r>
        <w:rPr>
          <w:spacing w:val="-13"/>
          <w:sz w:val="24"/>
        </w:rPr>
        <w:t> </w:t>
      </w:r>
      <w:r>
        <w:rPr>
          <w:spacing w:val="-4"/>
          <w:sz w:val="24"/>
        </w:rPr>
        <w:t>agente</w:t>
      </w:r>
      <w:r>
        <w:rPr>
          <w:spacing w:val="-13"/>
          <w:sz w:val="24"/>
        </w:rPr>
        <w:t> </w:t>
      </w:r>
      <w:r>
        <w:rPr>
          <w:spacing w:val="-4"/>
          <w:sz w:val="24"/>
        </w:rPr>
        <w:t>de</w:t>
      </w:r>
      <w:r>
        <w:rPr>
          <w:spacing w:val="-14"/>
          <w:sz w:val="24"/>
        </w:rPr>
        <w:t> </w:t>
      </w:r>
      <w:r>
        <w:rPr>
          <w:spacing w:val="-4"/>
          <w:sz w:val="24"/>
        </w:rPr>
        <w:t>integração.</w:t>
      </w:r>
    </w:p>
    <w:p>
      <w:pPr>
        <w:pStyle w:val="ListParagraph"/>
        <w:numPr>
          <w:ilvl w:val="1"/>
          <w:numId w:val="192"/>
        </w:numPr>
        <w:tabs>
          <w:tab w:pos="928" w:val="left" w:leader="none"/>
        </w:tabs>
        <w:spacing w:line="381" w:lineRule="auto" w:before="0" w:after="0"/>
        <w:ind w:left="220" w:right="834" w:firstLine="0"/>
        <w:jc w:val="left"/>
        <w:rPr>
          <w:sz w:val="24"/>
        </w:rPr>
      </w:pPr>
      <w:r>
        <w:rPr>
          <w:w w:val="90"/>
          <w:sz w:val="24"/>
        </w:rPr>
        <w:t>As</w:t>
      </w:r>
      <w:r>
        <w:rPr>
          <w:spacing w:val="-9"/>
          <w:w w:val="90"/>
          <w:sz w:val="24"/>
        </w:rPr>
        <w:t> </w:t>
      </w:r>
      <w:r>
        <w:rPr>
          <w:w w:val="90"/>
          <w:sz w:val="24"/>
        </w:rPr>
        <w:t>informações</w:t>
      </w:r>
      <w:r>
        <w:rPr>
          <w:spacing w:val="-12"/>
          <w:w w:val="90"/>
          <w:sz w:val="24"/>
        </w:rPr>
        <w:t> </w:t>
      </w:r>
      <w:r>
        <w:rPr>
          <w:w w:val="90"/>
          <w:sz w:val="24"/>
        </w:rPr>
        <w:t>referentes</w:t>
      </w:r>
      <w:r>
        <w:rPr>
          <w:spacing w:val="-9"/>
          <w:w w:val="90"/>
          <w:sz w:val="24"/>
        </w:rPr>
        <w:t> </w:t>
      </w:r>
      <w:r>
        <w:rPr>
          <w:w w:val="90"/>
          <w:sz w:val="24"/>
        </w:rPr>
        <w:t>ao</w:t>
      </w:r>
      <w:r>
        <w:rPr>
          <w:spacing w:val="-7"/>
          <w:w w:val="90"/>
          <w:sz w:val="24"/>
        </w:rPr>
        <w:t> </w:t>
      </w:r>
      <w:r>
        <w:rPr>
          <w:w w:val="90"/>
          <w:sz w:val="24"/>
        </w:rPr>
        <w:t>estagiário</w:t>
      </w:r>
      <w:r>
        <w:rPr>
          <w:spacing w:val="-10"/>
          <w:w w:val="90"/>
          <w:sz w:val="24"/>
        </w:rPr>
        <w:t> </w:t>
      </w:r>
      <w:r>
        <w:rPr>
          <w:w w:val="90"/>
          <w:sz w:val="24"/>
        </w:rPr>
        <w:t>dizem</w:t>
      </w:r>
      <w:r>
        <w:rPr>
          <w:spacing w:val="-7"/>
          <w:w w:val="90"/>
          <w:sz w:val="24"/>
        </w:rPr>
        <w:t> </w:t>
      </w:r>
      <w:r>
        <w:rPr>
          <w:w w:val="90"/>
          <w:sz w:val="24"/>
        </w:rPr>
        <w:t>respeito</w:t>
      </w:r>
      <w:r>
        <w:rPr>
          <w:spacing w:val="-9"/>
          <w:w w:val="90"/>
          <w:sz w:val="24"/>
        </w:rPr>
        <w:t> </w:t>
      </w:r>
      <w:r>
        <w:rPr>
          <w:w w:val="90"/>
          <w:sz w:val="24"/>
        </w:rPr>
        <w:t>à</w:t>
      </w:r>
      <w:r>
        <w:rPr>
          <w:spacing w:val="-11"/>
          <w:w w:val="90"/>
          <w:sz w:val="24"/>
        </w:rPr>
        <w:t> </w:t>
      </w:r>
      <w:r>
        <w:rPr>
          <w:w w:val="90"/>
          <w:sz w:val="24"/>
        </w:rPr>
        <w:t>natureza</w:t>
      </w:r>
      <w:r>
        <w:rPr>
          <w:spacing w:val="-11"/>
          <w:w w:val="90"/>
          <w:sz w:val="24"/>
        </w:rPr>
        <w:t> </w:t>
      </w:r>
      <w:r>
        <w:rPr>
          <w:w w:val="90"/>
          <w:sz w:val="24"/>
        </w:rPr>
        <w:t>do</w:t>
      </w:r>
      <w:r>
        <w:rPr>
          <w:spacing w:val="-7"/>
          <w:w w:val="90"/>
          <w:sz w:val="24"/>
        </w:rPr>
        <w:t> </w:t>
      </w:r>
      <w:r>
        <w:rPr>
          <w:w w:val="90"/>
          <w:sz w:val="24"/>
        </w:rPr>
        <w:t>estágio</w:t>
      </w:r>
      <w:r>
        <w:rPr>
          <w:spacing w:val="-7"/>
          <w:w w:val="90"/>
          <w:sz w:val="24"/>
        </w:rPr>
        <w:t> </w:t>
      </w:r>
      <w:r>
        <w:rPr>
          <w:w w:val="90"/>
          <w:sz w:val="24"/>
        </w:rPr>
        <w:t>e ao</w:t>
      </w:r>
      <w:r>
        <w:rPr>
          <w:spacing w:val="-7"/>
          <w:w w:val="90"/>
          <w:sz w:val="24"/>
        </w:rPr>
        <w:t> </w:t>
      </w:r>
      <w:r>
        <w:rPr>
          <w:w w:val="90"/>
          <w:sz w:val="24"/>
        </w:rPr>
        <w:t>nível</w:t>
      </w:r>
      <w:r>
        <w:rPr>
          <w:spacing w:val="-7"/>
          <w:w w:val="90"/>
          <w:sz w:val="24"/>
        </w:rPr>
        <w:t> </w:t>
      </w:r>
      <w:r>
        <w:rPr>
          <w:w w:val="90"/>
          <w:sz w:val="24"/>
        </w:rPr>
        <w:t>escolar cursado no período do estágio e devem ser prestadas ainda que o estagiário não receba bolsa.</w:t>
      </w:r>
    </w:p>
    <w:p>
      <w:pPr>
        <w:pStyle w:val="ListParagraph"/>
        <w:numPr>
          <w:ilvl w:val="1"/>
          <w:numId w:val="192"/>
        </w:numPr>
        <w:tabs>
          <w:tab w:pos="928" w:val="left" w:leader="none"/>
        </w:tabs>
        <w:spacing w:line="381" w:lineRule="auto" w:before="1" w:after="0"/>
        <w:ind w:left="220" w:right="838" w:firstLine="0"/>
        <w:jc w:val="left"/>
        <w:rPr>
          <w:sz w:val="24"/>
        </w:rPr>
      </w:pPr>
      <w:r>
        <w:rPr>
          <w:w w:val="90"/>
          <w:sz w:val="24"/>
        </w:rPr>
        <w:t>A informação da natureza do estágio, se obrigatório ou facultativo, pode ser obtida através do </w:t>
      </w:r>
      <w:r>
        <w:rPr>
          <w:spacing w:val="-6"/>
          <w:sz w:val="24"/>
        </w:rPr>
        <w:t>estagiário, na instituição interveniente ou na instituição de ensino.</w:t>
      </w:r>
    </w:p>
    <w:p>
      <w:pPr>
        <w:pStyle w:val="ListParagraph"/>
        <w:numPr>
          <w:ilvl w:val="1"/>
          <w:numId w:val="192"/>
        </w:numPr>
        <w:tabs>
          <w:tab w:pos="928" w:val="left" w:leader="none"/>
        </w:tabs>
        <w:spacing w:line="381" w:lineRule="auto" w:before="1" w:after="0"/>
        <w:ind w:left="220" w:right="846" w:firstLine="0"/>
        <w:jc w:val="left"/>
        <w:rPr>
          <w:sz w:val="24"/>
        </w:rPr>
      </w:pPr>
      <w:r>
        <w:rPr>
          <w:w w:val="90"/>
          <w:sz w:val="24"/>
        </w:rPr>
        <w:t>O nível do estágio corresponde ao nível de ensino cursado pelo estagiário durante o período de estágio, o qual deve ser compatível as necessidades de sua formação.</w:t>
      </w:r>
    </w:p>
    <w:p>
      <w:pPr>
        <w:pStyle w:val="ListParagraph"/>
        <w:numPr>
          <w:ilvl w:val="1"/>
          <w:numId w:val="192"/>
        </w:numPr>
        <w:tabs>
          <w:tab w:pos="928" w:val="left" w:leader="none"/>
        </w:tabs>
        <w:spacing w:line="384" w:lineRule="auto" w:before="1" w:after="0"/>
        <w:ind w:left="220" w:right="835" w:firstLine="0"/>
        <w:jc w:val="left"/>
        <w:rPr>
          <w:sz w:val="24"/>
        </w:rPr>
      </w:pPr>
      <w:r>
        <w:rPr>
          <w:spacing w:val="-6"/>
          <w:sz w:val="24"/>
        </w:rPr>
        <w:t>No</w:t>
      </w:r>
      <w:r>
        <w:rPr>
          <w:sz w:val="24"/>
        </w:rPr>
        <w:t> </w:t>
      </w:r>
      <w:r>
        <w:rPr>
          <w:spacing w:val="-6"/>
          <w:sz w:val="24"/>
        </w:rPr>
        <w:t>campo</w:t>
      </w:r>
      <w:r>
        <w:rPr>
          <w:sz w:val="24"/>
        </w:rPr>
        <w:t> </w:t>
      </w:r>
      <w:r>
        <w:rPr>
          <w:spacing w:val="-6"/>
          <w:sz w:val="24"/>
        </w:rPr>
        <w:t>{areaAtuacao},</w:t>
      </w:r>
      <w:r>
        <w:rPr>
          <w:sz w:val="24"/>
        </w:rPr>
        <w:t> </w:t>
      </w:r>
      <w:r>
        <w:rPr>
          <w:spacing w:val="-6"/>
          <w:sz w:val="24"/>
        </w:rPr>
        <w:t>quando</w:t>
      </w:r>
      <w:r>
        <w:rPr>
          <w:sz w:val="24"/>
        </w:rPr>
        <w:t> </w:t>
      </w:r>
      <w:r>
        <w:rPr>
          <w:spacing w:val="-6"/>
          <w:sz w:val="24"/>
        </w:rPr>
        <w:t>preenchido,</w:t>
      </w:r>
      <w:r>
        <w:rPr>
          <w:sz w:val="24"/>
        </w:rPr>
        <w:t> </w:t>
      </w:r>
      <w:r>
        <w:rPr>
          <w:spacing w:val="-6"/>
          <w:sz w:val="24"/>
        </w:rPr>
        <w:t>deve</w:t>
      </w:r>
      <w:r>
        <w:rPr>
          <w:sz w:val="24"/>
        </w:rPr>
        <w:t> </w:t>
      </w:r>
      <w:r>
        <w:rPr>
          <w:spacing w:val="-6"/>
          <w:sz w:val="24"/>
        </w:rPr>
        <w:t>ser</w:t>
      </w:r>
      <w:r>
        <w:rPr>
          <w:sz w:val="24"/>
        </w:rPr>
        <w:t> </w:t>
      </w:r>
      <w:r>
        <w:rPr>
          <w:spacing w:val="-6"/>
          <w:sz w:val="24"/>
        </w:rPr>
        <w:t>descrita</w:t>
      </w:r>
      <w:r>
        <w:rPr>
          <w:sz w:val="24"/>
        </w:rPr>
        <w:t> </w:t>
      </w:r>
      <w:r>
        <w:rPr>
          <w:spacing w:val="-6"/>
          <w:sz w:val="24"/>
        </w:rPr>
        <w:t>a</w:t>
      </w:r>
      <w:r>
        <w:rPr>
          <w:sz w:val="24"/>
        </w:rPr>
        <w:t> </w:t>
      </w:r>
      <w:r>
        <w:rPr>
          <w:spacing w:val="-6"/>
          <w:sz w:val="24"/>
        </w:rPr>
        <w:t>área</w:t>
      </w:r>
      <w:r>
        <w:rPr>
          <w:sz w:val="24"/>
        </w:rPr>
        <w:t> </w:t>
      </w:r>
      <w:r>
        <w:rPr>
          <w:spacing w:val="-6"/>
          <w:sz w:val="24"/>
        </w:rPr>
        <w:t>de</w:t>
      </w:r>
      <w:r>
        <w:rPr>
          <w:sz w:val="24"/>
        </w:rPr>
        <w:t> </w:t>
      </w:r>
      <w:r>
        <w:rPr>
          <w:spacing w:val="-6"/>
          <w:sz w:val="24"/>
        </w:rPr>
        <w:t>conhecimento </w:t>
      </w:r>
      <w:r>
        <w:rPr>
          <w:spacing w:val="-8"/>
          <w:sz w:val="24"/>
        </w:rPr>
        <w:t>desenvolvida no estágio, por exemplo, jurídico, contábil, financeiro, administração, engenharia etc.</w:t>
      </w:r>
    </w:p>
    <w:p>
      <w:pPr>
        <w:pStyle w:val="ListParagraph"/>
        <w:numPr>
          <w:ilvl w:val="1"/>
          <w:numId w:val="192"/>
        </w:numPr>
        <w:tabs>
          <w:tab w:pos="928" w:val="left" w:leader="none"/>
        </w:tabs>
        <w:spacing w:line="381" w:lineRule="auto" w:before="0" w:after="0"/>
        <w:ind w:left="220" w:right="835" w:firstLine="0"/>
        <w:jc w:val="left"/>
        <w:rPr>
          <w:sz w:val="24"/>
        </w:rPr>
      </w:pPr>
      <w:r>
        <w:rPr>
          <w:w w:val="90"/>
          <w:sz w:val="24"/>
        </w:rPr>
        <w:t>A categoria 901 só deve ser atribuída aos estagiários regidos pelas Leis nº 11.788, de 2008 e </w:t>
      </w:r>
      <w:r>
        <w:rPr>
          <w:sz w:val="24"/>
        </w:rPr>
        <w:t>nº</w:t>
      </w:r>
      <w:r>
        <w:rPr>
          <w:spacing w:val="-2"/>
          <w:sz w:val="24"/>
        </w:rPr>
        <w:t> </w:t>
      </w:r>
      <w:r>
        <w:rPr>
          <w:sz w:val="24"/>
        </w:rPr>
        <w:t>7.644,</w:t>
      </w:r>
      <w:r>
        <w:rPr>
          <w:spacing w:val="-5"/>
          <w:sz w:val="24"/>
        </w:rPr>
        <w:t> </w:t>
      </w:r>
      <w:r>
        <w:rPr>
          <w:sz w:val="24"/>
        </w:rPr>
        <w:t>de</w:t>
      </w:r>
      <w:r>
        <w:rPr>
          <w:spacing w:val="-2"/>
          <w:sz w:val="24"/>
        </w:rPr>
        <w:t> </w:t>
      </w:r>
      <w:r>
        <w:rPr>
          <w:sz w:val="24"/>
        </w:rPr>
        <w:t>1987.</w:t>
      </w:r>
    </w:p>
    <w:p>
      <w:pPr>
        <w:pStyle w:val="Heading1"/>
        <w:numPr>
          <w:ilvl w:val="0"/>
          <w:numId w:val="192"/>
        </w:numPr>
        <w:tabs>
          <w:tab w:pos="928" w:val="left" w:leader="none"/>
        </w:tabs>
        <w:spacing w:line="240" w:lineRule="auto" w:before="0" w:after="0"/>
        <w:ind w:left="928" w:right="0" w:hanging="708"/>
        <w:jc w:val="left"/>
      </w:pPr>
      <w:r>
        <w:rPr>
          <w:w w:val="85"/>
        </w:rPr>
        <w:t>Trabalhador</w:t>
      </w:r>
      <w:r>
        <w:rPr>
          <w:spacing w:val="13"/>
        </w:rPr>
        <w:t> </w:t>
      </w:r>
      <w:r>
        <w:rPr>
          <w:spacing w:val="-2"/>
          <w:w w:val="95"/>
        </w:rPr>
        <w:t>imigrante</w:t>
      </w:r>
    </w:p>
    <w:p>
      <w:pPr>
        <w:pStyle w:val="ListParagraph"/>
        <w:numPr>
          <w:ilvl w:val="1"/>
          <w:numId w:val="192"/>
        </w:numPr>
        <w:tabs>
          <w:tab w:pos="927" w:val="left" w:leader="none"/>
        </w:tabs>
        <w:spacing w:line="381" w:lineRule="auto" w:before="162" w:after="0"/>
        <w:ind w:left="220" w:right="837" w:firstLine="0"/>
        <w:jc w:val="both"/>
        <w:rPr>
          <w:sz w:val="24"/>
        </w:rPr>
      </w:pPr>
      <w:r>
        <w:rPr>
          <w:spacing w:val="-6"/>
          <w:sz w:val="24"/>
        </w:rPr>
        <w:t>Em</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informação</w:t>
      </w:r>
      <w:r>
        <w:rPr>
          <w:spacing w:val="-11"/>
          <w:sz w:val="24"/>
        </w:rPr>
        <w:t> </w:t>
      </w:r>
      <w:r>
        <w:rPr>
          <w:spacing w:val="-6"/>
          <w:sz w:val="24"/>
        </w:rPr>
        <w:t>relativa</w:t>
      </w:r>
      <w:r>
        <w:rPr>
          <w:spacing w:val="-11"/>
          <w:sz w:val="24"/>
        </w:rPr>
        <w:t> </w:t>
      </w:r>
      <w:r>
        <w:rPr>
          <w:spacing w:val="-6"/>
          <w:sz w:val="24"/>
        </w:rPr>
        <w:t>a</w:t>
      </w:r>
      <w:r>
        <w:rPr>
          <w:spacing w:val="-11"/>
          <w:sz w:val="24"/>
        </w:rPr>
        <w:t> </w:t>
      </w:r>
      <w:r>
        <w:rPr>
          <w:spacing w:val="-6"/>
          <w:sz w:val="24"/>
        </w:rPr>
        <w:t>trabalhador</w:t>
      </w:r>
      <w:r>
        <w:rPr>
          <w:spacing w:val="-10"/>
          <w:sz w:val="24"/>
        </w:rPr>
        <w:t> </w:t>
      </w:r>
      <w:r>
        <w:rPr>
          <w:spacing w:val="-6"/>
          <w:sz w:val="24"/>
        </w:rPr>
        <w:t>imigrante,</w:t>
      </w:r>
      <w:r>
        <w:rPr>
          <w:spacing w:val="-11"/>
          <w:sz w:val="24"/>
        </w:rPr>
        <w:t> </w:t>
      </w:r>
      <w:r>
        <w:rPr>
          <w:spacing w:val="-6"/>
          <w:sz w:val="24"/>
        </w:rPr>
        <w:t>ou</w:t>
      </w:r>
      <w:r>
        <w:rPr>
          <w:spacing w:val="-11"/>
          <w:sz w:val="24"/>
        </w:rPr>
        <w:t> </w:t>
      </w:r>
      <w:r>
        <w:rPr>
          <w:spacing w:val="-6"/>
          <w:sz w:val="24"/>
        </w:rPr>
        <w:t>seja,</w:t>
      </w:r>
      <w:r>
        <w:rPr>
          <w:spacing w:val="-10"/>
          <w:sz w:val="24"/>
        </w:rPr>
        <w:t> </w:t>
      </w:r>
      <w:r>
        <w:rPr>
          <w:spacing w:val="-6"/>
          <w:sz w:val="24"/>
        </w:rPr>
        <w:t>não</w:t>
      </w:r>
      <w:r>
        <w:rPr>
          <w:spacing w:val="-11"/>
          <w:sz w:val="24"/>
        </w:rPr>
        <w:t> </w:t>
      </w:r>
      <w:r>
        <w:rPr>
          <w:spacing w:val="-6"/>
          <w:sz w:val="24"/>
        </w:rPr>
        <w:t>nascido</w:t>
      </w:r>
      <w:r>
        <w:rPr>
          <w:spacing w:val="-11"/>
          <w:sz w:val="24"/>
        </w:rPr>
        <w:t> </w:t>
      </w:r>
      <w:r>
        <w:rPr>
          <w:spacing w:val="-6"/>
          <w:sz w:val="24"/>
        </w:rPr>
        <w:t>no</w:t>
      </w:r>
      <w:r>
        <w:rPr>
          <w:spacing w:val="-10"/>
          <w:sz w:val="24"/>
        </w:rPr>
        <w:t> </w:t>
      </w:r>
      <w:r>
        <w:rPr>
          <w:spacing w:val="-6"/>
          <w:sz w:val="24"/>
        </w:rPr>
        <w:t>Brasil,</w:t>
      </w:r>
      <w:r>
        <w:rPr>
          <w:spacing w:val="-11"/>
          <w:sz w:val="24"/>
        </w:rPr>
        <w:t> </w:t>
      </w:r>
      <w:r>
        <w:rPr>
          <w:spacing w:val="-6"/>
          <w:sz w:val="24"/>
        </w:rPr>
        <w:t>e</w:t>
      </w:r>
      <w:r>
        <w:rPr>
          <w:spacing w:val="-11"/>
          <w:sz w:val="24"/>
        </w:rPr>
        <w:t> </w:t>
      </w:r>
      <w:r>
        <w:rPr>
          <w:spacing w:val="-6"/>
          <w:sz w:val="24"/>
        </w:rPr>
        <w:t>a </w:t>
      </w:r>
      <w:r>
        <w:rPr>
          <w:w w:val="90"/>
          <w:sz w:val="24"/>
        </w:rPr>
        <w:t>data do ingresso no Brasil tenha ocorrido após 08/09/2020, o campo {tmpResid} deve ser preenchido com a indicação se a residência no Brasil é por tempo determinado ou indeterminado. Para todos os imigrantes, deve ser informada no campo {condIng} a condição de seu ingresso no Brasil.</w:t>
      </w:r>
    </w:p>
    <w:p>
      <w:pPr>
        <w:pStyle w:val="Heading1"/>
        <w:numPr>
          <w:ilvl w:val="0"/>
          <w:numId w:val="192"/>
        </w:numPr>
        <w:tabs>
          <w:tab w:pos="926" w:val="left" w:leader="none"/>
        </w:tabs>
        <w:spacing w:line="240" w:lineRule="auto" w:before="2" w:after="0"/>
        <w:ind w:left="926" w:right="0" w:hanging="706"/>
        <w:jc w:val="both"/>
      </w:pPr>
      <w:r>
        <w:rPr>
          <w:w w:val="85"/>
        </w:rPr>
        <w:t>Ausência</w:t>
      </w:r>
      <w:r>
        <w:rPr>
          <w:spacing w:val="-8"/>
        </w:rPr>
        <w:t> </w:t>
      </w:r>
      <w:r>
        <w:rPr>
          <w:w w:val="85"/>
        </w:rPr>
        <w:t>de</w:t>
      </w:r>
      <w:r>
        <w:rPr>
          <w:spacing w:val="-6"/>
        </w:rPr>
        <w:t> </w:t>
      </w:r>
      <w:r>
        <w:rPr>
          <w:w w:val="85"/>
        </w:rPr>
        <w:t>informação</w:t>
      </w:r>
      <w:r>
        <w:rPr>
          <w:spacing w:val="-4"/>
        </w:rPr>
        <w:t> </w:t>
      </w:r>
      <w:r>
        <w:rPr>
          <w:w w:val="85"/>
        </w:rPr>
        <w:t>de</w:t>
      </w:r>
      <w:r>
        <w:rPr>
          <w:spacing w:val="-6"/>
        </w:rPr>
        <w:t> </w:t>
      </w:r>
      <w:r>
        <w:rPr>
          <w:spacing w:val="-2"/>
          <w:w w:val="85"/>
        </w:rPr>
        <w:t>remuneração</w:t>
      </w:r>
    </w:p>
    <w:p>
      <w:pPr>
        <w:pStyle w:val="ListParagraph"/>
        <w:numPr>
          <w:ilvl w:val="1"/>
          <w:numId w:val="192"/>
        </w:numPr>
        <w:tabs>
          <w:tab w:pos="927" w:val="left" w:leader="none"/>
        </w:tabs>
        <w:spacing w:line="381" w:lineRule="auto" w:before="166" w:after="0"/>
        <w:ind w:left="220" w:right="834" w:firstLine="0"/>
        <w:jc w:val="both"/>
        <w:rPr>
          <w:sz w:val="24"/>
        </w:rPr>
      </w:pPr>
      <w:r>
        <w:rPr>
          <w:w w:val="90"/>
          <w:sz w:val="24"/>
        </w:rPr>
        <w:t>No caso de não ser informado evento periódico de remuneração para trabalhador ativo neste </w:t>
      </w:r>
      <w:r>
        <w:rPr>
          <w:sz w:val="24"/>
        </w:rPr>
        <w:t>evento,</w:t>
      </w:r>
      <w:r>
        <w:rPr>
          <w:spacing w:val="-17"/>
          <w:sz w:val="24"/>
        </w:rPr>
        <w:t> </w:t>
      </w:r>
      <w:r>
        <w:rPr>
          <w:sz w:val="24"/>
        </w:rPr>
        <w:t>é</w:t>
      </w:r>
      <w:r>
        <w:rPr>
          <w:spacing w:val="-17"/>
          <w:sz w:val="24"/>
        </w:rPr>
        <w:t> </w:t>
      </w:r>
      <w:r>
        <w:rPr>
          <w:sz w:val="24"/>
        </w:rPr>
        <w:t>enviado</w:t>
      </w:r>
      <w:r>
        <w:rPr>
          <w:spacing w:val="-16"/>
          <w:sz w:val="24"/>
        </w:rPr>
        <w:t> </w:t>
      </w:r>
      <w:r>
        <w:rPr>
          <w:sz w:val="24"/>
        </w:rPr>
        <w:t>aviso</w:t>
      </w:r>
      <w:r>
        <w:rPr>
          <w:spacing w:val="-17"/>
          <w:sz w:val="24"/>
        </w:rPr>
        <w:t> </w:t>
      </w:r>
      <w:r>
        <w:rPr>
          <w:sz w:val="24"/>
        </w:rPr>
        <w:t>informando</w:t>
      </w:r>
      <w:r>
        <w:rPr>
          <w:spacing w:val="-17"/>
          <w:sz w:val="24"/>
        </w:rPr>
        <w:t> </w:t>
      </w:r>
      <w:r>
        <w:rPr>
          <w:sz w:val="24"/>
        </w:rPr>
        <w:t>esta</w:t>
      </w:r>
      <w:r>
        <w:rPr>
          <w:spacing w:val="-17"/>
          <w:sz w:val="24"/>
        </w:rPr>
        <w:t> </w:t>
      </w:r>
      <w:r>
        <w:rPr>
          <w:sz w:val="24"/>
        </w:rPr>
        <w:t>situação,</w:t>
      </w:r>
      <w:r>
        <w:rPr>
          <w:spacing w:val="-16"/>
          <w:sz w:val="24"/>
        </w:rPr>
        <w:t> </w:t>
      </w:r>
      <w:r>
        <w:rPr>
          <w:sz w:val="24"/>
        </w:rPr>
        <w:t>no</w:t>
      </w:r>
      <w:r>
        <w:rPr>
          <w:spacing w:val="-17"/>
          <w:sz w:val="24"/>
        </w:rPr>
        <w:t> </w:t>
      </w:r>
      <w:r>
        <w:rPr>
          <w:sz w:val="24"/>
        </w:rPr>
        <w:t>protocolo</w:t>
      </w:r>
      <w:r>
        <w:rPr>
          <w:spacing w:val="-17"/>
          <w:sz w:val="24"/>
        </w:rPr>
        <w:t> </w:t>
      </w:r>
      <w:r>
        <w:rPr>
          <w:sz w:val="24"/>
        </w:rPr>
        <w:t>da</w:t>
      </w:r>
      <w:r>
        <w:rPr>
          <w:spacing w:val="-16"/>
          <w:sz w:val="24"/>
        </w:rPr>
        <w:t> </w:t>
      </w:r>
      <w:r>
        <w:rPr>
          <w:sz w:val="24"/>
        </w:rPr>
        <w:t>resposta</w:t>
      </w:r>
      <w:r>
        <w:rPr>
          <w:spacing w:val="-17"/>
          <w:sz w:val="24"/>
        </w:rPr>
        <w:t> </w:t>
      </w:r>
      <w:r>
        <w:rPr>
          <w:sz w:val="24"/>
        </w:rPr>
        <w:t>do</w:t>
      </w:r>
      <w:r>
        <w:rPr>
          <w:spacing w:val="-17"/>
          <w:sz w:val="24"/>
        </w:rPr>
        <w:t> </w:t>
      </w:r>
      <w:r>
        <w:rPr>
          <w:sz w:val="24"/>
        </w:rPr>
        <w:t>evento</w:t>
      </w:r>
      <w:r>
        <w:rPr>
          <w:spacing w:val="-16"/>
          <w:sz w:val="24"/>
        </w:rPr>
        <w:t> </w:t>
      </w:r>
      <w:r>
        <w:rPr>
          <w:sz w:val="24"/>
        </w:rPr>
        <w:t>S-1299 </w:t>
      </w:r>
      <w:r>
        <w:rPr>
          <w:spacing w:val="-6"/>
          <w:sz w:val="24"/>
        </w:rPr>
        <w:t>(Fechamento</w:t>
      </w:r>
      <w:r>
        <w:rPr>
          <w:spacing w:val="-11"/>
          <w:sz w:val="24"/>
        </w:rPr>
        <w:t> </w:t>
      </w:r>
      <w:r>
        <w:rPr>
          <w:spacing w:val="-6"/>
          <w:sz w:val="24"/>
        </w:rPr>
        <w:t>de</w:t>
      </w:r>
      <w:r>
        <w:rPr>
          <w:spacing w:val="-11"/>
          <w:sz w:val="24"/>
        </w:rPr>
        <w:t> </w:t>
      </w:r>
      <w:r>
        <w:rPr>
          <w:spacing w:val="-6"/>
          <w:sz w:val="24"/>
        </w:rPr>
        <w:t>Eventos</w:t>
      </w:r>
      <w:r>
        <w:rPr>
          <w:spacing w:val="-10"/>
          <w:sz w:val="24"/>
        </w:rPr>
        <w:t> </w:t>
      </w:r>
      <w:r>
        <w:rPr>
          <w:spacing w:val="-6"/>
          <w:sz w:val="24"/>
        </w:rPr>
        <w:t>Periódicos).</w:t>
      </w:r>
      <w:r>
        <w:rPr>
          <w:spacing w:val="-11"/>
          <w:sz w:val="24"/>
        </w:rPr>
        <w:t> </w:t>
      </w:r>
      <w:r>
        <w:rPr>
          <w:spacing w:val="-6"/>
          <w:sz w:val="24"/>
        </w:rPr>
        <w:t>Esse</w:t>
      </w:r>
      <w:r>
        <w:rPr>
          <w:spacing w:val="-11"/>
          <w:sz w:val="24"/>
        </w:rPr>
        <w:t> </w:t>
      </w:r>
      <w:r>
        <w:rPr>
          <w:spacing w:val="-6"/>
          <w:sz w:val="24"/>
        </w:rPr>
        <w:t>aviso</w:t>
      </w:r>
      <w:r>
        <w:rPr>
          <w:spacing w:val="-11"/>
          <w:sz w:val="24"/>
        </w:rPr>
        <w:t> </w:t>
      </w:r>
      <w:r>
        <w:rPr>
          <w:spacing w:val="-6"/>
          <w:sz w:val="24"/>
        </w:rPr>
        <w:t>tem</w:t>
      </w:r>
      <w:r>
        <w:rPr>
          <w:spacing w:val="-10"/>
          <w:sz w:val="24"/>
        </w:rPr>
        <w:t> </w:t>
      </w:r>
      <w:r>
        <w:rPr>
          <w:spacing w:val="-6"/>
          <w:sz w:val="24"/>
        </w:rPr>
        <w:t>a</w:t>
      </w:r>
      <w:r>
        <w:rPr>
          <w:spacing w:val="-11"/>
          <w:sz w:val="24"/>
        </w:rPr>
        <w:t> </w:t>
      </w:r>
      <w:r>
        <w:rPr>
          <w:spacing w:val="-6"/>
          <w:sz w:val="24"/>
        </w:rPr>
        <w:t>finalidade</w:t>
      </w:r>
      <w:r>
        <w:rPr>
          <w:spacing w:val="-11"/>
          <w:sz w:val="24"/>
        </w:rPr>
        <w:t> </w:t>
      </w:r>
      <w:r>
        <w:rPr>
          <w:spacing w:val="-6"/>
          <w:sz w:val="24"/>
        </w:rPr>
        <w:t>de</w:t>
      </w:r>
      <w:r>
        <w:rPr>
          <w:spacing w:val="-10"/>
          <w:sz w:val="24"/>
        </w:rPr>
        <w:t> </w:t>
      </w:r>
      <w:r>
        <w:rPr>
          <w:spacing w:val="-6"/>
          <w:sz w:val="24"/>
        </w:rPr>
        <w:t>advertir</w:t>
      </w:r>
      <w:r>
        <w:rPr>
          <w:spacing w:val="-11"/>
          <w:sz w:val="24"/>
        </w:rPr>
        <w:t> </w:t>
      </w:r>
      <w:r>
        <w:rPr>
          <w:spacing w:val="-6"/>
          <w:sz w:val="24"/>
        </w:rPr>
        <w:t>sobre</w:t>
      </w:r>
      <w:r>
        <w:rPr>
          <w:spacing w:val="-11"/>
          <w:sz w:val="24"/>
        </w:rPr>
        <w:t> </w:t>
      </w:r>
      <w:r>
        <w:rPr>
          <w:spacing w:val="-6"/>
          <w:sz w:val="24"/>
        </w:rPr>
        <w:t>a</w:t>
      </w:r>
      <w:r>
        <w:rPr>
          <w:spacing w:val="-10"/>
          <w:sz w:val="24"/>
        </w:rPr>
        <w:t> </w:t>
      </w:r>
      <w:r>
        <w:rPr>
          <w:spacing w:val="-6"/>
          <w:sz w:val="24"/>
        </w:rPr>
        <w:t>ausência</w:t>
      </w:r>
      <w:r>
        <w:rPr>
          <w:spacing w:val="-11"/>
          <w:sz w:val="24"/>
        </w:rPr>
        <w:t> </w:t>
      </w:r>
      <w:r>
        <w:rPr>
          <w:spacing w:val="-6"/>
          <w:sz w:val="24"/>
        </w:rPr>
        <w:t>de </w:t>
      </w:r>
      <w:r>
        <w:rPr>
          <w:w w:val="90"/>
          <w:sz w:val="24"/>
        </w:rPr>
        <w:t>remuneração no período para verificação de possíveis inconsistências.</w:t>
      </w:r>
    </w:p>
    <w:p>
      <w:pPr>
        <w:spacing w:after="0" w:line="381" w:lineRule="auto"/>
        <w:jc w:val="both"/>
        <w:rPr>
          <w:sz w:val="24"/>
        </w:rPr>
        <w:sectPr>
          <w:pgSz w:w="11910" w:h="16840"/>
          <w:pgMar w:header="0" w:footer="1319" w:top="1020" w:bottom="1540" w:left="800" w:right="240"/>
        </w:sectPr>
      </w:pPr>
    </w:p>
    <w:p>
      <w:pPr>
        <w:pStyle w:val="Heading1"/>
        <w:numPr>
          <w:ilvl w:val="0"/>
          <w:numId w:val="192"/>
        </w:numPr>
        <w:tabs>
          <w:tab w:pos="926" w:val="left" w:leader="none"/>
        </w:tabs>
        <w:spacing w:line="240" w:lineRule="auto" w:before="25" w:after="0"/>
        <w:ind w:left="926" w:right="0" w:hanging="706"/>
        <w:jc w:val="both"/>
      </w:pPr>
      <w:r>
        <w:rPr>
          <w:spacing w:val="-2"/>
          <w:w w:val="95"/>
        </w:rPr>
        <w:t>Retificações</w:t>
      </w:r>
    </w:p>
    <w:p>
      <w:pPr>
        <w:pStyle w:val="ListParagraph"/>
        <w:numPr>
          <w:ilvl w:val="1"/>
          <w:numId w:val="192"/>
        </w:numPr>
        <w:tabs>
          <w:tab w:pos="927" w:val="left" w:leader="none"/>
        </w:tabs>
        <w:spacing w:line="381" w:lineRule="auto" w:before="164" w:after="0"/>
        <w:ind w:left="220" w:right="837" w:firstLine="0"/>
        <w:jc w:val="both"/>
        <w:rPr>
          <w:sz w:val="24"/>
        </w:rPr>
      </w:pPr>
      <w:r>
        <w:rPr>
          <w:spacing w:val="-8"/>
          <w:sz w:val="24"/>
        </w:rPr>
        <w:t>No caso de retificação do evento de TSVE</w:t>
      </w:r>
      <w:r>
        <w:rPr>
          <w:spacing w:val="-1"/>
          <w:sz w:val="24"/>
        </w:rPr>
        <w:t> </w:t>
      </w:r>
      <w:r>
        <w:rPr>
          <w:spacing w:val="-8"/>
          <w:sz w:val="24"/>
        </w:rPr>
        <w:t>- Início (S-2300) sem informação de matrícula, a </w:t>
      </w:r>
      <w:r>
        <w:rPr>
          <w:w w:val="90"/>
          <w:sz w:val="24"/>
        </w:rPr>
        <w:t>categoria não pode ser objeto de retificação por integrar a "chave" de identificação para este tipo de </w:t>
      </w:r>
      <w:r>
        <w:rPr>
          <w:spacing w:val="-8"/>
          <w:sz w:val="24"/>
        </w:rPr>
        <w:t>evento.</w:t>
      </w:r>
      <w:r>
        <w:rPr>
          <w:spacing w:val="-9"/>
          <w:sz w:val="24"/>
        </w:rPr>
        <w:t> </w:t>
      </w:r>
      <w:r>
        <w:rPr>
          <w:spacing w:val="-8"/>
          <w:sz w:val="24"/>
        </w:rPr>
        <w:t>Caso tenha</w:t>
      </w:r>
      <w:r>
        <w:rPr>
          <w:spacing w:val="-9"/>
          <w:sz w:val="24"/>
        </w:rPr>
        <w:t> </w:t>
      </w:r>
      <w:r>
        <w:rPr>
          <w:spacing w:val="-8"/>
          <w:sz w:val="24"/>
        </w:rPr>
        <w:t>sido</w:t>
      </w:r>
      <w:r>
        <w:rPr>
          <w:spacing w:val="-9"/>
          <w:sz w:val="24"/>
        </w:rPr>
        <w:t> </w:t>
      </w:r>
      <w:r>
        <w:rPr>
          <w:spacing w:val="-8"/>
          <w:sz w:val="24"/>
        </w:rPr>
        <w:t>informada incorretamente, o</w:t>
      </w:r>
      <w:r>
        <w:rPr>
          <w:spacing w:val="-7"/>
          <w:sz w:val="24"/>
        </w:rPr>
        <w:t> </w:t>
      </w:r>
      <w:r>
        <w:rPr>
          <w:spacing w:val="-8"/>
          <w:sz w:val="24"/>
        </w:rPr>
        <w:t>evento de</w:t>
      </w:r>
      <w:r>
        <w:rPr>
          <w:spacing w:val="-7"/>
          <w:sz w:val="24"/>
        </w:rPr>
        <w:t> </w:t>
      </w:r>
      <w:r>
        <w:rPr>
          <w:spacing w:val="-8"/>
          <w:sz w:val="24"/>
        </w:rPr>
        <w:t>início deve ser excluído e um</w:t>
      </w:r>
      <w:r>
        <w:rPr>
          <w:spacing w:val="-9"/>
          <w:sz w:val="24"/>
        </w:rPr>
        <w:t> </w:t>
      </w:r>
      <w:r>
        <w:rPr>
          <w:spacing w:val="-8"/>
          <w:sz w:val="24"/>
        </w:rPr>
        <w:t>novo </w:t>
      </w:r>
      <w:r>
        <w:rPr>
          <w:spacing w:val="-6"/>
          <w:sz w:val="24"/>
        </w:rPr>
        <w:t>evento</w:t>
      </w:r>
      <w:r>
        <w:rPr>
          <w:spacing w:val="-9"/>
          <w:sz w:val="24"/>
        </w:rPr>
        <w:t> </w:t>
      </w:r>
      <w:r>
        <w:rPr>
          <w:spacing w:val="-6"/>
          <w:sz w:val="24"/>
        </w:rPr>
        <w:t>com</w:t>
      </w:r>
      <w:r>
        <w:rPr>
          <w:spacing w:val="-8"/>
          <w:sz w:val="24"/>
        </w:rPr>
        <w:t> </w:t>
      </w:r>
      <w:r>
        <w:rPr>
          <w:spacing w:val="-6"/>
          <w:sz w:val="24"/>
        </w:rPr>
        <w:t>a</w:t>
      </w:r>
      <w:r>
        <w:rPr>
          <w:spacing w:val="-11"/>
          <w:sz w:val="24"/>
        </w:rPr>
        <w:t> </w:t>
      </w:r>
      <w:r>
        <w:rPr>
          <w:spacing w:val="-6"/>
          <w:sz w:val="24"/>
        </w:rPr>
        <w:t>categoria</w:t>
      </w:r>
      <w:r>
        <w:rPr>
          <w:spacing w:val="-9"/>
          <w:sz w:val="24"/>
        </w:rPr>
        <w:t> </w:t>
      </w:r>
      <w:r>
        <w:rPr>
          <w:spacing w:val="-6"/>
          <w:sz w:val="24"/>
        </w:rPr>
        <w:t>correta</w:t>
      </w:r>
      <w:r>
        <w:rPr>
          <w:spacing w:val="-11"/>
          <w:sz w:val="24"/>
        </w:rPr>
        <w:t> </w:t>
      </w:r>
      <w:r>
        <w:rPr>
          <w:spacing w:val="-6"/>
          <w:sz w:val="24"/>
        </w:rPr>
        <w:t>deve</w:t>
      </w:r>
      <w:r>
        <w:rPr>
          <w:spacing w:val="-9"/>
          <w:sz w:val="24"/>
        </w:rPr>
        <w:t> </w:t>
      </w:r>
      <w:r>
        <w:rPr>
          <w:spacing w:val="-6"/>
          <w:sz w:val="24"/>
        </w:rPr>
        <w:t>ser</w:t>
      </w:r>
      <w:r>
        <w:rPr>
          <w:spacing w:val="-11"/>
          <w:sz w:val="24"/>
        </w:rPr>
        <w:t> </w:t>
      </w:r>
      <w:r>
        <w:rPr>
          <w:spacing w:val="-6"/>
          <w:sz w:val="24"/>
        </w:rPr>
        <w:t>enviado.</w:t>
      </w:r>
    </w:p>
    <w:p>
      <w:pPr>
        <w:pStyle w:val="Heading1"/>
        <w:numPr>
          <w:ilvl w:val="0"/>
          <w:numId w:val="192"/>
        </w:numPr>
        <w:tabs>
          <w:tab w:pos="926" w:val="left" w:leader="none"/>
        </w:tabs>
        <w:spacing w:line="240" w:lineRule="auto" w:before="1" w:after="0"/>
        <w:ind w:left="926" w:right="0" w:hanging="706"/>
        <w:jc w:val="both"/>
      </w:pPr>
      <w:r>
        <w:rPr>
          <w:w w:val="80"/>
        </w:rPr>
        <w:t>Órgãos</w:t>
      </w:r>
      <w:r>
        <w:rPr>
          <w:spacing w:val="13"/>
        </w:rPr>
        <w:t> </w:t>
      </w:r>
      <w:r>
        <w:rPr>
          <w:spacing w:val="-2"/>
          <w:w w:val="95"/>
        </w:rPr>
        <w:t>públicos</w:t>
      </w:r>
    </w:p>
    <w:p>
      <w:pPr>
        <w:pStyle w:val="ListParagraph"/>
        <w:numPr>
          <w:ilvl w:val="1"/>
          <w:numId w:val="192"/>
        </w:numPr>
        <w:tabs>
          <w:tab w:pos="927" w:val="left" w:leader="none"/>
        </w:tabs>
        <w:spacing w:line="384" w:lineRule="auto" w:before="163" w:after="0"/>
        <w:ind w:left="220" w:right="837" w:firstLine="0"/>
        <w:jc w:val="both"/>
        <w:rPr>
          <w:sz w:val="24"/>
        </w:rPr>
      </w:pPr>
      <w:r>
        <w:rPr>
          <w:spacing w:val="-6"/>
          <w:sz w:val="24"/>
        </w:rPr>
        <w:t>Este</w:t>
      </w:r>
      <w:r>
        <w:rPr>
          <w:spacing w:val="-7"/>
          <w:sz w:val="24"/>
        </w:rPr>
        <w:t> </w:t>
      </w:r>
      <w:r>
        <w:rPr>
          <w:spacing w:val="-6"/>
          <w:sz w:val="24"/>
        </w:rPr>
        <w:t>evento</w:t>
      </w:r>
      <w:r>
        <w:rPr>
          <w:spacing w:val="-8"/>
          <w:sz w:val="24"/>
        </w:rPr>
        <w:t> </w:t>
      </w:r>
      <w:r>
        <w:rPr>
          <w:spacing w:val="-6"/>
          <w:sz w:val="24"/>
        </w:rPr>
        <w:t>deve</w:t>
      </w:r>
      <w:r>
        <w:rPr>
          <w:spacing w:val="-7"/>
          <w:sz w:val="24"/>
        </w:rPr>
        <w:t> </w:t>
      </w:r>
      <w:r>
        <w:rPr>
          <w:spacing w:val="-6"/>
          <w:sz w:val="24"/>
        </w:rPr>
        <w:t>ser</w:t>
      </w:r>
      <w:r>
        <w:rPr>
          <w:spacing w:val="-7"/>
          <w:sz w:val="24"/>
        </w:rPr>
        <w:t> </w:t>
      </w:r>
      <w:r>
        <w:rPr>
          <w:spacing w:val="-6"/>
          <w:sz w:val="24"/>
        </w:rPr>
        <w:t>utilizado</w:t>
      </w:r>
      <w:r>
        <w:rPr>
          <w:spacing w:val="-8"/>
          <w:sz w:val="24"/>
        </w:rPr>
        <w:t> </w:t>
      </w:r>
      <w:r>
        <w:rPr>
          <w:spacing w:val="-6"/>
          <w:sz w:val="24"/>
        </w:rPr>
        <w:t>pela</w:t>
      </w:r>
      <w:r>
        <w:rPr>
          <w:spacing w:val="-9"/>
          <w:sz w:val="24"/>
        </w:rPr>
        <w:t> </w:t>
      </w:r>
      <w:r>
        <w:rPr>
          <w:spacing w:val="-6"/>
          <w:sz w:val="24"/>
        </w:rPr>
        <w:t>Administração</w:t>
      </w:r>
      <w:r>
        <w:rPr>
          <w:spacing w:val="-7"/>
          <w:sz w:val="24"/>
        </w:rPr>
        <w:t> </w:t>
      </w:r>
      <w:r>
        <w:rPr>
          <w:spacing w:val="-6"/>
          <w:sz w:val="24"/>
        </w:rPr>
        <w:t>Pública</w:t>
      </w:r>
      <w:r>
        <w:rPr>
          <w:spacing w:val="-7"/>
          <w:sz w:val="24"/>
        </w:rPr>
        <w:t> </w:t>
      </w:r>
      <w:r>
        <w:rPr>
          <w:spacing w:val="-6"/>
          <w:sz w:val="24"/>
        </w:rPr>
        <w:t>Direta</w:t>
      </w:r>
      <w:r>
        <w:rPr>
          <w:spacing w:val="-9"/>
          <w:sz w:val="24"/>
        </w:rPr>
        <w:t> </w:t>
      </w:r>
      <w:r>
        <w:rPr>
          <w:spacing w:val="-6"/>
          <w:sz w:val="24"/>
        </w:rPr>
        <w:t>e</w:t>
      </w:r>
      <w:r>
        <w:rPr>
          <w:spacing w:val="-7"/>
          <w:sz w:val="24"/>
        </w:rPr>
        <w:t> </w:t>
      </w:r>
      <w:r>
        <w:rPr>
          <w:spacing w:val="-6"/>
          <w:sz w:val="24"/>
        </w:rPr>
        <w:t>Indireta</w:t>
      </w:r>
      <w:r>
        <w:rPr>
          <w:spacing w:val="-7"/>
          <w:sz w:val="24"/>
        </w:rPr>
        <w:t> </w:t>
      </w:r>
      <w:r>
        <w:rPr>
          <w:spacing w:val="-6"/>
          <w:sz w:val="24"/>
        </w:rPr>
        <w:t>para</w:t>
      </w:r>
      <w:r>
        <w:rPr>
          <w:spacing w:val="-8"/>
          <w:sz w:val="24"/>
        </w:rPr>
        <w:t> </w:t>
      </w:r>
      <w:r>
        <w:rPr>
          <w:spacing w:val="-6"/>
          <w:sz w:val="24"/>
        </w:rPr>
        <w:t>registrar</w:t>
      </w:r>
      <w:r>
        <w:rPr>
          <w:spacing w:val="-7"/>
          <w:sz w:val="24"/>
        </w:rPr>
        <w:t> </w:t>
      </w:r>
      <w:r>
        <w:rPr>
          <w:spacing w:val="-6"/>
          <w:sz w:val="24"/>
        </w:rPr>
        <w:t>o </w:t>
      </w:r>
      <w:r>
        <w:rPr>
          <w:spacing w:val="-8"/>
          <w:sz w:val="24"/>
        </w:rPr>
        <w:t>início do vínculo, por cessão</w:t>
      </w:r>
      <w:r>
        <w:rPr>
          <w:sz w:val="24"/>
        </w:rPr>
        <w:t> </w:t>
      </w:r>
      <w:r>
        <w:rPr>
          <w:spacing w:val="-8"/>
          <w:sz w:val="24"/>
        </w:rPr>
        <w:t>ou exercício de trabalhador</w:t>
      </w:r>
      <w:r>
        <w:rPr>
          <w:spacing w:val="-1"/>
          <w:sz w:val="24"/>
        </w:rPr>
        <w:t> </w:t>
      </w:r>
      <w:r>
        <w:rPr>
          <w:spacing w:val="-8"/>
          <w:sz w:val="24"/>
        </w:rPr>
        <w:t>em outro órgão e agente político detentor </w:t>
      </w:r>
      <w:r>
        <w:rPr>
          <w:spacing w:val="-4"/>
          <w:sz w:val="24"/>
        </w:rPr>
        <w:t>de</w:t>
      </w:r>
      <w:r>
        <w:rPr>
          <w:spacing w:val="-13"/>
          <w:sz w:val="24"/>
        </w:rPr>
        <w:t> </w:t>
      </w:r>
      <w:r>
        <w:rPr>
          <w:spacing w:val="-4"/>
          <w:sz w:val="24"/>
        </w:rPr>
        <w:t>cargo,</w:t>
      </w:r>
      <w:r>
        <w:rPr>
          <w:spacing w:val="-14"/>
          <w:sz w:val="24"/>
        </w:rPr>
        <w:t> </w:t>
      </w:r>
      <w:r>
        <w:rPr>
          <w:spacing w:val="-4"/>
          <w:sz w:val="24"/>
        </w:rPr>
        <w:t>emprego</w:t>
      </w:r>
      <w:r>
        <w:rPr>
          <w:spacing w:val="-14"/>
          <w:sz w:val="24"/>
        </w:rPr>
        <w:t> </w:t>
      </w:r>
      <w:r>
        <w:rPr>
          <w:spacing w:val="-4"/>
          <w:sz w:val="24"/>
        </w:rPr>
        <w:t>ou</w:t>
      </w:r>
      <w:r>
        <w:rPr>
          <w:spacing w:val="-13"/>
          <w:sz w:val="24"/>
        </w:rPr>
        <w:t> </w:t>
      </w:r>
      <w:r>
        <w:rPr>
          <w:spacing w:val="-4"/>
          <w:sz w:val="24"/>
        </w:rPr>
        <w:t>função</w:t>
      </w:r>
      <w:r>
        <w:rPr>
          <w:spacing w:val="-13"/>
          <w:sz w:val="24"/>
        </w:rPr>
        <w:t> </w:t>
      </w:r>
      <w:r>
        <w:rPr>
          <w:spacing w:val="-4"/>
          <w:sz w:val="24"/>
        </w:rPr>
        <w:t>pública.</w:t>
      </w:r>
    </w:p>
    <w:p>
      <w:pPr>
        <w:pStyle w:val="Heading1"/>
        <w:numPr>
          <w:ilvl w:val="1"/>
          <w:numId w:val="192"/>
        </w:numPr>
        <w:tabs>
          <w:tab w:pos="927" w:val="left" w:leader="none"/>
        </w:tabs>
        <w:spacing w:line="272" w:lineRule="exact" w:before="0" w:after="0"/>
        <w:ind w:left="927" w:right="0" w:hanging="707"/>
        <w:jc w:val="both"/>
      </w:pPr>
      <w:r>
        <w:rPr>
          <w:w w:val="85"/>
        </w:rPr>
        <w:t>Servidor</w:t>
      </w:r>
      <w:r>
        <w:rPr>
          <w:spacing w:val="-3"/>
        </w:rPr>
        <w:t> </w:t>
      </w:r>
      <w:r>
        <w:rPr>
          <w:w w:val="85"/>
        </w:rPr>
        <w:t>público</w:t>
      </w:r>
      <w:r>
        <w:rPr>
          <w:spacing w:val="-1"/>
        </w:rPr>
        <w:t> </w:t>
      </w:r>
      <w:r>
        <w:rPr>
          <w:w w:val="85"/>
        </w:rPr>
        <w:t>em</w:t>
      </w:r>
      <w:r>
        <w:rPr>
          <w:spacing w:val="-3"/>
        </w:rPr>
        <w:t> </w:t>
      </w:r>
      <w:r>
        <w:rPr>
          <w:w w:val="85"/>
        </w:rPr>
        <w:t>exercício</w:t>
      </w:r>
      <w:r>
        <w:rPr>
          <w:spacing w:val="-5"/>
        </w:rPr>
        <w:t> </w:t>
      </w:r>
      <w:r>
        <w:rPr>
          <w:w w:val="85"/>
        </w:rPr>
        <w:t>de</w:t>
      </w:r>
      <w:r>
        <w:rPr>
          <w:spacing w:val="-4"/>
        </w:rPr>
        <w:t> </w:t>
      </w:r>
      <w:r>
        <w:rPr>
          <w:w w:val="85"/>
        </w:rPr>
        <w:t>mandato</w:t>
      </w:r>
      <w:r>
        <w:rPr>
          <w:spacing w:val="-2"/>
        </w:rPr>
        <w:t> </w:t>
      </w:r>
      <w:r>
        <w:rPr>
          <w:spacing w:val="-2"/>
          <w:w w:val="85"/>
        </w:rPr>
        <w:t>eletivo</w:t>
      </w:r>
    </w:p>
    <w:p>
      <w:pPr>
        <w:pStyle w:val="ListParagraph"/>
        <w:numPr>
          <w:ilvl w:val="2"/>
          <w:numId w:val="192"/>
        </w:numPr>
        <w:tabs>
          <w:tab w:pos="1069" w:val="left" w:leader="none"/>
        </w:tabs>
        <w:spacing w:line="381" w:lineRule="auto" w:before="164" w:after="0"/>
        <w:ind w:left="220" w:right="834" w:firstLine="0"/>
        <w:jc w:val="both"/>
        <w:rPr>
          <w:sz w:val="24"/>
        </w:rPr>
      </w:pPr>
      <w:r>
        <w:rPr>
          <w:w w:val="90"/>
          <w:sz w:val="24"/>
        </w:rPr>
        <w:t>Este</w:t>
      </w:r>
      <w:r>
        <w:rPr>
          <w:spacing w:val="-2"/>
          <w:w w:val="90"/>
          <w:sz w:val="24"/>
        </w:rPr>
        <w:t> </w:t>
      </w:r>
      <w:r>
        <w:rPr>
          <w:w w:val="90"/>
          <w:sz w:val="24"/>
        </w:rPr>
        <w:t>evento</w:t>
      </w:r>
      <w:r>
        <w:rPr>
          <w:spacing w:val="-2"/>
          <w:w w:val="90"/>
          <w:sz w:val="24"/>
        </w:rPr>
        <w:t> </w:t>
      </w:r>
      <w:r>
        <w:rPr>
          <w:w w:val="90"/>
          <w:sz w:val="24"/>
        </w:rPr>
        <w:t>deve</w:t>
      </w:r>
      <w:r>
        <w:rPr>
          <w:spacing w:val="-2"/>
          <w:w w:val="90"/>
          <w:sz w:val="24"/>
        </w:rPr>
        <w:t> </w:t>
      </w:r>
      <w:r>
        <w:rPr>
          <w:w w:val="90"/>
          <w:sz w:val="24"/>
        </w:rPr>
        <w:t>ser</w:t>
      </w:r>
      <w:r>
        <w:rPr>
          <w:spacing w:val="-6"/>
          <w:w w:val="90"/>
          <w:sz w:val="24"/>
        </w:rPr>
        <w:t> </w:t>
      </w:r>
      <w:r>
        <w:rPr>
          <w:w w:val="90"/>
          <w:sz w:val="24"/>
        </w:rPr>
        <w:t>utilizado</w:t>
      </w:r>
      <w:r>
        <w:rPr>
          <w:spacing w:val="-3"/>
          <w:w w:val="90"/>
          <w:sz w:val="24"/>
        </w:rPr>
        <w:t> </w:t>
      </w:r>
      <w:r>
        <w:rPr>
          <w:w w:val="90"/>
          <w:sz w:val="24"/>
        </w:rPr>
        <w:t>pelo</w:t>
      </w:r>
      <w:r>
        <w:rPr>
          <w:spacing w:val="-2"/>
          <w:w w:val="90"/>
          <w:sz w:val="24"/>
        </w:rPr>
        <w:t> </w:t>
      </w:r>
      <w:r>
        <w:rPr>
          <w:w w:val="90"/>
          <w:sz w:val="24"/>
        </w:rPr>
        <w:t>órgão</w:t>
      </w:r>
      <w:r>
        <w:rPr>
          <w:spacing w:val="-2"/>
          <w:w w:val="90"/>
          <w:sz w:val="24"/>
        </w:rPr>
        <w:t> </w:t>
      </w:r>
      <w:r>
        <w:rPr>
          <w:w w:val="90"/>
          <w:sz w:val="24"/>
        </w:rPr>
        <w:t>no</w:t>
      </w:r>
      <w:r>
        <w:rPr>
          <w:spacing w:val="-2"/>
          <w:w w:val="90"/>
          <w:sz w:val="24"/>
        </w:rPr>
        <w:t> </w:t>
      </w:r>
      <w:r>
        <w:rPr>
          <w:w w:val="90"/>
          <w:sz w:val="24"/>
        </w:rPr>
        <w:t>qual</w:t>
      </w:r>
      <w:r>
        <w:rPr>
          <w:spacing w:val="-6"/>
          <w:w w:val="90"/>
          <w:sz w:val="24"/>
        </w:rPr>
        <w:t> </w:t>
      </w:r>
      <w:r>
        <w:rPr>
          <w:w w:val="90"/>
          <w:sz w:val="24"/>
        </w:rPr>
        <w:t>um</w:t>
      </w:r>
      <w:r>
        <w:rPr>
          <w:spacing w:val="-3"/>
          <w:w w:val="90"/>
          <w:sz w:val="24"/>
        </w:rPr>
        <w:t> </w:t>
      </w:r>
      <w:r>
        <w:rPr>
          <w:w w:val="90"/>
          <w:sz w:val="24"/>
        </w:rPr>
        <w:t>servidor</w:t>
      </w:r>
      <w:r>
        <w:rPr>
          <w:spacing w:val="-6"/>
          <w:w w:val="90"/>
          <w:sz w:val="24"/>
        </w:rPr>
        <w:t> </w:t>
      </w:r>
      <w:r>
        <w:rPr>
          <w:w w:val="90"/>
          <w:sz w:val="24"/>
        </w:rPr>
        <w:t>de</w:t>
      </w:r>
      <w:r>
        <w:rPr>
          <w:spacing w:val="-2"/>
          <w:w w:val="90"/>
          <w:sz w:val="24"/>
        </w:rPr>
        <w:t> </w:t>
      </w:r>
      <w:r>
        <w:rPr>
          <w:w w:val="90"/>
          <w:sz w:val="24"/>
        </w:rPr>
        <w:t>cargo</w:t>
      </w:r>
      <w:r>
        <w:rPr>
          <w:spacing w:val="-5"/>
          <w:w w:val="90"/>
          <w:sz w:val="24"/>
        </w:rPr>
        <w:t> </w:t>
      </w:r>
      <w:r>
        <w:rPr>
          <w:w w:val="90"/>
          <w:sz w:val="24"/>
        </w:rPr>
        <w:t>efetivo</w:t>
      </w:r>
      <w:r>
        <w:rPr>
          <w:spacing w:val="-3"/>
          <w:w w:val="90"/>
          <w:sz w:val="24"/>
        </w:rPr>
        <w:t> </w:t>
      </w:r>
      <w:r>
        <w:rPr>
          <w:w w:val="90"/>
          <w:sz w:val="24"/>
        </w:rPr>
        <w:t>ou</w:t>
      </w:r>
      <w:r>
        <w:rPr>
          <w:spacing w:val="-2"/>
          <w:w w:val="90"/>
          <w:sz w:val="24"/>
        </w:rPr>
        <w:t> </w:t>
      </w:r>
      <w:r>
        <w:rPr>
          <w:w w:val="90"/>
          <w:sz w:val="24"/>
        </w:rPr>
        <w:t>empregado público exerce mandato eletivo (categoria 304), exceto o caso descrito no item 14.2.2, adiante. Se o exercente de cargo eletivo não é servidor de cargo efetivo ou empregado público, a informação deve </w:t>
      </w:r>
      <w:r>
        <w:rPr>
          <w:spacing w:val="-8"/>
          <w:sz w:val="24"/>
        </w:rPr>
        <w:t>ser prestada por meio do</w:t>
      </w:r>
      <w:r>
        <w:rPr>
          <w:spacing w:val="-9"/>
          <w:sz w:val="24"/>
        </w:rPr>
        <w:t> </w:t>
      </w:r>
      <w:r>
        <w:rPr>
          <w:spacing w:val="-8"/>
          <w:sz w:val="24"/>
        </w:rPr>
        <w:t>envio</w:t>
      </w:r>
      <w:r>
        <w:rPr>
          <w:spacing w:val="-9"/>
          <w:sz w:val="24"/>
        </w:rPr>
        <w:t> </w:t>
      </w:r>
      <w:r>
        <w:rPr>
          <w:spacing w:val="-8"/>
          <w:sz w:val="24"/>
        </w:rPr>
        <w:t>do</w:t>
      </w:r>
      <w:r>
        <w:rPr>
          <w:spacing w:val="-9"/>
          <w:sz w:val="24"/>
        </w:rPr>
        <w:t> </w:t>
      </w:r>
      <w:r>
        <w:rPr>
          <w:spacing w:val="-8"/>
          <w:sz w:val="24"/>
        </w:rPr>
        <w:t>evento S-2200,</w:t>
      </w:r>
      <w:r>
        <w:rPr>
          <w:spacing w:val="-9"/>
          <w:sz w:val="24"/>
        </w:rPr>
        <w:t> </w:t>
      </w:r>
      <w:r>
        <w:rPr>
          <w:spacing w:val="-8"/>
          <w:sz w:val="24"/>
        </w:rPr>
        <w:t>na categoria</w:t>
      </w:r>
      <w:r>
        <w:rPr>
          <w:spacing w:val="-9"/>
          <w:sz w:val="24"/>
        </w:rPr>
        <w:t> </w:t>
      </w:r>
      <w:r>
        <w:rPr>
          <w:spacing w:val="-8"/>
          <w:sz w:val="24"/>
        </w:rPr>
        <w:t>303.</w:t>
      </w:r>
    </w:p>
    <w:p>
      <w:pPr>
        <w:pStyle w:val="ListParagraph"/>
        <w:numPr>
          <w:ilvl w:val="2"/>
          <w:numId w:val="192"/>
        </w:numPr>
        <w:tabs>
          <w:tab w:pos="1069" w:val="left" w:leader="none"/>
        </w:tabs>
        <w:spacing w:line="381" w:lineRule="auto" w:before="1" w:after="0"/>
        <w:ind w:left="220" w:right="834" w:firstLine="0"/>
        <w:jc w:val="both"/>
        <w:rPr>
          <w:sz w:val="24"/>
        </w:rPr>
      </w:pPr>
      <w:r>
        <w:rPr>
          <w:w w:val="90"/>
          <w:sz w:val="24"/>
        </w:rPr>
        <w:t>Caso o mandato eletivo seja exercido na atividade de vereador e esteja havendo o acúmulo com</w:t>
      </w:r>
      <w:r>
        <w:rPr>
          <w:sz w:val="24"/>
        </w:rPr>
        <w:t> </w:t>
      </w:r>
      <w:r>
        <w:rPr>
          <w:w w:val="90"/>
          <w:sz w:val="24"/>
        </w:rPr>
        <w:t>o</w:t>
      </w:r>
      <w:r>
        <w:rPr>
          <w:sz w:val="24"/>
        </w:rPr>
        <w:t> </w:t>
      </w:r>
      <w:r>
        <w:rPr>
          <w:w w:val="90"/>
          <w:sz w:val="24"/>
        </w:rPr>
        <w:t>vínculo</w:t>
      </w:r>
      <w:r>
        <w:rPr>
          <w:sz w:val="24"/>
        </w:rPr>
        <w:t> </w:t>
      </w:r>
      <w:r>
        <w:rPr>
          <w:w w:val="90"/>
          <w:sz w:val="24"/>
        </w:rPr>
        <w:t>de</w:t>
      </w:r>
      <w:r>
        <w:rPr>
          <w:sz w:val="24"/>
        </w:rPr>
        <w:t> </w:t>
      </w:r>
      <w:r>
        <w:rPr>
          <w:w w:val="90"/>
          <w:sz w:val="24"/>
        </w:rPr>
        <w:t>servidor,</w:t>
      </w:r>
      <w:r>
        <w:rPr>
          <w:sz w:val="24"/>
        </w:rPr>
        <w:t> </w:t>
      </w:r>
      <w:r>
        <w:rPr>
          <w:w w:val="90"/>
          <w:sz w:val="24"/>
        </w:rPr>
        <w:t>esse</w:t>
      </w:r>
      <w:r>
        <w:rPr>
          <w:sz w:val="24"/>
        </w:rPr>
        <w:t> </w:t>
      </w:r>
      <w:r>
        <w:rPr>
          <w:w w:val="90"/>
          <w:sz w:val="24"/>
        </w:rPr>
        <w:t>exercente</w:t>
      </w:r>
      <w:r>
        <w:rPr>
          <w:sz w:val="24"/>
        </w:rPr>
        <w:t> </w:t>
      </w:r>
      <w:r>
        <w:rPr>
          <w:w w:val="90"/>
          <w:sz w:val="24"/>
        </w:rPr>
        <w:t>de</w:t>
      </w:r>
      <w:r>
        <w:rPr>
          <w:sz w:val="24"/>
        </w:rPr>
        <w:t> </w:t>
      </w:r>
      <w:r>
        <w:rPr>
          <w:w w:val="90"/>
          <w:sz w:val="24"/>
        </w:rPr>
        <w:t>mandato</w:t>
      </w:r>
      <w:r>
        <w:rPr>
          <w:sz w:val="24"/>
        </w:rPr>
        <w:t> </w:t>
      </w:r>
      <w:r>
        <w:rPr>
          <w:w w:val="90"/>
          <w:sz w:val="24"/>
        </w:rPr>
        <w:t>eletivo</w:t>
      </w:r>
      <w:r>
        <w:rPr>
          <w:sz w:val="24"/>
        </w:rPr>
        <w:t> </w:t>
      </w:r>
      <w:r>
        <w:rPr>
          <w:w w:val="90"/>
          <w:sz w:val="24"/>
        </w:rPr>
        <w:t>não deve</w:t>
      </w:r>
      <w:r>
        <w:rPr>
          <w:sz w:val="24"/>
        </w:rPr>
        <w:t> </w:t>
      </w:r>
      <w:r>
        <w:rPr>
          <w:w w:val="90"/>
          <w:sz w:val="24"/>
        </w:rPr>
        <w:t>ser</w:t>
      </w:r>
      <w:r>
        <w:rPr>
          <w:sz w:val="24"/>
        </w:rPr>
        <w:t> </w:t>
      </w:r>
      <w:r>
        <w:rPr>
          <w:w w:val="90"/>
          <w:sz w:val="24"/>
        </w:rPr>
        <w:t>informado neste</w:t>
      </w:r>
      <w:r>
        <w:rPr>
          <w:sz w:val="24"/>
        </w:rPr>
        <w:t> </w:t>
      </w:r>
      <w:r>
        <w:rPr>
          <w:w w:val="90"/>
          <w:sz w:val="24"/>
        </w:rPr>
        <w:t>evento</w:t>
      </w:r>
      <w:r>
        <w:rPr>
          <w:spacing w:val="40"/>
          <w:sz w:val="24"/>
        </w:rPr>
        <w:t> </w:t>
      </w:r>
      <w:r>
        <w:rPr>
          <w:w w:val="90"/>
          <w:sz w:val="24"/>
        </w:rPr>
        <w:t>e sim</w:t>
      </w:r>
      <w:r>
        <w:rPr>
          <w:spacing w:val="-1"/>
          <w:w w:val="90"/>
          <w:sz w:val="24"/>
        </w:rPr>
        <w:t> </w:t>
      </w:r>
      <w:r>
        <w:rPr>
          <w:w w:val="90"/>
          <w:sz w:val="24"/>
        </w:rPr>
        <w:t>no S-2200 (na categoria</w:t>
      </w:r>
      <w:r>
        <w:rPr>
          <w:spacing w:val="-1"/>
          <w:w w:val="90"/>
          <w:sz w:val="24"/>
        </w:rPr>
        <w:t> </w:t>
      </w:r>
      <w:r>
        <w:rPr>
          <w:w w:val="90"/>
          <w:sz w:val="24"/>
        </w:rPr>
        <w:t>303) conforme orientações existentes</w:t>
      </w:r>
      <w:r>
        <w:rPr>
          <w:spacing w:val="-1"/>
          <w:w w:val="90"/>
          <w:sz w:val="24"/>
        </w:rPr>
        <w:t> </w:t>
      </w:r>
      <w:r>
        <w:rPr>
          <w:w w:val="90"/>
          <w:sz w:val="24"/>
        </w:rPr>
        <w:t>na</w:t>
      </w:r>
      <w:r>
        <w:rPr>
          <w:spacing w:val="-1"/>
          <w:w w:val="90"/>
          <w:sz w:val="24"/>
        </w:rPr>
        <w:t> </w:t>
      </w:r>
      <w:r>
        <w:rPr>
          <w:w w:val="90"/>
          <w:sz w:val="24"/>
        </w:rPr>
        <w:t>ON SPS/MPS</w:t>
      </w:r>
      <w:r>
        <w:rPr>
          <w:spacing w:val="-3"/>
          <w:w w:val="90"/>
          <w:sz w:val="24"/>
        </w:rPr>
        <w:t> </w:t>
      </w:r>
      <w:r>
        <w:rPr>
          <w:w w:val="90"/>
          <w:sz w:val="24"/>
        </w:rPr>
        <w:t>nº</w:t>
      </w:r>
      <w:r>
        <w:rPr>
          <w:spacing w:val="-1"/>
          <w:w w:val="90"/>
          <w:sz w:val="24"/>
        </w:rPr>
        <w:t> </w:t>
      </w:r>
      <w:r>
        <w:rPr>
          <w:w w:val="90"/>
          <w:sz w:val="24"/>
        </w:rPr>
        <w:t>02,</w:t>
      </w:r>
      <w:r>
        <w:rPr>
          <w:spacing w:val="-3"/>
          <w:w w:val="90"/>
          <w:sz w:val="24"/>
        </w:rPr>
        <w:t> </w:t>
      </w:r>
      <w:r>
        <w:rPr>
          <w:w w:val="90"/>
          <w:sz w:val="24"/>
        </w:rPr>
        <w:t>de 31</w:t>
      </w:r>
      <w:r>
        <w:rPr>
          <w:spacing w:val="-2"/>
          <w:w w:val="90"/>
          <w:sz w:val="24"/>
        </w:rPr>
        <w:t> </w:t>
      </w:r>
      <w:r>
        <w:rPr>
          <w:w w:val="90"/>
          <w:sz w:val="24"/>
        </w:rPr>
        <w:t>de </w:t>
      </w:r>
      <w:r>
        <w:rPr>
          <w:spacing w:val="-8"/>
          <w:sz w:val="24"/>
        </w:rPr>
        <w:t>março</w:t>
      </w:r>
      <w:r>
        <w:rPr>
          <w:spacing w:val="-3"/>
          <w:sz w:val="24"/>
        </w:rPr>
        <w:t> </w:t>
      </w:r>
      <w:r>
        <w:rPr>
          <w:spacing w:val="-8"/>
          <w:sz w:val="24"/>
        </w:rPr>
        <w:t>de 2009. O vínculo</w:t>
      </w:r>
      <w:r>
        <w:rPr>
          <w:spacing w:val="-3"/>
          <w:sz w:val="24"/>
        </w:rPr>
        <w:t> </w:t>
      </w:r>
      <w:r>
        <w:rPr>
          <w:spacing w:val="-8"/>
          <w:sz w:val="24"/>
        </w:rPr>
        <w:t>de origem</w:t>
      </w:r>
      <w:r>
        <w:rPr>
          <w:spacing w:val="-3"/>
          <w:sz w:val="24"/>
        </w:rPr>
        <w:t> </w:t>
      </w:r>
      <w:r>
        <w:rPr>
          <w:spacing w:val="-8"/>
          <w:sz w:val="24"/>
        </w:rPr>
        <w:t>do</w:t>
      </w:r>
      <w:r>
        <w:rPr>
          <w:spacing w:val="-3"/>
          <w:sz w:val="24"/>
        </w:rPr>
        <w:t> </w:t>
      </w:r>
      <w:r>
        <w:rPr>
          <w:spacing w:val="-8"/>
          <w:sz w:val="24"/>
        </w:rPr>
        <w:t>cargo efetivo</w:t>
      </w:r>
      <w:r>
        <w:rPr>
          <w:spacing w:val="-3"/>
          <w:sz w:val="24"/>
        </w:rPr>
        <w:t> </w:t>
      </w:r>
      <w:r>
        <w:rPr>
          <w:spacing w:val="-8"/>
          <w:sz w:val="24"/>
        </w:rPr>
        <w:t>se mantém ativo durante todo o</w:t>
      </w:r>
      <w:r>
        <w:rPr>
          <w:spacing w:val="-3"/>
          <w:sz w:val="24"/>
        </w:rPr>
        <w:t> </w:t>
      </w:r>
      <w:r>
        <w:rPr>
          <w:spacing w:val="-8"/>
          <w:sz w:val="24"/>
        </w:rPr>
        <w:t>exercício do </w:t>
      </w:r>
      <w:r>
        <w:rPr>
          <w:w w:val="90"/>
          <w:sz w:val="24"/>
        </w:rPr>
        <w:t>mandato</w:t>
      </w:r>
      <w:r>
        <w:rPr>
          <w:spacing w:val="-2"/>
          <w:w w:val="90"/>
          <w:sz w:val="24"/>
        </w:rPr>
        <w:t> </w:t>
      </w:r>
      <w:r>
        <w:rPr>
          <w:w w:val="90"/>
          <w:sz w:val="24"/>
        </w:rPr>
        <w:t>eletivo. Se</w:t>
      </w:r>
      <w:r>
        <w:rPr>
          <w:spacing w:val="-2"/>
          <w:w w:val="90"/>
          <w:sz w:val="24"/>
        </w:rPr>
        <w:t> </w:t>
      </w:r>
      <w:r>
        <w:rPr>
          <w:w w:val="90"/>
          <w:sz w:val="24"/>
        </w:rPr>
        <w:t>o</w:t>
      </w:r>
      <w:r>
        <w:rPr>
          <w:spacing w:val="-2"/>
          <w:w w:val="90"/>
          <w:sz w:val="24"/>
        </w:rPr>
        <w:t> </w:t>
      </w:r>
      <w:r>
        <w:rPr>
          <w:w w:val="90"/>
          <w:sz w:val="24"/>
        </w:rPr>
        <w:t>regime previdenciário</w:t>
      </w:r>
      <w:r>
        <w:rPr>
          <w:spacing w:val="-1"/>
          <w:w w:val="90"/>
          <w:sz w:val="24"/>
        </w:rPr>
        <w:t> </w:t>
      </w:r>
      <w:r>
        <w:rPr>
          <w:w w:val="90"/>
          <w:sz w:val="24"/>
        </w:rPr>
        <w:t>de</w:t>
      </w:r>
      <w:r>
        <w:rPr>
          <w:spacing w:val="-2"/>
          <w:w w:val="90"/>
          <w:sz w:val="24"/>
        </w:rPr>
        <w:t> </w:t>
      </w:r>
      <w:r>
        <w:rPr>
          <w:w w:val="90"/>
          <w:sz w:val="24"/>
        </w:rPr>
        <w:t>origem do servidor</w:t>
      </w:r>
      <w:r>
        <w:rPr>
          <w:spacing w:val="-2"/>
          <w:w w:val="90"/>
          <w:sz w:val="24"/>
        </w:rPr>
        <w:t> </w:t>
      </w:r>
      <w:r>
        <w:rPr>
          <w:w w:val="90"/>
          <w:sz w:val="24"/>
        </w:rPr>
        <w:t>ou</w:t>
      </w:r>
      <w:r>
        <w:rPr>
          <w:spacing w:val="-1"/>
          <w:w w:val="90"/>
          <w:sz w:val="24"/>
        </w:rPr>
        <w:t> </w:t>
      </w:r>
      <w:r>
        <w:rPr>
          <w:w w:val="90"/>
          <w:sz w:val="24"/>
        </w:rPr>
        <w:t>empregado</w:t>
      </w:r>
      <w:r>
        <w:rPr>
          <w:spacing w:val="-2"/>
          <w:w w:val="90"/>
          <w:sz w:val="24"/>
        </w:rPr>
        <w:t> </w:t>
      </w:r>
      <w:r>
        <w:rPr>
          <w:w w:val="90"/>
          <w:sz w:val="24"/>
        </w:rPr>
        <w:t>público</w:t>
      </w:r>
      <w:r>
        <w:rPr>
          <w:spacing w:val="-2"/>
          <w:w w:val="90"/>
          <w:sz w:val="24"/>
        </w:rPr>
        <w:t> </w:t>
      </w:r>
      <w:r>
        <w:rPr>
          <w:w w:val="90"/>
          <w:sz w:val="24"/>
        </w:rPr>
        <w:t>for</w:t>
      </w:r>
      <w:r>
        <w:rPr>
          <w:spacing w:val="-2"/>
          <w:w w:val="90"/>
          <w:sz w:val="24"/>
        </w:rPr>
        <w:t> </w:t>
      </w:r>
      <w:r>
        <w:rPr>
          <w:w w:val="90"/>
          <w:sz w:val="24"/>
        </w:rPr>
        <w:t>o RGPS, devem ser observadas as regras de cálculo para múltiplos vínculos.</w:t>
      </w:r>
    </w:p>
    <w:p>
      <w:pPr>
        <w:pStyle w:val="ListParagraph"/>
        <w:numPr>
          <w:ilvl w:val="2"/>
          <w:numId w:val="192"/>
        </w:numPr>
        <w:tabs>
          <w:tab w:pos="1069" w:val="left" w:leader="none"/>
        </w:tabs>
        <w:spacing w:line="381" w:lineRule="auto" w:before="5" w:after="0"/>
        <w:ind w:left="220" w:right="834" w:firstLine="0"/>
        <w:jc w:val="both"/>
        <w:rPr>
          <w:sz w:val="24"/>
        </w:rPr>
      </w:pPr>
      <w:r>
        <w:rPr>
          <w:spacing w:val="-4"/>
          <w:sz w:val="24"/>
        </w:rPr>
        <w:t>O</w:t>
      </w:r>
      <w:r>
        <w:rPr>
          <w:spacing w:val="-8"/>
          <w:sz w:val="24"/>
        </w:rPr>
        <w:t> </w:t>
      </w:r>
      <w:r>
        <w:rPr>
          <w:spacing w:val="-4"/>
          <w:sz w:val="24"/>
        </w:rPr>
        <w:t>exercício</w:t>
      </w:r>
      <w:r>
        <w:rPr>
          <w:spacing w:val="-7"/>
          <w:sz w:val="24"/>
        </w:rPr>
        <w:t> </w:t>
      </w:r>
      <w:r>
        <w:rPr>
          <w:spacing w:val="-4"/>
          <w:sz w:val="24"/>
        </w:rPr>
        <w:t>de</w:t>
      </w:r>
      <w:r>
        <w:rPr>
          <w:spacing w:val="-9"/>
          <w:sz w:val="24"/>
        </w:rPr>
        <w:t> </w:t>
      </w:r>
      <w:r>
        <w:rPr>
          <w:spacing w:val="-4"/>
          <w:sz w:val="24"/>
        </w:rPr>
        <w:t>mandato</w:t>
      </w:r>
      <w:r>
        <w:rPr>
          <w:spacing w:val="-9"/>
          <w:sz w:val="24"/>
        </w:rPr>
        <w:t> </w:t>
      </w:r>
      <w:r>
        <w:rPr>
          <w:spacing w:val="-4"/>
          <w:sz w:val="24"/>
        </w:rPr>
        <w:t>eletivo</w:t>
      </w:r>
      <w:r>
        <w:rPr>
          <w:spacing w:val="-9"/>
          <w:sz w:val="24"/>
        </w:rPr>
        <w:t> </w:t>
      </w:r>
      <w:r>
        <w:rPr>
          <w:spacing w:val="-4"/>
          <w:sz w:val="24"/>
        </w:rPr>
        <w:t>por</w:t>
      </w:r>
      <w:r>
        <w:rPr>
          <w:spacing w:val="-7"/>
          <w:sz w:val="24"/>
        </w:rPr>
        <w:t> </w:t>
      </w:r>
      <w:r>
        <w:rPr>
          <w:spacing w:val="-4"/>
          <w:sz w:val="24"/>
        </w:rPr>
        <w:t>servidor</w:t>
      </w:r>
      <w:r>
        <w:rPr>
          <w:spacing w:val="-9"/>
          <w:sz w:val="24"/>
        </w:rPr>
        <w:t> </w:t>
      </w:r>
      <w:r>
        <w:rPr>
          <w:spacing w:val="-4"/>
          <w:sz w:val="24"/>
        </w:rPr>
        <w:t>público,</w:t>
      </w:r>
      <w:r>
        <w:rPr>
          <w:spacing w:val="-7"/>
          <w:sz w:val="24"/>
        </w:rPr>
        <w:t> </w:t>
      </w:r>
      <w:r>
        <w:rPr>
          <w:spacing w:val="-4"/>
          <w:sz w:val="24"/>
        </w:rPr>
        <w:t>exceto</w:t>
      </w:r>
      <w:r>
        <w:rPr>
          <w:spacing w:val="-9"/>
          <w:sz w:val="24"/>
        </w:rPr>
        <w:t> </w:t>
      </w:r>
      <w:r>
        <w:rPr>
          <w:spacing w:val="-4"/>
          <w:sz w:val="24"/>
        </w:rPr>
        <w:t>de</w:t>
      </w:r>
      <w:r>
        <w:rPr>
          <w:spacing w:val="-7"/>
          <w:sz w:val="24"/>
        </w:rPr>
        <w:t> </w:t>
      </w:r>
      <w:r>
        <w:rPr>
          <w:spacing w:val="-4"/>
          <w:sz w:val="24"/>
        </w:rPr>
        <w:t>vereador</w:t>
      </w:r>
      <w:r>
        <w:rPr>
          <w:spacing w:val="-7"/>
          <w:sz w:val="24"/>
        </w:rPr>
        <w:t> </w:t>
      </w:r>
      <w:r>
        <w:rPr>
          <w:spacing w:val="-4"/>
          <w:sz w:val="24"/>
        </w:rPr>
        <w:t>que</w:t>
      </w:r>
      <w:r>
        <w:rPr>
          <w:spacing w:val="-9"/>
          <w:sz w:val="24"/>
        </w:rPr>
        <w:t> </w:t>
      </w:r>
      <w:r>
        <w:rPr>
          <w:spacing w:val="-4"/>
          <w:sz w:val="24"/>
        </w:rPr>
        <w:t>optou pela </w:t>
      </w:r>
      <w:r>
        <w:rPr>
          <w:w w:val="90"/>
          <w:sz w:val="24"/>
        </w:rPr>
        <w:t>acumulação do vínculo, implica necessidade de seu afastamento do seu vínculo de origem e, nesse caso, o órgão onde o mandato eletivo é exercido deve informar este evento. O órgão de origem deve </w:t>
      </w:r>
      <w:r>
        <w:rPr>
          <w:spacing w:val="-8"/>
          <w:sz w:val="24"/>
        </w:rPr>
        <w:t>informar o afastamento</w:t>
      </w:r>
      <w:r>
        <w:rPr>
          <w:spacing w:val="-9"/>
          <w:sz w:val="24"/>
        </w:rPr>
        <w:t> </w:t>
      </w:r>
      <w:r>
        <w:rPr>
          <w:spacing w:val="-8"/>
          <w:sz w:val="24"/>
        </w:rPr>
        <w:t>enviando o evento S-2230 com o código 22 no campo {codMotAfast}.</w:t>
      </w:r>
    </w:p>
    <w:p>
      <w:pPr>
        <w:pStyle w:val="ListParagraph"/>
        <w:numPr>
          <w:ilvl w:val="2"/>
          <w:numId w:val="192"/>
        </w:numPr>
        <w:tabs>
          <w:tab w:pos="1069" w:val="left" w:leader="none"/>
        </w:tabs>
        <w:spacing w:line="381" w:lineRule="auto" w:before="2" w:after="0"/>
        <w:ind w:left="220" w:right="832" w:firstLine="0"/>
        <w:jc w:val="both"/>
        <w:rPr>
          <w:sz w:val="24"/>
        </w:rPr>
      </w:pPr>
      <w:r>
        <w:rPr>
          <w:spacing w:val="-8"/>
          <w:sz w:val="24"/>
        </w:rPr>
        <w:t>O servidor de</w:t>
      </w:r>
      <w:r>
        <w:rPr>
          <w:spacing w:val="-4"/>
          <w:sz w:val="24"/>
        </w:rPr>
        <w:t> </w:t>
      </w:r>
      <w:r>
        <w:rPr>
          <w:spacing w:val="-8"/>
          <w:sz w:val="24"/>
        </w:rPr>
        <w:t>cargo efetivo</w:t>
      </w:r>
      <w:r>
        <w:rPr>
          <w:spacing w:val="-4"/>
          <w:sz w:val="24"/>
        </w:rPr>
        <w:t> </w:t>
      </w:r>
      <w:r>
        <w:rPr>
          <w:spacing w:val="-8"/>
          <w:sz w:val="24"/>
        </w:rPr>
        <w:t>em</w:t>
      </w:r>
      <w:r>
        <w:rPr>
          <w:spacing w:val="-4"/>
          <w:sz w:val="24"/>
        </w:rPr>
        <w:t> </w:t>
      </w:r>
      <w:r>
        <w:rPr>
          <w:spacing w:val="-8"/>
          <w:sz w:val="24"/>
        </w:rPr>
        <w:t>exercício de mandato eletivo na</w:t>
      </w:r>
      <w:r>
        <w:rPr>
          <w:spacing w:val="-4"/>
          <w:sz w:val="24"/>
        </w:rPr>
        <w:t> </w:t>
      </w:r>
      <w:r>
        <w:rPr>
          <w:spacing w:val="-8"/>
          <w:sz w:val="24"/>
        </w:rPr>
        <w:t>condição de prefeito,</w:t>
      </w:r>
      <w:r>
        <w:rPr>
          <w:spacing w:val="-4"/>
          <w:sz w:val="24"/>
        </w:rPr>
        <w:t> </w:t>
      </w:r>
      <w:r>
        <w:rPr>
          <w:spacing w:val="-8"/>
          <w:sz w:val="24"/>
        </w:rPr>
        <w:t>vice- </w:t>
      </w:r>
      <w:r>
        <w:rPr>
          <w:w w:val="90"/>
          <w:sz w:val="24"/>
        </w:rPr>
        <w:t>prefeito ou vereador deve informar o campo {indRemunCargo} para indicar se o mesmo fez a opção pela remuneração do cargo efetivo. Em caso de preenchimento do campo {indRemunCargo} com [S], </w:t>
      </w:r>
      <w:r>
        <w:rPr>
          <w:spacing w:val="-8"/>
          <w:sz w:val="24"/>
        </w:rPr>
        <w:t>o</w:t>
      </w:r>
      <w:r>
        <w:rPr>
          <w:spacing w:val="-7"/>
          <w:sz w:val="24"/>
        </w:rPr>
        <w:t> </w:t>
      </w:r>
      <w:r>
        <w:rPr>
          <w:spacing w:val="-8"/>
          <w:sz w:val="24"/>
        </w:rPr>
        <w:t>órgão onde é</w:t>
      </w:r>
      <w:r>
        <w:rPr>
          <w:spacing w:val="-6"/>
          <w:sz w:val="24"/>
        </w:rPr>
        <w:t> </w:t>
      </w:r>
      <w:r>
        <w:rPr>
          <w:spacing w:val="-8"/>
          <w:sz w:val="24"/>
        </w:rPr>
        <w:t>exercido o</w:t>
      </w:r>
      <w:r>
        <w:rPr>
          <w:spacing w:val="-6"/>
          <w:sz w:val="24"/>
        </w:rPr>
        <w:t> </w:t>
      </w:r>
      <w:r>
        <w:rPr>
          <w:spacing w:val="-8"/>
          <w:sz w:val="24"/>
        </w:rPr>
        <w:t>mandato</w:t>
      </w:r>
      <w:r>
        <w:rPr>
          <w:spacing w:val="-6"/>
          <w:sz w:val="24"/>
        </w:rPr>
        <w:t> </w:t>
      </w:r>
      <w:r>
        <w:rPr>
          <w:spacing w:val="-8"/>
          <w:sz w:val="24"/>
        </w:rPr>
        <w:t>eletivo não encaminha</w:t>
      </w:r>
      <w:r>
        <w:rPr>
          <w:spacing w:val="-6"/>
          <w:sz w:val="24"/>
        </w:rPr>
        <w:t> </w:t>
      </w:r>
      <w:r>
        <w:rPr>
          <w:spacing w:val="-8"/>
          <w:sz w:val="24"/>
        </w:rPr>
        <w:t>os eventos remuneratórios. Quando</w:t>
      </w:r>
      <w:r>
        <w:rPr>
          <w:spacing w:val="-9"/>
          <w:sz w:val="24"/>
        </w:rPr>
        <w:t> </w:t>
      </w:r>
      <w:r>
        <w:rPr>
          <w:spacing w:val="-8"/>
          <w:sz w:val="24"/>
        </w:rPr>
        <w:t>for </w:t>
      </w:r>
      <w:r>
        <w:rPr>
          <w:sz w:val="24"/>
        </w:rPr>
        <w:t>informado [N], o órgão onde é exercido o mandato eletivo deve encaminhar os eventos </w:t>
      </w:r>
      <w:r>
        <w:rPr>
          <w:w w:val="90"/>
          <w:sz w:val="24"/>
        </w:rPr>
        <w:t>remuneratórios. O preenchimento do campo {tpRegPrev} no grupo [infoMandElet] permite ao eSocial validar a adequação do evento remuneratório enviado pelo órgão onde o mandato eletivo é exercido </w:t>
      </w:r>
      <w:r>
        <w:rPr>
          <w:spacing w:val="-4"/>
          <w:sz w:val="24"/>
        </w:rPr>
        <w:t>(S-1200</w:t>
      </w:r>
      <w:r>
        <w:rPr>
          <w:spacing w:val="-13"/>
          <w:sz w:val="24"/>
        </w:rPr>
        <w:t> </w:t>
      </w:r>
      <w:r>
        <w:rPr>
          <w:spacing w:val="-4"/>
          <w:sz w:val="24"/>
        </w:rPr>
        <w:t>ou</w:t>
      </w:r>
      <w:r>
        <w:rPr>
          <w:spacing w:val="-13"/>
          <w:sz w:val="24"/>
        </w:rPr>
        <w:t> </w:t>
      </w:r>
      <w:r>
        <w:rPr>
          <w:spacing w:val="-4"/>
          <w:sz w:val="24"/>
        </w:rPr>
        <w:t>S-1202).</w:t>
      </w:r>
    </w:p>
    <w:p>
      <w:pPr>
        <w:spacing w:after="0" w:line="381" w:lineRule="auto"/>
        <w:jc w:val="both"/>
        <w:rPr>
          <w:sz w:val="24"/>
        </w:rPr>
        <w:sectPr>
          <w:pgSz w:w="11910" w:h="16840"/>
          <w:pgMar w:header="0" w:footer="1319" w:top="1020" w:bottom="1540" w:left="800" w:right="240"/>
        </w:sectPr>
      </w:pPr>
    </w:p>
    <w:p>
      <w:pPr>
        <w:pStyle w:val="ListParagraph"/>
        <w:numPr>
          <w:ilvl w:val="2"/>
          <w:numId w:val="192"/>
        </w:numPr>
        <w:tabs>
          <w:tab w:pos="1069" w:val="left" w:leader="none"/>
        </w:tabs>
        <w:spacing w:line="381" w:lineRule="auto" w:before="25" w:after="0"/>
        <w:ind w:left="220" w:right="837" w:firstLine="0"/>
        <w:jc w:val="both"/>
        <w:rPr>
          <w:sz w:val="24"/>
        </w:rPr>
      </w:pPr>
      <w:r>
        <w:rPr>
          <w:spacing w:val="-4"/>
          <w:sz w:val="24"/>
        </w:rPr>
        <w:t>O</w:t>
      </w:r>
      <w:r>
        <w:rPr>
          <w:spacing w:val="-6"/>
          <w:sz w:val="24"/>
        </w:rPr>
        <w:t> </w:t>
      </w:r>
      <w:r>
        <w:rPr>
          <w:spacing w:val="-4"/>
          <w:sz w:val="24"/>
        </w:rPr>
        <w:t>regime</w:t>
      </w:r>
      <w:r>
        <w:rPr>
          <w:spacing w:val="-7"/>
          <w:sz w:val="24"/>
        </w:rPr>
        <w:t> </w:t>
      </w:r>
      <w:r>
        <w:rPr>
          <w:spacing w:val="-4"/>
          <w:sz w:val="24"/>
        </w:rPr>
        <w:t>previdenciário existente</w:t>
      </w:r>
      <w:r>
        <w:rPr>
          <w:spacing w:val="-7"/>
          <w:sz w:val="24"/>
        </w:rPr>
        <w:t> </w:t>
      </w:r>
      <w:r>
        <w:rPr>
          <w:spacing w:val="-4"/>
          <w:sz w:val="24"/>
        </w:rPr>
        <w:t>no</w:t>
      </w:r>
      <w:r>
        <w:rPr>
          <w:spacing w:val="-7"/>
          <w:sz w:val="24"/>
        </w:rPr>
        <w:t> </w:t>
      </w:r>
      <w:r>
        <w:rPr>
          <w:spacing w:val="-4"/>
          <w:sz w:val="24"/>
        </w:rPr>
        <w:t>vínculo</w:t>
      </w:r>
      <w:r>
        <w:rPr>
          <w:spacing w:val="-7"/>
          <w:sz w:val="24"/>
        </w:rPr>
        <w:t> </w:t>
      </w:r>
      <w:r>
        <w:rPr>
          <w:spacing w:val="-4"/>
          <w:sz w:val="24"/>
        </w:rPr>
        <w:t>de</w:t>
      </w:r>
      <w:r>
        <w:rPr>
          <w:spacing w:val="-7"/>
          <w:sz w:val="24"/>
        </w:rPr>
        <w:t> </w:t>
      </w:r>
      <w:r>
        <w:rPr>
          <w:spacing w:val="-4"/>
          <w:sz w:val="24"/>
        </w:rPr>
        <w:t>origem</w:t>
      </w:r>
      <w:r>
        <w:rPr>
          <w:spacing w:val="-6"/>
          <w:sz w:val="24"/>
        </w:rPr>
        <w:t> </w:t>
      </w:r>
      <w:r>
        <w:rPr>
          <w:spacing w:val="-4"/>
          <w:sz w:val="24"/>
        </w:rPr>
        <w:t>do</w:t>
      </w:r>
      <w:r>
        <w:rPr>
          <w:spacing w:val="-7"/>
          <w:sz w:val="24"/>
        </w:rPr>
        <w:t> </w:t>
      </w:r>
      <w:r>
        <w:rPr>
          <w:spacing w:val="-4"/>
          <w:sz w:val="24"/>
        </w:rPr>
        <w:t>servidor</w:t>
      </w:r>
      <w:r>
        <w:rPr>
          <w:spacing w:val="-7"/>
          <w:sz w:val="24"/>
        </w:rPr>
        <w:t> </w:t>
      </w:r>
      <w:r>
        <w:rPr>
          <w:spacing w:val="-4"/>
          <w:sz w:val="24"/>
        </w:rPr>
        <w:t>de</w:t>
      </w:r>
      <w:r>
        <w:rPr>
          <w:spacing w:val="-9"/>
          <w:sz w:val="24"/>
        </w:rPr>
        <w:t> </w:t>
      </w:r>
      <w:r>
        <w:rPr>
          <w:spacing w:val="-4"/>
          <w:sz w:val="24"/>
        </w:rPr>
        <w:t>cargo</w:t>
      </w:r>
      <w:r>
        <w:rPr>
          <w:spacing w:val="-5"/>
          <w:sz w:val="24"/>
        </w:rPr>
        <w:t> </w:t>
      </w:r>
      <w:r>
        <w:rPr>
          <w:spacing w:val="-4"/>
          <w:sz w:val="24"/>
        </w:rPr>
        <w:t>efetivo</w:t>
      </w:r>
      <w:r>
        <w:rPr>
          <w:spacing w:val="-7"/>
          <w:sz w:val="24"/>
        </w:rPr>
        <w:t> </w:t>
      </w:r>
      <w:r>
        <w:rPr>
          <w:spacing w:val="-4"/>
          <w:sz w:val="24"/>
        </w:rPr>
        <w:t>em </w:t>
      </w:r>
      <w:r>
        <w:rPr>
          <w:w w:val="90"/>
          <w:sz w:val="24"/>
        </w:rPr>
        <w:t>exercício de mandato eletivo não é alterado, sendo assim, esse deve ser cadastrado com o mesmo tipo de regime previdenciário, do vínculo de origem, no campo {tpRegPrev} no grupo [infoMandElet]. Exemplo: o servidor no órgão do vínculo de origem está cadastrado no evento S-2200 como RPPS, campo {tpRegPrev} preenchido com [2]. O órgão do exercício do mandato eletivo deve preencher a </w:t>
      </w:r>
      <w:r>
        <w:rPr>
          <w:spacing w:val="-8"/>
          <w:sz w:val="24"/>
        </w:rPr>
        <w:t>mesma</w:t>
      </w:r>
      <w:r>
        <w:rPr>
          <w:spacing w:val="-9"/>
          <w:sz w:val="24"/>
        </w:rPr>
        <w:t> </w:t>
      </w:r>
      <w:r>
        <w:rPr>
          <w:spacing w:val="-8"/>
          <w:sz w:val="24"/>
        </w:rPr>
        <w:t>informação</w:t>
      </w:r>
      <w:r>
        <w:rPr>
          <w:spacing w:val="-11"/>
          <w:sz w:val="24"/>
        </w:rPr>
        <w:t> </w:t>
      </w:r>
      <w:r>
        <w:rPr>
          <w:spacing w:val="-8"/>
          <w:sz w:val="24"/>
        </w:rPr>
        <w:t>no</w:t>
      </w:r>
      <w:r>
        <w:rPr>
          <w:spacing w:val="-9"/>
          <w:sz w:val="24"/>
        </w:rPr>
        <w:t> </w:t>
      </w:r>
      <w:r>
        <w:rPr>
          <w:spacing w:val="-8"/>
          <w:sz w:val="24"/>
        </w:rPr>
        <w:t>campo</w:t>
      </w:r>
      <w:r>
        <w:rPr>
          <w:spacing w:val="-9"/>
          <w:sz w:val="24"/>
        </w:rPr>
        <w:t> </w:t>
      </w:r>
      <w:r>
        <w:rPr>
          <w:spacing w:val="-8"/>
          <w:sz w:val="24"/>
        </w:rPr>
        <w:t>{tpRegPrev}</w:t>
      </w:r>
      <w:r>
        <w:rPr>
          <w:spacing w:val="-9"/>
          <w:sz w:val="24"/>
        </w:rPr>
        <w:t> </w:t>
      </w:r>
      <w:r>
        <w:rPr>
          <w:spacing w:val="-8"/>
          <w:sz w:val="24"/>
        </w:rPr>
        <w:t>do</w:t>
      </w:r>
      <w:r>
        <w:rPr>
          <w:spacing w:val="-9"/>
          <w:sz w:val="24"/>
        </w:rPr>
        <w:t> </w:t>
      </w:r>
      <w:r>
        <w:rPr>
          <w:spacing w:val="-8"/>
          <w:sz w:val="24"/>
        </w:rPr>
        <w:t>grupo [infoMandElet]</w:t>
      </w:r>
      <w:r>
        <w:rPr>
          <w:spacing w:val="-9"/>
          <w:sz w:val="24"/>
        </w:rPr>
        <w:t> </w:t>
      </w:r>
      <w:r>
        <w:rPr>
          <w:spacing w:val="-8"/>
          <w:sz w:val="24"/>
        </w:rPr>
        <w:t>do</w:t>
      </w:r>
      <w:r>
        <w:rPr>
          <w:spacing w:val="-9"/>
          <w:sz w:val="24"/>
        </w:rPr>
        <w:t> </w:t>
      </w:r>
      <w:r>
        <w:rPr>
          <w:spacing w:val="-8"/>
          <w:sz w:val="24"/>
        </w:rPr>
        <w:t>evento</w:t>
      </w:r>
      <w:r>
        <w:rPr>
          <w:spacing w:val="-11"/>
          <w:sz w:val="24"/>
        </w:rPr>
        <w:t> </w:t>
      </w:r>
      <w:r>
        <w:rPr>
          <w:spacing w:val="-8"/>
          <w:sz w:val="24"/>
        </w:rPr>
        <w:t>S-2300.</w:t>
      </w:r>
    </w:p>
    <w:p>
      <w:pPr>
        <w:pStyle w:val="ListParagraph"/>
        <w:numPr>
          <w:ilvl w:val="2"/>
          <w:numId w:val="192"/>
        </w:numPr>
        <w:tabs>
          <w:tab w:pos="1069" w:val="left" w:leader="none"/>
        </w:tabs>
        <w:spacing w:line="384" w:lineRule="auto" w:before="3" w:after="0"/>
        <w:ind w:left="220" w:right="834" w:firstLine="0"/>
        <w:jc w:val="both"/>
        <w:rPr>
          <w:sz w:val="24"/>
        </w:rPr>
      </w:pPr>
      <w:r>
        <w:rPr>
          <w:spacing w:val="-6"/>
          <w:sz w:val="24"/>
        </w:rPr>
        <w:t>Nos</w:t>
      </w:r>
      <w:r>
        <w:rPr>
          <w:spacing w:val="-8"/>
          <w:sz w:val="24"/>
        </w:rPr>
        <w:t> </w:t>
      </w:r>
      <w:r>
        <w:rPr>
          <w:spacing w:val="-6"/>
          <w:sz w:val="24"/>
        </w:rPr>
        <w:t>casos</w:t>
      </w:r>
      <w:r>
        <w:rPr>
          <w:spacing w:val="-10"/>
          <w:sz w:val="24"/>
        </w:rPr>
        <w:t> </w:t>
      </w:r>
      <w:r>
        <w:rPr>
          <w:spacing w:val="-6"/>
          <w:sz w:val="24"/>
        </w:rPr>
        <w:t>em</w:t>
      </w:r>
      <w:r>
        <w:rPr>
          <w:spacing w:val="-9"/>
          <w:sz w:val="24"/>
        </w:rPr>
        <w:t> </w:t>
      </w:r>
      <w:r>
        <w:rPr>
          <w:spacing w:val="-6"/>
          <w:sz w:val="24"/>
        </w:rPr>
        <w:t>que</w:t>
      </w:r>
      <w:r>
        <w:rPr>
          <w:spacing w:val="-8"/>
          <w:sz w:val="24"/>
        </w:rPr>
        <w:t> </w:t>
      </w:r>
      <w:r>
        <w:rPr>
          <w:spacing w:val="-6"/>
          <w:sz w:val="24"/>
        </w:rPr>
        <w:t>o</w:t>
      </w:r>
      <w:r>
        <w:rPr>
          <w:spacing w:val="-9"/>
          <w:sz w:val="24"/>
        </w:rPr>
        <w:t> </w:t>
      </w:r>
      <w:r>
        <w:rPr>
          <w:spacing w:val="-6"/>
          <w:sz w:val="24"/>
        </w:rPr>
        <w:t>exercente</w:t>
      </w:r>
      <w:r>
        <w:rPr>
          <w:spacing w:val="-9"/>
          <w:sz w:val="24"/>
        </w:rPr>
        <w:t> </w:t>
      </w:r>
      <w:r>
        <w:rPr>
          <w:spacing w:val="-6"/>
          <w:sz w:val="24"/>
        </w:rPr>
        <w:t>de</w:t>
      </w:r>
      <w:r>
        <w:rPr>
          <w:spacing w:val="-8"/>
          <w:sz w:val="24"/>
        </w:rPr>
        <w:t> </w:t>
      </w:r>
      <w:r>
        <w:rPr>
          <w:spacing w:val="-6"/>
          <w:sz w:val="24"/>
        </w:rPr>
        <w:t>mandato</w:t>
      </w:r>
      <w:r>
        <w:rPr>
          <w:spacing w:val="-9"/>
          <w:sz w:val="24"/>
        </w:rPr>
        <w:t> </w:t>
      </w:r>
      <w:r>
        <w:rPr>
          <w:spacing w:val="-6"/>
          <w:sz w:val="24"/>
        </w:rPr>
        <w:t>eletivo</w:t>
      </w:r>
      <w:r>
        <w:rPr>
          <w:spacing w:val="-8"/>
          <w:sz w:val="24"/>
        </w:rPr>
        <w:t> </w:t>
      </w:r>
      <w:r>
        <w:rPr>
          <w:spacing w:val="-6"/>
          <w:sz w:val="24"/>
        </w:rPr>
        <w:t>tem</w:t>
      </w:r>
      <w:r>
        <w:rPr>
          <w:spacing w:val="-9"/>
          <w:sz w:val="24"/>
        </w:rPr>
        <w:t> </w:t>
      </w:r>
      <w:r>
        <w:rPr>
          <w:spacing w:val="-6"/>
          <w:sz w:val="24"/>
        </w:rPr>
        <w:t>um</w:t>
      </w:r>
      <w:r>
        <w:rPr>
          <w:spacing w:val="-8"/>
          <w:sz w:val="24"/>
        </w:rPr>
        <w:t> </w:t>
      </w:r>
      <w:r>
        <w:rPr>
          <w:spacing w:val="-6"/>
          <w:sz w:val="24"/>
        </w:rPr>
        <w:t>afastamento</w:t>
      </w:r>
      <w:r>
        <w:rPr>
          <w:spacing w:val="-9"/>
          <w:sz w:val="24"/>
        </w:rPr>
        <w:t> </w:t>
      </w:r>
      <w:r>
        <w:rPr>
          <w:spacing w:val="-6"/>
          <w:sz w:val="24"/>
        </w:rPr>
        <w:t>do</w:t>
      </w:r>
      <w:r>
        <w:rPr>
          <w:spacing w:val="-9"/>
          <w:sz w:val="24"/>
        </w:rPr>
        <w:t> </w:t>
      </w:r>
      <w:r>
        <w:rPr>
          <w:spacing w:val="-6"/>
          <w:sz w:val="24"/>
        </w:rPr>
        <w:t>seu</w:t>
      </w:r>
      <w:r>
        <w:rPr>
          <w:spacing w:val="-9"/>
          <w:sz w:val="24"/>
        </w:rPr>
        <w:t> </w:t>
      </w:r>
      <w:r>
        <w:rPr>
          <w:spacing w:val="-6"/>
          <w:sz w:val="24"/>
        </w:rPr>
        <w:t>mandato </w:t>
      </w:r>
      <w:r>
        <w:rPr>
          <w:spacing w:val="-2"/>
          <w:sz w:val="24"/>
        </w:rPr>
        <w:t>para</w:t>
      </w:r>
      <w:r>
        <w:rPr>
          <w:spacing w:val="-15"/>
          <w:sz w:val="24"/>
        </w:rPr>
        <w:t> </w:t>
      </w:r>
      <w:r>
        <w:rPr>
          <w:spacing w:val="-2"/>
          <w:sz w:val="24"/>
        </w:rPr>
        <w:t>o</w:t>
      </w:r>
      <w:r>
        <w:rPr>
          <w:spacing w:val="-15"/>
          <w:sz w:val="24"/>
        </w:rPr>
        <w:t> </w:t>
      </w:r>
      <w:r>
        <w:rPr>
          <w:spacing w:val="-2"/>
          <w:sz w:val="24"/>
        </w:rPr>
        <w:t>exercício</w:t>
      </w:r>
      <w:r>
        <w:rPr>
          <w:spacing w:val="-14"/>
          <w:sz w:val="24"/>
        </w:rPr>
        <w:t> </w:t>
      </w:r>
      <w:r>
        <w:rPr>
          <w:spacing w:val="-2"/>
          <w:sz w:val="24"/>
        </w:rPr>
        <w:t>de</w:t>
      </w:r>
      <w:r>
        <w:rPr>
          <w:spacing w:val="-15"/>
          <w:sz w:val="24"/>
        </w:rPr>
        <w:t> </w:t>
      </w:r>
      <w:r>
        <w:rPr>
          <w:spacing w:val="-2"/>
          <w:sz w:val="24"/>
        </w:rPr>
        <w:t>um</w:t>
      </w:r>
      <w:r>
        <w:rPr>
          <w:spacing w:val="-15"/>
          <w:sz w:val="24"/>
        </w:rPr>
        <w:t> </w:t>
      </w:r>
      <w:r>
        <w:rPr>
          <w:spacing w:val="-2"/>
          <w:sz w:val="24"/>
        </w:rPr>
        <w:t>cargo</w:t>
      </w:r>
      <w:r>
        <w:rPr>
          <w:spacing w:val="-15"/>
          <w:sz w:val="24"/>
        </w:rPr>
        <w:t> </w:t>
      </w:r>
      <w:r>
        <w:rPr>
          <w:spacing w:val="-2"/>
          <w:sz w:val="24"/>
        </w:rPr>
        <w:t>em</w:t>
      </w:r>
      <w:r>
        <w:rPr>
          <w:spacing w:val="-14"/>
          <w:sz w:val="24"/>
        </w:rPr>
        <w:t> </w:t>
      </w:r>
      <w:r>
        <w:rPr>
          <w:spacing w:val="-2"/>
          <w:sz w:val="24"/>
        </w:rPr>
        <w:t>comissão,</w:t>
      </w:r>
      <w:r>
        <w:rPr>
          <w:spacing w:val="-15"/>
          <w:sz w:val="24"/>
        </w:rPr>
        <w:t> </w:t>
      </w:r>
      <w:r>
        <w:rPr>
          <w:spacing w:val="-2"/>
          <w:sz w:val="24"/>
        </w:rPr>
        <w:t>por</w:t>
      </w:r>
      <w:r>
        <w:rPr>
          <w:spacing w:val="-15"/>
          <w:sz w:val="24"/>
        </w:rPr>
        <w:t> </w:t>
      </w:r>
      <w:r>
        <w:rPr>
          <w:spacing w:val="-2"/>
          <w:sz w:val="24"/>
        </w:rPr>
        <w:t>exemplo,</w:t>
      </w:r>
      <w:r>
        <w:rPr>
          <w:spacing w:val="-14"/>
          <w:sz w:val="24"/>
        </w:rPr>
        <w:t> </w:t>
      </w:r>
      <w:r>
        <w:rPr>
          <w:spacing w:val="-2"/>
          <w:sz w:val="24"/>
        </w:rPr>
        <w:t>um</w:t>
      </w:r>
      <w:r>
        <w:rPr>
          <w:spacing w:val="-15"/>
          <w:sz w:val="24"/>
        </w:rPr>
        <w:t> </w:t>
      </w:r>
      <w:r>
        <w:rPr>
          <w:spacing w:val="-2"/>
          <w:sz w:val="24"/>
        </w:rPr>
        <w:t>servidor</w:t>
      </w:r>
      <w:r>
        <w:rPr>
          <w:spacing w:val="-15"/>
          <w:sz w:val="24"/>
        </w:rPr>
        <w:t> </w:t>
      </w:r>
      <w:r>
        <w:rPr>
          <w:spacing w:val="-2"/>
          <w:sz w:val="24"/>
        </w:rPr>
        <w:t>de</w:t>
      </w:r>
      <w:r>
        <w:rPr>
          <w:spacing w:val="-14"/>
          <w:sz w:val="24"/>
        </w:rPr>
        <w:t> </w:t>
      </w:r>
      <w:r>
        <w:rPr>
          <w:spacing w:val="-2"/>
          <w:sz w:val="24"/>
        </w:rPr>
        <w:t>cargo</w:t>
      </w:r>
      <w:r>
        <w:rPr>
          <w:spacing w:val="-15"/>
          <w:sz w:val="24"/>
        </w:rPr>
        <w:t> </w:t>
      </w:r>
      <w:r>
        <w:rPr>
          <w:spacing w:val="-2"/>
          <w:sz w:val="24"/>
        </w:rPr>
        <w:t>efetivo</w:t>
      </w:r>
      <w:r>
        <w:rPr>
          <w:spacing w:val="-15"/>
          <w:sz w:val="24"/>
        </w:rPr>
        <w:t> </w:t>
      </w:r>
      <w:r>
        <w:rPr>
          <w:spacing w:val="-2"/>
          <w:sz w:val="24"/>
        </w:rPr>
        <w:t>estadual </w:t>
      </w:r>
      <w:r>
        <w:rPr>
          <w:w w:val="90"/>
          <w:sz w:val="24"/>
        </w:rPr>
        <w:t>vinculado a RPPS eleito para o exercício do mandato de deputado federal, posteriormente é indicado para o cargo de ministro no poder executivo federal, devem ser observados os seguintes passos:</w:t>
      </w:r>
    </w:p>
    <w:p>
      <w:pPr>
        <w:pStyle w:val="ListParagraph"/>
        <w:numPr>
          <w:ilvl w:val="0"/>
          <w:numId w:val="196"/>
        </w:numPr>
        <w:tabs>
          <w:tab w:pos="503" w:val="left" w:leader="none"/>
        </w:tabs>
        <w:spacing w:line="381" w:lineRule="auto" w:before="0" w:after="0"/>
        <w:ind w:left="220" w:right="835" w:firstLine="0"/>
        <w:jc w:val="both"/>
        <w:rPr>
          <w:sz w:val="24"/>
        </w:rPr>
      </w:pPr>
      <w:r>
        <w:rPr>
          <w:spacing w:val="-6"/>
          <w:sz w:val="24"/>
        </w:rPr>
        <w:t>o</w:t>
      </w:r>
      <w:r>
        <w:rPr>
          <w:spacing w:val="-11"/>
          <w:sz w:val="24"/>
        </w:rPr>
        <w:t> </w:t>
      </w:r>
      <w:r>
        <w:rPr>
          <w:spacing w:val="-6"/>
          <w:sz w:val="24"/>
        </w:rPr>
        <w:t>órgão</w:t>
      </w:r>
      <w:r>
        <w:rPr>
          <w:spacing w:val="-11"/>
          <w:sz w:val="24"/>
        </w:rPr>
        <w:t> </w:t>
      </w:r>
      <w:r>
        <w:rPr>
          <w:spacing w:val="-6"/>
          <w:sz w:val="24"/>
        </w:rPr>
        <w:t>onde</w:t>
      </w:r>
      <w:r>
        <w:rPr>
          <w:spacing w:val="-10"/>
          <w:sz w:val="24"/>
        </w:rPr>
        <w:t> </w:t>
      </w:r>
      <w:r>
        <w:rPr>
          <w:spacing w:val="-6"/>
          <w:sz w:val="24"/>
        </w:rPr>
        <w:t>é</w:t>
      </w:r>
      <w:r>
        <w:rPr>
          <w:spacing w:val="-11"/>
          <w:sz w:val="24"/>
        </w:rPr>
        <w:t> </w:t>
      </w:r>
      <w:r>
        <w:rPr>
          <w:spacing w:val="-6"/>
          <w:sz w:val="24"/>
        </w:rPr>
        <w:t>exercido</w:t>
      </w:r>
      <w:r>
        <w:rPr>
          <w:spacing w:val="-11"/>
          <w:sz w:val="24"/>
        </w:rPr>
        <w:t> </w:t>
      </w:r>
      <w:r>
        <w:rPr>
          <w:spacing w:val="-6"/>
          <w:sz w:val="24"/>
        </w:rPr>
        <w:t>o</w:t>
      </w:r>
      <w:r>
        <w:rPr>
          <w:spacing w:val="-10"/>
          <w:sz w:val="24"/>
        </w:rPr>
        <w:t> </w:t>
      </w:r>
      <w:r>
        <w:rPr>
          <w:spacing w:val="-6"/>
          <w:sz w:val="24"/>
        </w:rPr>
        <w:t>mandato</w:t>
      </w:r>
      <w:r>
        <w:rPr>
          <w:spacing w:val="-11"/>
          <w:sz w:val="24"/>
        </w:rPr>
        <w:t> </w:t>
      </w:r>
      <w:r>
        <w:rPr>
          <w:spacing w:val="-6"/>
          <w:sz w:val="24"/>
        </w:rPr>
        <w:t>eletivo</w:t>
      </w:r>
      <w:r>
        <w:rPr>
          <w:spacing w:val="-11"/>
          <w:sz w:val="24"/>
        </w:rPr>
        <w:t> </w:t>
      </w:r>
      <w:r>
        <w:rPr>
          <w:spacing w:val="-6"/>
          <w:sz w:val="24"/>
        </w:rPr>
        <w:t>envia</w:t>
      </w:r>
      <w:r>
        <w:rPr>
          <w:spacing w:val="-10"/>
          <w:sz w:val="24"/>
        </w:rPr>
        <w:t> </w:t>
      </w:r>
      <w:r>
        <w:rPr>
          <w:spacing w:val="-6"/>
          <w:sz w:val="24"/>
        </w:rPr>
        <w:t>o</w:t>
      </w:r>
      <w:r>
        <w:rPr>
          <w:spacing w:val="-7"/>
          <w:sz w:val="24"/>
        </w:rPr>
        <w:t> </w:t>
      </w:r>
      <w:r>
        <w:rPr>
          <w:spacing w:val="-6"/>
          <w:sz w:val="24"/>
        </w:rPr>
        <w:t>evento</w:t>
      </w:r>
      <w:r>
        <w:rPr>
          <w:spacing w:val="-9"/>
          <w:sz w:val="24"/>
        </w:rPr>
        <w:t> </w:t>
      </w:r>
      <w:r>
        <w:rPr>
          <w:spacing w:val="-6"/>
          <w:sz w:val="24"/>
        </w:rPr>
        <w:t>S-2230</w:t>
      </w:r>
      <w:r>
        <w:rPr>
          <w:spacing w:val="-11"/>
          <w:sz w:val="24"/>
        </w:rPr>
        <w:t> </w:t>
      </w:r>
      <w:r>
        <w:rPr>
          <w:spacing w:val="-6"/>
          <w:sz w:val="24"/>
        </w:rPr>
        <w:t>com</w:t>
      </w:r>
      <w:r>
        <w:rPr>
          <w:spacing w:val="-11"/>
          <w:sz w:val="24"/>
        </w:rPr>
        <w:t> </w:t>
      </w:r>
      <w:r>
        <w:rPr>
          <w:spacing w:val="-6"/>
          <w:sz w:val="24"/>
        </w:rPr>
        <w:t>o</w:t>
      </w:r>
      <w:r>
        <w:rPr>
          <w:spacing w:val="-10"/>
          <w:sz w:val="24"/>
        </w:rPr>
        <w:t> </w:t>
      </w:r>
      <w:r>
        <w:rPr>
          <w:spacing w:val="-6"/>
          <w:sz w:val="24"/>
        </w:rPr>
        <w:t>campo</w:t>
      </w:r>
      <w:r>
        <w:rPr>
          <w:spacing w:val="-11"/>
          <w:sz w:val="24"/>
        </w:rPr>
        <w:t> </w:t>
      </w:r>
      <w:r>
        <w:rPr>
          <w:spacing w:val="-6"/>
          <w:sz w:val="24"/>
        </w:rPr>
        <w:t>{codMotAfast} </w:t>
      </w:r>
      <w:r>
        <w:rPr>
          <w:sz w:val="24"/>
        </w:rPr>
        <w:t>preenchido</w:t>
      </w:r>
      <w:r>
        <w:rPr>
          <w:spacing w:val="-3"/>
          <w:sz w:val="24"/>
        </w:rPr>
        <w:t> </w:t>
      </w:r>
      <w:r>
        <w:rPr>
          <w:sz w:val="24"/>
        </w:rPr>
        <w:t>com [36].</w:t>
      </w:r>
    </w:p>
    <w:p>
      <w:pPr>
        <w:pStyle w:val="ListParagraph"/>
        <w:numPr>
          <w:ilvl w:val="0"/>
          <w:numId w:val="196"/>
        </w:numPr>
        <w:tabs>
          <w:tab w:pos="502" w:val="left" w:leader="none"/>
        </w:tabs>
        <w:spacing w:line="381" w:lineRule="auto" w:before="0" w:after="0"/>
        <w:ind w:left="220" w:right="834" w:firstLine="0"/>
        <w:jc w:val="both"/>
        <w:rPr>
          <w:sz w:val="24"/>
        </w:rPr>
      </w:pPr>
      <w:r>
        <w:rPr>
          <w:spacing w:val="-6"/>
          <w:sz w:val="24"/>
        </w:rPr>
        <w:t>o</w:t>
      </w:r>
      <w:r>
        <w:rPr>
          <w:spacing w:val="-11"/>
          <w:sz w:val="24"/>
        </w:rPr>
        <w:t> </w:t>
      </w:r>
      <w:r>
        <w:rPr>
          <w:spacing w:val="-6"/>
          <w:sz w:val="24"/>
        </w:rPr>
        <w:t>órgão</w:t>
      </w:r>
      <w:r>
        <w:rPr>
          <w:spacing w:val="-11"/>
          <w:sz w:val="24"/>
        </w:rPr>
        <w:t> </w:t>
      </w:r>
      <w:r>
        <w:rPr>
          <w:spacing w:val="-6"/>
          <w:sz w:val="24"/>
        </w:rPr>
        <w:t>onde</w:t>
      </w:r>
      <w:r>
        <w:rPr>
          <w:spacing w:val="-10"/>
          <w:sz w:val="24"/>
        </w:rPr>
        <w:t> </w:t>
      </w:r>
      <w:r>
        <w:rPr>
          <w:spacing w:val="-6"/>
          <w:sz w:val="24"/>
        </w:rPr>
        <w:t>é</w:t>
      </w:r>
      <w:r>
        <w:rPr>
          <w:spacing w:val="-11"/>
          <w:sz w:val="24"/>
        </w:rPr>
        <w:t> </w:t>
      </w:r>
      <w:r>
        <w:rPr>
          <w:spacing w:val="-6"/>
          <w:sz w:val="24"/>
        </w:rPr>
        <w:t>exercido</w:t>
      </w:r>
      <w:r>
        <w:rPr>
          <w:spacing w:val="-10"/>
          <w:sz w:val="24"/>
        </w:rPr>
        <w:t> </w:t>
      </w:r>
      <w:r>
        <w:rPr>
          <w:spacing w:val="-6"/>
          <w:sz w:val="24"/>
        </w:rPr>
        <w:t>o</w:t>
      </w:r>
      <w:r>
        <w:rPr>
          <w:spacing w:val="-11"/>
          <w:sz w:val="24"/>
        </w:rPr>
        <w:t> </w:t>
      </w:r>
      <w:r>
        <w:rPr>
          <w:spacing w:val="-6"/>
          <w:sz w:val="24"/>
        </w:rPr>
        <w:t>cargo</w:t>
      </w:r>
      <w:r>
        <w:rPr>
          <w:spacing w:val="-10"/>
          <w:sz w:val="24"/>
        </w:rPr>
        <w:t> </w:t>
      </w:r>
      <w:r>
        <w:rPr>
          <w:spacing w:val="-6"/>
          <w:sz w:val="24"/>
        </w:rPr>
        <w:t>em</w:t>
      </w:r>
      <w:r>
        <w:rPr>
          <w:spacing w:val="-11"/>
          <w:sz w:val="24"/>
        </w:rPr>
        <w:t> </w:t>
      </w:r>
      <w:r>
        <w:rPr>
          <w:spacing w:val="-6"/>
          <w:sz w:val="24"/>
        </w:rPr>
        <w:t>comissão</w:t>
      </w:r>
      <w:r>
        <w:rPr>
          <w:spacing w:val="-11"/>
          <w:sz w:val="24"/>
        </w:rPr>
        <w:t> </w:t>
      </w:r>
      <w:r>
        <w:rPr>
          <w:spacing w:val="-6"/>
          <w:sz w:val="24"/>
        </w:rPr>
        <w:t>de</w:t>
      </w:r>
      <w:r>
        <w:rPr>
          <w:spacing w:val="-5"/>
          <w:sz w:val="24"/>
        </w:rPr>
        <w:t> </w:t>
      </w:r>
      <w:r>
        <w:rPr>
          <w:spacing w:val="-6"/>
          <w:sz w:val="24"/>
        </w:rPr>
        <w:t>ministro,</w:t>
      </w:r>
      <w:r>
        <w:rPr>
          <w:spacing w:val="-11"/>
          <w:sz w:val="24"/>
        </w:rPr>
        <w:t> </w:t>
      </w:r>
      <w:r>
        <w:rPr>
          <w:spacing w:val="-6"/>
          <w:sz w:val="24"/>
        </w:rPr>
        <w:t>deve</w:t>
      </w:r>
      <w:r>
        <w:rPr>
          <w:spacing w:val="-10"/>
          <w:sz w:val="24"/>
        </w:rPr>
        <w:t> </w:t>
      </w:r>
      <w:r>
        <w:rPr>
          <w:spacing w:val="-6"/>
          <w:sz w:val="24"/>
        </w:rPr>
        <w:t>enviar</w:t>
      </w:r>
      <w:r>
        <w:rPr>
          <w:spacing w:val="-11"/>
          <w:sz w:val="24"/>
        </w:rPr>
        <w:t> </w:t>
      </w:r>
      <w:r>
        <w:rPr>
          <w:spacing w:val="-6"/>
          <w:sz w:val="24"/>
        </w:rPr>
        <w:t>o</w:t>
      </w:r>
      <w:r>
        <w:rPr>
          <w:spacing w:val="-9"/>
          <w:sz w:val="24"/>
        </w:rPr>
        <w:t> </w:t>
      </w:r>
      <w:r>
        <w:rPr>
          <w:spacing w:val="-6"/>
          <w:sz w:val="24"/>
        </w:rPr>
        <w:t>evento</w:t>
      </w:r>
      <w:r>
        <w:rPr>
          <w:spacing w:val="-9"/>
          <w:sz w:val="24"/>
        </w:rPr>
        <w:t> </w:t>
      </w:r>
      <w:r>
        <w:rPr>
          <w:spacing w:val="-6"/>
          <w:sz w:val="24"/>
        </w:rPr>
        <w:t>S-2300</w:t>
      </w:r>
      <w:r>
        <w:rPr>
          <w:spacing w:val="-11"/>
          <w:sz w:val="24"/>
        </w:rPr>
        <w:t> </w:t>
      </w:r>
      <w:r>
        <w:rPr>
          <w:spacing w:val="-6"/>
          <w:sz w:val="24"/>
        </w:rPr>
        <w:t>com</w:t>
      </w:r>
      <w:r>
        <w:rPr>
          <w:spacing w:val="-11"/>
          <w:sz w:val="24"/>
        </w:rPr>
        <w:t> </w:t>
      </w:r>
      <w:r>
        <w:rPr>
          <w:spacing w:val="-6"/>
          <w:sz w:val="24"/>
        </w:rPr>
        <w:t>o </w:t>
      </w:r>
      <w:r>
        <w:rPr>
          <w:spacing w:val="-8"/>
          <w:sz w:val="24"/>
        </w:rPr>
        <w:t>campo</w:t>
      </w:r>
      <w:r>
        <w:rPr>
          <w:spacing w:val="-3"/>
          <w:sz w:val="24"/>
        </w:rPr>
        <w:t> </w:t>
      </w:r>
      <w:r>
        <w:rPr>
          <w:spacing w:val="-8"/>
          <w:sz w:val="24"/>
        </w:rPr>
        <w:t>{codCateg} preenchido com [410] e inserir</w:t>
      </w:r>
      <w:r>
        <w:rPr>
          <w:spacing w:val="-4"/>
          <w:sz w:val="24"/>
        </w:rPr>
        <w:t> </w:t>
      </w:r>
      <w:r>
        <w:rPr>
          <w:spacing w:val="-8"/>
          <w:sz w:val="24"/>
        </w:rPr>
        <w:t>as informações do</w:t>
      </w:r>
      <w:r>
        <w:rPr>
          <w:spacing w:val="-4"/>
          <w:sz w:val="24"/>
        </w:rPr>
        <w:t> </w:t>
      </w:r>
      <w:r>
        <w:rPr>
          <w:spacing w:val="-8"/>
          <w:sz w:val="24"/>
        </w:rPr>
        <w:t>vínculo originário (servidor de </w:t>
      </w:r>
      <w:r>
        <w:rPr>
          <w:spacing w:val="-2"/>
          <w:sz w:val="24"/>
        </w:rPr>
        <w:t>cargo</w:t>
      </w:r>
      <w:r>
        <w:rPr>
          <w:spacing w:val="11"/>
          <w:sz w:val="24"/>
        </w:rPr>
        <w:t> </w:t>
      </w:r>
      <w:r>
        <w:rPr>
          <w:spacing w:val="-2"/>
          <w:sz w:val="24"/>
        </w:rPr>
        <w:t>efetivo</w:t>
      </w:r>
      <w:r>
        <w:rPr>
          <w:spacing w:val="9"/>
          <w:sz w:val="24"/>
        </w:rPr>
        <w:t> </w:t>
      </w:r>
      <w:r>
        <w:rPr>
          <w:spacing w:val="-2"/>
          <w:sz w:val="24"/>
        </w:rPr>
        <w:t>estadual),</w:t>
      </w:r>
      <w:r>
        <w:rPr>
          <w:spacing w:val="10"/>
          <w:sz w:val="24"/>
        </w:rPr>
        <w:t> </w:t>
      </w:r>
      <w:r>
        <w:rPr>
          <w:spacing w:val="-2"/>
          <w:sz w:val="24"/>
        </w:rPr>
        <w:t>informando</w:t>
      </w:r>
      <w:r>
        <w:rPr>
          <w:spacing w:val="9"/>
          <w:sz w:val="24"/>
        </w:rPr>
        <w:t> </w:t>
      </w:r>
      <w:r>
        <w:rPr>
          <w:spacing w:val="-2"/>
          <w:sz w:val="24"/>
        </w:rPr>
        <w:t>também</w:t>
      </w:r>
      <w:r>
        <w:rPr>
          <w:spacing w:val="10"/>
          <w:sz w:val="24"/>
        </w:rPr>
        <w:t> </w:t>
      </w:r>
      <w:r>
        <w:rPr>
          <w:spacing w:val="-2"/>
          <w:sz w:val="24"/>
        </w:rPr>
        <w:t>os</w:t>
      </w:r>
      <w:r>
        <w:rPr>
          <w:spacing w:val="11"/>
          <w:sz w:val="24"/>
        </w:rPr>
        <w:t> </w:t>
      </w:r>
      <w:r>
        <w:rPr>
          <w:spacing w:val="-2"/>
          <w:sz w:val="24"/>
        </w:rPr>
        <w:t>dados</w:t>
      </w:r>
      <w:r>
        <w:rPr>
          <w:spacing w:val="9"/>
          <w:sz w:val="24"/>
        </w:rPr>
        <w:t> </w:t>
      </w:r>
      <w:r>
        <w:rPr>
          <w:spacing w:val="-2"/>
          <w:sz w:val="24"/>
        </w:rPr>
        <w:t>da</w:t>
      </w:r>
      <w:r>
        <w:rPr>
          <w:spacing w:val="9"/>
          <w:sz w:val="24"/>
        </w:rPr>
        <w:t> </w:t>
      </w:r>
      <w:r>
        <w:rPr>
          <w:spacing w:val="-2"/>
          <w:sz w:val="24"/>
        </w:rPr>
        <w:t>função</w:t>
      </w:r>
      <w:r>
        <w:rPr>
          <w:spacing w:val="9"/>
          <w:sz w:val="24"/>
        </w:rPr>
        <w:t> </w:t>
      </w:r>
      <w:r>
        <w:rPr>
          <w:spacing w:val="-2"/>
          <w:sz w:val="24"/>
        </w:rPr>
        <w:t>do</w:t>
      </w:r>
      <w:r>
        <w:rPr>
          <w:spacing w:val="9"/>
          <w:sz w:val="24"/>
        </w:rPr>
        <w:t> </w:t>
      </w:r>
      <w:r>
        <w:rPr>
          <w:spacing w:val="-2"/>
          <w:sz w:val="24"/>
        </w:rPr>
        <w:t>trabalhador</w:t>
      </w:r>
      <w:r>
        <w:rPr>
          <w:spacing w:val="10"/>
          <w:sz w:val="24"/>
        </w:rPr>
        <w:t> </w:t>
      </w:r>
      <w:r>
        <w:rPr>
          <w:spacing w:val="-2"/>
          <w:sz w:val="24"/>
        </w:rPr>
        <w:t>nos</w:t>
      </w:r>
      <w:r>
        <w:rPr>
          <w:spacing w:val="11"/>
          <w:sz w:val="24"/>
        </w:rPr>
        <w:t> </w:t>
      </w:r>
      <w:r>
        <w:rPr>
          <w:spacing w:val="-2"/>
          <w:sz w:val="24"/>
        </w:rPr>
        <w:t>campos</w:t>
      </w:r>
    </w:p>
    <w:p>
      <w:pPr>
        <w:pStyle w:val="BodyText"/>
      </w:pPr>
      <w:r>
        <w:rPr>
          <w:w w:val="90"/>
        </w:rPr>
        <w:t>{nmFuncao}</w:t>
      </w:r>
      <w:r>
        <w:rPr>
          <w:spacing w:val="-7"/>
          <w:w w:val="90"/>
        </w:rPr>
        <w:t> </w:t>
      </w:r>
      <w:r>
        <w:rPr>
          <w:w w:val="90"/>
        </w:rPr>
        <w:t>e</w:t>
      </w:r>
      <w:r>
        <w:rPr>
          <w:spacing w:val="-8"/>
          <w:w w:val="90"/>
        </w:rPr>
        <w:t> </w:t>
      </w:r>
      <w:r>
        <w:rPr>
          <w:spacing w:val="-2"/>
          <w:w w:val="90"/>
        </w:rPr>
        <w:t>{CBOFuncao}.</w:t>
      </w:r>
    </w:p>
    <w:p>
      <w:pPr>
        <w:pStyle w:val="ListParagraph"/>
        <w:numPr>
          <w:ilvl w:val="2"/>
          <w:numId w:val="192"/>
        </w:numPr>
        <w:tabs>
          <w:tab w:pos="1069" w:val="left" w:leader="none"/>
        </w:tabs>
        <w:spacing w:line="384" w:lineRule="auto" w:before="159" w:after="0"/>
        <w:ind w:left="220" w:right="834" w:firstLine="0"/>
        <w:jc w:val="both"/>
        <w:rPr>
          <w:sz w:val="24"/>
        </w:rPr>
      </w:pPr>
      <w:r>
        <w:rPr>
          <w:sz w:val="24"/>
        </w:rPr>
        <w:t>Nos casos de um empregado público eleito para assumir mandato eletivo, caso o </w:t>
      </w:r>
      <w:r>
        <w:rPr>
          <w:spacing w:val="-6"/>
          <w:sz w:val="24"/>
        </w:rPr>
        <w:t>empregador</w:t>
      </w:r>
      <w:r>
        <w:rPr>
          <w:spacing w:val="-8"/>
          <w:sz w:val="24"/>
        </w:rPr>
        <w:t> </w:t>
      </w:r>
      <w:r>
        <w:rPr>
          <w:spacing w:val="-6"/>
          <w:sz w:val="24"/>
        </w:rPr>
        <w:t>originário</w:t>
      </w:r>
      <w:r>
        <w:rPr>
          <w:spacing w:val="-9"/>
          <w:sz w:val="24"/>
        </w:rPr>
        <w:t> </w:t>
      </w:r>
      <w:r>
        <w:rPr>
          <w:spacing w:val="-6"/>
          <w:sz w:val="24"/>
        </w:rPr>
        <w:t>opte</w:t>
      </w:r>
      <w:r>
        <w:rPr>
          <w:spacing w:val="-10"/>
          <w:sz w:val="24"/>
        </w:rPr>
        <w:t> </w:t>
      </w:r>
      <w:r>
        <w:rPr>
          <w:spacing w:val="-6"/>
          <w:sz w:val="24"/>
        </w:rPr>
        <w:t>por</w:t>
      </w:r>
      <w:r>
        <w:rPr>
          <w:spacing w:val="-8"/>
          <w:sz w:val="24"/>
        </w:rPr>
        <w:t> </w:t>
      </w:r>
      <w:r>
        <w:rPr>
          <w:spacing w:val="-6"/>
          <w:sz w:val="24"/>
        </w:rPr>
        <w:t>manter</w:t>
      </w:r>
      <w:r>
        <w:rPr>
          <w:spacing w:val="-10"/>
          <w:sz w:val="24"/>
        </w:rPr>
        <w:t> </w:t>
      </w:r>
      <w:r>
        <w:rPr>
          <w:spacing w:val="-6"/>
          <w:sz w:val="24"/>
        </w:rPr>
        <w:t>o</w:t>
      </w:r>
      <w:r>
        <w:rPr>
          <w:spacing w:val="-8"/>
          <w:sz w:val="24"/>
        </w:rPr>
        <w:t> </w:t>
      </w:r>
      <w:r>
        <w:rPr>
          <w:spacing w:val="-6"/>
          <w:sz w:val="24"/>
        </w:rPr>
        <w:t>vínculo</w:t>
      </w:r>
      <w:r>
        <w:rPr>
          <w:spacing w:val="-8"/>
          <w:sz w:val="24"/>
        </w:rPr>
        <w:t> </w:t>
      </w:r>
      <w:r>
        <w:rPr>
          <w:spacing w:val="-6"/>
          <w:sz w:val="24"/>
        </w:rPr>
        <w:t>de</w:t>
      </w:r>
      <w:r>
        <w:rPr>
          <w:spacing w:val="-8"/>
          <w:sz w:val="24"/>
        </w:rPr>
        <w:t> </w:t>
      </w:r>
      <w:r>
        <w:rPr>
          <w:spacing w:val="-6"/>
          <w:sz w:val="24"/>
        </w:rPr>
        <w:t>emprego, devem</w:t>
      </w:r>
      <w:r>
        <w:rPr>
          <w:spacing w:val="-8"/>
          <w:sz w:val="24"/>
        </w:rPr>
        <w:t> </w:t>
      </w:r>
      <w:r>
        <w:rPr>
          <w:spacing w:val="-6"/>
          <w:sz w:val="24"/>
        </w:rPr>
        <w:t>ser</w:t>
      </w:r>
      <w:r>
        <w:rPr>
          <w:spacing w:val="-8"/>
          <w:sz w:val="24"/>
        </w:rPr>
        <w:t> </w:t>
      </w:r>
      <w:r>
        <w:rPr>
          <w:spacing w:val="-6"/>
          <w:sz w:val="24"/>
        </w:rPr>
        <w:t>observadas</w:t>
      </w:r>
      <w:r>
        <w:rPr>
          <w:spacing w:val="-9"/>
          <w:sz w:val="24"/>
        </w:rPr>
        <w:t> </w:t>
      </w:r>
      <w:r>
        <w:rPr>
          <w:spacing w:val="-6"/>
          <w:sz w:val="24"/>
        </w:rPr>
        <w:t>as</w:t>
      </w:r>
      <w:r>
        <w:rPr>
          <w:spacing w:val="-9"/>
          <w:sz w:val="24"/>
        </w:rPr>
        <w:t> </w:t>
      </w:r>
      <w:r>
        <w:rPr>
          <w:spacing w:val="-6"/>
          <w:sz w:val="24"/>
        </w:rPr>
        <w:t>mesmas regras</w:t>
      </w:r>
      <w:r>
        <w:rPr>
          <w:spacing w:val="-12"/>
          <w:sz w:val="24"/>
        </w:rPr>
        <w:t> </w:t>
      </w:r>
      <w:r>
        <w:rPr>
          <w:spacing w:val="-6"/>
          <w:sz w:val="24"/>
        </w:rPr>
        <w:t>aplicáveis</w:t>
      </w:r>
      <w:r>
        <w:rPr>
          <w:spacing w:val="-15"/>
          <w:sz w:val="24"/>
        </w:rPr>
        <w:t> </w:t>
      </w:r>
      <w:r>
        <w:rPr>
          <w:spacing w:val="-6"/>
          <w:sz w:val="24"/>
        </w:rPr>
        <w:t>aos</w:t>
      </w:r>
      <w:r>
        <w:rPr>
          <w:spacing w:val="-12"/>
          <w:sz w:val="24"/>
        </w:rPr>
        <w:t> </w:t>
      </w:r>
      <w:r>
        <w:rPr>
          <w:spacing w:val="-6"/>
          <w:sz w:val="24"/>
        </w:rPr>
        <w:t>servidores</w:t>
      </w:r>
      <w:r>
        <w:rPr>
          <w:spacing w:val="-12"/>
          <w:sz w:val="24"/>
        </w:rPr>
        <w:t> </w:t>
      </w:r>
      <w:r>
        <w:rPr>
          <w:spacing w:val="-6"/>
          <w:sz w:val="24"/>
        </w:rPr>
        <w:t>estatutários.</w:t>
      </w:r>
    </w:p>
    <w:p>
      <w:pPr>
        <w:pStyle w:val="Heading1"/>
        <w:numPr>
          <w:ilvl w:val="1"/>
          <w:numId w:val="192"/>
        </w:numPr>
        <w:tabs>
          <w:tab w:pos="927" w:val="left" w:leader="none"/>
        </w:tabs>
        <w:spacing w:line="272" w:lineRule="exact" w:before="0" w:after="0"/>
        <w:ind w:left="927" w:right="0" w:hanging="707"/>
        <w:jc w:val="both"/>
      </w:pPr>
      <w:r>
        <w:rPr>
          <w:w w:val="85"/>
        </w:rPr>
        <w:t>Indicados</w:t>
      </w:r>
      <w:r>
        <w:rPr>
          <w:spacing w:val="-6"/>
          <w:w w:val="85"/>
        </w:rPr>
        <w:t> </w:t>
      </w:r>
      <w:r>
        <w:rPr>
          <w:w w:val="85"/>
        </w:rPr>
        <w:t>para</w:t>
      </w:r>
      <w:r>
        <w:rPr>
          <w:spacing w:val="-3"/>
          <w:w w:val="85"/>
        </w:rPr>
        <w:t> </w:t>
      </w:r>
      <w:r>
        <w:rPr>
          <w:w w:val="85"/>
        </w:rPr>
        <w:t>Conselho</w:t>
      </w:r>
      <w:r>
        <w:rPr>
          <w:spacing w:val="-4"/>
          <w:w w:val="85"/>
        </w:rPr>
        <w:t> </w:t>
      </w:r>
      <w:r>
        <w:rPr>
          <w:w w:val="85"/>
        </w:rPr>
        <w:t>ou</w:t>
      </w:r>
      <w:r>
        <w:rPr>
          <w:spacing w:val="-3"/>
          <w:w w:val="85"/>
        </w:rPr>
        <w:t> </w:t>
      </w:r>
      <w:r>
        <w:rPr>
          <w:w w:val="85"/>
        </w:rPr>
        <w:t>Órgão</w:t>
      </w:r>
      <w:r>
        <w:rPr>
          <w:spacing w:val="-2"/>
          <w:w w:val="85"/>
        </w:rPr>
        <w:t> Representativo</w:t>
      </w:r>
    </w:p>
    <w:p>
      <w:pPr>
        <w:pStyle w:val="ListParagraph"/>
        <w:numPr>
          <w:ilvl w:val="2"/>
          <w:numId w:val="192"/>
        </w:numPr>
        <w:tabs>
          <w:tab w:pos="1069" w:val="left" w:leader="none"/>
        </w:tabs>
        <w:spacing w:line="381" w:lineRule="auto" w:before="163" w:after="0"/>
        <w:ind w:left="220" w:right="836" w:firstLine="0"/>
        <w:jc w:val="both"/>
        <w:rPr>
          <w:sz w:val="24"/>
        </w:rPr>
      </w:pPr>
      <w:r>
        <w:rPr>
          <w:spacing w:val="-2"/>
          <w:sz w:val="24"/>
        </w:rPr>
        <w:t>Para</w:t>
      </w:r>
      <w:r>
        <w:rPr>
          <w:spacing w:val="-14"/>
          <w:sz w:val="24"/>
        </w:rPr>
        <w:t> </w:t>
      </w:r>
      <w:r>
        <w:rPr>
          <w:spacing w:val="-2"/>
          <w:sz w:val="24"/>
        </w:rPr>
        <w:t>os</w:t>
      </w:r>
      <w:r>
        <w:rPr>
          <w:spacing w:val="-13"/>
          <w:sz w:val="24"/>
        </w:rPr>
        <w:t> </w:t>
      </w:r>
      <w:r>
        <w:rPr>
          <w:spacing w:val="-2"/>
          <w:sz w:val="24"/>
        </w:rPr>
        <w:t>indicados</w:t>
      </w:r>
      <w:r>
        <w:rPr>
          <w:spacing w:val="-14"/>
          <w:sz w:val="24"/>
        </w:rPr>
        <w:t> </w:t>
      </w:r>
      <w:r>
        <w:rPr>
          <w:spacing w:val="-2"/>
          <w:sz w:val="24"/>
        </w:rPr>
        <w:t>a</w:t>
      </w:r>
      <w:r>
        <w:rPr>
          <w:spacing w:val="-13"/>
          <w:sz w:val="24"/>
        </w:rPr>
        <w:t> </w:t>
      </w:r>
      <w:r>
        <w:rPr>
          <w:spacing w:val="-2"/>
          <w:sz w:val="24"/>
        </w:rPr>
        <w:t>conselhos</w:t>
      </w:r>
      <w:r>
        <w:rPr>
          <w:spacing w:val="-14"/>
          <w:sz w:val="24"/>
        </w:rPr>
        <w:t> </w:t>
      </w:r>
      <w:r>
        <w:rPr>
          <w:spacing w:val="-2"/>
          <w:sz w:val="24"/>
        </w:rPr>
        <w:t>ou</w:t>
      </w:r>
      <w:r>
        <w:rPr>
          <w:spacing w:val="-13"/>
          <w:sz w:val="24"/>
        </w:rPr>
        <w:t> </w:t>
      </w:r>
      <w:r>
        <w:rPr>
          <w:spacing w:val="-2"/>
          <w:sz w:val="24"/>
        </w:rPr>
        <w:t>órgãos</w:t>
      </w:r>
      <w:r>
        <w:rPr>
          <w:spacing w:val="-14"/>
          <w:sz w:val="24"/>
        </w:rPr>
        <w:t> </w:t>
      </w:r>
      <w:r>
        <w:rPr>
          <w:spacing w:val="-2"/>
          <w:sz w:val="24"/>
        </w:rPr>
        <w:t>representativos</w:t>
      </w:r>
      <w:r>
        <w:rPr>
          <w:spacing w:val="-11"/>
          <w:sz w:val="24"/>
        </w:rPr>
        <w:t> </w:t>
      </w:r>
      <w:r>
        <w:rPr>
          <w:spacing w:val="-2"/>
          <w:sz w:val="24"/>
        </w:rPr>
        <w:t>que</w:t>
      </w:r>
      <w:r>
        <w:rPr>
          <w:spacing w:val="-14"/>
          <w:sz w:val="24"/>
        </w:rPr>
        <w:t> </w:t>
      </w:r>
      <w:r>
        <w:rPr>
          <w:spacing w:val="-2"/>
          <w:sz w:val="24"/>
        </w:rPr>
        <w:t>não</w:t>
      </w:r>
      <w:r>
        <w:rPr>
          <w:spacing w:val="-13"/>
          <w:sz w:val="24"/>
        </w:rPr>
        <w:t> </w:t>
      </w:r>
      <w:r>
        <w:rPr>
          <w:spacing w:val="-2"/>
          <w:sz w:val="24"/>
        </w:rPr>
        <w:t>recebem</w:t>
      </w:r>
      <w:r>
        <w:rPr>
          <w:spacing w:val="-12"/>
          <w:sz w:val="24"/>
        </w:rPr>
        <w:t> </w:t>
      </w:r>
      <w:r>
        <w:rPr>
          <w:spacing w:val="-2"/>
          <w:sz w:val="24"/>
        </w:rPr>
        <w:t>vantagens </w:t>
      </w:r>
      <w:r>
        <w:rPr>
          <w:w w:val="90"/>
          <w:sz w:val="24"/>
        </w:rPr>
        <w:t>remuneratórias o envio deste evento é opcional. Quando houver o recebimento de alguma vantagem, </w:t>
      </w:r>
      <w:r>
        <w:rPr>
          <w:spacing w:val="-6"/>
          <w:sz w:val="24"/>
        </w:rPr>
        <w:t>como</w:t>
      </w:r>
      <w:r>
        <w:rPr>
          <w:spacing w:val="-12"/>
          <w:sz w:val="24"/>
        </w:rPr>
        <w:t> </w:t>
      </w:r>
      <w:r>
        <w:rPr>
          <w:spacing w:val="-6"/>
          <w:sz w:val="24"/>
        </w:rPr>
        <w:t>exemplo</w:t>
      </w:r>
      <w:r>
        <w:rPr>
          <w:spacing w:val="-11"/>
          <w:sz w:val="24"/>
        </w:rPr>
        <w:t> </w:t>
      </w:r>
      <w:r>
        <w:rPr>
          <w:spacing w:val="-6"/>
          <w:sz w:val="24"/>
        </w:rPr>
        <w:t>o</w:t>
      </w:r>
      <w:r>
        <w:rPr>
          <w:spacing w:val="-14"/>
          <w:sz w:val="24"/>
        </w:rPr>
        <w:t> </w:t>
      </w:r>
      <w:r>
        <w:rPr>
          <w:spacing w:val="-6"/>
          <w:sz w:val="24"/>
        </w:rPr>
        <w:t>Jeton,</w:t>
      </w:r>
      <w:r>
        <w:rPr>
          <w:spacing w:val="-14"/>
          <w:sz w:val="24"/>
        </w:rPr>
        <w:t> </w:t>
      </w:r>
      <w:r>
        <w:rPr>
          <w:spacing w:val="-6"/>
          <w:sz w:val="24"/>
        </w:rPr>
        <w:t>este</w:t>
      </w:r>
      <w:r>
        <w:rPr>
          <w:spacing w:val="-12"/>
          <w:sz w:val="24"/>
        </w:rPr>
        <w:t> </w:t>
      </w:r>
      <w:r>
        <w:rPr>
          <w:spacing w:val="-6"/>
          <w:sz w:val="24"/>
        </w:rPr>
        <w:t>evento</w:t>
      </w:r>
      <w:r>
        <w:rPr>
          <w:spacing w:val="-11"/>
          <w:sz w:val="24"/>
        </w:rPr>
        <w:t> </w:t>
      </w:r>
      <w:r>
        <w:rPr>
          <w:spacing w:val="-6"/>
          <w:sz w:val="24"/>
        </w:rPr>
        <w:t>é</w:t>
      </w:r>
      <w:r>
        <w:rPr>
          <w:spacing w:val="-14"/>
          <w:sz w:val="24"/>
        </w:rPr>
        <w:t> </w:t>
      </w:r>
      <w:r>
        <w:rPr>
          <w:spacing w:val="-6"/>
          <w:sz w:val="24"/>
        </w:rPr>
        <w:t>obrigatório</w:t>
      </w:r>
      <w:r>
        <w:rPr>
          <w:spacing w:val="-14"/>
          <w:sz w:val="24"/>
        </w:rPr>
        <w:t> </w:t>
      </w:r>
      <w:r>
        <w:rPr>
          <w:spacing w:val="-6"/>
          <w:sz w:val="24"/>
        </w:rPr>
        <w:t>para</w:t>
      </w:r>
      <w:r>
        <w:rPr>
          <w:spacing w:val="-11"/>
          <w:sz w:val="24"/>
        </w:rPr>
        <w:t> </w:t>
      </w:r>
      <w:r>
        <w:rPr>
          <w:spacing w:val="-6"/>
          <w:sz w:val="24"/>
        </w:rPr>
        <w:t>o</w:t>
      </w:r>
      <w:r>
        <w:rPr>
          <w:spacing w:val="-14"/>
          <w:sz w:val="24"/>
        </w:rPr>
        <w:t> </w:t>
      </w:r>
      <w:r>
        <w:rPr>
          <w:spacing w:val="-6"/>
          <w:sz w:val="24"/>
        </w:rPr>
        <w:t>envio</w:t>
      </w:r>
      <w:r>
        <w:rPr>
          <w:spacing w:val="-14"/>
          <w:sz w:val="24"/>
        </w:rPr>
        <w:t> </w:t>
      </w:r>
      <w:r>
        <w:rPr>
          <w:spacing w:val="-6"/>
          <w:sz w:val="24"/>
        </w:rPr>
        <w:t>dos</w:t>
      </w:r>
      <w:r>
        <w:rPr>
          <w:spacing w:val="-12"/>
          <w:sz w:val="24"/>
        </w:rPr>
        <w:t> </w:t>
      </w:r>
      <w:r>
        <w:rPr>
          <w:spacing w:val="-6"/>
          <w:sz w:val="24"/>
        </w:rPr>
        <w:t>eventos</w:t>
      </w:r>
      <w:r>
        <w:rPr>
          <w:spacing w:val="-12"/>
          <w:sz w:val="24"/>
        </w:rPr>
        <w:t> </w:t>
      </w:r>
      <w:r>
        <w:rPr>
          <w:spacing w:val="-6"/>
          <w:sz w:val="24"/>
        </w:rPr>
        <w:t>remuneratórios.</w:t>
      </w:r>
    </w:p>
    <w:p>
      <w:pPr>
        <w:pStyle w:val="ListParagraph"/>
        <w:numPr>
          <w:ilvl w:val="2"/>
          <w:numId w:val="192"/>
        </w:numPr>
        <w:tabs>
          <w:tab w:pos="1069" w:val="left" w:leader="none"/>
        </w:tabs>
        <w:spacing w:line="381" w:lineRule="auto" w:before="1" w:after="0"/>
        <w:ind w:left="220" w:right="833" w:firstLine="0"/>
        <w:jc w:val="both"/>
        <w:rPr>
          <w:sz w:val="24"/>
        </w:rPr>
      </w:pPr>
      <w:r>
        <w:rPr>
          <w:w w:val="90"/>
          <w:sz w:val="24"/>
        </w:rPr>
        <w:t>Os membros de conselho da administração pública que recebem vantagens remuneratórias, devem seguir as disposições adiante quanto ao cadastro e a remuneração:</w:t>
      </w:r>
    </w:p>
    <w:p>
      <w:pPr>
        <w:pStyle w:val="ListParagraph"/>
        <w:numPr>
          <w:ilvl w:val="0"/>
          <w:numId w:val="197"/>
        </w:numPr>
        <w:tabs>
          <w:tab w:pos="503" w:val="left" w:leader="none"/>
        </w:tabs>
        <w:spacing w:line="384" w:lineRule="auto" w:before="1" w:after="0"/>
        <w:ind w:left="220" w:right="834" w:firstLine="0"/>
        <w:jc w:val="both"/>
        <w:rPr>
          <w:sz w:val="24"/>
        </w:rPr>
      </w:pPr>
      <w:r>
        <w:rPr>
          <w:spacing w:val="-6"/>
          <w:sz w:val="24"/>
        </w:rPr>
        <w:t>Caso</w:t>
      </w:r>
      <w:r>
        <w:rPr>
          <w:spacing w:val="-11"/>
          <w:sz w:val="24"/>
        </w:rPr>
        <w:t> </w:t>
      </w:r>
      <w:r>
        <w:rPr>
          <w:spacing w:val="-6"/>
          <w:sz w:val="24"/>
        </w:rPr>
        <w:t>a</w:t>
      </w:r>
      <w:r>
        <w:rPr>
          <w:spacing w:val="-11"/>
          <w:sz w:val="24"/>
        </w:rPr>
        <w:t> </w:t>
      </w:r>
      <w:r>
        <w:rPr>
          <w:spacing w:val="-6"/>
          <w:sz w:val="24"/>
        </w:rPr>
        <w:t>atividade</w:t>
      </w:r>
      <w:r>
        <w:rPr>
          <w:spacing w:val="-10"/>
          <w:sz w:val="24"/>
        </w:rPr>
        <w:t> </w:t>
      </w:r>
      <w:r>
        <w:rPr>
          <w:spacing w:val="-6"/>
          <w:sz w:val="24"/>
        </w:rPr>
        <w:t>esteja</w:t>
      </w:r>
      <w:r>
        <w:rPr>
          <w:spacing w:val="-11"/>
          <w:sz w:val="24"/>
        </w:rPr>
        <w:t> </w:t>
      </w:r>
      <w:r>
        <w:rPr>
          <w:spacing w:val="-6"/>
          <w:sz w:val="24"/>
        </w:rPr>
        <w:t>sendo</w:t>
      </w:r>
      <w:r>
        <w:rPr>
          <w:spacing w:val="-11"/>
          <w:sz w:val="24"/>
        </w:rPr>
        <w:t> </w:t>
      </w:r>
      <w:r>
        <w:rPr>
          <w:spacing w:val="-6"/>
          <w:sz w:val="24"/>
        </w:rPr>
        <w:t>exercida</w:t>
      </w:r>
      <w:r>
        <w:rPr>
          <w:spacing w:val="-11"/>
          <w:sz w:val="24"/>
        </w:rPr>
        <w:t> </w:t>
      </w:r>
      <w:r>
        <w:rPr>
          <w:spacing w:val="-6"/>
          <w:sz w:val="24"/>
        </w:rPr>
        <w:t>em</w:t>
      </w:r>
      <w:r>
        <w:rPr>
          <w:spacing w:val="-10"/>
          <w:sz w:val="24"/>
        </w:rPr>
        <w:t> </w:t>
      </w:r>
      <w:r>
        <w:rPr>
          <w:spacing w:val="-6"/>
          <w:sz w:val="24"/>
        </w:rPr>
        <w:t>um</w:t>
      </w:r>
      <w:r>
        <w:rPr>
          <w:spacing w:val="-11"/>
          <w:sz w:val="24"/>
        </w:rPr>
        <w:t> </w:t>
      </w:r>
      <w:r>
        <w:rPr>
          <w:spacing w:val="-6"/>
          <w:sz w:val="24"/>
        </w:rPr>
        <w:t>conselho</w:t>
      </w:r>
      <w:r>
        <w:rPr>
          <w:spacing w:val="-11"/>
          <w:sz w:val="24"/>
        </w:rPr>
        <w:t> </w:t>
      </w:r>
      <w:r>
        <w:rPr>
          <w:spacing w:val="-6"/>
          <w:sz w:val="24"/>
        </w:rPr>
        <w:t>dentro</w:t>
      </w:r>
      <w:r>
        <w:rPr>
          <w:spacing w:val="-10"/>
          <w:sz w:val="24"/>
        </w:rPr>
        <w:t> </w:t>
      </w:r>
      <w:r>
        <w:rPr>
          <w:spacing w:val="-6"/>
          <w:sz w:val="24"/>
        </w:rPr>
        <w:t>do</w:t>
      </w:r>
      <w:r>
        <w:rPr>
          <w:spacing w:val="-11"/>
          <w:sz w:val="24"/>
        </w:rPr>
        <w:t> </w:t>
      </w:r>
      <w:r>
        <w:rPr>
          <w:spacing w:val="-6"/>
          <w:sz w:val="24"/>
        </w:rPr>
        <w:t>mesmo</w:t>
      </w:r>
      <w:r>
        <w:rPr>
          <w:spacing w:val="-11"/>
          <w:sz w:val="24"/>
        </w:rPr>
        <w:t> </w:t>
      </w:r>
      <w:r>
        <w:rPr>
          <w:spacing w:val="-6"/>
          <w:sz w:val="24"/>
        </w:rPr>
        <w:t>órgão</w:t>
      </w:r>
      <w:r>
        <w:rPr>
          <w:spacing w:val="-10"/>
          <w:sz w:val="24"/>
        </w:rPr>
        <w:t> </w:t>
      </w:r>
      <w:r>
        <w:rPr>
          <w:spacing w:val="-6"/>
          <w:sz w:val="24"/>
        </w:rPr>
        <w:t>do</w:t>
      </w:r>
      <w:r>
        <w:rPr>
          <w:spacing w:val="-11"/>
          <w:sz w:val="24"/>
        </w:rPr>
        <w:t> </w:t>
      </w:r>
      <w:r>
        <w:rPr>
          <w:spacing w:val="-6"/>
          <w:sz w:val="24"/>
        </w:rPr>
        <w:t>vínculo</w:t>
      </w:r>
      <w:r>
        <w:rPr>
          <w:spacing w:val="-11"/>
          <w:sz w:val="24"/>
        </w:rPr>
        <w:t> </w:t>
      </w:r>
      <w:r>
        <w:rPr>
          <w:spacing w:val="-6"/>
          <w:sz w:val="24"/>
        </w:rPr>
        <w:t>de </w:t>
      </w:r>
      <w:r>
        <w:rPr>
          <w:sz w:val="24"/>
        </w:rPr>
        <w:t>origem,</w:t>
      </w:r>
      <w:r>
        <w:rPr>
          <w:spacing w:val="-7"/>
          <w:sz w:val="24"/>
        </w:rPr>
        <w:t> </w:t>
      </w:r>
      <w:r>
        <w:rPr>
          <w:sz w:val="24"/>
        </w:rPr>
        <w:t>não</w:t>
      </w:r>
      <w:r>
        <w:rPr>
          <w:spacing w:val="-6"/>
          <w:sz w:val="24"/>
        </w:rPr>
        <w:t> </w:t>
      </w:r>
      <w:r>
        <w:rPr>
          <w:sz w:val="24"/>
        </w:rPr>
        <w:t>é</w:t>
      </w:r>
      <w:r>
        <w:rPr>
          <w:spacing w:val="-8"/>
          <w:sz w:val="24"/>
        </w:rPr>
        <w:t> </w:t>
      </w:r>
      <w:r>
        <w:rPr>
          <w:sz w:val="24"/>
        </w:rPr>
        <w:t>necessário</w:t>
      </w:r>
      <w:r>
        <w:rPr>
          <w:spacing w:val="-5"/>
          <w:sz w:val="24"/>
        </w:rPr>
        <w:t> </w:t>
      </w:r>
      <w:r>
        <w:rPr>
          <w:sz w:val="24"/>
        </w:rPr>
        <w:t>criar</w:t>
      </w:r>
      <w:r>
        <w:rPr>
          <w:spacing w:val="-7"/>
          <w:sz w:val="24"/>
        </w:rPr>
        <w:t> </w:t>
      </w:r>
      <w:r>
        <w:rPr>
          <w:sz w:val="24"/>
        </w:rPr>
        <w:t>um</w:t>
      </w:r>
      <w:r>
        <w:rPr>
          <w:spacing w:val="-7"/>
          <w:sz w:val="24"/>
        </w:rPr>
        <w:t> </w:t>
      </w:r>
      <w:r>
        <w:rPr>
          <w:sz w:val="24"/>
        </w:rPr>
        <w:t>novo</w:t>
      </w:r>
      <w:r>
        <w:rPr>
          <w:spacing w:val="-7"/>
          <w:sz w:val="24"/>
        </w:rPr>
        <w:t> </w:t>
      </w:r>
      <w:r>
        <w:rPr>
          <w:sz w:val="24"/>
        </w:rPr>
        <w:t>cadastro</w:t>
      </w:r>
      <w:r>
        <w:rPr>
          <w:spacing w:val="-7"/>
          <w:sz w:val="24"/>
        </w:rPr>
        <w:t> </w:t>
      </w:r>
      <w:r>
        <w:rPr>
          <w:sz w:val="24"/>
        </w:rPr>
        <w:t>informando</w:t>
      </w:r>
      <w:r>
        <w:rPr>
          <w:spacing w:val="-4"/>
          <w:sz w:val="24"/>
        </w:rPr>
        <w:t> </w:t>
      </w:r>
      <w:r>
        <w:rPr>
          <w:sz w:val="24"/>
        </w:rPr>
        <w:t>a</w:t>
      </w:r>
      <w:r>
        <w:rPr>
          <w:spacing w:val="-7"/>
          <w:sz w:val="24"/>
        </w:rPr>
        <w:t> </w:t>
      </w:r>
      <w:r>
        <w:rPr>
          <w:sz w:val="24"/>
        </w:rPr>
        <w:t>atuação</w:t>
      </w:r>
      <w:r>
        <w:rPr>
          <w:spacing w:val="-7"/>
          <w:sz w:val="24"/>
        </w:rPr>
        <w:t> </w:t>
      </w:r>
      <w:r>
        <w:rPr>
          <w:sz w:val="24"/>
        </w:rPr>
        <w:t>no</w:t>
      </w:r>
      <w:r>
        <w:rPr>
          <w:spacing w:val="-7"/>
          <w:sz w:val="24"/>
        </w:rPr>
        <w:t> </w:t>
      </w:r>
      <w:r>
        <w:rPr>
          <w:sz w:val="24"/>
        </w:rPr>
        <w:t>conselho.</w:t>
      </w:r>
      <w:r>
        <w:rPr>
          <w:spacing w:val="-7"/>
          <w:sz w:val="24"/>
        </w:rPr>
        <w:t> </w:t>
      </w:r>
      <w:r>
        <w:rPr>
          <w:sz w:val="24"/>
        </w:rPr>
        <w:t>A</w:t>
      </w:r>
      <w:r>
        <w:rPr>
          <w:spacing w:val="-7"/>
          <w:sz w:val="24"/>
        </w:rPr>
        <w:t> </w:t>
      </w:r>
      <w:r>
        <w:rPr>
          <w:sz w:val="24"/>
        </w:rPr>
        <w:t>parte </w:t>
      </w:r>
      <w:r>
        <w:rPr>
          <w:w w:val="90"/>
          <w:sz w:val="24"/>
        </w:rPr>
        <w:t>remuneratória deve ser informada no mesmo evento de remuneração do vínculo de origem, incluído </w:t>
      </w:r>
      <w:r>
        <w:rPr>
          <w:spacing w:val="-2"/>
          <w:sz w:val="24"/>
        </w:rPr>
        <w:t>numa</w:t>
      </w:r>
      <w:r>
        <w:rPr>
          <w:spacing w:val="-15"/>
          <w:sz w:val="24"/>
        </w:rPr>
        <w:t> </w:t>
      </w:r>
      <w:r>
        <w:rPr>
          <w:spacing w:val="-2"/>
          <w:sz w:val="24"/>
        </w:rPr>
        <w:t>rubrica</w:t>
      </w:r>
      <w:r>
        <w:rPr>
          <w:spacing w:val="-15"/>
          <w:sz w:val="24"/>
        </w:rPr>
        <w:t> </w:t>
      </w:r>
      <w:r>
        <w:rPr>
          <w:spacing w:val="-2"/>
          <w:sz w:val="24"/>
        </w:rPr>
        <w:t>com</w:t>
      </w:r>
      <w:r>
        <w:rPr>
          <w:spacing w:val="-14"/>
          <w:sz w:val="24"/>
        </w:rPr>
        <w:t> </w:t>
      </w:r>
      <w:r>
        <w:rPr>
          <w:spacing w:val="-2"/>
          <w:sz w:val="24"/>
        </w:rPr>
        <w:t>a</w:t>
      </w:r>
      <w:r>
        <w:rPr>
          <w:spacing w:val="-15"/>
          <w:sz w:val="24"/>
        </w:rPr>
        <w:t> </w:t>
      </w:r>
      <w:r>
        <w:rPr>
          <w:spacing w:val="-2"/>
          <w:sz w:val="24"/>
        </w:rPr>
        <w:t>natureza</w:t>
      </w:r>
      <w:r>
        <w:rPr>
          <w:spacing w:val="-15"/>
          <w:sz w:val="24"/>
        </w:rPr>
        <w:t> </w:t>
      </w:r>
      <w:r>
        <w:rPr>
          <w:spacing w:val="-2"/>
          <w:sz w:val="24"/>
        </w:rPr>
        <w:t>[3509].</w:t>
      </w:r>
    </w:p>
    <w:p>
      <w:pPr>
        <w:pStyle w:val="ListParagraph"/>
        <w:numPr>
          <w:ilvl w:val="0"/>
          <w:numId w:val="197"/>
        </w:numPr>
        <w:tabs>
          <w:tab w:pos="502" w:val="left" w:leader="none"/>
        </w:tabs>
        <w:spacing w:line="381" w:lineRule="auto" w:before="0" w:after="0"/>
        <w:ind w:left="220" w:right="829" w:firstLine="0"/>
        <w:jc w:val="both"/>
        <w:rPr>
          <w:sz w:val="24"/>
        </w:rPr>
      </w:pPr>
      <w:r>
        <w:rPr>
          <w:spacing w:val="-6"/>
          <w:sz w:val="24"/>
        </w:rPr>
        <w:t>Caso</w:t>
      </w:r>
      <w:r>
        <w:rPr>
          <w:spacing w:val="-11"/>
          <w:sz w:val="24"/>
        </w:rPr>
        <w:t> </w:t>
      </w:r>
      <w:r>
        <w:rPr>
          <w:spacing w:val="-6"/>
          <w:sz w:val="24"/>
        </w:rPr>
        <w:t>o</w:t>
      </w:r>
      <w:r>
        <w:rPr>
          <w:spacing w:val="-11"/>
          <w:sz w:val="24"/>
        </w:rPr>
        <w:t> </w:t>
      </w:r>
      <w:r>
        <w:rPr>
          <w:spacing w:val="-6"/>
          <w:sz w:val="24"/>
        </w:rPr>
        <w:t>servidor</w:t>
      </w:r>
      <w:r>
        <w:rPr>
          <w:spacing w:val="-10"/>
          <w:sz w:val="24"/>
        </w:rPr>
        <w:t> </w:t>
      </w:r>
      <w:r>
        <w:rPr>
          <w:spacing w:val="-6"/>
          <w:sz w:val="24"/>
        </w:rPr>
        <w:t>público</w:t>
      </w:r>
      <w:r>
        <w:rPr>
          <w:spacing w:val="-11"/>
          <w:sz w:val="24"/>
        </w:rPr>
        <w:t> </w:t>
      </w:r>
      <w:r>
        <w:rPr>
          <w:spacing w:val="-6"/>
          <w:sz w:val="24"/>
        </w:rPr>
        <w:t>vinculado</w:t>
      </w:r>
      <w:r>
        <w:rPr>
          <w:spacing w:val="-11"/>
          <w:sz w:val="24"/>
        </w:rPr>
        <w:t> </w:t>
      </w:r>
      <w:r>
        <w:rPr>
          <w:spacing w:val="-6"/>
          <w:sz w:val="24"/>
        </w:rPr>
        <w:t>ao</w:t>
      </w:r>
      <w:r>
        <w:rPr>
          <w:spacing w:val="-11"/>
          <w:sz w:val="24"/>
        </w:rPr>
        <w:t> </w:t>
      </w:r>
      <w:r>
        <w:rPr>
          <w:spacing w:val="-6"/>
          <w:sz w:val="24"/>
        </w:rPr>
        <w:t>RPPS</w:t>
      </w:r>
      <w:r>
        <w:rPr>
          <w:spacing w:val="-10"/>
          <w:sz w:val="24"/>
        </w:rPr>
        <w:t> </w:t>
      </w:r>
      <w:r>
        <w:rPr>
          <w:spacing w:val="-6"/>
          <w:sz w:val="24"/>
        </w:rPr>
        <w:t>esteja</w:t>
      </w:r>
      <w:r>
        <w:rPr>
          <w:spacing w:val="-11"/>
          <w:sz w:val="24"/>
        </w:rPr>
        <w:t> </w:t>
      </w:r>
      <w:r>
        <w:rPr>
          <w:spacing w:val="-6"/>
          <w:sz w:val="24"/>
        </w:rPr>
        <w:t>exercendo</w:t>
      </w:r>
      <w:r>
        <w:rPr>
          <w:spacing w:val="-11"/>
          <w:sz w:val="24"/>
        </w:rPr>
        <w:t> </w:t>
      </w:r>
      <w:r>
        <w:rPr>
          <w:spacing w:val="-6"/>
          <w:sz w:val="24"/>
        </w:rPr>
        <w:t>a</w:t>
      </w:r>
      <w:r>
        <w:rPr>
          <w:spacing w:val="-10"/>
          <w:sz w:val="24"/>
        </w:rPr>
        <w:t> </w:t>
      </w:r>
      <w:r>
        <w:rPr>
          <w:spacing w:val="-6"/>
          <w:sz w:val="24"/>
        </w:rPr>
        <w:t>atividade</w:t>
      </w:r>
      <w:r>
        <w:rPr>
          <w:spacing w:val="-11"/>
          <w:sz w:val="24"/>
        </w:rPr>
        <w:t> </w:t>
      </w:r>
      <w:r>
        <w:rPr>
          <w:spacing w:val="-6"/>
          <w:sz w:val="24"/>
        </w:rPr>
        <w:t>em</w:t>
      </w:r>
      <w:r>
        <w:rPr>
          <w:spacing w:val="-11"/>
          <w:sz w:val="24"/>
        </w:rPr>
        <w:t> </w:t>
      </w:r>
      <w:r>
        <w:rPr>
          <w:spacing w:val="-6"/>
          <w:sz w:val="24"/>
        </w:rPr>
        <w:t>um</w:t>
      </w:r>
      <w:r>
        <w:rPr>
          <w:spacing w:val="-10"/>
          <w:sz w:val="24"/>
        </w:rPr>
        <w:t> </w:t>
      </w:r>
      <w:r>
        <w:rPr>
          <w:spacing w:val="-6"/>
          <w:sz w:val="24"/>
        </w:rPr>
        <w:t>conselho</w:t>
      </w:r>
      <w:r>
        <w:rPr>
          <w:spacing w:val="-11"/>
          <w:sz w:val="24"/>
        </w:rPr>
        <w:t> </w:t>
      </w:r>
      <w:r>
        <w:rPr>
          <w:spacing w:val="-6"/>
          <w:sz w:val="24"/>
        </w:rPr>
        <w:t>num </w:t>
      </w:r>
      <w:r>
        <w:rPr>
          <w:w w:val="90"/>
          <w:sz w:val="24"/>
        </w:rPr>
        <w:t>órgão diferente daquele a que está originalmente vinculado, esse deve ser cadastrado neste evento </w:t>
      </w:r>
      <w:r>
        <w:rPr>
          <w:spacing w:val="-6"/>
          <w:sz w:val="24"/>
        </w:rPr>
        <w:t>com</w:t>
      </w:r>
      <w:r>
        <w:rPr>
          <w:spacing w:val="-11"/>
          <w:sz w:val="24"/>
        </w:rPr>
        <w:t> </w:t>
      </w:r>
      <w:r>
        <w:rPr>
          <w:spacing w:val="-6"/>
          <w:sz w:val="24"/>
        </w:rPr>
        <w:t>a</w:t>
      </w:r>
      <w:r>
        <w:rPr>
          <w:spacing w:val="-11"/>
          <w:sz w:val="24"/>
        </w:rPr>
        <w:t> </w:t>
      </w:r>
      <w:r>
        <w:rPr>
          <w:spacing w:val="-6"/>
          <w:sz w:val="24"/>
        </w:rPr>
        <w:t>categoria</w:t>
      </w:r>
      <w:r>
        <w:rPr>
          <w:spacing w:val="-10"/>
          <w:sz w:val="24"/>
        </w:rPr>
        <w:t> </w:t>
      </w:r>
      <w:r>
        <w:rPr>
          <w:spacing w:val="-6"/>
          <w:sz w:val="24"/>
        </w:rPr>
        <w:t>[305],</w:t>
      </w:r>
      <w:r>
        <w:rPr>
          <w:spacing w:val="-11"/>
          <w:sz w:val="24"/>
        </w:rPr>
        <w:t> </w:t>
      </w:r>
      <w:r>
        <w:rPr>
          <w:spacing w:val="-6"/>
          <w:sz w:val="24"/>
        </w:rPr>
        <w:t>informando</w:t>
      </w:r>
      <w:r>
        <w:rPr>
          <w:spacing w:val="-11"/>
          <w:sz w:val="24"/>
        </w:rPr>
        <w:t> </w:t>
      </w:r>
      <w:r>
        <w:rPr>
          <w:spacing w:val="-6"/>
          <w:sz w:val="24"/>
        </w:rPr>
        <w:t>no</w:t>
      </w:r>
      <w:r>
        <w:rPr>
          <w:spacing w:val="-11"/>
          <w:sz w:val="24"/>
        </w:rPr>
        <w:t> </w:t>
      </w:r>
      <w:r>
        <w:rPr>
          <w:spacing w:val="-6"/>
          <w:sz w:val="24"/>
        </w:rPr>
        <w:t>grupo</w:t>
      </w:r>
      <w:r>
        <w:rPr>
          <w:spacing w:val="-10"/>
          <w:sz w:val="24"/>
        </w:rPr>
        <w:t> </w:t>
      </w:r>
      <w:r>
        <w:rPr>
          <w:spacing w:val="-6"/>
          <w:sz w:val="24"/>
        </w:rPr>
        <w:t>[infoTrabCedido]</w:t>
      </w:r>
      <w:r>
        <w:rPr>
          <w:spacing w:val="-11"/>
          <w:sz w:val="24"/>
        </w:rPr>
        <w:t> </w:t>
      </w:r>
      <w:r>
        <w:rPr>
          <w:spacing w:val="-6"/>
          <w:sz w:val="24"/>
        </w:rPr>
        <w:t>os</w:t>
      </w:r>
      <w:r>
        <w:rPr>
          <w:spacing w:val="-11"/>
          <w:sz w:val="24"/>
        </w:rPr>
        <w:t> </w:t>
      </w:r>
      <w:r>
        <w:rPr>
          <w:spacing w:val="-6"/>
          <w:sz w:val="24"/>
        </w:rPr>
        <w:t>dados</w:t>
      </w:r>
      <w:r>
        <w:rPr>
          <w:spacing w:val="-10"/>
          <w:sz w:val="24"/>
        </w:rPr>
        <w:t> </w:t>
      </w:r>
      <w:r>
        <w:rPr>
          <w:spacing w:val="-6"/>
          <w:sz w:val="24"/>
        </w:rPr>
        <w:t>relativos</w:t>
      </w:r>
      <w:r>
        <w:rPr>
          <w:spacing w:val="-11"/>
          <w:sz w:val="24"/>
        </w:rPr>
        <w:t> </w:t>
      </w:r>
      <w:r>
        <w:rPr>
          <w:spacing w:val="-6"/>
          <w:sz w:val="24"/>
        </w:rPr>
        <w:t>ao</w:t>
      </w:r>
      <w:r>
        <w:rPr>
          <w:spacing w:val="-11"/>
          <w:sz w:val="24"/>
        </w:rPr>
        <w:t> </w:t>
      </w:r>
      <w:r>
        <w:rPr>
          <w:spacing w:val="-6"/>
          <w:sz w:val="24"/>
        </w:rPr>
        <w:t>seu</w:t>
      </w:r>
      <w:r>
        <w:rPr>
          <w:spacing w:val="-10"/>
          <w:sz w:val="24"/>
        </w:rPr>
        <w:t> </w:t>
      </w:r>
      <w:r>
        <w:rPr>
          <w:spacing w:val="-6"/>
          <w:sz w:val="24"/>
        </w:rPr>
        <w:t>vínculo</w:t>
      </w:r>
      <w:r>
        <w:rPr>
          <w:spacing w:val="-11"/>
          <w:sz w:val="24"/>
        </w:rPr>
        <w:t> </w:t>
      </w:r>
      <w:r>
        <w:rPr>
          <w:spacing w:val="-6"/>
          <w:sz w:val="24"/>
        </w:rPr>
        <w:t>de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w w:val="90"/>
        </w:rPr>
        <w:t>origem. A</w:t>
      </w:r>
      <w:r>
        <w:rPr>
          <w:spacing w:val="-1"/>
          <w:w w:val="90"/>
        </w:rPr>
        <w:t> </w:t>
      </w:r>
      <w:r>
        <w:rPr>
          <w:w w:val="90"/>
        </w:rPr>
        <w:t>parte remuneratória</w:t>
      </w:r>
      <w:r>
        <w:rPr>
          <w:spacing w:val="-1"/>
          <w:w w:val="90"/>
        </w:rPr>
        <w:t> </w:t>
      </w:r>
      <w:r>
        <w:rPr>
          <w:w w:val="90"/>
        </w:rPr>
        <w:t>deve</w:t>
      </w:r>
      <w:r>
        <w:rPr>
          <w:spacing w:val="-1"/>
          <w:w w:val="90"/>
        </w:rPr>
        <w:t> </w:t>
      </w:r>
      <w:r>
        <w:rPr>
          <w:w w:val="90"/>
        </w:rPr>
        <w:t>ser informada por meio do evento</w:t>
      </w:r>
      <w:r>
        <w:rPr>
          <w:spacing w:val="-1"/>
          <w:w w:val="90"/>
        </w:rPr>
        <w:t> </w:t>
      </w:r>
      <w:r>
        <w:rPr>
          <w:w w:val="90"/>
        </w:rPr>
        <w:t>S-1202</w:t>
      </w:r>
      <w:r>
        <w:rPr>
          <w:spacing w:val="-1"/>
          <w:w w:val="90"/>
        </w:rPr>
        <w:t> </w:t>
      </w:r>
      <w:r>
        <w:rPr>
          <w:w w:val="90"/>
        </w:rPr>
        <w:t>pelo conselho</w:t>
      </w:r>
      <w:r>
        <w:rPr>
          <w:spacing w:val="-1"/>
          <w:w w:val="90"/>
        </w:rPr>
        <w:t> </w:t>
      </w:r>
      <w:r>
        <w:rPr>
          <w:w w:val="90"/>
        </w:rPr>
        <w:t>ou órgão </w:t>
      </w:r>
      <w:r>
        <w:rPr>
          <w:spacing w:val="-2"/>
        </w:rPr>
        <w:t>representativo.</w:t>
      </w:r>
    </w:p>
    <w:p>
      <w:pPr>
        <w:pStyle w:val="ListParagraph"/>
        <w:numPr>
          <w:ilvl w:val="0"/>
          <w:numId w:val="197"/>
        </w:numPr>
        <w:tabs>
          <w:tab w:pos="502" w:val="left" w:leader="none"/>
        </w:tabs>
        <w:spacing w:line="381" w:lineRule="auto" w:before="1" w:after="0"/>
        <w:ind w:left="220" w:right="833" w:firstLine="0"/>
        <w:jc w:val="both"/>
        <w:rPr>
          <w:sz w:val="24"/>
        </w:rPr>
      </w:pPr>
      <w:r>
        <w:rPr>
          <w:spacing w:val="-8"/>
          <w:sz w:val="24"/>
        </w:rPr>
        <w:t>Os servidores públicos, não</w:t>
      </w:r>
      <w:r>
        <w:rPr>
          <w:spacing w:val="-5"/>
          <w:sz w:val="24"/>
        </w:rPr>
        <w:t> </w:t>
      </w:r>
      <w:r>
        <w:rPr>
          <w:spacing w:val="-8"/>
          <w:sz w:val="24"/>
        </w:rPr>
        <w:t>vinculados</w:t>
      </w:r>
      <w:r>
        <w:rPr>
          <w:spacing w:val="-5"/>
          <w:sz w:val="24"/>
        </w:rPr>
        <w:t> </w:t>
      </w:r>
      <w:r>
        <w:rPr>
          <w:spacing w:val="-8"/>
          <w:sz w:val="24"/>
        </w:rPr>
        <w:t>ao RPPS,</w:t>
      </w:r>
      <w:r>
        <w:rPr>
          <w:spacing w:val="-5"/>
          <w:sz w:val="24"/>
        </w:rPr>
        <w:t> </w:t>
      </w:r>
      <w:r>
        <w:rPr>
          <w:spacing w:val="-8"/>
          <w:sz w:val="24"/>
        </w:rPr>
        <w:t>empregados públicos, aposentados</w:t>
      </w:r>
      <w:r>
        <w:rPr>
          <w:spacing w:val="-5"/>
          <w:sz w:val="24"/>
        </w:rPr>
        <w:t> </w:t>
      </w:r>
      <w:r>
        <w:rPr>
          <w:spacing w:val="-8"/>
          <w:sz w:val="24"/>
        </w:rPr>
        <w:t>e demais </w:t>
      </w:r>
      <w:r>
        <w:rPr>
          <w:spacing w:val="-4"/>
          <w:sz w:val="24"/>
        </w:rPr>
        <w:t>conselheiros,</w:t>
      </w:r>
      <w:r>
        <w:rPr>
          <w:spacing w:val="-12"/>
          <w:sz w:val="24"/>
        </w:rPr>
        <w:t> </w:t>
      </w:r>
      <w:r>
        <w:rPr>
          <w:spacing w:val="-4"/>
          <w:sz w:val="24"/>
        </w:rPr>
        <w:t>são</w:t>
      </w:r>
      <w:r>
        <w:rPr>
          <w:spacing w:val="-12"/>
          <w:sz w:val="24"/>
        </w:rPr>
        <w:t> </w:t>
      </w:r>
      <w:r>
        <w:rPr>
          <w:spacing w:val="-4"/>
          <w:sz w:val="24"/>
        </w:rPr>
        <w:t>contribuintes</w:t>
      </w:r>
      <w:r>
        <w:rPr>
          <w:spacing w:val="-12"/>
          <w:sz w:val="24"/>
        </w:rPr>
        <w:t> </w:t>
      </w:r>
      <w:r>
        <w:rPr>
          <w:spacing w:val="-4"/>
          <w:sz w:val="24"/>
        </w:rPr>
        <w:t>obrigatórios</w:t>
      </w:r>
      <w:r>
        <w:rPr>
          <w:spacing w:val="-12"/>
          <w:sz w:val="24"/>
        </w:rPr>
        <w:t> </w:t>
      </w:r>
      <w:r>
        <w:rPr>
          <w:spacing w:val="-4"/>
          <w:sz w:val="24"/>
        </w:rPr>
        <w:t>do</w:t>
      </w:r>
      <w:r>
        <w:rPr>
          <w:spacing w:val="-12"/>
          <w:sz w:val="24"/>
        </w:rPr>
        <w:t> </w:t>
      </w:r>
      <w:r>
        <w:rPr>
          <w:spacing w:val="-4"/>
          <w:sz w:val="24"/>
        </w:rPr>
        <w:t>RGPS</w:t>
      </w:r>
      <w:r>
        <w:rPr>
          <w:spacing w:val="-12"/>
          <w:sz w:val="24"/>
        </w:rPr>
        <w:t> </w:t>
      </w:r>
      <w:r>
        <w:rPr>
          <w:spacing w:val="-4"/>
          <w:sz w:val="24"/>
        </w:rPr>
        <w:t>e</w:t>
      </w:r>
      <w:r>
        <w:rPr>
          <w:spacing w:val="-12"/>
          <w:sz w:val="24"/>
        </w:rPr>
        <w:t> </w:t>
      </w:r>
      <w:r>
        <w:rPr>
          <w:spacing w:val="-4"/>
          <w:sz w:val="24"/>
        </w:rPr>
        <w:t>devem</w:t>
      </w:r>
      <w:r>
        <w:rPr>
          <w:spacing w:val="-12"/>
          <w:sz w:val="24"/>
        </w:rPr>
        <w:t> </w:t>
      </w:r>
      <w:r>
        <w:rPr>
          <w:spacing w:val="-4"/>
          <w:sz w:val="24"/>
        </w:rPr>
        <w:t>ser</w:t>
      </w:r>
      <w:r>
        <w:rPr>
          <w:spacing w:val="-12"/>
          <w:sz w:val="24"/>
        </w:rPr>
        <w:t> </w:t>
      </w:r>
      <w:r>
        <w:rPr>
          <w:spacing w:val="-4"/>
          <w:sz w:val="24"/>
        </w:rPr>
        <w:t>cadastrados</w:t>
      </w:r>
      <w:r>
        <w:rPr>
          <w:spacing w:val="-13"/>
          <w:sz w:val="24"/>
        </w:rPr>
        <w:t> </w:t>
      </w:r>
      <w:r>
        <w:rPr>
          <w:spacing w:val="-4"/>
          <w:sz w:val="24"/>
        </w:rPr>
        <w:t>neste</w:t>
      </w:r>
      <w:r>
        <w:rPr>
          <w:spacing w:val="-11"/>
          <w:sz w:val="24"/>
        </w:rPr>
        <w:t> </w:t>
      </w:r>
      <w:r>
        <w:rPr>
          <w:spacing w:val="-4"/>
          <w:sz w:val="24"/>
        </w:rPr>
        <w:t>evento</w:t>
      </w:r>
      <w:r>
        <w:rPr>
          <w:spacing w:val="-12"/>
          <w:sz w:val="24"/>
        </w:rPr>
        <w:t> </w:t>
      </w:r>
      <w:r>
        <w:rPr>
          <w:spacing w:val="-4"/>
          <w:sz w:val="24"/>
        </w:rPr>
        <w:t>na </w:t>
      </w:r>
      <w:r>
        <w:rPr>
          <w:w w:val="90"/>
          <w:sz w:val="24"/>
        </w:rPr>
        <w:t>categoria [723]. A parte remuneratória deve ser informada por meio do evento S-1200 pelo conselho </w:t>
      </w:r>
      <w:r>
        <w:rPr>
          <w:sz w:val="24"/>
        </w:rPr>
        <w:t>ou</w:t>
      </w:r>
      <w:r>
        <w:rPr>
          <w:spacing w:val="-17"/>
          <w:sz w:val="24"/>
        </w:rPr>
        <w:t> </w:t>
      </w:r>
      <w:r>
        <w:rPr>
          <w:sz w:val="24"/>
        </w:rPr>
        <w:t>órgão</w:t>
      </w:r>
      <w:r>
        <w:rPr>
          <w:spacing w:val="-17"/>
          <w:sz w:val="24"/>
        </w:rPr>
        <w:t> </w:t>
      </w:r>
      <w:r>
        <w:rPr>
          <w:sz w:val="24"/>
        </w:rPr>
        <w:t>representativo.</w:t>
      </w:r>
    </w:p>
    <w:p>
      <w:pPr>
        <w:pStyle w:val="Heading1"/>
        <w:numPr>
          <w:ilvl w:val="1"/>
          <w:numId w:val="192"/>
        </w:numPr>
        <w:tabs>
          <w:tab w:pos="927" w:val="left" w:leader="none"/>
        </w:tabs>
        <w:spacing w:line="240" w:lineRule="auto" w:before="2" w:after="0"/>
        <w:ind w:left="927" w:right="0" w:hanging="707"/>
        <w:jc w:val="both"/>
      </w:pPr>
      <w:r>
        <w:rPr>
          <w:w w:val="85"/>
        </w:rPr>
        <w:t>Trabalhador</w:t>
      </w:r>
      <w:r>
        <w:rPr>
          <w:spacing w:val="15"/>
        </w:rPr>
        <w:t> </w:t>
      </w:r>
      <w:r>
        <w:rPr>
          <w:spacing w:val="-2"/>
          <w:w w:val="95"/>
        </w:rPr>
        <w:t>cedido</w:t>
      </w:r>
    </w:p>
    <w:p>
      <w:pPr>
        <w:pStyle w:val="ListParagraph"/>
        <w:numPr>
          <w:ilvl w:val="2"/>
          <w:numId w:val="192"/>
        </w:numPr>
        <w:tabs>
          <w:tab w:pos="925" w:val="left" w:leader="none"/>
        </w:tabs>
        <w:spacing w:line="381" w:lineRule="auto" w:before="163" w:after="0"/>
        <w:ind w:left="220" w:right="833" w:firstLine="0"/>
        <w:jc w:val="both"/>
        <w:rPr>
          <w:sz w:val="24"/>
        </w:rPr>
      </w:pPr>
      <w:r>
        <w:rPr>
          <w:w w:val="90"/>
          <w:sz w:val="24"/>
        </w:rPr>
        <w:t>Este</w:t>
      </w:r>
      <w:r>
        <w:rPr>
          <w:spacing w:val="-1"/>
          <w:w w:val="90"/>
          <w:sz w:val="24"/>
        </w:rPr>
        <w:t> </w:t>
      </w:r>
      <w:r>
        <w:rPr>
          <w:w w:val="90"/>
          <w:sz w:val="24"/>
        </w:rPr>
        <w:t>evento é</w:t>
      </w:r>
      <w:r>
        <w:rPr>
          <w:spacing w:val="-1"/>
          <w:w w:val="90"/>
          <w:sz w:val="24"/>
        </w:rPr>
        <w:t> </w:t>
      </w:r>
      <w:r>
        <w:rPr>
          <w:w w:val="90"/>
          <w:sz w:val="24"/>
        </w:rPr>
        <w:t>de</w:t>
      </w:r>
      <w:r>
        <w:rPr>
          <w:spacing w:val="-1"/>
          <w:w w:val="90"/>
          <w:sz w:val="24"/>
        </w:rPr>
        <w:t> </w:t>
      </w:r>
      <w:r>
        <w:rPr>
          <w:w w:val="90"/>
          <w:sz w:val="24"/>
        </w:rPr>
        <w:t>uso</w:t>
      </w:r>
      <w:r>
        <w:rPr>
          <w:spacing w:val="-1"/>
          <w:w w:val="90"/>
          <w:sz w:val="24"/>
        </w:rPr>
        <w:t> </w:t>
      </w:r>
      <w:r>
        <w:rPr>
          <w:w w:val="90"/>
          <w:sz w:val="24"/>
        </w:rPr>
        <w:t>exclusivo e</w:t>
      </w:r>
      <w:r>
        <w:rPr>
          <w:spacing w:val="-1"/>
          <w:w w:val="90"/>
          <w:sz w:val="24"/>
        </w:rPr>
        <w:t> </w:t>
      </w:r>
      <w:r>
        <w:rPr>
          <w:w w:val="90"/>
          <w:sz w:val="24"/>
        </w:rPr>
        <w:t>obrigatório</w:t>
      </w:r>
      <w:r>
        <w:rPr>
          <w:spacing w:val="-2"/>
          <w:w w:val="90"/>
          <w:sz w:val="24"/>
        </w:rPr>
        <w:t> </w:t>
      </w:r>
      <w:r>
        <w:rPr>
          <w:w w:val="90"/>
          <w:sz w:val="24"/>
        </w:rPr>
        <w:t>para</w:t>
      </w:r>
      <w:r>
        <w:rPr>
          <w:spacing w:val="-3"/>
          <w:w w:val="90"/>
          <w:sz w:val="24"/>
        </w:rPr>
        <w:t> </w:t>
      </w:r>
      <w:r>
        <w:rPr>
          <w:w w:val="90"/>
          <w:sz w:val="24"/>
        </w:rPr>
        <w:t>o cessionário (destino</w:t>
      </w:r>
      <w:r>
        <w:rPr>
          <w:spacing w:val="-3"/>
          <w:w w:val="90"/>
          <w:sz w:val="24"/>
        </w:rPr>
        <w:t> </w:t>
      </w:r>
      <w:r>
        <w:rPr>
          <w:w w:val="90"/>
          <w:sz w:val="24"/>
        </w:rPr>
        <w:t>do</w:t>
      </w:r>
      <w:r>
        <w:rPr>
          <w:spacing w:val="-1"/>
          <w:w w:val="90"/>
          <w:sz w:val="24"/>
        </w:rPr>
        <w:t> </w:t>
      </w:r>
      <w:r>
        <w:rPr>
          <w:w w:val="90"/>
          <w:sz w:val="24"/>
        </w:rPr>
        <w:t>trabalhador) enviar as informações cadastrais e contratuais do cedido, informando no grupo [infoTrabCedido] os dados </w:t>
      </w:r>
      <w:r>
        <w:rPr>
          <w:sz w:val="24"/>
        </w:rPr>
        <w:t>relacionados ao tipo de regime previdenciário e trabalhista e complementar as informações </w:t>
      </w:r>
      <w:r>
        <w:rPr>
          <w:w w:val="90"/>
          <w:sz w:val="24"/>
        </w:rPr>
        <w:t>constantes no grupo [infoTrabCedido]: matrícula, categoria, CNPJ do cedente e data de admissão no </w:t>
      </w:r>
      <w:r>
        <w:rPr>
          <w:spacing w:val="-2"/>
          <w:sz w:val="24"/>
        </w:rPr>
        <w:t>cedente.</w:t>
      </w:r>
    </w:p>
    <w:p>
      <w:pPr>
        <w:pStyle w:val="ListParagraph"/>
        <w:numPr>
          <w:ilvl w:val="2"/>
          <w:numId w:val="192"/>
        </w:numPr>
        <w:tabs>
          <w:tab w:pos="925" w:val="left" w:leader="none"/>
        </w:tabs>
        <w:spacing w:line="381" w:lineRule="auto" w:before="5" w:after="0"/>
        <w:ind w:left="220" w:right="834" w:firstLine="0"/>
        <w:jc w:val="both"/>
        <w:rPr>
          <w:sz w:val="24"/>
        </w:rPr>
      </w:pPr>
      <w:r>
        <w:rPr>
          <w:w w:val="90"/>
          <w:sz w:val="24"/>
        </w:rPr>
        <w:t>Nos</w:t>
      </w:r>
      <w:r>
        <w:rPr>
          <w:spacing w:val="-5"/>
          <w:w w:val="90"/>
          <w:sz w:val="24"/>
        </w:rPr>
        <w:t> </w:t>
      </w:r>
      <w:r>
        <w:rPr>
          <w:w w:val="90"/>
          <w:sz w:val="24"/>
        </w:rPr>
        <w:t>casos</w:t>
      </w:r>
      <w:r>
        <w:rPr>
          <w:spacing w:val="-5"/>
          <w:w w:val="90"/>
          <w:sz w:val="24"/>
        </w:rPr>
        <w:t> </w:t>
      </w:r>
      <w:r>
        <w:rPr>
          <w:w w:val="90"/>
          <w:sz w:val="24"/>
        </w:rPr>
        <w:t>em</w:t>
      </w:r>
      <w:r>
        <w:rPr>
          <w:spacing w:val="-7"/>
          <w:w w:val="90"/>
          <w:sz w:val="24"/>
        </w:rPr>
        <w:t> </w:t>
      </w:r>
      <w:r>
        <w:rPr>
          <w:w w:val="90"/>
          <w:sz w:val="24"/>
        </w:rPr>
        <w:t>que</w:t>
      </w:r>
      <w:r>
        <w:rPr>
          <w:spacing w:val="-8"/>
          <w:w w:val="90"/>
          <w:sz w:val="24"/>
        </w:rPr>
        <w:t> </w:t>
      </w:r>
      <w:r>
        <w:rPr>
          <w:w w:val="90"/>
          <w:sz w:val="24"/>
        </w:rPr>
        <w:t>o</w:t>
      </w:r>
      <w:r>
        <w:rPr>
          <w:spacing w:val="-5"/>
          <w:w w:val="90"/>
          <w:sz w:val="24"/>
        </w:rPr>
        <w:t> </w:t>
      </w:r>
      <w:r>
        <w:rPr>
          <w:w w:val="90"/>
          <w:sz w:val="24"/>
        </w:rPr>
        <w:t>trabalhador</w:t>
      </w:r>
      <w:r>
        <w:rPr>
          <w:spacing w:val="-5"/>
          <w:w w:val="90"/>
          <w:sz w:val="24"/>
        </w:rPr>
        <w:t> </w:t>
      </w:r>
      <w:r>
        <w:rPr>
          <w:w w:val="90"/>
          <w:sz w:val="24"/>
        </w:rPr>
        <w:t>cedido</w:t>
      </w:r>
      <w:r>
        <w:rPr>
          <w:spacing w:val="-5"/>
          <w:w w:val="90"/>
          <w:sz w:val="24"/>
        </w:rPr>
        <w:t> </w:t>
      </w:r>
      <w:r>
        <w:rPr>
          <w:w w:val="90"/>
          <w:sz w:val="24"/>
        </w:rPr>
        <w:t>tem</w:t>
      </w:r>
      <w:r>
        <w:rPr>
          <w:spacing w:val="-5"/>
          <w:w w:val="90"/>
          <w:sz w:val="24"/>
        </w:rPr>
        <w:t> </w:t>
      </w:r>
      <w:r>
        <w:rPr>
          <w:w w:val="90"/>
          <w:sz w:val="24"/>
        </w:rPr>
        <w:t>mais</w:t>
      </w:r>
      <w:r>
        <w:rPr>
          <w:spacing w:val="-8"/>
          <w:w w:val="90"/>
          <w:sz w:val="24"/>
        </w:rPr>
        <w:t> </w:t>
      </w:r>
      <w:r>
        <w:rPr>
          <w:w w:val="90"/>
          <w:sz w:val="24"/>
        </w:rPr>
        <w:t>de</w:t>
      </w:r>
      <w:r>
        <w:rPr>
          <w:spacing w:val="-5"/>
          <w:w w:val="90"/>
          <w:sz w:val="24"/>
        </w:rPr>
        <w:t> </w:t>
      </w:r>
      <w:r>
        <w:rPr>
          <w:w w:val="90"/>
          <w:sz w:val="24"/>
        </w:rPr>
        <w:t>um</w:t>
      </w:r>
      <w:r>
        <w:rPr>
          <w:spacing w:val="-5"/>
          <w:w w:val="90"/>
          <w:sz w:val="24"/>
        </w:rPr>
        <w:t> </w:t>
      </w:r>
      <w:r>
        <w:rPr>
          <w:w w:val="90"/>
          <w:sz w:val="24"/>
        </w:rPr>
        <w:t>vínculo</w:t>
      </w:r>
      <w:r>
        <w:rPr>
          <w:spacing w:val="-8"/>
          <w:w w:val="90"/>
          <w:sz w:val="24"/>
        </w:rPr>
        <w:t> </w:t>
      </w:r>
      <w:r>
        <w:rPr>
          <w:w w:val="90"/>
          <w:sz w:val="24"/>
        </w:rPr>
        <w:t>e</w:t>
      </w:r>
      <w:r>
        <w:rPr>
          <w:spacing w:val="-5"/>
          <w:w w:val="90"/>
          <w:sz w:val="24"/>
        </w:rPr>
        <w:t> </w:t>
      </w:r>
      <w:r>
        <w:rPr>
          <w:w w:val="90"/>
          <w:sz w:val="24"/>
        </w:rPr>
        <w:t>é</w:t>
      </w:r>
      <w:r>
        <w:rPr>
          <w:spacing w:val="-5"/>
          <w:w w:val="90"/>
          <w:sz w:val="24"/>
        </w:rPr>
        <w:t> </w:t>
      </w:r>
      <w:r>
        <w:rPr>
          <w:w w:val="90"/>
          <w:sz w:val="24"/>
        </w:rPr>
        <w:t>cedido</w:t>
      </w:r>
      <w:r>
        <w:rPr>
          <w:spacing w:val="-8"/>
          <w:w w:val="90"/>
          <w:sz w:val="24"/>
        </w:rPr>
        <w:t> </w:t>
      </w:r>
      <w:r>
        <w:rPr>
          <w:w w:val="90"/>
          <w:sz w:val="24"/>
        </w:rPr>
        <w:t>nesses</w:t>
      </w:r>
      <w:r>
        <w:rPr>
          <w:spacing w:val="-6"/>
          <w:w w:val="90"/>
          <w:sz w:val="24"/>
        </w:rPr>
        <w:t> </w:t>
      </w:r>
      <w:r>
        <w:rPr>
          <w:w w:val="90"/>
          <w:sz w:val="24"/>
        </w:rPr>
        <w:t>vínculos,</w:t>
      </w:r>
      <w:r>
        <w:rPr>
          <w:spacing w:val="-5"/>
          <w:w w:val="90"/>
          <w:sz w:val="24"/>
        </w:rPr>
        <w:t> </w:t>
      </w:r>
      <w:r>
        <w:rPr>
          <w:w w:val="90"/>
          <w:sz w:val="24"/>
        </w:rPr>
        <w:t>os órgãos</w:t>
      </w:r>
      <w:r>
        <w:rPr>
          <w:spacing w:val="-10"/>
          <w:w w:val="90"/>
          <w:sz w:val="24"/>
        </w:rPr>
        <w:t> </w:t>
      </w:r>
      <w:r>
        <w:rPr>
          <w:w w:val="90"/>
          <w:sz w:val="24"/>
        </w:rPr>
        <w:t>cedentes</w:t>
      </w:r>
      <w:r>
        <w:rPr>
          <w:spacing w:val="-10"/>
          <w:w w:val="90"/>
          <w:sz w:val="24"/>
        </w:rPr>
        <w:t> </w:t>
      </w:r>
      <w:r>
        <w:rPr>
          <w:w w:val="90"/>
          <w:sz w:val="24"/>
        </w:rPr>
        <w:t>devem</w:t>
      </w:r>
      <w:r>
        <w:rPr>
          <w:spacing w:val="-10"/>
          <w:w w:val="90"/>
          <w:sz w:val="24"/>
        </w:rPr>
        <w:t> </w:t>
      </w:r>
      <w:r>
        <w:rPr>
          <w:w w:val="90"/>
          <w:sz w:val="24"/>
        </w:rPr>
        <w:t>enviar</w:t>
      </w:r>
      <w:r>
        <w:rPr>
          <w:spacing w:val="-10"/>
          <w:w w:val="90"/>
          <w:sz w:val="24"/>
        </w:rPr>
        <w:t> </w:t>
      </w:r>
      <w:r>
        <w:rPr>
          <w:w w:val="90"/>
          <w:sz w:val="24"/>
        </w:rPr>
        <w:t>o</w:t>
      </w:r>
      <w:r>
        <w:rPr>
          <w:spacing w:val="-10"/>
          <w:w w:val="90"/>
          <w:sz w:val="24"/>
        </w:rPr>
        <w:t> </w:t>
      </w:r>
      <w:r>
        <w:rPr>
          <w:w w:val="90"/>
          <w:sz w:val="24"/>
        </w:rPr>
        <w:t>evento</w:t>
      </w:r>
      <w:r>
        <w:rPr>
          <w:spacing w:val="-11"/>
          <w:w w:val="90"/>
          <w:sz w:val="24"/>
        </w:rPr>
        <w:t> </w:t>
      </w:r>
      <w:r>
        <w:rPr>
          <w:w w:val="90"/>
          <w:sz w:val="24"/>
        </w:rPr>
        <w:t>S-2231</w:t>
      </w:r>
      <w:r>
        <w:rPr>
          <w:spacing w:val="-10"/>
          <w:w w:val="90"/>
          <w:sz w:val="24"/>
        </w:rPr>
        <w:t> </w:t>
      </w:r>
      <w:r>
        <w:rPr>
          <w:w w:val="90"/>
          <w:sz w:val="24"/>
        </w:rPr>
        <w:t>para</w:t>
      </w:r>
      <w:r>
        <w:rPr>
          <w:spacing w:val="-10"/>
          <w:w w:val="90"/>
          <w:sz w:val="24"/>
        </w:rPr>
        <w:t> </w:t>
      </w:r>
      <w:r>
        <w:rPr>
          <w:w w:val="90"/>
          <w:sz w:val="24"/>
        </w:rPr>
        <w:t>cada</w:t>
      </w:r>
      <w:r>
        <w:rPr>
          <w:spacing w:val="-10"/>
          <w:w w:val="90"/>
          <w:sz w:val="24"/>
        </w:rPr>
        <w:t> </w:t>
      </w:r>
      <w:r>
        <w:rPr>
          <w:w w:val="90"/>
          <w:sz w:val="24"/>
        </w:rPr>
        <w:t>um</w:t>
      </w:r>
      <w:r>
        <w:rPr>
          <w:spacing w:val="-10"/>
          <w:w w:val="90"/>
          <w:sz w:val="24"/>
        </w:rPr>
        <w:t> </w:t>
      </w:r>
      <w:r>
        <w:rPr>
          <w:w w:val="90"/>
          <w:sz w:val="24"/>
        </w:rPr>
        <w:t>dos</w:t>
      </w:r>
      <w:r>
        <w:rPr>
          <w:spacing w:val="-10"/>
          <w:w w:val="90"/>
          <w:sz w:val="24"/>
        </w:rPr>
        <w:t> </w:t>
      </w:r>
      <w:r>
        <w:rPr>
          <w:w w:val="90"/>
          <w:sz w:val="24"/>
        </w:rPr>
        <w:t>vínculos</w:t>
      </w:r>
      <w:r>
        <w:rPr>
          <w:spacing w:val="-10"/>
          <w:w w:val="90"/>
          <w:sz w:val="24"/>
        </w:rPr>
        <w:t> </w:t>
      </w:r>
      <w:r>
        <w:rPr>
          <w:w w:val="90"/>
          <w:sz w:val="24"/>
        </w:rPr>
        <w:t>e</w:t>
      </w:r>
      <w:r>
        <w:rPr>
          <w:spacing w:val="-10"/>
          <w:w w:val="90"/>
          <w:sz w:val="24"/>
        </w:rPr>
        <w:t> </w:t>
      </w:r>
      <w:r>
        <w:rPr>
          <w:w w:val="90"/>
          <w:sz w:val="24"/>
        </w:rPr>
        <w:t>o</w:t>
      </w:r>
      <w:r>
        <w:rPr>
          <w:spacing w:val="-10"/>
          <w:w w:val="90"/>
          <w:sz w:val="24"/>
        </w:rPr>
        <w:t> </w:t>
      </w:r>
      <w:r>
        <w:rPr>
          <w:w w:val="90"/>
          <w:sz w:val="24"/>
        </w:rPr>
        <w:t>cessionário</w:t>
      </w:r>
      <w:r>
        <w:rPr>
          <w:spacing w:val="-10"/>
          <w:w w:val="90"/>
          <w:sz w:val="24"/>
        </w:rPr>
        <w:t> </w:t>
      </w:r>
      <w:r>
        <w:rPr>
          <w:w w:val="90"/>
          <w:sz w:val="24"/>
        </w:rPr>
        <w:t>pode</w:t>
      </w:r>
      <w:r>
        <w:rPr>
          <w:spacing w:val="-10"/>
          <w:w w:val="90"/>
          <w:sz w:val="24"/>
        </w:rPr>
        <w:t> </w:t>
      </w:r>
      <w:r>
        <w:rPr>
          <w:w w:val="90"/>
          <w:sz w:val="24"/>
        </w:rPr>
        <w:t>enviar este evento (S-2300) em relação a cada um dos vínculos requisitados ou apenas este evento relativo </w:t>
      </w:r>
      <w:r>
        <w:rPr>
          <w:spacing w:val="-6"/>
          <w:sz w:val="24"/>
        </w:rPr>
        <w:t>a</w:t>
      </w:r>
      <w:r>
        <w:rPr>
          <w:spacing w:val="-11"/>
          <w:sz w:val="24"/>
        </w:rPr>
        <w:t> </w:t>
      </w:r>
      <w:r>
        <w:rPr>
          <w:spacing w:val="-6"/>
          <w:sz w:val="24"/>
        </w:rPr>
        <w:t>um</w:t>
      </w:r>
      <w:r>
        <w:rPr>
          <w:spacing w:val="-10"/>
          <w:sz w:val="24"/>
        </w:rPr>
        <w:t> </w:t>
      </w:r>
      <w:r>
        <w:rPr>
          <w:spacing w:val="-6"/>
          <w:sz w:val="24"/>
        </w:rPr>
        <w:t>dos</w:t>
      </w:r>
      <w:r>
        <w:rPr>
          <w:spacing w:val="-9"/>
          <w:sz w:val="24"/>
        </w:rPr>
        <w:t> </w:t>
      </w:r>
      <w:r>
        <w:rPr>
          <w:spacing w:val="-6"/>
          <w:sz w:val="24"/>
        </w:rPr>
        <w:t>vínculos.</w:t>
      </w:r>
      <w:r>
        <w:rPr>
          <w:spacing w:val="-9"/>
          <w:sz w:val="24"/>
        </w:rPr>
        <w:t> </w:t>
      </w:r>
      <w:r>
        <w:rPr>
          <w:spacing w:val="-6"/>
          <w:sz w:val="24"/>
        </w:rPr>
        <w:t>Em</w:t>
      </w:r>
      <w:r>
        <w:rPr>
          <w:spacing w:val="-10"/>
          <w:sz w:val="24"/>
        </w:rPr>
        <w:t> </w:t>
      </w:r>
      <w:r>
        <w:rPr>
          <w:spacing w:val="-6"/>
          <w:sz w:val="24"/>
        </w:rPr>
        <w:t>caso</w:t>
      </w:r>
      <w:r>
        <w:rPr>
          <w:spacing w:val="-9"/>
          <w:sz w:val="24"/>
        </w:rPr>
        <w:t> </w:t>
      </w:r>
      <w:r>
        <w:rPr>
          <w:spacing w:val="-6"/>
          <w:sz w:val="24"/>
        </w:rPr>
        <w:t>de</w:t>
      </w:r>
      <w:r>
        <w:rPr>
          <w:spacing w:val="-9"/>
          <w:sz w:val="24"/>
        </w:rPr>
        <w:t> </w:t>
      </w:r>
      <w:r>
        <w:rPr>
          <w:spacing w:val="-6"/>
          <w:sz w:val="24"/>
        </w:rPr>
        <w:t>opção</w:t>
      </w:r>
      <w:r>
        <w:rPr>
          <w:spacing w:val="-11"/>
          <w:sz w:val="24"/>
        </w:rPr>
        <w:t> </w:t>
      </w:r>
      <w:r>
        <w:rPr>
          <w:spacing w:val="-6"/>
          <w:sz w:val="24"/>
        </w:rPr>
        <w:t>pelo</w:t>
      </w:r>
      <w:r>
        <w:rPr>
          <w:spacing w:val="-10"/>
          <w:sz w:val="24"/>
        </w:rPr>
        <w:t> </w:t>
      </w:r>
      <w:r>
        <w:rPr>
          <w:spacing w:val="-6"/>
          <w:sz w:val="24"/>
        </w:rPr>
        <w:t>envio</w:t>
      </w:r>
      <w:r>
        <w:rPr>
          <w:spacing w:val="-9"/>
          <w:sz w:val="24"/>
        </w:rPr>
        <w:t> </w:t>
      </w:r>
      <w:r>
        <w:rPr>
          <w:spacing w:val="-6"/>
          <w:sz w:val="24"/>
        </w:rPr>
        <w:t>desse</w:t>
      </w:r>
      <w:r>
        <w:rPr>
          <w:spacing w:val="-9"/>
          <w:sz w:val="24"/>
        </w:rPr>
        <w:t> </w:t>
      </w:r>
      <w:r>
        <w:rPr>
          <w:spacing w:val="-6"/>
          <w:sz w:val="24"/>
        </w:rPr>
        <w:t>evento</w:t>
      </w:r>
      <w:r>
        <w:rPr>
          <w:spacing w:val="-9"/>
          <w:sz w:val="24"/>
        </w:rPr>
        <w:t> </w:t>
      </w:r>
      <w:r>
        <w:rPr>
          <w:spacing w:val="-6"/>
          <w:sz w:val="24"/>
        </w:rPr>
        <w:t>relativo</w:t>
      </w:r>
      <w:r>
        <w:rPr>
          <w:spacing w:val="-11"/>
          <w:sz w:val="24"/>
        </w:rPr>
        <w:t> </w:t>
      </w:r>
      <w:r>
        <w:rPr>
          <w:spacing w:val="-6"/>
          <w:sz w:val="24"/>
        </w:rPr>
        <w:t>a</w:t>
      </w:r>
      <w:r>
        <w:rPr>
          <w:spacing w:val="-9"/>
          <w:sz w:val="24"/>
        </w:rPr>
        <w:t> </w:t>
      </w:r>
      <w:r>
        <w:rPr>
          <w:spacing w:val="-6"/>
          <w:sz w:val="24"/>
        </w:rPr>
        <w:t>cada</w:t>
      </w:r>
      <w:r>
        <w:rPr>
          <w:spacing w:val="-11"/>
          <w:sz w:val="24"/>
        </w:rPr>
        <w:t> </w:t>
      </w:r>
      <w:r>
        <w:rPr>
          <w:spacing w:val="-6"/>
          <w:sz w:val="24"/>
        </w:rPr>
        <w:t>um</w:t>
      </w:r>
      <w:r>
        <w:rPr>
          <w:spacing w:val="-11"/>
          <w:sz w:val="24"/>
        </w:rPr>
        <w:t> </w:t>
      </w:r>
      <w:r>
        <w:rPr>
          <w:spacing w:val="-6"/>
          <w:sz w:val="24"/>
        </w:rPr>
        <w:t>dos</w:t>
      </w:r>
      <w:r>
        <w:rPr>
          <w:spacing w:val="-10"/>
          <w:sz w:val="24"/>
        </w:rPr>
        <w:t> </w:t>
      </w:r>
      <w:r>
        <w:rPr>
          <w:spacing w:val="-6"/>
          <w:sz w:val="24"/>
        </w:rPr>
        <w:t>vínculos,</w:t>
      </w:r>
      <w:r>
        <w:rPr>
          <w:spacing w:val="-11"/>
          <w:sz w:val="24"/>
        </w:rPr>
        <w:t> </w:t>
      </w:r>
      <w:r>
        <w:rPr>
          <w:spacing w:val="-6"/>
          <w:sz w:val="24"/>
        </w:rPr>
        <w:t>a </w:t>
      </w:r>
      <w:r>
        <w:rPr>
          <w:spacing w:val="-8"/>
          <w:sz w:val="24"/>
        </w:rPr>
        <w:t>remuneração</w:t>
      </w:r>
      <w:r>
        <w:rPr>
          <w:spacing w:val="-12"/>
          <w:sz w:val="24"/>
        </w:rPr>
        <w:t> </w:t>
      </w:r>
      <w:r>
        <w:rPr>
          <w:spacing w:val="-8"/>
          <w:sz w:val="24"/>
        </w:rPr>
        <w:t>deve ser</w:t>
      </w:r>
      <w:r>
        <w:rPr>
          <w:spacing w:val="-9"/>
          <w:sz w:val="24"/>
        </w:rPr>
        <w:t> </w:t>
      </w:r>
      <w:r>
        <w:rPr>
          <w:spacing w:val="-8"/>
          <w:sz w:val="24"/>
        </w:rPr>
        <w:t>informada</w:t>
      </w:r>
      <w:r>
        <w:rPr>
          <w:spacing w:val="-9"/>
          <w:sz w:val="24"/>
        </w:rPr>
        <w:t> </w:t>
      </w:r>
      <w:r>
        <w:rPr>
          <w:spacing w:val="-8"/>
          <w:sz w:val="24"/>
        </w:rPr>
        <w:t>referenciando</w:t>
      </w:r>
      <w:r>
        <w:rPr>
          <w:spacing w:val="-9"/>
          <w:sz w:val="24"/>
        </w:rPr>
        <w:t> </w:t>
      </w:r>
      <w:r>
        <w:rPr>
          <w:spacing w:val="-8"/>
          <w:sz w:val="24"/>
        </w:rPr>
        <w:t>apenas</w:t>
      </w:r>
      <w:r>
        <w:rPr>
          <w:spacing w:val="-13"/>
          <w:sz w:val="24"/>
        </w:rPr>
        <w:t> </w:t>
      </w:r>
      <w:r>
        <w:rPr>
          <w:spacing w:val="-8"/>
          <w:sz w:val="24"/>
        </w:rPr>
        <w:t>um</w:t>
      </w:r>
      <w:r>
        <w:rPr>
          <w:spacing w:val="-12"/>
          <w:sz w:val="24"/>
        </w:rPr>
        <w:t> </w:t>
      </w:r>
      <w:r>
        <w:rPr>
          <w:spacing w:val="-8"/>
          <w:sz w:val="24"/>
        </w:rPr>
        <w:t>dos</w:t>
      </w:r>
      <w:r>
        <w:rPr>
          <w:spacing w:val="-9"/>
          <w:sz w:val="24"/>
        </w:rPr>
        <w:t> </w:t>
      </w:r>
      <w:r>
        <w:rPr>
          <w:spacing w:val="-8"/>
          <w:sz w:val="24"/>
        </w:rPr>
        <w:t>vínculos.</w:t>
      </w:r>
    </w:p>
    <w:p>
      <w:pPr>
        <w:pStyle w:val="ListParagraph"/>
        <w:numPr>
          <w:ilvl w:val="2"/>
          <w:numId w:val="192"/>
        </w:numPr>
        <w:tabs>
          <w:tab w:pos="925" w:val="left" w:leader="none"/>
        </w:tabs>
        <w:spacing w:line="381" w:lineRule="auto" w:before="2" w:after="0"/>
        <w:ind w:left="220" w:right="834" w:firstLine="0"/>
        <w:jc w:val="both"/>
        <w:rPr>
          <w:sz w:val="24"/>
        </w:rPr>
      </w:pPr>
      <w:r>
        <w:rPr>
          <w:spacing w:val="-6"/>
          <w:sz w:val="24"/>
        </w:rPr>
        <w:t>Este evento contém a matrícula, campo {matricula}, para identificação do cedido no órgão </w:t>
      </w:r>
      <w:r>
        <w:rPr>
          <w:spacing w:val="-4"/>
          <w:sz w:val="24"/>
        </w:rPr>
        <w:t>cessionário</w:t>
      </w:r>
      <w:r>
        <w:rPr>
          <w:spacing w:val="-8"/>
          <w:sz w:val="24"/>
        </w:rPr>
        <w:t> </w:t>
      </w:r>
      <w:r>
        <w:rPr>
          <w:spacing w:val="-4"/>
          <w:sz w:val="24"/>
        </w:rPr>
        <w:t>e</w:t>
      </w:r>
      <w:r>
        <w:rPr>
          <w:spacing w:val="-7"/>
          <w:sz w:val="24"/>
        </w:rPr>
        <w:t> </w:t>
      </w:r>
      <w:r>
        <w:rPr>
          <w:spacing w:val="-4"/>
          <w:sz w:val="24"/>
        </w:rPr>
        <w:t>também</w:t>
      </w:r>
      <w:r>
        <w:rPr>
          <w:spacing w:val="-8"/>
          <w:sz w:val="24"/>
        </w:rPr>
        <w:t> </w:t>
      </w:r>
      <w:r>
        <w:rPr>
          <w:spacing w:val="-4"/>
          <w:sz w:val="24"/>
        </w:rPr>
        <w:t>deve</w:t>
      </w:r>
      <w:r>
        <w:rPr>
          <w:spacing w:val="-7"/>
          <w:sz w:val="24"/>
        </w:rPr>
        <w:t> </w:t>
      </w:r>
      <w:r>
        <w:rPr>
          <w:spacing w:val="-4"/>
          <w:sz w:val="24"/>
        </w:rPr>
        <w:t>ser</w:t>
      </w:r>
      <w:r>
        <w:rPr>
          <w:spacing w:val="-7"/>
          <w:sz w:val="24"/>
        </w:rPr>
        <w:t> </w:t>
      </w:r>
      <w:r>
        <w:rPr>
          <w:spacing w:val="-4"/>
          <w:sz w:val="24"/>
        </w:rPr>
        <w:t>informado</w:t>
      </w:r>
      <w:r>
        <w:rPr>
          <w:spacing w:val="-9"/>
          <w:sz w:val="24"/>
        </w:rPr>
        <w:t> </w:t>
      </w:r>
      <w:r>
        <w:rPr>
          <w:spacing w:val="-4"/>
          <w:sz w:val="24"/>
        </w:rPr>
        <w:t>no</w:t>
      </w:r>
      <w:r>
        <w:rPr>
          <w:spacing w:val="-9"/>
          <w:sz w:val="24"/>
        </w:rPr>
        <w:t> </w:t>
      </w:r>
      <w:r>
        <w:rPr>
          <w:spacing w:val="-4"/>
          <w:sz w:val="24"/>
        </w:rPr>
        <w:t>grupo</w:t>
      </w:r>
      <w:r>
        <w:rPr>
          <w:spacing w:val="-9"/>
          <w:sz w:val="24"/>
        </w:rPr>
        <w:t> </w:t>
      </w:r>
      <w:r>
        <w:rPr>
          <w:spacing w:val="-4"/>
          <w:sz w:val="24"/>
        </w:rPr>
        <w:t>[infoTrabCedido]</w:t>
      </w:r>
      <w:r>
        <w:rPr>
          <w:spacing w:val="-7"/>
          <w:sz w:val="24"/>
        </w:rPr>
        <w:t> </w:t>
      </w:r>
      <w:r>
        <w:rPr>
          <w:spacing w:val="-4"/>
          <w:sz w:val="24"/>
        </w:rPr>
        <w:t>o</w:t>
      </w:r>
      <w:r>
        <w:rPr>
          <w:spacing w:val="-9"/>
          <w:sz w:val="24"/>
        </w:rPr>
        <w:t> </w:t>
      </w:r>
      <w:r>
        <w:rPr>
          <w:spacing w:val="-4"/>
          <w:sz w:val="24"/>
        </w:rPr>
        <w:t>campo</w:t>
      </w:r>
      <w:r>
        <w:rPr>
          <w:spacing w:val="-7"/>
          <w:sz w:val="24"/>
        </w:rPr>
        <w:t> </w:t>
      </w:r>
      <w:r>
        <w:rPr>
          <w:spacing w:val="-4"/>
          <w:sz w:val="24"/>
        </w:rPr>
        <w:t>{matricCed}</w:t>
      </w:r>
      <w:r>
        <w:rPr>
          <w:spacing w:val="-8"/>
          <w:sz w:val="24"/>
        </w:rPr>
        <w:t> </w:t>
      </w:r>
      <w:r>
        <w:rPr>
          <w:spacing w:val="-4"/>
          <w:sz w:val="24"/>
        </w:rPr>
        <w:t>para </w:t>
      </w:r>
      <w:r>
        <w:rPr>
          <w:w w:val="90"/>
          <w:sz w:val="24"/>
        </w:rPr>
        <w:t>identificação do vínculo de origem do cedido. É permitida a utilização da mesma matrícula existente </w:t>
      </w:r>
      <w:r>
        <w:rPr>
          <w:spacing w:val="-8"/>
          <w:sz w:val="24"/>
        </w:rPr>
        <w:t>no</w:t>
      </w:r>
      <w:r>
        <w:rPr>
          <w:spacing w:val="-10"/>
          <w:sz w:val="24"/>
        </w:rPr>
        <w:t> </w:t>
      </w:r>
      <w:r>
        <w:rPr>
          <w:spacing w:val="-8"/>
          <w:sz w:val="24"/>
        </w:rPr>
        <w:t>órgão</w:t>
      </w:r>
      <w:r>
        <w:rPr>
          <w:spacing w:val="-10"/>
          <w:sz w:val="24"/>
        </w:rPr>
        <w:t> </w:t>
      </w:r>
      <w:r>
        <w:rPr>
          <w:spacing w:val="-8"/>
          <w:sz w:val="24"/>
        </w:rPr>
        <w:t>cedente,</w:t>
      </w:r>
      <w:r>
        <w:rPr>
          <w:spacing w:val="-12"/>
          <w:sz w:val="24"/>
        </w:rPr>
        <w:t> </w:t>
      </w:r>
      <w:r>
        <w:rPr>
          <w:spacing w:val="-8"/>
          <w:sz w:val="24"/>
        </w:rPr>
        <w:t>desde</w:t>
      </w:r>
      <w:r>
        <w:rPr>
          <w:spacing w:val="-12"/>
          <w:sz w:val="24"/>
        </w:rPr>
        <w:t> </w:t>
      </w:r>
      <w:r>
        <w:rPr>
          <w:spacing w:val="-8"/>
          <w:sz w:val="24"/>
        </w:rPr>
        <w:t>que</w:t>
      </w:r>
      <w:r>
        <w:rPr>
          <w:spacing w:val="-10"/>
          <w:sz w:val="24"/>
        </w:rPr>
        <w:t> </w:t>
      </w:r>
      <w:r>
        <w:rPr>
          <w:spacing w:val="-8"/>
          <w:sz w:val="24"/>
        </w:rPr>
        <w:t>esta</w:t>
      </w:r>
      <w:r>
        <w:rPr>
          <w:spacing w:val="-12"/>
          <w:sz w:val="24"/>
        </w:rPr>
        <w:t> </w:t>
      </w:r>
      <w:r>
        <w:rPr>
          <w:spacing w:val="-8"/>
          <w:sz w:val="24"/>
        </w:rPr>
        <w:t>não</w:t>
      </w:r>
      <w:r>
        <w:rPr>
          <w:spacing w:val="-10"/>
          <w:sz w:val="24"/>
        </w:rPr>
        <w:t> </w:t>
      </w:r>
      <w:r>
        <w:rPr>
          <w:spacing w:val="-8"/>
          <w:sz w:val="24"/>
        </w:rPr>
        <w:t>exista</w:t>
      </w:r>
      <w:r>
        <w:rPr>
          <w:spacing w:val="-12"/>
          <w:sz w:val="24"/>
        </w:rPr>
        <w:t> </w:t>
      </w:r>
      <w:r>
        <w:rPr>
          <w:spacing w:val="-8"/>
          <w:sz w:val="24"/>
        </w:rPr>
        <w:t>no</w:t>
      </w:r>
      <w:r>
        <w:rPr>
          <w:spacing w:val="-10"/>
          <w:sz w:val="24"/>
        </w:rPr>
        <w:t> </w:t>
      </w:r>
      <w:r>
        <w:rPr>
          <w:spacing w:val="-8"/>
          <w:sz w:val="24"/>
        </w:rPr>
        <w:t>cessionário.</w:t>
      </w:r>
    </w:p>
    <w:p>
      <w:pPr>
        <w:pStyle w:val="ListParagraph"/>
        <w:numPr>
          <w:ilvl w:val="2"/>
          <w:numId w:val="192"/>
        </w:numPr>
        <w:tabs>
          <w:tab w:pos="925" w:val="left" w:leader="none"/>
        </w:tabs>
        <w:spacing w:line="381" w:lineRule="auto" w:before="4" w:after="0"/>
        <w:ind w:left="220" w:right="833" w:firstLine="0"/>
        <w:jc w:val="both"/>
        <w:rPr>
          <w:sz w:val="24"/>
        </w:rPr>
      </w:pPr>
      <w:r>
        <w:rPr>
          <w:w w:val="90"/>
          <w:sz w:val="24"/>
        </w:rPr>
        <w:t>O encaminhamento das informações relativas a remuneração do cedido devem obedecer às </w:t>
      </w:r>
      <w:r>
        <w:rPr>
          <w:spacing w:val="-4"/>
          <w:sz w:val="24"/>
        </w:rPr>
        <w:t>seguintes</w:t>
      </w:r>
      <w:r>
        <w:rPr>
          <w:spacing w:val="-13"/>
          <w:sz w:val="24"/>
        </w:rPr>
        <w:t> </w:t>
      </w:r>
      <w:r>
        <w:rPr>
          <w:spacing w:val="-4"/>
          <w:sz w:val="24"/>
        </w:rPr>
        <w:t>disposições:</w:t>
      </w:r>
    </w:p>
    <w:p>
      <w:pPr>
        <w:pStyle w:val="ListParagraph"/>
        <w:numPr>
          <w:ilvl w:val="0"/>
          <w:numId w:val="198"/>
        </w:numPr>
        <w:tabs>
          <w:tab w:pos="503" w:val="left" w:leader="none"/>
        </w:tabs>
        <w:spacing w:line="381" w:lineRule="auto" w:before="1" w:after="0"/>
        <w:ind w:left="220" w:right="715" w:firstLine="0"/>
        <w:jc w:val="both"/>
        <w:rPr>
          <w:sz w:val="24"/>
        </w:rPr>
      </w:pPr>
      <w:r>
        <w:rPr>
          <w:w w:val="90"/>
          <w:sz w:val="24"/>
        </w:rPr>
        <w:t>Sendo o cedente (origem do trabalhador) o responsável pela folha de pagamento, o cedente deve informar</w:t>
      </w:r>
      <w:r>
        <w:rPr>
          <w:spacing w:val="-2"/>
          <w:w w:val="90"/>
          <w:sz w:val="24"/>
        </w:rPr>
        <w:t> </w:t>
      </w:r>
      <w:r>
        <w:rPr>
          <w:w w:val="90"/>
          <w:sz w:val="24"/>
        </w:rPr>
        <w:t>o</w:t>
      </w:r>
      <w:r>
        <w:rPr>
          <w:spacing w:val="-2"/>
          <w:w w:val="90"/>
          <w:sz w:val="24"/>
        </w:rPr>
        <w:t> </w:t>
      </w:r>
      <w:r>
        <w:rPr>
          <w:w w:val="90"/>
          <w:sz w:val="24"/>
        </w:rPr>
        <w:t>campo</w:t>
      </w:r>
      <w:r>
        <w:rPr>
          <w:spacing w:val="-2"/>
          <w:w w:val="90"/>
          <w:sz w:val="24"/>
        </w:rPr>
        <w:t> </w:t>
      </w:r>
      <w:r>
        <w:rPr>
          <w:w w:val="90"/>
          <w:sz w:val="24"/>
        </w:rPr>
        <w:t>{respRemun}</w:t>
      </w:r>
      <w:r>
        <w:rPr>
          <w:spacing w:val="-4"/>
          <w:w w:val="90"/>
          <w:sz w:val="24"/>
        </w:rPr>
        <w:t> </w:t>
      </w:r>
      <w:r>
        <w:rPr>
          <w:w w:val="90"/>
          <w:sz w:val="24"/>
        </w:rPr>
        <w:t>o</w:t>
      </w:r>
      <w:r>
        <w:rPr>
          <w:spacing w:val="-2"/>
          <w:w w:val="90"/>
          <w:sz w:val="24"/>
        </w:rPr>
        <w:t> </w:t>
      </w:r>
      <w:r>
        <w:rPr>
          <w:w w:val="90"/>
          <w:sz w:val="24"/>
        </w:rPr>
        <w:t>valor [S]</w:t>
      </w:r>
      <w:r>
        <w:rPr>
          <w:spacing w:val="-4"/>
          <w:w w:val="90"/>
          <w:sz w:val="24"/>
        </w:rPr>
        <w:t> </w:t>
      </w:r>
      <w:r>
        <w:rPr>
          <w:w w:val="90"/>
          <w:sz w:val="24"/>
        </w:rPr>
        <w:t>no</w:t>
      </w:r>
      <w:r>
        <w:rPr>
          <w:spacing w:val="-2"/>
          <w:w w:val="90"/>
          <w:sz w:val="24"/>
        </w:rPr>
        <w:t> </w:t>
      </w:r>
      <w:r>
        <w:rPr>
          <w:w w:val="90"/>
          <w:sz w:val="24"/>
        </w:rPr>
        <w:t>evento</w:t>
      </w:r>
      <w:r>
        <w:rPr>
          <w:spacing w:val="-2"/>
          <w:w w:val="90"/>
          <w:sz w:val="24"/>
        </w:rPr>
        <w:t> </w:t>
      </w:r>
      <w:r>
        <w:rPr>
          <w:w w:val="90"/>
          <w:sz w:val="24"/>
        </w:rPr>
        <w:t>S-2231 e</w:t>
      </w:r>
      <w:r>
        <w:rPr>
          <w:spacing w:val="-4"/>
          <w:w w:val="90"/>
          <w:sz w:val="24"/>
        </w:rPr>
        <w:t> </w:t>
      </w:r>
      <w:r>
        <w:rPr>
          <w:w w:val="90"/>
          <w:sz w:val="24"/>
        </w:rPr>
        <w:t>deve</w:t>
      </w:r>
      <w:r>
        <w:rPr>
          <w:spacing w:val="-2"/>
          <w:w w:val="90"/>
          <w:sz w:val="24"/>
        </w:rPr>
        <w:t> </w:t>
      </w:r>
      <w:r>
        <w:rPr>
          <w:w w:val="90"/>
          <w:sz w:val="24"/>
        </w:rPr>
        <w:t>continuar</w:t>
      </w:r>
      <w:r>
        <w:rPr>
          <w:spacing w:val="-2"/>
          <w:w w:val="90"/>
          <w:sz w:val="24"/>
        </w:rPr>
        <w:t> </w:t>
      </w:r>
      <w:r>
        <w:rPr>
          <w:w w:val="90"/>
          <w:sz w:val="24"/>
        </w:rPr>
        <w:t>enviando</w:t>
      </w:r>
      <w:r>
        <w:rPr>
          <w:spacing w:val="-2"/>
          <w:w w:val="90"/>
          <w:sz w:val="24"/>
        </w:rPr>
        <w:t> </w:t>
      </w:r>
      <w:r>
        <w:rPr>
          <w:w w:val="90"/>
          <w:sz w:val="24"/>
        </w:rPr>
        <w:t>as</w:t>
      </w:r>
      <w:r>
        <w:rPr>
          <w:spacing w:val="-3"/>
          <w:w w:val="90"/>
          <w:sz w:val="24"/>
        </w:rPr>
        <w:t> </w:t>
      </w:r>
      <w:r>
        <w:rPr>
          <w:w w:val="90"/>
          <w:sz w:val="24"/>
        </w:rPr>
        <w:t>informações </w:t>
      </w:r>
      <w:r>
        <w:rPr>
          <w:sz w:val="24"/>
        </w:rPr>
        <w:t>de remuneração do trabalhador pelo S-1200 ou evento S-1202, conforme o tipo de regime </w:t>
      </w:r>
      <w:r>
        <w:rPr>
          <w:spacing w:val="-2"/>
          <w:sz w:val="24"/>
        </w:rPr>
        <w:t>previdenciário.</w:t>
      </w:r>
    </w:p>
    <w:p>
      <w:pPr>
        <w:pStyle w:val="ListParagraph"/>
        <w:numPr>
          <w:ilvl w:val="0"/>
          <w:numId w:val="198"/>
        </w:numPr>
        <w:tabs>
          <w:tab w:pos="502" w:val="left" w:leader="none"/>
        </w:tabs>
        <w:spacing w:line="381" w:lineRule="auto" w:before="5" w:after="0"/>
        <w:ind w:left="220" w:right="714" w:firstLine="0"/>
        <w:jc w:val="both"/>
        <w:rPr>
          <w:sz w:val="24"/>
        </w:rPr>
      </w:pPr>
      <w:r>
        <w:rPr>
          <w:spacing w:val="-6"/>
          <w:sz w:val="24"/>
        </w:rPr>
        <w:t>Sendo</w:t>
      </w:r>
      <w:r>
        <w:rPr>
          <w:spacing w:val="-11"/>
          <w:sz w:val="24"/>
        </w:rPr>
        <w:t> </w:t>
      </w:r>
      <w:r>
        <w:rPr>
          <w:spacing w:val="-6"/>
          <w:sz w:val="24"/>
        </w:rPr>
        <w:t>o</w:t>
      </w:r>
      <w:r>
        <w:rPr>
          <w:spacing w:val="-11"/>
          <w:sz w:val="24"/>
        </w:rPr>
        <w:t> </w:t>
      </w:r>
      <w:r>
        <w:rPr>
          <w:spacing w:val="-6"/>
          <w:sz w:val="24"/>
        </w:rPr>
        <w:t>cessionário</w:t>
      </w:r>
      <w:r>
        <w:rPr>
          <w:spacing w:val="-10"/>
          <w:sz w:val="24"/>
        </w:rPr>
        <w:t> </w:t>
      </w:r>
      <w:r>
        <w:rPr>
          <w:spacing w:val="-6"/>
          <w:sz w:val="24"/>
        </w:rPr>
        <w:t>(destino</w:t>
      </w:r>
      <w:r>
        <w:rPr>
          <w:spacing w:val="-11"/>
          <w:sz w:val="24"/>
        </w:rPr>
        <w:t> </w:t>
      </w:r>
      <w:r>
        <w:rPr>
          <w:spacing w:val="-6"/>
          <w:sz w:val="24"/>
        </w:rPr>
        <w:t>do</w:t>
      </w:r>
      <w:r>
        <w:rPr>
          <w:spacing w:val="-11"/>
          <w:sz w:val="24"/>
        </w:rPr>
        <w:t> </w:t>
      </w:r>
      <w:r>
        <w:rPr>
          <w:spacing w:val="-6"/>
          <w:sz w:val="24"/>
        </w:rPr>
        <w:t>trabalhador)</w:t>
      </w:r>
      <w:r>
        <w:rPr>
          <w:spacing w:val="-11"/>
          <w:sz w:val="24"/>
        </w:rPr>
        <w:t> </w:t>
      </w:r>
      <w:r>
        <w:rPr>
          <w:spacing w:val="-6"/>
          <w:sz w:val="24"/>
        </w:rPr>
        <w:t>o</w:t>
      </w:r>
      <w:r>
        <w:rPr>
          <w:spacing w:val="-10"/>
          <w:sz w:val="24"/>
        </w:rPr>
        <w:t> </w:t>
      </w:r>
      <w:r>
        <w:rPr>
          <w:spacing w:val="-6"/>
          <w:sz w:val="24"/>
        </w:rPr>
        <w:t>responsável</w:t>
      </w:r>
      <w:r>
        <w:rPr>
          <w:spacing w:val="-11"/>
          <w:sz w:val="24"/>
        </w:rPr>
        <w:t> </w:t>
      </w:r>
      <w:r>
        <w:rPr>
          <w:spacing w:val="-6"/>
          <w:sz w:val="24"/>
        </w:rPr>
        <w:t>pela</w:t>
      </w:r>
      <w:r>
        <w:rPr>
          <w:spacing w:val="-11"/>
          <w:sz w:val="24"/>
        </w:rPr>
        <w:t> </w:t>
      </w:r>
      <w:r>
        <w:rPr>
          <w:spacing w:val="-6"/>
          <w:sz w:val="24"/>
        </w:rPr>
        <w:t>folha</w:t>
      </w:r>
      <w:r>
        <w:rPr>
          <w:spacing w:val="-10"/>
          <w:sz w:val="24"/>
        </w:rPr>
        <w:t> </w:t>
      </w:r>
      <w:r>
        <w:rPr>
          <w:spacing w:val="-6"/>
          <w:sz w:val="24"/>
        </w:rPr>
        <w:t>de</w:t>
      </w:r>
      <w:r>
        <w:rPr>
          <w:spacing w:val="-11"/>
          <w:sz w:val="24"/>
        </w:rPr>
        <w:t> </w:t>
      </w:r>
      <w:r>
        <w:rPr>
          <w:spacing w:val="-6"/>
          <w:sz w:val="24"/>
        </w:rPr>
        <w:t>pagamento,</w:t>
      </w:r>
      <w:r>
        <w:rPr>
          <w:spacing w:val="-11"/>
          <w:sz w:val="24"/>
        </w:rPr>
        <w:t> </w:t>
      </w:r>
      <w:r>
        <w:rPr>
          <w:spacing w:val="-6"/>
          <w:sz w:val="24"/>
        </w:rPr>
        <w:t>o</w:t>
      </w:r>
      <w:r>
        <w:rPr>
          <w:spacing w:val="-10"/>
          <w:sz w:val="24"/>
        </w:rPr>
        <w:t> </w:t>
      </w:r>
      <w:r>
        <w:rPr>
          <w:spacing w:val="-6"/>
          <w:sz w:val="24"/>
        </w:rPr>
        <w:t>cedente </w:t>
      </w:r>
      <w:r>
        <w:rPr>
          <w:spacing w:val="-4"/>
          <w:sz w:val="24"/>
        </w:rPr>
        <w:t>deve</w:t>
      </w:r>
      <w:r>
        <w:rPr>
          <w:spacing w:val="-10"/>
          <w:sz w:val="24"/>
        </w:rPr>
        <w:t> </w:t>
      </w:r>
      <w:r>
        <w:rPr>
          <w:spacing w:val="-4"/>
          <w:sz w:val="24"/>
        </w:rPr>
        <w:t>informar</w:t>
      </w:r>
      <w:r>
        <w:rPr>
          <w:spacing w:val="-10"/>
          <w:sz w:val="24"/>
        </w:rPr>
        <w:t> </w:t>
      </w:r>
      <w:r>
        <w:rPr>
          <w:spacing w:val="-4"/>
          <w:sz w:val="24"/>
        </w:rPr>
        <w:t>o</w:t>
      </w:r>
      <w:r>
        <w:rPr>
          <w:spacing w:val="-10"/>
          <w:sz w:val="24"/>
        </w:rPr>
        <w:t> </w:t>
      </w:r>
      <w:r>
        <w:rPr>
          <w:spacing w:val="-4"/>
          <w:sz w:val="24"/>
        </w:rPr>
        <w:t>campo</w:t>
      </w:r>
      <w:r>
        <w:rPr>
          <w:spacing w:val="-10"/>
          <w:sz w:val="24"/>
        </w:rPr>
        <w:t> </w:t>
      </w:r>
      <w:r>
        <w:rPr>
          <w:spacing w:val="-4"/>
          <w:sz w:val="24"/>
        </w:rPr>
        <w:t>{respRemun}</w:t>
      </w:r>
      <w:r>
        <w:rPr>
          <w:spacing w:val="-12"/>
          <w:sz w:val="24"/>
        </w:rPr>
        <w:t> </w:t>
      </w:r>
      <w:r>
        <w:rPr>
          <w:spacing w:val="-4"/>
          <w:sz w:val="24"/>
        </w:rPr>
        <w:t>o</w:t>
      </w:r>
      <w:r>
        <w:rPr>
          <w:spacing w:val="-9"/>
          <w:sz w:val="24"/>
        </w:rPr>
        <w:t> </w:t>
      </w:r>
      <w:r>
        <w:rPr>
          <w:spacing w:val="-4"/>
          <w:sz w:val="24"/>
        </w:rPr>
        <w:t>valor</w:t>
      </w:r>
      <w:r>
        <w:rPr>
          <w:spacing w:val="-8"/>
          <w:sz w:val="24"/>
        </w:rPr>
        <w:t> </w:t>
      </w:r>
      <w:r>
        <w:rPr>
          <w:spacing w:val="-4"/>
          <w:sz w:val="24"/>
        </w:rPr>
        <w:t>[N]</w:t>
      </w:r>
      <w:r>
        <w:rPr>
          <w:spacing w:val="-10"/>
          <w:sz w:val="24"/>
        </w:rPr>
        <w:t> </w:t>
      </w:r>
      <w:r>
        <w:rPr>
          <w:spacing w:val="-4"/>
          <w:sz w:val="24"/>
        </w:rPr>
        <w:t>no</w:t>
      </w:r>
      <w:r>
        <w:rPr>
          <w:spacing w:val="-10"/>
          <w:sz w:val="24"/>
        </w:rPr>
        <w:t> </w:t>
      </w:r>
      <w:r>
        <w:rPr>
          <w:spacing w:val="-4"/>
          <w:sz w:val="24"/>
        </w:rPr>
        <w:t>evento</w:t>
      </w:r>
      <w:r>
        <w:rPr>
          <w:spacing w:val="-9"/>
          <w:sz w:val="24"/>
        </w:rPr>
        <w:t> </w:t>
      </w:r>
      <w:r>
        <w:rPr>
          <w:spacing w:val="-4"/>
          <w:sz w:val="24"/>
        </w:rPr>
        <w:t>S-2231</w:t>
      </w:r>
      <w:r>
        <w:rPr>
          <w:spacing w:val="-10"/>
          <w:sz w:val="24"/>
        </w:rPr>
        <w:t> </w:t>
      </w:r>
      <w:r>
        <w:rPr>
          <w:spacing w:val="-4"/>
          <w:sz w:val="24"/>
        </w:rPr>
        <w:t>e</w:t>
      </w:r>
      <w:r>
        <w:rPr>
          <w:spacing w:val="-12"/>
          <w:sz w:val="24"/>
        </w:rPr>
        <w:t> </w:t>
      </w:r>
      <w:r>
        <w:rPr>
          <w:spacing w:val="-4"/>
          <w:sz w:val="24"/>
        </w:rPr>
        <w:t>o</w:t>
      </w:r>
      <w:r>
        <w:rPr>
          <w:spacing w:val="-9"/>
          <w:sz w:val="24"/>
        </w:rPr>
        <w:t> </w:t>
      </w:r>
      <w:r>
        <w:rPr>
          <w:spacing w:val="-4"/>
          <w:sz w:val="24"/>
        </w:rPr>
        <w:t>cessionário</w:t>
      </w:r>
      <w:r>
        <w:rPr>
          <w:spacing w:val="-8"/>
          <w:sz w:val="24"/>
        </w:rPr>
        <w:t> </w:t>
      </w:r>
      <w:r>
        <w:rPr>
          <w:spacing w:val="-4"/>
          <w:sz w:val="24"/>
        </w:rPr>
        <w:t>deve</w:t>
      </w:r>
      <w:r>
        <w:rPr>
          <w:spacing w:val="-10"/>
          <w:sz w:val="24"/>
        </w:rPr>
        <w:t> </w:t>
      </w:r>
      <w:r>
        <w:rPr>
          <w:spacing w:val="-4"/>
          <w:sz w:val="24"/>
        </w:rPr>
        <w:t>enviar</w:t>
      </w:r>
      <w:r>
        <w:rPr>
          <w:spacing w:val="-9"/>
          <w:sz w:val="24"/>
        </w:rPr>
        <w:t> </w:t>
      </w:r>
      <w:r>
        <w:rPr>
          <w:spacing w:val="-4"/>
          <w:sz w:val="24"/>
        </w:rPr>
        <w:t>as </w:t>
      </w:r>
      <w:r>
        <w:rPr>
          <w:w w:val="90"/>
          <w:sz w:val="24"/>
        </w:rPr>
        <w:t>informações de</w:t>
      </w:r>
      <w:r>
        <w:rPr>
          <w:spacing w:val="-2"/>
          <w:w w:val="90"/>
          <w:sz w:val="24"/>
        </w:rPr>
        <w:t> </w:t>
      </w:r>
      <w:r>
        <w:rPr>
          <w:w w:val="90"/>
          <w:sz w:val="24"/>
        </w:rPr>
        <w:t>remuneração do</w:t>
      </w:r>
      <w:r>
        <w:rPr>
          <w:spacing w:val="-2"/>
          <w:w w:val="90"/>
          <w:sz w:val="24"/>
        </w:rPr>
        <w:t> </w:t>
      </w:r>
      <w:r>
        <w:rPr>
          <w:w w:val="90"/>
          <w:sz w:val="24"/>
        </w:rPr>
        <w:t>trabalhador pelo</w:t>
      </w:r>
      <w:r>
        <w:rPr>
          <w:spacing w:val="-2"/>
          <w:w w:val="90"/>
          <w:sz w:val="24"/>
        </w:rPr>
        <w:t> </w:t>
      </w:r>
      <w:r>
        <w:rPr>
          <w:w w:val="90"/>
          <w:sz w:val="24"/>
        </w:rPr>
        <w:t>evento S-1200</w:t>
      </w:r>
      <w:r>
        <w:rPr>
          <w:spacing w:val="-2"/>
          <w:w w:val="90"/>
          <w:sz w:val="24"/>
        </w:rPr>
        <w:t> </w:t>
      </w:r>
      <w:r>
        <w:rPr>
          <w:w w:val="90"/>
          <w:sz w:val="24"/>
        </w:rPr>
        <w:t>ou S-1202, conforme o</w:t>
      </w:r>
      <w:r>
        <w:rPr>
          <w:spacing w:val="-2"/>
          <w:w w:val="90"/>
          <w:sz w:val="24"/>
        </w:rPr>
        <w:t> </w:t>
      </w:r>
      <w:r>
        <w:rPr>
          <w:w w:val="90"/>
          <w:sz w:val="24"/>
        </w:rPr>
        <w:t>tipo</w:t>
      </w:r>
      <w:r>
        <w:rPr>
          <w:spacing w:val="-2"/>
          <w:w w:val="90"/>
          <w:sz w:val="24"/>
        </w:rPr>
        <w:t> </w:t>
      </w:r>
      <w:r>
        <w:rPr>
          <w:w w:val="90"/>
          <w:sz w:val="24"/>
        </w:rPr>
        <w:t>de regime </w:t>
      </w:r>
      <w:r>
        <w:rPr>
          <w:spacing w:val="-2"/>
          <w:sz w:val="24"/>
        </w:rPr>
        <w:t>previdenciário.</w:t>
      </w:r>
    </w:p>
    <w:p>
      <w:pPr>
        <w:spacing w:after="0" w:line="381" w:lineRule="auto"/>
        <w:jc w:val="both"/>
        <w:rPr>
          <w:sz w:val="24"/>
        </w:rPr>
        <w:sectPr>
          <w:pgSz w:w="11910" w:h="16840"/>
          <w:pgMar w:header="0" w:footer="1319" w:top="1020" w:bottom="1540" w:left="800" w:right="240"/>
        </w:sectPr>
      </w:pPr>
    </w:p>
    <w:p>
      <w:pPr>
        <w:pStyle w:val="ListParagraph"/>
        <w:numPr>
          <w:ilvl w:val="0"/>
          <w:numId w:val="198"/>
        </w:numPr>
        <w:tabs>
          <w:tab w:pos="502" w:val="left" w:leader="none"/>
        </w:tabs>
        <w:spacing w:line="381" w:lineRule="auto" w:before="25" w:after="0"/>
        <w:ind w:left="220" w:right="716" w:firstLine="0"/>
        <w:jc w:val="both"/>
        <w:rPr>
          <w:sz w:val="24"/>
        </w:rPr>
      </w:pPr>
      <w:r>
        <w:rPr>
          <w:spacing w:val="-4"/>
          <w:sz w:val="24"/>
        </w:rPr>
        <w:t>Sendo</w:t>
      </w:r>
      <w:r>
        <w:rPr>
          <w:spacing w:val="-13"/>
          <w:sz w:val="24"/>
        </w:rPr>
        <w:t> </w:t>
      </w:r>
      <w:r>
        <w:rPr>
          <w:spacing w:val="-4"/>
          <w:sz w:val="24"/>
        </w:rPr>
        <w:t>a</w:t>
      </w:r>
      <w:r>
        <w:rPr>
          <w:spacing w:val="-11"/>
          <w:sz w:val="24"/>
        </w:rPr>
        <w:t> </w:t>
      </w:r>
      <w:r>
        <w:rPr>
          <w:spacing w:val="-4"/>
          <w:sz w:val="24"/>
        </w:rPr>
        <w:t>folha</w:t>
      </w:r>
      <w:r>
        <w:rPr>
          <w:spacing w:val="-13"/>
          <w:sz w:val="24"/>
        </w:rPr>
        <w:t> </w:t>
      </w:r>
      <w:r>
        <w:rPr>
          <w:spacing w:val="-4"/>
          <w:sz w:val="24"/>
        </w:rPr>
        <w:t>de</w:t>
      </w:r>
      <w:r>
        <w:rPr>
          <w:spacing w:val="-13"/>
          <w:sz w:val="24"/>
        </w:rPr>
        <w:t> </w:t>
      </w:r>
      <w:r>
        <w:rPr>
          <w:spacing w:val="-4"/>
          <w:sz w:val="24"/>
        </w:rPr>
        <w:t>pagamento</w:t>
      </w:r>
      <w:r>
        <w:rPr>
          <w:spacing w:val="-11"/>
          <w:sz w:val="24"/>
        </w:rPr>
        <w:t> </w:t>
      </w:r>
      <w:r>
        <w:rPr>
          <w:spacing w:val="-4"/>
          <w:sz w:val="24"/>
        </w:rPr>
        <w:t>de</w:t>
      </w:r>
      <w:r>
        <w:rPr>
          <w:spacing w:val="-13"/>
          <w:sz w:val="24"/>
        </w:rPr>
        <w:t> </w:t>
      </w:r>
      <w:r>
        <w:rPr>
          <w:spacing w:val="-4"/>
          <w:sz w:val="24"/>
        </w:rPr>
        <w:t>responsabilidade</w:t>
      </w:r>
      <w:r>
        <w:rPr>
          <w:spacing w:val="-11"/>
          <w:sz w:val="24"/>
        </w:rPr>
        <w:t> </w:t>
      </w:r>
      <w:r>
        <w:rPr>
          <w:spacing w:val="-4"/>
          <w:sz w:val="24"/>
        </w:rPr>
        <w:t>compartilhada</w:t>
      </w:r>
      <w:r>
        <w:rPr>
          <w:spacing w:val="-13"/>
          <w:sz w:val="24"/>
        </w:rPr>
        <w:t> </w:t>
      </w:r>
      <w:r>
        <w:rPr>
          <w:spacing w:val="-4"/>
          <w:sz w:val="24"/>
        </w:rPr>
        <w:t>pelo</w:t>
      </w:r>
      <w:r>
        <w:rPr>
          <w:spacing w:val="-13"/>
          <w:sz w:val="24"/>
        </w:rPr>
        <w:t> </w:t>
      </w:r>
      <w:r>
        <w:rPr>
          <w:spacing w:val="-4"/>
          <w:sz w:val="24"/>
        </w:rPr>
        <w:t>cedente</w:t>
      </w:r>
      <w:r>
        <w:rPr>
          <w:spacing w:val="-12"/>
          <w:sz w:val="24"/>
        </w:rPr>
        <w:t> </w:t>
      </w:r>
      <w:r>
        <w:rPr>
          <w:spacing w:val="-4"/>
          <w:sz w:val="24"/>
        </w:rPr>
        <w:t>e</w:t>
      </w:r>
      <w:r>
        <w:rPr>
          <w:spacing w:val="-11"/>
          <w:sz w:val="24"/>
        </w:rPr>
        <w:t> </w:t>
      </w:r>
      <w:r>
        <w:rPr>
          <w:spacing w:val="-4"/>
          <w:sz w:val="24"/>
        </w:rPr>
        <w:t>cessionário,</w:t>
      </w:r>
      <w:r>
        <w:rPr>
          <w:spacing w:val="-6"/>
          <w:sz w:val="24"/>
        </w:rPr>
        <w:t> </w:t>
      </w:r>
      <w:r>
        <w:rPr>
          <w:spacing w:val="-4"/>
          <w:sz w:val="24"/>
        </w:rPr>
        <w:t>o </w:t>
      </w:r>
      <w:r>
        <w:rPr>
          <w:w w:val="90"/>
          <w:sz w:val="24"/>
        </w:rPr>
        <w:t>cedente deve informar o campo {respRemun} o valor [S] no evento S-2231, mas ambos devem enviar as correspondentes remunerações do trabalhador pelo evento S-1200 ou S-1202, conforme o tipo de </w:t>
      </w:r>
      <w:r>
        <w:rPr>
          <w:sz w:val="24"/>
        </w:rPr>
        <w:t>regime</w:t>
      </w:r>
      <w:r>
        <w:rPr>
          <w:spacing w:val="-11"/>
          <w:sz w:val="24"/>
        </w:rPr>
        <w:t> </w:t>
      </w:r>
      <w:r>
        <w:rPr>
          <w:sz w:val="24"/>
        </w:rPr>
        <w:t>previdenciário.</w:t>
      </w:r>
    </w:p>
    <w:p>
      <w:pPr>
        <w:pStyle w:val="ListParagraph"/>
        <w:numPr>
          <w:ilvl w:val="2"/>
          <w:numId w:val="192"/>
        </w:numPr>
        <w:tabs>
          <w:tab w:pos="925" w:val="left" w:leader="none"/>
        </w:tabs>
        <w:spacing w:line="381" w:lineRule="auto" w:before="2" w:after="0"/>
        <w:ind w:left="220" w:right="833" w:firstLine="0"/>
        <w:jc w:val="both"/>
        <w:rPr>
          <w:sz w:val="24"/>
        </w:rPr>
      </w:pPr>
      <w:r>
        <w:rPr>
          <w:spacing w:val="-6"/>
          <w:sz w:val="24"/>
        </w:rPr>
        <w:t>Caso</w:t>
      </w:r>
      <w:r>
        <w:rPr>
          <w:spacing w:val="-11"/>
          <w:sz w:val="24"/>
        </w:rPr>
        <w:t> </w:t>
      </w:r>
      <w:r>
        <w:rPr>
          <w:spacing w:val="-6"/>
          <w:sz w:val="24"/>
        </w:rPr>
        <w:t>o</w:t>
      </w:r>
      <w:r>
        <w:rPr>
          <w:spacing w:val="-11"/>
          <w:sz w:val="24"/>
        </w:rPr>
        <w:t> </w:t>
      </w:r>
      <w:r>
        <w:rPr>
          <w:spacing w:val="-6"/>
          <w:sz w:val="24"/>
        </w:rPr>
        <w:t>cedente</w:t>
      </w:r>
      <w:r>
        <w:rPr>
          <w:spacing w:val="-10"/>
          <w:sz w:val="24"/>
        </w:rPr>
        <w:t> </w:t>
      </w:r>
      <w:r>
        <w:rPr>
          <w:spacing w:val="-6"/>
          <w:sz w:val="24"/>
        </w:rPr>
        <w:t>tenha</w:t>
      </w:r>
      <w:r>
        <w:rPr>
          <w:spacing w:val="-11"/>
          <w:sz w:val="24"/>
        </w:rPr>
        <w:t> </w:t>
      </w:r>
      <w:r>
        <w:rPr>
          <w:spacing w:val="-6"/>
          <w:sz w:val="24"/>
        </w:rPr>
        <w:t>informado</w:t>
      </w:r>
      <w:r>
        <w:rPr>
          <w:spacing w:val="-11"/>
          <w:sz w:val="24"/>
        </w:rPr>
        <w:t> </w:t>
      </w:r>
      <w:r>
        <w:rPr>
          <w:spacing w:val="-6"/>
          <w:sz w:val="24"/>
        </w:rPr>
        <w:t>no</w:t>
      </w:r>
      <w:r>
        <w:rPr>
          <w:spacing w:val="-11"/>
          <w:sz w:val="24"/>
        </w:rPr>
        <w:t> </w:t>
      </w:r>
      <w:r>
        <w:rPr>
          <w:spacing w:val="-6"/>
          <w:sz w:val="24"/>
        </w:rPr>
        <w:t>campo</w:t>
      </w:r>
      <w:r>
        <w:rPr>
          <w:spacing w:val="-10"/>
          <w:sz w:val="24"/>
        </w:rPr>
        <w:t> </w:t>
      </w:r>
      <w:r>
        <w:rPr>
          <w:spacing w:val="-6"/>
          <w:sz w:val="24"/>
        </w:rPr>
        <w:t>{respRemun}</w:t>
      </w:r>
      <w:r>
        <w:rPr>
          <w:spacing w:val="-11"/>
          <w:sz w:val="24"/>
        </w:rPr>
        <w:t> </w:t>
      </w:r>
      <w:r>
        <w:rPr>
          <w:spacing w:val="-6"/>
          <w:sz w:val="24"/>
        </w:rPr>
        <w:t>o</w:t>
      </w:r>
      <w:r>
        <w:rPr>
          <w:spacing w:val="-11"/>
          <w:sz w:val="24"/>
        </w:rPr>
        <w:t> </w:t>
      </w:r>
      <w:r>
        <w:rPr>
          <w:spacing w:val="-6"/>
          <w:sz w:val="24"/>
        </w:rPr>
        <w:t>valor [S]</w:t>
      </w:r>
      <w:r>
        <w:rPr>
          <w:spacing w:val="-11"/>
          <w:sz w:val="24"/>
        </w:rPr>
        <w:t> </w:t>
      </w:r>
      <w:r>
        <w:rPr>
          <w:spacing w:val="-6"/>
          <w:sz w:val="24"/>
        </w:rPr>
        <w:t>no</w:t>
      </w:r>
      <w:r>
        <w:rPr>
          <w:spacing w:val="-11"/>
          <w:sz w:val="24"/>
        </w:rPr>
        <w:t> </w:t>
      </w:r>
      <w:r>
        <w:rPr>
          <w:spacing w:val="-6"/>
          <w:sz w:val="24"/>
        </w:rPr>
        <w:t>evento</w:t>
      </w:r>
      <w:r>
        <w:rPr>
          <w:spacing w:val="-9"/>
          <w:sz w:val="24"/>
        </w:rPr>
        <w:t> </w:t>
      </w:r>
      <w:r>
        <w:rPr>
          <w:spacing w:val="-6"/>
          <w:sz w:val="24"/>
        </w:rPr>
        <w:t>S-2231,</w:t>
      </w:r>
      <w:r>
        <w:rPr>
          <w:spacing w:val="-11"/>
          <w:sz w:val="24"/>
        </w:rPr>
        <w:t> </w:t>
      </w:r>
      <w:r>
        <w:rPr>
          <w:spacing w:val="-6"/>
          <w:sz w:val="24"/>
        </w:rPr>
        <w:t>e</w:t>
      </w:r>
      <w:r>
        <w:rPr>
          <w:spacing w:val="-10"/>
          <w:sz w:val="24"/>
        </w:rPr>
        <w:t> </w:t>
      </w:r>
      <w:r>
        <w:rPr>
          <w:spacing w:val="-6"/>
          <w:sz w:val="24"/>
        </w:rPr>
        <w:t>o </w:t>
      </w:r>
      <w:r>
        <w:rPr>
          <w:spacing w:val="-8"/>
          <w:sz w:val="24"/>
        </w:rPr>
        <w:t>evento</w:t>
      </w:r>
      <w:r>
        <w:rPr>
          <w:spacing w:val="-1"/>
          <w:sz w:val="24"/>
        </w:rPr>
        <w:t> </w:t>
      </w:r>
      <w:r>
        <w:rPr>
          <w:spacing w:val="-8"/>
          <w:sz w:val="24"/>
        </w:rPr>
        <w:t>de remuneração não for informado</w:t>
      </w:r>
      <w:r>
        <w:rPr>
          <w:sz w:val="24"/>
        </w:rPr>
        <w:t> </w:t>
      </w:r>
      <w:r>
        <w:rPr>
          <w:spacing w:val="-8"/>
          <w:sz w:val="24"/>
        </w:rPr>
        <w:t>em relação a uma determinada competência, o</w:t>
      </w:r>
      <w:r>
        <w:rPr>
          <w:sz w:val="24"/>
        </w:rPr>
        <w:t> </w:t>
      </w:r>
      <w:r>
        <w:rPr>
          <w:spacing w:val="-8"/>
          <w:sz w:val="24"/>
        </w:rPr>
        <w:t>eSocial permite</w:t>
      </w:r>
      <w:r>
        <w:rPr>
          <w:spacing w:val="-9"/>
          <w:sz w:val="24"/>
        </w:rPr>
        <w:t> </w:t>
      </w:r>
      <w:r>
        <w:rPr>
          <w:spacing w:val="-8"/>
          <w:sz w:val="24"/>
        </w:rPr>
        <w:t>o fechamento da</w:t>
      </w:r>
      <w:r>
        <w:rPr>
          <w:spacing w:val="-6"/>
          <w:sz w:val="24"/>
        </w:rPr>
        <w:t> </w:t>
      </w:r>
      <w:r>
        <w:rPr>
          <w:spacing w:val="-8"/>
          <w:sz w:val="24"/>
        </w:rPr>
        <w:t>folha, mas retorna uma</w:t>
      </w:r>
      <w:r>
        <w:rPr>
          <w:spacing w:val="-6"/>
          <w:sz w:val="24"/>
        </w:rPr>
        <w:t> </w:t>
      </w:r>
      <w:r>
        <w:rPr>
          <w:spacing w:val="-8"/>
          <w:sz w:val="24"/>
        </w:rPr>
        <w:t>advertência</w:t>
      </w:r>
      <w:r>
        <w:rPr>
          <w:spacing w:val="-6"/>
          <w:sz w:val="24"/>
        </w:rPr>
        <w:t> </w:t>
      </w:r>
      <w:r>
        <w:rPr>
          <w:spacing w:val="-8"/>
          <w:sz w:val="24"/>
        </w:rPr>
        <w:t>quando do recebimento</w:t>
      </w:r>
      <w:r>
        <w:rPr>
          <w:spacing w:val="-9"/>
          <w:sz w:val="24"/>
        </w:rPr>
        <w:t> </w:t>
      </w:r>
      <w:r>
        <w:rPr>
          <w:spacing w:val="-8"/>
          <w:sz w:val="24"/>
        </w:rPr>
        <w:t>do evento</w:t>
      </w:r>
      <w:r>
        <w:rPr>
          <w:spacing w:val="-9"/>
          <w:sz w:val="24"/>
        </w:rPr>
        <w:t> </w:t>
      </w:r>
      <w:r>
        <w:rPr>
          <w:spacing w:val="-8"/>
          <w:sz w:val="24"/>
        </w:rPr>
        <w:t>S- </w:t>
      </w:r>
      <w:r>
        <w:rPr>
          <w:spacing w:val="-2"/>
          <w:sz w:val="24"/>
        </w:rPr>
        <w:t>1299.</w:t>
      </w:r>
    </w:p>
    <w:p>
      <w:pPr>
        <w:pStyle w:val="ListParagraph"/>
        <w:numPr>
          <w:ilvl w:val="2"/>
          <w:numId w:val="192"/>
        </w:numPr>
        <w:tabs>
          <w:tab w:pos="925" w:val="left" w:leader="none"/>
        </w:tabs>
        <w:spacing w:line="240" w:lineRule="auto" w:before="4" w:after="0"/>
        <w:ind w:left="925" w:right="0" w:hanging="705"/>
        <w:jc w:val="both"/>
        <w:rPr>
          <w:sz w:val="24"/>
        </w:rPr>
      </w:pPr>
      <w:r>
        <w:rPr>
          <w:w w:val="90"/>
          <w:sz w:val="24"/>
        </w:rPr>
        <w:t>Em</w:t>
      </w:r>
      <w:r>
        <w:rPr>
          <w:spacing w:val="5"/>
          <w:sz w:val="24"/>
        </w:rPr>
        <w:t> </w:t>
      </w:r>
      <w:r>
        <w:rPr>
          <w:w w:val="90"/>
          <w:sz w:val="24"/>
        </w:rPr>
        <w:t>caso</w:t>
      </w:r>
      <w:r>
        <w:rPr>
          <w:spacing w:val="3"/>
          <w:sz w:val="24"/>
        </w:rPr>
        <w:t> </w:t>
      </w:r>
      <w:r>
        <w:rPr>
          <w:w w:val="90"/>
          <w:sz w:val="24"/>
        </w:rPr>
        <w:t>de</w:t>
      </w:r>
      <w:r>
        <w:rPr>
          <w:spacing w:val="3"/>
          <w:sz w:val="24"/>
        </w:rPr>
        <w:t> </w:t>
      </w:r>
      <w:r>
        <w:rPr>
          <w:w w:val="90"/>
          <w:sz w:val="24"/>
        </w:rPr>
        <w:t>exercício</w:t>
      </w:r>
      <w:r>
        <w:rPr>
          <w:spacing w:val="3"/>
          <w:sz w:val="24"/>
        </w:rPr>
        <w:t> </w:t>
      </w:r>
      <w:r>
        <w:rPr>
          <w:w w:val="90"/>
          <w:sz w:val="24"/>
        </w:rPr>
        <w:t>em</w:t>
      </w:r>
      <w:r>
        <w:rPr>
          <w:spacing w:val="3"/>
          <w:sz w:val="24"/>
        </w:rPr>
        <w:t> </w:t>
      </w:r>
      <w:r>
        <w:rPr>
          <w:w w:val="90"/>
          <w:sz w:val="24"/>
        </w:rPr>
        <w:t>outro</w:t>
      </w:r>
      <w:r>
        <w:rPr>
          <w:spacing w:val="-1"/>
          <w:sz w:val="24"/>
        </w:rPr>
        <w:t> </w:t>
      </w:r>
      <w:r>
        <w:rPr>
          <w:w w:val="90"/>
          <w:sz w:val="24"/>
        </w:rPr>
        <w:t>órgão</w:t>
      </w:r>
      <w:r>
        <w:rPr>
          <w:spacing w:val="3"/>
          <w:sz w:val="24"/>
        </w:rPr>
        <w:t> </w:t>
      </w:r>
      <w:r>
        <w:rPr>
          <w:w w:val="90"/>
          <w:sz w:val="24"/>
        </w:rPr>
        <w:t>de</w:t>
      </w:r>
      <w:r>
        <w:rPr>
          <w:spacing w:val="5"/>
          <w:sz w:val="24"/>
        </w:rPr>
        <w:t> </w:t>
      </w:r>
      <w:r>
        <w:rPr>
          <w:w w:val="90"/>
          <w:sz w:val="24"/>
        </w:rPr>
        <w:t>servidor</w:t>
      </w:r>
      <w:r>
        <w:rPr>
          <w:spacing w:val="3"/>
          <w:sz w:val="24"/>
        </w:rPr>
        <w:t> </w:t>
      </w:r>
      <w:r>
        <w:rPr>
          <w:w w:val="90"/>
          <w:sz w:val="24"/>
        </w:rPr>
        <w:t>ou</w:t>
      </w:r>
      <w:r>
        <w:rPr>
          <w:spacing w:val="3"/>
          <w:sz w:val="24"/>
        </w:rPr>
        <w:t> </w:t>
      </w:r>
      <w:r>
        <w:rPr>
          <w:w w:val="90"/>
          <w:sz w:val="24"/>
        </w:rPr>
        <w:t>de</w:t>
      </w:r>
      <w:r>
        <w:rPr>
          <w:spacing w:val="3"/>
          <w:sz w:val="24"/>
        </w:rPr>
        <w:t> </w:t>
      </w:r>
      <w:r>
        <w:rPr>
          <w:w w:val="90"/>
          <w:sz w:val="24"/>
        </w:rPr>
        <w:t>empregado</w:t>
      </w:r>
      <w:r>
        <w:rPr>
          <w:spacing w:val="3"/>
          <w:sz w:val="24"/>
        </w:rPr>
        <w:t> </w:t>
      </w:r>
      <w:r>
        <w:rPr>
          <w:w w:val="90"/>
          <w:sz w:val="24"/>
        </w:rPr>
        <w:t>público</w:t>
      </w:r>
      <w:r>
        <w:rPr>
          <w:spacing w:val="6"/>
          <w:sz w:val="24"/>
        </w:rPr>
        <w:t> </w:t>
      </w:r>
      <w:r>
        <w:rPr>
          <w:w w:val="90"/>
          <w:sz w:val="24"/>
        </w:rPr>
        <w:t>cedido,</w:t>
      </w:r>
      <w:r>
        <w:rPr>
          <w:spacing w:val="2"/>
          <w:sz w:val="24"/>
        </w:rPr>
        <w:t> </w:t>
      </w:r>
      <w:r>
        <w:rPr>
          <w:w w:val="90"/>
          <w:sz w:val="24"/>
        </w:rPr>
        <w:t>o</w:t>
      </w:r>
      <w:r>
        <w:rPr>
          <w:spacing w:val="3"/>
          <w:sz w:val="24"/>
        </w:rPr>
        <w:t> </w:t>
      </w:r>
      <w:r>
        <w:rPr>
          <w:spacing w:val="-4"/>
          <w:w w:val="90"/>
          <w:sz w:val="24"/>
        </w:rPr>
        <w:t>campo</w:t>
      </w:r>
    </w:p>
    <w:p>
      <w:pPr>
        <w:pStyle w:val="BodyText"/>
        <w:spacing w:line="381" w:lineRule="auto" w:before="164"/>
        <w:ind w:right="846"/>
      </w:pPr>
      <w:r>
        <w:rPr>
          <w:w w:val="90"/>
        </w:rPr>
        <w:t>{cnpjCednt} do grupo [infoTrabCedido] deve ser preenchido com o CNPJ ao qual o trabalhador está </w:t>
      </w:r>
      <w:r>
        <w:rPr/>
        <w:t>originalmente</w:t>
      </w:r>
      <w:r>
        <w:rPr>
          <w:spacing w:val="-17"/>
        </w:rPr>
        <w:t> </w:t>
      </w:r>
      <w:r>
        <w:rPr/>
        <w:t>vinculado.</w:t>
      </w:r>
    </w:p>
    <w:p>
      <w:pPr>
        <w:pStyle w:val="Heading1"/>
        <w:numPr>
          <w:ilvl w:val="1"/>
          <w:numId w:val="192"/>
        </w:numPr>
        <w:tabs>
          <w:tab w:pos="927" w:val="left" w:leader="none"/>
        </w:tabs>
        <w:spacing w:line="240" w:lineRule="auto" w:before="1" w:after="0"/>
        <w:ind w:left="927" w:right="0" w:hanging="707"/>
        <w:jc w:val="both"/>
      </w:pPr>
      <w:r>
        <w:rPr>
          <w:w w:val="85"/>
        </w:rPr>
        <w:t>Exercício</w:t>
      </w:r>
      <w:r>
        <w:rPr>
          <w:spacing w:val="-9"/>
        </w:rPr>
        <w:t> </w:t>
      </w:r>
      <w:r>
        <w:rPr>
          <w:w w:val="85"/>
        </w:rPr>
        <w:t>de</w:t>
      </w:r>
      <w:r>
        <w:rPr>
          <w:spacing w:val="-7"/>
        </w:rPr>
        <w:t> </w:t>
      </w:r>
      <w:r>
        <w:rPr>
          <w:w w:val="85"/>
        </w:rPr>
        <w:t>mandato</w:t>
      </w:r>
      <w:r>
        <w:rPr>
          <w:spacing w:val="-5"/>
        </w:rPr>
        <w:t> </w:t>
      </w:r>
      <w:r>
        <w:rPr>
          <w:spacing w:val="-2"/>
          <w:w w:val="85"/>
        </w:rPr>
        <w:t>eletivo</w:t>
      </w:r>
    </w:p>
    <w:p>
      <w:pPr>
        <w:pStyle w:val="ListParagraph"/>
        <w:numPr>
          <w:ilvl w:val="2"/>
          <w:numId w:val="192"/>
        </w:numPr>
        <w:tabs>
          <w:tab w:pos="925" w:val="left" w:leader="none"/>
        </w:tabs>
        <w:spacing w:line="381" w:lineRule="auto" w:before="163" w:after="0"/>
        <w:ind w:left="220" w:right="835" w:firstLine="0"/>
        <w:jc w:val="both"/>
        <w:rPr>
          <w:sz w:val="24"/>
        </w:rPr>
      </w:pPr>
      <w:r>
        <w:rPr>
          <w:spacing w:val="-8"/>
          <w:sz w:val="24"/>
        </w:rPr>
        <w:t>Os</w:t>
      </w:r>
      <w:r>
        <w:rPr>
          <w:spacing w:val="-9"/>
          <w:sz w:val="24"/>
        </w:rPr>
        <w:t> </w:t>
      </w:r>
      <w:r>
        <w:rPr>
          <w:spacing w:val="-8"/>
          <w:sz w:val="24"/>
        </w:rPr>
        <w:t>parlamentares</w:t>
      </w:r>
      <w:r>
        <w:rPr>
          <w:spacing w:val="-9"/>
          <w:sz w:val="24"/>
        </w:rPr>
        <w:t> </w:t>
      </w:r>
      <w:r>
        <w:rPr>
          <w:spacing w:val="-8"/>
          <w:sz w:val="24"/>
        </w:rPr>
        <w:t>suplentes</w:t>
      </w:r>
      <w:r>
        <w:rPr>
          <w:spacing w:val="-7"/>
          <w:sz w:val="24"/>
        </w:rPr>
        <w:t> </w:t>
      </w:r>
      <w:r>
        <w:rPr>
          <w:spacing w:val="-8"/>
          <w:sz w:val="24"/>
        </w:rPr>
        <w:t>só</w:t>
      </w:r>
      <w:r>
        <w:rPr>
          <w:spacing w:val="-9"/>
          <w:sz w:val="24"/>
        </w:rPr>
        <w:t> </w:t>
      </w:r>
      <w:r>
        <w:rPr>
          <w:spacing w:val="-8"/>
          <w:sz w:val="24"/>
        </w:rPr>
        <w:t>precisam</w:t>
      </w:r>
      <w:r>
        <w:rPr>
          <w:spacing w:val="-7"/>
          <w:sz w:val="24"/>
        </w:rPr>
        <w:t> </w:t>
      </w:r>
      <w:r>
        <w:rPr>
          <w:spacing w:val="-8"/>
          <w:sz w:val="24"/>
        </w:rPr>
        <w:t>ser informados ao</w:t>
      </w:r>
      <w:r>
        <w:rPr>
          <w:spacing w:val="-7"/>
          <w:sz w:val="24"/>
        </w:rPr>
        <w:t> </w:t>
      </w:r>
      <w:r>
        <w:rPr>
          <w:spacing w:val="-8"/>
          <w:sz w:val="24"/>
        </w:rPr>
        <w:t>eSocial</w:t>
      </w:r>
      <w:r>
        <w:rPr>
          <w:spacing w:val="-9"/>
          <w:sz w:val="24"/>
        </w:rPr>
        <w:t> </w:t>
      </w:r>
      <w:r>
        <w:rPr>
          <w:spacing w:val="-8"/>
          <w:sz w:val="24"/>
        </w:rPr>
        <w:t>quando</w:t>
      </w:r>
      <w:r>
        <w:rPr>
          <w:spacing w:val="-9"/>
          <w:sz w:val="24"/>
        </w:rPr>
        <w:t> </w:t>
      </w:r>
      <w:r>
        <w:rPr>
          <w:spacing w:val="-8"/>
          <w:sz w:val="24"/>
        </w:rPr>
        <w:t>no</w:t>
      </w:r>
      <w:r>
        <w:rPr>
          <w:spacing w:val="-7"/>
          <w:sz w:val="24"/>
        </w:rPr>
        <w:t> </w:t>
      </w:r>
      <w:r>
        <w:rPr>
          <w:spacing w:val="-8"/>
          <w:sz w:val="24"/>
        </w:rPr>
        <w:t>exercício</w:t>
      </w:r>
      <w:r>
        <w:rPr>
          <w:spacing w:val="-9"/>
          <w:sz w:val="24"/>
        </w:rPr>
        <w:t> </w:t>
      </w:r>
      <w:r>
        <w:rPr>
          <w:spacing w:val="-8"/>
          <w:sz w:val="24"/>
        </w:rPr>
        <w:t>do </w:t>
      </w:r>
      <w:r>
        <w:rPr>
          <w:spacing w:val="-2"/>
          <w:sz w:val="24"/>
        </w:rPr>
        <w:t>mandato,</w:t>
      </w:r>
      <w:r>
        <w:rPr>
          <w:spacing w:val="-12"/>
          <w:sz w:val="24"/>
        </w:rPr>
        <w:t> </w:t>
      </w:r>
      <w:r>
        <w:rPr>
          <w:spacing w:val="-2"/>
          <w:sz w:val="24"/>
        </w:rPr>
        <w:t>em</w:t>
      </w:r>
      <w:r>
        <w:rPr>
          <w:spacing w:val="-12"/>
          <w:sz w:val="24"/>
        </w:rPr>
        <w:t> </w:t>
      </w:r>
      <w:r>
        <w:rPr>
          <w:spacing w:val="-2"/>
          <w:sz w:val="24"/>
        </w:rPr>
        <w:t>substituição</w:t>
      </w:r>
      <w:r>
        <w:rPr>
          <w:spacing w:val="-11"/>
          <w:sz w:val="24"/>
        </w:rPr>
        <w:t> </w:t>
      </w:r>
      <w:r>
        <w:rPr>
          <w:spacing w:val="-2"/>
          <w:sz w:val="24"/>
        </w:rPr>
        <w:t>ao</w:t>
      </w:r>
      <w:r>
        <w:rPr>
          <w:spacing w:val="-12"/>
          <w:sz w:val="24"/>
        </w:rPr>
        <w:t> </w:t>
      </w:r>
      <w:r>
        <w:rPr>
          <w:spacing w:val="-2"/>
          <w:sz w:val="24"/>
        </w:rPr>
        <w:t>parlamentar</w:t>
      </w:r>
      <w:r>
        <w:rPr>
          <w:spacing w:val="-12"/>
          <w:sz w:val="24"/>
        </w:rPr>
        <w:t> </w:t>
      </w:r>
      <w:r>
        <w:rPr>
          <w:spacing w:val="-2"/>
          <w:sz w:val="24"/>
        </w:rPr>
        <w:t>titular,</w:t>
      </w:r>
      <w:r>
        <w:rPr>
          <w:spacing w:val="-11"/>
          <w:sz w:val="24"/>
        </w:rPr>
        <w:t> </w:t>
      </w:r>
      <w:r>
        <w:rPr>
          <w:spacing w:val="-2"/>
          <w:sz w:val="24"/>
        </w:rPr>
        <w:t>sendo</w:t>
      </w:r>
      <w:r>
        <w:rPr>
          <w:spacing w:val="-12"/>
          <w:sz w:val="24"/>
        </w:rPr>
        <w:t> </w:t>
      </w:r>
      <w:r>
        <w:rPr>
          <w:spacing w:val="-2"/>
          <w:sz w:val="24"/>
        </w:rPr>
        <w:t>necessária</w:t>
      </w:r>
      <w:r>
        <w:rPr>
          <w:spacing w:val="-11"/>
          <w:sz w:val="24"/>
        </w:rPr>
        <w:t> </w:t>
      </w:r>
      <w:r>
        <w:rPr>
          <w:spacing w:val="-2"/>
          <w:sz w:val="24"/>
        </w:rPr>
        <w:t>a</w:t>
      </w:r>
      <w:r>
        <w:rPr>
          <w:spacing w:val="-13"/>
          <w:sz w:val="24"/>
        </w:rPr>
        <w:t> </w:t>
      </w:r>
      <w:r>
        <w:rPr>
          <w:spacing w:val="-2"/>
          <w:sz w:val="24"/>
        </w:rPr>
        <w:t>informação</w:t>
      </w:r>
      <w:r>
        <w:rPr>
          <w:spacing w:val="-12"/>
          <w:sz w:val="24"/>
        </w:rPr>
        <w:t> </w:t>
      </w:r>
      <w:r>
        <w:rPr>
          <w:spacing w:val="-2"/>
          <w:sz w:val="24"/>
        </w:rPr>
        <w:t>do</w:t>
      </w:r>
      <w:r>
        <w:rPr>
          <w:spacing w:val="-12"/>
          <w:sz w:val="24"/>
        </w:rPr>
        <w:t> </w:t>
      </w:r>
      <w:r>
        <w:rPr>
          <w:spacing w:val="-2"/>
          <w:sz w:val="24"/>
        </w:rPr>
        <w:t>término</w:t>
      </w:r>
      <w:r>
        <w:rPr>
          <w:spacing w:val="-14"/>
          <w:sz w:val="24"/>
        </w:rPr>
        <w:t> </w:t>
      </w:r>
      <w:r>
        <w:rPr>
          <w:spacing w:val="-2"/>
          <w:sz w:val="24"/>
        </w:rPr>
        <w:t>do </w:t>
      </w:r>
      <w:r>
        <w:rPr>
          <w:spacing w:val="-4"/>
          <w:sz w:val="24"/>
        </w:rPr>
        <w:t>exercício,</w:t>
      </w:r>
      <w:r>
        <w:rPr>
          <w:spacing w:val="-10"/>
          <w:sz w:val="24"/>
        </w:rPr>
        <w:t> </w:t>
      </w:r>
      <w:r>
        <w:rPr>
          <w:spacing w:val="-4"/>
          <w:sz w:val="24"/>
        </w:rPr>
        <w:t>por</w:t>
      </w:r>
      <w:r>
        <w:rPr>
          <w:spacing w:val="-11"/>
          <w:sz w:val="24"/>
        </w:rPr>
        <w:t> </w:t>
      </w:r>
      <w:r>
        <w:rPr>
          <w:spacing w:val="-4"/>
          <w:sz w:val="24"/>
        </w:rPr>
        <w:t>meio</w:t>
      </w:r>
      <w:r>
        <w:rPr>
          <w:spacing w:val="-11"/>
          <w:sz w:val="24"/>
        </w:rPr>
        <w:t> </w:t>
      </w:r>
      <w:r>
        <w:rPr>
          <w:spacing w:val="-4"/>
          <w:sz w:val="24"/>
        </w:rPr>
        <w:t>do</w:t>
      </w:r>
      <w:r>
        <w:rPr>
          <w:spacing w:val="-13"/>
          <w:sz w:val="24"/>
        </w:rPr>
        <w:t> </w:t>
      </w:r>
      <w:r>
        <w:rPr>
          <w:spacing w:val="-4"/>
          <w:sz w:val="24"/>
        </w:rPr>
        <w:t>envio</w:t>
      </w:r>
      <w:r>
        <w:rPr>
          <w:spacing w:val="-12"/>
          <w:sz w:val="24"/>
        </w:rPr>
        <w:t> </w:t>
      </w:r>
      <w:r>
        <w:rPr>
          <w:spacing w:val="-4"/>
          <w:sz w:val="24"/>
        </w:rPr>
        <w:t>do</w:t>
      </w:r>
      <w:r>
        <w:rPr>
          <w:spacing w:val="-11"/>
          <w:sz w:val="24"/>
        </w:rPr>
        <w:t> </w:t>
      </w:r>
      <w:r>
        <w:rPr>
          <w:spacing w:val="-4"/>
          <w:sz w:val="24"/>
        </w:rPr>
        <w:t>evento</w:t>
      </w:r>
      <w:r>
        <w:rPr>
          <w:spacing w:val="-10"/>
          <w:sz w:val="24"/>
        </w:rPr>
        <w:t> </w:t>
      </w:r>
      <w:r>
        <w:rPr>
          <w:spacing w:val="-4"/>
          <w:sz w:val="24"/>
        </w:rPr>
        <w:t>S-2399.</w:t>
      </w:r>
      <w:r>
        <w:rPr>
          <w:spacing w:val="-12"/>
          <w:sz w:val="24"/>
        </w:rPr>
        <w:t> </w:t>
      </w:r>
      <w:r>
        <w:rPr>
          <w:spacing w:val="-4"/>
          <w:sz w:val="24"/>
        </w:rPr>
        <w:t>Por</w:t>
      </w:r>
      <w:r>
        <w:rPr>
          <w:spacing w:val="-11"/>
          <w:sz w:val="24"/>
        </w:rPr>
        <w:t> </w:t>
      </w:r>
      <w:r>
        <w:rPr>
          <w:spacing w:val="-4"/>
          <w:sz w:val="24"/>
        </w:rPr>
        <w:t>exemplo,</w:t>
      </w:r>
      <w:r>
        <w:rPr>
          <w:spacing w:val="-10"/>
          <w:sz w:val="24"/>
        </w:rPr>
        <w:t> </w:t>
      </w:r>
      <w:r>
        <w:rPr>
          <w:spacing w:val="-4"/>
          <w:sz w:val="24"/>
        </w:rPr>
        <w:t>durante</w:t>
      </w:r>
      <w:r>
        <w:rPr>
          <w:spacing w:val="-13"/>
          <w:sz w:val="24"/>
        </w:rPr>
        <w:t> </w:t>
      </w:r>
      <w:r>
        <w:rPr>
          <w:spacing w:val="-4"/>
          <w:sz w:val="24"/>
        </w:rPr>
        <w:t>um</w:t>
      </w:r>
      <w:r>
        <w:rPr>
          <w:spacing w:val="-10"/>
          <w:sz w:val="24"/>
        </w:rPr>
        <w:t> </w:t>
      </w:r>
      <w:r>
        <w:rPr>
          <w:spacing w:val="-4"/>
          <w:sz w:val="24"/>
        </w:rPr>
        <w:t>mandato,</w:t>
      </w:r>
      <w:r>
        <w:rPr>
          <w:spacing w:val="-11"/>
          <w:sz w:val="24"/>
        </w:rPr>
        <w:t> </w:t>
      </w:r>
      <w:r>
        <w:rPr>
          <w:spacing w:val="-4"/>
          <w:sz w:val="24"/>
        </w:rPr>
        <w:t>um</w:t>
      </w:r>
      <w:r>
        <w:rPr>
          <w:spacing w:val="-10"/>
          <w:sz w:val="24"/>
        </w:rPr>
        <w:t> </w:t>
      </w:r>
      <w:r>
        <w:rPr>
          <w:spacing w:val="-4"/>
          <w:sz w:val="24"/>
        </w:rPr>
        <w:t>suplente </w:t>
      </w:r>
      <w:r>
        <w:rPr>
          <w:spacing w:val="-6"/>
          <w:sz w:val="24"/>
        </w:rPr>
        <w:t>substituiu</w:t>
      </w:r>
      <w:r>
        <w:rPr>
          <w:spacing w:val="-11"/>
          <w:sz w:val="24"/>
        </w:rPr>
        <w:t> </w:t>
      </w:r>
      <w:r>
        <w:rPr>
          <w:spacing w:val="-6"/>
          <w:sz w:val="24"/>
        </w:rPr>
        <w:t>o</w:t>
      </w:r>
      <w:r>
        <w:rPr>
          <w:spacing w:val="-11"/>
          <w:sz w:val="24"/>
        </w:rPr>
        <w:t> </w:t>
      </w:r>
      <w:r>
        <w:rPr>
          <w:spacing w:val="-6"/>
          <w:sz w:val="24"/>
        </w:rPr>
        <w:t>parlamentar</w:t>
      </w:r>
      <w:r>
        <w:rPr>
          <w:spacing w:val="-10"/>
          <w:sz w:val="24"/>
        </w:rPr>
        <w:t> </w:t>
      </w:r>
      <w:r>
        <w:rPr>
          <w:spacing w:val="-6"/>
          <w:sz w:val="24"/>
        </w:rPr>
        <w:t>titular</w:t>
      </w:r>
      <w:r>
        <w:rPr>
          <w:spacing w:val="-11"/>
          <w:sz w:val="24"/>
        </w:rPr>
        <w:t> </w:t>
      </w:r>
      <w:r>
        <w:rPr>
          <w:spacing w:val="-6"/>
          <w:sz w:val="24"/>
        </w:rPr>
        <w:t>em</w:t>
      </w:r>
      <w:r>
        <w:rPr>
          <w:spacing w:val="-11"/>
          <w:sz w:val="24"/>
        </w:rPr>
        <w:t> </w:t>
      </w:r>
      <w:r>
        <w:rPr>
          <w:spacing w:val="-6"/>
          <w:sz w:val="24"/>
        </w:rPr>
        <w:t>dois</w:t>
      </w:r>
      <w:r>
        <w:rPr>
          <w:spacing w:val="-11"/>
          <w:sz w:val="24"/>
        </w:rPr>
        <w:t> </w:t>
      </w:r>
      <w:r>
        <w:rPr>
          <w:spacing w:val="-6"/>
          <w:sz w:val="24"/>
        </w:rPr>
        <w:t>momentos,</w:t>
      </w:r>
      <w:r>
        <w:rPr>
          <w:spacing w:val="-10"/>
          <w:sz w:val="24"/>
        </w:rPr>
        <w:t> </w:t>
      </w:r>
      <w:r>
        <w:rPr>
          <w:spacing w:val="-6"/>
          <w:sz w:val="24"/>
        </w:rPr>
        <w:t>de</w:t>
      </w:r>
      <w:r>
        <w:rPr>
          <w:spacing w:val="-11"/>
          <w:sz w:val="24"/>
        </w:rPr>
        <w:t> </w:t>
      </w:r>
      <w:r>
        <w:rPr>
          <w:spacing w:val="-6"/>
          <w:sz w:val="24"/>
        </w:rPr>
        <w:t>janeiro</w:t>
      </w:r>
      <w:r>
        <w:rPr>
          <w:spacing w:val="-11"/>
          <w:sz w:val="24"/>
        </w:rPr>
        <w:t> </w:t>
      </w:r>
      <w:r>
        <w:rPr>
          <w:spacing w:val="-6"/>
          <w:sz w:val="24"/>
        </w:rPr>
        <w:t>a</w:t>
      </w:r>
      <w:r>
        <w:rPr>
          <w:spacing w:val="-10"/>
          <w:sz w:val="24"/>
        </w:rPr>
        <w:t> </w:t>
      </w:r>
      <w:r>
        <w:rPr>
          <w:spacing w:val="-6"/>
          <w:sz w:val="24"/>
        </w:rPr>
        <w:t>fevereiro</w:t>
      </w:r>
      <w:r>
        <w:rPr>
          <w:spacing w:val="-11"/>
          <w:sz w:val="24"/>
        </w:rPr>
        <w:t> </w:t>
      </w:r>
      <w:r>
        <w:rPr>
          <w:spacing w:val="-6"/>
          <w:sz w:val="24"/>
        </w:rPr>
        <w:t>de</w:t>
      </w:r>
      <w:r>
        <w:rPr>
          <w:spacing w:val="-11"/>
          <w:sz w:val="24"/>
        </w:rPr>
        <w:t> </w:t>
      </w:r>
      <w:r>
        <w:rPr>
          <w:spacing w:val="-6"/>
          <w:sz w:val="24"/>
        </w:rPr>
        <w:t>2021</w:t>
      </w:r>
      <w:r>
        <w:rPr>
          <w:spacing w:val="-10"/>
          <w:sz w:val="24"/>
        </w:rPr>
        <w:t> </w:t>
      </w:r>
      <w:r>
        <w:rPr>
          <w:spacing w:val="-6"/>
          <w:sz w:val="24"/>
        </w:rPr>
        <w:t>e</w:t>
      </w:r>
      <w:r>
        <w:rPr>
          <w:spacing w:val="-11"/>
          <w:sz w:val="24"/>
        </w:rPr>
        <w:t> </w:t>
      </w:r>
      <w:r>
        <w:rPr>
          <w:spacing w:val="-6"/>
          <w:sz w:val="24"/>
        </w:rPr>
        <w:t>de</w:t>
      </w:r>
      <w:r>
        <w:rPr>
          <w:spacing w:val="-11"/>
          <w:sz w:val="24"/>
        </w:rPr>
        <w:t> </w:t>
      </w:r>
      <w:r>
        <w:rPr>
          <w:spacing w:val="-6"/>
          <w:sz w:val="24"/>
        </w:rPr>
        <w:t>setembro</w:t>
      </w:r>
      <w:r>
        <w:rPr>
          <w:spacing w:val="-10"/>
          <w:sz w:val="24"/>
        </w:rPr>
        <w:t> </w:t>
      </w:r>
      <w:r>
        <w:rPr>
          <w:spacing w:val="-6"/>
          <w:sz w:val="24"/>
        </w:rPr>
        <w:t>a </w:t>
      </w:r>
      <w:r>
        <w:rPr>
          <w:w w:val="90"/>
          <w:sz w:val="24"/>
        </w:rPr>
        <w:t>novembro de 2022. Nesse caso, a casa legislativa irá enviar, em relação à primeira substituição, um evento S-2300 indicando o início em janeiro de 2021 e um evento S-2399 com término em fevereiro de 2021. Com relação à segunda substituição, deve enviar um novo evento S-2300 indicando o início </w:t>
      </w:r>
      <w:r>
        <w:rPr>
          <w:spacing w:val="-8"/>
          <w:sz w:val="24"/>
        </w:rPr>
        <w:t>em setembro de 2022</w:t>
      </w:r>
      <w:r>
        <w:rPr>
          <w:spacing w:val="-10"/>
          <w:sz w:val="24"/>
        </w:rPr>
        <w:t> </w:t>
      </w:r>
      <w:r>
        <w:rPr>
          <w:spacing w:val="-8"/>
          <w:sz w:val="24"/>
        </w:rPr>
        <w:t>e</w:t>
      </w:r>
      <w:r>
        <w:rPr>
          <w:spacing w:val="-10"/>
          <w:sz w:val="24"/>
        </w:rPr>
        <w:t> </w:t>
      </w:r>
      <w:r>
        <w:rPr>
          <w:spacing w:val="-8"/>
          <w:sz w:val="24"/>
        </w:rPr>
        <w:t>um novo evento S-2399</w:t>
      </w:r>
      <w:r>
        <w:rPr>
          <w:spacing w:val="-10"/>
          <w:sz w:val="24"/>
        </w:rPr>
        <w:t> </w:t>
      </w:r>
      <w:r>
        <w:rPr>
          <w:spacing w:val="-8"/>
          <w:sz w:val="24"/>
        </w:rPr>
        <w:t>com término</w:t>
      </w:r>
      <w:r>
        <w:rPr>
          <w:spacing w:val="-10"/>
          <w:sz w:val="24"/>
        </w:rPr>
        <w:t> </w:t>
      </w:r>
      <w:r>
        <w:rPr>
          <w:spacing w:val="-8"/>
          <w:sz w:val="24"/>
        </w:rPr>
        <w:t>em</w:t>
      </w:r>
      <w:r>
        <w:rPr>
          <w:spacing w:val="-10"/>
          <w:sz w:val="24"/>
        </w:rPr>
        <w:t> </w:t>
      </w:r>
      <w:r>
        <w:rPr>
          <w:spacing w:val="-8"/>
          <w:sz w:val="24"/>
        </w:rPr>
        <w:t>novembro</w:t>
      </w:r>
      <w:r>
        <w:rPr>
          <w:spacing w:val="-10"/>
          <w:sz w:val="24"/>
        </w:rPr>
        <w:t> </w:t>
      </w:r>
      <w:r>
        <w:rPr>
          <w:spacing w:val="-8"/>
          <w:sz w:val="24"/>
        </w:rPr>
        <w:t>de</w:t>
      </w:r>
      <w:r>
        <w:rPr>
          <w:spacing w:val="-10"/>
          <w:sz w:val="24"/>
        </w:rPr>
        <w:t> </w:t>
      </w:r>
      <w:r>
        <w:rPr>
          <w:spacing w:val="-8"/>
          <w:sz w:val="24"/>
        </w:rPr>
        <w:t>2022.</w:t>
      </w:r>
    </w:p>
    <w:p>
      <w:pPr>
        <w:pStyle w:val="ListParagraph"/>
        <w:numPr>
          <w:ilvl w:val="2"/>
          <w:numId w:val="192"/>
        </w:numPr>
        <w:tabs>
          <w:tab w:pos="925" w:val="left" w:leader="none"/>
        </w:tabs>
        <w:spacing w:line="240" w:lineRule="auto" w:before="6" w:after="0"/>
        <w:ind w:left="925" w:right="0" w:hanging="705"/>
        <w:jc w:val="both"/>
        <w:rPr>
          <w:sz w:val="24"/>
        </w:rPr>
      </w:pPr>
      <w:r>
        <w:rPr>
          <w:w w:val="90"/>
          <w:sz w:val="24"/>
        </w:rPr>
        <w:t>Nesse</w:t>
      </w:r>
      <w:r>
        <w:rPr>
          <w:spacing w:val="-4"/>
          <w:sz w:val="24"/>
        </w:rPr>
        <w:t> </w:t>
      </w:r>
      <w:r>
        <w:rPr>
          <w:w w:val="90"/>
          <w:sz w:val="24"/>
        </w:rPr>
        <w:t>evento,</w:t>
      </w:r>
      <w:r>
        <w:rPr>
          <w:spacing w:val="-2"/>
          <w:sz w:val="24"/>
        </w:rPr>
        <w:t> </w:t>
      </w:r>
      <w:r>
        <w:rPr>
          <w:w w:val="90"/>
          <w:sz w:val="24"/>
        </w:rPr>
        <w:t>o</w:t>
      </w:r>
      <w:r>
        <w:rPr>
          <w:spacing w:val="-6"/>
          <w:sz w:val="24"/>
        </w:rPr>
        <w:t> </w:t>
      </w:r>
      <w:r>
        <w:rPr>
          <w:w w:val="90"/>
          <w:sz w:val="24"/>
        </w:rPr>
        <w:t>campo</w:t>
      </w:r>
      <w:r>
        <w:rPr>
          <w:spacing w:val="-5"/>
          <w:sz w:val="24"/>
        </w:rPr>
        <w:t> </w:t>
      </w:r>
      <w:r>
        <w:rPr>
          <w:w w:val="90"/>
          <w:sz w:val="24"/>
        </w:rPr>
        <w:t>[dtInicio]</w:t>
      </w:r>
      <w:r>
        <w:rPr>
          <w:spacing w:val="-3"/>
          <w:sz w:val="24"/>
        </w:rPr>
        <w:t> </w:t>
      </w:r>
      <w:r>
        <w:rPr>
          <w:w w:val="90"/>
          <w:sz w:val="24"/>
        </w:rPr>
        <w:t>deve</w:t>
      </w:r>
      <w:r>
        <w:rPr>
          <w:spacing w:val="-3"/>
          <w:sz w:val="24"/>
        </w:rPr>
        <w:t> </w:t>
      </w:r>
      <w:r>
        <w:rPr>
          <w:w w:val="90"/>
          <w:sz w:val="24"/>
        </w:rPr>
        <w:t>ser</w:t>
      </w:r>
      <w:r>
        <w:rPr>
          <w:spacing w:val="-6"/>
          <w:sz w:val="24"/>
        </w:rPr>
        <w:t> </w:t>
      </w:r>
      <w:r>
        <w:rPr>
          <w:w w:val="90"/>
          <w:sz w:val="24"/>
        </w:rPr>
        <w:t>preenchido</w:t>
      </w:r>
      <w:r>
        <w:rPr>
          <w:spacing w:val="-5"/>
          <w:sz w:val="24"/>
        </w:rPr>
        <w:t> </w:t>
      </w:r>
      <w:r>
        <w:rPr>
          <w:w w:val="90"/>
          <w:sz w:val="24"/>
        </w:rPr>
        <w:t>com</w:t>
      </w:r>
      <w:r>
        <w:rPr>
          <w:spacing w:val="5"/>
          <w:sz w:val="24"/>
        </w:rPr>
        <w:t> </w:t>
      </w:r>
      <w:r>
        <w:rPr>
          <w:w w:val="90"/>
          <w:sz w:val="24"/>
        </w:rPr>
        <w:t>a</w:t>
      </w:r>
      <w:r>
        <w:rPr>
          <w:spacing w:val="-6"/>
          <w:sz w:val="24"/>
        </w:rPr>
        <w:t> </w:t>
      </w:r>
      <w:r>
        <w:rPr>
          <w:w w:val="90"/>
          <w:sz w:val="24"/>
        </w:rPr>
        <w:t>data</w:t>
      </w:r>
      <w:r>
        <w:rPr>
          <w:spacing w:val="-6"/>
          <w:sz w:val="24"/>
        </w:rPr>
        <w:t> </w:t>
      </w:r>
      <w:r>
        <w:rPr>
          <w:w w:val="90"/>
          <w:sz w:val="24"/>
        </w:rPr>
        <w:t>da</w:t>
      </w:r>
      <w:r>
        <w:rPr>
          <w:spacing w:val="-5"/>
          <w:sz w:val="24"/>
        </w:rPr>
        <w:t> </w:t>
      </w:r>
      <w:r>
        <w:rPr>
          <w:spacing w:val="-2"/>
          <w:w w:val="90"/>
          <w:sz w:val="24"/>
        </w:rPr>
        <w:t>posse.</w:t>
      </w:r>
    </w:p>
    <w:p>
      <w:pPr>
        <w:pStyle w:val="Heading1"/>
        <w:numPr>
          <w:ilvl w:val="0"/>
          <w:numId w:val="192"/>
        </w:numPr>
        <w:tabs>
          <w:tab w:pos="926" w:val="left" w:leader="none"/>
        </w:tabs>
        <w:spacing w:line="240" w:lineRule="auto" w:before="163" w:after="0"/>
        <w:ind w:left="926" w:right="0" w:hanging="706"/>
        <w:jc w:val="both"/>
      </w:pPr>
      <w:r>
        <w:rPr>
          <w:w w:val="85"/>
        </w:rPr>
        <w:t>Trabalhadores</w:t>
      </w:r>
      <w:r>
        <w:rPr>
          <w:spacing w:val="-4"/>
        </w:rPr>
        <w:t> </w:t>
      </w:r>
      <w:r>
        <w:rPr>
          <w:w w:val="85"/>
        </w:rPr>
        <w:t>com</w:t>
      </w:r>
      <w:r>
        <w:rPr>
          <w:spacing w:val="-8"/>
        </w:rPr>
        <w:t> </w:t>
      </w:r>
      <w:r>
        <w:rPr>
          <w:spacing w:val="-2"/>
          <w:w w:val="85"/>
        </w:rPr>
        <w:t>deficiência</w:t>
      </w:r>
    </w:p>
    <w:p>
      <w:pPr>
        <w:pStyle w:val="ListParagraph"/>
        <w:numPr>
          <w:ilvl w:val="1"/>
          <w:numId w:val="192"/>
        </w:numPr>
        <w:tabs>
          <w:tab w:pos="927" w:val="left" w:leader="none"/>
        </w:tabs>
        <w:spacing w:line="381" w:lineRule="auto" w:before="163" w:after="0"/>
        <w:ind w:left="220" w:right="723" w:firstLine="0"/>
        <w:jc w:val="both"/>
        <w:rPr>
          <w:sz w:val="24"/>
        </w:rPr>
      </w:pPr>
      <w:r>
        <w:rPr>
          <w:spacing w:val="-4"/>
          <w:sz w:val="24"/>
        </w:rPr>
        <w:t>Nesse</w:t>
      </w:r>
      <w:r>
        <w:rPr>
          <w:spacing w:val="-6"/>
          <w:sz w:val="24"/>
        </w:rPr>
        <w:t> </w:t>
      </w:r>
      <w:r>
        <w:rPr>
          <w:spacing w:val="-4"/>
          <w:sz w:val="24"/>
        </w:rPr>
        <w:t>evento,</w:t>
      </w:r>
      <w:r>
        <w:rPr>
          <w:spacing w:val="-6"/>
          <w:sz w:val="24"/>
        </w:rPr>
        <w:t> </w:t>
      </w:r>
      <w:r>
        <w:rPr>
          <w:spacing w:val="-4"/>
          <w:sz w:val="24"/>
        </w:rPr>
        <w:t>devem</w:t>
      </w:r>
      <w:r>
        <w:rPr>
          <w:spacing w:val="-6"/>
          <w:sz w:val="24"/>
        </w:rPr>
        <w:t> </w:t>
      </w:r>
      <w:r>
        <w:rPr>
          <w:spacing w:val="-4"/>
          <w:sz w:val="24"/>
        </w:rPr>
        <w:t>ser</w:t>
      </w:r>
      <w:r>
        <w:rPr>
          <w:spacing w:val="-6"/>
          <w:sz w:val="24"/>
        </w:rPr>
        <w:t> </w:t>
      </w:r>
      <w:r>
        <w:rPr>
          <w:spacing w:val="-4"/>
          <w:sz w:val="24"/>
        </w:rPr>
        <w:t>prestadas</w:t>
      </w:r>
      <w:r>
        <w:rPr>
          <w:spacing w:val="-8"/>
          <w:sz w:val="24"/>
        </w:rPr>
        <w:t> </w:t>
      </w:r>
      <w:r>
        <w:rPr>
          <w:spacing w:val="-4"/>
          <w:sz w:val="24"/>
        </w:rPr>
        <w:t>as</w:t>
      </w:r>
      <w:r>
        <w:rPr>
          <w:spacing w:val="-6"/>
          <w:sz w:val="24"/>
        </w:rPr>
        <w:t> </w:t>
      </w:r>
      <w:r>
        <w:rPr>
          <w:spacing w:val="-4"/>
          <w:sz w:val="24"/>
        </w:rPr>
        <w:t>informações</w:t>
      </w:r>
      <w:r>
        <w:rPr>
          <w:spacing w:val="-6"/>
          <w:sz w:val="24"/>
        </w:rPr>
        <w:t> </w:t>
      </w:r>
      <w:r>
        <w:rPr>
          <w:spacing w:val="-4"/>
          <w:sz w:val="24"/>
        </w:rPr>
        <w:t>sobre</w:t>
      </w:r>
      <w:r>
        <w:rPr>
          <w:spacing w:val="-8"/>
          <w:sz w:val="24"/>
        </w:rPr>
        <w:t> </w:t>
      </w:r>
      <w:r>
        <w:rPr>
          <w:spacing w:val="-4"/>
          <w:sz w:val="24"/>
        </w:rPr>
        <w:t>a</w:t>
      </w:r>
      <w:r>
        <w:rPr>
          <w:spacing w:val="-6"/>
          <w:sz w:val="24"/>
        </w:rPr>
        <w:t> </w:t>
      </w:r>
      <w:r>
        <w:rPr>
          <w:spacing w:val="-4"/>
          <w:sz w:val="24"/>
        </w:rPr>
        <w:t>contratação</w:t>
      </w:r>
      <w:r>
        <w:rPr>
          <w:spacing w:val="-6"/>
          <w:sz w:val="24"/>
        </w:rPr>
        <w:t> </w:t>
      </w:r>
      <w:r>
        <w:rPr>
          <w:spacing w:val="-4"/>
          <w:sz w:val="24"/>
        </w:rPr>
        <w:t>de</w:t>
      </w:r>
      <w:r>
        <w:rPr>
          <w:spacing w:val="-8"/>
          <w:sz w:val="24"/>
        </w:rPr>
        <w:t> </w:t>
      </w:r>
      <w:r>
        <w:rPr>
          <w:spacing w:val="-4"/>
          <w:sz w:val="24"/>
        </w:rPr>
        <w:t>pessoas</w:t>
      </w:r>
      <w:r>
        <w:rPr>
          <w:spacing w:val="-6"/>
          <w:sz w:val="24"/>
        </w:rPr>
        <w:t> </w:t>
      </w:r>
      <w:r>
        <w:rPr>
          <w:spacing w:val="-4"/>
          <w:sz w:val="24"/>
        </w:rPr>
        <w:t>com </w:t>
      </w:r>
      <w:r>
        <w:rPr>
          <w:w w:val="90"/>
          <w:sz w:val="24"/>
        </w:rPr>
        <w:t>deficiência. No grupo {infoDeficiencia} há cinco campos relativos à informação sobre o enquadramento </w:t>
      </w:r>
      <w:r>
        <w:rPr>
          <w:spacing w:val="-6"/>
          <w:sz w:val="24"/>
        </w:rPr>
        <w:t>da</w:t>
      </w:r>
      <w:r>
        <w:rPr>
          <w:spacing w:val="-9"/>
          <w:sz w:val="24"/>
        </w:rPr>
        <w:t> </w:t>
      </w:r>
      <w:r>
        <w:rPr>
          <w:spacing w:val="-6"/>
          <w:sz w:val="24"/>
        </w:rPr>
        <w:t>pessoa</w:t>
      </w:r>
      <w:r>
        <w:rPr>
          <w:spacing w:val="-11"/>
          <w:sz w:val="24"/>
        </w:rPr>
        <w:t> </w:t>
      </w:r>
      <w:r>
        <w:rPr>
          <w:spacing w:val="-6"/>
          <w:sz w:val="24"/>
        </w:rPr>
        <w:t>nos</w:t>
      </w:r>
      <w:r>
        <w:rPr>
          <w:spacing w:val="-11"/>
          <w:sz w:val="24"/>
        </w:rPr>
        <w:t> </w:t>
      </w:r>
      <w:r>
        <w:rPr>
          <w:spacing w:val="-6"/>
          <w:sz w:val="24"/>
        </w:rPr>
        <w:t>tipos</w:t>
      </w:r>
      <w:r>
        <w:rPr>
          <w:spacing w:val="-11"/>
          <w:sz w:val="24"/>
        </w:rPr>
        <w:t> </w:t>
      </w:r>
      <w:r>
        <w:rPr>
          <w:spacing w:val="-6"/>
          <w:sz w:val="24"/>
        </w:rPr>
        <w:t>de</w:t>
      </w:r>
      <w:r>
        <w:rPr>
          <w:spacing w:val="-11"/>
          <w:sz w:val="24"/>
        </w:rPr>
        <w:t> </w:t>
      </w:r>
      <w:r>
        <w:rPr>
          <w:spacing w:val="-6"/>
          <w:sz w:val="24"/>
        </w:rPr>
        <w:t>deficiência.</w:t>
      </w:r>
    </w:p>
    <w:p>
      <w:pPr>
        <w:pStyle w:val="ListParagraph"/>
        <w:numPr>
          <w:ilvl w:val="1"/>
          <w:numId w:val="192"/>
        </w:numPr>
        <w:tabs>
          <w:tab w:pos="927" w:val="left" w:leader="none"/>
        </w:tabs>
        <w:spacing w:line="381" w:lineRule="auto" w:before="1" w:after="0"/>
        <w:ind w:left="220" w:right="713" w:firstLine="0"/>
        <w:jc w:val="both"/>
        <w:rPr>
          <w:sz w:val="24"/>
        </w:rPr>
      </w:pPr>
      <w:r>
        <w:rPr>
          <w:spacing w:val="-4"/>
          <w:sz w:val="24"/>
        </w:rPr>
        <w:t>Deve-se</w:t>
      </w:r>
      <w:r>
        <w:rPr>
          <w:spacing w:val="-7"/>
          <w:sz w:val="24"/>
        </w:rPr>
        <w:t> </w:t>
      </w:r>
      <w:r>
        <w:rPr>
          <w:spacing w:val="-4"/>
          <w:sz w:val="24"/>
        </w:rPr>
        <w:t>ser</w:t>
      </w:r>
      <w:r>
        <w:rPr>
          <w:spacing w:val="-7"/>
          <w:sz w:val="24"/>
        </w:rPr>
        <w:t> </w:t>
      </w:r>
      <w:r>
        <w:rPr>
          <w:spacing w:val="-4"/>
          <w:sz w:val="24"/>
        </w:rPr>
        <w:t>informado</w:t>
      </w:r>
      <w:r>
        <w:rPr>
          <w:spacing w:val="-9"/>
          <w:sz w:val="24"/>
        </w:rPr>
        <w:t> </w:t>
      </w:r>
      <w:r>
        <w:rPr>
          <w:spacing w:val="-4"/>
          <w:sz w:val="24"/>
        </w:rPr>
        <w:t>[S]</w:t>
      </w:r>
      <w:r>
        <w:rPr>
          <w:spacing w:val="-7"/>
          <w:sz w:val="24"/>
        </w:rPr>
        <w:t> </w:t>
      </w:r>
      <w:r>
        <w:rPr>
          <w:spacing w:val="-4"/>
          <w:sz w:val="24"/>
        </w:rPr>
        <w:t>ou</w:t>
      </w:r>
      <w:r>
        <w:rPr>
          <w:spacing w:val="-8"/>
          <w:sz w:val="24"/>
        </w:rPr>
        <w:t> </w:t>
      </w:r>
      <w:r>
        <w:rPr>
          <w:spacing w:val="-4"/>
          <w:sz w:val="24"/>
        </w:rPr>
        <w:t>[N]</w:t>
      </w:r>
      <w:r>
        <w:rPr>
          <w:spacing w:val="-7"/>
          <w:sz w:val="24"/>
        </w:rPr>
        <w:t> </w:t>
      </w:r>
      <w:r>
        <w:rPr>
          <w:spacing w:val="-4"/>
          <w:sz w:val="24"/>
        </w:rPr>
        <w:t>em</w:t>
      </w:r>
      <w:r>
        <w:rPr>
          <w:spacing w:val="-7"/>
          <w:sz w:val="24"/>
        </w:rPr>
        <w:t> </w:t>
      </w:r>
      <w:r>
        <w:rPr>
          <w:spacing w:val="-4"/>
          <w:sz w:val="24"/>
        </w:rPr>
        <w:t>cada</w:t>
      </w:r>
      <w:r>
        <w:rPr>
          <w:spacing w:val="-7"/>
          <w:sz w:val="24"/>
        </w:rPr>
        <w:t> </w:t>
      </w:r>
      <w:r>
        <w:rPr>
          <w:spacing w:val="-4"/>
          <w:sz w:val="24"/>
        </w:rPr>
        <w:t>um</w:t>
      </w:r>
      <w:r>
        <w:rPr>
          <w:spacing w:val="-9"/>
          <w:sz w:val="24"/>
        </w:rPr>
        <w:t> </w:t>
      </w:r>
      <w:r>
        <w:rPr>
          <w:spacing w:val="-4"/>
          <w:sz w:val="24"/>
        </w:rPr>
        <w:t>dos</w:t>
      </w:r>
      <w:r>
        <w:rPr>
          <w:spacing w:val="-7"/>
          <w:sz w:val="24"/>
        </w:rPr>
        <w:t> </w:t>
      </w:r>
      <w:r>
        <w:rPr>
          <w:spacing w:val="-4"/>
          <w:sz w:val="24"/>
        </w:rPr>
        <w:t>campos</w:t>
      </w:r>
      <w:r>
        <w:rPr>
          <w:spacing w:val="-9"/>
          <w:sz w:val="24"/>
        </w:rPr>
        <w:t> </w:t>
      </w:r>
      <w:r>
        <w:rPr>
          <w:spacing w:val="-4"/>
          <w:sz w:val="24"/>
        </w:rPr>
        <w:t>relativos</w:t>
      </w:r>
      <w:r>
        <w:rPr>
          <w:spacing w:val="-7"/>
          <w:sz w:val="24"/>
        </w:rPr>
        <w:t> </w:t>
      </w:r>
      <w:r>
        <w:rPr>
          <w:spacing w:val="-4"/>
          <w:sz w:val="24"/>
        </w:rPr>
        <w:t>ao</w:t>
      </w:r>
      <w:r>
        <w:rPr>
          <w:spacing w:val="-9"/>
          <w:sz w:val="24"/>
        </w:rPr>
        <w:t> </w:t>
      </w:r>
      <w:r>
        <w:rPr>
          <w:spacing w:val="-4"/>
          <w:sz w:val="24"/>
        </w:rPr>
        <w:t>tipo</w:t>
      </w:r>
      <w:r>
        <w:rPr>
          <w:spacing w:val="-9"/>
          <w:sz w:val="24"/>
        </w:rPr>
        <w:t> </w:t>
      </w:r>
      <w:r>
        <w:rPr>
          <w:spacing w:val="-4"/>
          <w:sz w:val="24"/>
        </w:rPr>
        <w:t>de</w:t>
      </w:r>
      <w:r>
        <w:rPr>
          <w:spacing w:val="-9"/>
          <w:sz w:val="24"/>
        </w:rPr>
        <w:t> </w:t>
      </w:r>
      <w:r>
        <w:rPr>
          <w:spacing w:val="-4"/>
          <w:sz w:val="24"/>
        </w:rPr>
        <w:t>deficiência: </w:t>
      </w:r>
      <w:r>
        <w:rPr>
          <w:w w:val="90"/>
          <w:sz w:val="24"/>
        </w:rPr>
        <w:t>deficiência</w:t>
      </w:r>
      <w:r>
        <w:rPr>
          <w:spacing w:val="-1"/>
          <w:w w:val="90"/>
          <w:sz w:val="24"/>
        </w:rPr>
        <w:t> </w:t>
      </w:r>
      <w:r>
        <w:rPr>
          <w:w w:val="90"/>
          <w:sz w:val="24"/>
        </w:rPr>
        <w:t>física</w:t>
      </w:r>
      <w:r>
        <w:rPr>
          <w:spacing w:val="-1"/>
          <w:w w:val="90"/>
          <w:sz w:val="24"/>
        </w:rPr>
        <w:t> </w:t>
      </w:r>
      <w:r>
        <w:rPr>
          <w:w w:val="90"/>
          <w:sz w:val="24"/>
        </w:rPr>
        <w:t>{defFisica},</w:t>
      </w:r>
      <w:r>
        <w:rPr>
          <w:spacing w:val="-1"/>
          <w:w w:val="90"/>
          <w:sz w:val="24"/>
        </w:rPr>
        <w:t> </w:t>
      </w:r>
      <w:r>
        <w:rPr>
          <w:w w:val="90"/>
          <w:sz w:val="24"/>
        </w:rPr>
        <w:t>deficiência</w:t>
      </w:r>
      <w:r>
        <w:rPr>
          <w:spacing w:val="-1"/>
          <w:w w:val="90"/>
          <w:sz w:val="24"/>
        </w:rPr>
        <w:t> </w:t>
      </w:r>
      <w:r>
        <w:rPr>
          <w:w w:val="90"/>
          <w:sz w:val="24"/>
        </w:rPr>
        <w:t>visual</w:t>
      </w:r>
      <w:r>
        <w:rPr>
          <w:spacing w:val="-4"/>
          <w:w w:val="90"/>
          <w:sz w:val="24"/>
        </w:rPr>
        <w:t> </w:t>
      </w:r>
      <w:r>
        <w:rPr>
          <w:w w:val="90"/>
          <w:sz w:val="24"/>
        </w:rPr>
        <w:t>{defVisual},</w:t>
      </w:r>
      <w:r>
        <w:rPr>
          <w:spacing w:val="-1"/>
          <w:w w:val="90"/>
          <w:sz w:val="24"/>
        </w:rPr>
        <w:t> </w:t>
      </w:r>
      <w:r>
        <w:rPr>
          <w:w w:val="90"/>
          <w:sz w:val="24"/>
        </w:rPr>
        <w:t>deficiência</w:t>
      </w:r>
      <w:r>
        <w:rPr>
          <w:spacing w:val="-4"/>
          <w:w w:val="90"/>
          <w:sz w:val="24"/>
        </w:rPr>
        <w:t> </w:t>
      </w:r>
      <w:r>
        <w:rPr>
          <w:w w:val="90"/>
          <w:sz w:val="24"/>
        </w:rPr>
        <w:t>auditiva</w:t>
      </w:r>
      <w:r>
        <w:rPr>
          <w:spacing w:val="-1"/>
          <w:w w:val="90"/>
          <w:sz w:val="24"/>
        </w:rPr>
        <w:t> </w:t>
      </w:r>
      <w:r>
        <w:rPr>
          <w:w w:val="90"/>
          <w:sz w:val="24"/>
        </w:rPr>
        <w:t>{desAuditiva},</w:t>
      </w:r>
      <w:r>
        <w:rPr>
          <w:spacing w:val="-1"/>
          <w:w w:val="90"/>
          <w:sz w:val="24"/>
        </w:rPr>
        <w:t> </w:t>
      </w:r>
      <w:r>
        <w:rPr>
          <w:w w:val="90"/>
          <w:sz w:val="24"/>
        </w:rPr>
        <w:t>deficiência </w:t>
      </w:r>
      <w:r>
        <w:rPr>
          <w:spacing w:val="-8"/>
          <w:sz w:val="24"/>
        </w:rPr>
        <w:t>mental</w:t>
      </w:r>
      <w:r>
        <w:rPr>
          <w:sz w:val="24"/>
        </w:rPr>
        <w:t> </w:t>
      </w:r>
      <w:r>
        <w:rPr>
          <w:spacing w:val="-8"/>
          <w:sz w:val="24"/>
        </w:rPr>
        <w:t>{defMental} ou deficiência</w:t>
      </w:r>
      <w:r>
        <w:rPr>
          <w:sz w:val="24"/>
        </w:rPr>
        <w:t> </w:t>
      </w:r>
      <w:r>
        <w:rPr>
          <w:spacing w:val="-8"/>
          <w:sz w:val="24"/>
        </w:rPr>
        <w:t>intelectual {defIntelectual}. É</w:t>
      </w:r>
      <w:r>
        <w:rPr>
          <w:sz w:val="24"/>
        </w:rPr>
        <w:t> </w:t>
      </w:r>
      <w:r>
        <w:rPr>
          <w:spacing w:val="-8"/>
          <w:sz w:val="24"/>
        </w:rPr>
        <w:t>permitida a</w:t>
      </w:r>
      <w:r>
        <w:rPr>
          <w:sz w:val="24"/>
        </w:rPr>
        <w:t> </w:t>
      </w:r>
      <w:r>
        <w:rPr>
          <w:spacing w:val="-8"/>
          <w:sz w:val="24"/>
        </w:rPr>
        <w:t>prestação</w:t>
      </w:r>
      <w:r>
        <w:rPr>
          <w:sz w:val="24"/>
        </w:rPr>
        <w:t> </w:t>
      </w:r>
      <w:r>
        <w:rPr>
          <w:spacing w:val="-8"/>
          <w:sz w:val="24"/>
        </w:rPr>
        <w:t>de</w:t>
      </w:r>
      <w:r>
        <w:rPr>
          <w:sz w:val="24"/>
        </w:rPr>
        <w:t> </w:t>
      </w:r>
      <w:r>
        <w:rPr>
          <w:spacing w:val="-8"/>
          <w:sz w:val="24"/>
        </w:rPr>
        <w:t>informação </w:t>
      </w:r>
      <w:r>
        <w:rPr>
          <w:w w:val="90"/>
          <w:sz w:val="24"/>
        </w:rPr>
        <w:t>relativa ao fato de o trabalhador possuir mais de</w:t>
      </w:r>
      <w:r>
        <w:rPr>
          <w:spacing w:val="-1"/>
          <w:w w:val="90"/>
          <w:sz w:val="24"/>
        </w:rPr>
        <w:t> </w:t>
      </w:r>
      <w:r>
        <w:rPr>
          <w:w w:val="90"/>
          <w:sz w:val="24"/>
        </w:rPr>
        <w:t>um tipo de deficiência. Por exemplo, se ele apresenta deficiência física e intelectual, os campos {defFisica} e {defIntelectual} devem ser preenchidos com</w:t>
      </w:r>
      <w:r>
        <w:rPr>
          <w:spacing w:val="-1"/>
          <w:w w:val="90"/>
          <w:sz w:val="24"/>
        </w:rPr>
        <w:t> </w:t>
      </w:r>
      <w:r>
        <w:rPr>
          <w:w w:val="90"/>
          <w:sz w:val="24"/>
        </w:rPr>
        <w:t>[S], enquanto os campos {defVisual}, {desAuditiva} e {defMental} devem ser preenchidos com [N]. É de se observar</w:t>
      </w:r>
      <w:r>
        <w:rPr>
          <w:sz w:val="24"/>
        </w:rPr>
        <w:t> </w:t>
      </w:r>
      <w:r>
        <w:rPr>
          <w:w w:val="90"/>
          <w:sz w:val="24"/>
        </w:rPr>
        <w:t>que</w:t>
      </w:r>
      <w:r>
        <w:rPr>
          <w:sz w:val="24"/>
        </w:rPr>
        <w:t> </w:t>
      </w:r>
      <w:r>
        <w:rPr>
          <w:w w:val="90"/>
          <w:sz w:val="24"/>
        </w:rPr>
        <w:t>os</w:t>
      </w:r>
      <w:r>
        <w:rPr>
          <w:sz w:val="24"/>
        </w:rPr>
        <w:t> </w:t>
      </w:r>
      <w:r>
        <w:rPr>
          <w:w w:val="90"/>
          <w:sz w:val="24"/>
        </w:rPr>
        <w:t>critérios</w:t>
      </w:r>
      <w:r>
        <w:rPr>
          <w:sz w:val="24"/>
        </w:rPr>
        <w:t> </w:t>
      </w:r>
      <w:r>
        <w:rPr>
          <w:w w:val="90"/>
          <w:sz w:val="24"/>
        </w:rPr>
        <w:t>para</w:t>
      </w:r>
      <w:r>
        <w:rPr>
          <w:sz w:val="24"/>
        </w:rPr>
        <w:t> </w:t>
      </w:r>
      <w:r>
        <w:rPr>
          <w:w w:val="90"/>
          <w:sz w:val="24"/>
        </w:rPr>
        <w:t>enquadramento</w:t>
      </w:r>
      <w:r>
        <w:rPr>
          <w:sz w:val="24"/>
        </w:rPr>
        <w:t> </w:t>
      </w:r>
      <w:r>
        <w:rPr>
          <w:w w:val="90"/>
          <w:sz w:val="24"/>
        </w:rPr>
        <w:t>das</w:t>
      </w:r>
      <w:r>
        <w:rPr>
          <w:sz w:val="24"/>
        </w:rPr>
        <w:t> </w:t>
      </w:r>
      <w:r>
        <w:rPr>
          <w:w w:val="90"/>
          <w:sz w:val="24"/>
        </w:rPr>
        <w:t>pessoas</w:t>
      </w:r>
      <w:r>
        <w:rPr>
          <w:sz w:val="24"/>
        </w:rPr>
        <w:t> </w:t>
      </w:r>
      <w:r>
        <w:rPr>
          <w:w w:val="90"/>
          <w:sz w:val="24"/>
        </w:rPr>
        <w:t>com</w:t>
      </w:r>
      <w:r>
        <w:rPr>
          <w:sz w:val="24"/>
        </w:rPr>
        <w:t> </w:t>
      </w:r>
      <w:r>
        <w:rPr>
          <w:w w:val="90"/>
          <w:sz w:val="24"/>
        </w:rPr>
        <w:t>deficiência</w:t>
      </w:r>
      <w:r>
        <w:rPr>
          <w:sz w:val="24"/>
        </w:rPr>
        <w:t> </w:t>
      </w:r>
      <w:r>
        <w:rPr>
          <w:w w:val="90"/>
          <w:sz w:val="24"/>
        </w:rPr>
        <w:t>para</w:t>
      </w:r>
      <w:r>
        <w:rPr>
          <w:sz w:val="24"/>
        </w:rPr>
        <w:t> </w:t>
      </w:r>
      <w:r>
        <w:rPr>
          <w:w w:val="90"/>
          <w:sz w:val="24"/>
        </w:rPr>
        <w:t>fins</w:t>
      </w:r>
      <w:r>
        <w:rPr>
          <w:sz w:val="24"/>
        </w:rPr>
        <w:t> </w:t>
      </w:r>
      <w:r>
        <w:rPr>
          <w:w w:val="90"/>
          <w:sz w:val="24"/>
        </w:rPr>
        <w:t>da</w:t>
      </w:r>
      <w:r>
        <w:rPr>
          <w:sz w:val="24"/>
        </w:rPr>
        <w:t> </w:t>
      </w:r>
      <w:r>
        <w:rPr>
          <w:w w:val="90"/>
          <w:sz w:val="24"/>
        </w:rPr>
        <w:t>Lei</w:t>
      </w:r>
      <w:r>
        <w:rPr>
          <w:spacing w:val="19"/>
          <w:sz w:val="24"/>
        </w:rPr>
        <w:t> </w:t>
      </w:r>
      <w:r>
        <w:rPr>
          <w:w w:val="90"/>
          <w:sz w:val="24"/>
        </w:rPr>
        <w:t>nº</w:t>
      </w:r>
      <w:r>
        <w:rPr>
          <w:sz w:val="24"/>
        </w:rPr>
        <w:t> </w:t>
      </w:r>
      <w:r>
        <w:rPr>
          <w:w w:val="90"/>
          <w:sz w:val="24"/>
        </w:rPr>
        <w:t>8213,</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26"/>
      </w:pPr>
      <w:r>
        <w:rPr>
          <w:w w:val="90"/>
        </w:rPr>
        <w:t>de 1991 estão descritos</w:t>
      </w:r>
      <w:r>
        <w:rPr>
          <w:spacing w:val="-4"/>
          <w:w w:val="90"/>
        </w:rPr>
        <w:t> </w:t>
      </w:r>
      <w:r>
        <w:rPr>
          <w:w w:val="90"/>
        </w:rPr>
        <w:t>em instrumentos normativos e publicações</w:t>
      </w:r>
      <w:r>
        <w:rPr>
          <w:spacing w:val="-4"/>
          <w:w w:val="90"/>
        </w:rPr>
        <w:t> </w:t>
      </w:r>
      <w:r>
        <w:rPr>
          <w:w w:val="90"/>
        </w:rPr>
        <w:t>técnicas da</w:t>
      </w:r>
      <w:r>
        <w:rPr>
          <w:spacing w:val="-1"/>
          <w:w w:val="90"/>
        </w:rPr>
        <w:t> </w:t>
      </w:r>
      <w:r>
        <w:rPr>
          <w:w w:val="90"/>
        </w:rPr>
        <w:t>Secretaria</w:t>
      </w:r>
      <w:r>
        <w:rPr>
          <w:spacing w:val="-1"/>
          <w:w w:val="90"/>
        </w:rPr>
        <w:t> </w:t>
      </w:r>
      <w:r>
        <w:rPr>
          <w:w w:val="90"/>
        </w:rPr>
        <w:t>de Inspeção </w:t>
      </w:r>
      <w:r>
        <w:rPr/>
        <w:t>do Trabalho.</w:t>
      </w:r>
    </w:p>
    <w:p>
      <w:pPr>
        <w:pStyle w:val="ListParagraph"/>
        <w:numPr>
          <w:ilvl w:val="1"/>
          <w:numId w:val="192"/>
        </w:numPr>
        <w:tabs>
          <w:tab w:pos="927" w:val="left" w:leader="none"/>
        </w:tabs>
        <w:spacing w:line="240" w:lineRule="auto" w:before="1" w:after="0"/>
        <w:ind w:left="927" w:right="0" w:hanging="707"/>
        <w:jc w:val="both"/>
        <w:rPr>
          <w:sz w:val="24"/>
        </w:rPr>
      </w:pPr>
      <w:r>
        <w:rPr>
          <w:sz w:val="24"/>
        </w:rPr>
        <w:t>Há,</w:t>
      </w:r>
      <w:r>
        <w:rPr>
          <w:spacing w:val="62"/>
          <w:sz w:val="24"/>
        </w:rPr>
        <w:t> </w:t>
      </w:r>
      <w:r>
        <w:rPr>
          <w:sz w:val="24"/>
        </w:rPr>
        <w:t>ainda,</w:t>
      </w:r>
      <w:r>
        <w:rPr>
          <w:spacing w:val="61"/>
          <w:sz w:val="24"/>
        </w:rPr>
        <w:t> </w:t>
      </w:r>
      <w:r>
        <w:rPr>
          <w:sz w:val="24"/>
        </w:rPr>
        <w:t>um</w:t>
      </w:r>
      <w:r>
        <w:rPr>
          <w:spacing w:val="62"/>
          <w:sz w:val="24"/>
        </w:rPr>
        <w:t> </w:t>
      </w:r>
      <w:r>
        <w:rPr>
          <w:sz w:val="24"/>
        </w:rPr>
        <w:t>campo</w:t>
      </w:r>
      <w:r>
        <w:rPr>
          <w:spacing w:val="61"/>
          <w:sz w:val="24"/>
        </w:rPr>
        <w:t> </w:t>
      </w:r>
      <w:r>
        <w:rPr>
          <w:sz w:val="24"/>
        </w:rPr>
        <w:t>relativo</w:t>
      </w:r>
      <w:r>
        <w:rPr>
          <w:spacing w:val="62"/>
          <w:sz w:val="24"/>
        </w:rPr>
        <w:t> </w:t>
      </w:r>
      <w:r>
        <w:rPr>
          <w:sz w:val="24"/>
        </w:rPr>
        <w:t>ao</w:t>
      </w:r>
      <w:r>
        <w:rPr>
          <w:spacing w:val="60"/>
          <w:sz w:val="24"/>
        </w:rPr>
        <w:t> </w:t>
      </w:r>
      <w:r>
        <w:rPr>
          <w:sz w:val="24"/>
        </w:rPr>
        <w:t>fato</w:t>
      </w:r>
      <w:r>
        <w:rPr>
          <w:spacing w:val="60"/>
          <w:sz w:val="24"/>
        </w:rPr>
        <w:t> </w:t>
      </w:r>
      <w:r>
        <w:rPr>
          <w:sz w:val="24"/>
        </w:rPr>
        <w:t>de</w:t>
      </w:r>
      <w:r>
        <w:rPr>
          <w:spacing w:val="61"/>
          <w:sz w:val="24"/>
        </w:rPr>
        <w:t> </w:t>
      </w:r>
      <w:r>
        <w:rPr>
          <w:sz w:val="24"/>
        </w:rPr>
        <w:t>o</w:t>
      </w:r>
      <w:r>
        <w:rPr>
          <w:spacing w:val="60"/>
          <w:sz w:val="24"/>
        </w:rPr>
        <w:t> </w:t>
      </w:r>
      <w:r>
        <w:rPr>
          <w:sz w:val="24"/>
        </w:rPr>
        <w:t>trabalhador</w:t>
      </w:r>
      <w:r>
        <w:rPr>
          <w:spacing w:val="61"/>
          <w:sz w:val="24"/>
        </w:rPr>
        <w:t> </w:t>
      </w:r>
      <w:r>
        <w:rPr>
          <w:sz w:val="24"/>
        </w:rPr>
        <w:t>ser</w:t>
      </w:r>
      <w:r>
        <w:rPr>
          <w:spacing w:val="61"/>
          <w:sz w:val="24"/>
        </w:rPr>
        <w:t> </w:t>
      </w:r>
      <w:r>
        <w:rPr>
          <w:spacing w:val="-2"/>
          <w:sz w:val="24"/>
        </w:rPr>
        <w:t>reabilitado/readaptado</w:t>
      </w:r>
    </w:p>
    <w:p>
      <w:pPr>
        <w:pStyle w:val="BodyText"/>
        <w:spacing w:line="381" w:lineRule="auto" w:before="163"/>
        <w:ind w:right="716"/>
      </w:pPr>
      <w:r>
        <w:rPr>
          <w:w w:val="90"/>
        </w:rPr>
        <w:t>{reabReadap}. Reabilitado é o empregado que cumpriu programa de reabilitação profissional no INSS, </w:t>
      </w:r>
      <w:r>
        <w:rPr>
          <w:spacing w:val="-6"/>
        </w:rPr>
        <w:t>recebendo</w:t>
      </w:r>
      <w:r>
        <w:rPr>
          <w:spacing w:val="-11"/>
        </w:rPr>
        <w:t> </w:t>
      </w:r>
      <w:r>
        <w:rPr>
          <w:spacing w:val="-6"/>
        </w:rPr>
        <w:t>certificado</w:t>
      </w:r>
      <w:r>
        <w:rPr>
          <w:spacing w:val="-11"/>
        </w:rPr>
        <w:t> </w:t>
      </w:r>
      <w:r>
        <w:rPr>
          <w:spacing w:val="-6"/>
        </w:rPr>
        <w:t>e</w:t>
      </w:r>
      <w:r>
        <w:rPr>
          <w:spacing w:val="-10"/>
        </w:rPr>
        <w:t> </w:t>
      </w:r>
      <w:r>
        <w:rPr>
          <w:spacing w:val="-6"/>
        </w:rPr>
        <w:t>sendo</w:t>
      </w:r>
      <w:r>
        <w:rPr>
          <w:spacing w:val="-11"/>
        </w:rPr>
        <w:t> </w:t>
      </w:r>
      <w:r>
        <w:rPr>
          <w:spacing w:val="-6"/>
        </w:rPr>
        <w:t>proporcionadas</w:t>
      </w:r>
      <w:r>
        <w:rPr>
          <w:spacing w:val="-11"/>
        </w:rPr>
        <w:t> </w:t>
      </w:r>
      <w:r>
        <w:rPr>
          <w:spacing w:val="-6"/>
        </w:rPr>
        <w:t>as</w:t>
      </w:r>
      <w:r>
        <w:rPr>
          <w:spacing w:val="-11"/>
        </w:rPr>
        <w:t> </w:t>
      </w:r>
      <w:r>
        <w:rPr>
          <w:spacing w:val="-6"/>
        </w:rPr>
        <w:t>adaptações</w:t>
      </w:r>
      <w:r>
        <w:rPr>
          <w:spacing w:val="-10"/>
        </w:rPr>
        <w:t> </w:t>
      </w:r>
      <w:r>
        <w:rPr>
          <w:spacing w:val="-6"/>
        </w:rPr>
        <w:t>necessárias</w:t>
      </w:r>
      <w:r>
        <w:rPr>
          <w:spacing w:val="-11"/>
        </w:rPr>
        <w:t> </w:t>
      </w:r>
      <w:r>
        <w:rPr>
          <w:spacing w:val="-6"/>
        </w:rPr>
        <w:t>à</w:t>
      </w:r>
      <w:r>
        <w:rPr>
          <w:spacing w:val="-11"/>
        </w:rPr>
        <w:t> </w:t>
      </w:r>
      <w:r>
        <w:rPr>
          <w:spacing w:val="-6"/>
        </w:rPr>
        <w:t>realização</w:t>
      </w:r>
      <w:r>
        <w:rPr>
          <w:spacing w:val="-10"/>
        </w:rPr>
        <w:t> </w:t>
      </w:r>
      <w:r>
        <w:rPr>
          <w:spacing w:val="-6"/>
        </w:rPr>
        <w:t>do</w:t>
      </w:r>
      <w:r>
        <w:rPr>
          <w:spacing w:val="-11"/>
        </w:rPr>
        <w:t> </w:t>
      </w:r>
      <w:r>
        <w:rPr>
          <w:spacing w:val="-6"/>
        </w:rPr>
        <w:t>trabalho </w:t>
      </w:r>
      <w:r>
        <w:rPr>
          <w:spacing w:val="-4"/>
        </w:rPr>
        <w:t>enquanto</w:t>
      </w:r>
      <w:r>
        <w:rPr>
          <w:spacing w:val="-7"/>
        </w:rPr>
        <w:t> </w:t>
      </w:r>
      <w:r>
        <w:rPr>
          <w:spacing w:val="-4"/>
        </w:rPr>
        <w:t>o</w:t>
      </w:r>
      <w:r>
        <w:rPr>
          <w:spacing w:val="-7"/>
        </w:rPr>
        <w:t> </w:t>
      </w:r>
      <w:r>
        <w:rPr>
          <w:spacing w:val="-4"/>
        </w:rPr>
        <w:t>readaptado</w:t>
      </w:r>
      <w:r>
        <w:rPr>
          <w:spacing w:val="-9"/>
        </w:rPr>
        <w:t> </w:t>
      </w:r>
      <w:r>
        <w:rPr>
          <w:spacing w:val="-4"/>
        </w:rPr>
        <w:t>é</w:t>
      </w:r>
      <w:r>
        <w:rPr>
          <w:spacing w:val="-7"/>
        </w:rPr>
        <w:t> </w:t>
      </w:r>
      <w:r>
        <w:rPr>
          <w:spacing w:val="-4"/>
        </w:rPr>
        <w:t>o</w:t>
      </w:r>
      <w:r>
        <w:rPr>
          <w:spacing w:val="-7"/>
        </w:rPr>
        <w:t> </w:t>
      </w:r>
      <w:r>
        <w:rPr>
          <w:spacing w:val="-4"/>
        </w:rPr>
        <w:t>servidor</w:t>
      </w:r>
      <w:r>
        <w:rPr>
          <w:spacing w:val="-7"/>
        </w:rPr>
        <w:t> </w:t>
      </w:r>
      <w:r>
        <w:rPr>
          <w:spacing w:val="-4"/>
        </w:rPr>
        <w:t>que</w:t>
      </w:r>
      <w:r>
        <w:rPr>
          <w:spacing w:val="-7"/>
        </w:rPr>
        <w:t> </w:t>
      </w:r>
      <w:r>
        <w:rPr>
          <w:spacing w:val="-4"/>
        </w:rPr>
        <w:t>é</w:t>
      </w:r>
      <w:r>
        <w:rPr>
          <w:spacing w:val="-7"/>
        </w:rPr>
        <w:t> </w:t>
      </w:r>
      <w:r>
        <w:rPr>
          <w:spacing w:val="-4"/>
        </w:rPr>
        <w:t>investido</w:t>
      </w:r>
      <w:r>
        <w:rPr>
          <w:spacing w:val="-9"/>
        </w:rPr>
        <w:t> </w:t>
      </w:r>
      <w:r>
        <w:rPr>
          <w:spacing w:val="-4"/>
        </w:rPr>
        <w:t>em</w:t>
      </w:r>
      <w:r>
        <w:rPr>
          <w:spacing w:val="-7"/>
        </w:rPr>
        <w:t> </w:t>
      </w:r>
      <w:r>
        <w:rPr>
          <w:spacing w:val="-4"/>
        </w:rPr>
        <w:t>cargo</w:t>
      </w:r>
      <w:r>
        <w:rPr>
          <w:spacing w:val="-9"/>
        </w:rPr>
        <w:t> </w:t>
      </w:r>
      <w:r>
        <w:rPr>
          <w:spacing w:val="-4"/>
        </w:rPr>
        <w:t>de</w:t>
      </w:r>
      <w:r>
        <w:rPr>
          <w:spacing w:val="-7"/>
        </w:rPr>
        <w:t> </w:t>
      </w:r>
      <w:r>
        <w:rPr>
          <w:spacing w:val="-4"/>
        </w:rPr>
        <w:t>atribuições</w:t>
      </w:r>
      <w:r>
        <w:rPr>
          <w:spacing w:val="-8"/>
        </w:rPr>
        <w:t> </w:t>
      </w:r>
      <w:r>
        <w:rPr>
          <w:spacing w:val="-4"/>
        </w:rPr>
        <w:t>e</w:t>
      </w:r>
      <w:r>
        <w:rPr>
          <w:spacing w:val="-9"/>
        </w:rPr>
        <w:t> </w:t>
      </w:r>
      <w:r>
        <w:rPr>
          <w:spacing w:val="-4"/>
        </w:rPr>
        <w:t>responsabilidades </w:t>
      </w:r>
      <w:r>
        <w:rPr>
          <w:w w:val="90"/>
        </w:rPr>
        <w:t>compatibilizadas às limitações que tenham advindo à sua condição psicofisiológica. Esse campo deve </w:t>
      </w:r>
      <w:r>
        <w:rPr>
          <w:spacing w:val="-6"/>
        </w:rPr>
        <w:t>ser</w:t>
      </w:r>
      <w:r>
        <w:rPr>
          <w:spacing w:val="-9"/>
        </w:rPr>
        <w:t> </w:t>
      </w:r>
      <w:r>
        <w:rPr>
          <w:spacing w:val="-6"/>
        </w:rPr>
        <w:t>preenchido</w:t>
      </w:r>
      <w:r>
        <w:rPr>
          <w:spacing w:val="-11"/>
        </w:rPr>
        <w:t> </w:t>
      </w:r>
      <w:r>
        <w:rPr>
          <w:spacing w:val="-6"/>
        </w:rPr>
        <w:t>com</w:t>
      </w:r>
      <w:r>
        <w:rPr>
          <w:spacing w:val="-8"/>
        </w:rPr>
        <w:t> </w:t>
      </w:r>
      <w:r>
        <w:rPr>
          <w:spacing w:val="-6"/>
        </w:rPr>
        <w:t>[S]</w:t>
      </w:r>
      <w:r>
        <w:rPr>
          <w:spacing w:val="-8"/>
        </w:rPr>
        <w:t> </w:t>
      </w:r>
      <w:r>
        <w:rPr>
          <w:spacing w:val="-6"/>
        </w:rPr>
        <w:t>ou</w:t>
      </w:r>
      <w:r>
        <w:rPr>
          <w:spacing w:val="-8"/>
        </w:rPr>
        <w:t> </w:t>
      </w:r>
      <w:r>
        <w:rPr>
          <w:spacing w:val="-6"/>
        </w:rPr>
        <w:t>[N],</w:t>
      </w:r>
      <w:r>
        <w:rPr>
          <w:spacing w:val="-8"/>
        </w:rPr>
        <w:t> </w:t>
      </w:r>
      <w:r>
        <w:rPr>
          <w:spacing w:val="-6"/>
        </w:rPr>
        <w:t>conforme</w:t>
      </w:r>
      <w:r>
        <w:rPr>
          <w:spacing w:val="-11"/>
        </w:rPr>
        <w:t> </w:t>
      </w:r>
      <w:r>
        <w:rPr>
          <w:spacing w:val="-6"/>
        </w:rPr>
        <w:t>o caso.</w:t>
      </w:r>
    </w:p>
    <w:p>
      <w:pPr>
        <w:pStyle w:val="Heading1"/>
        <w:numPr>
          <w:ilvl w:val="0"/>
          <w:numId w:val="192"/>
        </w:numPr>
        <w:tabs>
          <w:tab w:pos="926" w:val="left" w:leader="none"/>
        </w:tabs>
        <w:spacing w:line="240" w:lineRule="auto" w:before="5" w:after="0"/>
        <w:ind w:left="926" w:right="0" w:hanging="706"/>
        <w:jc w:val="both"/>
      </w:pPr>
      <w:r>
        <w:rPr>
          <w:w w:val="85"/>
        </w:rPr>
        <w:t>Médicos</w:t>
      </w:r>
      <w:r>
        <w:rPr>
          <w:spacing w:val="5"/>
        </w:rPr>
        <w:t> </w:t>
      </w:r>
      <w:r>
        <w:rPr>
          <w:spacing w:val="-2"/>
          <w:w w:val="95"/>
        </w:rPr>
        <w:t>residentes</w:t>
      </w:r>
    </w:p>
    <w:p>
      <w:pPr>
        <w:pStyle w:val="ListParagraph"/>
        <w:numPr>
          <w:ilvl w:val="1"/>
          <w:numId w:val="192"/>
        </w:numPr>
        <w:tabs>
          <w:tab w:pos="927" w:val="left" w:leader="none"/>
        </w:tabs>
        <w:spacing w:line="381" w:lineRule="auto" w:before="164" w:after="0"/>
        <w:ind w:left="220" w:right="844" w:firstLine="0"/>
        <w:jc w:val="both"/>
        <w:rPr>
          <w:sz w:val="24"/>
        </w:rPr>
      </w:pPr>
      <w:r>
        <w:rPr>
          <w:sz w:val="24"/>
        </w:rPr>
        <w:t>As</w:t>
      </w:r>
      <w:r>
        <w:rPr>
          <w:spacing w:val="-11"/>
          <w:sz w:val="24"/>
        </w:rPr>
        <w:t> </w:t>
      </w:r>
      <w:r>
        <w:rPr>
          <w:sz w:val="24"/>
        </w:rPr>
        <w:t>informações</w:t>
      </w:r>
      <w:r>
        <w:rPr>
          <w:spacing w:val="-11"/>
          <w:sz w:val="24"/>
        </w:rPr>
        <w:t> </w:t>
      </w:r>
      <w:r>
        <w:rPr>
          <w:sz w:val="24"/>
        </w:rPr>
        <w:t>relativas</w:t>
      </w:r>
      <w:r>
        <w:rPr>
          <w:spacing w:val="-11"/>
          <w:sz w:val="24"/>
        </w:rPr>
        <w:t> </w:t>
      </w:r>
      <w:r>
        <w:rPr>
          <w:sz w:val="24"/>
        </w:rPr>
        <w:t>aos</w:t>
      </w:r>
      <w:r>
        <w:rPr>
          <w:spacing w:val="-11"/>
          <w:sz w:val="24"/>
        </w:rPr>
        <w:t> </w:t>
      </w:r>
      <w:r>
        <w:rPr>
          <w:sz w:val="24"/>
        </w:rPr>
        <w:t>médicos</w:t>
      </w:r>
      <w:r>
        <w:rPr>
          <w:spacing w:val="-12"/>
          <w:sz w:val="24"/>
        </w:rPr>
        <w:t> </w:t>
      </w:r>
      <w:r>
        <w:rPr>
          <w:sz w:val="24"/>
        </w:rPr>
        <w:t>residentes</w:t>
      </w:r>
      <w:r>
        <w:rPr>
          <w:spacing w:val="-11"/>
          <w:sz w:val="24"/>
        </w:rPr>
        <w:t> </w:t>
      </w:r>
      <w:r>
        <w:rPr>
          <w:sz w:val="24"/>
        </w:rPr>
        <w:t>devem</w:t>
      </w:r>
      <w:r>
        <w:rPr>
          <w:spacing w:val="-12"/>
          <w:sz w:val="24"/>
        </w:rPr>
        <w:t> </w:t>
      </w:r>
      <w:r>
        <w:rPr>
          <w:sz w:val="24"/>
        </w:rPr>
        <w:t>ser</w:t>
      </w:r>
      <w:r>
        <w:rPr>
          <w:spacing w:val="-11"/>
          <w:sz w:val="24"/>
        </w:rPr>
        <w:t> </w:t>
      </w:r>
      <w:r>
        <w:rPr>
          <w:sz w:val="24"/>
        </w:rPr>
        <w:t>prestadas</w:t>
      </w:r>
      <w:r>
        <w:rPr>
          <w:spacing w:val="-11"/>
          <w:sz w:val="24"/>
        </w:rPr>
        <w:t> </w:t>
      </w:r>
      <w:r>
        <w:rPr>
          <w:sz w:val="24"/>
        </w:rPr>
        <w:t>pela</w:t>
      </w:r>
      <w:r>
        <w:rPr>
          <w:spacing w:val="-11"/>
          <w:sz w:val="24"/>
        </w:rPr>
        <w:t> </w:t>
      </w:r>
      <w:r>
        <w:rPr>
          <w:sz w:val="24"/>
        </w:rPr>
        <w:t>instituição </w:t>
      </w:r>
      <w:r>
        <w:rPr>
          <w:spacing w:val="-6"/>
          <w:sz w:val="24"/>
        </w:rPr>
        <w:t>responsável</w:t>
      </w:r>
      <w:r>
        <w:rPr>
          <w:spacing w:val="-12"/>
          <w:sz w:val="24"/>
        </w:rPr>
        <w:t> </w:t>
      </w:r>
      <w:r>
        <w:rPr>
          <w:spacing w:val="-6"/>
          <w:sz w:val="24"/>
        </w:rPr>
        <w:t>pelo</w:t>
      </w:r>
      <w:r>
        <w:rPr>
          <w:spacing w:val="-13"/>
          <w:sz w:val="24"/>
        </w:rPr>
        <w:t> </w:t>
      </w:r>
      <w:r>
        <w:rPr>
          <w:spacing w:val="-6"/>
          <w:sz w:val="24"/>
        </w:rPr>
        <w:t>pagamento</w:t>
      </w:r>
      <w:r>
        <w:rPr>
          <w:spacing w:val="-14"/>
          <w:sz w:val="24"/>
        </w:rPr>
        <w:t> </w:t>
      </w:r>
      <w:r>
        <w:rPr>
          <w:spacing w:val="-6"/>
          <w:sz w:val="24"/>
        </w:rPr>
        <w:t>da</w:t>
      </w:r>
      <w:r>
        <w:rPr>
          <w:spacing w:val="-14"/>
          <w:sz w:val="24"/>
        </w:rPr>
        <w:t> </w:t>
      </w:r>
      <w:r>
        <w:rPr>
          <w:spacing w:val="-6"/>
          <w:sz w:val="24"/>
        </w:rPr>
        <w:t>correspondente</w:t>
      </w:r>
      <w:r>
        <w:rPr>
          <w:spacing w:val="-16"/>
          <w:sz w:val="24"/>
        </w:rPr>
        <w:t> </w:t>
      </w:r>
      <w:r>
        <w:rPr>
          <w:spacing w:val="-6"/>
          <w:sz w:val="24"/>
        </w:rPr>
        <w:t>bolsa.</w:t>
      </w:r>
    </w:p>
    <w:p>
      <w:pPr>
        <w:pStyle w:val="Heading1"/>
        <w:numPr>
          <w:ilvl w:val="0"/>
          <w:numId w:val="192"/>
        </w:numPr>
        <w:tabs>
          <w:tab w:pos="926" w:val="left" w:leader="none"/>
        </w:tabs>
        <w:spacing w:line="240" w:lineRule="auto" w:before="0" w:after="0"/>
        <w:ind w:left="926" w:right="0" w:hanging="706"/>
        <w:jc w:val="both"/>
      </w:pPr>
      <w:r>
        <w:rPr>
          <w:spacing w:val="2"/>
          <w:w w:val="80"/>
        </w:rPr>
        <w:t>Conselheiros</w:t>
      </w:r>
      <w:r>
        <w:rPr>
          <w:spacing w:val="18"/>
        </w:rPr>
        <w:t> </w:t>
      </w:r>
      <w:r>
        <w:rPr>
          <w:spacing w:val="-2"/>
          <w:w w:val="95"/>
        </w:rPr>
        <w:t>tutelares</w:t>
      </w:r>
    </w:p>
    <w:p>
      <w:pPr>
        <w:pStyle w:val="ListParagraph"/>
        <w:numPr>
          <w:ilvl w:val="1"/>
          <w:numId w:val="192"/>
        </w:numPr>
        <w:tabs>
          <w:tab w:pos="927" w:val="left" w:leader="none"/>
        </w:tabs>
        <w:spacing w:line="381" w:lineRule="auto" w:before="164" w:after="0"/>
        <w:ind w:left="220" w:right="838" w:firstLine="0"/>
        <w:jc w:val="both"/>
        <w:rPr>
          <w:sz w:val="24"/>
        </w:rPr>
      </w:pPr>
      <w:r>
        <w:rPr>
          <w:sz w:val="24"/>
        </w:rPr>
        <w:t>Os</w:t>
      </w:r>
      <w:r>
        <w:rPr>
          <w:spacing w:val="-10"/>
          <w:sz w:val="24"/>
        </w:rPr>
        <w:t> </w:t>
      </w:r>
      <w:r>
        <w:rPr>
          <w:sz w:val="24"/>
        </w:rPr>
        <w:t>conselheiros</w:t>
      </w:r>
      <w:r>
        <w:rPr>
          <w:spacing w:val="-11"/>
          <w:sz w:val="24"/>
        </w:rPr>
        <w:t> </w:t>
      </w:r>
      <w:r>
        <w:rPr>
          <w:sz w:val="24"/>
        </w:rPr>
        <w:t>tutelares</w:t>
      </w:r>
      <w:r>
        <w:rPr>
          <w:spacing w:val="-10"/>
          <w:sz w:val="24"/>
        </w:rPr>
        <w:t> </w:t>
      </w:r>
      <w:r>
        <w:rPr>
          <w:sz w:val="24"/>
        </w:rPr>
        <w:t>que</w:t>
      </w:r>
      <w:r>
        <w:rPr>
          <w:spacing w:val="-11"/>
          <w:sz w:val="24"/>
        </w:rPr>
        <w:t> </w:t>
      </w:r>
      <w:r>
        <w:rPr>
          <w:sz w:val="24"/>
        </w:rPr>
        <w:t>não</w:t>
      </w:r>
      <w:r>
        <w:rPr>
          <w:spacing w:val="-7"/>
          <w:sz w:val="24"/>
        </w:rPr>
        <w:t> </w:t>
      </w:r>
      <w:r>
        <w:rPr>
          <w:sz w:val="24"/>
        </w:rPr>
        <w:t>têm</w:t>
      </w:r>
      <w:r>
        <w:rPr>
          <w:spacing w:val="-10"/>
          <w:sz w:val="24"/>
        </w:rPr>
        <w:t> </w:t>
      </w:r>
      <w:r>
        <w:rPr>
          <w:sz w:val="24"/>
        </w:rPr>
        <w:t>vínculo</w:t>
      </w:r>
      <w:r>
        <w:rPr>
          <w:spacing w:val="-10"/>
          <w:sz w:val="24"/>
        </w:rPr>
        <w:t> </w:t>
      </w:r>
      <w:r>
        <w:rPr>
          <w:sz w:val="24"/>
        </w:rPr>
        <w:t>originário</w:t>
      </w:r>
      <w:r>
        <w:rPr>
          <w:spacing w:val="-10"/>
          <w:sz w:val="24"/>
        </w:rPr>
        <w:t> </w:t>
      </w:r>
      <w:r>
        <w:rPr>
          <w:sz w:val="24"/>
        </w:rPr>
        <w:t>vinculado</w:t>
      </w:r>
      <w:r>
        <w:rPr>
          <w:spacing w:val="-11"/>
          <w:sz w:val="24"/>
        </w:rPr>
        <w:t> </w:t>
      </w:r>
      <w:r>
        <w:rPr>
          <w:sz w:val="24"/>
        </w:rPr>
        <w:t>a</w:t>
      </w:r>
      <w:r>
        <w:rPr>
          <w:spacing w:val="-10"/>
          <w:sz w:val="24"/>
        </w:rPr>
        <w:t> </w:t>
      </w:r>
      <w:r>
        <w:rPr>
          <w:sz w:val="24"/>
        </w:rPr>
        <w:t>RPPS</w:t>
      </w:r>
      <w:r>
        <w:rPr>
          <w:spacing w:val="-10"/>
          <w:sz w:val="24"/>
        </w:rPr>
        <w:t> </w:t>
      </w:r>
      <w:r>
        <w:rPr>
          <w:sz w:val="24"/>
        </w:rPr>
        <w:t>devem</w:t>
      </w:r>
      <w:r>
        <w:rPr>
          <w:spacing w:val="-10"/>
          <w:sz w:val="24"/>
        </w:rPr>
        <w:t> </w:t>
      </w:r>
      <w:r>
        <w:rPr>
          <w:sz w:val="24"/>
        </w:rPr>
        <w:t>ser </w:t>
      </w:r>
      <w:r>
        <w:rPr>
          <w:w w:val="90"/>
          <w:sz w:val="24"/>
        </w:rPr>
        <w:t>enquadrados na categoria 771 (Contribuinte individual - Membro de conselho tutelar, nos termos da </w:t>
      </w:r>
      <w:r>
        <w:rPr>
          <w:spacing w:val="-4"/>
          <w:sz w:val="24"/>
        </w:rPr>
        <w:t>Lei</w:t>
      </w:r>
      <w:r>
        <w:rPr>
          <w:spacing w:val="-10"/>
          <w:sz w:val="24"/>
        </w:rPr>
        <w:t> </w:t>
      </w:r>
      <w:r>
        <w:rPr>
          <w:spacing w:val="-4"/>
          <w:sz w:val="24"/>
        </w:rPr>
        <w:t>nº</w:t>
      </w:r>
      <w:r>
        <w:rPr>
          <w:spacing w:val="-13"/>
          <w:sz w:val="24"/>
        </w:rPr>
        <w:t> </w:t>
      </w:r>
      <w:r>
        <w:rPr>
          <w:spacing w:val="-4"/>
          <w:sz w:val="24"/>
        </w:rPr>
        <w:t>8.069,</w:t>
      </w:r>
      <w:r>
        <w:rPr>
          <w:spacing w:val="-12"/>
          <w:sz w:val="24"/>
        </w:rPr>
        <w:t> </w:t>
      </w:r>
      <w:r>
        <w:rPr>
          <w:spacing w:val="-4"/>
          <w:sz w:val="24"/>
        </w:rPr>
        <w:t>de</w:t>
      </w:r>
      <w:r>
        <w:rPr>
          <w:spacing w:val="-12"/>
          <w:sz w:val="24"/>
        </w:rPr>
        <w:t> </w:t>
      </w:r>
      <w:r>
        <w:rPr>
          <w:spacing w:val="-4"/>
          <w:sz w:val="24"/>
        </w:rPr>
        <w:t>13</w:t>
      </w:r>
      <w:r>
        <w:rPr>
          <w:spacing w:val="-11"/>
          <w:sz w:val="24"/>
        </w:rPr>
        <w:t> </w:t>
      </w:r>
      <w:r>
        <w:rPr>
          <w:spacing w:val="-4"/>
          <w:sz w:val="24"/>
        </w:rPr>
        <w:t>de</w:t>
      </w:r>
      <w:r>
        <w:rPr>
          <w:spacing w:val="-12"/>
          <w:sz w:val="24"/>
        </w:rPr>
        <w:t> </w:t>
      </w:r>
      <w:r>
        <w:rPr>
          <w:spacing w:val="-4"/>
          <w:sz w:val="24"/>
        </w:rPr>
        <w:t>julho</w:t>
      </w:r>
      <w:r>
        <w:rPr>
          <w:spacing w:val="-12"/>
          <w:sz w:val="24"/>
        </w:rPr>
        <w:t> </w:t>
      </w:r>
      <w:r>
        <w:rPr>
          <w:spacing w:val="-4"/>
          <w:sz w:val="24"/>
        </w:rPr>
        <w:t>de</w:t>
      </w:r>
      <w:r>
        <w:rPr>
          <w:spacing w:val="-12"/>
          <w:sz w:val="24"/>
        </w:rPr>
        <w:t> </w:t>
      </w:r>
      <w:r>
        <w:rPr>
          <w:spacing w:val="-4"/>
          <w:sz w:val="24"/>
        </w:rPr>
        <w:t>1990).</w:t>
      </w:r>
    </w:p>
    <w:p>
      <w:pPr>
        <w:pStyle w:val="ListParagraph"/>
        <w:numPr>
          <w:ilvl w:val="1"/>
          <w:numId w:val="192"/>
        </w:numPr>
        <w:tabs>
          <w:tab w:pos="927" w:val="left" w:leader="none"/>
        </w:tabs>
        <w:spacing w:line="381" w:lineRule="auto" w:before="1" w:after="0"/>
        <w:ind w:left="220" w:right="843" w:firstLine="0"/>
        <w:jc w:val="both"/>
        <w:rPr>
          <w:sz w:val="24"/>
        </w:rPr>
      </w:pPr>
      <w:r>
        <w:rPr>
          <w:w w:val="90"/>
          <w:sz w:val="24"/>
        </w:rPr>
        <w:t>Os</w:t>
      </w:r>
      <w:r>
        <w:rPr>
          <w:spacing w:val="-3"/>
          <w:w w:val="90"/>
          <w:sz w:val="24"/>
        </w:rPr>
        <w:t> </w:t>
      </w:r>
      <w:r>
        <w:rPr>
          <w:w w:val="90"/>
          <w:sz w:val="24"/>
        </w:rPr>
        <w:t>conselheiros</w:t>
      </w:r>
      <w:r>
        <w:rPr>
          <w:spacing w:val="-2"/>
          <w:w w:val="90"/>
          <w:sz w:val="24"/>
        </w:rPr>
        <w:t> </w:t>
      </w:r>
      <w:r>
        <w:rPr>
          <w:w w:val="90"/>
          <w:sz w:val="24"/>
        </w:rPr>
        <w:t>tutelares</w:t>
      </w:r>
      <w:r>
        <w:rPr>
          <w:spacing w:val="-2"/>
          <w:w w:val="90"/>
          <w:sz w:val="24"/>
        </w:rPr>
        <w:t> </w:t>
      </w:r>
      <w:r>
        <w:rPr>
          <w:w w:val="90"/>
          <w:sz w:val="24"/>
        </w:rPr>
        <w:t>com</w:t>
      </w:r>
      <w:r>
        <w:rPr>
          <w:spacing w:val="-1"/>
          <w:w w:val="90"/>
          <w:sz w:val="24"/>
        </w:rPr>
        <w:t> </w:t>
      </w:r>
      <w:r>
        <w:rPr>
          <w:w w:val="90"/>
          <w:sz w:val="24"/>
        </w:rPr>
        <w:t>vínculo</w:t>
      </w:r>
      <w:r>
        <w:rPr>
          <w:spacing w:val="-4"/>
          <w:w w:val="90"/>
          <w:sz w:val="24"/>
        </w:rPr>
        <w:t> </w:t>
      </w:r>
      <w:r>
        <w:rPr>
          <w:w w:val="90"/>
          <w:sz w:val="24"/>
        </w:rPr>
        <w:t>originário</w:t>
      </w:r>
      <w:r>
        <w:rPr>
          <w:spacing w:val="-4"/>
          <w:w w:val="90"/>
          <w:sz w:val="24"/>
        </w:rPr>
        <w:t> </w:t>
      </w:r>
      <w:r>
        <w:rPr>
          <w:w w:val="90"/>
          <w:sz w:val="24"/>
        </w:rPr>
        <w:t>vinculado</w:t>
      </w:r>
      <w:r>
        <w:rPr>
          <w:spacing w:val="-4"/>
          <w:w w:val="90"/>
          <w:sz w:val="24"/>
        </w:rPr>
        <w:t> </w:t>
      </w:r>
      <w:r>
        <w:rPr>
          <w:w w:val="90"/>
          <w:sz w:val="24"/>
        </w:rPr>
        <w:t>a</w:t>
      </w:r>
      <w:r>
        <w:rPr>
          <w:spacing w:val="-2"/>
          <w:w w:val="90"/>
          <w:sz w:val="24"/>
        </w:rPr>
        <w:t> </w:t>
      </w:r>
      <w:r>
        <w:rPr>
          <w:w w:val="90"/>
          <w:sz w:val="24"/>
        </w:rPr>
        <w:t>RPPS</w:t>
      </w:r>
      <w:r>
        <w:rPr>
          <w:spacing w:val="-4"/>
          <w:w w:val="90"/>
          <w:sz w:val="24"/>
        </w:rPr>
        <w:t> </w:t>
      </w:r>
      <w:r>
        <w:rPr>
          <w:w w:val="90"/>
          <w:sz w:val="24"/>
        </w:rPr>
        <w:t>devem</w:t>
      </w:r>
      <w:r>
        <w:rPr>
          <w:spacing w:val="-6"/>
          <w:w w:val="90"/>
          <w:sz w:val="24"/>
        </w:rPr>
        <w:t> </w:t>
      </w:r>
      <w:r>
        <w:rPr>
          <w:w w:val="90"/>
          <w:sz w:val="24"/>
        </w:rPr>
        <w:t>ser</w:t>
      </w:r>
      <w:r>
        <w:rPr>
          <w:spacing w:val="-2"/>
          <w:w w:val="90"/>
          <w:sz w:val="24"/>
        </w:rPr>
        <w:t> </w:t>
      </w:r>
      <w:r>
        <w:rPr>
          <w:w w:val="90"/>
          <w:sz w:val="24"/>
        </w:rPr>
        <w:t>enquadrados</w:t>
      </w:r>
      <w:r>
        <w:rPr>
          <w:spacing w:val="-2"/>
          <w:w w:val="90"/>
          <w:sz w:val="24"/>
        </w:rPr>
        <w:t> </w:t>
      </w:r>
      <w:r>
        <w:rPr>
          <w:w w:val="90"/>
          <w:sz w:val="24"/>
        </w:rPr>
        <w:t>na categoria 304 (Servidor público exercente de mandato eletivo, inclusive com exercício de cargo em comissão). Para esses conselheiros, o declarante deve preencher o grupo [infoMandElet].</w:t>
      </w:r>
    </w:p>
    <w:p>
      <w:pPr>
        <w:pStyle w:val="Heading1"/>
        <w:numPr>
          <w:ilvl w:val="0"/>
          <w:numId w:val="192"/>
        </w:numPr>
        <w:tabs>
          <w:tab w:pos="926" w:val="left" w:leader="none"/>
        </w:tabs>
        <w:spacing w:line="240" w:lineRule="auto" w:before="4" w:after="0"/>
        <w:ind w:left="926" w:right="0" w:hanging="706"/>
        <w:jc w:val="both"/>
      </w:pPr>
      <w:r>
        <w:rPr>
          <w:spacing w:val="-2"/>
          <w:w w:val="90"/>
        </w:rPr>
        <w:t>Bolsistas</w:t>
      </w:r>
    </w:p>
    <w:p>
      <w:pPr>
        <w:pStyle w:val="ListParagraph"/>
        <w:numPr>
          <w:ilvl w:val="1"/>
          <w:numId w:val="192"/>
        </w:numPr>
        <w:tabs>
          <w:tab w:pos="927" w:val="left" w:leader="none"/>
        </w:tabs>
        <w:spacing w:line="381" w:lineRule="auto" w:before="163" w:after="0"/>
        <w:ind w:left="220" w:right="836" w:firstLine="0"/>
        <w:jc w:val="both"/>
        <w:rPr>
          <w:sz w:val="24"/>
        </w:rPr>
      </w:pPr>
      <w:r>
        <w:rPr>
          <w:w w:val="90"/>
          <w:sz w:val="24"/>
        </w:rPr>
        <w:t>A categoria 903 deve ser utilizada para identificar todos que recebem bolsa nos termos da Lei nº 8.958, de 1994, assim como os que não se enquadrem nas categorias 901 ou 902.</w:t>
      </w:r>
    </w:p>
    <w:p>
      <w:pPr>
        <w:pStyle w:val="Heading1"/>
        <w:numPr>
          <w:ilvl w:val="0"/>
          <w:numId w:val="192"/>
        </w:numPr>
        <w:tabs>
          <w:tab w:pos="926" w:val="left" w:leader="none"/>
        </w:tabs>
        <w:spacing w:line="240" w:lineRule="auto" w:before="1" w:after="0"/>
        <w:ind w:left="926" w:right="0" w:hanging="706"/>
        <w:jc w:val="both"/>
      </w:pPr>
      <w:r>
        <w:rPr>
          <w:w w:val="85"/>
        </w:rPr>
        <w:t>Contratação</w:t>
      </w:r>
      <w:r>
        <w:rPr>
          <w:spacing w:val="-1"/>
        </w:rPr>
        <w:t> </w:t>
      </w:r>
      <w:r>
        <w:rPr>
          <w:w w:val="85"/>
        </w:rPr>
        <w:t>de</w:t>
      </w:r>
      <w:r>
        <w:rPr>
          <w:spacing w:val="2"/>
        </w:rPr>
        <w:t> </w:t>
      </w:r>
      <w:r>
        <w:rPr>
          <w:w w:val="85"/>
        </w:rPr>
        <w:t>contribuinte</w:t>
      </w:r>
      <w:r>
        <w:rPr>
          <w:spacing w:val="1"/>
        </w:rPr>
        <w:t> </w:t>
      </w:r>
      <w:r>
        <w:rPr>
          <w:w w:val="85"/>
        </w:rPr>
        <w:t>individual</w:t>
      </w:r>
      <w:r>
        <w:rPr>
          <w:spacing w:val="4"/>
        </w:rPr>
        <w:t> </w:t>
      </w:r>
      <w:r>
        <w:rPr>
          <w:w w:val="85"/>
        </w:rPr>
        <w:t>por</w:t>
      </w:r>
      <w:r>
        <w:rPr>
          <w:spacing w:val="5"/>
        </w:rPr>
        <w:t> </w:t>
      </w:r>
      <w:r>
        <w:rPr>
          <w:w w:val="85"/>
        </w:rPr>
        <w:t>segurado</w:t>
      </w:r>
      <w:r>
        <w:rPr>
          <w:spacing w:val="3"/>
        </w:rPr>
        <w:t> </w:t>
      </w:r>
      <w:r>
        <w:rPr>
          <w:spacing w:val="-2"/>
          <w:w w:val="85"/>
        </w:rPr>
        <w:t>especial</w:t>
      </w:r>
    </w:p>
    <w:p>
      <w:pPr>
        <w:pStyle w:val="ListParagraph"/>
        <w:numPr>
          <w:ilvl w:val="1"/>
          <w:numId w:val="192"/>
        </w:numPr>
        <w:tabs>
          <w:tab w:pos="927" w:val="left" w:leader="none"/>
        </w:tabs>
        <w:spacing w:line="381" w:lineRule="auto" w:before="163" w:after="0"/>
        <w:ind w:left="220" w:right="834" w:firstLine="0"/>
        <w:jc w:val="both"/>
        <w:rPr>
          <w:sz w:val="24"/>
        </w:rPr>
      </w:pPr>
      <w:r>
        <w:rPr>
          <w:w w:val="90"/>
          <w:sz w:val="24"/>
        </w:rPr>
        <w:t>Este evento não deve ser enviado para informação de contratação de contribuinte individual </w:t>
      </w:r>
      <w:r>
        <w:rPr>
          <w:spacing w:val="-6"/>
          <w:sz w:val="24"/>
        </w:rPr>
        <w:t>por</w:t>
      </w:r>
      <w:r>
        <w:rPr>
          <w:spacing w:val="-11"/>
          <w:sz w:val="24"/>
        </w:rPr>
        <w:t> </w:t>
      </w:r>
      <w:r>
        <w:rPr>
          <w:spacing w:val="-6"/>
          <w:sz w:val="24"/>
        </w:rPr>
        <w:t>segurado</w:t>
      </w:r>
      <w:r>
        <w:rPr>
          <w:spacing w:val="-11"/>
          <w:sz w:val="24"/>
        </w:rPr>
        <w:t> </w:t>
      </w:r>
      <w:r>
        <w:rPr>
          <w:spacing w:val="-6"/>
          <w:sz w:val="24"/>
        </w:rPr>
        <w:t>especial,</w:t>
      </w:r>
      <w:r>
        <w:rPr>
          <w:spacing w:val="-10"/>
          <w:sz w:val="24"/>
        </w:rPr>
        <w:t> </w:t>
      </w:r>
      <w:r>
        <w:rPr>
          <w:spacing w:val="-6"/>
          <w:sz w:val="24"/>
        </w:rPr>
        <w:t>devendo</w:t>
      </w:r>
      <w:r>
        <w:rPr>
          <w:spacing w:val="-11"/>
          <w:sz w:val="24"/>
        </w:rPr>
        <w:t> </w:t>
      </w:r>
      <w:r>
        <w:rPr>
          <w:spacing w:val="-6"/>
          <w:sz w:val="24"/>
        </w:rPr>
        <w:t>as</w:t>
      </w:r>
      <w:r>
        <w:rPr>
          <w:spacing w:val="-11"/>
          <w:sz w:val="24"/>
        </w:rPr>
        <w:t> </w:t>
      </w:r>
      <w:r>
        <w:rPr>
          <w:spacing w:val="-6"/>
          <w:sz w:val="24"/>
        </w:rPr>
        <w:t>informações</w:t>
      </w:r>
      <w:r>
        <w:rPr>
          <w:spacing w:val="-11"/>
          <w:sz w:val="24"/>
        </w:rPr>
        <w:t> </w:t>
      </w:r>
      <w:r>
        <w:rPr>
          <w:spacing w:val="-6"/>
          <w:sz w:val="24"/>
        </w:rPr>
        <w:t>serem</w:t>
      </w:r>
      <w:r>
        <w:rPr>
          <w:spacing w:val="-10"/>
          <w:sz w:val="24"/>
        </w:rPr>
        <w:t> </w:t>
      </w:r>
      <w:r>
        <w:rPr>
          <w:spacing w:val="-6"/>
          <w:sz w:val="24"/>
        </w:rPr>
        <w:t>prestadas</w:t>
      </w:r>
      <w:r>
        <w:rPr>
          <w:spacing w:val="-11"/>
          <w:sz w:val="24"/>
        </w:rPr>
        <w:t> </w:t>
      </w:r>
      <w:r>
        <w:rPr>
          <w:spacing w:val="-6"/>
          <w:sz w:val="24"/>
        </w:rPr>
        <w:t>apenas</w:t>
      </w:r>
      <w:r>
        <w:rPr>
          <w:spacing w:val="-11"/>
          <w:sz w:val="24"/>
        </w:rPr>
        <w:t> </w:t>
      </w:r>
      <w:r>
        <w:rPr>
          <w:spacing w:val="-6"/>
          <w:sz w:val="24"/>
        </w:rPr>
        <w:t>no</w:t>
      </w:r>
      <w:r>
        <w:rPr>
          <w:spacing w:val="-10"/>
          <w:sz w:val="24"/>
        </w:rPr>
        <w:t> </w:t>
      </w:r>
      <w:r>
        <w:rPr>
          <w:spacing w:val="-6"/>
          <w:sz w:val="24"/>
        </w:rPr>
        <w:t>evento</w:t>
      </w:r>
      <w:r>
        <w:rPr>
          <w:spacing w:val="-11"/>
          <w:sz w:val="24"/>
        </w:rPr>
        <w:t> </w:t>
      </w:r>
      <w:r>
        <w:rPr>
          <w:spacing w:val="-6"/>
          <w:sz w:val="24"/>
        </w:rPr>
        <w:t>S-1200,</w:t>
      </w:r>
      <w:r>
        <w:rPr>
          <w:spacing w:val="-11"/>
          <w:sz w:val="24"/>
        </w:rPr>
        <w:t> </w:t>
      </w:r>
      <w:r>
        <w:rPr>
          <w:spacing w:val="-6"/>
          <w:sz w:val="24"/>
        </w:rPr>
        <w:t>para possibilitar a</w:t>
      </w:r>
      <w:r>
        <w:rPr>
          <w:spacing w:val="-8"/>
          <w:sz w:val="24"/>
        </w:rPr>
        <w:t> </w:t>
      </w:r>
      <w:r>
        <w:rPr>
          <w:spacing w:val="-6"/>
          <w:sz w:val="24"/>
        </w:rPr>
        <w:t>informação</w:t>
      </w:r>
      <w:r>
        <w:rPr>
          <w:spacing w:val="-8"/>
          <w:sz w:val="24"/>
        </w:rPr>
        <w:t> </w:t>
      </w:r>
      <w:r>
        <w:rPr>
          <w:spacing w:val="-6"/>
          <w:sz w:val="24"/>
        </w:rPr>
        <w:t>do campo</w:t>
      </w:r>
      <w:r>
        <w:rPr>
          <w:spacing w:val="-8"/>
          <w:sz w:val="24"/>
        </w:rPr>
        <w:t> </w:t>
      </w:r>
      <w:r>
        <w:rPr>
          <w:spacing w:val="-6"/>
          <w:sz w:val="24"/>
        </w:rPr>
        <w:t>{qtdDiasTrab}.</w:t>
      </w:r>
    </w:p>
    <w:p>
      <w:pPr>
        <w:pStyle w:val="Heading1"/>
        <w:numPr>
          <w:ilvl w:val="0"/>
          <w:numId w:val="192"/>
        </w:numPr>
        <w:tabs>
          <w:tab w:pos="926" w:val="left" w:leader="none"/>
        </w:tabs>
        <w:spacing w:line="240" w:lineRule="auto" w:before="1" w:after="0"/>
        <w:ind w:left="926" w:right="0" w:hanging="706"/>
        <w:jc w:val="both"/>
      </w:pPr>
      <w:r>
        <w:rPr>
          <w:w w:val="90"/>
        </w:rPr>
        <w:t>Nome</w:t>
      </w:r>
      <w:r>
        <w:rPr>
          <w:spacing w:val="-9"/>
          <w:w w:val="90"/>
        </w:rPr>
        <w:t> </w:t>
      </w:r>
      <w:r>
        <w:rPr>
          <w:spacing w:val="-2"/>
          <w:w w:val="95"/>
        </w:rPr>
        <w:t>social</w:t>
      </w:r>
    </w:p>
    <w:p>
      <w:pPr>
        <w:pStyle w:val="ListParagraph"/>
        <w:numPr>
          <w:ilvl w:val="1"/>
          <w:numId w:val="192"/>
        </w:numPr>
        <w:tabs>
          <w:tab w:pos="927" w:val="left" w:leader="none"/>
        </w:tabs>
        <w:spacing w:line="381" w:lineRule="auto" w:before="164" w:after="0"/>
        <w:ind w:left="220" w:right="836" w:firstLine="0"/>
        <w:jc w:val="both"/>
        <w:rPr>
          <w:sz w:val="24"/>
        </w:rPr>
      </w:pPr>
      <w:r>
        <w:rPr>
          <w:spacing w:val="-4"/>
          <w:sz w:val="24"/>
        </w:rPr>
        <w:t>O</w:t>
      </w:r>
      <w:r>
        <w:rPr>
          <w:spacing w:val="-13"/>
          <w:sz w:val="24"/>
        </w:rPr>
        <w:t> </w:t>
      </w:r>
      <w:r>
        <w:rPr>
          <w:spacing w:val="-4"/>
          <w:sz w:val="24"/>
        </w:rPr>
        <w:t>campo</w:t>
      </w:r>
      <w:r>
        <w:rPr>
          <w:spacing w:val="-13"/>
          <w:sz w:val="24"/>
        </w:rPr>
        <w:t> </w:t>
      </w:r>
      <w:r>
        <w:rPr>
          <w:spacing w:val="-4"/>
          <w:sz w:val="24"/>
        </w:rPr>
        <w:t>{nmSoc}</w:t>
      </w:r>
      <w:r>
        <w:rPr>
          <w:spacing w:val="-12"/>
          <w:sz w:val="24"/>
        </w:rPr>
        <w:t> </w:t>
      </w:r>
      <w:r>
        <w:rPr>
          <w:spacing w:val="-4"/>
          <w:sz w:val="24"/>
        </w:rPr>
        <w:t>deve</w:t>
      </w:r>
      <w:r>
        <w:rPr>
          <w:spacing w:val="-13"/>
          <w:sz w:val="24"/>
        </w:rPr>
        <w:t> </w:t>
      </w:r>
      <w:r>
        <w:rPr>
          <w:spacing w:val="-4"/>
          <w:sz w:val="24"/>
        </w:rPr>
        <w:t>ser</w:t>
      </w:r>
      <w:r>
        <w:rPr>
          <w:spacing w:val="-13"/>
          <w:sz w:val="24"/>
        </w:rPr>
        <w:t> </w:t>
      </w:r>
      <w:r>
        <w:rPr>
          <w:spacing w:val="-4"/>
          <w:sz w:val="24"/>
        </w:rPr>
        <w:t>preenchido</w:t>
      </w:r>
      <w:r>
        <w:rPr>
          <w:spacing w:val="-13"/>
          <w:sz w:val="24"/>
        </w:rPr>
        <w:t> </w:t>
      </w:r>
      <w:r>
        <w:rPr>
          <w:spacing w:val="-4"/>
          <w:sz w:val="24"/>
        </w:rPr>
        <w:t>com</w:t>
      </w:r>
      <w:r>
        <w:rPr>
          <w:spacing w:val="-12"/>
          <w:sz w:val="24"/>
        </w:rPr>
        <w:t> </w:t>
      </w:r>
      <w:r>
        <w:rPr>
          <w:spacing w:val="-4"/>
          <w:sz w:val="24"/>
        </w:rPr>
        <w:t>o</w:t>
      </w:r>
      <w:r>
        <w:rPr>
          <w:spacing w:val="-13"/>
          <w:sz w:val="24"/>
        </w:rPr>
        <w:t> </w:t>
      </w:r>
      <w:r>
        <w:rPr>
          <w:spacing w:val="-4"/>
          <w:sz w:val="24"/>
        </w:rPr>
        <w:t>nome</w:t>
      </w:r>
      <w:r>
        <w:rPr>
          <w:spacing w:val="-13"/>
          <w:sz w:val="24"/>
        </w:rPr>
        <w:t> </w:t>
      </w:r>
      <w:r>
        <w:rPr>
          <w:spacing w:val="-4"/>
          <w:sz w:val="24"/>
        </w:rPr>
        <w:t>social</w:t>
      </w:r>
      <w:r>
        <w:rPr>
          <w:spacing w:val="-12"/>
          <w:sz w:val="24"/>
        </w:rPr>
        <w:t> </w:t>
      </w:r>
      <w:r>
        <w:rPr>
          <w:spacing w:val="-4"/>
          <w:sz w:val="24"/>
        </w:rPr>
        <w:t>do</w:t>
      </w:r>
      <w:r>
        <w:rPr>
          <w:spacing w:val="-13"/>
          <w:sz w:val="24"/>
        </w:rPr>
        <w:t> </w:t>
      </w:r>
      <w:r>
        <w:rPr>
          <w:spacing w:val="-4"/>
          <w:sz w:val="24"/>
        </w:rPr>
        <w:t>trabalhador,</w:t>
      </w:r>
      <w:r>
        <w:rPr>
          <w:spacing w:val="-13"/>
          <w:sz w:val="24"/>
        </w:rPr>
        <w:t> </w:t>
      </w:r>
      <w:r>
        <w:rPr>
          <w:spacing w:val="-4"/>
          <w:sz w:val="24"/>
        </w:rPr>
        <w:t>nos</w:t>
      </w:r>
      <w:r>
        <w:rPr>
          <w:spacing w:val="-12"/>
          <w:sz w:val="24"/>
        </w:rPr>
        <w:t> </w:t>
      </w:r>
      <w:r>
        <w:rPr>
          <w:spacing w:val="-4"/>
          <w:sz w:val="24"/>
        </w:rPr>
        <w:t>termos</w:t>
      </w:r>
      <w:r>
        <w:rPr>
          <w:spacing w:val="-13"/>
          <w:sz w:val="24"/>
        </w:rPr>
        <w:t> </w:t>
      </w:r>
      <w:r>
        <w:rPr>
          <w:spacing w:val="-4"/>
          <w:sz w:val="24"/>
        </w:rPr>
        <w:t>do </w:t>
      </w:r>
      <w:r>
        <w:rPr>
          <w:w w:val="90"/>
          <w:sz w:val="24"/>
        </w:rPr>
        <w:t>Decreto 8.727, de 2016, que assim define: “designação pela qual a pessoa travesti ou transexual se identifica e é socialmente reconhecida”. Quando o trabalhador informa seu desejo de ser identificado pelo</w:t>
      </w:r>
      <w:r>
        <w:rPr>
          <w:spacing w:val="-10"/>
          <w:w w:val="90"/>
          <w:sz w:val="24"/>
        </w:rPr>
        <w:t> </w:t>
      </w:r>
      <w:r>
        <w:rPr>
          <w:w w:val="90"/>
          <w:sz w:val="24"/>
        </w:rPr>
        <w:t>nome</w:t>
      </w:r>
      <w:r>
        <w:rPr>
          <w:spacing w:val="-10"/>
          <w:w w:val="90"/>
          <w:sz w:val="24"/>
        </w:rPr>
        <w:t> </w:t>
      </w:r>
      <w:r>
        <w:rPr>
          <w:w w:val="90"/>
          <w:sz w:val="24"/>
        </w:rPr>
        <w:t>social,</w:t>
      </w:r>
      <w:r>
        <w:rPr>
          <w:spacing w:val="-10"/>
          <w:w w:val="90"/>
          <w:sz w:val="24"/>
        </w:rPr>
        <w:t> </w:t>
      </w:r>
      <w:r>
        <w:rPr>
          <w:w w:val="90"/>
          <w:sz w:val="24"/>
        </w:rPr>
        <w:t>o</w:t>
      </w:r>
      <w:r>
        <w:rPr>
          <w:spacing w:val="-10"/>
          <w:w w:val="90"/>
          <w:sz w:val="24"/>
        </w:rPr>
        <w:t> </w:t>
      </w:r>
      <w:r>
        <w:rPr>
          <w:w w:val="90"/>
          <w:sz w:val="24"/>
        </w:rPr>
        <w:t>declarante</w:t>
      </w:r>
      <w:r>
        <w:rPr>
          <w:spacing w:val="-10"/>
          <w:w w:val="90"/>
          <w:sz w:val="24"/>
        </w:rPr>
        <w:t> </w:t>
      </w:r>
      <w:r>
        <w:rPr>
          <w:w w:val="90"/>
          <w:sz w:val="24"/>
        </w:rPr>
        <w:t>deve</w:t>
      </w:r>
      <w:r>
        <w:rPr>
          <w:spacing w:val="-11"/>
          <w:w w:val="90"/>
          <w:sz w:val="24"/>
        </w:rPr>
        <w:t> </w:t>
      </w:r>
      <w:r>
        <w:rPr>
          <w:w w:val="90"/>
          <w:sz w:val="24"/>
        </w:rPr>
        <w:t>preencher</w:t>
      </w:r>
      <w:r>
        <w:rPr>
          <w:spacing w:val="-10"/>
          <w:w w:val="90"/>
          <w:sz w:val="24"/>
        </w:rPr>
        <w:t> </w:t>
      </w:r>
      <w:r>
        <w:rPr>
          <w:w w:val="90"/>
          <w:sz w:val="24"/>
        </w:rPr>
        <w:t>esse</w:t>
      </w:r>
      <w:r>
        <w:rPr>
          <w:spacing w:val="-10"/>
          <w:w w:val="90"/>
          <w:sz w:val="24"/>
        </w:rPr>
        <w:t> </w:t>
      </w:r>
      <w:r>
        <w:rPr>
          <w:w w:val="90"/>
          <w:sz w:val="24"/>
        </w:rPr>
        <w:t>campo,</w:t>
      </w:r>
      <w:r>
        <w:rPr>
          <w:spacing w:val="-10"/>
          <w:w w:val="90"/>
          <w:sz w:val="24"/>
        </w:rPr>
        <w:t> </w:t>
      </w:r>
      <w:r>
        <w:rPr>
          <w:w w:val="90"/>
          <w:sz w:val="24"/>
        </w:rPr>
        <w:t>mas</w:t>
      </w:r>
      <w:r>
        <w:rPr>
          <w:spacing w:val="-10"/>
          <w:w w:val="90"/>
          <w:sz w:val="24"/>
        </w:rPr>
        <w:t> </w:t>
      </w:r>
      <w:r>
        <w:rPr>
          <w:w w:val="90"/>
          <w:sz w:val="24"/>
        </w:rPr>
        <w:t>a</w:t>
      </w:r>
      <w:r>
        <w:rPr>
          <w:spacing w:val="-10"/>
          <w:w w:val="90"/>
          <w:sz w:val="24"/>
        </w:rPr>
        <w:t> </w:t>
      </w:r>
      <w:r>
        <w:rPr>
          <w:w w:val="90"/>
          <w:sz w:val="24"/>
        </w:rPr>
        <w:t>aceitação</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é</w:t>
      </w:r>
      <w:r>
        <w:rPr>
          <w:spacing w:val="-10"/>
          <w:w w:val="90"/>
          <w:sz w:val="24"/>
        </w:rPr>
        <w:t> </w:t>
      </w:r>
      <w:r>
        <w:rPr>
          <w:w w:val="90"/>
          <w:sz w:val="24"/>
        </w:rPr>
        <w:t>condicionada à validação</w:t>
      </w:r>
      <w:r>
        <w:rPr>
          <w:spacing w:val="-1"/>
          <w:w w:val="90"/>
          <w:sz w:val="24"/>
        </w:rPr>
        <w:t> </w:t>
      </w:r>
      <w:r>
        <w:rPr>
          <w:w w:val="90"/>
          <w:sz w:val="24"/>
        </w:rPr>
        <w:t>dessa</w:t>
      </w:r>
      <w:r>
        <w:rPr>
          <w:spacing w:val="-1"/>
          <w:w w:val="90"/>
          <w:sz w:val="24"/>
        </w:rPr>
        <w:t> </w:t>
      </w:r>
      <w:r>
        <w:rPr>
          <w:w w:val="90"/>
          <w:sz w:val="24"/>
        </w:rPr>
        <w:t>informação no</w:t>
      </w:r>
      <w:r>
        <w:rPr>
          <w:spacing w:val="-1"/>
          <w:w w:val="90"/>
          <w:sz w:val="24"/>
        </w:rPr>
        <w:t> </w:t>
      </w:r>
      <w:r>
        <w:rPr>
          <w:w w:val="90"/>
          <w:sz w:val="24"/>
        </w:rPr>
        <w:t>cadastro</w:t>
      </w:r>
      <w:r>
        <w:rPr>
          <w:spacing w:val="-1"/>
          <w:w w:val="90"/>
          <w:sz w:val="24"/>
        </w:rPr>
        <w:t> </w:t>
      </w:r>
      <w:r>
        <w:rPr>
          <w:w w:val="90"/>
          <w:sz w:val="24"/>
        </w:rPr>
        <w:t>do CPF</w:t>
      </w:r>
      <w:r>
        <w:rPr>
          <w:spacing w:val="-3"/>
          <w:w w:val="90"/>
          <w:sz w:val="24"/>
        </w:rPr>
        <w:t> </w:t>
      </w:r>
      <w:r>
        <w:rPr>
          <w:w w:val="90"/>
          <w:sz w:val="24"/>
        </w:rPr>
        <w:t>na RFB.</w:t>
      </w:r>
    </w:p>
    <w:p>
      <w:pPr>
        <w:spacing w:after="0" w:line="381" w:lineRule="auto"/>
        <w:jc w:val="both"/>
        <w:rPr>
          <w:sz w:val="24"/>
        </w:rPr>
        <w:sectPr>
          <w:pgSz w:w="11910" w:h="16840"/>
          <w:pgMar w:header="0" w:footer="1319" w:top="1020" w:bottom="1540" w:left="800" w:right="240"/>
        </w:sectPr>
      </w:pPr>
    </w:p>
    <w:p>
      <w:pPr>
        <w:pStyle w:val="Heading1"/>
        <w:spacing w:before="38"/>
        <w:ind w:left="220" w:firstLine="0"/>
        <w:jc w:val="left"/>
      </w:pPr>
      <w:bookmarkStart w:name="_bookmark117" w:id="118"/>
      <w:bookmarkEnd w:id="118"/>
      <w:r>
        <w:rPr>
          <w:b w:val="0"/>
        </w:rPr>
      </w:r>
      <w:r>
        <w:rPr>
          <w:w w:val="85"/>
        </w:rPr>
        <w:t>S-2306</w:t>
      </w:r>
      <w:r>
        <w:rPr>
          <w:spacing w:val="3"/>
        </w:rPr>
        <w:t> </w:t>
      </w:r>
      <w:r>
        <w:rPr>
          <w:b w:val="0"/>
          <w:w w:val="85"/>
        </w:rPr>
        <w:t>–</w:t>
      </w:r>
      <w:r>
        <w:rPr>
          <w:b w:val="0"/>
          <w:spacing w:val="1"/>
        </w:rPr>
        <w:t> </w:t>
      </w:r>
      <w:r>
        <w:rPr>
          <w:w w:val="85"/>
        </w:rPr>
        <w:t>Trabalhador</w:t>
      </w:r>
      <w:r>
        <w:rPr>
          <w:spacing w:val="4"/>
        </w:rPr>
        <w:t> </w:t>
      </w:r>
      <w:r>
        <w:rPr>
          <w:w w:val="85"/>
        </w:rPr>
        <w:t>Sem</w:t>
      </w:r>
      <w:r>
        <w:rPr>
          <w:spacing w:val="3"/>
        </w:rPr>
        <w:t> </w:t>
      </w:r>
      <w:r>
        <w:rPr>
          <w:w w:val="85"/>
        </w:rPr>
        <w:t>Vínculo</w:t>
      </w:r>
      <w:r>
        <w:rPr>
          <w:spacing w:val="1"/>
        </w:rPr>
        <w:t> </w:t>
      </w:r>
      <w:r>
        <w:rPr>
          <w:w w:val="85"/>
        </w:rPr>
        <w:t>de</w:t>
      </w:r>
      <w:r>
        <w:rPr>
          <w:spacing w:val="4"/>
        </w:rPr>
        <w:t> </w:t>
      </w:r>
      <w:r>
        <w:rPr>
          <w:w w:val="85"/>
        </w:rPr>
        <w:t>Emprego/Estatutário</w:t>
      </w:r>
      <w:r>
        <w:rPr>
          <w:spacing w:val="9"/>
        </w:rPr>
        <w:t> </w:t>
      </w:r>
      <w:r>
        <w:rPr>
          <w:w w:val="85"/>
        </w:rPr>
        <w:t>-</w:t>
      </w:r>
      <w:r>
        <w:rPr>
          <w:spacing w:val="3"/>
        </w:rPr>
        <w:t> </w:t>
      </w:r>
      <w:r>
        <w:rPr>
          <w:w w:val="85"/>
        </w:rPr>
        <w:t>Alteração</w:t>
      </w:r>
      <w:r>
        <w:rPr>
          <w:spacing w:val="1"/>
        </w:rPr>
        <w:t> </w:t>
      </w:r>
      <w:r>
        <w:rPr>
          <w:spacing w:val="-2"/>
          <w:w w:val="85"/>
        </w:rPr>
        <w:t>Contratual</w:t>
      </w:r>
    </w:p>
    <w:p>
      <w:pPr>
        <w:pStyle w:val="BodyText"/>
        <w:ind w:left="0"/>
        <w:jc w:val="left"/>
        <w:rPr>
          <w:b/>
        </w:rPr>
      </w:pPr>
    </w:p>
    <w:p>
      <w:pPr>
        <w:pStyle w:val="BodyText"/>
        <w:spacing w:before="4"/>
        <w:ind w:left="0"/>
        <w:jc w:val="left"/>
        <w:rPr>
          <w:b/>
          <w:sz w:val="28"/>
        </w:rPr>
      </w:pPr>
    </w:p>
    <w:p>
      <w:pPr>
        <w:pStyle w:val="BodyText"/>
        <w:spacing w:line="381" w:lineRule="auto" w:before="1"/>
        <w:ind w:right="834"/>
      </w:pPr>
      <w:r>
        <w:rPr>
          <w:b/>
          <w:spacing w:val="-4"/>
        </w:rPr>
        <w:t>Conceito:</w:t>
      </w:r>
      <w:r>
        <w:rPr>
          <w:b/>
          <w:spacing w:val="-6"/>
        </w:rPr>
        <w:t> </w:t>
      </w:r>
      <w:r>
        <w:rPr>
          <w:spacing w:val="-4"/>
        </w:rPr>
        <w:t>são</w:t>
      </w:r>
      <w:r>
        <w:rPr>
          <w:spacing w:val="-7"/>
        </w:rPr>
        <w:t> </w:t>
      </w:r>
      <w:r>
        <w:rPr>
          <w:spacing w:val="-4"/>
        </w:rPr>
        <w:t>as</w:t>
      </w:r>
      <w:r>
        <w:rPr>
          <w:spacing w:val="-6"/>
        </w:rPr>
        <w:t> </w:t>
      </w:r>
      <w:r>
        <w:rPr>
          <w:spacing w:val="-4"/>
        </w:rPr>
        <w:t>informações</w:t>
      </w:r>
      <w:r>
        <w:rPr>
          <w:spacing w:val="-7"/>
        </w:rPr>
        <w:t> </w:t>
      </w:r>
      <w:r>
        <w:rPr>
          <w:spacing w:val="-4"/>
        </w:rPr>
        <w:t>utilizadas</w:t>
      </w:r>
      <w:r>
        <w:rPr>
          <w:spacing w:val="-7"/>
        </w:rPr>
        <w:t> </w:t>
      </w:r>
      <w:r>
        <w:rPr>
          <w:spacing w:val="-4"/>
        </w:rPr>
        <w:t>para</w:t>
      </w:r>
      <w:r>
        <w:rPr>
          <w:spacing w:val="-7"/>
        </w:rPr>
        <w:t> </w:t>
      </w:r>
      <w:r>
        <w:rPr>
          <w:spacing w:val="-4"/>
        </w:rPr>
        <w:t>a</w:t>
      </w:r>
      <w:r>
        <w:rPr>
          <w:spacing w:val="-6"/>
        </w:rPr>
        <w:t> </w:t>
      </w:r>
      <w:r>
        <w:rPr>
          <w:spacing w:val="-4"/>
        </w:rPr>
        <w:t>atualização</w:t>
      </w:r>
      <w:r>
        <w:rPr>
          <w:spacing w:val="-7"/>
        </w:rPr>
        <w:t> </w:t>
      </w:r>
      <w:r>
        <w:rPr>
          <w:spacing w:val="-4"/>
        </w:rPr>
        <w:t>dos</w:t>
      </w:r>
      <w:r>
        <w:rPr>
          <w:spacing w:val="-7"/>
        </w:rPr>
        <w:t> </w:t>
      </w:r>
      <w:r>
        <w:rPr>
          <w:spacing w:val="-4"/>
        </w:rPr>
        <w:t>dados</w:t>
      </w:r>
      <w:r>
        <w:rPr>
          <w:spacing w:val="-6"/>
        </w:rPr>
        <w:t> </w:t>
      </w:r>
      <w:r>
        <w:rPr>
          <w:spacing w:val="-4"/>
        </w:rPr>
        <w:t>contratuais</w:t>
      </w:r>
      <w:r>
        <w:rPr>
          <w:spacing w:val="-7"/>
        </w:rPr>
        <w:t> </w:t>
      </w:r>
      <w:r>
        <w:rPr>
          <w:spacing w:val="-4"/>
        </w:rPr>
        <w:t>relativos</w:t>
      </w:r>
      <w:r>
        <w:rPr>
          <w:spacing w:val="-7"/>
        </w:rPr>
        <w:t> </w:t>
      </w:r>
      <w:r>
        <w:rPr>
          <w:spacing w:val="-4"/>
        </w:rPr>
        <w:t>aos </w:t>
      </w:r>
      <w:r>
        <w:rPr>
          <w:spacing w:val="-6"/>
        </w:rPr>
        <w:t>trabalhadores</w:t>
      </w:r>
      <w:r>
        <w:rPr>
          <w:spacing w:val="-14"/>
        </w:rPr>
        <w:t> </w:t>
      </w:r>
      <w:r>
        <w:rPr>
          <w:spacing w:val="-6"/>
        </w:rPr>
        <w:t>que</w:t>
      </w:r>
      <w:r>
        <w:rPr>
          <w:spacing w:val="-14"/>
        </w:rPr>
        <w:t> </w:t>
      </w:r>
      <w:r>
        <w:rPr>
          <w:spacing w:val="-6"/>
        </w:rPr>
        <w:t>não</w:t>
      </w:r>
      <w:r>
        <w:rPr>
          <w:spacing w:val="-12"/>
        </w:rPr>
        <w:t> </w:t>
      </w:r>
      <w:r>
        <w:rPr>
          <w:spacing w:val="-6"/>
        </w:rPr>
        <w:t>possuem</w:t>
      </w:r>
      <w:r>
        <w:rPr>
          <w:spacing w:val="-11"/>
        </w:rPr>
        <w:t> </w:t>
      </w:r>
      <w:r>
        <w:rPr>
          <w:spacing w:val="-6"/>
        </w:rPr>
        <w:t>vínculo</w:t>
      </w:r>
      <w:r>
        <w:rPr>
          <w:spacing w:val="-14"/>
        </w:rPr>
        <w:t> </w:t>
      </w:r>
      <w:r>
        <w:rPr>
          <w:spacing w:val="-6"/>
        </w:rPr>
        <w:t>emprego/estatutário</w:t>
      </w:r>
      <w:r>
        <w:rPr>
          <w:spacing w:val="-11"/>
        </w:rPr>
        <w:t> </w:t>
      </w:r>
      <w:r>
        <w:rPr>
          <w:spacing w:val="-6"/>
        </w:rPr>
        <w:t>com</w:t>
      </w:r>
      <w:r>
        <w:rPr>
          <w:spacing w:val="-12"/>
        </w:rPr>
        <w:t> </w:t>
      </w:r>
      <w:r>
        <w:rPr>
          <w:spacing w:val="-6"/>
        </w:rPr>
        <w:t>o</w:t>
      </w:r>
      <w:r>
        <w:rPr>
          <w:spacing w:val="-14"/>
        </w:rPr>
        <w:t> </w:t>
      </w:r>
      <w:r>
        <w:rPr>
          <w:spacing w:val="-6"/>
        </w:rPr>
        <w:t>declarante.</w:t>
      </w:r>
    </w:p>
    <w:p>
      <w:pPr>
        <w:pStyle w:val="BodyText"/>
        <w:spacing w:line="381" w:lineRule="auto"/>
        <w:ind w:right="722"/>
      </w:pPr>
      <w:r>
        <w:rPr>
          <w:b/>
        </w:rPr>
        <w:t>Quem está obrigado: </w:t>
      </w:r>
      <w:r>
        <w:rPr/>
        <w:t>o declarante que utiliza mão de obra de trabalhador sem vínculo de </w:t>
      </w:r>
      <w:r>
        <w:rPr>
          <w:spacing w:val="-4"/>
        </w:rPr>
        <w:t>emprego/estatutário</w:t>
      </w:r>
      <w:r>
        <w:rPr>
          <w:spacing w:val="-10"/>
        </w:rPr>
        <w:t> </w:t>
      </w:r>
      <w:r>
        <w:rPr>
          <w:spacing w:val="-4"/>
        </w:rPr>
        <w:t>informando</w:t>
      </w:r>
      <w:r>
        <w:rPr>
          <w:spacing w:val="-11"/>
        </w:rPr>
        <w:t> </w:t>
      </w:r>
      <w:r>
        <w:rPr>
          <w:spacing w:val="-4"/>
        </w:rPr>
        <w:t>no</w:t>
      </w:r>
      <w:r>
        <w:rPr>
          <w:spacing w:val="-11"/>
        </w:rPr>
        <w:t> </w:t>
      </w:r>
      <w:r>
        <w:rPr>
          <w:spacing w:val="-4"/>
        </w:rPr>
        <w:t>evento</w:t>
      </w:r>
      <w:r>
        <w:rPr>
          <w:spacing w:val="-8"/>
        </w:rPr>
        <w:t> </w:t>
      </w:r>
      <w:r>
        <w:rPr>
          <w:spacing w:val="-4"/>
        </w:rPr>
        <w:t>S-2300.</w:t>
      </w:r>
    </w:p>
    <w:p>
      <w:pPr>
        <w:pStyle w:val="BodyText"/>
        <w:spacing w:line="384" w:lineRule="auto" w:before="1"/>
        <w:ind w:right="825"/>
      </w:pPr>
      <w:r>
        <w:rPr>
          <w:b/>
          <w:w w:val="90"/>
        </w:rPr>
        <w:t>Prazo de envio: </w:t>
      </w:r>
      <w:r>
        <w:rPr>
          <w:w w:val="90"/>
        </w:rPr>
        <w:t>este evento deve ser enviado até o dia 15 (quinze) do mês seguinte à ocorrência da </w:t>
      </w:r>
      <w:r>
        <w:rPr>
          <w:spacing w:val="-6"/>
        </w:rPr>
        <w:t>alteração, postergando-se este prazo para o primeiro dia útil quando cair em dia não útil para</w:t>
      </w:r>
      <w:r>
        <w:rPr>
          <w:spacing w:val="-7"/>
        </w:rPr>
        <w:t> </w:t>
      </w:r>
      <w:r>
        <w:rPr>
          <w:spacing w:val="-6"/>
        </w:rPr>
        <w:t>fins </w:t>
      </w:r>
      <w:r>
        <w:rPr>
          <w:spacing w:val="-2"/>
        </w:rPr>
        <w:t>fiscais.</w:t>
      </w:r>
    </w:p>
    <w:p>
      <w:pPr>
        <w:spacing w:line="272" w:lineRule="exact" w:before="0"/>
        <w:ind w:left="220" w:right="0" w:firstLine="0"/>
        <w:jc w:val="both"/>
        <w:rPr>
          <w:sz w:val="24"/>
        </w:rPr>
      </w:pPr>
      <w:r>
        <w:rPr>
          <w:b/>
          <w:w w:val="85"/>
          <w:sz w:val="24"/>
        </w:rPr>
        <w:t>Pré-requisitos:</w:t>
      </w:r>
      <w:r>
        <w:rPr>
          <w:b/>
          <w:spacing w:val="15"/>
          <w:sz w:val="24"/>
        </w:rPr>
        <w:t> </w:t>
      </w:r>
      <w:r>
        <w:rPr>
          <w:w w:val="85"/>
          <w:sz w:val="24"/>
        </w:rPr>
        <w:t>envio</w:t>
      </w:r>
      <w:r>
        <w:rPr>
          <w:spacing w:val="13"/>
          <w:sz w:val="24"/>
        </w:rPr>
        <w:t> </w:t>
      </w:r>
      <w:r>
        <w:rPr>
          <w:w w:val="85"/>
          <w:sz w:val="24"/>
        </w:rPr>
        <w:t>do</w:t>
      </w:r>
      <w:r>
        <w:rPr>
          <w:spacing w:val="9"/>
          <w:sz w:val="24"/>
        </w:rPr>
        <w:t> </w:t>
      </w:r>
      <w:r>
        <w:rPr>
          <w:w w:val="85"/>
          <w:sz w:val="24"/>
        </w:rPr>
        <w:t>evento</w:t>
      </w:r>
      <w:r>
        <w:rPr>
          <w:spacing w:val="16"/>
          <w:sz w:val="24"/>
        </w:rPr>
        <w:t> </w:t>
      </w:r>
      <w:r>
        <w:rPr>
          <w:w w:val="85"/>
          <w:sz w:val="24"/>
        </w:rPr>
        <w:t>S-</w:t>
      </w:r>
      <w:r>
        <w:rPr>
          <w:spacing w:val="-4"/>
          <w:w w:val="85"/>
          <w:sz w:val="24"/>
        </w:rPr>
        <w:t>2300.</w:t>
      </w:r>
    </w:p>
    <w:p>
      <w:pPr>
        <w:pStyle w:val="Heading1"/>
        <w:spacing w:before="163"/>
        <w:ind w:left="220" w:firstLine="0"/>
        <w:jc w:val="left"/>
      </w:pPr>
      <w:r>
        <w:rPr>
          <w:w w:val="85"/>
        </w:rPr>
        <w:t>Informações</w:t>
      </w:r>
      <w:r>
        <w:rPr>
          <w:spacing w:val="4"/>
        </w:rPr>
        <w:t> </w:t>
      </w:r>
      <w:r>
        <w:rPr>
          <w:spacing w:val="-2"/>
          <w:w w:val="95"/>
        </w:rPr>
        <w:t>Adicionais:</w:t>
      </w:r>
    </w:p>
    <w:p>
      <w:pPr>
        <w:pStyle w:val="ListParagraph"/>
        <w:numPr>
          <w:ilvl w:val="0"/>
          <w:numId w:val="199"/>
        </w:numPr>
        <w:tabs>
          <w:tab w:pos="928" w:val="left" w:leader="none"/>
        </w:tabs>
        <w:spacing w:line="240" w:lineRule="auto" w:before="164"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199"/>
        </w:numPr>
        <w:tabs>
          <w:tab w:pos="928" w:val="left" w:leader="none"/>
        </w:tabs>
        <w:spacing w:line="240" w:lineRule="auto" w:before="163" w:after="0"/>
        <w:ind w:left="928" w:right="0" w:hanging="708"/>
        <w:jc w:val="left"/>
        <w:rPr>
          <w:sz w:val="24"/>
        </w:rPr>
      </w:pPr>
      <w:r>
        <w:rPr>
          <w:w w:val="90"/>
          <w:sz w:val="24"/>
        </w:rPr>
        <w:t>Alterações</w:t>
      </w:r>
      <w:r>
        <w:rPr>
          <w:spacing w:val="-6"/>
          <w:w w:val="90"/>
          <w:sz w:val="24"/>
        </w:rPr>
        <w:t> </w:t>
      </w:r>
      <w:r>
        <w:rPr>
          <w:w w:val="90"/>
          <w:sz w:val="24"/>
        </w:rPr>
        <w:t>nos</w:t>
      </w:r>
      <w:r>
        <w:rPr>
          <w:spacing w:val="-6"/>
          <w:w w:val="90"/>
          <w:sz w:val="24"/>
        </w:rPr>
        <w:t> </w:t>
      </w:r>
      <w:r>
        <w:rPr>
          <w:w w:val="90"/>
          <w:sz w:val="24"/>
        </w:rPr>
        <w:t>dados</w:t>
      </w:r>
      <w:r>
        <w:rPr>
          <w:spacing w:val="-6"/>
          <w:w w:val="90"/>
          <w:sz w:val="24"/>
        </w:rPr>
        <w:t> </w:t>
      </w:r>
      <w:r>
        <w:rPr>
          <w:w w:val="90"/>
          <w:sz w:val="24"/>
        </w:rPr>
        <w:t>pessoais</w:t>
      </w:r>
      <w:r>
        <w:rPr>
          <w:spacing w:val="-4"/>
          <w:w w:val="90"/>
          <w:sz w:val="24"/>
        </w:rPr>
        <w:t> </w:t>
      </w:r>
      <w:r>
        <w:rPr>
          <w:w w:val="90"/>
          <w:sz w:val="24"/>
        </w:rPr>
        <w:t>do</w:t>
      </w:r>
      <w:r>
        <w:rPr>
          <w:spacing w:val="-6"/>
          <w:w w:val="90"/>
          <w:sz w:val="24"/>
        </w:rPr>
        <w:t> </w:t>
      </w:r>
      <w:r>
        <w:rPr>
          <w:w w:val="90"/>
          <w:sz w:val="24"/>
        </w:rPr>
        <w:t>trabalhador</w:t>
      </w:r>
      <w:r>
        <w:rPr>
          <w:spacing w:val="-6"/>
          <w:w w:val="90"/>
          <w:sz w:val="24"/>
        </w:rPr>
        <w:t> </w:t>
      </w:r>
      <w:r>
        <w:rPr>
          <w:w w:val="90"/>
          <w:sz w:val="24"/>
        </w:rPr>
        <w:t>devem</w:t>
      </w:r>
      <w:r>
        <w:rPr>
          <w:spacing w:val="-4"/>
          <w:w w:val="90"/>
          <w:sz w:val="24"/>
        </w:rPr>
        <w:t> </w:t>
      </w:r>
      <w:r>
        <w:rPr>
          <w:w w:val="90"/>
          <w:sz w:val="24"/>
        </w:rPr>
        <w:t>ser</w:t>
      </w:r>
      <w:r>
        <w:rPr>
          <w:spacing w:val="-6"/>
          <w:w w:val="90"/>
          <w:sz w:val="24"/>
        </w:rPr>
        <w:t> </w:t>
      </w:r>
      <w:r>
        <w:rPr>
          <w:w w:val="90"/>
          <w:sz w:val="24"/>
        </w:rPr>
        <w:t>feitas</w:t>
      </w:r>
      <w:r>
        <w:rPr>
          <w:spacing w:val="-5"/>
          <w:w w:val="90"/>
          <w:sz w:val="24"/>
        </w:rPr>
        <w:t> </w:t>
      </w:r>
      <w:r>
        <w:rPr>
          <w:w w:val="90"/>
          <w:sz w:val="24"/>
        </w:rPr>
        <w:t>através</w:t>
      </w:r>
      <w:r>
        <w:rPr>
          <w:spacing w:val="-4"/>
          <w:w w:val="90"/>
          <w:sz w:val="24"/>
        </w:rPr>
        <w:t> </w:t>
      </w:r>
      <w:r>
        <w:rPr>
          <w:w w:val="90"/>
          <w:sz w:val="24"/>
        </w:rPr>
        <w:t>do</w:t>
      </w:r>
      <w:r>
        <w:rPr>
          <w:spacing w:val="-6"/>
          <w:w w:val="90"/>
          <w:sz w:val="24"/>
        </w:rPr>
        <w:t> </w:t>
      </w:r>
      <w:r>
        <w:rPr>
          <w:w w:val="90"/>
          <w:sz w:val="24"/>
        </w:rPr>
        <w:t>evento</w:t>
      </w:r>
      <w:r>
        <w:rPr>
          <w:sz w:val="24"/>
        </w:rPr>
        <w:t> </w:t>
      </w:r>
      <w:r>
        <w:rPr>
          <w:w w:val="90"/>
          <w:sz w:val="24"/>
        </w:rPr>
        <w:t>S-</w:t>
      </w:r>
      <w:r>
        <w:rPr>
          <w:spacing w:val="-4"/>
          <w:w w:val="90"/>
          <w:sz w:val="24"/>
        </w:rPr>
        <w:t>2205.</w:t>
      </w:r>
    </w:p>
    <w:p>
      <w:pPr>
        <w:pStyle w:val="ListParagraph"/>
        <w:numPr>
          <w:ilvl w:val="1"/>
          <w:numId w:val="199"/>
        </w:numPr>
        <w:tabs>
          <w:tab w:pos="928" w:val="left" w:leader="none"/>
        </w:tabs>
        <w:spacing w:line="381" w:lineRule="auto" w:before="163" w:after="0"/>
        <w:ind w:left="220" w:right="835" w:firstLine="0"/>
        <w:jc w:val="left"/>
        <w:rPr>
          <w:sz w:val="24"/>
        </w:rPr>
      </w:pPr>
      <w:r>
        <w:rPr>
          <w:spacing w:val="-4"/>
          <w:sz w:val="24"/>
        </w:rPr>
        <w:t>Este</w:t>
      </w:r>
      <w:r>
        <w:rPr>
          <w:spacing w:val="-5"/>
          <w:sz w:val="24"/>
        </w:rPr>
        <w:t> </w:t>
      </w:r>
      <w:r>
        <w:rPr>
          <w:spacing w:val="-4"/>
          <w:sz w:val="24"/>
        </w:rPr>
        <w:t>evento</w:t>
      </w:r>
      <w:r>
        <w:rPr>
          <w:spacing w:val="-5"/>
          <w:sz w:val="24"/>
        </w:rPr>
        <w:t> </w:t>
      </w:r>
      <w:r>
        <w:rPr>
          <w:spacing w:val="-4"/>
          <w:sz w:val="24"/>
        </w:rPr>
        <w:t>não</w:t>
      </w:r>
      <w:r>
        <w:rPr>
          <w:spacing w:val="-5"/>
          <w:sz w:val="24"/>
        </w:rPr>
        <w:t> </w:t>
      </w:r>
      <w:r>
        <w:rPr>
          <w:spacing w:val="-4"/>
          <w:sz w:val="24"/>
        </w:rPr>
        <w:t>deve ser utilizado</w:t>
      </w:r>
      <w:r>
        <w:rPr>
          <w:spacing w:val="-5"/>
          <w:sz w:val="24"/>
        </w:rPr>
        <w:t> </w:t>
      </w:r>
      <w:r>
        <w:rPr>
          <w:spacing w:val="-4"/>
          <w:sz w:val="24"/>
        </w:rPr>
        <w:t>para corrigir informações enviadas</w:t>
      </w:r>
      <w:r>
        <w:rPr>
          <w:spacing w:val="-7"/>
          <w:sz w:val="24"/>
        </w:rPr>
        <w:t> </w:t>
      </w:r>
      <w:r>
        <w:rPr>
          <w:spacing w:val="-4"/>
          <w:sz w:val="24"/>
        </w:rPr>
        <w:t>incorretamente</w:t>
      </w:r>
      <w:r>
        <w:rPr>
          <w:spacing w:val="-5"/>
          <w:sz w:val="24"/>
        </w:rPr>
        <w:t> </w:t>
      </w:r>
      <w:r>
        <w:rPr>
          <w:spacing w:val="-4"/>
          <w:sz w:val="24"/>
        </w:rPr>
        <w:t>no </w:t>
      </w:r>
      <w:r>
        <w:rPr>
          <w:w w:val="90"/>
          <w:sz w:val="24"/>
        </w:rPr>
        <w:t>evento S-2300. Nesse caso deve ser enviado arquivo retificador do próprio evento S-2300.</w:t>
      </w:r>
    </w:p>
    <w:p>
      <w:pPr>
        <w:pStyle w:val="ListParagraph"/>
        <w:numPr>
          <w:ilvl w:val="1"/>
          <w:numId w:val="199"/>
        </w:numPr>
        <w:tabs>
          <w:tab w:pos="928" w:val="left" w:leader="none"/>
        </w:tabs>
        <w:spacing w:line="381" w:lineRule="auto" w:before="1" w:after="0"/>
        <w:ind w:left="220" w:right="832" w:firstLine="0"/>
        <w:jc w:val="left"/>
        <w:rPr>
          <w:sz w:val="24"/>
        </w:rPr>
      </w:pPr>
      <w:r>
        <w:rPr>
          <w:w w:val="90"/>
          <w:sz w:val="24"/>
        </w:rPr>
        <w:t>As alterações</w:t>
      </w:r>
      <w:r>
        <w:rPr>
          <w:spacing w:val="-3"/>
          <w:w w:val="90"/>
          <w:sz w:val="24"/>
        </w:rPr>
        <w:t> </w:t>
      </w:r>
      <w:r>
        <w:rPr>
          <w:w w:val="90"/>
          <w:sz w:val="24"/>
        </w:rPr>
        <w:t>do</w:t>
      </w:r>
      <w:r>
        <w:rPr>
          <w:spacing w:val="-3"/>
          <w:w w:val="90"/>
          <w:sz w:val="24"/>
        </w:rPr>
        <w:t> </w:t>
      </w:r>
      <w:r>
        <w:rPr>
          <w:w w:val="90"/>
          <w:sz w:val="24"/>
        </w:rPr>
        <w:t>vínculo</w:t>
      </w:r>
      <w:r>
        <w:rPr>
          <w:spacing w:val="-3"/>
          <w:w w:val="90"/>
          <w:sz w:val="24"/>
        </w:rPr>
        <w:t> </w:t>
      </w:r>
      <w:r>
        <w:rPr>
          <w:w w:val="90"/>
          <w:sz w:val="24"/>
        </w:rPr>
        <w:t>de</w:t>
      </w:r>
      <w:r>
        <w:rPr>
          <w:spacing w:val="-3"/>
          <w:w w:val="90"/>
          <w:sz w:val="24"/>
        </w:rPr>
        <w:t> </w:t>
      </w:r>
      <w:r>
        <w:rPr>
          <w:w w:val="90"/>
          <w:sz w:val="24"/>
        </w:rPr>
        <w:t>trabalho</w:t>
      </w:r>
      <w:r>
        <w:rPr>
          <w:spacing w:val="-3"/>
          <w:w w:val="90"/>
          <w:sz w:val="24"/>
        </w:rPr>
        <w:t> </w:t>
      </w:r>
      <w:r>
        <w:rPr>
          <w:w w:val="90"/>
          <w:sz w:val="24"/>
        </w:rPr>
        <w:t>devem</w:t>
      </w:r>
      <w:r>
        <w:rPr>
          <w:spacing w:val="-3"/>
          <w:w w:val="90"/>
          <w:sz w:val="24"/>
        </w:rPr>
        <w:t> </w:t>
      </w:r>
      <w:r>
        <w:rPr>
          <w:w w:val="90"/>
          <w:sz w:val="24"/>
        </w:rPr>
        <w:t>ser</w:t>
      </w:r>
      <w:r>
        <w:rPr>
          <w:spacing w:val="-3"/>
          <w:w w:val="90"/>
          <w:sz w:val="24"/>
        </w:rPr>
        <w:t> </w:t>
      </w:r>
      <w:r>
        <w:rPr>
          <w:w w:val="90"/>
          <w:sz w:val="24"/>
        </w:rPr>
        <w:t>transmitidas antes</w:t>
      </w:r>
      <w:r>
        <w:rPr>
          <w:spacing w:val="-3"/>
          <w:w w:val="90"/>
          <w:sz w:val="24"/>
        </w:rPr>
        <w:t> </w:t>
      </w:r>
      <w:r>
        <w:rPr>
          <w:w w:val="90"/>
          <w:sz w:val="24"/>
        </w:rPr>
        <w:t>do</w:t>
      </w:r>
      <w:r>
        <w:rPr>
          <w:spacing w:val="-3"/>
          <w:w w:val="90"/>
          <w:sz w:val="24"/>
        </w:rPr>
        <w:t> </w:t>
      </w:r>
      <w:r>
        <w:rPr>
          <w:w w:val="90"/>
          <w:sz w:val="24"/>
        </w:rPr>
        <w:t>envio do</w:t>
      </w:r>
      <w:r>
        <w:rPr>
          <w:spacing w:val="-3"/>
          <w:w w:val="90"/>
          <w:sz w:val="24"/>
        </w:rPr>
        <w:t> </w:t>
      </w:r>
      <w:r>
        <w:rPr>
          <w:w w:val="90"/>
          <w:sz w:val="24"/>
        </w:rPr>
        <w:t>próximo</w:t>
      </w:r>
      <w:r>
        <w:rPr>
          <w:spacing w:val="-1"/>
          <w:w w:val="90"/>
          <w:sz w:val="24"/>
        </w:rPr>
        <w:t> </w:t>
      </w:r>
      <w:r>
        <w:rPr>
          <w:w w:val="90"/>
          <w:sz w:val="24"/>
        </w:rPr>
        <w:t>evento </w:t>
      </w:r>
      <w:r>
        <w:rPr>
          <w:spacing w:val="-6"/>
          <w:sz w:val="24"/>
        </w:rPr>
        <w:t>de</w:t>
      </w:r>
      <w:r>
        <w:rPr>
          <w:spacing w:val="-12"/>
          <w:sz w:val="24"/>
        </w:rPr>
        <w:t> </w:t>
      </w:r>
      <w:r>
        <w:rPr>
          <w:spacing w:val="-6"/>
          <w:sz w:val="24"/>
        </w:rPr>
        <w:t>remuneração</w:t>
      </w:r>
      <w:r>
        <w:rPr>
          <w:spacing w:val="-14"/>
          <w:sz w:val="24"/>
        </w:rPr>
        <w:t> </w:t>
      </w:r>
      <w:r>
        <w:rPr>
          <w:spacing w:val="-6"/>
          <w:sz w:val="24"/>
        </w:rPr>
        <w:t>desse</w:t>
      </w:r>
      <w:r>
        <w:rPr>
          <w:spacing w:val="-14"/>
          <w:sz w:val="24"/>
        </w:rPr>
        <w:t> </w:t>
      </w:r>
      <w:r>
        <w:rPr>
          <w:spacing w:val="-6"/>
          <w:sz w:val="24"/>
        </w:rPr>
        <w:t>empregado/servidor,</w:t>
      </w:r>
      <w:r>
        <w:rPr>
          <w:spacing w:val="-14"/>
          <w:sz w:val="24"/>
        </w:rPr>
        <w:t> </w:t>
      </w:r>
      <w:r>
        <w:rPr>
          <w:spacing w:val="-6"/>
          <w:sz w:val="24"/>
        </w:rPr>
        <w:t>reportando-se</w:t>
      </w:r>
      <w:r>
        <w:rPr>
          <w:spacing w:val="-12"/>
          <w:sz w:val="24"/>
        </w:rPr>
        <w:t> </w:t>
      </w:r>
      <w:r>
        <w:rPr>
          <w:spacing w:val="-6"/>
          <w:sz w:val="24"/>
        </w:rPr>
        <w:t>à</w:t>
      </w:r>
      <w:r>
        <w:rPr>
          <w:spacing w:val="-14"/>
          <w:sz w:val="24"/>
        </w:rPr>
        <w:t> </w:t>
      </w:r>
      <w:r>
        <w:rPr>
          <w:spacing w:val="-6"/>
          <w:sz w:val="24"/>
        </w:rPr>
        <w:t>data</w:t>
      </w:r>
      <w:r>
        <w:rPr>
          <w:spacing w:val="-14"/>
          <w:sz w:val="24"/>
        </w:rPr>
        <w:t> </w:t>
      </w:r>
      <w:r>
        <w:rPr>
          <w:spacing w:val="-6"/>
          <w:sz w:val="24"/>
        </w:rPr>
        <w:t>do</w:t>
      </w:r>
      <w:r>
        <w:rPr>
          <w:spacing w:val="-14"/>
          <w:sz w:val="24"/>
        </w:rPr>
        <w:t> </w:t>
      </w:r>
      <w:r>
        <w:rPr>
          <w:spacing w:val="-6"/>
          <w:sz w:val="24"/>
        </w:rPr>
        <w:t>fato</w:t>
      </w:r>
      <w:r>
        <w:rPr>
          <w:spacing w:val="-12"/>
          <w:sz w:val="24"/>
        </w:rPr>
        <w:t> </w:t>
      </w:r>
      <w:r>
        <w:rPr>
          <w:spacing w:val="-6"/>
          <w:sz w:val="24"/>
        </w:rPr>
        <w:t>ocorrido.</w:t>
      </w:r>
    </w:p>
    <w:p>
      <w:pPr>
        <w:pStyle w:val="ListParagraph"/>
        <w:numPr>
          <w:ilvl w:val="1"/>
          <w:numId w:val="199"/>
        </w:numPr>
        <w:tabs>
          <w:tab w:pos="928" w:val="left" w:leader="none"/>
        </w:tabs>
        <w:spacing w:line="381" w:lineRule="auto" w:before="4" w:after="0"/>
        <w:ind w:left="220" w:right="846" w:firstLine="0"/>
        <w:jc w:val="left"/>
        <w:rPr>
          <w:sz w:val="24"/>
        </w:rPr>
      </w:pPr>
      <w:r>
        <w:rPr>
          <w:w w:val="90"/>
          <w:sz w:val="24"/>
        </w:rPr>
        <w:t>O declarante deve informar no campo {dtAlteracao} a data de início da validade da alteração </w:t>
      </w:r>
      <w:r>
        <w:rPr>
          <w:spacing w:val="-2"/>
          <w:sz w:val="24"/>
        </w:rPr>
        <w:t>registrada.</w:t>
      </w:r>
    </w:p>
    <w:p>
      <w:pPr>
        <w:pStyle w:val="BodyText"/>
        <w:ind w:left="0"/>
        <w:jc w:val="left"/>
      </w:pPr>
    </w:p>
    <w:p>
      <w:pPr>
        <w:pStyle w:val="Heading1"/>
        <w:spacing w:before="164"/>
        <w:ind w:left="220" w:firstLine="0"/>
        <w:jc w:val="left"/>
      </w:pPr>
      <w:bookmarkStart w:name="_bookmark118" w:id="119"/>
      <w:bookmarkEnd w:id="119"/>
      <w:r>
        <w:rPr>
          <w:b w:val="0"/>
        </w:rPr>
      </w:r>
      <w:r>
        <w:rPr>
          <w:w w:val="85"/>
        </w:rPr>
        <w:t>S-2399</w:t>
      </w:r>
      <w:r>
        <w:rPr>
          <w:spacing w:val="2"/>
        </w:rPr>
        <w:t> </w:t>
      </w:r>
      <w:r>
        <w:rPr>
          <w:b w:val="0"/>
          <w:w w:val="85"/>
        </w:rPr>
        <w:t>–</w:t>
      </w:r>
      <w:r>
        <w:rPr>
          <w:b w:val="0"/>
          <w:spacing w:val="1"/>
        </w:rPr>
        <w:t> </w:t>
      </w:r>
      <w:r>
        <w:rPr>
          <w:w w:val="85"/>
        </w:rPr>
        <w:t>Trabalhador</w:t>
      </w:r>
      <w:r>
        <w:rPr>
          <w:spacing w:val="2"/>
        </w:rPr>
        <w:t> </w:t>
      </w:r>
      <w:r>
        <w:rPr>
          <w:w w:val="85"/>
        </w:rPr>
        <w:t>Sem</w:t>
      </w:r>
      <w:r>
        <w:rPr>
          <w:spacing w:val="2"/>
        </w:rPr>
        <w:t> </w:t>
      </w:r>
      <w:r>
        <w:rPr>
          <w:w w:val="85"/>
        </w:rPr>
        <w:t>Vínculo</w:t>
      </w:r>
      <w:r>
        <w:rPr>
          <w:spacing w:val="1"/>
        </w:rPr>
        <w:t> </w:t>
      </w:r>
      <w:r>
        <w:rPr>
          <w:w w:val="85"/>
        </w:rPr>
        <w:t>de</w:t>
      </w:r>
      <w:r>
        <w:rPr>
          <w:spacing w:val="2"/>
        </w:rPr>
        <w:t> </w:t>
      </w:r>
      <w:r>
        <w:rPr>
          <w:w w:val="85"/>
        </w:rPr>
        <w:t>Emprego/Estatutário</w:t>
      </w:r>
      <w:r>
        <w:rPr>
          <w:spacing w:val="9"/>
        </w:rPr>
        <w:t> </w:t>
      </w:r>
      <w:r>
        <w:rPr>
          <w:w w:val="85"/>
        </w:rPr>
        <w:t>-</w:t>
      </w:r>
      <w:r>
        <w:rPr>
          <w:spacing w:val="2"/>
        </w:rPr>
        <w:t> </w:t>
      </w:r>
      <w:r>
        <w:rPr>
          <w:spacing w:val="-2"/>
          <w:w w:val="85"/>
        </w:rPr>
        <w:t>Término</w:t>
      </w:r>
    </w:p>
    <w:p>
      <w:pPr>
        <w:pStyle w:val="BodyText"/>
        <w:ind w:left="0"/>
        <w:jc w:val="left"/>
        <w:rPr>
          <w:b/>
        </w:rPr>
      </w:pPr>
    </w:p>
    <w:p>
      <w:pPr>
        <w:pStyle w:val="BodyText"/>
        <w:spacing w:before="4"/>
        <w:ind w:left="0"/>
        <w:jc w:val="left"/>
        <w:rPr>
          <w:b/>
          <w:sz w:val="28"/>
        </w:rPr>
      </w:pPr>
    </w:p>
    <w:p>
      <w:pPr>
        <w:pStyle w:val="BodyText"/>
        <w:spacing w:line="381" w:lineRule="auto"/>
        <w:ind w:right="840"/>
      </w:pPr>
      <w:r>
        <w:rPr>
          <w:b/>
          <w:w w:val="90"/>
        </w:rPr>
        <w:t>Conceito: </w:t>
      </w:r>
      <w:r>
        <w:rPr>
          <w:w w:val="90"/>
        </w:rPr>
        <w:t>são as</w:t>
      </w:r>
      <w:r>
        <w:rPr>
          <w:spacing w:val="-1"/>
          <w:w w:val="90"/>
        </w:rPr>
        <w:t> </w:t>
      </w:r>
      <w:r>
        <w:rPr>
          <w:w w:val="90"/>
        </w:rPr>
        <w:t>informações utilizadas</w:t>
      </w:r>
      <w:r>
        <w:rPr>
          <w:spacing w:val="-1"/>
          <w:w w:val="90"/>
        </w:rPr>
        <w:t> </w:t>
      </w:r>
      <w:r>
        <w:rPr>
          <w:w w:val="90"/>
        </w:rPr>
        <w:t>para o encerramento da</w:t>
      </w:r>
      <w:r>
        <w:rPr>
          <w:spacing w:val="-3"/>
          <w:w w:val="90"/>
        </w:rPr>
        <w:t> </w:t>
      </w:r>
      <w:r>
        <w:rPr>
          <w:w w:val="90"/>
        </w:rPr>
        <w:t>prestação de serviço do</w:t>
      </w:r>
      <w:r>
        <w:rPr>
          <w:spacing w:val="-2"/>
          <w:w w:val="90"/>
        </w:rPr>
        <w:t> </w:t>
      </w:r>
      <w:r>
        <w:rPr>
          <w:w w:val="90"/>
        </w:rPr>
        <w:t>trabalhador </w:t>
      </w:r>
      <w:r>
        <w:rPr>
          <w:spacing w:val="-2"/>
        </w:rPr>
        <w:t>sem</w:t>
      </w:r>
      <w:r>
        <w:rPr>
          <w:spacing w:val="-17"/>
        </w:rPr>
        <w:t> </w:t>
      </w:r>
      <w:r>
        <w:rPr>
          <w:spacing w:val="-2"/>
        </w:rPr>
        <w:t>vínculo</w:t>
      </w:r>
      <w:r>
        <w:rPr>
          <w:spacing w:val="-15"/>
        </w:rPr>
        <w:t> </w:t>
      </w:r>
      <w:r>
        <w:rPr>
          <w:spacing w:val="-2"/>
        </w:rPr>
        <w:t>de</w:t>
      </w:r>
      <w:r>
        <w:rPr>
          <w:spacing w:val="-14"/>
        </w:rPr>
        <w:t> </w:t>
      </w:r>
      <w:r>
        <w:rPr>
          <w:spacing w:val="-2"/>
        </w:rPr>
        <w:t>emprego/estatutário.</w:t>
      </w:r>
    </w:p>
    <w:p>
      <w:pPr>
        <w:pStyle w:val="BodyText"/>
        <w:spacing w:line="381" w:lineRule="auto" w:before="1"/>
        <w:ind w:right="835"/>
      </w:pPr>
      <w:r>
        <w:rPr>
          <w:b/>
          <w:w w:val="90"/>
        </w:rPr>
        <w:t>Quem está obrigado: </w:t>
      </w:r>
      <w:r>
        <w:rPr>
          <w:w w:val="90"/>
        </w:rPr>
        <w:t>o</w:t>
      </w:r>
      <w:r>
        <w:rPr>
          <w:spacing w:val="-1"/>
          <w:w w:val="90"/>
        </w:rPr>
        <w:t> </w:t>
      </w:r>
      <w:r>
        <w:rPr>
          <w:w w:val="90"/>
        </w:rPr>
        <w:t>declarante que deixar</w:t>
      </w:r>
      <w:r>
        <w:rPr>
          <w:spacing w:val="-1"/>
          <w:w w:val="90"/>
        </w:rPr>
        <w:t> </w:t>
      </w:r>
      <w:r>
        <w:rPr>
          <w:w w:val="90"/>
        </w:rPr>
        <w:t>de</w:t>
      </w:r>
      <w:r>
        <w:rPr>
          <w:spacing w:val="-3"/>
          <w:w w:val="90"/>
        </w:rPr>
        <w:t> </w:t>
      </w:r>
      <w:r>
        <w:rPr>
          <w:w w:val="90"/>
        </w:rPr>
        <w:t>utilizar</w:t>
      </w:r>
      <w:r>
        <w:rPr>
          <w:spacing w:val="-1"/>
          <w:w w:val="90"/>
        </w:rPr>
        <w:t> </w:t>
      </w:r>
      <w:r>
        <w:rPr>
          <w:w w:val="90"/>
        </w:rPr>
        <w:t>mão de</w:t>
      </w:r>
      <w:r>
        <w:rPr>
          <w:spacing w:val="-1"/>
          <w:w w:val="90"/>
        </w:rPr>
        <w:t> </w:t>
      </w:r>
      <w:r>
        <w:rPr>
          <w:w w:val="90"/>
        </w:rPr>
        <w:t>obra</w:t>
      </w:r>
      <w:r>
        <w:rPr>
          <w:spacing w:val="-1"/>
          <w:w w:val="90"/>
        </w:rPr>
        <w:t> </w:t>
      </w:r>
      <w:r>
        <w:rPr>
          <w:w w:val="90"/>
        </w:rPr>
        <w:t>de</w:t>
      </w:r>
      <w:r>
        <w:rPr>
          <w:spacing w:val="-1"/>
          <w:w w:val="90"/>
        </w:rPr>
        <w:t> </w:t>
      </w:r>
      <w:r>
        <w:rPr>
          <w:w w:val="90"/>
        </w:rPr>
        <w:t>Trabalhador</w:t>
      </w:r>
      <w:r>
        <w:rPr>
          <w:spacing w:val="-1"/>
          <w:w w:val="90"/>
        </w:rPr>
        <w:t> </w:t>
      </w:r>
      <w:r>
        <w:rPr>
          <w:w w:val="90"/>
        </w:rPr>
        <w:t>sem</w:t>
      </w:r>
      <w:r>
        <w:rPr>
          <w:spacing w:val="-1"/>
          <w:w w:val="90"/>
        </w:rPr>
        <w:t> </w:t>
      </w:r>
      <w:r>
        <w:rPr>
          <w:w w:val="90"/>
        </w:rPr>
        <w:t>vínculo</w:t>
      </w:r>
      <w:r>
        <w:rPr>
          <w:spacing w:val="-1"/>
          <w:w w:val="90"/>
        </w:rPr>
        <w:t> </w:t>
      </w:r>
      <w:r>
        <w:rPr>
          <w:w w:val="90"/>
        </w:rPr>
        <w:t>de </w:t>
      </w:r>
      <w:r>
        <w:rPr>
          <w:spacing w:val="-6"/>
        </w:rPr>
        <w:t>emprego/estatuto, cujo</w:t>
      </w:r>
      <w:r>
        <w:rPr>
          <w:spacing w:val="-7"/>
        </w:rPr>
        <w:t> </w:t>
      </w:r>
      <w:r>
        <w:rPr>
          <w:spacing w:val="-6"/>
        </w:rPr>
        <w:t>envio da informação no evento S-2300 for obrigatório.</w:t>
      </w:r>
    </w:p>
    <w:p>
      <w:pPr>
        <w:pStyle w:val="BodyText"/>
        <w:spacing w:line="381" w:lineRule="auto" w:before="1"/>
        <w:ind w:right="835"/>
      </w:pPr>
      <w:r>
        <w:rPr>
          <w:b/>
          <w:w w:val="90"/>
        </w:rPr>
        <w:t>Prazo de</w:t>
      </w:r>
      <w:r>
        <w:rPr>
          <w:b/>
          <w:spacing w:val="-5"/>
          <w:w w:val="90"/>
        </w:rPr>
        <w:t> </w:t>
      </w:r>
      <w:r>
        <w:rPr>
          <w:b/>
          <w:w w:val="90"/>
        </w:rPr>
        <w:t>envio:</w:t>
      </w:r>
      <w:r>
        <w:rPr>
          <w:b/>
          <w:spacing w:val="-2"/>
          <w:w w:val="90"/>
        </w:rPr>
        <w:t> </w:t>
      </w:r>
      <w:r>
        <w:rPr>
          <w:w w:val="90"/>
        </w:rPr>
        <w:t>para</w:t>
      </w:r>
      <w:r>
        <w:rPr>
          <w:spacing w:val="-3"/>
          <w:w w:val="90"/>
        </w:rPr>
        <w:t> </w:t>
      </w:r>
      <w:r>
        <w:rPr>
          <w:w w:val="90"/>
        </w:rPr>
        <w:t>informação</w:t>
      </w:r>
      <w:r>
        <w:rPr>
          <w:spacing w:val="-3"/>
          <w:w w:val="90"/>
        </w:rPr>
        <w:t> </w:t>
      </w:r>
      <w:r>
        <w:rPr>
          <w:w w:val="90"/>
        </w:rPr>
        <w:t>de</w:t>
      </w:r>
      <w:r>
        <w:rPr>
          <w:spacing w:val="-3"/>
          <w:w w:val="90"/>
        </w:rPr>
        <w:t> </w:t>
      </w:r>
      <w:r>
        <w:rPr>
          <w:w w:val="90"/>
        </w:rPr>
        <w:t>encerramento</w:t>
      </w:r>
      <w:r>
        <w:rPr>
          <w:spacing w:val="-1"/>
          <w:w w:val="90"/>
        </w:rPr>
        <w:t> </w:t>
      </w:r>
      <w:r>
        <w:rPr>
          <w:w w:val="90"/>
        </w:rPr>
        <w:t>da prestação</w:t>
      </w:r>
      <w:r>
        <w:rPr>
          <w:spacing w:val="-3"/>
          <w:w w:val="90"/>
        </w:rPr>
        <w:t> </w:t>
      </w:r>
      <w:r>
        <w:rPr>
          <w:w w:val="90"/>
        </w:rPr>
        <w:t>de</w:t>
      </w:r>
      <w:r>
        <w:rPr>
          <w:spacing w:val="-3"/>
          <w:w w:val="90"/>
        </w:rPr>
        <w:t> </w:t>
      </w:r>
      <w:r>
        <w:rPr>
          <w:w w:val="90"/>
        </w:rPr>
        <w:t>serviço</w:t>
      </w:r>
      <w:r>
        <w:rPr>
          <w:spacing w:val="-3"/>
          <w:w w:val="90"/>
        </w:rPr>
        <w:t> </w:t>
      </w:r>
      <w:r>
        <w:rPr>
          <w:w w:val="90"/>
        </w:rPr>
        <w:t>de</w:t>
      </w:r>
      <w:r>
        <w:rPr>
          <w:spacing w:val="-6"/>
          <w:w w:val="90"/>
        </w:rPr>
        <w:t> </w:t>
      </w:r>
      <w:r>
        <w:rPr>
          <w:w w:val="90"/>
        </w:rPr>
        <w:t>diretor</w:t>
      </w:r>
      <w:r>
        <w:rPr>
          <w:spacing w:val="-3"/>
          <w:w w:val="90"/>
        </w:rPr>
        <w:t> </w:t>
      </w:r>
      <w:r>
        <w:rPr>
          <w:w w:val="90"/>
        </w:rPr>
        <w:t>não</w:t>
      </w:r>
      <w:r>
        <w:rPr>
          <w:spacing w:val="-3"/>
          <w:w w:val="90"/>
        </w:rPr>
        <w:t> </w:t>
      </w:r>
      <w:r>
        <w:rPr>
          <w:w w:val="90"/>
        </w:rPr>
        <w:t>empregado </w:t>
      </w:r>
      <w:r>
        <w:rPr>
          <w:spacing w:val="-6"/>
        </w:rPr>
        <w:t>(Categoria</w:t>
      </w:r>
      <w:r>
        <w:rPr>
          <w:spacing w:val="-11"/>
        </w:rPr>
        <w:t> </w:t>
      </w:r>
      <w:r>
        <w:rPr>
          <w:spacing w:val="-6"/>
        </w:rPr>
        <w:t>721)</w:t>
      </w:r>
      <w:r>
        <w:rPr>
          <w:spacing w:val="-11"/>
        </w:rPr>
        <w:t> </w:t>
      </w:r>
      <w:r>
        <w:rPr>
          <w:spacing w:val="-6"/>
        </w:rPr>
        <w:t>que</w:t>
      </w:r>
      <w:r>
        <w:rPr>
          <w:spacing w:val="-10"/>
        </w:rPr>
        <w:t> </w:t>
      </w:r>
      <w:r>
        <w:rPr>
          <w:spacing w:val="-6"/>
        </w:rPr>
        <w:t>gere</w:t>
      </w:r>
      <w:r>
        <w:rPr>
          <w:spacing w:val="-11"/>
        </w:rPr>
        <w:t> </w:t>
      </w:r>
      <w:r>
        <w:rPr>
          <w:spacing w:val="-6"/>
        </w:rPr>
        <w:t>direito</w:t>
      </w:r>
      <w:r>
        <w:rPr>
          <w:spacing w:val="-11"/>
        </w:rPr>
        <w:t> </w:t>
      </w:r>
      <w:r>
        <w:rPr>
          <w:spacing w:val="-6"/>
        </w:rPr>
        <w:t>à</w:t>
      </w:r>
      <w:r>
        <w:rPr>
          <w:spacing w:val="-11"/>
        </w:rPr>
        <w:t> </w:t>
      </w:r>
      <w:r>
        <w:rPr>
          <w:spacing w:val="-6"/>
        </w:rPr>
        <w:t>movimentação</w:t>
      </w:r>
      <w:r>
        <w:rPr>
          <w:spacing w:val="-10"/>
        </w:rPr>
        <w:t> </w:t>
      </w:r>
      <w:r>
        <w:rPr>
          <w:spacing w:val="-6"/>
        </w:rPr>
        <w:t>do</w:t>
      </w:r>
      <w:r>
        <w:rPr>
          <w:spacing w:val="-11"/>
        </w:rPr>
        <w:t> </w:t>
      </w:r>
      <w:r>
        <w:rPr>
          <w:spacing w:val="-6"/>
        </w:rPr>
        <w:t>FGTS,</w:t>
      </w:r>
      <w:r>
        <w:rPr>
          <w:spacing w:val="-11"/>
        </w:rPr>
        <w:t> </w:t>
      </w:r>
      <w:r>
        <w:rPr>
          <w:spacing w:val="-6"/>
        </w:rPr>
        <w:t>o</w:t>
      </w:r>
      <w:r>
        <w:rPr>
          <w:spacing w:val="-10"/>
        </w:rPr>
        <w:t> </w:t>
      </w:r>
      <w:r>
        <w:rPr>
          <w:spacing w:val="-6"/>
        </w:rPr>
        <w:t>prazo</w:t>
      </w:r>
      <w:r>
        <w:rPr>
          <w:spacing w:val="-11"/>
        </w:rPr>
        <w:t> </w:t>
      </w:r>
      <w:r>
        <w:rPr>
          <w:spacing w:val="-6"/>
        </w:rPr>
        <w:t>é</w:t>
      </w:r>
      <w:r>
        <w:rPr>
          <w:spacing w:val="-11"/>
        </w:rPr>
        <w:t> </w:t>
      </w:r>
      <w:r>
        <w:rPr>
          <w:spacing w:val="-6"/>
        </w:rPr>
        <w:t>até</w:t>
      </w:r>
      <w:r>
        <w:rPr>
          <w:spacing w:val="-10"/>
        </w:rPr>
        <w:t> </w:t>
      </w:r>
      <w:r>
        <w:rPr>
          <w:spacing w:val="-6"/>
        </w:rPr>
        <w:t>10</w:t>
      </w:r>
      <w:r>
        <w:rPr>
          <w:spacing w:val="-11"/>
        </w:rPr>
        <w:t> </w:t>
      </w:r>
      <w:r>
        <w:rPr>
          <w:spacing w:val="-6"/>
        </w:rPr>
        <w:t>dias</w:t>
      </w:r>
      <w:r>
        <w:rPr>
          <w:spacing w:val="-11"/>
        </w:rPr>
        <w:t> </w:t>
      </w:r>
      <w:r>
        <w:rPr>
          <w:spacing w:val="-6"/>
        </w:rPr>
        <w:t>a</w:t>
      </w:r>
      <w:r>
        <w:rPr>
          <w:spacing w:val="-10"/>
        </w:rPr>
        <w:t> </w:t>
      </w:r>
      <w:r>
        <w:rPr>
          <w:spacing w:val="-6"/>
        </w:rPr>
        <w:t>contar</w:t>
      </w:r>
      <w:r>
        <w:rPr>
          <w:spacing w:val="-11"/>
        </w:rPr>
        <w:t> </w:t>
      </w:r>
      <w:r>
        <w:rPr>
          <w:spacing w:val="-6"/>
        </w:rPr>
        <w:t>data</w:t>
      </w:r>
      <w:r>
        <w:rPr>
          <w:spacing w:val="-11"/>
        </w:rPr>
        <w:t> </w:t>
      </w:r>
      <w:r>
        <w:rPr>
          <w:spacing w:val="-6"/>
        </w:rPr>
        <w:t>do </w:t>
      </w:r>
      <w:r>
        <w:rPr>
          <w:w w:val="90"/>
        </w:rPr>
        <w:t>encerramento, sendo que na contagem é excluído do dia do encerramento. Caso a data do término</w:t>
      </w:r>
      <w:r>
        <w:rPr/>
        <w:t> do prazo caia em dia não útil para fins fiscais, deve-se antecipar esse envio para o dia útil </w:t>
      </w:r>
      <w:r>
        <w:rPr>
          <w:spacing w:val="-2"/>
        </w:rPr>
        <w:t>imediatamente</w:t>
      </w:r>
      <w:r>
        <w:rPr/>
        <w:t> </w:t>
      </w:r>
      <w:r>
        <w:rPr>
          <w:spacing w:val="-2"/>
        </w:rPr>
        <w:t>anterior.</w:t>
      </w:r>
      <w:r>
        <w:rPr>
          <w:spacing w:val="4"/>
        </w:rPr>
        <w:t> </w:t>
      </w:r>
      <w:r>
        <w:rPr>
          <w:spacing w:val="-2"/>
        </w:rPr>
        <w:t>Nos</w:t>
      </w:r>
      <w:r>
        <w:rPr/>
        <w:t> </w:t>
      </w:r>
      <w:r>
        <w:rPr>
          <w:spacing w:val="-2"/>
        </w:rPr>
        <w:t>demais</w:t>
      </w:r>
      <w:r>
        <w:rPr/>
        <w:t> </w:t>
      </w:r>
      <w:r>
        <w:rPr>
          <w:spacing w:val="-2"/>
        </w:rPr>
        <w:t>casos,</w:t>
      </w:r>
      <w:r>
        <w:rPr/>
        <w:t> </w:t>
      </w:r>
      <w:r>
        <w:rPr>
          <w:spacing w:val="-2"/>
        </w:rPr>
        <w:t>o</w:t>
      </w:r>
      <w:r>
        <w:rPr/>
        <w:t> </w:t>
      </w:r>
      <w:r>
        <w:rPr>
          <w:spacing w:val="-2"/>
        </w:rPr>
        <w:t>prazo</w:t>
      </w:r>
      <w:r>
        <w:rPr/>
        <w:t> </w:t>
      </w:r>
      <w:r>
        <w:rPr>
          <w:spacing w:val="-2"/>
        </w:rPr>
        <w:t>é</w:t>
      </w:r>
      <w:r>
        <w:rPr/>
        <w:t> </w:t>
      </w:r>
      <w:r>
        <w:rPr>
          <w:spacing w:val="-2"/>
        </w:rPr>
        <w:t>até</w:t>
      </w:r>
      <w:r>
        <w:rPr/>
        <w:t> </w:t>
      </w:r>
      <w:r>
        <w:rPr>
          <w:spacing w:val="-2"/>
        </w:rPr>
        <w:t>o</w:t>
      </w:r>
      <w:r>
        <w:rPr/>
        <w:t> </w:t>
      </w:r>
      <w:r>
        <w:rPr>
          <w:spacing w:val="-2"/>
        </w:rPr>
        <w:t>dia</w:t>
      </w:r>
      <w:r>
        <w:rPr/>
        <w:t> </w:t>
      </w:r>
      <w:r>
        <w:rPr>
          <w:spacing w:val="-2"/>
        </w:rPr>
        <w:t>15</w:t>
      </w:r>
      <w:r>
        <w:rPr/>
        <w:t> </w:t>
      </w:r>
      <w:r>
        <w:rPr>
          <w:spacing w:val="-2"/>
        </w:rPr>
        <w:t>do</w:t>
      </w:r>
      <w:r>
        <w:rPr/>
        <w:t> </w:t>
      </w:r>
      <w:r>
        <w:rPr>
          <w:spacing w:val="-2"/>
        </w:rPr>
        <w:t>mês</w:t>
      </w:r>
      <w:r>
        <w:rPr/>
        <w:t> </w:t>
      </w:r>
      <w:r>
        <w:rPr>
          <w:spacing w:val="-2"/>
        </w:rPr>
        <w:t>seguinte</w:t>
      </w:r>
      <w:r>
        <w:rPr/>
        <w:t> </w:t>
      </w:r>
      <w:r>
        <w:rPr>
          <w:spacing w:val="-2"/>
        </w:rPr>
        <w:t>à</w:t>
      </w:r>
      <w:r>
        <w:rPr/>
        <w:t> </w:t>
      </w:r>
      <w:r>
        <w:rPr>
          <w:spacing w:val="-2"/>
        </w:rPr>
        <w:t>data</w:t>
      </w:r>
      <w:r>
        <w:rPr/>
        <w:t> </w:t>
      </w:r>
      <w:r>
        <w:rPr>
          <w:spacing w:val="-2"/>
        </w:rPr>
        <w:t>do</w:t>
      </w:r>
    </w:p>
    <w:p>
      <w:pPr>
        <w:spacing w:after="0" w:line="381" w:lineRule="auto"/>
        <w:sectPr>
          <w:pgSz w:w="11910" w:h="16840"/>
          <w:pgMar w:header="0" w:footer="1319" w:top="1300" w:bottom="1540" w:left="800" w:right="240"/>
        </w:sectPr>
      </w:pPr>
    </w:p>
    <w:p>
      <w:pPr>
        <w:pStyle w:val="BodyText"/>
        <w:spacing w:line="381" w:lineRule="auto" w:before="25"/>
        <w:ind w:right="709"/>
        <w:jc w:val="left"/>
      </w:pPr>
      <w:r>
        <w:rPr>
          <w:w w:val="90"/>
        </w:rPr>
        <w:t>desligamento, postergando-se para o dia útil imediatamente posterior, caso caia em dia não útil para </w:t>
      </w:r>
      <w:r>
        <w:rPr/>
        <w:t>fins</w:t>
      </w:r>
      <w:r>
        <w:rPr>
          <w:spacing w:val="-4"/>
        </w:rPr>
        <w:t> </w:t>
      </w:r>
      <w:r>
        <w:rPr/>
        <w:t>fiscais.</w:t>
      </w:r>
    </w:p>
    <w:p>
      <w:pPr>
        <w:pStyle w:val="BodyText"/>
        <w:spacing w:line="381" w:lineRule="auto" w:before="1"/>
        <w:ind w:right="709"/>
        <w:jc w:val="left"/>
      </w:pPr>
      <w:r>
        <w:rPr>
          <w:b/>
          <w:w w:val="90"/>
        </w:rPr>
        <w:t>Pré-requisitos:</w:t>
      </w:r>
      <w:r>
        <w:rPr>
          <w:b/>
          <w:spacing w:val="-10"/>
          <w:w w:val="90"/>
        </w:rPr>
        <w:t> </w:t>
      </w:r>
      <w:r>
        <w:rPr>
          <w:w w:val="90"/>
        </w:rPr>
        <w:t>envio</w:t>
      </w:r>
      <w:r>
        <w:rPr>
          <w:spacing w:val="-10"/>
          <w:w w:val="90"/>
        </w:rPr>
        <w:t> </w:t>
      </w:r>
      <w:r>
        <w:rPr>
          <w:w w:val="90"/>
        </w:rPr>
        <w:t>do</w:t>
      </w:r>
      <w:r>
        <w:rPr>
          <w:spacing w:val="-10"/>
          <w:w w:val="90"/>
        </w:rPr>
        <w:t> </w:t>
      </w:r>
      <w:r>
        <w:rPr>
          <w:w w:val="90"/>
        </w:rPr>
        <w:t>evento</w:t>
      </w:r>
      <w:r>
        <w:rPr>
          <w:spacing w:val="-7"/>
          <w:w w:val="90"/>
        </w:rPr>
        <w:t> </w:t>
      </w:r>
      <w:r>
        <w:rPr>
          <w:w w:val="90"/>
        </w:rPr>
        <w:t>S-2300</w:t>
      </w:r>
      <w:r>
        <w:rPr>
          <w:spacing w:val="-9"/>
          <w:w w:val="90"/>
        </w:rPr>
        <w:t> </w:t>
      </w:r>
      <w:r>
        <w:rPr>
          <w:w w:val="90"/>
        </w:rPr>
        <w:t>e,</w:t>
      </w:r>
      <w:r>
        <w:rPr>
          <w:spacing w:val="-10"/>
          <w:w w:val="90"/>
        </w:rPr>
        <w:t> </w:t>
      </w:r>
      <w:r>
        <w:rPr>
          <w:w w:val="90"/>
        </w:rPr>
        <w:t>quando</w:t>
      </w:r>
      <w:r>
        <w:rPr>
          <w:spacing w:val="-10"/>
          <w:w w:val="90"/>
        </w:rPr>
        <w:t> </w:t>
      </w:r>
      <w:r>
        <w:rPr>
          <w:w w:val="90"/>
        </w:rPr>
        <w:t>for</w:t>
      </w:r>
      <w:r>
        <w:rPr>
          <w:spacing w:val="-8"/>
          <w:w w:val="90"/>
        </w:rPr>
        <w:t> </w:t>
      </w:r>
      <w:r>
        <w:rPr>
          <w:w w:val="90"/>
        </w:rPr>
        <w:t>o</w:t>
      </w:r>
      <w:r>
        <w:rPr>
          <w:spacing w:val="-10"/>
          <w:w w:val="90"/>
        </w:rPr>
        <w:t> </w:t>
      </w:r>
      <w:r>
        <w:rPr>
          <w:w w:val="90"/>
        </w:rPr>
        <w:t>caso,</w:t>
      </w:r>
      <w:r>
        <w:rPr>
          <w:spacing w:val="-8"/>
          <w:w w:val="90"/>
        </w:rPr>
        <w:t> </w:t>
      </w:r>
      <w:r>
        <w:rPr>
          <w:w w:val="90"/>
        </w:rPr>
        <w:t>os</w:t>
      </w:r>
      <w:r>
        <w:rPr>
          <w:spacing w:val="-10"/>
          <w:w w:val="90"/>
        </w:rPr>
        <w:t> </w:t>
      </w:r>
      <w:r>
        <w:rPr>
          <w:w w:val="90"/>
        </w:rPr>
        <w:t>eventos</w:t>
      </w:r>
      <w:r>
        <w:rPr>
          <w:spacing w:val="-10"/>
          <w:w w:val="90"/>
        </w:rPr>
        <w:t> </w:t>
      </w:r>
      <w:r>
        <w:rPr>
          <w:w w:val="90"/>
        </w:rPr>
        <w:t>S-1005,</w:t>
      </w:r>
      <w:r>
        <w:rPr>
          <w:spacing w:val="-10"/>
          <w:w w:val="90"/>
        </w:rPr>
        <w:t> </w:t>
      </w:r>
      <w:r>
        <w:rPr>
          <w:w w:val="90"/>
        </w:rPr>
        <w:t>S-1010,</w:t>
      </w:r>
      <w:r>
        <w:rPr>
          <w:spacing w:val="-8"/>
          <w:w w:val="90"/>
        </w:rPr>
        <w:t> </w:t>
      </w:r>
      <w:r>
        <w:rPr>
          <w:w w:val="90"/>
        </w:rPr>
        <w:t>S-1020</w:t>
      </w:r>
      <w:r>
        <w:rPr>
          <w:spacing w:val="-9"/>
          <w:w w:val="90"/>
        </w:rPr>
        <w:t> </w:t>
      </w:r>
      <w:r>
        <w:rPr>
          <w:w w:val="90"/>
        </w:rPr>
        <w:t>e</w:t>
      </w:r>
      <w:r>
        <w:rPr>
          <w:spacing w:val="-8"/>
          <w:w w:val="90"/>
        </w:rPr>
        <w:t> </w:t>
      </w:r>
      <w:r>
        <w:rPr>
          <w:w w:val="90"/>
        </w:rPr>
        <w:t>S- </w:t>
      </w:r>
      <w:r>
        <w:rPr>
          <w:spacing w:val="-2"/>
        </w:rPr>
        <w:t>1070.</w:t>
      </w:r>
    </w:p>
    <w:p>
      <w:pPr>
        <w:pStyle w:val="Heading1"/>
        <w:spacing w:before="1"/>
        <w:ind w:left="220" w:firstLine="0"/>
        <w:jc w:val="left"/>
      </w:pPr>
      <w:r>
        <w:rPr>
          <w:w w:val="85"/>
        </w:rPr>
        <w:t>Informações</w:t>
      </w:r>
      <w:r>
        <w:rPr>
          <w:spacing w:val="4"/>
        </w:rPr>
        <w:t> </w:t>
      </w:r>
      <w:r>
        <w:rPr>
          <w:spacing w:val="-2"/>
          <w:w w:val="95"/>
        </w:rPr>
        <w:t>adicionais:</w:t>
      </w:r>
    </w:p>
    <w:p>
      <w:pPr>
        <w:pStyle w:val="ListParagraph"/>
        <w:numPr>
          <w:ilvl w:val="0"/>
          <w:numId w:val="200"/>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00"/>
        </w:numPr>
        <w:tabs>
          <w:tab w:pos="925" w:val="left" w:leader="none"/>
        </w:tabs>
        <w:spacing w:line="384" w:lineRule="auto" w:before="163" w:after="0"/>
        <w:ind w:left="220" w:right="833" w:firstLine="0"/>
        <w:jc w:val="both"/>
        <w:rPr>
          <w:sz w:val="24"/>
        </w:rPr>
      </w:pPr>
      <w:r>
        <w:rPr>
          <w:w w:val="90"/>
          <w:sz w:val="24"/>
        </w:rPr>
        <w:t>A informação relativa às</w:t>
      </w:r>
      <w:r>
        <w:rPr>
          <w:spacing w:val="-3"/>
          <w:w w:val="90"/>
          <w:sz w:val="24"/>
        </w:rPr>
        <w:t> </w:t>
      </w:r>
      <w:r>
        <w:rPr>
          <w:w w:val="90"/>
          <w:sz w:val="24"/>
        </w:rPr>
        <w:t>verbas rescisórias devidas deve ser</w:t>
      </w:r>
      <w:r>
        <w:rPr>
          <w:spacing w:val="-2"/>
          <w:w w:val="90"/>
          <w:sz w:val="24"/>
        </w:rPr>
        <w:t> </w:t>
      </w:r>
      <w:r>
        <w:rPr>
          <w:w w:val="90"/>
          <w:sz w:val="24"/>
        </w:rPr>
        <w:t>prestada, neste evento, no grupo </w:t>
      </w:r>
      <w:r>
        <w:rPr>
          <w:spacing w:val="-8"/>
          <w:sz w:val="24"/>
        </w:rPr>
        <w:t>[verbasResc]</w:t>
      </w:r>
      <w:r>
        <w:rPr>
          <w:spacing w:val="-1"/>
          <w:sz w:val="24"/>
        </w:rPr>
        <w:t> </w:t>
      </w:r>
      <w:r>
        <w:rPr>
          <w:spacing w:val="-8"/>
          <w:sz w:val="24"/>
        </w:rPr>
        <w:t>apenas em relação aos diretores não</w:t>
      </w:r>
      <w:r>
        <w:rPr>
          <w:spacing w:val="-1"/>
          <w:sz w:val="24"/>
        </w:rPr>
        <w:t> </w:t>
      </w:r>
      <w:r>
        <w:rPr>
          <w:spacing w:val="-8"/>
          <w:sz w:val="24"/>
        </w:rPr>
        <w:t>empregados</w:t>
      </w:r>
      <w:r>
        <w:rPr>
          <w:spacing w:val="-1"/>
          <w:sz w:val="24"/>
        </w:rPr>
        <w:t> </w:t>
      </w:r>
      <w:r>
        <w:rPr>
          <w:spacing w:val="-8"/>
          <w:sz w:val="24"/>
        </w:rPr>
        <w:t>com FGTS</w:t>
      </w:r>
      <w:r>
        <w:rPr>
          <w:sz w:val="24"/>
        </w:rPr>
        <w:t> </w:t>
      </w:r>
      <w:r>
        <w:rPr>
          <w:spacing w:val="-8"/>
          <w:sz w:val="24"/>
        </w:rPr>
        <w:t>- categoria [721]. Nos </w:t>
      </w:r>
      <w:r>
        <w:rPr>
          <w:w w:val="90"/>
          <w:sz w:val="24"/>
        </w:rPr>
        <w:t>demais casos, as verbas rescisórias devidas devem ser informadas nos eventos S-1200 ou S-1202, </w:t>
      </w:r>
      <w:r>
        <w:rPr>
          <w:spacing w:val="-4"/>
          <w:sz w:val="24"/>
        </w:rPr>
        <w:t>conforme</w:t>
      </w:r>
      <w:r>
        <w:rPr>
          <w:spacing w:val="-9"/>
          <w:sz w:val="24"/>
        </w:rPr>
        <w:t> </w:t>
      </w:r>
      <w:r>
        <w:rPr>
          <w:spacing w:val="-4"/>
          <w:sz w:val="24"/>
        </w:rPr>
        <w:t>o</w:t>
      </w:r>
      <w:r>
        <w:rPr>
          <w:spacing w:val="-11"/>
          <w:sz w:val="24"/>
        </w:rPr>
        <w:t> </w:t>
      </w:r>
      <w:r>
        <w:rPr>
          <w:spacing w:val="-4"/>
          <w:sz w:val="24"/>
        </w:rPr>
        <w:t>regime</w:t>
      </w:r>
      <w:r>
        <w:rPr>
          <w:spacing w:val="-11"/>
          <w:sz w:val="24"/>
        </w:rPr>
        <w:t> </w:t>
      </w:r>
      <w:r>
        <w:rPr>
          <w:spacing w:val="-4"/>
          <w:sz w:val="24"/>
        </w:rPr>
        <w:t>previdenciário</w:t>
      </w:r>
      <w:r>
        <w:rPr>
          <w:spacing w:val="-10"/>
          <w:sz w:val="24"/>
        </w:rPr>
        <w:t> </w:t>
      </w:r>
      <w:r>
        <w:rPr>
          <w:spacing w:val="-4"/>
          <w:sz w:val="24"/>
        </w:rPr>
        <w:t>do</w:t>
      </w:r>
      <w:r>
        <w:rPr>
          <w:spacing w:val="-9"/>
          <w:sz w:val="24"/>
        </w:rPr>
        <w:t> </w:t>
      </w:r>
      <w:r>
        <w:rPr>
          <w:spacing w:val="-4"/>
          <w:sz w:val="24"/>
        </w:rPr>
        <w:t>trabalhador.</w:t>
      </w:r>
    </w:p>
    <w:p>
      <w:pPr>
        <w:pStyle w:val="ListParagraph"/>
        <w:numPr>
          <w:ilvl w:val="1"/>
          <w:numId w:val="200"/>
        </w:numPr>
        <w:tabs>
          <w:tab w:pos="925" w:val="left" w:leader="none"/>
        </w:tabs>
        <w:spacing w:line="381" w:lineRule="auto" w:before="0" w:after="0"/>
        <w:ind w:left="220" w:right="842" w:firstLine="0"/>
        <w:jc w:val="both"/>
        <w:rPr>
          <w:sz w:val="24"/>
        </w:rPr>
      </w:pPr>
      <w:r>
        <w:rPr>
          <w:w w:val="90"/>
          <w:sz w:val="24"/>
        </w:rPr>
        <w:t>O</w:t>
      </w:r>
      <w:r>
        <w:rPr>
          <w:spacing w:val="-3"/>
          <w:w w:val="90"/>
          <w:sz w:val="24"/>
        </w:rPr>
        <w:t> </w:t>
      </w:r>
      <w:r>
        <w:rPr>
          <w:w w:val="90"/>
          <w:sz w:val="24"/>
        </w:rPr>
        <w:t>campo</w:t>
      </w:r>
      <w:r>
        <w:rPr>
          <w:spacing w:val="-5"/>
          <w:w w:val="90"/>
          <w:sz w:val="24"/>
        </w:rPr>
        <w:t> </w:t>
      </w:r>
      <w:r>
        <w:rPr>
          <w:w w:val="90"/>
          <w:sz w:val="24"/>
        </w:rPr>
        <w:t>{mtvDesligTSV}</w:t>
      </w:r>
      <w:r>
        <w:rPr>
          <w:spacing w:val="-7"/>
          <w:w w:val="90"/>
          <w:sz w:val="24"/>
        </w:rPr>
        <w:t> </w:t>
      </w:r>
      <w:r>
        <w:rPr>
          <w:w w:val="90"/>
          <w:sz w:val="24"/>
        </w:rPr>
        <w:t>deve</w:t>
      </w:r>
      <w:r>
        <w:rPr>
          <w:spacing w:val="-2"/>
          <w:w w:val="90"/>
          <w:sz w:val="24"/>
        </w:rPr>
        <w:t> </w:t>
      </w:r>
      <w:r>
        <w:rPr>
          <w:w w:val="90"/>
          <w:sz w:val="24"/>
        </w:rPr>
        <w:t>ser</w:t>
      </w:r>
      <w:r>
        <w:rPr>
          <w:spacing w:val="-6"/>
          <w:w w:val="90"/>
          <w:sz w:val="24"/>
        </w:rPr>
        <w:t> </w:t>
      </w:r>
      <w:r>
        <w:rPr>
          <w:w w:val="90"/>
          <w:sz w:val="24"/>
        </w:rPr>
        <w:t>preenchido</w:t>
      </w:r>
      <w:r>
        <w:rPr>
          <w:spacing w:val="-2"/>
          <w:w w:val="90"/>
          <w:sz w:val="24"/>
        </w:rPr>
        <w:t> </w:t>
      </w:r>
      <w:r>
        <w:rPr>
          <w:w w:val="90"/>
          <w:sz w:val="24"/>
        </w:rPr>
        <w:t>apenas</w:t>
      </w:r>
      <w:r>
        <w:rPr>
          <w:spacing w:val="-3"/>
          <w:w w:val="90"/>
          <w:sz w:val="24"/>
        </w:rPr>
        <w:t> </w:t>
      </w:r>
      <w:r>
        <w:rPr>
          <w:w w:val="90"/>
          <w:sz w:val="24"/>
        </w:rPr>
        <w:t>no</w:t>
      </w:r>
      <w:r>
        <w:rPr>
          <w:spacing w:val="-2"/>
          <w:w w:val="90"/>
          <w:sz w:val="24"/>
        </w:rPr>
        <w:t> </w:t>
      </w:r>
      <w:r>
        <w:rPr>
          <w:w w:val="90"/>
          <w:sz w:val="24"/>
        </w:rPr>
        <w:t>caso</w:t>
      </w:r>
      <w:r>
        <w:rPr>
          <w:spacing w:val="-5"/>
          <w:w w:val="90"/>
          <w:sz w:val="24"/>
        </w:rPr>
        <w:t> </w:t>
      </w:r>
      <w:r>
        <w:rPr>
          <w:w w:val="90"/>
          <w:sz w:val="24"/>
        </w:rPr>
        <w:t>de</w:t>
      </w:r>
      <w:r>
        <w:rPr>
          <w:spacing w:val="-8"/>
          <w:w w:val="90"/>
          <w:sz w:val="24"/>
        </w:rPr>
        <w:t> </w:t>
      </w:r>
      <w:r>
        <w:rPr>
          <w:w w:val="90"/>
          <w:sz w:val="24"/>
        </w:rPr>
        <w:t>término</w:t>
      </w:r>
      <w:r>
        <w:rPr>
          <w:spacing w:val="-2"/>
          <w:w w:val="90"/>
          <w:sz w:val="24"/>
        </w:rPr>
        <w:t> </w:t>
      </w:r>
      <w:r>
        <w:rPr>
          <w:w w:val="90"/>
          <w:sz w:val="24"/>
        </w:rPr>
        <w:t>contratual</w:t>
      </w:r>
      <w:r>
        <w:rPr>
          <w:spacing w:val="-6"/>
          <w:w w:val="90"/>
          <w:sz w:val="24"/>
        </w:rPr>
        <w:t> </w:t>
      </w:r>
      <w:r>
        <w:rPr>
          <w:w w:val="90"/>
          <w:sz w:val="24"/>
        </w:rPr>
        <w:t>de</w:t>
      </w:r>
      <w:r>
        <w:rPr>
          <w:spacing w:val="-5"/>
          <w:w w:val="90"/>
          <w:sz w:val="24"/>
        </w:rPr>
        <w:t> </w:t>
      </w:r>
      <w:r>
        <w:rPr>
          <w:w w:val="90"/>
          <w:sz w:val="24"/>
        </w:rPr>
        <w:t>diretor não empregado com FGTS - categoria [721] e de mudança de CPF.</w:t>
      </w:r>
    </w:p>
    <w:p>
      <w:pPr>
        <w:pStyle w:val="ListParagraph"/>
        <w:numPr>
          <w:ilvl w:val="1"/>
          <w:numId w:val="200"/>
        </w:numPr>
        <w:tabs>
          <w:tab w:pos="925" w:val="left" w:leader="none"/>
        </w:tabs>
        <w:spacing w:line="381" w:lineRule="auto" w:before="0" w:after="0"/>
        <w:ind w:left="220" w:right="835" w:firstLine="0"/>
        <w:jc w:val="both"/>
        <w:rPr>
          <w:sz w:val="24"/>
        </w:rPr>
      </w:pPr>
      <w:r>
        <w:rPr>
          <w:spacing w:val="-8"/>
          <w:sz w:val="24"/>
        </w:rPr>
        <w:t>O</w:t>
      </w:r>
      <w:r>
        <w:rPr>
          <w:spacing w:val="-5"/>
          <w:sz w:val="24"/>
        </w:rPr>
        <w:t> </w:t>
      </w:r>
      <w:r>
        <w:rPr>
          <w:spacing w:val="-8"/>
          <w:sz w:val="24"/>
        </w:rPr>
        <w:t>pagamento relativo às verbas rescisórias detalhadas neste evento deve</w:t>
      </w:r>
      <w:r>
        <w:rPr>
          <w:spacing w:val="-5"/>
          <w:sz w:val="24"/>
        </w:rPr>
        <w:t> </w:t>
      </w:r>
      <w:r>
        <w:rPr>
          <w:spacing w:val="-8"/>
          <w:sz w:val="24"/>
        </w:rPr>
        <w:t>ser informado no </w:t>
      </w:r>
      <w:r>
        <w:rPr>
          <w:spacing w:val="-6"/>
          <w:sz w:val="24"/>
        </w:rPr>
        <w:t>evento S-1210 com o campo {tpPgto} preenchido com [3], correspondente a pagamento de valor apurado</w:t>
      </w:r>
      <w:r>
        <w:rPr>
          <w:spacing w:val="-13"/>
          <w:sz w:val="24"/>
        </w:rPr>
        <w:t> </w:t>
      </w:r>
      <w:r>
        <w:rPr>
          <w:spacing w:val="-6"/>
          <w:sz w:val="24"/>
        </w:rPr>
        <w:t>em</w:t>
      </w:r>
      <w:r>
        <w:rPr>
          <w:spacing w:val="-10"/>
          <w:sz w:val="24"/>
        </w:rPr>
        <w:t> </w:t>
      </w:r>
      <w:r>
        <w:rPr>
          <w:spacing w:val="-6"/>
          <w:sz w:val="24"/>
        </w:rPr>
        <w:t>rescisão</w:t>
      </w:r>
      <w:r>
        <w:rPr>
          <w:spacing w:val="-13"/>
          <w:sz w:val="24"/>
        </w:rPr>
        <w:t> </w:t>
      </w:r>
      <w:r>
        <w:rPr>
          <w:spacing w:val="-6"/>
          <w:sz w:val="24"/>
        </w:rPr>
        <w:t>contratual</w:t>
      </w:r>
      <w:r>
        <w:rPr>
          <w:spacing w:val="-13"/>
          <w:sz w:val="24"/>
        </w:rPr>
        <w:t> </w:t>
      </w:r>
      <w:r>
        <w:rPr>
          <w:spacing w:val="-6"/>
          <w:sz w:val="24"/>
        </w:rPr>
        <w:t>de</w:t>
      </w:r>
      <w:r>
        <w:rPr>
          <w:spacing w:val="-13"/>
          <w:sz w:val="24"/>
        </w:rPr>
        <w:t> </w:t>
      </w:r>
      <w:r>
        <w:rPr>
          <w:spacing w:val="-6"/>
          <w:sz w:val="24"/>
        </w:rPr>
        <w:t>trabalhador</w:t>
      </w:r>
      <w:r>
        <w:rPr>
          <w:spacing w:val="-10"/>
          <w:sz w:val="24"/>
        </w:rPr>
        <w:t> </w:t>
      </w:r>
      <w:r>
        <w:rPr>
          <w:spacing w:val="-6"/>
          <w:sz w:val="24"/>
        </w:rPr>
        <w:t>sem</w:t>
      </w:r>
      <w:r>
        <w:rPr>
          <w:spacing w:val="-11"/>
          <w:sz w:val="24"/>
        </w:rPr>
        <w:t> </w:t>
      </w:r>
      <w:r>
        <w:rPr>
          <w:spacing w:val="-6"/>
          <w:sz w:val="24"/>
        </w:rPr>
        <w:t>vínculo.</w:t>
      </w:r>
    </w:p>
    <w:p>
      <w:pPr>
        <w:pStyle w:val="ListParagraph"/>
        <w:numPr>
          <w:ilvl w:val="1"/>
          <w:numId w:val="200"/>
        </w:numPr>
        <w:tabs>
          <w:tab w:pos="925" w:val="left" w:leader="none"/>
        </w:tabs>
        <w:spacing w:line="240" w:lineRule="auto" w:before="0" w:after="0"/>
        <w:ind w:left="925" w:right="0" w:hanging="705"/>
        <w:jc w:val="both"/>
        <w:rPr>
          <w:sz w:val="24"/>
        </w:rPr>
      </w:pPr>
      <w:r>
        <w:rPr>
          <w:w w:val="90"/>
          <w:sz w:val="24"/>
        </w:rPr>
        <w:t>Rendimentos</w:t>
      </w:r>
      <w:r>
        <w:rPr>
          <w:spacing w:val="-2"/>
          <w:sz w:val="24"/>
        </w:rPr>
        <w:t> </w:t>
      </w:r>
      <w:r>
        <w:rPr>
          <w:w w:val="90"/>
          <w:sz w:val="24"/>
        </w:rPr>
        <w:t>recebidos</w:t>
      </w:r>
      <w:r>
        <w:rPr>
          <w:spacing w:val="-4"/>
          <w:sz w:val="24"/>
        </w:rPr>
        <w:t> </w:t>
      </w:r>
      <w:r>
        <w:rPr>
          <w:w w:val="90"/>
          <w:sz w:val="24"/>
        </w:rPr>
        <w:t>acumuladamente</w:t>
      </w:r>
      <w:r>
        <w:rPr>
          <w:spacing w:val="4"/>
          <w:sz w:val="24"/>
        </w:rPr>
        <w:t> </w:t>
      </w:r>
      <w:r>
        <w:rPr>
          <w:w w:val="90"/>
          <w:sz w:val="24"/>
        </w:rPr>
        <w:t>–</w:t>
      </w:r>
      <w:r>
        <w:rPr>
          <w:spacing w:val="1"/>
          <w:sz w:val="24"/>
        </w:rPr>
        <w:t> </w:t>
      </w:r>
      <w:r>
        <w:rPr>
          <w:spacing w:val="-5"/>
          <w:w w:val="90"/>
          <w:sz w:val="24"/>
        </w:rPr>
        <w:t>RRA</w:t>
      </w:r>
    </w:p>
    <w:p>
      <w:pPr>
        <w:pStyle w:val="ListParagraph"/>
        <w:numPr>
          <w:ilvl w:val="2"/>
          <w:numId w:val="200"/>
        </w:numPr>
        <w:tabs>
          <w:tab w:pos="925" w:val="left" w:leader="none"/>
        </w:tabs>
        <w:spacing w:line="381" w:lineRule="auto" w:before="159" w:after="0"/>
        <w:ind w:left="220" w:right="834" w:firstLine="0"/>
        <w:jc w:val="both"/>
        <w:rPr>
          <w:sz w:val="24"/>
        </w:rPr>
      </w:pPr>
      <w:r>
        <w:rPr>
          <w:spacing w:val="-8"/>
          <w:sz w:val="24"/>
        </w:rPr>
        <w:t>Deve</w:t>
      </w:r>
      <w:r>
        <w:rPr>
          <w:spacing w:val="-6"/>
          <w:sz w:val="24"/>
        </w:rPr>
        <w:t> </w:t>
      </w:r>
      <w:r>
        <w:rPr>
          <w:spacing w:val="-8"/>
          <w:sz w:val="24"/>
        </w:rPr>
        <w:t>ser</w:t>
      </w:r>
      <w:r>
        <w:rPr>
          <w:spacing w:val="-6"/>
          <w:sz w:val="24"/>
        </w:rPr>
        <w:t> </w:t>
      </w:r>
      <w:r>
        <w:rPr>
          <w:spacing w:val="-8"/>
          <w:sz w:val="24"/>
        </w:rPr>
        <w:t>considerado como</w:t>
      </w:r>
      <w:r>
        <w:rPr>
          <w:spacing w:val="-6"/>
          <w:sz w:val="24"/>
        </w:rPr>
        <w:t> </w:t>
      </w:r>
      <w:r>
        <w:rPr>
          <w:spacing w:val="-8"/>
          <w:sz w:val="24"/>
        </w:rPr>
        <w:t>RRA</w:t>
      </w:r>
      <w:r>
        <w:rPr>
          <w:spacing w:val="-6"/>
          <w:sz w:val="24"/>
        </w:rPr>
        <w:t> </w:t>
      </w:r>
      <w:r>
        <w:rPr>
          <w:spacing w:val="-8"/>
          <w:sz w:val="24"/>
        </w:rPr>
        <w:t>tudo que for pago</w:t>
      </w:r>
      <w:r>
        <w:rPr>
          <w:spacing w:val="-6"/>
          <w:sz w:val="24"/>
        </w:rPr>
        <w:t> </w:t>
      </w:r>
      <w:r>
        <w:rPr>
          <w:spacing w:val="-8"/>
          <w:sz w:val="24"/>
        </w:rPr>
        <w:t>no</w:t>
      </w:r>
      <w:r>
        <w:rPr>
          <w:spacing w:val="-6"/>
          <w:sz w:val="24"/>
        </w:rPr>
        <w:t> </w:t>
      </w:r>
      <w:r>
        <w:rPr>
          <w:spacing w:val="-8"/>
          <w:sz w:val="24"/>
        </w:rPr>
        <w:t>mês</w:t>
      </w:r>
      <w:r>
        <w:rPr>
          <w:spacing w:val="-6"/>
          <w:sz w:val="24"/>
        </w:rPr>
        <w:t> </w:t>
      </w:r>
      <w:r>
        <w:rPr>
          <w:spacing w:val="-8"/>
          <w:sz w:val="24"/>
        </w:rPr>
        <w:t>do término do</w:t>
      </w:r>
      <w:r>
        <w:rPr>
          <w:spacing w:val="-6"/>
          <w:sz w:val="24"/>
        </w:rPr>
        <w:t> </w:t>
      </w:r>
      <w:r>
        <w:rPr>
          <w:spacing w:val="-8"/>
          <w:sz w:val="24"/>
        </w:rPr>
        <w:t>vínculo e</w:t>
      </w:r>
      <w:r>
        <w:rPr>
          <w:spacing w:val="-6"/>
          <w:sz w:val="24"/>
        </w:rPr>
        <w:t> </w:t>
      </w:r>
      <w:r>
        <w:rPr>
          <w:spacing w:val="-8"/>
          <w:sz w:val="24"/>
        </w:rPr>
        <w:t>que</w:t>
      </w:r>
      <w:r>
        <w:rPr>
          <w:spacing w:val="-6"/>
          <w:sz w:val="24"/>
        </w:rPr>
        <w:t> </w:t>
      </w:r>
      <w:r>
        <w:rPr>
          <w:spacing w:val="-8"/>
          <w:sz w:val="24"/>
        </w:rPr>
        <w:t>se referir</w:t>
      </w:r>
      <w:r>
        <w:rPr>
          <w:spacing w:val="-9"/>
          <w:sz w:val="24"/>
        </w:rPr>
        <w:t> </w:t>
      </w:r>
      <w:r>
        <w:rPr>
          <w:spacing w:val="-8"/>
          <w:sz w:val="24"/>
        </w:rPr>
        <w:t>a</w:t>
      </w:r>
      <w:r>
        <w:rPr>
          <w:spacing w:val="-9"/>
          <w:sz w:val="24"/>
        </w:rPr>
        <w:t> </w:t>
      </w:r>
      <w:r>
        <w:rPr>
          <w:spacing w:val="-8"/>
          <w:sz w:val="24"/>
        </w:rPr>
        <w:t>competências de anos calendários anteriores ao do recebimento.</w:t>
      </w:r>
      <w:r>
        <w:rPr>
          <w:spacing w:val="-9"/>
          <w:sz w:val="24"/>
        </w:rPr>
        <w:t> </w:t>
      </w:r>
      <w:r>
        <w:rPr>
          <w:spacing w:val="-8"/>
          <w:sz w:val="24"/>
        </w:rPr>
        <w:t>O</w:t>
      </w:r>
      <w:r>
        <w:rPr>
          <w:spacing w:val="-9"/>
          <w:sz w:val="24"/>
        </w:rPr>
        <w:t> </w:t>
      </w:r>
      <w:r>
        <w:rPr>
          <w:spacing w:val="-8"/>
          <w:sz w:val="24"/>
        </w:rPr>
        <w:t>RRA, a partir de</w:t>
      </w:r>
      <w:r>
        <w:rPr>
          <w:spacing w:val="-9"/>
          <w:sz w:val="24"/>
        </w:rPr>
        <w:t> </w:t>
      </w:r>
      <w:r>
        <w:rPr>
          <w:spacing w:val="-8"/>
          <w:sz w:val="24"/>
        </w:rPr>
        <w:t>11</w:t>
      </w:r>
      <w:r>
        <w:rPr>
          <w:spacing w:val="-7"/>
          <w:sz w:val="24"/>
        </w:rPr>
        <w:t> </w:t>
      </w:r>
      <w:r>
        <w:rPr>
          <w:spacing w:val="-8"/>
          <w:sz w:val="24"/>
        </w:rPr>
        <w:t>de </w:t>
      </w:r>
      <w:r>
        <w:rPr>
          <w:w w:val="90"/>
          <w:sz w:val="24"/>
        </w:rPr>
        <w:t>março</w:t>
      </w:r>
      <w:r>
        <w:rPr>
          <w:spacing w:val="-10"/>
          <w:w w:val="90"/>
          <w:sz w:val="24"/>
        </w:rPr>
        <w:t> </w:t>
      </w:r>
      <w:r>
        <w:rPr>
          <w:w w:val="90"/>
          <w:sz w:val="24"/>
        </w:rPr>
        <w:t>de</w:t>
      </w:r>
      <w:r>
        <w:rPr>
          <w:spacing w:val="-10"/>
          <w:w w:val="90"/>
          <w:sz w:val="24"/>
        </w:rPr>
        <w:t> </w:t>
      </w:r>
      <w:r>
        <w:rPr>
          <w:w w:val="90"/>
          <w:sz w:val="24"/>
        </w:rPr>
        <w:t>2015,</w:t>
      </w:r>
      <w:r>
        <w:rPr>
          <w:spacing w:val="-10"/>
          <w:w w:val="90"/>
          <w:sz w:val="24"/>
        </w:rPr>
        <w:t> </w:t>
      </w:r>
      <w:r>
        <w:rPr>
          <w:w w:val="90"/>
          <w:sz w:val="24"/>
        </w:rPr>
        <w:t>está</w:t>
      </w:r>
      <w:r>
        <w:rPr>
          <w:spacing w:val="-10"/>
          <w:w w:val="90"/>
          <w:sz w:val="24"/>
        </w:rPr>
        <w:t> </w:t>
      </w:r>
      <w:r>
        <w:rPr>
          <w:w w:val="90"/>
          <w:sz w:val="24"/>
        </w:rPr>
        <w:t>submetido</w:t>
      </w:r>
      <w:r>
        <w:rPr>
          <w:spacing w:val="-10"/>
          <w:w w:val="90"/>
          <w:sz w:val="24"/>
        </w:rPr>
        <w:t> </w:t>
      </w:r>
      <w:r>
        <w:rPr>
          <w:w w:val="90"/>
          <w:sz w:val="24"/>
        </w:rPr>
        <w:t>à</w:t>
      </w:r>
      <w:r>
        <w:rPr>
          <w:spacing w:val="-9"/>
          <w:w w:val="90"/>
          <w:sz w:val="24"/>
        </w:rPr>
        <w:t> </w:t>
      </w:r>
      <w:r>
        <w:rPr>
          <w:w w:val="90"/>
          <w:sz w:val="24"/>
        </w:rPr>
        <w:t>incidência</w:t>
      </w:r>
      <w:r>
        <w:rPr>
          <w:spacing w:val="-9"/>
          <w:w w:val="90"/>
          <w:sz w:val="24"/>
        </w:rPr>
        <w:t> </w:t>
      </w:r>
      <w:r>
        <w:rPr>
          <w:w w:val="90"/>
          <w:sz w:val="24"/>
        </w:rPr>
        <w:t>do</w:t>
      </w:r>
      <w:r>
        <w:rPr>
          <w:spacing w:val="-9"/>
          <w:w w:val="90"/>
          <w:sz w:val="24"/>
        </w:rPr>
        <w:t> </w:t>
      </w:r>
      <w:r>
        <w:rPr>
          <w:w w:val="90"/>
          <w:sz w:val="24"/>
        </w:rPr>
        <w:t>imposto</w:t>
      </w:r>
      <w:r>
        <w:rPr>
          <w:spacing w:val="-9"/>
          <w:w w:val="90"/>
          <w:sz w:val="24"/>
        </w:rPr>
        <w:t> </w:t>
      </w:r>
      <w:r>
        <w:rPr>
          <w:w w:val="90"/>
          <w:sz w:val="24"/>
        </w:rPr>
        <w:t>sobre</w:t>
      </w:r>
      <w:r>
        <w:rPr>
          <w:spacing w:val="-9"/>
          <w:w w:val="90"/>
          <w:sz w:val="24"/>
        </w:rPr>
        <w:t> </w:t>
      </w:r>
      <w:r>
        <w:rPr>
          <w:w w:val="90"/>
          <w:sz w:val="24"/>
        </w:rPr>
        <w:t>a</w:t>
      </w:r>
      <w:r>
        <w:rPr>
          <w:spacing w:val="-10"/>
          <w:w w:val="90"/>
          <w:sz w:val="24"/>
        </w:rPr>
        <w:t> </w:t>
      </w:r>
      <w:r>
        <w:rPr>
          <w:w w:val="90"/>
          <w:sz w:val="24"/>
        </w:rPr>
        <w:t>renda</w:t>
      </w:r>
      <w:r>
        <w:rPr>
          <w:spacing w:val="-9"/>
          <w:w w:val="90"/>
          <w:sz w:val="24"/>
        </w:rPr>
        <w:t> </w:t>
      </w:r>
      <w:r>
        <w:rPr>
          <w:w w:val="90"/>
          <w:sz w:val="24"/>
        </w:rPr>
        <w:t>com</w:t>
      </w:r>
      <w:r>
        <w:rPr>
          <w:spacing w:val="-3"/>
          <w:w w:val="90"/>
          <w:sz w:val="24"/>
        </w:rPr>
        <w:t> </w:t>
      </w:r>
      <w:r>
        <w:rPr>
          <w:w w:val="90"/>
          <w:sz w:val="24"/>
        </w:rPr>
        <w:t>base</w:t>
      </w:r>
      <w:r>
        <w:rPr>
          <w:spacing w:val="-9"/>
          <w:w w:val="90"/>
          <w:sz w:val="24"/>
        </w:rPr>
        <w:t> </w:t>
      </w:r>
      <w:r>
        <w:rPr>
          <w:w w:val="90"/>
          <w:sz w:val="24"/>
        </w:rPr>
        <w:t>na</w:t>
      </w:r>
      <w:r>
        <w:rPr>
          <w:spacing w:val="-10"/>
          <w:w w:val="90"/>
          <w:sz w:val="24"/>
        </w:rPr>
        <w:t> </w:t>
      </w:r>
      <w:r>
        <w:rPr>
          <w:w w:val="90"/>
          <w:sz w:val="24"/>
        </w:rPr>
        <w:t>tabela</w:t>
      </w:r>
      <w:r>
        <w:rPr>
          <w:spacing w:val="-9"/>
          <w:w w:val="90"/>
          <w:sz w:val="24"/>
        </w:rPr>
        <w:t> </w:t>
      </w:r>
      <w:r>
        <w:rPr>
          <w:w w:val="90"/>
          <w:sz w:val="24"/>
        </w:rPr>
        <w:t>progressiva, </w:t>
      </w:r>
      <w:r>
        <w:rPr>
          <w:sz w:val="24"/>
        </w:rPr>
        <w:t>quando correspondentes a anos-calendário anteriores ao do recebimento e são tributados </w:t>
      </w:r>
      <w:r>
        <w:rPr>
          <w:w w:val="90"/>
          <w:sz w:val="24"/>
        </w:rPr>
        <w:t>exclusivamente na fonte, no mês do recebimento ou crédito, em separado dos demais rendimentos </w:t>
      </w:r>
      <w:r>
        <w:rPr>
          <w:spacing w:val="-8"/>
          <w:sz w:val="24"/>
        </w:rPr>
        <w:t>recebidos no</w:t>
      </w:r>
      <w:r>
        <w:rPr>
          <w:spacing w:val="-6"/>
          <w:sz w:val="24"/>
        </w:rPr>
        <w:t> </w:t>
      </w:r>
      <w:r>
        <w:rPr>
          <w:spacing w:val="-8"/>
          <w:sz w:val="24"/>
        </w:rPr>
        <w:t>mês. Neste sentido, em termos</w:t>
      </w:r>
      <w:r>
        <w:rPr>
          <w:spacing w:val="-9"/>
          <w:sz w:val="24"/>
        </w:rPr>
        <w:t> </w:t>
      </w:r>
      <w:r>
        <w:rPr>
          <w:spacing w:val="-8"/>
          <w:sz w:val="24"/>
        </w:rPr>
        <w:t>de</w:t>
      </w:r>
      <w:r>
        <w:rPr>
          <w:spacing w:val="-9"/>
          <w:sz w:val="24"/>
        </w:rPr>
        <w:t> </w:t>
      </w:r>
      <w:r>
        <w:rPr>
          <w:spacing w:val="-8"/>
          <w:sz w:val="24"/>
        </w:rPr>
        <w:t>eSocial</w:t>
      </w:r>
      <w:r>
        <w:rPr>
          <w:spacing w:val="-6"/>
          <w:sz w:val="24"/>
        </w:rPr>
        <w:t> </w:t>
      </w:r>
      <w:r>
        <w:rPr>
          <w:spacing w:val="-8"/>
          <w:sz w:val="24"/>
        </w:rPr>
        <w:t>o mês do recebimento</w:t>
      </w:r>
      <w:r>
        <w:rPr>
          <w:spacing w:val="-7"/>
          <w:sz w:val="24"/>
        </w:rPr>
        <w:t> </w:t>
      </w:r>
      <w:r>
        <w:rPr>
          <w:spacing w:val="-8"/>
          <w:sz w:val="24"/>
        </w:rPr>
        <w:t>ou</w:t>
      </w:r>
      <w:r>
        <w:rPr>
          <w:spacing w:val="-6"/>
          <w:sz w:val="24"/>
        </w:rPr>
        <w:t> </w:t>
      </w:r>
      <w:r>
        <w:rPr>
          <w:spacing w:val="-8"/>
          <w:sz w:val="24"/>
        </w:rPr>
        <w:t>crédito</w:t>
      </w:r>
      <w:r>
        <w:rPr>
          <w:spacing w:val="-7"/>
          <w:sz w:val="24"/>
        </w:rPr>
        <w:t> </w:t>
      </w:r>
      <w:r>
        <w:rPr>
          <w:spacing w:val="-8"/>
          <w:sz w:val="24"/>
        </w:rPr>
        <w:t>se refere </w:t>
      </w:r>
      <w:r>
        <w:rPr>
          <w:w w:val="90"/>
          <w:sz w:val="24"/>
        </w:rPr>
        <w:t>ao perApur do S-1210, e</w:t>
      </w:r>
      <w:r>
        <w:rPr>
          <w:spacing w:val="-1"/>
          <w:w w:val="90"/>
          <w:sz w:val="24"/>
        </w:rPr>
        <w:t> </w:t>
      </w:r>
      <w:r>
        <w:rPr>
          <w:w w:val="90"/>
          <w:sz w:val="24"/>
        </w:rPr>
        <w:t>os perRef do infoPerAnt</w:t>
      </w:r>
      <w:r>
        <w:rPr>
          <w:spacing w:val="-1"/>
          <w:w w:val="90"/>
          <w:sz w:val="24"/>
        </w:rPr>
        <w:t> </w:t>
      </w:r>
      <w:r>
        <w:rPr>
          <w:w w:val="90"/>
          <w:sz w:val="24"/>
        </w:rPr>
        <w:t>discriminados no respectivo ideDmDev</w:t>
      </w:r>
      <w:r>
        <w:rPr>
          <w:spacing w:val="-1"/>
          <w:w w:val="90"/>
          <w:sz w:val="24"/>
        </w:rPr>
        <w:t> </w:t>
      </w:r>
      <w:r>
        <w:rPr>
          <w:w w:val="90"/>
          <w:sz w:val="24"/>
        </w:rPr>
        <w:t>(identificado </w:t>
      </w:r>
      <w:r>
        <w:rPr>
          <w:spacing w:val="-4"/>
          <w:sz w:val="24"/>
        </w:rPr>
        <w:t>como</w:t>
      </w:r>
      <w:r>
        <w:rPr>
          <w:spacing w:val="-13"/>
          <w:sz w:val="24"/>
        </w:rPr>
        <w:t> </w:t>
      </w:r>
      <w:r>
        <w:rPr>
          <w:spacing w:val="-4"/>
          <w:sz w:val="24"/>
        </w:rPr>
        <w:t>RRA)</w:t>
      </w:r>
      <w:r>
        <w:rPr>
          <w:spacing w:val="-13"/>
          <w:sz w:val="24"/>
        </w:rPr>
        <w:t> </w:t>
      </w:r>
      <w:r>
        <w:rPr>
          <w:spacing w:val="-4"/>
          <w:sz w:val="24"/>
        </w:rPr>
        <w:t>do</w:t>
      </w:r>
      <w:r>
        <w:rPr>
          <w:spacing w:val="-12"/>
          <w:sz w:val="24"/>
        </w:rPr>
        <w:t> </w:t>
      </w:r>
      <w:r>
        <w:rPr>
          <w:spacing w:val="-4"/>
          <w:sz w:val="24"/>
        </w:rPr>
        <w:t>S-2299</w:t>
      </w:r>
      <w:r>
        <w:rPr>
          <w:spacing w:val="-13"/>
          <w:sz w:val="24"/>
        </w:rPr>
        <w:t> </w:t>
      </w:r>
      <w:r>
        <w:rPr>
          <w:spacing w:val="-4"/>
          <w:sz w:val="24"/>
        </w:rPr>
        <w:t>compõem</w:t>
      </w:r>
      <w:r>
        <w:rPr>
          <w:spacing w:val="-13"/>
          <w:sz w:val="24"/>
        </w:rPr>
        <w:t> </w:t>
      </w:r>
      <w:r>
        <w:rPr>
          <w:spacing w:val="-4"/>
          <w:sz w:val="24"/>
        </w:rPr>
        <w:t>o</w:t>
      </w:r>
      <w:r>
        <w:rPr>
          <w:spacing w:val="-13"/>
          <w:sz w:val="24"/>
        </w:rPr>
        <w:t> </w:t>
      </w:r>
      <w:r>
        <w:rPr>
          <w:spacing w:val="-4"/>
          <w:sz w:val="24"/>
        </w:rPr>
        <w:t>período</w:t>
      </w:r>
      <w:r>
        <w:rPr>
          <w:spacing w:val="-12"/>
          <w:sz w:val="24"/>
        </w:rPr>
        <w:t> </w:t>
      </w:r>
      <w:r>
        <w:rPr>
          <w:spacing w:val="-4"/>
          <w:sz w:val="24"/>
        </w:rPr>
        <w:t>abrangido</w:t>
      </w:r>
      <w:r>
        <w:rPr>
          <w:spacing w:val="-13"/>
          <w:sz w:val="24"/>
        </w:rPr>
        <w:t> </w:t>
      </w:r>
      <w:r>
        <w:rPr>
          <w:spacing w:val="-4"/>
          <w:sz w:val="24"/>
        </w:rPr>
        <w:t>pela</w:t>
      </w:r>
      <w:r>
        <w:rPr>
          <w:spacing w:val="-13"/>
          <w:sz w:val="24"/>
        </w:rPr>
        <w:t> </w:t>
      </w:r>
      <w:r>
        <w:rPr>
          <w:spacing w:val="-4"/>
          <w:sz w:val="24"/>
        </w:rPr>
        <w:t>expressão</w:t>
      </w:r>
      <w:r>
        <w:rPr>
          <w:spacing w:val="-12"/>
          <w:sz w:val="24"/>
        </w:rPr>
        <w:t> </w:t>
      </w:r>
      <w:r>
        <w:rPr>
          <w:spacing w:val="-4"/>
          <w:sz w:val="24"/>
        </w:rPr>
        <w:t>“correspondentes</w:t>
      </w:r>
      <w:r>
        <w:rPr>
          <w:spacing w:val="-13"/>
          <w:sz w:val="24"/>
        </w:rPr>
        <w:t> </w:t>
      </w:r>
      <w:r>
        <w:rPr>
          <w:spacing w:val="-4"/>
          <w:sz w:val="24"/>
        </w:rPr>
        <w:t>a</w:t>
      </w:r>
      <w:r>
        <w:rPr>
          <w:spacing w:val="-13"/>
          <w:sz w:val="24"/>
        </w:rPr>
        <w:t> </w:t>
      </w:r>
      <w:r>
        <w:rPr>
          <w:spacing w:val="-4"/>
          <w:sz w:val="24"/>
        </w:rPr>
        <w:t>anos- </w:t>
      </w:r>
      <w:r>
        <w:rPr>
          <w:spacing w:val="-6"/>
          <w:sz w:val="24"/>
        </w:rPr>
        <w:t>calendário</w:t>
      </w:r>
      <w:r>
        <w:rPr>
          <w:spacing w:val="-10"/>
          <w:sz w:val="24"/>
        </w:rPr>
        <w:t> </w:t>
      </w:r>
      <w:r>
        <w:rPr>
          <w:spacing w:val="-6"/>
          <w:sz w:val="24"/>
        </w:rPr>
        <w:t>anteriores”.</w:t>
      </w:r>
      <w:r>
        <w:rPr>
          <w:spacing w:val="-10"/>
          <w:sz w:val="24"/>
        </w:rPr>
        <w:t> </w:t>
      </w:r>
      <w:r>
        <w:rPr>
          <w:spacing w:val="-6"/>
          <w:sz w:val="24"/>
        </w:rPr>
        <w:t>Delve</w:t>
      </w:r>
      <w:r>
        <w:rPr>
          <w:spacing w:val="-10"/>
          <w:sz w:val="24"/>
        </w:rPr>
        <w:t> </w:t>
      </w:r>
      <w:r>
        <w:rPr>
          <w:spacing w:val="-6"/>
          <w:sz w:val="24"/>
        </w:rPr>
        <w:t>ser</w:t>
      </w:r>
      <w:r>
        <w:rPr>
          <w:spacing w:val="-10"/>
          <w:sz w:val="24"/>
        </w:rPr>
        <w:t> </w:t>
      </w:r>
      <w:r>
        <w:rPr>
          <w:spacing w:val="-6"/>
          <w:sz w:val="24"/>
        </w:rPr>
        <w:t>lembrado</w:t>
      </w:r>
      <w:r>
        <w:rPr>
          <w:spacing w:val="-10"/>
          <w:sz w:val="24"/>
        </w:rPr>
        <w:t> </w:t>
      </w:r>
      <w:r>
        <w:rPr>
          <w:spacing w:val="-6"/>
          <w:sz w:val="24"/>
        </w:rPr>
        <w:t>que</w:t>
      </w:r>
      <w:r>
        <w:rPr>
          <w:spacing w:val="-10"/>
          <w:sz w:val="24"/>
        </w:rPr>
        <w:t> </w:t>
      </w:r>
      <w:r>
        <w:rPr>
          <w:spacing w:val="-6"/>
          <w:sz w:val="24"/>
        </w:rPr>
        <w:t>os</w:t>
      </w:r>
      <w:r>
        <w:rPr>
          <w:spacing w:val="-10"/>
          <w:sz w:val="24"/>
        </w:rPr>
        <w:t> </w:t>
      </w:r>
      <w:r>
        <w:rPr>
          <w:spacing w:val="-6"/>
          <w:sz w:val="24"/>
        </w:rPr>
        <w:t>valores</w:t>
      </w:r>
      <w:r>
        <w:rPr>
          <w:spacing w:val="-11"/>
          <w:sz w:val="24"/>
        </w:rPr>
        <w:t> </w:t>
      </w:r>
      <w:r>
        <w:rPr>
          <w:spacing w:val="-6"/>
          <w:sz w:val="24"/>
        </w:rPr>
        <w:t>decorrentes</w:t>
      </w:r>
      <w:r>
        <w:rPr>
          <w:spacing w:val="-10"/>
          <w:sz w:val="24"/>
        </w:rPr>
        <w:t> </w:t>
      </w:r>
      <w:r>
        <w:rPr>
          <w:spacing w:val="-6"/>
          <w:sz w:val="24"/>
        </w:rPr>
        <w:t>de</w:t>
      </w:r>
      <w:r>
        <w:rPr>
          <w:spacing w:val="-10"/>
          <w:sz w:val="24"/>
        </w:rPr>
        <w:t> </w:t>
      </w:r>
      <w:r>
        <w:rPr>
          <w:spacing w:val="-6"/>
          <w:sz w:val="24"/>
        </w:rPr>
        <w:t>reclamatória trabalhista </w:t>
      </w:r>
      <w:r>
        <w:rPr>
          <w:w w:val="90"/>
          <w:sz w:val="24"/>
        </w:rPr>
        <w:t>devem ser informados em eventos específicos e não no evento S-2399.</w:t>
      </w:r>
    </w:p>
    <w:p>
      <w:pPr>
        <w:pStyle w:val="ListParagraph"/>
        <w:numPr>
          <w:ilvl w:val="2"/>
          <w:numId w:val="200"/>
        </w:numPr>
        <w:tabs>
          <w:tab w:pos="925" w:val="left" w:leader="none"/>
        </w:tabs>
        <w:spacing w:line="384" w:lineRule="auto" w:before="8" w:after="0"/>
        <w:ind w:left="220" w:right="842" w:firstLine="0"/>
        <w:jc w:val="both"/>
        <w:rPr>
          <w:sz w:val="24"/>
        </w:rPr>
      </w:pPr>
      <w:r>
        <w:rPr>
          <w:w w:val="90"/>
          <w:sz w:val="24"/>
        </w:rPr>
        <w:t>Neste evento, os valores relativos a RRA devem constar em demonstrativo exclusivo, com o </w:t>
      </w:r>
      <w:r>
        <w:rPr>
          <w:spacing w:val="-8"/>
          <w:sz w:val="24"/>
        </w:rPr>
        <w:t>campo</w:t>
      </w:r>
      <w:r>
        <w:rPr>
          <w:spacing w:val="-10"/>
          <w:sz w:val="24"/>
        </w:rPr>
        <w:t> </w:t>
      </w:r>
      <w:r>
        <w:rPr>
          <w:spacing w:val="-8"/>
          <w:sz w:val="24"/>
        </w:rPr>
        <w:t>{indRRA}</w:t>
      </w:r>
      <w:r>
        <w:rPr>
          <w:spacing w:val="-11"/>
          <w:sz w:val="24"/>
        </w:rPr>
        <w:t> </w:t>
      </w:r>
      <w:r>
        <w:rPr>
          <w:spacing w:val="-8"/>
          <w:sz w:val="24"/>
        </w:rPr>
        <w:t>preenchido</w:t>
      </w:r>
      <w:r>
        <w:rPr>
          <w:spacing w:val="-10"/>
          <w:sz w:val="24"/>
        </w:rPr>
        <w:t> </w:t>
      </w:r>
      <w:r>
        <w:rPr>
          <w:spacing w:val="-8"/>
          <w:sz w:val="24"/>
        </w:rPr>
        <w:t>com</w:t>
      </w:r>
      <w:r>
        <w:rPr>
          <w:spacing w:val="-12"/>
          <w:sz w:val="24"/>
        </w:rPr>
        <w:t> </w:t>
      </w:r>
      <w:r>
        <w:rPr>
          <w:spacing w:val="-8"/>
          <w:sz w:val="24"/>
        </w:rPr>
        <w:t>[Sim]</w:t>
      </w:r>
      <w:r>
        <w:rPr>
          <w:spacing w:val="-9"/>
          <w:sz w:val="24"/>
        </w:rPr>
        <w:t> </w:t>
      </w:r>
      <w:r>
        <w:rPr>
          <w:spacing w:val="-8"/>
          <w:sz w:val="24"/>
        </w:rPr>
        <w:t>e</w:t>
      </w:r>
      <w:r>
        <w:rPr>
          <w:spacing w:val="-12"/>
          <w:sz w:val="24"/>
        </w:rPr>
        <w:t> </w:t>
      </w:r>
      <w:r>
        <w:rPr>
          <w:spacing w:val="-8"/>
          <w:sz w:val="24"/>
        </w:rPr>
        <w:t>o</w:t>
      </w:r>
      <w:r>
        <w:rPr>
          <w:spacing w:val="-10"/>
          <w:sz w:val="24"/>
        </w:rPr>
        <w:t> </w:t>
      </w:r>
      <w:r>
        <w:rPr>
          <w:spacing w:val="-8"/>
          <w:sz w:val="24"/>
        </w:rPr>
        <w:t>grupo</w:t>
      </w:r>
      <w:r>
        <w:rPr>
          <w:spacing w:val="-12"/>
          <w:sz w:val="24"/>
        </w:rPr>
        <w:t> </w:t>
      </w:r>
      <w:r>
        <w:rPr>
          <w:spacing w:val="-8"/>
          <w:sz w:val="24"/>
        </w:rPr>
        <w:t>[infoRRA]</w:t>
      </w:r>
      <w:r>
        <w:rPr>
          <w:spacing w:val="-12"/>
          <w:sz w:val="24"/>
        </w:rPr>
        <w:t> </w:t>
      </w:r>
      <w:r>
        <w:rPr>
          <w:spacing w:val="-8"/>
          <w:sz w:val="24"/>
        </w:rPr>
        <w:t>devidamente</w:t>
      </w:r>
      <w:r>
        <w:rPr>
          <w:spacing w:val="-12"/>
          <w:sz w:val="24"/>
        </w:rPr>
        <w:t> </w:t>
      </w:r>
      <w:r>
        <w:rPr>
          <w:spacing w:val="-8"/>
          <w:sz w:val="24"/>
        </w:rPr>
        <w:t>informado.</w:t>
      </w:r>
    </w:p>
    <w:p>
      <w:pPr>
        <w:pStyle w:val="ListParagraph"/>
        <w:numPr>
          <w:ilvl w:val="2"/>
          <w:numId w:val="200"/>
        </w:numPr>
        <w:tabs>
          <w:tab w:pos="925" w:val="left" w:leader="none"/>
        </w:tabs>
        <w:spacing w:line="381" w:lineRule="auto" w:before="0" w:after="0"/>
        <w:ind w:left="220" w:right="841" w:firstLine="0"/>
        <w:jc w:val="both"/>
        <w:rPr>
          <w:sz w:val="24"/>
        </w:rPr>
      </w:pPr>
      <w:r>
        <w:rPr>
          <w:spacing w:val="-8"/>
          <w:sz w:val="24"/>
        </w:rPr>
        <w:t>Os</w:t>
      </w:r>
      <w:r>
        <w:rPr>
          <w:spacing w:val="-6"/>
          <w:sz w:val="24"/>
        </w:rPr>
        <w:t> </w:t>
      </w:r>
      <w:r>
        <w:rPr>
          <w:spacing w:val="-8"/>
          <w:sz w:val="24"/>
        </w:rPr>
        <w:t>valores relativos a períodos anteriores devem ser informados no grupo</w:t>
      </w:r>
      <w:r>
        <w:rPr>
          <w:spacing w:val="-5"/>
          <w:sz w:val="24"/>
        </w:rPr>
        <w:t> </w:t>
      </w:r>
      <w:r>
        <w:rPr>
          <w:spacing w:val="-8"/>
          <w:sz w:val="24"/>
        </w:rPr>
        <w:t>[infoPerAnt] para </w:t>
      </w:r>
      <w:r>
        <w:rPr>
          <w:sz w:val="24"/>
        </w:rPr>
        <w:t>cada</w:t>
      </w:r>
      <w:r>
        <w:rPr>
          <w:spacing w:val="-17"/>
          <w:sz w:val="24"/>
        </w:rPr>
        <w:t> </w:t>
      </w:r>
      <w:r>
        <w:rPr>
          <w:sz w:val="24"/>
        </w:rPr>
        <w:t>{PerRef}.</w:t>
      </w:r>
    </w:p>
    <w:p>
      <w:pPr>
        <w:pStyle w:val="ListParagraph"/>
        <w:numPr>
          <w:ilvl w:val="2"/>
          <w:numId w:val="200"/>
        </w:numPr>
        <w:tabs>
          <w:tab w:pos="925" w:val="left" w:leader="none"/>
        </w:tabs>
        <w:spacing w:line="381" w:lineRule="auto" w:before="0" w:after="0"/>
        <w:ind w:left="220" w:right="841" w:firstLine="0"/>
        <w:jc w:val="both"/>
        <w:rPr>
          <w:sz w:val="24"/>
        </w:rPr>
      </w:pPr>
      <w:r>
        <w:rPr>
          <w:w w:val="90"/>
          <w:sz w:val="24"/>
        </w:rPr>
        <w:t>Os valores de RRA relativos a diferença de 13º salário de ano calendário anterior devem ser informados no {perRef} de dezembro, devendo ser observado que o 13º salário é considerado como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5"/>
      </w:pPr>
      <w:r>
        <w:rPr>
          <w:spacing w:val="-10"/>
        </w:rPr>
        <w:t>um</w:t>
      </w:r>
      <w:r>
        <w:rPr>
          <w:spacing w:val="-1"/>
        </w:rPr>
        <w:t> </w:t>
      </w:r>
      <w:r>
        <w:rPr>
          <w:spacing w:val="-10"/>
        </w:rPr>
        <w:t>mês</w:t>
      </w:r>
      <w:r>
        <w:rPr>
          <w:spacing w:val="-3"/>
        </w:rPr>
        <w:t> </w:t>
      </w:r>
      <w:r>
        <w:rPr>
          <w:spacing w:val="-10"/>
        </w:rPr>
        <w:t>para</w:t>
      </w:r>
      <w:r>
        <w:rPr>
          <w:spacing w:val="-3"/>
        </w:rPr>
        <w:t> </w:t>
      </w:r>
      <w:r>
        <w:rPr>
          <w:spacing w:val="-10"/>
        </w:rPr>
        <w:t>efeito</w:t>
      </w:r>
      <w:r>
        <w:rPr>
          <w:spacing w:val="-4"/>
        </w:rPr>
        <w:t> </w:t>
      </w:r>
      <w:r>
        <w:rPr>
          <w:spacing w:val="-10"/>
        </w:rPr>
        <w:t>da</w:t>
      </w:r>
      <w:r>
        <w:rPr>
          <w:spacing w:val="-3"/>
        </w:rPr>
        <w:t> </w:t>
      </w:r>
      <w:r>
        <w:rPr>
          <w:spacing w:val="-10"/>
        </w:rPr>
        <w:t>quantidade</w:t>
      </w:r>
      <w:r>
        <w:rPr>
          <w:spacing w:val="-3"/>
        </w:rPr>
        <w:t> </w:t>
      </w:r>
      <w:r>
        <w:rPr>
          <w:spacing w:val="-10"/>
        </w:rPr>
        <w:t>de</w:t>
      </w:r>
      <w:r>
        <w:rPr>
          <w:spacing w:val="-3"/>
        </w:rPr>
        <w:t> </w:t>
      </w:r>
      <w:r>
        <w:rPr>
          <w:spacing w:val="-10"/>
        </w:rPr>
        <w:t>meses</w:t>
      </w:r>
      <w:r>
        <w:rPr>
          <w:spacing w:val="-4"/>
        </w:rPr>
        <w:t> </w:t>
      </w:r>
      <w:r>
        <w:rPr>
          <w:spacing w:val="-10"/>
        </w:rPr>
        <w:t>{qtdMesesRRA},</w:t>
      </w:r>
      <w:r>
        <w:rPr>
          <w:spacing w:val="-1"/>
        </w:rPr>
        <w:t> </w:t>
      </w:r>
      <w:r>
        <w:rPr>
          <w:spacing w:val="-10"/>
        </w:rPr>
        <w:t>conforme</w:t>
      </w:r>
      <w:r>
        <w:rPr>
          <w:spacing w:val="-5"/>
        </w:rPr>
        <w:t> </w:t>
      </w:r>
      <w:r>
        <w:rPr>
          <w:spacing w:val="-10"/>
        </w:rPr>
        <w:t>dispõe</w:t>
      </w:r>
      <w:r>
        <w:rPr>
          <w:spacing w:val="-2"/>
        </w:rPr>
        <w:t> </w:t>
      </w:r>
      <w:r>
        <w:rPr>
          <w:spacing w:val="-10"/>
        </w:rPr>
        <w:t>o</w:t>
      </w:r>
      <w:r>
        <w:rPr>
          <w:spacing w:val="-3"/>
        </w:rPr>
        <w:t> </w:t>
      </w:r>
      <w:r>
        <w:rPr>
          <w:spacing w:val="-10"/>
        </w:rPr>
        <w:t>art.</w:t>
      </w:r>
      <w:r>
        <w:rPr>
          <w:spacing w:val="-4"/>
        </w:rPr>
        <w:t> </w:t>
      </w:r>
      <w:r>
        <w:rPr>
          <w:spacing w:val="-10"/>
        </w:rPr>
        <w:t>37,</w:t>
      </w:r>
      <w:r>
        <w:rPr>
          <w:spacing w:val="-3"/>
        </w:rPr>
        <w:t> </w:t>
      </w:r>
      <w:r>
        <w:rPr>
          <w:spacing w:val="-10"/>
        </w:rPr>
        <w:t>§</w:t>
      </w:r>
      <w:r>
        <w:rPr>
          <w:spacing w:val="-3"/>
        </w:rPr>
        <w:t> </w:t>
      </w:r>
      <w:r>
        <w:rPr>
          <w:spacing w:val="-10"/>
        </w:rPr>
        <w:t>1º</w:t>
      </w:r>
      <w:r>
        <w:rPr>
          <w:spacing w:val="-3"/>
        </w:rPr>
        <w:t> </w:t>
      </w:r>
      <w:r>
        <w:rPr>
          <w:spacing w:val="-10"/>
        </w:rPr>
        <w:t>da</w:t>
      </w:r>
      <w:r>
        <w:rPr>
          <w:spacing w:val="-3"/>
        </w:rPr>
        <w:t> </w:t>
      </w:r>
      <w:r>
        <w:rPr>
          <w:spacing w:val="-10"/>
        </w:rPr>
        <w:t>IN </w:t>
      </w:r>
      <w:r>
        <w:rPr/>
        <w:t>RFB</w:t>
      </w:r>
      <w:r>
        <w:rPr>
          <w:spacing w:val="-14"/>
        </w:rPr>
        <w:t> </w:t>
      </w:r>
      <w:r>
        <w:rPr/>
        <w:t>1500.</w:t>
      </w:r>
    </w:p>
    <w:p>
      <w:pPr>
        <w:pStyle w:val="ListParagraph"/>
        <w:numPr>
          <w:ilvl w:val="2"/>
          <w:numId w:val="200"/>
        </w:numPr>
        <w:tabs>
          <w:tab w:pos="925" w:val="left" w:leader="none"/>
        </w:tabs>
        <w:spacing w:line="381" w:lineRule="auto" w:before="1" w:after="0"/>
        <w:ind w:left="220" w:right="834" w:firstLine="0"/>
        <w:jc w:val="both"/>
        <w:rPr>
          <w:sz w:val="24"/>
        </w:rPr>
      </w:pPr>
      <w:r>
        <w:rPr>
          <w:spacing w:val="-10"/>
          <w:sz w:val="24"/>
        </w:rPr>
        <w:t>O</w:t>
      </w:r>
      <w:r>
        <w:rPr>
          <w:spacing w:val="-4"/>
          <w:sz w:val="24"/>
        </w:rPr>
        <w:t> </w:t>
      </w:r>
      <w:r>
        <w:rPr>
          <w:spacing w:val="-10"/>
          <w:sz w:val="24"/>
        </w:rPr>
        <w:t>campo</w:t>
      </w:r>
      <w:r>
        <w:rPr>
          <w:spacing w:val="-3"/>
          <w:sz w:val="24"/>
        </w:rPr>
        <w:t> </w:t>
      </w:r>
      <w:r>
        <w:rPr>
          <w:spacing w:val="-10"/>
          <w:sz w:val="24"/>
        </w:rPr>
        <w:t>{tpProcRRA}</w:t>
      </w:r>
      <w:r>
        <w:rPr>
          <w:spacing w:val="-4"/>
          <w:sz w:val="24"/>
        </w:rPr>
        <w:t> </w:t>
      </w:r>
      <w:r>
        <w:rPr>
          <w:spacing w:val="-10"/>
          <w:sz w:val="24"/>
        </w:rPr>
        <w:t>deve</w:t>
      </w:r>
      <w:r>
        <w:rPr>
          <w:spacing w:val="-3"/>
          <w:sz w:val="24"/>
        </w:rPr>
        <w:t> </w:t>
      </w:r>
      <w:r>
        <w:rPr>
          <w:spacing w:val="-10"/>
          <w:sz w:val="24"/>
        </w:rPr>
        <w:t>ser</w:t>
      </w:r>
      <w:r>
        <w:rPr>
          <w:spacing w:val="-5"/>
          <w:sz w:val="24"/>
        </w:rPr>
        <w:t> </w:t>
      </w:r>
      <w:r>
        <w:rPr>
          <w:spacing w:val="-10"/>
          <w:sz w:val="24"/>
        </w:rPr>
        <w:t>preenchido</w:t>
      </w:r>
      <w:r>
        <w:rPr>
          <w:spacing w:val="-3"/>
          <w:sz w:val="24"/>
        </w:rPr>
        <w:t> </w:t>
      </w:r>
      <w:r>
        <w:rPr>
          <w:spacing w:val="-10"/>
          <w:sz w:val="24"/>
        </w:rPr>
        <w:t>com</w:t>
      </w:r>
      <w:r>
        <w:rPr>
          <w:spacing w:val="-4"/>
          <w:sz w:val="24"/>
        </w:rPr>
        <w:t> </w:t>
      </w:r>
      <w:r>
        <w:rPr>
          <w:spacing w:val="-10"/>
          <w:sz w:val="24"/>
        </w:rPr>
        <w:t>{2}</w:t>
      </w:r>
      <w:r>
        <w:rPr>
          <w:spacing w:val="-4"/>
          <w:sz w:val="24"/>
        </w:rPr>
        <w:t> </w:t>
      </w:r>
      <w:r>
        <w:rPr>
          <w:spacing w:val="-10"/>
          <w:sz w:val="24"/>
        </w:rPr>
        <w:t>nos</w:t>
      </w:r>
      <w:r>
        <w:rPr>
          <w:spacing w:val="-3"/>
          <w:sz w:val="24"/>
        </w:rPr>
        <w:t> </w:t>
      </w:r>
      <w:r>
        <w:rPr>
          <w:spacing w:val="-10"/>
          <w:sz w:val="24"/>
        </w:rPr>
        <w:t>casos</w:t>
      </w:r>
      <w:r>
        <w:rPr>
          <w:spacing w:val="-3"/>
          <w:sz w:val="24"/>
        </w:rPr>
        <w:t> </w:t>
      </w:r>
      <w:r>
        <w:rPr>
          <w:spacing w:val="-10"/>
          <w:sz w:val="24"/>
        </w:rPr>
        <w:t>de</w:t>
      </w:r>
      <w:r>
        <w:rPr>
          <w:spacing w:val="-3"/>
          <w:sz w:val="24"/>
        </w:rPr>
        <w:t> </w:t>
      </w:r>
      <w:r>
        <w:rPr>
          <w:spacing w:val="-10"/>
          <w:sz w:val="24"/>
        </w:rPr>
        <w:t>os</w:t>
      </w:r>
      <w:r>
        <w:rPr>
          <w:spacing w:val="-3"/>
          <w:sz w:val="24"/>
        </w:rPr>
        <w:t> </w:t>
      </w:r>
      <w:r>
        <w:rPr>
          <w:spacing w:val="-10"/>
          <w:sz w:val="24"/>
        </w:rPr>
        <w:t>valores</w:t>
      </w:r>
      <w:r>
        <w:rPr>
          <w:spacing w:val="-4"/>
          <w:sz w:val="24"/>
        </w:rPr>
        <w:t> </w:t>
      </w:r>
      <w:r>
        <w:rPr>
          <w:spacing w:val="-10"/>
          <w:sz w:val="24"/>
        </w:rPr>
        <w:t>de</w:t>
      </w:r>
      <w:r>
        <w:rPr>
          <w:spacing w:val="-5"/>
          <w:sz w:val="24"/>
        </w:rPr>
        <w:t> </w:t>
      </w:r>
      <w:r>
        <w:rPr>
          <w:spacing w:val="-10"/>
          <w:sz w:val="24"/>
        </w:rPr>
        <w:t>RRA</w:t>
      </w:r>
      <w:r>
        <w:rPr>
          <w:spacing w:val="-3"/>
          <w:sz w:val="24"/>
        </w:rPr>
        <w:t> </w:t>
      </w:r>
      <w:r>
        <w:rPr>
          <w:spacing w:val="-10"/>
          <w:sz w:val="24"/>
        </w:rPr>
        <w:t>serem </w:t>
      </w:r>
      <w:r>
        <w:rPr>
          <w:w w:val="90"/>
          <w:sz w:val="24"/>
        </w:rPr>
        <w:t>devidos</w:t>
      </w:r>
      <w:r>
        <w:rPr>
          <w:spacing w:val="-2"/>
          <w:w w:val="90"/>
          <w:sz w:val="24"/>
        </w:rPr>
        <w:t> </w:t>
      </w:r>
      <w:r>
        <w:rPr>
          <w:w w:val="90"/>
          <w:sz w:val="24"/>
        </w:rPr>
        <w:t>em</w:t>
      </w:r>
      <w:r>
        <w:rPr>
          <w:spacing w:val="-2"/>
          <w:w w:val="90"/>
          <w:sz w:val="24"/>
        </w:rPr>
        <w:t> </w:t>
      </w:r>
      <w:r>
        <w:rPr>
          <w:w w:val="90"/>
          <w:sz w:val="24"/>
        </w:rPr>
        <w:t>decorrência</w:t>
      </w:r>
      <w:r>
        <w:rPr>
          <w:spacing w:val="-6"/>
          <w:w w:val="90"/>
          <w:sz w:val="24"/>
        </w:rPr>
        <w:t> </w:t>
      </w:r>
      <w:r>
        <w:rPr>
          <w:w w:val="90"/>
          <w:sz w:val="24"/>
        </w:rPr>
        <w:t>de</w:t>
      </w:r>
      <w:r>
        <w:rPr>
          <w:spacing w:val="-2"/>
          <w:w w:val="90"/>
          <w:sz w:val="24"/>
        </w:rPr>
        <w:t> </w:t>
      </w:r>
      <w:r>
        <w:rPr>
          <w:w w:val="90"/>
          <w:sz w:val="24"/>
        </w:rPr>
        <w:t>processo</w:t>
      </w:r>
      <w:r>
        <w:rPr>
          <w:spacing w:val="-2"/>
          <w:w w:val="90"/>
          <w:sz w:val="24"/>
        </w:rPr>
        <w:t> </w:t>
      </w:r>
      <w:r>
        <w:rPr>
          <w:w w:val="90"/>
          <w:sz w:val="24"/>
        </w:rPr>
        <w:t>judicial que</w:t>
      </w:r>
      <w:r>
        <w:rPr>
          <w:spacing w:val="-2"/>
          <w:w w:val="90"/>
          <w:sz w:val="24"/>
        </w:rPr>
        <w:t> </w:t>
      </w:r>
      <w:r>
        <w:rPr>
          <w:w w:val="90"/>
          <w:sz w:val="24"/>
        </w:rPr>
        <w:t>tramitou</w:t>
      </w:r>
      <w:r>
        <w:rPr>
          <w:spacing w:val="-2"/>
          <w:w w:val="90"/>
          <w:sz w:val="24"/>
        </w:rPr>
        <w:t> </w:t>
      </w:r>
      <w:r>
        <w:rPr>
          <w:w w:val="90"/>
          <w:sz w:val="24"/>
        </w:rPr>
        <w:t>perante</w:t>
      </w:r>
      <w:r>
        <w:rPr>
          <w:spacing w:val="-2"/>
          <w:w w:val="90"/>
          <w:sz w:val="24"/>
        </w:rPr>
        <w:t> </w:t>
      </w:r>
      <w:r>
        <w:rPr>
          <w:w w:val="90"/>
          <w:sz w:val="24"/>
        </w:rPr>
        <w:t>Justiça</w:t>
      </w:r>
      <w:r>
        <w:rPr>
          <w:spacing w:val="-2"/>
          <w:w w:val="90"/>
          <w:sz w:val="24"/>
        </w:rPr>
        <w:t> </w:t>
      </w:r>
      <w:r>
        <w:rPr>
          <w:w w:val="90"/>
          <w:sz w:val="24"/>
        </w:rPr>
        <w:t>Estadual</w:t>
      </w:r>
      <w:r>
        <w:rPr>
          <w:spacing w:val="-2"/>
          <w:w w:val="90"/>
          <w:sz w:val="24"/>
        </w:rPr>
        <w:t> </w:t>
      </w:r>
      <w:r>
        <w:rPr>
          <w:w w:val="90"/>
          <w:sz w:val="24"/>
        </w:rPr>
        <w:t>ou</w:t>
      </w:r>
      <w:r>
        <w:rPr>
          <w:spacing w:val="-1"/>
          <w:w w:val="90"/>
          <w:sz w:val="24"/>
        </w:rPr>
        <w:t> </w:t>
      </w:r>
      <w:r>
        <w:rPr>
          <w:w w:val="90"/>
          <w:sz w:val="24"/>
        </w:rPr>
        <w:t>Federal</w:t>
      </w:r>
      <w:r>
        <w:rPr>
          <w:spacing w:val="-2"/>
          <w:w w:val="90"/>
          <w:sz w:val="24"/>
        </w:rPr>
        <w:t> </w:t>
      </w:r>
      <w:r>
        <w:rPr>
          <w:w w:val="90"/>
          <w:sz w:val="24"/>
        </w:rPr>
        <w:t>(exceto a Justiça do Trabalho). Nesse caso, todos os campos do grupo [infoRRA] devem ser preenchidos. O </w:t>
      </w:r>
      <w:r>
        <w:rPr>
          <w:spacing w:val="-2"/>
          <w:sz w:val="24"/>
        </w:rPr>
        <w:t>campo</w:t>
      </w:r>
      <w:r>
        <w:rPr>
          <w:spacing w:val="-15"/>
          <w:sz w:val="24"/>
        </w:rPr>
        <w:t> </w:t>
      </w:r>
      <w:r>
        <w:rPr>
          <w:spacing w:val="-2"/>
          <w:sz w:val="24"/>
        </w:rPr>
        <w:t>{tpProcRRA}</w:t>
      </w:r>
      <w:r>
        <w:rPr>
          <w:spacing w:val="-15"/>
          <w:sz w:val="24"/>
        </w:rPr>
        <w:t> </w:t>
      </w:r>
      <w:r>
        <w:rPr>
          <w:spacing w:val="-2"/>
          <w:sz w:val="24"/>
        </w:rPr>
        <w:t>deve</w:t>
      </w:r>
      <w:r>
        <w:rPr>
          <w:spacing w:val="-14"/>
          <w:sz w:val="24"/>
        </w:rPr>
        <w:t> </w:t>
      </w:r>
      <w:r>
        <w:rPr>
          <w:spacing w:val="-2"/>
          <w:sz w:val="24"/>
        </w:rPr>
        <w:t>ser</w:t>
      </w:r>
      <w:r>
        <w:rPr>
          <w:spacing w:val="-15"/>
          <w:sz w:val="24"/>
        </w:rPr>
        <w:t> </w:t>
      </w:r>
      <w:r>
        <w:rPr>
          <w:spacing w:val="-2"/>
          <w:sz w:val="24"/>
        </w:rPr>
        <w:t>preenchido</w:t>
      </w:r>
      <w:r>
        <w:rPr>
          <w:spacing w:val="-15"/>
          <w:sz w:val="24"/>
        </w:rPr>
        <w:t> </w:t>
      </w:r>
      <w:r>
        <w:rPr>
          <w:spacing w:val="-2"/>
          <w:sz w:val="24"/>
        </w:rPr>
        <w:t>com</w:t>
      </w:r>
      <w:r>
        <w:rPr>
          <w:spacing w:val="-14"/>
          <w:sz w:val="24"/>
        </w:rPr>
        <w:t> </w:t>
      </w:r>
      <w:r>
        <w:rPr>
          <w:spacing w:val="-2"/>
          <w:sz w:val="24"/>
        </w:rPr>
        <w:t>{1}</w:t>
      </w:r>
      <w:r>
        <w:rPr>
          <w:spacing w:val="-14"/>
          <w:sz w:val="24"/>
        </w:rPr>
        <w:t> </w:t>
      </w:r>
      <w:r>
        <w:rPr>
          <w:spacing w:val="-2"/>
          <w:sz w:val="24"/>
        </w:rPr>
        <w:t>quando</w:t>
      </w:r>
      <w:r>
        <w:rPr>
          <w:spacing w:val="-14"/>
          <w:sz w:val="24"/>
        </w:rPr>
        <w:t> </w:t>
      </w:r>
      <w:r>
        <w:rPr>
          <w:spacing w:val="-2"/>
          <w:sz w:val="24"/>
        </w:rPr>
        <w:t>os</w:t>
      </w:r>
      <w:r>
        <w:rPr>
          <w:spacing w:val="-15"/>
          <w:sz w:val="24"/>
        </w:rPr>
        <w:t> </w:t>
      </w:r>
      <w:r>
        <w:rPr>
          <w:spacing w:val="-2"/>
          <w:sz w:val="24"/>
        </w:rPr>
        <w:t>valores</w:t>
      </w:r>
      <w:r>
        <w:rPr>
          <w:spacing w:val="-14"/>
          <w:sz w:val="24"/>
        </w:rPr>
        <w:t> </w:t>
      </w:r>
      <w:r>
        <w:rPr>
          <w:spacing w:val="-2"/>
          <w:sz w:val="24"/>
        </w:rPr>
        <w:t>não</w:t>
      </w:r>
      <w:r>
        <w:rPr>
          <w:spacing w:val="-14"/>
          <w:sz w:val="24"/>
        </w:rPr>
        <w:t> </w:t>
      </w:r>
      <w:r>
        <w:rPr>
          <w:spacing w:val="-2"/>
          <w:sz w:val="24"/>
        </w:rPr>
        <w:t>forem</w:t>
      </w:r>
      <w:r>
        <w:rPr>
          <w:spacing w:val="-15"/>
          <w:sz w:val="24"/>
        </w:rPr>
        <w:t> </w:t>
      </w:r>
      <w:r>
        <w:rPr>
          <w:spacing w:val="-2"/>
          <w:sz w:val="24"/>
        </w:rPr>
        <w:t>decorrentes</w:t>
      </w:r>
      <w:r>
        <w:rPr>
          <w:spacing w:val="-14"/>
          <w:sz w:val="24"/>
        </w:rPr>
        <w:t> </w:t>
      </w:r>
      <w:r>
        <w:rPr>
          <w:spacing w:val="-2"/>
          <w:sz w:val="24"/>
        </w:rPr>
        <w:t>de </w:t>
      </w:r>
      <w:r>
        <w:rPr>
          <w:w w:val="90"/>
          <w:sz w:val="24"/>
        </w:rPr>
        <w:t>processo judicial, como por exemplo, valores pagos por iniciativa do empregador, mediante decisão interna, instrumento coletivo ou processo administrativo. Neste caso, o campo {nrProcesso} do grupo </w:t>
      </w:r>
      <w:r>
        <w:rPr>
          <w:spacing w:val="-4"/>
          <w:sz w:val="24"/>
        </w:rPr>
        <w:t>[infoRRA]</w:t>
      </w:r>
      <w:r>
        <w:rPr>
          <w:spacing w:val="-15"/>
          <w:sz w:val="24"/>
        </w:rPr>
        <w:t> </w:t>
      </w:r>
      <w:r>
        <w:rPr>
          <w:spacing w:val="-4"/>
          <w:sz w:val="24"/>
        </w:rPr>
        <w:t>não</w:t>
      </w:r>
      <w:r>
        <w:rPr>
          <w:spacing w:val="-13"/>
          <w:sz w:val="24"/>
        </w:rPr>
        <w:t> </w:t>
      </w:r>
      <w:r>
        <w:rPr>
          <w:spacing w:val="-4"/>
          <w:sz w:val="24"/>
        </w:rPr>
        <w:t>é</w:t>
      </w:r>
      <w:r>
        <w:rPr>
          <w:spacing w:val="-14"/>
          <w:sz w:val="24"/>
        </w:rPr>
        <w:t> </w:t>
      </w:r>
      <w:r>
        <w:rPr>
          <w:spacing w:val="-4"/>
          <w:sz w:val="24"/>
        </w:rPr>
        <w:t>de</w:t>
      </w:r>
      <w:r>
        <w:rPr>
          <w:spacing w:val="-14"/>
          <w:sz w:val="24"/>
        </w:rPr>
        <w:t> </w:t>
      </w:r>
      <w:r>
        <w:rPr>
          <w:spacing w:val="-4"/>
          <w:sz w:val="24"/>
        </w:rPr>
        <w:t>preenchimento</w:t>
      </w:r>
      <w:r>
        <w:rPr>
          <w:spacing w:val="-12"/>
          <w:sz w:val="24"/>
        </w:rPr>
        <w:t> </w:t>
      </w:r>
      <w:r>
        <w:rPr>
          <w:spacing w:val="-4"/>
          <w:sz w:val="24"/>
        </w:rPr>
        <w:t>obrigatório.</w:t>
      </w:r>
    </w:p>
    <w:p>
      <w:pPr>
        <w:pStyle w:val="BodyText"/>
        <w:spacing w:line="381" w:lineRule="auto" w:before="6"/>
        <w:ind w:right="846"/>
      </w:pPr>
      <w:r>
        <w:rPr>
          <w:spacing w:val="-6"/>
        </w:rPr>
        <w:t>Observação: os valores decorrentes de processos que tramitaram perante a Justiça do Trabalho </w:t>
      </w:r>
      <w:r>
        <w:rPr>
          <w:w w:val="90"/>
        </w:rPr>
        <w:t>devem ser informados nos eventos S-2500 e S-2501.</w:t>
      </w:r>
    </w:p>
    <w:p>
      <w:pPr>
        <w:pStyle w:val="ListParagraph"/>
        <w:numPr>
          <w:ilvl w:val="2"/>
          <w:numId w:val="200"/>
        </w:numPr>
        <w:tabs>
          <w:tab w:pos="925" w:val="left" w:leader="none"/>
        </w:tabs>
        <w:spacing w:line="381" w:lineRule="auto" w:before="1" w:after="0"/>
        <w:ind w:left="220" w:right="835" w:firstLine="0"/>
        <w:jc w:val="both"/>
        <w:rPr>
          <w:sz w:val="24"/>
        </w:rPr>
      </w:pPr>
      <w:r>
        <w:rPr>
          <w:w w:val="90"/>
          <w:sz w:val="24"/>
        </w:rPr>
        <w:t>Exemplo de RRA: por conta de uma decisão interna, de 08/2022, um diretor não empregado </w:t>
      </w:r>
      <w:r>
        <w:rPr>
          <w:spacing w:val="-8"/>
          <w:sz w:val="24"/>
        </w:rPr>
        <w:t>tem direito a uma diferença</w:t>
      </w:r>
      <w:r>
        <w:rPr>
          <w:spacing w:val="-5"/>
          <w:sz w:val="24"/>
        </w:rPr>
        <w:t> </w:t>
      </w:r>
      <w:r>
        <w:rPr>
          <w:spacing w:val="-8"/>
          <w:sz w:val="24"/>
        </w:rPr>
        <w:t>de honorários retroativa a 01/2021 a 07/2022,</w:t>
      </w:r>
      <w:r>
        <w:rPr>
          <w:spacing w:val="-5"/>
          <w:sz w:val="24"/>
        </w:rPr>
        <w:t> </w:t>
      </w:r>
      <w:r>
        <w:rPr>
          <w:spacing w:val="-8"/>
          <w:sz w:val="24"/>
        </w:rPr>
        <w:t>que</w:t>
      </w:r>
      <w:r>
        <w:rPr>
          <w:sz w:val="24"/>
        </w:rPr>
        <w:t> </w:t>
      </w:r>
      <w:r>
        <w:rPr>
          <w:spacing w:val="-8"/>
          <w:sz w:val="24"/>
        </w:rPr>
        <w:t>é paga em 09/2022, </w:t>
      </w:r>
      <w:r>
        <w:rPr>
          <w:sz w:val="24"/>
        </w:rPr>
        <w:t>mesmo</w:t>
      </w:r>
      <w:r>
        <w:rPr>
          <w:spacing w:val="-8"/>
          <w:sz w:val="24"/>
        </w:rPr>
        <w:t> </w:t>
      </w:r>
      <w:r>
        <w:rPr>
          <w:sz w:val="24"/>
        </w:rPr>
        <w:t>mês</w:t>
      </w:r>
      <w:r>
        <w:rPr>
          <w:spacing w:val="-8"/>
          <w:sz w:val="24"/>
        </w:rPr>
        <w:t> </w:t>
      </w:r>
      <w:r>
        <w:rPr>
          <w:sz w:val="24"/>
        </w:rPr>
        <w:t>em</w:t>
      </w:r>
      <w:r>
        <w:rPr>
          <w:spacing w:val="-8"/>
          <w:sz w:val="24"/>
        </w:rPr>
        <w:t> </w:t>
      </w:r>
      <w:r>
        <w:rPr>
          <w:sz w:val="24"/>
        </w:rPr>
        <w:t>que</w:t>
      </w:r>
      <w:r>
        <w:rPr>
          <w:spacing w:val="-8"/>
          <w:sz w:val="24"/>
        </w:rPr>
        <w:t> </w:t>
      </w:r>
      <w:r>
        <w:rPr>
          <w:sz w:val="24"/>
        </w:rPr>
        <w:t>ocorreu</w:t>
      </w:r>
      <w:r>
        <w:rPr>
          <w:spacing w:val="-8"/>
          <w:sz w:val="24"/>
        </w:rPr>
        <w:t> </w:t>
      </w:r>
      <w:r>
        <w:rPr>
          <w:sz w:val="24"/>
        </w:rPr>
        <w:t>o</w:t>
      </w:r>
      <w:r>
        <w:rPr>
          <w:spacing w:val="-9"/>
          <w:sz w:val="24"/>
        </w:rPr>
        <w:t> </w:t>
      </w:r>
      <w:r>
        <w:rPr>
          <w:sz w:val="24"/>
        </w:rPr>
        <w:t>fim</w:t>
      </w:r>
      <w:r>
        <w:rPr>
          <w:spacing w:val="-8"/>
          <w:sz w:val="24"/>
        </w:rPr>
        <w:t> </w:t>
      </w:r>
      <w:r>
        <w:rPr>
          <w:sz w:val="24"/>
        </w:rPr>
        <w:t>do</w:t>
      </w:r>
      <w:r>
        <w:rPr>
          <w:spacing w:val="-8"/>
          <w:sz w:val="24"/>
        </w:rPr>
        <w:t> </w:t>
      </w:r>
      <w:r>
        <w:rPr>
          <w:sz w:val="24"/>
        </w:rPr>
        <w:t>seu</w:t>
      </w:r>
      <w:r>
        <w:rPr>
          <w:spacing w:val="-8"/>
          <w:sz w:val="24"/>
        </w:rPr>
        <w:t> </w:t>
      </w:r>
      <w:r>
        <w:rPr>
          <w:sz w:val="24"/>
        </w:rPr>
        <w:t>mandato</w:t>
      </w:r>
      <w:r>
        <w:rPr>
          <w:spacing w:val="-8"/>
          <w:sz w:val="24"/>
        </w:rPr>
        <w:t> </w:t>
      </w:r>
      <w:r>
        <w:rPr>
          <w:sz w:val="24"/>
        </w:rPr>
        <w:t>como</w:t>
      </w:r>
      <w:r>
        <w:rPr>
          <w:spacing w:val="-9"/>
          <w:sz w:val="24"/>
        </w:rPr>
        <w:t> </w:t>
      </w:r>
      <w:r>
        <w:rPr>
          <w:sz w:val="24"/>
        </w:rPr>
        <w:t>diretor.</w:t>
      </w:r>
      <w:r>
        <w:rPr>
          <w:spacing w:val="-9"/>
          <w:sz w:val="24"/>
        </w:rPr>
        <w:t> </w:t>
      </w:r>
      <w:r>
        <w:rPr>
          <w:sz w:val="24"/>
        </w:rPr>
        <w:t>Nesse</w:t>
      </w:r>
      <w:r>
        <w:rPr>
          <w:spacing w:val="-8"/>
          <w:sz w:val="24"/>
        </w:rPr>
        <w:t> </w:t>
      </w:r>
      <w:r>
        <w:rPr>
          <w:sz w:val="24"/>
        </w:rPr>
        <w:t>caso,</w:t>
      </w:r>
      <w:r>
        <w:rPr>
          <w:spacing w:val="-8"/>
          <w:sz w:val="24"/>
        </w:rPr>
        <w:t> </w:t>
      </w:r>
      <w:r>
        <w:rPr>
          <w:sz w:val="24"/>
        </w:rPr>
        <w:t>os</w:t>
      </w:r>
      <w:r>
        <w:rPr>
          <w:spacing w:val="-8"/>
          <w:sz w:val="24"/>
        </w:rPr>
        <w:t> </w:t>
      </w:r>
      <w:r>
        <w:rPr>
          <w:sz w:val="24"/>
        </w:rPr>
        <w:t>valores</w:t>
      </w:r>
      <w:r>
        <w:rPr>
          <w:spacing w:val="-8"/>
          <w:sz w:val="24"/>
        </w:rPr>
        <w:t> </w:t>
      </w:r>
      <w:r>
        <w:rPr>
          <w:sz w:val="24"/>
        </w:rPr>
        <w:t>das </w:t>
      </w:r>
      <w:r>
        <w:rPr>
          <w:spacing w:val="-6"/>
          <w:sz w:val="24"/>
        </w:rPr>
        <w:t>diferenças</w:t>
      </w:r>
      <w:r>
        <w:rPr>
          <w:spacing w:val="-12"/>
          <w:sz w:val="24"/>
        </w:rPr>
        <w:t> </w:t>
      </w:r>
      <w:r>
        <w:rPr>
          <w:spacing w:val="-6"/>
          <w:sz w:val="24"/>
        </w:rPr>
        <w:t>devem</w:t>
      </w:r>
      <w:r>
        <w:rPr>
          <w:spacing w:val="-10"/>
          <w:sz w:val="24"/>
        </w:rPr>
        <w:t> </w:t>
      </w:r>
      <w:r>
        <w:rPr>
          <w:spacing w:val="-6"/>
          <w:sz w:val="24"/>
        </w:rPr>
        <w:t>ser</w:t>
      </w:r>
      <w:r>
        <w:rPr>
          <w:spacing w:val="-10"/>
          <w:sz w:val="24"/>
        </w:rPr>
        <w:t> </w:t>
      </w:r>
      <w:r>
        <w:rPr>
          <w:spacing w:val="-6"/>
          <w:sz w:val="24"/>
        </w:rPr>
        <w:t>informados</w:t>
      </w:r>
      <w:r>
        <w:rPr>
          <w:spacing w:val="-12"/>
          <w:sz w:val="24"/>
        </w:rPr>
        <w:t> </w:t>
      </w:r>
      <w:r>
        <w:rPr>
          <w:spacing w:val="-6"/>
          <w:sz w:val="24"/>
        </w:rPr>
        <w:t>da</w:t>
      </w:r>
      <w:r>
        <w:rPr>
          <w:spacing w:val="-12"/>
          <w:sz w:val="24"/>
        </w:rPr>
        <w:t> </w:t>
      </w:r>
      <w:r>
        <w:rPr>
          <w:spacing w:val="-6"/>
          <w:sz w:val="24"/>
        </w:rPr>
        <w:t>seguinte</w:t>
      </w:r>
      <w:r>
        <w:rPr>
          <w:spacing w:val="-12"/>
          <w:sz w:val="24"/>
        </w:rPr>
        <w:t> </w:t>
      </w:r>
      <w:r>
        <w:rPr>
          <w:spacing w:val="-6"/>
          <w:sz w:val="24"/>
        </w:rPr>
        <w:t>forma:</w:t>
      </w:r>
    </w:p>
    <w:p>
      <w:pPr>
        <w:pStyle w:val="BodyText"/>
        <w:spacing w:before="1"/>
      </w:pPr>
      <w:r>
        <w:rPr>
          <w:w w:val="90"/>
        </w:rPr>
        <w:t>No</w:t>
      </w:r>
      <w:r>
        <w:rPr>
          <w:spacing w:val="-8"/>
          <w:w w:val="90"/>
        </w:rPr>
        <w:t> </w:t>
      </w:r>
      <w:r>
        <w:rPr>
          <w:w w:val="90"/>
        </w:rPr>
        <w:t>evento</w:t>
      </w:r>
      <w:r>
        <w:rPr>
          <w:spacing w:val="-8"/>
          <w:w w:val="90"/>
        </w:rPr>
        <w:t> </w:t>
      </w:r>
      <w:r>
        <w:rPr>
          <w:w w:val="90"/>
        </w:rPr>
        <w:t>S-2399</w:t>
      </w:r>
      <w:r>
        <w:rPr>
          <w:spacing w:val="-9"/>
          <w:w w:val="90"/>
        </w:rPr>
        <w:t> </w:t>
      </w:r>
      <w:r>
        <w:rPr>
          <w:w w:val="90"/>
        </w:rPr>
        <w:t>deve</w:t>
      </w:r>
      <w:r>
        <w:rPr>
          <w:spacing w:val="-9"/>
          <w:w w:val="90"/>
        </w:rPr>
        <w:t> </w:t>
      </w:r>
      <w:r>
        <w:rPr>
          <w:w w:val="90"/>
        </w:rPr>
        <w:t>haver</w:t>
      </w:r>
      <w:r>
        <w:rPr>
          <w:spacing w:val="-8"/>
          <w:w w:val="90"/>
        </w:rPr>
        <w:t> </w:t>
      </w:r>
      <w:r>
        <w:rPr>
          <w:w w:val="90"/>
        </w:rPr>
        <w:t>os</w:t>
      </w:r>
      <w:r>
        <w:rPr>
          <w:spacing w:val="-8"/>
          <w:w w:val="90"/>
        </w:rPr>
        <w:t> </w:t>
      </w:r>
      <w:r>
        <w:rPr>
          <w:w w:val="90"/>
        </w:rPr>
        <w:t>seguintes</w:t>
      </w:r>
      <w:r>
        <w:rPr>
          <w:spacing w:val="-9"/>
          <w:w w:val="90"/>
        </w:rPr>
        <w:t> </w:t>
      </w:r>
      <w:r>
        <w:rPr>
          <w:spacing w:val="-2"/>
          <w:w w:val="90"/>
        </w:rPr>
        <w:t>demonstrativos:</w:t>
      </w:r>
    </w:p>
    <w:p>
      <w:pPr>
        <w:pStyle w:val="ListParagraph"/>
        <w:numPr>
          <w:ilvl w:val="0"/>
          <w:numId w:val="201"/>
        </w:numPr>
        <w:tabs>
          <w:tab w:pos="460" w:val="left" w:leader="none"/>
        </w:tabs>
        <w:spacing w:line="240" w:lineRule="auto" w:before="164" w:after="0"/>
        <w:ind w:left="460" w:right="0" w:hanging="240"/>
        <w:jc w:val="both"/>
        <w:rPr>
          <w:sz w:val="24"/>
        </w:rPr>
      </w:pPr>
      <w:r>
        <w:rPr>
          <w:w w:val="90"/>
          <w:sz w:val="24"/>
        </w:rPr>
        <w:t>um</w:t>
      </w:r>
      <w:r>
        <w:rPr>
          <w:spacing w:val="-3"/>
          <w:sz w:val="24"/>
        </w:rPr>
        <w:t> </w:t>
      </w:r>
      <w:r>
        <w:rPr>
          <w:w w:val="90"/>
          <w:sz w:val="24"/>
        </w:rPr>
        <w:t>demonstrativo</w:t>
      </w:r>
      <w:r>
        <w:rPr>
          <w:spacing w:val="-2"/>
          <w:sz w:val="24"/>
        </w:rPr>
        <w:t> </w:t>
      </w:r>
      <w:r>
        <w:rPr>
          <w:w w:val="90"/>
          <w:sz w:val="24"/>
        </w:rPr>
        <w:t>de</w:t>
      </w:r>
      <w:r>
        <w:rPr>
          <w:spacing w:val="-2"/>
          <w:sz w:val="24"/>
        </w:rPr>
        <w:t> </w:t>
      </w:r>
      <w:r>
        <w:rPr>
          <w:w w:val="90"/>
          <w:sz w:val="24"/>
        </w:rPr>
        <w:t>RRA</w:t>
      </w:r>
      <w:r>
        <w:rPr>
          <w:sz w:val="24"/>
        </w:rPr>
        <w:t> </w:t>
      </w:r>
      <w:r>
        <w:rPr>
          <w:w w:val="90"/>
          <w:sz w:val="24"/>
        </w:rPr>
        <w:t>com</w:t>
      </w:r>
      <w:r>
        <w:rPr>
          <w:spacing w:val="1"/>
          <w:sz w:val="24"/>
        </w:rPr>
        <w:t> </w:t>
      </w:r>
      <w:r>
        <w:rPr>
          <w:w w:val="90"/>
          <w:sz w:val="24"/>
        </w:rPr>
        <w:t>perAnt</w:t>
      </w:r>
      <w:r>
        <w:rPr>
          <w:spacing w:val="-1"/>
          <w:sz w:val="24"/>
        </w:rPr>
        <w:t> </w:t>
      </w:r>
      <w:r>
        <w:rPr>
          <w:w w:val="90"/>
          <w:sz w:val="24"/>
        </w:rPr>
        <w:t>de</w:t>
      </w:r>
      <w:r>
        <w:rPr>
          <w:spacing w:val="-2"/>
          <w:sz w:val="24"/>
        </w:rPr>
        <w:t> </w:t>
      </w:r>
      <w:r>
        <w:rPr>
          <w:w w:val="90"/>
          <w:sz w:val="24"/>
        </w:rPr>
        <w:t>01/2021</w:t>
      </w:r>
      <w:r>
        <w:rPr>
          <w:spacing w:val="2"/>
          <w:sz w:val="24"/>
        </w:rPr>
        <w:t> </w:t>
      </w:r>
      <w:r>
        <w:rPr>
          <w:w w:val="90"/>
          <w:sz w:val="24"/>
        </w:rPr>
        <w:t>a</w:t>
      </w:r>
      <w:r>
        <w:rPr>
          <w:spacing w:val="-3"/>
          <w:sz w:val="24"/>
        </w:rPr>
        <w:t> </w:t>
      </w:r>
      <w:r>
        <w:rPr>
          <w:w w:val="90"/>
          <w:sz w:val="24"/>
        </w:rPr>
        <w:t>12/2021,</w:t>
      </w:r>
      <w:r>
        <w:rPr>
          <w:spacing w:val="-2"/>
          <w:sz w:val="24"/>
        </w:rPr>
        <w:t> </w:t>
      </w:r>
      <w:r>
        <w:rPr>
          <w:w w:val="90"/>
          <w:sz w:val="24"/>
        </w:rPr>
        <w:t>pago</w:t>
      </w:r>
      <w:r>
        <w:rPr>
          <w:spacing w:val="-2"/>
          <w:sz w:val="24"/>
        </w:rPr>
        <w:t> </w:t>
      </w:r>
      <w:r>
        <w:rPr>
          <w:w w:val="90"/>
          <w:sz w:val="24"/>
        </w:rPr>
        <w:t>em</w:t>
      </w:r>
      <w:r>
        <w:rPr>
          <w:spacing w:val="-2"/>
          <w:sz w:val="24"/>
        </w:rPr>
        <w:t> </w:t>
      </w:r>
      <w:r>
        <w:rPr>
          <w:spacing w:val="-2"/>
          <w:w w:val="90"/>
          <w:sz w:val="24"/>
        </w:rPr>
        <w:t>09/2022;</w:t>
      </w:r>
    </w:p>
    <w:p>
      <w:pPr>
        <w:pStyle w:val="ListParagraph"/>
        <w:numPr>
          <w:ilvl w:val="0"/>
          <w:numId w:val="201"/>
        </w:numPr>
        <w:tabs>
          <w:tab w:pos="465" w:val="left" w:leader="none"/>
        </w:tabs>
        <w:spacing w:line="384" w:lineRule="auto" w:before="163" w:after="0"/>
        <w:ind w:left="220" w:right="841" w:firstLine="0"/>
        <w:jc w:val="both"/>
        <w:rPr>
          <w:sz w:val="24"/>
        </w:rPr>
      </w:pPr>
      <w:r>
        <w:rPr>
          <w:w w:val="90"/>
          <w:sz w:val="24"/>
        </w:rPr>
        <w:t>um</w:t>
      </w:r>
      <w:r>
        <w:rPr>
          <w:spacing w:val="-4"/>
          <w:w w:val="90"/>
          <w:sz w:val="24"/>
        </w:rPr>
        <w:t> </w:t>
      </w:r>
      <w:r>
        <w:rPr>
          <w:w w:val="90"/>
          <w:sz w:val="24"/>
        </w:rPr>
        <w:t>demonstrativo</w:t>
      </w:r>
      <w:r>
        <w:rPr>
          <w:spacing w:val="-4"/>
          <w:w w:val="90"/>
          <w:sz w:val="24"/>
        </w:rPr>
        <w:t> </w:t>
      </w:r>
      <w:r>
        <w:rPr>
          <w:w w:val="90"/>
          <w:sz w:val="24"/>
        </w:rPr>
        <w:t>com</w:t>
      </w:r>
      <w:r>
        <w:rPr>
          <w:spacing w:val="-1"/>
          <w:w w:val="90"/>
          <w:sz w:val="24"/>
        </w:rPr>
        <w:t> </w:t>
      </w:r>
      <w:r>
        <w:rPr>
          <w:w w:val="90"/>
          <w:sz w:val="24"/>
        </w:rPr>
        <w:t>remunPerApur</w:t>
      </w:r>
      <w:r>
        <w:rPr>
          <w:spacing w:val="-4"/>
          <w:w w:val="90"/>
          <w:sz w:val="24"/>
        </w:rPr>
        <w:t> </w:t>
      </w:r>
      <w:r>
        <w:rPr>
          <w:w w:val="90"/>
          <w:sz w:val="24"/>
        </w:rPr>
        <w:t>09/2022, com</w:t>
      </w:r>
      <w:r>
        <w:rPr>
          <w:spacing w:val="-4"/>
          <w:w w:val="90"/>
          <w:sz w:val="24"/>
        </w:rPr>
        <w:t> </w:t>
      </w:r>
      <w:r>
        <w:rPr>
          <w:w w:val="90"/>
          <w:sz w:val="24"/>
        </w:rPr>
        <w:t>os</w:t>
      </w:r>
      <w:r>
        <w:rPr>
          <w:spacing w:val="-1"/>
          <w:w w:val="90"/>
          <w:sz w:val="24"/>
        </w:rPr>
        <w:t> </w:t>
      </w:r>
      <w:r>
        <w:rPr>
          <w:w w:val="90"/>
          <w:sz w:val="24"/>
        </w:rPr>
        <w:t>valores</w:t>
      </w:r>
      <w:r>
        <w:rPr>
          <w:spacing w:val="-1"/>
          <w:w w:val="90"/>
          <w:sz w:val="24"/>
        </w:rPr>
        <w:t> </w:t>
      </w:r>
      <w:r>
        <w:rPr>
          <w:w w:val="90"/>
          <w:sz w:val="24"/>
        </w:rPr>
        <w:t>das</w:t>
      </w:r>
      <w:r>
        <w:rPr>
          <w:spacing w:val="-5"/>
          <w:w w:val="90"/>
          <w:sz w:val="24"/>
        </w:rPr>
        <w:t> </w:t>
      </w:r>
      <w:r>
        <w:rPr>
          <w:w w:val="90"/>
          <w:sz w:val="24"/>
        </w:rPr>
        <w:t>verbas</w:t>
      </w:r>
      <w:r>
        <w:rPr>
          <w:spacing w:val="-1"/>
          <w:w w:val="90"/>
          <w:sz w:val="24"/>
        </w:rPr>
        <w:t> </w:t>
      </w:r>
      <w:r>
        <w:rPr>
          <w:w w:val="90"/>
          <w:sz w:val="24"/>
        </w:rPr>
        <w:t>rescisórias</w:t>
      </w:r>
      <w:r>
        <w:rPr>
          <w:spacing w:val="-5"/>
          <w:w w:val="90"/>
          <w:sz w:val="24"/>
        </w:rPr>
        <w:t> </w:t>
      </w:r>
      <w:r>
        <w:rPr>
          <w:w w:val="90"/>
          <w:sz w:val="24"/>
        </w:rPr>
        <w:t>devidas</w:t>
      </w:r>
      <w:r>
        <w:rPr>
          <w:spacing w:val="-1"/>
          <w:w w:val="90"/>
          <w:sz w:val="24"/>
        </w:rPr>
        <w:t> </w:t>
      </w:r>
      <w:r>
        <w:rPr>
          <w:w w:val="90"/>
          <w:sz w:val="24"/>
        </w:rPr>
        <w:t>e</w:t>
      </w:r>
      <w:r>
        <w:rPr>
          <w:spacing w:val="-6"/>
          <w:w w:val="90"/>
          <w:sz w:val="24"/>
        </w:rPr>
        <w:t> </w:t>
      </w:r>
      <w:r>
        <w:rPr>
          <w:w w:val="90"/>
          <w:sz w:val="24"/>
        </w:rPr>
        <w:t>da </w:t>
      </w:r>
      <w:r>
        <w:rPr>
          <w:spacing w:val="-4"/>
          <w:sz w:val="24"/>
        </w:rPr>
        <w:t>diferença</w:t>
      </w:r>
      <w:r>
        <w:rPr>
          <w:spacing w:val="-12"/>
          <w:sz w:val="24"/>
        </w:rPr>
        <w:t> </w:t>
      </w:r>
      <w:r>
        <w:rPr>
          <w:spacing w:val="-4"/>
          <w:sz w:val="24"/>
        </w:rPr>
        <w:t>de</w:t>
      </w:r>
      <w:r>
        <w:rPr>
          <w:spacing w:val="-12"/>
          <w:sz w:val="24"/>
        </w:rPr>
        <w:t> </w:t>
      </w:r>
      <w:r>
        <w:rPr>
          <w:spacing w:val="-4"/>
          <w:sz w:val="24"/>
        </w:rPr>
        <w:t>honorários</w:t>
      </w:r>
      <w:r>
        <w:rPr>
          <w:spacing w:val="-15"/>
          <w:sz w:val="24"/>
        </w:rPr>
        <w:t> </w:t>
      </w:r>
      <w:r>
        <w:rPr>
          <w:spacing w:val="-4"/>
          <w:sz w:val="24"/>
        </w:rPr>
        <w:t>de</w:t>
      </w:r>
      <w:r>
        <w:rPr>
          <w:spacing w:val="-10"/>
          <w:sz w:val="24"/>
        </w:rPr>
        <w:t> </w:t>
      </w:r>
      <w:r>
        <w:rPr>
          <w:spacing w:val="-4"/>
          <w:sz w:val="24"/>
        </w:rPr>
        <w:t>01/2022</w:t>
      </w:r>
      <w:r>
        <w:rPr>
          <w:spacing w:val="-12"/>
          <w:sz w:val="24"/>
        </w:rPr>
        <w:t> </w:t>
      </w:r>
      <w:r>
        <w:rPr>
          <w:spacing w:val="-4"/>
          <w:sz w:val="24"/>
        </w:rPr>
        <w:t>a</w:t>
      </w:r>
      <w:r>
        <w:rPr>
          <w:spacing w:val="-12"/>
          <w:sz w:val="24"/>
        </w:rPr>
        <w:t> </w:t>
      </w:r>
      <w:r>
        <w:rPr>
          <w:spacing w:val="-4"/>
          <w:sz w:val="24"/>
        </w:rPr>
        <w:t>08/2022.</w:t>
      </w:r>
    </w:p>
    <w:p>
      <w:pPr>
        <w:pStyle w:val="ListParagraph"/>
        <w:numPr>
          <w:ilvl w:val="1"/>
          <w:numId w:val="200"/>
        </w:numPr>
        <w:tabs>
          <w:tab w:pos="925" w:val="left" w:leader="none"/>
        </w:tabs>
        <w:spacing w:line="381" w:lineRule="auto" w:before="0" w:after="0"/>
        <w:ind w:left="220" w:right="840" w:firstLine="0"/>
        <w:jc w:val="both"/>
        <w:rPr>
          <w:sz w:val="24"/>
        </w:rPr>
      </w:pPr>
      <w:r>
        <w:rPr>
          <w:sz w:val="24"/>
        </w:rPr>
        <w:t>No</w:t>
      </w:r>
      <w:r>
        <w:rPr>
          <w:spacing w:val="-17"/>
          <w:sz w:val="24"/>
        </w:rPr>
        <w:t> </w:t>
      </w:r>
      <w:r>
        <w:rPr>
          <w:sz w:val="24"/>
        </w:rPr>
        <w:t>caso</w:t>
      </w:r>
      <w:r>
        <w:rPr>
          <w:spacing w:val="-17"/>
          <w:sz w:val="24"/>
        </w:rPr>
        <w:t> </w:t>
      </w:r>
      <w:r>
        <w:rPr>
          <w:sz w:val="24"/>
        </w:rPr>
        <w:t>de</w:t>
      </w:r>
      <w:r>
        <w:rPr>
          <w:spacing w:val="-16"/>
          <w:sz w:val="24"/>
        </w:rPr>
        <w:t> </w:t>
      </w:r>
      <w:r>
        <w:rPr>
          <w:sz w:val="24"/>
        </w:rPr>
        <w:t>no</w:t>
      </w:r>
      <w:r>
        <w:rPr>
          <w:spacing w:val="-17"/>
          <w:sz w:val="24"/>
        </w:rPr>
        <w:t> </w:t>
      </w:r>
      <w:r>
        <w:rPr>
          <w:sz w:val="24"/>
        </w:rPr>
        <w:t>mês</w:t>
      </w:r>
      <w:r>
        <w:rPr>
          <w:spacing w:val="-17"/>
          <w:sz w:val="24"/>
        </w:rPr>
        <w:t> </w:t>
      </w:r>
      <w:r>
        <w:rPr>
          <w:sz w:val="24"/>
        </w:rPr>
        <w:t>de</w:t>
      </w:r>
      <w:r>
        <w:rPr>
          <w:spacing w:val="-17"/>
          <w:sz w:val="24"/>
        </w:rPr>
        <w:t> </w:t>
      </w:r>
      <w:r>
        <w:rPr>
          <w:sz w:val="24"/>
        </w:rPr>
        <w:t>término</w:t>
      </w:r>
      <w:r>
        <w:rPr>
          <w:spacing w:val="-16"/>
          <w:sz w:val="24"/>
        </w:rPr>
        <w:t> </w:t>
      </w:r>
      <w:r>
        <w:rPr>
          <w:sz w:val="24"/>
        </w:rPr>
        <w:t>do</w:t>
      </w:r>
      <w:r>
        <w:rPr>
          <w:spacing w:val="-17"/>
          <w:sz w:val="24"/>
        </w:rPr>
        <w:t> </w:t>
      </w:r>
      <w:r>
        <w:rPr>
          <w:sz w:val="24"/>
        </w:rPr>
        <w:t>contrato</w:t>
      </w:r>
      <w:r>
        <w:rPr>
          <w:spacing w:val="-17"/>
          <w:sz w:val="24"/>
        </w:rPr>
        <w:t> </w:t>
      </w:r>
      <w:r>
        <w:rPr>
          <w:sz w:val="24"/>
        </w:rPr>
        <w:t>o</w:t>
      </w:r>
      <w:r>
        <w:rPr>
          <w:spacing w:val="-16"/>
          <w:sz w:val="24"/>
        </w:rPr>
        <w:t> </w:t>
      </w:r>
      <w:r>
        <w:rPr>
          <w:sz w:val="24"/>
        </w:rPr>
        <w:t>trabalhador</w:t>
      </w:r>
      <w:r>
        <w:rPr>
          <w:spacing w:val="-17"/>
          <w:sz w:val="24"/>
        </w:rPr>
        <w:t> </w:t>
      </w:r>
      <w:r>
        <w:rPr>
          <w:sz w:val="24"/>
        </w:rPr>
        <w:t>auferir</w:t>
      </w:r>
      <w:r>
        <w:rPr>
          <w:spacing w:val="-17"/>
          <w:sz w:val="24"/>
        </w:rPr>
        <w:t> </w:t>
      </w:r>
      <w:r>
        <w:rPr>
          <w:sz w:val="24"/>
        </w:rPr>
        <w:t>remuneração</w:t>
      </w:r>
      <w:r>
        <w:rPr>
          <w:spacing w:val="-16"/>
          <w:sz w:val="24"/>
        </w:rPr>
        <w:t> </w:t>
      </w:r>
      <w:r>
        <w:rPr>
          <w:sz w:val="24"/>
        </w:rPr>
        <w:t>de</w:t>
      </w:r>
      <w:r>
        <w:rPr>
          <w:spacing w:val="-17"/>
          <w:sz w:val="24"/>
        </w:rPr>
        <w:t> </w:t>
      </w:r>
      <w:r>
        <w:rPr>
          <w:sz w:val="24"/>
        </w:rPr>
        <w:t>outros </w:t>
      </w:r>
      <w:r>
        <w:rPr>
          <w:w w:val="90"/>
          <w:sz w:val="24"/>
        </w:rPr>
        <w:t>declarantes, devem ser seguidas as orientações constantes no item 5 das informações adicionais do </w:t>
      </w:r>
      <w:r>
        <w:rPr>
          <w:spacing w:val="-6"/>
          <w:sz w:val="24"/>
        </w:rPr>
        <w:t>evento</w:t>
      </w:r>
      <w:r>
        <w:rPr>
          <w:spacing w:val="-10"/>
          <w:sz w:val="24"/>
        </w:rPr>
        <w:t> </w:t>
      </w:r>
      <w:r>
        <w:rPr>
          <w:spacing w:val="-6"/>
          <w:sz w:val="24"/>
        </w:rPr>
        <w:t>S-1200,</w:t>
      </w:r>
      <w:r>
        <w:rPr>
          <w:spacing w:val="-9"/>
          <w:sz w:val="24"/>
        </w:rPr>
        <w:t> </w:t>
      </w:r>
      <w:r>
        <w:rPr>
          <w:spacing w:val="-6"/>
          <w:sz w:val="24"/>
        </w:rPr>
        <w:t>relativas</w:t>
      </w:r>
      <w:r>
        <w:rPr>
          <w:spacing w:val="-13"/>
          <w:sz w:val="24"/>
        </w:rPr>
        <w:t> </w:t>
      </w:r>
      <w:r>
        <w:rPr>
          <w:spacing w:val="-6"/>
          <w:sz w:val="24"/>
        </w:rPr>
        <w:t>a</w:t>
      </w:r>
      <w:r>
        <w:rPr>
          <w:spacing w:val="-10"/>
          <w:sz w:val="24"/>
        </w:rPr>
        <w:t> </w:t>
      </w:r>
      <w:r>
        <w:rPr>
          <w:spacing w:val="-6"/>
          <w:sz w:val="24"/>
        </w:rPr>
        <w:t>múltiplos</w:t>
      </w:r>
      <w:r>
        <w:rPr>
          <w:spacing w:val="-12"/>
          <w:sz w:val="24"/>
        </w:rPr>
        <w:t> </w:t>
      </w:r>
      <w:r>
        <w:rPr>
          <w:spacing w:val="-6"/>
          <w:sz w:val="24"/>
        </w:rPr>
        <w:t>vínculos.</w:t>
      </w:r>
    </w:p>
    <w:p>
      <w:pPr>
        <w:pStyle w:val="Heading1"/>
        <w:numPr>
          <w:ilvl w:val="0"/>
          <w:numId w:val="200"/>
        </w:numPr>
        <w:tabs>
          <w:tab w:pos="927" w:val="left" w:leader="none"/>
        </w:tabs>
        <w:spacing w:line="240" w:lineRule="auto" w:before="0" w:after="0"/>
        <w:ind w:left="927" w:right="0" w:hanging="707"/>
        <w:jc w:val="both"/>
      </w:pPr>
      <w:r>
        <w:rPr>
          <w:spacing w:val="-2"/>
          <w:w w:val="95"/>
        </w:rPr>
        <w:t>(Excluído)</w:t>
      </w:r>
    </w:p>
    <w:p>
      <w:pPr>
        <w:pStyle w:val="ListParagraph"/>
        <w:numPr>
          <w:ilvl w:val="1"/>
          <w:numId w:val="200"/>
        </w:numPr>
        <w:tabs>
          <w:tab w:pos="925" w:val="left" w:leader="none"/>
        </w:tabs>
        <w:spacing w:line="240" w:lineRule="auto" w:before="162" w:after="0"/>
        <w:ind w:left="925" w:right="0" w:hanging="705"/>
        <w:jc w:val="both"/>
        <w:rPr>
          <w:sz w:val="24"/>
        </w:rPr>
      </w:pPr>
      <w:r>
        <w:rPr>
          <w:spacing w:val="-2"/>
          <w:sz w:val="24"/>
        </w:rPr>
        <w:t>(Excluído)</w:t>
      </w:r>
    </w:p>
    <w:p>
      <w:pPr>
        <w:pStyle w:val="ListParagraph"/>
        <w:numPr>
          <w:ilvl w:val="1"/>
          <w:numId w:val="200"/>
        </w:numPr>
        <w:tabs>
          <w:tab w:pos="925" w:val="left" w:leader="none"/>
        </w:tabs>
        <w:spacing w:line="240" w:lineRule="auto" w:before="164" w:after="0"/>
        <w:ind w:left="925" w:right="0" w:hanging="705"/>
        <w:jc w:val="both"/>
        <w:rPr>
          <w:sz w:val="24"/>
        </w:rPr>
      </w:pPr>
      <w:r>
        <w:rPr>
          <w:spacing w:val="-2"/>
          <w:sz w:val="24"/>
        </w:rPr>
        <w:t>(Excluído)</w:t>
      </w:r>
    </w:p>
    <w:p>
      <w:pPr>
        <w:pStyle w:val="Heading1"/>
        <w:numPr>
          <w:ilvl w:val="0"/>
          <w:numId w:val="200"/>
        </w:numPr>
        <w:tabs>
          <w:tab w:pos="927" w:val="left" w:leader="none"/>
        </w:tabs>
        <w:spacing w:line="240" w:lineRule="auto" w:before="163" w:after="0"/>
        <w:ind w:left="927" w:right="0" w:hanging="707"/>
        <w:jc w:val="both"/>
      </w:pPr>
      <w:r>
        <w:rPr>
          <w:w w:val="80"/>
        </w:rPr>
        <w:t>Processo</w:t>
      </w:r>
      <w:r>
        <w:rPr>
          <w:spacing w:val="11"/>
        </w:rPr>
        <w:t> </w:t>
      </w:r>
      <w:r>
        <w:rPr>
          <w:w w:val="80"/>
        </w:rPr>
        <w:t>judicial</w:t>
      </w:r>
      <w:r>
        <w:rPr>
          <w:spacing w:val="12"/>
        </w:rPr>
        <w:t> </w:t>
      </w:r>
      <w:r>
        <w:rPr>
          <w:w w:val="80"/>
        </w:rPr>
        <w:t>do</w:t>
      </w:r>
      <w:r>
        <w:rPr>
          <w:spacing w:val="16"/>
        </w:rPr>
        <w:t> </w:t>
      </w:r>
      <w:r>
        <w:rPr>
          <w:spacing w:val="-2"/>
          <w:w w:val="80"/>
        </w:rPr>
        <w:t>trabalhador</w:t>
      </w:r>
    </w:p>
    <w:p>
      <w:pPr>
        <w:pStyle w:val="ListParagraph"/>
        <w:numPr>
          <w:ilvl w:val="1"/>
          <w:numId w:val="200"/>
        </w:numPr>
        <w:tabs>
          <w:tab w:pos="925" w:val="left" w:leader="none"/>
        </w:tabs>
        <w:spacing w:line="381" w:lineRule="auto" w:before="164" w:after="0"/>
        <w:ind w:left="220" w:right="834" w:firstLine="0"/>
        <w:jc w:val="both"/>
        <w:rPr>
          <w:sz w:val="24"/>
        </w:rPr>
      </w:pPr>
      <w:r>
        <w:rPr>
          <w:sz w:val="24"/>
        </w:rPr>
        <w:t>O declarante deve prestar informações sobre a existência de processos judiciais do </w:t>
      </w:r>
      <w:r>
        <w:rPr>
          <w:spacing w:val="-2"/>
          <w:sz w:val="24"/>
        </w:rPr>
        <w:t>trabalhador</w:t>
      </w:r>
      <w:r>
        <w:rPr>
          <w:spacing w:val="-10"/>
          <w:sz w:val="24"/>
        </w:rPr>
        <w:t> </w:t>
      </w:r>
      <w:r>
        <w:rPr>
          <w:spacing w:val="-2"/>
          <w:sz w:val="24"/>
        </w:rPr>
        <w:t>com</w:t>
      </w:r>
      <w:r>
        <w:rPr>
          <w:spacing w:val="-12"/>
          <w:sz w:val="24"/>
        </w:rPr>
        <w:t> </w:t>
      </w:r>
      <w:r>
        <w:rPr>
          <w:spacing w:val="-2"/>
          <w:sz w:val="24"/>
        </w:rPr>
        <w:t>decisão</w:t>
      </w:r>
      <w:r>
        <w:rPr>
          <w:spacing w:val="-11"/>
          <w:sz w:val="24"/>
        </w:rPr>
        <w:t> </w:t>
      </w:r>
      <w:r>
        <w:rPr>
          <w:spacing w:val="-2"/>
          <w:sz w:val="24"/>
        </w:rPr>
        <w:t>favorável</w:t>
      </w:r>
      <w:r>
        <w:rPr>
          <w:spacing w:val="-12"/>
          <w:sz w:val="24"/>
        </w:rPr>
        <w:t> </w:t>
      </w:r>
      <w:r>
        <w:rPr>
          <w:spacing w:val="-2"/>
          <w:sz w:val="24"/>
        </w:rPr>
        <w:t>quanto</w:t>
      </w:r>
      <w:r>
        <w:rPr>
          <w:spacing w:val="-11"/>
          <w:sz w:val="24"/>
        </w:rPr>
        <w:t> </w:t>
      </w:r>
      <w:r>
        <w:rPr>
          <w:spacing w:val="-2"/>
          <w:sz w:val="24"/>
        </w:rPr>
        <w:t>à</w:t>
      </w:r>
      <w:r>
        <w:rPr>
          <w:spacing w:val="-12"/>
          <w:sz w:val="24"/>
        </w:rPr>
        <w:t> </w:t>
      </w:r>
      <w:r>
        <w:rPr>
          <w:spacing w:val="-2"/>
          <w:sz w:val="24"/>
        </w:rPr>
        <w:t>não</w:t>
      </w:r>
      <w:r>
        <w:rPr>
          <w:spacing w:val="-11"/>
          <w:sz w:val="24"/>
        </w:rPr>
        <w:t> </w:t>
      </w:r>
      <w:r>
        <w:rPr>
          <w:spacing w:val="-2"/>
          <w:sz w:val="24"/>
        </w:rPr>
        <w:t>incidência</w:t>
      </w:r>
      <w:r>
        <w:rPr>
          <w:spacing w:val="-11"/>
          <w:sz w:val="24"/>
        </w:rPr>
        <w:t> </w:t>
      </w:r>
      <w:r>
        <w:rPr>
          <w:spacing w:val="-2"/>
          <w:sz w:val="24"/>
        </w:rPr>
        <w:t>de</w:t>
      </w:r>
      <w:r>
        <w:rPr>
          <w:spacing w:val="-11"/>
          <w:sz w:val="24"/>
        </w:rPr>
        <w:t> </w:t>
      </w:r>
      <w:r>
        <w:rPr>
          <w:spacing w:val="-2"/>
          <w:sz w:val="24"/>
        </w:rPr>
        <w:t>contribuição</w:t>
      </w:r>
      <w:r>
        <w:rPr>
          <w:spacing w:val="-12"/>
          <w:sz w:val="24"/>
        </w:rPr>
        <w:t> </w:t>
      </w:r>
      <w:r>
        <w:rPr>
          <w:spacing w:val="-2"/>
          <w:sz w:val="24"/>
        </w:rPr>
        <w:t>previdenciária</w:t>
      </w:r>
      <w:r>
        <w:rPr>
          <w:spacing w:val="-12"/>
          <w:sz w:val="24"/>
        </w:rPr>
        <w:t> </w:t>
      </w:r>
      <w:r>
        <w:rPr>
          <w:spacing w:val="-2"/>
          <w:sz w:val="24"/>
        </w:rPr>
        <w:t>e/ou </w:t>
      </w:r>
      <w:r>
        <w:rPr>
          <w:w w:val="90"/>
          <w:sz w:val="24"/>
        </w:rPr>
        <w:t>Imposto</w:t>
      </w:r>
      <w:r>
        <w:rPr>
          <w:spacing w:val="-3"/>
          <w:w w:val="90"/>
          <w:sz w:val="24"/>
        </w:rPr>
        <w:t> </w:t>
      </w:r>
      <w:r>
        <w:rPr>
          <w:w w:val="90"/>
          <w:sz w:val="24"/>
        </w:rPr>
        <w:t>de Renda,</w:t>
      </w:r>
      <w:r>
        <w:rPr>
          <w:spacing w:val="-1"/>
          <w:w w:val="90"/>
          <w:sz w:val="24"/>
        </w:rPr>
        <w:t> </w:t>
      </w:r>
      <w:r>
        <w:rPr>
          <w:w w:val="90"/>
          <w:sz w:val="24"/>
        </w:rPr>
        <w:t>no campo {procJudTrab}. Esses</w:t>
      </w:r>
      <w:r>
        <w:rPr>
          <w:spacing w:val="-1"/>
          <w:w w:val="90"/>
          <w:sz w:val="24"/>
        </w:rPr>
        <w:t> </w:t>
      </w:r>
      <w:r>
        <w:rPr>
          <w:w w:val="90"/>
          <w:sz w:val="24"/>
        </w:rPr>
        <w:t>processos</w:t>
      </w:r>
      <w:r>
        <w:rPr>
          <w:spacing w:val="-1"/>
          <w:w w:val="90"/>
          <w:sz w:val="24"/>
        </w:rPr>
        <w:t> </w:t>
      </w:r>
      <w:r>
        <w:rPr>
          <w:w w:val="90"/>
          <w:sz w:val="24"/>
        </w:rPr>
        <w:t>devem</w:t>
      </w:r>
      <w:r>
        <w:rPr>
          <w:spacing w:val="-3"/>
          <w:w w:val="90"/>
          <w:sz w:val="24"/>
        </w:rPr>
        <w:t> </w:t>
      </w:r>
      <w:r>
        <w:rPr>
          <w:w w:val="90"/>
          <w:sz w:val="24"/>
        </w:rPr>
        <w:t>estar</w:t>
      </w:r>
      <w:r>
        <w:rPr>
          <w:spacing w:val="-3"/>
          <w:w w:val="90"/>
          <w:sz w:val="24"/>
        </w:rPr>
        <w:t> </w:t>
      </w:r>
      <w:r>
        <w:rPr>
          <w:w w:val="90"/>
          <w:sz w:val="24"/>
        </w:rPr>
        <w:t>cadastrados</w:t>
      </w:r>
      <w:r>
        <w:rPr>
          <w:spacing w:val="-1"/>
          <w:w w:val="90"/>
          <w:sz w:val="24"/>
        </w:rPr>
        <w:t> </w:t>
      </w:r>
      <w:r>
        <w:rPr>
          <w:w w:val="90"/>
          <w:sz w:val="24"/>
        </w:rPr>
        <w:t>no</w:t>
      </w:r>
      <w:r>
        <w:rPr>
          <w:spacing w:val="-3"/>
          <w:w w:val="90"/>
          <w:sz w:val="24"/>
        </w:rPr>
        <w:t> </w:t>
      </w:r>
      <w:r>
        <w:rPr>
          <w:w w:val="90"/>
          <w:sz w:val="24"/>
        </w:rPr>
        <w:t>evento S- </w:t>
      </w:r>
      <w:r>
        <w:rPr>
          <w:spacing w:val="-2"/>
          <w:sz w:val="24"/>
        </w:rPr>
        <w:t>1070.</w:t>
      </w:r>
    </w:p>
    <w:p>
      <w:pPr>
        <w:spacing w:after="0" w:line="381" w:lineRule="auto"/>
        <w:jc w:val="both"/>
        <w:rPr>
          <w:sz w:val="24"/>
        </w:rPr>
        <w:sectPr>
          <w:pgSz w:w="11910" w:h="16840"/>
          <w:pgMar w:header="0" w:footer="1319" w:top="1020" w:bottom="1540" w:left="800" w:right="240"/>
        </w:sectPr>
      </w:pPr>
    </w:p>
    <w:p>
      <w:pPr>
        <w:pStyle w:val="Heading1"/>
        <w:numPr>
          <w:ilvl w:val="0"/>
          <w:numId w:val="200"/>
        </w:numPr>
        <w:tabs>
          <w:tab w:pos="927" w:val="left" w:leader="none"/>
        </w:tabs>
        <w:spacing w:line="240" w:lineRule="auto" w:before="25" w:after="0"/>
        <w:ind w:left="927" w:right="0" w:hanging="707"/>
        <w:jc w:val="both"/>
      </w:pPr>
      <w:r>
        <w:rPr>
          <w:w w:val="85"/>
        </w:rPr>
        <w:t>Situações</w:t>
      </w:r>
      <w:r>
        <w:rPr>
          <w:spacing w:val="-1"/>
          <w:w w:val="85"/>
        </w:rPr>
        <w:t> </w:t>
      </w:r>
      <w:r>
        <w:rPr>
          <w:w w:val="85"/>
        </w:rPr>
        <w:t>de</w:t>
      </w:r>
      <w:r>
        <w:rPr>
          <w:spacing w:val="-4"/>
          <w:w w:val="85"/>
        </w:rPr>
        <w:t> </w:t>
      </w:r>
      <w:r>
        <w:rPr>
          <w:w w:val="85"/>
        </w:rPr>
        <w:t>obrigação</w:t>
      </w:r>
      <w:r>
        <w:rPr>
          <w:spacing w:val="-1"/>
          <w:w w:val="85"/>
        </w:rPr>
        <w:t> </w:t>
      </w:r>
      <w:r>
        <w:rPr>
          <w:w w:val="85"/>
        </w:rPr>
        <w:t>e</w:t>
      </w:r>
      <w:r>
        <w:rPr>
          <w:spacing w:val="-1"/>
          <w:w w:val="85"/>
        </w:rPr>
        <w:t> </w:t>
      </w:r>
      <w:r>
        <w:rPr>
          <w:w w:val="85"/>
        </w:rPr>
        <w:t>desobrigação</w:t>
      </w:r>
      <w:r>
        <w:rPr>
          <w:spacing w:val="-1"/>
          <w:w w:val="85"/>
        </w:rPr>
        <w:t> </w:t>
      </w:r>
      <w:r>
        <w:rPr>
          <w:w w:val="85"/>
        </w:rPr>
        <w:t>do</w:t>
      </w:r>
      <w:r>
        <w:rPr>
          <w:spacing w:val="-1"/>
          <w:w w:val="85"/>
        </w:rPr>
        <w:t> </w:t>
      </w:r>
      <w:r>
        <w:rPr>
          <w:w w:val="85"/>
        </w:rPr>
        <w:t>envio</w:t>
      </w:r>
      <w:r>
        <w:rPr>
          <w:spacing w:val="-3"/>
          <w:w w:val="85"/>
        </w:rPr>
        <w:t> </w:t>
      </w:r>
      <w:r>
        <w:rPr>
          <w:w w:val="85"/>
        </w:rPr>
        <w:t>deste</w:t>
      </w:r>
      <w:r>
        <w:rPr>
          <w:spacing w:val="-1"/>
          <w:w w:val="85"/>
        </w:rPr>
        <w:t> </w:t>
      </w:r>
      <w:r>
        <w:rPr>
          <w:spacing w:val="-2"/>
          <w:w w:val="85"/>
        </w:rPr>
        <w:t>evento</w:t>
      </w:r>
    </w:p>
    <w:p>
      <w:pPr>
        <w:pStyle w:val="ListParagraph"/>
        <w:numPr>
          <w:ilvl w:val="1"/>
          <w:numId w:val="200"/>
        </w:numPr>
        <w:tabs>
          <w:tab w:pos="925" w:val="left" w:leader="none"/>
        </w:tabs>
        <w:spacing w:line="381" w:lineRule="auto" w:before="164" w:after="0"/>
        <w:ind w:left="220" w:right="833" w:firstLine="0"/>
        <w:jc w:val="both"/>
        <w:rPr>
          <w:sz w:val="24"/>
        </w:rPr>
      </w:pPr>
      <w:r>
        <w:rPr>
          <w:w w:val="90"/>
          <w:sz w:val="24"/>
        </w:rPr>
        <w:t>Nos casos em que os trabalhadores informados no evento S-2300, deixam de trabalhar, mas </w:t>
      </w:r>
      <w:r>
        <w:rPr>
          <w:spacing w:val="-2"/>
          <w:sz w:val="24"/>
        </w:rPr>
        <w:t>sem</w:t>
      </w:r>
      <w:r>
        <w:rPr>
          <w:spacing w:val="-12"/>
          <w:sz w:val="24"/>
        </w:rPr>
        <w:t> </w:t>
      </w:r>
      <w:r>
        <w:rPr>
          <w:spacing w:val="-2"/>
          <w:sz w:val="24"/>
        </w:rPr>
        <w:t>caráter</w:t>
      </w:r>
      <w:r>
        <w:rPr>
          <w:spacing w:val="-13"/>
          <w:sz w:val="24"/>
        </w:rPr>
        <w:t> </w:t>
      </w:r>
      <w:r>
        <w:rPr>
          <w:spacing w:val="-2"/>
          <w:sz w:val="24"/>
        </w:rPr>
        <w:t>definitivo,</w:t>
      </w:r>
      <w:r>
        <w:rPr>
          <w:spacing w:val="-12"/>
          <w:sz w:val="24"/>
        </w:rPr>
        <w:t> </w:t>
      </w:r>
      <w:r>
        <w:rPr>
          <w:spacing w:val="-2"/>
          <w:sz w:val="24"/>
        </w:rPr>
        <w:t>com</w:t>
      </w:r>
      <w:r>
        <w:rPr>
          <w:spacing w:val="-12"/>
          <w:sz w:val="24"/>
        </w:rPr>
        <w:t> </w:t>
      </w:r>
      <w:r>
        <w:rPr>
          <w:spacing w:val="-2"/>
          <w:sz w:val="24"/>
        </w:rPr>
        <w:t>expectativa</w:t>
      </w:r>
      <w:r>
        <w:rPr>
          <w:spacing w:val="-14"/>
          <w:sz w:val="24"/>
        </w:rPr>
        <w:t> </w:t>
      </w:r>
      <w:r>
        <w:rPr>
          <w:spacing w:val="-2"/>
          <w:sz w:val="24"/>
        </w:rPr>
        <w:t>de</w:t>
      </w:r>
      <w:r>
        <w:rPr>
          <w:spacing w:val="-12"/>
          <w:sz w:val="24"/>
        </w:rPr>
        <w:t> </w:t>
      </w:r>
      <w:r>
        <w:rPr>
          <w:spacing w:val="-2"/>
          <w:sz w:val="24"/>
        </w:rPr>
        <w:t>retorno</w:t>
      </w:r>
      <w:r>
        <w:rPr>
          <w:spacing w:val="-12"/>
          <w:sz w:val="24"/>
        </w:rPr>
        <w:t> </w:t>
      </w:r>
      <w:r>
        <w:rPr>
          <w:spacing w:val="-2"/>
          <w:sz w:val="24"/>
        </w:rPr>
        <w:t>ao</w:t>
      </w:r>
      <w:r>
        <w:rPr>
          <w:spacing w:val="-13"/>
          <w:sz w:val="24"/>
        </w:rPr>
        <w:t> </w:t>
      </w:r>
      <w:r>
        <w:rPr>
          <w:spacing w:val="-2"/>
          <w:sz w:val="24"/>
        </w:rPr>
        <w:t>trabalho</w:t>
      </w:r>
      <w:r>
        <w:rPr>
          <w:spacing w:val="-12"/>
          <w:sz w:val="24"/>
        </w:rPr>
        <w:t> </w:t>
      </w:r>
      <w:r>
        <w:rPr>
          <w:spacing w:val="-2"/>
          <w:sz w:val="24"/>
        </w:rPr>
        <w:t>para</w:t>
      </w:r>
      <w:r>
        <w:rPr>
          <w:spacing w:val="-12"/>
          <w:sz w:val="24"/>
        </w:rPr>
        <w:t> </w:t>
      </w:r>
      <w:r>
        <w:rPr>
          <w:spacing w:val="-2"/>
          <w:sz w:val="24"/>
        </w:rPr>
        <w:t>o</w:t>
      </w:r>
      <w:r>
        <w:rPr>
          <w:spacing w:val="-13"/>
          <w:sz w:val="24"/>
        </w:rPr>
        <w:t> </w:t>
      </w:r>
      <w:r>
        <w:rPr>
          <w:spacing w:val="-2"/>
          <w:sz w:val="24"/>
        </w:rPr>
        <w:t>mesmo</w:t>
      </w:r>
      <w:r>
        <w:rPr>
          <w:spacing w:val="-6"/>
          <w:sz w:val="24"/>
        </w:rPr>
        <w:t> </w:t>
      </w:r>
      <w:r>
        <w:rPr>
          <w:spacing w:val="-2"/>
          <w:sz w:val="24"/>
        </w:rPr>
        <w:t>declarante,</w:t>
      </w:r>
      <w:r>
        <w:rPr>
          <w:spacing w:val="-14"/>
          <w:sz w:val="24"/>
        </w:rPr>
        <w:t> </w:t>
      </w:r>
      <w:r>
        <w:rPr>
          <w:spacing w:val="-2"/>
          <w:sz w:val="24"/>
        </w:rPr>
        <w:t>não</w:t>
      </w:r>
      <w:r>
        <w:rPr>
          <w:spacing w:val="-13"/>
          <w:sz w:val="24"/>
        </w:rPr>
        <w:t> </w:t>
      </w:r>
      <w:r>
        <w:rPr>
          <w:spacing w:val="-2"/>
          <w:sz w:val="24"/>
        </w:rPr>
        <w:t>é </w:t>
      </w:r>
      <w:r>
        <w:rPr>
          <w:w w:val="90"/>
          <w:sz w:val="24"/>
        </w:rPr>
        <w:t>necessário o envio do evento S-2399. Por exemplo, o empregador, embora não obrigado, informou um</w:t>
      </w:r>
      <w:r>
        <w:rPr>
          <w:spacing w:val="-3"/>
          <w:w w:val="90"/>
          <w:sz w:val="24"/>
        </w:rPr>
        <w:t> </w:t>
      </w:r>
      <w:r>
        <w:rPr>
          <w:w w:val="90"/>
          <w:sz w:val="24"/>
        </w:rPr>
        <w:t>trabalhador</w:t>
      </w:r>
      <w:r>
        <w:rPr>
          <w:spacing w:val="-2"/>
          <w:w w:val="90"/>
          <w:sz w:val="24"/>
        </w:rPr>
        <w:t> </w:t>
      </w:r>
      <w:r>
        <w:rPr>
          <w:w w:val="90"/>
          <w:sz w:val="24"/>
        </w:rPr>
        <w:t>autônomo</w:t>
      </w:r>
      <w:r>
        <w:rPr>
          <w:spacing w:val="-2"/>
          <w:w w:val="90"/>
          <w:sz w:val="24"/>
        </w:rPr>
        <w:t> </w:t>
      </w:r>
      <w:r>
        <w:rPr>
          <w:w w:val="90"/>
          <w:sz w:val="24"/>
        </w:rPr>
        <w:t>no</w:t>
      </w:r>
      <w:r>
        <w:rPr>
          <w:spacing w:val="-2"/>
          <w:w w:val="90"/>
          <w:sz w:val="24"/>
        </w:rPr>
        <w:t> </w:t>
      </w:r>
      <w:r>
        <w:rPr>
          <w:w w:val="90"/>
          <w:sz w:val="24"/>
        </w:rPr>
        <w:t>evento</w:t>
      </w:r>
      <w:r>
        <w:rPr>
          <w:spacing w:val="-2"/>
          <w:w w:val="90"/>
          <w:sz w:val="24"/>
        </w:rPr>
        <w:t> </w:t>
      </w:r>
      <w:r>
        <w:rPr>
          <w:w w:val="90"/>
          <w:sz w:val="24"/>
        </w:rPr>
        <w:t>S-2300,</w:t>
      </w:r>
      <w:r>
        <w:rPr>
          <w:spacing w:val="-3"/>
          <w:w w:val="90"/>
          <w:sz w:val="24"/>
        </w:rPr>
        <w:t> </w:t>
      </w:r>
      <w:r>
        <w:rPr>
          <w:w w:val="90"/>
          <w:sz w:val="24"/>
        </w:rPr>
        <w:t>mas</w:t>
      </w:r>
      <w:r>
        <w:rPr>
          <w:spacing w:val="-6"/>
          <w:w w:val="90"/>
          <w:sz w:val="24"/>
        </w:rPr>
        <w:t> </w:t>
      </w:r>
      <w:r>
        <w:rPr>
          <w:w w:val="90"/>
          <w:sz w:val="24"/>
        </w:rPr>
        <w:t>ele</w:t>
      </w:r>
      <w:r>
        <w:rPr>
          <w:spacing w:val="-2"/>
          <w:w w:val="90"/>
          <w:sz w:val="24"/>
        </w:rPr>
        <w:t> </w:t>
      </w:r>
      <w:r>
        <w:rPr>
          <w:w w:val="90"/>
          <w:sz w:val="24"/>
        </w:rPr>
        <w:t>não</w:t>
      </w:r>
      <w:r>
        <w:rPr>
          <w:spacing w:val="-6"/>
          <w:w w:val="90"/>
          <w:sz w:val="24"/>
        </w:rPr>
        <w:t> </w:t>
      </w:r>
      <w:r>
        <w:rPr>
          <w:w w:val="90"/>
          <w:sz w:val="24"/>
        </w:rPr>
        <w:t>trabalha</w:t>
      </w:r>
      <w:r>
        <w:rPr>
          <w:spacing w:val="-3"/>
          <w:w w:val="90"/>
          <w:sz w:val="24"/>
        </w:rPr>
        <w:t> </w:t>
      </w:r>
      <w:r>
        <w:rPr>
          <w:w w:val="90"/>
          <w:sz w:val="24"/>
        </w:rPr>
        <w:t>em</w:t>
      </w:r>
      <w:r>
        <w:rPr>
          <w:spacing w:val="-3"/>
          <w:w w:val="90"/>
          <w:sz w:val="24"/>
        </w:rPr>
        <w:t> </w:t>
      </w:r>
      <w:r>
        <w:rPr>
          <w:w w:val="90"/>
          <w:sz w:val="24"/>
        </w:rPr>
        <w:t>todos</w:t>
      </w:r>
      <w:r>
        <w:rPr>
          <w:spacing w:val="-3"/>
          <w:w w:val="90"/>
          <w:sz w:val="24"/>
        </w:rPr>
        <w:t> </w:t>
      </w:r>
      <w:r>
        <w:rPr>
          <w:w w:val="90"/>
          <w:sz w:val="24"/>
        </w:rPr>
        <w:t>os</w:t>
      </w:r>
      <w:r>
        <w:rPr>
          <w:spacing w:val="-3"/>
          <w:w w:val="90"/>
          <w:sz w:val="24"/>
        </w:rPr>
        <w:t> </w:t>
      </w:r>
      <w:r>
        <w:rPr>
          <w:w w:val="90"/>
          <w:sz w:val="24"/>
        </w:rPr>
        <w:t>meses.</w:t>
      </w:r>
      <w:r>
        <w:rPr>
          <w:spacing w:val="-5"/>
          <w:w w:val="90"/>
          <w:sz w:val="24"/>
        </w:rPr>
        <w:t> </w:t>
      </w:r>
      <w:r>
        <w:rPr>
          <w:w w:val="90"/>
          <w:sz w:val="24"/>
        </w:rPr>
        <w:t>O</w:t>
      </w:r>
      <w:r>
        <w:rPr>
          <w:spacing w:val="-3"/>
          <w:w w:val="90"/>
          <w:sz w:val="24"/>
        </w:rPr>
        <w:t> </w:t>
      </w:r>
      <w:r>
        <w:rPr>
          <w:w w:val="90"/>
          <w:sz w:val="24"/>
        </w:rPr>
        <w:t>empregador </w:t>
      </w:r>
      <w:r>
        <w:rPr>
          <w:spacing w:val="-6"/>
          <w:sz w:val="24"/>
        </w:rPr>
        <w:t>não</w:t>
      </w:r>
      <w:r>
        <w:rPr>
          <w:spacing w:val="-8"/>
          <w:sz w:val="24"/>
        </w:rPr>
        <w:t> </w:t>
      </w:r>
      <w:r>
        <w:rPr>
          <w:spacing w:val="-6"/>
          <w:sz w:val="24"/>
        </w:rPr>
        <w:t>precisa</w:t>
      </w:r>
      <w:r>
        <w:rPr>
          <w:spacing w:val="-7"/>
          <w:sz w:val="24"/>
        </w:rPr>
        <w:t> </w:t>
      </w:r>
      <w:r>
        <w:rPr>
          <w:spacing w:val="-6"/>
          <w:sz w:val="24"/>
        </w:rPr>
        <w:t>informar</w:t>
      </w:r>
      <w:r>
        <w:rPr>
          <w:spacing w:val="-8"/>
          <w:sz w:val="24"/>
        </w:rPr>
        <w:t> </w:t>
      </w:r>
      <w:r>
        <w:rPr>
          <w:spacing w:val="-6"/>
          <w:sz w:val="24"/>
        </w:rPr>
        <w:t>o</w:t>
      </w:r>
      <w:r>
        <w:rPr>
          <w:spacing w:val="-8"/>
          <w:sz w:val="24"/>
        </w:rPr>
        <w:t> </w:t>
      </w:r>
      <w:r>
        <w:rPr>
          <w:spacing w:val="-6"/>
          <w:sz w:val="24"/>
        </w:rPr>
        <w:t>evento</w:t>
      </w:r>
      <w:r>
        <w:rPr>
          <w:spacing w:val="-7"/>
          <w:sz w:val="24"/>
        </w:rPr>
        <w:t> </w:t>
      </w:r>
      <w:r>
        <w:rPr>
          <w:spacing w:val="-6"/>
          <w:sz w:val="24"/>
        </w:rPr>
        <w:t>S-2399</w:t>
      </w:r>
      <w:r>
        <w:rPr>
          <w:spacing w:val="-7"/>
          <w:sz w:val="24"/>
        </w:rPr>
        <w:t> </w:t>
      </w:r>
      <w:r>
        <w:rPr>
          <w:spacing w:val="-6"/>
          <w:sz w:val="24"/>
        </w:rPr>
        <w:t>a</w:t>
      </w:r>
      <w:r>
        <w:rPr>
          <w:spacing w:val="-9"/>
          <w:sz w:val="24"/>
        </w:rPr>
        <w:t> </w:t>
      </w:r>
      <w:r>
        <w:rPr>
          <w:spacing w:val="-6"/>
          <w:sz w:val="24"/>
        </w:rPr>
        <w:t>cada</w:t>
      </w:r>
      <w:r>
        <w:rPr>
          <w:spacing w:val="-9"/>
          <w:sz w:val="24"/>
        </w:rPr>
        <w:t> </w:t>
      </w:r>
      <w:r>
        <w:rPr>
          <w:spacing w:val="-6"/>
          <w:sz w:val="24"/>
        </w:rPr>
        <w:t>vez</w:t>
      </w:r>
      <w:r>
        <w:rPr>
          <w:spacing w:val="-8"/>
          <w:sz w:val="24"/>
        </w:rPr>
        <w:t> </w:t>
      </w:r>
      <w:r>
        <w:rPr>
          <w:spacing w:val="-6"/>
          <w:sz w:val="24"/>
        </w:rPr>
        <w:t>que</w:t>
      </w:r>
      <w:r>
        <w:rPr>
          <w:spacing w:val="-8"/>
          <w:sz w:val="24"/>
        </w:rPr>
        <w:t> </w:t>
      </w:r>
      <w:r>
        <w:rPr>
          <w:spacing w:val="-6"/>
          <w:sz w:val="24"/>
        </w:rPr>
        <w:t>o</w:t>
      </w:r>
      <w:r>
        <w:rPr>
          <w:spacing w:val="-8"/>
          <w:sz w:val="24"/>
        </w:rPr>
        <w:t> </w:t>
      </w:r>
      <w:r>
        <w:rPr>
          <w:spacing w:val="-6"/>
          <w:sz w:val="24"/>
        </w:rPr>
        <w:t>trabalhador</w:t>
      </w:r>
      <w:r>
        <w:rPr>
          <w:spacing w:val="-8"/>
          <w:sz w:val="24"/>
        </w:rPr>
        <w:t> </w:t>
      </w:r>
      <w:r>
        <w:rPr>
          <w:spacing w:val="-6"/>
          <w:sz w:val="24"/>
        </w:rPr>
        <w:t>deixar</w:t>
      </w:r>
      <w:r>
        <w:rPr>
          <w:spacing w:val="-7"/>
          <w:sz w:val="24"/>
        </w:rPr>
        <w:t> </w:t>
      </w:r>
      <w:r>
        <w:rPr>
          <w:spacing w:val="-6"/>
          <w:sz w:val="24"/>
        </w:rPr>
        <w:t>de</w:t>
      </w:r>
      <w:r>
        <w:rPr>
          <w:spacing w:val="-8"/>
          <w:sz w:val="24"/>
        </w:rPr>
        <w:t> </w:t>
      </w:r>
      <w:r>
        <w:rPr>
          <w:spacing w:val="-6"/>
          <w:sz w:val="24"/>
        </w:rPr>
        <w:t>desempenhar</w:t>
      </w:r>
      <w:r>
        <w:rPr>
          <w:spacing w:val="-8"/>
          <w:sz w:val="24"/>
        </w:rPr>
        <w:t> </w:t>
      </w:r>
      <w:r>
        <w:rPr>
          <w:spacing w:val="-6"/>
          <w:sz w:val="24"/>
        </w:rPr>
        <w:t>suas </w:t>
      </w:r>
      <w:r>
        <w:rPr>
          <w:spacing w:val="-4"/>
          <w:sz w:val="24"/>
        </w:rPr>
        <w:t>atividades.</w:t>
      </w:r>
      <w:r>
        <w:rPr>
          <w:spacing w:val="-10"/>
          <w:sz w:val="24"/>
        </w:rPr>
        <w:t> </w:t>
      </w:r>
      <w:r>
        <w:rPr>
          <w:spacing w:val="-4"/>
          <w:sz w:val="24"/>
        </w:rPr>
        <w:t>O</w:t>
      </w:r>
      <w:r>
        <w:rPr>
          <w:spacing w:val="-11"/>
          <w:sz w:val="24"/>
        </w:rPr>
        <w:t> </w:t>
      </w:r>
      <w:r>
        <w:rPr>
          <w:spacing w:val="-4"/>
          <w:sz w:val="24"/>
        </w:rPr>
        <w:t>evento</w:t>
      </w:r>
      <w:r>
        <w:rPr>
          <w:spacing w:val="-11"/>
          <w:sz w:val="24"/>
        </w:rPr>
        <w:t> </w:t>
      </w:r>
      <w:r>
        <w:rPr>
          <w:spacing w:val="-4"/>
          <w:sz w:val="24"/>
        </w:rPr>
        <w:t>S-2399</w:t>
      </w:r>
      <w:r>
        <w:rPr>
          <w:spacing w:val="-11"/>
          <w:sz w:val="24"/>
        </w:rPr>
        <w:t> </w:t>
      </w:r>
      <w:r>
        <w:rPr>
          <w:spacing w:val="-4"/>
          <w:sz w:val="24"/>
        </w:rPr>
        <w:t>só</w:t>
      </w:r>
      <w:r>
        <w:rPr>
          <w:spacing w:val="-13"/>
          <w:sz w:val="24"/>
        </w:rPr>
        <w:t> </w:t>
      </w:r>
      <w:r>
        <w:rPr>
          <w:spacing w:val="-4"/>
          <w:sz w:val="24"/>
        </w:rPr>
        <w:t>precisa</w:t>
      </w:r>
      <w:r>
        <w:rPr>
          <w:spacing w:val="-11"/>
          <w:sz w:val="24"/>
        </w:rPr>
        <w:t> </w:t>
      </w:r>
      <w:r>
        <w:rPr>
          <w:spacing w:val="-4"/>
          <w:sz w:val="24"/>
        </w:rPr>
        <w:t>ser</w:t>
      </w:r>
      <w:r>
        <w:rPr>
          <w:spacing w:val="-13"/>
          <w:sz w:val="24"/>
        </w:rPr>
        <w:t> </w:t>
      </w:r>
      <w:r>
        <w:rPr>
          <w:spacing w:val="-4"/>
          <w:sz w:val="24"/>
        </w:rPr>
        <w:t>informado</w:t>
      </w:r>
      <w:r>
        <w:rPr>
          <w:spacing w:val="-10"/>
          <w:sz w:val="24"/>
        </w:rPr>
        <w:t> </w:t>
      </w:r>
      <w:r>
        <w:rPr>
          <w:spacing w:val="-4"/>
          <w:sz w:val="24"/>
        </w:rPr>
        <w:t>quando</w:t>
      </w:r>
      <w:r>
        <w:rPr>
          <w:spacing w:val="-11"/>
          <w:sz w:val="24"/>
        </w:rPr>
        <w:t> </w:t>
      </w:r>
      <w:r>
        <w:rPr>
          <w:spacing w:val="-4"/>
          <w:sz w:val="24"/>
        </w:rPr>
        <w:t>o</w:t>
      </w:r>
      <w:r>
        <w:rPr>
          <w:spacing w:val="-13"/>
          <w:sz w:val="24"/>
        </w:rPr>
        <w:t> </w:t>
      </w:r>
      <w:r>
        <w:rPr>
          <w:spacing w:val="-4"/>
          <w:sz w:val="24"/>
        </w:rPr>
        <w:t>término</w:t>
      </w:r>
      <w:r>
        <w:rPr>
          <w:spacing w:val="-13"/>
          <w:sz w:val="24"/>
        </w:rPr>
        <w:t> </w:t>
      </w:r>
      <w:r>
        <w:rPr>
          <w:spacing w:val="-4"/>
          <w:sz w:val="24"/>
        </w:rPr>
        <w:t>do</w:t>
      </w:r>
      <w:r>
        <w:rPr>
          <w:spacing w:val="-12"/>
          <w:sz w:val="24"/>
        </w:rPr>
        <w:t> </w:t>
      </w:r>
      <w:r>
        <w:rPr>
          <w:spacing w:val="-4"/>
          <w:sz w:val="24"/>
        </w:rPr>
        <w:t>trabalho</w:t>
      </w:r>
      <w:r>
        <w:rPr>
          <w:spacing w:val="-13"/>
          <w:sz w:val="24"/>
        </w:rPr>
        <w:t> </w:t>
      </w:r>
      <w:r>
        <w:rPr>
          <w:spacing w:val="-4"/>
          <w:sz w:val="24"/>
        </w:rPr>
        <w:t>tiver</w:t>
      </w:r>
      <w:r>
        <w:rPr>
          <w:spacing w:val="-13"/>
          <w:sz w:val="24"/>
        </w:rPr>
        <w:t> </w:t>
      </w:r>
      <w:r>
        <w:rPr>
          <w:spacing w:val="-4"/>
          <w:sz w:val="24"/>
        </w:rPr>
        <w:t>caráter </w:t>
      </w:r>
      <w:r>
        <w:rPr>
          <w:sz w:val="24"/>
        </w:rPr>
        <w:t>definitivo e tratar-se de trabalhador sem vínculo, cuja informação do S-2300 for obrigatória </w:t>
      </w:r>
      <w:r>
        <w:rPr>
          <w:w w:val="90"/>
          <w:sz w:val="24"/>
        </w:rPr>
        <w:t>(categorias 201, 202, 304, 305, 401, 410, 721, 722, 723, 731, 734, 738, 761, 771, 901 e 902).</w:t>
      </w:r>
    </w:p>
    <w:p>
      <w:pPr>
        <w:pStyle w:val="ListParagraph"/>
        <w:numPr>
          <w:ilvl w:val="1"/>
          <w:numId w:val="200"/>
        </w:numPr>
        <w:tabs>
          <w:tab w:pos="925" w:val="left" w:leader="none"/>
        </w:tabs>
        <w:spacing w:line="381" w:lineRule="auto" w:before="6" w:after="0"/>
        <w:ind w:left="220" w:right="835" w:firstLine="0"/>
        <w:jc w:val="both"/>
        <w:rPr>
          <w:sz w:val="24"/>
        </w:rPr>
      </w:pPr>
      <w:r>
        <w:rPr>
          <w:spacing w:val="-8"/>
          <w:sz w:val="24"/>
        </w:rPr>
        <w:t>Este</w:t>
      </w:r>
      <w:r>
        <w:rPr>
          <w:spacing w:val="-9"/>
          <w:sz w:val="24"/>
        </w:rPr>
        <w:t> </w:t>
      </w:r>
      <w:r>
        <w:rPr>
          <w:spacing w:val="-8"/>
          <w:sz w:val="24"/>
        </w:rPr>
        <w:t>evento</w:t>
      </w:r>
      <w:r>
        <w:rPr>
          <w:spacing w:val="-9"/>
          <w:sz w:val="24"/>
        </w:rPr>
        <w:t> </w:t>
      </w:r>
      <w:r>
        <w:rPr>
          <w:spacing w:val="-8"/>
          <w:sz w:val="24"/>
        </w:rPr>
        <w:t>só deve</w:t>
      </w:r>
      <w:r>
        <w:rPr>
          <w:spacing w:val="-9"/>
          <w:sz w:val="24"/>
        </w:rPr>
        <w:t> </w:t>
      </w:r>
      <w:r>
        <w:rPr>
          <w:spacing w:val="-8"/>
          <w:sz w:val="24"/>
        </w:rPr>
        <w:t>ser</w:t>
      </w:r>
      <w:r>
        <w:rPr>
          <w:spacing w:val="-9"/>
          <w:sz w:val="24"/>
        </w:rPr>
        <w:t> </w:t>
      </w:r>
      <w:r>
        <w:rPr>
          <w:spacing w:val="-8"/>
          <w:sz w:val="24"/>
        </w:rPr>
        <w:t>transmitido</w:t>
      </w:r>
      <w:r>
        <w:rPr>
          <w:spacing w:val="-9"/>
          <w:sz w:val="24"/>
        </w:rPr>
        <w:t> </w:t>
      </w:r>
      <w:r>
        <w:rPr>
          <w:spacing w:val="-8"/>
          <w:sz w:val="24"/>
        </w:rPr>
        <w:t>em relação</w:t>
      </w:r>
      <w:r>
        <w:rPr>
          <w:spacing w:val="-9"/>
          <w:sz w:val="24"/>
        </w:rPr>
        <w:t> </w:t>
      </w:r>
      <w:r>
        <w:rPr>
          <w:spacing w:val="-8"/>
          <w:sz w:val="24"/>
        </w:rPr>
        <w:t>aos</w:t>
      </w:r>
      <w:r>
        <w:rPr>
          <w:spacing w:val="-9"/>
          <w:sz w:val="24"/>
        </w:rPr>
        <w:t> </w:t>
      </w:r>
      <w:r>
        <w:rPr>
          <w:spacing w:val="-8"/>
          <w:sz w:val="24"/>
        </w:rPr>
        <w:t>trabalhadores cujo</w:t>
      </w:r>
      <w:r>
        <w:rPr>
          <w:spacing w:val="-9"/>
          <w:sz w:val="24"/>
        </w:rPr>
        <w:t> </w:t>
      </w:r>
      <w:r>
        <w:rPr>
          <w:spacing w:val="-8"/>
          <w:sz w:val="24"/>
        </w:rPr>
        <w:t>envio</w:t>
      </w:r>
      <w:r>
        <w:rPr>
          <w:spacing w:val="-9"/>
          <w:sz w:val="24"/>
        </w:rPr>
        <w:t> </w:t>
      </w:r>
      <w:r>
        <w:rPr>
          <w:spacing w:val="-8"/>
          <w:sz w:val="24"/>
        </w:rPr>
        <w:t>da informação no</w:t>
      </w:r>
      <w:r>
        <w:rPr>
          <w:spacing w:val="-9"/>
          <w:sz w:val="24"/>
        </w:rPr>
        <w:t> </w:t>
      </w:r>
      <w:r>
        <w:rPr>
          <w:spacing w:val="-8"/>
          <w:sz w:val="24"/>
        </w:rPr>
        <w:t>evento</w:t>
      </w:r>
      <w:r>
        <w:rPr>
          <w:spacing w:val="-6"/>
          <w:sz w:val="24"/>
        </w:rPr>
        <w:t> </w:t>
      </w:r>
      <w:r>
        <w:rPr>
          <w:spacing w:val="-8"/>
          <w:sz w:val="24"/>
        </w:rPr>
        <w:t>S-2300 for</w:t>
      </w:r>
      <w:r>
        <w:rPr>
          <w:spacing w:val="-5"/>
          <w:sz w:val="24"/>
        </w:rPr>
        <w:t> </w:t>
      </w:r>
      <w:r>
        <w:rPr>
          <w:spacing w:val="-8"/>
          <w:sz w:val="24"/>
        </w:rPr>
        <w:t>obrigatório. Nos casos em que o</w:t>
      </w:r>
      <w:r>
        <w:rPr>
          <w:spacing w:val="-4"/>
          <w:sz w:val="24"/>
        </w:rPr>
        <w:t> </w:t>
      </w:r>
      <w:r>
        <w:rPr>
          <w:spacing w:val="-8"/>
          <w:sz w:val="24"/>
        </w:rPr>
        <w:t>declarante</w:t>
      </w:r>
      <w:r>
        <w:rPr>
          <w:spacing w:val="-5"/>
          <w:sz w:val="24"/>
        </w:rPr>
        <w:t> </w:t>
      </w:r>
      <w:r>
        <w:rPr>
          <w:spacing w:val="-8"/>
          <w:sz w:val="24"/>
        </w:rPr>
        <w:t>enviar</w:t>
      </w:r>
      <w:r>
        <w:rPr>
          <w:spacing w:val="-9"/>
          <w:sz w:val="24"/>
        </w:rPr>
        <w:t> </w:t>
      </w:r>
      <w:r>
        <w:rPr>
          <w:spacing w:val="-8"/>
          <w:sz w:val="24"/>
        </w:rPr>
        <w:t>o</w:t>
      </w:r>
      <w:r>
        <w:rPr>
          <w:spacing w:val="-5"/>
          <w:sz w:val="24"/>
        </w:rPr>
        <w:t> </w:t>
      </w:r>
      <w:r>
        <w:rPr>
          <w:spacing w:val="-8"/>
          <w:sz w:val="24"/>
        </w:rPr>
        <w:t>evento S-2300 de forma </w:t>
      </w:r>
      <w:r>
        <w:rPr>
          <w:w w:val="90"/>
          <w:sz w:val="24"/>
        </w:rPr>
        <w:t>opcional, apenas para agilizar os procedimentos de informação dos eventos de remuneração não há </w:t>
      </w:r>
      <w:r>
        <w:rPr>
          <w:spacing w:val="-8"/>
          <w:sz w:val="24"/>
        </w:rPr>
        <w:t>necessidade</w:t>
      </w:r>
      <w:r>
        <w:rPr>
          <w:spacing w:val="-14"/>
          <w:sz w:val="24"/>
        </w:rPr>
        <w:t> </w:t>
      </w:r>
      <w:r>
        <w:rPr>
          <w:spacing w:val="-8"/>
          <w:sz w:val="24"/>
        </w:rPr>
        <w:t>de</w:t>
      </w:r>
      <w:r>
        <w:rPr>
          <w:spacing w:val="-12"/>
          <w:sz w:val="24"/>
        </w:rPr>
        <w:t> </w:t>
      </w:r>
      <w:r>
        <w:rPr>
          <w:spacing w:val="-8"/>
          <w:sz w:val="24"/>
        </w:rPr>
        <w:t>se</w:t>
      </w:r>
      <w:r>
        <w:rPr>
          <w:spacing w:val="-14"/>
          <w:sz w:val="24"/>
        </w:rPr>
        <w:t> </w:t>
      </w:r>
      <w:r>
        <w:rPr>
          <w:spacing w:val="-8"/>
          <w:sz w:val="24"/>
        </w:rPr>
        <w:t>enviar</w:t>
      </w:r>
      <w:r>
        <w:rPr>
          <w:spacing w:val="-14"/>
          <w:sz w:val="24"/>
        </w:rPr>
        <w:t> </w:t>
      </w:r>
      <w:r>
        <w:rPr>
          <w:spacing w:val="-8"/>
          <w:sz w:val="24"/>
        </w:rPr>
        <w:t>o</w:t>
      </w:r>
      <w:r>
        <w:rPr>
          <w:spacing w:val="-12"/>
          <w:sz w:val="24"/>
        </w:rPr>
        <w:t> </w:t>
      </w:r>
      <w:r>
        <w:rPr>
          <w:spacing w:val="-8"/>
          <w:sz w:val="24"/>
        </w:rPr>
        <w:t>S-2399.</w:t>
      </w:r>
    </w:p>
    <w:p>
      <w:pPr>
        <w:pStyle w:val="Heading1"/>
        <w:numPr>
          <w:ilvl w:val="0"/>
          <w:numId w:val="200"/>
        </w:numPr>
        <w:tabs>
          <w:tab w:pos="927" w:val="left" w:leader="none"/>
        </w:tabs>
        <w:spacing w:line="240" w:lineRule="auto" w:before="1" w:after="0"/>
        <w:ind w:left="927" w:right="0" w:hanging="707"/>
        <w:jc w:val="both"/>
      </w:pPr>
      <w:r>
        <w:rPr>
          <w:w w:val="85"/>
        </w:rPr>
        <w:t>Tabela</w:t>
      </w:r>
      <w:r>
        <w:rPr>
          <w:spacing w:val="1"/>
        </w:rPr>
        <w:t> </w:t>
      </w:r>
      <w:r>
        <w:rPr>
          <w:w w:val="85"/>
        </w:rPr>
        <w:t>padrão</w:t>
      </w:r>
      <w:r>
        <w:rPr/>
        <w:t> </w:t>
      </w:r>
      <w:r>
        <w:rPr>
          <w:w w:val="85"/>
        </w:rPr>
        <w:t>de</w:t>
      </w:r>
      <w:r>
        <w:rPr>
          <w:spacing w:val="2"/>
        </w:rPr>
        <w:t> </w:t>
      </w:r>
      <w:r>
        <w:rPr>
          <w:spacing w:val="-2"/>
          <w:w w:val="85"/>
        </w:rPr>
        <w:t>rubricas</w:t>
      </w:r>
    </w:p>
    <w:p>
      <w:pPr>
        <w:pStyle w:val="ListParagraph"/>
        <w:numPr>
          <w:ilvl w:val="1"/>
          <w:numId w:val="200"/>
        </w:numPr>
        <w:tabs>
          <w:tab w:pos="925" w:val="left" w:leader="none"/>
        </w:tabs>
        <w:spacing w:line="381" w:lineRule="auto" w:before="164" w:after="0"/>
        <w:ind w:left="220" w:right="835" w:firstLine="0"/>
        <w:jc w:val="both"/>
        <w:rPr>
          <w:sz w:val="24"/>
        </w:rPr>
      </w:pPr>
      <w:r>
        <w:rPr>
          <w:sz w:val="24"/>
        </w:rPr>
        <w:t>O declarante pode utilizar rubricas constantes na tabela padrão do eSocial, sendo </w:t>
      </w:r>
      <w:r>
        <w:rPr>
          <w:spacing w:val="-4"/>
          <w:sz w:val="24"/>
        </w:rPr>
        <w:t>desnecessário</w:t>
      </w:r>
      <w:r>
        <w:rPr>
          <w:spacing w:val="-6"/>
          <w:sz w:val="24"/>
        </w:rPr>
        <w:t> </w:t>
      </w:r>
      <w:r>
        <w:rPr>
          <w:spacing w:val="-4"/>
          <w:sz w:val="24"/>
        </w:rPr>
        <w:t>seu</w:t>
      </w:r>
      <w:r>
        <w:rPr>
          <w:spacing w:val="-7"/>
          <w:sz w:val="24"/>
        </w:rPr>
        <w:t> </w:t>
      </w:r>
      <w:r>
        <w:rPr>
          <w:spacing w:val="-4"/>
          <w:sz w:val="24"/>
        </w:rPr>
        <w:t>cadastramento</w:t>
      </w:r>
      <w:r>
        <w:rPr>
          <w:spacing w:val="-8"/>
          <w:sz w:val="24"/>
        </w:rPr>
        <w:t> </w:t>
      </w:r>
      <w:r>
        <w:rPr>
          <w:spacing w:val="-4"/>
          <w:sz w:val="24"/>
        </w:rPr>
        <w:t>no</w:t>
      </w:r>
      <w:r>
        <w:rPr>
          <w:spacing w:val="-8"/>
          <w:sz w:val="24"/>
        </w:rPr>
        <w:t> </w:t>
      </w:r>
      <w:r>
        <w:rPr>
          <w:spacing w:val="-4"/>
          <w:sz w:val="24"/>
        </w:rPr>
        <w:t>evento</w:t>
      </w:r>
      <w:r>
        <w:rPr>
          <w:spacing w:val="-7"/>
          <w:sz w:val="24"/>
        </w:rPr>
        <w:t> </w:t>
      </w:r>
      <w:r>
        <w:rPr>
          <w:spacing w:val="-4"/>
          <w:sz w:val="24"/>
        </w:rPr>
        <w:t>S-1010.</w:t>
      </w:r>
      <w:r>
        <w:rPr>
          <w:spacing w:val="-8"/>
          <w:sz w:val="24"/>
        </w:rPr>
        <w:t> </w:t>
      </w:r>
      <w:r>
        <w:rPr>
          <w:spacing w:val="-4"/>
          <w:sz w:val="24"/>
        </w:rPr>
        <w:t>Para</w:t>
      </w:r>
      <w:r>
        <w:rPr>
          <w:spacing w:val="-9"/>
          <w:sz w:val="24"/>
        </w:rPr>
        <w:t> </w:t>
      </w:r>
      <w:r>
        <w:rPr>
          <w:spacing w:val="-4"/>
          <w:sz w:val="24"/>
        </w:rPr>
        <w:t>tanto,</w:t>
      </w:r>
      <w:r>
        <w:rPr>
          <w:spacing w:val="-8"/>
          <w:sz w:val="24"/>
        </w:rPr>
        <w:t> </w:t>
      </w:r>
      <w:r>
        <w:rPr>
          <w:spacing w:val="-4"/>
          <w:sz w:val="24"/>
        </w:rPr>
        <w:t>no</w:t>
      </w:r>
      <w:r>
        <w:rPr>
          <w:spacing w:val="-8"/>
          <w:sz w:val="24"/>
        </w:rPr>
        <w:t> </w:t>
      </w:r>
      <w:r>
        <w:rPr>
          <w:spacing w:val="-4"/>
          <w:sz w:val="24"/>
        </w:rPr>
        <w:t>campo</w:t>
      </w:r>
      <w:r>
        <w:rPr>
          <w:spacing w:val="-8"/>
          <w:sz w:val="24"/>
        </w:rPr>
        <w:t> </w:t>
      </w:r>
      <w:r>
        <w:rPr>
          <w:spacing w:val="-4"/>
          <w:sz w:val="24"/>
        </w:rPr>
        <w:t>{codRubr}</w:t>
      </w:r>
      <w:r>
        <w:rPr>
          <w:spacing w:val="-8"/>
          <w:sz w:val="24"/>
        </w:rPr>
        <w:t> </w:t>
      </w:r>
      <w:r>
        <w:rPr>
          <w:spacing w:val="-4"/>
          <w:sz w:val="24"/>
        </w:rPr>
        <w:t>deve</w:t>
      </w:r>
      <w:r>
        <w:rPr>
          <w:spacing w:val="-8"/>
          <w:sz w:val="24"/>
        </w:rPr>
        <w:t> </w:t>
      </w:r>
      <w:r>
        <w:rPr>
          <w:spacing w:val="-4"/>
          <w:sz w:val="24"/>
        </w:rPr>
        <w:t>ser </w:t>
      </w:r>
      <w:r>
        <w:rPr>
          <w:w w:val="90"/>
          <w:sz w:val="24"/>
        </w:rPr>
        <w:t>informado um dos códigos existentes na tabela pública de rubricas do eSocial, todas iniciadas com a </w:t>
      </w:r>
      <w:r>
        <w:rPr>
          <w:spacing w:val="-2"/>
          <w:sz w:val="24"/>
        </w:rPr>
        <w:t>expressão</w:t>
      </w:r>
      <w:r>
        <w:rPr>
          <w:spacing w:val="28"/>
          <w:sz w:val="24"/>
        </w:rPr>
        <w:t> </w:t>
      </w:r>
      <w:r>
        <w:rPr>
          <w:spacing w:val="-2"/>
          <w:sz w:val="24"/>
        </w:rPr>
        <w:t>“esocial”</w:t>
      </w:r>
      <w:r>
        <w:rPr>
          <w:spacing w:val="28"/>
          <w:sz w:val="24"/>
        </w:rPr>
        <w:t> </w:t>
      </w:r>
      <w:r>
        <w:rPr>
          <w:spacing w:val="-2"/>
          <w:sz w:val="24"/>
        </w:rPr>
        <w:t>nas</w:t>
      </w:r>
      <w:r>
        <w:rPr>
          <w:spacing w:val="27"/>
          <w:sz w:val="24"/>
        </w:rPr>
        <w:t> </w:t>
      </w:r>
      <w:r>
        <w:rPr>
          <w:spacing w:val="-2"/>
          <w:sz w:val="24"/>
        </w:rPr>
        <w:t>primeiras</w:t>
      </w:r>
      <w:r>
        <w:rPr>
          <w:spacing w:val="28"/>
          <w:sz w:val="24"/>
        </w:rPr>
        <w:t> </w:t>
      </w:r>
      <w:r>
        <w:rPr>
          <w:spacing w:val="-2"/>
          <w:sz w:val="24"/>
        </w:rPr>
        <w:t>sete</w:t>
      </w:r>
      <w:r>
        <w:rPr>
          <w:spacing w:val="26"/>
          <w:sz w:val="24"/>
        </w:rPr>
        <w:t> </w:t>
      </w:r>
      <w:r>
        <w:rPr>
          <w:spacing w:val="-2"/>
          <w:sz w:val="24"/>
        </w:rPr>
        <w:t>posições.</w:t>
      </w:r>
      <w:r>
        <w:rPr>
          <w:spacing w:val="27"/>
          <w:sz w:val="24"/>
        </w:rPr>
        <w:t> </w:t>
      </w:r>
      <w:r>
        <w:rPr>
          <w:spacing w:val="-2"/>
          <w:sz w:val="24"/>
        </w:rPr>
        <w:t>Nesse</w:t>
      </w:r>
      <w:r>
        <w:rPr>
          <w:spacing w:val="28"/>
          <w:sz w:val="24"/>
        </w:rPr>
        <w:t> </w:t>
      </w:r>
      <w:r>
        <w:rPr>
          <w:spacing w:val="-2"/>
          <w:sz w:val="24"/>
        </w:rPr>
        <w:t>caso,</w:t>
      </w:r>
      <w:r>
        <w:rPr>
          <w:spacing w:val="26"/>
          <w:sz w:val="24"/>
        </w:rPr>
        <w:t> </w:t>
      </w:r>
      <w:r>
        <w:rPr>
          <w:spacing w:val="-2"/>
          <w:sz w:val="24"/>
        </w:rPr>
        <w:t>o</w:t>
      </w:r>
      <w:r>
        <w:rPr>
          <w:spacing w:val="28"/>
          <w:sz w:val="24"/>
        </w:rPr>
        <w:t> </w:t>
      </w:r>
      <w:r>
        <w:rPr>
          <w:spacing w:val="-2"/>
          <w:sz w:val="24"/>
        </w:rPr>
        <w:t>valor</w:t>
      </w:r>
      <w:r>
        <w:rPr>
          <w:spacing w:val="28"/>
          <w:sz w:val="24"/>
        </w:rPr>
        <w:t> </w:t>
      </w:r>
      <w:r>
        <w:rPr>
          <w:spacing w:val="-2"/>
          <w:sz w:val="24"/>
        </w:rPr>
        <w:t>informado</w:t>
      </w:r>
      <w:r>
        <w:rPr>
          <w:spacing w:val="27"/>
          <w:sz w:val="24"/>
        </w:rPr>
        <w:t> </w:t>
      </w:r>
      <w:r>
        <w:rPr>
          <w:spacing w:val="-2"/>
          <w:sz w:val="24"/>
        </w:rPr>
        <w:t>no</w:t>
      </w:r>
      <w:r>
        <w:rPr>
          <w:spacing w:val="28"/>
          <w:sz w:val="24"/>
        </w:rPr>
        <w:t> </w:t>
      </w:r>
      <w:r>
        <w:rPr>
          <w:spacing w:val="-2"/>
          <w:sz w:val="24"/>
        </w:rPr>
        <w:t>campo</w:t>
      </w:r>
    </w:p>
    <w:p>
      <w:pPr>
        <w:pStyle w:val="BodyText"/>
        <w:spacing w:before="4"/>
      </w:pPr>
      <w:r>
        <w:rPr>
          <w:spacing w:val="-2"/>
          <w:w w:val="90"/>
        </w:rPr>
        <w:t>{ideTabRubr}</w:t>
      </w:r>
      <w:r>
        <w:rPr>
          <w:spacing w:val="-8"/>
        </w:rPr>
        <w:t> </w:t>
      </w:r>
      <w:r>
        <w:rPr>
          <w:spacing w:val="-2"/>
          <w:w w:val="90"/>
        </w:rPr>
        <w:t>é</w:t>
      </w:r>
      <w:r>
        <w:rPr>
          <w:spacing w:val="-8"/>
        </w:rPr>
        <w:t> </w:t>
      </w:r>
      <w:r>
        <w:rPr>
          <w:spacing w:val="-2"/>
          <w:w w:val="90"/>
        </w:rPr>
        <w:t>desprezado.</w:t>
      </w:r>
    </w:p>
    <w:p>
      <w:pPr>
        <w:pStyle w:val="ListParagraph"/>
        <w:numPr>
          <w:ilvl w:val="1"/>
          <w:numId w:val="200"/>
        </w:numPr>
        <w:tabs>
          <w:tab w:pos="925" w:val="left" w:leader="none"/>
        </w:tabs>
        <w:spacing w:line="381" w:lineRule="auto" w:before="163" w:after="0"/>
        <w:ind w:left="220" w:right="836" w:firstLine="0"/>
        <w:jc w:val="both"/>
        <w:rPr>
          <w:sz w:val="24"/>
        </w:rPr>
      </w:pPr>
      <w:r>
        <w:rPr>
          <w:w w:val="90"/>
          <w:sz w:val="24"/>
        </w:rPr>
        <w:t>O declarante pode utilizar no mesmo evento S-1200 rubricas cadastradas no S-1010 e outras </w:t>
      </w:r>
      <w:r>
        <w:rPr>
          <w:spacing w:val="-6"/>
          <w:sz w:val="24"/>
        </w:rPr>
        <w:t>constantes</w:t>
      </w:r>
      <w:r>
        <w:rPr>
          <w:spacing w:val="-7"/>
          <w:sz w:val="24"/>
        </w:rPr>
        <w:t> </w:t>
      </w:r>
      <w:r>
        <w:rPr>
          <w:spacing w:val="-6"/>
          <w:sz w:val="24"/>
        </w:rPr>
        <w:t>na</w:t>
      </w:r>
      <w:r>
        <w:rPr>
          <w:spacing w:val="-7"/>
          <w:sz w:val="24"/>
        </w:rPr>
        <w:t> </w:t>
      </w:r>
      <w:r>
        <w:rPr>
          <w:spacing w:val="-6"/>
          <w:sz w:val="24"/>
        </w:rPr>
        <w:t>tabela</w:t>
      </w:r>
      <w:r>
        <w:rPr>
          <w:spacing w:val="-7"/>
          <w:sz w:val="24"/>
        </w:rPr>
        <w:t> </w:t>
      </w:r>
      <w:r>
        <w:rPr>
          <w:spacing w:val="-6"/>
          <w:sz w:val="24"/>
        </w:rPr>
        <w:t>de</w:t>
      </w:r>
      <w:r>
        <w:rPr>
          <w:spacing w:val="-7"/>
          <w:sz w:val="24"/>
        </w:rPr>
        <w:t> </w:t>
      </w:r>
      <w:r>
        <w:rPr>
          <w:spacing w:val="-6"/>
          <w:sz w:val="24"/>
        </w:rPr>
        <w:t>rubricas</w:t>
      </w:r>
      <w:r>
        <w:rPr>
          <w:spacing w:val="-8"/>
          <w:sz w:val="24"/>
        </w:rPr>
        <w:t> </w:t>
      </w:r>
      <w:r>
        <w:rPr>
          <w:spacing w:val="-6"/>
          <w:sz w:val="24"/>
        </w:rPr>
        <w:t>padrão.</w:t>
      </w:r>
    </w:p>
    <w:p>
      <w:pPr>
        <w:pStyle w:val="Heading1"/>
        <w:numPr>
          <w:ilvl w:val="0"/>
          <w:numId w:val="200"/>
        </w:numPr>
        <w:tabs>
          <w:tab w:pos="927" w:val="left" w:leader="none"/>
        </w:tabs>
        <w:spacing w:line="240" w:lineRule="auto" w:before="1" w:after="0"/>
        <w:ind w:left="927" w:right="0" w:hanging="707"/>
        <w:jc w:val="both"/>
      </w:pPr>
      <w:r>
        <w:rPr>
          <w:w w:val="85"/>
        </w:rPr>
        <w:t>Indicativo</w:t>
      </w:r>
      <w:r>
        <w:rPr>
          <w:spacing w:val="-2"/>
        </w:rPr>
        <w:t> </w:t>
      </w:r>
      <w:r>
        <w:rPr>
          <w:w w:val="85"/>
        </w:rPr>
        <w:t>de</w:t>
      </w:r>
      <w:r>
        <w:rPr>
          <w:spacing w:val="2"/>
        </w:rPr>
        <w:t> </w:t>
      </w:r>
      <w:r>
        <w:rPr>
          <w:w w:val="85"/>
        </w:rPr>
        <w:t>apuração</w:t>
      </w:r>
      <w:r>
        <w:rPr/>
        <w:t> </w:t>
      </w:r>
      <w:r>
        <w:rPr>
          <w:w w:val="85"/>
        </w:rPr>
        <w:t>de</w:t>
      </w:r>
      <w:r>
        <w:rPr>
          <w:spacing w:val="2"/>
        </w:rPr>
        <w:t> </w:t>
      </w:r>
      <w:r>
        <w:rPr>
          <w:w w:val="85"/>
        </w:rPr>
        <w:t>imposto</w:t>
      </w:r>
      <w:r>
        <w:rPr>
          <w:spacing w:val="1"/>
        </w:rPr>
        <w:t> </w:t>
      </w:r>
      <w:r>
        <w:rPr>
          <w:w w:val="85"/>
        </w:rPr>
        <w:t>de</w:t>
      </w:r>
      <w:r>
        <w:rPr>
          <w:spacing w:val="-1"/>
        </w:rPr>
        <w:t> </w:t>
      </w:r>
      <w:r>
        <w:rPr>
          <w:spacing w:val="-2"/>
          <w:w w:val="85"/>
        </w:rPr>
        <w:t>renda</w:t>
      </w:r>
    </w:p>
    <w:p>
      <w:pPr>
        <w:pStyle w:val="ListParagraph"/>
        <w:numPr>
          <w:ilvl w:val="1"/>
          <w:numId w:val="200"/>
        </w:numPr>
        <w:tabs>
          <w:tab w:pos="925" w:val="left" w:leader="none"/>
        </w:tabs>
        <w:spacing w:line="381" w:lineRule="auto" w:before="163" w:after="0"/>
        <w:ind w:left="220" w:right="833" w:firstLine="0"/>
        <w:jc w:val="both"/>
        <w:rPr>
          <w:sz w:val="24"/>
        </w:rPr>
      </w:pPr>
      <w:r>
        <w:rPr>
          <w:w w:val="90"/>
          <w:sz w:val="24"/>
        </w:rPr>
        <w:t>Como regra, o campo {indApurIR} deve ser preenchido com [0]: com esse indicativo a rubrica</w:t>
      </w:r>
      <w:r>
        <w:rPr>
          <w:spacing w:val="40"/>
          <w:sz w:val="24"/>
        </w:rPr>
        <w:t> </w:t>
      </w:r>
      <w:r>
        <w:rPr>
          <w:w w:val="90"/>
          <w:sz w:val="24"/>
        </w:rPr>
        <w:t>é</w:t>
      </w:r>
      <w:r>
        <w:rPr>
          <w:spacing w:val="-6"/>
          <w:w w:val="90"/>
          <w:sz w:val="24"/>
        </w:rPr>
        <w:t> </w:t>
      </w:r>
      <w:r>
        <w:rPr>
          <w:w w:val="90"/>
          <w:sz w:val="24"/>
        </w:rPr>
        <w:t>considerada</w:t>
      </w:r>
      <w:r>
        <w:rPr>
          <w:spacing w:val="-9"/>
          <w:w w:val="90"/>
          <w:sz w:val="24"/>
        </w:rPr>
        <w:t> </w:t>
      </w:r>
      <w:r>
        <w:rPr>
          <w:w w:val="90"/>
          <w:sz w:val="24"/>
        </w:rPr>
        <w:t>para</w:t>
      </w:r>
      <w:r>
        <w:rPr>
          <w:spacing w:val="-7"/>
          <w:w w:val="90"/>
          <w:sz w:val="24"/>
        </w:rPr>
        <w:t> </w:t>
      </w:r>
      <w:r>
        <w:rPr>
          <w:w w:val="90"/>
          <w:sz w:val="24"/>
        </w:rPr>
        <w:t>apuração</w:t>
      </w:r>
      <w:r>
        <w:rPr>
          <w:spacing w:val="-7"/>
          <w:w w:val="90"/>
          <w:sz w:val="24"/>
        </w:rPr>
        <w:t> </w:t>
      </w:r>
      <w:r>
        <w:rPr>
          <w:w w:val="90"/>
          <w:sz w:val="24"/>
        </w:rPr>
        <w:t>do</w:t>
      </w:r>
      <w:r>
        <w:rPr>
          <w:spacing w:val="-9"/>
          <w:w w:val="90"/>
          <w:sz w:val="24"/>
        </w:rPr>
        <w:t> </w:t>
      </w:r>
      <w:r>
        <w:rPr>
          <w:w w:val="90"/>
          <w:sz w:val="24"/>
        </w:rPr>
        <w:t>IR</w:t>
      </w:r>
      <w:r>
        <w:rPr>
          <w:spacing w:val="-8"/>
          <w:w w:val="90"/>
          <w:sz w:val="24"/>
        </w:rPr>
        <w:t> </w:t>
      </w:r>
      <w:r>
        <w:rPr>
          <w:w w:val="90"/>
          <w:sz w:val="24"/>
        </w:rPr>
        <w:t>a</w:t>
      </w:r>
      <w:r>
        <w:rPr>
          <w:spacing w:val="-9"/>
          <w:w w:val="90"/>
          <w:sz w:val="24"/>
        </w:rPr>
        <w:t> </w:t>
      </w:r>
      <w:r>
        <w:rPr>
          <w:w w:val="90"/>
          <w:sz w:val="24"/>
        </w:rPr>
        <w:t>partir</w:t>
      </w:r>
      <w:r>
        <w:rPr>
          <w:spacing w:val="-10"/>
          <w:w w:val="90"/>
          <w:sz w:val="24"/>
        </w:rPr>
        <w:t> </w:t>
      </w:r>
      <w:r>
        <w:rPr>
          <w:w w:val="90"/>
          <w:sz w:val="24"/>
        </w:rPr>
        <w:t>dos</w:t>
      </w:r>
      <w:r>
        <w:rPr>
          <w:spacing w:val="-9"/>
          <w:w w:val="90"/>
          <w:sz w:val="24"/>
        </w:rPr>
        <w:t> </w:t>
      </w:r>
      <w:r>
        <w:rPr>
          <w:w w:val="90"/>
          <w:sz w:val="24"/>
        </w:rPr>
        <w:t>dados</w:t>
      </w:r>
      <w:r>
        <w:rPr>
          <w:spacing w:val="-9"/>
          <w:w w:val="90"/>
          <w:sz w:val="24"/>
        </w:rPr>
        <w:t> </w:t>
      </w:r>
      <w:r>
        <w:rPr>
          <w:w w:val="90"/>
          <w:sz w:val="24"/>
        </w:rPr>
        <w:t>informados</w:t>
      </w:r>
      <w:r>
        <w:rPr>
          <w:spacing w:val="-9"/>
          <w:w w:val="90"/>
          <w:sz w:val="24"/>
        </w:rPr>
        <w:t> </w:t>
      </w:r>
      <w:r>
        <w:rPr>
          <w:w w:val="90"/>
          <w:sz w:val="24"/>
        </w:rPr>
        <w:t>no</w:t>
      </w:r>
      <w:r>
        <w:rPr>
          <w:spacing w:val="-9"/>
          <w:w w:val="90"/>
          <w:sz w:val="24"/>
        </w:rPr>
        <w:t> </w:t>
      </w:r>
      <w:r>
        <w:rPr>
          <w:w w:val="90"/>
          <w:sz w:val="24"/>
        </w:rPr>
        <w:t>eSocial</w:t>
      </w:r>
      <w:r>
        <w:rPr>
          <w:spacing w:val="-7"/>
          <w:w w:val="90"/>
          <w:sz w:val="24"/>
        </w:rPr>
        <w:t> </w:t>
      </w:r>
      <w:r>
        <w:rPr>
          <w:w w:val="90"/>
          <w:sz w:val="24"/>
        </w:rPr>
        <w:t>(S-1200,</w:t>
      </w:r>
      <w:r>
        <w:rPr>
          <w:spacing w:val="-9"/>
          <w:w w:val="90"/>
          <w:sz w:val="24"/>
        </w:rPr>
        <w:t> </w:t>
      </w:r>
      <w:r>
        <w:rPr>
          <w:w w:val="90"/>
          <w:sz w:val="24"/>
        </w:rPr>
        <w:t>S-1202,</w:t>
      </w:r>
      <w:r>
        <w:rPr>
          <w:spacing w:val="-9"/>
          <w:w w:val="90"/>
          <w:sz w:val="24"/>
        </w:rPr>
        <w:t> </w:t>
      </w:r>
      <w:r>
        <w:rPr>
          <w:w w:val="90"/>
          <w:sz w:val="24"/>
        </w:rPr>
        <w:t>S-1207, </w:t>
      </w:r>
      <w:r>
        <w:rPr>
          <w:spacing w:val="-4"/>
          <w:sz w:val="24"/>
        </w:rPr>
        <w:t>S-2299</w:t>
      </w:r>
      <w:r>
        <w:rPr>
          <w:spacing w:val="-13"/>
          <w:sz w:val="24"/>
        </w:rPr>
        <w:t> </w:t>
      </w:r>
      <w:r>
        <w:rPr>
          <w:spacing w:val="-4"/>
          <w:sz w:val="24"/>
        </w:rPr>
        <w:t>ou</w:t>
      </w:r>
      <w:r>
        <w:rPr>
          <w:spacing w:val="-13"/>
          <w:sz w:val="24"/>
        </w:rPr>
        <w:t> </w:t>
      </w:r>
      <w:r>
        <w:rPr>
          <w:spacing w:val="-4"/>
          <w:sz w:val="24"/>
        </w:rPr>
        <w:t>S-2399).</w:t>
      </w:r>
    </w:p>
    <w:p>
      <w:pPr>
        <w:pStyle w:val="BodyText"/>
        <w:spacing w:before="1"/>
        <w:ind w:left="1072"/>
      </w:pPr>
      <w:r>
        <w:rPr>
          <w:w w:val="90"/>
        </w:rPr>
        <w:t>Indicativo</w:t>
      </w:r>
      <w:r>
        <w:rPr>
          <w:spacing w:val="-1"/>
        </w:rPr>
        <w:t> </w:t>
      </w:r>
      <w:r>
        <w:rPr>
          <w:w w:val="90"/>
        </w:rPr>
        <w:t>de</w:t>
      </w:r>
      <w:r>
        <w:rPr>
          <w:spacing w:val="-1"/>
        </w:rPr>
        <w:t> </w:t>
      </w:r>
      <w:r>
        <w:rPr>
          <w:w w:val="90"/>
        </w:rPr>
        <w:t>tipo</w:t>
      </w:r>
      <w:r>
        <w:rPr/>
        <w:t> </w:t>
      </w:r>
      <w:r>
        <w:rPr>
          <w:w w:val="90"/>
        </w:rPr>
        <w:t>de</w:t>
      </w:r>
      <w:r>
        <w:rPr>
          <w:spacing w:val="-1"/>
        </w:rPr>
        <w:t> </w:t>
      </w:r>
      <w:r>
        <w:rPr>
          <w:w w:val="90"/>
        </w:rPr>
        <w:t>apuração</w:t>
      </w:r>
      <w:r>
        <w:rPr>
          <w:spacing w:val="2"/>
        </w:rPr>
        <w:t> </w:t>
      </w:r>
      <w:r>
        <w:rPr>
          <w:w w:val="90"/>
        </w:rPr>
        <w:t>de</w:t>
      </w:r>
      <w:r>
        <w:rPr>
          <w:spacing w:val="-1"/>
        </w:rPr>
        <w:t> </w:t>
      </w:r>
      <w:r>
        <w:rPr>
          <w:spacing w:val="-5"/>
          <w:w w:val="90"/>
        </w:rPr>
        <w:t>IR:</w:t>
      </w:r>
    </w:p>
    <w:p>
      <w:pPr>
        <w:pStyle w:val="ListParagraph"/>
        <w:numPr>
          <w:ilvl w:val="0"/>
          <w:numId w:val="202"/>
        </w:numPr>
        <w:tabs>
          <w:tab w:pos="1249" w:val="left" w:leader="none"/>
        </w:tabs>
        <w:spacing w:line="240" w:lineRule="auto" w:before="164" w:after="0"/>
        <w:ind w:left="1249" w:right="0" w:hanging="177"/>
        <w:jc w:val="both"/>
        <w:rPr>
          <w:sz w:val="24"/>
        </w:rPr>
      </w:pPr>
      <w:r>
        <w:rPr>
          <w:w w:val="90"/>
          <w:sz w:val="24"/>
        </w:rPr>
        <w:t>-</w:t>
      </w:r>
      <w:r>
        <w:rPr>
          <w:spacing w:val="-7"/>
          <w:sz w:val="24"/>
        </w:rPr>
        <w:t> </w:t>
      </w:r>
      <w:r>
        <w:rPr>
          <w:w w:val="90"/>
          <w:sz w:val="24"/>
        </w:rPr>
        <w:t>Normal</w:t>
      </w:r>
      <w:r>
        <w:rPr>
          <w:spacing w:val="-4"/>
          <w:sz w:val="24"/>
        </w:rPr>
        <w:t> </w:t>
      </w:r>
      <w:r>
        <w:rPr>
          <w:w w:val="90"/>
          <w:sz w:val="24"/>
        </w:rPr>
        <w:t>(apuração</w:t>
      </w:r>
      <w:r>
        <w:rPr>
          <w:spacing w:val="-5"/>
          <w:sz w:val="24"/>
        </w:rPr>
        <w:t> </w:t>
      </w:r>
      <w:r>
        <w:rPr>
          <w:w w:val="90"/>
          <w:sz w:val="24"/>
        </w:rPr>
        <w:t>sob</w:t>
      </w:r>
      <w:r>
        <w:rPr>
          <w:spacing w:val="-4"/>
          <w:sz w:val="24"/>
        </w:rPr>
        <w:t> </w:t>
      </w:r>
      <w:r>
        <w:rPr>
          <w:w w:val="90"/>
          <w:sz w:val="24"/>
        </w:rPr>
        <w:t>a</w:t>
      </w:r>
      <w:r>
        <w:rPr>
          <w:spacing w:val="-1"/>
          <w:w w:val="90"/>
          <w:sz w:val="24"/>
        </w:rPr>
        <w:t> </w:t>
      </w:r>
      <w:r>
        <w:rPr>
          <w:w w:val="90"/>
          <w:sz w:val="24"/>
        </w:rPr>
        <w:t>folha</w:t>
      </w:r>
      <w:r>
        <w:rPr>
          <w:spacing w:val="-7"/>
          <w:sz w:val="24"/>
        </w:rPr>
        <w:t> </w:t>
      </w:r>
      <w:r>
        <w:rPr>
          <w:w w:val="90"/>
          <w:sz w:val="24"/>
        </w:rPr>
        <w:t>de</w:t>
      </w:r>
      <w:r>
        <w:rPr>
          <w:spacing w:val="-7"/>
          <w:sz w:val="24"/>
        </w:rPr>
        <w:t> </w:t>
      </w:r>
      <w:r>
        <w:rPr>
          <w:w w:val="90"/>
          <w:sz w:val="24"/>
        </w:rPr>
        <w:t>pagamento</w:t>
      </w:r>
      <w:r>
        <w:rPr>
          <w:spacing w:val="-3"/>
          <w:w w:val="90"/>
          <w:sz w:val="24"/>
        </w:rPr>
        <w:t> </w:t>
      </w:r>
      <w:r>
        <w:rPr>
          <w:w w:val="90"/>
          <w:sz w:val="24"/>
        </w:rPr>
        <w:t>declarada</w:t>
      </w:r>
      <w:r>
        <w:rPr>
          <w:spacing w:val="-7"/>
          <w:sz w:val="24"/>
        </w:rPr>
        <w:t> </w:t>
      </w:r>
      <w:r>
        <w:rPr>
          <w:w w:val="90"/>
          <w:sz w:val="24"/>
        </w:rPr>
        <w:t>no</w:t>
      </w:r>
      <w:r>
        <w:rPr>
          <w:spacing w:val="-7"/>
          <w:sz w:val="24"/>
        </w:rPr>
        <w:t> </w:t>
      </w:r>
      <w:r>
        <w:rPr>
          <w:spacing w:val="-2"/>
          <w:w w:val="90"/>
          <w:sz w:val="24"/>
        </w:rPr>
        <w:t>eSocial);</w:t>
      </w:r>
    </w:p>
    <w:p>
      <w:pPr>
        <w:pStyle w:val="ListParagraph"/>
        <w:numPr>
          <w:ilvl w:val="0"/>
          <w:numId w:val="202"/>
        </w:numPr>
        <w:tabs>
          <w:tab w:pos="1249" w:val="left" w:leader="none"/>
        </w:tabs>
        <w:spacing w:line="240" w:lineRule="auto" w:before="166" w:after="0"/>
        <w:ind w:left="1249" w:right="0" w:hanging="177"/>
        <w:jc w:val="both"/>
        <w:rPr>
          <w:sz w:val="24"/>
        </w:rPr>
      </w:pPr>
      <w:r>
        <w:rPr>
          <w:spacing w:val="-2"/>
          <w:w w:val="90"/>
          <w:sz w:val="24"/>
        </w:rPr>
        <w:t>-</w:t>
      </w:r>
      <w:r>
        <w:rPr>
          <w:spacing w:val="-9"/>
          <w:sz w:val="24"/>
        </w:rPr>
        <w:t> </w:t>
      </w:r>
      <w:r>
        <w:rPr>
          <w:spacing w:val="-2"/>
          <w:w w:val="90"/>
          <w:sz w:val="24"/>
        </w:rPr>
        <w:t>Situação</w:t>
      </w:r>
      <w:r>
        <w:rPr>
          <w:spacing w:val="-7"/>
          <w:sz w:val="24"/>
        </w:rPr>
        <w:t> </w:t>
      </w:r>
      <w:r>
        <w:rPr>
          <w:spacing w:val="-2"/>
          <w:w w:val="90"/>
          <w:sz w:val="24"/>
        </w:rPr>
        <w:t>especial</w:t>
      </w:r>
      <w:r>
        <w:rPr>
          <w:spacing w:val="-3"/>
          <w:w w:val="90"/>
          <w:sz w:val="24"/>
        </w:rPr>
        <w:t> </w:t>
      </w:r>
      <w:r>
        <w:rPr>
          <w:spacing w:val="-2"/>
          <w:w w:val="90"/>
          <w:sz w:val="24"/>
        </w:rPr>
        <w:t>de</w:t>
      </w:r>
      <w:r>
        <w:rPr>
          <w:spacing w:val="-5"/>
          <w:sz w:val="24"/>
        </w:rPr>
        <w:t> </w:t>
      </w:r>
      <w:r>
        <w:rPr>
          <w:spacing w:val="-2"/>
          <w:w w:val="90"/>
          <w:sz w:val="24"/>
        </w:rPr>
        <w:t>apuração</w:t>
      </w:r>
      <w:r>
        <w:rPr>
          <w:spacing w:val="-9"/>
          <w:sz w:val="24"/>
        </w:rPr>
        <w:t> </w:t>
      </w:r>
      <w:r>
        <w:rPr>
          <w:spacing w:val="-2"/>
          <w:w w:val="90"/>
          <w:sz w:val="24"/>
        </w:rPr>
        <w:t>de</w:t>
      </w:r>
      <w:r>
        <w:rPr>
          <w:spacing w:val="-3"/>
          <w:w w:val="90"/>
          <w:sz w:val="24"/>
        </w:rPr>
        <w:t> </w:t>
      </w:r>
      <w:r>
        <w:rPr>
          <w:spacing w:val="-5"/>
          <w:w w:val="90"/>
          <w:sz w:val="24"/>
        </w:rPr>
        <w:t>IR.</w:t>
      </w:r>
    </w:p>
    <w:p>
      <w:pPr>
        <w:pStyle w:val="BodyText"/>
        <w:spacing w:line="381" w:lineRule="auto" w:before="163"/>
        <w:ind w:right="715" w:firstLine="708"/>
      </w:pPr>
      <w:r>
        <w:rPr>
          <w:spacing w:val="-8"/>
        </w:rPr>
        <w:t>Observação: a partir da versão 1.1</w:t>
      </w:r>
      <w:r>
        <w:rPr>
          <w:spacing w:val="-5"/>
        </w:rPr>
        <w:t> </w:t>
      </w:r>
      <w:r>
        <w:rPr>
          <w:spacing w:val="-8"/>
        </w:rPr>
        <w:t>do leiaute do eSocial, o valor</w:t>
      </w:r>
      <w:r>
        <w:rPr>
          <w:spacing w:val="-5"/>
        </w:rPr>
        <w:t> </w:t>
      </w:r>
      <w:r>
        <w:rPr>
          <w:spacing w:val="-8"/>
        </w:rPr>
        <w:t>devido de IRRF passa a ser </w:t>
      </w:r>
      <w:r>
        <w:rPr>
          <w:w w:val="90"/>
        </w:rPr>
        <w:t>apurado</w:t>
      </w:r>
      <w:r>
        <w:rPr>
          <w:spacing w:val="-5"/>
          <w:w w:val="90"/>
        </w:rPr>
        <w:t> </w:t>
      </w:r>
      <w:r>
        <w:rPr>
          <w:w w:val="90"/>
        </w:rPr>
        <w:t>com</w:t>
      </w:r>
      <w:r>
        <w:rPr>
          <w:spacing w:val="-4"/>
          <w:w w:val="90"/>
        </w:rPr>
        <w:t> </w:t>
      </w:r>
      <w:r>
        <w:rPr>
          <w:w w:val="90"/>
        </w:rPr>
        <w:t>base</w:t>
      </w:r>
      <w:r>
        <w:rPr>
          <w:spacing w:val="-7"/>
          <w:w w:val="90"/>
        </w:rPr>
        <w:t> </w:t>
      </w:r>
      <w:r>
        <w:rPr>
          <w:w w:val="90"/>
        </w:rPr>
        <w:t>nas</w:t>
      </w:r>
      <w:r>
        <w:rPr>
          <w:spacing w:val="-3"/>
          <w:w w:val="90"/>
        </w:rPr>
        <w:t> </w:t>
      </w:r>
      <w:r>
        <w:rPr>
          <w:w w:val="90"/>
        </w:rPr>
        <w:t>informações</w:t>
      </w:r>
      <w:r>
        <w:rPr>
          <w:spacing w:val="-3"/>
          <w:w w:val="90"/>
        </w:rPr>
        <w:t> </w:t>
      </w:r>
      <w:r>
        <w:rPr>
          <w:w w:val="90"/>
        </w:rPr>
        <w:t>do</w:t>
      </w:r>
      <w:r>
        <w:rPr>
          <w:spacing w:val="-5"/>
          <w:w w:val="90"/>
        </w:rPr>
        <w:t> </w:t>
      </w:r>
      <w:r>
        <w:rPr>
          <w:w w:val="90"/>
        </w:rPr>
        <w:t>eSocial</w:t>
      </w:r>
      <w:r>
        <w:rPr>
          <w:spacing w:val="-5"/>
          <w:w w:val="90"/>
        </w:rPr>
        <w:t> </w:t>
      </w:r>
      <w:r>
        <w:rPr>
          <w:w w:val="90"/>
        </w:rPr>
        <w:t>quando</w:t>
      </w:r>
      <w:r>
        <w:rPr>
          <w:spacing w:val="-5"/>
          <w:w w:val="90"/>
        </w:rPr>
        <w:t> </w:t>
      </w:r>
      <w:r>
        <w:rPr>
          <w:w w:val="90"/>
        </w:rPr>
        <w:t>o</w:t>
      </w:r>
      <w:r>
        <w:rPr>
          <w:spacing w:val="-5"/>
          <w:w w:val="90"/>
        </w:rPr>
        <w:t> </w:t>
      </w:r>
      <w:r>
        <w:rPr>
          <w:w w:val="90"/>
        </w:rPr>
        <w:t>campo</w:t>
      </w:r>
      <w:r>
        <w:rPr>
          <w:spacing w:val="-5"/>
          <w:w w:val="90"/>
        </w:rPr>
        <w:t> </w:t>
      </w:r>
      <w:r>
        <w:rPr>
          <w:w w:val="90"/>
        </w:rPr>
        <w:t>{indApurIR}</w:t>
      </w:r>
      <w:r>
        <w:rPr>
          <w:spacing w:val="-5"/>
          <w:w w:val="90"/>
        </w:rPr>
        <w:t> </w:t>
      </w:r>
      <w:r>
        <w:rPr>
          <w:w w:val="90"/>
        </w:rPr>
        <w:t>for</w:t>
      </w:r>
      <w:r>
        <w:rPr>
          <w:spacing w:val="-1"/>
          <w:w w:val="90"/>
        </w:rPr>
        <w:t> </w:t>
      </w:r>
      <w:r>
        <w:rPr>
          <w:w w:val="90"/>
        </w:rPr>
        <w:t>preenchido</w:t>
      </w:r>
      <w:r>
        <w:rPr>
          <w:spacing w:val="-5"/>
          <w:w w:val="90"/>
        </w:rPr>
        <w:t> </w:t>
      </w:r>
      <w:r>
        <w:rPr>
          <w:w w:val="90"/>
        </w:rPr>
        <w:t>com</w:t>
      </w:r>
      <w:r>
        <w:rPr>
          <w:spacing w:val="-4"/>
          <w:w w:val="90"/>
        </w:rPr>
        <w:t> </w:t>
      </w:r>
      <w:r>
        <w:rPr>
          <w:w w:val="90"/>
        </w:rPr>
        <w:t>[0]. Os valores das</w:t>
      </w:r>
      <w:r>
        <w:rPr/>
        <w:t> </w:t>
      </w:r>
      <w:r>
        <w:rPr>
          <w:w w:val="90"/>
        </w:rPr>
        <w:t>rubricas</w:t>
      </w:r>
      <w:r>
        <w:rPr/>
        <w:t> </w:t>
      </w:r>
      <w:r>
        <w:rPr>
          <w:w w:val="90"/>
        </w:rPr>
        <w:t>informadas</w:t>
      </w:r>
      <w:r>
        <w:rPr/>
        <w:t> </w:t>
      </w:r>
      <w:r>
        <w:rPr>
          <w:w w:val="90"/>
        </w:rPr>
        <w:t>com</w:t>
      </w:r>
      <w:r>
        <w:rPr/>
        <w:t> </w:t>
      </w:r>
      <w:r>
        <w:rPr>
          <w:w w:val="90"/>
        </w:rPr>
        <w:t>o</w:t>
      </w:r>
      <w:r>
        <w:rPr/>
        <w:t> </w:t>
      </w:r>
      <w:r>
        <w:rPr>
          <w:w w:val="90"/>
        </w:rPr>
        <w:t>campo</w:t>
      </w:r>
      <w:r>
        <w:rPr/>
        <w:t> </w:t>
      </w:r>
      <w:r>
        <w:rPr>
          <w:w w:val="90"/>
        </w:rPr>
        <w:t>{indApurIR} preenchido</w:t>
      </w:r>
      <w:r>
        <w:rPr/>
        <w:t> </w:t>
      </w:r>
      <w:r>
        <w:rPr>
          <w:w w:val="90"/>
        </w:rPr>
        <w:t>com</w:t>
      </w:r>
      <w:r>
        <w:rPr/>
        <w:t> </w:t>
      </w:r>
      <w:r>
        <w:rPr>
          <w:w w:val="90"/>
        </w:rPr>
        <w:t>[1] não</w:t>
      </w:r>
      <w:r>
        <w:rPr/>
        <w:t> </w:t>
      </w:r>
      <w:r>
        <w:rPr>
          <w:w w:val="90"/>
        </w:rPr>
        <w:t>são</w:t>
      </w:r>
      <w:r>
        <w:rPr/>
        <w:t> </w:t>
      </w:r>
      <w:r>
        <w:rPr>
          <w:w w:val="90"/>
        </w:rPr>
        <w:t>considerados</w:t>
      </w:r>
    </w:p>
    <w:p>
      <w:pPr>
        <w:spacing w:after="0" w:line="381" w:lineRule="auto"/>
        <w:sectPr>
          <w:pgSz w:w="11910" w:h="16840"/>
          <w:pgMar w:header="0" w:footer="1319" w:top="1020" w:bottom="1540" w:left="800" w:right="240"/>
        </w:sectPr>
      </w:pPr>
    </w:p>
    <w:p>
      <w:pPr>
        <w:pStyle w:val="BodyText"/>
        <w:spacing w:line="381" w:lineRule="auto" w:before="25"/>
        <w:ind w:right="714"/>
      </w:pPr>
      <w:r>
        <w:rPr>
          <w:w w:val="90"/>
        </w:rPr>
        <w:t>para apuração do IRRF no eSocial, devendo tais valores, neste caso, ser lançados na EFD-Reinf para </w:t>
      </w:r>
      <w:r>
        <w:rPr>
          <w:spacing w:val="-6"/>
        </w:rPr>
        <w:t>apuração</w:t>
      </w:r>
      <w:r>
        <w:rPr>
          <w:spacing w:val="-14"/>
        </w:rPr>
        <w:t> </w:t>
      </w:r>
      <w:r>
        <w:rPr>
          <w:spacing w:val="-6"/>
        </w:rPr>
        <w:t>do</w:t>
      </w:r>
      <w:r>
        <w:rPr>
          <w:spacing w:val="-14"/>
        </w:rPr>
        <w:t> </w:t>
      </w:r>
      <w:r>
        <w:rPr>
          <w:spacing w:val="-6"/>
        </w:rPr>
        <w:t>IRRF.</w:t>
      </w:r>
    </w:p>
    <w:p>
      <w:pPr>
        <w:pStyle w:val="BodyText"/>
        <w:spacing w:line="381" w:lineRule="auto" w:before="1"/>
        <w:ind w:right="836"/>
      </w:pPr>
      <w:r>
        <w:rPr>
          <w:w w:val="90"/>
        </w:rPr>
        <w:t>Excepcionalmente,</w:t>
      </w:r>
      <w:r>
        <w:rPr>
          <w:spacing w:val="-5"/>
          <w:w w:val="90"/>
        </w:rPr>
        <w:t> </w:t>
      </w:r>
      <w:r>
        <w:rPr>
          <w:w w:val="90"/>
        </w:rPr>
        <w:t>pode</w:t>
      </w:r>
      <w:r>
        <w:rPr>
          <w:spacing w:val="-3"/>
          <w:w w:val="90"/>
        </w:rPr>
        <w:t> </w:t>
      </w:r>
      <w:r>
        <w:rPr>
          <w:w w:val="90"/>
        </w:rPr>
        <w:t>haver situações</w:t>
      </w:r>
      <w:r>
        <w:rPr>
          <w:spacing w:val="-1"/>
          <w:w w:val="90"/>
        </w:rPr>
        <w:t> </w:t>
      </w:r>
      <w:r>
        <w:rPr>
          <w:w w:val="90"/>
        </w:rPr>
        <w:t>(por</w:t>
      </w:r>
      <w:r>
        <w:rPr>
          <w:spacing w:val="-2"/>
          <w:w w:val="90"/>
        </w:rPr>
        <w:t> </w:t>
      </w:r>
      <w:r>
        <w:rPr>
          <w:w w:val="90"/>
        </w:rPr>
        <w:t>exemplo,</w:t>
      </w:r>
      <w:r>
        <w:rPr>
          <w:spacing w:val="-2"/>
          <w:w w:val="90"/>
        </w:rPr>
        <w:t> </w:t>
      </w:r>
      <w:r>
        <w:rPr>
          <w:w w:val="90"/>
        </w:rPr>
        <w:t>RRA)</w:t>
      </w:r>
      <w:r>
        <w:rPr>
          <w:spacing w:val="-1"/>
          <w:w w:val="90"/>
        </w:rPr>
        <w:t> </w:t>
      </w:r>
      <w:r>
        <w:rPr>
          <w:w w:val="90"/>
        </w:rPr>
        <w:t>em</w:t>
      </w:r>
      <w:r>
        <w:rPr>
          <w:spacing w:val="-2"/>
          <w:w w:val="90"/>
        </w:rPr>
        <w:t> </w:t>
      </w:r>
      <w:r>
        <w:rPr>
          <w:w w:val="90"/>
        </w:rPr>
        <w:t>que</w:t>
      </w:r>
      <w:r>
        <w:rPr>
          <w:spacing w:val="-3"/>
          <w:w w:val="90"/>
        </w:rPr>
        <w:t> </w:t>
      </w:r>
      <w:r>
        <w:rPr>
          <w:w w:val="90"/>
        </w:rPr>
        <w:t>para</w:t>
      </w:r>
      <w:r>
        <w:rPr>
          <w:spacing w:val="-5"/>
          <w:w w:val="90"/>
        </w:rPr>
        <w:t> </w:t>
      </w:r>
      <w:r>
        <w:rPr>
          <w:w w:val="90"/>
        </w:rPr>
        <w:t>ocorrer</w:t>
      </w:r>
      <w:r>
        <w:rPr>
          <w:spacing w:val="-3"/>
          <w:w w:val="90"/>
        </w:rPr>
        <w:t> </w:t>
      </w:r>
      <w:r>
        <w:rPr>
          <w:w w:val="90"/>
        </w:rPr>
        <w:t>a</w:t>
      </w:r>
      <w:r>
        <w:rPr>
          <w:spacing w:val="-1"/>
          <w:w w:val="90"/>
        </w:rPr>
        <w:t> </w:t>
      </w:r>
      <w:r>
        <w:rPr>
          <w:w w:val="90"/>
        </w:rPr>
        <w:t>correta</w:t>
      </w:r>
      <w:r>
        <w:rPr>
          <w:spacing w:val="-3"/>
          <w:w w:val="90"/>
        </w:rPr>
        <w:t> </w:t>
      </w:r>
      <w:r>
        <w:rPr>
          <w:w w:val="90"/>
        </w:rPr>
        <w:t>apuração </w:t>
      </w:r>
      <w:r>
        <w:rPr>
          <w:spacing w:val="-8"/>
        </w:rPr>
        <w:t>do</w:t>
      </w:r>
      <w:r>
        <w:rPr>
          <w:spacing w:val="-7"/>
        </w:rPr>
        <w:t> </w:t>
      </w:r>
      <w:r>
        <w:rPr>
          <w:spacing w:val="-8"/>
        </w:rPr>
        <w:t>IR com</w:t>
      </w:r>
      <w:r>
        <w:rPr>
          <w:spacing w:val="-7"/>
        </w:rPr>
        <w:t> </w:t>
      </w:r>
      <w:r>
        <w:rPr>
          <w:spacing w:val="-8"/>
        </w:rPr>
        <w:t>base</w:t>
      </w:r>
      <w:r>
        <w:rPr>
          <w:spacing w:val="-9"/>
        </w:rPr>
        <w:t> </w:t>
      </w:r>
      <w:r>
        <w:rPr>
          <w:spacing w:val="-8"/>
        </w:rPr>
        <w:t>nas informações do</w:t>
      </w:r>
      <w:r>
        <w:rPr>
          <w:spacing w:val="-9"/>
        </w:rPr>
        <w:t> </w:t>
      </w:r>
      <w:r>
        <w:rPr>
          <w:spacing w:val="-8"/>
        </w:rPr>
        <w:t>eSocial o</w:t>
      </w:r>
      <w:r>
        <w:rPr>
          <w:spacing w:val="-5"/>
        </w:rPr>
        <w:t> </w:t>
      </w:r>
      <w:r>
        <w:rPr>
          <w:spacing w:val="-8"/>
        </w:rPr>
        <w:t>declarante precisa elaborar uma estrutura complexa </w:t>
      </w:r>
      <w:r>
        <w:rPr>
          <w:spacing w:val="-4"/>
        </w:rPr>
        <w:t>neste</w:t>
      </w:r>
      <w:r>
        <w:rPr>
          <w:spacing w:val="-13"/>
        </w:rPr>
        <w:t> </w:t>
      </w:r>
      <w:r>
        <w:rPr>
          <w:spacing w:val="-4"/>
        </w:rPr>
        <w:t>evento.</w:t>
      </w:r>
      <w:r>
        <w:rPr>
          <w:spacing w:val="-13"/>
        </w:rPr>
        <w:t> </w:t>
      </w:r>
      <w:r>
        <w:rPr>
          <w:spacing w:val="-4"/>
        </w:rPr>
        <w:t>Para</w:t>
      </w:r>
      <w:r>
        <w:rPr>
          <w:spacing w:val="-12"/>
        </w:rPr>
        <w:t> </w:t>
      </w:r>
      <w:r>
        <w:rPr>
          <w:spacing w:val="-4"/>
        </w:rPr>
        <w:t>evitar</w:t>
      </w:r>
      <w:r>
        <w:rPr>
          <w:spacing w:val="-13"/>
        </w:rPr>
        <w:t> </w:t>
      </w:r>
      <w:r>
        <w:rPr>
          <w:spacing w:val="-4"/>
        </w:rPr>
        <w:t>isso,</w:t>
      </w:r>
      <w:r>
        <w:rPr>
          <w:spacing w:val="-13"/>
        </w:rPr>
        <w:t> </w:t>
      </w:r>
      <w:r>
        <w:rPr>
          <w:spacing w:val="-4"/>
        </w:rPr>
        <w:t>opcionalmente,</w:t>
      </w:r>
      <w:r>
        <w:rPr>
          <w:spacing w:val="-13"/>
        </w:rPr>
        <w:t> </w:t>
      </w:r>
      <w:r>
        <w:rPr>
          <w:spacing w:val="-4"/>
        </w:rPr>
        <w:t>ele</w:t>
      </w:r>
      <w:r>
        <w:rPr>
          <w:spacing w:val="-12"/>
        </w:rPr>
        <w:t> </w:t>
      </w:r>
      <w:r>
        <w:rPr>
          <w:spacing w:val="-4"/>
        </w:rPr>
        <w:t>pode</w:t>
      </w:r>
      <w:r>
        <w:rPr>
          <w:spacing w:val="-13"/>
        </w:rPr>
        <w:t> </w:t>
      </w:r>
      <w:r>
        <w:rPr>
          <w:spacing w:val="-4"/>
        </w:rPr>
        <w:t>enviar</w:t>
      </w:r>
      <w:r>
        <w:rPr>
          <w:spacing w:val="-13"/>
        </w:rPr>
        <w:t> </w:t>
      </w:r>
      <w:r>
        <w:rPr>
          <w:spacing w:val="-4"/>
        </w:rPr>
        <w:t>os</w:t>
      </w:r>
      <w:r>
        <w:rPr>
          <w:spacing w:val="-12"/>
        </w:rPr>
        <w:t> </w:t>
      </w:r>
      <w:r>
        <w:rPr>
          <w:spacing w:val="-4"/>
        </w:rPr>
        <w:t>valores</w:t>
      </w:r>
      <w:r>
        <w:rPr>
          <w:spacing w:val="-13"/>
        </w:rPr>
        <w:t> </w:t>
      </w:r>
      <w:r>
        <w:rPr>
          <w:spacing w:val="-4"/>
        </w:rPr>
        <w:t>no</w:t>
      </w:r>
      <w:r>
        <w:rPr>
          <w:spacing w:val="-13"/>
        </w:rPr>
        <w:t> </w:t>
      </w:r>
      <w:r>
        <w:rPr>
          <w:spacing w:val="-4"/>
        </w:rPr>
        <w:t>grupo</w:t>
      </w:r>
      <w:r>
        <w:rPr>
          <w:spacing w:val="-12"/>
        </w:rPr>
        <w:t> </w:t>
      </w:r>
      <w:r>
        <w:rPr>
          <w:spacing w:val="-4"/>
        </w:rPr>
        <w:t>[itensRemun] </w:t>
      </w:r>
      <w:r>
        <w:rPr>
          <w:spacing w:val="-6"/>
        </w:rPr>
        <w:t>indicando {indApurIR}=[1] e, nesse caso o IR não é</w:t>
      </w:r>
      <w:r>
        <w:rPr/>
        <w:t> </w:t>
      </w:r>
      <w:r>
        <w:rPr>
          <w:spacing w:val="-6"/>
        </w:rPr>
        <w:t>apurado no eSocial, devendo tais</w:t>
      </w:r>
      <w:r>
        <w:rPr>
          <w:spacing w:val="-7"/>
        </w:rPr>
        <w:t> </w:t>
      </w:r>
      <w:r>
        <w:rPr>
          <w:spacing w:val="-6"/>
        </w:rPr>
        <w:t>valores ser </w:t>
      </w:r>
      <w:r>
        <w:rPr>
          <w:w w:val="90"/>
        </w:rPr>
        <w:t>lançados</w:t>
      </w:r>
      <w:r>
        <w:rPr>
          <w:spacing w:val="-1"/>
          <w:w w:val="90"/>
        </w:rPr>
        <w:t> </w:t>
      </w:r>
      <w:r>
        <w:rPr>
          <w:w w:val="90"/>
        </w:rPr>
        <w:t>na</w:t>
      </w:r>
      <w:r>
        <w:rPr>
          <w:spacing w:val="-1"/>
          <w:w w:val="90"/>
        </w:rPr>
        <w:t> </w:t>
      </w:r>
      <w:r>
        <w:rPr>
          <w:w w:val="90"/>
        </w:rPr>
        <w:t>EFD-Reinf para apuração</w:t>
      </w:r>
      <w:r>
        <w:rPr>
          <w:spacing w:val="-1"/>
          <w:w w:val="90"/>
        </w:rPr>
        <w:t> </w:t>
      </w:r>
      <w:r>
        <w:rPr>
          <w:w w:val="90"/>
        </w:rPr>
        <w:t>do</w:t>
      </w:r>
      <w:r>
        <w:rPr>
          <w:spacing w:val="-1"/>
          <w:w w:val="90"/>
        </w:rPr>
        <w:t> </w:t>
      </w:r>
      <w:r>
        <w:rPr>
          <w:w w:val="90"/>
        </w:rPr>
        <w:t>IRRF.</w:t>
      </w:r>
    </w:p>
    <w:p>
      <w:pPr>
        <w:pStyle w:val="BodyText"/>
        <w:spacing w:line="384" w:lineRule="auto" w:before="2"/>
        <w:ind w:right="843"/>
      </w:pPr>
      <w:r>
        <w:rPr>
          <w:spacing w:val="-2"/>
        </w:rPr>
        <w:t>Exemplo:</w:t>
      </w:r>
      <w:r>
        <w:rPr>
          <w:spacing w:val="-15"/>
        </w:rPr>
        <w:t> </w:t>
      </w:r>
      <w:r>
        <w:rPr>
          <w:spacing w:val="-2"/>
        </w:rPr>
        <w:t>Um</w:t>
      </w:r>
      <w:r>
        <w:rPr>
          <w:spacing w:val="-15"/>
        </w:rPr>
        <w:t> </w:t>
      </w:r>
      <w:r>
        <w:rPr>
          <w:spacing w:val="-2"/>
        </w:rPr>
        <w:t>diretor</w:t>
      </w:r>
      <w:r>
        <w:rPr>
          <w:spacing w:val="-14"/>
        </w:rPr>
        <w:t> </w:t>
      </w:r>
      <w:r>
        <w:rPr>
          <w:spacing w:val="-2"/>
        </w:rPr>
        <w:t>não</w:t>
      </w:r>
      <w:r>
        <w:rPr>
          <w:spacing w:val="-15"/>
        </w:rPr>
        <w:t> </w:t>
      </w:r>
      <w:r>
        <w:rPr>
          <w:spacing w:val="-2"/>
        </w:rPr>
        <w:t>empregado</w:t>
      </w:r>
      <w:r>
        <w:rPr>
          <w:spacing w:val="-15"/>
        </w:rPr>
        <w:t> </w:t>
      </w:r>
      <w:r>
        <w:rPr>
          <w:spacing w:val="-2"/>
        </w:rPr>
        <w:t>desligado</w:t>
      </w:r>
      <w:r>
        <w:rPr>
          <w:spacing w:val="-15"/>
        </w:rPr>
        <w:t> </w:t>
      </w:r>
      <w:r>
        <w:rPr>
          <w:spacing w:val="-2"/>
        </w:rPr>
        <w:t>no</w:t>
      </w:r>
      <w:r>
        <w:rPr>
          <w:spacing w:val="-14"/>
        </w:rPr>
        <w:t> </w:t>
      </w:r>
      <w:r>
        <w:rPr>
          <w:spacing w:val="-2"/>
        </w:rPr>
        <w:t>dia</w:t>
      </w:r>
      <w:r>
        <w:rPr>
          <w:spacing w:val="-15"/>
        </w:rPr>
        <w:t> </w:t>
      </w:r>
      <w:r>
        <w:rPr>
          <w:spacing w:val="-2"/>
        </w:rPr>
        <w:t>18/02/2021,</w:t>
      </w:r>
      <w:r>
        <w:rPr>
          <w:spacing w:val="-15"/>
        </w:rPr>
        <w:t> </w:t>
      </w:r>
      <w:r>
        <w:rPr>
          <w:spacing w:val="-2"/>
        </w:rPr>
        <w:t>com</w:t>
      </w:r>
      <w:r>
        <w:rPr>
          <w:spacing w:val="-14"/>
        </w:rPr>
        <w:t> </w:t>
      </w:r>
      <w:r>
        <w:rPr>
          <w:spacing w:val="-2"/>
        </w:rPr>
        <w:t>pagamento</w:t>
      </w:r>
      <w:r>
        <w:rPr>
          <w:spacing w:val="-15"/>
        </w:rPr>
        <w:t> </w:t>
      </w:r>
      <w:r>
        <w:rPr>
          <w:spacing w:val="-2"/>
        </w:rPr>
        <w:t>das</w:t>
      </w:r>
      <w:r>
        <w:rPr>
          <w:spacing w:val="-15"/>
        </w:rPr>
        <w:t> </w:t>
      </w:r>
      <w:r>
        <w:rPr>
          <w:spacing w:val="-2"/>
        </w:rPr>
        <w:t>verbas </w:t>
      </w:r>
      <w:r>
        <w:rPr>
          <w:spacing w:val="-6"/>
        </w:rPr>
        <w:t>rescisórias</w:t>
      </w:r>
      <w:r>
        <w:rPr>
          <w:spacing w:val="-11"/>
        </w:rPr>
        <w:t> </w:t>
      </w:r>
      <w:r>
        <w:rPr>
          <w:spacing w:val="-6"/>
        </w:rPr>
        <w:t>em</w:t>
      </w:r>
      <w:r>
        <w:rPr>
          <w:spacing w:val="-13"/>
        </w:rPr>
        <w:t> </w:t>
      </w:r>
      <w:r>
        <w:rPr>
          <w:spacing w:val="-6"/>
        </w:rPr>
        <w:t>28/02/2021,</w:t>
      </w:r>
      <w:r>
        <w:rPr>
          <w:spacing w:val="-13"/>
        </w:rPr>
        <w:t> </w:t>
      </w:r>
      <w:r>
        <w:rPr>
          <w:spacing w:val="-6"/>
        </w:rPr>
        <w:t>teve</w:t>
      </w:r>
      <w:r>
        <w:rPr>
          <w:spacing w:val="-13"/>
        </w:rPr>
        <w:t> </w:t>
      </w:r>
      <w:r>
        <w:rPr>
          <w:spacing w:val="-6"/>
        </w:rPr>
        <w:t>os</w:t>
      </w:r>
      <w:r>
        <w:rPr>
          <w:spacing w:val="-11"/>
        </w:rPr>
        <w:t> </w:t>
      </w:r>
      <w:r>
        <w:rPr>
          <w:spacing w:val="-6"/>
        </w:rPr>
        <w:t>seguintes</w:t>
      </w:r>
      <w:r>
        <w:rPr>
          <w:spacing w:val="-11"/>
        </w:rPr>
        <w:t> </w:t>
      </w:r>
      <w:r>
        <w:rPr>
          <w:spacing w:val="-6"/>
        </w:rPr>
        <w:t>rendimentos:</w:t>
      </w:r>
    </w:p>
    <w:p>
      <w:pPr>
        <w:pStyle w:val="ListParagraph"/>
        <w:numPr>
          <w:ilvl w:val="0"/>
          <w:numId w:val="203"/>
        </w:numPr>
        <w:tabs>
          <w:tab w:pos="1353" w:val="left" w:leader="none"/>
        </w:tabs>
        <w:spacing w:line="274" w:lineRule="exact" w:before="0" w:after="0"/>
        <w:ind w:left="1353" w:right="0" w:hanging="281"/>
        <w:jc w:val="both"/>
        <w:rPr>
          <w:sz w:val="24"/>
        </w:rPr>
      </w:pPr>
      <w:r>
        <w:rPr>
          <w:w w:val="85"/>
          <w:sz w:val="24"/>
        </w:rPr>
        <w:t>Remuneração</w:t>
      </w:r>
      <w:r>
        <w:rPr>
          <w:spacing w:val="17"/>
          <w:sz w:val="24"/>
        </w:rPr>
        <w:t> </w:t>
      </w:r>
      <w:r>
        <w:rPr>
          <w:w w:val="85"/>
          <w:sz w:val="24"/>
        </w:rPr>
        <w:t>mensal:</w:t>
      </w:r>
      <w:r>
        <w:rPr>
          <w:spacing w:val="18"/>
          <w:sz w:val="24"/>
        </w:rPr>
        <w:t> </w:t>
      </w:r>
      <w:r>
        <w:rPr>
          <w:w w:val="85"/>
          <w:sz w:val="24"/>
        </w:rPr>
        <w:t>R$</w:t>
      </w:r>
      <w:r>
        <w:rPr>
          <w:spacing w:val="19"/>
          <w:sz w:val="24"/>
        </w:rPr>
        <w:t> </w:t>
      </w:r>
      <w:r>
        <w:rPr>
          <w:spacing w:val="-2"/>
          <w:w w:val="85"/>
          <w:sz w:val="24"/>
        </w:rPr>
        <w:t>10.000,00;</w:t>
      </w:r>
    </w:p>
    <w:p>
      <w:pPr>
        <w:pStyle w:val="ListParagraph"/>
        <w:numPr>
          <w:ilvl w:val="0"/>
          <w:numId w:val="203"/>
        </w:numPr>
        <w:tabs>
          <w:tab w:pos="1353" w:val="left" w:leader="none"/>
        </w:tabs>
        <w:spacing w:line="240" w:lineRule="auto" w:before="163" w:after="0"/>
        <w:ind w:left="1353" w:right="0" w:hanging="281"/>
        <w:jc w:val="left"/>
        <w:rPr>
          <w:sz w:val="24"/>
        </w:rPr>
      </w:pPr>
      <w:r>
        <w:rPr>
          <w:w w:val="80"/>
          <w:sz w:val="24"/>
        </w:rPr>
        <w:t>PLR:</w:t>
      </w:r>
      <w:r>
        <w:rPr>
          <w:spacing w:val="-1"/>
          <w:w w:val="80"/>
          <w:sz w:val="24"/>
        </w:rPr>
        <w:t> </w:t>
      </w:r>
      <w:r>
        <w:rPr>
          <w:w w:val="80"/>
          <w:sz w:val="24"/>
        </w:rPr>
        <w:t>R$</w:t>
      </w:r>
      <w:r>
        <w:rPr>
          <w:spacing w:val="-1"/>
          <w:w w:val="80"/>
          <w:sz w:val="24"/>
        </w:rPr>
        <w:t> </w:t>
      </w:r>
      <w:r>
        <w:rPr>
          <w:spacing w:val="-2"/>
          <w:w w:val="80"/>
          <w:sz w:val="24"/>
        </w:rPr>
        <w:t>8.000,00;</w:t>
      </w:r>
    </w:p>
    <w:p>
      <w:pPr>
        <w:pStyle w:val="ListParagraph"/>
        <w:numPr>
          <w:ilvl w:val="0"/>
          <w:numId w:val="203"/>
        </w:numPr>
        <w:tabs>
          <w:tab w:pos="1353" w:val="left" w:leader="none"/>
        </w:tabs>
        <w:spacing w:line="381" w:lineRule="auto" w:before="164" w:after="0"/>
        <w:ind w:left="220" w:right="719" w:firstLine="852"/>
        <w:jc w:val="left"/>
        <w:rPr>
          <w:sz w:val="24"/>
        </w:rPr>
      </w:pPr>
      <w:r>
        <w:rPr>
          <w:spacing w:val="-8"/>
          <w:sz w:val="24"/>
        </w:rPr>
        <w:t>Rendimento decorrente de</w:t>
      </w:r>
      <w:r>
        <w:rPr>
          <w:sz w:val="24"/>
        </w:rPr>
        <w:t> </w:t>
      </w:r>
      <w:r>
        <w:rPr>
          <w:spacing w:val="-8"/>
          <w:sz w:val="24"/>
        </w:rPr>
        <w:t>decisão administrativa,</w:t>
      </w:r>
      <w:r>
        <w:rPr>
          <w:sz w:val="24"/>
        </w:rPr>
        <w:t> </w:t>
      </w:r>
      <w:r>
        <w:rPr>
          <w:spacing w:val="-8"/>
          <w:sz w:val="24"/>
        </w:rPr>
        <w:t>reconhecendo uma diferença</w:t>
      </w:r>
      <w:r>
        <w:rPr>
          <w:sz w:val="24"/>
        </w:rPr>
        <w:t> </w:t>
      </w:r>
      <w:r>
        <w:rPr>
          <w:spacing w:val="-8"/>
          <w:sz w:val="24"/>
        </w:rPr>
        <w:t>salarial </w:t>
      </w:r>
      <w:r>
        <w:rPr>
          <w:spacing w:val="-2"/>
          <w:sz w:val="24"/>
        </w:rPr>
        <w:t>retroativa</w:t>
      </w:r>
      <w:r>
        <w:rPr>
          <w:spacing w:val="-15"/>
          <w:sz w:val="24"/>
        </w:rPr>
        <w:t> </w:t>
      </w:r>
      <w:r>
        <w:rPr>
          <w:spacing w:val="-2"/>
          <w:sz w:val="24"/>
        </w:rPr>
        <w:t>a</w:t>
      </w:r>
      <w:r>
        <w:rPr>
          <w:spacing w:val="-15"/>
          <w:sz w:val="24"/>
        </w:rPr>
        <w:t> </w:t>
      </w:r>
      <w:r>
        <w:rPr>
          <w:spacing w:val="-2"/>
          <w:sz w:val="24"/>
        </w:rPr>
        <w:t>01/2021:</w:t>
      </w:r>
      <w:r>
        <w:rPr>
          <w:spacing w:val="-14"/>
          <w:sz w:val="24"/>
        </w:rPr>
        <w:t> </w:t>
      </w:r>
      <w:r>
        <w:rPr>
          <w:spacing w:val="-2"/>
          <w:sz w:val="24"/>
        </w:rPr>
        <w:t>R$</w:t>
      </w:r>
      <w:r>
        <w:rPr>
          <w:spacing w:val="-15"/>
          <w:sz w:val="24"/>
        </w:rPr>
        <w:t> </w:t>
      </w:r>
      <w:r>
        <w:rPr>
          <w:spacing w:val="-2"/>
          <w:sz w:val="24"/>
        </w:rPr>
        <w:t>300,00;</w:t>
      </w:r>
      <w:r>
        <w:rPr>
          <w:spacing w:val="-15"/>
          <w:sz w:val="24"/>
        </w:rPr>
        <w:t> </w:t>
      </w:r>
      <w:r>
        <w:rPr>
          <w:spacing w:val="-2"/>
          <w:sz w:val="24"/>
        </w:rPr>
        <w:t>e</w:t>
      </w:r>
    </w:p>
    <w:p>
      <w:pPr>
        <w:pStyle w:val="ListParagraph"/>
        <w:numPr>
          <w:ilvl w:val="0"/>
          <w:numId w:val="203"/>
        </w:numPr>
        <w:tabs>
          <w:tab w:pos="1353" w:val="left" w:leader="none"/>
        </w:tabs>
        <w:spacing w:line="381" w:lineRule="auto" w:before="0" w:after="0"/>
        <w:ind w:left="220" w:right="726" w:firstLine="852"/>
        <w:jc w:val="left"/>
        <w:rPr>
          <w:sz w:val="24"/>
        </w:rPr>
      </w:pPr>
      <w:r>
        <w:rPr>
          <w:spacing w:val="-8"/>
          <w:sz w:val="24"/>
        </w:rPr>
        <w:t>Rendimento decorrente de decisão administrativa,</w:t>
      </w:r>
      <w:r>
        <w:rPr>
          <w:sz w:val="24"/>
        </w:rPr>
        <w:t> </w:t>
      </w:r>
      <w:r>
        <w:rPr>
          <w:spacing w:val="-8"/>
          <w:sz w:val="24"/>
        </w:rPr>
        <w:t>reconhecendo uma diferença</w:t>
      </w:r>
      <w:r>
        <w:rPr>
          <w:sz w:val="24"/>
        </w:rPr>
        <w:t> </w:t>
      </w:r>
      <w:r>
        <w:rPr>
          <w:spacing w:val="-8"/>
          <w:sz w:val="24"/>
        </w:rPr>
        <w:t>salarial retroativa</w:t>
      </w:r>
      <w:r>
        <w:rPr>
          <w:spacing w:val="-10"/>
          <w:sz w:val="24"/>
        </w:rPr>
        <w:t> </w:t>
      </w:r>
      <w:r>
        <w:rPr>
          <w:spacing w:val="-8"/>
          <w:sz w:val="24"/>
        </w:rPr>
        <w:t>a</w:t>
      </w:r>
      <w:r>
        <w:rPr>
          <w:spacing w:val="-12"/>
          <w:sz w:val="24"/>
        </w:rPr>
        <w:t> </w:t>
      </w:r>
      <w:r>
        <w:rPr>
          <w:spacing w:val="-8"/>
          <w:sz w:val="24"/>
        </w:rPr>
        <w:t>01/2020</w:t>
      </w:r>
      <w:r>
        <w:rPr>
          <w:spacing w:val="-9"/>
          <w:sz w:val="24"/>
        </w:rPr>
        <w:t> </w:t>
      </w:r>
      <w:r>
        <w:rPr>
          <w:spacing w:val="-8"/>
          <w:sz w:val="24"/>
        </w:rPr>
        <w:t>até</w:t>
      </w:r>
      <w:r>
        <w:rPr>
          <w:spacing w:val="-14"/>
          <w:sz w:val="24"/>
        </w:rPr>
        <w:t> </w:t>
      </w:r>
      <w:r>
        <w:rPr>
          <w:spacing w:val="-8"/>
          <w:sz w:val="24"/>
        </w:rPr>
        <w:t>12/2020:</w:t>
      </w:r>
      <w:r>
        <w:rPr>
          <w:spacing w:val="-11"/>
          <w:sz w:val="24"/>
        </w:rPr>
        <w:t> </w:t>
      </w:r>
      <w:r>
        <w:rPr>
          <w:spacing w:val="-8"/>
          <w:sz w:val="24"/>
        </w:rPr>
        <w:t>R$</w:t>
      </w:r>
      <w:r>
        <w:rPr>
          <w:spacing w:val="-12"/>
          <w:sz w:val="24"/>
        </w:rPr>
        <w:t> </w:t>
      </w:r>
      <w:r>
        <w:rPr>
          <w:spacing w:val="-8"/>
          <w:sz w:val="24"/>
        </w:rPr>
        <w:t>300,00</w:t>
      </w:r>
      <w:r>
        <w:rPr>
          <w:spacing w:val="-9"/>
          <w:sz w:val="24"/>
        </w:rPr>
        <w:t> </w:t>
      </w:r>
      <w:r>
        <w:rPr>
          <w:spacing w:val="-8"/>
          <w:sz w:val="24"/>
        </w:rPr>
        <w:t>x</w:t>
      </w:r>
      <w:r>
        <w:rPr>
          <w:spacing w:val="-13"/>
          <w:sz w:val="24"/>
        </w:rPr>
        <w:t> </w:t>
      </w:r>
      <w:r>
        <w:rPr>
          <w:spacing w:val="-8"/>
          <w:sz w:val="24"/>
        </w:rPr>
        <w:t>13</w:t>
      </w:r>
      <w:r>
        <w:rPr>
          <w:spacing w:val="-11"/>
          <w:sz w:val="24"/>
        </w:rPr>
        <w:t> </w:t>
      </w:r>
      <w:r>
        <w:rPr>
          <w:spacing w:val="-8"/>
          <w:sz w:val="24"/>
        </w:rPr>
        <w:t>meses</w:t>
      </w:r>
      <w:r>
        <w:rPr>
          <w:spacing w:val="-10"/>
          <w:sz w:val="24"/>
        </w:rPr>
        <w:t> </w:t>
      </w:r>
      <w:r>
        <w:rPr>
          <w:spacing w:val="-8"/>
          <w:sz w:val="24"/>
        </w:rPr>
        <w:t>=</w:t>
      </w:r>
      <w:r>
        <w:rPr>
          <w:spacing w:val="-10"/>
          <w:sz w:val="24"/>
        </w:rPr>
        <w:t> </w:t>
      </w:r>
      <w:r>
        <w:rPr>
          <w:spacing w:val="-8"/>
          <w:sz w:val="24"/>
        </w:rPr>
        <w:t>R$</w:t>
      </w:r>
      <w:r>
        <w:rPr>
          <w:spacing w:val="-13"/>
          <w:sz w:val="24"/>
        </w:rPr>
        <w:t> </w:t>
      </w:r>
      <w:r>
        <w:rPr>
          <w:spacing w:val="-8"/>
          <w:sz w:val="24"/>
        </w:rPr>
        <w:t>3.600,00;</w:t>
      </w:r>
    </w:p>
    <w:p>
      <w:pPr>
        <w:pStyle w:val="BodyText"/>
        <w:spacing w:line="381" w:lineRule="auto" w:before="1"/>
        <w:ind w:right="723" w:firstLine="420"/>
      </w:pPr>
      <w:r>
        <w:rPr>
          <w:w w:val="90"/>
        </w:rPr>
        <w:t>Nesse exemplo, no caso de rubricas referentes a pagamentos de RRA, com situações específicas detalhadas adiante, uma alternativa é utilizar o {indApurIR}=[1]. Nesse caso o declarante opta por não </w:t>
      </w:r>
      <w:r>
        <w:rPr>
          <w:spacing w:val="-2"/>
        </w:rPr>
        <w:t>apurar</w:t>
      </w:r>
      <w:r>
        <w:rPr>
          <w:spacing w:val="-15"/>
        </w:rPr>
        <w:t> </w:t>
      </w:r>
      <w:r>
        <w:rPr>
          <w:spacing w:val="-2"/>
        </w:rPr>
        <w:t>o</w:t>
      </w:r>
      <w:r>
        <w:rPr>
          <w:spacing w:val="-15"/>
        </w:rPr>
        <w:t> </w:t>
      </w:r>
      <w:r>
        <w:rPr>
          <w:spacing w:val="-2"/>
        </w:rPr>
        <w:t>IR</w:t>
      </w:r>
      <w:r>
        <w:rPr>
          <w:spacing w:val="-14"/>
        </w:rPr>
        <w:t> </w:t>
      </w:r>
      <w:r>
        <w:rPr>
          <w:spacing w:val="-2"/>
        </w:rPr>
        <w:t>referente</w:t>
      </w:r>
      <w:r>
        <w:rPr>
          <w:spacing w:val="-15"/>
        </w:rPr>
        <w:t> </w:t>
      </w:r>
      <w:r>
        <w:rPr>
          <w:spacing w:val="-2"/>
        </w:rPr>
        <w:t>às</w:t>
      </w:r>
      <w:r>
        <w:rPr>
          <w:spacing w:val="-15"/>
        </w:rPr>
        <w:t> </w:t>
      </w:r>
      <w:r>
        <w:rPr>
          <w:spacing w:val="-2"/>
        </w:rPr>
        <w:t>rubricas</w:t>
      </w:r>
      <w:r>
        <w:rPr>
          <w:spacing w:val="-15"/>
        </w:rPr>
        <w:t> </w:t>
      </w:r>
      <w:r>
        <w:rPr>
          <w:spacing w:val="-2"/>
        </w:rPr>
        <w:t>de</w:t>
      </w:r>
      <w:r>
        <w:rPr>
          <w:spacing w:val="-14"/>
        </w:rPr>
        <w:t> </w:t>
      </w:r>
      <w:r>
        <w:rPr>
          <w:spacing w:val="-2"/>
        </w:rPr>
        <w:t>RRA</w:t>
      </w:r>
      <w:r>
        <w:rPr>
          <w:spacing w:val="-15"/>
        </w:rPr>
        <w:t> </w:t>
      </w:r>
      <w:r>
        <w:rPr>
          <w:spacing w:val="-2"/>
        </w:rPr>
        <w:t>com</w:t>
      </w:r>
      <w:r>
        <w:rPr>
          <w:spacing w:val="-15"/>
        </w:rPr>
        <w:t> </w:t>
      </w:r>
      <w:r>
        <w:rPr>
          <w:spacing w:val="-2"/>
        </w:rPr>
        <w:t>base</w:t>
      </w:r>
      <w:r>
        <w:rPr>
          <w:spacing w:val="-14"/>
        </w:rPr>
        <w:t> </w:t>
      </w:r>
      <w:r>
        <w:rPr>
          <w:spacing w:val="-2"/>
        </w:rPr>
        <w:t>na</w:t>
      </w:r>
      <w:r>
        <w:rPr>
          <w:spacing w:val="-15"/>
        </w:rPr>
        <w:t> </w:t>
      </w:r>
      <w:r>
        <w:rPr>
          <w:spacing w:val="-2"/>
        </w:rPr>
        <w:t>informação</w:t>
      </w:r>
      <w:r>
        <w:rPr>
          <w:spacing w:val="-15"/>
        </w:rPr>
        <w:t> </w:t>
      </w:r>
      <w:r>
        <w:rPr>
          <w:spacing w:val="-2"/>
        </w:rPr>
        <w:t>prestada</w:t>
      </w:r>
      <w:r>
        <w:rPr>
          <w:spacing w:val="-14"/>
        </w:rPr>
        <w:t> </w:t>
      </w:r>
      <w:r>
        <w:rPr>
          <w:spacing w:val="-2"/>
        </w:rPr>
        <w:t>ao</w:t>
      </w:r>
      <w:r>
        <w:rPr>
          <w:spacing w:val="-15"/>
        </w:rPr>
        <w:t> </w:t>
      </w:r>
      <w:r>
        <w:rPr>
          <w:spacing w:val="-2"/>
        </w:rPr>
        <w:t>eSocial,</w:t>
      </w:r>
      <w:r>
        <w:rPr>
          <w:spacing w:val="-15"/>
        </w:rPr>
        <w:t> </w:t>
      </w:r>
      <w:r>
        <w:rPr>
          <w:spacing w:val="-2"/>
        </w:rPr>
        <w:t>devido</w:t>
      </w:r>
      <w:r>
        <w:rPr>
          <w:spacing w:val="-14"/>
        </w:rPr>
        <w:t> </w:t>
      </w:r>
      <w:r>
        <w:rPr>
          <w:spacing w:val="-2"/>
        </w:rPr>
        <w:t>à </w:t>
      </w:r>
      <w:r>
        <w:rPr>
          <w:spacing w:val="-4"/>
        </w:rPr>
        <w:t>complexidade</w:t>
      </w:r>
      <w:r>
        <w:rPr>
          <w:spacing w:val="9"/>
        </w:rPr>
        <w:t> </w:t>
      </w:r>
      <w:r>
        <w:rPr>
          <w:spacing w:val="-4"/>
        </w:rPr>
        <w:t>desta</w:t>
      </w:r>
      <w:r>
        <w:rPr>
          <w:spacing w:val="10"/>
        </w:rPr>
        <w:t> </w:t>
      </w:r>
      <w:r>
        <w:rPr>
          <w:spacing w:val="-4"/>
        </w:rPr>
        <w:t>situação</w:t>
      </w:r>
      <w:r>
        <w:rPr>
          <w:spacing w:val="9"/>
        </w:rPr>
        <w:t> </w:t>
      </w:r>
      <w:r>
        <w:rPr>
          <w:spacing w:val="-4"/>
        </w:rPr>
        <w:t>específica.</w:t>
      </w:r>
      <w:r>
        <w:rPr>
          <w:spacing w:val="9"/>
        </w:rPr>
        <w:t> </w:t>
      </w:r>
      <w:r>
        <w:rPr>
          <w:spacing w:val="-4"/>
        </w:rPr>
        <w:t>O</w:t>
      </w:r>
      <w:r>
        <w:rPr>
          <w:spacing w:val="8"/>
        </w:rPr>
        <w:t> </w:t>
      </w:r>
      <w:r>
        <w:rPr>
          <w:spacing w:val="-4"/>
        </w:rPr>
        <w:t>declarante</w:t>
      </w:r>
      <w:r>
        <w:rPr>
          <w:spacing w:val="9"/>
        </w:rPr>
        <w:t> </w:t>
      </w:r>
      <w:r>
        <w:rPr>
          <w:spacing w:val="-4"/>
        </w:rPr>
        <w:t>deve</w:t>
      </w:r>
      <w:r>
        <w:rPr>
          <w:spacing w:val="11"/>
        </w:rPr>
        <w:t> </w:t>
      </w:r>
      <w:r>
        <w:rPr>
          <w:spacing w:val="-4"/>
        </w:rPr>
        <w:t>informar</w:t>
      </w:r>
      <w:r>
        <w:rPr>
          <w:spacing w:val="9"/>
        </w:rPr>
        <w:t> </w:t>
      </w:r>
      <w:r>
        <w:rPr>
          <w:spacing w:val="-4"/>
        </w:rPr>
        <w:t>para</w:t>
      </w:r>
      <w:r>
        <w:rPr>
          <w:spacing w:val="9"/>
        </w:rPr>
        <w:t> </w:t>
      </w:r>
      <w:r>
        <w:rPr>
          <w:spacing w:val="-4"/>
        </w:rPr>
        <w:t>as</w:t>
      </w:r>
      <w:r>
        <w:rPr>
          <w:spacing w:val="9"/>
        </w:rPr>
        <w:t> </w:t>
      </w:r>
      <w:r>
        <w:rPr>
          <w:spacing w:val="-4"/>
        </w:rPr>
        <w:t>mesmas</w:t>
      </w:r>
      <w:r>
        <w:rPr>
          <w:spacing w:val="8"/>
        </w:rPr>
        <w:t> </w:t>
      </w:r>
      <w:r>
        <w:rPr>
          <w:spacing w:val="-4"/>
        </w:rPr>
        <w:t>o</w:t>
      </w:r>
      <w:r>
        <w:rPr>
          <w:spacing w:val="9"/>
        </w:rPr>
        <w:t> </w:t>
      </w:r>
      <w:r>
        <w:rPr>
          <w:spacing w:val="-4"/>
        </w:rPr>
        <w:t>campo</w:t>
      </w:r>
    </w:p>
    <w:p>
      <w:pPr>
        <w:pStyle w:val="BodyText"/>
        <w:spacing w:line="381" w:lineRule="auto" w:before="5"/>
        <w:ind w:right="717"/>
      </w:pPr>
      <w:r>
        <w:rPr>
          <w:spacing w:val="-8"/>
        </w:rPr>
        <w:t>{indApurIR} = [1],</w:t>
      </w:r>
      <w:r>
        <w:rPr>
          <w:spacing w:val="-5"/>
        </w:rPr>
        <w:t> </w:t>
      </w:r>
      <w:r>
        <w:rPr>
          <w:spacing w:val="-8"/>
        </w:rPr>
        <w:t>e pode enviar as informações de todas as rubricas em</w:t>
      </w:r>
      <w:r>
        <w:rPr/>
        <w:t> </w:t>
      </w:r>
      <w:r>
        <w:rPr>
          <w:spacing w:val="-8"/>
        </w:rPr>
        <w:t>um único demonstrativo do </w:t>
      </w:r>
      <w:r>
        <w:rPr>
          <w:w w:val="90"/>
        </w:rPr>
        <w:t>eSocial</w:t>
      </w:r>
      <w:r>
        <w:rPr>
          <w:spacing w:val="-1"/>
          <w:w w:val="90"/>
        </w:rPr>
        <w:t> </w:t>
      </w:r>
      <w:r>
        <w:rPr>
          <w:w w:val="90"/>
        </w:rPr>
        <w:t>informando</w:t>
      </w:r>
      <w:r>
        <w:rPr>
          <w:spacing w:val="-3"/>
          <w:w w:val="90"/>
        </w:rPr>
        <w:t> </w:t>
      </w:r>
      <w:r>
        <w:rPr>
          <w:w w:val="90"/>
        </w:rPr>
        <w:t>os</w:t>
      </w:r>
      <w:r>
        <w:rPr>
          <w:spacing w:val="-1"/>
          <w:w w:val="90"/>
        </w:rPr>
        <w:t> </w:t>
      </w:r>
      <w:r>
        <w:rPr>
          <w:w w:val="90"/>
        </w:rPr>
        <w:t>itens</w:t>
      </w:r>
      <w:r>
        <w:rPr>
          <w:spacing w:val="-2"/>
          <w:w w:val="90"/>
        </w:rPr>
        <w:t> </w:t>
      </w:r>
      <w:r>
        <w:rPr>
          <w:w w:val="90"/>
        </w:rPr>
        <w:t>1,</w:t>
      </w:r>
      <w:r>
        <w:rPr>
          <w:spacing w:val="-5"/>
          <w:w w:val="90"/>
        </w:rPr>
        <w:t> </w:t>
      </w:r>
      <w:r>
        <w:rPr>
          <w:w w:val="90"/>
        </w:rPr>
        <w:t>2</w:t>
      </w:r>
      <w:r>
        <w:rPr>
          <w:spacing w:val="-1"/>
          <w:w w:val="90"/>
        </w:rPr>
        <w:t> </w:t>
      </w:r>
      <w:r>
        <w:rPr>
          <w:w w:val="90"/>
        </w:rPr>
        <w:t>e</w:t>
      </w:r>
      <w:r>
        <w:rPr>
          <w:spacing w:val="-3"/>
          <w:w w:val="90"/>
        </w:rPr>
        <w:t> </w:t>
      </w:r>
      <w:r>
        <w:rPr>
          <w:w w:val="90"/>
        </w:rPr>
        <w:t>3</w:t>
      </w:r>
      <w:r>
        <w:rPr>
          <w:spacing w:val="-1"/>
          <w:w w:val="90"/>
        </w:rPr>
        <w:t> </w:t>
      </w:r>
      <w:r>
        <w:rPr>
          <w:w w:val="90"/>
        </w:rPr>
        <w:t>com</w:t>
      </w:r>
      <w:r>
        <w:rPr>
          <w:spacing w:val="-1"/>
          <w:w w:val="90"/>
        </w:rPr>
        <w:t> </w:t>
      </w:r>
      <w:r>
        <w:rPr>
          <w:w w:val="90"/>
        </w:rPr>
        <w:t>{indApurIR}</w:t>
      </w:r>
      <w:r>
        <w:rPr>
          <w:spacing w:val="-2"/>
          <w:w w:val="90"/>
        </w:rPr>
        <w:t> </w:t>
      </w:r>
      <w:r>
        <w:rPr>
          <w:w w:val="90"/>
        </w:rPr>
        <w:t>=</w:t>
      </w:r>
      <w:r>
        <w:rPr>
          <w:spacing w:val="-1"/>
          <w:w w:val="90"/>
        </w:rPr>
        <w:t> </w:t>
      </w:r>
      <w:r>
        <w:rPr>
          <w:w w:val="90"/>
        </w:rPr>
        <w:t>[0]</w:t>
      </w:r>
      <w:r>
        <w:rPr>
          <w:spacing w:val="-1"/>
          <w:w w:val="90"/>
        </w:rPr>
        <w:t> </w:t>
      </w:r>
      <w:r>
        <w:rPr>
          <w:w w:val="90"/>
        </w:rPr>
        <w:t>e</w:t>
      </w:r>
      <w:r>
        <w:rPr>
          <w:spacing w:val="-3"/>
          <w:w w:val="90"/>
        </w:rPr>
        <w:t> </w:t>
      </w:r>
      <w:r>
        <w:rPr>
          <w:w w:val="90"/>
        </w:rPr>
        <w:t>o</w:t>
      </w:r>
      <w:r>
        <w:rPr>
          <w:spacing w:val="-1"/>
          <w:w w:val="90"/>
        </w:rPr>
        <w:t> </w:t>
      </w:r>
      <w:r>
        <w:rPr>
          <w:w w:val="90"/>
        </w:rPr>
        <w:t>item 4</w:t>
      </w:r>
      <w:r>
        <w:rPr>
          <w:spacing w:val="-3"/>
          <w:w w:val="90"/>
        </w:rPr>
        <w:t> </w:t>
      </w:r>
      <w:r>
        <w:rPr>
          <w:w w:val="90"/>
        </w:rPr>
        <w:t>com</w:t>
      </w:r>
      <w:r>
        <w:rPr>
          <w:spacing w:val="-3"/>
          <w:w w:val="90"/>
        </w:rPr>
        <w:t> </w:t>
      </w:r>
      <w:r>
        <w:rPr>
          <w:w w:val="90"/>
        </w:rPr>
        <w:t>{indApurIR}</w:t>
      </w:r>
      <w:r>
        <w:rPr>
          <w:spacing w:val="-2"/>
          <w:w w:val="90"/>
        </w:rPr>
        <w:t> </w:t>
      </w:r>
      <w:r>
        <w:rPr>
          <w:w w:val="90"/>
        </w:rPr>
        <w:t>=</w:t>
      </w:r>
      <w:r>
        <w:rPr>
          <w:spacing w:val="-1"/>
          <w:w w:val="90"/>
        </w:rPr>
        <w:t> </w:t>
      </w:r>
      <w:r>
        <w:rPr>
          <w:w w:val="90"/>
        </w:rPr>
        <w:t>[1].</w:t>
      </w:r>
      <w:r>
        <w:rPr>
          <w:spacing w:val="-5"/>
          <w:w w:val="90"/>
        </w:rPr>
        <w:t> </w:t>
      </w:r>
      <w:r>
        <w:rPr>
          <w:w w:val="90"/>
        </w:rPr>
        <w:t>Nesse</w:t>
      </w:r>
      <w:r>
        <w:rPr>
          <w:spacing w:val="-3"/>
          <w:w w:val="90"/>
        </w:rPr>
        <w:t> </w:t>
      </w:r>
      <w:r>
        <w:rPr>
          <w:w w:val="90"/>
        </w:rPr>
        <w:t>caso o S-5002 não considera as rubricas informadas com {indApurIR} = [1] na respectiva totalização.</w:t>
      </w:r>
    </w:p>
    <w:p>
      <w:pPr>
        <w:pStyle w:val="BodyText"/>
        <w:spacing w:line="381" w:lineRule="auto" w:before="1"/>
        <w:ind w:right="718" w:firstLine="420"/>
      </w:pPr>
      <w:r>
        <w:rPr>
          <w:w w:val="90"/>
        </w:rPr>
        <w:t>Caso o declarante informe {indApurIR]=[0], o IR,</w:t>
      </w:r>
      <w:r>
        <w:rPr>
          <w:spacing w:val="-1"/>
          <w:w w:val="90"/>
        </w:rPr>
        <w:t> </w:t>
      </w:r>
      <w:r>
        <w:rPr>
          <w:w w:val="90"/>
        </w:rPr>
        <w:t>para as rubricas de RRA, é apurado com base na </w:t>
      </w:r>
      <w:r>
        <w:rPr>
          <w:spacing w:val="-6"/>
        </w:rPr>
        <w:t>folha</w:t>
      </w:r>
      <w:r>
        <w:rPr>
          <w:spacing w:val="-11"/>
        </w:rPr>
        <w:t> </w:t>
      </w:r>
      <w:r>
        <w:rPr>
          <w:spacing w:val="-6"/>
        </w:rPr>
        <w:t>de</w:t>
      </w:r>
      <w:r>
        <w:rPr>
          <w:spacing w:val="-8"/>
        </w:rPr>
        <w:t> </w:t>
      </w:r>
      <w:r>
        <w:rPr>
          <w:spacing w:val="-6"/>
        </w:rPr>
        <w:t>pagamento</w:t>
      </w:r>
      <w:r>
        <w:rPr>
          <w:spacing w:val="-9"/>
        </w:rPr>
        <w:t> </w:t>
      </w:r>
      <w:r>
        <w:rPr>
          <w:spacing w:val="-6"/>
        </w:rPr>
        <w:t>do</w:t>
      </w:r>
      <w:r>
        <w:rPr>
          <w:spacing w:val="-11"/>
        </w:rPr>
        <w:t> </w:t>
      </w:r>
      <w:r>
        <w:rPr>
          <w:spacing w:val="-6"/>
        </w:rPr>
        <w:t>eSocial.</w:t>
      </w:r>
      <w:r>
        <w:rPr>
          <w:spacing w:val="-8"/>
        </w:rPr>
        <w:t> </w:t>
      </w:r>
      <w:r>
        <w:rPr>
          <w:spacing w:val="-6"/>
        </w:rPr>
        <w:t>Porém</w:t>
      </w:r>
      <w:r>
        <w:rPr>
          <w:spacing w:val="-9"/>
        </w:rPr>
        <w:t> </w:t>
      </w:r>
      <w:r>
        <w:rPr>
          <w:spacing w:val="-6"/>
        </w:rPr>
        <w:t>o</w:t>
      </w:r>
      <w:r>
        <w:rPr>
          <w:spacing w:val="-11"/>
        </w:rPr>
        <w:t> </w:t>
      </w:r>
      <w:r>
        <w:rPr>
          <w:spacing w:val="-6"/>
        </w:rPr>
        <w:t>declarante</w:t>
      </w:r>
      <w:r>
        <w:rPr>
          <w:spacing w:val="-8"/>
        </w:rPr>
        <w:t> </w:t>
      </w:r>
      <w:r>
        <w:rPr>
          <w:spacing w:val="-6"/>
        </w:rPr>
        <w:t>deve</w:t>
      </w:r>
      <w:r>
        <w:rPr>
          <w:spacing w:val="-9"/>
        </w:rPr>
        <w:t> </w:t>
      </w:r>
      <w:r>
        <w:rPr>
          <w:spacing w:val="-6"/>
        </w:rPr>
        <w:t>estruturar</w:t>
      </w:r>
      <w:r>
        <w:rPr>
          <w:spacing w:val="-9"/>
        </w:rPr>
        <w:t> </w:t>
      </w:r>
      <w:r>
        <w:rPr>
          <w:spacing w:val="-6"/>
        </w:rPr>
        <w:t>a</w:t>
      </w:r>
      <w:r>
        <w:rPr>
          <w:spacing w:val="-10"/>
        </w:rPr>
        <w:t> </w:t>
      </w:r>
      <w:r>
        <w:rPr>
          <w:spacing w:val="-6"/>
        </w:rPr>
        <w:t>sua</w:t>
      </w:r>
      <w:r>
        <w:rPr>
          <w:spacing w:val="-7"/>
        </w:rPr>
        <w:t> </w:t>
      </w:r>
      <w:r>
        <w:rPr>
          <w:spacing w:val="-6"/>
        </w:rPr>
        <w:t>folha</w:t>
      </w:r>
      <w:r>
        <w:rPr>
          <w:spacing w:val="-11"/>
        </w:rPr>
        <w:t> </w:t>
      </w:r>
      <w:r>
        <w:rPr>
          <w:spacing w:val="-6"/>
        </w:rPr>
        <w:t>da</w:t>
      </w:r>
      <w:r>
        <w:rPr>
          <w:spacing w:val="-9"/>
        </w:rPr>
        <w:t> </w:t>
      </w:r>
      <w:r>
        <w:rPr>
          <w:spacing w:val="-6"/>
        </w:rPr>
        <w:t>seguinte</w:t>
      </w:r>
      <w:r>
        <w:rPr>
          <w:spacing w:val="-11"/>
        </w:rPr>
        <w:t> </w:t>
      </w:r>
      <w:r>
        <w:rPr>
          <w:spacing w:val="-6"/>
        </w:rPr>
        <w:t>forma: </w:t>
      </w:r>
      <w:r>
        <w:rPr/>
        <w:t>enviar</w:t>
      </w:r>
      <w:r>
        <w:rPr>
          <w:spacing w:val="-17"/>
        </w:rPr>
        <w:t> </w:t>
      </w:r>
      <w:r>
        <w:rPr/>
        <w:t>um</w:t>
      </w:r>
      <w:r>
        <w:rPr>
          <w:spacing w:val="-17"/>
        </w:rPr>
        <w:t> </w:t>
      </w:r>
      <w:r>
        <w:rPr/>
        <w:t>demonstrativo</w:t>
      </w:r>
      <w:r>
        <w:rPr>
          <w:spacing w:val="-16"/>
        </w:rPr>
        <w:t> </w:t>
      </w:r>
      <w:r>
        <w:rPr/>
        <w:t>para</w:t>
      </w:r>
      <w:r>
        <w:rPr>
          <w:spacing w:val="-17"/>
        </w:rPr>
        <w:t> </w:t>
      </w:r>
      <w:r>
        <w:rPr/>
        <w:t>os</w:t>
      </w:r>
      <w:r>
        <w:rPr>
          <w:spacing w:val="-17"/>
        </w:rPr>
        <w:t> </w:t>
      </w:r>
      <w:r>
        <w:rPr/>
        <w:t>rendimentos</w:t>
      </w:r>
      <w:r>
        <w:rPr>
          <w:spacing w:val="-17"/>
        </w:rPr>
        <w:t> </w:t>
      </w:r>
      <w:r>
        <w:rPr/>
        <w:t>referentes</w:t>
      </w:r>
      <w:r>
        <w:rPr>
          <w:spacing w:val="-16"/>
        </w:rPr>
        <w:t> </w:t>
      </w:r>
      <w:r>
        <w:rPr/>
        <w:t>à</w:t>
      </w:r>
      <w:r>
        <w:rPr>
          <w:spacing w:val="-17"/>
        </w:rPr>
        <w:t> </w:t>
      </w:r>
      <w:r>
        <w:rPr/>
        <w:t>remuneração</w:t>
      </w:r>
      <w:r>
        <w:rPr>
          <w:spacing w:val="-17"/>
        </w:rPr>
        <w:t> </w:t>
      </w:r>
      <w:r>
        <w:rPr/>
        <w:t>mensal</w:t>
      </w:r>
      <w:r>
        <w:rPr>
          <w:spacing w:val="-16"/>
        </w:rPr>
        <w:t> </w:t>
      </w:r>
      <w:r>
        <w:rPr/>
        <w:t>e</w:t>
      </w:r>
      <w:r>
        <w:rPr>
          <w:spacing w:val="-17"/>
        </w:rPr>
        <w:t> </w:t>
      </w:r>
      <w:r>
        <w:rPr/>
        <w:t>à</w:t>
      </w:r>
      <w:r>
        <w:rPr>
          <w:spacing w:val="-17"/>
        </w:rPr>
        <w:t> </w:t>
      </w:r>
      <w:r>
        <w:rPr/>
        <w:t>PLR,</w:t>
      </w:r>
      <w:r>
        <w:rPr>
          <w:spacing w:val="-16"/>
        </w:rPr>
        <w:t> </w:t>
      </w:r>
      <w:r>
        <w:rPr/>
        <w:t>e</w:t>
      </w:r>
      <w:r>
        <w:rPr>
          <w:spacing w:val="-17"/>
        </w:rPr>
        <w:t> </w:t>
      </w:r>
      <w:r>
        <w:rPr/>
        <w:t>um </w:t>
      </w:r>
      <w:r>
        <w:rPr>
          <w:spacing w:val="-6"/>
        </w:rPr>
        <w:t>demonstrativo</w:t>
      </w:r>
      <w:r>
        <w:rPr>
          <w:spacing w:val="-12"/>
        </w:rPr>
        <w:t> </w:t>
      </w:r>
      <w:r>
        <w:rPr>
          <w:spacing w:val="-6"/>
        </w:rPr>
        <w:t>exclusivo</w:t>
      </w:r>
      <w:r>
        <w:rPr>
          <w:spacing w:val="-17"/>
        </w:rPr>
        <w:t> </w:t>
      </w:r>
      <w:r>
        <w:rPr>
          <w:spacing w:val="-6"/>
        </w:rPr>
        <w:t>para</w:t>
      </w:r>
      <w:r>
        <w:rPr>
          <w:spacing w:val="-11"/>
        </w:rPr>
        <w:t> </w:t>
      </w:r>
      <w:r>
        <w:rPr>
          <w:spacing w:val="-6"/>
        </w:rPr>
        <w:t>RRA</w:t>
      </w:r>
      <w:r>
        <w:rPr>
          <w:spacing w:val="-12"/>
        </w:rPr>
        <w:t> </w:t>
      </w:r>
      <w:r>
        <w:rPr>
          <w:spacing w:val="-6"/>
        </w:rPr>
        <w:t>conforme</w:t>
      </w:r>
      <w:r>
        <w:rPr>
          <w:spacing w:val="-11"/>
        </w:rPr>
        <w:t> </w:t>
      </w:r>
      <w:r>
        <w:rPr>
          <w:spacing w:val="-6"/>
        </w:rPr>
        <w:t>adiante:</w:t>
      </w:r>
    </w:p>
    <w:p>
      <w:pPr>
        <w:pStyle w:val="ListParagraph"/>
        <w:numPr>
          <w:ilvl w:val="0"/>
          <w:numId w:val="204"/>
        </w:numPr>
        <w:tabs>
          <w:tab w:pos="940" w:val="left" w:leader="none"/>
        </w:tabs>
        <w:spacing w:line="240" w:lineRule="auto" w:before="2" w:after="0"/>
        <w:ind w:left="940" w:right="0" w:hanging="360"/>
        <w:jc w:val="left"/>
        <w:rPr>
          <w:sz w:val="24"/>
        </w:rPr>
      </w:pPr>
      <w:r>
        <w:rPr>
          <w:w w:val="90"/>
          <w:sz w:val="24"/>
        </w:rPr>
        <w:t>Demonstrativo</w:t>
      </w:r>
      <w:r>
        <w:rPr>
          <w:spacing w:val="32"/>
          <w:sz w:val="24"/>
        </w:rPr>
        <w:t> </w:t>
      </w:r>
      <w:r>
        <w:rPr>
          <w:spacing w:val="-5"/>
          <w:sz w:val="24"/>
        </w:rPr>
        <w:t>01</w:t>
      </w:r>
    </w:p>
    <w:p>
      <w:pPr>
        <w:pStyle w:val="ListParagraph"/>
        <w:numPr>
          <w:ilvl w:val="1"/>
          <w:numId w:val="204"/>
        </w:numPr>
        <w:tabs>
          <w:tab w:pos="1299" w:val="left" w:leader="none"/>
        </w:tabs>
        <w:spacing w:line="240" w:lineRule="auto" w:before="17" w:after="0"/>
        <w:ind w:left="1299" w:right="0" w:hanging="359"/>
        <w:jc w:val="left"/>
        <w:rPr>
          <w:sz w:val="24"/>
        </w:rPr>
      </w:pPr>
      <w:r>
        <w:rPr>
          <w:w w:val="90"/>
          <w:sz w:val="24"/>
        </w:rPr>
        <w:t>Remuneração</w:t>
      </w:r>
      <w:r>
        <w:rPr>
          <w:spacing w:val="-2"/>
          <w:w w:val="90"/>
          <w:sz w:val="24"/>
        </w:rPr>
        <w:t> </w:t>
      </w:r>
      <w:r>
        <w:rPr>
          <w:w w:val="90"/>
          <w:sz w:val="24"/>
        </w:rPr>
        <w:t>mensal:</w:t>
      </w:r>
      <w:r>
        <w:rPr>
          <w:spacing w:val="-2"/>
          <w:w w:val="90"/>
          <w:sz w:val="24"/>
        </w:rPr>
        <w:t> </w:t>
      </w:r>
      <w:r>
        <w:rPr>
          <w:w w:val="90"/>
          <w:sz w:val="24"/>
        </w:rPr>
        <w:t>R$</w:t>
      </w:r>
      <w:r>
        <w:rPr>
          <w:spacing w:val="-7"/>
          <w:sz w:val="24"/>
        </w:rPr>
        <w:t> </w:t>
      </w:r>
      <w:r>
        <w:rPr>
          <w:w w:val="90"/>
          <w:sz w:val="24"/>
        </w:rPr>
        <w:t>10.000,00</w:t>
      </w:r>
      <w:r>
        <w:rPr>
          <w:spacing w:val="-7"/>
          <w:sz w:val="24"/>
        </w:rPr>
        <w:t> </w:t>
      </w:r>
      <w:r>
        <w:rPr>
          <w:w w:val="90"/>
          <w:sz w:val="24"/>
        </w:rPr>
        <w:t>(informado</w:t>
      </w:r>
      <w:r>
        <w:rPr>
          <w:spacing w:val="-4"/>
          <w:w w:val="90"/>
          <w:sz w:val="24"/>
        </w:rPr>
        <w:t> </w:t>
      </w:r>
      <w:r>
        <w:rPr>
          <w:w w:val="90"/>
          <w:sz w:val="24"/>
        </w:rPr>
        <w:t>em</w:t>
      </w:r>
      <w:r>
        <w:rPr>
          <w:spacing w:val="-7"/>
          <w:sz w:val="24"/>
        </w:rPr>
        <w:t> </w:t>
      </w:r>
      <w:r>
        <w:rPr>
          <w:spacing w:val="-2"/>
          <w:w w:val="90"/>
          <w:sz w:val="24"/>
        </w:rPr>
        <w:t>infoPerApur)</w:t>
      </w:r>
    </w:p>
    <w:p>
      <w:pPr>
        <w:pStyle w:val="ListParagraph"/>
        <w:numPr>
          <w:ilvl w:val="1"/>
          <w:numId w:val="204"/>
        </w:numPr>
        <w:tabs>
          <w:tab w:pos="1299" w:val="left" w:leader="none"/>
        </w:tabs>
        <w:spacing w:line="240" w:lineRule="auto" w:before="19" w:after="0"/>
        <w:ind w:left="1299" w:right="0" w:hanging="359"/>
        <w:jc w:val="left"/>
        <w:rPr>
          <w:sz w:val="24"/>
        </w:rPr>
      </w:pPr>
      <w:r>
        <w:rPr>
          <w:spacing w:val="-2"/>
          <w:w w:val="90"/>
          <w:sz w:val="24"/>
        </w:rPr>
        <w:t>PLR:</w:t>
      </w:r>
      <w:r>
        <w:rPr>
          <w:spacing w:val="-8"/>
          <w:sz w:val="24"/>
        </w:rPr>
        <w:t> </w:t>
      </w:r>
      <w:r>
        <w:rPr>
          <w:spacing w:val="-2"/>
          <w:w w:val="90"/>
          <w:sz w:val="24"/>
        </w:rPr>
        <w:t>R$</w:t>
      </w:r>
      <w:r>
        <w:rPr>
          <w:spacing w:val="-7"/>
          <w:sz w:val="24"/>
        </w:rPr>
        <w:t> </w:t>
      </w:r>
      <w:r>
        <w:rPr>
          <w:spacing w:val="-2"/>
          <w:w w:val="90"/>
          <w:sz w:val="24"/>
        </w:rPr>
        <w:t>8.000,00</w:t>
      </w:r>
      <w:r>
        <w:rPr>
          <w:spacing w:val="-6"/>
          <w:sz w:val="24"/>
        </w:rPr>
        <w:t> </w:t>
      </w:r>
      <w:r>
        <w:rPr>
          <w:spacing w:val="-2"/>
          <w:w w:val="90"/>
          <w:sz w:val="24"/>
        </w:rPr>
        <w:t>(informado</w:t>
      </w:r>
      <w:r>
        <w:rPr>
          <w:spacing w:val="-7"/>
          <w:sz w:val="24"/>
        </w:rPr>
        <w:t> </w:t>
      </w:r>
      <w:r>
        <w:rPr>
          <w:spacing w:val="-2"/>
          <w:w w:val="90"/>
          <w:sz w:val="24"/>
        </w:rPr>
        <w:t>em</w:t>
      </w:r>
      <w:r>
        <w:rPr>
          <w:spacing w:val="-7"/>
          <w:sz w:val="24"/>
        </w:rPr>
        <w:t> </w:t>
      </w:r>
      <w:r>
        <w:rPr>
          <w:spacing w:val="-2"/>
          <w:w w:val="90"/>
          <w:sz w:val="24"/>
        </w:rPr>
        <w:t>infoPerApur)</w:t>
      </w:r>
    </w:p>
    <w:p>
      <w:pPr>
        <w:pStyle w:val="ListParagraph"/>
        <w:numPr>
          <w:ilvl w:val="1"/>
          <w:numId w:val="204"/>
        </w:numPr>
        <w:tabs>
          <w:tab w:pos="1299" w:val="left" w:leader="none"/>
        </w:tabs>
        <w:spacing w:line="240" w:lineRule="auto" w:before="17" w:after="0"/>
        <w:ind w:left="1299" w:right="0" w:hanging="359"/>
        <w:jc w:val="left"/>
        <w:rPr>
          <w:sz w:val="24"/>
        </w:rPr>
      </w:pPr>
      <w:r>
        <w:rPr>
          <w:w w:val="90"/>
          <w:sz w:val="24"/>
        </w:rPr>
        <w:t>Diferença</w:t>
      </w:r>
      <w:r>
        <w:rPr>
          <w:spacing w:val="3"/>
          <w:sz w:val="24"/>
        </w:rPr>
        <w:t> </w:t>
      </w:r>
      <w:r>
        <w:rPr>
          <w:w w:val="90"/>
          <w:sz w:val="24"/>
        </w:rPr>
        <w:t>de</w:t>
      </w:r>
      <w:r>
        <w:rPr>
          <w:spacing w:val="2"/>
          <w:sz w:val="24"/>
        </w:rPr>
        <w:t> </w:t>
      </w:r>
      <w:r>
        <w:rPr>
          <w:w w:val="90"/>
          <w:sz w:val="24"/>
        </w:rPr>
        <w:t>honorários</w:t>
      </w:r>
      <w:r>
        <w:rPr>
          <w:sz w:val="24"/>
        </w:rPr>
        <w:t> </w:t>
      </w:r>
      <w:r>
        <w:rPr>
          <w:w w:val="90"/>
          <w:sz w:val="24"/>
        </w:rPr>
        <w:t>01/2021:</w:t>
      </w:r>
      <w:r>
        <w:rPr>
          <w:spacing w:val="4"/>
          <w:sz w:val="24"/>
        </w:rPr>
        <w:t> </w:t>
      </w:r>
      <w:r>
        <w:rPr>
          <w:w w:val="90"/>
          <w:sz w:val="24"/>
        </w:rPr>
        <w:t>R$</w:t>
      </w:r>
      <w:r>
        <w:rPr>
          <w:spacing w:val="2"/>
          <w:sz w:val="24"/>
        </w:rPr>
        <w:t> </w:t>
      </w:r>
      <w:r>
        <w:rPr>
          <w:w w:val="90"/>
          <w:sz w:val="24"/>
        </w:rPr>
        <w:t>300,00</w:t>
      </w:r>
      <w:r>
        <w:rPr>
          <w:spacing w:val="5"/>
          <w:sz w:val="24"/>
        </w:rPr>
        <w:t> </w:t>
      </w:r>
      <w:r>
        <w:rPr>
          <w:w w:val="90"/>
          <w:sz w:val="24"/>
        </w:rPr>
        <w:t>(informado</w:t>
      </w:r>
      <w:r>
        <w:rPr>
          <w:spacing w:val="2"/>
          <w:sz w:val="24"/>
        </w:rPr>
        <w:t> </w:t>
      </w:r>
      <w:r>
        <w:rPr>
          <w:w w:val="90"/>
          <w:sz w:val="24"/>
        </w:rPr>
        <w:t>em</w:t>
      </w:r>
      <w:r>
        <w:rPr>
          <w:spacing w:val="6"/>
          <w:sz w:val="24"/>
        </w:rPr>
        <w:t> </w:t>
      </w:r>
      <w:r>
        <w:rPr>
          <w:spacing w:val="-2"/>
          <w:w w:val="90"/>
          <w:sz w:val="24"/>
        </w:rPr>
        <w:t>infoPerAnt)</w:t>
      </w:r>
    </w:p>
    <w:p>
      <w:pPr>
        <w:pStyle w:val="ListParagraph"/>
        <w:numPr>
          <w:ilvl w:val="1"/>
          <w:numId w:val="204"/>
        </w:numPr>
        <w:tabs>
          <w:tab w:pos="1299" w:val="left" w:leader="none"/>
        </w:tabs>
        <w:spacing w:line="240" w:lineRule="auto" w:before="17" w:after="0"/>
        <w:ind w:left="1299" w:right="0" w:hanging="359"/>
        <w:jc w:val="left"/>
        <w:rPr>
          <w:sz w:val="24"/>
        </w:rPr>
      </w:pPr>
      <w:r>
        <w:rPr>
          <w:w w:val="85"/>
          <w:sz w:val="24"/>
        </w:rPr>
        <w:t>IRRF</w:t>
      </w:r>
      <w:r>
        <w:rPr>
          <w:spacing w:val="-5"/>
          <w:sz w:val="24"/>
        </w:rPr>
        <w:t> </w:t>
      </w:r>
      <w:r>
        <w:rPr>
          <w:w w:val="85"/>
          <w:sz w:val="24"/>
        </w:rPr>
        <w:t>s/</w:t>
      </w:r>
      <w:r>
        <w:rPr>
          <w:spacing w:val="-3"/>
          <w:sz w:val="24"/>
        </w:rPr>
        <w:t> </w:t>
      </w:r>
      <w:r>
        <w:rPr>
          <w:w w:val="85"/>
          <w:sz w:val="24"/>
        </w:rPr>
        <w:t>Remuneração:</w:t>
      </w:r>
      <w:r>
        <w:rPr>
          <w:spacing w:val="-3"/>
          <w:sz w:val="24"/>
        </w:rPr>
        <w:t> </w:t>
      </w:r>
      <w:r>
        <w:rPr>
          <w:w w:val="85"/>
          <w:sz w:val="24"/>
        </w:rPr>
        <w:t>R$</w:t>
      </w:r>
      <w:r>
        <w:rPr>
          <w:spacing w:val="-7"/>
          <w:sz w:val="24"/>
        </w:rPr>
        <w:t> </w:t>
      </w:r>
      <w:r>
        <w:rPr>
          <w:spacing w:val="-10"/>
          <w:w w:val="85"/>
          <w:sz w:val="24"/>
        </w:rPr>
        <w:t>X</w:t>
      </w:r>
    </w:p>
    <w:p>
      <w:pPr>
        <w:pStyle w:val="ListParagraph"/>
        <w:numPr>
          <w:ilvl w:val="1"/>
          <w:numId w:val="204"/>
        </w:numPr>
        <w:tabs>
          <w:tab w:pos="1299" w:val="left" w:leader="none"/>
        </w:tabs>
        <w:spacing w:line="240" w:lineRule="auto" w:before="16" w:after="0"/>
        <w:ind w:left="1299" w:right="0" w:hanging="359"/>
        <w:jc w:val="left"/>
        <w:rPr>
          <w:sz w:val="24"/>
        </w:rPr>
      </w:pPr>
      <w:r>
        <w:rPr>
          <w:w w:val="80"/>
          <w:sz w:val="24"/>
        </w:rPr>
        <w:t>IRRF</w:t>
      </w:r>
      <w:r>
        <w:rPr>
          <w:spacing w:val="-11"/>
          <w:sz w:val="24"/>
        </w:rPr>
        <w:t> </w:t>
      </w:r>
      <w:r>
        <w:rPr>
          <w:w w:val="80"/>
          <w:sz w:val="24"/>
        </w:rPr>
        <w:t>s/</w:t>
      </w:r>
      <w:r>
        <w:rPr>
          <w:spacing w:val="-9"/>
          <w:sz w:val="24"/>
        </w:rPr>
        <w:t> </w:t>
      </w:r>
      <w:r>
        <w:rPr>
          <w:w w:val="80"/>
          <w:sz w:val="24"/>
        </w:rPr>
        <w:t>PLR:</w:t>
      </w:r>
      <w:r>
        <w:rPr>
          <w:spacing w:val="-10"/>
          <w:sz w:val="24"/>
        </w:rPr>
        <w:t> </w:t>
      </w:r>
      <w:r>
        <w:rPr>
          <w:w w:val="80"/>
          <w:sz w:val="24"/>
        </w:rPr>
        <w:t>R$</w:t>
      </w:r>
      <w:r>
        <w:rPr>
          <w:spacing w:val="-10"/>
          <w:sz w:val="24"/>
        </w:rPr>
        <w:t> </w:t>
      </w:r>
      <w:r>
        <w:rPr>
          <w:spacing w:val="-10"/>
          <w:w w:val="80"/>
          <w:sz w:val="24"/>
        </w:rPr>
        <w:t>X</w:t>
      </w:r>
    </w:p>
    <w:p>
      <w:pPr>
        <w:pStyle w:val="ListParagraph"/>
        <w:numPr>
          <w:ilvl w:val="0"/>
          <w:numId w:val="204"/>
        </w:numPr>
        <w:tabs>
          <w:tab w:pos="940" w:val="left" w:leader="none"/>
        </w:tabs>
        <w:spacing w:line="240" w:lineRule="auto" w:before="17" w:after="0"/>
        <w:ind w:left="940" w:right="0" w:hanging="360"/>
        <w:jc w:val="left"/>
        <w:rPr>
          <w:sz w:val="24"/>
        </w:rPr>
      </w:pPr>
      <w:r>
        <w:rPr>
          <w:w w:val="90"/>
          <w:sz w:val="24"/>
        </w:rPr>
        <w:t>Demonstrativo</w:t>
      </w:r>
      <w:r>
        <w:rPr>
          <w:spacing w:val="-5"/>
          <w:w w:val="90"/>
          <w:sz w:val="24"/>
        </w:rPr>
        <w:t> </w:t>
      </w:r>
      <w:r>
        <w:rPr>
          <w:w w:val="90"/>
          <w:sz w:val="24"/>
        </w:rPr>
        <w:t>02</w:t>
      </w:r>
      <w:r>
        <w:rPr>
          <w:spacing w:val="-6"/>
          <w:sz w:val="24"/>
        </w:rPr>
        <w:t> </w:t>
      </w:r>
      <w:r>
        <w:rPr>
          <w:w w:val="90"/>
          <w:sz w:val="24"/>
        </w:rPr>
        <w:t>–</w:t>
      </w:r>
      <w:r>
        <w:rPr>
          <w:spacing w:val="-3"/>
          <w:w w:val="90"/>
          <w:sz w:val="24"/>
        </w:rPr>
        <w:t> </w:t>
      </w:r>
      <w:r>
        <w:rPr>
          <w:w w:val="90"/>
          <w:sz w:val="24"/>
        </w:rPr>
        <w:t>RRA</w:t>
      </w:r>
      <w:r>
        <w:rPr>
          <w:spacing w:val="-4"/>
          <w:w w:val="90"/>
          <w:sz w:val="24"/>
        </w:rPr>
        <w:t> </w:t>
      </w:r>
      <w:r>
        <w:rPr>
          <w:w w:val="90"/>
          <w:sz w:val="24"/>
        </w:rPr>
        <w:t>(perRef</w:t>
      </w:r>
      <w:r>
        <w:rPr>
          <w:spacing w:val="-5"/>
          <w:w w:val="90"/>
          <w:sz w:val="24"/>
        </w:rPr>
        <w:t> </w:t>
      </w:r>
      <w:r>
        <w:rPr>
          <w:w w:val="90"/>
          <w:sz w:val="24"/>
        </w:rPr>
        <w:t>de</w:t>
      </w:r>
      <w:r>
        <w:rPr>
          <w:spacing w:val="-3"/>
          <w:w w:val="90"/>
          <w:sz w:val="24"/>
        </w:rPr>
        <w:t> </w:t>
      </w:r>
      <w:r>
        <w:rPr>
          <w:w w:val="90"/>
          <w:sz w:val="24"/>
        </w:rPr>
        <w:t>01/2020</w:t>
      </w:r>
      <w:r>
        <w:rPr>
          <w:spacing w:val="-1"/>
          <w:w w:val="90"/>
          <w:sz w:val="24"/>
        </w:rPr>
        <w:t> </w:t>
      </w:r>
      <w:r>
        <w:rPr>
          <w:w w:val="90"/>
          <w:sz w:val="24"/>
        </w:rPr>
        <w:t>a</w:t>
      </w:r>
      <w:r>
        <w:rPr>
          <w:spacing w:val="-5"/>
          <w:w w:val="90"/>
          <w:sz w:val="24"/>
        </w:rPr>
        <w:t> </w:t>
      </w:r>
      <w:r>
        <w:rPr>
          <w:spacing w:val="-2"/>
          <w:w w:val="90"/>
          <w:sz w:val="24"/>
        </w:rPr>
        <w:t>12/2020):</w:t>
      </w:r>
    </w:p>
    <w:p>
      <w:pPr>
        <w:pStyle w:val="ListParagraph"/>
        <w:numPr>
          <w:ilvl w:val="1"/>
          <w:numId w:val="204"/>
        </w:numPr>
        <w:tabs>
          <w:tab w:pos="1300" w:val="left" w:leader="none"/>
        </w:tabs>
        <w:spacing w:line="254" w:lineRule="auto" w:before="17" w:after="0"/>
        <w:ind w:left="1300" w:right="721" w:hanging="360"/>
        <w:jc w:val="left"/>
        <w:rPr>
          <w:sz w:val="24"/>
        </w:rPr>
      </w:pPr>
      <w:r>
        <w:rPr>
          <w:spacing w:val="-6"/>
          <w:sz w:val="24"/>
        </w:rPr>
        <w:t>Diferença</w:t>
      </w:r>
      <w:r>
        <w:rPr>
          <w:sz w:val="24"/>
        </w:rPr>
        <w:t> </w:t>
      </w:r>
      <w:r>
        <w:rPr>
          <w:spacing w:val="-6"/>
          <w:sz w:val="24"/>
        </w:rPr>
        <w:t>de</w:t>
      </w:r>
      <w:r>
        <w:rPr>
          <w:sz w:val="24"/>
        </w:rPr>
        <w:t> </w:t>
      </w:r>
      <w:r>
        <w:rPr>
          <w:spacing w:val="-6"/>
          <w:sz w:val="24"/>
        </w:rPr>
        <w:t>honorários:</w:t>
      </w:r>
      <w:r>
        <w:rPr>
          <w:sz w:val="24"/>
        </w:rPr>
        <w:t> </w:t>
      </w:r>
      <w:r>
        <w:rPr>
          <w:spacing w:val="-6"/>
          <w:sz w:val="24"/>
        </w:rPr>
        <w:t>R$ 3.600,00</w:t>
      </w:r>
      <w:r>
        <w:rPr>
          <w:sz w:val="24"/>
        </w:rPr>
        <w:t> </w:t>
      </w:r>
      <w:r>
        <w:rPr>
          <w:spacing w:val="-6"/>
          <w:sz w:val="24"/>
        </w:rPr>
        <w:t>(informado</w:t>
      </w:r>
      <w:r>
        <w:rPr>
          <w:sz w:val="24"/>
        </w:rPr>
        <w:t> </w:t>
      </w:r>
      <w:r>
        <w:rPr>
          <w:spacing w:val="-6"/>
          <w:sz w:val="24"/>
        </w:rPr>
        <w:t>em</w:t>
      </w:r>
      <w:r>
        <w:rPr>
          <w:sz w:val="24"/>
        </w:rPr>
        <w:t> </w:t>
      </w:r>
      <w:r>
        <w:rPr>
          <w:spacing w:val="-6"/>
          <w:sz w:val="24"/>
        </w:rPr>
        <w:t>infoPerAnt, com especificação do </w:t>
      </w:r>
      <w:r>
        <w:rPr>
          <w:spacing w:val="-4"/>
          <w:sz w:val="24"/>
        </w:rPr>
        <w:t>valor</w:t>
      </w:r>
      <w:r>
        <w:rPr>
          <w:spacing w:val="-13"/>
          <w:sz w:val="24"/>
        </w:rPr>
        <w:t> </w:t>
      </w:r>
      <w:r>
        <w:rPr>
          <w:spacing w:val="-4"/>
          <w:sz w:val="24"/>
        </w:rPr>
        <w:t>da</w:t>
      </w:r>
      <w:r>
        <w:rPr>
          <w:spacing w:val="-14"/>
          <w:sz w:val="24"/>
        </w:rPr>
        <w:t> </w:t>
      </w:r>
      <w:r>
        <w:rPr>
          <w:spacing w:val="-4"/>
          <w:sz w:val="24"/>
        </w:rPr>
        <w:t>diferença</w:t>
      </w:r>
      <w:r>
        <w:rPr>
          <w:spacing w:val="-13"/>
          <w:sz w:val="24"/>
        </w:rPr>
        <w:t> </w:t>
      </w:r>
      <w:r>
        <w:rPr>
          <w:spacing w:val="-4"/>
          <w:sz w:val="24"/>
        </w:rPr>
        <w:t>de</w:t>
      </w:r>
      <w:r>
        <w:rPr>
          <w:spacing w:val="-12"/>
          <w:sz w:val="24"/>
        </w:rPr>
        <w:t> </w:t>
      </w:r>
      <w:r>
        <w:rPr>
          <w:spacing w:val="-4"/>
          <w:sz w:val="24"/>
        </w:rPr>
        <w:t>cada</w:t>
      </w:r>
      <w:r>
        <w:rPr>
          <w:spacing w:val="-13"/>
          <w:sz w:val="24"/>
        </w:rPr>
        <w:t> </w:t>
      </w:r>
      <w:r>
        <w:rPr>
          <w:spacing w:val="-4"/>
          <w:sz w:val="24"/>
        </w:rPr>
        <w:t>perRef)</w:t>
      </w:r>
    </w:p>
    <w:p>
      <w:pPr>
        <w:spacing w:after="0" w:line="254" w:lineRule="auto"/>
        <w:jc w:val="left"/>
        <w:rPr>
          <w:sz w:val="24"/>
        </w:rPr>
        <w:sectPr>
          <w:pgSz w:w="11910" w:h="16840"/>
          <w:pgMar w:header="0" w:footer="1319" w:top="1020" w:bottom="1540" w:left="800" w:right="240"/>
        </w:sectPr>
      </w:pPr>
    </w:p>
    <w:p>
      <w:pPr>
        <w:pStyle w:val="ListParagraph"/>
        <w:numPr>
          <w:ilvl w:val="1"/>
          <w:numId w:val="204"/>
        </w:numPr>
        <w:tabs>
          <w:tab w:pos="1299" w:val="left" w:leader="none"/>
        </w:tabs>
        <w:spacing w:line="240" w:lineRule="auto" w:before="85" w:after="0"/>
        <w:ind w:left="1299" w:right="0" w:hanging="359"/>
        <w:jc w:val="both"/>
        <w:rPr>
          <w:sz w:val="24"/>
        </w:rPr>
      </w:pPr>
      <w:r>
        <w:rPr>
          <w:w w:val="85"/>
          <w:sz w:val="24"/>
        </w:rPr>
        <w:t>IRRF</w:t>
      </w:r>
      <w:r>
        <w:rPr>
          <w:spacing w:val="1"/>
          <w:sz w:val="24"/>
        </w:rPr>
        <w:t> </w:t>
      </w:r>
      <w:r>
        <w:rPr>
          <w:w w:val="85"/>
          <w:sz w:val="24"/>
        </w:rPr>
        <w:t>s/</w:t>
      </w:r>
      <w:r>
        <w:rPr>
          <w:spacing w:val="5"/>
          <w:sz w:val="24"/>
        </w:rPr>
        <w:t> </w:t>
      </w:r>
      <w:r>
        <w:rPr>
          <w:w w:val="85"/>
          <w:sz w:val="24"/>
        </w:rPr>
        <w:t>diferença</w:t>
      </w:r>
      <w:r>
        <w:rPr>
          <w:spacing w:val="3"/>
          <w:sz w:val="24"/>
        </w:rPr>
        <w:t> </w:t>
      </w:r>
      <w:r>
        <w:rPr>
          <w:w w:val="85"/>
          <w:sz w:val="24"/>
        </w:rPr>
        <w:t>de</w:t>
      </w:r>
      <w:r>
        <w:rPr>
          <w:spacing w:val="1"/>
          <w:sz w:val="24"/>
        </w:rPr>
        <w:t> </w:t>
      </w:r>
      <w:r>
        <w:rPr>
          <w:w w:val="85"/>
          <w:sz w:val="24"/>
        </w:rPr>
        <w:t>honorários</w:t>
      </w:r>
      <w:r>
        <w:rPr>
          <w:spacing w:val="4"/>
          <w:sz w:val="24"/>
        </w:rPr>
        <w:t> </w:t>
      </w:r>
      <w:r>
        <w:rPr>
          <w:w w:val="85"/>
          <w:sz w:val="24"/>
        </w:rPr>
        <w:t>–</w:t>
      </w:r>
      <w:r>
        <w:rPr>
          <w:spacing w:val="1"/>
          <w:sz w:val="24"/>
        </w:rPr>
        <w:t> </w:t>
      </w:r>
      <w:r>
        <w:rPr>
          <w:w w:val="85"/>
          <w:sz w:val="24"/>
        </w:rPr>
        <w:t>RRA:</w:t>
      </w:r>
      <w:r>
        <w:rPr>
          <w:spacing w:val="3"/>
          <w:sz w:val="24"/>
        </w:rPr>
        <w:t> </w:t>
      </w:r>
      <w:r>
        <w:rPr>
          <w:w w:val="85"/>
          <w:sz w:val="24"/>
        </w:rPr>
        <w:t>R$</w:t>
      </w:r>
      <w:r>
        <w:rPr>
          <w:spacing w:val="3"/>
          <w:sz w:val="24"/>
        </w:rPr>
        <w:t> </w:t>
      </w:r>
      <w:r>
        <w:rPr>
          <w:spacing w:val="-10"/>
          <w:w w:val="85"/>
          <w:sz w:val="24"/>
        </w:rPr>
        <w:t>X</w:t>
      </w:r>
    </w:p>
    <w:p>
      <w:pPr>
        <w:pStyle w:val="ListParagraph"/>
        <w:numPr>
          <w:ilvl w:val="1"/>
          <w:numId w:val="204"/>
        </w:numPr>
        <w:tabs>
          <w:tab w:pos="1300" w:val="left" w:leader="none"/>
        </w:tabs>
        <w:spacing w:line="254" w:lineRule="auto" w:before="17" w:after="0"/>
        <w:ind w:left="1300" w:right="719" w:hanging="360"/>
        <w:jc w:val="both"/>
        <w:rPr>
          <w:sz w:val="24"/>
        </w:rPr>
      </w:pPr>
      <w:r>
        <w:rPr>
          <w:w w:val="90"/>
          <w:sz w:val="24"/>
        </w:rPr>
        <w:t>Nesse evento,</w:t>
      </w:r>
      <w:r>
        <w:rPr>
          <w:spacing w:val="-3"/>
          <w:w w:val="90"/>
          <w:sz w:val="24"/>
        </w:rPr>
        <w:t> </w:t>
      </w:r>
      <w:r>
        <w:rPr>
          <w:w w:val="90"/>
          <w:sz w:val="24"/>
        </w:rPr>
        <w:t>devem ser</w:t>
      </w:r>
      <w:r>
        <w:rPr>
          <w:spacing w:val="-3"/>
          <w:w w:val="90"/>
          <w:sz w:val="24"/>
        </w:rPr>
        <w:t> </w:t>
      </w:r>
      <w:r>
        <w:rPr>
          <w:w w:val="90"/>
          <w:sz w:val="24"/>
        </w:rPr>
        <w:t>separados</w:t>
      </w:r>
      <w:r>
        <w:rPr>
          <w:spacing w:val="-1"/>
          <w:w w:val="90"/>
          <w:sz w:val="24"/>
        </w:rPr>
        <w:t> </w:t>
      </w:r>
      <w:r>
        <w:rPr>
          <w:w w:val="90"/>
          <w:sz w:val="24"/>
        </w:rPr>
        <w:t>os rendimentos referentes até a competência</w:t>
      </w:r>
      <w:r>
        <w:rPr>
          <w:spacing w:val="-3"/>
          <w:w w:val="90"/>
          <w:sz w:val="24"/>
        </w:rPr>
        <w:t> </w:t>
      </w:r>
      <w:r>
        <w:rPr>
          <w:w w:val="90"/>
          <w:sz w:val="24"/>
        </w:rPr>
        <w:t>12/2020, pois somente até esta competência há o benefício do RRA. O campo {qtdMesesRRA} deve </w:t>
      </w:r>
      <w:r>
        <w:rPr>
          <w:sz w:val="24"/>
        </w:rPr>
        <w:t>ser</w:t>
      </w:r>
      <w:r>
        <w:rPr>
          <w:spacing w:val="-19"/>
          <w:sz w:val="24"/>
        </w:rPr>
        <w:t> </w:t>
      </w:r>
      <w:r>
        <w:rPr>
          <w:sz w:val="24"/>
        </w:rPr>
        <w:t>preenchido</w:t>
      </w:r>
      <w:r>
        <w:rPr>
          <w:spacing w:val="-17"/>
          <w:sz w:val="24"/>
        </w:rPr>
        <w:t> </w:t>
      </w:r>
      <w:r>
        <w:rPr>
          <w:sz w:val="24"/>
        </w:rPr>
        <w:t>com</w:t>
      </w:r>
      <w:r>
        <w:rPr>
          <w:spacing w:val="-16"/>
          <w:sz w:val="24"/>
        </w:rPr>
        <w:t> </w:t>
      </w:r>
      <w:r>
        <w:rPr>
          <w:sz w:val="24"/>
        </w:rPr>
        <w:t>13}.</w:t>
      </w:r>
    </w:p>
    <w:p>
      <w:pPr>
        <w:pStyle w:val="BodyText"/>
        <w:spacing w:line="381" w:lineRule="auto" w:before="1"/>
        <w:ind w:right="724" w:firstLine="283"/>
      </w:pPr>
      <w:r>
        <w:rPr>
          <w:spacing w:val="-6"/>
        </w:rPr>
        <w:t>Caso</w:t>
      </w:r>
      <w:r>
        <w:rPr>
          <w:spacing w:val="-11"/>
        </w:rPr>
        <w:t> </w:t>
      </w:r>
      <w:r>
        <w:rPr>
          <w:spacing w:val="-6"/>
        </w:rPr>
        <w:t>o</w:t>
      </w:r>
      <w:r>
        <w:rPr>
          <w:spacing w:val="-9"/>
        </w:rPr>
        <w:t> </w:t>
      </w:r>
      <w:r>
        <w:rPr>
          <w:spacing w:val="-6"/>
        </w:rPr>
        <w:t>declarante</w:t>
      </w:r>
      <w:r>
        <w:rPr>
          <w:spacing w:val="-10"/>
        </w:rPr>
        <w:t> </w:t>
      </w:r>
      <w:r>
        <w:rPr>
          <w:spacing w:val="-6"/>
        </w:rPr>
        <w:t>informe</w:t>
      </w:r>
      <w:r>
        <w:rPr>
          <w:spacing w:val="-9"/>
        </w:rPr>
        <w:t> </w:t>
      </w:r>
      <w:r>
        <w:rPr>
          <w:spacing w:val="-6"/>
        </w:rPr>
        <w:t>{indApurIR]=[1]</w:t>
      </w:r>
      <w:r>
        <w:rPr>
          <w:spacing w:val="-11"/>
        </w:rPr>
        <w:t> </w:t>
      </w:r>
      <w:r>
        <w:rPr>
          <w:spacing w:val="-6"/>
        </w:rPr>
        <w:t>nas</w:t>
      </w:r>
      <w:r>
        <w:rPr>
          <w:spacing w:val="-11"/>
        </w:rPr>
        <w:t> </w:t>
      </w:r>
      <w:r>
        <w:rPr>
          <w:spacing w:val="-6"/>
        </w:rPr>
        <w:t>rubricas</w:t>
      </w:r>
      <w:r>
        <w:rPr>
          <w:spacing w:val="-10"/>
        </w:rPr>
        <w:t> </w:t>
      </w:r>
      <w:r>
        <w:rPr>
          <w:spacing w:val="-6"/>
        </w:rPr>
        <w:t>relativas</w:t>
      </w:r>
      <w:r>
        <w:rPr>
          <w:spacing w:val="-11"/>
        </w:rPr>
        <w:t> </w:t>
      </w:r>
      <w:r>
        <w:rPr>
          <w:spacing w:val="-6"/>
        </w:rPr>
        <w:t>ao</w:t>
      </w:r>
      <w:r>
        <w:rPr>
          <w:spacing w:val="-9"/>
        </w:rPr>
        <w:t> </w:t>
      </w:r>
      <w:r>
        <w:rPr>
          <w:spacing w:val="-6"/>
        </w:rPr>
        <w:t>item</w:t>
      </w:r>
      <w:r>
        <w:rPr>
          <w:spacing w:val="-10"/>
        </w:rPr>
        <w:t> </w:t>
      </w:r>
      <w:r>
        <w:rPr>
          <w:spacing w:val="-6"/>
        </w:rPr>
        <w:t>3</w:t>
      </w:r>
      <w:r>
        <w:rPr>
          <w:spacing w:val="-9"/>
        </w:rPr>
        <w:t> </w:t>
      </w:r>
      <w:r>
        <w:rPr>
          <w:spacing w:val="-6"/>
        </w:rPr>
        <w:t>(Diferença</w:t>
      </w:r>
      <w:r>
        <w:rPr>
          <w:spacing w:val="-10"/>
        </w:rPr>
        <w:t> </w:t>
      </w:r>
      <w:r>
        <w:rPr>
          <w:spacing w:val="-6"/>
        </w:rPr>
        <w:t>salarial),</w:t>
      </w:r>
      <w:r>
        <w:rPr>
          <w:spacing w:val="-11"/>
        </w:rPr>
        <w:t> </w:t>
      </w:r>
      <w:r>
        <w:rPr>
          <w:spacing w:val="-6"/>
        </w:rPr>
        <w:t>a informação</w:t>
      </w:r>
      <w:r>
        <w:rPr>
          <w:spacing w:val="-12"/>
        </w:rPr>
        <w:t> </w:t>
      </w:r>
      <w:r>
        <w:rPr>
          <w:spacing w:val="-6"/>
        </w:rPr>
        <w:t>ao</w:t>
      </w:r>
      <w:r>
        <w:rPr>
          <w:spacing w:val="-14"/>
        </w:rPr>
        <w:t> </w:t>
      </w:r>
      <w:r>
        <w:rPr>
          <w:spacing w:val="-6"/>
        </w:rPr>
        <w:t>eSocial</w:t>
      </w:r>
      <w:r>
        <w:rPr>
          <w:spacing w:val="-14"/>
        </w:rPr>
        <w:t> </w:t>
      </w:r>
      <w:r>
        <w:rPr>
          <w:spacing w:val="-6"/>
        </w:rPr>
        <w:t>pode</w:t>
      </w:r>
      <w:r>
        <w:rPr>
          <w:spacing w:val="-12"/>
        </w:rPr>
        <w:t> </w:t>
      </w:r>
      <w:r>
        <w:rPr>
          <w:spacing w:val="-6"/>
        </w:rPr>
        <w:t>ser</w:t>
      </w:r>
      <w:r>
        <w:rPr>
          <w:spacing w:val="-14"/>
        </w:rPr>
        <w:t> </w:t>
      </w:r>
      <w:r>
        <w:rPr>
          <w:spacing w:val="-6"/>
        </w:rPr>
        <w:t>feita</w:t>
      </w:r>
      <w:r>
        <w:rPr>
          <w:spacing w:val="-14"/>
        </w:rPr>
        <w:t> </w:t>
      </w:r>
      <w:r>
        <w:rPr>
          <w:spacing w:val="-6"/>
        </w:rPr>
        <w:t>num</w:t>
      </w:r>
      <w:r>
        <w:rPr>
          <w:spacing w:val="-12"/>
        </w:rPr>
        <w:t> </w:t>
      </w:r>
      <w:r>
        <w:rPr>
          <w:spacing w:val="-6"/>
        </w:rPr>
        <w:t>único</w:t>
      </w:r>
      <w:r>
        <w:rPr>
          <w:spacing w:val="-14"/>
        </w:rPr>
        <w:t> </w:t>
      </w:r>
      <w:r>
        <w:rPr>
          <w:spacing w:val="-6"/>
        </w:rPr>
        <w:t>demonstrativo</w:t>
      </w:r>
      <w:r>
        <w:rPr>
          <w:spacing w:val="-14"/>
        </w:rPr>
        <w:t> </w:t>
      </w:r>
      <w:r>
        <w:rPr>
          <w:spacing w:val="-6"/>
        </w:rPr>
        <w:t>da</w:t>
      </w:r>
      <w:r>
        <w:rPr>
          <w:spacing w:val="-14"/>
        </w:rPr>
        <w:t> </w:t>
      </w:r>
      <w:r>
        <w:rPr>
          <w:spacing w:val="-6"/>
        </w:rPr>
        <w:t>seguinte</w:t>
      </w:r>
      <w:r>
        <w:rPr>
          <w:spacing w:val="-12"/>
        </w:rPr>
        <w:t> </w:t>
      </w:r>
      <w:r>
        <w:rPr>
          <w:spacing w:val="-6"/>
        </w:rPr>
        <w:t>forma:</w:t>
      </w:r>
    </w:p>
    <w:p>
      <w:pPr>
        <w:pStyle w:val="ListParagraph"/>
        <w:numPr>
          <w:ilvl w:val="0"/>
          <w:numId w:val="205"/>
        </w:numPr>
        <w:tabs>
          <w:tab w:pos="1071" w:val="left" w:leader="none"/>
        </w:tabs>
        <w:spacing w:line="240" w:lineRule="auto" w:before="1" w:after="0"/>
        <w:ind w:left="1071" w:right="0" w:hanging="143"/>
        <w:jc w:val="left"/>
        <w:rPr>
          <w:sz w:val="24"/>
        </w:rPr>
      </w:pPr>
      <w:r>
        <w:rPr>
          <w:w w:val="90"/>
          <w:sz w:val="24"/>
        </w:rPr>
        <w:t>Demonstrativo</w:t>
      </w:r>
      <w:r>
        <w:rPr>
          <w:spacing w:val="32"/>
          <w:sz w:val="24"/>
        </w:rPr>
        <w:t> </w:t>
      </w:r>
      <w:r>
        <w:rPr>
          <w:spacing w:val="-5"/>
          <w:sz w:val="24"/>
        </w:rPr>
        <w:t>01</w:t>
      </w:r>
    </w:p>
    <w:p>
      <w:pPr>
        <w:pStyle w:val="ListParagraph"/>
        <w:numPr>
          <w:ilvl w:val="1"/>
          <w:numId w:val="204"/>
        </w:numPr>
        <w:tabs>
          <w:tab w:pos="1299" w:val="left" w:leader="none"/>
        </w:tabs>
        <w:spacing w:line="240" w:lineRule="auto" w:before="17" w:after="0"/>
        <w:ind w:left="1299" w:right="0" w:hanging="359"/>
        <w:jc w:val="left"/>
        <w:rPr>
          <w:sz w:val="24"/>
        </w:rPr>
      </w:pPr>
      <w:r>
        <w:rPr>
          <w:w w:val="90"/>
          <w:sz w:val="24"/>
        </w:rPr>
        <w:t>Remuneração</w:t>
      </w:r>
      <w:r>
        <w:rPr>
          <w:spacing w:val="-4"/>
          <w:w w:val="90"/>
          <w:sz w:val="24"/>
        </w:rPr>
        <w:t> </w:t>
      </w:r>
      <w:r>
        <w:rPr>
          <w:w w:val="90"/>
          <w:sz w:val="24"/>
        </w:rPr>
        <w:t>mensal:</w:t>
      </w:r>
      <w:r>
        <w:rPr>
          <w:spacing w:val="-3"/>
          <w:w w:val="90"/>
          <w:sz w:val="24"/>
        </w:rPr>
        <w:t> </w:t>
      </w:r>
      <w:r>
        <w:rPr>
          <w:w w:val="90"/>
          <w:sz w:val="24"/>
        </w:rPr>
        <w:t>R$</w:t>
      </w:r>
      <w:r>
        <w:rPr>
          <w:spacing w:val="-3"/>
          <w:w w:val="90"/>
          <w:sz w:val="24"/>
        </w:rPr>
        <w:t> </w:t>
      </w:r>
      <w:r>
        <w:rPr>
          <w:w w:val="90"/>
          <w:sz w:val="24"/>
        </w:rPr>
        <w:t>10.000,00</w:t>
      </w:r>
      <w:r>
        <w:rPr>
          <w:spacing w:val="-2"/>
          <w:w w:val="90"/>
          <w:sz w:val="24"/>
        </w:rPr>
        <w:t> </w:t>
      </w:r>
      <w:r>
        <w:rPr>
          <w:w w:val="90"/>
          <w:sz w:val="24"/>
        </w:rPr>
        <w:t>[remunPerApur]</w:t>
      </w:r>
      <w:r>
        <w:rPr>
          <w:spacing w:val="-5"/>
          <w:w w:val="90"/>
          <w:sz w:val="24"/>
        </w:rPr>
        <w:t> </w:t>
      </w:r>
      <w:r>
        <w:rPr>
          <w:w w:val="90"/>
          <w:sz w:val="24"/>
        </w:rPr>
        <w:t>{indApurIR}</w:t>
      </w:r>
      <w:r>
        <w:rPr>
          <w:spacing w:val="-5"/>
          <w:w w:val="90"/>
          <w:sz w:val="24"/>
        </w:rPr>
        <w:t> </w:t>
      </w:r>
      <w:r>
        <w:rPr>
          <w:w w:val="90"/>
          <w:sz w:val="24"/>
        </w:rPr>
        <w:t>=</w:t>
      </w:r>
      <w:r>
        <w:rPr>
          <w:spacing w:val="-5"/>
          <w:w w:val="90"/>
          <w:sz w:val="24"/>
        </w:rPr>
        <w:t> [0]</w:t>
      </w:r>
    </w:p>
    <w:p>
      <w:pPr>
        <w:pStyle w:val="ListParagraph"/>
        <w:numPr>
          <w:ilvl w:val="1"/>
          <w:numId w:val="204"/>
        </w:numPr>
        <w:tabs>
          <w:tab w:pos="1299" w:val="left" w:leader="none"/>
        </w:tabs>
        <w:spacing w:line="240" w:lineRule="auto" w:before="16" w:after="0"/>
        <w:ind w:left="1299" w:right="0" w:hanging="359"/>
        <w:jc w:val="left"/>
        <w:rPr>
          <w:sz w:val="24"/>
        </w:rPr>
      </w:pPr>
      <w:r>
        <w:rPr>
          <w:spacing w:val="-2"/>
          <w:w w:val="90"/>
          <w:sz w:val="24"/>
        </w:rPr>
        <w:t>PLR:</w:t>
      </w:r>
      <w:r>
        <w:rPr>
          <w:spacing w:val="-6"/>
          <w:sz w:val="24"/>
        </w:rPr>
        <w:t> </w:t>
      </w:r>
      <w:r>
        <w:rPr>
          <w:spacing w:val="-2"/>
          <w:w w:val="90"/>
          <w:sz w:val="24"/>
        </w:rPr>
        <w:t>R$</w:t>
      </w:r>
      <w:r>
        <w:rPr>
          <w:spacing w:val="-4"/>
          <w:sz w:val="24"/>
        </w:rPr>
        <w:t> </w:t>
      </w:r>
      <w:r>
        <w:rPr>
          <w:spacing w:val="-2"/>
          <w:w w:val="90"/>
          <w:sz w:val="24"/>
        </w:rPr>
        <w:t>8.000,00</w:t>
      </w:r>
      <w:r>
        <w:rPr>
          <w:spacing w:val="-3"/>
          <w:sz w:val="24"/>
        </w:rPr>
        <w:t> </w:t>
      </w:r>
      <w:r>
        <w:rPr>
          <w:spacing w:val="-2"/>
          <w:w w:val="90"/>
          <w:sz w:val="24"/>
        </w:rPr>
        <w:t>[remunPerApur]</w:t>
      </w:r>
      <w:r>
        <w:rPr>
          <w:spacing w:val="-6"/>
          <w:sz w:val="24"/>
        </w:rPr>
        <w:t> </w:t>
      </w:r>
      <w:r>
        <w:rPr>
          <w:spacing w:val="-2"/>
          <w:w w:val="90"/>
          <w:sz w:val="24"/>
        </w:rPr>
        <w:t>{indApurIR}</w:t>
      </w:r>
      <w:r>
        <w:rPr>
          <w:spacing w:val="-5"/>
          <w:sz w:val="24"/>
        </w:rPr>
        <w:t> </w:t>
      </w:r>
      <w:r>
        <w:rPr>
          <w:spacing w:val="-2"/>
          <w:w w:val="90"/>
          <w:sz w:val="24"/>
        </w:rPr>
        <w:t>=</w:t>
      </w:r>
      <w:r>
        <w:rPr>
          <w:spacing w:val="-6"/>
          <w:sz w:val="24"/>
        </w:rPr>
        <w:t> </w:t>
      </w:r>
      <w:r>
        <w:rPr>
          <w:spacing w:val="-5"/>
          <w:w w:val="90"/>
          <w:sz w:val="24"/>
        </w:rPr>
        <w:t>[0]</w:t>
      </w:r>
    </w:p>
    <w:p>
      <w:pPr>
        <w:pStyle w:val="ListParagraph"/>
        <w:numPr>
          <w:ilvl w:val="1"/>
          <w:numId w:val="204"/>
        </w:numPr>
        <w:tabs>
          <w:tab w:pos="1299" w:val="left" w:leader="none"/>
        </w:tabs>
        <w:spacing w:line="240" w:lineRule="auto" w:before="17" w:after="0"/>
        <w:ind w:left="1299" w:right="0" w:hanging="359"/>
        <w:jc w:val="left"/>
        <w:rPr>
          <w:sz w:val="24"/>
        </w:rPr>
      </w:pPr>
      <w:r>
        <w:rPr>
          <w:w w:val="90"/>
          <w:sz w:val="24"/>
        </w:rPr>
        <w:t>Diferença</w:t>
      </w:r>
      <w:r>
        <w:rPr>
          <w:spacing w:val="-3"/>
          <w:sz w:val="24"/>
        </w:rPr>
        <w:t> </w:t>
      </w:r>
      <w:r>
        <w:rPr>
          <w:w w:val="90"/>
          <w:sz w:val="24"/>
        </w:rPr>
        <w:t>de</w:t>
      </w:r>
      <w:r>
        <w:rPr>
          <w:spacing w:val="-3"/>
          <w:sz w:val="24"/>
        </w:rPr>
        <w:t> </w:t>
      </w:r>
      <w:r>
        <w:rPr>
          <w:w w:val="90"/>
          <w:sz w:val="24"/>
        </w:rPr>
        <w:t>honorários:</w:t>
      </w:r>
      <w:r>
        <w:rPr>
          <w:spacing w:val="-4"/>
          <w:sz w:val="24"/>
        </w:rPr>
        <w:t> </w:t>
      </w:r>
      <w:r>
        <w:rPr>
          <w:w w:val="90"/>
          <w:sz w:val="24"/>
        </w:rPr>
        <w:t>R$</w:t>
      </w:r>
      <w:r>
        <w:rPr>
          <w:spacing w:val="-1"/>
          <w:sz w:val="24"/>
        </w:rPr>
        <w:t> </w:t>
      </w:r>
      <w:r>
        <w:rPr>
          <w:w w:val="90"/>
          <w:sz w:val="24"/>
        </w:rPr>
        <w:t>300,00</w:t>
      </w:r>
      <w:r>
        <w:rPr>
          <w:spacing w:val="-3"/>
          <w:sz w:val="24"/>
        </w:rPr>
        <w:t> </w:t>
      </w:r>
      <w:r>
        <w:rPr>
          <w:w w:val="90"/>
          <w:sz w:val="24"/>
        </w:rPr>
        <w:t>[remunPerAnt]</w:t>
      </w:r>
      <w:r>
        <w:rPr>
          <w:sz w:val="24"/>
        </w:rPr>
        <w:t> </w:t>
      </w:r>
      <w:r>
        <w:rPr>
          <w:w w:val="90"/>
          <w:sz w:val="24"/>
        </w:rPr>
        <w:t>{indApurIR}</w:t>
      </w:r>
      <w:r>
        <w:rPr>
          <w:spacing w:val="-3"/>
          <w:sz w:val="24"/>
        </w:rPr>
        <w:t> </w:t>
      </w:r>
      <w:r>
        <w:rPr>
          <w:w w:val="90"/>
          <w:sz w:val="24"/>
        </w:rPr>
        <w:t>=</w:t>
      </w:r>
      <w:r>
        <w:rPr>
          <w:spacing w:val="-1"/>
          <w:sz w:val="24"/>
        </w:rPr>
        <w:t> </w:t>
      </w:r>
      <w:r>
        <w:rPr>
          <w:spacing w:val="-5"/>
          <w:w w:val="90"/>
          <w:sz w:val="24"/>
        </w:rPr>
        <w:t>[0]</w:t>
      </w:r>
    </w:p>
    <w:p>
      <w:pPr>
        <w:pStyle w:val="ListParagraph"/>
        <w:numPr>
          <w:ilvl w:val="1"/>
          <w:numId w:val="204"/>
        </w:numPr>
        <w:tabs>
          <w:tab w:pos="1300" w:val="left" w:leader="none"/>
        </w:tabs>
        <w:spacing w:line="256" w:lineRule="auto" w:before="17" w:after="0"/>
        <w:ind w:left="1300" w:right="721" w:hanging="360"/>
        <w:jc w:val="left"/>
        <w:rPr>
          <w:sz w:val="24"/>
        </w:rPr>
      </w:pPr>
      <w:r>
        <w:rPr>
          <w:spacing w:val="-8"/>
          <w:sz w:val="24"/>
        </w:rPr>
        <w:t>Diferença</w:t>
      </w:r>
      <w:r>
        <w:rPr>
          <w:spacing w:val="-1"/>
          <w:sz w:val="24"/>
        </w:rPr>
        <w:t> </w:t>
      </w:r>
      <w:r>
        <w:rPr>
          <w:spacing w:val="-8"/>
          <w:sz w:val="24"/>
        </w:rPr>
        <w:t>de honorários: R$ 3.600,00 [remunPerAnt] {indApurIR} = [1], com identificação </w:t>
      </w:r>
      <w:r>
        <w:rPr>
          <w:w w:val="90"/>
          <w:sz w:val="24"/>
        </w:rPr>
        <w:t>do valor da diferença relativa a cada perRef (R$ 300,00 x 12 meses)</w:t>
      </w:r>
    </w:p>
    <w:p>
      <w:pPr>
        <w:pStyle w:val="ListParagraph"/>
        <w:numPr>
          <w:ilvl w:val="1"/>
          <w:numId w:val="204"/>
        </w:numPr>
        <w:tabs>
          <w:tab w:pos="1299" w:val="left" w:leader="none"/>
        </w:tabs>
        <w:spacing w:line="273" w:lineRule="exact" w:before="0" w:after="0"/>
        <w:ind w:left="1299" w:right="0" w:hanging="359"/>
        <w:jc w:val="left"/>
        <w:rPr>
          <w:sz w:val="24"/>
        </w:rPr>
      </w:pPr>
      <w:r>
        <w:rPr>
          <w:w w:val="85"/>
          <w:sz w:val="24"/>
        </w:rPr>
        <w:t>IRRF</w:t>
      </w:r>
      <w:r>
        <w:rPr>
          <w:spacing w:val="2"/>
          <w:sz w:val="24"/>
        </w:rPr>
        <w:t> </w:t>
      </w:r>
      <w:r>
        <w:rPr>
          <w:w w:val="85"/>
          <w:sz w:val="24"/>
        </w:rPr>
        <w:t>s/</w:t>
      </w:r>
      <w:r>
        <w:rPr>
          <w:spacing w:val="5"/>
          <w:sz w:val="24"/>
        </w:rPr>
        <w:t> </w:t>
      </w:r>
      <w:r>
        <w:rPr>
          <w:w w:val="85"/>
          <w:sz w:val="24"/>
        </w:rPr>
        <w:t>Honorários:</w:t>
      </w:r>
      <w:r>
        <w:rPr>
          <w:spacing w:val="3"/>
          <w:sz w:val="24"/>
        </w:rPr>
        <w:t> </w:t>
      </w:r>
      <w:r>
        <w:rPr>
          <w:w w:val="85"/>
          <w:sz w:val="24"/>
        </w:rPr>
        <w:t>R$</w:t>
      </w:r>
      <w:r>
        <w:rPr>
          <w:sz w:val="24"/>
        </w:rPr>
        <w:t> </w:t>
      </w:r>
      <w:r>
        <w:rPr>
          <w:w w:val="85"/>
          <w:sz w:val="24"/>
        </w:rPr>
        <w:t>X</w:t>
      </w:r>
      <w:r>
        <w:rPr>
          <w:spacing w:val="1"/>
          <w:sz w:val="24"/>
        </w:rPr>
        <w:t> </w:t>
      </w:r>
      <w:r>
        <w:rPr>
          <w:w w:val="85"/>
          <w:sz w:val="24"/>
        </w:rPr>
        <w:t>{indApurIR}</w:t>
      </w:r>
      <w:r>
        <w:rPr>
          <w:spacing w:val="2"/>
          <w:sz w:val="24"/>
        </w:rPr>
        <w:t> </w:t>
      </w:r>
      <w:r>
        <w:rPr>
          <w:w w:val="85"/>
          <w:sz w:val="24"/>
        </w:rPr>
        <w:t>=</w:t>
      </w:r>
      <w:r>
        <w:rPr>
          <w:spacing w:val="4"/>
          <w:sz w:val="24"/>
        </w:rPr>
        <w:t> </w:t>
      </w:r>
      <w:r>
        <w:rPr>
          <w:spacing w:val="-5"/>
          <w:w w:val="85"/>
          <w:sz w:val="24"/>
        </w:rPr>
        <w:t>[0]</w:t>
      </w:r>
    </w:p>
    <w:p>
      <w:pPr>
        <w:pStyle w:val="ListParagraph"/>
        <w:numPr>
          <w:ilvl w:val="1"/>
          <w:numId w:val="204"/>
        </w:numPr>
        <w:tabs>
          <w:tab w:pos="1299" w:val="left" w:leader="none"/>
        </w:tabs>
        <w:spacing w:line="240" w:lineRule="auto" w:before="18" w:after="0"/>
        <w:ind w:left="1299" w:right="0" w:hanging="359"/>
        <w:jc w:val="left"/>
        <w:rPr>
          <w:sz w:val="24"/>
        </w:rPr>
      </w:pPr>
      <w:r>
        <w:rPr>
          <w:w w:val="85"/>
          <w:sz w:val="24"/>
        </w:rPr>
        <w:t>IRRF</w:t>
      </w:r>
      <w:r>
        <w:rPr>
          <w:spacing w:val="-6"/>
          <w:w w:val="85"/>
          <w:sz w:val="24"/>
        </w:rPr>
        <w:t> </w:t>
      </w:r>
      <w:r>
        <w:rPr>
          <w:w w:val="85"/>
          <w:sz w:val="24"/>
        </w:rPr>
        <w:t>s/</w:t>
      </w:r>
      <w:r>
        <w:rPr>
          <w:spacing w:val="-4"/>
          <w:w w:val="85"/>
          <w:sz w:val="24"/>
        </w:rPr>
        <w:t> </w:t>
      </w:r>
      <w:r>
        <w:rPr>
          <w:w w:val="85"/>
          <w:sz w:val="24"/>
        </w:rPr>
        <w:t>PLR:</w:t>
      </w:r>
      <w:r>
        <w:rPr>
          <w:spacing w:val="-5"/>
          <w:w w:val="85"/>
          <w:sz w:val="24"/>
        </w:rPr>
        <w:t> </w:t>
      </w:r>
      <w:r>
        <w:rPr>
          <w:w w:val="85"/>
          <w:sz w:val="24"/>
        </w:rPr>
        <w:t>R$</w:t>
      </w:r>
      <w:r>
        <w:rPr>
          <w:spacing w:val="-5"/>
          <w:w w:val="85"/>
          <w:sz w:val="24"/>
        </w:rPr>
        <w:t> </w:t>
      </w:r>
      <w:r>
        <w:rPr>
          <w:w w:val="85"/>
          <w:sz w:val="24"/>
        </w:rPr>
        <w:t>X</w:t>
      </w:r>
      <w:r>
        <w:rPr>
          <w:spacing w:val="-7"/>
          <w:w w:val="85"/>
          <w:sz w:val="24"/>
        </w:rPr>
        <w:t> </w:t>
      </w:r>
      <w:r>
        <w:rPr>
          <w:w w:val="85"/>
          <w:sz w:val="24"/>
        </w:rPr>
        <w:t>{indApurIR}</w:t>
      </w:r>
      <w:r>
        <w:rPr>
          <w:spacing w:val="-6"/>
          <w:w w:val="85"/>
          <w:sz w:val="24"/>
        </w:rPr>
        <w:t> </w:t>
      </w:r>
      <w:r>
        <w:rPr>
          <w:w w:val="85"/>
          <w:sz w:val="24"/>
        </w:rPr>
        <w:t>=</w:t>
      </w:r>
      <w:r>
        <w:rPr>
          <w:spacing w:val="-4"/>
          <w:w w:val="85"/>
          <w:sz w:val="24"/>
        </w:rPr>
        <w:t> </w:t>
      </w:r>
      <w:r>
        <w:rPr>
          <w:spacing w:val="-5"/>
          <w:w w:val="85"/>
          <w:sz w:val="24"/>
        </w:rPr>
        <w:t>[0]</w:t>
      </w:r>
    </w:p>
    <w:p>
      <w:pPr>
        <w:pStyle w:val="ListParagraph"/>
        <w:numPr>
          <w:ilvl w:val="1"/>
          <w:numId w:val="204"/>
        </w:numPr>
        <w:tabs>
          <w:tab w:pos="1299" w:val="left" w:leader="none"/>
        </w:tabs>
        <w:spacing w:line="240" w:lineRule="auto" w:before="16" w:after="0"/>
        <w:ind w:left="1299" w:right="0" w:hanging="359"/>
        <w:jc w:val="left"/>
        <w:rPr>
          <w:sz w:val="24"/>
        </w:rPr>
      </w:pPr>
      <w:r>
        <w:rPr>
          <w:w w:val="85"/>
          <w:sz w:val="24"/>
        </w:rPr>
        <w:t>IRRF</w:t>
      </w:r>
      <w:r>
        <w:rPr>
          <w:spacing w:val="-1"/>
          <w:sz w:val="24"/>
        </w:rPr>
        <w:t> </w:t>
      </w:r>
      <w:r>
        <w:rPr>
          <w:w w:val="85"/>
          <w:sz w:val="24"/>
        </w:rPr>
        <w:t>s/</w:t>
      </w:r>
      <w:r>
        <w:rPr>
          <w:spacing w:val="4"/>
          <w:sz w:val="24"/>
        </w:rPr>
        <w:t> </w:t>
      </w:r>
      <w:r>
        <w:rPr>
          <w:w w:val="85"/>
          <w:sz w:val="24"/>
        </w:rPr>
        <w:t>Diferença</w:t>
      </w:r>
      <w:r>
        <w:rPr>
          <w:spacing w:val="2"/>
          <w:sz w:val="24"/>
        </w:rPr>
        <w:t> </w:t>
      </w:r>
      <w:r>
        <w:rPr>
          <w:w w:val="85"/>
          <w:sz w:val="24"/>
        </w:rPr>
        <w:t>de</w:t>
      </w:r>
      <w:r>
        <w:rPr>
          <w:sz w:val="24"/>
        </w:rPr>
        <w:t> </w:t>
      </w:r>
      <w:r>
        <w:rPr>
          <w:w w:val="85"/>
          <w:sz w:val="24"/>
        </w:rPr>
        <w:t>honorários</w:t>
      </w:r>
      <w:r>
        <w:rPr>
          <w:spacing w:val="2"/>
          <w:sz w:val="24"/>
        </w:rPr>
        <w:t> </w:t>
      </w:r>
      <w:r>
        <w:rPr>
          <w:w w:val="85"/>
          <w:sz w:val="24"/>
        </w:rPr>
        <w:t>-</w:t>
      </w:r>
      <w:r>
        <w:rPr>
          <w:spacing w:val="4"/>
          <w:sz w:val="24"/>
        </w:rPr>
        <w:t> </w:t>
      </w:r>
      <w:r>
        <w:rPr>
          <w:w w:val="85"/>
          <w:sz w:val="24"/>
        </w:rPr>
        <w:t>RRA:</w:t>
      </w:r>
      <w:r>
        <w:rPr>
          <w:spacing w:val="2"/>
          <w:sz w:val="24"/>
        </w:rPr>
        <w:t> </w:t>
      </w:r>
      <w:r>
        <w:rPr>
          <w:w w:val="85"/>
          <w:sz w:val="24"/>
        </w:rPr>
        <w:t>R$</w:t>
      </w:r>
      <w:r>
        <w:rPr>
          <w:spacing w:val="-1"/>
          <w:sz w:val="24"/>
        </w:rPr>
        <w:t> </w:t>
      </w:r>
      <w:r>
        <w:rPr>
          <w:w w:val="85"/>
          <w:sz w:val="24"/>
        </w:rPr>
        <w:t>X</w:t>
      </w:r>
      <w:r>
        <w:rPr>
          <w:spacing w:val="3"/>
          <w:sz w:val="24"/>
        </w:rPr>
        <w:t> </w:t>
      </w:r>
      <w:r>
        <w:rPr>
          <w:w w:val="85"/>
          <w:sz w:val="24"/>
        </w:rPr>
        <w:t>{indApurIR}</w:t>
      </w:r>
      <w:r>
        <w:rPr>
          <w:spacing w:val="1"/>
          <w:sz w:val="24"/>
        </w:rPr>
        <w:t> </w:t>
      </w:r>
      <w:r>
        <w:rPr>
          <w:w w:val="85"/>
          <w:sz w:val="24"/>
        </w:rPr>
        <w:t>=</w:t>
      </w:r>
      <w:r>
        <w:rPr>
          <w:spacing w:val="3"/>
          <w:sz w:val="24"/>
        </w:rPr>
        <w:t> </w:t>
      </w:r>
      <w:r>
        <w:rPr>
          <w:spacing w:val="-5"/>
          <w:w w:val="85"/>
          <w:sz w:val="24"/>
        </w:rPr>
        <w:t>[1]</w:t>
      </w:r>
    </w:p>
    <w:p>
      <w:pPr>
        <w:pStyle w:val="BodyText"/>
        <w:spacing w:line="381" w:lineRule="auto" w:before="17"/>
        <w:ind w:right="721" w:firstLine="283"/>
      </w:pPr>
      <w:r>
        <w:rPr>
          <w:spacing w:val="-2"/>
          <w:w w:val="90"/>
        </w:rPr>
        <w:t>Importante: Nessa última opção, os valores de RRA (lançados em</w:t>
      </w:r>
      <w:r>
        <w:rPr>
          <w:spacing w:val="-5"/>
          <w:w w:val="90"/>
        </w:rPr>
        <w:t> </w:t>
      </w:r>
      <w:r>
        <w:rPr>
          <w:spacing w:val="-2"/>
          <w:w w:val="90"/>
        </w:rPr>
        <w:t>rubricas com indApurIR</w:t>
      </w:r>
      <w:r>
        <w:rPr>
          <w:spacing w:val="-3"/>
          <w:w w:val="90"/>
        </w:rPr>
        <w:t> </w:t>
      </w:r>
      <w:r>
        <w:rPr>
          <w:spacing w:val="-2"/>
          <w:w w:val="90"/>
        </w:rPr>
        <w:t>= 1) devem </w:t>
      </w:r>
      <w:r>
        <w:rPr>
          <w:w w:val="90"/>
        </w:rPr>
        <w:t>ser informados no evento R-4010 da EFD-Reinf para apuração do IR devido.</w:t>
      </w:r>
    </w:p>
    <w:p>
      <w:pPr>
        <w:pStyle w:val="Heading1"/>
        <w:numPr>
          <w:ilvl w:val="0"/>
          <w:numId w:val="200"/>
        </w:numPr>
        <w:tabs>
          <w:tab w:pos="927" w:val="left" w:leader="none"/>
        </w:tabs>
        <w:spacing w:line="240" w:lineRule="auto" w:before="1" w:after="0"/>
        <w:ind w:left="927" w:right="0" w:hanging="707"/>
        <w:jc w:val="both"/>
      </w:pPr>
      <w:r>
        <w:rPr>
          <w:w w:val="85"/>
        </w:rPr>
        <w:t>Indicativo</w:t>
      </w:r>
      <w:r>
        <w:rPr>
          <w:spacing w:val="-6"/>
        </w:rPr>
        <w:t> </w:t>
      </w:r>
      <w:r>
        <w:rPr>
          <w:w w:val="85"/>
        </w:rPr>
        <w:t>de</w:t>
      </w:r>
      <w:r>
        <w:rPr>
          <w:spacing w:val="-2"/>
        </w:rPr>
        <w:t> </w:t>
      </w:r>
      <w:r>
        <w:rPr>
          <w:w w:val="85"/>
        </w:rPr>
        <w:t>guia</w:t>
      </w:r>
      <w:r>
        <w:rPr>
          <w:spacing w:val="-3"/>
        </w:rPr>
        <w:t> </w:t>
      </w:r>
      <w:r>
        <w:rPr>
          <w:spacing w:val="-2"/>
          <w:w w:val="85"/>
        </w:rPr>
        <w:t>(indGuia)</w:t>
      </w:r>
    </w:p>
    <w:p>
      <w:pPr>
        <w:pStyle w:val="ListParagraph"/>
        <w:numPr>
          <w:ilvl w:val="1"/>
          <w:numId w:val="200"/>
        </w:numPr>
        <w:tabs>
          <w:tab w:pos="925" w:val="left" w:leader="none"/>
        </w:tabs>
        <w:spacing w:line="381" w:lineRule="auto" w:before="163" w:after="0"/>
        <w:ind w:left="220" w:right="843" w:firstLine="0"/>
        <w:jc w:val="both"/>
        <w:rPr>
          <w:sz w:val="24"/>
        </w:rPr>
      </w:pPr>
      <w:r>
        <w:rPr>
          <w:spacing w:val="-4"/>
          <w:sz w:val="24"/>
        </w:rPr>
        <w:t>Esse</w:t>
      </w:r>
      <w:r>
        <w:rPr>
          <w:spacing w:val="-12"/>
          <w:sz w:val="24"/>
        </w:rPr>
        <w:t> </w:t>
      </w:r>
      <w:r>
        <w:rPr>
          <w:spacing w:val="-4"/>
          <w:sz w:val="24"/>
        </w:rPr>
        <w:t>campo</w:t>
      </w:r>
      <w:r>
        <w:rPr>
          <w:spacing w:val="-13"/>
          <w:sz w:val="24"/>
        </w:rPr>
        <w:t> </w:t>
      </w:r>
      <w:r>
        <w:rPr>
          <w:spacing w:val="-4"/>
          <w:sz w:val="24"/>
        </w:rPr>
        <w:t>é</w:t>
      </w:r>
      <w:r>
        <w:rPr>
          <w:spacing w:val="-12"/>
          <w:sz w:val="24"/>
        </w:rPr>
        <w:t> </w:t>
      </w:r>
      <w:r>
        <w:rPr>
          <w:spacing w:val="-4"/>
          <w:sz w:val="24"/>
        </w:rPr>
        <w:t>destinado</w:t>
      </w:r>
      <w:r>
        <w:rPr>
          <w:spacing w:val="-12"/>
          <w:sz w:val="24"/>
        </w:rPr>
        <w:t> </w:t>
      </w:r>
      <w:r>
        <w:rPr>
          <w:spacing w:val="-4"/>
          <w:sz w:val="24"/>
        </w:rPr>
        <w:t>a</w:t>
      </w:r>
      <w:r>
        <w:rPr>
          <w:spacing w:val="-12"/>
          <w:sz w:val="24"/>
        </w:rPr>
        <w:t> </w:t>
      </w:r>
      <w:r>
        <w:rPr>
          <w:spacing w:val="-4"/>
          <w:sz w:val="24"/>
        </w:rPr>
        <w:t>ser</w:t>
      </w:r>
      <w:r>
        <w:rPr>
          <w:spacing w:val="-12"/>
          <w:sz w:val="24"/>
        </w:rPr>
        <w:t> </w:t>
      </w:r>
      <w:r>
        <w:rPr>
          <w:spacing w:val="-4"/>
          <w:sz w:val="24"/>
        </w:rPr>
        <w:t>informado</w:t>
      </w:r>
      <w:r>
        <w:rPr>
          <w:spacing w:val="-12"/>
          <w:sz w:val="24"/>
        </w:rPr>
        <w:t> </w:t>
      </w:r>
      <w:r>
        <w:rPr>
          <w:spacing w:val="-4"/>
          <w:sz w:val="24"/>
        </w:rPr>
        <w:t>apenas</w:t>
      </w:r>
      <w:r>
        <w:rPr>
          <w:spacing w:val="-12"/>
          <w:sz w:val="24"/>
        </w:rPr>
        <w:t> </w:t>
      </w:r>
      <w:r>
        <w:rPr>
          <w:spacing w:val="-4"/>
          <w:sz w:val="24"/>
        </w:rPr>
        <w:t>por</w:t>
      </w:r>
      <w:r>
        <w:rPr>
          <w:spacing w:val="-13"/>
          <w:sz w:val="24"/>
        </w:rPr>
        <w:t> </w:t>
      </w:r>
      <w:r>
        <w:rPr>
          <w:spacing w:val="-4"/>
          <w:sz w:val="24"/>
        </w:rPr>
        <w:t>empregadores</w:t>
      </w:r>
      <w:r>
        <w:rPr>
          <w:spacing w:val="-13"/>
          <w:sz w:val="24"/>
        </w:rPr>
        <w:t> </w:t>
      </w:r>
      <w:r>
        <w:rPr>
          <w:spacing w:val="-4"/>
          <w:sz w:val="24"/>
        </w:rPr>
        <w:t>pessoas</w:t>
      </w:r>
      <w:r>
        <w:rPr>
          <w:spacing w:val="-12"/>
          <w:sz w:val="24"/>
        </w:rPr>
        <w:t> </w:t>
      </w:r>
      <w:r>
        <w:rPr>
          <w:spacing w:val="-4"/>
          <w:sz w:val="24"/>
        </w:rPr>
        <w:t>físicas,</w:t>
      </w:r>
      <w:r>
        <w:rPr>
          <w:spacing w:val="-12"/>
          <w:sz w:val="24"/>
        </w:rPr>
        <w:t> </w:t>
      </w:r>
      <w:r>
        <w:rPr>
          <w:spacing w:val="-4"/>
          <w:sz w:val="24"/>
        </w:rPr>
        <w:t>que </w:t>
      </w:r>
      <w:r>
        <w:rPr>
          <w:spacing w:val="-8"/>
          <w:sz w:val="24"/>
        </w:rPr>
        <w:t>recolhem</w:t>
      </w:r>
      <w:r>
        <w:rPr>
          <w:spacing w:val="-14"/>
          <w:sz w:val="24"/>
        </w:rPr>
        <w:t> </w:t>
      </w:r>
      <w:r>
        <w:rPr>
          <w:spacing w:val="-8"/>
          <w:sz w:val="24"/>
        </w:rPr>
        <w:t>por</w:t>
      </w:r>
      <w:r>
        <w:rPr>
          <w:spacing w:val="-14"/>
          <w:sz w:val="24"/>
        </w:rPr>
        <w:t> </w:t>
      </w:r>
      <w:r>
        <w:rPr>
          <w:spacing w:val="-8"/>
          <w:sz w:val="24"/>
        </w:rPr>
        <w:t>meio</w:t>
      </w:r>
      <w:r>
        <w:rPr>
          <w:spacing w:val="-13"/>
          <w:sz w:val="24"/>
        </w:rPr>
        <w:t> </w:t>
      </w:r>
      <w:r>
        <w:rPr>
          <w:spacing w:val="-8"/>
          <w:sz w:val="24"/>
        </w:rPr>
        <w:t>de</w:t>
      </w:r>
      <w:r>
        <w:rPr>
          <w:spacing w:val="-12"/>
          <w:sz w:val="24"/>
        </w:rPr>
        <w:t> </w:t>
      </w:r>
      <w:r>
        <w:rPr>
          <w:spacing w:val="-8"/>
          <w:sz w:val="24"/>
        </w:rPr>
        <w:t>DAE</w:t>
      </w:r>
      <w:r>
        <w:rPr>
          <w:spacing w:val="-12"/>
          <w:sz w:val="24"/>
        </w:rPr>
        <w:t> </w:t>
      </w:r>
      <w:r>
        <w:rPr>
          <w:spacing w:val="-8"/>
          <w:sz w:val="24"/>
        </w:rPr>
        <w:t>nas</w:t>
      </w:r>
      <w:r>
        <w:rPr>
          <w:spacing w:val="-15"/>
          <w:sz w:val="24"/>
        </w:rPr>
        <w:t> </w:t>
      </w:r>
      <w:r>
        <w:rPr>
          <w:spacing w:val="-8"/>
          <w:sz w:val="24"/>
        </w:rPr>
        <w:t>seguintes</w:t>
      </w:r>
      <w:r>
        <w:rPr>
          <w:spacing w:val="-14"/>
          <w:sz w:val="24"/>
        </w:rPr>
        <w:t> </w:t>
      </w:r>
      <w:r>
        <w:rPr>
          <w:spacing w:val="-8"/>
          <w:sz w:val="24"/>
        </w:rPr>
        <w:t>situações:</w:t>
      </w:r>
    </w:p>
    <w:p>
      <w:pPr>
        <w:pStyle w:val="ListParagraph"/>
        <w:numPr>
          <w:ilvl w:val="0"/>
          <w:numId w:val="206"/>
        </w:numPr>
        <w:tabs>
          <w:tab w:pos="1159" w:val="left" w:leader="none"/>
        </w:tabs>
        <w:spacing w:line="381" w:lineRule="auto" w:before="1" w:after="0"/>
        <w:ind w:left="220" w:right="840" w:firstLine="708"/>
        <w:jc w:val="both"/>
        <w:rPr>
          <w:sz w:val="24"/>
        </w:rPr>
      </w:pPr>
      <w:r>
        <w:rPr>
          <w:w w:val="90"/>
          <w:sz w:val="24"/>
        </w:rPr>
        <w:t>caso</w:t>
      </w:r>
      <w:r>
        <w:rPr>
          <w:spacing w:val="-3"/>
          <w:w w:val="90"/>
          <w:sz w:val="24"/>
        </w:rPr>
        <w:t> </w:t>
      </w:r>
      <w:r>
        <w:rPr>
          <w:w w:val="90"/>
          <w:sz w:val="24"/>
        </w:rPr>
        <w:t>seja</w:t>
      </w:r>
      <w:r>
        <w:rPr>
          <w:spacing w:val="-3"/>
          <w:w w:val="90"/>
          <w:sz w:val="24"/>
        </w:rPr>
        <w:t> </w:t>
      </w:r>
      <w:r>
        <w:rPr>
          <w:w w:val="90"/>
          <w:sz w:val="24"/>
        </w:rPr>
        <w:t>empregador</w:t>
      </w:r>
      <w:r>
        <w:rPr>
          <w:spacing w:val="-5"/>
          <w:w w:val="90"/>
          <w:sz w:val="24"/>
        </w:rPr>
        <w:t> </w:t>
      </w:r>
      <w:r>
        <w:rPr>
          <w:w w:val="90"/>
          <w:sz w:val="24"/>
        </w:rPr>
        <w:t>doméstico,</w:t>
      </w:r>
      <w:r>
        <w:rPr>
          <w:spacing w:val="-3"/>
          <w:w w:val="90"/>
          <w:sz w:val="24"/>
        </w:rPr>
        <w:t> </w:t>
      </w:r>
      <w:r>
        <w:rPr>
          <w:w w:val="90"/>
          <w:sz w:val="24"/>
        </w:rPr>
        <w:t>somente</w:t>
      </w:r>
      <w:r>
        <w:rPr>
          <w:spacing w:val="-5"/>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se</w:t>
      </w:r>
      <w:r>
        <w:rPr>
          <w:spacing w:val="-3"/>
          <w:w w:val="90"/>
          <w:sz w:val="24"/>
        </w:rPr>
        <w:t> </w:t>
      </w:r>
      <w:r>
        <w:rPr>
          <w:w w:val="90"/>
          <w:sz w:val="24"/>
        </w:rPr>
        <w:t>gerado</w:t>
      </w:r>
      <w:r>
        <w:rPr>
          <w:spacing w:val="-3"/>
          <w:w w:val="90"/>
          <w:sz w:val="24"/>
        </w:rPr>
        <w:t> </w:t>
      </w:r>
      <w:r>
        <w:rPr>
          <w:w w:val="90"/>
          <w:sz w:val="24"/>
        </w:rPr>
        <w:t>pelo</w:t>
      </w:r>
      <w:r>
        <w:rPr>
          <w:spacing w:val="-3"/>
          <w:w w:val="90"/>
          <w:sz w:val="24"/>
        </w:rPr>
        <w:t> </w:t>
      </w:r>
      <w:r>
        <w:rPr>
          <w:w w:val="90"/>
          <w:sz w:val="24"/>
        </w:rPr>
        <w:t>Simplificado </w:t>
      </w:r>
      <w:r>
        <w:rPr>
          <w:spacing w:val="-6"/>
          <w:sz w:val="24"/>
        </w:rPr>
        <w:t>doméstico</w:t>
      </w:r>
      <w:r>
        <w:rPr>
          <w:spacing w:val="-8"/>
          <w:sz w:val="24"/>
        </w:rPr>
        <w:t> </w:t>
      </w:r>
      <w:r>
        <w:rPr>
          <w:spacing w:val="-6"/>
          <w:sz w:val="24"/>
        </w:rPr>
        <w:t>e</w:t>
      </w:r>
      <w:r>
        <w:rPr>
          <w:spacing w:val="-10"/>
          <w:sz w:val="24"/>
        </w:rPr>
        <w:t> </w:t>
      </w:r>
      <w:r>
        <w:rPr>
          <w:spacing w:val="-6"/>
          <w:sz w:val="24"/>
        </w:rPr>
        <w:t>pelo</w:t>
      </w:r>
      <w:r>
        <w:rPr>
          <w:spacing w:val="-8"/>
          <w:sz w:val="24"/>
        </w:rPr>
        <w:t> </w:t>
      </w:r>
      <w:r>
        <w:rPr>
          <w:spacing w:val="-6"/>
          <w:sz w:val="24"/>
        </w:rPr>
        <w:t>APP</w:t>
      </w:r>
      <w:r>
        <w:rPr>
          <w:spacing w:val="-10"/>
          <w:sz w:val="24"/>
        </w:rPr>
        <w:t> </w:t>
      </w:r>
      <w:r>
        <w:rPr>
          <w:spacing w:val="-6"/>
          <w:sz w:val="24"/>
        </w:rPr>
        <w:t>doméstico;</w:t>
      </w:r>
      <w:r>
        <w:rPr>
          <w:spacing w:val="-9"/>
          <w:sz w:val="24"/>
        </w:rPr>
        <w:t> </w:t>
      </w:r>
      <w:r>
        <w:rPr>
          <w:spacing w:val="-6"/>
          <w:sz w:val="24"/>
        </w:rPr>
        <w:t>e</w:t>
      </w:r>
    </w:p>
    <w:p>
      <w:pPr>
        <w:pStyle w:val="ListParagraph"/>
        <w:numPr>
          <w:ilvl w:val="0"/>
          <w:numId w:val="206"/>
        </w:numPr>
        <w:tabs>
          <w:tab w:pos="1180" w:val="left" w:leader="none"/>
        </w:tabs>
        <w:spacing w:line="240" w:lineRule="auto" w:before="4" w:after="0"/>
        <w:ind w:left="1180" w:right="0" w:hanging="252"/>
        <w:jc w:val="both"/>
        <w:rPr>
          <w:sz w:val="24"/>
        </w:rPr>
      </w:pPr>
      <w:r>
        <w:rPr>
          <w:w w:val="85"/>
          <w:sz w:val="24"/>
        </w:rPr>
        <w:t>caso</w:t>
      </w:r>
      <w:r>
        <w:rPr>
          <w:spacing w:val="13"/>
          <w:sz w:val="24"/>
        </w:rPr>
        <w:t> </w:t>
      </w:r>
      <w:r>
        <w:rPr>
          <w:w w:val="85"/>
          <w:sz w:val="24"/>
        </w:rPr>
        <w:t>seja</w:t>
      </w:r>
      <w:r>
        <w:rPr>
          <w:spacing w:val="11"/>
          <w:sz w:val="24"/>
        </w:rPr>
        <w:t> </w:t>
      </w:r>
      <w:r>
        <w:rPr>
          <w:w w:val="85"/>
          <w:sz w:val="24"/>
        </w:rPr>
        <w:t>segurado</w:t>
      </w:r>
      <w:r>
        <w:rPr>
          <w:spacing w:val="11"/>
          <w:sz w:val="24"/>
        </w:rPr>
        <w:t> </w:t>
      </w:r>
      <w:r>
        <w:rPr>
          <w:w w:val="85"/>
          <w:sz w:val="24"/>
        </w:rPr>
        <w:t>especial,</w:t>
      </w:r>
      <w:r>
        <w:rPr>
          <w:spacing w:val="14"/>
          <w:sz w:val="24"/>
        </w:rPr>
        <w:t> </w:t>
      </w:r>
      <w:r>
        <w:rPr>
          <w:w w:val="85"/>
          <w:sz w:val="24"/>
        </w:rPr>
        <w:t>sempre</w:t>
      </w:r>
      <w:r>
        <w:rPr>
          <w:spacing w:val="11"/>
          <w:sz w:val="24"/>
        </w:rPr>
        <w:t> </w:t>
      </w:r>
      <w:r>
        <w:rPr>
          <w:w w:val="85"/>
          <w:sz w:val="24"/>
        </w:rPr>
        <w:t>deve</w:t>
      </w:r>
      <w:r>
        <w:rPr>
          <w:spacing w:val="11"/>
          <w:sz w:val="24"/>
        </w:rPr>
        <w:t> </w:t>
      </w:r>
      <w:r>
        <w:rPr>
          <w:w w:val="85"/>
          <w:sz w:val="24"/>
        </w:rPr>
        <w:t>ser</w:t>
      </w:r>
      <w:r>
        <w:rPr>
          <w:spacing w:val="10"/>
          <w:sz w:val="24"/>
        </w:rPr>
        <w:t> </w:t>
      </w:r>
      <w:r>
        <w:rPr>
          <w:spacing w:val="-2"/>
          <w:w w:val="85"/>
          <w:sz w:val="24"/>
        </w:rPr>
        <w:t>preenchido.</w:t>
      </w:r>
    </w:p>
    <w:p>
      <w:pPr>
        <w:pStyle w:val="ListParagraph"/>
        <w:numPr>
          <w:ilvl w:val="1"/>
          <w:numId w:val="200"/>
        </w:numPr>
        <w:tabs>
          <w:tab w:pos="925" w:val="left" w:leader="none"/>
        </w:tabs>
        <w:spacing w:line="381" w:lineRule="auto" w:before="163" w:after="0"/>
        <w:ind w:left="220" w:right="843" w:firstLine="0"/>
        <w:jc w:val="both"/>
        <w:rPr>
          <w:sz w:val="24"/>
        </w:rPr>
      </w:pPr>
      <w:r>
        <w:rPr>
          <w:spacing w:val="-8"/>
          <w:sz w:val="24"/>
        </w:rPr>
        <w:t>O objetivo desse</w:t>
      </w:r>
      <w:r>
        <w:rPr>
          <w:spacing w:val="-2"/>
          <w:sz w:val="24"/>
        </w:rPr>
        <w:t> </w:t>
      </w:r>
      <w:r>
        <w:rPr>
          <w:spacing w:val="-8"/>
          <w:sz w:val="24"/>
        </w:rPr>
        <w:t>campo é</w:t>
      </w:r>
      <w:r>
        <w:rPr>
          <w:spacing w:val="-2"/>
          <w:sz w:val="24"/>
        </w:rPr>
        <w:t> </w:t>
      </w:r>
      <w:r>
        <w:rPr>
          <w:spacing w:val="-8"/>
          <w:sz w:val="24"/>
        </w:rPr>
        <w:t>direcionar o</w:t>
      </w:r>
      <w:r>
        <w:rPr>
          <w:spacing w:val="-2"/>
          <w:sz w:val="24"/>
        </w:rPr>
        <w:t> </w:t>
      </w:r>
      <w:r>
        <w:rPr>
          <w:spacing w:val="-8"/>
          <w:sz w:val="24"/>
        </w:rPr>
        <w:t>tratamento</w:t>
      </w:r>
      <w:r>
        <w:rPr>
          <w:spacing w:val="-2"/>
          <w:sz w:val="24"/>
        </w:rPr>
        <w:t> </w:t>
      </w:r>
      <w:r>
        <w:rPr>
          <w:spacing w:val="-8"/>
          <w:sz w:val="24"/>
        </w:rPr>
        <w:t>das informações que gerarão</w:t>
      </w:r>
      <w:r>
        <w:rPr>
          <w:spacing w:val="-2"/>
          <w:sz w:val="24"/>
        </w:rPr>
        <w:t> </w:t>
      </w:r>
      <w:r>
        <w:rPr>
          <w:spacing w:val="-8"/>
          <w:sz w:val="24"/>
        </w:rPr>
        <w:t>apurações </w:t>
      </w:r>
      <w:r>
        <w:rPr>
          <w:w w:val="90"/>
          <w:sz w:val="24"/>
        </w:rPr>
        <w:t>autônomas para recolhimento em documentos de arrecadação distintos, quais sejam, DAE ou DARF.</w:t>
      </w:r>
    </w:p>
    <w:p>
      <w:pPr>
        <w:pStyle w:val="ListParagraph"/>
        <w:numPr>
          <w:ilvl w:val="1"/>
          <w:numId w:val="200"/>
        </w:numPr>
        <w:tabs>
          <w:tab w:pos="925" w:val="left" w:leader="none"/>
        </w:tabs>
        <w:spacing w:line="381" w:lineRule="auto" w:before="1" w:after="0"/>
        <w:ind w:left="220" w:right="844" w:firstLine="0"/>
        <w:jc w:val="both"/>
        <w:rPr>
          <w:sz w:val="24"/>
        </w:rPr>
      </w:pPr>
      <w:r>
        <w:rPr>
          <w:spacing w:val="-6"/>
          <w:sz w:val="24"/>
        </w:rPr>
        <w:t>Por exemplo, caso o</w:t>
      </w:r>
      <w:r>
        <w:rPr>
          <w:spacing w:val="-8"/>
          <w:sz w:val="24"/>
        </w:rPr>
        <w:t> </w:t>
      </w:r>
      <w:r>
        <w:rPr>
          <w:spacing w:val="-6"/>
          <w:sz w:val="24"/>
        </w:rPr>
        <w:t>declarante</w:t>
      </w:r>
      <w:r>
        <w:rPr>
          <w:spacing w:val="-8"/>
          <w:sz w:val="24"/>
        </w:rPr>
        <w:t> </w:t>
      </w:r>
      <w:r>
        <w:rPr>
          <w:spacing w:val="-6"/>
          <w:sz w:val="24"/>
        </w:rPr>
        <w:t>pessoa física seja empregador doméstico e produtor rural pessoa</w:t>
      </w:r>
      <w:r>
        <w:rPr>
          <w:spacing w:val="-14"/>
          <w:sz w:val="24"/>
        </w:rPr>
        <w:t> </w:t>
      </w:r>
      <w:r>
        <w:rPr>
          <w:spacing w:val="-6"/>
          <w:sz w:val="24"/>
        </w:rPr>
        <w:t>física,</w:t>
      </w:r>
      <w:r>
        <w:rPr>
          <w:spacing w:val="-12"/>
          <w:sz w:val="24"/>
        </w:rPr>
        <w:t> </w:t>
      </w:r>
      <w:r>
        <w:rPr>
          <w:spacing w:val="-6"/>
          <w:sz w:val="24"/>
        </w:rPr>
        <w:t>deve</w:t>
      </w:r>
      <w:r>
        <w:rPr>
          <w:spacing w:val="-14"/>
          <w:sz w:val="24"/>
        </w:rPr>
        <w:t> </w:t>
      </w:r>
      <w:r>
        <w:rPr>
          <w:spacing w:val="-6"/>
          <w:sz w:val="24"/>
        </w:rPr>
        <w:t>proceder</w:t>
      </w:r>
      <w:r>
        <w:rPr>
          <w:spacing w:val="-12"/>
          <w:sz w:val="24"/>
        </w:rPr>
        <w:t> </w:t>
      </w:r>
      <w:r>
        <w:rPr>
          <w:spacing w:val="-6"/>
          <w:sz w:val="24"/>
        </w:rPr>
        <w:t>conforme</w:t>
      </w:r>
      <w:r>
        <w:rPr>
          <w:spacing w:val="-8"/>
          <w:sz w:val="24"/>
        </w:rPr>
        <w:t> </w:t>
      </w:r>
      <w:r>
        <w:rPr>
          <w:spacing w:val="-6"/>
          <w:sz w:val="24"/>
        </w:rPr>
        <w:t>adiante:</w:t>
      </w:r>
    </w:p>
    <w:p>
      <w:pPr>
        <w:pStyle w:val="ListParagraph"/>
        <w:numPr>
          <w:ilvl w:val="0"/>
          <w:numId w:val="207"/>
        </w:numPr>
        <w:tabs>
          <w:tab w:pos="1156" w:val="left" w:leader="none"/>
        </w:tabs>
        <w:spacing w:line="381" w:lineRule="auto" w:before="0" w:after="0"/>
        <w:ind w:left="220" w:right="839" w:firstLine="708"/>
        <w:jc w:val="both"/>
        <w:rPr>
          <w:sz w:val="24"/>
        </w:rPr>
      </w:pPr>
      <w:r>
        <w:rPr>
          <w:w w:val="90"/>
          <w:sz w:val="24"/>
        </w:rPr>
        <w:t>as</w:t>
      </w:r>
      <w:r>
        <w:rPr>
          <w:spacing w:val="-3"/>
          <w:w w:val="90"/>
          <w:sz w:val="24"/>
        </w:rPr>
        <w:t> </w:t>
      </w:r>
      <w:r>
        <w:rPr>
          <w:w w:val="90"/>
          <w:sz w:val="24"/>
        </w:rPr>
        <w:t>informações</w:t>
      </w:r>
      <w:r>
        <w:rPr>
          <w:spacing w:val="-7"/>
          <w:w w:val="90"/>
          <w:sz w:val="24"/>
        </w:rPr>
        <w:t> </w:t>
      </w:r>
      <w:r>
        <w:rPr>
          <w:w w:val="90"/>
          <w:sz w:val="24"/>
        </w:rPr>
        <w:t>relativas</w:t>
      </w:r>
      <w:r>
        <w:rPr>
          <w:spacing w:val="-3"/>
          <w:w w:val="90"/>
          <w:sz w:val="24"/>
        </w:rPr>
        <w:t> </w:t>
      </w:r>
      <w:r>
        <w:rPr>
          <w:w w:val="90"/>
          <w:sz w:val="24"/>
        </w:rPr>
        <w:t>aos</w:t>
      </w:r>
      <w:r>
        <w:rPr>
          <w:spacing w:val="-7"/>
          <w:w w:val="90"/>
          <w:sz w:val="24"/>
        </w:rPr>
        <w:t> </w:t>
      </w:r>
      <w:r>
        <w:rPr>
          <w:w w:val="90"/>
          <w:sz w:val="24"/>
        </w:rPr>
        <w:t>empregados</w:t>
      </w:r>
      <w:r>
        <w:rPr>
          <w:spacing w:val="-6"/>
          <w:w w:val="90"/>
          <w:sz w:val="24"/>
        </w:rPr>
        <w:t> </w:t>
      </w:r>
      <w:r>
        <w:rPr>
          <w:w w:val="90"/>
          <w:sz w:val="24"/>
        </w:rPr>
        <w:t>domésticos</w:t>
      </w:r>
      <w:r>
        <w:rPr>
          <w:spacing w:val="-3"/>
          <w:w w:val="90"/>
          <w:sz w:val="24"/>
        </w:rPr>
        <w:t> </w:t>
      </w:r>
      <w:r>
        <w:rPr>
          <w:w w:val="90"/>
          <w:sz w:val="24"/>
        </w:rPr>
        <w:t>são</w:t>
      </w:r>
      <w:r>
        <w:rPr>
          <w:spacing w:val="-6"/>
          <w:w w:val="90"/>
          <w:sz w:val="24"/>
        </w:rPr>
        <w:t> </w:t>
      </w:r>
      <w:r>
        <w:rPr>
          <w:w w:val="90"/>
          <w:sz w:val="24"/>
        </w:rPr>
        <w:t>prestadas</w:t>
      </w:r>
      <w:r>
        <w:rPr>
          <w:spacing w:val="-6"/>
          <w:w w:val="90"/>
          <w:sz w:val="24"/>
        </w:rPr>
        <w:t> </w:t>
      </w:r>
      <w:r>
        <w:rPr>
          <w:w w:val="90"/>
          <w:sz w:val="24"/>
        </w:rPr>
        <w:t>no</w:t>
      </w:r>
      <w:r>
        <w:rPr>
          <w:spacing w:val="-9"/>
          <w:w w:val="90"/>
          <w:sz w:val="24"/>
        </w:rPr>
        <w:t> </w:t>
      </w:r>
      <w:r>
        <w:rPr>
          <w:w w:val="90"/>
          <w:sz w:val="24"/>
        </w:rPr>
        <w:t>Módulo</w:t>
      </w:r>
      <w:r>
        <w:rPr>
          <w:spacing w:val="-5"/>
          <w:w w:val="90"/>
          <w:sz w:val="24"/>
        </w:rPr>
        <w:t> </w:t>
      </w:r>
      <w:r>
        <w:rPr>
          <w:w w:val="90"/>
          <w:sz w:val="24"/>
        </w:rPr>
        <w:t>simplificado, </w:t>
      </w:r>
      <w:r>
        <w:rPr>
          <w:spacing w:val="-4"/>
          <w:sz w:val="24"/>
        </w:rPr>
        <w:t>com</w:t>
      </w:r>
      <w:r>
        <w:rPr>
          <w:spacing w:val="-5"/>
          <w:sz w:val="24"/>
        </w:rPr>
        <w:t> </w:t>
      </w:r>
      <w:r>
        <w:rPr>
          <w:spacing w:val="-4"/>
          <w:sz w:val="24"/>
        </w:rPr>
        <w:t>envio</w:t>
      </w:r>
      <w:r>
        <w:rPr>
          <w:spacing w:val="-7"/>
          <w:sz w:val="24"/>
        </w:rPr>
        <w:t> </w:t>
      </w:r>
      <w:r>
        <w:rPr>
          <w:spacing w:val="-4"/>
          <w:sz w:val="24"/>
        </w:rPr>
        <w:t>do</w:t>
      </w:r>
      <w:r>
        <w:rPr>
          <w:spacing w:val="-5"/>
          <w:sz w:val="24"/>
        </w:rPr>
        <w:t> </w:t>
      </w:r>
      <w:r>
        <w:rPr>
          <w:spacing w:val="-4"/>
          <w:sz w:val="24"/>
        </w:rPr>
        <w:t>campo</w:t>
      </w:r>
      <w:r>
        <w:rPr>
          <w:spacing w:val="-5"/>
          <w:sz w:val="24"/>
        </w:rPr>
        <w:t> </w:t>
      </w:r>
      <w:r>
        <w:rPr>
          <w:spacing w:val="-4"/>
          <w:sz w:val="24"/>
        </w:rPr>
        <w:t>{indGuia}</w:t>
      </w:r>
      <w:r>
        <w:rPr>
          <w:spacing w:val="-8"/>
          <w:sz w:val="24"/>
        </w:rPr>
        <w:t> </w:t>
      </w:r>
      <w:r>
        <w:rPr>
          <w:spacing w:val="-4"/>
          <w:sz w:val="24"/>
        </w:rPr>
        <w:t>preenchido</w:t>
      </w:r>
      <w:r>
        <w:rPr>
          <w:spacing w:val="-5"/>
          <w:sz w:val="24"/>
        </w:rPr>
        <w:t> </w:t>
      </w:r>
      <w:r>
        <w:rPr>
          <w:spacing w:val="-4"/>
          <w:sz w:val="24"/>
        </w:rPr>
        <w:t>com</w:t>
      </w:r>
      <w:r>
        <w:rPr>
          <w:spacing w:val="-6"/>
          <w:sz w:val="24"/>
        </w:rPr>
        <w:t> </w:t>
      </w:r>
      <w:r>
        <w:rPr>
          <w:spacing w:val="-4"/>
          <w:sz w:val="24"/>
        </w:rPr>
        <w:t>[1],</w:t>
      </w:r>
      <w:r>
        <w:rPr>
          <w:spacing w:val="-6"/>
          <w:sz w:val="24"/>
        </w:rPr>
        <w:t> </w:t>
      </w:r>
      <w:r>
        <w:rPr>
          <w:spacing w:val="-4"/>
          <w:sz w:val="24"/>
        </w:rPr>
        <w:t>com</w:t>
      </w:r>
      <w:r>
        <w:rPr>
          <w:spacing w:val="-6"/>
          <w:sz w:val="24"/>
        </w:rPr>
        <w:t> </w:t>
      </w:r>
      <w:r>
        <w:rPr>
          <w:spacing w:val="-4"/>
          <w:sz w:val="24"/>
        </w:rPr>
        <w:t>fechamento</w:t>
      </w:r>
      <w:r>
        <w:rPr>
          <w:spacing w:val="-7"/>
          <w:sz w:val="24"/>
        </w:rPr>
        <w:t> </w:t>
      </w:r>
      <w:r>
        <w:rPr>
          <w:spacing w:val="-4"/>
          <w:sz w:val="24"/>
        </w:rPr>
        <w:t>independente,</w:t>
      </w:r>
      <w:r>
        <w:rPr>
          <w:spacing w:val="-5"/>
          <w:sz w:val="24"/>
        </w:rPr>
        <w:t> </w:t>
      </w:r>
      <w:r>
        <w:rPr>
          <w:spacing w:val="-4"/>
          <w:sz w:val="24"/>
        </w:rPr>
        <w:t>gerando</w:t>
      </w:r>
      <w:r>
        <w:rPr>
          <w:spacing w:val="-7"/>
          <w:sz w:val="24"/>
        </w:rPr>
        <w:t> </w:t>
      </w:r>
      <w:r>
        <w:rPr>
          <w:spacing w:val="-4"/>
          <w:sz w:val="24"/>
        </w:rPr>
        <w:t>os </w:t>
      </w:r>
      <w:r>
        <w:rPr>
          <w:spacing w:val="-6"/>
          <w:sz w:val="24"/>
        </w:rPr>
        <w:t>valores</w:t>
      </w:r>
      <w:r>
        <w:rPr>
          <w:spacing w:val="-12"/>
          <w:sz w:val="24"/>
        </w:rPr>
        <w:t> </w:t>
      </w:r>
      <w:r>
        <w:rPr>
          <w:spacing w:val="-6"/>
          <w:sz w:val="24"/>
        </w:rPr>
        <w:t>devidos</w:t>
      </w:r>
      <w:r>
        <w:rPr>
          <w:spacing w:val="-14"/>
          <w:sz w:val="24"/>
        </w:rPr>
        <w:t> </w:t>
      </w:r>
      <w:r>
        <w:rPr>
          <w:spacing w:val="-6"/>
          <w:sz w:val="24"/>
        </w:rPr>
        <w:t>para</w:t>
      </w:r>
      <w:r>
        <w:rPr>
          <w:spacing w:val="-14"/>
          <w:sz w:val="24"/>
        </w:rPr>
        <w:t> </w:t>
      </w:r>
      <w:r>
        <w:rPr>
          <w:spacing w:val="-6"/>
          <w:sz w:val="24"/>
        </w:rPr>
        <w:t>recolhimento</w:t>
      </w:r>
      <w:r>
        <w:rPr>
          <w:spacing w:val="-14"/>
          <w:sz w:val="24"/>
        </w:rPr>
        <w:t> </w:t>
      </w:r>
      <w:r>
        <w:rPr>
          <w:spacing w:val="-6"/>
          <w:sz w:val="24"/>
        </w:rPr>
        <w:t>em</w:t>
      </w:r>
      <w:r>
        <w:rPr>
          <w:spacing w:val="-14"/>
          <w:sz w:val="24"/>
        </w:rPr>
        <w:t> </w:t>
      </w:r>
      <w:r>
        <w:rPr>
          <w:spacing w:val="-6"/>
          <w:sz w:val="24"/>
        </w:rPr>
        <w:t>DAE;</w:t>
      </w:r>
    </w:p>
    <w:p>
      <w:pPr>
        <w:pStyle w:val="ListParagraph"/>
        <w:numPr>
          <w:ilvl w:val="0"/>
          <w:numId w:val="207"/>
        </w:numPr>
        <w:tabs>
          <w:tab w:pos="1180" w:val="left" w:leader="none"/>
        </w:tabs>
        <w:spacing w:line="384" w:lineRule="auto" w:before="2" w:after="0"/>
        <w:ind w:left="220" w:right="836" w:firstLine="708"/>
        <w:jc w:val="both"/>
        <w:rPr>
          <w:sz w:val="24"/>
        </w:rPr>
      </w:pPr>
      <w:r>
        <w:rPr>
          <w:w w:val="90"/>
          <w:sz w:val="24"/>
        </w:rPr>
        <w:t>as informações</w:t>
      </w:r>
      <w:r>
        <w:rPr>
          <w:spacing w:val="-3"/>
          <w:w w:val="90"/>
          <w:sz w:val="24"/>
        </w:rPr>
        <w:t> </w:t>
      </w:r>
      <w:r>
        <w:rPr>
          <w:w w:val="90"/>
          <w:sz w:val="24"/>
        </w:rPr>
        <w:t>relativas aos</w:t>
      </w:r>
      <w:r>
        <w:rPr>
          <w:spacing w:val="-3"/>
          <w:w w:val="90"/>
          <w:sz w:val="24"/>
        </w:rPr>
        <w:t> </w:t>
      </w:r>
      <w:r>
        <w:rPr>
          <w:w w:val="90"/>
          <w:sz w:val="24"/>
        </w:rPr>
        <w:t>empregados</w:t>
      </w:r>
      <w:r>
        <w:rPr>
          <w:spacing w:val="-2"/>
          <w:w w:val="90"/>
          <w:sz w:val="24"/>
        </w:rPr>
        <w:t> </w:t>
      </w:r>
      <w:r>
        <w:rPr>
          <w:w w:val="90"/>
          <w:sz w:val="24"/>
        </w:rPr>
        <w:t>rurais são</w:t>
      </w:r>
      <w:r>
        <w:rPr>
          <w:spacing w:val="-2"/>
          <w:w w:val="90"/>
          <w:sz w:val="24"/>
        </w:rPr>
        <w:t> </w:t>
      </w:r>
      <w:r>
        <w:rPr>
          <w:w w:val="90"/>
          <w:sz w:val="24"/>
        </w:rPr>
        <w:t>prestadas</w:t>
      </w:r>
      <w:r>
        <w:rPr>
          <w:spacing w:val="-3"/>
          <w:w w:val="90"/>
          <w:sz w:val="24"/>
        </w:rPr>
        <w:t> </w:t>
      </w:r>
      <w:r>
        <w:rPr>
          <w:w w:val="90"/>
          <w:sz w:val="24"/>
        </w:rPr>
        <w:t>por meio</w:t>
      </w:r>
      <w:r>
        <w:rPr>
          <w:spacing w:val="-1"/>
          <w:w w:val="90"/>
          <w:sz w:val="24"/>
        </w:rPr>
        <w:t> </w:t>
      </w:r>
      <w:r>
        <w:rPr>
          <w:w w:val="90"/>
          <w:sz w:val="24"/>
        </w:rPr>
        <w:t>de</w:t>
      </w:r>
      <w:r>
        <w:rPr>
          <w:spacing w:val="-2"/>
          <w:w w:val="90"/>
          <w:sz w:val="24"/>
        </w:rPr>
        <w:t> </w:t>
      </w:r>
      <w:r>
        <w:rPr>
          <w:w w:val="90"/>
          <w:sz w:val="24"/>
        </w:rPr>
        <w:t>WS-Webservice </w:t>
      </w:r>
      <w:r>
        <w:rPr>
          <w:sz w:val="24"/>
        </w:rPr>
        <w:t>ou</w:t>
      </w:r>
      <w:r>
        <w:rPr>
          <w:spacing w:val="-10"/>
          <w:sz w:val="24"/>
        </w:rPr>
        <w:t> </w:t>
      </w:r>
      <w:r>
        <w:rPr>
          <w:sz w:val="24"/>
        </w:rPr>
        <w:t>do</w:t>
      </w:r>
      <w:r>
        <w:rPr>
          <w:spacing w:val="-10"/>
          <w:sz w:val="24"/>
        </w:rPr>
        <w:t> </w:t>
      </w:r>
      <w:r>
        <w:rPr>
          <w:sz w:val="24"/>
        </w:rPr>
        <w:t>Web</w:t>
      </w:r>
      <w:r>
        <w:rPr>
          <w:spacing w:val="-10"/>
          <w:sz w:val="24"/>
        </w:rPr>
        <w:t> </w:t>
      </w:r>
      <w:r>
        <w:rPr>
          <w:sz w:val="24"/>
        </w:rPr>
        <w:t>Geral,</w:t>
      </w:r>
      <w:r>
        <w:rPr>
          <w:spacing w:val="-11"/>
          <w:sz w:val="24"/>
        </w:rPr>
        <w:t> </w:t>
      </w:r>
      <w:r>
        <w:rPr>
          <w:sz w:val="24"/>
        </w:rPr>
        <w:t>sem</w:t>
      </w:r>
      <w:r>
        <w:rPr>
          <w:spacing w:val="-10"/>
          <w:sz w:val="24"/>
        </w:rPr>
        <w:t> </w:t>
      </w:r>
      <w:r>
        <w:rPr>
          <w:sz w:val="24"/>
        </w:rPr>
        <w:t>envio</w:t>
      </w:r>
      <w:r>
        <w:rPr>
          <w:spacing w:val="-11"/>
          <w:sz w:val="24"/>
        </w:rPr>
        <w:t> </w:t>
      </w:r>
      <w:r>
        <w:rPr>
          <w:sz w:val="24"/>
        </w:rPr>
        <w:t>do</w:t>
      </w:r>
      <w:r>
        <w:rPr>
          <w:spacing w:val="-10"/>
          <w:sz w:val="24"/>
        </w:rPr>
        <w:t> </w:t>
      </w:r>
      <w:r>
        <w:rPr>
          <w:sz w:val="24"/>
        </w:rPr>
        <w:t>campo</w:t>
      </w:r>
      <w:r>
        <w:rPr>
          <w:spacing w:val="-10"/>
          <w:sz w:val="24"/>
        </w:rPr>
        <w:t> </w:t>
      </w:r>
      <w:r>
        <w:rPr>
          <w:sz w:val="24"/>
        </w:rPr>
        <w:t>{indGuia},</w:t>
      </w:r>
      <w:r>
        <w:rPr>
          <w:spacing w:val="-11"/>
          <w:sz w:val="24"/>
        </w:rPr>
        <w:t> </w:t>
      </w:r>
      <w:r>
        <w:rPr>
          <w:sz w:val="24"/>
        </w:rPr>
        <w:t>para</w:t>
      </w:r>
      <w:r>
        <w:rPr>
          <w:spacing w:val="-10"/>
          <w:sz w:val="24"/>
        </w:rPr>
        <w:t> </w:t>
      </w:r>
      <w:r>
        <w:rPr>
          <w:sz w:val="24"/>
        </w:rPr>
        <w:t>que</w:t>
      </w:r>
      <w:r>
        <w:rPr>
          <w:spacing w:val="-10"/>
          <w:sz w:val="24"/>
        </w:rPr>
        <w:t> </w:t>
      </w:r>
      <w:r>
        <w:rPr>
          <w:sz w:val="24"/>
        </w:rPr>
        <w:t>sejam</w:t>
      </w:r>
      <w:r>
        <w:rPr>
          <w:spacing w:val="-10"/>
          <w:sz w:val="24"/>
        </w:rPr>
        <w:t> </w:t>
      </w:r>
      <w:r>
        <w:rPr>
          <w:sz w:val="24"/>
        </w:rPr>
        <w:t>apuradas</w:t>
      </w:r>
      <w:r>
        <w:rPr>
          <w:spacing w:val="-9"/>
          <w:sz w:val="24"/>
        </w:rPr>
        <w:t> </w:t>
      </w:r>
      <w:r>
        <w:rPr>
          <w:sz w:val="24"/>
        </w:rPr>
        <w:t>com</w:t>
      </w:r>
      <w:r>
        <w:rPr>
          <w:spacing w:val="-10"/>
          <w:sz w:val="24"/>
        </w:rPr>
        <w:t> </w:t>
      </w:r>
      <w:r>
        <w:rPr>
          <w:sz w:val="24"/>
        </w:rPr>
        <w:t>fechamento </w:t>
      </w:r>
      <w:r>
        <w:rPr>
          <w:spacing w:val="-6"/>
          <w:sz w:val="24"/>
        </w:rPr>
        <w:t>independente,</w:t>
      </w:r>
      <w:r>
        <w:rPr>
          <w:spacing w:val="-13"/>
          <w:sz w:val="24"/>
        </w:rPr>
        <w:t> </w:t>
      </w:r>
      <w:r>
        <w:rPr>
          <w:spacing w:val="-6"/>
          <w:sz w:val="24"/>
        </w:rPr>
        <w:t>para</w:t>
      </w:r>
      <w:r>
        <w:rPr>
          <w:spacing w:val="-13"/>
          <w:sz w:val="24"/>
        </w:rPr>
        <w:t> </w:t>
      </w:r>
      <w:r>
        <w:rPr>
          <w:spacing w:val="-6"/>
          <w:sz w:val="24"/>
        </w:rPr>
        <w:t>recolhimento</w:t>
      </w:r>
      <w:r>
        <w:rPr>
          <w:spacing w:val="-12"/>
          <w:sz w:val="24"/>
        </w:rPr>
        <w:t> </w:t>
      </w:r>
      <w:r>
        <w:rPr>
          <w:spacing w:val="-6"/>
          <w:sz w:val="24"/>
        </w:rPr>
        <w:t>em</w:t>
      </w:r>
      <w:r>
        <w:rPr>
          <w:spacing w:val="-13"/>
          <w:sz w:val="24"/>
        </w:rPr>
        <w:t> </w:t>
      </w:r>
      <w:r>
        <w:rPr>
          <w:spacing w:val="-6"/>
          <w:sz w:val="24"/>
        </w:rPr>
        <w:t>DARF.</w:t>
      </w:r>
    </w:p>
    <w:p>
      <w:pPr>
        <w:pStyle w:val="ListParagraph"/>
        <w:numPr>
          <w:ilvl w:val="1"/>
          <w:numId w:val="200"/>
        </w:numPr>
        <w:tabs>
          <w:tab w:pos="925" w:val="left" w:leader="none"/>
        </w:tabs>
        <w:spacing w:line="271" w:lineRule="exact" w:before="0" w:after="0"/>
        <w:ind w:left="925" w:right="0" w:hanging="705"/>
        <w:jc w:val="both"/>
        <w:rPr>
          <w:sz w:val="24"/>
        </w:rPr>
      </w:pPr>
      <w:r>
        <w:rPr>
          <w:w w:val="85"/>
          <w:sz w:val="24"/>
        </w:rPr>
        <w:t>Para</w:t>
      </w:r>
      <w:r>
        <w:rPr>
          <w:spacing w:val="4"/>
          <w:sz w:val="24"/>
        </w:rPr>
        <w:t> </w:t>
      </w:r>
      <w:r>
        <w:rPr>
          <w:w w:val="85"/>
          <w:sz w:val="24"/>
        </w:rPr>
        <w:t>pessoas</w:t>
      </w:r>
      <w:r>
        <w:rPr>
          <w:spacing w:val="6"/>
          <w:sz w:val="24"/>
        </w:rPr>
        <w:t> </w:t>
      </w:r>
      <w:r>
        <w:rPr>
          <w:w w:val="85"/>
          <w:sz w:val="24"/>
        </w:rPr>
        <w:t>jurídicas,</w:t>
      </w:r>
      <w:r>
        <w:rPr>
          <w:spacing w:val="4"/>
          <w:sz w:val="24"/>
        </w:rPr>
        <w:t> </w:t>
      </w:r>
      <w:r>
        <w:rPr>
          <w:w w:val="85"/>
          <w:sz w:val="24"/>
        </w:rPr>
        <w:t>esse</w:t>
      </w:r>
      <w:r>
        <w:rPr>
          <w:spacing w:val="7"/>
          <w:sz w:val="24"/>
        </w:rPr>
        <w:t> </w:t>
      </w:r>
      <w:r>
        <w:rPr>
          <w:w w:val="85"/>
          <w:sz w:val="24"/>
        </w:rPr>
        <w:t>campo</w:t>
      </w:r>
      <w:r>
        <w:rPr>
          <w:spacing w:val="4"/>
          <w:sz w:val="24"/>
        </w:rPr>
        <w:t> </w:t>
      </w:r>
      <w:r>
        <w:rPr>
          <w:w w:val="85"/>
          <w:sz w:val="24"/>
        </w:rPr>
        <w:t>não</w:t>
      </w:r>
      <w:r>
        <w:rPr>
          <w:spacing w:val="4"/>
          <w:sz w:val="24"/>
        </w:rPr>
        <w:t> </w:t>
      </w:r>
      <w:r>
        <w:rPr>
          <w:w w:val="85"/>
          <w:sz w:val="24"/>
        </w:rPr>
        <w:t>deve</w:t>
      </w:r>
      <w:r>
        <w:rPr>
          <w:spacing w:val="7"/>
          <w:sz w:val="24"/>
        </w:rPr>
        <w:t> </w:t>
      </w:r>
      <w:r>
        <w:rPr>
          <w:w w:val="85"/>
          <w:sz w:val="24"/>
        </w:rPr>
        <w:t>ser</w:t>
      </w:r>
      <w:r>
        <w:rPr>
          <w:spacing w:val="4"/>
          <w:sz w:val="24"/>
        </w:rPr>
        <w:t> </w:t>
      </w:r>
      <w:r>
        <w:rPr>
          <w:spacing w:val="-2"/>
          <w:w w:val="85"/>
          <w:sz w:val="24"/>
        </w:rPr>
        <w:t>informado.</w:t>
      </w:r>
    </w:p>
    <w:p>
      <w:pPr>
        <w:pStyle w:val="Heading1"/>
        <w:numPr>
          <w:ilvl w:val="0"/>
          <w:numId w:val="200"/>
        </w:numPr>
        <w:tabs>
          <w:tab w:pos="927" w:val="left" w:leader="none"/>
        </w:tabs>
        <w:spacing w:line="240" w:lineRule="auto" w:before="163" w:after="0"/>
        <w:ind w:left="927" w:right="0" w:hanging="707"/>
        <w:jc w:val="both"/>
      </w:pPr>
      <w:r>
        <w:rPr>
          <w:w w:val="85"/>
        </w:rPr>
        <w:t>Informação</w:t>
      </w:r>
      <w:r>
        <w:rPr>
          <w:spacing w:val="10"/>
        </w:rPr>
        <w:t> </w:t>
      </w:r>
      <w:r>
        <w:rPr>
          <w:w w:val="85"/>
        </w:rPr>
        <w:t>de</w:t>
      </w:r>
      <w:r>
        <w:rPr>
          <w:spacing w:val="9"/>
        </w:rPr>
        <w:t> </w:t>
      </w:r>
      <w:r>
        <w:rPr>
          <w:w w:val="85"/>
        </w:rPr>
        <w:t>remuneração</w:t>
      </w:r>
      <w:r>
        <w:rPr>
          <w:spacing w:val="10"/>
        </w:rPr>
        <w:t> </w:t>
      </w:r>
      <w:r>
        <w:rPr>
          <w:w w:val="85"/>
        </w:rPr>
        <w:t>devida</w:t>
      </w:r>
      <w:r>
        <w:rPr>
          <w:spacing w:val="9"/>
        </w:rPr>
        <w:t> </w:t>
      </w:r>
      <w:r>
        <w:rPr>
          <w:w w:val="85"/>
        </w:rPr>
        <w:t>em</w:t>
      </w:r>
      <w:r>
        <w:rPr>
          <w:spacing w:val="9"/>
        </w:rPr>
        <w:t> </w:t>
      </w:r>
      <w:r>
        <w:rPr>
          <w:w w:val="85"/>
        </w:rPr>
        <w:t>competência</w:t>
      </w:r>
      <w:r>
        <w:rPr>
          <w:spacing w:val="9"/>
        </w:rPr>
        <w:t> </w:t>
      </w:r>
      <w:r>
        <w:rPr>
          <w:w w:val="85"/>
        </w:rPr>
        <w:t>posterior</w:t>
      </w:r>
      <w:r>
        <w:rPr>
          <w:spacing w:val="12"/>
        </w:rPr>
        <w:t> </w:t>
      </w:r>
      <w:r>
        <w:rPr>
          <w:w w:val="85"/>
        </w:rPr>
        <w:t>ao</w:t>
      </w:r>
      <w:r>
        <w:rPr>
          <w:spacing w:val="7"/>
        </w:rPr>
        <w:t> </w:t>
      </w:r>
      <w:r>
        <w:rPr>
          <w:w w:val="85"/>
        </w:rPr>
        <w:t>término</w:t>
      </w:r>
      <w:r>
        <w:rPr>
          <w:spacing w:val="11"/>
        </w:rPr>
        <w:t> </w:t>
      </w:r>
      <w:r>
        <w:rPr>
          <w:w w:val="85"/>
        </w:rPr>
        <w:t>do</w:t>
      </w:r>
      <w:r>
        <w:rPr>
          <w:spacing w:val="10"/>
        </w:rPr>
        <w:t> </w:t>
      </w:r>
      <w:r>
        <w:rPr>
          <w:spacing w:val="-2"/>
          <w:w w:val="85"/>
        </w:rPr>
        <w:t>vínculo</w:t>
      </w:r>
    </w:p>
    <w:p>
      <w:pPr>
        <w:spacing w:after="0" w:line="240" w:lineRule="auto"/>
        <w:jc w:val="both"/>
        <w:sectPr>
          <w:pgSz w:w="11910" w:h="16840"/>
          <w:pgMar w:header="0" w:footer="1319" w:top="960" w:bottom="1540" w:left="800" w:right="240"/>
        </w:sectPr>
      </w:pPr>
    </w:p>
    <w:p>
      <w:pPr>
        <w:pStyle w:val="ListParagraph"/>
        <w:numPr>
          <w:ilvl w:val="1"/>
          <w:numId w:val="200"/>
        </w:numPr>
        <w:tabs>
          <w:tab w:pos="925" w:val="left" w:leader="none"/>
        </w:tabs>
        <w:spacing w:line="381" w:lineRule="auto" w:before="25" w:after="0"/>
        <w:ind w:left="220" w:right="842" w:firstLine="0"/>
        <w:jc w:val="both"/>
        <w:rPr>
          <w:sz w:val="24"/>
        </w:rPr>
      </w:pPr>
      <w:r>
        <w:rPr>
          <w:sz w:val="24"/>
        </w:rPr>
        <w:t>Nas situações em que é devida remuneração a trabalhador em competência após o </w:t>
      </w:r>
      <w:r>
        <w:rPr>
          <w:spacing w:val="-6"/>
          <w:sz w:val="24"/>
        </w:rPr>
        <w:t>desligamento,</w:t>
      </w:r>
      <w:r>
        <w:rPr>
          <w:spacing w:val="-14"/>
          <w:sz w:val="24"/>
        </w:rPr>
        <w:t> </w:t>
      </w:r>
      <w:r>
        <w:rPr>
          <w:spacing w:val="-6"/>
          <w:sz w:val="24"/>
        </w:rPr>
        <w:t>o</w:t>
      </w:r>
      <w:r>
        <w:rPr>
          <w:spacing w:val="-14"/>
          <w:sz w:val="24"/>
        </w:rPr>
        <w:t> </w:t>
      </w:r>
      <w:r>
        <w:rPr>
          <w:spacing w:val="-6"/>
          <w:sz w:val="24"/>
        </w:rPr>
        <w:t>declarante</w:t>
      </w:r>
      <w:r>
        <w:rPr>
          <w:spacing w:val="-14"/>
          <w:sz w:val="24"/>
        </w:rPr>
        <w:t> </w:t>
      </w:r>
      <w:r>
        <w:rPr>
          <w:spacing w:val="-6"/>
          <w:sz w:val="24"/>
        </w:rPr>
        <w:t>deve</w:t>
      </w:r>
      <w:r>
        <w:rPr>
          <w:spacing w:val="-14"/>
          <w:sz w:val="24"/>
        </w:rPr>
        <w:t> </w:t>
      </w:r>
      <w:r>
        <w:rPr>
          <w:spacing w:val="-6"/>
          <w:sz w:val="24"/>
        </w:rPr>
        <w:t>incluir</w:t>
      </w:r>
      <w:r>
        <w:rPr>
          <w:spacing w:val="-14"/>
          <w:sz w:val="24"/>
        </w:rPr>
        <w:t> </w:t>
      </w:r>
      <w:r>
        <w:rPr>
          <w:spacing w:val="-6"/>
          <w:sz w:val="24"/>
        </w:rPr>
        <w:t>neste</w:t>
      </w:r>
      <w:r>
        <w:rPr>
          <w:spacing w:val="-14"/>
          <w:sz w:val="24"/>
        </w:rPr>
        <w:t> </w:t>
      </w:r>
      <w:r>
        <w:rPr>
          <w:spacing w:val="-6"/>
          <w:sz w:val="24"/>
        </w:rPr>
        <w:t>evento</w:t>
      </w:r>
      <w:r>
        <w:rPr>
          <w:spacing w:val="-14"/>
          <w:sz w:val="24"/>
        </w:rPr>
        <w:t> </w:t>
      </w:r>
      <w:r>
        <w:rPr>
          <w:spacing w:val="-6"/>
          <w:sz w:val="24"/>
        </w:rPr>
        <w:t>o</w:t>
      </w:r>
      <w:r>
        <w:rPr>
          <w:spacing w:val="-14"/>
          <w:sz w:val="24"/>
        </w:rPr>
        <w:t> </w:t>
      </w:r>
      <w:r>
        <w:rPr>
          <w:spacing w:val="-6"/>
          <w:sz w:val="24"/>
        </w:rPr>
        <w:t>grupo</w:t>
      </w:r>
      <w:r>
        <w:rPr>
          <w:spacing w:val="-12"/>
          <w:sz w:val="24"/>
        </w:rPr>
        <w:t> </w:t>
      </w:r>
      <w:r>
        <w:rPr>
          <w:spacing w:val="-6"/>
          <w:sz w:val="24"/>
        </w:rPr>
        <w:t>[remunAposTerm].</w:t>
      </w:r>
    </w:p>
    <w:p>
      <w:pPr>
        <w:pStyle w:val="ListParagraph"/>
        <w:numPr>
          <w:ilvl w:val="1"/>
          <w:numId w:val="200"/>
        </w:numPr>
        <w:tabs>
          <w:tab w:pos="925" w:val="left" w:leader="none"/>
        </w:tabs>
        <w:spacing w:line="381" w:lineRule="auto" w:before="1" w:after="0"/>
        <w:ind w:left="220" w:right="842" w:firstLine="0"/>
        <w:jc w:val="both"/>
        <w:rPr>
          <w:sz w:val="24"/>
        </w:rPr>
      </w:pPr>
      <w:r>
        <w:rPr>
          <w:w w:val="90"/>
          <w:sz w:val="24"/>
        </w:rPr>
        <w:t>Nos casos em que o trabalhador, após o desligamento, esteja impedido de exercer atividade, </w:t>
      </w:r>
      <w:r>
        <w:rPr>
          <w:spacing w:val="-6"/>
          <w:sz w:val="24"/>
        </w:rPr>
        <w:t>por um determinado período, em função de informação estratégica</w:t>
      </w:r>
      <w:r>
        <w:rPr>
          <w:spacing w:val="-7"/>
          <w:sz w:val="24"/>
        </w:rPr>
        <w:t> </w:t>
      </w:r>
      <w:r>
        <w:rPr>
          <w:spacing w:val="-6"/>
          <w:sz w:val="24"/>
        </w:rPr>
        <w:t>ou privilegiada, em razão das atividades</w:t>
      </w:r>
      <w:r>
        <w:rPr>
          <w:spacing w:val="-11"/>
          <w:sz w:val="24"/>
        </w:rPr>
        <w:t> </w:t>
      </w:r>
      <w:r>
        <w:rPr>
          <w:spacing w:val="-6"/>
          <w:sz w:val="24"/>
        </w:rPr>
        <w:t>exercidas</w:t>
      </w:r>
      <w:r>
        <w:rPr>
          <w:spacing w:val="-11"/>
          <w:sz w:val="24"/>
        </w:rPr>
        <w:t> </w:t>
      </w:r>
      <w:r>
        <w:rPr>
          <w:spacing w:val="-6"/>
          <w:sz w:val="24"/>
        </w:rPr>
        <w:t>(quarentena),</w:t>
      </w:r>
      <w:r>
        <w:rPr>
          <w:spacing w:val="-10"/>
          <w:sz w:val="24"/>
        </w:rPr>
        <w:t> </w:t>
      </w:r>
      <w:r>
        <w:rPr>
          <w:spacing w:val="-6"/>
          <w:sz w:val="24"/>
        </w:rPr>
        <w:t>a</w:t>
      </w:r>
      <w:r>
        <w:rPr>
          <w:spacing w:val="-11"/>
          <w:sz w:val="24"/>
        </w:rPr>
        <w:t> </w:t>
      </w:r>
      <w:r>
        <w:rPr>
          <w:spacing w:val="-6"/>
          <w:sz w:val="24"/>
        </w:rPr>
        <w:t>data</w:t>
      </w:r>
      <w:r>
        <w:rPr>
          <w:spacing w:val="-11"/>
          <w:sz w:val="24"/>
        </w:rPr>
        <w:t> </w:t>
      </w:r>
      <w:r>
        <w:rPr>
          <w:spacing w:val="-6"/>
          <w:sz w:val="24"/>
        </w:rPr>
        <w:t>final</w:t>
      </w:r>
      <w:r>
        <w:rPr>
          <w:spacing w:val="-11"/>
          <w:sz w:val="24"/>
        </w:rPr>
        <w:t> </w:t>
      </w:r>
      <w:r>
        <w:rPr>
          <w:spacing w:val="-6"/>
          <w:sz w:val="24"/>
        </w:rPr>
        <w:t>do</w:t>
      </w:r>
      <w:r>
        <w:rPr>
          <w:spacing w:val="-10"/>
          <w:sz w:val="24"/>
        </w:rPr>
        <w:t> </w:t>
      </w:r>
      <w:r>
        <w:rPr>
          <w:spacing w:val="-6"/>
          <w:sz w:val="24"/>
        </w:rPr>
        <w:t>período</w:t>
      </w:r>
      <w:r>
        <w:rPr>
          <w:spacing w:val="-11"/>
          <w:sz w:val="24"/>
        </w:rPr>
        <w:t> </w:t>
      </w:r>
      <w:r>
        <w:rPr>
          <w:spacing w:val="-6"/>
          <w:sz w:val="24"/>
        </w:rPr>
        <w:t>de</w:t>
      </w:r>
      <w:r>
        <w:rPr>
          <w:spacing w:val="-11"/>
          <w:sz w:val="24"/>
        </w:rPr>
        <w:t> </w:t>
      </w:r>
      <w:r>
        <w:rPr>
          <w:spacing w:val="-6"/>
          <w:sz w:val="24"/>
        </w:rPr>
        <w:t>impedimento</w:t>
      </w:r>
      <w:r>
        <w:rPr>
          <w:spacing w:val="-10"/>
          <w:sz w:val="24"/>
        </w:rPr>
        <w:t> </w:t>
      </w:r>
      <w:r>
        <w:rPr>
          <w:spacing w:val="-6"/>
          <w:sz w:val="24"/>
        </w:rPr>
        <w:t>deve</w:t>
      </w:r>
      <w:r>
        <w:rPr>
          <w:spacing w:val="-10"/>
          <w:sz w:val="24"/>
        </w:rPr>
        <w:t> </w:t>
      </w:r>
      <w:r>
        <w:rPr>
          <w:spacing w:val="-6"/>
          <w:sz w:val="24"/>
        </w:rPr>
        <w:t>estar</w:t>
      </w:r>
      <w:r>
        <w:rPr>
          <w:spacing w:val="-11"/>
          <w:sz w:val="24"/>
        </w:rPr>
        <w:t> </w:t>
      </w:r>
      <w:r>
        <w:rPr>
          <w:spacing w:val="-6"/>
          <w:sz w:val="24"/>
        </w:rPr>
        <w:t>consignada </w:t>
      </w:r>
      <w:r>
        <w:rPr>
          <w:sz w:val="24"/>
        </w:rPr>
        <w:t>neste evento, no campo {dtFimRemun}, com o objetivo de permitir o envio dos eventos de </w:t>
      </w:r>
      <w:r>
        <w:rPr>
          <w:w w:val="90"/>
          <w:sz w:val="24"/>
        </w:rPr>
        <w:t>remuneração assegurada, no período, para esse trabalhador, mesmo após o desligamento.</w:t>
      </w:r>
    </w:p>
    <w:p>
      <w:pPr>
        <w:pStyle w:val="ListParagraph"/>
        <w:numPr>
          <w:ilvl w:val="1"/>
          <w:numId w:val="200"/>
        </w:numPr>
        <w:tabs>
          <w:tab w:pos="925" w:val="left" w:leader="none"/>
        </w:tabs>
        <w:spacing w:line="384" w:lineRule="auto" w:before="2" w:after="0"/>
        <w:ind w:left="220" w:right="844" w:firstLine="0"/>
        <w:jc w:val="both"/>
        <w:rPr>
          <w:sz w:val="24"/>
        </w:rPr>
      </w:pPr>
      <w:r>
        <w:rPr>
          <w:w w:val="90"/>
          <w:sz w:val="24"/>
        </w:rPr>
        <w:t>Esse mesmo grupo deve ser usado para os casos em que, mediante reconhecimento judicial, </w:t>
      </w:r>
      <w:r>
        <w:rPr>
          <w:spacing w:val="-8"/>
          <w:sz w:val="24"/>
        </w:rPr>
        <w:t>o</w:t>
      </w:r>
      <w:r>
        <w:rPr>
          <w:spacing w:val="-9"/>
          <w:sz w:val="24"/>
        </w:rPr>
        <w:t> </w:t>
      </w:r>
      <w:r>
        <w:rPr>
          <w:spacing w:val="-8"/>
          <w:sz w:val="24"/>
        </w:rPr>
        <w:t>término</w:t>
      </w:r>
      <w:r>
        <w:rPr>
          <w:spacing w:val="-9"/>
          <w:sz w:val="24"/>
        </w:rPr>
        <w:t> </w:t>
      </w:r>
      <w:r>
        <w:rPr>
          <w:spacing w:val="-8"/>
          <w:sz w:val="24"/>
        </w:rPr>
        <w:t>de contrato</w:t>
      </w:r>
      <w:r>
        <w:rPr>
          <w:spacing w:val="-9"/>
          <w:sz w:val="24"/>
        </w:rPr>
        <w:t> </w:t>
      </w:r>
      <w:r>
        <w:rPr>
          <w:spacing w:val="-8"/>
          <w:sz w:val="24"/>
        </w:rPr>
        <w:t>ocorre</w:t>
      </w:r>
      <w:r>
        <w:rPr>
          <w:spacing w:val="-9"/>
          <w:sz w:val="24"/>
        </w:rPr>
        <w:t> </w:t>
      </w:r>
      <w:r>
        <w:rPr>
          <w:spacing w:val="-8"/>
          <w:sz w:val="24"/>
        </w:rPr>
        <w:t>em</w:t>
      </w:r>
      <w:r>
        <w:rPr>
          <w:spacing w:val="-9"/>
          <w:sz w:val="24"/>
        </w:rPr>
        <w:t> </w:t>
      </w:r>
      <w:r>
        <w:rPr>
          <w:spacing w:val="-8"/>
          <w:sz w:val="24"/>
        </w:rPr>
        <w:t>data anterior</w:t>
      </w:r>
      <w:r>
        <w:rPr>
          <w:spacing w:val="-9"/>
          <w:sz w:val="24"/>
        </w:rPr>
        <w:t> </w:t>
      </w:r>
      <w:r>
        <w:rPr>
          <w:spacing w:val="-8"/>
          <w:sz w:val="24"/>
        </w:rPr>
        <w:t>a</w:t>
      </w:r>
      <w:r>
        <w:rPr>
          <w:spacing w:val="-9"/>
          <w:sz w:val="24"/>
        </w:rPr>
        <w:t> </w:t>
      </w:r>
      <w:r>
        <w:rPr>
          <w:spacing w:val="-8"/>
          <w:sz w:val="24"/>
        </w:rPr>
        <w:t>competências com</w:t>
      </w:r>
      <w:r>
        <w:rPr>
          <w:spacing w:val="-9"/>
          <w:sz w:val="24"/>
        </w:rPr>
        <w:t> </w:t>
      </w:r>
      <w:r>
        <w:rPr>
          <w:spacing w:val="-8"/>
          <w:sz w:val="24"/>
        </w:rPr>
        <w:t>remunerações</w:t>
      </w:r>
      <w:r>
        <w:rPr>
          <w:spacing w:val="-9"/>
          <w:sz w:val="24"/>
        </w:rPr>
        <w:t> </w:t>
      </w:r>
      <w:r>
        <w:rPr>
          <w:spacing w:val="-8"/>
          <w:sz w:val="24"/>
        </w:rPr>
        <w:t>já informadas</w:t>
      </w:r>
      <w:r>
        <w:rPr>
          <w:spacing w:val="-9"/>
          <w:sz w:val="24"/>
        </w:rPr>
        <w:t> </w:t>
      </w:r>
      <w:r>
        <w:rPr>
          <w:spacing w:val="-8"/>
          <w:sz w:val="24"/>
        </w:rPr>
        <w:t>no </w:t>
      </w:r>
      <w:r>
        <w:rPr>
          <w:spacing w:val="-2"/>
          <w:sz w:val="24"/>
        </w:rPr>
        <w:t>eSocial.</w:t>
      </w:r>
    </w:p>
    <w:p>
      <w:pPr>
        <w:pStyle w:val="Heading1"/>
        <w:numPr>
          <w:ilvl w:val="0"/>
          <w:numId w:val="200"/>
        </w:numPr>
        <w:tabs>
          <w:tab w:pos="927" w:val="left" w:leader="none"/>
        </w:tabs>
        <w:spacing w:line="272" w:lineRule="exact" w:before="0" w:after="0"/>
        <w:ind w:left="927" w:right="0" w:hanging="707"/>
        <w:jc w:val="both"/>
      </w:pPr>
      <w:r>
        <w:rPr>
          <w:spacing w:val="-2"/>
          <w:w w:val="95"/>
        </w:rPr>
        <w:t>eConsignado</w:t>
      </w:r>
    </w:p>
    <w:p>
      <w:pPr>
        <w:pStyle w:val="ListParagraph"/>
        <w:numPr>
          <w:ilvl w:val="1"/>
          <w:numId w:val="200"/>
        </w:numPr>
        <w:tabs>
          <w:tab w:pos="925" w:val="left" w:leader="none"/>
        </w:tabs>
        <w:spacing w:line="381" w:lineRule="auto" w:before="163" w:after="0"/>
        <w:ind w:left="220" w:right="724" w:firstLine="0"/>
        <w:jc w:val="both"/>
        <w:rPr>
          <w:sz w:val="24"/>
        </w:rPr>
      </w:pPr>
      <w:r>
        <w:rPr>
          <w:sz w:val="24"/>
        </w:rPr>
        <w:t>A</w:t>
      </w:r>
      <w:r>
        <w:rPr>
          <w:spacing w:val="-6"/>
          <w:sz w:val="24"/>
        </w:rPr>
        <w:t> </w:t>
      </w:r>
      <w:r>
        <w:rPr>
          <w:sz w:val="24"/>
        </w:rPr>
        <w:t>informação</w:t>
      </w:r>
      <w:r>
        <w:rPr>
          <w:spacing w:val="-6"/>
          <w:sz w:val="24"/>
        </w:rPr>
        <w:t> </w:t>
      </w:r>
      <w:r>
        <w:rPr>
          <w:sz w:val="24"/>
        </w:rPr>
        <w:t>de</w:t>
      </w:r>
      <w:r>
        <w:rPr>
          <w:spacing w:val="-6"/>
          <w:sz w:val="24"/>
        </w:rPr>
        <w:t> </w:t>
      </w:r>
      <w:r>
        <w:rPr>
          <w:sz w:val="24"/>
        </w:rPr>
        <w:t>desconto</w:t>
      </w:r>
      <w:r>
        <w:rPr>
          <w:spacing w:val="-6"/>
          <w:sz w:val="24"/>
        </w:rPr>
        <w:t> </w:t>
      </w:r>
      <w:r>
        <w:rPr>
          <w:sz w:val="24"/>
        </w:rPr>
        <w:t>referente</w:t>
      </w:r>
      <w:r>
        <w:rPr>
          <w:spacing w:val="-6"/>
          <w:sz w:val="24"/>
        </w:rPr>
        <w:t> </w:t>
      </w:r>
      <w:r>
        <w:rPr>
          <w:sz w:val="24"/>
        </w:rPr>
        <w:t>à</w:t>
      </w:r>
      <w:r>
        <w:rPr>
          <w:spacing w:val="-7"/>
          <w:sz w:val="24"/>
        </w:rPr>
        <w:t> </w:t>
      </w:r>
      <w:r>
        <w:rPr>
          <w:sz w:val="24"/>
        </w:rPr>
        <w:t>parcela</w:t>
      </w:r>
      <w:r>
        <w:rPr>
          <w:spacing w:val="-7"/>
          <w:sz w:val="24"/>
        </w:rPr>
        <w:t> </w:t>
      </w:r>
      <w:r>
        <w:rPr>
          <w:sz w:val="24"/>
        </w:rPr>
        <w:t>do</w:t>
      </w:r>
      <w:r>
        <w:rPr>
          <w:spacing w:val="-6"/>
          <w:sz w:val="24"/>
        </w:rPr>
        <w:t> </w:t>
      </w:r>
      <w:r>
        <w:rPr>
          <w:sz w:val="24"/>
        </w:rPr>
        <w:t>eConsignado</w:t>
      </w:r>
      <w:r>
        <w:rPr>
          <w:spacing w:val="-6"/>
          <w:sz w:val="24"/>
        </w:rPr>
        <w:t> </w:t>
      </w:r>
      <w:r>
        <w:rPr>
          <w:sz w:val="24"/>
        </w:rPr>
        <w:t>deve</w:t>
      </w:r>
      <w:r>
        <w:rPr>
          <w:spacing w:val="-7"/>
          <w:sz w:val="24"/>
        </w:rPr>
        <w:t> </w:t>
      </w:r>
      <w:r>
        <w:rPr>
          <w:sz w:val="24"/>
        </w:rPr>
        <w:t>ser</w:t>
      </w:r>
      <w:r>
        <w:rPr>
          <w:spacing w:val="-6"/>
          <w:sz w:val="24"/>
        </w:rPr>
        <w:t> </w:t>
      </w:r>
      <w:r>
        <w:rPr>
          <w:sz w:val="24"/>
        </w:rPr>
        <w:t>feita</w:t>
      </w:r>
      <w:r>
        <w:rPr>
          <w:spacing w:val="-6"/>
          <w:sz w:val="24"/>
        </w:rPr>
        <w:t> </w:t>
      </w:r>
      <w:r>
        <w:rPr>
          <w:sz w:val="24"/>
        </w:rPr>
        <w:t>mediante </w:t>
      </w:r>
      <w:r>
        <w:rPr>
          <w:w w:val="90"/>
          <w:sz w:val="24"/>
        </w:rPr>
        <w:t>utilização de rubrica com natureza [9253]. Com esse procedimento, o valor descontado irá constar no evento S-5003 e será incluído na guia de recolhimento do FGTS Digital.</w:t>
      </w:r>
    </w:p>
    <w:p>
      <w:pPr>
        <w:pStyle w:val="ListParagraph"/>
        <w:numPr>
          <w:ilvl w:val="1"/>
          <w:numId w:val="200"/>
        </w:numPr>
        <w:tabs>
          <w:tab w:pos="925" w:val="left" w:leader="none"/>
        </w:tabs>
        <w:spacing w:line="381" w:lineRule="auto" w:before="2" w:after="0"/>
        <w:ind w:left="220" w:right="723" w:firstLine="0"/>
        <w:jc w:val="both"/>
        <w:rPr>
          <w:sz w:val="24"/>
        </w:rPr>
      </w:pPr>
      <w:r>
        <w:rPr>
          <w:w w:val="90"/>
          <w:sz w:val="24"/>
        </w:rPr>
        <w:t>Registre-se que não haverá o efeito de inclusão dos valores do eConsignado na guia do FGTS </w:t>
      </w:r>
      <w:r>
        <w:rPr>
          <w:spacing w:val="-8"/>
          <w:sz w:val="24"/>
        </w:rPr>
        <w:t>Digital em algumas situações, como por exemplo, quando este evento for:</w:t>
      </w:r>
    </w:p>
    <w:p>
      <w:pPr>
        <w:pStyle w:val="ListParagraph"/>
        <w:numPr>
          <w:ilvl w:val="0"/>
          <w:numId w:val="208"/>
        </w:numPr>
        <w:tabs>
          <w:tab w:pos="448" w:val="left" w:leader="none"/>
        </w:tabs>
        <w:spacing w:line="381" w:lineRule="auto" w:before="0" w:after="0"/>
        <w:ind w:left="220" w:right="723" w:firstLine="0"/>
        <w:jc w:val="both"/>
        <w:rPr>
          <w:sz w:val="24"/>
        </w:rPr>
      </w:pPr>
      <w:r>
        <w:rPr>
          <w:spacing w:val="-2"/>
          <w:w w:val="90"/>
          <w:sz w:val="24"/>
        </w:rPr>
        <w:t>enviado após o vencimento mensal do consignado, que segue o vencimento mensal do FGTS, relativo </w:t>
      </w:r>
      <w:r>
        <w:rPr>
          <w:spacing w:val="-2"/>
          <w:sz w:val="24"/>
        </w:rPr>
        <w:t>à</w:t>
      </w:r>
      <w:r>
        <w:rPr>
          <w:spacing w:val="-12"/>
          <w:sz w:val="24"/>
        </w:rPr>
        <w:t> </w:t>
      </w:r>
      <w:r>
        <w:rPr>
          <w:spacing w:val="-2"/>
          <w:sz w:val="24"/>
        </w:rPr>
        <w:t>competência</w:t>
      </w:r>
      <w:r>
        <w:rPr>
          <w:spacing w:val="-14"/>
          <w:sz w:val="24"/>
        </w:rPr>
        <w:t> </w:t>
      </w:r>
      <w:r>
        <w:rPr>
          <w:spacing w:val="-2"/>
          <w:sz w:val="24"/>
        </w:rPr>
        <w:t>do</w:t>
      </w:r>
      <w:r>
        <w:rPr>
          <w:spacing w:val="-14"/>
          <w:sz w:val="24"/>
        </w:rPr>
        <w:t> </w:t>
      </w:r>
      <w:r>
        <w:rPr>
          <w:spacing w:val="-2"/>
          <w:sz w:val="24"/>
        </w:rPr>
        <w:t>referido</w:t>
      </w:r>
      <w:r>
        <w:rPr>
          <w:spacing w:val="-12"/>
          <w:sz w:val="24"/>
        </w:rPr>
        <w:t> </w:t>
      </w:r>
      <w:r>
        <w:rPr>
          <w:spacing w:val="-2"/>
          <w:sz w:val="24"/>
        </w:rPr>
        <w:t>evento;</w:t>
      </w:r>
    </w:p>
    <w:p>
      <w:pPr>
        <w:pStyle w:val="ListParagraph"/>
        <w:numPr>
          <w:ilvl w:val="0"/>
          <w:numId w:val="208"/>
        </w:numPr>
        <w:tabs>
          <w:tab w:pos="503" w:val="left" w:leader="none"/>
        </w:tabs>
        <w:spacing w:line="381" w:lineRule="auto" w:before="4" w:after="0"/>
        <w:ind w:left="220" w:right="724" w:firstLine="0"/>
        <w:jc w:val="both"/>
        <w:rPr>
          <w:sz w:val="24"/>
        </w:rPr>
      </w:pPr>
      <w:r>
        <w:rPr>
          <w:spacing w:val="-6"/>
          <w:sz w:val="24"/>
        </w:rPr>
        <w:t>retificado</w:t>
      </w:r>
      <w:r>
        <w:rPr>
          <w:spacing w:val="-11"/>
          <w:sz w:val="24"/>
        </w:rPr>
        <w:t> </w:t>
      </w:r>
      <w:r>
        <w:rPr>
          <w:spacing w:val="-6"/>
          <w:sz w:val="24"/>
        </w:rPr>
        <w:t>após</w:t>
      </w:r>
      <w:r>
        <w:rPr>
          <w:spacing w:val="-11"/>
          <w:sz w:val="24"/>
        </w:rPr>
        <w:t> </w:t>
      </w:r>
      <w:r>
        <w:rPr>
          <w:spacing w:val="-6"/>
          <w:sz w:val="24"/>
        </w:rPr>
        <w:t>o</w:t>
      </w:r>
      <w:r>
        <w:rPr>
          <w:spacing w:val="-10"/>
          <w:sz w:val="24"/>
        </w:rPr>
        <w:t> </w:t>
      </w:r>
      <w:r>
        <w:rPr>
          <w:spacing w:val="-6"/>
          <w:sz w:val="24"/>
        </w:rPr>
        <w:t>vencimento</w:t>
      </w:r>
      <w:r>
        <w:rPr>
          <w:spacing w:val="-11"/>
          <w:sz w:val="24"/>
        </w:rPr>
        <w:t> </w:t>
      </w:r>
      <w:r>
        <w:rPr>
          <w:spacing w:val="-6"/>
          <w:sz w:val="24"/>
        </w:rPr>
        <w:t>mensal</w:t>
      </w:r>
      <w:r>
        <w:rPr>
          <w:spacing w:val="-11"/>
          <w:sz w:val="24"/>
        </w:rPr>
        <w:t> </w:t>
      </w:r>
      <w:r>
        <w:rPr>
          <w:spacing w:val="-6"/>
          <w:sz w:val="24"/>
        </w:rPr>
        <w:t>do</w:t>
      </w:r>
      <w:r>
        <w:rPr>
          <w:spacing w:val="-11"/>
          <w:sz w:val="24"/>
        </w:rPr>
        <w:t> </w:t>
      </w:r>
      <w:r>
        <w:rPr>
          <w:spacing w:val="-6"/>
          <w:sz w:val="24"/>
        </w:rPr>
        <w:t>consignado,</w:t>
      </w:r>
      <w:r>
        <w:rPr>
          <w:spacing w:val="-10"/>
          <w:sz w:val="24"/>
        </w:rPr>
        <w:t> </w:t>
      </w:r>
      <w:r>
        <w:rPr>
          <w:spacing w:val="-6"/>
          <w:sz w:val="24"/>
        </w:rPr>
        <w:t>que</w:t>
      </w:r>
      <w:r>
        <w:rPr>
          <w:spacing w:val="-11"/>
          <w:sz w:val="24"/>
        </w:rPr>
        <w:t> </w:t>
      </w:r>
      <w:r>
        <w:rPr>
          <w:spacing w:val="-6"/>
          <w:sz w:val="24"/>
        </w:rPr>
        <w:t>segue</w:t>
      </w:r>
      <w:r>
        <w:rPr>
          <w:spacing w:val="-11"/>
          <w:sz w:val="24"/>
        </w:rPr>
        <w:t> </w:t>
      </w:r>
      <w:r>
        <w:rPr>
          <w:spacing w:val="-6"/>
          <w:sz w:val="24"/>
        </w:rPr>
        <w:t>o</w:t>
      </w:r>
      <w:r>
        <w:rPr>
          <w:spacing w:val="-10"/>
          <w:sz w:val="24"/>
        </w:rPr>
        <w:t> </w:t>
      </w:r>
      <w:r>
        <w:rPr>
          <w:spacing w:val="-6"/>
          <w:sz w:val="24"/>
        </w:rPr>
        <w:t>vencimento</w:t>
      </w:r>
      <w:r>
        <w:rPr>
          <w:spacing w:val="-11"/>
          <w:sz w:val="24"/>
        </w:rPr>
        <w:t> </w:t>
      </w:r>
      <w:r>
        <w:rPr>
          <w:spacing w:val="-6"/>
          <w:sz w:val="24"/>
        </w:rPr>
        <w:t>mensal</w:t>
      </w:r>
      <w:r>
        <w:rPr>
          <w:spacing w:val="-11"/>
          <w:sz w:val="24"/>
        </w:rPr>
        <w:t> </w:t>
      </w:r>
      <w:r>
        <w:rPr>
          <w:spacing w:val="-6"/>
          <w:sz w:val="24"/>
        </w:rPr>
        <w:t>do</w:t>
      </w:r>
      <w:r>
        <w:rPr>
          <w:spacing w:val="-10"/>
          <w:sz w:val="24"/>
        </w:rPr>
        <w:t> </w:t>
      </w:r>
      <w:r>
        <w:rPr>
          <w:spacing w:val="-6"/>
          <w:sz w:val="24"/>
        </w:rPr>
        <w:t>FGTS, relativo</w:t>
      </w:r>
      <w:r>
        <w:rPr>
          <w:spacing w:val="-7"/>
          <w:sz w:val="24"/>
        </w:rPr>
        <w:t> </w:t>
      </w:r>
      <w:r>
        <w:rPr>
          <w:spacing w:val="-6"/>
          <w:sz w:val="24"/>
        </w:rPr>
        <w:t>à</w:t>
      </w:r>
      <w:r>
        <w:rPr>
          <w:spacing w:val="-7"/>
          <w:sz w:val="24"/>
        </w:rPr>
        <w:t> </w:t>
      </w:r>
      <w:r>
        <w:rPr>
          <w:spacing w:val="-6"/>
          <w:sz w:val="24"/>
        </w:rPr>
        <w:t>competência</w:t>
      </w:r>
      <w:r>
        <w:rPr>
          <w:spacing w:val="-7"/>
          <w:sz w:val="24"/>
        </w:rPr>
        <w:t> </w:t>
      </w:r>
      <w:r>
        <w:rPr>
          <w:spacing w:val="-6"/>
          <w:sz w:val="24"/>
        </w:rPr>
        <w:t>do referido evento para inclusão/retificação</w:t>
      </w:r>
      <w:r>
        <w:rPr>
          <w:spacing w:val="-9"/>
          <w:sz w:val="24"/>
        </w:rPr>
        <w:t> </w:t>
      </w:r>
      <w:r>
        <w:rPr>
          <w:spacing w:val="-6"/>
          <w:sz w:val="24"/>
        </w:rPr>
        <w:t>dos</w:t>
      </w:r>
      <w:r>
        <w:rPr>
          <w:spacing w:val="-7"/>
          <w:sz w:val="24"/>
        </w:rPr>
        <w:t> </w:t>
      </w:r>
      <w:r>
        <w:rPr>
          <w:spacing w:val="-6"/>
          <w:sz w:val="24"/>
        </w:rPr>
        <w:t>dados</w:t>
      </w:r>
      <w:r>
        <w:rPr>
          <w:spacing w:val="-7"/>
          <w:sz w:val="24"/>
        </w:rPr>
        <w:t> </w:t>
      </w:r>
      <w:r>
        <w:rPr>
          <w:spacing w:val="-6"/>
          <w:sz w:val="24"/>
        </w:rPr>
        <w:t>constantes</w:t>
      </w:r>
      <w:r>
        <w:rPr>
          <w:spacing w:val="-7"/>
          <w:sz w:val="24"/>
        </w:rPr>
        <w:t> </w:t>
      </w:r>
      <w:r>
        <w:rPr>
          <w:spacing w:val="-6"/>
          <w:sz w:val="24"/>
        </w:rPr>
        <w:t>no grupo </w:t>
      </w:r>
      <w:r>
        <w:rPr>
          <w:spacing w:val="-2"/>
          <w:sz w:val="24"/>
        </w:rPr>
        <w:t>relativo</w:t>
      </w:r>
      <w:r>
        <w:rPr>
          <w:spacing w:val="-15"/>
          <w:sz w:val="24"/>
        </w:rPr>
        <w:t> </w:t>
      </w:r>
      <w:r>
        <w:rPr>
          <w:spacing w:val="-2"/>
          <w:sz w:val="24"/>
        </w:rPr>
        <w:t>ao</w:t>
      </w:r>
      <w:r>
        <w:rPr>
          <w:spacing w:val="-15"/>
          <w:sz w:val="24"/>
        </w:rPr>
        <w:t> </w:t>
      </w:r>
      <w:r>
        <w:rPr>
          <w:spacing w:val="-2"/>
          <w:sz w:val="24"/>
        </w:rPr>
        <w:t>eConsignado;</w:t>
      </w:r>
    </w:p>
    <w:p>
      <w:pPr>
        <w:pStyle w:val="ListParagraph"/>
        <w:numPr>
          <w:ilvl w:val="0"/>
          <w:numId w:val="208"/>
        </w:numPr>
        <w:tabs>
          <w:tab w:pos="463" w:val="left" w:leader="none"/>
        </w:tabs>
        <w:spacing w:line="381" w:lineRule="auto" w:before="1" w:after="0"/>
        <w:ind w:left="220" w:right="724" w:firstLine="0"/>
        <w:jc w:val="both"/>
        <w:rPr>
          <w:sz w:val="24"/>
        </w:rPr>
      </w:pPr>
      <w:r>
        <w:rPr>
          <w:spacing w:val="-8"/>
          <w:sz w:val="24"/>
        </w:rPr>
        <w:t>enviado após</w:t>
      </w:r>
      <w:r>
        <w:rPr>
          <w:spacing w:val="-3"/>
          <w:sz w:val="24"/>
        </w:rPr>
        <w:t> </w:t>
      </w:r>
      <w:r>
        <w:rPr>
          <w:spacing w:val="-8"/>
          <w:sz w:val="24"/>
        </w:rPr>
        <w:t>o pagamento de parcela do consignado do trabalhador referente à</w:t>
      </w:r>
      <w:r>
        <w:rPr>
          <w:spacing w:val="-3"/>
          <w:sz w:val="24"/>
        </w:rPr>
        <w:t> </w:t>
      </w:r>
      <w:r>
        <w:rPr>
          <w:spacing w:val="-8"/>
          <w:sz w:val="24"/>
        </w:rPr>
        <w:t>competência</w:t>
      </w:r>
      <w:r>
        <w:rPr>
          <w:spacing w:val="-3"/>
          <w:sz w:val="24"/>
        </w:rPr>
        <w:t> </w:t>
      </w:r>
      <w:r>
        <w:rPr>
          <w:spacing w:val="-8"/>
          <w:sz w:val="24"/>
        </w:rPr>
        <w:t>do </w:t>
      </w:r>
      <w:r>
        <w:rPr>
          <w:sz w:val="24"/>
        </w:rPr>
        <w:t>referido evento; ou</w:t>
      </w:r>
    </w:p>
    <w:p>
      <w:pPr>
        <w:pStyle w:val="ListParagraph"/>
        <w:numPr>
          <w:ilvl w:val="0"/>
          <w:numId w:val="208"/>
        </w:numPr>
        <w:tabs>
          <w:tab w:pos="474" w:val="left" w:leader="none"/>
        </w:tabs>
        <w:spacing w:line="381" w:lineRule="auto" w:before="1" w:after="0"/>
        <w:ind w:left="220" w:right="727" w:firstLine="0"/>
        <w:jc w:val="both"/>
        <w:rPr>
          <w:sz w:val="24"/>
        </w:rPr>
      </w:pPr>
      <w:r>
        <w:rPr>
          <w:w w:val="90"/>
          <w:sz w:val="24"/>
        </w:rPr>
        <w:t>retificado após o pagamento de parcela do consignado do trabalhador referente à competência do </w:t>
      </w:r>
      <w:r>
        <w:rPr>
          <w:spacing w:val="-8"/>
          <w:sz w:val="24"/>
        </w:rPr>
        <w:t>referido evento para inclusão/retificação dos dados constantes no grupo relativo ao eConsignado.</w:t>
      </w:r>
    </w:p>
    <w:p>
      <w:pPr>
        <w:pStyle w:val="ListParagraph"/>
        <w:numPr>
          <w:ilvl w:val="1"/>
          <w:numId w:val="200"/>
        </w:numPr>
        <w:tabs>
          <w:tab w:pos="925" w:val="left" w:leader="none"/>
        </w:tabs>
        <w:spacing w:line="381" w:lineRule="auto" w:before="1" w:after="0"/>
        <w:ind w:left="220" w:right="724" w:firstLine="0"/>
        <w:jc w:val="both"/>
        <w:rPr>
          <w:sz w:val="24"/>
        </w:rPr>
      </w:pPr>
      <w:r>
        <w:rPr>
          <w:spacing w:val="-8"/>
          <w:sz w:val="24"/>
        </w:rPr>
        <w:t>As</w:t>
      </w:r>
      <w:r>
        <w:rPr>
          <w:spacing w:val="-2"/>
          <w:sz w:val="24"/>
        </w:rPr>
        <w:t> </w:t>
      </w:r>
      <w:r>
        <w:rPr>
          <w:spacing w:val="-8"/>
          <w:sz w:val="24"/>
        </w:rPr>
        <w:t>informações relativas ao eConsignado devem ser enviadas</w:t>
      </w:r>
      <w:r>
        <w:rPr>
          <w:spacing w:val="-2"/>
          <w:sz w:val="24"/>
        </w:rPr>
        <w:t> </w:t>
      </w:r>
      <w:r>
        <w:rPr>
          <w:spacing w:val="-8"/>
          <w:sz w:val="24"/>
        </w:rPr>
        <w:t>a partir do</w:t>
      </w:r>
      <w:r>
        <w:rPr>
          <w:spacing w:val="-1"/>
          <w:sz w:val="24"/>
        </w:rPr>
        <w:t> </w:t>
      </w:r>
      <w:r>
        <w:rPr>
          <w:spacing w:val="-8"/>
          <w:sz w:val="24"/>
        </w:rPr>
        <w:t>início da</w:t>
      </w:r>
      <w:r>
        <w:rPr>
          <w:spacing w:val="-2"/>
          <w:sz w:val="24"/>
        </w:rPr>
        <w:t> </w:t>
      </w:r>
      <w:r>
        <w:rPr>
          <w:spacing w:val="-8"/>
          <w:sz w:val="24"/>
        </w:rPr>
        <w:t>operação dessa modalidade de empréstimo, conforme disposição em ato normativo específico.</w:t>
      </w:r>
    </w:p>
    <w:p>
      <w:pPr>
        <w:pStyle w:val="BodyText"/>
        <w:spacing w:before="9"/>
        <w:ind w:left="0"/>
        <w:jc w:val="left"/>
        <w:rPr>
          <w:sz w:val="25"/>
        </w:rPr>
      </w:pPr>
    </w:p>
    <w:p>
      <w:pPr>
        <w:pStyle w:val="Heading1"/>
        <w:ind w:left="220" w:firstLine="0"/>
        <w:jc w:val="left"/>
      </w:pPr>
      <w:bookmarkStart w:name="_bookmark119" w:id="120"/>
      <w:bookmarkEnd w:id="120"/>
      <w:r>
        <w:rPr>
          <w:b w:val="0"/>
        </w:rPr>
      </w:r>
      <w:r>
        <w:rPr>
          <w:w w:val="85"/>
        </w:rPr>
        <w:t>S-2400</w:t>
      </w:r>
      <w:r>
        <w:rPr>
          <w:spacing w:val="-3"/>
          <w:w w:val="85"/>
        </w:rPr>
        <w:t> </w:t>
      </w:r>
      <w:r>
        <w:rPr>
          <w:w w:val="85"/>
        </w:rPr>
        <w:t>–</w:t>
      </w:r>
      <w:r>
        <w:rPr>
          <w:spacing w:val="-1"/>
          <w:w w:val="85"/>
        </w:rPr>
        <w:t> </w:t>
      </w:r>
      <w:r>
        <w:rPr>
          <w:w w:val="85"/>
        </w:rPr>
        <w:t>Cadastro</w:t>
      </w:r>
      <w:r>
        <w:rPr>
          <w:spacing w:val="-3"/>
          <w:w w:val="85"/>
        </w:rPr>
        <w:t> </w:t>
      </w:r>
      <w:r>
        <w:rPr>
          <w:w w:val="85"/>
        </w:rPr>
        <w:t>de</w:t>
      </w:r>
      <w:r>
        <w:rPr>
          <w:spacing w:val="-2"/>
          <w:w w:val="85"/>
        </w:rPr>
        <w:t> </w:t>
      </w:r>
      <w:r>
        <w:rPr>
          <w:w w:val="85"/>
        </w:rPr>
        <w:t>Beneficiários</w:t>
      </w:r>
      <w:r>
        <w:rPr>
          <w:spacing w:val="-10"/>
        </w:rPr>
        <w:t> </w:t>
      </w:r>
      <w:r>
        <w:rPr>
          <w:w w:val="85"/>
        </w:rPr>
        <w:t>–</w:t>
      </w:r>
      <w:r>
        <w:rPr>
          <w:spacing w:val="-2"/>
          <w:w w:val="85"/>
        </w:rPr>
        <w:t> </w:t>
      </w:r>
      <w:r>
        <w:rPr>
          <w:w w:val="85"/>
        </w:rPr>
        <w:t>Entes</w:t>
      </w:r>
      <w:r>
        <w:rPr>
          <w:spacing w:val="-1"/>
          <w:w w:val="85"/>
        </w:rPr>
        <w:t> </w:t>
      </w:r>
      <w:r>
        <w:rPr>
          <w:spacing w:val="-2"/>
          <w:w w:val="85"/>
        </w:rPr>
        <w:t>Públicos</w:t>
      </w:r>
    </w:p>
    <w:p>
      <w:pPr>
        <w:pStyle w:val="BodyText"/>
        <w:ind w:left="0"/>
        <w:jc w:val="left"/>
        <w:rPr>
          <w:b/>
        </w:rPr>
      </w:pPr>
    </w:p>
    <w:p>
      <w:pPr>
        <w:pStyle w:val="BodyText"/>
        <w:spacing w:before="4"/>
        <w:ind w:left="0"/>
        <w:jc w:val="left"/>
        <w:rPr>
          <w:b/>
          <w:sz w:val="28"/>
        </w:rPr>
      </w:pPr>
    </w:p>
    <w:p>
      <w:pPr>
        <w:pStyle w:val="BodyText"/>
        <w:spacing w:line="381" w:lineRule="auto"/>
        <w:ind w:right="709"/>
        <w:jc w:val="left"/>
      </w:pPr>
      <w:r>
        <w:rPr>
          <w:b/>
          <w:w w:val="90"/>
        </w:rPr>
        <w:t>Conceito: </w:t>
      </w:r>
      <w:r>
        <w:rPr>
          <w:w w:val="90"/>
        </w:rPr>
        <w:t>são as informações relativas ao cadastro dos beneficiários do sistema de previdência dos regimes</w:t>
      </w:r>
      <w:r>
        <w:rPr>
          <w:spacing w:val="3"/>
        </w:rPr>
        <w:t> </w:t>
      </w:r>
      <w:r>
        <w:rPr>
          <w:w w:val="90"/>
        </w:rPr>
        <w:t>próprios,</w:t>
      </w:r>
      <w:r>
        <w:rPr>
          <w:spacing w:val="4"/>
        </w:rPr>
        <w:t> </w:t>
      </w:r>
      <w:r>
        <w:rPr>
          <w:w w:val="90"/>
        </w:rPr>
        <w:t>incluindo</w:t>
      </w:r>
      <w:r>
        <w:rPr>
          <w:spacing w:val="4"/>
        </w:rPr>
        <w:t> </w:t>
      </w:r>
      <w:r>
        <w:rPr>
          <w:w w:val="90"/>
        </w:rPr>
        <w:t>os</w:t>
      </w:r>
      <w:r>
        <w:rPr>
          <w:spacing w:val="3"/>
        </w:rPr>
        <w:t> </w:t>
      </w:r>
      <w:r>
        <w:rPr>
          <w:w w:val="90"/>
        </w:rPr>
        <w:t>beneficiários</w:t>
      </w:r>
      <w:r>
        <w:rPr>
          <w:spacing w:val="3"/>
        </w:rPr>
        <w:t> </w:t>
      </w:r>
      <w:r>
        <w:rPr>
          <w:w w:val="90"/>
        </w:rPr>
        <w:t>das</w:t>
      </w:r>
      <w:r>
        <w:rPr>
          <w:spacing w:val="6"/>
        </w:rPr>
        <w:t> </w:t>
      </w:r>
      <w:r>
        <w:rPr>
          <w:w w:val="90"/>
        </w:rPr>
        <w:t>complementações</w:t>
      </w:r>
      <w:r>
        <w:rPr>
          <w:spacing w:val="3"/>
        </w:rPr>
        <w:t> </w:t>
      </w:r>
      <w:r>
        <w:rPr>
          <w:w w:val="90"/>
        </w:rPr>
        <w:t>de</w:t>
      </w:r>
      <w:r>
        <w:rPr>
          <w:spacing w:val="4"/>
        </w:rPr>
        <w:t> </w:t>
      </w:r>
      <w:r>
        <w:rPr>
          <w:w w:val="90"/>
        </w:rPr>
        <w:t>benefícios</w:t>
      </w:r>
      <w:r>
        <w:rPr>
          <w:spacing w:val="4"/>
        </w:rPr>
        <w:t> </w:t>
      </w:r>
      <w:r>
        <w:rPr>
          <w:w w:val="90"/>
        </w:rPr>
        <w:t>do</w:t>
      </w:r>
      <w:r>
        <w:rPr>
          <w:spacing w:val="3"/>
        </w:rPr>
        <w:t> </w:t>
      </w:r>
      <w:r>
        <w:rPr>
          <w:w w:val="90"/>
        </w:rPr>
        <w:t>RGPS,</w:t>
      </w:r>
      <w:r>
        <w:rPr>
          <w:spacing w:val="4"/>
        </w:rPr>
        <w:t> </w:t>
      </w:r>
      <w:r>
        <w:rPr>
          <w:spacing w:val="-2"/>
          <w:w w:val="90"/>
        </w:rPr>
        <w:t>reserva,</w:t>
      </w:r>
    </w:p>
    <w:p>
      <w:pPr>
        <w:spacing w:after="0" w:line="381" w:lineRule="auto"/>
        <w:jc w:val="left"/>
        <w:sectPr>
          <w:pgSz w:w="11910" w:h="16840"/>
          <w:pgMar w:header="0" w:footer="1319" w:top="1020" w:bottom="1540" w:left="800" w:right="240"/>
        </w:sectPr>
      </w:pPr>
    </w:p>
    <w:p>
      <w:pPr>
        <w:pStyle w:val="BodyText"/>
        <w:spacing w:line="381" w:lineRule="auto" w:before="25"/>
        <w:ind w:right="834"/>
      </w:pPr>
      <w:r>
        <w:rPr>
          <w:spacing w:val="-6"/>
        </w:rPr>
        <w:t>reforma</w:t>
      </w:r>
      <w:r>
        <w:rPr>
          <w:spacing w:val="-9"/>
        </w:rPr>
        <w:t> </w:t>
      </w:r>
      <w:r>
        <w:rPr>
          <w:spacing w:val="-6"/>
        </w:rPr>
        <w:t>e</w:t>
      </w:r>
      <w:r>
        <w:rPr>
          <w:spacing w:val="-9"/>
        </w:rPr>
        <w:t> </w:t>
      </w:r>
      <w:r>
        <w:rPr>
          <w:spacing w:val="-6"/>
        </w:rPr>
        <w:t>pensões</w:t>
      </w:r>
      <w:r>
        <w:rPr>
          <w:spacing w:val="-7"/>
        </w:rPr>
        <w:t> </w:t>
      </w:r>
      <w:r>
        <w:rPr>
          <w:spacing w:val="-6"/>
        </w:rPr>
        <w:t>de</w:t>
      </w:r>
      <w:r>
        <w:rPr>
          <w:spacing w:val="-11"/>
        </w:rPr>
        <w:t> </w:t>
      </w:r>
      <w:r>
        <w:rPr>
          <w:spacing w:val="-6"/>
        </w:rPr>
        <w:t>militares</w:t>
      </w:r>
      <w:r>
        <w:rPr>
          <w:spacing w:val="-9"/>
        </w:rPr>
        <w:t> </w:t>
      </w:r>
      <w:r>
        <w:rPr>
          <w:spacing w:val="-6"/>
        </w:rPr>
        <w:t>e</w:t>
      </w:r>
      <w:r>
        <w:rPr>
          <w:spacing w:val="-7"/>
        </w:rPr>
        <w:t> </w:t>
      </w:r>
      <w:r>
        <w:rPr>
          <w:spacing w:val="-6"/>
        </w:rPr>
        <w:t>aposentadorias</w:t>
      </w:r>
      <w:r>
        <w:rPr>
          <w:spacing w:val="-7"/>
        </w:rPr>
        <w:t> </w:t>
      </w:r>
      <w:r>
        <w:rPr>
          <w:spacing w:val="-6"/>
        </w:rPr>
        <w:t>e</w:t>
      </w:r>
      <w:r>
        <w:rPr>
          <w:spacing w:val="-7"/>
        </w:rPr>
        <w:t> </w:t>
      </w:r>
      <w:r>
        <w:rPr>
          <w:spacing w:val="-6"/>
        </w:rPr>
        <w:t>pensões</w:t>
      </w:r>
      <w:r>
        <w:rPr>
          <w:spacing w:val="-9"/>
        </w:rPr>
        <w:t> </w:t>
      </w:r>
      <w:r>
        <w:rPr>
          <w:spacing w:val="-6"/>
        </w:rPr>
        <w:t>dos</w:t>
      </w:r>
      <w:r>
        <w:rPr>
          <w:spacing w:val="-7"/>
        </w:rPr>
        <w:t> </w:t>
      </w:r>
      <w:r>
        <w:rPr>
          <w:spacing w:val="-6"/>
        </w:rPr>
        <w:t>parlamentares,</w:t>
      </w:r>
      <w:r>
        <w:rPr>
          <w:spacing w:val="-8"/>
        </w:rPr>
        <w:t> </w:t>
      </w:r>
      <w:r>
        <w:rPr>
          <w:spacing w:val="-6"/>
        </w:rPr>
        <w:t>bem</w:t>
      </w:r>
      <w:r>
        <w:rPr>
          <w:spacing w:val="-7"/>
        </w:rPr>
        <w:t> </w:t>
      </w:r>
      <w:r>
        <w:rPr>
          <w:spacing w:val="-6"/>
        </w:rPr>
        <w:t>como</w:t>
      </w:r>
      <w:r>
        <w:rPr>
          <w:spacing w:val="-9"/>
        </w:rPr>
        <w:t> </w:t>
      </w:r>
      <w:r>
        <w:rPr>
          <w:spacing w:val="-6"/>
        </w:rPr>
        <w:t>os</w:t>
      </w:r>
      <w:r>
        <w:rPr>
          <w:spacing w:val="-1"/>
        </w:rPr>
        <w:t> </w:t>
      </w:r>
      <w:r>
        <w:rPr>
          <w:spacing w:val="-6"/>
        </w:rPr>
        <w:t>de </w:t>
      </w:r>
      <w:r>
        <w:rPr/>
        <w:t>benefícios</w:t>
      </w:r>
      <w:r>
        <w:rPr>
          <w:spacing w:val="-6"/>
        </w:rPr>
        <w:t> </w:t>
      </w:r>
      <w:r>
        <w:rPr/>
        <w:t>de</w:t>
      </w:r>
      <w:r>
        <w:rPr>
          <w:spacing w:val="-7"/>
        </w:rPr>
        <w:t> </w:t>
      </w:r>
      <w:r>
        <w:rPr/>
        <w:t>natureza</w:t>
      </w:r>
      <w:r>
        <w:rPr>
          <w:spacing w:val="-8"/>
        </w:rPr>
        <w:t> </w:t>
      </w:r>
      <w:r>
        <w:rPr/>
        <w:t>não</w:t>
      </w:r>
      <w:r>
        <w:rPr>
          <w:spacing w:val="-8"/>
        </w:rPr>
        <w:t> </w:t>
      </w:r>
      <w:r>
        <w:rPr/>
        <w:t>previdenciária,</w:t>
      </w:r>
      <w:r>
        <w:rPr>
          <w:spacing w:val="-9"/>
        </w:rPr>
        <w:t> </w:t>
      </w:r>
      <w:r>
        <w:rPr/>
        <w:t>incluindo</w:t>
      </w:r>
      <w:r>
        <w:rPr>
          <w:spacing w:val="-8"/>
        </w:rPr>
        <w:t> </w:t>
      </w:r>
      <w:r>
        <w:rPr/>
        <w:t>pensões</w:t>
      </w:r>
      <w:r>
        <w:rPr>
          <w:spacing w:val="-8"/>
        </w:rPr>
        <w:t> </w:t>
      </w:r>
      <w:r>
        <w:rPr/>
        <w:t>graciosas,</w:t>
      </w:r>
      <w:r>
        <w:rPr>
          <w:spacing w:val="-6"/>
        </w:rPr>
        <w:t> </w:t>
      </w:r>
      <w:r>
        <w:rPr/>
        <w:t>a</w:t>
      </w:r>
      <w:r>
        <w:rPr>
          <w:spacing w:val="-7"/>
        </w:rPr>
        <w:t> </w:t>
      </w:r>
      <w:r>
        <w:rPr/>
        <w:t>cargo</w:t>
      </w:r>
      <w:r>
        <w:rPr>
          <w:spacing w:val="-7"/>
        </w:rPr>
        <w:t> </w:t>
      </w:r>
      <w:r>
        <w:rPr/>
        <w:t>de</w:t>
      </w:r>
      <w:r>
        <w:rPr>
          <w:spacing w:val="-8"/>
        </w:rPr>
        <w:t> </w:t>
      </w:r>
      <w:r>
        <w:rPr/>
        <w:t>entes</w:t>
      </w:r>
      <w:r>
        <w:rPr>
          <w:spacing w:val="-9"/>
        </w:rPr>
        <w:t> </w:t>
      </w:r>
      <w:r>
        <w:rPr/>
        <w:t>da </w:t>
      </w:r>
      <w:r>
        <w:rPr>
          <w:spacing w:val="-6"/>
        </w:rPr>
        <w:t>administração</w:t>
      </w:r>
      <w:r>
        <w:rPr>
          <w:spacing w:val="-14"/>
        </w:rPr>
        <w:t> </w:t>
      </w:r>
      <w:r>
        <w:rPr>
          <w:spacing w:val="-6"/>
        </w:rPr>
        <w:t>pública</w:t>
      </w:r>
      <w:r>
        <w:rPr>
          <w:spacing w:val="-12"/>
        </w:rPr>
        <w:t> </w:t>
      </w:r>
      <w:r>
        <w:rPr>
          <w:spacing w:val="-6"/>
        </w:rPr>
        <w:t>direta</w:t>
      </w:r>
      <w:r>
        <w:rPr>
          <w:spacing w:val="-14"/>
        </w:rPr>
        <w:t> </w:t>
      </w:r>
      <w:r>
        <w:rPr>
          <w:spacing w:val="-6"/>
        </w:rPr>
        <w:t>ou</w:t>
      </w:r>
      <w:r>
        <w:rPr>
          <w:spacing w:val="-13"/>
        </w:rPr>
        <w:t> </w:t>
      </w:r>
      <w:r>
        <w:rPr>
          <w:spacing w:val="-6"/>
        </w:rPr>
        <w:t>indireta</w:t>
      </w:r>
      <w:r>
        <w:rPr>
          <w:spacing w:val="-8"/>
        </w:rPr>
        <w:t> </w:t>
      </w:r>
      <w:r>
        <w:rPr>
          <w:spacing w:val="-6"/>
        </w:rPr>
        <w:t>e</w:t>
      </w:r>
      <w:r>
        <w:rPr>
          <w:spacing w:val="-12"/>
        </w:rPr>
        <w:t> </w:t>
      </w:r>
      <w:r>
        <w:rPr>
          <w:spacing w:val="-6"/>
        </w:rPr>
        <w:t>suas</w:t>
      </w:r>
      <w:r>
        <w:rPr>
          <w:spacing w:val="-12"/>
        </w:rPr>
        <w:t> </w:t>
      </w:r>
      <w:r>
        <w:rPr>
          <w:spacing w:val="-6"/>
        </w:rPr>
        <w:t>subsidiárias.</w:t>
      </w:r>
    </w:p>
    <w:p>
      <w:pPr>
        <w:pStyle w:val="BodyText"/>
        <w:spacing w:line="381" w:lineRule="auto" w:before="2"/>
        <w:ind w:right="832"/>
      </w:pPr>
      <w:r>
        <w:rPr>
          <w:b/>
          <w:w w:val="90"/>
        </w:rPr>
        <w:t>Quem está obrigado: </w:t>
      </w:r>
      <w:r>
        <w:rPr>
          <w:w w:val="90"/>
        </w:rPr>
        <w:t>todos os entes da administração pública direta ou indireta e suas subsidiárias que administrem benefícios, previdenciários ou não, constantes na “Tabela 25 – Tipos de Benefícios” </w:t>
      </w:r>
      <w:r>
        <w:rPr/>
        <w:t>do eSocial.</w:t>
      </w:r>
    </w:p>
    <w:p>
      <w:pPr>
        <w:pStyle w:val="BodyText"/>
        <w:spacing w:line="384" w:lineRule="auto" w:before="1"/>
        <w:ind w:right="714"/>
      </w:pPr>
      <w:r>
        <w:rPr>
          <w:b/>
          <w:w w:val="90"/>
        </w:rPr>
        <w:t>Prazo de envio: </w:t>
      </w:r>
      <w:r>
        <w:rPr>
          <w:w w:val="90"/>
        </w:rPr>
        <w:t>até o dia 15 (quinze) do mês subsequente ao da data de concessão do benefício ou antes da transmissão de qualquer outro evento relativo a esse beneficiário, postergando-se este prazo </w:t>
      </w:r>
      <w:r>
        <w:rPr>
          <w:spacing w:val="-4"/>
        </w:rPr>
        <w:t>para</w:t>
      </w:r>
      <w:r>
        <w:rPr>
          <w:spacing w:val="-13"/>
        </w:rPr>
        <w:t> </w:t>
      </w:r>
      <w:r>
        <w:rPr>
          <w:spacing w:val="-4"/>
        </w:rPr>
        <w:t>o</w:t>
      </w:r>
      <w:r>
        <w:rPr>
          <w:spacing w:val="-14"/>
        </w:rPr>
        <w:t> </w:t>
      </w:r>
      <w:r>
        <w:rPr>
          <w:spacing w:val="-4"/>
        </w:rPr>
        <w:t>primeiro</w:t>
      </w:r>
      <w:r>
        <w:rPr>
          <w:spacing w:val="-14"/>
        </w:rPr>
        <w:t> </w:t>
      </w:r>
      <w:r>
        <w:rPr>
          <w:spacing w:val="-4"/>
        </w:rPr>
        <w:t>dia</w:t>
      </w:r>
      <w:r>
        <w:rPr>
          <w:spacing w:val="-14"/>
        </w:rPr>
        <w:t> </w:t>
      </w:r>
      <w:r>
        <w:rPr>
          <w:spacing w:val="-4"/>
        </w:rPr>
        <w:t>útil</w:t>
      </w:r>
      <w:r>
        <w:rPr>
          <w:spacing w:val="-13"/>
        </w:rPr>
        <w:t> </w:t>
      </w:r>
      <w:r>
        <w:rPr>
          <w:spacing w:val="-4"/>
        </w:rPr>
        <w:t>quando</w:t>
      </w:r>
      <w:r>
        <w:rPr>
          <w:spacing w:val="-12"/>
        </w:rPr>
        <w:t> </w:t>
      </w:r>
      <w:r>
        <w:rPr>
          <w:spacing w:val="-4"/>
        </w:rPr>
        <w:t>cair</w:t>
      </w:r>
      <w:r>
        <w:rPr>
          <w:spacing w:val="-14"/>
        </w:rPr>
        <w:t> </w:t>
      </w:r>
      <w:r>
        <w:rPr>
          <w:spacing w:val="-4"/>
        </w:rPr>
        <w:t>em</w:t>
      </w:r>
      <w:r>
        <w:rPr>
          <w:spacing w:val="-14"/>
        </w:rPr>
        <w:t> </w:t>
      </w:r>
      <w:r>
        <w:rPr>
          <w:spacing w:val="-4"/>
        </w:rPr>
        <w:t>dia</w:t>
      </w:r>
      <w:r>
        <w:rPr>
          <w:spacing w:val="-14"/>
        </w:rPr>
        <w:t> </w:t>
      </w:r>
      <w:r>
        <w:rPr>
          <w:spacing w:val="-4"/>
        </w:rPr>
        <w:t>não</w:t>
      </w:r>
      <w:r>
        <w:rPr>
          <w:spacing w:val="-14"/>
        </w:rPr>
        <w:t> </w:t>
      </w:r>
      <w:r>
        <w:rPr>
          <w:spacing w:val="-4"/>
        </w:rPr>
        <w:t>útil</w:t>
      </w:r>
      <w:r>
        <w:rPr>
          <w:spacing w:val="-13"/>
        </w:rPr>
        <w:t> </w:t>
      </w:r>
      <w:r>
        <w:rPr>
          <w:spacing w:val="-4"/>
        </w:rPr>
        <w:t>para</w:t>
      </w:r>
      <w:r>
        <w:rPr>
          <w:spacing w:val="-14"/>
        </w:rPr>
        <w:t> </w:t>
      </w:r>
      <w:r>
        <w:rPr>
          <w:spacing w:val="-4"/>
        </w:rPr>
        <w:t>fins</w:t>
      </w:r>
      <w:r>
        <w:rPr>
          <w:spacing w:val="-13"/>
        </w:rPr>
        <w:t> </w:t>
      </w:r>
      <w:r>
        <w:rPr>
          <w:spacing w:val="-4"/>
        </w:rPr>
        <w:t>fiscais.</w:t>
      </w:r>
    </w:p>
    <w:p>
      <w:pPr>
        <w:pStyle w:val="BodyText"/>
        <w:spacing w:line="381" w:lineRule="auto"/>
        <w:ind w:right="722"/>
      </w:pPr>
      <w:r>
        <w:rPr>
          <w:w w:val="90"/>
        </w:rPr>
        <w:t>Observação:</w:t>
      </w:r>
      <w:r>
        <w:rPr>
          <w:spacing w:val="-5"/>
          <w:w w:val="90"/>
        </w:rPr>
        <w:t> </w:t>
      </w:r>
      <w:r>
        <w:rPr>
          <w:w w:val="90"/>
        </w:rPr>
        <w:t>devem</w:t>
      </w:r>
      <w:r>
        <w:rPr>
          <w:spacing w:val="-3"/>
          <w:w w:val="90"/>
        </w:rPr>
        <w:t> </w:t>
      </w:r>
      <w:r>
        <w:rPr>
          <w:w w:val="90"/>
        </w:rPr>
        <w:t>ser</w:t>
      </w:r>
      <w:r>
        <w:rPr>
          <w:spacing w:val="-5"/>
          <w:w w:val="90"/>
        </w:rPr>
        <w:t> </w:t>
      </w:r>
      <w:r>
        <w:rPr>
          <w:w w:val="90"/>
        </w:rPr>
        <w:t>observadas</w:t>
      </w:r>
      <w:r>
        <w:rPr>
          <w:spacing w:val="-7"/>
          <w:w w:val="90"/>
        </w:rPr>
        <w:t> </w:t>
      </w:r>
      <w:r>
        <w:rPr>
          <w:w w:val="90"/>
        </w:rPr>
        <w:t>as</w:t>
      </w:r>
      <w:r>
        <w:rPr>
          <w:spacing w:val="-3"/>
          <w:w w:val="90"/>
        </w:rPr>
        <w:t> </w:t>
      </w:r>
      <w:r>
        <w:rPr>
          <w:w w:val="90"/>
        </w:rPr>
        <w:t>regras</w:t>
      </w:r>
      <w:r>
        <w:rPr>
          <w:spacing w:val="-3"/>
          <w:w w:val="90"/>
        </w:rPr>
        <w:t> </w:t>
      </w:r>
      <w:r>
        <w:rPr>
          <w:w w:val="90"/>
        </w:rPr>
        <w:t>contidas</w:t>
      </w:r>
      <w:r>
        <w:rPr>
          <w:spacing w:val="-7"/>
          <w:w w:val="90"/>
        </w:rPr>
        <w:t> </w:t>
      </w:r>
      <w:r>
        <w:rPr>
          <w:w w:val="90"/>
        </w:rPr>
        <w:t>nos</w:t>
      </w:r>
      <w:r>
        <w:rPr>
          <w:spacing w:val="-3"/>
          <w:w w:val="90"/>
        </w:rPr>
        <w:t> </w:t>
      </w:r>
      <w:r>
        <w:rPr>
          <w:w w:val="90"/>
        </w:rPr>
        <w:t>itens</w:t>
      </w:r>
      <w:r>
        <w:rPr>
          <w:spacing w:val="-4"/>
          <w:w w:val="90"/>
        </w:rPr>
        <w:t> </w:t>
      </w:r>
      <w:r>
        <w:rPr>
          <w:w w:val="90"/>
        </w:rPr>
        <w:t>20.1</w:t>
      </w:r>
      <w:r>
        <w:rPr>
          <w:spacing w:val="-3"/>
          <w:w w:val="90"/>
        </w:rPr>
        <w:t> </w:t>
      </w:r>
      <w:r>
        <w:rPr>
          <w:w w:val="90"/>
        </w:rPr>
        <w:t>e</w:t>
      </w:r>
      <w:r>
        <w:rPr>
          <w:spacing w:val="-5"/>
          <w:w w:val="90"/>
        </w:rPr>
        <w:t> </w:t>
      </w:r>
      <w:r>
        <w:rPr>
          <w:w w:val="90"/>
        </w:rPr>
        <w:t>20.2</w:t>
      </w:r>
      <w:r>
        <w:rPr>
          <w:spacing w:val="-3"/>
          <w:w w:val="90"/>
        </w:rPr>
        <w:t> </w:t>
      </w:r>
      <w:r>
        <w:rPr>
          <w:w w:val="90"/>
        </w:rPr>
        <w:t>do</w:t>
      </w:r>
      <w:r>
        <w:rPr>
          <w:spacing w:val="-5"/>
          <w:w w:val="90"/>
        </w:rPr>
        <w:t> </w:t>
      </w:r>
      <w:r>
        <w:rPr>
          <w:w w:val="90"/>
        </w:rPr>
        <w:t>capítulo</w:t>
      </w:r>
      <w:r>
        <w:rPr>
          <w:spacing w:val="-5"/>
          <w:w w:val="90"/>
        </w:rPr>
        <w:t> </w:t>
      </w:r>
      <w:r>
        <w:rPr>
          <w:w w:val="90"/>
        </w:rPr>
        <w:t>I</w:t>
      </w:r>
      <w:r>
        <w:rPr>
          <w:spacing w:val="-4"/>
          <w:w w:val="90"/>
        </w:rPr>
        <w:t> </w:t>
      </w:r>
      <w:r>
        <w:rPr>
          <w:w w:val="90"/>
        </w:rPr>
        <w:t>deste</w:t>
      </w:r>
      <w:r>
        <w:rPr>
          <w:spacing w:val="-5"/>
          <w:w w:val="90"/>
        </w:rPr>
        <w:t> </w:t>
      </w:r>
      <w:r>
        <w:rPr>
          <w:w w:val="90"/>
        </w:rPr>
        <w:t>Manual para o cadastramento inicial e informação de benefícios iniciados entre o início da obrigatoriedade dos </w:t>
      </w:r>
      <w:r>
        <w:rPr>
          <w:spacing w:val="-8"/>
        </w:rPr>
        <w:t>eventos não periódicos e o início da obrigatoriedade dos eventos periódicos.</w:t>
      </w:r>
    </w:p>
    <w:p>
      <w:pPr>
        <w:spacing w:before="0"/>
        <w:ind w:left="220" w:right="0" w:firstLine="0"/>
        <w:jc w:val="both"/>
        <w:rPr>
          <w:sz w:val="24"/>
        </w:rPr>
      </w:pPr>
      <w:r>
        <w:rPr>
          <w:b/>
          <w:w w:val="85"/>
          <w:sz w:val="24"/>
        </w:rPr>
        <w:t>Pré-requisitos:</w:t>
      </w:r>
      <w:r>
        <w:rPr>
          <w:b/>
          <w:spacing w:val="15"/>
          <w:sz w:val="24"/>
        </w:rPr>
        <w:t> </w:t>
      </w:r>
      <w:r>
        <w:rPr>
          <w:w w:val="85"/>
          <w:sz w:val="24"/>
        </w:rPr>
        <w:t>envio</w:t>
      </w:r>
      <w:r>
        <w:rPr>
          <w:spacing w:val="13"/>
          <w:sz w:val="24"/>
        </w:rPr>
        <w:t> </w:t>
      </w:r>
      <w:r>
        <w:rPr>
          <w:w w:val="85"/>
          <w:sz w:val="24"/>
        </w:rPr>
        <w:t>do</w:t>
      </w:r>
      <w:r>
        <w:rPr>
          <w:spacing w:val="9"/>
          <w:sz w:val="24"/>
        </w:rPr>
        <w:t> </w:t>
      </w:r>
      <w:r>
        <w:rPr>
          <w:w w:val="85"/>
          <w:sz w:val="24"/>
        </w:rPr>
        <w:t>evento</w:t>
      </w:r>
      <w:r>
        <w:rPr>
          <w:spacing w:val="16"/>
          <w:sz w:val="24"/>
        </w:rPr>
        <w:t> </w:t>
      </w:r>
      <w:r>
        <w:rPr>
          <w:w w:val="85"/>
          <w:sz w:val="24"/>
        </w:rPr>
        <w:t>S-</w:t>
      </w:r>
      <w:r>
        <w:rPr>
          <w:spacing w:val="-4"/>
          <w:w w:val="85"/>
          <w:sz w:val="24"/>
        </w:rPr>
        <w:t>1000.</w:t>
      </w:r>
    </w:p>
    <w:p>
      <w:pPr>
        <w:pStyle w:val="Heading1"/>
        <w:spacing w:before="160"/>
        <w:ind w:left="220" w:firstLine="0"/>
      </w:pPr>
      <w:r>
        <w:rPr>
          <w:w w:val="85"/>
        </w:rPr>
        <w:t>Informações</w:t>
      </w:r>
      <w:r>
        <w:rPr>
          <w:spacing w:val="4"/>
        </w:rPr>
        <w:t> </w:t>
      </w:r>
      <w:r>
        <w:rPr>
          <w:spacing w:val="-2"/>
          <w:w w:val="95"/>
        </w:rPr>
        <w:t>adicionais:</w:t>
      </w:r>
    </w:p>
    <w:p>
      <w:pPr>
        <w:pStyle w:val="ListParagraph"/>
        <w:numPr>
          <w:ilvl w:val="0"/>
          <w:numId w:val="209"/>
        </w:numPr>
        <w:tabs>
          <w:tab w:pos="785" w:val="left" w:leader="none"/>
        </w:tabs>
        <w:spacing w:line="240" w:lineRule="auto" w:before="163"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09"/>
        </w:numPr>
        <w:tabs>
          <w:tab w:pos="786" w:val="left" w:leader="none"/>
        </w:tabs>
        <w:spacing w:line="381" w:lineRule="auto" w:before="164" w:after="0"/>
        <w:ind w:left="220" w:right="834" w:firstLine="0"/>
        <w:jc w:val="both"/>
        <w:rPr>
          <w:sz w:val="24"/>
        </w:rPr>
      </w:pPr>
      <w:r>
        <w:rPr>
          <w:w w:val="90"/>
          <w:sz w:val="24"/>
        </w:rPr>
        <w:t>Os</w:t>
      </w:r>
      <w:r>
        <w:rPr>
          <w:spacing w:val="-3"/>
          <w:w w:val="90"/>
          <w:sz w:val="24"/>
        </w:rPr>
        <w:t> </w:t>
      </w:r>
      <w:r>
        <w:rPr>
          <w:w w:val="90"/>
          <w:sz w:val="24"/>
        </w:rPr>
        <w:t>órgãos</w:t>
      </w:r>
      <w:r>
        <w:rPr>
          <w:spacing w:val="-6"/>
          <w:w w:val="90"/>
          <w:sz w:val="24"/>
        </w:rPr>
        <w:t> </w:t>
      </w:r>
      <w:r>
        <w:rPr>
          <w:w w:val="90"/>
          <w:sz w:val="24"/>
        </w:rPr>
        <w:t>públicos,</w:t>
      </w:r>
      <w:r>
        <w:rPr>
          <w:spacing w:val="-5"/>
          <w:w w:val="90"/>
          <w:sz w:val="24"/>
        </w:rPr>
        <w:t> </w:t>
      </w:r>
      <w:r>
        <w:rPr>
          <w:w w:val="90"/>
          <w:sz w:val="24"/>
        </w:rPr>
        <w:t>responsáveis</w:t>
      </w:r>
      <w:r>
        <w:rPr>
          <w:spacing w:val="-6"/>
          <w:w w:val="90"/>
          <w:sz w:val="24"/>
        </w:rPr>
        <w:t> </w:t>
      </w:r>
      <w:r>
        <w:rPr>
          <w:w w:val="90"/>
          <w:sz w:val="24"/>
        </w:rPr>
        <w:t>pelo</w:t>
      </w:r>
      <w:r>
        <w:rPr>
          <w:spacing w:val="-5"/>
          <w:w w:val="90"/>
          <w:sz w:val="24"/>
        </w:rPr>
        <w:t> </w:t>
      </w:r>
      <w:r>
        <w:rPr>
          <w:w w:val="90"/>
          <w:sz w:val="24"/>
        </w:rPr>
        <w:t>pagamento</w:t>
      </w:r>
      <w:r>
        <w:rPr>
          <w:spacing w:val="-1"/>
          <w:w w:val="90"/>
          <w:sz w:val="24"/>
        </w:rPr>
        <w:t> </w:t>
      </w:r>
      <w:r>
        <w:rPr>
          <w:w w:val="90"/>
          <w:sz w:val="24"/>
        </w:rPr>
        <w:t>de</w:t>
      </w:r>
      <w:r>
        <w:rPr>
          <w:spacing w:val="-5"/>
          <w:w w:val="90"/>
          <w:sz w:val="24"/>
        </w:rPr>
        <w:t> </w:t>
      </w:r>
      <w:r>
        <w:rPr>
          <w:w w:val="90"/>
          <w:sz w:val="24"/>
        </w:rPr>
        <w:t>benefícios</w:t>
      </w:r>
      <w:r>
        <w:rPr>
          <w:spacing w:val="-5"/>
          <w:w w:val="90"/>
          <w:sz w:val="24"/>
        </w:rPr>
        <w:t> </w:t>
      </w:r>
      <w:r>
        <w:rPr>
          <w:w w:val="90"/>
          <w:sz w:val="24"/>
        </w:rPr>
        <w:t>devem</w:t>
      </w:r>
      <w:r>
        <w:rPr>
          <w:spacing w:val="-7"/>
          <w:w w:val="90"/>
          <w:sz w:val="24"/>
        </w:rPr>
        <w:t> </w:t>
      </w:r>
      <w:r>
        <w:rPr>
          <w:w w:val="90"/>
          <w:sz w:val="24"/>
        </w:rPr>
        <w:t>utilizar</w:t>
      </w:r>
      <w:r>
        <w:rPr>
          <w:spacing w:val="-5"/>
          <w:w w:val="90"/>
          <w:sz w:val="24"/>
        </w:rPr>
        <w:t> </w:t>
      </w:r>
      <w:r>
        <w:rPr>
          <w:w w:val="90"/>
          <w:sz w:val="24"/>
        </w:rPr>
        <w:t>este</w:t>
      </w:r>
      <w:r>
        <w:rPr>
          <w:spacing w:val="-5"/>
          <w:w w:val="90"/>
          <w:sz w:val="24"/>
        </w:rPr>
        <w:t> </w:t>
      </w:r>
      <w:r>
        <w:rPr>
          <w:w w:val="90"/>
          <w:sz w:val="24"/>
        </w:rPr>
        <w:t>evento</w:t>
      </w:r>
      <w:r>
        <w:rPr>
          <w:spacing w:val="-3"/>
          <w:w w:val="90"/>
          <w:sz w:val="24"/>
        </w:rPr>
        <w:t> </w:t>
      </w:r>
      <w:r>
        <w:rPr>
          <w:w w:val="90"/>
          <w:sz w:val="24"/>
        </w:rPr>
        <w:t>para o carregamento inicial da base de beneficiários, bem como para os novos beneficiários habilitados a </w:t>
      </w:r>
      <w:r>
        <w:rPr>
          <w:sz w:val="24"/>
        </w:rPr>
        <w:t>partir</w:t>
      </w:r>
      <w:r>
        <w:rPr>
          <w:spacing w:val="-1"/>
          <w:sz w:val="24"/>
        </w:rPr>
        <w:t> </w:t>
      </w:r>
      <w:r>
        <w:rPr>
          <w:sz w:val="24"/>
        </w:rPr>
        <w:t>do</w:t>
      </w:r>
      <w:r>
        <w:rPr>
          <w:spacing w:val="-1"/>
          <w:sz w:val="24"/>
        </w:rPr>
        <w:t> </w:t>
      </w:r>
      <w:r>
        <w:rPr>
          <w:sz w:val="24"/>
        </w:rPr>
        <w:t>eSocial.</w:t>
      </w:r>
    </w:p>
    <w:p>
      <w:pPr>
        <w:pStyle w:val="ListParagraph"/>
        <w:numPr>
          <w:ilvl w:val="1"/>
          <w:numId w:val="209"/>
        </w:numPr>
        <w:tabs>
          <w:tab w:pos="786" w:val="left" w:leader="none"/>
        </w:tabs>
        <w:spacing w:line="381" w:lineRule="auto" w:before="4" w:after="0"/>
        <w:ind w:left="220" w:right="837" w:firstLine="0"/>
        <w:jc w:val="both"/>
        <w:rPr>
          <w:sz w:val="24"/>
        </w:rPr>
      </w:pPr>
      <w:r>
        <w:rPr>
          <w:w w:val="90"/>
          <w:sz w:val="24"/>
        </w:rPr>
        <w:t>No campo {dtInicio} deve ser informada a data em</w:t>
      </w:r>
      <w:r>
        <w:rPr>
          <w:spacing w:val="-1"/>
          <w:w w:val="90"/>
          <w:sz w:val="24"/>
        </w:rPr>
        <w:t> </w:t>
      </w:r>
      <w:r>
        <w:rPr>
          <w:w w:val="90"/>
          <w:sz w:val="24"/>
        </w:rPr>
        <w:t>que foi transmitido o cadastro do beneficiário </w:t>
      </w:r>
      <w:r>
        <w:rPr>
          <w:spacing w:val="-4"/>
          <w:sz w:val="24"/>
        </w:rPr>
        <w:t>ou</w:t>
      </w:r>
      <w:r>
        <w:rPr>
          <w:spacing w:val="-11"/>
          <w:sz w:val="24"/>
        </w:rPr>
        <w:t> </w:t>
      </w:r>
      <w:r>
        <w:rPr>
          <w:spacing w:val="-4"/>
          <w:sz w:val="24"/>
        </w:rPr>
        <w:t>a</w:t>
      </w:r>
      <w:r>
        <w:rPr>
          <w:spacing w:val="-12"/>
          <w:sz w:val="24"/>
        </w:rPr>
        <w:t> </w:t>
      </w:r>
      <w:r>
        <w:rPr>
          <w:spacing w:val="-4"/>
          <w:sz w:val="24"/>
        </w:rPr>
        <w:t>data</w:t>
      </w:r>
      <w:r>
        <w:rPr>
          <w:spacing w:val="-12"/>
          <w:sz w:val="24"/>
        </w:rPr>
        <w:t> </w:t>
      </w:r>
      <w:r>
        <w:rPr>
          <w:spacing w:val="-4"/>
          <w:sz w:val="24"/>
        </w:rPr>
        <w:t>do</w:t>
      </w:r>
      <w:r>
        <w:rPr>
          <w:spacing w:val="-11"/>
          <w:sz w:val="24"/>
        </w:rPr>
        <w:t> </w:t>
      </w:r>
      <w:r>
        <w:rPr>
          <w:spacing w:val="-4"/>
          <w:sz w:val="24"/>
        </w:rPr>
        <w:t>início</w:t>
      </w:r>
      <w:r>
        <w:rPr>
          <w:spacing w:val="-13"/>
          <w:sz w:val="24"/>
        </w:rPr>
        <w:t> </w:t>
      </w:r>
      <w:r>
        <w:rPr>
          <w:spacing w:val="-4"/>
          <w:sz w:val="24"/>
        </w:rPr>
        <w:t>da</w:t>
      </w:r>
      <w:r>
        <w:rPr>
          <w:spacing w:val="-12"/>
          <w:sz w:val="24"/>
        </w:rPr>
        <w:t> </w:t>
      </w:r>
      <w:r>
        <w:rPr>
          <w:spacing w:val="-4"/>
          <w:sz w:val="24"/>
        </w:rPr>
        <w:t>obrigatoriedade</w:t>
      </w:r>
      <w:r>
        <w:rPr>
          <w:spacing w:val="-11"/>
          <w:sz w:val="24"/>
        </w:rPr>
        <w:t> </w:t>
      </w:r>
      <w:r>
        <w:rPr>
          <w:spacing w:val="-4"/>
          <w:sz w:val="24"/>
        </w:rPr>
        <w:t>dos</w:t>
      </w:r>
      <w:r>
        <w:rPr>
          <w:spacing w:val="-10"/>
          <w:sz w:val="24"/>
        </w:rPr>
        <w:t> </w:t>
      </w:r>
      <w:r>
        <w:rPr>
          <w:spacing w:val="-4"/>
          <w:sz w:val="24"/>
        </w:rPr>
        <w:t>eventos</w:t>
      </w:r>
      <w:r>
        <w:rPr>
          <w:spacing w:val="-11"/>
          <w:sz w:val="24"/>
        </w:rPr>
        <w:t> </w:t>
      </w:r>
      <w:r>
        <w:rPr>
          <w:spacing w:val="-4"/>
          <w:sz w:val="24"/>
        </w:rPr>
        <w:t>não</w:t>
      </w:r>
      <w:r>
        <w:rPr>
          <w:spacing w:val="-11"/>
          <w:sz w:val="24"/>
        </w:rPr>
        <w:t> </w:t>
      </w:r>
      <w:r>
        <w:rPr>
          <w:spacing w:val="-4"/>
          <w:sz w:val="24"/>
        </w:rPr>
        <w:t>periódicos</w:t>
      </w:r>
      <w:r>
        <w:rPr>
          <w:spacing w:val="-11"/>
          <w:sz w:val="24"/>
        </w:rPr>
        <w:t> </w:t>
      </w:r>
      <w:r>
        <w:rPr>
          <w:spacing w:val="-4"/>
          <w:sz w:val="24"/>
        </w:rPr>
        <w:t>para</w:t>
      </w:r>
      <w:r>
        <w:rPr>
          <w:spacing w:val="-13"/>
          <w:sz w:val="24"/>
        </w:rPr>
        <w:t> </w:t>
      </w:r>
      <w:r>
        <w:rPr>
          <w:spacing w:val="-4"/>
          <w:sz w:val="24"/>
        </w:rPr>
        <w:t>o declarante,</w:t>
      </w:r>
      <w:r>
        <w:rPr>
          <w:spacing w:val="-12"/>
          <w:sz w:val="24"/>
        </w:rPr>
        <w:t> </w:t>
      </w:r>
      <w:r>
        <w:rPr>
          <w:spacing w:val="-4"/>
          <w:sz w:val="24"/>
        </w:rPr>
        <w:t>no</w:t>
      </w:r>
      <w:r>
        <w:rPr>
          <w:spacing w:val="-10"/>
          <w:sz w:val="24"/>
        </w:rPr>
        <w:t> </w:t>
      </w:r>
      <w:r>
        <w:rPr>
          <w:spacing w:val="-4"/>
          <w:sz w:val="24"/>
        </w:rPr>
        <w:t>caso</w:t>
      </w:r>
      <w:r>
        <w:rPr>
          <w:spacing w:val="-13"/>
          <w:sz w:val="24"/>
        </w:rPr>
        <w:t> </w:t>
      </w:r>
      <w:r>
        <w:rPr>
          <w:spacing w:val="-4"/>
          <w:sz w:val="24"/>
        </w:rPr>
        <w:t>de </w:t>
      </w:r>
      <w:r>
        <w:rPr>
          <w:spacing w:val="-6"/>
          <w:sz w:val="24"/>
        </w:rPr>
        <w:t>benefício</w:t>
      </w:r>
      <w:r>
        <w:rPr>
          <w:spacing w:val="-12"/>
          <w:sz w:val="24"/>
        </w:rPr>
        <w:t> </w:t>
      </w:r>
      <w:r>
        <w:rPr>
          <w:spacing w:val="-6"/>
          <w:sz w:val="24"/>
        </w:rPr>
        <w:t>concedido</w:t>
      </w:r>
      <w:r>
        <w:rPr>
          <w:spacing w:val="-12"/>
          <w:sz w:val="24"/>
        </w:rPr>
        <w:t> </w:t>
      </w:r>
      <w:r>
        <w:rPr>
          <w:spacing w:val="-6"/>
          <w:sz w:val="24"/>
        </w:rPr>
        <w:t>antes</w:t>
      </w:r>
      <w:r>
        <w:rPr>
          <w:spacing w:val="-12"/>
          <w:sz w:val="24"/>
        </w:rPr>
        <w:t> </w:t>
      </w:r>
      <w:r>
        <w:rPr>
          <w:spacing w:val="-6"/>
          <w:sz w:val="24"/>
        </w:rPr>
        <w:t>dessa</w:t>
      </w:r>
      <w:r>
        <w:rPr>
          <w:spacing w:val="-14"/>
          <w:sz w:val="24"/>
        </w:rPr>
        <w:t> </w:t>
      </w:r>
      <w:r>
        <w:rPr>
          <w:spacing w:val="-6"/>
          <w:sz w:val="24"/>
        </w:rPr>
        <w:t>data.</w:t>
      </w:r>
    </w:p>
    <w:p>
      <w:pPr>
        <w:pStyle w:val="ListParagraph"/>
        <w:numPr>
          <w:ilvl w:val="1"/>
          <w:numId w:val="209"/>
        </w:numPr>
        <w:tabs>
          <w:tab w:pos="786" w:val="left" w:leader="none"/>
        </w:tabs>
        <w:spacing w:line="381" w:lineRule="auto" w:before="1" w:after="0"/>
        <w:ind w:left="220" w:right="843" w:firstLine="0"/>
        <w:jc w:val="both"/>
        <w:rPr>
          <w:sz w:val="24"/>
        </w:rPr>
      </w:pPr>
      <w:r>
        <w:rPr>
          <w:w w:val="90"/>
          <w:sz w:val="24"/>
        </w:rPr>
        <w:t>Os tutores, curadores ou quaisquer representantes legais de menores de idade ou incapazes, </w:t>
      </w:r>
      <w:r>
        <w:rPr>
          <w:sz w:val="24"/>
        </w:rPr>
        <w:t>que recebam benefícios por esses, não devem ser informados neste evento e sim os reais </w:t>
      </w:r>
      <w:r>
        <w:rPr>
          <w:spacing w:val="-2"/>
          <w:sz w:val="24"/>
        </w:rPr>
        <w:t>beneficiários.</w:t>
      </w:r>
    </w:p>
    <w:p>
      <w:pPr>
        <w:pStyle w:val="BodyText"/>
        <w:spacing w:before="6"/>
        <w:ind w:left="0"/>
        <w:jc w:val="left"/>
        <w:rPr>
          <w:sz w:val="25"/>
        </w:rPr>
      </w:pPr>
    </w:p>
    <w:p>
      <w:pPr>
        <w:pStyle w:val="Heading1"/>
        <w:ind w:left="220" w:firstLine="0"/>
      </w:pPr>
      <w:bookmarkStart w:name="_bookmark120" w:id="121"/>
      <w:bookmarkEnd w:id="121"/>
      <w:r>
        <w:rPr>
          <w:b w:val="0"/>
        </w:rPr>
      </w:r>
      <w:r>
        <w:rPr>
          <w:w w:val="85"/>
        </w:rPr>
        <w:t>S-2405</w:t>
      </w:r>
      <w:r>
        <w:rPr>
          <w:spacing w:val="-1"/>
          <w:w w:val="85"/>
        </w:rPr>
        <w:t> </w:t>
      </w:r>
      <w:r>
        <w:rPr>
          <w:w w:val="85"/>
        </w:rPr>
        <w:t>–</w:t>
      </w:r>
      <w:r>
        <w:rPr>
          <w:spacing w:val="-1"/>
          <w:w w:val="85"/>
        </w:rPr>
        <w:t> </w:t>
      </w:r>
      <w:r>
        <w:rPr>
          <w:w w:val="85"/>
        </w:rPr>
        <w:t>Alteração</w:t>
      </w:r>
      <w:r>
        <w:rPr>
          <w:spacing w:val="-9"/>
        </w:rPr>
        <w:t> </w:t>
      </w:r>
      <w:r>
        <w:rPr>
          <w:w w:val="85"/>
        </w:rPr>
        <w:t>de</w:t>
      </w:r>
      <w:r>
        <w:rPr>
          <w:spacing w:val="-10"/>
        </w:rPr>
        <w:t> </w:t>
      </w:r>
      <w:r>
        <w:rPr>
          <w:w w:val="85"/>
        </w:rPr>
        <w:t>Dados</w:t>
      </w:r>
      <w:r>
        <w:rPr>
          <w:spacing w:val="-9"/>
        </w:rPr>
        <w:t> </w:t>
      </w:r>
      <w:r>
        <w:rPr>
          <w:w w:val="85"/>
        </w:rPr>
        <w:t>Cadastrais</w:t>
      </w:r>
      <w:r>
        <w:rPr>
          <w:spacing w:val="-1"/>
          <w:w w:val="85"/>
        </w:rPr>
        <w:t> </w:t>
      </w:r>
      <w:r>
        <w:rPr>
          <w:w w:val="85"/>
        </w:rPr>
        <w:t>do</w:t>
      </w:r>
      <w:r>
        <w:rPr>
          <w:spacing w:val="-2"/>
          <w:w w:val="85"/>
        </w:rPr>
        <w:t> </w:t>
      </w:r>
      <w:r>
        <w:rPr>
          <w:w w:val="85"/>
        </w:rPr>
        <w:t>Beneficiário</w:t>
      </w:r>
      <w:r>
        <w:rPr>
          <w:spacing w:val="-5"/>
        </w:rPr>
        <w:t> </w:t>
      </w:r>
      <w:r>
        <w:rPr>
          <w:w w:val="85"/>
        </w:rPr>
        <w:t>–</w:t>
      </w:r>
      <w:r>
        <w:rPr>
          <w:spacing w:val="-9"/>
        </w:rPr>
        <w:t> </w:t>
      </w:r>
      <w:r>
        <w:rPr>
          <w:w w:val="85"/>
        </w:rPr>
        <w:t>Entes</w:t>
      </w:r>
      <w:r>
        <w:rPr>
          <w:spacing w:val="-9"/>
        </w:rPr>
        <w:t> </w:t>
      </w:r>
      <w:r>
        <w:rPr>
          <w:spacing w:val="-2"/>
          <w:w w:val="85"/>
        </w:rPr>
        <w:t>Públicos</w:t>
      </w:r>
    </w:p>
    <w:p>
      <w:pPr>
        <w:pStyle w:val="BodyText"/>
        <w:ind w:left="0"/>
        <w:jc w:val="left"/>
        <w:rPr>
          <w:b/>
        </w:rPr>
      </w:pPr>
    </w:p>
    <w:p>
      <w:pPr>
        <w:pStyle w:val="BodyText"/>
        <w:spacing w:before="5"/>
        <w:ind w:left="0"/>
        <w:jc w:val="left"/>
        <w:rPr>
          <w:b/>
          <w:sz w:val="28"/>
        </w:rPr>
      </w:pPr>
    </w:p>
    <w:p>
      <w:pPr>
        <w:pStyle w:val="BodyText"/>
        <w:spacing w:line="384" w:lineRule="auto"/>
        <w:ind w:right="718"/>
      </w:pPr>
      <w:r>
        <w:rPr>
          <w:b/>
          <w:spacing w:val="-6"/>
        </w:rPr>
        <w:t>Conceito: </w:t>
      </w:r>
      <w:r>
        <w:rPr>
          <w:spacing w:val="-6"/>
        </w:rPr>
        <w:t>é o registro das alterações de dados cadastrais dos beneficiários, tais como: endereço, </w:t>
      </w:r>
      <w:r>
        <w:rPr>
          <w:spacing w:val="-2"/>
        </w:rPr>
        <w:t>estado</w:t>
      </w:r>
      <w:r>
        <w:rPr>
          <w:spacing w:val="-11"/>
        </w:rPr>
        <w:t> </w:t>
      </w:r>
      <w:r>
        <w:rPr>
          <w:spacing w:val="-2"/>
        </w:rPr>
        <w:t>civil,</w:t>
      </w:r>
      <w:r>
        <w:rPr>
          <w:spacing w:val="-11"/>
        </w:rPr>
        <w:t> </w:t>
      </w:r>
      <w:r>
        <w:rPr>
          <w:spacing w:val="-2"/>
        </w:rPr>
        <w:t>contato.</w:t>
      </w:r>
      <w:r>
        <w:rPr>
          <w:spacing w:val="-9"/>
        </w:rPr>
        <w:t> </w:t>
      </w:r>
      <w:r>
        <w:rPr>
          <w:spacing w:val="-2"/>
        </w:rPr>
        <w:t>O</w:t>
      </w:r>
      <w:r>
        <w:rPr>
          <w:spacing w:val="-12"/>
        </w:rPr>
        <w:t> </w:t>
      </w:r>
      <w:r>
        <w:rPr>
          <w:spacing w:val="-2"/>
        </w:rPr>
        <w:t>evento</w:t>
      </w:r>
      <w:r>
        <w:rPr>
          <w:spacing w:val="-11"/>
        </w:rPr>
        <w:t> </w:t>
      </w:r>
      <w:r>
        <w:rPr>
          <w:spacing w:val="-2"/>
        </w:rPr>
        <w:t>deve</w:t>
      </w:r>
      <w:r>
        <w:rPr>
          <w:spacing w:val="-11"/>
        </w:rPr>
        <w:t> </w:t>
      </w:r>
      <w:r>
        <w:rPr>
          <w:spacing w:val="-2"/>
        </w:rPr>
        <w:t>ser</w:t>
      </w:r>
      <w:r>
        <w:rPr>
          <w:spacing w:val="-11"/>
        </w:rPr>
        <w:t> </w:t>
      </w:r>
      <w:r>
        <w:rPr>
          <w:spacing w:val="-2"/>
        </w:rPr>
        <w:t>informado</w:t>
      </w:r>
      <w:r>
        <w:rPr>
          <w:spacing w:val="-8"/>
        </w:rPr>
        <w:t> </w:t>
      </w:r>
      <w:r>
        <w:rPr>
          <w:spacing w:val="-2"/>
        </w:rPr>
        <w:t>sempre</w:t>
      </w:r>
      <w:r>
        <w:rPr>
          <w:spacing w:val="-11"/>
        </w:rPr>
        <w:t> </w:t>
      </w:r>
      <w:r>
        <w:rPr>
          <w:spacing w:val="-2"/>
        </w:rPr>
        <w:t>que</w:t>
      </w:r>
      <w:r>
        <w:rPr>
          <w:spacing w:val="-11"/>
        </w:rPr>
        <w:t> </w:t>
      </w:r>
      <w:r>
        <w:rPr>
          <w:spacing w:val="-2"/>
        </w:rPr>
        <w:t>ocorrerem</w:t>
      </w:r>
      <w:r>
        <w:rPr>
          <w:spacing w:val="-11"/>
        </w:rPr>
        <w:t> </w:t>
      </w:r>
      <w:r>
        <w:rPr>
          <w:spacing w:val="-2"/>
        </w:rPr>
        <w:t>mudanças</w:t>
      </w:r>
      <w:r>
        <w:rPr>
          <w:spacing w:val="-11"/>
        </w:rPr>
        <w:t> </w:t>
      </w:r>
      <w:r>
        <w:rPr>
          <w:spacing w:val="-2"/>
        </w:rPr>
        <w:t>nos</w:t>
      </w:r>
      <w:r>
        <w:rPr>
          <w:spacing w:val="-11"/>
        </w:rPr>
        <w:t> </w:t>
      </w:r>
      <w:r>
        <w:rPr>
          <w:spacing w:val="-2"/>
        </w:rPr>
        <w:t>dados </w:t>
      </w:r>
      <w:r>
        <w:rPr>
          <w:spacing w:val="-8"/>
        </w:rPr>
        <w:t>informados relativos aos beneficiários, exceto CPF.</w:t>
      </w:r>
    </w:p>
    <w:p>
      <w:pPr>
        <w:pStyle w:val="BodyText"/>
        <w:spacing w:line="381" w:lineRule="auto"/>
        <w:ind w:right="714"/>
      </w:pPr>
      <w:r>
        <w:rPr>
          <w:b/>
          <w:spacing w:val="-4"/>
        </w:rPr>
        <w:t>Quem</w:t>
      </w:r>
      <w:r>
        <w:rPr>
          <w:b/>
          <w:spacing w:val="-10"/>
        </w:rPr>
        <w:t> </w:t>
      </w:r>
      <w:r>
        <w:rPr>
          <w:b/>
          <w:spacing w:val="-4"/>
        </w:rPr>
        <w:t>está</w:t>
      </w:r>
      <w:r>
        <w:rPr>
          <w:b/>
          <w:spacing w:val="-10"/>
        </w:rPr>
        <w:t> </w:t>
      </w:r>
      <w:r>
        <w:rPr>
          <w:b/>
          <w:spacing w:val="-4"/>
        </w:rPr>
        <w:t>obrigado:</w:t>
      </w:r>
      <w:r>
        <w:rPr>
          <w:b/>
          <w:spacing w:val="-9"/>
        </w:rPr>
        <w:t> </w:t>
      </w:r>
      <w:r>
        <w:rPr>
          <w:spacing w:val="-4"/>
        </w:rPr>
        <w:t>todo</w:t>
      </w:r>
      <w:r>
        <w:rPr>
          <w:spacing w:val="-11"/>
        </w:rPr>
        <w:t> </w:t>
      </w:r>
      <w:r>
        <w:rPr>
          <w:spacing w:val="-4"/>
        </w:rPr>
        <w:t>órgão</w:t>
      </w:r>
      <w:r>
        <w:rPr>
          <w:spacing w:val="-11"/>
        </w:rPr>
        <w:t> </w:t>
      </w:r>
      <w:r>
        <w:rPr>
          <w:spacing w:val="-4"/>
        </w:rPr>
        <w:t>público</w:t>
      </w:r>
      <w:r>
        <w:rPr>
          <w:spacing w:val="-10"/>
        </w:rPr>
        <w:t> </w:t>
      </w:r>
      <w:r>
        <w:rPr>
          <w:spacing w:val="-4"/>
        </w:rPr>
        <w:t>cujo</w:t>
      </w:r>
      <w:r>
        <w:rPr>
          <w:spacing w:val="-11"/>
        </w:rPr>
        <w:t> </w:t>
      </w:r>
      <w:r>
        <w:rPr>
          <w:spacing w:val="-4"/>
        </w:rPr>
        <w:t>beneficiário</w:t>
      </w:r>
      <w:r>
        <w:rPr>
          <w:spacing w:val="-10"/>
        </w:rPr>
        <w:t> </w:t>
      </w:r>
      <w:r>
        <w:rPr>
          <w:spacing w:val="-4"/>
        </w:rPr>
        <w:t>informado</w:t>
      </w:r>
      <w:r>
        <w:rPr>
          <w:spacing w:val="-11"/>
        </w:rPr>
        <w:t> </w:t>
      </w:r>
      <w:r>
        <w:rPr>
          <w:spacing w:val="-4"/>
        </w:rPr>
        <w:t>por</w:t>
      </w:r>
      <w:r>
        <w:rPr>
          <w:spacing w:val="-9"/>
        </w:rPr>
        <w:t> </w:t>
      </w:r>
      <w:r>
        <w:rPr>
          <w:spacing w:val="-4"/>
        </w:rPr>
        <w:t>meio</w:t>
      </w:r>
      <w:r>
        <w:rPr>
          <w:spacing w:val="-11"/>
        </w:rPr>
        <w:t> </w:t>
      </w:r>
      <w:r>
        <w:rPr>
          <w:spacing w:val="-4"/>
        </w:rPr>
        <w:t>do</w:t>
      </w:r>
      <w:r>
        <w:rPr>
          <w:spacing w:val="-10"/>
        </w:rPr>
        <w:t> </w:t>
      </w:r>
      <w:r>
        <w:rPr>
          <w:spacing w:val="-4"/>
        </w:rPr>
        <w:t>evento</w:t>
      </w:r>
      <w:r>
        <w:rPr>
          <w:spacing w:val="-10"/>
        </w:rPr>
        <w:t> </w:t>
      </w:r>
      <w:r>
        <w:rPr>
          <w:spacing w:val="-4"/>
        </w:rPr>
        <w:t>S-2400 </w:t>
      </w:r>
      <w:r>
        <w:rPr>
          <w:spacing w:val="-8"/>
        </w:rPr>
        <w:t>apresente alteração dos dados cadastrais informados.</w:t>
      </w:r>
    </w:p>
    <w:p>
      <w:pPr>
        <w:spacing w:after="0" w:line="381" w:lineRule="auto"/>
        <w:sectPr>
          <w:pgSz w:w="11910" w:h="16840"/>
          <w:pgMar w:header="0" w:footer="1319" w:top="1020" w:bottom="1540" w:left="800" w:right="240"/>
        </w:sectPr>
      </w:pPr>
    </w:p>
    <w:p>
      <w:pPr>
        <w:pStyle w:val="BodyText"/>
        <w:spacing w:line="381" w:lineRule="auto" w:before="25"/>
        <w:ind w:right="713"/>
        <w:jc w:val="left"/>
      </w:pPr>
      <w:r>
        <w:rPr>
          <w:b/>
          <w:w w:val="90"/>
        </w:rPr>
        <w:t>Prazo de envio</w:t>
      </w:r>
      <w:r>
        <w:rPr>
          <w:w w:val="90"/>
        </w:rPr>
        <w:t>: deve ser transmitido até o dia 15 (quinze) do mês subsequente ao mês de referência, </w:t>
      </w:r>
      <w:r>
        <w:rPr>
          <w:spacing w:val="-6"/>
        </w:rPr>
        <w:t>postergando-se</w:t>
      </w:r>
      <w:r>
        <w:rPr>
          <w:spacing w:val="-14"/>
        </w:rPr>
        <w:t> </w:t>
      </w:r>
      <w:r>
        <w:rPr>
          <w:spacing w:val="-6"/>
        </w:rPr>
        <w:t>este</w:t>
      </w:r>
      <w:r>
        <w:rPr>
          <w:spacing w:val="-14"/>
        </w:rPr>
        <w:t> </w:t>
      </w:r>
      <w:r>
        <w:rPr>
          <w:spacing w:val="-6"/>
        </w:rPr>
        <w:t>prazo</w:t>
      </w:r>
      <w:r>
        <w:rPr>
          <w:spacing w:val="-14"/>
        </w:rPr>
        <w:t> </w:t>
      </w:r>
      <w:r>
        <w:rPr>
          <w:spacing w:val="-6"/>
        </w:rPr>
        <w:t>para</w:t>
      </w:r>
      <w:r>
        <w:rPr>
          <w:spacing w:val="-14"/>
        </w:rPr>
        <w:t> </w:t>
      </w:r>
      <w:r>
        <w:rPr>
          <w:spacing w:val="-6"/>
        </w:rPr>
        <w:t>o</w:t>
      </w:r>
      <w:r>
        <w:rPr>
          <w:spacing w:val="-12"/>
        </w:rPr>
        <w:t> </w:t>
      </w:r>
      <w:r>
        <w:rPr>
          <w:spacing w:val="-6"/>
        </w:rPr>
        <w:t>primeiro</w:t>
      </w:r>
      <w:r>
        <w:rPr>
          <w:spacing w:val="-14"/>
        </w:rPr>
        <w:t> </w:t>
      </w:r>
      <w:r>
        <w:rPr>
          <w:spacing w:val="-6"/>
        </w:rPr>
        <w:t>dia</w:t>
      </w:r>
      <w:r>
        <w:rPr>
          <w:spacing w:val="-14"/>
        </w:rPr>
        <w:t> </w:t>
      </w:r>
      <w:r>
        <w:rPr>
          <w:spacing w:val="-6"/>
        </w:rPr>
        <w:t>útil</w:t>
      </w:r>
      <w:r>
        <w:rPr>
          <w:spacing w:val="-12"/>
        </w:rPr>
        <w:t> </w:t>
      </w:r>
      <w:r>
        <w:rPr>
          <w:spacing w:val="-6"/>
        </w:rPr>
        <w:t>quando</w:t>
      </w:r>
      <w:r>
        <w:rPr>
          <w:spacing w:val="-12"/>
        </w:rPr>
        <w:t> </w:t>
      </w:r>
      <w:r>
        <w:rPr>
          <w:spacing w:val="-6"/>
        </w:rPr>
        <w:t>cair</w:t>
      </w:r>
      <w:r>
        <w:rPr>
          <w:spacing w:val="-14"/>
        </w:rPr>
        <w:t> </w:t>
      </w:r>
      <w:r>
        <w:rPr>
          <w:spacing w:val="-6"/>
        </w:rPr>
        <w:t>em</w:t>
      </w:r>
      <w:r>
        <w:rPr>
          <w:spacing w:val="-14"/>
        </w:rPr>
        <w:t> </w:t>
      </w:r>
      <w:r>
        <w:rPr>
          <w:spacing w:val="-6"/>
        </w:rPr>
        <w:t>dia</w:t>
      </w:r>
      <w:r>
        <w:rPr>
          <w:spacing w:val="-14"/>
        </w:rPr>
        <w:t> </w:t>
      </w:r>
      <w:r>
        <w:rPr>
          <w:spacing w:val="-6"/>
        </w:rPr>
        <w:t>não</w:t>
      </w:r>
      <w:r>
        <w:rPr>
          <w:spacing w:val="-12"/>
        </w:rPr>
        <w:t> </w:t>
      </w:r>
      <w:r>
        <w:rPr>
          <w:spacing w:val="-6"/>
        </w:rPr>
        <w:t>útil</w:t>
      </w:r>
      <w:r>
        <w:rPr>
          <w:spacing w:val="-14"/>
        </w:rPr>
        <w:t> </w:t>
      </w:r>
      <w:r>
        <w:rPr>
          <w:spacing w:val="-6"/>
        </w:rPr>
        <w:t>para</w:t>
      </w:r>
      <w:r>
        <w:rPr>
          <w:spacing w:val="-14"/>
        </w:rPr>
        <w:t> </w:t>
      </w:r>
      <w:r>
        <w:rPr>
          <w:spacing w:val="-6"/>
        </w:rPr>
        <w:t>fins</w:t>
      </w:r>
      <w:r>
        <w:rPr>
          <w:spacing w:val="-15"/>
        </w:rPr>
        <w:t> </w:t>
      </w:r>
      <w:r>
        <w:rPr>
          <w:spacing w:val="-6"/>
        </w:rPr>
        <w:t>fiscais.</w:t>
      </w:r>
    </w:p>
    <w:p>
      <w:pPr>
        <w:pStyle w:val="BodyText"/>
        <w:spacing w:line="381" w:lineRule="auto" w:before="1"/>
        <w:ind w:right="709"/>
        <w:jc w:val="left"/>
      </w:pPr>
      <w:r>
        <w:rPr>
          <w:b/>
          <w:w w:val="90"/>
        </w:rPr>
        <w:t>Pré-requisitos: </w:t>
      </w:r>
      <w:r>
        <w:rPr>
          <w:w w:val="90"/>
        </w:rPr>
        <w:t>os dados cadastrais originais do beneficiário já devem ter sido enviados por meio do </w:t>
      </w:r>
      <w:r>
        <w:rPr/>
        <w:t>evento</w:t>
      </w:r>
      <w:r>
        <w:rPr>
          <w:spacing w:val="-9"/>
        </w:rPr>
        <w:t> </w:t>
      </w:r>
      <w:r>
        <w:rPr/>
        <w:t>S-2400.</w:t>
      </w:r>
    </w:p>
    <w:p>
      <w:pPr>
        <w:pStyle w:val="Heading1"/>
        <w:spacing w:before="1"/>
        <w:ind w:left="220" w:firstLine="0"/>
        <w:jc w:val="left"/>
      </w:pPr>
      <w:r>
        <w:rPr>
          <w:w w:val="85"/>
        </w:rPr>
        <w:t>Informações</w:t>
      </w:r>
      <w:r>
        <w:rPr>
          <w:spacing w:val="4"/>
        </w:rPr>
        <w:t> </w:t>
      </w:r>
      <w:r>
        <w:rPr>
          <w:spacing w:val="-2"/>
          <w:w w:val="95"/>
        </w:rPr>
        <w:t>adicionais:</w:t>
      </w:r>
    </w:p>
    <w:p>
      <w:pPr>
        <w:pStyle w:val="ListParagraph"/>
        <w:numPr>
          <w:ilvl w:val="0"/>
          <w:numId w:val="210"/>
        </w:numPr>
        <w:tabs>
          <w:tab w:pos="785" w:val="left" w:leader="none"/>
        </w:tabs>
        <w:spacing w:line="240" w:lineRule="auto" w:before="163"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0"/>
        </w:numPr>
        <w:tabs>
          <w:tab w:pos="786" w:val="left" w:leader="none"/>
        </w:tabs>
        <w:spacing w:line="384" w:lineRule="auto" w:before="163" w:after="0"/>
        <w:ind w:left="220" w:right="836" w:firstLine="0"/>
        <w:jc w:val="both"/>
        <w:rPr>
          <w:sz w:val="24"/>
        </w:rPr>
      </w:pPr>
      <w:r>
        <w:rPr>
          <w:w w:val="90"/>
          <w:sz w:val="24"/>
        </w:rPr>
        <w:t>Este evento não deve ser utilizado para corrigir informações</w:t>
      </w:r>
      <w:r>
        <w:rPr>
          <w:spacing w:val="-2"/>
          <w:w w:val="90"/>
          <w:sz w:val="24"/>
        </w:rPr>
        <w:t> </w:t>
      </w:r>
      <w:r>
        <w:rPr>
          <w:w w:val="90"/>
          <w:sz w:val="24"/>
        </w:rPr>
        <w:t>enviadas incorretamente no evento S-2400. Nesse caso deve ser enviado arquivo retificador do evento respectivo informando o número </w:t>
      </w:r>
      <w:r>
        <w:rPr>
          <w:sz w:val="24"/>
        </w:rPr>
        <w:t>do</w:t>
      </w:r>
      <w:r>
        <w:rPr>
          <w:spacing w:val="-17"/>
          <w:sz w:val="24"/>
        </w:rPr>
        <w:t> </w:t>
      </w:r>
      <w:r>
        <w:rPr>
          <w:sz w:val="24"/>
        </w:rPr>
        <w:t>recibo</w:t>
      </w:r>
      <w:r>
        <w:rPr>
          <w:spacing w:val="-17"/>
          <w:sz w:val="24"/>
        </w:rPr>
        <w:t> </w:t>
      </w:r>
      <w:r>
        <w:rPr>
          <w:sz w:val="24"/>
        </w:rPr>
        <w:t>do</w:t>
      </w:r>
      <w:r>
        <w:rPr>
          <w:spacing w:val="-16"/>
          <w:sz w:val="24"/>
        </w:rPr>
        <w:t> </w:t>
      </w:r>
      <w:r>
        <w:rPr>
          <w:sz w:val="24"/>
        </w:rPr>
        <w:t>evento</w:t>
      </w:r>
      <w:r>
        <w:rPr>
          <w:spacing w:val="-17"/>
          <w:sz w:val="24"/>
        </w:rPr>
        <w:t> </w:t>
      </w:r>
      <w:r>
        <w:rPr>
          <w:sz w:val="24"/>
        </w:rPr>
        <w:t>original.</w:t>
      </w:r>
    </w:p>
    <w:p>
      <w:pPr>
        <w:pStyle w:val="ListParagraph"/>
        <w:numPr>
          <w:ilvl w:val="1"/>
          <w:numId w:val="210"/>
        </w:numPr>
        <w:tabs>
          <w:tab w:pos="786" w:val="left" w:leader="none"/>
        </w:tabs>
        <w:spacing w:line="381" w:lineRule="auto" w:before="0" w:after="0"/>
        <w:ind w:left="220" w:right="833" w:firstLine="0"/>
        <w:jc w:val="both"/>
        <w:rPr>
          <w:sz w:val="24"/>
        </w:rPr>
      </w:pPr>
      <w:r>
        <w:rPr>
          <w:w w:val="90"/>
          <w:sz w:val="24"/>
        </w:rPr>
        <w:t>No campo {dtAlteracao} deste evento deve ser informada a data em que a alteração ocorreu. O </w:t>
      </w:r>
      <w:r>
        <w:rPr>
          <w:spacing w:val="-6"/>
          <w:sz w:val="24"/>
        </w:rPr>
        <w:t>cadastro</w:t>
      </w:r>
      <w:r>
        <w:rPr>
          <w:spacing w:val="-7"/>
          <w:sz w:val="24"/>
        </w:rPr>
        <w:t> </w:t>
      </w:r>
      <w:r>
        <w:rPr>
          <w:spacing w:val="-6"/>
          <w:sz w:val="24"/>
        </w:rPr>
        <w:t>do</w:t>
      </w:r>
      <w:r>
        <w:rPr>
          <w:spacing w:val="-7"/>
          <w:sz w:val="24"/>
        </w:rPr>
        <w:t> </w:t>
      </w:r>
      <w:r>
        <w:rPr>
          <w:spacing w:val="-6"/>
          <w:sz w:val="24"/>
        </w:rPr>
        <w:t>beneficiário</w:t>
      </w:r>
      <w:r>
        <w:rPr>
          <w:spacing w:val="-7"/>
          <w:sz w:val="24"/>
        </w:rPr>
        <w:t> </w:t>
      </w:r>
      <w:r>
        <w:rPr>
          <w:spacing w:val="-6"/>
          <w:sz w:val="24"/>
        </w:rPr>
        <w:t>leva</w:t>
      </w:r>
      <w:r>
        <w:rPr>
          <w:spacing w:val="-7"/>
          <w:sz w:val="24"/>
        </w:rPr>
        <w:t> </w:t>
      </w:r>
      <w:r>
        <w:rPr>
          <w:spacing w:val="-6"/>
          <w:sz w:val="24"/>
        </w:rPr>
        <w:t>em</w:t>
      </w:r>
      <w:r>
        <w:rPr>
          <w:spacing w:val="-7"/>
          <w:sz w:val="24"/>
        </w:rPr>
        <w:t> </w:t>
      </w:r>
      <w:r>
        <w:rPr>
          <w:spacing w:val="-6"/>
          <w:sz w:val="24"/>
        </w:rPr>
        <w:t>consideração</w:t>
      </w:r>
      <w:r>
        <w:rPr>
          <w:spacing w:val="-9"/>
          <w:sz w:val="24"/>
        </w:rPr>
        <w:t> </w:t>
      </w:r>
      <w:r>
        <w:rPr>
          <w:spacing w:val="-6"/>
          <w:sz w:val="24"/>
        </w:rPr>
        <w:t>os dados</w:t>
      </w:r>
      <w:r>
        <w:rPr>
          <w:spacing w:val="-7"/>
          <w:sz w:val="24"/>
        </w:rPr>
        <w:t> </w:t>
      </w:r>
      <w:r>
        <w:rPr>
          <w:spacing w:val="-6"/>
          <w:sz w:val="24"/>
        </w:rPr>
        <w:t>cadastrais constantes</w:t>
      </w:r>
      <w:r>
        <w:rPr>
          <w:spacing w:val="-7"/>
          <w:sz w:val="24"/>
        </w:rPr>
        <w:t> </w:t>
      </w:r>
      <w:r>
        <w:rPr>
          <w:spacing w:val="-6"/>
          <w:sz w:val="24"/>
        </w:rPr>
        <w:t>no</w:t>
      </w:r>
      <w:r>
        <w:rPr>
          <w:spacing w:val="-7"/>
          <w:sz w:val="24"/>
        </w:rPr>
        <w:t> </w:t>
      </w:r>
      <w:r>
        <w:rPr>
          <w:spacing w:val="-6"/>
          <w:sz w:val="24"/>
        </w:rPr>
        <w:t>evento</w:t>
      </w:r>
      <w:r>
        <w:rPr>
          <w:spacing w:val="-7"/>
          <w:sz w:val="24"/>
        </w:rPr>
        <w:t> </w:t>
      </w:r>
      <w:r>
        <w:rPr>
          <w:spacing w:val="-6"/>
          <w:sz w:val="24"/>
        </w:rPr>
        <w:t>S-2405 enviado</w:t>
      </w:r>
      <w:r>
        <w:rPr>
          <w:spacing w:val="-7"/>
          <w:sz w:val="24"/>
        </w:rPr>
        <w:t> </w:t>
      </w:r>
      <w:r>
        <w:rPr>
          <w:spacing w:val="-6"/>
          <w:sz w:val="24"/>
        </w:rPr>
        <w:t>com</w:t>
      </w:r>
      <w:r>
        <w:rPr>
          <w:spacing w:val="-9"/>
          <w:sz w:val="24"/>
        </w:rPr>
        <w:t> </w:t>
      </w:r>
      <w:r>
        <w:rPr>
          <w:spacing w:val="-6"/>
          <w:sz w:val="24"/>
        </w:rPr>
        <w:t>data</w:t>
      </w:r>
      <w:r>
        <w:rPr>
          <w:spacing w:val="-9"/>
          <w:sz w:val="24"/>
        </w:rPr>
        <w:t> </w:t>
      </w:r>
      <w:r>
        <w:rPr>
          <w:spacing w:val="-6"/>
          <w:sz w:val="24"/>
        </w:rPr>
        <w:t>de</w:t>
      </w:r>
      <w:r>
        <w:rPr>
          <w:spacing w:val="-9"/>
          <w:sz w:val="24"/>
        </w:rPr>
        <w:t> </w:t>
      </w:r>
      <w:r>
        <w:rPr>
          <w:spacing w:val="-6"/>
          <w:sz w:val="24"/>
        </w:rPr>
        <w:t>alteração</w:t>
      </w:r>
      <w:r>
        <w:rPr>
          <w:spacing w:val="-7"/>
          <w:sz w:val="24"/>
        </w:rPr>
        <w:t> </w:t>
      </w:r>
      <w:r>
        <w:rPr>
          <w:spacing w:val="-6"/>
          <w:sz w:val="24"/>
        </w:rPr>
        <w:t>mais</w:t>
      </w:r>
      <w:r>
        <w:rPr>
          <w:spacing w:val="-9"/>
          <w:sz w:val="24"/>
        </w:rPr>
        <w:t> </w:t>
      </w:r>
      <w:r>
        <w:rPr>
          <w:spacing w:val="-6"/>
          <w:sz w:val="24"/>
        </w:rPr>
        <w:t>recente.</w:t>
      </w:r>
    </w:p>
    <w:p>
      <w:pPr>
        <w:pStyle w:val="ListParagraph"/>
        <w:numPr>
          <w:ilvl w:val="1"/>
          <w:numId w:val="210"/>
        </w:numPr>
        <w:tabs>
          <w:tab w:pos="786" w:val="left" w:leader="none"/>
        </w:tabs>
        <w:spacing w:line="381" w:lineRule="auto" w:before="0" w:after="0"/>
        <w:ind w:left="220" w:right="834" w:firstLine="0"/>
        <w:jc w:val="both"/>
        <w:rPr>
          <w:sz w:val="24"/>
        </w:rPr>
      </w:pPr>
      <w:r>
        <w:rPr>
          <w:w w:val="90"/>
          <w:sz w:val="24"/>
        </w:rPr>
        <w:t>Na</w:t>
      </w:r>
      <w:r>
        <w:rPr>
          <w:spacing w:val="-3"/>
          <w:w w:val="90"/>
          <w:sz w:val="24"/>
        </w:rPr>
        <w:t> </w:t>
      </w:r>
      <w:r>
        <w:rPr>
          <w:w w:val="90"/>
          <w:sz w:val="24"/>
        </w:rPr>
        <w:t>recepção</w:t>
      </w:r>
      <w:r>
        <w:rPr>
          <w:spacing w:val="-5"/>
          <w:w w:val="90"/>
          <w:sz w:val="24"/>
        </w:rPr>
        <w:t> </w:t>
      </w:r>
      <w:r>
        <w:rPr>
          <w:w w:val="90"/>
          <w:sz w:val="24"/>
        </w:rPr>
        <w:t>deste</w:t>
      </w:r>
      <w:r>
        <w:rPr>
          <w:spacing w:val="-5"/>
          <w:w w:val="90"/>
          <w:sz w:val="24"/>
        </w:rPr>
        <w:t> </w:t>
      </w:r>
      <w:r>
        <w:rPr>
          <w:w w:val="90"/>
          <w:sz w:val="24"/>
        </w:rPr>
        <w:t>evento,</w:t>
      </w:r>
      <w:r>
        <w:rPr>
          <w:spacing w:val="-2"/>
          <w:w w:val="90"/>
          <w:sz w:val="24"/>
        </w:rPr>
        <w:t> </w:t>
      </w:r>
      <w:r>
        <w:rPr>
          <w:w w:val="90"/>
          <w:sz w:val="24"/>
        </w:rPr>
        <w:t>o</w:t>
      </w:r>
      <w:r>
        <w:rPr>
          <w:spacing w:val="-3"/>
          <w:w w:val="90"/>
          <w:sz w:val="24"/>
        </w:rPr>
        <w:t> </w:t>
      </w:r>
      <w:r>
        <w:rPr>
          <w:w w:val="90"/>
          <w:sz w:val="24"/>
        </w:rPr>
        <w:t>eSocial</w:t>
      </w:r>
      <w:r>
        <w:rPr>
          <w:spacing w:val="-3"/>
          <w:w w:val="90"/>
          <w:sz w:val="24"/>
        </w:rPr>
        <w:t> </w:t>
      </w:r>
      <w:r>
        <w:rPr>
          <w:w w:val="90"/>
          <w:sz w:val="24"/>
        </w:rPr>
        <w:t>valida</w:t>
      </w:r>
      <w:r>
        <w:rPr>
          <w:spacing w:val="-3"/>
          <w:w w:val="90"/>
          <w:sz w:val="24"/>
        </w:rPr>
        <w:t> </w:t>
      </w:r>
      <w:r>
        <w:rPr>
          <w:w w:val="90"/>
          <w:sz w:val="24"/>
        </w:rPr>
        <w:t>as</w:t>
      </w:r>
      <w:r>
        <w:rPr>
          <w:spacing w:val="-3"/>
          <w:w w:val="90"/>
          <w:sz w:val="24"/>
        </w:rPr>
        <w:t> </w:t>
      </w:r>
      <w:r>
        <w:rPr>
          <w:w w:val="90"/>
          <w:sz w:val="24"/>
        </w:rPr>
        <w:t>informações</w:t>
      </w:r>
      <w:r>
        <w:rPr>
          <w:spacing w:val="-3"/>
          <w:w w:val="90"/>
          <w:sz w:val="24"/>
        </w:rPr>
        <w:t> </w:t>
      </w:r>
      <w:r>
        <w:rPr>
          <w:w w:val="90"/>
          <w:sz w:val="24"/>
        </w:rPr>
        <w:t>do</w:t>
      </w:r>
      <w:r>
        <w:rPr>
          <w:spacing w:val="-5"/>
          <w:w w:val="90"/>
          <w:sz w:val="24"/>
        </w:rPr>
        <w:t> </w:t>
      </w:r>
      <w:r>
        <w:rPr>
          <w:w w:val="90"/>
          <w:sz w:val="24"/>
        </w:rPr>
        <w:t>CPF,</w:t>
      </w:r>
      <w:r>
        <w:rPr>
          <w:spacing w:val="-5"/>
          <w:w w:val="90"/>
          <w:sz w:val="24"/>
        </w:rPr>
        <w:t> </w:t>
      </w:r>
      <w:r>
        <w:rPr>
          <w:w w:val="90"/>
          <w:sz w:val="24"/>
        </w:rPr>
        <w:t>nome</w:t>
      </w:r>
      <w:r>
        <w:rPr>
          <w:spacing w:val="-5"/>
          <w:w w:val="90"/>
          <w:sz w:val="24"/>
        </w:rPr>
        <w:t> </w:t>
      </w:r>
      <w:r>
        <w:rPr>
          <w:w w:val="90"/>
          <w:sz w:val="24"/>
        </w:rPr>
        <w:t>e</w:t>
      </w:r>
      <w:r>
        <w:rPr>
          <w:spacing w:val="-5"/>
          <w:w w:val="90"/>
          <w:sz w:val="24"/>
        </w:rPr>
        <w:t> </w:t>
      </w:r>
      <w:r>
        <w:rPr>
          <w:w w:val="90"/>
          <w:sz w:val="24"/>
        </w:rPr>
        <w:t>data</w:t>
      </w:r>
      <w:r>
        <w:rPr>
          <w:spacing w:val="-5"/>
          <w:w w:val="90"/>
          <w:sz w:val="24"/>
        </w:rPr>
        <w:t> </w:t>
      </w:r>
      <w:r>
        <w:rPr>
          <w:w w:val="90"/>
          <w:sz w:val="24"/>
        </w:rPr>
        <w:t>de</w:t>
      </w:r>
      <w:r>
        <w:rPr>
          <w:spacing w:val="-3"/>
          <w:w w:val="90"/>
          <w:sz w:val="24"/>
        </w:rPr>
        <w:t> </w:t>
      </w:r>
      <w:r>
        <w:rPr>
          <w:w w:val="90"/>
          <w:sz w:val="24"/>
        </w:rPr>
        <w:t>nascimento do</w:t>
      </w:r>
      <w:r>
        <w:rPr>
          <w:spacing w:val="-10"/>
          <w:w w:val="90"/>
          <w:sz w:val="24"/>
        </w:rPr>
        <w:t> </w:t>
      </w:r>
      <w:r>
        <w:rPr>
          <w:w w:val="90"/>
          <w:sz w:val="24"/>
        </w:rPr>
        <w:t>beneficiário</w:t>
      </w:r>
      <w:r>
        <w:rPr>
          <w:spacing w:val="-10"/>
          <w:w w:val="90"/>
          <w:sz w:val="24"/>
        </w:rPr>
        <w:t> </w:t>
      </w:r>
      <w:r>
        <w:rPr>
          <w:w w:val="90"/>
          <w:sz w:val="24"/>
        </w:rPr>
        <w:t>no</w:t>
      </w:r>
      <w:r>
        <w:rPr>
          <w:spacing w:val="-10"/>
          <w:w w:val="90"/>
          <w:sz w:val="24"/>
        </w:rPr>
        <w:t> </w:t>
      </w:r>
      <w:r>
        <w:rPr>
          <w:w w:val="90"/>
          <w:sz w:val="24"/>
        </w:rPr>
        <w:t>cadastro</w:t>
      </w:r>
      <w:r>
        <w:rPr>
          <w:spacing w:val="-10"/>
          <w:w w:val="90"/>
          <w:sz w:val="24"/>
        </w:rPr>
        <w:t> </w:t>
      </w:r>
      <w:r>
        <w:rPr>
          <w:w w:val="90"/>
          <w:sz w:val="24"/>
        </w:rPr>
        <w:t>do</w:t>
      </w:r>
      <w:r>
        <w:rPr>
          <w:spacing w:val="-10"/>
          <w:w w:val="90"/>
          <w:sz w:val="24"/>
        </w:rPr>
        <w:t> </w:t>
      </w:r>
      <w:r>
        <w:rPr>
          <w:w w:val="90"/>
          <w:sz w:val="24"/>
        </w:rPr>
        <w:t>CPF</w:t>
      </w:r>
      <w:r>
        <w:rPr>
          <w:spacing w:val="-11"/>
          <w:w w:val="90"/>
          <w:sz w:val="24"/>
        </w:rPr>
        <w:t> </w:t>
      </w:r>
      <w:r>
        <w:rPr>
          <w:w w:val="90"/>
          <w:sz w:val="24"/>
        </w:rPr>
        <w:t>na</w:t>
      </w:r>
      <w:r>
        <w:rPr>
          <w:spacing w:val="-10"/>
          <w:w w:val="90"/>
          <w:sz w:val="24"/>
        </w:rPr>
        <w:t> </w:t>
      </w:r>
      <w:r>
        <w:rPr>
          <w:w w:val="90"/>
          <w:sz w:val="24"/>
        </w:rPr>
        <w:t>Receita</w:t>
      </w:r>
      <w:r>
        <w:rPr>
          <w:spacing w:val="-10"/>
          <w:w w:val="90"/>
          <w:sz w:val="24"/>
        </w:rPr>
        <w:t> </w:t>
      </w:r>
      <w:r>
        <w:rPr>
          <w:w w:val="90"/>
          <w:sz w:val="24"/>
        </w:rPr>
        <w:t>Federal.</w:t>
      </w:r>
      <w:r>
        <w:rPr>
          <w:spacing w:val="-10"/>
          <w:w w:val="90"/>
          <w:sz w:val="24"/>
        </w:rPr>
        <w:t> </w:t>
      </w:r>
      <w:r>
        <w:rPr>
          <w:w w:val="90"/>
          <w:sz w:val="24"/>
        </w:rPr>
        <w:t>Havendo</w:t>
      </w:r>
      <w:r>
        <w:rPr>
          <w:spacing w:val="-10"/>
          <w:w w:val="90"/>
          <w:sz w:val="24"/>
        </w:rPr>
        <w:t> </w:t>
      </w:r>
      <w:r>
        <w:rPr>
          <w:w w:val="90"/>
          <w:sz w:val="24"/>
        </w:rPr>
        <w:t>divergência</w:t>
      </w:r>
      <w:r>
        <w:rPr>
          <w:spacing w:val="-10"/>
          <w:w w:val="90"/>
          <w:sz w:val="24"/>
        </w:rPr>
        <w:t> </w:t>
      </w:r>
      <w:r>
        <w:rPr>
          <w:w w:val="90"/>
          <w:sz w:val="24"/>
        </w:rPr>
        <w:t>nessas</w:t>
      </w:r>
      <w:r>
        <w:rPr>
          <w:spacing w:val="-10"/>
          <w:w w:val="90"/>
          <w:sz w:val="24"/>
        </w:rPr>
        <w:t> </w:t>
      </w:r>
      <w:r>
        <w:rPr>
          <w:w w:val="90"/>
          <w:sz w:val="24"/>
        </w:rPr>
        <w:t>informações,</w:t>
      </w:r>
      <w:r>
        <w:rPr>
          <w:spacing w:val="-10"/>
          <w:w w:val="90"/>
          <w:sz w:val="24"/>
        </w:rPr>
        <w:t> </w:t>
      </w:r>
      <w:r>
        <w:rPr>
          <w:w w:val="90"/>
          <w:sz w:val="24"/>
        </w:rPr>
        <w:t>este </w:t>
      </w:r>
      <w:r>
        <w:rPr>
          <w:spacing w:val="-4"/>
          <w:sz w:val="24"/>
        </w:rPr>
        <w:t>evento</w:t>
      </w:r>
      <w:r>
        <w:rPr>
          <w:spacing w:val="-7"/>
          <w:sz w:val="24"/>
        </w:rPr>
        <w:t> </w:t>
      </w:r>
      <w:r>
        <w:rPr>
          <w:spacing w:val="-4"/>
          <w:sz w:val="24"/>
        </w:rPr>
        <w:t>é</w:t>
      </w:r>
      <w:r>
        <w:rPr>
          <w:spacing w:val="-7"/>
          <w:sz w:val="24"/>
        </w:rPr>
        <w:t> </w:t>
      </w:r>
      <w:r>
        <w:rPr>
          <w:spacing w:val="-4"/>
          <w:sz w:val="24"/>
        </w:rPr>
        <w:t>rejeitado.</w:t>
      </w:r>
      <w:r>
        <w:rPr>
          <w:spacing w:val="-7"/>
          <w:sz w:val="24"/>
        </w:rPr>
        <w:t> </w:t>
      </w:r>
      <w:r>
        <w:rPr>
          <w:spacing w:val="-4"/>
          <w:sz w:val="24"/>
        </w:rPr>
        <w:t>Caso</w:t>
      </w:r>
      <w:r>
        <w:rPr>
          <w:spacing w:val="-7"/>
          <w:sz w:val="24"/>
        </w:rPr>
        <w:t> </w:t>
      </w:r>
      <w:r>
        <w:rPr>
          <w:spacing w:val="-4"/>
          <w:sz w:val="24"/>
        </w:rPr>
        <w:t>haja</w:t>
      </w:r>
      <w:r>
        <w:rPr>
          <w:spacing w:val="-7"/>
          <w:sz w:val="24"/>
        </w:rPr>
        <w:t> </w:t>
      </w:r>
      <w:r>
        <w:rPr>
          <w:spacing w:val="-4"/>
          <w:sz w:val="24"/>
        </w:rPr>
        <w:t>mudança,</w:t>
      </w:r>
      <w:r>
        <w:rPr>
          <w:spacing w:val="-7"/>
          <w:sz w:val="24"/>
        </w:rPr>
        <w:t> </w:t>
      </w:r>
      <w:r>
        <w:rPr>
          <w:spacing w:val="-4"/>
          <w:sz w:val="24"/>
        </w:rPr>
        <w:t>por</w:t>
      </w:r>
      <w:r>
        <w:rPr>
          <w:spacing w:val="-7"/>
          <w:sz w:val="24"/>
        </w:rPr>
        <w:t> </w:t>
      </w:r>
      <w:r>
        <w:rPr>
          <w:spacing w:val="-4"/>
          <w:sz w:val="24"/>
        </w:rPr>
        <w:t>exemplo,</w:t>
      </w:r>
      <w:r>
        <w:rPr>
          <w:spacing w:val="-9"/>
          <w:sz w:val="24"/>
        </w:rPr>
        <w:t> </w:t>
      </w:r>
      <w:r>
        <w:rPr>
          <w:spacing w:val="-4"/>
          <w:sz w:val="24"/>
        </w:rPr>
        <w:t>no</w:t>
      </w:r>
      <w:r>
        <w:rPr>
          <w:spacing w:val="-9"/>
          <w:sz w:val="24"/>
        </w:rPr>
        <w:t> </w:t>
      </w:r>
      <w:r>
        <w:rPr>
          <w:spacing w:val="-4"/>
          <w:sz w:val="24"/>
        </w:rPr>
        <w:t>nome</w:t>
      </w:r>
      <w:r>
        <w:rPr>
          <w:spacing w:val="-9"/>
          <w:sz w:val="24"/>
        </w:rPr>
        <w:t> </w:t>
      </w:r>
      <w:r>
        <w:rPr>
          <w:spacing w:val="-4"/>
          <w:sz w:val="24"/>
        </w:rPr>
        <w:t>do</w:t>
      </w:r>
      <w:r>
        <w:rPr>
          <w:spacing w:val="-9"/>
          <w:sz w:val="24"/>
        </w:rPr>
        <w:t> </w:t>
      </w:r>
      <w:r>
        <w:rPr>
          <w:spacing w:val="-4"/>
          <w:sz w:val="24"/>
        </w:rPr>
        <w:t>trabalhador,</w:t>
      </w:r>
      <w:r>
        <w:rPr>
          <w:spacing w:val="-7"/>
          <w:sz w:val="24"/>
        </w:rPr>
        <w:t> </w:t>
      </w:r>
      <w:r>
        <w:rPr>
          <w:spacing w:val="-4"/>
          <w:sz w:val="24"/>
        </w:rPr>
        <w:t>a</w:t>
      </w:r>
      <w:r>
        <w:rPr>
          <w:spacing w:val="-9"/>
          <w:sz w:val="24"/>
        </w:rPr>
        <w:t> </w:t>
      </w:r>
      <w:r>
        <w:rPr>
          <w:spacing w:val="-4"/>
          <w:sz w:val="24"/>
        </w:rPr>
        <w:t>atualização</w:t>
      </w:r>
      <w:r>
        <w:rPr>
          <w:spacing w:val="-9"/>
          <w:sz w:val="24"/>
        </w:rPr>
        <w:t> </w:t>
      </w:r>
      <w:r>
        <w:rPr>
          <w:spacing w:val="-4"/>
          <w:sz w:val="24"/>
        </w:rPr>
        <w:t>no </w:t>
      </w:r>
      <w:r>
        <w:rPr>
          <w:w w:val="90"/>
          <w:sz w:val="24"/>
        </w:rPr>
        <w:t>cadastro do CPF na RFB deve ser anterior ao envio deste evento.</w:t>
      </w:r>
    </w:p>
    <w:p>
      <w:pPr>
        <w:pStyle w:val="ListParagraph"/>
        <w:numPr>
          <w:ilvl w:val="1"/>
          <w:numId w:val="210"/>
        </w:numPr>
        <w:tabs>
          <w:tab w:pos="786" w:val="left" w:leader="none"/>
        </w:tabs>
        <w:spacing w:line="381" w:lineRule="auto" w:before="0" w:after="0"/>
        <w:ind w:left="220" w:right="843" w:firstLine="0"/>
        <w:jc w:val="both"/>
        <w:rPr>
          <w:sz w:val="24"/>
        </w:rPr>
      </w:pPr>
      <w:r>
        <w:rPr>
          <w:spacing w:val="-2"/>
          <w:sz w:val="24"/>
        </w:rPr>
        <w:t>Caso</w:t>
      </w:r>
      <w:r>
        <w:rPr>
          <w:spacing w:val="-8"/>
          <w:sz w:val="24"/>
        </w:rPr>
        <w:t> </w:t>
      </w:r>
      <w:r>
        <w:rPr>
          <w:spacing w:val="-2"/>
          <w:sz w:val="24"/>
        </w:rPr>
        <w:t>ocorra</w:t>
      </w:r>
      <w:r>
        <w:rPr>
          <w:spacing w:val="-10"/>
          <w:sz w:val="24"/>
        </w:rPr>
        <w:t> </w:t>
      </w:r>
      <w:r>
        <w:rPr>
          <w:spacing w:val="-2"/>
          <w:sz w:val="24"/>
        </w:rPr>
        <w:t>alteração</w:t>
      </w:r>
      <w:r>
        <w:rPr>
          <w:spacing w:val="-11"/>
          <w:sz w:val="24"/>
        </w:rPr>
        <w:t> </w:t>
      </w:r>
      <w:r>
        <w:rPr>
          <w:spacing w:val="-2"/>
          <w:sz w:val="24"/>
        </w:rPr>
        <w:t>do</w:t>
      </w:r>
      <w:r>
        <w:rPr>
          <w:spacing w:val="-10"/>
          <w:sz w:val="24"/>
        </w:rPr>
        <w:t> </w:t>
      </w:r>
      <w:r>
        <w:rPr>
          <w:spacing w:val="-2"/>
          <w:sz w:val="24"/>
        </w:rPr>
        <w:t>número</w:t>
      </w:r>
      <w:r>
        <w:rPr>
          <w:spacing w:val="-11"/>
          <w:sz w:val="24"/>
        </w:rPr>
        <w:t> </w:t>
      </w:r>
      <w:r>
        <w:rPr>
          <w:spacing w:val="-2"/>
          <w:sz w:val="24"/>
        </w:rPr>
        <w:t>do</w:t>
      </w:r>
      <w:r>
        <w:rPr>
          <w:spacing w:val="-10"/>
          <w:sz w:val="24"/>
        </w:rPr>
        <w:t> </w:t>
      </w:r>
      <w:r>
        <w:rPr>
          <w:spacing w:val="-2"/>
          <w:sz w:val="24"/>
        </w:rPr>
        <w:t>CPF</w:t>
      </w:r>
      <w:r>
        <w:rPr>
          <w:spacing w:val="-10"/>
          <w:sz w:val="24"/>
        </w:rPr>
        <w:t> </w:t>
      </w:r>
      <w:r>
        <w:rPr>
          <w:spacing w:val="-2"/>
          <w:sz w:val="24"/>
        </w:rPr>
        <w:t>de</w:t>
      </w:r>
      <w:r>
        <w:rPr>
          <w:spacing w:val="-11"/>
          <w:sz w:val="24"/>
        </w:rPr>
        <w:t> </w:t>
      </w:r>
      <w:r>
        <w:rPr>
          <w:spacing w:val="-2"/>
          <w:sz w:val="24"/>
        </w:rPr>
        <w:t>beneficiário</w:t>
      </w:r>
      <w:r>
        <w:rPr>
          <w:spacing w:val="-11"/>
          <w:sz w:val="24"/>
        </w:rPr>
        <w:t> </w:t>
      </w:r>
      <w:r>
        <w:rPr>
          <w:spacing w:val="-2"/>
          <w:sz w:val="24"/>
        </w:rPr>
        <w:t>no</w:t>
      </w:r>
      <w:r>
        <w:rPr>
          <w:spacing w:val="-10"/>
          <w:sz w:val="24"/>
        </w:rPr>
        <w:t> </w:t>
      </w:r>
      <w:r>
        <w:rPr>
          <w:spacing w:val="-2"/>
          <w:sz w:val="24"/>
        </w:rPr>
        <w:t>cadastro</w:t>
      </w:r>
      <w:r>
        <w:rPr>
          <w:spacing w:val="-10"/>
          <w:sz w:val="24"/>
        </w:rPr>
        <w:t> </w:t>
      </w:r>
      <w:r>
        <w:rPr>
          <w:spacing w:val="-2"/>
          <w:sz w:val="24"/>
        </w:rPr>
        <w:t>da</w:t>
      </w:r>
      <w:r>
        <w:rPr>
          <w:spacing w:val="-10"/>
          <w:sz w:val="24"/>
        </w:rPr>
        <w:t> </w:t>
      </w:r>
      <w:r>
        <w:rPr>
          <w:spacing w:val="-2"/>
          <w:sz w:val="24"/>
        </w:rPr>
        <w:t>RFB</w:t>
      </w:r>
      <w:r>
        <w:rPr>
          <w:spacing w:val="-10"/>
          <w:sz w:val="24"/>
        </w:rPr>
        <w:t> </w:t>
      </w:r>
      <w:r>
        <w:rPr>
          <w:spacing w:val="-2"/>
          <w:sz w:val="24"/>
        </w:rPr>
        <w:t>devem</w:t>
      </w:r>
      <w:r>
        <w:rPr>
          <w:spacing w:val="-10"/>
          <w:sz w:val="24"/>
        </w:rPr>
        <w:t> </w:t>
      </w:r>
      <w:r>
        <w:rPr>
          <w:spacing w:val="-2"/>
          <w:sz w:val="24"/>
        </w:rPr>
        <w:t>ser </w:t>
      </w:r>
      <w:r>
        <w:rPr>
          <w:w w:val="90"/>
          <w:sz w:val="24"/>
        </w:rPr>
        <w:t>observadas as instruções constantes no item 1.3.5 do Capítulo II desse Manual.</w:t>
      </w:r>
    </w:p>
    <w:p>
      <w:pPr>
        <w:pStyle w:val="BodyText"/>
        <w:spacing w:before="8"/>
        <w:ind w:left="0"/>
        <w:jc w:val="left"/>
        <w:rPr>
          <w:sz w:val="25"/>
        </w:rPr>
      </w:pPr>
    </w:p>
    <w:p>
      <w:pPr>
        <w:pStyle w:val="Heading1"/>
        <w:ind w:left="220" w:firstLine="0"/>
        <w:jc w:val="left"/>
      </w:pPr>
      <w:bookmarkStart w:name="_bookmark121" w:id="122"/>
      <w:bookmarkEnd w:id="122"/>
      <w:r>
        <w:rPr>
          <w:b w:val="0"/>
        </w:rPr>
      </w:r>
      <w:r>
        <w:rPr>
          <w:w w:val="85"/>
        </w:rPr>
        <w:t>S-2410</w:t>
      </w:r>
      <w:r>
        <w:rPr>
          <w:spacing w:val="-2"/>
          <w:w w:val="85"/>
        </w:rPr>
        <w:t> </w:t>
      </w:r>
      <w:r>
        <w:rPr>
          <w:w w:val="85"/>
        </w:rPr>
        <w:t>–</w:t>
      </w:r>
      <w:r>
        <w:rPr>
          <w:spacing w:val="-1"/>
          <w:w w:val="85"/>
        </w:rPr>
        <w:t> </w:t>
      </w:r>
      <w:r>
        <w:rPr>
          <w:w w:val="85"/>
        </w:rPr>
        <w:t>Cadastro</w:t>
      </w:r>
      <w:r>
        <w:rPr>
          <w:spacing w:val="-3"/>
          <w:w w:val="85"/>
        </w:rPr>
        <w:t> </w:t>
      </w:r>
      <w:r>
        <w:rPr>
          <w:w w:val="85"/>
        </w:rPr>
        <w:t>de</w:t>
      </w:r>
      <w:r>
        <w:rPr>
          <w:spacing w:val="-2"/>
          <w:w w:val="85"/>
        </w:rPr>
        <w:t> </w:t>
      </w:r>
      <w:r>
        <w:rPr>
          <w:w w:val="85"/>
        </w:rPr>
        <w:t>Benefícios</w:t>
      </w:r>
      <w:r>
        <w:rPr>
          <w:spacing w:val="-1"/>
          <w:w w:val="85"/>
        </w:rPr>
        <w:t> </w:t>
      </w:r>
      <w:r>
        <w:rPr>
          <w:w w:val="85"/>
        </w:rPr>
        <w:t>Ente</w:t>
      </w:r>
      <w:r>
        <w:rPr>
          <w:spacing w:val="-1"/>
          <w:w w:val="85"/>
        </w:rPr>
        <w:t> </w:t>
      </w:r>
      <w:r>
        <w:rPr>
          <w:spacing w:val="-2"/>
          <w:w w:val="85"/>
        </w:rPr>
        <w:t>Público</w:t>
      </w:r>
    </w:p>
    <w:p>
      <w:pPr>
        <w:pStyle w:val="BodyText"/>
        <w:ind w:left="0"/>
        <w:jc w:val="left"/>
        <w:rPr>
          <w:b/>
        </w:rPr>
      </w:pPr>
    </w:p>
    <w:p>
      <w:pPr>
        <w:pStyle w:val="BodyText"/>
        <w:spacing w:before="4"/>
        <w:ind w:left="0"/>
        <w:jc w:val="left"/>
        <w:rPr>
          <w:b/>
          <w:sz w:val="28"/>
        </w:rPr>
      </w:pPr>
    </w:p>
    <w:p>
      <w:pPr>
        <w:pStyle w:val="BodyText"/>
        <w:spacing w:line="381" w:lineRule="auto" w:before="1"/>
        <w:ind w:right="718"/>
      </w:pPr>
      <w:r>
        <w:rPr>
          <w:b/>
          <w:spacing w:val="-6"/>
        </w:rPr>
        <w:t>Conceito: </w:t>
      </w:r>
      <w:r>
        <w:rPr>
          <w:spacing w:val="-6"/>
        </w:rPr>
        <w:t>são as</w:t>
      </w:r>
      <w:r>
        <w:rPr>
          <w:spacing w:val="-7"/>
        </w:rPr>
        <w:t> </w:t>
      </w:r>
      <w:r>
        <w:rPr>
          <w:spacing w:val="-6"/>
        </w:rPr>
        <w:t>informações relativas</w:t>
      </w:r>
      <w:r>
        <w:rPr>
          <w:spacing w:val="-7"/>
        </w:rPr>
        <w:t> </w:t>
      </w:r>
      <w:r>
        <w:rPr>
          <w:spacing w:val="-6"/>
        </w:rPr>
        <w:t>ao cadastro dos benefícios</w:t>
      </w:r>
      <w:r>
        <w:rPr>
          <w:spacing w:val="-6"/>
        </w:rPr>
        <w:t> do</w:t>
      </w:r>
      <w:r>
        <w:rPr>
          <w:spacing w:val="-7"/>
        </w:rPr>
        <w:t> </w:t>
      </w:r>
      <w:r>
        <w:rPr>
          <w:spacing w:val="-6"/>
        </w:rPr>
        <w:t>sistema de previdência</w:t>
      </w:r>
      <w:r>
        <w:rPr>
          <w:spacing w:val="-8"/>
        </w:rPr>
        <w:t> </w:t>
      </w:r>
      <w:r>
        <w:rPr>
          <w:spacing w:val="-6"/>
        </w:rPr>
        <w:t>dos </w:t>
      </w:r>
      <w:r>
        <w:rPr>
          <w:spacing w:val="-2"/>
          <w:w w:val="90"/>
        </w:rPr>
        <w:t>regimes próprios, incluindo os de complementações de benefícios do RGPS, reserva, reforma e</w:t>
      </w:r>
      <w:r>
        <w:rPr>
          <w:spacing w:val="-4"/>
          <w:w w:val="90"/>
        </w:rPr>
        <w:t> </w:t>
      </w:r>
      <w:r>
        <w:rPr>
          <w:spacing w:val="-2"/>
          <w:w w:val="90"/>
        </w:rPr>
        <w:t>pensões </w:t>
      </w:r>
      <w:r>
        <w:rPr>
          <w:w w:val="90"/>
        </w:rPr>
        <w:t>de militares e aposentadorias e pensões dos parlamentares, bem como os benefícios de natureza não </w:t>
      </w:r>
      <w:r>
        <w:rPr>
          <w:spacing w:val="-4"/>
        </w:rPr>
        <w:t>previdenciária,</w:t>
      </w:r>
      <w:r>
        <w:rPr>
          <w:spacing w:val="-6"/>
        </w:rPr>
        <w:t> </w:t>
      </w:r>
      <w:r>
        <w:rPr>
          <w:spacing w:val="-4"/>
        </w:rPr>
        <w:t>incluindo</w:t>
      </w:r>
      <w:r>
        <w:rPr>
          <w:spacing w:val="-6"/>
        </w:rPr>
        <w:t> </w:t>
      </w:r>
      <w:r>
        <w:rPr>
          <w:spacing w:val="-4"/>
        </w:rPr>
        <w:t>pensões</w:t>
      </w:r>
      <w:r>
        <w:rPr>
          <w:spacing w:val="-6"/>
        </w:rPr>
        <w:t> </w:t>
      </w:r>
      <w:r>
        <w:rPr>
          <w:spacing w:val="-4"/>
        </w:rPr>
        <w:t>graciosas,</w:t>
      </w:r>
      <w:r>
        <w:rPr>
          <w:spacing w:val="-4"/>
        </w:rPr>
        <w:t> a</w:t>
      </w:r>
      <w:r>
        <w:rPr>
          <w:spacing w:val="-6"/>
        </w:rPr>
        <w:t> </w:t>
      </w:r>
      <w:r>
        <w:rPr>
          <w:spacing w:val="-4"/>
        </w:rPr>
        <w:t>cargo</w:t>
      </w:r>
      <w:r>
        <w:rPr>
          <w:spacing w:val="-6"/>
        </w:rPr>
        <w:t> </w:t>
      </w:r>
      <w:r>
        <w:rPr>
          <w:spacing w:val="-4"/>
        </w:rPr>
        <w:t>de</w:t>
      </w:r>
      <w:r>
        <w:rPr>
          <w:spacing w:val="-6"/>
        </w:rPr>
        <w:t> </w:t>
      </w:r>
      <w:r>
        <w:rPr>
          <w:spacing w:val="-4"/>
        </w:rPr>
        <w:t>entes</w:t>
      </w:r>
      <w:r>
        <w:rPr>
          <w:spacing w:val="-6"/>
        </w:rPr>
        <w:t> </w:t>
      </w:r>
      <w:r>
        <w:rPr>
          <w:spacing w:val="-4"/>
        </w:rPr>
        <w:t>da</w:t>
      </w:r>
      <w:r>
        <w:rPr>
          <w:spacing w:val="-4"/>
        </w:rPr>
        <w:t> administração</w:t>
      </w:r>
      <w:r>
        <w:rPr>
          <w:spacing w:val="-6"/>
        </w:rPr>
        <w:t> </w:t>
      </w:r>
      <w:r>
        <w:rPr>
          <w:spacing w:val="-4"/>
        </w:rPr>
        <w:t>pública</w:t>
      </w:r>
      <w:r>
        <w:rPr>
          <w:spacing w:val="-6"/>
        </w:rPr>
        <w:t> </w:t>
      </w:r>
      <w:r>
        <w:rPr>
          <w:spacing w:val="-4"/>
        </w:rPr>
        <w:t>direta</w:t>
      </w:r>
      <w:r>
        <w:rPr>
          <w:spacing w:val="-6"/>
        </w:rPr>
        <w:t> </w:t>
      </w:r>
      <w:r>
        <w:rPr>
          <w:spacing w:val="-4"/>
        </w:rPr>
        <w:t>ou indireta,</w:t>
      </w:r>
      <w:r>
        <w:rPr>
          <w:spacing w:val="-13"/>
        </w:rPr>
        <w:t> </w:t>
      </w:r>
      <w:r>
        <w:rPr>
          <w:spacing w:val="-4"/>
        </w:rPr>
        <w:t>e</w:t>
      </w:r>
      <w:r>
        <w:rPr>
          <w:spacing w:val="-13"/>
        </w:rPr>
        <w:t> </w:t>
      </w:r>
      <w:r>
        <w:rPr>
          <w:spacing w:val="-4"/>
        </w:rPr>
        <w:t>suas</w:t>
      </w:r>
      <w:r>
        <w:rPr>
          <w:spacing w:val="-15"/>
        </w:rPr>
        <w:t> </w:t>
      </w:r>
      <w:r>
        <w:rPr>
          <w:spacing w:val="-4"/>
        </w:rPr>
        <w:t>subsidiárias.</w:t>
      </w:r>
    </w:p>
    <w:p>
      <w:pPr>
        <w:pStyle w:val="BodyText"/>
        <w:spacing w:line="381" w:lineRule="auto" w:before="2"/>
        <w:ind w:right="715"/>
      </w:pPr>
      <w:r>
        <w:rPr>
          <w:b/>
          <w:w w:val="90"/>
        </w:rPr>
        <w:t>Quem está obrigado: </w:t>
      </w:r>
      <w:r>
        <w:rPr>
          <w:w w:val="90"/>
        </w:rPr>
        <w:t>todos os entes da administração pública direta ou indireta e suas subsidiárias que administrem algum dos benefícios existentes na “Tabela 25 – Tipos de Benefícios” do eSocial.</w:t>
      </w:r>
    </w:p>
    <w:p>
      <w:pPr>
        <w:pStyle w:val="BodyText"/>
        <w:spacing w:line="381" w:lineRule="auto" w:before="3"/>
        <w:ind w:right="714"/>
      </w:pPr>
      <w:r>
        <w:rPr>
          <w:b/>
          <w:w w:val="90"/>
        </w:rPr>
        <w:t>Prazo de envio: </w:t>
      </w:r>
      <w:r>
        <w:rPr>
          <w:w w:val="90"/>
        </w:rPr>
        <w:t>até o dia 15 (quinze) do mês subsequente ao da data de concessão do benefício ou antes da transmissão de qualquer outro evento relativo a esse beneficiário, postergando-se este prazo </w:t>
      </w:r>
      <w:r>
        <w:rPr>
          <w:spacing w:val="-4"/>
        </w:rPr>
        <w:t>para</w:t>
      </w:r>
      <w:r>
        <w:rPr>
          <w:spacing w:val="-13"/>
        </w:rPr>
        <w:t> </w:t>
      </w:r>
      <w:r>
        <w:rPr>
          <w:spacing w:val="-4"/>
        </w:rPr>
        <w:t>o</w:t>
      </w:r>
      <w:r>
        <w:rPr>
          <w:spacing w:val="-14"/>
        </w:rPr>
        <w:t> </w:t>
      </w:r>
      <w:r>
        <w:rPr>
          <w:spacing w:val="-4"/>
        </w:rPr>
        <w:t>primeiro</w:t>
      </w:r>
      <w:r>
        <w:rPr>
          <w:spacing w:val="-14"/>
        </w:rPr>
        <w:t> </w:t>
      </w:r>
      <w:r>
        <w:rPr>
          <w:spacing w:val="-4"/>
        </w:rPr>
        <w:t>dia</w:t>
      </w:r>
      <w:r>
        <w:rPr>
          <w:spacing w:val="-14"/>
        </w:rPr>
        <w:t> </w:t>
      </w:r>
      <w:r>
        <w:rPr>
          <w:spacing w:val="-4"/>
        </w:rPr>
        <w:t>útil</w:t>
      </w:r>
      <w:r>
        <w:rPr>
          <w:spacing w:val="-14"/>
        </w:rPr>
        <w:t> </w:t>
      </w:r>
      <w:r>
        <w:rPr>
          <w:spacing w:val="-4"/>
        </w:rPr>
        <w:t>quando</w:t>
      </w:r>
      <w:r>
        <w:rPr>
          <w:spacing w:val="-13"/>
        </w:rPr>
        <w:t> </w:t>
      </w:r>
      <w:r>
        <w:rPr>
          <w:spacing w:val="-4"/>
        </w:rPr>
        <w:t>cair</w:t>
      </w:r>
      <w:r>
        <w:rPr>
          <w:spacing w:val="-14"/>
        </w:rPr>
        <w:t> </w:t>
      </w:r>
      <w:r>
        <w:rPr>
          <w:spacing w:val="-4"/>
        </w:rPr>
        <w:t>em</w:t>
      </w:r>
      <w:r>
        <w:rPr>
          <w:spacing w:val="-14"/>
        </w:rPr>
        <w:t> </w:t>
      </w:r>
      <w:r>
        <w:rPr>
          <w:spacing w:val="-4"/>
        </w:rPr>
        <w:t>dia</w:t>
      </w:r>
      <w:r>
        <w:rPr>
          <w:spacing w:val="-14"/>
        </w:rPr>
        <w:t> </w:t>
      </w:r>
      <w:r>
        <w:rPr>
          <w:spacing w:val="-4"/>
        </w:rPr>
        <w:t>não</w:t>
      </w:r>
      <w:r>
        <w:rPr>
          <w:spacing w:val="-14"/>
        </w:rPr>
        <w:t> </w:t>
      </w:r>
      <w:r>
        <w:rPr>
          <w:spacing w:val="-4"/>
        </w:rPr>
        <w:t>útil</w:t>
      </w:r>
      <w:r>
        <w:rPr>
          <w:spacing w:val="-12"/>
        </w:rPr>
        <w:t> </w:t>
      </w:r>
      <w:r>
        <w:rPr>
          <w:spacing w:val="-4"/>
        </w:rPr>
        <w:t>para</w:t>
      </w:r>
      <w:r>
        <w:rPr>
          <w:spacing w:val="-14"/>
        </w:rPr>
        <w:t> </w:t>
      </w:r>
      <w:r>
        <w:rPr>
          <w:spacing w:val="-4"/>
        </w:rPr>
        <w:t>fins</w:t>
      </w:r>
      <w:r>
        <w:rPr>
          <w:spacing w:val="-13"/>
        </w:rPr>
        <w:t> </w:t>
      </w:r>
      <w:r>
        <w:rPr>
          <w:spacing w:val="-4"/>
        </w:rPr>
        <w:t>fiscais.</w:t>
      </w:r>
    </w:p>
    <w:p>
      <w:pPr>
        <w:spacing w:after="0" w:line="381" w:lineRule="auto"/>
        <w:sectPr>
          <w:pgSz w:w="11910" w:h="16840"/>
          <w:pgMar w:header="0" w:footer="1319" w:top="1020" w:bottom="1540" w:left="800" w:right="240"/>
        </w:sectPr>
      </w:pPr>
    </w:p>
    <w:p>
      <w:pPr>
        <w:pStyle w:val="BodyText"/>
        <w:spacing w:line="381" w:lineRule="auto" w:before="25"/>
        <w:ind w:right="722"/>
      </w:pPr>
      <w:r>
        <w:rPr>
          <w:w w:val="90"/>
        </w:rPr>
        <w:t>Observação:</w:t>
      </w:r>
      <w:r>
        <w:rPr>
          <w:spacing w:val="-5"/>
          <w:w w:val="90"/>
        </w:rPr>
        <w:t> </w:t>
      </w:r>
      <w:r>
        <w:rPr>
          <w:w w:val="90"/>
        </w:rPr>
        <w:t>devem</w:t>
      </w:r>
      <w:r>
        <w:rPr>
          <w:spacing w:val="-3"/>
          <w:w w:val="90"/>
        </w:rPr>
        <w:t> </w:t>
      </w:r>
      <w:r>
        <w:rPr>
          <w:w w:val="90"/>
        </w:rPr>
        <w:t>ser</w:t>
      </w:r>
      <w:r>
        <w:rPr>
          <w:spacing w:val="-5"/>
          <w:w w:val="90"/>
        </w:rPr>
        <w:t> </w:t>
      </w:r>
      <w:r>
        <w:rPr>
          <w:w w:val="90"/>
        </w:rPr>
        <w:t>observadas</w:t>
      </w:r>
      <w:r>
        <w:rPr>
          <w:spacing w:val="-7"/>
          <w:w w:val="90"/>
        </w:rPr>
        <w:t> </w:t>
      </w:r>
      <w:r>
        <w:rPr>
          <w:w w:val="90"/>
        </w:rPr>
        <w:t>as</w:t>
      </w:r>
      <w:r>
        <w:rPr>
          <w:spacing w:val="-3"/>
          <w:w w:val="90"/>
        </w:rPr>
        <w:t> </w:t>
      </w:r>
      <w:r>
        <w:rPr>
          <w:w w:val="90"/>
        </w:rPr>
        <w:t>regras</w:t>
      </w:r>
      <w:r>
        <w:rPr>
          <w:spacing w:val="-3"/>
          <w:w w:val="90"/>
        </w:rPr>
        <w:t> </w:t>
      </w:r>
      <w:r>
        <w:rPr>
          <w:w w:val="90"/>
        </w:rPr>
        <w:t>contidas</w:t>
      </w:r>
      <w:r>
        <w:rPr>
          <w:spacing w:val="-7"/>
          <w:w w:val="90"/>
        </w:rPr>
        <w:t> </w:t>
      </w:r>
      <w:r>
        <w:rPr>
          <w:w w:val="90"/>
        </w:rPr>
        <w:t>nos</w:t>
      </w:r>
      <w:r>
        <w:rPr>
          <w:spacing w:val="-3"/>
          <w:w w:val="90"/>
        </w:rPr>
        <w:t> </w:t>
      </w:r>
      <w:r>
        <w:rPr>
          <w:w w:val="90"/>
        </w:rPr>
        <w:t>itens</w:t>
      </w:r>
      <w:r>
        <w:rPr>
          <w:spacing w:val="-4"/>
          <w:w w:val="90"/>
        </w:rPr>
        <w:t> </w:t>
      </w:r>
      <w:r>
        <w:rPr>
          <w:w w:val="90"/>
        </w:rPr>
        <w:t>20.1</w:t>
      </w:r>
      <w:r>
        <w:rPr>
          <w:spacing w:val="-3"/>
          <w:w w:val="90"/>
        </w:rPr>
        <w:t> </w:t>
      </w:r>
      <w:r>
        <w:rPr>
          <w:w w:val="90"/>
        </w:rPr>
        <w:t>e</w:t>
      </w:r>
      <w:r>
        <w:rPr>
          <w:spacing w:val="-5"/>
          <w:w w:val="90"/>
        </w:rPr>
        <w:t> </w:t>
      </w:r>
      <w:r>
        <w:rPr>
          <w:w w:val="90"/>
        </w:rPr>
        <w:t>20.2</w:t>
      </w:r>
      <w:r>
        <w:rPr>
          <w:spacing w:val="-3"/>
          <w:w w:val="90"/>
        </w:rPr>
        <w:t> </w:t>
      </w:r>
      <w:r>
        <w:rPr>
          <w:w w:val="90"/>
        </w:rPr>
        <w:t>do</w:t>
      </w:r>
      <w:r>
        <w:rPr>
          <w:spacing w:val="-5"/>
          <w:w w:val="90"/>
        </w:rPr>
        <w:t> </w:t>
      </w:r>
      <w:r>
        <w:rPr>
          <w:w w:val="90"/>
        </w:rPr>
        <w:t>capítulo</w:t>
      </w:r>
      <w:r>
        <w:rPr>
          <w:spacing w:val="-5"/>
          <w:w w:val="90"/>
        </w:rPr>
        <w:t> </w:t>
      </w:r>
      <w:r>
        <w:rPr>
          <w:w w:val="90"/>
        </w:rPr>
        <w:t>I</w:t>
      </w:r>
      <w:r>
        <w:rPr>
          <w:spacing w:val="-4"/>
          <w:w w:val="90"/>
        </w:rPr>
        <w:t> </w:t>
      </w:r>
      <w:r>
        <w:rPr>
          <w:w w:val="90"/>
        </w:rPr>
        <w:t>deste</w:t>
      </w:r>
      <w:r>
        <w:rPr>
          <w:spacing w:val="-5"/>
          <w:w w:val="90"/>
        </w:rPr>
        <w:t> </w:t>
      </w:r>
      <w:r>
        <w:rPr>
          <w:w w:val="90"/>
        </w:rPr>
        <w:t>Manual para o cadastramento inicial e informação de benefícios iniciados entre o início da obrigatoriedade dos </w:t>
      </w:r>
      <w:r>
        <w:rPr>
          <w:spacing w:val="-8"/>
        </w:rPr>
        <w:t>eventos não periódicos e o início da obrigatoriedade dos eventos periódicos.</w:t>
      </w:r>
    </w:p>
    <w:p>
      <w:pPr>
        <w:pStyle w:val="BodyText"/>
        <w:spacing w:line="381" w:lineRule="auto" w:before="2"/>
        <w:ind w:right="717"/>
      </w:pPr>
      <w:r>
        <w:rPr>
          <w:b/>
          <w:spacing w:val="-8"/>
        </w:rPr>
        <w:t>Pré-requisitos: </w:t>
      </w:r>
      <w:r>
        <w:rPr>
          <w:spacing w:val="-8"/>
        </w:rPr>
        <w:t>envio dos eventos S-2400 e</w:t>
      </w:r>
      <w:r>
        <w:rPr>
          <w:spacing w:val="-5"/>
        </w:rPr>
        <w:t> </w:t>
      </w:r>
      <w:r>
        <w:rPr>
          <w:spacing w:val="-8"/>
        </w:rPr>
        <w:t>S-2200, quando o</w:t>
      </w:r>
      <w:r>
        <w:rPr>
          <w:spacing w:val="-5"/>
        </w:rPr>
        <w:t> </w:t>
      </w:r>
      <w:r>
        <w:rPr>
          <w:spacing w:val="-8"/>
        </w:rPr>
        <w:t>benefício é</w:t>
      </w:r>
      <w:r>
        <w:rPr>
          <w:spacing w:val="-5"/>
        </w:rPr>
        <w:t> </w:t>
      </w:r>
      <w:r>
        <w:rPr>
          <w:spacing w:val="-8"/>
        </w:rPr>
        <w:t>pago pelo mesmo órgão </w:t>
      </w:r>
      <w:r>
        <w:rPr>
          <w:spacing w:val="-6"/>
        </w:rPr>
        <w:t>declarante</w:t>
      </w:r>
      <w:r>
        <w:rPr>
          <w:spacing w:val="-11"/>
        </w:rPr>
        <w:t> </w:t>
      </w:r>
      <w:r>
        <w:rPr>
          <w:spacing w:val="-6"/>
        </w:rPr>
        <w:t>do</w:t>
      </w:r>
      <w:r>
        <w:rPr>
          <w:spacing w:val="-11"/>
        </w:rPr>
        <w:t> </w:t>
      </w:r>
      <w:r>
        <w:rPr>
          <w:spacing w:val="-6"/>
        </w:rPr>
        <w:t>vínculo</w:t>
      </w:r>
      <w:r>
        <w:rPr>
          <w:spacing w:val="-10"/>
        </w:rPr>
        <w:t> </w:t>
      </w:r>
      <w:r>
        <w:rPr>
          <w:spacing w:val="-6"/>
        </w:rPr>
        <w:t>laboral.</w:t>
      </w:r>
      <w:r>
        <w:rPr>
          <w:spacing w:val="-11"/>
        </w:rPr>
        <w:t> </w:t>
      </w:r>
      <w:r>
        <w:rPr>
          <w:spacing w:val="-6"/>
        </w:rPr>
        <w:t>Para</w:t>
      </w:r>
      <w:r>
        <w:rPr>
          <w:spacing w:val="-11"/>
        </w:rPr>
        <w:t> </w:t>
      </w:r>
      <w:r>
        <w:rPr>
          <w:spacing w:val="-6"/>
        </w:rPr>
        <w:t>os</w:t>
      </w:r>
      <w:r>
        <w:rPr>
          <w:spacing w:val="-11"/>
        </w:rPr>
        <w:t> </w:t>
      </w:r>
      <w:r>
        <w:rPr>
          <w:spacing w:val="-6"/>
        </w:rPr>
        <w:t>benefícios</w:t>
      </w:r>
      <w:r>
        <w:rPr>
          <w:spacing w:val="-10"/>
        </w:rPr>
        <w:t> </w:t>
      </w:r>
      <w:r>
        <w:rPr>
          <w:spacing w:val="-6"/>
        </w:rPr>
        <w:t>não</w:t>
      </w:r>
      <w:r>
        <w:rPr>
          <w:spacing w:val="-11"/>
        </w:rPr>
        <w:t> </w:t>
      </w:r>
      <w:r>
        <w:rPr>
          <w:spacing w:val="-6"/>
        </w:rPr>
        <w:t>oriundos</w:t>
      </w:r>
      <w:r>
        <w:rPr>
          <w:spacing w:val="-11"/>
        </w:rPr>
        <w:t> </w:t>
      </w:r>
      <w:r>
        <w:rPr>
          <w:spacing w:val="-6"/>
        </w:rPr>
        <w:t>de</w:t>
      </w:r>
      <w:r>
        <w:rPr>
          <w:spacing w:val="-10"/>
        </w:rPr>
        <w:t> </w:t>
      </w:r>
      <w:r>
        <w:rPr>
          <w:spacing w:val="-6"/>
        </w:rPr>
        <w:t>um</w:t>
      </w:r>
      <w:r>
        <w:rPr>
          <w:spacing w:val="-11"/>
        </w:rPr>
        <w:t> </w:t>
      </w:r>
      <w:r>
        <w:rPr>
          <w:spacing w:val="-6"/>
        </w:rPr>
        <w:t>vínculo</w:t>
      </w:r>
      <w:r>
        <w:rPr>
          <w:spacing w:val="-11"/>
        </w:rPr>
        <w:t> </w:t>
      </w:r>
      <w:r>
        <w:rPr>
          <w:spacing w:val="-6"/>
        </w:rPr>
        <w:t>laboral,</w:t>
      </w:r>
      <w:r>
        <w:rPr>
          <w:spacing w:val="-10"/>
        </w:rPr>
        <w:t> </w:t>
      </w:r>
      <w:r>
        <w:rPr>
          <w:spacing w:val="-6"/>
        </w:rPr>
        <w:t>bem</w:t>
      </w:r>
      <w:r>
        <w:rPr>
          <w:spacing w:val="-11"/>
        </w:rPr>
        <w:t> </w:t>
      </w:r>
      <w:r>
        <w:rPr>
          <w:spacing w:val="-6"/>
        </w:rPr>
        <w:t>como</w:t>
      </w:r>
      <w:r>
        <w:rPr>
          <w:spacing w:val="-11"/>
        </w:rPr>
        <w:t> </w:t>
      </w:r>
      <w:r>
        <w:rPr>
          <w:spacing w:val="-6"/>
        </w:rPr>
        <w:t>os concedidos antes da obrigatoriedade dos eventos não periódicos e aqueles concedidos por órgão </w:t>
      </w:r>
      <w:r>
        <w:rPr>
          <w:spacing w:val="-8"/>
        </w:rPr>
        <w:t>diverso do declarante do vínculo laboral, o pré-requisito é apenas o envio do evento S-2400.</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211"/>
        </w:numPr>
        <w:tabs>
          <w:tab w:pos="785" w:val="left" w:leader="none"/>
        </w:tabs>
        <w:spacing w:line="240" w:lineRule="auto" w:before="166"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1"/>
        </w:numPr>
        <w:tabs>
          <w:tab w:pos="786" w:val="left" w:leader="none"/>
        </w:tabs>
        <w:spacing w:line="381" w:lineRule="auto" w:before="164" w:after="0"/>
        <w:ind w:left="220" w:right="834" w:firstLine="0"/>
        <w:jc w:val="both"/>
        <w:rPr>
          <w:sz w:val="24"/>
        </w:rPr>
      </w:pPr>
      <w:r>
        <w:rPr>
          <w:w w:val="90"/>
          <w:sz w:val="24"/>
        </w:rPr>
        <w:t>Os</w:t>
      </w:r>
      <w:r>
        <w:rPr>
          <w:spacing w:val="-3"/>
          <w:w w:val="90"/>
          <w:sz w:val="24"/>
        </w:rPr>
        <w:t> </w:t>
      </w:r>
      <w:r>
        <w:rPr>
          <w:w w:val="90"/>
          <w:sz w:val="24"/>
        </w:rPr>
        <w:t>órgãos</w:t>
      </w:r>
      <w:r>
        <w:rPr>
          <w:spacing w:val="-5"/>
          <w:w w:val="90"/>
          <w:sz w:val="24"/>
        </w:rPr>
        <w:t> </w:t>
      </w:r>
      <w:r>
        <w:rPr>
          <w:w w:val="90"/>
          <w:sz w:val="24"/>
        </w:rPr>
        <w:t>públicos,</w:t>
      </w:r>
      <w:r>
        <w:rPr>
          <w:spacing w:val="-4"/>
          <w:w w:val="90"/>
          <w:sz w:val="24"/>
        </w:rPr>
        <w:t> </w:t>
      </w:r>
      <w:r>
        <w:rPr>
          <w:w w:val="90"/>
          <w:sz w:val="24"/>
        </w:rPr>
        <w:t>responsáveis</w:t>
      </w:r>
      <w:r>
        <w:rPr>
          <w:spacing w:val="-5"/>
          <w:w w:val="90"/>
          <w:sz w:val="24"/>
        </w:rPr>
        <w:t> </w:t>
      </w:r>
      <w:r>
        <w:rPr>
          <w:w w:val="90"/>
          <w:sz w:val="24"/>
        </w:rPr>
        <w:t>pelo</w:t>
      </w:r>
      <w:r>
        <w:rPr>
          <w:spacing w:val="-4"/>
          <w:w w:val="90"/>
          <w:sz w:val="24"/>
        </w:rPr>
        <w:t> </w:t>
      </w:r>
      <w:r>
        <w:rPr>
          <w:w w:val="90"/>
          <w:sz w:val="24"/>
        </w:rPr>
        <w:t>pagamento</w:t>
      </w:r>
      <w:r>
        <w:rPr>
          <w:spacing w:val="-4"/>
          <w:w w:val="90"/>
          <w:sz w:val="24"/>
        </w:rPr>
        <w:t> </w:t>
      </w:r>
      <w:r>
        <w:rPr>
          <w:w w:val="90"/>
          <w:sz w:val="24"/>
        </w:rPr>
        <w:t>de</w:t>
      </w:r>
      <w:r>
        <w:rPr>
          <w:spacing w:val="-4"/>
          <w:w w:val="90"/>
          <w:sz w:val="24"/>
        </w:rPr>
        <w:t> </w:t>
      </w:r>
      <w:r>
        <w:rPr>
          <w:w w:val="90"/>
          <w:sz w:val="24"/>
        </w:rPr>
        <w:t>benefícios</w:t>
      </w:r>
      <w:r>
        <w:rPr>
          <w:spacing w:val="-4"/>
          <w:w w:val="90"/>
          <w:sz w:val="24"/>
        </w:rPr>
        <w:t> </w:t>
      </w:r>
      <w:r>
        <w:rPr>
          <w:w w:val="90"/>
          <w:sz w:val="24"/>
        </w:rPr>
        <w:t>devem</w:t>
      </w:r>
      <w:r>
        <w:rPr>
          <w:spacing w:val="-7"/>
          <w:w w:val="90"/>
          <w:sz w:val="24"/>
        </w:rPr>
        <w:t> </w:t>
      </w:r>
      <w:r>
        <w:rPr>
          <w:w w:val="90"/>
          <w:sz w:val="24"/>
        </w:rPr>
        <w:t>utilizar</w:t>
      </w:r>
      <w:r>
        <w:rPr>
          <w:spacing w:val="-4"/>
          <w:w w:val="90"/>
          <w:sz w:val="24"/>
        </w:rPr>
        <w:t> </w:t>
      </w:r>
      <w:r>
        <w:rPr>
          <w:w w:val="90"/>
          <w:sz w:val="24"/>
        </w:rPr>
        <w:t>este</w:t>
      </w:r>
      <w:r>
        <w:rPr>
          <w:spacing w:val="-4"/>
          <w:w w:val="90"/>
          <w:sz w:val="24"/>
        </w:rPr>
        <w:t> </w:t>
      </w:r>
      <w:r>
        <w:rPr>
          <w:w w:val="90"/>
          <w:sz w:val="24"/>
        </w:rPr>
        <w:t>evento</w:t>
      </w:r>
      <w:r>
        <w:rPr>
          <w:spacing w:val="-3"/>
          <w:w w:val="90"/>
          <w:sz w:val="24"/>
        </w:rPr>
        <w:t> </w:t>
      </w:r>
      <w:r>
        <w:rPr>
          <w:w w:val="90"/>
          <w:sz w:val="24"/>
        </w:rPr>
        <w:t>para </w:t>
      </w:r>
      <w:r>
        <w:rPr>
          <w:spacing w:val="-6"/>
          <w:sz w:val="24"/>
        </w:rPr>
        <w:t>a carga inicial</w:t>
      </w:r>
      <w:r>
        <w:rPr>
          <w:spacing w:val="-7"/>
          <w:sz w:val="24"/>
        </w:rPr>
        <w:t> </w:t>
      </w:r>
      <w:r>
        <w:rPr>
          <w:spacing w:val="-6"/>
          <w:sz w:val="24"/>
        </w:rPr>
        <w:t>da</w:t>
      </w:r>
      <w:r>
        <w:rPr>
          <w:spacing w:val="-7"/>
          <w:sz w:val="24"/>
        </w:rPr>
        <w:t> </w:t>
      </w:r>
      <w:r>
        <w:rPr>
          <w:spacing w:val="-6"/>
          <w:sz w:val="24"/>
        </w:rPr>
        <w:t>base</w:t>
      </w:r>
      <w:r>
        <w:rPr>
          <w:spacing w:val="-7"/>
          <w:sz w:val="24"/>
        </w:rPr>
        <w:t> </w:t>
      </w:r>
      <w:r>
        <w:rPr>
          <w:spacing w:val="-6"/>
          <w:sz w:val="24"/>
        </w:rPr>
        <w:t>de todos</w:t>
      </w:r>
      <w:r>
        <w:rPr>
          <w:spacing w:val="-7"/>
          <w:sz w:val="24"/>
        </w:rPr>
        <w:t> </w:t>
      </w:r>
      <w:r>
        <w:rPr>
          <w:spacing w:val="-6"/>
          <w:sz w:val="24"/>
        </w:rPr>
        <w:t>os benefícios existentes</w:t>
      </w:r>
      <w:r>
        <w:rPr>
          <w:spacing w:val="-7"/>
          <w:sz w:val="24"/>
        </w:rPr>
        <w:t> </w:t>
      </w:r>
      <w:r>
        <w:rPr>
          <w:spacing w:val="-6"/>
          <w:sz w:val="24"/>
        </w:rPr>
        <w:t>na data</w:t>
      </w:r>
      <w:r>
        <w:rPr>
          <w:spacing w:val="-7"/>
          <w:sz w:val="24"/>
        </w:rPr>
        <w:t> </w:t>
      </w:r>
      <w:r>
        <w:rPr>
          <w:spacing w:val="-6"/>
          <w:sz w:val="24"/>
        </w:rPr>
        <w:t>do</w:t>
      </w:r>
      <w:r>
        <w:rPr>
          <w:spacing w:val="-7"/>
          <w:sz w:val="24"/>
        </w:rPr>
        <w:t> </w:t>
      </w:r>
      <w:r>
        <w:rPr>
          <w:spacing w:val="-6"/>
          <w:sz w:val="24"/>
        </w:rPr>
        <w:t>início da</w:t>
      </w:r>
      <w:r>
        <w:rPr>
          <w:spacing w:val="-7"/>
          <w:sz w:val="24"/>
        </w:rPr>
        <w:t> </w:t>
      </w:r>
      <w:r>
        <w:rPr>
          <w:spacing w:val="-6"/>
          <w:sz w:val="24"/>
        </w:rPr>
        <w:t>obrigatoriedade</w:t>
      </w:r>
      <w:r>
        <w:rPr>
          <w:spacing w:val="-7"/>
          <w:sz w:val="24"/>
        </w:rPr>
        <w:t> </w:t>
      </w:r>
      <w:r>
        <w:rPr>
          <w:spacing w:val="-6"/>
          <w:sz w:val="24"/>
        </w:rPr>
        <w:t>dos </w:t>
      </w:r>
      <w:r>
        <w:rPr>
          <w:w w:val="90"/>
          <w:sz w:val="24"/>
        </w:rPr>
        <w:t>eventos não periódicos, tipificados na “Tabela 25 – Tipos de Benefícios” do eSocial, bem como para </w:t>
      </w:r>
      <w:r>
        <w:rPr>
          <w:spacing w:val="-4"/>
          <w:sz w:val="24"/>
        </w:rPr>
        <w:t>os</w:t>
      </w:r>
      <w:r>
        <w:rPr>
          <w:spacing w:val="-13"/>
          <w:sz w:val="24"/>
        </w:rPr>
        <w:t> </w:t>
      </w:r>
      <w:r>
        <w:rPr>
          <w:spacing w:val="-4"/>
          <w:sz w:val="24"/>
        </w:rPr>
        <w:t>benefícios</w:t>
      </w:r>
      <w:r>
        <w:rPr>
          <w:spacing w:val="-14"/>
          <w:sz w:val="24"/>
        </w:rPr>
        <w:t> </w:t>
      </w:r>
      <w:r>
        <w:rPr>
          <w:spacing w:val="-4"/>
          <w:sz w:val="24"/>
        </w:rPr>
        <w:t>concedidos</w:t>
      </w:r>
      <w:r>
        <w:rPr>
          <w:spacing w:val="-14"/>
          <w:sz w:val="24"/>
        </w:rPr>
        <w:t> </w:t>
      </w:r>
      <w:r>
        <w:rPr>
          <w:spacing w:val="-4"/>
          <w:sz w:val="24"/>
        </w:rPr>
        <w:t>a</w:t>
      </w:r>
      <w:r>
        <w:rPr>
          <w:spacing w:val="-13"/>
          <w:sz w:val="24"/>
        </w:rPr>
        <w:t> </w:t>
      </w:r>
      <w:r>
        <w:rPr>
          <w:spacing w:val="-4"/>
          <w:sz w:val="24"/>
        </w:rPr>
        <w:t>partir</w:t>
      </w:r>
      <w:r>
        <w:rPr>
          <w:spacing w:val="-14"/>
          <w:sz w:val="24"/>
        </w:rPr>
        <w:t> </w:t>
      </w:r>
      <w:r>
        <w:rPr>
          <w:spacing w:val="-4"/>
          <w:sz w:val="24"/>
        </w:rPr>
        <w:t>de</w:t>
      </w:r>
      <w:r>
        <w:rPr>
          <w:spacing w:val="-14"/>
          <w:sz w:val="24"/>
        </w:rPr>
        <w:t> </w:t>
      </w:r>
      <w:r>
        <w:rPr>
          <w:spacing w:val="-4"/>
          <w:sz w:val="24"/>
        </w:rPr>
        <w:t>então.</w:t>
      </w:r>
    </w:p>
    <w:p>
      <w:pPr>
        <w:pStyle w:val="ListParagraph"/>
        <w:numPr>
          <w:ilvl w:val="1"/>
          <w:numId w:val="211"/>
        </w:numPr>
        <w:tabs>
          <w:tab w:pos="786" w:val="left" w:leader="none"/>
        </w:tabs>
        <w:spacing w:line="381" w:lineRule="auto" w:before="1" w:after="0"/>
        <w:ind w:left="220" w:right="832" w:firstLine="0"/>
        <w:jc w:val="both"/>
        <w:rPr>
          <w:sz w:val="24"/>
        </w:rPr>
      </w:pPr>
      <w:r>
        <w:rPr>
          <w:w w:val="90"/>
          <w:sz w:val="24"/>
        </w:rPr>
        <w:t>São exemplos de benefícios não previdenciários, pagos diretamente pelos entes federativos: a) complementações de benefícios do RGPS, conforme lei de cada ente; b) aposentadorias e pensões pagas aos agentes políticos e seus dependentes; c) benefício pago a pensionista oriundo de decisão judicial</w:t>
      </w:r>
      <w:r>
        <w:rPr>
          <w:spacing w:val="-1"/>
          <w:w w:val="90"/>
          <w:sz w:val="24"/>
        </w:rPr>
        <w:t> </w:t>
      </w:r>
      <w:r>
        <w:rPr>
          <w:w w:val="90"/>
          <w:sz w:val="24"/>
        </w:rPr>
        <w:t>referente a</w:t>
      </w:r>
      <w:r>
        <w:rPr>
          <w:spacing w:val="-1"/>
          <w:w w:val="90"/>
          <w:sz w:val="24"/>
        </w:rPr>
        <w:t> </w:t>
      </w:r>
      <w:r>
        <w:rPr>
          <w:w w:val="90"/>
          <w:sz w:val="24"/>
        </w:rPr>
        <w:t>verbas devidas ao servidor instituidor da</w:t>
      </w:r>
      <w:r>
        <w:rPr>
          <w:spacing w:val="-1"/>
          <w:w w:val="90"/>
          <w:sz w:val="24"/>
        </w:rPr>
        <w:t> </w:t>
      </w:r>
      <w:r>
        <w:rPr>
          <w:w w:val="90"/>
          <w:sz w:val="24"/>
        </w:rPr>
        <w:t>pensão; d)</w:t>
      </w:r>
      <w:r>
        <w:rPr>
          <w:spacing w:val="-3"/>
          <w:w w:val="90"/>
          <w:sz w:val="24"/>
        </w:rPr>
        <w:t> </w:t>
      </w:r>
      <w:r>
        <w:rPr>
          <w:w w:val="90"/>
          <w:sz w:val="24"/>
        </w:rPr>
        <w:t>benefício relativo a</w:t>
      </w:r>
      <w:r>
        <w:rPr>
          <w:spacing w:val="-1"/>
          <w:w w:val="90"/>
          <w:sz w:val="24"/>
        </w:rPr>
        <w:t> </w:t>
      </w:r>
      <w:r>
        <w:rPr>
          <w:w w:val="90"/>
          <w:sz w:val="24"/>
        </w:rPr>
        <w:t>assistência </w:t>
      </w:r>
      <w:r>
        <w:rPr>
          <w:sz w:val="24"/>
        </w:rPr>
        <w:t>saúde ou afins concedido a aposentado ou pensionista; e) e demais benefícios sem vínculo </w:t>
      </w:r>
      <w:r>
        <w:rPr>
          <w:w w:val="90"/>
          <w:sz w:val="24"/>
        </w:rPr>
        <w:t>previdenciário, pagos em razão de lei local ou de decisão judicial, ou ainda, por existência de fundos </w:t>
      </w:r>
      <w:r>
        <w:rPr>
          <w:spacing w:val="-6"/>
          <w:sz w:val="24"/>
        </w:rPr>
        <w:t>próprios,</w:t>
      </w:r>
      <w:r>
        <w:rPr>
          <w:spacing w:val="-10"/>
          <w:sz w:val="24"/>
        </w:rPr>
        <w:t> </w:t>
      </w:r>
      <w:r>
        <w:rPr>
          <w:spacing w:val="-6"/>
          <w:sz w:val="24"/>
        </w:rPr>
        <w:t>anteriores</w:t>
      </w:r>
      <w:r>
        <w:rPr>
          <w:spacing w:val="-13"/>
          <w:sz w:val="24"/>
        </w:rPr>
        <w:t> </w:t>
      </w:r>
      <w:r>
        <w:rPr>
          <w:spacing w:val="-6"/>
          <w:sz w:val="24"/>
        </w:rPr>
        <w:t>à</w:t>
      </w:r>
      <w:r>
        <w:rPr>
          <w:spacing w:val="-10"/>
          <w:sz w:val="24"/>
        </w:rPr>
        <w:t> </w:t>
      </w:r>
      <w:r>
        <w:rPr>
          <w:spacing w:val="-6"/>
          <w:sz w:val="24"/>
        </w:rPr>
        <w:t>EC</w:t>
      </w:r>
      <w:r>
        <w:rPr>
          <w:spacing w:val="-13"/>
          <w:sz w:val="24"/>
        </w:rPr>
        <w:t> </w:t>
      </w:r>
      <w:r>
        <w:rPr>
          <w:spacing w:val="-6"/>
          <w:sz w:val="24"/>
        </w:rPr>
        <w:t>20,</w:t>
      </w:r>
      <w:r>
        <w:rPr>
          <w:spacing w:val="-12"/>
          <w:sz w:val="24"/>
        </w:rPr>
        <w:t> </w:t>
      </w:r>
      <w:r>
        <w:rPr>
          <w:spacing w:val="-6"/>
          <w:sz w:val="24"/>
        </w:rPr>
        <w:t>de</w:t>
      </w:r>
      <w:r>
        <w:rPr>
          <w:spacing w:val="-12"/>
          <w:sz w:val="24"/>
        </w:rPr>
        <w:t> </w:t>
      </w:r>
      <w:r>
        <w:rPr>
          <w:spacing w:val="-6"/>
          <w:sz w:val="24"/>
        </w:rPr>
        <w:t>1998.</w:t>
      </w:r>
    </w:p>
    <w:p>
      <w:pPr>
        <w:pStyle w:val="BodyText"/>
        <w:spacing w:line="381" w:lineRule="auto" w:before="6"/>
        <w:ind w:right="834"/>
      </w:pPr>
      <w:r>
        <w:rPr>
          <w:spacing w:val="-4"/>
        </w:rPr>
        <w:t>Exemplo</w:t>
      </w:r>
      <w:r>
        <w:rPr>
          <w:spacing w:val="-10"/>
        </w:rPr>
        <w:t> </w:t>
      </w:r>
      <w:r>
        <w:rPr>
          <w:spacing w:val="-4"/>
        </w:rPr>
        <w:t>de</w:t>
      </w:r>
      <w:r>
        <w:rPr>
          <w:spacing w:val="-10"/>
        </w:rPr>
        <w:t> </w:t>
      </w:r>
      <w:r>
        <w:rPr>
          <w:spacing w:val="-4"/>
        </w:rPr>
        <w:t>um</w:t>
      </w:r>
      <w:r>
        <w:rPr>
          <w:spacing w:val="-8"/>
        </w:rPr>
        <w:t> </w:t>
      </w:r>
      <w:r>
        <w:rPr>
          <w:spacing w:val="-4"/>
        </w:rPr>
        <w:t>benefício</w:t>
      </w:r>
      <w:r>
        <w:rPr>
          <w:spacing w:val="-7"/>
        </w:rPr>
        <w:t> </w:t>
      </w:r>
      <w:r>
        <w:rPr>
          <w:spacing w:val="-4"/>
        </w:rPr>
        <w:t>do</w:t>
      </w:r>
      <w:r>
        <w:rPr>
          <w:spacing w:val="-10"/>
        </w:rPr>
        <w:t> </w:t>
      </w:r>
      <w:r>
        <w:rPr>
          <w:spacing w:val="-4"/>
        </w:rPr>
        <w:t>tipo</w:t>
      </w:r>
      <w:r>
        <w:rPr>
          <w:spacing w:val="-7"/>
        </w:rPr>
        <w:t> </w:t>
      </w:r>
      <w:r>
        <w:rPr>
          <w:spacing w:val="-4"/>
        </w:rPr>
        <w:t>"e",</w:t>
      </w:r>
      <w:r>
        <w:rPr>
          <w:spacing w:val="-8"/>
        </w:rPr>
        <w:t> </w:t>
      </w:r>
      <w:r>
        <w:rPr>
          <w:spacing w:val="-4"/>
        </w:rPr>
        <w:t>acima:</w:t>
      </w:r>
      <w:r>
        <w:rPr>
          <w:spacing w:val="-7"/>
        </w:rPr>
        <w:t> </w:t>
      </w:r>
      <w:r>
        <w:rPr>
          <w:spacing w:val="-4"/>
        </w:rPr>
        <w:t>um</w:t>
      </w:r>
      <w:r>
        <w:rPr>
          <w:spacing w:val="-8"/>
        </w:rPr>
        <w:t> </w:t>
      </w:r>
      <w:r>
        <w:rPr>
          <w:spacing w:val="-4"/>
        </w:rPr>
        <w:t>município</w:t>
      </w:r>
      <w:r>
        <w:rPr>
          <w:spacing w:val="-7"/>
        </w:rPr>
        <w:t> </w:t>
      </w:r>
      <w:r>
        <w:rPr>
          <w:spacing w:val="-4"/>
        </w:rPr>
        <w:t>sofre</w:t>
      </w:r>
      <w:r>
        <w:rPr>
          <w:spacing w:val="-7"/>
        </w:rPr>
        <w:t> </w:t>
      </w:r>
      <w:r>
        <w:rPr>
          <w:spacing w:val="-4"/>
        </w:rPr>
        <w:t>condenação</w:t>
      </w:r>
      <w:r>
        <w:rPr>
          <w:spacing w:val="-8"/>
        </w:rPr>
        <w:t> </w:t>
      </w:r>
      <w:r>
        <w:rPr>
          <w:spacing w:val="-4"/>
        </w:rPr>
        <w:t>judicial</w:t>
      </w:r>
      <w:r>
        <w:rPr>
          <w:spacing w:val="-10"/>
        </w:rPr>
        <w:t> </w:t>
      </w:r>
      <w:r>
        <w:rPr>
          <w:spacing w:val="-4"/>
        </w:rPr>
        <w:t>para</w:t>
      </w:r>
      <w:r>
        <w:rPr>
          <w:spacing w:val="-10"/>
        </w:rPr>
        <w:t> </w:t>
      </w:r>
      <w:r>
        <w:rPr>
          <w:spacing w:val="-4"/>
        </w:rPr>
        <w:t>pagar </w:t>
      </w:r>
      <w:r>
        <w:rPr>
          <w:spacing w:val="-6"/>
        </w:rPr>
        <w:t>pensão</w:t>
      </w:r>
      <w:r>
        <w:rPr>
          <w:spacing w:val="-11"/>
        </w:rPr>
        <w:t> </w:t>
      </w:r>
      <w:r>
        <w:rPr>
          <w:spacing w:val="-6"/>
        </w:rPr>
        <w:t>vitalícia</w:t>
      </w:r>
      <w:r>
        <w:rPr>
          <w:spacing w:val="-11"/>
        </w:rPr>
        <w:t> </w:t>
      </w:r>
      <w:r>
        <w:rPr>
          <w:spacing w:val="-6"/>
        </w:rPr>
        <w:t>aos</w:t>
      </w:r>
      <w:r>
        <w:rPr>
          <w:spacing w:val="-10"/>
        </w:rPr>
        <w:t> </w:t>
      </w:r>
      <w:r>
        <w:rPr>
          <w:spacing w:val="-6"/>
        </w:rPr>
        <w:t>herdeiros</w:t>
      </w:r>
      <w:r>
        <w:rPr>
          <w:spacing w:val="-11"/>
        </w:rPr>
        <w:t> </w:t>
      </w:r>
      <w:r>
        <w:rPr>
          <w:spacing w:val="-6"/>
        </w:rPr>
        <w:t>de</w:t>
      </w:r>
      <w:r>
        <w:rPr>
          <w:spacing w:val="-11"/>
        </w:rPr>
        <w:t> </w:t>
      </w:r>
      <w:r>
        <w:rPr>
          <w:spacing w:val="-6"/>
        </w:rPr>
        <w:t>uma</w:t>
      </w:r>
      <w:r>
        <w:rPr>
          <w:spacing w:val="-11"/>
        </w:rPr>
        <w:t> </w:t>
      </w:r>
      <w:r>
        <w:rPr>
          <w:spacing w:val="-6"/>
        </w:rPr>
        <w:t>pessoa</w:t>
      </w:r>
      <w:r>
        <w:rPr>
          <w:spacing w:val="-10"/>
        </w:rPr>
        <w:t> </w:t>
      </w:r>
      <w:r>
        <w:rPr>
          <w:spacing w:val="-6"/>
        </w:rPr>
        <w:t>morreu</w:t>
      </w:r>
      <w:r>
        <w:rPr>
          <w:spacing w:val="-11"/>
        </w:rPr>
        <w:t> </w:t>
      </w:r>
      <w:r>
        <w:rPr>
          <w:spacing w:val="-6"/>
        </w:rPr>
        <w:t>em</w:t>
      </w:r>
      <w:r>
        <w:rPr>
          <w:spacing w:val="-11"/>
        </w:rPr>
        <w:t> </w:t>
      </w:r>
      <w:r>
        <w:rPr>
          <w:spacing w:val="-6"/>
        </w:rPr>
        <w:t>decorrência</w:t>
      </w:r>
      <w:r>
        <w:rPr>
          <w:spacing w:val="-10"/>
        </w:rPr>
        <w:t> </w:t>
      </w:r>
      <w:r>
        <w:rPr>
          <w:spacing w:val="-6"/>
        </w:rPr>
        <w:t>de</w:t>
      </w:r>
      <w:r>
        <w:rPr>
          <w:spacing w:val="-11"/>
        </w:rPr>
        <w:t> </w:t>
      </w:r>
      <w:r>
        <w:rPr>
          <w:spacing w:val="-6"/>
        </w:rPr>
        <w:t>um</w:t>
      </w:r>
      <w:r>
        <w:rPr>
          <w:spacing w:val="-11"/>
        </w:rPr>
        <w:t> </w:t>
      </w:r>
      <w:r>
        <w:rPr>
          <w:spacing w:val="-6"/>
        </w:rPr>
        <w:t>acidente</w:t>
      </w:r>
      <w:r>
        <w:rPr>
          <w:spacing w:val="-10"/>
        </w:rPr>
        <w:t> </w:t>
      </w:r>
      <w:r>
        <w:rPr>
          <w:spacing w:val="-6"/>
        </w:rPr>
        <w:t>ao</w:t>
      </w:r>
      <w:r>
        <w:rPr>
          <w:spacing w:val="-11"/>
        </w:rPr>
        <w:t> </w:t>
      </w:r>
      <w:r>
        <w:rPr>
          <w:spacing w:val="-6"/>
        </w:rPr>
        <w:t>transitar </w:t>
      </w:r>
      <w:r>
        <w:rPr>
          <w:w w:val="90"/>
        </w:rPr>
        <w:t>pela</w:t>
      </w:r>
      <w:r>
        <w:rPr>
          <w:spacing w:val="-5"/>
          <w:w w:val="90"/>
        </w:rPr>
        <w:t> </w:t>
      </w:r>
      <w:r>
        <w:rPr>
          <w:w w:val="90"/>
        </w:rPr>
        <w:t>rua,</w:t>
      </w:r>
      <w:r>
        <w:rPr>
          <w:spacing w:val="-5"/>
          <w:w w:val="90"/>
        </w:rPr>
        <w:t> </w:t>
      </w:r>
      <w:r>
        <w:rPr>
          <w:w w:val="90"/>
        </w:rPr>
        <w:t>causado</w:t>
      </w:r>
      <w:r>
        <w:rPr>
          <w:spacing w:val="-5"/>
          <w:w w:val="90"/>
        </w:rPr>
        <w:t> </w:t>
      </w:r>
      <w:r>
        <w:rPr>
          <w:w w:val="90"/>
        </w:rPr>
        <w:t>por</w:t>
      </w:r>
      <w:r>
        <w:rPr>
          <w:spacing w:val="-5"/>
          <w:w w:val="90"/>
        </w:rPr>
        <w:t> </w:t>
      </w:r>
      <w:r>
        <w:rPr>
          <w:w w:val="90"/>
        </w:rPr>
        <w:t>um</w:t>
      </w:r>
      <w:r>
        <w:rPr>
          <w:spacing w:val="-7"/>
          <w:w w:val="90"/>
        </w:rPr>
        <w:t> </w:t>
      </w:r>
      <w:r>
        <w:rPr>
          <w:w w:val="90"/>
        </w:rPr>
        <w:t>buraco</w:t>
      </w:r>
      <w:r>
        <w:rPr>
          <w:spacing w:val="-7"/>
          <w:w w:val="90"/>
        </w:rPr>
        <w:t> </w:t>
      </w:r>
      <w:r>
        <w:rPr>
          <w:w w:val="90"/>
        </w:rPr>
        <w:t>não</w:t>
      </w:r>
      <w:r>
        <w:rPr>
          <w:spacing w:val="-5"/>
          <w:w w:val="90"/>
        </w:rPr>
        <w:t> </w:t>
      </w:r>
      <w:r>
        <w:rPr>
          <w:w w:val="90"/>
        </w:rPr>
        <w:t>sinalizado</w:t>
      </w:r>
      <w:r>
        <w:rPr>
          <w:spacing w:val="-5"/>
          <w:w w:val="90"/>
        </w:rPr>
        <w:t> </w:t>
      </w:r>
      <w:r>
        <w:rPr>
          <w:w w:val="90"/>
        </w:rPr>
        <w:t>em</w:t>
      </w:r>
      <w:r>
        <w:rPr>
          <w:spacing w:val="-5"/>
          <w:w w:val="90"/>
        </w:rPr>
        <w:t> </w:t>
      </w:r>
      <w:r>
        <w:rPr>
          <w:w w:val="90"/>
        </w:rPr>
        <w:t>uma</w:t>
      </w:r>
      <w:r>
        <w:rPr>
          <w:spacing w:val="-5"/>
          <w:w w:val="90"/>
        </w:rPr>
        <w:t> </w:t>
      </w:r>
      <w:r>
        <w:rPr>
          <w:w w:val="90"/>
        </w:rPr>
        <w:t>obra</w:t>
      </w:r>
      <w:r>
        <w:rPr>
          <w:spacing w:val="-5"/>
          <w:w w:val="90"/>
        </w:rPr>
        <w:t> </w:t>
      </w:r>
      <w:r>
        <w:rPr>
          <w:w w:val="90"/>
        </w:rPr>
        <w:t>pública.</w:t>
      </w:r>
      <w:r>
        <w:rPr>
          <w:spacing w:val="-6"/>
          <w:w w:val="90"/>
        </w:rPr>
        <w:t> </w:t>
      </w:r>
      <w:r>
        <w:rPr>
          <w:w w:val="90"/>
        </w:rPr>
        <w:t>As</w:t>
      </w:r>
      <w:r>
        <w:rPr>
          <w:spacing w:val="-5"/>
          <w:w w:val="90"/>
        </w:rPr>
        <w:t> </w:t>
      </w:r>
      <w:r>
        <w:rPr>
          <w:w w:val="90"/>
        </w:rPr>
        <w:t>informações</w:t>
      </w:r>
      <w:r>
        <w:rPr>
          <w:spacing w:val="-5"/>
          <w:w w:val="90"/>
        </w:rPr>
        <w:t> </w:t>
      </w:r>
      <w:r>
        <w:rPr>
          <w:w w:val="90"/>
        </w:rPr>
        <w:t>relativas</w:t>
      </w:r>
      <w:r>
        <w:rPr>
          <w:spacing w:val="-6"/>
          <w:w w:val="90"/>
        </w:rPr>
        <w:t> </w:t>
      </w:r>
      <w:r>
        <w:rPr>
          <w:w w:val="90"/>
        </w:rPr>
        <w:t>a</w:t>
      </w:r>
      <w:r>
        <w:rPr>
          <w:spacing w:val="-5"/>
          <w:w w:val="90"/>
        </w:rPr>
        <w:t> </w:t>
      </w:r>
      <w:r>
        <w:rPr>
          <w:w w:val="90"/>
        </w:rPr>
        <w:t>esse </w:t>
      </w:r>
      <w:r>
        <w:rPr/>
        <w:t>benefício</w:t>
      </w:r>
      <w:r>
        <w:rPr>
          <w:spacing w:val="-9"/>
        </w:rPr>
        <w:t> </w:t>
      </w:r>
      <w:r>
        <w:rPr/>
        <w:t>têm</w:t>
      </w:r>
      <w:r>
        <w:rPr>
          <w:spacing w:val="-9"/>
        </w:rPr>
        <w:t> </w:t>
      </w:r>
      <w:r>
        <w:rPr/>
        <w:t>de</w:t>
      </w:r>
      <w:r>
        <w:rPr>
          <w:spacing w:val="-9"/>
        </w:rPr>
        <w:t> </w:t>
      </w:r>
      <w:r>
        <w:rPr/>
        <w:t>ser</w:t>
      </w:r>
      <w:r>
        <w:rPr>
          <w:spacing w:val="-9"/>
        </w:rPr>
        <w:t> </w:t>
      </w:r>
      <w:r>
        <w:rPr/>
        <w:t>prestadas</w:t>
      </w:r>
      <w:r>
        <w:rPr>
          <w:spacing w:val="-9"/>
        </w:rPr>
        <w:t> </w:t>
      </w:r>
      <w:r>
        <w:rPr/>
        <w:t>ao</w:t>
      </w:r>
      <w:r>
        <w:rPr>
          <w:spacing w:val="-9"/>
        </w:rPr>
        <w:t> </w:t>
      </w:r>
      <w:r>
        <w:rPr/>
        <w:t>eSocial,</w:t>
      </w:r>
      <w:r>
        <w:rPr>
          <w:spacing w:val="-9"/>
        </w:rPr>
        <w:t> </w:t>
      </w:r>
      <w:r>
        <w:rPr/>
        <w:t>por</w:t>
      </w:r>
      <w:r>
        <w:rPr>
          <w:spacing w:val="-8"/>
        </w:rPr>
        <w:t> </w:t>
      </w:r>
      <w:r>
        <w:rPr/>
        <w:t>meio</w:t>
      </w:r>
      <w:r>
        <w:rPr>
          <w:spacing w:val="-8"/>
        </w:rPr>
        <w:t> </w:t>
      </w:r>
      <w:r>
        <w:rPr/>
        <w:t>do</w:t>
      </w:r>
      <w:r>
        <w:rPr>
          <w:spacing w:val="-9"/>
        </w:rPr>
        <w:t> </w:t>
      </w:r>
      <w:r>
        <w:rPr/>
        <w:t>envio</w:t>
      </w:r>
      <w:r>
        <w:rPr>
          <w:spacing w:val="-9"/>
        </w:rPr>
        <w:t> </w:t>
      </w:r>
      <w:r>
        <w:rPr/>
        <w:t>dos</w:t>
      </w:r>
      <w:r>
        <w:rPr>
          <w:spacing w:val="-9"/>
        </w:rPr>
        <w:t> </w:t>
      </w:r>
      <w:r>
        <w:rPr/>
        <w:t>eventos</w:t>
      </w:r>
      <w:r>
        <w:rPr>
          <w:spacing w:val="-9"/>
        </w:rPr>
        <w:t> </w:t>
      </w:r>
      <w:r>
        <w:rPr/>
        <w:t>S-2400,</w:t>
      </w:r>
      <w:r>
        <w:rPr>
          <w:spacing w:val="-8"/>
        </w:rPr>
        <w:t> </w:t>
      </w:r>
      <w:r>
        <w:rPr/>
        <w:t>S-2410</w:t>
      </w:r>
      <w:r>
        <w:rPr>
          <w:spacing w:val="-10"/>
        </w:rPr>
        <w:t> </w:t>
      </w:r>
      <w:r>
        <w:rPr/>
        <w:t>e, </w:t>
      </w:r>
      <w:r>
        <w:rPr>
          <w:spacing w:val="-4"/>
        </w:rPr>
        <w:t>mensalmente,</w:t>
      </w:r>
      <w:r>
        <w:rPr>
          <w:spacing w:val="-11"/>
        </w:rPr>
        <w:t> </w:t>
      </w:r>
      <w:r>
        <w:rPr>
          <w:spacing w:val="-4"/>
        </w:rPr>
        <w:t>pelo</w:t>
      </w:r>
      <w:r>
        <w:rPr>
          <w:spacing w:val="-10"/>
        </w:rPr>
        <w:t> </w:t>
      </w:r>
      <w:r>
        <w:rPr>
          <w:spacing w:val="-4"/>
        </w:rPr>
        <w:t>envio</w:t>
      </w:r>
      <w:r>
        <w:rPr>
          <w:spacing w:val="-10"/>
        </w:rPr>
        <w:t> </w:t>
      </w:r>
      <w:r>
        <w:rPr>
          <w:spacing w:val="-4"/>
        </w:rPr>
        <w:t>do</w:t>
      </w:r>
      <w:r>
        <w:rPr>
          <w:spacing w:val="-11"/>
        </w:rPr>
        <w:t> </w:t>
      </w:r>
      <w:r>
        <w:rPr>
          <w:spacing w:val="-4"/>
        </w:rPr>
        <w:t>evento</w:t>
      </w:r>
      <w:r>
        <w:rPr>
          <w:spacing w:val="-9"/>
        </w:rPr>
        <w:t> </w:t>
      </w:r>
      <w:r>
        <w:rPr>
          <w:spacing w:val="-4"/>
        </w:rPr>
        <w:t>S-1207.</w:t>
      </w:r>
      <w:r>
        <w:rPr>
          <w:spacing w:val="-10"/>
        </w:rPr>
        <w:t> </w:t>
      </w:r>
      <w:r>
        <w:rPr>
          <w:spacing w:val="-4"/>
        </w:rPr>
        <w:t>O</w:t>
      </w:r>
      <w:r>
        <w:rPr>
          <w:spacing w:val="-10"/>
        </w:rPr>
        <w:t> </w:t>
      </w:r>
      <w:r>
        <w:rPr>
          <w:spacing w:val="-4"/>
        </w:rPr>
        <w:t>evento</w:t>
      </w:r>
      <w:r>
        <w:rPr>
          <w:spacing w:val="-10"/>
        </w:rPr>
        <w:t> </w:t>
      </w:r>
      <w:r>
        <w:rPr>
          <w:spacing w:val="-4"/>
        </w:rPr>
        <w:t>S-2410</w:t>
      </w:r>
      <w:r>
        <w:rPr>
          <w:spacing w:val="-11"/>
        </w:rPr>
        <w:t> </w:t>
      </w:r>
      <w:r>
        <w:rPr>
          <w:spacing w:val="-4"/>
        </w:rPr>
        <w:t>deve</w:t>
      </w:r>
      <w:r>
        <w:rPr>
          <w:spacing w:val="-10"/>
        </w:rPr>
        <w:t> </w:t>
      </w:r>
      <w:r>
        <w:rPr>
          <w:spacing w:val="-4"/>
        </w:rPr>
        <w:t>ser</w:t>
      </w:r>
      <w:r>
        <w:rPr>
          <w:spacing w:val="-11"/>
        </w:rPr>
        <w:t> </w:t>
      </w:r>
      <w:r>
        <w:rPr>
          <w:spacing w:val="-4"/>
        </w:rPr>
        <w:t>informado</w:t>
      </w:r>
      <w:r>
        <w:rPr>
          <w:spacing w:val="-11"/>
        </w:rPr>
        <w:t> </w:t>
      </w:r>
      <w:r>
        <w:rPr>
          <w:spacing w:val="-4"/>
        </w:rPr>
        <w:t>com</w:t>
      </w:r>
      <w:r>
        <w:rPr>
          <w:spacing w:val="-9"/>
        </w:rPr>
        <w:t> </w:t>
      </w:r>
      <w:r>
        <w:rPr>
          <w:spacing w:val="-4"/>
        </w:rPr>
        <w:t>o</w:t>
      </w:r>
      <w:r>
        <w:rPr>
          <w:spacing w:val="-10"/>
        </w:rPr>
        <w:t> </w:t>
      </w:r>
      <w:r>
        <w:rPr>
          <w:spacing w:val="-4"/>
        </w:rPr>
        <w:t>campo </w:t>
      </w:r>
      <w:r>
        <w:rPr>
          <w:w w:val="90"/>
        </w:rPr>
        <w:t>[tpBeneficio] preenchido com [1001 - Pensão especial sem vínculo previdenciário] ou [1009 - Outros benefícios sem vínculo previdenciário], conforme indicado na decisão judicial. Além disso, o campo </w:t>
      </w:r>
      <w:r>
        <w:rPr>
          <w:spacing w:val="-2"/>
        </w:rPr>
        <w:t>[dsc]</w:t>
      </w:r>
      <w:r>
        <w:rPr>
          <w:spacing w:val="-11"/>
        </w:rPr>
        <w:t> </w:t>
      </w:r>
      <w:r>
        <w:rPr>
          <w:spacing w:val="-2"/>
        </w:rPr>
        <w:t>deve</w:t>
      </w:r>
      <w:r>
        <w:rPr>
          <w:spacing w:val="-10"/>
        </w:rPr>
        <w:t> </w:t>
      </w:r>
      <w:r>
        <w:rPr>
          <w:spacing w:val="-2"/>
        </w:rPr>
        <w:t>ser</w:t>
      </w:r>
      <w:r>
        <w:rPr>
          <w:spacing w:val="-11"/>
        </w:rPr>
        <w:t> </w:t>
      </w:r>
      <w:r>
        <w:rPr>
          <w:spacing w:val="-2"/>
        </w:rPr>
        <w:t>preenchido</w:t>
      </w:r>
      <w:r>
        <w:rPr>
          <w:spacing w:val="-10"/>
        </w:rPr>
        <w:t> </w:t>
      </w:r>
      <w:r>
        <w:rPr>
          <w:spacing w:val="-2"/>
        </w:rPr>
        <w:t>com</w:t>
      </w:r>
      <w:r>
        <w:rPr>
          <w:spacing w:val="-11"/>
        </w:rPr>
        <w:t> </w:t>
      </w:r>
      <w:r>
        <w:rPr>
          <w:spacing w:val="-2"/>
        </w:rPr>
        <w:t>a</w:t>
      </w:r>
      <w:r>
        <w:rPr>
          <w:spacing w:val="-10"/>
        </w:rPr>
        <w:t> </w:t>
      </w:r>
      <w:r>
        <w:rPr>
          <w:spacing w:val="-2"/>
        </w:rPr>
        <w:t>descrição</w:t>
      </w:r>
      <w:r>
        <w:rPr>
          <w:spacing w:val="-10"/>
        </w:rPr>
        <w:t> </w:t>
      </w:r>
      <w:r>
        <w:rPr>
          <w:spacing w:val="-2"/>
        </w:rPr>
        <w:t>da</w:t>
      </w:r>
      <w:r>
        <w:rPr>
          <w:spacing w:val="-11"/>
        </w:rPr>
        <w:t> </w:t>
      </w:r>
      <w:r>
        <w:rPr>
          <w:spacing w:val="-2"/>
        </w:rPr>
        <w:t>decisão</w:t>
      </w:r>
      <w:r>
        <w:rPr>
          <w:spacing w:val="-10"/>
        </w:rPr>
        <w:t> </w:t>
      </w:r>
      <w:r>
        <w:rPr>
          <w:spacing w:val="-2"/>
        </w:rPr>
        <w:t>judicial</w:t>
      </w:r>
      <w:r>
        <w:rPr>
          <w:spacing w:val="-11"/>
        </w:rPr>
        <w:t> </w:t>
      </w:r>
      <w:r>
        <w:rPr>
          <w:spacing w:val="-2"/>
        </w:rPr>
        <w:t>que</w:t>
      </w:r>
      <w:r>
        <w:rPr>
          <w:spacing w:val="-11"/>
        </w:rPr>
        <w:t> </w:t>
      </w:r>
      <w:r>
        <w:rPr>
          <w:spacing w:val="-2"/>
        </w:rPr>
        <w:t>determinou</w:t>
      </w:r>
      <w:r>
        <w:rPr>
          <w:spacing w:val="-10"/>
        </w:rPr>
        <w:t> </w:t>
      </w:r>
      <w:r>
        <w:rPr>
          <w:spacing w:val="-2"/>
        </w:rPr>
        <w:t>a</w:t>
      </w:r>
      <w:r>
        <w:rPr>
          <w:spacing w:val="-10"/>
        </w:rPr>
        <w:t> </w:t>
      </w:r>
      <w:r>
        <w:rPr>
          <w:spacing w:val="-2"/>
        </w:rPr>
        <w:t>concessão</w:t>
      </w:r>
      <w:r>
        <w:rPr>
          <w:spacing w:val="-11"/>
        </w:rPr>
        <w:t> </w:t>
      </w:r>
      <w:r>
        <w:rPr>
          <w:spacing w:val="-2"/>
        </w:rPr>
        <w:t>do benefício.</w:t>
      </w:r>
    </w:p>
    <w:p>
      <w:pPr>
        <w:pStyle w:val="ListParagraph"/>
        <w:numPr>
          <w:ilvl w:val="1"/>
          <w:numId w:val="211"/>
        </w:numPr>
        <w:tabs>
          <w:tab w:pos="786" w:val="left" w:leader="none"/>
        </w:tabs>
        <w:spacing w:line="240" w:lineRule="auto" w:before="6" w:after="0"/>
        <w:ind w:left="786" w:right="0" w:hanging="566"/>
        <w:jc w:val="both"/>
        <w:rPr>
          <w:sz w:val="24"/>
        </w:rPr>
      </w:pPr>
      <w:r>
        <w:rPr>
          <w:w w:val="90"/>
          <w:sz w:val="24"/>
        </w:rPr>
        <w:t>Na</w:t>
      </w:r>
      <w:r>
        <w:rPr>
          <w:spacing w:val="-13"/>
          <w:w w:val="90"/>
          <w:sz w:val="24"/>
        </w:rPr>
        <w:t> </w:t>
      </w:r>
      <w:r>
        <w:rPr>
          <w:w w:val="90"/>
          <w:sz w:val="24"/>
        </w:rPr>
        <w:t>carga</w:t>
      </w:r>
      <w:r>
        <w:rPr>
          <w:spacing w:val="-11"/>
          <w:w w:val="90"/>
          <w:sz w:val="24"/>
        </w:rPr>
        <w:t> </w:t>
      </w:r>
      <w:r>
        <w:rPr>
          <w:w w:val="90"/>
          <w:sz w:val="24"/>
        </w:rPr>
        <w:t>inicial,</w:t>
      </w:r>
      <w:r>
        <w:rPr>
          <w:spacing w:val="-15"/>
          <w:w w:val="90"/>
          <w:sz w:val="24"/>
        </w:rPr>
        <w:t> </w:t>
      </w:r>
      <w:r>
        <w:rPr>
          <w:w w:val="90"/>
          <w:sz w:val="24"/>
        </w:rPr>
        <w:t>é</w:t>
      </w:r>
      <w:r>
        <w:rPr>
          <w:spacing w:val="-11"/>
          <w:w w:val="90"/>
          <w:sz w:val="24"/>
        </w:rPr>
        <w:t> </w:t>
      </w:r>
      <w:r>
        <w:rPr>
          <w:w w:val="90"/>
          <w:sz w:val="24"/>
        </w:rPr>
        <w:t>obrigatório</w:t>
      </w:r>
      <w:r>
        <w:rPr>
          <w:spacing w:val="-12"/>
          <w:w w:val="90"/>
          <w:sz w:val="24"/>
        </w:rPr>
        <w:t> </w:t>
      </w:r>
      <w:r>
        <w:rPr>
          <w:w w:val="90"/>
          <w:sz w:val="24"/>
        </w:rPr>
        <w:t>o</w:t>
      </w:r>
      <w:r>
        <w:rPr>
          <w:spacing w:val="-14"/>
          <w:w w:val="90"/>
          <w:sz w:val="24"/>
        </w:rPr>
        <w:t> </w:t>
      </w:r>
      <w:r>
        <w:rPr>
          <w:w w:val="90"/>
          <w:sz w:val="24"/>
        </w:rPr>
        <w:t>preenchimento</w:t>
      </w:r>
      <w:r>
        <w:rPr>
          <w:spacing w:val="-11"/>
          <w:w w:val="90"/>
          <w:sz w:val="24"/>
        </w:rPr>
        <w:t> </w:t>
      </w:r>
      <w:r>
        <w:rPr>
          <w:w w:val="90"/>
          <w:sz w:val="24"/>
        </w:rPr>
        <w:t>do</w:t>
      </w:r>
      <w:r>
        <w:rPr>
          <w:spacing w:val="-15"/>
          <w:w w:val="90"/>
          <w:sz w:val="24"/>
        </w:rPr>
        <w:t> </w:t>
      </w:r>
      <w:r>
        <w:rPr>
          <w:w w:val="90"/>
          <w:sz w:val="24"/>
        </w:rPr>
        <w:t>campo</w:t>
      </w:r>
      <w:r>
        <w:rPr>
          <w:spacing w:val="-11"/>
          <w:w w:val="90"/>
          <w:sz w:val="24"/>
        </w:rPr>
        <w:t> </w:t>
      </w:r>
      <w:r>
        <w:rPr>
          <w:w w:val="90"/>
          <w:sz w:val="24"/>
        </w:rPr>
        <w:t>{cadIni}</w:t>
      </w:r>
      <w:r>
        <w:rPr>
          <w:spacing w:val="-8"/>
          <w:w w:val="90"/>
          <w:sz w:val="24"/>
        </w:rPr>
        <w:t> </w:t>
      </w:r>
      <w:r>
        <w:rPr>
          <w:w w:val="90"/>
          <w:sz w:val="24"/>
        </w:rPr>
        <w:t>com</w:t>
      </w:r>
      <w:r>
        <w:rPr>
          <w:spacing w:val="-12"/>
          <w:w w:val="90"/>
          <w:sz w:val="24"/>
        </w:rPr>
        <w:t> </w:t>
      </w:r>
      <w:r>
        <w:rPr>
          <w:w w:val="90"/>
          <w:sz w:val="24"/>
        </w:rPr>
        <w:t>[S].</w:t>
      </w:r>
      <w:r>
        <w:rPr>
          <w:spacing w:val="-14"/>
          <w:w w:val="90"/>
          <w:sz w:val="24"/>
        </w:rPr>
        <w:t> </w:t>
      </w:r>
      <w:r>
        <w:rPr>
          <w:w w:val="90"/>
          <w:sz w:val="24"/>
        </w:rPr>
        <w:t>Nessa</w:t>
      </w:r>
      <w:r>
        <w:rPr>
          <w:spacing w:val="-13"/>
          <w:w w:val="90"/>
          <w:sz w:val="24"/>
        </w:rPr>
        <w:t> </w:t>
      </w:r>
      <w:r>
        <w:rPr>
          <w:w w:val="90"/>
          <w:sz w:val="24"/>
        </w:rPr>
        <w:t>carga,</w:t>
      </w:r>
      <w:r>
        <w:rPr>
          <w:spacing w:val="-11"/>
          <w:w w:val="90"/>
          <w:sz w:val="24"/>
        </w:rPr>
        <w:t> </w:t>
      </w:r>
      <w:r>
        <w:rPr>
          <w:w w:val="90"/>
          <w:sz w:val="24"/>
        </w:rPr>
        <w:t>o</w:t>
      </w:r>
      <w:r>
        <w:rPr>
          <w:spacing w:val="-11"/>
          <w:w w:val="90"/>
          <w:sz w:val="24"/>
        </w:rPr>
        <w:t> </w:t>
      </w:r>
      <w:r>
        <w:rPr>
          <w:spacing w:val="-4"/>
          <w:w w:val="90"/>
          <w:sz w:val="24"/>
        </w:rPr>
        <w:t>campo</w:t>
      </w:r>
    </w:p>
    <w:p>
      <w:pPr>
        <w:pStyle w:val="BodyText"/>
        <w:spacing w:before="164"/>
      </w:pPr>
      <w:r>
        <w:rPr>
          <w:w w:val="90"/>
        </w:rPr>
        <w:t>{tpBeneficio},</w:t>
      </w:r>
      <w:r>
        <w:rPr>
          <w:spacing w:val="1"/>
        </w:rPr>
        <w:t> </w:t>
      </w:r>
      <w:r>
        <w:rPr>
          <w:w w:val="90"/>
        </w:rPr>
        <w:t>deve</w:t>
      </w:r>
      <w:r>
        <w:rPr>
          <w:spacing w:val="3"/>
        </w:rPr>
        <w:t> </w:t>
      </w:r>
      <w:r>
        <w:rPr>
          <w:w w:val="90"/>
        </w:rPr>
        <w:t>ser</w:t>
      </w:r>
      <w:r>
        <w:rPr>
          <w:spacing w:val="-1"/>
        </w:rPr>
        <w:t> </w:t>
      </w:r>
      <w:r>
        <w:rPr>
          <w:w w:val="90"/>
        </w:rPr>
        <w:t>preenchido</w:t>
      </w:r>
      <w:r>
        <w:rPr>
          <w:spacing w:val="4"/>
        </w:rPr>
        <w:t> </w:t>
      </w:r>
      <w:r>
        <w:rPr>
          <w:w w:val="90"/>
        </w:rPr>
        <w:t>com</w:t>
      </w:r>
      <w:r>
        <w:rPr/>
        <w:t> </w:t>
      </w:r>
      <w:r>
        <w:rPr>
          <w:w w:val="90"/>
        </w:rPr>
        <w:t>um</w:t>
      </w:r>
      <w:r>
        <w:rPr>
          <w:spacing w:val="2"/>
        </w:rPr>
        <w:t> </w:t>
      </w:r>
      <w:r>
        <w:rPr>
          <w:w w:val="90"/>
        </w:rPr>
        <w:t>dos</w:t>
      </w:r>
      <w:r>
        <w:rPr>
          <w:spacing w:val="2"/>
        </w:rPr>
        <w:t> </w:t>
      </w:r>
      <w:r>
        <w:rPr>
          <w:w w:val="90"/>
        </w:rPr>
        <w:t>códigos</w:t>
      </w:r>
      <w:r>
        <w:rPr>
          <w:spacing w:val="1"/>
        </w:rPr>
        <w:t> </w:t>
      </w:r>
      <w:r>
        <w:rPr>
          <w:w w:val="90"/>
        </w:rPr>
        <w:t>da</w:t>
      </w:r>
      <w:r>
        <w:rPr>
          <w:spacing w:val="2"/>
        </w:rPr>
        <w:t> </w:t>
      </w:r>
      <w:r>
        <w:rPr>
          <w:w w:val="90"/>
        </w:rPr>
        <w:t>Tabela</w:t>
      </w:r>
      <w:r>
        <w:rPr>
          <w:spacing w:val="1"/>
        </w:rPr>
        <w:t> </w:t>
      </w:r>
      <w:r>
        <w:rPr>
          <w:w w:val="90"/>
        </w:rPr>
        <w:t>25.</w:t>
      </w:r>
      <w:r>
        <w:rPr>
          <w:spacing w:val="-1"/>
        </w:rPr>
        <w:t> </w:t>
      </w:r>
      <w:r>
        <w:rPr>
          <w:w w:val="90"/>
        </w:rPr>
        <w:t>Para</w:t>
      </w:r>
      <w:r>
        <w:rPr>
          <w:spacing w:val="1"/>
        </w:rPr>
        <w:t> </w:t>
      </w:r>
      <w:r>
        <w:rPr>
          <w:w w:val="90"/>
        </w:rPr>
        <w:t>aqueles</w:t>
      </w:r>
      <w:r>
        <w:rPr>
          <w:spacing w:val="2"/>
        </w:rPr>
        <w:t> </w:t>
      </w:r>
      <w:r>
        <w:rPr>
          <w:w w:val="90"/>
        </w:rPr>
        <w:t>benefícios</w:t>
      </w:r>
      <w:r>
        <w:rPr>
          <w:spacing w:val="1"/>
        </w:rPr>
        <w:t> </w:t>
      </w:r>
      <w:r>
        <w:rPr>
          <w:spacing w:val="-4"/>
          <w:w w:val="90"/>
        </w:rPr>
        <w:t>mais</w:t>
      </w:r>
    </w:p>
    <w:p>
      <w:pPr>
        <w:spacing w:after="0"/>
        <w:sectPr>
          <w:pgSz w:w="11910" w:h="16840"/>
          <w:pgMar w:header="0" w:footer="1319" w:top="1020" w:bottom="1540" w:left="800" w:right="240"/>
        </w:sectPr>
      </w:pPr>
    </w:p>
    <w:p>
      <w:pPr>
        <w:pStyle w:val="BodyText"/>
        <w:spacing w:line="381" w:lineRule="auto" w:before="25"/>
        <w:jc w:val="left"/>
      </w:pPr>
      <w:r>
        <w:rPr>
          <w:spacing w:val="-4"/>
        </w:rPr>
        <w:t>antigos</w:t>
      </w:r>
      <w:r>
        <w:rPr>
          <w:spacing w:val="-9"/>
        </w:rPr>
        <w:t> </w:t>
      </w:r>
      <w:r>
        <w:rPr>
          <w:spacing w:val="-4"/>
        </w:rPr>
        <w:t>que</w:t>
      </w:r>
      <w:r>
        <w:rPr>
          <w:spacing w:val="-8"/>
        </w:rPr>
        <w:t> </w:t>
      </w:r>
      <w:r>
        <w:rPr>
          <w:spacing w:val="-4"/>
        </w:rPr>
        <w:t>não</w:t>
      </w:r>
      <w:r>
        <w:rPr>
          <w:spacing w:val="-8"/>
        </w:rPr>
        <w:t> </w:t>
      </w:r>
      <w:r>
        <w:rPr>
          <w:spacing w:val="-4"/>
        </w:rPr>
        <w:t>podem</w:t>
      </w:r>
      <w:r>
        <w:rPr>
          <w:spacing w:val="-8"/>
        </w:rPr>
        <w:t> </w:t>
      </w:r>
      <w:r>
        <w:rPr>
          <w:spacing w:val="-4"/>
        </w:rPr>
        <w:t>ser</w:t>
      </w:r>
      <w:r>
        <w:rPr>
          <w:spacing w:val="-8"/>
        </w:rPr>
        <w:t> </w:t>
      </w:r>
      <w:r>
        <w:rPr>
          <w:spacing w:val="-4"/>
        </w:rPr>
        <w:t>identificados</w:t>
      </w:r>
      <w:r>
        <w:rPr>
          <w:spacing w:val="-9"/>
        </w:rPr>
        <w:t> </w:t>
      </w:r>
      <w:r>
        <w:rPr>
          <w:spacing w:val="-4"/>
        </w:rPr>
        <w:t>é</w:t>
      </w:r>
      <w:r>
        <w:rPr>
          <w:spacing w:val="-8"/>
        </w:rPr>
        <w:t> </w:t>
      </w:r>
      <w:r>
        <w:rPr>
          <w:spacing w:val="-4"/>
        </w:rPr>
        <w:t>opcional</w:t>
      </w:r>
      <w:r>
        <w:rPr>
          <w:spacing w:val="-9"/>
        </w:rPr>
        <w:t> </w:t>
      </w:r>
      <w:r>
        <w:rPr>
          <w:spacing w:val="-4"/>
        </w:rPr>
        <w:t>a</w:t>
      </w:r>
      <w:r>
        <w:rPr>
          <w:spacing w:val="-6"/>
        </w:rPr>
        <w:t> </w:t>
      </w:r>
      <w:r>
        <w:rPr>
          <w:spacing w:val="-4"/>
        </w:rPr>
        <w:t>utilização</w:t>
      </w:r>
      <w:r>
        <w:rPr>
          <w:spacing w:val="-9"/>
        </w:rPr>
        <w:t> </w:t>
      </w:r>
      <w:r>
        <w:rPr>
          <w:spacing w:val="-4"/>
        </w:rPr>
        <w:t>dos</w:t>
      </w:r>
      <w:r>
        <w:rPr>
          <w:spacing w:val="-9"/>
        </w:rPr>
        <w:t> </w:t>
      </w:r>
      <w:r>
        <w:rPr>
          <w:spacing w:val="-4"/>
        </w:rPr>
        <w:t>códigos</w:t>
      </w:r>
      <w:r>
        <w:rPr>
          <w:spacing w:val="-9"/>
        </w:rPr>
        <w:t> </w:t>
      </w:r>
      <w:r>
        <w:rPr>
          <w:spacing w:val="-4"/>
        </w:rPr>
        <w:t>do</w:t>
      </w:r>
      <w:r>
        <w:rPr>
          <w:spacing w:val="-6"/>
        </w:rPr>
        <w:t> </w:t>
      </w:r>
      <w:r>
        <w:rPr>
          <w:spacing w:val="-4"/>
        </w:rPr>
        <w:t>Grupo</w:t>
      </w:r>
      <w:r>
        <w:rPr>
          <w:spacing w:val="-8"/>
        </w:rPr>
        <w:t> </w:t>
      </w:r>
      <w:r>
        <w:rPr>
          <w:spacing w:val="-4"/>
        </w:rPr>
        <w:t>8,</w:t>
      </w:r>
      <w:r>
        <w:rPr>
          <w:spacing w:val="-9"/>
        </w:rPr>
        <w:t> </w:t>
      </w:r>
      <w:r>
        <w:rPr>
          <w:spacing w:val="-4"/>
        </w:rPr>
        <w:t>de</w:t>
      </w:r>
      <w:r>
        <w:rPr>
          <w:spacing w:val="-8"/>
        </w:rPr>
        <w:t> </w:t>
      </w:r>
      <w:r>
        <w:rPr>
          <w:spacing w:val="-4"/>
        </w:rPr>
        <w:t>uso exclusivo</w:t>
      </w:r>
      <w:r>
        <w:rPr>
          <w:spacing w:val="-13"/>
        </w:rPr>
        <w:t> </w:t>
      </w:r>
      <w:r>
        <w:rPr>
          <w:spacing w:val="-4"/>
        </w:rPr>
        <w:t>para</w:t>
      </w:r>
      <w:r>
        <w:rPr>
          <w:spacing w:val="-14"/>
        </w:rPr>
        <w:t> </w:t>
      </w:r>
      <w:r>
        <w:rPr>
          <w:spacing w:val="-4"/>
        </w:rPr>
        <w:t>a</w:t>
      </w:r>
      <w:r>
        <w:rPr>
          <w:spacing w:val="-13"/>
        </w:rPr>
        <w:t> </w:t>
      </w:r>
      <w:r>
        <w:rPr>
          <w:spacing w:val="-4"/>
        </w:rPr>
        <w:t>carga</w:t>
      </w:r>
      <w:r>
        <w:rPr>
          <w:spacing w:val="-14"/>
        </w:rPr>
        <w:t> </w:t>
      </w:r>
      <w:r>
        <w:rPr>
          <w:spacing w:val="-4"/>
        </w:rPr>
        <w:t>inicial.</w:t>
      </w:r>
    </w:p>
    <w:p>
      <w:pPr>
        <w:pStyle w:val="ListParagraph"/>
        <w:numPr>
          <w:ilvl w:val="1"/>
          <w:numId w:val="211"/>
        </w:numPr>
        <w:tabs>
          <w:tab w:pos="786" w:val="left" w:leader="none"/>
        </w:tabs>
        <w:spacing w:line="240" w:lineRule="auto" w:before="1" w:after="0"/>
        <w:ind w:left="786" w:right="0" w:hanging="566"/>
        <w:jc w:val="both"/>
        <w:rPr>
          <w:sz w:val="24"/>
        </w:rPr>
      </w:pPr>
      <w:r>
        <w:rPr>
          <w:w w:val="90"/>
          <w:sz w:val="24"/>
        </w:rPr>
        <w:t>Nas</w:t>
      </w:r>
      <w:r>
        <w:rPr>
          <w:spacing w:val="-8"/>
          <w:w w:val="90"/>
          <w:sz w:val="24"/>
        </w:rPr>
        <w:t> </w:t>
      </w:r>
      <w:r>
        <w:rPr>
          <w:w w:val="90"/>
          <w:sz w:val="24"/>
        </w:rPr>
        <w:t>informações</w:t>
      </w:r>
      <w:r>
        <w:rPr>
          <w:spacing w:val="-8"/>
          <w:w w:val="90"/>
          <w:sz w:val="24"/>
        </w:rPr>
        <w:t> </w:t>
      </w:r>
      <w:r>
        <w:rPr>
          <w:w w:val="90"/>
          <w:sz w:val="24"/>
        </w:rPr>
        <w:t>relacionadas</w:t>
      </w:r>
      <w:r>
        <w:rPr>
          <w:spacing w:val="-8"/>
          <w:w w:val="90"/>
          <w:sz w:val="24"/>
        </w:rPr>
        <w:t> </w:t>
      </w:r>
      <w:r>
        <w:rPr>
          <w:w w:val="90"/>
          <w:sz w:val="24"/>
        </w:rPr>
        <w:t>aos</w:t>
      </w:r>
      <w:r>
        <w:rPr>
          <w:spacing w:val="-8"/>
          <w:w w:val="90"/>
          <w:sz w:val="24"/>
        </w:rPr>
        <w:t> </w:t>
      </w:r>
      <w:r>
        <w:rPr>
          <w:w w:val="90"/>
          <w:sz w:val="24"/>
        </w:rPr>
        <w:t>benefícios</w:t>
      </w:r>
      <w:r>
        <w:rPr>
          <w:spacing w:val="-8"/>
          <w:w w:val="90"/>
          <w:sz w:val="24"/>
        </w:rPr>
        <w:t> </w:t>
      </w:r>
      <w:r>
        <w:rPr>
          <w:w w:val="90"/>
          <w:sz w:val="24"/>
        </w:rPr>
        <w:t>concedidos,</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observado</w:t>
      </w:r>
      <w:r>
        <w:rPr>
          <w:spacing w:val="-7"/>
          <w:w w:val="90"/>
          <w:sz w:val="24"/>
        </w:rPr>
        <w:t> </w:t>
      </w:r>
      <w:r>
        <w:rPr>
          <w:w w:val="90"/>
          <w:sz w:val="24"/>
        </w:rPr>
        <w:t>o</w:t>
      </w:r>
      <w:r>
        <w:rPr>
          <w:spacing w:val="-10"/>
          <w:w w:val="90"/>
          <w:sz w:val="24"/>
        </w:rPr>
        <w:t> </w:t>
      </w:r>
      <w:r>
        <w:rPr>
          <w:spacing w:val="-2"/>
          <w:w w:val="90"/>
          <w:sz w:val="24"/>
        </w:rPr>
        <w:t>seguinte:</w:t>
      </w:r>
    </w:p>
    <w:p>
      <w:pPr>
        <w:pStyle w:val="ListParagraph"/>
        <w:numPr>
          <w:ilvl w:val="0"/>
          <w:numId w:val="212"/>
        </w:numPr>
        <w:tabs>
          <w:tab w:pos="502" w:val="left" w:leader="none"/>
        </w:tabs>
        <w:spacing w:line="240" w:lineRule="auto" w:before="166" w:after="0"/>
        <w:ind w:left="502" w:right="0" w:hanging="282"/>
        <w:jc w:val="both"/>
        <w:rPr>
          <w:sz w:val="24"/>
        </w:rPr>
      </w:pPr>
      <w:r>
        <w:rPr>
          <w:w w:val="90"/>
          <w:sz w:val="24"/>
        </w:rPr>
        <w:t>Os</w:t>
      </w:r>
      <w:r>
        <w:rPr>
          <w:spacing w:val="-3"/>
          <w:sz w:val="24"/>
        </w:rPr>
        <w:t> </w:t>
      </w:r>
      <w:r>
        <w:rPr>
          <w:w w:val="90"/>
          <w:sz w:val="24"/>
        </w:rPr>
        <w:t>benefícios</w:t>
      </w:r>
      <w:r>
        <w:rPr>
          <w:spacing w:val="-4"/>
          <w:sz w:val="24"/>
        </w:rPr>
        <w:t> </w:t>
      </w:r>
      <w:r>
        <w:rPr>
          <w:w w:val="90"/>
          <w:sz w:val="24"/>
        </w:rPr>
        <w:t>devem</w:t>
      </w:r>
      <w:r>
        <w:rPr>
          <w:spacing w:val="-4"/>
          <w:sz w:val="24"/>
        </w:rPr>
        <w:t> </w:t>
      </w:r>
      <w:r>
        <w:rPr>
          <w:w w:val="90"/>
          <w:sz w:val="24"/>
        </w:rPr>
        <w:t>ser</w:t>
      </w:r>
      <w:r>
        <w:rPr>
          <w:spacing w:val="-4"/>
          <w:sz w:val="24"/>
        </w:rPr>
        <w:t> </w:t>
      </w:r>
      <w:r>
        <w:rPr>
          <w:w w:val="90"/>
          <w:sz w:val="24"/>
        </w:rPr>
        <w:t>identificados</w:t>
      </w:r>
      <w:r>
        <w:rPr>
          <w:spacing w:val="-3"/>
          <w:sz w:val="24"/>
        </w:rPr>
        <w:t> </w:t>
      </w:r>
      <w:r>
        <w:rPr>
          <w:w w:val="90"/>
          <w:sz w:val="24"/>
        </w:rPr>
        <w:t>pelo</w:t>
      </w:r>
      <w:r>
        <w:rPr>
          <w:spacing w:val="2"/>
          <w:sz w:val="24"/>
        </w:rPr>
        <w:t> </w:t>
      </w:r>
      <w:r>
        <w:rPr>
          <w:w w:val="90"/>
          <w:sz w:val="24"/>
        </w:rPr>
        <w:t>tipo,</w:t>
      </w:r>
      <w:r>
        <w:rPr>
          <w:spacing w:val="-4"/>
          <w:sz w:val="24"/>
        </w:rPr>
        <w:t> </w:t>
      </w:r>
      <w:r>
        <w:rPr>
          <w:w w:val="90"/>
          <w:sz w:val="24"/>
        </w:rPr>
        <w:t>data</w:t>
      </w:r>
      <w:r>
        <w:rPr>
          <w:spacing w:val="-4"/>
          <w:sz w:val="24"/>
        </w:rPr>
        <w:t> </w:t>
      </w:r>
      <w:r>
        <w:rPr>
          <w:w w:val="90"/>
          <w:sz w:val="24"/>
        </w:rPr>
        <w:t>do</w:t>
      </w:r>
      <w:r>
        <w:rPr>
          <w:spacing w:val="-1"/>
          <w:sz w:val="24"/>
        </w:rPr>
        <w:t> </w:t>
      </w:r>
      <w:r>
        <w:rPr>
          <w:w w:val="90"/>
          <w:sz w:val="24"/>
        </w:rPr>
        <w:t>início</w:t>
      </w:r>
      <w:r>
        <w:rPr>
          <w:spacing w:val="-2"/>
          <w:sz w:val="24"/>
        </w:rPr>
        <w:t> </w:t>
      </w:r>
      <w:r>
        <w:rPr>
          <w:w w:val="90"/>
          <w:sz w:val="24"/>
        </w:rPr>
        <w:t>e</w:t>
      </w:r>
      <w:r>
        <w:rPr>
          <w:spacing w:val="-4"/>
          <w:sz w:val="24"/>
        </w:rPr>
        <w:t> </w:t>
      </w:r>
      <w:r>
        <w:rPr>
          <w:w w:val="90"/>
          <w:sz w:val="24"/>
        </w:rPr>
        <w:t>número</w:t>
      </w:r>
      <w:r>
        <w:rPr>
          <w:spacing w:val="-3"/>
          <w:sz w:val="24"/>
        </w:rPr>
        <w:t> </w:t>
      </w:r>
      <w:r>
        <w:rPr>
          <w:w w:val="90"/>
          <w:sz w:val="24"/>
        </w:rPr>
        <w:t>do</w:t>
      </w:r>
      <w:r>
        <w:rPr>
          <w:spacing w:val="-2"/>
          <w:sz w:val="24"/>
        </w:rPr>
        <w:t> </w:t>
      </w:r>
      <w:r>
        <w:rPr>
          <w:spacing w:val="-2"/>
          <w:w w:val="90"/>
          <w:sz w:val="24"/>
        </w:rPr>
        <w:t>benefício;</w:t>
      </w:r>
    </w:p>
    <w:p>
      <w:pPr>
        <w:pStyle w:val="ListParagraph"/>
        <w:numPr>
          <w:ilvl w:val="0"/>
          <w:numId w:val="212"/>
        </w:numPr>
        <w:tabs>
          <w:tab w:pos="502" w:val="left" w:leader="none"/>
        </w:tabs>
        <w:spacing w:line="384" w:lineRule="auto" w:before="165" w:after="0"/>
        <w:ind w:left="220" w:right="715" w:firstLine="0"/>
        <w:jc w:val="both"/>
        <w:rPr>
          <w:sz w:val="24"/>
        </w:rPr>
      </w:pPr>
      <w:r>
        <w:rPr>
          <w:spacing w:val="-2"/>
          <w:sz w:val="24"/>
        </w:rPr>
        <w:t>O</w:t>
      </w:r>
      <w:r>
        <w:rPr>
          <w:spacing w:val="-15"/>
          <w:sz w:val="24"/>
        </w:rPr>
        <w:t> </w:t>
      </w:r>
      <w:r>
        <w:rPr>
          <w:spacing w:val="-2"/>
          <w:sz w:val="24"/>
        </w:rPr>
        <w:t>número</w:t>
      </w:r>
      <w:r>
        <w:rPr>
          <w:spacing w:val="-15"/>
          <w:sz w:val="24"/>
        </w:rPr>
        <w:t> </w:t>
      </w:r>
      <w:r>
        <w:rPr>
          <w:spacing w:val="-2"/>
          <w:sz w:val="24"/>
        </w:rPr>
        <w:t>do</w:t>
      </w:r>
      <w:r>
        <w:rPr>
          <w:spacing w:val="-14"/>
          <w:sz w:val="24"/>
        </w:rPr>
        <w:t> </w:t>
      </w:r>
      <w:r>
        <w:rPr>
          <w:spacing w:val="-2"/>
          <w:sz w:val="24"/>
        </w:rPr>
        <w:t>benefício</w:t>
      </w:r>
      <w:r>
        <w:rPr>
          <w:spacing w:val="-15"/>
          <w:sz w:val="24"/>
        </w:rPr>
        <w:t> </w:t>
      </w:r>
      <w:r>
        <w:rPr>
          <w:spacing w:val="-2"/>
          <w:sz w:val="24"/>
        </w:rPr>
        <w:t>deve</w:t>
      </w:r>
      <w:r>
        <w:rPr>
          <w:spacing w:val="-15"/>
          <w:sz w:val="24"/>
        </w:rPr>
        <w:t> </w:t>
      </w:r>
      <w:r>
        <w:rPr>
          <w:spacing w:val="-2"/>
          <w:sz w:val="24"/>
        </w:rPr>
        <w:t>ser</w:t>
      </w:r>
      <w:r>
        <w:rPr>
          <w:spacing w:val="-15"/>
          <w:sz w:val="24"/>
        </w:rPr>
        <w:t> </w:t>
      </w:r>
      <w:r>
        <w:rPr>
          <w:spacing w:val="-2"/>
          <w:sz w:val="24"/>
        </w:rPr>
        <w:t>único</w:t>
      </w:r>
      <w:r>
        <w:rPr>
          <w:spacing w:val="-14"/>
          <w:sz w:val="24"/>
        </w:rPr>
        <w:t> </w:t>
      </w:r>
      <w:r>
        <w:rPr>
          <w:spacing w:val="-2"/>
          <w:sz w:val="24"/>
        </w:rPr>
        <w:t>no</w:t>
      </w:r>
      <w:r>
        <w:rPr>
          <w:spacing w:val="-15"/>
          <w:sz w:val="24"/>
        </w:rPr>
        <w:t> </w:t>
      </w:r>
      <w:r>
        <w:rPr>
          <w:spacing w:val="-2"/>
          <w:sz w:val="24"/>
        </w:rPr>
        <w:t>declarante,</w:t>
      </w:r>
      <w:r>
        <w:rPr>
          <w:spacing w:val="-15"/>
          <w:sz w:val="24"/>
        </w:rPr>
        <w:t> </w:t>
      </w:r>
      <w:r>
        <w:rPr>
          <w:spacing w:val="-2"/>
          <w:sz w:val="24"/>
        </w:rPr>
        <w:t>podendo</w:t>
      </w:r>
      <w:r>
        <w:rPr>
          <w:spacing w:val="-14"/>
          <w:sz w:val="24"/>
        </w:rPr>
        <w:t> </w:t>
      </w:r>
      <w:r>
        <w:rPr>
          <w:spacing w:val="-2"/>
          <w:sz w:val="24"/>
        </w:rPr>
        <w:t>ser,</w:t>
      </w:r>
      <w:r>
        <w:rPr>
          <w:spacing w:val="-15"/>
          <w:sz w:val="24"/>
        </w:rPr>
        <w:t> </w:t>
      </w:r>
      <w:r>
        <w:rPr>
          <w:spacing w:val="-2"/>
          <w:sz w:val="24"/>
        </w:rPr>
        <w:t>por</w:t>
      </w:r>
      <w:r>
        <w:rPr>
          <w:spacing w:val="-15"/>
          <w:sz w:val="24"/>
        </w:rPr>
        <w:t> </w:t>
      </w:r>
      <w:r>
        <w:rPr>
          <w:spacing w:val="-2"/>
          <w:sz w:val="24"/>
        </w:rPr>
        <w:t>exemplo,</w:t>
      </w:r>
      <w:r>
        <w:rPr>
          <w:spacing w:val="-14"/>
          <w:sz w:val="24"/>
        </w:rPr>
        <w:t> </w:t>
      </w:r>
      <w:r>
        <w:rPr>
          <w:spacing w:val="-2"/>
          <w:sz w:val="24"/>
        </w:rPr>
        <w:t>o</w:t>
      </w:r>
      <w:r>
        <w:rPr>
          <w:spacing w:val="-15"/>
          <w:sz w:val="24"/>
        </w:rPr>
        <w:t> </w:t>
      </w:r>
      <w:r>
        <w:rPr>
          <w:spacing w:val="-2"/>
          <w:sz w:val="24"/>
        </w:rPr>
        <w:t>número</w:t>
      </w:r>
      <w:r>
        <w:rPr>
          <w:spacing w:val="-15"/>
          <w:sz w:val="24"/>
        </w:rPr>
        <w:t> </w:t>
      </w:r>
      <w:r>
        <w:rPr>
          <w:spacing w:val="-2"/>
          <w:sz w:val="24"/>
        </w:rPr>
        <w:t>do </w:t>
      </w:r>
      <w:r>
        <w:rPr>
          <w:spacing w:val="-4"/>
          <w:sz w:val="24"/>
        </w:rPr>
        <w:t>processo/protocolo,</w:t>
      </w:r>
      <w:r>
        <w:rPr>
          <w:spacing w:val="-12"/>
          <w:sz w:val="24"/>
        </w:rPr>
        <w:t> </w:t>
      </w:r>
      <w:r>
        <w:rPr>
          <w:spacing w:val="-4"/>
          <w:sz w:val="24"/>
        </w:rPr>
        <w:t>matrícula</w:t>
      </w:r>
      <w:r>
        <w:rPr>
          <w:spacing w:val="-12"/>
          <w:sz w:val="24"/>
        </w:rPr>
        <w:t> </w:t>
      </w:r>
      <w:r>
        <w:rPr>
          <w:spacing w:val="-4"/>
          <w:sz w:val="24"/>
        </w:rPr>
        <w:t>etc.</w:t>
      </w:r>
      <w:r>
        <w:rPr>
          <w:spacing w:val="-9"/>
          <w:sz w:val="24"/>
        </w:rPr>
        <w:t> </w:t>
      </w:r>
      <w:r>
        <w:rPr>
          <w:spacing w:val="-4"/>
          <w:sz w:val="24"/>
        </w:rPr>
        <w:t>Além</w:t>
      </w:r>
      <w:r>
        <w:rPr>
          <w:spacing w:val="-11"/>
          <w:sz w:val="24"/>
        </w:rPr>
        <w:t> </w:t>
      </w:r>
      <w:r>
        <w:rPr>
          <w:spacing w:val="-4"/>
          <w:sz w:val="24"/>
        </w:rPr>
        <w:t>disso,</w:t>
      </w:r>
      <w:r>
        <w:rPr>
          <w:spacing w:val="-13"/>
          <w:sz w:val="24"/>
        </w:rPr>
        <w:t> </w:t>
      </w:r>
      <w:r>
        <w:rPr>
          <w:spacing w:val="-4"/>
          <w:sz w:val="24"/>
        </w:rPr>
        <w:t>pode</w:t>
      </w:r>
      <w:r>
        <w:rPr>
          <w:spacing w:val="-11"/>
          <w:sz w:val="24"/>
        </w:rPr>
        <w:t> </w:t>
      </w:r>
      <w:r>
        <w:rPr>
          <w:spacing w:val="-4"/>
          <w:sz w:val="24"/>
        </w:rPr>
        <w:t>ser</w:t>
      </w:r>
      <w:r>
        <w:rPr>
          <w:spacing w:val="-12"/>
          <w:sz w:val="24"/>
        </w:rPr>
        <w:t> </w:t>
      </w:r>
      <w:r>
        <w:rPr>
          <w:spacing w:val="-4"/>
          <w:sz w:val="24"/>
        </w:rPr>
        <w:t>criado</w:t>
      </w:r>
      <w:r>
        <w:rPr>
          <w:spacing w:val="-12"/>
          <w:sz w:val="24"/>
        </w:rPr>
        <w:t> </w:t>
      </w:r>
      <w:r>
        <w:rPr>
          <w:spacing w:val="-4"/>
          <w:sz w:val="24"/>
        </w:rPr>
        <w:t>um</w:t>
      </w:r>
      <w:r>
        <w:rPr>
          <w:spacing w:val="-12"/>
          <w:sz w:val="24"/>
        </w:rPr>
        <w:t> </w:t>
      </w:r>
      <w:r>
        <w:rPr>
          <w:spacing w:val="-4"/>
          <w:sz w:val="24"/>
        </w:rPr>
        <w:t>número</w:t>
      </w:r>
      <w:r>
        <w:rPr>
          <w:spacing w:val="-9"/>
          <w:sz w:val="24"/>
        </w:rPr>
        <w:t> </w:t>
      </w:r>
      <w:r>
        <w:rPr>
          <w:spacing w:val="-4"/>
          <w:sz w:val="24"/>
        </w:rPr>
        <w:t>de</w:t>
      </w:r>
      <w:r>
        <w:rPr>
          <w:spacing w:val="-12"/>
          <w:sz w:val="24"/>
        </w:rPr>
        <w:t> </w:t>
      </w:r>
      <w:r>
        <w:rPr>
          <w:spacing w:val="-4"/>
          <w:sz w:val="24"/>
        </w:rPr>
        <w:t>benefício</w:t>
      </w:r>
      <w:r>
        <w:rPr>
          <w:spacing w:val="-12"/>
          <w:sz w:val="24"/>
        </w:rPr>
        <w:t> </w:t>
      </w:r>
      <w:r>
        <w:rPr>
          <w:spacing w:val="-4"/>
          <w:sz w:val="24"/>
        </w:rPr>
        <w:t>conforme </w:t>
      </w:r>
      <w:r>
        <w:rPr>
          <w:spacing w:val="-2"/>
          <w:sz w:val="24"/>
        </w:rPr>
        <w:t>modelo:</w:t>
      </w:r>
    </w:p>
    <w:p>
      <w:pPr>
        <w:pStyle w:val="BodyText"/>
        <w:spacing w:line="271" w:lineRule="exact"/>
        <w:ind w:left="786"/>
      </w:pPr>
      <w:r>
        <w:rPr>
          <w:w w:val="90"/>
        </w:rPr>
        <w:t>Exemplo</w:t>
      </w:r>
      <w:r>
        <w:rPr>
          <w:spacing w:val="-5"/>
          <w:w w:val="90"/>
        </w:rPr>
        <w:t> </w:t>
      </w:r>
      <w:r>
        <w:rPr>
          <w:w w:val="90"/>
        </w:rPr>
        <w:t>1:</w:t>
      </w:r>
      <w:r>
        <w:rPr>
          <w:spacing w:val="-7"/>
        </w:rPr>
        <w:t> </w:t>
      </w:r>
      <w:r>
        <w:rPr>
          <w:w w:val="90"/>
        </w:rPr>
        <w:t>Servidor</w:t>
      </w:r>
      <w:r>
        <w:rPr>
          <w:spacing w:val="-4"/>
          <w:w w:val="90"/>
        </w:rPr>
        <w:t> </w:t>
      </w:r>
      <w:r>
        <w:rPr>
          <w:w w:val="90"/>
        </w:rPr>
        <w:t>com</w:t>
      </w:r>
      <w:r>
        <w:rPr>
          <w:spacing w:val="-4"/>
          <w:w w:val="90"/>
        </w:rPr>
        <w:t> </w:t>
      </w:r>
      <w:r>
        <w:rPr>
          <w:w w:val="90"/>
        </w:rPr>
        <w:t>uma</w:t>
      </w:r>
      <w:r>
        <w:rPr>
          <w:spacing w:val="-5"/>
          <w:w w:val="90"/>
        </w:rPr>
        <w:t> </w:t>
      </w:r>
      <w:r>
        <w:rPr>
          <w:spacing w:val="-2"/>
          <w:w w:val="90"/>
        </w:rPr>
        <w:t>aposentadoria:</w:t>
      </w:r>
    </w:p>
    <w:p>
      <w:pPr>
        <w:pStyle w:val="BodyText"/>
        <w:spacing w:before="164"/>
        <w:ind w:left="786"/>
      </w:pPr>
      <w:r>
        <w:rPr>
          <w:w w:val="90"/>
        </w:rPr>
        <w:t>01010100700700757,</w:t>
      </w:r>
      <w:r>
        <w:rPr>
          <w:spacing w:val="6"/>
        </w:rPr>
        <w:t> </w:t>
      </w:r>
      <w:r>
        <w:rPr>
          <w:spacing w:val="-2"/>
        </w:rPr>
        <w:t>onde:</w:t>
      </w:r>
    </w:p>
    <w:p>
      <w:pPr>
        <w:pStyle w:val="BodyText"/>
        <w:spacing w:before="163"/>
        <w:ind w:left="786"/>
      </w:pPr>
      <w:r>
        <w:rPr>
          <w:w w:val="90"/>
        </w:rPr>
        <w:t>01</w:t>
      </w:r>
      <w:r>
        <w:rPr>
          <w:spacing w:val="-1"/>
        </w:rPr>
        <w:t> </w:t>
      </w:r>
      <w:r>
        <w:rPr>
          <w:w w:val="90"/>
        </w:rPr>
        <w:t>–</w:t>
      </w:r>
      <w:r>
        <w:rPr>
          <w:spacing w:val="-4"/>
        </w:rPr>
        <w:t> </w:t>
      </w:r>
      <w:r>
        <w:rPr>
          <w:w w:val="90"/>
        </w:rPr>
        <w:t>Número</w:t>
      </w:r>
      <w:r>
        <w:rPr>
          <w:spacing w:val="-5"/>
        </w:rPr>
        <w:t> </w:t>
      </w:r>
      <w:r>
        <w:rPr>
          <w:spacing w:val="-2"/>
          <w:w w:val="90"/>
        </w:rPr>
        <w:t>Sequencial</w:t>
      </w:r>
    </w:p>
    <w:p>
      <w:pPr>
        <w:pStyle w:val="BodyText"/>
        <w:spacing w:line="381" w:lineRule="auto" w:before="164"/>
        <w:ind w:left="786" w:right="6381"/>
      </w:pPr>
      <w:r>
        <w:rPr>
          <w:w w:val="90"/>
        </w:rPr>
        <w:t>0101</w:t>
      </w:r>
      <w:r>
        <w:rPr>
          <w:spacing w:val="-9"/>
          <w:w w:val="90"/>
        </w:rPr>
        <w:t> </w:t>
      </w:r>
      <w:r>
        <w:rPr>
          <w:w w:val="90"/>
        </w:rPr>
        <w:t>–</w:t>
      </w:r>
      <w:r>
        <w:rPr>
          <w:spacing w:val="-8"/>
          <w:w w:val="90"/>
        </w:rPr>
        <w:t> </w:t>
      </w:r>
      <w:r>
        <w:rPr>
          <w:w w:val="90"/>
        </w:rPr>
        <w:t>Tipo</w:t>
      </w:r>
      <w:r>
        <w:rPr>
          <w:spacing w:val="-10"/>
          <w:w w:val="90"/>
        </w:rPr>
        <w:t> </w:t>
      </w:r>
      <w:r>
        <w:rPr>
          <w:w w:val="90"/>
        </w:rPr>
        <w:t>de</w:t>
      </w:r>
      <w:r>
        <w:rPr>
          <w:spacing w:val="-10"/>
          <w:w w:val="90"/>
        </w:rPr>
        <w:t> </w:t>
      </w:r>
      <w:r>
        <w:rPr>
          <w:w w:val="90"/>
        </w:rPr>
        <w:t>Benefício</w:t>
      </w:r>
      <w:r>
        <w:rPr>
          <w:spacing w:val="-10"/>
          <w:w w:val="90"/>
        </w:rPr>
        <w:t> </w:t>
      </w:r>
      <w:r>
        <w:rPr>
          <w:w w:val="90"/>
        </w:rPr>
        <w:t>da</w:t>
      </w:r>
      <w:r>
        <w:rPr>
          <w:spacing w:val="-8"/>
          <w:w w:val="90"/>
        </w:rPr>
        <w:t> </w:t>
      </w:r>
      <w:r>
        <w:rPr>
          <w:w w:val="90"/>
        </w:rPr>
        <w:t>Tabela</w:t>
      </w:r>
      <w:r>
        <w:rPr>
          <w:spacing w:val="-10"/>
          <w:w w:val="90"/>
        </w:rPr>
        <w:t> </w:t>
      </w:r>
      <w:r>
        <w:rPr>
          <w:w w:val="90"/>
        </w:rPr>
        <w:t>25 </w:t>
      </w:r>
      <w:r>
        <w:rPr>
          <w:spacing w:val="-8"/>
        </w:rPr>
        <w:t>00700700757</w:t>
      </w:r>
      <w:r>
        <w:rPr>
          <w:spacing w:val="-13"/>
        </w:rPr>
        <w:t> </w:t>
      </w:r>
      <w:r>
        <w:rPr>
          <w:spacing w:val="-8"/>
        </w:rPr>
        <w:t>–</w:t>
      </w:r>
      <w:r>
        <w:rPr>
          <w:spacing w:val="-12"/>
        </w:rPr>
        <w:t> </w:t>
      </w:r>
      <w:r>
        <w:rPr>
          <w:spacing w:val="-8"/>
        </w:rPr>
        <w:t>CPF</w:t>
      </w:r>
      <w:r>
        <w:rPr>
          <w:spacing w:val="-14"/>
        </w:rPr>
        <w:t> </w:t>
      </w:r>
      <w:r>
        <w:rPr>
          <w:spacing w:val="-8"/>
        </w:rPr>
        <w:t>do</w:t>
      </w:r>
      <w:r>
        <w:rPr>
          <w:spacing w:val="-12"/>
        </w:rPr>
        <w:t> </w:t>
      </w:r>
      <w:r>
        <w:rPr>
          <w:spacing w:val="-8"/>
        </w:rPr>
        <w:t>Servidor</w:t>
      </w:r>
    </w:p>
    <w:p>
      <w:pPr>
        <w:pStyle w:val="BodyText"/>
        <w:spacing w:line="384" w:lineRule="auto"/>
        <w:ind w:right="724" w:firstLine="566"/>
      </w:pPr>
      <w:r>
        <w:rPr>
          <w:spacing w:val="-8"/>
        </w:rPr>
        <w:t>Exemplo</w:t>
      </w:r>
      <w:r>
        <w:rPr>
          <w:spacing w:val="-9"/>
        </w:rPr>
        <w:t> </w:t>
      </w:r>
      <w:r>
        <w:rPr>
          <w:spacing w:val="-8"/>
        </w:rPr>
        <w:t>2:</w:t>
      </w:r>
      <w:r>
        <w:rPr>
          <w:spacing w:val="-9"/>
        </w:rPr>
        <w:t> </w:t>
      </w:r>
      <w:r>
        <w:rPr>
          <w:spacing w:val="-8"/>
        </w:rPr>
        <w:t>Servidor</w:t>
      </w:r>
      <w:r>
        <w:rPr>
          <w:spacing w:val="-7"/>
        </w:rPr>
        <w:t> </w:t>
      </w:r>
      <w:r>
        <w:rPr>
          <w:spacing w:val="-8"/>
        </w:rPr>
        <w:t>com</w:t>
      </w:r>
      <w:r>
        <w:rPr>
          <w:spacing w:val="-7"/>
        </w:rPr>
        <w:t> </w:t>
      </w:r>
      <w:r>
        <w:rPr>
          <w:spacing w:val="-8"/>
        </w:rPr>
        <w:t>aposentadoria</w:t>
      </w:r>
      <w:r>
        <w:rPr>
          <w:spacing w:val="-7"/>
        </w:rPr>
        <w:t> </w:t>
      </w:r>
      <w:r>
        <w:rPr>
          <w:spacing w:val="-8"/>
        </w:rPr>
        <w:t>e</w:t>
      </w:r>
      <w:r>
        <w:rPr>
          <w:spacing w:val="-9"/>
        </w:rPr>
        <w:t> </w:t>
      </w:r>
      <w:r>
        <w:rPr>
          <w:spacing w:val="-8"/>
        </w:rPr>
        <w:t>uma</w:t>
      </w:r>
      <w:r>
        <w:rPr>
          <w:spacing w:val="-9"/>
        </w:rPr>
        <w:t> </w:t>
      </w:r>
      <w:r>
        <w:rPr>
          <w:spacing w:val="-8"/>
        </w:rPr>
        <w:t>pensão por</w:t>
      </w:r>
      <w:r>
        <w:rPr>
          <w:spacing w:val="-7"/>
        </w:rPr>
        <w:t> </w:t>
      </w:r>
      <w:r>
        <w:rPr>
          <w:spacing w:val="-8"/>
        </w:rPr>
        <w:t>morte</w:t>
      </w:r>
      <w:r>
        <w:rPr>
          <w:spacing w:val="-9"/>
        </w:rPr>
        <w:t> </w:t>
      </w:r>
      <w:r>
        <w:rPr>
          <w:spacing w:val="-8"/>
        </w:rPr>
        <w:t>do</w:t>
      </w:r>
      <w:r>
        <w:rPr>
          <w:spacing w:val="-6"/>
        </w:rPr>
        <w:t> </w:t>
      </w:r>
      <w:r>
        <w:rPr>
          <w:spacing w:val="-8"/>
        </w:rPr>
        <w:t>cônjuge</w:t>
      </w:r>
      <w:r>
        <w:rPr>
          <w:spacing w:val="-9"/>
        </w:rPr>
        <w:t> </w:t>
      </w:r>
      <w:r>
        <w:rPr>
          <w:spacing w:val="-8"/>
        </w:rPr>
        <w:t>que</w:t>
      </w:r>
      <w:r>
        <w:rPr>
          <w:spacing w:val="-9"/>
        </w:rPr>
        <w:t> </w:t>
      </w:r>
      <w:r>
        <w:rPr>
          <w:spacing w:val="-8"/>
        </w:rPr>
        <w:t>também era </w:t>
      </w:r>
      <w:r>
        <w:rPr>
          <w:spacing w:val="-2"/>
        </w:rPr>
        <w:t>servidor:</w:t>
      </w:r>
    </w:p>
    <w:p>
      <w:pPr>
        <w:pStyle w:val="BodyText"/>
        <w:spacing w:line="381" w:lineRule="auto"/>
        <w:ind w:left="786" w:right="6015"/>
      </w:pPr>
      <w:r>
        <w:rPr/>
        <w:t>01012700800800858</w:t>
      </w:r>
      <w:r>
        <w:rPr>
          <w:spacing w:val="-17"/>
        </w:rPr>
        <w:t> </w:t>
      </w:r>
      <w:r>
        <w:rPr/>
        <w:t>–</w:t>
      </w:r>
      <w:r>
        <w:rPr>
          <w:spacing w:val="-17"/>
        </w:rPr>
        <w:t> </w:t>
      </w:r>
      <w:r>
        <w:rPr/>
        <w:t>Aposentadoria </w:t>
      </w:r>
      <w:r>
        <w:rPr>
          <w:w w:val="90"/>
        </w:rPr>
        <w:t>02060100800800858</w:t>
      </w:r>
      <w:r>
        <w:rPr>
          <w:spacing w:val="-4"/>
          <w:w w:val="90"/>
        </w:rPr>
        <w:t> </w:t>
      </w:r>
      <w:r>
        <w:rPr>
          <w:w w:val="90"/>
        </w:rPr>
        <w:t>–</w:t>
      </w:r>
      <w:r>
        <w:rPr>
          <w:spacing w:val="-7"/>
          <w:w w:val="90"/>
        </w:rPr>
        <w:t> </w:t>
      </w:r>
      <w:r>
        <w:rPr>
          <w:w w:val="90"/>
        </w:rPr>
        <w:t>Pensão</w:t>
      </w:r>
      <w:r>
        <w:rPr>
          <w:spacing w:val="-6"/>
          <w:w w:val="90"/>
        </w:rPr>
        <w:t> </w:t>
      </w:r>
      <w:r>
        <w:rPr>
          <w:w w:val="90"/>
        </w:rPr>
        <w:t>por</w:t>
      </w:r>
      <w:r>
        <w:rPr>
          <w:spacing w:val="-6"/>
          <w:w w:val="90"/>
        </w:rPr>
        <w:t> </w:t>
      </w:r>
      <w:r>
        <w:rPr>
          <w:spacing w:val="-4"/>
          <w:w w:val="90"/>
        </w:rPr>
        <w:t>Morte</w:t>
      </w:r>
    </w:p>
    <w:p>
      <w:pPr>
        <w:pStyle w:val="ListParagraph"/>
        <w:numPr>
          <w:ilvl w:val="1"/>
          <w:numId w:val="211"/>
        </w:numPr>
        <w:tabs>
          <w:tab w:pos="786" w:val="left" w:leader="none"/>
        </w:tabs>
        <w:spacing w:line="381" w:lineRule="auto" w:before="0" w:after="0"/>
        <w:ind w:left="220" w:right="833" w:firstLine="0"/>
        <w:jc w:val="both"/>
        <w:rPr>
          <w:sz w:val="24"/>
        </w:rPr>
      </w:pPr>
      <w:r>
        <w:rPr>
          <w:w w:val="90"/>
          <w:sz w:val="24"/>
        </w:rPr>
        <w:t>Os Entes Federativos que instituíram o RPPS e optaram pela segregação das massas, devem </w:t>
      </w:r>
      <w:r>
        <w:rPr>
          <w:spacing w:val="-8"/>
          <w:sz w:val="24"/>
        </w:rPr>
        <w:t>identificar os seus segurados que pertencem ao fundo em capitalização ou ao fundo em repartição </w:t>
      </w:r>
      <w:r>
        <w:rPr>
          <w:spacing w:val="-4"/>
          <w:sz w:val="24"/>
        </w:rPr>
        <w:t>no</w:t>
      </w:r>
      <w:r>
        <w:rPr>
          <w:spacing w:val="-13"/>
          <w:sz w:val="24"/>
        </w:rPr>
        <w:t> </w:t>
      </w:r>
      <w:r>
        <w:rPr>
          <w:spacing w:val="-4"/>
          <w:sz w:val="24"/>
        </w:rPr>
        <w:t>campo</w:t>
      </w:r>
      <w:r>
        <w:rPr>
          <w:spacing w:val="-13"/>
          <w:sz w:val="24"/>
        </w:rPr>
        <w:t> </w:t>
      </w:r>
      <w:r>
        <w:rPr>
          <w:spacing w:val="-4"/>
          <w:sz w:val="24"/>
        </w:rPr>
        <w:t>{tpPlanRP}.</w:t>
      </w:r>
    </w:p>
    <w:p>
      <w:pPr>
        <w:pStyle w:val="ListParagraph"/>
        <w:numPr>
          <w:ilvl w:val="1"/>
          <w:numId w:val="211"/>
        </w:numPr>
        <w:tabs>
          <w:tab w:pos="786" w:val="left" w:leader="none"/>
        </w:tabs>
        <w:spacing w:line="381" w:lineRule="auto" w:before="1" w:after="0"/>
        <w:ind w:left="220" w:right="843" w:firstLine="0"/>
        <w:jc w:val="both"/>
        <w:rPr>
          <w:sz w:val="24"/>
        </w:rPr>
      </w:pPr>
      <w:r>
        <w:rPr>
          <w:w w:val="90"/>
          <w:sz w:val="24"/>
        </w:rPr>
        <w:t>As complementações de benefícios do RGPS, estabelecidas de acordo com a lei de cada ente, conforme códigos do Grupo 7 da Tabela 25, devem ser informadas no campo {tpBeneficio}.</w:t>
      </w:r>
    </w:p>
    <w:p>
      <w:pPr>
        <w:pStyle w:val="ListParagraph"/>
        <w:numPr>
          <w:ilvl w:val="1"/>
          <w:numId w:val="211"/>
        </w:numPr>
        <w:tabs>
          <w:tab w:pos="786" w:val="left" w:leader="none"/>
        </w:tabs>
        <w:spacing w:line="384" w:lineRule="auto" w:before="0" w:after="0"/>
        <w:ind w:left="220" w:right="837" w:firstLine="0"/>
        <w:jc w:val="both"/>
        <w:rPr>
          <w:sz w:val="24"/>
        </w:rPr>
      </w:pPr>
      <w:r>
        <w:rPr>
          <w:sz w:val="24"/>
        </w:rPr>
        <w:t>Os benefícios concedidos por determinação judicial devem ser identificados no grupo </w:t>
      </w:r>
      <w:r>
        <w:rPr>
          <w:spacing w:val="-2"/>
          <w:sz w:val="24"/>
        </w:rPr>
        <w:t>[dadosBeneficio],</w:t>
      </w:r>
      <w:r>
        <w:rPr>
          <w:spacing w:val="-8"/>
          <w:sz w:val="24"/>
        </w:rPr>
        <w:t> </w:t>
      </w:r>
      <w:r>
        <w:rPr>
          <w:spacing w:val="-2"/>
          <w:sz w:val="24"/>
        </w:rPr>
        <w:t>por</w:t>
      </w:r>
      <w:r>
        <w:rPr>
          <w:spacing w:val="-8"/>
          <w:sz w:val="24"/>
        </w:rPr>
        <w:t> </w:t>
      </w:r>
      <w:r>
        <w:rPr>
          <w:spacing w:val="-2"/>
          <w:sz w:val="24"/>
        </w:rPr>
        <w:t>meio</w:t>
      </w:r>
      <w:r>
        <w:rPr>
          <w:spacing w:val="-8"/>
          <w:sz w:val="24"/>
        </w:rPr>
        <w:t> </w:t>
      </w:r>
      <w:r>
        <w:rPr>
          <w:spacing w:val="-2"/>
          <w:sz w:val="24"/>
        </w:rPr>
        <w:t>dos</w:t>
      </w:r>
      <w:r>
        <w:rPr>
          <w:spacing w:val="-8"/>
          <w:sz w:val="24"/>
        </w:rPr>
        <w:t> </w:t>
      </w:r>
      <w:r>
        <w:rPr>
          <w:spacing w:val="-2"/>
          <w:sz w:val="24"/>
        </w:rPr>
        <w:t>campos</w:t>
      </w:r>
      <w:r>
        <w:rPr>
          <w:spacing w:val="-8"/>
          <w:sz w:val="24"/>
        </w:rPr>
        <w:t> </w:t>
      </w:r>
      <w:r>
        <w:rPr>
          <w:spacing w:val="-2"/>
          <w:sz w:val="24"/>
        </w:rPr>
        <w:t>{indDecJud}</w:t>
      </w:r>
      <w:r>
        <w:rPr>
          <w:spacing w:val="-9"/>
          <w:sz w:val="24"/>
        </w:rPr>
        <w:t> </w:t>
      </w:r>
      <w:r>
        <w:rPr>
          <w:spacing w:val="-2"/>
          <w:sz w:val="24"/>
        </w:rPr>
        <w:t>e</w:t>
      </w:r>
      <w:r>
        <w:rPr>
          <w:spacing w:val="-8"/>
          <w:sz w:val="24"/>
        </w:rPr>
        <w:t> </w:t>
      </w:r>
      <w:r>
        <w:rPr>
          <w:spacing w:val="-2"/>
          <w:sz w:val="24"/>
        </w:rPr>
        <w:t>{tpBeneficio}</w:t>
      </w:r>
      <w:r>
        <w:rPr>
          <w:spacing w:val="-5"/>
          <w:sz w:val="24"/>
        </w:rPr>
        <w:t> </w:t>
      </w:r>
      <w:r>
        <w:rPr>
          <w:spacing w:val="-2"/>
          <w:sz w:val="24"/>
        </w:rPr>
        <w:t>e</w:t>
      </w:r>
      <w:r>
        <w:rPr>
          <w:spacing w:val="-9"/>
          <w:sz w:val="24"/>
        </w:rPr>
        <w:t> </w:t>
      </w:r>
      <w:r>
        <w:rPr>
          <w:spacing w:val="-2"/>
          <w:sz w:val="24"/>
        </w:rPr>
        <w:t>enquadrados</w:t>
      </w:r>
      <w:r>
        <w:rPr>
          <w:spacing w:val="-8"/>
          <w:sz w:val="24"/>
        </w:rPr>
        <w:t> </w:t>
      </w:r>
      <w:r>
        <w:rPr>
          <w:spacing w:val="-2"/>
          <w:sz w:val="24"/>
        </w:rPr>
        <w:t>com</w:t>
      </w:r>
      <w:r>
        <w:rPr>
          <w:spacing w:val="-8"/>
          <w:sz w:val="24"/>
        </w:rPr>
        <w:t> </w:t>
      </w:r>
      <w:r>
        <w:rPr>
          <w:spacing w:val="-2"/>
          <w:sz w:val="24"/>
        </w:rPr>
        <w:t>o</w:t>
      </w:r>
      <w:r>
        <w:rPr>
          <w:spacing w:val="-9"/>
          <w:sz w:val="24"/>
        </w:rPr>
        <w:t> </w:t>
      </w:r>
      <w:r>
        <w:rPr>
          <w:spacing w:val="-2"/>
          <w:sz w:val="24"/>
        </w:rPr>
        <w:t>tipo </w:t>
      </w:r>
      <w:r>
        <w:rPr>
          <w:spacing w:val="-6"/>
          <w:sz w:val="24"/>
        </w:rPr>
        <w:t>descrito</w:t>
      </w:r>
      <w:r>
        <w:rPr>
          <w:spacing w:val="-12"/>
          <w:sz w:val="24"/>
        </w:rPr>
        <w:t> </w:t>
      </w:r>
      <w:r>
        <w:rPr>
          <w:spacing w:val="-6"/>
          <w:sz w:val="24"/>
        </w:rPr>
        <w:t>na</w:t>
      </w:r>
      <w:r>
        <w:rPr>
          <w:spacing w:val="-14"/>
          <w:sz w:val="24"/>
        </w:rPr>
        <w:t> </w:t>
      </w:r>
      <w:r>
        <w:rPr>
          <w:spacing w:val="-6"/>
          <w:sz w:val="24"/>
        </w:rPr>
        <w:t>Tabela</w:t>
      </w:r>
      <w:r>
        <w:rPr>
          <w:spacing w:val="-12"/>
          <w:sz w:val="24"/>
        </w:rPr>
        <w:t> </w:t>
      </w:r>
      <w:r>
        <w:rPr>
          <w:spacing w:val="-6"/>
          <w:sz w:val="24"/>
        </w:rPr>
        <w:t>25</w:t>
      </w:r>
      <w:r>
        <w:rPr>
          <w:spacing w:val="-14"/>
          <w:sz w:val="24"/>
        </w:rPr>
        <w:t> </w:t>
      </w:r>
      <w:r>
        <w:rPr>
          <w:spacing w:val="-6"/>
          <w:sz w:val="24"/>
        </w:rPr>
        <w:t>do</w:t>
      </w:r>
      <w:r>
        <w:rPr>
          <w:spacing w:val="-14"/>
          <w:sz w:val="24"/>
        </w:rPr>
        <w:t> </w:t>
      </w:r>
      <w:r>
        <w:rPr>
          <w:spacing w:val="-6"/>
          <w:sz w:val="24"/>
        </w:rPr>
        <w:t>eSocial.</w:t>
      </w:r>
    </w:p>
    <w:p>
      <w:pPr>
        <w:pStyle w:val="ListParagraph"/>
        <w:numPr>
          <w:ilvl w:val="1"/>
          <w:numId w:val="211"/>
        </w:numPr>
        <w:tabs>
          <w:tab w:pos="786" w:val="left" w:leader="none"/>
        </w:tabs>
        <w:spacing w:line="381" w:lineRule="auto" w:before="0" w:after="0"/>
        <w:ind w:left="220" w:right="840" w:firstLine="0"/>
        <w:jc w:val="both"/>
        <w:rPr>
          <w:sz w:val="24"/>
        </w:rPr>
      </w:pPr>
      <w:r>
        <w:rPr>
          <w:w w:val="90"/>
          <w:sz w:val="24"/>
        </w:rPr>
        <w:t>As aposentadorias dos parlamentares, concedidas em decorrência de normativas de cada casa legislativa, devem ser informadas conforme códigos do grupo 11 da Tabela 25 do eSocial.</w:t>
      </w:r>
    </w:p>
    <w:p>
      <w:pPr>
        <w:pStyle w:val="ListParagraph"/>
        <w:numPr>
          <w:ilvl w:val="1"/>
          <w:numId w:val="211"/>
        </w:numPr>
        <w:tabs>
          <w:tab w:pos="786" w:val="left" w:leader="none"/>
        </w:tabs>
        <w:spacing w:line="381" w:lineRule="auto" w:before="0" w:after="0"/>
        <w:ind w:left="220" w:right="836" w:firstLine="0"/>
        <w:jc w:val="both"/>
        <w:rPr>
          <w:sz w:val="24"/>
        </w:rPr>
      </w:pPr>
      <w:r>
        <w:rPr>
          <w:spacing w:val="-8"/>
          <w:sz w:val="24"/>
        </w:rPr>
        <w:t>O campo</w:t>
      </w:r>
      <w:r>
        <w:rPr>
          <w:spacing w:val="-3"/>
          <w:sz w:val="24"/>
        </w:rPr>
        <w:t> </w:t>
      </w:r>
      <w:r>
        <w:rPr>
          <w:spacing w:val="-8"/>
          <w:sz w:val="24"/>
        </w:rPr>
        <w:t>{dtPublic} deve ser</w:t>
      </w:r>
      <w:r>
        <w:rPr>
          <w:spacing w:val="-3"/>
          <w:sz w:val="24"/>
        </w:rPr>
        <w:t> </w:t>
      </w:r>
      <w:r>
        <w:rPr>
          <w:spacing w:val="-8"/>
          <w:sz w:val="24"/>
        </w:rPr>
        <w:t>informado quando</w:t>
      </w:r>
      <w:r>
        <w:rPr>
          <w:spacing w:val="-3"/>
          <w:sz w:val="24"/>
        </w:rPr>
        <w:t> </w:t>
      </w:r>
      <w:r>
        <w:rPr>
          <w:spacing w:val="-8"/>
          <w:sz w:val="24"/>
        </w:rPr>
        <w:t>a</w:t>
      </w:r>
      <w:r>
        <w:rPr>
          <w:spacing w:val="-1"/>
          <w:sz w:val="24"/>
        </w:rPr>
        <w:t> </w:t>
      </w:r>
      <w:r>
        <w:rPr>
          <w:spacing w:val="-8"/>
          <w:sz w:val="24"/>
        </w:rPr>
        <w:t>data do início do benefício</w:t>
      </w:r>
      <w:r>
        <w:rPr>
          <w:spacing w:val="-3"/>
          <w:sz w:val="24"/>
        </w:rPr>
        <w:t> </w:t>
      </w:r>
      <w:r>
        <w:rPr>
          <w:spacing w:val="-8"/>
          <w:sz w:val="24"/>
        </w:rPr>
        <w:t>for anterior à</w:t>
      </w:r>
      <w:r>
        <w:rPr>
          <w:spacing w:val="-3"/>
          <w:sz w:val="24"/>
        </w:rPr>
        <w:t> </w:t>
      </w:r>
      <w:r>
        <w:rPr>
          <w:spacing w:val="-8"/>
          <w:sz w:val="24"/>
        </w:rPr>
        <w:t>da </w:t>
      </w:r>
      <w:r>
        <w:rPr>
          <w:w w:val="90"/>
          <w:sz w:val="24"/>
        </w:rPr>
        <w:t>publicação</w:t>
      </w:r>
      <w:r>
        <w:rPr>
          <w:spacing w:val="-9"/>
          <w:w w:val="90"/>
          <w:sz w:val="24"/>
        </w:rPr>
        <w:t> </w:t>
      </w:r>
      <w:r>
        <w:rPr>
          <w:w w:val="90"/>
          <w:sz w:val="24"/>
        </w:rPr>
        <w:t>do</w:t>
      </w:r>
      <w:r>
        <w:rPr>
          <w:spacing w:val="-7"/>
          <w:w w:val="90"/>
          <w:sz w:val="24"/>
        </w:rPr>
        <w:t> </w:t>
      </w:r>
      <w:r>
        <w:rPr>
          <w:w w:val="90"/>
          <w:sz w:val="24"/>
        </w:rPr>
        <w:t>ato</w:t>
      </w:r>
      <w:r>
        <w:rPr>
          <w:spacing w:val="-7"/>
          <w:w w:val="90"/>
          <w:sz w:val="24"/>
        </w:rPr>
        <w:t> </w:t>
      </w:r>
      <w:r>
        <w:rPr>
          <w:w w:val="90"/>
          <w:sz w:val="24"/>
        </w:rPr>
        <w:t>concessório.</w:t>
      </w:r>
      <w:r>
        <w:rPr>
          <w:spacing w:val="-4"/>
          <w:w w:val="90"/>
          <w:sz w:val="24"/>
        </w:rPr>
        <w:t> </w:t>
      </w:r>
      <w:r>
        <w:rPr>
          <w:w w:val="90"/>
          <w:sz w:val="24"/>
        </w:rPr>
        <w:t>A</w:t>
      </w:r>
      <w:r>
        <w:rPr>
          <w:spacing w:val="-7"/>
          <w:w w:val="90"/>
          <w:sz w:val="24"/>
        </w:rPr>
        <w:t> </w:t>
      </w:r>
      <w:r>
        <w:rPr>
          <w:w w:val="90"/>
          <w:sz w:val="24"/>
        </w:rPr>
        <w:t>informação</w:t>
      </w:r>
      <w:r>
        <w:rPr>
          <w:spacing w:val="-9"/>
          <w:w w:val="90"/>
          <w:sz w:val="24"/>
        </w:rPr>
        <w:t> </w:t>
      </w:r>
      <w:r>
        <w:rPr>
          <w:w w:val="90"/>
          <w:sz w:val="24"/>
        </w:rPr>
        <w:t>desse</w:t>
      </w:r>
      <w:r>
        <w:rPr>
          <w:spacing w:val="-7"/>
          <w:w w:val="90"/>
          <w:sz w:val="24"/>
        </w:rPr>
        <w:t> </w:t>
      </w:r>
      <w:r>
        <w:rPr>
          <w:w w:val="90"/>
          <w:sz w:val="24"/>
        </w:rPr>
        <w:t>campo</w:t>
      </w:r>
      <w:r>
        <w:rPr>
          <w:spacing w:val="-7"/>
          <w:w w:val="90"/>
          <w:sz w:val="24"/>
        </w:rPr>
        <w:t> </w:t>
      </w:r>
      <w:r>
        <w:rPr>
          <w:w w:val="90"/>
          <w:sz w:val="24"/>
        </w:rPr>
        <w:t>é</w:t>
      </w:r>
      <w:r>
        <w:rPr>
          <w:spacing w:val="-9"/>
          <w:w w:val="90"/>
          <w:sz w:val="24"/>
        </w:rPr>
        <w:t> </w:t>
      </w:r>
      <w:r>
        <w:rPr>
          <w:w w:val="90"/>
          <w:sz w:val="24"/>
        </w:rPr>
        <w:t>necessária</w:t>
      </w:r>
      <w:r>
        <w:rPr>
          <w:spacing w:val="-7"/>
          <w:w w:val="90"/>
          <w:sz w:val="24"/>
        </w:rPr>
        <w:t> </w:t>
      </w:r>
      <w:r>
        <w:rPr>
          <w:w w:val="90"/>
          <w:sz w:val="24"/>
        </w:rPr>
        <w:t>apenas</w:t>
      </w:r>
      <w:r>
        <w:rPr>
          <w:spacing w:val="-7"/>
          <w:w w:val="90"/>
          <w:sz w:val="24"/>
        </w:rPr>
        <w:t> </w:t>
      </w:r>
      <w:r>
        <w:rPr>
          <w:w w:val="90"/>
          <w:sz w:val="24"/>
        </w:rPr>
        <w:t>para</w:t>
      </w:r>
      <w:r>
        <w:rPr>
          <w:spacing w:val="-9"/>
          <w:w w:val="90"/>
          <w:sz w:val="24"/>
        </w:rPr>
        <w:t> </w:t>
      </w:r>
      <w:r>
        <w:rPr>
          <w:w w:val="90"/>
          <w:sz w:val="24"/>
        </w:rPr>
        <w:t>os</w:t>
      </w:r>
      <w:r>
        <w:rPr>
          <w:spacing w:val="-7"/>
          <w:w w:val="90"/>
          <w:sz w:val="24"/>
        </w:rPr>
        <w:t> </w:t>
      </w:r>
      <w:r>
        <w:rPr>
          <w:w w:val="90"/>
          <w:sz w:val="24"/>
        </w:rPr>
        <w:t>casos</w:t>
      </w:r>
      <w:r>
        <w:rPr>
          <w:spacing w:val="-7"/>
          <w:w w:val="90"/>
          <w:sz w:val="24"/>
        </w:rPr>
        <w:t> </w:t>
      </w:r>
      <w:r>
        <w:rPr>
          <w:w w:val="90"/>
          <w:sz w:val="24"/>
        </w:rPr>
        <w:t>em</w:t>
      </w:r>
      <w:r>
        <w:rPr>
          <w:spacing w:val="-7"/>
          <w:w w:val="90"/>
          <w:sz w:val="24"/>
        </w:rPr>
        <w:t> </w:t>
      </w:r>
      <w:r>
        <w:rPr>
          <w:w w:val="90"/>
          <w:sz w:val="24"/>
        </w:rPr>
        <w:t>que </w:t>
      </w:r>
      <w:r>
        <w:rPr>
          <w:spacing w:val="-8"/>
          <w:sz w:val="24"/>
        </w:rPr>
        <w:t>durante</w:t>
      </w:r>
      <w:r>
        <w:rPr>
          <w:spacing w:val="-9"/>
          <w:sz w:val="24"/>
        </w:rPr>
        <w:t> </w:t>
      </w:r>
      <w:r>
        <w:rPr>
          <w:spacing w:val="-8"/>
          <w:sz w:val="24"/>
        </w:rPr>
        <w:t>o</w:t>
      </w:r>
      <w:r>
        <w:rPr>
          <w:spacing w:val="-9"/>
          <w:sz w:val="24"/>
        </w:rPr>
        <w:t> </w:t>
      </w:r>
      <w:r>
        <w:rPr>
          <w:spacing w:val="-8"/>
          <w:sz w:val="24"/>
        </w:rPr>
        <w:t>período entre</w:t>
      </w:r>
      <w:r>
        <w:rPr>
          <w:spacing w:val="-9"/>
          <w:sz w:val="24"/>
        </w:rPr>
        <w:t> </w:t>
      </w:r>
      <w:r>
        <w:rPr>
          <w:spacing w:val="-8"/>
          <w:sz w:val="24"/>
        </w:rPr>
        <w:t>a</w:t>
      </w:r>
      <w:r>
        <w:rPr>
          <w:spacing w:val="-9"/>
          <w:sz w:val="24"/>
        </w:rPr>
        <w:t> </w:t>
      </w:r>
      <w:r>
        <w:rPr>
          <w:spacing w:val="-8"/>
          <w:sz w:val="24"/>
        </w:rPr>
        <w:t>data</w:t>
      </w:r>
      <w:r>
        <w:rPr>
          <w:spacing w:val="-9"/>
          <w:sz w:val="24"/>
        </w:rPr>
        <w:t> </w:t>
      </w:r>
      <w:r>
        <w:rPr>
          <w:spacing w:val="-8"/>
          <w:sz w:val="24"/>
        </w:rPr>
        <w:t>do início</w:t>
      </w:r>
      <w:r>
        <w:rPr>
          <w:spacing w:val="-9"/>
          <w:sz w:val="24"/>
        </w:rPr>
        <w:t> </w:t>
      </w:r>
      <w:r>
        <w:rPr>
          <w:spacing w:val="-8"/>
          <w:sz w:val="24"/>
        </w:rPr>
        <w:t>do</w:t>
      </w:r>
      <w:r>
        <w:rPr>
          <w:spacing w:val="-9"/>
          <w:sz w:val="24"/>
        </w:rPr>
        <w:t> </w:t>
      </w:r>
      <w:r>
        <w:rPr>
          <w:spacing w:val="-8"/>
          <w:sz w:val="24"/>
        </w:rPr>
        <w:t>benefício e</w:t>
      </w:r>
      <w:r>
        <w:rPr>
          <w:spacing w:val="-9"/>
          <w:sz w:val="24"/>
        </w:rPr>
        <w:t> </w:t>
      </w:r>
      <w:r>
        <w:rPr>
          <w:spacing w:val="-8"/>
          <w:sz w:val="24"/>
        </w:rPr>
        <w:t>a</w:t>
      </w:r>
      <w:r>
        <w:rPr>
          <w:spacing w:val="-9"/>
          <w:sz w:val="24"/>
        </w:rPr>
        <w:t> </w:t>
      </w:r>
      <w:r>
        <w:rPr>
          <w:spacing w:val="-8"/>
          <w:sz w:val="24"/>
        </w:rPr>
        <w:t>data de</w:t>
      </w:r>
      <w:r>
        <w:rPr>
          <w:spacing w:val="-9"/>
          <w:sz w:val="24"/>
        </w:rPr>
        <w:t> </w:t>
      </w:r>
      <w:r>
        <w:rPr>
          <w:spacing w:val="-8"/>
          <w:sz w:val="24"/>
        </w:rPr>
        <w:t>publicação</w:t>
      </w:r>
      <w:r>
        <w:rPr>
          <w:spacing w:val="-9"/>
          <w:sz w:val="24"/>
        </w:rPr>
        <w:t> </w:t>
      </w:r>
      <w:r>
        <w:rPr>
          <w:spacing w:val="-8"/>
          <w:sz w:val="24"/>
        </w:rPr>
        <w:t>do ato</w:t>
      </w:r>
      <w:r>
        <w:rPr>
          <w:spacing w:val="-9"/>
          <w:sz w:val="24"/>
        </w:rPr>
        <w:t> </w:t>
      </w:r>
      <w:r>
        <w:rPr>
          <w:spacing w:val="-8"/>
          <w:sz w:val="24"/>
        </w:rPr>
        <w:t>concessório</w:t>
      </w:r>
      <w:r>
        <w:rPr>
          <w:spacing w:val="-9"/>
          <w:sz w:val="24"/>
        </w:rPr>
        <w:t> </w:t>
      </w:r>
      <w:r>
        <w:rPr>
          <w:spacing w:val="-8"/>
          <w:sz w:val="24"/>
        </w:rPr>
        <w:t>não </w:t>
      </w:r>
      <w:r>
        <w:rPr>
          <w:w w:val="90"/>
          <w:sz w:val="24"/>
        </w:rPr>
        <w:t>houver necessidade de envio do evento S-1207 pelo órgão concedente. Nesse caso, a ausência de envio deste evento não gera advertência de inconsistência no fechamento</w:t>
      </w:r>
      <w:r>
        <w:rPr>
          <w:spacing w:val="-2"/>
          <w:w w:val="90"/>
          <w:sz w:val="24"/>
        </w:rPr>
        <w:t> </w:t>
      </w:r>
      <w:r>
        <w:rPr>
          <w:w w:val="90"/>
          <w:sz w:val="24"/>
        </w:rPr>
        <w:t>da folha.</w:t>
      </w:r>
      <w:r>
        <w:rPr>
          <w:spacing w:val="40"/>
          <w:sz w:val="24"/>
        </w:rPr>
        <w:t> </w:t>
      </w:r>
      <w:r>
        <w:rPr>
          <w:w w:val="90"/>
          <w:sz w:val="24"/>
        </w:rPr>
        <w:t>Por exemplo, um órgão publica um ato em 22/09/2022 concedendo aposentadoria a um servidor retroativa a 04/2022.</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w w:val="90"/>
        </w:rPr>
        <w:t>Durante o período entre 04/2022 a 08/2022, o órgão enviou normalmente o evento S-1202. Para que </w:t>
      </w:r>
      <w:r>
        <w:rPr>
          <w:spacing w:val="-4"/>
        </w:rPr>
        <w:t>ele</w:t>
      </w:r>
      <w:r>
        <w:rPr>
          <w:spacing w:val="-13"/>
        </w:rPr>
        <w:t> </w:t>
      </w:r>
      <w:r>
        <w:rPr>
          <w:spacing w:val="-4"/>
        </w:rPr>
        <w:t>não</w:t>
      </w:r>
      <w:r>
        <w:rPr>
          <w:spacing w:val="-13"/>
        </w:rPr>
        <w:t> </w:t>
      </w:r>
      <w:r>
        <w:rPr>
          <w:spacing w:val="-4"/>
        </w:rPr>
        <w:t>tenha</w:t>
      </w:r>
      <w:r>
        <w:rPr>
          <w:spacing w:val="-12"/>
        </w:rPr>
        <w:t> </w:t>
      </w:r>
      <w:r>
        <w:rPr>
          <w:spacing w:val="-4"/>
        </w:rPr>
        <w:t>de</w:t>
      </w:r>
      <w:r>
        <w:rPr>
          <w:spacing w:val="-13"/>
        </w:rPr>
        <w:t> </w:t>
      </w:r>
      <w:r>
        <w:rPr>
          <w:spacing w:val="-4"/>
        </w:rPr>
        <w:t>excluir</w:t>
      </w:r>
      <w:r>
        <w:rPr>
          <w:spacing w:val="-13"/>
        </w:rPr>
        <w:t> </w:t>
      </w:r>
      <w:r>
        <w:rPr>
          <w:spacing w:val="-4"/>
        </w:rPr>
        <w:t>esses</w:t>
      </w:r>
      <w:r>
        <w:rPr>
          <w:spacing w:val="-13"/>
        </w:rPr>
        <w:t> </w:t>
      </w:r>
      <w:r>
        <w:rPr>
          <w:spacing w:val="-4"/>
        </w:rPr>
        <w:t>eventos</w:t>
      </w:r>
      <w:r>
        <w:rPr>
          <w:spacing w:val="-12"/>
        </w:rPr>
        <w:t> </w:t>
      </w:r>
      <w:r>
        <w:rPr>
          <w:spacing w:val="-4"/>
        </w:rPr>
        <w:t>(S-1202)</w:t>
      </w:r>
      <w:r>
        <w:rPr>
          <w:spacing w:val="-13"/>
        </w:rPr>
        <w:t> </w:t>
      </w:r>
      <w:r>
        <w:rPr>
          <w:spacing w:val="-4"/>
        </w:rPr>
        <w:t>e</w:t>
      </w:r>
      <w:r>
        <w:rPr>
          <w:spacing w:val="-13"/>
        </w:rPr>
        <w:t> </w:t>
      </w:r>
      <w:r>
        <w:rPr>
          <w:spacing w:val="-4"/>
        </w:rPr>
        <w:t>enviar</w:t>
      </w:r>
      <w:r>
        <w:rPr>
          <w:spacing w:val="-12"/>
        </w:rPr>
        <w:t> </w:t>
      </w:r>
      <w:r>
        <w:rPr>
          <w:spacing w:val="-4"/>
        </w:rPr>
        <w:t>os</w:t>
      </w:r>
      <w:r>
        <w:rPr>
          <w:spacing w:val="-13"/>
        </w:rPr>
        <w:t> </w:t>
      </w:r>
      <w:r>
        <w:rPr>
          <w:spacing w:val="-4"/>
        </w:rPr>
        <w:t>eventos</w:t>
      </w:r>
      <w:r>
        <w:rPr>
          <w:spacing w:val="-13"/>
        </w:rPr>
        <w:t> </w:t>
      </w:r>
      <w:r>
        <w:rPr>
          <w:spacing w:val="-4"/>
        </w:rPr>
        <w:t>S-1207</w:t>
      </w:r>
      <w:r>
        <w:rPr>
          <w:spacing w:val="-12"/>
        </w:rPr>
        <w:t> </w:t>
      </w:r>
      <w:r>
        <w:rPr>
          <w:spacing w:val="-4"/>
        </w:rPr>
        <w:t>relativos</w:t>
      </w:r>
      <w:r>
        <w:rPr>
          <w:spacing w:val="-13"/>
        </w:rPr>
        <w:t> </w:t>
      </w:r>
      <w:r>
        <w:rPr>
          <w:spacing w:val="-4"/>
        </w:rPr>
        <w:t>ao</w:t>
      </w:r>
      <w:r>
        <w:rPr>
          <w:spacing w:val="-13"/>
        </w:rPr>
        <w:t> </w:t>
      </w:r>
      <w:r>
        <w:rPr>
          <w:spacing w:val="-4"/>
        </w:rPr>
        <w:t>mesmo </w:t>
      </w:r>
      <w:r>
        <w:rPr/>
        <w:t>período,</w:t>
      </w:r>
      <w:r>
        <w:rPr>
          <w:spacing w:val="-8"/>
        </w:rPr>
        <w:t> </w:t>
      </w:r>
      <w:r>
        <w:rPr/>
        <w:t>ele</w:t>
      </w:r>
      <w:r>
        <w:rPr>
          <w:spacing w:val="-8"/>
        </w:rPr>
        <w:t> </w:t>
      </w:r>
      <w:r>
        <w:rPr/>
        <w:t>informa</w:t>
      </w:r>
      <w:r>
        <w:rPr>
          <w:spacing w:val="-9"/>
        </w:rPr>
        <w:t> </w:t>
      </w:r>
      <w:r>
        <w:rPr/>
        <w:t>a</w:t>
      </w:r>
      <w:r>
        <w:rPr>
          <w:spacing w:val="-9"/>
        </w:rPr>
        <w:t> </w:t>
      </w:r>
      <w:r>
        <w:rPr/>
        <w:t>data</w:t>
      </w:r>
      <w:r>
        <w:rPr>
          <w:spacing w:val="-8"/>
        </w:rPr>
        <w:t> </w:t>
      </w:r>
      <w:r>
        <w:rPr/>
        <w:t>22/09/2022</w:t>
      </w:r>
      <w:r>
        <w:rPr>
          <w:spacing w:val="-8"/>
        </w:rPr>
        <w:t> </w:t>
      </w:r>
      <w:r>
        <w:rPr/>
        <w:t>no</w:t>
      </w:r>
      <w:r>
        <w:rPr>
          <w:spacing w:val="-9"/>
        </w:rPr>
        <w:t> </w:t>
      </w:r>
      <w:r>
        <w:rPr/>
        <w:t>campo</w:t>
      </w:r>
      <w:r>
        <w:rPr>
          <w:spacing w:val="-8"/>
        </w:rPr>
        <w:t> </w:t>
      </w:r>
      <w:r>
        <w:rPr/>
        <w:t>[dtPublic]</w:t>
      </w:r>
      <w:r>
        <w:rPr>
          <w:spacing w:val="-8"/>
        </w:rPr>
        <w:t> </w:t>
      </w:r>
      <w:r>
        <w:rPr/>
        <w:t>e,</w:t>
      </w:r>
      <w:r>
        <w:rPr>
          <w:spacing w:val="-9"/>
        </w:rPr>
        <w:t> </w:t>
      </w:r>
      <w:r>
        <w:rPr/>
        <w:t>dessa</w:t>
      </w:r>
      <w:r>
        <w:rPr>
          <w:spacing w:val="-9"/>
        </w:rPr>
        <w:t> </w:t>
      </w:r>
      <w:r>
        <w:rPr/>
        <w:t>forma,</w:t>
      </w:r>
      <w:r>
        <w:rPr>
          <w:spacing w:val="-9"/>
        </w:rPr>
        <w:t> </w:t>
      </w:r>
      <w:r>
        <w:rPr/>
        <w:t>não</w:t>
      </w:r>
      <w:r>
        <w:rPr>
          <w:spacing w:val="-8"/>
        </w:rPr>
        <w:t> </w:t>
      </w:r>
      <w:r>
        <w:rPr/>
        <w:t>são</w:t>
      </w:r>
      <w:r>
        <w:rPr>
          <w:spacing w:val="-8"/>
        </w:rPr>
        <w:t> </w:t>
      </w:r>
      <w:r>
        <w:rPr/>
        <w:t>geradas </w:t>
      </w:r>
      <w:r>
        <w:rPr>
          <w:spacing w:val="-6"/>
        </w:rPr>
        <w:t>advertências</w:t>
      </w:r>
      <w:r>
        <w:rPr>
          <w:spacing w:val="-14"/>
        </w:rPr>
        <w:t> </w:t>
      </w:r>
      <w:r>
        <w:rPr>
          <w:spacing w:val="-6"/>
        </w:rPr>
        <w:t>de</w:t>
      </w:r>
      <w:r>
        <w:rPr>
          <w:spacing w:val="-12"/>
        </w:rPr>
        <w:t> </w:t>
      </w:r>
      <w:r>
        <w:rPr>
          <w:spacing w:val="-6"/>
        </w:rPr>
        <w:t>inconsistências</w:t>
      </w:r>
      <w:r>
        <w:rPr>
          <w:spacing w:val="-14"/>
        </w:rPr>
        <w:t> </w:t>
      </w:r>
      <w:r>
        <w:rPr>
          <w:spacing w:val="-6"/>
        </w:rPr>
        <w:t>no</w:t>
      </w:r>
      <w:r>
        <w:rPr>
          <w:spacing w:val="-14"/>
        </w:rPr>
        <w:t> </w:t>
      </w:r>
      <w:r>
        <w:rPr>
          <w:spacing w:val="-6"/>
        </w:rPr>
        <w:t>fechamento</w:t>
      </w:r>
      <w:r>
        <w:rPr>
          <w:spacing w:val="-13"/>
        </w:rPr>
        <w:t> </w:t>
      </w:r>
      <w:r>
        <w:rPr>
          <w:spacing w:val="-6"/>
        </w:rPr>
        <w:t>da</w:t>
      </w:r>
      <w:r>
        <w:rPr>
          <w:spacing w:val="-12"/>
        </w:rPr>
        <w:t> </w:t>
      </w:r>
      <w:r>
        <w:rPr>
          <w:spacing w:val="-6"/>
        </w:rPr>
        <w:t>folha.</w:t>
      </w:r>
    </w:p>
    <w:p>
      <w:pPr>
        <w:pStyle w:val="ListParagraph"/>
        <w:numPr>
          <w:ilvl w:val="1"/>
          <w:numId w:val="211"/>
        </w:numPr>
        <w:tabs>
          <w:tab w:pos="787" w:val="left" w:leader="none"/>
        </w:tabs>
        <w:spacing w:line="381" w:lineRule="auto" w:before="2" w:after="0"/>
        <w:ind w:left="220" w:right="840" w:firstLine="0"/>
        <w:jc w:val="both"/>
        <w:rPr>
          <w:sz w:val="24"/>
        </w:rPr>
      </w:pPr>
      <w:r>
        <w:rPr>
          <w:w w:val="90"/>
          <w:sz w:val="24"/>
        </w:rPr>
        <w:t>A unidade gestora de regime próprio que administre benefícios concedidos a servidores ativos </w:t>
      </w:r>
      <w:r>
        <w:rPr>
          <w:sz w:val="24"/>
        </w:rPr>
        <w:t>não</w:t>
      </w:r>
      <w:r>
        <w:rPr>
          <w:spacing w:val="-17"/>
          <w:sz w:val="24"/>
        </w:rPr>
        <w:t> </w:t>
      </w:r>
      <w:r>
        <w:rPr>
          <w:sz w:val="24"/>
        </w:rPr>
        <w:t>deve</w:t>
      </w:r>
      <w:r>
        <w:rPr>
          <w:spacing w:val="-17"/>
          <w:sz w:val="24"/>
        </w:rPr>
        <w:t> </w:t>
      </w:r>
      <w:r>
        <w:rPr>
          <w:sz w:val="24"/>
        </w:rPr>
        <w:t>cadastrá-los</w:t>
      </w:r>
      <w:r>
        <w:rPr>
          <w:spacing w:val="-16"/>
          <w:sz w:val="24"/>
        </w:rPr>
        <w:t> </w:t>
      </w:r>
      <w:r>
        <w:rPr>
          <w:sz w:val="24"/>
        </w:rPr>
        <w:t>neste</w:t>
      </w:r>
      <w:r>
        <w:rPr>
          <w:spacing w:val="-17"/>
          <w:sz w:val="24"/>
        </w:rPr>
        <w:t> </w:t>
      </w:r>
      <w:r>
        <w:rPr>
          <w:sz w:val="24"/>
        </w:rPr>
        <w:t>evento.</w:t>
      </w:r>
      <w:r>
        <w:rPr>
          <w:spacing w:val="-17"/>
          <w:sz w:val="24"/>
        </w:rPr>
        <w:t> </w:t>
      </w:r>
      <w:r>
        <w:rPr>
          <w:sz w:val="24"/>
        </w:rPr>
        <w:t>Os</w:t>
      </w:r>
      <w:r>
        <w:rPr>
          <w:spacing w:val="-17"/>
          <w:sz w:val="24"/>
        </w:rPr>
        <w:t> </w:t>
      </w:r>
      <w:r>
        <w:rPr>
          <w:sz w:val="24"/>
        </w:rPr>
        <w:t>valores</w:t>
      </w:r>
      <w:r>
        <w:rPr>
          <w:spacing w:val="-16"/>
          <w:sz w:val="24"/>
        </w:rPr>
        <w:t> </w:t>
      </w:r>
      <w:r>
        <w:rPr>
          <w:sz w:val="24"/>
        </w:rPr>
        <w:t>pagos</w:t>
      </w:r>
      <w:r>
        <w:rPr>
          <w:spacing w:val="-17"/>
          <w:sz w:val="24"/>
        </w:rPr>
        <w:t> </w:t>
      </w:r>
      <w:r>
        <w:rPr>
          <w:sz w:val="24"/>
        </w:rPr>
        <w:t>relativos</w:t>
      </w:r>
      <w:r>
        <w:rPr>
          <w:spacing w:val="-17"/>
          <w:sz w:val="24"/>
        </w:rPr>
        <w:t> </w:t>
      </w:r>
      <w:r>
        <w:rPr>
          <w:sz w:val="24"/>
        </w:rPr>
        <w:t>a</w:t>
      </w:r>
      <w:r>
        <w:rPr>
          <w:spacing w:val="-16"/>
          <w:sz w:val="24"/>
        </w:rPr>
        <w:t> </w:t>
      </w:r>
      <w:r>
        <w:rPr>
          <w:sz w:val="24"/>
        </w:rPr>
        <w:t>esses</w:t>
      </w:r>
      <w:r>
        <w:rPr>
          <w:spacing w:val="-17"/>
          <w:sz w:val="24"/>
        </w:rPr>
        <w:t> </w:t>
      </w:r>
      <w:r>
        <w:rPr>
          <w:sz w:val="24"/>
        </w:rPr>
        <w:t>benefícios</w:t>
      </w:r>
      <w:r>
        <w:rPr>
          <w:spacing w:val="-17"/>
          <w:sz w:val="24"/>
        </w:rPr>
        <w:t> </w:t>
      </w:r>
      <w:r>
        <w:rPr>
          <w:sz w:val="24"/>
        </w:rPr>
        <w:t>devem</w:t>
      </w:r>
      <w:r>
        <w:rPr>
          <w:spacing w:val="-16"/>
          <w:sz w:val="24"/>
        </w:rPr>
        <w:t> </w:t>
      </w:r>
      <w:r>
        <w:rPr>
          <w:sz w:val="24"/>
        </w:rPr>
        <w:t>ser </w:t>
      </w:r>
      <w:r>
        <w:rPr>
          <w:spacing w:val="-4"/>
          <w:sz w:val="24"/>
        </w:rPr>
        <w:t>informados</w:t>
      </w:r>
      <w:r>
        <w:rPr>
          <w:spacing w:val="-13"/>
          <w:sz w:val="24"/>
        </w:rPr>
        <w:t> </w:t>
      </w:r>
      <w:r>
        <w:rPr>
          <w:spacing w:val="-4"/>
          <w:sz w:val="24"/>
        </w:rPr>
        <w:t>pelo</w:t>
      </w:r>
      <w:r>
        <w:rPr>
          <w:spacing w:val="-11"/>
          <w:sz w:val="24"/>
        </w:rPr>
        <w:t> </w:t>
      </w:r>
      <w:r>
        <w:rPr>
          <w:spacing w:val="-4"/>
          <w:sz w:val="24"/>
        </w:rPr>
        <w:t>declarante</w:t>
      </w:r>
      <w:r>
        <w:rPr>
          <w:spacing w:val="-9"/>
          <w:sz w:val="24"/>
        </w:rPr>
        <w:t> </w:t>
      </w:r>
      <w:r>
        <w:rPr>
          <w:spacing w:val="-4"/>
          <w:sz w:val="24"/>
        </w:rPr>
        <w:t>do</w:t>
      </w:r>
      <w:r>
        <w:rPr>
          <w:spacing w:val="-12"/>
          <w:sz w:val="24"/>
        </w:rPr>
        <w:t> </w:t>
      </w:r>
      <w:r>
        <w:rPr>
          <w:spacing w:val="-4"/>
          <w:sz w:val="24"/>
        </w:rPr>
        <w:t>vínculo</w:t>
      </w:r>
      <w:r>
        <w:rPr>
          <w:spacing w:val="-11"/>
          <w:sz w:val="24"/>
        </w:rPr>
        <w:t> </w:t>
      </w:r>
      <w:r>
        <w:rPr>
          <w:spacing w:val="-4"/>
          <w:sz w:val="24"/>
        </w:rPr>
        <w:t>originário.</w:t>
      </w:r>
    </w:p>
    <w:p>
      <w:pPr>
        <w:pStyle w:val="Heading1"/>
        <w:numPr>
          <w:ilvl w:val="0"/>
          <w:numId w:val="211"/>
        </w:numPr>
        <w:tabs>
          <w:tab w:pos="785" w:val="left" w:leader="none"/>
        </w:tabs>
        <w:spacing w:line="240" w:lineRule="auto" w:before="1" w:after="0"/>
        <w:ind w:left="785" w:right="0" w:hanging="565"/>
        <w:jc w:val="both"/>
      </w:pPr>
      <w:r>
        <w:rPr>
          <w:w w:val="85"/>
        </w:rPr>
        <w:t>Pensão</w:t>
      </w:r>
      <w:r>
        <w:rPr>
          <w:spacing w:val="-3"/>
          <w:w w:val="85"/>
        </w:rPr>
        <w:t> </w:t>
      </w:r>
      <w:r>
        <w:rPr>
          <w:w w:val="85"/>
        </w:rPr>
        <w:t>por</w:t>
      </w:r>
      <w:r>
        <w:rPr>
          <w:spacing w:val="-4"/>
          <w:w w:val="85"/>
        </w:rPr>
        <w:t> </w:t>
      </w:r>
      <w:r>
        <w:rPr>
          <w:spacing w:val="-2"/>
          <w:w w:val="85"/>
        </w:rPr>
        <w:t>morte</w:t>
      </w:r>
    </w:p>
    <w:p>
      <w:pPr>
        <w:pStyle w:val="ListParagraph"/>
        <w:numPr>
          <w:ilvl w:val="1"/>
          <w:numId w:val="211"/>
        </w:numPr>
        <w:tabs>
          <w:tab w:pos="786" w:val="left" w:leader="none"/>
        </w:tabs>
        <w:spacing w:line="381" w:lineRule="auto" w:before="166" w:after="0"/>
        <w:ind w:left="220" w:right="832" w:firstLine="0"/>
        <w:jc w:val="both"/>
        <w:rPr>
          <w:sz w:val="24"/>
        </w:rPr>
      </w:pPr>
      <w:r>
        <w:rPr>
          <w:spacing w:val="-8"/>
          <w:sz w:val="24"/>
        </w:rPr>
        <w:t>A</w:t>
      </w:r>
      <w:r>
        <w:rPr>
          <w:spacing w:val="-1"/>
          <w:sz w:val="24"/>
        </w:rPr>
        <w:t> </w:t>
      </w:r>
      <w:r>
        <w:rPr>
          <w:spacing w:val="-8"/>
          <w:sz w:val="24"/>
        </w:rPr>
        <w:t>prestação de informações</w:t>
      </w:r>
      <w:r>
        <w:rPr>
          <w:spacing w:val="-1"/>
          <w:sz w:val="24"/>
        </w:rPr>
        <w:t> </w:t>
      </w:r>
      <w:r>
        <w:rPr>
          <w:spacing w:val="-8"/>
          <w:sz w:val="24"/>
        </w:rPr>
        <w:t>referentes ao instituidor da pensão</w:t>
      </w:r>
      <w:r>
        <w:rPr>
          <w:sz w:val="24"/>
        </w:rPr>
        <w:t> </w:t>
      </w:r>
      <w:r>
        <w:rPr>
          <w:spacing w:val="-8"/>
          <w:sz w:val="24"/>
        </w:rPr>
        <w:t>[instPenMorte]</w:t>
      </w:r>
      <w:r>
        <w:rPr>
          <w:spacing w:val="-1"/>
          <w:sz w:val="24"/>
        </w:rPr>
        <w:t> </w:t>
      </w:r>
      <w:r>
        <w:rPr>
          <w:spacing w:val="-8"/>
          <w:sz w:val="24"/>
        </w:rPr>
        <w:t>é opcional na </w:t>
      </w:r>
      <w:r>
        <w:rPr>
          <w:w w:val="90"/>
          <w:sz w:val="24"/>
        </w:rPr>
        <w:t>carga inicial. Nas pensões instituídas após o início da obrigatoriedade dos eventos não periódicos, é </w:t>
      </w:r>
      <w:r>
        <w:rPr>
          <w:spacing w:val="-4"/>
          <w:sz w:val="24"/>
        </w:rPr>
        <w:t>obrigatório</w:t>
      </w:r>
      <w:r>
        <w:rPr>
          <w:spacing w:val="-8"/>
          <w:sz w:val="24"/>
        </w:rPr>
        <w:t> </w:t>
      </w:r>
      <w:r>
        <w:rPr>
          <w:spacing w:val="-4"/>
          <w:sz w:val="24"/>
        </w:rPr>
        <w:t>o</w:t>
      </w:r>
      <w:r>
        <w:rPr>
          <w:spacing w:val="-8"/>
          <w:sz w:val="24"/>
        </w:rPr>
        <w:t> </w:t>
      </w:r>
      <w:r>
        <w:rPr>
          <w:spacing w:val="-4"/>
          <w:sz w:val="24"/>
        </w:rPr>
        <w:t>preenchimento</w:t>
      </w:r>
      <w:r>
        <w:rPr>
          <w:spacing w:val="-8"/>
          <w:sz w:val="24"/>
        </w:rPr>
        <w:t> </w:t>
      </w:r>
      <w:r>
        <w:rPr>
          <w:spacing w:val="-4"/>
          <w:sz w:val="24"/>
        </w:rPr>
        <w:t>desse</w:t>
      </w:r>
      <w:r>
        <w:rPr>
          <w:spacing w:val="-6"/>
          <w:sz w:val="24"/>
        </w:rPr>
        <w:t> </w:t>
      </w:r>
      <w:r>
        <w:rPr>
          <w:spacing w:val="-4"/>
          <w:sz w:val="24"/>
        </w:rPr>
        <w:t>grupo.</w:t>
      </w:r>
    </w:p>
    <w:p>
      <w:pPr>
        <w:pStyle w:val="ListParagraph"/>
        <w:numPr>
          <w:ilvl w:val="1"/>
          <w:numId w:val="211"/>
        </w:numPr>
        <w:tabs>
          <w:tab w:pos="786" w:val="left" w:leader="none"/>
        </w:tabs>
        <w:spacing w:line="381" w:lineRule="auto" w:before="2" w:after="0"/>
        <w:ind w:left="220" w:right="836" w:firstLine="0"/>
        <w:jc w:val="both"/>
        <w:rPr>
          <w:sz w:val="24"/>
        </w:rPr>
      </w:pPr>
      <w:r>
        <w:rPr>
          <w:w w:val="90"/>
          <w:sz w:val="24"/>
        </w:rPr>
        <w:t>As informações das quotas dos pensionistas devem ser prestadas individualmente, tendo seu número de benefício único para cada quotista, pois cada uma representa um benefício e contém as </w:t>
      </w:r>
      <w:r>
        <w:rPr>
          <w:spacing w:val="-6"/>
          <w:sz w:val="24"/>
        </w:rPr>
        <w:t>informações</w:t>
      </w:r>
      <w:r>
        <w:rPr>
          <w:spacing w:val="-14"/>
          <w:sz w:val="24"/>
        </w:rPr>
        <w:t> </w:t>
      </w:r>
      <w:r>
        <w:rPr>
          <w:spacing w:val="-6"/>
          <w:sz w:val="24"/>
        </w:rPr>
        <w:t>dos</w:t>
      </w:r>
      <w:r>
        <w:rPr>
          <w:spacing w:val="-12"/>
          <w:sz w:val="24"/>
        </w:rPr>
        <w:t> </w:t>
      </w:r>
      <w:r>
        <w:rPr>
          <w:spacing w:val="-6"/>
          <w:sz w:val="24"/>
        </w:rPr>
        <w:t>itens</w:t>
      </w:r>
      <w:r>
        <w:rPr>
          <w:spacing w:val="-15"/>
          <w:sz w:val="24"/>
        </w:rPr>
        <w:t> </w:t>
      </w:r>
      <w:r>
        <w:rPr>
          <w:spacing w:val="-6"/>
          <w:sz w:val="24"/>
        </w:rPr>
        <w:t>anteriores</w:t>
      </w:r>
      <w:r>
        <w:rPr>
          <w:spacing w:val="-12"/>
          <w:sz w:val="24"/>
        </w:rPr>
        <w:t> </w:t>
      </w:r>
      <w:r>
        <w:rPr>
          <w:spacing w:val="-6"/>
          <w:sz w:val="24"/>
        </w:rPr>
        <w:t>referentes</w:t>
      </w:r>
      <w:r>
        <w:rPr>
          <w:spacing w:val="-12"/>
          <w:sz w:val="24"/>
        </w:rPr>
        <w:t> </w:t>
      </w:r>
      <w:r>
        <w:rPr>
          <w:spacing w:val="-6"/>
          <w:sz w:val="24"/>
        </w:rPr>
        <w:t>ao</w:t>
      </w:r>
      <w:r>
        <w:rPr>
          <w:spacing w:val="-14"/>
          <w:sz w:val="24"/>
        </w:rPr>
        <w:t> </w:t>
      </w:r>
      <w:r>
        <w:rPr>
          <w:spacing w:val="-6"/>
          <w:sz w:val="24"/>
        </w:rPr>
        <w:t>Instituidor</w:t>
      </w:r>
      <w:r>
        <w:rPr>
          <w:spacing w:val="-14"/>
          <w:sz w:val="24"/>
        </w:rPr>
        <w:t> </w:t>
      </w:r>
      <w:r>
        <w:rPr>
          <w:spacing w:val="-6"/>
          <w:sz w:val="24"/>
        </w:rPr>
        <w:t>da</w:t>
      </w:r>
      <w:r>
        <w:rPr>
          <w:spacing w:val="-14"/>
          <w:sz w:val="24"/>
        </w:rPr>
        <w:t> </w:t>
      </w:r>
      <w:r>
        <w:rPr>
          <w:spacing w:val="-6"/>
          <w:sz w:val="24"/>
        </w:rPr>
        <w:t>Pensão.</w:t>
      </w:r>
    </w:p>
    <w:p>
      <w:pPr>
        <w:pStyle w:val="Heading1"/>
        <w:numPr>
          <w:ilvl w:val="0"/>
          <w:numId w:val="211"/>
        </w:numPr>
        <w:tabs>
          <w:tab w:pos="785" w:val="left" w:leader="none"/>
        </w:tabs>
        <w:spacing w:line="240" w:lineRule="auto" w:before="1" w:after="0"/>
        <w:ind w:left="785" w:right="0" w:hanging="565"/>
        <w:jc w:val="both"/>
      </w:pPr>
      <w:r>
        <w:rPr>
          <w:w w:val="80"/>
        </w:rPr>
        <w:t>Benefícios</w:t>
      </w:r>
      <w:r>
        <w:rPr>
          <w:spacing w:val="31"/>
        </w:rPr>
        <w:t> </w:t>
      </w:r>
      <w:r>
        <w:rPr>
          <w:spacing w:val="-2"/>
          <w:w w:val="95"/>
        </w:rPr>
        <w:t>especiais</w:t>
      </w:r>
    </w:p>
    <w:p>
      <w:pPr>
        <w:pStyle w:val="ListParagraph"/>
        <w:numPr>
          <w:ilvl w:val="1"/>
          <w:numId w:val="211"/>
        </w:numPr>
        <w:tabs>
          <w:tab w:pos="786" w:val="left" w:leader="none"/>
        </w:tabs>
        <w:spacing w:line="381" w:lineRule="auto" w:before="163" w:after="0"/>
        <w:ind w:left="220" w:right="833" w:firstLine="0"/>
        <w:jc w:val="both"/>
        <w:rPr>
          <w:sz w:val="24"/>
        </w:rPr>
      </w:pPr>
      <w:r>
        <w:rPr>
          <w:spacing w:val="-8"/>
          <w:sz w:val="24"/>
        </w:rPr>
        <w:t>Benefícios especiais com vínculo previdenciário, tais</w:t>
      </w:r>
      <w:r>
        <w:rPr>
          <w:spacing w:val="-3"/>
          <w:sz w:val="24"/>
        </w:rPr>
        <w:t> </w:t>
      </w:r>
      <w:r>
        <w:rPr>
          <w:spacing w:val="-8"/>
          <w:sz w:val="24"/>
        </w:rPr>
        <w:t>como os decorrentes</w:t>
      </w:r>
      <w:r>
        <w:rPr>
          <w:spacing w:val="-3"/>
          <w:sz w:val="24"/>
        </w:rPr>
        <w:t> </w:t>
      </w:r>
      <w:r>
        <w:rPr>
          <w:spacing w:val="-8"/>
          <w:sz w:val="24"/>
        </w:rPr>
        <w:t>do art</w:t>
      </w:r>
      <w:r>
        <w:rPr>
          <w:spacing w:val="-2"/>
          <w:sz w:val="24"/>
        </w:rPr>
        <w:t> </w:t>
      </w:r>
      <w:r>
        <w:rPr>
          <w:spacing w:val="-8"/>
          <w:sz w:val="24"/>
        </w:rPr>
        <w:t>3º da Lei</w:t>
      </w:r>
      <w:r>
        <w:rPr>
          <w:sz w:val="24"/>
        </w:rPr>
        <w:t> </w:t>
      </w:r>
      <w:r>
        <w:rPr>
          <w:spacing w:val="-8"/>
          <w:sz w:val="24"/>
        </w:rPr>
        <w:t>nº </w:t>
      </w:r>
      <w:r>
        <w:rPr>
          <w:spacing w:val="-6"/>
          <w:sz w:val="24"/>
        </w:rPr>
        <w:t>12.618,</w:t>
      </w:r>
      <w:r>
        <w:rPr>
          <w:spacing w:val="-11"/>
          <w:sz w:val="24"/>
        </w:rPr>
        <w:t> </w:t>
      </w:r>
      <w:r>
        <w:rPr>
          <w:spacing w:val="-6"/>
          <w:sz w:val="24"/>
        </w:rPr>
        <w:t>de</w:t>
      </w:r>
      <w:r>
        <w:rPr>
          <w:spacing w:val="-11"/>
          <w:sz w:val="24"/>
        </w:rPr>
        <w:t> </w:t>
      </w:r>
      <w:r>
        <w:rPr>
          <w:spacing w:val="-6"/>
          <w:sz w:val="24"/>
        </w:rPr>
        <w:t>2012</w:t>
      </w:r>
      <w:r>
        <w:rPr>
          <w:spacing w:val="-10"/>
          <w:sz w:val="24"/>
        </w:rPr>
        <w:t> </w:t>
      </w:r>
      <w:r>
        <w:rPr>
          <w:spacing w:val="-6"/>
          <w:sz w:val="24"/>
        </w:rPr>
        <w:t>da</w:t>
      </w:r>
      <w:r>
        <w:rPr>
          <w:spacing w:val="-11"/>
          <w:sz w:val="24"/>
        </w:rPr>
        <w:t> </w:t>
      </w:r>
      <w:r>
        <w:rPr>
          <w:spacing w:val="-6"/>
          <w:sz w:val="24"/>
        </w:rPr>
        <w:t>União,</w:t>
      </w:r>
      <w:r>
        <w:rPr>
          <w:spacing w:val="-10"/>
          <w:sz w:val="24"/>
        </w:rPr>
        <w:t> </w:t>
      </w:r>
      <w:r>
        <w:rPr>
          <w:spacing w:val="-6"/>
          <w:sz w:val="24"/>
        </w:rPr>
        <w:t>devem</w:t>
      </w:r>
      <w:r>
        <w:rPr>
          <w:spacing w:val="-10"/>
          <w:sz w:val="24"/>
        </w:rPr>
        <w:t> </w:t>
      </w:r>
      <w:r>
        <w:rPr>
          <w:spacing w:val="-6"/>
          <w:sz w:val="24"/>
        </w:rPr>
        <w:t>ser</w:t>
      </w:r>
      <w:r>
        <w:rPr>
          <w:spacing w:val="-10"/>
          <w:sz w:val="24"/>
        </w:rPr>
        <w:t> </w:t>
      </w:r>
      <w:r>
        <w:rPr>
          <w:spacing w:val="-6"/>
          <w:sz w:val="24"/>
        </w:rPr>
        <w:t>informados</w:t>
      </w:r>
      <w:r>
        <w:rPr>
          <w:spacing w:val="-10"/>
          <w:sz w:val="24"/>
        </w:rPr>
        <w:t> </w:t>
      </w:r>
      <w:r>
        <w:rPr>
          <w:spacing w:val="-6"/>
          <w:sz w:val="24"/>
        </w:rPr>
        <w:t>conforme</w:t>
      </w:r>
      <w:r>
        <w:rPr>
          <w:spacing w:val="-10"/>
          <w:sz w:val="24"/>
        </w:rPr>
        <w:t> </w:t>
      </w:r>
      <w:r>
        <w:rPr>
          <w:spacing w:val="-6"/>
          <w:sz w:val="24"/>
        </w:rPr>
        <w:t>códigos</w:t>
      </w:r>
      <w:r>
        <w:rPr>
          <w:spacing w:val="-11"/>
          <w:sz w:val="24"/>
        </w:rPr>
        <w:t> </w:t>
      </w:r>
      <w:r>
        <w:rPr>
          <w:spacing w:val="-6"/>
          <w:sz w:val="24"/>
        </w:rPr>
        <w:t>do</w:t>
      </w:r>
      <w:r>
        <w:rPr>
          <w:spacing w:val="-11"/>
          <w:sz w:val="24"/>
        </w:rPr>
        <w:t> </w:t>
      </w:r>
      <w:r>
        <w:rPr>
          <w:spacing w:val="-6"/>
          <w:sz w:val="24"/>
        </w:rPr>
        <w:t>grupo</w:t>
      </w:r>
      <w:r>
        <w:rPr>
          <w:spacing w:val="-7"/>
          <w:sz w:val="24"/>
        </w:rPr>
        <w:t> </w:t>
      </w:r>
      <w:r>
        <w:rPr>
          <w:spacing w:val="-6"/>
          <w:sz w:val="24"/>
        </w:rPr>
        <w:t>9</w:t>
      </w:r>
      <w:r>
        <w:rPr>
          <w:spacing w:val="-11"/>
          <w:sz w:val="24"/>
        </w:rPr>
        <w:t> </w:t>
      </w:r>
      <w:r>
        <w:rPr>
          <w:spacing w:val="-6"/>
          <w:sz w:val="24"/>
        </w:rPr>
        <w:t>da</w:t>
      </w:r>
      <w:r>
        <w:rPr>
          <w:spacing w:val="-10"/>
          <w:sz w:val="24"/>
        </w:rPr>
        <w:t> </w:t>
      </w:r>
      <w:r>
        <w:rPr>
          <w:spacing w:val="-6"/>
          <w:sz w:val="24"/>
        </w:rPr>
        <w:t>Tabela</w:t>
      </w:r>
      <w:r>
        <w:rPr>
          <w:spacing w:val="-11"/>
          <w:sz w:val="24"/>
        </w:rPr>
        <w:t> </w:t>
      </w:r>
      <w:r>
        <w:rPr>
          <w:spacing w:val="-6"/>
          <w:sz w:val="24"/>
        </w:rPr>
        <w:t>25,</w:t>
      </w:r>
      <w:r>
        <w:rPr>
          <w:spacing w:val="-11"/>
          <w:sz w:val="24"/>
        </w:rPr>
        <w:t> </w:t>
      </w:r>
      <w:r>
        <w:rPr>
          <w:spacing w:val="-6"/>
          <w:sz w:val="24"/>
        </w:rPr>
        <w:t>por </w:t>
      </w:r>
      <w:r>
        <w:rPr>
          <w:w w:val="90"/>
          <w:sz w:val="24"/>
        </w:rPr>
        <w:t>exemplo</w:t>
      </w:r>
      <w:r>
        <w:rPr>
          <w:spacing w:val="-5"/>
          <w:w w:val="90"/>
          <w:sz w:val="24"/>
        </w:rPr>
        <w:t> </w:t>
      </w:r>
      <w:r>
        <w:rPr>
          <w:w w:val="90"/>
          <w:sz w:val="24"/>
        </w:rPr>
        <w:t>servidores</w:t>
      </w:r>
      <w:r>
        <w:rPr>
          <w:spacing w:val="-5"/>
          <w:w w:val="90"/>
          <w:sz w:val="24"/>
        </w:rPr>
        <w:t> </w:t>
      </w:r>
      <w:r>
        <w:rPr>
          <w:w w:val="90"/>
          <w:sz w:val="24"/>
        </w:rPr>
        <w:t>vinculados</w:t>
      </w:r>
      <w:r>
        <w:rPr>
          <w:spacing w:val="-5"/>
          <w:w w:val="90"/>
          <w:sz w:val="24"/>
        </w:rPr>
        <w:t> </w:t>
      </w:r>
      <w:r>
        <w:rPr>
          <w:w w:val="90"/>
          <w:sz w:val="24"/>
        </w:rPr>
        <w:t>a</w:t>
      </w:r>
      <w:r>
        <w:rPr>
          <w:spacing w:val="-5"/>
          <w:w w:val="90"/>
          <w:sz w:val="24"/>
        </w:rPr>
        <w:t> </w:t>
      </w:r>
      <w:r>
        <w:rPr>
          <w:w w:val="90"/>
          <w:sz w:val="24"/>
        </w:rPr>
        <w:t>RPPS</w:t>
      </w:r>
      <w:r>
        <w:rPr>
          <w:spacing w:val="-5"/>
          <w:w w:val="90"/>
          <w:sz w:val="24"/>
        </w:rPr>
        <w:t> </w:t>
      </w:r>
      <w:r>
        <w:rPr>
          <w:w w:val="90"/>
          <w:sz w:val="24"/>
        </w:rPr>
        <w:t>no</w:t>
      </w:r>
      <w:r>
        <w:rPr>
          <w:spacing w:val="-5"/>
          <w:w w:val="90"/>
          <w:sz w:val="24"/>
        </w:rPr>
        <w:t> </w:t>
      </w:r>
      <w:r>
        <w:rPr>
          <w:w w:val="90"/>
          <w:sz w:val="24"/>
        </w:rPr>
        <w:t>momento</w:t>
      </w:r>
      <w:r>
        <w:rPr>
          <w:spacing w:val="-5"/>
          <w:w w:val="90"/>
          <w:sz w:val="24"/>
        </w:rPr>
        <w:t> </w:t>
      </w:r>
      <w:r>
        <w:rPr>
          <w:w w:val="90"/>
          <w:sz w:val="24"/>
        </w:rPr>
        <w:t>da</w:t>
      </w:r>
      <w:r>
        <w:rPr>
          <w:spacing w:val="-5"/>
          <w:w w:val="90"/>
          <w:sz w:val="24"/>
        </w:rPr>
        <w:t> </w:t>
      </w:r>
      <w:r>
        <w:rPr>
          <w:w w:val="90"/>
          <w:sz w:val="24"/>
        </w:rPr>
        <w:t>implementação</w:t>
      </w:r>
      <w:r>
        <w:rPr>
          <w:spacing w:val="-5"/>
          <w:w w:val="90"/>
          <w:sz w:val="24"/>
        </w:rPr>
        <w:t> </w:t>
      </w:r>
      <w:r>
        <w:rPr>
          <w:w w:val="90"/>
          <w:sz w:val="24"/>
        </w:rPr>
        <w:t>da</w:t>
      </w:r>
      <w:r>
        <w:rPr>
          <w:spacing w:val="-9"/>
          <w:w w:val="90"/>
          <w:sz w:val="24"/>
        </w:rPr>
        <w:t> </w:t>
      </w:r>
      <w:r>
        <w:rPr>
          <w:w w:val="90"/>
          <w:sz w:val="24"/>
        </w:rPr>
        <w:t>Previdência</w:t>
      </w:r>
      <w:r>
        <w:rPr>
          <w:spacing w:val="-5"/>
          <w:w w:val="90"/>
          <w:sz w:val="24"/>
        </w:rPr>
        <w:t> </w:t>
      </w:r>
      <w:r>
        <w:rPr>
          <w:w w:val="90"/>
          <w:sz w:val="24"/>
        </w:rPr>
        <w:t>Complementar de cada ente federativo que optar por ingressar na mesma, tem, além do benefício de aposentadoria </w:t>
      </w:r>
      <w:r>
        <w:rPr>
          <w:sz w:val="24"/>
        </w:rPr>
        <w:t>que tiver direito limitado ao teto do RGPS um benefício especial calculado conforme regras </w:t>
      </w:r>
      <w:r>
        <w:rPr>
          <w:spacing w:val="-8"/>
          <w:sz w:val="24"/>
        </w:rPr>
        <w:t>estabelecidas em</w:t>
      </w:r>
      <w:r>
        <w:rPr>
          <w:sz w:val="24"/>
        </w:rPr>
        <w:t> </w:t>
      </w:r>
      <w:r>
        <w:rPr>
          <w:spacing w:val="-8"/>
          <w:sz w:val="24"/>
        </w:rPr>
        <w:t>lei,</w:t>
      </w:r>
      <w:r>
        <w:rPr>
          <w:sz w:val="24"/>
        </w:rPr>
        <w:t> </w:t>
      </w:r>
      <w:r>
        <w:rPr>
          <w:spacing w:val="-8"/>
          <w:sz w:val="24"/>
        </w:rPr>
        <w:t>correspondente ao valor das</w:t>
      </w:r>
      <w:r>
        <w:rPr>
          <w:sz w:val="24"/>
        </w:rPr>
        <w:t> </w:t>
      </w:r>
      <w:r>
        <w:rPr>
          <w:spacing w:val="-8"/>
          <w:sz w:val="24"/>
        </w:rPr>
        <w:t>contribuições</w:t>
      </w:r>
      <w:r>
        <w:rPr>
          <w:sz w:val="24"/>
        </w:rPr>
        <w:t> </w:t>
      </w:r>
      <w:r>
        <w:rPr>
          <w:spacing w:val="-8"/>
          <w:sz w:val="24"/>
        </w:rPr>
        <w:t>aportadas,</w:t>
      </w:r>
      <w:r>
        <w:rPr>
          <w:sz w:val="24"/>
        </w:rPr>
        <w:t> </w:t>
      </w:r>
      <w:r>
        <w:rPr>
          <w:spacing w:val="-8"/>
          <w:sz w:val="24"/>
        </w:rPr>
        <w:t>incidente</w:t>
      </w:r>
      <w:r>
        <w:rPr>
          <w:sz w:val="24"/>
        </w:rPr>
        <w:t> </w:t>
      </w:r>
      <w:r>
        <w:rPr>
          <w:spacing w:val="-8"/>
          <w:sz w:val="24"/>
        </w:rPr>
        <w:t>sobre toda a remuneração. Seria uma variação a opção da portabilidade.</w:t>
      </w:r>
    </w:p>
    <w:p>
      <w:pPr>
        <w:pStyle w:val="BodyText"/>
        <w:spacing w:before="6"/>
        <w:ind w:left="786"/>
        <w:jc w:val="left"/>
      </w:pPr>
      <w:r>
        <w:rPr>
          <w:spacing w:val="-2"/>
        </w:rPr>
        <w:t>Exemplo:</w:t>
      </w:r>
    </w:p>
    <w:p>
      <w:pPr>
        <w:pStyle w:val="BodyText"/>
        <w:spacing w:before="163"/>
        <w:ind w:left="786"/>
      </w:pPr>
      <w:r>
        <w:rPr>
          <w:w w:val="90"/>
        </w:rPr>
        <w:t>Ingresso</w:t>
      </w:r>
      <w:r>
        <w:rPr>
          <w:spacing w:val="-3"/>
          <w:w w:val="90"/>
        </w:rPr>
        <w:t> </w:t>
      </w:r>
      <w:r>
        <w:rPr>
          <w:w w:val="90"/>
        </w:rPr>
        <w:t>no</w:t>
      </w:r>
      <w:r>
        <w:rPr>
          <w:spacing w:val="-2"/>
          <w:w w:val="90"/>
        </w:rPr>
        <w:t> </w:t>
      </w:r>
      <w:r>
        <w:rPr>
          <w:w w:val="90"/>
        </w:rPr>
        <w:t>serviço</w:t>
      </w:r>
      <w:r>
        <w:rPr>
          <w:spacing w:val="-4"/>
          <w:w w:val="90"/>
        </w:rPr>
        <w:t> </w:t>
      </w:r>
      <w:r>
        <w:rPr>
          <w:w w:val="90"/>
        </w:rPr>
        <w:t>público</w:t>
      </w:r>
      <w:r>
        <w:rPr>
          <w:spacing w:val="-2"/>
          <w:w w:val="90"/>
        </w:rPr>
        <w:t> </w:t>
      </w:r>
      <w:r>
        <w:rPr>
          <w:w w:val="90"/>
        </w:rPr>
        <w:t>em</w:t>
      </w:r>
      <w:r>
        <w:rPr>
          <w:spacing w:val="-1"/>
          <w:w w:val="90"/>
        </w:rPr>
        <w:t> </w:t>
      </w:r>
      <w:r>
        <w:rPr>
          <w:spacing w:val="-4"/>
          <w:w w:val="90"/>
        </w:rPr>
        <w:t>2000</w:t>
      </w:r>
    </w:p>
    <w:p>
      <w:pPr>
        <w:pStyle w:val="BodyText"/>
        <w:spacing w:line="381" w:lineRule="auto" w:before="163"/>
        <w:ind w:right="712" w:firstLine="566"/>
      </w:pPr>
      <w:r>
        <w:rPr>
          <w:w w:val="90"/>
        </w:rPr>
        <w:t>Ingresso</w:t>
      </w:r>
      <w:r>
        <w:rPr>
          <w:spacing w:val="-5"/>
          <w:w w:val="90"/>
        </w:rPr>
        <w:t> </w:t>
      </w:r>
      <w:r>
        <w:rPr>
          <w:w w:val="90"/>
        </w:rPr>
        <w:t>na</w:t>
      </w:r>
      <w:r>
        <w:rPr>
          <w:spacing w:val="-5"/>
          <w:w w:val="90"/>
        </w:rPr>
        <w:t> </w:t>
      </w:r>
      <w:r>
        <w:rPr>
          <w:w w:val="90"/>
        </w:rPr>
        <w:t>previdência</w:t>
      </w:r>
      <w:r>
        <w:rPr>
          <w:spacing w:val="-5"/>
          <w:w w:val="90"/>
        </w:rPr>
        <w:t> </w:t>
      </w:r>
      <w:r>
        <w:rPr>
          <w:w w:val="90"/>
        </w:rPr>
        <w:t>complementar</w:t>
      </w:r>
      <w:r>
        <w:rPr>
          <w:spacing w:val="-1"/>
          <w:w w:val="90"/>
        </w:rPr>
        <w:t> </w:t>
      </w:r>
      <w:r>
        <w:rPr>
          <w:w w:val="90"/>
        </w:rPr>
        <w:t>criada</w:t>
      </w:r>
      <w:r>
        <w:rPr>
          <w:spacing w:val="-5"/>
          <w:w w:val="90"/>
        </w:rPr>
        <w:t> </w:t>
      </w:r>
      <w:r>
        <w:rPr>
          <w:w w:val="90"/>
        </w:rPr>
        <w:t>pelo</w:t>
      </w:r>
      <w:r>
        <w:rPr>
          <w:spacing w:val="-3"/>
          <w:w w:val="90"/>
        </w:rPr>
        <w:t> </w:t>
      </w:r>
      <w:r>
        <w:rPr>
          <w:w w:val="90"/>
        </w:rPr>
        <w:t>ente</w:t>
      </w:r>
      <w:r>
        <w:rPr>
          <w:spacing w:val="-5"/>
          <w:w w:val="90"/>
        </w:rPr>
        <w:t> </w:t>
      </w:r>
      <w:r>
        <w:rPr>
          <w:w w:val="90"/>
        </w:rPr>
        <w:t>federativo</w:t>
      </w:r>
      <w:r>
        <w:rPr>
          <w:spacing w:val="-5"/>
          <w:w w:val="90"/>
        </w:rPr>
        <w:t> </w:t>
      </w:r>
      <w:r>
        <w:rPr>
          <w:w w:val="90"/>
        </w:rPr>
        <w:t>em</w:t>
      </w:r>
      <w:r>
        <w:rPr>
          <w:spacing w:val="-5"/>
          <w:w w:val="90"/>
        </w:rPr>
        <w:t> </w:t>
      </w:r>
      <w:r>
        <w:rPr>
          <w:w w:val="90"/>
        </w:rPr>
        <w:t>2012 se</w:t>
      </w:r>
      <w:r>
        <w:rPr>
          <w:spacing w:val="-2"/>
          <w:w w:val="90"/>
        </w:rPr>
        <w:t> </w:t>
      </w:r>
      <w:r>
        <w:rPr>
          <w:w w:val="90"/>
        </w:rPr>
        <w:t>aposenta</w:t>
      </w:r>
      <w:r>
        <w:rPr>
          <w:spacing w:val="-5"/>
          <w:w w:val="90"/>
        </w:rPr>
        <w:t> </w:t>
      </w:r>
      <w:r>
        <w:rPr>
          <w:w w:val="90"/>
        </w:rPr>
        <w:t>em</w:t>
      </w:r>
      <w:r>
        <w:rPr>
          <w:spacing w:val="-5"/>
          <w:w w:val="90"/>
        </w:rPr>
        <w:t> </w:t>
      </w:r>
      <w:r>
        <w:rPr>
          <w:w w:val="90"/>
        </w:rPr>
        <w:t>2019 </w:t>
      </w:r>
      <w:r>
        <w:rPr>
          <w:spacing w:val="-6"/>
        </w:rPr>
        <w:t>com direito</w:t>
      </w:r>
      <w:r>
        <w:rPr>
          <w:spacing w:val="-8"/>
        </w:rPr>
        <w:t> </w:t>
      </w:r>
      <w:r>
        <w:rPr>
          <w:spacing w:val="-6"/>
        </w:rPr>
        <w:t>aos</w:t>
      </w:r>
      <w:r>
        <w:rPr>
          <w:spacing w:val="-9"/>
        </w:rPr>
        <w:t> </w:t>
      </w:r>
      <w:r>
        <w:rPr>
          <w:spacing w:val="-6"/>
        </w:rPr>
        <w:t>benefícios relacionados adiante:</w:t>
      </w:r>
    </w:p>
    <w:p>
      <w:pPr>
        <w:pStyle w:val="BodyText"/>
        <w:spacing w:line="384" w:lineRule="auto" w:before="1"/>
        <w:ind w:right="717" w:firstLine="566"/>
      </w:pPr>
      <w:r>
        <w:rPr>
          <w:w w:val="90"/>
        </w:rPr>
        <w:t>Benefício</w:t>
      </w:r>
      <w:r>
        <w:rPr>
          <w:spacing w:val="-4"/>
          <w:w w:val="90"/>
        </w:rPr>
        <w:t> </w:t>
      </w:r>
      <w:r>
        <w:rPr>
          <w:w w:val="90"/>
        </w:rPr>
        <w:t>1</w:t>
      </w:r>
      <w:r>
        <w:rPr>
          <w:spacing w:val="-2"/>
          <w:w w:val="90"/>
        </w:rPr>
        <w:t> </w:t>
      </w:r>
      <w:r>
        <w:rPr>
          <w:w w:val="90"/>
        </w:rPr>
        <w:t>-</w:t>
      </w:r>
      <w:r>
        <w:rPr>
          <w:spacing w:val="-6"/>
          <w:w w:val="90"/>
        </w:rPr>
        <w:t> </w:t>
      </w:r>
      <w:r>
        <w:rPr>
          <w:w w:val="90"/>
        </w:rPr>
        <w:t>Teto</w:t>
      </w:r>
      <w:r>
        <w:rPr>
          <w:spacing w:val="-4"/>
          <w:w w:val="90"/>
        </w:rPr>
        <w:t> </w:t>
      </w:r>
      <w:r>
        <w:rPr>
          <w:w w:val="90"/>
        </w:rPr>
        <w:t>do</w:t>
      </w:r>
      <w:r>
        <w:rPr>
          <w:spacing w:val="-4"/>
          <w:w w:val="90"/>
        </w:rPr>
        <w:t> </w:t>
      </w:r>
      <w:r>
        <w:rPr>
          <w:w w:val="90"/>
        </w:rPr>
        <w:t>RGPS</w:t>
      </w:r>
      <w:r>
        <w:rPr>
          <w:spacing w:val="-4"/>
          <w:w w:val="90"/>
        </w:rPr>
        <w:t> </w:t>
      </w:r>
      <w:r>
        <w:rPr>
          <w:w w:val="90"/>
        </w:rPr>
        <w:t>pago</w:t>
      </w:r>
      <w:r>
        <w:rPr>
          <w:spacing w:val="-4"/>
          <w:w w:val="90"/>
        </w:rPr>
        <w:t> </w:t>
      </w:r>
      <w:r>
        <w:rPr>
          <w:w w:val="90"/>
        </w:rPr>
        <w:t>pelo</w:t>
      </w:r>
      <w:r>
        <w:rPr>
          <w:spacing w:val="-4"/>
          <w:w w:val="90"/>
        </w:rPr>
        <w:t> </w:t>
      </w:r>
      <w:r>
        <w:rPr>
          <w:w w:val="90"/>
        </w:rPr>
        <w:t>RPPS</w:t>
      </w:r>
      <w:r>
        <w:rPr>
          <w:spacing w:val="-4"/>
          <w:w w:val="90"/>
        </w:rPr>
        <w:t> </w:t>
      </w:r>
      <w:r>
        <w:rPr>
          <w:w w:val="90"/>
        </w:rPr>
        <w:t>do</w:t>
      </w:r>
      <w:r>
        <w:rPr>
          <w:spacing w:val="-4"/>
          <w:w w:val="90"/>
        </w:rPr>
        <w:t> </w:t>
      </w:r>
      <w:r>
        <w:rPr>
          <w:w w:val="90"/>
        </w:rPr>
        <w:t>Ente</w:t>
      </w:r>
      <w:r>
        <w:rPr>
          <w:spacing w:val="-4"/>
          <w:w w:val="90"/>
        </w:rPr>
        <w:t> </w:t>
      </w:r>
      <w:r>
        <w:rPr>
          <w:w w:val="90"/>
        </w:rPr>
        <w:t>Federativo</w:t>
      </w:r>
      <w:r>
        <w:rPr>
          <w:spacing w:val="-4"/>
          <w:w w:val="90"/>
        </w:rPr>
        <w:t> </w:t>
      </w:r>
      <w:r>
        <w:rPr>
          <w:w w:val="90"/>
        </w:rPr>
        <w:t>(Tabela</w:t>
      </w:r>
      <w:r>
        <w:rPr>
          <w:spacing w:val="-4"/>
          <w:w w:val="90"/>
        </w:rPr>
        <w:t> </w:t>
      </w:r>
      <w:r>
        <w:rPr>
          <w:w w:val="90"/>
        </w:rPr>
        <w:t>25 –</w:t>
      </w:r>
      <w:r>
        <w:rPr>
          <w:spacing w:val="-4"/>
          <w:w w:val="90"/>
        </w:rPr>
        <w:t> </w:t>
      </w:r>
      <w:r>
        <w:rPr>
          <w:w w:val="90"/>
        </w:rPr>
        <w:t>Grupo</w:t>
      </w:r>
      <w:r>
        <w:rPr>
          <w:spacing w:val="-4"/>
          <w:w w:val="90"/>
        </w:rPr>
        <w:t> </w:t>
      </w:r>
      <w:r>
        <w:rPr>
          <w:w w:val="90"/>
        </w:rPr>
        <w:t>01</w:t>
      </w:r>
      <w:r>
        <w:rPr>
          <w:spacing w:val="-3"/>
          <w:w w:val="90"/>
        </w:rPr>
        <w:t> </w:t>
      </w:r>
      <w:r>
        <w:rPr>
          <w:w w:val="90"/>
        </w:rPr>
        <w:t>–</w:t>
      </w:r>
      <w:r>
        <w:rPr>
          <w:spacing w:val="-2"/>
          <w:w w:val="90"/>
        </w:rPr>
        <w:t> </w:t>
      </w:r>
      <w:r>
        <w:rPr>
          <w:w w:val="90"/>
        </w:rPr>
        <w:t>Código </w:t>
      </w:r>
      <w:r>
        <w:rPr>
          <w:spacing w:val="-2"/>
        </w:rPr>
        <w:t>0101);</w:t>
      </w:r>
    </w:p>
    <w:p>
      <w:pPr>
        <w:pStyle w:val="BodyText"/>
        <w:spacing w:line="381" w:lineRule="auto"/>
        <w:ind w:right="720" w:firstLine="566"/>
      </w:pPr>
      <w:r>
        <w:rPr>
          <w:spacing w:val="-2"/>
          <w:w w:val="90"/>
        </w:rPr>
        <w:t>Benefício</w:t>
      </w:r>
      <w:r>
        <w:rPr>
          <w:spacing w:val="-4"/>
          <w:w w:val="90"/>
        </w:rPr>
        <w:t> </w:t>
      </w:r>
      <w:r>
        <w:rPr>
          <w:spacing w:val="-2"/>
          <w:w w:val="90"/>
        </w:rPr>
        <w:t>2 –</w:t>
      </w:r>
      <w:r>
        <w:rPr>
          <w:spacing w:val="-4"/>
          <w:w w:val="90"/>
        </w:rPr>
        <w:t> </w:t>
      </w:r>
      <w:r>
        <w:rPr>
          <w:spacing w:val="-2"/>
          <w:w w:val="90"/>
        </w:rPr>
        <w:t>Benefício</w:t>
      </w:r>
      <w:r>
        <w:rPr>
          <w:spacing w:val="-4"/>
          <w:w w:val="90"/>
        </w:rPr>
        <w:t> </w:t>
      </w:r>
      <w:r>
        <w:rPr>
          <w:spacing w:val="-2"/>
          <w:w w:val="90"/>
        </w:rPr>
        <w:t>especial calculado</w:t>
      </w:r>
      <w:r>
        <w:rPr>
          <w:spacing w:val="-4"/>
          <w:w w:val="90"/>
        </w:rPr>
        <w:t> </w:t>
      </w:r>
      <w:r>
        <w:rPr>
          <w:spacing w:val="-2"/>
          <w:w w:val="90"/>
        </w:rPr>
        <w:t>com base nas</w:t>
      </w:r>
      <w:r>
        <w:rPr>
          <w:spacing w:val="-4"/>
          <w:w w:val="90"/>
        </w:rPr>
        <w:t> </w:t>
      </w:r>
      <w:r>
        <w:rPr>
          <w:spacing w:val="-2"/>
          <w:w w:val="90"/>
        </w:rPr>
        <w:t>contribuições</w:t>
      </w:r>
      <w:r>
        <w:rPr>
          <w:spacing w:val="-4"/>
          <w:w w:val="90"/>
        </w:rPr>
        <w:t> </w:t>
      </w:r>
      <w:r>
        <w:rPr>
          <w:spacing w:val="-2"/>
          <w:w w:val="90"/>
        </w:rPr>
        <w:t>vertidas</w:t>
      </w:r>
      <w:r>
        <w:rPr>
          <w:spacing w:val="-4"/>
          <w:w w:val="90"/>
        </w:rPr>
        <w:t> </w:t>
      </w:r>
      <w:r>
        <w:rPr>
          <w:spacing w:val="-2"/>
          <w:w w:val="90"/>
        </w:rPr>
        <w:t>para o</w:t>
      </w:r>
      <w:r>
        <w:rPr>
          <w:spacing w:val="-4"/>
          <w:w w:val="90"/>
        </w:rPr>
        <w:t> </w:t>
      </w:r>
      <w:r>
        <w:rPr>
          <w:spacing w:val="-2"/>
          <w:w w:val="90"/>
        </w:rPr>
        <w:t>RPPS</w:t>
      </w:r>
      <w:r>
        <w:rPr>
          <w:spacing w:val="-4"/>
          <w:w w:val="90"/>
        </w:rPr>
        <w:t> </w:t>
      </w:r>
      <w:r>
        <w:rPr>
          <w:spacing w:val="-2"/>
          <w:w w:val="90"/>
        </w:rPr>
        <w:t>sobre </w:t>
      </w:r>
      <w:r>
        <w:rPr>
          <w:w w:val="90"/>
        </w:rPr>
        <w:t>a remuneração acima do teto do RGPS, no período de 2000 a 2012 conforme exemplo, calculado na </w:t>
      </w:r>
      <w:r>
        <w:rPr>
          <w:spacing w:val="-2"/>
        </w:rPr>
        <w:t>data</w:t>
      </w:r>
      <w:r>
        <w:rPr>
          <w:spacing w:val="-15"/>
        </w:rPr>
        <w:t> </w:t>
      </w:r>
      <w:r>
        <w:rPr>
          <w:spacing w:val="-2"/>
        </w:rPr>
        <w:t>da</w:t>
      </w:r>
      <w:r>
        <w:rPr>
          <w:spacing w:val="-15"/>
        </w:rPr>
        <w:t> </w:t>
      </w:r>
      <w:r>
        <w:rPr>
          <w:spacing w:val="-2"/>
        </w:rPr>
        <w:t>opção,</w:t>
      </w:r>
      <w:r>
        <w:rPr>
          <w:spacing w:val="-14"/>
        </w:rPr>
        <w:t> </w:t>
      </w:r>
      <w:r>
        <w:rPr>
          <w:spacing w:val="-2"/>
        </w:rPr>
        <w:t>mas</w:t>
      </w:r>
      <w:r>
        <w:rPr>
          <w:spacing w:val="-15"/>
        </w:rPr>
        <w:t> </w:t>
      </w:r>
      <w:r>
        <w:rPr>
          <w:spacing w:val="-2"/>
        </w:rPr>
        <w:t>retido</w:t>
      </w:r>
      <w:r>
        <w:rPr>
          <w:spacing w:val="-15"/>
        </w:rPr>
        <w:t> </w:t>
      </w:r>
      <w:r>
        <w:rPr>
          <w:spacing w:val="-2"/>
        </w:rPr>
        <w:t>junto</w:t>
      </w:r>
      <w:r>
        <w:rPr>
          <w:spacing w:val="-15"/>
        </w:rPr>
        <w:t> </w:t>
      </w:r>
      <w:r>
        <w:rPr>
          <w:spacing w:val="-2"/>
        </w:rPr>
        <w:t>ao</w:t>
      </w:r>
      <w:r>
        <w:rPr>
          <w:spacing w:val="-14"/>
        </w:rPr>
        <w:t> </w:t>
      </w:r>
      <w:r>
        <w:rPr>
          <w:spacing w:val="-2"/>
        </w:rPr>
        <w:t>tesouro</w:t>
      </w:r>
      <w:r>
        <w:rPr>
          <w:spacing w:val="-15"/>
        </w:rPr>
        <w:t> </w:t>
      </w:r>
      <w:r>
        <w:rPr>
          <w:spacing w:val="-2"/>
        </w:rPr>
        <w:t>do</w:t>
      </w:r>
      <w:r>
        <w:rPr>
          <w:spacing w:val="-15"/>
        </w:rPr>
        <w:t> </w:t>
      </w:r>
      <w:r>
        <w:rPr>
          <w:spacing w:val="-2"/>
        </w:rPr>
        <w:t>Ente</w:t>
      </w:r>
      <w:r>
        <w:rPr>
          <w:spacing w:val="-14"/>
        </w:rPr>
        <w:t> </w:t>
      </w:r>
      <w:r>
        <w:rPr>
          <w:spacing w:val="-2"/>
        </w:rPr>
        <w:t>para</w:t>
      </w:r>
      <w:r>
        <w:rPr>
          <w:spacing w:val="-15"/>
        </w:rPr>
        <w:t> </w:t>
      </w:r>
      <w:r>
        <w:rPr>
          <w:spacing w:val="-2"/>
        </w:rPr>
        <w:t>recebimento</w:t>
      </w:r>
      <w:r>
        <w:rPr>
          <w:spacing w:val="-15"/>
        </w:rPr>
        <w:t> </w:t>
      </w:r>
      <w:r>
        <w:rPr>
          <w:spacing w:val="-2"/>
        </w:rPr>
        <w:t>do</w:t>
      </w:r>
      <w:r>
        <w:rPr>
          <w:spacing w:val="-14"/>
        </w:rPr>
        <w:t> </w:t>
      </w:r>
      <w:r>
        <w:rPr>
          <w:spacing w:val="-2"/>
        </w:rPr>
        <w:t>montante</w:t>
      </w:r>
      <w:r>
        <w:rPr>
          <w:spacing w:val="-15"/>
        </w:rPr>
        <w:t> </w:t>
      </w:r>
      <w:r>
        <w:rPr>
          <w:spacing w:val="-2"/>
        </w:rPr>
        <w:t>atualizado</w:t>
      </w:r>
      <w:r>
        <w:rPr>
          <w:spacing w:val="-15"/>
        </w:rPr>
        <w:t> </w:t>
      </w:r>
      <w:r>
        <w:rPr>
          <w:spacing w:val="-2"/>
        </w:rPr>
        <w:t>no </w:t>
      </w:r>
      <w:r>
        <w:rPr>
          <w:spacing w:val="-8"/>
        </w:rPr>
        <w:t>momento</w:t>
      </w:r>
      <w:r>
        <w:rPr>
          <w:spacing w:val="-13"/>
        </w:rPr>
        <w:t> </w:t>
      </w:r>
      <w:r>
        <w:rPr>
          <w:spacing w:val="-8"/>
        </w:rPr>
        <w:t>da</w:t>
      </w:r>
      <w:r>
        <w:rPr>
          <w:spacing w:val="-12"/>
        </w:rPr>
        <w:t> </w:t>
      </w:r>
      <w:r>
        <w:rPr>
          <w:spacing w:val="-8"/>
        </w:rPr>
        <w:t>aposentadoria.</w:t>
      </w:r>
      <w:r>
        <w:rPr>
          <w:spacing w:val="-13"/>
        </w:rPr>
        <w:t> </w:t>
      </w:r>
      <w:r>
        <w:rPr>
          <w:spacing w:val="-8"/>
        </w:rPr>
        <w:t>(Tabela</w:t>
      </w:r>
      <w:r>
        <w:rPr>
          <w:spacing w:val="-12"/>
        </w:rPr>
        <w:t> </w:t>
      </w:r>
      <w:r>
        <w:rPr>
          <w:spacing w:val="-8"/>
        </w:rPr>
        <w:t>25</w:t>
      </w:r>
      <w:r>
        <w:rPr>
          <w:spacing w:val="-7"/>
        </w:rPr>
        <w:t> </w:t>
      </w:r>
      <w:r>
        <w:rPr>
          <w:spacing w:val="-8"/>
        </w:rPr>
        <w:t>–</w:t>
      </w:r>
      <w:r>
        <w:rPr>
          <w:spacing w:val="-14"/>
        </w:rPr>
        <w:t> </w:t>
      </w:r>
      <w:r>
        <w:rPr>
          <w:spacing w:val="-8"/>
        </w:rPr>
        <w:t>Grupo</w:t>
      </w:r>
      <w:r>
        <w:rPr>
          <w:spacing w:val="-14"/>
        </w:rPr>
        <w:t> </w:t>
      </w:r>
      <w:r>
        <w:rPr>
          <w:spacing w:val="-8"/>
        </w:rPr>
        <w:t>10</w:t>
      </w:r>
      <w:r>
        <w:rPr>
          <w:spacing w:val="-10"/>
        </w:rPr>
        <w:t> </w:t>
      </w:r>
      <w:r>
        <w:rPr>
          <w:spacing w:val="-8"/>
        </w:rPr>
        <w:t>–</w:t>
      </w:r>
      <w:r>
        <w:rPr>
          <w:spacing w:val="-14"/>
        </w:rPr>
        <w:t> </w:t>
      </w:r>
      <w:r>
        <w:rPr>
          <w:spacing w:val="-8"/>
        </w:rPr>
        <w:t>Código</w:t>
      </w:r>
      <w:r>
        <w:rPr>
          <w:spacing w:val="-13"/>
        </w:rPr>
        <w:t> </w:t>
      </w:r>
      <w:r>
        <w:rPr>
          <w:spacing w:val="-8"/>
        </w:rPr>
        <w:t>0901);</w:t>
      </w:r>
    </w:p>
    <w:p>
      <w:pPr>
        <w:spacing w:after="0" w:line="381" w:lineRule="auto"/>
        <w:sectPr>
          <w:pgSz w:w="11910" w:h="16840"/>
          <w:pgMar w:header="0" w:footer="1319" w:top="1020" w:bottom="1540" w:left="800" w:right="240"/>
        </w:sectPr>
      </w:pPr>
    </w:p>
    <w:p>
      <w:pPr>
        <w:pStyle w:val="BodyText"/>
        <w:spacing w:before="25"/>
        <w:ind w:left="786"/>
      </w:pPr>
      <w:r>
        <w:rPr>
          <w:w w:val="90"/>
        </w:rPr>
        <w:t>Benefício</w:t>
      </w:r>
      <w:r>
        <w:rPr>
          <w:spacing w:val="-3"/>
        </w:rPr>
        <w:t> </w:t>
      </w:r>
      <w:r>
        <w:rPr>
          <w:w w:val="90"/>
        </w:rPr>
        <w:t>3</w:t>
      </w:r>
      <w:r>
        <w:rPr>
          <w:spacing w:val="2"/>
        </w:rPr>
        <w:t> </w:t>
      </w:r>
      <w:r>
        <w:rPr>
          <w:w w:val="90"/>
        </w:rPr>
        <w:t>–</w:t>
      </w:r>
      <w:r>
        <w:rPr>
          <w:spacing w:val="-3"/>
        </w:rPr>
        <w:t> </w:t>
      </w:r>
      <w:r>
        <w:rPr>
          <w:w w:val="90"/>
        </w:rPr>
        <w:t>Pago</w:t>
      </w:r>
      <w:r>
        <w:rPr>
          <w:spacing w:val="-3"/>
        </w:rPr>
        <w:t> </w:t>
      </w:r>
      <w:r>
        <w:rPr>
          <w:w w:val="90"/>
        </w:rPr>
        <w:t>pelo</w:t>
      </w:r>
      <w:r>
        <w:rPr>
          <w:spacing w:val="-1"/>
        </w:rPr>
        <w:t> </w:t>
      </w:r>
      <w:r>
        <w:rPr>
          <w:w w:val="90"/>
        </w:rPr>
        <w:t>regime</w:t>
      </w:r>
      <w:r>
        <w:rPr>
          <w:spacing w:val="1"/>
        </w:rPr>
        <w:t> </w:t>
      </w:r>
      <w:r>
        <w:rPr>
          <w:w w:val="90"/>
        </w:rPr>
        <w:t>de</w:t>
      </w:r>
      <w:r>
        <w:rPr>
          <w:spacing w:val="-3"/>
        </w:rPr>
        <w:t> </w:t>
      </w:r>
      <w:r>
        <w:rPr>
          <w:w w:val="90"/>
        </w:rPr>
        <w:t>previdência</w:t>
      </w:r>
      <w:r>
        <w:rPr>
          <w:spacing w:val="-1"/>
        </w:rPr>
        <w:t> </w:t>
      </w:r>
      <w:r>
        <w:rPr>
          <w:w w:val="90"/>
        </w:rPr>
        <w:t>complementar</w:t>
      </w:r>
      <w:r>
        <w:rPr>
          <w:spacing w:val="-2"/>
        </w:rPr>
        <w:t> </w:t>
      </w:r>
      <w:r>
        <w:rPr>
          <w:w w:val="90"/>
        </w:rPr>
        <w:t>não</w:t>
      </w:r>
      <w:r>
        <w:rPr>
          <w:spacing w:val="-1"/>
        </w:rPr>
        <w:t> </w:t>
      </w:r>
      <w:r>
        <w:rPr>
          <w:w w:val="90"/>
        </w:rPr>
        <w:t>contemplado</w:t>
      </w:r>
      <w:r>
        <w:rPr>
          <w:spacing w:val="-3"/>
        </w:rPr>
        <w:t> </w:t>
      </w:r>
      <w:r>
        <w:rPr>
          <w:w w:val="90"/>
        </w:rPr>
        <w:t>pelo</w:t>
      </w:r>
      <w:r>
        <w:rPr/>
        <w:t> </w:t>
      </w:r>
      <w:r>
        <w:rPr>
          <w:spacing w:val="-2"/>
          <w:w w:val="90"/>
        </w:rPr>
        <w:t>eSocial.</w:t>
      </w:r>
    </w:p>
    <w:p>
      <w:pPr>
        <w:pStyle w:val="ListParagraph"/>
        <w:numPr>
          <w:ilvl w:val="1"/>
          <w:numId w:val="211"/>
        </w:numPr>
        <w:tabs>
          <w:tab w:pos="786" w:val="left" w:leader="none"/>
        </w:tabs>
        <w:spacing w:line="381" w:lineRule="auto" w:before="164" w:after="0"/>
        <w:ind w:left="220" w:right="835" w:firstLine="0"/>
        <w:jc w:val="both"/>
        <w:rPr>
          <w:sz w:val="24"/>
        </w:rPr>
      </w:pPr>
      <w:r>
        <w:rPr>
          <w:w w:val="90"/>
          <w:sz w:val="24"/>
        </w:rPr>
        <w:t>As</w:t>
      </w:r>
      <w:r>
        <w:rPr>
          <w:spacing w:val="-3"/>
          <w:w w:val="90"/>
          <w:sz w:val="24"/>
        </w:rPr>
        <w:t> </w:t>
      </w:r>
      <w:r>
        <w:rPr>
          <w:w w:val="90"/>
          <w:sz w:val="24"/>
        </w:rPr>
        <w:t>aposentadorias</w:t>
      </w:r>
      <w:r>
        <w:rPr>
          <w:spacing w:val="-7"/>
          <w:w w:val="90"/>
          <w:sz w:val="24"/>
        </w:rPr>
        <w:t> </w:t>
      </w:r>
      <w:r>
        <w:rPr>
          <w:w w:val="90"/>
          <w:sz w:val="24"/>
        </w:rPr>
        <w:t>e/ou</w:t>
      </w:r>
      <w:r>
        <w:rPr>
          <w:spacing w:val="-8"/>
          <w:w w:val="90"/>
          <w:sz w:val="24"/>
        </w:rPr>
        <w:t> </w:t>
      </w:r>
      <w:r>
        <w:rPr>
          <w:w w:val="90"/>
          <w:sz w:val="24"/>
        </w:rPr>
        <w:t>pensões</w:t>
      </w:r>
      <w:r>
        <w:rPr>
          <w:spacing w:val="-3"/>
          <w:w w:val="90"/>
          <w:sz w:val="24"/>
        </w:rPr>
        <w:t> </w:t>
      </w:r>
      <w:r>
        <w:rPr>
          <w:w w:val="90"/>
          <w:sz w:val="24"/>
        </w:rPr>
        <w:t>graciosas</w:t>
      </w:r>
      <w:r>
        <w:rPr>
          <w:spacing w:val="-9"/>
          <w:w w:val="90"/>
          <w:sz w:val="24"/>
        </w:rPr>
        <w:t> </w:t>
      </w:r>
      <w:r>
        <w:rPr>
          <w:w w:val="90"/>
          <w:sz w:val="24"/>
        </w:rPr>
        <w:t>decorrentes</w:t>
      </w:r>
      <w:r>
        <w:rPr>
          <w:spacing w:val="-9"/>
          <w:w w:val="90"/>
          <w:sz w:val="24"/>
        </w:rPr>
        <w:t> </w:t>
      </w:r>
      <w:r>
        <w:rPr>
          <w:w w:val="90"/>
          <w:sz w:val="24"/>
        </w:rPr>
        <w:t>de legislação</w:t>
      </w:r>
      <w:r>
        <w:rPr>
          <w:spacing w:val="-5"/>
          <w:w w:val="90"/>
          <w:sz w:val="24"/>
        </w:rPr>
        <w:t> </w:t>
      </w:r>
      <w:r>
        <w:rPr>
          <w:w w:val="90"/>
          <w:sz w:val="24"/>
        </w:rPr>
        <w:t>de</w:t>
      </w:r>
      <w:r>
        <w:rPr>
          <w:spacing w:val="-6"/>
          <w:w w:val="90"/>
          <w:sz w:val="24"/>
        </w:rPr>
        <w:t> </w:t>
      </w:r>
      <w:r>
        <w:rPr>
          <w:w w:val="90"/>
          <w:sz w:val="24"/>
        </w:rPr>
        <w:t>cada</w:t>
      </w:r>
      <w:r>
        <w:rPr>
          <w:spacing w:val="-6"/>
          <w:w w:val="90"/>
          <w:sz w:val="24"/>
        </w:rPr>
        <w:t> </w:t>
      </w:r>
      <w:r>
        <w:rPr>
          <w:w w:val="90"/>
          <w:sz w:val="24"/>
        </w:rPr>
        <w:t>ente</w:t>
      </w:r>
      <w:r>
        <w:rPr>
          <w:spacing w:val="-6"/>
          <w:w w:val="90"/>
          <w:sz w:val="24"/>
        </w:rPr>
        <w:t> </w:t>
      </w:r>
      <w:r>
        <w:rPr>
          <w:w w:val="90"/>
          <w:sz w:val="24"/>
        </w:rPr>
        <w:t>federativo</w:t>
      </w:r>
      <w:r>
        <w:rPr>
          <w:spacing w:val="-6"/>
          <w:w w:val="90"/>
          <w:sz w:val="24"/>
        </w:rPr>
        <w:t> </w:t>
      </w:r>
      <w:r>
        <w:rPr>
          <w:w w:val="90"/>
          <w:sz w:val="24"/>
        </w:rPr>
        <w:t>ou de</w:t>
      </w:r>
      <w:r>
        <w:rPr>
          <w:spacing w:val="-3"/>
          <w:w w:val="90"/>
          <w:sz w:val="24"/>
        </w:rPr>
        <w:t> </w:t>
      </w:r>
      <w:r>
        <w:rPr>
          <w:w w:val="90"/>
          <w:sz w:val="24"/>
        </w:rPr>
        <w:t>decisão judicial</w:t>
      </w:r>
      <w:r>
        <w:rPr>
          <w:spacing w:val="-4"/>
          <w:w w:val="90"/>
          <w:sz w:val="24"/>
        </w:rPr>
        <w:t> </w:t>
      </w:r>
      <w:r>
        <w:rPr>
          <w:w w:val="90"/>
          <w:sz w:val="24"/>
        </w:rPr>
        <w:t>ou administrativa, às</w:t>
      </w:r>
      <w:r>
        <w:rPr>
          <w:spacing w:val="-4"/>
          <w:w w:val="90"/>
          <w:sz w:val="24"/>
        </w:rPr>
        <w:t> </w:t>
      </w:r>
      <w:r>
        <w:rPr>
          <w:w w:val="90"/>
          <w:sz w:val="24"/>
        </w:rPr>
        <w:t>custas</w:t>
      </w:r>
      <w:r>
        <w:rPr>
          <w:spacing w:val="-4"/>
          <w:w w:val="90"/>
          <w:sz w:val="24"/>
        </w:rPr>
        <w:t> </w:t>
      </w:r>
      <w:r>
        <w:rPr>
          <w:w w:val="90"/>
          <w:sz w:val="24"/>
        </w:rPr>
        <w:t>de</w:t>
      </w:r>
      <w:r>
        <w:rPr>
          <w:spacing w:val="-3"/>
          <w:w w:val="90"/>
          <w:sz w:val="24"/>
        </w:rPr>
        <w:t> </w:t>
      </w:r>
      <w:r>
        <w:rPr>
          <w:w w:val="90"/>
          <w:sz w:val="24"/>
        </w:rPr>
        <w:t>verbas</w:t>
      </w:r>
      <w:r>
        <w:rPr>
          <w:spacing w:val="-4"/>
          <w:w w:val="90"/>
          <w:sz w:val="24"/>
        </w:rPr>
        <w:t> </w:t>
      </w:r>
      <w:r>
        <w:rPr>
          <w:w w:val="90"/>
          <w:sz w:val="24"/>
        </w:rPr>
        <w:t>do</w:t>
      </w:r>
      <w:r>
        <w:rPr>
          <w:spacing w:val="-3"/>
          <w:w w:val="90"/>
          <w:sz w:val="24"/>
        </w:rPr>
        <w:t> </w:t>
      </w:r>
      <w:r>
        <w:rPr>
          <w:w w:val="90"/>
          <w:sz w:val="24"/>
        </w:rPr>
        <w:t>tesouro, devem ser informadas</w:t>
      </w:r>
      <w:r>
        <w:rPr>
          <w:spacing w:val="-4"/>
          <w:w w:val="90"/>
          <w:sz w:val="24"/>
        </w:rPr>
        <w:t> </w:t>
      </w:r>
      <w:r>
        <w:rPr>
          <w:w w:val="90"/>
          <w:sz w:val="24"/>
        </w:rPr>
        <w:t>conforme códigos do Grupo 10 da Tabela 25. Como exemplo da concessão desses benefícios temos:</w:t>
      </w:r>
    </w:p>
    <w:p>
      <w:pPr>
        <w:pStyle w:val="ListParagraph"/>
        <w:numPr>
          <w:ilvl w:val="2"/>
          <w:numId w:val="211"/>
        </w:numPr>
        <w:tabs>
          <w:tab w:pos="788" w:val="left" w:leader="none"/>
        </w:tabs>
        <w:spacing w:line="381" w:lineRule="auto" w:before="18" w:after="0"/>
        <w:ind w:left="220" w:right="718" w:firstLine="427"/>
        <w:jc w:val="both"/>
        <w:rPr>
          <w:sz w:val="24"/>
        </w:rPr>
      </w:pPr>
      <w:r>
        <w:rPr>
          <w:sz w:val="24"/>
        </w:rPr>
        <w:t>Pagamento</w:t>
      </w:r>
      <w:r>
        <w:rPr>
          <w:spacing w:val="-3"/>
          <w:sz w:val="24"/>
        </w:rPr>
        <w:t> </w:t>
      </w:r>
      <w:r>
        <w:rPr>
          <w:sz w:val="24"/>
        </w:rPr>
        <w:t>de</w:t>
      </w:r>
      <w:r>
        <w:rPr>
          <w:spacing w:val="-3"/>
          <w:sz w:val="24"/>
        </w:rPr>
        <w:t> </w:t>
      </w:r>
      <w:r>
        <w:rPr>
          <w:sz w:val="24"/>
        </w:rPr>
        <w:t>benefícios</w:t>
      </w:r>
      <w:r>
        <w:rPr>
          <w:spacing w:val="-2"/>
          <w:sz w:val="24"/>
        </w:rPr>
        <w:t> </w:t>
      </w:r>
      <w:r>
        <w:rPr>
          <w:sz w:val="24"/>
        </w:rPr>
        <w:t>a</w:t>
      </w:r>
      <w:r>
        <w:rPr>
          <w:spacing w:val="-2"/>
          <w:sz w:val="24"/>
        </w:rPr>
        <w:t> </w:t>
      </w:r>
      <w:r>
        <w:rPr>
          <w:sz w:val="24"/>
        </w:rPr>
        <w:t>ex-agentes</w:t>
      </w:r>
      <w:r>
        <w:rPr>
          <w:spacing w:val="-2"/>
          <w:sz w:val="24"/>
        </w:rPr>
        <w:t> </w:t>
      </w:r>
      <w:r>
        <w:rPr>
          <w:sz w:val="24"/>
        </w:rPr>
        <w:t>políticos</w:t>
      </w:r>
      <w:r>
        <w:rPr>
          <w:spacing w:val="-2"/>
          <w:sz w:val="24"/>
        </w:rPr>
        <w:t> </w:t>
      </w:r>
      <w:r>
        <w:rPr>
          <w:sz w:val="24"/>
        </w:rPr>
        <w:t>(Presidentes,</w:t>
      </w:r>
      <w:r>
        <w:rPr>
          <w:spacing w:val="-3"/>
          <w:sz w:val="24"/>
        </w:rPr>
        <w:t> </w:t>
      </w:r>
      <w:r>
        <w:rPr>
          <w:sz w:val="24"/>
        </w:rPr>
        <w:t>Governadores,</w:t>
      </w:r>
      <w:r>
        <w:rPr>
          <w:spacing w:val="-3"/>
          <w:sz w:val="24"/>
        </w:rPr>
        <w:t> </w:t>
      </w:r>
      <w:r>
        <w:rPr>
          <w:sz w:val="24"/>
        </w:rPr>
        <w:t>Prefeitos, </w:t>
      </w:r>
      <w:r>
        <w:rPr>
          <w:spacing w:val="-8"/>
          <w:sz w:val="24"/>
        </w:rPr>
        <w:t>Senadores,</w:t>
      </w:r>
      <w:r>
        <w:rPr>
          <w:spacing w:val="-9"/>
          <w:sz w:val="24"/>
        </w:rPr>
        <w:t> </w:t>
      </w:r>
      <w:r>
        <w:rPr>
          <w:spacing w:val="-8"/>
          <w:sz w:val="24"/>
        </w:rPr>
        <w:t>Deputados</w:t>
      </w:r>
      <w:r>
        <w:rPr>
          <w:spacing w:val="-9"/>
          <w:sz w:val="24"/>
        </w:rPr>
        <w:t> </w:t>
      </w:r>
      <w:r>
        <w:rPr>
          <w:spacing w:val="-8"/>
          <w:sz w:val="24"/>
        </w:rPr>
        <w:t>e</w:t>
      </w:r>
      <w:r>
        <w:rPr>
          <w:spacing w:val="-9"/>
          <w:sz w:val="24"/>
        </w:rPr>
        <w:t> </w:t>
      </w:r>
      <w:r>
        <w:rPr>
          <w:spacing w:val="-8"/>
          <w:sz w:val="24"/>
        </w:rPr>
        <w:t>Vereadores);</w:t>
      </w:r>
    </w:p>
    <w:p>
      <w:pPr>
        <w:pStyle w:val="ListParagraph"/>
        <w:numPr>
          <w:ilvl w:val="2"/>
          <w:numId w:val="211"/>
        </w:numPr>
        <w:tabs>
          <w:tab w:pos="788" w:val="left" w:leader="none"/>
        </w:tabs>
        <w:spacing w:line="240" w:lineRule="auto" w:before="17" w:after="0"/>
        <w:ind w:left="788" w:right="0" w:hanging="141"/>
        <w:jc w:val="both"/>
        <w:rPr>
          <w:sz w:val="24"/>
        </w:rPr>
      </w:pPr>
      <w:r>
        <w:rPr>
          <w:w w:val="85"/>
          <w:sz w:val="24"/>
        </w:rPr>
        <w:t>Pensão</w:t>
      </w:r>
      <w:r>
        <w:rPr>
          <w:spacing w:val="-2"/>
          <w:sz w:val="24"/>
        </w:rPr>
        <w:t> </w:t>
      </w:r>
      <w:r>
        <w:rPr>
          <w:w w:val="85"/>
          <w:sz w:val="24"/>
        </w:rPr>
        <w:t>às</w:t>
      </w:r>
      <w:r>
        <w:rPr>
          <w:spacing w:val="3"/>
          <w:sz w:val="24"/>
        </w:rPr>
        <w:t> </w:t>
      </w:r>
      <w:r>
        <w:rPr>
          <w:w w:val="85"/>
          <w:sz w:val="24"/>
        </w:rPr>
        <w:t>viúvas</w:t>
      </w:r>
      <w:r>
        <w:rPr>
          <w:spacing w:val="-2"/>
          <w:sz w:val="24"/>
        </w:rPr>
        <w:t> </w:t>
      </w:r>
      <w:r>
        <w:rPr>
          <w:w w:val="85"/>
          <w:sz w:val="24"/>
        </w:rPr>
        <w:t>dos</w:t>
      </w:r>
      <w:r>
        <w:rPr>
          <w:spacing w:val="-2"/>
          <w:sz w:val="24"/>
        </w:rPr>
        <w:t> </w:t>
      </w:r>
      <w:r>
        <w:rPr>
          <w:w w:val="85"/>
          <w:sz w:val="24"/>
        </w:rPr>
        <w:t>agentes</w:t>
      </w:r>
      <w:r>
        <w:rPr>
          <w:spacing w:val="-1"/>
          <w:sz w:val="24"/>
        </w:rPr>
        <w:t> </w:t>
      </w:r>
      <w:r>
        <w:rPr>
          <w:spacing w:val="-2"/>
          <w:w w:val="85"/>
          <w:sz w:val="24"/>
        </w:rPr>
        <w:t>políticos;</w:t>
      </w:r>
    </w:p>
    <w:p>
      <w:pPr>
        <w:pStyle w:val="ListParagraph"/>
        <w:numPr>
          <w:ilvl w:val="2"/>
          <w:numId w:val="211"/>
        </w:numPr>
        <w:tabs>
          <w:tab w:pos="788" w:val="left" w:leader="none"/>
        </w:tabs>
        <w:spacing w:line="240" w:lineRule="auto" w:before="180" w:after="0"/>
        <w:ind w:left="788" w:right="0" w:hanging="141"/>
        <w:jc w:val="both"/>
        <w:rPr>
          <w:sz w:val="24"/>
        </w:rPr>
      </w:pPr>
      <w:r>
        <w:rPr>
          <w:w w:val="90"/>
          <w:sz w:val="24"/>
        </w:rPr>
        <w:t>Pensões</w:t>
      </w:r>
      <w:r>
        <w:rPr>
          <w:spacing w:val="-4"/>
          <w:w w:val="90"/>
          <w:sz w:val="24"/>
        </w:rPr>
        <w:t> </w:t>
      </w:r>
      <w:r>
        <w:rPr>
          <w:w w:val="90"/>
          <w:sz w:val="24"/>
        </w:rPr>
        <w:t>como</w:t>
      </w:r>
      <w:r>
        <w:rPr>
          <w:spacing w:val="-2"/>
          <w:w w:val="90"/>
          <w:sz w:val="24"/>
        </w:rPr>
        <w:t> </w:t>
      </w:r>
      <w:r>
        <w:rPr>
          <w:w w:val="90"/>
          <w:sz w:val="24"/>
        </w:rPr>
        <w:t>prêmio</w:t>
      </w:r>
      <w:r>
        <w:rPr>
          <w:spacing w:val="-2"/>
          <w:w w:val="90"/>
          <w:sz w:val="24"/>
        </w:rPr>
        <w:t> </w:t>
      </w:r>
      <w:r>
        <w:rPr>
          <w:w w:val="90"/>
          <w:sz w:val="24"/>
        </w:rPr>
        <w:t>para</w:t>
      </w:r>
      <w:r>
        <w:rPr>
          <w:spacing w:val="-7"/>
          <w:sz w:val="24"/>
        </w:rPr>
        <w:t> </w:t>
      </w:r>
      <w:r>
        <w:rPr>
          <w:w w:val="90"/>
          <w:sz w:val="24"/>
        </w:rPr>
        <w:t>determinados</w:t>
      </w:r>
      <w:r>
        <w:rPr>
          <w:spacing w:val="-7"/>
          <w:sz w:val="24"/>
        </w:rPr>
        <w:t> </w:t>
      </w:r>
      <w:r>
        <w:rPr>
          <w:w w:val="90"/>
          <w:sz w:val="24"/>
        </w:rPr>
        <w:t>cidadãos</w:t>
      </w:r>
      <w:r>
        <w:rPr>
          <w:spacing w:val="-6"/>
          <w:sz w:val="24"/>
        </w:rPr>
        <w:t> </w:t>
      </w:r>
      <w:r>
        <w:rPr>
          <w:w w:val="90"/>
          <w:sz w:val="24"/>
        </w:rPr>
        <w:t>vinculados</w:t>
      </w:r>
      <w:r>
        <w:rPr>
          <w:spacing w:val="-7"/>
          <w:sz w:val="24"/>
        </w:rPr>
        <w:t> </w:t>
      </w:r>
      <w:r>
        <w:rPr>
          <w:w w:val="90"/>
          <w:sz w:val="24"/>
        </w:rPr>
        <w:t>ou</w:t>
      </w:r>
      <w:r>
        <w:rPr>
          <w:spacing w:val="-6"/>
          <w:sz w:val="24"/>
        </w:rPr>
        <w:t> </w:t>
      </w:r>
      <w:r>
        <w:rPr>
          <w:w w:val="90"/>
          <w:sz w:val="24"/>
        </w:rPr>
        <w:t>não</w:t>
      </w:r>
      <w:r>
        <w:rPr>
          <w:spacing w:val="-6"/>
          <w:sz w:val="24"/>
        </w:rPr>
        <w:t> </w:t>
      </w:r>
      <w:r>
        <w:rPr>
          <w:w w:val="90"/>
          <w:sz w:val="24"/>
        </w:rPr>
        <w:t>ao</w:t>
      </w:r>
      <w:r>
        <w:rPr>
          <w:spacing w:val="-7"/>
          <w:sz w:val="24"/>
        </w:rPr>
        <w:t> </w:t>
      </w:r>
      <w:r>
        <w:rPr>
          <w:w w:val="90"/>
          <w:sz w:val="24"/>
        </w:rPr>
        <w:t>ente</w:t>
      </w:r>
      <w:r>
        <w:rPr>
          <w:spacing w:val="-2"/>
          <w:w w:val="90"/>
          <w:sz w:val="24"/>
        </w:rPr>
        <w:t> federativo;</w:t>
      </w:r>
    </w:p>
    <w:p>
      <w:pPr>
        <w:pStyle w:val="ListParagraph"/>
        <w:numPr>
          <w:ilvl w:val="2"/>
          <w:numId w:val="211"/>
        </w:numPr>
        <w:tabs>
          <w:tab w:pos="788" w:val="left" w:leader="none"/>
        </w:tabs>
        <w:spacing w:line="240" w:lineRule="auto" w:before="178" w:after="0"/>
        <w:ind w:left="788" w:right="0" w:hanging="141"/>
        <w:jc w:val="left"/>
        <w:rPr>
          <w:sz w:val="24"/>
        </w:rPr>
      </w:pPr>
      <w:r>
        <w:rPr>
          <w:w w:val="90"/>
          <w:sz w:val="24"/>
        </w:rPr>
        <w:t>Pensões</w:t>
      </w:r>
      <w:r>
        <w:rPr>
          <w:spacing w:val="-10"/>
          <w:w w:val="90"/>
          <w:sz w:val="24"/>
        </w:rPr>
        <w:t> </w:t>
      </w:r>
      <w:r>
        <w:rPr>
          <w:w w:val="90"/>
          <w:sz w:val="24"/>
        </w:rPr>
        <w:t>judiciais,</w:t>
      </w:r>
      <w:r>
        <w:rPr>
          <w:spacing w:val="-9"/>
          <w:w w:val="90"/>
          <w:sz w:val="24"/>
        </w:rPr>
        <w:t> </w:t>
      </w:r>
      <w:r>
        <w:rPr>
          <w:w w:val="90"/>
          <w:sz w:val="24"/>
        </w:rPr>
        <w:t>decorrentes</w:t>
      </w:r>
      <w:r>
        <w:rPr>
          <w:spacing w:val="-10"/>
          <w:w w:val="90"/>
          <w:sz w:val="24"/>
        </w:rPr>
        <w:t> </w:t>
      </w:r>
      <w:r>
        <w:rPr>
          <w:w w:val="90"/>
          <w:sz w:val="24"/>
        </w:rPr>
        <w:t>de</w:t>
      </w:r>
      <w:r>
        <w:rPr>
          <w:spacing w:val="-10"/>
          <w:w w:val="90"/>
          <w:sz w:val="24"/>
        </w:rPr>
        <w:t> </w:t>
      </w:r>
      <w:r>
        <w:rPr>
          <w:w w:val="90"/>
          <w:sz w:val="24"/>
        </w:rPr>
        <w:t>indenizações</w:t>
      </w:r>
      <w:r>
        <w:rPr>
          <w:spacing w:val="-10"/>
          <w:w w:val="90"/>
          <w:sz w:val="24"/>
        </w:rPr>
        <w:t> </w:t>
      </w:r>
      <w:r>
        <w:rPr>
          <w:w w:val="90"/>
          <w:sz w:val="24"/>
        </w:rPr>
        <w:t>e</w:t>
      </w:r>
      <w:r>
        <w:rPr>
          <w:spacing w:val="-10"/>
          <w:w w:val="90"/>
          <w:sz w:val="24"/>
        </w:rPr>
        <w:t> </w:t>
      </w:r>
      <w:r>
        <w:rPr>
          <w:w w:val="90"/>
          <w:sz w:val="24"/>
        </w:rPr>
        <w:t>ou</w:t>
      </w:r>
      <w:r>
        <w:rPr>
          <w:spacing w:val="-7"/>
          <w:w w:val="90"/>
          <w:sz w:val="24"/>
        </w:rPr>
        <w:t> </w:t>
      </w:r>
      <w:r>
        <w:rPr>
          <w:spacing w:val="-2"/>
          <w:w w:val="90"/>
          <w:sz w:val="24"/>
        </w:rPr>
        <w:t>condenações;</w:t>
      </w:r>
    </w:p>
    <w:p>
      <w:pPr>
        <w:pStyle w:val="ListParagraph"/>
        <w:numPr>
          <w:ilvl w:val="2"/>
          <w:numId w:val="211"/>
        </w:numPr>
        <w:tabs>
          <w:tab w:pos="788" w:val="left" w:leader="none"/>
        </w:tabs>
        <w:spacing w:line="381" w:lineRule="auto" w:before="180" w:after="0"/>
        <w:ind w:left="220" w:right="712" w:firstLine="427"/>
        <w:jc w:val="left"/>
        <w:rPr>
          <w:sz w:val="24"/>
        </w:rPr>
      </w:pPr>
      <w:r>
        <w:rPr>
          <w:w w:val="90"/>
          <w:sz w:val="24"/>
        </w:rPr>
        <w:t>Aposentadorias a grupos de servidores não efetivos que mantinham fundo próprio antes da EC </w:t>
      </w:r>
      <w:r>
        <w:rPr>
          <w:spacing w:val="-2"/>
          <w:sz w:val="24"/>
        </w:rPr>
        <w:t>20/1998.</w:t>
      </w:r>
    </w:p>
    <w:p>
      <w:pPr>
        <w:pStyle w:val="ListParagraph"/>
        <w:numPr>
          <w:ilvl w:val="1"/>
          <w:numId w:val="211"/>
        </w:numPr>
        <w:tabs>
          <w:tab w:pos="786" w:val="left" w:leader="none"/>
        </w:tabs>
        <w:spacing w:line="381" w:lineRule="auto" w:before="1" w:after="0"/>
        <w:ind w:left="220" w:right="832" w:firstLine="0"/>
        <w:jc w:val="left"/>
        <w:rPr>
          <w:sz w:val="24"/>
        </w:rPr>
      </w:pPr>
      <w:r>
        <w:rPr>
          <w:w w:val="90"/>
          <w:sz w:val="24"/>
        </w:rPr>
        <w:t>Para os benefícios concedidos por determinação judicial não deve ser cadastrado o evento S- </w:t>
      </w:r>
      <w:r>
        <w:rPr>
          <w:spacing w:val="-2"/>
          <w:sz w:val="24"/>
        </w:rPr>
        <w:t>1070.</w:t>
      </w:r>
    </w:p>
    <w:p>
      <w:pPr>
        <w:pStyle w:val="ListParagraph"/>
        <w:numPr>
          <w:ilvl w:val="1"/>
          <w:numId w:val="211"/>
        </w:numPr>
        <w:tabs>
          <w:tab w:pos="786" w:val="left" w:leader="none"/>
        </w:tabs>
        <w:spacing w:line="381" w:lineRule="auto" w:before="1" w:after="0"/>
        <w:ind w:left="220" w:right="834" w:firstLine="0"/>
        <w:jc w:val="left"/>
        <w:rPr>
          <w:sz w:val="24"/>
        </w:rPr>
      </w:pPr>
      <w:r>
        <w:rPr>
          <w:w w:val="90"/>
          <w:sz w:val="24"/>
        </w:rPr>
        <w:t>Os</w:t>
      </w:r>
      <w:r>
        <w:rPr>
          <w:sz w:val="24"/>
        </w:rPr>
        <w:t> </w:t>
      </w:r>
      <w:r>
        <w:rPr>
          <w:w w:val="90"/>
          <w:sz w:val="24"/>
        </w:rPr>
        <w:t>grupos</w:t>
      </w:r>
      <w:r>
        <w:rPr>
          <w:sz w:val="24"/>
        </w:rPr>
        <w:t> </w:t>
      </w:r>
      <w:r>
        <w:rPr>
          <w:w w:val="90"/>
          <w:sz w:val="24"/>
        </w:rPr>
        <w:t>[infoPenMorte]</w:t>
      </w:r>
      <w:r>
        <w:rPr>
          <w:sz w:val="24"/>
        </w:rPr>
        <w:t> </w:t>
      </w:r>
      <w:r>
        <w:rPr>
          <w:w w:val="90"/>
          <w:sz w:val="24"/>
        </w:rPr>
        <w:t>e</w:t>
      </w:r>
      <w:r>
        <w:rPr>
          <w:sz w:val="24"/>
        </w:rPr>
        <w:t> </w:t>
      </w:r>
      <w:r>
        <w:rPr>
          <w:w w:val="90"/>
          <w:sz w:val="24"/>
        </w:rPr>
        <w:t>[instPenMorte] devem</w:t>
      </w:r>
      <w:r>
        <w:rPr>
          <w:sz w:val="24"/>
        </w:rPr>
        <w:t> </w:t>
      </w:r>
      <w:r>
        <w:rPr>
          <w:w w:val="90"/>
          <w:sz w:val="24"/>
        </w:rPr>
        <w:t>ser</w:t>
      </w:r>
      <w:r>
        <w:rPr>
          <w:sz w:val="24"/>
        </w:rPr>
        <w:t> </w:t>
      </w:r>
      <w:r>
        <w:rPr>
          <w:w w:val="90"/>
          <w:sz w:val="24"/>
        </w:rPr>
        <w:t>informados somente</w:t>
      </w:r>
      <w:r>
        <w:rPr>
          <w:sz w:val="24"/>
        </w:rPr>
        <w:t> </w:t>
      </w:r>
      <w:r>
        <w:rPr>
          <w:w w:val="90"/>
          <w:sz w:val="24"/>
        </w:rPr>
        <w:t>nos</w:t>
      </w:r>
      <w:r>
        <w:rPr>
          <w:sz w:val="24"/>
        </w:rPr>
        <w:t> </w:t>
      </w:r>
      <w:r>
        <w:rPr>
          <w:w w:val="90"/>
          <w:sz w:val="24"/>
        </w:rPr>
        <w:t>casos</w:t>
      </w:r>
      <w:r>
        <w:rPr>
          <w:sz w:val="24"/>
        </w:rPr>
        <w:t> </w:t>
      </w:r>
      <w:r>
        <w:rPr>
          <w:w w:val="90"/>
          <w:sz w:val="24"/>
        </w:rPr>
        <w:t>em</w:t>
      </w:r>
      <w:r>
        <w:rPr>
          <w:sz w:val="24"/>
        </w:rPr>
        <w:t> </w:t>
      </w:r>
      <w:r>
        <w:rPr>
          <w:w w:val="90"/>
          <w:sz w:val="24"/>
        </w:rPr>
        <w:t>que</w:t>
      </w:r>
      <w:r>
        <w:rPr>
          <w:spacing w:val="40"/>
          <w:sz w:val="24"/>
        </w:rPr>
        <w:t> </w:t>
      </w:r>
      <w:r>
        <w:rPr>
          <w:spacing w:val="-6"/>
          <w:sz w:val="24"/>
        </w:rPr>
        <w:t>o</w:t>
      </w:r>
      <w:r>
        <w:rPr>
          <w:spacing w:val="-11"/>
          <w:sz w:val="24"/>
        </w:rPr>
        <w:t> </w:t>
      </w:r>
      <w:r>
        <w:rPr>
          <w:spacing w:val="-6"/>
          <w:sz w:val="24"/>
        </w:rPr>
        <w:t>tipo</w:t>
      </w:r>
      <w:r>
        <w:rPr>
          <w:spacing w:val="-13"/>
          <w:sz w:val="24"/>
        </w:rPr>
        <w:t> </w:t>
      </w:r>
      <w:r>
        <w:rPr>
          <w:spacing w:val="-6"/>
          <w:sz w:val="24"/>
        </w:rPr>
        <w:t>de</w:t>
      </w:r>
      <w:r>
        <w:rPr>
          <w:spacing w:val="-13"/>
          <w:sz w:val="24"/>
        </w:rPr>
        <w:t> </w:t>
      </w:r>
      <w:r>
        <w:rPr>
          <w:spacing w:val="-6"/>
          <w:sz w:val="24"/>
        </w:rPr>
        <w:t>benefício</w:t>
      </w:r>
      <w:r>
        <w:rPr>
          <w:spacing w:val="-13"/>
          <w:sz w:val="24"/>
        </w:rPr>
        <w:t> </w:t>
      </w:r>
      <w:r>
        <w:rPr>
          <w:spacing w:val="-6"/>
          <w:sz w:val="24"/>
        </w:rPr>
        <w:t>informado</w:t>
      </w:r>
      <w:r>
        <w:rPr>
          <w:spacing w:val="-13"/>
          <w:sz w:val="24"/>
        </w:rPr>
        <w:t> </w:t>
      </w:r>
      <w:r>
        <w:rPr>
          <w:spacing w:val="-6"/>
          <w:sz w:val="24"/>
        </w:rPr>
        <w:t>pertencer</w:t>
      </w:r>
      <w:r>
        <w:rPr>
          <w:spacing w:val="-13"/>
          <w:sz w:val="24"/>
        </w:rPr>
        <w:t> </w:t>
      </w:r>
      <w:r>
        <w:rPr>
          <w:spacing w:val="-6"/>
          <w:sz w:val="24"/>
        </w:rPr>
        <w:t>ao</w:t>
      </w:r>
      <w:r>
        <w:rPr>
          <w:spacing w:val="-13"/>
          <w:sz w:val="24"/>
        </w:rPr>
        <w:t> </w:t>
      </w:r>
      <w:r>
        <w:rPr>
          <w:spacing w:val="-6"/>
          <w:sz w:val="24"/>
        </w:rPr>
        <w:t>Grupo</w:t>
      </w:r>
      <w:r>
        <w:rPr>
          <w:spacing w:val="-11"/>
          <w:sz w:val="24"/>
        </w:rPr>
        <w:t> </w:t>
      </w:r>
      <w:r>
        <w:rPr>
          <w:spacing w:val="-6"/>
          <w:sz w:val="24"/>
        </w:rPr>
        <w:t>6</w:t>
      </w:r>
      <w:r>
        <w:rPr>
          <w:spacing w:val="-13"/>
          <w:sz w:val="24"/>
        </w:rPr>
        <w:t> </w:t>
      </w:r>
      <w:r>
        <w:rPr>
          <w:spacing w:val="-6"/>
          <w:sz w:val="24"/>
        </w:rPr>
        <w:t>da</w:t>
      </w:r>
      <w:r>
        <w:rPr>
          <w:spacing w:val="-13"/>
          <w:sz w:val="24"/>
        </w:rPr>
        <w:t> </w:t>
      </w:r>
      <w:r>
        <w:rPr>
          <w:spacing w:val="-6"/>
          <w:sz w:val="24"/>
        </w:rPr>
        <w:t>Tabela</w:t>
      </w:r>
      <w:r>
        <w:rPr>
          <w:spacing w:val="-11"/>
          <w:sz w:val="24"/>
        </w:rPr>
        <w:t> </w:t>
      </w:r>
      <w:r>
        <w:rPr>
          <w:spacing w:val="-6"/>
          <w:sz w:val="24"/>
        </w:rPr>
        <w:t>25.</w:t>
      </w:r>
    </w:p>
    <w:p>
      <w:pPr>
        <w:pStyle w:val="ListParagraph"/>
        <w:numPr>
          <w:ilvl w:val="0"/>
          <w:numId w:val="211"/>
        </w:numPr>
        <w:tabs>
          <w:tab w:pos="928" w:val="left" w:leader="none"/>
        </w:tabs>
        <w:spacing w:line="240" w:lineRule="auto" w:before="1" w:after="0"/>
        <w:ind w:left="928" w:right="0" w:hanging="708"/>
        <w:jc w:val="left"/>
        <w:rPr>
          <w:sz w:val="24"/>
        </w:rPr>
      </w:pPr>
      <w:r>
        <w:rPr>
          <w:w w:val="90"/>
          <w:sz w:val="24"/>
        </w:rPr>
        <w:t>Sucessão</w:t>
      </w:r>
      <w:r>
        <w:rPr>
          <w:spacing w:val="-6"/>
          <w:w w:val="90"/>
          <w:sz w:val="24"/>
        </w:rPr>
        <w:t> </w:t>
      </w:r>
      <w:r>
        <w:rPr>
          <w:w w:val="90"/>
          <w:sz w:val="24"/>
        </w:rPr>
        <w:t>de</w:t>
      </w:r>
      <w:r>
        <w:rPr>
          <w:spacing w:val="-6"/>
          <w:w w:val="90"/>
          <w:sz w:val="24"/>
        </w:rPr>
        <w:t> </w:t>
      </w:r>
      <w:r>
        <w:rPr>
          <w:w w:val="90"/>
          <w:sz w:val="24"/>
        </w:rPr>
        <w:t>órgão</w:t>
      </w:r>
      <w:r>
        <w:rPr>
          <w:spacing w:val="-7"/>
          <w:w w:val="90"/>
          <w:sz w:val="24"/>
        </w:rPr>
        <w:t> </w:t>
      </w:r>
      <w:r>
        <w:rPr>
          <w:w w:val="90"/>
          <w:sz w:val="24"/>
        </w:rPr>
        <w:t>administrador</w:t>
      </w:r>
      <w:r>
        <w:rPr>
          <w:spacing w:val="-8"/>
          <w:w w:val="90"/>
          <w:sz w:val="24"/>
        </w:rPr>
        <w:t> </w:t>
      </w:r>
      <w:r>
        <w:rPr>
          <w:w w:val="90"/>
          <w:sz w:val="24"/>
        </w:rPr>
        <w:t>de</w:t>
      </w:r>
      <w:r>
        <w:rPr>
          <w:spacing w:val="-9"/>
          <w:w w:val="90"/>
          <w:sz w:val="24"/>
        </w:rPr>
        <w:t> </w:t>
      </w:r>
      <w:r>
        <w:rPr>
          <w:spacing w:val="-2"/>
          <w:w w:val="90"/>
          <w:sz w:val="24"/>
        </w:rPr>
        <w:t>benefícios</w:t>
      </w:r>
    </w:p>
    <w:p>
      <w:pPr>
        <w:pStyle w:val="ListParagraph"/>
        <w:numPr>
          <w:ilvl w:val="1"/>
          <w:numId w:val="211"/>
        </w:numPr>
        <w:tabs>
          <w:tab w:pos="928" w:val="left" w:leader="none"/>
        </w:tabs>
        <w:spacing w:line="381" w:lineRule="auto" w:before="163" w:after="0"/>
        <w:ind w:left="220" w:right="835" w:firstLine="0"/>
        <w:jc w:val="left"/>
        <w:rPr>
          <w:sz w:val="24"/>
        </w:rPr>
      </w:pPr>
      <w:r>
        <w:rPr>
          <w:w w:val="90"/>
          <w:sz w:val="24"/>
        </w:rPr>
        <w:t>No caso de sucessão de órgão concedente de benefício, o órgão sucessor deve preencher os </w:t>
      </w:r>
      <w:r>
        <w:rPr>
          <w:spacing w:val="-2"/>
          <w:sz w:val="24"/>
        </w:rPr>
        <w:t>campos</w:t>
      </w:r>
      <w:r>
        <w:rPr>
          <w:spacing w:val="-15"/>
          <w:sz w:val="24"/>
        </w:rPr>
        <w:t> </w:t>
      </w:r>
      <w:r>
        <w:rPr>
          <w:spacing w:val="-2"/>
          <w:sz w:val="24"/>
        </w:rPr>
        <w:t>conforme</w:t>
      </w:r>
      <w:r>
        <w:rPr>
          <w:spacing w:val="-15"/>
          <w:sz w:val="24"/>
        </w:rPr>
        <w:t> </w:t>
      </w:r>
      <w:r>
        <w:rPr>
          <w:spacing w:val="-2"/>
          <w:sz w:val="24"/>
        </w:rPr>
        <w:t>segue:</w:t>
      </w:r>
    </w:p>
    <w:p>
      <w:pPr>
        <w:pStyle w:val="ListParagraph"/>
        <w:numPr>
          <w:ilvl w:val="0"/>
          <w:numId w:val="213"/>
        </w:numPr>
        <w:tabs>
          <w:tab w:pos="1071" w:val="left" w:leader="none"/>
        </w:tabs>
        <w:spacing w:line="240" w:lineRule="auto" w:before="1" w:after="0"/>
        <w:ind w:left="1071" w:right="0" w:hanging="311"/>
        <w:jc w:val="left"/>
        <w:rPr>
          <w:sz w:val="24"/>
        </w:rPr>
      </w:pPr>
      <w:r>
        <w:rPr>
          <w:w w:val="90"/>
          <w:sz w:val="24"/>
        </w:rPr>
        <w:t>Campo</w:t>
      </w:r>
      <w:r>
        <w:rPr>
          <w:spacing w:val="4"/>
          <w:sz w:val="24"/>
        </w:rPr>
        <w:t> </w:t>
      </w:r>
      <w:r>
        <w:rPr>
          <w:w w:val="90"/>
          <w:sz w:val="24"/>
        </w:rPr>
        <w:t>{indSitBenef}:</w:t>
      </w:r>
      <w:r>
        <w:rPr>
          <w:spacing w:val="1"/>
          <w:sz w:val="24"/>
        </w:rPr>
        <w:t> </w:t>
      </w:r>
      <w:r>
        <w:rPr>
          <w:w w:val="90"/>
          <w:sz w:val="24"/>
        </w:rPr>
        <w:t>preencher</w:t>
      </w:r>
      <w:r>
        <w:rPr>
          <w:spacing w:val="1"/>
          <w:sz w:val="24"/>
        </w:rPr>
        <w:t> </w:t>
      </w:r>
      <w:r>
        <w:rPr>
          <w:w w:val="90"/>
          <w:sz w:val="24"/>
        </w:rPr>
        <w:t>com</w:t>
      </w:r>
      <w:r>
        <w:rPr>
          <w:spacing w:val="1"/>
          <w:sz w:val="24"/>
        </w:rPr>
        <w:t> </w:t>
      </w:r>
      <w:r>
        <w:rPr>
          <w:w w:val="90"/>
          <w:sz w:val="24"/>
        </w:rPr>
        <w:t>[2]</w:t>
      </w:r>
      <w:r>
        <w:rPr>
          <w:spacing w:val="3"/>
          <w:sz w:val="24"/>
        </w:rPr>
        <w:t> </w:t>
      </w:r>
      <w:r>
        <w:rPr>
          <w:w w:val="90"/>
          <w:sz w:val="24"/>
        </w:rPr>
        <w:t>–</w:t>
      </w:r>
      <w:r>
        <w:rPr>
          <w:spacing w:val="4"/>
          <w:sz w:val="24"/>
        </w:rPr>
        <w:t> </w:t>
      </w:r>
      <w:r>
        <w:rPr>
          <w:w w:val="90"/>
          <w:sz w:val="24"/>
        </w:rPr>
        <w:t>Benefício</w:t>
      </w:r>
      <w:r>
        <w:rPr>
          <w:spacing w:val="3"/>
          <w:sz w:val="24"/>
        </w:rPr>
        <w:t> </w:t>
      </w:r>
      <w:r>
        <w:rPr>
          <w:w w:val="90"/>
          <w:sz w:val="24"/>
        </w:rPr>
        <w:t>transferido</w:t>
      </w:r>
      <w:r>
        <w:rPr>
          <w:spacing w:val="1"/>
          <w:sz w:val="24"/>
        </w:rPr>
        <w:t> </w:t>
      </w:r>
      <w:r>
        <w:rPr>
          <w:w w:val="90"/>
          <w:sz w:val="24"/>
        </w:rPr>
        <w:t>de</w:t>
      </w:r>
      <w:r>
        <w:rPr>
          <w:spacing w:val="5"/>
          <w:sz w:val="24"/>
        </w:rPr>
        <w:t> </w:t>
      </w:r>
      <w:r>
        <w:rPr>
          <w:w w:val="90"/>
          <w:sz w:val="24"/>
        </w:rPr>
        <w:t>outro</w:t>
      </w:r>
      <w:r>
        <w:rPr>
          <w:spacing w:val="-2"/>
          <w:sz w:val="24"/>
        </w:rPr>
        <w:t> </w:t>
      </w:r>
      <w:r>
        <w:rPr>
          <w:spacing w:val="-2"/>
          <w:w w:val="90"/>
          <w:sz w:val="24"/>
        </w:rPr>
        <w:t>órgão;</w:t>
      </w:r>
    </w:p>
    <w:p>
      <w:pPr>
        <w:pStyle w:val="ListParagraph"/>
        <w:numPr>
          <w:ilvl w:val="0"/>
          <w:numId w:val="213"/>
        </w:numPr>
        <w:tabs>
          <w:tab w:pos="1071" w:val="left" w:leader="none"/>
        </w:tabs>
        <w:spacing w:line="240" w:lineRule="auto" w:before="166" w:after="0"/>
        <w:ind w:left="1071" w:right="0" w:hanging="311"/>
        <w:jc w:val="left"/>
        <w:rPr>
          <w:sz w:val="24"/>
        </w:rPr>
      </w:pPr>
      <w:r>
        <w:rPr>
          <w:w w:val="90"/>
          <w:sz w:val="24"/>
        </w:rPr>
        <w:t>Campo</w:t>
      </w:r>
      <w:r>
        <w:rPr>
          <w:spacing w:val="-2"/>
          <w:sz w:val="24"/>
        </w:rPr>
        <w:t> </w:t>
      </w:r>
      <w:r>
        <w:rPr>
          <w:w w:val="90"/>
          <w:sz w:val="24"/>
        </w:rPr>
        <w:t>{dtIniBeneficio}</w:t>
      </w:r>
      <w:r>
        <w:rPr>
          <w:spacing w:val="-2"/>
          <w:sz w:val="24"/>
        </w:rPr>
        <w:t> </w:t>
      </w:r>
      <w:r>
        <w:rPr>
          <w:w w:val="90"/>
          <w:sz w:val="24"/>
        </w:rPr>
        <w:t>preencher</w:t>
      </w:r>
      <w:r>
        <w:rPr>
          <w:spacing w:val="-1"/>
          <w:sz w:val="24"/>
        </w:rPr>
        <w:t> </w:t>
      </w:r>
      <w:r>
        <w:rPr>
          <w:w w:val="90"/>
          <w:sz w:val="24"/>
        </w:rPr>
        <w:t>com</w:t>
      </w:r>
      <w:r>
        <w:rPr>
          <w:spacing w:val="-4"/>
          <w:sz w:val="24"/>
        </w:rPr>
        <w:t> </w:t>
      </w:r>
      <w:r>
        <w:rPr>
          <w:w w:val="90"/>
          <w:sz w:val="24"/>
        </w:rPr>
        <w:t>a</w:t>
      </w:r>
      <w:r>
        <w:rPr>
          <w:spacing w:val="-1"/>
          <w:sz w:val="24"/>
        </w:rPr>
        <w:t> </w:t>
      </w:r>
      <w:r>
        <w:rPr>
          <w:w w:val="90"/>
          <w:sz w:val="24"/>
        </w:rPr>
        <w:t>data</w:t>
      </w:r>
      <w:r>
        <w:rPr>
          <w:spacing w:val="-3"/>
          <w:sz w:val="24"/>
        </w:rPr>
        <w:t> </w:t>
      </w:r>
      <w:r>
        <w:rPr>
          <w:w w:val="90"/>
          <w:sz w:val="24"/>
        </w:rPr>
        <w:t>do</w:t>
      </w:r>
      <w:r>
        <w:rPr>
          <w:spacing w:val="-4"/>
          <w:sz w:val="24"/>
        </w:rPr>
        <w:t> </w:t>
      </w:r>
      <w:r>
        <w:rPr>
          <w:w w:val="90"/>
          <w:sz w:val="24"/>
        </w:rPr>
        <w:t>início</w:t>
      </w:r>
      <w:r>
        <w:rPr>
          <w:spacing w:val="-1"/>
          <w:sz w:val="24"/>
        </w:rPr>
        <w:t> </w:t>
      </w:r>
      <w:r>
        <w:rPr>
          <w:w w:val="90"/>
          <w:sz w:val="24"/>
        </w:rPr>
        <w:t>do</w:t>
      </w:r>
      <w:r>
        <w:rPr>
          <w:spacing w:val="-1"/>
          <w:sz w:val="24"/>
        </w:rPr>
        <w:t> </w:t>
      </w:r>
      <w:r>
        <w:rPr>
          <w:w w:val="90"/>
          <w:sz w:val="24"/>
        </w:rPr>
        <w:t>benefício</w:t>
      </w:r>
      <w:r>
        <w:rPr>
          <w:spacing w:val="-4"/>
          <w:sz w:val="24"/>
        </w:rPr>
        <w:t> </w:t>
      </w:r>
      <w:r>
        <w:rPr>
          <w:w w:val="90"/>
          <w:sz w:val="24"/>
        </w:rPr>
        <w:t>pelo</w:t>
      </w:r>
      <w:r>
        <w:rPr>
          <w:spacing w:val="-2"/>
          <w:sz w:val="24"/>
        </w:rPr>
        <w:t> </w:t>
      </w:r>
      <w:r>
        <w:rPr>
          <w:w w:val="90"/>
          <w:sz w:val="24"/>
        </w:rPr>
        <w:t>órgão</w:t>
      </w:r>
      <w:r>
        <w:rPr>
          <w:spacing w:val="-1"/>
          <w:sz w:val="24"/>
        </w:rPr>
        <w:t> </w:t>
      </w:r>
      <w:r>
        <w:rPr>
          <w:spacing w:val="-2"/>
          <w:w w:val="90"/>
          <w:sz w:val="24"/>
        </w:rPr>
        <w:t>sucedido;</w:t>
      </w:r>
    </w:p>
    <w:p>
      <w:pPr>
        <w:pStyle w:val="ListParagraph"/>
        <w:numPr>
          <w:ilvl w:val="0"/>
          <w:numId w:val="213"/>
        </w:numPr>
        <w:tabs>
          <w:tab w:pos="1070" w:val="left" w:leader="none"/>
        </w:tabs>
        <w:spacing w:line="240" w:lineRule="auto" w:before="163" w:after="0"/>
        <w:ind w:left="1070" w:right="0" w:hanging="310"/>
        <w:jc w:val="both"/>
        <w:rPr>
          <w:sz w:val="24"/>
        </w:rPr>
      </w:pPr>
      <w:r>
        <w:rPr>
          <w:spacing w:val="-2"/>
          <w:w w:val="90"/>
          <w:sz w:val="24"/>
        </w:rPr>
        <w:t>Campo</w:t>
      </w:r>
      <w:r>
        <w:rPr>
          <w:spacing w:val="-4"/>
          <w:sz w:val="24"/>
        </w:rPr>
        <w:t> </w:t>
      </w:r>
      <w:r>
        <w:rPr>
          <w:spacing w:val="-2"/>
          <w:w w:val="90"/>
          <w:sz w:val="24"/>
        </w:rPr>
        <w:t>{cnpjOrgaoAnt}</w:t>
      </w:r>
      <w:r>
        <w:rPr>
          <w:spacing w:val="-6"/>
          <w:sz w:val="24"/>
        </w:rPr>
        <w:t> </w:t>
      </w:r>
      <w:r>
        <w:rPr>
          <w:spacing w:val="-2"/>
          <w:w w:val="90"/>
          <w:sz w:val="24"/>
        </w:rPr>
        <w:t>do</w:t>
      </w:r>
      <w:r>
        <w:rPr>
          <w:spacing w:val="-3"/>
          <w:sz w:val="24"/>
        </w:rPr>
        <w:t> </w:t>
      </w:r>
      <w:r>
        <w:rPr>
          <w:spacing w:val="-2"/>
          <w:w w:val="90"/>
          <w:sz w:val="24"/>
        </w:rPr>
        <w:t>grupo</w:t>
      </w:r>
      <w:r>
        <w:rPr>
          <w:spacing w:val="-8"/>
          <w:sz w:val="24"/>
        </w:rPr>
        <w:t> </w:t>
      </w:r>
      <w:r>
        <w:rPr>
          <w:spacing w:val="-2"/>
          <w:w w:val="90"/>
          <w:sz w:val="24"/>
        </w:rPr>
        <w:t>[sucessaoOrgao]:</w:t>
      </w:r>
      <w:r>
        <w:rPr>
          <w:spacing w:val="-5"/>
          <w:sz w:val="24"/>
        </w:rPr>
        <w:t> </w:t>
      </w:r>
      <w:r>
        <w:rPr>
          <w:spacing w:val="-2"/>
          <w:w w:val="90"/>
          <w:sz w:val="24"/>
        </w:rPr>
        <w:t>preencher</w:t>
      </w:r>
      <w:r>
        <w:rPr>
          <w:spacing w:val="-6"/>
          <w:sz w:val="24"/>
        </w:rPr>
        <w:t> </w:t>
      </w:r>
      <w:r>
        <w:rPr>
          <w:spacing w:val="-2"/>
          <w:w w:val="90"/>
          <w:sz w:val="24"/>
        </w:rPr>
        <w:t>com</w:t>
      </w:r>
      <w:r>
        <w:rPr>
          <w:spacing w:val="-5"/>
          <w:sz w:val="24"/>
        </w:rPr>
        <w:t> </w:t>
      </w:r>
      <w:r>
        <w:rPr>
          <w:spacing w:val="-2"/>
          <w:w w:val="90"/>
          <w:sz w:val="24"/>
        </w:rPr>
        <w:t>o</w:t>
      </w:r>
      <w:r>
        <w:rPr>
          <w:spacing w:val="-3"/>
          <w:sz w:val="24"/>
        </w:rPr>
        <w:t> </w:t>
      </w:r>
      <w:r>
        <w:rPr>
          <w:spacing w:val="-2"/>
          <w:w w:val="90"/>
          <w:sz w:val="24"/>
        </w:rPr>
        <w:t>CNPJ</w:t>
      </w:r>
      <w:r>
        <w:rPr>
          <w:spacing w:val="-8"/>
          <w:sz w:val="24"/>
        </w:rPr>
        <w:t> </w:t>
      </w:r>
      <w:r>
        <w:rPr>
          <w:spacing w:val="-2"/>
          <w:w w:val="90"/>
          <w:sz w:val="24"/>
        </w:rPr>
        <w:t>do</w:t>
      </w:r>
      <w:r>
        <w:rPr>
          <w:spacing w:val="-4"/>
          <w:sz w:val="24"/>
        </w:rPr>
        <w:t> </w:t>
      </w:r>
      <w:r>
        <w:rPr>
          <w:spacing w:val="-2"/>
          <w:w w:val="90"/>
          <w:sz w:val="24"/>
        </w:rPr>
        <w:t>órgão</w:t>
      </w:r>
      <w:r>
        <w:rPr>
          <w:spacing w:val="-5"/>
          <w:sz w:val="24"/>
        </w:rPr>
        <w:t> </w:t>
      </w:r>
      <w:r>
        <w:rPr>
          <w:spacing w:val="-2"/>
          <w:w w:val="90"/>
          <w:sz w:val="24"/>
        </w:rPr>
        <w:t>sucedido;</w:t>
      </w:r>
    </w:p>
    <w:p>
      <w:pPr>
        <w:pStyle w:val="ListParagraph"/>
        <w:numPr>
          <w:ilvl w:val="0"/>
          <w:numId w:val="213"/>
        </w:numPr>
        <w:tabs>
          <w:tab w:pos="1071" w:val="left" w:leader="none"/>
        </w:tabs>
        <w:spacing w:line="381" w:lineRule="auto" w:before="163" w:after="0"/>
        <w:ind w:left="220" w:right="714" w:firstLine="540"/>
        <w:jc w:val="both"/>
        <w:rPr>
          <w:sz w:val="24"/>
        </w:rPr>
      </w:pPr>
      <w:r>
        <w:rPr>
          <w:w w:val="90"/>
          <w:sz w:val="24"/>
        </w:rPr>
        <w:t>Campo {nrBeneficioAnt} do grupo [sucessaoOrgao]: preencher com o número do benefício no </w:t>
      </w:r>
      <w:r>
        <w:rPr>
          <w:sz w:val="24"/>
        </w:rPr>
        <w:t>órgão sucedido;</w:t>
      </w:r>
    </w:p>
    <w:p>
      <w:pPr>
        <w:pStyle w:val="ListParagraph"/>
        <w:numPr>
          <w:ilvl w:val="0"/>
          <w:numId w:val="213"/>
        </w:numPr>
        <w:tabs>
          <w:tab w:pos="1070" w:val="left" w:leader="none"/>
        </w:tabs>
        <w:spacing w:line="381" w:lineRule="auto" w:before="1" w:after="0"/>
        <w:ind w:left="220" w:right="716" w:firstLine="540"/>
        <w:jc w:val="both"/>
        <w:rPr>
          <w:sz w:val="24"/>
        </w:rPr>
      </w:pPr>
      <w:r>
        <w:rPr>
          <w:spacing w:val="-6"/>
          <w:sz w:val="24"/>
        </w:rPr>
        <w:t>Data</w:t>
      </w:r>
      <w:r>
        <w:rPr>
          <w:spacing w:val="-11"/>
          <w:sz w:val="24"/>
        </w:rPr>
        <w:t> </w:t>
      </w:r>
      <w:r>
        <w:rPr>
          <w:spacing w:val="-6"/>
          <w:sz w:val="24"/>
        </w:rPr>
        <w:t>da</w:t>
      </w:r>
      <w:r>
        <w:rPr>
          <w:spacing w:val="-11"/>
          <w:sz w:val="24"/>
        </w:rPr>
        <w:t> </w:t>
      </w:r>
      <w:r>
        <w:rPr>
          <w:spacing w:val="-6"/>
          <w:sz w:val="24"/>
        </w:rPr>
        <w:t>transferência</w:t>
      </w:r>
      <w:r>
        <w:rPr>
          <w:spacing w:val="-10"/>
          <w:sz w:val="24"/>
        </w:rPr>
        <w:t> </w:t>
      </w:r>
      <w:r>
        <w:rPr>
          <w:spacing w:val="-6"/>
          <w:sz w:val="24"/>
        </w:rPr>
        <w:t>{dtTransf}</w:t>
      </w:r>
      <w:r>
        <w:rPr>
          <w:spacing w:val="-11"/>
          <w:sz w:val="24"/>
        </w:rPr>
        <w:t> </w:t>
      </w:r>
      <w:r>
        <w:rPr>
          <w:spacing w:val="-6"/>
          <w:sz w:val="24"/>
        </w:rPr>
        <w:t>do</w:t>
      </w:r>
      <w:r>
        <w:rPr>
          <w:spacing w:val="-11"/>
          <w:sz w:val="24"/>
        </w:rPr>
        <w:t> </w:t>
      </w:r>
      <w:r>
        <w:rPr>
          <w:spacing w:val="-6"/>
          <w:sz w:val="24"/>
        </w:rPr>
        <w:t>grupo</w:t>
      </w:r>
      <w:r>
        <w:rPr>
          <w:spacing w:val="-11"/>
          <w:sz w:val="24"/>
        </w:rPr>
        <w:t> </w:t>
      </w:r>
      <w:r>
        <w:rPr>
          <w:spacing w:val="-6"/>
          <w:sz w:val="24"/>
        </w:rPr>
        <w:t>[sucessaoOrgao]:</w:t>
      </w:r>
      <w:r>
        <w:rPr>
          <w:spacing w:val="-10"/>
          <w:sz w:val="24"/>
        </w:rPr>
        <w:t> </w:t>
      </w:r>
      <w:r>
        <w:rPr>
          <w:spacing w:val="-6"/>
          <w:sz w:val="24"/>
        </w:rPr>
        <w:t>preencher</w:t>
      </w:r>
      <w:r>
        <w:rPr>
          <w:spacing w:val="-11"/>
          <w:sz w:val="24"/>
        </w:rPr>
        <w:t> </w:t>
      </w:r>
      <w:r>
        <w:rPr>
          <w:spacing w:val="-6"/>
          <w:sz w:val="24"/>
        </w:rPr>
        <w:t>com</w:t>
      </w:r>
      <w:r>
        <w:rPr>
          <w:spacing w:val="-11"/>
          <w:sz w:val="24"/>
        </w:rPr>
        <w:t> </w:t>
      </w:r>
      <w:r>
        <w:rPr>
          <w:spacing w:val="-6"/>
          <w:sz w:val="24"/>
        </w:rPr>
        <w:t>a</w:t>
      </w:r>
      <w:r>
        <w:rPr>
          <w:spacing w:val="-10"/>
          <w:sz w:val="24"/>
        </w:rPr>
        <w:t> </w:t>
      </w:r>
      <w:r>
        <w:rPr>
          <w:spacing w:val="-6"/>
          <w:sz w:val="24"/>
        </w:rPr>
        <w:t>data</w:t>
      </w:r>
      <w:r>
        <w:rPr>
          <w:spacing w:val="-11"/>
          <w:sz w:val="24"/>
        </w:rPr>
        <w:t> </w:t>
      </w:r>
      <w:r>
        <w:rPr>
          <w:spacing w:val="-6"/>
          <w:sz w:val="24"/>
        </w:rPr>
        <w:t>em</w:t>
      </w:r>
      <w:r>
        <w:rPr>
          <w:spacing w:val="-11"/>
          <w:sz w:val="24"/>
        </w:rPr>
        <w:t> </w:t>
      </w:r>
      <w:r>
        <w:rPr>
          <w:spacing w:val="-6"/>
          <w:sz w:val="24"/>
        </w:rPr>
        <w:t>que </w:t>
      </w:r>
      <w:r>
        <w:rPr>
          <w:spacing w:val="-4"/>
          <w:sz w:val="24"/>
        </w:rPr>
        <w:t>ocorreu</w:t>
      </w:r>
      <w:r>
        <w:rPr>
          <w:spacing w:val="-13"/>
          <w:sz w:val="24"/>
        </w:rPr>
        <w:t> </w:t>
      </w:r>
      <w:r>
        <w:rPr>
          <w:spacing w:val="-4"/>
          <w:sz w:val="24"/>
        </w:rPr>
        <w:t>a</w:t>
      </w:r>
      <w:r>
        <w:rPr>
          <w:spacing w:val="-13"/>
          <w:sz w:val="24"/>
        </w:rPr>
        <w:t> </w:t>
      </w:r>
      <w:r>
        <w:rPr>
          <w:spacing w:val="-4"/>
          <w:sz w:val="24"/>
        </w:rPr>
        <w:t>transferência</w:t>
      </w:r>
      <w:r>
        <w:rPr>
          <w:spacing w:val="-12"/>
          <w:sz w:val="24"/>
        </w:rPr>
        <w:t> </w:t>
      </w:r>
      <w:r>
        <w:rPr>
          <w:spacing w:val="-4"/>
          <w:sz w:val="24"/>
        </w:rPr>
        <w:t>do</w:t>
      </w:r>
      <w:r>
        <w:rPr>
          <w:spacing w:val="-13"/>
          <w:sz w:val="24"/>
        </w:rPr>
        <w:t> </w:t>
      </w:r>
      <w:r>
        <w:rPr>
          <w:spacing w:val="-4"/>
          <w:sz w:val="24"/>
        </w:rPr>
        <w:t>benefício</w:t>
      </w:r>
      <w:r>
        <w:rPr>
          <w:spacing w:val="-13"/>
          <w:sz w:val="24"/>
        </w:rPr>
        <w:t> </w:t>
      </w:r>
      <w:r>
        <w:rPr>
          <w:spacing w:val="-4"/>
          <w:sz w:val="24"/>
        </w:rPr>
        <w:t>do</w:t>
      </w:r>
      <w:r>
        <w:rPr>
          <w:spacing w:val="-13"/>
          <w:sz w:val="24"/>
        </w:rPr>
        <w:t> </w:t>
      </w:r>
      <w:r>
        <w:rPr>
          <w:spacing w:val="-4"/>
          <w:sz w:val="24"/>
        </w:rPr>
        <w:t>órgão</w:t>
      </w:r>
      <w:r>
        <w:rPr>
          <w:spacing w:val="-12"/>
          <w:sz w:val="24"/>
        </w:rPr>
        <w:t> </w:t>
      </w:r>
      <w:r>
        <w:rPr>
          <w:spacing w:val="-4"/>
          <w:sz w:val="24"/>
        </w:rPr>
        <w:t>sucedido</w:t>
      </w:r>
      <w:r>
        <w:rPr>
          <w:spacing w:val="-13"/>
          <w:sz w:val="24"/>
        </w:rPr>
        <w:t> </w:t>
      </w:r>
      <w:r>
        <w:rPr>
          <w:spacing w:val="-4"/>
          <w:sz w:val="24"/>
        </w:rPr>
        <w:t>para</w:t>
      </w:r>
      <w:r>
        <w:rPr>
          <w:spacing w:val="-13"/>
          <w:sz w:val="24"/>
        </w:rPr>
        <w:t> </w:t>
      </w:r>
      <w:r>
        <w:rPr>
          <w:spacing w:val="-4"/>
          <w:sz w:val="24"/>
        </w:rPr>
        <w:t>o</w:t>
      </w:r>
      <w:r>
        <w:rPr>
          <w:spacing w:val="-12"/>
          <w:sz w:val="24"/>
        </w:rPr>
        <w:t> </w:t>
      </w:r>
      <w:r>
        <w:rPr>
          <w:spacing w:val="-4"/>
          <w:sz w:val="24"/>
        </w:rPr>
        <w:t>sucessor.</w:t>
      </w:r>
      <w:r>
        <w:rPr>
          <w:spacing w:val="-13"/>
          <w:sz w:val="24"/>
        </w:rPr>
        <w:t> </w:t>
      </w:r>
      <w:r>
        <w:rPr>
          <w:spacing w:val="-4"/>
          <w:sz w:val="24"/>
        </w:rPr>
        <w:t>Essa</w:t>
      </w:r>
      <w:r>
        <w:rPr>
          <w:spacing w:val="-13"/>
          <w:sz w:val="24"/>
        </w:rPr>
        <w:t> </w:t>
      </w:r>
      <w:r>
        <w:rPr>
          <w:spacing w:val="-4"/>
          <w:sz w:val="24"/>
        </w:rPr>
        <w:t>data</w:t>
      </w:r>
      <w:r>
        <w:rPr>
          <w:spacing w:val="-12"/>
          <w:sz w:val="24"/>
        </w:rPr>
        <w:t> </w:t>
      </w:r>
      <w:r>
        <w:rPr>
          <w:spacing w:val="-4"/>
          <w:sz w:val="24"/>
        </w:rPr>
        <w:t>deve</w:t>
      </w:r>
      <w:r>
        <w:rPr>
          <w:spacing w:val="-13"/>
          <w:sz w:val="24"/>
        </w:rPr>
        <w:t> </w:t>
      </w:r>
      <w:r>
        <w:rPr>
          <w:spacing w:val="-4"/>
          <w:sz w:val="24"/>
        </w:rPr>
        <w:t>ser</w:t>
      </w:r>
      <w:r>
        <w:rPr>
          <w:spacing w:val="-13"/>
          <w:sz w:val="24"/>
        </w:rPr>
        <w:t> </w:t>
      </w:r>
      <w:r>
        <w:rPr>
          <w:spacing w:val="-4"/>
          <w:sz w:val="24"/>
        </w:rPr>
        <w:t>o</w:t>
      </w:r>
      <w:r>
        <w:rPr>
          <w:spacing w:val="-12"/>
          <w:sz w:val="24"/>
        </w:rPr>
        <w:t> </w:t>
      </w:r>
      <w:r>
        <w:rPr>
          <w:spacing w:val="-4"/>
          <w:sz w:val="24"/>
        </w:rPr>
        <w:t>dia </w:t>
      </w:r>
      <w:r>
        <w:rPr>
          <w:spacing w:val="-6"/>
          <w:sz w:val="24"/>
        </w:rPr>
        <w:t>imediatamente</w:t>
      </w:r>
      <w:r>
        <w:rPr>
          <w:spacing w:val="-14"/>
          <w:sz w:val="24"/>
        </w:rPr>
        <w:t> </w:t>
      </w:r>
      <w:r>
        <w:rPr>
          <w:spacing w:val="-6"/>
          <w:sz w:val="24"/>
        </w:rPr>
        <w:t>posterior</w:t>
      </w:r>
      <w:r>
        <w:rPr>
          <w:spacing w:val="-14"/>
          <w:sz w:val="24"/>
        </w:rPr>
        <w:t> </w:t>
      </w:r>
      <w:r>
        <w:rPr>
          <w:spacing w:val="-6"/>
          <w:sz w:val="24"/>
        </w:rPr>
        <w:t>à</w:t>
      </w:r>
      <w:r>
        <w:rPr>
          <w:spacing w:val="-12"/>
          <w:sz w:val="24"/>
        </w:rPr>
        <w:t> </w:t>
      </w:r>
      <w:r>
        <w:rPr>
          <w:spacing w:val="-6"/>
          <w:sz w:val="24"/>
        </w:rPr>
        <w:t>informada</w:t>
      </w:r>
      <w:r>
        <w:rPr>
          <w:spacing w:val="-14"/>
          <w:sz w:val="24"/>
        </w:rPr>
        <w:t> </w:t>
      </w:r>
      <w:r>
        <w:rPr>
          <w:spacing w:val="-6"/>
          <w:sz w:val="24"/>
        </w:rPr>
        <w:t>no</w:t>
      </w:r>
      <w:r>
        <w:rPr>
          <w:spacing w:val="-14"/>
          <w:sz w:val="24"/>
        </w:rPr>
        <w:t> </w:t>
      </w:r>
      <w:r>
        <w:rPr>
          <w:spacing w:val="-6"/>
          <w:sz w:val="24"/>
        </w:rPr>
        <w:t>evento</w:t>
      </w:r>
      <w:r>
        <w:rPr>
          <w:spacing w:val="-11"/>
          <w:sz w:val="24"/>
        </w:rPr>
        <w:t> </w:t>
      </w:r>
      <w:r>
        <w:rPr>
          <w:spacing w:val="-6"/>
          <w:sz w:val="24"/>
        </w:rPr>
        <w:t>S-2420</w:t>
      </w:r>
      <w:r>
        <w:rPr>
          <w:spacing w:val="-11"/>
          <w:sz w:val="24"/>
        </w:rPr>
        <w:t> </w:t>
      </w:r>
      <w:r>
        <w:rPr>
          <w:spacing w:val="-6"/>
          <w:sz w:val="24"/>
        </w:rPr>
        <w:t>pelo</w:t>
      </w:r>
      <w:r>
        <w:rPr>
          <w:spacing w:val="-13"/>
          <w:sz w:val="24"/>
        </w:rPr>
        <w:t> </w:t>
      </w:r>
      <w:r>
        <w:rPr>
          <w:spacing w:val="-6"/>
          <w:sz w:val="24"/>
        </w:rPr>
        <w:t>órgão</w:t>
      </w:r>
      <w:r>
        <w:rPr>
          <w:spacing w:val="-11"/>
          <w:sz w:val="24"/>
        </w:rPr>
        <w:t> </w:t>
      </w:r>
      <w:r>
        <w:rPr>
          <w:spacing w:val="-6"/>
          <w:sz w:val="24"/>
        </w:rPr>
        <w:t>sucedido.</w:t>
      </w:r>
    </w:p>
    <w:p>
      <w:pPr>
        <w:pStyle w:val="BodyText"/>
        <w:spacing w:before="7"/>
        <w:ind w:left="0"/>
        <w:jc w:val="left"/>
        <w:rPr>
          <w:sz w:val="25"/>
        </w:rPr>
      </w:pPr>
    </w:p>
    <w:p>
      <w:pPr>
        <w:pStyle w:val="Heading1"/>
        <w:ind w:left="220" w:firstLine="0"/>
        <w:jc w:val="left"/>
      </w:pPr>
      <w:bookmarkStart w:name="_bookmark122" w:id="123"/>
      <w:bookmarkEnd w:id="123"/>
      <w:r>
        <w:rPr>
          <w:b w:val="0"/>
        </w:rPr>
      </w:r>
      <w:r>
        <w:rPr>
          <w:w w:val="85"/>
        </w:rPr>
        <w:t>S-2416</w:t>
      </w:r>
      <w:r>
        <w:rPr>
          <w:spacing w:val="-1"/>
          <w:w w:val="85"/>
        </w:rPr>
        <w:t> </w:t>
      </w:r>
      <w:r>
        <w:rPr>
          <w:w w:val="85"/>
        </w:rPr>
        <w:t>–</w:t>
      </w:r>
      <w:r>
        <w:rPr>
          <w:spacing w:val="-1"/>
          <w:w w:val="85"/>
        </w:rPr>
        <w:t> </w:t>
      </w:r>
      <w:r>
        <w:rPr>
          <w:w w:val="85"/>
        </w:rPr>
        <w:t>Alteração</w:t>
      </w:r>
      <w:r>
        <w:rPr>
          <w:spacing w:val="-10"/>
        </w:rPr>
        <w:t> </w:t>
      </w:r>
      <w:r>
        <w:rPr>
          <w:w w:val="85"/>
        </w:rPr>
        <w:t>do</w:t>
      </w:r>
      <w:r>
        <w:rPr>
          <w:spacing w:val="-1"/>
          <w:w w:val="85"/>
        </w:rPr>
        <w:t> </w:t>
      </w:r>
      <w:r>
        <w:rPr>
          <w:w w:val="85"/>
        </w:rPr>
        <w:t>Cadastro</w:t>
      </w:r>
      <w:r>
        <w:rPr>
          <w:spacing w:val="-10"/>
        </w:rPr>
        <w:t> </w:t>
      </w:r>
      <w:r>
        <w:rPr>
          <w:w w:val="85"/>
        </w:rPr>
        <w:t>de</w:t>
      </w:r>
      <w:r>
        <w:rPr>
          <w:spacing w:val="-10"/>
        </w:rPr>
        <w:t> </w:t>
      </w:r>
      <w:r>
        <w:rPr>
          <w:w w:val="85"/>
        </w:rPr>
        <w:t>Benefícios</w:t>
      </w:r>
      <w:r>
        <w:rPr>
          <w:spacing w:val="-6"/>
        </w:rPr>
        <w:t> </w:t>
      </w:r>
      <w:r>
        <w:rPr>
          <w:w w:val="85"/>
        </w:rPr>
        <w:t>–</w:t>
      </w:r>
      <w:r>
        <w:rPr>
          <w:spacing w:val="-3"/>
          <w:w w:val="85"/>
        </w:rPr>
        <w:t> </w:t>
      </w:r>
      <w:r>
        <w:rPr>
          <w:w w:val="85"/>
        </w:rPr>
        <w:t>Entes</w:t>
      </w:r>
      <w:r>
        <w:rPr>
          <w:spacing w:val="-10"/>
        </w:rPr>
        <w:t> </w:t>
      </w:r>
      <w:r>
        <w:rPr>
          <w:spacing w:val="-2"/>
          <w:w w:val="85"/>
        </w:rPr>
        <w:t>Públicos</w:t>
      </w:r>
    </w:p>
    <w:p>
      <w:pPr>
        <w:pStyle w:val="BodyText"/>
        <w:ind w:left="0"/>
        <w:jc w:val="left"/>
        <w:rPr>
          <w:b/>
        </w:rPr>
      </w:pPr>
    </w:p>
    <w:p>
      <w:pPr>
        <w:pStyle w:val="BodyText"/>
        <w:spacing w:before="7"/>
        <w:ind w:left="0"/>
        <w:jc w:val="left"/>
        <w:rPr>
          <w:b/>
          <w:sz w:val="28"/>
        </w:rPr>
      </w:pPr>
    </w:p>
    <w:p>
      <w:pPr>
        <w:pStyle w:val="BodyText"/>
        <w:spacing w:line="381" w:lineRule="auto"/>
        <w:ind w:right="709"/>
        <w:jc w:val="left"/>
      </w:pPr>
      <w:r>
        <w:rPr>
          <w:b/>
          <w:w w:val="90"/>
        </w:rPr>
        <w:t>Conceito: </w:t>
      </w:r>
      <w:r>
        <w:rPr>
          <w:w w:val="90"/>
        </w:rPr>
        <w:t>este</w:t>
      </w:r>
      <w:r>
        <w:rPr>
          <w:spacing w:val="-2"/>
          <w:w w:val="90"/>
        </w:rPr>
        <w:t> </w:t>
      </w:r>
      <w:r>
        <w:rPr>
          <w:w w:val="90"/>
        </w:rPr>
        <w:t>evento registra as alterações</w:t>
      </w:r>
      <w:r>
        <w:rPr>
          <w:spacing w:val="-2"/>
          <w:w w:val="90"/>
        </w:rPr>
        <w:t> </w:t>
      </w:r>
      <w:r>
        <w:rPr>
          <w:w w:val="90"/>
        </w:rPr>
        <w:t>no</w:t>
      </w:r>
      <w:r>
        <w:rPr>
          <w:spacing w:val="-2"/>
          <w:w w:val="90"/>
        </w:rPr>
        <w:t> </w:t>
      </w:r>
      <w:r>
        <w:rPr>
          <w:w w:val="90"/>
        </w:rPr>
        <w:t>benefício,</w:t>
      </w:r>
      <w:r>
        <w:rPr>
          <w:spacing w:val="-2"/>
          <w:w w:val="90"/>
        </w:rPr>
        <w:t> </w:t>
      </w:r>
      <w:r>
        <w:rPr>
          <w:w w:val="90"/>
        </w:rPr>
        <w:t>tais como:</w:t>
      </w:r>
      <w:r>
        <w:rPr>
          <w:spacing w:val="-2"/>
          <w:w w:val="90"/>
        </w:rPr>
        <w:t> </w:t>
      </w:r>
      <w:r>
        <w:rPr>
          <w:w w:val="90"/>
        </w:rPr>
        <w:t>periodicidade</w:t>
      </w:r>
      <w:r>
        <w:rPr>
          <w:spacing w:val="-2"/>
          <w:w w:val="90"/>
        </w:rPr>
        <w:t> </w:t>
      </w:r>
      <w:r>
        <w:rPr>
          <w:w w:val="90"/>
        </w:rPr>
        <w:t>de</w:t>
      </w:r>
      <w:r>
        <w:rPr>
          <w:spacing w:val="-2"/>
          <w:w w:val="90"/>
        </w:rPr>
        <w:t> </w:t>
      </w:r>
      <w:r>
        <w:rPr>
          <w:w w:val="90"/>
        </w:rPr>
        <w:t>pagamento, tipo </w:t>
      </w:r>
      <w:r>
        <w:rPr/>
        <w:t>ou</w:t>
      </w:r>
      <w:r>
        <w:rPr>
          <w:spacing w:val="-19"/>
        </w:rPr>
        <w:t> </w:t>
      </w:r>
      <w:r>
        <w:rPr/>
        <w:t>duração</w:t>
      </w:r>
      <w:r>
        <w:rPr>
          <w:spacing w:val="-17"/>
        </w:rPr>
        <w:t> </w:t>
      </w:r>
      <w:r>
        <w:rPr/>
        <w:t>do</w:t>
      </w:r>
      <w:r>
        <w:rPr>
          <w:spacing w:val="-16"/>
        </w:rPr>
        <w:t> </w:t>
      </w:r>
      <w:r>
        <w:rPr/>
        <w:t>benefício.</w:t>
      </w:r>
    </w:p>
    <w:p>
      <w:pPr>
        <w:spacing w:after="0" w:line="381" w:lineRule="auto"/>
        <w:jc w:val="left"/>
        <w:sectPr>
          <w:pgSz w:w="11910" w:h="16840"/>
          <w:pgMar w:header="0" w:footer="1319" w:top="1020" w:bottom="1540" w:left="800" w:right="240"/>
        </w:sectPr>
      </w:pPr>
    </w:p>
    <w:p>
      <w:pPr>
        <w:pStyle w:val="BodyText"/>
        <w:spacing w:line="381" w:lineRule="auto" w:before="25"/>
        <w:ind w:right="714"/>
      </w:pPr>
      <w:r>
        <w:rPr>
          <w:b/>
        </w:rPr>
        <w:t>Quem</w:t>
      </w:r>
      <w:r>
        <w:rPr>
          <w:b/>
          <w:spacing w:val="-16"/>
        </w:rPr>
        <w:t> </w:t>
      </w:r>
      <w:r>
        <w:rPr>
          <w:b/>
        </w:rPr>
        <w:t>está</w:t>
      </w:r>
      <w:r>
        <w:rPr>
          <w:b/>
          <w:spacing w:val="-16"/>
        </w:rPr>
        <w:t> </w:t>
      </w:r>
      <w:r>
        <w:rPr>
          <w:b/>
        </w:rPr>
        <w:t>obrigado:</w:t>
      </w:r>
      <w:r>
        <w:rPr>
          <w:b/>
          <w:spacing w:val="-14"/>
        </w:rPr>
        <w:t> </w:t>
      </w:r>
      <w:r>
        <w:rPr/>
        <w:t>todo</w:t>
      </w:r>
      <w:r>
        <w:rPr>
          <w:spacing w:val="-15"/>
        </w:rPr>
        <w:t> </w:t>
      </w:r>
      <w:r>
        <w:rPr/>
        <w:t>órgão</w:t>
      </w:r>
      <w:r>
        <w:rPr>
          <w:spacing w:val="-16"/>
        </w:rPr>
        <w:t> </w:t>
      </w:r>
      <w:r>
        <w:rPr/>
        <w:t>público</w:t>
      </w:r>
      <w:r>
        <w:rPr>
          <w:spacing w:val="-15"/>
        </w:rPr>
        <w:t> </w:t>
      </w:r>
      <w:r>
        <w:rPr/>
        <w:t>cujo</w:t>
      </w:r>
      <w:r>
        <w:rPr>
          <w:spacing w:val="-16"/>
        </w:rPr>
        <w:t> </w:t>
      </w:r>
      <w:r>
        <w:rPr/>
        <w:t>benefício</w:t>
      </w:r>
      <w:r>
        <w:rPr>
          <w:spacing w:val="-15"/>
        </w:rPr>
        <w:t> </w:t>
      </w:r>
      <w:r>
        <w:rPr/>
        <w:t>informado</w:t>
      </w:r>
      <w:r>
        <w:rPr>
          <w:spacing w:val="-15"/>
        </w:rPr>
        <w:t> </w:t>
      </w:r>
      <w:r>
        <w:rPr/>
        <w:t>por</w:t>
      </w:r>
      <w:r>
        <w:rPr>
          <w:spacing w:val="-15"/>
        </w:rPr>
        <w:t> </w:t>
      </w:r>
      <w:r>
        <w:rPr/>
        <w:t>meio</w:t>
      </w:r>
      <w:r>
        <w:rPr>
          <w:spacing w:val="-16"/>
        </w:rPr>
        <w:t> </w:t>
      </w:r>
      <w:r>
        <w:rPr/>
        <w:t>do</w:t>
      </w:r>
      <w:r>
        <w:rPr>
          <w:spacing w:val="-16"/>
        </w:rPr>
        <w:t> </w:t>
      </w:r>
      <w:r>
        <w:rPr/>
        <w:t>evento</w:t>
      </w:r>
      <w:r>
        <w:rPr>
          <w:spacing w:val="-15"/>
        </w:rPr>
        <w:t> </w:t>
      </w:r>
      <w:r>
        <w:rPr/>
        <w:t>S-2410 </w:t>
      </w:r>
      <w:r>
        <w:rPr>
          <w:spacing w:val="-8"/>
        </w:rPr>
        <w:t>apresente alteração dos dados desse benefício.</w:t>
      </w:r>
    </w:p>
    <w:p>
      <w:pPr>
        <w:pStyle w:val="BodyText"/>
        <w:spacing w:line="381" w:lineRule="auto" w:before="1"/>
        <w:ind w:right="720"/>
      </w:pPr>
      <w:r>
        <w:rPr>
          <w:b/>
          <w:spacing w:val="-8"/>
        </w:rPr>
        <w:t>Prazo</w:t>
      </w:r>
      <w:r>
        <w:rPr>
          <w:b/>
          <w:spacing w:val="-9"/>
        </w:rPr>
        <w:t> </w:t>
      </w:r>
      <w:r>
        <w:rPr>
          <w:b/>
          <w:spacing w:val="-8"/>
        </w:rPr>
        <w:t>de envio:</w:t>
      </w:r>
      <w:r>
        <w:rPr>
          <w:b/>
          <w:spacing w:val="-7"/>
        </w:rPr>
        <w:t> </w:t>
      </w:r>
      <w:r>
        <w:rPr>
          <w:spacing w:val="-8"/>
        </w:rPr>
        <w:t>deve</w:t>
      </w:r>
      <w:r>
        <w:rPr>
          <w:spacing w:val="-7"/>
        </w:rPr>
        <w:t> </w:t>
      </w:r>
      <w:r>
        <w:rPr>
          <w:spacing w:val="-8"/>
        </w:rPr>
        <w:t>ser transmitido</w:t>
      </w:r>
      <w:r>
        <w:rPr>
          <w:spacing w:val="-9"/>
        </w:rPr>
        <w:t> </w:t>
      </w:r>
      <w:r>
        <w:rPr>
          <w:spacing w:val="-8"/>
        </w:rPr>
        <w:t>até</w:t>
      </w:r>
      <w:r>
        <w:rPr>
          <w:spacing w:val="-9"/>
        </w:rPr>
        <w:t> </w:t>
      </w:r>
      <w:r>
        <w:rPr>
          <w:spacing w:val="-8"/>
        </w:rPr>
        <w:t>o dia</w:t>
      </w:r>
      <w:r>
        <w:rPr>
          <w:spacing w:val="-7"/>
        </w:rPr>
        <w:t> </w:t>
      </w:r>
      <w:r>
        <w:rPr>
          <w:spacing w:val="-8"/>
        </w:rPr>
        <w:t>15</w:t>
      </w:r>
      <w:r>
        <w:rPr>
          <w:spacing w:val="-7"/>
        </w:rPr>
        <w:t> </w:t>
      </w:r>
      <w:r>
        <w:rPr>
          <w:spacing w:val="-8"/>
        </w:rPr>
        <w:t>(quinze)</w:t>
      </w:r>
      <w:r>
        <w:rPr>
          <w:spacing w:val="-9"/>
        </w:rPr>
        <w:t> </w:t>
      </w:r>
      <w:r>
        <w:rPr>
          <w:spacing w:val="-8"/>
        </w:rPr>
        <w:t>do</w:t>
      </w:r>
      <w:r>
        <w:rPr>
          <w:spacing w:val="-9"/>
        </w:rPr>
        <w:t> </w:t>
      </w:r>
      <w:r>
        <w:rPr>
          <w:spacing w:val="-8"/>
        </w:rPr>
        <w:t>mês</w:t>
      </w:r>
      <w:r>
        <w:rPr>
          <w:spacing w:val="-7"/>
        </w:rPr>
        <w:t> </w:t>
      </w:r>
      <w:r>
        <w:rPr>
          <w:spacing w:val="-8"/>
        </w:rPr>
        <w:t>subsequente</w:t>
      </w:r>
      <w:r>
        <w:rPr>
          <w:spacing w:val="-9"/>
        </w:rPr>
        <w:t> </w:t>
      </w:r>
      <w:r>
        <w:rPr>
          <w:spacing w:val="-8"/>
        </w:rPr>
        <w:t>ao</w:t>
      </w:r>
      <w:r>
        <w:rPr>
          <w:spacing w:val="-9"/>
        </w:rPr>
        <w:t> </w:t>
      </w:r>
      <w:r>
        <w:rPr>
          <w:spacing w:val="-8"/>
        </w:rPr>
        <w:t>da</w:t>
      </w:r>
      <w:r>
        <w:rPr>
          <w:spacing w:val="-7"/>
        </w:rPr>
        <w:t> </w:t>
      </w:r>
      <w:r>
        <w:rPr>
          <w:spacing w:val="-8"/>
        </w:rPr>
        <w:t>competência </w:t>
      </w:r>
      <w:r>
        <w:rPr>
          <w:spacing w:val="-6"/>
        </w:rPr>
        <w:t>informada</w:t>
      </w:r>
      <w:r>
        <w:rPr>
          <w:spacing w:val="-11"/>
        </w:rPr>
        <w:t> </w:t>
      </w:r>
      <w:r>
        <w:rPr>
          <w:spacing w:val="-6"/>
        </w:rPr>
        <w:t>no</w:t>
      </w:r>
      <w:r>
        <w:rPr>
          <w:spacing w:val="-11"/>
        </w:rPr>
        <w:t> </w:t>
      </w:r>
      <w:r>
        <w:rPr>
          <w:spacing w:val="-6"/>
        </w:rPr>
        <w:t>evento,</w:t>
      </w:r>
      <w:r>
        <w:rPr>
          <w:spacing w:val="-10"/>
        </w:rPr>
        <w:t> </w:t>
      </w:r>
      <w:r>
        <w:rPr>
          <w:spacing w:val="-6"/>
        </w:rPr>
        <w:t>postergando-se</w:t>
      </w:r>
      <w:r>
        <w:rPr>
          <w:spacing w:val="-11"/>
        </w:rPr>
        <w:t> </w:t>
      </w:r>
      <w:r>
        <w:rPr>
          <w:spacing w:val="-6"/>
        </w:rPr>
        <w:t>este</w:t>
      </w:r>
      <w:r>
        <w:rPr>
          <w:spacing w:val="-11"/>
        </w:rPr>
        <w:t> </w:t>
      </w:r>
      <w:r>
        <w:rPr>
          <w:spacing w:val="-6"/>
        </w:rPr>
        <w:t>prazo</w:t>
      </w:r>
      <w:r>
        <w:rPr>
          <w:spacing w:val="-11"/>
        </w:rPr>
        <w:t> </w:t>
      </w:r>
      <w:r>
        <w:rPr>
          <w:spacing w:val="-6"/>
        </w:rPr>
        <w:t>para</w:t>
      </w:r>
      <w:r>
        <w:rPr>
          <w:spacing w:val="-10"/>
        </w:rPr>
        <w:t> </w:t>
      </w:r>
      <w:r>
        <w:rPr>
          <w:spacing w:val="-6"/>
        </w:rPr>
        <w:t>o</w:t>
      </w:r>
      <w:r>
        <w:rPr>
          <w:spacing w:val="-11"/>
        </w:rPr>
        <w:t> </w:t>
      </w:r>
      <w:r>
        <w:rPr>
          <w:spacing w:val="-6"/>
        </w:rPr>
        <w:t>primeiro</w:t>
      </w:r>
      <w:r>
        <w:rPr>
          <w:spacing w:val="-11"/>
        </w:rPr>
        <w:t> </w:t>
      </w:r>
      <w:r>
        <w:rPr>
          <w:spacing w:val="-6"/>
        </w:rPr>
        <w:t>dia</w:t>
      </w:r>
      <w:r>
        <w:rPr>
          <w:spacing w:val="-10"/>
        </w:rPr>
        <w:t> </w:t>
      </w:r>
      <w:r>
        <w:rPr>
          <w:spacing w:val="-6"/>
        </w:rPr>
        <w:t>útil</w:t>
      </w:r>
      <w:r>
        <w:rPr>
          <w:spacing w:val="-11"/>
        </w:rPr>
        <w:t> </w:t>
      </w:r>
      <w:r>
        <w:rPr>
          <w:spacing w:val="-6"/>
        </w:rPr>
        <w:t>quando</w:t>
      </w:r>
      <w:r>
        <w:rPr>
          <w:spacing w:val="-11"/>
        </w:rPr>
        <w:t> </w:t>
      </w:r>
      <w:r>
        <w:rPr>
          <w:spacing w:val="-6"/>
        </w:rPr>
        <w:t>cair</w:t>
      </w:r>
      <w:r>
        <w:rPr>
          <w:spacing w:val="-10"/>
        </w:rPr>
        <w:t> </w:t>
      </w:r>
      <w:r>
        <w:rPr>
          <w:spacing w:val="-6"/>
        </w:rPr>
        <w:t>em</w:t>
      </w:r>
      <w:r>
        <w:rPr>
          <w:spacing w:val="-11"/>
        </w:rPr>
        <w:t> </w:t>
      </w:r>
      <w:r>
        <w:rPr>
          <w:spacing w:val="-6"/>
        </w:rPr>
        <w:t>dia</w:t>
      </w:r>
      <w:r>
        <w:rPr>
          <w:spacing w:val="-11"/>
        </w:rPr>
        <w:t> </w:t>
      </w:r>
      <w:r>
        <w:rPr>
          <w:spacing w:val="-6"/>
        </w:rPr>
        <w:t>não</w:t>
      </w:r>
      <w:r>
        <w:rPr>
          <w:spacing w:val="-10"/>
        </w:rPr>
        <w:t> </w:t>
      </w:r>
      <w:r>
        <w:rPr>
          <w:spacing w:val="-6"/>
        </w:rPr>
        <w:t>útil </w:t>
      </w:r>
      <w:r>
        <w:rPr/>
        <w:t>para</w:t>
      </w:r>
      <w:r>
        <w:rPr>
          <w:spacing w:val="-12"/>
        </w:rPr>
        <w:t> </w:t>
      </w:r>
      <w:r>
        <w:rPr/>
        <w:t>fins</w:t>
      </w:r>
      <w:r>
        <w:rPr>
          <w:spacing w:val="-13"/>
        </w:rPr>
        <w:t> </w:t>
      </w:r>
      <w:r>
        <w:rPr/>
        <w:t>fiscais.</w:t>
      </w:r>
    </w:p>
    <w:p>
      <w:pPr>
        <w:spacing w:before="1"/>
        <w:ind w:left="220" w:right="0" w:firstLine="0"/>
        <w:jc w:val="both"/>
        <w:rPr>
          <w:sz w:val="24"/>
        </w:rPr>
      </w:pPr>
      <w:r>
        <w:rPr>
          <w:b/>
          <w:w w:val="85"/>
          <w:sz w:val="24"/>
        </w:rPr>
        <w:t>Pré-requisitos:</w:t>
      </w:r>
      <w:r>
        <w:rPr>
          <w:b/>
          <w:spacing w:val="12"/>
          <w:sz w:val="24"/>
        </w:rPr>
        <w:t> </w:t>
      </w:r>
      <w:r>
        <w:rPr>
          <w:w w:val="85"/>
          <w:sz w:val="24"/>
        </w:rPr>
        <w:t>o</w:t>
      </w:r>
      <w:r>
        <w:rPr>
          <w:spacing w:val="12"/>
          <w:sz w:val="24"/>
        </w:rPr>
        <w:t> </w:t>
      </w:r>
      <w:r>
        <w:rPr>
          <w:w w:val="85"/>
          <w:sz w:val="24"/>
        </w:rPr>
        <w:t>envio</w:t>
      </w:r>
      <w:r>
        <w:rPr>
          <w:spacing w:val="10"/>
          <w:sz w:val="24"/>
        </w:rPr>
        <w:t> </w:t>
      </w:r>
      <w:r>
        <w:rPr>
          <w:w w:val="85"/>
          <w:sz w:val="24"/>
        </w:rPr>
        <w:t>do</w:t>
      </w:r>
      <w:r>
        <w:rPr>
          <w:spacing w:val="12"/>
          <w:sz w:val="24"/>
        </w:rPr>
        <w:t> </w:t>
      </w:r>
      <w:r>
        <w:rPr>
          <w:w w:val="85"/>
          <w:sz w:val="24"/>
        </w:rPr>
        <w:t>evento</w:t>
      </w:r>
      <w:r>
        <w:rPr>
          <w:spacing w:val="11"/>
          <w:sz w:val="24"/>
        </w:rPr>
        <w:t> </w:t>
      </w:r>
      <w:r>
        <w:rPr>
          <w:w w:val="85"/>
          <w:sz w:val="24"/>
        </w:rPr>
        <w:t>S-</w:t>
      </w:r>
      <w:r>
        <w:rPr>
          <w:spacing w:val="-4"/>
          <w:w w:val="85"/>
          <w:sz w:val="24"/>
        </w:rPr>
        <w:t>2410.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214"/>
        </w:numPr>
        <w:tabs>
          <w:tab w:pos="785" w:val="left" w:leader="none"/>
        </w:tabs>
        <w:spacing w:line="240" w:lineRule="auto" w:before="163"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4"/>
        </w:numPr>
        <w:tabs>
          <w:tab w:pos="786" w:val="left" w:leader="none"/>
        </w:tabs>
        <w:spacing w:line="381" w:lineRule="auto" w:before="165" w:after="0"/>
        <w:ind w:left="220" w:right="834" w:firstLine="0"/>
        <w:jc w:val="both"/>
        <w:rPr>
          <w:sz w:val="24"/>
        </w:rPr>
      </w:pPr>
      <w:r>
        <w:rPr>
          <w:w w:val="90"/>
          <w:sz w:val="24"/>
        </w:rPr>
        <w:t>Este evento não deve ser utilizado para corrigir informações</w:t>
      </w:r>
      <w:r>
        <w:rPr>
          <w:spacing w:val="-2"/>
          <w:w w:val="90"/>
          <w:sz w:val="24"/>
        </w:rPr>
        <w:t> </w:t>
      </w:r>
      <w:r>
        <w:rPr>
          <w:w w:val="90"/>
          <w:sz w:val="24"/>
        </w:rPr>
        <w:t>enviadas incorretamente no evento S-2410. Nesse caso deve ser enviado arquivo retificador do evento respectivo informando o número </w:t>
      </w:r>
      <w:r>
        <w:rPr>
          <w:sz w:val="24"/>
        </w:rPr>
        <w:t>do</w:t>
      </w:r>
      <w:r>
        <w:rPr>
          <w:spacing w:val="-17"/>
          <w:sz w:val="24"/>
        </w:rPr>
        <w:t> </w:t>
      </w:r>
      <w:r>
        <w:rPr>
          <w:sz w:val="24"/>
        </w:rPr>
        <w:t>recibo</w:t>
      </w:r>
      <w:r>
        <w:rPr>
          <w:spacing w:val="-17"/>
          <w:sz w:val="24"/>
        </w:rPr>
        <w:t> </w:t>
      </w:r>
      <w:r>
        <w:rPr>
          <w:sz w:val="24"/>
        </w:rPr>
        <w:t>do</w:t>
      </w:r>
      <w:r>
        <w:rPr>
          <w:spacing w:val="-16"/>
          <w:sz w:val="24"/>
        </w:rPr>
        <w:t> </w:t>
      </w:r>
      <w:r>
        <w:rPr>
          <w:sz w:val="24"/>
        </w:rPr>
        <w:t>evento</w:t>
      </w:r>
      <w:r>
        <w:rPr>
          <w:spacing w:val="-17"/>
          <w:sz w:val="24"/>
        </w:rPr>
        <w:t> </w:t>
      </w:r>
      <w:r>
        <w:rPr>
          <w:sz w:val="24"/>
        </w:rPr>
        <w:t>original.</w:t>
      </w:r>
    </w:p>
    <w:p>
      <w:pPr>
        <w:pStyle w:val="ListParagraph"/>
        <w:numPr>
          <w:ilvl w:val="1"/>
          <w:numId w:val="214"/>
        </w:numPr>
        <w:tabs>
          <w:tab w:pos="786" w:val="left" w:leader="none"/>
        </w:tabs>
        <w:spacing w:line="381" w:lineRule="auto" w:before="2" w:after="0"/>
        <w:ind w:left="220" w:right="834" w:firstLine="0"/>
        <w:jc w:val="both"/>
        <w:rPr>
          <w:sz w:val="24"/>
        </w:rPr>
      </w:pPr>
      <w:r>
        <w:rPr>
          <w:w w:val="90"/>
          <w:sz w:val="24"/>
        </w:rPr>
        <w:t>No campo {dtAlteracao} deste evento deve ser informada a data em que a alteração ocorreu. O cadastro</w:t>
      </w:r>
      <w:r>
        <w:rPr>
          <w:spacing w:val="-5"/>
          <w:w w:val="90"/>
          <w:sz w:val="24"/>
        </w:rPr>
        <w:t> </w:t>
      </w:r>
      <w:r>
        <w:rPr>
          <w:w w:val="90"/>
          <w:sz w:val="24"/>
        </w:rPr>
        <w:t>do</w:t>
      </w:r>
      <w:r>
        <w:rPr>
          <w:spacing w:val="-1"/>
          <w:w w:val="90"/>
          <w:sz w:val="24"/>
        </w:rPr>
        <w:t> </w:t>
      </w:r>
      <w:r>
        <w:rPr>
          <w:w w:val="90"/>
          <w:sz w:val="24"/>
        </w:rPr>
        <w:t>benefício leva</w:t>
      </w:r>
      <w:r>
        <w:rPr>
          <w:spacing w:val="-2"/>
          <w:w w:val="90"/>
          <w:sz w:val="24"/>
        </w:rPr>
        <w:t> </w:t>
      </w:r>
      <w:r>
        <w:rPr>
          <w:w w:val="90"/>
          <w:sz w:val="24"/>
        </w:rPr>
        <w:t>em</w:t>
      </w:r>
      <w:r>
        <w:rPr>
          <w:spacing w:val="-1"/>
          <w:w w:val="90"/>
          <w:sz w:val="24"/>
        </w:rPr>
        <w:t> </w:t>
      </w:r>
      <w:r>
        <w:rPr>
          <w:w w:val="90"/>
          <w:sz w:val="24"/>
        </w:rPr>
        <w:t>consideração</w:t>
      </w:r>
      <w:r>
        <w:rPr>
          <w:spacing w:val="-1"/>
          <w:w w:val="90"/>
          <w:sz w:val="24"/>
        </w:rPr>
        <w:t> </w:t>
      </w:r>
      <w:r>
        <w:rPr>
          <w:w w:val="90"/>
          <w:sz w:val="24"/>
        </w:rPr>
        <w:t>os</w:t>
      </w:r>
      <w:r>
        <w:rPr>
          <w:spacing w:val="-5"/>
          <w:w w:val="90"/>
          <w:sz w:val="24"/>
        </w:rPr>
        <w:t> </w:t>
      </w:r>
      <w:r>
        <w:rPr>
          <w:w w:val="90"/>
          <w:sz w:val="24"/>
        </w:rPr>
        <w:t>dados</w:t>
      </w:r>
      <w:r>
        <w:rPr>
          <w:spacing w:val="-1"/>
          <w:w w:val="90"/>
          <w:sz w:val="24"/>
        </w:rPr>
        <w:t> </w:t>
      </w:r>
      <w:r>
        <w:rPr>
          <w:w w:val="90"/>
          <w:sz w:val="24"/>
        </w:rPr>
        <w:t>constantes</w:t>
      </w:r>
      <w:r>
        <w:rPr>
          <w:spacing w:val="-2"/>
          <w:w w:val="90"/>
          <w:sz w:val="24"/>
        </w:rPr>
        <w:t> </w:t>
      </w:r>
      <w:r>
        <w:rPr>
          <w:w w:val="90"/>
          <w:sz w:val="24"/>
        </w:rPr>
        <w:t>no</w:t>
      </w:r>
      <w:r>
        <w:rPr>
          <w:spacing w:val="-5"/>
          <w:w w:val="90"/>
          <w:sz w:val="24"/>
        </w:rPr>
        <w:t> </w:t>
      </w:r>
      <w:r>
        <w:rPr>
          <w:w w:val="90"/>
          <w:sz w:val="24"/>
        </w:rPr>
        <w:t>evento</w:t>
      </w:r>
      <w:r>
        <w:rPr>
          <w:spacing w:val="-1"/>
          <w:w w:val="90"/>
          <w:sz w:val="24"/>
        </w:rPr>
        <w:t> </w:t>
      </w:r>
      <w:r>
        <w:rPr>
          <w:w w:val="90"/>
          <w:sz w:val="24"/>
        </w:rPr>
        <w:t>S-2410</w:t>
      </w:r>
      <w:r>
        <w:rPr>
          <w:spacing w:val="-1"/>
          <w:w w:val="90"/>
          <w:sz w:val="24"/>
        </w:rPr>
        <w:t> </w:t>
      </w:r>
      <w:r>
        <w:rPr>
          <w:w w:val="90"/>
          <w:sz w:val="24"/>
        </w:rPr>
        <w:t>enviado</w:t>
      </w:r>
      <w:r>
        <w:rPr>
          <w:spacing w:val="-2"/>
          <w:w w:val="90"/>
          <w:sz w:val="24"/>
        </w:rPr>
        <w:t> </w:t>
      </w:r>
      <w:r>
        <w:rPr>
          <w:w w:val="90"/>
          <w:sz w:val="24"/>
        </w:rPr>
        <w:t>com</w:t>
      </w:r>
      <w:r>
        <w:rPr>
          <w:spacing w:val="-1"/>
          <w:w w:val="90"/>
          <w:sz w:val="24"/>
        </w:rPr>
        <w:t> </w:t>
      </w:r>
      <w:r>
        <w:rPr>
          <w:w w:val="90"/>
          <w:sz w:val="24"/>
        </w:rPr>
        <w:t>data </w:t>
      </w:r>
      <w:r>
        <w:rPr>
          <w:spacing w:val="-2"/>
          <w:sz w:val="24"/>
        </w:rPr>
        <w:t>de</w:t>
      </w:r>
      <w:r>
        <w:rPr>
          <w:spacing w:val="-17"/>
          <w:sz w:val="24"/>
        </w:rPr>
        <w:t> </w:t>
      </w:r>
      <w:r>
        <w:rPr>
          <w:spacing w:val="-2"/>
          <w:sz w:val="24"/>
        </w:rPr>
        <w:t>alteração</w:t>
      </w:r>
      <w:r>
        <w:rPr>
          <w:spacing w:val="-15"/>
          <w:sz w:val="24"/>
        </w:rPr>
        <w:t> </w:t>
      </w:r>
      <w:r>
        <w:rPr>
          <w:spacing w:val="-2"/>
          <w:sz w:val="24"/>
        </w:rPr>
        <w:t>mais</w:t>
      </w:r>
      <w:r>
        <w:rPr>
          <w:spacing w:val="-14"/>
          <w:sz w:val="24"/>
        </w:rPr>
        <w:t> </w:t>
      </w:r>
      <w:r>
        <w:rPr>
          <w:spacing w:val="-2"/>
          <w:sz w:val="24"/>
        </w:rPr>
        <w:t>recente.</w:t>
      </w:r>
    </w:p>
    <w:p>
      <w:pPr>
        <w:pStyle w:val="Heading1"/>
        <w:numPr>
          <w:ilvl w:val="0"/>
          <w:numId w:val="214"/>
        </w:numPr>
        <w:tabs>
          <w:tab w:pos="785" w:val="left" w:leader="none"/>
        </w:tabs>
        <w:spacing w:line="240" w:lineRule="auto" w:before="1" w:after="0"/>
        <w:ind w:left="785" w:right="0" w:hanging="565"/>
        <w:jc w:val="both"/>
      </w:pPr>
      <w:r>
        <w:rPr>
          <w:w w:val="80"/>
        </w:rPr>
        <w:t>Suspensão</w:t>
      </w:r>
      <w:r>
        <w:rPr>
          <w:spacing w:val="14"/>
        </w:rPr>
        <w:t> </w:t>
      </w:r>
      <w:r>
        <w:rPr>
          <w:w w:val="80"/>
        </w:rPr>
        <w:t>de</w:t>
      </w:r>
      <w:r>
        <w:rPr>
          <w:spacing w:val="10"/>
        </w:rPr>
        <w:t> </w:t>
      </w:r>
      <w:r>
        <w:rPr>
          <w:spacing w:val="-2"/>
          <w:w w:val="80"/>
        </w:rPr>
        <w:t>benefício</w:t>
      </w:r>
    </w:p>
    <w:p>
      <w:pPr>
        <w:pStyle w:val="ListParagraph"/>
        <w:numPr>
          <w:ilvl w:val="1"/>
          <w:numId w:val="214"/>
        </w:numPr>
        <w:tabs>
          <w:tab w:pos="786" w:val="left" w:leader="none"/>
        </w:tabs>
        <w:spacing w:line="381" w:lineRule="auto" w:before="164" w:after="0"/>
        <w:ind w:left="220" w:right="833" w:firstLine="0"/>
        <w:jc w:val="both"/>
        <w:rPr>
          <w:sz w:val="24"/>
        </w:rPr>
      </w:pPr>
      <w:r>
        <w:rPr>
          <w:w w:val="90"/>
          <w:sz w:val="24"/>
        </w:rPr>
        <w:t>Este</w:t>
      </w:r>
      <w:r>
        <w:rPr>
          <w:spacing w:val="-10"/>
          <w:w w:val="90"/>
          <w:sz w:val="24"/>
        </w:rPr>
        <w:t> </w:t>
      </w:r>
      <w:r>
        <w:rPr>
          <w:w w:val="90"/>
          <w:sz w:val="24"/>
        </w:rPr>
        <w:t>evento</w:t>
      </w:r>
      <w:r>
        <w:rPr>
          <w:spacing w:val="-9"/>
          <w:w w:val="90"/>
          <w:sz w:val="24"/>
        </w:rPr>
        <w:t> </w:t>
      </w:r>
      <w:r>
        <w:rPr>
          <w:w w:val="90"/>
          <w:sz w:val="24"/>
        </w:rPr>
        <w:t>pode</w:t>
      </w:r>
      <w:r>
        <w:rPr>
          <w:spacing w:val="-9"/>
          <w:w w:val="90"/>
          <w:sz w:val="24"/>
        </w:rPr>
        <w:t> </w:t>
      </w:r>
      <w:r>
        <w:rPr>
          <w:w w:val="90"/>
          <w:sz w:val="24"/>
        </w:rPr>
        <w:t>ser</w:t>
      </w:r>
      <w:r>
        <w:rPr>
          <w:spacing w:val="-9"/>
          <w:w w:val="90"/>
          <w:sz w:val="24"/>
        </w:rPr>
        <w:t> </w:t>
      </w:r>
      <w:r>
        <w:rPr>
          <w:w w:val="90"/>
          <w:sz w:val="24"/>
        </w:rPr>
        <w:t>utilizado</w:t>
      </w:r>
      <w:r>
        <w:rPr>
          <w:spacing w:val="-9"/>
          <w:w w:val="90"/>
          <w:sz w:val="24"/>
        </w:rPr>
        <w:t> </w:t>
      </w:r>
      <w:r>
        <w:rPr>
          <w:w w:val="90"/>
          <w:sz w:val="24"/>
        </w:rPr>
        <w:t>para</w:t>
      </w:r>
      <w:r>
        <w:rPr>
          <w:spacing w:val="-9"/>
          <w:w w:val="90"/>
          <w:sz w:val="24"/>
        </w:rPr>
        <w:t> </w:t>
      </w:r>
      <w:r>
        <w:rPr>
          <w:w w:val="90"/>
          <w:sz w:val="24"/>
        </w:rPr>
        <w:t>a</w:t>
      </w:r>
      <w:r>
        <w:rPr>
          <w:spacing w:val="-4"/>
          <w:w w:val="90"/>
          <w:sz w:val="24"/>
        </w:rPr>
        <w:t> </w:t>
      </w:r>
      <w:r>
        <w:rPr>
          <w:w w:val="90"/>
          <w:sz w:val="24"/>
        </w:rPr>
        <w:t>informação</w:t>
      </w:r>
      <w:r>
        <w:rPr>
          <w:spacing w:val="-9"/>
          <w:w w:val="90"/>
          <w:sz w:val="24"/>
        </w:rPr>
        <w:t> </w:t>
      </w:r>
      <w:r>
        <w:rPr>
          <w:w w:val="90"/>
          <w:sz w:val="24"/>
        </w:rPr>
        <w:t>da</w:t>
      </w:r>
      <w:r>
        <w:rPr>
          <w:spacing w:val="-5"/>
          <w:w w:val="90"/>
          <w:sz w:val="24"/>
        </w:rPr>
        <w:t> </w:t>
      </w:r>
      <w:r>
        <w:rPr>
          <w:w w:val="90"/>
          <w:sz w:val="24"/>
        </w:rPr>
        <w:t>suspensão</w:t>
      </w:r>
      <w:r>
        <w:rPr>
          <w:spacing w:val="-10"/>
          <w:w w:val="90"/>
          <w:sz w:val="24"/>
        </w:rPr>
        <w:t> </w:t>
      </w:r>
      <w:r>
        <w:rPr>
          <w:w w:val="90"/>
          <w:sz w:val="24"/>
        </w:rPr>
        <w:t>de</w:t>
      </w:r>
      <w:r>
        <w:rPr>
          <w:spacing w:val="-9"/>
          <w:w w:val="90"/>
          <w:sz w:val="24"/>
        </w:rPr>
        <w:t> </w:t>
      </w:r>
      <w:r>
        <w:rPr>
          <w:w w:val="90"/>
          <w:sz w:val="24"/>
        </w:rPr>
        <w:t>um</w:t>
      </w:r>
      <w:r>
        <w:rPr>
          <w:spacing w:val="-10"/>
          <w:w w:val="90"/>
          <w:sz w:val="24"/>
        </w:rPr>
        <w:t> </w:t>
      </w:r>
      <w:r>
        <w:rPr>
          <w:w w:val="90"/>
          <w:sz w:val="24"/>
        </w:rPr>
        <w:t>benefício</w:t>
      </w:r>
      <w:r>
        <w:rPr>
          <w:spacing w:val="-3"/>
          <w:w w:val="90"/>
          <w:sz w:val="24"/>
        </w:rPr>
        <w:t> </w:t>
      </w:r>
      <w:r>
        <w:rPr>
          <w:w w:val="90"/>
          <w:sz w:val="24"/>
        </w:rPr>
        <w:t>concedido.</w:t>
      </w:r>
      <w:r>
        <w:rPr>
          <w:spacing w:val="-10"/>
          <w:w w:val="90"/>
          <w:sz w:val="24"/>
        </w:rPr>
        <w:t> </w:t>
      </w:r>
      <w:r>
        <w:rPr>
          <w:w w:val="90"/>
          <w:sz w:val="24"/>
        </w:rPr>
        <w:t>Para tal situação deve ser encaminhado este evento com o campo {indSuspensao} preenchido com [S] se </w:t>
      </w:r>
      <w:r>
        <w:rPr>
          <w:spacing w:val="-8"/>
          <w:sz w:val="24"/>
        </w:rPr>
        <w:t>tornando</w:t>
      </w:r>
      <w:r>
        <w:rPr>
          <w:spacing w:val="-9"/>
          <w:sz w:val="24"/>
        </w:rPr>
        <w:t> </w:t>
      </w:r>
      <w:r>
        <w:rPr>
          <w:spacing w:val="-8"/>
          <w:sz w:val="24"/>
        </w:rPr>
        <w:t>obrigatório</w:t>
      </w:r>
      <w:r>
        <w:rPr>
          <w:spacing w:val="-9"/>
          <w:sz w:val="24"/>
        </w:rPr>
        <w:t> </w:t>
      </w:r>
      <w:r>
        <w:rPr>
          <w:spacing w:val="-8"/>
          <w:sz w:val="24"/>
        </w:rPr>
        <w:t>o preenchimento</w:t>
      </w:r>
      <w:r>
        <w:rPr>
          <w:spacing w:val="-9"/>
          <w:sz w:val="24"/>
        </w:rPr>
        <w:t> </w:t>
      </w:r>
      <w:r>
        <w:rPr>
          <w:spacing w:val="-8"/>
          <w:sz w:val="24"/>
        </w:rPr>
        <w:t>do</w:t>
      </w:r>
      <w:r>
        <w:rPr>
          <w:spacing w:val="-9"/>
          <w:sz w:val="24"/>
        </w:rPr>
        <w:t> </w:t>
      </w:r>
      <w:r>
        <w:rPr>
          <w:spacing w:val="-8"/>
          <w:sz w:val="24"/>
        </w:rPr>
        <w:t>grupo</w:t>
      </w:r>
      <w:r>
        <w:rPr>
          <w:spacing w:val="-9"/>
          <w:sz w:val="24"/>
        </w:rPr>
        <w:t> </w:t>
      </w:r>
      <w:r>
        <w:rPr>
          <w:spacing w:val="-8"/>
          <w:sz w:val="24"/>
        </w:rPr>
        <w:t>[suspensão]. No</w:t>
      </w:r>
      <w:r>
        <w:rPr>
          <w:spacing w:val="-9"/>
          <w:sz w:val="24"/>
        </w:rPr>
        <w:t> </w:t>
      </w:r>
      <w:r>
        <w:rPr>
          <w:spacing w:val="-8"/>
          <w:sz w:val="24"/>
        </w:rPr>
        <w:t>caso</w:t>
      </w:r>
      <w:r>
        <w:rPr>
          <w:spacing w:val="-9"/>
          <w:sz w:val="24"/>
        </w:rPr>
        <w:t> </w:t>
      </w:r>
      <w:r>
        <w:rPr>
          <w:spacing w:val="-8"/>
          <w:sz w:val="24"/>
        </w:rPr>
        <w:t>de o</w:t>
      </w:r>
      <w:r>
        <w:rPr>
          <w:spacing w:val="-9"/>
          <w:sz w:val="24"/>
        </w:rPr>
        <w:t> </w:t>
      </w:r>
      <w:r>
        <w:rPr>
          <w:spacing w:val="-8"/>
          <w:sz w:val="24"/>
        </w:rPr>
        <w:t>campo</w:t>
      </w:r>
      <w:r>
        <w:rPr>
          <w:spacing w:val="-9"/>
          <w:sz w:val="24"/>
        </w:rPr>
        <w:t> </w:t>
      </w:r>
      <w:r>
        <w:rPr>
          <w:spacing w:val="-8"/>
          <w:sz w:val="24"/>
        </w:rPr>
        <w:t>{mtvSuspensao} </w:t>
      </w:r>
      <w:r>
        <w:rPr>
          <w:w w:val="90"/>
          <w:sz w:val="24"/>
        </w:rPr>
        <w:t>ser preenchido com [99] deve ser descrito o motivo no campo {dscSuspensao}.</w:t>
      </w:r>
    </w:p>
    <w:p>
      <w:pPr>
        <w:pStyle w:val="ListParagraph"/>
        <w:numPr>
          <w:ilvl w:val="1"/>
          <w:numId w:val="214"/>
        </w:numPr>
        <w:tabs>
          <w:tab w:pos="786" w:val="left" w:leader="none"/>
        </w:tabs>
        <w:spacing w:line="381" w:lineRule="auto" w:before="4" w:after="0"/>
        <w:ind w:left="220" w:right="832" w:firstLine="0"/>
        <w:jc w:val="both"/>
        <w:rPr>
          <w:sz w:val="24"/>
        </w:rPr>
      </w:pPr>
      <w:r>
        <w:rPr>
          <w:sz w:val="24"/>
        </w:rPr>
        <w:t>Havendo</w:t>
      </w:r>
      <w:r>
        <w:rPr>
          <w:spacing w:val="-11"/>
          <w:sz w:val="24"/>
        </w:rPr>
        <w:t> </w:t>
      </w:r>
      <w:r>
        <w:rPr>
          <w:sz w:val="24"/>
        </w:rPr>
        <w:t>término</w:t>
      </w:r>
      <w:r>
        <w:rPr>
          <w:spacing w:val="-11"/>
          <w:sz w:val="24"/>
        </w:rPr>
        <w:t> </w:t>
      </w:r>
      <w:r>
        <w:rPr>
          <w:sz w:val="24"/>
        </w:rPr>
        <w:t>da</w:t>
      </w:r>
      <w:r>
        <w:rPr>
          <w:spacing w:val="-10"/>
          <w:sz w:val="24"/>
        </w:rPr>
        <w:t> </w:t>
      </w:r>
      <w:r>
        <w:rPr>
          <w:sz w:val="24"/>
        </w:rPr>
        <w:t>suspensão,</w:t>
      </w:r>
      <w:r>
        <w:rPr>
          <w:spacing w:val="-9"/>
          <w:sz w:val="24"/>
        </w:rPr>
        <w:t> </w:t>
      </w:r>
      <w:r>
        <w:rPr>
          <w:sz w:val="24"/>
        </w:rPr>
        <w:t>não</w:t>
      </w:r>
      <w:r>
        <w:rPr>
          <w:spacing w:val="-11"/>
          <w:sz w:val="24"/>
        </w:rPr>
        <w:t> </w:t>
      </w:r>
      <w:r>
        <w:rPr>
          <w:sz w:val="24"/>
        </w:rPr>
        <w:t>deve</w:t>
      </w:r>
      <w:r>
        <w:rPr>
          <w:spacing w:val="-10"/>
          <w:sz w:val="24"/>
        </w:rPr>
        <w:t> </w:t>
      </w:r>
      <w:r>
        <w:rPr>
          <w:sz w:val="24"/>
        </w:rPr>
        <w:t>ser</w:t>
      </w:r>
      <w:r>
        <w:rPr>
          <w:spacing w:val="-10"/>
          <w:sz w:val="24"/>
        </w:rPr>
        <w:t> </w:t>
      </w:r>
      <w:r>
        <w:rPr>
          <w:sz w:val="24"/>
        </w:rPr>
        <w:t>enviado</w:t>
      </w:r>
      <w:r>
        <w:rPr>
          <w:spacing w:val="-11"/>
          <w:sz w:val="24"/>
        </w:rPr>
        <w:t> </w:t>
      </w:r>
      <w:r>
        <w:rPr>
          <w:sz w:val="24"/>
        </w:rPr>
        <w:t>o</w:t>
      </w:r>
      <w:r>
        <w:rPr>
          <w:spacing w:val="-10"/>
          <w:sz w:val="24"/>
        </w:rPr>
        <w:t> </w:t>
      </w:r>
      <w:r>
        <w:rPr>
          <w:sz w:val="24"/>
        </w:rPr>
        <w:t>evento</w:t>
      </w:r>
      <w:r>
        <w:rPr>
          <w:spacing w:val="-11"/>
          <w:sz w:val="24"/>
        </w:rPr>
        <w:t> </w:t>
      </w:r>
      <w:r>
        <w:rPr>
          <w:sz w:val="24"/>
        </w:rPr>
        <w:t>S-2418</w:t>
      </w:r>
      <w:r>
        <w:rPr>
          <w:spacing w:val="-10"/>
          <w:sz w:val="24"/>
        </w:rPr>
        <w:t> </w:t>
      </w:r>
      <w:r>
        <w:rPr>
          <w:sz w:val="24"/>
        </w:rPr>
        <w:t>(Reativação</w:t>
      </w:r>
      <w:r>
        <w:rPr>
          <w:spacing w:val="-11"/>
          <w:sz w:val="24"/>
        </w:rPr>
        <w:t> </w:t>
      </w:r>
      <w:r>
        <w:rPr>
          <w:sz w:val="24"/>
        </w:rPr>
        <w:t>de </w:t>
      </w:r>
      <w:r>
        <w:rPr>
          <w:w w:val="90"/>
          <w:sz w:val="24"/>
        </w:rPr>
        <w:t>benefício) e sim o próprio S-2416 com o campo {indSuspensao} preenchido com [N] e, se for o caso, </w:t>
      </w:r>
      <w:r>
        <w:rPr>
          <w:spacing w:val="-6"/>
          <w:sz w:val="24"/>
        </w:rPr>
        <w:t>deve</w:t>
      </w:r>
      <w:r>
        <w:rPr>
          <w:spacing w:val="-11"/>
          <w:sz w:val="24"/>
        </w:rPr>
        <w:t> </w:t>
      </w:r>
      <w:r>
        <w:rPr>
          <w:spacing w:val="-6"/>
          <w:sz w:val="24"/>
        </w:rPr>
        <w:t>ser</w:t>
      </w:r>
      <w:r>
        <w:rPr>
          <w:spacing w:val="-10"/>
          <w:sz w:val="24"/>
        </w:rPr>
        <w:t> </w:t>
      </w:r>
      <w:r>
        <w:rPr>
          <w:spacing w:val="-6"/>
          <w:sz w:val="24"/>
        </w:rPr>
        <w:t>enviado</w:t>
      </w:r>
      <w:r>
        <w:rPr>
          <w:spacing w:val="-11"/>
          <w:sz w:val="24"/>
        </w:rPr>
        <w:t> </w:t>
      </w:r>
      <w:r>
        <w:rPr>
          <w:spacing w:val="-6"/>
          <w:sz w:val="24"/>
        </w:rPr>
        <w:t>o</w:t>
      </w:r>
      <w:r>
        <w:rPr>
          <w:spacing w:val="-8"/>
          <w:sz w:val="24"/>
        </w:rPr>
        <w:t> </w:t>
      </w:r>
      <w:r>
        <w:rPr>
          <w:spacing w:val="-6"/>
          <w:sz w:val="24"/>
        </w:rPr>
        <w:t>evento</w:t>
      </w:r>
      <w:r>
        <w:rPr>
          <w:spacing w:val="-11"/>
          <w:sz w:val="24"/>
        </w:rPr>
        <w:t> </w:t>
      </w:r>
      <w:r>
        <w:rPr>
          <w:spacing w:val="-6"/>
          <w:sz w:val="24"/>
        </w:rPr>
        <w:t>S-1207</w:t>
      </w:r>
      <w:r>
        <w:rPr>
          <w:spacing w:val="-9"/>
          <w:sz w:val="24"/>
        </w:rPr>
        <w:t> </w:t>
      </w:r>
      <w:r>
        <w:rPr>
          <w:spacing w:val="-6"/>
          <w:sz w:val="24"/>
        </w:rPr>
        <w:t>para</w:t>
      </w:r>
      <w:r>
        <w:rPr>
          <w:spacing w:val="-9"/>
          <w:sz w:val="24"/>
        </w:rPr>
        <w:t> </w:t>
      </w:r>
      <w:r>
        <w:rPr>
          <w:spacing w:val="-6"/>
          <w:sz w:val="24"/>
        </w:rPr>
        <w:t>a</w:t>
      </w:r>
      <w:r>
        <w:rPr>
          <w:spacing w:val="-11"/>
          <w:sz w:val="24"/>
        </w:rPr>
        <w:t> </w:t>
      </w:r>
      <w:r>
        <w:rPr>
          <w:spacing w:val="-6"/>
          <w:sz w:val="24"/>
        </w:rPr>
        <w:t>informação</w:t>
      </w:r>
      <w:r>
        <w:rPr>
          <w:spacing w:val="-10"/>
          <w:sz w:val="24"/>
        </w:rPr>
        <w:t> </w:t>
      </w:r>
      <w:r>
        <w:rPr>
          <w:spacing w:val="-6"/>
          <w:sz w:val="24"/>
        </w:rPr>
        <w:t>dos</w:t>
      </w:r>
      <w:r>
        <w:rPr>
          <w:spacing w:val="-11"/>
          <w:sz w:val="24"/>
        </w:rPr>
        <w:t> </w:t>
      </w:r>
      <w:r>
        <w:rPr>
          <w:spacing w:val="-6"/>
          <w:sz w:val="24"/>
        </w:rPr>
        <w:t>proventos</w:t>
      </w:r>
      <w:r>
        <w:rPr>
          <w:spacing w:val="-10"/>
          <w:sz w:val="24"/>
        </w:rPr>
        <w:t> </w:t>
      </w:r>
      <w:r>
        <w:rPr>
          <w:spacing w:val="-6"/>
          <w:sz w:val="24"/>
        </w:rPr>
        <w:t>e</w:t>
      </w:r>
      <w:r>
        <w:rPr>
          <w:spacing w:val="-11"/>
          <w:sz w:val="24"/>
        </w:rPr>
        <w:t> </w:t>
      </w:r>
      <w:r>
        <w:rPr>
          <w:spacing w:val="-6"/>
          <w:sz w:val="24"/>
        </w:rPr>
        <w:t>pensões</w:t>
      </w:r>
      <w:r>
        <w:rPr>
          <w:spacing w:val="-10"/>
          <w:sz w:val="24"/>
        </w:rPr>
        <w:t> </w:t>
      </w:r>
      <w:r>
        <w:rPr>
          <w:spacing w:val="-6"/>
          <w:sz w:val="24"/>
        </w:rPr>
        <w:t>devidos durante</w:t>
      </w:r>
      <w:r>
        <w:rPr>
          <w:spacing w:val="-8"/>
          <w:sz w:val="24"/>
        </w:rPr>
        <w:t> </w:t>
      </w:r>
      <w:r>
        <w:rPr>
          <w:spacing w:val="-6"/>
          <w:sz w:val="24"/>
        </w:rPr>
        <w:t>o </w:t>
      </w:r>
      <w:r>
        <w:rPr>
          <w:spacing w:val="-4"/>
          <w:sz w:val="24"/>
        </w:rPr>
        <w:t>período</w:t>
      </w:r>
      <w:r>
        <w:rPr>
          <w:spacing w:val="-14"/>
          <w:sz w:val="24"/>
        </w:rPr>
        <w:t> </w:t>
      </w:r>
      <w:r>
        <w:rPr>
          <w:spacing w:val="-4"/>
          <w:sz w:val="24"/>
        </w:rPr>
        <w:t>da</w:t>
      </w:r>
      <w:r>
        <w:rPr>
          <w:spacing w:val="-12"/>
          <w:sz w:val="24"/>
        </w:rPr>
        <w:t> </w:t>
      </w:r>
      <w:r>
        <w:rPr>
          <w:spacing w:val="-4"/>
          <w:sz w:val="24"/>
        </w:rPr>
        <w:t>suspensão.</w:t>
      </w:r>
    </w:p>
    <w:p>
      <w:pPr>
        <w:pStyle w:val="BodyText"/>
        <w:ind w:left="0"/>
        <w:jc w:val="left"/>
      </w:pPr>
    </w:p>
    <w:p>
      <w:pPr>
        <w:pStyle w:val="Heading1"/>
        <w:spacing w:before="165"/>
        <w:ind w:left="220" w:firstLine="0"/>
      </w:pPr>
      <w:bookmarkStart w:name="_bookmark123" w:id="124"/>
      <w:bookmarkEnd w:id="124"/>
      <w:r>
        <w:rPr>
          <w:b w:val="0"/>
        </w:rPr>
      </w:r>
      <w:r>
        <w:rPr>
          <w:w w:val="85"/>
        </w:rPr>
        <w:t>S-2418</w:t>
      </w:r>
      <w:r>
        <w:rPr>
          <w:spacing w:val="-5"/>
        </w:rPr>
        <w:t> </w:t>
      </w:r>
      <w:r>
        <w:rPr>
          <w:w w:val="85"/>
        </w:rPr>
        <w:t>-</w:t>
      </w:r>
      <w:r>
        <w:rPr>
          <w:spacing w:val="-4"/>
        </w:rPr>
        <w:t> </w:t>
      </w:r>
      <w:r>
        <w:rPr>
          <w:w w:val="85"/>
        </w:rPr>
        <w:t>Reativação</w:t>
      </w:r>
      <w:r>
        <w:rPr>
          <w:spacing w:val="-3"/>
        </w:rPr>
        <w:t> </w:t>
      </w:r>
      <w:r>
        <w:rPr>
          <w:w w:val="85"/>
        </w:rPr>
        <w:t>de</w:t>
      </w:r>
      <w:r>
        <w:rPr>
          <w:spacing w:val="-4"/>
        </w:rPr>
        <w:t> </w:t>
      </w:r>
      <w:r>
        <w:rPr>
          <w:spacing w:val="-2"/>
          <w:w w:val="85"/>
        </w:rPr>
        <w:t>Benefícios</w:t>
      </w:r>
    </w:p>
    <w:p>
      <w:pPr>
        <w:pStyle w:val="BodyText"/>
        <w:ind w:left="0"/>
        <w:jc w:val="left"/>
        <w:rPr>
          <w:b/>
        </w:rPr>
      </w:pPr>
    </w:p>
    <w:p>
      <w:pPr>
        <w:pStyle w:val="BodyText"/>
        <w:spacing w:before="5"/>
        <w:ind w:left="0"/>
        <w:jc w:val="left"/>
        <w:rPr>
          <w:b/>
          <w:sz w:val="28"/>
        </w:rPr>
      </w:pPr>
    </w:p>
    <w:p>
      <w:pPr>
        <w:pStyle w:val="BodyText"/>
        <w:spacing w:line="384" w:lineRule="auto"/>
        <w:ind w:right="721"/>
      </w:pPr>
      <w:r>
        <w:rPr>
          <w:b/>
          <w:w w:val="90"/>
        </w:rPr>
        <w:t>Conceito:</w:t>
      </w:r>
      <w:r>
        <w:rPr>
          <w:b/>
          <w:spacing w:val="-6"/>
          <w:w w:val="90"/>
        </w:rPr>
        <w:t> </w:t>
      </w:r>
      <w:r>
        <w:rPr>
          <w:w w:val="90"/>
        </w:rPr>
        <w:t>são</w:t>
      </w:r>
      <w:r>
        <w:rPr>
          <w:spacing w:val="-9"/>
          <w:w w:val="90"/>
        </w:rPr>
        <w:t> </w:t>
      </w:r>
      <w:r>
        <w:rPr>
          <w:w w:val="90"/>
        </w:rPr>
        <w:t>as</w:t>
      </w:r>
      <w:r>
        <w:rPr>
          <w:spacing w:val="-8"/>
          <w:w w:val="90"/>
        </w:rPr>
        <w:t> </w:t>
      </w:r>
      <w:r>
        <w:rPr>
          <w:w w:val="90"/>
        </w:rPr>
        <w:t>informações</w:t>
      </w:r>
      <w:r>
        <w:rPr>
          <w:spacing w:val="-8"/>
          <w:w w:val="90"/>
        </w:rPr>
        <w:t> </w:t>
      </w:r>
      <w:r>
        <w:rPr>
          <w:w w:val="90"/>
        </w:rPr>
        <w:t>de</w:t>
      </w:r>
      <w:r>
        <w:rPr>
          <w:spacing w:val="-7"/>
          <w:w w:val="90"/>
        </w:rPr>
        <w:t> </w:t>
      </w:r>
      <w:r>
        <w:rPr>
          <w:w w:val="90"/>
        </w:rPr>
        <w:t>reativação,</w:t>
      </w:r>
      <w:r>
        <w:rPr>
          <w:spacing w:val="-10"/>
          <w:w w:val="90"/>
        </w:rPr>
        <w:t> </w:t>
      </w:r>
      <w:r>
        <w:rPr>
          <w:w w:val="90"/>
        </w:rPr>
        <w:t>em</w:t>
      </w:r>
      <w:r>
        <w:rPr>
          <w:spacing w:val="-7"/>
          <w:w w:val="90"/>
        </w:rPr>
        <w:t> </w:t>
      </w:r>
      <w:r>
        <w:rPr>
          <w:w w:val="90"/>
        </w:rPr>
        <w:t>sentido</w:t>
      </w:r>
      <w:r>
        <w:rPr>
          <w:spacing w:val="-7"/>
          <w:w w:val="90"/>
        </w:rPr>
        <w:t> </w:t>
      </w:r>
      <w:r>
        <w:rPr>
          <w:w w:val="90"/>
        </w:rPr>
        <w:t>amplo,</w:t>
      </w:r>
      <w:r>
        <w:rPr>
          <w:spacing w:val="-9"/>
          <w:w w:val="90"/>
        </w:rPr>
        <w:t> </w:t>
      </w:r>
      <w:r>
        <w:rPr>
          <w:w w:val="90"/>
        </w:rPr>
        <w:t>do</w:t>
      </w:r>
      <w:r>
        <w:rPr>
          <w:spacing w:val="-9"/>
          <w:w w:val="90"/>
        </w:rPr>
        <w:t> </w:t>
      </w:r>
      <w:r>
        <w:rPr>
          <w:w w:val="90"/>
        </w:rPr>
        <w:t>benefício</w:t>
      </w:r>
      <w:r>
        <w:rPr>
          <w:spacing w:val="-7"/>
          <w:w w:val="90"/>
        </w:rPr>
        <w:t> </w:t>
      </w:r>
      <w:r>
        <w:rPr>
          <w:w w:val="90"/>
        </w:rPr>
        <w:t>previamente</w:t>
      </w:r>
      <w:r>
        <w:rPr>
          <w:spacing w:val="-7"/>
          <w:w w:val="90"/>
        </w:rPr>
        <w:t> </w:t>
      </w:r>
      <w:r>
        <w:rPr>
          <w:w w:val="90"/>
        </w:rPr>
        <w:t>cessado</w:t>
      </w:r>
      <w:r>
        <w:rPr>
          <w:spacing w:val="-9"/>
          <w:w w:val="90"/>
        </w:rPr>
        <w:t> </w:t>
      </w:r>
      <w:r>
        <w:rPr>
          <w:w w:val="90"/>
        </w:rPr>
        <w:t>pelo Órgão</w:t>
      </w:r>
      <w:r>
        <w:rPr>
          <w:spacing w:val="-3"/>
          <w:w w:val="90"/>
        </w:rPr>
        <w:t> </w:t>
      </w:r>
      <w:r>
        <w:rPr>
          <w:w w:val="90"/>
        </w:rPr>
        <w:t>Público.</w:t>
      </w:r>
      <w:r>
        <w:rPr>
          <w:spacing w:val="-3"/>
          <w:w w:val="90"/>
        </w:rPr>
        <w:t> </w:t>
      </w:r>
      <w:r>
        <w:rPr>
          <w:w w:val="90"/>
        </w:rPr>
        <w:t>Integram</w:t>
      </w:r>
      <w:r>
        <w:rPr>
          <w:spacing w:val="-9"/>
          <w:w w:val="90"/>
        </w:rPr>
        <w:t> </w:t>
      </w:r>
      <w:r>
        <w:rPr>
          <w:w w:val="90"/>
        </w:rPr>
        <w:t>o</w:t>
      </w:r>
      <w:r>
        <w:rPr>
          <w:spacing w:val="-3"/>
          <w:w w:val="90"/>
        </w:rPr>
        <w:t> </w:t>
      </w:r>
      <w:r>
        <w:rPr>
          <w:w w:val="90"/>
        </w:rPr>
        <w:t>conceito</w:t>
      </w:r>
      <w:r>
        <w:rPr>
          <w:spacing w:val="-5"/>
          <w:w w:val="90"/>
        </w:rPr>
        <w:t> </w:t>
      </w:r>
      <w:r>
        <w:rPr>
          <w:w w:val="90"/>
        </w:rPr>
        <w:t>de</w:t>
      </w:r>
      <w:r>
        <w:rPr>
          <w:spacing w:val="-3"/>
          <w:w w:val="90"/>
        </w:rPr>
        <w:t> </w:t>
      </w:r>
      <w:r>
        <w:rPr>
          <w:w w:val="90"/>
        </w:rPr>
        <w:t>reativação,</w:t>
      </w:r>
      <w:r>
        <w:rPr>
          <w:spacing w:val="-5"/>
          <w:w w:val="90"/>
        </w:rPr>
        <w:t> </w:t>
      </w:r>
      <w:r>
        <w:rPr>
          <w:w w:val="90"/>
        </w:rPr>
        <w:t>para</w:t>
      </w:r>
      <w:r>
        <w:rPr>
          <w:spacing w:val="-5"/>
          <w:w w:val="90"/>
        </w:rPr>
        <w:t> </w:t>
      </w:r>
      <w:r>
        <w:rPr>
          <w:w w:val="90"/>
        </w:rPr>
        <w:t>fins</w:t>
      </w:r>
      <w:r>
        <w:rPr>
          <w:spacing w:val="-3"/>
          <w:w w:val="90"/>
        </w:rPr>
        <w:t> </w:t>
      </w:r>
      <w:r>
        <w:rPr>
          <w:w w:val="90"/>
        </w:rPr>
        <w:t>do</w:t>
      </w:r>
      <w:r>
        <w:rPr>
          <w:spacing w:val="-3"/>
          <w:w w:val="90"/>
        </w:rPr>
        <w:t> </w:t>
      </w:r>
      <w:r>
        <w:rPr>
          <w:w w:val="90"/>
        </w:rPr>
        <w:t>eSocial,</w:t>
      </w:r>
      <w:r>
        <w:rPr>
          <w:spacing w:val="-5"/>
          <w:w w:val="90"/>
        </w:rPr>
        <w:t> </w:t>
      </w:r>
      <w:r>
        <w:rPr>
          <w:w w:val="90"/>
        </w:rPr>
        <w:t>todos</w:t>
      </w:r>
      <w:r>
        <w:rPr>
          <w:spacing w:val="-3"/>
          <w:w w:val="90"/>
        </w:rPr>
        <w:t> </w:t>
      </w:r>
      <w:r>
        <w:rPr>
          <w:w w:val="90"/>
        </w:rPr>
        <w:t>os</w:t>
      </w:r>
      <w:r>
        <w:rPr>
          <w:spacing w:val="-3"/>
          <w:w w:val="90"/>
        </w:rPr>
        <w:t> </w:t>
      </w:r>
      <w:r>
        <w:rPr>
          <w:w w:val="90"/>
        </w:rPr>
        <w:t>atos</w:t>
      </w:r>
      <w:r>
        <w:rPr>
          <w:spacing w:val="-5"/>
          <w:w w:val="90"/>
        </w:rPr>
        <w:t> </w:t>
      </w:r>
      <w:r>
        <w:rPr>
          <w:w w:val="90"/>
        </w:rPr>
        <w:t>que</w:t>
      </w:r>
      <w:r>
        <w:rPr>
          <w:spacing w:val="-5"/>
          <w:w w:val="90"/>
        </w:rPr>
        <w:t> </w:t>
      </w:r>
      <w:r>
        <w:rPr>
          <w:w w:val="90"/>
        </w:rPr>
        <w:t>restabelecem </w:t>
      </w:r>
      <w:r>
        <w:rPr>
          <w:spacing w:val="-6"/>
        </w:rPr>
        <w:t>os</w:t>
      </w:r>
      <w:r>
        <w:rPr>
          <w:spacing w:val="-10"/>
        </w:rPr>
        <w:t> </w:t>
      </w:r>
      <w:r>
        <w:rPr>
          <w:spacing w:val="-6"/>
        </w:rPr>
        <w:t>direitos</w:t>
      </w:r>
      <w:r>
        <w:rPr>
          <w:spacing w:val="-12"/>
        </w:rPr>
        <w:t> </w:t>
      </w:r>
      <w:r>
        <w:rPr>
          <w:spacing w:val="-6"/>
        </w:rPr>
        <w:t>do</w:t>
      </w:r>
      <w:r>
        <w:rPr>
          <w:spacing w:val="-12"/>
        </w:rPr>
        <w:t> </w:t>
      </w:r>
      <w:r>
        <w:rPr>
          <w:spacing w:val="-6"/>
        </w:rPr>
        <w:t>beneficiário</w:t>
      </w:r>
      <w:r>
        <w:rPr>
          <w:spacing w:val="-10"/>
        </w:rPr>
        <w:t> </w:t>
      </w:r>
      <w:r>
        <w:rPr>
          <w:spacing w:val="-6"/>
        </w:rPr>
        <w:t>tornando</w:t>
      </w:r>
      <w:r>
        <w:rPr>
          <w:spacing w:val="-12"/>
        </w:rPr>
        <w:t> </w:t>
      </w:r>
      <w:r>
        <w:rPr>
          <w:spacing w:val="-6"/>
        </w:rPr>
        <w:t>sem</w:t>
      </w:r>
      <w:r>
        <w:rPr>
          <w:spacing w:val="-12"/>
        </w:rPr>
        <w:t> </w:t>
      </w:r>
      <w:r>
        <w:rPr>
          <w:spacing w:val="-6"/>
        </w:rPr>
        <w:t>efeito</w:t>
      </w:r>
      <w:r>
        <w:rPr>
          <w:spacing w:val="-12"/>
        </w:rPr>
        <w:t> </w:t>
      </w:r>
      <w:r>
        <w:rPr>
          <w:spacing w:val="-6"/>
        </w:rPr>
        <w:t>a</w:t>
      </w:r>
      <w:r>
        <w:rPr>
          <w:spacing w:val="-12"/>
        </w:rPr>
        <w:t> </w:t>
      </w:r>
      <w:r>
        <w:rPr>
          <w:spacing w:val="-6"/>
        </w:rPr>
        <w:t>cessação.</w:t>
      </w:r>
    </w:p>
    <w:p>
      <w:pPr>
        <w:pStyle w:val="BodyText"/>
        <w:spacing w:line="381" w:lineRule="auto"/>
        <w:ind w:right="723"/>
      </w:pPr>
      <w:r>
        <w:rPr>
          <w:b/>
          <w:w w:val="90"/>
        </w:rPr>
        <w:t>Quem está obrigado: </w:t>
      </w:r>
      <w:r>
        <w:rPr>
          <w:w w:val="90"/>
        </w:rPr>
        <w:t>todo órgão público que, por decisão administrativa/judicial, tenha que reativar </w:t>
      </w:r>
      <w:r>
        <w:rPr>
          <w:spacing w:val="-2"/>
        </w:rPr>
        <w:t>um</w:t>
      </w:r>
      <w:r>
        <w:rPr>
          <w:spacing w:val="-15"/>
        </w:rPr>
        <w:t> </w:t>
      </w:r>
      <w:r>
        <w:rPr>
          <w:spacing w:val="-2"/>
        </w:rPr>
        <w:t>benefício</w:t>
      </w:r>
      <w:r>
        <w:rPr>
          <w:spacing w:val="-15"/>
        </w:rPr>
        <w:t> </w:t>
      </w:r>
      <w:r>
        <w:rPr>
          <w:spacing w:val="-2"/>
        </w:rPr>
        <w:t>cessado.</w:t>
      </w:r>
    </w:p>
    <w:p>
      <w:pPr>
        <w:spacing w:after="0" w:line="381" w:lineRule="auto"/>
        <w:sectPr>
          <w:pgSz w:w="11910" w:h="16840"/>
          <w:pgMar w:header="0" w:footer="1319" w:top="1020" w:bottom="1540" w:left="800" w:right="240"/>
        </w:sectPr>
      </w:pPr>
    </w:p>
    <w:p>
      <w:pPr>
        <w:pStyle w:val="BodyText"/>
        <w:spacing w:line="381" w:lineRule="auto" w:before="25"/>
        <w:jc w:val="left"/>
      </w:pPr>
      <w:r>
        <w:rPr>
          <w:b/>
          <w:spacing w:val="-8"/>
        </w:rPr>
        <w:t>Prazo de</w:t>
      </w:r>
      <w:r>
        <w:rPr>
          <w:b/>
          <w:spacing w:val="-6"/>
        </w:rPr>
        <w:t> </w:t>
      </w:r>
      <w:r>
        <w:rPr>
          <w:b/>
          <w:spacing w:val="-8"/>
        </w:rPr>
        <w:t>envio:</w:t>
      </w:r>
      <w:r>
        <w:rPr>
          <w:b/>
          <w:spacing w:val="-5"/>
        </w:rPr>
        <w:t> </w:t>
      </w:r>
      <w:r>
        <w:rPr>
          <w:spacing w:val="-8"/>
        </w:rPr>
        <w:t>até</w:t>
      </w:r>
      <w:r>
        <w:rPr>
          <w:spacing w:val="-9"/>
        </w:rPr>
        <w:t> </w:t>
      </w:r>
      <w:r>
        <w:rPr>
          <w:spacing w:val="-8"/>
        </w:rPr>
        <w:t>o dia</w:t>
      </w:r>
      <w:r>
        <w:rPr>
          <w:spacing w:val="-5"/>
        </w:rPr>
        <w:t> </w:t>
      </w:r>
      <w:r>
        <w:rPr>
          <w:spacing w:val="-8"/>
        </w:rPr>
        <w:t>15</w:t>
      </w:r>
      <w:r>
        <w:rPr>
          <w:spacing w:val="-5"/>
        </w:rPr>
        <w:t> </w:t>
      </w:r>
      <w:r>
        <w:rPr>
          <w:spacing w:val="-8"/>
        </w:rPr>
        <w:t>(quinze)</w:t>
      </w:r>
      <w:r>
        <w:rPr>
          <w:spacing w:val="-9"/>
        </w:rPr>
        <w:t> </w:t>
      </w:r>
      <w:r>
        <w:rPr>
          <w:spacing w:val="-8"/>
        </w:rPr>
        <w:t>do mês</w:t>
      </w:r>
      <w:r>
        <w:rPr>
          <w:spacing w:val="-5"/>
        </w:rPr>
        <w:t> </w:t>
      </w:r>
      <w:r>
        <w:rPr>
          <w:spacing w:val="-8"/>
        </w:rPr>
        <w:t>seguinte a que</w:t>
      </w:r>
      <w:r>
        <w:rPr>
          <w:spacing w:val="-5"/>
        </w:rPr>
        <w:t> </w:t>
      </w:r>
      <w:r>
        <w:rPr>
          <w:spacing w:val="-8"/>
        </w:rPr>
        <w:t>se refere a reativação, desde que</w:t>
      </w:r>
      <w:r>
        <w:rPr>
          <w:spacing w:val="-9"/>
        </w:rPr>
        <w:t> </w:t>
      </w:r>
      <w:r>
        <w:rPr>
          <w:spacing w:val="-8"/>
        </w:rPr>
        <w:t>não ultrapasse a</w:t>
      </w:r>
      <w:r>
        <w:rPr>
          <w:spacing w:val="-10"/>
        </w:rPr>
        <w:t> </w:t>
      </w:r>
      <w:r>
        <w:rPr>
          <w:spacing w:val="-8"/>
        </w:rPr>
        <w:t>data</w:t>
      </w:r>
      <w:r>
        <w:rPr>
          <w:spacing w:val="-10"/>
        </w:rPr>
        <w:t> </w:t>
      </w:r>
      <w:r>
        <w:rPr>
          <w:spacing w:val="-8"/>
        </w:rPr>
        <w:t>do</w:t>
      </w:r>
      <w:r>
        <w:rPr>
          <w:spacing w:val="-10"/>
        </w:rPr>
        <w:t> </w:t>
      </w:r>
      <w:r>
        <w:rPr>
          <w:spacing w:val="-8"/>
        </w:rPr>
        <w:t>envio do</w:t>
      </w:r>
      <w:r>
        <w:rPr>
          <w:spacing w:val="-10"/>
        </w:rPr>
        <w:t> </w:t>
      </w:r>
      <w:r>
        <w:rPr>
          <w:spacing w:val="-8"/>
        </w:rPr>
        <w:t>evento</w:t>
      </w:r>
      <w:r>
        <w:rPr>
          <w:spacing w:val="-10"/>
        </w:rPr>
        <w:t> </w:t>
      </w:r>
      <w:r>
        <w:rPr>
          <w:spacing w:val="-8"/>
        </w:rPr>
        <w:t>S-1207,</w:t>
      </w:r>
      <w:r>
        <w:rPr>
          <w:spacing w:val="-10"/>
        </w:rPr>
        <w:t> </w:t>
      </w:r>
      <w:r>
        <w:rPr>
          <w:spacing w:val="-8"/>
        </w:rPr>
        <w:t>para</w:t>
      </w:r>
      <w:r>
        <w:rPr>
          <w:spacing w:val="-10"/>
        </w:rPr>
        <w:t> </w:t>
      </w:r>
      <w:r>
        <w:rPr>
          <w:spacing w:val="-8"/>
        </w:rPr>
        <w:t>o beneficiário</w:t>
      </w:r>
      <w:r>
        <w:rPr>
          <w:spacing w:val="-9"/>
        </w:rPr>
        <w:t> </w:t>
      </w:r>
      <w:r>
        <w:rPr>
          <w:spacing w:val="-8"/>
        </w:rPr>
        <w:t>a</w:t>
      </w:r>
      <w:r>
        <w:rPr>
          <w:spacing w:val="-10"/>
        </w:rPr>
        <w:t> </w:t>
      </w:r>
      <w:r>
        <w:rPr>
          <w:spacing w:val="-8"/>
        </w:rPr>
        <w:t>que</w:t>
      </w:r>
      <w:r>
        <w:rPr>
          <w:spacing w:val="-10"/>
        </w:rPr>
        <w:t> </w:t>
      </w:r>
      <w:r>
        <w:rPr>
          <w:spacing w:val="-8"/>
        </w:rPr>
        <w:t>se refere.</w:t>
      </w:r>
    </w:p>
    <w:p>
      <w:pPr>
        <w:pStyle w:val="BodyText"/>
        <w:spacing w:line="381" w:lineRule="auto" w:before="1"/>
        <w:jc w:val="left"/>
      </w:pPr>
      <w:r>
        <w:rPr>
          <w:b/>
          <w:spacing w:val="-8"/>
        </w:rPr>
        <w:t>Pré-requisitos:</w:t>
      </w:r>
      <w:r>
        <w:rPr>
          <w:b/>
          <w:spacing w:val="-4"/>
        </w:rPr>
        <w:t> </w:t>
      </w:r>
      <w:r>
        <w:rPr>
          <w:spacing w:val="-8"/>
        </w:rPr>
        <w:t>envio prévio do evento S-2420 ou do evento S-2410 com</w:t>
      </w:r>
      <w:r>
        <w:rPr>
          <w:spacing w:val="-4"/>
        </w:rPr>
        <w:t> </w:t>
      </w:r>
      <w:r>
        <w:rPr>
          <w:spacing w:val="-8"/>
        </w:rPr>
        <w:t>o grupo [infoBenTermino] </w:t>
      </w:r>
      <w:r>
        <w:rPr>
          <w:spacing w:val="-2"/>
        </w:rPr>
        <w:t>preenchido.</w:t>
      </w:r>
    </w:p>
    <w:p>
      <w:pPr>
        <w:pStyle w:val="Heading1"/>
        <w:spacing w:before="1"/>
        <w:ind w:left="220" w:firstLine="0"/>
        <w:jc w:val="left"/>
      </w:pPr>
      <w:r>
        <w:rPr>
          <w:w w:val="85"/>
        </w:rPr>
        <w:t>Informações</w:t>
      </w:r>
      <w:r>
        <w:rPr>
          <w:spacing w:val="4"/>
        </w:rPr>
        <w:t> </w:t>
      </w:r>
      <w:r>
        <w:rPr>
          <w:spacing w:val="-2"/>
          <w:w w:val="95"/>
        </w:rPr>
        <w:t>adicionais:</w:t>
      </w:r>
    </w:p>
    <w:p>
      <w:pPr>
        <w:pStyle w:val="ListParagraph"/>
        <w:numPr>
          <w:ilvl w:val="0"/>
          <w:numId w:val="215"/>
        </w:numPr>
        <w:tabs>
          <w:tab w:pos="785" w:val="left" w:leader="none"/>
        </w:tabs>
        <w:spacing w:line="240" w:lineRule="auto" w:before="163"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5"/>
        </w:numPr>
        <w:tabs>
          <w:tab w:pos="786" w:val="left" w:leader="none"/>
        </w:tabs>
        <w:spacing w:line="384" w:lineRule="auto" w:before="163" w:after="0"/>
        <w:ind w:left="220" w:right="836" w:firstLine="0"/>
        <w:jc w:val="both"/>
        <w:rPr>
          <w:sz w:val="24"/>
        </w:rPr>
      </w:pPr>
      <w:r>
        <w:rPr>
          <w:spacing w:val="-4"/>
          <w:sz w:val="24"/>
        </w:rPr>
        <w:t>No</w:t>
      </w:r>
      <w:r>
        <w:rPr>
          <w:spacing w:val="-9"/>
          <w:sz w:val="24"/>
        </w:rPr>
        <w:t> </w:t>
      </w:r>
      <w:r>
        <w:rPr>
          <w:spacing w:val="-4"/>
          <w:sz w:val="24"/>
        </w:rPr>
        <w:t>envio</w:t>
      </w:r>
      <w:r>
        <w:rPr>
          <w:spacing w:val="-11"/>
          <w:sz w:val="24"/>
        </w:rPr>
        <w:t> </w:t>
      </w:r>
      <w:r>
        <w:rPr>
          <w:spacing w:val="-4"/>
          <w:sz w:val="24"/>
        </w:rPr>
        <w:t>deste</w:t>
      </w:r>
      <w:r>
        <w:rPr>
          <w:spacing w:val="-9"/>
          <w:sz w:val="24"/>
        </w:rPr>
        <w:t> </w:t>
      </w:r>
      <w:r>
        <w:rPr>
          <w:spacing w:val="-4"/>
          <w:sz w:val="24"/>
        </w:rPr>
        <w:t>evento,</w:t>
      </w:r>
      <w:r>
        <w:rPr>
          <w:spacing w:val="-11"/>
          <w:sz w:val="24"/>
        </w:rPr>
        <w:t> </w:t>
      </w:r>
      <w:r>
        <w:rPr>
          <w:spacing w:val="-4"/>
          <w:sz w:val="24"/>
        </w:rPr>
        <w:t>devem</w:t>
      </w:r>
      <w:r>
        <w:rPr>
          <w:spacing w:val="-9"/>
          <w:sz w:val="24"/>
        </w:rPr>
        <w:t> </w:t>
      </w:r>
      <w:r>
        <w:rPr>
          <w:spacing w:val="-4"/>
          <w:sz w:val="24"/>
        </w:rPr>
        <w:t>ser</w:t>
      </w:r>
      <w:r>
        <w:rPr>
          <w:spacing w:val="-9"/>
          <w:sz w:val="24"/>
        </w:rPr>
        <w:t> </w:t>
      </w:r>
      <w:r>
        <w:rPr>
          <w:spacing w:val="-4"/>
          <w:sz w:val="24"/>
        </w:rPr>
        <w:t>informadas</w:t>
      </w:r>
      <w:r>
        <w:rPr>
          <w:spacing w:val="-10"/>
          <w:sz w:val="24"/>
        </w:rPr>
        <w:t> </w:t>
      </w:r>
      <w:r>
        <w:rPr>
          <w:spacing w:val="-4"/>
          <w:sz w:val="24"/>
        </w:rPr>
        <w:t>as</w:t>
      </w:r>
      <w:r>
        <w:rPr>
          <w:spacing w:val="-8"/>
          <w:sz w:val="24"/>
        </w:rPr>
        <w:t> </w:t>
      </w:r>
      <w:r>
        <w:rPr>
          <w:spacing w:val="-4"/>
          <w:sz w:val="24"/>
        </w:rPr>
        <w:t>datas</w:t>
      </w:r>
      <w:r>
        <w:rPr>
          <w:spacing w:val="-10"/>
          <w:sz w:val="24"/>
        </w:rPr>
        <w:t> </w:t>
      </w:r>
      <w:r>
        <w:rPr>
          <w:spacing w:val="-4"/>
          <w:sz w:val="24"/>
        </w:rPr>
        <w:t>dos</w:t>
      </w:r>
      <w:r>
        <w:rPr>
          <w:spacing w:val="-10"/>
          <w:sz w:val="24"/>
        </w:rPr>
        <w:t> </w:t>
      </w:r>
      <w:r>
        <w:rPr>
          <w:spacing w:val="-4"/>
          <w:sz w:val="24"/>
        </w:rPr>
        <w:t>efeitos</w:t>
      </w:r>
      <w:r>
        <w:rPr>
          <w:spacing w:val="-10"/>
          <w:sz w:val="24"/>
        </w:rPr>
        <w:t> </w:t>
      </w:r>
      <w:r>
        <w:rPr>
          <w:spacing w:val="-4"/>
          <w:sz w:val="24"/>
        </w:rPr>
        <w:t>financeiros</w:t>
      </w:r>
      <w:r>
        <w:rPr>
          <w:spacing w:val="-10"/>
          <w:sz w:val="24"/>
        </w:rPr>
        <w:t> </w:t>
      </w:r>
      <w:r>
        <w:rPr>
          <w:spacing w:val="-4"/>
          <w:sz w:val="24"/>
        </w:rPr>
        <w:t>e</w:t>
      </w:r>
      <w:r>
        <w:rPr>
          <w:spacing w:val="-9"/>
          <w:sz w:val="24"/>
        </w:rPr>
        <w:t> </w:t>
      </w:r>
      <w:r>
        <w:rPr>
          <w:spacing w:val="-4"/>
          <w:sz w:val="24"/>
        </w:rPr>
        <w:t>da</w:t>
      </w:r>
      <w:r>
        <w:rPr>
          <w:spacing w:val="-10"/>
          <w:sz w:val="24"/>
        </w:rPr>
        <w:t> </w:t>
      </w:r>
      <w:r>
        <w:rPr>
          <w:spacing w:val="-4"/>
          <w:sz w:val="24"/>
        </w:rPr>
        <w:t>efetiva </w:t>
      </w:r>
      <w:r>
        <w:rPr>
          <w:w w:val="90"/>
          <w:sz w:val="24"/>
        </w:rPr>
        <w:t>reativação do benefício, sendo esta última igual ou posterior à primeira. No caso da data dos efeitos </w:t>
      </w:r>
      <w:r>
        <w:rPr>
          <w:spacing w:val="-2"/>
          <w:sz w:val="24"/>
        </w:rPr>
        <w:t>financeiros</w:t>
      </w:r>
      <w:r>
        <w:rPr>
          <w:spacing w:val="-15"/>
          <w:sz w:val="24"/>
        </w:rPr>
        <w:t> </w:t>
      </w:r>
      <w:r>
        <w:rPr>
          <w:spacing w:val="-2"/>
          <w:sz w:val="24"/>
        </w:rPr>
        <w:t>ser</w:t>
      </w:r>
      <w:r>
        <w:rPr>
          <w:spacing w:val="-15"/>
          <w:sz w:val="24"/>
        </w:rPr>
        <w:t> </w:t>
      </w:r>
      <w:r>
        <w:rPr>
          <w:spacing w:val="-2"/>
          <w:sz w:val="24"/>
        </w:rPr>
        <w:t>anterior</w:t>
      </w:r>
      <w:r>
        <w:rPr>
          <w:spacing w:val="-14"/>
          <w:sz w:val="24"/>
        </w:rPr>
        <w:t> </w:t>
      </w:r>
      <w:r>
        <w:rPr>
          <w:spacing w:val="-2"/>
          <w:sz w:val="24"/>
        </w:rPr>
        <w:t>à</w:t>
      </w:r>
      <w:r>
        <w:rPr>
          <w:spacing w:val="-15"/>
          <w:sz w:val="24"/>
        </w:rPr>
        <w:t> </w:t>
      </w:r>
      <w:r>
        <w:rPr>
          <w:spacing w:val="-2"/>
          <w:sz w:val="24"/>
        </w:rPr>
        <w:t>da</w:t>
      </w:r>
      <w:r>
        <w:rPr>
          <w:spacing w:val="-15"/>
          <w:sz w:val="24"/>
        </w:rPr>
        <w:t> </w:t>
      </w:r>
      <w:r>
        <w:rPr>
          <w:spacing w:val="-2"/>
          <w:sz w:val="24"/>
        </w:rPr>
        <w:t>efetiva</w:t>
      </w:r>
      <w:r>
        <w:rPr>
          <w:spacing w:val="-15"/>
          <w:sz w:val="24"/>
        </w:rPr>
        <w:t> </w:t>
      </w:r>
      <w:r>
        <w:rPr>
          <w:spacing w:val="-2"/>
          <w:sz w:val="24"/>
        </w:rPr>
        <w:t>reativação,</w:t>
      </w:r>
      <w:r>
        <w:rPr>
          <w:spacing w:val="-14"/>
          <w:sz w:val="24"/>
        </w:rPr>
        <w:t> </w:t>
      </w:r>
      <w:r>
        <w:rPr>
          <w:spacing w:val="-2"/>
          <w:sz w:val="24"/>
        </w:rPr>
        <w:t>um</w:t>
      </w:r>
      <w:r>
        <w:rPr>
          <w:spacing w:val="-15"/>
          <w:sz w:val="24"/>
        </w:rPr>
        <w:t> </w:t>
      </w:r>
      <w:r>
        <w:rPr>
          <w:spacing w:val="-2"/>
          <w:sz w:val="24"/>
        </w:rPr>
        <w:t>dos</w:t>
      </w:r>
      <w:r>
        <w:rPr>
          <w:spacing w:val="-15"/>
          <w:sz w:val="24"/>
        </w:rPr>
        <w:t> </w:t>
      </w:r>
      <w:r>
        <w:rPr>
          <w:spacing w:val="-2"/>
          <w:sz w:val="24"/>
        </w:rPr>
        <w:t>efeitos</w:t>
      </w:r>
      <w:r>
        <w:rPr>
          <w:spacing w:val="-14"/>
          <w:sz w:val="24"/>
        </w:rPr>
        <w:t> </w:t>
      </w:r>
      <w:r>
        <w:rPr>
          <w:spacing w:val="-2"/>
          <w:sz w:val="24"/>
        </w:rPr>
        <w:t>é</w:t>
      </w:r>
      <w:r>
        <w:rPr>
          <w:spacing w:val="-15"/>
          <w:sz w:val="24"/>
        </w:rPr>
        <w:t> </w:t>
      </w:r>
      <w:r>
        <w:rPr>
          <w:spacing w:val="-2"/>
          <w:sz w:val="24"/>
        </w:rPr>
        <w:t>a</w:t>
      </w:r>
      <w:r>
        <w:rPr>
          <w:spacing w:val="-15"/>
          <w:sz w:val="24"/>
        </w:rPr>
        <w:t> </w:t>
      </w:r>
      <w:r>
        <w:rPr>
          <w:spacing w:val="-2"/>
          <w:sz w:val="24"/>
        </w:rPr>
        <w:t>obrigação</w:t>
      </w:r>
      <w:r>
        <w:rPr>
          <w:spacing w:val="-14"/>
          <w:sz w:val="24"/>
        </w:rPr>
        <w:t> </w:t>
      </w:r>
      <w:r>
        <w:rPr>
          <w:spacing w:val="-2"/>
          <w:sz w:val="24"/>
        </w:rPr>
        <w:t>de</w:t>
      </w:r>
      <w:r>
        <w:rPr>
          <w:spacing w:val="-15"/>
          <w:sz w:val="24"/>
        </w:rPr>
        <w:t> </w:t>
      </w:r>
      <w:r>
        <w:rPr>
          <w:spacing w:val="-2"/>
          <w:sz w:val="24"/>
        </w:rPr>
        <w:t>informação</w:t>
      </w:r>
      <w:r>
        <w:rPr>
          <w:spacing w:val="-15"/>
          <w:sz w:val="24"/>
        </w:rPr>
        <w:t> </w:t>
      </w:r>
      <w:r>
        <w:rPr>
          <w:spacing w:val="-2"/>
          <w:sz w:val="24"/>
        </w:rPr>
        <w:t>dos </w:t>
      </w:r>
      <w:r>
        <w:rPr>
          <w:w w:val="90"/>
          <w:sz w:val="24"/>
        </w:rPr>
        <w:t>valores dos benefícios devidos relativos ao período compreendido entre essas duas datas.</w:t>
      </w:r>
    </w:p>
    <w:p>
      <w:pPr>
        <w:pStyle w:val="ListParagraph"/>
        <w:numPr>
          <w:ilvl w:val="1"/>
          <w:numId w:val="215"/>
        </w:numPr>
        <w:tabs>
          <w:tab w:pos="786" w:val="left" w:leader="none"/>
        </w:tabs>
        <w:spacing w:line="381" w:lineRule="auto" w:before="0" w:after="0"/>
        <w:ind w:left="220" w:right="843" w:firstLine="0"/>
        <w:jc w:val="both"/>
        <w:rPr>
          <w:sz w:val="24"/>
        </w:rPr>
      </w:pPr>
      <w:r>
        <w:rPr>
          <w:sz w:val="24"/>
        </w:rPr>
        <w:t>Para a prestação da informação referida no item anterior, o órgão pode adotar dois </w:t>
      </w:r>
      <w:r>
        <w:rPr>
          <w:spacing w:val="-2"/>
          <w:sz w:val="24"/>
        </w:rPr>
        <w:t>procedimentos:</w:t>
      </w:r>
    </w:p>
    <w:p>
      <w:pPr>
        <w:pStyle w:val="ListParagraph"/>
        <w:numPr>
          <w:ilvl w:val="0"/>
          <w:numId w:val="216"/>
        </w:numPr>
        <w:tabs>
          <w:tab w:pos="458" w:val="left" w:leader="none"/>
        </w:tabs>
        <w:spacing w:line="381" w:lineRule="auto" w:before="0" w:after="0"/>
        <w:ind w:left="220" w:right="834" w:firstLine="0"/>
        <w:jc w:val="both"/>
        <w:rPr>
          <w:sz w:val="24"/>
        </w:rPr>
      </w:pPr>
      <w:r>
        <w:rPr>
          <w:w w:val="90"/>
          <w:sz w:val="24"/>
        </w:rPr>
        <w:t>Os valores devidos podem ser informados no grupo [infoPerAnt] no evento S-1207 do mês em que </w:t>
      </w:r>
      <w:r>
        <w:rPr>
          <w:sz w:val="24"/>
        </w:rPr>
        <w:t>a</w:t>
      </w:r>
      <w:r>
        <w:rPr>
          <w:spacing w:val="-19"/>
          <w:sz w:val="24"/>
        </w:rPr>
        <w:t> </w:t>
      </w:r>
      <w:r>
        <w:rPr>
          <w:sz w:val="24"/>
        </w:rPr>
        <w:t>efetiva</w:t>
      </w:r>
      <w:r>
        <w:rPr>
          <w:spacing w:val="-17"/>
          <w:sz w:val="24"/>
        </w:rPr>
        <w:t> </w:t>
      </w:r>
      <w:r>
        <w:rPr>
          <w:sz w:val="24"/>
        </w:rPr>
        <w:t>reativação</w:t>
      </w:r>
      <w:r>
        <w:rPr>
          <w:spacing w:val="-16"/>
          <w:sz w:val="24"/>
        </w:rPr>
        <w:t> </w:t>
      </w:r>
      <w:r>
        <w:rPr>
          <w:sz w:val="24"/>
        </w:rPr>
        <w:t>ocorreu.</w:t>
      </w:r>
    </w:p>
    <w:p>
      <w:pPr>
        <w:pStyle w:val="ListParagraph"/>
        <w:numPr>
          <w:ilvl w:val="0"/>
          <w:numId w:val="216"/>
        </w:numPr>
        <w:tabs>
          <w:tab w:pos="470" w:val="left" w:leader="none"/>
        </w:tabs>
        <w:spacing w:line="381" w:lineRule="auto" w:before="0" w:after="0"/>
        <w:ind w:left="220" w:right="836" w:firstLine="0"/>
        <w:jc w:val="both"/>
        <w:rPr>
          <w:sz w:val="24"/>
        </w:rPr>
      </w:pPr>
      <w:r>
        <w:rPr>
          <w:w w:val="90"/>
          <w:sz w:val="24"/>
        </w:rPr>
        <w:t>Os valores devidos podem ser informados mediante o envio do evento S-1207 relativo a cada uma </w:t>
      </w:r>
      <w:r>
        <w:rPr>
          <w:spacing w:val="-8"/>
          <w:sz w:val="24"/>
        </w:rPr>
        <w:t>das</w:t>
      </w:r>
      <w:r>
        <w:rPr>
          <w:spacing w:val="-1"/>
          <w:sz w:val="24"/>
        </w:rPr>
        <w:t> </w:t>
      </w:r>
      <w:r>
        <w:rPr>
          <w:spacing w:val="-8"/>
          <w:sz w:val="24"/>
        </w:rPr>
        <w:t>competências</w:t>
      </w:r>
      <w:r>
        <w:rPr>
          <w:spacing w:val="-1"/>
          <w:sz w:val="24"/>
        </w:rPr>
        <w:t> </w:t>
      </w:r>
      <w:r>
        <w:rPr>
          <w:spacing w:val="-8"/>
          <w:sz w:val="24"/>
        </w:rPr>
        <w:t>abrangidas</w:t>
      </w:r>
      <w:r>
        <w:rPr>
          <w:spacing w:val="-1"/>
          <w:sz w:val="24"/>
        </w:rPr>
        <w:t> </w:t>
      </w:r>
      <w:r>
        <w:rPr>
          <w:spacing w:val="-8"/>
          <w:sz w:val="24"/>
        </w:rPr>
        <w:t>pelo período</w:t>
      </w:r>
      <w:r>
        <w:rPr>
          <w:sz w:val="24"/>
        </w:rPr>
        <w:t> </w:t>
      </w:r>
      <w:r>
        <w:rPr>
          <w:spacing w:val="-8"/>
          <w:sz w:val="24"/>
        </w:rPr>
        <w:t>devido. Para tanto, há necessidade do envio prévio do </w:t>
      </w:r>
      <w:r>
        <w:rPr>
          <w:w w:val="90"/>
          <w:sz w:val="24"/>
        </w:rPr>
        <w:t>evento</w:t>
      </w:r>
      <w:r>
        <w:rPr>
          <w:spacing w:val="-2"/>
          <w:w w:val="90"/>
          <w:sz w:val="24"/>
        </w:rPr>
        <w:t> </w:t>
      </w:r>
      <w:r>
        <w:rPr>
          <w:w w:val="90"/>
          <w:sz w:val="24"/>
        </w:rPr>
        <w:t>S-1298</w:t>
      </w:r>
      <w:r>
        <w:rPr>
          <w:spacing w:val="-4"/>
          <w:w w:val="90"/>
          <w:sz w:val="24"/>
        </w:rPr>
        <w:t> </w:t>
      </w:r>
      <w:r>
        <w:rPr>
          <w:w w:val="90"/>
          <w:sz w:val="24"/>
        </w:rPr>
        <w:t>relativo</w:t>
      </w:r>
      <w:r>
        <w:rPr>
          <w:spacing w:val="-2"/>
          <w:w w:val="90"/>
          <w:sz w:val="24"/>
        </w:rPr>
        <w:t> </w:t>
      </w:r>
      <w:r>
        <w:rPr>
          <w:w w:val="90"/>
          <w:sz w:val="24"/>
        </w:rPr>
        <w:t>a</w:t>
      </w:r>
      <w:r>
        <w:rPr>
          <w:spacing w:val="-5"/>
          <w:w w:val="90"/>
          <w:sz w:val="24"/>
        </w:rPr>
        <w:t> </w:t>
      </w:r>
      <w:r>
        <w:rPr>
          <w:w w:val="90"/>
          <w:sz w:val="24"/>
        </w:rPr>
        <w:t>cada</w:t>
      </w:r>
      <w:r>
        <w:rPr>
          <w:spacing w:val="-2"/>
          <w:w w:val="90"/>
          <w:sz w:val="24"/>
        </w:rPr>
        <w:t> </w:t>
      </w:r>
      <w:r>
        <w:rPr>
          <w:w w:val="90"/>
          <w:sz w:val="24"/>
        </w:rPr>
        <w:t>uma</w:t>
      </w:r>
      <w:r>
        <w:rPr>
          <w:spacing w:val="-4"/>
          <w:w w:val="90"/>
          <w:sz w:val="24"/>
        </w:rPr>
        <w:t> </w:t>
      </w:r>
      <w:r>
        <w:rPr>
          <w:w w:val="90"/>
          <w:sz w:val="24"/>
        </w:rPr>
        <w:t>dessas</w:t>
      </w:r>
      <w:r>
        <w:rPr>
          <w:spacing w:val="-2"/>
          <w:w w:val="90"/>
          <w:sz w:val="24"/>
        </w:rPr>
        <w:t> </w:t>
      </w:r>
      <w:r>
        <w:rPr>
          <w:w w:val="90"/>
          <w:sz w:val="24"/>
        </w:rPr>
        <w:t>competências. Registre-se</w:t>
      </w:r>
      <w:r>
        <w:rPr>
          <w:spacing w:val="-2"/>
          <w:w w:val="90"/>
          <w:sz w:val="24"/>
        </w:rPr>
        <w:t> </w:t>
      </w:r>
      <w:r>
        <w:rPr>
          <w:w w:val="90"/>
          <w:sz w:val="24"/>
        </w:rPr>
        <w:t>que</w:t>
      </w:r>
      <w:r>
        <w:rPr>
          <w:spacing w:val="-2"/>
          <w:w w:val="90"/>
          <w:sz w:val="24"/>
        </w:rPr>
        <w:t> </w:t>
      </w:r>
      <w:r>
        <w:rPr>
          <w:w w:val="90"/>
          <w:sz w:val="24"/>
        </w:rPr>
        <w:t>este</w:t>
      </w:r>
      <w:r>
        <w:rPr>
          <w:spacing w:val="-2"/>
          <w:w w:val="90"/>
          <w:sz w:val="24"/>
        </w:rPr>
        <w:t> </w:t>
      </w:r>
      <w:r>
        <w:rPr>
          <w:w w:val="90"/>
          <w:sz w:val="24"/>
        </w:rPr>
        <w:t>procedimento</w:t>
      </w:r>
      <w:r>
        <w:rPr>
          <w:spacing w:val="-2"/>
          <w:w w:val="90"/>
          <w:sz w:val="24"/>
        </w:rPr>
        <w:t> </w:t>
      </w:r>
      <w:r>
        <w:rPr>
          <w:w w:val="90"/>
          <w:sz w:val="24"/>
        </w:rPr>
        <w:t>só</w:t>
      </w:r>
      <w:r>
        <w:rPr>
          <w:spacing w:val="-4"/>
          <w:w w:val="90"/>
          <w:sz w:val="24"/>
        </w:rPr>
        <w:t> </w:t>
      </w:r>
      <w:r>
        <w:rPr>
          <w:w w:val="90"/>
          <w:sz w:val="24"/>
        </w:rPr>
        <w:t>pode ser utilizado quando todas as competências forem posteriores ao início da obrigatoriedade do envio </w:t>
      </w:r>
      <w:r>
        <w:rPr>
          <w:spacing w:val="-2"/>
          <w:sz w:val="24"/>
        </w:rPr>
        <w:t>dos</w:t>
      </w:r>
      <w:r>
        <w:rPr>
          <w:spacing w:val="-15"/>
          <w:sz w:val="24"/>
        </w:rPr>
        <w:t> </w:t>
      </w:r>
      <w:r>
        <w:rPr>
          <w:spacing w:val="-2"/>
          <w:sz w:val="24"/>
        </w:rPr>
        <w:t>eventos</w:t>
      </w:r>
      <w:r>
        <w:rPr>
          <w:spacing w:val="-15"/>
          <w:sz w:val="24"/>
        </w:rPr>
        <w:t> </w:t>
      </w:r>
      <w:r>
        <w:rPr>
          <w:spacing w:val="-2"/>
          <w:sz w:val="24"/>
        </w:rPr>
        <w:t>periódicos.</w:t>
      </w:r>
    </w:p>
    <w:p>
      <w:pPr>
        <w:pStyle w:val="ListParagraph"/>
        <w:numPr>
          <w:ilvl w:val="1"/>
          <w:numId w:val="215"/>
        </w:numPr>
        <w:tabs>
          <w:tab w:pos="786" w:val="left" w:leader="none"/>
        </w:tabs>
        <w:spacing w:line="381" w:lineRule="auto" w:before="0" w:after="0"/>
        <w:ind w:left="220" w:right="841" w:firstLine="0"/>
        <w:jc w:val="both"/>
        <w:rPr>
          <w:sz w:val="24"/>
        </w:rPr>
      </w:pPr>
      <w:r>
        <w:rPr>
          <w:spacing w:val="-2"/>
          <w:w w:val="90"/>
          <w:sz w:val="24"/>
        </w:rPr>
        <w:t>Para a reativação de</w:t>
      </w:r>
      <w:r>
        <w:rPr>
          <w:spacing w:val="-4"/>
          <w:w w:val="90"/>
          <w:sz w:val="24"/>
        </w:rPr>
        <w:t> </w:t>
      </w:r>
      <w:r>
        <w:rPr>
          <w:spacing w:val="-2"/>
          <w:w w:val="90"/>
          <w:sz w:val="24"/>
        </w:rPr>
        <w:t>benefícios cuja cessação ocorreu antes da implantação do eSocial,</w:t>
      </w:r>
      <w:r>
        <w:rPr>
          <w:spacing w:val="-6"/>
          <w:w w:val="90"/>
          <w:sz w:val="24"/>
        </w:rPr>
        <w:t> </w:t>
      </w:r>
      <w:r>
        <w:rPr>
          <w:spacing w:val="-2"/>
          <w:w w:val="90"/>
          <w:sz w:val="24"/>
        </w:rPr>
        <w:t>deve ser </w:t>
      </w:r>
      <w:r>
        <w:rPr>
          <w:spacing w:val="-6"/>
          <w:sz w:val="24"/>
        </w:rPr>
        <w:t>enviado</w:t>
      </w:r>
      <w:r>
        <w:rPr>
          <w:spacing w:val="-14"/>
          <w:sz w:val="24"/>
        </w:rPr>
        <w:t> </w:t>
      </w:r>
      <w:r>
        <w:rPr>
          <w:spacing w:val="-6"/>
          <w:sz w:val="24"/>
        </w:rPr>
        <w:t>previamente</w:t>
      </w:r>
      <w:r>
        <w:rPr>
          <w:spacing w:val="-14"/>
          <w:sz w:val="24"/>
        </w:rPr>
        <w:t> </w:t>
      </w:r>
      <w:r>
        <w:rPr>
          <w:spacing w:val="-6"/>
          <w:sz w:val="24"/>
        </w:rPr>
        <w:t>o</w:t>
      </w:r>
      <w:r>
        <w:rPr>
          <w:spacing w:val="-12"/>
          <w:sz w:val="24"/>
        </w:rPr>
        <w:t> </w:t>
      </w:r>
      <w:r>
        <w:rPr>
          <w:spacing w:val="-6"/>
          <w:sz w:val="24"/>
        </w:rPr>
        <w:t>evento</w:t>
      </w:r>
      <w:r>
        <w:rPr>
          <w:spacing w:val="-14"/>
          <w:sz w:val="24"/>
        </w:rPr>
        <w:t> </w:t>
      </w:r>
      <w:r>
        <w:rPr>
          <w:spacing w:val="-6"/>
          <w:sz w:val="24"/>
        </w:rPr>
        <w:t>S-2410</w:t>
      </w:r>
      <w:r>
        <w:rPr>
          <w:spacing w:val="-13"/>
          <w:sz w:val="24"/>
        </w:rPr>
        <w:t> </w:t>
      </w:r>
      <w:r>
        <w:rPr>
          <w:spacing w:val="-6"/>
          <w:sz w:val="24"/>
        </w:rPr>
        <w:t>com</w:t>
      </w:r>
      <w:r>
        <w:rPr>
          <w:spacing w:val="-11"/>
          <w:sz w:val="24"/>
        </w:rPr>
        <w:t> </w:t>
      </w:r>
      <w:r>
        <w:rPr>
          <w:spacing w:val="-6"/>
          <w:sz w:val="24"/>
        </w:rPr>
        <w:t>o</w:t>
      </w:r>
      <w:r>
        <w:rPr>
          <w:spacing w:val="-14"/>
          <w:sz w:val="24"/>
        </w:rPr>
        <w:t> </w:t>
      </w:r>
      <w:r>
        <w:rPr>
          <w:spacing w:val="-6"/>
          <w:sz w:val="24"/>
        </w:rPr>
        <w:t>grupo</w:t>
      </w:r>
      <w:r>
        <w:rPr>
          <w:spacing w:val="-12"/>
          <w:sz w:val="24"/>
        </w:rPr>
        <w:t> </w:t>
      </w:r>
      <w:r>
        <w:rPr>
          <w:spacing w:val="-6"/>
          <w:sz w:val="24"/>
        </w:rPr>
        <w:t>[infoBenTermino]</w:t>
      </w:r>
      <w:r>
        <w:rPr>
          <w:spacing w:val="-11"/>
          <w:sz w:val="24"/>
        </w:rPr>
        <w:t> </w:t>
      </w:r>
      <w:r>
        <w:rPr>
          <w:spacing w:val="-6"/>
          <w:sz w:val="24"/>
        </w:rPr>
        <w:t>preenchido.</w:t>
      </w:r>
    </w:p>
    <w:p>
      <w:pPr>
        <w:pStyle w:val="ListParagraph"/>
        <w:numPr>
          <w:ilvl w:val="1"/>
          <w:numId w:val="215"/>
        </w:numPr>
        <w:tabs>
          <w:tab w:pos="786" w:val="left" w:leader="none"/>
        </w:tabs>
        <w:spacing w:line="381" w:lineRule="auto" w:before="1" w:after="0"/>
        <w:ind w:left="220" w:right="839" w:firstLine="0"/>
        <w:jc w:val="both"/>
        <w:rPr>
          <w:sz w:val="24"/>
        </w:rPr>
      </w:pPr>
      <w:r>
        <w:rPr>
          <w:w w:val="90"/>
          <w:sz w:val="24"/>
        </w:rPr>
        <w:t>Este evento</w:t>
      </w:r>
      <w:r>
        <w:rPr>
          <w:spacing w:val="-3"/>
          <w:w w:val="90"/>
          <w:sz w:val="24"/>
        </w:rPr>
        <w:t> </w:t>
      </w:r>
      <w:r>
        <w:rPr>
          <w:w w:val="90"/>
          <w:sz w:val="24"/>
        </w:rPr>
        <w:t>não</w:t>
      </w:r>
      <w:r>
        <w:rPr>
          <w:spacing w:val="-3"/>
          <w:w w:val="90"/>
          <w:sz w:val="24"/>
        </w:rPr>
        <w:t> </w:t>
      </w:r>
      <w:r>
        <w:rPr>
          <w:w w:val="90"/>
          <w:sz w:val="24"/>
        </w:rPr>
        <w:t>deve ser</w:t>
      </w:r>
      <w:r>
        <w:rPr>
          <w:spacing w:val="-2"/>
          <w:w w:val="90"/>
          <w:sz w:val="24"/>
        </w:rPr>
        <w:t> </w:t>
      </w:r>
      <w:r>
        <w:rPr>
          <w:w w:val="90"/>
          <w:sz w:val="24"/>
        </w:rPr>
        <w:t>utilizado</w:t>
      </w:r>
      <w:r>
        <w:rPr>
          <w:spacing w:val="-3"/>
          <w:w w:val="90"/>
          <w:sz w:val="24"/>
        </w:rPr>
        <w:t> </w:t>
      </w:r>
      <w:r>
        <w:rPr>
          <w:w w:val="90"/>
          <w:sz w:val="24"/>
        </w:rPr>
        <w:t>para informação de</w:t>
      </w:r>
      <w:r>
        <w:rPr>
          <w:spacing w:val="-3"/>
          <w:w w:val="90"/>
          <w:sz w:val="24"/>
        </w:rPr>
        <w:t> </w:t>
      </w:r>
      <w:r>
        <w:rPr>
          <w:w w:val="90"/>
          <w:sz w:val="24"/>
        </w:rPr>
        <w:t>término</w:t>
      </w:r>
      <w:r>
        <w:rPr>
          <w:spacing w:val="-3"/>
          <w:w w:val="90"/>
          <w:sz w:val="24"/>
        </w:rPr>
        <w:t> </w:t>
      </w:r>
      <w:r>
        <w:rPr>
          <w:w w:val="90"/>
          <w:sz w:val="24"/>
        </w:rPr>
        <w:t>de suspensão.</w:t>
      </w:r>
      <w:r>
        <w:rPr>
          <w:spacing w:val="-1"/>
          <w:w w:val="90"/>
          <w:sz w:val="24"/>
        </w:rPr>
        <w:t> </w:t>
      </w:r>
      <w:r>
        <w:rPr>
          <w:w w:val="90"/>
          <w:sz w:val="24"/>
        </w:rPr>
        <w:t>Tal</w:t>
      </w:r>
      <w:r>
        <w:rPr>
          <w:spacing w:val="-1"/>
          <w:w w:val="90"/>
          <w:sz w:val="24"/>
        </w:rPr>
        <w:t> </w:t>
      </w:r>
      <w:r>
        <w:rPr>
          <w:w w:val="90"/>
          <w:sz w:val="24"/>
        </w:rPr>
        <w:t>situação</w:t>
      </w:r>
      <w:r>
        <w:rPr>
          <w:spacing w:val="-3"/>
          <w:w w:val="90"/>
          <w:sz w:val="24"/>
        </w:rPr>
        <w:t> </w:t>
      </w:r>
      <w:r>
        <w:rPr>
          <w:w w:val="90"/>
          <w:sz w:val="24"/>
        </w:rPr>
        <w:t>deve </w:t>
      </w:r>
      <w:r>
        <w:rPr>
          <w:spacing w:val="-6"/>
          <w:sz w:val="24"/>
        </w:rPr>
        <w:t>ser</w:t>
      </w:r>
      <w:r>
        <w:rPr>
          <w:spacing w:val="-7"/>
          <w:sz w:val="24"/>
        </w:rPr>
        <w:t> </w:t>
      </w:r>
      <w:r>
        <w:rPr>
          <w:spacing w:val="-6"/>
          <w:sz w:val="24"/>
        </w:rPr>
        <w:t>informada</w:t>
      </w:r>
      <w:r>
        <w:rPr>
          <w:spacing w:val="-9"/>
          <w:sz w:val="24"/>
        </w:rPr>
        <w:t> </w:t>
      </w:r>
      <w:r>
        <w:rPr>
          <w:spacing w:val="-6"/>
          <w:sz w:val="24"/>
        </w:rPr>
        <w:t>por</w:t>
      </w:r>
      <w:r>
        <w:rPr>
          <w:spacing w:val="-9"/>
          <w:sz w:val="24"/>
        </w:rPr>
        <w:t> </w:t>
      </w:r>
      <w:r>
        <w:rPr>
          <w:spacing w:val="-6"/>
          <w:sz w:val="24"/>
        </w:rPr>
        <w:t>meio</w:t>
      </w:r>
      <w:r>
        <w:rPr>
          <w:spacing w:val="-8"/>
          <w:sz w:val="24"/>
        </w:rPr>
        <w:t> </w:t>
      </w:r>
      <w:r>
        <w:rPr>
          <w:spacing w:val="-6"/>
          <w:sz w:val="24"/>
        </w:rPr>
        <w:t>do</w:t>
      </w:r>
      <w:r>
        <w:rPr>
          <w:spacing w:val="-7"/>
          <w:sz w:val="24"/>
        </w:rPr>
        <w:t> </w:t>
      </w:r>
      <w:r>
        <w:rPr>
          <w:spacing w:val="-6"/>
          <w:sz w:val="24"/>
        </w:rPr>
        <w:t>envio</w:t>
      </w:r>
      <w:r>
        <w:rPr>
          <w:spacing w:val="-9"/>
          <w:sz w:val="24"/>
        </w:rPr>
        <w:t> </w:t>
      </w:r>
      <w:r>
        <w:rPr>
          <w:spacing w:val="-6"/>
          <w:sz w:val="24"/>
        </w:rPr>
        <w:t>do</w:t>
      </w:r>
      <w:r>
        <w:rPr>
          <w:spacing w:val="-9"/>
          <w:sz w:val="24"/>
        </w:rPr>
        <w:t> </w:t>
      </w:r>
      <w:r>
        <w:rPr>
          <w:spacing w:val="-6"/>
          <w:sz w:val="24"/>
        </w:rPr>
        <w:t>evento S-2416.</w:t>
      </w:r>
    </w:p>
    <w:p>
      <w:pPr>
        <w:pStyle w:val="BodyText"/>
        <w:spacing w:before="6"/>
        <w:ind w:left="0"/>
        <w:jc w:val="left"/>
        <w:rPr>
          <w:sz w:val="25"/>
        </w:rPr>
      </w:pPr>
    </w:p>
    <w:p>
      <w:pPr>
        <w:pStyle w:val="Heading1"/>
        <w:ind w:left="220" w:firstLine="0"/>
        <w:jc w:val="left"/>
      </w:pPr>
      <w:bookmarkStart w:name="_bookmark124" w:id="125"/>
      <w:bookmarkEnd w:id="125"/>
      <w:r>
        <w:rPr>
          <w:b w:val="0"/>
        </w:rPr>
      </w:r>
      <w:r>
        <w:rPr>
          <w:w w:val="85"/>
        </w:rPr>
        <w:t>S-2420</w:t>
      </w:r>
      <w:r>
        <w:rPr>
          <w:spacing w:val="-7"/>
          <w:w w:val="85"/>
        </w:rPr>
        <w:t> </w:t>
      </w:r>
      <w:r>
        <w:rPr>
          <w:w w:val="85"/>
        </w:rPr>
        <w:t>–</w:t>
      </w:r>
      <w:r>
        <w:rPr>
          <w:spacing w:val="-6"/>
          <w:w w:val="85"/>
        </w:rPr>
        <w:t> </w:t>
      </w:r>
      <w:r>
        <w:rPr>
          <w:w w:val="85"/>
        </w:rPr>
        <w:t>Cadastro</w:t>
      </w:r>
      <w:r>
        <w:rPr>
          <w:spacing w:val="-7"/>
          <w:w w:val="85"/>
        </w:rPr>
        <w:t> </w:t>
      </w:r>
      <w:r>
        <w:rPr>
          <w:w w:val="85"/>
        </w:rPr>
        <w:t>de</w:t>
      </w:r>
      <w:r>
        <w:rPr>
          <w:spacing w:val="-6"/>
          <w:w w:val="85"/>
        </w:rPr>
        <w:t> </w:t>
      </w:r>
      <w:r>
        <w:rPr>
          <w:w w:val="85"/>
        </w:rPr>
        <w:t>Benefícios</w:t>
      </w:r>
      <w:r>
        <w:rPr>
          <w:spacing w:val="-3"/>
          <w:w w:val="85"/>
        </w:rPr>
        <w:t> </w:t>
      </w:r>
      <w:r>
        <w:rPr>
          <w:w w:val="85"/>
        </w:rPr>
        <w:t>–</w:t>
      </w:r>
      <w:r>
        <w:rPr>
          <w:spacing w:val="-6"/>
          <w:w w:val="85"/>
        </w:rPr>
        <w:t> </w:t>
      </w:r>
      <w:r>
        <w:rPr>
          <w:w w:val="85"/>
        </w:rPr>
        <w:t>Entes</w:t>
      </w:r>
      <w:r>
        <w:rPr>
          <w:spacing w:val="-6"/>
          <w:w w:val="85"/>
        </w:rPr>
        <w:t> </w:t>
      </w:r>
      <w:r>
        <w:rPr>
          <w:w w:val="85"/>
        </w:rPr>
        <w:t>Públicos</w:t>
      </w:r>
      <w:r>
        <w:rPr>
          <w:spacing w:val="-6"/>
          <w:w w:val="85"/>
        </w:rPr>
        <w:t> </w:t>
      </w:r>
      <w:r>
        <w:rPr>
          <w:w w:val="85"/>
        </w:rPr>
        <w:t>-</w:t>
      </w:r>
      <w:r>
        <w:rPr>
          <w:spacing w:val="-7"/>
          <w:w w:val="85"/>
        </w:rPr>
        <w:t> </w:t>
      </w:r>
      <w:r>
        <w:rPr>
          <w:spacing w:val="-2"/>
          <w:w w:val="85"/>
        </w:rPr>
        <w:t>Término</w:t>
      </w:r>
    </w:p>
    <w:p>
      <w:pPr>
        <w:pStyle w:val="BodyText"/>
        <w:ind w:left="0"/>
        <w:jc w:val="left"/>
        <w:rPr>
          <w:b/>
        </w:rPr>
      </w:pPr>
    </w:p>
    <w:p>
      <w:pPr>
        <w:pStyle w:val="BodyText"/>
        <w:spacing w:before="5"/>
        <w:ind w:left="0"/>
        <w:jc w:val="left"/>
        <w:rPr>
          <w:b/>
          <w:sz w:val="28"/>
        </w:rPr>
      </w:pPr>
    </w:p>
    <w:p>
      <w:pPr>
        <w:pStyle w:val="BodyText"/>
        <w:spacing w:line="381" w:lineRule="auto"/>
        <w:jc w:val="left"/>
      </w:pPr>
      <w:r>
        <w:rPr>
          <w:b/>
          <w:spacing w:val="-6"/>
        </w:rPr>
        <w:t>Conceito:</w:t>
      </w:r>
      <w:r>
        <w:rPr>
          <w:b/>
          <w:spacing w:val="9"/>
        </w:rPr>
        <w:t> </w:t>
      </w:r>
      <w:r>
        <w:rPr>
          <w:spacing w:val="-6"/>
        </w:rPr>
        <w:t>são</w:t>
      </w:r>
      <w:r>
        <w:rPr>
          <w:spacing w:val="8"/>
        </w:rPr>
        <w:t> </w:t>
      </w:r>
      <w:r>
        <w:rPr>
          <w:spacing w:val="-6"/>
        </w:rPr>
        <w:t>as</w:t>
      </w:r>
      <w:r>
        <w:rPr>
          <w:spacing w:val="8"/>
        </w:rPr>
        <w:t> </w:t>
      </w:r>
      <w:r>
        <w:rPr>
          <w:spacing w:val="-6"/>
        </w:rPr>
        <w:t>informações</w:t>
      </w:r>
      <w:r>
        <w:rPr>
          <w:spacing w:val="8"/>
        </w:rPr>
        <w:t> </w:t>
      </w:r>
      <w:r>
        <w:rPr>
          <w:spacing w:val="-6"/>
        </w:rPr>
        <w:t>utilizadas</w:t>
      </w:r>
      <w:r>
        <w:rPr>
          <w:spacing w:val="6"/>
        </w:rPr>
        <w:t> </w:t>
      </w:r>
      <w:r>
        <w:rPr>
          <w:spacing w:val="-6"/>
        </w:rPr>
        <w:t>para</w:t>
      </w:r>
      <w:r>
        <w:rPr>
          <w:spacing w:val="6"/>
        </w:rPr>
        <w:t> </w:t>
      </w:r>
      <w:r>
        <w:rPr>
          <w:spacing w:val="-6"/>
        </w:rPr>
        <w:t>a</w:t>
      </w:r>
      <w:r>
        <w:rPr>
          <w:spacing w:val="8"/>
        </w:rPr>
        <w:t> </w:t>
      </w:r>
      <w:r>
        <w:rPr>
          <w:spacing w:val="-6"/>
        </w:rPr>
        <w:t>cessação</w:t>
      </w:r>
      <w:r>
        <w:rPr>
          <w:spacing w:val="8"/>
        </w:rPr>
        <w:t> </w:t>
      </w:r>
      <w:r>
        <w:rPr>
          <w:spacing w:val="-6"/>
        </w:rPr>
        <w:t>da</w:t>
      </w:r>
      <w:r>
        <w:rPr>
          <w:spacing w:val="6"/>
        </w:rPr>
        <w:t> </w:t>
      </w:r>
      <w:r>
        <w:rPr>
          <w:spacing w:val="-6"/>
        </w:rPr>
        <w:t>obrigatoriedade</w:t>
      </w:r>
      <w:r>
        <w:rPr>
          <w:spacing w:val="6"/>
        </w:rPr>
        <w:t> </w:t>
      </w:r>
      <w:r>
        <w:rPr>
          <w:spacing w:val="-6"/>
        </w:rPr>
        <w:t>de</w:t>
      </w:r>
      <w:r>
        <w:rPr>
          <w:spacing w:val="6"/>
        </w:rPr>
        <w:t> </w:t>
      </w:r>
      <w:r>
        <w:rPr>
          <w:spacing w:val="-6"/>
        </w:rPr>
        <w:t>pagamento</w:t>
      </w:r>
      <w:r>
        <w:rPr>
          <w:spacing w:val="5"/>
        </w:rPr>
        <w:t> </w:t>
      </w:r>
      <w:r>
        <w:rPr>
          <w:spacing w:val="-6"/>
        </w:rPr>
        <w:t>dos </w:t>
      </w:r>
      <w:r>
        <w:rPr>
          <w:spacing w:val="-2"/>
        </w:rPr>
        <w:t>benefícios.</w:t>
      </w:r>
    </w:p>
    <w:p>
      <w:pPr>
        <w:pStyle w:val="BodyText"/>
        <w:spacing w:line="381" w:lineRule="auto" w:before="4"/>
        <w:jc w:val="left"/>
      </w:pPr>
      <w:r>
        <w:rPr>
          <w:b/>
          <w:spacing w:val="-6"/>
        </w:rPr>
        <w:t>Quem</w:t>
      </w:r>
      <w:r>
        <w:rPr>
          <w:b/>
          <w:spacing w:val="13"/>
        </w:rPr>
        <w:t> </w:t>
      </w:r>
      <w:r>
        <w:rPr>
          <w:b/>
          <w:spacing w:val="-6"/>
        </w:rPr>
        <w:t>está</w:t>
      </w:r>
      <w:r>
        <w:rPr>
          <w:b/>
          <w:spacing w:val="13"/>
        </w:rPr>
        <w:t> </w:t>
      </w:r>
      <w:r>
        <w:rPr>
          <w:b/>
          <w:spacing w:val="-6"/>
        </w:rPr>
        <w:t>obrigado:</w:t>
      </w:r>
      <w:r>
        <w:rPr>
          <w:b/>
          <w:spacing w:val="15"/>
        </w:rPr>
        <w:t> </w:t>
      </w:r>
      <w:r>
        <w:rPr>
          <w:spacing w:val="-6"/>
        </w:rPr>
        <w:t>todo</w:t>
      </w:r>
      <w:r>
        <w:rPr>
          <w:spacing w:val="12"/>
        </w:rPr>
        <w:t> </w:t>
      </w:r>
      <w:r>
        <w:rPr>
          <w:spacing w:val="-6"/>
        </w:rPr>
        <w:t>órgão</w:t>
      </w:r>
      <w:r>
        <w:rPr>
          <w:spacing w:val="12"/>
        </w:rPr>
        <w:t> </w:t>
      </w:r>
      <w:r>
        <w:rPr>
          <w:spacing w:val="-6"/>
        </w:rPr>
        <w:t>público</w:t>
      </w:r>
      <w:r>
        <w:rPr>
          <w:spacing w:val="12"/>
        </w:rPr>
        <w:t> </w:t>
      </w:r>
      <w:r>
        <w:rPr>
          <w:spacing w:val="-6"/>
        </w:rPr>
        <w:t>que</w:t>
      </w:r>
      <w:r>
        <w:rPr>
          <w:spacing w:val="14"/>
        </w:rPr>
        <w:t> </w:t>
      </w:r>
      <w:r>
        <w:rPr>
          <w:spacing w:val="-6"/>
        </w:rPr>
        <w:t>necessitar</w:t>
      </w:r>
      <w:r>
        <w:rPr>
          <w:spacing w:val="14"/>
        </w:rPr>
        <w:t> </w:t>
      </w:r>
      <w:r>
        <w:rPr>
          <w:spacing w:val="-6"/>
        </w:rPr>
        <w:t>informar</w:t>
      </w:r>
      <w:r>
        <w:rPr>
          <w:spacing w:val="14"/>
        </w:rPr>
        <w:t> </w:t>
      </w:r>
      <w:r>
        <w:rPr>
          <w:spacing w:val="-6"/>
        </w:rPr>
        <w:t>cessação</w:t>
      </w:r>
      <w:r>
        <w:rPr>
          <w:spacing w:val="15"/>
        </w:rPr>
        <w:t> </w:t>
      </w:r>
      <w:r>
        <w:rPr>
          <w:spacing w:val="-6"/>
        </w:rPr>
        <w:t>de</w:t>
      </w:r>
      <w:r>
        <w:rPr>
          <w:spacing w:val="12"/>
        </w:rPr>
        <w:t> </w:t>
      </w:r>
      <w:r>
        <w:rPr>
          <w:spacing w:val="-6"/>
        </w:rPr>
        <w:t>algum</w:t>
      </w:r>
      <w:r>
        <w:rPr>
          <w:spacing w:val="12"/>
        </w:rPr>
        <w:t> </w:t>
      </w:r>
      <w:r>
        <w:rPr>
          <w:spacing w:val="-6"/>
        </w:rPr>
        <w:t>benefício </w:t>
      </w:r>
      <w:r>
        <w:rPr>
          <w:spacing w:val="-2"/>
        </w:rPr>
        <w:t>informado</w:t>
      </w:r>
      <w:r>
        <w:rPr>
          <w:spacing w:val="-17"/>
        </w:rPr>
        <w:t> </w:t>
      </w:r>
      <w:r>
        <w:rPr>
          <w:spacing w:val="-2"/>
        </w:rPr>
        <w:t>no</w:t>
      </w:r>
      <w:r>
        <w:rPr>
          <w:spacing w:val="-15"/>
        </w:rPr>
        <w:t> </w:t>
      </w:r>
      <w:r>
        <w:rPr>
          <w:spacing w:val="-2"/>
        </w:rPr>
        <w:t>evento</w:t>
      </w:r>
      <w:r>
        <w:rPr>
          <w:spacing w:val="-14"/>
        </w:rPr>
        <w:t> </w:t>
      </w:r>
      <w:r>
        <w:rPr>
          <w:spacing w:val="-2"/>
        </w:rPr>
        <w:t>S-2410.</w:t>
      </w:r>
    </w:p>
    <w:p>
      <w:pPr>
        <w:spacing w:after="0" w:line="381" w:lineRule="auto"/>
        <w:jc w:val="left"/>
        <w:sectPr>
          <w:pgSz w:w="11910" w:h="16840"/>
          <w:pgMar w:header="0" w:footer="1319" w:top="1020" w:bottom="1540" w:left="800" w:right="240"/>
        </w:sectPr>
      </w:pPr>
    </w:p>
    <w:p>
      <w:pPr>
        <w:pStyle w:val="BodyText"/>
        <w:spacing w:line="381" w:lineRule="auto" w:before="25"/>
        <w:ind w:right="718"/>
      </w:pPr>
      <w:r>
        <w:rPr>
          <w:b/>
          <w:spacing w:val="-8"/>
        </w:rPr>
        <w:t>Prazo</w:t>
      </w:r>
      <w:r>
        <w:rPr>
          <w:b/>
          <w:spacing w:val="-9"/>
        </w:rPr>
        <w:t> </w:t>
      </w:r>
      <w:r>
        <w:rPr>
          <w:b/>
          <w:spacing w:val="-8"/>
        </w:rPr>
        <w:t>de</w:t>
      </w:r>
      <w:r>
        <w:rPr>
          <w:b/>
          <w:spacing w:val="-9"/>
        </w:rPr>
        <w:t> </w:t>
      </w:r>
      <w:r>
        <w:rPr>
          <w:b/>
          <w:spacing w:val="-8"/>
        </w:rPr>
        <w:t>envio: </w:t>
      </w:r>
      <w:r>
        <w:rPr>
          <w:spacing w:val="-8"/>
        </w:rPr>
        <w:t>este</w:t>
      </w:r>
      <w:r>
        <w:rPr>
          <w:spacing w:val="-9"/>
        </w:rPr>
        <w:t> </w:t>
      </w:r>
      <w:r>
        <w:rPr>
          <w:spacing w:val="-8"/>
        </w:rPr>
        <w:t>evento</w:t>
      </w:r>
      <w:r>
        <w:rPr>
          <w:spacing w:val="-9"/>
        </w:rPr>
        <w:t> </w:t>
      </w:r>
      <w:r>
        <w:rPr>
          <w:spacing w:val="-8"/>
        </w:rPr>
        <w:t>deve</w:t>
      </w:r>
      <w:r>
        <w:rPr>
          <w:spacing w:val="-9"/>
        </w:rPr>
        <w:t> </w:t>
      </w:r>
      <w:r>
        <w:rPr>
          <w:spacing w:val="-8"/>
        </w:rPr>
        <w:t>ser enviado</w:t>
      </w:r>
      <w:r>
        <w:rPr>
          <w:spacing w:val="-9"/>
        </w:rPr>
        <w:t> </w:t>
      </w:r>
      <w:r>
        <w:rPr>
          <w:spacing w:val="-8"/>
        </w:rPr>
        <w:t>até</w:t>
      </w:r>
      <w:r>
        <w:rPr>
          <w:spacing w:val="-9"/>
        </w:rPr>
        <w:t> </w:t>
      </w:r>
      <w:r>
        <w:rPr>
          <w:spacing w:val="-8"/>
        </w:rPr>
        <w:t>o dia</w:t>
      </w:r>
      <w:r>
        <w:rPr>
          <w:spacing w:val="-9"/>
        </w:rPr>
        <w:t> </w:t>
      </w:r>
      <w:r>
        <w:rPr>
          <w:spacing w:val="-8"/>
        </w:rPr>
        <w:t>15</w:t>
      </w:r>
      <w:r>
        <w:rPr>
          <w:spacing w:val="-9"/>
        </w:rPr>
        <w:t> </w:t>
      </w:r>
      <w:r>
        <w:rPr>
          <w:spacing w:val="-8"/>
        </w:rPr>
        <w:t>(quinze) do</w:t>
      </w:r>
      <w:r>
        <w:rPr>
          <w:spacing w:val="-9"/>
        </w:rPr>
        <w:t> </w:t>
      </w:r>
      <w:r>
        <w:rPr>
          <w:spacing w:val="-8"/>
        </w:rPr>
        <w:t>mês</w:t>
      </w:r>
      <w:r>
        <w:rPr>
          <w:spacing w:val="-9"/>
        </w:rPr>
        <w:t> </w:t>
      </w:r>
      <w:r>
        <w:rPr>
          <w:spacing w:val="-8"/>
        </w:rPr>
        <w:t>seguinte a</w:t>
      </w:r>
      <w:r>
        <w:rPr>
          <w:spacing w:val="-9"/>
        </w:rPr>
        <w:t> </w:t>
      </w:r>
      <w:r>
        <w:rPr>
          <w:spacing w:val="-8"/>
        </w:rPr>
        <w:t>cessação</w:t>
      </w:r>
      <w:r>
        <w:rPr>
          <w:spacing w:val="-9"/>
        </w:rPr>
        <w:t> </w:t>
      </w:r>
      <w:r>
        <w:rPr>
          <w:spacing w:val="-8"/>
        </w:rPr>
        <w:t>do </w:t>
      </w:r>
      <w:r>
        <w:rPr>
          <w:spacing w:val="-4"/>
        </w:rPr>
        <w:t>benefício,</w:t>
      </w:r>
      <w:r>
        <w:rPr>
          <w:spacing w:val="-9"/>
        </w:rPr>
        <w:t> </w:t>
      </w:r>
      <w:r>
        <w:rPr>
          <w:spacing w:val="-4"/>
        </w:rPr>
        <w:t>postergando-se</w:t>
      </w:r>
      <w:r>
        <w:rPr>
          <w:spacing w:val="-6"/>
        </w:rPr>
        <w:t> </w:t>
      </w:r>
      <w:r>
        <w:rPr>
          <w:spacing w:val="-4"/>
        </w:rPr>
        <w:t>este</w:t>
      </w:r>
      <w:r>
        <w:rPr>
          <w:spacing w:val="-9"/>
        </w:rPr>
        <w:t> </w:t>
      </w:r>
      <w:r>
        <w:rPr>
          <w:spacing w:val="-4"/>
        </w:rPr>
        <w:t>prazo</w:t>
      </w:r>
      <w:r>
        <w:rPr>
          <w:spacing w:val="-9"/>
        </w:rPr>
        <w:t> </w:t>
      </w:r>
      <w:r>
        <w:rPr>
          <w:spacing w:val="-4"/>
        </w:rPr>
        <w:t>para</w:t>
      </w:r>
      <w:r>
        <w:rPr>
          <w:spacing w:val="-8"/>
        </w:rPr>
        <w:t> </w:t>
      </w:r>
      <w:r>
        <w:rPr>
          <w:spacing w:val="-4"/>
        </w:rPr>
        <w:t>o</w:t>
      </w:r>
      <w:r>
        <w:rPr>
          <w:spacing w:val="-9"/>
        </w:rPr>
        <w:t> </w:t>
      </w:r>
      <w:r>
        <w:rPr>
          <w:spacing w:val="-4"/>
        </w:rPr>
        <w:t>primeiro</w:t>
      </w:r>
      <w:r>
        <w:rPr>
          <w:spacing w:val="-9"/>
        </w:rPr>
        <w:t> </w:t>
      </w:r>
      <w:r>
        <w:rPr>
          <w:spacing w:val="-4"/>
        </w:rPr>
        <w:t>dia</w:t>
      </w:r>
      <w:r>
        <w:rPr>
          <w:spacing w:val="-9"/>
        </w:rPr>
        <w:t> </w:t>
      </w:r>
      <w:r>
        <w:rPr>
          <w:spacing w:val="-4"/>
        </w:rPr>
        <w:t>útil</w:t>
      </w:r>
      <w:r>
        <w:rPr>
          <w:spacing w:val="-9"/>
        </w:rPr>
        <w:t> </w:t>
      </w:r>
      <w:r>
        <w:rPr>
          <w:spacing w:val="-4"/>
        </w:rPr>
        <w:t>quando</w:t>
      </w:r>
      <w:r>
        <w:rPr>
          <w:spacing w:val="-6"/>
        </w:rPr>
        <w:t> </w:t>
      </w:r>
      <w:r>
        <w:rPr>
          <w:spacing w:val="-4"/>
        </w:rPr>
        <w:t>cair em</w:t>
      </w:r>
      <w:r>
        <w:rPr>
          <w:spacing w:val="-8"/>
        </w:rPr>
        <w:t> </w:t>
      </w:r>
      <w:r>
        <w:rPr>
          <w:spacing w:val="-4"/>
        </w:rPr>
        <w:t>dia</w:t>
      </w:r>
      <w:r>
        <w:rPr>
          <w:spacing w:val="-9"/>
        </w:rPr>
        <w:t> </w:t>
      </w:r>
      <w:r>
        <w:rPr>
          <w:spacing w:val="-4"/>
        </w:rPr>
        <w:t>não</w:t>
      </w:r>
      <w:r>
        <w:rPr>
          <w:spacing w:val="-8"/>
        </w:rPr>
        <w:t> </w:t>
      </w:r>
      <w:r>
        <w:rPr>
          <w:spacing w:val="-4"/>
        </w:rPr>
        <w:t>útil</w:t>
      </w:r>
      <w:r>
        <w:rPr>
          <w:spacing w:val="-9"/>
        </w:rPr>
        <w:t> </w:t>
      </w:r>
      <w:r>
        <w:rPr>
          <w:spacing w:val="-4"/>
        </w:rPr>
        <w:t>para</w:t>
      </w:r>
      <w:r>
        <w:rPr>
          <w:spacing w:val="-8"/>
        </w:rPr>
        <w:t> </w:t>
      </w:r>
      <w:r>
        <w:rPr>
          <w:spacing w:val="-4"/>
        </w:rPr>
        <w:t>fins </w:t>
      </w:r>
      <w:r>
        <w:rPr>
          <w:spacing w:val="-2"/>
        </w:rPr>
        <w:t>fiscais.</w:t>
      </w:r>
    </w:p>
    <w:p>
      <w:pPr>
        <w:spacing w:before="2"/>
        <w:ind w:left="220" w:right="0" w:firstLine="0"/>
        <w:jc w:val="both"/>
        <w:rPr>
          <w:sz w:val="24"/>
        </w:rPr>
      </w:pPr>
      <w:r>
        <w:rPr>
          <w:b/>
          <w:w w:val="85"/>
          <w:sz w:val="24"/>
        </w:rPr>
        <w:t>Pré-requisitos:</w:t>
      </w:r>
      <w:r>
        <w:rPr>
          <w:b/>
          <w:spacing w:val="14"/>
          <w:sz w:val="24"/>
        </w:rPr>
        <w:t> </w:t>
      </w:r>
      <w:r>
        <w:rPr>
          <w:w w:val="85"/>
          <w:sz w:val="24"/>
        </w:rPr>
        <w:t>envio</w:t>
      </w:r>
      <w:r>
        <w:rPr>
          <w:spacing w:val="13"/>
          <w:sz w:val="24"/>
        </w:rPr>
        <w:t> </w:t>
      </w:r>
      <w:r>
        <w:rPr>
          <w:w w:val="85"/>
          <w:sz w:val="24"/>
        </w:rPr>
        <w:t>do</w:t>
      </w:r>
      <w:r>
        <w:rPr>
          <w:spacing w:val="9"/>
          <w:sz w:val="24"/>
        </w:rPr>
        <w:t> </w:t>
      </w:r>
      <w:r>
        <w:rPr>
          <w:w w:val="85"/>
          <w:sz w:val="24"/>
        </w:rPr>
        <w:t>evento</w:t>
      </w:r>
      <w:r>
        <w:rPr>
          <w:spacing w:val="17"/>
          <w:sz w:val="24"/>
        </w:rPr>
        <w:t> </w:t>
      </w:r>
      <w:r>
        <w:rPr>
          <w:w w:val="85"/>
          <w:sz w:val="24"/>
        </w:rPr>
        <w:t>S-</w:t>
      </w:r>
      <w:r>
        <w:rPr>
          <w:spacing w:val="-4"/>
          <w:w w:val="85"/>
          <w:sz w:val="24"/>
        </w:rPr>
        <w:t>2410.</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217"/>
        </w:numPr>
        <w:tabs>
          <w:tab w:pos="785" w:val="left" w:leader="none"/>
        </w:tabs>
        <w:spacing w:line="240" w:lineRule="auto" w:before="163"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7"/>
        </w:numPr>
        <w:tabs>
          <w:tab w:pos="786" w:val="left" w:leader="none"/>
        </w:tabs>
        <w:spacing w:line="384" w:lineRule="auto" w:before="163" w:after="0"/>
        <w:ind w:left="220" w:right="834" w:firstLine="0"/>
        <w:jc w:val="both"/>
        <w:rPr>
          <w:sz w:val="24"/>
        </w:rPr>
      </w:pPr>
      <w:r>
        <w:rPr>
          <w:sz w:val="24"/>
        </w:rPr>
        <w:t>No</w:t>
      </w:r>
      <w:r>
        <w:rPr>
          <w:spacing w:val="-2"/>
          <w:sz w:val="24"/>
        </w:rPr>
        <w:t> </w:t>
      </w:r>
      <w:r>
        <w:rPr>
          <w:sz w:val="24"/>
        </w:rPr>
        <w:t>caso</w:t>
      </w:r>
      <w:r>
        <w:rPr>
          <w:spacing w:val="-2"/>
          <w:sz w:val="24"/>
        </w:rPr>
        <w:t> </w:t>
      </w:r>
      <w:r>
        <w:rPr>
          <w:sz w:val="24"/>
        </w:rPr>
        <w:t>de</w:t>
      </w:r>
      <w:r>
        <w:rPr>
          <w:spacing w:val="-2"/>
          <w:sz w:val="24"/>
        </w:rPr>
        <w:t> </w:t>
      </w:r>
      <w:r>
        <w:rPr>
          <w:sz w:val="24"/>
        </w:rPr>
        <w:t>cessação</w:t>
      </w:r>
      <w:r>
        <w:rPr>
          <w:spacing w:val="-4"/>
          <w:sz w:val="24"/>
        </w:rPr>
        <w:t> </w:t>
      </w:r>
      <w:r>
        <w:rPr>
          <w:sz w:val="24"/>
        </w:rPr>
        <w:t>de</w:t>
      </w:r>
      <w:r>
        <w:rPr>
          <w:spacing w:val="-2"/>
          <w:sz w:val="24"/>
        </w:rPr>
        <w:t> </w:t>
      </w:r>
      <w:r>
        <w:rPr>
          <w:sz w:val="24"/>
        </w:rPr>
        <w:t>um</w:t>
      </w:r>
      <w:r>
        <w:rPr>
          <w:spacing w:val="-4"/>
          <w:sz w:val="24"/>
        </w:rPr>
        <w:t> </w:t>
      </w:r>
      <w:r>
        <w:rPr>
          <w:sz w:val="24"/>
        </w:rPr>
        <w:t>benefício devem</w:t>
      </w:r>
      <w:r>
        <w:rPr>
          <w:spacing w:val="-2"/>
          <w:sz w:val="24"/>
        </w:rPr>
        <w:t> </w:t>
      </w:r>
      <w:r>
        <w:rPr>
          <w:sz w:val="24"/>
        </w:rPr>
        <w:t>ser</w:t>
      </w:r>
      <w:r>
        <w:rPr>
          <w:spacing w:val="-2"/>
          <w:sz w:val="24"/>
        </w:rPr>
        <w:t> </w:t>
      </w:r>
      <w:r>
        <w:rPr>
          <w:sz w:val="24"/>
        </w:rPr>
        <w:t>prestadas</w:t>
      </w:r>
      <w:r>
        <w:rPr>
          <w:spacing w:val="-2"/>
          <w:sz w:val="24"/>
        </w:rPr>
        <w:t> </w:t>
      </w:r>
      <w:r>
        <w:rPr>
          <w:sz w:val="24"/>
        </w:rPr>
        <w:t>as</w:t>
      </w:r>
      <w:r>
        <w:rPr>
          <w:spacing w:val="-2"/>
          <w:sz w:val="24"/>
        </w:rPr>
        <w:t> </w:t>
      </w:r>
      <w:r>
        <w:rPr>
          <w:sz w:val="24"/>
        </w:rPr>
        <w:t>seguintes</w:t>
      </w:r>
      <w:r>
        <w:rPr>
          <w:spacing w:val="-2"/>
          <w:sz w:val="24"/>
        </w:rPr>
        <w:t> </w:t>
      </w:r>
      <w:r>
        <w:rPr>
          <w:sz w:val="24"/>
        </w:rPr>
        <w:t>informações: </w:t>
      </w:r>
      <w:r>
        <w:rPr>
          <w:w w:val="90"/>
          <w:sz w:val="24"/>
        </w:rPr>
        <w:t>identificação do benefício (CPF+número de benefício), bem como o motivo de cessação constante</w:t>
      </w:r>
      <w:r>
        <w:rPr>
          <w:spacing w:val="-2"/>
          <w:w w:val="90"/>
          <w:sz w:val="24"/>
        </w:rPr>
        <w:t> </w:t>
      </w:r>
      <w:r>
        <w:rPr>
          <w:w w:val="90"/>
          <w:sz w:val="24"/>
        </w:rPr>
        <w:t>da “Tabela 26 – Motivos de Cessação de Benefícios” do eSocial e a data do fim do benefício.</w:t>
      </w:r>
    </w:p>
    <w:p>
      <w:pPr>
        <w:pStyle w:val="ListParagraph"/>
        <w:numPr>
          <w:ilvl w:val="1"/>
          <w:numId w:val="217"/>
        </w:numPr>
        <w:tabs>
          <w:tab w:pos="786" w:val="left" w:leader="none"/>
        </w:tabs>
        <w:spacing w:line="381" w:lineRule="auto" w:before="0" w:after="0"/>
        <w:ind w:left="220" w:right="835" w:firstLine="0"/>
        <w:jc w:val="both"/>
        <w:rPr>
          <w:sz w:val="24"/>
        </w:rPr>
      </w:pPr>
      <w:r>
        <w:rPr>
          <w:w w:val="90"/>
          <w:sz w:val="24"/>
        </w:rPr>
        <w:t>As verbas devidas</w:t>
      </w:r>
      <w:r>
        <w:rPr>
          <w:spacing w:val="-3"/>
          <w:w w:val="90"/>
          <w:sz w:val="24"/>
        </w:rPr>
        <w:t> </w:t>
      </w:r>
      <w:r>
        <w:rPr>
          <w:w w:val="90"/>
          <w:sz w:val="24"/>
        </w:rPr>
        <w:t>no mês da cessação devem ser informadas no evento S-1207. O</w:t>
      </w:r>
      <w:r>
        <w:rPr>
          <w:spacing w:val="-1"/>
          <w:w w:val="90"/>
          <w:sz w:val="24"/>
        </w:rPr>
        <w:t> </w:t>
      </w:r>
      <w:r>
        <w:rPr>
          <w:w w:val="90"/>
          <w:sz w:val="24"/>
        </w:rPr>
        <w:t>pagamento respectivo deve ser informado no S-1210 com o campo {tpPgto} do grupo [infoPgto]</w:t>
      </w:r>
      <w:r>
        <w:rPr>
          <w:sz w:val="24"/>
        </w:rPr>
        <w:t> </w:t>
      </w:r>
      <w:r>
        <w:rPr>
          <w:w w:val="90"/>
          <w:sz w:val="24"/>
        </w:rPr>
        <w:t>preenchido com</w:t>
      </w:r>
    </w:p>
    <w:p>
      <w:pPr>
        <w:pStyle w:val="BodyText"/>
      </w:pPr>
      <w:r>
        <w:rPr>
          <w:w w:val="90"/>
        </w:rPr>
        <w:t>[6]</w:t>
      </w:r>
      <w:r>
        <w:rPr>
          <w:spacing w:val="-6"/>
        </w:rPr>
        <w:t> </w:t>
      </w:r>
      <w:r>
        <w:rPr>
          <w:w w:val="90"/>
        </w:rPr>
        <w:t>-</w:t>
      </w:r>
      <w:r>
        <w:rPr>
          <w:spacing w:val="-4"/>
        </w:rPr>
        <w:t> </w:t>
      </w:r>
      <w:r>
        <w:rPr>
          <w:w w:val="90"/>
        </w:rPr>
        <w:t>Pagamento</w:t>
      </w:r>
      <w:r>
        <w:rPr>
          <w:spacing w:val="-6"/>
        </w:rPr>
        <w:t> </w:t>
      </w:r>
      <w:r>
        <w:rPr>
          <w:w w:val="90"/>
        </w:rPr>
        <w:t>de</w:t>
      </w:r>
      <w:r>
        <w:rPr>
          <w:spacing w:val="-1"/>
          <w:w w:val="90"/>
        </w:rPr>
        <w:t> </w:t>
      </w:r>
      <w:r>
        <w:rPr>
          <w:w w:val="90"/>
        </w:rPr>
        <w:t>benefícios,</w:t>
      </w:r>
      <w:r>
        <w:rPr>
          <w:spacing w:val="-4"/>
        </w:rPr>
        <w:t> </w:t>
      </w:r>
      <w:r>
        <w:rPr>
          <w:w w:val="90"/>
        </w:rPr>
        <w:t>conforme</w:t>
      </w:r>
      <w:r>
        <w:rPr>
          <w:spacing w:val="-5"/>
        </w:rPr>
        <w:t> </w:t>
      </w:r>
      <w:r>
        <w:rPr>
          <w:w w:val="90"/>
        </w:rPr>
        <w:t>apurado</w:t>
      </w:r>
      <w:r>
        <w:rPr>
          <w:spacing w:val="-7"/>
        </w:rPr>
        <w:t> </w:t>
      </w:r>
      <w:r>
        <w:rPr>
          <w:w w:val="90"/>
        </w:rPr>
        <w:t>em</w:t>
      </w:r>
      <w:r>
        <w:rPr>
          <w:spacing w:val="-3"/>
        </w:rPr>
        <w:t> </w:t>
      </w:r>
      <w:r>
        <w:rPr>
          <w:w w:val="90"/>
        </w:rPr>
        <w:t>{dmDev}</w:t>
      </w:r>
      <w:r>
        <w:rPr>
          <w:spacing w:val="-6"/>
        </w:rPr>
        <w:t> </w:t>
      </w:r>
      <w:r>
        <w:rPr>
          <w:w w:val="90"/>
        </w:rPr>
        <w:t>do</w:t>
      </w:r>
      <w:r>
        <w:rPr>
          <w:spacing w:val="-7"/>
        </w:rPr>
        <w:t> </w:t>
      </w:r>
      <w:r>
        <w:rPr>
          <w:w w:val="90"/>
        </w:rPr>
        <w:t>S-</w:t>
      </w:r>
      <w:r>
        <w:rPr>
          <w:spacing w:val="-4"/>
          <w:w w:val="90"/>
        </w:rPr>
        <w:t>1207.</w:t>
      </w:r>
    </w:p>
    <w:p>
      <w:pPr>
        <w:pStyle w:val="Heading1"/>
        <w:numPr>
          <w:ilvl w:val="0"/>
          <w:numId w:val="217"/>
        </w:numPr>
        <w:tabs>
          <w:tab w:pos="785" w:val="left" w:leader="none"/>
        </w:tabs>
        <w:spacing w:line="240" w:lineRule="auto" w:before="160" w:after="0"/>
        <w:ind w:left="785" w:right="0" w:hanging="565"/>
        <w:jc w:val="both"/>
      </w:pPr>
      <w:r>
        <w:rPr>
          <w:w w:val="85"/>
        </w:rPr>
        <w:t>Término</w:t>
      </w:r>
      <w:r>
        <w:rPr/>
        <w:t> </w:t>
      </w:r>
      <w:r>
        <w:rPr>
          <w:w w:val="85"/>
        </w:rPr>
        <w:t>de</w:t>
      </w:r>
      <w:r>
        <w:rPr>
          <w:spacing w:val="1"/>
        </w:rPr>
        <w:t> </w:t>
      </w:r>
      <w:r>
        <w:rPr>
          <w:w w:val="85"/>
        </w:rPr>
        <w:t>benefício</w:t>
      </w:r>
      <w:r>
        <w:rPr>
          <w:spacing w:val="4"/>
        </w:rPr>
        <w:t> </w:t>
      </w:r>
      <w:r>
        <w:rPr>
          <w:w w:val="85"/>
        </w:rPr>
        <w:t>por</w:t>
      </w:r>
      <w:r>
        <w:rPr>
          <w:spacing w:val="3"/>
        </w:rPr>
        <w:t> </w:t>
      </w:r>
      <w:r>
        <w:rPr>
          <w:w w:val="85"/>
        </w:rPr>
        <w:t>transferência</w:t>
      </w:r>
      <w:r>
        <w:rPr>
          <w:spacing w:val="3"/>
        </w:rPr>
        <w:t> </w:t>
      </w:r>
      <w:r>
        <w:rPr>
          <w:w w:val="85"/>
        </w:rPr>
        <w:t>de</w:t>
      </w:r>
      <w:r>
        <w:rPr>
          <w:spacing w:val="1"/>
        </w:rPr>
        <w:t> </w:t>
      </w:r>
      <w:r>
        <w:rPr>
          <w:w w:val="85"/>
        </w:rPr>
        <w:t>órgão</w:t>
      </w:r>
      <w:r>
        <w:rPr>
          <w:spacing w:val="-1"/>
        </w:rPr>
        <w:t> </w:t>
      </w:r>
      <w:r>
        <w:rPr>
          <w:spacing w:val="-2"/>
          <w:w w:val="85"/>
        </w:rPr>
        <w:t>concedente</w:t>
      </w:r>
    </w:p>
    <w:p>
      <w:pPr>
        <w:pStyle w:val="ListParagraph"/>
        <w:numPr>
          <w:ilvl w:val="1"/>
          <w:numId w:val="217"/>
        </w:numPr>
        <w:tabs>
          <w:tab w:pos="786" w:val="left" w:leader="none"/>
        </w:tabs>
        <w:spacing w:line="381" w:lineRule="auto" w:before="163" w:after="0"/>
        <w:ind w:left="220" w:right="834" w:firstLine="0"/>
        <w:jc w:val="both"/>
        <w:rPr>
          <w:sz w:val="24"/>
        </w:rPr>
      </w:pPr>
      <w:r>
        <w:rPr>
          <w:sz w:val="24"/>
        </w:rPr>
        <w:t>Este evento também é utilizado para informar a transferência da responsabilidade da administração</w:t>
      </w:r>
      <w:r>
        <w:rPr>
          <w:spacing w:val="-12"/>
          <w:sz w:val="24"/>
        </w:rPr>
        <w:t> </w:t>
      </w:r>
      <w:r>
        <w:rPr>
          <w:sz w:val="24"/>
        </w:rPr>
        <w:t>de</w:t>
      </w:r>
      <w:r>
        <w:rPr>
          <w:spacing w:val="-12"/>
          <w:sz w:val="24"/>
        </w:rPr>
        <w:t> </w:t>
      </w:r>
      <w:r>
        <w:rPr>
          <w:sz w:val="24"/>
        </w:rPr>
        <w:t>um</w:t>
      </w:r>
      <w:r>
        <w:rPr>
          <w:spacing w:val="-12"/>
          <w:sz w:val="24"/>
        </w:rPr>
        <w:t> </w:t>
      </w:r>
      <w:r>
        <w:rPr>
          <w:sz w:val="24"/>
        </w:rPr>
        <w:t>benefício</w:t>
      </w:r>
      <w:r>
        <w:rPr>
          <w:spacing w:val="-12"/>
          <w:sz w:val="24"/>
        </w:rPr>
        <w:t> </w:t>
      </w:r>
      <w:r>
        <w:rPr>
          <w:sz w:val="24"/>
        </w:rPr>
        <w:t>de</w:t>
      </w:r>
      <w:r>
        <w:rPr>
          <w:spacing w:val="-12"/>
          <w:sz w:val="24"/>
        </w:rPr>
        <w:t> </w:t>
      </w:r>
      <w:r>
        <w:rPr>
          <w:sz w:val="24"/>
        </w:rPr>
        <w:t>um</w:t>
      </w:r>
      <w:r>
        <w:rPr>
          <w:spacing w:val="-12"/>
          <w:sz w:val="24"/>
        </w:rPr>
        <w:t> </w:t>
      </w:r>
      <w:r>
        <w:rPr>
          <w:sz w:val="24"/>
        </w:rPr>
        <w:t>órgão</w:t>
      </w:r>
      <w:r>
        <w:rPr>
          <w:spacing w:val="-12"/>
          <w:sz w:val="24"/>
        </w:rPr>
        <w:t> </w:t>
      </w:r>
      <w:r>
        <w:rPr>
          <w:sz w:val="24"/>
        </w:rPr>
        <w:t>para</w:t>
      </w:r>
      <w:r>
        <w:rPr>
          <w:spacing w:val="-10"/>
          <w:sz w:val="24"/>
        </w:rPr>
        <w:t> </w:t>
      </w:r>
      <w:r>
        <w:rPr>
          <w:sz w:val="24"/>
        </w:rPr>
        <w:t>outro.</w:t>
      </w:r>
      <w:r>
        <w:rPr>
          <w:spacing w:val="-9"/>
          <w:sz w:val="24"/>
        </w:rPr>
        <w:t> </w:t>
      </w:r>
      <w:r>
        <w:rPr>
          <w:sz w:val="24"/>
        </w:rPr>
        <w:t>Nesse</w:t>
      </w:r>
      <w:r>
        <w:rPr>
          <w:spacing w:val="-12"/>
          <w:sz w:val="24"/>
        </w:rPr>
        <w:t> </w:t>
      </w:r>
      <w:r>
        <w:rPr>
          <w:sz w:val="24"/>
        </w:rPr>
        <w:t>caso,</w:t>
      </w:r>
      <w:r>
        <w:rPr>
          <w:spacing w:val="-11"/>
          <w:sz w:val="24"/>
        </w:rPr>
        <w:t> </w:t>
      </w:r>
      <w:r>
        <w:rPr>
          <w:sz w:val="24"/>
        </w:rPr>
        <w:t>o</w:t>
      </w:r>
      <w:r>
        <w:rPr>
          <w:spacing w:val="-10"/>
          <w:sz w:val="24"/>
        </w:rPr>
        <w:t> </w:t>
      </w:r>
      <w:r>
        <w:rPr>
          <w:sz w:val="24"/>
        </w:rPr>
        <w:t>término</w:t>
      </w:r>
      <w:r>
        <w:rPr>
          <w:spacing w:val="-12"/>
          <w:sz w:val="24"/>
        </w:rPr>
        <w:t> </w:t>
      </w:r>
      <w:r>
        <w:rPr>
          <w:sz w:val="24"/>
        </w:rPr>
        <w:t>do</w:t>
      </w:r>
      <w:r>
        <w:rPr>
          <w:spacing w:val="-12"/>
          <w:sz w:val="24"/>
        </w:rPr>
        <w:t> </w:t>
      </w:r>
      <w:r>
        <w:rPr>
          <w:sz w:val="24"/>
        </w:rPr>
        <w:t>benefício</w:t>
      </w:r>
      <w:r>
        <w:rPr>
          <w:spacing w:val="-10"/>
          <w:sz w:val="24"/>
        </w:rPr>
        <w:t> </w:t>
      </w:r>
      <w:r>
        <w:rPr>
          <w:sz w:val="24"/>
        </w:rPr>
        <w:t>é </w:t>
      </w:r>
      <w:r>
        <w:rPr>
          <w:w w:val="90"/>
          <w:sz w:val="24"/>
        </w:rPr>
        <w:t>informado neste evento com</w:t>
      </w:r>
      <w:r>
        <w:rPr>
          <w:sz w:val="24"/>
        </w:rPr>
        <w:t> </w:t>
      </w:r>
      <w:r>
        <w:rPr>
          <w:w w:val="90"/>
          <w:sz w:val="24"/>
        </w:rPr>
        <w:t>o</w:t>
      </w:r>
      <w:r>
        <w:rPr>
          <w:sz w:val="24"/>
        </w:rPr>
        <w:t> </w:t>
      </w:r>
      <w:r>
        <w:rPr>
          <w:w w:val="90"/>
          <w:sz w:val="24"/>
        </w:rPr>
        <w:t>campo</w:t>
      </w:r>
      <w:r>
        <w:rPr>
          <w:sz w:val="24"/>
        </w:rPr>
        <w:t> </w:t>
      </w:r>
      <w:r>
        <w:rPr>
          <w:w w:val="90"/>
          <w:sz w:val="24"/>
        </w:rPr>
        <w:t>{mtvTermino} do grupo [infoBenTermino] preenchido com [09]</w:t>
      </w:r>
      <w:r>
        <w:rPr>
          <w:spacing w:val="80"/>
          <w:sz w:val="24"/>
        </w:rPr>
        <w:t> </w:t>
      </w:r>
      <w:r>
        <w:rPr>
          <w:w w:val="90"/>
          <w:sz w:val="24"/>
        </w:rPr>
        <w:t>– Transferência de órgão administrador e o campo {dtTermBeneficio} com a data da transferência do </w:t>
      </w:r>
      <w:r>
        <w:rPr>
          <w:spacing w:val="-2"/>
          <w:sz w:val="24"/>
        </w:rPr>
        <w:t>benefício</w:t>
      </w:r>
      <w:r>
        <w:rPr>
          <w:spacing w:val="-9"/>
          <w:sz w:val="24"/>
        </w:rPr>
        <w:t> </w:t>
      </w:r>
      <w:r>
        <w:rPr>
          <w:spacing w:val="-2"/>
          <w:sz w:val="24"/>
        </w:rPr>
        <w:t>para</w:t>
      </w:r>
      <w:r>
        <w:rPr>
          <w:spacing w:val="-9"/>
          <w:sz w:val="24"/>
        </w:rPr>
        <w:t> </w:t>
      </w:r>
      <w:r>
        <w:rPr>
          <w:spacing w:val="-2"/>
          <w:sz w:val="24"/>
        </w:rPr>
        <w:t>o</w:t>
      </w:r>
      <w:r>
        <w:rPr>
          <w:spacing w:val="-8"/>
          <w:sz w:val="24"/>
        </w:rPr>
        <w:t> </w:t>
      </w:r>
      <w:r>
        <w:rPr>
          <w:spacing w:val="-2"/>
          <w:sz w:val="24"/>
        </w:rPr>
        <w:t>órgão</w:t>
      </w:r>
      <w:r>
        <w:rPr>
          <w:spacing w:val="-9"/>
          <w:sz w:val="24"/>
        </w:rPr>
        <w:t> </w:t>
      </w:r>
      <w:r>
        <w:rPr>
          <w:spacing w:val="-2"/>
          <w:sz w:val="24"/>
        </w:rPr>
        <w:t>sucessor.</w:t>
      </w:r>
      <w:r>
        <w:rPr>
          <w:spacing w:val="-10"/>
          <w:sz w:val="24"/>
        </w:rPr>
        <w:t> </w:t>
      </w:r>
      <w:r>
        <w:rPr>
          <w:spacing w:val="-2"/>
          <w:sz w:val="24"/>
        </w:rPr>
        <w:t>Além</w:t>
      </w:r>
      <w:r>
        <w:rPr>
          <w:spacing w:val="-10"/>
          <w:sz w:val="24"/>
        </w:rPr>
        <w:t> </w:t>
      </w:r>
      <w:r>
        <w:rPr>
          <w:spacing w:val="-2"/>
          <w:sz w:val="24"/>
        </w:rPr>
        <w:t>disso,</w:t>
      </w:r>
      <w:r>
        <w:rPr>
          <w:spacing w:val="-11"/>
          <w:sz w:val="24"/>
        </w:rPr>
        <w:t> </w:t>
      </w:r>
      <w:r>
        <w:rPr>
          <w:spacing w:val="-2"/>
          <w:sz w:val="24"/>
        </w:rPr>
        <w:t>este</w:t>
      </w:r>
      <w:r>
        <w:rPr>
          <w:spacing w:val="-9"/>
          <w:sz w:val="24"/>
        </w:rPr>
        <w:t> </w:t>
      </w:r>
      <w:r>
        <w:rPr>
          <w:spacing w:val="-2"/>
          <w:sz w:val="24"/>
        </w:rPr>
        <w:t>evento</w:t>
      </w:r>
      <w:r>
        <w:rPr>
          <w:spacing w:val="-9"/>
          <w:sz w:val="24"/>
        </w:rPr>
        <w:t> </w:t>
      </w:r>
      <w:r>
        <w:rPr>
          <w:spacing w:val="-2"/>
          <w:sz w:val="24"/>
        </w:rPr>
        <w:t>deve</w:t>
      </w:r>
      <w:r>
        <w:rPr>
          <w:spacing w:val="-9"/>
          <w:sz w:val="24"/>
        </w:rPr>
        <w:t> </w:t>
      </w:r>
      <w:r>
        <w:rPr>
          <w:spacing w:val="-2"/>
          <w:sz w:val="24"/>
        </w:rPr>
        <w:t>conter</w:t>
      </w:r>
      <w:r>
        <w:rPr>
          <w:spacing w:val="-8"/>
          <w:sz w:val="24"/>
        </w:rPr>
        <w:t> </w:t>
      </w:r>
      <w:r>
        <w:rPr>
          <w:spacing w:val="-2"/>
          <w:sz w:val="24"/>
        </w:rPr>
        <w:t>o</w:t>
      </w:r>
      <w:r>
        <w:rPr>
          <w:spacing w:val="-9"/>
          <w:sz w:val="24"/>
        </w:rPr>
        <w:t> </w:t>
      </w:r>
      <w:r>
        <w:rPr>
          <w:spacing w:val="-2"/>
          <w:sz w:val="24"/>
        </w:rPr>
        <w:t>grupo</w:t>
      </w:r>
      <w:r>
        <w:rPr>
          <w:spacing w:val="-9"/>
          <w:sz w:val="24"/>
        </w:rPr>
        <w:t> </w:t>
      </w:r>
      <w:r>
        <w:rPr>
          <w:spacing w:val="-2"/>
          <w:sz w:val="24"/>
        </w:rPr>
        <w:t>[suscessaoOrg] </w:t>
      </w:r>
      <w:r>
        <w:rPr>
          <w:spacing w:val="-8"/>
          <w:sz w:val="24"/>
        </w:rPr>
        <w:t>preenchido</w:t>
      </w:r>
      <w:r>
        <w:rPr>
          <w:spacing w:val="-9"/>
          <w:sz w:val="24"/>
        </w:rPr>
        <w:t> </w:t>
      </w:r>
      <w:r>
        <w:rPr>
          <w:spacing w:val="-8"/>
          <w:sz w:val="24"/>
        </w:rPr>
        <w:t>com as</w:t>
      </w:r>
      <w:r>
        <w:rPr>
          <w:spacing w:val="-10"/>
          <w:sz w:val="24"/>
        </w:rPr>
        <w:t> </w:t>
      </w:r>
      <w:r>
        <w:rPr>
          <w:spacing w:val="-8"/>
          <w:sz w:val="24"/>
        </w:rPr>
        <w:t>informações do órgão sucessor.</w:t>
      </w:r>
    </w:p>
    <w:p>
      <w:pPr>
        <w:pStyle w:val="ListParagraph"/>
        <w:numPr>
          <w:ilvl w:val="1"/>
          <w:numId w:val="217"/>
        </w:numPr>
        <w:tabs>
          <w:tab w:pos="786" w:val="left" w:leader="none"/>
        </w:tabs>
        <w:spacing w:line="240" w:lineRule="auto" w:before="6" w:after="0"/>
        <w:ind w:left="786" w:right="0" w:hanging="566"/>
        <w:jc w:val="both"/>
        <w:rPr>
          <w:sz w:val="24"/>
        </w:rPr>
      </w:pPr>
      <w:r>
        <w:rPr>
          <w:spacing w:val="-6"/>
          <w:sz w:val="24"/>
        </w:rPr>
        <w:t>Além</w:t>
      </w:r>
      <w:r>
        <w:rPr>
          <w:spacing w:val="-4"/>
          <w:sz w:val="24"/>
        </w:rPr>
        <w:t> </w:t>
      </w:r>
      <w:r>
        <w:rPr>
          <w:spacing w:val="-6"/>
          <w:sz w:val="24"/>
        </w:rPr>
        <w:t>da</w:t>
      </w:r>
      <w:r>
        <w:rPr>
          <w:spacing w:val="-3"/>
          <w:sz w:val="24"/>
        </w:rPr>
        <w:t> </w:t>
      </w:r>
      <w:r>
        <w:rPr>
          <w:spacing w:val="-6"/>
          <w:sz w:val="24"/>
        </w:rPr>
        <w:t>informação</w:t>
      </w:r>
      <w:r>
        <w:rPr>
          <w:spacing w:val="-3"/>
          <w:sz w:val="24"/>
        </w:rPr>
        <w:t> </w:t>
      </w:r>
      <w:r>
        <w:rPr>
          <w:spacing w:val="-6"/>
          <w:sz w:val="24"/>
        </w:rPr>
        <w:t>neste</w:t>
      </w:r>
      <w:r>
        <w:rPr>
          <w:spacing w:val="-4"/>
          <w:sz w:val="24"/>
        </w:rPr>
        <w:t> </w:t>
      </w:r>
      <w:r>
        <w:rPr>
          <w:spacing w:val="-6"/>
          <w:sz w:val="24"/>
        </w:rPr>
        <w:t>evento,</w:t>
      </w:r>
      <w:r>
        <w:rPr>
          <w:spacing w:val="-4"/>
          <w:sz w:val="24"/>
        </w:rPr>
        <w:t> </w:t>
      </w:r>
      <w:r>
        <w:rPr>
          <w:spacing w:val="-6"/>
          <w:sz w:val="24"/>
        </w:rPr>
        <w:t>deve</w:t>
      </w:r>
      <w:r>
        <w:rPr>
          <w:spacing w:val="-4"/>
          <w:sz w:val="24"/>
        </w:rPr>
        <w:t> </w:t>
      </w:r>
      <w:r>
        <w:rPr>
          <w:spacing w:val="-6"/>
          <w:sz w:val="24"/>
        </w:rPr>
        <w:t>ser</w:t>
      </w:r>
      <w:r>
        <w:rPr>
          <w:spacing w:val="-4"/>
          <w:sz w:val="24"/>
        </w:rPr>
        <w:t> </w:t>
      </w:r>
      <w:r>
        <w:rPr>
          <w:spacing w:val="-6"/>
          <w:sz w:val="24"/>
        </w:rPr>
        <w:t>enviado</w:t>
      </w:r>
      <w:r>
        <w:rPr>
          <w:spacing w:val="-3"/>
          <w:sz w:val="24"/>
        </w:rPr>
        <w:t> </w:t>
      </w:r>
      <w:r>
        <w:rPr>
          <w:spacing w:val="-6"/>
          <w:sz w:val="24"/>
        </w:rPr>
        <w:t>um</w:t>
      </w:r>
      <w:r>
        <w:rPr>
          <w:spacing w:val="-4"/>
          <w:sz w:val="24"/>
        </w:rPr>
        <w:t> </w:t>
      </w:r>
      <w:r>
        <w:rPr>
          <w:spacing w:val="-6"/>
          <w:sz w:val="24"/>
        </w:rPr>
        <w:t>novo</w:t>
      </w:r>
      <w:r>
        <w:rPr>
          <w:spacing w:val="-4"/>
          <w:sz w:val="24"/>
        </w:rPr>
        <w:t> </w:t>
      </w:r>
      <w:r>
        <w:rPr>
          <w:spacing w:val="-6"/>
          <w:sz w:val="24"/>
        </w:rPr>
        <w:t>evento</w:t>
      </w:r>
      <w:r>
        <w:rPr>
          <w:spacing w:val="-2"/>
          <w:sz w:val="24"/>
        </w:rPr>
        <w:t> </w:t>
      </w:r>
      <w:r>
        <w:rPr>
          <w:spacing w:val="-6"/>
          <w:sz w:val="24"/>
        </w:rPr>
        <w:t>S-2410</w:t>
      </w:r>
      <w:r>
        <w:rPr>
          <w:spacing w:val="-2"/>
          <w:sz w:val="24"/>
        </w:rPr>
        <w:t> </w:t>
      </w:r>
      <w:r>
        <w:rPr>
          <w:spacing w:val="-6"/>
          <w:sz w:val="24"/>
        </w:rPr>
        <w:t>com</w:t>
      </w:r>
      <w:r>
        <w:rPr>
          <w:spacing w:val="-3"/>
          <w:sz w:val="24"/>
        </w:rPr>
        <w:t> </w:t>
      </w:r>
      <w:r>
        <w:rPr>
          <w:spacing w:val="-6"/>
          <w:sz w:val="24"/>
        </w:rPr>
        <w:t>o</w:t>
      </w:r>
      <w:r>
        <w:rPr>
          <w:spacing w:val="-2"/>
          <w:sz w:val="24"/>
        </w:rPr>
        <w:t> </w:t>
      </w:r>
      <w:r>
        <w:rPr>
          <w:spacing w:val="-6"/>
          <w:sz w:val="24"/>
        </w:rPr>
        <w:t>campo</w:t>
      </w:r>
    </w:p>
    <w:p>
      <w:pPr>
        <w:pStyle w:val="BodyText"/>
        <w:spacing w:line="381" w:lineRule="auto" w:before="163"/>
        <w:ind w:right="834"/>
      </w:pPr>
      <w:r>
        <w:rPr>
          <w:w w:val="90"/>
        </w:rPr>
        <w:t>{dtIniBeneficio} preenchido com a data do início do benefício no órgão sucedido e o campo {dtTransf} preenchido com a data da transferência do benefício, que corresponde à data em que o ele passou a ser administrado pelo órgão sucessor (deve ser a data imediatamente posterior à data informada no </w:t>
      </w:r>
      <w:r>
        <w:rPr>
          <w:spacing w:val="-6"/>
        </w:rPr>
        <w:t>campo</w:t>
      </w:r>
      <w:r>
        <w:rPr>
          <w:spacing w:val="-9"/>
        </w:rPr>
        <w:t> </w:t>
      </w:r>
      <w:r>
        <w:rPr>
          <w:spacing w:val="-6"/>
        </w:rPr>
        <w:t>{dtTermBeneficio}</w:t>
      </w:r>
      <w:r>
        <w:rPr>
          <w:spacing w:val="-10"/>
        </w:rPr>
        <w:t> </w:t>
      </w:r>
      <w:r>
        <w:rPr>
          <w:spacing w:val="-6"/>
        </w:rPr>
        <w:t>do</w:t>
      </w:r>
      <w:r>
        <w:rPr>
          <w:spacing w:val="-9"/>
        </w:rPr>
        <w:t> </w:t>
      </w:r>
      <w:r>
        <w:rPr>
          <w:spacing w:val="-6"/>
        </w:rPr>
        <w:t>evento</w:t>
      </w:r>
      <w:r>
        <w:rPr>
          <w:spacing w:val="-9"/>
        </w:rPr>
        <w:t> </w:t>
      </w:r>
      <w:r>
        <w:rPr>
          <w:spacing w:val="-6"/>
        </w:rPr>
        <w:t>S-2420.</w:t>
      </w:r>
    </w:p>
    <w:p>
      <w:pPr>
        <w:pStyle w:val="BodyText"/>
        <w:ind w:left="0"/>
        <w:jc w:val="left"/>
      </w:pPr>
    </w:p>
    <w:p>
      <w:pPr>
        <w:pStyle w:val="Heading1"/>
        <w:spacing w:before="165"/>
        <w:ind w:left="220" w:firstLine="0"/>
      </w:pPr>
      <w:bookmarkStart w:name="_bookmark125" w:id="126"/>
      <w:bookmarkEnd w:id="126"/>
      <w:r>
        <w:rPr>
          <w:b w:val="0"/>
        </w:rPr>
      </w:r>
      <w:r>
        <w:rPr>
          <w:w w:val="80"/>
        </w:rPr>
        <w:t>S-2500</w:t>
      </w:r>
      <w:r>
        <w:rPr>
          <w:spacing w:val="11"/>
        </w:rPr>
        <w:t> </w:t>
      </w:r>
      <w:r>
        <w:rPr>
          <w:w w:val="80"/>
        </w:rPr>
        <w:t>-</w:t>
      </w:r>
      <w:r>
        <w:rPr>
          <w:spacing w:val="11"/>
        </w:rPr>
        <w:t> </w:t>
      </w:r>
      <w:r>
        <w:rPr>
          <w:w w:val="80"/>
        </w:rPr>
        <w:t>Processo</w:t>
      </w:r>
      <w:r>
        <w:rPr>
          <w:spacing w:val="10"/>
        </w:rPr>
        <w:t> </w:t>
      </w:r>
      <w:r>
        <w:rPr>
          <w:spacing w:val="-2"/>
          <w:w w:val="80"/>
        </w:rPr>
        <w:t>Trabalhista</w:t>
      </w:r>
    </w:p>
    <w:p>
      <w:pPr>
        <w:pStyle w:val="BodyText"/>
        <w:ind w:left="0"/>
        <w:jc w:val="left"/>
        <w:rPr>
          <w:b/>
        </w:rPr>
      </w:pPr>
    </w:p>
    <w:p>
      <w:pPr>
        <w:pStyle w:val="BodyText"/>
        <w:spacing w:before="7"/>
        <w:ind w:left="0"/>
        <w:jc w:val="left"/>
        <w:rPr>
          <w:b/>
          <w:sz w:val="28"/>
        </w:rPr>
      </w:pPr>
    </w:p>
    <w:p>
      <w:pPr>
        <w:pStyle w:val="BodyText"/>
        <w:spacing w:line="381" w:lineRule="auto"/>
        <w:ind w:right="827"/>
      </w:pPr>
      <w:r>
        <w:rPr>
          <w:b/>
          <w:w w:val="90"/>
        </w:rPr>
        <w:t>Conceito:</w:t>
      </w:r>
      <w:r>
        <w:rPr>
          <w:b/>
          <w:spacing w:val="-10"/>
          <w:w w:val="90"/>
        </w:rPr>
        <w:t> </w:t>
      </w:r>
      <w:r>
        <w:rPr>
          <w:w w:val="90"/>
        </w:rPr>
        <w:t>este</w:t>
      </w:r>
      <w:r>
        <w:rPr>
          <w:spacing w:val="-10"/>
          <w:w w:val="90"/>
        </w:rPr>
        <w:t> </w:t>
      </w:r>
      <w:r>
        <w:rPr>
          <w:w w:val="90"/>
        </w:rPr>
        <w:t>evento</w:t>
      </w:r>
      <w:r>
        <w:rPr>
          <w:spacing w:val="-8"/>
          <w:w w:val="90"/>
        </w:rPr>
        <w:t> </w:t>
      </w:r>
      <w:r>
        <w:rPr>
          <w:w w:val="90"/>
        </w:rPr>
        <w:t>registra</w:t>
      </w:r>
      <w:r>
        <w:rPr>
          <w:spacing w:val="-9"/>
          <w:w w:val="90"/>
        </w:rPr>
        <w:t> </w:t>
      </w:r>
      <w:r>
        <w:rPr>
          <w:w w:val="90"/>
        </w:rPr>
        <w:t>as</w:t>
      </w:r>
      <w:r>
        <w:rPr>
          <w:spacing w:val="-10"/>
          <w:w w:val="90"/>
        </w:rPr>
        <w:t> </w:t>
      </w:r>
      <w:r>
        <w:rPr>
          <w:w w:val="90"/>
        </w:rPr>
        <w:t>informações</w:t>
      </w:r>
      <w:r>
        <w:rPr>
          <w:spacing w:val="-10"/>
          <w:w w:val="90"/>
        </w:rPr>
        <w:t> </w:t>
      </w:r>
      <w:r>
        <w:rPr>
          <w:w w:val="90"/>
        </w:rPr>
        <w:t>decorrentes</w:t>
      </w:r>
      <w:r>
        <w:rPr>
          <w:spacing w:val="-9"/>
          <w:w w:val="90"/>
        </w:rPr>
        <w:t> </w:t>
      </w:r>
      <w:r>
        <w:rPr>
          <w:w w:val="90"/>
        </w:rPr>
        <w:t>de</w:t>
      </w:r>
      <w:r>
        <w:rPr>
          <w:spacing w:val="-10"/>
          <w:w w:val="90"/>
        </w:rPr>
        <w:t> </w:t>
      </w:r>
      <w:r>
        <w:rPr>
          <w:w w:val="90"/>
        </w:rPr>
        <w:t>processos</w:t>
      </w:r>
      <w:r>
        <w:rPr>
          <w:spacing w:val="-10"/>
          <w:w w:val="90"/>
        </w:rPr>
        <w:t> </w:t>
      </w:r>
      <w:r>
        <w:rPr>
          <w:w w:val="90"/>
        </w:rPr>
        <w:t>trabalhistas</w:t>
      </w:r>
      <w:r>
        <w:rPr>
          <w:spacing w:val="-10"/>
          <w:w w:val="90"/>
        </w:rPr>
        <w:t> </w:t>
      </w:r>
      <w:r>
        <w:rPr>
          <w:w w:val="90"/>
        </w:rPr>
        <w:t>perante</w:t>
      </w:r>
      <w:r>
        <w:rPr>
          <w:spacing w:val="-9"/>
          <w:w w:val="90"/>
        </w:rPr>
        <w:t> </w:t>
      </w:r>
      <w:r>
        <w:rPr>
          <w:w w:val="90"/>
        </w:rPr>
        <w:t>a</w:t>
      </w:r>
      <w:r>
        <w:rPr>
          <w:spacing w:val="-9"/>
          <w:w w:val="90"/>
        </w:rPr>
        <w:t> </w:t>
      </w:r>
      <w:r>
        <w:rPr>
          <w:w w:val="90"/>
        </w:rPr>
        <w:t>Justiça do Trabalho e de acordos celebrados no âmbito das Comissões de Conciliação Prévia – CCP e dos </w:t>
      </w:r>
      <w:r>
        <w:rPr>
          <w:spacing w:val="-6"/>
        </w:rPr>
        <w:t>Núcleos Intersindicais – Ninter. Neste evento são prestadas informações cadastrais e contratuais </w:t>
      </w:r>
      <w:r>
        <w:rPr>
          <w:w w:val="90"/>
        </w:rPr>
        <w:t>relativas ao vínculo, as bases de cálculo para recolhimento de FGTS e da contribuição previdenciária do RGPS e os valores consolidados das verbas de natureza remuneratória ou indenizatória.</w:t>
      </w:r>
    </w:p>
    <w:p>
      <w:pPr>
        <w:spacing w:after="0" w:line="381" w:lineRule="auto"/>
        <w:sectPr>
          <w:pgSz w:w="11910" w:h="16840"/>
          <w:pgMar w:header="0" w:footer="1319" w:top="1020" w:bottom="1540" w:left="800" w:right="240"/>
        </w:sectPr>
      </w:pPr>
    </w:p>
    <w:p>
      <w:pPr>
        <w:pStyle w:val="BodyText"/>
        <w:spacing w:line="381" w:lineRule="auto" w:before="25"/>
        <w:ind w:right="831"/>
      </w:pPr>
      <w:r>
        <w:rPr>
          <w:b/>
          <w:w w:val="90"/>
        </w:rPr>
        <w:t>Quem</w:t>
      </w:r>
      <w:r>
        <w:rPr>
          <w:b/>
          <w:spacing w:val="-1"/>
          <w:w w:val="90"/>
        </w:rPr>
        <w:t> </w:t>
      </w:r>
      <w:r>
        <w:rPr>
          <w:b/>
          <w:w w:val="90"/>
        </w:rPr>
        <w:t>está</w:t>
      </w:r>
      <w:r>
        <w:rPr>
          <w:b/>
          <w:spacing w:val="-1"/>
          <w:w w:val="90"/>
        </w:rPr>
        <w:t> </w:t>
      </w:r>
      <w:r>
        <w:rPr>
          <w:b/>
          <w:w w:val="90"/>
        </w:rPr>
        <w:t>obrigado: </w:t>
      </w:r>
      <w:r>
        <w:rPr>
          <w:w w:val="90"/>
        </w:rPr>
        <w:t>todo declarante que em processos trabalhistas ou</w:t>
      </w:r>
      <w:r>
        <w:rPr>
          <w:spacing w:val="-1"/>
          <w:w w:val="90"/>
        </w:rPr>
        <w:t> </w:t>
      </w:r>
      <w:r>
        <w:rPr>
          <w:w w:val="90"/>
        </w:rPr>
        <w:t>em demandas submetidas</w:t>
      </w:r>
      <w:r>
        <w:rPr>
          <w:spacing w:val="-4"/>
          <w:w w:val="90"/>
        </w:rPr>
        <w:t> </w:t>
      </w:r>
      <w:r>
        <w:rPr>
          <w:w w:val="90"/>
        </w:rPr>
        <w:t>à CCP ou Ninter for obrigado a reconhecer ou alterar informações relativas a vínculo trabalhista, pagar, </w:t>
      </w:r>
      <w:r>
        <w:rPr>
          <w:spacing w:val="-6"/>
        </w:rPr>
        <w:t>a trabalhador, verbas de natureza remuneratória ou indenizatória ou recolher FGTS, contribuição previdenciária ou Imposto de Renda correspondentes.</w:t>
      </w:r>
      <w:r>
        <w:rPr>
          <w:spacing w:val="-7"/>
        </w:rPr>
        <w:t> </w:t>
      </w:r>
      <w:r>
        <w:rPr>
          <w:spacing w:val="-6"/>
        </w:rPr>
        <w:t>Mesmo</w:t>
      </w:r>
      <w:r>
        <w:rPr>
          <w:spacing w:val="-7"/>
        </w:rPr>
        <w:t> </w:t>
      </w:r>
      <w:r>
        <w:rPr>
          <w:spacing w:val="-6"/>
        </w:rPr>
        <w:t>não</w:t>
      </w:r>
      <w:r>
        <w:rPr>
          <w:spacing w:val="-7"/>
        </w:rPr>
        <w:t> </w:t>
      </w:r>
      <w:r>
        <w:rPr>
          <w:spacing w:val="-6"/>
        </w:rPr>
        <w:t>havendo valores de bases</w:t>
      </w:r>
      <w:r>
        <w:rPr>
          <w:spacing w:val="-7"/>
        </w:rPr>
        <w:t> </w:t>
      </w:r>
      <w:r>
        <w:rPr>
          <w:spacing w:val="-6"/>
        </w:rPr>
        <w:t>de </w:t>
      </w:r>
      <w:r>
        <w:rPr>
          <w:spacing w:val="-8"/>
        </w:rPr>
        <w:t>cálculos relativas a FGTS, contribuição previdenciária ou</w:t>
      </w:r>
      <w:r>
        <w:rPr>
          <w:spacing w:val="-6"/>
        </w:rPr>
        <w:t> </w:t>
      </w:r>
      <w:r>
        <w:rPr>
          <w:spacing w:val="-8"/>
        </w:rPr>
        <w:t>imposto de renda a serem declaradas, se houver informações</w:t>
      </w:r>
      <w:r>
        <w:rPr>
          <w:spacing w:val="-4"/>
        </w:rPr>
        <w:t> </w:t>
      </w:r>
      <w:r>
        <w:rPr>
          <w:spacing w:val="-8"/>
        </w:rPr>
        <w:t>referentes</w:t>
      </w:r>
      <w:r>
        <w:rPr>
          <w:spacing w:val="-4"/>
        </w:rPr>
        <w:t> </w:t>
      </w:r>
      <w:r>
        <w:rPr>
          <w:spacing w:val="-8"/>
        </w:rPr>
        <w:t>a</w:t>
      </w:r>
      <w:r>
        <w:rPr>
          <w:spacing w:val="-4"/>
        </w:rPr>
        <w:t> </w:t>
      </w:r>
      <w:r>
        <w:rPr>
          <w:spacing w:val="-8"/>
        </w:rPr>
        <w:t>imposto de</w:t>
      </w:r>
      <w:r>
        <w:rPr>
          <w:spacing w:val="-4"/>
        </w:rPr>
        <w:t> </w:t>
      </w:r>
      <w:r>
        <w:rPr>
          <w:spacing w:val="-8"/>
        </w:rPr>
        <w:t>renda,</w:t>
      </w:r>
      <w:r>
        <w:rPr>
          <w:spacing w:val="-4"/>
        </w:rPr>
        <w:t> </w:t>
      </w:r>
      <w:r>
        <w:rPr>
          <w:spacing w:val="-8"/>
        </w:rPr>
        <w:t>atualmente declaradas por meio da DIRF,</w:t>
      </w:r>
      <w:r>
        <w:rPr>
          <w:spacing w:val="-4"/>
        </w:rPr>
        <w:t> </w:t>
      </w:r>
      <w:r>
        <w:rPr>
          <w:spacing w:val="-8"/>
        </w:rPr>
        <w:t>este </w:t>
      </w:r>
      <w:r>
        <w:rPr>
          <w:w w:val="90"/>
        </w:rPr>
        <w:t>evento deve ser enviado, para que seja possível o envio do evento S-2501.</w:t>
      </w:r>
    </w:p>
    <w:p>
      <w:pPr>
        <w:pStyle w:val="BodyText"/>
        <w:spacing w:line="381" w:lineRule="auto" w:before="3"/>
        <w:ind w:right="834"/>
      </w:pPr>
      <w:r>
        <w:rPr>
          <w:b/>
          <w:w w:val="90"/>
        </w:rPr>
        <w:t>Prazo de envio: </w:t>
      </w:r>
      <w:r>
        <w:rPr>
          <w:w w:val="90"/>
        </w:rPr>
        <w:t>até o dia 15 (quinze) do mês subsequente à data: a) da determinação judicial para o </w:t>
      </w:r>
      <w:r>
        <w:rPr>
          <w:spacing w:val="-8"/>
        </w:rPr>
        <w:t>cumprimento</w:t>
      </w:r>
      <w:r>
        <w:rPr>
          <w:spacing w:val="-9"/>
        </w:rPr>
        <w:t> </w:t>
      </w:r>
      <w:r>
        <w:rPr>
          <w:spacing w:val="-8"/>
        </w:rPr>
        <w:t>da decisão líquida</w:t>
      </w:r>
      <w:r>
        <w:rPr>
          <w:spacing w:val="-9"/>
        </w:rPr>
        <w:t> </w:t>
      </w:r>
      <w:r>
        <w:rPr>
          <w:spacing w:val="-8"/>
        </w:rPr>
        <w:t>transitada</w:t>
      </w:r>
      <w:r>
        <w:rPr>
          <w:spacing w:val="-9"/>
        </w:rPr>
        <w:t> </w:t>
      </w:r>
      <w:r>
        <w:rPr>
          <w:spacing w:val="-8"/>
        </w:rPr>
        <w:t>em</w:t>
      </w:r>
      <w:r>
        <w:rPr>
          <w:spacing w:val="-6"/>
        </w:rPr>
        <w:t> </w:t>
      </w:r>
      <w:r>
        <w:rPr>
          <w:spacing w:val="-8"/>
        </w:rPr>
        <w:t>julgado;</w:t>
      </w:r>
      <w:r>
        <w:rPr>
          <w:spacing w:val="-4"/>
        </w:rPr>
        <w:t> </w:t>
      </w:r>
      <w:r>
        <w:rPr>
          <w:spacing w:val="-8"/>
        </w:rPr>
        <w:t>b) da</w:t>
      </w:r>
      <w:r>
        <w:rPr>
          <w:spacing w:val="-9"/>
        </w:rPr>
        <w:t> </w:t>
      </w:r>
      <w:r>
        <w:rPr>
          <w:spacing w:val="-8"/>
        </w:rPr>
        <w:t>homologação</w:t>
      </w:r>
      <w:r>
        <w:rPr>
          <w:spacing w:val="-6"/>
        </w:rPr>
        <w:t> </w:t>
      </w:r>
      <w:r>
        <w:rPr>
          <w:spacing w:val="-8"/>
        </w:rPr>
        <w:t>de</w:t>
      </w:r>
      <w:r>
        <w:rPr>
          <w:spacing w:val="-9"/>
        </w:rPr>
        <w:t> </w:t>
      </w:r>
      <w:r>
        <w:rPr>
          <w:spacing w:val="-8"/>
        </w:rPr>
        <w:t>acordo judicial;</w:t>
      </w:r>
      <w:r>
        <w:rPr>
          <w:spacing w:val="-3"/>
        </w:rPr>
        <w:t> </w:t>
      </w:r>
      <w:r>
        <w:rPr>
          <w:spacing w:val="-8"/>
        </w:rPr>
        <w:t>c) da </w:t>
      </w:r>
      <w:r>
        <w:rPr>
          <w:spacing w:val="-2"/>
        </w:rPr>
        <w:t>celebração</w:t>
      </w:r>
      <w:r>
        <w:rPr>
          <w:spacing w:val="-15"/>
        </w:rPr>
        <w:t> </w:t>
      </w:r>
      <w:r>
        <w:rPr>
          <w:spacing w:val="-2"/>
        </w:rPr>
        <w:t>do</w:t>
      </w:r>
      <w:r>
        <w:rPr>
          <w:spacing w:val="-15"/>
        </w:rPr>
        <w:t> </w:t>
      </w:r>
      <w:r>
        <w:rPr>
          <w:spacing w:val="-2"/>
        </w:rPr>
        <w:t>acordo</w:t>
      </w:r>
      <w:r>
        <w:rPr>
          <w:spacing w:val="-14"/>
        </w:rPr>
        <w:t> </w:t>
      </w:r>
      <w:r>
        <w:rPr>
          <w:spacing w:val="-2"/>
        </w:rPr>
        <w:t>perante</w:t>
      </w:r>
      <w:r>
        <w:rPr>
          <w:spacing w:val="-15"/>
        </w:rPr>
        <w:t> </w:t>
      </w:r>
      <w:r>
        <w:rPr>
          <w:spacing w:val="-2"/>
        </w:rPr>
        <w:t>CCP</w:t>
      </w:r>
      <w:r>
        <w:rPr>
          <w:spacing w:val="-15"/>
        </w:rPr>
        <w:t> </w:t>
      </w:r>
      <w:r>
        <w:rPr>
          <w:spacing w:val="-2"/>
        </w:rPr>
        <w:t>ou</w:t>
      </w:r>
      <w:r>
        <w:rPr>
          <w:spacing w:val="-15"/>
        </w:rPr>
        <w:t> </w:t>
      </w:r>
      <w:r>
        <w:rPr>
          <w:spacing w:val="-2"/>
        </w:rPr>
        <w:t>Ninter;</w:t>
      </w:r>
      <w:r>
        <w:rPr>
          <w:spacing w:val="-14"/>
        </w:rPr>
        <w:t> </w:t>
      </w:r>
      <w:r>
        <w:rPr>
          <w:spacing w:val="-2"/>
        </w:rPr>
        <w:t>ou</w:t>
      </w:r>
      <w:r>
        <w:rPr>
          <w:spacing w:val="-15"/>
        </w:rPr>
        <w:t> </w:t>
      </w:r>
      <w:r>
        <w:rPr>
          <w:spacing w:val="-2"/>
        </w:rPr>
        <w:t>d)</w:t>
      </w:r>
      <w:r>
        <w:rPr>
          <w:spacing w:val="-15"/>
        </w:rPr>
        <w:t> </w:t>
      </w:r>
      <w:r>
        <w:rPr>
          <w:spacing w:val="-2"/>
        </w:rPr>
        <w:t>da</w:t>
      </w:r>
      <w:r>
        <w:rPr>
          <w:spacing w:val="-14"/>
        </w:rPr>
        <w:t> </w:t>
      </w:r>
      <w:r>
        <w:rPr>
          <w:spacing w:val="-2"/>
        </w:rPr>
        <w:t>determinação</w:t>
      </w:r>
      <w:r>
        <w:rPr>
          <w:spacing w:val="-15"/>
        </w:rPr>
        <w:t> </w:t>
      </w:r>
      <w:r>
        <w:rPr>
          <w:spacing w:val="-2"/>
        </w:rPr>
        <w:t>judicial</w:t>
      </w:r>
      <w:r>
        <w:rPr>
          <w:spacing w:val="-15"/>
        </w:rPr>
        <w:t> </w:t>
      </w:r>
      <w:r>
        <w:rPr>
          <w:spacing w:val="-2"/>
        </w:rPr>
        <w:t>para</w:t>
      </w:r>
      <w:r>
        <w:rPr>
          <w:spacing w:val="-14"/>
        </w:rPr>
        <w:t> </w:t>
      </w:r>
      <w:r>
        <w:rPr>
          <w:spacing w:val="-2"/>
        </w:rPr>
        <w:t>cumprimento </w:t>
      </w:r>
      <w:r>
        <w:rPr>
          <w:w w:val="90"/>
        </w:rPr>
        <w:t>antecipado da decisão, ainda que parcial. Esse prazo pode ser antecipado para fins de cumprimento de obrigações decorrentes de decisão judicial. O</w:t>
      </w:r>
      <w:r>
        <w:rPr>
          <w:spacing w:val="-1"/>
          <w:w w:val="90"/>
        </w:rPr>
        <w:t> </w:t>
      </w:r>
      <w:r>
        <w:rPr>
          <w:w w:val="90"/>
        </w:rPr>
        <w:t>prazo do dia 15 é postergado para o primeiro dia útil </w:t>
      </w:r>
      <w:r>
        <w:rPr>
          <w:spacing w:val="-4"/>
        </w:rPr>
        <w:t>quando</w:t>
      </w:r>
      <w:r>
        <w:rPr>
          <w:spacing w:val="-14"/>
        </w:rPr>
        <w:t> </w:t>
      </w:r>
      <w:r>
        <w:rPr>
          <w:spacing w:val="-4"/>
        </w:rPr>
        <w:t>cair</w:t>
      </w:r>
      <w:r>
        <w:rPr>
          <w:spacing w:val="-13"/>
        </w:rPr>
        <w:t> </w:t>
      </w:r>
      <w:r>
        <w:rPr>
          <w:spacing w:val="-4"/>
        </w:rPr>
        <w:t>em</w:t>
      </w:r>
      <w:r>
        <w:rPr>
          <w:spacing w:val="-14"/>
        </w:rPr>
        <w:t> </w:t>
      </w:r>
      <w:r>
        <w:rPr>
          <w:spacing w:val="-4"/>
        </w:rPr>
        <w:t>dia</w:t>
      </w:r>
      <w:r>
        <w:rPr>
          <w:spacing w:val="-14"/>
        </w:rPr>
        <w:t> </w:t>
      </w:r>
      <w:r>
        <w:rPr>
          <w:spacing w:val="-4"/>
        </w:rPr>
        <w:t>não</w:t>
      </w:r>
      <w:r>
        <w:rPr>
          <w:spacing w:val="-14"/>
        </w:rPr>
        <w:t> </w:t>
      </w:r>
      <w:r>
        <w:rPr>
          <w:spacing w:val="-4"/>
        </w:rPr>
        <w:t>útil</w:t>
      </w:r>
      <w:r>
        <w:rPr>
          <w:spacing w:val="-14"/>
        </w:rPr>
        <w:t> </w:t>
      </w:r>
      <w:r>
        <w:rPr>
          <w:spacing w:val="-4"/>
        </w:rPr>
        <w:t>para</w:t>
      </w:r>
      <w:r>
        <w:rPr>
          <w:spacing w:val="-14"/>
        </w:rPr>
        <w:t> </w:t>
      </w:r>
      <w:r>
        <w:rPr>
          <w:spacing w:val="-4"/>
        </w:rPr>
        <w:t>fins</w:t>
      </w:r>
      <w:r>
        <w:rPr>
          <w:spacing w:val="-13"/>
        </w:rPr>
        <w:t> </w:t>
      </w:r>
      <w:r>
        <w:rPr>
          <w:spacing w:val="-4"/>
        </w:rPr>
        <w:t>fiscais.</w:t>
      </w:r>
    </w:p>
    <w:p>
      <w:pPr>
        <w:pStyle w:val="BodyText"/>
        <w:spacing w:before="6"/>
      </w:pPr>
      <w:r>
        <w:rPr>
          <w:b/>
          <w:w w:val="85"/>
        </w:rPr>
        <w:t>Pré-requisitos:</w:t>
      </w:r>
      <w:r>
        <w:rPr>
          <w:b/>
          <w:spacing w:val="9"/>
        </w:rPr>
        <w:t> </w:t>
      </w:r>
      <w:r>
        <w:rPr>
          <w:w w:val="85"/>
        </w:rPr>
        <w:t>envio</w:t>
      </w:r>
      <w:r>
        <w:rPr>
          <w:spacing w:val="2"/>
        </w:rPr>
        <w:t> </w:t>
      </w:r>
      <w:r>
        <w:rPr>
          <w:w w:val="85"/>
        </w:rPr>
        <w:t>do</w:t>
      </w:r>
      <w:r>
        <w:rPr>
          <w:spacing w:val="3"/>
        </w:rPr>
        <w:t> </w:t>
      </w:r>
      <w:r>
        <w:rPr>
          <w:w w:val="85"/>
        </w:rPr>
        <w:t>evento</w:t>
      </w:r>
      <w:r>
        <w:rPr>
          <w:spacing w:val="6"/>
        </w:rPr>
        <w:t> </w:t>
      </w:r>
      <w:r>
        <w:rPr>
          <w:w w:val="85"/>
        </w:rPr>
        <w:t>S-1000,</w:t>
      </w:r>
      <w:r>
        <w:rPr>
          <w:spacing w:val="3"/>
        </w:rPr>
        <w:t> </w:t>
      </w:r>
      <w:r>
        <w:rPr>
          <w:w w:val="85"/>
        </w:rPr>
        <w:t>além</w:t>
      </w:r>
      <w:r>
        <w:rPr>
          <w:spacing w:val="2"/>
        </w:rPr>
        <w:t> </w:t>
      </w:r>
      <w:r>
        <w:rPr>
          <w:w w:val="85"/>
        </w:rPr>
        <w:t>das</w:t>
      </w:r>
      <w:r>
        <w:rPr>
          <w:spacing w:val="1"/>
        </w:rPr>
        <w:t> </w:t>
      </w:r>
      <w:r>
        <w:rPr>
          <w:w w:val="85"/>
        </w:rPr>
        <w:t>situações</w:t>
      </w:r>
      <w:r>
        <w:rPr>
          <w:spacing w:val="2"/>
        </w:rPr>
        <w:t> </w:t>
      </w:r>
      <w:r>
        <w:rPr>
          <w:w w:val="85"/>
        </w:rPr>
        <w:t>previstas</w:t>
      </w:r>
      <w:r>
        <w:rPr>
          <w:spacing w:val="1"/>
        </w:rPr>
        <w:t> </w:t>
      </w:r>
      <w:r>
        <w:rPr>
          <w:w w:val="85"/>
        </w:rPr>
        <w:t>nos</w:t>
      </w:r>
      <w:r>
        <w:rPr>
          <w:spacing w:val="7"/>
        </w:rPr>
        <w:t> </w:t>
      </w:r>
      <w:r>
        <w:rPr>
          <w:w w:val="85"/>
        </w:rPr>
        <w:t>itens</w:t>
      </w:r>
      <w:r>
        <w:rPr>
          <w:spacing w:val="6"/>
        </w:rPr>
        <w:t> </w:t>
      </w:r>
      <w:r>
        <w:rPr>
          <w:w w:val="85"/>
        </w:rPr>
        <w:t>1.7,</w:t>
      </w:r>
      <w:r>
        <w:rPr>
          <w:spacing w:val="2"/>
        </w:rPr>
        <w:t> </w:t>
      </w:r>
      <w:r>
        <w:rPr>
          <w:w w:val="85"/>
        </w:rPr>
        <w:t>2.1,</w:t>
      </w:r>
      <w:r>
        <w:rPr>
          <w:spacing w:val="6"/>
        </w:rPr>
        <w:t> </w:t>
      </w:r>
      <w:r>
        <w:rPr>
          <w:w w:val="85"/>
        </w:rPr>
        <w:t>3,</w:t>
      </w:r>
      <w:r>
        <w:rPr>
          <w:spacing w:val="3"/>
        </w:rPr>
        <w:t> </w:t>
      </w:r>
      <w:r>
        <w:rPr>
          <w:w w:val="85"/>
        </w:rPr>
        <w:t>4.2,</w:t>
      </w:r>
      <w:r>
        <w:rPr>
          <w:spacing w:val="6"/>
        </w:rPr>
        <w:t> </w:t>
      </w:r>
      <w:r>
        <w:rPr>
          <w:w w:val="85"/>
        </w:rPr>
        <w:t>4.3,</w:t>
      </w:r>
      <w:r>
        <w:rPr>
          <w:spacing w:val="2"/>
        </w:rPr>
        <w:t> </w:t>
      </w:r>
      <w:r>
        <w:rPr>
          <w:spacing w:val="-4"/>
          <w:w w:val="85"/>
        </w:rPr>
        <w:t>4.5,</w:t>
      </w:r>
    </w:p>
    <w:p>
      <w:pPr>
        <w:pStyle w:val="BodyText"/>
        <w:spacing w:before="163"/>
      </w:pPr>
      <w:r>
        <w:rPr>
          <w:w w:val="90"/>
        </w:rPr>
        <w:t>5.3.2,</w:t>
      </w:r>
      <w:r>
        <w:rPr>
          <w:spacing w:val="-2"/>
          <w:w w:val="90"/>
        </w:rPr>
        <w:t> </w:t>
      </w:r>
      <w:r>
        <w:rPr>
          <w:w w:val="90"/>
        </w:rPr>
        <w:t>6.1</w:t>
      </w:r>
      <w:r>
        <w:rPr>
          <w:spacing w:val="-5"/>
          <w:w w:val="90"/>
        </w:rPr>
        <w:t> </w:t>
      </w:r>
      <w:r>
        <w:rPr>
          <w:w w:val="90"/>
        </w:rPr>
        <w:t>e</w:t>
      </w:r>
      <w:r>
        <w:rPr>
          <w:spacing w:val="-4"/>
          <w:w w:val="90"/>
        </w:rPr>
        <w:t> </w:t>
      </w:r>
      <w:r>
        <w:rPr>
          <w:w w:val="90"/>
        </w:rPr>
        <w:t>6.2</w:t>
      </w:r>
      <w:r>
        <w:rPr>
          <w:spacing w:val="-5"/>
          <w:w w:val="90"/>
        </w:rPr>
        <w:t> </w:t>
      </w:r>
      <w:r>
        <w:rPr>
          <w:w w:val="90"/>
        </w:rPr>
        <w:t>das</w:t>
      </w:r>
      <w:r>
        <w:rPr>
          <w:spacing w:val="-2"/>
          <w:w w:val="90"/>
        </w:rPr>
        <w:t> </w:t>
      </w:r>
      <w:r>
        <w:rPr>
          <w:w w:val="90"/>
        </w:rPr>
        <w:t>informações</w:t>
      </w:r>
      <w:r>
        <w:rPr>
          <w:spacing w:val="-3"/>
          <w:w w:val="90"/>
        </w:rPr>
        <w:t> </w:t>
      </w:r>
      <w:r>
        <w:rPr>
          <w:w w:val="90"/>
        </w:rPr>
        <w:t>adicionais</w:t>
      </w:r>
      <w:r>
        <w:rPr>
          <w:spacing w:val="-3"/>
          <w:w w:val="90"/>
        </w:rPr>
        <w:t> </w:t>
      </w:r>
      <w:r>
        <w:rPr>
          <w:w w:val="90"/>
        </w:rPr>
        <w:t>deste</w:t>
      </w:r>
      <w:r>
        <w:rPr>
          <w:spacing w:val="-4"/>
          <w:w w:val="90"/>
        </w:rPr>
        <w:t> </w:t>
      </w:r>
      <w:r>
        <w:rPr>
          <w:spacing w:val="-2"/>
          <w:w w:val="90"/>
        </w:rPr>
        <w:t>evento.</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218"/>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18"/>
        </w:numPr>
        <w:tabs>
          <w:tab w:pos="925" w:val="left" w:leader="none"/>
        </w:tabs>
        <w:spacing w:line="381" w:lineRule="auto" w:before="163" w:after="0"/>
        <w:ind w:left="220" w:right="840" w:firstLine="0"/>
        <w:jc w:val="both"/>
        <w:rPr>
          <w:sz w:val="24"/>
        </w:rPr>
      </w:pPr>
      <w:r>
        <w:rPr>
          <w:spacing w:val="-4"/>
          <w:sz w:val="24"/>
        </w:rPr>
        <w:t>Este</w:t>
      </w:r>
      <w:r>
        <w:rPr>
          <w:spacing w:val="-8"/>
          <w:sz w:val="24"/>
        </w:rPr>
        <w:t> </w:t>
      </w:r>
      <w:r>
        <w:rPr>
          <w:spacing w:val="-4"/>
          <w:sz w:val="24"/>
        </w:rPr>
        <w:t>evento</w:t>
      </w:r>
      <w:r>
        <w:rPr>
          <w:spacing w:val="-10"/>
          <w:sz w:val="24"/>
        </w:rPr>
        <w:t> </w:t>
      </w:r>
      <w:r>
        <w:rPr>
          <w:spacing w:val="-4"/>
          <w:sz w:val="24"/>
        </w:rPr>
        <w:t>não</w:t>
      </w:r>
      <w:r>
        <w:rPr>
          <w:spacing w:val="-10"/>
          <w:sz w:val="24"/>
        </w:rPr>
        <w:t> </w:t>
      </w:r>
      <w:r>
        <w:rPr>
          <w:spacing w:val="-4"/>
          <w:sz w:val="24"/>
        </w:rPr>
        <w:t>deve</w:t>
      </w:r>
      <w:r>
        <w:rPr>
          <w:spacing w:val="-8"/>
          <w:sz w:val="24"/>
        </w:rPr>
        <w:t> </w:t>
      </w:r>
      <w:r>
        <w:rPr>
          <w:spacing w:val="-4"/>
          <w:sz w:val="24"/>
        </w:rPr>
        <w:t>ser</w:t>
      </w:r>
      <w:r>
        <w:rPr>
          <w:spacing w:val="-8"/>
          <w:sz w:val="24"/>
        </w:rPr>
        <w:t> </w:t>
      </w:r>
      <w:r>
        <w:rPr>
          <w:spacing w:val="-4"/>
          <w:sz w:val="24"/>
        </w:rPr>
        <w:t>utilizado</w:t>
      </w:r>
      <w:r>
        <w:rPr>
          <w:spacing w:val="-8"/>
          <w:sz w:val="24"/>
        </w:rPr>
        <w:t> </w:t>
      </w:r>
      <w:r>
        <w:rPr>
          <w:spacing w:val="-4"/>
          <w:sz w:val="24"/>
        </w:rPr>
        <w:t>para</w:t>
      </w:r>
      <w:r>
        <w:rPr>
          <w:spacing w:val="-8"/>
          <w:sz w:val="24"/>
        </w:rPr>
        <w:t> </w:t>
      </w:r>
      <w:r>
        <w:rPr>
          <w:spacing w:val="-4"/>
          <w:sz w:val="24"/>
        </w:rPr>
        <w:t>prestação</w:t>
      </w:r>
      <w:r>
        <w:rPr>
          <w:spacing w:val="-8"/>
          <w:sz w:val="24"/>
        </w:rPr>
        <w:t> </w:t>
      </w:r>
      <w:r>
        <w:rPr>
          <w:spacing w:val="-4"/>
          <w:sz w:val="24"/>
        </w:rPr>
        <w:t>de</w:t>
      </w:r>
      <w:r>
        <w:rPr>
          <w:spacing w:val="-4"/>
          <w:sz w:val="24"/>
        </w:rPr>
        <w:t> informação</w:t>
      </w:r>
      <w:r>
        <w:rPr>
          <w:spacing w:val="-10"/>
          <w:sz w:val="24"/>
        </w:rPr>
        <w:t> </w:t>
      </w:r>
      <w:r>
        <w:rPr>
          <w:spacing w:val="-4"/>
          <w:sz w:val="24"/>
        </w:rPr>
        <w:t>relativa</w:t>
      </w:r>
      <w:r>
        <w:rPr>
          <w:spacing w:val="-8"/>
          <w:sz w:val="24"/>
        </w:rPr>
        <w:t> </w:t>
      </w:r>
      <w:r>
        <w:rPr>
          <w:spacing w:val="-4"/>
          <w:sz w:val="24"/>
        </w:rPr>
        <w:t>a</w:t>
      </w:r>
      <w:r>
        <w:rPr>
          <w:spacing w:val="-8"/>
          <w:sz w:val="24"/>
        </w:rPr>
        <w:t> </w:t>
      </w:r>
      <w:r>
        <w:rPr>
          <w:spacing w:val="-4"/>
          <w:sz w:val="24"/>
        </w:rPr>
        <w:t>processos</w:t>
      </w:r>
      <w:r>
        <w:rPr>
          <w:spacing w:val="-8"/>
          <w:sz w:val="24"/>
        </w:rPr>
        <w:t> </w:t>
      </w:r>
      <w:r>
        <w:rPr>
          <w:spacing w:val="-4"/>
          <w:sz w:val="24"/>
        </w:rPr>
        <w:t>de </w:t>
      </w:r>
      <w:r>
        <w:rPr>
          <w:spacing w:val="-10"/>
          <w:sz w:val="24"/>
        </w:rPr>
        <w:t>trabalhadores</w:t>
      </w:r>
      <w:r>
        <w:rPr>
          <w:spacing w:val="-1"/>
          <w:sz w:val="24"/>
        </w:rPr>
        <w:t> </w:t>
      </w:r>
      <w:r>
        <w:rPr>
          <w:spacing w:val="-10"/>
          <w:sz w:val="24"/>
        </w:rPr>
        <w:t>vinculados</w:t>
      </w:r>
      <w:r>
        <w:rPr>
          <w:sz w:val="24"/>
        </w:rPr>
        <w:t> </w:t>
      </w:r>
      <w:r>
        <w:rPr>
          <w:spacing w:val="-10"/>
          <w:sz w:val="24"/>
        </w:rPr>
        <w:t>ao</w:t>
      </w:r>
      <w:r>
        <w:rPr>
          <w:spacing w:val="-1"/>
          <w:sz w:val="24"/>
        </w:rPr>
        <w:t> </w:t>
      </w:r>
      <w:r>
        <w:rPr>
          <w:spacing w:val="-10"/>
          <w:sz w:val="24"/>
        </w:rPr>
        <w:t>RGPS</w:t>
      </w:r>
      <w:r>
        <w:rPr>
          <w:spacing w:val="-1"/>
          <w:sz w:val="24"/>
        </w:rPr>
        <w:t> </w:t>
      </w:r>
      <w:r>
        <w:rPr>
          <w:spacing w:val="-10"/>
          <w:sz w:val="24"/>
        </w:rPr>
        <w:t>ou</w:t>
      </w:r>
      <w:r>
        <w:rPr>
          <w:sz w:val="24"/>
        </w:rPr>
        <w:t> </w:t>
      </w:r>
      <w:r>
        <w:rPr>
          <w:spacing w:val="-10"/>
          <w:sz w:val="24"/>
        </w:rPr>
        <w:t>ao</w:t>
      </w:r>
      <w:r>
        <w:rPr>
          <w:spacing w:val="-1"/>
          <w:sz w:val="24"/>
        </w:rPr>
        <w:t> </w:t>
      </w:r>
      <w:r>
        <w:rPr>
          <w:spacing w:val="-10"/>
          <w:sz w:val="24"/>
        </w:rPr>
        <w:t>RPPS,</w:t>
      </w:r>
      <w:r>
        <w:rPr>
          <w:spacing w:val="-3"/>
          <w:sz w:val="24"/>
        </w:rPr>
        <w:t> </w:t>
      </w:r>
      <w:r>
        <w:rPr>
          <w:spacing w:val="-10"/>
          <w:sz w:val="24"/>
        </w:rPr>
        <w:t>que</w:t>
      </w:r>
      <w:r>
        <w:rPr>
          <w:spacing w:val="-1"/>
          <w:sz w:val="24"/>
        </w:rPr>
        <w:t> </w:t>
      </w:r>
      <w:r>
        <w:rPr>
          <w:spacing w:val="-10"/>
          <w:sz w:val="24"/>
        </w:rPr>
        <w:t>sejam</w:t>
      </w:r>
      <w:r>
        <w:rPr>
          <w:spacing w:val="-3"/>
          <w:sz w:val="24"/>
        </w:rPr>
        <w:t> </w:t>
      </w:r>
      <w:r>
        <w:rPr>
          <w:spacing w:val="-10"/>
          <w:sz w:val="24"/>
        </w:rPr>
        <w:t>da</w:t>
      </w:r>
      <w:r>
        <w:rPr>
          <w:spacing w:val="-1"/>
          <w:sz w:val="24"/>
        </w:rPr>
        <w:t> </w:t>
      </w:r>
      <w:r>
        <w:rPr>
          <w:spacing w:val="-10"/>
          <w:sz w:val="24"/>
        </w:rPr>
        <w:t>competência</w:t>
      </w:r>
      <w:r>
        <w:rPr>
          <w:sz w:val="24"/>
        </w:rPr>
        <w:t> </w:t>
      </w:r>
      <w:r>
        <w:rPr>
          <w:spacing w:val="-10"/>
          <w:sz w:val="24"/>
        </w:rPr>
        <w:t>da</w:t>
      </w:r>
      <w:r>
        <w:rPr>
          <w:spacing w:val="-1"/>
          <w:sz w:val="24"/>
        </w:rPr>
        <w:t> </w:t>
      </w:r>
      <w:r>
        <w:rPr>
          <w:spacing w:val="-10"/>
          <w:sz w:val="24"/>
        </w:rPr>
        <w:t>Justiça</w:t>
      </w:r>
      <w:r>
        <w:rPr>
          <w:spacing w:val="-1"/>
          <w:sz w:val="24"/>
        </w:rPr>
        <w:t> </w:t>
      </w:r>
      <w:r>
        <w:rPr>
          <w:spacing w:val="-10"/>
          <w:sz w:val="24"/>
        </w:rPr>
        <w:t>Comum</w:t>
      </w:r>
      <w:r>
        <w:rPr>
          <w:spacing w:val="-1"/>
          <w:sz w:val="24"/>
        </w:rPr>
        <w:t> </w:t>
      </w:r>
      <w:r>
        <w:rPr>
          <w:spacing w:val="-10"/>
          <w:sz w:val="24"/>
        </w:rPr>
        <w:t>ou </w:t>
      </w:r>
      <w:r>
        <w:rPr>
          <w:sz w:val="24"/>
        </w:rPr>
        <w:t>Justiça</w:t>
      </w:r>
      <w:r>
        <w:rPr>
          <w:spacing w:val="-17"/>
          <w:sz w:val="24"/>
        </w:rPr>
        <w:t> </w:t>
      </w:r>
      <w:r>
        <w:rPr>
          <w:sz w:val="24"/>
        </w:rPr>
        <w:t>Federal.</w:t>
      </w:r>
      <w:r>
        <w:rPr>
          <w:spacing w:val="-17"/>
          <w:sz w:val="24"/>
        </w:rPr>
        <w:t> </w:t>
      </w:r>
      <w:r>
        <w:rPr>
          <w:sz w:val="24"/>
        </w:rPr>
        <w:t>As</w:t>
      </w:r>
      <w:r>
        <w:rPr>
          <w:spacing w:val="-16"/>
          <w:sz w:val="24"/>
        </w:rPr>
        <w:t> </w:t>
      </w:r>
      <w:r>
        <w:rPr>
          <w:sz w:val="24"/>
        </w:rPr>
        <w:t>informações</w:t>
      </w:r>
      <w:r>
        <w:rPr>
          <w:spacing w:val="-17"/>
          <w:sz w:val="24"/>
        </w:rPr>
        <w:t> </w:t>
      </w:r>
      <w:r>
        <w:rPr>
          <w:sz w:val="24"/>
        </w:rPr>
        <w:t>relativas</w:t>
      </w:r>
      <w:r>
        <w:rPr>
          <w:spacing w:val="-17"/>
          <w:sz w:val="24"/>
        </w:rPr>
        <w:t> </w:t>
      </w:r>
      <w:r>
        <w:rPr>
          <w:sz w:val="24"/>
        </w:rPr>
        <w:t>a</w:t>
      </w:r>
      <w:r>
        <w:rPr>
          <w:spacing w:val="-17"/>
          <w:sz w:val="24"/>
        </w:rPr>
        <w:t> </w:t>
      </w:r>
      <w:r>
        <w:rPr>
          <w:sz w:val="24"/>
        </w:rPr>
        <w:t>esses</w:t>
      </w:r>
      <w:r>
        <w:rPr>
          <w:spacing w:val="-16"/>
          <w:sz w:val="24"/>
        </w:rPr>
        <w:t> </w:t>
      </w:r>
      <w:r>
        <w:rPr>
          <w:sz w:val="24"/>
        </w:rPr>
        <w:t>processos</w:t>
      </w:r>
      <w:r>
        <w:rPr>
          <w:spacing w:val="-17"/>
          <w:sz w:val="24"/>
        </w:rPr>
        <w:t> </w:t>
      </w:r>
      <w:r>
        <w:rPr>
          <w:sz w:val="24"/>
        </w:rPr>
        <w:t>devem</w:t>
      </w:r>
      <w:r>
        <w:rPr>
          <w:spacing w:val="-17"/>
          <w:sz w:val="24"/>
        </w:rPr>
        <w:t> </w:t>
      </w:r>
      <w:r>
        <w:rPr>
          <w:sz w:val="24"/>
        </w:rPr>
        <w:t>ser</w:t>
      </w:r>
      <w:r>
        <w:rPr>
          <w:spacing w:val="-16"/>
          <w:sz w:val="24"/>
        </w:rPr>
        <w:t> </w:t>
      </w:r>
      <w:r>
        <w:rPr>
          <w:sz w:val="24"/>
        </w:rPr>
        <w:t>prestadas</w:t>
      </w:r>
      <w:r>
        <w:rPr>
          <w:spacing w:val="-17"/>
          <w:sz w:val="24"/>
        </w:rPr>
        <w:t> </w:t>
      </w:r>
      <w:r>
        <w:rPr>
          <w:sz w:val="24"/>
        </w:rPr>
        <w:t>mediante</w:t>
      </w:r>
      <w:r>
        <w:rPr>
          <w:spacing w:val="-17"/>
          <w:sz w:val="24"/>
        </w:rPr>
        <w:t> </w:t>
      </w:r>
      <w:r>
        <w:rPr>
          <w:sz w:val="24"/>
        </w:rPr>
        <w:t>o </w:t>
      </w:r>
      <w:r>
        <w:rPr>
          <w:spacing w:val="-8"/>
          <w:sz w:val="24"/>
        </w:rPr>
        <w:t>envio/retificação dos eventos não periódicos e periódicos do eSocial.</w:t>
      </w:r>
    </w:p>
    <w:p>
      <w:pPr>
        <w:pStyle w:val="ListParagraph"/>
        <w:numPr>
          <w:ilvl w:val="1"/>
          <w:numId w:val="218"/>
        </w:numPr>
        <w:tabs>
          <w:tab w:pos="925" w:val="left" w:leader="none"/>
        </w:tabs>
        <w:spacing w:line="381" w:lineRule="auto" w:before="5" w:after="0"/>
        <w:ind w:left="220" w:right="835" w:firstLine="0"/>
        <w:jc w:val="both"/>
        <w:rPr>
          <w:sz w:val="24"/>
        </w:rPr>
      </w:pPr>
      <w:r>
        <w:rPr>
          <w:sz w:val="24"/>
        </w:rPr>
        <w:t>Devem ser prestadas nesse evento, independentemente do período abrangido pelas </w:t>
      </w:r>
      <w:r>
        <w:rPr>
          <w:w w:val="90"/>
          <w:sz w:val="24"/>
        </w:rPr>
        <w:t>decisões/acordos,</w:t>
      </w:r>
      <w:r>
        <w:rPr>
          <w:spacing w:val="-3"/>
          <w:w w:val="90"/>
          <w:sz w:val="24"/>
        </w:rPr>
        <w:t> </w:t>
      </w:r>
      <w:r>
        <w:rPr>
          <w:w w:val="90"/>
          <w:sz w:val="24"/>
        </w:rPr>
        <w:t>as</w:t>
      </w:r>
      <w:r>
        <w:rPr>
          <w:spacing w:val="-6"/>
          <w:w w:val="90"/>
          <w:sz w:val="24"/>
        </w:rPr>
        <w:t> </w:t>
      </w:r>
      <w:r>
        <w:rPr>
          <w:w w:val="90"/>
          <w:sz w:val="24"/>
        </w:rPr>
        <w:t>informações</w:t>
      </w:r>
      <w:r>
        <w:rPr>
          <w:spacing w:val="-4"/>
          <w:w w:val="90"/>
          <w:sz w:val="24"/>
        </w:rPr>
        <w:t> </w:t>
      </w:r>
      <w:r>
        <w:rPr>
          <w:w w:val="90"/>
          <w:sz w:val="24"/>
        </w:rPr>
        <w:t>relativas</w:t>
      </w:r>
      <w:r>
        <w:rPr>
          <w:spacing w:val="-4"/>
          <w:w w:val="90"/>
          <w:sz w:val="24"/>
        </w:rPr>
        <w:t> </w:t>
      </w:r>
      <w:r>
        <w:rPr>
          <w:w w:val="90"/>
          <w:sz w:val="24"/>
        </w:rPr>
        <w:t>a:</w:t>
      </w:r>
      <w:r>
        <w:rPr>
          <w:spacing w:val="-5"/>
          <w:w w:val="90"/>
          <w:sz w:val="24"/>
        </w:rPr>
        <w:t> </w:t>
      </w:r>
      <w:r>
        <w:rPr>
          <w:w w:val="90"/>
          <w:sz w:val="24"/>
        </w:rPr>
        <w:t>a)</w:t>
      </w:r>
      <w:r>
        <w:rPr>
          <w:spacing w:val="-4"/>
          <w:w w:val="90"/>
          <w:sz w:val="24"/>
        </w:rPr>
        <w:t> </w:t>
      </w:r>
      <w:r>
        <w:rPr>
          <w:w w:val="90"/>
          <w:sz w:val="24"/>
        </w:rPr>
        <w:t>processos</w:t>
      </w:r>
      <w:r>
        <w:rPr>
          <w:spacing w:val="-4"/>
          <w:w w:val="90"/>
          <w:sz w:val="24"/>
        </w:rPr>
        <w:t> </w:t>
      </w:r>
      <w:r>
        <w:rPr>
          <w:w w:val="90"/>
          <w:sz w:val="24"/>
        </w:rPr>
        <w:t>trabalhistas cujas</w:t>
      </w:r>
      <w:r>
        <w:rPr>
          <w:spacing w:val="-4"/>
          <w:w w:val="90"/>
          <w:sz w:val="24"/>
        </w:rPr>
        <w:t> </w:t>
      </w:r>
      <w:r>
        <w:rPr>
          <w:w w:val="90"/>
          <w:sz w:val="24"/>
        </w:rPr>
        <w:t>decisões</w:t>
      </w:r>
      <w:r>
        <w:rPr>
          <w:spacing w:val="-6"/>
          <w:w w:val="90"/>
          <w:sz w:val="24"/>
        </w:rPr>
        <w:t> </w:t>
      </w:r>
      <w:r>
        <w:rPr>
          <w:w w:val="90"/>
          <w:sz w:val="24"/>
        </w:rPr>
        <w:t>transitaram</w:t>
      </w:r>
      <w:r>
        <w:rPr>
          <w:spacing w:val="-5"/>
          <w:w w:val="90"/>
          <w:sz w:val="24"/>
        </w:rPr>
        <w:t> </w:t>
      </w:r>
      <w:r>
        <w:rPr>
          <w:w w:val="90"/>
          <w:sz w:val="24"/>
        </w:rPr>
        <w:t>em </w:t>
      </w:r>
      <w:r>
        <w:rPr>
          <w:spacing w:val="-4"/>
          <w:sz w:val="24"/>
        </w:rPr>
        <w:t>julgado</w:t>
      </w:r>
      <w:r>
        <w:rPr>
          <w:spacing w:val="-10"/>
          <w:sz w:val="24"/>
        </w:rPr>
        <w:t> </w:t>
      </w:r>
      <w:r>
        <w:rPr>
          <w:spacing w:val="-4"/>
          <w:sz w:val="24"/>
        </w:rPr>
        <w:t>do</w:t>
      </w:r>
      <w:r>
        <w:rPr>
          <w:spacing w:val="-8"/>
          <w:sz w:val="24"/>
        </w:rPr>
        <w:t> </w:t>
      </w:r>
      <w:r>
        <w:rPr>
          <w:spacing w:val="-4"/>
          <w:sz w:val="24"/>
        </w:rPr>
        <w:t>dia</w:t>
      </w:r>
      <w:r>
        <w:rPr>
          <w:spacing w:val="-8"/>
          <w:sz w:val="24"/>
        </w:rPr>
        <w:t> </w:t>
      </w:r>
      <w:r>
        <w:rPr>
          <w:spacing w:val="-4"/>
          <w:sz w:val="24"/>
        </w:rPr>
        <w:t>1º</w:t>
      </w:r>
      <w:r>
        <w:rPr>
          <w:spacing w:val="-8"/>
          <w:sz w:val="24"/>
        </w:rPr>
        <w:t> </w:t>
      </w:r>
      <w:r>
        <w:rPr>
          <w:spacing w:val="-4"/>
          <w:sz w:val="24"/>
        </w:rPr>
        <w:t>de</w:t>
      </w:r>
      <w:r>
        <w:rPr>
          <w:spacing w:val="-7"/>
          <w:sz w:val="24"/>
        </w:rPr>
        <w:t> </w:t>
      </w:r>
      <w:r>
        <w:rPr>
          <w:spacing w:val="-4"/>
          <w:sz w:val="24"/>
        </w:rPr>
        <w:t>outubro</w:t>
      </w:r>
      <w:r>
        <w:rPr>
          <w:spacing w:val="-7"/>
          <w:sz w:val="24"/>
        </w:rPr>
        <w:t> </w:t>
      </w:r>
      <w:r>
        <w:rPr>
          <w:spacing w:val="-4"/>
          <w:sz w:val="24"/>
        </w:rPr>
        <w:t>de</w:t>
      </w:r>
      <w:r>
        <w:rPr>
          <w:spacing w:val="-10"/>
          <w:sz w:val="24"/>
        </w:rPr>
        <w:t> </w:t>
      </w:r>
      <w:r>
        <w:rPr>
          <w:spacing w:val="-4"/>
          <w:sz w:val="24"/>
        </w:rPr>
        <w:t>2023</w:t>
      </w:r>
      <w:r>
        <w:rPr>
          <w:spacing w:val="-7"/>
          <w:sz w:val="24"/>
        </w:rPr>
        <w:t> </w:t>
      </w:r>
      <w:r>
        <w:rPr>
          <w:spacing w:val="-4"/>
          <w:sz w:val="24"/>
        </w:rPr>
        <w:t>em</w:t>
      </w:r>
      <w:r>
        <w:rPr>
          <w:spacing w:val="-7"/>
          <w:sz w:val="24"/>
        </w:rPr>
        <w:t> </w:t>
      </w:r>
      <w:r>
        <w:rPr>
          <w:spacing w:val="-4"/>
          <w:sz w:val="24"/>
        </w:rPr>
        <w:t>diante;</w:t>
      </w:r>
      <w:r>
        <w:rPr>
          <w:spacing w:val="-7"/>
          <w:sz w:val="24"/>
        </w:rPr>
        <w:t> </w:t>
      </w:r>
      <w:r>
        <w:rPr>
          <w:spacing w:val="-4"/>
          <w:sz w:val="24"/>
        </w:rPr>
        <w:t>b)</w:t>
      </w:r>
      <w:r>
        <w:rPr>
          <w:spacing w:val="-9"/>
          <w:sz w:val="24"/>
        </w:rPr>
        <w:t> </w:t>
      </w:r>
      <w:r>
        <w:rPr>
          <w:spacing w:val="-4"/>
          <w:sz w:val="24"/>
        </w:rPr>
        <w:t>acordos</w:t>
      </w:r>
      <w:r>
        <w:rPr>
          <w:spacing w:val="-8"/>
          <w:sz w:val="24"/>
        </w:rPr>
        <w:t> </w:t>
      </w:r>
      <w:r>
        <w:rPr>
          <w:spacing w:val="-4"/>
          <w:sz w:val="24"/>
        </w:rPr>
        <w:t>judiciais</w:t>
      </w:r>
      <w:r>
        <w:rPr>
          <w:spacing w:val="-10"/>
          <w:sz w:val="24"/>
        </w:rPr>
        <w:t> </w:t>
      </w:r>
      <w:r>
        <w:rPr>
          <w:spacing w:val="-4"/>
          <w:sz w:val="24"/>
        </w:rPr>
        <w:t>homologados</w:t>
      </w:r>
      <w:r>
        <w:rPr>
          <w:spacing w:val="-8"/>
          <w:sz w:val="24"/>
        </w:rPr>
        <w:t> </w:t>
      </w:r>
      <w:r>
        <w:rPr>
          <w:spacing w:val="-4"/>
          <w:sz w:val="24"/>
        </w:rPr>
        <w:t>a</w:t>
      </w:r>
      <w:r>
        <w:rPr>
          <w:spacing w:val="-8"/>
          <w:sz w:val="24"/>
        </w:rPr>
        <w:t> </w:t>
      </w:r>
      <w:r>
        <w:rPr>
          <w:spacing w:val="-4"/>
          <w:sz w:val="24"/>
        </w:rPr>
        <w:t>partir</w:t>
      </w:r>
      <w:r>
        <w:rPr>
          <w:spacing w:val="-8"/>
          <w:sz w:val="24"/>
        </w:rPr>
        <w:t> </w:t>
      </w:r>
      <w:r>
        <w:rPr>
          <w:spacing w:val="-4"/>
          <w:sz w:val="24"/>
        </w:rPr>
        <w:t>desta </w:t>
      </w:r>
      <w:r>
        <w:rPr>
          <w:sz w:val="24"/>
        </w:rPr>
        <w:t>mesma</w:t>
      </w:r>
      <w:r>
        <w:rPr>
          <w:spacing w:val="-15"/>
          <w:sz w:val="24"/>
        </w:rPr>
        <w:t> </w:t>
      </w:r>
      <w:r>
        <w:rPr>
          <w:sz w:val="24"/>
        </w:rPr>
        <w:t>data;</w:t>
      </w:r>
      <w:r>
        <w:rPr>
          <w:spacing w:val="-15"/>
          <w:sz w:val="24"/>
        </w:rPr>
        <w:t> </w:t>
      </w:r>
      <w:r>
        <w:rPr>
          <w:sz w:val="24"/>
        </w:rPr>
        <w:t>c)</w:t>
      </w:r>
      <w:r>
        <w:rPr>
          <w:spacing w:val="-16"/>
          <w:sz w:val="24"/>
        </w:rPr>
        <w:t> </w:t>
      </w:r>
      <w:r>
        <w:rPr>
          <w:sz w:val="24"/>
        </w:rPr>
        <w:t>processos</w:t>
      </w:r>
      <w:r>
        <w:rPr>
          <w:spacing w:val="-15"/>
          <w:sz w:val="24"/>
        </w:rPr>
        <w:t> </w:t>
      </w:r>
      <w:r>
        <w:rPr>
          <w:sz w:val="24"/>
        </w:rPr>
        <w:t>com</w:t>
      </w:r>
      <w:r>
        <w:rPr>
          <w:spacing w:val="-15"/>
          <w:sz w:val="24"/>
        </w:rPr>
        <w:t> </w:t>
      </w:r>
      <w:r>
        <w:rPr>
          <w:sz w:val="24"/>
        </w:rPr>
        <w:t>trânsito</w:t>
      </w:r>
      <w:r>
        <w:rPr>
          <w:spacing w:val="-15"/>
          <w:sz w:val="24"/>
        </w:rPr>
        <w:t> </w:t>
      </w:r>
      <w:r>
        <w:rPr>
          <w:sz w:val="24"/>
        </w:rPr>
        <w:t>em</w:t>
      </w:r>
      <w:r>
        <w:rPr>
          <w:spacing w:val="-16"/>
          <w:sz w:val="24"/>
        </w:rPr>
        <w:t> </w:t>
      </w:r>
      <w:r>
        <w:rPr>
          <w:sz w:val="24"/>
        </w:rPr>
        <w:t>julgado</w:t>
      </w:r>
      <w:r>
        <w:rPr>
          <w:spacing w:val="-16"/>
          <w:sz w:val="24"/>
        </w:rPr>
        <w:t> </w:t>
      </w:r>
      <w:r>
        <w:rPr>
          <w:sz w:val="24"/>
        </w:rPr>
        <w:t>da</w:t>
      </w:r>
      <w:r>
        <w:rPr>
          <w:spacing w:val="-13"/>
          <w:sz w:val="24"/>
        </w:rPr>
        <w:t> </w:t>
      </w:r>
      <w:r>
        <w:rPr>
          <w:sz w:val="24"/>
        </w:rPr>
        <w:t>decisão</w:t>
      </w:r>
      <w:r>
        <w:rPr>
          <w:spacing w:val="-15"/>
          <w:sz w:val="24"/>
        </w:rPr>
        <w:t> </w:t>
      </w:r>
      <w:r>
        <w:rPr>
          <w:sz w:val="24"/>
        </w:rPr>
        <w:t>homologatória</w:t>
      </w:r>
      <w:r>
        <w:rPr>
          <w:spacing w:val="-16"/>
          <w:sz w:val="24"/>
        </w:rPr>
        <w:t> </w:t>
      </w:r>
      <w:r>
        <w:rPr>
          <w:sz w:val="24"/>
        </w:rPr>
        <w:t>dos</w:t>
      </w:r>
      <w:r>
        <w:rPr>
          <w:spacing w:val="-16"/>
          <w:sz w:val="24"/>
        </w:rPr>
        <w:t> </w:t>
      </w:r>
      <w:r>
        <w:rPr>
          <w:sz w:val="24"/>
        </w:rPr>
        <w:t>cálculos</w:t>
      </w:r>
      <w:r>
        <w:rPr>
          <w:spacing w:val="-15"/>
          <w:sz w:val="24"/>
        </w:rPr>
        <w:t> </w:t>
      </w:r>
      <w:r>
        <w:rPr>
          <w:sz w:val="24"/>
        </w:rPr>
        <w:t>de </w:t>
      </w:r>
      <w:r>
        <w:rPr>
          <w:spacing w:val="-8"/>
          <w:sz w:val="24"/>
        </w:rPr>
        <w:t>liquidação</w:t>
      </w:r>
      <w:r>
        <w:rPr>
          <w:spacing w:val="-5"/>
          <w:sz w:val="24"/>
        </w:rPr>
        <w:t> </w:t>
      </w:r>
      <w:r>
        <w:rPr>
          <w:spacing w:val="-8"/>
          <w:sz w:val="24"/>
        </w:rPr>
        <w:t>a partir dessa mesma data, mesmo que</w:t>
      </w:r>
      <w:r>
        <w:rPr>
          <w:spacing w:val="-1"/>
          <w:sz w:val="24"/>
        </w:rPr>
        <w:t> </w:t>
      </w:r>
      <w:r>
        <w:rPr>
          <w:spacing w:val="-8"/>
          <w:sz w:val="24"/>
        </w:rPr>
        <w:t>o trânsito</w:t>
      </w:r>
      <w:r>
        <w:rPr>
          <w:spacing w:val="-5"/>
          <w:sz w:val="24"/>
        </w:rPr>
        <w:t> </w:t>
      </w:r>
      <w:r>
        <w:rPr>
          <w:spacing w:val="-8"/>
          <w:sz w:val="24"/>
        </w:rPr>
        <w:t>em julgado</w:t>
      </w:r>
      <w:r>
        <w:rPr>
          <w:spacing w:val="-5"/>
          <w:sz w:val="24"/>
        </w:rPr>
        <w:t> </w:t>
      </w:r>
      <w:r>
        <w:rPr>
          <w:spacing w:val="-8"/>
          <w:sz w:val="24"/>
        </w:rPr>
        <w:t>da sentença condenatória tenha</w:t>
      </w:r>
      <w:r>
        <w:rPr>
          <w:spacing w:val="-9"/>
          <w:sz w:val="24"/>
        </w:rPr>
        <w:t> </w:t>
      </w:r>
      <w:r>
        <w:rPr>
          <w:spacing w:val="-8"/>
          <w:sz w:val="24"/>
        </w:rPr>
        <w:t>ocorrido</w:t>
      </w:r>
      <w:r>
        <w:rPr>
          <w:spacing w:val="-9"/>
          <w:sz w:val="24"/>
        </w:rPr>
        <w:t> </w:t>
      </w:r>
      <w:r>
        <w:rPr>
          <w:spacing w:val="-8"/>
          <w:sz w:val="24"/>
        </w:rPr>
        <w:t>em data</w:t>
      </w:r>
      <w:r>
        <w:rPr>
          <w:spacing w:val="-9"/>
          <w:sz w:val="24"/>
        </w:rPr>
        <w:t> </w:t>
      </w:r>
      <w:r>
        <w:rPr>
          <w:spacing w:val="-8"/>
          <w:sz w:val="24"/>
        </w:rPr>
        <w:t>anterior;</w:t>
      </w:r>
      <w:r>
        <w:rPr>
          <w:spacing w:val="-9"/>
          <w:sz w:val="24"/>
        </w:rPr>
        <w:t> </w:t>
      </w:r>
      <w:r>
        <w:rPr>
          <w:spacing w:val="-8"/>
          <w:sz w:val="24"/>
        </w:rPr>
        <w:t>d)</w:t>
      </w:r>
      <w:r>
        <w:rPr>
          <w:spacing w:val="-9"/>
          <w:sz w:val="24"/>
        </w:rPr>
        <w:t> </w:t>
      </w:r>
      <w:r>
        <w:rPr>
          <w:spacing w:val="-8"/>
          <w:sz w:val="24"/>
        </w:rPr>
        <w:t>acordos no</w:t>
      </w:r>
      <w:r>
        <w:rPr>
          <w:spacing w:val="-9"/>
          <w:sz w:val="24"/>
        </w:rPr>
        <w:t> </w:t>
      </w:r>
      <w:r>
        <w:rPr>
          <w:spacing w:val="-8"/>
          <w:sz w:val="24"/>
        </w:rPr>
        <w:t>âmbito</w:t>
      </w:r>
      <w:r>
        <w:rPr>
          <w:spacing w:val="-9"/>
          <w:sz w:val="24"/>
        </w:rPr>
        <w:t> </w:t>
      </w:r>
      <w:r>
        <w:rPr>
          <w:spacing w:val="-8"/>
          <w:sz w:val="24"/>
        </w:rPr>
        <w:t>de CCP</w:t>
      </w:r>
      <w:r>
        <w:rPr>
          <w:spacing w:val="-9"/>
          <w:sz w:val="24"/>
        </w:rPr>
        <w:t> </w:t>
      </w:r>
      <w:r>
        <w:rPr>
          <w:spacing w:val="-8"/>
          <w:sz w:val="24"/>
        </w:rPr>
        <w:t>ou</w:t>
      </w:r>
      <w:r>
        <w:rPr>
          <w:spacing w:val="-9"/>
          <w:sz w:val="24"/>
        </w:rPr>
        <w:t> </w:t>
      </w:r>
      <w:r>
        <w:rPr>
          <w:spacing w:val="-8"/>
          <w:sz w:val="24"/>
        </w:rPr>
        <w:t>Ninter celebrados</w:t>
      </w:r>
      <w:r>
        <w:rPr>
          <w:spacing w:val="-9"/>
          <w:sz w:val="24"/>
        </w:rPr>
        <w:t> </w:t>
      </w:r>
      <w:r>
        <w:rPr>
          <w:spacing w:val="-8"/>
          <w:sz w:val="24"/>
        </w:rPr>
        <w:t>também</w:t>
      </w:r>
      <w:r>
        <w:rPr>
          <w:spacing w:val="-9"/>
          <w:sz w:val="24"/>
        </w:rPr>
        <w:t> </w:t>
      </w:r>
      <w:r>
        <w:rPr>
          <w:spacing w:val="-8"/>
          <w:sz w:val="24"/>
        </w:rPr>
        <w:t>dessa data em diante; ou</w:t>
      </w:r>
      <w:r>
        <w:rPr>
          <w:spacing w:val="-3"/>
          <w:sz w:val="24"/>
        </w:rPr>
        <w:t> </w:t>
      </w:r>
      <w:r>
        <w:rPr>
          <w:spacing w:val="-8"/>
          <w:sz w:val="24"/>
        </w:rPr>
        <w:t>e) determinações judiciais para</w:t>
      </w:r>
      <w:r>
        <w:rPr>
          <w:spacing w:val="-3"/>
          <w:sz w:val="24"/>
        </w:rPr>
        <w:t> </w:t>
      </w:r>
      <w:r>
        <w:rPr>
          <w:spacing w:val="-8"/>
          <w:sz w:val="24"/>
        </w:rPr>
        <w:t>cumprimento antecipado de decisão, ainda que </w:t>
      </w:r>
      <w:r>
        <w:rPr>
          <w:spacing w:val="-6"/>
          <w:sz w:val="24"/>
        </w:rPr>
        <w:t>parcial, proferidas</w:t>
      </w:r>
      <w:r>
        <w:rPr>
          <w:spacing w:val="-8"/>
          <w:sz w:val="24"/>
        </w:rPr>
        <w:t> </w:t>
      </w:r>
      <w:r>
        <w:rPr>
          <w:spacing w:val="-6"/>
          <w:sz w:val="24"/>
        </w:rPr>
        <w:t>a</w:t>
      </w:r>
      <w:r>
        <w:rPr>
          <w:spacing w:val="-7"/>
          <w:sz w:val="24"/>
        </w:rPr>
        <w:t> </w:t>
      </w:r>
      <w:r>
        <w:rPr>
          <w:spacing w:val="-6"/>
          <w:sz w:val="24"/>
        </w:rPr>
        <w:t>partir dessa</w:t>
      </w:r>
      <w:r>
        <w:rPr>
          <w:spacing w:val="-7"/>
          <w:sz w:val="24"/>
        </w:rPr>
        <w:t> </w:t>
      </w:r>
      <w:r>
        <w:rPr>
          <w:spacing w:val="-6"/>
          <w:sz w:val="24"/>
        </w:rPr>
        <w:t>mesma</w:t>
      </w:r>
      <w:r>
        <w:rPr>
          <w:spacing w:val="-7"/>
          <w:sz w:val="24"/>
        </w:rPr>
        <w:t> </w:t>
      </w:r>
      <w:r>
        <w:rPr>
          <w:spacing w:val="-6"/>
          <w:sz w:val="24"/>
        </w:rPr>
        <w:t>data.</w:t>
      </w:r>
    </w:p>
    <w:p>
      <w:pPr>
        <w:pStyle w:val="ListParagraph"/>
        <w:numPr>
          <w:ilvl w:val="1"/>
          <w:numId w:val="218"/>
        </w:numPr>
        <w:tabs>
          <w:tab w:pos="925" w:val="left" w:leader="none"/>
        </w:tabs>
        <w:spacing w:line="381" w:lineRule="auto" w:before="6" w:after="0"/>
        <w:ind w:left="220" w:right="840" w:firstLine="0"/>
        <w:jc w:val="both"/>
        <w:rPr>
          <w:sz w:val="24"/>
        </w:rPr>
      </w:pPr>
      <w:r>
        <w:rPr>
          <w:sz w:val="24"/>
        </w:rPr>
        <w:t>A identificação do evento é feita pelo seguinte conjunto de dados: CNPJ/CPF do </w:t>
      </w:r>
      <w:r>
        <w:rPr>
          <w:spacing w:val="-8"/>
          <w:sz w:val="24"/>
        </w:rPr>
        <w:t>declarante, CPF</w:t>
      </w:r>
      <w:r>
        <w:rPr>
          <w:spacing w:val="-9"/>
          <w:sz w:val="24"/>
        </w:rPr>
        <w:t> </w:t>
      </w:r>
      <w:r>
        <w:rPr>
          <w:spacing w:val="-8"/>
          <w:sz w:val="24"/>
        </w:rPr>
        <w:t>do trabalhador</w:t>
      </w:r>
      <w:r>
        <w:rPr>
          <w:spacing w:val="-9"/>
          <w:sz w:val="24"/>
        </w:rPr>
        <w:t> </w:t>
      </w:r>
      <w:r>
        <w:rPr>
          <w:spacing w:val="-8"/>
          <w:sz w:val="24"/>
        </w:rPr>
        <w:t>e</w:t>
      </w:r>
      <w:r>
        <w:rPr>
          <w:spacing w:val="-9"/>
          <w:sz w:val="24"/>
        </w:rPr>
        <w:t> </w:t>
      </w:r>
      <w:r>
        <w:rPr>
          <w:spacing w:val="-8"/>
          <w:sz w:val="24"/>
        </w:rPr>
        <w:t>número</w:t>
      </w:r>
      <w:r>
        <w:rPr>
          <w:spacing w:val="-9"/>
          <w:sz w:val="24"/>
        </w:rPr>
        <w:t> </w:t>
      </w:r>
      <w:r>
        <w:rPr>
          <w:spacing w:val="-8"/>
          <w:sz w:val="24"/>
        </w:rPr>
        <w:t>do</w:t>
      </w:r>
      <w:r>
        <w:rPr>
          <w:spacing w:val="-9"/>
          <w:sz w:val="24"/>
        </w:rPr>
        <w:t> </w:t>
      </w:r>
      <w:r>
        <w:rPr>
          <w:spacing w:val="-8"/>
          <w:sz w:val="24"/>
        </w:rPr>
        <w:t>processo.</w:t>
      </w:r>
    </w:p>
    <w:p>
      <w:pPr>
        <w:spacing w:after="0" w:line="381" w:lineRule="auto"/>
        <w:jc w:val="both"/>
        <w:rPr>
          <w:sz w:val="24"/>
        </w:rPr>
        <w:sectPr>
          <w:pgSz w:w="11910" w:h="16840"/>
          <w:pgMar w:header="0" w:footer="1319" w:top="1020" w:bottom="1540" w:left="800" w:right="240"/>
        </w:sectPr>
      </w:pPr>
    </w:p>
    <w:p>
      <w:pPr>
        <w:pStyle w:val="ListParagraph"/>
        <w:numPr>
          <w:ilvl w:val="1"/>
          <w:numId w:val="218"/>
        </w:numPr>
        <w:tabs>
          <w:tab w:pos="925" w:val="left" w:leader="none"/>
        </w:tabs>
        <w:spacing w:line="381" w:lineRule="auto" w:before="25" w:after="0"/>
        <w:ind w:left="220" w:right="838" w:firstLine="0"/>
        <w:jc w:val="both"/>
        <w:rPr>
          <w:sz w:val="24"/>
        </w:rPr>
      </w:pPr>
      <w:r>
        <w:rPr>
          <w:w w:val="90"/>
          <w:sz w:val="24"/>
        </w:rPr>
        <w:t>Os</w:t>
      </w:r>
      <w:r>
        <w:rPr>
          <w:spacing w:val="-9"/>
          <w:w w:val="90"/>
          <w:sz w:val="24"/>
        </w:rPr>
        <w:t> </w:t>
      </w:r>
      <w:r>
        <w:rPr>
          <w:w w:val="90"/>
          <w:sz w:val="24"/>
        </w:rPr>
        <w:t>vínculos</w:t>
      </w:r>
      <w:r>
        <w:rPr>
          <w:spacing w:val="-9"/>
          <w:w w:val="90"/>
          <w:sz w:val="24"/>
        </w:rPr>
        <w:t> </w:t>
      </w:r>
      <w:r>
        <w:rPr>
          <w:w w:val="90"/>
          <w:sz w:val="24"/>
        </w:rPr>
        <w:t>e</w:t>
      </w:r>
      <w:r>
        <w:rPr>
          <w:spacing w:val="-9"/>
          <w:w w:val="90"/>
          <w:sz w:val="24"/>
        </w:rPr>
        <w:t> </w:t>
      </w:r>
      <w:r>
        <w:rPr>
          <w:w w:val="90"/>
          <w:sz w:val="24"/>
        </w:rPr>
        <w:t>as</w:t>
      </w:r>
      <w:r>
        <w:rPr>
          <w:spacing w:val="-10"/>
          <w:w w:val="90"/>
          <w:sz w:val="24"/>
        </w:rPr>
        <w:t> </w:t>
      </w:r>
      <w:r>
        <w:rPr>
          <w:w w:val="90"/>
          <w:sz w:val="24"/>
        </w:rPr>
        <w:t>demais</w:t>
      </w:r>
      <w:r>
        <w:rPr>
          <w:spacing w:val="-7"/>
          <w:w w:val="90"/>
          <w:sz w:val="24"/>
        </w:rPr>
        <w:t> </w:t>
      </w:r>
      <w:r>
        <w:rPr>
          <w:w w:val="90"/>
          <w:sz w:val="24"/>
        </w:rPr>
        <w:t>informações</w:t>
      </w:r>
      <w:r>
        <w:rPr>
          <w:spacing w:val="-9"/>
          <w:w w:val="90"/>
          <w:sz w:val="24"/>
        </w:rPr>
        <w:t> </w:t>
      </w:r>
      <w:r>
        <w:rPr>
          <w:w w:val="90"/>
          <w:sz w:val="24"/>
        </w:rPr>
        <w:t>devem</w:t>
      </w:r>
      <w:r>
        <w:rPr>
          <w:spacing w:val="-9"/>
          <w:w w:val="90"/>
          <w:sz w:val="24"/>
        </w:rPr>
        <w:t> </w:t>
      </w:r>
      <w:r>
        <w:rPr>
          <w:w w:val="90"/>
          <w:sz w:val="24"/>
        </w:rPr>
        <w:t>ser</w:t>
      </w:r>
      <w:r>
        <w:rPr>
          <w:spacing w:val="-9"/>
          <w:w w:val="90"/>
          <w:sz w:val="24"/>
        </w:rPr>
        <w:t> </w:t>
      </w:r>
      <w:r>
        <w:rPr>
          <w:w w:val="90"/>
          <w:sz w:val="24"/>
        </w:rPr>
        <w:t>cadastradas</w:t>
      </w:r>
      <w:r>
        <w:rPr>
          <w:spacing w:val="-10"/>
          <w:w w:val="90"/>
          <w:sz w:val="24"/>
        </w:rPr>
        <w:t> </w:t>
      </w:r>
      <w:r>
        <w:rPr>
          <w:w w:val="90"/>
          <w:sz w:val="24"/>
        </w:rPr>
        <w:t>no</w:t>
      </w:r>
      <w:r>
        <w:rPr>
          <w:spacing w:val="-9"/>
          <w:w w:val="90"/>
          <w:sz w:val="24"/>
        </w:rPr>
        <w:t> </w:t>
      </w:r>
      <w:r>
        <w:rPr>
          <w:w w:val="90"/>
          <w:sz w:val="24"/>
        </w:rPr>
        <w:t>CNPJ</w:t>
      </w:r>
      <w:r>
        <w:rPr>
          <w:spacing w:val="-9"/>
          <w:w w:val="90"/>
          <w:sz w:val="24"/>
        </w:rPr>
        <w:t> </w:t>
      </w:r>
      <w:r>
        <w:rPr>
          <w:w w:val="90"/>
          <w:sz w:val="24"/>
        </w:rPr>
        <w:t>raiz</w:t>
      </w:r>
      <w:r>
        <w:rPr>
          <w:spacing w:val="-10"/>
          <w:w w:val="90"/>
          <w:sz w:val="24"/>
        </w:rPr>
        <w:t> </w:t>
      </w:r>
      <w:r>
        <w:rPr>
          <w:w w:val="90"/>
          <w:sz w:val="24"/>
        </w:rPr>
        <w:t>do</w:t>
      </w:r>
      <w:r>
        <w:rPr>
          <w:spacing w:val="-9"/>
          <w:w w:val="90"/>
          <w:sz w:val="24"/>
        </w:rPr>
        <w:t> </w:t>
      </w:r>
      <w:r>
        <w:rPr>
          <w:w w:val="90"/>
          <w:sz w:val="24"/>
        </w:rPr>
        <w:t>declarante</w:t>
      </w:r>
      <w:r>
        <w:rPr>
          <w:spacing w:val="-10"/>
          <w:w w:val="90"/>
          <w:sz w:val="24"/>
        </w:rPr>
        <w:t> </w:t>
      </w:r>
      <w:r>
        <w:rPr>
          <w:w w:val="90"/>
          <w:sz w:val="24"/>
        </w:rPr>
        <w:t>ou</w:t>
      </w:r>
      <w:r>
        <w:rPr>
          <w:spacing w:val="-8"/>
          <w:w w:val="90"/>
          <w:sz w:val="24"/>
        </w:rPr>
        <w:t> </w:t>
      </w:r>
      <w:r>
        <w:rPr>
          <w:w w:val="90"/>
          <w:sz w:val="24"/>
        </w:rPr>
        <w:t>no CPF</w:t>
      </w:r>
      <w:r>
        <w:rPr>
          <w:spacing w:val="-3"/>
          <w:w w:val="90"/>
          <w:sz w:val="24"/>
        </w:rPr>
        <w:t> </w:t>
      </w:r>
      <w:r>
        <w:rPr>
          <w:w w:val="90"/>
          <w:sz w:val="24"/>
        </w:rPr>
        <w:t>(caso</w:t>
      </w:r>
      <w:r>
        <w:rPr>
          <w:spacing w:val="-3"/>
          <w:w w:val="90"/>
          <w:sz w:val="24"/>
        </w:rPr>
        <w:t> </w:t>
      </w:r>
      <w:r>
        <w:rPr>
          <w:w w:val="90"/>
          <w:sz w:val="24"/>
        </w:rPr>
        <w:t>de</w:t>
      </w:r>
      <w:r>
        <w:rPr>
          <w:spacing w:val="-3"/>
          <w:w w:val="90"/>
          <w:sz w:val="24"/>
        </w:rPr>
        <w:t> </w:t>
      </w:r>
      <w:r>
        <w:rPr>
          <w:w w:val="90"/>
          <w:sz w:val="24"/>
        </w:rPr>
        <w:t>empregador</w:t>
      </w:r>
      <w:r>
        <w:rPr>
          <w:spacing w:val="-3"/>
          <w:w w:val="90"/>
          <w:sz w:val="24"/>
        </w:rPr>
        <w:t> </w:t>
      </w:r>
      <w:r>
        <w:rPr>
          <w:w w:val="90"/>
          <w:sz w:val="24"/>
        </w:rPr>
        <w:t>pessoa</w:t>
      </w:r>
      <w:r>
        <w:rPr>
          <w:spacing w:val="-3"/>
          <w:w w:val="90"/>
          <w:sz w:val="24"/>
        </w:rPr>
        <w:t> </w:t>
      </w:r>
      <w:r>
        <w:rPr>
          <w:w w:val="90"/>
          <w:sz w:val="24"/>
        </w:rPr>
        <w:t>física).</w:t>
      </w:r>
      <w:r>
        <w:rPr>
          <w:spacing w:val="-4"/>
          <w:w w:val="90"/>
          <w:sz w:val="24"/>
        </w:rPr>
        <w:t> </w:t>
      </w:r>
      <w:r>
        <w:rPr>
          <w:w w:val="90"/>
          <w:sz w:val="24"/>
        </w:rPr>
        <w:t>Se</w:t>
      </w:r>
      <w:r>
        <w:rPr>
          <w:spacing w:val="-3"/>
          <w:w w:val="90"/>
          <w:sz w:val="24"/>
        </w:rPr>
        <w:t> </w:t>
      </w:r>
      <w:r>
        <w:rPr>
          <w:w w:val="90"/>
          <w:sz w:val="24"/>
        </w:rPr>
        <w:t>for</w:t>
      </w:r>
      <w:r>
        <w:rPr>
          <w:spacing w:val="-2"/>
          <w:w w:val="90"/>
          <w:sz w:val="24"/>
        </w:rPr>
        <w:t> </w:t>
      </w:r>
      <w:r>
        <w:rPr>
          <w:w w:val="90"/>
          <w:sz w:val="24"/>
        </w:rPr>
        <w:t>informada</w:t>
      </w:r>
      <w:r>
        <w:rPr>
          <w:spacing w:val="-5"/>
          <w:w w:val="90"/>
          <w:sz w:val="24"/>
        </w:rPr>
        <w:t> </w:t>
      </w:r>
      <w:r>
        <w:rPr>
          <w:w w:val="90"/>
          <w:sz w:val="24"/>
        </w:rPr>
        <w:t>natureza</w:t>
      </w:r>
      <w:r>
        <w:rPr>
          <w:spacing w:val="-3"/>
          <w:w w:val="90"/>
          <w:sz w:val="24"/>
        </w:rPr>
        <w:t> </w:t>
      </w:r>
      <w:r>
        <w:rPr>
          <w:w w:val="90"/>
          <w:sz w:val="24"/>
        </w:rPr>
        <w:t>jurídica</w:t>
      </w:r>
      <w:r>
        <w:rPr>
          <w:spacing w:val="-3"/>
          <w:w w:val="90"/>
          <w:sz w:val="24"/>
        </w:rPr>
        <w:t> </w:t>
      </w:r>
      <w:r>
        <w:rPr>
          <w:w w:val="90"/>
          <w:sz w:val="24"/>
        </w:rPr>
        <w:t>de</w:t>
      </w:r>
      <w:r>
        <w:rPr>
          <w:spacing w:val="-3"/>
          <w:w w:val="90"/>
          <w:sz w:val="24"/>
        </w:rPr>
        <w:t> </w:t>
      </w:r>
      <w:r>
        <w:rPr>
          <w:w w:val="90"/>
          <w:sz w:val="24"/>
        </w:rPr>
        <w:t>Administração</w:t>
      </w:r>
      <w:r>
        <w:rPr>
          <w:spacing w:val="-5"/>
          <w:w w:val="90"/>
          <w:sz w:val="24"/>
        </w:rPr>
        <w:t> </w:t>
      </w:r>
      <w:r>
        <w:rPr>
          <w:w w:val="90"/>
          <w:sz w:val="24"/>
        </w:rPr>
        <w:t>Pública Federal (códigos 101-5, 104-0, 107-4, 116-3 e 134-1) o campo número de inscrição {nrInsc} deve ser preenchido com o CNPJ completo com 14 (quatorze) posições.</w:t>
      </w:r>
    </w:p>
    <w:p>
      <w:pPr>
        <w:pStyle w:val="ListParagraph"/>
        <w:numPr>
          <w:ilvl w:val="1"/>
          <w:numId w:val="218"/>
        </w:numPr>
        <w:tabs>
          <w:tab w:pos="925" w:val="left" w:leader="none"/>
        </w:tabs>
        <w:spacing w:line="240" w:lineRule="auto" w:before="2" w:after="0"/>
        <w:ind w:left="925" w:right="0" w:hanging="705"/>
        <w:jc w:val="both"/>
        <w:rPr>
          <w:sz w:val="24"/>
        </w:rPr>
      </w:pPr>
      <w:r>
        <w:rPr>
          <w:w w:val="90"/>
          <w:sz w:val="24"/>
        </w:rPr>
        <w:t>(Excluído</w:t>
      </w:r>
      <w:r>
        <w:rPr>
          <w:spacing w:val="2"/>
          <w:sz w:val="24"/>
        </w:rPr>
        <w:t> </w:t>
      </w:r>
      <w:r>
        <w:rPr>
          <w:w w:val="90"/>
          <w:sz w:val="24"/>
        </w:rPr>
        <w:t>e</w:t>
      </w:r>
      <w:r>
        <w:rPr>
          <w:spacing w:val="1"/>
          <w:sz w:val="24"/>
        </w:rPr>
        <w:t> </w:t>
      </w:r>
      <w:r>
        <w:rPr>
          <w:w w:val="90"/>
          <w:sz w:val="24"/>
        </w:rPr>
        <w:t>transformado</w:t>
      </w:r>
      <w:r>
        <w:rPr>
          <w:sz w:val="24"/>
        </w:rPr>
        <w:t> </w:t>
      </w:r>
      <w:r>
        <w:rPr>
          <w:w w:val="90"/>
          <w:sz w:val="24"/>
        </w:rPr>
        <w:t>no</w:t>
      </w:r>
      <w:r>
        <w:rPr>
          <w:sz w:val="24"/>
        </w:rPr>
        <w:t> </w:t>
      </w:r>
      <w:r>
        <w:rPr>
          <w:w w:val="90"/>
          <w:sz w:val="24"/>
        </w:rPr>
        <w:t>item</w:t>
      </w:r>
      <w:r>
        <w:rPr>
          <w:spacing w:val="1"/>
          <w:sz w:val="24"/>
        </w:rPr>
        <w:t> </w:t>
      </w:r>
      <w:r>
        <w:rPr>
          <w:spacing w:val="-5"/>
          <w:w w:val="90"/>
          <w:sz w:val="24"/>
        </w:rPr>
        <w:t>8)</w:t>
      </w:r>
    </w:p>
    <w:p>
      <w:pPr>
        <w:pStyle w:val="ListParagraph"/>
        <w:numPr>
          <w:ilvl w:val="1"/>
          <w:numId w:val="218"/>
        </w:numPr>
        <w:tabs>
          <w:tab w:pos="925" w:val="left" w:leader="none"/>
        </w:tabs>
        <w:spacing w:line="381" w:lineRule="auto" w:before="163" w:after="0"/>
        <w:ind w:left="220" w:right="837" w:firstLine="0"/>
        <w:jc w:val="both"/>
        <w:rPr>
          <w:sz w:val="24"/>
        </w:rPr>
      </w:pPr>
      <w:r>
        <w:rPr>
          <w:w w:val="90"/>
          <w:sz w:val="24"/>
        </w:rPr>
        <w:t>As informações cadastrais e contratuais do vínculo a serem informadas neste evento devem ser balizadas pela existência ou não de declaração prévia do vínculo no eSocial:</w:t>
      </w:r>
    </w:p>
    <w:p>
      <w:pPr>
        <w:pStyle w:val="ListParagraph"/>
        <w:numPr>
          <w:ilvl w:val="2"/>
          <w:numId w:val="218"/>
        </w:numPr>
        <w:tabs>
          <w:tab w:pos="925" w:val="left" w:leader="none"/>
        </w:tabs>
        <w:spacing w:line="240" w:lineRule="auto" w:before="1" w:after="0"/>
        <w:ind w:left="925" w:right="0" w:hanging="705"/>
        <w:jc w:val="both"/>
        <w:rPr>
          <w:sz w:val="24"/>
        </w:rPr>
      </w:pPr>
      <w:r>
        <w:rPr>
          <w:w w:val="90"/>
          <w:sz w:val="24"/>
        </w:rPr>
        <w:t>Caso</w:t>
      </w:r>
      <w:r>
        <w:rPr>
          <w:spacing w:val="-5"/>
          <w:w w:val="90"/>
          <w:sz w:val="24"/>
        </w:rPr>
        <w:t> </w:t>
      </w:r>
      <w:r>
        <w:rPr>
          <w:w w:val="90"/>
          <w:sz w:val="24"/>
        </w:rPr>
        <w:t>o</w:t>
      </w:r>
      <w:r>
        <w:rPr>
          <w:spacing w:val="-5"/>
          <w:w w:val="90"/>
          <w:sz w:val="24"/>
        </w:rPr>
        <w:t> </w:t>
      </w:r>
      <w:r>
        <w:rPr>
          <w:w w:val="90"/>
          <w:sz w:val="24"/>
        </w:rPr>
        <w:t>vínculo</w:t>
      </w:r>
      <w:r>
        <w:rPr>
          <w:spacing w:val="-5"/>
          <w:w w:val="90"/>
          <w:sz w:val="24"/>
        </w:rPr>
        <w:t> </w:t>
      </w:r>
      <w:r>
        <w:rPr>
          <w:w w:val="90"/>
          <w:sz w:val="24"/>
        </w:rPr>
        <w:t>já</w:t>
      </w:r>
      <w:r>
        <w:rPr>
          <w:spacing w:val="-7"/>
          <w:w w:val="90"/>
          <w:sz w:val="24"/>
        </w:rPr>
        <w:t> </w:t>
      </w:r>
      <w:r>
        <w:rPr>
          <w:w w:val="90"/>
          <w:sz w:val="24"/>
        </w:rPr>
        <w:t>tenha</w:t>
      </w:r>
      <w:r>
        <w:rPr>
          <w:spacing w:val="-7"/>
          <w:w w:val="90"/>
          <w:sz w:val="24"/>
        </w:rPr>
        <w:t> </w:t>
      </w:r>
      <w:r>
        <w:rPr>
          <w:w w:val="90"/>
          <w:sz w:val="24"/>
        </w:rPr>
        <w:t>sido</w:t>
      </w:r>
      <w:r>
        <w:rPr>
          <w:spacing w:val="-7"/>
          <w:w w:val="90"/>
          <w:sz w:val="24"/>
        </w:rPr>
        <w:t> </w:t>
      </w:r>
      <w:r>
        <w:rPr>
          <w:w w:val="90"/>
          <w:sz w:val="24"/>
        </w:rPr>
        <w:t>declarado</w:t>
      </w:r>
      <w:r>
        <w:rPr>
          <w:spacing w:val="-5"/>
          <w:w w:val="90"/>
          <w:sz w:val="24"/>
        </w:rPr>
        <w:t> </w:t>
      </w:r>
      <w:r>
        <w:rPr>
          <w:w w:val="90"/>
          <w:sz w:val="24"/>
        </w:rPr>
        <w:t>no</w:t>
      </w:r>
      <w:r>
        <w:rPr>
          <w:spacing w:val="-5"/>
          <w:w w:val="90"/>
          <w:sz w:val="24"/>
        </w:rPr>
        <w:t> </w:t>
      </w:r>
      <w:r>
        <w:rPr>
          <w:spacing w:val="-2"/>
          <w:w w:val="90"/>
          <w:sz w:val="24"/>
        </w:rPr>
        <w:t>eSocial:</w:t>
      </w:r>
    </w:p>
    <w:p>
      <w:pPr>
        <w:pStyle w:val="ListParagraph"/>
        <w:numPr>
          <w:ilvl w:val="0"/>
          <w:numId w:val="219"/>
        </w:numPr>
        <w:tabs>
          <w:tab w:pos="466" w:val="left" w:leader="none"/>
        </w:tabs>
        <w:spacing w:line="381" w:lineRule="auto" w:before="166" w:after="0"/>
        <w:ind w:left="220" w:right="836" w:firstLine="0"/>
        <w:jc w:val="both"/>
        <w:rPr>
          <w:sz w:val="24"/>
        </w:rPr>
      </w:pPr>
      <w:r>
        <w:rPr>
          <w:w w:val="90"/>
          <w:sz w:val="24"/>
        </w:rPr>
        <w:t>a matrícula a ser informada neste evento deve ser a mesma já anteriormente declarada (exceto a </w:t>
      </w:r>
      <w:r>
        <w:rPr>
          <w:spacing w:val="-4"/>
          <w:sz w:val="24"/>
        </w:rPr>
        <w:t>situação</w:t>
      </w:r>
      <w:r>
        <w:rPr>
          <w:spacing w:val="-14"/>
          <w:sz w:val="24"/>
        </w:rPr>
        <w:t> </w:t>
      </w:r>
      <w:r>
        <w:rPr>
          <w:spacing w:val="-4"/>
          <w:sz w:val="24"/>
        </w:rPr>
        <w:t>prevista</w:t>
      </w:r>
      <w:r>
        <w:rPr>
          <w:spacing w:val="-12"/>
          <w:sz w:val="24"/>
        </w:rPr>
        <w:t> </w:t>
      </w:r>
      <w:r>
        <w:rPr>
          <w:spacing w:val="-4"/>
          <w:sz w:val="24"/>
        </w:rPr>
        <w:t>no</w:t>
      </w:r>
      <w:r>
        <w:rPr>
          <w:spacing w:val="-12"/>
          <w:sz w:val="24"/>
        </w:rPr>
        <w:t> </w:t>
      </w:r>
      <w:r>
        <w:rPr>
          <w:spacing w:val="-4"/>
          <w:sz w:val="24"/>
        </w:rPr>
        <w:t>item</w:t>
      </w:r>
      <w:r>
        <w:rPr>
          <w:spacing w:val="-12"/>
          <w:sz w:val="24"/>
        </w:rPr>
        <w:t> </w:t>
      </w:r>
      <w:r>
        <w:rPr>
          <w:spacing w:val="-4"/>
          <w:sz w:val="24"/>
        </w:rPr>
        <w:t>8.1</w:t>
      </w:r>
      <w:r>
        <w:rPr>
          <w:spacing w:val="-14"/>
          <w:sz w:val="24"/>
        </w:rPr>
        <w:t> </w:t>
      </w:r>
      <w:r>
        <w:rPr>
          <w:spacing w:val="-4"/>
          <w:sz w:val="24"/>
        </w:rPr>
        <w:t>deste</w:t>
      </w:r>
      <w:r>
        <w:rPr>
          <w:spacing w:val="-12"/>
          <w:sz w:val="24"/>
        </w:rPr>
        <w:t> </w:t>
      </w:r>
      <w:r>
        <w:rPr>
          <w:spacing w:val="-4"/>
          <w:sz w:val="24"/>
        </w:rPr>
        <w:t>evento);</w:t>
      </w:r>
    </w:p>
    <w:p>
      <w:pPr>
        <w:pStyle w:val="ListParagraph"/>
        <w:numPr>
          <w:ilvl w:val="0"/>
          <w:numId w:val="219"/>
        </w:numPr>
        <w:tabs>
          <w:tab w:pos="473" w:val="left" w:leader="none"/>
        </w:tabs>
        <w:spacing w:line="240" w:lineRule="auto" w:before="1" w:after="0"/>
        <w:ind w:left="473" w:right="0" w:hanging="253"/>
        <w:jc w:val="both"/>
        <w:rPr>
          <w:sz w:val="24"/>
        </w:rPr>
      </w:pPr>
      <w:r>
        <w:rPr>
          <w:w w:val="90"/>
          <w:sz w:val="24"/>
        </w:rPr>
        <w:t>o</w:t>
      </w:r>
      <w:r>
        <w:rPr>
          <w:spacing w:val="-2"/>
          <w:sz w:val="24"/>
        </w:rPr>
        <w:t> </w:t>
      </w:r>
      <w:r>
        <w:rPr>
          <w:w w:val="90"/>
          <w:sz w:val="24"/>
        </w:rPr>
        <w:t>campo</w:t>
      </w:r>
      <w:r>
        <w:rPr>
          <w:spacing w:val="-2"/>
          <w:sz w:val="24"/>
        </w:rPr>
        <w:t> </w:t>
      </w:r>
      <w:r>
        <w:rPr>
          <w:w w:val="90"/>
          <w:sz w:val="24"/>
        </w:rPr>
        <w:t>{indContr}</w:t>
      </w:r>
      <w:r>
        <w:rPr>
          <w:spacing w:val="-3"/>
          <w:sz w:val="24"/>
        </w:rPr>
        <w:t> </w:t>
      </w:r>
      <w:r>
        <w:rPr>
          <w:w w:val="90"/>
          <w:sz w:val="24"/>
        </w:rPr>
        <w:t>deve</w:t>
      </w:r>
      <w:r>
        <w:rPr>
          <w:spacing w:val="-1"/>
          <w:sz w:val="24"/>
        </w:rPr>
        <w:t> </w:t>
      </w:r>
      <w:r>
        <w:rPr>
          <w:w w:val="90"/>
          <w:sz w:val="24"/>
        </w:rPr>
        <w:t>ser</w:t>
      </w:r>
      <w:r>
        <w:rPr>
          <w:spacing w:val="-4"/>
          <w:sz w:val="24"/>
        </w:rPr>
        <w:t> </w:t>
      </w:r>
      <w:r>
        <w:rPr>
          <w:w w:val="90"/>
          <w:sz w:val="24"/>
        </w:rPr>
        <w:t>preenchido</w:t>
      </w:r>
      <w:r>
        <w:rPr>
          <w:spacing w:val="-2"/>
          <w:sz w:val="24"/>
        </w:rPr>
        <w:t> </w:t>
      </w:r>
      <w:r>
        <w:rPr>
          <w:w w:val="90"/>
          <w:sz w:val="24"/>
        </w:rPr>
        <w:t>com</w:t>
      </w:r>
      <w:r>
        <w:rPr>
          <w:spacing w:val="-4"/>
          <w:sz w:val="24"/>
        </w:rPr>
        <w:t> </w:t>
      </w:r>
      <w:r>
        <w:rPr>
          <w:spacing w:val="-4"/>
          <w:w w:val="90"/>
          <w:sz w:val="24"/>
        </w:rPr>
        <w:t>[S];</w:t>
      </w:r>
    </w:p>
    <w:p>
      <w:pPr>
        <w:pStyle w:val="ListParagraph"/>
        <w:numPr>
          <w:ilvl w:val="0"/>
          <w:numId w:val="219"/>
        </w:numPr>
        <w:tabs>
          <w:tab w:pos="447" w:val="left" w:leader="none"/>
        </w:tabs>
        <w:spacing w:line="240" w:lineRule="auto" w:before="163" w:after="0"/>
        <w:ind w:left="447" w:right="0" w:hanging="227"/>
        <w:jc w:val="both"/>
        <w:rPr>
          <w:sz w:val="24"/>
        </w:rPr>
      </w:pPr>
      <w:r>
        <w:rPr>
          <w:w w:val="90"/>
          <w:sz w:val="24"/>
        </w:rPr>
        <w:t>o</w:t>
      </w:r>
      <w:r>
        <w:rPr>
          <w:spacing w:val="-1"/>
          <w:sz w:val="24"/>
        </w:rPr>
        <w:t> </w:t>
      </w:r>
      <w:r>
        <w:rPr>
          <w:w w:val="90"/>
          <w:sz w:val="24"/>
        </w:rPr>
        <w:t>grupo</w:t>
      </w:r>
      <w:r>
        <w:rPr>
          <w:spacing w:val="-1"/>
          <w:sz w:val="24"/>
        </w:rPr>
        <w:t> </w:t>
      </w:r>
      <w:r>
        <w:rPr>
          <w:w w:val="90"/>
          <w:sz w:val="24"/>
        </w:rPr>
        <w:t>[infoCompl]</w:t>
      </w:r>
      <w:r>
        <w:rPr>
          <w:spacing w:val="3"/>
          <w:sz w:val="24"/>
        </w:rPr>
        <w:t> </w:t>
      </w:r>
      <w:r>
        <w:rPr>
          <w:w w:val="90"/>
          <w:sz w:val="24"/>
        </w:rPr>
        <w:t>não</w:t>
      </w:r>
      <w:r>
        <w:rPr>
          <w:sz w:val="24"/>
        </w:rPr>
        <w:t> </w:t>
      </w:r>
      <w:r>
        <w:rPr>
          <w:w w:val="90"/>
          <w:sz w:val="24"/>
        </w:rPr>
        <w:t>deve</w:t>
      </w:r>
      <w:r>
        <w:rPr>
          <w:spacing w:val="-1"/>
          <w:sz w:val="24"/>
        </w:rPr>
        <w:t> </w:t>
      </w:r>
      <w:r>
        <w:rPr>
          <w:w w:val="90"/>
          <w:sz w:val="24"/>
        </w:rPr>
        <w:t>ser</w:t>
      </w:r>
      <w:r>
        <w:rPr>
          <w:spacing w:val="-3"/>
          <w:sz w:val="24"/>
        </w:rPr>
        <w:t> </w:t>
      </w:r>
      <w:r>
        <w:rPr>
          <w:spacing w:val="-2"/>
          <w:w w:val="90"/>
          <w:sz w:val="24"/>
        </w:rPr>
        <w:t>preenchido;</w:t>
      </w:r>
    </w:p>
    <w:p>
      <w:pPr>
        <w:pStyle w:val="ListParagraph"/>
        <w:numPr>
          <w:ilvl w:val="0"/>
          <w:numId w:val="219"/>
        </w:numPr>
        <w:tabs>
          <w:tab w:pos="600" w:val="left" w:leader="none"/>
        </w:tabs>
        <w:spacing w:line="381" w:lineRule="auto" w:before="163" w:after="0"/>
        <w:ind w:left="220" w:right="834" w:firstLine="0"/>
        <w:jc w:val="both"/>
        <w:rPr>
          <w:sz w:val="24"/>
        </w:rPr>
      </w:pPr>
      <w:r>
        <w:rPr>
          <w:spacing w:val="-2"/>
          <w:sz w:val="24"/>
        </w:rPr>
        <w:t>eventual</w:t>
      </w:r>
      <w:r>
        <w:rPr>
          <w:spacing w:val="-15"/>
          <w:sz w:val="24"/>
        </w:rPr>
        <w:t> </w:t>
      </w:r>
      <w:r>
        <w:rPr>
          <w:spacing w:val="-2"/>
          <w:sz w:val="24"/>
        </w:rPr>
        <w:t>informação</w:t>
      </w:r>
      <w:r>
        <w:rPr>
          <w:spacing w:val="-15"/>
          <w:sz w:val="24"/>
        </w:rPr>
        <w:t> </w:t>
      </w:r>
      <w:r>
        <w:rPr>
          <w:spacing w:val="-2"/>
          <w:sz w:val="24"/>
        </w:rPr>
        <w:t>de</w:t>
      </w:r>
      <w:r>
        <w:rPr>
          <w:spacing w:val="-13"/>
          <w:sz w:val="24"/>
        </w:rPr>
        <w:t> </w:t>
      </w:r>
      <w:r>
        <w:rPr>
          <w:spacing w:val="-2"/>
          <w:sz w:val="24"/>
        </w:rPr>
        <w:t>alteração</w:t>
      </w:r>
      <w:r>
        <w:rPr>
          <w:spacing w:val="-14"/>
          <w:sz w:val="24"/>
        </w:rPr>
        <w:t> </w:t>
      </w:r>
      <w:r>
        <w:rPr>
          <w:spacing w:val="-2"/>
          <w:sz w:val="24"/>
        </w:rPr>
        <w:t>contratual</w:t>
      </w:r>
      <w:r>
        <w:rPr>
          <w:spacing w:val="-15"/>
          <w:sz w:val="24"/>
        </w:rPr>
        <w:t> </w:t>
      </w:r>
      <w:r>
        <w:rPr>
          <w:spacing w:val="-2"/>
          <w:sz w:val="24"/>
        </w:rPr>
        <w:t>ocorrida</w:t>
      </w:r>
      <w:r>
        <w:rPr>
          <w:spacing w:val="-15"/>
          <w:sz w:val="24"/>
        </w:rPr>
        <w:t> </w:t>
      </w:r>
      <w:r>
        <w:rPr>
          <w:spacing w:val="-2"/>
          <w:sz w:val="24"/>
        </w:rPr>
        <w:t>durante</w:t>
      </w:r>
      <w:r>
        <w:rPr>
          <w:spacing w:val="-13"/>
          <w:sz w:val="24"/>
        </w:rPr>
        <w:t> </w:t>
      </w:r>
      <w:r>
        <w:rPr>
          <w:spacing w:val="-2"/>
          <w:sz w:val="24"/>
        </w:rPr>
        <w:t>o</w:t>
      </w:r>
      <w:r>
        <w:rPr>
          <w:spacing w:val="-15"/>
          <w:sz w:val="24"/>
        </w:rPr>
        <w:t> </w:t>
      </w:r>
      <w:r>
        <w:rPr>
          <w:spacing w:val="-2"/>
          <w:sz w:val="24"/>
        </w:rPr>
        <w:t>período</w:t>
      </w:r>
      <w:r>
        <w:rPr>
          <w:spacing w:val="-15"/>
          <w:sz w:val="24"/>
        </w:rPr>
        <w:t> </w:t>
      </w:r>
      <w:r>
        <w:rPr>
          <w:spacing w:val="-2"/>
          <w:sz w:val="24"/>
        </w:rPr>
        <w:t>do</w:t>
      </w:r>
      <w:r>
        <w:rPr>
          <w:spacing w:val="-13"/>
          <w:sz w:val="24"/>
        </w:rPr>
        <w:t> </w:t>
      </w:r>
      <w:r>
        <w:rPr>
          <w:spacing w:val="-2"/>
          <w:sz w:val="24"/>
        </w:rPr>
        <w:t>vínculo</w:t>
      </w:r>
      <w:r>
        <w:rPr>
          <w:spacing w:val="-8"/>
          <w:sz w:val="24"/>
        </w:rPr>
        <w:t> </w:t>
      </w:r>
      <w:r>
        <w:rPr>
          <w:spacing w:val="-2"/>
          <w:sz w:val="24"/>
        </w:rPr>
        <w:t>deve</w:t>
      </w:r>
      <w:r>
        <w:rPr>
          <w:spacing w:val="-14"/>
          <w:sz w:val="24"/>
        </w:rPr>
        <w:t> </w:t>
      </w:r>
      <w:r>
        <w:rPr>
          <w:spacing w:val="-2"/>
          <w:sz w:val="24"/>
        </w:rPr>
        <w:t>ser </w:t>
      </w:r>
      <w:r>
        <w:rPr>
          <w:w w:val="90"/>
          <w:sz w:val="24"/>
        </w:rPr>
        <w:t>prestada por meio do envio do evento S-2206, quando houver determinação judicial nesse sentido; e</w:t>
      </w:r>
    </w:p>
    <w:p>
      <w:pPr>
        <w:pStyle w:val="ListParagraph"/>
        <w:numPr>
          <w:ilvl w:val="0"/>
          <w:numId w:val="219"/>
        </w:numPr>
        <w:tabs>
          <w:tab w:pos="475" w:val="left" w:leader="none"/>
        </w:tabs>
        <w:spacing w:line="381" w:lineRule="auto" w:before="1" w:after="0"/>
        <w:ind w:left="220" w:right="837" w:firstLine="0"/>
        <w:jc w:val="both"/>
        <w:rPr>
          <w:sz w:val="24"/>
        </w:rPr>
      </w:pPr>
      <w:r>
        <w:rPr>
          <w:spacing w:val="-8"/>
          <w:sz w:val="24"/>
        </w:rPr>
        <w:t>regra</w:t>
      </w:r>
      <w:r>
        <w:rPr>
          <w:spacing w:val="-9"/>
          <w:sz w:val="24"/>
        </w:rPr>
        <w:t> </w:t>
      </w:r>
      <w:r>
        <w:rPr>
          <w:spacing w:val="-8"/>
          <w:sz w:val="24"/>
        </w:rPr>
        <w:t>geral,</w:t>
      </w:r>
      <w:r>
        <w:rPr>
          <w:spacing w:val="-9"/>
          <w:sz w:val="24"/>
        </w:rPr>
        <w:t> </w:t>
      </w:r>
      <w:r>
        <w:rPr>
          <w:spacing w:val="-8"/>
          <w:sz w:val="24"/>
        </w:rPr>
        <w:t>as alterações</w:t>
      </w:r>
      <w:r>
        <w:rPr>
          <w:spacing w:val="-9"/>
          <w:sz w:val="24"/>
        </w:rPr>
        <w:t> </w:t>
      </w:r>
      <w:r>
        <w:rPr>
          <w:spacing w:val="-8"/>
          <w:sz w:val="24"/>
        </w:rPr>
        <w:t>de</w:t>
      </w:r>
      <w:r>
        <w:rPr>
          <w:spacing w:val="-9"/>
          <w:sz w:val="24"/>
        </w:rPr>
        <w:t> </w:t>
      </w:r>
      <w:r>
        <w:rPr>
          <w:spacing w:val="-8"/>
          <w:sz w:val="24"/>
        </w:rPr>
        <w:t>categoria</w:t>
      </w:r>
      <w:r>
        <w:rPr>
          <w:spacing w:val="-9"/>
          <w:sz w:val="24"/>
        </w:rPr>
        <w:t> </w:t>
      </w:r>
      <w:r>
        <w:rPr>
          <w:spacing w:val="-8"/>
          <w:sz w:val="24"/>
        </w:rPr>
        <w:t>e de</w:t>
      </w:r>
      <w:r>
        <w:rPr>
          <w:spacing w:val="-9"/>
          <w:sz w:val="24"/>
        </w:rPr>
        <w:t> </w:t>
      </w:r>
      <w:r>
        <w:rPr>
          <w:spacing w:val="-8"/>
          <w:sz w:val="24"/>
        </w:rPr>
        <w:t>natureza</w:t>
      </w:r>
      <w:r>
        <w:rPr>
          <w:spacing w:val="-9"/>
          <w:sz w:val="24"/>
        </w:rPr>
        <w:t> </w:t>
      </w:r>
      <w:r>
        <w:rPr>
          <w:spacing w:val="-8"/>
          <w:sz w:val="24"/>
        </w:rPr>
        <w:t>da atividade</w:t>
      </w:r>
      <w:r>
        <w:rPr>
          <w:spacing w:val="-9"/>
          <w:sz w:val="24"/>
        </w:rPr>
        <w:t> </w:t>
      </w:r>
      <w:r>
        <w:rPr>
          <w:spacing w:val="-8"/>
          <w:sz w:val="24"/>
        </w:rPr>
        <w:t>ocorridas</w:t>
      </w:r>
      <w:r>
        <w:rPr>
          <w:spacing w:val="-9"/>
          <w:sz w:val="24"/>
        </w:rPr>
        <w:t> </w:t>
      </w:r>
      <w:r>
        <w:rPr>
          <w:spacing w:val="-8"/>
          <w:sz w:val="24"/>
        </w:rPr>
        <w:t>ao longo</w:t>
      </w:r>
      <w:r>
        <w:rPr>
          <w:spacing w:val="-9"/>
          <w:sz w:val="24"/>
        </w:rPr>
        <w:t> </w:t>
      </w:r>
      <w:r>
        <w:rPr>
          <w:spacing w:val="-8"/>
          <w:sz w:val="24"/>
        </w:rPr>
        <w:t>do</w:t>
      </w:r>
      <w:r>
        <w:rPr>
          <w:spacing w:val="-9"/>
          <w:sz w:val="24"/>
        </w:rPr>
        <w:t> </w:t>
      </w:r>
      <w:r>
        <w:rPr>
          <w:spacing w:val="-8"/>
          <w:sz w:val="24"/>
        </w:rPr>
        <w:t>contrato </w:t>
      </w:r>
      <w:r>
        <w:rPr>
          <w:spacing w:val="-6"/>
          <w:sz w:val="24"/>
        </w:rPr>
        <w:t>de</w:t>
      </w:r>
      <w:r>
        <w:rPr>
          <w:spacing w:val="-11"/>
          <w:sz w:val="24"/>
        </w:rPr>
        <w:t> </w:t>
      </w:r>
      <w:r>
        <w:rPr>
          <w:spacing w:val="-6"/>
          <w:sz w:val="24"/>
        </w:rPr>
        <w:t>trabalho</w:t>
      </w:r>
      <w:r>
        <w:rPr>
          <w:spacing w:val="-11"/>
          <w:sz w:val="24"/>
        </w:rPr>
        <w:t> </w:t>
      </w:r>
      <w:r>
        <w:rPr>
          <w:spacing w:val="-6"/>
          <w:sz w:val="24"/>
        </w:rPr>
        <w:t>devem</w:t>
      </w:r>
      <w:r>
        <w:rPr>
          <w:spacing w:val="-10"/>
          <w:sz w:val="24"/>
        </w:rPr>
        <w:t> </w:t>
      </w:r>
      <w:r>
        <w:rPr>
          <w:spacing w:val="-6"/>
          <w:sz w:val="24"/>
        </w:rPr>
        <w:t>ser</w:t>
      </w:r>
      <w:r>
        <w:rPr>
          <w:spacing w:val="-9"/>
          <w:sz w:val="24"/>
        </w:rPr>
        <w:t> </w:t>
      </w:r>
      <w:r>
        <w:rPr>
          <w:spacing w:val="-6"/>
          <w:sz w:val="24"/>
        </w:rPr>
        <w:t>informadas</w:t>
      </w:r>
      <w:r>
        <w:rPr>
          <w:spacing w:val="-11"/>
          <w:sz w:val="24"/>
        </w:rPr>
        <w:t> </w:t>
      </w:r>
      <w:r>
        <w:rPr>
          <w:spacing w:val="-6"/>
          <w:sz w:val="24"/>
        </w:rPr>
        <w:t>no</w:t>
      </w:r>
      <w:r>
        <w:rPr>
          <w:spacing w:val="-9"/>
          <w:sz w:val="24"/>
        </w:rPr>
        <w:t> </w:t>
      </w:r>
      <w:r>
        <w:rPr>
          <w:spacing w:val="-6"/>
          <w:sz w:val="24"/>
        </w:rPr>
        <w:t>grupo</w:t>
      </w:r>
      <w:r>
        <w:rPr>
          <w:spacing w:val="-9"/>
          <w:sz w:val="24"/>
        </w:rPr>
        <w:t> </w:t>
      </w:r>
      <w:r>
        <w:rPr>
          <w:spacing w:val="-6"/>
          <w:sz w:val="24"/>
        </w:rPr>
        <w:t>[mudCategAtiv],</w:t>
      </w:r>
      <w:r>
        <w:rPr>
          <w:spacing w:val="-11"/>
          <w:sz w:val="24"/>
        </w:rPr>
        <w:t> </w:t>
      </w:r>
      <w:r>
        <w:rPr>
          <w:spacing w:val="-6"/>
          <w:sz w:val="24"/>
        </w:rPr>
        <w:t>conforme</w:t>
      </w:r>
      <w:r>
        <w:rPr>
          <w:spacing w:val="-11"/>
          <w:sz w:val="24"/>
        </w:rPr>
        <w:t> </w:t>
      </w:r>
      <w:r>
        <w:rPr>
          <w:spacing w:val="-6"/>
          <w:sz w:val="24"/>
        </w:rPr>
        <w:t>orientações</w:t>
      </w:r>
      <w:r>
        <w:rPr>
          <w:spacing w:val="-8"/>
          <w:sz w:val="24"/>
        </w:rPr>
        <w:t> </w:t>
      </w:r>
      <w:r>
        <w:rPr>
          <w:spacing w:val="-6"/>
          <w:sz w:val="24"/>
        </w:rPr>
        <w:t>constantes</w:t>
      </w:r>
      <w:r>
        <w:rPr>
          <w:spacing w:val="-11"/>
          <w:sz w:val="24"/>
        </w:rPr>
        <w:t> </w:t>
      </w:r>
      <w:r>
        <w:rPr>
          <w:spacing w:val="-6"/>
          <w:sz w:val="24"/>
        </w:rPr>
        <w:t>no </w:t>
      </w:r>
      <w:r>
        <w:rPr>
          <w:sz w:val="24"/>
        </w:rPr>
        <w:t>item</w:t>
      </w:r>
      <w:r>
        <w:rPr>
          <w:spacing w:val="-1"/>
          <w:sz w:val="24"/>
        </w:rPr>
        <w:t> </w:t>
      </w:r>
      <w:r>
        <w:rPr>
          <w:sz w:val="24"/>
        </w:rPr>
        <w:t>5 deste</w:t>
      </w:r>
      <w:r>
        <w:rPr>
          <w:spacing w:val="-1"/>
          <w:sz w:val="24"/>
        </w:rPr>
        <w:t> </w:t>
      </w:r>
      <w:r>
        <w:rPr>
          <w:sz w:val="24"/>
        </w:rPr>
        <w:t>evento.</w:t>
      </w:r>
    </w:p>
    <w:p>
      <w:pPr>
        <w:pStyle w:val="ListParagraph"/>
        <w:numPr>
          <w:ilvl w:val="2"/>
          <w:numId w:val="218"/>
        </w:numPr>
        <w:tabs>
          <w:tab w:pos="925" w:val="left" w:leader="none"/>
        </w:tabs>
        <w:spacing w:line="384" w:lineRule="auto" w:before="1" w:after="0"/>
        <w:ind w:left="220" w:right="836" w:firstLine="0"/>
        <w:jc w:val="both"/>
        <w:rPr>
          <w:sz w:val="24"/>
        </w:rPr>
      </w:pPr>
      <w:r>
        <w:rPr>
          <w:spacing w:val="-6"/>
          <w:sz w:val="24"/>
        </w:rPr>
        <w:t>Se</w:t>
      </w:r>
      <w:r>
        <w:rPr>
          <w:spacing w:val="-9"/>
          <w:sz w:val="24"/>
        </w:rPr>
        <w:t> </w:t>
      </w:r>
      <w:r>
        <w:rPr>
          <w:spacing w:val="-6"/>
          <w:sz w:val="24"/>
        </w:rPr>
        <w:t>o</w:t>
      </w:r>
      <w:r>
        <w:rPr>
          <w:spacing w:val="-10"/>
          <w:sz w:val="24"/>
        </w:rPr>
        <w:t> </w:t>
      </w:r>
      <w:r>
        <w:rPr>
          <w:spacing w:val="-6"/>
          <w:sz w:val="24"/>
        </w:rPr>
        <w:t>vínculo</w:t>
      </w:r>
      <w:r>
        <w:rPr>
          <w:spacing w:val="-10"/>
          <w:sz w:val="24"/>
        </w:rPr>
        <w:t> </w:t>
      </w:r>
      <w:r>
        <w:rPr>
          <w:spacing w:val="-6"/>
          <w:sz w:val="24"/>
        </w:rPr>
        <w:t>não</w:t>
      </w:r>
      <w:r>
        <w:rPr>
          <w:spacing w:val="-10"/>
          <w:sz w:val="24"/>
        </w:rPr>
        <w:t> </w:t>
      </w:r>
      <w:r>
        <w:rPr>
          <w:spacing w:val="-6"/>
          <w:sz w:val="24"/>
        </w:rPr>
        <w:t>tiver</w:t>
      </w:r>
      <w:r>
        <w:rPr>
          <w:spacing w:val="-11"/>
          <w:sz w:val="24"/>
        </w:rPr>
        <w:t> </w:t>
      </w:r>
      <w:r>
        <w:rPr>
          <w:spacing w:val="-6"/>
          <w:sz w:val="24"/>
        </w:rPr>
        <w:t>sido</w:t>
      </w:r>
      <w:r>
        <w:rPr>
          <w:spacing w:val="-10"/>
          <w:sz w:val="24"/>
        </w:rPr>
        <w:t> </w:t>
      </w:r>
      <w:r>
        <w:rPr>
          <w:spacing w:val="-6"/>
          <w:sz w:val="24"/>
        </w:rPr>
        <w:t>declarado</w:t>
      </w:r>
      <w:r>
        <w:rPr>
          <w:spacing w:val="-10"/>
          <w:sz w:val="24"/>
        </w:rPr>
        <w:t> </w:t>
      </w:r>
      <w:r>
        <w:rPr>
          <w:spacing w:val="-6"/>
          <w:sz w:val="24"/>
        </w:rPr>
        <w:t>no</w:t>
      </w:r>
      <w:r>
        <w:rPr>
          <w:spacing w:val="-10"/>
          <w:sz w:val="24"/>
        </w:rPr>
        <w:t> </w:t>
      </w:r>
      <w:r>
        <w:rPr>
          <w:spacing w:val="-6"/>
          <w:sz w:val="24"/>
        </w:rPr>
        <w:t>eSocial,</w:t>
      </w:r>
      <w:r>
        <w:rPr>
          <w:spacing w:val="-11"/>
          <w:sz w:val="24"/>
        </w:rPr>
        <w:t> </w:t>
      </w:r>
      <w:r>
        <w:rPr>
          <w:spacing w:val="-6"/>
          <w:sz w:val="24"/>
        </w:rPr>
        <w:t>inclusive</w:t>
      </w:r>
      <w:r>
        <w:rPr>
          <w:spacing w:val="-11"/>
          <w:sz w:val="24"/>
        </w:rPr>
        <w:t> </w:t>
      </w:r>
      <w:r>
        <w:rPr>
          <w:spacing w:val="-6"/>
          <w:sz w:val="24"/>
        </w:rPr>
        <w:t>aquele</w:t>
      </w:r>
      <w:r>
        <w:rPr>
          <w:spacing w:val="-10"/>
          <w:sz w:val="24"/>
        </w:rPr>
        <w:t> </w:t>
      </w:r>
      <w:r>
        <w:rPr>
          <w:spacing w:val="-6"/>
          <w:sz w:val="24"/>
        </w:rPr>
        <w:t>extinto</w:t>
      </w:r>
      <w:r>
        <w:rPr>
          <w:spacing w:val="-10"/>
          <w:sz w:val="24"/>
        </w:rPr>
        <w:t> </w:t>
      </w:r>
      <w:r>
        <w:rPr>
          <w:spacing w:val="-6"/>
          <w:sz w:val="24"/>
        </w:rPr>
        <w:t>antes</w:t>
      </w:r>
      <w:r>
        <w:rPr>
          <w:spacing w:val="-11"/>
          <w:sz w:val="24"/>
        </w:rPr>
        <w:t> </w:t>
      </w:r>
      <w:r>
        <w:rPr>
          <w:spacing w:val="-6"/>
          <w:sz w:val="24"/>
        </w:rPr>
        <w:t>do</w:t>
      </w:r>
      <w:r>
        <w:rPr>
          <w:spacing w:val="-9"/>
          <w:sz w:val="24"/>
        </w:rPr>
        <w:t> </w:t>
      </w:r>
      <w:r>
        <w:rPr>
          <w:spacing w:val="-6"/>
          <w:sz w:val="24"/>
        </w:rPr>
        <w:t>início</w:t>
      </w:r>
      <w:r>
        <w:rPr>
          <w:spacing w:val="-10"/>
          <w:sz w:val="24"/>
        </w:rPr>
        <w:t> </w:t>
      </w:r>
      <w:r>
        <w:rPr>
          <w:spacing w:val="-6"/>
          <w:sz w:val="24"/>
        </w:rPr>
        <w:t>da obrigatoriedade</w:t>
      </w:r>
      <w:r>
        <w:rPr>
          <w:spacing w:val="-14"/>
          <w:sz w:val="24"/>
        </w:rPr>
        <w:t> </w:t>
      </w:r>
      <w:r>
        <w:rPr>
          <w:spacing w:val="-6"/>
          <w:sz w:val="24"/>
        </w:rPr>
        <w:t>do</w:t>
      </w:r>
      <w:r>
        <w:rPr>
          <w:spacing w:val="-14"/>
          <w:sz w:val="24"/>
        </w:rPr>
        <w:t> </w:t>
      </w:r>
      <w:r>
        <w:rPr>
          <w:spacing w:val="-6"/>
          <w:sz w:val="24"/>
        </w:rPr>
        <w:t>envio</w:t>
      </w:r>
      <w:r>
        <w:rPr>
          <w:spacing w:val="-12"/>
          <w:sz w:val="24"/>
        </w:rPr>
        <w:t> </w:t>
      </w:r>
      <w:r>
        <w:rPr>
          <w:spacing w:val="-6"/>
          <w:sz w:val="24"/>
        </w:rPr>
        <w:t>dos</w:t>
      </w:r>
      <w:r>
        <w:rPr>
          <w:spacing w:val="-14"/>
          <w:sz w:val="24"/>
        </w:rPr>
        <w:t> </w:t>
      </w:r>
      <w:r>
        <w:rPr>
          <w:spacing w:val="-6"/>
          <w:sz w:val="24"/>
        </w:rPr>
        <w:t>eventos</w:t>
      </w:r>
      <w:r>
        <w:rPr>
          <w:spacing w:val="-15"/>
          <w:sz w:val="24"/>
        </w:rPr>
        <w:t> </w:t>
      </w:r>
      <w:r>
        <w:rPr>
          <w:spacing w:val="-6"/>
          <w:sz w:val="24"/>
        </w:rPr>
        <w:t>não</w:t>
      </w:r>
      <w:r>
        <w:rPr>
          <w:spacing w:val="-14"/>
          <w:sz w:val="24"/>
        </w:rPr>
        <w:t> </w:t>
      </w:r>
      <w:r>
        <w:rPr>
          <w:spacing w:val="-6"/>
          <w:sz w:val="24"/>
        </w:rPr>
        <w:t>periódicos</w:t>
      </w:r>
      <w:r>
        <w:rPr>
          <w:spacing w:val="-12"/>
          <w:sz w:val="24"/>
        </w:rPr>
        <w:t> </w:t>
      </w:r>
      <w:r>
        <w:rPr>
          <w:spacing w:val="-6"/>
          <w:sz w:val="24"/>
        </w:rPr>
        <w:t>do</w:t>
      </w:r>
      <w:r>
        <w:rPr>
          <w:spacing w:val="-14"/>
          <w:sz w:val="24"/>
        </w:rPr>
        <w:t> </w:t>
      </w:r>
      <w:r>
        <w:rPr>
          <w:spacing w:val="-6"/>
          <w:sz w:val="24"/>
        </w:rPr>
        <w:t>eSocial:</w:t>
      </w:r>
    </w:p>
    <w:p>
      <w:pPr>
        <w:pStyle w:val="ListParagraph"/>
        <w:numPr>
          <w:ilvl w:val="0"/>
          <w:numId w:val="220"/>
        </w:numPr>
        <w:tabs>
          <w:tab w:pos="460" w:val="left" w:leader="none"/>
        </w:tabs>
        <w:spacing w:line="274" w:lineRule="exact" w:before="0" w:after="0"/>
        <w:ind w:left="460" w:right="0" w:hanging="240"/>
        <w:jc w:val="both"/>
        <w:rPr>
          <w:sz w:val="24"/>
        </w:rPr>
      </w:pPr>
      <w:r>
        <w:rPr>
          <w:w w:val="90"/>
          <w:sz w:val="24"/>
        </w:rPr>
        <w:t>o</w:t>
      </w:r>
      <w:r>
        <w:rPr>
          <w:spacing w:val="-1"/>
          <w:sz w:val="24"/>
        </w:rPr>
        <w:t> </w:t>
      </w:r>
      <w:r>
        <w:rPr>
          <w:w w:val="90"/>
          <w:sz w:val="24"/>
        </w:rPr>
        <w:t>campo</w:t>
      </w:r>
      <w:r>
        <w:rPr>
          <w:spacing w:val="-4"/>
          <w:sz w:val="24"/>
        </w:rPr>
        <w:t> </w:t>
      </w:r>
      <w:r>
        <w:rPr>
          <w:w w:val="90"/>
          <w:sz w:val="24"/>
        </w:rPr>
        <w:t>{indContr}</w:t>
      </w:r>
      <w:r>
        <w:rPr>
          <w:spacing w:val="-5"/>
          <w:sz w:val="24"/>
        </w:rPr>
        <w:t> </w:t>
      </w:r>
      <w:r>
        <w:rPr>
          <w:w w:val="90"/>
          <w:sz w:val="24"/>
        </w:rPr>
        <w:t>deve</w:t>
      </w:r>
      <w:r>
        <w:rPr>
          <w:spacing w:val="-1"/>
          <w:sz w:val="24"/>
        </w:rPr>
        <w:t> </w:t>
      </w:r>
      <w:r>
        <w:rPr>
          <w:w w:val="90"/>
          <w:sz w:val="24"/>
        </w:rPr>
        <w:t>ser</w:t>
      </w:r>
      <w:r>
        <w:rPr>
          <w:spacing w:val="-4"/>
          <w:sz w:val="24"/>
        </w:rPr>
        <w:t> </w:t>
      </w:r>
      <w:r>
        <w:rPr>
          <w:w w:val="90"/>
          <w:sz w:val="24"/>
        </w:rPr>
        <w:t>preenchido</w:t>
      </w:r>
      <w:r>
        <w:rPr>
          <w:spacing w:val="-1"/>
          <w:sz w:val="24"/>
        </w:rPr>
        <w:t> </w:t>
      </w:r>
      <w:r>
        <w:rPr>
          <w:w w:val="90"/>
          <w:sz w:val="24"/>
        </w:rPr>
        <w:t>com</w:t>
      </w:r>
      <w:r>
        <w:rPr>
          <w:spacing w:val="-4"/>
          <w:sz w:val="24"/>
        </w:rPr>
        <w:t> </w:t>
      </w:r>
      <w:r>
        <w:rPr>
          <w:spacing w:val="-4"/>
          <w:w w:val="90"/>
          <w:sz w:val="24"/>
        </w:rPr>
        <w:t>[N];</w:t>
      </w:r>
    </w:p>
    <w:p>
      <w:pPr>
        <w:pStyle w:val="ListParagraph"/>
        <w:numPr>
          <w:ilvl w:val="0"/>
          <w:numId w:val="220"/>
        </w:numPr>
        <w:tabs>
          <w:tab w:pos="528" w:val="left" w:leader="none"/>
        </w:tabs>
        <w:spacing w:line="240" w:lineRule="auto" w:before="164" w:after="0"/>
        <w:ind w:left="528" w:right="0" w:hanging="308"/>
        <w:jc w:val="both"/>
        <w:rPr>
          <w:sz w:val="24"/>
        </w:rPr>
      </w:pPr>
      <w:r>
        <w:rPr>
          <w:w w:val="90"/>
          <w:sz w:val="24"/>
        </w:rPr>
        <w:t>o</w:t>
      </w:r>
      <w:r>
        <w:rPr>
          <w:spacing w:val="4"/>
          <w:sz w:val="24"/>
        </w:rPr>
        <w:t> </w:t>
      </w:r>
      <w:r>
        <w:rPr>
          <w:w w:val="90"/>
          <w:sz w:val="24"/>
        </w:rPr>
        <w:t>grupo</w:t>
      </w:r>
      <w:r>
        <w:rPr>
          <w:spacing w:val="5"/>
          <w:sz w:val="24"/>
        </w:rPr>
        <w:t> </w:t>
      </w:r>
      <w:r>
        <w:rPr>
          <w:w w:val="90"/>
          <w:sz w:val="24"/>
        </w:rPr>
        <w:t>[infoCompl]</w:t>
      </w:r>
      <w:r>
        <w:rPr>
          <w:spacing w:val="5"/>
          <w:sz w:val="24"/>
        </w:rPr>
        <w:t> </w:t>
      </w:r>
      <w:r>
        <w:rPr>
          <w:w w:val="90"/>
          <w:sz w:val="24"/>
        </w:rPr>
        <w:t>deve</w:t>
      </w:r>
      <w:r>
        <w:rPr>
          <w:spacing w:val="7"/>
          <w:sz w:val="24"/>
        </w:rPr>
        <w:t> </w:t>
      </w:r>
      <w:r>
        <w:rPr>
          <w:w w:val="90"/>
          <w:sz w:val="24"/>
        </w:rPr>
        <w:t>ser</w:t>
      </w:r>
      <w:r>
        <w:rPr>
          <w:spacing w:val="8"/>
          <w:sz w:val="24"/>
        </w:rPr>
        <w:t> </w:t>
      </w:r>
      <w:r>
        <w:rPr>
          <w:w w:val="90"/>
          <w:sz w:val="24"/>
        </w:rPr>
        <w:t>informado,</w:t>
      </w:r>
      <w:r>
        <w:rPr>
          <w:spacing w:val="7"/>
          <w:sz w:val="24"/>
        </w:rPr>
        <w:t> </w:t>
      </w:r>
      <w:r>
        <w:rPr>
          <w:w w:val="90"/>
          <w:sz w:val="24"/>
        </w:rPr>
        <w:t>observando</w:t>
      </w:r>
      <w:r>
        <w:rPr>
          <w:spacing w:val="5"/>
          <w:sz w:val="24"/>
        </w:rPr>
        <w:t> </w:t>
      </w:r>
      <w:r>
        <w:rPr>
          <w:spacing w:val="-4"/>
          <w:w w:val="90"/>
          <w:sz w:val="24"/>
        </w:rPr>
        <w:t>que:</w:t>
      </w:r>
    </w:p>
    <w:p>
      <w:pPr>
        <w:pStyle w:val="ListParagraph"/>
        <w:numPr>
          <w:ilvl w:val="1"/>
          <w:numId w:val="220"/>
        </w:numPr>
        <w:tabs>
          <w:tab w:pos="615" w:val="left" w:leader="none"/>
        </w:tabs>
        <w:spacing w:line="381" w:lineRule="auto" w:before="163" w:after="0"/>
        <w:ind w:left="220" w:right="835" w:firstLine="0"/>
        <w:jc w:val="both"/>
        <w:rPr>
          <w:sz w:val="24"/>
        </w:rPr>
      </w:pPr>
      <w:r>
        <w:rPr>
          <w:spacing w:val="-6"/>
          <w:sz w:val="24"/>
        </w:rPr>
        <w:t>as</w:t>
      </w:r>
      <w:r>
        <w:rPr>
          <w:spacing w:val="-7"/>
          <w:sz w:val="24"/>
        </w:rPr>
        <w:t> </w:t>
      </w:r>
      <w:r>
        <w:rPr>
          <w:spacing w:val="-6"/>
          <w:sz w:val="24"/>
        </w:rPr>
        <w:t>evoluções</w:t>
      </w:r>
      <w:r>
        <w:rPr>
          <w:spacing w:val="-7"/>
          <w:sz w:val="24"/>
        </w:rPr>
        <w:t> </w:t>
      </w:r>
      <w:r>
        <w:rPr>
          <w:spacing w:val="-6"/>
          <w:sz w:val="24"/>
        </w:rPr>
        <w:t>salariais</w:t>
      </w:r>
      <w:r>
        <w:rPr>
          <w:spacing w:val="-7"/>
          <w:sz w:val="24"/>
        </w:rPr>
        <w:t> </w:t>
      </w:r>
      <w:r>
        <w:rPr>
          <w:spacing w:val="-6"/>
          <w:sz w:val="24"/>
        </w:rPr>
        <w:t>ocorridas</w:t>
      </w:r>
      <w:r>
        <w:rPr>
          <w:spacing w:val="-7"/>
          <w:sz w:val="24"/>
        </w:rPr>
        <w:t> </w:t>
      </w:r>
      <w:r>
        <w:rPr>
          <w:spacing w:val="-6"/>
          <w:sz w:val="24"/>
        </w:rPr>
        <w:t>durante</w:t>
      </w:r>
      <w:r>
        <w:rPr>
          <w:spacing w:val="-7"/>
          <w:sz w:val="24"/>
        </w:rPr>
        <w:t> </w:t>
      </w:r>
      <w:r>
        <w:rPr>
          <w:spacing w:val="-6"/>
          <w:sz w:val="24"/>
        </w:rPr>
        <w:t>o</w:t>
      </w:r>
      <w:r>
        <w:rPr>
          <w:spacing w:val="-9"/>
          <w:sz w:val="24"/>
        </w:rPr>
        <w:t> </w:t>
      </w:r>
      <w:r>
        <w:rPr>
          <w:spacing w:val="-6"/>
          <w:sz w:val="24"/>
        </w:rPr>
        <w:t>período</w:t>
      </w:r>
      <w:r>
        <w:rPr>
          <w:spacing w:val="-9"/>
          <w:sz w:val="24"/>
        </w:rPr>
        <w:t> </w:t>
      </w:r>
      <w:r>
        <w:rPr>
          <w:spacing w:val="-6"/>
          <w:sz w:val="24"/>
        </w:rPr>
        <w:t>do</w:t>
      </w:r>
      <w:r>
        <w:rPr>
          <w:spacing w:val="-7"/>
          <w:sz w:val="24"/>
        </w:rPr>
        <w:t> </w:t>
      </w:r>
      <w:r>
        <w:rPr>
          <w:spacing w:val="-6"/>
          <w:sz w:val="24"/>
        </w:rPr>
        <w:t>vínculo,</w:t>
      </w:r>
      <w:r>
        <w:rPr>
          <w:spacing w:val="-7"/>
          <w:sz w:val="24"/>
        </w:rPr>
        <w:t> </w:t>
      </w:r>
      <w:r>
        <w:rPr>
          <w:spacing w:val="-6"/>
          <w:sz w:val="24"/>
        </w:rPr>
        <w:t>se</w:t>
      </w:r>
      <w:r>
        <w:rPr>
          <w:spacing w:val="-7"/>
          <w:sz w:val="24"/>
        </w:rPr>
        <w:t> </w:t>
      </w:r>
      <w:r>
        <w:rPr>
          <w:spacing w:val="-6"/>
          <w:sz w:val="24"/>
        </w:rPr>
        <w:t>houver</w:t>
      </w:r>
      <w:r>
        <w:rPr>
          <w:spacing w:val="-7"/>
          <w:sz w:val="24"/>
        </w:rPr>
        <w:t> </w:t>
      </w:r>
      <w:r>
        <w:rPr>
          <w:spacing w:val="-6"/>
          <w:sz w:val="24"/>
        </w:rPr>
        <w:t>determinação</w:t>
      </w:r>
      <w:r>
        <w:rPr>
          <w:spacing w:val="-9"/>
          <w:sz w:val="24"/>
        </w:rPr>
        <w:t> </w:t>
      </w:r>
      <w:r>
        <w:rPr>
          <w:spacing w:val="-6"/>
          <w:sz w:val="24"/>
        </w:rPr>
        <w:t>nesse </w:t>
      </w:r>
      <w:r>
        <w:rPr>
          <w:spacing w:val="-8"/>
          <w:sz w:val="24"/>
        </w:rPr>
        <w:t>sentido,</w:t>
      </w:r>
      <w:r>
        <w:rPr>
          <w:spacing w:val="-4"/>
          <w:sz w:val="24"/>
        </w:rPr>
        <w:t> </w:t>
      </w:r>
      <w:r>
        <w:rPr>
          <w:spacing w:val="-8"/>
          <w:sz w:val="24"/>
        </w:rPr>
        <w:t>devem ser informadas neste evento, utilizando o grupo [remuneracao]</w:t>
      </w:r>
      <w:r>
        <w:rPr>
          <w:spacing w:val="-5"/>
          <w:sz w:val="24"/>
        </w:rPr>
        <w:t> </w:t>
      </w:r>
      <w:r>
        <w:rPr>
          <w:spacing w:val="-8"/>
          <w:sz w:val="24"/>
        </w:rPr>
        <w:t>que pode ter até 99 </w:t>
      </w:r>
      <w:r>
        <w:rPr>
          <w:w w:val="90"/>
          <w:sz w:val="24"/>
        </w:rPr>
        <w:t>ocorrências. O valor informado no campo {vlsalFix} deve corresponder ao vigente na data informada </w:t>
      </w:r>
      <w:r>
        <w:rPr>
          <w:sz w:val="24"/>
        </w:rPr>
        <w:t>no</w:t>
      </w:r>
      <w:r>
        <w:rPr>
          <w:spacing w:val="-17"/>
          <w:sz w:val="24"/>
        </w:rPr>
        <w:t> </w:t>
      </w:r>
      <w:r>
        <w:rPr>
          <w:sz w:val="24"/>
        </w:rPr>
        <w:t>campo</w:t>
      </w:r>
      <w:r>
        <w:rPr>
          <w:spacing w:val="-17"/>
          <w:sz w:val="24"/>
        </w:rPr>
        <w:t> </w:t>
      </w:r>
      <w:r>
        <w:rPr>
          <w:sz w:val="24"/>
        </w:rPr>
        <w:t>{dtRemun};</w:t>
      </w:r>
    </w:p>
    <w:p>
      <w:pPr>
        <w:pStyle w:val="ListParagraph"/>
        <w:numPr>
          <w:ilvl w:val="1"/>
          <w:numId w:val="133"/>
        </w:numPr>
        <w:tabs>
          <w:tab w:pos="652" w:val="left" w:leader="none"/>
        </w:tabs>
        <w:spacing w:line="381" w:lineRule="auto" w:before="1" w:after="0"/>
        <w:ind w:left="220" w:right="841" w:firstLine="0"/>
        <w:jc w:val="both"/>
        <w:rPr>
          <w:sz w:val="24"/>
        </w:rPr>
      </w:pPr>
      <w:r>
        <w:rPr>
          <w:w w:val="90"/>
          <w:sz w:val="24"/>
        </w:rPr>
        <w:t>as demais condições</w:t>
      </w:r>
      <w:r>
        <w:rPr>
          <w:spacing w:val="-1"/>
          <w:w w:val="90"/>
          <w:sz w:val="24"/>
        </w:rPr>
        <w:t> </w:t>
      </w:r>
      <w:r>
        <w:rPr>
          <w:w w:val="90"/>
          <w:sz w:val="24"/>
        </w:rPr>
        <w:t>contratuais (CBO, duração do contrato, natureza</w:t>
      </w:r>
      <w:r>
        <w:rPr>
          <w:spacing w:val="-1"/>
          <w:w w:val="90"/>
          <w:sz w:val="24"/>
        </w:rPr>
        <w:t> </w:t>
      </w:r>
      <w:r>
        <w:rPr>
          <w:w w:val="90"/>
          <w:sz w:val="24"/>
        </w:rPr>
        <w:t>da atividade etc) previstas </w:t>
      </w:r>
      <w:r>
        <w:rPr>
          <w:spacing w:val="-8"/>
          <w:sz w:val="24"/>
        </w:rPr>
        <w:t>no grupo</w:t>
      </w:r>
      <w:r>
        <w:rPr>
          <w:spacing w:val="-9"/>
          <w:sz w:val="24"/>
        </w:rPr>
        <w:t> </w:t>
      </w:r>
      <w:r>
        <w:rPr>
          <w:spacing w:val="-8"/>
          <w:sz w:val="24"/>
        </w:rPr>
        <w:t>[infoCompl]</w:t>
      </w:r>
      <w:r>
        <w:rPr>
          <w:spacing w:val="-9"/>
          <w:sz w:val="24"/>
        </w:rPr>
        <w:t> </w:t>
      </w:r>
      <w:r>
        <w:rPr>
          <w:spacing w:val="-8"/>
          <w:sz w:val="24"/>
        </w:rPr>
        <w:t>devem ser</w:t>
      </w:r>
      <w:r>
        <w:rPr>
          <w:spacing w:val="-9"/>
          <w:sz w:val="24"/>
        </w:rPr>
        <w:t> </w:t>
      </w:r>
      <w:r>
        <w:rPr>
          <w:spacing w:val="-8"/>
          <w:sz w:val="24"/>
        </w:rPr>
        <w:t>prestadas considerando</w:t>
      </w:r>
      <w:r>
        <w:rPr>
          <w:spacing w:val="-9"/>
          <w:sz w:val="24"/>
        </w:rPr>
        <w:t> </w:t>
      </w:r>
      <w:r>
        <w:rPr>
          <w:spacing w:val="-8"/>
          <w:sz w:val="24"/>
        </w:rPr>
        <w:t>a informação mais atual;</w:t>
      </w:r>
      <w:r>
        <w:rPr>
          <w:sz w:val="24"/>
        </w:rPr>
        <w:t> </w:t>
      </w:r>
      <w:r>
        <w:rPr>
          <w:spacing w:val="-8"/>
          <w:sz w:val="24"/>
        </w:rPr>
        <w:t>e</w:t>
      </w:r>
    </w:p>
    <w:p>
      <w:pPr>
        <w:pStyle w:val="ListParagraph"/>
        <w:numPr>
          <w:ilvl w:val="1"/>
          <w:numId w:val="133"/>
        </w:numPr>
        <w:tabs>
          <w:tab w:pos="661" w:val="left" w:leader="none"/>
        </w:tabs>
        <w:spacing w:line="381" w:lineRule="auto" w:before="4" w:after="0"/>
        <w:ind w:left="220" w:right="835" w:firstLine="0"/>
        <w:jc w:val="both"/>
        <w:rPr>
          <w:sz w:val="24"/>
        </w:rPr>
      </w:pPr>
      <w:r>
        <w:rPr>
          <w:w w:val="90"/>
          <w:sz w:val="24"/>
        </w:rPr>
        <w:t>as informações cadastrais do trabalhador devem refletir a condição vigente à época do trânsito </w:t>
      </w:r>
      <w:r>
        <w:rPr>
          <w:spacing w:val="-8"/>
          <w:sz w:val="24"/>
        </w:rPr>
        <w:t>em julgado ou da celebração do acordo. Por exemplo, nome; e</w:t>
      </w:r>
    </w:p>
    <w:p>
      <w:pPr>
        <w:pStyle w:val="ListParagraph"/>
        <w:numPr>
          <w:ilvl w:val="0"/>
          <w:numId w:val="133"/>
        </w:numPr>
        <w:tabs>
          <w:tab w:pos="456" w:val="left" w:leader="none"/>
        </w:tabs>
        <w:spacing w:line="381" w:lineRule="auto" w:before="1" w:after="0"/>
        <w:ind w:left="220" w:right="844" w:firstLine="0"/>
        <w:jc w:val="both"/>
        <w:rPr>
          <w:sz w:val="24"/>
        </w:rPr>
      </w:pPr>
      <w:r>
        <w:rPr>
          <w:spacing w:val="-8"/>
          <w:sz w:val="24"/>
        </w:rPr>
        <w:t>as alterações</w:t>
      </w:r>
      <w:r>
        <w:rPr>
          <w:spacing w:val="-9"/>
          <w:sz w:val="24"/>
        </w:rPr>
        <w:t> </w:t>
      </w:r>
      <w:r>
        <w:rPr>
          <w:spacing w:val="-8"/>
          <w:sz w:val="24"/>
        </w:rPr>
        <w:t>de</w:t>
      </w:r>
      <w:r>
        <w:rPr>
          <w:spacing w:val="-6"/>
          <w:sz w:val="24"/>
        </w:rPr>
        <w:t> </w:t>
      </w:r>
      <w:r>
        <w:rPr>
          <w:spacing w:val="-8"/>
          <w:sz w:val="24"/>
        </w:rPr>
        <w:t>categoria</w:t>
      </w:r>
      <w:r>
        <w:rPr>
          <w:spacing w:val="-7"/>
          <w:sz w:val="24"/>
        </w:rPr>
        <w:t> </w:t>
      </w:r>
      <w:r>
        <w:rPr>
          <w:spacing w:val="-8"/>
          <w:sz w:val="24"/>
        </w:rPr>
        <w:t>e de natureza</w:t>
      </w:r>
      <w:r>
        <w:rPr>
          <w:spacing w:val="-9"/>
          <w:sz w:val="24"/>
        </w:rPr>
        <w:t> </w:t>
      </w:r>
      <w:r>
        <w:rPr>
          <w:spacing w:val="-8"/>
          <w:sz w:val="24"/>
        </w:rPr>
        <w:t>da</w:t>
      </w:r>
      <w:r>
        <w:rPr>
          <w:spacing w:val="-6"/>
          <w:sz w:val="24"/>
        </w:rPr>
        <w:t> </w:t>
      </w:r>
      <w:r>
        <w:rPr>
          <w:spacing w:val="-8"/>
          <w:sz w:val="24"/>
        </w:rPr>
        <w:t>atividade ocorridas ao</w:t>
      </w:r>
      <w:r>
        <w:rPr>
          <w:spacing w:val="-7"/>
          <w:sz w:val="24"/>
        </w:rPr>
        <w:t> </w:t>
      </w:r>
      <w:r>
        <w:rPr>
          <w:spacing w:val="-8"/>
          <w:sz w:val="24"/>
        </w:rPr>
        <w:t>longo</w:t>
      </w:r>
      <w:r>
        <w:rPr>
          <w:spacing w:val="-7"/>
          <w:sz w:val="24"/>
        </w:rPr>
        <w:t> </w:t>
      </w:r>
      <w:r>
        <w:rPr>
          <w:spacing w:val="-8"/>
          <w:sz w:val="24"/>
        </w:rPr>
        <w:t>do contrato de trabalho devem ser informadas no grupo [mudCategAtiv], conforme</w:t>
      </w:r>
      <w:r>
        <w:rPr>
          <w:spacing w:val="-4"/>
          <w:sz w:val="24"/>
        </w:rPr>
        <w:t> </w:t>
      </w:r>
      <w:r>
        <w:rPr>
          <w:spacing w:val="-8"/>
          <w:sz w:val="24"/>
        </w:rPr>
        <w:t>orientações constantes no item 5</w:t>
      </w:r>
      <w:r>
        <w:rPr>
          <w:spacing w:val="-4"/>
          <w:sz w:val="24"/>
        </w:rPr>
        <w:t> </w:t>
      </w:r>
      <w:r>
        <w:rPr>
          <w:spacing w:val="-8"/>
          <w:sz w:val="24"/>
        </w:rPr>
        <w:t>deste </w:t>
      </w:r>
      <w:r>
        <w:rPr>
          <w:spacing w:val="-2"/>
          <w:sz w:val="24"/>
        </w:rPr>
        <w:t>evento.</w:t>
      </w:r>
    </w:p>
    <w:p>
      <w:pPr>
        <w:spacing w:after="0" w:line="381" w:lineRule="auto"/>
        <w:jc w:val="both"/>
        <w:rPr>
          <w:sz w:val="24"/>
        </w:rPr>
        <w:sectPr>
          <w:pgSz w:w="11910" w:h="16840"/>
          <w:pgMar w:header="0" w:footer="1319" w:top="1020" w:bottom="1540" w:left="800" w:right="240"/>
        </w:sectPr>
      </w:pPr>
    </w:p>
    <w:p>
      <w:pPr>
        <w:pStyle w:val="ListParagraph"/>
        <w:numPr>
          <w:ilvl w:val="1"/>
          <w:numId w:val="218"/>
        </w:numPr>
        <w:tabs>
          <w:tab w:pos="925" w:val="left" w:leader="none"/>
        </w:tabs>
        <w:spacing w:line="381" w:lineRule="auto" w:before="25" w:after="0"/>
        <w:ind w:left="220" w:right="833" w:firstLine="0"/>
        <w:jc w:val="both"/>
        <w:rPr>
          <w:sz w:val="24"/>
        </w:rPr>
      </w:pPr>
      <w:r>
        <w:rPr>
          <w:w w:val="90"/>
          <w:sz w:val="24"/>
        </w:rPr>
        <w:t>Regra geral, este evento tem processamento independente dos demais eventos do eSocial, não interferindo na rotina mensal da folha de pagamento, nem nos registros trabalhistas constantes</w:t>
      </w:r>
      <w:r>
        <w:rPr>
          <w:spacing w:val="40"/>
          <w:sz w:val="24"/>
        </w:rPr>
        <w:t> </w:t>
      </w:r>
      <w:r>
        <w:rPr>
          <w:w w:val="90"/>
          <w:sz w:val="24"/>
        </w:rPr>
        <w:t>do RET.</w:t>
      </w:r>
      <w:r>
        <w:rPr>
          <w:spacing w:val="-2"/>
          <w:w w:val="90"/>
          <w:sz w:val="24"/>
        </w:rPr>
        <w:t> </w:t>
      </w:r>
      <w:r>
        <w:rPr>
          <w:w w:val="90"/>
          <w:sz w:val="24"/>
        </w:rPr>
        <w:t>Contudo, caso</w:t>
      </w:r>
      <w:r>
        <w:rPr>
          <w:spacing w:val="-2"/>
          <w:w w:val="90"/>
          <w:sz w:val="24"/>
        </w:rPr>
        <w:t> </w:t>
      </w:r>
      <w:r>
        <w:rPr>
          <w:w w:val="90"/>
          <w:sz w:val="24"/>
        </w:rPr>
        <w:t>a</w:t>
      </w:r>
      <w:r>
        <w:rPr>
          <w:spacing w:val="-3"/>
          <w:w w:val="90"/>
          <w:sz w:val="24"/>
        </w:rPr>
        <w:t> </w:t>
      </w:r>
      <w:r>
        <w:rPr>
          <w:w w:val="90"/>
          <w:sz w:val="24"/>
        </w:rPr>
        <w:t>decisão judicial</w:t>
      </w:r>
      <w:r>
        <w:rPr>
          <w:spacing w:val="-2"/>
          <w:w w:val="90"/>
          <w:sz w:val="24"/>
        </w:rPr>
        <w:t> </w:t>
      </w:r>
      <w:r>
        <w:rPr>
          <w:w w:val="90"/>
          <w:sz w:val="24"/>
        </w:rPr>
        <w:t>determine a alteração</w:t>
      </w:r>
      <w:r>
        <w:rPr>
          <w:spacing w:val="-2"/>
          <w:w w:val="90"/>
          <w:sz w:val="24"/>
        </w:rPr>
        <w:t> </w:t>
      </w:r>
      <w:r>
        <w:rPr>
          <w:w w:val="90"/>
          <w:sz w:val="24"/>
        </w:rPr>
        <w:t>de informações</w:t>
      </w:r>
      <w:r>
        <w:rPr>
          <w:spacing w:val="-1"/>
          <w:w w:val="90"/>
          <w:sz w:val="24"/>
        </w:rPr>
        <w:t> </w:t>
      </w:r>
      <w:r>
        <w:rPr>
          <w:w w:val="90"/>
          <w:sz w:val="24"/>
        </w:rPr>
        <w:t>constantes do RET, é </w:t>
      </w:r>
      <w:r>
        <w:rPr>
          <w:spacing w:val="-2"/>
          <w:sz w:val="24"/>
        </w:rPr>
        <w:t>necessário</w:t>
      </w:r>
      <w:r>
        <w:rPr>
          <w:spacing w:val="-8"/>
          <w:sz w:val="24"/>
        </w:rPr>
        <w:t> </w:t>
      </w:r>
      <w:r>
        <w:rPr>
          <w:spacing w:val="-2"/>
          <w:sz w:val="24"/>
        </w:rPr>
        <w:t>o</w:t>
      </w:r>
      <w:r>
        <w:rPr>
          <w:spacing w:val="-7"/>
          <w:sz w:val="24"/>
        </w:rPr>
        <w:t> </w:t>
      </w:r>
      <w:r>
        <w:rPr>
          <w:spacing w:val="-2"/>
          <w:sz w:val="24"/>
        </w:rPr>
        <w:t>envio</w:t>
      </w:r>
      <w:r>
        <w:rPr>
          <w:spacing w:val="-7"/>
          <w:sz w:val="24"/>
        </w:rPr>
        <w:t> </w:t>
      </w:r>
      <w:r>
        <w:rPr>
          <w:spacing w:val="-2"/>
          <w:sz w:val="24"/>
        </w:rPr>
        <w:t>da</w:t>
      </w:r>
      <w:r>
        <w:rPr>
          <w:spacing w:val="-8"/>
          <w:sz w:val="24"/>
        </w:rPr>
        <w:t> </w:t>
      </w:r>
      <w:r>
        <w:rPr>
          <w:spacing w:val="-2"/>
          <w:sz w:val="24"/>
        </w:rPr>
        <w:t>retificação</w:t>
      </w:r>
      <w:r>
        <w:rPr>
          <w:spacing w:val="-8"/>
          <w:sz w:val="24"/>
        </w:rPr>
        <w:t> </w:t>
      </w:r>
      <w:r>
        <w:rPr>
          <w:spacing w:val="-2"/>
          <w:sz w:val="24"/>
        </w:rPr>
        <w:t>do</w:t>
      </w:r>
      <w:r>
        <w:rPr>
          <w:spacing w:val="-8"/>
          <w:sz w:val="24"/>
        </w:rPr>
        <w:t> </w:t>
      </w:r>
      <w:r>
        <w:rPr>
          <w:spacing w:val="-2"/>
          <w:sz w:val="24"/>
        </w:rPr>
        <w:t>evento</w:t>
      </w:r>
      <w:r>
        <w:rPr>
          <w:spacing w:val="-8"/>
          <w:sz w:val="24"/>
        </w:rPr>
        <w:t> </w:t>
      </w:r>
      <w:r>
        <w:rPr>
          <w:spacing w:val="-2"/>
          <w:sz w:val="24"/>
        </w:rPr>
        <w:t>original</w:t>
      </w:r>
      <w:r>
        <w:rPr>
          <w:spacing w:val="-7"/>
          <w:sz w:val="24"/>
        </w:rPr>
        <w:t> </w:t>
      </w:r>
      <w:r>
        <w:rPr>
          <w:spacing w:val="-2"/>
          <w:sz w:val="24"/>
        </w:rPr>
        <w:t>correspondente.</w:t>
      </w:r>
      <w:r>
        <w:rPr>
          <w:spacing w:val="-3"/>
          <w:sz w:val="24"/>
        </w:rPr>
        <w:t> </w:t>
      </w:r>
      <w:r>
        <w:rPr>
          <w:spacing w:val="-2"/>
          <w:sz w:val="24"/>
        </w:rPr>
        <w:t>Exemplo,</w:t>
      </w:r>
      <w:r>
        <w:rPr>
          <w:spacing w:val="-8"/>
          <w:sz w:val="24"/>
        </w:rPr>
        <w:t> </w:t>
      </w:r>
      <w:r>
        <w:rPr>
          <w:spacing w:val="-2"/>
          <w:sz w:val="24"/>
        </w:rPr>
        <w:t>decisão</w:t>
      </w:r>
      <w:r>
        <w:rPr>
          <w:spacing w:val="-7"/>
          <w:sz w:val="24"/>
        </w:rPr>
        <w:t> </w:t>
      </w:r>
      <w:r>
        <w:rPr>
          <w:spacing w:val="-2"/>
          <w:sz w:val="24"/>
        </w:rPr>
        <w:t>judicial </w:t>
      </w:r>
      <w:r>
        <w:rPr>
          <w:spacing w:val="-4"/>
          <w:sz w:val="24"/>
        </w:rPr>
        <w:t>determina</w:t>
      </w:r>
      <w:r>
        <w:rPr>
          <w:spacing w:val="-7"/>
          <w:sz w:val="24"/>
        </w:rPr>
        <w:t> </w:t>
      </w:r>
      <w:r>
        <w:rPr>
          <w:spacing w:val="-4"/>
          <w:sz w:val="24"/>
        </w:rPr>
        <w:t>retificação</w:t>
      </w:r>
      <w:r>
        <w:rPr>
          <w:spacing w:val="-7"/>
          <w:sz w:val="24"/>
        </w:rPr>
        <w:t> </w:t>
      </w:r>
      <w:r>
        <w:rPr>
          <w:spacing w:val="-4"/>
          <w:sz w:val="24"/>
        </w:rPr>
        <w:t>da</w:t>
      </w:r>
      <w:r>
        <w:rPr>
          <w:spacing w:val="-5"/>
          <w:sz w:val="24"/>
        </w:rPr>
        <w:t> </w:t>
      </w:r>
      <w:r>
        <w:rPr>
          <w:spacing w:val="-4"/>
          <w:sz w:val="24"/>
        </w:rPr>
        <w:t>data</w:t>
      </w:r>
      <w:r>
        <w:rPr>
          <w:spacing w:val="-7"/>
          <w:sz w:val="24"/>
        </w:rPr>
        <w:t> </w:t>
      </w:r>
      <w:r>
        <w:rPr>
          <w:spacing w:val="-4"/>
          <w:sz w:val="24"/>
        </w:rPr>
        <w:t>de</w:t>
      </w:r>
      <w:r>
        <w:rPr>
          <w:spacing w:val="-6"/>
          <w:sz w:val="24"/>
        </w:rPr>
        <w:t> </w:t>
      </w:r>
      <w:r>
        <w:rPr>
          <w:spacing w:val="-4"/>
          <w:sz w:val="24"/>
        </w:rPr>
        <w:t>admissão</w:t>
      </w:r>
      <w:r>
        <w:rPr>
          <w:spacing w:val="-6"/>
          <w:sz w:val="24"/>
        </w:rPr>
        <w:t> </w:t>
      </w:r>
      <w:r>
        <w:rPr>
          <w:spacing w:val="-4"/>
          <w:sz w:val="24"/>
        </w:rPr>
        <w:t>do</w:t>
      </w:r>
      <w:r>
        <w:rPr>
          <w:spacing w:val="-9"/>
          <w:sz w:val="24"/>
        </w:rPr>
        <w:t> </w:t>
      </w:r>
      <w:r>
        <w:rPr>
          <w:spacing w:val="-4"/>
          <w:sz w:val="24"/>
        </w:rPr>
        <w:t>trabalhador cujo</w:t>
      </w:r>
      <w:r>
        <w:rPr>
          <w:spacing w:val="-6"/>
          <w:sz w:val="24"/>
        </w:rPr>
        <w:t> </w:t>
      </w:r>
      <w:r>
        <w:rPr>
          <w:spacing w:val="-4"/>
          <w:sz w:val="24"/>
        </w:rPr>
        <w:t>vínculo</w:t>
      </w:r>
      <w:r>
        <w:rPr>
          <w:spacing w:val="-6"/>
          <w:sz w:val="24"/>
        </w:rPr>
        <w:t> </w:t>
      </w:r>
      <w:r>
        <w:rPr>
          <w:spacing w:val="-4"/>
          <w:sz w:val="24"/>
        </w:rPr>
        <w:t>foi</w:t>
      </w:r>
      <w:r>
        <w:rPr>
          <w:spacing w:val="-6"/>
          <w:sz w:val="24"/>
        </w:rPr>
        <w:t> </w:t>
      </w:r>
      <w:r>
        <w:rPr>
          <w:spacing w:val="-4"/>
          <w:sz w:val="24"/>
        </w:rPr>
        <w:t>informado</w:t>
      </w:r>
      <w:r>
        <w:rPr>
          <w:spacing w:val="-9"/>
          <w:sz w:val="24"/>
        </w:rPr>
        <w:t> </w:t>
      </w:r>
      <w:r>
        <w:rPr>
          <w:spacing w:val="-4"/>
          <w:sz w:val="24"/>
        </w:rPr>
        <w:t>no</w:t>
      </w:r>
      <w:r>
        <w:rPr>
          <w:spacing w:val="-6"/>
          <w:sz w:val="24"/>
        </w:rPr>
        <w:t> </w:t>
      </w:r>
      <w:r>
        <w:rPr>
          <w:spacing w:val="-4"/>
          <w:sz w:val="24"/>
        </w:rPr>
        <w:t>eSocial. </w:t>
      </w:r>
      <w:r>
        <w:rPr>
          <w:w w:val="90"/>
          <w:sz w:val="24"/>
        </w:rPr>
        <w:t>Neste caso, deve ser enviada a retificação do evento S-2200.</w:t>
      </w:r>
    </w:p>
    <w:p>
      <w:pPr>
        <w:pStyle w:val="ListParagraph"/>
        <w:numPr>
          <w:ilvl w:val="1"/>
          <w:numId w:val="218"/>
        </w:numPr>
        <w:tabs>
          <w:tab w:pos="925" w:val="left" w:leader="none"/>
        </w:tabs>
        <w:spacing w:line="381" w:lineRule="auto" w:before="3" w:after="0"/>
        <w:ind w:left="220" w:right="843" w:firstLine="0"/>
        <w:jc w:val="both"/>
        <w:rPr>
          <w:sz w:val="24"/>
        </w:rPr>
      </w:pPr>
      <w:r>
        <w:rPr>
          <w:w w:val="90"/>
          <w:sz w:val="24"/>
        </w:rPr>
        <w:t>Este evento deve ser enviado mesmo quando não houver Contribuição Previdenciária, FGTS </w:t>
      </w:r>
      <w:r>
        <w:rPr>
          <w:spacing w:val="-4"/>
          <w:sz w:val="24"/>
        </w:rPr>
        <w:t>ou</w:t>
      </w:r>
      <w:r>
        <w:rPr>
          <w:spacing w:val="-12"/>
          <w:sz w:val="24"/>
        </w:rPr>
        <w:t> </w:t>
      </w:r>
      <w:r>
        <w:rPr>
          <w:spacing w:val="-4"/>
          <w:sz w:val="24"/>
        </w:rPr>
        <w:t>Imposto</w:t>
      </w:r>
      <w:r>
        <w:rPr>
          <w:spacing w:val="-14"/>
          <w:sz w:val="24"/>
        </w:rPr>
        <w:t> </w:t>
      </w:r>
      <w:r>
        <w:rPr>
          <w:spacing w:val="-4"/>
          <w:sz w:val="24"/>
        </w:rPr>
        <w:t>de</w:t>
      </w:r>
      <w:r>
        <w:rPr>
          <w:spacing w:val="-14"/>
          <w:sz w:val="24"/>
        </w:rPr>
        <w:t> </w:t>
      </w:r>
      <w:r>
        <w:rPr>
          <w:spacing w:val="-4"/>
          <w:sz w:val="24"/>
        </w:rPr>
        <w:t>Renda</w:t>
      </w:r>
      <w:r>
        <w:rPr>
          <w:spacing w:val="-12"/>
          <w:sz w:val="24"/>
        </w:rPr>
        <w:t> </w:t>
      </w:r>
      <w:r>
        <w:rPr>
          <w:spacing w:val="-4"/>
          <w:sz w:val="24"/>
        </w:rPr>
        <w:t>a</w:t>
      </w:r>
      <w:r>
        <w:rPr>
          <w:spacing w:val="-14"/>
          <w:sz w:val="24"/>
        </w:rPr>
        <w:t> </w:t>
      </w:r>
      <w:r>
        <w:rPr>
          <w:spacing w:val="-4"/>
          <w:sz w:val="24"/>
        </w:rPr>
        <w:t>recolher.</w:t>
      </w:r>
    </w:p>
    <w:p>
      <w:pPr>
        <w:pStyle w:val="ListParagraph"/>
        <w:numPr>
          <w:ilvl w:val="1"/>
          <w:numId w:val="218"/>
        </w:numPr>
        <w:tabs>
          <w:tab w:pos="925" w:val="left" w:leader="none"/>
        </w:tabs>
        <w:spacing w:line="381" w:lineRule="auto" w:before="3" w:after="0"/>
        <w:ind w:left="220" w:right="835" w:firstLine="0"/>
        <w:jc w:val="both"/>
        <w:rPr>
          <w:sz w:val="24"/>
        </w:rPr>
      </w:pPr>
      <w:r>
        <w:rPr>
          <w:w w:val="90"/>
          <w:sz w:val="24"/>
        </w:rPr>
        <w:t>Em caso de as informações prestadas sofrerem alteração decorrente de nova decisão ou de acordo,</w:t>
      </w:r>
      <w:r>
        <w:rPr>
          <w:spacing w:val="-3"/>
          <w:w w:val="90"/>
          <w:sz w:val="24"/>
        </w:rPr>
        <w:t> </w:t>
      </w:r>
      <w:r>
        <w:rPr>
          <w:w w:val="90"/>
          <w:sz w:val="24"/>
        </w:rPr>
        <w:t>este</w:t>
      </w:r>
      <w:r>
        <w:rPr>
          <w:spacing w:val="-6"/>
          <w:w w:val="90"/>
          <w:sz w:val="24"/>
        </w:rPr>
        <w:t> </w:t>
      </w:r>
      <w:r>
        <w:rPr>
          <w:w w:val="90"/>
          <w:sz w:val="24"/>
        </w:rPr>
        <w:t>evento</w:t>
      </w:r>
      <w:r>
        <w:rPr>
          <w:spacing w:val="-3"/>
          <w:w w:val="90"/>
          <w:sz w:val="24"/>
        </w:rPr>
        <w:t> </w:t>
      </w:r>
      <w:r>
        <w:rPr>
          <w:w w:val="90"/>
          <w:sz w:val="24"/>
        </w:rPr>
        <w:t>deve</w:t>
      </w:r>
      <w:r>
        <w:rPr>
          <w:spacing w:val="-6"/>
          <w:w w:val="90"/>
          <w:sz w:val="24"/>
        </w:rPr>
        <w:t> </w:t>
      </w:r>
      <w:r>
        <w:rPr>
          <w:w w:val="90"/>
          <w:sz w:val="24"/>
        </w:rPr>
        <w:t>ser</w:t>
      </w:r>
      <w:r>
        <w:rPr>
          <w:spacing w:val="-4"/>
          <w:w w:val="90"/>
          <w:sz w:val="24"/>
        </w:rPr>
        <w:t> </w:t>
      </w:r>
      <w:r>
        <w:rPr>
          <w:w w:val="90"/>
          <w:sz w:val="24"/>
        </w:rPr>
        <w:t>retificado,</w:t>
      </w:r>
      <w:r>
        <w:rPr>
          <w:spacing w:val="-3"/>
          <w:w w:val="90"/>
          <w:sz w:val="24"/>
        </w:rPr>
        <w:t> </w:t>
      </w:r>
      <w:r>
        <w:rPr>
          <w:w w:val="90"/>
          <w:sz w:val="24"/>
        </w:rPr>
        <w:t>cujo</w:t>
      </w:r>
      <w:r>
        <w:rPr>
          <w:spacing w:val="-6"/>
          <w:w w:val="90"/>
          <w:sz w:val="24"/>
        </w:rPr>
        <w:t> </w:t>
      </w:r>
      <w:r>
        <w:rPr>
          <w:w w:val="90"/>
          <w:sz w:val="24"/>
        </w:rPr>
        <w:t>prazo</w:t>
      </w:r>
      <w:r>
        <w:rPr>
          <w:spacing w:val="-6"/>
          <w:w w:val="90"/>
          <w:sz w:val="24"/>
        </w:rPr>
        <w:t> </w:t>
      </w:r>
      <w:r>
        <w:rPr>
          <w:w w:val="90"/>
          <w:sz w:val="24"/>
        </w:rPr>
        <w:t>é</w:t>
      </w:r>
      <w:r>
        <w:rPr>
          <w:spacing w:val="-4"/>
          <w:w w:val="90"/>
          <w:sz w:val="24"/>
        </w:rPr>
        <w:t> </w:t>
      </w:r>
      <w:r>
        <w:rPr>
          <w:w w:val="90"/>
          <w:sz w:val="24"/>
        </w:rPr>
        <w:t>o</w:t>
      </w:r>
      <w:r>
        <w:rPr>
          <w:spacing w:val="-6"/>
          <w:w w:val="90"/>
          <w:sz w:val="24"/>
        </w:rPr>
        <w:t> </w:t>
      </w:r>
      <w:r>
        <w:rPr>
          <w:w w:val="90"/>
          <w:sz w:val="24"/>
        </w:rPr>
        <w:t>dia</w:t>
      </w:r>
      <w:r>
        <w:rPr>
          <w:spacing w:val="-4"/>
          <w:w w:val="90"/>
          <w:sz w:val="24"/>
        </w:rPr>
        <w:t> </w:t>
      </w:r>
      <w:r>
        <w:rPr>
          <w:w w:val="90"/>
          <w:sz w:val="24"/>
        </w:rPr>
        <w:t>15</w:t>
      </w:r>
      <w:r>
        <w:rPr>
          <w:spacing w:val="-3"/>
          <w:w w:val="90"/>
          <w:sz w:val="24"/>
        </w:rPr>
        <w:t> </w:t>
      </w:r>
      <w:r>
        <w:rPr>
          <w:w w:val="90"/>
          <w:sz w:val="24"/>
        </w:rPr>
        <w:t>do</w:t>
      </w:r>
      <w:r>
        <w:rPr>
          <w:spacing w:val="-4"/>
          <w:w w:val="90"/>
          <w:sz w:val="24"/>
        </w:rPr>
        <w:t> </w:t>
      </w:r>
      <w:r>
        <w:rPr>
          <w:w w:val="90"/>
          <w:sz w:val="24"/>
        </w:rPr>
        <w:t>mês</w:t>
      </w:r>
      <w:r>
        <w:rPr>
          <w:spacing w:val="-4"/>
          <w:w w:val="90"/>
          <w:sz w:val="24"/>
        </w:rPr>
        <w:t> </w:t>
      </w:r>
      <w:r>
        <w:rPr>
          <w:w w:val="90"/>
          <w:sz w:val="24"/>
        </w:rPr>
        <w:t>subsequente</w:t>
      </w:r>
      <w:r>
        <w:rPr>
          <w:spacing w:val="-6"/>
          <w:w w:val="90"/>
          <w:sz w:val="24"/>
        </w:rPr>
        <w:t> </w:t>
      </w:r>
      <w:r>
        <w:rPr>
          <w:w w:val="90"/>
          <w:sz w:val="24"/>
        </w:rPr>
        <w:t>ao</w:t>
      </w:r>
      <w:r>
        <w:rPr>
          <w:spacing w:val="-6"/>
          <w:w w:val="90"/>
          <w:sz w:val="24"/>
        </w:rPr>
        <w:t> </w:t>
      </w:r>
      <w:r>
        <w:rPr>
          <w:w w:val="90"/>
          <w:sz w:val="24"/>
        </w:rPr>
        <w:t>da</w:t>
      </w:r>
      <w:r>
        <w:rPr>
          <w:spacing w:val="-4"/>
          <w:w w:val="90"/>
          <w:sz w:val="24"/>
        </w:rPr>
        <w:t> </w:t>
      </w:r>
      <w:r>
        <w:rPr>
          <w:w w:val="90"/>
          <w:sz w:val="24"/>
        </w:rPr>
        <w:t>nova</w:t>
      </w:r>
      <w:r>
        <w:rPr>
          <w:spacing w:val="-4"/>
          <w:w w:val="90"/>
          <w:sz w:val="24"/>
        </w:rPr>
        <w:t> </w:t>
      </w:r>
      <w:r>
        <w:rPr>
          <w:w w:val="90"/>
          <w:sz w:val="24"/>
        </w:rPr>
        <w:t>decisão ou acordo. Caso a retificação do S-2500 se refira a perRef já informado em evento S-2501, este deve </w:t>
      </w:r>
      <w:r>
        <w:rPr>
          <w:spacing w:val="-2"/>
          <w:sz w:val="24"/>
        </w:rPr>
        <w:t>ser</w:t>
      </w:r>
      <w:r>
        <w:rPr>
          <w:spacing w:val="-14"/>
          <w:sz w:val="24"/>
        </w:rPr>
        <w:t> </w:t>
      </w:r>
      <w:r>
        <w:rPr>
          <w:spacing w:val="-2"/>
          <w:sz w:val="24"/>
        </w:rPr>
        <w:t>previamente</w:t>
      </w:r>
      <w:r>
        <w:rPr>
          <w:spacing w:val="-15"/>
          <w:sz w:val="24"/>
        </w:rPr>
        <w:t> </w:t>
      </w:r>
      <w:r>
        <w:rPr>
          <w:spacing w:val="-2"/>
          <w:sz w:val="24"/>
        </w:rPr>
        <w:t>excluído.</w:t>
      </w:r>
    </w:p>
    <w:p>
      <w:pPr>
        <w:pStyle w:val="ListParagraph"/>
        <w:numPr>
          <w:ilvl w:val="1"/>
          <w:numId w:val="218"/>
        </w:numPr>
        <w:tabs>
          <w:tab w:pos="927" w:val="left" w:leader="none"/>
        </w:tabs>
        <w:spacing w:line="381" w:lineRule="auto" w:before="2" w:after="0"/>
        <w:ind w:left="220" w:right="835" w:firstLine="0"/>
        <w:jc w:val="both"/>
        <w:rPr>
          <w:sz w:val="24"/>
        </w:rPr>
      </w:pPr>
      <w:r>
        <w:rPr>
          <w:sz w:val="24"/>
        </w:rPr>
        <w:t>O</w:t>
      </w:r>
      <w:r>
        <w:rPr>
          <w:spacing w:val="-5"/>
          <w:sz w:val="24"/>
        </w:rPr>
        <w:t> </w:t>
      </w:r>
      <w:r>
        <w:rPr>
          <w:sz w:val="24"/>
        </w:rPr>
        <w:t>campo</w:t>
      </w:r>
      <w:r>
        <w:rPr>
          <w:spacing w:val="-5"/>
          <w:sz w:val="24"/>
        </w:rPr>
        <w:t> </w:t>
      </w:r>
      <w:r>
        <w:rPr>
          <w:sz w:val="24"/>
        </w:rPr>
        <w:t>{dtSent}</w:t>
      </w:r>
      <w:r>
        <w:rPr>
          <w:spacing w:val="-5"/>
          <w:sz w:val="24"/>
        </w:rPr>
        <w:t> </w:t>
      </w:r>
      <w:r>
        <w:rPr>
          <w:sz w:val="24"/>
        </w:rPr>
        <w:t>deve</w:t>
      </w:r>
      <w:r>
        <w:rPr>
          <w:spacing w:val="-6"/>
          <w:sz w:val="24"/>
        </w:rPr>
        <w:t> </w:t>
      </w:r>
      <w:r>
        <w:rPr>
          <w:sz w:val="24"/>
        </w:rPr>
        <w:t>ser</w:t>
      </w:r>
      <w:r>
        <w:rPr>
          <w:spacing w:val="-6"/>
          <w:sz w:val="24"/>
        </w:rPr>
        <w:t> </w:t>
      </w:r>
      <w:r>
        <w:rPr>
          <w:sz w:val="24"/>
        </w:rPr>
        <w:t>preenchido</w:t>
      </w:r>
      <w:r>
        <w:rPr>
          <w:spacing w:val="-5"/>
          <w:sz w:val="24"/>
        </w:rPr>
        <w:t> </w:t>
      </w:r>
      <w:r>
        <w:rPr>
          <w:sz w:val="24"/>
        </w:rPr>
        <w:t>com</w:t>
      </w:r>
      <w:r>
        <w:rPr>
          <w:spacing w:val="-5"/>
          <w:sz w:val="24"/>
        </w:rPr>
        <w:t> </w:t>
      </w:r>
      <w:r>
        <w:rPr>
          <w:sz w:val="24"/>
        </w:rPr>
        <w:t>a</w:t>
      </w:r>
      <w:r>
        <w:rPr>
          <w:spacing w:val="-6"/>
          <w:sz w:val="24"/>
        </w:rPr>
        <w:t> </w:t>
      </w:r>
      <w:r>
        <w:rPr>
          <w:sz w:val="24"/>
        </w:rPr>
        <w:t>data:</w:t>
      </w:r>
      <w:r>
        <w:rPr>
          <w:spacing w:val="-6"/>
          <w:sz w:val="24"/>
        </w:rPr>
        <w:t> </w:t>
      </w:r>
      <w:r>
        <w:rPr>
          <w:sz w:val="24"/>
        </w:rPr>
        <w:t>a)</w:t>
      </w:r>
      <w:r>
        <w:rPr>
          <w:spacing w:val="-6"/>
          <w:sz w:val="24"/>
        </w:rPr>
        <w:t> </w:t>
      </w:r>
      <w:r>
        <w:rPr>
          <w:sz w:val="24"/>
        </w:rPr>
        <w:t>da</w:t>
      </w:r>
      <w:r>
        <w:rPr>
          <w:spacing w:val="-6"/>
          <w:sz w:val="24"/>
        </w:rPr>
        <w:t> </w:t>
      </w:r>
      <w:r>
        <w:rPr>
          <w:sz w:val="24"/>
        </w:rPr>
        <w:t>determinação</w:t>
      </w:r>
      <w:r>
        <w:rPr>
          <w:spacing w:val="-4"/>
          <w:sz w:val="24"/>
        </w:rPr>
        <w:t> </w:t>
      </w:r>
      <w:r>
        <w:rPr>
          <w:sz w:val="24"/>
        </w:rPr>
        <w:t>judicial</w:t>
      </w:r>
      <w:r>
        <w:rPr>
          <w:spacing w:val="-6"/>
          <w:sz w:val="24"/>
        </w:rPr>
        <w:t> </w:t>
      </w:r>
      <w:r>
        <w:rPr>
          <w:sz w:val="24"/>
        </w:rPr>
        <w:t>para</w:t>
      </w:r>
      <w:r>
        <w:rPr>
          <w:spacing w:val="-5"/>
          <w:sz w:val="24"/>
        </w:rPr>
        <w:t> </w:t>
      </w:r>
      <w:r>
        <w:rPr>
          <w:sz w:val="24"/>
        </w:rPr>
        <w:t>o </w:t>
      </w:r>
      <w:r>
        <w:rPr>
          <w:spacing w:val="-8"/>
          <w:sz w:val="24"/>
        </w:rPr>
        <w:t>cumprimento</w:t>
      </w:r>
      <w:r>
        <w:rPr>
          <w:spacing w:val="-9"/>
          <w:sz w:val="24"/>
        </w:rPr>
        <w:t> </w:t>
      </w:r>
      <w:r>
        <w:rPr>
          <w:spacing w:val="-8"/>
          <w:sz w:val="24"/>
        </w:rPr>
        <w:t>da</w:t>
      </w:r>
      <w:r>
        <w:rPr>
          <w:spacing w:val="-9"/>
          <w:sz w:val="24"/>
        </w:rPr>
        <w:t> </w:t>
      </w:r>
      <w:r>
        <w:rPr>
          <w:spacing w:val="-8"/>
          <w:sz w:val="24"/>
        </w:rPr>
        <w:t>decisão líquida</w:t>
      </w:r>
      <w:r>
        <w:rPr>
          <w:spacing w:val="-9"/>
          <w:sz w:val="24"/>
        </w:rPr>
        <w:t> </w:t>
      </w:r>
      <w:r>
        <w:rPr>
          <w:spacing w:val="-8"/>
          <w:sz w:val="24"/>
        </w:rPr>
        <w:t>transitada em julgado; b)</w:t>
      </w:r>
      <w:r>
        <w:rPr>
          <w:spacing w:val="-9"/>
          <w:sz w:val="24"/>
        </w:rPr>
        <w:t> </w:t>
      </w:r>
      <w:r>
        <w:rPr>
          <w:spacing w:val="-8"/>
          <w:sz w:val="24"/>
        </w:rPr>
        <w:t>da homologação de acordo judicial</w:t>
      </w:r>
      <w:r>
        <w:rPr>
          <w:spacing w:val="56"/>
          <w:sz w:val="24"/>
        </w:rPr>
        <w:t> </w:t>
      </w:r>
      <w:r>
        <w:rPr>
          <w:spacing w:val="-8"/>
          <w:sz w:val="24"/>
        </w:rPr>
        <w:t>ou c) </w:t>
      </w:r>
      <w:r>
        <w:rPr>
          <w:spacing w:val="-4"/>
          <w:sz w:val="24"/>
        </w:rPr>
        <w:t>da</w:t>
      </w:r>
      <w:r>
        <w:rPr>
          <w:spacing w:val="-6"/>
          <w:sz w:val="24"/>
        </w:rPr>
        <w:t> </w:t>
      </w:r>
      <w:r>
        <w:rPr>
          <w:spacing w:val="-4"/>
          <w:sz w:val="24"/>
        </w:rPr>
        <w:t>decisão</w:t>
      </w:r>
      <w:r>
        <w:rPr>
          <w:spacing w:val="-8"/>
          <w:sz w:val="24"/>
        </w:rPr>
        <w:t> </w:t>
      </w:r>
      <w:r>
        <w:rPr>
          <w:spacing w:val="-4"/>
          <w:sz w:val="24"/>
        </w:rPr>
        <w:t>que</w:t>
      </w:r>
      <w:r>
        <w:rPr>
          <w:spacing w:val="-8"/>
          <w:sz w:val="24"/>
        </w:rPr>
        <w:t> </w:t>
      </w:r>
      <w:r>
        <w:rPr>
          <w:spacing w:val="-4"/>
          <w:sz w:val="24"/>
        </w:rPr>
        <w:t>determinar</w:t>
      </w:r>
      <w:r>
        <w:rPr>
          <w:spacing w:val="-6"/>
          <w:sz w:val="24"/>
        </w:rPr>
        <w:t> </w:t>
      </w:r>
      <w:r>
        <w:rPr>
          <w:spacing w:val="-4"/>
          <w:sz w:val="24"/>
        </w:rPr>
        <w:t>o</w:t>
      </w:r>
      <w:r>
        <w:rPr>
          <w:spacing w:val="-8"/>
          <w:sz w:val="24"/>
        </w:rPr>
        <w:t> </w:t>
      </w:r>
      <w:r>
        <w:rPr>
          <w:spacing w:val="-4"/>
          <w:sz w:val="24"/>
        </w:rPr>
        <w:t>cumprimento</w:t>
      </w:r>
      <w:r>
        <w:rPr>
          <w:spacing w:val="-8"/>
          <w:sz w:val="24"/>
        </w:rPr>
        <w:t> </w:t>
      </w:r>
      <w:r>
        <w:rPr>
          <w:spacing w:val="-4"/>
          <w:sz w:val="24"/>
        </w:rPr>
        <w:t>antecipado</w:t>
      </w:r>
      <w:r>
        <w:rPr>
          <w:spacing w:val="-8"/>
          <w:sz w:val="24"/>
        </w:rPr>
        <w:t> </w:t>
      </w:r>
      <w:r>
        <w:rPr>
          <w:spacing w:val="-4"/>
          <w:sz w:val="24"/>
        </w:rPr>
        <w:t>de</w:t>
      </w:r>
      <w:r>
        <w:rPr>
          <w:spacing w:val="-8"/>
          <w:sz w:val="24"/>
        </w:rPr>
        <w:t> </w:t>
      </w:r>
      <w:r>
        <w:rPr>
          <w:spacing w:val="-4"/>
          <w:sz w:val="24"/>
        </w:rPr>
        <w:t>obrigação</w:t>
      </w:r>
      <w:r>
        <w:rPr>
          <w:spacing w:val="-4"/>
          <w:sz w:val="24"/>
        </w:rPr>
        <w:t> (nesse</w:t>
      </w:r>
      <w:r>
        <w:rPr>
          <w:spacing w:val="-6"/>
          <w:sz w:val="24"/>
        </w:rPr>
        <w:t> </w:t>
      </w:r>
      <w:r>
        <w:rPr>
          <w:spacing w:val="-4"/>
          <w:sz w:val="24"/>
        </w:rPr>
        <w:t>o</w:t>
      </w:r>
      <w:r>
        <w:rPr>
          <w:spacing w:val="-6"/>
          <w:sz w:val="24"/>
        </w:rPr>
        <w:t> </w:t>
      </w:r>
      <w:r>
        <w:rPr>
          <w:spacing w:val="-4"/>
          <w:sz w:val="24"/>
        </w:rPr>
        <w:t>caso</w:t>
      </w:r>
      <w:r>
        <w:rPr>
          <w:spacing w:val="-8"/>
          <w:sz w:val="24"/>
        </w:rPr>
        <w:t> </w:t>
      </w:r>
      <w:r>
        <w:rPr>
          <w:spacing w:val="-4"/>
          <w:sz w:val="24"/>
        </w:rPr>
        <w:t>o</w:t>
      </w:r>
      <w:r>
        <w:rPr>
          <w:spacing w:val="-8"/>
          <w:sz w:val="24"/>
        </w:rPr>
        <w:t> </w:t>
      </w:r>
      <w:r>
        <w:rPr>
          <w:spacing w:val="-4"/>
          <w:sz w:val="24"/>
        </w:rPr>
        <w:t>número</w:t>
      </w:r>
      <w:r>
        <w:rPr>
          <w:spacing w:val="-9"/>
          <w:sz w:val="24"/>
        </w:rPr>
        <w:t> </w:t>
      </w:r>
      <w:r>
        <w:rPr>
          <w:spacing w:val="-4"/>
          <w:sz w:val="24"/>
        </w:rPr>
        <w:t>do </w:t>
      </w:r>
      <w:r>
        <w:rPr>
          <w:w w:val="90"/>
          <w:sz w:val="24"/>
        </w:rPr>
        <w:t>processo</w:t>
      </w:r>
      <w:r>
        <w:rPr>
          <w:spacing w:val="-5"/>
          <w:w w:val="90"/>
          <w:sz w:val="24"/>
        </w:rPr>
        <w:t> </w:t>
      </w:r>
      <w:r>
        <w:rPr>
          <w:w w:val="90"/>
          <w:sz w:val="24"/>
        </w:rPr>
        <w:t>a</w:t>
      </w:r>
      <w:r>
        <w:rPr>
          <w:spacing w:val="-8"/>
          <w:w w:val="90"/>
          <w:sz w:val="24"/>
        </w:rPr>
        <w:t> </w:t>
      </w:r>
      <w:r>
        <w:rPr>
          <w:w w:val="90"/>
          <w:sz w:val="24"/>
        </w:rPr>
        <w:t>ser</w:t>
      </w:r>
      <w:r>
        <w:rPr>
          <w:spacing w:val="-5"/>
          <w:w w:val="90"/>
          <w:sz w:val="24"/>
        </w:rPr>
        <w:t> </w:t>
      </w:r>
      <w:r>
        <w:rPr>
          <w:w w:val="90"/>
          <w:sz w:val="24"/>
        </w:rPr>
        <w:t>informado</w:t>
      </w:r>
      <w:r>
        <w:rPr>
          <w:spacing w:val="-8"/>
          <w:w w:val="90"/>
          <w:sz w:val="24"/>
        </w:rPr>
        <w:t> </w:t>
      </w:r>
      <w:r>
        <w:rPr>
          <w:w w:val="90"/>
          <w:sz w:val="24"/>
        </w:rPr>
        <w:t>no</w:t>
      </w:r>
      <w:r>
        <w:rPr>
          <w:spacing w:val="-5"/>
          <w:w w:val="90"/>
          <w:sz w:val="24"/>
        </w:rPr>
        <w:t> </w:t>
      </w:r>
      <w:r>
        <w:rPr>
          <w:w w:val="90"/>
          <w:sz w:val="24"/>
        </w:rPr>
        <w:t>campo</w:t>
      </w:r>
      <w:r>
        <w:rPr>
          <w:spacing w:val="-5"/>
          <w:w w:val="90"/>
          <w:sz w:val="24"/>
        </w:rPr>
        <w:t> </w:t>
      </w:r>
      <w:r>
        <w:rPr>
          <w:w w:val="90"/>
          <w:sz w:val="24"/>
        </w:rPr>
        <w:t>{nrProcTrab}</w:t>
      </w:r>
      <w:r>
        <w:rPr>
          <w:spacing w:val="-10"/>
          <w:w w:val="90"/>
          <w:sz w:val="24"/>
        </w:rPr>
        <w:t> </w:t>
      </w:r>
      <w:r>
        <w:rPr>
          <w:w w:val="90"/>
          <w:sz w:val="24"/>
        </w:rPr>
        <w:t>deve</w:t>
      </w:r>
      <w:r>
        <w:rPr>
          <w:spacing w:val="-5"/>
          <w:w w:val="90"/>
          <w:sz w:val="24"/>
        </w:rPr>
        <w:t> </w:t>
      </w:r>
      <w:r>
        <w:rPr>
          <w:w w:val="90"/>
          <w:sz w:val="24"/>
        </w:rPr>
        <w:t>ser</w:t>
      </w:r>
      <w:r>
        <w:rPr>
          <w:spacing w:val="-8"/>
          <w:w w:val="90"/>
          <w:sz w:val="24"/>
        </w:rPr>
        <w:t> </w:t>
      </w:r>
      <w:r>
        <w:rPr>
          <w:w w:val="90"/>
          <w:sz w:val="24"/>
        </w:rPr>
        <w:t>o</w:t>
      </w:r>
      <w:r>
        <w:rPr>
          <w:spacing w:val="-8"/>
          <w:w w:val="90"/>
          <w:sz w:val="24"/>
        </w:rPr>
        <w:t> </w:t>
      </w:r>
      <w:r>
        <w:rPr>
          <w:w w:val="90"/>
          <w:sz w:val="24"/>
        </w:rPr>
        <w:t>do</w:t>
      </w:r>
      <w:r>
        <w:rPr>
          <w:spacing w:val="-8"/>
          <w:w w:val="90"/>
          <w:sz w:val="24"/>
        </w:rPr>
        <w:t> </w:t>
      </w:r>
      <w:r>
        <w:rPr>
          <w:w w:val="90"/>
          <w:sz w:val="24"/>
        </w:rPr>
        <w:t>processo</w:t>
      </w:r>
      <w:r>
        <w:rPr>
          <w:spacing w:val="-8"/>
          <w:w w:val="90"/>
          <w:sz w:val="24"/>
        </w:rPr>
        <w:t> </w:t>
      </w:r>
      <w:r>
        <w:rPr>
          <w:w w:val="90"/>
          <w:sz w:val="24"/>
        </w:rPr>
        <w:t>principal).</w:t>
      </w:r>
      <w:r>
        <w:rPr>
          <w:spacing w:val="40"/>
          <w:sz w:val="24"/>
        </w:rPr>
        <w:t> </w:t>
      </w:r>
      <w:r>
        <w:rPr>
          <w:w w:val="90"/>
          <w:sz w:val="24"/>
        </w:rPr>
        <w:t>O</w:t>
      </w:r>
      <w:r>
        <w:rPr>
          <w:spacing w:val="-6"/>
          <w:w w:val="90"/>
          <w:sz w:val="24"/>
        </w:rPr>
        <w:t> </w:t>
      </w:r>
      <w:r>
        <w:rPr>
          <w:w w:val="90"/>
          <w:sz w:val="24"/>
        </w:rPr>
        <w:t>campo</w:t>
      </w:r>
      <w:r>
        <w:rPr>
          <w:spacing w:val="-5"/>
          <w:w w:val="90"/>
          <w:sz w:val="24"/>
        </w:rPr>
        <w:t> </w:t>
      </w:r>
      <w:r>
        <w:rPr>
          <w:w w:val="90"/>
          <w:sz w:val="24"/>
        </w:rPr>
        <w:t>{dtCCP} deve ser preenchido com a data da celebração do acordo perante CCP ou Ninter.</w:t>
      </w:r>
    </w:p>
    <w:p>
      <w:pPr>
        <w:pStyle w:val="ListParagraph"/>
        <w:numPr>
          <w:ilvl w:val="1"/>
          <w:numId w:val="218"/>
        </w:numPr>
        <w:tabs>
          <w:tab w:pos="927" w:val="left" w:leader="none"/>
        </w:tabs>
        <w:spacing w:line="384" w:lineRule="auto" w:before="2" w:after="0"/>
        <w:ind w:left="220" w:right="841" w:firstLine="0"/>
        <w:jc w:val="both"/>
        <w:rPr>
          <w:sz w:val="24"/>
        </w:rPr>
      </w:pPr>
      <w:r>
        <w:rPr>
          <w:spacing w:val="-2"/>
          <w:sz w:val="24"/>
        </w:rPr>
        <w:t>Havendo</w:t>
      </w:r>
      <w:r>
        <w:rPr>
          <w:spacing w:val="-15"/>
          <w:sz w:val="24"/>
        </w:rPr>
        <w:t> </w:t>
      </w:r>
      <w:r>
        <w:rPr>
          <w:spacing w:val="-2"/>
          <w:sz w:val="24"/>
        </w:rPr>
        <w:t>no</w:t>
      </w:r>
      <w:r>
        <w:rPr>
          <w:spacing w:val="-15"/>
          <w:sz w:val="24"/>
        </w:rPr>
        <w:t> </w:t>
      </w:r>
      <w:r>
        <w:rPr>
          <w:spacing w:val="-2"/>
          <w:sz w:val="24"/>
        </w:rPr>
        <w:t>processo</w:t>
      </w:r>
      <w:r>
        <w:rPr>
          <w:spacing w:val="-14"/>
          <w:sz w:val="24"/>
        </w:rPr>
        <w:t> </w:t>
      </w:r>
      <w:r>
        <w:rPr>
          <w:spacing w:val="-2"/>
          <w:sz w:val="24"/>
        </w:rPr>
        <w:t>duas</w:t>
      </w:r>
      <w:r>
        <w:rPr>
          <w:spacing w:val="-15"/>
          <w:sz w:val="24"/>
        </w:rPr>
        <w:t> </w:t>
      </w:r>
      <w:r>
        <w:rPr>
          <w:spacing w:val="-2"/>
          <w:sz w:val="24"/>
        </w:rPr>
        <w:t>determinações</w:t>
      </w:r>
      <w:r>
        <w:rPr>
          <w:spacing w:val="-15"/>
          <w:sz w:val="24"/>
        </w:rPr>
        <w:t> </w:t>
      </w:r>
      <w:r>
        <w:rPr>
          <w:spacing w:val="-2"/>
          <w:sz w:val="24"/>
        </w:rPr>
        <w:t>judiciais</w:t>
      </w:r>
      <w:r>
        <w:rPr>
          <w:spacing w:val="-15"/>
          <w:sz w:val="24"/>
        </w:rPr>
        <w:t> </w:t>
      </w:r>
      <w:r>
        <w:rPr>
          <w:spacing w:val="-2"/>
          <w:sz w:val="24"/>
        </w:rPr>
        <w:t>para</w:t>
      </w:r>
      <w:r>
        <w:rPr>
          <w:spacing w:val="-14"/>
          <w:sz w:val="24"/>
        </w:rPr>
        <w:t> </w:t>
      </w:r>
      <w:r>
        <w:rPr>
          <w:spacing w:val="-2"/>
          <w:sz w:val="24"/>
        </w:rPr>
        <w:t>o</w:t>
      </w:r>
      <w:r>
        <w:rPr>
          <w:spacing w:val="-15"/>
          <w:sz w:val="24"/>
        </w:rPr>
        <w:t> </w:t>
      </w:r>
      <w:r>
        <w:rPr>
          <w:spacing w:val="-2"/>
          <w:sz w:val="24"/>
        </w:rPr>
        <w:t>cumprimento</w:t>
      </w:r>
      <w:r>
        <w:rPr>
          <w:spacing w:val="-15"/>
          <w:sz w:val="24"/>
        </w:rPr>
        <w:t> </w:t>
      </w:r>
      <w:r>
        <w:rPr>
          <w:spacing w:val="-2"/>
          <w:sz w:val="24"/>
        </w:rPr>
        <w:t>da</w:t>
      </w:r>
      <w:r>
        <w:rPr>
          <w:spacing w:val="-14"/>
          <w:sz w:val="24"/>
        </w:rPr>
        <w:t> </w:t>
      </w:r>
      <w:r>
        <w:rPr>
          <w:spacing w:val="-2"/>
          <w:sz w:val="24"/>
        </w:rPr>
        <w:t>decisão,</w:t>
      </w:r>
      <w:r>
        <w:rPr>
          <w:spacing w:val="-15"/>
          <w:sz w:val="24"/>
        </w:rPr>
        <w:t> </w:t>
      </w:r>
      <w:r>
        <w:rPr>
          <w:spacing w:val="-2"/>
          <w:sz w:val="24"/>
        </w:rPr>
        <w:t>por </w:t>
      </w:r>
      <w:r>
        <w:rPr>
          <w:spacing w:val="-4"/>
          <w:sz w:val="24"/>
        </w:rPr>
        <w:t>exemplo,</w:t>
      </w:r>
      <w:r>
        <w:rPr>
          <w:spacing w:val="-9"/>
          <w:sz w:val="24"/>
        </w:rPr>
        <w:t> </w:t>
      </w:r>
      <w:r>
        <w:rPr>
          <w:spacing w:val="-4"/>
          <w:sz w:val="24"/>
        </w:rPr>
        <w:t>uma</w:t>
      </w:r>
      <w:r>
        <w:rPr>
          <w:spacing w:val="-7"/>
          <w:sz w:val="24"/>
        </w:rPr>
        <w:t> </w:t>
      </w:r>
      <w:r>
        <w:rPr>
          <w:spacing w:val="-4"/>
          <w:sz w:val="24"/>
        </w:rPr>
        <w:t>antecipada</w:t>
      </w:r>
      <w:r>
        <w:rPr>
          <w:spacing w:val="-7"/>
          <w:sz w:val="24"/>
        </w:rPr>
        <w:t> </w:t>
      </w:r>
      <w:r>
        <w:rPr>
          <w:spacing w:val="-4"/>
          <w:sz w:val="24"/>
        </w:rPr>
        <w:t>e</w:t>
      </w:r>
      <w:r>
        <w:rPr>
          <w:spacing w:val="-9"/>
          <w:sz w:val="24"/>
        </w:rPr>
        <w:t> </w:t>
      </w:r>
      <w:r>
        <w:rPr>
          <w:spacing w:val="-4"/>
          <w:sz w:val="24"/>
        </w:rPr>
        <w:t>outra</w:t>
      </w:r>
      <w:r>
        <w:rPr>
          <w:spacing w:val="-7"/>
          <w:sz w:val="24"/>
        </w:rPr>
        <w:t> </w:t>
      </w:r>
      <w:r>
        <w:rPr>
          <w:spacing w:val="-4"/>
          <w:sz w:val="24"/>
        </w:rPr>
        <w:t>após</w:t>
      </w:r>
      <w:r>
        <w:rPr>
          <w:spacing w:val="-7"/>
          <w:sz w:val="24"/>
        </w:rPr>
        <w:t> </w:t>
      </w:r>
      <w:r>
        <w:rPr>
          <w:spacing w:val="-4"/>
          <w:sz w:val="24"/>
        </w:rPr>
        <w:t>o</w:t>
      </w:r>
      <w:r>
        <w:rPr>
          <w:spacing w:val="-9"/>
          <w:sz w:val="24"/>
        </w:rPr>
        <w:t> </w:t>
      </w:r>
      <w:r>
        <w:rPr>
          <w:spacing w:val="-4"/>
          <w:sz w:val="24"/>
        </w:rPr>
        <w:t>trânsito</w:t>
      </w:r>
      <w:r>
        <w:rPr>
          <w:spacing w:val="-7"/>
          <w:sz w:val="24"/>
        </w:rPr>
        <w:t> </w:t>
      </w:r>
      <w:r>
        <w:rPr>
          <w:spacing w:val="-4"/>
          <w:sz w:val="24"/>
        </w:rPr>
        <w:t>em</w:t>
      </w:r>
      <w:r>
        <w:rPr>
          <w:spacing w:val="-9"/>
          <w:sz w:val="24"/>
        </w:rPr>
        <w:t> </w:t>
      </w:r>
      <w:r>
        <w:rPr>
          <w:spacing w:val="-4"/>
          <w:sz w:val="24"/>
        </w:rPr>
        <w:t>julgado</w:t>
      </w:r>
      <w:r>
        <w:rPr>
          <w:spacing w:val="-9"/>
          <w:sz w:val="24"/>
        </w:rPr>
        <w:t> </w:t>
      </w:r>
      <w:r>
        <w:rPr>
          <w:spacing w:val="-4"/>
          <w:sz w:val="24"/>
        </w:rPr>
        <w:t>da</w:t>
      </w:r>
      <w:r>
        <w:rPr>
          <w:spacing w:val="-7"/>
          <w:sz w:val="24"/>
        </w:rPr>
        <w:t> </w:t>
      </w:r>
      <w:r>
        <w:rPr>
          <w:spacing w:val="-4"/>
          <w:sz w:val="24"/>
        </w:rPr>
        <w:t>decisão</w:t>
      </w:r>
      <w:r>
        <w:rPr>
          <w:spacing w:val="-7"/>
          <w:sz w:val="24"/>
        </w:rPr>
        <w:t> </w:t>
      </w:r>
      <w:r>
        <w:rPr>
          <w:spacing w:val="-4"/>
          <w:sz w:val="24"/>
        </w:rPr>
        <w:t>condenatória,</w:t>
      </w:r>
      <w:r>
        <w:rPr>
          <w:spacing w:val="-9"/>
          <w:sz w:val="24"/>
        </w:rPr>
        <w:t> </w:t>
      </w:r>
      <w:r>
        <w:rPr>
          <w:spacing w:val="-4"/>
          <w:sz w:val="24"/>
        </w:rPr>
        <w:t>o</w:t>
      </w:r>
      <w:r>
        <w:rPr>
          <w:spacing w:val="-7"/>
          <w:sz w:val="24"/>
        </w:rPr>
        <w:t> </w:t>
      </w:r>
      <w:r>
        <w:rPr>
          <w:spacing w:val="-4"/>
          <w:sz w:val="24"/>
        </w:rPr>
        <w:t>campo</w:t>
      </w:r>
    </w:p>
    <w:p>
      <w:pPr>
        <w:pStyle w:val="BodyText"/>
        <w:spacing w:line="381" w:lineRule="auto"/>
        <w:ind w:right="840"/>
      </w:pPr>
      <w:r>
        <w:rPr>
          <w:spacing w:val="-8"/>
        </w:rPr>
        <w:t>{dtSent}</w:t>
      </w:r>
      <w:r>
        <w:rPr>
          <w:spacing w:val="-9"/>
        </w:rPr>
        <w:t> </w:t>
      </w:r>
      <w:r>
        <w:rPr>
          <w:spacing w:val="-8"/>
        </w:rPr>
        <w:t>do</w:t>
      </w:r>
      <w:r>
        <w:rPr>
          <w:spacing w:val="-9"/>
        </w:rPr>
        <w:t> </w:t>
      </w:r>
      <w:r>
        <w:rPr>
          <w:spacing w:val="-8"/>
        </w:rPr>
        <w:t>evento S-2500</w:t>
      </w:r>
      <w:r>
        <w:rPr>
          <w:spacing w:val="-9"/>
        </w:rPr>
        <w:t> </w:t>
      </w:r>
      <w:r>
        <w:rPr>
          <w:spacing w:val="-8"/>
        </w:rPr>
        <w:t>retificador</w:t>
      </w:r>
      <w:r>
        <w:rPr>
          <w:spacing w:val="-9"/>
        </w:rPr>
        <w:t> </w:t>
      </w:r>
      <w:r>
        <w:rPr>
          <w:spacing w:val="-8"/>
        </w:rPr>
        <w:t>deve</w:t>
      </w:r>
      <w:r>
        <w:rPr>
          <w:spacing w:val="-9"/>
        </w:rPr>
        <w:t> </w:t>
      </w:r>
      <w:r>
        <w:rPr>
          <w:spacing w:val="-8"/>
        </w:rPr>
        <w:t>ser preenchido</w:t>
      </w:r>
      <w:r>
        <w:rPr>
          <w:spacing w:val="-9"/>
        </w:rPr>
        <w:t> </w:t>
      </w:r>
      <w:r>
        <w:rPr>
          <w:spacing w:val="-8"/>
        </w:rPr>
        <w:t>com</w:t>
      </w:r>
      <w:r>
        <w:rPr>
          <w:spacing w:val="-9"/>
        </w:rPr>
        <w:t> </w:t>
      </w:r>
      <w:r>
        <w:rPr>
          <w:spacing w:val="-8"/>
        </w:rPr>
        <w:t>a data</w:t>
      </w:r>
      <w:r>
        <w:rPr>
          <w:spacing w:val="-9"/>
        </w:rPr>
        <w:t> </w:t>
      </w:r>
      <w:r>
        <w:rPr>
          <w:spacing w:val="-8"/>
        </w:rPr>
        <w:t>mais</w:t>
      </w:r>
      <w:r>
        <w:rPr>
          <w:spacing w:val="-9"/>
        </w:rPr>
        <w:t> </w:t>
      </w:r>
      <w:r>
        <w:rPr>
          <w:spacing w:val="-8"/>
        </w:rPr>
        <w:t>antiga, desde</w:t>
      </w:r>
      <w:r>
        <w:rPr>
          <w:spacing w:val="-9"/>
        </w:rPr>
        <w:t> </w:t>
      </w:r>
      <w:r>
        <w:rPr>
          <w:spacing w:val="-8"/>
        </w:rPr>
        <w:t>que</w:t>
      </w:r>
      <w:r>
        <w:rPr>
          <w:spacing w:val="-9"/>
        </w:rPr>
        <w:t> </w:t>
      </w:r>
      <w:r>
        <w:rPr>
          <w:spacing w:val="-8"/>
        </w:rPr>
        <w:t>essa tenha sido enviado evento S-2500 a ela correspondente.</w:t>
      </w:r>
    </w:p>
    <w:p>
      <w:pPr>
        <w:pStyle w:val="ListParagraph"/>
        <w:numPr>
          <w:ilvl w:val="1"/>
          <w:numId w:val="218"/>
        </w:numPr>
        <w:tabs>
          <w:tab w:pos="927" w:val="left" w:leader="none"/>
        </w:tabs>
        <w:spacing w:line="381" w:lineRule="auto" w:before="0" w:after="0"/>
        <w:ind w:left="220" w:right="841" w:firstLine="0"/>
        <w:jc w:val="both"/>
        <w:rPr>
          <w:sz w:val="24"/>
        </w:rPr>
      </w:pPr>
      <w:r>
        <w:rPr>
          <w:w w:val="90"/>
          <w:sz w:val="24"/>
        </w:rPr>
        <w:t>No campo {obsProcTrab}</w:t>
      </w:r>
      <w:r>
        <w:rPr>
          <w:spacing w:val="-2"/>
          <w:w w:val="90"/>
          <w:sz w:val="24"/>
        </w:rPr>
        <w:t> </w:t>
      </w:r>
      <w:r>
        <w:rPr>
          <w:w w:val="90"/>
          <w:sz w:val="24"/>
        </w:rPr>
        <w:t>podem ser lançadas</w:t>
      </w:r>
      <w:r>
        <w:rPr>
          <w:spacing w:val="-1"/>
          <w:w w:val="90"/>
          <w:sz w:val="24"/>
        </w:rPr>
        <w:t> </w:t>
      </w:r>
      <w:r>
        <w:rPr>
          <w:w w:val="90"/>
          <w:sz w:val="24"/>
        </w:rPr>
        <w:t>observações relativas</w:t>
      </w:r>
      <w:r>
        <w:rPr>
          <w:spacing w:val="-1"/>
          <w:w w:val="90"/>
          <w:sz w:val="24"/>
        </w:rPr>
        <w:t> </w:t>
      </w:r>
      <w:r>
        <w:rPr>
          <w:w w:val="90"/>
          <w:sz w:val="24"/>
        </w:rPr>
        <w:t>ao processo. O conteúdo desse campo, embora seja incluído no relatório “Comprovante do Processo Trabalhista”, gerado pelo eSocial, não alimenta a CTPS Digital do trabalhador.</w:t>
      </w:r>
    </w:p>
    <w:p>
      <w:pPr>
        <w:pStyle w:val="ListParagraph"/>
        <w:numPr>
          <w:ilvl w:val="1"/>
          <w:numId w:val="218"/>
        </w:numPr>
        <w:tabs>
          <w:tab w:pos="927" w:val="left" w:leader="none"/>
        </w:tabs>
        <w:spacing w:line="381" w:lineRule="auto" w:before="0" w:after="0"/>
        <w:ind w:left="220" w:right="834" w:firstLine="0"/>
        <w:jc w:val="both"/>
        <w:rPr>
          <w:sz w:val="24"/>
        </w:rPr>
      </w:pPr>
      <w:r>
        <w:rPr>
          <w:w w:val="90"/>
          <w:sz w:val="24"/>
        </w:rPr>
        <w:t>As informações prestadas no campo {observacao} do grupo [informacoes] do grupo [infoVinc] são utilizadas para alimentar as “Anotações Gerais” da CTPS digital, sem se submeterem ao crivo se </w:t>
      </w:r>
      <w:r>
        <w:rPr>
          <w:sz w:val="24"/>
        </w:rPr>
        <w:t>configuram ou não a vedação contida no § 4º do art. 29 da CLT (vedação de anotações </w:t>
      </w:r>
      <w:r>
        <w:rPr>
          <w:w w:val="90"/>
          <w:sz w:val="24"/>
        </w:rPr>
        <w:t>desabonadoras).</w:t>
      </w:r>
      <w:r>
        <w:rPr>
          <w:spacing w:val="-10"/>
          <w:w w:val="90"/>
          <w:sz w:val="24"/>
        </w:rPr>
        <w:t> </w:t>
      </w:r>
      <w:r>
        <w:rPr>
          <w:w w:val="90"/>
          <w:sz w:val="24"/>
        </w:rPr>
        <w:t>Essa</w:t>
      </w:r>
      <w:r>
        <w:rPr>
          <w:spacing w:val="-10"/>
          <w:w w:val="90"/>
          <w:sz w:val="24"/>
        </w:rPr>
        <w:t> </w:t>
      </w:r>
      <w:r>
        <w:rPr>
          <w:w w:val="90"/>
          <w:sz w:val="24"/>
        </w:rPr>
        <w:t>avaliação</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feita</w:t>
      </w:r>
      <w:r>
        <w:rPr>
          <w:spacing w:val="-10"/>
          <w:w w:val="90"/>
          <w:sz w:val="24"/>
        </w:rPr>
        <w:t> </w:t>
      </w:r>
      <w:r>
        <w:rPr>
          <w:w w:val="90"/>
          <w:sz w:val="24"/>
        </w:rPr>
        <w:t>pelo</w:t>
      </w:r>
      <w:r>
        <w:rPr>
          <w:spacing w:val="-9"/>
          <w:w w:val="90"/>
          <w:sz w:val="24"/>
        </w:rPr>
        <w:t> </w:t>
      </w:r>
      <w:r>
        <w:rPr>
          <w:w w:val="90"/>
          <w:sz w:val="24"/>
        </w:rPr>
        <w:t>empregador.</w:t>
      </w:r>
      <w:r>
        <w:rPr>
          <w:spacing w:val="-10"/>
          <w:w w:val="90"/>
          <w:sz w:val="24"/>
        </w:rPr>
        <w:t> </w:t>
      </w:r>
      <w:r>
        <w:rPr>
          <w:w w:val="90"/>
          <w:sz w:val="24"/>
        </w:rPr>
        <w:t>Esse</w:t>
      </w:r>
      <w:r>
        <w:rPr>
          <w:spacing w:val="-9"/>
          <w:w w:val="90"/>
          <w:sz w:val="24"/>
        </w:rPr>
        <w:t> </w:t>
      </w:r>
      <w:r>
        <w:rPr>
          <w:w w:val="90"/>
          <w:sz w:val="24"/>
        </w:rPr>
        <w:t>campo</w:t>
      </w:r>
      <w:r>
        <w:rPr>
          <w:spacing w:val="-9"/>
          <w:w w:val="90"/>
          <w:sz w:val="24"/>
        </w:rPr>
        <w:t> </w:t>
      </w:r>
      <w:r>
        <w:rPr>
          <w:w w:val="90"/>
          <w:sz w:val="24"/>
        </w:rPr>
        <w:t>deve</w:t>
      </w:r>
      <w:r>
        <w:rPr>
          <w:spacing w:val="-9"/>
          <w:w w:val="90"/>
          <w:sz w:val="24"/>
        </w:rPr>
        <w:t> </w:t>
      </w:r>
      <w:r>
        <w:rPr>
          <w:w w:val="90"/>
          <w:sz w:val="24"/>
        </w:rPr>
        <w:t>ser</w:t>
      </w:r>
      <w:r>
        <w:rPr>
          <w:spacing w:val="-9"/>
          <w:w w:val="90"/>
          <w:sz w:val="24"/>
        </w:rPr>
        <w:t> </w:t>
      </w:r>
      <w:r>
        <w:rPr>
          <w:w w:val="90"/>
          <w:sz w:val="24"/>
        </w:rPr>
        <w:t>utilizado</w:t>
      </w:r>
      <w:r>
        <w:rPr>
          <w:spacing w:val="-10"/>
          <w:w w:val="90"/>
          <w:sz w:val="24"/>
        </w:rPr>
        <w:t> </w:t>
      </w:r>
      <w:r>
        <w:rPr>
          <w:w w:val="90"/>
          <w:sz w:val="24"/>
        </w:rPr>
        <w:t>para</w:t>
      </w:r>
      <w:r>
        <w:rPr>
          <w:spacing w:val="-10"/>
          <w:w w:val="90"/>
          <w:sz w:val="24"/>
        </w:rPr>
        <w:t> </w:t>
      </w:r>
      <w:r>
        <w:rPr>
          <w:w w:val="90"/>
          <w:sz w:val="24"/>
        </w:rPr>
        <w:t>a prestação</w:t>
      </w:r>
      <w:r>
        <w:rPr>
          <w:spacing w:val="-10"/>
          <w:w w:val="90"/>
          <w:sz w:val="24"/>
        </w:rPr>
        <w:t> </w:t>
      </w:r>
      <w:r>
        <w:rPr>
          <w:w w:val="90"/>
          <w:sz w:val="24"/>
        </w:rPr>
        <w:t>de</w:t>
      </w:r>
      <w:r>
        <w:rPr>
          <w:spacing w:val="-10"/>
          <w:w w:val="90"/>
          <w:sz w:val="24"/>
        </w:rPr>
        <w:t> </w:t>
      </w:r>
      <w:r>
        <w:rPr>
          <w:w w:val="90"/>
          <w:sz w:val="24"/>
        </w:rPr>
        <w:t>informações</w:t>
      </w:r>
      <w:r>
        <w:rPr>
          <w:spacing w:val="-10"/>
          <w:w w:val="90"/>
          <w:sz w:val="24"/>
        </w:rPr>
        <w:t> </w:t>
      </w:r>
      <w:r>
        <w:rPr>
          <w:w w:val="90"/>
          <w:sz w:val="24"/>
        </w:rPr>
        <w:t>que</w:t>
      </w:r>
      <w:r>
        <w:rPr>
          <w:spacing w:val="-10"/>
          <w:w w:val="90"/>
          <w:sz w:val="24"/>
        </w:rPr>
        <w:t> </w:t>
      </w:r>
      <w:r>
        <w:rPr>
          <w:w w:val="90"/>
          <w:sz w:val="24"/>
        </w:rPr>
        <w:t>devem</w:t>
      </w:r>
      <w:r>
        <w:rPr>
          <w:spacing w:val="-10"/>
          <w:w w:val="90"/>
          <w:sz w:val="24"/>
        </w:rPr>
        <w:t> </w:t>
      </w:r>
      <w:r>
        <w:rPr>
          <w:w w:val="90"/>
          <w:sz w:val="24"/>
        </w:rPr>
        <w:t>ser</w:t>
      </w:r>
      <w:r>
        <w:rPr>
          <w:spacing w:val="-11"/>
          <w:w w:val="90"/>
          <w:sz w:val="24"/>
        </w:rPr>
        <w:t> </w:t>
      </w:r>
      <w:r>
        <w:rPr>
          <w:w w:val="90"/>
          <w:sz w:val="24"/>
        </w:rPr>
        <w:t>anotadas</w:t>
      </w:r>
      <w:r>
        <w:rPr>
          <w:spacing w:val="-10"/>
          <w:w w:val="90"/>
          <w:sz w:val="24"/>
        </w:rPr>
        <w:t> </w:t>
      </w:r>
      <w:r>
        <w:rPr>
          <w:w w:val="90"/>
          <w:sz w:val="24"/>
        </w:rPr>
        <w:t>na</w:t>
      </w:r>
      <w:r>
        <w:rPr>
          <w:spacing w:val="-10"/>
          <w:w w:val="90"/>
          <w:sz w:val="24"/>
        </w:rPr>
        <w:t> </w:t>
      </w:r>
      <w:r>
        <w:rPr>
          <w:w w:val="90"/>
          <w:sz w:val="24"/>
        </w:rPr>
        <w:t>CTPS</w:t>
      </w:r>
      <w:r>
        <w:rPr>
          <w:spacing w:val="-6"/>
          <w:w w:val="90"/>
          <w:sz w:val="24"/>
        </w:rPr>
        <w:t> </w:t>
      </w:r>
      <w:r>
        <w:rPr>
          <w:w w:val="90"/>
          <w:sz w:val="24"/>
        </w:rPr>
        <w:t>Digital</w:t>
      </w:r>
      <w:r>
        <w:rPr>
          <w:spacing w:val="-10"/>
          <w:w w:val="90"/>
          <w:sz w:val="24"/>
        </w:rPr>
        <w:t> </w:t>
      </w:r>
      <w:r>
        <w:rPr>
          <w:w w:val="90"/>
          <w:sz w:val="24"/>
        </w:rPr>
        <w:t>do</w:t>
      </w:r>
      <w:r>
        <w:rPr>
          <w:spacing w:val="-10"/>
          <w:w w:val="90"/>
          <w:sz w:val="24"/>
        </w:rPr>
        <w:t> </w:t>
      </w:r>
      <w:r>
        <w:rPr>
          <w:w w:val="90"/>
          <w:sz w:val="24"/>
        </w:rPr>
        <w:t>empregado</w:t>
      </w:r>
      <w:r>
        <w:rPr>
          <w:spacing w:val="-10"/>
          <w:w w:val="90"/>
          <w:sz w:val="24"/>
        </w:rPr>
        <w:t> </w:t>
      </w:r>
      <w:r>
        <w:rPr>
          <w:w w:val="90"/>
          <w:sz w:val="24"/>
        </w:rPr>
        <w:t>e</w:t>
      </w:r>
      <w:r>
        <w:rPr>
          <w:spacing w:val="-10"/>
          <w:w w:val="90"/>
          <w:sz w:val="24"/>
        </w:rPr>
        <w:t> </w:t>
      </w:r>
      <w:r>
        <w:rPr>
          <w:w w:val="90"/>
          <w:sz w:val="24"/>
        </w:rPr>
        <w:t>para</w:t>
      </w:r>
      <w:r>
        <w:rPr>
          <w:spacing w:val="-8"/>
          <w:w w:val="90"/>
          <w:sz w:val="24"/>
        </w:rPr>
        <w:t> </w:t>
      </w:r>
      <w:r>
        <w:rPr>
          <w:w w:val="90"/>
          <w:sz w:val="24"/>
        </w:rPr>
        <w:t>as</w:t>
      </w:r>
      <w:r>
        <w:rPr>
          <w:spacing w:val="-10"/>
          <w:w w:val="90"/>
          <w:sz w:val="24"/>
        </w:rPr>
        <w:t> </w:t>
      </w:r>
      <w:r>
        <w:rPr>
          <w:w w:val="90"/>
          <w:sz w:val="24"/>
        </w:rPr>
        <w:t>quais</w:t>
      </w:r>
      <w:r>
        <w:rPr>
          <w:spacing w:val="-10"/>
          <w:w w:val="90"/>
          <w:sz w:val="24"/>
        </w:rPr>
        <w:t> </w:t>
      </w:r>
      <w:r>
        <w:rPr>
          <w:w w:val="90"/>
          <w:sz w:val="24"/>
        </w:rPr>
        <w:t>não há campos próprios no leiaute do eSocial, como por exemplo, a estimativa</w:t>
      </w:r>
      <w:r>
        <w:rPr>
          <w:spacing w:val="-1"/>
          <w:w w:val="90"/>
          <w:sz w:val="24"/>
        </w:rPr>
        <w:t> </w:t>
      </w:r>
      <w:r>
        <w:rPr>
          <w:w w:val="90"/>
          <w:sz w:val="24"/>
        </w:rPr>
        <w:t>de gorjeta, contratação de </w:t>
      </w:r>
      <w:r>
        <w:rPr>
          <w:spacing w:val="-4"/>
          <w:sz w:val="24"/>
        </w:rPr>
        <w:t>aprendiz</w:t>
      </w:r>
      <w:r>
        <w:rPr>
          <w:spacing w:val="-13"/>
          <w:sz w:val="24"/>
        </w:rPr>
        <w:t> </w:t>
      </w:r>
      <w:r>
        <w:rPr>
          <w:spacing w:val="-4"/>
          <w:sz w:val="24"/>
        </w:rPr>
        <w:t>para</w:t>
      </w:r>
      <w:r>
        <w:rPr>
          <w:spacing w:val="-13"/>
          <w:sz w:val="24"/>
        </w:rPr>
        <w:t> </w:t>
      </w:r>
      <w:r>
        <w:rPr>
          <w:spacing w:val="-4"/>
          <w:sz w:val="24"/>
        </w:rPr>
        <w:t>exercer</w:t>
      </w:r>
      <w:r>
        <w:rPr>
          <w:spacing w:val="-12"/>
          <w:sz w:val="24"/>
        </w:rPr>
        <w:t> </w:t>
      </w:r>
      <w:r>
        <w:rPr>
          <w:spacing w:val="-4"/>
          <w:sz w:val="24"/>
        </w:rPr>
        <w:t>cargo</w:t>
      </w:r>
      <w:r>
        <w:rPr>
          <w:spacing w:val="-13"/>
          <w:sz w:val="24"/>
        </w:rPr>
        <w:t> </w:t>
      </w:r>
      <w:r>
        <w:rPr>
          <w:spacing w:val="-4"/>
          <w:sz w:val="24"/>
        </w:rPr>
        <w:t>que</w:t>
      </w:r>
      <w:r>
        <w:rPr>
          <w:spacing w:val="-13"/>
          <w:sz w:val="24"/>
        </w:rPr>
        <w:t> </w:t>
      </w:r>
      <w:r>
        <w:rPr>
          <w:spacing w:val="-4"/>
          <w:sz w:val="24"/>
        </w:rPr>
        <w:t>integra</w:t>
      </w:r>
      <w:r>
        <w:rPr>
          <w:spacing w:val="-13"/>
          <w:sz w:val="24"/>
        </w:rPr>
        <w:t> </w:t>
      </w:r>
      <w:r>
        <w:rPr>
          <w:spacing w:val="-4"/>
          <w:sz w:val="24"/>
        </w:rPr>
        <w:t>arco</w:t>
      </w:r>
      <w:r>
        <w:rPr>
          <w:spacing w:val="-12"/>
          <w:sz w:val="24"/>
        </w:rPr>
        <w:t> </w:t>
      </w:r>
      <w:r>
        <w:rPr>
          <w:spacing w:val="-4"/>
          <w:sz w:val="24"/>
        </w:rPr>
        <w:t>ocupacional</w:t>
      </w:r>
      <w:r>
        <w:rPr>
          <w:spacing w:val="-13"/>
          <w:sz w:val="24"/>
        </w:rPr>
        <w:t> </w:t>
      </w:r>
      <w:r>
        <w:rPr>
          <w:spacing w:val="-4"/>
          <w:sz w:val="24"/>
        </w:rPr>
        <w:t>ou</w:t>
      </w:r>
      <w:r>
        <w:rPr>
          <w:spacing w:val="-13"/>
          <w:sz w:val="24"/>
        </w:rPr>
        <w:t> </w:t>
      </w:r>
      <w:r>
        <w:rPr>
          <w:spacing w:val="-4"/>
          <w:sz w:val="24"/>
        </w:rPr>
        <w:t>outra</w:t>
      </w:r>
      <w:r>
        <w:rPr>
          <w:spacing w:val="-12"/>
          <w:sz w:val="24"/>
        </w:rPr>
        <w:t> </w:t>
      </w:r>
      <w:r>
        <w:rPr>
          <w:spacing w:val="-4"/>
          <w:sz w:val="24"/>
        </w:rPr>
        <w:t>informação</w:t>
      </w:r>
      <w:r>
        <w:rPr>
          <w:spacing w:val="-13"/>
          <w:sz w:val="24"/>
        </w:rPr>
        <w:t> </w:t>
      </w:r>
      <w:r>
        <w:rPr>
          <w:spacing w:val="-4"/>
          <w:sz w:val="24"/>
        </w:rPr>
        <w:t>determinada</w:t>
      </w:r>
      <w:r>
        <w:rPr>
          <w:spacing w:val="-13"/>
          <w:sz w:val="24"/>
        </w:rPr>
        <w:t> </w:t>
      </w:r>
      <w:r>
        <w:rPr>
          <w:spacing w:val="-4"/>
          <w:sz w:val="24"/>
        </w:rPr>
        <w:t>pela </w:t>
      </w:r>
      <w:r>
        <w:rPr>
          <w:sz w:val="24"/>
        </w:rPr>
        <w:t>decisão</w:t>
      </w:r>
      <w:r>
        <w:rPr>
          <w:spacing w:val="-4"/>
          <w:sz w:val="24"/>
        </w:rPr>
        <w:t> </w:t>
      </w:r>
      <w:r>
        <w:rPr>
          <w:sz w:val="24"/>
        </w:rPr>
        <w:t>judicial.</w:t>
      </w:r>
    </w:p>
    <w:p>
      <w:pPr>
        <w:spacing w:after="0" w:line="381" w:lineRule="auto"/>
        <w:jc w:val="both"/>
        <w:rPr>
          <w:sz w:val="24"/>
        </w:rPr>
        <w:sectPr>
          <w:pgSz w:w="11910" w:h="16840"/>
          <w:pgMar w:header="0" w:footer="1319" w:top="1020" w:bottom="1540" w:left="800" w:right="240"/>
        </w:sectPr>
      </w:pPr>
    </w:p>
    <w:p>
      <w:pPr>
        <w:pStyle w:val="Heading1"/>
        <w:numPr>
          <w:ilvl w:val="0"/>
          <w:numId w:val="218"/>
        </w:numPr>
        <w:tabs>
          <w:tab w:pos="927" w:val="left" w:leader="none"/>
        </w:tabs>
        <w:spacing w:line="240" w:lineRule="auto" w:before="25" w:after="0"/>
        <w:ind w:left="927" w:right="0" w:hanging="707"/>
        <w:jc w:val="both"/>
      </w:pPr>
      <w:r>
        <w:rPr>
          <w:w w:val="85"/>
        </w:rPr>
        <w:t>Tipo</w:t>
      </w:r>
      <w:r>
        <w:rPr>
          <w:spacing w:val="-8"/>
        </w:rPr>
        <w:t> </w:t>
      </w:r>
      <w:r>
        <w:rPr>
          <w:w w:val="85"/>
        </w:rPr>
        <w:t>de</w:t>
      </w:r>
      <w:r>
        <w:rPr>
          <w:spacing w:val="-6"/>
        </w:rPr>
        <w:t> </w:t>
      </w:r>
      <w:r>
        <w:rPr>
          <w:spacing w:val="-2"/>
          <w:w w:val="85"/>
        </w:rPr>
        <w:t>contrato</w:t>
      </w:r>
    </w:p>
    <w:p>
      <w:pPr>
        <w:pStyle w:val="ListParagraph"/>
        <w:numPr>
          <w:ilvl w:val="1"/>
          <w:numId w:val="218"/>
        </w:numPr>
        <w:tabs>
          <w:tab w:pos="925" w:val="left" w:leader="none"/>
        </w:tabs>
        <w:spacing w:line="381" w:lineRule="auto" w:before="164" w:after="0"/>
        <w:ind w:left="220" w:right="837" w:firstLine="0"/>
        <w:jc w:val="both"/>
        <w:rPr>
          <w:sz w:val="24"/>
        </w:rPr>
      </w:pPr>
      <w:r>
        <w:rPr>
          <w:spacing w:val="-8"/>
          <w:sz w:val="24"/>
        </w:rPr>
        <w:t>No</w:t>
      </w:r>
      <w:r>
        <w:rPr>
          <w:spacing w:val="-9"/>
          <w:sz w:val="24"/>
        </w:rPr>
        <w:t> </w:t>
      </w:r>
      <w:r>
        <w:rPr>
          <w:spacing w:val="-8"/>
          <w:sz w:val="24"/>
        </w:rPr>
        <w:t>campo</w:t>
      </w:r>
      <w:r>
        <w:rPr>
          <w:spacing w:val="-9"/>
          <w:sz w:val="24"/>
        </w:rPr>
        <w:t> </w:t>
      </w:r>
      <w:r>
        <w:rPr>
          <w:spacing w:val="-8"/>
          <w:sz w:val="24"/>
        </w:rPr>
        <w:t>{tpContr} do</w:t>
      </w:r>
      <w:r>
        <w:rPr>
          <w:spacing w:val="-9"/>
          <w:sz w:val="24"/>
        </w:rPr>
        <w:t> </w:t>
      </w:r>
      <w:r>
        <w:rPr>
          <w:spacing w:val="-8"/>
          <w:sz w:val="24"/>
        </w:rPr>
        <w:t>grupo</w:t>
      </w:r>
      <w:r>
        <w:rPr>
          <w:spacing w:val="-9"/>
          <w:sz w:val="24"/>
        </w:rPr>
        <w:t> </w:t>
      </w:r>
      <w:r>
        <w:rPr>
          <w:spacing w:val="-8"/>
          <w:sz w:val="24"/>
        </w:rPr>
        <w:t>[infoContr]</w:t>
      </w:r>
      <w:r>
        <w:rPr>
          <w:spacing w:val="-9"/>
          <w:sz w:val="24"/>
        </w:rPr>
        <w:t> </w:t>
      </w:r>
      <w:r>
        <w:rPr>
          <w:spacing w:val="-8"/>
          <w:sz w:val="24"/>
        </w:rPr>
        <w:t>deve ser</w:t>
      </w:r>
      <w:r>
        <w:rPr>
          <w:spacing w:val="-9"/>
          <w:sz w:val="24"/>
        </w:rPr>
        <w:t> </w:t>
      </w:r>
      <w:r>
        <w:rPr>
          <w:spacing w:val="-8"/>
          <w:sz w:val="24"/>
        </w:rPr>
        <w:t>declarada</w:t>
      </w:r>
      <w:r>
        <w:rPr>
          <w:spacing w:val="-9"/>
          <w:sz w:val="24"/>
        </w:rPr>
        <w:t> </w:t>
      </w:r>
      <w:r>
        <w:rPr>
          <w:spacing w:val="-8"/>
          <w:sz w:val="24"/>
        </w:rPr>
        <w:t>a condição</w:t>
      </w:r>
      <w:r>
        <w:rPr>
          <w:spacing w:val="-9"/>
          <w:sz w:val="24"/>
        </w:rPr>
        <w:t> </w:t>
      </w:r>
      <w:r>
        <w:rPr>
          <w:spacing w:val="-8"/>
          <w:sz w:val="24"/>
        </w:rPr>
        <w:t>do</w:t>
      </w:r>
      <w:r>
        <w:rPr>
          <w:spacing w:val="-9"/>
          <w:sz w:val="24"/>
        </w:rPr>
        <w:t> </w:t>
      </w:r>
      <w:r>
        <w:rPr>
          <w:spacing w:val="-8"/>
          <w:sz w:val="24"/>
        </w:rPr>
        <w:t>processo judicial ou</w:t>
      </w:r>
      <w:r>
        <w:rPr>
          <w:spacing w:val="-9"/>
          <w:sz w:val="24"/>
        </w:rPr>
        <w:t> </w:t>
      </w:r>
      <w:r>
        <w:rPr>
          <w:spacing w:val="-8"/>
          <w:sz w:val="24"/>
        </w:rPr>
        <w:t>da</w:t>
      </w:r>
      <w:r>
        <w:rPr>
          <w:spacing w:val="-9"/>
          <w:sz w:val="24"/>
        </w:rPr>
        <w:t> </w:t>
      </w:r>
      <w:r>
        <w:rPr>
          <w:spacing w:val="-8"/>
          <w:sz w:val="24"/>
        </w:rPr>
        <w:t>demanda submetida</w:t>
      </w:r>
      <w:r>
        <w:rPr>
          <w:spacing w:val="-9"/>
          <w:sz w:val="24"/>
        </w:rPr>
        <w:t> </w:t>
      </w:r>
      <w:r>
        <w:rPr>
          <w:spacing w:val="-8"/>
          <w:sz w:val="24"/>
        </w:rPr>
        <w:t>à</w:t>
      </w:r>
      <w:r>
        <w:rPr>
          <w:spacing w:val="-9"/>
          <w:sz w:val="24"/>
        </w:rPr>
        <w:t> </w:t>
      </w:r>
      <w:r>
        <w:rPr>
          <w:spacing w:val="-8"/>
          <w:sz w:val="24"/>
        </w:rPr>
        <w:t>CCP</w:t>
      </w:r>
      <w:r>
        <w:rPr>
          <w:spacing w:val="-9"/>
          <w:sz w:val="24"/>
        </w:rPr>
        <w:t> </w:t>
      </w:r>
      <w:r>
        <w:rPr>
          <w:spacing w:val="-8"/>
          <w:sz w:val="24"/>
        </w:rPr>
        <w:t>ou ao</w:t>
      </w:r>
      <w:r>
        <w:rPr>
          <w:spacing w:val="-9"/>
          <w:sz w:val="24"/>
        </w:rPr>
        <w:t> </w:t>
      </w:r>
      <w:r>
        <w:rPr>
          <w:spacing w:val="-8"/>
          <w:sz w:val="24"/>
        </w:rPr>
        <w:t>Ninter,</w:t>
      </w:r>
      <w:r>
        <w:rPr>
          <w:spacing w:val="-9"/>
          <w:sz w:val="24"/>
        </w:rPr>
        <w:t> </w:t>
      </w:r>
      <w:r>
        <w:rPr>
          <w:spacing w:val="-8"/>
          <w:sz w:val="24"/>
        </w:rPr>
        <w:t>considerando a</w:t>
      </w:r>
      <w:r>
        <w:rPr>
          <w:spacing w:val="-9"/>
          <w:sz w:val="24"/>
        </w:rPr>
        <w:t> </w:t>
      </w:r>
      <w:r>
        <w:rPr>
          <w:spacing w:val="-8"/>
          <w:sz w:val="24"/>
        </w:rPr>
        <w:t>situação</w:t>
      </w:r>
      <w:r>
        <w:rPr>
          <w:spacing w:val="-9"/>
          <w:sz w:val="24"/>
        </w:rPr>
        <w:t> </w:t>
      </w:r>
      <w:r>
        <w:rPr>
          <w:spacing w:val="-8"/>
          <w:sz w:val="24"/>
        </w:rPr>
        <w:t>do vínculo antes e</w:t>
      </w:r>
      <w:r>
        <w:rPr>
          <w:spacing w:val="-9"/>
          <w:sz w:val="24"/>
        </w:rPr>
        <w:t> </w:t>
      </w:r>
      <w:r>
        <w:rPr>
          <w:spacing w:val="-8"/>
          <w:sz w:val="24"/>
        </w:rPr>
        <w:t>após</w:t>
      </w:r>
      <w:r>
        <w:rPr>
          <w:spacing w:val="-9"/>
          <w:sz w:val="24"/>
        </w:rPr>
        <w:t> </w:t>
      </w:r>
      <w:r>
        <w:rPr>
          <w:spacing w:val="-8"/>
          <w:sz w:val="24"/>
        </w:rPr>
        <w:t>o </w:t>
      </w:r>
      <w:r>
        <w:rPr>
          <w:sz w:val="24"/>
        </w:rPr>
        <w:t>processo</w:t>
      </w:r>
      <w:r>
        <w:rPr>
          <w:spacing w:val="-17"/>
          <w:sz w:val="24"/>
        </w:rPr>
        <w:t> </w:t>
      </w:r>
      <w:r>
        <w:rPr>
          <w:sz w:val="24"/>
        </w:rPr>
        <w:t>trabalhista:</w:t>
      </w:r>
    </w:p>
    <w:p>
      <w:pPr>
        <w:pStyle w:val="ListParagraph"/>
        <w:numPr>
          <w:ilvl w:val="0"/>
          <w:numId w:val="221"/>
        </w:numPr>
        <w:tabs>
          <w:tab w:pos="552" w:val="left" w:leader="none"/>
        </w:tabs>
        <w:spacing w:line="381" w:lineRule="auto" w:before="1" w:after="0"/>
        <w:ind w:left="220" w:right="843" w:firstLine="0"/>
        <w:jc w:val="both"/>
        <w:rPr>
          <w:sz w:val="24"/>
        </w:rPr>
      </w:pPr>
      <w:r>
        <w:rPr>
          <w:sz w:val="24"/>
        </w:rPr>
        <w:t>“1 – Trabalhador com vínculo formalizado, sem alteração nas datas de admissão e de </w:t>
      </w:r>
      <w:r>
        <w:rPr>
          <w:w w:val="90"/>
          <w:sz w:val="24"/>
        </w:rPr>
        <w:t>desligamento”: esse código deve ser utilizado para o caso em que o trabalhador já tinha seu vínculo devidamente reconhecido e não houve mudança em suas datas de admissão e desligamento.</w:t>
      </w:r>
    </w:p>
    <w:p>
      <w:pPr>
        <w:pStyle w:val="ListParagraph"/>
        <w:numPr>
          <w:ilvl w:val="0"/>
          <w:numId w:val="221"/>
        </w:numPr>
        <w:tabs>
          <w:tab w:pos="474" w:val="left" w:leader="none"/>
        </w:tabs>
        <w:spacing w:line="384" w:lineRule="auto" w:before="1" w:after="0"/>
        <w:ind w:left="220" w:right="843" w:firstLine="0"/>
        <w:jc w:val="both"/>
        <w:rPr>
          <w:sz w:val="24"/>
        </w:rPr>
      </w:pPr>
      <w:r>
        <w:rPr>
          <w:w w:val="90"/>
          <w:sz w:val="24"/>
        </w:rPr>
        <w:t>“2 – Trabalhador com vínculo formalizado, com alteração na data de admissão”: esse código deve </w:t>
      </w:r>
      <w:r>
        <w:rPr>
          <w:spacing w:val="-8"/>
          <w:sz w:val="24"/>
        </w:rPr>
        <w:t>ser utilizado para o caso em que o trabalhador já tinha seu vínculo devidamente reconhecido, mas </w:t>
      </w:r>
      <w:r>
        <w:rPr>
          <w:w w:val="90"/>
          <w:sz w:val="24"/>
        </w:rPr>
        <w:t>houve mudança em sua data de admissão, mantendo-se inalterada a data de desligamento;</w:t>
      </w:r>
    </w:p>
    <w:p>
      <w:pPr>
        <w:pStyle w:val="ListParagraph"/>
        <w:numPr>
          <w:ilvl w:val="0"/>
          <w:numId w:val="221"/>
        </w:numPr>
        <w:tabs>
          <w:tab w:pos="460" w:val="left" w:leader="none"/>
        </w:tabs>
        <w:spacing w:line="381" w:lineRule="auto" w:before="0" w:after="0"/>
        <w:ind w:left="220" w:right="837" w:firstLine="0"/>
        <w:jc w:val="both"/>
        <w:rPr>
          <w:sz w:val="24"/>
        </w:rPr>
      </w:pPr>
      <w:r>
        <w:rPr>
          <w:spacing w:val="-8"/>
          <w:sz w:val="24"/>
        </w:rPr>
        <w:t>“3</w:t>
      </w:r>
      <w:r>
        <w:rPr>
          <w:sz w:val="24"/>
        </w:rPr>
        <w:t> </w:t>
      </w:r>
      <w:r>
        <w:rPr>
          <w:spacing w:val="-8"/>
          <w:sz w:val="24"/>
        </w:rPr>
        <w:t>–</w:t>
      </w:r>
      <w:r>
        <w:rPr>
          <w:spacing w:val="-1"/>
          <w:sz w:val="24"/>
        </w:rPr>
        <w:t> </w:t>
      </w:r>
      <w:r>
        <w:rPr>
          <w:spacing w:val="-8"/>
          <w:sz w:val="24"/>
        </w:rPr>
        <w:t>Trabalhador com vínculo formalizado,</w:t>
      </w:r>
      <w:r>
        <w:rPr>
          <w:spacing w:val="-1"/>
          <w:sz w:val="24"/>
        </w:rPr>
        <w:t> </w:t>
      </w:r>
      <w:r>
        <w:rPr>
          <w:spacing w:val="-8"/>
          <w:sz w:val="24"/>
        </w:rPr>
        <w:t>com inclusão ou alteração de</w:t>
      </w:r>
      <w:r>
        <w:rPr>
          <w:spacing w:val="-1"/>
          <w:sz w:val="24"/>
        </w:rPr>
        <w:t> </w:t>
      </w:r>
      <w:r>
        <w:rPr>
          <w:spacing w:val="-8"/>
          <w:sz w:val="24"/>
        </w:rPr>
        <w:t>data de desligamento”: </w:t>
      </w:r>
      <w:r>
        <w:rPr>
          <w:spacing w:val="-6"/>
          <w:sz w:val="24"/>
        </w:rPr>
        <w:t>esse</w:t>
      </w:r>
      <w:r>
        <w:rPr>
          <w:spacing w:val="-11"/>
          <w:sz w:val="24"/>
        </w:rPr>
        <w:t> </w:t>
      </w:r>
      <w:r>
        <w:rPr>
          <w:spacing w:val="-6"/>
          <w:sz w:val="24"/>
        </w:rPr>
        <w:t>código</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utilizado</w:t>
      </w:r>
      <w:r>
        <w:rPr>
          <w:spacing w:val="-11"/>
          <w:sz w:val="24"/>
        </w:rPr>
        <w:t> </w:t>
      </w:r>
      <w:r>
        <w:rPr>
          <w:spacing w:val="-6"/>
          <w:sz w:val="24"/>
        </w:rPr>
        <w:t>para</w:t>
      </w:r>
      <w:r>
        <w:rPr>
          <w:spacing w:val="-11"/>
          <w:sz w:val="24"/>
        </w:rPr>
        <w:t> </w:t>
      </w:r>
      <w:r>
        <w:rPr>
          <w:spacing w:val="-6"/>
          <w:sz w:val="24"/>
        </w:rPr>
        <w:t>o</w:t>
      </w:r>
      <w:r>
        <w:rPr>
          <w:spacing w:val="-10"/>
          <w:sz w:val="24"/>
        </w:rPr>
        <w:t> </w:t>
      </w:r>
      <w:r>
        <w:rPr>
          <w:spacing w:val="-6"/>
          <w:sz w:val="24"/>
        </w:rPr>
        <w:t>caso</w:t>
      </w:r>
      <w:r>
        <w:rPr>
          <w:spacing w:val="-11"/>
          <w:sz w:val="24"/>
        </w:rPr>
        <w:t> </w:t>
      </w:r>
      <w:r>
        <w:rPr>
          <w:spacing w:val="-6"/>
          <w:sz w:val="24"/>
        </w:rPr>
        <w:t>em</w:t>
      </w:r>
      <w:r>
        <w:rPr>
          <w:spacing w:val="-11"/>
          <w:sz w:val="24"/>
        </w:rPr>
        <w:t> </w:t>
      </w:r>
      <w:r>
        <w:rPr>
          <w:spacing w:val="-6"/>
          <w:sz w:val="24"/>
        </w:rPr>
        <w:t>que</w:t>
      </w:r>
      <w:r>
        <w:rPr>
          <w:spacing w:val="-10"/>
          <w:sz w:val="24"/>
        </w:rPr>
        <w:t> </w:t>
      </w:r>
      <w:r>
        <w:rPr>
          <w:spacing w:val="-6"/>
          <w:sz w:val="24"/>
        </w:rPr>
        <w:t>o</w:t>
      </w:r>
      <w:r>
        <w:rPr>
          <w:spacing w:val="-11"/>
          <w:sz w:val="24"/>
        </w:rPr>
        <w:t> </w:t>
      </w:r>
      <w:r>
        <w:rPr>
          <w:spacing w:val="-6"/>
          <w:sz w:val="24"/>
        </w:rPr>
        <w:t>trabalhador</w:t>
      </w:r>
      <w:r>
        <w:rPr>
          <w:spacing w:val="-11"/>
          <w:sz w:val="24"/>
        </w:rPr>
        <w:t> </w:t>
      </w:r>
      <w:r>
        <w:rPr>
          <w:spacing w:val="-6"/>
          <w:sz w:val="24"/>
        </w:rPr>
        <w:t>já</w:t>
      </w:r>
      <w:r>
        <w:rPr>
          <w:spacing w:val="-10"/>
          <w:sz w:val="24"/>
        </w:rPr>
        <w:t> </w:t>
      </w:r>
      <w:r>
        <w:rPr>
          <w:spacing w:val="-6"/>
          <w:sz w:val="24"/>
        </w:rPr>
        <w:t>tinha</w:t>
      </w:r>
      <w:r>
        <w:rPr>
          <w:spacing w:val="-11"/>
          <w:sz w:val="24"/>
        </w:rPr>
        <w:t> </w:t>
      </w:r>
      <w:r>
        <w:rPr>
          <w:spacing w:val="-6"/>
          <w:sz w:val="24"/>
        </w:rPr>
        <w:t>seu</w:t>
      </w:r>
      <w:r>
        <w:rPr>
          <w:spacing w:val="-11"/>
          <w:sz w:val="24"/>
        </w:rPr>
        <w:t> </w:t>
      </w:r>
      <w:r>
        <w:rPr>
          <w:spacing w:val="-6"/>
          <w:sz w:val="24"/>
        </w:rPr>
        <w:t>vínculo</w:t>
      </w:r>
      <w:r>
        <w:rPr>
          <w:spacing w:val="-10"/>
          <w:sz w:val="24"/>
        </w:rPr>
        <w:t> </w:t>
      </w:r>
      <w:r>
        <w:rPr>
          <w:spacing w:val="-6"/>
          <w:sz w:val="24"/>
        </w:rPr>
        <w:t>devidamente </w:t>
      </w:r>
      <w:r>
        <w:rPr>
          <w:w w:val="90"/>
          <w:sz w:val="24"/>
        </w:rPr>
        <w:t>reconhecido, mas houve mudança em sua data de desligamento, mantendo-se inalterada a data de admissão.</w:t>
      </w:r>
      <w:r>
        <w:rPr>
          <w:spacing w:val="-5"/>
          <w:w w:val="90"/>
          <w:sz w:val="24"/>
        </w:rPr>
        <w:t> </w:t>
      </w:r>
      <w:r>
        <w:rPr>
          <w:w w:val="90"/>
          <w:sz w:val="24"/>
        </w:rPr>
        <w:t>Se</w:t>
      </w:r>
      <w:r>
        <w:rPr>
          <w:spacing w:val="-4"/>
          <w:w w:val="90"/>
          <w:sz w:val="24"/>
        </w:rPr>
        <w:t> </w:t>
      </w:r>
      <w:r>
        <w:rPr>
          <w:w w:val="90"/>
          <w:sz w:val="24"/>
        </w:rPr>
        <w:t>o</w:t>
      </w:r>
      <w:r>
        <w:rPr>
          <w:spacing w:val="-4"/>
          <w:w w:val="90"/>
          <w:sz w:val="24"/>
        </w:rPr>
        <w:t> </w:t>
      </w:r>
      <w:r>
        <w:rPr>
          <w:w w:val="90"/>
          <w:sz w:val="24"/>
        </w:rPr>
        <w:t>vínculo</w:t>
      </w:r>
      <w:r>
        <w:rPr>
          <w:spacing w:val="-4"/>
          <w:w w:val="90"/>
          <w:sz w:val="24"/>
        </w:rPr>
        <w:t> </w:t>
      </w:r>
      <w:r>
        <w:rPr>
          <w:w w:val="90"/>
          <w:sz w:val="24"/>
        </w:rPr>
        <w:t>já</w:t>
      </w:r>
      <w:r>
        <w:rPr>
          <w:spacing w:val="-6"/>
          <w:w w:val="90"/>
          <w:sz w:val="24"/>
        </w:rPr>
        <w:t> </w:t>
      </w:r>
      <w:r>
        <w:rPr>
          <w:w w:val="90"/>
          <w:sz w:val="24"/>
        </w:rPr>
        <w:t>tiver</w:t>
      </w:r>
      <w:r>
        <w:rPr>
          <w:spacing w:val="-4"/>
          <w:w w:val="90"/>
          <w:sz w:val="24"/>
        </w:rPr>
        <w:t> </w:t>
      </w:r>
      <w:r>
        <w:rPr>
          <w:w w:val="90"/>
          <w:sz w:val="24"/>
        </w:rPr>
        <w:t>sido</w:t>
      </w:r>
      <w:r>
        <w:rPr>
          <w:spacing w:val="-6"/>
          <w:w w:val="90"/>
          <w:sz w:val="24"/>
        </w:rPr>
        <w:t> </w:t>
      </w:r>
      <w:r>
        <w:rPr>
          <w:w w:val="90"/>
          <w:sz w:val="24"/>
        </w:rPr>
        <w:t>encerrado</w:t>
      </w:r>
      <w:r>
        <w:rPr>
          <w:spacing w:val="-4"/>
          <w:w w:val="90"/>
          <w:sz w:val="24"/>
        </w:rPr>
        <w:t> </w:t>
      </w:r>
      <w:r>
        <w:rPr>
          <w:w w:val="90"/>
          <w:sz w:val="24"/>
        </w:rPr>
        <w:t>antes</w:t>
      </w:r>
      <w:r>
        <w:rPr>
          <w:spacing w:val="-5"/>
          <w:w w:val="90"/>
          <w:sz w:val="24"/>
        </w:rPr>
        <w:t> </w:t>
      </w:r>
      <w:r>
        <w:rPr>
          <w:w w:val="90"/>
          <w:sz w:val="24"/>
        </w:rPr>
        <w:t>do</w:t>
      </w:r>
      <w:r>
        <w:rPr>
          <w:spacing w:val="-4"/>
          <w:w w:val="90"/>
          <w:sz w:val="24"/>
        </w:rPr>
        <w:t> </w:t>
      </w:r>
      <w:r>
        <w:rPr>
          <w:w w:val="90"/>
          <w:sz w:val="24"/>
        </w:rPr>
        <w:t>início</w:t>
      </w:r>
      <w:r>
        <w:rPr>
          <w:spacing w:val="-4"/>
          <w:w w:val="90"/>
          <w:sz w:val="24"/>
        </w:rPr>
        <w:t> </w:t>
      </w:r>
      <w:r>
        <w:rPr>
          <w:w w:val="90"/>
          <w:sz w:val="24"/>
        </w:rPr>
        <w:t>da</w:t>
      </w:r>
      <w:r>
        <w:rPr>
          <w:spacing w:val="-4"/>
          <w:w w:val="90"/>
          <w:sz w:val="24"/>
        </w:rPr>
        <w:t> </w:t>
      </w:r>
      <w:r>
        <w:rPr>
          <w:w w:val="90"/>
          <w:sz w:val="24"/>
        </w:rPr>
        <w:t>obrigatoriedade</w:t>
      </w:r>
      <w:r>
        <w:rPr>
          <w:spacing w:val="-6"/>
          <w:w w:val="90"/>
          <w:sz w:val="24"/>
        </w:rPr>
        <w:t> </w:t>
      </w:r>
      <w:r>
        <w:rPr>
          <w:w w:val="90"/>
          <w:sz w:val="24"/>
        </w:rPr>
        <w:t>de</w:t>
      </w:r>
      <w:r>
        <w:rPr>
          <w:spacing w:val="-4"/>
          <w:w w:val="90"/>
          <w:sz w:val="24"/>
        </w:rPr>
        <w:t> </w:t>
      </w:r>
      <w:r>
        <w:rPr>
          <w:w w:val="90"/>
          <w:sz w:val="24"/>
        </w:rPr>
        <w:t>envio</w:t>
      </w:r>
      <w:r>
        <w:rPr>
          <w:spacing w:val="-4"/>
          <w:w w:val="90"/>
          <w:sz w:val="24"/>
        </w:rPr>
        <w:t> </w:t>
      </w:r>
      <w:r>
        <w:rPr>
          <w:w w:val="90"/>
          <w:sz w:val="24"/>
        </w:rPr>
        <w:t>dos</w:t>
      </w:r>
      <w:r>
        <w:rPr>
          <w:spacing w:val="-4"/>
          <w:w w:val="90"/>
          <w:sz w:val="24"/>
        </w:rPr>
        <w:t> </w:t>
      </w:r>
      <w:r>
        <w:rPr>
          <w:w w:val="90"/>
          <w:sz w:val="24"/>
        </w:rPr>
        <w:t>eventos </w:t>
      </w:r>
      <w:r>
        <w:rPr>
          <w:spacing w:val="-6"/>
          <w:sz w:val="24"/>
        </w:rPr>
        <w:t>não</w:t>
      </w:r>
      <w:r>
        <w:rPr>
          <w:spacing w:val="-13"/>
          <w:sz w:val="24"/>
        </w:rPr>
        <w:t> </w:t>
      </w:r>
      <w:r>
        <w:rPr>
          <w:spacing w:val="-6"/>
          <w:sz w:val="24"/>
        </w:rPr>
        <w:t>periódicos</w:t>
      </w:r>
      <w:r>
        <w:rPr>
          <w:spacing w:val="-11"/>
          <w:sz w:val="24"/>
        </w:rPr>
        <w:t> </w:t>
      </w:r>
      <w:r>
        <w:rPr>
          <w:spacing w:val="-6"/>
          <w:sz w:val="24"/>
        </w:rPr>
        <w:t>ao</w:t>
      </w:r>
      <w:r>
        <w:rPr>
          <w:spacing w:val="-13"/>
          <w:sz w:val="24"/>
        </w:rPr>
        <w:t> </w:t>
      </w:r>
      <w:r>
        <w:rPr>
          <w:spacing w:val="-6"/>
          <w:sz w:val="24"/>
        </w:rPr>
        <w:t>eSocial,</w:t>
      </w:r>
      <w:r>
        <w:rPr>
          <w:spacing w:val="-11"/>
          <w:sz w:val="24"/>
        </w:rPr>
        <w:t> </w:t>
      </w:r>
      <w:r>
        <w:rPr>
          <w:spacing w:val="-6"/>
          <w:sz w:val="24"/>
        </w:rPr>
        <w:t>deve</w:t>
      </w:r>
      <w:r>
        <w:rPr>
          <w:spacing w:val="-13"/>
          <w:sz w:val="24"/>
        </w:rPr>
        <w:t> </w:t>
      </w:r>
      <w:r>
        <w:rPr>
          <w:spacing w:val="-6"/>
          <w:sz w:val="24"/>
        </w:rPr>
        <w:t>ser</w:t>
      </w:r>
      <w:r>
        <w:rPr>
          <w:spacing w:val="-13"/>
          <w:sz w:val="24"/>
        </w:rPr>
        <w:t> </w:t>
      </w:r>
      <w:r>
        <w:rPr>
          <w:spacing w:val="-6"/>
          <w:sz w:val="24"/>
        </w:rPr>
        <w:t>utilizado</w:t>
      </w:r>
      <w:r>
        <w:rPr>
          <w:spacing w:val="-11"/>
          <w:sz w:val="24"/>
        </w:rPr>
        <w:t> </w:t>
      </w:r>
      <w:r>
        <w:rPr>
          <w:spacing w:val="-6"/>
          <w:sz w:val="24"/>
        </w:rPr>
        <w:t>o</w:t>
      </w:r>
      <w:r>
        <w:rPr>
          <w:spacing w:val="-13"/>
          <w:sz w:val="24"/>
        </w:rPr>
        <w:t> </w:t>
      </w:r>
      <w:r>
        <w:rPr>
          <w:spacing w:val="-6"/>
          <w:sz w:val="24"/>
        </w:rPr>
        <w:t>{tpContr}</w:t>
      </w:r>
      <w:r>
        <w:rPr>
          <w:spacing w:val="-12"/>
          <w:sz w:val="24"/>
        </w:rPr>
        <w:t> </w:t>
      </w:r>
      <w:r>
        <w:rPr>
          <w:spacing w:val="-6"/>
          <w:sz w:val="24"/>
        </w:rPr>
        <w:t>=</w:t>
      </w:r>
      <w:r>
        <w:rPr>
          <w:spacing w:val="-13"/>
          <w:sz w:val="24"/>
        </w:rPr>
        <w:t> </w:t>
      </w:r>
      <w:r>
        <w:rPr>
          <w:spacing w:val="-6"/>
          <w:sz w:val="24"/>
        </w:rPr>
        <w:t>[7];</w:t>
      </w:r>
    </w:p>
    <w:p>
      <w:pPr>
        <w:pStyle w:val="ListParagraph"/>
        <w:numPr>
          <w:ilvl w:val="0"/>
          <w:numId w:val="221"/>
        </w:numPr>
        <w:tabs>
          <w:tab w:pos="510" w:val="left" w:leader="none"/>
        </w:tabs>
        <w:spacing w:line="381" w:lineRule="auto" w:before="0" w:after="0"/>
        <w:ind w:left="220" w:right="835" w:firstLine="0"/>
        <w:jc w:val="both"/>
        <w:rPr>
          <w:sz w:val="24"/>
        </w:rPr>
      </w:pPr>
      <w:r>
        <w:rPr>
          <w:spacing w:val="-2"/>
          <w:sz w:val="24"/>
        </w:rPr>
        <w:t>“4</w:t>
      </w:r>
      <w:r>
        <w:rPr>
          <w:spacing w:val="-15"/>
          <w:sz w:val="24"/>
        </w:rPr>
        <w:t> </w:t>
      </w:r>
      <w:r>
        <w:rPr>
          <w:spacing w:val="-2"/>
          <w:sz w:val="24"/>
        </w:rPr>
        <w:t>–</w:t>
      </w:r>
      <w:r>
        <w:rPr>
          <w:spacing w:val="-15"/>
          <w:sz w:val="24"/>
        </w:rPr>
        <w:t> </w:t>
      </w:r>
      <w:r>
        <w:rPr>
          <w:spacing w:val="-2"/>
          <w:sz w:val="24"/>
        </w:rPr>
        <w:t>Trabalhador</w:t>
      </w:r>
      <w:r>
        <w:rPr>
          <w:spacing w:val="-14"/>
          <w:sz w:val="24"/>
        </w:rPr>
        <w:t> </w:t>
      </w:r>
      <w:r>
        <w:rPr>
          <w:spacing w:val="-2"/>
          <w:sz w:val="24"/>
        </w:rPr>
        <w:t>com</w:t>
      </w:r>
      <w:r>
        <w:rPr>
          <w:spacing w:val="-15"/>
          <w:sz w:val="24"/>
        </w:rPr>
        <w:t> </w:t>
      </w:r>
      <w:r>
        <w:rPr>
          <w:spacing w:val="-2"/>
          <w:sz w:val="24"/>
        </w:rPr>
        <w:t>vínculo</w:t>
      </w:r>
      <w:r>
        <w:rPr>
          <w:spacing w:val="-15"/>
          <w:sz w:val="24"/>
        </w:rPr>
        <w:t> </w:t>
      </w:r>
      <w:r>
        <w:rPr>
          <w:spacing w:val="-2"/>
          <w:sz w:val="24"/>
        </w:rPr>
        <w:t>formalizado,</w:t>
      </w:r>
      <w:r>
        <w:rPr>
          <w:spacing w:val="-15"/>
          <w:sz w:val="24"/>
        </w:rPr>
        <w:t> </w:t>
      </w:r>
      <w:r>
        <w:rPr>
          <w:spacing w:val="-2"/>
          <w:sz w:val="24"/>
        </w:rPr>
        <w:t>com</w:t>
      </w:r>
      <w:r>
        <w:rPr>
          <w:spacing w:val="-14"/>
          <w:sz w:val="24"/>
        </w:rPr>
        <w:t> </w:t>
      </w:r>
      <w:r>
        <w:rPr>
          <w:spacing w:val="-2"/>
          <w:sz w:val="24"/>
        </w:rPr>
        <w:t>alteração</w:t>
      </w:r>
      <w:r>
        <w:rPr>
          <w:spacing w:val="-15"/>
          <w:sz w:val="24"/>
        </w:rPr>
        <w:t> </w:t>
      </w:r>
      <w:r>
        <w:rPr>
          <w:spacing w:val="-2"/>
          <w:sz w:val="24"/>
        </w:rPr>
        <w:t>na</w:t>
      </w:r>
      <w:r>
        <w:rPr>
          <w:spacing w:val="-15"/>
          <w:sz w:val="24"/>
        </w:rPr>
        <w:t> </w:t>
      </w:r>
      <w:r>
        <w:rPr>
          <w:spacing w:val="-2"/>
          <w:sz w:val="24"/>
        </w:rPr>
        <w:t>data</w:t>
      </w:r>
      <w:r>
        <w:rPr>
          <w:spacing w:val="-14"/>
          <w:sz w:val="24"/>
        </w:rPr>
        <w:t> </w:t>
      </w:r>
      <w:r>
        <w:rPr>
          <w:spacing w:val="-2"/>
          <w:sz w:val="24"/>
        </w:rPr>
        <w:t>de</w:t>
      </w:r>
      <w:r>
        <w:rPr>
          <w:spacing w:val="-15"/>
          <w:sz w:val="24"/>
        </w:rPr>
        <w:t> </w:t>
      </w:r>
      <w:r>
        <w:rPr>
          <w:spacing w:val="-2"/>
          <w:sz w:val="24"/>
        </w:rPr>
        <w:t>admissão</w:t>
      </w:r>
      <w:r>
        <w:rPr>
          <w:spacing w:val="-15"/>
          <w:sz w:val="24"/>
        </w:rPr>
        <w:t> </w:t>
      </w:r>
      <w:r>
        <w:rPr>
          <w:spacing w:val="-2"/>
          <w:sz w:val="24"/>
        </w:rPr>
        <w:t>e</w:t>
      </w:r>
      <w:r>
        <w:rPr>
          <w:spacing w:val="-14"/>
          <w:sz w:val="24"/>
        </w:rPr>
        <w:t> </w:t>
      </w:r>
      <w:r>
        <w:rPr>
          <w:spacing w:val="-2"/>
          <w:sz w:val="24"/>
        </w:rPr>
        <w:t>inclusão</w:t>
      </w:r>
      <w:r>
        <w:rPr>
          <w:spacing w:val="-15"/>
          <w:sz w:val="24"/>
        </w:rPr>
        <w:t> </w:t>
      </w:r>
      <w:r>
        <w:rPr>
          <w:spacing w:val="-2"/>
          <w:sz w:val="24"/>
        </w:rPr>
        <w:t>ou </w:t>
      </w:r>
      <w:r>
        <w:rPr>
          <w:w w:val="90"/>
          <w:sz w:val="24"/>
        </w:rPr>
        <w:t>alteração de data de desligamento”: esse código deve ser utilizado para o caso em que o trabalhador </w:t>
      </w:r>
      <w:r>
        <w:rPr>
          <w:spacing w:val="-8"/>
          <w:sz w:val="24"/>
        </w:rPr>
        <w:t>já</w:t>
      </w:r>
      <w:r>
        <w:rPr>
          <w:spacing w:val="-7"/>
          <w:sz w:val="24"/>
        </w:rPr>
        <w:t> </w:t>
      </w:r>
      <w:r>
        <w:rPr>
          <w:spacing w:val="-8"/>
          <w:sz w:val="24"/>
        </w:rPr>
        <w:t>tinha</w:t>
      </w:r>
      <w:r>
        <w:rPr>
          <w:spacing w:val="-7"/>
          <w:sz w:val="24"/>
        </w:rPr>
        <w:t> </w:t>
      </w:r>
      <w:r>
        <w:rPr>
          <w:spacing w:val="-8"/>
          <w:sz w:val="24"/>
        </w:rPr>
        <w:t>seu</w:t>
      </w:r>
      <w:r>
        <w:rPr>
          <w:spacing w:val="-7"/>
          <w:sz w:val="24"/>
        </w:rPr>
        <w:t> </w:t>
      </w:r>
      <w:r>
        <w:rPr>
          <w:spacing w:val="-8"/>
          <w:sz w:val="24"/>
        </w:rPr>
        <w:t>vínculo devidamente</w:t>
      </w:r>
      <w:r>
        <w:rPr>
          <w:spacing w:val="-7"/>
          <w:sz w:val="24"/>
        </w:rPr>
        <w:t> </w:t>
      </w:r>
      <w:r>
        <w:rPr>
          <w:spacing w:val="-8"/>
          <w:sz w:val="24"/>
        </w:rPr>
        <w:t>reconhecido, mas</w:t>
      </w:r>
      <w:r>
        <w:rPr>
          <w:spacing w:val="-7"/>
          <w:sz w:val="24"/>
        </w:rPr>
        <w:t> </w:t>
      </w:r>
      <w:r>
        <w:rPr>
          <w:spacing w:val="-8"/>
          <w:sz w:val="24"/>
        </w:rPr>
        <w:t>houve</w:t>
      </w:r>
      <w:r>
        <w:rPr>
          <w:spacing w:val="-9"/>
          <w:sz w:val="24"/>
        </w:rPr>
        <w:t> </w:t>
      </w:r>
      <w:r>
        <w:rPr>
          <w:spacing w:val="-8"/>
          <w:sz w:val="24"/>
        </w:rPr>
        <w:t>mudança</w:t>
      </w:r>
      <w:r>
        <w:rPr>
          <w:spacing w:val="-6"/>
          <w:sz w:val="24"/>
        </w:rPr>
        <w:t> </w:t>
      </w:r>
      <w:r>
        <w:rPr>
          <w:spacing w:val="-8"/>
          <w:sz w:val="24"/>
        </w:rPr>
        <w:t>em suas datas de</w:t>
      </w:r>
      <w:r>
        <w:rPr>
          <w:spacing w:val="-7"/>
          <w:sz w:val="24"/>
        </w:rPr>
        <w:t> </w:t>
      </w:r>
      <w:r>
        <w:rPr>
          <w:spacing w:val="-8"/>
          <w:sz w:val="24"/>
        </w:rPr>
        <w:t>admissão e </w:t>
      </w:r>
      <w:r>
        <w:rPr>
          <w:spacing w:val="-6"/>
          <w:sz w:val="24"/>
        </w:rPr>
        <w:t>desligamento.</w:t>
      </w:r>
      <w:r>
        <w:rPr>
          <w:spacing w:val="-11"/>
          <w:sz w:val="24"/>
        </w:rPr>
        <w:t> </w:t>
      </w:r>
      <w:r>
        <w:rPr>
          <w:spacing w:val="-6"/>
          <w:sz w:val="24"/>
        </w:rPr>
        <w:t>Se</w:t>
      </w:r>
      <w:r>
        <w:rPr>
          <w:spacing w:val="-9"/>
          <w:sz w:val="24"/>
        </w:rPr>
        <w:t> </w:t>
      </w:r>
      <w:r>
        <w:rPr>
          <w:spacing w:val="-6"/>
          <w:sz w:val="24"/>
        </w:rPr>
        <w:t>o</w:t>
      </w:r>
      <w:r>
        <w:rPr>
          <w:spacing w:val="-11"/>
          <w:sz w:val="24"/>
        </w:rPr>
        <w:t> </w:t>
      </w:r>
      <w:r>
        <w:rPr>
          <w:spacing w:val="-6"/>
          <w:sz w:val="24"/>
        </w:rPr>
        <w:t>vínculo</w:t>
      </w:r>
      <w:r>
        <w:rPr>
          <w:spacing w:val="-9"/>
          <w:sz w:val="24"/>
        </w:rPr>
        <w:t> </w:t>
      </w:r>
      <w:r>
        <w:rPr>
          <w:spacing w:val="-6"/>
          <w:sz w:val="24"/>
        </w:rPr>
        <w:t>já</w:t>
      </w:r>
      <w:r>
        <w:rPr>
          <w:spacing w:val="-11"/>
          <w:sz w:val="24"/>
        </w:rPr>
        <w:t> </w:t>
      </w:r>
      <w:r>
        <w:rPr>
          <w:spacing w:val="-6"/>
          <w:sz w:val="24"/>
        </w:rPr>
        <w:t>tiver</w:t>
      </w:r>
      <w:r>
        <w:rPr>
          <w:spacing w:val="-9"/>
          <w:sz w:val="24"/>
        </w:rPr>
        <w:t> </w:t>
      </w:r>
      <w:r>
        <w:rPr>
          <w:spacing w:val="-6"/>
          <w:sz w:val="24"/>
        </w:rPr>
        <w:t>sido</w:t>
      </w:r>
      <w:r>
        <w:rPr>
          <w:spacing w:val="-9"/>
          <w:sz w:val="24"/>
        </w:rPr>
        <w:t> </w:t>
      </w:r>
      <w:r>
        <w:rPr>
          <w:spacing w:val="-6"/>
          <w:sz w:val="24"/>
        </w:rPr>
        <w:t>encerrado</w:t>
      </w:r>
      <w:r>
        <w:rPr>
          <w:spacing w:val="-9"/>
          <w:sz w:val="24"/>
        </w:rPr>
        <w:t> </w:t>
      </w:r>
      <w:r>
        <w:rPr>
          <w:spacing w:val="-6"/>
          <w:sz w:val="24"/>
        </w:rPr>
        <w:t>antes</w:t>
      </w:r>
      <w:r>
        <w:rPr>
          <w:spacing w:val="-11"/>
          <w:sz w:val="24"/>
        </w:rPr>
        <w:t> </w:t>
      </w:r>
      <w:r>
        <w:rPr>
          <w:spacing w:val="-6"/>
          <w:sz w:val="24"/>
        </w:rPr>
        <w:t>do</w:t>
      </w:r>
      <w:r>
        <w:rPr>
          <w:spacing w:val="-11"/>
          <w:sz w:val="24"/>
        </w:rPr>
        <w:t> </w:t>
      </w:r>
      <w:r>
        <w:rPr>
          <w:spacing w:val="-6"/>
          <w:sz w:val="24"/>
        </w:rPr>
        <w:t>início</w:t>
      </w:r>
      <w:r>
        <w:rPr>
          <w:spacing w:val="-10"/>
          <w:sz w:val="24"/>
        </w:rPr>
        <w:t> </w:t>
      </w:r>
      <w:r>
        <w:rPr>
          <w:spacing w:val="-6"/>
          <w:sz w:val="24"/>
        </w:rPr>
        <w:t>da</w:t>
      </w:r>
      <w:r>
        <w:rPr>
          <w:spacing w:val="-11"/>
          <w:sz w:val="24"/>
        </w:rPr>
        <w:t> </w:t>
      </w:r>
      <w:r>
        <w:rPr>
          <w:spacing w:val="-6"/>
          <w:sz w:val="24"/>
        </w:rPr>
        <w:t>obrigatoriedade</w:t>
      </w:r>
      <w:r>
        <w:rPr>
          <w:spacing w:val="-11"/>
          <w:sz w:val="24"/>
        </w:rPr>
        <w:t> </w:t>
      </w:r>
      <w:r>
        <w:rPr>
          <w:spacing w:val="-6"/>
          <w:sz w:val="24"/>
        </w:rPr>
        <w:t>de</w:t>
      </w:r>
      <w:r>
        <w:rPr>
          <w:spacing w:val="-8"/>
          <w:sz w:val="24"/>
        </w:rPr>
        <w:t> </w:t>
      </w:r>
      <w:r>
        <w:rPr>
          <w:spacing w:val="-6"/>
          <w:sz w:val="24"/>
        </w:rPr>
        <w:t>envio</w:t>
      </w:r>
      <w:r>
        <w:rPr>
          <w:spacing w:val="-11"/>
          <w:sz w:val="24"/>
        </w:rPr>
        <w:t> </w:t>
      </w:r>
      <w:r>
        <w:rPr>
          <w:spacing w:val="-6"/>
          <w:sz w:val="24"/>
        </w:rPr>
        <w:t>dos eventos</w:t>
      </w:r>
      <w:r>
        <w:rPr>
          <w:spacing w:val="-12"/>
          <w:sz w:val="24"/>
        </w:rPr>
        <w:t> </w:t>
      </w:r>
      <w:r>
        <w:rPr>
          <w:spacing w:val="-6"/>
          <w:sz w:val="24"/>
        </w:rPr>
        <w:t>não</w:t>
      </w:r>
      <w:r>
        <w:rPr>
          <w:spacing w:val="-12"/>
          <w:sz w:val="24"/>
        </w:rPr>
        <w:t> </w:t>
      </w:r>
      <w:r>
        <w:rPr>
          <w:spacing w:val="-6"/>
          <w:sz w:val="24"/>
        </w:rPr>
        <w:t>periódicos</w:t>
      </w:r>
      <w:r>
        <w:rPr>
          <w:spacing w:val="-12"/>
          <w:sz w:val="24"/>
        </w:rPr>
        <w:t> </w:t>
      </w:r>
      <w:r>
        <w:rPr>
          <w:spacing w:val="-6"/>
          <w:sz w:val="24"/>
        </w:rPr>
        <w:t>ao</w:t>
      </w:r>
      <w:r>
        <w:rPr>
          <w:spacing w:val="-12"/>
          <w:sz w:val="24"/>
        </w:rPr>
        <w:t> </w:t>
      </w:r>
      <w:r>
        <w:rPr>
          <w:spacing w:val="-6"/>
          <w:sz w:val="24"/>
        </w:rPr>
        <w:t>eSocial,</w:t>
      </w:r>
      <w:r>
        <w:rPr>
          <w:spacing w:val="-14"/>
          <w:sz w:val="24"/>
        </w:rPr>
        <w:t> </w:t>
      </w:r>
      <w:r>
        <w:rPr>
          <w:spacing w:val="-6"/>
          <w:sz w:val="24"/>
        </w:rPr>
        <w:t>deve</w:t>
      </w:r>
      <w:r>
        <w:rPr>
          <w:spacing w:val="-14"/>
          <w:sz w:val="24"/>
        </w:rPr>
        <w:t> </w:t>
      </w:r>
      <w:r>
        <w:rPr>
          <w:spacing w:val="-6"/>
          <w:sz w:val="24"/>
        </w:rPr>
        <w:t>ser</w:t>
      </w:r>
      <w:r>
        <w:rPr>
          <w:spacing w:val="-14"/>
          <w:sz w:val="24"/>
        </w:rPr>
        <w:t> </w:t>
      </w:r>
      <w:r>
        <w:rPr>
          <w:spacing w:val="-6"/>
          <w:sz w:val="24"/>
        </w:rPr>
        <w:t>utilizado</w:t>
      </w:r>
      <w:r>
        <w:rPr>
          <w:spacing w:val="-12"/>
          <w:sz w:val="24"/>
        </w:rPr>
        <w:t> </w:t>
      </w:r>
      <w:r>
        <w:rPr>
          <w:spacing w:val="-6"/>
          <w:sz w:val="24"/>
        </w:rPr>
        <w:t>o</w:t>
      </w:r>
      <w:r>
        <w:rPr>
          <w:spacing w:val="-14"/>
          <w:sz w:val="24"/>
        </w:rPr>
        <w:t> </w:t>
      </w:r>
      <w:r>
        <w:rPr>
          <w:spacing w:val="-6"/>
          <w:sz w:val="24"/>
        </w:rPr>
        <w:t>{tpContr}</w:t>
      </w:r>
      <w:r>
        <w:rPr>
          <w:spacing w:val="-13"/>
          <w:sz w:val="24"/>
        </w:rPr>
        <w:t> </w:t>
      </w:r>
      <w:r>
        <w:rPr>
          <w:spacing w:val="-6"/>
          <w:sz w:val="24"/>
        </w:rPr>
        <w:t>=</w:t>
      </w:r>
      <w:r>
        <w:rPr>
          <w:spacing w:val="-14"/>
          <w:sz w:val="24"/>
        </w:rPr>
        <w:t> </w:t>
      </w:r>
      <w:r>
        <w:rPr>
          <w:spacing w:val="-6"/>
          <w:sz w:val="24"/>
        </w:rPr>
        <w:t>[7];</w:t>
      </w:r>
    </w:p>
    <w:p>
      <w:pPr>
        <w:pStyle w:val="ListParagraph"/>
        <w:numPr>
          <w:ilvl w:val="0"/>
          <w:numId w:val="221"/>
        </w:numPr>
        <w:tabs>
          <w:tab w:pos="481" w:val="left" w:leader="none"/>
        </w:tabs>
        <w:spacing w:line="381" w:lineRule="auto" w:before="3" w:after="0"/>
        <w:ind w:left="220" w:right="837" w:firstLine="0"/>
        <w:jc w:val="both"/>
        <w:rPr>
          <w:sz w:val="24"/>
        </w:rPr>
      </w:pPr>
      <w:r>
        <w:rPr>
          <w:spacing w:val="-8"/>
          <w:sz w:val="24"/>
        </w:rPr>
        <w:t>“5</w:t>
      </w:r>
      <w:r>
        <w:rPr>
          <w:spacing w:val="-9"/>
          <w:sz w:val="24"/>
        </w:rPr>
        <w:t> </w:t>
      </w:r>
      <w:r>
        <w:rPr>
          <w:spacing w:val="-8"/>
          <w:sz w:val="24"/>
        </w:rPr>
        <w:t>–</w:t>
      </w:r>
      <w:r>
        <w:rPr>
          <w:spacing w:val="-9"/>
          <w:sz w:val="24"/>
        </w:rPr>
        <w:t> </w:t>
      </w:r>
      <w:r>
        <w:rPr>
          <w:spacing w:val="-8"/>
          <w:sz w:val="24"/>
        </w:rPr>
        <w:t>Empregado com</w:t>
      </w:r>
      <w:r>
        <w:rPr>
          <w:spacing w:val="-9"/>
          <w:sz w:val="24"/>
        </w:rPr>
        <w:t> </w:t>
      </w:r>
      <w:r>
        <w:rPr>
          <w:spacing w:val="-8"/>
          <w:sz w:val="24"/>
        </w:rPr>
        <w:t>reconhecimento</w:t>
      </w:r>
      <w:r>
        <w:rPr>
          <w:spacing w:val="-9"/>
          <w:sz w:val="24"/>
        </w:rPr>
        <w:t> </w:t>
      </w:r>
      <w:r>
        <w:rPr>
          <w:spacing w:val="-8"/>
          <w:sz w:val="24"/>
        </w:rPr>
        <w:t>de</w:t>
      </w:r>
      <w:r>
        <w:rPr>
          <w:spacing w:val="-9"/>
          <w:sz w:val="24"/>
        </w:rPr>
        <w:t> </w:t>
      </w:r>
      <w:r>
        <w:rPr>
          <w:spacing w:val="-8"/>
          <w:sz w:val="24"/>
        </w:rPr>
        <w:t>vínculo: esse código</w:t>
      </w:r>
      <w:r>
        <w:rPr>
          <w:spacing w:val="-9"/>
          <w:sz w:val="24"/>
        </w:rPr>
        <w:t> </w:t>
      </w:r>
      <w:r>
        <w:rPr>
          <w:spacing w:val="-8"/>
          <w:sz w:val="24"/>
        </w:rPr>
        <w:t>deve ser</w:t>
      </w:r>
      <w:r>
        <w:rPr>
          <w:spacing w:val="-7"/>
          <w:sz w:val="24"/>
        </w:rPr>
        <w:t> </w:t>
      </w:r>
      <w:r>
        <w:rPr>
          <w:spacing w:val="-8"/>
          <w:sz w:val="24"/>
        </w:rPr>
        <w:t>utilizado</w:t>
      </w:r>
      <w:r>
        <w:rPr>
          <w:spacing w:val="-9"/>
          <w:sz w:val="24"/>
        </w:rPr>
        <w:t> </w:t>
      </w:r>
      <w:r>
        <w:rPr>
          <w:spacing w:val="-8"/>
          <w:sz w:val="24"/>
        </w:rPr>
        <w:t>para</w:t>
      </w:r>
      <w:r>
        <w:rPr>
          <w:spacing w:val="-7"/>
          <w:sz w:val="24"/>
        </w:rPr>
        <w:t> </w:t>
      </w:r>
      <w:r>
        <w:rPr>
          <w:spacing w:val="-8"/>
          <w:sz w:val="24"/>
        </w:rPr>
        <w:t>o</w:t>
      </w:r>
      <w:r>
        <w:rPr>
          <w:spacing w:val="-9"/>
          <w:sz w:val="24"/>
        </w:rPr>
        <w:t> </w:t>
      </w:r>
      <w:r>
        <w:rPr>
          <w:spacing w:val="-8"/>
          <w:sz w:val="24"/>
        </w:rPr>
        <w:t>caso</w:t>
      </w:r>
      <w:r>
        <w:rPr>
          <w:spacing w:val="-9"/>
          <w:sz w:val="24"/>
        </w:rPr>
        <w:t> </w:t>
      </w:r>
      <w:r>
        <w:rPr>
          <w:spacing w:val="-8"/>
          <w:sz w:val="24"/>
        </w:rPr>
        <w:t>em </w:t>
      </w:r>
      <w:r>
        <w:rPr>
          <w:w w:val="90"/>
          <w:sz w:val="24"/>
        </w:rPr>
        <w:t>que o vínculo de emprego foi reconhecido no processo trabalhista e não existe nenhuma informação previamente prestada no eSocial. Esse código não deve ser utilizado para os casos em que já houve </w:t>
      </w:r>
      <w:r>
        <w:rPr>
          <w:spacing w:val="-6"/>
          <w:sz w:val="24"/>
        </w:rPr>
        <w:t>prestação de informações relativas ao trabalhador, na qualidade de TSVE. Nesse caso, deve ser </w:t>
      </w:r>
      <w:r>
        <w:rPr>
          <w:sz w:val="24"/>
        </w:rPr>
        <w:t>utilizado</w:t>
      </w:r>
      <w:r>
        <w:rPr>
          <w:spacing w:val="-6"/>
          <w:sz w:val="24"/>
        </w:rPr>
        <w:t> </w:t>
      </w:r>
      <w:r>
        <w:rPr>
          <w:sz w:val="24"/>
        </w:rPr>
        <w:t>o</w:t>
      </w:r>
      <w:r>
        <w:rPr>
          <w:spacing w:val="-4"/>
          <w:sz w:val="24"/>
        </w:rPr>
        <w:t> </w:t>
      </w:r>
      <w:r>
        <w:rPr>
          <w:sz w:val="24"/>
        </w:rPr>
        <w:t>{tpContr}</w:t>
      </w:r>
      <w:r>
        <w:rPr>
          <w:spacing w:val="-5"/>
          <w:sz w:val="24"/>
        </w:rPr>
        <w:t> </w:t>
      </w:r>
      <w:r>
        <w:rPr>
          <w:sz w:val="24"/>
        </w:rPr>
        <w:t>=</w:t>
      </w:r>
      <w:r>
        <w:rPr>
          <w:spacing w:val="-6"/>
          <w:sz w:val="24"/>
        </w:rPr>
        <w:t> </w:t>
      </w:r>
      <w:r>
        <w:rPr>
          <w:sz w:val="24"/>
        </w:rPr>
        <w:t>[9];</w:t>
      </w:r>
    </w:p>
    <w:p>
      <w:pPr>
        <w:pStyle w:val="ListParagraph"/>
        <w:numPr>
          <w:ilvl w:val="0"/>
          <w:numId w:val="221"/>
        </w:numPr>
        <w:tabs>
          <w:tab w:pos="460" w:val="left" w:leader="none"/>
        </w:tabs>
        <w:spacing w:line="381" w:lineRule="auto" w:before="2" w:after="0"/>
        <w:ind w:left="220" w:right="835" w:firstLine="0"/>
        <w:jc w:val="both"/>
        <w:rPr>
          <w:sz w:val="24"/>
        </w:rPr>
      </w:pPr>
      <w:r>
        <w:rPr>
          <w:spacing w:val="-4"/>
          <w:sz w:val="24"/>
        </w:rPr>
        <w:t>“6</w:t>
      </w:r>
      <w:r>
        <w:rPr>
          <w:spacing w:val="-13"/>
          <w:sz w:val="24"/>
        </w:rPr>
        <w:t> </w:t>
      </w:r>
      <w:r>
        <w:rPr>
          <w:spacing w:val="-4"/>
          <w:sz w:val="24"/>
        </w:rPr>
        <w:t>-</w:t>
      </w:r>
      <w:r>
        <w:rPr>
          <w:spacing w:val="-12"/>
          <w:sz w:val="24"/>
        </w:rPr>
        <w:t> </w:t>
      </w:r>
      <w:r>
        <w:rPr>
          <w:spacing w:val="-4"/>
          <w:sz w:val="24"/>
        </w:rPr>
        <w:t>Trabalhador</w:t>
      </w:r>
      <w:r>
        <w:rPr>
          <w:spacing w:val="-12"/>
          <w:sz w:val="24"/>
        </w:rPr>
        <w:t> </w:t>
      </w:r>
      <w:r>
        <w:rPr>
          <w:spacing w:val="-4"/>
          <w:sz w:val="24"/>
        </w:rPr>
        <w:t>sem</w:t>
      </w:r>
      <w:r>
        <w:rPr>
          <w:spacing w:val="-13"/>
          <w:sz w:val="24"/>
        </w:rPr>
        <w:t> </w:t>
      </w:r>
      <w:r>
        <w:rPr>
          <w:spacing w:val="-4"/>
          <w:sz w:val="24"/>
        </w:rPr>
        <w:t>vínculo</w:t>
      </w:r>
      <w:r>
        <w:rPr>
          <w:spacing w:val="-12"/>
          <w:sz w:val="24"/>
        </w:rPr>
        <w:t> </w:t>
      </w:r>
      <w:r>
        <w:rPr>
          <w:spacing w:val="-4"/>
          <w:sz w:val="24"/>
        </w:rPr>
        <w:t>de</w:t>
      </w:r>
      <w:r>
        <w:rPr>
          <w:spacing w:val="-13"/>
          <w:sz w:val="24"/>
        </w:rPr>
        <w:t> </w:t>
      </w:r>
      <w:r>
        <w:rPr>
          <w:spacing w:val="-4"/>
          <w:sz w:val="24"/>
        </w:rPr>
        <w:t>emprego/estatutário</w:t>
      </w:r>
      <w:r>
        <w:rPr>
          <w:spacing w:val="-11"/>
          <w:sz w:val="24"/>
        </w:rPr>
        <w:t> </w:t>
      </w:r>
      <w:r>
        <w:rPr>
          <w:spacing w:val="-4"/>
          <w:sz w:val="24"/>
        </w:rPr>
        <w:t>(TSVE),</w:t>
      </w:r>
      <w:r>
        <w:rPr>
          <w:spacing w:val="-13"/>
          <w:sz w:val="24"/>
        </w:rPr>
        <w:t> </w:t>
      </w:r>
      <w:r>
        <w:rPr>
          <w:spacing w:val="-4"/>
          <w:sz w:val="24"/>
        </w:rPr>
        <w:t>sem</w:t>
      </w:r>
      <w:r>
        <w:rPr>
          <w:spacing w:val="-11"/>
          <w:sz w:val="24"/>
        </w:rPr>
        <w:t> </w:t>
      </w:r>
      <w:r>
        <w:rPr>
          <w:spacing w:val="-4"/>
          <w:sz w:val="24"/>
        </w:rPr>
        <w:t>reconhecimento</w:t>
      </w:r>
      <w:r>
        <w:rPr>
          <w:spacing w:val="-13"/>
          <w:sz w:val="24"/>
        </w:rPr>
        <w:t> </w:t>
      </w:r>
      <w:r>
        <w:rPr>
          <w:spacing w:val="-4"/>
          <w:sz w:val="24"/>
        </w:rPr>
        <w:t>de</w:t>
      </w:r>
      <w:r>
        <w:rPr>
          <w:spacing w:val="-11"/>
          <w:sz w:val="24"/>
        </w:rPr>
        <w:t> </w:t>
      </w:r>
      <w:r>
        <w:rPr>
          <w:spacing w:val="-4"/>
          <w:sz w:val="24"/>
        </w:rPr>
        <w:t>vínculo </w:t>
      </w:r>
      <w:r>
        <w:rPr>
          <w:w w:val="90"/>
          <w:sz w:val="24"/>
        </w:rPr>
        <w:t>empregatício”: esse código deve ser utilizado para o caso em que o processo trabalhista não versar </w:t>
      </w:r>
      <w:r>
        <w:rPr>
          <w:spacing w:val="-8"/>
          <w:sz w:val="24"/>
        </w:rPr>
        <w:t>sobre vínculo</w:t>
      </w:r>
      <w:r>
        <w:rPr>
          <w:spacing w:val="-9"/>
          <w:sz w:val="24"/>
        </w:rPr>
        <w:t> </w:t>
      </w:r>
      <w:r>
        <w:rPr>
          <w:spacing w:val="-8"/>
          <w:sz w:val="24"/>
        </w:rPr>
        <w:t>de</w:t>
      </w:r>
      <w:r>
        <w:rPr>
          <w:spacing w:val="-6"/>
          <w:sz w:val="24"/>
        </w:rPr>
        <w:t> </w:t>
      </w:r>
      <w:r>
        <w:rPr>
          <w:spacing w:val="-8"/>
          <w:sz w:val="24"/>
        </w:rPr>
        <w:t>emprego, inclusive</w:t>
      </w:r>
      <w:r>
        <w:rPr>
          <w:spacing w:val="-9"/>
          <w:sz w:val="24"/>
        </w:rPr>
        <w:t> </w:t>
      </w:r>
      <w:r>
        <w:rPr>
          <w:spacing w:val="-8"/>
          <w:sz w:val="24"/>
        </w:rPr>
        <w:t>quando</w:t>
      </w:r>
      <w:r>
        <w:rPr>
          <w:spacing w:val="-6"/>
          <w:sz w:val="24"/>
        </w:rPr>
        <w:t> </w:t>
      </w:r>
      <w:r>
        <w:rPr>
          <w:spacing w:val="-8"/>
          <w:sz w:val="24"/>
        </w:rPr>
        <w:t>o</w:t>
      </w:r>
      <w:r>
        <w:rPr>
          <w:spacing w:val="-9"/>
          <w:sz w:val="24"/>
        </w:rPr>
        <w:t> </w:t>
      </w:r>
      <w:r>
        <w:rPr>
          <w:spacing w:val="-8"/>
          <w:sz w:val="24"/>
        </w:rPr>
        <w:t>evento está</w:t>
      </w:r>
      <w:r>
        <w:rPr>
          <w:spacing w:val="-5"/>
          <w:sz w:val="24"/>
        </w:rPr>
        <w:t> </w:t>
      </w:r>
      <w:r>
        <w:rPr>
          <w:spacing w:val="-8"/>
          <w:sz w:val="24"/>
        </w:rPr>
        <w:t>sendo enviado</w:t>
      </w:r>
      <w:r>
        <w:rPr>
          <w:spacing w:val="-9"/>
          <w:sz w:val="24"/>
        </w:rPr>
        <w:t> </w:t>
      </w:r>
      <w:r>
        <w:rPr>
          <w:spacing w:val="-8"/>
          <w:sz w:val="24"/>
        </w:rPr>
        <w:t>por</w:t>
      </w:r>
      <w:r>
        <w:rPr>
          <w:spacing w:val="-5"/>
          <w:sz w:val="24"/>
        </w:rPr>
        <w:t> </w:t>
      </w:r>
      <w:r>
        <w:rPr>
          <w:spacing w:val="-8"/>
          <w:sz w:val="24"/>
        </w:rPr>
        <w:t>responsável indireto. </w:t>
      </w:r>
      <w:r>
        <w:rPr>
          <w:w w:val="90"/>
          <w:sz w:val="24"/>
        </w:rPr>
        <w:t>Esse</w:t>
      </w:r>
      <w:r>
        <w:rPr>
          <w:spacing w:val="-10"/>
          <w:w w:val="90"/>
          <w:sz w:val="24"/>
        </w:rPr>
        <w:t> </w:t>
      </w:r>
      <w:r>
        <w:rPr>
          <w:w w:val="90"/>
          <w:sz w:val="24"/>
        </w:rPr>
        <w:t>código</w:t>
      </w:r>
      <w:r>
        <w:rPr>
          <w:spacing w:val="-10"/>
          <w:w w:val="90"/>
          <w:sz w:val="24"/>
        </w:rPr>
        <w:t> </w:t>
      </w:r>
      <w:r>
        <w:rPr>
          <w:w w:val="90"/>
          <w:sz w:val="24"/>
        </w:rPr>
        <w:t>deve</w:t>
      </w:r>
      <w:r>
        <w:rPr>
          <w:spacing w:val="-10"/>
          <w:w w:val="90"/>
          <w:sz w:val="24"/>
        </w:rPr>
        <w:t> </w:t>
      </w:r>
      <w:r>
        <w:rPr>
          <w:w w:val="90"/>
          <w:sz w:val="24"/>
        </w:rPr>
        <w:t>ser</w:t>
      </w:r>
      <w:r>
        <w:rPr>
          <w:spacing w:val="-10"/>
          <w:w w:val="90"/>
          <w:sz w:val="24"/>
        </w:rPr>
        <w:t> </w:t>
      </w:r>
      <w:r>
        <w:rPr>
          <w:w w:val="90"/>
          <w:sz w:val="24"/>
        </w:rPr>
        <w:t>utilizado</w:t>
      </w:r>
      <w:r>
        <w:rPr>
          <w:spacing w:val="-10"/>
          <w:w w:val="90"/>
          <w:sz w:val="24"/>
        </w:rPr>
        <w:t> </w:t>
      </w:r>
      <w:r>
        <w:rPr>
          <w:w w:val="90"/>
          <w:sz w:val="24"/>
        </w:rPr>
        <w:t>também</w:t>
      </w:r>
      <w:r>
        <w:rPr>
          <w:spacing w:val="-11"/>
          <w:w w:val="90"/>
          <w:sz w:val="24"/>
        </w:rPr>
        <w:t> </w:t>
      </w:r>
      <w:r>
        <w:rPr>
          <w:w w:val="90"/>
          <w:sz w:val="24"/>
        </w:rPr>
        <w:t>nos</w:t>
      </w:r>
      <w:r>
        <w:rPr>
          <w:spacing w:val="-10"/>
          <w:w w:val="90"/>
          <w:sz w:val="24"/>
        </w:rPr>
        <w:t> </w:t>
      </w:r>
      <w:r>
        <w:rPr>
          <w:w w:val="90"/>
          <w:sz w:val="24"/>
        </w:rPr>
        <w:t>casos</w:t>
      </w:r>
      <w:r>
        <w:rPr>
          <w:spacing w:val="-10"/>
          <w:w w:val="90"/>
          <w:sz w:val="24"/>
        </w:rPr>
        <w:t> </w:t>
      </w:r>
      <w:r>
        <w:rPr>
          <w:w w:val="90"/>
          <w:sz w:val="24"/>
        </w:rPr>
        <w:t>em</w:t>
      </w:r>
      <w:r>
        <w:rPr>
          <w:spacing w:val="-10"/>
          <w:w w:val="90"/>
          <w:sz w:val="24"/>
        </w:rPr>
        <w:t> </w:t>
      </w:r>
      <w:r>
        <w:rPr>
          <w:w w:val="90"/>
          <w:sz w:val="24"/>
        </w:rPr>
        <w:t>que</w:t>
      </w:r>
      <w:r>
        <w:rPr>
          <w:spacing w:val="-10"/>
          <w:w w:val="90"/>
          <w:sz w:val="24"/>
        </w:rPr>
        <w:t> </w:t>
      </w:r>
      <w:r>
        <w:rPr>
          <w:w w:val="90"/>
          <w:sz w:val="24"/>
        </w:rPr>
        <w:t>a</w:t>
      </w:r>
      <w:r>
        <w:rPr>
          <w:spacing w:val="-10"/>
          <w:w w:val="90"/>
          <w:sz w:val="24"/>
        </w:rPr>
        <w:t> </w:t>
      </w:r>
      <w:r>
        <w:rPr>
          <w:w w:val="90"/>
          <w:sz w:val="24"/>
        </w:rPr>
        <w:t>decisão</w:t>
      </w:r>
      <w:r>
        <w:rPr>
          <w:spacing w:val="-10"/>
          <w:w w:val="90"/>
          <w:sz w:val="24"/>
        </w:rPr>
        <w:t> </w:t>
      </w:r>
      <w:r>
        <w:rPr>
          <w:w w:val="90"/>
          <w:sz w:val="24"/>
        </w:rPr>
        <w:t>versa</w:t>
      </w:r>
      <w:r>
        <w:rPr>
          <w:spacing w:val="-10"/>
          <w:w w:val="90"/>
          <w:sz w:val="24"/>
        </w:rPr>
        <w:t> </w:t>
      </w:r>
      <w:r>
        <w:rPr>
          <w:w w:val="90"/>
          <w:sz w:val="24"/>
        </w:rPr>
        <w:t>apenas</w:t>
      </w:r>
      <w:r>
        <w:rPr>
          <w:spacing w:val="-10"/>
          <w:w w:val="90"/>
          <w:sz w:val="24"/>
        </w:rPr>
        <w:t> </w:t>
      </w:r>
      <w:r>
        <w:rPr>
          <w:w w:val="90"/>
          <w:sz w:val="24"/>
        </w:rPr>
        <w:t>sobre</w:t>
      </w:r>
      <w:r>
        <w:rPr>
          <w:spacing w:val="-10"/>
          <w:w w:val="90"/>
          <w:sz w:val="24"/>
        </w:rPr>
        <w:t> </w:t>
      </w:r>
      <w:r>
        <w:rPr>
          <w:w w:val="90"/>
          <w:sz w:val="24"/>
        </w:rPr>
        <w:t>pagamento</w:t>
      </w:r>
      <w:r>
        <w:rPr>
          <w:spacing w:val="-10"/>
          <w:w w:val="90"/>
          <w:sz w:val="24"/>
        </w:rPr>
        <w:t> </w:t>
      </w:r>
      <w:r>
        <w:rPr>
          <w:w w:val="90"/>
          <w:sz w:val="24"/>
        </w:rPr>
        <w:t>de </w:t>
      </w:r>
      <w:r>
        <w:rPr>
          <w:spacing w:val="-2"/>
          <w:sz w:val="24"/>
        </w:rPr>
        <w:t>diferença</w:t>
      </w:r>
      <w:r>
        <w:rPr>
          <w:spacing w:val="-8"/>
          <w:sz w:val="24"/>
        </w:rPr>
        <w:t> </w:t>
      </w:r>
      <w:r>
        <w:rPr>
          <w:spacing w:val="-2"/>
          <w:sz w:val="24"/>
        </w:rPr>
        <w:t>de</w:t>
      </w:r>
      <w:r>
        <w:rPr>
          <w:spacing w:val="-8"/>
          <w:sz w:val="24"/>
        </w:rPr>
        <w:t> </w:t>
      </w:r>
      <w:r>
        <w:rPr>
          <w:spacing w:val="-2"/>
          <w:sz w:val="24"/>
        </w:rPr>
        <w:t>parcelas</w:t>
      </w:r>
      <w:r>
        <w:rPr>
          <w:spacing w:val="-10"/>
          <w:sz w:val="24"/>
        </w:rPr>
        <w:t> </w:t>
      </w:r>
      <w:r>
        <w:rPr>
          <w:spacing w:val="-2"/>
          <w:sz w:val="24"/>
        </w:rPr>
        <w:t>devidas</w:t>
      </w:r>
      <w:r>
        <w:rPr>
          <w:spacing w:val="-9"/>
          <w:sz w:val="24"/>
        </w:rPr>
        <w:t> </w:t>
      </w:r>
      <w:r>
        <w:rPr>
          <w:spacing w:val="-2"/>
          <w:sz w:val="24"/>
        </w:rPr>
        <w:t>a</w:t>
      </w:r>
      <w:r>
        <w:rPr>
          <w:spacing w:val="-8"/>
          <w:sz w:val="24"/>
        </w:rPr>
        <w:t> </w:t>
      </w:r>
      <w:r>
        <w:rPr>
          <w:spacing w:val="-2"/>
          <w:sz w:val="24"/>
        </w:rPr>
        <w:t>trabalhador</w:t>
      </w:r>
      <w:r>
        <w:rPr>
          <w:spacing w:val="-8"/>
          <w:sz w:val="24"/>
        </w:rPr>
        <w:t> </w:t>
      </w:r>
      <w:r>
        <w:rPr>
          <w:spacing w:val="-2"/>
          <w:sz w:val="24"/>
        </w:rPr>
        <w:t>sem</w:t>
      </w:r>
      <w:r>
        <w:rPr>
          <w:spacing w:val="-8"/>
          <w:sz w:val="24"/>
        </w:rPr>
        <w:t> </w:t>
      </w:r>
      <w:r>
        <w:rPr>
          <w:spacing w:val="-2"/>
          <w:sz w:val="24"/>
        </w:rPr>
        <w:t>vínculo.</w:t>
      </w:r>
      <w:r>
        <w:rPr>
          <w:spacing w:val="-9"/>
          <w:sz w:val="24"/>
        </w:rPr>
        <w:t> </w:t>
      </w:r>
      <w:r>
        <w:rPr>
          <w:spacing w:val="-2"/>
          <w:sz w:val="24"/>
        </w:rPr>
        <w:t>Quando</w:t>
      </w:r>
      <w:r>
        <w:rPr>
          <w:spacing w:val="-8"/>
          <w:sz w:val="24"/>
        </w:rPr>
        <w:t> </w:t>
      </w:r>
      <w:r>
        <w:rPr>
          <w:spacing w:val="-2"/>
          <w:sz w:val="24"/>
        </w:rPr>
        <w:t>esse</w:t>
      </w:r>
      <w:r>
        <w:rPr>
          <w:spacing w:val="-8"/>
          <w:sz w:val="24"/>
        </w:rPr>
        <w:t> </w:t>
      </w:r>
      <w:r>
        <w:rPr>
          <w:spacing w:val="-2"/>
          <w:sz w:val="24"/>
        </w:rPr>
        <w:t>evento</w:t>
      </w:r>
      <w:r>
        <w:rPr>
          <w:spacing w:val="-8"/>
          <w:sz w:val="24"/>
        </w:rPr>
        <w:t> </w:t>
      </w:r>
      <w:r>
        <w:rPr>
          <w:spacing w:val="-2"/>
          <w:sz w:val="24"/>
        </w:rPr>
        <w:t>for</w:t>
      </w:r>
      <w:r>
        <w:rPr>
          <w:spacing w:val="-8"/>
          <w:sz w:val="24"/>
        </w:rPr>
        <w:t> </w:t>
      </w:r>
      <w:r>
        <w:rPr>
          <w:spacing w:val="-2"/>
          <w:sz w:val="24"/>
        </w:rPr>
        <w:t>enviado</w:t>
      </w:r>
      <w:r>
        <w:rPr>
          <w:spacing w:val="-9"/>
          <w:sz w:val="24"/>
        </w:rPr>
        <w:t> </w:t>
      </w:r>
      <w:r>
        <w:rPr>
          <w:spacing w:val="-2"/>
          <w:sz w:val="24"/>
        </w:rPr>
        <w:t>por </w:t>
      </w:r>
      <w:r>
        <w:rPr>
          <w:spacing w:val="-6"/>
          <w:sz w:val="24"/>
        </w:rPr>
        <w:t>responsável</w:t>
      </w:r>
      <w:r>
        <w:rPr>
          <w:spacing w:val="-12"/>
          <w:sz w:val="24"/>
        </w:rPr>
        <w:t> </w:t>
      </w:r>
      <w:r>
        <w:rPr>
          <w:spacing w:val="-6"/>
          <w:sz w:val="24"/>
        </w:rPr>
        <w:t>indireto,</w:t>
      </w:r>
      <w:r>
        <w:rPr>
          <w:spacing w:val="-14"/>
          <w:sz w:val="24"/>
        </w:rPr>
        <w:t> </w:t>
      </w:r>
      <w:r>
        <w:rPr>
          <w:spacing w:val="-6"/>
          <w:sz w:val="24"/>
        </w:rPr>
        <w:t>o</w:t>
      </w:r>
      <w:r>
        <w:rPr>
          <w:spacing w:val="-12"/>
          <w:sz w:val="24"/>
        </w:rPr>
        <w:t> </w:t>
      </w:r>
      <w:r>
        <w:rPr>
          <w:spacing w:val="-6"/>
          <w:sz w:val="24"/>
        </w:rPr>
        <w:t>grupo</w:t>
      </w:r>
      <w:r>
        <w:rPr>
          <w:spacing w:val="-14"/>
          <w:sz w:val="24"/>
        </w:rPr>
        <w:t> </w:t>
      </w:r>
      <w:r>
        <w:rPr>
          <w:spacing w:val="-6"/>
          <w:sz w:val="24"/>
        </w:rPr>
        <w:t>[ideResp]</w:t>
      </w:r>
      <w:r>
        <w:rPr>
          <w:spacing w:val="-14"/>
          <w:sz w:val="24"/>
        </w:rPr>
        <w:t> </w:t>
      </w:r>
      <w:r>
        <w:rPr>
          <w:spacing w:val="-6"/>
          <w:sz w:val="24"/>
        </w:rPr>
        <w:t>deve</w:t>
      </w:r>
      <w:r>
        <w:rPr>
          <w:spacing w:val="-12"/>
          <w:sz w:val="24"/>
        </w:rPr>
        <w:t> </w:t>
      </w:r>
      <w:r>
        <w:rPr>
          <w:spacing w:val="-6"/>
          <w:sz w:val="24"/>
        </w:rPr>
        <w:t>ser</w:t>
      </w:r>
      <w:r>
        <w:rPr>
          <w:spacing w:val="-16"/>
          <w:sz w:val="24"/>
        </w:rPr>
        <w:t> </w:t>
      </w:r>
      <w:r>
        <w:rPr>
          <w:spacing w:val="-6"/>
          <w:sz w:val="24"/>
        </w:rPr>
        <w:t>preenchido;</w:t>
      </w:r>
    </w:p>
    <w:p>
      <w:pPr>
        <w:spacing w:after="0" w:line="381" w:lineRule="auto"/>
        <w:jc w:val="both"/>
        <w:rPr>
          <w:sz w:val="24"/>
        </w:rPr>
        <w:sectPr>
          <w:pgSz w:w="11910" w:h="16840"/>
          <w:pgMar w:header="0" w:footer="1319" w:top="1020" w:bottom="1540" w:left="800" w:right="240"/>
        </w:sectPr>
      </w:pPr>
    </w:p>
    <w:p>
      <w:pPr>
        <w:pStyle w:val="ListParagraph"/>
        <w:numPr>
          <w:ilvl w:val="0"/>
          <w:numId w:val="221"/>
        </w:numPr>
        <w:tabs>
          <w:tab w:pos="451" w:val="left" w:leader="none"/>
        </w:tabs>
        <w:spacing w:line="381" w:lineRule="auto" w:before="25" w:after="0"/>
        <w:ind w:left="220" w:right="834" w:firstLine="0"/>
        <w:jc w:val="both"/>
        <w:rPr>
          <w:sz w:val="24"/>
        </w:rPr>
      </w:pPr>
      <w:r>
        <w:rPr>
          <w:w w:val="90"/>
          <w:sz w:val="24"/>
        </w:rPr>
        <w:t>“7 - Trabalhador com vínculo de emprego formalizado em período anterior ao eSocial”: este código deve ser utilizado para todas as situações em que o vínculo de emprego foi formalizado e encerrado em período anterior ao início da obrigatoriedade dos eventos não periódicos do eSocial. Esse código </w:t>
      </w:r>
      <w:r>
        <w:rPr>
          <w:spacing w:val="-4"/>
          <w:sz w:val="24"/>
        </w:rPr>
        <w:t>deve</w:t>
      </w:r>
      <w:r>
        <w:rPr>
          <w:spacing w:val="-11"/>
          <w:sz w:val="24"/>
        </w:rPr>
        <w:t> </w:t>
      </w:r>
      <w:r>
        <w:rPr>
          <w:spacing w:val="-4"/>
          <w:sz w:val="24"/>
        </w:rPr>
        <w:t>ser</w:t>
      </w:r>
      <w:r>
        <w:rPr>
          <w:spacing w:val="-13"/>
          <w:sz w:val="24"/>
        </w:rPr>
        <w:t> </w:t>
      </w:r>
      <w:r>
        <w:rPr>
          <w:spacing w:val="-4"/>
          <w:sz w:val="24"/>
        </w:rPr>
        <w:t>utilizado</w:t>
      </w:r>
      <w:r>
        <w:rPr>
          <w:spacing w:val="-11"/>
          <w:sz w:val="24"/>
        </w:rPr>
        <w:t> </w:t>
      </w:r>
      <w:r>
        <w:rPr>
          <w:spacing w:val="-4"/>
          <w:sz w:val="24"/>
        </w:rPr>
        <w:t>também</w:t>
      </w:r>
      <w:r>
        <w:rPr>
          <w:spacing w:val="-11"/>
          <w:sz w:val="24"/>
        </w:rPr>
        <w:t> </w:t>
      </w:r>
      <w:r>
        <w:rPr>
          <w:spacing w:val="-4"/>
          <w:sz w:val="24"/>
        </w:rPr>
        <w:t>nos</w:t>
      </w:r>
      <w:r>
        <w:rPr>
          <w:spacing w:val="-11"/>
          <w:sz w:val="24"/>
        </w:rPr>
        <w:t> </w:t>
      </w:r>
      <w:r>
        <w:rPr>
          <w:spacing w:val="-4"/>
          <w:sz w:val="24"/>
        </w:rPr>
        <w:t>casos</w:t>
      </w:r>
      <w:r>
        <w:rPr>
          <w:spacing w:val="-11"/>
          <w:sz w:val="24"/>
        </w:rPr>
        <w:t> </w:t>
      </w:r>
      <w:r>
        <w:rPr>
          <w:spacing w:val="-4"/>
          <w:sz w:val="24"/>
        </w:rPr>
        <w:t>em</w:t>
      </w:r>
      <w:r>
        <w:rPr>
          <w:spacing w:val="-12"/>
          <w:sz w:val="24"/>
        </w:rPr>
        <w:t> </w:t>
      </w:r>
      <w:r>
        <w:rPr>
          <w:spacing w:val="-4"/>
          <w:sz w:val="24"/>
        </w:rPr>
        <w:t>que</w:t>
      </w:r>
      <w:r>
        <w:rPr>
          <w:spacing w:val="-11"/>
          <w:sz w:val="24"/>
        </w:rPr>
        <w:t> </w:t>
      </w:r>
      <w:r>
        <w:rPr>
          <w:spacing w:val="-4"/>
          <w:sz w:val="24"/>
        </w:rPr>
        <w:t>a</w:t>
      </w:r>
      <w:r>
        <w:rPr>
          <w:spacing w:val="-13"/>
          <w:sz w:val="24"/>
        </w:rPr>
        <w:t> </w:t>
      </w:r>
      <w:r>
        <w:rPr>
          <w:spacing w:val="-4"/>
          <w:sz w:val="24"/>
        </w:rPr>
        <w:t>decisão</w:t>
      </w:r>
      <w:r>
        <w:rPr>
          <w:spacing w:val="-11"/>
          <w:sz w:val="24"/>
        </w:rPr>
        <w:t> </w:t>
      </w:r>
      <w:r>
        <w:rPr>
          <w:spacing w:val="-4"/>
          <w:sz w:val="24"/>
        </w:rPr>
        <w:t>judicial</w:t>
      </w:r>
      <w:r>
        <w:rPr>
          <w:spacing w:val="-11"/>
          <w:sz w:val="24"/>
        </w:rPr>
        <w:t> </w:t>
      </w:r>
      <w:r>
        <w:rPr>
          <w:spacing w:val="-4"/>
          <w:sz w:val="24"/>
        </w:rPr>
        <w:t>reconheceu,</w:t>
      </w:r>
      <w:r>
        <w:rPr>
          <w:spacing w:val="-11"/>
          <w:sz w:val="24"/>
        </w:rPr>
        <w:t> </w:t>
      </w:r>
      <w:r>
        <w:rPr>
          <w:spacing w:val="-4"/>
          <w:sz w:val="24"/>
        </w:rPr>
        <w:t>em</w:t>
      </w:r>
      <w:r>
        <w:rPr>
          <w:spacing w:val="-11"/>
          <w:sz w:val="24"/>
        </w:rPr>
        <w:t> </w:t>
      </w:r>
      <w:r>
        <w:rPr>
          <w:spacing w:val="-4"/>
          <w:sz w:val="24"/>
        </w:rPr>
        <w:t>relação</w:t>
      </w:r>
      <w:r>
        <w:rPr>
          <w:spacing w:val="-11"/>
          <w:sz w:val="24"/>
        </w:rPr>
        <w:t> </w:t>
      </w:r>
      <w:r>
        <w:rPr>
          <w:spacing w:val="-4"/>
          <w:sz w:val="24"/>
        </w:rPr>
        <w:t>a</w:t>
      </w:r>
      <w:r>
        <w:rPr>
          <w:spacing w:val="-11"/>
          <w:sz w:val="24"/>
        </w:rPr>
        <w:t> </w:t>
      </w:r>
      <w:r>
        <w:rPr>
          <w:spacing w:val="-4"/>
          <w:sz w:val="24"/>
        </w:rPr>
        <w:t>esses </w:t>
      </w:r>
      <w:r>
        <w:rPr>
          <w:w w:val="90"/>
          <w:sz w:val="24"/>
        </w:rPr>
        <w:t>vínculos, alteração da data de admissão ou de desligamento originariamente declaradas;</w:t>
      </w:r>
    </w:p>
    <w:p>
      <w:pPr>
        <w:pStyle w:val="ListParagraph"/>
        <w:numPr>
          <w:ilvl w:val="0"/>
          <w:numId w:val="221"/>
        </w:numPr>
        <w:tabs>
          <w:tab w:pos="479" w:val="left" w:leader="none"/>
        </w:tabs>
        <w:spacing w:line="381" w:lineRule="auto" w:before="2" w:after="0"/>
        <w:ind w:left="220" w:right="836" w:firstLine="0"/>
        <w:jc w:val="both"/>
        <w:rPr>
          <w:sz w:val="24"/>
        </w:rPr>
      </w:pPr>
      <w:r>
        <w:rPr>
          <w:w w:val="90"/>
          <w:sz w:val="24"/>
        </w:rPr>
        <w:t>“8 - Responsabilidade indireta”: este código deve ser utilizado para os casos em que o declarante deste</w:t>
      </w:r>
      <w:r>
        <w:rPr>
          <w:spacing w:val="-2"/>
          <w:w w:val="90"/>
          <w:sz w:val="24"/>
        </w:rPr>
        <w:t> </w:t>
      </w:r>
      <w:r>
        <w:rPr>
          <w:w w:val="90"/>
          <w:sz w:val="24"/>
        </w:rPr>
        <w:t>evento</w:t>
      </w:r>
      <w:r>
        <w:rPr>
          <w:spacing w:val="-1"/>
          <w:w w:val="90"/>
          <w:sz w:val="24"/>
        </w:rPr>
        <w:t> </w:t>
      </w:r>
      <w:r>
        <w:rPr>
          <w:w w:val="90"/>
          <w:sz w:val="24"/>
        </w:rPr>
        <w:t>é</w:t>
      </w:r>
      <w:r>
        <w:rPr>
          <w:spacing w:val="-2"/>
          <w:w w:val="90"/>
          <w:sz w:val="24"/>
        </w:rPr>
        <w:t> </w:t>
      </w:r>
      <w:r>
        <w:rPr>
          <w:w w:val="90"/>
          <w:sz w:val="24"/>
        </w:rPr>
        <w:t>o</w:t>
      </w:r>
      <w:r>
        <w:rPr>
          <w:spacing w:val="-2"/>
          <w:w w:val="90"/>
          <w:sz w:val="24"/>
        </w:rPr>
        <w:t> </w:t>
      </w:r>
      <w:r>
        <w:rPr>
          <w:w w:val="90"/>
          <w:sz w:val="24"/>
        </w:rPr>
        <w:t>responsável indireto,</w:t>
      </w:r>
      <w:r>
        <w:rPr>
          <w:spacing w:val="-2"/>
          <w:w w:val="90"/>
          <w:sz w:val="24"/>
        </w:rPr>
        <w:t> </w:t>
      </w:r>
      <w:r>
        <w:rPr>
          <w:w w:val="90"/>
          <w:sz w:val="24"/>
        </w:rPr>
        <w:t>conforme</w:t>
      </w:r>
      <w:r>
        <w:rPr>
          <w:spacing w:val="-2"/>
          <w:w w:val="90"/>
          <w:sz w:val="24"/>
        </w:rPr>
        <w:t> </w:t>
      </w:r>
      <w:r>
        <w:rPr>
          <w:w w:val="90"/>
          <w:sz w:val="24"/>
        </w:rPr>
        <w:t>item 8</w:t>
      </w:r>
      <w:r>
        <w:rPr>
          <w:spacing w:val="-5"/>
          <w:w w:val="90"/>
          <w:sz w:val="24"/>
        </w:rPr>
        <w:t> </w:t>
      </w:r>
      <w:r>
        <w:rPr>
          <w:w w:val="90"/>
          <w:sz w:val="24"/>
        </w:rPr>
        <w:t>deste</w:t>
      </w:r>
      <w:r>
        <w:rPr>
          <w:spacing w:val="-2"/>
          <w:w w:val="90"/>
          <w:sz w:val="24"/>
        </w:rPr>
        <w:t> </w:t>
      </w:r>
      <w:r>
        <w:rPr>
          <w:w w:val="90"/>
          <w:sz w:val="24"/>
        </w:rPr>
        <w:t>evento,</w:t>
      </w:r>
      <w:r>
        <w:rPr>
          <w:spacing w:val="-2"/>
          <w:w w:val="90"/>
          <w:sz w:val="24"/>
        </w:rPr>
        <w:t> </w:t>
      </w:r>
      <w:r>
        <w:rPr>
          <w:w w:val="90"/>
          <w:sz w:val="24"/>
        </w:rPr>
        <w:t>exceto</w:t>
      </w:r>
      <w:r>
        <w:rPr>
          <w:spacing w:val="-2"/>
          <w:w w:val="90"/>
          <w:sz w:val="24"/>
        </w:rPr>
        <w:t> </w:t>
      </w:r>
      <w:r>
        <w:rPr>
          <w:w w:val="90"/>
          <w:sz w:val="24"/>
        </w:rPr>
        <w:t>nos casos</w:t>
      </w:r>
      <w:r>
        <w:rPr>
          <w:spacing w:val="-5"/>
          <w:w w:val="90"/>
          <w:sz w:val="24"/>
        </w:rPr>
        <w:t> </w:t>
      </w:r>
      <w:r>
        <w:rPr>
          <w:w w:val="90"/>
          <w:sz w:val="24"/>
        </w:rPr>
        <w:t>de</w:t>
      </w:r>
      <w:r>
        <w:rPr>
          <w:spacing w:val="-2"/>
          <w:w w:val="90"/>
          <w:sz w:val="24"/>
        </w:rPr>
        <w:t> </w:t>
      </w:r>
      <w:r>
        <w:rPr>
          <w:w w:val="90"/>
          <w:sz w:val="24"/>
        </w:rPr>
        <w:t>trabalhador </w:t>
      </w:r>
      <w:r>
        <w:rPr>
          <w:spacing w:val="-2"/>
          <w:sz w:val="24"/>
        </w:rPr>
        <w:t>sem</w:t>
      </w:r>
      <w:r>
        <w:rPr>
          <w:spacing w:val="-15"/>
          <w:sz w:val="24"/>
        </w:rPr>
        <w:t> </w:t>
      </w:r>
      <w:r>
        <w:rPr>
          <w:spacing w:val="-2"/>
          <w:sz w:val="24"/>
        </w:rPr>
        <w:t>vínculo</w:t>
      </w:r>
      <w:r>
        <w:rPr>
          <w:spacing w:val="-15"/>
          <w:sz w:val="24"/>
        </w:rPr>
        <w:t> </w:t>
      </w:r>
      <w:r>
        <w:rPr>
          <w:spacing w:val="-2"/>
          <w:sz w:val="24"/>
        </w:rPr>
        <w:t>de</w:t>
      </w:r>
      <w:r>
        <w:rPr>
          <w:spacing w:val="-14"/>
          <w:sz w:val="24"/>
        </w:rPr>
        <w:t> </w:t>
      </w:r>
      <w:r>
        <w:rPr>
          <w:spacing w:val="-2"/>
          <w:sz w:val="24"/>
        </w:rPr>
        <w:t>emprego/estatutário;</w:t>
      </w:r>
      <w:r>
        <w:rPr>
          <w:spacing w:val="-15"/>
          <w:sz w:val="24"/>
        </w:rPr>
        <w:t> </w:t>
      </w:r>
      <w:r>
        <w:rPr>
          <w:spacing w:val="-2"/>
          <w:sz w:val="24"/>
        </w:rPr>
        <w:t>e</w:t>
      </w:r>
    </w:p>
    <w:p>
      <w:pPr>
        <w:pStyle w:val="ListParagraph"/>
        <w:numPr>
          <w:ilvl w:val="0"/>
          <w:numId w:val="221"/>
        </w:numPr>
        <w:tabs>
          <w:tab w:pos="426" w:val="left" w:leader="none"/>
        </w:tabs>
        <w:spacing w:line="381" w:lineRule="auto" w:before="4" w:after="0"/>
        <w:ind w:left="220" w:right="838" w:firstLine="0"/>
        <w:jc w:val="both"/>
        <w:rPr>
          <w:sz w:val="24"/>
        </w:rPr>
      </w:pPr>
      <w:r>
        <w:rPr>
          <w:spacing w:val="-4"/>
          <w:sz w:val="24"/>
        </w:rPr>
        <w:t>“9</w:t>
      </w:r>
      <w:r>
        <w:rPr>
          <w:spacing w:val="-11"/>
          <w:sz w:val="24"/>
        </w:rPr>
        <w:t> </w:t>
      </w:r>
      <w:r>
        <w:rPr>
          <w:spacing w:val="-4"/>
          <w:sz w:val="24"/>
        </w:rPr>
        <w:t>-</w:t>
      </w:r>
      <w:r>
        <w:rPr>
          <w:spacing w:val="-12"/>
          <w:sz w:val="24"/>
        </w:rPr>
        <w:t> </w:t>
      </w:r>
      <w:r>
        <w:rPr>
          <w:spacing w:val="-4"/>
          <w:sz w:val="24"/>
        </w:rPr>
        <w:t>Trabalhador</w:t>
      </w:r>
      <w:r>
        <w:rPr>
          <w:spacing w:val="-12"/>
          <w:sz w:val="24"/>
        </w:rPr>
        <w:t> </w:t>
      </w:r>
      <w:r>
        <w:rPr>
          <w:spacing w:val="-4"/>
          <w:sz w:val="24"/>
        </w:rPr>
        <w:t>cujos</w:t>
      </w:r>
      <w:r>
        <w:rPr>
          <w:spacing w:val="-13"/>
          <w:sz w:val="24"/>
        </w:rPr>
        <w:t> </w:t>
      </w:r>
      <w:r>
        <w:rPr>
          <w:spacing w:val="-4"/>
          <w:sz w:val="24"/>
        </w:rPr>
        <w:t>contratos</w:t>
      </w:r>
      <w:r>
        <w:rPr>
          <w:spacing w:val="-11"/>
          <w:sz w:val="24"/>
        </w:rPr>
        <w:t> </w:t>
      </w:r>
      <w:r>
        <w:rPr>
          <w:spacing w:val="-4"/>
          <w:sz w:val="24"/>
        </w:rPr>
        <w:t>foram</w:t>
      </w:r>
      <w:r>
        <w:rPr>
          <w:spacing w:val="-12"/>
          <w:sz w:val="24"/>
        </w:rPr>
        <w:t> </w:t>
      </w:r>
      <w:r>
        <w:rPr>
          <w:spacing w:val="-4"/>
          <w:sz w:val="24"/>
        </w:rPr>
        <w:t>unificados</w:t>
      </w:r>
      <w:r>
        <w:rPr>
          <w:spacing w:val="-12"/>
          <w:sz w:val="24"/>
        </w:rPr>
        <w:t> </w:t>
      </w:r>
      <w:r>
        <w:rPr>
          <w:spacing w:val="-4"/>
          <w:sz w:val="24"/>
        </w:rPr>
        <w:t>(unicidade</w:t>
      </w:r>
      <w:r>
        <w:rPr>
          <w:spacing w:val="-12"/>
          <w:sz w:val="24"/>
        </w:rPr>
        <w:t> </w:t>
      </w:r>
      <w:r>
        <w:rPr>
          <w:spacing w:val="-4"/>
          <w:sz w:val="24"/>
        </w:rPr>
        <w:t>contratual)”:</w:t>
      </w:r>
      <w:r>
        <w:rPr>
          <w:spacing w:val="-12"/>
          <w:sz w:val="24"/>
        </w:rPr>
        <w:t> </w:t>
      </w:r>
      <w:r>
        <w:rPr>
          <w:spacing w:val="-4"/>
          <w:sz w:val="24"/>
        </w:rPr>
        <w:t>este</w:t>
      </w:r>
      <w:r>
        <w:rPr>
          <w:spacing w:val="-12"/>
          <w:sz w:val="24"/>
        </w:rPr>
        <w:t> </w:t>
      </w:r>
      <w:r>
        <w:rPr>
          <w:spacing w:val="-4"/>
          <w:sz w:val="24"/>
        </w:rPr>
        <w:t>código</w:t>
      </w:r>
      <w:r>
        <w:rPr>
          <w:spacing w:val="-12"/>
          <w:sz w:val="24"/>
        </w:rPr>
        <w:t> </w:t>
      </w:r>
      <w:r>
        <w:rPr>
          <w:spacing w:val="-4"/>
          <w:sz w:val="24"/>
        </w:rPr>
        <w:t>deve</w:t>
      </w:r>
      <w:r>
        <w:rPr>
          <w:spacing w:val="-12"/>
          <w:sz w:val="24"/>
        </w:rPr>
        <w:t> </w:t>
      </w:r>
      <w:r>
        <w:rPr>
          <w:spacing w:val="-4"/>
          <w:sz w:val="24"/>
        </w:rPr>
        <w:t>ser utilizado</w:t>
      </w:r>
      <w:r>
        <w:rPr>
          <w:spacing w:val="-13"/>
          <w:sz w:val="24"/>
        </w:rPr>
        <w:t> </w:t>
      </w:r>
      <w:r>
        <w:rPr>
          <w:spacing w:val="-4"/>
          <w:sz w:val="24"/>
        </w:rPr>
        <w:t>quando</w:t>
      </w:r>
      <w:r>
        <w:rPr>
          <w:spacing w:val="-13"/>
          <w:sz w:val="24"/>
        </w:rPr>
        <w:t> </w:t>
      </w:r>
      <w:r>
        <w:rPr>
          <w:spacing w:val="-4"/>
          <w:sz w:val="24"/>
        </w:rPr>
        <w:t>a</w:t>
      </w:r>
      <w:r>
        <w:rPr>
          <w:spacing w:val="-12"/>
          <w:sz w:val="24"/>
        </w:rPr>
        <w:t> </w:t>
      </w:r>
      <w:r>
        <w:rPr>
          <w:spacing w:val="-4"/>
          <w:sz w:val="24"/>
        </w:rPr>
        <w:t>condenação</w:t>
      </w:r>
      <w:r>
        <w:rPr>
          <w:spacing w:val="-13"/>
          <w:sz w:val="24"/>
        </w:rPr>
        <w:t> </w:t>
      </w:r>
      <w:r>
        <w:rPr>
          <w:spacing w:val="-4"/>
          <w:sz w:val="24"/>
        </w:rPr>
        <w:t>determinar</w:t>
      </w:r>
      <w:r>
        <w:rPr>
          <w:spacing w:val="-13"/>
          <w:sz w:val="24"/>
        </w:rPr>
        <w:t> </w:t>
      </w:r>
      <w:r>
        <w:rPr>
          <w:spacing w:val="-4"/>
          <w:sz w:val="24"/>
        </w:rPr>
        <w:t>a</w:t>
      </w:r>
      <w:r>
        <w:rPr>
          <w:spacing w:val="-13"/>
          <w:sz w:val="24"/>
        </w:rPr>
        <w:t> </w:t>
      </w:r>
      <w:r>
        <w:rPr>
          <w:spacing w:val="-4"/>
          <w:sz w:val="24"/>
        </w:rPr>
        <w:t>unificação</w:t>
      </w:r>
      <w:r>
        <w:rPr>
          <w:spacing w:val="-12"/>
          <w:sz w:val="24"/>
        </w:rPr>
        <w:t> </w:t>
      </w:r>
      <w:r>
        <w:rPr>
          <w:spacing w:val="-4"/>
          <w:sz w:val="24"/>
        </w:rPr>
        <w:t>de</w:t>
      </w:r>
      <w:r>
        <w:rPr>
          <w:spacing w:val="-13"/>
          <w:sz w:val="24"/>
        </w:rPr>
        <w:t> </w:t>
      </w:r>
      <w:r>
        <w:rPr>
          <w:spacing w:val="-4"/>
          <w:sz w:val="24"/>
        </w:rPr>
        <w:t>vínculos,</w:t>
      </w:r>
      <w:r>
        <w:rPr>
          <w:spacing w:val="-12"/>
          <w:sz w:val="24"/>
        </w:rPr>
        <w:t> </w:t>
      </w:r>
      <w:r>
        <w:rPr>
          <w:spacing w:val="-4"/>
          <w:sz w:val="24"/>
        </w:rPr>
        <w:t>conforme</w:t>
      </w:r>
      <w:r>
        <w:rPr>
          <w:spacing w:val="-13"/>
          <w:sz w:val="24"/>
        </w:rPr>
        <w:t> </w:t>
      </w:r>
      <w:r>
        <w:rPr>
          <w:spacing w:val="-4"/>
          <w:sz w:val="24"/>
        </w:rPr>
        <w:t>descrito</w:t>
      </w:r>
      <w:r>
        <w:rPr>
          <w:spacing w:val="-13"/>
          <w:sz w:val="24"/>
        </w:rPr>
        <w:t> </w:t>
      </w:r>
      <w:r>
        <w:rPr>
          <w:spacing w:val="-4"/>
          <w:sz w:val="24"/>
        </w:rPr>
        <w:t>no</w:t>
      </w:r>
      <w:r>
        <w:rPr>
          <w:spacing w:val="-12"/>
          <w:sz w:val="24"/>
        </w:rPr>
        <w:t> </w:t>
      </w:r>
      <w:r>
        <w:rPr>
          <w:spacing w:val="-4"/>
          <w:sz w:val="24"/>
        </w:rPr>
        <w:t>item</w:t>
      </w:r>
      <w:r>
        <w:rPr>
          <w:spacing w:val="-12"/>
          <w:sz w:val="24"/>
        </w:rPr>
        <w:t> </w:t>
      </w:r>
      <w:r>
        <w:rPr>
          <w:spacing w:val="-4"/>
          <w:sz w:val="24"/>
        </w:rPr>
        <w:t>4 </w:t>
      </w:r>
      <w:r>
        <w:rPr>
          <w:w w:val="90"/>
          <w:sz w:val="24"/>
        </w:rPr>
        <w:t>deste</w:t>
      </w:r>
      <w:r>
        <w:rPr>
          <w:spacing w:val="-5"/>
          <w:w w:val="90"/>
          <w:sz w:val="24"/>
        </w:rPr>
        <w:t> </w:t>
      </w:r>
      <w:r>
        <w:rPr>
          <w:w w:val="90"/>
          <w:sz w:val="24"/>
        </w:rPr>
        <w:t>evento.</w:t>
      </w:r>
      <w:r>
        <w:rPr>
          <w:spacing w:val="-4"/>
          <w:w w:val="90"/>
          <w:sz w:val="24"/>
        </w:rPr>
        <w:t> </w:t>
      </w:r>
      <w:r>
        <w:rPr>
          <w:w w:val="90"/>
          <w:sz w:val="24"/>
        </w:rPr>
        <w:t>Esse</w:t>
      </w:r>
      <w:r>
        <w:rPr>
          <w:spacing w:val="-3"/>
          <w:w w:val="90"/>
          <w:sz w:val="24"/>
        </w:rPr>
        <w:t> </w:t>
      </w:r>
      <w:r>
        <w:rPr>
          <w:w w:val="90"/>
          <w:sz w:val="24"/>
        </w:rPr>
        <w:t>código</w:t>
      </w:r>
      <w:r>
        <w:rPr>
          <w:spacing w:val="-3"/>
          <w:w w:val="90"/>
          <w:sz w:val="24"/>
        </w:rPr>
        <w:t> </w:t>
      </w:r>
      <w:r>
        <w:rPr>
          <w:w w:val="90"/>
          <w:sz w:val="24"/>
        </w:rPr>
        <w:t>deve</w:t>
      </w:r>
      <w:r>
        <w:rPr>
          <w:spacing w:val="-3"/>
          <w:w w:val="90"/>
          <w:sz w:val="24"/>
        </w:rPr>
        <w:t> </w:t>
      </w:r>
      <w:r>
        <w:rPr>
          <w:w w:val="90"/>
          <w:sz w:val="24"/>
        </w:rPr>
        <w:t>ser</w:t>
      </w:r>
      <w:r>
        <w:rPr>
          <w:spacing w:val="-5"/>
          <w:w w:val="90"/>
          <w:sz w:val="24"/>
        </w:rPr>
        <w:t> </w:t>
      </w:r>
      <w:r>
        <w:rPr>
          <w:w w:val="90"/>
          <w:sz w:val="24"/>
        </w:rPr>
        <w:t>utilizado</w:t>
      </w:r>
      <w:r>
        <w:rPr>
          <w:spacing w:val="-5"/>
          <w:w w:val="90"/>
          <w:sz w:val="24"/>
        </w:rPr>
        <w:t> </w:t>
      </w:r>
      <w:r>
        <w:rPr>
          <w:w w:val="90"/>
          <w:sz w:val="24"/>
        </w:rPr>
        <w:t>também</w:t>
      </w:r>
      <w:r>
        <w:rPr>
          <w:spacing w:val="-3"/>
          <w:w w:val="90"/>
          <w:sz w:val="24"/>
        </w:rPr>
        <w:t> </w:t>
      </w:r>
      <w:r>
        <w:rPr>
          <w:w w:val="90"/>
          <w:sz w:val="24"/>
        </w:rPr>
        <w:t>nos</w:t>
      </w:r>
      <w:r>
        <w:rPr>
          <w:spacing w:val="-3"/>
          <w:w w:val="90"/>
          <w:sz w:val="24"/>
        </w:rPr>
        <w:t> </w:t>
      </w:r>
      <w:r>
        <w:rPr>
          <w:w w:val="90"/>
          <w:sz w:val="24"/>
        </w:rPr>
        <w:t>casos</w:t>
      </w:r>
      <w:r>
        <w:rPr>
          <w:spacing w:val="-5"/>
          <w:w w:val="90"/>
          <w:sz w:val="24"/>
        </w:rPr>
        <w:t> </w:t>
      </w:r>
      <w:r>
        <w:rPr>
          <w:w w:val="90"/>
          <w:sz w:val="24"/>
        </w:rPr>
        <w:t>em</w:t>
      </w:r>
      <w:r>
        <w:rPr>
          <w:spacing w:val="-5"/>
          <w:w w:val="90"/>
          <w:sz w:val="24"/>
        </w:rPr>
        <w:t> </w:t>
      </w:r>
      <w:r>
        <w:rPr>
          <w:w w:val="90"/>
          <w:sz w:val="24"/>
        </w:rPr>
        <w:t>que</w:t>
      </w:r>
      <w:r>
        <w:rPr>
          <w:spacing w:val="-3"/>
          <w:w w:val="90"/>
          <w:sz w:val="24"/>
        </w:rPr>
        <w:t> </w:t>
      </w:r>
      <w:r>
        <w:rPr>
          <w:w w:val="90"/>
          <w:sz w:val="24"/>
        </w:rPr>
        <w:t>a</w:t>
      </w:r>
      <w:r>
        <w:rPr>
          <w:spacing w:val="-6"/>
          <w:w w:val="90"/>
          <w:sz w:val="24"/>
        </w:rPr>
        <w:t> </w:t>
      </w:r>
      <w:r>
        <w:rPr>
          <w:w w:val="90"/>
          <w:sz w:val="24"/>
        </w:rPr>
        <w:t>decisão</w:t>
      </w:r>
      <w:r>
        <w:rPr>
          <w:spacing w:val="-3"/>
          <w:w w:val="90"/>
          <w:sz w:val="24"/>
        </w:rPr>
        <w:t> </w:t>
      </w:r>
      <w:r>
        <w:rPr>
          <w:w w:val="90"/>
          <w:sz w:val="24"/>
        </w:rPr>
        <w:t>judicial</w:t>
      </w:r>
      <w:r>
        <w:rPr>
          <w:spacing w:val="-3"/>
          <w:w w:val="90"/>
          <w:sz w:val="24"/>
        </w:rPr>
        <w:t> </w:t>
      </w:r>
      <w:r>
        <w:rPr>
          <w:w w:val="90"/>
          <w:sz w:val="24"/>
        </w:rPr>
        <w:t>reconheceu </w:t>
      </w:r>
      <w:r>
        <w:rPr>
          <w:sz w:val="24"/>
        </w:rPr>
        <w:t>vínculo</w:t>
      </w:r>
      <w:r>
        <w:rPr>
          <w:spacing w:val="-14"/>
          <w:sz w:val="24"/>
        </w:rPr>
        <w:t> </w:t>
      </w:r>
      <w:r>
        <w:rPr>
          <w:sz w:val="24"/>
        </w:rPr>
        <w:t>de</w:t>
      </w:r>
      <w:r>
        <w:rPr>
          <w:spacing w:val="-14"/>
          <w:sz w:val="24"/>
        </w:rPr>
        <w:t> </w:t>
      </w:r>
      <w:r>
        <w:rPr>
          <w:sz w:val="24"/>
        </w:rPr>
        <w:t>emprego</w:t>
      </w:r>
      <w:r>
        <w:rPr>
          <w:spacing w:val="-14"/>
          <w:sz w:val="24"/>
        </w:rPr>
        <w:t> </w:t>
      </w:r>
      <w:r>
        <w:rPr>
          <w:sz w:val="24"/>
        </w:rPr>
        <w:t>de</w:t>
      </w:r>
      <w:r>
        <w:rPr>
          <w:spacing w:val="-14"/>
          <w:sz w:val="24"/>
        </w:rPr>
        <w:t> </w:t>
      </w:r>
      <w:r>
        <w:rPr>
          <w:sz w:val="24"/>
        </w:rPr>
        <w:t>trabalhador</w:t>
      </w:r>
      <w:r>
        <w:rPr>
          <w:spacing w:val="-14"/>
          <w:sz w:val="24"/>
        </w:rPr>
        <w:t> </w:t>
      </w:r>
      <w:r>
        <w:rPr>
          <w:sz w:val="24"/>
        </w:rPr>
        <w:t>em</w:t>
      </w:r>
      <w:r>
        <w:rPr>
          <w:spacing w:val="-13"/>
          <w:sz w:val="24"/>
        </w:rPr>
        <w:t> </w:t>
      </w:r>
      <w:r>
        <w:rPr>
          <w:sz w:val="24"/>
        </w:rPr>
        <w:t>relação</w:t>
      </w:r>
      <w:r>
        <w:rPr>
          <w:spacing w:val="-13"/>
          <w:sz w:val="24"/>
        </w:rPr>
        <w:t> </w:t>
      </w:r>
      <w:r>
        <w:rPr>
          <w:sz w:val="24"/>
        </w:rPr>
        <w:t>ao</w:t>
      </w:r>
      <w:r>
        <w:rPr>
          <w:spacing w:val="-15"/>
          <w:sz w:val="24"/>
        </w:rPr>
        <w:t> </w:t>
      </w:r>
      <w:r>
        <w:rPr>
          <w:sz w:val="24"/>
        </w:rPr>
        <w:t>qual</w:t>
      </w:r>
      <w:r>
        <w:rPr>
          <w:spacing w:val="-15"/>
          <w:sz w:val="24"/>
        </w:rPr>
        <w:t> </w:t>
      </w:r>
      <w:r>
        <w:rPr>
          <w:sz w:val="24"/>
        </w:rPr>
        <w:t>já</w:t>
      </w:r>
      <w:r>
        <w:rPr>
          <w:spacing w:val="-14"/>
          <w:sz w:val="24"/>
        </w:rPr>
        <w:t> </w:t>
      </w:r>
      <w:r>
        <w:rPr>
          <w:sz w:val="24"/>
        </w:rPr>
        <w:t>houve</w:t>
      </w:r>
      <w:r>
        <w:rPr>
          <w:spacing w:val="-15"/>
          <w:sz w:val="24"/>
        </w:rPr>
        <w:t> </w:t>
      </w:r>
      <w:r>
        <w:rPr>
          <w:sz w:val="24"/>
        </w:rPr>
        <w:t>prestação</w:t>
      </w:r>
      <w:r>
        <w:rPr>
          <w:spacing w:val="-14"/>
          <w:sz w:val="24"/>
        </w:rPr>
        <w:t> </w:t>
      </w:r>
      <w:r>
        <w:rPr>
          <w:sz w:val="24"/>
        </w:rPr>
        <w:t>de</w:t>
      </w:r>
      <w:r>
        <w:rPr>
          <w:spacing w:val="-14"/>
          <w:sz w:val="24"/>
        </w:rPr>
        <w:t> </w:t>
      </w:r>
      <w:r>
        <w:rPr>
          <w:sz w:val="24"/>
        </w:rPr>
        <w:t>informações</w:t>
      </w:r>
      <w:r>
        <w:rPr>
          <w:spacing w:val="-16"/>
          <w:sz w:val="24"/>
        </w:rPr>
        <w:t> </w:t>
      </w:r>
      <w:r>
        <w:rPr>
          <w:sz w:val="24"/>
        </w:rPr>
        <w:t>na </w:t>
      </w:r>
      <w:r>
        <w:rPr>
          <w:spacing w:val="-6"/>
          <w:sz w:val="24"/>
        </w:rPr>
        <w:t>qualidade</w:t>
      </w:r>
      <w:r>
        <w:rPr>
          <w:spacing w:val="-14"/>
          <w:sz w:val="24"/>
        </w:rPr>
        <w:t> </w:t>
      </w:r>
      <w:r>
        <w:rPr>
          <w:spacing w:val="-6"/>
          <w:sz w:val="24"/>
        </w:rPr>
        <w:t>de</w:t>
      </w:r>
      <w:r>
        <w:rPr>
          <w:spacing w:val="-14"/>
          <w:sz w:val="24"/>
        </w:rPr>
        <w:t> </w:t>
      </w:r>
      <w:r>
        <w:rPr>
          <w:spacing w:val="-6"/>
          <w:sz w:val="24"/>
        </w:rPr>
        <w:t>TSVE.</w:t>
      </w:r>
    </w:p>
    <w:p>
      <w:pPr>
        <w:pStyle w:val="ListParagraph"/>
        <w:numPr>
          <w:ilvl w:val="1"/>
          <w:numId w:val="222"/>
        </w:numPr>
        <w:tabs>
          <w:tab w:pos="925" w:val="left" w:leader="none"/>
        </w:tabs>
        <w:spacing w:line="381" w:lineRule="auto" w:before="3" w:after="0"/>
        <w:ind w:left="220" w:right="843" w:firstLine="0"/>
        <w:jc w:val="both"/>
        <w:rPr>
          <w:sz w:val="24"/>
        </w:rPr>
      </w:pPr>
      <w:r>
        <w:rPr>
          <w:spacing w:val="-8"/>
          <w:sz w:val="24"/>
        </w:rPr>
        <w:t>Em</w:t>
      </w:r>
      <w:r>
        <w:rPr>
          <w:spacing w:val="-7"/>
          <w:sz w:val="24"/>
        </w:rPr>
        <w:t> </w:t>
      </w:r>
      <w:r>
        <w:rPr>
          <w:spacing w:val="-8"/>
          <w:sz w:val="24"/>
        </w:rPr>
        <w:t>caso</w:t>
      </w:r>
      <w:r>
        <w:rPr>
          <w:spacing w:val="-7"/>
          <w:sz w:val="24"/>
        </w:rPr>
        <w:t> </w:t>
      </w:r>
      <w:r>
        <w:rPr>
          <w:spacing w:val="-8"/>
          <w:sz w:val="24"/>
        </w:rPr>
        <w:t>de</w:t>
      </w:r>
      <w:r>
        <w:rPr>
          <w:spacing w:val="-9"/>
          <w:sz w:val="24"/>
        </w:rPr>
        <w:t> </w:t>
      </w:r>
      <w:r>
        <w:rPr>
          <w:spacing w:val="-8"/>
          <w:sz w:val="24"/>
        </w:rPr>
        <w:t>processo</w:t>
      </w:r>
      <w:r>
        <w:rPr>
          <w:spacing w:val="-6"/>
          <w:sz w:val="24"/>
        </w:rPr>
        <w:t> </w:t>
      </w:r>
      <w:r>
        <w:rPr>
          <w:spacing w:val="-8"/>
          <w:sz w:val="24"/>
        </w:rPr>
        <w:t>em</w:t>
      </w:r>
      <w:r>
        <w:rPr>
          <w:spacing w:val="-7"/>
          <w:sz w:val="24"/>
        </w:rPr>
        <w:t> </w:t>
      </w:r>
      <w:r>
        <w:rPr>
          <w:spacing w:val="-8"/>
          <w:sz w:val="24"/>
        </w:rPr>
        <w:t>que</w:t>
      </w:r>
      <w:r>
        <w:rPr>
          <w:spacing w:val="-7"/>
          <w:sz w:val="24"/>
        </w:rPr>
        <w:t> </w:t>
      </w:r>
      <w:r>
        <w:rPr>
          <w:spacing w:val="-8"/>
          <w:sz w:val="24"/>
        </w:rPr>
        <w:t>o</w:t>
      </w:r>
      <w:r>
        <w:rPr>
          <w:spacing w:val="-9"/>
          <w:sz w:val="24"/>
        </w:rPr>
        <w:t> </w:t>
      </w:r>
      <w:r>
        <w:rPr>
          <w:spacing w:val="-8"/>
          <w:sz w:val="24"/>
        </w:rPr>
        <w:t>empregado pleiteia</w:t>
      </w:r>
      <w:r>
        <w:rPr>
          <w:spacing w:val="-7"/>
          <w:sz w:val="24"/>
        </w:rPr>
        <w:t> </w:t>
      </w:r>
      <w:r>
        <w:rPr>
          <w:spacing w:val="-8"/>
          <w:sz w:val="24"/>
        </w:rPr>
        <w:t>reconhecimento</w:t>
      </w:r>
      <w:r>
        <w:rPr>
          <w:spacing w:val="-9"/>
          <w:sz w:val="24"/>
        </w:rPr>
        <w:t> </w:t>
      </w:r>
      <w:r>
        <w:rPr>
          <w:spacing w:val="-8"/>
          <w:sz w:val="24"/>
        </w:rPr>
        <w:t>de rescisão</w:t>
      </w:r>
      <w:r>
        <w:rPr>
          <w:spacing w:val="-7"/>
          <w:sz w:val="24"/>
        </w:rPr>
        <w:t> </w:t>
      </w:r>
      <w:r>
        <w:rPr>
          <w:spacing w:val="-8"/>
          <w:sz w:val="24"/>
        </w:rPr>
        <w:t>indireta</w:t>
      </w:r>
      <w:r>
        <w:rPr>
          <w:spacing w:val="-9"/>
          <w:sz w:val="24"/>
        </w:rPr>
        <w:t> </w:t>
      </w:r>
      <w:r>
        <w:rPr>
          <w:spacing w:val="-8"/>
          <w:sz w:val="24"/>
        </w:rPr>
        <w:t>do </w:t>
      </w:r>
      <w:r>
        <w:rPr>
          <w:w w:val="90"/>
          <w:sz w:val="24"/>
        </w:rPr>
        <w:t>contrato de trabalho, a prestação das informações deve seguir as seguintes orientações:</w:t>
      </w:r>
    </w:p>
    <w:p>
      <w:pPr>
        <w:pStyle w:val="ListParagraph"/>
        <w:numPr>
          <w:ilvl w:val="2"/>
          <w:numId w:val="222"/>
        </w:numPr>
        <w:tabs>
          <w:tab w:pos="925" w:val="left" w:leader="none"/>
        </w:tabs>
        <w:spacing w:line="240" w:lineRule="auto" w:before="0" w:after="0"/>
        <w:ind w:left="925" w:right="0" w:hanging="705"/>
        <w:jc w:val="both"/>
        <w:rPr>
          <w:sz w:val="24"/>
        </w:rPr>
      </w:pPr>
      <w:r>
        <w:rPr>
          <w:w w:val="90"/>
          <w:sz w:val="24"/>
        </w:rPr>
        <w:t>Se</w:t>
      </w:r>
      <w:r>
        <w:rPr>
          <w:spacing w:val="-1"/>
          <w:w w:val="90"/>
          <w:sz w:val="24"/>
        </w:rPr>
        <w:t> </w:t>
      </w:r>
      <w:r>
        <w:rPr>
          <w:w w:val="90"/>
          <w:sz w:val="24"/>
        </w:rPr>
        <w:t>a</w:t>
      </w:r>
      <w:r>
        <w:rPr>
          <w:spacing w:val="-2"/>
          <w:w w:val="90"/>
          <w:sz w:val="24"/>
        </w:rPr>
        <w:t> </w:t>
      </w:r>
      <w:r>
        <w:rPr>
          <w:w w:val="90"/>
          <w:sz w:val="24"/>
        </w:rPr>
        <w:t>decisão/acordo</w:t>
      </w:r>
      <w:r>
        <w:rPr>
          <w:spacing w:val="-3"/>
          <w:w w:val="90"/>
          <w:sz w:val="24"/>
        </w:rPr>
        <w:t> </w:t>
      </w:r>
      <w:r>
        <w:rPr>
          <w:w w:val="90"/>
          <w:sz w:val="24"/>
        </w:rPr>
        <w:t>judicial</w:t>
      </w:r>
      <w:r>
        <w:rPr>
          <w:spacing w:val="-7"/>
          <w:sz w:val="24"/>
        </w:rPr>
        <w:t> </w:t>
      </w:r>
      <w:r>
        <w:rPr>
          <w:w w:val="90"/>
          <w:sz w:val="24"/>
        </w:rPr>
        <w:t>julgar</w:t>
      </w:r>
      <w:r>
        <w:rPr>
          <w:spacing w:val="-2"/>
          <w:w w:val="90"/>
          <w:sz w:val="24"/>
        </w:rPr>
        <w:t> </w:t>
      </w:r>
      <w:r>
        <w:rPr>
          <w:w w:val="90"/>
          <w:sz w:val="24"/>
        </w:rPr>
        <w:t>procedente</w:t>
      </w:r>
      <w:r>
        <w:rPr>
          <w:spacing w:val="-3"/>
          <w:w w:val="90"/>
          <w:sz w:val="24"/>
        </w:rPr>
        <w:t> </w:t>
      </w:r>
      <w:r>
        <w:rPr>
          <w:w w:val="90"/>
          <w:sz w:val="24"/>
        </w:rPr>
        <w:t>a</w:t>
      </w:r>
      <w:r>
        <w:rPr>
          <w:spacing w:val="-7"/>
          <w:sz w:val="24"/>
        </w:rPr>
        <w:t> </w:t>
      </w:r>
      <w:r>
        <w:rPr>
          <w:w w:val="90"/>
          <w:sz w:val="24"/>
        </w:rPr>
        <w:t>ação</w:t>
      </w:r>
      <w:r>
        <w:rPr>
          <w:spacing w:val="-7"/>
          <w:sz w:val="24"/>
        </w:rPr>
        <w:t> </w:t>
      </w:r>
      <w:r>
        <w:rPr>
          <w:spacing w:val="-5"/>
          <w:w w:val="90"/>
          <w:sz w:val="24"/>
        </w:rPr>
        <w:t>e:</w:t>
      </w:r>
    </w:p>
    <w:p>
      <w:pPr>
        <w:pStyle w:val="ListParagraph"/>
        <w:numPr>
          <w:ilvl w:val="0"/>
          <w:numId w:val="223"/>
        </w:numPr>
        <w:tabs>
          <w:tab w:pos="482" w:val="left" w:leader="none"/>
        </w:tabs>
        <w:spacing w:line="381" w:lineRule="auto" w:before="164" w:after="0"/>
        <w:ind w:left="220" w:right="834" w:firstLine="0"/>
        <w:jc w:val="both"/>
        <w:rPr>
          <w:sz w:val="24"/>
        </w:rPr>
      </w:pPr>
      <w:r>
        <w:rPr>
          <w:spacing w:val="-6"/>
          <w:sz w:val="24"/>
        </w:rPr>
        <w:t>o evento S-2299 já</w:t>
      </w:r>
      <w:r>
        <w:rPr>
          <w:spacing w:val="-7"/>
          <w:sz w:val="24"/>
        </w:rPr>
        <w:t> </w:t>
      </w:r>
      <w:r>
        <w:rPr>
          <w:spacing w:val="-6"/>
          <w:sz w:val="24"/>
        </w:rPr>
        <w:t>tiver sido enviado, o</w:t>
      </w:r>
      <w:r>
        <w:rPr>
          <w:spacing w:val="-8"/>
          <w:sz w:val="24"/>
        </w:rPr>
        <w:t> </w:t>
      </w:r>
      <w:r>
        <w:rPr>
          <w:spacing w:val="-6"/>
          <w:sz w:val="24"/>
        </w:rPr>
        <w:t>declarante</w:t>
      </w:r>
      <w:r>
        <w:rPr>
          <w:spacing w:val="-8"/>
          <w:sz w:val="24"/>
        </w:rPr>
        <w:t> </w:t>
      </w:r>
      <w:r>
        <w:rPr>
          <w:spacing w:val="-6"/>
          <w:sz w:val="24"/>
        </w:rPr>
        <w:t>deve corrigi-lo (retificá-lo ou excluí-lo),</w:t>
      </w:r>
      <w:r>
        <w:rPr>
          <w:spacing w:val="-7"/>
          <w:sz w:val="24"/>
        </w:rPr>
        <w:t> </w:t>
      </w:r>
      <w:r>
        <w:rPr>
          <w:spacing w:val="-6"/>
          <w:sz w:val="24"/>
        </w:rPr>
        <w:t>caso necessário,</w:t>
      </w:r>
      <w:r>
        <w:rPr>
          <w:spacing w:val="-7"/>
          <w:sz w:val="24"/>
        </w:rPr>
        <w:t> </w:t>
      </w:r>
      <w:r>
        <w:rPr>
          <w:spacing w:val="-6"/>
          <w:sz w:val="24"/>
        </w:rPr>
        <w:t>para</w:t>
      </w:r>
      <w:r>
        <w:rPr>
          <w:spacing w:val="-7"/>
          <w:sz w:val="24"/>
        </w:rPr>
        <w:t> </w:t>
      </w:r>
      <w:r>
        <w:rPr>
          <w:spacing w:val="-6"/>
          <w:sz w:val="24"/>
        </w:rPr>
        <w:t>fazer</w:t>
      </w:r>
      <w:r>
        <w:rPr>
          <w:spacing w:val="-7"/>
          <w:sz w:val="24"/>
        </w:rPr>
        <w:t> </w:t>
      </w:r>
      <w:r>
        <w:rPr>
          <w:spacing w:val="-6"/>
          <w:sz w:val="24"/>
        </w:rPr>
        <w:t>os</w:t>
      </w:r>
      <w:r>
        <w:rPr>
          <w:spacing w:val="-7"/>
          <w:sz w:val="24"/>
        </w:rPr>
        <w:t> </w:t>
      </w:r>
      <w:r>
        <w:rPr>
          <w:spacing w:val="-6"/>
          <w:sz w:val="24"/>
        </w:rPr>
        <w:t>ajustes</w:t>
      </w:r>
      <w:r>
        <w:rPr>
          <w:spacing w:val="-8"/>
          <w:sz w:val="24"/>
        </w:rPr>
        <w:t> </w:t>
      </w:r>
      <w:r>
        <w:rPr>
          <w:spacing w:val="-6"/>
          <w:sz w:val="24"/>
        </w:rPr>
        <w:t>devidos e</w:t>
      </w:r>
      <w:r>
        <w:rPr>
          <w:spacing w:val="-7"/>
          <w:sz w:val="24"/>
        </w:rPr>
        <w:t> </w:t>
      </w:r>
      <w:r>
        <w:rPr>
          <w:spacing w:val="-6"/>
          <w:sz w:val="24"/>
        </w:rPr>
        <w:t>inserir o</w:t>
      </w:r>
      <w:r>
        <w:rPr>
          <w:spacing w:val="-7"/>
          <w:sz w:val="24"/>
        </w:rPr>
        <w:t> </w:t>
      </w:r>
      <w:r>
        <w:rPr>
          <w:spacing w:val="-6"/>
          <w:sz w:val="24"/>
        </w:rPr>
        <w:t>número</w:t>
      </w:r>
      <w:r>
        <w:rPr>
          <w:spacing w:val="-7"/>
          <w:sz w:val="24"/>
        </w:rPr>
        <w:t> </w:t>
      </w:r>
      <w:r>
        <w:rPr>
          <w:spacing w:val="-6"/>
          <w:sz w:val="24"/>
        </w:rPr>
        <w:t>da reclamação trabalhista</w:t>
      </w:r>
      <w:r>
        <w:rPr>
          <w:spacing w:val="-8"/>
          <w:sz w:val="24"/>
        </w:rPr>
        <w:t> </w:t>
      </w:r>
      <w:r>
        <w:rPr>
          <w:spacing w:val="-6"/>
          <w:sz w:val="24"/>
        </w:rPr>
        <w:t>no campo</w:t>
      </w:r>
    </w:p>
    <w:p>
      <w:pPr>
        <w:pStyle w:val="BodyText"/>
        <w:spacing w:line="381" w:lineRule="auto" w:before="3"/>
        <w:ind w:right="836"/>
      </w:pPr>
      <w:r>
        <w:rPr>
          <w:w w:val="90"/>
        </w:rPr>
        <w:t>{nrProcTrab}. O motivo do desligamento a ser informado no campo {mtvDeslig} deste evento é o [17 Rescisão</w:t>
      </w:r>
      <w:r>
        <w:rPr>
          <w:spacing w:val="8"/>
        </w:rPr>
        <w:t> </w:t>
      </w:r>
      <w:r>
        <w:rPr>
          <w:w w:val="90"/>
        </w:rPr>
        <w:t>indireta</w:t>
      </w:r>
      <w:r>
        <w:rPr>
          <w:spacing w:val="4"/>
        </w:rPr>
        <w:t> </w:t>
      </w:r>
      <w:r>
        <w:rPr>
          <w:w w:val="90"/>
        </w:rPr>
        <w:t>do</w:t>
      </w:r>
      <w:r>
        <w:rPr>
          <w:spacing w:val="6"/>
        </w:rPr>
        <w:t> </w:t>
      </w:r>
      <w:r>
        <w:rPr>
          <w:w w:val="90"/>
        </w:rPr>
        <w:t>contrato</w:t>
      </w:r>
      <w:r>
        <w:rPr>
          <w:spacing w:val="3"/>
        </w:rPr>
        <w:t> </w:t>
      </w:r>
      <w:r>
        <w:rPr>
          <w:w w:val="90"/>
        </w:rPr>
        <w:t>de</w:t>
      </w:r>
      <w:r>
        <w:rPr>
          <w:spacing w:val="5"/>
        </w:rPr>
        <w:t> </w:t>
      </w:r>
      <w:r>
        <w:rPr>
          <w:w w:val="90"/>
        </w:rPr>
        <w:t>trabalho].</w:t>
      </w:r>
      <w:r>
        <w:rPr>
          <w:spacing w:val="5"/>
        </w:rPr>
        <w:t> </w:t>
      </w:r>
      <w:r>
        <w:rPr>
          <w:w w:val="90"/>
        </w:rPr>
        <w:t>O</w:t>
      </w:r>
      <w:r>
        <w:rPr>
          <w:spacing w:val="4"/>
        </w:rPr>
        <w:t> </w:t>
      </w:r>
      <w:r>
        <w:rPr>
          <w:w w:val="90"/>
        </w:rPr>
        <w:t>declarante</w:t>
      </w:r>
      <w:r>
        <w:rPr>
          <w:spacing w:val="6"/>
        </w:rPr>
        <w:t> </w:t>
      </w:r>
      <w:r>
        <w:rPr>
          <w:w w:val="90"/>
        </w:rPr>
        <w:t>deve</w:t>
      </w:r>
      <w:r>
        <w:rPr>
          <w:spacing w:val="8"/>
        </w:rPr>
        <w:t> </w:t>
      </w:r>
      <w:r>
        <w:rPr>
          <w:w w:val="90"/>
        </w:rPr>
        <w:t>enviar</w:t>
      </w:r>
      <w:r>
        <w:rPr>
          <w:spacing w:val="4"/>
        </w:rPr>
        <w:t> </w:t>
      </w:r>
      <w:r>
        <w:rPr>
          <w:w w:val="90"/>
        </w:rPr>
        <w:t>o</w:t>
      </w:r>
      <w:r>
        <w:rPr>
          <w:spacing w:val="6"/>
        </w:rPr>
        <w:t> </w:t>
      </w:r>
      <w:r>
        <w:rPr>
          <w:w w:val="90"/>
        </w:rPr>
        <w:t>evento</w:t>
      </w:r>
      <w:r>
        <w:rPr>
          <w:spacing w:val="6"/>
        </w:rPr>
        <w:t> </w:t>
      </w:r>
      <w:r>
        <w:rPr>
          <w:w w:val="90"/>
        </w:rPr>
        <w:t>S-2500</w:t>
      </w:r>
      <w:r>
        <w:rPr>
          <w:spacing w:val="6"/>
        </w:rPr>
        <w:t> </w:t>
      </w:r>
      <w:r>
        <w:rPr>
          <w:w w:val="90"/>
        </w:rPr>
        <w:t>com</w:t>
      </w:r>
      <w:r>
        <w:rPr>
          <w:spacing w:val="6"/>
        </w:rPr>
        <w:t> </w:t>
      </w:r>
      <w:r>
        <w:rPr>
          <w:w w:val="90"/>
        </w:rPr>
        <w:t>o</w:t>
      </w:r>
      <w:r>
        <w:rPr>
          <w:spacing w:val="6"/>
        </w:rPr>
        <w:t> </w:t>
      </w:r>
      <w:r>
        <w:rPr>
          <w:spacing w:val="-4"/>
          <w:w w:val="90"/>
        </w:rPr>
        <w:t>campo</w:t>
      </w:r>
    </w:p>
    <w:p>
      <w:pPr>
        <w:pStyle w:val="BodyText"/>
        <w:spacing w:before="1"/>
      </w:pPr>
      <w:r>
        <w:rPr>
          <w:w w:val="90"/>
        </w:rPr>
        <w:t>{tpContr}</w:t>
      </w:r>
      <w:r>
        <w:rPr>
          <w:spacing w:val="-1"/>
        </w:rPr>
        <w:t> </w:t>
      </w:r>
      <w:r>
        <w:rPr>
          <w:w w:val="90"/>
        </w:rPr>
        <w:t>preenchido</w:t>
      </w:r>
      <w:r>
        <w:rPr>
          <w:spacing w:val="-2"/>
        </w:rPr>
        <w:t> </w:t>
      </w:r>
      <w:r>
        <w:rPr>
          <w:w w:val="90"/>
        </w:rPr>
        <w:t>com</w:t>
      </w:r>
      <w:r>
        <w:rPr>
          <w:spacing w:val="1"/>
        </w:rPr>
        <w:t> </w:t>
      </w:r>
      <w:r>
        <w:rPr>
          <w:w w:val="90"/>
        </w:rPr>
        <w:t>o</w:t>
      </w:r>
      <w:r>
        <w:rPr>
          <w:spacing w:val="-2"/>
        </w:rPr>
        <w:t> </w:t>
      </w:r>
      <w:r>
        <w:rPr>
          <w:w w:val="90"/>
        </w:rPr>
        <w:t>código</w:t>
      </w:r>
      <w:r>
        <w:rPr>
          <w:spacing w:val="-2"/>
        </w:rPr>
        <w:t> </w:t>
      </w:r>
      <w:r>
        <w:rPr>
          <w:w w:val="90"/>
        </w:rPr>
        <w:t>adequado</w:t>
      </w:r>
      <w:r>
        <w:rPr>
          <w:spacing w:val="-2"/>
        </w:rPr>
        <w:t> </w:t>
      </w:r>
      <w:r>
        <w:rPr>
          <w:w w:val="90"/>
        </w:rPr>
        <w:t>ao</w:t>
      </w:r>
      <w:r>
        <w:rPr>
          <w:spacing w:val="-4"/>
        </w:rPr>
        <w:t> </w:t>
      </w:r>
      <w:r>
        <w:rPr>
          <w:w w:val="90"/>
        </w:rPr>
        <w:t>caso,</w:t>
      </w:r>
      <w:r>
        <w:rPr>
          <w:spacing w:val="1"/>
        </w:rPr>
        <w:t> </w:t>
      </w:r>
      <w:r>
        <w:rPr>
          <w:w w:val="90"/>
        </w:rPr>
        <w:t>com</w:t>
      </w:r>
      <w:r>
        <w:rPr>
          <w:spacing w:val="7"/>
        </w:rPr>
        <w:t> </w:t>
      </w:r>
      <w:r>
        <w:rPr>
          <w:w w:val="90"/>
        </w:rPr>
        <w:t>o</w:t>
      </w:r>
      <w:r>
        <w:rPr>
          <w:spacing w:val="-2"/>
        </w:rPr>
        <w:t> </w:t>
      </w:r>
      <w:r>
        <w:rPr>
          <w:w w:val="90"/>
        </w:rPr>
        <w:t>campo</w:t>
      </w:r>
      <w:r>
        <w:rPr>
          <w:spacing w:val="-2"/>
        </w:rPr>
        <w:t> </w:t>
      </w:r>
      <w:r>
        <w:rPr>
          <w:w w:val="90"/>
        </w:rPr>
        <w:t>{indMotDeslig}</w:t>
      </w:r>
      <w:r>
        <w:rPr>
          <w:spacing w:val="-3"/>
        </w:rPr>
        <w:t> </w:t>
      </w:r>
      <w:r>
        <w:rPr>
          <w:w w:val="90"/>
        </w:rPr>
        <w:t>preenchido</w:t>
      </w:r>
      <w:r>
        <w:rPr>
          <w:spacing w:val="-2"/>
        </w:rPr>
        <w:t> </w:t>
      </w:r>
      <w:r>
        <w:rPr>
          <w:spacing w:val="-5"/>
          <w:w w:val="90"/>
        </w:rPr>
        <w:t>com</w:t>
      </w:r>
    </w:p>
    <w:p>
      <w:pPr>
        <w:pStyle w:val="BodyText"/>
        <w:spacing w:line="381" w:lineRule="auto" w:before="163"/>
        <w:ind w:right="842"/>
      </w:pPr>
      <w:r>
        <w:rPr/>
        <w:t>[S]</w:t>
      </w:r>
      <w:r>
        <w:rPr>
          <w:spacing w:val="-11"/>
        </w:rPr>
        <w:t> </w:t>
      </w:r>
      <w:r>
        <w:rPr/>
        <w:t>ou</w:t>
      </w:r>
      <w:r>
        <w:rPr>
          <w:spacing w:val="-13"/>
        </w:rPr>
        <w:t> </w:t>
      </w:r>
      <w:r>
        <w:rPr/>
        <w:t>[N],</w:t>
      </w:r>
      <w:r>
        <w:rPr>
          <w:spacing w:val="-12"/>
        </w:rPr>
        <w:t> </w:t>
      </w:r>
      <w:r>
        <w:rPr/>
        <w:t>conforme</w:t>
      </w:r>
      <w:r>
        <w:rPr>
          <w:spacing w:val="-13"/>
        </w:rPr>
        <w:t> </w:t>
      </w:r>
      <w:r>
        <w:rPr/>
        <w:t>o</w:t>
      </w:r>
      <w:r>
        <w:rPr>
          <w:spacing w:val="-14"/>
        </w:rPr>
        <w:t> </w:t>
      </w:r>
      <w:r>
        <w:rPr/>
        <w:t>caso,</w:t>
      </w:r>
      <w:r>
        <w:rPr>
          <w:spacing w:val="-12"/>
        </w:rPr>
        <w:t> </w:t>
      </w:r>
      <w:r>
        <w:rPr/>
        <w:t>e</w:t>
      </w:r>
      <w:r>
        <w:rPr>
          <w:spacing w:val="-14"/>
        </w:rPr>
        <w:t> </w:t>
      </w:r>
      <w:r>
        <w:rPr/>
        <w:t>com</w:t>
      </w:r>
      <w:r>
        <w:rPr>
          <w:spacing w:val="-14"/>
        </w:rPr>
        <w:t> </w:t>
      </w:r>
      <w:r>
        <w:rPr/>
        <w:t>os</w:t>
      </w:r>
      <w:r>
        <w:rPr>
          <w:spacing w:val="-12"/>
        </w:rPr>
        <w:t> </w:t>
      </w:r>
      <w:r>
        <w:rPr/>
        <w:t>valores</w:t>
      </w:r>
      <w:r>
        <w:rPr>
          <w:spacing w:val="-12"/>
        </w:rPr>
        <w:t> </w:t>
      </w:r>
      <w:r>
        <w:rPr/>
        <w:t>de</w:t>
      </w:r>
      <w:r>
        <w:rPr>
          <w:spacing w:val="-12"/>
        </w:rPr>
        <w:t> </w:t>
      </w:r>
      <w:r>
        <w:rPr/>
        <w:t>eventuais</w:t>
      </w:r>
      <w:r>
        <w:rPr>
          <w:spacing w:val="-14"/>
        </w:rPr>
        <w:t> </w:t>
      </w:r>
      <w:r>
        <w:rPr/>
        <w:t>diferenças</w:t>
      </w:r>
      <w:r>
        <w:rPr>
          <w:spacing w:val="-12"/>
        </w:rPr>
        <w:t> </w:t>
      </w:r>
      <w:r>
        <w:rPr/>
        <w:t>de</w:t>
      </w:r>
      <w:r>
        <w:rPr>
          <w:spacing w:val="-14"/>
        </w:rPr>
        <w:t> </w:t>
      </w:r>
      <w:r>
        <w:rPr/>
        <w:t>bases</w:t>
      </w:r>
      <w:r>
        <w:rPr>
          <w:spacing w:val="-14"/>
        </w:rPr>
        <w:t> </w:t>
      </w:r>
      <w:r>
        <w:rPr/>
        <w:t>de</w:t>
      </w:r>
      <w:r>
        <w:rPr>
          <w:spacing w:val="-14"/>
        </w:rPr>
        <w:t> </w:t>
      </w:r>
      <w:r>
        <w:rPr/>
        <w:t>cálculo</w:t>
      </w:r>
      <w:r>
        <w:rPr>
          <w:spacing w:val="-14"/>
        </w:rPr>
        <w:t> </w:t>
      </w:r>
      <w:r>
        <w:rPr/>
        <w:t>de </w:t>
      </w:r>
      <w:r>
        <w:rPr>
          <w:w w:val="90"/>
        </w:rPr>
        <w:t>contribuição previdenciária ou de FGTS e de valores de verbas indenizatórias; ou</w:t>
      </w:r>
    </w:p>
    <w:p>
      <w:pPr>
        <w:pStyle w:val="ListParagraph"/>
        <w:numPr>
          <w:ilvl w:val="0"/>
          <w:numId w:val="223"/>
        </w:numPr>
        <w:tabs>
          <w:tab w:pos="470" w:val="left" w:leader="none"/>
        </w:tabs>
        <w:spacing w:line="381" w:lineRule="auto" w:before="1" w:after="0"/>
        <w:ind w:left="220" w:right="834" w:firstLine="0"/>
        <w:jc w:val="both"/>
        <w:rPr>
          <w:sz w:val="24"/>
        </w:rPr>
      </w:pPr>
      <w:r>
        <w:rPr>
          <w:w w:val="90"/>
          <w:sz w:val="24"/>
        </w:rPr>
        <w:t>o evento S-2299 não tiver sido enviado, o declarante deve enviá-lo, com as informações de acordo com as diretrizes da decisão judicial. Este evento deve conter o campo {mtvDeslig} preenchido com [17 Rescisão indireta do contrato de trabalho] e o campo {nrProcTrab} preenchido com o número da reclamação</w:t>
      </w:r>
      <w:r>
        <w:rPr>
          <w:spacing w:val="-7"/>
          <w:w w:val="90"/>
          <w:sz w:val="24"/>
        </w:rPr>
        <w:t> </w:t>
      </w:r>
      <w:r>
        <w:rPr>
          <w:w w:val="90"/>
          <w:sz w:val="24"/>
        </w:rPr>
        <w:t>trabalhista,</w:t>
      </w:r>
      <w:r>
        <w:rPr>
          <w:spacing w:val="-7"/>
          <w:w w:val="90"/>
          <w:sz w:val="24"/>
        </w:rPr>
        <w:t> </w:t>
      </w:r>
      <w:r>
        <w:rPr>
          <w:w w:val="90"/>
          <w:sz w:val="24"/>
        </w:rPr>
        <w:t>não devendo</w:t>
      </w:r>
      <w:r>
        <w:rPr>
          <w:spacing w:val="-7"/>
          <w:w w:val="90"/>
          <w:sz w:val="24"/>
        </w:rPr>
        <w:t> </w:t>
      </w:r>
      <w:r>
        <w:rPr>
          <w:w w:val="90"/>
          <w:sz w:val="24"/>
        </w:rPr>
        <w:t>constar</w:t>
      </w:r>
      <w:r>
        <w:rPr>
          <w:spacing w:val="-7"/>
          <w:w w:val="90"/>
          <w:sz w:val="24"/>
        </w:rPr>
        <w:t> </w:t>
      </w:r>
      <w:r>
        <w:rPr>
          <w:w w:val="90"/>
          <w:sz w:val="24"/>
        </w:rPr>
        <w:t>o</w:t>
      </w:r>
      <w:r>
        <w:rPr>
          <w:spacing w:val="-3"/>
          <w:w w:val="90"/>
          <w:sz w:val="24"/>
        </w:rPr>
        <w:t> </w:t>
      </w:r>
      <w:r>
        <w:rPr>
          <w:w w:val="90"/>
          <w:sz w:val="24"/>
        </w:rPr>
        <w:t>grupo</w:t>
      </w:r>
      <w:r>
        <w:rPr>
          <w:spacing w:val="-7"/>
          <w:w w:val="90"/>
          <w:sz w:val="24"/>
        </w:rPr>
        <w:t> </w:t>
      </w:r>
      <w:r>
        <w:rPr>
          <w:w w:val="90"/>
          <w:sz w:val="24"/>
        </w:rPr>
        <w:t>[verbasResc].</w:t>
      </w:r>
      <w:r>
        <w:rPr>
          <w:spacing w:val="-7"/>
          <w:w w:val="90"/>
          <w:sz w:val="24"/>
        </w:rPr>
        <w:t> </w:t>
      </w:r>
      <w:r>
        <w:rPr>
          <w:w w:val="90"/>
          <w:sz w:val="24"/>
        </w:rPr>
        <w:t>O</w:t>
      </w:r>
      <w:r>
        <w:rPr>
          <w:spacing w:val="-8"/>
          <w:w w:val="90"/>
          <w:sz w:val="24"/>
        </w:rPr>
        <w:t> </w:t>
      </w:r>
      <w:r>
        <w:rPr>
          <w:w w:val="90"/>
          <w:sz w:val="24"/>
        </w:rPr>
        <w:t>declarante</w:t>
      </w:r>
      <w:r>
        <w:rPr>
          <w:spacing w:val="-7"/>
          <w:w w:val="90"/>
          <w:sz w:val="24"/>
        </w:rPr>
        <w:t> </w:t>
      </w:r>
      <w:r>
        <w:rPr>
          <w:w w:val="90"/>
          <w:sz w:val="24"/>
        </w:rPr>
        <w:t>deve</w:t>
      </w:r>
      <w:r>
        <w:rPr>
          <w:spacing w:val="-2"/>
          <w:w w:val="90"/>
          <w:sz w:val="24"/>
        </w:rPr>
        <w:t> </w:t>
      </w:r>
      <w:r>
        <w:rPr>
          <w:w w:val="90"/>
          <w:sz w:val="24"/>
        </w:rPr>
        <w:t>enviar</w:t>
      </w:r>
      <w:r>
        <w:rPr>
          <w:spacing w:val="-7"/>
          <w:w w:val="90"/>
          <w:sz w:val="24"/>
        </w:rPr>
        <w:t> </w:t>
      </w:r>
      <w:r>
        <w:rPr>
          <w:w w:val="90"/>
          <w:sz w:val="24"/>
        </w:rPr>
        <w:t>o</w:t>
      </w:r>
      <w:r>
        <w:rPr>
          <w:spacing w:val="-7"/>
          <w:w w:val="90"/>
          <w:sz w:val="24"/>
        </w:rPr>
        <w:t> </w:t>
      </w:r>
      <w:r>
        <w:rPr>
          <w:w w:val="90"/>
          <w:sz w:val="24"/>
        </w:rPr>
        <w:t>evento </w:t>
      </w:r>
      <w:r>
        <w:rPr>
          <w:spacing w:val="-2"/>
          <w:sz w:val="24"/>
        </w:rPr>
        <w:t>S-2500</w:t>
      </w:r>
      <w:r>
        <w:rPr>
          <w:spacing w:val="18"/>
          <w:sz w:val="24"/>
        </w:rPr>
        <w:t> </w:t>
      </w:r>
      <w:r>
        <w:rPr>
          <w:spacing w:val="-2"/>
          <w:sz w:val="24"/>
        </w:rPr>
        <w:t>com</w:t>
      </w:r>
      <w:r>
        <w:rPr>
          <w:spacing w:val="17"/>
          <w:sz w:val="24"/>
        </w:rPr>
        <w:t> </w:t>
      </w:r>
      <w:r>
        <w:rPr>
          <w:spacing w:val="-2"/>
          <w:sz w:val="24"/>
        </w:rPr>
        <w:t>o</w:t>
      </w:r>
      <w:r>
        <w:rPr>
          <w:spacing w:val="17"/>
          <w:sz w:val="24"/>
        </w:rPr>
        <w:t> </w:t>
      </w:r>
      <w:r>
        <w:rPr>
          <w:spacing w:val="-2"/>
          <w:sz w:val="24"/>
        </w:rPr>
        <w:t>campo</w:t>
      </w:r>
      <w:r>
        <w:rPr>
          <w:spacing w:val="16"/>
          <w:sz w:val="24"/>
        </w:rPr>
        <w:t> </w:t>
      </w:r>
      <w:r>
        <w:rPr>
          <w:spacing w:val="-2"/>
          <w:sz w:val="24"/>
        </w:rPr>
        <w:t>{tpContr}</w:t>
      </w:r>
      <w:r>
        <w:rPr>
          <w:spacing w:val="18"/>
          <w:sz w:val="24"/>
        </w:rPr>
        <w:t> </w:t>
      </w:r>
      <w:r>
        <w:rPr>
          <w:spacing w:val="-2"/>
          <w:sz w:val="24"/>
        </w:rPr>
        <w:t>preenchido</w:t>
      </w:r>
      <w:r>
        <w:rPr>
          <w:spacing w:val="17"/>
          <w:sz w:val="24"/>
        </w:rPr>
        <w:t> </w:t>
      </w:r>
      <w:r>
        <w:rPr>
          <w:spacing w:val="-2"/>
          <w:sz w:val="24"/>
        </w:rPr>
        <w:t>com</w:t>
      </w:r>
      <w:r>
        <w:rPr>
          <w:spacing w:val="18"/>
          <w:sz w:val="24"/>
        </w:rPr>
        <w:t> </w:t>
      </w:r>
      <w:r>
        <w:rPr>
          <w:spacing w:val="-2"/>
          <w:sz w:val="24"/>
        </w:rPr>
        <w:t>o</w:t>
      </w:r>
      <w:r>
        <w:rPr>
          <w:spacing w:val="17"/>
          <w:sz w:val="24"/>
        </w:rPr>
        <w:t> </w:t>
      </w:r>
      <w:r>
        <w:rPr>
          <w:spacing w:val="-2"/>
          <w:sz w:val="24"/>
        </w:rPr>
        <w:t>código</w:t>
      </w:r>
      <w:r>
        <w:rPr>
          <w:spacing w:val="18"/>
          <w:sz w:val="24"/>
        </w:rPr>
        <w:t> </w:t>
      </w:r>
      <w:r>
        <w:rPr>
          <w:spacing w:val="-2"/>
          <w:sz w:val="24"/>
        </w:rPr>
        <w:t>adequado</w:t>
      </w:r>
      <w:r>
        <w:rPr>
          <w:spacing w:val="18"/>
          <w:sz w:val="24"/>
        </w:rPr>
        <w:t> </w:t>
      </w:r>
      <w:r>
        <w:rPr>
          <w:spacing w:val="-2"/>
          <w:sz w:val="24"/>
        </w:rPr>
        <w:t>ao</w:t>
      </w:r>
      <w:r>
        <w:rPr>
          <w:spacing w:val="17"/>
          <w:sz w:val="24"/>
        </w:rPr>
        <w:t> </w:t>
      </w:r>
      <w:r>
        <w:rPr>
          <w:spacing w:val="-2"/>
          <w:sz w:val="24"/>
        </w:rPr>
        <w:t>caso,</w:t>
      </w:r>
      <w:r>
        <w:rPr>
          <w:spacing w:val="19"/>
          <w:sz w:val="24"/>
        </w:rPr>
        <w:t> </w:t>
      </w:r>
      <w:r>
        <w:rPr>
          <w:spacing w:val="-2"/>
          <w:sz w:val="24"/>
        </w:rPr>
        <w:t>com</w:t>
      </w:r>
      <w:r>
        <w:rPr>
          <w:spacing w:val="22"/>
          <w:sz w:val="24"/>
        </w:rPr>
        <w:t> </w:t>
      </w:r>
      <w:r>
        <w:rPr>
          <w:spacing w:val="-2"/>
          <w:sz w:val="24"/>
        </w:rPr>
        <w:t>o</w:t>
      </w:r>
      <w:r>
        <w:rPr>
          <w:spacing w:val="18"/>
          <w:sz w:val="24"/>
        </w:rPr>
        <w:t> </w:t>
      </w:r>
      <w:r>
        <w:rPr>
          <w:spacing w:val="-2"/>
          <w:sz w:val="24"/>
        </w:rPr>
        <w:t>campo</w:t>
      </w:r>
    </w:p>
    <w:p>
      <w:pPr>
        <w:pStyle w:val="BodyText"/>
        <w:spacing w:line="381" w:lineRule="auto" w:before="5"/>
        <w:ind w:right="840"/>
      </w:pPr>
      <w:r>
        <w:rPr/>
        <w:t>{indMotDeslig} preenchido com [N] e com os valores das bases de cálculo de contribuição </w:t>
      </w:r>
      <w:r>
        <w:rPr>
          <w:w w:val="90"/>
        </w:rPr>
        <w:t>previdenciária ou de FGTS e de valores de verbas indenizatórias.</w:t>
      </w:r>
    </w:p>
    <w:p>
      <w:pPr>
        <w:pStyle w:val="ListParagraph"/>
        <w:numPr>
          <w:ilvl w:val="2"/>
          <w:numId w:val="222"/>
        </w:numPr>
        <w:tabs>
          <w:tab w:pos="925" w:val="left" w:leader="none"/>
        </w:tabs>
        <w:spacing w:line="381" w:lineRule="auto" w:before="1" w:after="0"/>
        <w:ind w:left="220" w:right="835" w:firstLine="0"/>
        <w:jc w:val="both"/>
        <w:rPr>
          <w:sz w:val="24"/>
        </w:rPr>
      </w:pPr>
      <w:r>
        <w:rPr>
          <w:w w:val="90"/>
          <w:sz w:val="24"/>
        </w:rPr>
        <w:t>Se a decisão/acordo não reconhecer a rescisão indireta pleiteada, mas reconhecer a extinção </w:t>
      </w:r>
      <w:r>
        <w:rPr>
          <w:sz w:val="24"/>
        </w:rPr>
        <w:t>do</w:t>
      </w:r>
      <w:r>
        <w:rPr>
          <w:spacing w:val="-14"/>
          <w:sz w:val="24"/>
        </w:rPr>
        <w:t> </w:t>
      </w:r>
      <w:r>
        <w:rPr>
          <w:sz w:val="24"/>
        </w:rPr>
        <w:t>vínculo,</w:t>
      </w:r>
      <w:r>
        <w:rPr>
          <w:spacing w:val="-16"/>
          <w:sz w:val="24"/>
        </w:rPr>
        <w:t> </w:t>
      </w:r>
      <w:r>
        <w:rPr>
          <w:sz w:val="24"/>
        </w:rPr>
        <w:t>por</w:t>
      </w:r>
      <w:r>
        <w:rPr>
          <w:spacing w:val="-16"/>
          <w:sz w:val="24"/>
        </w:rPr>
        <w:t> </w:t>
      </w:r>
      <w:r>
        <w:rPr>
          <w:sz w:val="24"/>
        </w:rPr>
        <w:t>motivo</w:t>
      </w:r>
      <w:r>
        <w:rPr>
          <w:spacing w:val="-14"/>
          <w:sz w:val="24"/>
        </w:rPr>
        <w:t> </w:t>
      </w:r>
      <w:r>
        <w:rPr>
          <w:sz w:val="24"/>
        </w:rPr>
        <w:t>distinto</w:t>
      </w:r>
      <w:r>
        <w:rPr>
          <w:spacing w:val="-14"/>
          <w:sz w:val="24"/>
        </w:rPr>
        <w:t> </w:t>
      </w:r>
      <w:r>
        <w:rPr>
          <w:sz w:val="24"/>
        </w:rPr>
        <w:t>e:</w:t>
      </w:r>
    </w:p>
    <w:p>
      <w:pPr>
        <w:spacing w:after="0" w:line="381" w:lineRule="auto"/>
        <w:jc w:val="both"/>
        <w:rPr>
          <w:sz w:val="24"/>
        </w:rPr>
        <w:sectPr>
          <w:pgSz w:w="11910" w:h="16840"/>
          <w:pgMar w:header="0" w:footer="1319" w:top="1020" w:bottom="1540" w:left="800" w:right="240"/>
        </w:sectPr>
      </w:pPr>
    </w:p>
    <w:p>
      <w:pPr>
        <w:pStyle w:val="ListParagraph"/>
        <w:numPr>
          <w:ilvl w:val="0"/>
          <w:numId w:val="224"/>
        </w:numPr>
        <w:tabs>
          <w:tab w:pos="482" w:val="left" w:leader="none"/>
        </w:tabs>
        <w:spacing w:line="381" w:lineRule="auto" w:before="25" w:after="0"/>
        <w:ind w:left="220" w:right="834" w:firstLine="0"/>
        <w:jc w:val="both"/>
        <w:rPr>
          <w:sz w:val="24"/>
        </w:rPr>
      </w:pPr>
      <w:r>
        <w:rPr>
          <w:spacing w:val="-6"/>
          <w:sz w:val="24"/>
        </w:rPr>
        <w:t>o evento S-2299 já</w:t>
      </w:r>
      <w:r>
        <w:rPr>
          <w:spacing w:val="-7"/>
          <w:sz w:val="24"/>
        </w:rPr>
        <w:t> </w:t>
      </w:r>
      <w:r>
        <w:rPr>
          <w:spacing w:val="-6"/>
          <w:sz w:val="24"/>
        </w:rPr>
        <w:t>tiver sido enviado, o</w:t>
      </w:r>
      <w:r>
        <w:rPr>
          <w:spacing w:val="-9"/>
          <w:sz w:val="24"/>
        </w:rPr>
        <w:t> </w:t>
      </w:r>
      <w:r>
        <w:rPr>
          <w:spacing w:val="-6"/>
          <w:sz w:val="24"/>
        </w:rPr>
        <w:t>declarante</w:t>
      </w:r>
      <w:r>
        <w:rPr>
          <w:spacing w:val="-9"/>
          <w:sz w:val="24"/>
        </w:rPr>
        <w:t> </w:t>
      </w:r>
      <w:r>
        <w:rPr>
          <w:spacing w:val="-6"/>
          <w:sz w:val="24"/>
        </w:rPr>
        <w:t>deve corrigi-lo (retificá-lo ou excluí-lo),</w:t>
      </w:r>
      <w:r>
        <w:rPr>
          <w:spacing w:val="-7"/>
          <w:sz w:val="24"/>
        </w:rPr>
        <w:t> </w:t>
      </w:r>
      <w:r>
        <w:rPr>
          <w:spacing w:val="-6"/>
          <w:sz w:val="24"/>
        </w:rPr>
        <w:t>caso necessário,</w:t>
      </w:r>
      <w:r>
        <w:rPr>
          <w:spacing w:val="-7"/>
          <w:sz w:val="24"/>
        </w:rPr>
        <w:t> </w:t>
      </w:r>
      <w:r>
        <w:rPr>
          <w:spacing w:val="-6"/>
          <w:sz w:val="24"/>
        </w:rPr>
        <w:t>para</w:t>
      </w:r>
      <w:r>
        <w:rPr>
          <w:spacing w:val="-7"/>
          <w:sz w:val="24"/>
        </w:rPr>
        <w:t> </w:t>
      </w:r>
      <w:r>
        <w:rPr>
          <w:spacing w:val="-6"/>
          <w:sz w:val="24"/>
        </w:rPr>
        <w:t>fazer</w:t>
      </w:r>
      <w:r>
        <w:rPr>
          <w:spacing w:val="-7"/>
          <w:sz w:val="24"/>
        </w:rPr>
        <w:t> </w:t>
      </w:r>
      <w:r>
        <w:rPr>
          <w:spacing w:val="-6"/>
          <w:sz w:val="24"/>
        </w:rPr>
        <w:t>os</w:t>
      </w:r>
      <w:r>
        <w:rPr>
          <w:spacing w:val="-7"/>
          <w:sz w:val="24"/>
        </w:rPr>
        <w:t> </w:t>
      </w:r>
      <w:r>
        <w:rPr>
          <w:spacing w:val="-6"/>
          <w:sz w:val="24"/>
        </w:rPr>
        <w:t>ajustes</w:t>
      </w:r>
      <w:r>
        <w:rPr>
          <w:spacing w:val="-8"/>
          <w:sz w:val="24"/>
        </w:rPr>
        <w:t> </w:t>
      </w:r>
      <w:r>
        <w:rPr>
          <w:spacing w:val="-6"/>
          <w:sz w:val="24"/>
        </w:rPr>
        <w:t>devidos e</w:t>
      </w:r>
      <w:r>
        <w:rPr>
          <w:spacing w:val="-7"/>
          <w:sz w:val="24"/>
        </w:rPr>
        <w:t> </w:t>
      </w:r>
      <w:r>
        <w:rPr>
          <w:spacing w:val="-6"/>
          <w:sz w:val="24"/>
        </w:rPr>
        <w:t>inserir o</w:t>
      </w:r>
      <w:r>
        <w:rPr>
          <w:spacing w:val="-7"/>
          <w:sz w:val="24"/>
        </w:rPr>
        <w:t> </w:t>
      </w:r>
      <w:r>
        <w:rPr>
          <w:spacing w:val="-6"/>
          <w:sz w:val="24"/>
        </w:rPr>
        <w:t>número</w:t>
      </w:r>
      <w:r>
        <w:rPr>
          <w:spacing w:val="-7"/>
          <w:sz w:val="24"/>
        </w:rPr>
        <w:t> </w:t>
      </w:r>
      <w:r>
        <w:rPr>
          <w:spacing w:val="-6"/>
          <w:sz w:val="24"/>
        </w:rPr>
        <w:t>da reclamação trabalhista</w:t>
      </w:r>
      <w:r>
        <w:rPr>
          <w:spacing w:val="-8"/>
          <w:sz w:val="24"/>
        </w:rPr>
        <w:t> </w:t>
      </w:r>
      <w:r>
        <w:rPr>
          <w:spacing w:val="-6"/>
          <w:sz w:val="24"/>
        </w:rPr>
        <w:t>no campo</w:t>
      </w:r>
    </w:p>
    <w:p>
      <w:pPr>
        <w:pStyle w:val="BodyText"/>
        <w:spacing w:line="381" w:lineRule="auto" w:before="1"/>
        <w:ind w:right="834"/>
      </w:pPr>
      <w:r>
        <w:rPr>
          <w:w w:val="90"/>
        </w:rPr>
        <w:t>{nrProcTrab}. Se foi</w:t>
      </w:r>
      <w:r>
        <w:rPr>
          <w:spacing w:val="-1"/>
          <w:w w:val="90"/>
        </w:rPr>
        <w:t> </w:t>
      </w:r>
      <w:r>
        <w:rPr>
          <w:w w:val="90"/>
        </w:rPr>
        <w:t>necessária a alteração de</w:t>
      </w:r>
      <w:r>
        <w:rPr>
          <w:spacing w:val="-2"/>
          <w:w w:val="90"/>
        </w:rPr>
        <w:t> </w:t>
      </w:r>
      <w:r>
        <w:rPr>
          <w:w w:val="90"/>
        </w:rPr>
        <w:t>dados do vínculo, a retificação do evento S-2299</w:t>
      </w:r>
      <w:r>
        <w:rPr>
          <w:spacing w:val="-1"/>
          <w:w w:val="90"/>
        </w:rPr>
        <w:t> </w:t>
      </w:r>
      <w:r>
        <w:rPr>
          <w:w w:val="90"/>
        </w:rPr>
        <w:t>ou</w:t>
      </w:r>
      <w:r>
        <w:rPr>
          <w:spacing w:val="-1"/>
          <w:w w:val="90"/>
        </w:rPr>
        <w:t> </w:t>
      </w:r>
      <w:r>
        <w:rPr>
          <w:w w:val="90"/>
        </w:rPr>
        <w:t>se há impacto nas informações relativas a contribuição previdenciária, FGTS ou ao imposto de renda, o declarante deve enviar o evento S-2500 com o campo {tpContr} preenchido com o código adequado </w:t>
      </w:r>
      <w:r>
        <w:rPr>
          <w:spacing w:val="-4"/>
        </w:rPr>
        <w:t>ao</w:t>
      </w:r>
      <w:r>
        <w:rPr>
          <w:spacing w:val="3"/>
        </w:rPr>
        <w:t> </w:t>
      </w:r>
      <w:r>
        <w:rPr>
          <w:spacing w:val="-4"/>
        </w:rPr>
        <w:t>caso,</w:t>
      </w:r>
      <w:r>
        <w:rPr>
          <w:spacing w:val="1"/>
        </w:rPr>
        <w:t> </w:t>
      </w:r>
      <w:r>
        <w:rPr>
          <w:spacing w:val="-4"/>
        </w:rPr>
        <w:t>o</w:t>
      </w:r>
      <w:r>
        <w:rPr>
          <w:spacing w:val="3"/>
        </w:rPr>
        <w:t> </w:t>
      </w:r>
      <w:r>
        <w:rPr>
          <w:spacing w:val="-4"/>
        </w:rPr>
        <w:t>campo</w:t>
      </w:r>
      <w:r>
        <w:rPr>
          <w:spacing w:val="1"/>
        </w:rPr>
        <w:t> </w:t>
      </w:r>
      <w:r>
        <w:rPr>
          <w:spacing w:val="-4"/>
        </w:rPr>
        <w:t>{nrProcTrab}</w:t>
      </w:r>
      <w:r>
        <w:rPr>
          <w:spacing w:val="1"/>
        </w:rPr>
        <w:t> </w:t>
      </w:r>
      <w:r>
        <w:rPr>
          <w:spacing w:val="-4"/>
        </w:rPr>
        <w:t>preenchido</w:t>
      </w:r>
      <w:r>
        <w:rPr>
          <w:spacing w:val="3"/>
        </w:rPr>
        <w:t> </w:t>
      </w:r>
      <w:r>
        <w:rPr>
          <w:spacing w:val="-4"/>
        </w:rPr>
        <w:t>com</w:t>
      </w:r>
      <w:r>
        <w:rPr>
          <w:spacing w:val="3"/>
        </w:rPr>
        <w:t> </w:t>
      </w:r>
      <w:r>
        <w:rPr>
          <w:spacing w:val="-4"/>
        </w:rPr>
        <w:t>o</w:t>
      </w:r>
      <w:r>
        <w:rPr>
          <w:spacing w:val="1"/>
        </w:rPr>
        <w:t> </w:t>
      </w:r>
      <w:r>
        <w:rPr>
          <w:spacing w:val="-4"/>
        </w:rPr>
        <w:t>número</w:t>
      </w:r>
      <w:r>
        <w:rPr>
          <w:spacing w:val="1"/>
        </w:rPr>
        <w:t> </w:t>
      </w:r>
      <w:r>
        <w:rPr>
          <w:spacing w:val="-4"/>
        </w:rPr>
        <w:t>da</w:t>
      </w:r>
      <w:r>
        <w:rPr/>
        <w:t> </w:t>
      </w:r>
      <w:r>
        <w:rPr>
          <w:spacing w:val="-4"/>
        </w:rPr>
        <w:t>reclamação</w:t>
      </w:r>
      <w:r>
        <w:rPr>
          <w:spacing w:val="3"/>
        </w:rPr>
        <w:t> </w:t>
      </w:r>
      <w:r>
        <w:rPr>
          <w:spacing w:val="-4"/>
        </w:rPr>
        <w:t>trabalhista,</w:t>
      </w:r>
      <w:r>
        <w:rPr/>
        <w:t> </w:t>
      </w:r>
      <w:r>
        <w:rPr>
          <w:spacing w:val="-4"/>
        </w:rPr>
        <w:t>o</w:t>
      </w:r>
      <w:r>
        <w:rPr>
          <w:spacing w:val="3"/>
        </w:rPr>
        <w:t> </w:t>
      </w:r>
      <w:r>
        <w:rPr>
          <w:spacing w:val="-4"/>
        </w:rPr>
        <w:t>campo</w:t>
      </w:r>
    </w:p>
    <w:p>
      <w:pPr>
        <w:pStyle w:val="BodyText"/>
        <w:spacing w:before="2"/>
      </w:pPr>
      <w:r>
        <w:rPr>
          <w:w w:val="90"/>
        </w:rPr>
        <w:t>{indMotDeslig}</w:t>
      </w:r>
      <w:r>
        <w:rPr>
          <w:spacing w:val="-1"/>
        </w:rPr>
        <w:t> </w:t>
      </w:r>
      <w:r>
        <w:rPr>
          <w:w w:val="90"/>
        </w:rPr>
        <w:t>preenchido</w:t>
      </w:r>
      <w:r>
        <w:rPr>
          <w:spacing w:val="2"/>
        </w:rPr>
        <w:t> </w:t>
      </w:r>
      <w:r>
        <w:rPr>
          <w:w w:val="90"/>
        </w:rPr>
        <w:t>com</w:t>
      </w:r>
      <w:r>
        <w:rPr>
          <w:spacing w:val="1"/>
        </w:rPr>
        <w:t> </w:t>
      </w:r>
      <w:r>
        <w:rPr>
          <w:w w:val="90"/>
        </w:rPr>
        <w:t>[S]</w:t>
      </w:r>
      <w:r>
        <w:rPr/>
        <w:t> </w:t>
      </w:r>
      <w:r>
        <w:rPr>
          <w:w w:val="90"/>
        </w:rPr>
        <w:t>ou</w:t>
      </w:r>
      <w:r>
        <w:rPr>
          <w:spacing w:val="1"/>
        </w:rPr>
        <w:t> </w:t>
      </w:r>
      <w:r>
        <w:rPr>
          <w:w w:val="90"/>
        </w:rPr>
        <w:t>com</w:t>
      </w:r>
      <w:r>
        <w:rPr>
          <w:spacing w:val="1"/>
        </w:rPr>
        <w:t> </w:t>
      </w:r>
      <w:r>
        <w:rPr>
          <w:w w:val="90"/>
        </w:rPr>
        <w:t>[N],</w:t>
      </w:r>
      <w:r>
        <w:rPr/>
        <w:t> </w:t>
      </w:r>
      <w:r>
        <w:rPr>
          <w:w w:val="90"/>
        </w:rPr>
        <w:t>conforme</w:t>
      </w:r>
      <w:r>
        <w:rPr/>
        <w:t> </w:t>
      </w:r>
      <w:r>
        <w:rPr>
          <w:w w:val="90"/>
        </w:rPr>
        <w:t>o</w:t>
      </w:r>
      <w:r>
        <w:rPr>
          <w:spacing w:val="3"/>
        </w:rPr>
        <w:t> </w:t>
      </w:r>
      <w:r>
        <w:rPr>
          <w:w w:val="90"/>
        </w:rPr>
        <w:t>caso;</w:t>
      </w:r>
      <w:r>
        <w:rPr>
          <w:spacing w:val="2"/>
        </w:rPr>
        <w:t> </w:t>
      </w:r>
      <w:r>
        <w:rPr>
          <w:spacing w:val="-5"/>
          <w:w w:val="90"/>
        </w:rPr>
        <w:t>ou</w:t>
      </w:r>
    </w:p>
    <w:p>
      <w:pPr>
        <w:pStyle w:val="ListParagraph"/>
        <w:numPr>
          <w:ilvl w:val="0"/>
          <w:numId w:val="224"/>
        </w:numPr>
        <w:tabs>
          <w:tab w:pos="470" w:val="left" w:leader="none"/>
        </w:tabs>
        <w:spacing w:line="384" w:lineRule="auto" w:before="163" w:after="0"/>
        <w:ind w:left="220" w:right="835" w:firstLine="0"/>
        <w:jc w:val="both"/>
        <w:rPr>
          <w:sz w:val="24"/>
        </w:rPr>
      </w:pPr>
      <w:r>
        <w:rPr>
          <w:w w:val="90"/>
          <w:sz w:val="24"/>
        </w:rPr>
        <w:t>o evento S-2299 não tiver sido enviado, o declarante deve enviá-lo, com as informações de acordo com</w:t>
      </w:r>
      <w:r>
        <w:rPr>
          <w:spacing w:val="-2"/>
          <w:sz w:val="24"/>
        </w:rPr>
        <w:t> </w:t>
      </w:r>
      <w:r>
        <w:rPr>
          <w:w w:val="90"/>
          <w:sz w:val="24"/>
        </w:rPr>
        <w:t>as</w:t>
      </w:r>
      <w:r>
        <w:rPr>
          <w:spacing w:val="-5"/>
          <w:sz w:val="24"/>
        </w:rPr>
        <w:t> </w:t>
      </w:r>
      <w:r>
        <w:rPr>
          <w:w w:val="90"/>
          <w:sz w:val="24"/>
        </w:rPr>
        <w:t>diretrizes</w:t>
      </w:r>
      <w:r>
        <w:rPr>
          <w:spacing w:val="-6"/>
          <w:sz w:val="24"/>
        </w:rPr>
        <w:t> </w:t>
      </w:r>
      <w:r>
        <w:rPr>
          <w:w w:val="90"/>
          <w:sz w:val="24"/>
        </w:rPr>
        <w:t>da</w:t>
      </w:r>
      <w:r>
        <w:rPr>
          <w:spacing w:val="-5"/>
          <w:sz w:val="24"/>
        </w:rPr>
        <w:t> </w:t>
      </w:r>
      <w:r>
        <w:rPr>
          <w:w w:val="90"/>
          <w:sz w:val="24"/>
        </w:rPr>
        <w:t>decisão</w:t>
      </w:r>
      <w:r>
        <w:rPr>
          <w:spacing w:val="-2"/>
          <w:sz w:val="24"/>
        </w:rPr>
        <w:t> </w:t>
      </w:r>
      <w:r>
        <w:rPr>
          <w:w w:val="90"/>
          <w:sz w:val="24"/>
        </w:rPr>
        <w:t>judicial.</w:t>
      </w:r>
      <w:r>
        <w:rPr>
          <w:spacing w:val="-6"/>
          <w:sz w:val="24"/>
        </w:rPr>
        <w:t> </w:t>
      </w:r>
      <w:r>
        <w:rPr>
          <w:w w:val="90"/>
          <w:sz w:val="24"/>
        </w:rPr>
        <w:t>Este</w:t>
      </w:r>
      <w:r>
        <w:rPr>
          <w:spacing w:val="-5"/>
          <w:sz w:val="24"/>
        </w:rPr>
        <w:t> </w:t>
      </w:r>
      <w:r>
        <w:rPr>
          <w:w w:val="90"/>
          <w:sz w:val="24"/>
        </w:rPr>
        <w:t>evento</w:t>
      </w:r>
      <w:r>
        <w:rPr>
          <w:spacing w:val="-5"/>
          <w:sz w:val="24"/>
        </w:rPr>
        <w:t> </w:t>
      </w:r>
      <w:r>
        <w:rPr>
          <w:w w:val="90"/>
          <w:sz w:val="24"/>
        </w:rPr>
        <w:t>deve</w:t>
      </w:r>
      <w:r>
        <w:rPr>
          <w:spacing w:val="-5"/>
          <w:sz w:val="24"/>
        </w:rPr>
        <w:t> </w:t>
      </w:r>
      <w:r>
        <w:rPr>
          <w:w w:val="90"/>
          <w:sz w:val="24"/>
        </w:rPr>
        <w:t>conter</w:t>
      </w:r>
      <w:r>
        <w:rPr>
          <w:spacing w:val="-6"/>
          <w:sz w:val="24"/>
        </w:rPr>
        <w:t> </w:t>
      </w:r>
      <w:r>
        <w:rPr>
          <w:w w:val="90"/>
          <w:sz w:val="24"/>
        </w:rPr>
        <w:t>o</w:t>
      </w:r>
      <w:r>
        <w:rPr>
          <w:spacing w:val="-5"/>
          <w:sz w:val="24"/>
        </w:rPr>
        <w:t> </w:t>
      </w:r>
      <w:r>
        <w:rPr>
          <w:w w:val="90"/>
          <w:sz w:val="24"/>
        </w:rPr>
        <w:t>campo</w:t>
      </w:r>
      <w:r>
        <w:rPr>
          <w:spacing w:val="5"/>
          <w:sz w:val="24"/>
        </w:rPr>
        <w:t> </w:t>
      </w:r>
      <w:r>
        <w:rPr>
          <w:w w:val="90"/>
          <w:sz w:val="24"/>
        </w:rPr>
        <w:t>{nrProcTrab}</w:t>
      </w:r>
      <w:r>
        <w:rPr>
          <w:spacing w:val="-6"/>
          <w:sz w:val="24"/>
        </w:rPr>
        <w:t> </w:t>
      </w:r>
      <w:r>
        <w:rPr>
          <w:w w:val="90"/>
          <w:sz w:val="24"/>
        </w:rPr>
        <w:t>preenchido</w:t>
      </w:r>
      <w:r>
        <w:rPr>
          <w:spacing w:val="-5"/>
          <w:sz w:val="24"/>
        </w:rPr>
        <w:t> </w:t>
      </w:r>
      <w:r>
        <w:rPr>
          <w:spacing w:val="-5"/>
          <w:w w:val="90"/>
          <w:sz w:val="24"/>
        </w:rPr>
        <w:t>com</w:t>
      </w:r>
    </w:p>
    <w:p>
      <w:pPr>
        <w:pStyle w:val="BodyText"/>
        <w:spacing w:line="274" w:lineRule="exact"/>
      </w:pPr>
      <w:r>
        <w:rPr>
          <w:w w:val="90"/>
        </w:rPr>
        <w:t>o</w:t>
      </w:r>
      <w:r>
        <w:rPr>
          <w:spacing w:val="-13"/>
          <w:w w:val="90"/>
        </w:rPr>
        <w:t> </w:t>
      </w:r>
      <w:r>
        <w:rPr>
          <w:w w:val="90"/>
        </w:rPr>
        <w:t>número</w:t>
      </w:r>
      <w:r>
        <w:rPr>
          <w:spacing w:val="-13"/>
          <w:w w:val="90"/>
        </w:rPr>
        <w:t> </w:t>
      </w:r>
      <w:r>
        <w:rPr>
          <w:w w:val="90"/>
        </w:rPr>
        <w:t>da</w:t>
      </w:r>
      <w:r>
        <w:rPr>
          <w:spacing w:val="-13"/>
          <w:w w:val="90"/>
        </w:rPr>
        <w:t> </w:t>
      </w:r>
      <w:r>
        <w:rPr>
          <w:w w:val="90"/>
        </w:rPr>
        <w:t>reclamação</w:t>
      </w:r>
      <w:r>
        <w:rPr>
          <w:spacing w:val="-15"/>
          <w:w w:val="90"/>
        </w:rPr>
        <w:t> </w:t>
      </w:r>
      <w:r>
        <w:rPr>
          <w:w w:val="90"/>
        </w:rPr>
        <w:t>trabalhista</w:t>
      </w:r>
      <w:r>
        <w:rPr>
          <w:spacing w:val="-13"/>
          <w:w w:val="90"/>
        </w:rPr>
        <w:t> </w:t>
      </w:r>
      <w:r>
        <w:rPr>
          <w:w w:val="90"/>
        </w:rPr>
        <w:t>e</w:t>
      </w:r>
      <w:r>
        <w:rPr>
          <w:spacing w:val="-15"/>
          <w:w w:val="90"/>
        </w:rPr>
        <w:t> </w:t>
      </w:r>
      <w:r>
        <w:rPr>
          <w:w w:val="90"/>
        </w:rPr>
        <w:t>não</w:t>
      </w:r>
      <w:r>
        <w:rPr>
          <w:spacing w:val="-15"/>
          <w:w w:val="90"/>
        </w:rPr>
        <w:t> </w:t>
      </w:r>
      <w:r>
        <w:rPr>
          <w:w w:val="90"/>
        </w:rPr>
        <w:t>deve</w:t>
      </w:r>
      <w:r>
        <w:rPr>
          <w:spacing w:val="-12"/>
          <w:w w:val="90"/>
        </w:rPr>
        <w:t> </w:t>
      </w:r>
      <w:r>
        <w:rPr>
          <w:w w:val="90"/>
        </w:rPr>
        <w:t>conter</w:t>
      </w:r>
      <w:r>
        <w:rPr>
          <w:spacing w:val="-13"/>
          <w:w w:val="90"/>
        </w:rPr>
        <w:t> </w:t>
      </w:r>
      <w:r>
        <w:rPr>
          <w:w w:val="90"/>
        </w:rPr>
        <w:t>o</w:t>
      </w:r>
      <w:r>
        <w:rPr>
          <w:spacing w:val="-13"/>
          <w:w w:val="90"/>
        </w:rPr>
        <w:t> </w:t>
      </w:r>
      <w:r>
        <w:rPr>
          <w:w w:val="90"/>
        </w:rPr>
        <w:t>grupo</w:t>
      </w:r>
      <w:r>
        <w:rPr>
          <w:spacing w:val="-13"/>
          <w:w w:val="90"/>
        </w:rPr>
        <w:t> </w:t>
      </w:r>
      <w:r>
        <w:rPr>
          <w:w w:val="90"/>
        </w:rPr>
        <w:t>[verbasResc].</w:t>
      </w:r>
      <w:r>
        <w:rPr>
          <w:spacing w:val="-13"/>
          <w:w w:val="90"/>
        </w:rPr>
        <w:t> </w:t>
      </w:r>
      <w:r>
        <w:rPr>
          <w:w w:val="90"/>
        </w:rPr>
        <w:t>O</w:t>
      </w:r>
      <w:r>
        <w:rPr>
          <w:spacing w:val="-13"/>
          <w:w w:val="90"/>
        </w:rPr>
        <w:t> </w:t>
      </w:r>
      <w:r>
        <w:rPr>
          <w:w w:val="90"/>
        </w:rPr>
        <w:t>declarante</w:t>
      </w:r>
      <w:r>
        <w:rPr>
          <w:spacing w:val="-13"/>
          <w:w w:val="90"/>
        </w:rPr>
        <w:t> </w:t>
      </w:r>
      <w:r>
        <w:rPr>
          <w:w w:val="90"/>
        </w:rPr>
        <w:t>deve</w:t>
      </w:r>
      <w:r>
        <w:rPr>
          <w:spacing w:val="-2"/>
          <w:w w:val="90"/>
        </w:rPr>
        <w:t> enviar</w:t>
      </w:r>
    </w:p>
    <w:p>
      <w:pPr>
        <w:pStyle w:val="BodyText"/>
        <w:spacing w:line="381" w:lineRule="auto" w:before="163"/>
        <w:ind w:right="838"/>
      </w:pPr>
      <w:r>
        <w:rPr>
          <w:spacing w:val="-2"/>
        </w:rPr>
        <w:t>o</w:t>
      </w:r>
      <w:r>
        <w:rPr>
          <w:spacing w:val="-14"/>
        </w:rPr>
        <w:t> </w:t>
      </w:r>
      <w:r>
        <w:rPr>
          <w:spacing w:val="-2"/>
        </w:rPr>
        <w:t>evento</w:t>
      </w:r>
      <w:r>
        <w:rPr>
          <w:spacing w:val="-14"/>
        </w:rPr>
        <w:t> </w:t>
      </w:r>
      <w:r>
        <w:rPr>
          <w:spacing w:val="-2"/>
        </w:rPr>
        <w:t>S-2500</w:t>
      </w:r>
      <w:r>
        <w:rPr>
          <w:spacing w:val="-15"/>
        </w:rPr>
        <w:t> </w:t>
      </w:r>
      <w:r>
        <w:rPr>
          <w:spacing w:val="-2"/>
        </w:rPr>
        <w:t>com</w:t>
      </w:r>
      <w:r>
        <w:rPr>
          <w:spacing w:val="-14"/>
        </w:rPr>
        <w:t> </w:t>
      </w:r>
      <w:r>
        <w:rPr>
          <w:spacing w:val="-2"/>
        </w:rPr>
        <w:t>o</w:t>
      </w:r>
      <w:r>
        <w:rPr>
          <w:spacing w:val="-15"/>
        </w:rPr>
        <w:t> </w:t>
      </w:r>
      <w:r>
        <w:rPr>
          <w:spacing w:val="-2"/>
        </w:rPr>
        <w:t>campo</w:t>
      </w:r>
      <w:r>
        <w:rPr>
          <w:spacing w:val="-14"/>
        </w:rPr>
        <w:t> </w:t>
      </w:r>
      <w:r>
        <w:rPr>
          <w:spacing w:val="-2"/>
        </w:rPr>
        <w:t>{tpContr}</w:t>
      </w:r>
      <w:r>
        <w:rPr>
          <w:spacing w:val="-15"/>
        </w:rPr>
        <w:t> </w:t>
      </w:r>
      <w:r>
        <w:rPr>
          <w:spacing w:val="-2"/>
        </w:rPr>
        <w:t>preenchido</w:t>
      </w:r>
      <w:r>
        <w:rPr>
          <w:spacing w:val="-14"/>
        </w:rPr>
        <w:t> </w:t>
      </w:r>
      <w:r>
        <w:rPr>
          <w:spacing w:val="-2"/>
        </w:rPr>
        <w:t>com</w:t>
      </w:r>
      <w:r>
        <w:rPr>
          <w:spacing w:val="-15"/>
        </w:rPr>
        <w:t> </w:t>
      </w:r>
      <w:r>
        <w:rPr>
          <w:spacing w:val="-2"/>
        </w:rPr>
        <w:t>o</w:t>
      </w:r>
      <w:r>
        <w:rPr>
          <w:spacing w:val="-14"/>
        </w:rPr>
        <w:t> </w:t>
      </w:r>
      <w:r>
        <w:rPr>
          <w:spacing w:val="-2"/>
        </w:rPr>
        <w:t>código</w:t>
      </w:r>
      <w:r>
        <w:rPr>
          <w:spacing w:val="-15"/>
        </w:rPr>
        <w:t> </w:t>
      </w:r>
      <w:r>
        <w:rPr>
          <w:spacing w:val="-2"/>
        </w:rPr>
        <w:t>adequado</w:t>
      </w:r>
      <w:r>
        <w:rPr>
          <w:spacing w:val="-14"/>
        </w:rPr>
        <w:t> </w:t>
      </w:r>
      <w:r>
        <w:rPr>
          <w:spacing w:val="-2"/>
        </w:rPr>
        <w:t>ao</w:t>
      </w:r>
      <w:r>
        <w:rPr>
          <w:spacing w:val="-15"/>
        </w:rPr>
        <w:t> </w:t>
      </w:r>
      <w:r>
        <w:rPr>
          <w:spacing w:val="-2"/>
        </w:rPr>
        <w:t>caso,</w:t>
      </w:r>
      <w:r>
        <w:rPr>
          <w:spacing w:val="-14"/>
        </w:rPr>
        <w:t> </w:t>
      </w:r>
      <w:r>
        <w:rPr>
          <w:spacing w:val="-2"/>
        </w:rPr>
        <w:t>o</w:t>
      </w:r>
      <w:r>
        <w:rPr>
          <w:spacing w:val="-15"/>
        </w:rPr>
        <w:t> </w:t>
      </w:r>
      <w:r>
        <w:rPr>
          <w:spacing w:val="-2"/>
        </w:rPr>
        <w:t>campo </w:t>
      </w:r>
      <w:r>
        <w:rPr/>
        <w:t>[indMotDeslig] preenchido com [N] e com os valores das bases de cálculo de contribuição </w:t>
      </w:r>
      <w:r>
        <w:rPr>
          <w:w w:val="90"/>
        </w:rPr>
        <w:t>previdenciária ou de FGTS e de valores de verbas indenizatórias;</w:t>
      </w:r>
    </w:p>
    <w:p>
      <w:pPr>
        <w:pStyle w:val="ListParagraph"/>
        <w:numPr>
          <w:ilvl w:val="2"/>
          <w:numId w:val="222"/>
        </w:numPr>
        <w:tabs>
          <w:tab w:pos="925" w:val="left" w:leader="none"/>
        </w:tabs>
        <w:spacing w:line="381" w:lineRule="auto" w:before="1" w:after="0"/>
        <w:ind w:left="220" w:right="834" w:firstLine="0"/>
        <w:jc w:val="both"/>
        <w:rPr>
          <w:sz w:val="24"/>
        </w:rPr>
      </w:pPr>
      <w:r>
        <w:rPr>
          <w:w w:val="90"/>
          <w:sz w:val="24"/>
        </w:rPr>
        <w:t>Se a decisão/acordo não</w:t>
      </w:r>
      <w:r>
        <w:rPr>
          <w:spacing w:val="-3"/>
          <w:w w:val="90"/>
          <w:sz w:val="24"/>
        </w:rPr>
        <w:t> </w:t>
      </w:r>
      <w:r>
        <w:rPr>
          <w:w w:val="90"/>
          <w:sz w:val="24"/>
        </w:rPr>
        <w:t>reconhecer a rescisão indireta</w:t>
      </w:r>
      <w:r>
        <w:rPr>
          <w:spacing w:val="-3"/>
          <w:w w:val="90"/>
          <w:sz w:val="24"/>
        </w:rPr>
        <w:t> </w:t>
      </w:r>
      <w:r>
        <w:rPr>
          <w:w w:val="90"/>
          <w:sz w:val="24"/>
        </w:rPr>
        <w:t>pleiteada e não reconhecer a</w:t>
      </w:r>
      <w:r>
        <w:rPr>
          <w:spacing w:val="-3"/>
          <w:w w:val="90"/>
          <w:sz w:val="24"/>
        </w:rPr>
        <w:t> </w:t>
      </w:r>
      <w:r>
        <w:rPr>
          <w:w w:val="90"/>
          <w:sz w:val="24"/>
        </w:rPr>
        <w:t>extinção </w:t>
      </w:r>
      <w:r>
        <w:rPr>
          <w:sz w:val="24"/>
        </w:rPr>
        <w:t>do vínculo e:</w:t>
      </w:r>
    </w:p>
    <w:p>
      <w:pPr>
        <w:pStyle w:val="ListParagraph"/>
        <w:numPr>
          <w:ilvl w:val="0"/>
          <w:numId w:val="225"/>
        </w:numPr>
        <w:tabs>
          <w:tab w:pos="494" w:val="left" w:leader="none"/>
        </w:tabs>
        <w:spacing w:line="381" w:lineRule="auto" w:before="1" w:after="0"/>
        <w:ind w:left="220" w:right="834" w:firstLine="0"/>
        <w:jc w:val="both"/>
        <w:rPr>
          <w:sz w:val="24"/>
        </w:rPr>
      </w:pPr>
      <w:r>
        <w:rPr>
          <w:spacing w:val="-4"/>
          <w:sz w:val="24"/>
        </w:rPr>
        <w:t>o</w:t>
      </w:r>
      <w:r>
        <w:rPr>
          <w:spacing w:val="-13"/>
          <w:sz w:val="24"/>
        </w:rPr>
        <w:t> </w:t>
      </w:r>
      <w:r>
        <w:rPr>
          <w:spacing w:val="-4"/>
          <w:sz w:val="24"/>
        </w:rPr>
        <w:t>evento</w:t>
      </w:r>
      <w:r>
        <w:rPr>
          <w:spacing w:val="-13"/>
          <w:sz w:val="24"/>
        </w:rPr>
        <w:t> </w:t>
      </w:r>
      <w:r>
        <w:rPr>
          <w:spacing w:val="-4"/>
          <w:sz w:val="24"/>
        </w:rPr>
        <w:t>S-2299</w:t>
      </w:r>
      <w:r>
        <w:rPr>
          <w:spacing w:val="-12"/>
          <w:sz w:val="24"/>
        </w:rPr>
        <w:t> </w:t>
      </w:r>
      <w:r>
        <w:rPr>
          <w:spacing w:val="-4"/>
          <w:sz w:val="24"/>
        </w:rPr>
        <w:t>já</w:t>
      </w:r>
      <w:r>
        <w:rPr>
          <w:spacing w:val="-12"/>
          <w:sz w:val="24"/>
        </w:rPr>
        <w:t> </w:t>
      </w:r>
      <w:r>
        <w:rPr>
          <w:spacing w:val="-4"/>
          <w:sz w:val="24"/>
        </w:rPr>
        <w:t>tiver</w:t>
      </w:r>
      <w:r>
        <w:rPr>
          <w:spacing w:val="-12"/>
          <w:sz w:val="24"/>
        </w:rPr>
        <w:t> </w:t>
      </w:r>
      <w:r>
        <w:rPr>
          <w:spacing w:val="-4"/>
          <w:sz w:val="24"/>
        </w:rPr>
        <w:t>sido</w:t>
      </w:r>
      <w:r>
        <w:rPr>
          <w:spacing w:val="-12"/>
          <w:sz w:val="24"/>
        </w:rPr>
        <w:t> </w:t>
      </w:r>
      <w:r>
        <w:rPr>
          <w:spacing w:val="-4"/>
          <w:sz w:val="24"/>
        </w:rPr>
        <w:t>enviado,</w:t>
      </w:r>
      <w:r>
        <w:rPr>
          <w:spacing w:val="-13"/>
          <w:sz w:val="24"/>
        </w:rPr>
        <w:t> </w:t>
      </w:r>
      <w:r>
        <w:rPr>
          <w:spacing w:val="-4"/>
          <w:sz w:val="24"/>
        </w:rPr>
        <w:t>o</w:t>
      </w:r>
      <w:r>
        <w:rPr>
          <w:spacing w:val="-12"/>
          <w:sz w:val="24"/>
        </w:rPr>
        <w:t> </w:t>
      </w:r>
      <w:r>
        <w:rPr>
          <w:spacing w:val="-4"/>
          <w:sz w:val="24"/>
        </w:rPr>
        <w:t>declarante</w:t>
      </w:r>
      <w:r>
        <w:rPr>
          <w:spacing w:val="-12"/>
          <w:sz w:val="24"/>
        </w:rPr>
        <w:t> </w:t>
      </w:r>
      <w:r>
        <w:rPr>
          <w:spacing w:val="-4"/>
          <w:sz w:val="24"/>
        </w:rPr>
        <w:t>deve</w:t>
      </w:r>
      <w:r>
        <w:rPr>
          <w:spacing w:val="-11"/>
          <w:sz w:val="24"/>
        </w:rPr>
        <w:t> </w:t>
      </w:r>
      <w:r>
        <w:rPr>
          <w:spacing w:val="-4"/>
          <w:sz w:val="24"/>
        </w:rPr>
        <w:t>enviar</w:t>
      </w:r>
      <w:r>
        <w:rPr>
          <w:spacing w:val="-13"/>
          <w:sz w:val="24"/>
        </w:rPr>
        <w:t> </w:t>
      </w:r>
      <w:r>
        <w:rPr>
          <w:spacing w:val="-4"/>
          <w:sz w:val="24"/>
        </w:rPr>
        <w:t>o</w:t>
      </w:r>
      <w:r>
        <w:rPr>
          <w:spacing w:val="-12"/>
          <w:sz w:val="24"/>
        </w:rPr>
        <w:t> </w:t>
      </w:r>
      <w:r>
        <w:rPr>
          <w:spacing w:val="-4"/>
          <w:sz w:val="24"/>
        </w:rPr>
        <w:t>evento</w:t>
      </w:r>
      <w:r>
        <w:rPr>
          <w:spacing w:val="-13"/>
          <w:sz w:val="24"/>
        </w:rPr>
        <w:t> </w:t>
      </w:r>
      <w:r>
        <w:rPr>
          <w:spacing w:val="-4"/>
          <w:sz w:val="24"/>
        </w:rPr>
        <w:t>S-2298.</w:t>
      </w:r>
      <w:r>
        <w:rPr>
          <w:spacing w:val="-13"/>
          <w:sz w:val="24"/>
        </w:rPr>
        <w:t> </w:t>
      </w:r>
      <w:r>
        <w:rPr>
          <w:spacing w:val="-4"/>
          <w:sz w:val="24"/>
        </w:rPr>
        <w:t>Nesse</w:t>
      </w:r>
      <w:r>
        <w:rPr>
          <w:spacing w:val="-12"/>
          <w:sz w:val="24"/>
        </w:rPr>
        <w:t> </w:t>
      </w:r>
      <w:r>
        <w:rPr>
          <w:spacing w:val="-4"/>
          <w:sz w:val="24"/>
        </w:rPr>
        <w:t>caso, somente</w:t>
      </w:r>
      <w:r>
        <w:rPr>
          <w:spacing w:val="-6"/>
          <w:sz w:val="24"/>
        </w:rPr>
        <w:t> </w:t>
      </w:r>
      <w:r>
        <w:rPr>
          <w:spacing w:val="-4"/>
          <w:sz w:val="24"/>
        </w:rPr>
        <w:t>se</w:t>
      </w:r>
      <w:r>
        <w:rPr>
          <w:spacing w:val="-8"/>
          <w:sz w:val="24"/>
        </w:rPr>
        <w:t> </w:t>
      </w:r>
      <w:r>
        <w:rPr>
          <w:spacing w:val="-4"/>
          <w:sz w:val="24"/>
        </w:rPr>
        <w:t>houve</w:t>
      </w:r>
      <w:r>
        <w:rPr>
          <w:spacing w:val="-8"/>
          <w:sz w:val="24"/>
        </w:rPr>
        <w:t> </w:t>
      </w:r>
      <w:r>
        <w:rPr>
          <w:spacing w:val="-4"/>
          <w:sz w:val="24"/>
        </w:rPr>
        <w:t>necessidade</w:t>
      </w:r>
      <w:r>
        <w:rPr>
          <w:spacing w:val="-8"/>
          <w:sz w:val="24"/>
        </w:rPr>
        <w:t> </w:t>
      </w:r>
      <w:r>
        <w:rPr>
          <w:spacing w:val="-4"/>
          <w:sz w:val="24"/>
        </w:rPr>
        <w:t>de</w:t>
      </w:r>
      <w:r>
        <w:rPr>
          <w:spacing w:val="-8"/>
          <w:sz w:val="24"/>
        </w:rPr>
        <w:t> </w:t>
      </w:r>
      <w:r>
        <w:rPr>
          <w:spacing w:val="-4"/>
          <w:sz w:val="24"/>
        </w:rPr>
        <w:t>alteração</w:t>
      </w:r>
      <w:r>
        <w:rPr>
          <w:spacing w:val="-8"/>
          <w:sz w:val="24"/>
        </w:rPr>
        <w:t> </w:t>
      </w:r>
      <w:r>
        <w:rPr>
          <w:spacing w:val="-4"/>
          <w:sz w:val="24"/>
        </w:rPr>
        <w:t>dos</w:t>
      </w:r>
      <w:r>
        <w:rPr>
          <w:spacing w:val="-8"/>
          <w:sz w:val="24"/>
        </w:rPr>
        <w:t> </w:t>
      </w:r>
      <w:r>
        <w:rPr>
          <w:spacing w:val="-4"/>
          <w:sz w:val="24"/>
        </w:rPr>
        <w:t>dados</w:t>
      </w:r>
      <w:r>
        <w:rPr>
          <w:spacing w:val="-7"/>
          <w:sz w:val="24"/>
        </w:rPr>
        <w:t> </w:t>
      </w:r>
      <w:r>
        <w:rPr>
          <w:spacing w:val="-4"/>
          <w:sz w:val="24"/>
        </w:rPr>
        <w:t>do</w:t>
      </w:r>
      <w:r>
        <w:rPr>
          <w:spacing w:val="-7"/>
          <w:sz w:val="24"/>
        </w:rPr>
        <w:t> </w:t>
      </w:r>
      <w:r>
        <w:rPr>
          <w:spacing w:val="-4"/>
          <w:sz w:val="24"/>
        </w:rPr>
        <w:t>vínculo</w:t>
      </w:r>
      <w:r>
        <w:rPr>
          <w:spacing w:val="-8"/>
          <w:sz w:val="24"/>
        </w:rPr>
        <w:t> </w:t>
      </w:r>
      <w:r>
        <w:rPr>
          <w:spacing w:val="-4"/>
          <w:sz w:val="24"/>
        </w:rPr>
        <w:t>ou</w:t>
      </w:r>
      <w:r>
        <w:rPr>
          <w:spacing w:val="-4"/>
          <w:sz w:val="24"/>
        </w:rPr>
        <w:t> impacto</w:t>
      </w:r>
      <w:r>
        <w:rPr>
          <w:spacing w:val="-8"/>
          <w:sz w:val="24"/>
        </w:rPr>
        <w:t> </w:t>
      </w:r>
      <w:r>
        <w:rPr>
          <w:spacing w:val="-4"/>
          <w:sz w:val="24"/>
        </w:rPr>
        <w:t>nas</w:t>
      </w:r>
      <w:r>
        <w:rPr>
          <w:spacing w:val="-8"/>
          <w:sz w:val="24"/>
        </w:rPr>
        <w:t> </w:t>
      </w:r>
      <w:r>
        <w:rPr>
          <w:spacing w:val="-4"/>
          <w:sz w:val="24"/>
        </w:rPr>
        <w:t>informações </w:t>
      </w:r>
      <w:r>
        <w:rPr>
          <w:w w:val="90"/>
          <w:sz w:val="24"/>
        </w:rPr>
        <w:t>relativas</w:t>
      </w:r>
      <w:r>
        <w:rPr>
          <w:spacing w:val="-3"/>
          <w:w w:val="90"/>
          <w:sz w:val="24"/>
        </w:rPr>
        <w:t> </w:t>
      </w:r>
      <w:r>
        <w:rPr>
          <w:w w:val="90"/>
          <w:sz w:val="24"/>
        </w:rPr>
        <w:t>a</w:t>
      </w:r>
      <w:r>
        <w:rPr>
          <w:spacing w:val="-1"/>
          <w:w w:val="90"/>
          <w:sz w:val="24"/>
        </w:rPr>
        <w:t> </w:t>
      </w:r>
      <w:r>
        <w:rPr>
          <w:w w:val="90"/>
          <w:sz w:val="24"/>
        </w:rPr>
        <w:t>contribuição</w:t>
      </w:r>
      <w:r>
        <w:rPr>
          <w:spacing w:val="-2"/>
          <w:w w:val="90"/>
          <w:sz w:val="24"/>
        </w:rPr>
        <w:t> </w:t>
      </w:r>
      <w:r>
        <w:rPr>
          <w:w w:val="90"/>
          <w:sz w:val="24"/>
        </w:rPr>
        <w:t>previdenciária,</w:t>
      </w:r>
      <w:r>
        <w:rPr>
          <w:spacing w:val="-1"/>
          <w:w w:val="90"/>
          <w:sz w:val="24"/>
        </w:rPr>
        <w:t> </w:t>
      </w:r>
      <w:r>
        <w:rPr>
          <w:w w:val="90"/>
          <w:sz w:val="24"/>
        </w:rPr>
        <w:t>FGTS</w:t>
      </w:r>
      <w:r>
        <w:rPr>
          <w:spacing w:val="-2"/>
          <w:w w:val="90"/>
          <w:sz w:val="24"/>
        </w:rPr>
        <w:t> </w:t>
      </w:r>
      <w:r>
        <w:rPr>
          <w:w w:val="90"/>
          <w:sz w:val="24"/>
        </w:rPr>
        <w:t>ou</w:t>
      </w:r>
      <w:r>
        <w:rPr>
          <w:spacing w:val="-7"/>
          <w:sz w:val="24"/>
        </w:rPr>
        <w:t> </w:t>
      </w:r>
      <w:r>
        <w:rPr>
          <w:w w:val="90"/>
          <w:sz w:val="24"/>
        </w:rPr>
        <w:t>ao</w:t>
      </w:r>
      <w:r>
        <w:rPr>
          <w:spacing w:val="-1"/>
          <w:w w:val="90"/>
          <w:sz w:val="24"/>
        </w:rPr>
        <w:t> </w:t>
      </w:r>
      <w:r>
        <w:rPr>
          <w:w w:val="90"/>
          <w:sz w:val="24"/>
        </w:rPr>
        <w:t>imposto</w:t>
      </w:r>
      <w:r>
        <w:rPr>
          <w:spacing w:val="-1"/>
          <w:w w:val="90"/>
          <w:sz w:val="24"/>
        </w:rPr>
        <w:t> </w:t>
      </w:r>
      <w:r>
        <w:rPr>
          <w:w w:val="90"/>
          <w:sz w:val="24"/>
        </w:rPr>
        <w:t>de</w:t>
      </w:r>
      <w:r>
        <w:rPr>
          <w:spacing w:val="-2"/>
          <w:w w:val="90"/>
          <w:sz w:val="24"/>
        </w:rPr>
        <w:t> </w:t>
      </w:r>
      <w:r>
        <w:rPr>
          <w:w w:val="90"/>
          <w:sz w:val="24"/>
        </w:rPr>
        <w:t>renda,</w:t>
      </w:r>
      <w:r>
        <w:rPr>
          <w:spacing w:val="-1"/>
          <w:w w:val="90"/>
          <w:sz w:val="24"/>
        </w:rPr>
        <w:t> </w:t>
      </w:r>
      <w:r>
        <w:rPr>
          <w:w w:val="90"/>
          <w:sz w:val="24"/>
        </w:rPr>
        <w:t>é</w:t>
      </w:r>
      <w:r>
        <w:rPr>
          <w:spacing w:val="-2"/>
          <w:w w:val="90"/>
          <w:sz w:val="24"/>
        </w:rPr>
        <w:t> </w:t>
      </w:r>
      <w:r>
        <w:rPr>
          <w:w w:val="90"/>
          <w:sz w:val="24"/>
        </w:rPr>
        <w:t>que</w:t>
      </w:r>
      <w:r>
        <w:rPr>
          <w:spacing w:val="-1"/>
          <w:w w:val="90"/>
          <w:sz w:val="24"/>
        </w:rPr>
        <w:t> </w:t>
      </w:r>
      <w:r>
        <w:rPr>
          <w:w w:val="90"/>
          <w:sz w:val="24"/>
        </w:rPr>
        <w:t>o</w:t>
      </w:r>
      <w:r>
        <w:rPr>
          <w:spacing w:val="-1"/>
          <w:w w:val="90"/>
          <w:sz w:val="24"/>
        </w:rPr>
        <w:t> </w:t>
      </w:r>
      <w:r>
        <w:rPr>
          <w:w w:val="90"/>
          <w:sz w:val="24"/>
        </w:rPr>
        <w:t>declarante</w:t>
      </w:r>
      <w:r>
        <w:rPr>
          <w:spacing w:val="-4"/>
          <w:w w:val="90"/>
          <w:sz w:val="24"/>
        </w:rPr>
        <w:t> </w:t>
      </w:r>
      <w:r>
        <w:rPr>
          <w:w w:val="90"/>
          <w:sz w:val="24"/>
        </w:rPr>
        <w:t>deve</w:t>
      </w:r>
      <w:r>
        <w:rPr>
          <w:spacing w:val="-6"/>
          <w:sz w:val="24"/>
        </w:rPr>
        <w:t> </w:t>
      </w:r>
      <w:r>
        <w:rPr>
          <w:spacing w:val="-2"/>
          <w:w w:val="90"/>
          <w:sz w:val="24"/>
        </w:rPr>
        <w:t>enviar</w:t>
      </w:r>
    </w:p>
    <w:p>
      <w:pPr>
        <w:pStyle w:val="BodyText"/>
        <w:spacing w:before="4"/>
      </w:pPr>
      <w:r>
        <w:rPr>
          <w:spacing w:val="-4"/>
        </w:rPr>
        <w:t>o evento</w:t>
      </w:r>
      <w:r>
        <w:rPr>
          <w:spacing w:val="-5"/>
        </w:rPr>
        <w:t> </w:t>
      </w:r>
      <w:r>
        <w:rPr>
          <w:spacing w:val="-4"/>
        </w:rPr>
        <w:t>S-2500</w:t>
      </w:r>
      <w:r>
        <w:rPr>
          <w:spacing w:val="-5"/>
        </w:rPr>
        <w:t> </w:t>
      </w:r>
      <w:r>
        <w:rPr>
          <w:spacing w:val="-4"/>
        </w:rPr>
        <w:t>com</w:t>
      </w:r>
      <w:r>
        <w:rPr>
          <w:spacing w:val="-6"/>
        </w:rPr>
        <w:t> </w:t>
      </w:r>
      <w:r>
        <w:rPr>
          <w:spacing w:val="-4"/>
        </w:rPr>
        <w:t>o</w:t>
      </w:r>
      <w:r>
        <w:rPr>
          <w:spacing w:val="-5"/>
        </w:rPr>
        <w:t> </w:t>
      </w:r>
      <w:r>
        <w:rPr>
          <w:spacing w:val="-4"/>
        </w:rPr>
        <w:t>campo</w:t>
      </w:r>
      <w:r>
        <w:rPr>
          <w:spacing w:val="-5"/>
        </w:rPr>
        <w:t> </w:t>
      </w:r>
      <w:r>
        <w:rPr>
          <w:spacing w:val="-4"/>
        </w:rPr>
        <w:t>{tpContr}</w:t>
      </w:r>
      <w:r>
        <w:rPr>
          <w:spacing w:val="-6"/>
        </w:rPr>
        <w:t> </w:t>
      </w:r>
      <w:r>
        <w:rPr>
          <w:spacing w:val="-4"/>
        </w:rPr>
        <w:t>preenchido</w:t>
      </w:r>
      <w:r>
        <w:rPr>
          <w:spacing w:val="-5"/>
        </w:rPr>
        <w:t> </w:t>
      </w:r>
      <w:r>
        <w:rPr>
          <w:spacing w:val="-4"/>
        </w:rPr>
        <w:t>com</w:t>
      </w:r>
      <w:r>
        <w:rPr>
          <w:spacing w:val="-5"/>
        </w:rPr>
        <w:t> </w:t>
      </w:r>
      <w:r>
        <w:rPr>
          <w:spacing w:val="-4"/>
        </w:rPr>
        <w:t>o</w:t>
      </w:r>
      <w:r>
        <w:rPr>
          <w:spacing w:val="-6"/>
        </w:rPr>
        <w:t> </w:t>
      </w:r>
      <w:r>
        <w:rPr>
          <w:spacing w:val="-4"/>
        </w:rPr>
        <w:t>código</w:t>
      </w:r>
      <w:r>
        <w:rPr>
          <w:spacing w:val="-5"/>
        </w:rPr>
        <w:t> </w:t>
      </w:r>
      <w:r>
        <w:rPr>
          <w:spacing w:val="-4"/>
        </w:rPr>
        <w:t>adequado</w:t>
      </w:r>
      <w:r>
        <w:rPr>
          <w:spacing w:val="-5"/>
        </w:rPr>
        <w:t> </w:t>
      </w:r>
      <w:r>
        <w:rPr>
          <w:spacing w:val="-4"/>
        </w:rPr>
        <w:t>ao</w:t>
      </w:r>
      <w:r>
        <w:rPr>
          <w:spacing w:val="-5"/>
        </w:rPr>
        <w:t> </w:t>
      </w:r>
      <w:r>
        <w:rPr>
          <w:spacing w:val="-4"/>
        </w:rPr>
        <w:t>caso,</w:t>
      </w:r>
      <w:r>
        <w:rPr>
          <w:spacing w:val="-5"/>
        </w:rPr>
        <w:t> </w:t>
      </w:r>
      <w:r>
        <w:rPr>
          <w:spacing w:val="-4"/>
        </w:rPr>
        <w:t>o</w:t>
      </w:r>
      <w:r>
        <w:rPr>
          <w:spacing w:val="-5"/>
        </w:rPr>
        <w:t> </w:t>
      </w:r>
      <w:r>
        <w:rPr>
          <w:spacing w:val="-4"/>
        </w:rPr>
        <w:t>campo</w:t>
      </w:r>
    </w:p>
    <w:p>
      <w:pPr>
        <w:pStyle w:val="BodyText"/>
        <w:spacing w:line="381" w:lineRule="auto" w:before="163"/>
        <w:ind w:right="836"/>
      </w:pPr>
      <w:r>
        <w:rPr/>
        <w:t>{nrProcTrab} preenchido com o número da reclamação trabalhista, o campo [indMotDeslig] </w:t>
      </w:r>
      <w:r>
        <w:rPr>
          <w:spacing w:val="-6"/>
        </w:rPr>
        <w:t>preenchido</w:t>
      </w:r>
      <w:r>
        <w:rPr>
          <w:spacing w:val="-10"/>
        </w:rPr>
        <w:t> </w:t>
      </w:r>
      <w:r>
        <w:rPr>
          <w:spacing w:val="-6"/>
        </w:rPr>
        <w:t>com</w:t>
      </w:r>
      <w:r>
        <w:rPr>
          <w:spacing w:val="-10"/>
        </w:rPr>
        <w:t> </w:t>
      </w:r>
      <w:r>
        <w:rPr>
          <w:spacing w:val="-6"/>
        </w:rPr>
        <w:t>[N]</w:t>
      </w:r>
      <w:r>
        <w:rPr>
          <w:spacing w:val="-7"/>
        </w:rPr>
        <w:t> </w:t>
      </w:r>
      <w:r>
        <w:rPr>
          <w:spacing w:val="-6"/>
        </w:rPr>
        <w:t>e</w:t>
      </w:r>
      <w:r>
        <w:rPr>
          <w:spacing w:val="-10"/>
        </w:rPr>
        <w:t> </w:t>
      </w:r>
      <w:r>
        <w:rPr>
          <w:spacing w:val="-6"/>
        </w:rPr>
        <w:t>o</w:t>
      </w:r>
      <w:r>
        <w:rPr>
          <w:spacing w:val="-8"/>
        </w:rPr>
        <w:t> </w:t>
      </w:r>
      <w:r>
        <w:rPr>
          <w:spacing w:val="-6"/>
        </w:rPr>
        <w:t>campo</w:t>
      </w:r>
      <w:r>
        <w:rPr>
          <w:spacing w:val="-10"/>
        </w:rPr>
        <w:t> </w:t>
      </w:r>
      <w:r>
        <w:rPr>
          <w:spacing w:val="-6"/>
        </w:rPr>
        <w:t>[indReint]</w:t>
      </w:r>
      <w:r>
        <w:rPr>
          <w:spacing w:val="-10"/>
        </w:rPr>
        <w:t> </w:t>
      </w:r>
      <w:r>
        <w:rPr>
          <w:spacing w:val="-6"/>
        </w:rPr>
        <w:t>preenchido com</w:t>
      </w:r>
      <w:r>
        <w:rPr>
          <w:spacing w:val="-10"/>
        </w:rPr>
        <w:t> </w:t>
      </w:r>
      <w:r>
        <w:rPr>
          <w:spacing w:val="-6"/>
        </w:rPr>
        <w:t>[S];</w:t>
      </w:r>
    </w:p>
    <w:p>
      <w:pPr>
        <w:pStyle w:val="ListParagraph"/>
        <w:numPr>
          <w:ilvl w:val="0"/>
          <w:numId w:val="225"/>
        </w:numPr>
        <w:tabs>
          <w:tab w:pos="473" w:val="left" w:leader="none"/>
        </w:tabs>
        <w:spacing w:line="240" w:lineRule="auto" w:before="1" w:after="0"/>
        <w:ind w:left="473" w:right="0" w:hanging="253"/>
        <w:jc w:val="both"/>
        <w:rPr>
          <w:sz w:val="24"/>
        </w:rPr>
      </w:pPr>
      <w:r>
        <w:rPr>
          <w:w w:val="90"/>
          <w:sz w:val="24"/>
        </w:rPr>
        <w:t>o</w:t>
      </w:r>
      <w:r>
        <w:rPr>
          <w:spacing w:val="-6"/>
          <w:sz w:val="24"/>
        </w:rPr>
        <w:t> </w:t>
      </w:r>
      <w:r>
        <w:rPr>
          <w:w w:val="90"/>
          <w:sz w:val="24"/>
        </w:rPr>
        <w:t>evento</w:t>
      </w:r>
      <w:r>
        <w:rPr>
          <w:spacing w:val="-5"/>
          <w:sz w:val="24"/>
        </w:rPr>
        <w:t> </w:t>
      </w:r>
      <w:r>
        <w:rPr>
          <w:w w:val="90"/>
          <w:sz w:val="24"/>
        </w:rPr>
        <w:t>S-2299</w:t>
      </w:r>
      <w:r>
        <w:rPr>
          <w:spacing w:val="-1"/>
          <w:w w:val="90"/>
          <w:sz w:val="24"/>
        </w:rPr>
        <w:t> </w:t>
      </w:r>
      <w:r>
        <w:rPr>
          <w:w w:val="90"/>
          <w:sz w:val="24"/>
        </w:rPr>
        <w:t>não</w:t>
      </w:r>
      <w:r>
        <w:rPr>
          <w:spacing w:val="-1"/>
          <w:w w:val="90"/>
          <w:sz w:val="24"/>
        </w:rPr>
        <w:t> </w:t>
      </w:r>
      <w:r>
        <w:rPr>
          <w:w w:val="90"/>
          <w:sz w:val="24"/>
        </w:rPr>
        <w:t>tiver</w:t>
      </w:r>
      <w:r>
        <w:rPr>
          <w:spacing w:val="-6"/>
          <w:sz w:val="24"/>
        </w:rPr>
        <w:t> </w:t>
      </w:r>
      <w:r>
        <w:rPr>
          <w:w w:val="90"/>
          <w:sz w:val="24"/>
        </w:rPr>
        <w:t>sido</w:t>
      </w:r>
      <w:r>
        <w:rPr>
          <w:spacing w:val="-1"/>
          <w:w w:val="90"/>
          <w:sz w:val="24"/>
        </w:rPr>
        <w:t> </w:t>
      </w:r>
      <w:r>
        <w:rPr>
          <w:w w:val="90"/>
          <w:sz w:val="24"/>
        </w:rPr>
        <w:t>enviado</w:t>
      </w:r>
      <w:r>
        <w:rPr>
          <w:spacing w:val="-1"/>
          <w:w w:val="90"/>
          <w:sz w:val="24"/>
        </w:rPr>
        <w:t> </w:t>
      </w:r>
      <w:r>
        <w:rPr>
          <w:spacing w:val="-5"/>
          <w:w w:val="90"/>
          <w:sz w:val="24"/>
        </w:rPr>
        <w:t>e:</w:t>
      </w:r>
    </w:p>
    <w:p>
      <w:pPr>
        <w:pStyle w:val="ListParagraph"/>
        <w:numPr>
          <w:ilvl w:val="1"/>
          <w:numId w:val="225"/>
        </w:numPr>
        <w:tabs>
          <w:tab w:pos="670" w:val="left" w:leader="none"/>
        </w:tabs>
        <w:spacing w:line="381" w:lineRule="auto" w:before="163" w:after="0"/>
        <w:ind w:left="220" w:right="834" w:firstLine="0"/>
        <w:jc w:val="both"/>
        <w:rPr>
          <w:sz w:val="24"/>
        </w:rPr>
      </w:pPr>
      <w:r>
        <w:rPr>
          <w:spacing w:val="-6"/>
          <w:sz w:val="24"/>
        </w:rPr>
        <w:t>o</w:t>
      </w:r>
      <w:r>
        <w:rPr>
          <w:spacing w:val="-8"/>
          <w:sz w:val="24"/>
        </w:rPr>
        <w:t> </w:t>
      </w:r>
      <w:r>
        <w:rPr>
          <w:spacing w:val="-6"/>
          <w:sz w:val="24"/>
        </w:rPr>
        <w:t>declarante</w:t>
      </w:r>
      <w:r>
        <w:rPr>
          <w:spacing w:val="-8"/>
          <w:sz w:val="24"/>
        </w:rPr>
        <w:t> </w:t>
      </w:r>
      <w:r>
        <w:rPr>
          <w:spacing w:val="-6"/>
          <w:sz w:val="24"/>
        </w:rPr>
        <w:t>enviou</w:t>
      </w:r>
      <w:r>
        <w:rPr>
          <w:spacing w:val="-8"/>
          <w:sz w:val="24"/>
        </w:rPr>
        <w:t> </w:t>
      </w:r>
      <w:r>
        <w:rPr>
          <w:spacing w:val="-6"/>
          <w:sz w:val="24"/>
        </w:rPr>
        <w:t>S-2230,</w:t>
      </w:r>
      <w:r>
        <w:rPr>
          <w:spacing w:val="-9"/>
          <w:sz w:val="24"/>
        </w:rPr>
        <w:t> </w:t>
      </w:r>
      <w:r>
        <w:rPr>
          <w:spacing w:val="-6"/>
          <w:sz w:val="24"/>
        </w:rPr>
        <w:t>deve informar</w:t>
      </w:r>
      <w:r>
        <w:rPr>
          <w:spacing w:val="-8"/>
          <w:sz w:val="24"/>
        </w:rPr>
        <w:t> </w:t>
      </w:r>
      <w:r>
        <w:rPr>
          <w:spacing w:val="-6"/>
          <w:sz w:val="24"/>
        </w:rPr>
        <w:t>o seu</w:t>
      </w:r>
      <w:r>
        <w:rPr>
          <w:spacing w:val="-8"/>
          <w:sz w:val="24"/>
        </w:rPr>
        <w:t> </w:t>
      </w:r>
      <w:r>
        <w:rPr>
          <w:spacing w:val="-6"/>
          <w:sz w:val="24"/>
        </w:rPr>
        <w:t>término</w:t>
      </w:r>
      <w:r>
        <w:rPr>
          <w:spacing w:val="-8"/>
          <w:sz w:val="24"/>
        </w:rPr>
        <w:t> </w:t>
      </w:r>
      <w:r>
        <w:rPr>
          <w:spacing w:val="-6"/>
          <w:sz w:val="24"/>
        </w:rPr>
        <w:t>na</w:t>
      </w:r>
      <w:r>
        <w:rPr>
          <w:spacing w:val="-9"/>
          <w:sz w:val="24"/>
        </w:rPr>
        <w:t> </w:t>
      </w:r>
      <w:r>
        <w:rPr>
          <w:spacing w:val="-6"/>
          <w:sz w:val="24"/>
        </w:rPr>
        <w:t>data anterior ao</w:t>
      </w:r>
      <w:r>
        <w:rPr>
          <w:spacing w:val="-8"/>
          <w:sz w:val="24"/>
        </w:rPr>
        <w:t> </w:t>
      </w:r>
      <w:r>
        <w:rPr>
          <w:spacing w:val="-6"/>
          <w:sz w:val="24"/>
        </w:rPr>
        <w:t>da</w:t>
      </w:r>
      <w:r>
        <w:rPr>
          <w:spacing w:val="-9"/>
          <w:sz w:val="24"/>
        </w:rPr>
        <w:t> </w:t>
      </w:r>
      <w:r>
        <w:rPr>
          <w:spacing w:val="-6"/>
          <w:sz w:val="24"/>
        </w:rPr>
        <w:t>retomada</w:t>
      </w:r>
      <w:r>
        <w:rPr>
          <w:spacing w:val="-9"/>
          <w:sz w:val="24"/>
        </w:rPr>
        <w:t> </w:t>
      </w:r>
      <w:r>
        <w:rPr>
          <w:spacing w:val="-6"/>
          <w:sz w:val="24"/>
        </w:rPr>
        <w:t>da </w:t>
      </w:r>
      <w:r>
        <w:rPr>
          <w:w w:val="90"/>
          <w:sz w:val="24"/>
        </w:rPr>
        <w:t>obrigação</w:t>
      </w:r>
      <w:r>
        <w:rPr>
          <w:spacing w:val="-4"/>
          <w:w w:val="90"/>
          <w:sz w:val="24"/>
        </w:rPr>
        <w:t> </w:t>
      </w:r>
      <w:r>
        <w:rPr>
          <w:w w:val="90"/>
          <w:sz w:val="24"/>
        </w:rPr>
        <w:t>de</w:t>
      </w:r>
      <w:r>
        <w:rPr>
          <w:spacing w:val="-4"/>
          <w:w w:val="90"/>
          <w:sz w:val="24"/>
        </w:rPr>
        <w:t> </w:t>
      </w:r>
      <w:r>
        <w:rPr>
          <w:w w:val="90"/>
          <w:sz w:val="24"/>
        </w:rPr>
        <w:t>pagar</w:t>
      </w:r>
      <w:r>
        <w:rPr>
          <w:spacing w:val="-4"/>
          <w:w w:val="90"/>
          <w:sz w:val="24"/>
        </w:rPr>
        <w:t> </w:t>
      </w:r>
      <w:r>
        <w:rPr>
          <w:w w:val="90"/>
          <w:sz w:val="24"/>
        </w:rPr>
        <w:t>salários</w:t>
      </w:r>
      <w:r>
        <w:rPr>
          <w:spacing w:val="-1"/>
          <w:w w:val="90"/>
          <w:sz w:val="24"/>
        </w:rPr>
        <w:t> </w:t>
      </w:r>
      <w:r>
        <w:rPr>
          <w:w w:val="90"/>
          <w:sz w:val="24"/>
        </w:rPr>
        <w:t>ao</w:t>
      </w:r>
      <w:r>
        <w:rPr>
          <w:spacing w:val="-4"/>
          <w:w w:val="90"/>
          <w:sz w:val="24"/>
        </w:rPr>
        <w:t> </w:t>
      </w:r>
      <w:r>
        <w:rPr>
          <w:w w:val="90"/>
          <w:sz w:val="24"/>
        </w:rPr>
        <w:t>reclamante. Nesse</w:t>
      </w:r>
      <w:r>
        <w:rPr>
          <w:spacing w:val="-4"/>
          <w:w w:val="90"/>
          <w:sz w:val="24"/>
        </w:rPr>
        <w:t> </w:t>
      </w:r>
      <w:r>
        <w:rPr>
          <w:w w:val="90"/>
          <w:sz w:val="24"/>
        </w:rPr>
        <w:t>caso,</w:t>
      </w:r>
      <w:r>
        <w:rPr>
          <w:spacing w:val="-1"/>
          <w:w w:val="90"/>
          <w:sz w:val="24"/>
        </w:rPr>
        <w:t> </w:t>
      </w:r>
      <w:r>
        <w:rPr>
          <w:w w:val="90"/>
          <w:sz w:val="24"/>
        </w:rPr>
        <w:t>somente</w:t>
      </w:r>
      <w:r>
        <w:rPr>
          <w:spacing w:val="-3"/>
          <w:w w:val="90"/>
          <w:sz w:val="24"/>
        </w:rPr>
        <w:t> </w:t>
      </w:r>
      <w:r>
        <w:rPr>
          <w:w w:val="90"/>
          <w:sz w:val="24"/>
        </w:rPr>
        <w:t>se</w:t>
      </w:r>
      <w:r>
        <w:rPr>
          <w:spacing w:val="-4"/>
          <w:w w:val="90"/>
          <w:sz w:val="24"/>
        </w:rPr>
        <w:t> </w:t>
      </w:r>
      <w:r>
        <w:rPr>
          <w:w w:val="90"/>
          <w:sz w:val="24"/>
        </w:rPr>
        <w:t>houve</w:t>
      </w:r>
      <w:r>
        <w:rPr>
          <w:spacing w:val="-6"/>
          <w:w w:val="90"/>
          <w:sz w:val="24"/>
        </w:rPr>
        <w:t> </w:t>
      </w:r>
      <w:r>
        <w:rPr>
          <w:w w:val="90"/>
          <w:sz w:val="24"/>
        </w:rPr>
        <w:t>necessidade</w:t>
      </w:r>
      <w:r>
        <w:rPr>
          <w:spacing w:val="-4"/>
          <w:w w:val="90"/>
          <w:sz w:val="24"/>
        </w:rPr>
        <w:t> </w:t>
      </w:r>
      <w:r>
        <w:rPr>
          <w:w w:val="90"/>
          <w:sz w:val="24"/>
        </w:rPr>
        <w:t>de</w:t>
      </w:r>
      <w:r>
        <w:rPr>
          <w:spacing w:val="40"/>
          <w:sz w:val="24"/>
        </w:rPr>
        <w:t> </w:t>
      </w:r>
      <w:r>
        <w:rPr>
          <w:w w:val="90"/>
          <w:sz w:val="24"/>
        </w:rPr>
        <w:t>alteração dos dados</w:t>
      </w:r>
      <w:r>
        <w:rPr>
          <w:spacing w:val="-1"/>
          <w:w w:val="90"/>
          <w:sz w:val="24"/>
        </w:rPr>
        <w:t> </w:t>
      </w:r>
      <w:r>
        <w:rPr>
          <w:w w:val="90"/>
          <w:sz w:val="24"/>
        </w:rPr>
        <w:t>do vínculo</w:t>
      </w:r>
      <w:r>
        <w:rPr>
          <w:spacing w:val="-1"/>
          <w:w w:val="90"/>
          <w:sz w:val="24"/>
        </w:rPr>
        <w:t> </w:t>
      </w:r>
      <w:r>
        <w:rPr>
          <w:w w:val="90"/>
          <w:sz w:val="24"/>
        </w:rPr>
        <w:t>ou impacto</w:t>
      </w:r>
      <w:r>
        <w:rPr>
          <w:spacing w:val="-1"/>
          <w:w w:val="90"/>
          <w:sz w:val="24"/>
        </w:rPr>
        <w:t> </w:t>
      </w:r>
      <w:r>
        <w:rPr>
          <w:w w:val="90"/>
          <w:sz w:val="24"/>
        </w:rPr>
        <w:t>nas informações</w:t>
      </w:r>
      <w:r>
        <w:rPr>
          <w:spacing w:val="-2"/>
          <w:w w:val="90"/>
          <w:sz w:val="24"/>
        </w:rPr>
        <w:t> </w:t>
      </w:r>
      <w:r>
        <w:rPr>
          <w:w w:val="90"/>
          <w:sz w:val="24"/>
        </w:rPr>
        <w:t>relativas a</w:t>
      </w:r>
      <w:r>
        <w:rPr>
          <w:spacing w:val="-2"/>
          <w:w w:val="90"/>
          <w:sz w:val="24"/>
        </w:rPr>
        <w:t> </w:t>
      </w:r>
      <w:r>
        <w:rPr>
          <w:w w:val="90"/>
          <w:sz w:val="24"/>
        </w:rPr>
        <w:t>contribuição</w:t>
      </w:r>
      <w:r>
        <w:rPr>
          <w:spacing w:val="-1"/>
          <w:w w:val="90"/>
          <w:sz w:val="24"/>
        </w:rPr>
        <w:t> </w:t>
      </w:r>
      <w:r>
        <w:rPr>
          <w:w w:val="90"/>
          <w:sz w:val="24"/>
        </w:rPr>
        <w:t>previdenciária, FGTS</w:t>
      </w:r>
      <w:r>
        <w:rPr>
          <w:spacing w:val="-2"/>
          <w:w w:val="90"/>
          <w:sz w:val="24"/>
        </w:rPr>
        <w:t> </w:t>
      </w:r>
      <w:r>
        <w:rPr>
          <w:w w:val="90"/>
          <w:sz w:val="24"/>
        </w:rPr>
        <w:t>ou ao imposto</w:t>
      </w:r>
      <w:r>
        <w:rPr>
          <w:spacing w:val="-1"/>
          <w:w w:val="90"/>
          <w:sz w:val="24"/>
        </w:rPr>
        <w:t> </w:t>
      </w:r>
      <w:r>
        <w:rPr>
          <w:w w:val="90"/>
          <w:sz w:val="24"/>
        </w:rPr>
        <w:t>de</w:t>
      </w:r>
      <w:r>
        <w:rPr>
          <w:spacing w:val="-1"/>
          <w:w w:val="90"/>
          <w:sz w:val="24"/>
        </w:rPr>
        <w:t> </w:t>
      </w:r>
      <w:r>
        <w:rPr>
          <w:w w:val="90"/>
          <w:sz w:val="24"/>
        </w:rPr>
        <w:t>renda,</w:t>
      </w:r>
      <w:r>
        <w:rPr>
          <w:spacing w:val="-5"/>
          <w:w w:val="90"/>
          <w:sz w:val="24"/>
        </w:rPr>
        <w:t> </w:t>
      </w:r>
      <w:r>
        <w:rPr>
          <w:w w:val="90"/>
          <w:sz w:val="24"/>
        </w:rPr>
        <w:t>é</w:t>
      </w:r>
      <w:r>
        <w:rPr>
          <w:spacing w:val="-1"/>
          <w:w w:val="90"/>
          <w:sz w:val="24"/>
        </w:rPr>
        <w:t> </w:t>
      </w:r>
      <w:r>
        <w:rPr>
          <w:w w:val="90"/>
          <w:sz w:val="24"/>
        </w:rPr>
        <w:t>que</w:t>
      </w:r>
      <w:r>
        <w:rPr>
          <w:spacing w:val="-5"/>
          <w:w w:val="90"/>
          <w:sz w:val="24"/>
        </w:rPr>
        <w:t> </w:t>
      </w:r>
      <w:r>
        <w:rPr>
          <w:w w:val="90"/>
          <w:sz w:val="24"/>
        </w:rPr>
        <w:t>o</w:t>
      </w:r>
      <w:r>
        <w:rPr>
          <w:spacing w:val="-1"/>
          <w:w w:val="90"/>
          <w:sz w:val="24"/>
        </w:rPr>
        <w:t> </w:t>
      </w:r>
      <w:r>
        <w:rPr>
          <w:w w:val="90"/>
          <w:sz w:val="24"/>
        </w:rPr>
        <w:t>declarante</w:t>
      </w:r>
      <w:r>
        <w:rPr>
          <w:spacing w:val="-5"/>
          <w:w w:val="90"/>
          <w:sz w:val="24"/>
        </w:rPr>
        <w:t> </w:t>
      </w:r>
      <w:r>
        <w:rPr>
          <w:w w:val="90"/>
          <w:sz w:val="24"/>
        </w:rPr>
        <w:t>deve enviar</w:t>
      </w:r>
      <w:r>
        <w:rPr>
          <w:spacing w:val="-2"/>
          <w:w w:val="90"/>
          <w:sz w:val="24"/>
        </w:rPr>
        <w:t> </w:t>
      </w:r>
      <w:r>
        <w:rPr>
          <w:w w:val="90"/>
          <w:sz w:val="24"/>
        </w:rPr>
        <w:t>o</w:t>
      </w:r>
      <w:r>
        <w:rPr>
          <w:spacing w:val="-1"/>
          <w:w w:val="90"/>
          <w:sz w:val="24"/>
        </w:rPr>
        <w:t> </w:t>
      </w:r>
      <w:r>
        <w:rPr>
          <w:w w:val="90"/>
          <w:sz w:val="24"/>
        </w:rPr>
        <w:t>evento</w:t>
      </w:r>
      <w:r>
        <w:rPr>
          <w:spacing w:val="-1"/>
          <w:w w:val="90"/>
          <w:sz w:val="24"/>
        </w:rPr>
        <w:t> </w:t>
      </w:r>
      <w:r>
        <w:rPr>
          <w:w w:val="90"/>
          <w:sz w:val="24"/>
        </w:rPr>
        <w:t>S-2500</w:t>
      </w:r>
      <w:r>
        <w:rPr>
          <w:spacing w:val="-1"/>
          <w:w w:val="90"/>
          <w:sz w:val="24"/>
        </w:rPr>
        <w:t> </w:t>
      </w:r>
      <w:r>
        <w:rPr>
          <w:w w:val="90"/>
          <w:sz w:val="24"/>
        </w:rPr>
        <w:t>com</w:t>
      </w:r>
      <w:r>
        <w:rPr>
          <w:spacing w:val="-1"/>
          <w:w w:val="90"/>
          <w:sz w:val="24"/>
        </w:rPr>
        <w:t> </w:t>
      </w:r>
      <w:r>
        <w:rPr>
          <w:w w:val="90"/>
          <w:sz w:val="24"/>
        </w:rPr>
        <w:t>o</w:t>
      </w:r>
      <w:r>
        <w:rPr>
          <w:spacing w:val="-1"/>
          <w:w w:val="90"/>
          <w:sz w:val="24"/>
        </w:rPr>
        <w:t> </w:t>
      </w:r>
      <w:r>
        <w:rPr>
          <w:w w:val="90"/>
          <w:sz w:val="24"/>
        </w:rPr>
        <w:t>campo</w:t>
      </w:r>
      <w:r>
        <w:rPr>
          <w:spacing w:val="-1"/>
          <w:w w:val="90"/>
          <w:sz w:val="24"/>
        </w:rPr>
        <w:t> </w:t>
      </w:r>
      <w:r>
        <w:rPr>
          <w:w w:val="90"/>
          <w:sz w:val="24"/>
        </w:rPr>
        <w:t>{tpContr}</w:t>
      </w:r>
      <w:r>
        <w:rPr>
          <w:spacing w:val="-4"/>
          <w:w w:val="90"/>
          <w:sz w:val="24"/>
        </w:rPr>
        <w:t> </w:t>
      </w:r>
      <w:r>
        <w:rPr>
          <w:w w:val="90"/>
          <w:sz w:val="24"/>
        </w:rPr>
        <w:t>preenchido </w:t>
      </w:r>
      <w:r>
        <w:rPr>
          <w:spacing w:val="-8"/>
          <w:sz w:val="24"/>
        </w:rPr>
        <w:t>com o código adequado ao</w:t>
      </w:r>
      <w:r>
        <w:rPr>
          <w:spacing w:val="-2"/>
          <w:sz w:val="24"/>
        </w:rPr>
        <w:t> </w:t>
      </w:r>
      <w:r>
        <w:rPr>
          <w:spacing w:val="-8"/>
          <w:sz w:val="24"/>
        </w:rPr>
        <w:t>caso, o campo {nrProcTrab} preenchido com o número da reclamação </w:t>
      </w:r>
      <w:r>
        <w:rPr>
          <w:spacing w:val="-4"/>
          <w:sz w:val="24"/>
        </w:rPr>
        <w:t>trabalhista</w:t>
      </w:r>
      <w:r>
        <w:rPr>
          <w:spacing w:val="-14"/>
          <w:sz w:val="24"/>
        </w:rPr>
        <w:t> </w:t>
      </w:r>
      <w:r>
        <w:rPr>
          <w:spacing w:val="-4"/>
          <w:sz w:val="24"/>
        </w:rPr>
        <w:t>e</w:t>
      </w:r>
      <w:r>
        <w:rPr>
          <w:spacing w:val="-14"/>
          <w:sz w:val="24"/>
        </w:rPr>
        <w:t> </w:t>
      </w:r>
      <w:r>
        <w:rPr>
          <w:spacing w:val="-4"/>
          <w:sz w:val="24"/>
        </w:rPr>
        <w:t>o</w:t>
      </w:r>
      <w:r>
        <w:rPr>
          <w:spacing w:val="-12"/>
          <w:sz w:val="24"/>
        </w:rPr>
        <w:t> </w:t>
      </w:r>
      <w:r>
        <w:rPr>
          <w:spacing w:val="-4"/>
          <w:sz w:val="24"/>
        </w:rPr>
        <w:t>campo</w:t>
      </w:r>
      <w:r>
        <w:rPr>
          <w:spacing w:val="-12"/>
          <w:sz w:val="24"/>
        </w:rPr>
        <w:t> </w:t>
      </w:r>
      <w:r>
        <w:rPr>
          <w:spacing w:val="-4"/>
          <w:sz w:val="24"/>
        </w:rPr>
        <w:t>[indMotDeslig]</w:t>
      </w:r>
      <w:r>
        <w:rPr>
          <w:spacing w:val="-14"/>
          <w:sz w:val="24"/>
        </w:rPr>
        <w:t> </w:t>
      </w:r>
      <w:r>
        <w:rPr>
          <w:spacing w:val="-4"/>
          <w:sz w:val="24"/>
        </w:rPr>
        <w:t>preenchido</w:t>
      </w:r>
      <w:r>
        <w:rPr>
          <w:spacing w:val="-14"/>
          <w:sz w:val="24"/>
        </w:rPr>
        <w:t> </w:t>
      </w:r>
      <w:r>
        <w:rPr>
          <w:spacing w:val="-4"/>
          <w:sz w:val="24"/>
        </w:rPr>
        <w:t>com</w:t>
      </w:r>
      <w:r>
        <w:rPr>
          <w:spacing w:val="-11"/>
          <w:sz w:val="24"/>
        </w:rPr>
        <w:t> </w:t>
      </w:r>
      <w:r>
        <w:rPr>
          <w:spacing w:val="-4"/>
          <w:sz w:val="24"/>
        </w:rPr>
        <w:t>[N];</w:t>
      </w:r>
    </w:p>
    <w:p>
      <w:pPr>
        <w:pStyle w:val="ListParagraph"/>
        <w:numPr>
          <w:ilvl w:val="1"/>
          <w:numId w:val="225"/>
        </w:numPr>
        <w:tabs>
          <w:tab w:pos="663" w:val="left" w:leader="none"/>
        </w:tabs>
        <w:spacing w:line="381" w:lineRule="auto" w:before="6" w:after="0"/>
        <w:ind w:left="220" w:right="834" w:firstLine="0"/>
        <w:jc w:val="both"/>
        <w:rPr>
          <w:sz w:val="24"/>
        </w:rPr>
      </w:pPr>
      <w:r>
        <w:rPr>
          <w:w w:val="90"/>
          <w:sz w:val="24"/>
        </w:rPr>
        <w:t>o declarante não enviou S-2230, o declarante tem de enviar o evento S-2500 apenas se houver impacto</w:t>
      </w:r>
      <w:r>
        <w:rPr>
          <w:spacing w:val="-5"/>
          <w:w w:val="90"/>
          <w:sz w:val="24"/>
        </w:rPr>
        <w:t> </w:t>
      </w:r>
      <w:r>
        <w:rPr>
          <w:w w:val="90"/>
          <w:sz w:val="24"/>
        </w:rPr>
        <w:t>nas</w:t>
      </w:r>
      <w:r>
        <w:rPr>
          <w:spacing w:val="-6"/>
          <w:w w:val="90"/>
          <w:sz w:val="24"/>
        </w:rPr>
        <w:t> </w:t>
      </w:r>
      <w:r>
        <w:rPr>
          <w:w w:val="90"/>
          <w:sz w:val="24"/>
        </w:rPr>
        <w:t>informações</w:t>
      </w:r>
      <w:r>
        <w:rPr>
          <w:spacing w:val="-6"/>
          <w:w w:val="90"/>
          <w:sz w:val="24"/>
        </w:rPr>
        <w:t> </w:t>
      </w:r>
      <w:r>
        <w:rPr>
          <w:w w:val="90"/>
          <w:sz w:val="24"/>
        </w:rPr>
        <w:t>relativas</w:t>
      </w:r>
      <w:r>
        <w:rPr>
          <w:spacing w:val="-4"/>
          <w:w w:val="90"/>
          <w:sz w:val="24"/>
        </w:rPr>
        <w:t> </w:t>
      </w:r>
      <w:r>
        <w:rPr>
          <w:w w:val="90"/>
          <w:sz w:val="24"/>
        </w:rPr>
        <w:t>a</w:t>
      </w:r>
      <w:r>
        <w:rPr>
          <w:spacing w:val="-3"/>
          <w:w w:val="90"/>
          <w:sz w:val="24"/>
        </w:rPr>
        <w:t> </w:t>
      </w:r>
      <w:r>
        <w:rPr>
          <w:w w:val="90"/>
          <w:sz w:val="24"/>
        </w:rPr>
        <w:t>contribuição</w:t>
      </w:r>
      <w:r>
        <w:rPr>
          <w:spacing w:val="-5"/>
          <w:w w:val="90"/>
          <w:sz w:val="24"/>
        </w:rPr>
        <w:t> </w:t>
      </w:r>
      <w:r>
        <w:rPr>
          <w:w w:val="90"/>
          <w:sz w:val="24"/>
        </w:rPr>
        <w:t>previdenciária,</w:t>
      </w:r>
      <w:r>
        <w:rPr>
          <w:spacing w:val="-5"/>
          <w:w w:val="90"/>
          <w:sz w:val="24"/>
        </w:rPr>
        <w:t> </w:t>
      </w:r>
      <w:r>
        <w:rPr>
          <w:w w:val="90"/>
          <w:sz w:val="24"/>
        </w:rPr>
        <w:t>FGTS</w:t>
      </w:r>
      <w:r>
        <w:rPr>
          <w:spacing w:val="-5"/>
          <w:w w:val="90"/>
          <w:sz w:val="24"/>
        </w:rPr>
        <w:t> </w:t>
      </w:r>
      <w:r>
        <w:rPr>
          <w:w w:val="90"/>
          <w:sz w:val="24"/>
        </w:rPr>
        <w:t>ou</w:t>
      </w:r>
      <w:r>
        <w:rPr>
          <w:spacing w:val="-4"/>
          <w:w w:val="90"/>
          <w:sz w:val="24"/>
        </w:rPr>
        <w:t> </w:t>
      </w:r>
      <w:r>
        <w:rPr>
          <w:w w:val="90"/>
          <w:sz w:val="24"/>
        </w:rPr>
        <w:t>ao</w:t>
      </w:r>
      <w:r>
        <w:rPr>
          <w:spacing w:val="-3"/>
          <w:w w:val="90"/>
          <w:sz w:val="24"/>
        </w:rPr>
        <w:t> </w:t>
      </w:r>
      <w:r>
        <w:rPr>
          <w:w w:val="90"/>
          <w:sz w:val="24"/>
        </w:rPr>
        <w:t>imposto</w:t>
      </w:r>
      <w:r>
        <w:rPr>
          <w:spacing w:val="-5"/>
          <w:w w:val="90"/>
          <w:sz w:val="24"/>
        </w:rPr>
        <w:t> </w:t>
      </w:r>
      <w:r>
        <w:rPr>
          <w:w w:val="90"/>
          <w:sz w:val="24"/>
        </w:rPr>
        <w:t>de</w:t>
      </w:r>
      <w:r>
        <w:rPr>
          <w:spacing w:val="-5"/>
          <w:w w:val="90"/>
          <w:sz w:val="24"/>
        </w:rPr>
        <w:t> </w:t>
      </w:r>
      <w:r>
        <w:rPr>
          <w:w w:val="90"/>
          <w:sz w:val="24"/>
        </w:rPr>
        <w:t>renda.</w:t>
      </w:r>
      <w:r>
        <w:rPr>
          <w:spacing w:val="-6"/>
          <w:w w:val="90"/>
          <w:sz w:val="24"/>
        </w:rPr>
        <w:t> </w:t>
      </w:r>
      <w:r>
        <w:rPr>
          <w:w w:val="90"/>
          <w:sz w:val="24"/>
        </w:rPr>
        <w:t>Nesse </w:t>
      </w:r>
      <w:r>
        <w:rPr>
          <w:spacing w:val="-4"/>
          <w:sz w:val="24"/>
        </w:rPr>
        <w:t>caso,</w:t>
      </w:r>
      <w:r>
        <w:rPr>
          <w:spacing w:val="-11"/>
          <w:sz w:val="24"/>
        </w:rPr>
        <w:t> </w:t>
      </w:r>
      <w:r>
        <w:rPr>
          <w:spacing w:val="-4"/>
          <w:sz w:val="24"/>
        </w:rPr>
        <w:t>este</w:t>
      </w:r>
      <w:r>
        <w:rPr>
          <w:spacing w:val="-12"/>
          <w:sz w:val="24"/>
        </w:rPr>
        <w:t> </w:t>
      </w:r>
      <w:r>
        <w:rPr>
          <w:spacing w:val="-4"/>
          <w:sz w:val="24"/>
        </w:rPr>
        <w:t>evento</w:t>
      </w:r>
      <w:r>
        <w:rPr>
          <w:spacing w:val="-12"/>
          <w:sz w:val="24"/>
        </w:rPr>
        <w:t> </w:t>
      </w:r>
      <w:r>
        <w:rPr>
          <w:spacing w:val="-4"/>
          <w:sz w:val="24"/>
        </w:rPr>
        <w:t>deve</w:t>
      </w:r>
      <w:r>
        <w:rPr>
          <w:spacing w:val="-12"/>
          <w:sz w:val="24"/>
        </w:rPr>
        <w:t> </w:t>
      </w:r>
      <w:r>
        <w:rPr>
          <w:spacing w:val="-4"/>
          <w:sz w:val="24"/>
        </w:rPr>
        <w:t>conter</w:t>
      </w:r>
      <w:r>
        <w:rPr>
          <w:spacing w:val="-10"/>
          <w:sz w:val="24"/>
        </w:rPr>
        <w:t> </w:t>
      </w:r>
      <w:r>
        <w:rPr>
          <w:spacing w:val="-4"/>
          <w:sz w:val="24"/>
        </w:rPr>
        <w:t>o</w:t>
      </w:r>
      <w:r>
        <w:rPr>
          <w:spacing w:val="-13"/>
          <w:sz w:val="24"/>
        </w:rPr>
        <w:t> </w:t>
      </w:r>
      <w:r>
        <w:rPr>
          <w:spacing w:val="-4"/>
          <w:sz w:val="24"/>
        </w:rPr>
        <w:t>campo</w:t>
      </w:r>
      <w:r>
        <w:rPr>
          <w:spacing w:val="-12"/>
          <w:sz w:val="24"/>
        </w:rPr>
        <w:t> </w:t>
      </w:r>
      <w:r>
        <w:rPr>
          <w:spacing w:val="-4"/>
          <w:sz w:val="24"/>
        </w:rPr>
        <w:t>{tpContr}</w:t>
      </w:r>
      <w:r>
        <w:rPr>
          <w:spacing w:val="-12"/>
          <w:sz w:val="24"/>
        </w:rPr>
        <w:t> </w:t>
      </w:r>
      <w:r>
        <w:rPr>
          <w:spacing w:val="-4"/>
          <w:sz w:val="24"/>
        </w:rPr>
        <w:t>preenchido</w:t>
      </w:r>
      <w:r>
        <w:rPr>
          <w:spacing w:val="-12"/>
          <w:sz w:val="24"/>
        </w:rPr>
        <w:t> </w:t>
      </w:r>
      <w:r>
        <w:rPr>
          <w:spacing w:val="-4"/>
          <w:sz w:val="24"/>
        </w:rPr>
        <w:t>com</w:t>
      </w:r>
      <w:r>
        <w:rPr>
          <w:spacing w:val="-12"/>
          <w:sz w:val="24"/>
        </w:rPr>
        <w:t> </w:t>
      </w:r>
      <w:r>
        <w:rPr>
          <w:spacing w:val="-4"/>
          <w:sz w:val="24"/>
        </w:rPr>
        <w:t>o</w:t>
      </w:r>
      <w:r>
        <w:rPr>
          <w:spacing w:val="-12"/>
          <w:sz w:val="24"/>
        </w:rPr>
        <w:t> </w:t>
      </w:r>
      <w:r>
        <w:rPr>
          <w:spacing w:val="-4"/>
          <w:sz w:val="24"/>
        </w:rPr>
        <w:t>código</w:t>
      </w:r>
      <w:r>
        <w:rPr>
          <w:spacing w:val="-12"/>
          <w:sz w:val="24"/>
        </w:rPr>
        <w:t> </w:t>
      </w:r>
      <w:r>
        <w:rPr>
          <w:spacing w:val="-4"/>
          <w:sz w:val="24"/>
        </w:rPr>
        <w:t>adequado</w:t>
      </w:r>
      <w:r>
        <w:rPr>
          <w:spacing w:val="-12"/>
          <w:sz w:val="24"/>
        </w:rPr>
        <w:t> </w:t>
      </w:r>
      <w:r>
        <w:rPr>
          <w:spacing w:val="-4"/>
          <w:sz w:val="24"/>
        </w:rPr>
        <w:t>ao</w:t>
      </w:r>
      <w:r>
        <w:rPr>
          <w:spacing w:val="-13"/>
          <w:sz w:val="24"/>
        </w:rPr>
        <w:t> </w:t>
      </w:r>
      <w:r>
        <w:rPr>
          <w:spacing w:val="-4"/>
          <w:sz w:val="24"/>
        </w:rPr>
        <w:t>caso,</w:t>
      </w:r>
      <w:r>
        <w:rPr>
          <w:spacing w:val="-12"/>
          <w:sz w:val="24"/>
        </w:rPr>
        <w:t> </w:t>
      </w:r>
      <w:r>
        <w:rPr>
          <w:spacing w:val="-4"/>
          <w:sz w:val="24"/>
        </w:rPr>
        <w: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4"/>
      </w:pPr>
      <w:r>
        <w:rPr>
          <w:w w:val="90"/>
        </w:rPr>
        <w:t>campo {nrProcTrab} preenchido com o número da reclamação trabalhista e o campo [indMotDeslig] </w:t>
      </w:r>
      <w:r>
        <w:rPr/>
        <w:t>preenchido com [N].</w:t>
      </w:r>
    </w:p>
    <w:p>
      <w:pPr>
        <w:pStyle w:val="Heading1"/>
        <w:numPr>
          <w:ilvl w:val="0"/>
          <w:numId w:val="218"/>
        </w:numPr>
        <w:tabs>
          <w:tab w:pos="927" w:val="left" w:leader="none"/>
        </w:tabs>
        <w:spacing w:line="381" w:lineRule="auto" w:before="1" w:after="0"/>
        <w:ind w:left="220" w:right="840" w:firstLine="0"/>
        <w:jc w:val="both"/>
      </w:pPr>
      <w:r>
        <w:rPr>
          <w:w w:val="90"/>
        </w:rPr>
        <w:t>Situações que exigem prévio cadastro do vínculo no eSocial ou retificação dos eventos </w:t>
      </w:r>
      <w:r>
        <w:rPr>
          <w:spacing w:val="-2"/>
          <w:w w:val="95"/>
        </w:rPr>
        <w:t>declarados</w:t>
      </w:r>
    </w:p>
    <w:p>
      <w:pPr>
        <w:pStyle w:val="ListParagraph"/>
        <w:numPr>
          <w:ilvl w:val="1"/>
          <w:numId w:val="218"/>
        </w:numPr>
        <w:tabs>
          <w:tab w:pos="925" w:val="left" w:leader="none"/>
        </w:tabs>
        <w:spacing w:line="381" w:lineRule="auto" w:before="1" w:after="0"/>
        <w:ind w:left="220" w:right="837" w:firstLine="0"/>
        <w:jc w:val="both"/>
        <w:rPr>
          <w:sz w:val="24"/>
        </w:rPr>
      </w:pPr>
      <w:r>
        <w:rPr>
          <w:sz w:val="24"/>
        </w:rPr>
        <w:t>Quando</w:t>
      </w:r>
      <w:r>
        <w:rPr>
          <w:spacing w:val="-12"/>
          <w:sz w:val="24"/>
        </w:rPr>
        <w:t> </w:t>
      </w:r>
      <w:r>
        <w:rPr>
          <w:sz w:val="24"/>
        </w:rPr>
        <w:t>o</w:t>
      </w:r>
      <w:r>
        <w:rPr>
          <w:spacing w:val="-11"/>
          <w:sz w:val="24"/>
        </w:rPr>
        <w:t> </w:t>
      </w:r>
      <w:r>
        <w:rPr>
          <w:sz w:val="24"/>
        </w:rPr>
        <w:t>trabalhador</w:t>
      </w:r>
      <w:r>
        <w:rPr>
          <w:spacing w:val="-12"/>
          <w:sz w:val="24"/>
        </w:rPr>
        <w:t> </w:t>
      </w:r>
      <w:r>
        <w:rPr>
          <w:sz w:val="24"/>
        </w:rPr>
        <w:t>permanecer</w:t>
      </w:r>
      <w:r>
        <w:rPr>
          <w:spacing w:val="-11"/>
          <w:sz w:val="24"/>
        </w:rPr>
        <w:t> </w:t>
      </w:r>
      <w:r>
        <w:rPr>
          <w:sz w:val="24"/>
        </w:rPr>
        <w:t>prestando</w:t>
      </w:r>
      <w:r>
        <w:rPr>
          <w:spacing w:val="-12"/>
          <w:sz w:val="24"/>
        </w:rPr>
        <w:t> </w:t>
      </w:r>
      <w:r>
        <w:rPr>
          <w:sz w:val="24"/>
        </w:rPr>
        <w:t>serviço</w:t>
      </w:r>
      <w:r>
        <w:rPr>
          <w:spacing w:val="-9"/>
          <w:sz w:val="24"/>
        </w:rPr>
        <w:t> </w:t>
      </w:r>
      <w:r>
        <w:rPr>
          <w:sz w:val="24"/>
        </w:rPr>
        <w:t>no</w:t>
      </w:r>
      <w:r>
        <w:rPr>
          <w:spacing w:val="-11"/>
          <w:sz w:val="24"/>
        </w:rPr>
        <w:t> </w:t>
      </w:r>
      <w:r>
        <w:rPr>
          <w:sz w:val="24"/>
        </w:rPr>
        <w:t>declarante</w:t>
      </w:r>
      <w:r>
        <w:rPr>
          <w:spacing w:val="-7"/>
          <w:sz w:val="24"/>
        </w:rPr>
        <w:t> </w:t>
      </w:r>
      <w:r>
        <w:rPr>
          <w:sz w:val="24"/>
        </w:rPr>
        <w:t>após</w:t>
      </w:r>
      <w:r>
        <w:rPr>
          <w:spacing w:val="-11"/>
          <w:sz w:val="24"/>
        </w:rPr>
        <w:t> </w:t>
      </w:r>
      <w:r>
        <w:rPr>
          <w:sz w:val="24"/>
        </w:rPr>
        <w:t>o</w:t>
      </w:r>
      <w:r>
        <w:rPr>
          <w:spacing w:val="-11"/>
          <w:sz w:val="24"/>
        </w:rPr>
        <w:t> </w:t>
      </w:r>
      <w:r>
        <w:rPr>
          <w:sz w:val="24"/>
        </w:rPr>
        <w:t>último</w:t>
      </w:r>
      <w:r>
        <w:rPr>
          <w:spacing w:val="-10"/>
          <w:sz w:val="24"/>
        </w:rPr>
        <w:t> </w:t>
      </w:r>
      <w:r>
        <w:rPr>
          <w:sz w:val="24"/>
        </w:rPr>
        <w:t>mês </w:t>
      </w:r>
      <w:r>
        <w:rPr>
          <w:spacing w:val="-2"/>
          <w:sz w:val="24"/>
        </w:rPr>
        <w:t>abrangido</w:t>
      </w:r>
      <w:r>
        <w:rPr>
          <w:spacing w:val="-15"/>
          <w:sz w:val="24"/>
        </w:rPr>
        <w:t> </w:t>
      </w:r>
      <w:r>
        <w:rPr>
          <w:spacing w:val="-2"/>
          <w:sz w:val="24"/>
        </w:rPr>
        <w:t>pela</w:t>
      </w:r>
      <w:r>
        <w:rPr>
          <w:spacing w:val="-15"/>
          <w:sz w:val="24"/>
        </w:rPr>
        <w:t> </w:t>
      </w:r>
      <w:r>
        <w:rPr>
          <w:spacing w:val="-2"/>
          <w:sz w:val="24"/>
        </w:rPr>
        <w:t>decisão:</w:t>
      </w:r>
    </w:p>
    <w:p>
      <w:pPr>
        <w:pStyle w:val="ListParagraph"/>
        <w:numPr>
          <w:ilvl w:val="0"/>
          <w:numId w:val="226"/>
        </w:numPr>
        <w:tabs>
          <w:tab w:pos="509" w:val="left" w:leader="none"/>
        </w:tabs>
        <w:spacing w:line="384" w:lineRule="auto" w:before="1" w:after="0"/>
        <w:ind w:left="220" w:right="834" w:firstLine="0"/>
        <w:jc w:val="both"/>
        <w:rPr>
          <w:sz w:val="24"/>
        </w:rPr>
      </w:pPr>
      <w:r>
        <w:rPr>
          <w:sz w:val="24"/>
        </w:rPr>
        <w:t>se</w:t>
      </w:r>
      <w:r>
        <w:rPr>
          <w:spacing w:val="-17"/>
          <w:sz w:val="24"/>
        </w:rPr>
        <w:t> </w:t>
      </w:r>
      <w:r>
        <w:rPr>
          <w:sz w:val="24"/>
        </w:rPr>
        <w:t>o</w:t>
      </w:r>
      <w:r>
        <w:rPr>
          <w:spacing w:val="-17"/>
          <w:sz w:val="24"/>
        </w:rPr>
        <w:t> </w:t>
      </w:r>
      <w:r>
        <w:rPr>
          <w:sz w:val="24"/>
        </w:rPr>
        <w:t>vínculo</w:t>
      </w:r>
      <w:r>
        <w:rPr>
          <w:spacing w:val="-16"/>
          <w:sz w:val="24"/>
        </w:rPr>
        <w:t> </w:t>
      </w:r>
      <w:r>
        <w:rPr>
          <w:sz w:val="24"/>
        </w:rPr>
        <w:t>ainda</w:t>
      </w:r>
      <w:r>
        <w:rPr>
          <w:spacing w:val="-17"/>
          <w:sz w:val="24"/>
        </w:rPr>
        <w:t> </w:t>
      </w:r>
      <w:r>
        <w:rPr>
          <w:sz w:val="24"/>
        </w:rPr>
        <w:t>não</w:t>
      </w:r>
      <w:r>
        <w:rPr>
          <w:spacing w:val="-17"/>
          <w:sz w:val="24"/>
        </w:rPr>
        <w:t> </w:t>
      </w:r>
      <w:r>
        <w:rPr>
          <w:sz w:val="24"/>
        </w:rPr>
        <w:t>está</w:t>
      </w:r>
      <w:r>
        <w:rPr>
          <w:spacing w:val="-17"/>
          <w:sz w:val="24"/>
        </w:rPr>
        <w:t> </w:t>
      </w:r>
      <w:r>
        <w:rPr>
          <w:sz w:val="24"/>
        </w:rPr>
        <w:t>formalizado</w:t>
      </w:r>
      <w:r>
        <w:rPr>
          <w:spacing w:val="-16"/>
          <w:sz w:val="24"/>
        </w:rPr>
        <w:t> </w:t>
      </w:r>
      <w:r>
        <w:rPr>
          <w:sz w:val="24"/>
        </w:rPr>
        <w:t>no</w:t>
      </w:r>
      <w:r>
        <w:rPr>
          <w:spacing w:val="-17"/>
          <w:sz w:val="24"/>
        </w:rPr>
        <w:t> </w:t>
      </w:r>
      <w:r>
        <w:rPr>
          <w:sz w:val="24"/>
        </w:rPr>
        <w:t>eSocial,</w:t>
      </w:r>
      <w:r>
        <w:rPr>
          <w:spacing w:val="-17"/>
          <w:sz w:val="24"/>
        </w:rPr>
        <w:t> </w:t>
      </w:r>
      <w:r>
        <w:rPr>
          <w:sz w:val="24"/>
        </w:rPr>
        <w:t>antes</w:t>
      </w:r>
      <w:r>
        <w:rPr>
          <w:spacing w:val="-16"/>
          <w:sz w:val="24"/>
        </w:rPr>
        <w:t> </w:t>
      </w:r>
      <w:r>
        <w:rPr>
          <w:sz w:val="24"/>
        </w:rPr>
        <w:t>do</w:t>
      </w:r>
      <w:r>
        <w:rPr>
          <w:spacing w:val="-17"/>
          <w:sz w:val="24"/>
        </w:rPr>
        <w:t> </w:t>
      </w:r>
      <w:r>
        <w:rPr>
          <w:sz w:val="24"/>
        </w:rPr>
        <w:t>envio</w:t>
      </w:r>
      <w:r>
        <w:rPr>
          <w:spacing w:val="-17"/>
          <w:sz w:val="24"/>
        </w:rPr>
        <w:t> </w:t>
      </w:r>
      <w:r>
        <w:rPr>
          <w:sz w:val="24"/>
        </w:rPr>
        <w:t>deste</w:t>
      </w:r>
      <w:r>
        <w:rPr>
          <w:spacing w:val="-16"/>
          <w:sz w:val="24"/>
        </w:rPr>
        <w:t> </w:t>
      </w:r>
      <w:r>
        <w:rPr>
          <w:sz w:val="24"/>
        </w:rPr>
        <w:t>evento</w:t>
      </w:r>
      <w:r>
        <w:rPr>
          <w:spacing w:val="-17"/>
          <w:sz w:val="24"/>
        </w:rPr>
        <w:t> </w:t>
      </w:r>
      <w:r>
        <w:rPr>
          <w:sz w:val="24"/>
        </w:rPr>
        <w:t>(S-2500)</w:t>
      </w:r>
      <w:r>
        <w:rPr>
          <w:spacing w:val="-17"/>
          <w:sz w:val="24"/>
        </w:rPr>
        <w:t> </w:t>
      </w:r>
      <w:r>
        <w:rPr>
          <w:sz w:val="24"/>
        </w:rPr>
        <w:t>o </w:t>
      </w:r>
      <w:r>
        <w:rPr>
          <w:spacing w:val="-4"/>
          <w:sz w:val="24"/>
        </w:rPr>
        <w:t>declarante</w:t>
      </w:r>
      <w:r>
        <w:rPr>
          <w:spacing w:val="-13"/>
          <w:sz w:val="24"/>
        </w:rPr>
        <w:t> </w:t>
      </w:r>
      <w:r>
        <w:rPr>
          <w:spacing w:val="-4"/>
          <w:sz w:val="24"/>
        </w:rPr>
        <w:t>deve</w:t>
      </w:r>
      <w:r>
        <w:rPr>
          <w:spacing w:val="-13"/>
          <w:sz w:val="24"/>
        </w:rPr>
        <w:t> </w:t>
      </w:r>
      <w:r>
        <w:rPr>
          <w:spacing w:val="-4"/>
          <w:sz w:val="24"/>
        </w:rPr>
        <w:t>enviar</w:t>
      </w:r>
      <w:r>
        <w:rPr>
          <w:spacing w:val="-12"/>
          <w:sz w:val="24"/>
        </w:rPr>
        <w:t> </w:t>
      </w:r>
      <w:r>
        <w:rPr>
          <w:spacing w:val="-4"/>
          <w:sz w:val="24"/>
        </w:rPr>
        <w:t>o</w:t>
      </w:r>
      <w:r>
        <w:rPr>
          <w:spacing w:val="-13"/>
          <w:sz w:val="24"/>
        </w:rPr>
        <w:t> </w:t>
      </w:r>
      <w:r>
        <w:rPr>
          <w:spacing w:val="-4"/>
          <w:sz w:val="24"/>
        </w:rPr>
        <w:t>correspondente</w:t>
      </w:r>
      <w:r>
        <w:rPr>
          <w:spacing w:val="-13"/>
          <w:sz w:val="24"/>
        </w:rPr>
        <w:t> </w:t>
      </w:r>
      <w:r>
        <w:rPr>
          <w:spacing w:val="-4"/>
          <w:sz w:val="24"/>
        </w:rPr>
        <w:t>evento</w:t>
      </w:r>
      <w:r>
        <w:rPr>
          <w:spacing w:val="-13"/>
          <w:sz w:val="24"/>
        </w:rPr>
        <w:t> </w:t>
      </w:r>
      <w:r>
        <w:rPr>
          <w:spacing w:val="-4"/>
          <w:sz w:val="24"/>
        </w:rPr>
        <w:t>de</w:t>
      </w:r>
      <w:r>
        <w:rPr>
          <w:spacing w:val="-12"/>
          <w:sz w:val="24"/>
        </w:rPr>
        <w:t> </w:t>
      </w:r>
      <w:r>
        <w:rPr>
          <w:spacing w:val="-4"/>
          <w:sz w:val="24"/>
        </w:rPr>
        <w:t>admissão</w:t>
      </w:r>
      <w:r>
        <w:rPr>
          <w:spacing w:val="-13"/>
          <w:sz w:val="24"/>
        </w:rPr>
        <w:t> </w:t>
      </w:r>
      <w:r>
        <w:rPr>
          <w:spacing w:val="-4"/>
          <w:sz w:val="24"/>
        </w:rPr>
        <w:t>(S-2200</w:t>
      </w:r>
      <w:r>
        <w:rPr>
          <w:spacing w:val="-13"/>
          <w:sz w:val="24"/>
        </w:rPr>
        <w:t> </w:t>
      </w:r>
      <w:r>
        <w:rPr>
          <w:spacing w:val="-4"/>
          <w:sz w:val="24"/>
        </w:rPr>
        <w:t>ou</w:t>
      </w:r>
      <w:r>
        <w:rPr>
          <w:spacing w:val="-12"/>
          <w:sz w:val="24"/>
        </w:rPr>
        <w:t> </w:t>
      </w:r>
      <w:r>
        <w:rPr>
          <w:spacing w:val="-4"/>
          <w:sz w:val="24"/>
        </w:rPr>
        <w:t>S-2300)</w:t>
      </w:r>
      <w:r>
        <w:rPr>
          <w:spacing w:val="-13"/>
          <w:sz w:val="24"/>
        </w:rPr>
        <w:t> </w:t>
      </w:r>
      <w:r>
        <w:rPr>
          <w:spacing w:val="-4"/>
          <w:sz w:val="24"/>
        </w:rPr>
        <w:t>com</w:t>
      </w:r>
      <w:r>
        <w:rPr>
          <w:spacing w:val="-13"/>
          <w:sz w:val="24"/>
        </w:rPr>
        <w:t> </w:t>
      </w:r>
      <w:r>
        <w:rPr>
          <w:spacing w:val="-4"/>
          <w:sz w:val="24"/>
        </w:rPr>
        <w:t>o</w:t>
      </w:r>
      <w:r>
        <w:rPr>
          <w:spacing w:val="-12"/>
          <w:sz w:val="24"/>
        </w:rPr>
        <w:t> </w:t>
      </w:r>
      <w:r>
        <w:rPr>
          <w:spacing w:val="-4"/>
          <w:sz w:val="24"/>
        </w:rPr>
        <w:t>campo </w:t>
      </w:r>
      <w:r>
        <w:rPr>
          <w:spacing w:val="-2"/>
          <w:sz w:val="24"/>
        </w:rPr>
        <w:t>[nrProcTrab}</w:t>
      </w:r>
      <w:r>
        <w:rPr>
          <w:spacing w:val="-12"/>
          <w:sz w:val="24"/>
        </w:rPr>
        <w:t> </w:t>
      </w:r>
      <w:r>
        <w:rPr>
          <w:spacing w:val="-2"/>
          <w:sz w:val="24"/>
        </w:rPr>
        <w:t>preenchido;</w:t>
      </w:r>
    </w:p>
    <w:p>
      <w:pPr>
        <w:pStyle w:val="ListParagraph"/>
        <w:numPr>
          <w:ilvl w:val="0"/>
          <w:numId w:val="226"/>
        </w:numPr>
        <w:tabs>
          <w:tab w:pos="472" w:val="left" w:leader="none"/>
        </w:tabs>
        <w:spacing w:line="272" w:lineRule="exact" w:before="0" w:after="0"/>
        <w:ind w:left="472" w:right="0" w:hanging="252"/>
        <w:jc w:val="both"/>
        <w:rPr>
          <w:sz w:val="24"/>
        </w:rPr>
      </w:pPr>
      <w:r>
        <w:rPr>
          <w:w w:val="90"/>
          <w:sz w:val="24"/>
        </w:rPr>
        <w:t>no</w:t>
      </w:r>
      <w:r>
        <w:rPr>
          <w:spacing w:val="-7"/>
          <w:sz w:val="24"/>
        </w:rPr>
        <w:t> </w:t>
      </w:r>
      <w:r>
        <w:rPr>
          <w:w w:val="90"/>
          <w:sz w:val="24"/>
        </w:rPr>
        <w:t>evento</w:t>
      </w:r>
      <w:r>
        <w:rPr>
          <w:spacing w:val="-5"/>
          <w:sz w:val="24"/>
        </w:rPr>
        <w:t> </w:t>
      </w:r>
      <w:r>
        <w:rPr>
          <w:w w:val="90"/>
          <w:sz w:val="24"/>
        </w:rPr>
        <w:t>S-2200,</w:t>
      </w:r>
      <w:r>
        <w:rPr>
          <w:spacing w:val="-6"/>
          <w:sz w:val="24"/>
        </w:rPr>
        <w:t> </w:t>
      </w:r>
      <w:r>
        <w:rPr>
          <w:w w:val="90"/>
          <w:sz w:val="24"/>
        </w:rPr>
        <w:t>também</w:t>
      </w:r>
      <w:r>
        <w:rPr>
          <w:spacing w:val="-6"/>
          <w:sz w:val="24"/>
        </w:rPr>
        <w:t> </w:t>
      </w:r>
      <w:r>
        <w:rPr>
          <w:w w:val="90"/>
          <w:sz w:val="24"/>
        </w:rPr>
        <w:t>deve</w:t>
      </w:r>
      <w:r>
        <w:rPr>
          <w:spacing w:val="-4"/>
          <w:sz w:val="24"/>
        </w:rPr>
        <w:t> </w:t>
      </w:r>
      <w:r>
        <w:rPr>
          <w:w w:val="90"/>
          <w:sz w:val="24"/>
        </w:rPr>
        <w:t>ser</w:t>
      </w:r>
      <w:r>
        <w:rPr>
          <w:spacing w:val="-7"/>
          <w:sz w:val="24"/>
        </w:rPr>
        <w:t> </w:t>
      </w:r>
      <w:r>
        <w:rPr>
          <w:w w:val="90"/>
          <w:sz w:val="24"/>
        </w:rPr>
        <w:t>preenchido</w:t>
      </w:r>
      <w:r>
        <w:rPr>
          <w:spacing w:val="1"/>
          <w:sz w:val="24"/>
        </w:rPr>
        <w:t> </w:t>
      </w:r>
      <w:r>
        <w:rPr>
          <w:w w:val="90"/>
          <w:sz w:val="24"/>
        </w:rPr>
        <w:t>o</w:t>
      </w:r>
      <w:r>
        <w:rPr>
          <w:spacing w:val="-7"/>
          <w:sz w:val="24"/>
        </w:rPr>
        <w:t> </w:t>
      </w:r>
      <w:r>
        <w:rPr>
          <w:w w:val="90"/>
          <w:sz w:val="24"/>
        </w:rPr>
        <w:t>campo</w:t>
      </w:r>
      <w:r>
        <w:rPr>
          <w:spacing w:val="-5"/>
          <w:sz w:val="24"/>
        </w:rPr>
        <w:t> </w:t>
      </w:r>
      <w:r>
        <w:rPr>
          <w:w w:val="90"/>
          <w:sz w:val="24"/>
        </w:rPr>
        <w:t>{indAdmissao}</w:t>
      </w:r>
      <w:r>
        <w:rPr>
          <w:spacing w:val="-6"/>
          <w:sz w:val="24"/>
        </w:rPr>
        <w:t> </w:t>
      </w:r>
      <w:r>
        <w:rPr>
          <w:w w:val="90"/>
          <w:sz w:val="24"/>
        </w:rPr>
        <w:t>com</w:t>
      </w:r>
      <w:r>
        <w:rPr>
          <w:spacing w:val="-4"/>
          <w:sz w:val="24"/>
        </w:rPr>
        <w:t> </w:t>
      </w:r>
      <w:r>
        <w:rPr>
          <w:spacing w:val="-4"/>
          <w:w w:val="90"/>
          <w:sz w:val="24"/>
        </w:rPr>
        <w:t>[3];</w:t>
      </w:r>
    </w:p>
    <w:p>
      <w:pPr>
        <w:pStyle w:val="ListParagraph"/>
        <w:numPr>
          <w:ilvl w:val="1"/>
          <w:numId w:val="218"/>
        </w:numPr>
        <w:tabs>
          <w:tab w:pos="786" w:val="left" w:leader="none"/>
        </w:tabs>
        <w:spacing w:line="240" w:lineRule="auto" w:before="163" w:after="0"/>
        <w:ind w:left="786" w:right="0" w:hanging="566"/>
        <w:jc w:val="both"/>
        <w:rPr>
          <w:sz w:val="24"/>
        </w:rPr>
      </w:pPr>
      <w:r>
        <w:rPr>
          <w:w w:val="90"/>
          <w:sz w:val="24"/>
        </w:rPr>
        <w:t>Nas</w:t>
      </w:r>
      <w:r>
        <w:rPr>
          <w:spacing w:val="-3"/>
          <w:sz w:val="24"/>
        </w:rPr>
        <w:t> </w:t>
      </w:r>
      <w:r>
        <w:rPr>
          <w:w w:val="90"/>
          <w:sz w:val="24"/>
        </w:rPr>
        <w:t>hipóteses</w:t>
      </w:r>
      <w:r>
        <w:rPr>
          <w:spacing w:val="-3"/>
          <w:sz w:val="24"/>
        </w:rPr>
        <w:t> </w:t>
      </w:r>
      <w:r>
        <w:rPr>
          <w:w w:val="90"/>
          <w:sz w:val="24"/>
        </w:rPr>
        <w:t>de</w:t>
      </w:r>
      <w:r>
        <w:rPr>
          <w:spacing w:val="-3"/>
          <w:sz w:val="24"/>
        </w:rPr>
        <w:t> </w:t>
      </w:r>
      <w:r>
        <w:rPr>
          <w:w w:val="90"/>
          <w:sz w:val="24"/>
        </w:rPr>
        <w:t>o</w:t>
      </w:r>
      <w:r>
        <w:rPr>
          <w:spacing w:val="-1"/>
          <w:sz w:val="24"/>
        </w:rPr>
        <w:t> </w:t>
      </w:r>
      <w:r>
        <w:rPr>
          <w:w w:val="90"/>
          <w:sz w:val="24"/>
        </w:rPr>
        <w:t>campo</w:t>
      </w:r>
      <w:r>
        <w:rPr>
          <w:spacing w:val="-1"/>
          <w:sz w:val="24"/>
        </w:rPr>
        <w:t> </w:t>
      </w:r>
      <w:r>
        <w:rPr>
          <w:w w:val="90"/>
          <w:sz w:val="24"/>
        </w:rPr>
        <w:t>{tpContr}</w:t>
      </w:r>
      <w:r>
        <w:rPr>
          <w:spacing w:val="-5"/>
          <w:sz w:val="24"/>
        </w:rPr>
        <w:t> </w:t>
      </w:r>
      <w:r>
        <w:rPr>
          <w:w w:val="90"/>
          <w:sz w:val="24"/>
        </w:rPr>
        <w:t>do</w:t>
      </w:r>
      <w:r>
        <w:rPr>
          <w:spacing w:val="-1"/>
          <w:sz w:val="24"/>
        </w:rPr>
        <w:t> </w:t>
      </w:r>
      <w:r>
        <w:rPr>
          <w:w w:val="90"/>
          <w:sz w:val="24"/>
        </w:rPr>
        <w:t>grupo</w:t>
      </w:r>
      <w:r>
        <w:rPr>
          <w:sz w:val="24"/>
        </w:rPr>
        <w:t> </w:t>
      </w:r>
      <w:r>
        <w:rPr>
          <w:w w:val="90"/>
          <w:sz w:val="24"/>
        </w:rPr>
        <w:t>[infoContr]</w:t>
      </w:r>
      <w:r>
        <w:rPr>
          <w:spacing w:val="1"/>
          <w:sz w:val="24"/>
        </w:rPr>
        <w:t> </w:t>
      </w:r>
      <w:r>
        <w:rPr>
          <w:w w:val="90"/>
          <w:sz w:val="24"/>
        </w:rPr>
        <w:t>deste</w:t>
      </w:r>
      <w:r>
        <w:rPr>
          <w:spacing w:val="-3"/>
          <w:sz w:val="24"/>
        </w:rPr>
        <w:t> </w:t>
      </w:r>
      <w:r>
        <w:rPr>
          <w:w w:val="90"/>
          <w:sz w:val="24"/>
        </w:rPr>
        <w:t>evento</w:t>
      </w:r>
      <w:r>
        <w:rPr>
          <w:spacing w:val="-3"/>
          <w:sz w:val="24"/>
        </w:rPr>
        <w:t> </w:t>
      </w:r>
      <w:r>
        <w:rPr>
          <w:w w:val="90"/>
          <w:sz w:val="24"/>
        </w:rPr>
        <w:t>ser</w:t>
      </w:r>
      <w:r>
        <w:rPr>
          <w:spacing w:val="-2"/>
          <w:sz w:val="24"/>
        </w:rPr>
        <w:t> </w:t>
      </w:r>
      <w:r>
        <w:rPr>
          <w:w w:val="90"/>
          <w:sz w:val="24"/>
        </w:rPr>
        <w:t>preenchido</w:t>
      </w:r>
      <w:r>
        <w:rPr>
          <w:sz w:val="24"/>
        </w:rPr>
        <w:t> </w:t>
      </w:r>
      <w:r>
        <w:rPr>
          <w:w w:val="90"/>
          <w:sz w:val="24"/>
        </w:rPr>
        <w:t>com</w:t>
      </w:r>
      <w:r>
        <w:rPr>
          <w:spacing w:val="-3"/>
          <w:sz w:val="24"/>
        </w:rPr>
        <w:t> </w:t>
      </w:r>
      <w:r>
        <w:rPr>
          <w:spacing w:val="-4"/>
          <w:w w:val="90"/>
          <w:sz w:val="24"/>
        </w:rPr>
        <w:t>[2],</w:t>
      </w:r>
    </w:p>
    <w:p>
      <w:pPr>
        <w:pStyle w:val="BodyText"/>
        <w:spacing w:line="381" w:lineRule="auto" w:before="163"/>
        <w:ind w:right="835"/>
      </w:pPr>
      <w:r>
        <w:rPr>
          <w:w w:val="90"/>
        </w:rPr>
        <w:t>[3] ou [4], quando o vínculo já se encontra encerrado, antes do envio do evento S-2500, o declarante </w:t>
      </w:r>
      <w:r>
        <w:rPr>
          <w:spacing w:val="-2"/>
        </w:rPr>
        <w:t>deve:</w:t>
      </w:r>
    </w:p>
    <w:p>
      <w:pPr>
        <w:pStyle w:val="ListParagraph"/>
        <w:numPr>
          <w:ilvl w:val="0"/>
          <w:numId w:val="227"/>
        </w:numPr>
        <w:tabs>
          <w:tab w:pos="503" w:val="left" w:leader="none"/>
        </w:tabs>
        <w:spacing w:line="381" w:lineRule="auto" w:before="1" w:after="0"/>
        <w:ind w:left="220" w:right="833" w:firstLine="0"/>
        <w:jc w:val="both"/>
        <w:rPr>
          <w:sz w:val="24"/>
        </w:rPr>
      </w:pPr>
      <w:r>
        <w:rPr>
          <w:sz w:val="24"/>
        </w:rPr>
        <w:t>nos</w:t>
      </w:r>
      <w:r>
        <w:rPr>
          <w:spacing w:val="-5"/>
          <w:sz w:val="24"/>
        </w:rPr>
        <w:t> </w:t>
      </w:r>
      <w:r>
        <w:rPr>
          <w:sz w:val="24"/>
        </w:rPr>
        <w:t>casos</w:t>
      </w:r>
      <w:r>
        <w:rPr>
          <w:spacing w:val="-5"/>
          <w:sz w:val="24"/>
        </w:rPr>
        <w:t> </w:t>
      </w:r>
      <w:r>
        <w:rPr>
          <w:sz w:val="24"/>
        </w:rPr>
        <w:t>de</w:t>
      </w:r>
      <w:r>
        <w:rPr>
          <w:spacing w:val="-5"/>
          <w:sz w:val="24"/>
        </w:rPr>
        <w:t> </w:t>
      </w:r>
      <w:r>
        <w:rPr>
          <w:sz w:val="24"/>
        </w:rPr>
        <w:t>[tpContr]</w:t>
      </w:r>
      <w:r>
        <w:rPr>
          <w:spacing w:val="-8"/>
          <w:sz w:val="24"/>
        </w:rPr>
        <w:t> </w:t>
      </w:r>
      <w:r>
        <w:rPr>
          <w:sz w:val="24"/>
        </w:rPr>
        <w:t>igual</w:t>
      </w:r>
      <w:r>
        <w:rPr>
          <w:spacing w:val="-5"/>
          <w:sz w:val="24"/>
        </w:rPr>
        <w:t> </w:t>
      </w:r>
      <w:r>
        <w:rPr>
          <w:sz w:val="24"/>
        </w:rPr>
        <w:t>a</w:t>
      </w:r>
      <w:r>
        <w:rPr>
          <w:spacing w:val="-5"/>
          <w:sz w:val="24"/>
        </w:rPr>
        <w:t> </w:t>
      </w:r>
      <w:r>
        <w:rPr>
          <w:sz w:val="24"/>
        </w:rPr>
        <w:t>[2]</w:t>
      </w:r>
      <w:r>
        <w:rPr>
          <w:spacing w:val="-6"/>
          <w:sz w:val="24"/>
        </w:rPr>
        <w:t> </w:t>
      </w:r>
      <w:r>
        <w:rPr>
          <w:sz w:val="24"/>
        </w:rPr>
        <w:t>ou</w:t>
      </w:r>
      <w:r>
        <w:rPr>
          <w:spacing w:val="-6"/>
          <w:sz w:val="24"/>
        </w:rPr>
        <w:t> </w:t>
      </w:r>
      <w:r>
        <w:rPr>
          <w:sz w:val="24"/>
        </w:rPr>
        <w:t>[4],</w:t>
      </w:r>
      <w:r>
        <w:rPr>
          <w:spacing w:val="-4"/>
          <w:sz w:val="24"/>
        </w:rPr>
        <w:t> </w:t>
      </w:r>
      <w:r>
        <w:rPr>
          <w:sz w:val="24"/>
        </w:rPr>
        <w:t>retificar</w:t>
      </w:r>
      <w:r>
        <w:rPr>
          <w:spacing w:val="-5"/>
          <w:sz w:val="24"/>
        </w:rPr>
        <w:t> </w:t>
      </w:r>
      <w:r>
        <w:rPr>
          <w:sz w:val="24"/>
        </w:rPr>
        <w:t>o</w:t>
      </w:r>
      <w:r>
        <w:rPr>
          <w:spacing w:val="-5"/>
          <w:sz w:val="24"/>
        </w:rPr>
        <w:t> </w:t>
      </w:r>
      <w:r>
        <w:rPr>
          <w:sz w:val="24"/>
        </w:rPr>
        <w:t>evento</w:t>
      </w:r>
      <w:r>
        <w:rPr>
          <w:spacing w:val="-5"/>
          <w:sz w:val="24"/>
        </w:rPr>
        <w:t> </w:t>
      </w:r>
      <w:r>
        <w:rPr>
          <w:sz w:val="24"/>
        </w:rPr>
        <w:t>S-2200</w:t>
      </w:r>
      <w:r>
        <w:rPr>
          <w:spacing w:val="-6"/>
          <w:sz w:val="24"/>
        </w:rPr>
        <w:t> </w:t>
      </w:r>
      <w:r>
        <w:rPr>
          <w:sz w:val="24"/>
        </w:rPr>
        <w:t>para</w:t>
      </w:r>
      <w:r>
        <w:rPr>
          <w:spacing w:val="-5"/>
          <w:sz w:val="24"/>
        </w:rPr>
        <w:t> </w:t>
      </w:r>
      <w:r>
        <w:rPr>
          <w:sz w:val="24"/>
        </w:rPr>
        <w:t>modificar</w:t>
      </w:r>
      <w:r>
        <w:rPr>
          <w:spacing w:val="-5"/>
          <w:sz w:val="24"/>
        </w:rPr>
        <w:t> </w:t>
      </w:r>
      <w:r>
        <w:rPr>
          <w:sz w:val="24"/>
        </w:rPr>
        <w:t>a</w:t>
      </w:r>
      <w:r>
        <w:rPr>
          <w:spacing w:val="-7"/>
          <w:sz w:val="24"/>
        </w:rPr>
        <w:t> </w:t>
      </w:r>
      <w:r>
        <w:rPr>
          <w:sz w:val="24"/>
        </w:rPr>
        <w:t>data</w:t>
      </w:r>
      <w:r>
        <w:rPr>
          <w:spacing w:val="-7"/>
          <w:sz w:val="24"/>
        </w:rPr>
        <w:t> </w:t>
      </w:r>
      <w:r>
        <w:rPr>
          <w:sz w:val="24"/>
        </w:rPr>
        <w:t>de </w:t>
      </w:r>
      <w:r>
        <w:rPr>
          <w:w w:val="90"/>
          <w:sz w:val="24"/>
        </w:rPr>
        <w:t>admissão.</w:t>
      </w:r>
      <w:r>
        <w:rPr>
          <w:spacing w:val="-1"/>
          <w:w w:val="90"/>
          <w:sz w:val="24"/>
        </w:rPr>
        <w:t> </w:t>
      </w:r>
      <w:r>
        <w:rPr>
          <w:w w:val="90"/>
          <w:sz w:val="24"/>
        </w:rPr>
        <w:t>Nesse evento,</w:t>
      </w:r>
      <w:r>
        <w:rPr>
          <w:spacing w:val="-3"/>
          <w:w w:val="90"/>
          <w:sz w:val="24"/>
        </w:rPr>
        <w:t> </w:t>
      </w:r>
      <w:r>
        <w:rPr>
          <w:w w:val="90"/>
          <w:sz w:val="24"/>
        </w:rPr>
        <w:t>o campo {indAdmissao}</w:t>
      </w:r>
      <w:r>
        <w:rPr>
          <w:spacing w:val="-1"/>
          <w:w w:val="90"/>
          <w:sz w:val="24"/>
        </w:rPr>
        <w:t> </w:t>
      </w:r>
      <w:r>
        <w:rPr>
          <w:w w:val="90"/>
          <w:sz w:val="24"/>
        </w:rPr>
        <w:t>deve ser preenchido com [3]; o campo {nrProcTrab} </w:t>
      </w:r>
      <w:r>
        <w:rPr>
          <w:spacing w:val="-8"/>
          <w:sz w:val="24"/>
        </w:rPr>
        <w:t>deve</w:t>
      </w:r>
      <w:r>
        <w:rPr>
          <w:spacing w:val="-6"/>
          <w:sz w:val="24"/>
        </w:rPr>
        <w:t> </w:t>
      </w:r>
      <w:r>
        <w:rPr>
          <w:spacing w:val="-8"/>
          <w:sz w:val="24"/>
        </w:rPr>
        <w:t>ser preenchido</w:t>
      </w:r>
      <w:r>
        <w:rPr>
          <w:spacing w:val="-6"/>
          <w:sz w:val="24"/>
        </w:rPr>
        <w:t> </w:t>
      </w:r>
      <w:r>
        <w:rPr>
          <w:spacing w:val="-8"/>
          <w:sz w:val="24"/>
        </w:rPr>
        <w:t>com</w:t>
      </w:r>
      <w:r>
        <w:rPr>
          <w:spacing w:val="-6"/>
          <w:sz w:val="24"/>
        </w:rPr>
        <w:t> </w:t>
      </w:r>
      <w:r>
        <w:rPr>
          <w:spacing w:val="-8"/>
          <w:sz w:val="24"/>
        </w:rPr>
        <w:t>o número do processo</w:t>
      </w:r>
      <w:r>
        <w:rPr>
          <w:spacing w:val="-6"/>
          <w:sz w:val="24"/>
        </w:rPr>
        <w:t> </w:t>
      </w:r>
      <w:r>
        <w:rPr>
          <w:spacing w:val="-8"/>
          <w:sz w:val="24"/>
        </w:rPr>
        <w:t>informado no</w:t>
      </w:r>
      <w:r>
        <w:rPr>
          <w:spacing w:val="-6"/>
          <w:sz w:val="24"/>
        </w:rPr>
        <w:t> </w:t>
      </w:r>
      <w:r>
        <w:rPr>
          <w:spacing w:val="-8"/>
          <w:sz w:val="24"/>
        </w:rPr>
        <w:t>S-2500;</w:t>
      </w:r>
      <w:r>
        <w:rPr>
          <w:spacing w:val="-9"/>
          <w:sz w:val="24"/>
        </w:rPr>
        <w:t> </w:t>
      </w:r>
      <w:r>
        <w:rPr>
          <w:spacing w:val="-8"/>
          <w:sz w:val="24"/>
        </w:rPr>
        <w:t>o</w:t>
      </w:r>
      <w:r>
        <w:rPr>
          <w:spacing w:val="-6"/>
          <w:sz w:val="24"/>
        </w:rPr>
        <w:t> </w:t>
      </w:r>
      <w:r>
        <w:rPr>
          <w:spacing w:val="-8"/>
          <w:sz w:val="24"/>
        </w:rPr>
        <w:t>campo</w:t>
      </w:r>
      <w:r>
        <w:rPr>
          <w:spacing w:val="-6"/>
          <w:sz w:val="24"/>
        </w:rPr>
        <w:t> </w:t>
      </w:r>
      <w:r>
        <w:rPr>
          <w:spacing w:val="-8"/>
          <w:sz w:val="24"/>
        </w:rPr>
        <w:t>{dtAdmOrig} deve </w:t>
      </w:r>
      <w:r>
        <w:rPr>
          <w:spacing w:val="-6"/>
          <w:sz w:val="24"/>
        </w:rPr>
        <w:t>ser</w:t>
      </w:r>
      <w:r>
        <w:rPr>
          <w:spacing w:val="-9"/>
          <w:sz w:val="24"/>
        </w:rPr>
        <w:t> </w:t>
      </w:r>
      <w:r>
        <w:rPr>
          <w:spacing w:val="-6"/>
          <w:sz w:val="24"/>
        </w:rPr>
        <w:t>preenchido</w:t>
      </w:r>
      <w:r>
        <w:rPr>
          <w:spacing w:val="-9"/>
          <w:sz w:val="24"/>
        </w:rPr>
        <w:t> </w:t>
      </w:r>
      <w:r>
        <w:rPr>
          <w:spacing w:val="-6"/>
          <w:sz w:val="24"/>
        </w:rPr>
        <w:t>com</w:t>
      </w:r>
      <w:r>
        <w:rPr>
          <w:spacing w:val="-9"/>
          <w:sz w:val="24"/>
        </w:rPr>
        <w:t> </w:t>
      </w:r>
      <w:r>
        <w:rPr>
          <w:spacing w:val="-6"/>
          <w:sz w:val="24"/>
        </w:rPr>
        <w:t>a</w:t>
      </w:r>
      <w:r>
        <w:rPr>
          <w:spacing w:val="-9"/>
          <w:sz w:val="24"/>
        </w:rPr>
        <w:t> </w:t>
      </w:r>
      <w:r>
        <w:rPr>
          <w:spacing w:val="-6"/>
          <w:sz w:val="24"/>
        </w:rPr>
        <w:t>data</w:t>
      </w:r>
      <w:r>
        <w:rPr>
          <w:spacing w:val="-9"/>
          <w:sz w:val="24"/>
        </w:rPr>
        <w:t> </w:t>
      </w:r>
      <w:r>
        <w:rPr>
          <w:spacing w:val="-6"/>
          <w:sz w:val="24"/>
        </w:rPr>
        <w:t>original</w:t>
      </w:r>
      <w:r>
        <w:rPr>
          <w:spacing w:val="-9"/>
          <w:sz w:val="24"/>
        </w:rPr>
        <w:t> </w:t>
      </w:r>
      <w:r>
        <w:rPr>
          <w:spacing w:val="-6"/>
          <w:sz w:val="24"/>
        </w:rPr>
        <w:t>e</w:t>
      </w:r>
      <w:r>
        <w:rPr>
          <w:spacing w:val="-9"/>
          <w:sz w:val="24"/>
        </w:rPr>
        <w:t> </w:t>
      </w:r>
      <w:r>
        <w:rPr>
          <w:spacing w:val="-6"/>
          <w:sz w:val="24"/>
        </w:rPr>
        <w:t>o</w:t>
      </w:r>
      <w:r>
        <w:rPr>
          <w:spacing w:val="-9"/>
          <w:sz w:val="24"/>
        </w:rPr>
        <w:t> </w:t>
      </w:r>
      <w:r>
        <w:rPr>
          <w:spacing w:val="-6"/>
          <w:sz w:val="24"/>
        </w:rPr>
        <w:t>campo</w:t>
      </w:r>
      <w:r>
        <w:rPr>
          <w:spacing w:val="-9"/>
          <w:sz w:val="24"/>
        </w:rPr>
        <w:t> </w:t>
      </w:r>
      <w:r>
        <w:rPr>
          <w:spacing w:val="-6"/>
          <w:sz w:val="24"/>
        </w:rPr>
        <w:t>{dtAdm}</w:t>
      </w:r>
      <w:r>
        <w:rPr>
          <w:spacing w:val="-10"/>
          <w:sz w:val="24"/>
        </w:rPr>
        <w:t> </w:t>
      </w:r>
      <w:r>
        <w:rPr>
          <w:spacing w:val="-6"/>
          <w:sz w:val="24"/>
        </w:rPr>
        <w:t>com</w:t>
      </w:r>
      <w:r>
        <w:rPr>
          <w:spacing w:val="-9"/>
          <w:sz w:val="24"/>
        </w:rPr>
        <w:t> </w:t>
      </w:r>
      <w:r>
        <w:rPr>
          <w:spacing w:val="-6"/>
          <w:sz w:val="24"/>
        </w:rPr>
        <w:t>a</w:t>
      </w:r>
      <w:r>
        <w:rPr>
          <w:spacing w:val="-9"/>
          <w:sz w:val="24"/>
        </w:rPr>
        <w:t> </w:t>
      </w:r>
      <w:r>
        <w:rPr>
          <w:spacing w:val="-6"/>
          <w:sz w:val="24"/>
        </w:rPr>
        <w:t>data</w:t>
      </w:r>
      <w:r>
        <w:rPr>
          <w:spacing w:val="-9"/>
          <w:sz w:val="24"/>
        </w:rPr>
        <w:t> </w:t>
      </w:r>
      <w:r>
        <w:rPr>
          <w:spacing w:val="-6"/>
          <w:sz w:val="24"/>
        </w:rPr>
        <w:t>de</w:t>
      </w:r>
      <w:r>
        <w:rPr>
          <w:spacing w:val="-9"/>
          <w:sz w:val="24"/>
        </w:rPr>
        <w:t> </w:t>
      </w:r>
      <w:r>
        <w:rPr>
          <w:spacing w:val="-6"/>
          <w:sz w:val="24"/>
        </w:rPr>
        <w:t>admissão</w:t>
      </w:r>
      <w:r>
        <w:rPr>
          <w:spacing w:val="-9"/>
          <w:sz w:val="24"/>
        </w:rPr>
        <w:t> </w:t>
      </w:r>
      <w:r>
        <w:rPr>
          <w:spacing w:val="-6"/>
          <w:sz w:val="24"/>
        </w:rPr>
        <w:t>reconhecida</w:t>
      </w:r>
      <w:r>
        <w:rPr>
          <w:spacing w:val="-2"/>
          <w:sz w:val="24"/>
        </w:rPr>
        <w:t> </w:t>
      </w:r>
      <w:r>
        <w:rPr>
          <w:spacing w:val="-6"/>
          <w:sz w:val="24"/>
        </w:rPr>
        <w:t>pela </w:t>
      </w:r>
      <w:r>
        <w:rPr>
          <w:spacing w:val="-2"/>
          <w:sz w:val="24"/>
        </w:rPr>
        <w:t>decisão.</w:t>
      </w:r>
    </w:p>
    <w:p>
      <w:pPr>
        <w:pStyle w:val="ListParagraph"/>
        <w:numPr>
          <w:ilvl w:val="0"/>
          <w:numId w:val="227"/>
        </w:numPr>
        <w:tabs>
          <w:tab w:pos="502" w:val="left" w:leader="none"/>
        </w:tabs>
        <w:spacing w:line="240" w:lineRule="auto" w:before="5" w:after="0"/>
        <w:ind w:left="502" w:right="0" w:hanging="282"/>
        <w:jc w:val="both"/>
        <w:rPr>
          <w:sz w:val="24"/>
        </w:rPr>
      </w:pPr>
      <w:r>
        <w:rPr>
          <w:w w:val="90"/>
          <w:sz w:val="24"/>
        </w:rPr>
        <w:t>nos</w:t>
      </w:r>
      <w:r>
        <w:rPr>
          <w:spacing w:val="-6"/>
          <w:sz w:val="24"/>
        </w:rPr>
        <w:t> </w:t>
      </w:r>
      <w:r>
        <w:rPr>
          <w:w w:val="90"/>
          <w:sz w:val="24"/>
        </w:rPr>
        <w:t>casos</w:t>
      </w:r>
      <w:r>
        <w:rPr>
          <w:spacing w:val="-1"/>
          <w:w w:val="90"/>
          <w:sz w:val="24"/>
        </w:rPr>
        <w:t> </w:t>
      </w:r>
      <w:r>
        <w:rPr>
          <w:w w:val="90"/>
          <w:sz w:val="24"/>
        </w:rPr>
        <w:t>de</w:t>
      </w:r>
      <w:r>
        <w:rPr>
          <w:spacing w:val="-1"/>
          <w:w w:val="90"/>
          <w:sz w:val="24"/>
        </w:rPr>
        <w:t> </w:t>
      </w:r>
      <w:r>
        <w:rPr>
          <w:w w:val="90"/>
          <w:sz w:val="24"/>
        </w:rPr>
        <w:t>[tpContr]</w:t>
      </w:r>
      <w:r>
        <w:rPr>
          <w:spacing w:val="-4"/>
          <w:sz w:val="24"/>
        </w:rPr>
        <w:t> </w:t>
      </w:r>
      <w:r>
        <w:rPr>
          <w:w w:val="90"/>
          <w:sz w:val="24"/>
        </w:rPr>
        <w:t>igual</w:t>
      </w:r>
      <w:r>
        <w:rPr>
          <w:spacing w:val="-6"/>
          <w:sz w:val="24"/>
        </w:rPr>
        <w:t> </w:t>
      </w:r>
      <w:r>
        <w:rPr>
          <w:w w:val="90"/>
          <w:sz w:val="24"/>
        </w:rPr>
        <w:t>a</w:t>
      </w:r>
      <w:r>
        <w:rPr>
          <w:spacing w:val="-7"/>
          <w:sz w:val="24"/>
        </w:rPr>
        <w:t> </w:t>
      </w:r>
      <w:r>
        <w:rPr>
          <w:w w:val="90"/>
          <w:sz w:val="24"/>
        </w:rPr>
        <w:t>[3]</w:t>
      </w:r>
      <w:r>
        <w:rPr>
          <w:spacing w:val="-1"/>
          <w:w w:val="90"/>
          <w:sz w:val="24"/>
        </w:rPr>
        <w:t> </w:t>
      </w:r>
      <w:r>
        <w:rPr>
          <w:w w:val="90"/>
          <w:sz w:val="24"/>
        </w:rPr>
        <w:t>ou</w:t>
      </w:r>
      <w:r>
        <w:rPr>
          <w:spacing w:val="-4"/>
          <w:sz w:val="24"/>
        </w:rPr>
        <w:t> </w:t>
      </w:r>
      <w:r>
        <w:rPr>
          <w:spacing w:val="-4"/>
          <w:w w:val="90"/>
          <w:sz w:val="24"/>
        </w:rPr>
        <w:t>[4]:</w:t>
      </w:r>
    </w:p>
    <w:p>
      <w:pPr>
        <w:pStyle w:val="ListParagraph"/>
        <w:numPr>
          <w:ilvl w:val="1"/>
          <w:numId w:val="227"/>
        </w:numPr>
        <w:tabs>
          <w:tab w:pos="657" w:val="left" w:leader="none"/>
        </w:tabs>
        <w:spacing w:line="381" w:lineRule="auto" w:before="163" w:after="0"/>
        <w:ind w:left="220" w:right="834" w:firstLine="0"/>
        <w:jc w:val="both"/>
        <w:rPr>
          <w:sz w:val="24"/>
        </w:rPr>
      </w:pPr>
      <w:r>
        <w:rPr>
          <w:w w:val="90"/>
          <w:sz w:val="24"/>
        </w:rPr>
        <w:t>quando a modificação da data do desligamento não implicar mudança do período de apuração, deve ser feita a retificação do evento S-2299 para</w:t>
      </w:r>
      <w:r>
        <w:rPr>
          <w:spacing w:val="-1"/>
          <w:w w:val="90"/>
          <w:sz w:val="24"/>
        </w:rPr>
        <w:t> </w:t>
      </w:r>
      <w:r>
        <w:rPr>
          <w:w w:val="90"/>
          <w:sz w:val="24"/>
        </w:rPr>
        <w:t>modificar a</w:t>
      </w:r>
      <w:r>
        <w:rPr>
          <w:spacing w:val="-1"/>
          <w:w w:val="90"/>
          <w:sz w:val="24"/>
        </w:rPr>
        <w:t> </w:t>
      </w:r>
      <w:r>
        <w:rPr>
          <w:w w:val="90"/>
          <w:sz w:val="24"/>
        </w:rPr>
        <w:t>data e o motivo de desligamento, se for </w:t>
      </w:r>
      <w:r>
        <w:rPr>
          <w:spacing w:val="-8"/>
          <w:sz w:val="24"/>
        </w:rPr>
        <w:t>o</w:t>
      </w:r>
      <w:r>
        <w:rPr>
          <w:spacing w:val="-9"/>
          <w:sz w:val="24"/>
        </w:rPr>
        <w:t> </w:t>
      </w:r>
      <w:r>
        <w:rPr>
          <w:spacing w:val="-8"/>
          <w:sz w:val="24"/>
        </w:rPr>
        <w:t>caso,</w:t>
      </w:r>
      <w:r>
        <w:rPr>
          <w:spacing w:val="-9"/>
          <w:sz w:val="24"/>
        </w:rPr>
        <w:t> </w:t>
      </w:r>
      <w:r>
        <w:rPr>
          <w:spacing w:val="-8"/>
          <w:sz w:val="24"/>
        </w:rPr>
        <w:t>bem como</w:t>
      </w:r>
      <w:r>
        <w:rPr>
          <w:spacing w:val="-9"/>
          <w:sz w:val="24"/>
        </w:rPr>
        <w:t> </w:t>
      </w:r>
      <w:r>
        <w:rPr>
          <w:spacing w:val="-8"/>
          <w:sz w:val="24"/>
        </w:rPr>
        <w:t>informar</w:t>
      </w:r>
      <w:r>
        <w:rPr>
          <w:spacing w:val="-9"/>
          <w:sz w:val="24"/>
        </w:rPr>
        <w:t> </w:t>
      </w:r>
      <w:r>
        <w:rPr>
          <w:spacing w:val="-8"/>
          <w:sz w:val="24"/>
        </w:rPr>
        <w:t>no</w:t>
      </w:r>
      <w:r>
        <w:rPr>
          <w:spacing w:val="-9"/>
          <w:sz w:val="24"/>
        </w:rPr>
        <w:t> </w:t>
      </w:r>
      <w:r>
        <w:rPr>
          <w:spacing w:val="-8"/>
          <w:sz w:val="24"/>
        </w:rPr>
        <w:t>campo {nrProcTrab}</w:t>
      </w:r>
      <w:r>
        <w:rPr>
          <w:spacing w:val="-9"/>
          <w:sz w:val="24"/>
        </w:rPr>
        <w:t> </w:t>
      </w:r>
      <w:r>
        <w:rPr>
          <w:spacing w:val="-8"/>
          <w:sz w:val="24"/>
        </w:rPr>
        <w:t>o</w:t>
      </w:r>
      <w:r>
        <w:rPr>
          <w:spacing w:val="-9"/>
          <w:sz w:val="24"/>
        </w:rPr>
        <w:t> </w:t>
      </w:r>
      <w:r>
        <w:rPr>
          <w:spacing w:val="-8"/>
          <w:sz w:val="24"/>
        </w:rPr>
        <w:t>número do</w:t>
      </w:r>
      <w:r>
        <w:rPr>
          <w:spacing w:val="-9"/>
          <w:sz w:val="24"/>
        </w:rPr>
        <w:t> </w:t>
      </w:r>
      <w:r>
        <w:rPr>
          <w:spacing w:val="-8"/>
          <w:sz w:val="24"/>
        </w:rPr>
        <w:t>processo,</w:t>
      </w:r>
      <w:r>
        <w:rPr>
          <w:spacing w:val="-9"/>
          <w:sz w:val="24"/>
        </w:rPr>
        <w:t> </w:t>
      </w:r>
      <w:r>
        <w:rPr>
          <w:spacing w:val="-8"/>
          <w:sz w:val="24"/>
        </w:rPr>
        <w:t>informado no</w:t>
      </w:r>
      <w:r>
        <w:rPr>
          <w:spacing w:val="-9"/>
          <w:sz w:val="24"/>
        </w:rPr>
        <w:t> </w:t>
      </w:r>
      <w:r>
        <w:rPr>
          <w:spacing w:val="-8"/>
          <w:sz w:val="24"/>
        </w:rPr>
        <w:t>evento</w:t>
      </w:r>
      <w:r>
        <w:rPr>
          <w:spacing w:val="-9"/>
          <w:sz w:val="24"/>
        </w:rPr>
        <w:t> </w:t>
      </w:r>
      <w:r>
        <w:rPr>
          <w:spacing w:val="-8"/>
          <w:sz w:val="24"/>
        </w:rPr>
        <w:t>S- </w:t>
      </w:r>
      <w:r>
        <w:rPr>
          <w:spacing w:val="-2"/>
          <w:sz w:val="24"/>
        </w:rPr>
        <w:t>2500;</w:t>
      </w:r>
    </w:p>
    <w:p>
      <w:pPr>
        <w:pStyle w:val="ListParagraph"/>
        <w:numPr>
          <w:ilvl w:val="1"/>
          <w:numId w:val="227"/>
        </w:numPr>
        <w:tabs>
          <w:tab w:pos="676" w:val="left" w:leader="none"/>
        </w:tabs>
        <w:spacing w:line="381" w:lineRule="auto" w:before="2" w:after="0"/>
        <w:ind w:left="220" w:right="838" w:firstLine="0"/>
        <w:jc w:val="both"/>
        <w:rPr>
          <w:sz w:val="24"/>
        </w:rPr>
      </w:pPr>
      <w:r>
        <w:rPr>
          <w:spacing w:val="-6"/>
          <w:sz w:val="24"/>
        </w:rPr>
        <w:t>quando</w:t>
      </w:r>
      <w:r>
        <w:rPr>
          <w:spacing w:val="-10"/>
          <w:sz w:val="24"/>
        </w:rPr>
        <w:t> </w:t>
      </w:r>
      <w:r>
        <w:rPr>
          <w:spacing w:val="-6"/>
          <w:sz w:val="24"/>
        </w:rPr>
        <w:t>a</w:t>
      </w:r>
      <w:r>
        <w:rPr>
          <w:spacing w:val="-8"/>
          <w:sz w:val="24"/>
        </w:rPr>
        <w:t> </w:t>
      </w:r>
      <w:r>
        <w:rPr>
          <w:spacing w:val="-6"/>
          <w:sz w:val="24"/>
        </w:rPr>
        <w:t>modificação</w:t>
      </w:r>
      <w:r>
        <w:rPr>
          <w:spacing w:val="-9"/>
          <w:sz w:val="24"/>
        </w:rPr>
        <w:t> </w:t>
      </w:r>
      <w:r>
        <w:rPr>
          <w:spacing w:val="-6"/>
          <w:sz w:val="24"/>
        </w:rPr>
        <w:t>da</w:t>
      </w:r>
      <w:r>
        <w:rPr>
          <w:spacing w:val="-9"/>
          <w:sz w:val="24"/>
        </w:rPr>
        <w:t> </w:t>
      </w:r>
      <w:r>
        <w:rPr>
          <w:spacing w:val="-6"/>
          <w:sz w:val="24"/>
        </w:rPr>
        <w:t>data</w:t>
      </w:r>
      <w:r>
        <w:rPr>
          <w:spacing w:val="-11"/>
          <w:sz w:val="24"/>
        </w:rPr>
        <w:t> </w:t>
      </w:r>
      <w:r>
        <w:rPr>
          <w:spacing w:val="-6"/>
          <w:sz w:val="24"/>
        </w:rPr>
        <w:t>do</w:t>
      </w:r>
      <w:r>
        <w:rPr>
          <w:spacing w:val="-9"/>
          <w:sz w:val="24"/>
        </w:rPr>
        <w:t> </w:t>
      </w:r>
      <w:r>
        <w:rPr>
          <w:spacing w:val="-6"/>
          <w:sz w:val="24"/>
        </w:rPr>
        <w:t>desligamento</w:t>
      </w:r>
      <w:r>
        <w:rPr>
          <w:spacing w:val="-9"/>
          <w:sz w:val="24"/>
        </w:rPr>
        <w:t> </w:t>
      </w:r>
      <w:r>
        <w:rPr>
          <w:spacing w:val="-6"/>
          <w:sz w:val="24"/>
        </w:rPr>
        <w:t>implicar</w:t>
      </w:r>
      <w:r>
        <w:rPr>
          <w:spacing w:val="-9"/>
          <w:sz w:val="24"/>
        </w:rPr>
        <w:t> </w:t>
      </w:r>
      <w:r>
        <w:rPr>
          <w:spacing w:val="-6"/>
          <w:sz w:val="24"/>
        </w:rPr>
        <w:t>mudança</w:t>
      </w:r>
      <w:r>
        <w:rPr>
          <w:spacing w:val="-11"/>
          <w:sz w:val="24"/>
        </w:rPr>
        <w:t> </w:t>
      </w:r>
      <w:r>
        <w:rPr>
          <w:spacing w:val="-6"/>
          <w:sz w:val="24"/>
        </w:rPr>
        <w:t>do</w:t>
      </w:r>
      <w:r>
        <w:rPr>
          <w:spacing w:val="-9"/>
          <w:sz w:val="24"/>
        </w:rPr>
        <w:t> </w:t>
      </w:r>
      <w:r>
        <w:rPr>
          <w:spacing w:val="-6"/>
          <w:sz w:val="24"/>
        </w:rPr>
        <w:t>período</w:t>
      </w:r>
      <w:r>
        <w:rPr>
          <w:spacing w:val="-9"/>
          <w:sz w:val="24"/>
        </w:rPr>
        <w:t> </w:t>
      </w:r>
      <w:r>
        <w:rPr>
          <w:spacing w:val="-6"/>
          <w:sz w:val="24"/>
        </w:rPr>
        <w:t>de</w:t>
      </w:r>
      <w:r>
        <w:rPr>
          <w:spacing w:val="-9"/>
          <w:sz w:val="24"/>
        </w:rPr>
        <w:t> </w:t>
      </w:r>
      <w:r>
        <w:rPr>
          <w:spacing w:val="-6"/>
          <w:sz w:val="24"/>
        </w:rPr>
        <w:t>apuração,</w:t>
      </w:r>
      <w:r>
        <w:rPr>
          <w:spacing w:val="-8"/>
          <w:sz w:val="24"/>
        </w:rPr>
        <w:t> </w:t>
      </w:r>
      <w:r>
        <w:rPr>
          <w:spacing w:val="-6"/>
          <w:sz w:val="24"/>
        </w:rPr>
        <w:t>o </w:t>
      </w:r>
      <w:r>
        <w:rPr>
          <w:w w:val="90"/>
          <w:sz w:val="24"/>
        </w:rPr>
        <w:t>evento</w:t>
      </w:r>
      <w:r>
        <w:rPr>
          <w:spacing w:val="-2"/>
          <w:w w:val="90"/>
          <w:sz w:val="24"/>
        </w:rPr>
        <w:t> </w:t>
      </w:r>
      <w:r>
        <w:rPr>
          <w:w w:val="90"/>
          <w:sz w:val="24"/>
        </w:rPr>
        <w:t>S-2299</w:t>
      </w:r>
      <w:r>
        <w:rPr>
          <w:spacing w:val="-5"/>
          <w:w w:val="90"/>
          <w:sz w:val="24"/>
        </w:rPr>
        <w:t> </w:t>
      </w:r>
      <w:r>
        <w:rPr>
          <w:w w:val="90"/>
          <w:sz w:val="24"/>
        </w:rPr>
        <w:t>deve</w:t>
      </w:r>
      <w:r>
        <w:rPr>
          <w:spacing w:val="-6"/>
          <w:w w:val="90"/>
          <w:sz w:val="24"/>
        </w:rPr>
        <w:t> </w:t>
      </w:r>
      <w:r>
        <w:rPr>
          <w:w w:val="90"/>
          <w:sz w:val="24"/>
        </w:rPr>
        <w:t>ser</w:t>
      </w:r>
      <w:r>
        <w:rPr>
          <w:spacing w:val="-6"/>
          <w:w w:val="90"/>
          <w:sz w:val="24"/>
        </w:rPr>
        <w:t> </w:t>
      </w:r>
      <w:r>
        <w:rPr>
          <w:w w:val="90"/>
          <w:sz w:val="24"/>
        </w:rPr>
        <w:t>excluído</w:t>
      </w:r>
      <w:r>
        <w:rPr>
          <w:spacing w:val="-6"/>
          <w:w w:val="90"/>
          <w:sz w:val="24"/>
        </w:rPr>
        <w:t> </w:t>
      </w:r>
      <w:r>
        <w:rPr>
          <w:w w:val="90"/>
          <w:sz w:val="24"/>
        </w:rPr>
        <w:t>e</w:t>
      </w:r>
      <w:r>
        <w:rPr>
          <w:spacing w:val="-6"/>
          <w:w w:val="90"/>
          <w:sz w:val="24"/>
        </w:rPr>
        <w:t> </w:t>
      </w:r>
      <w:r>
        <w:rPr>
          <w:w w:val="90"/>
          <w:sz w:val="24"/>
        </w:rPr>
        <w:t>reenviado,</w:t>
      </w:r>
      <w:r>
        <w:rPr>
          <w:spacing w:val="-10"/>
          <w:w w:val="90"/>
          <w:sz w:val="24"/>
        </w:rPr>
        <w:t> </w:t>
      </w:r>
      <w:r>
        <w:rPr>
          <w:w w:val="90"/>
          <w:sz w:val="24"/>
        </w:rPr>
        <w:t>também</w:t>
      </w:r>
      <w:r>
        <w:rPr>
          <w:spacing w:val="-6"/>
          <w:w w:val="90"/>
          <w:sz w:val="24"/>
        </w:rPr>
        <w:t> </w:t>
      </w:r>
      <w:r>
        <w:rPr>
          <w:w w:val="90"/>
          <w:sz w:val="24"/>
        </w:rPr>
        <w:t>referenciando</w:t>
      </w:r>
      <w:r>
        <w:rPr>
          <w:spacing w:val="-6"/>
          <w:w w:val="90"/>
          <w:sz w:val="24"/>
        </w:rPr>
        <w:t> </w:t>
      </w:r>
      <w:r>
        <w:rPr>
          <w:w w:val="90"/>
          <w:sz w:val="24"/>
        </w:rPr>
        <w:t>o</w:t>
      </w:r>
      <w:r>
        <w:rPr>
          <w:spacing w:val="-6"/>
          <w:w w:val="90"/>
          <w:sz w:val="24"/>
        </w:rPr>
        <w:t> </w:t>
      </w:r>
      <w:r>
        <w:rPr>
          <w:w w:val="90"/>
          <w:sz w:val="24"/>
        </w:rPr>
        <w:t>número</w:t>
      </w:r>
      <w:r>
        <w:rPr>
          <w:spacing w:val="-6"/>
          <w:w w:val="90"/>
          <w:sz w:val="24"/>
        </w:rPr>
        <w:t> </w:t>
      </w:r>
      <w:r>
        <w:rPr>
          <w:w w:val="90"/>
          <w:sz w:val="24"/>
        </w:rPr>
        <w:t>do</w:t>
      </w:r>
      <w:r>
        <w:rPr>
          <w:spacing w:val="-9"/>
          <w:w w:val="90"/>
          <w:sz w:val="24"/>
        </w:rPr>
        <w:t> </w:t>
      </w:r>
      <w:r>
        <w:rPr>
          <w:w w:val="90"/>
          <w:sz w:val="24"/>
        </w:rPr>
        <w:t>processo</w:t>
      </w:r>
      <w:r>
        <w:rPr>
          <w:spacing w:val="-6"/>
          <w:w w:val="90"/>
          <w:sz w:val="24"/>
        </w:rPr>
        <w:t> </w:t>
      </w:r>
      <w:r>
        <w:rPr>
          <w:w w:val="90"/>
          <w:sz w:val="24"/>
        </w:rPr>
        <w:t>no</w:t>
      </w:r>
      <w:r>
        <w:rPr>
          <w:spacing w:val="-2"/>
          <w:w w:val="90"/>
          <w:sz w:val="24"/>
        </w:rPr>
        <w:t> </w:t>
      </w:r>
      <w:r>
        <w:rPr>
          <w:w w:val="90"/>
          <w:sz w:val="24"/>
        </w:rPr>
        <w:t>campo</w:t>
      </w:r>
    </w:p>
    <w:p>
      <w:pPr>
        <w:pStyle w:val="BodyText"/>
      </w:pPr>
      <w:r>
        <w:rPr>
          <w:w w:val="90"/>
        </w:rPr>
        <w:t>{nrProcTrab}.</w:t>
      </w:r>
      <w:r>
        <w:rPr/>
        <w:t> </w:t>
      </w:r>
      <w:r>
        <w:rPr>
          <w:w w:val="90"/>
        </w:rPr>
        <w:t>É</w:t>
      </w:r>
      <w:r>
        <w:rPr>
          <w:spacing w:val="3"/>
        </w:rPr>
        <w:t> </w:t>
      </w:r>
      <w:r>
        <w:rPr>
          <w:w w:val="90"/>
        </w:rPr>
        <w:t>importante</w:t>
      </w:r>
      <w:r>
        <w:rPr>
          <w:spacing w:val="2"/>
        </w:rPr>
        <w:t> </w:t>
      </w:r>
      <w:r>
        <w:rPr>
          <w:w w:val="90"/>
        </w:rPr>
        <w:t>se</w:t>
      </w:r>
      <w:r>
        <w:rPr>
          <w:spacing w:val="-1"/>
        </w:rPr>
        <w:t> </w:t>
      </w:r>
      <w:r>
        <w:rPr>
          <w:w w:val="90"/>
        </w:rPr>
        <w:t>atentar</w:t>
      </w:r>
      <w:r>
        <w:rPr/>
        <w:t> </w:t>
      </w:r>
      <w:r>
        <w:rPr>
          <w:spacing w:val="-4"/>
          <w:w w:val="90"/>
        </w:rPr>
        <w:t>que:</w:t>
      </w:r>
    </w:p>
    <w:p>
      <w:pPr>
        <w:pStyle w:val="ListParagraph"/>
        <w:numPr>
          <w:ilvl w:val="2"/>
          <w:numId w:val="227"/>
        </w:numPr>
        <w:tabs>
          <w:tab w:pos="827" w:val="left" w:leader="none"/>
        </w:tabs>
        <w:spacing w:line="384" w:lineRule="auto" w:before="164" w:after="0"/>
        <w:ind w:left="220" w:right="834" w:firstLine="0"/>
        <w:jc w:val="both"/>
        <w:rPr>
          <w:sz w:val="24"/>
        </w:rPr>
      </w:pPr>
      <w:r>
        <w:rPr>
          <w:w w:val="90"/>
          <w:sz w:val="24"/>
        </w:rPr>
        <w:t>para</w:t>
      </w:r>
      <w:r>
        <w:rPr>
          <w:spacing w:val="-10"/>
          <w:w w:val="90"/>
          <w:sz w:val="24"/>
        </w:rPr>
        <w:t> </w:t>
      </w:r>
      <w:r>
        <w:rPr>
          <w:w w:val="90"/>
          <w:sz w:val="24"/>
        </w:rPr>
        <w:t>que</w:t>
      </w:r>
      <w:r>
        <w:rPr>
          <w:spacing w:val="-10"/>
          <w:w w:val="90"/>
          <w:sz w:val="24"/>
        </w:rPr>
        <w:t> </w:t>
      </w:r>
      <w:r>
        <w:rPr>
          <w:w w:val="90"/>
          <w:sz w:val="24"/>
        </w:rPr>
        <w:t>ocorra</w:t>
      </w:r>
      <w:r>
        <w:rPr>
          <w:spacing w:val="-10"/>
          <w:w w:val="90"/>
          <w:sz w:val="24"/>
        </w:rPr>
        <w:t> </w:t>
      </w:r>
      <w:r>
        <w:rPr>
          <w:w w:val="90"/>
          <w:sz w:val="24"/>
        </w:rPr>
        <w:t>a</w:t>
      </w:r>
      <w:r>
        <w:rPr>
          <w:spacing w:val="-10"/>
          <w:w w:val="90"/>
          <w:sz w:val="24"/>
        </w:rPr>
        <w:t> </w:t>
      </w:r>
      <w:r>
        <w:rPr>
          <w:w w:val="90"/>
          <w:sz w:val="24"/>
        </w:rPr>
        <w:t>exclusão</w:t>
      </w:r>
      <w:r>
        <w:rPr>
          <w:spacing w:val="-10"/>
          <w:w w:val="90"/>
          <w:sz w:val="24"/>
        </w:rPr>
        <w:t> </w:t>
      </w:r>
      <w:r>
        <w:rPr>
          <w:w w:val="90"/>
          <w:sz w:val="24"/>
        </w:rPr>
        <w:t>do</w:t>
      </w:r>
      <w:r>
        <w:rPr>
          <w:spacing w:val="-11"/>
          <w:w w:val="90"/>
          <w:sz w:val="24"/>
        </w:rPr>
        <w:t> </w:t>
      </w:r>
      <w:r>
        <w:rPr>
          <w:w w:val="90"/>
          <w:sz w:val="24"/>
        </w:rPr>
        <w:t>evento</w:t>
      </w:r>
      <w:r>
        <w:rPr>
          <w:spacing w:val="-10"/>
          <w:w w:val="90"/>
          <w:sz w:val="24"/>
        </w:rPr>
        <w:t> </w:t>
      </w:r>
      <w:r>
        <w:rPr>
          <w:w w:val="90"/>
          <w:sz w:val="24"/>
        </w:rPr>
        <w:t>S-2299</w:t>
      </w:r>
      <w:r>
        <w:rPr>
          <w:spacing w:val="-10"/>
          <w:w w:val="90"/>
          <w:sz w:val="24"/>
        </w:rPr>
        <w:t> </w:t>
      </w:r>
      <w:r>
        <w:rPr>
          <w:w w:val="90"/>
          <w:sz w:val="24"/>
        </w:rPr>
        <w:t>é</w:t>
      </w:r>
      <w:r>
        <w:rPr>
          <w:spacing w:val="-10"/>
          <w:w w:val="90"/>
          <w:sz w:val="24"/>
        </w:rPr>
        <w:t> </w:t>
      </w:r>
      <w:r>
        <w:rPr>
          <w:w w:val="90"/>
          <w:sz w:val="24"/>
        </w:rPr>
        <w:t>necessária</w:t>
      </w:r>
      <w:r>
        <w:rPr>
          <w:spacing w:val="-10"/>
          <w:w w:val="90"/>
          <w:sz w:val="24"/>
        </w:rPr>
        <w:t> </w:t>
      </w:r>
      <w:r>
        <w:rPr>
          <w:w w:val="90"/>
          <w:sz w:val="24"/>
        </w:rPr>
        <w:t>a</w:t>
      </w:r>
      <w:r>
        <w:rPr>
          <w:spacing w:val="-10"/>
          <w:w w:val="90"/>
          <w:sz w:val="24"/>
        </w:rPr>
        <w:t> </w:t>
      </w:r>
      <w:r>
        <w:rPr>
          <w:w w:val="90"/>
          <w:sz w:val="24"/>
        </w:rPr>
        <w:t>prévia</w:t>
      </w:r>
      <w:r>
        <w:rPr>
          <w:spacing w:val="-10"/>
          <w:w w:val="90"/>
          <w:sz w:val="24"/>
        </w:rPr>
        <w:t> </w:t>
      </w:r>
      <w:r>
        <w:rPr>
          <w:w w:val="90"/>
          <w:sz w:val="24"/>
        </w:rPr>
        <w:t>exclusão</w:t>
      </w:r>
      <w:r>
        <w:rPr>
          <w:spacing w:val="-10"/>
          <w:w w:val="90"/>
          <w:sz w:val="24"/>
        </w:rPr>
        <w:t> </w:t>
      </w:r>
      <w:r>
        <w:rPr>
          <w:w w:val="90"/>
          <w:sz w:val="24"/>
        </w:rPr>
        <w:t>do</w:t>
      </w:r>
      <w:r>
        <w:rPr>
          <w:spacing w:val="-10"/>
          <w:w w:val="90"/>
          <w:sz w:val="24"/>
        </w:rPr>
        <w:t> </w:t>
      </w:r>
      <w:r>
        <w:rPr>
          <w:w w:val="90"/>
          <w:sz w:val="24"/>
        </w:rPr>
        <w:t>evento</w:t>
      </w:r>
      <w:r>
        <w:rPr>
          <w:spacing w:val="-10"/>
          <w:w w:val="90"/>
          <w:sz w:val="24"/>
        </w:rPr>
        <w:t> </w:t>
      </w:r>
      <w:r>
        <w:rPr>
          <w:w w:val="90"/>
          <w:sz w:val="24"/>
        </w:rPr>
        <w:t>o</w:t>
      </w:r>
      <w:r>
        <w:rPr>
          <w:spacing w:val="-10"/>
          <w:w w:val="90"/>
          <w:sz w:val="24"/>
        </w:rPr>
        <w:t> </w:t>
      </w:r>
      <w:r>
        <w:rPr>
          <w:w w:val="90"/>
          <w:sz w:val="24"/>
        </w:rPr>
        <w:t>S-1210 </w:t>
      </w:r>
      <w:r>
        <w:rPr>
          <w:sz w:val="24"/>
        </w:rPr>
        <w:t>que</w:t>
      </w:r>
      <w:r>
        <w:rPr>
          <w:spacing w:val="-16"/>
          <w:sz w:val="24"/>
        </w:rPr>
        <w:t> </w:t>
      </w:r>
      <w:r>
        <w:rPr>
          <w:sz w:val="24"/>
        </w:rPr>
        <w:t>lhe</w:t>
      </w:r>
      <w:r>
        <w:rPr>
          <w:spacing w:val="-16"/>
          <w:sz w:val="24"/>
        </w:rPr>
        <w:t> </w:t>
      </w:r>
      <w:r>
        <w:rPr>
          <w:sz w:val="24"/>
        </w:rPr>
        <w:t>faz</w:t>
      </w:r>
      <w:r>
        <w:rPr>
          <w:spacing w:val="-14"/>
          <w:sz w:val="24"/>
        </w:rPr>
        <w:t> </w:t>
      </w:r>
      <w:r>
        <w:rPr>
          <w:sz w:val="24"/>
        </w:rPr>
        <w:t>referência;</w:t>
      </w:r>
    </w:p>
    <w:p>
      <w:pPr>
        <w:pStyle w:val="ListParagraph"/>
        <w:numPr>
          <w:ilvl w:val="2"/>
          <w:numId w:val="227"/>
        </w:numPr>
        <w:tabs>
          <w:tab w:pos="847" w:val="left" w:leader="none"/>
        </w:tabs>
        <w:spacing w:line="381" w:lineRule="auto" w:before="0" w:after="0"/>
        <w:ind w:left="220" w:right="837" w:firstLine="0"/>
        <w:jc w:val="both"/>
        <w:rPr>
          <w:sz w:val="24"/>
        </w:rPr>
      </w:pPr>
      <w:r>
        <w:rPr>
          <w:w w:val="90"/>
          <w:sz w:val="24"/>
        </w:rPr>
        <w:t>os valores das verbas que constam no evento S-2299 excluído sempre devem ser informados num evento S-1200 relativo ao mês desse evento excluído, além do reenvio de um evento S-1210;</w:t>
      </w:r>
    </w:p>
    <w:p>
      <w:pPr>
        <w:spacing w:after="0" w:line="381" w:lineRule="auto"/>
        <w:jc w:val="both"/>
        <w:rPr>
          <w:sz w:val="24"/>
        </w:rPr>
        <w:sectPr>
          <w:pgSz w:w="11910" w:h="16840"/>
          <w:pgMar w:header="0" w:footer="1319" w:top="1020" w:bottom="1540" w:left="800" w:right="240"/>
        </w:sectPr>
      </w:pPr>
    </w:p>
    <w:p>
      <w:pPr>
        <w:pStyle w:val="ListParagraph"/>
        <w:numPr>
          <w:ilvl w:val="2"/>
          <w:numId w:val="227"/>
        </w:numPr>
        <w:tabs>
          <w:tab w:pos="830" w:val="left" w:leader="none"/>
        </w:tabs>
        <w:spacing w:line="381" w:lineRule="auto" w:before="25" w:after="0"/>
        <w:ind w:left="220" w:right="834" w:firstLine="0"/>
        <w:jc w:val="both"/>
        <w:rPr>
          <w:sz w:val="24"/>
        </w:rPr>
      </w:pPr>
      <w:r>
        <w:rPr>
          <w:w w:val="90"/>
          <w:sz w:val="24"/>
        </w:rPr>
        <w:t>se a nova data do desligamento é em mês anterior, deverá ser informado no evento S-2299, no campo {dtFimRemun} a data relativa ao último dia do mês referente ao último S-1200 existente e no </w:t>
      </w:r>
      <w:r>
        <w:rPr>
          <w:spacing w:val="-2"/>
          <w:sz w:val="24"/>
        </w:rPr>
        <w:t>campo</w:t>
      </w:r>
      <w:r>
        <w:rPr>
          <w:spacing w:val="-15"/>
          <w:sz w:val="24"/>
        </w:rPr>
        <w:t> </w:t>
      </w:r>
      <w:r>
        <w:rPr>
          <w:spacing w:val="-2"/>
          <w:sz w:val="24"/>
        </w:rPr>
        <w:t>{indRemun}</w:t>
      </w:r>
      <w:r>
        <w:rPr>
          <w:spacing w:val="-15"/>
          <w:sz w:val="24"/>
        </w:rPr>
        <w:t> </w:t>
      </w:r>
      <w:r>
        <w:rPr>
          <w:spacing w:val="-2"/>
          <w:sz w:val="24"/>
        </w:rPr>
        <w:t>o</w:t>
      </w:r>
      <w:r>
        <w:rPr>
          <w:spacing w:val="-14"/>
          <w:sz w:val="24"/>
        </w:rPr>
        <w:t> </w:t>
      </w:r>
      <w:r>
        <w:rPr>
          <w:spacing w:val="-2"/>
          <w:sz w:val="24"/>
        </w:rPr>
        <w:t>código</w:t>
      </w:r>
      <w:r>
        <w:rPr>
          <w:spacing w:val="-15"/>
          <w:sz w:val="24"/>
        </w:rPr>
        <w:t> </w:t>
      </w:r>
      <w:r>
        <w:rPr>
          <w:spacing w:val="-2"/>
          <w:sz w:val="24"/>
        </w:rPr>
        <w:t>[2].</w:t>
      </w:r>
    </w:p>
    <w:p>
      <w:pPr>
        <w:pStyle w:val="ListParagraph"/>
        <w:numPr>
          <w:ilvl w:val="1"/>
          <w:numId w:val="218"/>
        </w:numPr>
        <w:tabs>
          <w:tab w:pos="786" w:val="left" w:leader="none"/>
        </w:tabs>
        <w:spacing w:line="381" w:lineRule="auto" w:before="2" w:after="0"/>
        <w:ind w:left="220" w:right="835" w:firstLine="0"/>
        <w:jc w:val="both"/>
        <w:rPr>
          <w:sz w:val="24"/>
        </w:rPr>
      </w:pPr>
      <w:r>
        <w:rPr>
          <w:w w:val="90"/>
          <w:sz w:val="24"/>
        </w:rPr>
        <w:t>Também é</w:t>
      </w:r>
      <w:r>
        <w:rPr>
          <w:spacing w:val="-1"/>
          <w:w w:val="90"/>
          <w:sz w:val="24"/>
        </w:rPr>
        <w:t> </w:t>
      </w:r>
      <w:r>
        <w:rPr>
          <w:w w:val="90"/>
          <w:sz w:val="24"/>
        </w:rPr>
        <w:t>necessário retificar os eventos S-2200</w:t>
      </w:r>
      <w:r>
        <w:rPr>
          <w:spacing w:val="-1"/>
          <w:w w:val="90"/>
          <w:sz w:val="24"/>
        </w:rPr>
        <w:t> </w:t>
      </w:r>
      <w:r>
        <w:rPr>
          <w:w w:val="90"/>
          <w:sz w:val="24"/>
        </w:rPr>
        <w:t>ou S-2300 e S-2299 ou</w:t>
      </w:r>
      <w:r>
        <w:rPr>
          <w:spacing w:val="-1"/>
          <w:w w:val="90"/>
          <w:sz w:val="24"/>
        </w:rPr>
        <w:t> </w:t>
      </w:r>
      <w:r>
        <w:rPr>
          <w:w w:val="90"/>
          <w:sz w:val="24"/>
        </w:rPr>
        <w:t>S-2399 nas situações </w:t>
      </w:r>
      <w:r>
        <w:rPr>
          <w:spacing w:val="-6"/>
          <w:sz w:val="24"/>
        </w:rPr>
        <w:t>descritas</w:t>
      </w:r>
      <w:r>
        <w:rPr>
          <w:spacing w:val="-14"/>
          <w:sz w:val="24"/>
        </w:rPr>
        <w:t> </w:t>
      </w:r>
      <w:r>
        <w:rPr>
          <w:spacing w:val="-6"/>
          <w:sz w:val="24"/>
        </w:rPr>
        <w:t>nos</w:t>
      </w:r>
      <w:r>
        <w:rPr>
          <w:spacing w:val="-12"/>
          <w:sz w:val="24"/>
        </w:rPr>
        <w:t> </w:t>
      </w:r>
      <w:r>
        <w:rPr>
          <w:spacing w:val="-6"/>
          <w:sz w:val="24"/>
        </w:rPr>
        <w:t>itens</w:t>
      </w:r>
      <w:r>
        <w:rPr>
          <w:spacing w:val="-12"/>
          <w:sz w:val="24"/>
        </w:rPr>
        <w:t> </w:t>
      </w:r>
      <w:r>
        <w:rPr>
          <w:spacing w:val="-6"/>
          <w:sz w:val="24"/>
        </w:rPr>
        <w:t>4</w:t>
      </w:r>
      <w:r>
        <w:rPr>
          <w:spacing w:val="-14"/>
          <w:sz w:val="24"/>
        </w:rPr>
        <w:t> </w:t>
      </w:r>
      <w:r>
        <w:rPr>
          <w:spacing w:val="-6"/>
          <w:sz w:val="24"/>
        </w:rPr>
        <w:t>e</w:t>
      </w:r>
      <w:r>
        <w:rPr>
          <w:spacing w:val="-14"/>
          <w:sz w:val="24"/>
        </w:rPr>
        <w:t> </w:t>
      </w:r>
      <w:r>
        <w:rPr>
          <w:spacing w:val="-6"/>
          <w:sz w:val="24"/>
        </w:rPr>
        <w:t>5,</w:t>
      </w:r>
      <w:r>
        <w:rPr>
          <w:spacing w:val="-14"/>
          <w:sz w:val="24"/>
        </w:rPr>
        <w:t> </w:t>
      </w:r>
      <w:r>
        <w:rPr>
          <w:spacing w:val="-6"/>
          <w:sz w:val="24"/>
        </w:rPr>
        <w:t>a</w:t>
      </w:r>
      <w:r>
        <w:rPr>
          <w:spacing w:val="-12"/>
          <w:sz w:val="24"/>
        </w:rPr>
        <w:t> </w:t>
      </w:r>
      <w:r>
        <w:rPr>
          <w:spacing w:val="-6"/>
          <w:sz w:val="24"/>
        </w:rPr>
        <w:t>seguir</w:t>
      </w:r>
      <w:r>
        <w:rPr>
          <w:spacing w:val="-14"/>
          <w:sz w:val="24"/>
        </w:rPr>
        <w:t> </w:t>
      </w:r>
      <w:r>
        <w:rPr>
          <w:spacing w:val="-6"/>
          <w:sz w:val="24"/>
        </w:rPr>
        <w:t>detalhadas.</w:t>
      </w:r>
    </w:p>
    <w:p>
      <w:pPr>
        <w:pStyle w:val="ListParagraph"/>
        <w:numPr>
          <w:ilvl w:val="1"/>
          <w:numId w:val="218"/>
        </w:numPr>
        <w:tabs>
          <w:tab w:pos="786" w:val="left" w:leader="none"/>
        </w:tabs>
        <w:spacing w:line="381" w:lineRule="auto" w:before="0" w:after="0"/>
        <w:ind w:left="220" w:right="834" w:firstLine="0"/>
        <w:jc w:val="both"/>
        <w:rPr>
          <w:sz w:val="24"/>
        </w:rPr>
      </w:pPr>
      <w:r>
        <w:rPr>
          <w:spacing w:val="-4"/>
          <w:sz w:val="24"/>
        </w:rPr>
        <w:t>Se</w:t>
      </w:r>
      <w:r>
        <w:rPr>
          <w:spacing w:val="-13"/>
          <w:sz w:val="24"/>
        </w:rPr>
        <w:t> </w:t>
      </w:r>
      <w:r>
        <w:rPr>
          <w:spacing w:val="-4"/>
          <w:sz w:val="24"/>
        </w:rPr>
        <w:t>a</w:t>
      </w:r>
      <w:r>
        <w:rPr>
          <w:spacing w:val="-13"/>
          <w:sz w:val="24"/>
        </w:rPr>
        <w:t> </w:t>
      </w:r>
      <w:r>
        <w:rPr>
          <w:spacing w:val="-4"/>
          <w:sz w:val="24"/>
        </w:rPr>
        <w:t>decisão</w:t>
      </w:r>
      <w:r>
        <w:rPr>
          <w:spacing w:val="-12"/>
          <w:sz w:val="24"/>
        </w:rPr>
        <w:t> </w:t>
      </w:r>
      <w:r>
        <w:rPr>
          <w:spacing w:val="-4"/>
          <w:sz w:val="24"/>
        </w:rPr>
        <w:t>judicial</w:t>
      </w:r>
      <w:r>
        <w:rPr>
          <w:spacing w:val="-11"/>
          <w:sz w:val="24"/>
        </w:rPr>
        <w:t> </w:t>
      </w:r>
      <w:r>
        <w:rPr>
          <w:spacing w:val="-4"/>
          <w:sz w:val="24"/>
        </w:rPr>
        <w:t>determinar</w:t>
      </w:r>
      <w:r>
        <w:rPr>
          <w:spacing w:val="-13"/>
          <w:sz w:val="24"/>
        </w:rPr>
        <w:t> </w:t>
      </w:r>
      <w:r>
        <w:rPr>
          <w:spacing w:val="-4"/>
          <w:sz w:val="24"/>
        </w:rPr>
        <w:t>expressamente</w:t>
      </w:r>
      <w:r>
        <w:rPr>
          <w:spacing w:val="-13"/>
          <w:sz w:val="24"/>
        </w:rPr>
        <w:t> </w:t>
      </w:r>
      <w:r>
        <w:rPr>
          <w:spacing w:val="-4"/>
          <w:sz w:val="24"/>
        </w:rPr>
        <w:t>que</w:t>
      </w:r>
      <w:r>
        <w:rPr>
          <w:spacing w:val="-12"/>
          <w:sz w:val="24"/>
        </w:rPr>
        <w:t> </w:t>
      </w:r>
      <w:r>
        <w:rPr>
          <w:spacing w:val="-4"/>
          <w:sz w:val="24"/>
        </w:rPr>
        <w:t>a</w:t>
      </w:r>
      <w:r>
        <w:rPr>
          <w:spacing w:val="-13"/>
          <w:sz w:val="24"/>
        </w:rPr>
        <w:t> </w:t>
      </w:r>
      <w:r>
        <w:rPr>
          <w:spacing w:val="-4"/>
          <w:sz w:val="24"/>
        </w:rPr>
        <w:t>exposição</w:t>
      </w:r>
      <w:r>
        <w:rPr>
          <w:spacing w:val="-13"/>
          <w:sz w:val="24"/>
        </w:rPr>
        <w:t> </w:t>
      </w:r>
      <w:r>
        <w:rPr>
          <w:spacing w:val="-4"/>
          <w:sz w:val="24"/>
        </w:rPr>
        <w:t>do</w:t>
      </w:r>
      <w:r>
        <w:rPr>
          <w:spacing w:val="-12"/>
          <w:sz w:val="24"/>
        </w:rPr>
        <w:t> </w:t>
      </w:r>
      <w:r>
        <w:rPr>
          <w:spacing w:val="-4"/>
          <w:sz w:val="24"/>
        </w:rPr>
        <w:t>trabalhador</w:t>
      </w:r>
      <w:r>
        <w:rPr>
          <w:spacing w:val="-13"/>
          <w:sz w:val="24"/>
        </w:rPr>
        <w:t> </w:t>
      </w:r>
      <w:r>
        <w:rPr>
          <w:spacing w:val="-4"/>
          <w:sz w:val="24"/>
        </w:rPr>
        <w:t>a</w:t>
      </w:r>
      <w:r>
        <w:rPr>
          <w:spacing w:val="-13"/>
          <w:sz w:val="24"/>
        </w:rPr>
        <w:t> </w:t>
      </w:r>
      <w:r>
        <w:rPr>
          <w:spacing w:val="-4"/>
          <w:sz w:val="24"/>
        </w:rPr>
        <w:t>agentes </w:t>
      </w:r>
      <w:r>
        <w:rPr>
          <w:spacing w:val="-6"/>
          <w:sz w:val="24"/>
        </w:rPr>
        <w:t>nocivos</w:t>
      </w:r>
      <w:r>
        <w:rPr>
          <w:spacing w:val="-7"/>
          <w:sz w:val="24"/>
        </w:rPr>
        <w:t> </w:t>
      </w:r>
      <w:r>
        <w:rPr>
          <w:spacing w:val="-6"/>
          <w:sz w:val="24"/>
        </w:rPr>
        <w:t>seja</w:t>
      </w:r>
      <w:r>
        <w:rPr>
          <w:spacing w:val="-10"/>
          <w:sz w:val="24"/>
        </w:rPr>
        <w:t> </w:t>
      </w:r>
      <w:r>
        <w:rPr>
          <w:spacing w:val="-6"/>
          <w:sz w:val="24"/>
        </w:rPr>
        <w:t>declarada</w:t>
      </w:r>
      <w:r>
        <w:rPr>
          <w:spacing w:val="-9"/>
          <w:sz w:val="24"/>
        </w:rPr>
        <w:t> </w:t>
      </w:r>
      <w:r>
        <w:rPr>
          <w:spacing w:val="-6"/>
          <w:sz w:val="24"/>
        </w:rPr>
        <w:t>no</w:t>
      </w:r>
      <w:r>
        <w:rPr>
          <w:spacing w:val="-8"/>
          <w:sz w:val="24"/>
        </w:rPr>
        <w:t> </w:t>
      </w:r>
      <w:r>
        <w:rPr>
          <w:spacing w:val="-6"/>
          <w:sz w:val="24"/>
        </w:rPr>
        <w:t>PPP eletrônico</w:t>
      </w:r>
      <w:r>
        <w:rPr>
          <w:spacing w:val="-8"/>
          <w:sz w:val="24"/>
        </w:rPr>
        <w:t> </w:t>
      </w:r>
      <w:r>
        <w:rPr>
          <w:spacing w:val="-6"/>
          <w:sz w:val="24"/>
        </w:rPr>
        <w:t>(implantado</w:t>
      </w:r>
      <w:r>
        <w:rPr>
          <w:spacing w:val="-8"/>
          <w:sz w:val="24"/>
        </w:rPr>
        <w:t> </w:t>
      </w:r>
      <w:r>
        <w:rPr>
          <w:spacing w:val="-6"/>
          <w:sz w:val="24"/>
        </w:rPr>
        <w:t>em</w:t>
      </w:r>
      <w:r>
        <w:rPr>
          <w:spacing w:val="-8"/>
          <w:sz w:val="24"/>
        </w:rPr>
        <w:t> </w:t>
      </w:r>
      <w:r>
        <w:rPr>
          <w:spacing w:val="-6"/>
          <w:sz w:val="24"/>
        </w:rPr>
        <w:t>01/01/2023),</w:t>
      </w:r>
      <w:r>
        <w:rPr>
          <w:spacing w:val="-7"/>
          <w:sz w:val="24"/>
        </w:rPr>
        <w:t> </w:t>
      </w:r>
      <w:r>
        <w:rPr>
          <w:spacing w:val="-6"/>
          <w:sz w:val="24"/>
        </w:rPr>
        <w:t>nos</w:t>
      </w:r>
      <w:r>
        <w:rPr>
          <w:spacing w:val="-7"/>
          <w:sz w:val="24"/>
        </w:rPr>
        <w:t> </w:t>
      </w:r>
      <w:r>
        <w:rPr>
          <w:spacing w:val="-6"/>
          <w:sz w:val="24"/>
        </w:rPr>
        <w:t>casos</w:t>
      </w:r>
      <w:r>
        <w:rPr>
          <w:spacing w:val="-8"/>
          <w:sz w:val="24"/>
        </w:rPr>
        <w:t> </w:t>
      </w:r>
      <w:r>
        <w:rPr>
          <w:spacing w:val="-6"/>
          <w:sz w:val="24"/>
        </w:rPr>
        <w:t>de</w:t>
      </w:r>
      <w:r>
        <w:rPr>
          <w:spacing w:val="-8"/>
          <w:sz w:val="24"/>
        </w:rPr>
        <w:t> </w:t>
      </w:r>
      <w:r>
        <w:rPr>
          <w:spacing w:val="-6"/>
          <w:sz w:val="24"/>
        </w:rPr>
        <w:t>este</w:t>
      </w:r>
      <w:r>
        <w:rPr>
          <w:spacing w:val="-8"/>
          <w:sz w:val="24"/>
        </w:rPr>
        <w:t> </w:t>
      </w:r>
      <w:r>
        <w:rPr>
          <w:spacing w:val="-6"/>
          <w:sz w:val="24"/>
        </w:rPr>
        <w:t>evento </w:t>
      </w:r>
      <w:r>
        <w:rPr>
          <w:w w:val="90"/>
          <w:sz w:val="24"/>
        </w:rPr>
        <w:t>conter o campo {tpContr}</w:t>
      </w:r>
      <w:r>
        <w:rPr>
          <w:spacing w:val="-2"/>
          <w:w w:val="90"/>
          <w:sz w:val="24"/>
        </w:rPr>
        <w:t> </w:t>
      </w:r>
      <w:r>
        <w:rPr>
          <w:w w:val="90"/>
          <w:sz w:val="24"/>
        </w:rPr>
        <w:t>preenchido com [5], o declarante deve enviar previamente o evento S-2200, </w:t>
      </w:r>
      <w:r>
        <w:rPr>
          <w:spacing w:val="-2"/>
          <w:sz w:val="24"/>
        </w:rPr>
        <w:t>com</w:t>
      </w:r>
      <w:r>
        <w:rPr>
          <w:spacing w:val="-10"/>
          <w:sz w:val="24"/>
        </w:rPr>
        <w:t> </w:t>
      </w:r>
      <w:r>
        <w:rPr>
          <w:spacing w:val="-2"/>
          <w:sz w:val="24"/>
        </w:rPr>
        <w:t>o</w:t>
      </w:r>
      <w:r>
        <w:rPr>
          <w:spacing w:val="-10"/>
          <w:sz w:val="24"/>
        </w:rPr>
        <w:t> </w:t>
      </w:r>
      <w:r>
        <w:rPr>
          <w:spacing w:val="-2"/>
          <w:sz w:val="24"/>
        </w:rPr>
        <w:t>campo</w:t>
      </w:r>
      <w:r>
        <w:rPr>
          <w:spacing w:val="-10"/>
          <w:sz w:val="24"/>
        </w:rPr>
        <w:t> </w:t>
      </w:r>
      <w:r>
        <w:rPr>
          <w:spacing w:val="-2"/>
          <w:sz w:val="24"/>
        </w:rPr>
        <w:t>{indAdmissao</w:t>
      </w:r>
      <w:r>
        <w:rPr>
          <w:spacing w:val="-10"/>
          <w:sz w:val="24"/>
        </w:rPr>
        <w:t> </w:t>
      </w:r>
      <w:r>
        <w:rPr>
          <w:spacing w:val="-2"/>
          <w:sz w:val="24"/>
        </w:rPr>
        <w:t>=</w:t>
      </w:r>
      <w:r>
        <w:rPr>
          <w:spacing w:val="-10"/>
          <w:sz w:val="24"/>
        </w:rPr>
        <w:t> </w:t>
      </w:r>
      <w:r>
        <w:rPr>
          <w:spacing w:val="-2"/>
          <w:sz w:val="24"/>
        </w:rPr>
        <w:t>3}</w:t>
      </w:r>
      <w:r>
        <w:rPr>
          <w:spacing w:val="-10"/>
          <w:sz w:val="24"/>
        </w:rPr>
        <w:t> </w:t>
      </w:r>
      <w:r>
        <w:rPr>
          <w:spacing w:val="-2"/>
          <w:sz w:val="24"/>
        </w:rPr>
        <w:t>e</w:t>
      </w:r>
      <w:r>
        <w:rPr>
          <w:spacing w:val="-10"/>
          <w:sz w:val="24"/>
        </w:rPr>
        <w:t> </w:t>
      </w:r>
      <w:r>
        <w:rPr>
          <w:spacing w:val="-2"/>
          <w:sz w:val="24"/>
        </w:rPr>
        <w:t>com</w:t>
      </w:r>
      <w:r>
        <w:rPr>
          <w:spacing w:val="-10"/>
          <w:sz w:val="24"/>
        </w:rPr>
        <w:t> </w:t>
      </w:r>
      <w:r>
        <w:rPr>
          <w:spacing w:val="-2"/>
          <w:sz w:val="24"/>
        </w:rPr>
        <w:t>a</w:t>
      </w:r>
      <w:r>
        <w:rPr>
          <w:spacing w:val="-10"/>
          <w:sz w:val="24"/>
        </w:rPr>
        <w:t> </w:t>
      </w:r>
      <w:r>
        <w:rPr>
          <w:spacing w:val="-2"/>
          <w:sz w:val="24"/>
        </w:rPr>
        <w:t>indicação</w:t>
      </w:r>
      <w:r>
        <w:rPr>
          <w:spacing w:val="-10"/>
          <w:sz w:val="24"/>
        </w:rPr>
        <w:t> </w:t>
      </w:r>
      <w:r>
        <w:rPr>
          <w:spacing w:val="-2"/>
          <w:sz w:val="24"/>
        </w:rPr>
        <w:t>do</w:t>
      </w:r>
      <w:r>
        <w:rPr>
          <w:spacing w:val="-10"/>
          <w:sz w:val="24"/>
        </w:rPr>
        <w:t> </w:t>
      </w:r>
      <w:r>
        <w:rPr>
          <w:spacing w:val="-2"/>
          <w:sz w:val="24"/>
        </w:rPr>
        <w:t>mesmo</w:t>
      </w:r>
      <w:r>
        <w:rPr>
          <w:spacing w:val="-10"/>
          <w:sz w:val="24"/>
        </w:rPr>
        <w:t> </w:t>
      </w:r>
      <w:r>
        <w:rPr>
          <w:spacing w:val="-2"/>
          <w:sz w:val="24"/>
        </w:rPr>
        <w:t>número</w:t>
      </w:r>
      <w:r>
        <w:rPr>
          <w:spacing w:val="-10"/>
          <w:sz w:val="24"/>
        </w:rPr>
        <w:t> </w:t>
      </w:r>
      <w:r>
        <w:rPr>
          <w:spacing w:val="-2"/>
          <w:sz w:val="24"/>
        </w:rPr>
        <w:t>de</w:t>
      </w:r>
      <w:r>
        <w:rPr>
          <w:spacing w:val="-12"/>
          <w:sz w:val="24"/>
        </w:rPr>
        <w:t> </w:t>
      </w:r>
      <w:r>
        <w:rPr>
          <w:spacing w:val="-2"/>
          <w:sz w:val="24"/>
        </w:rPr>
        <w:t>processo</w:t>
      </w:r>
      <w:r>
        <w:rPr>
          <w:spacing w:val="-12"/>
          <w:sz w:val="24"/>
        </w:rPr>
        <w:t> </w:t>
      </w:r>
      <w:r>
        <w:rPr>
          <w:spacing w:val="-2"/>
          <w:sz w:val="24"/>
        </w:rPr>
        <w:t>trabalhista </w:t>
      </w:r>
      <w:r>
        <w:rPr>
          <w:spacing w:val="-8"/>
          <w:sz w:val="24"/>
        </w:rPr>
        <w:t>informado no evento S-2500, visto que esse</w:t>
      </w:r>
      <w:r>
        <w:rPr>
          <w:spacing w:val="-3"/>
          <w:sz w:val="24"/>
        </w:rPr>
        <w:t> </w:t>
      </w:r>
      <w:r>
        <w:rPr>
          <w:spacing w:val="-8"/>
          <w:sz w:val="24"/>
        </w:rPr>
        <w:t>é condição para</w:t>
      </w:r>
      <w:r>
        <w:rPr>
          <w:spacing w:val="-3"/>
          <w:sz w:val="24"/>
        </w:rPr>
        <w:t> </w:t>
      </w:r>
      <w:r>
        <w:rPr>
          <w:spacing w:val="-8"/>
          <w:sz w:val="24"/>
        </w:rPr>
        <w:t>o envio do evento</w:t>
      </w:r>
      <w:r>
        <w:rPr>
          <w:sz w:val="24"/>
        </w:rPr>
        <w:t> </w:t>
      </w:r>
      <w:r>
        <w:rPr>
          <w:spacing w:val="-8"/>
          <w:sz w:val="24"/>
        </w:rPr>
        <w:t>S-2240. O mesmo </w:t>
      </w:r>
      <w:r>
        <w:rPr>
          <w:w w:val="90"/>
          <w:sz w:val="24"/>
        </w:rPr>
        <w:t>procedimento deve ser observado quando tiver de ser enviada CAT relativa a acidente ocorrido após</w:t>
      </w:r>
      <w:r>
        <w:rPr>
          <w:spacing w:val="40"/>
          <w:sz w:val="24"/>
        </w:rPr>
        <w:t> </w:t>
      </w:r>
      <w:r>
        <w:rPr>
          <w:w w:val="90"/>
          <w:sz w:val="24"/>
        </w:rPr>
        <w:t>a substituição da CATWeb pelo envio do evento S-2210 ao eSocial.</w:t>
      </w:r>
    </w:p>
    <w:p>
      <w:pPr>
        <w:pStyle w:val="BodyText"/>
        <w:spacing w:line="381" w:lineRule="auto" w:before="6"/>
        <w:ind w:right="833"/>
      </w:pPr>
      <w:r>
        <w:rPr>
          <w:spacing w:val="-8"/>
        </w:rPr>
        <w:t>Se</w:t>
      </w:r>
      <w:r>
        <w:rPr>
          <w:spacing w:val="-9"/>
        </w:rPr>
        <w:t> </w:t>
      </w:r>
      <w:r>
        <w:rPr>
          <w:spacing w:val="-8"/>
        </w:rPr>
        <w:t>a</w:t>
      </w:r>
      <w:r>
        <w:rPr>
          <w:spacing w:val="-9"/>
        </w:rPr>
        <w:t> </w:t>
      </w:r>
      <w:r>
        <w:rPr>
          <w:spacing w:val="-8"/>
        </w:rPr>
        <w:t>decisão</w:t>
      </w:r>
      <w:r>
        <w:rPr>
          <w:spacing w:val="-7"/>
        </w:rPr>
        <w:t> </w:t>
      </w:r>
      <w:r>
        <w:rPr>
          <w:spacing w:val="-8"/>
        </w:rPr>
        <w:t>versar</w:t>
      </w:r>
      <w:r>
        <w:rPr>
          <w:spacing w:val="-7"/>
        </w:rPr>
        <w:t> </w:t>
      </w:r>
      <w:r>
        <w:rPr>
          <w:spacing w:val="-8"/>
        </w:rPr>
        <w:t>sobre</w:t>
      </w:r>
      <w:r>
        <w:rPr>
          <w:spacing w:val="-4"/>
        </w:rPr>
        <w:t> </w:t>
      </w:r>
      <w:r>
        <w:rPr>
          <w:spacing w:val="-8"/>
        </w:rPr>
        <w:t>o</w:t>
      </w:r>
      <w:r>
        <w:rPr>
          <w:spacing w:val="-9"/>
        </w:rPr>
        <w:t> </w:t>
      </w:r>
      <w:r>
        <w:rPr>
          <w:spacing w:val="-8"/>
        </w:rPr>
        <w:t>recolhimento</w:t>
      </w:r>
      <w:r>
        <w:rPr>
          <w:spacing w:val="-9"/>
        </w:rPr>
        <w:t> </w:t>
      </w:r>
      <w:r>
        <w:rPr>
          <w:spacing w:val="-8"/>
        </w:rPr>
        <w:t>do adicional</w:t>
      </w:r>
      <w:r>
        <w:rPr>
          <w:spacing w:val="-9"/>
        </w:rPr>
        <w:t> </w:t>
      </w:r>
      <w:r>
        <w:rPr>
          <w:spacing w:val="-8"/>
        </w:rPr>
        <w:t>de financiamento</w:t>
      </w:r>
      <w:r>
        <w:rPr>
          <w:spacing w:val="-9"/>
        </w:rPr>
        <w:t> </w:t>
      </w:r>
      <w:r>
        <w:rPr>
          <w:spacing w:val="-8"/>
        </w:rPr>
        <w:t>da</w:t>
      </w:r>
      <w:r>
        <w:rPr>
          <w:spacing w:val="-7"/>
        </w:rPr>
        <w:t> </w:t>
      </w:r>
      <w:r>
        <w:rPr>
          <w:spacing w:val="-8"/>
        </w:rPr>
        <w:t>aposentadoria</w:t>
      </w:r>
      <w:r>
        <w:rPr>
          <w:spacing w:val="-9"/>
        </w:rPr>
        <w:t> </w:t>
      </w:r>
      <w:r>
        <w:rPr>
          <w:spacing w:val="-8"/>
        </w:rPr>
        <w:t>especial </w:t>
      </w:r>
      <w:r>
        <w:rPr>
          <w:w w:val="90"/>
        </w:rPr>
        <w:t>sobre verbas já declaradas, em evento S-1200 ou em GFIP, o empregador não deve declarar estas bases de cálculo no evento S-2500. No evento S-2501 deve ser informado apenas o valor do referido adicional. Contudo, para viabilizar a declaração do valor do adicional no evento S-2501 é necessário prévio envio do evento S-2500 fazendo referência a cada uma das competências em que o adicional</w:t>
      </w:r>
      <w:r>
        <w:rPr>
          <w:spacing w:val="40"/>
        </w:rPr>
        <w:t> </w:t>
      </w:r>
      <w:r>
        <w:rPr>
          <w:spacing w:val="-4"/>
        </w:rPr>
        <w:t>é</w:t>
      </w:r>
      <w:r>
        <w:rPr>
          <w:spacing w:val="-13"/>
        </w:rPr>
        <w:t> </w:t>
      </w:r>
      <w:r>
        <w:rPr>
          <w:spacing w:val="-4"/>
        </w:rPr>
        <w:t>devido.</w:t>
      </w:r>
      <w:r>
        <w:rPr>
          <w:spacing w:val="-13"/>
        </w:rPr>
        <w:t> </w:t>
      </w:r>
      <w:r>
        <w:rPr>
          <w:spacing w:val="-4"/>
        </w:rPr>
        <w:t>Se</w:t>
      </w:r>
      <w:r>
        <w:rPr>
          <w:spacing w:val="-12"/>
        </w:rPr>
        <w:t> </w:t>
      </w:r>
      <w:r>
        <w:rPr>
          <w:spacing w:val="-4"/>
        </w:rPr>
        <w:t>não</w:t>
      </w:r>
      <w:r>
        <w:rPr>
          <w:spacing w:val="-13"/>
        </w:rPr>
        <w:t> </w:t>
      </w:r>
      <w:r>
        <w:rPr>
          <w:spacing w:val="-4"/>
        </w:rPr>
        <w:t>houver</w:t>
      </w:r>
      <w:r>
        <w:rPr>
          <w:spacing w:val="-13"/>
        </w:rPr>
        <w:t> </w:t>
      </w:r>
      <w:r>
        <w:rPr>
          <w:spacing w:val="-4"/>
        </w:rPr>
        <w:t>base</w:t>
      </w:r>
      <w:r>
        <w:rPr>
          <w:spacing w:val="-13"/>
        </w:rPr>
        <w:t> </w:t>
      </w:r>
      <w:r>
        <w:rPr>
          <w:spacing w:val="-4"/>
        </w:rPr>
        <w:t>de</w:t>
      </w:r>
      <w:r>
        <w:rPr>
          <w:spacing w:val="-12"/>
        </w:rPr>
        <w:t> </w:t>
      </w:r>
      <w:r>
        <w:rPr>
          <w:spacing w:val="-4"/>
        </w:rPr>
        <w:t>cálculo</w:t>
      </w:r>
      <w:r>
        <w:rPr>
          <w:spacing w:val="-13"/>
        </w:rPr>
        <w:t> </w:t>
      </w:r>
      <w:r>
        <w:rPr>
          <w:spacing w:val="-4"/>
        </w:rPr>
        <w:t>referente</w:t>
      </w:r>
      <w:r>
        <w:rPr>
          <w:spacing w:val="-13"/>
        </w:rPr>
        <w:t> </w:t>
      </w:r>
      <w:r>
        <w:rPr>
          <w:spacing w:val="-4"/>
        </w:rPr>
        <w:t>a</w:t>
      </w:r>
      <w:r>
        <w:rPr>
          <w:spacing w:val="-12"/>
        </w:rPr>
        <w:t> </w:t>
      </w:r>
      <w:r>
        <w:rPr>
          <w:spacing w:val="-4"/>
        </w:rPr>
        <w:t>outras</w:t>
      </w:r>
      <w:r>
        <w:rPr>
          <w:spacing w:val="-13"/>
        </w:rPr>
        <w:t> </w:t>
      </w:r>
      <w:r>
        <w:rPr>
          <w:spacing w:val="-4"/>
        </w:rPr>
        <w:t>parcelas</w:t>
      </w:r>
      <w:r>
        <w:rPr>
          <w:spacing w:val="-13"/>
        </w:rPr>
        <w:t> </w:t>
      </w:r>
      <w:r>
        <w:rPr>
          <w:spacing w:val="-4"/>
        </w:rPr>
        <w:t>deferidas</w:t>
      </w:r>
      <w:r>
        <w:rPr>
          <w:spacing w:val="-12"/>
        </w:rPr>
        <w:t> </w:t>
      </w:r>
      <w:r>
        <w:rPr>
          <w:spacing w:val="-4"/>
        </w:rPr>
        <w:t>no</w:t>
      </w:r>
      <w:r>
        <w:rPr>
          <w:spacing w:val="-13"/>
        </w:rPr>
        <w:t> </w:t>
      </w:r>
      <w:r>
        <w:rPr>
          <w:spacing w:val="-4"/>
        </w:rPr>
        <w:t>processo</w:t>
      </w:r>
      <w:r>
        <w:rPr>
          <w:spacing w:val="-13"/>
        </w:rPr>
        <w:t> </w:t>
      </w:r>
      <w:r>
        <w:rPr>
          <w:spacing w:val="-4"/>
        </w:rPr>
        <w:t>a</w:t>
      </w:r>
      <w:r>
        <w:rPr>
          <w:spacing w:val="-12"/>
        </w:rPr>
        <w:t> </w:t>
      </w:r>
      <w:r>
        <w:rPr>
          <w:spacing w:val="-4"/>
        </w:rPr>
        <w:t>ser </w:t>
      </w:r>
      <w:r>
        <w:rPr>
          <w:spacing w:val="-8"/>
        </w:rPr>
        <w:t>declarada</w:t>
      </w:r>
      <w:r>
        <w:rPr>
          <w:spacing w:val="-10"/>
        </w:rPr>
        <w:t> </w:t>
      </w:r>
      <w:r>
        <w:rPr>
          <w:spacing w:val="-8"/>
        </w:rPr>
        <w:t>nas</w:t>
      </w:r>
      <w:r>
        <w:rPr>
          <w:spacing w:val="-11"/>
        </w:rPr>
        <w:t> </w:t>
      </w:r>
      <w:r>
        <w:rPr>
          <w:spacing w:val="-8"/>
        </w:rPr>
        <w:t>competências em que</w:t>
      </w:r>
      <w:r>
        <w:rPr>
          <w:spacing w:val="-10"/>
        </w:rPr>
        <w:t> </w:t>
      </w:r>
      <w:r>
        <w:rPr>
          <w:spacing w:val="-8"/>
        </w:rPr>
        <w:t>o adicional</w:t>
      </w:r>
      <w:r>
        <w:rPr>
          <w:spacing w:val="-10"/>
        </w:rPr>
        <w:t> </w:t>
      </w:r>
      <w:r>
        <w:rPr>
          <w:spacing w:val="-8"/>
        </w:rPr>
        <w:t>é</w:t>
      </w:r>
      <w:r>
        <w:rPr>
          <w:spacing w:val="-10"/>
        </w:rPr>
        <w:t> </w:t>
      </w:r>
      <w:r>
        <w:rPr>
          <w:spacing w:val="-8"/>
        </w:rPr>
        <w:t>devido,</w:t>
      </w:r>
      <w:r>
        <w:rPr>
          <w:spacing w:val="-10"/>
        </w:rPr>
        <w:t> </w:t>
      </w:r>
      <w:r>
        <w:rPr>
          <w:spacing w:val="-8"/>
        </w:rPr>
        <w:t>deve ser informado o</w:t>
      </w:r>
      <w:r>
        <w:rPr>
          <w:spacing w:val="-10"/>
        </w:rPr>
        <w:t> </w:t>
      </w:r>
      <w:r>
        <w:rPr>
          <w:spacing w:val="-8"/>
        </w:rPr>
        <w:t>valor</w:t>
      </w:r>
      <w:r>
        <w:rPr>
          <w:spacing w:val="-10"/>
        </w:rPr>
        <w:t> </w:t>
      </w:r>
      <w:r>
        <w:rPr>
          <w:spacing w:val="-8"/>
        </w:rPr>
        <w:t>"0,00".</w:t>
      </w:r>
    </w:p>
    <w:p>
      <w:pPr>
        <w:pStyle w:val="ListParagraph"/>
        <w:numPr>
          <w:ilvl w:val="1"/>
          <w:numId w:val="218"/>
        </w:numPr>
        <w:tabs>
          <w:tab w:pos="786" w:val="left" w:leader="none"/>
        </w:tabs>
        <w:spacing w:line="381" w:lineRule="auto" w:before="6" w:after="0"/>
        <w:ind w:left="220" w:right="833" w:firstLine="0"/>
        <w:jc w:val="both"/>
        <w:rPr>
          <w:sz w:val="24"/>
        </w:rPr>
      </w:pPr>
      <w:r>
        <w:rPr>
          <w:spacing w:val="-8"/>
          <w:sz w:val="24"/>
        </w:rPr>
        <w:t>Quando</w:t>
      </w:r>
      <w:r>
        <w:rPr>
          <w:spacing w:val="-9"/>
          <w:sz w:val="24"/>
        </w:rPr>
        <w:t> </w:t>
      </w:r>
      <w:r>
        <w:rPr>
          <w:spacing w:val="-8"/>
          <w:sz w:val="24"/>
        </w:rPr>
        <w:t>houver</w:t>
      </w:r>
      <w:r>
        <w:rPr>
          <w:spacing w:val="-9"/>
          <w:sz w:val="24"/>
        </w:rPr>
        <w:t> </w:t>
      </w:r>
      <w:r>
        <w:rPr>
          <w:spacing w:val="-8"/>
          <w:sz w:val="24"/>
        </w:rPr>
        <w:t>determinação de</w:t>
      </w:r>
      <w:r>
        <w:rPr>
          <w:spacing w:val="-9"/>
          <w:sz w:val="24"/>
        </w:rPr>
        <w:t> </w:t>
      </w:r>
      <w:r>
        <w:rPr>
          <w:spacing w:val="-8"/>
          <w:sz w:val="24"/>
        </w:rPr>
        <w:t>mudança</w:t>
      </w:r>
      <w:r>
        <w:rPr>
          <w:spacing w:val="-9"/>
          <w:sz w:val="24"/>
        </w:rPr>
        <w:t> </w:t>
      </w:r>
      <w:r>
        <w:rPr>
          <w:spacing w:val="-8"/>
          <w:sz w:val="24"/>
        </w:rPr>
        <w:t>de</w:t>
      </w:r>
      <w:r>
        <w:rPr>
          <w:spacing w:val="-9"/>
          <w:sz w:val="24"/>
        </w:rPr>
        <w:t> </w:t>
      </w:r>
      <w:r>
        <w:rPr>
          <w:spacing w:val="-8"/>
          <w:sz w:val="24"/>
        </w:rPr>
        <w:t>motivo de</w:t>
      </w:r>
      <w:r>
        <w:rPr>
          <w:spacing w:val="-9"/>
          <w:sz w:val="24"/>
        </w:rPr>
        <w:t> </w:t>
      </w:r>
      <w:r>
        <w:rPr>
          <w:spacing w:val="-8"/>
          <w:sz w:val="24"/>
        </w:rPr>
        <w:t>desligamento</w:t>
      </w:r>
      <w:r>
        <w:rPr>
          <w:spacing w:val="-9"/>
          <w:sz w:val="24"/>
        </w:rPr>
        <w:t> </w:t>
      </w:r>
      <w:r>
        <w:rPr>
          <w:spacing w:val="-8"/>
          <w:sz w:val="24"/>
        </w:rPr>
        <w:t>o evento</w:t>
      </w:r>
      <w:r>
        <w:rPr>
          <w:spacing w:val="-9"/>
          <w:sz w:val="24"/>
        </w:rPr>
        <w:t> </w:t>
      </w:r>
      <w:r>
        <w:rPr>
          <w:spacing w:val="-8"/>
          <w:sz w:val="24"/>
        </w:rPr>
        <w:t>S-2299</w:t>
      </w:r>
      <w:r>
        <w:rPr>
          <w:spacing w:val="-9"/>
          <w:sz w:val="24"/>
        </w:rPr>
        <w:t> </w:t>
      </w:r>
      <w:r>
        <w:rPr>
          <w:spacing w:val="-8"/>
          <w:sz w:val="24"/>
        </w:rPr>
        <w:t>deve ser</w:t>
      </w:r>
      <w:r>
        <w:rPr>
          <w:spacing w:val="-4"/>
          <w:sz w:val="24"/>
        </w:rPr>
        <w:t> </w:t>
      </w:r>
      <w:r>
        <w:rPr>
          <w:spacing w:val="-8"/>
          <w:sz w:val="24"/>
        </w:rPr>
        <w:t>retificado e</w:t>
      </w:r>
      <w:r>
        <w:rPr>
          <w:spacing w:val="-4"/>
          <w:sz w:val="24"/>
        </w:rPr>
        <w:t> </w:t>
      </w:r>
      <w:r>
        <w:rPr>
          <w:spacing w:val="-8"/>
          <w:sz w:val="24"/>
        </w:rPr>
        <w:t>conter o campo</w:t>
      </w:r>
      <w:r>
        <w:rPr>
          <w:spacing w:val="-4"/>
          <w:sz w:val="24"/>
        </w:rPr>
        <w:t> </w:t>
      </w:r>
      <w:r>
        <w:rPr>
          <w:spacing w:val="-8"/>
          <w:sz w:val="24"/>
        </w:rPr>
        <w:t>{nrProcTrab} preenchido</w:t>
      </w:r>
      <w:r>
        <w:rPr>
          <w:spacing w:val="-4"/>
          <w:sz w:val="24"/>
        </w:rPr>
        <w:t> </w:t>
      </w:r>
      <w:r>
        <w:rPr>
          <w:spacing w:val="-8"/>
          <w:sz w:val="24"/>
        </w:rPr>
        <w:t>com</w:t>
      </w:r>
      <w:r>
        <w:rPr>
          <w:spacing w:val="-4"/>
          <w:sz w:val="24"/>
        </w:rPr>
        <w:t> </w:t>
      </w:r>
      <w:r>
        <w:rPr>
          <w:spacing w:val="-8"/>
          <w:sz w:val="24"/>
        </w:rPr>
        <w:t>o número do</w:t>
      </w:r>
      <w:r>
        <w:rPr>
          <w:spacing w:val="-4"/>
          <w:sz w:val="24"/>
        </w:rPr>
        <w:t> </w:t>
      </w:r>
      <w:r>
        <w:rPr>
          <w:spacing w:val="-8"/>
          <w:sz w:val="24"/>
        </w:rPr>
        <w:t>processo,</w:t>
      </w:r>
      <w:r>
        <w:rPr>
          <w:spacing w:val="-4"/>
          <w:sz w:val="24"/>
        </w:rPr>
        <w:t> </w:t>
      </w:r>
      <w:r>
        <w:rPr>
          <w:spacing w:val="-8"/>
          <w:sz w:val="24"/>
        </w:rPr>
        <w:t>informado no </w:t>
      </w:r>
      <w:r>
        <w:rPr>
          <w:w w:val="90"/>
          <w:sz w:val="24"/>
        </w:rPr>
        <w:t>evento S-2500. Para tanto, faz-se necessária a prévia exclusão do correspondente evento S-1210,</w:t>
      </w:r>
      <w:r>
        <w:rPr>
          <w:spacing w:val="-2"/>
          <w:w w:val="90"/>
          <w:sz w:val="24"/>
        </w:rPr>
        <w:t> </w:t>
      </w:r>
      <w:r>
        <w:rPr>
          <w:w w:val="90"/>
          <w:sz w:val="24"/>
        </w:rPr>
        <w:t>se </w:t>
      </w:r>
      <w:r>
        <w:rPr>
          <w:spacing w:val="-8"/>
          <w:sz w:val="24"/>
        </w:rPr>
        <w:t>houver.</w:t>
      </w:r>
      <w:r>
        <w:rPr>
          <w:spacing w:val="-10"/>
          <w:sz w:val="24"/>
        </w:rPr>
        <w:t> </w:t>
      </w:r>
      <w:r>
        <w:rPr>
          <w:spacing w:val="-8"/>
          <w:sz w:val="24"/>
        </w:rPr>
        <w:t>Após</w:t>
      </w:r>
      <w:r>
        <w:rPr>
          <w:spacing w:val="-9"/>
          <w:sz w:val="24"/>
        </w:rPr>
        <w:t> </w:t>
      </w:r>
      <w:r>
        <w:rPr>
          <w:spacing w:val="-8"/>
          <w:sz w:val="24"/>
        </w:rPr>
        <w:t>a retificação, deve</w:t>
      </w:r>
      <w:r>
        <w:rPr>
          <w:spacing w:val="-9"/>
          <w:sz w:val="24"/>
        </w:rPr>
        <w:t> </w:t>
      </w:r>
      <w:r>
        <w:rPr>
          <w:spacing w:val="-8"/>
          <w:sz w:val="24"/>
        </w:rPr>
        <w:t>ser</w:t>
      </w:r>
      <w:r>
        <w:rPr>
          <w:spacing w:val="-9"/>
          <w:sz w:val="24"/>
        </w:rPr>
        <w:t> </w:t>
      </w:r>
      <w:r>
        <w:rPr>
          <w:spacing w:val="-8"/>
          <w:sz w:val="24"/>
        </w:rPr>
        <w:t>enviado</w:t>
      </w:r>
      <w:r>
        <w:rPr>
          <w:spacing w:val="-9"/>
          <w:sz w:val="24"/>
        </w:rPr>
        <w:t> </w:t>
      </w:r>
      <w:r>
        <w:rPr>
          <w:spacing w:val="-8"/>
          <w:sz w:val="24"/>
        </w:rPr>
        <w:t>novo</w:t>
      </w:r>
      <w:r>
        <w:rPr>
          <w:spacing w:val="-9"/>
          <w:sz w:val="24"/>
        </w:rPr>
        <w:t> </w:t>
      </w:r>
      <w:r>
        <w:rPr>
          <w:spacing w:val="-8"/>
          <w:sz w:val="24"/>
        </w:rPr>
        <w:t>evento S-1210.</w:t>
      </w:r>
    </w:p>
    <w:p>
      <w:pPr>
        <w:pStyle w:val="ListParagraph"/>
        <w:numPr>
          <w:ilvl w:val="1"/>
          <w:numId w:val="218"/>
        </w:numPr>
        <w:tabs>
          <w:tab w:pos="786" w:val="left" w:leader="none"/>
        </w:tabs>
        <w:spacing w:line="240" w:lineRule="auto" w:before="1" w:after="0"/>
        <w:ind w:left="786" w:right="0" w:hanging="566"/>
        <w:jc w:val="both"/>
        <w:rPr>
          <w:sz w:val="24"/>
        </w:rPr>
      </w:pPr>
      <w:r>
        <w:rPr>
          <w:spacing w:val="-2"/>
          <w:sz w:val="24"/>
        </w:rPr>
        <w:t>(Excluído).</w:t>
      </w:r>
    </w:p>
    <w:p>
      <w:pPr>
        <w:pStyle w:val="ListParagraph"/>
        <w:numPr>
          <w:ilvl w:val="1"/>
          <w:numId w:val="218"/>
        </w:numPr>
        <w:tabs>
          <w:tab w:pos="786" w:val="left" w:leader="none"/>
        </w:tabs>
        <w:spacing w:line="381" w:lineRule="auto" w:before="164" w:after="0"/>
        <w:ind w:left="220" w:right="832" w:firstLine="0"/>
        <w:jc w:val="both"/>
        <w:rPr>
          <w:sz w:val="24"/>
        </w:rPr>
      </w:pPr>
      <w:r>
        <w:rPr>
          <w:w w:val="90"/>
          <w:sz w:val="24"/>
        </w:rPr>
        <w:t>Até que ocorra a internalização dos eventos de processo trabalhista (S-2500) no FGTS Digital, para trabalhadores com processo trabalhista sem registro prévio no eSocial e com reconhecimento </w:t>
      </w:r>
      <w:r>
        <w:rPr>
          <w:sz w:val="24"/>
        </w:rPr>
        <w:t>judicial do vínculo e desligamento a partir de 01/03/2024, caso exista definição judicial para recolhimento</w:t>
      </w:r>
      <w:r>
        <w:rPr>
          <w:spacing w:val="-12"/>
          <w:sz w:val="24"/>
        </w:rPr>
        <w:t> </w:t>
      </w:r>
      <w:r>
        <w:rPr>
          <w:sz w:val="24"/>
        </w:rPr>
        <w:t>da</w:t>
      </w:r>
      <w:r>
        <w:rPr>
          <w:spacing w:val="-11"/>
          <w:sz w:val="24"/>
        </w:rPr>
        <w:t> </w:t>
      </w:r>
      <w:r>
        <w:rPr>
          <w:sz w:val="24"/>
        </w:rPr>
        <w:t>multa</w:t>
      </w:r>
      <w:r>
        <w:rPr>
          <w:spacing w:val="-12"/>
          <w:sz w:val="24"/>
        </w:rPr>
        <w:t> </w:t>
      </w:r>
      <w:r>
        <w:rPr>
          <w:sz w:val="24"/>
        </w:rPr>
        <w:t>de</w:t>
      </w:r>
      <w:r>
        <w:rPr>
          <w:spacing w:val="-11"/>
          <w:sz w:val="24"/>
        </w:rPr>
        <w:t> </w:t>
      </w:r>
      <w:r>
        <w:rPr>
          <w:sz w:val="24"/>
        </w:rPr>
        <w:t>40%</w:t>
      </w:r>
      <w:r>
        <w:rPr>
          <w:spacing w:val="-10"/>
          <w:sz w:val="24"/>
        </w:rPr>
        <w:t> </w:t>
      </w:r>
      <w:r>
        <w:rPr>
          <w:sz w:val="24"/>
        </w:rPr>
        <w:t>do</w:t>
      </w:r>
      <w:r>
        <w:rPr>
          <w:spacing w:val="-10"/>
          <w:sz w:val="24"/>
        </w:rPr>
        <w:t> </w:t>
      </w:r>
      <w:r>
        <w:rPr>
          <w:sz w:val="24"/>
        </w:rPr>
        <w:t>FGTS,</w:t>
      </w:r>
      <w:r>
        <w:rPr>
          <w:spacing w:val="-11"/>
          <w:sz w:val="24"/>
        </w:rPr>
        <w:t> </w:t>
      </w:r>
      <w:r>
        <w:rPr>
          <w:sz w:val="24"/>
        </w:rPr>
        <w:t>o</w:t>
      </w:r>
      <w:r>
        <w:rPr>
          <w:spacing w:val="-10"/>
          <w:sz w:val="24"/>
        </w:rPr>
        <w:t> </w:t>
      </w:r>
      <w:r>
        <w:rPr>
          <w:sz w:val="24"/>
        </w:rPr>
        <w:t>empregador</w:t>
      </w:r>
      <w:r>
        <w:rPr>
          <w:spacing w:val="-10"/>
          <w:sz w:val="24"/>
        </w:rPr>
        <w:t> </w:t>
      </w:r>
      <w:r>
        <w:rPr>
          <w:sz w:val="24"/>
        </w:rPr>
        <w:t>deve</w:t>
      </w:r>
      <w:r>
        <w:rPr>
          <w:spacing w:val="-12"/>
          <w:sz w:val="24"/>
        </w:rPr>
        <w:t> </w:t>
      </w:r>
      <w:r>
        <w:rPr>
          <w:sz w:val="24"/>
        </w:rPr>
        <w:t>enviar</w:t>
      </w:r>
      <w:r>
        <w:rPr>
          <w:spacing w:val="-11"/>
          <w:sz w:val="24"/>
        </w:rPr>
        <w:t> </w:t>
      </w:r>
      <w:r>
        <w:rPr>
          <w:sz w:val="24"/>
        </w:rPr>
        <w:t>previamente</w:t>
      </w:r>
      <w:r>
        <w:rPr>
          <w:spacing w:val="-10"/>
          <w:sz w:val="24"/>
        </w:rPr>
        <w:t> </w:t>
      </w:r>
      <w:r>
        <w:rPr>
          <w:sz w:val="24"/>
        </w:rPr>
        <w:t>o</w:t>
      </w:r>
      <w:r>
        <w:rPr>
          <w:spacing w:val="-10"/>
          <w:sz w:val="24"/>
        </w:rPr>
        <w:t> </w:t>
      </w:r>
      <w:r>
        <w:rPr>
          <w:sz w:val="24"/>
        </w:rPr>
        <w:t>evento</w:t>
      </w:r>
      <w:r>
        <w:rPr>
          <w:spacing w:val="-12"/>
          <w:sz w:val="24"/>
        </w:rPr>
        <w:t> </w:t>
      </w:r>
      <w:r>
        <w:rPr>
          <w:sz w:val="24"/>
        </w:rPr>
        <w:t>de </w:t>
      </w:r>
      <w:r>
        <w:rPr>
          <w:w w:val="90"/>
          <w:sz w:val="24"/>
        </w:rPr>
        <w:t>admissão</w:t>
      </w:r>
      <w:r>
        <w:rPr>
          <w:spacing w:val="-10"/>
          <w:w w:val="90"/>
          <w:sz w:val="24"/>
        </w:rPr>
        <w:t> </w:t>
      </w:r>
      <w:r>
        <w:rPr>
          <w:w w:val="90"/>
          <w:sz w:val="24"/>
        </w:rPr>
        <w:t>S-2200</w:t>
      </w:r>
      <w:r>
        <w:rPr>
          <w:spacing w:val="-10"/>
          <w:w w:val="90"/>
          <w:sz w:val="24"/>
        </w:rPr>
        <w:t> </w:t>
      </w:r>
      <w:r>
        <w:rPr>
          <w:w w:val="90"/>
          <w:sz w:val="24"/>
        </w:rPr>
        <w:t>com</w:t>
      </w:r>
      <w:r>
        <w:rPr>
          <w:spacing w:val="-10"/>
          <w:w w:val="90"/>
          <w:sz w:val="24"/>
        </w:rPr>
        <w:t> </w:t>
      </w:r>
      <w:r>
        <w:rPr>
          <w:w w:val="90"/>
          <w:sz w:val="24"/>
        </w:rPr>
        <w:t>o</w:t>
      </w:r>
      <w:r>
        <w:rPr>
          <w:spacing w:val="-10"/>
          <w:w w:val="90"/>
          <w:sz w:val="24"/>
        </w:rPr>
        <w:t> </w:t>
      </w:r>
      <w:r>
        <w:rPr>
          <w:w w:val="90"/>
          <w:sz w:val="24"/>
        </w:rPr>
        <w:t>campo</w:t>
      </w:r>
      <w:r>
        <w:rPr>
          <w:spacing w:val="-10"/>
          <w:w w:val="90"/>
          <w:sz w:val="24"/>
        </w:rPr>
        <w:t> </w:t>
      </w:r>
      <w:r>
        <w:rPr>
          <w:w w:val="90"/>
          <w:sz w:val="24"/>
        </w:rPr>
        <w:t>{indAdmissao}</w:t>
      </w:r>
      <w:r>
        <w:rPr>
          <w:spacing w:val="-11"/>
          <w:w w:val="90"/>
          <w:sz w:val="24"/>
        </w:rPr>
        <w:t> </w:t>
      </w:r>
      <w:r>
        <w:rPr>
          <w:w w:val="90"/>
          <w:sz w:val="24"/>
        </w:rPr>
        <w:t>preenchido</w:t>
      </w:r>
      <w:r>
        <w:rPr>
          <w:spacing w:val="-8"/>
          <w:w w:val="90"/>
          <w:sz w:val="24"/>
        </w:rPr>
        <w:t> </w:t>
      </w:r>
      <w:r>
        <w:rPr>
          <w:w w:val="90"/>
          <w:sz w:val="24"/>
        </w:rPr>
        <w:t>com</w:t>
      </w:r>
      <w:r>
        <w:rPr>
          <w:spacing w:val="-10"/>
          <w:w w:val="90"/>
          <w:sz w:val="24"/>
        </w:rPr>
        <w:t> </w:t>
      </w:r>
      <w:r>
        <w:rPr>
          <w:w w:val="90"/>
          <w:sz w:val="24"/>
        </w:rPr>
        <w:t>[3]</w:t>
      </w:r>
      <w:r>
        <w:rPr>
          <w:spacing w:val="-4"/>
          <w:w w:val="90"/>
          <w:sz w:val="24"/>
        </w:rPr>
        <w:t> </w:t>
      </w:r>
      <w:r>
        <w:rPr>
          <w:w w:val="90"/>
          <w:sz w:val="24"/>
        </w:rPr>
        <w:t>e</w:t>
      </w:r>
      <w:r>
        <w:rPr>
          <w:spacing w:val="-10"/>
          <w:w w:val="90"/>
          <w:sz w:val="24"/>
        </w:rPr>
        <w:t> </w:t>
      </w:r>
      <w:r>
        <w:rPr>
          <w:w w:val="90"/>
          <w:sz w:val="24"/>
        </w:rPr>
        <w:t>o</w:t>
      </w:r>
      <w:r>
        <w:rPr>
          <w:spacing w:val="-9"/>
          <w:w w:val="90"/>
          <w:sz w:val="24"/>
        </w:rPr>
        <w:t> </w:t>
      </w:r>
      <w:r>
        <w:rPr>
          <w:w w:val="90"/>
          <w:sz w:val="24"/>
        </w:rPr>
        <w:t>evento</w:t>
      </w:r>
      <w:r>
        <w:rPr>
          <w:spacing w:val="-10"/>
          <w:w w:val="90"/>
          <w:sz w:val="24"/>
        </w:rPr>
        <w:t> </w:t>
      </w:r>
      <w:r>
        <w:rPr>
          <w:w w:val="90"/>
          <w:sz w:val="24"/>
        </w:rPr>
        <w:t>de</w:t>
      </w:r>
      <w:r>
        <w:rPr>
          <w:spacing w:val="-10"/>
          <w:w w:val="90"/>
          <w:sz w:val="24"/>
        </w:rPr>
        <w:t> </w:t>
      </w:r>
      <w:r>
        <w:rPr>
          <w:w w:val="90"/>
          <w:sz w:val="24"/>
        </w:rPr>
        <w:t>desligamento</w:t>
      </w:r>
      <w:r>
        <w:rPr>
          <w:spacing w:val="-9"/>
          <w:w w:val="90"/>
          <w:sz w:val="24"/>
        </w:rPr>
        <w:t> </w:t>
      </w:r>
      <w:r>
        <w:rPr>
          <w:w w:val="90"/>
          <w:sz w:val="24"/>
        </w:rPr>
        <w:t>S-2299, para</w:t>
      </w:r>
      <w:r>
        <w:rPr>
          <w:spacing w:val="-8"/>
          <w:w w:val="90"/>
          <w:sz w:val="24"/>
        </w:rPr>
        <w:t> </w:t>
      </w:r>
      <w:r>
        <w:rPr>
          <w:w w:val="90"/>
          <w:sz w:val="24"/>
        </w:rPr>
        <w:t>que</w:t>
      </w:r>
      <w:r>
        <w:rPr>
          <w:spacing w:val="-8"/>
          <w:w w:val="90"/>
          <w:sz w:val="24"/>
        </w:rPr>
        <w:t> </w:t>
      </w:r>
      <w:r>
        <w:rPr>
          <w:w w:val="90"/>
          <w:sz w:val="24"/>
        </w:rPr>
        <w:t>o</w:t>
      </w:r>
      <w:r>
        <w:rPr>
          <w:spacing w:val="-8"/>
          <w:w w:val="90"/>
          <w:sz w:val="24"/>
        </w:rPr>
        <w:t> </w:t>
      </w:r>
      <w:r>
        <w:rPr>
          <w:w w:val="90"/>
          <w:sz w:val="24"/>
        </w:rPr>
        <w:t>FGTS</w:t>
      </w:r>
      <w:r>
        <w:rPr>
          <w:spacing w:val="-8"/>
          <w:w w:val="90"/>
          <w:sz w:val="24"/>
        </w:rPr>
        <w:t> </w:t>
      </w:r>
      <w:r>
        <w:rPr>
          <w:w w:val="90"/>
          <w:sz w:val="24"/>
        </w:rPr>
        <w:t>Digital</w:t>
      </w:r>
      <w:r>
        <w:rPr>
          <w:spacing w:val="-8"/>
          <w:w w:val="90"/>
          <w:sz w:val="24"/>
        </w:rPr>
        <w:t> </w:t>
      </w:r>
      <w:r>
        <w:rPr>
          <w:w w:val="90"/>
          <w:sz w:val="24"/>
        </w:rPr>
        <w:t>seja</w:t>
      </w:r>
      <w:r>
        <w:rPr>
          <w:spacing w:val="-8"/>
          <w:w w:val="90"/>
          <w:sz w:val="24"/>
        </w:rPr>
        <w:t> </w:t>
      </w:r>
      <w:r>
        <w:rPr>
          <w:w w:val="90"/>
          <w:sz w:val="24"/>
        </w:rPr>
        <w:t>sensibilizado</w:t>
      </w:r>
      <w:r>
        <w:rPr>
          <w:spacing w:val="-8"/>
          <w:w w:val="90"/>
          <w:sz w:val="24"/>
        </w:rPr>
        <w:t> </w:t>
      </w:r>
      <w:r>
        <w:rPr>
          <w:w w:val="90"/>
          <w:sz w:val="24"/>
        </w:rPr>
        <w:t>e</w:t>
      </w:r>
      <w:r>
        <w:rPr>
          <w:spacing w:val="-10"/>
          <w:w w:val="90"/>
          <w:sz w:val="24"/>
        </w:rPr>
        <w:t> </w:t>
      </w:r>
      <w:r>
        <w:rPr>
          <w:w w:val="90"/>
          <w:sz w:val="24"/>
        </w:rPr>
        <w:t>permita</w:t>
      </w:r>
      <w:r>
        <w:rPr>
          <w:spacing w:val="-8"/>
          <w:w w:val="90"/>
          <w:sz w:val="24"/>
        </w:rPr>
        <w:t> </w:t>
      </w:r>
      <w:r>
        <w:rPr>
          <w:w w:val="90"/>
          <w:sz w:val="24"/>
        </w:rPr>
        <w:t>o</w:t>
      </w:r>
      <w:r>
        <w:rPr>
          <w:spacing w:val="-8"/>
          <w:w w:val="90"/>
          <w:sz w:val="24"/>
        </w:rPr>
        <w:t> </w:t>
      </w:r>
      <w:r>
        <w:rPr>
          <w:w w:val="90"/>
          <w:sz w:val="24"/>
        </w:rPr>
        <w:t>recolhimento</w:t>
      </w:r>
      <w:r>
        <w:rPr>
          <w:spacing w:val="-8"/>
          <w:w w:val="90"/>
          <w:sz w:val="24"/>
        </w:rPr>
        <w:t> </w:t>
      </w:r>
      <w:r>
        <w:rPr>
          <w:w w:val="90"/>
          <w:sz w:val="24"/>
        </w:rPr>
        <w:t>da</w:t>
      </w:r>
      <w:r>
        <w:rPr>
          <w:spacing w:val="-8"/>
          <w:w w:val="90"/>
          <w:sz w:val="24"/>
        </w:rPr>
        <w:t> </w:t>
      </w:r>
      <w:r>
        <w:rPr>
          <w:w w:val="90"/>
          <w:sz w:val="24"/>
        </w:rPr>
        <w:t>multa</w:t>
      </w:r>
      <w:r>
        <w:rPr>
          <w:spacing w:val="-1"/>
          <w:w w:val="90"/>
          <w:sz w:val="24"/>
        </w:rPr>
        <w:t> </w:t>
      </w:r>
      <w:r>
        <w:rPr>
          <w:w w:val="90"/>
          <w:sz w:val="24"/>
        </w:rPr>
        <w:t>de</w:t>
      </w:r>
      <w:r>
        <w:rPr>
          <w:spacing w:val="-8"/>
          <w:w w:val="90"/>
          <w:sz w:val="24"/>
        </w:rPr>
        <w:t> </w:t>
      </w:r>
      <w:r>
        <w:rPr>
          <w:w w:val="90"/>
          <w:sz w:val="24"/>
        </w:rPr>
        <w:t>40%</w:t>
      </w:r>
      <w:r>
        <w:rPr>
          <w:spacing w:val="-9"/>
          <w:w w:val="90"/>
          <w:sz w:val="24"/>
        </w:rPr>
        <w:t> </w:t>
      </w:r>
      <w:r>
        <w:rPr>
          <w:w w:val="90"/>
          <w:sz w:val="24"/>
        </w:rPr>
        <w:t>por</w:t>
      </w:r>
      <w:r>
        <w:rPr>
          <w:spacing w:val="-8"/>
          <w:w w:val="90"/>
          <w:sz w:val="24"/>
        </w:rPr>
        <w:t> </w:t>
      </w:r>
      <w:r>
        <w:rPr>
          <w:w w:val="90"/>
          <w:sz w:val="24"/>
        </w:rPr>
        <w:t>este</w:t>
      </w:r>
      <w:r>
        <w:rPr>
          <w:spacing w:val="-8"/>
          <w:w w:val="90"/>
          <w:sz w:val="24"/>
        </w:rPr>
        <w:t> </w:t>
      </w:r>
      <w:r>
        <w:rPr>
          <w:w w:val="90"/>
          <w:sz w:val="24"/>
        </w:rPr>
        <w:t>sistema. </w:t>
      </w:r>
      <w:r>
        <w:rPr>
          <w:spacing w:val="-2"/>
          <w:sz w:val="24"/>
        </w:rPr>
        <w:t>Nesses</w:t>
      </w:r>
      <w:r>
        <w:rPr>
          <w:spacing w:val="-15"/>
          <w:sz w:val="24"/>
        </w:rPr>
        <w:t> </w:t>
      </w:r>
      <w:r>
        <w:rPr>
          <w:spacing w:val="-2"/>
          <w:sz w:val="24"/>
        </w:rPr>
        <w:t>dois</w:t>
      </w:r>
      <w:r>
        <w:rPr>
          <w:spacing w:val="-15"/>
          <w:sz w:val="24"/>
        </w:rPr>
        <w:t> </w:t>
      </w:r>
      <w:r>
        <w:rPr>
          <w:spacing w:val="-2"/>
          <w:sz w:val="24"/>
        </w:rPr>
        <w:t>eventos,</w:t>
      </w:r>
      <w:r>
        <w:rPr>
          <w:spacing w:val="-14"/>
          <w:sz w:val="24"/>
        </w:rPr>
        <w:t> </w:t>
      </w:r>
      <w:r>
        <w:rPr>
          <w:spacing w:val="-2"/>
          <w:sz w:val="24"/>
        </w:rPr>
        <w:t>deve</w:t>
      </w:r>
      <w:r>
        <w:rPr>
          <w:spacing w:val="-15"/>
          <w:sz w:val="24"/>
        </w:rPr>
        <w:t> </w:t>
      </w:r>
      <w:r>
        <w:rPr>
          <w:spacing w:val="-2"/>
          <w:sz w:val="24"/>
        </w:rPr>
        <w:t>constar</w:t>
      </w:r>
      <w:r>
        <w:rPr>
          <w:spacing w:val="-15"/>
          <w:sz w:val="24"/>
        </w:rPr>
        <w:t> </w:t>
      </w:r>
      <w:r>
        <w:rPr>
          <w:spacing w:val="-2"/>
          <w:sz w:val="24"/>
        </w:rPr>
        <w:t>no</w:t>
      </w:r>
      <w:r>
        <w:rPr>
          <w:spacing w:val="-15"/>
          <w:sz w:val="24"/>
        </w:rPr>
        <w:t> </w:t>
      </w:r>
      <w:r>
        <w:rPr>
          <w:spacing w:val="-2"/>
          <w:sz w:val="24"/>
        </w:rPr>
        <w:t>campo</w:t>
      </w:r>
      <w:r>
        <w:rPr>
          <w:spacing w:val="-14"/>
          <w:sz w:val="24"/>
        </w:rPr>
        <w:t> </w:t>
      </w:r>
      <w:r>
        <w:rPr>
          <w:spacing w:val="-2"/>
          <w:sz w:val="24"/>
        </w:rPr>
        <w:t>{nrProcTrab}</w:t>
      </w:r>
      <w:r>
        <w:rPr>
          <w:spacing w:val="-15"/>
          <w:sz w:val="24"/>
        </w:rPr>
        <w:t> </w:t>
      </w:r>
      <w:r>
        <w:rPr>
          <w:spacing w:val="-2"/>
          <w:sz w:val="24"/>
        </w:rPr>
        <w:t>a</w:t>
      </w:r>
      <w:r>
        <w:rPr>
          <w:spacing w:val="-15"/>
          <w:sz w:val="24"/>
        </w:rPr>
        <w:t> </w:t>
      </w:r>
      <w:r>
        <w:rPr>
          <w:spacing w:val="-2"/>
          <w:sz w:val="24"/>
        </w:rPr>
        <w:t>indicação</w:t>
      </w:r>
      <w:r>
        <w:rPr>
          <w:spacing w:val="-14"/>
          <w:sz w:val="24"/>
        </w:rPr>
        <w:t> </w:t>
      </w:r>
      <w:r>
        <w:rPr>
          <w:spacing w:val="-2"/>
          <w:sz w:val="24"/>
        </w:rPr>
        <w:t>do</w:t>
      </w:r>
      <w:r>
        <w:rPr>
          <w:spacing w:val="-15"/>
          <w:sz w:val="24"/>
        </w:rPr>
        <w:t> </w:t>
      </w:r>
      <w:r>
        <w:rPr>
          <w:spacing w:val="-2"/>
          <w:sz w:val="24"/>
        </w:rPr>
        <w:t>número</w:t>
      </w:r>
      <w:r>
        <w:rPr>
          <w:spacing w:val="-15"/>
          <w:sz w:val="24"/>
        </w:rPr>
        <w:t> </w:t>
      </w:r>
      <w:r>
        <w:rPr>
          <w:spacing w:val="-2"/>
          <w:sz w:val="24"/>
        </w:rPr>
        <w:t>do</w:t>
      </w:r>
      <w:r>
        <w:rPr>
          <w:spacing w:val="-14"/>
          <w:sz w:val="24"/>
        </w:rPr>
        <w:t> </w:t>
      </w:r>
      <w:r>
        <w:rPr>
          <w:spacing w:val="-2"/>
          <w:sz w:val="24"/>
        </w:rPr>
        <w:t>processo </w:t>
      </w:r>
      <w:r>
        <w:rPr>
          <w:spacing w:val="-8"/>
          <w:sz w:val="24"/>
        </w:rPr>
        <w:t>trabalhista. Além do envio</w:t>
      </w:r>
      <w:r>
        <w:rPr>
          <w:sz w:val="24"/>
        </w:rPr>
        <w:t> </w:t>
      </w:r>
      <w:r>
        <w:rPr>
          <w:spacing w:val="-8"/>
          <w:sz w:val="24"/>
        </w:rPr>
        <w:t>desses eventos, é necessário</w:t>
      </w:r>
      <w:r>
        <w:rPr>
          <w:spacing w:val="-2"/>
          <w:sz w:val="24"/>
        </w:rPr>
        <w:t> </w:t>
      </w:r>
      <w:r>
        <w:rPr>
          <w:spacing w:val="-8"/>
          <w:sz w:val="24"/>
        </w:rPr>
        <w:t>também o</w:t>
      </w:r>
      <w:r>
        <w:rPr>
          <w:sz w:val="24"/>
        </w:rPr>
        <w:t> </w:t>
      </w:r>
      <w:r>
        <w:rPr>
          <w:spacing w:val="-8"/>
          <w:sz w:val="24"/>
        </w:rPr>
        <w:t>envio do evento S-2500 com 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spacing w:val="-6"/>
        </w:rPr>
        <w:t>campo</w:t>
      </w:r>
      <w:r>
        <w:rPr>
          <w:spacing w:val="-10"/>
        </w:rPr>
        <w:t> </w:t>
      </w:r>
      <w:r>
        <w:rPr>
          <w:spacing w:val="-6"/>
        </w:rPr>
        <w:t>{indContr}</w:t>
      </w:r>
      <w:r>
        <w:rPr>
          <w:spacing w:val="-10"/>
        </w:rPr>
        <w:t> </w:t>
      </w:r>
      <w:r>
        <w:rPr>
          <w:spacing w:val="-6"/>
        </w:rPr>
        <w:t>=</w:t>
      </w:r>
      <w:r>
        <w:rPr>
          <w:spacing w:val="-10"/>
        </w:rPr>
        <w:t> </w:t>
      </w:r>
      <w:r>
        <w:rPr>
          <w:spacing w:val="-6"/>
        </w:rPr>
        <w:t>[S],</w:t>
      </w:r>
      <w:r>
        <w:rPr>
          <w:spacing w:val="-11"/>
        </w:rPr>
        <w:t> </w:t>
      </w:r>
      <w:r>
        <w:rPr>
          <w:spacing w:val="-6"/>
        </w:rPr>
        <w:t>fazendo</w:t>
      </w:r>
      <w:r>
        <w:rPr>
          <w:spacing w:val="-11"/>
        </w:rPr>
        <w:t> </w:t>
      </w:r>
      <w:r>
        <w:rPr>
          <w:spacing w:val="-6"/>
        </w:rPr>
        <w:t>referência</w:t>
      </w:r>
      <w:r>
        <w:rPr>
          <w:spacing w:val="-9"/>
        </w:rPr>
        <w:t> </w:t>
      </w:r>
      <w:r>
        <w:rPr>
          <w:spacing w:val="-6"/>
        </w:rPr>
        <w:t>ao</w:t>
      </w:r>
      <w:r>
        <w:rPr>
          <w:spacing w:val="-10"/>
        </w:rPr>
        <w:t> </w:t>
      </w:r>
      <w:r>
        <w:rPr>
          <w:spacing w:val="-6"/>
        </w:rPr>
        <w:t>vínculo</w:t>
      </w:r>
      <w:r>
        <w:rPr>
          <w:spacing w:val="-10"/>
        </w:rPr>
        <w:t> </w:t>
      </w:r>
      <w:r>
        <w:rPr>
          <w:spacing w:val="-6"/>
        </w:rPr>
        <w:t>previamente</w:t>
      </w:r>
      <w:r>
        <w:rPr>
          <w:spacing w:val="-10"/>
        </w:rPr>
        <w:t> </w:t>
      </w:r>
      <w:r>
        <w:rPr>
          <w:spacing w:val="-6"/>
        </w:rPr>
        <w:t>informado</w:t>
      </w:r>
      <w:r>
        <w:rPr>
          <w:spacing w:val="-10"/>
        </w:rPr>
        <w:t> </w:t>
      </w:r>
      <w:r>
        <w:rPr>
          <w:spacing w:val="-6"/>
        </w:rPr>
        <w:t>no</w:t>
      </w:r>
      <w:r>
        <w:rPr>
          <w:spacing w:val="-10"/>
        </w:rPr>
        <w:t> </w:t>
      </w:r>
      <w:r>
        <w:rPr>
          <w:spacing w:val="-6"/>
        </w:rPr>
        <w:t>evento</w:t>
      </w:r>
      <w:r>
        <w:rPr>
          <w:spacing w:val="-10"/>
        </w:rPr>
        <w:t> </w:t>
      </w:r>
      <w:r>
        <w:rPr>
          <w:spacing w:val="-6"/>
        </w:rPr>
        <w:t>S-2200</w:t>
      </w:r>
      <w:r>
        <w:rPr>
          <w:spacing w:val="-11"/>
        </w:rPr>
        <w:t> </w:t>
      </w:r>
      <w:r>
        <w:rPr>
          <w:spacing w:val="-6"/>
        </w:rPr>
        <w:t>e </w:t>
      </w:r>
      <w:r>
        <w:rPr>
          <w:w w:val="90"/>
        </w:rPr>
        <w:t>com</w:t>
      </w:r>
      <w:r>
        <w:rPr>
          <w:spacing w:val="-4"/>
          <w:w w:val="90"/>
        </w:rPr>
        <w:t> </w:t>
      </w:r>
      <w:r>
        <w:rPr>
          <w:w w:val="90"/>
        </w:rPr>
        <w:t>a</w:t>
      </w:r>
      <w:r>
        <w:rPr>
          <w:spacing w:val="-8"/>
          <w:w w:val="90"/>
        </w:rPr>
        <w:t> </w:t>
      </w:r>
      <w:r>
        <w:rPr>
          <w:w w:val="90"/>
        </w:rPr>
        <w:t>informação</w:t>
      </w:r>
      <w:r>
        <w:rPr>
          <w:spacing w:val="-10"/>
          <w:w w:val="90"/>
        </w:rPr>
        <w:t> </w:t>
      </w:r>
      <w:r>
        <w:rPr>
          <w:w w:val="90"/>
        </w:rPr>
        <w:t>das</w:t>
      </w:r>
      <w:r>
        <w:rPr>
          <w:spacing w:val="-6"/>
          <w:w w:val="90"/>
        </w:rPr>
        <w:t> </w:t>
      </w:r>
      <w:r>
        <w:rPr>
          <w:w w:val="90"/>
        </w:rPr>
        <w:t>verbas</w:t>
      </w:r>
      <w:r>
        <w:rPr>
          <w:spacing w:val="-8"/>
          <w:w w:val="90"/>
        </w:rPr>
        <w:t> </w:t>
      </w:r>
      <w:r>
        <w:rPr>
          <w:w w:val="90"/>
        </w:rPr>
        <w:t>reconhecidas</w:t>
      </w:r>
      <w:r>
        <w:rPr>
          <w:spacing w:val="-6"/>
          <w:w w:val="90"/>
        </w:rPr>
        <w:t> </w:t>
      </w:r>
      <w:r>
        <w:rPr>
          <w:w w:val="90"/>
        </w:rPr>
        <w:t>no</w:t>
      </w:r>
      <w:r>
        <w:rPr>
          <w:spacing w:val="-8"/>
          <w:w w:val="90"/>
        </w:rPr>
        <w:t> </w:t>
      </w:r>
      <w:r>
        <w:rPr>
          <w:w w:val="90"/>
        </w:rPr>
        <w:t>processo</w:t>
      </w:r>
      <w:r>
        <w:rPr>
          <w:spacing w:val="-5"/>
          <w:w w:val="90"/>
        </w:rPr>
        <w:t> </w:t>
      </w:r>
      <w:r>
        <w:rPr>
          <w:w w:val="90"/>
        </w:rPr>
        <w:t>trabalhista.</w:t>
      </w:r>
      <w:r>
        <w:rPr>
          <w:spacing w:val="6"/>
        </w:rPr>
        <w:t> </w:t>
      </w:r>
      <w:r>
        <w:rPr>
          <w:w w:val="90"/>
        </w:rPr>
        <w:t>O</w:t>
      </w:r>
      <w:r>
        <w:rPr>
          <w:spacing w:val="-9"/>
          <w:w w:val="90"/>
        </w:rPr>
        <w:t> </w:t>
      </w:r>
      <w:r>
        <w:rPr>
          <w:w w:val="90"/>
        </w:rPr>
        <w:t>empregador</w:t>
      </w:r>
      <w:r>
        <w:rPr>
          <w:spacing w:val="-6"/>
          <w:w w:val="90"/>
        </w:rPr>
        <w:t> </w:t>
      </w:r>
      <w:r>
        <w:rPr>
          <w:w w:val="90"/>
        </w:rPr>
        <w:t>consegue</w:t>
      </w:r>
      <w:r>
        <w:rPr>
          <w:spacing w:val="-8"/>
          <w:w w:val="90"/>
        </w:rPr>
        <w:t> </w:t>
      </w:r>
      <w:r>
        <w:rPr>
          <w:w w:val="90"/>
        </w:rPr>
        <w:t>informar diretamente</w:t>
      </w:r>
      <w:r>
        <w:rPr>
          <w:spacing w:val="-4"/>
          <w:w w:val="90"/>
        </w:rPr>
        <w:t> </w:t>
      </w:r>
      <w:r>
        <w:rPr>
          <w:w w:val="90"/>
        </w:rPr>
        <w:t>no</w:t>
      </w:r>
      <w:r>
        <w:rPr>
          <w:spacing w:val="-1"/>
          <w:w w:val="90"/>
        </w:rPr>
        <w:t> </w:t>
      </w:r>
      <w:r>
        <w:rPr>
          <w:w w:val="90"/>
        </w:rPr>
        <w:t>FGTS</w:t>
      </w:r>
      <w:r>
        <w:rPr>
          <w:spacing w:val="-5"/>
          <w:w w:val="90"/>
        </w:rPr>
        <w:t> </w:t>
      </w:r>
      <w:r>
        <w:rPr>
          <w:w w:val="90"/>
        </w:rPr>
        <w:t>Digital</w:t>
      </w:r>
      <w:r>
        <w:rPr>
          <w:spacing w:val="-5"/>
          <w:w w:val="90"/>
        </w:rPr>
        <w:t> </w:t>
      </w:r>
      <w:r>
        <w:rPr>
          <w:w w:val="90"/>
        </w:rPr>
        <w:t>o</w:t>
      </w:r>
      <w:r>
        <w:rPr>
          <w:spacing w:val="-5"/>
          <w:w w:val="90"/>
        </w:rPr>
        <w:t> </w:t>
      </w:r>
      <w:r>
        <w:rPr>
          <w:w w:val="90"/>
        </w:rPr>
        <w:t>histórico</w:t>
      </w:r>
      <w:r>
        <w:rPr>
          <w:spacing w:val="-5"/>
          <w:w w:val="90"/>
        </w:rPr>
        <w:t> </w:t>
      </w:r>
      <w:r>
        <w:rPr>
          <w:w w:val="90"/>
        </w:rPr>
        <w:t>de</w:t>
      </w:r>
      <w:r>
        <w:rPr>
          <w:spacing w:val="-5"/>
          <w:w w:val="90"/>
        </w:rPr>
        <w:t> </w:t>
      </w:r>
      <w:r>
        <w:rPr>
          <w:w w:val="90"/>
        </w:rPr>
        <w:t>remunerações</w:t>
      </w:r>
      <w:r>
        <w:rPr>
          <w:spacing w:val="-5"/>
          <w:w w:val="90"/>
        </w:rPr>
        <w:t> </w:t>
      </w:r>
      <w:r>
        <w:rPr>
          <w:w w:val="90"/>
        </w:rPr>
        <w:t>ou</w:t>
      </w:r>
      <w:r>
        <w:rPr>
          <w:spacing w:val="-3"/>
          <w:w w:val="90"/>
        </w:rPr>
        <w:t> </w:t>
      </w:r>
      <w:r>
        <w:rPr>
          <w:w w:val="90"/>
        </w:rPr>
        <w:t>o</w:t>
      </w:r>
      <w:r>
        <w:rPr>
          <w:spacing w:val="-5"/>
          <w:w w:val="90"/>
        </w:rPr>
        <w:t> </w:t>
      </w:r>
      <w:r>
        <w:rPr>
          <w:w w:val="90"/>
        </w:rPr>
        <w:t>valor</w:t>
      </w:r>
      <w:r>
        <w:rPr>
          <w:spacing w:val="-7"/>
          <w:w w:val="90"/>
        </w:rPr>
        <w:t> </w:t>
      </w:r>
      <w:r>
        <w:rPr>
          <w:w w:val="90"/>
        </w:rPr>
        <w:t>da</w:t>
      </w:r>
      <w:r>
        <w:rPr>
          <w:spacing w:val="-5"/>
          <w:w w:val="90"/>
        </w:rPr>
        <w:t> </w:t>
      </w:r>
      <w:r>
        <w:rPr>
          <w:w w:val="90"/>
        </w:rPr>
        <w:t>base</w:t>
      </w:r>
      <w:r>
        <w:rPr>
          <w:spacing w:val="-1"/>
          <w:w w:val="90"/>
        </w:rPr>
        <w:t> </w:t>
      </w:r>
      <w:r>
        <w:rPr>
          <w:w w:val="90"/>
        </w:rPr>
        <w:t>para</w:t>
      </w:r>
      <w:r>
        <w:rPr>
          <w:spacing w:val="-4"/>
          <w:w w:val="90"/>
        </w:rPr>
        <w:t> </w:t>
      </w:r>
      <w:r>
        <w:rPr>
          <w:w w:val="90"/>
        </w:rPr>
        <w:t>fins</w:t>
      </w:r>
      <w:r>
        <w:rPr>
          <w:spacing w:val="-3"/>
          <w:w w:val="90"/>
        </w:rPr>
        <w:t> </w:t>
      </w:r>
      <w:r>
        <w:rPr>
          <w:w w:val="90"/>
        </w:rPr>
        <w:t>rescisórios</w:t>
      </w:r>
      <w:r>
        <w:rPr>
          <w:spacing w:val="-5"/>
          <w:w w:val="90"/>
        </w:rPr>
        <w:t> </w:t>
      </w:r>
      <w:r>
        <w:rPr>
          <w:w w:val="90"/>
        </w:rPr>
        <w:t>para </w:t>
      </w:r>
      <w:r>
        <w:rPr>
          <w:spacing w:val="-2"/>
        </w:rPr>
        <w:t>o</w:t>
      </w:r>
      <w:r>
        <w:rPr>
          <w:spacing w:val="-15"/>
        </w:rPr>
        <w:t> </w:t>
      </w:r>
      <w:r>
        <w:rPr>
          <w:spacing w:val="-2"/>
        </w:rPr>
        <w:t>cálculo</w:t>
      </w:r>
      <w:r>
        <w:rPr>
          <w:spacing w:val="-15"/>
        </w:rPr>
        <w:t> </w:t>
      </w:r>
      <w:r>
        <w:rPr>
          <w:spacing w:val="-2"/>
        </w:rPr>
        <w:t>da</w:t>
      </w:r>
      <w:r>
        <w:rPr>
          <w:spacing w:val="-14"/>
        </w:rPr>
        <w:t> </w:t>
      </w:r>
      <w:r>
        <w:rPr>
          <w:spacing w:val="-2"/>
        </w:rPr>
        <w:t>multa</w:t>
      </w:r>
      <w:r>
        <w:rPr>
          <w:spacing w:val="-15"/>
        </w:rPr>
        <w:t> </w:t>
      </w:r>
      <w:r>
        <w:rPr>
          <w:spacing w:val="-2"/>
        </w:rPr>
        <w:t>de</w:t>
      </w:r>
      <w:r>
        <w:rPr>
          <w:spacing w:val="-15"/>
        </w:rPr>
        <w:t> </w:t>
      </w:r>
      <w:r>
        <w:rPr>
          <w:spacing w:val="-2"/>
        </w:rPr>
        <w:t>40%.</w:t>
      </w:r>
    </w:p>
    <w:p>
      <w:pPr>
        <w:pStyle w:val="ListParagraph"/>
        <w:numPr>
          <w:ilvl w:val="1"/>
          <w:numId w:val="218"/>
        </w:numPr>
        <w:tabs>
          <w:tab w:pos="786" w:val="left" w:leader="none"/>
        </w:tabs>
        <w:spacing w:line="381" w:lineRule="auto" w:before="2" w:after="0"/>
        <w:ind w:left="220" w:right="838" w:firstLine="0"/>
        <w:jc w:val="both"/>
        <w:rPr>
          <w:sz w:val="24"/>
        </w:rPr>
      </w:pPr>
      <w:r>
        <w:rPr>
          <w:w w:val="90"/>
          <w:sz w:val="24"/>
        </w:rPr>
        <w:t>Quando</w:t>
      </w:r>
      <w:r>
        <w:rPr>
          <w:spacing w:val="-1"/>
          <w:w w:val="90"/>
          <w:sz w:val="24"/>
        </w:rPr>
        <w:t> </w:t>
      </w:r>
      <w:r>
        <w:rPr>
          <w:w w:val="90"/>
          <w:sz w:val="24"/>
        </w:rPr>
        <w:t>houver</w:t>
      </w:r>
      <w:r>
        <w:rPr>
          <w:spacing w:val="-1"/>
          <w:w w:val="90"/>
          <w:sz w:val="24"/>
        </w:rPr>
        <w:t> </w:t>
      </w:r>
      <w:r>
        <w:rPr>
          <w:w w:val="90"/>
          <w:sz w:val="24"/>
        </w:rPr>
        <w:t>determinação de alteração</w:t>
      </w:r>
      <w:r>
        <w:rPr>
          <w:spacing w:val="-1"/>
          <w:w w:val="90"/>
          <w:sz w:val="24"/>
        </w:rPr>
        <w:t> </w:t>
      </w:r>
      <w:r>
        <w:rPr>
          <w:w w:val="90"/>
          <w:sz w:val="24"/>
        </w:rPr>
        <w:t>de dados do RET</w:t>
      </w:r>
      <w:r>
        <w:rPr>
          <w:spacing w:val="-1"/>
          <w:w w:val="90"/>
          <w:sz w:val="24"/>
        </w:rPr>
        <w:t> </w:t>
      </w:r>
      <w:r>
        <w:rPr>
          <w:w w:val="90"/>
          <w:sz w:val="24"/>
        </w:rPr>
        <w:t>do</w:t>
      </w:r>
      <w:r>
        <w:rPr>
          <w:spacing w:val="-1"/>
          <w:w w:val="90"/>
          <w:sz w:val="24"/>
        </w:rPr>
        <w:t> </w:t>
      </w:r>
      <w:r>
        <w:rPr>
          <w:w w:val="90"/>
          <w:sz w:val="24"/>
        </w:rPr>
        <w:t>trabalhador, ainda não prevista </w:t>
      </w:r>
      <w:r>
        <w:rPr>
          <w:spacing w:val="-2"/>
          <w:sz w:val="24"/>
        </w:rPr>
        <w:t>nos</w:t>
      </w:r>
      <w:r>
        <w:rPr>
          <w:spacing w:val="-15"/>
          <w:sz w:val="24"/>
        </w:rPr>
        <w:t> </w:t>
      </w:r>
      <w:r>
        <w:rPr>
          <w:spacing w:val="-2"/>
          <w:sz w:val="24"/>
        </w:rPr>
        <w:t>itens</w:t>
      </w:r>
      <w:r>
        <w:rPr>
          <w:spacing w:val="-14"/>
          <w:sz w:val="24"/>
        </w:rPr>
        <w:t> </w:t>
      </w:r>
      <w:r>
        <w:rPr>
          <w:spacing w:val="-2"/>
          <w:sz w:val="24"/>
        </w:rPr>
        <w:t>anteriores,</w:t>
      </w:r>
      <w:r>
        <w:rPr>
          <w:spacing w:val="-14"/>
          <w:sz w:val="24"/>
        </w:rPr>
        <w:t> </w:t>
      </w:r>
      <w:r>
        <w:rPr>
          <w:spacing w:val="-2"/>
          <w:sz w:val="24"/>
        </w:rPr>
        <w:t>como</w:t>
      </w:r>
      <w:r>
        <w:rPr>
          <w:spacing w:val="-14"/>
          <w:sz w:val="24"/>
        </w:rPr>
        <w:t> </w:t>
      </w:r>
      <w:r>
        <w:rPr>
          <w:spacing w:val="-2"/>
          <w:sz w:val="24"/>
        </w:rPr>
        <w:t>por</w:t>
      </w:r>
      <w:r>
        <w:rPr>
          <w:spacing w:val="-14"/>
          <w:sz w:val="24"/>
        </w:rPr>
        <w:t> </w:t>
      </w:r>
      <w:r>
        <w:rPr>
          <w:spacing w:val="-2"/>
          <w:sz w:val="24"/>
        </w:rPr>
        <w:t>exemplo,</w:t>
      </w:r>
      <w:r>
        <w:rPr>
          <w:spacing w:val="-14"/>
          <w:sz w:val="24"/>
        </w:rPr>
        <w:t> </w:t>
      </w:r>
      <w:r>
        <w:rPr>
          <w:spacing w:val="-2"/>
          <w:sz w:val="24"/>
        </w:rPr>
        <w:t>alteração</w:t>
      </w:r>
      <w:r>
        <w:rPr>
          <w:spacing w:val="-14"/>
          <w:sz w:val="24"/>
        </w:rPr>
        <w:t> </w:t>
      </w:r>
      <w:r>
        <w:rPr>
          <w:spacing w:val="-2"/>
          <w:sz w:val="24"/>
        </w:rPr>
        <w:t>do</w:t>
      </w:r>
      <w:r>
        <w:rPr>
          <w:spacing w:val="-14"/>
          <w:sz w:val="24"/>
        </w:rPr>
        <w:t> </w:t>
      </w:r>
      <w:r>
        <w:rPr>
          <w:spacing w:val="-2"/>
          <w:sz w:val="24"/>
        </w:rPr>
        <w:t>cargo</w:t>
      </w:r>
      <w:r>
        <w:rPr>
          <w:spacing w:val="-14"/>
          <w:sz w:val="24"/>
        </w:rPr>
        <w:t> </w:t>
      </w:r>
      <w:r>
        <w:rPr>
          <w:spacing w:val="-2"/>
          <w:sz w:val="24"/>
        </w:rPr>
        <w:t>exercido,</w:t>
      </w:r>
      <w:r>
        <w:rPr>
          <w:spacing w:val="-15"/>
          <w:sz w:val="24"/>
        </w:rPr>
        <w:t> </w:t>
      </w:r>
      <w:r>
        <w:rPr>
          <w:spacing w:val="-2"/>
          <w:sz w:val="24"/>
        </w:rPr>
        <w:t>a</w:t>
      </w:r>
      <w:r>
        <w:rPr>
          <w:spacing w:val="-14"/>
          <w:sz w:val="24"/>
        </w:rPr>
        <w:t> </w:t>
      </w:r>
      <w:r>
        <w:rPr>
          <w:spacing w:val="-2"/>
          <w:sz w:val="24"/>
        </w:rPr>
        <w:t>alteração</w:t>
      </w:r>
      <w:r>
        <w:rPr>
          <w:spacing w:val="-14"/>
          <w:sz w:val="24"/>
        </w:rPr>
        <w:t> </w:t>
      </w:r>
      <w:r>
        <w:rPr>
          <w:spacing w:val="-2"/>
          <w:sz w:val="24"/>
        </w:rPr>
        <w:t>deve</w:t>
      </w:r>
      <w:r>
        <w:rPr>
          <w:spacing w:val="-14"/>
          <w:sz w:val="24"/>
        </w:rPr>
        <w:t> </w:t>
      </w:r>
      <w:r>
        <w:rPr>
          <w:spacing w:val="-2"/>
          <w:sz w:val="24"/>
        </w:rPr>
        <w:t>ser</w:t>
      </w:r>
      <w:r>
        <w:rPr>
          <w:spacing w:val="-15"/>
          <w:sz w:val="24"/>
        </w:rPr>
        <w:t> </w:t>
      </w:r>
      <w:r>
        <w:rPr>
          <w:spacing w:val="-2"/>
          <w:sz w:val="24"/>
        </w:rPr>
        <w:t>feita </w:t>
      </w:r>
      <w:r>
        <w:rPr>
          <w:w w:val="90"/>
          <w:sz w:val="24"/>
        </w:rPr>
        <w:t>mediante a retificação do evento S-2200 ou a inclusão/retificação do evento S-2206, se for o caso.</w:t>
      </w:r>
    </w:p>
    <w:p>
      <w:pPr>
        <w:pStyle w:val="Heading1"/>
        <w:numPr>
          <w:ilvl w:val="0"/>
          <w:numId w:val="218"/>
        </w:numPr>
        <w:tabs>
          <w:tab w:pos="579" w:val="left" w:leader="none"/>
        </w:tabs>
        <w:spacing w:line="240" w:lineRule="auto" w:before="1" w:after="0"/>
        <w:ind w:left="579" w:right="0" w:hanging="359"/>
        <w:jc w:val="both"/>
      </w:pPr>
      <w:r>
        <w:rPr>
          <w:w w:val="85"/>
        </w:rPr>
        <w:t>Unificação</w:t>
      </w:r>
      <w:r>
        <w:rPr>
          <w:spacing w:val="-3"/>
        </w:rPr>
        <w:t> </w:t>
      </w:r>
      <w:r>
        <w:rPr>
          <w:w w:val="85"/>
        </w:rPr>
        <w:t>de</w:t>
      </w:r>
      <w:r>
        <w:rPr>
          <w:spacing w:val="-2"/>
        </w:rPr>
        <w:t> </w:t>
      </w:r>
      <w:r>
        <w:rPr>
          <w:spacing w:val="-2"/>
          <w:w w:val="85"/>
        </w:rPr>
        <w:t>vínculos</w:t>
      </w:r>
    </w:p>
    <w:p>
      <w:pPr>
        <w:pStyle w:val="ListParagraph"/>
        <w:numPr>
          <w:ilvl w:val="1"/>
          <w:numId w:val="218"/>
        </w:numPr>
        <w:tabs>
          <w:tab w:pos="786" w:val="left" w:leader="none"/>
        </w:tabs>
        <w:spacing w:line="381" w:lineRule="auto" w:before="166" w:after="0"/>
        <w:ind w:left="220" w:right="835" w:firstLine="0"/>
        <w:jc w:val="both"/>
        <w:rPr>
          <w:sz w:val="24"/>
        </w:rPr>
      </w:pPr>
      <w:r>
        <w:rPr>
          <w:sz w:val="24"/>
        </w:rPr>
        <w:t>Se</w:t>
      </w:r>
      <w:r>
        <w:rPr>
          <w:spacing w:val="-5"/>
          <w:sz w:val="24"/>
        </w:rPr>
        <w:t> </w:t>
      </w:r>
      <w:r>
        <w:rPr>
          <w:sz w:val="24"/>
        </w:rPr>
        <w:t>houver</w:t>
      </w:r>
      <w:r>
        <w:rPr>
          <w:spacing w:val="-6"/>
          <w:sz w:val="24"/>
        </w:rPr>
        <w:t> </w:t>
      </w:r>
      <w:r>
        <w:rPr>
          <w:sz w:val="24"/>
        </w:rPr>
        <w:t>decisão</w:t>
      </w:r>
      <w:r>
        <w:rPr>
          <w:spacing w:val="-6"/>
          <w:sz w:val="24"/>
        </w:rPr>
        <w:t> </w:t>
      </w:r>
      <w:r>
        <w:rPr>
          <w:sz w:val="24"/>
        </w:rPr>
        <w:t>judicial</w:t>
      </w:r>
      <w:r>
        <w:rPr>
          <w:spacing w:val="-6"/>
          <w:sz w:val="24"/>
        </w:rPr>
        <w:t> </w:t>
      </w:r>
      <w:r>
        <w:rPr>
          <w:sz w:val="24"/>
        </w:rPr>
        <w:t>reconhecendo</w:t>
      </w:r>
      <w:r>
        <w:rPr>
          <w:spacing w:val="-6"/>
          <w:sz w:val="24"/>
        </w:rPr>
        <w:t> </w:t>
      </w:r>
      <w:r>
        <w:rPr>
          <w:sz w:val="24"/>
        </w:rPr>
        <w:t>unicidade</w:t>
      </w:r>
      <w:r>
        <w:rPr>
          <w:spacing w:val="-6"/>
          <w:sz w:val="24"/>
        </w:rPr>
        <w:t> </w:t>
      </w:r>
      <w:r>
        <w:rPr>
          <w:sz w:val="24"/>
        </w:rPr>
        <w:t>contratual</w:t>
      </w:r>
      <w:r>
        <w:rPr>
          <w:spacing w:val="-6"/>
          <w:sz w:val="24"/>
        </w:rPr>
        <w:t> </w:t>
      </w:r>
      <w:r>
        <w:rPr>
          <w:sz w:val="24"/>
        </w:rPr>
        <w:t>de</w:t>
      </w:r>
      <w:r>
        <w:rPr>
          <w:spacing w:val="-5"/>
          <w:sz w:val="24"/>
        </w:rPr>
        <w:t> </w:t>
      </w:r>
      <w:r>
        <w:rPr>
          <w:sz w:val="24"/>
        </w:rPr>
        <w:t>vínculos</w:t>
      </w:r>
      <w:r>
        <w:rPr>
          <w:spacing w:val="-6"/>
          <w:sz w:val="24"/>
        </w:rPr>
        <w:t> </w:t>
      </w:r>
      <w:r>
        <w:rPr>
          <w:sz w:val="24"/>
        </w:rPr>
        <w:t>previamente </w:t>
      </w:r>
      <w:r>
        <w:rPr>
          <w:w w:val="90"/>
          <w:sz w:val="24"/>
        </w:rPr>
        <w:t>declarados ao eSocial, o período do contrato de trabalho a ser</w:t>
      </w:r>
      <w:r>
        <w:rPr>
          <w:spacing w:val="-1"/>
          <w:w w:val="90"/>
          <w:sz w:val="24"/>
        </w:rPr>
        <w:t> </w:t>
      </w:r>
      <w:r>
        <w:rPr>
          <w:w w:val="90"/>
          <w:sz w:val="24"/>
        </w:rPr>
        <w:t>declarado neste evento deve abranger </w:t>
      </w:r>
      <w:r>
        <w:rPr>
          <w:spacing w:val="-8"/>
          <w:sz w:val="24"/>
        </w:rPr>
        <w:t>os períodos referentes a todas as matrículas incorporadas.</w:t>
      </w:r>
    </w:p>
    <w:p>
      <w:pPr>
        <w:pStyle w:val="ListParagraph"/>
        <w:numPr>
          <w:ilvl w:val="1"/>
          <w:numId w:val="218"/>
        </w:numPr>
        <w:tabs>
          <w:tab w:pos="786" w:val="left" w:leader="none"/>
        </w:tabs>
        <w:spacing w:line="381" w:lineRule="auto" w:before="2" w:after="0"/>
        <w:ind w:left="220" w:right="837" w:firstLine="0"/>
        <w:jc w:val="both"/>
        <w:rPr>
          <w:sz w:val="24"/>
        </w:rPr>
      </w:pPr>
      <w:r>
        <w:rPr>
          <w:w w:val="90"/>
          <w:sz w:val="24"/>
        </w:rPr>
        <w:t>Se o contrato reconhecido judicialmente já estiver encerrado deve ser criado neste evento uma </w:t>
      </w:r>
      <w:r>
        <w:rPr>
          <w:spacing w:val="-6"/>
          <w:sz w:val="24"/>
        </w:rPr>
        <w:t>nova matrícula,</w:t>
      </w:r>
      <w:r>
        <w:rPr>
          <w:spacing w:val="-7"/>
          <w:sz w:val="24"/>
        </w:rPr>
        <w:t> </w:t>
      </w:r>
      <w:r>
        <w:rPr>
          <w:spacing w:val="-6"/>
          <w:sz w:val="24"/>
        </w:rPr>
        <w:t>para</w:t>
      </w:r>
      <w:r>
        <w:rPr>
          <w:spacing w:val="-7"/>
          <w:sz w:val="24"/>
        </w:rPr>
        <w:t> </w:t>
      </w:r>
      <w:r>
        <w:rPr>
          <w:spacing w:val="-6"/>
          <w:sz w:val="24"/>
        </w:rPr>
        <w:t>incorporar</w:t>
      </w:r>
      <w:r>
        <w:rPr>
          <w:spacing w:val="-7"/>
          <w:sz w:val="24"/>
        </w:rPr>
        <w:t> </w:t>
      </w:r>
      <w:r>
        <w:rPr>
          <w:spacing w:val="-6"/>
          <w:sz w:val="24"/>
        </w:rPr>
        <w:t>os vínculos</w:t>
      </w:r>
      <w:r>
        <w:rPr>
          <w:spacing w:val="-7"/>
          <w:sz w:val="24"/>
        </w:rPr>
        <w:t> </w:t>
      </w:r>
      <w:r>
        <w:rPr>
          <w:spacing w:val="-6"/>
          <w:sz w:val="24"/>
        </w:rPr>
        <w:t>unificados pela decisão judicial. Neste caso,</w:t>
      </w:r>
      <w:r>
        <w:rPr>
          <w:spacing w:val="-7"/>
          <w:sz w:val="24"/>
        </w:rPr>
        <w:t> </w:t>
      </w:r>
      <w:r>
        <w:rPr>
          <w:spacing w:val="-6"/>
          <w:sz w:val="24"/>
        </w:rPr>
        <w:t>o campo</w:t>
      </w:r>
    </w:p>
    <w:p>
      <w:pPr>
        <w:pStyle w:val="BodyText"/>
        <w:spacing w:line="381" w:lineRule="auto"/>
        <w:ind w:right="835"/>
      </w:pPr>
      <w:r>
        <w:rPr>
          <w:spacing w:val="-8"/>
        </w:rPr>
        <w:t>{indContr} deve ser preenchido com</w:t>
      </w:r>
      <w:r>
        <w:rPr>
          <w:spacing w:val="-2"/>
        </w:rPr>
        <w:t> </w:t>
      </w:r>
      <w:r>
        <w:rPr>
          <w:spacing w:val="-8"/>
        </w:rPr>
        <w:t>[N]</w:t>
      </w:r>
      <w:r>
        <w:rPr>
          <w:spacing w:val="-2"/>
        </w:rPr>
        <w:t> </w:t>
      </w:r>
      <w:r>
        <w:rPr>
          <w:spacing w:val="-8"/>
        </w:rPr>
        <w:t>e o campo {tpContr} com [9]. Caso o contrato reconhecido </w:t>
      </w:r>
      <w:r>
        <w:rPr>
          <w:w w:val="90"/>
        </w:rPr>
        <w:t>judicialmente ainda esteja ativo, o declarante deve retificar o evento S-2200 mais recente para alterar a data de admissão de forma a abranger todo o período contratual definido na decisão e preencher o </w:t>
      </w:r>
      <w:r>
        <w:rPr>
          <w:spacing w:val="-8"/>
        </w:rPr>
        <w:t>campo</w:t>
      </w:r>
      <w:r>
        <w:rPr>
          <w:spacing w:val="-10"/>
        </w:rPr>
        <w:t> </w:t>
      </w:r>
      <w:r>
        <w:rPr>
          <w:spacing w:val="-8"/>
        </w:rPr>
        <w:t>{indAdmissao}</w:t>
      </w:r>
      <w:r>
        <w:rPr>
          <w:spacing w:val="-11"/>
        </w:rPr>
        <w:t> </w:t>
      </w:r>
      <w:r>
        <w:rPr>
          <w:spacing w:val="-8"/>
        </w:rPr>
        <w:t>com</w:t>
      </w:r>
      <w:r>
        <w:rPr>
          <w:spacing w:val="-12"/>
        </w:rPr>
        <w:t> </w:t>
      </w:r>
      <w:r>
        <w:rPr>
          <w:spacing w:val="-8"/>
        </w:rPr>
        <w:t>[3]</w:t>
      </w:r>
      <w:r>
        <w:rPr>
          <w:spacing w:val="-14"/>
        </w:rPr>
        <w:t> </w:t>
      </w:r>
      <w:r>
        <w:rPr>
          <w:spacing w:val="-8"/>
        </w:rPr>
        <w:t>e</w:t>
      </w:r>
      <w:r>
        <w:rPr>
          <w:spacing w:val="-13"/>
        </w:rPr>
        <w:t> </w:t>
      </w:r>
      <w:r>
        <w:rPr>
          <w:spacing w:val="-8"/>
        </w:rPr>
        <w:t>o</w:t>
      </w:r>
      <w:r>
        <w:rPr>
          <w:spacing w:val="-12"/>
        </w:rPr>
        <w:t> </w:t>
      </w:r>
      <w:r>
        <w:rPr>
          <w:spacing w:val="-8"/>
        </w:rPr>
        <w:t>campo</w:t>
      </w:r>
      <w:r>
        <w:rPr>
          <w:spacing w:val="-11"/>
        </w:rPr>
        <w:t> </w:t>
      </w:r>
      <w:r>
        <w:rPr>
          <w:spacing w:val="-8"/>
        </w:rPr>
        <w:t>{nrProcTrab}</w:t>
      </w:r>
      <w:r>
        <w:rPr>
          <w:spacing w:val="-12"/>
        </w:rPr>
        <w:t> </w:t>
      </w:r>
      <w:r>
        <w:rPr>
          <w:spacing w:val="-8"/>
        </w:rPr>
        <w:t>com</w:t>
      </w:r>
      <w:r>
        <w:rPr>
          <w:spacing w:val="-14"/>
        </w:rPr>
        <w:t> </w:t>
      </w:r>
      <w:r>
        <w:rPr>
          <w:spacing w:val="-8"/>
        </w:rPr>
        <w:t>o</w:t>
      </w:r>
      <w:r>
        <w:rPr>
          <w:spacing w:val="-11"/>
        </w:rPr>
        <w:t> </w:t>
      </w:r>
      <w:r>
        <w:rPr>
          <w:spacing w:val="-8"/>
        </w:rPr>
        <w:t>número</w:t>
      </w:r>
      <w:r>
        <w:rPr>
          <w:spacing w:val="-14"/>
        </w:rPr>
        <w:t> </w:t>
      </w:r>
      <w:r>
        <w:rPr>
          <w:spacing w:val="-8"/>
        </w:rPr>
        <w:t>do</w:t>
      </w:r>
      <w:r>
        <w:rPr>
          <w:spacing w:val="-14"/>
        </w:rPr>
        <w:t> </w:t>
      </w:r>
      <w:r>
        <w:rPr>
          <w:spacing w:val="-8"/>
        </w:rPr>
        <w:t>processo.</w:t>
      </w:r>
    </w:p>
    <w:p>
      <w:pPr>
        <w:pStyle w:val="ListParagraph"/>
        <w:numPr>
          <w:ilvl w:val="1"/>
          <w:numId w:val="218"/>
        </w:numPr>
        <w:tabs>
          <w:tab w:pos="786" w:val="left" w:leader="none"/>
        </w:tabs>
        <w:spacing w:line="384" w:lineRule="auto" w:before="2" w:after="0"/>
        <w:ind w:left="220" w:right="844" w:firstLine="0"/>
        <w:jc w:val="left"/>
        <w:rPr>
          <w:sz w:val="24"/>
        </w:rPr>
      </w:pPr>
      <w:r>
        <w:rPr>
          <w:w w:val="90"/>
          <w:sz w:val="24"/>
        </w:rPr>
        <w:t>Se houver incorporação de vínculo(s) encerrado(s) em período anterior à substituição da GFIP </w:t>
      </w:r>
      <w:r>
        <w:rPr>
          <w:spacing w:val="-4"/>
          <w:sz w:val="24"/>
        </w:rPr>
        <w:t>para</w:t>
      </w:r>
      <w:r>
        <w:rPr>
          <w:spacing w:val="-14"/>
          <w:sz w:val="24"/>
        </w:rPr>
        <w:t> </w:t>
      </w:r>
      <w:r>
        <w:rPr>
          <w:spacing w:val="-4"/>
          <w:sz w:val="24"/>
        </w:rPr>
        <w:t>fins</w:t>
      </w:r>
      <w:r>
        <w:rPr>
          <w:spacing w:val="-15"/>
          <w:sz w:val="24"/>
        </w:rPr>
        <w:t> </w:t>
      </w:r>
      <w:r>
        <w:rPr>
          <w:spacing w:val="-4"/>
          <w:sz w:val="24"/>
        </w:rPr>
        <w:t>previdenciários,</w:t>
      </w:r>
      <w:r>
        <w:rPr>
          <w:spacing w:val="-14"/>
          <w:sz w:val="24"/>
        </w:rPr>
        <w:t> </w:t>
      </w:r>
      <w:r>
        <w:rPr>
          <w:spacing w:val="-4"/>
          <w:sz w:val="24"/>
        </w:rPr>
        <w:t>o</w:t>
      </w:r>
      <w:r>
        <w:rPr>
          <w:spacing w:val="-13"/>
          <w:sz w:val="24"/>
        </w:rPr>
        <w:t> </w:t>
      </w:r>
      <w:r>
        <w:rPr>
          <w:spacing w:val="-4"/>
          <w:sz w:val="24"/>
        </w:rPr>
        <w:t>declarante</w:t>
      </w:r>
      <w:r>
        <w:rPr>
          <w:spacing w:val="-14"/>
          <w:sz w:val="24"/>
        </w:rPr>
        <w:t> </w:t>
      </w:r>
      <w:r>
        <w:rPr>
          <w:spacing w:val="-4"/>
          <w:sz w:val="24"/>
        </w:rPr>
        <w:t>deve:</w:t>
      </w:r>
    </w:p>
    <w:p>
      <w:pPr>
        <w:pStyle w:val="ListParagraph"/>
        <w:numPr>
          <w:ilvl w:val="0"/>
          <w:numId w:val="228"/>
        </w:numPr>
        <w:tabs>
          <w:tab w:pos="465" w:val="left" w:leader="none"/>
        </w:tabs>
        <w:spacing w:line="381" w:lineRule="auto" w:before="0" w:after="0"/>
        <w:ind w:left="220" w:right="840" w:firstLine="0"/>
        <w:jc w:val="left"/>
        <w:rPr>
          <w:sz w:val="24"/>
        </w:rPr>
      </w:pPr>
      <w:r>
        <w:rPr>
          <w:w w:val="90"/>
          <w:sz w:val="24"/>
        </w:rPr>
        <w:t>enviar previamente o(s) evento(s) S-2200 relativo a esse(s) vínculo(s) com o grupo [desligamento] </w:t>
      </w:r>
      <w:r>
        <w:rPr>
          <w:sz w:val="24"/>
        </w:rPr>
        <w:t>preenchido; e</w:t>
      </w:r>
    </w:p>
    <w:p>
      <w:pPr>
        <w:pStyle w:val="ListParagraph"/>
        <w:numPr>
          <w:ilvl w:val="0"/>
          <w:numId w:val="228"/>
        </w:numPr>
        <w:tabs>
          <w:tab w:pos="482" w:val="left" w:leader="none"/>
        </w:tabs>
        <w:spacing w:line="381" w:lineRule="auto" w:before="0" w:after="0"/>
        <w:ind w:left="220" w:right="840" w:firstLine="0"/>
        <w:jc w:val="left"/>
        <w:rPr>
          <w:sz w:val="24"/>
        </w:rPr>
      </w:pPr>
      <w:r>
        <w:rPr>
          <w:w w:val="90"/>
          <w:sz w:val="24"/>
        </w:rPr>
        <w:t>preencher o campo {matUnic} do evento S-2500 com a(s) matrícula(s) utilizada(s) no(s) evento(s) </w:t>
      </w:r>
      <w:r>
        <w:rPr>
          <w:spacing w:val="-2"/>
          <w:sz w:val="24"/>
        </w:rPr>
        <w:t>S-2200.</w:t>
      </w:r>
    </w:p>
    <w:p>
      <w:pPr>
        <w:pStyle w:val="ListParagraph"/>
        <w:numPr>
          <w:ilvl w:val="1"/>
          <w:numId w:val="218"/>
        </w:numPr>
        <w:tabs>
          <w:tab w:pos="786" w:val="left" w:leader="none"/>
        </w:tabs>
        <w:spacing w:line="240" w:lineRule="auto" w:before="0" w:after="0"/>
        <w:ind w:left="786" w:right="0" w:hanging="566"/>
        <w:jc w:val="left"/>
        <w:rPr>
          <w:sz w:val="24"/>
        </w:rPr>
      </w:pPr>
      <w:r>
        <w:rPr>
          <w:spacing w:val="-2"/>
          <w:sz w:val="24"/>
        </w:rPr>
        <w:t>(Excluído).</w:t>
      </w:r>
    </w:p>
    <w:p>
      <w:pPr>
        <w:pStyle w:val="ListParagraph"/>
        <w:numPr>
          <w:ilvl w:val="1"/>
          <w:numId w:val="218"/>
        </w:numPr>
        <w:tabs>
          <w:tab w:pos="786" w:val="left" w:leader="none"/>
        </w:tabs>
        <w:spacing w:line="381" w:lineRule="auto" w:before="163" w:after="0"/>
        <w:ind w:left="220" w:right="834" w:firstLine="0"/>
        <w:jc w:val="both"/>
        <w:rPr>
          <w:sz w:val="24"/>
        </w:rPr>
      </w:pPr>
      <w:r>
        <w:rPr>
          <w:spacing w:val="-6"/>
          <w:sz w:val="24"/>
        </w:rPr>
        <w:t>O(s)</w:t>
      </w:r>
      <w:r>
        <w:rPr>
          <w:spacing w:val="-11"/>
          <w:sz w:val="24"/>
        </w:rPr>
        <w:t> </w:t>
      </w:r>
      <w:r>
        <w:rPr>
          <w:spacing w:val="-6"/>
          <w:sz w:val="24"/>
        </w:rPr>
        <w:t>vínculo(s)</w:t>
      </w:r>
      <w:r>
        <w:rPr>
          <w:spacing w:val="-11"/>
          <w:sz w:val="24"/>
        </w:rPr>
        <w:t> </w:t>
      </w:r>
      <w:r>
        <w:rPr>
          <w:spacing w:val="-6"/>
          <w:sz w:val="24"/>
        </w:rPr>
        <w:t>incorporado(s)</w:t>
      </w:r>
      <w:r>
        <w:rPr>
          <w:spacing w:val="-10"/>
          <w:sz w:val="24"/>
        </w:rPr>
        <w:t> </w:t>
      </w:r>
      <w:r>
        <w:rPr>
          <w:spacing w:val="-6"/>
          <w:sz w:val="24"/>
        </w:rPr>
        <w:t>cujo(s)</w:t>
      </w:r>
      <w:r>
        <w:rPr>
          <w:spacing w:val="-11"/>
          <w:sz w:val="24"/>
        </w:rPr>
        <w:t> </w:t>
      </w:r>
      <w:r>
        <w:rPr>
          <w:spacing w:val="-6"/>
          <w:sz w:val="24"/>
        </w:rPr>
        <w:t>desligamento(s)</w:t>
      </w:r>
      <w:r>
        <w:rPr>
          <w:spacing w:val="-11"/>
          <w:sz w:val="24"/>
        </w:rPr>
        <w:t> </w:t>
      </w:r>
      <w:r>
        <w:rPr>
          <w:spacing w:val="-6"/>
          <w:sz w:val="24"/>
        </w:rPr>
        <w:t>ainda</w:t>
      </w:r>
      <w:r>
        <w:rPr>
          <w:spacing w:val="-11"/>
          <w:sz w:val="24"/>
        </w:rPr>
        <w:t> </w:t>
      </w:r>
      <w:r>
        <w:rPr>
          <w:spacing w:val="-6"/>
          <w:sz w:val="24"/>
        </w:rPr>
        <w:t>não</w:t>
      </w:r>
      <w:r>
        <w:rPr>
          <w:spacing w:val="-10"/>
          <w:sz w:val="24"/>
        </w:rPr>
        <w:t> </w:t>
      </w:r>
      <w:r>
        <w:rPr>
          <w:spacing w:val="-6"/>
          <w:sz w:val="24"/>
        </w:rPr>
        <w:t>tenha(m)</w:t>
      </w:r>
      <w:r>
        <w:rPr>
          <w:spacing w:val="-11"/>
          <w:sz w:val="24"/>
        </w:rPr>
        <w:t> </w:t>
      </w:r>
      <w:r>
        <w:rPr>
          <w:spacing w:val="-6"/>
          <w:sz w:val="24"/>
        </w:rPr>
        <w:t>sido</w:t>
      </w:r>
      <w:r>
        <w:rPr>
          <w:spacing w:val="-11"/>
          <w:sz w:val="24"/>
        </w:rPr>
        <w:t> </w:t>
      </w:r>
      <w:r>
        <w:rPr>
          <w:spacing w:val="-6"/>
          <w:sz w:val="24"/>
        </w:rPr>
        <w:t>informado(s) </w:t>
      </w:r>
      <w:r>
        <w:rPr>
          <w:sz w:val="24"/>
        </w:rPr>
        <w:t>deve(m)</w:t>
      </w:r>
      <w:r>
        <w:rPr>
          <w:spacing w:val="-4"/>
          <w:sz w:val="24"/>
        </w:rPr>
        <w:t> </w:t>
      </w:r>
      <w:r>
        <w:rPr>
          <w:sz w:val="24"/>
        </w:rPr>
        <w:t>ser</w:t>
      </w:r>
      <w:r>
        <w:rPr>
          <w:spacing w:val="-6"/>
          <w:sz w:val="24"/>
        </w:rPr>
        <w:t> </w:t>
      </w:r>
      <w:r>
        <w:rPr>
          <w:sz w:val="24"/>
        </w:rPr>
        <w:t>previamente</w:t>
      </w:r>
      <w:r>
        <w:rPr>
          <w:spacing w:val="-4"/>
          <w:sz w:val="24"/>
        </w:rPr>
        <w:t> </w:t>
      </w:r>
      <w:r>
        <w:rPr>
          <w:sz w:val="24"/>
        </w:rPr>
        <w:t>encerrado(s),</w:t>
      </w:r>
      <w:r>
        <w:rPr>
          <w:spacing w:val="-4"/>
          <w:sz w:val="24"/>
        </w:rPr>
        <w:t> </w:t>
      </w:r>
      <w:r>
        <w:rPr>
          <w:sz w:val="24"/>
        </w:rPr>
        <w:t>mediante</w:t>
      </w:r>
      <w:r>
        <w:rPr>
          <w:spacing w:val="-6"/>
          <w:sz w:val="24"/>
        </w:rPr>
        <w:t> </w:t>
      </w:r>
      <w:r>
        <w:rPr>
          <w:sz w:val="24"/>
        </w:rPr>
        <w:t>o</w:t>
      </w:r>
      <w:r>
        <w:rPr>
          <w:spacing w:val="-4"/>
          <w:sz w:val="24"/>
        </w:rPr>
        <w:t> </w:t>
      </w:r>
      <w:r>
        <w:rPr>
          <w:sz w:val="24"/>
        </w:rPr>
        <w:t>envio</w:t>
      </w:r>
      <w:r>
        <w:rPr>
          <w:spacing w:val="-6"/>
          <w:sz w:val="24"/>
        </w:rPr>
        <w:t> </w:t>
      </w:r>
      <w:r>
        <w:rPr>
          <w:sz w:val="24"/>
        </w:rPr>
        <w:t>do</w:t>
      </w:r>
      <w:r>
        <w:rPr>
          <w:spacing w:val="-4"/>
          <w:sz w:val="24"/>
        </w:rPr>
        <w:t> </w:t>
      </w:r>
      <w:r>
        <w:rPr>
          <w:sz w:val="24"/>
        </w:rPr>
        <w:t>correspondente</w:t>
      </w:r>
      <w:r>
        <w:rPr>
          <w:spacing w:val="-6"/>
          <w:sz w:val="24"/>
        </w:rPr>
        <w:t> </w:t>
      </w:r>
      <w:r>
        <w:rPr>
          <w:sz w:val="24"/>
        </w:rPr>
        <w:t>evento</w:t>
      </w:r>
      <w:r>
        <w:rPr>
          <w:spacing w:val="-4"/>
          <w:sz w:val="24"/>
        </w:rPr>
        <w:t> </w:t>
      </w:r>
      <w:r>
        <w:rPr>
          <w:sz w:val="24"/>
        </w:rPr>
        <w:t>S-2299, </w:t>
      </w:r>
      <w:r>
        <w:rPr>
          <w:w w:val="90"/>
          <w:sz w:val="24"/>
        </w:rPr>
        <w:t>indicando o motivo de desligamento [44 - Agrupamento contratual], ou do correspondente evento S- 2399,</w:t>
      </w:r>
      <w:r>
        <w:rPr>
          <w:spacing w:val="-4"/>
          <w:w w:val="90"/>
          <w:sz w:val="24"/>
        </w:rPr>
        <w:t> </w:t>
      </w:r>
      <w:r>
        <w:rPr>
          <w:w w:val="90"/>
          <w:sz w:val="24"/>
        </w:rPr>
        <w:t>conforme a</w:t>
      </w:r>
      <w:r>
        <w:rPr>
          <w:spacing w:val="-4"/>
          <w:w w:val="90"/>
          <w:sz w:val="24"/>
        </w:rPr>
        <w:t> </w:t>
      </w:r>
      <w:r>
        <w:rPr>
          <w:w w:val="90"/>
          <w:sz w:val="24"/>
        </w:rPr>
        <w:t>hipótese.</w:t>
      </w:r>
      <w:r>
        <w:rPr>
          <w:spacing w:val="-2"/>
          <w:w w:val="90"/>
          <w:sz w:val="24"/>
        </w:rPr>
        <w:t> </w:t>
      </w:r>
      <w:r>
        <w:rPr>
          <w:w w:val="90"/>
          <w:sz w:val="24"/>
        </w:rPr>
        <w:t>Deve</w:t>
      </w:r>
      <w:r>
        <w:rPr>
          <w:spacing w:val="-3"/>
          <w:w w:val="90"/>
          <w:sz w:val="24"/>
        </w:rPr>
        <w:t> </w:t>
      </w:r>
      <w:r>
        <w:rPr>
          <w:w w:val="90"/>
          <w:sz w:val="24"/>
        </w:rPr>
        <w:t>ser</w:t>
      </w:r>
      <w:r>
        <w:rPr>
          <w:spacing w:val="-3"/>
          <w:w w:val="90"/>
          <w:sz w:val="24"/>
        </w:rPr>
        <w:t> </w:t>
      </w:r>
      <w:r>
        <w:rPr>
          <w:w w:val="90"/>
          <w:sz w:val="24"/>
        </w:rPr>
        <w:t>informado</w:t>
      </w:r>
      <w:r>
        <w:rPr>
          <w:spacing w:val="-3"/>
          <w:w w:val="90"/>
          <w:sz w:val="24"/>
        </w:rPr>
        <w:t> </w:t>
      </w:r>
      <w:r>
        <w:rPr>
          <w:w w:val="90"/>
          <w:sz w:val="24"/>
        </w:rPr>
        <w:t>o</w:t>
      </w:r>
      <w:r>
        <w:rPr>
          <w:spacing w:val="-7"/>
          <w:w w:val="90"/>
          <w:sz w:val="24"/>
        </w:rPr>
        <w:t> </w:t>
      </w:r>
      <w:r>
        <w:rPr>
          <w:w w:val="90"/>
          <w:sz w:val="24"/>
        </w:rPr>
        <w:t>número</w:t>
      </w:r>
      <w:r>
        <w:rPr>
          <w:spacing w:val="-3"/>
          <w:w w:val="90"/>
          <w:sz w:val="24"/>
        </w:rPr>
        <w:t> </w:t>
      </w:r>
      <w:r>
        <w:rPr>
          <w:w w:val="90"/>
          <w:sz w:val="24"/>
        </w:rPr>
        <w:t>do</w:t>
      </w:r>
      <w:r>
        <w:rPr>
          <w:spacing w:val="-3"/>
          <w:w w:val="90"/>
          <w:sz w:val="24"/>
        </w:rPr>
        <w:t> </w:t>
      </w:r>
      <w:r>
        <w:rPr>
          <w:w w:val="90"/>
          <w:sz w:val="24"/>
        </w:rPr>
        <w:t>processo</w:t>
      </w:r>
      <w:r>
        <w:rPr>
          <w:spacing w:val="-7"/>
          <w:w w:val="90"/>
          <w:sz w:val="24"/>
        </w:rPr>
        <w:t> </w:t>
      </w:r>
      <w:r>
        <w:rPr>
          <w:w w:val="90"/>
          <w:sz w:val="24"/>
        </w:rPr>
        <w:t>no campo</w:t>
      </w:r>
      <w:r>
        <w:rPr>
          <w:spacing w:val="-3"/>
          <w:w w:val="90"/>
          <w:sz w:val="24"/>
        </w:rPr>
        <w:t> </w:t>
      </w:r>
      <w:r>
        <w:rPr>
          <w:w w:val="90"/>
          <w:sz w:val="24"/>
        </w:rPr>
        <w:t>{nrProcTrab}. A</w:t>
      </w:r>
      <w:r>
        <w:rPr>
          <w:spacing w:val="-4"/>
          <w:w w:val="90"/>
          <w:sz w:val="24"/>
        </w:rPr>
        <w:t> </w:t>
      </w:r>
      <w:r>
        <w:rPr>
          <w:w w:val="90"/>
          <w:sz w:val="24"/>
        </w:rPr>
        <w:t>data </w:t>
      </w:r>
      <w:r>
        <w:rPr>
          <w:spacing w:val="-8"/>
          <w:sz w:val="24"/>
        </w:rPr>
        <w:t>do desligamento a ser informada é a indicada na</w:t>
      </w:r>
      <w:r>
        <w:rPr>
          <w:spacing w:val="-11"/>
          <w:sz w:val="24"/>
        </w:rPr>
        <w:t> </w:t>
      </w:r>
      <w:r>
        <w:rPr>
          <w:spacing w:val="-8"/>
          <w:sz w:val="24"/>
        </w:rPr>
        <w:t>decisão judicial.</w:t>
      </w:r>
    </w:p>
    <w:p>
      <w:pPr>
        <w:pStyle w:val="ListParagraph"/>
        <w:numPr>
          <w:ilvl w:val="1"/>
          <w:numId w:val="218"/>
        </w:numPr>
        <w:tabs>
          <w:tab w:pos="786" w:val="left" w:leader="none"/>
        </w:tabs>
        <w:spacing w:line="381" w:lineRule="auto" w:before="5" w:after="0"/>
        <w:ind w:left="220" w:right="841" w:firstLine="0"/>
        <w:jc w:val="both"/>
        <w:rPr>
          <w:sz w:val="24"/>
        </w:rPr>
      </w:pPr>
      <w:r>
        <w:rPr>
          <w:spacing w:val="-8"/>
          <w:sz w:val="24"/>
        </w:rPr>
        <w:t>Após</w:t>
      </w:r>
      <w:r>
        <w:rPr>
          <w:spacing w:val="-2"/>
          <w:sz w:val="24"/>
        </w:rPr>
        <w:t> </w:t>
      </w:r>
      <w:r>
        <w:rPr>
          <w:spacing w:val="-8"/>
          <w:sz w:val="24"/>
        </w:rPr>
        <w:t>a unificação dos vínculos, não devem</w:t>
      </w:r>
      <w:r>
        <w:rPr>
          <w:spacing w:val="-2"/>
          <w:sz w:val="24"/>
        </w:rPr>
        <w:t> </w:t>
      </w:r>
      <w:r>
        <w:rPr>
          <w:spacing w:val="-8"/>
          <w:sz w:val="24"/>
        </w:rPr>
        <w:t>ser feitas</w:t>
      </w:r>
      <w:r>
        <w:rPr>
          <w:spacing w:val="-2"/>
          <w:sz w:val="24"/>
        </w:rPr>
        <w:t> </w:t>
      </w:r>
      <w:r>
        <w:rPr>
          <w:spacing w:val="-8"/>
          <w:sz w:val="24"/>
        </w:rPr>
        <w:t>alterações</w:t>
      </w:r>
      <w:r>
        <w:rPr>
          <w:spacing w:val="-2"/>
          <w:sz w:val="24"/>
        </w:rPr>
        <w:t> </w:t>
      </w:r>
      <w:r>
        <w:rPr>
          <w:spacing w:val="-8"/>
          <w:sz w:val="24"/>
        </w:rPr>
        <w:t>nos</w:t>
      </w:r>
      <w:r>
        <w:rPr>
          <w:spacing w:val="-2"/>
          <w:sz w:val="24"/>
        </w:rPr>
        <w:t> </w:t>
      </w:r>
      <w:r>
        <w:rPr>
          <w:spacing w:val="-8"/>
          <w:sz w:val="24"/>
        </w:rPr>
        <w:t>contratos incorporados. </w:t>
      </w:r>
      <w:r>
        <w:rPr>
          <w:w w:val="90"/>
          <w:sz w:val="24"/>
        </w:rPr>
        <w:t>Caso haja necessidade de exclusão ou retificação de um vínculo incorporado, é necessária a prévia exclusão do evento S-2500 e, se for o caso, do evento S-2501.</w:t>
      </w:r>
    </w:p>
    <w:p>
      <w:pPr>
        <w:spacing w:after="0" w:line="381" w:lineRule="auto"/>
        <w:jc w:val="both"/>
        <w:rPr>
          <w:sz w:val="24"/>
        </w:rPr>
        <w:sectPr>
          <w:pgSz w:w="11910" w:h="16840"/>
          <w:pgMar w:header="0" w:footer="1319" w:top="1020" w:bottom="1540" w:left="800" w:right="240"/>
        </w:sectPr>
      </w:pPr>
    </w:p>
    <w:p>
      <w:pPr>
        <w:pStyle w:val="ListParagraph"/>
        <w:numPr>
          <w:ilvl w:val="1"/>
          <w:numId w:val="218"/>
        </w:numPr>
        <w:tabs>
          <w:tab w:pos="786" w:val="left" w:leader="none"/>
        </w:tabs>
        <w:spacing w:line="381" w:lineRule="auto" w:before="25" w:after="0"/>
        <w:ind w:left="220" w:right="834" w:firstLine="0"/>
        <w:jc w:val="both"/>
        <w:rPr>
          <w:sz w:val="24"/>
        </w:rPr>
      </w:pPr>
      <w:r>
        <w:rPr>
          <w:spacing w:val="-4"/>
          <w:sz w:val="24"/>
        </w:rPr>
        <w:t>O</w:t>
      </w:r>
      <w:r>
        <w:rPr>
          <w:spacing w:val="-10"/>
          <w:sz w:val="24"/>
        </w:rPr>
        <w:t> </w:t>
      </w:r>
      <w:r>
        <w:rPr>
          <w:spacing w:val="-4"/>
          <w:sz w:val="24"/>
        </w:rPr>
        <w:t>vínculo</w:t>
      </w:r>
      <w:r>
        <w:rPr>
          <w:spacing w:val="-9"/>
          <w:sz w:val="24"/>
        </w:rPr>
        <w:t> </w:t>
      </w:r>
      <w:r>
        <w:rPr>
          <w:spacing w:val="-4"/>
          <w:sz w:val="24"/>
        </w:rPr>
        <w:t>incorporador</w:t>
      </w:r>
      <w:r>
        <w:rPr>
          <w:spacing w:val="-10"/>
          <w:sz w:val="24"/>
        </w:rPr>
        <w:t> </w:t>
      </w:r>
      <w:r>
        <w:rPr>
          <w:spacing w:val="-4"/>
          <w:sz w:val="24"/>
        </w:rPr>
        <w:t>deve</w:t>
      </w:r>
      <w:r>
        <w:rPr>
          <w:spacing w:val="-9"/>
          <w:sz w:val="24"/>
        </w:rPr>
        <w:t> </w:t>
      </w:r>
      <w:r>
        <w:rPr>
          <w:spacing w:val="-4"/>
          <w:sz w:val="24"/>
        </w:rPr>
        <w:t>conter</w:t>
      </w:r>
      <w:r>
        <w:rPr>
          <w:spacing w:val="-10"/>
          <w:sz w:val="24"/>
        </w:rPr>
        <w:t> </w:t>
      </w:r>
      <w:r>
        <w:rPr>
          <w:spacing w:val="-4"/>
          <w:sz w:val="24"/>
        </w:rPr>
        <w:t>a</w:t>
      </w:r>
      <w:r>
        <w:rPr>
          <w:spacing w:val="-9"/>
          <w:sz w:val="24"/>
        </w:rPr>
        <w:t> </w:t>
      </w:r>
      <w:r>
        <w:rPr>
          <w:spacing w:val="-4"/>
          <w:sz w:val="24"/>
        </w:rPr>
        <w:t>categoria</w:t>
      </w:r>
      <w:r>
        <w:rPr>
          <w:spacing w:val="-10"/>
          <w:sz w:val="24"/>
        </w:rPr>
        <w:t> </w:t>
      </w:r>
      <w:r>
        <w:rPr>
          <w:spacing w:val="-4"/>
          <w:sz w:val="24"/>
        </w:rPr>
        <w:t>do</w:t>
      </w:r>
      <w:r>
        <w:rPr>
          <w:spacing w:val="-9"/>
          <w:sz w:val="24"/>
        </w:rPr>
        <w:t> </w:t>
      </w:r>
      <w:r>
        <w:rPr>
          <w:spacing w:val="-4"/>
          <w:sz w:val="24"/>
        </w:rPr>
        <w:t>início</w:t>
      </w:r>
      <w:r>
        <w:rPr>
          <w:spacing w:val="-10"/>
          <w:sz w:val="24"/>
        </w:rPr>
        <w:t> </w:t>
      </w:r>
      <w:r>
        <w:rPr>
          <w:spacing w:val="-4"/>
          <w:sz w:val="24"/>
        </w:rPr>
        <w:t>do</w:t>
      </w:r>
      <w:r>
        <w:rPr>
          <w:spacing w:val="-9"/>
          <w:sz w:val="24"/>
        </w:rPr>
        <w:t> </w:t>
      </w:r>
      <w:r>
        <w:rPr>
          <w:spacing w:val="-4"/>
          <w:sz w:val="24"/>
        </w:rPr>
        <w:t>vínculo.</w:t>
      </w:r>
      <w:r>
        <w:rPr>
          <w:spacing w:val="-9"/>
          <w:sz w:val="24"/>
        </w:rPr>
        <w:t> </w:t>
      </w:r>
      <w:r>
        <w:rPr>
          <w:spacing w:val="-4"/>
          <w:sz w:val="24"/>
        </w:rPr>
        <w:t>Em</w:t>
      </w:r>
      <w:r>
        <w:rPr>
          <w:spacing w:val="-9"/>
          <w:sz w:val="24"/>
        </w:rPr>
        <w:t> </w:t>
      </w:r>
      <w:r>
        <w:rPr>
          <w:spacing w:val="-4"/>
          <w:sz w:val="24"/>
        </w:rPr>
        <w:t>caso</w:t>
      </w:r>
      <w:r>
        <w:rPr>
          <w:spacing w:val="-9"/>
          <w:sz w:val="24"/>
        </w:rPr>
        <w:t> </w:t>
      </w:r>
      <w:r>
        <w:rPr>
          <w:spacing w:val="-4"/>
          <w:sz w:val="24"/>
        </w:rPr>
        <w:t>de</w:t>
      </w:r>
      <w:r>
        <w:rPr>
          <w:spacing w:val="-10"/>
          <w:sz w:val="24"/>
        </w:rPr>
        <w:t> </w:t>
      </w:r>
      <w:r>
        <w:rPr>
          <w:spacing w:val="-4"/>
          <w:sz w:val="24"/>
        </w:rPr>
        <w:t>ter</w:t>
      </w:r>
      <w:r>
        <w:rPr>
          <w:spacing w:val="-9"/>
          <w:sz w:val="24"/>
        </w:rPr>
        <w:t> </w:t>
      </w:r>
      <w:r>
        <w:rPr>
          <w:spacing w:val="-4"/>
          <w:sz w:val="24"/>
        </w:rPr>
        <w:t>havido </w:t>
      </w:r>
      <w:r>
        <w:rPr>
          <w:w w:val="90"/>
          <w:sz w:val="24"/>
        </w:rPr>
        <w:t>mudança de categoria no período contratual, devem ser observadas as orientações contidas</w:t>
      </w:r>
      <w:r>
        <w:rPr>
          <w:sz w:val="24"/>
        </w:rPr>
        <w:t> </w:t>
      </w:r>
      <w:r>
        <w:rPr>
          <w:w w:val="90"/>
          <w:sz w:val="24"/>
        </w:rPr>
        <w:t>no item</w:t>
      </w:r>
      <w:r>
        <w:rPr>
          <w:spacing w:val="40"/>
          <w:sz w:val="24"/>
        </w:rPr>
        <w:t> </w:t>
      </w:r>
      <w:r>
        <w:rPr>
          <w:sz w:val="24"/>
        </w:rPr>
        <w:t>5 deste evento.</w:t>
      </w:r>
    </w:p>
    <w:p>
      <w:pPr>
        <w:pStyle w:val="ListParagraph"/>
        <w:numPr>
          <w:ilvl w:val="1"/>
          <w:numId w:val="218"/>
        </w:numPr>
        <w:tabs>
          <w:tab w:pos="786" w:val="left" w:leader="none"/>
        </w:tabs>
        <w:spacing w:line="240" w:lineRule="auto" w:before="2" w:after="0"/>
        <w:ind w:left="786" w:right="0" w:hanging="566"/>
        <w:jc w:val="both"/>
        <w:rPr>
          <w:sz w:val="24"/>
        </w:rPr>
      </w:pPr>
      <w:r>
        <w:rPr>
          <w:spacing w:val="-2"/>
          <w:sz w:val="24"/>
        </w:rPr>
        <w:t>(Excluído)</w:t>
      </w:r>
    </w:p>
    <w:p>
      <w:pPr>
        <w:pStyle w:val="Heading1"/>
        <w:numPr>
          <w:ilvl w:val="0"/>
          <w:numId w:val="218"/>
        </w:numPr>
        <w:tabs>
          <w:tab w:pos="785" w:val="left" w:leader="none"/>
        </w:tabs>
        <w:spacing w:line="240" w:lineRule="auto" w:before="163" w:after="0"/>
        <w:ind w:left="785" w:right="0" w:hanging="565"/>
        <w:jc w:val="both"/>
      </w:pPr>
      <w:r>
        <w:rPr>
          <w:w w:val="85"/>
        </w:rPr>
        <w:t>Mudança</w:t>
      </w:r>
      <w:r>
        <w:rPr>
          <w:spacing w:val="3"/>
        </w:rPr>
        <w:t> </w:t>
      </w:r>
      <w:r>
        <w:rPr>
          <w:w w:val="85"/>
        </w:rPr>
        <w:t>de</w:t>
      </w:r>
      <w:r>
        <w:rPr>
          <w:spacing w:val="3"/>
        </w:rPr>
        <w:t> </w:t>
      </w:r>
      <w:r>
        <w:rPr>
          <w:w w:val="85"/>
        </w:rPr>
        <w:t>categoria</w:t>
      </w:r>
      <w:r>
        <w:rPr>
          <w:spacing w:val="1"/>
        </w:rPr>
        <w:t> </w:t>
      </w:r>
      <w:r>
        <w:rPr>
          <w:w w:val="85"/>
        </w:rPr>
        <w:t>ou</w:t>
      </w:r>
      <w:r>
        <w:rPr>
          <w:spacing w:val="4"/>
        </w:rPr>
        <w:t> </w:t>
      </w:r>
      <w:r>
        <w:rPr>
          <w:w w:val="85"/>
        </w:rPr>
        <w:t>de</w:t>
      </w:r>
      <w:r>
        <w:rPr>
          <w:spacing w:val="3"/>
        </w:rPr>
        <w:t> </w:t>
      </w:r>
      <w:r>
        <w:rPr>
          <w:w w:val="85"/>
        </w:rPr>
        <w:t>natureza</w:t>
      </w:r>
      <w:r>
        <w:rPr>
          <w:spacing w:val="5"/>
        </w:rPr>
        <w:t> </w:t>
      </w:r>
      <w:r>
        <w:rPr>
          <w:w w:val="85"/>
        </w:rPr>
        <w:t>da</w:t>
      </w:r>
      <w:r>
        <w:rPr>
          <w:spacing w:val="3"/>
        </w:rPr>
        <w:t> </w:t>
      </w:r>
      <w:r>
        <w:rPr>
          <w:spacing w:val="-2"/>
          <w:w w:val="85"/>
        </w:rPr>
        <w:t>atividade</w:t>
      </w:r>
    </w:p>
    <w:p>
      <w:pPr>
        <w:pStyle w:val="ListParagraph"/>
        <w:numPr>
          <w:ilvl w:val="1"/>
          <w:numId w:val="218"/>
        </w:numPr>
        <w:tabs>
          <w:tab w:pos="786" w:val="left" w:leader="none"/>
        </w:tabs>
        <w:spacing w:line="240" w:lineRule="auto" w:before="163" w:after="0"/>
        <w:ind w:left="786" w:right="0" w:hanging="566"/>
        <w:jc w:val="both"/>
        <w:rPr>
          <w:sz w:val="24"/>
        </w:rPr>
      </w:pPr>
      <w:r>
        <w:rPr>
          <w:w w:val="90"/>
          <w:sz w:val="24"/>
        </w:rPr>
        <w:t>O</w:t>
      </w:r>
      <w:r>
        <w:rPr>
          <w:spacing w:val="-3"/>
          <w:w w:val="90"/>
          <w:sz w:val="24"/>
        </w:rPr>
        <w:t> </w:t>
      </w:r>
      <w:r>
        <w:rPr>
          <w:w w:val="90"/>
          <w:sz w:val="24"/>
        </w:rPr>
        <w:t>grupo</w:t>
      </w:r>
      <w:r>
        <w:rPr>
          <w:spacing w:val="-3"/>
          <w:w w:val="90"/>
          <w:sz w:val="24"/>
        </w:rPr>
        <w:t> </w:t>
      </w:r>
      <w:r>
        <w:rPr>
          <w:w w:val="90"/>
          <w:sz w:val="24"/>
        </w:rPr>
        <w:t>[mudCategAtiv]</w:t>
      </w:r>
      <w:r>
        <w:rPr>
          <w:spacing w:val="-5"/>
          <w:w w:val="90"/>
          <w:sz w:val="24"/>
        </w:rPr>
        <w:t> </w:t>
      </w:r>
      <w:r>
        <w:rPr>
          <w:w w:val="90"/>
          <w:sz w:val="24"/>
        </w:rPr>
        <w:t>só</w:t>
      </w:r>
      <w:r>
        <w:rPr>
          <w:spacing w:val="-1"/>
          <w:w w:val="90"/>
          <w:sz w:val="24"/>
        </w:rPr>
        <w:t> </w:t>
      </w:r>
      <w:r>
        <w:rPr>
          <w:w w:val="90"/>
          <w:sz w:val="24"/>
        </w:rPr>
        <w:t>deve</w:t>
      </w:r>
      <w:r>
        <w:rPr>
          <w:spacing w:val="-3"/>
          <w:w w:val="90"/>
          <w:sz w:val="24"/>
        </w:rPr>
        <w:t> </w:t>
      </w:r>
      <w:r>
        <w:rPr>
          <w:w w:val="90"/>
          <w:sz w:val="24"/>
        </w:rPr>
        <w:t>ser</w:t>
      </w:r>
      <w:r>
        <w:rPr>
          <w:spacing w:val="-3"/>
          <w:w w:val="90"/>
          <w:sz w:val="24"/>
        </w:rPr>
        <w:t> </w:t>
      </w:r>
      <w:r>
        <w:rPr>
          <w:w w:val="90"/>
          <w:sz w:val="24"/>
        </w:rPr>
        <w:t>preenchido</w:t>
      </w:r>
      <w:r>
        <w:rPr>
          <w:spacing w:val="-3"/>
          <w:w w:val="90"/>
          <w:sz w:val="24"/>
        </w:rPr>
        <w:t> </w:t>
      </w:r>
      <w:r>
        <w:rPr>
          <w:w w:val="90"/>
          <w:sz w:val="24"/>
        </w:rPr>
        <w:t>nas</w:t>
      </w:r>
      <w:r>
        <w:rPr>
          <w:spacing w:val="-1"/>
          <w:w w:val="90"/>
          <w:sz w:val="24"/>
        </w:rPr>
        <w:t> </w:t>
      </w:r>
      <w:r>
        <w:rPr>
          <w:w w:val="90"/>
          <w:sz w:val="24"/>
        </w:rPr>
        <w:t>seguintes</w:t>
      </w:r>
      <w:r>
        <w:rPr>
          <w:spacing w:val="-3"/>
          <w:w w:val="90"/>
          <w:sz w:val="24"/>
        </w:rPr>
        <w:t> </w:t>
      </w:r>
      <w:r>
        <w:rPr>
          <w:spacing w:val="-2"/>
          <w:w w:val="90"/>
          <w:sz w:val="24"/>
        </w:rPr>
        <w:t>hipóteses:</w:t>
      </w:r>
    </w:p>
    <w:p>
      <w:pPr>
        <w:pStyle w:val="ListParagraph"/>
        <w:numPr>
          <w:ilvl w:val="0"/>
          <w:numId w:val="229"/>
        </w:numPr>
        <w:tabs>
          <w:tab w:pos="463" w:val="left" w:leader="none"/>
        </w:tabs>
        <w:spacing w:line="384" w:lineRule="auto" w:before="163" w:after="0"/>
        <w:ind w:left="220" w:right="837" w:firstLine="0"/>
        <w:jc w:val="both"/>
        <w:rPr>
          <w:sz w:val="24"/>
        </w:rPr>
      </w:pPr>
      <w:r>
        <w:rPr>
          <w:w w:val="90"/>
          <w:sz w:val="24"/>
        </w:rPr>
        <w:t>se o campo {tpContr} for preenchido com [6] e a mudança de categoria ocorrer entre aquelas que </w:t>
      </w:r>
      <w:r>
        <w:rPr>
          <w:spacing w:val="-4"/>
          <w:sz w:val="24"/>
        </w:rPr>
        <w:t>devem</w:t>
      </w:r>
      <w:r>
        <w:rPr>
          <w:spacing w:val="-8"/>
          <w:sz w:val="24"/>
        </w:rPr>
        <w:t> </w:t>
      </w:r>
      <w:r>
        <w:rPr>
          <w:spacing w:val="-4"/>
          <w:sz w:val="24"/>
        </w:rPr>
        <w:t>ser</w:t>
      </w:r>
      <w:r>
        <w:rPr>
          <w:spacing w:val="-10"/>
          <w:sz w:val="24"/>
        </w:rPr>
        <w:t> </w:t>
      </w:r>
      <w:r>
        <w:rPr>
          <w:spacing w:val="-4"/>
          <w:sz w:val="24"/>
        </w:rPr>
        <w:t>declaradas</w:t>
      </w:r>
      <w:r>
        <w:rPr>
          <w:spacing w:val="-11"/>
          <w:sz w:val="24"/>
        </w:rPr>
        <w:t> </w:t>
      </w:r>
      <w:r>
        <w:rPr>
          <w:spacing w:val="-4"/>
          <w:sz w:val="24"/>
        </w:rPr>
        <w:t>no</w:t>
      </w:r>
      <w:r>
        <w:rPr>
          <w:spacing w:val="-8"/>
          <w:sz w:val="24"/>
        </w:rPr>
        <w:t> </w:t>
      </w:r>
      <w:r>
        <w:rPr>
          <w:spacing w:val="-4"/>
          <w:sz w:val="24"/>
        </w:rPr>
        <w:t>evento</w:t>
      </w:r>
      <w:r>
        <w:rPr>
          <w:spacing w:val="-8"/>
          <w:sz w:val="24"/>
        </w:rPr>
        <w:t> </w:t>
      </w:r>
      <w:r>
        <w:rPr>
          <w:spacing w:val="-4"/>
          <w:sz w:val="24"/>
        </w:rPr>
        <w:t>S-2300</w:t>
      </w:r>
      <w:r>
        <w:rPr>
          <w:spacing w:val="-10"/>
          <w:sz w:val="24"/>
        </w:rPr>
        <w:t> </w:t>
      </w:r>
      <w:r>
        <w:rPr>
          <w:spacing w:val="-4"/>
          <w:sz w:val="24"/>
        </w:rPr>
        <w:t>e</w:t>
      </w:r>
      <w:r>
        <w:rPr>
          <w:spacing w:val="-8"/>
          <w:sz w:val="24"/>
        </w:rPr>
        <w:t> </w:t>
      </w:r>
      <w:r>
        <w:rPr>
          <w:spacing w:val="-4"/>
          <w:sz w:val="24"/>
        </w:rPr>
        <w:t>o</w:t>
      </w:r>
      <w:r>
        <w:rPr>
          <w:spacing w:val="-8"/>
          <w:sz w:val="24"/>
        </w:rPr>
        <w:t> </w:t>
      </w:r>
      <w:r>
        <w:rPr>
          <w:spacing w:val="-4"/>
          <w:sz w:val="24"/>
        </w:rPr>
        <w:t>contrato</w:t>
      </w:r>
      <w:r>
        <w:rPr>
          <w:spacing w:val="-8"/>
          <w:sz w:val="24"/>
        </w:rPr>
        <w:t> </w:t>
      </w:r>
      <w:r>
        <w:rPr>
          <w:spacing w:val="-4"/>
          <w:sz w:val="24"/>
        </w:rPr>
        <w:t>já</w:t>
      </w:r>
      <w:r>
        <w:rPr>
          <w:spacing w:val="-8"/>
          <w:sz w:val="24"/>
        </w:rPr>
        <w:t> </w:t>
      </w:r>
      <w:r>
        <w:rPr>
          <w:spacing w:val="-4"/>
          <w:sz w:val="24"/>
        </w:rPr>
        <w:t>esteja</w:t>
      </w:r>
      <w:r>
        <w:rPr>
          <w:spacing w:val="-8"/>
          <w:sz w:val="24"/>
        </w:rPr>
        <w:t> </w:t>
      </w:r>
      <w:r>
        <w:rPr>
          <w:spacing w:val="-4"/>
          <w:sz w:val="24"/>
        </w:rPr>
        <w:t>encerrado</w:t>
      </w:r>
      <w:r>
        <w:rPr>
          <w:spacing w:val="-8"/>
          <w:sz w:val="24"/>
        </w:rPr>
        <w:t> </w:t>
      </w:r>
      <w:r>
        <w:rPr>
          <w:spacing w:val="-4"/>
          <w:sz w:val="24"/>
        </w:rPr>
        <w:t>na</w:t>
      </w:r>
      <w:r>
        <w:rPr>
          <w:spacing w:val="-11"/>
          <w:sz w:val="24"/>
        </w:rPr>
        <w:t> </w:t>
      </w:r>
      <w:r>
        <w:rPr>
          <w:spacing w:val="-4"/>
          <w:sz w:val="24"/>
        </w:rPr>
        <w:t>data</w:t>
      </w:r>
      <w:r>
        <w:rPr>
          <w:spacing w:val="-11"/>
          <w:sz w:val="24"/>
        </w:rPr>
        <w:t> </w:t>
      </w:r>
      <w:r>
        <w:rPr>
          <w:spacing w:val="-4"/>
          <w:sz w:val="24"/>
        </w:rPr>
        <w:t>do</w:t>
      </w:r>
      <w:r>
        <w:rPr>
          <w:spacing w:val="-10"/>
          <w:sz w:val="24"/>
        </w:rPr>
        <w:t> </w:t>
      </w:r>
      <w:r>
        <w:rPr>
          <w:spacing w:val="-4"/>
          <w:sz w:val="24"/>
        </w:rPr>
        <w:t>trânsito</w:t>
      </w:r>
      <w:r>
        <w:rPr>
          <w:spacing w:val="-10"/>
          <w:sz w:val="24"/>
        </w:rPr>
        <w:t> </w:t>
      </w:r>
      <w:r>
        <w:rPr>
          <w:spacing w:val="-4"/>
          <w:sz w:val="24"/>
        </w:rPr>
        <w:t>em </w:t>
      </w:r>
      <w:r>
        <w:rPr>
          <w:w w:val="90"/>
          <w:sz w:val="24"/>
        </w:rPr>
        <w:t>julgado da decisão. Por exemplo, da categoria 901 para categoria 903;</w:t>
      </w:r>
    </w:p>
    <w:p>
      <w:pPr>
        <w:pStyle w:val="ListParagraph"/>
        <w:numPr>
          <w:ilvl w:val="0"/>
          <w:numId w:val="229"/>
        </w:numPr>
        <w:tabs>
          <w:tab w:pos="489" w:val="left" w:leader="none"/>
        </w:tabs>
        <w:spacing w:line="381" w:lineRule="auto" w:before="0" w:after="0"/>
        <w:ind w:left="220" w:right="838" w:firstLine="0"/>
        <w:jc w:val="both"/>
        <w:rPr>
          <w:sz w:val="24"/>
        </w:rPr>
      </w:pPr>
      <w:r>
        <w:rPr>
          <w:spacing w:val="-8"/>
          <w:sz w:val="24"/>
        </w:rPr>
        <w:t>nos</w:t>
      </w:r>
      <w:r>
        <w:rPr>
          <w:spacing w:val="-3"/>
          <w:sz w:val="24"/>
        </w:rPr>
        <w:t> </w:t>
      </w:r>
      <w:r>
        <w:rPr>
          <w:spacing w:val="-8"/>
          <w:sz w:val="24"/>
        </w:rPr>
        <w:t>demais tipos de {tpContr},</w:t>
      </w:r>
      <w:r>
        <w:rPr>
          <w:spacing w:val="-2"/>
          <w:sz w:val="24"/>
        </w:rPr>
        <w:t> </w:t>
      </w:r>
      <w:r>
        <w:rPr>
          <w:spacing w:val="-8"/>
          <w:sz w:val="24"/>
        </w:rPr>
        <w:t>se a mudança de categoria ocorrer entre aquelas que devem ser </w:t>
      </w:r>
      <w:r>
        <w:rPr>
          <w:spacing w:val="-2"/>
          <w:sz w:val="24"/>
        </w:rPr>
        <w:t>declaradas</w:t>
      </w:r>
      <w:r>
        <w:rPr>
          <w:spacing w:val="-12"/>
          <w:sz w:val="24"/>
        </w:rPr>
        <w:t> </w:t>
      </w:r>
      <w:r>
        <w:rPr>
          <w:spacing w:val="-2"/>
          <w:sz w:val="24"/>
        </w:rPr>
        <w:t>no</w:t>
      </w:r>
      <w:r>
        <w:rPr>
          <w:spacing w:val="-12"/>
          <w:sz w:val="24"/>
        </w:rPr>
        <w:t> </w:t>
      </w:r>
      <w:r>
        <w:rPr>
          <w:spacing w:val="-2"/>
          <w:sz w:val="24"/>
        </w:rPr>
        <w:t>evento</w:t>
      </w:r>
      <w:r>
        <w:rPr>
          <w:spacing w:val="-11"/>
          <w:sz w:val="24"/>
        </w:rPr>
        <w:t> </w:t>
      </w:r>
      <w:r>
        <w:rPr>
          <w:spacing w:val="-2"/>
          <w:sz w:val="24"/>
        </w:rPr>
        <w:t>S-2200</w:t>
      </w:r>
      <w:r>
        <w:rPr>
          <w:spacing w:val="-12"/>
          <w:sz w:val="24"/>
        </w:rPr>
        <w:t> </w:t>
      </w:r>
      <w:r>
        <w:rPr>
          <w:spacing w:val="-2"/>
          <w:sz w:val="24"/>
        </w:rPr>
        <w:t>e</w:t>
      </w:r>
      <w:r>
        <w:rPr>
          <w:spacing w:val="-11"/>
          <w:sz w:val="24"/>
        </w:rPr>
        <w:t> </w:t>
      </w:r>
      <w:r>
        <w:rPr>
          <w:spacing w:val="-2"/>
          <w:sz w:val="24"/>
        </w:rPr>
        <w:t>o</w:t>
      </w:r>
      <w:r>
        <w:rPr>
          <w:spacing w:val="-12"/>
          <w:sz w:val="24"/>
        </w:rPr>
        <w:t> </w:t>
      </w:r>
      <w:r>
        <w:rPr>
          <w:spacing w:val="-2"/>
          <w:sz w:val="24"/>
        </w:rPr>
        <w:t>vínculo</w:t>
      </w:r>
      <w:r>
        <w:rPr>
          <w:spacing w:val="-12"/>
          <w:sz w:val="24"/>
        </w:rPr>
        <w:t> </w:t>
      </w:r>
      <w:r>
        <w:rPr>
          <w:spacing w:val="-2"/>
          <w:sz w:val="24"/>
        </w:rPr>
        <w:t>já</w:t>
      </w:r>
      <w:r>
        <w:rPr>
          <w:spacing w:val="-11"/>
          <w:sz w:val="24"/>
        </w:rPr>
        <w:t> </w:t>
      </w:r>
      <w:r>
        <w:rPr>
          <w:spacing w:val="-2"/>
          <w:sz w:val="24"/>
        </w:rPr>
        <w:t>esteja</w:t>
      </w:r>
      <w:r>
        <w:rPr>
          <w:spacing w:val="-11"/>
          <w:sz w:val="24"/>
        </w:rPr>
        <w:t> </w:t>
      </w:r>
      <w:r>
        <w:rPr>
          <w:spacing w:val="-2"/>
          <w:sz w:val="24"/>
        </w:rPr>
        <w:t>encerrado</w:t>
      </w:r>
      <w:r>
        <w:rPr>
          <w:spacing w:val="-9"/>
          <w:sz w:val="24"/>
        </w:rPr>
        <w:t> </w:t>
      </w:r>
      <w:r>
        <w:rPr>
          <w:spacing w:val="-2"/>
          <w:sz w:val="24"/>
        </w:rPr>
        <w:t>na</w:t>
      </w:r>
      <w:r>
        <w:rPr>
          <w:spacing w:val="-12"/>
          <w:sz w:val="24"/>
        </w:rPr>
        <w:t> </w:t>
      </w:r>
      <w:r>
        <w:rPr>
          <w:spacing w:val="-2"/>
          <w:sz w:val="24"/>
        </w:rPr>
        <w:t>data</w:t>
      </w:r>
      <w:r>
        <w:rPr>
          <w:spacing w:val="-12"/>
          <w:sz w:val="24"/>
        </w:rPr>
        <w:t> </w:t>
      </w:r>
      <w:r>
        <w:rPr>
          <w:spacing w:val="-2"/>
          <w:sz w:val="24"/>
        </w:rPr>
        <w:t>do</w:t>
      </w:r>
      <w:r>
        <w:rPr>
          <w:spacing w:val="-11"/>
          <w:sz w:val="24"/>
        </w:rPr>
        <w:t> </w:t>
      </w:r>
      <w:r>
        <w:rPr>
          <w:spacing w:val="-2"/>
          <w:sz w:val="24"/>
        </w:rPr>
        <w:t>trânsito</w:t>
      </w:r>
      <w:r>
        <w:rPr>
          <w:spacing w:val="-11"/>
          <w:sz w:val="24"/>
        </w:rPr>
        <w:t> </w:t>
      </w:r>
      <w:r>
        <w:rPr>
          <w:spacing w:val="-2"/>
          <w:sz w:val="24"/>
        </w:rPr>
        <w:t>em</w:t>
      </w:r>
      <w:r>
        <w:rPr>
          <w:spacing w:val="-11"/>
          <w:sz w:val="24"/>
        </w:rPr>
        <w:t> </w:t>
      </w:r>
      <w:r>
        <w:rPr>
          <w:spacing w:val="-2"/>
          <w:sz w:val="24"/>
        </w:rPr>
        <w:t>julgado</w:t>
      </w:r>
      <w:r>
        <w:rPr>
          <w:spacing w:val="-12"/>
          <w:sz w:val="24"/>
        </w:rPr>
        <w:t> </w:t>
      </w:r>
      <w:r>
        <w:rPr>
          <w:spacing w:val="-2"/>
          <w:sz w:val="24"/>
        </w:rPr>
        <w:t>da </w:t>
      </w:r>
      <w:r>
        <w:rPr>
          <w:spacing w:val="-8"/>
          <w:sz w:val="24"/>
        </w:rPr>
        <w:t>decisão.</w:t>
      </w:r>
      <w:r>
        <w:rPr>
          <w:spacing w:val="-9"/>
          <w:sz w:val="24"/>
        </w:rPr>
        <w:t> </w:t>
      </w:r>
      <w:r>
        <w:rPr>
          <w:spacing w:val="-8"/>
          <w:sz w:val="24"/>
        </w:rPr>
        <w:t>Por exemplo,</w:t>
      </w:r>
      <w:r>
        <w:rPr>
          <w:spacing w:val="-10"/>
          <w:sz w:val="24"/>
        </w:rPr>
        <w:t> </w:t>
      </w:r>
      <w:r>
        <w:rPr>
          <w:spacing w:val="-8"/>
          <w:sz w:val="24"/>
        </w:rPr>
        <w:t>da</w:t>
      </w:r>
      <w:r>
        <w:rPr>
          <w:spacing w:val="-10"/>
          <w:sz w:val="24"/>
        </w:rPr>
        <w:t> </w:t>
      </w:r>
      <w:r>
        <w:rPr>
          <w:spacing w:val="-8"/>
          <w:sz w:val="24"/>
        </w:rPr>
        <w:t>categoria</w:t>
      </w:r>
      <w:r>
        <w:rPr>
          <w:spacing w:val="-10"/>
          <w:sz w:val="24"/>
        </w:rPr>
        <w:t> </w:t>
      </w:r>
      <w:r>
        <w:rPr>
          <w:spacing w:val="-8"/>
          <w:sz w:val="24"/>
        </w:rPr>
        <w:t>103</w:t>
      </w:r>
      <w:r>
        <w:rPr>
          <w:spacing w:val="-10"/>
          <w:sz w:val="24"/>
        </w:rPr>
        <w:t> </w:t>
      </w:r>
      <w:r>
        <w:rPr>
          <w:spacing w:val="-8"/>
          <w:sz w:val="24"/>
        </w:rPr>
        <w:t>para categoria 101.</w:t>
      </w:r>
    </w:p>
    <w:p>
      <w:pPr>
        <w:pStyle w:val="BodyText"/>
        <w:jc w:val="left"/>
      </w:pPr>
      <w:r>
        <w:rPr>
          <w:spacing w:val="-2"/>
        </w:rPr>
        <w:t>Observações:</w:t>
      </w:r>
    </w:p>
    <w:p>
      <w:pPr>
        <w:pStyle w:val="ListParagraph"/>
        <w:numPr>
          <w:ilvl w:val="1"/>
          <w:numId w:val="229"/>
        </w:numPr>
        <w:tabs>
          <w:tab w:pos="418" w:val="left" w:leader="none"/>
        </w:tabs>
        <w:spacing w:line="381" w:lineRule="auto" w:before="161" w:after="0"/>
        <w:ind w:left="220" w:right="844" w:firstLine="0"/>
        <w:jc w:val="both"/>
        <w:rPr>
          <w:sz w:val="24"/>
        </w:rPr>
      </w:pPr>
      <w:r>
        <w:rPr>
          <w:w w:val="90"/>
          <w:sz w:val="24"/>
        </w:rPr>
        <w:t>o grupo [mudCategAtiv] não deve ser preenchido se houver mudança de categoria de TSVE para </w:t>
      </w:r>
      <w:r>
        <w:rPr>
          <w:spacing w:val="-4"/>
          <w:sz w:val="24"/>
        </w:rPr>
        <w:t>empregado</w:t>
      </w:r>
      <w:r>
        <w:rPr>
          <w:spacing w:val="-10"/>
          <w:sz w:val="24"/>
        </w:rPr>
        <w:t> </w:t>
      </w:r>
      <w:r>
        <w:rPr>
          <w:spacing w:val="-4"/>
          <w:sz w:val="24"/>
        </w:rPr>
        <w:t>ou</w:t>
      </w:r>
      <w:r>
        <w:rPr>
          <w:spacing w:val="-7"/>
          <w:sz w:val="24"/>
        </w:rPr>
        <w:t> </w:t>
      </w:r>
      <w:r>
        <w:rPr>
          <w:spacing w:val="-4"/>
          <w:sz w:val="24"/>
        </w:rPr>
        <w:t>vice-versa;</w:t>
      </w:r>
    </w:p>
    <w:p>
      <w:pPr>
        <w:pStyle w:val="ListParagraph"/>
        <w:numPr>
          <w:ilvl w:val="1"/>
          <w:numId w:val="229"/>
        </w:numPr>
        <w:tabs>
          <w:tab w:pos="505" w:val="left" w:leader="none"/>
        </w:tabs>
        <w:spacing w:line="381" w:lineRule="auto" w:before="0" w:after="0"/>
        <w:ind w:left="220" w:right="845" w:firstLine="0"/>
        <w:jc w:val="both"/>
        <w:rPr>
          <w:sz w:val="24"/>
        </w:rPr>
      </w:pPr>
      <w:r>
        <w:rPr>
          <w:sz w:val="24"/>
        </w:rPr>
        <w:t>havendo</w:t>
      </w:r>
      <w:r>
        <w:rPr>
          <w:spacing w:val="-17"/>
          <w:sz w:val="24"/>
        </w:rPr>
        <w:t> </w:t>
      </w:r>
      <w:r>
        <w:rPr>
          <w:sz w:val="24"/>
        </w:rPr>
        <w:t>mudança</w:t>
      </w:r>
      <w:r>
        <w:rPr>
          <w:spacing w:val="-16"/>
          <w:sz w:val="24"/>
        </w:rPr>
        <w:t> </w:t>
      </w:r>
      <w:r>
        <w:rPr>
          <w:sz w:val="24"/>
        </w:rPr>
        <w:t>de</w:t>
      </w:r>
      <w:r>
        <w:rPr>
          <w:spacing w:val="-15"/>
          <w:sz w:val="24"/>
        </w:rPr>
        <w:t> </w:t>
      </w:r>
      <w:r>
        <w:rPr>
          <w:sz w:val="24"/>
        </w:rPr>
        <w:t>categoria</w:t>
      </w:r>
      <w:r>
        <w:rPr>
          <w:spacing w:val="-16"/>
          <w:sz w:val="24"/>
        </w:rPr>
        <w:t> </w:t>
      </w:r>
      <w:r>
        <w:rPr>
          <w:sz w:val="24"/>
        </w:rPr>
        <w:t>ou</w:t>
      </w:r>
      <w:r>
        <w:rPr>
          <w:spacing w:val="-17"/>
          <w:sz w:val="24"/>
        </w:rPr>
        <w:t> </w:t>
      </w:r>
      <w:r>
        <w:rPr>
          <w:sz w:val="24"/>
        </w:rPr>
        <w:t>de</w:t>
      </w:r>
      <w:r>
        <w:rPr>
          <w:spacing w:val="-16"/>
          <w:sz w:val="24"/>
        </w:rPr>
        <w:t> </w:t>
      </w:r>
      <w:r>
        <w:rPr>
          <w:sz w:val="24"/>
        </w:rPr>
        <w:t>natureza</w:t>
      </w:r>
      <w:r>
        <w:rPr>
          <w:spacing w:val="-17"/>
          <w:sz w:val="24"/>
        </w:rPr>
        <w:t> </w:t>
      </w:r>
      <w:r>
        <w:rPr>
          <w:sz w:val="24"/>
        </w:rPr>
        <w:t>de</w:t>
      </w:r>
      <w:r>
        <w:rPr>
          <w:spacing w:val="-16"/>
          <w:sz w:val="24"/>
        </w:rPr>
        <w:t> </w:t>
      </w:r>
      <w:r>
        <w:rPr>
          <w:sz w:val="24"/>
        </w:rPr>
        <w:t>atividade</w:t>
      </w:r>
      <w:r>
        <w:rPr>
          <w:spacing w:val="-16"/>
          <w:sz w:val="24"/>
        </w:rPr>
        <w:t> </w:t>
      </w:r>
      <w:r>
        <w:rPr>
          <w:sz w:val="24"/>
        </w:rPr>
        <w:t>de</w:t>
      </w:r>
      <w:r>
        <w:rPr>
          <w:spacing w:val="-17"/>
          <w:sz w:val="24"/>
        </w:rPr>
        <w:t> </w:t>
      </w:r>
      <w:r>
        <w:rPr>
          <w:sz w:val="24"/>
        </w:rPr>
        <w:t>trabalhador</w:t>
      </w:r>
      <w:r>
        <w:rPr>
          <w:spacing w:val="-16"/>
          <w:sz w:val="24"/>
        </w:rPr>
        <w:t> </w:t>
      </w:r>
      <w:r>
        <w:rPr>
          <w:sz w:val="24"/>
        </w:rPr>
        <w:t>com</w:t>
      </w:r>
      <w:r>
        <w:rPr>
          <w:spacing w:val="-16"/>
          <w:sz w:val="24"/>
        </w:rPr>
        <w:t> </w:t>
      </w:r>
      <w:r>
        <w:rPr>
          <w:sz w:val="24"/>
        </w:rPr>
        <w:t>vínculo</w:t>
      </w:r>
      <w:r>
        <w:rPr>
          <w:spacing w:val="-17"/>
          <w:sz w:val="24"/>
        </w:rPr>
        <w:t> </w:t>
      </w:r>
      <w:r>
        <w:rPr>
          <w:sz w:val="24"/>
        </w:rPr>
        <w:t>de emprego</w:t>
      </w:r>
      <w:r>
        <w:rPr>
          <w:spacing w:val="-17"/>
          <w:sz w:val="24"/>
        </w:rPr>
        <w:t> </w:t>
      </w:r>
      <w:r>
        <w:rPr>
          <w:sz w:val="24"/>
        </w:rPr>
        <w:t>ativo,</w:t>
      </w:r>
      <w:r>
        <w:rPr>
          <w:spacing w:val="-17"/>
          <w:sz w:val="24"/>
        </w:rPr>
        <w:t> </w:t>
      </w:r>
      <w:r>
        <w:rPr>
          <w:sz w:val="24"/>
        </w:rPr>
        <w:t>essa</w:t>
      </w:r>
      <w:r>
        <w:rPr>
          <w:spacing w:val="-16"/>
          <w:sz w:val="24"/>
        </w:rPr>
        <w:t> </w:t>
      </w:r>
      <w:r>
        <w:rPr>
          <w:sz w:val="24"/>
        </w:rPr>
        <w:t>alteração</w:t>
      </w:r>
      <w:r>
        <w:rPr>
          <w:spacing w:val="-17"/>
          <w:sz w:val="24"/>
        </w:rPr>
        <w:t> </w:t>
      </w:r>
      <w:r>
        <w:rPr>
          <w:sz w:val="24"/>
        </w:rPr>
        <w:t>não</w:t>
      </w:r>
      <w:r>
        <w:rPr>
          <w:spacing w:val="-17"/>
          <w:sz w:val="24"/>
        </w:rPr>
        <w:t> </w:t>
      </w:r>
      <w:r>
        <w:rPr>
          <w:sz w:val="24"/>
        </w:rPr>
        <w:t>deve</w:t>
      </w:r>
      <w:r>
        <w:rPr>
          <w:spacing w:val="-16"/>
          <w:sz w:val="24"/>
        </w:rPr>
        <w:t> </w:t>
      </w:r>
      <w:r>
        <w:rPr>
          <w:sz w:val="24"/>
        </w:rPr>
        <w:t>ser</w:t>
      </w:r>
      <w:r>
        <w:rPr>
          <w:spacing w:val="-16"/>
          <w:sz w:val="24"/>
        </w:rPr>
        <w:t> </w:t>
      </w:r>
      <w:r>
        <w:rPr>
          <w:sz w:val="24"/>
        </w:rPr>
        <w:t>informada</w:t>
      </w:r>
      <w:r>
        <w:rPr>
          <w:spacing w:val="-17"/>
          <w:sz w:val="24"/>
        </w:rPr>
        <w:t> </w:t>
      </w:r>
      <w:r>
        <w:rPr>
          <w:sz w:val="24"/>
        </w:rPr>
        <w:t>por</w:t>
      </w:r>
      <w:r>
        <w:rPr>
          <w:spacing w:val="-16"/>
          <w:sz w:val="24"/>
        </w:rPr>
        <w:t> </w:t>
      </w:r>
      <w:r>
        <w:rPr>
          <w:sz w:val="24"/>
        </w:rPr>
        <w:t>meio</w:t>
      </w:r>
      <w:r>
        <w:rPr>
          <w:spacing w:val="-17"/>
          <w:sz w:val="24"/>
        </w:rPr>
        <w:t> </w:t>
      </w:r>
      <w:r>
        <w:rPr>
          <w:sz w:val="24"/>
        </w:rPr>
        <w:t>desse</w:t>
      </w:r>
      <w:r>
        <w:rPr>
          <w:spacing w:val="-16"/>
          <w:sz w:val="24"/>
        </w:rPr>
        <w:t> </w:t>
      </w:r>
      <w:r>
        <w:rPr>
          <w:sz w:val="24"/>
        </w:rPr>
        <w:t>evento</w:t>
      </w:r>
      <w:r>
        <w:rPr>
          <w:spacing w:val="-16"/>
          <w:sz w:val="24"/>
        </w:rPr>
        <w:t> </w:t>
      </w:r>
      <w:r>
        <w:rPr>
          <w:sz w:val="24"/>
        </w:rPr>
        <w:t>e</w:t>
      </w:r>
      <w:r>
        <w:rPr>
          <w:spacing w:val="-16"/>
          <w:sz w:val="24"/>
        </w:rPr>
        <w:t> </w:t>
      </w:r>
      <w:r>
        <w:rPr>
          <w:sz w:val="24"/>
        </w:rPr>
        <w:t>sim</w:t>
      </w:r>
      <w:r>
        <w:rPr>
          <w:spacing w:val="-17"/>
          <w:sz w:val="24"/>
        </w:rPr>
        <w:t> </w:t>
      </w:r>
      <w:r>
        <w:rPr>
          <w:sz w:val="24"/>
        </w:rPr>
        <w:t>mediante </w:t>
      </w:r>
      <w:r>
        <w:rPr>
          <w:spacing w:val="-6"/>
          <w:sz w:val="24"/>
        </w:rPr>
        <w:t>retificação</w:t>
      </w:r>
      <w:r>
        <w:rPr>
          <w:spacing w:val="-14"/>
          <w:sz w:val="24"/>
        </w:rPr>
        <w:t> </w:t>
      </w:r>
      <w:r>
        <w:rPr>
          <w:spacing w:val="-6"/>
          <w:sz w:val="24"/>
        </w:rPr>
        <w:t>do</w:t>
      </w:r>
      <w:r>
        <w:rPr>
          <w:spacing w:val="-14"/>
          <w:sz w:val="24"/>
        </w:rPr>
        <w:t> </w:t>
      </w:r>
      <w:r>
        <w:rPr>
          <w:spacing w:val="-6"/>
          <w:sz w:val="24"/>
        </w:rPr>
        <w:t>evento</w:t>
      </w:r>
      <w:r>
        <w:rPr>
          <w:spacing w:val="-14"/>
          <w:sz w:val="24"/>
        </w:rPr>
        <w:t> </w:t>
      </w:r>
      <w:r>
        <w:rPr>
          <w:spacing w:val="-6"/>
          <w:sz w:val="24"/>
        </w:rPr>
        <w:t>originário</w:t>
      </w:r>
      <w:r>
        <w:rPr>
          <w:spacing w:val="-13"/>
          <w:sz w:val="24"/>
        </w:rPr>
        <w:t> </w:t>
      </w:r>
      <w:r>
        <w:rPr>
          <w:spacing w:val="-6"/>
          <w:sz w:val="24"/>
        </w:rPr>
        <w:t>de</w:t>
      </w:r>
      <w:r>
        <w:rPr>
          <w:spacing w:val="-14"/>
          <w:sz w:val="24"/>
        </w:rPr>
        <w:t> </w:t>
      </w:r>
      <w:r>
        <w:rPr>
          <w:spacing w:val="-6"/>
          <w:sz w:val="24"/>
        </w:rPr>
        <w:t>admissão</w:t>
      </w:r>
      <w:r>
        <w:rPr>
          <w:spacing w:val="-14"/>
          <w:sz w:val="24"/>
        </w:rPr>
        <w:t> </w:t>
      </w:r>
      <w:r>
        <w:rPr>
          <w:spacing w:val="-6"/>
          <w:sz w:val="24"/>
        </w:rPr>
        <w:t>ou</w:t>
      </w:r>
      <w:r>
        <w:rPr>
          <w:spacing w:val="-13"/>
          <w:sz w:val="24"/>
        </w:rPr>
        <w:t> </w:t>
      </w:r>
      <w:r>
        <w:rPr>
          <w:spacing w:val="-6"/>
          <w:sz w:val="24"/>
        </w:rPr>
        <w:t>do</w:t>
      </w:r>
      <w:r>
        <w:rPr>
          <w:spacing w:val="-12"/>
          <w:sz w:val="24"/>
        </w:rPr>
        <w:t> </w:t>
      </w:r>
      <w:r>
        <w:rPr>
          <w:spacing w:val="-6"/>
          <w:sz w:val="24"/>
        </w:rPr>
        <w:t>envio</w:t>
      </w:r>
      <w:r>
        <w:rPr>
          <w:spacing w:val="-14"/>
          <w:sz w:val="24"/>
        </w:rPr>
        <w:t> </w:t>
      </w:r>
      <w:r>
        <w:rPr>
          <w:spacing w:val="-6"/>
          <w:sz w:val="24"/>
        </w:rPr>
        <w:t>de</w:t>
      </w:r>
      <w:r>
        <w:rPr>
          <w:spacing w:val="-12"/>
          <w:sz w:val="24"/>
        </w:rPr>
        <w:t> </w:t>
      </w:r>
      <w:r>
        <w:rPr>
          <w:spacing w:val="-6"/>
          <w:sz w:val="24"/>
        </w:rPr>
        <w:t>evento</w:t>
      </w:r>
      <w:r>
        <w:rPr>
          <w:spacing w:val="-14"/>
          <w:sz w:val="24"/>
        </w:rPr>
        <w:t> </w:t>
      </w:r>
      <w:r>
        <w:rPr>
          <w:spacing w:val="-6"/>
          <w:sz w:val="24"/>
        </w:rPr>
        <w:t>S-2206.</w:t>
      </w:r>
    </w:p>
    <w:p>
      <w:pPr>
        <w:pStyle w:val="ListParagraph"/>
        <w:numPr>
          <w:ilvl w:val="1"/>
          <w:numId w:val="218"/>
        </w:numPr>
        <w:tabs>
          <w:tab w:pos="786" w:val="left" w:leader="none"/>
        </w:tabs>
        <w:spacing w:line="381" w:lineRule="auto" w:before="4" w:after="0"/>
        <w:ind w:left="220" w:right="845" w:firstLine="0"/>
        <w:jc w:val="both"/>
        <w:rPr>
          <w:sz w:val="24"/>
        </w:rPr>
      </w:pPr>
      <w:r>
        <w:rPr>
          <w:spacing w:val="-4"/>
          <w:sz w:val="24"/>
        </w:rPr>
        <w:t>Se</w:t>
      </w:r>
      <w:r>
        <w:rPr>
          <w:spacing w:val="-11"/>
          <w:sz w:val="24"/>
        </w:rPr>
        <w:t> </w:t>
      </w:r>
      <w:r>
        <w:rPr>
          <w:spacing w:val="-4"/>
          <w:sz w:val="24"/>
        </w:rPr>
        <w:t>o</w:t>
      </w:r>
      <w:r>
        <w:rPr>
          <w:spacing w:val="-12"/>
          <w:sz w:val="24"/>
        </w:rPr>
        <w:t> </w:t>
      </w:r>
      <w:r>
        <w:rPr>
          <w:spacing w:val="-4"/>
          <w:sz w:val="24"/>
        </w:rPr>
        <w:t>teor</w:t>
      </w:r>
      <w:r>
        <w:rPr>
          <w:spacing w:val="-12"/>
          <w:sz w:val="24"/>
        </w:rPr>
        <w:t> </w:t>
      </w:r>
      <w:r>
        <w:rPr>
          <w:spacing w:val="-4"/>
          <w:sz w:val="24"/>
        </w:rPr>
        <w:t>da</w:t>
      </w:r>
      <w:r>
        <w:rPr>
          <w:spacing w:val="-13"/>
          <w:sz w:val="24"/>
        </w:rPr>
        <w:t> </w:t>
      </w:r>
      <w:r>
        <w:rPr>
          <w:spacing w:val="-4"/>
          <w:sz w:val="24"/>
        </w:rPr>
        <w:t>decisão</w:t>
      </w:r>
      <w:r>
        <w:rPr>
          <w:spacing w:val="-11"/>
          <w:sz w:val="24"/>
        </w:rPr>
        <w:t> </w:t>
      </w:r>
      <w:r>
        <w:rPr>
          <w:spacing w:val="-4"/>
          <w:sz w:val="24"/>
        </w:rPr>
        <w:t>ou</w:t>
      </w:r>
      <w:r>
        <w:rPr>
          <w:spacing w:val="-12"/>
          <w:sz w:val="24"/>
        </w:rPr>
        <w:t> </w:t>
      </w:r>
      <w:r>
        <w:rPr>
          <w:spacing w:val="-4"/>
          <w:sz w:val="24"/>
        </w:rPr>
        <w:t>acordo</w:t>
      </w:r>
      <w:r>
        <w:rPr>
          <w:spacing w:val="-11"/>
          <w:sz w:val="24"/>
        </w:rPr>
        <w:t> </w:t>
      </w:r>
      <w:r>
        <w:rPr>
          <w:spacing w:val="-4"/>
          <w:sz w:val="24"/>
        </w:rPr>
        <w:t>versar</w:t>
      </w:r>
      <w:r>
        <w:rPr>
          <w:spacing w:val="-11"/>
          <w:sz w:val="24"/>
        </w:rPr>
        <w:t> </w:t>
      </w:r>
      <w:r>
        <w:rPr>
          <w:spacing w:val="-4"/>
          <w:sz w:val="24"/>
        </w:rPr>
        <w:t>sobre</w:t>
      </w:r>
      <w:r>
        <w:rPr>
          <w:spacing w:val="-12"/>
          <w:sz w:val="24"/>
        </w:rPr>
        <w:t> </w:t>
      </w:r>
      <w:r>
        <w:rPr>
          <w:spacing w:val="-4"/>
          <w:sz w:val="24"/>
        </w:rPr>
        <w:t>mudança</w:t>
      </w:r>
      <w:r>
        <w:rPr>
          <w:spacing w:val="-13"/>
          <w:sz w:val="24"/>
        </w:rPr>
        <w:t> </w:t>
      </w:r>
      <w:r>
        <w:rPr>
          <w:spacing w:val="-4"/>
          <w:sz w:val="24"/>
        </w:rPr>
        <w:t>de</w:t>
      </w:r>
      <w:r>
        <w:rPr>
          <w:spacing w:val="-11"/>
          <w:sz w:val="24"/>
        </w:rPr>
        <w:t> </w:t>
      </w:r>
      <w:r>
        <w:rPr>
          <w:spacing w:val="-4"/>
          <w:sz w:val="24"/>
        </w:rPr>
        <w:t>categoria</w:t>
      </w:r>
      <w:r>
        <w:rPr>
          <w:spacing w:val="-12"/>
          <w:sz w:val="24"/>
        </w:rPr>
        <w:t> </w:t>
      </w:r>
      <w:r>
        <w:rPr>
          <w:spacing w:val="-4"/>
          <w:sz w:val="24"/>
        </w:rPr>
        <w:t>do</w:t>
      </w:r>
      <w:r>
        <w:rPr>
          <w:spacing w:val="-12"/>
          <w:sz w:val="24"/>
        </w:rPr>
        <w:t> </w:t>
      </w:r>
      <w:r>
        <w:rPr>
          <w:spacing w:val="-4"/>
          <w:sz w:val="24"/>
        </w:rPr>
        <w:t>trabalhador</w:t>
      </w:r>
      <w:r>
        <w:rPr>
          <w:spacing w:val="-12"/>
          <w:sz w:val="24"/>
        </w:rPr>
        <w:t> </w:t>
      </w:r>
      <w:r>
        <w:rPr>
          <w:spacing w:val="-4"/>
          <w:sz w:val="24"/>
        </w:rPr>
        <w:t>e/ou</w:t>
      </w:r>
      <w:r>
        <w:rPr>
          <w:spacing w:val="-12"/>
          <w:sz w:val="24"/>
        </w:rPr>
        <w:t> </w:t>
      </w:r>
      <w:r>
        <w:rPr>
          <w:spacing w:val="-4"/>
          <w:sz w:val="24"/>
        </w:rPr>
        <w:t>de </w:t>
      </w:r>
      <w:r>
        <w:rPr>
          <w:w w:val="90"/>
          <w:sz w:val="24"/>
        </w:rPr>
        <w:t>natureza da atividade, relativa a vínculo de emprego previamente declarado ao eSocial (S-2200):</w:t>
      </w:r>
    </w:p>
    <w:p>
      <w:pPr>
        <w:pStyle w:val="ListParagraph"/>
        <w:numPr>
          <w:ilvl w:val="0"/>
          <w:numId w:val="230"/>
        </w:numPr>
        <w:tabs>
          <w:tab w:pos="503" w:val="left" w:leader="none"/>
        </w:tabs>
        <w:spacing w:line="240" w:lineRule="auto" w:before="1" w:after="0"/>
        <w:ind w:left="503" w:right="0" w:hanging="283"/>
        <w:jc w:val="both"/>
        <w:rPr>
          <w:sz w:val="24"/>
        </w:rPr>
      </w:pPr>
      <w:r>
        <w:rPr>
          <w:w w:val="90"/>
          <w:sz w:val="24"/>
        </w:rPr>
        <w:t>o(s)</w:t>
      </w:r>
      <w:r>
        <w:rPr>
          <w:spacing w:val="-5"/>
          <w:sz w:val="24"/>
        </w:rPr>
        <w:t> </w:t>
      </w:r>
      <w:r>
        <w:rPr>
          <w:w w:val="90"/>
          <w:sz w:val="24"/>
        </w:rPr>
        <w:t>campo(s)</w:t>
      </w:r>
      <w:r>
        <w:rPr>
          <w:spacing w:val="-4"/>
          <w:sz w:val="24"/>
        </w:rPr>
        <w:t> </w:t>
      </w:r>
      <w:r>
        <w:rPr>
          <w:w w:val="90"/>
          <w:sz w:val="24"/>
        </w:rPr>
        <w:t>{indCateg}</w:t>
      </w:r>
      <w:r>
        <w:rPr>
          <w:spacing w:val="-7"/>
          <w:sz w:val="24"/>
        </w:rPr>
        <w:t> </w:t>
      </w:r>
      <w:r>
        <w:rPr>
          <w:w w:val="90"/>
          <w:sz w:val="24"/>
        </w:rPr>
        <w:t>e/ou</w:t>
      </w:r>
      <w:r>
        <w:rPr>
          <w:spacing w:val="-4"/>
          <w:sz w:val="24"/>
        </w:rPr>
        <w:t> </w:t>
      </w:r>
      <w:r>
        <w:rPr>
          <w:w w:val="90"/>
          <w:sz w:val="24"/>
        </w:rPr>
        <w:t>{indNatAtiv}</w:t>
      </w:r>
      <w:r>
        <w:rPr>
          <w:spacing w:val="-5"/>
          <w:sz w:val="24"/>
        </w:rPr>
        <w:t> </w:t>
      </w:r>
      <w:r>
        <w:rPr>
          <w:w w:val="90"/>
          <w:sz w:val="24"/>
        </w:rPr>
        <w:t>deve(m)</w:t>
      </w:r>
      <w:r>
        <w:rPr>
          <w:spacing w:val="-5"/>
          <w:sz w:val="24"/>
        </w:rPr>
        <w:t> </w:t>
      </w:r>
      <w:r>
        <w:rPr>
          <w:w w:val="90"/>
          <w:sz w:val="24"/>
        </w:rPr>
        <w:t>ser</w:t>
      </w:r>
      <w:r>
        <w:rPr>
          <w:spacing w:val="-3"/>
          <w:sz w:val="24"/>
        </w:rPr>
        <w:t> </w:t>
      </w:r>
      <w:r>
        <w:rPr>
          <w:w w:val="90"/>
          <w:sz w:val="24"/>
        </w:rPr>
        <w:t>preenchido(s)</w:t>
      </w:r>
      <w:r>
        <w:rPr>
          <w:spacing w:val="-4"/>
          <w:sz w:val="24"/>
        </w:rPr>
        <w:t> </w:t>
      </w:r>
      <w:r>
        <w:rPr>
          <w:w w:val="90"/>
          <w:sz w:val="24"/>
        </w:rPr>
        <w:t>com</w:t>
      </w:r>
      <w:r>
        <w:rPr>
          <w:spacing w:val="-3"/>
          <w:sz w:val="24"/>
        </w:rPr>
        <w:t> </w:t>
      </w:r>
      <w:r>
        <w:rPr>
          <w:spacing w:val="-4"/>
          <w:w w:val="90"/>
          <w:sz w:val="24"/>
        </w:rPr>
        <w:t>[S];</w:t>
      </w:r>
    </w:p>
    <w:p>
      <w:pPr>
        <w:pStyle w:val="ListParagraph"/>
        <w:numPr>
          <w:ilvl w:val="0"/>
          <w:numId w:val="230"/>
        </w:numPr>
        <w:tabs>
          <w:tab w:pos="502" w:val="left" w:leader="none"/>
        </w:tabs>
        <w:spacing w:line="240" w:lineRule="auto" w:before="163" w:after="0"/>
        <w:ind w:left="502" w:right="0" w:hanging="282"/>
        <w:jc w:val="both"/>
        <w:rPr>
          <w:sz w:val="24"/>
        </w:rPr>
      </w:pPr>
      <w:r>
        <w:rPr>
          <w:spacing w:val="-4"/>
          <w:sz w:val="24"/>
        </w:rPr>
        <w:t>o</w:t>
      </w:r>
      <w:r>
        <w:rPr>
          <w:spacing w:val="16"/>
          <w:sz w:val="24"/>
        </w:rPr>
        <w:t> </w:t>
      </w:r>
      <w:r>
        <w:rPr>
          <w:spacing w:val="-4"/>
          <w:sz w:val="24"/>
        </w:rPr>
        <w:t>grupo</w:t>
      </w:r>
      <w:r>
        <w:rPr>
          <w:spacing w:val="15"/>
          <w:sz w:val="24"/>
        </w:rPr>
        <w:t> </w:t>
      </w:r>
      <w:r>
        <w:rPr>
          <w:spacing w:val="-4"/>
          <w:sz w:val="24"/>
        </w:rPr>
        <w:t>[mudCategAtiv]</w:t>
      </w:r>
      <w:r>
        <w:rPr>
          <w:spacing w:val="16"/>
          <w:sz w:val="24"/>
        </w:rPr>
        <w:t> </w:t>
      </w:r>
      <w:r>
        <w:rPr>
          <w:spacing w:val="-4"/>
          <w:sz w:val="24"/>
        </w:rPr>
        <w:t>deve</w:t>
      </w:r>
      <w:r>
        <w:rPr>
          <w:spacing w:val="16"/>
          <w:sz w:val="24"/>
        </w:rPr>
        <w:t> </w:t>
      </w:r>
      <w:r>
        <w:rPr>
          <w:spacing w:val="-4"/>
          <w:sz w:val="24"/>
        </w:rPr>
        <w:t>ser</w:t>
      </w:r>
      <w:r>
        <w:rPr>
          <w:spacing w:val="15"/>
          <w:sz w:val="24"/>
        </w:rPr>
        <w:t> </w:t>
      </w:r>
      <w:r>
        <w:rPr>
          <w:spacing w:val="-4"/>
          <w:sz w:val="24"/>
        </w:rPr>
        <w:t>preenchido,</w:t>
      </w:r>
      <w:r>
        <w:rPr>
          <w:spacing w:val="14"/>
          <w:sz w:val="24"/>
        </w:rPr>
        <w:t> </w:t>
      </w:r>
      <w:r>
        <w:rPr>
          <w:spacing w:val="-4"/>
          <w:sz w:val="24"/>
        </w:rPr>
        <w:t>informando</w:t>
      </w:r>
      <w:r>
        <w:rPr>
          <w:spacing w:val="15"/>
          <w:sz w:val="24"/>
        </w:rPr>
        <w:t> </w:t>
      </w:r>
      <w:r>
        <w:rPr>
          <w:spacing w:val="-4"/>
          <w:sz w:val="24"/>
        </w:rPr>
        <w:t>o</w:t>
      </w:r>
      <w:r>
        <w:rPr>
          <w:spacing w:val="15"/>
          <w:sz w:val="24"/>
        </w:rPr>
        <w:t> </w:t>
      </w:r>
      <w:r>
        <w:rPr>
          <w:spacing w:val="-4"/>
          <w:sz w:val="24"/>
        </w:rPr>
        <w:t>novo(s)</w:t>
      </w:r>
      <w:r>
        <w:rPr>
          <w:spacing w:val="15"/>
          <w:sz w:val="24"/>
        </w:rPr>
        <w:t> </w:t>
      </w:r>
      <w:r>
        <w:rPr>
          <w:spacing w:val="-4"/>
          <w:sz w:val="24"/>
        </w:rPr>
        <w:t>código(s)</w:t>
      </w:r>
      <w:r>
        <w:rPr>
          <w:spacing w:val="15"/>
          <w:sz w:val="24"/>
        </w:rPr>
        <w:t> </w:t>
      </w:r>
      <w:r>
        <w:rPr>
          <w:spacing w:val="-4"/>
          <w:sz w:val="24"/>
        </w:rPr>
        <w:t>da</w:t>
      </w:r>
      <w:r>
        <w:rPr>
          <w:spacing w:val="15"/>
          <w:sz w:val="24"/>
        </w:rPr>
        <w:t> </w:t>
      </w:r>
      <w:r>
        <w:rPr>
          <w:spacing w:val="-4"/>
          <w:sz w:val="24"/>
        </w:rPr>
        <w:t>categoria</w:t>
      </w:r>
    </w:p>
    <w:p>
      <w:pPr>
        <w:pStyle w:val="BodyText"/>
        <w:spacing w:line="384" w:lineRule="auto" w:before="164"/>
        <w:ind w:right="834"/>
      </w:pPr>
      <w:r>
        <w:rPr>
          <w:spacing w:val="-6"/>
        </w:rPr>
        <w:t>{codCateg},</w:t>
      </w:r>
      <w:r>
        <w:rPr>
          <w:spacing w:val="-11"/>
        </w:rPr>
        <w:t> </w:t>
      </w:r>
      <w:r>
        <w:rPr>
          <w:spacing w:val="-6"/>
        </w:rPr>
        <w:t>a</w:t>
      </w:r>
      <w:r>
        <w:rPr>
          <w:spacing w:val="-11"/>
        </w:rPr>
        <w:t> </w:t>
      </w:r>
      <w:r>
        <w:rPr>
          <w:spacing w:val="-6"/>
        </w:rPr>
        <w:t>nova</w:t>
      </w:r>
      <w:r>
        <w:rPr>
          <w:spacing w:val="-10"/>
        </w:rPr>
        <w:t> </w:t>
      </w:r>
      <w:r>
        <w:rPr>
          <w:spacing w:val="-6"/>
        </w:rPr>
        <w:t>natureza</w:t>
      </w:r>
      <w:r>
        <w:rPr>
          <w:spacing w:val="-11"/>
        </w:rPr>
        <w:t> </w:t>
      </w:r>
      <w:r>
        <w:rPr>
          <w:spacing w:val="-6"/>
        </w:rPr>
        <w:t>de</w:t>
      </w:r>
      <w:r>
        <w:rPr>
          <w:spacing w:val="-11"/>
        </w:rPr>
        <w:t> </w:t>
      </w:r>
      <w:r>
        <w:rPr>
          <w:spacing w:val="-6"/>
        </w:rPr>
        <w:t>atividade</w:t>
      </w:r>
      <w:r>
        <w:rPr>
          <w:spacing w:val="-11"/>
        </w:rPr>
        <w:t> </w:t>
      </w:r>
      <w:r>
        <w:rPr>
          <w:spacing w:val="-6"/>
        </w:rPr>
        <w:t>{natAtividade},</w:t>
      </w:r>
      <w:r>
        <w:rPr>
          <w:spacing w:val="-10"/>
        </w:rPr>
        <w:t> </w:t>
      </w:r>
      <w:r>
        <w:rPr>
          <w:spacing w:val="-6"/>
        </w:rPr>
        <w:t>que</w:t>
      </w:r>
      <w:r>
        <w:rPr>
          <w:spacing w:val="-11"/>
        </w:rPr>
        <w:t> </w:t>
      </w:r>
      <w:r>
        <w:rPr>
          <w:spacing w:val="-6"/>
        </w:rPr>
        <w:t>deve(m)</w:t>
      </w:r>
      <w:r>
        <w:rPr>
          <w:spacing w:val="-11"/>
        </w:rPr>
        <w:t> </w:t>
      </w:r>
      <w:r>
        <w:rPr>
          <w:spacing w:val="-6"/>
        </w:rPr>
        <w:t>ser</w:t>
      </w:r>
      <w:r>
        <w:rPr>
          <w:spacing w:val="-10"/>
        </w:rPr>
        <w:t> </w:t>
      </w:r>
      <w:r>
        <w:rPr>
          <w:spacing w:val="-6"/>
        </w:rPr>
        <w:t>diferente(s)</w:t>
      </w:r>
      <w:r>
        <w:rPr>
          <w:spacing w:val="-11"/>
        </w:rPr>
        <w:t> </w:t>
      </w:r>
      <w:r>
        <w:rPr>
          <w:spacing w:val="-6"/>
        </w:rPr>
        <w:t>do</w:t>
      </w:r>
      <w:r>
        <w:rPr>
          <w:spacing w:val="-11"/>
        </w:rPr>
        <w:t> </w:t>
      </w:r>
      <w:r>
        <w:rPr>
          <w:spacing w:val="-6"/>
        </w:rPr>
        <w:t>que</w:t>
      </w:r>
      <w:r>
        <w:rPr>
          <w:spacing w:val="-10"/>
        </w:rPr>
        <w:t> </w:t>
      </w:r>
      <w:r>
        <w:rPr>
          <w:spacing w:val="-6"/>
        </w:rPr>
        <w:t>está </w:t>
      </w:r>
      <w:r>
        <w:rPr>
          <w:spacing w:val="-2"/>
        </w:rPr>
        <w:t>informado</w:t>
      </w:r>
      <w:r>
        <w:rPr>
          <w:spacing w:val="-13"/>
        </w:rPr>
        <w:t> </w:t>
      </w:r>
      <w:r>
        <w:rPr>
          <w:spacing w:val="-2"/>
        </w:rPr>
        <w:t>no</w:t>
      </w:r>
      <w:r>
        <w:rPr>
          <w:spacing w:val="-12"/>
        </w:rPr>
        <w:t> </w:t>
      </w:r>
      <w:r>
        <w:rPr>
          <w:spacing w:val="-2"/>
        </w:rPr>
        <w:t>contrato</w:t>
      </w:r>
      <w:r>
        <w:rPr>
          <w:spacing w:val="-12"/>
        </w:rPr>
        <w:t> </w:t>
      </w:r>
      <w:r>
        <w:rPr>
          <w:spacing w:val="-2"/>
        </w:rPr>
        <w:t>original,</w:t>
      </w:r>
      <w:r>
        <w:rPr>
          <w:spacing w:val="-11"/>
        </w:rPr>
        <w:t> </w:t>
      </w:r>
      <w:r>
        <w:rPr>
          <w:spacing w:val="-2"/>
        </w:rPr>
        <w:t>e</w:t>
      </w:r>
      <w:r>
        <w:rPr>
          <w:spacing w:val="-5"/>
        </w:rPr>
        <w:t> </w:t>
      </w:r>
      <w:r>
        <w:rPr>
          <w:spacing w:val="-2"/>
        </w:rPr>
        <w:t>a(s)</w:t>
      </w:r>
      <w:r>
        <w:rPr>
          <w:spacing w:val="-6"/>
        </w:rPr>
        <w:t> </w:t>
      </w:r>
      <w:r>
        <w:rPr>
          <w:spacing w:val="-2"/>
        </w:rPr>
        <w:t>data(s)</w:t>
      </w:r>
      <w:r>
        <w:rPr>
          <w:spacing w:val="-7"/>
        </w:rPr>
        <w:t> </w:t>
      </w:r>
      <w:r>
        <w:rPr>
          <w:spacing w:val="-2"/>
        </w:rPr>
        <w:t>a</w:t>
      </w:r>
      <w:r>
        <w:rPr>
          <w:spacing w:val="-5"/>
        </w:rPr>
        <w:t> </w:t>
      </w:r>
      <w:r>
        <w:rPr>
          <w:spacing w:val="-2"/>
        </w:rPr>
        <w:t>partir</w:t>
      </w:r>
      <w:r>
        <w:rPr>
          <w:spacing w:val="-8"/>
        </w:rPr>
        <w:t> </w:t>
      </w:r>
      <w:r>
        <w:rPr>
          <w:spacing w:val="-2"/>
        </w:rPr>
        <w:t>da(s)</w:t>
      </w:r>
      <w:r>
        <w:rPr>
          <w:spacing w:val="-6"/>
        </w:rPr>
        <w:t> </w:t>
      </w:r>
      <w:r>
        <w:rPr>
          <w:spacing w:val="-2"/>
        </w:rPr>
        <w:t>qual(is)</w:t>
      </w:r>
      <w:r>
        <w:rPr>
          <w:spacing w:val="-6"/>
        </w:rPr>
        <w:t> </w:t>
      </w:r>
      <w:r>
        <w:rPr>
          <w:spacing w:val="-2"/>
        </w:rPr>
        <w:t>foi(ram)</w:t>
      </w:r>
      <w:r>
        <w:rPr>
          <w:spacing w:val="-6"/>
        </w:rPr>
        <w:t> </w:t>
      </w:r>
      <w:r>
        <w:rPr>
          <w:spacing w:val="-2"/>
        </w:rPr>
        <w:t>reconhecida(s)</w:t>
      </w:r>
      <w:r>
        <w:rPr>
          <w:spacing w:val="-7"/>
        </w:rPr>
        <w:t> </w:t>
      </w:r>
      <w:r>
        <w:rPr>
          <w:spacing w:val="-2"/>
        </w:rPr>
        <w:t>a(s) </w:t>
      </w:r>
      <w:r>
        <w:rPr>
          <w:w w:val="90"/>
        </w:rPr>
        <w:t>nova(s)</w:t>
      </w:r>
      <w:r>
        <w:rPr>
          <w:spacing w:val="-5"/>
          <w:w w:val="90"/>
        </w:rPr>
        <w:t> </w:t>
      </w:r>
      <w:r>
        <w:rPr>
          <w:w w:val="90"/>
        </w:rPr>
        <w:t>categoria(s)</w:t>
      </w:r>
      <w:r>
        <w:rPr>
          <w:spacing w:val="-5"/>
          <w:w w:val="90"/>
        </w:rPr>
        <w:t> </w:t>
      </w:r>
      <w:r>
        <w:rPr>
          <w:w w:val="90"/>
        </w:rPr>
        <w:t>ou</w:t>
      </w:r>
      <w:r>
        <w:rPr>
          <w:spacing w:val="-5"/>
          <w:w w:val="90"/>
        </w:rPr>
        <w:t> </w:t>
      </w:r>
      <w:r>
        <w:rPr>
          <w:w w:val="90"/>
        </w:rPr>
        <w:t>a</w:t>
      </w:r>
      <w:r>
        <w:rPr>
          <w:spacing w:val="-6"/>
          <w:w w:val="90"/>
        </w:rPr>
        <w:t> </w:t>
      </w:r>
      <w:r>
        <w:rPr>
          <w:w w:val="90"/>
        </w:rPr>
        <w:t>nova</w:t>
      </w:r>
      <w:r>
        <w:rPr>
          <w:spacing w:val="-4"/>
          <w:w w:val="90"/>
        </w:rPr>
        <w:t> </w:t>
      </w:r>
      <w:r>
        <w:rPr>
          <w:w w:val="90"/>
        </w:rPr>
        <w:t>natureza</w:t>
      </w:r>
      <w:r>
        <w:rPr>
          <w:spacing w:val="-6"/>
          <w:w w:val="90"/>
        </w:rPr>
        <w:t> </w:t>
      </w:r>
      <w:r>
        <w:rPr>
          <w:w w:val="90"/>
        </w:rPr>
        <w:t>de</w:t>
      </w:r>
      <w:r>
        <w:rPr>
          <w:spacing w:val="-4"/>
          <w:w w:val="90"/>
        </w:rPr>
        <w:t> </w:t>
      </w:r>
      <w:r>
        <w:rPr>
          <w:w w:val="90"/>
        </w:rPr>
        <w:t>atividade</w:t>
      </w:r>
      <w:r>
        <w:rPr>
          <w:spacing w:val="-4"/>
          <w:w w:val="90"/>
        </w:rPr>
        <w:t> </w:t>
      </w:r>
      <w:r>
        <w:rPr>
          <w:w w:val="90"/>
        </w:rPr>
        <w:t>{dtMudCategAtiv}.</w:t>
      </w:r>
      <w:r>
        <w:rPr>
          <w:spacing w:val="-5"/>
          <w:w w:val="90"/>
        </w:rPr>
        <w:t> </w:t>
      </w:r>
      <w:r>
        <w:rPr>
          <w:w w:val="90"/>
        </w:rPr>
        <w:t>Nos</w:t>
      </w:r>
      <w:r>
        <w:rPr>
          <w:spacing w:val="-4"/>
          <w:w w:val="90"/>
        </w:rPr>
        <w:t> </w:t>
      </w:r>
      <w:r>
        <w:rPr>
          <w:w w:val="90"/>
        </w:rPr>
        <w:t>casos</w:t>
      </w:r>
      <w:r>
        <w:rPr>
          <w:spacing w:val="-4"/>
          <w:w w:val="90"/>
        </w:rPr>
        <w:t> </w:t>
      </w:r>
      <w:r>
        <w:rPr>
          <w:w w:val="90"/>
        </w:rPr>
        <w:t>em</w:t>
      </w:r>
      <w:r>
        <w:rPr>
          <w:spacing w:val="-3"/>
          <w:w w:val="90"/>
        </w:rPr>
        <w:t> </w:t>
      </w:r>
      <w:r>
        <w:rPr>
          <w:w w:val="90"/>
        </w:rPr>
        <w:t>que</w:t>
      </w:r>
      <w:r>
        <w:rPr>
          <w:spacing w:val="-4"/>
          <w:w w:val="90"/>
        </w:rPr>
        <w:t> </w:t>
      </w:r>
      <w:r>
        <w:rPr>
          <w:w w:val="90"/>
        </w:rPr>
        <w:t>a</w:t>
      </w:r>
      <w:r>
        <w:rPr>
          <w:spacing w:val="-4"/>
          <w:w w:val="90"/>
        </w:rPr>
        <w:t> </w:t>
      </w:r>
      <w:r>
        <w:rPr>
          <w:w w:val="90"/>
        </w:rPr>
        <w:t>categoria original foi informada em GFIP, o campo {codCateg} deve ser preenchido</w:t>
      </w:r>
      <w:r>
        <w:rPr/>
        <w:t> </w:t>
      </w:r>
      <w:r>
        <w:rPr>
          <w:w w:val="90"/>
        </w:rPr>
        <w:t>utilizando como parâmetro</w:t>
      </w:r>
      <w:r>
        <w:rPr>
          <w:spacing w:val="40"/>
        </w:rPr>
        <w:t> </w:t>
      </w:r>
      <w:r>
        <w:rPr>
          <w:w w:val="90"/>
        </w:rPr>
        <w:t>a tabela constante no Anexo II</w:t>
      </w:r>
      <w:r>
        <w:rPr>
          <w:spacing w:val="-1"/>
          <w:w w:val="90"/>
        </w:rPr>
        <w:t> </w:t>
      </w:r>
      <w:r>
        <w:rPr>
          <w:w w:val="90"/>
        </w:rPr>
        <w:t>para identificar o código</w:t>
      </w:r>
      <w:r>
        <w:rPr>
          <w:spacing w:val="-1"/>
          <w:w w:val="90"/>
        </w:rPr>
        <w:t> </w:t>
      </w:r>
      <w:r>
        <w:rPr>
          <w:w w:val="90"/>
        </w:rPr>
        <w:t>correspondente ao que foi informado à</w:t>
      </w:r>
      <w:r>
        <w:rPr>
          <w:spacing w:val="-3"/>
          <w:w w:val="90"/>
        </w:rPr>
        <w:t> </w:t>
      </w:r>
      <w:r>
        <w:rPr>
          <w:w w:val="90"/>
        </w:rPr>
        <w:t>época; </w:t>
      </w:r>
      <w:r>
        <w:rPr>
          <w:spacing w:val="-10"/>
        </w:rPr>
        <w:t>e</w:t>
      </w:r>
    </w:p>
    <w:p>
      <w:pPr>
        <w:pStyle w:val="ListParagraph"/>
        <w:numPr>
          <w:ilvl w:val="0"/>
          <w:numId w:val="230"/>
        </w:numPr>
        <w:tabs>
          <w:tab w:pos="502" w:val="left" w:leader="none"/>
        </w:tabs>
        <w:spacing w:line="381" w:lineRule="auto" w:before="0" w:after="0"/>
        <w:ind w:left="220" w:right="842" w:firstLine="0"/>
        <w:jc w:val="both"/>
        <w:rPr>
          <w:sz w:val="24"/>
        </w:rPr>
      </w:pPr>
      <w:r>
        <w:rPr>
          <w:spacing w:val="-8"/>
          <w:sz w:val="24"/>
        </w:rPr>
        <w:t>o</w:t>
      </w:r>
      <w:r>
        <w:rPr>
          <w:spacing w:val="-2"/>
          <w:sz w:val="24"/>
        </w:rPr>
        <w:t> </w:t>
      </w:r>
      <w:r>
        <w:rPr>
          <w:spacing w:val="-8"/>
          <w:sz w:val="24"/>
        </w:rPr>
        <w:t>grupo [baseMudCateg]</w:t>
      </w:r>
      <w:r>
        <w:rPr>
          <w:sz w:val="24"/>
        </w:rPr>
        <w:t> </w:t>
      </w:r>
      <w:r>
        <w:rPr>
          <w:spacing w:val="-8"/>
          <w:sz w:val="24"/>
        </w:rPr>
        <w:t>deve</w:t>
      </w:r>
      <w:r>
        <w:rPr>
          <w:spacing w:val="-2"/>
          <w:sz w:val="24"/>
        </w:rPr>
        <w:t> </w:t>
      </w:r>
      <w:r>
        <w:rPr>
          <w:spacing w:val="-8"/>
          <w:sz w:val="24"/>
        </w:rPr>
        <w:t>ser preenchido, informando</w:t>
      </w:r>
      <w:r>
        <w:rPr>
          <w:spacing w:val="-2"/>
          <w:sz w:val="24"/>
        </w:rPr>
        <w:t> </w:t>
      </w:r>
      <w:r>
        <w:rPr>
          <w:spacing w:val="-8"/>
          <w:sz w:val="24"/>
        </w:rPr>
        <w:t>o código</w:t>
      </w:r>
      <w:r>
        <w:rPr>
          <w:spacing w:val="-2"/>
          <w:sz w:val="24"/>
        </w:rPr>
        <w:t> </w:t>
      </w:r>
      <w:r>
        <w:rPr>
          <w:spacing w:val="-8"/>
          <w:sz w:val="24"/>
        </w:rPr>
        <w:t>da categoria e</w:t>
      </w:r>
      <w:r>
        <w:rPr>
          <w:spacing w:val="-2"/>
          <w:sz w:val="24"/>
        </w:rPr>
        <w:t> </w:t>
      </w:r>
      <w:r>
        <w:rPr>
          <w:spacing w:val="-8"/>
          <w:sz w:val="24"/>
        </w:rPr>
        <w:t>a respectiva base de cálculo da previdência já declaradas:</w:t>
      </w:r>
    </w:p>
    <w:p>
      <w:pPr>
        <w:pStyle w:val="ListParagraph"/>
        <w:numPr>
          <w:ilvl w:val="1"/>
          <w:numId w:val="230"/>
        </w:numPr>
        <w:tabs>
          <w:tab w:pos="663" w:val="left" w:leader="none"/>
        </w:tabs>
        <w:spacing w:line="384" w:lineRule="auto" w:before="0" w:after="0"/>
        <w:ind w:left="220" w:right="839" w:firstLine="0"/>
        <w:jc w:val="both"/>
        <w:rPr>
          <w:sz w:val="24"/>
        </w:rPr>
      </w:pPr>
      <w:r>
        <w:rPr>
          <w:spacing w:val="-4"/>
          <w:sz w:val="24"/>
        </w:rPr>
        <w:t>na</w:t>
      </w:r>
      <w:r>
        <w:rPr>
          <w:spacing w:val="-10"/>
          <w:sz w:val="24"/>
        </w:rPr>
        <w:t> </w:t>
      </w:r>
      <w:r>
        <w:rPr>
          <w:spacing w:val="-4"/>
          <w:sz w:val="24"/>
        </w:rPr>
        <w:t>GFIP,</w:t>
      </w:r>
      <w:r>
        <w:rPr>
          <w:spacing w:val="-11"/>
          <w:sz w:val="24"/>
        </w:rPr>
        <w:t> </w:t>
      </w:r>
      <w:r>
        <w:rPr>
          <w:spacing w:val="-4"/>
          <w:sz w:val="24"/>
        </w:rPr>
        <w:t>quando</w:t>
      </w:r>
      <w:r>
        <w:rPr>
          <w:spacing w:val="-11"/>
          <w:sz w:val="24"/>
        </w:rPr>
        <w:t> </w:t>
      </w:r>
      <w:r>
        <w:rPr>
          <w:spacing w:val="-4"/>
          <w:sz w:val="24"/>
        </w:rPr>
        <w:t>se</w:t>
      </w:r>
      <w:r>
        <w:rPr>
          <w:spacing w:val="-11"/>
          <w:sz w:val="24"/>
        </w:rPr>
        <w:t> </w:t>
      </w:r>
      <w:r>
        <w:rPr>
          <w:spacing w:val="-4"/>
          <w:sz w:val="24"/>
        </w:rPr>
        <w:t>referir</w:t>
      </w:r>
      <w:r>
        <w:rPr>
          <w:spacing w:val="-10"/>
          <w:sz w:val="24"/>
        </w:rPr>
        <w:t> </w:t>
      </w:r>
      <w:r>
        <w:rPr>
          <w:spacing w:val="-4"/>
          <w:sz w:val="24"/>
        </w:rPr>
        <w:t>a</w:t>
      </w:r>
      <w:r>
        <w:rPr>
          <w:spacing w:val="-11"/>
          <w:sz w:val="24"/>
        </w:rPr>
        <w:t> </w:t>
      </w:r>
      <w:r>
        <w:rPr>
          <w:spacing w:val="-4"/>
          <w:sz w:val="24"/>
        </w:rPr>
        <w:t>período</w:t>
      </w:r>
      <w:r>
        <w:rPr>
          <w:spacing w:val="-11"/>
          <w:sz w:val="24"/>
        </w:rPr>
        <w:t> </w:t>
      </w:r>
      <w:r>
        <w:rPr>
          <w:spacing w:val="-4"/>
          <w:sz w:val="24"/>
        </w:rPr>
        <w:t>anterior</w:t>
      </w:r>
      <w:r>
        <w:rPr>
          <w:spacing w:val="-6"/>
          <w:sz w:val="24"/>
        </w:rPr>
        <w:t> </w:t>
      </w:r>
      <w:r>
        <w:rPr>
          <w:spacing w:val="-4"/>
          <w:sz w:val="24"/>
        </w:rPr>
        <w:t>à</w:t>
      </w:r>
      <w:r>
        <w:rPr>
          <w:spacing w:val="-10"/>
          <w:sz w:val="24"/>
        </w:rPr>
        <w:t> </w:t>
      </w:r>
      <w:r>
        <w:rPr>
          <w:spacing w:val="-4"/>
          <w:sz w:val="24"/>
        </w:rPr>
        <w:t>sua</w:t>
      </w:r>
      <w:r>
        <w:rPr>
          <w:spacing w:val="-10"/>
          <w:sz w:val="24"/>
        </w:rPr>
        <w:t> </w:t>
      </w:r>
      <w:r>
        <w:rPr>
          <w:spacing w:val="-4"/>
          <w:sz w:val="24"/>
        </w:rPr>
        <w:t>substituição</w:t>
      </w:r>
      <w:r>
        <w:rPr>
          <w:spacing w:val="-11"/>
          <w:sz w:val="24"/>
        </w:rPr>
        <w:t> </w:t>
      </w:r>
      <w:r>
        <w:rPr>
          <w:spacing w:val="-4"/>
          <w:sz w:val="24"/>
        </w:rPr>
        <w:t>pela</w:t>
      </w:r>
      <w:r>
        <w:rPr>
          <w:spacing w:val="-10"/>
          <w:sz w:val="24"/>
        </w:rPr>
        <w:t> </w:t>
      </w:r>
      <w:r>
        <w:rPr>
          <w:spacing w:val="-4"/>
          <w:sz w:val="24"/>
        </w:rPr>
        <w:t>DCTFWeb</w:t>
      </w:r>
      <w:r>
        <w:rPr>
          <w:spacing w:val="-10"/>
          <w:sz w:val="24"/>
        </w:rPr>
        <w:t> </w:t>
      </w:r>
      <w:r>
        <w:rPr>
          <w:spacing w:val="-4"/>
          <w:sz w:val="24"/>
        </w:rPr>
        <w:t>a</w:t>
      </w:r>
      <w:r>
        <w:rPr>
          <w:spacing w:val="-11"/>
          <w:sz w:val="24"/>
        </w:rPr>
        <w:t> </w:t>
      </w:r>
      <w:r>
        <w:rPr>
          <w:spacing w:val="-4"/>
          <w:sz w:val="24"/>
        </w:rPr>
        <w:t>partir</w:t>
      </w:r>
      <w:r>
        <w:rPr>
          <w:spacing w:val="-11"/>
          <w:sz w:val="24"/>
        </w:rPr>
        <w:t> </w:t>
      </w:r>
      <w:r>
        <w:rPr>
          <w:spacing w:val="-4"/>
          <w:sz w:val="24"/>
        </w:rPr>
        <w:t>dos </w:t>
      </w:r>
      <w:r>
        <w:rPr>
          <w:spacing w:val="-6"/>
          <w:sz w:val="24"/>
        </w:rPr>
        <w:t>eventos</w:t>
      </w:r>
      <w:r>
        <w:rPr>
          <w:spacing w:val="-12"/>
          <w:sz w:val="24"/>
        </w:rPr>
        <w:t> </w:t>
      </w:r>
      <w:r>
        <w:rPr>
          <w:spacing w:val="-6"/>
          <w:sz w:val="24"/>
        </w:rPr>
        <w:t>do</w:t>
      </w:r>
      <w:r>
        <w:rPr>
          <w:spacing w:val="-12"/>
          <w:sz w:val="24"/>
        </w:rPr>
        <w:t> </w:t>
      </w:r>
      <w:r>
        <w:rPr>
          <w:spacing w:val="-6"/>
          <w:sz w:val="24"/>
        </w:rPr>
        <w:t>eSocial,</w:t>
      </w:r>
      <w:r>
        <w:rPr>
          <w:spacing w:val="-14"/>
          <w:sz w:val="24"/>
        </w:rPr>
        <w:t> </w:t>
      </w:r>
      <w:r>
        <w:rPr>
          <w:spacing w:val="-6"/>
          <w:sz w:val="24"/>
        </w:rPr>
        <w:t>conforme</w:t>
      </w:r>
      <w:r>
        <w:rPr>
          <w:spacing w:val="-11"/>
          <w:sz w:val="24"/>
        </w:rPr>
        <w:t> </w:t>
      </w:r>
      <w:r>
        <w:rPr>
          <w:spacing w:val="-6"/>
          <w:sz w:val="24"/>
        </w:rPr>
        <w:t>cronograma</w:t>
      </w:r>
      <w:r>
        <w:rPr>
          <w:spacing w:val="-14"/>
          <w:sz w:val="24"/>
        </w:rPr>
        <w:t> </w:t>
      </w:r>
      <w:r>
        <w:rPr>
          <w:spacing w:val="-6"/>
          <w:sz w:val="24"/>
        </w:rPr>
        <w:t>de</w:t>
      </w:r>
      <w:r>
        <w:rPr>
          <w:spacing w:val="-14"/>
          <w:sz w:val="24"/>
        </w:rPr>
        <w:t> </w:t>
      </w:r>
      <w:r>
        <w:rPr>
          <w:spacing w:val="-6"/>
          <w:sz w:val="24"/>
        </w:rPr>
        <w:t>implantação;</w:t>
      </w:r>
      <w:r>
        <w:rPr>
          <w:spacing w:val="-11"/>
          <w:sz w:val="24"/>
        </w:rPr>
        <w:t> </w:t>
      </w:r>
      <w:r>
        <w:rPr>
          <w:spacing w:val="-6"/>
          <w:sz w:val="24"/>
        </w:rPr>
        <w:t>ou</w:t>
      </w:r>
    </w:p>
    <w:p>
      <w:pPr>
        <w:spacing w:after="0" w:line="384" w:lineRule="auto"/>
        <w:jc w:val="both"/>
        <w:rPr>
          <w:sz w:val="24"/>
        </w:rPr>
        <w:sectPr>
          <w:pgSz w:w="11910" w:h="16840"/>
          <w:pgMar w:header="0" w:footer="1319" w:top="1020" w:bottom="1540" w:left="800" w:right="240"/>
        </w:sectPr>
      </w:pPr>
    </w:p>
    <w:p>
      <w:pPr>
        <w:pStyle w:val="ListParagraph"/>
        <w:numPr>
          <w:ilvl w:val="1"/>
          <w:numId w:val="230"/>
        </w:numPr>
        <w:tabs>
          <w:tab w:pos="675" w:val="left" w:leader="none"/>
        </w:tabs>
        <w:spacing w:line="381" w:lineRule="auto" w:before="25" w:after="0"/>
        <w:ind w:left="220" w:right="835" w:firstLine="0"/>
        <w:jc w:val="both"/>
        <w:rPr>
          <w:sz w:val="24"/>
        </w:rPr>
      </w:pPr>
      <w:r>
        <w:rPr>
          <w:spacing w:val="-4"/>
          <w:sz w:val="24"/>
        </w:rPr>
        <w:t>no</w:t>
      </w:r>
      <w:r>
        <w:rPr>
          <w:spacing w:val="-13"/>
          <w:sz w:val="24"/>
        </w:rPr>
        <w:t> </w:t>
      </w:r>
      <w:r>
        <w:rPr>
          <w:spacing w:val="-4"/>
          <w:sz w:val="24"/>
        </w:rPr>
        <w:t>eSocial,</w:t>
      </w:r>
      <w:r>
        <w:rPr>
          <w:spacing w:val="-13"/>
          <w:sz w:val="24"/>
        </w:rPr>
        <w:t> </w:t>
      </w:r>
      <w:r>
        <w:rPr>
          <w:spacing w:val="-4"/>
          <w:sz w:val="24"/>
        </w:rPr>
        <w:t>mesmo</w:t>
      </w:r>
      <w:r>
        <w:rPr>
          <w:spacing w:val="-12"/>
          <w:sz w:val="24"/>
        </w:rPr>
        <w:t> </w:t>
      </w:r>
      <w:r>
        <w:rPr>
          <w:spacing w:val="-4"/>
          <w:sz w:val="24"/>
        </w:rPr>
        <w:t>após</w:t>
      </w:r>
      <w:r>
        <w:rPr>
          <w:spacing w:val="-13"/>
          <w:sz w:val="24"/>
        </w:rPr>
        <w:t> </w:t>
      </w:r>
      <w:r>
        <w:rPr>
          <w:spacing w:val="-4"/>
          <w:sz w:val="24"/>
        </w:rPr>
        <w:t>a</w:t>
      </w:r>
      <w:r>
        <w:rPr>
          <w:spacing w:val="-13"/>
          <w:sz w:val="24"/>
        </w:rPr>
        <w:t> </w:t>
      </w:r>
      <w:r>
        <w:rPr>
          <w:spacing w:val="-4"/>
          <w:sz w:val="24"/>
        </w:rPr>
        <w:t>substituição</w:t>
      </w:r>
      <w:r>
        <w:rPr>
          <w:spacing w:val="-13"/>
          <w:sz w:val="24"/>
        </w:rPr>
        <w:t> </w:t>
      </w:r>
      <w:r>
        <w:rPr>
          <w:spacing w:val="-4"/>
          <w:sz w:val="24"/>
        </w:rPr>
        <w:t>da</w:t>
      </w:r>
      <w:r>
        <w:rPr>
          <w:spacing w:val="-12"/>
          <w:sz w:val="24"/>
        </w:rPr>
        <w:t> </w:t>
      </w:r>
      <w:r>
        <w:rPr>
          <w:spacing w:val="-4"/>
          <w:sz w:val="24"/>
        </w:rPr>
        <w:t>GFIP</w:t>
      </w:r>
      <w:r>
        <w:rPr>
          <w:spacing w:val="-13"/>
          <w:sz w:val="24"/>
        </w:rPr>
        <w:t> </w:t>
      </w:r>
      <w:r>
        <w:rPr>
          <w:spacing w:val="-4"/>
          <w:sz w:val="24"/>
        </w:rPr>
        <w:t>pela</w:t>
      </w:r>
      <w:r>
        <w:rPr>
          <w:spacing w:val="-13"/>
          <w:sz w:val="24"/>
        </w:rPr>
        <w:t> </w:t>
      </w:r>
      <w:r>
        <w:rPr>
          <w:spacing w:val="-4"/>
          <w:sz w:val="24"/>
        </w:rPr>
        <w:t>DCTFWeb,</w:t>
      </w:r>
      <w:r>
        <w:rPr>
          <w:spacing w:val="-12"/>
          <w:sz w:val="24"/>
        </w:rPr>
        <w:t> </w:t>
      </w:r>
      <w:r>
        <w:rPr>
          <w:spacing w:val="-4"/>
          <w:sz w:val="24"/>
        </w:rPr>
        <w:t>quando</w:t>
      </w:r>
      <w:r>
        <w:rPr>
          <w:spacing w:val="-13"/>
          <w:sz w:val="24"/>
        </w:rPr>
        <w:t> </w:t>
      </w:r>
      <w:r>
        <w:rPr>
          <w:spacing w:val="-4"/>
          <w:sz w:val="24"/>
        </w:rPr>
        <w:t>a</w:t>
      </w:r>
      <w:r>
        <w:rPr>
          <w:spacing w:val="-13"/>
          <w:sz w:val="24"/>
        </w:rPr>
        <w:t> </w:t>
      </w:r>
      <w:r>
        <w:rPr>
          <w:spacing w:val="-4"/>
          <w:sz w:val="24"/>
        </w:rPr>
        <w:t>remuneração</w:t>
      </w:r>
      <w:r>
        <w:rPr>
          <w:spacing w:val="-12"/>
          <w:sz w:val="24"/>
        </w:rPr>
        <w:t> </w:t>
      </w:r>
      <w:r>
        <w:rPr>
          <w:spacing w:val="-4"/>
          <w:sz w:val="24"/>
        </w:rPr>
        <w:t>do </w:t>
      </w:r>
      <w:r>
        <w:rPr>
          <w:spacing w:val="-8"/>
          <w:sz w:val="24"/>
        </w:rPr>
        <w:t>trabalhador</w:t>
      </w:r>
      <w:r>
        <w:rPr>
          <w:spacing w:val="-12"/>
          <w:sz w:val="24"/>
        </w:rPr>
        <w:t> </w:t>
      </w:r>
      <w:r>
        <w:rPr>
          <w:spacing w:val="-8"/>
          <w:sz w:val="24"/>
        </w:rPr>
        <w:t>tiver</w:t>
      </w:r>
      <w:r>
        <w:rPr>
          <w:spacing w:val="-10"/>
          <w:sz w:val="24"/>
        </w:rPr>
        <w:t> </w:t>
      </w:r>
      <w:r>
        <w:rPr>
          <w:spacing w:val="-8"/>
          <w:sz w:val="24"/>
        </w:rPr>
        <w:t>sido</w:t>
      </w:r>
      <w:r>
        <w:rPr>
          <w:spacing w:val="-12"/>
          <w:sz w:val="24"/>
        </w:rPr>
        <w:t> </w:t>
      </w:r>
      <w:r>
        <w:rPr>
          <w:spacing w:val="-8"/>
          <w:sz w:val="24"/>
        </w:rPr>
        <w:t>declarada</w:t>
      </w:r>
      <w:r>
        <w:rPr>
          <w:spacing w:val="-10"/>
          <w:sz w:val="24"/>
        </w:rPr>
        <w:t> </w:t>
      </w:r>
      <w:r>
        <w:rPr>
          <w:spacing w:val="-8"/>
          <w:sz w:val="24"/>
        </w:rPr>
        <w:t>no evento</w:t>
      </w:r>
      <w:r>
        <w:rPr>
          <w:spacing w:val="-9"/>
          <w:sz w:val="24"/>
        </w:rPr>
        <w:t> </w:t>
      </w:r>
      <w:r>
        <w:rPr>
          <w:spacing w:val="-8"/>
          <w:sz w:val="24"/>
        </w:rPr>
        <w:t>S-1200</w:t>
      </w:r>
      <w:r>
        <w:rPr>
          <w:spacing w:val="-9"/>
          <w:sz w:val="24"/>
        </w:rPr>
        <w:t> </w:t>
      </w:r>
      <w:r>
        <w:rPr>
          <w:spacing w:val="-8"/>
          <w:sz w:val="24"/>
        </w:rPr>
        <w:t>sem</w:t>
      </w:r>
      <w:r>
        <w:rPr>
          <w:spacing w:val="-12"/>
          <w:sz w:val="24"/>
        </w:rPr>
        <w:t> </w:t>
      </w:r>
      <w:r>
        <w:rPr>
          <w:spacing w:val="-8"/>
          <w:sz w:val="24"/>
        </w:rPr>
        <w:t>o</w:t>
      </w:r>
      <w:r>
        <w:rPr>
          <w:spacing w:val="-10"/>
          <w:sz w:val="24"/>
        </w:rPr>
        <w:t> </w:t>
      </w:r>
      <w:r>
        <w:rPr>
          <w:spacing w:val="-8"/>
          <w:sz w:val="24"/>
        </w:rPr>
        <w:t>prévio</w:t>
      </w:r>
      <w:r>
        <w:rPr>
          <w:spacing w:val="-10"/>
          <w:sz w:val="24"/>
        </w:rPr>
        <w:t> </w:t>
      </w:r>
      <w:r>
        <w:rPr>
          <w:spacing w:val="-8"/>
          <w:sz w:val="24"/>
        </w:rPr>
        <w:t>cadastro</w:t>
      </w:r>
      <w:r>
        <w:rPr>
          <w:spacing w:val="-14"/>
          <w:sz w:val="24"/>
        </w:rPr>
        <w:t> </w:t>
      </w:r>
      <w:r>
        <w:rPr>
          <w:spacing w:val="-8"/>
          <w:sz w:val="24"/>
        </w:rPr>
        <w:t>no</w:t>
      </w:r>
      <w:r>
        <w:rPr>
          <w:spacing w:val="-10"/>
          <w:sz w:val="24"/>
        </w:rPr>
        <w:t> </w:t>
      </w:r>
      <w:r>
        <w:rPr>
          <w:spacing w:val="-8"/>
          <w:sz w:val="24"/>
        </w:rPr>
        <w:t>evento</w:t>
      </w:r>
      <w:r>
        <w:rPr>
          <w:spacing w:val="-10"/>
          <w:sz w:val="24"/>
        </w:rPr>
        <w:t> </w:t>
      </w:r>
      <w:r>
        <w:rPr>
          <w:spacing w:val="-8"/>
          <w:sz w:val="24"/>
        </w:rPr>
        <w:t>S-2300.</w:t>
      </w:r>
    </w:p>
    <w:p>
      <w:pPr>
        <w:pStyle w:val="ListParagraph"/>
        <w:numPr>
          <w:ilvl w:val="1"/>
          <w:numId w:val="218"/>
        </w:numPr>
        <w:tabs>
          <w:tab w:pos="786" w:val="left" w:leader="none"/>
        </w:tabs>
        <w:spacing w:line="381" w:lineRule="auto" w:before="1" w:after="0"/>
        <w:ind w:left="220" w:right="836" w:firstLine="0"/>
        <w:jc w:val="both"/>
        <w:rPr>
          <w:sz w:val="24"/>
        </w:rPr>
      </w:pPr>
      <w:r>
        <w:rPr>
          <w:sz w:val="24"/>
        </w:rPr>
        <w:t>Havendo</w:t>
      </w:r>
      <w:r>
        <w:rPr>
          <w:spacing w:val="-17"/>
          <w:sz w:val="24"/>
        </w:rPr>
        <w:t> </w:t>
      </w:r>
      <w:r>
        <w:rPr>
          <w:sz w:val="24"/>
        </w:rPr>
        <w:t>reconhecimento</w:t>
      </w:r>
      <w:r>
        <w:rPr>
          <w:spacing w:val="-17"/>
          <w:sz w:val="24"/>
        </w:rPr>
        <w:t> </w:t>
      </w:r>
      <w:r>
        <w:rPr>
          <w:sz w:val="24"/>
        </w:rPr>
        <w:t>de</w:t>
      </w:r>
      <w:r>
        <w:rPr>
          <w:spacing w:val="-16"/>
          <w:sz w:val="24"/>
        </w:rPr>
        <w:t> </w:t>
      </w:r>
      <w:r>
        <w:rPr>
          <w:sz w:val="24"/>
        </w:rPr>
        <w:t>vínculo</w:t>
      </w:r>
      <w:r>
        <w:rPr>
          <w:spacing w:val="-17"/>
          <w:sz w:val="24"/>
        </w:rPr>
        <w:t> </w:t>
      </w:r>
      <w:r>
        <w:rPr>
          <w:sz w:val="24"/>
        </w:rPr>
        <w:t>de</w:t>
      </w:r>
      <w:r>
        <w:rPr>
          <w:spacing w:val="-17"/>
          <w:sz w:val="24"/>
        </w:rPr>
        <w:t> </w:t>
      </w:r>
      <w:r>
        <w:rPr>
          <w:sz w:val="24"/>
        </w:rPr>
        <w:t>emprego</w:t>
      </w:r>
      <w:r>
        <w:rPr>
          <w:spacing w:val="-17"/>
          <w:sz w:val="24"/>
        </w:rPr>
        <w:t> </w:t>
      </w:r>
      <w:r>
        <w:rPr>
          <w:sz w:val="24"/>
        </w:rPr>
        <w:t>de</w:t>
      </w:r>
      <w:r>
        <w:rPr>
          <w:spacing w:val="-16"/>
          <w:sz w:val="24"/>
        </w:rPr>
        <w:t> </w:t>
      </w:r>
      <w:r>
        <w:rPr>
          <w:sz w:val="24"/>
        </w:rPr>
        <w:t>trabalhador</w:t>
      </w:r>
      <w:r>
        <w:rPr>
          <w:spacing w:val="-17"/>
          <w:sz w:val="24"/>
        </w:rPr>
        <w:t> </w:t>
      </w:r>
      <w:r>
        <w:rPr>
          <w:sz w:val="24"/>
        </w:rPr>
        <w:t>que</w:t>
      </w:r>
      <w:r>
        <w:rPr>
          <w:spacing w:val="-17"/>
          <w:sz w:val="24"/>
        </w:rPr>
        <w:t> </w:t>
      </w:r>
      <w:r>
        <w:rPr>
          <w:sz w:val="24"/>
        </w:rPr>
        <w:t>já</w:t>
      </w:r>
      <w:r>
        <w:rPr>
          <w:spacing w:val="-16"/>
          <w:sz w:val="24"/>
        </w:rPr>
        <w:t> </w:t>
      </w:r>
      <w:r>
        <w:rPr>
          <w:sz w:val="24"/>
        </w:rPr>
        <w:t>tem</w:t>
      </w:r>
      <w:r>
        <w:rPr>
          <w:spacing w:val="-17"/>
          <w:sz w:val="24"/>
        </w:rPr>
        <w:t> </w:t>
      </w:r>
      <w:r>
        <w:rPr>
          <w:sz w:val="24"/>
        </w:rPr>
        <w:t>informações </w:t>
      </w:r>
      <w:r>
        <w:rPr>
          <w:w w:val="90"/>
          <w:sz w:val="24"/>
        </w:rPr>
        <w:t>prestadas ao eSocial por meio do evento S-2300, na categoria de TSVE, o campo {tpContr} deve ser </w:t>
      </w:r>
      <w:r>
        <w:rPr>
          <w:spacing w:val="-8"/>
          <w:sz w:val="24"/>
        </w:rPr>
        <w:t>preenchido com [9] e devem ser adotados os seguintes procedimentos:</w:t>
      </w:r>
    </w:p>
    <w:p>
      <w:pPr>
        <w:pStyle w:val="ListParagraph"/>
        <w:numPr>
          <w:ilvl w:val="2"/>
          <w:numId w:val="218"/>
        </w:numPr>
        <w:tabs>
          <w:tab w:pos="786" w:val="left" w:leader="none"/>
        </w:tabs>
        <w:spacing w:line="240" w:lineRule="auto" w:before="1" w:after="0"/>
        <w:ind w:left="786" w:right="0" w:hanging="566"/>
        <w:jc w:val="both"/>
        <w:rPr>
          <w:sz w:val="24"/>
        </w:rPr>
      </w:pPr>
      <w:r>
        <w:rPr>
          <w:w w:val="85"/>
          <w:sz w:val="24"/>
        </w:rPr>
        <w:t>Se</w:t>
      </w:r>
      <w:r>
        <w:rPr>
          <w:spacing w:val="5"/>
          <w:sz w:val="24"/>
        </w:rPr>
        <w:t> </w:t>
      </w:r>
      <w:r>
        <w:rPr>
          <w:w w:val="85"/>
          <w:sz w:val="24"/>
        </w:rPr>
        <w:t>o</w:t>
      </w:r>
      <w:r>
        <w:rPr>
          <w:spacing w:val="5"/>
          <w:sz w:val="24"/>
        </w:rPr>
        <w:t> </w:t>
      </w:r>
      <w:r>
        <w:rPr>
          <w:w w:val="85"/>
          <w:sz w:val="24"/>
        </w:rPr>
        <w:t>contrato</w:t>
      </w:r>
      <w:r>
        <w:rPr>
          <w:spacing w:val="2"/>
          <w:sz w:val="24"/>
        </w:rPr>
        <w:t> </w:t>
      </w:r>
      <w:r>
        <w:rPr>
          <w:w w:val="85"/>
          <w:sz w:val="24"/>
        </w:rPr>
        <w:t>de</w:t>
      </w:r>
      <w:r>
        <w:rPr>
          <w:spacing w:val="3"/>
          <w:sz w:val="24"/>
        </w:rPr>
        <w:t> </w:t>
      </w:r>
      <w:r>
        <w:rPr>
          <w:w w:val="85"/>
          <w:sz w:val="24"/>
        </w:rPr>
        <w:t>TSVE</w:t>
      </w:r>
      <w:r>
        <w:rPr>
          <w:spacing w:val="2"/>
          <w:sz w:val="24"/>
        </w:rPr>
        <w:t> </w:t>
      </w:r>
      <w:r>
        <w:rPr>
          <w:w w:val="85"/>
          <w:sz w:val="24"/>
        </w:rPr>
        <w:t>já</w:t>
      </w:r>
      <w:r>
        <w:rPr>
          <w:spacing w:val="3"/>
          <w:sz w:val="24"/>
        </w:rPr>
        <w:t> </w:t>
      </w:r>
      <w:r>
        <w:rPr>
          <w:w w:val="85"/>
          <w:sz w:val="24"/>
        </w:rPr>
        <w:t>estiver</w:t>
      </w:r>
      <w:r>
        <w:rPr>
          <w:spacing w:val="2"/>
          <w:sz w:val="24"/>
        </w:rPr>
        <w:t> </w:t>
      </w:r>
      <w:r>
        <w:rPr>
          <w:spacing w:val="-2"/>
          <w:w w:val="85"/>
          <w:sz w:val="24"/>
        </w:rPr>
        <w:t>encerrado:</w:t>
      </w:r>
    </w:p>
    <w:p>
      <w:pPr>
        <w:pStyle w:val="ListParagraph"/>
        <w:numPr>
          <w:ilvl w:val="0"/>
          <w:numId w:val="231"/>
        </w:numPr>
        <w:tabs>
          <w:tab w:pos="458" w:val="left" w:leader="none"/>
        </w:tabs>
        <w:spacing w:line="381" w:lineRule="auto" w:before="164" w:after="0"/>
        <w:ind w:left="220" w:right="839" w:firstLine="0"/>
        <w:jc w:val="left"/>
        <w:rPr>
          <w:sz w:val="24"/>
        </w:rPr>
      </w:pPr>
      <w:r>
        <w:rPr>
          <w:w w:val="90"/>
          <w:sz w:val="24"/>
        </w:rPr>
        <w:t>o</w:t>
      </w:r>
      <w:r>
        <w:rPr>
          <w:spacing w:val="-1"/>
          <w:w w:val="90"/>
          <w:sz w:val="24"/>
        </w:rPr>
        <w:t> </w:t>
      </w:r>
      <w:r>
        <w:rPr>
          <w:w w:val="90"/>
          <w:sz w:val="24"/>
        </w:rPr>
        <w:t>grupo</w:t>
      </w:r>
      <w:r>
        <w:rPr>
          <w:spacing w:val="-3"/>
          <w:w w:val="90"/>
          <w:sz w:val="24"/>
        </w:rPr>
        <w:t> </w:t>
      </w:r>
      <w:r>
        <w:rPr>
          <w:w w:val="90"/>
          <w:sz w:val="24"/>
        </w:rPr>
        <w:t>[mudCategAtiv]</w:t>
      </w:r>
      <w:r>
        <w:rPr>
          <w:spacing w:val="-1"/>
          <w:w w:val="90"/>
          <w:sz w:val="24"/>
        </w:rPr>
        <w:t> </w:t>
      </w:r>
      <w:r>
        <w:rPr>
          <w:w w:val="90"/>
          <w:sz w:val="24"/>
        </w:rPr>
        <w:t>não</w:t>
      </w:r>
      <w:r>
        <w:rPr>
          <w:spacing w:val="-3"/>
          <w:w w:val="90"/>
          <w:sz w:val="24"/>
        </w:rPr>
        <w:t> </w:t>
      </w:r>
      <w:r>
        <w:rPr>
          <w:w w:val="90"/>
          <w:sz w:val="24"/>
        </w:rPr>
        <w:t>deve</w:t>
      </w:r>
      <w:r>
        <w:rPr>
          <w:spacing w:val="-1"/>
          <w:w w:val="90"/>
          <w:sz w:val="24"/>
        </w:rPr>
        <w:t> </w:t>
      </w:r>
      <w:r>
        <w:rPr>
          <w:w w:val="90"/>
          <w:sz w:val="24"/>
        </w:rPr>
        <w:t>ser preenchido</w:t>
      </w:r>
      <w:r>
        <w:rPr>
          <w:spacing w:val="-1"/>
          <w:w w:val="90"/>
          <w:sz w:val="24"/>
        </w:rPr>
        <w:t> </w:t>
      </w:r>
      <w:r>
        <w:rPr>
          <w:w w:val="90"/>
          <w:sz w:val="24"/>
        </w:rPr>
        <w:t>já</w:t>
      </w:r>
      <w:r>
        <w:rPr>
          <w:spacing w:val="-3"/>
          <w:w w:val="90"/>
          <w:sz w:val="24"/>
        </w:rPr>
        <w:t> </w:t>
      </w:r>
      <w:r>
        <w:rPr>
          <w:w w:val="90"/>
          <w:sz w:val="24"/>
        </w:rPr>
        <w:t>que</w:t>
      </w:r>
      <w:r>
        <w:rPr>
          <w:spacing w:val="-1"/>
          <w:w w:val="90"/>
          <w:sz w:val="24"/>
        </w:rPr>
        <w:t> </w:t>
      </w:r>
      <w:r>
        <w:rPr>
          <w:w w:val="90"/>
          <w:sz w:val="24"/>
        </w:rPr>
        <w:t>se</w:t>
      </w:r>
      <w:r>
        <w:rPr>
          <w:spacing w:val="-3"/>
          <w:w w:val="90"/>
          <w:sz w:val="24"/>
        </w:rPr>
        <w:t> </w:t>
      </w:r>
      <w:r>
        <w:rPr>
          <w:w w:val="90"/>
          <w:sz w:val="24"/>
        </w:rPr>
        <w:t>trata</w:t>
      </w:r>
      <w:r>
        <w:rPr>
          <w:spacing w:val="-4"/>
          <w:w w:val="90"/>
          <w:sz w:val="24"/>
        </w:rPr>
        <w:t> </w:t>
      </w:r>
      <w:r>
        <w:rPr>
          <w:w w:val="90"/>
          <w:sz w:val="24"/>
        </w:rPr>
        <w:t>de</w:t>
      </w:r>
      <w:r>
        <w:rPr>
          <w:spacing w:val="-3"/>
          <w:w w:val="90"/>
          <w:sz w:val="24"/>
        </w:rPr>
        <w:t> </w:t>
      </w:r>
      <w:r>
        <w:rPr>
          <w:w w:val="90"/>
          <w:sz w:val="24"/>
        </w:rPr>
        <w:t>mudança</w:t>
      </w:r>
      <w:r>
        <w:rPr>
          <w:spacing w:val="-4"/>
          <w:w w:val="90"/>
          <w:sz w:val="24"/>
        </w:rPr>
        <w:t> </w:t>
      </w:r>
      <w:r>
        <w:rPr>
          <w:w w:val="90"/>
          <w:sz w:val="24"/>
        </w:rPr>
        <w:t>de</w:t>
      </w:r>
      <w:r>
        <w:rPr>
          <w:spacing w:val="-1"/>
          <w:w w:val="90"/>
          <w:sz w:val="24"/>
        </w:rPr>
        <w:t> </w:t>
      </w:r>
      <w:r>
        <w:rPr>
          <w:w w:val="90"/>
          <w:sz w:val="24"/>
        </w:rPr>
        <w:t>categoria</w:t>
      </w:r>
      <w:r>
        <w:rPr>
          <w:spacing w:val="-3"/>
          <w:w w:val="90"/>
          <w:sz w:val="24"/>
        </w:rPr>
        <w:t> </w:t>
      </w:r>
      <w:r>
        <w:rPr>
          <w:w w:val="90"/>
          <w:sz w:val="24"/>
        </w:rPr>
        <w:t>de</w:t>
      </w:r>
      <w:r>
        <w:rPr>
          <w:spacing w:val="-3"/>
          <w:w w:val="90"/>
          <w:sz w:val="24"/>
        </w:rPr>
        <w:t> </w:t>
      </w:r>
      <w:r>
        <w:rPr>
          <w:w w:val="90"/>
          <w:sz w:val="24"/>
        </w:rPr>
        <w:t>TSVE </w:t>
      </w:r>
      <w:r>
        <w:rPr>
          <w:sz w:val="24"/>
        </w:rPr>
        <w:t>para empregado;</w:t>
      </w:r>
    </w:p>
    <w:p>
      <w:pPr>
        <w:pStyle w:val="ListParagraph"/>
        <w:numPr>
          <w:ilvl w:val="0"/>
          <w:numId w:val="231"/>
        </w:numPr>
        <w:tabs>
          <w:tab w:pos="471" w:val="left" w:leader="none"/>
        </w:tabs>
        <w:spacing w:line="381" w:lineRule="auto" w:before="3" w:after="0"/>
        <w:ind w:left="220" w:right="839" w:firstLine="0"/>
        <w:jc w:val="left"/>
        <w:rPr>
          <w:sz w:val="24"/>
        </w:rPr>
      </w:pPr>
      <w:r>
        <w:rPr>
          <w:w w:val="90"/>
          <w:sz w:val="24"/>
        </w:rPr>
        <w:t>se o vínculo de emprego reconhecido já estiver encerrado, o declarante deve fazer a unificação do contrato de TSVE com o vínculo criado no evento S-2500, preenchendo o grupo [unicContr]; e</w:t>
      </w:r>
    </w:p>
    <w:p>
      <w:pPr>
        <w:pStyle w:val="ListParagraph"/>
        <w:numPr>
          <w:ilvl w:val="0"/>
          <w:numId w:val="231"/>
        </w:numPr>
        <w:tabs>
          <w:tab w:pos="446" w:val="left" w:leader="none"/>
        </w:tabs>
        <w:spacing w:line="381" w:lineRule="auto" w:before="1" w:after="0"/>
        <w:ind w:left="220" w:right="5569" w:firstLine="0"/>
        <w:jc w:val="left"/>
        <w:rPr>
          <w:sz w:val="24"/>
        </w:rPr>
      </w:pPr>
      <w:r>
        <w:rPr>
          <w:w w:val="90"/>
          <w:sz w:val="24"/>
        </w:rPr>
        <w:t>o campo {indCateg} deve ser preenchido com [N]. </w:t>
      </w:r>
      <w:r>
        <w:rPr>
          <w:spacing w:val="-2"/>
          <w:sz w:val="24"/>
        </w:rPr>
        <w:t>Exemplos:</w:t>
      </w:r>
    </w:p>
    <w:p>
      <w:pPr>
        <w:pStyle w:val="ListParagraph"/>
        <w:numPr>
          <w:ilvl w:val="1"/>
          <w:numId w:val="231"/>
        </w:numPr>
        <w:tabs>
          <w:tab w:pos="468" w:val="left" w:leader="none"/>
        </w:tabs>
        <w:spacing w:line="381" w:lineRule="auto" w:before="1" w:after="0"/>
        <w:ind w:left="220" w:right="833" w:firstLine="0"/>
        <w:jc w:val="both"/>
        <w:rPr>
          <w:sz w:val="24"/>
        </w:rPr>
      </w:pPr>
      <w:r>
        <w:rPr>
          <w:spacing w:val="-8"/>
          <w:sz w:val="24"/>
        </w:rPr>
        <w:t>em</w:t>
      </w:r>
      <w:r>
        <w:rPr>
          <w:spacing w:val="-9"/>
          <w:sz w:val="24"/>
        </w:rPr>
        <w:t> </w:t>
      </w:r>
      <w:r>
        <w:rPr>
          <w:spacing w:val="-8"/>
          <w:sz w:val="24"/>
        </w:rPr>
        <w:t>10/2023</w:t>
      </w:r>
      <w:r>
        <w:rPr>
          <w:spacing w:val="-9"/>
          <w:sz w:val="24"/>
        </w:rPr>
        <w:t> </w:t>
      </w:r>
      <w:r>
        <w:rPr>
          <w:spacing w:val="-8"/>
          <w:sz w:val="24"/>
        </w:rPr>
        <w:t>trabalhador</w:t>
      </w:r>
      <w:r>
        <w:rPr>
          <w:spacing w:val="-6"/>
          <w:sz w:val="24"/>
        </w:rPr>
        <w:t> </w:t>
      </w:r>
      <w:r>
        <w:rPr>
          <w:spacing w:val="-8"/>
          <w:sz w:val="24"/>
        </w:rPr>
        <w:t>obtém</w:t>
      </w:r>
      <w:r>
        <w:rPr>
          <w:spacing w:val="-9"/>
          <w:sz w:val="24"/>
        </w:rPr>
        <w:t> </w:t>
      </w:r>
      <w:r>
        <w:rPr>
          <w:spacing w:val="-8"/>
          <w:sz w:val="24"/>
        </w:rPr>
        <w:t>judicialmente reconhecimento</w:t>
      </w:r>
      <w:r>
        <w:rPr>
          <w:spacing w:val="-9"/>
          <w:sz w:val="24"/>
        </w:rPr>
        <w:t> </w:t>
      </w:r>
      <w:r>
        <w:rPr>
          <w:spacing w:val="-8"/>
          <w:sz w:val="24"/>
        </w:rPr>
        <w:t>de</w:t>
      </w:r>
      <w:r>
        <w:rPr>
          <w:spacing w:val="-9"/>
          <w:sz w:val="24"/>
        </w:rPr>
        <w:t> </w:t>
      </w:r>
      <w:r>
        <w:rPr>
          <w:spacing w:val="-8"/>
          <w:sz w:val="24"/>
        </w:rPr>
        <w:t>vínculo</w:t>
      </w:r>
      <w:r>
        <w:rPr>
          <w:spacing w:val="-6"/>
          <w:sz w:val="24"/>
        </w:rPr>
        <w:t> </w:t>
      </w:r>
      <w:r>
        <w:rPr>
          <w:spacing w:val="-8"/>
          <w:sz w:val="24"/>
        </w:rPr>
        <w:t>de</w:t>
      </w:r>
      <w:r>
        <w:rPr>
          <w:spacing w:val="-9"/>
          <w:sz w:val="24"/>
        </w:rPr>
        <w:t> </w:t>
      </w:r>
      <w:r>
        <w:rPr>
          <w:spacing w:val="-8"/>
          <w:sz w:val="24"/>
        </w:rPr>
        <w:t>emprego</w:t>
      </w:r>
      <w:r>
        <w:rPr>
          <w:spacing w:val="-9"/>
          <w:sz w:val="24"/>
        </w:rPr>
        <w:t> </w:t>
      </w:r>
      <w:r>
        <w:rPr>
          <w:spacing w:val="-8"/>
          <w:sz w:val="24"/>
        </w:rPr>
        <w:t>referente a </w:t>
      </w:r>
      <w:r>
        <w:rPr>
          <w:w w:val="90"/>
          <w:sz w:val="24"/>
        </w:rPr>
        <w:t>período em que prestou serviço na condição de autônomo, categoria 701, de 10/2021 a 02/2022. O declarante, na época própria enviou o evento S-2300, informou as remunerações mensais e o evento S-2399. O declarante deve unificar o contrato de autônomo com o vínculo criado no evento S-2500. Neste</w:t>
      </w:r>
      <w:r>
        <w:rPr>
          <w:spacing w:val="-1"/>
          <w:w w:val="90"/>
          <w:sz w:val="24"/>
        </w:rPr>
        <w:t> </w:t>
      </w:r>
      <w:r>
        <w:rPr>
          <w:w w:val="90"/>
          <w:sz w:val="24"/>
        </w:rPr>
        <w:t>evento</w:t>
      </w:r>
      <w:r>
        <w:rPr>
          <w:spacing w:val="-1"/>
          <w:w w:val="90"/>
          <w:sz w:val="24"/>
        </w:rPr>
        <w:t> </w:t>
      </w:r>
      <w:r>
        <w:rPr>
          <w:w w:val="90"/>
          <w:sz w:val="24"/>
        </w:rPr>
        <w:t>de</w:t>
      </w:r>
      <w:r>
        <w:rPr>
          <w:spacing w:val="-1"/>
          <w:w w:val="90"/>
          <w:sz w:val="24"/>
        </w:rPr>
        <w:t> </w:t>
      </w:r>
      <w:r>
        <w:rPr>
          <w:w w:val="90"/>
          <w:sz w:val="24"/>
        </w:rPr>
        <w:t>reclamatória</w:t>
      </w:r>
      <w:r>
        <w:rPr>
          <w:spacing w:val="-3"/>
          <w:w w:val="90"/>
          <w:sz w:val="24"/>
        </w:rPr>
        <w:t> </w:t>
      </w:r>
      <w:r>
        <w:rPr>
          <w:w w:val="90"/>
          <w:sz w:val="24"/>
        </w:rPr>
        <w:t>trabalhista, o</w:t>
      </w:r>
      <w:r>
        <w:rPr>
          <w:spacing w:val="-1"/>
          <w:w w:val="90"/>
          <w:sz w:val="24"/>
        </w:rPr>
        <w:t> </w:t>
      </w:r>
      <w:r>
        <w:rPr>
          <w:w w:val="90"/>
          <w:sz w:val="24"/>
        </w:rPr>
        <w:t>campo {indCateg}</w:t>
      </w:r>
      <w:r>
        <w:rPr>
          <w:spacing w:val="-4"/>
          <w:w w:val="90"/>
          <w:sz w:val="24"/>
        </w:rPr>
        <w:t> </w:t>
      </w:r>
      <w:r>
        <w:rPr>
          <w:w w:val="90"/>
          <w:sz w:val="24"/>
        </w:rPr>
        <w:t>deve</w:t>
      </w:r>
      <w:r>
        <w:rPr>
          <w:spacing w:val="-1"/>
          <w:w w:val="90"/>
          <w:sz w:val="24"/>
        </w:rPr>
        <w:t> </w:t>
      </w:r>
      <w:r>
        <w:rPr>
          <w:w w:val="90"/>
          <w:sz w:val="24"/>
        </w:rPr>
        <w:t>ser</w:t>
      </w:r>
      <w:r>
        <w:rPr>
          <w:spacing w:val="-1"/>
          <w:w w:val="90"/>
          <w:sz w:val="24"/>
        </w:rPr>
        <w:t> </w:t>
      </w:r>
      <w:r>
        <w:rPr>
          <w:w w:val="90"/>
          <w:sz w:val="24"/>
        </w:rPr>
        <w:t>preenchido com</w:t>
      </w:r>
      <w:r>
        <w:rPr>
          <w:spacing w:val="-3"/>
          <w:w w:val="90"/>
          <w:sz w:val="24"/>
        </w:rPr>
        <w:t> </w:t>
      </w:r>
      <w:r>
        <w:rPr>
          <w:w w:val="90"/>
          <w:sz w:val="24"/>
        </w:rPr>
        <w:t>[N]</w:t>
      </w:r>
      <w:r>
        <w:rPr>
          <w:spacing w:val="-1"/>
          <w:w w:val="90"/>
          <w:sz w:val="24"/>
        </w:rPr>
        <w:t> </w:t>
      </w:r>
      <w:r>
        <w:rPr>
          <w:w w:val="90"/>
          <w:sz w:val="24"/>
        </w:rPr>
        <w:t>e</w:t>
      </w:r>
      <w:r>
        <w:rPr>
          <w:spacing w:val="-1"/>
          <w:w w:val="90"/>
          <w:sz w:val="24"/>
        </w:rPr>
        <w:t> </w:t>
      </w:r>
      <w:r>
        <w:rPr>
          <w:w w:val="90"/>
          <w:sz w:val="24"/>
        </w:rPr>
        <w:t>o</w:t>
      </w:r>
      <w:r>
        <w:rPr>
          <w:spacing w:val="-1"/>
          <w:w w:val="90"/>
          <w:sz w:val="24"/>
        </w:rPr>
        <w:t> </w:t>
      </w:r>
      <w:r>
        <w:rPr>
          <w:w w:val="90"/>
          <w:sz w:val="24"/>
        </w:rPr>
        <w:t>campo</w:t>
      </w:r>
    </w:p>
    <w:p>
      <w:pPr>
        <w:pStyle w:val="BodyText"/>
        <w:spacing w:line="384" w:lineRule="auto" w:before="2"/>
        <w:ind w:right="833"/>
      </w:pPr>
      <w:r>
        <w:rPr>
          <w:spacing w:val="-8"/>
        </w:rPr>
        <w:t>{tpContr} deve ser preenchido com</w:t>
      </w:r>
      <w:r>
        <w:rPr>
          <w:spacing w:val="-5"/>
        </w:rPr>
        <w:t> </w:t>
      </w:r>
      <w:r>
        <w:rPr>
          <w:spacing w:val="-8"/>
        </w:rPr>
        <w:t>[9]. O grupo [mudCategAtiv]</w:t>
      </w:r>
      <w:r>
        <w:rPr>
          <w:spacing w:val="-5"/>
        </w:rPr>
        <w:t> </w:t>
      </w:r>
      <w:r>
        <w:rPr>
          <w:spacing w:val="-8"/>
        </w:rPr>
        <w:t>não deve ser preenchido já que se </w:t>
      </w:r>
      <w:r>
        <w:rPr>
          <w:spacing w:val="-6"/>
        </w:rPr>
        <w:t>trata</w:t>
      </w:r>
      <w:r>
        <w:rPr>
          <w:spacing w:val="-11"/>
        </w:rPr>
        <w:t> </w:t>
      </w:r>
      <w:r>
        <w:rPr>
          <w:spacing w:val="-6"/>
        </w:rPr>
        <w:t>de</w:t>
      </w:r>
      <w:r>
        <w:rPr>
          <w:spacing w:val="-11"/>
        </w:rPr>
        <w:t> </w:t>
      </w:r>
      <w:r>
        <w:rPr>
          <w:spacing w:val="-6"/>
        </w:rPr>
        <w:t>mudança</w:t>
      </w:r>
      <w:r>
        <w:rPr>
          <w:spacing w:val="-10"/>
        </w:rPr>
        <w:t> </w:t>
      </w:r>
      <w:r>
        <w:rPr>
          <w:spacing w:val="-6"/>
        </w:rPr>
        <w:t>de</w:t>
      </w:r>
      <w:r>
        <w:rPr>
          <w:spacing w:val="-11"/>
        </w:rPr>
        <w:t> </w:t>
      </w:r>
      <w:r>
        <w:rPr>
          <w:spacing w:val="-6"/>
        </w:rPr>
        <w:t>categoria</w:t>
      </w:r>
      <w:r>
        <w:rPr>
          <w:spacing w:val="-11"/>
        </w:rPr>
        <w:t> </w:t>
      </w:r>
      <w:r>
        <w:rPr>
          <w:spacing w:val="-6"/>
        </w:rPr>
        <w:t>de</w:t>
      </w:r>
      <w:r>
        <w:rPr>
          <w:spacing w:val="-11"/>
        </w:rPr>
        <w:t> </w:t>
      </w:r>
      <w:r>
        <w:rPr>
          <w:spacing w:val="-6"/>
        </w:rPr>
        <w:t>TSVE</w:t>
      </w:r>
      <w:r>
        <w:rPr>
          <w:spacing w:val="-10"/>
        </w:rPr>
        <w:t> </w:t>
      </w:r>
      <w:r>
        <w:rPr>
          <w:spacing w:val="-6"/>
        </w:rPr>
        <w:t>para</w:t>
      </w:r>
      <w:r>
        <w:rPr>
          <w:spacing w:val="-11"/>
        </w:rPr>
        <w:t> </w:t>
      </w:r>
      <w:r>
        <w:rPr>
          <w:spacing w:val="-6"/>
        </w:rPr>
        <w:t>empregado.</w:t>
      </w:r>
      <w:r>
        <w:rPr>
          <w:spacing w:val="-11"/>
        </w:rPr>
        <w:t> </w:t>
      </w:r>
      <w:r>
        <w:rPr>
          <w:spacing w:val="-6"/>
        </w:rPr>
        <w:t>O</w:t>
      </w:r>
      <w:r>
        <w:rPr>
          <w:spacing w:val="-10"/>
        </w:rPr>
        <w:t> </w:t>
      </w:r>
      <w:r>
        <w:rPr>
          <w:spacing w:val="-6"/>
        </w:rPr>
        <w:t>grupo</w:t>
      </w:r>
      <w:r>
        <w:rPr>
          <w:spacing w:val="-11"/>
        </w:rPr>
        <w:t> </w:t>
      </w:r>
      <w:r>
        <w:rPr>
          <w:spacing w:val="-6"/>
        </w:rPr>
        <w:t>[baseMudCateg]</w:t>
      </w:r>
      <w:r>
        <w:rPr>
          <w:spacing w:val="-11"/>
        </w:rPr>
        <w:t> </w:t>
      </w:r>
      <w:r>
        <w:rPr>
          <w:spacing w:val="-6"/>
        </w:rPr>
        <w:t>não</w:t>
      </w:r>
      <w:r>
        <w:rPr>
          <w:spacing w:val="-10"/>
        </w:rPr>
        <w:t> </w:t>
      </w:r>
      <w:r>
        <w:rPr>
          <w:spacing w:val="-6"/>
        </w:rPr>
        <w:t>deve</w:t>
      </w:r>
      <w:r>
        <w:rPr>
          <w:spacing w:val="-11"/>
        </w:rPr>
        <w:t> </w:t>
      </w:r>
      <w:r>
        <w:rPr>
          <w:spacing w:val="-6"/>
        </w:rPr>
        <w:t>ser </w:t>
      </w:r>
      <w:r>
        <w:rPr>
          <w:spacing w:val="-8"/>
        </w:rPr>
        <w:t>preenchido,</w:t>
      </w:r>
      <w:r>
        <w:rPr>
          <w:spacing w:val="-11"/>
        </w:rPr>
        <w:t> </w:t>
      </w:r>
      <w:r>
        <w:rPr>
          <w:spacing w:val="-8"/>
        </w:rPr>
        <w:t>já</w:t>
      </w:r>
      <w:r>
        <w:rPr>
          <w:spacing w:val="-14"/>
        </w:rPr>
        <w:t> </w:t>
      </w:r>
      <w:r>
        <w:rPr>
          <w:spacing w:val="-8"/>
        </w:rPr>
        <w:t>que</w:t>
      </w:r>
      <w:r>
        <w:rPr>
          <w:spacing w:val="-11"/>
        </w:rPr>
        <w:t> </w:t>
      </w:r>
      <w:r>
        <w:rPr>
          <w:spacing w:val="-8"/>
        </w:rPr>
        <w:t>se</w:t>
      </w:r>
      <w:r>
        <w:rPr>
          <w:spacing w:val="-13"/>
        </w:rPr>
        <w:t> </w:t>
      </w:r>
      <w:r>
        <w:rPr>
          <w:spacing w:val="-8"/>
        </w:rPr>
        <w:t>trata</w:t>
      </w:r>
      <w:r>
        <w:rPr>
          <w:spacing w:val="-11"/>
        </w:rPr>
        <w:t> </w:t>
      </w:r>
      <w:r>
        <w:rPr>
          <w:spacing w:val="-8"/>
        </w:rPr>
        <w:t>de</w:t>
      </w:r>
      <w:r>
        <w:rPr>
          <w:spacing w:val="-11"/>
        </w:rPr>
        <w:t> </w:t>
      </w:r>
      <w:r>
        <w:rPr>
          <w:spacing w:val="-8"/>
        </w:rPr>
        <w:t>TSVE</w:t>
      </w:r>
      <w:r>
        <w:rPr>
          <w:spacing w:val="-11"/>
        </w:rPr>
        <w:t> </w:t>
      </w:r>
      <w:r>
        <w:rPr>
          <w:spacing w:val="-8"/>
        </w:rPr>
        <w:t>informado</w:t>
      </w:r>
      <w:r>
        <w:rPr>
          <w:spacing w:val="-12"/>
        </w:rPr>
        <w:t> </w:t>
      </w:r>
      <w:r>
        <w:rPr>
          <w:spacing w:val="-8"/>
        </w:rPr>
        <w:t>no</w:t>
      </w:r>
      <w:r>
        <w:rPr>
          <w:spacing w:val="-14"/>
        </w:rPr>
        <w:t> </w:t>
      </w:r>
      <w:r>
        <w:rPr>
          <w:spacing w:val="-8"/>
        </w:rPr>
        <w:t>evento</w:t>
      </w:r>
      <w:r>
        <w:rPr>
          <w:spacing w:val="-10"/>
        </w:rPr>
        <w:t> </w:t>
      </w:r>
      <w:r>
        <w:rPr>
          <w:spacing w:val="-8"/>
        </w:rPr>
        <w:t>S-2300.</w:t>
      </w:r>
    </w:p>
    <w:p>
      <w:pPr>
        <w:pStyle w:val="ListParagraph"/>
        <w:numPr>
          <w:ilvl w:val="1"/>
          <w:numId w:val="231"/>
        </w:numPr>
        <w:tabs>
          <w:tab w:pos="529" w:val="left" w:leader="none"/>
        </w:tabs>
        <w:spacing w:line="381" w:lineRule="auto" w:before="0" w:after="0"/>
        <w:ind w:left="220" w:right="833" w:firstLine="0"/>
        <w:jc w:val="both"/>
        <w:rPr>
          <w:sz w:val="24"/>
        </w:rPr>
      </w:pPr>
      <w:r>
        <w:rPr>
          <w:sz w:val="24"/>
        </w:rPr>
        <w:t>um</w:t>
      </w:r>
      <w:r>
        <w:rPr>
          <w:spacing w:val="-15"/>
          <w:sz w:val="24"/>
        </w:rPr>
        <w:t> </w:t>
      </w:r>
      <w:r>
        <w:rPr>
          <w:sz w:val="24"/>
        </w:rPr>
        <w:t>estagiário</w:t>
      </w:r>
      <w:r>
        <w:rPr>
          <w:spacing w:val="-14"/>
          <w:sz w:val="24"/>
        </w:rPr>
        <w:t> </w:t>
      </w:r>
      <w:r>
        <w:rPr>
          <w:sz w:val="24"/>
        </w:rPr>
        <w:t>(categoria</w:t>
      </w:r>
      <w:r>
        <w:rPr>
          <w:spacing w:val="-15"/>
          <w:sz w:val="24"/>
        </w:rPr>
        <w:t> </w:t>
      </w:r>
      <w:r>
        <w:rPr>
          <w:sz w:val="24"/>
        </w:rPr>
        <w:t>901)</w:t>
      </w:r>
      <w:r>
        <w:rPr>
          <w:spacing w:val="-15"/>
          <w:sz w:val="24"/>
        </w:rPr>
        <w:t> </w:t>
      </w:r>
      <w:r>
        <w:rPr>
          <w:sz w:val="24"/>
        </w:rPr>
        <w:t>obtém</w:t>
      </w:r>
      <w:r>
        <w:rPr>
          <w:spacing w:val="-15"/>
          <w:sz w:val="24"/>
        </w:rPr>
        <w:t> </w:t>
      </w:r>
      <w:r>
        <w:rPr>
          <w:sz w:val="24"/>
        </w:rPr>
        <w:t>judicialmente</w:t>
      </w:r>
      <w:r>
        <w:rPr>
          <w:spacing w:val="-14"/>
          <w:sz w:val="24"/>
        </w:rPr>
        <w:t> </w:t>
      </w:r>
      <w:r>
        <w:rPr>
          <w:sz w:val="24"/>
        </w:rPr>
        <w:t>reconhecimento</w:t>
      </w:r>
      <w:r>
        <w:rPr>
          <w:spacing w:val="-14"/>
          <w:sz w:val="24"/>
        </w:rPr>
        <w:t> </w:t>
      </w:r>
      <w:r>
        <w:rPr>
          <w:sz w:val="24"/>
        </w:rPr>
        <w:t>de</w:t>
      </w:r>
      <w:r>
        <w:rPr>
          <w:spacing w:val="-13"/>
          <w:sz w:val="24"/>
        </w:rPr>
        <w:t> </w:t>
      </w:r>
      <w:r>
        <w:rPr>
          <w:sz w:val="24"/>
        </w:rPr>
        <w:t>vínculo</w:t>
      </w:r>
      <w:r>
        <w:rPr>
          <w:spacing w:val="-14"/>
          <w:sz w:val="24"/>
        </w:rPr>
        <w:t> </w:t>
      </w:r>
      <w:r>
        <w:rPr>
          <w:sz w:val="24"/>
        </w:rPr>
        <w:t>de</w:t>
      </w:r>
      <w:r>
        <w:rPr>
          <w:spacing w:val="-14"/>
          <w:sz w:val="24"/>
        </w:rPr>
        <w:t> </w:t>
      </w:r>
      <w:r>
        <w:rPr>
          <w:sz w:val="24"/>
        </w:rPr>
        <w:t>emprego referente</w:t>
      </w:r>
      <w:r>
        <w:rPr>
          <w:spacing w:val="-17"/>
          <w:sz w:val="24"/>
        </w:rPr>
        <w:t> </w:t>
      </w:r>
      <w:r>
        <w:rPr>
          <w:sz w:val="24"/>
        </w:rPr>
        <w:t>ao</w:t>
      </w:r>
      <w:r>
        <w:rPr>
          <w:spacing w:val="-17"/>
          <w:sz w:val="24"/>
        </w:rPr>
        <w:t> </w:t>
      </w:r>
      <w:r>
        <w:rPr>
          <w:sz w:val="24"/>
        </w:rPr>
        <w:t>período</w:t>
      </w:r>
      <w:r>
        <w:rPr>
          <w:spacing w:val="-16"/>
          <w:sz w:val="24"/>
        </w:rPr>
        <w:t> </w:t>
      </w:r>
      <w:r>
        <w:rPr>
          <w:sz w:val="24"/>
        </w:rPr>
        <w:t>de</w:t>
      </w:r>
      <w:r>
        <w:rPr>
          <w:spacing w:val="-17"/>
          <w:sz w:val="24"/>
        </w:rPr>
        <w:t> </w:t>
      </w:r>
      <w:r>
        <w:rPr>
          <w:sz w:val="24"/>
        </w:rPr>
        <w:t>01/2021</w:t>
      </w:r>
      <w:r>
        <w:rPr>
          <w:spacing w:val="-17"/>
          <w:sz w:val="24"/>
        </w:rPr>
        <w:t> </w:t>
      </w:r>
      <w:r>
        <w:rPr>
          <w:sz w:val="24"/>
        </w:rPr>
        <w:t>a</w:t>
      </w:r>
      <w:r>
        <w:rPr>
          <w:spacing w:val="-17"/>
          <w:sz w:val="24"/>
        </w:rPr>
        <w:t> </w:t>
      </w:r>
      <w:r>
        <w:rPr>
          <w:sz w:val="24"/>
        </w:rPr>
        <w:t>12/2022</w:t>
      </w:r>
      <w:r>
        <w:rPr>
          <w:spacing w:val="-16"/>
          <w:sz w:val="24"/>
        </w:rPr>
        <w:t> </w:t>
      </w:r>
      <w:r>
        <w:rPr>
          <w:sz w:val="24"/>
        </w:rPr>
        <w:t>com</w:t>
      </w:r>
      <w:r>
        <w:rPr>
          <w:spacing w:val="-17"/>
          <w:sz w:val="24"/>
        </w:rPr>
        <w:t> </w:t>
      </w:r>
      <w:r>
        <w:rPr>
          <w:sz w:val="24"/>
        </w:rPr>
        <w:t>empregador</w:t>
      </w:r>
      <w:r>
        <w:rPr>
          <w:spacing w:val="-17"/>
          <w:sz w:val="24"/>
        </w:rPr>
        <w:t> </w:t>
      </w:r>
      <w:r>
        <w:rPr>
          <w:sz w:val="24"/>
        </w:rPr>
        <w:t>do</w:t>
      </w:r>
      <w:r>
        <w:rPr>
          <w:spacing w:val="-16"/>
          <w:sz w:val="24"/>
        </w:rPr>
        <w:t> </w:t>
      </w:r>
      <w:r>
        <w:rPr>
          <w:sz w:val="24"/>
        </w:rPr>
        <w:t>grupo</w:t>
      </w:r>
      <w:r>
        <w:rPr>
          <w:spacing w:val="-17"/>
          <w:sz w:val="24"/>
        </w:rPr>
        <w:t> </w:t>
      </w:r>
      <w:r>
        <w:rPr>
          <w:sz w:val="24"/>
        </w:rPr>
        <w:t>3</w:t>
      </w:r>
      <w:r>
        <w:rPr>
          <w:spacing w:val="-17"/>
          <w:sz w:val="24"/>
        </w:rPr>
        <w:t> </w:t>
      </w:r>
      <w:r>
        <w:rPr>
          <w:sz w:val="24"/>
        </w:rPr>
        <w:t>do</w:t>
      </w:r>
      <w:r>
        <w:rPr>
          <w:spacing w:val="-16"/>
          <w:sz w:val="24"/>
        </w:rPr>
        <w:t> </w:t>
      </w:r>
      <w:r>
        <w:rPr>
          <w:sz w:val="24"/>
        </w:rPr>
        <w:t>eSocial.</w:t>
      </w:r>
      <w:r>
        <w:rPr>
          <w:spacing w:val="-17"/>
          <w:sz w:val="24"/>
        </w:rPr>
        <w:t> </w:t>
      </w:r>
      <w:r>
        <w:rPr>
          <w:sz w:val="24"/>
        </w:rPr>
        <w:t>A</w:t>
      </w:r>
      <w:r>
        <w:rPr>
          <w:spacing w:val="-17"/>
          <w:sz w:val="24"/>
        </w:rPr>
        <w:t> </w:t>
      </w:r>
      <w:r>
        <w:rPr>
          <w:sz w:val="24"/>
        </w:rPr>
        <w:t>decisão </w:t>
      </w:r>
      <w:r>
        <w:rPr>
          <w:w w:val="90"/>
          <w:sz w:val="24"/>
        </w:rPr>
        <w:t>transitou em julgado em 10/2023. O declarante, na época própria enviou o evento S-2300, informou</w:t>
      </w:r>
      <w:r>
        <w:rPr>
          <w:spacing w:val="40"/>
          <w:sz w:val="24"/>
        </w:rPr>
        <w:t> </w:t>
      </w:r>
      <w:r>
        <w:rPr>
          <w:w w:val="90"/>
          <w:sz w:val="24"/>
        </w:rPr>
        <w:t>as remunerações mensais do estagiário relativas ao período de 05/2021 em diante e enviou o evento </w:t>
      </w:r>
      <w:r>
        <w:rPr>
          <w:spacing w:val="-8"/>
          <w:sz w:val="24"/>
        </w:rPr>
        <w:t>S-2399.</w:t>
      </w:r>
      <w:r>
        <w:rPr>
          <w:spacing w:val="-5"/>
          <w:sz w:val="24"/>
        </w:rPr>
        <w:t> </w:t>
      </w:r>
      <w:r>
        <w:rPr>
          <w:spacing w:val="-8"/>
          <w:sz w:val="24"/>
        </w:rPr>
        <w:t>O</w:t>
      </w:r>
      <w:r>
        <w:rPr>
          <w:spacing w:val="-9"/>
          <w:sz w:val="24"/>
        </w:rPr>
        <w:t> </w:t>
      </w:r>
      <w:r>
        <w:rPr>
          <w:spacing w:val="-8"/>
          <w:sz w:val="24"/>
        </w:rPr>
        <w:t>declarante, no evento S-2500 deve:</w:t>
      </w:r>
      <w:r>
        <w:rPr>
          <w:spacing w:val="-5"/>
          <w:sz w:val="24"/>
        </w:rPr>
        <w:t> </w:t>
      </w:r>
      <w:r>
        <w:rPr>
          <w:spacing w:val="-8"/>
          <w:sz w:val="24"/>
        </w:rPr>
        <w:t>i) informar</w:t>
      </w:r>
      <w:r>
        <w:rPr>
          <w:spacing w:val="-5"/>
          <w:sz w:val="24"/>
        </w:rPr>
        <w:t> </w:t>
      </w:r>
      <w:r>
        <w:rPr>
          <w:spacing w:val="-8"/>
          <w:sz w:val="24"/>
        </w:rPr>
        <w:t>o campo [tpContr] com</w:t>
      </w:r>
      <w:r>
        <w:rPr>
          <w:spacing w:val="-5"/>
          <w:sz w:val="24"/>
        </w:rPr>
        <w:t> </w:t>
      </w:r>
      <w:r>
        <w:rPr>
          <w:spacing w:val="-8"/>
          <w:sz w:val="24"/>
        </w:rPr>
        <w:t>[9] para</w:t>
      </w:r>
      <w:r>
        <w:rPr>
          <w:spacing w:val="-3"/>
          <w:sz w:val="24"/>
        </w:rPr>
        <w:t> </w:t>
      </w:r>
      <w:r>
        <w:rPr>
          <w:spacing w:val="-8"/>
          <w:sz w:val="24"/>
        </w:rPr>
        <w:t>unificar</w:t>
      </w:r>
      <w:r>
        <w:rPr>
          <w:spacing w:val="-9"/>
          <w:sz w:val="24"/>
        </w:rPr>
        <w:t> </w:t>
      </w:r>
      <w:r>
        <w:rPr>
          <w:spacing w:val="-8"/>
          <w:sz w:val="24"/>
        </w:rPr>
        <w:t>o </w:t>
      </w:r>
      <w:r>
        <w:rPr>
          <w:w w:val="90"/>
          <w:sz w:val="24"/>
        </w:rPr>
        <w:t>contrato de estágio com o vínculo criado no evento S-2500 mediante o preenchimento da matrícula</w:t>
      </w:r>
      <w:r>
        <w:rPr>
          <w:spacing w:val="40"/>
          <w:sz w:val="24"/>
        </w:rPr>
        <w:t> </w:t>
      </w:r>
      <w:r>
        <w:rPr>
          <w:spacing w:val="-6"/>
          <w:sz w:val="24"/>
        </w:rPr>
        <w:t>do</w:t>
      </w:r>
      <w:r>
        <w:rPr>
          <w:spacing w:val="-11"/>
          <w:sz w:val="24"/>
        </w:rPr>
        <w:t> </w:t>
      </w:r>
      <w:r>
        <w:rPr>
          <w:spacing w:val="-6"/>
          <w:sz w:val="24"/>
        </w:rPr>
        <w:t>estagiário</w:t>
      </w:r>
      <w:r>
        <w:rPr>
          <w:spacing w:val="-11"/>
          <w:sz w:val="24"/>
        </w:rPr>
        <w:t> </w:t>
      </w:r>
      <w:r>
        <w:rPr>
          <w:spacing w:val="-6"/>
          <w:sz w:val="24"/>
        </w:rPr>
        <w:t>no</w:t>
      </w:r>
      <w:r>
        <w:rPr>
          <w:spacing w:val="-10"/>
          <w:sz w:val="24"/>
        </w:rPr>
        <w:t> </w:t>
      </w:r>
      <w:r>
        <w:rPr>
          <w:spacing w:val="-6"/>
          <w:sz w:val="24"/>
        </w:rPr>
        <w:t>grupo</w:t>
      </w:r>
      <w:r>
        <w:rPr>
          <w:spacing w:val="-11"/>
          <w:sz w:val="24"/>
        </w:rPr>
        <w:t> </w:t>
      </w:r>
      <w:r>
        <w:rPr>
          <w:spacing w:val="-6"/>
          <w:sz w:val="24"/>
        </w:rPr>
        <w:t>[unicContr];</w:t>
      </w:r>
      <w:r>
        <w:rPr>
          <w:spacing w:val="-11"/>
          <w:sz w:val="24"/>
        </w:rPr>
        <w:t> </w:t>
      </w:r>
      <w:r>
        <w:rPr>
          <w:spacing w:val="-6"/>
          <w:sz w:val="24"/>
        </w:rPr>
        <w:t>ii)</w:t>
      </w:r>
      <w:r>
        <w:rPr>
          <w:spacing w:val="-11"/>
          <w:sz w:val="24"/>
        </w:rPr>
        <w:t> </w:t>
      </w:r>
      <w:r>
        <w:rPr>
          <w:spacing w:val="-6"/>
          <w:sz w:val="24"/>
        </w:rPr>
        <w:t>incluir</w:t>
      </w:r>
      <w:r>
        <w:rPr>
          <w:spacing w:val="-10"/>
          <w:sz w:val="24"/>
        </w:rPr>
        <w:t> </w:t>
      </w:r>
      <w:r>
        <w:rPr>
          <w:spacing w:val="-6"/>
          <w:sz w:val="24"/>
        </w:rPr>
        <w:t>os</w:t>
      </w:r>
      <w:r>
        <w:rPr>
          <w:spacing w:val="-11"/>
          <w:sz w:val="24"/>
        </w:rPr>
        <w:t> </w:t>
      </w:r>
      <w:r>
        <w:rPr>
          <w:spacing w:val="-6"/>
          <w:sz w:val="24"/>
        </w:rPr>
        <w:t>campos</w:t>
      </w:r>
      <w:r>
        <w:rPr>
          <w:spacing w:val="-11"/>
          <w:sz w:val="24"/>
        </w:rPr>
        <w:t> </w:t>
      </w:r>
      <w:r>
        <w:rPr>
          <w:spacing w:val="-6"/>
          <w:sz w:val="24"/>
        </w:rPr>
        <w:t>{indCateg}</w:t>
      </w:r>
      <w:r>
        <w:rPr>
          <w:spacing w:val="-10"/>
          <w:sz w:val="24"/>
        </w:rPr>
        <w:t> </w:t>
      </w:r>
      <w:r>
        <w:rPr>
          <w:spacing w:val="-6"/>
          <w:sz w:val="24"/>
        </w:rPr>
        <w:t>e</w:t>
      </w:r>
      <w:r>
        <w:rPr>
          <w:spacing w:val="-11"/>
          <w:sz w:val="24"/>
        </w:rPr>
        <w:t> </w:t>
      </w:r>
      <w:r>
        <w:rPr>
          <w:spacing w:val="-6"/>
          <w:sz w:val="24"/>
        </w:rPr>
        <w:t>{indNatAtiv}</w:t>
      </w:r>
      <w:r>
        <w:rPr>
          <w:spacing w:val="-11"/>
          <w:sz w:val="24"/>
        </w:rPr>
        <w:t> </w:t>
      </w:r>
      <w:r>
        <w:rPr>
          <w:spacing w:val="-6"/>
          <w:sz w:val="24"/>
        </w:rPr>
        <w:t>preenchidos</w:t>
      </w:r>
      <w:r>
        <w:rPr>
          <w:spacing w:val="-10"/>
          <w:sz w:val="24"/>
        </w:rPr>
        <w:t> </w:t>
      </w:r>
      <w:r>
        <w:rPr>
          <w:spacing w:val="-6"/>
          <w:sz w:val="24"/>
        </w:rPr>
        <w:t>com [N].</w:t>
      </w:r>
      <w:r>
        <w:rPr>
          <w:spacing w:val="-11"/>
          <w:sz w:val="24"/>
        </w:rPr>
        <w:t> </w:t>
      </w:r>
      <w:r>
        <w:rPr>
          <w:spacing w:val="-6"/>
          <w:sz w:val="24"/>
        </w:rPr>
        <w:t>O</w:t>
      </w:r>
      <w:r>
        <w:rPr>
          <w:spacing w:val="-11"/>
          <w:sz w:val="24"/>
        </w:rPr>
        <w:t> </w:t>
      </w:r>
      <w:r>
        <w:rPr>
          <w:spacing w:val="-6"/>
          <w:sz w:val="24"/>
        </w:rPr>
        <w:t>grupo</w:t>
      </w:r>
      <w:r>
        <w:rPr>
          <w:spacing w:val="-10"/>
          <w:sz w:val="24"/>
        </w:rPr>
        <w:t> </w:t>
      </w:r>
      <w:r>
        <w:rPr>
          <w:spacing w:val="-6"/>
          <w:sz w:val="24"/>
        </w:rPr>
        <w:t>[mudCategAtiv]</w:t>
      </w:r>
      <w:r>
        <w:rPr>
          <w:spacing w:val="-11"/>
          <w:sz w:val="24"/>
        </w:rPr>
        <w:t> </w:t>
      </w:r>
      <w:r>
        <w:rPr>
          <w:spacing w:val="-6"/>
          <w:sz w:val="24"/>
        </w:rPr>
        <w:t>não</w:t>
      </w:r>
      <w:r>
        <w:rPr>
          <w:spacing w:val="-11"/>
          <w:sz w:val="24"/>
        </w:rPr>
        <w:t> </w:t>
      </w:r>
      <w:r>
        <w:rPr>
          <w:spacing w:val="-6"/>
          <w:sz w:val="24"/>
        </w:rPr>
        <w:t>deve</w:t>
      </w:r>
      <w:r>
        <w:rPr>
          <w:spacing w:val="-11"/>
          <w:sz w:val="24"/>
        </w:rPr>
        <w:t> </w:t>
      </w:r>
      <w:r>
        <w:rPr>
          <w:spacing w:val="-6"/>
          <w:sz w:val="24"/>
        </w:rPr>
        <w:t>ser</w:t>
      </w:r>
      <w:r>
        <w:rPr>
          <w:spacing w:val="-10"/>
          <w:sz w:val="24"/>
        </w:rPr>
        <w:t> </w:t>
      </w:r>
      <w:r>
        <w:rPr>
          <w:spacing w:val="-6"/>
          <w:sz w:val="24"/>
        </w:rPr>
        <w:t>preenchido</w:t>
      </w:r>
      <w:r>
        <w:rPr>
          <w:spacing w:val="-11"/>
          <w:sz w:val="24"/>
        </w:rPr>
        <w:t> </w:t>
      </w:r>
      <w:r>
        <w:rPr>
          <w:spacing w:val="-6"/>
          <w:sz w:val="24"/>
        </w:rPr>
        <w:t>já</w:t>
      </w:r>
      <w:r>
        <w:rPr>
          <w:spacing w:val="-11"/>
          <w:sz w:val="24"/>
        </w:rPr>
        <w:t> </w:t>
      </w:r>
      <w:r>
        <w:rPr>
          <w:spacing w:val="-6"/>
          <w:sz w:val="24"/>
        </w:rPr>
        <w:t>que</w:t>
      </w:r>
      <w:r>
        <w:rPr>
          <w:spacing w:val="-10"/>
          <w:sz w:val="24"/>
        </w:rPr>
        <w:t> </w:t>
      </w:r>
      <w:r>
        <w:rPr>
          <w:spacing w:val="-6"/>
          <w:sz w:val="24"/>
        </w:rPr>
        <w:t>se</w:t>
      </w:r>
      <w:r>
        <w:rPr>
          <w:spacing w:val="-11"/>
          <w:sz w:val="24"/>
        </w:rPr>
        <w:t> </w:t>
      </w:r>
      <w:r>
        <w:rPr>
          <w:spacing w:val="-6"/>
          <w:sz w:val="24"/>
        </w:rPr>
        <w:t>trata</w:t>
      </w:r>
      <w:r>
        <w:rPr>
          <w:spacing w:val="-11"/>
          <w:sz w:val="24"/>
        </w:rPr>
        <w:t> </w:t>
      </w:r>
      <w:r>
        <w:rPr>
          <w:spacing w:val="-6"/>
          <w:sz w:val="24"/>
        </w:rPr>
        <w:t>de</w:t>
      </w:r>
      <w:r>
        <w:rPr>
          <w:spacing w:val="-10"/>
          <w:sz w:val="24"/>
        </w:rPr>
        <w:t> </w:t>
      </w:r>
      <w:r>
        <w:rPr>
          <w:spacing w:val="-6"/>
          <w:sz w:val="24"/>
        </w:rPr>
        <w:t>mudança</w:t>
      </w:r>
      <w:r>
        <w:rPr>
          <w:spacing w:val="-11"/>
          <w:sz w:val="24"/>
        </w:rPr>
        <w:t> </w:t>
      </w:r>
      <w:r>
        <w:rPr>
          <w:spacing w:val="-6"/>
          <w:sz w:val="24"/>
        </w:rPr>
        <w:t>de</w:t>
      </w:r>
      <w:r>
        <w:rPr>
          <w:spacing w:val="-11"/>
          <w:sz w:val="24"/>
        </w:rPr>
        <w:t> </w:t>
      </w:r>
      <w:r>
        <w:rPr>
          <w:spacing w:val="-6"/>
          <w:sz w:val="24"/>
        </w:rPr>
        <w:t>categoria</w:t>
      </w:r>
      <w:r>
        <w:rPr>
          <w:spacing w:val="-10"/>
          <w:sz w:val="24"/>
        </w:rPr>
        <w:t> </w:t>
      </w:r>
      <w:r>
        <w:rPr>
          <w:spacing w:val="-6"/>
          <w:sz w:val="24"/>
        </w:rPr>
        <w:t>de </w:t>
      </w:r>
      <w:r>
        <w:rPr>
          <w:w w:val="90"/>
          <w:sz w:val="24"/>
        </w:rPr>
        <w:t>TSVE</w:t>
      </w:r>
      <w:r>
        <w:rPr>
          <w:spacing w:val="-9"/>
          <w:w w:val="90"/>
          <w:sz w:val="24"/>
        </w:rPr>
        <w:t> </w:t>
      </w:r>
      <w:r>
        <w:rPr>
          <w:w w:val="90"/>
          <w:sz w:val="24"/>
        </w:rPr>
        <w:t>para</w:t>
      </w:r>
      <w:r>
        <w:rPr>
          <w:spacing w:val="-10"/>
          <w:w w:val="90"/>
          <w:sz w:val="24"/>
        </w:rPr>
        <w:t> </w:t>
      </w:r>
      <w:r>
        <w:rPr>
          <w:w w:val="90"/>
          <w:sz w:val="24"/>
        </w:rPr>
        <w:t>empregado.</w:t>
      </w:r>
      <w:r>
        <w:rPr>
          <w:spacing w:val="-8"/>
          <w:w w:val="90"/>
          <w:sz w:val="24"/>
        </w:rPr>
        <w:t> </w:t>
      </w:r>
      <w:r>
        <w:rPr>
          <w:w w:val="90"/>
          <w:sz w:val="24"/>
        </w:rPr>
        <w:t>O</w:t>
      </w:r>
      <w:r>
        <w:rPr>
          <w:spacing w:val="-10"/>
          <w:w w:val="90"/>
          <w:sz w:val="24"/>
        </w:rPr>
        <w:t> </w:t>
      </w:r>
      <w:r>
        <w:rPr>
          <w:w w:val="90"/>
          <w:sz w:val="24"/>
        </w:rPr>
        <w:t>grupo</w:t>
      </w:r>
      <w:r>
        <w:rPr>
          <w:spacing w:val="-10"/>
          <w:w w:val="90"/>
          <w:sz w:val="24"/>
        </w:rPr>
        <w:t> </w:t>
      </w:r>
      <w:r>
        <w:rPr>
          <w:w w:val="90"/>
          <w:sz w:val="24"/>
        </w:rPr>
        <w:t>[baseMudCateg]</w:t>
      </w:r>
      <w:r>
        <w:rPr>
          <w:spacing w:val="-10"/>
          <w:w w:val="90"/>
          <w:sz w:val="24"/>
        </w:rPr>
        <w:t> </w:t>
      </w:r>
      <w:r>
        <w:rPr>
          <w:w w:val="90"/>
          <w:sz w:val="24"/>
        </w:rPr>
        <w:t>não</w:t>
      </w:r>
      <w:r>
        <w:rPr>
          <w:spacing w:val="-8"/>
          <w:w w:val="90"/>
          <w:sz w:val="24"/>
        </w:rPr>
        <w:t> </w:t>
      </w:r>
      <w:r>
        <w:rPr>
          <w:w w:val="90"/>
          <w:sz w:val="24"/>
        </w:rPr>
        <w:t>deve</w:t>
      </w:r>
      <w:r>
        <w:rPr>
          <w:spacing w:val="-8"/>
          <w:w w:val="90"/>
          <w:sz w:val="24"/>
        </w:rPr>
        <w:t> </w:t>
      </w:r>
      <w:r>
        <w:rPr>
          <w:w w:val="90"/>
          <w:sz w:val="24"/>
        </w:rPr>
        <w:t>ser</w:t>
      </w:r>
      <w:r>
        <w:rPr>
          <w:spacing w:val="-10"/>
          <w:w w:val="90"/>
          <w:sz w:val="24"/>
        </w:rPr>
        <w:t> </w:t>
      </w:r>
      <w:r>
        <w:rPr>
          <w:w w:val="90"/>
          <w:sz w:val="24"/>
        </w:rPr>
        <w:t>preenchido</w:t>
      </w:r>
      <w:r>
        <w:rPr>
          <w:spacing w:val="40"/>
          <w:sz w:val="24"/>
        </w:rPr>
        <w:t> </w:t>
      </w:r>
      <w:r>
        <w:rPr>
          <w:w w:val="90"/>
          <w:sz w:val="24"/>
        </w:rPr>
        <w:t>pois</w:t>
      </w:r>
      <w:r>
        <w:rPr>
          <w:spacing w:val="-8"/>
          <w:w w:val="90"/>
          <w:sz w:val="24"/>
        </w:rPr>
        <w:t> </w:t>
      </w:r>
      <w:r>
        <w:rPr>
          <w:w w:val="90"/>
          <w:sz w:val="24"/>
        </w:rPr>
        <w:t>não</w:t>
      </w:r>
      <w:r>
        <w:rPr>
          <w:spacing w:val="-10"/>
          <w:w w:val="90"/>
          <w:sz w:val="24"/>
        </w:rPr>
        <w:t> </w:t>
      </w:r>
      <w:r>
        <w:rPr>
          <w:w w:val="90"/>
          <w:sz w:val="24"/>
        </w:rPr>
        <w:t>houve</w:t>
      </w:r>
      <w:r>
        <w:rPr>
          <w:spacing w:val="-8"/>
          <w:w w:val="90"/>
          <w:sz w:val="24"/>
        </w:rPr>
        <w:t> </w:t>
      </w:r>
      <w:r>
        <w:rPr>
          <w:w w:val="90"/>
          <w:sz w:val="24"/>
        </w:rPr>
        <w:t>declaração </w:t>
      </w:r>
      <w:r>
        <w:rPr>
          <w:spacing w:val="-2"/>
          <w:sz w:val="24"/>
        </w:rPr>
        <w:t>original</w:t>
      </w:r>
      <w:r>
        <w:rPr>
          <w:spacing w:val="-15"/>
          <w:sz w:val="24"/>
        </w:rPr>
        <w:t> </w:t>
      </w:r>
      <w:r>
        <w:rPr>
          <w:spacing w:val="-2"/>
          <w:sz w:val="24"/>
        </w:rPr>
        <w:t>feita</w:t>
      </w:r>
      <w:r>
        <w:rPr>
          <w:spacing w:val="-13"/>
          <w:sz w:val="24"/>
        </w:rPr>
        <w:t> </w:t>
      </w:r>
      <w:r>
        <w:rPr>
          <w:spacing w:val="-2"/>
          <w:sz w:val="24"/>
        </w:rPr>
        <w:t>em</w:t>
      </w:r>
      <w:r>
        <w:rPr>
          <w:spacing w:val="-13"/>
          <w:sz w:val="24"/>
        </w:rPr>
        <w:t> </w:t>
      </w:r>
      <w:r>
        <w:rPr>
          <w:spacing w:val="-2"/>
          <w:sz w:val="24"/>
        </w:rPr>
        <w:t>GFIP.</w:t>
      </w:r>
    </w:p>
    <w:p>
      <w:pPr>
        <w:spacing w:after="0" w:line="381" w:lineRule="auto"/>
        <w:jc w:val="both"/>
        <w:rPr>
          <w:sz w:val="24"/>
        </w:rPr>
        <w:sectPr>
          <w:pgSz w:w="11910" w:h="16840"/>
          <w:pgMar w:header="0" w:footer="1319" w:top="1020" w:bottom="1540" w:left="800" w:right="240"/>
        </w:sectPr>
      </w:pPr>
    </w:p>
    <w:p>
      <w:pPr>
        <w:pStyle w:val="ListParagraph"/>
        <w:numPr>
          <w:ilvl w:val="2"/>
          <w:numId w:val="218"/>
        </w:numPr>
        <w:tabs>
          <w:tab w:pos="786" w:val="left" w:leader="none"/>
        </w:tabs>
        <w:spacing w:line="381" w:lineRule="auto" w:before="25" w:after="0"/>
        <w:ind w:left="220" w:right="832" w:firstLine="0"/>
        <w:jc w:val="both"/>
        <w:rPr>
          <w:sz w:val="24"/>
        </w:rPr>
      </w:pPr>
      <w:r>
        <w:rPr>
          <w:spacing w:val="-2"/>
          <w:w w:val="90"/>
          <w:sz w:val="24"/>
        </w:rPr>
        <w:t>Se o</w:t>
      </w:r>
      <w:r>
        <w:rPr>
          <w:spacing w:val="-4"/>
          <w:w w:val="90"/>
          <w:sz w:val="24"/>
        </w:rPr>
        <w:t> </w:t>
      </w:r>
      <w:r>
        <w:rPr>
          <w:spacing w:val="-2"/>
          <w:w w:val="90"/>
          <w:sz w:val="24"/>
        </w:rPr>
        <w:t>vínculo</w:t>
      </w:r>
      <w:r>
        <w:rPr>
          <w:spacing w:val="-4"/>
          <w:w w:val="90"/>
          <w:sz w:val="24"/>
        </w:rPr>
        <w:t> </w:t>
      </w:r>
      <w:r>
        <w:rPr>
          <w:spacing w:val="-2"/>
          <w:w w:val="90"/>
          <w:sz w:val="24"/>
        </w:rPr>
        <w:t>de</w:t>
      </w:r>
      <w:r>
        <w:rPr>
          <w:spacing w:val="-4"/>
          <w:w w:val="90"/>
          <w:sz w:val="24"/>
        </w:rPr>
        <w:t> </w:t>
      </w:r>
      <w:r>
        <w:rPr>
          <w:spacing w:val="-2"/>
          <w:w w:val="90"/>
          <w:sz w:val="24"/>
        </w:rPr>
        <w:t>TSVE</w:t>
      </w:r>
      <w:r>
        <w:rPr>
          <w:spacing w:val="-4"/>
          <w:w w:val="90"/>
          <w:sz w:val="24"/>
        </w:rPr>
        <w:t> </w:t>
      </w:r>
      <w:r>
        <w:rPr>
          <w:spacing w:val="-2"/>
          <w:w w:val="90"/>
          <w:sz w:val="24"/>
        </w:rPr>
        <w:t>ainda estiver</w:t>
      </w:r>
      <w:r>
        <w:rPr>
          <w:spacing w:val="-4"/>
          <w:w w:val="90"/>
          <w:sz w:val="24"/>
        </w:rPr>
        <w:t> </w:t>
      </w:r>
      <w:r>
        <w:rPr>
          <w:spacing w:val="-2"/>
          <w:w w:val="90"/>
          <w:sz w:val="24"/>
        </w:rPr>
        <w:t>ativo</w:t>
      </w:r>
      <w:r>
        <w:rPr>
          <w:spacing w:val="-8"/>
          <w:w w:val="90"/>
          <w:sz w:val="24"/>
        </w:rPr>
        <w:t> </w:t>
      </w:r>
      <w:r>
        <w:rPr>
          <w:spacing w:val="-2"/>
          <w:w w:val="90"/>
          <w:sz w:val="24"/>
        </w:rPr>
        <w:t>na</w:t>
      </w:r>
      <w:r>
        <w:rPr>
          <w:spacing w:val="-4"/>
          <w:w w:val="90"/>
          <w:sz w:val="24"/>
        </w:rPr>
        <w:t> </w:t>
      </w:r>
      <w:r>
        <w:rPr>
          <w:spacing w:val="-2"/>
          <w:w w:val="90"/>
          <w:sz w:val="24"/>
        </w:rPr>
        <w:t>data</w:t>
      </w:r>
      <w:r>
        <w:rPr>
          <w:spacing w:val="-4"/>
          <w:w w:val="90"/>
          <w:sz w:val="24"/>
        </w:rPr>
        <w:t> </w:t>
      </w:r>
      <w:r>
        <w:rPr>
          <w:spacing w:val="-2"/>
          <w:w w:val="90"/>
          <w:sz w:val="24"/>
        </w:rPr>
        <w:t>do</w:t>
      </w:r>
      <w:r>
        <w:rPr>
          <w:spacing w:val="-4"/>
          <w:w w:val="90"/>
          <w:sz w:val="24"/>
        </w:rPr>
        <w:t> </w:t>
      </w:r>
      <w:r>
        <w:rPr>
          <w:spacing w:val="-2"/>
          <w:w w:val="90"/>
          <w:sz w:val="24"/>
        </w:rPr>
        <w:t>trânsito</w:t>
      </w:r>
      <w:r>
        <w:rPr>
          <w:spacing w:val="-4"/>
          <w:w w:val="90"/>
          <w:sz w:val="24"/>
        </w:rPr>
        <w:t> </w:t>
      </w:r>
      <w:r>
        <w:rPr>
          <w:spacing w:val="-2"/>
          <w:w w:val="90"/>
          <w:sz w:val="24"/>
        </w:rPr>
        <w:t>em</w:t>
      </w:r>
      <w:r>
        <w:rPr>
          <w:spacing w:val="-4"/>
          <w:w w:val="90"/>
          <w:sz w:val="24"/>
        </w:rPr>
        <w:t> </w:t>
      </w:r>
      <w:r>
        <w:rPr>
          <w:spacing w:val="-2"/>
          <w:w w:val="90"/>
          <w:sz w:val="24"/>
        </w:rPr>
        <w:t>julgado</w:t>
      </w:r>
      <w:r>
        <w:rPr>
          <w:spacing w:val="-7"/>
          <w:w w:val="90"/>
          <w:sz w:val="24"/>
        </w:rPr>
        <w:t> </w:t>
      </w:r>
      <w:r>
        <w:rPr>
          <w:spacing w:val="-2"/>
          <w:w w:val="90"/>
          <w:sz w:val="24"/>
        </w:rPr>
        <w:t>da</w:t>
      </w:r>
      <w:r>
        <w:rPr>
          <w:spacing w:val="-4"/>
          <w:w w:val="90"/>
          <w:sz w:val="24"/>
        </w:rPr>
        <w:t> </w:t>
      </w:r>
      <w:r>
        <w:rPr>
          <w:spacing w:val="-2"/>
          <w:w w:val="90"/>
          <w:sz w:val="24"/>
        </w:rPr>
        <w:t>decisão,</w:t>
      </w:r>
      <w:r>
        <w:rPr>
          <w:spacing w:val="-1"/>
          <w:sz w:val="24"/>
        </w:rPr>
        <w:t> </w:t>
      </w:r>
      <w:r>
        <w:rPr>
          <w:spacing w:val="-2"/>
          <w:w w:val="90"/>
          <w:sz w:val="24"/>
        </w:rPr>
        <w:t>essa</w:t>
      </w:r>
      <w:r>
        <w:rPr>
          <w:spacing w:val="-4"/>
          <w:w w:val="90"/>
          <w:sz w:val="24"/>
        </w:rPr>
        <w:t> </w:t>
      </w:r>
      <w:r>
        <w:rPr>
          <w:spacing w:val="-2"/>
          <w:w w:val="90"/>
          <w:sz w:val="24"/>
        </w:rPr>
        <w:t>situação </w:t>
      </w:r>
      <w:r>
        <w:rPr>
          <w:w w:val="90"/>
          <w:sz w:val="24"/>
        </w:rPr>
        <w:t>não deve ser tratada como mudança de categoria.</w:t>
      </w:r>
      <w:r>
        <w:rPr>
          <w:sz w:val="24"/>
        </w:rPr>
        <w:t> </w:t>
      </w:r>
      <w:r>
        <w:rPr>
          <w:w w:val="90"/>
          <w:sz w:val="24"/>
        </w:rPr>
        <w:t>O campo {tpContr} deve ser preenchido com [9] e</w:t>
      </w:r>
      <w:r>
        <w:rPr>
          <w:spacing w:val="40"/>
          <w:sz w:val="24"/>
        </w:rPr>
        <w:t> </w:t>
      </w:r>
      <w:r>
        <w:rPr>
          <w:sz w:val="24"/>
        </w:rPr>
        <w:t>o</w:t>
      </w:r>
      <w:r>
        <w:rPr>
          <w:spacing w:val="-2"/>
          <w:sz w:val="24"/>
        </w:rPr>
        <w:t> </w:t>
      </w:r>
      <w:r>
        <w:rPr>
          <w:sz w:val="24"/>
        </w:rPr>
        <w:t>declarante</w:t>
      </w:r>
      <w:r>
        <w:rPr>
          <w:spacing w:val="-2"/>
          <w:sz w:val="24"/>
        </w:rPr>
        <w:t> </w:t>
      </w:r>
      <w:r>
        <w:rPr>
          <w:sz w:val="24"/>
        </w:rPr>
        <w:t>deve:</w:t>
      </w:r>
    </w:p>
    <w:p>
      <w:pPr>
        <w:pStyle w:val="ListParagraph"/>
        <w:numPr>
          <w:ilvl w:val="0"/>
          <w:numId w:val="232"/>
        </w:numPr>
        <w:tabs>
          <w:tab w:pos="480" w:val="left" w:leader="none"/>
        </w:tabs>
        <w:spacing w:line="381" w:lineRule="auto" w:before="2" w:after="0"/>
        <w:ind w:left="220" w:right="839" w:firstLine="0"/>
        <w:jc w:val="both"/>
        <w:rPr>
          <w:sz w:val="24"/>
        </w:rPr>
      </w:pPr>
      <w:r>
        <w:rPr>
          <w:spacing w:val="-8"/>
          <w:sz w:val="24"/>
        </w:rPr>
        <w:t>enviar o evento S-2200</w:t>
      </w:r>
      <w:r>
        <w:rPr>
          <w:spacing w:val="-3"/>
          <w:sz w:val="24"/>
        </w:rPr>
        <w:t> </w:t>
      </w:r>
      <w:r>
        <w:rPr>
          <w:spacing w:val="-8"/>
          <w:sz w:val="24"/>
        </w:rPr>
        <w:t>relativo ao vínculo reconhecido</w:t>
      </w:r>
      <w:r>
        <w:rPr>
          <w:spacing w:val="-1"/>
          <w:sz w:val="24"/>
        </w:rPr>
        <w:t> </w:t>
      </w:r>
      <w:r>
        <w:rPr>
          <w:spacing w:val="-8"/>
          <w:sz w:val="24"/>
        </w:rPr>
        <w:t>com data de admissão de acordo com a </w:t>
      </w:r>
      <w:r>
        <w:rPr>
          <w:w w:val="90"/>
          <w:sz w:val="24"/>
        </w:rPr>
        <w:t>decisão judicial e com os campos {indAdmissao} preenchido com [3] e {nrProcTrab} preenchido com</w:t>
      </w:r>
      <w:r>
        <w:rPr>
          <w:spacing w:val="40"/>
          <w:sz w:val="24"/>
        </w:rPr>
        <w:t> </w:t>
      </w:r>
      <w:r>
        <w:rPr>
          <w:spacing w:val="-2"/>
          <w:sz w:val="24"/>
        </w:rPr>
        <w:t>o</w:t>
      </w:r>
      <w:r>
        <w:rPr>
          <w:spacing w:val="-12"/>
          <w:sz w:val="24"/>
        </w:rPr>
        <w:t> </w:t>
      </w:r>
      <w:r>
        <w:rPr>
          <w:spacing w:val="-2"/>
          <w:sz w:val="24"/>
        </w:rPr>
        <w:t>número</w:t>
      </w:r>
      <w:r>
        <w:rPr>
          <w:spacing w:val="-14"/>
          <w:sz w:val="24"/>
        </w:rPr>
        <w:t> </w:t>
      </w:r>
      <w:r>
        <w:rPr>
          <w:spacing w:val="-2"/>
          <w:sz w:val="24"/>
        </w:rPr>
        <w:t>da</w:t>
      </w:r>
      <w:r>
        <w:rPr>
          <w:spacing w:val="-14"/>
          <w:sz w:val="24"/>
        </w:rPr>
        <w:t> </w:t>
      </w:r>
      <w:r>
        <w:rPr>
          <w:spacing w:val="-2"/>
          <w:sz w:val="24"/>
        </w:rPr>
        <w:t>reclamatória</w:t>
      </w:r>
      <w:r>
        <w:rPr>
          <w:spacing w:val="-12"/>
          <w:sz w:val="24"/>
        </w:rPr>
        <w:t> </w:t>
      </w:r>
      <w:r>
        <w:rPr>
          <w:spacing w:val="-2"/>
          <w:sz w:val="24"/>
        </w:rPr>
        <w:t>trabalhista;</w:t>
      </w:r>
    </w:p>
    <w:p>
      <w:pPr>
        <w:pStyle w:val="ListParagraph"/>
        <w:numPr>
          <w:ilvl w:val="0"/>
          <w:numId w:val="232"/>
        </w:numPr>
        <w:tabs>
          <w:tab w:pos="473" w:val="left" w:leader="none"/>
        </w:tabs>
        <w:spacing w:line="240" w:lineRule="auto" w:before="1" w:after="0"/>
        <w:ind w:left="473" w:right="0" w:hanging="253"/>
        <w:jc w:val="both"/>
        <w:rPr>
          <w:sz w:val="24"/>
        </w:rPr>
      </w:pPr>
      <w:r>
        <w:rPr>
          <w:w w:val="90"/>
          <w:sz w:val="24"/>
        </w:rPr>
        <w:t>enviar</w:t>
      </w:r>
      <w:r>
        <w:rPr>
          <w:spacing w:val="-7"/>
          <w:sz w:val="24"/>
        </w:rPr>
        <w:t> </w:t>
      </w:r>
      <w:r>
        <w:rPr>
          <w:w w:val="90"/>
          <w:sz w:val="24"/>
        </w:rPr>
        <w:t>o</w:t>
      </w:r>
      <w:r>
        <w:rPr>
          <w:spacing w:val="-2"/>
          <w:sz w:val="24"/>
        </w:rPr>
        <w:t> </w:t>
      </w:r>
      <w:r>
        <w:rPr>
          <w:w w:val="90"/>
          <w:sz w:val="24"/>
        </w:rPr>
        <w:t>S-2399,</w:t>
      </w:r>
      <w:r>
        <w:rPr>
          <w:spacing w:val="-3"/>
          <w:sz w:val="24"/>
        </w:rPr>
        <w:t> </w:t>
      </w:r>
      <w:r>
        <w:rPr>
          <w:w w:val="90"/>
          <w:sz w:val="24"/>
        </w:rPr>
        <w:t>com</w:t>
      </w:r>
      <w:r>
        <w:rPr>
          <w:spacing w:val="-5"/>
          <w:sz w:val="24"/>
        </w:rPr>
        <w:t> </w:t>
      </w:r>
      <w:r>
        <w:rPr>
          <w:w w:val="90"/>
          <w:sz w:val="24"/>
        </w:rPr>
        <w:t>data</w:t>
      </w:r>
      <w:r>
        <w:rPr>
          <w:spacing w:val="-5"/>
          <w:sz w:val="24"/>
        </w:rPr>
        <w:t> </w:t>
      </w:r>
      <w:r>
        <w:rPr>
          <w:w w:val="90"/>
          <w:sz w:val="24"/>
        </w:rPr>
        <w:t>de</w:t>
      </w:r>
      <w:r>
        <w:rPr>
          <w:spacing w:val="-3"/>
          <w:sz w:val="24"/>
        </w:rPr>
        <w:t> </w:t>
      </w:r>
      <w:r>
        <w:rPr>
          <w:w w:val="90"/>
          <w:sz w:val="24"/>
        </w:rPr>
        <w:t>término</w:t>
      </w:r>
      <w:r>
        <w:rPr>
          <w:spacing w:val="-3"/>
          <w:sz w:val="24"/>
        </w:rPr>
        <w:t> </w:t>
      </w:r>
      <w:r>
        <w:rPr>
          <w:w w:val="90"/>
          <w:sz w:val="24"/>
        </w:rPr>
        <w:t>igual</w:t>
      </w:r>
      <w:r>
        <w:rPr>
          <w:spacing w:val="-5"/>
          <w:sz w:val="24"/>
        </w:rPr>
        <w:t> </w:t>
      </w:r>
      <w:r>
        <w:rPr>
          <w:w w:val="90"/>
          <w:sz w:val="24"/>
        </w:rPr>
        <w:t>à</w:t>
      </w:r>
      <w:r>
        <w:rPr>
          <w:spacing w:val="-5"/>
          <w:sz w:val="24"/>
        </w:rPr>
        <w:t> </w:t>
      </w:r>
      <w:r>
        <w:rPr>
          <w:w w:val="90"/>
          <w:sz w:val="24"/>
        </w:rPr>
        <w:t>do</w:t>
      </w:r>
      <w:r>
        <w:rPr>
          <w:spacing w:val="-3"/>
          <w:sz w:val="24"/>
        </w:rPr>
        <w:t> </w:t>
      </w:r>
      <w:r>
        <w:rPr>
          <w:w w:val="90"/>
          <w:sz w:val="24"/>
        </w:rPr>
        <w:t>trânsito</w:t>
      </w:r>
      <w:r>
        <w:rPr>
          <w:spacing w:val="-3"/>
          <w:sz w:val="24"/>
        </w:rPr>
        <w:t> </w:t>
      </w:r>
      <w:r>
        <w:rPr>
          <w:w w:val="90"/>
          <w:sz w:val="24"/>
        </w:rPr>
        <w:t>em</w:t>
      </w:r>
      <w:r>
        <w:rPr>
          <w:spacing w:val="-5"/>
          <w:sz w:val="24"/>
        </w:rPr>
        <w:t> </w:t>
      </w:r>
      <w:r>
        <w:rPr>
          <w:w w:val="90"/>
          <w:sz w:val="24"/>
        </w:rPr>
        <w:t>julgado</w:t>
      </w:r>
      <w:r>
        <w:rPr>
          <w:spacing w:val="-5"/>
          <w:sz w:val="24"/>
        </w:rPr>
        <w:t> </w:t>
      </w:r>
      <w:r>
        <w:rPr>
          <w:w w:val="90"/>
          <w:sz w:val="24"/>
        </w:rPr>
        <w:t>da</w:t>
      </w:r>
      <w:r>
        <w:rPr>
          <w:spacing w:val="-5"/>
          <w:sz w:val="24"/>
        </w:rPr>
        <w:t> </w:t>
      </w:r>
      <w:r>
        <w:rPr>
          <w:w w:val="90"/>
          <w:sz w:val="24"/>
        </w:rPr>
        <w:t>decisão;</w:t>
      </w:r>
      <w:r>
        <w:rPr>
          <w:spacing w:val="-5"/>
          <w:sz w:val="24"/>
        </w:rPr>
        <w:t> </w:t>
      </w:r>
      <w:r>
        <w:rPr>
          <w:spacing w:val="-10"/>
          <w:w w:val="90"/>
          <w:sz w:val="24"/>
        </w:rPr>
        <w:t>e</w:t>
      </w:r>
    </w:p>
    <w:p>
      <w:pPr>
        <w:pStyle w:val="ListParagraph"/>
        <w:numPr>
          <w:ilvl w:val="0"/>
          <w:numId w:val="232"/>
        </w:numPr>
        <w:tabs>
          <w:tab w:pos="447" w:val="left" w:leader="none"/>
        </w:tabs>
        <w:spacing w:line="240" w:lineRule="auto" w:before="163" w:after="0"/>
        <w:ind w:left="447" w:right="0" w:hanging="227"/>
        <w:jc w:val="both"/>
        <w:rPr>
          <w:sz w:val="24"/>
        </w:rPr>
      </w:pPr>
      <w:r>
        <w:rPr>
          <w:w w:val="90"/>
          <w:sz w:val="24"/>
        </w:rPr>
        <w:t>no</w:t>
      </w:r>
      <w:r>
        <w:rPr>
          <w:spacing w:val="-5"/>
          <w:w w:val="90"/>
          <w:sz w:val="24"/>
        </w:rPr>
        <w:t> </w:t>
      </w:r>
      <w:r>
        <w:rPr>
          <w:w w:val="90"/>
          <w:sz w:val="24"/>
        </w:rPr>
        <w:t>evento</w:t>
      </w:r>
      <w:r>
        <w:rPr>
          <w:spacing w:val="-6"/>
          <w:w w:val="90"/>
          <w:sz w:val="24"/>
        </w:rPr>
        <w:t> </w:t>
      </w:r>
      <w:r>
        <w:rPr>
          <w:w w:val="90"/>
          <w:sz w:val="24"/>
        </w:rPr>
        <w:t>S-2500,</w:t>
      </w:r>
      <w:r>
        <w:rPr>
          <w:spacing w:val="-4"/>
          <w:w w:val="90"/>
          <w:sz w:val="24"/>
        </w:rPr>
        <w:t> </w:t>
      </w:r>
      <w:r>
        <w:rPr>
          <w:w w:val="90"/>
          <w:sz w:val="24"/>
        </w:rPr>
        <w:t>unificar</w:t>
      </w:r>
      <w:r>
        <w:rPr>
          <w:spacing w:val="-4"/>
          <w:w w:val="90"/>
          <w:sz w:val="24"/>
        </w:rPr>
        <w:t> </w:t>
      </w:r>
      <w:r>
        <w:rPr>
          <w:w w:val="90"/>
          <w:sz w:val="24"/>
        </w:rPr>
        <w:t>o</w:t>
      </w:r>
      <w:r>
        <w:rPr>
          <w:spacing w:val="-2"/>
          <w:w w:val="90"/>
          <w:sz w:val="24"/>
        </w:rPr>
        <w:t> </w:t>
      </w:r>
      <w:r>
        <w:rPr>
          <w:w w:val="90"/>
          <w:sz w:val="24"/>
        </w:rPr>
        <w:t>contrato</w:t>
      </w:r>
      <w:r>
        <w:rPr>
          <w:spacing w:val="-6"/>
          <w:w w:val="90"/>
          <w:sz w:val="24"/>
        </w:rPr>
        <w:t> </w:t>
      </w:r>
      <w:r>
        <w:rPr>
          <w:w w:val="90"/>
          <w:sz w:val="24"/>
        </w:rPr>
        <w:t>de</w:t>
      </w:r>
      <w:r>
        <w:rPr>
          <w:spacing w:val="-7"/>
          <w:w w:val="90"/>
          <w:sz w:val="24"/>
        </w:rPr>
        <w:t> </w:t>
      </w:r>
      <w:r>
        <w:rPr>
          <w:w w:val="90"/>
          <w:sz w:val="24"/>
        </w:rPr>
        <w:t>TSVE</w:t>
      </w:r>
      <w:r>
        <w:rPr>
          <w:spacing w:val="-6"/>
          <w:w w:val="90"/>
          <w:sz w:val="24"/>
        </w:rPr>
        <w:t> </w:t>
      </w:r>
      <w:r>
        <w:rPr>
          <w:w w:val="90"/>
          <w:sz w:val="24"/>
        </w:rPr>
        <w:t>com</w:t>
      </w:r>
      <w:r>
        <w:rPr>
          <w:spacing w:val="-3"/>
          <w:w w:val="90"/>
          <w:sz w:val="24"/>
        </w:rPr>
        <w:t> </w:t>
      </w:r>
      <w:r>
        <w:rPr>
          <w:w w:val="90"/>
          <w:sz w:val="24"/>
        </w:rPr>
        <w:t>o</w:t>
      </w:r>
      <w:r>
        <w:rPr>
          <w:spacing w:val="-2"/>
          <w:w w:val="90"/>
          <w:sz w:val="24"/>
        </w:rPr>
        <w:t> </w:t>
      </w:r>
      <w:r>
        <w:rPr>
          <w:w w:val="90"/>
          <w:sz w:val="24"/>
        </w:rPr>
        <w:t>vínculo</w:t>
      </w:r>
      <w:r>
        <w:rPr>
          <w:spacing w:val="-5"/>
          <w:w w:val="90"/>
          <w:sz w:val="24"/>
        </w:rPr>
        <w:t> </w:t>
      </w:r>
      <w:r>
        <w:rPr>
          <w:w w:val="90"/>
          <w:sz w:val="24"/>
        </w:rPr>
        <w:t>criado</w:t>
      </w:r>
      <w:r>
        <w:rPr>
          <w:spacing w:val="-6"/>
          <w:w w:val="90"/>
          <w:sz w:val="24"/>
        </w:rPr>
        <w:t> </w:t>
      </w:r>
      <w:r>
        <w:rPr>
          <w:w w:val="90"/>
          <w:sz w:val="24"/>
        </w:rPr>
        <w:t>no</w:t>
      </w:r>
      <w:r>
        <w:rPr>
          <w:spacing w:val="-6"/>
          <w:w w:val="90"/>
          <w:sz w:val="24"/>
        </w:rPr>
        <w:t> </w:t>
      </w:r>
      <w:r>
        <w:rPr>
          <w:w w:val="90"/>
          <w:sz w:val="24"/>
        </w:rPr>
        <w:t>S-</w:t>
      </w:r>
      <w:r>
        <w:rPr>
          <w:spacing w:val="-4"/>
          <w:w w:val="90"/>
          <w:sz w:val="24"/>
        </w:rPr>
        <w:t>2200.</w:t>
      </w:r>
    </w:p>
    <w:p>
      <w:pPr>
        <w:pStyle w:val="BodyText"/>
        <w:spacing w:line="381" w:lineRule="auto" w:before="166"/>
        <w:ind w:right="833"/>
      </w:pPr>
      <w:r>
        <w:rPr>
          <w:spacing w:val="-2"/>
        </w:rPr>
        <w:t>Exemplo:</w:t>
      </w:r>
      <w:r>
        <w:rPr>
          <w:spacing w:val="-15"/>
        </w:rPr>
        <w:t> </w:t>
      </w:r>
      <w:r>
        <w:rPr>
          <w:spacing w:val="-2"/>
        </w:rPr>
        <w:t>em</w:t>
      </w:r>
      <w:r>
        <w:rPr>
          <w:spacing w:val="-15"/>
        </w:rPr>
        <w:t> </w:t>
      </w:r>
      <w:r>
        <w:rPr>
          <w:spacing w:val="-2"/>
        </w:rPr>
        <w:t>10/2023</w:t>
      </w:r>
      <w:r>
        <w:rPr>
          <w:spacing w:val="-14"/>
        </w:rPr>
        <w:t> </w:t>
      </w:r>
      <w:r>
        <w:rPr>
          <w:spacing w:val="-2"/>
        </w:rPr>
        <w:t>trabalhador</w:t>
      </w:r>
      <w:r>
        <w:rPr>
          <w:spacing w:val="-15"/>
        </w:rPr>
        <w:t> </w:t>
      </w:r>
      <w:r>
        <w:rPr>
          <w:spacing w:val="-2"/>
        </w:rPr>
        <w:t>obtém</w:t>
      </w:r>
      <w:r>
        <w:rPr>
          <w:spacing w:val="-15"/>
        </w:rPr>
        <w:t> </w:t>
      </w:r>
      <w:r>
        <w:rPr>
          <w:spacing w:val="-2"/>
        </w:rPr>
        <w:t>judicialmente</w:t>
      </w:r>
      <w:r>
        <w:rPr>
          <w:spacing w:val="-15"/>
        </w:rPr>
        <w:t> </w:t>
      </w:r>
      <w:r>
        <w:rPr>
          <w:spacing w:val="-2"/>
        </w:rPr>
        <w:t>reconhecimento</w:t>
      </w:r>
      <w:r>
        <w:rPr>
          <w:spacing w:val="-14"/>
        </w:rPr>
        <w:t> </w:t>
      </w:r>
      <w:r>
        <w:rPr>
          <w:spacing w:val="-2"/>
        </w:rPr>
        <w:t>de</w:t>
      </w:r>
      <w:r>
        <w:rPr>
          <w:spacing w:val="-15"/>
        </w:rPr>
        <w:t> </w:t>
      </w:r>
      <w:r>
        <w:rPr>
          <w:spacing w:val="-2"/>
        </w:rPr>
        <w:t>vínculo</w:t>
      </w:r>
      <w:r>
        <w:rPr>
          <w:spacing w:val="-15"/>
        </w:rPr>
        <w:t> </w:t>
      </w:r>
      <w:r>
        <w:rPr>
          <w:spacing w:val="-2"/>
        </w:rPr>
        <w:t>de</w:t>
      </w:r>
      <w:r>
        <w:rPr>
          <w:spacing w:val="-14"/>
        </w:rPr>
        <w:t> </w:t>
      </w:r>
      <w:r>
        <w:rPr>
          <w:spacing w:val="-2"/>
        </w:rPr>
        <w:t>emprego </w:t>
      </w:r>
      <w:r>
        <w:rPr>
          <w:spacing w:val="-8"/>
        </w:rPr>
        <w:t>referente</w:t>
      </w:r>
      <w:r>
        <w:rPr>
          <w:spacing w:val="-9"/>
        </w:rPr>
        <w:t> </w:t>
      </w:r>
      <w:r>
        <w:rPr>
          <w:spacing w:val="-8"/>
        </w:rPr>
        <w:t>a</w:t>
      </w:r>
      <w:r>
        <w:rPr>
          <w:spacing w:val="-9"/>
        </w:rPr>
        <w:t> </w:t>
      </w:r>
      <w:r>
        <w:rPr>
          <w:spacing w:val="-8"/>
        </w:rPr>
        <w:t>período de</w:t>
      </w:r>
      <w:r>
        <w:rPr>
          <w:spacing w:val="-9"/>
        </w:rPr>
        <w:t> </w:t>
      </w:r>
      <w:r>
        <w:rPr>
          <w:spacing w:val="-8"/>
        </w:rPr>
        <w:t>prestação</w:t>
      </w:r>
      <w:r>
        <w:rPr>
          <w:spacing w:val="-9"/>
        </w:rPr>
        <w:t> </w:t>
      </w:r>
      <w:r>
        <w:rPr>
          <w:spacing w:val="-8"/>
        </w:rPr>
        <w:t>de</w:t>
      </w:r>
      <w:r>
        <w:rPr>
          <w:spacing w:val="-9"/>
        </w:rPr>
        <w:t> </w:t>
      </w:r>
      <w:r>
        <w:rPr>
          <w:spacing w:val="-8"/>
        </w:rPr>
        <w:t>trabalho como</w:t>
      </w:r>
      <w:r>
        <w:rPr>
          <w:spacing w:val="-9"/>
        </w:rPr>
        <w:t> </w:t>
      </w:r>
      <w:r>
        <w:rPr>
          <w:spacing w:val="-8"/>
        </w:rPr>
        <w:t>autônomo</w:t>
      </w:r>
      <w:r>
        <w:rPr>
          <w:spacing w:val="-9"/>
        </w:rPr>
        <w:t> </w:t>
      </w:r>
      <w:r>
        <w:rPr>
          <w:spacing w:val="-8"/>
        </w:rPr>
        <w:t>de 10/2021</w:t>
      </w:r>
      <w:r>
        <w:rPr>
          <w:spacing w:val="-9"/>
        </w:rPr>
        <w:t> </w:t>
      </w:r>
      <w:r>
        <w:rPr>
          <w:spacing w:val="-8"/>
        </w:rPr>
        <w:t>em</w:t>
      </w:r>
      <w:r>
        <w:rPr>
          <w:spacing w:val="-9"/>
        </w:rPr>
        <w:t> </w:t>
      </w:r>
      <w:r>
        <w:rPr>
          <w:spacing w:val="-8"/>
        </w:rPr>
        <w:t>diante. O</w:t>
      </w:r>
      <w:r>
        <w:rPr>
          <w:spacing w:val="3"/>
        </w:rPr>
        <w:t> </w:t>
      </w:r>
      <w:r>
        <w:rPr>
          <w:spacing w:val="-8"/>
        </w:rPr>
        <w:t>contrato</w:t>
      </w:r>
      <w:r>
        <w:rPr>
          <w:spacing w:val="-9"/>
        </w:rPr>
        <w:t> </w:t>
      </w:r>
      <w:r>
        <w:rPr>
          <w:spacing w:val="-8"/>
        </w:rPr>
        <w:t>de </w:t>
      </w:r>
      <w:r>
        <w:rPr>
          <w:w w:val="90"/>
        </w:rPr>
        <w:t>TSVE ainda estava ativo na data do trânsito em julgado da decisão. O declarante, na época própria, enviou</w:t>
      </w:r>
      <w:r>
        <w:rPr>
          <w:spacing w:val="-10"/>
          <w:w w:val="90"/>
        </w:rPr>
        <w:t> </w:t>
      </w:r>
      <w:r>
        <w:rPr>
          <w:w w:val="90"/>
        </w:rPr>
        <w:t>o</w:t>
      </w:r>
      <w:r>
        <w:rPr>
          <w:spacing w:val="-10"/>
          <w:w w:val="90"/>
        </w:rPr>
        <w:t> </w:t>
      </w:r>
      <w:r>
        <w:rPr>
          <w:w w:val="90"/>
        </w:rPr>
        <w:t>evento</w:t>
      </w:r>
      <w:r>
        <w:rPr>
          <w:spacing w:val="-10"/>
          <w:w w:val="90"/>
        </w:rPr>
        <w:t> </w:t>
      </w:r>
      <w:r>
        <w:rPr>
          <w:w w:val="90"/>
        </w:rPr>
        <w:t>S-2300</w:t>
      </w:r>
      <w:r>
        <w:rPr>
          <w:spacing w:val="-10"/>
          <w:w w:val="90"/>
        </w:rPr>
        <w:t> </w:t>
      </w:r>
      <w:r>
        <w:rPr>
          <w:w w:val="90"/>
        </w:rPr>
        <w:t>e</w:t>
      </w:r>
      <w:r>
        <w:rPr>
          <w:spacing w:val="-10"/>
          <w:w w:val="90"/>
        </w:rPr>
        <w:t> </w:t>
      </w:r>
      <w:r>
        <w:rPr>
          <w:w w:val="90"/>
        </w:rPr>
        <w:t>informou</w:t>
      </w:r>
      <w:r>
        <w:rPr>
          <w:spacing w:val="-11"/>
          <w:w w:val="90"/>
        </w:rPr>
        <w:t> </w:t>
      </w:r>
      <w:r>
        <w:rPr>
          <w:w w:val="90"/>
        </w:rPr>
        <w:t>as</w:t>
      </w:r>
      <w:r>
        <w:rPr>
          <w:spacing w:val="-10"/>
          <w:w w:val="90"/>
        </w:rPr>
        <w:t> </w:t>
      </w:r>
      <w:r>
        <w:rPr>
          <w:w w:val="90"/>
        </w:rPr>
        <w:t>remunerações</w:t>
      </w:r>
      <w:r>
        <w:rPr>
          <w:spacing w:val="-10"/>
          <w:w w:val="90"/>
        </w:rPr>
        <w:t> </w:t>
      </w:r>
      <w:r>
        <w:rPr>
          <w:w w:val="90"/>
        </w:rPr>
        <w:t>mensais.</w:t>
      </w:r>
      <w:r>
        <w:rPr>
          <w:spacing w:val="-10"/>
          <w:w w:val="90"/>
        </w:rPr>
        <w:t> </w:t>
      </w:r>
      <w:r>
        <w:rPr>
          <w:w w:val="90"/>
        </w:rPr>
        <w:t>Nesse</w:t>
      </w:r>
      <w:r>
        <w:rPr>
          <w:spacing w:val="-10"/>
          <w:w w:val="90"/>
        </w:rPr>
        <w:t> </w:t>
      </w:r>
      <w:r>
        <w:rPr>
          <w:w w:val="90"/>
        </w:rPr>
        <w:t>caso,</w:t>
      </w:r>
      <w:r>
        <w:rPr>
          <w:spacing w:val="-10"/>
          <w:w w:val="90"/>
        </w:rPr>
        <w:t> </w:t>
      </w:r>
      <w:r>
        <w:rPr>
          <w:w w:val="90"/>
        </w:rPr>
        <w:t>o</w:t>
      </w:r>
      <w:r>
        <w:rPr>
          <w:spacing w:val="-10"/>
          <w:w w:val="90"/>
        </w:rPr>
        <w:t> </w:t>
      </w:r>
      <w:r>
        <w:rPr>
          <w:w w:val="90"/>
        </w:rPr>
        <w:t>declarante</w:t>
      </w:r>
      <w:r>
        <w:rPr>
          <w:spacing w:val="-10"/>
          <w:w w:val="90"/>
        </w:rPr>
        <w:t> </w:t>
      </w:r>
      <w:r>
        <w:rPr>
          <w:w w:val="90"/>
        </w:rPr>
        <w:t>deve:</w:t>
      </w:r>
      <w:r>
        <w:rPr>
          <w:spacing w:val="-10"/>
          <w:w w:val="90"/>
        </w:rPr>
        <w:t> </w:t>
      </w:r>
      <w:r>
        <w:rPr>
          <w:w w:val="90"/>
        </w:rPr>
        <w:t>i)</w:t>
      </w:r>
      <w:r>
        <w:rPr>
          <w:spacing w:val="-10"/>
          <w:w w:val="90"/>
        </w:rPr>
        <w:t> </w:t>
      </w:r>
      <w:r>
        <w:rPr>
          <w:w w:val="90"/>
        </w:rPr>
        <w:t>enviar </w:t>
      </w:r>
      <w:r>
        <w:rPr>
          <w:spacing w:val="-8"/>
        </w:rPr>
        <w:t>o</w:t>
      </w:r>
      <w:r>
        <w:rPr>
          <w:spacing w:val="-9"/>
        </w:rPr>
        <w:t> </w:t>
      </w:r>
      <w:r>
        <w:rPr>
          <w:spacing w:val="-8"/>
        </w:rPr>
        <w:t>evento</w:t>
      </w:r>
      <w:r>
        <w:rPr>
          <w:spacing w:val="-9"/>
        </w:rPr>
        <w:t> </w:t>
      </w:r>
      <w:r>
        <w:rPr>
          <w:spacing w:val="-8"/>
        </w:rPr>
        <w:t>S-2399 com</w:t>
      </w:r>
      <w:r>
        <w:rPr>
          <w:spacing w:val="-9"/>
        </w:rPr>
        <w:t> </w:t>
      </w:r>
      <w:r>
        <w:rPr>
          <w:spacing w:val="-8"/>
        </w:rPr>
        <w:t>o</w:t>
      </w:r>
      <w:r>
        <w:rPr>
          <w:spacing w:val="-9"/>
        </w:rPr>
        <w:t> </w:t>
      </w:r>
      <w:r>
        <w:rPr>
          <w:spacing w:val="-8"/>
        </w:rPr>
        <w:t>campo</w:t>
      </w:r>
      <w:r>
        <w:rPr>
          <w:spacing w:val="-9"/>
        </w:rPr>
        <w:t> </w:t>
      </w:r>
      <w:r>
        <w:rPr>
          <w:spacing w:val="-8"/>
        </w:rPr>
        <w:t>{dtFim} preenchido</w:t>
      </w:r>
      <w:r>
        <w:rPr>
          <w:spacing w:val="-9"/>
        </w:rPr>
        <w:t> </w:t>
      </w:r>
      <w:r>
        <w:rPr>
          <w:spacing w:val="-8"/>
        </w:rPr>
        <w:t>com</w:t>
      </w:r>
      <w:r>
        <w:rPr>
          <w:spacing w:val="-9"/>
        </w:rPr>
        <w:t> </w:t>
      </w:r>
      <w:r>
        <w:rPr>
          <w:spacing w:val="-8"/>
        </w:rPr>
        <w:t>a data</w:t>
      </w:r>
      <w:r>
        <w:rPr>
          <w:spacing w:val="-9"/>
        </w:rPr>
        <w:t> </w:t>
      </w:r>
      <w:r>
        <w:rPr>
          <w:spacing w:val="-8"/>
        </w:rPr>
        <w:t>do</w:t>
      </w:r>
      <w:r>
        <w:rPr>
          <w:spacing w:val="-9"/>
        </w:rPr>
        <w:t> </w:t>
      </w:r>
      <w:r>
        <w:rPr>
          <w:spacing w:val="-8"/>
        </w:rPr>
        <w:t>trânsito em</w:t>
      </w:r>
      <w:r>
        <w:rPr>
          <w:spacing w:val="-9"/>
        </w:rPr>
        <w:t> </w:t>
      </w:r>
      <w:r>
        <w:rPr>
          <w:spacing w:val="-8"/>
        </w:rPr>
        <w:t>julgado</w:t>
      </w:r>
      <w:r>
        <w:rPr>
          <w:spacing w:val="-9"/>
        </w:rPr>
        <w:t> </w:t>
      </w:r>
      <w:r>
        <w:rPr>
          <w:spacing w:val="-8"/>
        </w:rPr>
        <w:t>da decisão;</w:t>
      </w:r>
      <w:r>
        <w:rPr>
          <w:spacing w:val="-9"/>
        </w:rPr>
        <w:t> </w:t>
      </w:r>
      <w:r>
        <w:rPr>
          <w:spacing w:val="-8"/>
        </w:rPr>
        <w:t>ii) </w:t>
      </w:r>
      <w:r>
        <w:rPr>
          <w:w w:val="90"/>
        </w:rPr>
        <w:t>enviar um evento</w:t>
      </w:r>
      <w:r>
        <w:rPr/>
        <w:t> </w:t>
      </w:r>
      <w:r>
        <w:rPr>
          <w:w w:val="90"/>
        </w:rPr>
        <w:t>S-2200</w:t>
      </w:r>
      <w:r>
        <w:rPr/>
        <w:t> </w:t>
      </w:r>
      <w:r>
        <w:rPr>
          <w:w w:val="90"/>
        </w:rPr>
        <w:t>com data de admissão de acordo com a decisão</w:t>
      </w:r>
      <w:r>
        <w:rPr/>
        <w:t> </w:t>
      </w:r>
      <w:r>
        <w:rPr>
          <w:w w:val="90"/>
        </w:rPr>
        <w:t>judicial e com os campos</w:t>
      </w:r>
    </w:p>
    <w:p>
      <w:pPr>
        <w:pStyle w:val="BodyText"/>
        <w:spacing w:line="381" w:lineRule="auto" w:before="3"/>
        <w:ind w:right="831"/>
      </w:pPr>
      <w:r>
        <w:rPr/>
        <w:t>{indAdmissao}</w:t>
      </w:r>
      <w:r>
        <w:rPr>
          <w:spacing w:val="-7"/>
        </w:rPr>
        <w:t> </w:t>
      </w:r>
      <w:r>
        <w:rPr/>
        <w:t>preenchido</w:t>
      </w:r>
      <w:r>
        <w:rPr>
          <w:spacing w:val="-6"/>
        </w:rPr>
        <w:t> </w:t>
      </w:r>
      <w:r>
        <w:rPr/>
        <w:t>com</w:t>
      </w:r>
      <w:r>
        <w:rPr>
          <w:spacing w:val="-7"/>
        </w:rPr>
        <w:t> </w:t>
      </w:r>
      <w:r>
        <w:rPr/>
        <w:t>[3]</w:t>
      </w:r>
      <w:r>
        <w:rPr>
          <w:spacing w:val="-7"/>
        </w:rPr>
        <w:t> </w:t>
      </w:r>
      <w:r>
        <w:rPr/>
        <w:t>e</w:t>
      </w:r>
      <w:r>
        <w:rPr>
          <w:spacing w:val="-6"/>
        </w:rPr>
        <w:t> </w:t>
      </w:r>
      <w:r>
        <w:rPr/>
        <w:t>{nrProcTrab}</w:t>
      </w:r>
      <w:r>
        <w:rPr>
          <w:spacing w:val="-7"/>
        </w:rPr>
        <w:t> </w:t>
      </w:r>
      <w:r>
        <w:rPr/>
        <w:t>preenchido</w:t>
      </w:r>
      <w:r>
        <w:rPr>
          <w:spacing w:val="-6"/>
        </w:rPr>
        <w:t> </w:t>
      </w:r>
      <w:r>
        <w:rPr/>
        <w:t>com</w:t>
      </w:r>
      <w:r>
        <w:rPr>
          <w:spacing w:val="-7"/>
        </w:rPr>
        <w:t> </w:t>
      </w:r>
      <w:r>
        <w:rPr/>
        <w:t>o</w:t>
      </w:r>
      <w:r>
        <w:rPr>
          <w:spacing w:val="-7"/>
        </w:rPr>
        <w:t> </w:t>
      </w:r>
      <w:r>
        <w:rPr/>
        <w:t>número</w:t>
      </w:r>
      <w:r>
        <w:rPr>
          <w:spacing w:val="-7"/>
        </w:rPr>
        <w:t> </w:t>
      </w:r>
      <w:r>
        <w:rPr/>
        <w:t>da</w:t>
      </w:r>
      <w:r>
        <w:rPr>
          <w:spacing w:val="-6"/>
        </w:rPr>
        <w:t> </w:t>
      </w:r>
      <w:r>
        <w:rPr/>
        <w:t>reclamatória </w:t>
      </w:r>
      <w:r>
        <w:rPr>
          <w:w w:val="90"/>
        </w:rPr>
        <w:t>trabalhista; iii) enviar o evento S-2500 com os campos {indCateg} e {indNatAtiv} preenchidos com [N],</w:t>
      </w:r>
    </w:p>
    <w:p>
      <w:pPr>
        <w:pStyle w:val="BodyText"/>
        <w:spacing w:line="381" w:lineRule="auto"/>
        <w:ind w:right="835"/>
      </w:pPr>
      <w:r>
        <w:rPr>
          <w:spacing w:val="-2"/>
        </w:rPr>
        <w:t>{tpContr}</w:t>
      </w:r>
      <w:r>
        <w:rPr>
          <w:spacing w:val="-14"/>
        </w:rPr>
        <w:t> </w:t>
      </w:r>
      <w:r>
        <w:rPr>
          <w:spacing w:val="-2"/>
        </w:rPr>
        <w:t>preenchido</w:t>
      </w:r>
      <w:r>
        <w:rPr>
          <w:spacing w:val="-14"/>
        </w:rPr>
        <w:t> </w:t>
      </w:r>
      <w:r>
        <w:rPr>
          <w:spacing w:val="-2"/>
        </w:rPr>
        <w:t>com</w:t>
      </w:r>
      <w:r>
        <w:rPr>
          <w:spacing w:val="-14"/>
        </w:rPr>
        <w:t> </w:t>
      </w:r>
      <w:r>
        <w:rPr>
          <w:spacing w:val="-2"/>
        </w:rPr>
        <w:t>[9]</w:t>
      </w:r>
      <w:r>
        <w:rPr>
          <w:spacing w:val="-13"/>
        </w:rPr>
        <w:t> </w:t>
      </w:r>
      <w:r>
        <w:rPr>
          <w:spacing w:val="-2"/>
        </w:rPr>
        <w:t>e,</w:t>
      </w:r>
      <w:r>
        <w:rPr>
          <w:spacing w:val="-15"/>
        </w:rPr>
        <w:t> </w:t>
      </w:r>
      <w:r>
        <w:rPr>
          <w:spacing w:val="-2"/>
        </w:rPr>
        <w:t>ainda</w:t>
      </w:r>
      <w:r>
        <w:rPr>
          <w:spacing w:val="-13"/>
        </w:rPr>
        <w:t> </w:t>
      </w:r>
      <w:r>
        <w:rPr>
          <w:spacing w:val="-2"/>
        </w:rPr>
        <w:t>com</w:t>
      </w:r>
      <w:r>
        <w:rPr>
          <w:spacing w:val="-14"/>
        </w:rPr>
        <w:t> </w:t>
      </w:r>
      <w:r>
        <w:rPr>
          <w:spacing w:val="-2"/>
        </w:rPr>
        <w:t>a</w:t>
      </w:r>
      <w:r>
        <w:rPr>
          <w:spacing w:val="-14"/>
        </w:rPr>
        <w:t> </w:t>
      </w:r>
      <w:r>
        <w:rPr>
          <w:spacing w:val="-2"/>
        </w:rPr>
        <w:t>unificação</w:t>
      </w:r>
      <w:r>
        <w:rPr>
          <w:spacing w:val="-14"/>
        </w:rPr>
        <w:t> </w:t>
      </w:r>
      <w:r>
        <w:rPr>
          <w:spacing w:val="-2"/>
        </w:rPr>
        <w:t>do</w:t>
      </w:r>
      <w:r>
        <w:rPr>
          <w:spacing w:val="-14"/>
        </w:rPr>
        <w:t> </w:t>
      </w:r>
      <w:r>
        <w:rPr>
          <w:spacing w:val="-2"/>
        </w:rPr>
        <w:t>contrato</w:t>
      </w:r>
      <w:r>
        <w:rPr>
          <w:spacing w:val="-14"/>
        </w:rPr>
        <w:t> </w:t>
      </w:r>
      <w:r>
        <w:rPr>
          <w:spacing w:val="-2"/>
        </w:rPr>
        <w:t>de</w:t>
      </w:r>
      <w:r>
        <w:rPr>
          <w:spacing w:val="-13"/>
        </w:rPr>
        <w:t> </w:t>
      </w:r>
      <w:r>
        <w:rPr>
          <w:spacing w:val="-2"/>
        </w:rPr>
        <w:t>autônomo</w:t>
      </w:r>
      <w:r>
        <w:rPr>
          <w:spacing w:val="-12"/>
        </w:rPr>
        <w:t> </w:t>
      </w:r>
      <w:r>
        <w:rPr>
          <w:spacing w:val="-2"/>
        </w:rPr>
        <w:t>com</w:t>
      </w:r>
      <w:r>
        <w:rPr>
          <w:spacing w:val="-14"/>
        </w:rPr>
        <w:t> </w:t>
      </w:r>
      <w:r>
        <w:rPr>
          <w:spacing w:val="-2"/>
        </w:rPr>
        <w:t>o</w:t>
      </w:r>
      <w:r>
        <w:rPr>
          <w:spacing w:val="-14"/>
        </w:rPr>
        <w:t> </w:t>
      </w:r>
      <w:r>
        <w:rPr>
          <w:spacing w:val="-2"/>
        </w:rPr>
        <w:t>vínculo </w:t>
      </w:r>
      <w:r>
        <w:rPr>
          <w:w w:val="90"/>
        </w:rPr>
        <w:t>criado no evento S-2200 mediante o preenchimento da matrícula do autônomo no grupo [unicContr].</w:t>
      </w:r>
      <w:r>
        <w:rPr>
          <w:spacing w:val="40"/>
        </w:rPr>
        <w:t> </w:t>
      </w:r>
      <w:r>
        <w:rPr>
          <w:w w:val="90"/>
        </w:rPr>
        <w:t>O grupo [mudCategAtiv] não deve ser preenchido já que se trata de mudança de categoria de TSVE </w:t>
      </w:r>
      <w:r>
        <w:rPr/>
        <w:t>para empregado.</w:t>
      </w:r>
    </w:p>
    <w:p>
      <w:pPr>
        <w:pStyle w:val="Heading1"/>
        <w:numPr>
          <w:ilvl w:val="0"/>
          <w:numId w:val="218"/>
        </w:numPr>
        <w:tabs>
          <w:tab w:pos="785" w:val="left" w:leader="none"/>
        </w:tabs>
        <w:spacing w:line="240" w:lineRule="auto" w:before="5" w:after="0"/>
        <w:ind w:left="785" w:right="0" w:hanging="565"/>
        <w:jc w:val="both"/>
      </w:pPr>
      <w:r>
        <w:rPr>
          <w:spacing w:val="-2"/>
          <w:w w:val="95"/>
        </w:rPr>
        <w:t>Reintegração</w:t>
      </w:r>
    </w:p>
    <w:p>
      <w:pPr>
        <w:pStyle w:val="ListParagraph"/>
        <w:numPr>
          <w:ilvl w:val="1"/>
          <w:numId w:val="218"/>
        </w:numPr>
        <w:tabs>
          <w:tab w:pos="786" w:val="left" w:leader="none"/>
        </w:tabs>
        <w:spacing w:line="381" w:lineRule="auto" w:before="163" w:after="0"/>
        <w:ind w:left="220" w:right="837" w:firstLine="0"/>
        <w:jc w:val="both"/>
        <w:rPr>
          <w:sz w:val="24"/>
        </w:rPr>
      </w:pPr>
      <w:r>
        <w:rPr>
          <w:spacing w:val="-6"/>
          <w:sz w:val="24"/>
        </w:rPr>
        <w:t>Havendo decisão ou acordo determinando reintegração do trabalhador em data anterior ao </w:t>
      </w:r>
      <w:r>
        <w:rPr>
          <w:w w:val="90"/>
          <w:sz w:val="24"/>
        </w:rPr>
        <w:t>início da obrigatoriedade do envio dos eventos não periódicos, o declarante deve: i) enviar o evento</w:t>
      </w:r>
      <w:r>
        <w:rPr>
          <w:spacing w:val="40"/>
          <w:sz w:val="24"/>
        </w:rPr>
        <w:t> </w:t>
      </w:r>
      <w:r>
        <w:rPr>
          <w:spacing w:val="-6"/>
          <w:sz w:val="24"/>
        </w:rPr>
        <w:t>S-2200</w:t>
      </w:r>
      <w:r>
        <w:rPr>
          <w:spacing w:val="-11"/>
          <w:sz w:val="24"/>
        </w:rPr>
        <w:t> </w:t>
      </w:r>
      <w:r>
        <w:rPr>
          <w:spacing w:val="-6"/>
          <w:sz w:val="24"/>
        </w:rPr>
        <w:t>com</w:t>
      </w:r>
      <w:r>
        <w:rPr>
          <w:spacing w:val="-11"/>
          <w:sz w:val="24"/>
        </w:rPr>
        <w:t> </w:t>
      </w:r>
      <w:r>
        <w:rPr>
          <w:spacing w:val="-6"/>
          <w:sz w:val="24"/>
        </w:rPr>
        <w:t>os</w:t>
      </w:r>
      <w:r>
        <w:rPr>
          <w:spacing w:val="-10"/>
          <w:sz w:val="24"/>
        </w:rPr>
        <w:t> </w:t>
      </w:r>
      <w:r>
        <w:rPr>
          <w:spacing w:val="-6"/>
          <w:sz w:val="24"/>
        </w:rPr>
        <w:t>campos</w:t>
      </w:r>
      <w:r>
        <w:rPr>
          <w:spacing w:val="-11"/>
          <w:sz w:val="24"/>
        </w:rPr>
        <w:t> </w:t>
      </w:r>
      <w:r>
        <w:rPr>
          <w:spacing w:val="-6"/>
          <w:sz w:val="24"/>
        </w:rPr>
        <w:t>{cadIni}</w:t>
      </w:r>
      <w:r>
        <w:rPr>
          <w:spacing w:val="-11"/>
          <w:sz w:val="24"/>
        </w:rPr>
        <w:t> </w:t>
      </w:r>
      <w:r>
        <w:rPr>
          <w:spacing w:val="-6"/>
          <w:sz w:val="24"/>
        </w:rPr>
        <w:t>preenchido</w:t>
      </w:r>
      <w:r>
        <w:rPr>
          <w:spacing w:val="-11"/>
          <w:sz w:val="24"/>
        </w:rPr>
        <w:t> </w:t>
      </w:r>
      <w:r>
        <w:rPr>
          <w:spacing w:val="-6"/>
          <w:sz w:val="24"/>
        </w:rPr>
        <w:t>com</w:t>
      </w:r>
      <w:r>
        <w:rPr>
          <w:spacing w:val="-10"/>
          <w:sz w:val="24"/>
        </w:rPr>
        <w:t> </w:t>
      </w:r>
      <w:r>
        <w:rPr>
          <w:spacing w:val="-6"/>
          <w:sz w:val="24"/>
        </w:rPr>
        <w:t>[S],</w:t>
      </w:r>
      <w:r>
        <w:rPr>
          <w:spacing w:val="-11"/>
          <w:sz w:val="24"/>
        </w:rPr>
        <w:t> </w:t>
      </w:r>
      <w:r>
        <w:rPr>
          <w:spacing w:val="-6"/>
          <w:sz w:val="24"/>
        </w:rPr>
        <w:t>{indAdmissao}</w:t>
      </w:r>
      <w:r>
        <w:rPr>
          <w:spacing w:val="-11"/>
          <w:sz w:val="24"/>
        </w:rPr>
        <w:t> </w:t>
      </w:r>
      <w:r>
        <w:rPr>
          <w:spacing w:val="-6"/>
          <w:sz w:val="24"/>
        </w:rPr>
        <w:t>com</w:t>
      </w:r>
      <w:r>
        <w:rPr>
          <w:spacing w:val="-10"/>
          <w:sz w:val="24"/>
        </w:rPr>
        <w:t> </w:t>
      </w:r>
      <w:r>
        <w:rPr>
          <w:spacing w:val="-6"/>
          <w:sz w:val="24"/>
        </w:rPr>
        <w:t>[3]</w:t>
      </w:r>
      <w:r>
        <w:rPr>
          <w:spacing w:val="-11"/>
          <w:sz w:val="24"/>
        </w:rPr>
        <w:t> </w:t>
      </w:r>
      <w:r>
        <w:rPr>
          <w:spacing w:val="-6"/>
          <w:sz w:val="24"/>
        </w:rPr>
        <w:t>e</w:t>
      </w:r>
      <w:r>
        <w:rPr>
          <w:spacing w:val="-11"/>
          <w:sz w:val="24"/>
        </w:rPr>
        <w:t> </w:t>
      </w:r>
      <w:r>
        <w:rPr>
          <w:spacing w:val="-6"/>
          <w:sz w:val="24"/>
        </w:rPr>
        <w:t>{nrProcTrab}</w:t>
      </w:r>
      <w:r>
        <w:rPr>
          <w:spacing w:val="-10"/>
          <w:sz w:val="24"/>
        </w:rPr>
        <w:t> </w:t>
      </w:r>
      <w:r>
        <w:rPr>
          <w:spacing w:val="-6"/>
          <w:sz w:val="24"/>
        </w:rPr>
        <w:t>com</w:t>
      </w:r>
      <w:r>
        <w:rPr>
          <w:spacing w:val="-11"/>
          <w:sz w:val="24"/>
        </w:rPr>
        <w:t> </w:t>
      </w:r>
      <w:r>
        <w:rPr>
          <w:spacing w:val="-6"/>
          <w:sz w:val="24"/>
        </w:rPr>
        <w:t>o </w:t>
      </w:r>
      <w:r>
        <w:rPr>
          <w:spacing w:val="-8"/>
          <w:sz w:val="24"/>
        </w:rPr>
        <w:t>número</w:t>
      </w:r>
      <w:r>
        <w:rPr>
          <w:spacing w:val="-9"/>
          <w:sz w:val="24"/>
        </w:rPr>
        <w:t> </w:t>
      </w:r>
      <w:r>
        <w:rPr>
          <w:spacing w:val="-8"/>
          <w:sz w:val="24"/>
        </w:rPr>
        <w:t>do</w:t>
      </w:r>
      <w:r>
        <w:rPr>
          <w:spacing w:val="-9"/>
          <w:sz w:val="24"/>
        </w:rPr>
        <w:t> </w:t>
      </w:r>
      <w:r>
        <w:rPr>
          <w:spacing w:val="-8"/>
          <w:sz w:val="24"/>
        </w:rPr>
        <w:t>processo;</w:t>
      </w:r>
      <w:r>
        <w:rPr>
          <w:spacing w:val="-9"/>
          <w:sz w:val="24"/>
        </w:rPr>
        <w:t> </w:t>
      </w:r>
      <w:r>
        <w:rPr>
          <w:spacing w:val="-8"/>
          <w:sz w:val="24"/>
        </w:rPr>
        <w:t>e ii) enviar</w:t>
      </w:r>
      <w:r>
        <w:rPr>
          <w:spacing w:val="-9"/>
          <w:sz w:val="24"/>
        </w:rPr>
        <w:t> </w:t>
      </w:r>
      <w:r>
        <w:rPr>
          <w:spacing w:val="-8"/>
          <w:sz w:val="24"/>
        </w:rPr>
        <w:t>o evento</w:t>
      </w:r>
      <w:r>
        <w:rPr>
          <w:spacing w:val="-9"/>
          <w:sz w:val="24"/>
        </w:rPr>
        <w:t> </w:t>
      </w:r>
      <w:r>
        <w:rPr>
          <w:spacing w:val="-8"/>
          <w:sz w:val="24"/>
        </w:rPr>
        <w:t>S-2500</w:t>
      </w:r>
      <w:r>
        <w:rPr>
          <w:spacing w:val="-9"/>
          <w:sz w:val="24"/>
        </w:rPr>
        <w:t> </w:t>
      </w:r>
      <w:r>
        <w:rPr>
          <w:spacing w:val="-8"/>
          <w:sz w:val="24"/>
        </w:rPr>
        <w:t>com o campo {indReint}</w:t>
      </w:r>
      <w:r>
        <w:rPr>
          <w:spacing w:val="-11"/>
          <w:sz w:val="24"/>
        </w:rPr>
        <w:t> </w:t>
      </w:r>
      <w:r>
        <w:rPr>
          <w:spacing w:val="-8"/>
          <w:sz w:val="24"/>
        </w:rPr>
        <w:t>preenchido</w:t>
      </w:r>
      <w:r>
        <w:rPr>
          <w:spacing w:val="-9"/>
          <w:sz w:val="24"/>
        </w:rPr>
        <w:t> </w:t>
      </w:r>
      <w:r>
        <w:rPr>
          <w:spacing w:val="-8"/>
          <w:sz w:val="24"/>
        </w:rPr>
        <w:t>com</w:t>
      </w:r>
      <w:r>
        <w:rPr>
          <w:spacing w:val="-9"/>
          <w:sz w:val="24"/>
        </w:rPr>
        <w:t> </w:t>
      </w:r>
      <w:r>
        <w:rPr>
          <w:spacing w:val="-8"/>
          <w:sz w:val="24"/>
        </w:rPr>
        <w:t>[N].</w:t>
      </w:r>
    </w:p>
    <w:p>
      <w:pPr>
        <w:pStyle w:val="ListParagraph"/>
        <w:numPr>
          <w:ilvl w:val="1"/>
          <w:numId w:val="218"/>
        </w:numPr>
        <w:tabs>
          <w:tab w:pos="786" w:val="left" w:leader="none"/>
        </w:tabs>
        <w:spacing w:line="384" w:lineRule="auto" w:before="2" w:after="0"/>
        <w:ind w:left="220" w:right="834" w:firstLine="0"/>
        <w:jc w:val="both"/>
        <w:rPr>
          <w:sz w:val="24"/>
        </w:rPr>
      </w:pPr>
      <w:r>
        <w:rPr>
          <w:w w:val="90"/>
          <w:sz w:val="24"/>
        </w:rPr>
        <w:t>Caso a reintegração ocorra em</w:t>
      </w:r>
      <w:r>
        <w:rPr>
          <w:spacing w:val="-1"/>
          <w:w w:val="90"/>
          <w:sz w:val="24"/>
        </w:rPr>
        <w:t> </w:t>
      </w:r>
      <w:r>
        <w:rPr>
          <w:w w:val="90"/>
          <w:sz w:val="24"/>
        </w:rPr>
        <w:t>data</w:t>
      </w:r>
      <w:r>
        <w:rPr>
          <w:spacing w:val="-1"/>
          <w:w w:val="90"/>
          <w:sz w:val="24"/>
        </w:rPr>
        <w:t> </w:t>
      </w:r>
      <w:r>
        <w:rPr>
          <w:w w:val="90"/>
          <w:sz w:val="24"/>
        </w:rPr>
        <w:t>posterior ao</w:t>
      </w:r>
      <w:r>
        <w:rPr>
          <w:spacing w:val="-1"/>
          <w:w w:val="90"/>
          <w:sz w:val="24"/>
        </w:rPr>
        <w:t> </w:t>
      </w:r>
      <w:r>
        <w:rPr>
          <w:w w:val="90"/>
          <w:sz w:val="24"/>
        </w:rPr>
        <w:t>início da</w:t>
      </w:r>
      <w:r>
        <w:rPr>
          <w:spacing w:val="-1"/>
          <w:w w:val="90"/>
          <w:sz w:val="24"/>
        </w:rPr>
        <w:t> </w:t>
      </w:r>
      <w:r>
        <w:rPr>
          <w:w w:val="90"/>
          <w:sz w:val="24"/>
        </w:rPr>
        <w:t>obrigatoriedade</w:t>
      </w:r>
      <w:r>
        <w:rPr>
          <w:spacing w:val="-1"/>
          <w:w w:val="90"/>
          <w:sz w:val="24"/>
        </w:rPr>
        <w:t> </w:t>
      </w:r>
      <w:r>
        <w:rPr>
          <w:w w:val="90"/>
          <w:sz w:val="24"/>
        </w:rPr>
        <w:t>do envio</w:t>
      </w:r>
      <w:r>
        <w:rPr>
          <w:spacing w:val="-1"/>
          <w:w w:val="90"/>
          <w:sz w:val="24"/>
        </w:rPr>
        <w:t> </w:t>
      </w:r>
      <w:r>
        <w:rPr>
          <w:w w:val="90"/>
          <w:sz w:val="24"/>
        </w:rPr>
        <w:t>dos eventos não periódicos, é necessário o envio do evento S-2298, com o campo {nrProcJud} preenchido, antes do envio do evento S-2500. Nesse caso, o campo {indReint} deve ser preenchido com [S].</w:t>
      </w:r>
    </w:p>
    <w:p>
      <w:pPr>
        <w:pStyle w:val="ListParagraph"/>
        <w:numPr>
          <w:ilvl w:val="1"/>
          <w:numId w:val="218"/>
        </w:numPr>
        <w:tabs>
          <w:tab w:pos="786" w:val="left" w:leader="none"/>
        </w:tabs>
        <w:spacing w:line="381" w:lineRule="auto" w:before="0" w:after="0"/>
        <w:ind w:left="220" w:right="839" w:firstLine="0"/>
        <w:jc w:val="both"/>
        <w:rPr>
          <w:sz w:val="24"/>
        </w:rPr>
      </w:pPr>
      <w:r>
        <w:rPr>
          <w:w w:val="90"/>
          <w:sz w:val="24"/>
        </w:rPr>
        <w:t>Em caso de necessidade de exclusão do evento S-2298 ou retificação do número do processo, é necessária a prévia exclusão do evento S-2500 e, se for o caso, do evento S-2501.</w:t>
      </w:r>
    </w:p>
    <w:p>
      <w:pPr>
        <w:spacing w:after="0" w:line="381" w:lineRule="auto"/>
        <w:jc w:val="both"/>
        <w:rPr>
          <w:sz w:val="24"/>
        </w:rPr>
        <w:sectPr>
          <w:pgSz w:w="11910" w:h="16840"/>
          <w:pgMar w:header="0" w:footer="1319" w:top="1020" w:bottom="1540" w:left="800" w:right="240"/>
        </w:sectPr>
      </w:pPr>
    </w:p>
    <w:p>
      <w:pPr>
        <w:pStyle w:val="ListParagraph"/>
        <w:numPr>
          <w:ilvl w:val="1"/>
          <w:numId w:val="218"/>
        </w:numPr>
        <w:tabs>
          <w:tab w:pos="786" w:val="left" w:leader="none"/>
        </w:tabs>
        <w:spacing w:line="381" w:lineRule="auto" w:before="25" w:after="0"/>
        <w:ind w:left="220" w:right="836" w:firstLine="0"/>
        <w:jc w:val="left"/>
        <w:rPr>
          <w:sz w:val="24"/>
        </w:rPr>
      </w:pPr>
      <w:r>
        <w:rPr>
          <w:w w:val="90"/>
          <w:sz w:val="24"/>
        </w:rPr>
        <w:t>Para efeito de definição da informação a ser prestada no campo {tpContr}, a reintegração não constitui alteração</w:t>
      </w:r>
      <w:r>
        <w:rPr>
          <w:spacing w:val="-1"/>
          <w:w w:val="90"/>
          <w:sz w:val="24"/>
        </w:rPr>
        <w:t> </w:t>
      </w:r>
      <w:r>
        <w:rPr>
          <w:w w:val="90"/>
          <w:sz w:val="24"/>
        </w:rPr>
        <w:t>da</w:t>
      </w:r>
      <w:r>
        <w:rPr>
          <w:spacing w:val="-4"/>
          <w:w w:val="90"/>
          <w:sz w:val="24"/>
        </w:rPr>
        <w:t> </w:t>
      </w:r>
      <w:r>
        <w:rPr>
          <w:w w:val="90"/>
          <w:sz w:val="24"/>
        </w:rPr>
        <w:t>data</w:t>
      </w:r>
      <w:r>
        <w:rPr>
          <w:spacing w:val="-1"/>
          <w:w w:val="90"/>
          <w:sz w:val="24"/>
        </w:rPr>
        <w:t> </w:t>
      </w:r>
      <w:r>
        <w:rPr>
          <w:w w:val="90"/>
          <w:sz w:val="24"/>
        </w:rPr>
        <w:t>de</w:t>
      </w:r>
      <w:r>
        <w:rPr>
          <w:spacing w:val="-4"/>
          <w:w w:val="90"/>
          <w:sz w:val="24"/>
        </w:rPr>
        <w:t> </w:t>
      </w:r>
      <w:r>
        <w:rPr>
          <w:w w:val="90"/>
          <w:sz w:val="24"/>
        </w:rPr>
        <w:t>desligamento</w:t>
      </w:r>
      <w:r>
        <w:rPr>
          <w:spacing w:val="-4"/>
          <w:w w:val="90"/>
          <w:sz w:val="24"/>
        </w:rPr>
        <w:t> </w:t>
      </w:r>
      <w:r>
        <w:rPr>
          <w:w w:val="90"/>
          <w:sz w:val="24"/>
        </w:rPr>
        <w:t>e,</w:t>
      </w:r>
      <w:r>
        <w:rPr>
          <w:spacing w:val="-1"/>
          <w:w w:val="90"/>
          <w:sz w:val="24"/>
        </w:rPr>
        <w:t> </w:t>
      </w:r>
      <w:r>
        <w:rPr>
          <w:w w:val="90"/>
          <w:sz w:val="24"/>
        </w:rPr>
        <w:t>dessa</w:t>
      </w:r>
      <w:r>
        <w:rPr>
          <w:spacing w:val="-3"/>
          <w:w w:val="90"/>
          <w:sz w:val="24"/>
        </w:rPr>
        <w:t> </w:t>
      </w:r>
      <w:r>
        <w:rPr>
          <w:w w:val="90"/>
          <w:sz w:val="24"/>
        </w:rPr>
        <w:t>forma, este</w:t>
      </w:r>
      <w:r>
        <w:rPr>
          <w:spacing w:val="-1"/>
          <w:w w:val="90"/>
          <w:sz w:val="24"/>
        </w:rPr>
        <w:t> </w:t>
      </w:r>
      <w:r>
        <w:rPr>
          <w:w w:val="90"/>
          <w:sz w:val="24"/>
        </w:rPr>
        <w:t>campo</w:t>
      </w:r>
      <w:r>
        <w:rPr>
          <w:spacing w:val="-4"/>
          <w:w w:val="90"/>
          <w:sz w:val="24"/>
        </w:rPr>
        <w:t> </w:t>
      </w:r>
      <w:r>
        <w:rPr>
          <w:w w:val="90"/>
          <w:sz w:val="24"/>
        </w:rPr>
        <w:t>não</w:t>
      </w:r>
      <w:r>
        <w:rPr>
          <w:spacing w:val="-1"/>
          <w:w w:val="90"/>
          <w:sz w:val="24"/>
        </w:rPr>
        <w:t> </w:t>
      </w:r>
      <w:r>
        <w:rPr>
          <w:w w:val="90"/>
          <w:sz w:val="24"/>
        </w:rPr>
        <w:t>deve</w:t>
      </w:r>
      <w:r>
        <w:rPr>
          <w:spacing w:val="-1"/>
          <w:w w:val="90"/>
          <w:sz w:val="24"/>
        </w:rPr>
        <w:t> </w:t>
      </w:r>
      <w:r>
        <w:rPr>
          <w:w w:val="90"/>
          <w:sz w:val="24"/>
        </w:rPr>
        <w:t>ser</w:t>
      </w:r>
      <w:r>
        <w:rPr>
          <w:spacing w:val="-4"/>
          <w:w w:val="90"/>
          <w:sz w:val="24"/>
        </w:rPr>
        <w:t> </w:t>
      </w:r>
      <w:r>
        <w:rPr>
          <w:w w:val="90"/>
          <w:sz w:val="24"/>
        </w:rPr>
        <w:t>preenchido</w:t>
      </w:r>
      <w:r>
        <w:rPr>
          <w:spacing w:val="-1"/>
          <w:w w:val="90"/>
          <w:sz w:val="24"/>
        </w:rPr>
        <w:t> </w:t>
      </w:r>
      <w:r>
        <w:rPr>
          <w:w w:val="90"/>
          <w:sz w:val="24"/>
        </w:rPr>
        <w:t>com</w:t>
      </w:r>
    </w:p>
    <w:p>
      <w:pPr>
        <w:pStyle w:val="BodyText"/>
        <w:spacing w:before="1"/>
        <w:jc w:val="left"/>
      </w:pPr>
      <w:r>
        <w:rPr>
          <w:spacing w:val="-4"/>
        </w:rPr>
        <w:t>[3]</w:t>
      </w:r>
      <w:r>
        <w:rPr>
          <w:spacing w:val="-12"/>
        </w:rPr>
        <w:t> </w:t>
      </w:r>
      <w:r>
        <w:rPr>
          <w:spacing w:val="-4"/>
        </w:rPr>
        <w:t>ou</w:t>
      </w:r>
      <w:r>
        <w:rPr>
          <w:spacing w:val="-11"/>
        </w:rPr>
        <w:t> </w:t>
      </w:r>
      <w:r>
        <w:rPr>
          <w:spacing w:val="-4"/>
        </w:rPr>
        <w:t>[4].</w:t>
      </w:r>
    </w:p>
    <w:p>
      <w:pPr>
        <w:pStyle w:val="Heading1"/>
        <w:numPr>
          <w:ilvl w:val="0"/>
          <w:numId w:val="218"/>
        </w:numPr>
        <w:tabs>
          <w:tab w:pos="786" w:val="left" w:leader="none"/>
        </w:tabs>
        <w:spacing w:line="240" w:lineRule="auto" w:before="163" w:after="0"/>
        <w:ind w:left="786" w:right="0" w:hanging="566"/>
        <w:jc w:val="left"/>
      </w:pPr>
      <w:r>
        <w:rPr>
          <w:w w:val="85"/>
        </w:rPr>
        <w:t>Efeitos</w:t>
      </w:r>
      <w:r>
        <w:rPr>
          <w:spacing w:val="-3"/>
        </w:rPr>
        <w:t> </w:t>
      </w:r>
      <w:r>
        <w:rPr>
          <w:w w:val="85"/>
        </w:rPr>
        <w:t>remuneratórios</w:t>
      </w:r>
      <w:r>
        <w:rPr>
          <w:spacing w:val="-3"/>
        </w:rPr>
        <w:t> </w:t>
      </w:r>
      <w:r>
        <w:rPr>
          <w:w w:val="85"/>
        </w:rPr>
        <w:t>das</w:t>
      </w:r>
      <w:r>
        <w:rPr/>
        <w:t> </w:t>
      </w:r>
      <w:r>
        <w:rPr>
          <w:spacing w:val="-2"/>
          <w:w w:val="85"/>
        </w:rPr>
        <w:t>decisões</w:t>
      </w:r>
    </w:p>
    <w:p>
      <w:pPr>
        <w:pStyle w:val="ListParagraph"/>
        <w:numPr>
          <w:ilvl w:val="1"/>
          <w:numId w:val="218"/>
        </w:numPr>
        <w:tabs>
          <w:tab w:pos="786" w:val="left" w:leader="none"/>
        </w:tabs>
        <w:spacing w:line="240" w:lineRule="auto" w:before="164" w:after="0"/>
        <w:ind w:left="786" w:right="0" w:hanging="566"/>
        <w:jc w:val="left"/>
        <w:rPr>
          <w:b/>
          <w:sz w:val="24"/>
        </w:rPr>
      </w:pPr>
      <w:r>
        <w:rPr>
          <w:b/>
          <w:w w:val="85"/>
          <w:sz w:val="24"/>
        </w:rPr>
        <w:t>Orientações</w:t>
      </w:r>
      <w:r>
        <w:rPr>
          <w:b/>
          <w:sz w:val="24"/>
        </w:rPr>
        <w:t> </w:t>
      </w:r>
      <w:r>
        <w:rPr>
          <w:b/>
          <w:spacing w:val="-2"/>
          <w:w w:val="95"/>
          <w:sz w:val="24"/>
        </w:rPr>
        <w:t>gerais</w:t>
      </w:r>
    </w:p>
    <w:p>
      <w:pPr>
        <w:pStyle w:val="BodyText"/>
        <w:spacing w:before="163"/>
      </w:pPr>
      <w:r>
        <w:rPr>
          <w:w w:val="90"/>
        </w:rPr>
        <w:t>7.1.1.</w:t>
      </w:r>
      <w:r>
        <w:rPr>
          <w:spacing w:val="-35"/>
          <w:w w:val="90"/>
        </w:rPr>
        <w:t> </w:t>
      </w:r>
      <w:r>
        <w:rPr>
          <w:w w:val="90"/>
        </w:rPr>
        <w:t>O</w:t>
      </w:r>
      <w:r>
        <w:rPr>
          <w:spacing w:val="18"/>
        </w:rPr>
        <w:t> </w:t>
      </w:r>
      <w:r>
        <w:rPr>
          <w:w w:val="90"/>
        </w:rPr>
        <w:t>declarante</w:t>
      </w:r>
      <w:r>
        <w:rPr>
          <w:spacing w:val="18"/>
        </w:rPr>
        <w:t> </w:t>
      </w:r>
      <w:r>
        <w:rPr>
          <w:w w:val="90"/>
        </w:rPr>
        <w:t>deve</w:t>
      </w:r>
      <w:r>
        <w:rPr>
          <w:spacing w:val="19"/>
        </w:rPr>
        <w:t> </w:t>
      </w:r>
      <w:r>
        <w:rPr>
          <w:w w:val="90"/>
        </w:rPr>
        <w:t>informar</w:t>
      </w:r>
      <w:r>
        <w:rPr>
          <w:spacing w:val="18"/>
        </w:rPr>
        <w:t> </w:t>
      </w:r>
      <w:r>
        <w:rPr>
          <w:w w:val="90"/>
        </w:rPr>
        <w:t>o</w:t>
      </w:r>
      <w:r>
        <w:rPr>
          <w:spacing w:val="19"/>
        </w:rPr>
        <w:t> </w:t>
      </w:r>
      <w:r>
        <w:rPr>
          <w:w w:val="90"/>
        </w:rPr>
        <w:t>período</w:t>
      </w:r>
      <w:r>
        <w:rPr>
          <w:spacing w:val="18"/>
        </w:rPr>
        <w:t> </w:t>
      </w:r>
      <w:r>
        <w:rPr>
          <w:w w:val="90"/>
        </w:rPr>
        <w:t>abrangido</w:t>
      </w:r>
      <w:r>
        <w:rPr>
          <w:spacing w:val="19"/>
        </w:rPr>
        <w:t> </w:t>
      </w:r>
      <w:r>
        <w:rPr>
          <w:w w:val="90"/>
        </w:rPr>
        <w:t>pela</w:t>
      </w:r>
      <w:r>
        <w:rPr>
          <w:spacing w:val="22"/>
        </w:rPr>
        <w:t> </w:t>
      </w:r>
      <w:r>
        <w:rPr>
          <w:w w:val="90"/>
        </w:rPr>
        <w:t>decisão/acordo,</w:t>
      </w:r>
      <w:r>
        <w:rPr>
          <w:spacing w:val="18"/>
        </w:rPr>
        <w:t> </w:t>
      </w:r>
      <w:r>
        <w:rPr>
          <w:w w:val="90"/>
        </w:rPr>
        <w:t>indicando</w:t>
      </w:r>
      <w:r>
        <w:rPr>
          <w:spacing w:val="19"/>
        </w:rPr>
        <w:t> </w:t>
      </w:r>
      <w:r>
        <w:rPr>
          <w:w w:val="90"/>
        </w:rPr>
        <w:t>nos</w:t>
      </w:r>
      <w:r>
        <w:rPr>
          <w:spacing w:val="18"/>
        </w:rPr>
        <w:t> </w:t>
      </w:r>
      <w:r>
        <w:rPr>
          <w:spacing w:val="-2"/>
          <w:w w:val="90"/>
        </w:rPr>
        <w:t>campos</w:t>
      </w:r>
    </w:p>
    <w:p>
      <w:pPr>
        <w:pStyle w:val="BodyText"/>
        <w:spacing w:line="381" w:lineRule="auto" w:before="163"/>
        <w:ind w:right="836"/>
      </w:pPr>
      <w:r>
        <w:rPr>
          <w:spacing w:val="-6"/>
        </w:rPr>
        <w:t>{compIni}</w:t>
      </w:r>
      <w:r>
        <w:rPr>
          <w:spacing w:val="-9"/>
        </w:rPr>
        <w:t> </w:t>
      </w:r>
      <w:r>
        <w:rPr>
          <w:spacing w:val="-6"/>
        </w:rPr>
        <w:t>e</w:t>
      </w:r>
      <w:r>
        <w:rPr>
          <w:spacing w:val="-8"/>
        </w:rPr>
        <w:t> </w:t>
      </w:r>
      <w:r>
        <w:rPr>
          <w:spacing w:val="-6"/>
        </w:rPr>
        <w:t>{compFim},</w:t>
      </w:r>
      <w:r>
        <w:rPr>
          <w:spacing w:val="-10"/>
        </w:rPr>
        <w:t> </w:t>
      </w:r>
      <w:r>
        <w:rPr>
          <w:spacing w:val="-6"/>
        </w:rPr>
        <w:t>respectivamente,</w:t>
      </w:r>
      <w:r>
        <w:rPr>
          <w:spacing w:val="-8"/>
        </w:rPr>
        <w:t> </w:t>
      </w:r>
      <w:r>
        <w:rPr>
          <w:spacing w:val="-6"/>
        </w:rPr>
        <w:t>a</w:t>
      </w:r>
      <w:r>
        <w:rPr>
          <w:spacing w:val="-10"/>
        </w:rPr>
        <w:t> </w:t>
      </w:r>
      <w:r>
        <w:rPr>
          <w:spacing w:val="-6"/>
        </w:rPr>
        <w:t>primeira</w:t>
      </w:r>
      <w:r>
        <w:rPr>
          <w:spacing w:val="-9"/>
        </w:rPr>
        <w:t> </w:t>
      </w:r>
      <w:r>
        <w:rPr>
          <w:spacing w:val="-6"/>
        </w:rPr>
        <w:t>e</w:t>
      </w:r>
      <w:r>
        <w:rPr>
          <w:spacing w:val="-10"/>
        </w:rPr>
        <w:t> </w:t>
      </w:r>
      <w:r>
        <w:rPr>
          <w:spacing w:val="-6"/>
        </w:rPr>
        <w:t>a</w:t>
      </w:r>
      <w:r>
        <w:rPr>
          <w:spacing w:val="-10"/>
        </w:rPr>
        <w:t> </w:t>
      </w:r>
      <w:r>
        <w:rPr>
          <w:spacing w:val="-6"/>
        </w:rPr>
        <w:t>última</w:t>
      </w:r>
      <w:r>
        <w:rPr>
          <w:spacing w:val="-10"/>
        </w:rPr>
        <w:t> </w:t>
      </w:r>
      <w:r>
        <w:rPr>
          <w:spacing w:val="-6"/>
        </w:rPr>
        <w:t>competência</w:t>
      </w:r>
      <w:r>
        <w:rPr>
          <w:spacing w:val="-4"/>
        </w:rPr>
        <w:t> </w:t>
      </w:r>
      <w:r>
        <w:rPr>
          <w:spacing w:val="-6"/>
        </w:rPr>
        <w:t>em</w:t>
      </w:r>
      <w:r>
        <w:rPr>
          <w:spacing w:val="-10"/>
        </w:rPr>
        <w:t> </w:t>
      </w:r>
      <w:r>
        <w:rPr>
          <w:spacing w:val="-6"/>
        </w:rPr>
        <w:t>que</w:t>
      </w:r>
      <w:r>
        <w:rPr>
          <w:spacing w:val="-8"/>
        </w:rPr>
        <w:t> </w:t>
      </w:r>
      <w:r>
        <w:rPr>
          <w:spacing w:val="-6"/>
        </w:rPr>
        <w:t>o</w:t>
      </w:r>
      <w:r>
        <w:rPr>
          <w:spacing w:val="-10"/>
        </w:rPr>
        <w:t> </w:t>
      </w:r>
      <w:r>
        <w:rPr>
          <w:spacing w:val="-6"/>
        </w:rPr>
        <w:t>reclamante </w:t>
      </w:r>
      <w:r>
        <w:rPr>
          <w:spacing w:val="-8"/>
        </w:rPr>
        <w:t>pleiteou pagamento de alguma verba,</w:t>
      </w:r>
      <w:r>
        <w:rPr/>
        <w:t> </w:t>
      </w:r>
      <w:r>
        <w:rPr>
          <w:spacing w:val="-8"/>
        </w:rPr>
        <w:t>independentemente</w:t>
      </w:r>
      <w:r>
        <w:rPr>
          <w:spacing w:val="-1"/>
        </w:rPr>
        <w:t> </w:t>
      </w:r>
      <w:r>
        <w:rPr>
          <w:spacing w:val="-8"/>
        </w:rPr>
        <w:t>da existência de efeitos remuneratórios </w:t>
      </w:r>
      <w:r>
        <w:rPr>
          <w:spacing w:val="-4"/>
        </w:rPr>
        <w:t>durante</w:t>
      </w:r>
      <w:r>
        <w:rPr>
          <w:spacing w:val="-13"/>
        </w:rPr>
        <w:t> </w:t>
      </w:r>
      <w:r>
        <w:rPr>
          <w:spacing w:val="-4"/>
        </w:rPr>
        <w:t>todos</w:t>
      </w:r>
      <w:r>
        <w:rPr>
          <w:spacing w:val="-13"/>
        </w:rPr>
        <w:t> </w:t>
      </w:r>
      <w:r>
        <w:rPr>
          <w:spacing w:val="-4"/>
        </w:rPr>
        <w:t>os</w:t>
      </w:r>
      <w:r>
        <w:rPr>
          <w:spacing w:val="-12"/>
        </w:rPr>
        <w:t> </w:t>
      </w:r>
      <w:r>
        <w:rPr>
          <w:spacing w:val="-4"/>
        </w:rPr>
        <w:t>meses</w:t>
      </w:r>
      <w:r>
        <w:rPr>
          <w:spacing w:val="-13"/>
        </w:rPr>
        <w:t> </w:t>
      </w:r>
      <w:r>
        <w:rPr>
          <w:spacing w:val="-4"/>
        </w:rPr>
        <w:t>integrantes</w:t>
      </w:r>
      <w:r>
        <w:rPr>
          <w:spacing w:val="-13"/>
        </w:rPr>
        <w:t> </w:t>
      </w:r>
      <w:r>
        <w:rPr>
          <w:spacing w:val="-4"/>
        </w:rPr>
        <w:t>desse</w:t>
      </w:r>
      <w:r>
        <w:rPr>
          <w:spacing w:val="-13"/>
        </w:rPr>
        <w:t> </w:t>
      </w:r>
      <w:r>
        <w:rPr>
          <w:spacing w:val="-4"/>
        </w:rPr>
        <w:t>período.</w:t>
      </w:r>
      <w:r>
        <w:rPr>
          <w:spacing w:val="-12"/>
        </w:rPr>
        <w:t> </w:t>
      </w:r>
      <w:r>
        <w:rPr>
          <w:spacing w:val="-4"/>
        </w:rPr>
        <w:t>Exemplo:</w:t>
      </w:r>
      <w:r>
        <w:rPr>
          <w:spacing w:val="-13"/>
        </w:rPr>
        <w:t> </w:t>
      </w:r>
      <w:r>
        <w:rPr>
          <w:spacing w:val="-4"/>
        </w:rPr>
        <w:t>empregado</w:t>
      </w:r>
      <w:r>
        <w:rPr>
          <w:spacing w:val="-13"/>
        </w:rPr>
        <w:t> </w:t>
      </w:r>
      <w:r>
        <w:rPr>
          <w:spacing w:val="-4"/>
        </w:rPr>
        <w:t>reclamou</w:t>
      </w:r>
      <w:r>
        <w:rPr>
          <w:spacing w:val="-12"/>
        </w:rPr>
        <w:t> </w:t>
      </w:r>
      <w:r>
        <w:rPr>
          <w:spacing w:val="-4"/>
        </w:rPr>
        <w:t>horas</w:t>
      </w:r>
      <w:r>
        <w:rPr>
          <w:spacing w:val="-13"/>
        </w:rPr>
        <w:t> </w:t>
      </w:r>
      <w:r>
        <w:rPr>
          <w:spacing w:val="-4"/>
        </w:rPr>
        <w:t>extras relativas</w:t>
      </w:r>
      <w:r>
        <w:rPr>
          <w:spacing w:val="-12"/>
        </w:rPr>
        <w:t> </w:t>
      </w:r>
      <w:r>
        <w:rPr>
          <w:spacing w:val="-4"/>
        </w:rPr>
        <w:t>ao</w:t>
      </w:r>
      <w:r>
        <w:rPr>
          <w:spacing w:val="-11"/>
        </w:rPr>
        <w:t> </w:t>
      </w:r>
      <w:r>
        <w:rPr>
          <w:spacing w:val="-4"/>
        </w:rPr>
        <w:t>período</w:t>
      </w:r>
      <w:r>
        <w:rPr>
          <w:spacing w:val="-13"/>
        </w:rPr>
        <w:t> </w:t>
      </w:r>
      <w:r>
        <w:rPr>
          <w:spacing w:val="-4"/>
        </w:rPr>
        <w:t>de</w:t>
      </w:r>
      <w:r>
        <w:rPr>
          <w:spacing w:val="-13"/>
        </w:rPr>
        <w:t> </w:t>
      </w:r>
      <w:r>
        <w:rPr>
          <w:spacing w:val="-4"/>
        </w:rPr>
        <w:t>07/2017</w:t>
      </w:r>
      <w:r>
        <w:rPr>
          <w:spacing w:val="-10"/>
        </w:rPr>
        <w:t> </w:t>
      </w:r>
      <w:r>
        <w:rPr>
          <w:spacing w:val="-4"/>
        </w:rPr>
        <w:t>a</w:t>
      </w:r>
      <w:r>
        <w:rPr>
          <w:spacing w:val="-12"/>
        </w:rPr>
        <w:t> </w:t>
      </w:r>
      <w:r>
        <w:rPr>
          <w:spacing w:val="-4"/>
        </w:rPr>
        <w:t>12/2017,</w:t>
      </w:r>
      <w:r>
        <w:rPr>
          <w:spacing w:val="-12"/>
        </w:rPr>
        <w:t> </w:t>
      </w:r>
      <w:r>
        <w:rPr>
          <w:spacing w:val="-4"/>
        </w:rPr>
        <w:t>mas</w:t>
      </w:r>
      <w:r>
        <w:rPr>
          <w:spacing w:val="-10"/>
        </w:rPr>
        <w:t> </w:t>
      </w:r>
      <w:r>
        <w:rPr>
          <w:spacing w:val="-4"/>
        </w:rPr>
        <w:t>só</w:t>
      </w:r>
      <w:r>
        <w:rPr>
          <w:spacing w:val="-12"/>
        </w:rPr>
        <w:t> </w:t>
      </w:r>
      <w:r>
        <w:rPr>
          <w:spacing w:val="-4"/>
        </w:rPr>
        <w:t>obteve</w:t>
      </w:r>
      <w:r>
        <w:rPr>
          <w:spacing w:val="-12"/>
        </w:rPr>
        <w:t> </w:t>
      </w:r>
      <w:r>
        <w:rPr>
          <w:spacing w:val="-4"/>
        </w:rPr>
        <w:t>reconhecimento</w:t>
      </w:r>
      <w:r>
        <w:rPr>
          <w:spacing w:val="-12"/>
        </w:rPr>
        <w:t> </w:t>
      </w:r>
      <w:r>
        <w:rPr>
          <w:spacing w:val="-4"/>
        </w:rPr>
        <w:t>ao</w:t>
      </w:r>
      <w:r>
        <w:rPr>
          <w:spacing w:val="-13"/>
        </w:rPr>
        <w:t> </w:t>
      </w:r>
      <w:r>
        <w:rPr>
          <w:spacing w:val="-4"/>
        </w:rPr>
        <w:t>direito</w:t>
      </w:r>
      <w:r>
        <w:rPr>
          <w:spacing w:val="-11"/>
        </w:rPr>
        <w:t> </w:t>
      </w:r>
      <w:r>
        <w:rPr>
          <w:spacing w:val="-4"/>
        </w:rPr>
        <w:t>de</w:t>
      </w:r>
      <w:r>
        <w:rPr>
          <w:spacing w:val="-12"/>
        </w:rPr>
        <w:t> </w:t>
      </w:r>
      <w:r>
        <w:rPr>
          <w:spacing w:val="-4"/>
        </w:rPr>
        <w:t>receber </w:t>
      </w:r>
      <w:r>
        <w:rPr>
          <w:spacing w:val="-6"/>
        </w:rPr>
        <w:t>horas</w:t>
      </w:r>
      <w:r>
        <w:rPr>
          <w:spacing w:val="-7"/>
        </w:rPr>
        <w:t> </w:t>
      </w:r>
      <w:r>
        <w:rPr>
          <w:spacing w:val="-6"/>
        </w:rPr>
        <w:t>extras</w:t>
      </w:r>
      <w:r>
        <w:rPr>
          <w:spacing w:val="-7"/>
        </w:rPr>
        <w:t> </w:t>
      </w:r>
      <w:r>
        <w:rPr>
          <w:spacing w:val="-6"/>
        </w:rPr>
        <w:t>relativas</w:t>
      </w:r>
      <w:r>
        <w:rPr>
          <w:spacing w:val="-8"/>
        </w:rPr>
        <w:t> </w:t>
      </w:r>
      <w:r>
        <w:rPr>
          <w:spacing w:val="-6"/>
        </w:rPr>
        <w:t>aos</w:t>
      </w:r>
      <w:r>
        <w:rPr>
          <w:spacing w:val="-7"/>
        </w:rPr>
        <w:t> </w:t>
      </w:r>
      <w:r>
        <w:rPr>
          <w:spacing w:val="-6"/>
        </w:rPr>
        <w:t>meses</w:t>
      </w:r>
      <w:r>
        <w:rPr>
          <w:spacing w:val="-8"/>
        </w:rPr>
        <w:t> </w:t>
      </w:r>
      <w:r>
        <w:rPr>
          <w:spacing w:val="-6"/>
        </w:rPr>
        <w:t>de</w:t>
      </w:r>
      <w:r>
        <w:rPr>
          <w:spacing w:val="-9"/>
        </w:rPr>
        <w:t> </w:t>
      </w:r>
      <w:r>
        <w:rPr>
          <w:spacing w:val="-6"/>
        </w:rPr>
        <w:t>09/2017</w:t>
      </w:r>
      <w:r>
        <w:rPr>
          <w:spacing w:val="-7"/>
        </w:rPr>
        <w:t> </w:t>
      </w:r>
      <w:r>
        <w:rPr>
          <w:spacing w:val="-6"/>
        </w:rPr>
        <w:t>e</w:t>
      </w:r>
      <w:r>
        <w:rPr>
          <w:spacing w:val="-9"/>
        </w:rPr>
        <w:t> </w:t>
      </w:r>
      <w:r>
        <w:rPr>
          <w:spacing w:val="-6"/>
        </w:rPr>
        <w:t>11/2017.</w:t>
      </w:r>
      <w:r>
        <w:rPr>
          <w:spacing w:val="-9"/>
        </w:rPr>
        <w:t> </w:t>
      </w:r>
      <w:r>
        <w:rPr>
          <w:spacing w:val="-6"/>
        </w:rPr>
        <w:t>Neste</w:t>
      </w:r>
      <w:r>
        <w:rPr>
          <w:spacing w:val="-9"/>
        </w:rPr>
        <w:t> </w:t>
      </w:r>
      <w:r>
        <w:rPr>
          <w:spacing w:val="-6"/>
        </w:rPr>
        <w:t>caso,</w:t>
      </w:r>
      <w:r>
        <w:rPr>
          <w:spacing w:val="-7"/>
        </w:rPr>
        <w:t> </w:t>
      </w:r>
      <w:r>
        <w:rPr>
          <w:spacing w:val="-6"/>
        </w:rPr>
        <w:t>o</w:t>
      </w:r>
      <w:r>
        <w:rPr>
          <w:spacing w:val="-9"/>
        </w:rPr>
        <w:t> </w:t>
      </w:r>
      <w:r>
        <w:rPr>
          <w:spacing w:val="-6"/>
        </w:rPr>
        <w:t>campo</w:t>
      </w:r>
      <w:r>
        <w:rPr>
          <w:spacing w:val="-7"/>
        </w:rPr>
        <w:t> </w:t>
      </w:r>
      <w:r>
        <w:rPr>
          <w:spacing w:val="-6"/>
        </w:rPr>
        <w:t>{compIni}</w:t>
      </w:r>
      <w:r>
        <w:rPr>
          <w:spacing w:val="-8"/>
        </w:rPr>
        <w:t> </w:t>
      </w:r>
      <w:r>
        <w:rPr>
          <w:spacing w:val="-6"/>
        </w:rPr>
        <w:t>deve</w:t>
      </w:r>
      <w:r>
        <w:rPr>
          <w:spacing w:val="-7"/>
        </w:rPr>
        <w:t> </w:t>
      </w:r>
      <w:r>
        <w:rPr>
          <w:spacing w:val="-6"/>
        </w:rPr>
        <w:t>ser preenchido</w:t>
      </w:r>
      <w:r>
        <w:rPr>
          <w:spacing w:val="-14"/>
        </w:rPr>
        <w:t> </w:t>
      </w:r>
      <w:r>
        <w:rPr>
          <w:spacing w:val="-6"/>
        </w:rPr>
        <w:t>com</w:t>
      </w:r>
      <w:r>
        <w:rPr>
          <w:spacing w:val="-14"/>
        </w:rPr>
        <w:t> </w:t>
      </w:r>
      <w:r>
        <w:rPr>
          <w:spacing w:val="-6"/>
        </w:rPr>
        <w:t>[2017-07]</w:t>
      </w:r>
      <w:r>
        <w:rPr>
          <w:spacing w:val="-11"/>
        </w:rPr>
        <w:t> </w:t>
      </w:r>
      <w:r>
        <w:rPr>
          <w:spacing w:val="-6"/>
        </w:rPr>
        <w:t>e</w:t>
      </w:r>
      <w:r>
        <w:rPr>
          <w:spacing w:val="-14"/>
        </w:rPr>
        <w:t> </w:t>
      </w:r>
      <w:r>
        <w:rPr>
          <w:spacing w:val="-6"/>
        </w:rPr>
        <w:t>o</w:t>
      </w:r>
      <w:r>
        <w:rPr>
          <w:spacing w:val="-12"/>
        </w:rPr>
        <w:t> </w:t>
      </w:r>
      <w:r>
        <w:rPr>
          <w:spacing w:val="-6"/>
        </w:rPr>
        <w:t>campo</w:t>
      </w:r>
      <w:r>
        <w:rPr>
          <w:spacing w:val="-12"/>
        </w:rPr>
        <w:t> </w:t>
      </w:r>
      <w:r>
        <w:rPr>
          <w:spacing w:val="-6"/>
        </w:rPr>
        <w:t>{compFim}</w:t>
      </w:r>
      <w:r>
        <w:rPr>
          <w:spacing w:val="-15"/>
        </w:rPr>
        <w:t> </w:t>
      </w:r>
      <w:r>
        <w:rPr>
          <w:spacing w:val="-6"/>
        </w:rPr>
        <w:t>com</w:t>
      </w:r>
      <w:r>
        <w:rPr>
          <w:spacing w:val="-11"/>
        </w:rPr>
        <w:t> </w:t>
      </w:r>
      <w:r>
        <w:rPr>
          <w:spacing w:val="-6"/>
        </w:rPr>
        <w:t>[2017-12].</w:t>
      </w:r>
    </w:p>
    <w:p>
      <w:pPr>
        <w:pStyle w:val="BodyText"/>
        <w:spacing w:before="5"/>
      </w:pPr>
      <w:r>
        <w:rPr>
          <w:w w:val="90"/>
        </w:rPr>
        <w:t>7.1.2.</w:t>
      </w:r>
      <w:r>
        <w:rPr>
          <w:spacing w:val="-37"/>
          <w:w w:val="90"/>
        </w:rPr>
        <w:t> </w:t>
      </w:r>
      <w:r>
        <w:rPr>
          <w:spacing w:val="-2"/>
        </w:rPr>
        <w:t>(Excluído)</w:t>
      </w:r>
    </w:p>
    <w:p>
      <w:pPr>
        <w:pStyle w:val="BodyText"/>
        <w:spacing w:before="164"/>
      </w:pPr>
      <w:r>
        <w:rPr>
          <w:w w:val="90"/>
        </w:rPr>
        <w:t>7.1.3.</w:t>
      </w:r>
      <w:r>
        <w:rPr>
          <w:spacing w:val="-37"/>
          <w:w w:val="90"/>
        </w:rPr>
        <w:t> </w:t>
      </w:r>
      <w:r>
        <w:rPr>
          <w:spacing w:val="-2"/>
        </w:rPr>
        <w:t>(Excluído)</w:t>
      </w:r>
    </w:p>
    <w:p>
      <w:pPr>
        <w:pStyle w:val="ListParagraph"/>
        <w:numPr>
          <w:ilvl w:val="2"/>
          <w:numId w:val="233"/>
        </w:numPr>
        <w:tabs>
          <w:tab w:pos="786" w:val="left" w:leader="none"/>
        </w:tabs>
        <w:spacing w:line="381" w:lineRule="auto" w:before="163" w:after="0"/>
        <w:ind w:left="220" w:right="834" w:firstLine="0"/>
        <w:jc w:val="both"/>
        <w:rPr>
          <w:sz w:val="24"/>
        </w:rPr>
      </w:pPr>
      <w:r>
        <w:rPr>
          <w:w w:val="90"/>
          <w:sz w:val="24"/>
        </w:rPr>
        <w:t>No grupo [idePeriodo] deve ser identificado o [perRef] e as correspondentes bases de cálculos. </w:t>
      </w:r>
      <w:r>
        <w:rPr>
          <w:spacing w:val="-2"/>
          <w:sz w:val="24"/>
        </w:rPr>
        <w:t>Só</w:t>
      </w:r>
      <w:r>
        <w:rPr>
          <w:spacing w:val="-9"/>
          <w:sz w:val="24"/>
        </w:rPr>
        <w:t> </w:t>
      </w:r>
      <w:r>
        <w:rPr>
          <w:spacing w:val="-2"/>
          <w:sz w:val="24"/>
        </w:rPr>
        <w:t>precisam</w:t>
      </w:r>
      <w:r>
        <w:rPr>
          <w:spacing w:val="-9"/>
          <w:sz w:val="24"/>
        </w:rPr>
        <w:t> </w:t>
      </w:r>
      <w:r>
        <w:rPr>
          <w:spacing w:val="-2"/>
          <w:sz w:val="24"/>
        </w:rPr>
        <w:t>ser</w:t>
      </w:r>
      <w:r>
        <w:rPr>
          <w:spacing w:val="-9"/>
          <w:sz w:val="24"/>
        </w:rPr>
        <w:t> </w:t>
      </w:r>
      <w:r>
        <w:rPr>
          <w:spacing w:val="-2"/>
          <w:sz w:val="24"/>
        </w:rPr>
        <w:t>informados</w:t>
      </w:r>
      <w:r>
        <w:rPr>
          <w:spacing w:val="-9"/>
          <w:sz w:val="24"/>
        </w:rPr>
        <w:t> </w:t>
      </w:r>
      <w:r>
        <w:rPr>
          <w:spacing w:val="-2"/>
          <w:sz w:val="24"/>
        </w:rPr>
        <w:t>os</w:t>
      </w:r>
      <w:r>
        <w:rPr>
          <w:spacing w:val="-9"/>
          <w:sz w:val="24"/>
        </w:rPr>
        <w:t> </w:t>
      </w:r>
      <w:r>
        <w:rPr>
          <w:spacing w:val="-2"/>
          <w:sz w:val="24"/>
        </w:rPr>
        <w:t>[perRef]</w:t>
      </w:r>
      <w:r>
        <w:rPr>
          <w:spacing w:val="-9"/>
          <w:sz w:val="24"/>
        </w:rPr>
        <w:t> </w:t>
      </w:r>
      <w:r>
        <w:rPr>
          <w:spacing w:val="-2"/>
          <w:sz w:val="24"/>
        </w:rPr>
        <w:t>em</w:t>
      </w:r>
      <w:r>
        <w:rPr>
          <w:spacing w:val="-9"/>
          <w:sz w:val="24"/>
        </w:rPr>
        <w:t> </w:t>
      </w:r>
      <w:r>
        <w:rPr>
          <w:spacing w:val="-2"/>
          <w:sz w:val="24"/>
        </w:rPr>
        <w:t>relação</w:t>
      </w:r>
      <w:r>
        <w:rPr>
          <w:spacing w:val="-9"/>
          <w:sz w:val="24"/>
        </w:rPr>
        <w:t> </w:t>
      </w:r>
      <w:r>
        <w:rPr>
          <w:spacing w:val="-2"/>
          <w:sz w:val="24"/>
        </w:rPr>
        <w:t>aos</w:t>
      </w:r>
      <w:r>
        <w:rPr>
          <w:spacing w:val="-10"/>
          <w:sz w:val="24"/>
        </w:rPr>
        <w:t> </w:t>
      </w:r>
      <w:r>
        <w:rPr>
          <w:spacing w:val="-2"/>
          <w:sz w:val="24"/>
        </w:rPr>
        <w:t>quais</w:t>
      </w:r>
      <w:r>
        <w:rPr>
          <w:spacing w:val="-11"/>
          <w:sz w:val="24"/>
        </w:rPr>
        <w:t> </w:t>
      </w:r>
      <w:r>
        <w:rPr>
          <w:spacing w:val="-2"/>
          <w:sz w:val="24"/>
        </w:rPr>
        <w:t>haja</w:t>
      </w:r>
      <w:r>
        <w:rPr>
          <w:spacing w:val="-9"/>
          <w:sz w:val="24"/>
        </w:rPr>
        <w:t> </w:t>
      </w:r>
      <w:r>
        <w:rPr>
          <w:spacing w:val="-2"/>
          <w:sz w:val="24"/>
        </w:rPr>
        <w:t>informação</w:t>
      </w:r>
      <w:r>
        <w:rPr>
          <w:spacing w:val="-4"/>
          <w:sz w:val="24"/>
        </w:rPr>
        <w:t> </w:t>
      </w:r>
      <w:r>
        <w:rPr>
          <w:spacing w:val="-2"/>
          <w:sz w:val="24"/>
        </w:rPr>
        <w:t>de</w:t>
      </w:r>
      <w:r>
        <w:rPr>
          <w:spacing w:val="-9"/>
          <w:sz w:val="24"/>
        </w:rPr>
        <w:t> </w:t>
      </w:r>
      <w:r>
        <w:rPr>
          <w:spacing w:val="-2"/>
          <w:sz w:val="24"/>
        </w:rPr>
        <w:t>contribuição </w:t>
      </w:r>
      <w:r>
        <w:rPr>
          <w:w w:val="90"/>
          <w:sz w:val="24"/>
        </w:rPr>
        <w:t>previdenciária no grupo [baseCalculo] e/ou de FGTS a ser prestada no grupo [infoFGTS]. Quando os </w:t>
      </w:r>
      <w:r>
        <w:rPr>
          <w:spacing w:val="-6"/>
          <w:sz w:val="24"/>
        </w:rPr>
        <w:t>efeitos</w:t>
      </w:r>
      <w:r>
        <w:rPr>
          <w:spacing w:val="-7"/>
          <w:sz w:val="24"/>
        </w:rPr>
        <w:t> </w:t>
      </w:r>
      <w:r>
        <w:rPr>
          <w:spacing w:val="-6"/>
          <w:sz w:val="24"/>
        </w:rPr>
        <w:t>remuneratórios</w:t>
      </w:r>
      <w:r>
        <w:rPr>
          <w:spacing w:val="-9"/>
          <w:sz w:val="24"/>
        </w:rPr>
        <w:t> </w:t>
      </w:r>
      <w:r>
        <w:rPr>
          <w:spacing w:val="-6"/>
          <w:sz w:val="24"/>
        </w:rPr>
        <w:t>da</w:t>
      </w:r>
      <w:r>
        <w:rPr>
          <w:spacing w:val="-8"/>
          <w:sz w:val="24"/>
        </w:rPr>
        <w:t> </w:t>
      </w:r>
      <w:r>
        <w:rPr>
          <w:spacing w:val="-6"/>
          <w:sz w:val="24"/>
        </w:rPr>
        <w:t>decisão/acordo</w:t>
      </w:r>
      <w:r>
        <w:rPr>
          <w:spacing w:val="-9"/>
          <w:sz w:val="24"/>
        </w:rPr>
        <w:t> </w:t>
      </w:r>
      <w:r>
        <w:rPr>
          <w:spacing w:val="-6"/>
          <w:sz w:val="24"/>
        </w:rPr>
        <w:t>forem constituídos</w:t>
      </w:r>
      <w:r>
        <w:rPr>
          <w:spacing w:val="-8"/>
          <w:sz w:val="24"/>
        </w:rPr>
        <w:t> </w:t>
      </w:r>
      <w:r>
        <w:rPr>
          <w:spacing w:val="-6"/>
          <w:sz w:val="24"/>
        </w:rPr>
        <w:t>apenas</w:t>
      </w:r>
      <w:r>
        <w:rPr>
          <w:spacing w:val="-9"/>
          <w:sz w:val="24"/>
        </w:rPr>
        <w:t> </w:t>
      </w:r>
      <w:r>
        <w:rPr>
          <w:spacing w:val="-6"/>
          <w:sz w:val="24"/>
        </w:rPr>
        <w:t>de parcelas indenizatórias o </w:t>
      </w:r>
      <w:r>
        <w:rPr>
          <w:spacing w:val="-4"/>
          <w:sz w:val="24"/>
        </w:rPr>
        <w:t>grupo</w:t>
      </w:r>
      <w:r>
        <w:rPr>
          <w:spacing w:val="-15"/>
          <w:sz w:val="24"/>
        </w:rPr>
        <w:t> </w:t>
      </w:r>
      <w:r>
        <w:rPr>
          <w:spacing w:val="-4"/>
          <w:sz w:val="24"/>
        </w:rPr>
        <w:t>[idePeriodo]</w:t>
      </w:r>
      <w:r>
        <w:rPr>
          <w:spacing w:val="-14"/>
          <w:sz w:val="24"/>
        </w:rPr>
        <w:t> </w:t>
      </w:r>
      <w:r>
        <w:rPr>
          <w:spacing w:val="-4"/>
          <w:sz w:val="24"/>
        </w:rPr>
        <w:t>não</w:t>
      </w:r>
      <w:r>
        <w:rPr>
          <w:spacing w:val="-13"/>
          <w:sz w:val="24"/>
        </w:rPr>
        <w:t> </w:t>
      </w:r>
      <w:r>
        <w:rPr>
          <w:spacing w:val="-4"/>
          <w:sz w:val="24"/>
        </w:rPr>
        <w:t>deve</w:t>
      </w:r>
      <w:r>
        <w:rPr>
          <w:spacing w:val="-12"/>
          <w:sz w:val="24"/>
        </w:rPr>
        <w:t> </w:t>
      </w:r>
      <w:r>
        <w:rPr>
          <w:spacing w:val="-4"/>
          <w:sz w:val="24"/>
        </w:rPr>
        <w:t>ser</w:t>
      </w:r>
      <w:r>
        <w:rPr>
          <w:spacing w:val="-14"/>
          <w:sz w:val="24"/>
        </w:rPr>
        <w:t> </w:t>
      </w:r>
      <w:r>
        <w:rPr>
          <w:spacing w:val="-4"/>
          <w:sz w:val="24"/>
        </w:rPr>
        <w:t>preenchido.</w:t>
      </w:r>
    </w:p>
    <w:p>
      <w:pPr>
        <w:pStyle w:val="ListParagraph"/>
        <w:numPr>
          <w:ilvl w:val="2"/>
          <w:numId w:val="233"/>
        </w:numPr>
        <w:tabs>
          <w:tab w:pos="786" w:val="left" w:leader="none"/>
        </w:tabs>
        <w:spacing w:line="381" w:lineRule="auto" w:before="5" w:after="0"/>
        <w:ind w:left="220" w:right="843" w:firstLine="0"/>
        <w:jc w:val="both"/>
        <w:rPr>
          <w:sz w:val="24"/>
        </w:rPr>
      </w:pPr>
      <w:r>
        <w:rPr>
          <w:spacing w:val="-8"/>
          <w:sz w:val="24"/>
        </w:rPr>
        <w:t>As</w:t>
      </w:r>
      <w:r>
        <w:rPr>
          <w:spacing w:val="-9"/>
          <w:sz w:val="24"/>
        </w:rPr>
        <w:t> </w:t>
      </w:r>
      <w:r>
        <w:rPr>
          <w:spacing w:val="-8"/>
          <w:sz w:val="24"/>
        </w:rPr>
        <w:t>bases</w:t>
      </w:r>
      <w:r>
        <w:rPr>
          <w:spacing w:val="-9"/>
          <w:sz w:val="24"/>
        </w:rPr>
        <w:t> </w:t>
      </w:r>
      <w:r>
        <w:rPr>
          <w:spacing w:val="-8"/>
          <w:sz w:val="24"/>
        </w:rPr>
        <w:t>de cálculo</w:t>
      </w:r>
      <w:r>
        <w:rPr>
          <w:spacing w:val="-9"/>
          <w:sz w:val="24"/>
        </w:rPr>
        <w:t> </w:t>
      </w:r>
      <w:r>
        <w:rPr>
          <w:spacing w:val="-8"/>
          <w:sz w:val="24"/>
        </w:rPr>
        <w:t>de</w:t>
      </w:r>
      <w:r>
        <w:rPr>
          <w:spacing w:val="-9"/>
          <w:sz w:val="24"/>
        </w:rPr>
        <w:t> </w:t>
      </w:r>
      <w:r>
        <w:rPr>
          <w:spacing w:val="-8"/>
          <w:sz w:val="24"/>
        </w:rPr>
        <w:t>tributos</w:t>
      </w:r>
      <w:r>
        <w:rPr>
          <w:spacing w:val="-9"/>
          <w:sz w:val="24"/>
        </w:rPr>
        <w:t> </w:t>
      </w:r>
      <w:r>
        <w:rPr>
          <w:spacing w:val="-8"/>
          <w:sz w:val="24"/>
        </w:rPr>
        <w:t>e de</w:t>
      </w:r>
      <w:r>
        <w:rPr>
          <w:spacing w:val="-9"/>
          <w:sz w:val="24"/>
        </w:rPr>
        <w:t> </w:t>
      </w:r>
      <w:r>
        <w:rPr>
          <w:spacing w:val="-8"/>
          <w:sz w:val="24"/>
        </w:rPr>
        <w:t>FGTS</w:t>
      </w:r>
      <w:r>
        <w:rPr>
          <w:spacing w:val="-9"/>
          <w:sz w:val="24"/>
        </w:rPr>
        <w:t> </w:t>
      </w:r>
      <w:r>
        <w:rPr>
          <w:spacing w:val="-8"/>
          <w:sz w:val="24"/>
        </w:rPr>
        <w:t>decorrentes de</w:t>
      </w:r>
      <w:r>
        <w:rPr>
          <w:spacing w:val="-9"/>
          <w:sz w:val="24"/>
        </w:rPr>
        <w:t> </w:t>
      </w:r>
      <w:r>
        <w:rPr>
          <w:spacing w:val="-8"/>
          <w:sz w:val="24"/>
        </w:rPr>
        <w:t>processos</w:t>
      </w:r>
      <w:r>
        <w:rPr>
          <w:spacing w:val="-9"/>
          <w:sz w:val="24"/>
        </w:rPr>
        <w:t> </w:t>
      </w:r>
      <w:r>
        <w:rPr>
          <w:spacing w:val="-8"/>
          <w:sz w:val="24"/>
        </w:rPr>
        <w:t>trabalhistas informadas </w:t>
      </w:r>
      <w:r>
        <w:rPr>
          <w:w w:val="90"/>
          <w:sz w:val="24"/>
        </w:rPr>
        <w:t>nesse evento (e também no evento S-2501, quanto às contribuições previdenciárias e de terceiros) não devem ser informadas no evento S-1200, sob pena de gerar duplicidade nessas bases.</w:t>
      </w:r>
    </w:p>
    <w:p>
      <w:pPr>
        <w:pStyle w:val="ListParagraph"/>
        <w:numPr>
          <w:ilvl w:val="2"/>
          <w:numId w:val="233"/>
        </w:numPr>
        <w:tabs>
          <w:tab w:pos="786" w:val="left" w:leader="none"/>
        </w:tabs>
        <w:spacing w:line="381" w:lineRule="auto" w:before="1" w:after="0"/>
        <w:ind w:left="220" w:right="836" w:firstLine="0"/>
        <w:jc w:val="both"/>
        <w:rPr>
          <w:sz w:val="24"/>
        </w:rPr>
      </w:pPr>
      <w:r>
        <w:rPr>
          <w:w w:val="90"/>
          <w:sz w:val="24"/>
        </w:rPr>
        <w:t>Se</w:t>
      </w:r>
      <w:r>
        <w:rPr>
          <w:spacing w:val="-10"/>
          <w:w w:val="90"/>
          <w:sz w:val="24"/>
        </w:rPr>
        <w:t> </w:t>
      </w:r>
      <w:r>
        <w:rPr>
          <w:w w:val="90"/>
          <w:sz w:val="24"/>
        </w:rPr>
        <w:t>os</w:t>
      </w:r>
      <w:r>
        <w:rPr>
          <w:spacing w:val="-10"/>
          <w:w w:val="90"/>
          <w:sz w:val="24"/>
        </w:rPr>
        <w:t> </w:t>
      </w:r>
      <w:r>
        <w:rPr>
          <w:w w:val="90"/>
          <w:sz w:val="24"/>
        </w:rPr>
        <w:t>pedidos</w:t>
      </w:r>
      <w:r>
        <w:rPr>
          <w:spacing w:val="-10"/>
          <w:w w:val="90"/>
          <w:sz w:val="24"/>
        </w:rPr>
        <w:t> </w:t>
      </w:r>
      <w:r>
        <w:rPr>
          <w:w w:val="90"/>
          <w:sz w:val="24"/>
        </w:rPr>
        <w:t>formulados</w:t>
      </w:r>
      <w:r>
        <w:rPr>
          <w:spacing w:val="-9"/>
          <w:w w:val="90"/>
          <w:sz w:val="24"/>
        </w:rPr>
        <w:t> </w:t>
      </w:r>
      <w:r>
        <w:rPr>
          <w:w w:val="90"/>
          <w:sz w:val="24"/>
        </w:rPr>
        <w:t>no</w:t>
      </w:r>
      <w:r>
        <w:rPr>
          <w:spacing w:val="-8"/>
          <w:w w:val="90"/>
          <w:sz w:val="24"/>
        </w:rPr>
        <w:t> </w:t>
      </w:r>
      <w:r>
        <w:rPr>
          <w:w w:val="90"/>
          <w:sz w:val="24"/>
        </w:rPr>
        <w:t>processo</w:t>
      </w:r>
      <w:r>
        <w:rPr>
          <w:spacing w:val="-10"/>
          <w:w w:val="90"/>
          <w:sz w:val="24"/>
        </w:rPr>
        <w:t> </w:t>
      </w:r>
      <w:r>
        <w:rPr>
          <w:w w:val="90"/>
          <w:sz w:val="24"/>
        </w:rPr>
        <w:t>trabalhista</w:t>
      </w:r>
      <w:r>
        <w:rPr>
          <w:spacing w:val="-10"/>
          <w:w w:val="90"/>
          <w:sz w:val="24"/>
        </w:rPr>
        <w:t> </w:t>
      </w:r>
      <w:r>
        <w:rPr>
          <w:w w:val="90"/>
          <w:sz w:val="24"/>
        </w:rPr>
        <w:t>envolverem</w:t>
      </w:r>
      <w:r>
        <w:rPr>
          <w:spacing w:val="-9"/>
          <w:w w:val="90"/>
          <w:sz w:val="24"/>
        </w:rPr>
        <w:t> </w:t>
      </w:r>
      <w:r>
        <w:rPr>
          <w:w w:val="90"/>
          <w:sz w:val="24"/>
        </w:rPr>
        <w:t>apenas</w:t>
      </w:r>
      <w:r>
        <w:rPr>
          <w:spacing w:val="-9"/>
          <w:w w:val="90"/>
          <w:sz w:val="24"/>
        </w:rPr>
        <w:t> </w:t>
      </w:r>
      <w:r>
        <w:rPr>
          <w:w w:val="90"/>
          <w:sz w:val="24"/>
        </w:rPr>
        <w:t>rubricas</w:t>
      </w:r>
      <w:r>
        <w:rPr>
          <w:spacing w:val="-9"/>
          <w:w w:val="90"/>
          <w:sz w:val="24"/>
        </w:rPr>
        <w:t> </w:t>
      </w:r>
      <w:r>
        <w:rPr>
          <w:w w:val="90"/>
          <w:sz w:val="24"/>
        </w:rPr>
        <w:t>já</w:t>
      </w:r>
      <w:r>
        <w:rPr>
          <w:spacing w:val="-8"/>
          <w:w w:val="90"/>
          <w:sz w:val="24"/>
        </w:rPr>
        <w:t> </w:t>
      </w:r>
      <w:r>
        <w:rPr>
          <w:w w:val="90"/>
          <w:sz w:val="24"/>
        </w:rPr>
        <w:t>declaradas</w:t>
      </w:r>
      <w:r>
        <w:rPr>
          <w:spacing w:val="-9"/>
          <w:w w:val="90"/>
          <w:sz w:val="24"/>
        </w:rPr>
        <w:t> </w:t>
      </w:r>
      <w:r>
        <w:rPr>
          <w:w w:val="90"/>
          <w:sz w:val="24"/>
        </w:rPr>
        <w:t>nos </w:t>
      </w:r>
      <w:r>
        <w:rPr>
          <w:sz w:val="24"/>
        </w:rPr>
        <w:t>eventos</w:t>
      </w:r>
      <w:r>
        <w:rPr>
          <w:spacing w:val="-12"/>
          <w:sz w:val="24"/>
        </w:rPr>
        <w:t> </w:t>
      </w:r>
      <w:r>
        <w:rPr>
          <w:sz w:val="24"/>
        </w:rPr>
        <w:t>S-1200,</w:t>
      </w:r>
      <w:r>
        <w:rPr>
          <w:spacing w:val="-12"/>
          <w:sz w:val="24"/>
        </w:rPr>
        <w:t> </w:t>
      </w:r>
      <w:r>
        <w:rPr>
          <w:sz w:val="24"/>
        </w:rPr>
        <w:t>S-2299,</w:t>
      </w:r>
      <w:r>
        <w:rPr>
          <w:spacing w:val="-12"/>
          <w:sz w:val="24"/>
        </w:rPr>
        <w:t> </w:t>
      </w:r>
      <w:r>
        <w:rPr>
          <w:sz w:val="24"/>
        </w:rPr>
        <w:t>S-2399</w:t>
      </w:r>
      <w:r>
        <w:rPr>
          <w:spacing w:val="-12"/>
          <w:sz w:val="24"/>
        </w:rPr>
        <w:t> </w:t>
      </w:r>
      <w:r>
        <w:rPr>
          <w:sz w:val="24"/>
        </w:rPr>
        <w:t>ou</w:t>
      </w:r>
      <w:r>
        <w:rPr>
          <w:spacing w:val="-12"/>
          <w:sz w:val="24"/>
        </w:rPr>
        <w:t> </w:t>
      </w:r>
      <w:r>
        <w:rPr>
          <w:sz w:val="24"/>
        </w:rPr>
        <w:t>S-1270</w:t>
      </w:r>
      <w:r>
        <w:rPr>
          <w:spacing w:val="-12"/>
          <w:sz w:val="24"/>
        </w:rPr>
        <w:t> </w:t>
      </w:r>
      <w:r>
        <w:rPr>
          <w:sz w:val="24"/>
        </w:rPr>
        <w:t>em</w:t>
      </w:r>
      <w:r>
        <w:rPr>
          <w:spacing w:val="-12"/>
          <w:sz w:val="24"/>
        </w:rPr>
        <w:t> </w:t>
      </w:r>
      <w:r>
        <w:rPr>
          <w:sz w:val="24"/>
        </w:rPr>
        <w:t>competências</w:t>
      </w:r>
      <w:r>
        <w:rPr>
          <w:spacing w:val="-12"/>
          <w:sz w:val="24"/>
        </w:rPr>
        <w:t> </w:t>
      </w:r>
      <w:r>
        <w:rPr>
          <w:sz w:val="24"/>
        </w:rPr>
        <w:t>anteriores,</w:t>
      </w:r>
      <w:r>
        <w:rPr>
          <w:spacing w:val="-12"/>
          <w:sz w:val="24"/>
        </w:rPr>
        <w:t> </w:t>
      </w:r>
      <w:r>
        <w:rPr>
          <w:sz w:val="24"/>
        </w:rPr>
        <w:t>e</w:t>
      </w:r>
      <w:r>
        <w:rPr>
          <w:spacing w:val="-12"/>
          <w:sz w:val="24"/>
        </w:rPr>
        <w:t> </w:t>
      </w:r>
      <w:r>
        <w:rPr>
          <w:sz w:val="24"/>
        </w:rPr>
        <w:t>a</w:t>
      </w:r>
      <w:r>
        <w:rPr>
          <w:spacing w:val="-12"/>
          <w:sz w:val="24"/>
        </w:rPr>
        <w:t> </w:t>
      </w:r>
      <w:r>
        <w:rPr>
          <w:sz w:val="24"/>
        </w:rPr>
        <w:t>decisão</w:t>
      </w:r>
      <w:r>
        <w:rPr>
          <w:spacing w:val="-12"/>
          <w:sz w:val="24"/>
        </w:rPr>
        <w:t> </w:t>
      </w:r>
      <w:r>
        <w:rPr>
          <w:sz w:val="24"/>
        </w:rPr>
        <w:t>judicial reconhecer como devidos apenas os valores já declarados (sem nenhum complemento), </w:t>
      </w:r>
      <w:r>
        <w:rPr>
          <w:spacing w:val="-4"/>
          <w:sz w:val="24"/>
        </w:rPr>
        <w:t>determinando</w:t>
      </w:r>
      <w:r>
        <w:rPr>
          <w:spacing w:val="-13"/>
          <w:sz w:val="24"/>
        </w:rPr>
        <w:t> </w:t>
      </w:r>
      <w:r>
        <w:rPr>
          <w:spacing w:val="-4"/>
          <w:sz w:val="24"/>
        </w:rPr>
        <w:t>o</w:t>
      </w:r>
      <w:r>
        <w:rPr>
          <w:spacing w:val="-13"/>
          <w:sz w:val="24"/>
        </w:rPr>
        <w:t> </w:t>
      </w:r>
      <w:r>
        <w:rPr>
          <w:spacing w:val="-4"/>
          <w:sz w:val="24"/>
        </w:rPr>
        <w:t>recolhimento</w:t>
      </w:r>
      <w:r>
        <w:rPr>
          <w:spacing w:val="-12"/>
          <w:sz w:val="24"/>
        </w:rPr>
        <w:t> </w:t>
      </w:r>
      <w:r>
        <w:rPr>
          <w:spacing w:val="-4"/>
          <w:sz w:val="24"/>
        </w:rPr>
        <w:t>dos</w:t>
      </w:r>
      <w:r>
        <w:rPr>
          <w:spacing w:val="-13"/>
          <w:sz w:val="24"/>
        </w:rPr>
        <w:t> </w:t>
      </w:r>
      <w:r>
        <w:rPr>
          <w:spacing w:val="-4"/>
          <w:sz w:val="24"/>
        </w:rPr>
        <w:t>tributos</w:t>
      </w:r>
      <w:r>
        <w:rPr>
          <w:spacing w:val="-13"/>
          <w:sz w:val="24"/>
        </w:rPr>
        <w:t> </w:t>
      </w:r>
      <w:r>
        <w:rPr>
          <w:spacing w:val="-4"/>
          <w:sz w:val="24"/>
        </w:rPr>
        <w:t>pertinentes,</w:t>
      </w:r>
      <w:r>
        <w:rPr>
          <w:spacing w:val="-13"/>
          <w:sz w:val="24"/>
        </w:rPr>
        <w:t> </w:t>
      </w:r>
      <w:r>
        <w:rPr>
          <w:spacing w:val="-4"/>
          <w:sz w:val="24"/>
        </w:rPr>
        <w:t>o</w:t>
      </w:r>
      <w:r>
        <w:rPr>
          <w:spacing w:val="-12"/>
          <w:sz w:val="24"/>
        </w:rPr>
        <w:t> </w:t>
      </w:r>
      <w:r>
        <w:rPr>
          <w:spacing w:val="-4"/>
          <w:sz w:val="24"/>
        </w:rPr>
        <w:t>declarante</w:t>
      </w:r>
      <w:r>
        <w:rPr>
          <w:spacing w:val="-13"/>
          <w:sz w:val="24"/>
        </w:rPr>
        <w:t> </w:t>
      </w:r>
      <w:r>
        <w:rPr>
          <w:spacing w:val="-4"/>
          <w:sz w:val="24"/>
        </w:rPr>
        <w:t>deve</w:t>
      </w:r>
      <w:r>
        <w:rPr>
          <w:spacing w:val="-13"/>
          <w:sz w:val="24"/>
        </w:rPr>
        <w:t> </w:t>
      </w:r>
      <w:r>
        <w:rPr>
          <w:spacing w:val="-4"/>
          <w:sz w:val="24"/>
        </w:rPr>
        <w:t>se</w:t>
      </w:r>
      <w:r>
        <w:rPr>
          <w:spacing w:val="-12"/>
          <w:sz w:val="24"/>
        </w:rPr>
        <w:t> </w:t>
      </w:r>
      <w:r>
        <w:rPr>
          <w:spacing w:val="-4"/>
          <w:sz w:val="24"/>
        </w:rPr>
        <w:t>comportar</w:t>
      </w:r>
      <w:r>
        <w:rPr>
          <w:spacing w:val="-13"/>
          <w:sz w:val="24"/>
        </w:rPr>
        <w:t> </w:t>
      </w:r>
      <w:r>
        <w:rPr>
          <w:spacing w:val="-4"/>
          <w:sz w:val="24"/>
        </w:rPr>
        <w:t>conforme </w:t>
      </w:r>
      <w:r>
        <w:rPr>
          <w:spacing w:val="-2"/>
          <w:sz w:val="24"/>
        </w:rPr>
        <w:t>abaixo:</w:t>
      </w:r>
    </w:p>
    <w:p>
      <w:pPr>
        <w:pStyle w:val="ListParagraph"/>
        <w:numPr>
          <w:ilvl w:val="0"/>
          <w:numId w:val="234"/>
        </w:numPr>
        <w:tabs>
          <w:tab w:pos="460" w:val="left" w:leader="none"/>
        </w:tabs>
        <w:spacing w:line="240" w:lineRule="auto" w:before="5" w:after="0"/>
        <w:ind w:left="460" w:right="0" w:hanging="240"/>
        <w:jc w:val="both"/>
        <w:rPr>
          <w:sz w:val="24"/>
        </w:rPr>
      </w:pPr>
      <w:r>
        <w:rPr>
          <w:w w:val="90"/>
          <w:sz w:val="24"/>
        </w:rPr>
        <w:t>enviar</w:t>
      </w:r>
      <w:r>
        <w:rPr>
          <w:spacing w:val="-5"/>
          <w:w w:val="90"/>
          <w:sz w:val="24"/>
        </w:rPr>
        <w:t> </w:t>
      </w:r>
      <w:r>
        <w:rPr>
          <w:w w:val="90"/>
          <w:sz w:val="24"/>
        </w:rPr>
        <w:t>este</w:t>
      </w:r>
      <w:r>
        <w:rPr>
          <w:spacing w:val="-5"/>
          <w:w w:val="90"/>
          <w:sz w:val="24"/>
        </w:rPr>
        <w:t> </w:t>
      </w:r>
      <w:r>
        <w:rPr>
          <w:w w:val="90"/>
          <w:sz w:val="24"/>
        </w:rPr>
        <w:t>evento</w:t>
      </w:r>
      <w:r>
        <w:rPr>
          <w:spacing w:val="-4"/>
          <w:w w:val="90"/>
          <w:sz w:val="24"/>
        </w:rPr>
        <w:t> </w:t>
      </w:r>
      <w:r>
        <w:rPr>
          <w:w w:val="90"/>
          <w:sz w:val="24"/>
        </w:rPr>
        <w:t>(S-2500),</w:t>
      </w:r>
      <w:r>
        <w:rPr>
          <w:spacing w:val="-4"/>
          <w:w w:val="90"/>
          <w:sz w:val="24"/>
        </w:rPr>
        <w:t> </w:t>
      </w:r>
      <w:r>
        <w:rPr>
          <w:w w:val="90"/>
          <w:sz w:val="24"/>
        </w:rPr>
        <w:t>mas</w:t>
      </w:r>
      <w:r>
        <w:rPr>
          <w:spacing w:val="-2"/>
          <w:w w:val="90"/>
          <w:sz w:val="24"/>
        </w:rPr>
        <w:t> </w:t>
      </w:r>
      <w:r>
        <w:rPr>
          <w:w w:val="90"/>
          <w:sz w:val="24"/>
        </w:rPr>
        <w:t>sem</w:t>
      </w:r>
      <w:r>
        <w:rPr>
          <w:spacing w:val="-5"/>
          <w:w w:val="90"/>
          <w:sz w:val="24"/>
        </w:rPr>
        <w:t> </w:t>
      </w:r>
      <w:r>
        <w:rPr>
          <w:w w:val="90"/>
          <w:sz w:val="24"/>
        </w:rPr>
        <w:t>o</w:t>
      </w:r>
      <w:r>
        <w:rPr>
          <w:spacing w:val="-2"/>
          <w:w w:val="90"/>
          <w:sz w:val="24"/>
        </w:rPr>
        <w:t> </w:t>
      </w:r>
      <w:r>
        <w:rPr>
          <w:w w:val="90"/>
          <w:sz w:val="24"/>
        </w:rPr>
        <w:t>grupo</w:t>
      </w:r>
      <w:r>
        <w:rPr>
          <w:spacing w:val="-7"/>
          <w:w w:val="90"/>
          <w:sz w:val="24"/>
        </w:rPr>
        <w:t> </w:t>
      </w:r>
      <w:r>
        <w:rPr>
          <w:spacing w:val="-2"/>
          <w:w w:val="90"/>
          <w:sz w:val="24"/>
        </w:rPr>
        <w:t>[baseCalculo];</w:t>
      </w:r>
    </w:p>
    <w:p>
      <w:pPr>
        <w:pStyle w:val="ListParagraph"/>
        <w:numPr>
          <w:ilvl w:val="0"/>
          <w:numId w:val="234"/>
        </w:numPr>
        <w:tabs>
          <w:tab w:pos="472" w:val="left" w:leader="none"/>
        </w:tabs>
        <w:spacing w:line="240" w:lineRule="auto" w:before="163" w:after="0"/>
        <w:ind w:left="472" w:right="0" w:hanging="252"/>
        <w:jc w:val="both"/>
        <w:rPr>
          <w:sz w:val="24"/>
        </w:rPr>
      </w:pPr>
      <w:r>
        <w:rPr>
          <w:w w:val="90"/>
          <w:sz w:val="24"/>
        </w:rPr>
        <w:t>não</w:t>
      </w:r>
      <w:r>
        <w:rPr>
          <w:spacing w:val="-3"/>
          <w:w w:val="90"/>
          <w:sz w:val="24"/>
        </w:rPr>
        <w:t> </w:t>
      </w:r>
      <w:r>
        <w:rPr>
          <w:w w:val="90"/>
          <w:sz w:val="24"/>
        </w:rPr>
        <w:t>enviar</w:t>
      </w:r>
      <w:r>
        <w:rPr>
          <w:spacing w:val="-1"/>
          <w:w w:val="90"/>
          <w:sz w:val="24"/>
        </w:rPr>
        <w:t> </w:t>
      </w:r>
      <w:r>
        <w:rPr>
          <w:w w:val="90"/>
          <w:sz w:val="24"/>
        </w:rPr>
        <w:t>o</w:t>
      </w:r>
      <w:r>
        <w:rPr>
          <w:spacing w:val="-2"/>
          <w:w w:val="90"/>
          <w:sz w:val="24"/>
        </w:rPr>
        <w:t> </w:t>
      </w:r>
      <w:r>
        <w:rPr>
          <w:w w:val="90"/>
          <w:sz w:val="24"/>
        </w:rPr>
        <w:t>evento</w:t>
      </w:r>
      <w:r>
        <w:rPr>
          <w:spacing w:val="-2"/>
          <w:w w:val="90"/>
          <w:sz w:val="24"/>
        </w:rPr>
        <w:t> </w:t>
      </w:r>
      <w:r>
        <w:rPr>
          <w:w w:val="90"/>
          <w:sz w:val="24"/>
        </w:rPr>
        <w:t>S-2501;</w:t>
      </w:r>
      <w:r>
        <w:rPr>
          <w:spacing w:val="-3"/>
          <w:w w:val="90"/>
          <w:sz w:val="24"/>
        </w:rPr>
        <w:t> </w:t>
      </w:r>
      <w:r>
        <w:rPr>
          <w:spacing w:val="-10"/>
          <w:w w:val="90"/>
          <w:sz w:val="24"/>
        </w:rPr>
        <w:t>e</w:t>
      </w:r>
    </w:p>
    <w:p>
      <w:pPr>
        <w:pStyle w:val="ListParagraph"/>
        <w:numPr>
          <w:ilvl w:val="0"/>
          <w:numId w:val="234"/>
        </w:numPr>
        <w:tabs>
          <w:tab w:pos="516" w:val="left" w:leader="none"/>
        </w:tabs>
        <w:spacing w:line="381" w:lineRule="auto" w:before="163" w:after="0"/>
        <w:ind w:left="220" w:right="841" w:firstLine="0"/>
        <w:jc w:val="both"/>
        <w:rPr>
          <w:sz w:val="24"/>
        </w:rPr>
      </w:pPr>
      <w:r>
        <w:rPr>
          <w:w w:val="90"/>
          <w:sz w:val="24"/>
        </w:rPr>
        <w:t>recolher as contribuições previdenciárias e as devidas aos terceiros pertinentes à decisão judicial </w:t>
      </w:r>
      <w:r>
        <w:rPr>
          <w:spacing w:val="-6"/>
          <w:sz w:val="24"/>
        </w:rPr>
        <w:t>utilizando-se</w:t>
      </w:r>
      <w:r>
        <w:rPr>
          <w:spacing w:val="25"/>
          <w:sz w:val="24"/>
        </w:rPr>
        <w:t> </w:t>
      </w:r>
      <w:r>
        <w:rPr>
          <w:spacing w:val="-6"/>
          <w:sz w:val="24"/>
        </w:rPr>
        <w:t>do</w:t>
      </w:r>
      <w:r>
        <w:rPr>
          <w:spacing w:val="27"/>
          <w:sz w:val="24"/>
        </w:rPr>
        <w:t> </w:t>
      </w:r>
      <w:r>
        <w:rPr>
          <w:spacing w:val="-6"/>
          <w:sz w:val="24"/>
        </w:rPr>
        <w:t>DARF</w:t>
      </w:r>
      <w:r>
        <w:rPr>
          <w:spacing w:val="25"/>
          <w:sz w:val="24"/>
        </w:rPr>
        <w:t> </w:t>
      </w:r>
      <w:r>
        <w:rPr>
          <w:spacing w:val="-6"/>
          <w:sz w:val="24"/>
        </w:rPr>
        <w:t>gerado</w:t>
      </w:r>
      <w:r>
        <w:rPr>
          <w:spacing w:val="27"/>
          <w:sz w:val="24"/>
        </w:rPr>
        <w:t> </w:t>
      </w:r>
      <w:r>
        <w:rPr>
          <w:spacing w:val="-6"/>
          <w:sz w:val="24"/>
        </w:rPr>
        <w:t>na</w:t>
      </w:r>
      <w:r>
        <w:rPr>
          <w:spacing w:val="27"/>
          <w:sz w:val="24"/>
        </w:rPr>
        <w:t> </w:t>
      </w:r>
      <w:r>
        <w:rPr>
          <w:spacing w:val="-6"/>
          <w:sz w:val="24"/>
        </w:rPr>
        <w:t>DCTFWeb,</w:t>
      </w:r>
      <w:r>
        <w:rPr>
          <w:spacing w:val="27"/>
          <w:sz w:val="24"/>
        </w:rPr>
        <w:t> </w:t>
      </w:r>
      <w:r>
        <w:rPr>
          <w:spacing w:val="-6"/>
          <w:sz w:val="24"/>
        </w:rPr>
        <w:t>com</w:t>
      </w:r>
      <w:r>
        <w:rPr>
          <w:spacing w:val="27"/>
          <w:sz w:val="24"/>
        </w:rPr>
        <w:t> </w:t>
      </w:r>
      <w:r>
        <w:rPr>
          <w:spacing w:val="-6"/>
          <w:sz w:val="24"/>
        </w:rPr>
        <w:t>os</w:t>
      </w:r>
      <w:r>
        <w:rPr>
          <w:spacing w:val="27"/>
          <w:sz w:val="24"/>
        </w:rPr>
        <w:t> </w:t>
      </w:r>
      <w:r>
        <w:rPr>
          <w:spacing w:val="-6"/>
          <w:sz w:val="24"/>
        </w:rPr>
        <w:t>devidos</w:t>
      </w:r>
      <w:r>
        <w:rPr>
          <w:spacing w:val="29"/>
          <w:sz w:val="24"/>
        </w:rPr>
        <w:t> </w:t>
      </w:r>
      <w:r>
        <w:rPr>
          <w:spacing w:val="-6"/>
          <w:sz w:val="24"/>
        </w:rPr>
        <w:t>acréscimos</w:t>
      </w:r>
      <w:r>
        <w:rPr>
          <w:spacing w:val="29"/>
          <w:sz w:val="24"/>
        </w:rPr>
        <w:t> </w:t>
      </w:r>
      <w:r>
        <w:rPr>
          <w:spacing w:val="-6"/>
          <w:sz w:val="24"/>
        </w:rPr>
        <w:t>legais,</w:t>
      </w:r>
      <w:r>
        <w:rPr>
          <w:spacing w:val="27"/>
          <w:sz w:val="24"/>
        </w:rPr>
        <w:t> </w:t>
      </w:r>
      <w:r>
        <w:rPr>
          <w:spacing w:val="-6"/>
          <w:sz w:val="24"/>
        </w:rPr>
        <w:t>a</w:t>
      </w:r>
      <w:r>
        <w:rPr>
          <w:spacing w:val="25"/>
          <w:sz w:val="24"/>
        </w:rPr>
        <w:t> </w:t>
      </w:r>
      <w:r>
        <w:rPr>
          <w:spacing w:val="-6"/>
          <w:sz w:val="24"/>
        </w:rPr>
        <w:t>partir</w:t>
      </w:r>
      <w:r>
        <w:rPr>
          <w:spacing w:val="27"/>
          <w:sz w:val="24"/>
        </w:rPr>
        <w:t> </w:t>
      </w:r>
      <w:r>
        <w:rPr>
          <w:spacing w:val="-6"/>
          <w:sz w:val="24"/>
        </w:rPr>
        <w:t>das</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7"/>
      </w:pPr>
      <w:r>
        <w:rPr>
          <w:spacing w:val="-8"/>
        </w:rPr>
        <w:t>informações já enviadas</w:t>
      </w:r>
      <w:r>
        <w:rPr>
          <w:spacing w:val="-3"/>
        </w:rPr>
        <w:t> </w:t>
      </w:r>
      <w:r>
        <w:rPr>
          <w:spacing w:val="-8"/>
        </w:rPr>
        <w:t>nos eventos</w:t>
      </w:r>
      <w:r>
        <w:rPr>
          <w:spacing w:val="-3"/>
        </w:rPr>
        <w:t> </w:t>
      </w:r>
      <w:r>
        <w:rPr>
          <w:spacing w:val="-8"/>
        </w:rPr>
        <w:t>S-1200, S-2299, S-2399 ou</w:t>
      </w:r>
      <w:r>
        <w:rPr>
          <w:spacing w:val="-3"/>
        </w:rPr>
        <w:t> </w:t>
      </w:r>
      <w:r>
        <w:rPr>
          <w:spacing w:val="-8"/>
        </w:rPr>
        <w:t>S-1270 do período de</w:t>
      </w:r>
      <w:r>
        <w:rPr>
          <w:spacing w:val="-3"/>
        </w:rPr>
        <w:t> </w:t>
      </w:r>
      <w:r>
        <w:rPr>
          <w:spacing w:val="-8"/>
        </w:rPr>
        <w:t>referência </w:t>
      </w:r>
      <w:r>
        <w:rPr>
          <w:spacing w:val="-4"/>
        </w:rPr>
        <w:t>abrangido</w:t>
      </w:r>
      <w:r>
        <w:rPr>
          <w:spacing w:val="-13"/>
        </w:rPr>
        <w:t> </w:t>
      </w:r>
      <w:r>
        <w:rPr>
          <w:spacing w:val="-4"/>
        </w:rPr>
        <w:t>na</w:t>
      </w:r>
      <w:r>
        <w:rPr>
          <w:spacing w:val="-13"/>
        </w:rPr>
        <w:t> </w:t>
      </w:r>
      <w:r>
        <w:rPr>
          <w:spacing w:val="-4"/>
        </w:rPr>
        <w:t>decisão</w:t>
      </w:r>
      <w:r>
        <w:rPr>
          <w:spacing w:val="-11"/>
        </w:rPr>
        <w:t> </w:t>
      </w:r>
      <w:r>
        <w:rPr>
          <w:spacing w:val="-4"/>
        </w:rPr>
        <w:t>judicial.</w:t>
      </w:r>
    </w:p>
    <w:p>
      <w:pPr>
        <w:pStyle w:val="ListParagraph"/>
        <w:numPr>
          <w:ilvl w:val="2"/>
          <w:numId w:val="233"/>
        </w:numPr>
        <w:tabs>
          <w:tab w:pos="786" w:val="left" w:leader="none"/>
        </w:tabs>
        <w:spacing w:line="381" w:lineRule="auto" w:before="1" w:after="0"/>
        <w:ind w:left="220" w:right="834" w:firstLine="0"/>
        <w:jc w:val="both"/>
        <w:rPr>
          <w:sz w:val="24"/>
        </w:rPr>
      </w:pPr>
      <w:r>
        <w:rPr>
          <w:spacing w:val="-4"/>
          <w:sz w:val="24"/>
        </w:rPr>
        <w:t>Os</w:t>
      </w:r>
      <w:r>
        <w:rPr>
          <w:spacing w:val="-11"/>
          <w:sz w:val="24"/>
        </w:rPr>
        <w:t> </w:t>
      </w:r>
      <w:r>
        <w:rPr>
          <w:spacing w:val="-4"/>
          <w:sz w:val="24"/>
        </w:rPr>
        <w:t>valores</w:t>
      </w:r>
      <w:r>
        <w:rPr>
          <w:spacing w:val="-11"/>
          <w:sz w:val="24"/>
        </w:rPr>
        <w:t> </w:t>
      </w:r>
      <w:r>
        <w:rPr>
          <w:spacing w:val="-4"/>
          <w:sz w:val="24"/>
        </w:rPr>
        <w:t>das</w:t>
      </w:r>
      <w:r>
        <w:rPr>
          <w:spacing w:val="-11"/>
          <w:sz w:val="24"/>
        </w:rPr>
        <w:t> </w:t>
      </w:r>
      <w:r>
        <w:rPr>
          <w:spacing w:val="-4"/>
          <w:sz w:val="24"/>
        </w:rPr>
        <w:t>verbas</w:t>
      </w:r>
      <w:r>
        <w:rPr>
          <w:spacing w:val="-11"/>
          <w:sz w:val="24"/>
        </w:rPr>
        <w:t> </w:t>
      </w:r>
      <w:r>
        <w:rPr>
          <w:spacing w:val="-4"/>
          <w:sz w:val="24"/>
        </w:rPr>
        <w:t>remuneratórias</w:t>
      </w:r>
      <w:r>
        <w:rPr>
          <w:spacing w:val="-11"/>
          <w:sz w:val="24"/>
        </w:rPr>
        <w:t> </w:t>
      </w:r>
      <w:r>
        <w:rPr>
          <w:spacing w:val="-4"/>
          <w:sz w:val="24"/>
        </w:rPr>
        <w:t>e</w:t>
      </w:r>
      <w:r>
        <w:rPr>
          <w:spacing w:val="-11"/>
          <w:sz w:val="24"/>
        </w:rPr>
        <w:t> </w:t>
      </w:r>
      <w:r>
        <w:rPr>
          <w:spacing w:val="-4"/>
          <w:sz w:val="24"/>
        </w:rPr>
        <w:t>indenizatórias</w:t>
      </w:r>
      <w:r>
        <w:rPr>
          <w:spacing w:val="-11"/>
          <w:sz w:val="24"/>
        </w:rPr>
        <w:t> </w:t>
      </w:r>
      <w:r>
        <w:rPr>
          <w:spacing w:val="-4"/>
          <w:sz w:val="24"/>
        </w:rPr>
        <w:t>bem</w:t>
      </w:r>
      <w:r>
        <w:rPr>
          <w:spacing w:val="-10"/>
          <w:sz w:val="24"/>
        </w:rPr>
        <w:t> </w:t>
      </w:r>
      <w:r>
        <w:rPr>
          <w:spacing w:val="-4"/>
          <w:sz w:val="24"/>
        </w:rPr>
        <w:t>como</w:t>
      </w:r>
      <w:r>
        <w:rPr>
          <w:spacing w:val="-11"/>
          <w:sz w:val="24"/>
        </w:rPr>
        <w:t> </w:t>
      </w:r>
      <w:r>
        <w:rPr>
          <w:spacing w:val="-4"/>
          <w:sz w:val="24"/>
        </w:rPr>
        <w:t>das</w:t>
      </w:r>
      <w:r>
        <w:rPr>
          <w:spacing w:val="-13"/>
          <w:sz w:val="24"/>
        </w:rPr>
        <w:t> </w:t>
      </w:r>
      <w:r>
        <w:rPr>
          <w:spacing w:val="-4"/>
          <w:sz w:val="24"/>
        </w:rPr>
        <w:t>bases</w:t>
      </w:r>
      <w:r>
        <w:rPr>
          <w:spacing w:val="-11"/>
          <w:sz w:val="24"/>
        </w:rPr>
        <w:t> </w:t>
      </w:r>
      <w:r>
        <w:rPr>
          <w:spacing w:val="-4"/>
          <w:sz w:val="24"/>
        </w:rPr>
        <w:t>de</w:t>
      </w:r>
      <w:r>
        <w:rPr>
          <w:spacing w:val="-11"/>
          <w:sz w:val="24"/>
        </w:rPr>
        <w:t> </w:t>
      </w:r>
      <w:r>
        <w:rPr>
          <w:spacing w:val="-4"/>
          <w:sz w:val="24"/>
        </w:rPr>
        <w:t>cálculo</w:t>
      </w:r>
      <w:r>
        <w:rPr>
          <w:spacing w:val="-13"/>
          <w:sz w:val="24"/>
        </w:rPr>
        <w:t> </w:t>
      </w:r>
      <w:r>
        <w:rPr>
          <w:spacing w:val="-4"/>
          <w:sz w:val="24"/>
        </w:rPr>
        <w:t>de </w:t>
      </w:r>
      <w:r>
        <w:rPr>
          <w:w w:val="90"/>
          <w:sz w:val="24"/>
        </w:rPr>
        <w:t>contribuição</w:t>
      </w:r>
      <w:r>
        <w:rPr>
          <w:spacing w:val="-8"/>
          <w:w w:val="90"/>
          <w:sz w:val="24"/>
        </w:rPr>
        <w:t> </w:t>
      </w:r>
      <w:r>
        <w:rPr>
          <w:w w:val="90"/>
          <w:sz w:val="24"/>
        </w:rPr>
        <w:t>previdenciária</w:t>
      </w:r>
      <w:r>
        <w:rPr>
          <w:spacing w:val="-6"/>
          <w:w w:val="90"/>
          <w:sz w:val="24"/>
        </w:rPr>
        <w:t> </w:t>
      </w:r>
      <w:r>
        <w:rPr>
          <w:w w:val="90"/>
          <w:sz w:val="24"/>
        </w:rPr>
        <w:t>e</w:t>
      </w:r>
      <w:r>
        <w:rPr>
          <w:spacing w:val="-8"/>
          <w:w w:val="90"/>
          <w:sz w:val="24"/>
        </w:rPr>
        <w:t> </w:t>
      </w:r>
      <w:r>
        <w:rPr>
          <w:w w:val="90"/>
          <w:sz w:val="24"/>
        </w:rPr>
        <w:t>de</w:t>
      </w:r>
      <w:r>
        <w:rPr>
          <w:spacing w:val="-6"/>
          <w:w w:val="90"/>
          <w:sz w:val="24"/>
        </w:rPr>
        <w:t> </w:t>
      </w:r>
      <w:r>
        <w:rPr>
          <w:w w:val="90"/>
          <w:sz w:val="24"/>
        </w:rPr>
        <w:t>FGTS</w:t>
      </w:r>
      <w:r>
        <w:rPr>
          <w:spacing w:val="-8"/>
          <w:w w:val="90"/>
          <w:sz w:val="24"/>
        </w:rPr>
        <w:t> </w:t>
      </w:r>
      <w:r>
        <w:rPr>
          <w:w w:val="90"/>
          <w:sz w:val="24"/>
        </w:rPr>
        <w:t>devem</w:t>
      </w:r>
      <w:r>
        <w:rPr>
          <w:spacing w:val="-5"/>
          <w:w w:val="90"/>
          <w:sz w:val="24"/>
        </w:rPr>
        <w:t> </w:t>
      </w:r>
      <w:r>
        <w:rPr>
          <w:w w:val="90"/>
          <w:sz w:val="24"/>
        </w:rPr>
        <w:t>ser</w:t>
      </w:r>
      <w:r>
        <w:rPr>
          <w:spacing w:val="-8"/>
          <w:w w:val="90"/>
          <w:sz w:val="24"/>
        </w:rPr>
        <w:t> </w:t>
      </w:r>
      <w:r>
        <w:rPr>
          <w:w w:val="90"/>
          <w:sz w:val="24"/>
        </w:rPr>
        <w:t>informados</w:t>
      </w:r>
      <w:r>
        <w:rPr>
          <w:spacing w:val="-6"/>
          <w:w w:val="90"/>
          <w:sz w:val="24"/>
        </w:rPr>
        <w:t> </w:t>
      </w:r>
      <w:r>
        <w:rPr>
          <w:w w:val="90"/>
          <w:sz w:val="24"/>
        </w:rPr>
        <w:t>com</w:t>
      </w:r>
      <w:r>
        <w:rPr>
          <w:spacing w:val="-6"/>
          <w:w w:val="90"/>
          <w:sz w:val="24"/>
        </w:rPr>
        <w:t> </w:t>
      </w:r>
      <w:r>
        <w:rPr>
          <w:w w:val="90"/>
          <w:sz w:val="24"/>
        </w:rPr>
        <w:t>seus</w:t>
      </w:r>
      <w:r>
        <w:rPr>
          <w:spacing w:val="-9"/>
          <w:w w:val="90"/>
          <w:sz w:val="24"/>
        </w:rPr>
        <w:t> </w:t>
      </w:r>
      <w:r>
        <w:rPr>
          <w:w w:val="90"/>
          <w:sz w:val="24"/>
        </w:rPr>
        <w:t>valores</w:t>
      </w:r>
      <w:r>
        <w:rPr>
          <w:spacing w:val="-6"/>
          <w:w w:val="90"/>
          <w:sz w:val="24"/>
        </w:rPr>
        <w:t> </w:t>
      </w:r>
      <w:r>
        <w:rPr>
          <w:w w:val="90"/>
          <w:sz w:val="24"/>
        </w:rPr>
        <w:t>originais,</w:t>
      </w:r>
      <w:r>
        <w:rPr>
          <w:spacing w:val="-8"/>
          <w:w w:val="90"/>
          <w:sz w:val="24"/>
        </w:rPr>
        <w:t> </w:t>
      </w:r>
      <w:r>
        <w:rPr>
          <w:w w:val="90"/>
          <w:sz w:val="24"/>
        </w:rPr>
        <w:t>na</w:t>
      </w:r>
      <w:r>
        <w:rPr>
          <w:spacing w:val="-6"/>
          <w:w w:val="90"/>
          <w:sz w:val="24"/>
        </w:rPr>
        <w:t> </w:t>
      </w:r>
      <w:r>
        <w:rPr>
          <w:w w:val="90"/>
          <w:sz w:val="24"/>
        </w:rPr>
        <w:t>moeda</w:t>
      </w:r>
      <w:r>
        <w:rPr>
          <w:spacing w:val="-8"/>
          <w:w w:val="90"/>
          <w:sz w:val="24"/>
        </w:rPr>
        <w:t> </w:t>
      </w:r>
      <w:r>
        <w:rPr>
          <w:w w:val="90"/>
          <w:sz w:val="24"/>
        </w:rPr>
        <w:t>da </w:t>
      </w:r>
      <w:r>
        <w:rPr>
          <w:spacing w:val="-4"/>
          <w:sz w:val="24"/>
        </w:rPr>
        <w:t>época,</w:t>
      </w:r>
      <w:r>
        <w:rPr>
          <w:spacing w:val="-13"/>
          <w:sz w:val="24"/>
        </w:rPr>
        <w:t> </w:t>
      </w:r>
      <w:r>
        <w:rPr>
          <w:spacing w:val="-4"/>
          <w:sz w:val="24"/>
        </w:rPr>
        <w:t>sem</w:t>
      </w:r>
      <w:r>
        <w:rPr>
          <w:spacing w:val="-14"/>
          <w:sz w:val="24"/>
        </w:rPr>
        <w:t> </w:t>
      </w:r>
      <w:r>
        <w:rPr>
          <w:spacing w:val="-4"/>
          <w:sz w:val="24"/>
        </w:rPr>
        <w:t>acréscimos.</w:t>
      </w:r>
    </w:p>
    <w:p>
      <w:pPr>
        <w:pStyle w:val="ListParagraph"/>
        <w:numPr>
          <w:ilvl w:val="2"/>
          <w:numId w:val="233"/>
        </w:numPr>
        <w:tabs>
          <w:tab w:pos="786" w:val="left" w:leader="none"/>
        </w:tabs>
        <w:spacing w:line="381" w:lineRule="auto" w:before="1" w:after="0"/>
        <w:ind w:left="220" w:right="835" w:firstLine="0"/>
        <w:jc w:val="both"/>
        <w:rPr>
          <w:sz w:val="24"/>
        </w:rPr>
      </w:pPr>
      <w:r>
        <w:rPr>
          <w:spacing w:val="-2"/>
          <w:sz w:val="24"/>
        </w:rPr>
        <w:t>O</w:t>
      </w:r>
      <w:r>
        <w:rPr>
          <w:spacing w:val="-9"/>
          <w:sz w:val="24"/>
        </w:rPr>
        <w:t> </w:t>
      </w:r>
      <w:r>
        <w:rPr>
          <w:spacing w:val="-2"/>
          <w:sz w:val="24"/>
        </w:rPr>
        <w:t>campo</w:t>
      </w:r>
      <w:r>
        <w:rPr>
          <w:spacing w:val="-10"/>
          <w:sz w:val="24"/>
        </w:rPr>
        <w:t> </w:t>
      </w:r>
      <w:r>
        <w:rPr>
          <w:spacing w:val="-2"/>
          <w:sz w:val="24"/>
        </w:rPr>
        <w:t>{indReperc}</w:t>
      </w:r>
      <w:r>
        <w:rPr>
          <w:spacing w:val="-10"/>
          <w:sz w:val="24"/>
        </w:rPr>
        <w:t> </w:t>
      </w:r>
      <w:r>
        <w:rPr>
          <w:spacing w:val="-2"/>
          <w:sz w:val="24"/>
        </w:rPr>
        <w:t>serve</w:t>
      </w:r>
      <w:r>
        <w:rPr>
          <w:spacing w:val="-10"/>
          <w:sz w:val="24"/>
        </w:rPr>
        <w:t> </w:t>
      </w:r>
      <w:r>
        <w:rPr>
          <w:spacing w:val="-2"/>
          <w:sz w:val="24"/>
        </w:rPr>
        <w:t>para</w:t>
      </w:r>
      <w:r>
        <w:rPr>
          <w:spacing w:val="-10"/>
          <w:sz w:val="24"/>
        </w:rPr>
        <w:t> </w:t>
      </w:r>
      <w:r>
        <w:rPr>
          <w:spacing w:val="-2"/>
          <w:sz w:val="24"/>
        </w:rPr>
        <w:t>indicar</w:t>
      </w:r>
      <w:r>
        <w:rPr>
          <w:spacing w:val="-9"/>
          <w:sz w:val="24"/>
        </w:rPr>
        <w:t> </w:t>
      </w:r>
      <w:r>
        <w:rPr>
          <w:spacing w:val="-2"/>
          <w:sz w:val="24"/>
        </w:rPr>
        <w:t>a</w:t>
      </w:r>
      <w:r>
        <w:rPr>
          <w:spacing w:val="-10"/>
          <w:sz w:val="24"/>
        </w:rPr>
        <w:t> </w:t>
      </w:r>
      <w:r>
        <w:rPr>
          <w:spacing w:val="-2"/>
          <w:sz w:val="24"/>
        </w:rPr>
        <w:t>ocorrência</w:t>
      </w:r>
      <w:r>
        <w:rPr>
          <w:spacing w:val="-10"/>
          <w:sz w:val="24"/>
        </w:rPr>
        <w:t> </w:t>
      </w:r>
      <w:r>
        <w:rPr>
          <w:spacing w:val="-2"/>
          <w:sz w:val="24"/>
        </w:rPr>
        <w:t>de</w:t>
      </w:r>
      <w:r>
        <w:rPr>
          <w:spacing w:val="-10"/>
          <w:sz w:val="24"/>
        </w:rPr>
        <w:t> </w:t>
      </w:r>
      <w:r>
        <w:rPr>
          <w:spacing w:val="-2"/>
          <w:sz w:val="24"/>
        </w:rPr>
        <w:t>repercussões</w:t>
      </w:r>
      <w:r>
        <w:rPr>
          <w:spacing w:val="-9"/>
          <w:sz w:val="24"/>
        </w:rPr>
        <w:t> </w:t>
      </w:r>
      <w:r>
        <w:rPr>
          <w:spacing w:val="-2"/>
          <w:sz w:val="24"/>
        </w:rPr>
        <w:t>em</w:t>
      </w:r>
      <w:r>
        <w:rPr>
          <w:spacing w:val="-10"/>
          <w:sz w:val="24"/>
        </w:rPr>
        <w:t> </w:t>
      </w:r>
      <w:r>
        <w:rPr>
          <w:spacing w:val="-2"/>
          <w:sz w:val="24"/>
        </w:rPr>
        <w:t>recolhimentos </w:t>
      </w:r>
      <w:r>
        <w:rPr>
          <w:w w:val="90"/>
          <w:sz w:val="24"/>
        </w:rPr>
        <w:t>previdenciários,</w:t>
      </w:r>
      <w:r>
        <w:rPr>
          <w:spacing w:val="-1"/>
          <w:w w:val="90"/>
          <w:sz w:val="24"/>
        </w:rPr>
        <w:t> </w:t>
      </w:r>
      <w:r>
        <w:rPr>
          <w:w w:val="90"/>
          <w:sz w:val="24"/>
        </w:rPr>
        <w:t>de FGTS</w:t>
      </w:r>
      <w:r>
        <w:rPr>
          <w:spacing w:val="-4"/>
          <w:w w:val="90"/>
          <w:sz w:val="24"/>
        </w:rPr>
        <w:t> </w:t>
      </w:r>
      <w:r>
        <w:rPr>
          <w:w w:val="90"/>
          <w:sz w:val="24"/>
        </w:rPr>
        <w:t>ou de imposto de renda</w:t>
      </w:r>
      <w:r>
        <w:rPr>
          <w:spacing w:val="-1"/>
          <w:w w:val="90"/>
          <w:sz w:val="24"/>
        </w:rPr>
        <w:t> </w:t>
      </w:r>
      <w:r>
        <w:rPr>
          <w:w w:val="90"/>
          <w:sz w:val="24"/>
        </w:rPr>
        <w:t>ou apenas para fins</w:t>
      </w:r>
      <w:r>
        <w:rPr>
          <w:spacing w:val="-1"/>
          <w:w w:val="90"/>
          <w:sz w:val="24"/>
        </w:rPr>
        <w:t> </w:t>
      </w:r>
      <w:r>
        <w:rPr>
          <w:w w:val="90"/>
          <w:sz w:val="24"/>
        </w:rPr>
        <w:t>de declaração de rendimentos. </w:t>
      </w:r>
      <w:r>
        <w:rPr>
          <w:spacing w:val="-6"/>
          <w:sz w:val="24"/>
        </w:rPr>
        <w:t>Deve</w:t>
      </w:r>
      <w:r>
        <w:rPr>
          <w:spacing w:val="-12"/>
          <w:sz w:val="24"/>
        </w:rPr>
        <w:t> </w:t>
      </w:r>
      <w:r>
        <w:rPr>
          <w:spacing w:val="-6"/>
          <w:sz w:val="24"/>
        </w:rPr>
        <w:t>ser</w:t>
      </w:r>
      <w:r>
        <w:rPr>
          <w:spacing w:val="-14"/>
          <w:sz w:val="24"/>
        </w:rPr>
        <w:t> </w:t>
      </w:r>
      <w:r>
        <w:rPr>
          <w:spacing w:val="-6"/>
          <w:sz w:val="24"/>
        </w:rPr>
        <w:t>preenchido</w:t>
      </w:r>
      <w:r>
        <w:rPr>
          <w:spacing w:val="-14"/>
          <w:sz w:val="24"/>
        </w:rPr>
        <w:t> </w:t>
      </w:r>
      <w:r>
        <w:rPr>
          <w:spacing w:val="-6"/>
          <w:sz w:val="24"/>
        </w:rPr>
        <w:t>observando</w:t>
      </w:r>
      <w:r>
        <w:rPr>
          <w:spacing w:val="-14"/>
          <w:sz w:val="24"/>
        </w:rPr>
        <w:t> </w:t>
      </w:r>
      <w:r>
        <w:rPr>
          <w:spacing w:val="-6"/>
          <w:sz w:val="24"/>
        </w:rPr>
        <w:t>o</w:t>
      </w:r>
      <w:r>
        <w:rPr>
          <w:spacing w:val="-14"/>
          <w:sz w:val="24"/>
        </w:rPr>
        <w:t> </w:t>
      </w:r>
      <w:r>
        <w:rPr>
          <w:spacing w:val="-6"/>
          <w:sz w:val="24"/>
        </w:rPr>
        <w:t>seguinte:</w:t>
      </w:r>
    </w:p>
    <w:p>
      <w:pPr>
        <w:pStyle w:val="ListParagraph"/>
        <w:numPr>
          <w:ilvl w:val="0"/>
          <w:numId w:val="235"/>
        </w:numPr>
        <w:tabs>
          <w:tab w:pos="475" w:val="left" w:leader="none"/>
        </w:tabs>
        <w:spacing w:line="381" w:lineRule="auto" w:before="4" w:after="0"/>
        <w:ind w:left="220" w:right="834" w:firstLine="0"/>
        <w:jc w:val="both"/>
        <w:rPr>
          <w:sz w:val="24"/>
        </w:rPr>
      </w:pPr>
      <w:r>
        <w:rPr>
          <w:w w:val="90"/>
          <w:sz w:val="24"/>
        </w:rPr>
        <w:t>O código [1 - Decisão com repercussão tributária e/ou FGTS com rendimentos informados em S- </w:t>
      </w:r>
      <w:r>
        <w:rPr>
          <w:sz w:val="24"/>
        </w:rPr>
        <w:t>2501] deve ser utilizado nos casos em que haja obrigação de recolhimento de contribuição </w:t>
      </w:r>
      <w:r>
        <w:rPr>
          <w:spacing w:val="-2"/>
          <w:sz w:val="24"/>
        </w:rPr>
        <w:t>previdenciária</w:t>
      </w:r>
      <w:r>
        <w:rPr>
          <w:spacing w:val="-11"/>
          <w:sz w:val="24"/>
        </w:rPr>
        <w:t> </w:t>
      </w:r>
      <w:r>
        <w:rPr>
          <w:spacing w:val="-2"/>
          <w:sz w:val="24"/>
        </w:rPr>
        <w:t>e/ou</w:t>
      </w:r>
      <w:r>
        <w:rPr>
          <w:spacing w:val="-11"/>
          <w:sz w:val="24"/>
        </w:rPr>
        <w:t> </w:t>
      </w:r>
      <w:r>
        <w:rPr>
          <w:spacing w:val="-2"/>
          <w:sz w:val="24"/>
        </w:rPr>
        <w:t>imposto</w:t>
      </w:r>
      <w:r>
        <w:rPr>
          <w:spacing w:val="-11"/>
          <w:sz w:val="24"/>
        </w:rPr>
        <w:t> </w:t>
      </w:r>
      <w:r>
        <w:rPr>
          <w:spacing w:val="-2"/>
          <w:sz w:val="24"/>
        </w:rPr>
        <w:t>de</w:t>
      </w:r>
      <w:r>
        <w:rPr>
          <w:spacing w:val="-11"/>
          <w:sz w:val="24"/>
        </w:rPr>
        <w:t> </w:t>
      </w:r>
      <w:r>
        <w:rPr>
          <w:spacing w:val="-2"/>
          <w:sz w:val="24"/>
        </w:rPr>
        <w:t>IRRF,</w:t>
      </w:r>
      <w:r>
        <w:rPr>
          <w:spacing w:val="-12"/>
          <w:sz w:val="24"/>
        </w:rPr>
        <w:t> </w:t>
      </w:r>
      <w:r>
        <w:rPr>
          <w:spacing w:val="-2"/>
          <w:sz w:val="24"/>
        </w:rPr>
        <w:t>ainda</w:t>
      </w:r>
      <w:r>
        <w:rPr>
          <w:spacing w:val="-12"/>
          <w:sz w:val="24"/>
        </w:rPr>
        <w:t> </w:t>
      </w:r>
      <w:r>
        <w:rPr>
          <w:spacing w:val="-2"/>
          <w:sz w:val="24"/>
        </w:rPr>
        <w:t>que</w:t>
      </w:r>
      <w:r>
        <w:rPr>
          <w:spacing w:val="-11"/>
          <w:sz w:val="24"/>
        </w:rPr>
        <w:t> </w:t>
      </w:r>
      <w:r>
        <w:rPr>
          <w:spacing w:val="-2"/>
          <w:sz w:val="24"/>
        </w:rPr>
        <w:t>não</w:t>
      </w:r>
      <w:r>
        <w:rPr>
          <w:spacing w:val="-11"/>
          <w:sz w:val="24"/>
        </w:rPr>
        <w:t> </w:t>
      </w:r>
      <w:r>
        <w:rPr>
          <w:spacing w:val="-2"/>
          <w:sz w:val="24"/>
        </w:rPr>
        <w:t>sejam</w:t>
      </w:r>
      <w:r>
        <w:rPr>
          <w:spacing w:val="-12"/>
          <w:sz w:val="24"/>
        </w:rPr>
        <w:t> </w:t>
      </w:r>
      <w:r>
        <w:rPr>
          <w:spacing w:val="-2"/>
          <w:sz w:val="24"/>
        </w:rPr>
        <w:t>devidos</w:t>
      </w:r>
      <w:r>
        <w:rPr>
          <w:spacing w:val="-11"/>
          <w:sz w:val="24"/>
        </w:rPr>
        <w:t> </w:t>
      </w:r>
      <w:r>
        <w:rPr>
          <w:spacing w:val="-2"/>
          <w:sz w:val="24"/>
        </w:rPr>
        <w:t>valores</w:t>
      </w:r>
      <w:r>
        <w:rPr>
          <w:spacing w:val="-12"/>
          <w:sz w:val="24"/>
        </w:rPr>
        <w:t> </w:t>
      </w:r>
      <w:r>
        <w:rPr>
          <w:spacing w:val="-2"/>
          <w:sz w:val="24"/>
        </w:rPr>
        <w:t>ao</w:t>
      </w:r>
      <w:r>
        <w:rPr>
          <w:spacing w:val="-8"/>
          <w:sz w:val="24"/>
        </w:rPr>
        <w:t> </w:t>
      </w:r>
      <w:r>
        <w:rPr>
          <w:spacing w:val="-2"/>
          <w:sz w:val="24"/>
        </w:rPr>
        <w:t>reclamante</w:t>
      </w:r>
      <w:r>
        <w:rPr>
          <w:spacing w:val="-11"/>
          <w:sz w:val="24"/>
        </w:rPr>
        <w:t> </w:t>
      </w:r>
      <w:r>
        <w:rPr>
          <w:spacing w:val="-2"/>
          <w:sz w:val="24"/>
        </w:rPr>
        <w:t>(por </w:t>
      </w:r>
      <w:r>
        <w:rPr>
          <w:spacing w:val="-4"/>
          <w:sz w:val="24"/>
        </w:rPr>
        <w:t>exemplo,</w:t>
      </w:r>
      <w:r>
        <w:rPr>
          <w:spacing w:val="-12"/>
          <w:sz w:val="24"/>
        </w:rPr>
        <w:t> </w:t>
      </w:r>
      <w:r>
        <w:rPr>
          <w:spacing w:val="-4"/>
          <w:sz w:val="24"/>
        </w:rPr>
        <w:t>decisão</w:t>
      </w:r>
      <w:r>
        <w:rPr>
          <w:spacing w:val="-12"/>
          <w:sz w:val="24"/>
        </w:rPr>
        <w:t> </w:t>
      </w:r>
      <w:r>
        <w:rPr>
          <w:spacing w:val="-4"/>
          <w:sz w:val="24"/>
        </w:rPr>
        <w:t>reconhece</w:t>
      </w:r>
      <w:r>
        <w:rPr>
          <w:spacing w:val="-10"/>
          <w:sz w:val="24"/>
        </w:rPr>
        <w:t> </w:t>
      </w:r>
      <w:r>
        <w:rPr>
          <w:spacing w:val="-4"/>
          <w:sz w:val="24"/>
        </w:rPr>
        <w:t>um</w:t>
      </w:r>
      <w:r>
        <w:rPr>
          <w:spacing w:val="-10"/>
          <w:sz w:val="24"/>
        </w:rPr>
        <w:t> </w:t>
      </w:r>
      <w:r>
        <w:rPr>
          <w:spacing w:val="-4"/>
          <w:sz w:val="24"/>
        </w:rPr>
        <w:t>vínculo</w:t>
      </w:r>
      <w:r>
        <w:rPr>
          <w:spacing w:val="-10"/>
          <w:sz w:val="24"/>
        </w:rPr>
        <w:t> </w:t>
      </w:r>
      <w:r>
        <w:rPr>
          <w:spacing w:val="-4"/>
          <w:sz w:val="24"/>
        </w:rPr>
        <w:t>de</w:t>
      </w:r>
      <w:r>
        <w:rPr>
          <w:spacing w:val="-10"/>
          <w:sz w:val="24"/>
        </w:rPr>
        <w:t> </w:t>
      </w:r>
      <w:r>
        <w:rPr>
          <w:spacing w:val="-4"/>
          <w:sz w:val="24"/>
        </w:rPr>
        <w:t>emprego,</w:t>
      </w:r>
      <w:r>
        <w:rPr>
          <w:spacing w:val="-10"/>
          <w:sz w:val="24"/>
        </w:rPr>
        <w:t> </w:t>
      </w:r>
      <w:r>
        <w:rPr>
          <w:spacing w:val="-4"/>
          <w:sz w:val="24"/>
        </w:rPr>
        <w:t>mas</w:t>
      </w:r>
      <w:r>
        <w:rPr>
          <w:spacing w:val="-10"/>
          <w:sz w:val="24"/>
        </w:rPr>
        <w:t> </w:t>
      </w:r>
      <w:r>
        <w:rPr>
          <w:spacing w:val="-4"/>
          <w:sz w:val="24"/>
        </w:rPr>
        <w:t>sem</w:t>
      </w:r>
      <w:r>
        <w:rPr>
          <w:spacing w:val="-12"/>
          <w:sz w:val="24"/>
        </w:rPr>
        <w:t> </w:t>
      </w:r>
      <w:r>
        <w:rPr>
          <w:spacing w:val="-4"/>
          <w:sz w:val="24"/>
        </w:rPr>
        <w:t>determinação</w:t>
      </w:r>
      <w:r>
        <w:rPr>
          <w:spacing w:val="-10"/>
          <w:sz w:val="24"/>
        </w:rPr>
        <w:t> </w:t>
      </w:r>
      <w:r>
        <w:rPr>
          <w:spacing w:val="-4"/>
          <w:sz w:val="24"/>
        </w:rPr>
        <w:t>de</w:t>
      </w:r>
      <w:r>
        <w:rPr>
          <w:spacing w:val="-10"/>
          <w:sz w:val="24"/>
        </w:rPr>
        <w:t> </w:t>
      </w:r>
      <w:r>
        <w:rPr>
          <w:spacing w:val="-4"/>
          <w:sz w:val="24"/>
        </w:rPr>
        <w:t>pagamento</w:t>
      </w:r>
      <w:r>
        <w:rPr>
          <w:spacing w:val="-12"/>
          <w:sz w:val="24"/>
        </w:rPr>
        <w:t> </w:t>
      </w:r>
      <w:r>
        <w:rPr>
          <w:spacing w:val="-4"/>
          <w:sz w:val="24"/>
        </w:rPr>
        <w:t>de parcelas</w:t>
      </w:r>
      <w:r>
        <w:rPr>
          <w:spacing w:val="-13"/>
          <w:sz w:val="24"/>
        </w:rPr>
        <w:t> </w:t>
      </w:r>
      <w:r>
        <w:rPr>
          <w:spacing w:val="-4"/>
          <w:sz w:val="24"/>
        </w:rPr>
        <w:t>ao</w:t>
      </w:r>
      <w:r>
        <w:rPr>
          <w:spacing w:val="-13"/>
          <w:sz w:val="24"/>
        </w:rPr>
        <w:t> </w:t>
      </w:r>
      <w:r>
        <w:rPr>
          <w:spacing w:val="-4"/>
          <w:sz w:val="24"/>
        </w:rPr>
        <w:t>reclamante,</w:t>
      </w:r>
      <w:r>
        <w:rPr>
          <w:spacing w:val="-12"/>
          <w:sz w:val="24"/>
        </w:rPr>
        <w:t> </w:t>
      </w:r>
      <w:r>
        <w:rPr>
          <w:spacing w:val="-4"/>
          <w:sz w:val="24"/>
        </w:rPr>
        <w:t>devendo</w:t>
      </w:r>
      <w:r>
        <w:rPr>
          <w:spacing w:val="-13"/>
          <w:sz w:val="24"/>
        </w:rPr>
        <w:t> </w:t>
      </w:r>
      <w:r>
        <w:rPr>
          <w:spacing w:val="-4"/>
          <w:sz w:val="24"/>
        </w:rPr>
        <w:t>haver</w:t>
      </w:r>
      <w:r>
        <w:rPr>
          <w:spacing w:val="-13"/>
          <w:sz w:val="24"/>
        </w:rPr>
        <w:t> </w:t>
      </w:r>
      <w:r>
        <w:rPr>
          <w:spacing w:val="-4"/>
          <w:sz w:val="24"/>
        </w:rPr>
        <w:t>apenas</w:t>
      </w:r>
      <w:r>
        <w:rPr>
          <w:spacing w:val="-13"/>
          <w:sz w:val="24"/>
        </w:rPr>
        <w:t> </w:t>
      </w:r>
      <w:r>
        <w:rPr>
          <w:spacing w:val="-4"/>
          <w:sz w:val="24"/>
        </w:rPr>
        <w:t>os</w:t>
      </w:r>
      <w:r>
        <w:rPr>
          <w:spacing w:val="-12"/>
          <w:sz w:val="24"/>
        </w:rPr>
        <w:t> </w:t>
      </w:r>
      <w:r>
        <w:rPr>
          <w:spacing w:val="-4"/>
          <w:sz w:val="24"/>
        </w:rPr>
        <w:t>recolhimentos</w:t>
      </w:r>
      <w:r>
        <w:rPr>
          <w:spacing w:val="-13"/>
          <w:sz w:val="24"/>
        </w:rPr>
        <w:t> </w:t>
      </w:r>
      <w:r>
        <w:rPr>
          <w:spacing w:val="-4"/>
          <w:sz w:val="24"/>
        </w:rPr>
        <w:t>previdenciários</w:t>
      </w:r>
      <w:r>
        <w:rPr>
          <w:spacing w:val="-13"/>
          <w:sz w:val="24"/>
        </w:rPr>
        <w:t> </w:t>
      </w:r>
      <w:r>
        <w:rPr>
          <w:spacing w:val="-4"/>
          <w:sz w:val="24"/>
        </w:rPr>
        <w:t>e</w:t>
      </w:r>
      <w:r>
        <w:rPr>
          <w:spacing w:val="-12"/>
          <w:sz w:val="24"/>
        </w:rPr>
        <w:t> </w:t>
      </w:r>
      <w:r>
        <w:rPr>
          <w:spacing w:val="-4"/>
          <w:sz w:val="24"/>
        </w:rPr>
        <w:t>do</w:t>
      </w:r>
      <w:r>
        <w:rPr>
          <w:spacing w:val="-13"/>
          <w:sz w:val="24"/>
        </w:rPr>
        <w:t> </w:t>
      </w:r>
      <w:r>
        <w:rPr>
          <w:spacing w:val="-4"/>
          <w:sz w:val="24"/>
        </w:rPr>
        <w:t>FGTS).</w:t>
      </w:r>
      <w:r>
        <w:rPr>
          <w:spacing w:val="-13"/>
          <w:sz w:val="24"/>
        </w:rPr>
        <w:t> </w:t>
      </w:r>
      <w:r>
        <w:rPr>
          <w:spacing w:val="-4"/>
          <w:sz w:val="24"/>
        </w:rPr>
        <w:t>O </w:t>
      </w:r>
      <w:r>
        <w:rPr>
          <w:spacing w:val="-6"/>
          <w:sz w:val="24"/>
        </w:rPr>
        <w:t>recolhimento</w:t>
      </w:r>
      <w:r>
        <w:rPr>
          <w:spacing w:val="-11"/>
          <w:sz w:val="24"/>
        </w:rPr>
        <w:t> </w:t>
      </w:r>
      <w:r>
        <w:rPr>
          <w:spacing w:val="-6"/>
          <w:sz w:val="24"/>
        </w:rPr>
        <w:t>é</w:t>
      </w:r>
      <w:r>
        <w:rPr>
          <w:spacing w:val="-11"/>
          <w:sz w:val="24"/>
        </w:rPr>
        <w:t> </w:t>
      </w:r>
      <w:r>
        <w:rPr>
          <w:spacing w:val="-6"/>
          <w:sz w:val="24"/>
        </w:rPr>
        <w:t>feito</w:t>
      </w:r>
      <w:r>
        <w:rPr>
          <w:spacing w:val="-10"/>
          <w:sz w:val="24"/>
        </w:rPr>
        <w:t> </w:t>
      </w:r>
      <w:r>
        <w:rPr>
          <w:spacing w:val="-6"/>
          <w:sz w:val="24"/>
        </w:rPr>
        <w:t>mediante</w:t>
      </w:r>
      <w:r>
        <w:rPr>
          <w:spacing w:val="-11"/>
          <w:sz w:val="24"/>
        </w:rPr>
        <w:t> </w:t>
      </w:r>
      <w:r>
        <w:rPr>
          <w:spacing w:val="-6"/>
          <w:sz w:val="24"/>
        </w:rPr>
        <w:t>DARF</w:t>
      </w:r>
      <w:r>
        <w:rPr>
          <w:spacing w:val="-11"/>
          <w:sz w:val="24"/>
        </w:rPr>
        <w:t> </w:t>
      </w:r>
      <w:r>
        <w:rPr>
          <w:spacing w:val="-6"/>
          <w:sz w:val="24"/>
        </w:rPr>
        <w:t>emitido</w:t>
      </w:r>
      <w:r>
        <w:rPr>
          <w:spacing w:val="-11"/>
          <w:sz w:val="24"/>
        </w:rPr>
        <w:t> </w:t>
      </w:r>
      <w:r>
        <w:rPr>
          <w:spacing w:val="-6"/>
          <w:sz w:val="24"/>
        </w:rPr>
        <w:t>na</w:t>
      </w:r>
      <w:r>
        <w:rPr>
          <w:spacing w:val="-10"/>
          <w:sz w:val="24"/>
        </w:rPr>
        <w:t> </w:t>
      </w:r>
      <w:r>
        <w:rPr>
          <w:spacing w:val="-6"/>
          <w:sz w:val="24"/>
        </w:rPr>
        <w:t>DCTFWeb</w:t>
      </w:r>
      <w:r>
        <w:rPr>
          <w:spacing w:val="-11"/>
          <w:sz w:val="24"/>
        </w:rPr>
        <w:t> </w:t>
      </w:r>
      <w:r>
        <w:rPr>
          <w:spacing w:val="-6"/>
          <w:sz w:val="24"/>
        </w:rPr>
        <w:t>a</w:t>
      </w:r>
      <w:r>
        <w:rPr>
          <w:spacing w:val="-11"/>
          <w:sz w:val="24"/>
        </w:rPr>
        <w:t> </w:t>
      </w:r>
      <w:r>
        <w:rPr>
          <w:spacing w:val="-6"/>
          <w:sz w:val="24"/>
        </w:rPr>
        <w:t>partir</w:t>
      </w:r>
      <w:r>
        <w:rPr>
          <w:spacing w:val="-10"/>
          <w:sz w:val="24"/>
        </w:rPr>
        <w:t> </w:t>
      </w:r>
      <w:r>
        <w:rPr>
          <w:spacing w:val="-6"/>
          <w:sz w:val="24"/>
        </w:rPr>
        <w:t>das</w:t>
      </w:r>
      <w:r>
        <w:rPr>
          <w:spacing w:val="-11"/>
          <w:sz w:val="24"/>
        </w:rPr>
        <w:t> </w:t>
      </w:r>
      <w:r>
        <w:rPr>
          <w:spacing w:val="-6"/>
          <w:sz w:val="24"/>
        </w:rPr>
        <w:t>informações</w:t>
      </w:r>
      <w:r>
        <w:rPr>
          <w:spacing w:val="-11"/>
          <w:sz w:val="24"/>
        </w:rPr>
        <w:t> </w:t>
      </w:r>
      <w:r>
        <w:rPr>
          <w:spacing w:val="-6"/>
          <w:sz w:val="24"/>
        </w:rPr>
        <w:t>prestadas</w:t>
      </w:r>
      <w:r>
        <w:rPr>
          <w:spacing w:val="-10"/>
          <w:sz w:val="24"/>
        </w:rPr>
        <w:t> </w:t>
      </w:r>
      <w:r>
        <w:rPr>
          <w:spacing w:val="-6"/>
          <w:sz w:val="24"/>
        </w:rPr>
        <w:t>em </w:t>
      </w:r>
      <w:r>
        <w:rPr>
          <w:spacing w:val="-2"/>
          <w:w w:val="90"/>
          <w:sz w:val="24"/>
        </w:rPr>
        <w:t>evento S-2501.</w:t>
      </w:r>
      <w:r>
        <w:rPr>
          <w:spacing w:val="-5"/>
          <w:w w:val="90"/>
          <w:sz w:val="24"/>
        </w:rPr>
        <w:t> </w:t>
      </w:r>
      <w:r>
        <w:rPr>
          <w:spacing w:val="-2"/>
          <w:w w:val="90"/>
          <w:sz w:val="24"/>
        </w:rPr>
        <w:t>Deve ser</w:t>
      </w:r>
      <w:r>
        <w:rPr>
          <w:spacing w:val="-6"/>
          <w:w w:val="90"/>
          <w:sz w:val="24"/>
        </w:rPr>
        <w:t> </w:t>
      </w:r>
      <w:r>
        <w:rPr>
          <w:spacing w:val="-2"/>
          <w:w w:val="90"/>
          <w:sz w:val="24"/>
        </w:rPr>
        <w:t>utilizado</w:t>
      </w:r>
      <w:r>
        <w:rPr>
          <w:spacing w:val="-6"/>
          <w:w w:val="90"/>
          <w:sz w:val="24"/>
        </w:rPr>
        <w:t> </w:t>
      </w:r>
      <w:r>
        <w:rPr>
          <w:spacing w:val="-2"/>
          <w:w w:val="90"/>
          <w:sz w:val="24"/>
        </w:rPr>
        <w:t>também nos</w:t>
      </w:r>
      <w:r>
        <w:rPr>
          <w:spacing w:val="-3"/>
          <w:w w:val="90"/>
          <w:sz w:val="24"/>
        </w:rPr>
        <w:t> </w:t>
      </w:r>
      <w:r>
        <w:rPr>
          <w:spacing w:val="-2"/>
          <w:w w:val="90"/>
          <w:sz w:val="24"/>
        </w:rPr>
        <w:t>casos em que haja obrigação</w:t>
      </w:r>
      <w:r>
        <w:rPr>
          <w:spacing w:val="-3"/>
          <w:w w:val="90"/>
          <w:sz w:val="24"/>
        </w:rPr>
        <w:t> </w:t>
      </w:r>
      <w:r>
        <w:rPr>
          <w:spacing w:val="-2"/>
          <w:w w:val="90"/>
          <w:sz w:val="24"/>
        </w:rPr>
        <w:t>de recolhimento de FGTS, </w:t>
      </w:r>
      <w:r>
        <w:rPr>
          <w:w w:val="90"/>
          <w:sz w:val="24"/>
        </w:rPr>
        <w:t>ainda que não sejam devidos valores ao reclamante. Na hipótese de utilização desse código, o grupo [idePeriodo] deve ser preenchido a fim de que o CNIS seja alimentado e que seja possível o envio</w:t>
      </w:r>
      <w:r>
        <w:rPr>
          <w:spacing w:val="-1"/>
          <w:w w:val="90"/>
          <w:sz w:val="24"/>
        </w:rPr>
        <w:t> </w:t>
      </w:r>
      <w:r>
        <w:rPr>
          <w:w w:val="90"/>
          <w:sz w:val="24"/>
        </w:rPr>
        <w:t>do </w:t>
      </w:r>
      <w:r>
        <w:rPr>
          <w:spacing w:val="-8"/>
          <w:sz w:val="24"/>
        </w:rPr>
        <w:t>evento</w:t>
      </w:r>
      <w:r>
        <w:rPr>
          <w:spacing w:val="-11"/>
          <w:sz w:val="24"/>
        </w:rPr>
        <w:t> </w:t>
      </w:r>
      <w:r>
        <w:rPr>
          <w:spacing w:val="-8"/>
          <w:sz w:val="24"/>
        </w:rPr>
        <w:t>S-2501</w:t>
      </w:r>
      <w:r>
        <w:rPr>
          <w:spacing w:val="-10"/>
          <w:sz w:val="24"/>
        </w:rPr>
        <w:t> </w:t>
      </w:r>
      <w:r>
        <w:rPr>
          <w:spacing w:val="-8"/>
          <w:sz w:val="24"/>
        </w:rPr>
        <w:t>e</w:t>
      </w:r>
      <w:r>
        <w:rPr>
          <w:spacing w:val="-13"/>
          <w:sz w:val="24"/>
        </w:rPr>
        <w:t> </w:t>
      </w:r>
      <w:r>
        <w:rPr>
          <w:spacing w:val="-8"/>
          <w:sz w:val="24"/>
        </w:rPr>
        <w:t>o</w:t>
      </w:r>
      <w:r>
        <w:rPr>
          <w:spacing w:val="-11"/>
          <w:sz w:val="24"/>
        </w:rPr>
        <w:t> </w:t>
      </w:r>
      <w:r>
        <w:rPr>
          <w:spacing w:val="-8"/>
          <w:sz w:val="24"/>
        </w:rPr>
        <w:t>recolhimento</w:t>
      </w:r>
      <w:r>
        <w:rPr>
          <w:spacing w:val="-11"/>
          <w:sz w:val="24"/>
        </w:rPr>
        <w:t> </w:t>
      </w:r>
      <w:r>
        <w:rPr>
          <w:spacing w:val="-8"/>
          <w:sz w:val="24"/>
        </w:rPr>
        <w:t>do</w:t>
      </w:r>
      <w:r>
        <w:rPr>
          <w:spacing w:val="-11"/>
          <w:sz w:val="24"/>
        </w:rPr>
        <w:t> </w:t>
      </w:r>
      <w:r>
        <w:rPr>
          <w:spacing w:val="-8"/>
          <w:sz w:val="24"/>
        </w:rPr>
        <w:t>FGTS;</w:t>
      </w:r>
    </w:p>
    <w:p>
      <w:pPr>
        <w:pStyle w:val="ListParagraph"/>
        <w:numPr>
          <w:ilvl w:val="0"/>
          <w:numId w:val="235"/>
        </w:numPr>
        <w:tabs>
          <w:tab w:pos="484" w:val="left" w:leader="none"/>
        </w:tabs>
        <w:spacing w:line="381" w:lineRule="auto" w:before="7" w:after="0"/>
        <w:ind w:left="220" w:right="839" w:firstLine="0"/>
        <w:jc w:val="both"/>
        <w:rPr>
          <w:sz w:val="24"/>
        </w:rPr>
      </w:pPr>
      <w:r>
        <w:rPr>
          <w:w w:val="90"/>
          <w:sz w:val="24"/>
        </w:rPr>
        <w:t>o código [2 - Decisão sem repercussão tributária ou FGTS] deve ser utilizado nos casos em que a </w:t>
      </w:r>
      <w:r>
        <w:rPr>
          <w:spacing w:val="-6"/>
          <w:sz w:val="24"/>
        </w:rPr>
        <w:t>decisão</w:t>
      </w:r>
      <w:r>
        <w:rPr>
          <w:spacing w:val="-7"/>
          <w:sz w:val="24"/>
        </w:rPr>
        <w:t> </w:t>
      </w:r>
      <w:r>
        <w:rPr>
          <w:spacing w:val="-6"/>
          <w:sz w:val="24"/>
        </w:rPr>
        <w:t>proferida</w:t>
      </w:r>
      <w:r>
        <w:rPr>
          <w:spacing w:val="-9"/>
          <w:sz w:val="24"/>
        </w:rPr>
        <w:t> </w:t>
      </w:r>
      <w:r>
        <w:rPr>
          <w:spacing w:val="-6"/>
          <w:sz w:val="24"/>
        </w:rPr>
        <w:t>no</w:t>
      </w:r>
      <w:r>
        <w:rPr>
          <w:spacing w:val="-9"/>
          <w:sz w:val="24"/>
        </w:rPr>
        <w:t> </w:t>
      </w:r>
      <w:r>
        <w:rPr>
          <w:spacing w:val="-6"/>
          <w:sz w:val="24"/>
        </w:rPr>
        <w:t>processo</w:t>
      </w:r>
      <w:r>
        <w:rPr>
          <w:spacing w:val="-7"/>
          <w:sz w:val="24"/>
        </w:rPr>
        <w:t> </w:t>
      </w:r>
      <w:r>
        <w:rPr>
          <w:spacing w:val="-6"/>
          <w:sz w:val="24"/>
        </w:rPr>
        <w:t>versar</w:t>
      </w:r>
      <w:r>
        <w:rPr>
          <w:spacing w:val="-7"/>
          <w:sz w:val="24"/>
        </w:rPr>
        <w:t> </w:t>
      </w:r>
      <w:r>
        <w:rPr>
          <w:spacing w:val="-6"/>
          <w:sz w:val="24"/>
        </w:rPr>
        <w:t>apenas</w:t>
      </w:r>
      <w:r>
        <w:rPr>
          <w:spacing w:val="-8"/>
          <w:sz w:val="24"/>
        </w:rPr>
        <w:t> </w:t>
      </w:r>
      <w:r>
        <w:rPr>
          <w:spacing w:val="-6"/>
          <w:sz w:val="24"/>
        </w:rPr>
        <w:t>sobre</w:t>
      </w:r>
      <w:r>
        <w:rPr>
          <w:spacing w:val="-7"/>
          <w:sz w:val="24"/>
        </w:rPr>
        <w:t> </w:t>
      </w:r>
      <w:r>
        <w:rPr>
          <w:spacing w:val="-6"/>
          <w:sz w:val="24"/>
        </w:rPr>
        <w:t>alteração</w:t>
      </w:r>
      <w:r>
        <w:rPr>
          <w:spacing w:val="-9"/>
          <w:sz w:val="24"/>
        </w:rPr>
        <w:t> </w:t>
      </w:r>
      <w:r>
        <w:rPr>
          <w:spacing w:val="-6"/>
          <w:sz w:val="24"/>
        </w:rPr>
        <w:t>nos</w:t>
      </w:r>
      <w:r>
        <w:rPr>
          <w:spacing w:val="-7"/>
          <w:sz w:val="24"/>
        </w:rPr>
        <w:t> </w:t>
      </w:r>
      <w:r>
        <w:rPr>
          <w:spacing w:val="-6"/>
          <w:sz w:val="24"/>
        </w:rPr>
        <w:t>dados</w:t>
      </w:r>
      <w:r>
        <w:rPr>
          <w:spacing w:val="-9"/>
          <w:sz w:val="24"/>
        </w:rPr>
        <w:t> </w:t>
      </w:r>
      <w:r>
        <w:rPr>
          <w:spacing w:val="-6"/>
          <w:sz w:val="24"/>
        </w:rPr>
        <w:t>do</w:t>
      </w:r>
      <w:r>
        <w:rPr>
          <w:spacing w:val="-7"/>
          <w:sz w:val="24"/>
        </w:rPr>
        <w:t> </w:t>
      </w:r>
      <w:r>
        <w:rPr>
          <w:spacing w:val="-6"/>
          <w:sz w:val="24"/>
        </w:rPr>
        <w:t>vínculo,</w:t>
      </w:r>
      <w:r>
        <w:rPr>
          <w:spacing w:val="-7"/>
          <w:sz w:val="24"/>
        </w:rPr>
        <w:t> </w:t>
      </w:r>
      <w:r>
        <w:rPr>
          <w:spacing w:val="-6"/>
          <w:sz w:val="24"/>
        </w:rPr>
        <w:t>sem</w:t>
      </w:r>
      <w:r>
        <w:rPr>
          <w:spacing w:val="-7"/>
          <w:sz w:val="24"/>
        </w:rPr>
        <w:t> </w:t>
      </w:r>
      <w:r>
        <w:rPr>
          <w:spacing w:val="-6"/>
          <w:sz w:val="24"/>
        </w:rPr>
        <w:t>reflexos </w:t>
      </w:r>
      <w:r>
        <w:rPr>
          <w:spacing w:val="-4"/>
          <w:sz w:val="24"/>
        </w:rPr>
        <w:t>financeiros,</w:t>
      </w:r>
      <w:r>
        <w:rPr>
          <w:spacing w:val="-10"/>
          <w:sz w:val="24"/>
        </w:rPr>
        <w:t> </w:t>
      </w:r>
      <w:r>
        <w:rPr>
          <w:spacing w:val="-4"/>
          <w:sz w:val="24"/>
        </w:rPr>
        <w:t>ou</w:t>
      </w:r>
      <w:r>
        <w:rPr>
          <w:spacing w:val="-9"/>
          <w:sz w:val="24"/>
        </w:rPr>
        <w:t> </w:t>
      </w:r>
      <w:r>
        <w:rPr>
          <w:spacing w:val="-4"/>
          <w:sz w:val="24"/>
        </w:rPr>
        <w:t>seja,</w:t>
      </w:r>
      <w:r>
        <w:rPr>
          <w:spacing w:val="-11"/>
          <w:sz w:val="24"/>
        </w:rPr>
        <w:t> </w:t>
      </w:r>
      <w:r>
        <w:rPr>
          <w:spacing w:val="-4"/>
          <w:sz w:val="24"/>
        </w:rPr>
        <w:t>não</w:t>
      </w:r>
      <w:r>
        <w:rPr>
          <w:spacing w:val="-9"/>
          <w:sz w:val="24"/>
        </w:rPr>
        <w:t> </w:t>
      </w:r>
      <w:r>
        <w:rPr>
          <w:spacing w:val="-4"/>
          <w:sz w:val="24"/>
        </w:rPr>
        <w:t>há</w:t>
      </w:r>
      <w:r>
        <w:rPr>
          <w:spacing w:val="-10"/>
          <w:sz w:val="24"/>
        </w:rPr>
        <w:t> </w:t>
      </w:r>
      <w:r>
        <w:rPr>
          <w:spacing w:val="-4"/>
          <w:sz w:val="24"/>
        </w:rPr>
        <w:t>qualquer</w:t>
      </w:r>
      <w:r>
        <w:rPr>
          <w:spacing w:val="-11"/>
          <w:sz w:val="24"/>
        </w:rPr>
        <w:t> </w:t>
      </w:r>
      <w:r>
        <w:rPr>
          <w:spacing w:val="-4"/>
          <w:sz w:val="24"/>
        </w:rPr>
        <w:t>pagamento</w:t>
      </w:r>
      <w:r>
        <w:rPr>
          <w:spacing w:val="-9"/>
          <w:sz w:val="24"/>
        </w:rPr>
        <w:t> </w:t>
      </w:r>
      <w:r>
        <w:rPr>
          <w:spacing w:val="-4"/>
          <w:sz w:val="24"/>
        </w:rPr>
        <w:t>devido</w:t>
      </w:r>
      <w:r>
        <w:rPr>
          <w:spacing w:val="-9"/>
          <w:sz w:val="24"/>
        </w:rPr>
        <w:t> </w:t>
      </w:r>
      <w:r>
        <w:rPr>
          <w:spacing w:val="-4"/>
          <w:sz w:val="24"/>
        </w:rPr>
        <w:t>ao</w:t>
      </w:r>
      <w:r>
        <w:rPr>
          <w:spacing w:val="-9"/>
          <w:sz w:val="24"/>
        </w:rPr>
        <w:t> </w:t>
      </w:r>
      <w:r>
        <w:rPr>
          <w:spacing w:val="-4"/>
          <w:sz w:val="24"/>
        </w:rPr>
        <w:t>reclamante.</w:t>
      </w:r>
      <w:r>
        <w:rPr>
          <w:spacing w:val="-10"/>
          <w:sz w:val="24"/>
        </w:rPr>
        <w:t> </w:t>
      </w:r>
      <w:r>
        <w:rPr>
          <w:spacing w:val="-4"/>
          <w:sz w:val="24"/>
        </w:rPr>
        <w:t>Por</w:t>
      </w:r>
      <w:r>
        <w:rPr>
          <w:spacing w:val="-9"/>
          <w:sz w:val="24"/>
        </w:rPr>
        <w:t> </w:t>
      </w:r>
      <w:r>
        <w:rPr>
          <w:spacing w:val="-4"/>
          <w:sz w:val="24"/>
        </w:rPr>
        <w:t>exemplo,</w:t>
      </w:r>
      <w:r>
        <w:rPr>
          <w:spacing w:val="-9"/>
          <w:sz w:val="24"/>
        </w:rPr>
        <w:t> </w:t>
      </w:r>
      <w:r>
        <w:rPr>
          <w:spacing w:val="-4"/>
          <w:sz w:val="24"/>
        </w:rPr>
        <w:t>a</w:t>
      </w:r>
      <w:r>
        <w:rPr>
          <w:spacing w:val="-11"/>
          <w:sz w:val="24"/>
        </w:rPr>
        <w:t> </w:t>
      </w:r>
      <w:r>
        <w:rPr>
          <w:spacing w:val="-4"/>
          <w:sz w:val="24"/>
        </w:rPr>
        <w:t>decisão </w:t>
      </w:r>
      <w:r>
        <w:rPr>
          <w:spacing w:val="-8"/>
          <w:sz w:val="24"/>
        </w:rPr>
        <w:t>determinou apenas a alteração do cargo exercido pelo empregado;</w:t>
      </w:r>
    </w:p>
    <w:p>
      <w:pPr>
        <w:pStyle w:val="ListParagraph"/>
        <w:numPr>
          <w:ilvl w:val="0"/>
          <w:numId w:val="235"/>
        </w:numPr>
        <w:tabs>
          <w:tab w:pos="477" w:val="left" w:leader="none"/>
        </w:tabs>
        <w:spacing w:line="381" w:lineRule="auto" w:before="2" w:after="0"/>
        <w:ind w:left="220" w:right="836" w:firstLine="0"/>
        <w:jc w:val="both"/>
        <w:rPr>
          <w:sz w:val="24"/>
        </w:rPr>
      </w:pPr>
      <w:r>
        <w:rPr>
          <w:spacing w:val="-6"/>
          <w:sz w:val="24"/>
        </w:rPr>
        <w:t>O</w:t>
      </w:r>
      <w:r>
        <w:rPr>
          <w:spacing w:val="-8"/>
          <w:sz w:val="24"/>
        </w:rPr>
        <w:t> </w:t>
      </w:r>
      <w:r>
        <w:rPr>
          <w:spacing w:val="-6"/>
          <w:sz w:val="24"/>
        </w:rPr>
        <w:t>código</w:t>
      </w:r>
      <w:r>
        <w:rPr>
          <w:spacing w:val="-7"/>
          <w:sz w:val="24"/>
        </w:rPr>
        <w:t> </w:t>
      </w:r>
      <w:r>
        <w:rPr>
          <w:spacing w:val="-6"/>
          <w:sz w:val="24"/>
        </w:rPr>
        <w:t>[3</w:t>
      </w:r>
      <w:r>
        <w:rPr>
          <w:spacing w:val="-9"/>
          <w:sz w:val="24"/>
        </w:rPr>
        <w:t> </w:t>
      </w:r>
      <w:r>
        <w:rPr>
          <w:spacing w:val="-6"/>
          <w:sz w:val="24"/>
        </w:rPr>
        <w:t>-</w:t>
      </w:r>
      <w:r>
        <w:rPr>
          <w:spacing w:val="-9"/>
          <w:sz w:val="24"/>
        </w:rPr>
        <w:t> </w:t>
      </w:r>
      <w:r>
        <w:rPr>
          <w:spacing w:val="-6"/>
          <w:sz w:val="24"/>
        </w:rPr>
        <w:t>Decisão</w:t>
      </w:r>
      <w:r>
        <w:rPr>
          <w:spacing w:val="-10"/>
          <w:sz w:val="24"/>
        </w:rPr>
        <w:t> </w:t>
      </w:r>
      <w:r>
        <w:rPr>
          <w:spacing w:val="-6"/>
          <w:sz w:val="24"/>
        </w:rPr>
        <w:t>com</w:t>
      </w:r>
      <w:r>
        <w:rPr>
          <w:spacing w:val="-7"/>
          <w:sz w:val="24"/>
        </w:rPr>
        <w:t> </w:t>
      </w:r>
      <w:r>
        <w:rPr>
          <w:spacing w:val="-6"/>
          <w:sz w:val="24"/>
        </w:rPr>
        <w:t>repercussão</w:t>
      </w:r>
      <w:r>
        <w:rPr>
          <w:spacing w:val="-10"/>
          <w:sz w:val="24"/>
        </w:rPr>
        <w:t> </w:t>
      </w:r>
      <w:r>
        <w:rPr>
          <w:spacing w:val="-6"/>
          <w:sz w:val="24"/>
        </w:rPr>
        <w:t>exclusiva</w:t>
      </w:r>
      <w:r>
        <w:rPr>
          <w:spacing w:val="-8"/>
          <w:sz w:val="24"/>
        </w:rPr>
        <w:t> </w:t>
      </w:r>
      <w:r>
        <w:rPr>
          <w:spacing w:val="-6"/>
          <w:sz w:val="24"/>
        </w:rPr>
        <w:t>para</w:t>
      </w:r>
      <w:r>
        <w:rPr>
          <w:spacing w:val="-10"/>
          <w:sz w:val="24"/>
        </w:rPr>
        <w:t> </w:t>
      </w:r>
      <w:r>
        <w:rPr>
          <w:spacing w:val="-6"/>
          <w:sz w:val="24"/>
        </w:rPr>
        <w:t>declaração</w:t>
      </w:r>
      <w:r>
        <w:rPr>
          <w:spacing w:val="-10"/>
          <w:sz w:val="24"/>
        </w:rPr>
        <w:t> </w:t>
      </w:r>
      <w:r>
        <w:rPr>
          <w:spacing w:val="-6"/>
          <w:sz w:val="24"/>
        </w:rPr>
        <w:t>de</w:t>
      </w:r>
      <w:r>
        <w:rPr>
          <w:spacing w:val="-10"/>
          <w:sz w:val="24"/>
        </w:rPr>
        <w:t> </w:t>
      </w:r>
      <w:r>
        <w:rPr>
          <w:spacing w:val="-6"/>
          <w:sz w:val="24"/>
        </w:rPr>
        <w:t>rendimentos</w:t>
      </w:r>
      <w:r>
        <w:rPr>
          <w:spacing w:val="-10"/>
          <w:sz w:val="24"/>
        </w:rPr>
        <w:t> </w:t>
      </w:r>
      <w:r>
        <w:rPr>
          <w:spacing w:val="-6"/>
          <w:sz w:val="24"/>
        </w:rPr>
        <w:t>para</w:t>
      </w:r>
      <w:r>
        <w:rPr>
          <w:spacing w:val="-10"/>
          <w:sz w:val="24"/>
        </w:rPr>
        <w:t> </w:t>
      </w:r>
      <w:r>
        <w:rPr>
          <w:spacing w:val="-6"/>
          <w:sz w:val="24"/>
        </w:rPr>
        <w:t>fins</w:t>
      </w:r>
      <w:r>
        <w:rPr>
          <w:spacing w:val="-10"/>
          <w:sz w:val="24"/>
        </w:rPr>
        <w:t> </w:t>
      </w:r>
      <w:r>
        <w:rPr>
          <w:spacing w:val="-6"/>
          <w:sz w:val="24"/>
        </w:rPr>
        <w:t>de </w:t>
      </w:r>
      <w:r>
        <w:rPr>
          <w:w w:val="90"/>
          <w:sz w:val="24"/>
        </w:rPr>
        <w:t>Imposto de Renda com rendimentos informados em S-2501] deve ser utilizado nos casos em que a decisão versar apenas sobre verba com natureza indenizatória, com repercussão exclusiva para fins </w:t>
      </w:r>
      <w:r>
        <w:rPr>
          <w:spacing w:val="-4"/>
          <w:sz w:val="24"/>
        </w:rPr>
        <w:t>de</w:t>
      </w:r>
      <w:r>
        <w:rPr>
          <w:spacing w:val="-10"/>
          <w:sz w:val="24"/>
        </w:rPr>
        <w:t> </w:t>
      </w:r>
      <w:r>
        <w:rPr>
          <w:spacing w:val="-4"/>
          <w:sz w:val="24"/>
        </w:rPr>
        <w:t>informação</w:t>
      </w:r>
      <w:r>
        <w:rPr>
          <w:spacing w:val="-11"/>
          <w:sz w:val="24"/>
        </w:rPr>
        <w:t> </w:t>
      </w:r>
      <w:r>
        <w:rPr>
          <w:spacing w:val="-4"/>
          <w:sz w:val="24"/>
        </w:rPr>
        <w:t>de</w:t>
      </w:r>
      <w:r>
        <w:rPr>
          <w:spacing w:val="-11"/>
          <w:sz w:val="24"/>
        </w:rPr>
        <w:t> </w:t>
      </w:r>
      <w:r>
        <w:rPr>
          <w:spacing w:val="-4"/>
          <w:sz w:val="24"/>
        </w:rPr>
        <w:t>rendimentos</w:t>
      </w:r>
      <w:r>
        <w:rPr>
          <w:spacing w:val="-10"/>
          <w:sz w:val="24"/>
        </w:rPr>
        <w:t> </w:t>
      </w:r>
      <w:r>
        <w:rPr>
          <w:spacing w:val="-4"/>
          <w:sz w:val="24"/>
        </w:rPr>
        <w:t>isentos,</w:t>
      </w:r>
      <w:r>
        <w:rPr>
          <w:spacing w:val="-11"/>
          <w:sz w:val="24"/>
        </w:rPr>
        <w:t> </w:t>
      </w:r>
      <w:r>
        <w:rPr>
          <w:spacing w:val="-4"/>
          <w:sz w:val="24"/>
        </w:rPr>
        <w:t>sendo</w:t>
      </w:r>
      <w:r>
        <w:rPr>
          <w:spacing w:val="-13"/>
          <w:sz w:val="24"/>
        </w:rPr>
        <w:t> </w:t>
      </w:r>
      <w:r>
        <w:rPr>
          <w:spacing w:val="-4"/>
          <w:sz w:val="24"/>
        </w:rPr>
        <w:t>o</w:t>
      </w:r>
      <w:r>
        <w:rPr>
          <w:spacing w:val="-10"/>
          <w:sz w:val="24"/>
        </w:rPr>
        <w:t> </w:t>
      </w:r>
      <w:r>
        <w:rPr>
          <w:spacing w:val="-4"/>
          <w:sz w:val="24"/>
        </w:rPr>
        <w:t>pagamento</w:t>
      </w:r>
      <w:r>
        <w:rPr>
          <w:spacing w:val="-11"/>
          <w:sz w:val="24"/>
        </w:rPr>
        <w:t> </w:t>
      </w:r>
      <w:r>
        <w:rPr>
          <w:spacing w:val="-4"/>
          <w:sz w:val="24"/>
        </w:rPr>
        <w:t>feito</w:t>
      </w:r>
      <w:r>
        <w:rPr>
          <w:spacing w:val="-11"/>
          <w:sz w:val="24"/>
        </w:rPr>
        <w:t> </w:t>
      </w:r>
      <w:r>
        <w:rPr>
          <w:spacing w:val="-4"/>
          <w:sz w:val="24"/>
        </w:rPr>
        <w:t>diretamente</w:t>
      </w:r>
      <w:r>
        <w:rPr>
          <w:spacing w:val="-11"/>
          <w:sz w:val="24"/>
        </w:rPr>
        <w:t> </w:t>
      </w:r>
      <w:r>
        <w:rPr>
          <w:spacing w:val="-4"/>
          <w:sz w:val="24"/>
        </w:rPr>
        <w:t>pelo</w:t>
      </w:r>
      <w:r>
        <w:rPr>
          <w:spacing w:val="-11"/>
          <w:sz w:val="24"/>
        </w:rPr>
        <w:t> </w:t>
      </w:r>
      <w:r>
        <w:rPr>
          <w:spacing w:val="-4"/>
          <w:sz w:val="24"/>
        </w:rPr>
        <w:t>reclamado</w:t>
      </w:r>
      <w:r>
        <w:rPr>
          <w:spacing w:val="-11"/>
          <w:sz w:val="24"/>
        </w:rPr>
        <w:t> </w:t>
      </w:r>
      <w:r>
        <w:rPr>
          <w:spacing w:val="-4"/>
          <w:sz w:val="24"/>
        </w:rPr>
        <w:t>ao </w:t>
      </w:r>
      <w:r>
        <w:rPr>
          <w:spacing w:val="-8"/>
          <w:sz w:val="24"/>
        </w:rPr>
        <w:t>trabalhador.</w:t>
      </w:r>
      <w:r>
        <w:rPr>
          <w:spacing w:val="-10"/>
          <w:sz w:val="24"/>
        </w:rPr>
        <w:t> </w:t>
      </w:r>
      <w:r>
        <w:rPr>
          <w:spacing w:val="-8"/>
          <w:sz w:val="24"/>
        </w:rPr>
        <w:t>Nesse</w:t>
      </w:r>
      <w:r>
        <w:rPr>
          <w:spacing w:val="-9"/>
          <w:sz w:val="24"/>
        </w:rPr>
        <w:t> </w:t>
      </w:r>
      <w:r>
        <w:rPr>
          <w:spacing w:val="-8"/>
          <w:sz w:val="24"/>
        </w:rPr>
        <w:t>caso,</w:t>
      </w:r>
      <w:r>
        <w:rPr>
          <w:spacing w:val="-11"/>
          <w:sz w:val="24"/>
        </w:rPr>
        <w:t> </w:t>
      </w:r>
      <w:r>
        <w:rPr>
          <w:spacing w:val="-8"/>
          <w:sz w:val="24"/>
        </w:rPr>
        <w:t>há</w:t>
      </w:r>
      <w:r>
        <w:rPr>
          <w:spacing w:val="-9"/>
          <w:sz w:val="24"/>
        </w:rPr>
        <w:t> </w:t>
      </w:r>
      <w:r>
        <w:rPr>
          <w:spacing w:val="-8"/>
          <w:sz w:val="24"/>
        </w:rPr>
        <w:t>o</w:t>
      </w:r>
      <w:r>
        <w:rPr>
          <w:spacing w:val="-11"/>
          <w:sz w:val="24"/>
        </w:rPr>
        <w:t> </w:t>
      </w:r>
      <w:r>
        <w:rPr>
          <w:spacing w:val="-8"/>
          <w:sz w:val="24"/>
        </w:rPr>
        <w:t>envio</w:t>
      </w:r>
      <w:r>
        <w:rPr>
          <w:spacing w:val="-11"/>
          <w:sz w:val="24"/>
        </w:rPr>
        <w:t> </w:t>
      </w:r>
      <w:r>
        <w:rPr>
          <w:spacing w:val="-8"/>
          <w:sz w:val="24"/>
        </w:rPr>
        <w:t>do</w:t>
      </w:r>
      <w:r>
        <w:rPr>
          <w:spacing w:val="-9"/>
          <w:sz w:val="24"/>
        </w:rPr>
        <w:t> </w:t>
      </w:r>
      <w:r>
        <w:rPr>
          <w:spacing w:val="-8"/>
          <w:sz w:val="24"/>
        </w:rPr>
        <w:t>evento</w:t>
      </w:r>
      <w:r>
        <w:rPr>
          <w:spacing w:val="-11"/>
          <w:sz w:val="24"/>
        </w:rPr>
        <w:t> </w:t>
      </w:r>
      <w:r>
        <w:rPr>
          <w:spacing w:val="-8"/>
          <w:sz w:val="24"/>
        </w:rPr>
        <w:t>S-2501;</w:t>
      </w:r>
    </w:p>
    <w:p>
      <w:pPr>
        <w:pStyle w:val="BodyText"/>
        <w:spacing w:line="381" w:lineRule="auto" w:before="5"/>
        <w:ind w:right="833"/>
      </w:pPr>
      <w:r>
        <w:rPr>
          <w:spacing w:val="-6"/>
        </w:rPr>
        <w:t>c)</w:t>
      </w:r>
      <w:r>
        <w:rPr>
          <w:spacing w:val="-8"/>
        </w:rPr>
        <w:t> </w:t>
      </w:r>
      <w:r>
        <w:rPr>
          <w:spacing w:val="-6"/>
        </w:rPr>
        <w:t>O</w:t>
      </w:r>
      <w:r>
        <w:rPr>
          <w:spacing w:val="-8"/>
        </w:rPr>
        <w:t> </w:t>
      </w:r>
      <w:r>
        <w:rPr>
          <w:spacing w:val="-6"/>
        </w:rPr>
        <w:t>código</w:t>
      </w:r>
      <w:r>
        <w:rPr>
          <w:spacing w:val="-7"/>
        </w:rPr>
        <w:t> </w:t>
      </w:r>
      <w:r>
        <w:rPr>
          <w:spacing w:val="-6"/>
        </w:rPr>
        <w:t>[4</w:t>
      </w:r>
      <w:r>
        <w:rPr>
          <w:spacing w:val="-7"/>
        </w:rPr>
        <w:t> </w:t>
      </w:r>
      <w:r>
        <w:rPr>
          <w:spacing w:val="-6"/>
        </w:rPr>
        <w:t>-</w:t>
      </w:r>
      <w:r>
        <w:rPr>
          <w:spacing w:val="-8"/>
        </w:rPr>
        <w:t> </w:t>
      </w:r>
      <w:r>
        <w:rPr>
          <w:spacing w:val="-6"/>
        </w:rPr>
        <w:t>Decisão</w:t>
      </w:r>
      <w:r>
        <w:rPr>
          <w:spacing w:val="-9"/>
        </w:rPr>
        <w:t> </w:t>
      </w:r>
      <w:r>
        <w:rPr>
          <w:spacing w:val="-6"/>
        </w:rPr>
        <w:t>com</w:t>
      </w:r>
      <w:r>
        <w:rPr>
          <w:spacing w:val="-7"/>
        </w:rPr>
        <w:t> </w:t>
      </w:r>
      <w:r>
        <w:rPr>
          <w:spacing w:val="-6"/>
        </w:rPr>
        <w:t>repercussão</w:t>
      </w:r>
      <w:r>
        <w:rPr>
          <w:spacing w:val="-9"/>
        </w:rPr>
        <w:t> </w:t>
      </w:r>
      <w:r>
        <w:rPr>
          <w:spacing w:val="-6"/>
        </w:rPr>
        <w:t>exclusiva</w:t>
      </w:r>
      <w:r>
        <w:rPr>
          <w:spacing w:val="-7"/>
        </w:rPr>
        <w:t> </w:t>
      </w:r>
      <w:r>
        <w:rPr>
          <w:spacing w:val="-6"/>
        </w:rPr>
        <w:t>para</w:t>
      </w:r>
      <w:r>
        <w:rPr>
          <w:spacing w:val="-9"/>
        </w:rPr>
        <w:t> </w:t>
      </w:r>
      <w:r>
        <w:rPr>
          <w:spacing w:val="-6"/>
        </w:rPr>
        <w:t>declaração</w:t>
      </w:r>
      <w:r>
        <w:rPr>
          <w:spacing w:val="-9"/>
        </w:rPr>
        <w:t> </w:t>
      </w:r>
      <w:r>
        <w:rPr>
          <w:spacing w:val="-6"/>
        </w:rPr>
        <w:t>de</w:t>
      </w:r>
      <w:r>
        <w:rPr>
          <w:spacing w:val="-9"/>
        </w:rPr>
        <w:t> </w:t>
      </w:r>
      <w:r>
        <w:rPr>
          <w:spacing w:val="-6"/>
        </w:rPr>
        <w:t>rendimentos</w:t>
      </w:r>
      <w:r>
        <w:rPr>
          <w:spacing w:val="-9"/>
        </w:rPr>
        <w:t> </w:t>
      </w:r>
      <w:r>
        <w:rPr>
          <w:spacing w:val="-6"/>
        </w:rPr>
        <w:t>para</w:t>
      </w:r>
      <w:r>
        <w:rPr>
          <w:spacing w:val="-9"/>
        </w:rPr>
        <w:t> </w:t>
      </w:r>
      <w:r>
        <w:rPr>
          <w:spacing w:val="-6"/>
        </w:rPr>
        <w:t>fins</w:t>
      </w:r>
      <w:r>
        <w:rPr>
          <w:spacing w:val="-9"/>
        </w:rPr>
        <w:t> </w:t>
      </w:r>
      <w:r>
        <w:rPr>
          <w:spacing w:val="-6"/>
        </w:rPr>
        <w:t>de </w:t>
      </w:r>
      <w:r>
        <w:rPr>
          <w:w w:val="90"/>
        </w:rPr>
        <w:t>Imposto de Renda com pagamento através de depósito judicial] deve ser utilizado nos casos em que</w:t>
      </w:r>
      <w:r>
        <w:rPr>
          <w:spacing w:val="40"/>
        </w:rPr>
        <w:t> </w:t>
      </w:r>
      <w:r>
        <w:rPr>
          <w:w w:val="90"/>
        </w:rPr>
        <w:t>a</w:t>
      </w:r>
      <w:r>
        <w:rPr>
          <w:spacing w:val="-2"/>
          <w:w w:val="90"/>
        </w:rPr>
        <w:t> </w:t>
      </w:r>
      <w:r>
        <w:rPr>
          <w:w w:val="90"/>
        </w:rPr>
        <w:t>decisão</w:t>
      </w:r>
      <w:r>
        <w:rPr>
          <w:spacing w:val="-4"/>
          <w:w w:val="90"/>
        </w:rPr>
        <w:t> </w:t>
      </w:r>
      <w:r>
        <w:rPr>
          <w:w w:val="90"/>
        </w:rPr>
        <w:t>versar</w:t>
      </w:r>
      <w:r>
        <w:rPr>
          <w:spacing w:val="-4"/>
          <w:w w:val="90"/>
        </w:rPr>
        <w:t> </w:t>
      </w:r>
      <w:r>
        <w:rPr>
          <w:w w:val="90"/>
        </w:rPr>
        <w:t>apenas</w:t>
      </w:r>
      <w:r>
        <w:rPr>
          <w:spacing w:val="-5"/>
          <w:w w:val="90"/>
        </w:rPr>
        <w:t> </w:t>
      </w:r>
      <w:r>
        <w:rPr>
          <w:w w:val="90"/>
        </w:rPr>
        <w:t>sobre</w:t>
      </w:r>
      <w:r>
        <w:rPr>
          <w:spacing w:val="-4"/>
          <w:w w:val="90"/>
        </w:rPr>
        <w:t> </w:t>
      </w:r>
      <w:r>
        <w:rPr>
          <w:w w:val="90"/>
        </w:rPr>
        <w:t>verba</w:t>
      </w:r>
      <w:r>
        <w:rPr>
          <w:spacing w:val="-5"/>
          <w:w w:val="90"/>
        </w:rPr>
        <w:t> </w:t>
      </w:r>
      <w:r>
        <w:rPr>
          <w:w w:val="90"/>
        </w:rPr>
        <w:t>com</w:t>
      </w:r>
      <w:r>
        <w:rPr>
          <w:spacing w:val="-4"/>
          <w:w w:val="90"/>
        </w:rPr>
        <w:t> </w:t>
      </w:r>
      <w:r>
        <w:rPr>
          <w:w w:val="90"/>
        </w:rPr>
        <w:t>natureza</w:t>
      </w:r>
      <w:r>
        <w:rPr>
          <w:spacing w:val="-5"/>
          <w:w w:val="90"/>
        </w:rPr>
        <w:t> </w:t>
      </w:r>
      <w:r>
        <w:rPr>
          <w:w w:val="90"/>
        </w:rPr>
        <w:t>indenizatória, com</w:t>
      </w:r>
      <w:r>
        <w:rPr>
          <w:spacing w:val="-4"/>
          <w:w w:val="90"/>
        </w:rPr>
        <w:t> </w:t>
      </w:r>
      <w:r>
        <w:rPr>
          <w:w w:val="90"/>
        </w:rPr>
        <w:t>repercussão</w:t>
      </w:r>
      <w:r>
        <w:rPr>
          <w:spacing w:val="-2"/>
          <w:w w:val="90"/>
        </w:rPr>
        <w:t> </w:t>
      </w:r>
      <w:r>
        <w:rPr>
          <w:w w:val="90"/>
        </w:rPr>
        <w:t>exclusiva</w:t>
      </w:r>
      <w:r>
        <w:rPr>
          <w:spacing w:val="-5"/>
          <w:w w:val="90"/>
        </w:rPr>
        <w:t> </w:t>
      </w:r>
      <w:r>
        <w:rPr>
          <w:w w:val="90"/>
        </w:rPr>
        <w:t>para</w:t>
      </w:r>
      <w:r>
        <w:rPr>
          <w:spacing w:val="-4"/>
          <w:w w:val="90"/>
        </w:rPr>
        <w:t> </w:t>
      </w:r>
      <w:r>
        <w:rPr>
          <w:w w:val="90"/>
        </w:rPr>
        <w:t>fins </w:t>
      </w:r>
      <w:r>
        <w:rPr>
          <w:spacing w:val="-8"/>
        </w:rPr>
        <w:t>de</w:t>
      </w:r>
      <w:r>
        <w:rPr>
          <w:spacing w:val="-3"/>
        </w:rPr>
        <w:t> </w:t>
      </w:r>
      <w:r>
        <w:rPr>
          <w:spacing w:val="-8"/>
        </w:rPr>
        <w:t>informação de rendimentos</w:t>
      </w:r>
      <w:r>
        <w:rPr>
          <w:spacing w:val="-3"/>
        </w:rPr>
        <w:t> </w:t>
      </w:r>
      <w:r>
        <w:rPr>
          <w:spacing w:val="-8"/>
        </w:rPr>
        <w:t>isentos,</w:t>
      </w:r>
      <w:r>
        <w:rPr/>
        <w:t> </w:t>
      </w:r>
      <w:r>
        <w:rPr>
          <w:spacing w:val="-8"/>
        </w:rPr>
        <w:t>sendo o pagamento feito</w:t>
      </w:r>
      <w:r>
        <w:rPr>
          <w:spacing w:val="-3"/>
        </w:rPr>
        <w:t> </w:t>
      </w:r>
      <w:r>
        <w:rPr>
          <w:spacing w:val="-8"/>
        </w:rPr>
        <w:t>mediante depósito</w:t>
      </w:r>
      <w:r>
        <w:rPr>
          <w:spacing w:val="-3"/>
        </w:rPr>
        <w:t> </w:t>
      </w:r>
      <w:r>
        <w:rPr>
          <w:spacing w:val="-8"/>
        </w:rPr>
        <w:t>judicial. Nesse </w:t>
      </w:r>
      <w:r>
        <w:rPr>
          <w:spacing w:val="-6"/>
        </w:rPr>
        <w:t>caso,</w:t>
      </w:r>
      <w:r>
        <w:rPr>
          <w:spacing w:val="-11"/>
        </w:rPr>
        <w:t> </w:t>
      </w:r>
      <w:r>
        <w:rPr>
          <w:spacing w:val="-6"/>
        </w:rPr>
        <w:t>não</w:t>
      </w:r>
      <w:r>
        <w:rPr>
          <w:spacing w:val="-14"/>
        </w:rPr>
        <w:t> </w:t>
      </w:r>
      <w:r>
        <w:rPr>
          <w:spacing w:val="-6"/>
        </w:rPr>
        <w:t>há</w:t>
      </w:r>
      <w:r>
        <w:rPr>
          <w:spacing w:val="-14"/>
        </w:rPr>
        <w:t> </w:t>
      </w:r>
      <w:r>
        <w:rPr>
          <w:spacing w:val="-6"/>
        </w:rPr>
        <w:t>o</w:t>
      </w:r>
      <w:r>
        <w:rPr>
          <w:spacing w:val="-12"/>
        </w:rPr>
        <w:t> </w:t>
      </w:r>
      <w:r>
        <w:rPr>
          <w:spacing w:val="-6"/>
        </w:rPr>
        <w:t>envio</w:t>
      </w:r>
      <w:r>
        <w:rPr>
          <w:spacing w:val="-14"/>
        </w:rPr>
        <w:t> </w:t>
      </w:r>
      <w:r>
        <w:rPr>
          <w:spacing w:val="-6"/>
        </w:rPr>
        <w:t>do</w:t>
      </w:r>
      <w:r>
        <w:rPr>
          <w:spacing w:val="-16"/>
        </w:rPr>
        <w:t> </w:t>
      </w:r>
      <w:r>
        <w:rPr>
          <w:spacing w:val="-6"/>
        </w:rPr>
        <w:t>evento</w:t>
      </w:r>
      <w:r>
        <w:rPr>
          <w:spacing w:val="-12"/>
        </w:rPr>
        <w:t> </w:t>
      </w:r>
      <w:r>
        <w:rPr>
          <w:spacing w:val="-6"/>
        </w:rPr>
        <w:t>S-2501;</w:t>
      </w:r>
    </w:p>
    <w:p>
      <w:pPr>
        <w:spacing w:after="0" w:line="381" w:lineRule="auto"/>
        <w:sectPr>
          <w:pgSz w:w="11910" w:h="16840"/>
          <w:pgMar w:header="0" w:footer="1319" w:top="1020" w:bottom="1540" w:left="800" w:right="240"/>
        </w:sectPr>
      </w:pPr>
    </w:p>
    <w:p>
      <w:pPr>
        <w:pStyle w:val="ListParagraph"/>
        <w:numPr>
          <w:ilvl w:val="0"/>
          <w:numId w:val="236"/>
        </w:numPr>
        <w:tabs>
          <w:tab w:pos="474" w:val="left" w:leader="none"/>
        </w:tabs>
        <w:spacing w:line="381" w:lineRule="auto" w:before="25" w:after="0"/>
        <w:ind w:left="220" w:right="833" w:firstLine="0"/>
        <w:jc w:val="both"/>
        <w:rPr>
          <w:sz w:val="24"/>
        </w:rPr>
      </w:pPr>
      <w:r>
        <w:rPr>
          <w:w w:val="90"/>
          <w:sz w:val="24"/>
        </w:rPr>
        <w:t>O código [5 - Decisão com repercussão tributária e/ou FGTS com pagamento através de depósito </w:t>
      </w:r>
      <w:r>
        <w:rPr>
          <w:sz w:val="24"/>
        </w:rPr>
        <w:t>judicial]</w:t>
      </w:r>
      <w:r>
        <w:rPr>
          <w:spacing w:val="-6"/>
          <w:sz w:val="24"/>
        </w:rPr>
        <w:t> </w:t>
      </w:r>
      <w:r>
        <w:rPr>
          <w:sz w:val="24"/>
        </w:rPr>
        <w:t>deve</w:t>
      </w:r>
      <w:r>
        <w:rPr>
          <w:spacing w:val="-5"/>
          <w:sz w:val="24"/>
        </w:rPr>
        <w:t> </w:t>
      </w:r>
      <w:r>
        <w:rPr>
          <w:sz w:val="24"/>
        </w:rPr>
        <w:t>ser</w:t>
      </w:r>
      <w:r>
        <w:rPr>
          <w:spacing w:val="-7"/>
          <w:sz w:val="24"/>
        </w:rPr>
        <w:t> </w:t>
      </w:r>
      <w:r>
        <w:rPr>
          <w:sz w:val="24"/>
        </w:rPr>
        <w:t>utilizado</w:t>
      </w:r>
      <w:r>
        <w:rPr>
          <w:spacing w:val="-7"/>
          <w:sz w:val="24"/>
        </w:rPr>
        <w:t> </w:t>
      </w:r>
      <w:r>
        <w:rPr>
          <w:sz w:val="24"/>
        </w:rPr>
        <w:t>nos</w:t>
      </w:r>
      <w:r>
        <w:rPr>
          <w:spacing w:val="-7"/>
          <w:sz w:val="24"/>
        </w:rPr>
        <w:t> </w:t>
      </w:r>
      <w:r>
        <w:rPr>
          <w:sz w:val="24"/>
        </w:rPr>
        <w:t>casos</w:t>
      </w:r>
      <w:r>
        <w:rPr>
          <w:spacing w:val="-7"/>
          <w:sz w:val="24"/>
        </w:rPr>
        <w:t> </w:t>
      </w:r>
      <w:r>
        <w:rPr>
          <w:sz w:val="24"/>
        </w:rPr>
        <w:t>em</w:t>
      </w:r>
      <w:r>
        <w:rPr>
          <w:spacing w:val="-7"/>
          <w:sz w:val="24"/>
        </w:rPr>
        <w:t> </w:t>
      </w:r>
      <w:r>
        <w:rPr>
          <w:sz w:val="24"/>
        </w:rPr>
        <w:t>que</w:t>
      </w:r>
      <w:r>
        <w:rPr>
          <w:spacing w:val="-7"/>
          <w:sz w:val="24"/>
        </w:rPr>
        <w:t> </w:t>
      </w:r>
      <w:r>
        <w:rPr>
          <w:sz w:val="24"/>
        </w:rPr>
        <w:t>haja</w:t>
      </w:r>
      <w:r>
        <w:rPr>
          <w:spacing w:val="-7"/>
          <w:sz w:val="24"/>
        </w:rPr>
        <w:t> </w:t>
      </w:r>
      <w:r>
        <w:rPr>
          <w:sz w:val="24"/>
        </w:rPr>
        <w:t>obrigação</w:t>
      </w:r>
      <w:r>
        <w:rPr>
          <w:spacing w:val="-7"/>
          <w:sz w:val="24"/>
        </w:rPr>
        <w:t> </w:t>
      </w:r>
      <w:r>
        <w:rPr>
          <w:sz w:val="24"/>
        </w:rPr>
        <w:t>de</w:t>
      </w:r>
      <w:r>
        <w:rPr>
          <w:spacing w:val="-7"/>
          <w:sz w:val="24"/>
        </w:rPr>
        <w:t> </w:t>
      </w:r>
      <w:r>
        <w:rPr>
          <w:sz w:val="24"/>
        </w:rPr>
        <w:t>recolhimento</w:t>
      </w:r>
      <w:r>
        <w:rPr>
          <w:spacing w:val="-8"/>
          <w:sz w:val="24"/>
        </w:rPr>
        <w:t> </w:t>
      </w:r>
      <w:r>
        <w:rPr>
          <w:sz w:val="24"/>
        </w:rPr>
        <w:t>de</w:t>
      </w:r>
      <w:r>
        <w:rPr>
          <w:spacing w:val="-5"/>
          <w:sz w:val="24"/>
        </w:rPr>
        <w:t> </w:t>
      </w:r>
      <w:r>
        <w:rPr>
          <w:sz w:val="24"/>
        </w:rPr>
        <w:t>contribuição </w:t>
      </w:r>
      <w:r>
        <w:rPr>
          <w:spacing w:val="-2"/>
          <w:sz w:val="24"/>
        </w:rPr>
        <w:t>previdenciária</w:t>
      </w:r>
      <w:r>
        <w:rPr>
          <w:spacing w:val="-12"/>
          <w:sz w:val="24"/>
        </w:rPr>
        <w:t> </w:t>
      </w:r>
      <w:r>
        <w:rPr>
          <w:spacing w:val="-2"/>
          <w:sz w:val="24"/>
        </w:rPr>
        <w:t>e/ou</w:t>
      </w:r>
      <w:r>
        <w:rPr>
          <w:spacing w:val="-11"/>
          <w:sz w:val="24"/>
        </w:rPr>
        <w:t> </w:t>
      </w:r>
      <w:r>
        <w:rPr>
          <w:spacing w:val="-2"/>
          <w:sz w:val="24"/>
        </w:rPr>
        <w:t>imposto</w:t>
      </w:r>
      <w:r>
        <w:rPr>
          <w:spacing w:val="-12"/>
          <w:sz w:val="24"/>
        </w:rPr>
        <w:t> </w:t>
      </w:r>
      <w:r>
        <w:rPr>
          <w:spacing w:val="-2"/>
          <w:sz w:val="24"/>
        </w:rPr>
        <w:t>de</w:t>
      </w:r>
      <w:r>
        <w:rPr>
          <w:spacing w:val="-12"/>
          <w:sz w:val="24"/>
        </w:rPr>
        <w:t> </w:t>
      </w:r>
      <w:r>
        <w:rPr>
          <w:spacing w:val="-2"/>
          <w:sz w:val="24"/>
        </w:rPr>
        <w:t>IRRF,</w:t>
      </w:r>
      <w:r>
        <w:rPr>
          <w:spacing w:val="-12"/>
          <w:sz w:val="24"/>
        </w:rPr>
        <w:t> </w:t>
      </w:r>
      <w:r>
        <w:rPr>
          <w:spacing w:val="-2"/>
          <w:sz w:val="24"/>
        </w:rPr>
        <w:t>ainda</w:t>
      </w:r>
      <w:r>
        <w:rPr>
          <w:spacing w:val="-12"/>
          <w:sz w:val="24"/>
        </w:rPr>
        <w:t> </w:t>
      </w:r>
      <w:r>
        <w:rPr>
          <w:spacing w:val="-2"/>
          <w:sz w:val="24"/>
        </w:rPr>
        <w:t>que</w:t>
      </w:r>
      <w:r>
        <w:rPr>
          <w:spacing w:val="-12"/>
          <w:sz w:val="24"/>
        </w:rPr>
        <w:t> </w:t>
      </w:r>
      <w:r>
        <w:rPr>
          <w:spacing w:val="-2"/>
          <w:sz w:val="24"/>
        </w:rPr>
        <w:t>não</w:t>
      </w:r>
      <w:r>
        <w:rPr>
          <w:spacing w:val="-12"/>
          <w:sz w:val="24"/>
        </w:rPr>
        <w:t> </w:t>
      </w:r>
      <w:r>
        <w:rPr>
          <w:spacing w:val="-2"/>
          <w:sz w:val="24"/>
        </w:rPr>
        <w:t>sejam</w:t>
      </w:r>
      <w:r>
        <w:rPr>
          <w:spacing w:val="-12"/>
          <w:sz w:val="24"/>
        </w:rPr>
        <w:t> </w:t>
      </w:r>
      <w:r>
        <w:rPr>
          <w:spacing w:val="-2"/>
          <w:sz w:val="24"/>
        </w:rPr>
        <w:t>devidos</w:t>
      </w:r>
      <w:r>
        <w:rPr>
          <w:spacing w:val="-12"/>
          <w:sz w:val="24"/>
        </w:rPr>
        <w:t> </w:t>
      </w:r>
      <w:r>
        <w:rPr>
          <w:spacing w:val="-2"/>
          <w:sz w:val="24"/>
        </w:rPr>
        <w:t>valores</w:t>
      </w:r>
      <w:r>
        <w:rPr>
          <w:spacing w:val="-12"/>
          <w:sz w:val="24"/>
        </w:rPr>
        <w:t> </w:t>
      </w:r>
      <w:r>
        <w:rPr>
          <w:spacing w:val="-2"/>
          <w:sz w:val="24"/>
        </w:rPr>
        <w:t>ao</w:t>
      </w:r>
      <w:r>
        <w:rPr>
          <w:spacing w:val="-12"/>
          <w:sz w:val="24"/>
        </w:rPr>
        <w:t> </w:t>
      </w:r>
      <w:r>
        <w:rPr>
          <w:spacing w:val="-2"/>
          <w:sz w:val="24"/>
        </w:rPr>
        <w:t>reclamante</w:t>
      </w:r>
      <w:r>
        <w:rPr>
          <w:spacing w:val="-6"/>
          <w:sz w:val="24"/>
        </w:rPr>
        <w:t> </w:t>
      </w:r>
      <w:r>
        <w:rPr>
          <w:spacing w:val="-2"/>
          <w:sz w:val="24"/>
        </w:rPr>
        <w:t>(por </w:t>
      </w:r>
      <w:r>
        <w:rPr>
          <w:spacing w:val="-4"/>
          <w:sz w:val="24"/>
        </w:rPr>
        <w:t>exemplo,</w:t>
      </w:r>
      <w:r>
        <w:rPr>
          <w:spacing w:val="-11"/>
          <w:sz w:val="24"/>
        </w:rPr>
        <w:t> </w:t>
      </w:r>
      <w:r>
        <w:rPr>
          <w:spacing w:val="-4"/>
          <w:sz w:val="24"/>
        </w:rPr>
        <w:t>decisão</w:t>
      </w:r>
      <w:r>
        <w:rPr>
          <w:spacing w:val="-11"/>
          <w:sz w:val="24"/>
        </w:rPr>
        <w:t> </w:t>
      </w:r>
      <w:r>
        <w:rPr>
          <w:spacing w:val="-4"/>
          <w:sz w:val="24"/>
        </w:rPr>
        <w:t>reconhece</w:t>
      </w:r>
      <w:r>
        <w:rPr>
          <w:spacing w:val="-10"/>
          <w:sz w:val="24"/>
        </w:rPr>
        <w:t> </w:t>
      </w:r>
      <w:r>
        <w:rPr>
          <w:spacing w:val="-4"/>
          <w:sz w:val="24"/>
        </w:rPr>
        <w:t>um</w:t>
      </w:r>
      <w:r>
        <w:rPr>
          <w:spacing w:val="-10"/>
          <w:sz w:val="24"/>
        </w:rPr>
        <w:t> </w:t>
      </w:r>
      <w:r>
        <w:rPr>
          <w:spacing w:val="-4"/>
          <w:sz w:val="24"/>
        </w:rPr>
        <w:t>vínculo</w:t>
      </w:r>
      <w:r>
        <w:rPr>
          <w:spacing w:val="-10"/>
          <w:sz w:val="24"/>
        </w:rPr>
        <w:t> </w:t>
      </w:r>
      <w:r>
        <w:rPr>
          <w:spacing w:val="-4"/>
          <w:sz w:val="24"/>
        </w:rPr>
        <w:t>de</w:t>
      </w:r>
      <w:r>
        <w:rPr>
          <w:spacing w:val="-10"/>
          <w:sz w:val="24"/>
        </w:rPr>
        <w:t> </w:t>
      </w:r>
      <w:r>
        <w:rPr>
          <w:spacing w:val="-4"/>
          <w:sz w:val="24"/>
        </w:rPr>
        <w:t>emprego,</w:t>
      </w:r>
      <w:r>
        <w:rPr>
          <w:spacing w:val="-10"/>
          <w:sz w:val="24"/>
        </w:rPr>
        <w:t> </w:t>
      </w:r>
      <w:r>
        <w:rPr>
          <w:spacing w:val="-4"/>
          <w:sz w:val="24"/>
        </w:rPr>
        <w:t>mas</w:t>
      </w:r>
      <w:r>
        <w:rPr>
          <w:spacing w:val="-10"/>
          <w:sz w:val="24"/>
        </w:rPr>
        <w:t> </w:t>
      </w:r>
      <w:r>
        <w:rPr>
          <w:spacing w:val="-4"/>
          <w:sz w:val="24"/>
        </w:rPr>
        <w:t>sem</w:t>
      </w:r>
      <w:r>
        <w:rPr>
          <w:spacing w:val="-11"/>
          <w:sz w:val="24"/>
        </w:rPr>
        <w:t> </w:t>
      </w:r>
      <w:r>
        <w:rPr>
          <w:spacing w:val="-4"/>
          <w:sz w:val="24"/>
        </w:rPr>
        <w:t>determinação</w:t>
      </w:r>
      <w:r>
        <w:rPr>
          <w:spacing w:val="-10"/>
          <w:sz w:val="24"/>
        </w:rPr>
        <w:t> </w:t>
      </w:r>
      <w:r>
        <w:rPr>
          <w:spacing w:val="-4"/>
          <w:sz w:val="24"/>
        </w:rPr>
        <w:t>de</w:t>
      </w:r>
      <w:r>
        <w:rPr>
          <w:spacing w:val="-10"/>
          <w:sz w:val="24"/>
        </w:rPr>
        <w:t> </w:t>
      </w:r>
      <w:r>
        <w:rPr>
          <w:spacing w:val="-4"/>
          <w:sz w:val="24"/>
        </w:rPr>
        <w:t>pagamento</w:t>
      </w:r>
      <w:r>
        <w:rPr>
          <w:spacing w:val="-11"/>
          <w:sz w:val="24"/>
        </w:rPr>
        <w:t> </w:t>
      </w:r>
      <w:r>
        <w:rPr>
          <w:spacing w:val="-4"/>
          <w:sz w:val="24"/>
        </w:rPr>
        <w:t>de parcelas</w:t>
      </w:r>
      <w:r>
        <w:rPr>
          <w:spacing w:val="-13"/>
          <w:sz w:val="24"/>
        </w:rPr>
        <w:t> </w:t>
      </w:r>
      <w:r>
        <w:rPr>
          <w:spacing w:val="-4"/>
          <w:sz w:val="24"/>
        </w:rPr>
        <w:t>ao</w:t>
      </w:r>
      <w:r>
        <w:rPr>
          <w:spacing w:val="-13"/>
          <w:sz w:val="24"/>
        </w:rPr>
        <w:t> </w:t>
      </w:r>
      <w:r>
        <w:rPr>
          <w:spacing w:val="-4"/>
          <w:sz w:val="24"/>
        </w:rPr>
        <w:t>reclamante,</w:t>
      </w:r>
      <w:r>
        <w:rPr>
          <w:spacing w:val="-12"/>
          <w:sz w:val="24"/>
        </w:rPr>
        <w:t> </w:t>
      </w:r>
      <w:r>
        <w:rPr>
          <w:spacing w:val="-4"/>
          <w:sz w:val="24"/>
        </w:rPr>
        <w:t>devendo</w:t>
      </w:r>
      <w:r>
        <w:rPr>
          <w:spacing w:val="-13"/>
          <w:sz w:val="24"/>
        </w:rPr>
        <w:t> </w:t>
      </w:r>
      <w:r>
        <w:rPr>
          <w:spacing w:val="-4"/>
          <w:sz w:val="24"/>
        </w:rPr>
        <w:t>haver</w:t>
      </w:r>
      <w:r>
        <w:rPr>
          <w:spacing w:val="-13"/>
          <w:sz w:val="24"/>
        </w:rPr>
        <w:t> </w:t>
      </w:r>
      <w:r>
        <w:rPr>
          <w:spacing w:val="-4"/>
          <w:sz w:val="24"/>
        </w:rPr>
        <w:t>apenas</w:t>
      </w:r>
      <w:r>
        <w:rPr>
          <w:spacing w:val="-13"/>
          <w:sz w:val="24"/>
        </w:rPr>
        <w:t> </w:t>
      </w:r>
      <w:r>
        <w:rPr>
          <w:spacing w:val="-4"/>
          <w:sz w:val="24"/>
        </w:rPr>
        <w:t>os</w:t>
      </w:r>
      <w:r>
        <w:rPr>
          <w:spacing w:val="-12"/>
          <w:sz w:val="24"/>
        </w:rPr>
        <w:t> </w:t>
      </w:r>
      <w:r>
        <w:rPr>
          <w:spacing w:val="-4"/>
          <w:sz w:val="24"/>
        </w:rPr>
        <w:t>recolhimentos</w:t>
      </w:r>
      <w:r>
        <w:rPr>
          <w:spacing w:val="-13"/>
          <w:sz w:val="24"/>
        </w:rPr>
        <w:t> </w:t>
      </w:r>
      <w:r>
        <w:rPr>
          <w:spacing w:val="-4"/>
          <w:sz w:val="24"/>
        </w:rPr>
        <w:t>previdenciários</w:t>
      </w:r>
      <w:r>
        <w:rPr>
          <w:spacing w:val="-13"/>
          <w:sz w:val="24"/>
        </w:rPr>
        <w:t> </w:t>
      </w:r>
      <w:r>
        <w:rPr>
          <w:spacing w:val="-4"/>
          <w:sz w:val="24"/>
        </w:rPr>
        <w:t>e</w:t>
      </w:r>
      <w:r>
        <w:rPr>
          <w:spacing w:val="-12"/>
          <w:sz w:val="24"/>
        </w:rPr>
        <w:t> </w:t>
      </w:r>
      <w:r>
        <w:rPr>
          <w:spacing w:val="-4"/>
          <w:sz w:val="24"/>
        </w:rPr>
        <w:t>do</w:t>
      </w:r>
      <w:r>
        <w:rPr>
          <w:spacing w:val="-13"/>
          <w:sz w:val="24"/>
        </w:rPr>
        <w:t> </w:t>
      </w:r>
      <w:r>
        <w:rPr>
          <w:spacing w:val="-4"/>
          <w:sz w:val="24"/>
        </w:rPr>
        <w:t>FGTS).</w:t>
      </w:r>
      <w:r>
        <w:rPr>
          <w:spacing w:val="-13"/>
          <w:sz w:val="24"/>
        </w:rPr>
        <w:t> </w:t>
      </w:r>
      <w:r>
        <w:rPr>
          <w:spacing w:val="-4"/>
          <w:sz w:val="24"/>
        </w:rPr>
        <w:t>O </w:t>
      </w:r>
      <w:r>
        <w:rPr>
          <w:w w:val="90"/>
          <w:sz w:val="24"/>
        </w:rPr>
        <w:t>recolhimento é feito mediante DARF código 6092 emitido diretamente pela Vara do Trabalho. Deve ser</w:t>
      </w:r>
      <w:r>
        <w:rPr>
          <w:spacing w:val="-10"/>
          <w:w w:val="90"/>
          <w:sz w:val="24"/>
        </w:rPr>
        <w:t> </w:t>
      </w:r>
      <w:r>
        <w:rPr>
          <w:w w:val="90"/>
          <w:sz w:val="24"/>
        </w:rPr>
        <w:t>utilizado</w:t>
      </w:r>
      <w:r>
        <w:rPr>
          <w:spacing w:val="-10"/>
          <w:w w:val="90"/>
          <w:sz w:val="24"/>
        </w:rPr>
        <w:t> </w:t>
      </w:r>
      <w:r>
        <w:rPr>
          <w:w w:val="90"/>
          <w:sz w:val="24"/>
        </w:rPr>
        <w:t>também</w:t>
      </w:r>
      <w:r>
        <w:rPr>
          <w:spacing w:val="-10"/>
          <w:w w:val="90"/>
          <w:sz w:val="24"/>
        </w:rPr>
        <w:t> </w:t>
      </w:r>
      <w:r>
        <w:rPr>
          <w:w w:val="90"/>
          <w:sz w:val="24"/>
        </w:rPr>
        <w:t>nos</w:t>
      </w:r>
      <w:r>
        <w:rPr>
          <w:spacing w:val="-10"/>
          <w:w w:val="90"/>
          <w:sz w:val="24"/>
        </w:rPr>
        <w:t> </w:t>
      </w:r>
      <w:r>
        <w:rPr>
          <w:w w:val="90"/>
          <w:sz w:val="24"/>
        </w:rPr>
        <w:t>casos</w:t>
      </w:r>
      <w:r>
        <w:rPr>
          <w:spacing w:val="-10"/>
          <w:w w:val="90"/>
          <w:sz w:val="24"/>
        </w:rPr>
        <w:t> </w:t>
      </w:r>
      <w:r>
        <w:rPr>
          <w:w w:val="90"/>
          <w:sz w:val="24"/>
        </w:rPr>
        <w:t>em</w:t>
      </w:r>
      <w:r>
        <w:rPr>
          <w:spacing w:val="-11"/>
          <w:w w:val="90"/>
          <w:sz w:val="24"/>
        </w:rPr>
        <w:t> </w:t>
      </w:r>
      <w:r>
        <w:rPr>
          <w:w w:val="90"/>
          <w:sz w:val="24"/>
        </w:rPr>
        <w:t>que</w:t>
      </w:r>
      <w:r>
        <w:rPr>
          <w:spacing w:val="-10"/>
          <w:w w:val="90"/>
          <w:sz w:val="24"/>
        </w:rPr>
        <w:t> </w:t>
      </w:r>
      <w:r>
        <w:rPr>
          <w:w w:val="90"/>
          <w:sz w:val="24"/>
        </w:rPr>
        <w:t>haja</w:t>
      </w:r>
      <w:r>
        <w:rPr>
          <w:spacing w:val="-10"/>
          <w:w w:val="90"/>
          <w:sz w:val="24"/>
        </w:rPr>
        <w:t> </w:t>
      </w:r>
      <w:r>
        <w:rPr>
          <w:w w:val="90"/>
          <w:sz w:val="24"/>
        </w:rPr>
        <w:t>obrigação</w:t>
      </w:r>
      <w:r>
        <w:rPr>
          <w:spacing w:val="-10"/>
          <w:w w:val="90"/>
          <w:sz w:val="24"/>
        </w:rPr>
        <w:t> </w:t>
      </w:r>
      <w:r>
        <w:rPr>
          <w:w w:val="90"/>
          <w:sz w:val="24"/>
        </w:rPr>
        <w:t>de</w:t>
      </w:r>
      <w:r>
        <w:rPr>
          <w:spacing w:val="-10"/>
          <w:w w:val="90"/>
          <w:sz w:val="24"/>
        </w:rPr>
        <w:t> </w:t>
      </w:r>
      <w:r>
        <w:rPr>
          <w:w w:val="90"/>
          <w:sz w:val="24"/>
        </w:rPr>
        <w:t>recolhimento</w:t>
      </w:r>
      <w:r>
        <w:rPr>
          <w:spacing w:val="-10"/>
          <w:w w:val="90"/>
          <w:sz w:val="24"/>
        </w:rPr>
        <w:t> </w:t>
      </w:r>
      <w:r>
        <w:rPr>
          <w:w w:val="90"/>
          <w:sz w:val="24"/>
        </w:rPr>
        <w:t>de</w:t>
      </w:r>
      <w:r>
        <w:rPr>
          <w:spacing w:val="-10"/>
          <w:w w:val="90"/>
          <w:sz w:val="24"/>
        </w:rPr>
        <w:t> </w:t>
      </w:r>
      <w:r>
        <w:rPr>
          <w:w w:val="90"/>
          <w:sz w:val="24"/>
        </w:rPr>
        <w:t>FGTS,</w:t>
      </w:r>
      <w:r>
        <w:rPr>
          <w:spacing w:val="-10"/>
          <w:w w:val="90"/>
          <w:sz w:val="24"/>
        </w:rPr>
        <w:t> </w:t>
      </w:r>
      <w:r>
        <w:rPr>
          <w:w w:val="90"/>
          <w:sz w:val="24"/>
        </w:rPr>
        <w:t>ainda</w:t>
      </w:r>
      <w:r>
        <w:rPr>
          <w:spacing w:val="-10"/>
          <w:w w:val="90"/>
          <w:sz w:val="24"/>
        </w:rPr>
        <w:t> </w:t>
      </w:r>
      <w:r>
        <w:rPr>
          <w:w w:val="90"/>
          <w:sz w:val="24"/>
        </w:rPr>
        <w:t>que</w:t>
      </w:r>
      <w:r>
        <w:rPr>
          <w:spacing w:val="-10"/>
          <w:w w:val="90"/>
          <w:sz w:val="24"/>
        </w:rPr>
        <w:t> </w:t>
      </w:r>
      <w:r>
        <w:rPr>
          <w:w w:val="90"/>
          <w:sz w:val="24"/>
        </w:rPr>
        <w:t>não</w:t>
      </w:r>
      <w:r>
        <w:rPr>
          <w:spacing w:val="-10"/>
          <w:w w:val="90"/>
          <w:sz w:val="24"/>
        </w:rPr>
        <w:t> </w:t>
      </w:r>
      <w:r>
        <w:rPr>
          <w:w w:val="90"/>
          <w:sz w:val="24"/>
        </w:rPr>
        <w:t>sejam </w:t>
      </w:r>
      <w:r>
        <w:rPr>
          <w:spacing w:val="-8"/>
          <w:sz w:val="24"/>
        </w:rPr>
        <w:t>devidos valores ao reclamante. O recolhimento</w:t>
      </w:r>
      <w:r>
        <w:rPr>
          <w:spacing w:val="-9"/>
          <w:sz w:val="24"/>
        </w:rPr>
        <w:t> </w:t>
      </w:r>
      <w:r>
        <w:rPr>
          <w:spacing w:val="-8"/>
          <w:sz w:val="24"/>
        </w:rPr>
        <w:t>do FGTS é</w:t>
      </w:r>
      <w:r>
        <w:rPr>
          <w:spacing w:val="-9"/>
          <w:sz w:val="24"/>
        </w:rPr>
        <w:t> </w:t>
      </w:r>
      <w:r>
        <w:rPr>
          <w:spacing w:val="-8"/>
          <w:sz w:val="24"/>
        </w:rPr>
        <w:t>feito mediante guia própria emitida</w:t>
      </w:r>
      <w:r>
        <w:rPr>
          <w:sz w:val="24"/>
        </w:rPr>
        <w:t> </w:t>
      </w:r>
      <w:r>
        <w:rPr>
          <w:spacing w:val="-8"/>
          <w:sz w:val="24"/>
        </w:rPr>
        <w:t>pela </w:t>
      </w:r>
      <w:r>
        <w:rPr>
          <w:spacing w:val="-6"/>
          <w:sz w:val="24"/>
        </w:rPr>
        <w:t>Caixa</w:t>
      </w:r>
      <w:r>
        <w:rPr>
          <w:spacing w:val="-11"/>
          <w:sz w:val="24"/>
        </w:rPr>
        <w:t> </w:t>
      </w:r>
      <w:r>
        <w:rPr>
          <w:spacing w:val="-6"/>
          <w:sz w:val="24"/>
        </w:rPr>
        <w:t>a</w:t>
      </w:r>
      <w:r>
        <w:rPr>
          <w:spacing w:val="-11"/>
          <w:sz w:val="24"/>
        </w:rPr>
        <w:t> </w:t>
      </w:r>
      <w:r>
        <w:rPr>
          <w:spacing w:val="-6"/>
          <w:sz w:val="24"/>
        </w:rPr>
        <w:t>partir</w:t>
      </w:r>
      <w:r>
        <w:rPr>
          <w:spacing w:val="-10"/>
          <w:sz w:val="24"/>
        </w:rPr>
        <w:t> </w:t>
      </w:r>
      <w:r>
        <w:rPr>
          <w:spacing w:val="-6"/>
          <w:sz w:val="24"/>
        </w:rPr>
        <w:t>de</w:t>
      </w:r>
      <w:r>
        <w:rPr>
          <w:spacing w:val="-11"/>
          <w:sz w:val="24"/>
        </w:rPr>
        <w:t> </w:t>
      </w:r>
      <w:r>
        <w:rPr>
          <w:spacing w:val="-6"/>
          <w:sz w:val="24"/>
        </w:rPr>
        <w:t>ofício</w:t>
      </w:r>
      <w:r>
        <w:rPr>
          <w:spacing w:val="-11"/>
          <w:sz w:val="24"/>
        </w:rPr>
        <w:t> </w:t>
      </w:r>
      <w:r>
        <w:rPr>
          <w:spacing w:val="-6"/>
          <w:sz w:val="24"/>
        </w:rPr>
        <w:t>expedido</w:t>
      </w:r>
      <w:r>
        <w:rPr>
          <w:spacing w:val="-11"/>
          <w:sz w:val="24"/>
        </w:rPr>
        <w:t> </w:t>
      </w:r>
      <w:r>
        <w:rPr>
          <w:spacing w:val="-6"/>
          <w:sz w:val="24"/>
        </w:rPr>
        <w:t>pela</w:t>
      </w:r>
      <w:r>
        <w:rPr>
          <w:spacing w:val="-10"/>
          <w:sz w:val="24"/>
        </w:rPr>
        <w:t> </w:t>
      </w:r>
      <w:r>
        <w:rPr>
          <w:spacing w:val="-6"/>
          <w:sz w:val="24"/>
        </w:rPr>
        <w:t>Vara</w:t>
      </w:r>
      <w:r>
        <w:rPr>
          <w:spacing w:val="-11"/>
          <w:sz w:val="24"/>
        </w:rPr>
        <w:t> </w:t>
      </w:r>
      <w:r>
        <w:rPr>
          <w:spacing w:val="-6"/>
          <w:sz w:val="24"/>
        </w:rPr>
        <w:t>do</w:t>
      </w:r>
      <w:r>
        <w:rPr>
          <w:spacing w:val="-11"/>
          <w:sz w:val="24"/>
        </w:rPr>
        <w:t> </w:t>
      </w:r>
      <w:r>
        <w:rPr>
          <w:spacing w:val="-6"/>
          <w:sz w:val="24"/>
        </w:rPr>
        <w:t>Trabalho.</w:t>
      </w:r>
      <w:r>
        <w:rPr>
          <w:spacing w:val="-10"/>
          <w:sz w:val="24"/>
        </w:rPr>
        <w:t> </w:t>
      </w:r>
      <w:r>
        <w:rPr>
          <w:spacing w:val="-6"/>
          <w:sz w:val="24"/>
        </w:rPr>
        <w:t>Na</w:t>
      </w:r>
      <w:r>
        <w:rPr>
          <w:spacing w:val="-11"/>
          <w:sz w:val="24"/>
        </w:rPr>
        <w:t> </w:t>
      </w:r>
      <w:r>
        <w:rPr>
          <w:spacing w:val="-6"/>
          <w:sz w:val="24"/>
        </w:rPr>
        <w:t>hipótese</w:t>
      </w:r>
      <w:r>
        <w:rPr>
          <w:spacing w:val="-11"/>
          <w:sz w:val="24"/>
        </w:rPr>
        <w:t> </w:t>
      </w:r>
      <w:r>
        <w:rPr>
          <w:spacing w:val="-6"/>
          <w:sz w:val="24"/>
        </w:rPr>
        <w:t>de</w:t>
      </w:r>
      <w:r>
        <w:rPr>
          <w:spacing w:val="-10"/>
          <w:sz w:val="24"/>
        </w:rPr>
        <w:t> </w:t>
      </w:r>
      <w:r>
        <w:rPr>
          <w:spacing w:val="-6"/>
          <w:sz w:val="24"/>
        </w:rPr>
        <w:t>utilização</w:t>
      </w:r>
      <w:r>
        <w:rPr>
          <w:spacing w:val="-11"/>
          <w:sz w:val="24"/>
        </w:rPr>
        <w:t> </w:t>
      </w:r>
      <w:r>
        <w:rPr>
          <w:spacing w:val="-6"/>
          <w:sz w:val="24"/>
        </w:rPr>
        <w:t>desse</w:t>
      </w:r>
      <w:r>
        <w:rPr>
          <w:spacing w:val="-11"/>
          <w:sz w:val="24"/>
        </w:rPr>
        <w:t> </w:t>
      </w:r>
      <w:r>
        <w:rPr>
          <w:spacing w:val="-6"/>
          <w:sz w:val="24"/>
        </w:rPr>
        <w:t>código,</w:t>
      </w:r>
      <w:r>
        <w:rPr>
          <w:spacing w:val="-10"/>
          <w:sz w:val="24"/>
        </w:rPr>
        <w:t> </w:t>
      </w:r>
      <w:r>
        <w:rPr>
          <w:spacing w:val="-6"/>
          <w:sz w:val="24"/>
        </w:rPr>
        <w:t>o </w:t>
      </w:r>
      <w:r>
        <w:rPr>
          <w:w w:val="90"/>
          <w:sz w:val="24"/>
        </w:rPr>
        <w:t>grupo [idePeriodo] deve ser preenchido a fim de que o CNIS seja alimentado. Nesse caso, não há o </w:t>
      </w:r>
      <w:r>
        <w:rPr>
          <w:spacing w:val="-2"/>
          <w:sz w:val="24"/>
        </w:rPr>
        <w:t>envio</w:t>
      </w:r>
      <w:r>
        <w:rPr>
          <w:spacing w:val="-17"/>
          <w:sz w:val="24"/>
        </w:rPr>
        <w:t> </w:t>
      </w:r>
      <w:r>
        <w:rPr>
          <w:spacing w:val="-2"/>
          <w:sz w:val="24"/>
        </w:rPr>
        <w:t>do</w:t>
      </w:r>
      <w:r>
        <w:rPr>
          <w:spacing w:val="-15"/>
          <w:sz w:val="24"/>
        </w:rPr>
        <w:t> </w:t>
      </w:r>
      <w:r>
        <w:rPr>
          <w:spacing w:val="-2"/>
          <w:sz w:val="24"/>
        </w:rPr>
        <w:t>evento</w:t>
      </w:r>
      <w:r>
        <w:rPr>
          <w:spacing w:val="-14"/>
          <w:sz w:val="24"/>
        </w:rPr>
        <w:t> </w:t>
      </w:r>
      <w:r>
        <w:rPr>
          <w:spacing w:val="-2"/>
          <w:sz w:val="24"/>
        </w:rPr>
        <w:t>S-2501;</w:t>
      </w:r>
    </w:p>
    <w:p>
      <w:pPr>
        <w:pStyle w:val="ListParagraph"/>
        <w:numPr>
          <w:ilvl w:val="0"/>
          <w:numId w:val="236"/>
        </w:numPr>
        <w:tabs>
          <w:tab w:pos="412" w:val="left" w:leader="none"/>
        </w:tabs>
        <w:spacing w:line="381" w:lineRule="auto" w:before="8" w:after="0"/>
        <w:ind w:left="220" w:right="840" w:firstLine="0"/>
        <w:jc w:val="both"/>
        <w:rPr>
          <w:sz w:val="24"/>
        </w:rPr>
      </w:pPr>
      <w:r>
        <w:rPr>
          <w:w w:val="90"/>
          <w:sz w:val="24"/>
        </w:rPr>
        <w:t>nos</w:t>
      </w:r>
      <w:r>
        <w:rPr>
          <w:spacing w:val="-10"/>
          <w:w w:val="90"/>
          <w:sz w:val="24"/>
        </w:rPr>
        <w:t> </w:t>
      </w:r>
      <w:r>
        <w:rPr>
          <w:w w:val="90"/>
          <w:sz w:val="24"/>
        </w:rPr>
        <w:t>casos</w:t>
      </w:r>
      <w:r>
        <w:rPr>
          <w:spacing w:val="-10"/>
          <w:w w:val="90"/>
          <w:sz w:val="24"/>
        </w:rPr>
        <w:t> </w:t>
      </w:r>
      <w:r>
        <w:rPr>
          <w:w w:val="90"/>
          <w:sz w:val="24"/>
        </w:rPr>
        <w:t>concretos</w:t>
      </w:r>
      <w:r>
        <w:rPr>
          <w:spacing w:val="-10"/>
          <w:w w:val="90"/>
          <w:sz w:val="24"/>
        </w:rPr>
        <w:t> </w:t>
      </w:r>
      <w:r>
        <w:rPr>
          <w:w w:val="90"/>
          <w:sz w:val="24"/>
        </w:rPr>
        <w:t>em</w:t>
      </w:r>
      <w:r>
        <w:rPr>
          <w:spacing w:val="-10"/>
          <w:w w:val="90"/>
          <w:sz w:val="24"/>
        </w:rPr>
        <w:t> </w:t>
      </w:r>
      <w:r>
        <w:rPr>
          <w:w w:val="90"/>
          <w:sz w:val="24"/>
        </w:rPr>
        <w:t>que</w:t>
      </w:r>
      <w:r>
        <w:rPr>
          <w:spacing w:val="-10"/>
          <w:w w:val="90"/>
          <w:sz w:val="24"/>
        </w:rPr>
        <w:t> </w:t>
      </w:r>
      <w:r>
        <w:rPr>
          <w:w w:val="90"/>
          <w:sz w:val="24"/>
        </w:rPr>
        <w:t>a</w:t>
      </w:r>
      <w:r>
        <w:rPr>
          <w:spacing w:val="-11"/>
          <w:w w:val="90"/>
          <w:sz w:val="24"/>
        </w:rPr>
        <w:t> </w:t>
      </w:r>
      <w:r>
        <w:rPr>
          <w:w w:val="90"/>
          <w:sz w:val="24"/>
        </w:rPr>
        <w:t>situação</w:t>
      </w:r>
      <w:r>
        <w:rPr>
          <w:spacing w:val="-10"/>
          <w:w w:val="90"/>
          <w:sz w:val="24"/>
        </w:rPr>
        <w:t> </w:t>
      </w:r>
      <w:r>
        <w:rPr>
          <w:w w:val="90"/>
          <w:sz w:val="24"/>
        </w:rPr>
        <w:t>do</w:t>
      </w:r>
      <w:r>
        <w:rPr>
          <w:spacing w:val="-10"/>
          <w:w w:val="90"/>
          <w:sz w:val="24"/>
        </w:rPr>
        <w:t> </w:t>
      </w:r>
      <w:r>
        <w:rPr>
          <w:w w:val="90"/>
          <w:sz w:val="24"/>
        </w:rPr>
        <w:t>processo</w:t>
      </w:r>
      <w:r>
        <w:rPr>
          <w:spacing w:val="-10"/>
          <w:w w:val="90"/>
          <w:sz w:val="24"/>
        </w:rPr>
        <w:t> </w:t>
      </w:r>
      <w:r>
        <w:rPr>
          <w:w w:val="90"/>
          <w:sz w:val="24"/>
        </w:rPr>
        <w:t>se</w:t>
      </w:r>
      <w:r>
        <w:rPr>
          <w:spacing w:val="-10"/>
          <w:w w:val="90"/>
          <w:sz w:val="24"/>
        </w:rPr>
        <w:t> </w:t>
      </w:r>
      <w:r>
        <w:rPr>
          <w:w w:val="90"/>
          <w:sz w:val="24"/>
        </w:rPr>
        <w:t>enquadrar</w:t>
      </w:r>
      <w:r>
        <w:rPr>
          <w:spacing w:val="-10"/>
          <w:w w:val="90"/>
          <w:sz w:val="24"/>
        </w:rPr>
        <w:t> </w:t>
      </w:r>
      <w:r>
        <w:rPr>
          <w:w w:val="90"/>
          <w:sz w:val="24"/>
        </w:rPr>
        <w:t>em</w:t>
      </w:r>
      <w:r>
        <w:rPr>
          <w:spacing w:val="-10"/>
          <w:w w:val="90"/>
          <w:sz w:val="24"/>
        </w:rPr>
        <w:t> </w:t>
      </w:r>
      <w:r>
        <w:rPr>
          <w:w w:val="90"/>
          <w:sz w:val="24"/>
        </w:rPr>
        <w:t>mais</w:t>
      </w:r>
      <w:r>
        <w:rPr>
          <w:spacing w:val="-10"/>
          <w:w w:val="90"/>
          <w:sz w:val="24"/>
        </w:rPr>
        <w:t> </w:t>
      </w:r>
      <w:r>
        <w:rPr>
          <w:w w:val="90"/>
          <w:sz w:val="24"/>
        </w:rPr>
        <w:t>de</w:t>
      </w:r>
      <w:r>
        <w:rPr>
          <w:spacing w:val="-10"/>
          <w:w w:val="90"/>
          <w:sz w:val="24"/>
        </w:rPr>
        <w:t> </w:t>
      </w:r>
      <w:r>
        <w:rPr>
          <w:w w:val="90"/>
          <w:sz w:val="24"/>
        </w:rPr>
        <w:t>um</w:t>
      </w:r>
      <w:r>
        <w:rPr>
          <w:spacing w:val="-10"/>
          <w:w w:val="90"/>
          <w:sz w:val="24"/>
        </w:rPr>
        <w:t> </w:t>
      </w:r>
      <w:r>
        <w:rPr>
          <w:w w:val="90"/>
          <w:sz w:val="24"/>
        </w:rPr>
        <w:t>dos</w:t>
      </w:r>
      <w:r>
        <w:rPr>
          <w:spacing w:val="-10"/>
          <w:w w:val="90"/>
          <w:sz w:val="24"/>
        </w:rPr>
        <w:t> </w:t>
      </w:r>
      <w:r>
        <w:rPr>
          <w:w w:val="90"/>
          <w:sz w:val="24"/>
        </w:rPr>
        <w:t>códigos</w:t>
      </w:r>
      <w:r>
        <w:rPr>
          <w:spacing w:val="-10"/>
          <w:w w:val="90"/>
          <w:sz w:val="24"/>
        </w:rPr>
        <w:t> </w:t>
      </w:r>
      <w:r>
        <w:rPr>
          <w:w w:val="90"/>
          <w:sz w:val="24"/>
        </w:rPr>
        <w:t>acima </w:t>
      </w:r>
      <w:r>
        <w:rPr>
          <w:spacing w:val="-8"/>
          <w:sz w:val="24"/>
        </w:rPr>
        <w:t>e</w:t>
      </w:r>
      <w:r>
        <w:rPr>
          <w:spacing w:val="-9"/>
          <w:sz w:val="24"/>
        </w:rPr>
        <w:t> </w:t>
      </w:r>
      <w:r>
        <w:rPr>
          <w:spacing w:val="-8"/>
          <w:sz w:val="24"/>
        </w:rPr>
        <w:t>que</w:t>
      </w:r>
      <w:r>
        <w:rPr>
          <w:spacing w:val="-9"/>
          <w:sz w:val="24"/>
        </w:rPr>
        <w:t> </w:t>
      </w:r>
      <w:r>
        <w:rPr>
          <w:spacing w:val="-8"/>
          <w:sz w:val="24"/>
        </w:rPr>
        <w:t>resulte obrigação</w:t>
      </w:r>
      <w:r>
        <w:rPr>
          <w:spacing w:val="-9"/>
          <w:sz w:val="24"/>
        </w:rPr>
        <w:t> </w:t>
      </w:r>
      <w:r>
        <w:rPr>
          <w:spacing w:val="-8"/>
          <w:sz w:val="24"/>
        </w:rPr>
        <w:t>de</w:t>
      </w:r>
      <w:r>
        <w:rPr>
          <w:spacing w:val="-9"/>
          <w:sz w:val="24"/>
        </w:rPr>
        <w:t> </w:t>
      </w:r>
      <w:r>
        <w:rPr>
          <w:spacing w:val="-8"/>
          <w:sz w:val="24"/>
        </w:rPr>
        <w:t>pagamento</w:t>
      </w:r>
      <w:r>
        <w:rPr>
          <w:spacing w:val="-9"/>
          <w:sz w:val="24"/>
        </w:rPr>
        <w:t> </w:t>
      </w:r>
      <w:r>
        <w:rPr>
          <w:spacing w:val="-8"/>
          <w:sz w:val="24"/>
        </w:rPr>
        <w:t>e/ou recolhimento</w:t>
      </w:r>
      <w:r>
        <w:rPr>
          <w:spacing w:val="-9"/>
          <w:sz w:val="24"/>
        </w:rPr>
        <w:t> </w:t>
      </w:r>
      <w:r>
        <w:rPr>
          <w:spacing w:val="-8"/>
          <w:sz w:val="24"/>
        </w:rPr>
        <w:t>diretamente</w:t>
      </w:r>
      <w:r>
        <w:rPr>
          <w:spacing w:val="-9"/>
          <w:sz w:val="24"/>
        </w:rPr>
        <w:t> </w:t>
      </w:r>
      <w:r>
        <w:rPr>
          <w:spacing w:val="-8"/>
          <w:sz w:val="24"/>
        </w:rPr>
        <w:t>pelo empregador,</w:t>
      </w:r>
      <w:r>
        <w:rPr>
          <w:spacing w:val="-9"/>
          <w:sz w:val="24"/>
        </w:rPr>
        <w:t> </w:t>
      </w:r>
      <w:r>
        <w:rPr>
          <w:spacing w:val="-8"/>
          <w:sz w:val="24"/>
        </w:rPr>
        <w:t>o</w:t>
      </w:r>
      <w:r>
        <w:rPr>
          <w:spacing w:val="-9"/>
          <w:sz w:val="24"/>
        </w:rPr>
        <w:t> </w:t>
      </w:r>
      <w:r>
        <w:rPr>
          <w:spacing w:val="-8"/>
          <w:sz w:val="24"/>
        </w:rPr>
        <w:t>código a </w:t>
      </w:r>
      <w:r>
        <w:rPr>
          <w:spacing w:val="-4"/>
          <w:sz w:val="24"/>
        </w:rPr>
        <w:t>ser</w:t>
      </w:r>
      <w:r>
        <w:rPr>
          <w:spacing w:val="-13"/>
          <w:sz w:val="24"/>
        </w:rPr>
        <w:t> </w:t>
      </w:r>
      <w:r>
        <w:rPr>
          <w:spacing w:val="-4"/>
          <w:sz w:val="24"/>
        </w:rPr>
        <w:t>informado</w:t>
      </w:r>
      <w:r>
        <w:rPr>
          <w:spacing w:val="-14"/>
          <w:sz w:val="24"/>
        </w:rPr>
        <w:t> </w:t>
      </w:r>
      <w:r>
        <w:rPr>
          <w:spacing w:val="-4"/>
          <w:sz w:val="24"/>
        </w:rPr>
        <w:t>deve</w:t>
      </w:r>
      <w:r>
        <w:rPr>
          <w:spacing w:val="-14"/>
          <w:sz w:val="24"/>
        </w:rPr>
        <w:t> </w:t>
      </w:r>
      <w:r>
        <w:rPr>
          <w:spacing w:val="-4"/>
          <w:sz w:val="24"/>
        </w:rPr>
        <w:t>ser</w:t>
      </w:r>
      <w:r>
        <w:rPr>
          <w:spacing w:val="-13"/>
          <w:sz w:val="24"/>
        </w:rPr>
        <w:t> </w:t>
      </w:r>
      <w:r>
        <w:rPr>
          <w:spacing w:val="-4"/>
          <w:sz w:val="24"/>
        </w:rPr>
        <w:t>o</w:t>
      </w:r>
      <w:r>
        <w:rPr>
          <w:spacing w:val="-14"/>
          <w:sz w:val="24"/>
        </w:rPr>
        <w:t> </w:t>
      </w:r>
      <w:r>
        <w:rPr>
          <w:spacing w:val="-4"/>
          <w:sz w:val="24"/>
        </w:rPr>
        <w:t>[1]</w:t>
      </w:r>
      <w:r>
        <w:rPr>
          <w:spacing w:val="-14"/>
          <w:sz w:val="24"/>
        </w:rPr>
        <w:t> </w:t>
      </w:r>
      <w:r>
        <w:rPr>
          <w:spacing w:val="-4"/>
          <w:sz w:val="24"/>
        </w:rPr>
        <w:t>ou</w:t>
      </w:r>
      <w:r>
        <w:rPr>
          <w:spacing w:val="-13"/>
          <w:sz w:val="24"/>
        </w:rPr>
        <w:t> </w:t>
      </w:r>
      <w:r>
        <w:rPr>
          <w:spacing w:val="-4"/>
          <w:sz w:val="24"/>
        </w:rPr>
        <w:t>[3],</w:t>
      </w:r>
      <w:r>
        <w:rPr>
          <w:spacing w:val="-12"/>
          <w:sz w:val="24"/>
        </w:rPr>
        <w:t> </w:t>
      </w:r>
      <w:r>
        <w:rPr>
          <w:spacing w:val="-4"/>
          <w:sz w:val="24"/>
        </w:rPr>
        <w:t>conforme</w:t>
      </w:r>
      <w:r>
        <w:rPr>
          <w:spacing w:val="-14"/>
          <w:sz w:val="24"/>
        </w:rPr>
        <w:t> </w:t>
      </w:r>
      <w:r>
        <w:rPr>
          <w:spacing w:val="-4"/>
          <w:sz w:val="24"/>
        </w:rPr>
        <w:t>o</w:t>
      </w:r>
      <w:r>
        <w:rPr>
          <w:spacing w:val="-13"/>
          <w:sz w:val="24"/>
        </w:rPr>
        <w:t> </w:t>
      </w:r>
      <w:r>
        <w:rPr>
          <w:spacing w:val="-4"/>
          <w:sz w:val="24"/>
        </w:rPr>
        <w:t>caso.</w:t>
      </w:r>
    </w:p>
    <w:p>
      <w:pPr>
        <w:pStyle w:val="ListParagraph"/>
        <w:numPr>
          <w:ilvl w:val="2"/>
          <w:numId w:val="233"/>
        </w:numPr>
        <w:tabs>
          <w:tab w:pos="786" w:val="left" w:leader="none"/>
        </w:tabs>
        <w:spacing w:line="381" w:lineRule="auto" w:before="1" w:after="0"/>
        <w:ind w:left="220" w:right="840" w:firstLine="0"/>
        <w:jc w:val="both"/>
        <w:rPr>
          <w:sz w:val="24"/>
        </w:rPr>
      </w:pPr>
      <w:r>
        <w:rPr>
          <w:w w:val="90"/>
          <w:sz w:val="24"/>
        </w:rPr>
        <w:t>Havendo depósito judicial que garante a integralidade ou parte do recolhimento de FGTS e de contribuição previdenciária, esse evento deve ser enviado conforme as seguintes orientações:</w:t>
      </w:r>
    </w:p>
    <w:p>
      <w:pPr>
        <w:pStyle w:val="ListParagraph"/>
        <w:numPr>
          <w:ilvl w:val="0"/>
          <w:numId w:val="237"/>
        </w:numPr>
        <w:tabs>
          <w:tab w:pos="496" w:val="left" w:leader="none"/>
        </w:tabs>
        <w:spacing w:line="381" w:lineRule="auto" w:before="1" w:after="0"/>
        <w:ind w:left="220" w:right="836" w:firstLine="0"/>
        <w:jc w:val="both"/>
        <w:rPr>
          <w:sz w:val="24"/>
        </w:rPr>
      </w:pPr>
      <w:r>
        <w:rPr>
          <w:spacing w:val="-6"/>
          <w:sz w:val="24"/>
        </w:rPr>
        <w:t>com</w:t>
      </w:r>
      <w:r>
        <w:rPr>
          <w:spacing w:val="-9"/>
          <w:sz w:val="24"/>
        </w:rPr>
        <w:t> </w:t>
      </w:r>
      <w:r>
        <w:rPr>
          <w:spacing w:val="-6"/>
          <w:sz w:val="24"/>
        </w:rPr>
        <w:t>relação</w:t>
      </w:r>
      <w:r>
        <w:rPr>
          <w:spacing w:val="-10"/>
          <w:sz w:val="24"/>
        </w:rPr>
        <w:t> </w:t>
      </w:r>
      <w:r>
        <w:rPr>
          <w:spacing w:val="-6"/>
          <w:sz w:val="24"/>
        </w:rPr>
        <w:t>ao</w:t>
      </w:r>
      <w:r>
        <w:rPr>
          <w:spacing w:val="-10"/>
          <w:sz w:val="24"/>
        </w:rPr>
        <w:t> </w:t>
      </w:r>
      <w:r>
        <w:rPr>
          <w:spacing w:val="-6"/>
          <w:sz w:val="24"/>
        </w:rPr>
        <w:t>FGTS,</w:t>
      </w:r>
      <w:r>
        <w:rPr>
          <w:spacing w:val="-8"/>
          <w:sz w:val="24"/>
        </w:rPr>
        <w:t> </w:t>
      </w:r>
      <w:r>
        <w:rPr>
          <w:spacing w:val="-6"/>
          <w:sz w:val="24"/>
        </w:rPr>
        <w:t>devem</w:t>
      </w:r>
      <w:r>
        <w:rPr>
          <w:spacing w:val="-10"/>
          <w:sz w:val="24"/>
        </w:rPr>
        <w:t> </w:t>
      </w:r>
      <w:r>
        <w:rPr>
          <w:spacing w:val="-6"/>
          <w:sz w:val="24"/>
        </w:rPr>
        <w:t>ser</w:t>
      </w:r>
      <w:r>
        <w:rPr>
          <w:spacing w:val="-11"/>
          <w:sz w:val="24"/>
        </w:rPr>
        <w:t> </w:t>
      </w:r>
      <w:r>
        <w:rPr>
          <w:spacing w:val="-6"/>
          <w:sz w:val="24"/>
        </w:rPr>
        <w:t>informadas</w:t>
      </w:r>
      <w:r>
        <w:rPr>
          <w:spacing w:val="-11"/>
          <w:sz w:val="24"/>
        </w:rPr>
        <w:t> </w:t>
      </w:r>
      <w:r>
        <w:rPr>
          <w:spacing w:val="-6"/>
          <w:sz w:val="24"/>
        </w:rPr>
        <w:t>apenas</w:t>
      </w:r>
      <w:r>
        <w:rPr>
          <w:spacing w:val="-10"/>
          <w:sz w:val="24"/>
        </w:rPr>
        <w:t> </w:t>
      </w:r>
      <w:r>
        <w:rPr>
          <w:spacing w:val="-6"/>
          <w:sz w:val="24"/>
        </w:rPr>
        <w:t>as</w:t>
      </w:r>
      <w:r>
        <w:rPr>
          <w:spacing w:val="-7"/>
          <w:sz w:val="24"/>
        </w:rPr>
        <w:t> </w:t>
      </w:r>
      <w:r>
        <w:rPr>
          <w:spacing w:val="-6"/>
          <w:sz w:val="24"/>
        </w:rPr>
        <w:t>bases</w:t>
      </w:r>
      <w:r>
        <w:rPr>
          <w:spacing w:val="-11"/>
          <w:sz w:val="24"/>
        </w:rPr>
        <w:t> </w:t>
      </w:r>
      <w:r>
        <w:rPr>
          <w:spacing w:val="-6"/>
          <w:sz w:val="24"/>
        </w:rPr>
        <w:t>de</w:t>
      </w:r>
      <w:r>
        <w:rPr>
          <w:spacing w:val="-9"/>
          <w:sz w:val="24"/>
        </w:rPr>
        <w:t> </w:t>
      </w:r>
      <w:r>
        <w:rPr>
          <w:spacing w:val="-6"/>
          <w:sz w:val="24"/>
        </w:rPr>
        <w:t>cálculo</w:t>
      </w:r>
      <w:r>
        <w:rPr>
          <w:spacing w:val="-8"/>
          <w:sz w:val="24"/>
        </w:rPr>
        <w:t> </w:t>
      </w:r>
      <w:r>
        <w:rPr>
          <w:spacing w:val="-6"/>
          <w:sz w:val="24"/>
        </w:rPr>
        <w:t>que</w:t>
      </w:r>
      <w:r>
        <w:rPr>
          <w:spacing w:val="-10"/>
          <w:sz w:val="24"/>
        </w:rPr>
        <w:t> </w:t>
      </w:r>
      <w:r>
        <w:rPr>
          <w:spacing w:val="-6"/>
          <w:sz w:val="24"/>
        </w:rPr>
        <w:t>serão</w:t>
      </w:r>
      <w:r>
        <w:rPr>
          <w:spacing w:val="-10"/>
          <w:sz w:val="24"/>
        </w:rPr>
        <w:t> </w:t>
      </w:r>
      <w:r>
        <w:rPr>
          <w:spacing w:val="-6"/>
          <w:sz w:val="24"/>
        </w:rPr>
        <w:t>objeto</w:t>
      </w:r>
      <w:r>
        <w:rPr>
          <w:spacing w:val="-11"/>
          <w:sz w:val="24"/>
        </w:rPr>
        <w:t> </w:t>
      </w:r>
      <w:r>
        <w:rPr>
          <w:spacing w:val="-6"/>
          <w:sz w:val="24"/>
        </w:rPr>
        <w:t>de </w:t>
      </w:r>
      <w:r>
        <w:rPr>
          <w:w w:val="90"/>
          <w:sz w:val="24"/>
        </w:rPr>
        <w:t>recolhimento diretamente pela reclamada, por meio de GFIP ou do FGTS Digital. As bases relativas </w:t>
      </w:r>
      <w:r>
        <w:rPr>
          <w:spacing w:val="-2"/>
          <w:sz w:val="24"/>
        </w:rPr>
        <w:t>aos</w:t>
      </w:r>
      <w:r>
        <w:rPr>
          <w:spacing w:val="-10"/>
          <w:sz w:val="24"/>
        </w:rPr>
        <w:t> </w:t>
      </w:r>
      <w:r>
        <w:rPr>
          <w:spacing w:val="-2"/>
          <w:sz w:val="24"/>
        </w:rPr>
        <w:t>valores</w:t>
      </w:r>
      <w:r>
        <w:rPr>
          <w:spacing w:val="-9"/>
          <w:sz w:val="24"/>
        </w:rPr>
        <w:t> </w:t>
      </w:r>
      <w:r>
        <w:rPr>
          <w:spacing w:val="-2"/>
          <w:sz w:val="24"/>
        </w:rPr>
        <w:t>quitados</w:t>
      </w:r>
      <w:r>
        <w:rPr>
          <w:spacing w:val="-9"/>
          <w:sz w:val="24"/>
        </w:rPr>
        <w:t> </w:t>
      </w:r>
      <w:r>
        <w:rPr>
          <w:spacing w:val="-2"/>
          <w:sz w:val="24"/>
        </w:rPr>
        <w:t>mediante</w:t>
      </w:r>
      <w:r>
        <w:rPr>
          <w:spacing w:val="-9"/>
          <w:sz w:val="24"/>
        </w:rPr>
        <w:t> </w:t>
      </w:r>
      <w:r>
        <w:rPr>
          <w:spacing w:val="-2"/>
          <w:sz w:val="24"/>
        </w:rPr>
        <w:t>guia</w:t>
      </w:r>
      <w:r>
        <w:rPr>
          <w:spacing w:val="-9"/>
          <w:sz w:val="24"/>
        </w:rPr>
        <w:t> </w:t>
      </w:r>
      <w:r>
        <w:rPr>
          <w:spacing w:val="-2"/>
          <w:sz w:val="24"/>
        </w:rPr>
        <w:t>emitida</w:t>
      </w:r>
      <w:r>
        <w:rPr>
          <w:spacing w:val="-10"/>
          <w:sz w:val="24"/>
        </w:rPr>
        <w:t> </w:t>
      </w:r>
      <w:r>
        <w:rPr>
          <w:spacing w:val="-2"/>
          <w:sz w:val="24"/>
        </w:rPr>
        <w:t>diretamente</w:t>
      </w:r>
      <w:r>
        <w:rPr>
          <w:spacing w:val="-9"/>
          <w:sz w:val="24"/>
        </w:rPr>
        <w:t> </w:t>
      </w:r>
      <w:r>
        <w:rPr>
          <w:spacing w:val="-2"/>
          <w:sz w:val="24"/>
        </w:rPr>
        <w:t>pela</w:t>
      </w:r>
      <w:r>
        <w:rPr>
          <w:spacing w:val="-10"/>
          <w:sz w:val="24"/>
        </w:rPr>
        <w:t> </w:t>
      </w:r>
      <w:r>
        <w:rPr>
          <w:spacing w:val="-2"/>
          <w:sz w:val="24"/>
        </w:rPr>
        <w:t>Vara</w:t>
      </w:r>
      <w:r>
        <w:rPr>
          <w:spacing w:val="-10"/>
          <w:sz w:val="24"/>
        </w:rPr>
        <w:t> </w:t>
      </w:r>
      <w:r>
        <w:rPr>
          <w:spacing w:val="-2"/>
          <w:sz w:val="24"/>
        </w:rPr>
        <w:t>do</w:t>
      </w:r>
      <w:r>
        <w:rPr>
          <w:spacing w:val="-10"/>
          <w:sz w:val="24"/>
        </w:rPr>
        <w:t> </w:t>
      </w:r>
      <w:r>
        <w:rPr>
          <w:spacing w:val="-2"/>
          <w:sz w:val="24"/>
        </w:rPr>
        <w:t>Trabalho</w:t>
      </w:r>
      <w:r>
        <w:rPr>
          <w:spacing w:val="-9"/>
          <w:sz w:val="24"/>
        </w:rPr>
        <w:t> </w:t>
      </w:r>
      <w:r>
        <w:rPr>
          <w:spacing w:val="-2"/>
          <w:sz w:val="24"/>
        </w:rPr>
        <w:t>não</w:t>
      </w:r>
      <w:r>
        <w:rPr>
          <w:spacing w:val="-9"/>
          <w:sz w:val="24"/>
        </w:rPr>
        <w:t> </w:t>
      </w:r>
      <w:r>
        <w:rPr>
          <w:spacing w:val="-2"/>
          <w:sz w:val="24"/>
        </w:rPr>
        <w:t>devem</w:t>
      </w:r>
      <w:r>
        <w:rPr>
          <w:spacing w:val="-9"/>
          <w:sz w:val="24"/>
        </w:rPr>
        <w:t> </w:t>
      </w:r>
      <w:r>
        <w:rPr>
          <w:spacing w:val="-2"/>
          <w:sz w:val="24"/>
        </w:rPr>
        <w:t>ser </w:t>
      </w:r>
      <w:r>
        <w:rPr>
          <w:spacing w:val="-6"/>
          <w:sz w:val="24"/>
        </w:rPr>
        <w:t>informadas</w:t>
      </w:r>
      <w:r>
        <w:rPr>
          <w:spacing w:val="-14"/>
          <w:sz w:val="24"/>
        </w:rPr>
        <w:t> </w:t>
      </w:r>
      <w:r>
        <w:rPr>
          <w:spacing w:val="-6"/>
          <w:sz w:val="24"/>
        </w:rPr>
        <w:t>no</w:t>
      </w:r>
      <w:r>
        <w:rPr>
          <w:spacing w:val="-14"/>
          <w:sz w:val="24"/>
        </w:rPr>
        <w:t> </w:t>
      </w:r>
      <w:r>
        <w:rPr>
          <w:spacing w:val="-6"/>
          <w:sz w:val="24"/>
        </w:rPr>
        <w:t>grupo</w:t>
      </w:r>
      <w:r>
        <w:rPr>
          <w:spacing w:val="-12"/>
          <w:sz w:val="24"/>
        </w:rPr>
        <w:t> </w:t>
      </w:r>
      <w:r>
        <w:rPr>
          <w:spacing w:val="-6"/>
          <w:sz w:val="24"/>
        </w:rPr>
        <w:t>[infoFGTS]</w:t>
      </w:r>
      <w:r>
        <w:rPr>
          <w:spacing w:val="-14"/>
          <w:sz w:val="24"/>
        </w:rPr>
        <w:t> </w:t>
      </w:r>
      <w:r>
        <w:rPr>
          <w:spacing w:val="-6"/>
          <w:sz w:val="24"/>
        </w:rPr>
        <w:t>deste</w:t>
      </w:r>
      <w:r>
        <w:rPr>
          <w:spacing w:val="-12"/>
          <w:sz w:val="24"/>
        </w:rPr>
        <w:t> </w:t>
      </w:r>
      <w:r>
        <w:rPr>
          <w:spacing w:val="-6"/>
          <w:sz w:val="24"/>
        </w:rPr>
        <w:t>evento;</w:t>
      </w:r>
    </w:p>
    <w:p>
      <w:pPr>
        <w:pStyle w:val="ListParagraph"/>
        <w:numPr>
          <w:ilvl w:val="0"/>
          <w:numId w:val="237"/>
        </w:numPr>
        <w:tabs>
          <w:tab w:pos="460" w:val="left" w:leader="none"/>
        </w:tabs>
        <w:spacing w:line="381" w:lineRule="auto" w:before="4" w:after="0"/>
        <w:ind w:left="220" w:right="834" w:firstLine="0"/>
        <w:jc w:val="both"/>
        <w:rPr>
          <w:sz w:val="24"/>
        </w:rPr>
      </w:pPr>
      <w:r>
        <w:rPr>
          <w:w w:val="90"/>
          <w:sz w:val="24"/>
        </w:rPr>
        <w:t>com</w:t>
      </w:r>
      <w:r>
        <w:rPr>
          <w:spacing w:val="-3"/>
          <w:w w:val="90"/>
          <w:sz w:val="24"/>
        </w:rPr>
        <w:t> </w:t>
      </w:r>
      <w:r>
        <w:rPr>
          <w:w w:val="90"/>
          <w:sz w:val="24"/>
        </w:rPr>
        <w:t>relação</w:t>
      </w:r>
      <w:r>
        <w:rPr>
          <w:spacing w:val="-5"/>
          <w:w w:val="90"/>
          <w:sz w:val="24"/>
        </w:rPr>
        <w:t> </w:t>
      </w:r>
      <w:r>
        <w:rPr>
          <w:w w:val="90"/>
          <w:sz w:val="24"/>
        </w:rPr>
        <w:t>à</w:t>
      </w:r>
      <w:r>
        <w:rPr>
          <w:spacing w:val="-5"/>
          <w:w w:val="90"/>
          <w:sz w:val="24"/>
        </w:rPr>
        <w:t> </w:t>
      </w:r>
      <w:r>
        <w:rPr>
          <w:w w:val="90"/>
          <w:sz w:val="24"/>
        </w:rPr>
        <w:t>contribuição</w:t>
      </w:r>
      <w:r>
        <w:rPr>
          <w:spacing w:val="-1"/>
          <w:w w:val="90"/>
          <w:sz w:val="24"/>
        </w:rPr>
        <w:t> </w:t>
      </w:r>
      <w:r>
        <w:rPr>
          <w:w w:val="90"/>
          <w:sz w:val="24"/>
        </w:rPr>
        <w:t>previdenciária,</w:t>
      </w:r>
      <w:r>
        <w:rPr>
          <w:spacing w:val="-5"/>
          <w:w w:val="90"/>
          <w:sz w:val="24"/>
        </w:rPr>
        <w:t> </w:t>
      </w:r>
      <w:r>
        <w:rPr>
          <w:w w:val="90"/>
          <w:sz w:val="24"/>
        </w:rPr>
        <w:t>as</w:t>
      </w:r>
      <w:r>
        <w:rPr>
          <w:spacing w:val="-5"/>
          <w:w w:val="90"/>
          <w:sz w:val="24"/>
        </w:rPr>
        <w:t> </w:t>
      </w:r>
      <w:r>
        <w:rPr>
          <w:w w:val="90"/>
          <w:sz w:val="24"/>
        </w:rPr>
        <w:t>bases</w:t>
      </w:r>
      <w:r>
        <w:rPr>
          <w:spacing w:val="-2"/>
          <w:w w:val="90"/>
          <w:sz w:val="24"/>
        </w:rPr>
        <w:t> </w:t>
      </w:r>
      <w:r>
        <w:rPr>
          <w:w w:val="90"/>
          <w:sz w:val="24"/>
        </w:rPr>
        <w:t>de</w:t>
      </w:r>
      <w:r>
        <w:rPr>
          <w:spacing w:val="-5"/>
          <w:w w:val="90"/>
          <w:sz w:val="24"/>
        </w:rPr>
        <w:t> </w:t>
      </w:r>
      <w:r>
        <w:rPr>
          <w:w w:val="90"/>
          <w:sz w:val="24"/>
        </w:rPr>
        <w:t>cálculo</w:t>
      </w:r>
      <w:r>
        <w:rPr>
          <w:spacing w:val="-5"/>
          <w:w w:val="90"/>
          <w:sz w:val="24"/>
        </w:rPr>
        <w:t> </w:t>
      </w:r>
      <w:r>
        <w:rPr>
          <w:w w:val="90"/>
          <w:sz w:val="24"/>
        </w:rPr>
        <w:t>devem</w:t>
      </w:r>
      <w:r>
        <w:rPr>
          <w:spacing w:val="-5"/>
          <w:w w:val="90"/>
          <w:sz w:val="24"/>
        </w:rPr>
        <w:t> </w:t>
      </w:r>
      <w:r>
        <w:rPr>
          <w:w w:val="90"/>
          <w:sz w:val="24"/>
        </w:rPr>
        <w:t>ser</w:t>
      </w:r>
      <w:r>
        <w:rPr>
          <w:spacing w:val="-7"/>
          <w:w w:val="90"/>
          <w:sz w:val="24"/>
        </w:rPr>
        <w:t> </w:t>
      </w:r>
      <w:r>
        <w:rPr>
          <w:w w:val="90"/>
          <w:sz w:val="24"/>
        </w:rPr>
        <w:t>informadas</w:t>
      </w:r>
      <w:r>
        <w:rPr>
          <w:spacing w:val="-5"/>
          <w:w w:val="90"/>
          <w:sz w:val="24"/>
        </w:rPr>
        <w:t> </w:t>
      </w:r>
      <w:r>
        <w:rPr>
          <w:w w:val="90"/>
          <w:sz w:val="24"/>
        </w:rPr>
        <w:t>normalmente, ainda que o recolhimento correspondente seja feito mediante guia emitida diretamente pela Vara do </w:t>
      </w:r>
      <w:r>
        <w:rPr>
          <w:sz w:val="24"/>
        </w:rPr>
        <w:t>Trabalho. Isso porque os valores informados neste evento serão utilizados pelos sistemas </w:t>
      </w:r>
      <w:r>
        <w:rPr>
          <w:spacing w:val="-6"/>
          <w:sz w:val="24"/>
        </w:rPr>
        <w:t>governamentais para recompor o salário de contribuição do trabalhador.</w:t>
      </w:r>
      <w:r>
        <w:rPr>
          <w:sz w:val="24"/>
        </w:rPr>
        <w:t> </w:t>
      </w:r>
      <w:r>
        <w:rPr>
          <w:spacing w:val="-6"/>
          <w:sz w:val="24"/>
        </w:rPr>
        <w:t>Entretanto, as bases de </w:t>
      </w:r>
      <w:r>
        <w:rPr>
          <w:spacing w:val="-8"/>
          <w:sz w:val="24"/>
        </w:rPr>
        <w:t>cálculo</w:t>
      </w:r>
      <w:r>
        <w:rPr>
          <w:spacing w:val="-2"/>
          <w:sz w:val="24"/>
        </w:rPr>
        <w:t> </w:t>
      </w:r>
      <w:r>
        <w:rPr>
          <w:spacing w:val="-8"/>
          <w:sz w:val="24"/>
        </w:rPr>
        <w:t>referentes à guia emitida diretamente pela Vara do Trabalho</w:t>
      </w:r>
      <w:r>
        <w:rPr>
          <w:sz w:val="24"/>
        </w:rPr>
        <w:t> </w:t>
      </w:r>
      <w:r>
        <w:rPr>
          <w:spacing w:val="-8"/>
          <w:sz w:val="24"/>
        </w:rPr>
        <w:t>não devem ser</w:t>
      </w:r>
      <w:r>
        <w:rPr>
          <w:spacing w:val="-3"/>
          <w:sz w:val="24"/>
        </w:rPr>
        <w:t> </w:t>
      </w:r>
      <w:r>
        <w:rPr>
          <w:spacing w:val="-8"/>
          <w:sz w:val="24"/>
        </w:rPr>
        <w:t>informadas no </w:t>
      </w:r>
      <w:r>
        <w:rPr>
          <w:w w:val="90"/>
          <w:sz w:val="24"/>
        </w:rPr>
        <w:t>evento S-2501, uma vez que as informações desse evento, integrado com a DCTFWeb, resultam em geração de guia de recolhimento. Orientações específicas constam no item relativo ao evento S-2501 </w:t>
      </w:r>
      <w:r>
        <w:rPr>
          <w:sz w:val="24"/>
        </w:rPr>
        <w:t>deste</w:t>
      </w:r>
      <w:r>
        <w:rPr>
          <w:spacing w:val="-2"/>
          <w:sz w:val="24"/>
        </w:rPr>
        <w:t> </w:t>
      </w:r>
      <w:r>
        <w:rPr>
          <w:sz w:val="24"/>
        </w:rPr>
        <w:t>manual.</w:t>
      </w:r>
    </w:p>
    <w:p>
      <w:pPr>
        <w:pStyle w:val="BodyText"/>
        <w:spacing w:before="6"/>
      </w:pPr>
      <w:r>
        <w:rPr>
          <w:w w:val="90"/>
        </w:rPr>
        <w:t>Exemplo:</w:t>
      </w:r>
      <w:r>
        <w:rPr>
          <w:spacing w:val="-9"/>
          <w:w w:val="90"/>
        </w:rPr>
        <w:t> </w:t>
      </w:r>
      <w:r>
        <w:rPr>
          <w:w w:val="90"/>
        </w:rPr>
        <w:t>processo</w:t>
      </w:r>
      <w:r>
        <w:rPr>
          <w:spacing w:val="-9"/>
          <w:w w:val="90"/>
        </w:rPr>
        <w:t> </w:t>
      </w:r>
      <w:r>
        <w:rPr>
          <w:w w:val="90"/>
        </w:rPr>
        <w:t>contém</w:t>
      </w:r>
      <w:r>
        <w:rPr>
          <w:spacing w:val="-8"/>
          <w:w w:val="90"/>
        </w:rPr>
        <w:t> </w:t>
      </w:r>
      <w:r>
        <w:rPr>
          <w:w w:val="90"/>
        </w:rPr>
        <w:t>os</w:t>
      </w:r>
      <w:r>
        <w:rPr>
          <w:spacing w:val="-7"/>
          <w:w w:val="90"/>
        </w:rPr>
        <w:t> </w:t>
      </w:r>
      <w:r>
        <w:rPr>
          <w:w w:val="90"/>
        </w:rPr>
        <w:t>seguintes</w:t>
      </w:r>
      <w:r>
        <w:rPr>
          <w:spacing w:val="-8"/>
          <w:w w:val="90"/>
        </w:rPr>
        <w:t> </w:t>
      </w:r>
      <w:r>
        <w:rPr>
          <w:w w:val="90"/>
        </w:rPr>
        <w:t>valores</w:t>
      </w:r>
      <w:r>
        <w:rPr>
          <w:spacing w:val="-7"/>
          <w:w w:val="90"/>
        </w:rPr>
        <w:t> </w:t>
      </w:r>
      <w:r>
        <w:rPr>
          <w:spacing w:val="-2"/>
          <w:w w:val="90"/>
        </w:rPr>
        <w:t>abaixo:</w:t>
      </w:r>
    </w:p>
    <w:p>
      <w:pPr>
        <w:pStyle w:val="BodyText"/>
        <w:spacing w:before="11"/>
        <w:ind w:left="0"/>
        <w:jc w:val="left"/>
        <w:rPr>
          <w:sz w:val="13"/>
        </w:rPr>
      </w:pP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4121"/>
        <w:gridCol w:w="1399"/>
        <w:gridCol w:w="1402"/>
        <w:gridCol w:w="1058"/>
      </w:tblGrid>
      <w:tr>
        <w:trPr>
          <w:trHeight w:val="330" w:hRule="atLeast"/>
        </w:trPr>
        <w:tc>
          <w:tcPr>
            <w:tcW w:w="960" w:type="dxa"/>
          </w:tcPr>
          <w:p>
            <w:pPr>
              <w:pStyle w:val="TableParagraph"/>
              <w:rPr>
                <w:rFonts w:ascii="Times New Roman"/>
                <w:sz w:val="22"/>
              </w:rPr>
            </w:pPr>
          </w:p>
        </w:tc>
        <w:tc>
          <w:tcPr>
            <w:tcW w:w="4121" w:type="dxa"/>
          </w:tcPr>
          <w:p>
            <w:pPr>
              <w:pStyle w:val="TableParagraph"/>
              <w:rPr>
                <w:rFonts w:ascii="Times New Roman"/>
                <w:sz w:val="22"/>
              </w:rPr>
            </w:pPr>
          </w:p>
        </w:tc>
        <w:tc>
          <w:tcPr>
            <w:tcW w:w="1399" w:type="dxa"/>
          </w:tcPr>
          <w:p>
            <w:pPr>
              <w:pStyle w:val="TableParagraph"/>
              <w:spacing w:before="33"/>
              <w:ind w:right="45"/>
              <w:jc w:val="right"/>
              <w:rPr>
                <w:sz w:val="22"/>
              </w:rPr>
            </w:pPr>
            <w:r>
              <w:rPr>
                <w:spacing w:val="-2"/>
                <w:sz w:val="22"/>
              </w:rPr>
              <w:t>04/2022</w:t>
            </w:r>
          </w:p>
        </w:tc>
        <w:tc>
          <w:tcPr>
            <w:tcW w:w="1402" w:type="dxa"/>
          </w:tcPr>
          <w:p>
            <w:pPr>
              <w:pStyle w:val="TableParagraph"/>
              <w:spacing w:before="33"/>
              <w:ind w:right="48"/>
              <w:jc w:val="right"/>
              <w:rPr>
                <w:sz w:val="22"/>
              </w:rPr>
            </w:pPr>
            <w:r>
              <w:rPr>
                <w:spacing w:val="-2"/>
                <w:sz w:val="22"/>
              </w:rPr>
              <w:t>05/2022</w:t>
            </w:r>
          </w:p>
        </w:tc>
        <w:tc>
          <w:tcPr>
            <w:tcW w:w="1058" w:type="dxa"/>
          </w:tcPr>
          <w:p>
            <w:pPr>
              <w:pStyle w:val="TableParagraph"/>
              <w:spacing w:before="33"/>
              <w:ind w:right="43"/>
              <w:jc w:val="right"/>
              <w:rPr>
                <w:sz w:val="22"/>
              </w:rPr>
            </w:pPr>
            <w:r>
              <w:rPr>
                <w:spacing w:val="-2"/>
                <w:sz w:val="22"/>
              </w:rPr>
              <w:t>Total</w:t>
            </w:r>
          </w:p>
        </w:tc>
      </w:tr>
      <w:tr>
        <w:trPr>
          <w:trHeight w:val="327" w:hRule="atLeast"/>
        </w:trPr>
        <w:tc>
          <w:tcPr>
            <w:tcW w:w="960" w:type="dxa"/>
          </w:tcPr>
          <w:p>
            <w:pPr>
              <w:pStyle w:val="TableParagraph"/>
              <w:spacing w:before="33"/>
              <w:ind w:left="69"/>
              <w:rPr>
                <w:sz w:val="22"/>
              </w:rPr>
            </w:pPr>
            <w:r>
              <w:rPr>
                <w:w w:val="87"/>
                <w:sz w:val="22"/>
              </w:rPr>
              <w:t>A</w:t>
            </w:r>
          </w:p>
        </w:tc>
        <w:tc>
          <w:tcPr>
            <w:tcW w:w="4121" w:type="dxa"/>
          </w:tcPr>
          <w:p>
            <w:pPr>
              <w:pStyle w:val="TableParagraph"/>
              <w:spacing w:before="33"/>
              <w:ind w:left="69"/>
              <w:rPr>
                <w:sz w:val="22"/>
              </w:rPr>
            </w:pPr>
            <w:r>
              <w:rPr>
                <w:w w:val="85"/>
                <w:sz w:val="22"/>
              </w:rPr>
              <w:t>Horas</w:t>
            </w:r>
            <w:r>
              <w:rPr>
                <w:spacing w:val="7"/>
                <w:sz w:val="22"/>
              </w:rPr>
              <w:t> </w:t>
            </w:r>
            <w:r>
              <w:rPr>
                <w:spacing w:val="-2"/>
                <w:w w:val="95"/>
                <w:sz w:val="22"/>
              </w:rPr>
              <w:t>extras</w:t>
            </w:r>
          </w:p>
        </w:tc>
        <w:tc>
          <w:tcPr>
            <w:tcW w:w="1399" w:type="dxa"/>
          </w:tcPr>
          <w:p>
            <w:pPr>
              <w:pStyle w:val="TableParagraph"/>
              <w:spacing w:before="33"/>
              <w:ind w:right="47"/>
              <w:jc w:val="right"/>
              <w:rPr>
                <w:sz w:val="22"/>
              </w:rPr>
            </w:pPr>
            <w:r>
              <w:rPr>
                <w:spacing w:val="-2"/>
                <w:sz w:val="22"/>
              </w:rPr>
              <w:t>700,00</w:t>
            </w:r>
          </w:p>
        </w:tc>
        <w:tc>
          <w:tcPr>
            <w:tcW w:w="1402" w:type="dxa"/>
          </w:tcPr>
          <w:p>
            <w:pPr>
              <w:pStyle w:val="TableParagraph"/>
              <w:spacing w:before="33"/>
              <w:ind w:right="50"/>
              <w:jc w:val="right"/>
              <w:rPr>
                <w:sz w:val="22"/>
              </w:rPr>
            </w:pPr>
            <w:r>
              <w:rPr>
                <w:spacing w:val="-2"/>
                <w:sz w:val="22"/>
              </w:rPr>
              <w:t>800,00</w:t>
            </w:r>
          </w:p>
        </w:tc>
        <w:tc>
          <w:tcPr>
            <w:tcW w:w="1058" w:type="dxa"/>
          </w:tcPr>
          <w:p>
            <w:pPr>
              <w:pStyle w:val="TableParagraph"/>
              <w:spacing w:before="33"/>
              <w:ind w:right="45"/>
              <w:jc w:val="right"/>
              <w:rPr>
                <w:sz w:val="22"/>
              </w:rPr>
            </w:pPr>
            <w:r>
              <w:rPr>
                <w:spacing w:val="-2"/>
                <w:sz w:val="22"/>
              </w:rPr>
              <w:t>1.500,00</w:t>
            </w:r>
          </w:p>
        </w:tc>
      </w:tr>
      <w:tr>
        <w:trPr>
          <w:trHeight w:val="539" w:hRule="atLeast"/>
        </w:trPr>
        <w:tc>
          <w:tcPr>
            <w:tcW w:w="960" w:type="dxa"/>
          </w:tcPr>
          <w:p>
            <w:pPr>
              <w:pStyle w:val="TableParagraph"/>
              <w:spacing w:before="138"/>
              <w:ind w:left="69"/>
              <w:rPr>
                <w:sz w:val="22"/>
              </w:rPr>
            </w:pPr>
            <w:r>
              <w:rPr>
                <w:w w:val="81"/>
                <w:sz w:val="22"/>
              </w:rPr>
              <w:t>B</w:t>
            </w:r>
          </w:p>
        </w:tc>
        <w:tc>
          <w:tcPr>
            <w:tcW w:w="4121" w:type="dxa"/>
          </w:tcPr>
          <w:p>
            <w:pPr>
              <w:pStyle w:val="TableParagraph"/>
              <w:spacing w:before="4"/>
              <w:ind w:left="69"/>
              <w:rPr>
                <w:sz w:val="22"/>
              </w:rPr>
            </w:pPr>
            <w:r>
              <w:rPr>
                <w:w w:val="90"/>
                <w:sz w:val="22"/>
              </w:rPr>
              <w:t>Contribuição</w:t>
            </w:r>
            <w:r>
              <w:rPr>
                <w:spacing w:val="47"/>
                <w:sz w:val="22"/>
              </w:rPr>
              <w:t> </w:t>
            </w:r>
            <w:r>
              <w:rPr>
                <w:w w:val="90"/>
                <w:sz w:val="22"/>
              </w:rPr>
              <w:t>Previdenciária</w:t>
            </w:r>
            <w:r>
              <w:rPr>
                <w:spacing w:val="47"/>
                <w:sz w:val="22"/>
              </w:rPr>
              <w:t> </w:t>
            </w:r>
            <w:r>
              <w:rPr>
                <w:w w:val="90"/>
                <w:sz w:val="22"/>
              </w:rPr>
              <w:t>descontada</w:t>
            </w:r>
            <w:r>
              <w:rPr>
                <w:spacing w:val="46"/>
                <w:sz w:val="22"/>
              </w:rPr>
              <w:t> </w:t>
            </w:r>
            <w:r>
              <w:rPr>
                <w:spacing w:val="-5"/>
                <w:w w:val="90"/>
                <w:sz w:val="22"/>
              </w:rPr>
              <w:t>do</w:t>
            </w:r>
          </w:p>
          <w:p>
            <w:pPr>
              <w:pStyle w:val="TableParagraph"/>
              <w:spacing w:line="246" w:lineRule="exact" w:before="16"/>
              <w:ind w:left="69"/>
              <w:rPr>
                <w:sz w:val="22"/>
              </w:rPr>
            </w:pPr>
            <w:r>
              <w:rPr>
                <w:spacing w:val="-2"/>
                <w:sz w:val="22"/>
              </w:rPr>
              <w:t>reclamante</w:t>
            </w:r>
          </w:p>
        </w:tc>
        <w:tc>
          <w:tcPr>
            <w:tcW w:w="1399" w:type="dxa"/>
          </w:tcPr>
          <w:p>
            <w:pPr>
              <w:pStyle w:val="TableParagraph"/>
              <w:spacing w:before="138"/>
              <w:ind w:right="45"/>
              <w:jc w:val="right"/>
              <w:rPr>
                <w:sz w:val="22"/>
              </w:rPr>
            </w:pPr>
            <w:r>
              <w:rPr>
                <w:spacing w:val="-2"/>
                <w:sz w:val="22"/>
              </w:rPr>
              <w:t>62,06</w:t>
            </w:r>
          </w:p>
        </w:tc>
        <w:tc>
          <w:tcPr>
            <w:tcW w:w="1402" w:type="dxa"/>
          </w:tcPr>
          <w:p>
            <w:pPr>
              <w:pStyle w:val="TableParagraph"/>
              <w:spacing w:before="138"/>
              <w:ind w:right="48"/>
              <w:jc w:val="right"/>
              <w:rPr>
                <w:sz w:val="22"/>
              </w:rPr>
            </w:pPr>
            <w:r>
              <w:rPr>
                <w:spacing w:val="-2"/>
                <w:sz w:val="22"/>
              </w:rPr>
              <w:t>70,06</w:t>
            </w:r>
          </w:p>
        </w:tc>
        <w:tc>
          <w:tcPr>
            <w:tcW w:w="1058" w:type="dxa"/>
          </w:tcPr>
          <w:p>
            <w:pPr>
              <w:pStyle w:val="TableParagraph"/>
              <w:spacing w:before="138"/>
              <w:ind w:right="47"/>
              <w:jc w:val="right"/>
              <w:rPr>
                <w:sz w:val="22"/>
              </w:rPr>
            </w:pPr>
            <w:r>
              <w:rPr>
                <w:spacing w:val="-2"/>
                <w:sz w:val="22"/>
              </w:rPr>
              <w:t>132,12</w:t>
            </w:r>
          </w:p>
        </w:tc>
      </w:tr>
    </w:tbl>
    <w:p>
      <w:pPr>
        <w:spacing w:after="0"/>
        <w:jc w:val="right"/>
        <w:rPr>
          <w:sz w:val="22"/>
        </w:rPr>
        <w:sectPr>
          <w:pgSz w:w="11910" w:h="16840"/>
          <w:pgMar w:header="0" w:footer="1319" w:top="1020" w:bottom="1540" w:left="800" w:right="240"/>
        </w:sectPr>
      </w:pP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4121"/>
        <w:gridCol w:w="1399"/>
        <w:gridCol w:w="1402"/>
        <w:gridCol w:w="1058"/>
      </w:tblGrid>
      <w:tr>
        <w:trPr>
          <w:trHeight w:val="328" w:hRule="atLeast"/>
        </w:trPr>
        <w:tc>
          <w:tcPr>
            <w:tcW w:w="960" w:type="dxa"/>
            <w:tcBorders>
              <w:top w:val="nil"/>
            </w:tcBorders>
          </w:tcPr>
          <w:p>
            <w:pPr>
              <w:pStyle w:val="TableParagraph"/>
              <w:spacing w:before="31"/>
              <w:ind w:left="69"/>
              <w:rPr>
                <w:sz w:val="22"/>
              </w:rPr>
            </w:pPr>
            <w:r>
              <w:rPr>
                <w:w w:val="74"/>
                <w:sz w:val="22"/>
              </w:rPr>
              <w:t>C</w:t>
            </w:r>
          </w:p>
        </w:tc>
        <w:tc>
          <w:tcPr>
            <w:tcW w:w="4121" w:type="dxa"/>
            <w:tcBorders>
              <w:top w:val="nil"/>
            </w:tcBorders>
          </w:tcPr>
          <w:p>
            <w:pPr>
              <w:pStyle w:val="TableParagraph"/>
              <w:spacing w:before="31"/>
              <w:ind w:left="69"/>
              <w:rPr>
                <w:sz w:val="22"/>
              </w:rPr>
            </w:pPr>
            <w:r>
              <w:rPr>
                <w:w w:val="90"/>
                <w:sz w:val="22"/>
              </w:rPr>
              <w:t>Atualização</w:t>
            </w:r>
            <w:r>
              <w:rPr>
                <w:spacing w:val="-9"/>
                <w:w w:val="90"/>
                <w:sz w:val="22"/>
              </w:rPr>
              <w:t> </w:t>
            </w:r>
            <w:r>
              <w:rPr>
                <w:w w:val="90"/>
                <w:sz w:val="22"/>
              </w:rPr>
              <w:t>dos</w:t>
            </w:r>
            <w:r>
              <w:rPr>
                <w:spacing w:val="-9"/>
                <w:w w:val="90"/>
                <w:sz w:val="22"/>
              </w:rPr>
              <w:t> </w:t>
            </w:r>
            <w:r>
              <w:rPr>
                <w:spacing w:val="-2"/>
                <w:w w:val="90"/>
                <w:sz w:val="22"/>
              </w:rPr>
              <w:t>valores</w:t>
            </w:r>
          </w:p>
        </w:tc>
        <w:tc>
          <w:tcPr>
            <w:tcW w:w="1399" w:type="dxa"/>
            <w:tcBorders>
              <w:top w:val="nil"/>
            </w:tcBorders>
          </w:tcPr>
          <w:p>
            <w:pPr>
              <w:pStyle w:val="TableParagraph"/>
              <w:spacing w:before="31"/>
              <w:ind w:right="45"/>
              <w:jc w:val="right"/>
              <w:rPr>
                <w:sz w:val="22"/>
              </w:rPr>
            </w:pPr>
            <w:r>
              <w:rPr>
                <w:spacing w:val="-2"/>
                <w:sz w:val="22"/>
              </w:rPr>
              <w:t>15,34</w:t>
            </w:r>
          </w:p>
        </w:tc>
        <w:tc>
          <w:tcPr>
            <w:tcW w:w="1402" w:type="dxa"/>
            <w:tcBorders>
              <w:top w:val="nil"/>
            </w:tcBorders>
          </w:tcPr>
          <w:p>
            <w:pPr>
              <w:pStyle w:val="TableParagraph"/>
              <w:spacing w:before="31"/>
              <w:ind w:right="48"/>
              <w:jc w:val="right"/>
              <w:rPr>
                <w:sz w:val="22"/>
              </w:rPr>
            </w:pPr>
            <w:r>
              <w:rPr>
                <w:spacing w:val="-2"/>
                <w:sz w:val="22"/>
              </w:rPr>
              <w:t>17,53</w:t>
            </w:r>
          </w:p>
        </w:tc>
        <w:tc>
          <w:tcPr>
            <w:tcW w:w="1058" w:type="dxa"/>
            <w:tcBorders>
              <w:top w:val="nil"/>
            </w:tcBorders>
          </w:tcPr>
          <w:p>
            <w:pPr>
              <w:pStyle w:val="TableParagraph"/>
              <w:spacing w:before="31"/>
              <w:ind w:right="45"/>
              <w:jc w:val="right"/>
              <w:rPr>
                <w:sz w:val="22"/>
              </w:rPr>
            </w:pPr>
            <w:r>
              <w:rPr>
                <w:spacing w:val="-2"/>
                <w:sz w:val="22"/>
              </w:rPr>
              <w:t>32,87</w:t>
            </w:r>
          </w:p>
        </w:tc>
      </w:tr>
      <w:tr>
        <w:trPr>
          <w:trHeight w:val="645" w:hRule="atLeast"/>
        </w:trPr>
        <w:tc>
          <w:tcPr>
            <w:tcW w:w="960" w:type="dxa"/>
            <w:shd w:val="clear" w:color="auto" w:fill="D9D9D9"/>
          </w:tcPr>
          <w:p>
            <w:pPr>
              <w:pStyle w:val="TableParagraph"/>
              <w:spacing w:before="192"/>
              <w:ind w:left="69"/>
              <w:rPr>
                <w:sz w:val="22"/>
              </w:rPr>
            </w:pPr>
            <w:r>
              <w:rPr>
                <w:w w:val="85"/>
                <w:sz w:val="22"/>
              </w:rPr>
              <w:t>D</w:t>
            </w:r>
          </w:p>
        </w:tc>
        <w:tc>
          <w:tcPr>
            <w:tcW w:w="4121" w:type="dxa"/>
            <w:shd w:val="clear" w:color="auto" w:fill="D9D9D9"/>
          </w:tcPr>
          <w:p>
            <w:pPr>
              <w:pStyle w:val="TableParagraph"/>
              <w:spacing w:before="192"/>
              <w:ind w:left="69"/>
              <w:rPr>
                <w:sz w:val="22"/>
              </w:rPr>
            </w:pPr>
            <w:r>
              <w:rPr>
                <w:w w:val="90"/>
                <w:sz w:val="22"/>
              </w:rPr>
              <w:t>Valor</w:t>
            </w:r>
            <w:r>
              <w:rPr>
                <w:spacing w:val="2"/>
                <w:sz w:val="22"/>
              </w:rPr>
              <w:t> </w:t>
            </w:r>
            <w:r>
              <w:rPr>
                <w:w w:val="90"/>
                <w:sz w:val="22"/>
              </w:rPr>
              <w:t>líquido</w:t>
            </w:r>
            <w:r>
              <w:rPr>
                <w:spacing w:val="4"/>
                <w:sz w:val="22"/>
              </w:rPr>
              <w:t> </w:t>
            </w:r>
            <w:r>
              <w:rPr>
                <w:w w:val="90"/>
                <w:sz w:val="22"/>
              </w:rPr>
              <w:t>devido</w:t>
            </w:r>
            <w:r>
              <w:rPr>
                <w:spacing w:val="4"/>
                <w:sz w:val="22"/>
              </w:rPr>
              <w:t> </w:t>
            </w:r>
            <w:r>
              <w:rPr>
                <w:w w:val="90"/>
                <w:sz w:val="22"/>
              </w:rPr>
              <w:t>ao</w:t>
            </w:r>
            <w:r>
              <w:rPr>
                <w:spacing w:val="3"/>
                <w:sz w:val="22"/>
              </w:rPr>
              <w:t> </w:t>
            </w:r>
            <w:r>
              <w:rPr>
                <w:w w:val="90"/>
                <w:sz w:val="22"/>
              </w:rPr>
              <w:t>reclamante</w:t>
            </w:r>
            <w:r>
              <w:rPr>
                <w:spacing w:val="1"/>
                <w:sz w:val="22"/>
              </w:rPr>
              <w:t> </w:t>
            </w:r>
            <w:r>
              <w:rPr>
                <w:w w:val="90"/>
                <w:sz w:val="22"/>
              </w:rPr>
              <w:t>(A-</w:t>
            </w:r>
            <w:r>
              <w:rPr>
                <w:spacing w:val="-4"/>
                <w:w w:val="90"/>
                <w:sz w:val="22"/>
              </w:rPr>
              <w:t>B+C)</w:t>
            </w:r>
          </w:p>
        </w:tc>
        <w:tc>
          <w:tcPr>
            <w:tcW w:w="1399" w:type="dxa"/>
            <w:shd w:val="clear" w:color="auto" w:fill="D9D9D9"/>
          </w:tcPr>
          <w:p>
            <w:pPr>
              <w:pStyle w:val="TableParagraph"/>
              <w:spacing w:before="192"/>
              <w:ind w:right="47"/>
              <w:jc w:val="right"/>
              <w:rPr>
                <w:sz w:val="22"/>
              </w:rPr>
            </w:pPr>
            <w:r>
              <w:rPr>
                <w:spacing w:val="-2"/>
                <w:sz w:val="22"/>
              </w:rPr>
              <w:t>653,28</w:t>
            </w:r>
          </w:p>
        </w:tc>
        <w:tc>
          <w:tcPr>
            <w:tcW w:w="1402" w:type="dxa"/>
            <w:shd w:val="clear" w:color="auto" w:fill="D9D9D9"/>
          </w:tcPr>
          <w:p>
            <w:pPr>
              <w:pStyle w:val="TableParagraph"/>
              <w:spacing w:before="192"/>
              <w:ind w:right="50"/>
              <w:jc w:val="right"/>
              <w:rPr>
                <w:sz w:val="22"/>
              </w:rPr>
            </w:pPr>
            <w:r>
              <w:rPr>
                <w:spacing w:val="-2"/>
                <w:sz w:val="22"/>
              </w:rPr>
              <w:t>746,39</w:t>
            </w:r>
          </w:p>
        </w:tc>
        <w:tc>
          <w:tcPr>
            <w:tcW w:w="1058" w:type="dxa"/>
            <w:shd w:val="clear" w:color="auto" w:fill="D9D9D9"/>
          </w:tcPr>
          <w:p>
            <w:pPr>
              <w:pStyle w:val="TableParagraph"/>
              <w:spacing w:before="192"/>
              <w:ind w:right="45"/>
              <w:jc w:val="right"/>
              <w:rPr>
                <w:sz w:val="22"/>
              </w:rPr>
            </w:pPr>
            <w:r>
              <w:rPr>
                <w:spacing w:val="-2"/>
                <w:sz w:val="22"/>
              </w:rPr>
              <w:t>1.399,67</w:t>
            </w:r>
          </w:p>
        </w:tc>
      </w:tr>
      <w:tr>
        <w:trPr>
          <w:trHeight w:val="330" w:hRule="atLeast"/>
        </w:trPr>
        <w:tc>
          <w:tcPr>
            <w:tcW w:w="960" w:type="dxa"/>
          </w:tcPr>
          <w:p>
            <w:pPr>
              <w:pStyle w:val="TableParagraph"/>
              <w:spacing w:before="33"/>
              <w:ind w:left="69"/>
              <w:rPr>
                <w:sz w:val="22"/>
              </w:rPr>
            </w:pPr>
            <w:r>
              <w:rPr>
                <w:w w:val="73"/>
                <w:sz w:val="22"/>
              </w:rPr>
              <w:t>E</w:t>
            </w:r>
          </w:p>
        </w:tc>
        <w:tc>
          <w:tcPr>
            <w:tcW w:w="4121" w:type="dxa"/>
          </w:tcPr>
          <w:p>
            <w:pPr>
              <w:pStyle w:val="TableParagraph"/>
              <w:spacing w:before="33"/>
              <w:ind w:left="69"/>
              <w:rPr>
                <w:sz w:val="22"/>
              </w:rPr>
            </w:pPr>
            <w:r>
              <w:rPr>
                <w:w w:val="90"/>
                <w:sz w:val="22"/>
              </w:rPr>
              <w:t>Contribuição</w:t>
            </w:r>
            <w:r>
              <w:rPr>
                <w:spacing w:val="2"/>
                <w:sz w:val="22"/>
              </w:rPr>
              <w:t> </w:t>
            </w:r>
            <w:r>
              <w:rPr>
                <w:w w:val="90"/>
                <w:sz w:val="22"/>
              </w:rPr>
              <w:t>Previdenciária</w:t>
            </w:r>
            <w:r>
              <w:rPr>
                <w:spacing w:val="2"/>
                <w:sz w:val="22"/>
              </w:rPr>
              <w:t> </w:t>
            </w:r>
            <w:r>
              <w:rPr>
                <w:spacing w:val="-2"/>
                <w:w w:val="90"/>
                <w:sz w:val="22"/>
              </w:rPr>
              <w:t>patronal</w:t>
            </w:r>
          </w:p>
        </w:tc>
        <w:tc>
          <w:tcPr>
            <w:tcW w:w="1399" w:type="dxa"/>
          </w:tcPr>
          <w:p>
            <w:pPr>
              <w:pStyle w:val="TableParagraph"/>
              <w:spacing w:before="33"/>
              <w:ind w:right="47"/>
              <w:jc w:val="right"/>
              <w:rPr>
                <w:sz w:val="22"/>
              </w:rPr>
            </w:pPr>
            <w:r>
              <w:rPr>
                <w:spacing w:val="-2"/>
                <w:sz w:val="22"/>
              </w:rPr>
              <w:t>140,00</w:t>
            </w:r>
          </w:p>
        </w:tc>
        <w:tc>
          <w:tcPr>
            <w:tcW w:w="1402" w:type="dxa"/>
          </w:tcPr>
          <w:p>
            <w:pPr>
              <w:pStyle w:val="TableParagraph"/>
              <w:spacing w:before="33"/>
              <w:ind w:right="50"/>
              <w:jc w:val="right"/>
              <w:rPr>
                <w:sz w:val="22"/>
              </w:rPr>
            </w:pPr>
            <w:r>
              <w:rPr>
                <w:spacing w:val="-2"/>
                <w:sz w:val="22"/>
              </w:rPr>
              <w:t>160,00</w:t>
            </w:r>
          </w:p>
        </w:tc>
        <w:tc>
          <w:tcPr>
            <w:tcW w:w="1058" w:type="dxa"/>
          </w:tcPr>
          <w:p>
            <w:pPr>
              <w:pStyle w:val="TableParagraph"/>
              <w:spacing w:before="33"/>
              <w:ind w:right="47"/>
              <w:jc w:val="right"/>
              <w:rPr>
                <w:sz w:val="22"/>
              </w:rPr>
            </w:pPr>
            <w:r>
              <w:rPr>
                <w:spacing w:val="-2"/>
                <w:sz w:val="22"/>
              </w:rPr>
              <w:t>300,00</w:t>
            </w:r>
          </w:p>
        </w:tc>
      </w:tr>
      <w:tr>
        <w:trPr>
          <w:trHeight w:val="330" w:hRule="atLeast"/>
        </w:trPr>
        <w:tc>
          <w:tcPr>
            <w:tcW w:w="960" w:type="dxa"/>
          </w:tcPr>
          <w:p>
            <w:pPr>
              <w:pStyle w:val="TableParagraph"/>
              <w:spacing w:before="33"/>
              <w:ind w:left="69"/>
              <w:rPr>
                <w:sz w:val="22"/>
              </w:rPr>
            </w:pPr>
            <w:r>
              <w:rPr>
                <w:w w:val="75"/>
                <w:sz w:val="22"/>
              </w:rPr>
              <w:t>F</w:t>
            </w:r>
          </w:p>
        </w:tc>
        <w:tc>
          <w:tcPr>
            <w:tcW w:w="4121" w:type="dxa"/>
          </w:tcPr>
          <w:p>
            <w:pPr>
              <w:pStyle w:val="TableParagraph"/>
              <w:spacing w:before="33"/>
              <w:ind w:left="69"/>
              <w:rPr>
                <w:sz w:val="22"/>
              </w:rPr>
            </w:pPr>
            <w:r>
              <w:rPr>
                <w:spacing w:val="-2"/>
                <w:w w:val="90"/>
                <w:sz w:val="22"/>
              </w:rPr>
              <w:t>GILRAT</w:t>
            </w:r>
          </w:p>
        </w:tc>
        <w:tc>
          <w:tcPr>
            <w:tcW w:w="1399" w:type="dxa"/>
          </w:tcPr>
          <w:p>
            <w:pPr>
              <w:pStyle w:val="TableParagraph"/>
              <w:spacing w:before="33"/>
              <w:ind w:right="45"/>
              <w:jc w:val="right"/>
              <w:rPr>
                <w:sz w:val="22"/>
              </w:rPr>
            </w:pPr>
            <w:r>
              <w:rPr>
                <w:spacing w:val="-2"/>
                <w:sz w:val="22"/>
              </w:rPr>
              <w:t>21,00</w:t>
            </w:r>
          </w:p>
        </w:tc>
        <w:tc>
          <w:tcPr>
            <w:tcW w:w="1402" w:type="dxa"/>
          </w:tcPr>
          <w:p>
            <w:pPr>
              <w:pStyle w:val="TableParagraph"/>
              <w:spacing w:before="33"/>
              <w:ind w:right="48"/>
              <w:jc w:val="right"/>
              <w:rPr>
                <w:sz w:val="22"/>
              </w:rPr>
            </w:pPr>
            <w:r>
              <w:rPr>
                <w:spacing w:val="-2"/>
                <w:sz w:val="22"/>
              </w:rPr>
              <w:t>24,00</w:t>
            </w:r>
          </w:p>
        </w:tc>
        <w:tc>
          <w:tcPr>
            <w:tcW w:w="1058" w:type="dxa"/>
          </w:tcPr>
          <w:p>
            <w:pPr>
              <w:pStyle w:val="TableParagraph"/>
              <w:spacing w:before="33"/>
              <w:ind w:right="45"/>
              <w:jc w:val="right"/>
              <w:rPr>
                <w:sz w:val="22"/>
              </w:rPr>
            </w:pPr>
            <w:r>
              <w:rPr>
                <w:spacing w:val="-2"/>
                <w:sz w:val="22"/>
              </w:rPr>
              <w:t>45,00</w:t>
            </w:r>
          </w:p>
        </w:tc>
      </w:tr>
      <w:tr>
        <w:trPr>
          <w:trHeight w:val="644" w:hRule="atLeast"/>
        </w:trPr>
        <w:tc>
          <w:tcPr>
            <w:tcW w:w="960" w:type="dxa"/>
          </w:tcPr>
          <w:p>
            <w:pPr>
              <w:pStyle w:val="TableParagraph"/>
              <w:spacing w:before="191"/>
              <w:ind w:left="69"/>
              <w:rPr>
                <w:sz w:val="22"/>
              </w:rPr>
            </w:pPr>
            <w:r>
              <w:rPr>
                <w:w w:val="81"/>
                <w:sz w:val="22"/>
              </w:rPr>
              <w:t>G</w:t>
            </w:r>
          </w:p>
        </w:tc>
        <w:tc>
          <w:tcPr>
            <w:tcW w:w="4121" w:type="dxa"/>
          </w:tcPr>
          <w:p>
            <w:pPr>
              <w:pStyle w:val="TableParagraph"/>
              <w:tabs>
                <w:tab w:pos="827" w:val="left" w:leader="none"/>
                <w:tab w:pos="1530" w:val="left" w:leader="none"/>
                <w:tab w:pos="2418" w:val="left" w:leader="none"/>
                <w:tab w:pos="2926" w:val="left" w:leader="none"/>
              </w:tabs>
              <w:spacing w:line="254" w:lineRule="auto" w:before="57"/>
              <w:ind w:left="69" w:right="50"/>
              <w:rPr>
                <w:sz w:val="22"/>
              </w:rPr>
            </w:pPr>
            <w:r>
              <w:rPr>
                <w:spacing w:val="-2"/>
                <w:sz w:val="22"/>
              </w:rPr>
              <w:t>Valor</w:t>
            </w:r>
            <w:r>
              <w:rPr>
                <w:sz w:val="22"/>
              </w:rPr>
              <w:tab/>
            </w:r>
            <w:r>
              <w:rPr>
                <w:spacing w:val="-2"/>
                <w:sz w:val="22"/>
              </w:rPr>
              <w:t>total</w:t>
            </w:r>
            <w:r>
              <w:rPr>
                <w:sz w:val="22"/>
              </w:rPr>
              <w:tab/>
            </w:r>
            <w:r>
              <w:rPr>
                <w:spacing w:val="-2"/>
                <w:sz w:val="22"/>
              </w:rPr>
              <w:t>devido</w:t>
            </w:r>
            <w:r>
              <w:rPr>
                <w:sz w:val="22"/>
              </w:rPr>
              <w:tab/>
            </w:r>
            <w:r>
              <w:rPr>
                <w:spacing w:val="-6"/>
                <w:sz w:val="22"/>
              </w:rPr>
              <w:t>de</w:t>
            </w:r>
            <w:r>
              <w:rPr>
                <w:sz w:val="22"/>
              </w:rPr>
              <w:tab/>
            </w:r>
            <w:r>
              <w:rPr>
                <w:spacing w:val="-6"/>
                <w:sz w:val="22"/>
              </w:rPr>
              <w:t>contribuição </w:t>
            </w:r>
            <w:r>
              <w:rPr>
                <w:spacing w:val="-4"/>
                <w:sz w:val="22"/>
              </w:rPr>
              <w:t>previdenciária</w:t>
            </w:r>
            <w:r>
              <w:rPr>
                <w:spacing w:val="-15"/>
                <w:sz w:val="22"/>
              </w:rPr>
              <w:t> </w:t>
            </w:r>
            <w:r>
              <w:rPr>
                <w:spacing w:val="-4"/>
                <w:sz w:val="22"/>
              </w:rPr>
              <w:t>(B+E+F)</w:t>
            </w:r>
          </w:p>
        </w:tc>
        <w:tc>
          <w:tcPr>
            <w:tcW w:w="1399" w:type="dxa"/>
          </w:tcPr>
          <w:p>
            <w:pPr>
              <w:pStyle w:val="TableParagraph"/>
              <w:spacing w:before="191"/>
              <w:ind w:right="47"/>
              <w:jc w:val="right"/>
              <w:rPr>
                <w:sz w:val="22"/>
              </w:rPr>
            </w:pPr>
            <w:r>
              <w:rPr>
                <w:spacing w:val="-2"/>
                <w:sz w:val="22"/>
              </w:rPr>
              <w:t>223,06</w:t>
            </w:r>
          </w:p>
        </w:tc>
        <w:tc>
          <w:tcPr>
            <w:tcW w:w="1402" w:type="dxa"/>
          </w:tcPr>
          <w:p>
            <w:pPr>
              <w:pStyle w:val="TableParagraph"/>
              <w:spacing w:before="191"/>
              <w:ind w:right="50"/>
              <w:jc w:val="right"/>
              <w:rPr>
                <w:sz w:val="22"/>
              </w:rPr>
            </w:pPr>
            <w:r>
              <w:rPr>
                <w:spacing w:val="-2"/>
                <w:sz w:val="22"/>
              </w:rPr>
              <w:t>254,06</w:t>
            </w:r>
          </w:p>
        </w:tc>
        <w:tc>
          <w:tcPr>
            <w:tcW w:w="1058" w:type="dxa"/>
          </w:tcPr>
          <w:p>
            <w:pPr>
              <w:pStyle w:val="TableParagraph"/>
              <w:spacing w:before="191"/>
              <w:ind w:right="47"/>
              <w:jc w:val="right"/>
              <w:rPr>
                <w:sz w:val="22"/>
              </w:rPr>
            </w:pPr>
            <w:r>
              <w:rPr>
                <w:spacing w:val="-2"/>
                <w:sz w:val="22"/>
              </w:rPr>
              <w:t>477,12</w:t>
            </w:r>
          </w:p>
        </w:tc>
      </w:tr>
      <w:tr>
        <w:trPr>
          <w:trHeight w:val="330" w:hRule="atLeast"/>
        </w:trPr>
        <w:tc>
          <w:tcPr>
            <w:tcW w:w="960" w:type="dxa"/>
          </w:tcPr>
          <w:p>
            <w:pPr>
              <w:pStyle w:val="TableParagraph"/>
              <w:spacing w:before="33"/>
              <w:ind w:left="69"/>
              <w:rPr>
                <w:sz w:val="22"/>
              </w:rPr>
            </w:pPr>
            <w:r>
              <w:rPr>
                <w:w w:val="86"/>
                <w:sz w:val="22"/>
              </w:rPr>
              <w:t>H</w:t>
            </w:r>
          </w:p>
        </w:tc>
        <w:tc>
          <w:tcPr>
            <w:tcW w:w="4121" w:type="dxa"/>
          </w:tcPr>
          <w:p>
            <w:pPr>
              <w:pStyle w:val="TableParagraph"/>
              <w:spacing w:before="33"/>
              <w:ind w:left="69"/>
              <w:rPr>
                <w:sz w:val="22"/>
              </w:rPr>
            </w:pPr>
            <w:r>
              <w:rPr>
                <w:w w:val="90"/>
                <w:sz w:val="22"/>
              </w:rPr>
              <w:t>Atualização</w:t>
            </w:r>
            <w:r>
              <w:rPr>
                <w:spacing w:val="-9"/>
                <w:w w:val="90"/>
                <w:sz w:val="22"/>
              </w:rPr>
              <w:t> </w:t>
            </w:r>
            <w:r>
              <w:rPr>
                <w:w w:val="90"/>
                <w:sz w:val="22"/>
              </w:rPr>
              <w:t>e</w:t>
            </w:r>
            <w:r>
              <w:rPr>
                <w:spacing w:val="-8"/>
                <w:w w:val="90"/>
                <w:sz w:val="22"/>
              </w:rPr>
              <w:t> </w:t>
            </w:r>
            <w:r>
              <w:rPr>
                <w:spacing w:val="-2"/>
                <w:w w:val="90"/>
                <w:sz w:val="22"/>
              </w:rPr>
              <w:t>Multa</w:t>
            </w:r>
          </w:p>
        </w:tc>
        <w:tc>
          <w:tcPr>
            <w:tcW w:w="1399" w:type="dxa"/>
          </w:tcPr>
          <w:p>
            <w:pPr>
              <w:pStyle w:val="TableParagraph"/>
              <w:spacing w:before="33"/>
              <w:ind w:right="45"/>
              <w:jc w:val="right"/>
              <w:rPr>
                <w:sz w:val="22"/>
              </w:rPr>
            </w:pPr>
            <w:r>
              <w:rPr>
                <w:spacing w:val="-2"/>
                <w:sz w:val="22"/>
              </w:rPr>
              <w:t>23,45</w:t>
            </w:r>
          </w:p>
        </w:tc>
        <w:tc>
          <w:tcPr>
            <w:tcW w:w="1402" w:type="dxa"/>
          </w:tcPr>
          <w:p>
            <w:pPr>
              <w:pStyle w:val="TableParagraph"/>
              <w:spacing w:before="33"/>
              <w:ind w:right="48"/>
              <w:jc w:val="right"/>
              <w:rPr>
                <w:sz w:val="22"/>
              </w:rPr>
            </w:pPr>
            <w:r>
              <w:rPr>
                <w:spacing w:val="-2"/>
                <w:sz w:val="22"/>
              </w:rPr>
              <w:t>26,71</w:t>
            </w:r>
          </w:p>
        </w:tc>
        <w:tc>
          <w:tcPr>
            <w:tcW w:w="1058" w:type="dxa"/>
          </w:tcPr>
          <w:p>
            <w:pPr>
              <w:pStyle w:val="TableParagraph"/>
              <w:spacing w:before="33"/>
              <w:ind w:right="45"/>
              <w:jc w:val="right"/>
              <w:rPr>
                <w:sz w:val="22"/>
              </w:rPr>
            </w:pPr>
            <w:r>
              <w:rPr>
                <w:spacing w:val="-2"/>
                <w:sz w:val="22"/>
              </w:rPr>
              <w:t>50,16</w:t>
            </w:r>
          </w:p>
        </w:tc>
      </w:tr>
      <w:tr>
        <w:trPr>
          <w:trHeight w:val="644" w:hRule="atLeast"/>
        </w:trPr>
        <w:tc>
          <w:tcPr>
            <w:tcW w:w="960" w:type="dxa"/>
            <w:shd w:val="clear" w:color="auto" w:fill="D9D9D9"/>
          </w:tcPr>
          <w:p>
            <w:pPr>
              <w:pStyle w:val="TableParagraph"/>
              <w:spacing w:before="189"/>
              <w:ind w:left="69"/>
              <w:rPr>
                <w:sz w:val="22"/>
              </w:rPr>
            </w:pPr>
            <w:r>
              <w:rPr>
                <w:w w:val="91"/>
                <w:sz w:val="22"/>
              </w:rPr>
              <w:t>I</w:t>
            </w:r>
          </w:p>
        </w:tc>
        <w:tc>
          <w:tcPr>
            <w:tcW w:w="4121" w:type="dxa"/>
            <w:shd w:val="clear" w:color="auto" w:fill="D9D9D9"/>
          </w:tcPr>
          <w:p>
            <w:pPr>
              <w:pStyle w:val="TableParagraph"/>
              <w:spacing w:line="252" w:lineRule="auto" w:before="57"/>
              <w:ind w:left="69"/>
              <w:rPr>
                <w:sz w:val="22"/>
              </w:rPr>
            </w:pPr>
            <w:r>
              <w:rPr>
                <w:spacing w:val="-6"/>
                <w:sz w:val="22"/>
              </w:rPr>
              <w:t>Total devido de contribuição previdenciária </w:t>
            </w:r>
            <w:r>
              <w:rPr>
                <w:sz w:val="22"/>
              </w:rPr>
              <w:t>atualizado</w:t>
            </w:r>
            <w:r>
              <w:rPr>
                <w:spacing w:val="-16"/>
                <w:sz w:val="22"/>
              </w:rPr>
              <w:t> </w:t>
            </w:r>
            <w:r>
              <w:rPr>
                <w:sz w:val="22"/>
              </w:rPr>
              <w:t>(G+H)</w:t>
            </w:r>
          </w:p>
        </w:tc>
        <w:tc>
          <w:tcPr>
            <w:tcW w:w="1399" w:type="dxa"/>
            <w:shd w:val="clear" w:color="auto" w:fill="D9D9D9"/>
          </w:tcPr>
          <w:p>
            <w:pPr>
              <w:pStyle w:val="TableParagraph"/>
              <w:spacing w:before="189"/>
              <w:ind w:right="47"/>
              <w:jc w:val="right"/>
              <w:rPr>
                <w:sz w:val="22"/>
              </w:rPr>
            </w:pPr>
            <w:r>
              <w:rPr>
                <w:spacing w:val="-2"/>
                <w:sz w:val="22"/>
              </w:rPr>
              <w:t>246,51</w:t>
            </w:r>
          </w:p>
        </w:tc>
        <w:tc>
          <w:tcPr>
            <w:tcW w:w="1402" w:type="dxa"/>
            <w:shd w:val="clear" w:color="auto" w:fill="D9D9D9"/>
          </w:tcPr>
          <w:p>
            <w:pPr>
              <w:pStyle w:val="TableParagraph"/>
              <w:spacing w:before="189"/>
              <w:ind w:right="50"/>
              <w:jc w:val="right"/>
              <w:rPr>
                <w:sz w:val="22"/>
              </w:rPr>
            </w:pPr>
            <w:r>
              <w:rPr>
                <w:spacing w:val="-2"/>
                <w:sz w:val="22"/>
              </w:rPr>
              <w:t>280,77</w:t>
            </w:r>
          </w:p>
        </w:tc>
        <w:tc>
          <w:tcPr>
            <w:tcW w:w="1058" w:type="dxa"/>
            <w:shd w:val="clear" w:color="auto" w:fill="D9D9D9"/>
          </w:tcPr>
          <w:p>
            <w:pPr>
              <w:pStyle w:val="TableParagraph"/>
              <w:spacing w:before="189"/>
              <w:ind w:right="47"/>
              <w:jc w:val="right"/>
              <w:rPr>
                <w:sz w:val="22"/>
              </w:rPr>
            </w:pPr>
            <w:r>
              <w:rPr>
                <w:spacing w:val="-2"/>
                <w:sz w:val="22"/>
              </w:rPr>
              <w:t>527,28</w:t>
            </w:r>
          </w:p>
        </w:tc>
      </w:tr>
      <w:tr>
        <w:trPr>
          <w:trHeight w:val="330" w:hRule="atLeast"/>
        </w:trPr>
        <w:tc>
          <w:tcPr>
            <w:tcW w:w="960" w:type="dxa"/>
          </w:tcPr>
          <w:p>
            <w:pPr>
              <w:pStyle w:val="TableParagraph"/>
              <w:spacing w:before="33"/>
              <w:ind w:left="69"/>
              <w:rPr>
                <w:sz w:val="22"/>
              </w:rPr>
            </w:pPr>
            <w:r>
              <w:rPr>
                <w:w w:val="64"/>
                <w:sz w:val="22"/>
              </w:rPr>
              <w:t>J</w:t>
            </w:r>
          </w:p>
        </w:tc>
        <w:tc>
          <w:tcPr>
            <w:tcW w:w="4121" w:type="dxa"/>
          </w:tcPr>
          <w:p>
            <w:pPr>
              <w:pStyle w:val="TableParagraph"/>
              <w:spacing w:before="33"/>
              <w:ind w:left="69"/>
              <w:rPr>
                <w:sz w:val="22"/>
              </w:rPr>
            </w:pPr>
            <w:r>
              <w:rPr>
                <w:spacing w:val="-4"/>
                <w:w w:val="85"/>
                <w:sz w:val="22"/>
              </w:rPr>
              <w:t>FGTS</w:t>
            </w:r>
          </w:p>
        </w:tc>
        <w:tc>
          <w:tcPr>
            <w:tcW w:w="1399" w:type="dxa"/>
          </w:tcPr>
          <w:p>
            <w:pPr>
              <w:pStyle w:val="TableParagraph"/>
              <w:spacing w:before="33"/>
              <w:ind w:right="45"/>
              <w:jc w:val="right"/>
              <w:rPr>
                <w:sz w:val="22"/>
              </w:rPr>
            </w:pPr>
            <w:r>
              <w:rPr>
                <w:spacing w:val="-2"/>
                <w:sz w:val="22"/>
              </w:rPr>
              <w:t>56,00</w:t>
            </w:r>
          </w:p>
        </w:tc>
        <w:tc>
          <w:tcPr>
            <w:tcW w:w="1402" w:type="dxa"/>
          </w:tcPr>
          <w:p>
            <w:pPr>
              <w:pStyle w:val="TableParagraph"/>
              <w:spacing w:before="33"/>
              <w:ind w:right="48"/>
              <w:jc w:val="right"/>
              <w:rPr>
                <w:sz w:val="22"/>
              </w:rPr>
            </w:pPr>
            <w:r>
              <w:rPr>
                <w:spacing w:val="-2"/>
                <w:sz w:val="22"/>
              </w:rPr>
              <w:t>64,00</w:t>
            </w:r>
          </w:p>
        </w:tc>
        <w:tc>
          <w:tcPr>
            <w:tcW w:w="1058" w:type="dxa"/>
          </w:tcPr>
          <w:p>
            <w:pPr>
              <w:pStyle w:val="TableParagraph"/>
              <w:spacing w:before="33"/>
              <w:ind w:right="47"/>
              <w:jc w:val="right"/>
              <w:rPr>
                <w:sz w:val="22"/>
              </w:rPr>
            </w:pPr>
            <w:r>
              <w:rPr>
                <w:spacing w:val="-2"/>
                <w:sz w:val="22"/>
              </w:rPr>
              <w:t>120,00</w:t>
            </w:r>
          </w:p>
        </w:tc>
      </w:tr>
      <w:tr>
        <w:trPr>
          <w:trHeight w:val="330" w:hRule="atLeast"/>
        </w:trPr>
        <w:tc>
          <w:tcPr>
            <w:tcW w:w="960" w:type="dxa"/>
          </w:tcPr>
          <w:p>
            <w:pPr>
              <w:pStyle w:val="TableParagraph"/>
              <w:spacing w:before="33"/>
              <w:ind w:left="69"/>
              <w:rPr>
                <w:sz w:val="22"/>
              </w:rPr>
            </w:pPr>
            <w:r>
              <w:rPr>
                <w:w w:val="78"/>
                <w:sz w:val="22"/>
              </w:rPr>
              <w:t>K</w:t>
            </w:r>
          </w:p>
        </w:tc>
        <w:tc>
          <w:tcPr>
            <w:tcW w:w="4121" w:type="dxa"/>
          </w:tcPr>
          <w:p>
            <w:pPr>
              <w:pStyle w:val="TableParagraph"/>
              <w:spacing w:before="33"/>
              <w:ind w:left="69"/>
              <w:rPr>
                <w:sz w:val="22"/>
              </w:rPr>
            </w:pPr>
            <w:r>
              <w:rPr>
                <w:w w:val="90"/>
                <w:sz w:val="22"/>
              </w:rPr>
              <w:t>Atualização</w:t>
            </w:r>
            <w:r>
              <w:rPr>
                <w:spacing w:val="-9"/>
                <w:w w:val="90"/>
                <w:sz w:val="22"/>
              </w:rPr>
              <w:t> </w:t>
            </w:r>
            <w:r>
              <w:rPr>
                <w:w w:val="90"/>
                <w:sz w:val="22"/>
              </w:rPr>
              <w:t>e</w:t>
            </w:r>
            <w:r>
              <w:rPr>
                <w:spacing w:val="-8"/>
                <w:w w:val="90"/>
                <w:sz w:val="22"/>
              </w:rPr>
              <w:t> </w:t>
            </w:r>
            <w:r>
              <w:rPr>
                <w:spacing w:val="-2"/>
                <w:w w:val="90"/>
                <w:sz w:val="22"/>
              </w:rPr>
              <w:t>Multa</w:t>
            </w:r>
          </w:p>
        </w:tc>
        <w:tc>
          <w:tcPr>
            <w:tcW w:w="1399" w:type="dxa"/>
          </w:tcPr>
          <w:p>
            <w:pPr>
              <w:pStyle w:val="TableParagraph"/>
              <w:spacing w:before="33"/>
              <w:ind w:right="47"/>
              <w:jc w:val="right"/>
              <w:rPr>
                <w:sz w:val="22"/>
              </w:rPr>
            </w:pPr>
            <w:r>
              <w:rPr>
                <w:spacing w:val="-4"/>
                <w:sz w:val="22"/>
              </w:rPr>
              <w:t>5,08</w:t>
            </w:r>
          </w:p>
        </w:tc>
        <w:tc>
          <w:tcPr>
            <w:tcW w:w="1402" w:type="dxa"/>
          </w:tcPr>
          <w:p>
            <w:pPr>
              <w:pStyle w:val="TableParagraph"/>
              <w:spacing w:before="33"/>
              <w:ind w:right="50"/>
              <w:jc w:val="right"/>
              <w:rPr>
                <w:sz w:val="22"/>
              </w:rPr>
            </w:pPr>
            <w:r>
              <w:rPr>
                <w:spacing w:val="-4"/>
                <w:sz w:val="22"/>
              </w:rPr>
              <w:t>6,73</w:t>
            </w:r>
          </w:p>
        </w:tc>
        <w:tc>
          <w:tcPr>
            <w:tcW w:w="1058" w:type="dxa"/>
          </w:tcPr>
          <w:p>
            <w:pPr>
              <w:pStyle w:val="TableParagraph"/>
              <w:spacing w:before="33"/>
              <w:ind w:right="45"/>
              <w:jc w:val="right"/>
              <w:rPr>
                <w:sz w:val="22"/>
              </w:rPr>
            </w:pPr>
            <w:r>
              <w:rPr>
                <w:spacing w:val="-2"/>
                <w:sz w:val="22"/>
              </w:rPr>
              <w:t>11,81</w:t>
            </w:r>
          </w:p>
        </w:tc>
      </w:tr>
      <w:tr>
        <w:trPr>
          <w:trHeight w:val="328" w:hRule="atLeast"/>
        </w:trPr>
        <w:tc>
          <w:tcPr>
            <w:tcW w:w="960" w:type="dxa"/>
            <w:shd w:val="clear" w:color="auto" w:fill="D9D9D9"/>
          </w:tcPr>
          <w:p>
            <w:pPr>
              <w:pStyle w:val="TableParagraph"/>
              <w:spacing w:before="34"/>
              <w:ind w:left="69"/>
              <w:rPr>
                <w:sz w:val="22"/>
              </w:rPr>
            </w:pPr>
            <w:r>
              <w:rPr>
                <w:w w:val="75"/>
                <w:sz w:val="22"/>
              </w:rPr>
              <w:t>L</w:t>
            </w:r>
          </w:p>
        </w:tc>
        <w:tc>
          <w:tcPr>
            <w:tcW w:w="4121" w:type="dxa"/>
            <w:shd w:val="clear" w:color="auto" w:fill="D9D9D9"/>
          </w:tcPr>
          <w:p>
            <w:pPr>
              <w:pStyle w:val="TableParagraph"/>
              <w:spacing w:before="34"/>
              <w:ind w:left="69"/>
              <w:rPr>
                <w:sz w:val="22"/>
              </w:rPr>
            </w:pPr>
            <w:r>
              <w:rPr>
                <w:spacing w:val="-2"/>
                <w:w w:val="90"/>
                <w:sz w:val="22"/>
              </w:rPr>
              <w:t>Valor</w:t>
            </w:r>
            <w:r>
              <w:rPr>
                <w:spacing w:val="-7"/>
                <w:sz w:val="22"/>
              </w:rPr>
              <w:t> </w:t>
            </w:r>
            <w:r>
              <w:rPr>
                <w:spacing w:val="-2"/>
                <w:w w:val="90"/>
                <w:sz w:val="22"/>
              </w:rPr>
              <w:t>total</w:t>
            </w:r>
            <w:r>
              <w:rPr>
                <w:spacing w:val="-3"/>
                <w:w w:val="90"/>
                <w:sz w:val="22"/>
              </w:rPr>
              <w:t> </w:t>
            </w:r>
            <w:r>
              <w:rPr>
                <w:spacing w:val="-2"/>
                <w:w w:val="90"/>
                <w:sz w:val="22"/>
              </w:rPr>
              <w:t>devido</w:t>
            </w:r>
            <w:r>
              <w:rPr>
                <w:spacing w:val="-6"/>
                <w:sz w:val="22"/>
              </w:rPr>
              <w:t> </w:t>
            </w:r>
            <w:r>
              <w:rPr>
                <w:spacing w:val="-2"/>
                <w:w w:val="90"/>
                <w:sz w:val="22"/>
              </w:rPr>
              <w:t>de</w:t>
            </w:r>
            <w:r>
              <w:rPr>
                <w:spacing w:val="-3"/>
                <w:w w:val="90"/>
                <w:sz w:val="22"/>
              </w:rPr>
              <w:t> </w:t>
            </w:r>
            <w:r>
              <w:rPr>
                <w:spacing w:val="-2"/>
                <w:w w:val="90"/>
                <w:sz w:val="22"/>
              </w:rPr>
              <w:t>FGTS</w:t>
            </w:r>
            <w:r>
              <w:rPr>
                <w:spacing w:val="-3"/>
                <w:w w:val="90"/>
                <w:sz w:val="22"/>
              </w:rPr>
              <w:t> </w:t>
            </w:r>
            <w:r>
              <w:rPr>
                <w:spacing w:val="-2"/>
                <w:w w:val="90"/>
                <w:sz w:val="22"/>
              </w:rPr>
              <w:t>atualizado</w:t>
            </w:r>
            <w:r>
              <w:rPr>
                <w:spacing w:val="-4"/>
                <w:sz w:val="22"/>
              </w:rPr>
              <w:t> </w:t>
            </w:r>
            <w:r>
              <w:rPr>
                <w:spacing w:val="-2"/>
                <w:w w:val="90"/>
                <w:sz w:val="22"/>
              </w:rPr>
              <w:t>(J</w:t>
            </w:r>
            <w:r>
              <w:rPr>
                <w:spacing w:val="-7"/>
                <w:sz w:val="22"/>
              </w:rPr>
              <w:t> </w:t>
            </w:r>
            <w:r>
              <w:rPr>
                <w:spacing w:val="-2"/>
                <w:w w:val="90"/>
                <w:sz w:val="22"/>
              </w:rPr>
              <w:t>+</w:t>
            </w:r>
            <w:r>
              <w:rPr>
                <w:spacing w:val="-3"/>
                <w:w w:val="90"/>
                <w:sz w:val="22"/>
              </w:rPr>
              <w:t> </w:t>
            </w:r>
            <w:r>
              <w:rPr>
                <w:spacing w:val="-5"/>
                <w:w w:val="90"/>
                <w:sz w:val="22"/>
              </w:rPr>
              <w:t>K)</w:t>
            </w:r>
          </w:p>
        </w:tc>
        <w:tc>
          <w:tcPr>
            <w:tcW w:w="1399" w:type="dxa"/>
            <w:shd w:val="clear" w:color="auto" w:fill="D9D9D9"/>
          </w:tcPr>
          <w:p>
            <w:pPr>
              <w:pStyle w:val="TableParagraph"/>
              <w:spacing w:before="34"/>
              <w:ind w:right="45"/>
              <w:jc w:val="right"/>
              <w:rPr>
                <w:sz w:val="22"/>
              </w:rPr>
            </w:pPr>
            <w:r>
              <w:rPr>
                <w:spacing w:val="-2"/>
                <w:sz w:val="22"/>
              </w:rPr>
              <w:t>61,08</w:t>
            </w:r>
          </w:p>
        </w:tc>
        <w:tc>
          <w:tcPr>
            <w:tcW w:w="1402" w:type="dxa"/>
            <w:shd w:val="clear" w:color="auto" w:fill="D9D9D9"/>
          </w:tcPr>
          <w:p>
            <w:pPr>
              <w:pStyle w:val="TableParagraph"/>
              <w:spacing w:before="34"/>
              <w:ind w:right="48"/>
              <w:jc w:val="right"/>
              <w:rPr>
                <w:sz w:val="22"/>
              </w:rPr>
            </w:pPr>
            <w:r>
              <w:rPr>
                <w:spacing w:val="-2"/>
                <w:sz w:val="22"/>
              </w:rPr>
              <w:t>70,73</w:t>
            </w:r>
          </w:p>
        </w:tc>
        <w:tc>
          <w:tcPr>
            <w:tcW w:w="1058" w:type="dxa"/>
            <w:shd w:val="clear" w:color="auto" w:fill="D9D9D9"/>
          </w:tcPr>
          <w:p>
            <w:pPr>
              <w:pStyle w:val="TableParagraph"/>
              <w:spacing w:before="34"/>
              <w:ind w:right="47"/>
              <w:jc w:val="right"/>
              <w:rPr>
                <w:sz w:val="22"/>
              </w:rPr>
            </w:pPr>
            <w:r>
              <w:rPr>
                <w:spacing w:val="-2"/>
                <w:sz w:val="22"/>
              </w:rPr>
              <w:t>131,81</w:t>
            </w:r>
          </w:p>
        </w:tc>
      </w:tr>
      <w:tr>
        <w:trPr>
          <w:trHeight w:val="332" w:hRule="atLeast"/>
        </w:trPr>
        <w:tc>
          <w:tcPr>
            <w:tcW w:w="960" w:type="dxa"/>
          </w:tcPr>
          <w:p>
            <w:pPr>
              <w:pStyle w:val="TableParagraph"/>
              <w:spacing w:before="33"/>
              <w:ind w:left="69"/>
              <w:rPr>
                <w:sz w:val="22"/>
              </w:rPr>
            </w:pPr>
            <w:r>
              <w:rPr>
                <w:w w:val="103"/>
                <w:sz w:val="22"/>
              </w:rPr>
              <w:t>M</w:t>
            </w:r>
          </w:p>
        </w:tc>
        <w:tc>
          <w:tcPr>
            <w:tcW w:w="4121" w:type="dxa"/>
          </w:tcPr>
          <w:p>
            <w:pPr>
              <w:pStyle w:val="TableParagraph"/>
              <w:spacing w:before="33"/>
              <w:ind w:left="69"/>
              <w:rPr>
                <w:sz w:val="22"/>
              </w:rPr>
            </w:pPr>
            <w:r>
              <w:rPr>
                <w:w w:val="90"/>
                <w:sz w:val="22"/>
              </w:rPr>
              <w:t>Total</w:t>
            </w:r>
            <w:r>
              <w:rPr>
                <w:spacing w:val="-1"/>
                <w:sz w:val="22"/>
              </w:rPr>
              <w:t> </w:t>
            </w:r>
            <w:r>
              <w:rPr>
                <w:spacing w:val="-2"/>
                <w:sz w:val="22"/>
              </w:rPr>
              <w:t>(D+I+L)</w:t>
            </w:r>
          </w:p>
        </w:tc>
        <w:tc>
          <w:tcPr>
            <w:tcW w:w="1399" w:type="dxa"/>
          </w:tcPr>
          <w:p>
            <w:pPr>
              <w:pStyle w:val="TableParagraph"/>
              <w:spacing w:before="33"/>
              <w:ind w:right="47"/>
              <w:jc w:val="right"/>
              <w:rPr>
                <w:sz w:val="22"/>
              </w:rPr>
            </w:pPr>
            <w:r>
              <w:rPr>
                <w:spacing w:val="-2"/>
                <w:sz w:val="22"/>
              </w:rPr>
              <w:t>960,87</w:t>
            </w:r>
          </w:p>
        </w:tc>
        <w:tc>
          <w:tcPr>
            <w:tcW w:w="1402" w:type="dxa"/>
          </w:tcPr>
          <w:p>
            <w:pPr>
              <w:pStyle w:val="TableParagraph"/>
              <w:spacing w:before="33"/>
              <w:ind w:right="50"/>
              <w:jc w:val="right"/>
              <w:rPr>
                <w:sz w:val="22"/>
              </w:rPr>
            </w:pPr>
            <w:r>
              <w:rPr>
                <w:spacing w:val="-2"/>
                <w:sz w:val="22"/>
              </w:rPr>
              <w:t>1.097,89</w:t>
            </w:r>
          </w:p>
        </w:tc>
        <w:tc>
          <w:tcPr>
            <w:tcW w:w="1058" w:type="dxa"/>
          </w:tcPr>
          <w:p>
            <w:pPr>
              <w:pStyle w:val="TableParagraph"/>
              <w:spacing w:before="33"/>
              <w:ind w:right="45"/>
              <w:jc w:val="right"/>
              <w:rPr>
                <w:sz w:val="22"/>
              </w:rPr>
            </w:pPr>
            <w:r>
              <w:rPr>
                <w:spacing w:val="-2"/>
                <w:sz w:val="22"/>
              </w:rPr>
              <w:t>2.058,76</w:t>
            </w:r>
          </w:p>
        </w:tc>
      </w:tr>
    </w:tbl>
    <w:p>
      <w:pPr>
        <w:pStyle w:val="ListParagraph"/>
        <w:numPr>
          <w:ilvl w:val="1"/>
          <w:numId w:val="237"/>
        </w:numPr>
        <w:tabs>
          <w:tab w:pos="419" w:val="left" w:leader="none"/>
        </w:tabs>
        <w:spacing w:line="381" w:lineRule="auto" w:before="30" w:after="0"/>
        <w:ind w:left="220" w:right="835" w:firstLine="0"/>
        <w:jc w:val="both"/>
        <w:rPr>
          <w:sz w:val="24"/>
        </w:rPr>
      </w:pPr>
      <w:r>
        <w:rPr>
          <w:spacing w:val="-4"/>
          <w:sz w:val="24"/>
        </w:rPr>
        <w:t>se</w:t>
      </w:r>
      <w:r>
        <w:rPr>
          <w:spacing w:val="-13"/>
          <w:sz w:val="24"/>
        </w:rPr>
        <w:t> </w:t>
      </w:r>
      <w:r>
        <w:rPr>
          <w:spacing w:val="-4"/>
          <w:sz w:val="24"/>
        </w:rPr>
        <w:t>há</w:t>
      </w:r>
      <w:r>
        <w:rPr>
          <w:spacing w:val="-13"/>
          <w:sz w:val="24"/>
        </w:rPr>
        <w:t> </w:t>
      </w:r>
      <w:r>
        <w:rPr>
          <w:spacing w:val="-4"/>
          <w:sz w:val="24"/>
        </w:rPr>
        <w:t>um</w:t>
      </w:r>
      <w:r>
        <w:rPr>
          <w:spacing w:val="-12"/>
          <w:sz w:val="24"/>
        </w:rPr>
        <w:t> </w:t>
      </w:r>
      <w:r>
        <w:rPr>
          <w:spacing w:val="-4"/>
          <w:sz w:val="24"/>
        </w:rPr>
        <w:t>depósito</w:t>
      </w:r>
      <w:r>
        <w:rPr>
          <w:spacing w:val="-13"/>
          <w:sz w:val="24"/>
        </w:rPr>
        <w:t> </w:t>
      </w:r>
      <w:r>
        <w:rPr>
          <w:spacing w:val="-4"/>
          <w:sz w:val="24"/>
        </w:rPr>
        <w:t>judicial</w:t>
      </w:r>
      <w:r>
        <w:rPr>
          <w:spacing w:val="-13"/>
          <w:sz w:val="24"/>
        </w:rPr>
        <w:t> </w:t>
      </w:r>
      <w:r>
        <w:rPr>
          <w:spacing w:val="-4"/>
          <w:sz w:val="24"/>
        </w:rPr>
        <w:t>no</w:t>
      </w:r>
      <w:r>
        <w:rPr>
          <w:spacing w:val="-13"/>
          <w:sz w:val="24"/>
        </w:rPr>
        <w:t> </w:t>
      </w:r>
      <w:r>
        <w:rPr>
          <w:spacing w:val="-4"/>
          <w:sz w:val="24"/>
        </w:rPr>
        <w:t>valor</w:t>
      </w:r>
      <w:r>
        <w:rPr>
          <w:spacing w:val="-12"/>
          <w:sz w:val="24"/>
        </w:rPr>
        <w:t> </w:t>
      </w:r>
      <w:r>
        <w:rPr>
          <w:spacing w:val="-4"/>
          <w:sz w:val="24"/>
        </w:rPr>
        <w:t>de</w:t>
      </w:r>
      <w:r>
        <w:rPr>
          <w:spacing w:val="-13"/>
          <w:sz w:val="24"/>
        </w:rPr>
        <w:t> </w:t>
      </w:r>
      <w:r>
        <w:rPr>
          <w:spacing w:val="-4"/>
          <w:sz w:val="24"/>
        </w:rPr>
        <w:t>R$</w:t>
      </w:r>
      <w:r>
        <w:rPr>
          <w:spacing w:val="-13"/>
          <w:sz w:val="24"/>
        </w:rPr>
        <w:t> </w:t>
      </w:r>
      <w:r>
        <w:rPr>
          <w:spacing w:val="-4"/>
          <w:sz w:val="24"/>
        </w:rPr>
        <w:t>2.100,00,</w:t>
      </w:r>
      <w:r>
        <w:rPr>
          <w:spacing w:val="-12"/>
          <w:sz w:val="24"/>
        </w:rPr>
        <w:t> </w:t>
      </w:r>
      <w:r>
        <w:rPr>
          <w:spacing w:val="-4"/>
          <w:sz w:val="24"/>
        </w:rPr>
        <w:t>portanto</w:t>
      </w:r>
      <w:r>
        <w:rPr>
          <w:spacing w:val="-13"/>
          <w:sz w:val="24"/>
        </w:rPr>
        <w:t> </w:t>
      </w:r>
      <w:r>
        <w:rPr>
          <w:spacing w:val="-4"/>
          <w:sz w:val="24"/>
        </w:rPr>
        <w:t>suficiente</w:t>
      </w:r>
      <w:r>
        <w:rPr>
          <w:spacing w:val="-13"/>
          <w:sz w:val="24"/>
        </w:rPr>
        <w:t> </w:t>
      </w:r>
      <w:r>
        <w:rPr>
          <w:spacing w:val="-4"/>
          <w:sz w:val="24"/>
        </w:rPr>
        <w:t>para</w:t>
      </w:r>
      <w:r>
        <w:rPr>
          <w:spacing w:val="-12"/>
          <w:sz w:val="24"/>
        </w:rPr>
        <w:t> </w:t>
      </w:r>
      <w:r>
        <w:rPr>
          <w:spacing w:val="-4"/>
          <w:sz w:val="24"/>
        </w:rPr>
        <w:t>a</w:t>
      </w:r>
      <w:r>
        <w:rPr>
          <w:spacing w:val="-13"/>
          <w:sz w:val="24"/>
        </w:rPr>
        <w:t> </w:t>
      </w:r>
      <w:r>
        <w:rPr>
          <w:spacing w:val="-4"/>
          <w:sz w:val="24"/>
        </w:rPr>
        <w:t>quitação</w:t>
      </w:r>
      <w:r>
        <w:rPr>
          <w:spacing w:val="-13"/>
          <w:sz w:val="24"/>
        </w:rPr>
        <w:t> </w:t>
      </w:r>
      <w:r>
        <w:rPr>
          <w:spacing w:val="-4"/>
          <w:sz w:val="24"/>
        </w:rPr>
        <w:t>do</w:t>
      </w:r>
      <w:r>
        <w:rPr>
          <w:spacing w:val="-12"/>
          <w:sz w:val="24"/>
        </w:rPr>
        <w:t> </w:t>
      </w:r>
      <w:r>
        <w:rPr>
          <w:spacing w:val="-4"/>
          <w:sz w:val="24"/>
        </w:rPr>
        <w:t>valor </w:t>
      </w:r>
      <w:r>
        <w:rPr>
          <w:w w:val="90"/>
          <w:sz w:val="24"/>
        </w:rPr>
        <w:t>integral da condenação, o evento S-2500 deve ser informado sem o grupo [infoFGTS] preenchido, já </w:t>
      </w:r>
      <w:r>
        <w:rPr>
          <w:spacing w:val="-6"/>
          <w:sz w:val="24"/>
        </w:rPr>
        <w:t>que</w:t>
      </w:r>
      <w:r>
        <w:rPr>
          <w:spacing w:val="-9"/>
          <w:sz w:val="24"/>
        </w:rPr>
        <w:t> </w:t>
      </w:r>
      <w:r>
        <w:rPr>
          <w:spacing w:val="-6"/>
          <w:sz w:val="24"/>
        </w:rPr>
        <w:t>não</w:t>
      </w:r>
      <w:r>
        <w:rPr>
          <w:spacing w:val="-9"/>
          <w:sz w:val="24"/>
        </w:rPr>
        <w:t> </w:t>
      </w:r>
      <w:r>
        <w:rPr>
          <w:spacing w:val="-6"/>
          <w:sz w:val="24"/>
        </w:rPr>
        <w:t>há</w:t>
      </w:r>
      <w:r>
        <w:rPr>
          <w:spacing w:val="-7"/>
          <w:sz w:val="24"/>
        </w:rPr>
        <w:t> </w:t>
      </w:r>
      <w:r>
        <w:rPr>
          <w:spacing w:val="-6"/>
          <w:sz w:val="24"/>
        </w:rPr>
        <w:t>FGTS</w:t>
      </w:r>
      <w:r>
        <w:rPr>
          <w:spacing w:val="-7"/>
          <w:sz w:val="24"/>
        </w:rPr>
        <w:t> </w:t>
      </w:r>
      <w:r>
        <w:rPr>
          <w:spacing w:val="-6"/>
          <w:sz w:val="24"/>
        </w:rPr>
        <w:t>a</w:t>
      </w:r>
      <w:r>
        <w:rPr>
          <w:spacing w:val="-9"/>
          <w:sz w:val="24"/>
        </w:rPr>
        <w:t> </w:t>
      </w:r>
      <w:r>
        <w:rPr>
          <w:spacing w:val="-6"/>
          <w:sz w:val="24"/>
        </w:rPr>
        <w:t>ser</w:t>
      </w:r>
      <w:r>
        <w:rPr>
          <w:spacing w:val="-7"/>
          <w:sz w:val="24"/>
        </w:rPr>
        <w:t> </w:t>
      </w:r>
      <w:r>
        <w:rPr>
          <w:spacing w:val="-6"/>
          <w:sz w:val="24"/>
        </w:rPr>
        <w:t>recolhido</w:t>
      </w:r>
      <w:r>
        <w:rPr>
          <w:spacing w:val="-9"/>
          <w:sz w:val="24"/>
        </w:rPr>
        <w:t> </w:t>
      </w:r>
      <w:r>
        <w:rPr>
          <w:spacing w:val="-6"/>
          <w:sz w:val="24"/>
        </w:rPr>
        <w:t>mediante</w:t>
      </w:r>
      <w:r>
        <w:rPr>
          <w:spacing w:val="-9"/>
          <w:sz w:val="24"/>
        </w:rPr>
        <w:t> </w:t>
      </w:r>
      <w:r>
        <w:rPr>
          <w:spacing w:val="-6"/>
          <w:sz w:val="24"/>
        </w:rPr>
        <w:t>guia</w:t>
      </w:r>
      <w:r>
        <w:rPr>
          <w:spacing w:val="-10"/>
          <w:sz w:val="24"/>
        </w:rPr>
        <w:t> </w:t>
      </w:r>
      <w:r>
        <w:rPr>
          <w:spacing w:val="-6"/>
          <w:sz w:val="24"/>
        </w:rPr>
        <w:t>emitida</w:t>
      </w:r>
      <w:r>
        <w:rPr>
          <w:spacing w:val="-9"/>
          <w:sz w:val="24"/>
        </w:rPr>
        <w:t> </w:t>
      </w:r>
      <w:r>
        <w:rPr>
          <w:spacing w:val="-6"/>
          <w:sz w:val="24"/>
        </w:rPr>
        <w:t>pela</w:t>
      </w:r>
      <w:r>
        <w:rPr>
          <w:spacing w:val="-8"/>
          <w:sz w:val="24"/>
        </w:rPr>
        <w:t> </w:t>
      </w:r>
      <w:r>
        <w:rPr>
          <w:spacing w:val="-6"/>
          <w:sz w:val="24"/>
        </w:rPr>
        <w:t>empresa</w:t>
      </w:r>
      <w:r>
        <w:rPr>
          <w:spacing w:val="-9"/>
          <w:sz w:val="24"/>
        </w:rPr>
        <w:t> </w:t>
      </w:r>
      <w:r>
        <w:rPr>
          <w:spacing w:val="-6"/>
          <w:sz w:val="24"/>
        </w:rPr>
        <w:t>e</w:t>
      </w:r>
      <w:r>
        <w:rPr>
          <w:spacing w:val="-9"/>
          <w:sz w:val="24"/>
        </w:rPr>
        <w:t> </w:t>
      </w:r>
      <w:r>
        <w:rPr>
          <w:spacing w:val="-6"/>
          <w:sz w:val="24"/>
        </w:rPr>
        <w:t>sim</w:t>
      </w:r>
      <w:r>
        <w:rPr>
          <w:spacing w:val="-7"/>
          <w:sz w:val="24"/>
        </w:rPr>
        <w:t> </w:t>
      </w:r>
      <w:r>
        <w:rPr>
          <w:spacing w:val="-6"/>
          <w:sz w:val="24"/>
        </w:rPr>
        <w:t>pela</w:t>
      </w:r>
      <w:r>
        <w:rPr>
          <w:spacing w:val="-9"/>
          <w:sz w:val="24"/>
        </w:rPr>
        <w:t> </w:t>
      </w:r>
      <w:r>
        <w:rPr>
          <w:spacing w:val="-6"/>
          <w:sz w:val="24"/>
        </w:rPr>
        <w:t>própria</w:t>
      </w:r>
      <w:r>
        <w:rPr>
          <w:spacing w:val="-9"/>
          <w:sz w:val="24"/>
        </w:rPr>
        <w:t> </w:t>
      </w:r>
      <w:r>
        <w:rPr>
          <w:spacing w:val="-6"/>
          <w:sz w:val="24"/>
        </w:rPr>
        <w:t>Vara</w:t>
      </w:r>
      <w:r>
        <w:rPr>
          <w:spacing w:val="-8"/>
          <w:sz w:val="24"/>
        </w:rPr>
        <w:t> </w:t>
      </w:r>
      <w:r>
        <w:rPr>
          <w:spacing w:val="-6"/>
          <w:sz w:val="24"/>
        </w:rPr>
        <w:t>do </w:t>
      </w:r>
      <w:r>
        <w:rPr>
          <w:w w:val="90"/>
          <w:sz w:val="24"/>
        </w:rPr>
        <w:t>Trabalho. As informações relativas às bases de contribuição previdenciária deste evento deverão ser </w:t>
      </w:r>
      <w:r>
        <w:rPr>
          <w:sz w:val="24"/>
        </w:rPr>
        <w:t>informadas</w:t>
      </w:r>
      <w:r>
        <w:rPr>
          <w:spacing w:val="-17"/>
          <w:sz w:val="24"/>
        </w:rPr>
        <w:t> </w:t>
      </w:r>
      <w:r>
        <w:rPr>
          <w:sz w:val="24"/>
        </w:rPr>
        <w:t>normalmente.</w:t>
      </w:r>
    </w:p>
    <w:p>
      <w:pPr>
        <w:pStyle w:val="ListParagraph"/>
        <w:numPr>
          <w:ilvl w:val="1"/>
          <w:numId w:val="237"/>
        </w:numPr>
        <w:tabs>
          <w:tab w:pos="471" w:val="left" w:leader="none"/>
        </w:tabs>
        <w:spacing w:line="381" w:lineRule="auto" w:before="2" w:after="0"/>
        <w:ind w:left="220" w:right="836" w:firstLine="0"/>
        <w:jc w:val="both"/>
        <w:rPr>
          <w:sz w:val="24"/>
        </w:rPr>
      </w:pPr>
      <w:r>
        <w:rPr>
          <w:spacing w:val="-6"/>
          <w:sz w:val="24"/>
        </w:rPr>
        <w:t>se</w:t>
      </w:r>
      <w:r>
        <w:rPr>
          <w:spacing w:val="-8"/>
          <w:sz w:val="24"/>
        </w:rPr>
        <w:t> </w:t>
      </w:r>
      <w:r>
        <w:rPr>
          <w:spacing w:val="-6"/>
          <w:sz w:val="24"/>
        </w:rPr>
        <w:t>há</w:t>
      </w:r>
      <w:r>
        <w:rPr>
          <w:spacing w:val="-8"/>
          <w:sz w:val="24"/>
        </w:rPr>
        <w:t> </w:t>
      </w:r>
      <w:r>
        <w:rPr>
          <w:spacing w:val="-6"/>
          <w:sz w:val="24"/>
        </w:rPr>
        <w:t>um</w:t>
      </w:r>
      <w:r>
        <w:rPr>
          <w:spacing w:val="-11"/>
          <w:sz w:val="24"/>
        </w:rPr>
        <w:t> </w:t>
      </w:r>
      <w:r>
        <w:rPr>
          <w:spacing w:val="-6"/>
          <w:sz w:val="24"/>
        </w:rPr>
        <w:t>depósito</w:t>
      </w:r>
      <w:r>
        <w:rPr>
          <w:spacing w:val="-10"/>
          <w:sz w:val="24"/>
        </w:rPr>
        <w:t> </w:t>
      </w:r>
      <w:r>
        <w:rPr>
          <w:spacing w:val="-6"/>
          <w:sz w:val="24"/>
        </w:rPr>
        <w:t>judicial</w:t>
      </w:r>
      <w:r>
        <w:rPr>
          <w:spacing w:val="-8"/>
          <w:sz w:val="24"/>
        </w:rPr>
        <w:t> </w:t>
      </w:r>
      <w:r>
        <w:rPr>
          <w:spacing w:val="-6"/>
          <w:sz w:val="24"/>
        </w:rPr>
        <w:t>no</w:t>
      </w:r>
      <w:r>
        <w:rPr>
          <w:spacing w:val="-8"/>
          <w:sz w:val="24"/>
        </w:rPr>
        <w:t> </w:t>
      </w:r>
      <w:r>
        <w:rPr>
          <w:spacing w:val="-6"/>
          <w:sz w:val="24"/>
        </w:rPr>
        <w:t>valor</w:t>
      </w:r>
      <w:r>
        <w:rPr>
          <w:spacing w:val="-8"/>
          <w:sz w:val="24"/>
        </w:rPr>
        <w:t> </w:t>
      </w:r>
      <w:r>
        <w:rPr>
          <w:spacing w:val="-6"/>
          <w:sz w:val="24"/>
        </w:rPr>
        <w:t>de</w:t>
      </w:r>
      <w:r>
        <w:rPr>
          <w:spacing w:val="-10"/>
          <w:sz w:val="24"/>
        </w:rPr>
        <w:t> </w:t>
      </w:r>
      <w:r>
        <w:rPr>
          <w:spacing w:val="-6"/>
          <w:sz w:val="24"/>
        </w:rPr>
        <w:t>R$</w:t>
      </w:r>
      <w:r>
        <w:rPr>
          <w:spacing w:val="-8"/>
          <w:sz w:val="24"/>
        </w:rPr>
        <w:t> </w:t>
      </w:r>
      <w:r>
        <w:rPr>
          <w:spacing w:val="-6"/>
          <w:sz w:val="24"/>
        </w:rPr>
        <w:t>1.410,00,</w:t>
      </w:r>
      <w:r>
        <w:rPr>
          <w:spacing w:val="-11"/>
          <w:sz w:val="24"/>
        </w:rPr>
        <w:t> </w:t>
      </w:r>
      <w:r>
        <w:rPr>
          <w:spacing w:val="-6"/>
          <w:sz w:val="24"/>
        </w:rPr>
        <w:t>e</w:t>
      </w:r>
      <w:r>
        <w:rPr>
          <w:spacing w:val="-8"/>
          <w:sz w:val="24"/>
        </w:rPr>
        <w:t> </w:t>
      </w:r>
      <w:r>
        <w:rPr>
          <w:spacing w:val="-6"/>
          <w:sz w:val="24"/>
        </w:rPr>
        <w:t>a</w:t>
      </w:r>
      <w:r>
        <w:rPr>
          <w:spacing w:val="-8"/>
          <w:sz w:val="24"/>
        </w:rPr>
        <w:t> </w:t>
      </w:r>
      <w:r>
        <w:rPr>
          <w:spacing w:val="-6"/>
          <w:sz w:val="24"/>
        </w:rPr>
        <w:t>Vara</w:t>
      </w:r>
      <w:r>
        <w:rPr>
          <w:spacing w:val="-8"/>
          <w:sz w:val="24"/>
        </w:rPr>
        <w:t> </w:t>
      </w:r>
      <w:r>
        <w:rPr>
          <w:spacing w:val="-6"/>
          <w:sz w:val="24"/>
        </w:rPr>
        <w:t>do</w:t>
      </w:r>
      <w:r>
        <w:rPr>
          <w:spacing w:val="-10"/>
          <w:sz w:val="24"/>
        </w:rPr>
        <w:t> </w:t>
      </w:r>
      <w:r>
        <w:rPr>
          <w:spacing w:val="-6"/>
          <w:sz w:val="24"/>
        </w:rPr>
        <w:t>Trabalho</w:t>
      </w:r>
      <w:r>
        <w:rPr>
          <w:spacing w:val="-8"/>
          <w:sz w:val="24"/>
        </w:rPr>
        <w:t> </w:t>
      </w:r>
      <w:r>
        <w:rPr>
          <w:spacing w:val="-6"/>
          <w:sz w:val="24"/>
        </w:rPr>
        <w:t>definiu</w:t>
      </w:r>
      <w:r>
        <w:rPr>
          <w:spacing w:val="-10"/>
          <w:sz w:val="24"/>
        </w:rPr>
        <w:t> </w:t>
      </w:r>
      <w:r>
        <w:rPr>
          <w:spacing w:val="-6"/>
          <w:sz w:val="24"/>
        </w:rPr>
        <w:t>que</w:t>
      </w:r>
      <w:r>
        <w:rPr>
          <w:spacing w:val="-10"/>
          <w:sz w:val="24"/>
        </w:rPr>
        <w:t> </w:t>
      </w:r>
      <w:r>
        <w:rPr>
          <w:spacing w:val="-6"/>
          <w:sz w:val="24"/>
        </w:rPr>
        <w:t>o</w:t>
      </w:r>
      <w:r>
        <w:rPr>
          <w:spacing w:val="-8"/>
          <w:sz w:val="24"/>
        </w:rPr>
        <w:t> </w:t>
      </w:r>
      <w:r>
        <w:rPr>
          <w:spacing w:val="-6"/>
          <w:sz w:val="24"/>
        </w:rPr>
        <w:t>valor</w:t>
      </w:r>
      <w:r>
        <w:rPr>
          <w:spacing w:val="-10"/>
          <w:sz w:val="24"/>
        </w:rPr>
        <w:t> </w:t>
      </w:r>
      <w:r>
        <w:rPr>
          <w:spacing w:val="-6"/>
          <w:sz w:val="24"/>
        </w:rPr>
        <w:t>do </w:t>
      </w:r>
      <w:r>
        <w:rPr>
          <w:w w:val="90"/>
          <w:sz w:val="24"/>
        </w:rPr>
        <w:t>depósito será utilizado para a quitação do crédito líquido do reclamante (R$ 1.399,67) e de parte do FGTS</w:t>
      </w:r>
      <w:r>
        <w:rPr>
          <w:spacing w:val="-8"/>
          <w:w w:val="90"/>
          <w:sz w:val="24"/>
        </w:rPr>
        <w:t> </w:t>
      </w:r>
      <w:r>
        <w:rPr>
          <w:w w:val="90"/>
          <w:sz w:val="24"/>
        </w:rPr>
        <w:t>(R$</w:t>
      </w:r>
      <w:r>
        <w:rPr>
          <w:spacing w:val="-7"/>
          <w:w w:val="90"/>
          <w:sz w:val="24"/>
        </w:rPr>
        <w:t> </w:t>
      </w:r>
      <w:r>
        <w:rPr>
          <w:w w:val="90"/>
          <w:sz w:val="24"/>
        </w:rPr>
        <w:t>10,33).</w:t>
      </w:r>
      <w:r>
        <w:rPr>
          <w:spacing w:val="-9"/>
          <w:w w:val="90"/>
          <w:sz w:val="24"/>
        </w:rPr>
        <w:t> </w:t>
      </w:r>
      <w:r>
        <w:rPr>
          <w:w w:val="90"/>
          <w:sz w:val="24"/>
        </w:rPr>
        <w:t>Foi</w:t>
      </w:r>
      <w:r>
        <w:rPr>
          <w:spacing w:val="-10"/>
          <w:w w:val="90"/>
          <w:sz w:val="24"/>
        </w:rPr>
        <w:t> </w:t>
      </w:r>
      <w:r>
        <w:rPr>
          <w:w w:val="90"/>
          <w:sz w:val="24"/>
        </w:rPr>
        <w:t>feita</w:t>
      </w:r>
      <w:r>
        <w:rPr>
          <w:spacing w:val="-10"/>
          <w:w w:val="90"/>
          <w:sz w:val="24"/>
        </w:rPr>
        <w:t> </w:t>
      </w:r>
      <w:r>
        <w:rPr>
          <w:w w:val="90"/>
          <w:sz w:val="24"/>
        </w:rPr>
        <w:t>a</w:t>
      </w:r>
      <w:r>
        <w:rPr>
          <w:spacing w:val="-8"/>
          <w:w w:val="90"/>
          <w:sz w:val="24"/>
        </w:rPr>
        <w:t> </w:t>
      </w:r>
      <w:r>
        <w:rPr>
          <w:w w:val="90"/>
          <w:sz w:val="24"/>
        </w:rPr>
        <w:t>seguinte</w:t>
      </w:r>
      <w:r>
        <w:rPr>
          <w:spacing w:val="-10"/>
          <w:w w:val="90"/>
          <w:sz w:val="24"/>
        </w:rPr>
        <w:t> </w:t>
      </w:r>
      <w:r>
        <w:rPr>
          <w:w w:val="90"/>
          <w:sz w:val="24"/>
        </w:rPr>
        <w:t>distribuição:</w:t>
      </w:r>
      <w:r>
        <w:rPr>
          <w:spacing w:val="-10"/>
          <w:w w:val="90"/>
          <w:sz w:val="24"/>
        </w:rPr>
        <w:t> </w:t>
      </w:r>
      <w:r>
        <w:rPr>
          <w:w w:val="90"/>
          <w:sz w:val="24"/>
        </w:rPr>
        <w:t>quitação</w:t>
      </w:r>
      <w:r>
        <w:rPr>
          <w:spacing w:val="-10"/>
          <w:w w:val="90"/>
          <w:sz w:val="24"/>
        </w:rPr>
        <w:t> </w:t>
      </w:r>
      <w:r>
        <w:rPr>
          <w:w w:val="90"/>
          <w:sz w:val="24"/>
        </w:rPr>
        <w:t>parcial</w:t>
      </w:r>
      <w:r>
        <w:rPr>
          <w:spacing w:val="-10"/>
          <w:w w:val="90"/>
          <w:sz w:val="24"/>
        </w:rPr>
        <w:t> </w:t>
      </w:r>
      <w:r>
        <w:rPr>
          <w:w w:val="90"/>
          <w:sz w:val="24"/>
        </w:rPr>
        <w:t>da</w:t>
      </w:r>
      <w:r>
        <w:rPr>
          <w:spacing w:val="-8"/>
          <w:w w:val="90"/>
          <w:sz w:val="24"/>
        </w:rPr>
        <w:t> </w:t>
      </w:r>
      <w:r>
        <w:rPr>
          <w:w w:val="90"/>
          <w:sz w:val="24"/>
        </w:rPr>
        <w:t>competência</w:t>
      </w:r>
      <w:r>
        <w:rPr>
          <w:spacing w:val="-10"/>
          <w:w w:val="90"/>
          <w:sz w:val="24"/>
        </w:rPr>
        <w:t> </w:t>
      </w:r>
      <w:r>
        <w:rPr>
          <w:w w:val="90"/>
          <w:sz w:val="24"/>
        </w:rPr>
        <w:t>04/2022</w:t>
      </w:r>
      <w:r>
        <w:rPr>
          <w:spacing w:val="-9"/>
          <w:w w:val="90"/>
          <w:sz w:val="24"/>
        </w:rPr>
        <w:t> </w:t>
      </w:r>
      <w:r>
        <w:rPr>
          <w:w w:val="90"/>
          <w:sz w:val="24"/>
        </w:rPr>
        <w:t>(R$</w:t>
      </w:r>
      <w:r>
        <w:rPr>
          <w:spacing w:val="-7"/>
          <w:w w:val="90"/>
          <w:sz w:val="24"/>
        </w:rPr>
        <w:t> </w:t>
      </w:r>
      <w:r>
        <w:rPr>
          <w:w w:val="90"/>
          <w:sz w:val="24"/>
        </w:rPr>
        <w:t>61,08) (R$ 10,33 / R$ 61,08 = 16,91%), restando 83,09% do valor a recolher. Nesse caso, este evento deve </w:t>
      </w:r>
      <w:r>
        <w:rPr>
          <w:w w:val="85"/>
          <w:sz w:val="24"/>
        </w:rPr>
        <w:t>ser</w:t>
      </w:r>
      <w:r>
        <w:rPr>
          <w:sz w:val="24"/>
        </w:rPr>
        <w:t> </w:t>
      </w:r>
      <w:r>
        <w:rPr>
          <w:w w:val="85"/>
          <w:sz w:val="24"/>
        </w:rPr>
        <w:t>enviado</w:t>
      </w:r>
      <w:r>
        <w:rPr>
          <w:sz w:val="24"/>
        </w:rPr>
        <w:t> </w:t>
      </w:r>
      <w:r>
        <w:rPr>
          <w:w w:val="85"/>
          <w:sz w:val="24"/>
        </w:rPr>
        <w:t>com</w:t>
      </w:r>
      <w:r>
        <w:rPr>
          <w:sz w:val="24"/>
        </w:rPr>
        <w:t> </w:t>
      </w:r>
      <w:r>
        <w:rPr>
          <w:w w:val="85"/>
          <w:sz w:val="24"/>
        </w:rPr>
        <w:t>o</w:t>
      </w:r>
      <w:r>
        <w:rPr>
          <w:sz w:val="24"/>
        </w:rPr>
        <w:t> </w:t>
      </w:r>
      <w:r>
        <w:rPr>
          <w:w w:val="85"/>
          <w:sz w:val="24"/>
        </w:rPr>
        <w:t>valor</w:t>
      </w:r>
      <w:r>
        <w:rPr>
          <w:sz w:val="24"/>
        </w:rPr>
        <w:t> </w:t>
      </w:r>
      <w:r>
        <w:rPr>
          <w:w w:val="85"/>
          <w:sz w:val="24"/>
        </w:rPr>
        <w:t>da</w:t>
      </w:r>
      <w:r>
        <w:rPr>
          <w:sz w:val="24"/>
        </w:rPr>
        <w:t> </w:t>
      </w:r>
      <w:r>
        <w:rPr>
          <w:w w:val="85"/>
          <w:sz w:val="24"/>
        </w:rPr>
        <w:t>base</w:t>
      </w:r>
      <w:r>
        <w:rPr>
          <w:sz w:val="24"/>
        </w:rPr>
        <w:t> </w:t>
      </w:r>
      <w:r>
        <w:rPr>
          <w:w w:val="85"/>
          <w:sz w:val="24"/>
        </w:rPr>
        <w:t>de</w:t>
      </w:r>
      <w:r>
        <w:rPr>
          <w:sz w:val="24"/>
        </w:rPr>
        <w:t> </w:t>
      </w:r>
      <w:r>
        <w:rPr>
          <w:w w:val="85"/>
          <w:sz w:val="24"/>
        </w:rPr>
        <w:t>FGTS</w:t>
      </w:r>
      <w:r>
        <w:rPr>
          <w:sz w:val="24"/>
        </w:rPr>
        <w:t> </w:t>
      </w:r>
      <w:r>
        <w:rPr>
          <w:w w:val="85"/>
          <w:sz w:val="24"/>
        </w:rPr>
        <w:t>relativa</w:t>
      </w:r>
      <w:r>
        <w:rPr>
          <w:sz w:val="24"/>
        </w:rPr>
        <w:t> </w:t>
      </w:r>
      <w:r>
        <w:rPr>
          <w:w w:val="85"/>
          <w:sz w:val="24"/>
        </w:rPr>
        <w:t>ao</w:t>
      </w:r>
      <w:r>
        <w:rPr>
          <w:sz w:val="24"/>
        </w:rPr>
        <w:t> </w:t>
      </w:r>
      <w:r>
        <w:rPr>
          <w:w w:val="85"/>
          <w:sz w:val="24"/>
        </w:rPr>
        <w:t>mês</w:t>
      </w:r>
      <w:r>
        <w:rPr>
          <w:sz w:val="24"/>
        </w:rPr>
        <w:t> </w:t>
      </w:r>
      <w:r>
        <w:rPr>
          <w:w w:val="85"/>
          <w:sz w:val="24"/>
        </w:rPr>
        <w:t>04/2022</w:t>
      </w:r>
      <w:r>
        <w:rPr>
          <w:sz w:val="24"/>
        </w:rPr>
        <w:t> </w:t>
      </w:r>
      <w:r>
        <w:rPr>
          <w:w w:val="85"/>
          <w:sz w:val="24"/>
        </w:rPr>
        <w:t>com</w:t>
      </w:r>
      <w:r>
        <w:rPr>
          <w:sz w:val="24"/>
        </w:rPr>
        <w:t> </w:t>
      </w:r>
      <w:r>
        <w:rPr>
          <w:w w:val="85"/>
          <w:sz w:val="24"/>
        </w:rPr>
        <w:t>o</w:t>
      </w:r>
      <w:r>
        <w:rPr>
          <w:sz w:val="24"/>
        </w:rPr>
        <w:t> </w:t>
      </w:r>
      <w:r>
        <w:rPr>
          <w:w w:val="85"/>
          <w:sz w:val="24"/>
        </w:rPr>
        <w:t>valor</w:t>
      </w:r>
      <w:r>
        <w:rPr>
          <w:sz w:val="24"/>
        </w:rPr>
        <w:t> </w:t>
      </w:r>
      <w:r>
        <w:rPr>
          <w:w w:val="85"/>
          <w:sz w:val="24"/>
        </w:rPr>
        <w:t>de</w:t>
      </w:r>
      <w:r>
        <w:rPr>
          <w:sz w:val="24"/>
        </w:rPr>
        <w:t> </w:t>
      </w:r>
      <w:r>
        <w:rPr>
          <w:w w:val="85"/>
          <w:sz w:val="24"/>
        </w:rPr>
        <w:t>R$</w:t>
      </w:r>
      <w:r>
        <w:rPr>
          <w:sz w:val="24"/>
        </w:rPr>
        <w:t> </w:t>
      </w:r>
      <w:r>
        <w:rPr>
          <w:w w:val="85"/>
          <w:sz w:val="24"/>
        </w:rPr>
        <w:t>581,63</w:t>
      </w:r>
      <w:r>
        <w:rPr>
          <w:sz w:val="24"/>
        </w:rPr>
        <w:t> </w:t>
      </w:r>
      <w:r>
        <w:rPr>
          <w:w w:val="85"/>
          <w:sz w:val="24"/>
        </w:rPr>
        <w:t>(R$</w:t>
      </w:r>
      <w:r>
        <w:rPr>
          <w:sz w:val="24"/>
        </w:rPr>
        <w:t> </w:t>
      </w:r>
      <w:r>
        <w:rPr>
          <w:w w:val="85"/>
          <w:sz w:val="24"/>
        </w:rPr>
        <w:t>700,00 </w:t>
      </w:r>
      <w:r>
        <w:rPr>
          <w:w w:val="90"/>
          <w:sz w:val="24"/>
        </w:rPr>
        <w:t>x</w:t>
      </w:r>
      <w:r>
        <w:rPr>
          <w:spacing w:val="-4"/>
          <w:w w:val="90"/>
          <w:sz w:val="24"/>
        </w:rPr>
        <w:t> </w:t>
      </w:r>
      <w:r>
        <w:rPr>
          <w:w w:val="90"/>
          <w:sz w:val="24"/>
        </w:rPr>
        <w:t>83,09%)</w:t>
      </w:r>
      <w:r>
        <w:rPr>
          <w:spacing w:val="-3"/>
          <w:w w:val="90"/>
          <w:sz w:val="24"/>
        </w:rPr>
        <w:t> </w:t>
      </w:r>
      <w:r>
        <w:rPr>
          <w:w w:val="90"/>
          <w:sz w:val="24"/>
        </w:rPr>
        <w:t>e</w:t>
      </w:r>
      <w:r>
        <w:rPr>
          <w:spacing w:val="-3"/>
          <w:w w:val="90"/>
          <w:sz w:val="24"/>
        </w:rPr>
        <w:t> </w:t>
      </w:r>
      <w:r>
        <w:rPr>
          <w:w w:val="90"/>
          <w:sz w:val="24"/>
        </w:rPr>
        <w:t>ao</w:t>
      </w:r>
      <w:r>
        <w:rPr>
          <w:spacing w:val="-3"/>
          <w:w w:val="90"/>
          <w:sz w:val="24"/>
        </w:rPr>
        <w:t> </w:t>
      </w:r>
      <w:r>
        <w:rPr>
          <w:w w:val="90"/>
          <w:sz w:val="24"/>
        </w:rPr>
        <w:t>mês</w:t>
      </w:r>
      <w:r>
        <w:rPr>
          <w:spacing w:val="-5"/>
          <w:w w:val="90"/>
          <w:sz w:val="24"/>
        </w:rPr>
        <w:t> </w:t>
      </w:r>
      <w:r>
        <w:rPr>
          <w:w w:val="90"/>
          <w:sz w:val="24"/>
        </w:rPr>
        <w:t>05/2022</w:t>
      </w:r>
      <w:r>
        <w:rPr>
          <w:spacing w:val="-3"/>
          <w:w w:val="90"/>
          <w:sz w:val="24"/>
        </w:rPr>
        <w:t> </w:t>
      </w:r>
      <w:r>
        <w:rPr>
          <w:w w:val="90"/>
          <w:sz w:val="24"/>
        </w:rPr>
        <w:t>com</w:t>
      </w:r>
      <w:r>
        <w:rPr>
          <w:spacing w:val="-5"/>
          <w:w w:val="90"/>
          <w:sz w:val="24"/>
        </w:rPr>
        <w:t> </w:t>
      </w:r>
      <w:r>
        <w:rPr>
          <w:w w:val="90"/>
          <w:sz w:val="24"/>
        </w:rPr>
        <w:t>o</w:t>
      </w:r>
      <w:r>
        <w:rPr>
          <w:spacing w:val="-3"/>
          <w:w w:val="90"/>
          <w:sz w:val="24"/>
        </w:rPr>
        <w:t> </w:t>
      </w:r>
      <w:r>
        <w:rPr>
          <w:w w:val="90"/>
          <w:sz w:val="24"/>
        </w:rPr>
        <w:t>valor</w:t>
      </w:r>
      <w:r>
        <w:rPr>
          <w:spacing w:val="-3"/>
          <w:w w:val="90"/>
          <w:sz w:val="24"/>
        </w:rPr>
        <w:t> </w:t>
      </w:r>
      <w:r>
        <w:rPr>
          <w:w w:val="90"/>
          <w:sz w:val="24"/>
        </w:rPr>
        <w:t>de</w:t>
      </w:r>
      <w:r>
        <w:rPr>
          <w:spacing w:val="-3"/>
          <w:w w:val="90"/>
          <w:sz w:val="24"/>
        </w:rPr>
        <w:t> </w:t>
      </w:r>
      <w:r>
        <w:rPr>
          <w:w w:val="90"/>
          <w:sz w:val="24"/>
        </w:rPr>
        <w:t>R$</w:t>
      </w:r>
      <w:r>
        <w:rPr>
          <w:spacing w:val="-6"/>
          <w:w w:val="90"/>
          <w:sz w:val="24"/>
        </w:rPr>
        <w:t> </w:t>
      </w:r>
      <w:r>
        <w:rPr>
          <w:w w:val="90"/>
          <w:sz w:val="24"/>
        </w:rPr>
        <w:t>800,00.</w:t>
      </w:r>
      <w:r>
        <w:rPr>
          <w:spacing w:val="-3"/>
          <w:w w:val="90"/>
          <w:sz w:val="24"/>
        </w:rPr>
        <w:t> </w:t>
      </w:r>
      <w:r>
        <w:rPr>
          <w:w w:val="90"/>
          <w:sz w:val="24"/>
        </w:rPr>
        <w:t>As</w:t>
      </w:r>
      <w:r>
        <w:rPr>
          <w:spacing w:val="-6"/>
          <w:w w:val="90"/>
          <w:sz w:val="24"/>
        </w:rPr>
        <w:t> </w:t>
      </w:r>
      <w:r>
        <w:rPr>
          <w:w w:val="90"/>
          <w:sz w:val="24"/>
        </w:rPr>
        <w:t>bases</w:t>
      </w:r>
      <w:r>
        <w:rPr>
          <w:spacing w:val="-6"/>
          <w:w w:val="90"/>
          <w:sz w:val="24"/>
        </w:rPr>
        <w:t> </w:t>
      </w:r>
      <w:r>
        <w:rPr>
          <w:w w:val="90"/>
          <w:sz w:val="24"/>
        </w:rPr>
        <w:t>de</w:t>
      </w:r>
      <w:r>
        <w:rPr>
          <w:spacing w:val="-3"/>
          <w:w w:val="90"/>
          <w:sz w:val="24"/>
        </w:rPr>
        <w:t> </w:t>
      </w:r>
      <w:r>
        <w:rPr>
          <w:w w:val="90"/>
          <w:sz w:val="24"/>
        </w:rPr>
        <w:t>contribuição</w:t>
      </w:r>
      <w:r>
        <w:rPr>
          <w:spacing w:val="-3"/>
          <w:w w:val="90"/>
          <w:sz w:val="24"/>
        </w:rPr>
        <w:t> </w:t>
      </w:r>
      <w:r>
        <w:rPr>
          <w:w w:val="90"/>
          <w:sz w:val="24"/>
        </w:rPr>
        <w:t>previdenciária</w:t>
      </w:r>
      <w:r>
        <w:rPr>
          <w:spacing w:val="-3"/>
          <w:w w:val="90"/>
          <w:sz w:val="24"/>
        </w:rPr>
        <w:t> </w:t>
      </w:r>
      <w:r>
        <w:rPr>
          <w:w w:val="90"/>
          <w:sz w:val="24"/>
        </w:rPr>
        <w:t>serão </w:t>
      </w:r>
      <w:r>
        <w:rPr>
          <w:spacing w:val="-8"/>
          <w:sz w:val="24"/>
        </w:rPr>
        <w:t>informados com os valores normais, constantes na planilha do processo: 700,00</w:t>
      </w:r>
      <w:r>
        <w:rPr>
          <w:sz w:val="24"/>
        </w:rPr>
        <w:t> </w:t>
      </w:r>
      <w:r>
        <w:rPr>
          <w:spacing w:val="-8"/>
          <w:sz w:val="24"/>
        </w:rPr>
        <w:t>referente ao mês </w:t>
      </w:r>
      <w:r>
        <w:rPr>
          <w:spacing w:val="-6"/>
          <w:sz w:val="24"/>
        </w:rPr>
        <w:t>04/2022</w:t>
      </w:r>
      <w:r>
        <w:rPr>
          <w:spacing w:val="-10"/>
          <w:sz w:val="24"/>
        </w:rPr>
        <w:t> </w:t>
      </w:r>
      <w:r>
        <w:rPr>
          <w:spacing w:val="-6"/>
          <w:sz w:val="24"/>
        </w:rPr>
        <w:t>e</w:t>
      </w:r>
      <w:r>
        <w:rPr>
          <w:spacing w:val="-7"/>
          <w:sz w:val="24"/>
        </w:rPr>
        <w:t> </w:t>
      </w:r>
      <w:r>
        <w:rPr>
          <w:spacing w:val="-6"/>
          <w:sz w:val="24"/>
        </w:rPr>
        <w:t>R$</w:t>
      </w:r>
      <w:r>
        <w:rPr>
          <w:spacing w:val="-11"/>
          <w:sz w:val="24"/>
        </w:rPr>
        <w:t> </w:t>
      </w:r>
      <w:r>
        <w:rPr>
          <w:spacing w:val="-6"/>
          <w:sz w:val="24"/>
        </w:rPr>
        <w:t>800,00</w:t>
      </w:r>
      <w:r>
        <w:rPr>
          <w:spacing w:val="-10"/>
          <w:sz w:val="24"/>
        </w:rPr>
        <w:t> </w:t>
      </w:r>
      <w:r>
        <w:rPr>
          <w:spacing w:val="-6"/>
          <w:sz w:val="24"/>
        </w:rPr>
        <w:t>relativo</w:t>
      </w:r>
      <w:r>
        <w:rPr>
          <w:spacing w:val="-7"/>
          <w:sz w:val="24"/>
        </w:rPr>
        <w:t> </w:t>
      </w:r>
      <w:r>
        <w:rPr>
          <w:spacing w:val="-6"/>
          <w:sz w:val="24"/>
        </w:rPr>
        <w:t>ao</w:t>
      </w:r>
      <w:r>
        <w:rPr>
          <w:spacing w:val="-10"/>
          <w:sz w:val="24"/>
        </w:rPr>
        <w:t> </w:t>
      </w:r>
      <w:r>
        <w:rPr>
          <w:spacing w:val="-6"/>
          <w:sz w:val="24"/>
        </w:rPr>
        <w:t>mês</w:t>
      </w:r>
      <w:r>
        <w:rPr>
          <w:spacing w:val="-10"/>
          <w:sz w:val="24"/>
        </w:rPr>
        <w:t> </w:t>
      </w:r>
      <w:r>
        <w:rPr>
          <w:spacing w:val="-6"/>
          <w:sz w:val="24"/>
        </w:rPr>
        <w:t>05/2022.</w:t>
      </w:r>
    </w:p>
    <w:p>
      <w:pPr>
        <w:pStyle w:val="ListParagraph"/>
        <w:numPr>
          <w:ilvl w:val="2"/>
          <w:numId w:val="233"/>
        </w:numPr>
        <w:tabs>
          <w:tab w:pos="1070" w:val="left" w:leader="none"/>
        </w:tabs>
        <w:spacing w:line="381" w:lineRule="auto" w:before="6" w:after="0"/>
        <w:ind w:left="220" w:right="832" w:firstLine="0"/>
        <w:jc w:val="both"/>
        <w:rPr>
          <w:sz w:val="24"/>
        </w:rPr>
      </w:pPr>
      <w:r>
        <w:rPr>
          <w:sz w:val="24"/>
        </w:rPr>
        <w:t>Nos</w:t>
      </w:r>
      <w:r>
        <w:rPr>
          <w:spacing w:val="-3"/>
          <w:sz w:val="24"/>
        </w:rPr>
        <w:t> </w:t>
      </w:r>
      <w:r>
        <w:rPr>
          <w:sz w:val="24"/>
        </w:rPr>
        <w:t>casos</w:t>
      </w:r>
      <w:r>
        <w:rPr>
          <w:spacing w:val="-5"/>
          <w:sz w:val="24"/>
        </w:rPr>
        <w:t> </w:t>
      </w:r>
      <w:r>
        <w:rPr>
          <w:sz w:val="24"/>
        </w:rPr>
        <w:t>em</w:t>
      </w:r>
      <w:r>
        <w:rPr>
          <w:spacing w:val="-5"/>
          <w:sz w:val="24"/>
        </w:rPr>
        <w:t> </w:t>
      </w:r>
      <w:r>
        <w:rPr>
          <w:sz w:val="24"/>
        </w:rPr>
        <w:t>que</w:t>
      </w:r>
      <w:r>
        <w:rPr>
          <w:spacing w:val="-5"/>
          <w:sz w:val="24"/>
        </w:rPr>
        <w:t> </w:t>
      </w:r>
      <w:r>
        <w:rPr>
          <w:sz w:val="24"/>
        </w:rPr>
        <w:t>a</w:t>
      </w:r>
      <w:r>
        <w:rPr>
          <w:spacing w:val="-5"/>
          <w:sz w:val="24"/>
        </w:rPr>
        <w:t> </w:t>
      </w:r>
      <w:r>
        <w:rPr>
          <w:sz w:val="24"/>
        </w:rPr>
        <w:t>decisão</w:t>
      </w:r>
      <w:r>
        <w:rPr>
          <w:spacing w:val="-3"/>
          <w:sz w:val="24"/>
        </w:rPr>
        <w:t> </w:t>
      </w:r>
      <w:r>
        <w:rPr>
          <w:sz w:val="24"/>
        </w:rPr>
        <w:t>judicial/acordo</w:t>
      </w:r>
      <w:r>
        <w:rPr>
          <w:spacing w:val="-6"/>
          <w:sz w:val="24"/>
        </w:rPr>
        <w:t> </w:t>
      </w:r>
      <w:r>
        <w:rPr>
          <w:sz w:val="24"/>
        </w:rPr>
        <w:t>determina</w:t>
      </w:r>
      <w:r>
        <w:rPr>
          <w:spacing w:val="-5"/>
          <w:sz w:val="24"/>
        </w:rPr>
        <w:t> </w:t>
      </w:r>
      <w:r>
        <w:rPr>
          <w:sz w:val="24"/>
        </w:rPr>
        <w:t>o</w:t>
      </w:r>
      <w:r>
        <w:rPr>
          <w:spacing w:val="-5"/>
          <w:sz w:val="24"/>
        </w:rPr>
        <w:t> </w:t>
      </w:r>
      <w:r>
        <w:rPr>
          <w:sz w:val="24"/>
        </w:rPr>
        <w:t>pagamento</w:t>
      </w:r>
      <w:r>
        <w:rPr>
          <w:spacing w:val="-3"/>
          <w:sz w:val="24"/>
        </w:rPr>
        <w:t> </w:t>
      </w:r>
      <w:r>
        <w:rPr>
          <w:sz w:val="24"/>
        </w:rPr>
        <w:t>de indenização </w:t>
      </w:r>
      <w:r>
        <w:rPr>
          <w:spacing w:val="-4"/>
          <w:sz w:val="24"/>
        </w:rPr>
        <w:t>substitutiva</w:t>
      </w:r>
      <w:r>
        <w:rPr>
          <w:spacing w:val="-7"/>
          <w:sz w:val="24"/>
        </w:rPr>
        <w:t> </w:t>
      </w:r>
      <w:r>
        <w:rPr>
          <w:spacing w:val="-4"/>
          <w:sz w:val="24"/>
        </w:rPr>
        <w:t>da</w:t>
      </w:r>
      <w:r>
        <w:rPr>
          <w:spacing w:val="-7"/>
          <w:sz w:val="24"/>
        </w:rPr>
        <w:t> </w:t>
      </w:r>
      <w:r>
        <w:rPr>
          <w:spacing w:val="-4"/>
          <w:sz w:val="24"/>
        </w:rPr>
        <w:t>garantia</w:t>
      </w:r>
      <w:r>
        <w:rPr>
          <w:spacing w:val="-7"/>
          <w:sz w:val="24"/>
        </w:rPr>
        <w:t> </w:t>
      </w:r>
      <w:r>
        <w:rPr>
          <w:spacing w:val="-4"/>
          <w:sz w:val="24"/>
        </w:rPr>
        <w:t>de</w:t>
      </w:r>
      <w:r>
        <w:rPr>
          <w:spacing w:val="-7"/>
          <w:sz w:val="24"/>
        </w:rPr>
        <w:t> </w:t>
      </w:r>
      <w:r>
        <w:rPr>
          <w:spacing w:val="-4"/>
          <w:sz w:val="24"/>
        </w:rPr>
        <w:t>emprego,</w:t>
      </w:r>
      <w:r>
        <w:rPr>
          <w:spacing w:val="-5"/>
          <w:sz w:val="24"/>
        </w:rPr>
        <w:t> </w:t>
      </w:r>
      <w:r>
        <w:rPr>
          <w:spacing w:val="-4"/>
          <w:sz w:val="24"/>
        </w:rPr>
        <w:t>a</w:t>
      </w:r>
      <w:r>
        <w:rPr>
          <w:spacing w:val="-7"/>
          <w:sz w:val="24"/>
        </w:rPr>
        <w:t> </w:t>
      </w:r>
      <w:r>
        <w:rPr>
          <w:spacing w:val="-4"/>
          <w:sz w:val="24"/>
        </w:rPr>
        <w:t>competência</w:t>
      </w:r>
      <w:r>
        <w:rPr>
          <w:spacing w:val="-6"/>
          <w:sz w:val="24"/>
        </w:rPr>
        <w:t> </w:t>
      </w:r>
      <w:r>
        <w:rPr>
          <w:spacing w:val="-4"/>
          <w:sz w:val="24"/>
        </w:rPr>
        <w:t>a</w:t>
      </w:r>
      <w:r>
        <w:rPr>
          <w:spacing w:val="-7"/>
          <w:sz w:val="24"/>
        </w:rPr>
        <w:t> </w:t>
      </w:r>
      <w:r>
        <w:rPr>
          <w:spacing w:val="-4"/>
          <w:sz w:val="24"/>
        </w:rPr>
        <w:t>ser</w:t>
      </w:r>
      <w:r>
        <w:rPr>
          <w:spacing w:val="-7"/>
          <w:sz w:val="24"/>
        </w:rPr>
        <w:t> </w:t>
      </w:r>
      <w:r>
        <w:rPr>
          <w:spacing w:val="-4"/>
          <w:sz w:val="24"/>
        </w:rPr>
        <w:t>informada</w:t>
      </w:r>
      <w:r>
        <w:rPr>
          <w:spacing w:val="-7"/>
          <w:sz w:val="24"/>
        </w:rPr>
        <w:t> </w:t>
      </w:r>
      <w:r>
        <w:rPr>
          <w:spacing w:val="-4"/>
          <w:sz w:val="24"/>
        </w:rPr>
        <w:t>no</w:t>
      </w:r>
      <w:r>
        <w:rPr>
          <w:spacing w:val="-5"/>
          <w:sz w:val="24"/>
        </w:rPr>
        <w:t> </w:t>
      </w:r>
      <w:r>
        <w:rPr>
          <w:spacing w:val="-4"/>
          <w:sz w:val="24"/>
        </w:rPr>
        <w:t>campo</w:t>
      </w:r>
      <w:r>
        <w:rPr>
          <w:spacing w:val="-5"/>
          <w:sz w:val="24"/>
        </w:rPr>
        <w:t> </w:t>
      </w:r>
      <w:r>
        <w:rPr>
          <w:spacing w:val="-4"/>
          <w:sz w:val="24"/>
        </w:rPr>
        <w:t>{compFim}</w:t>
      </w:r>
      <w:r>
        <w:rPr>
          <w:spacing w:val="-7"/>
          <w:sz w:val="24"/>
        </w:rPr>
        <w:t> </w:t>
      </w:r>
      <w:r>
        <w:rPr>
          <w:spacing w:val="-4"/>
          <w:sz w:val="24"/>
        </w:rPr>
        <w:t>deve </w:t>
      </w:r>
      <w:r>
        <w:rPr>
          <w:spacing w:val="-8"/>
          <w:sz w:val="24"/>
        </w:rPr>
        <w:t>corresponder a, no máximo, o mês em que a decisão foi proferida ou o acordo foi celebrado.</w:t>
      </w:r>
    </w:p>
    <w:p>
      <w:pPr>
        <w:pStyle w:val="Heading1"/>
        <w:numPr>
          <w:ilvl w:val="1"/>
          <w:numId w:val="218"/>
        </w:numPr>
        <w:tabs>
          <w:tab w:pos="786" w:val="left" w:leader="none"/>
        </w:tabs>
        <w:spacing w:line="240" w:lineRule="auto" w:before="2" w:after="0"/>
        <w:ind w:left="786" w:right="0" w:hanging="566"/>
        <w:jc w:val="both"/>
      </w:pPr>
      <w:r>
        <w:rPr>
          <w:w w:val="85"/>
        </w:rPr>
        <w:t>Para</w:t>
      </w:r>
      <w:r>
        <w:rPr>
          <w:spacing w:val="-6"/>
          <w:w w:val="85"/>
        </w:rPr>
        <w:t> </w:t>
      </w:r>
      <w:r>
        <w:rPr>
          <w:w w:val="85"/>
        </w:rPr>
        <w:t>fins</w:t>
      </w:r>
      <w:r>
        <w:rPr>
          <w:spacing w:val="-6"/>
          <w:w w:val="85"/>
        </w:rPr>
        <w:t> </w:t>
      </w:r>
      <w:r>
        <w:rPr>
          <w:spacing w:val="-2"/>
          <w:w w:val="85"/>
        </w:rPr>
        <w:t>previdenciários</w:t>
      </w:r>
    </w:p>
    <w:p>
      <w:pPr>
        <w:pStyle w:val="ListParagraph"/>
        <w:numPr>
          <w:ilvl w:val="2"/>
          <w:numId w:val="218"/>
        </w:numPr>
        <w:tabs>
          <w:tab w:pos="786" w:val="left" w:leader="none"/>
        </w:tabs>
        <w:spacing w:line="384" w:lineRule="auto" w:before="163" w:after="0"/>
        <w:ind w:left="220" w:right="831" w:firstLine="0"/>
        <w:jc w:val="both"/>
        <w:rPr>
          <w:sz w:val="24"/>
        </w:rPr>
      </w:pPr>
      <w:r>
        <w:rPr>
          <w:w w:val="85"/>
          <w:sz w:val="24"/>
        </w:rPr>
        <w:t>As bases informadas neste evento são complementares às já prestadas ao eSocial ou GFIP. Caso </w:t>
      </w:r>
      <w:r>
        <w:rPr>
          <w:w w:val="90"/>
          <w:sz w:val="24"/>
        </w:rPr>
        <w:t>seus valores sejam declarados também nos eventos remuneratórios do eSocial ou na GFIP irá gerar duplicidade. Para informação das bases mensais e cálculo das contribuições previdenciárias devem</w:t>
      </w:r>
    </w:p>
    <w:p>
      <w:pPr>
        <w:spacing w:after="0" w:line="384" w:lineRule="auto"/>
        <w:jc w:val="both"/>
        <w:rPr>
          <w:sz w:val="24"/>
        </w:rPr>
        <w:sectPr>
          <w:type w:val="continuous"/>
          <w:pgSz w:w="11910" w:h="16840"/>
          <w:pgMar w:header="0" w:footer="1319" w:top="1020" w:bottom="1540" w:left="800" w:right="240"/>
        </w:sectPr>
      </w:pPr>
    </w:p>
    <w:p>
      <w:pPr>
        <w:pStyle w:val="BodyText"/>
        <w:spacing w:line="381" w:lineRule="auto" w:before="25"/>
        <w:ind w:right="846"/>
      </w:pPr>
      <w:r>
        <w:rPr>
          <w:spacing w:val="-6"/>
        </w:rPr>
        <w:t>ser</w:t>
      </w:r>
      <w:r>
        <w:rPr>
          <w:spacing w:val="-11"/>
        </w:rPr>
        <w:t> </w:t>
      </w:r>
      <w:r>
        <w:rPr>
          <w:spacing w:val="-6"/>
        </w:rPr>
        <w:t>adotados</w:t>
      </w:r>
      <w:r>
        <w:rPr>
          <w:spacing w:val="-11"/>
        </w:rPr>
        <w:t> </w:t>
      </w:r>
      <w:r>
        <w:rPr>
          <w:spacing w:val="-6"/>
        </w:rPr>
        <w:t>os</w:t>
      </w:r>
      <w:r>
        <w:rPr>
          <w:spacing w:val="-9"/>
        </w:rPr>
        <w:t> </w:t>
      </w:r>
      <w:r>
        <w:rPr>
          <w:spacing w:val="-6"/>
        </w:rPr>
        <w:t>procedimentos</w:t>
      </w:r>
      <w:r>
        <w:rPr>
          <w:spacing w:val="-10"/>
        </w:rPr>
        <w:t> </w:t>
      </w:r>
      <w:r>
        <w:rPr>
          <w:spacing w:val="-6"/>
        </w:rPr>
        <w:t>previstos</w:t>
      </w:r>
      <w:r>
        <w:rPr>
          <w:spacing w:val="-10"/>
        </w:rPr>
        <w:t> </w:t>
      </w:r>
      <w:r>
        <w:rPr>
          <w:spacing w:val="-6"/>
        </w:rPr>
        <w:t>nos</w:t>
      </w:r>
      <w:r>
        <w:rPr>
          <w:spacing w:val="-11"/>
        </w:rPr>
        <w:t> </w:t>
      </w:r>
      <w:r>
        <w:rPr>
          <w:spacing w:val="-6"/>
        </w:rPr>
        <w:t>art.</w:t>
      </w:r>
      <w:r>
        <w:rPr>
          <w:spacing w:val="-11"/>
        </w:rPr>
        <w:t> </w:t>
      </w:r>
      <w:r>
        <w:rPr>
          <w:spacing w:val="-6"/>
        </w:rPr>
        <w:t>72</w:t>
      </w:r>
      <w:r>
        <w:rPr>
          <w:spacing w:val="-9"/>
        </w:rPr>
        <w:t> </w:t>
      </w:r>
      <w:r>
        <w:rPr>
          <w:spacing w:val="-6"/>
        </w:rPr>
        <w:t>a</w:t>
      </w:r>
      <w:r>
        <w:rPr>
          <w:spacing w:val="-10"/>
        </w:rPr>
        <w:t> </w:t>
      </w:r>
      <w:r>
        <w:rPr>
          <w:spacing w:val="-6"/>
        </w:rPr>
        <w:t>79</w:t>
      </w:r>
      <w:r>
        <w:rPr>
          <w:spacing w:val="-9"/>
        </w:rPr>
        <w:t> </w:t>
      </w:r>
      <w:r>
        <w:rPr>
          <w:spacing w:val="-6"/>
        </w:rPr>
        <w:t>da</w:t>
      </w:r>
      <w:r>
        <w:rPr>
          <w:spacing w:val="-10"/>
        </w:rPr>
        <w:t> </w:t>
      </w:r>
      <w:r>
        <w:rPr>
          <w:spacing w:val="-6"/>
        </w:rPr>
        <w:t>IN</w:t>
      </w:r>
      <w:r>
        <w:rPr>
          <w:spacing w:val="-9"/>
        </w:rPr>
        <w:t> </w:t>
      </w:r>
      <w:r>
        <w:rPr>
          <w:spacing w:val="-6"/>
        </w:rPr>
        <w:t>RFB</w:t>
      </w:r>
      <w:r>
        <w:rPr>
          <w:spacing w:val="-11"/>
        </w:rPr>
        <w:t> </w:t>
      </w:r>
      <w:r>
        <w:rPr>
          <w:spacing w:val="-6"/>
        </w:rPr>
        <w:t>nº</w:t>
      </w:r>
      <w:r>
        <w:rPr>
          <w:spacing w:val="-11"/>
        </w:rPr>
        <w:t> </w:t>
      </w:r>
      <w:r>
        <w:rPr>
          <w:spacing w:val="-6"/>
        </w:rPr>
        <w:t>2110</w:t>
      </w:r>
      <w:r>
        <w:rPr>
          <w:spacing w:val="-10"/>
        </w:rPr>
        <w:t> </w:t>
      </w:r>
      <w:r>
        <w:rPr>
          <w:spacing w:val="-6"/>
        </w:rPr>
        <w:t>de</w:t>
      </w:r>
      <w:r>
        <w:rPr>
          <w:spacing w:val="-9"/>
        </w:rPr>
        <w:t> </w:t>
      </w:r>
      <w:r>
        <w:rPr>
          <w:spacing w:val="-6"/>
        </w:rPr>
        <w:t>17</w:t>
      </w:r>
      <w:r>
        <w:rPr>
          <w:spacing w:val="-9"/>
        </w:rPr>
        <w:t> </w:t>
      </w:r>
      <w:r>
        <w:rPr>
          <w:spacing w:val="-6"/>
        </w:rPr>
        <w:t>de</w:t>
      </w:r>
      <w:r>
        <w:rPr>
          <w:spacing w:val="-11"/>
        </w:rPr>
        <w:t> </w:t>
      </w:r>
      <w:r>
        <w:rPr>
          <w:spacing w:val="-6"/>
        </w:rPr>
        <w:t>outubro</w:t>
      </w:r>
      <w:r>
        <w:rPr>
          <w:spacing w:val="-11"/>
        </w:rPr>
        <w:t> </w:t>
      </w:r>
      <w:r>
        <w:rPr>
          <w:spacing w:val="-6"/>
        </w:rPr>
        <w:t>de </w:t>
      </w:r>
      <w:r>
        <w:rPr>
          <w:spacing w:val="-2"/>
        </w:rPr>
        <w:t>2022.</w:t>
      </w:r>
    </w:p>
    <w:p>
      <w:pPr>
        <w:pStyle w:val="BodyText"/>
        <w:spacing w:line="381" w:lineRule="auto" w:before="1"/>
        <w:ind w:right="841"/>
      </w:pPr>
      <w:r>
        <w:rPr>
          <w:spacing w:val="-4"/>
        </w:rPr>
        <w:t>Exemplificando:</w:t>
      </w:r>
      <w:r>
        <w:rPr>
          <w:spacing w:val="-11"/>
        </w:rPr>
        <w:t> </w:t>
      </w:r>
      <w:r>
        <w:rPr>
          <w:spacing w:val="-4"/>
        </w:rPr>
        <w:t>se</w:t>
      </w:r>
      <w:r>
        <w:rPr>
          <w:spacing w:val="-12"/>
        </w:rPr>
        <w:t> </w:t>
      </w:r>
      <w:r>
        <w:rPr>
          <w:spacing w:val="-4"/>
        </w:rPr>
        <w:t>o</w:t>
      </w:r>
      <w:r>
        <w:rPr>
          <w:spacing w:val="-11"/>
        </w:rPr>
        <w:t> </w:t>
      </w:r>
      <w:r>
        <w:rPr>
          <w:spacing w:val="-4"/>
        </w:rPr>
        <w:t>declarante</w:t>
      </w:r>
      <w:r>
        <w:rPr>
          <w:spacing w:val="-11"/>
        </w:rPr>
        <w:t> </w:t>
      </w:r>
      <w:r>
        <w:rPr>
          <w:spacing w:val="-4"/>
        </w:rPr>
        <w:t>enviou</w:t>
      </w:r>
      <w:r>
        <w:rPr>
          <w:spacing w:val="-10"/>
        </w:rPr>
        <w:t> </w:t>
      </w:r>
      <w:r>
        <w:rPr>
          <w:spacing w:val="-4"/>
        </w:rPr>
        <w:t>GFIP</w:t>
      </w:r>
      <w:r>
        <w:rPr>
          <w:spacing w:val="-12"/>
        </w:rPr>
        <w:t> </w:t>
      </w:r>
      <w:r>
        <w:rPr>
          <w:spacing w:val="-4"/>
        </w:rPr>
        <w:t>informando</w:t>
      </w:r>
      <w:r>
        <w:rPr>
          <w:spacing w:val="-11"/>
        </w:rPr>
        <w:t> </w:t>
      </w:r>
      <w:r>
        <w:rPr>
          <w:spacing w:val="-4"/>
        </w:rPr>
        <w:t>remuneração</w:t>
      </w:r>
      <w:r>
        <w:rPr>
          <w:spacing w:val="-12"/>
        </w:rPr>
        <w:t> </w:t>
      </w:r>
      <w:r>
        <w:rPr>
          <w:spacing w:val="-4"/>
        </w:rPr>
        <w:t>de</w:t>
      </w:r>
      <w:r>
        <w:rPr>
          <w:spacing w:val="-11"/>
        </w:rPr>
        <w:t> </w:t>
      </w:r>
      <w:r>
        <w:rPr>
          <w:spacing w:val="-4"/>
        </w:rPr>
        <w:t>R$</w:t>
      </w:r>
      <w:r>
        <w:rPr>
          <w:spacing w:val="-12"/>
        </w:rPr>
        <w:t> </w:t>
      </w:r>
      <w:r>
        <w:rPr>
          <w:spacing w:val="-4"/>
        </w:rPr>
        <w:t>1.300,00</w:t>
      </w:r>
      <w:r>
        <w:rPr>
          <w:spacing w:val="-11"/>
        </w:rPr>
        <w:t> </w:t>
      </w:r>
      <w:r>
        <w:rPr>
          <w:spacing w:val="-4"/>
        </w:rPr>
        <w:t>para</w:t>
      </w:r>
      <w:r>
        <w:rPr>
          <w:spacing w:val="-11"/>
        </w:rPr>
        <w:t> </w:t>
      </w:r>
      <w:r>
        <w:rPr>
          <w:spacing w:val="-4"/>
        </w:rPr>
        <w:t>um </w:t>
      </w:r>
      <w:r>
        <w:rPr>
          <w:spacing w:val="-8"/>
        </w:rPr>
        <w:t>trabalhador relativo às</w:t>
      </w:r>
      <w:r>
        <w:rPr>
          <w:spacing w:val="-1"/>
        </w:rPr>
        <w:t> </w:t>
      </w:r>
      <w:r>
        <w:rPr>
          <w:spacing w:val="-8"/>
        </w:rPr>
        <w:t>competências 07/2017 e 12/2017 e esse trabalhador obteve na</w:t>
      </w:r>
      <w:r>
        <w:rPr>
          <w:spacing w:val="-1"/>
        </w:rPr>
        <w:t> </w:t>
      </w:r>
      <w:r>
        <w:rPr>
          <w:spacing w:val="-8"/>
        </w:rPr>
        <w:t>Justiça, em </w:t>
      </w:r>
      <w:r>
        <w:rPr>
          <w:w w:val="90"/>
        </w:rPr>
        <w:t>15/10/2023, na ação referida no item 7.1.1, o direito de receber horas extras relativas à competência 09/2017, no valor de R$ 700,00 e à competência 11/2017, no valor de R$ 850,00. O declarante deve </w:t>
      </w:r>
      <w:r>
        <w:rPr/>
        <w:t>informar neste evento:</w:t>
      </w:r>
    </w:p>
    <w:tbl>
      <w:tblPr>
        <w:tblW w:w="0" w:type="auto"/>
        <w:jc w:val="left"/>
        <w:tblInd w:w="1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2410"/>
        <w:gridCol w:w="2552"/>
      </w:tblGrid>
      <w:tr>
        <w:trPr>
          <w:trHeight w:val="294" w:hRule="atLeast"/>
        </w:trPr>
        <w:tc>
          <w:tcPr>
            <w:tcW w:w="6659" w:type="dxa"/>
            <w:gridSpan w:val="3"/>
          </w:tcPr>
          <w:p>
            <w:pPr>
              <w:pStyle w:val="TableParagraph"/>
              <w:spacing w:line="270" w:lineRule="exact" w:before="5"/>
              <w:ind w:right="106"/>
              <w:jc w:val="center"/>
              <w:rPr>
                <w:b/>
                <w:sz w:val="24"/>
              </w:rPr>
            </w:pPr>
            <w:r>
              <w:rPr>
                <w:b/>
                <w:spacing w:val="-2"/>
                <w:sz w:val="24"/>
              </w:rPr>
              <w:t>infoVlr</w:t>
            </w:r>
          </w:p>
        </w:tc>
      </w:tr>
      <w:tr>
        <w:trPr>
          <w:trHeight w:val="292" w:hRule="atLeast"/>
        </w:trPr>
        <w:tc>
          <w:tcPr>
            <w:tcW w:w="1697" w:type="dxa"/>
          </w:tcPr>
          <w:p>
            <w:pPr>
              <w:pStyle w:val="TableParagraph"/>
              <w:spacing w:line="270" w:lineRule="exact" w:before="2"/>
              <w:ind w:right="494"/>
              <w:jc w:val="right"/>
              <w:rPr>
                <w:b/>
                <w:sz w:val="24"/>
              </w:rPr>
            </w:pPr>
            <w:r>
              <w:rPr>
                <w:b/>
                <w:spacing w:val="-2"/>
                <w:w w:val="95"/>
                <w:sz w:val="24"/>
              </w:rPr>
              <w:t>compIni</w:t>
            </w:r>
          </w:p>
        </w:tc>
        <w:tc>
          <w:tcPr>
            <w:tcW w:w="2410" w:type="dxa"/>
          </w:tcPr>
          <w:p>
            <w:pPr>
              <w:pStyle w:val="TableParagraph"/>
              <w:spacing w:line="270" w:lineRule="exact" w:before="2"/>
              <w:ind w:left="303" w:right="412"/>
              <w:jc w:val="center"/>
              <w:rPr>
                <w:b/>
                <w:sz w:val="24"/>
              </w:rPr>
            </w:pPr>
            <w:r>
              <w:rPr>
                <w:b/>
                <w:spacing w:val="-2"/>
                <w:w w:val="95"/>
                <w:sz w:val="24"/>
              </w:rPr>
              <w:t>compFim</w:t>
            </w:r>
          </w:p>
        </w:tc>
        <w:tc>
          <w:tcPr>
            <w:tcW w:w="2552" w:type="dxa"/>
          </w:tcPr>
          <w:p>
            <w:pPr>
              <w:pStyle w:val="TableParagraph"/>
              <w:spacing w:line="270" w:lineRule="exact" w:before="2"/>
              <w:ind w:left="606" w:right="712"/>
              <w:jc w:val="center"/>
              <w:rPr>
                <w:b/>
                <w:sz w:val="24"/>
              </w:rPr>
            </w:pPr>
            <w:r>
              <w:rPr>
                <w:b/>
                <w:spacing w:val="-2"/>
                <w:w w:val="95"/>
                <w:sz w:val="24"/>
              </w:rPr>
              <w:t>indrReperc</w:t>
            </w:r>
          </w:p>
        </w:tc>
      </w:tr>
      <w:tr>
        <w:trPr>
          <w:trHeight w:val="292" w:hRule="atLeast"/>
        </w:trPr>
        <w:tc>
          <w:tcPr>
            <w:tcW w:w="1697" w:type="dxa"/>
          </w:tcPr>
          <w:p>
            <w:pPr>
              <w:pStyle w:val="TableParagraph"/>
              <w:spacing w:line="270" w:lineRule="exact" w:before="2"/>
              <w:ind w:right="492"/>
              <w:jc w:val="right"/>
              <w:rPr>
                <w:sz w:val="24"/>
              </w:rPr>
            </w:pPr>
            <w:r>
              <w:rPr>
                <w:w w:val="90"/>
                <w:sz w:val="24"/>
              </w:rPr>
              <w:t>2017-</w:t>
            </w:r>
            <w:r>
              <w:rPr>
                <w:spacing w:val="-5"/>
                <w:sz w:val="24"/>
              </w:rPr>
              <w:t>07</w:t>
            </w:r>
          </w:p>
        </w:tc>
        <w:tc>
          <w:tcPr>
            <w:tcW w:w="2410" w:type="dxa"/>
          </w:tcPr>
          <w:p>
            <w:pPr>
              <w:pStyle w:val="TableParagraph"/>
              <w:spacing w:line="270" w:lineRule="exact" w:before="2"/>
              <w:ind w:left="303" w:right="412"/>
              <w:jc w:val="center"/>
              <w:rPr>
                <w:sz w:val="24"/>
              </w:rPr>
            </w:pPr>
            <w:r>
              <w:rPr>
                <w:w w:val="90"/>
                <w:sz w:val="24"/>
              </w:rPr>
              <w:t>2017-</w:t>
            </w:r>
            <w:r>
              <w:rPr>
                <w:spacing w:val="-5"/>
                <w:sz w:val="24"/>
              </w:rPr>
              <w:t>12</w:t>
            </w:r>
          </w:p>
        </w:tc>
        <w:tc>
          <w:tcPr>
            <w:tcW w:w="2552" w:type="dxa"/>
          </w:tcPr>
          <w:p>
            <w:pPr>
              <w:pStyle w:val="TableParagraph"/>
              <w:spacing w:line="270" w:lineRule="exact" w:before="2"/>
              <w:ind w:right="109"/>
              <w:jc w:val="center"/>
              <w:rPr>
                <w:sz w:val="24"/>
              </w:rPr>
            </w:pPr>
            <w:r>
              <w:rPr>
                <w:w w:val="91"/>
                <w:sz w:val="24"/>
              </w:rPr>
              <w:t>1</w:t>
            </w:r>
          </w:p>
        </w:tc>
      </w:tr>
      <w:tr>
        <w:trPr>
          <w:trHeight w:val="292" w:hRule="atLeast"/>
        </w:trPr>
        <w:tc>
          <w:tcPr>
            <w:tcW w:w="1697" w:type="dxa"/>
          </w:tcPr>
          <w:p>
            <w:pPr>
              <w:pStyle w:val="TableParagraph"/>
              <w:spacing w:line="270" w:lineRule="exact" w:before="3"/>
              <w:ind w:left="107"/>
              <w:rPr>
                <w:b/>
                <w:sz w:val="24"/>
              </w:rPr>
            </w:pPr>
            <w:r>
              <w:rPr>
                <w:b/>
                <w:spacing w:val="-2"/>
                <w:w w:val="95"/>
                <w:sz w:val="24"/>
              </w:rPr>
              <w:t>idePeriodo</w:t>
            </w:r>
          </w:p>
        </w:tc>
        <w:tc>
          <w:tcPr>
            <w:tcW w:w="4962" w:type="dxa"/>
            <w:gridSpan w:val="2"/>
          </w:tcPr>
          <w:p>
            <w:pPr>
              <w:pStyle w:val="TableParagraph"/>
              <w:spacing w:line="270" w:lineRule="exact" w:before="3"/>
              <w:ind w:right="109"/>
              <w:jc w:val="center"/>
              <w:rPr>
                <w:b/>
                <w:sz w:val="24"/>
              </w:rPr>
            </w:pPr>
            <w:r>
              <w:rPr>
                <w:b/>
                <w:spacing w:val="-2"/>
                <w:w w:val="95"/>
                <w:sz w:val="24"/>
              </w:rPr>
              <w:t>baseCalculo</w:t>
            </w:r>
          </w:p>
        </w:tc>
      </w:tr>
      <w:tr>
        <w:trPr>
          <w:trHeight w:val="321" w:hRule="atLeast"/>
        </w:trPr>
        <w:tc>
          <w:tcPr>
            <w:tcW w:w="1697" w:type="dxa"/>
          </w:tcPr>
          <w:p>
            <w:pPr>
              <w:pStyle w:val="TableParagraph"/>
              <w:spacing w:before="5"/>
              <w:ind w:left="107"/>
              <w:rPr>
                <w:b/>
                <w:sz w:val="24"/>
              </w:rPr>
            </w:pPr>
            <w:r>
              <w:rPr>
                <w:b/>
                <w:spacing w:val="-2"/>
                <w:w w:val="95"/>
                <w:sz w:val="24"/>
              </w:rPr>
              <w:t>PerRef</w:t>
            </w:r>
          </w:p>
        </w:tc>
        <w:tc>
          <w:tcPr>
            <w:tcW w:w="2410" w:type="dxa"/>
          </w:tcPr>
          <w:p>
            <w:pPr>
              <w:pStyle w:val="TableParagraph"/>
              <w:spacing w:line="265" w:lineRule="exact" w:before="36"/>
              <w:ind w:left="303" w:right="413"/>
              <w:jc w:val="center"/>
              <w:rPr>
                <w:b/>
                <w:sz w:val="24"/>
              </w:rPr>
            </w:pPr>
            <w:r>
              <w:rPr>
                <w:b/>
                <w:color w:val="363636"/>
                <w:spacing w:val="-2"/>
                <w:sz w:val="24"/>
              </w:rPr>
              <w:t>vrBcCpMensal</w:t>
            </w:r>
          </w:p>
        </w:tc>
        <w:tc>
          <w:tcPr>
            <w:tcW w:w="2552" w:type="dxa"/>
          </w:tcPr>
          <w:p>
            <w:pPr>
              <w:pStyle w:val="TableParagraph"/>
              <w:spacing w:line="265" w:lineRule="exact" w:before="36"/>
              <w:ind w:left="605" w:right="712"/>
              <w:jc w:val="center"/>
              <w:rPr>
                <w:b/>
                <w:sz w:val="24"/>
              </w:rPr>
            </w:pPr>
            <w:r>
              <w:rPr>
                <w:b/>
                <w:color w:val="363636"/>
                <w:spacing w:val="-2"/>
                <w:sz w:val="24"/>
              </w:rPr>
              <w:t>vrBcCp13</w:t>
            </w:r>
          </w:p>
        </w:tc>
      </w:tr>
      <w:tr>
        <w:trPr>
          <w:trHeight w:val="292" w:hRule="atLeast"/>
        </w:trPr>
        <w:tc>
          <w:tcPr>
            <w:tcW w:w="1697" w:type="dxa"/>
          </w:tcPr>
          <w:p>
            <w:pPr>
              <w:pStyle w:val="TableParagraph"/>
              <w:spacing w:line="270" w:lineRule="exact" w:before="2"/>
              <w:ind w:left="107"/>
              <w:rPr>
                <w:sz w:val="24"/>
              </w:rPr>
            </w:pPr>
            <w:r>
              <w:rPr>
                <w:w w:val="90"/>
                <w:sz w:val="24"/>
              </w:rPr>
              <w:t>2017-</w:t>
            </w:r>
            <w:r>
              <w:rPr>
                <w:spacing w:val="-5"/>
                <w:sz w:val="24"/>
              </w:rPr>
              <w:t>09</w:t>
            </w:r>
          </w:p>
        </w:tc>
        <w:tc>
          <w:tcPr>
            <w:tcW w:w="2410" w:type="dxa"/>
          </w:tcPr>
          <w:p>
            <w:pPr>
              <w:pStyle w:val="TableParagraph"/>
              <w:spacing w:line="270" w:lineRule="exact" w:before="2"/>
              <w:ind w:left="302" w:right="413"/>
              <w:jc w:val="center"/>
              <w:rPr>
                <w:sz w:val="24"/>
              </w:rPr>
            </w:pPr>
            <w:r>
              <w:rPr>
                <w:spacing w:val="-2"/>
                <w:sz w:val="24"/>
              </w:rPr>
              <w:t>700,00</w:t>
            </w:r>
          </w:p>
        </w:tc>
        <w:tc>
          <w:tcPr>
            <w:tcW w:w="2552" w:type="dxa"/>
          </w:tcPr>
          <w:p>
            <w:pPr>
              <w:pStyle w:val="TableParagraph"/>
              <w:spacing w:line="270" w:lineRule="exact" w:before="2"/>
              <w:ind w:left="605" w:right="712"/>
              <w:jc w:val="center"/>
              <w:rPr>
                <w:sz w:val="24"/>
              </w:rPr>
            </w:pPr>
            <w:r>
              <w:rPr>
                <w:spacing w:val="-4"/>
                <w:sz w:val="24"/>
              </w:rPr>
              <w:t>0,00</w:t>
            </w:r>
          </w:p>
        </w:tc>
      </w:tr>
      <w:tr>
        <w:trPr>
          <w:trHeight w:val="292" w:hRule="atLeast"/>
        </w:trPr>
        <w:tc>
          <w:tcPr>
            <w:tcW w:w="1697" w:type="dxa"/>
          </w:tcPr>
          <w:p>
            <w:pPr>
              <w:pStyle w:val="TableParagraph"/>
              <w:spacing w:line="270" w:lineRule="exact" w:before="2"/>
              <w:ind w:left="107"/>
              <w:rPr>
                <w:sz w:val="24"/>
              </w:rPr>
            </w:pPr>
            <w:r>
              <w:rPr>
                <w:w w:val="90"/>
                <w:sz w:val="24"/>
              </w:rPr>
              <w:t>2017-</w:t>
            </w:r>
            <w:r>
              <w:rPr>
                <w:spacing w:val="-5"/>
                <w:sz w:val="24"/>
              </w:rPr>
              <w:t>11</w:t>
            </w:r>
          </w:p>
        </w:tc>
        <w:tc>
          <w:tcPr>
            <w:tcW w:w="2410" w:type="dxa"/>
          </w:tcPr>
          <w:p>
            <w:pPr>
              <w:pStyle w:val="TableParagraph"/>
              <w:spacing w:line="270" w:lineRule="exact" w:before="2"/>
              <w:ind w:left="302" w:right="413"/>
              <w:jc w:val="center"/>
              <w:rPr>
                <w:sz w:val="24"/>
              </w:rPr>
            </w:pPr>
            <w:r>
              <w:rPr>
                <w:spacing w:val="-2"/>
                <w:sz w:val="24"/>
              </w:rPr>
              <w:t>850,00</w:t>
            </w:r>
          </w:p>
        </w:tc>
        <w:tc>
          <w:tcPr>
            <w:tcW w:w="2552" w:type="dxa"/>
          </w:tcPr>
          <w:p>
            <w:pPr>
              <w:pStyle w:val="TableParagraph"/>
              <w:spacing w:line="270" w:lineRule="exact" w:before="2"/>
              <w:ind w:left="605" w:right="712"/>
              <w:jc w:val="center"/>
              <w:rPr>
                <w:sz w:val="24"/>
              </w:rPr>
            </w:pPr>
            <w:r>
              <w:rPr>
                <w:spacing w:val="-4"/>
                <w:sz w:val="24"/>
              </w:rPr>
              <w:t>0,00</w:t>
            </w:r>
          </w:p>
        </w:tc>
      </w:tr>
    </w:tbl>
    <w:p>
      <w:pPr>
        <w:pStyle w:val="BodyText"/>
        <w:spacing w:before="5"/>
      </w:pPr>
      <w:r>
        <w:rPr>
          <w:w w:val="90"/>
        </w:rPr>
        <w:t>7.2.2.</w:t>
      </w:r>
      <w:r>
        <w:rPr>
          <w:spacing w:val="-37"/>
          <w:w w:val="90"/>
        </w:rPr>
        <w:t> </w:t>
      </w:r>
      <w:r>
        <w:rPr>
          <w:spacing w:val="-2"/>
          <w:w w:val="95"/>
        </w:rPr>
        <w:t>(Excluído)</w:t>
      </w:r>
    </w:p>
    <w:p>
      <w:pPr>
        <w:pStyle w:val="ListParagraph"/>
        <w:numPr>
          <w:ilvl w:val="2"/>
          <w:numId w:val="238"/>
        </w:numPr>
        <w:tabs>
          <w:tab w:pos="786" w:val="left" w:leader="none"/>
        </w:tabs>
        <w:spacing w:line="381" w:lineRule="auto" w:before="164" w:after="0"/>
        <w:ind w:left="220" w:right="832" w:firstLine="0"/>
        <w:jc w:val="both"/>
        <w:rPr>
          <w:sz w:val="24"/>
        </w:rPr>
      </w:pPr>
      <w:r>
        <w:rPr>
          <w:w w:val="90"/>
          <w:sz w:val="24"/>
        </w:rPr>
        <w:t>O declarante deve informar neste evento, individualizado por competência, o valor da base de cálculo da contribuição previdenciária e de terceiros relativa às parcelas com natureza remuneratória devidas</w:t>
      </w:r>
      <w:r>
        <w:rPr>
          <w:spacing w:val="-4"/>
          <w:w w:val="90"/>
          <w:sz w:val="24"/>
        </w:rPr>
        <w:t> </w:t>
      </w:r>
      <w:r>
        <w:rPr>
          <w:w w:val="90"/>
          <w:sz w:val="24"/>
        </w:rPr>
        <w:t>em</w:t>
      </w:r>
      <w:r>
        <w:rPr>
          <w:spacing w:val="-5"/>
          <w:w w:val="90"/>
          <w:sz w:val="24"/>
        </w:rPr>
        <w:t> </w:t>
      </w:r>
      <w:r>
        <w:rPr>
          <w:w w:val="90"/>
          <w:sz w:val="24"/>
        </w:rPr>
        <w:t>decorrência</w:t>
      </w:r>
      <w:r>
        <w:rPr>
          <w:spacing w:val="-4"/>
          <w:w w:val="90"/>
          <w:sz w:val="24"/>
        </w:rPr>
        <w:t> </w:t>
      </w:r>
      <w:r>
        <w:rPr>
          <w:w w:val="90"/>
          <w:sz w:val="24"/>
        </w:rPr>
        <w:t>da</w:t>
      </w:r>
      <w:r>
        <w:rPr>
          <w:spacing w:val="-4"/>
          <w:w w:val="90"/>
          <w:sz w:val="24"/>
        </w:rPr>
        <w:t> </w:t>
      </w:r>
      <w:r>
        <w:rPr>
          <w:w w:val="90"/>
          <w:sz w:val="24"/>
        </w:rPr>
        <w:t>decisão</w:t>
      </w:r>
      <w:r>
        <w:rPr>
          <w:spacing w:val="-3"/>
          <w:w w:val="90"/>
          <w:sz w:val="24"/>
        </w:rPr>
        <w:t> </w:t>
      </w:r>
      <w:r>
        <w:rPr>
          <w:w w:val="90"/>
          <w:sz w:val="24"/>
        </w:rPr>
        <w:t>ou</w:t>
      </w:r>
      <w:r>
        <w:rPr>
          <w:spacing w:val="-3"/>
          <w:w w:val="90"/>
          <w:sz w:val="24"/>
        </w:rPr>
        <w:t> </w:t>
      </w:r>
      <w:r>
        <w:rPr>
          <w:w w:val="90"/>
          <w:sz w:val="24"/>
        </w:rPr>
        <w:t>acordo,</w:t>
      </w:r>
      <w:r>
        <w:rPr>
          <w:spacing w:val="-4"/>
          <w:w w:val="90"/>
          <w:sz w:val="24"/>
        </w:rPr>
        <w:t> </w:t>
      </w:r>
      <w:r>
        <w:rPr>
          <w:w w:val="90"/>
          <w:sz w:val="24"/>
        </w:rPr>
        <w:t>bem como</w:t>
      </w:r>
      <w:r>
        <w:rPr>
          <w:spacing w:val="-3"/>
          <w:w w:val="90"/>
          <w:sz w:val="24"/>
        </w:rPr>
        <w:t> </w:t>
      </w:r>
      <w:r>
        <w:rPr>
          <w:w w:val="90"/>
          <w:sz w:val="24"/>
        </w:rPr>
        <w:t>a</w:t>
      </w:r>
      <w:r>
        <w:rPr>
          <w:spacing w:val="-6"/>
          <w:w w:val="90"/>
          <w:sz w:val="24"/>
        </w:rPr>
        <w:t> </w:t>
      </w:r>
      <w:r>
        <w:rPr>
          <w:w w:val="90"/>
          <w:sz w:val="24"/>
        </w:rPr>
        <w:t>base</w:t>
      </w:r>
      <w:r>
        <w:rPr>
          <w:spacing w:val="-3"/>
          <w:w w:val="90"/>
          <w:sz w:val="24"/>
        </w:rPr>
        <w:t> </w:t>
      </w:r>
      <w:r>
        <w:rPr>
          <w:w w:val="90"/>
          <w:sz w:val="24"/>
        </w:rPr>
        <w:t>referente</w:t>
      </w:r>
      <w:r>
        <w:rPr>
          <w:spacing w:val="-3"/>
          <w:w w:val="90"/>
          <w:sz w:val="24"/>
        </w:rPr>
        <w:t> </w:t>
      </w:r>
      <w:r>
        <w:rPr>
          <w:w w:val="90"/>
          <w:sz w:val="24"/>
        </w:rPr>
        <w:t>ao</w:t>
      </w:r>
      <w:r>
        <w:rPr>
          <w:spacing w:val="-3"/>
          <w:w w:val="90"/>
          <w:sz w:val="24"/>
        </w:rPr>
        <w:t> </w:t>
      </w:r>
      <w:r>
        <w:rPr>
          <w:w w:val="90"/>
          <w:sz w:val="24"/>
        </w:rPr>
        <w:t>13º salário.</w:t>
      </w:r>
      <w:r>
        <w:rPr>
          <w:spacing w:val="-2"/>
          <w:w w:val="90"/>
          <w:sz w:val="24"/>
        </w:rPr>
        <w:t> </w:t>
      </w:r>
      <w:r>
        <w:rPr>
          <w:w w:val="90"/>
          <w:sz w:val="24"/>
        </w:rPr>
        <w:t>Ressalte-se que, conforme quadro demonstrativo do exemplo tratado no item 7.2.1, só precisam ser informadas</w:t>
      </w:r>
      <w:r>
        <w:rPr>
          <w:spacing w:val="80"/>
          <w:sz w:val="24"/>
        </w:rPr>
        <w:t> </w:t>
      </w:r>
      <w:r>
        <w:rPr>
          <w:spacing w:val="-2"/>
          <w:w w:val="90"/>
          <w:sz w:val="24"/>
        </w:rPr>
        <w:t>as</w:t>
      </w:r>
      <w:r>
        <w:rPr>
          <w:spacing w:val="-4"/>
          <w:w w:val="90"/>
          <w:sz w:val="24"/>
        </w:rPr>
        <w:t> </w:t>
      </w:r>
      <w:r>
        <w:rPr>
          <w:spacing w:val="-2"/>
          <w:w w:val="90"/>
          <w:sz w:val="24"/>
        </w:rPr>
        <w:t>competências</w:t>
      </w:r>
      <w:r>
        <w:rPr>
          <w:spacing w:val="-7"/>
          <w:w w:val="90"/>
          <w:sz w:val="24"/>
        </w:rPr>
        <w:t> </w:t>
      </w:r>
      <w:r>
        <w:rPr>
          <w:spacing w:val="-2"/>
          <w:w w:val="90"/>
          <w:sz w:val="24"/>
        </w:rPr>
        <w:t>em</w:t>
      </w:r>
      <w:r>
        <w:rPr>
          <w:spacing w:val="-3"/>
          <w:w w:val="90"/>
          <w:sz w:val="24"/>
        </w:rPr>
        <w:t> </w:t>
      </w:r>
      <w:r>
        <w:rPr>
          <w:spacing w:val="-2"/>
          <w:w w:val="90"/>
          <w:sz w:val="24"/>
        </w:rPr>
        <w:t>relação</w:t>
      </w:r>
      <w:r>
        <w:rPr>
          <w:spacing w:val="-3"/>
          <w:w w:val="90"/>
          <w:sz w:val="24"/>
        </w:rPr>
        <w:t> </w:t>
      </w:r>
      <w:r>
        <w:rPr>
          <w:spacing w:val="-2"/>
          <w:w w:val="90"/>
          <w:sz w:val="24"/>
        </w:rPr>
        <w:t>às</w:t>
      </w:r>
      <w:r>
        <w:rPr>
          <w:spacing w:val="-4"/>
          <w:w w:val="90"/>
          <w:sz w:val="24"/>
        </w:rPr>
        <w:t> </w:t>
      </w:r>
      <w:r>
        <w:rPr>
          <w:spacing w:val="-2"/>
          <w:w w:val="90"/>
          <w:sz w:val="24"/>
        </w:rPr>
        <w:t>quais</w:t>
      </w:r>
      <w:r>
        <w:rPr>
          <w:spacing w:val="-4"/>
          <w:w w:val="90"/>
          <w:sz w:val="24"/>
        </w:rPr>
        <w:t> </w:t>
      </w:r>
      <w:r>
        <w:rPr>
          <w:spacing w:val="-2"/>
          <w:w w:val="90"/>
          <w:sz w:val="24"/>
        </w:rPr>
        <w:t>há</w:t>
      </w:r>
      <w:r>
        <w:rPr>
          <w:spacing w:val="-4"/>
          <w:w w:val="90"/>
          <w:sz w:val="24"/>
        </w:rPr>
        <w:t> </w:t>
      </w:r>
      <w:r>
        <w:rPr>
          <w:spacing w:val="-2"/>
          <w:w w:val="90"/>
          <w:sz w:val="24"/>
        </w:rPr>
        <w:t>base</w:t>
      </w:r>
      <w:r>
        <w:rPr>
          <w:spacing w:val="-3"/>
          <w:w w:val="90"/>
          <w:sz w:val="24"/>
        </w:rPr>
        <w:t> </w:t>
      </w:r>
      <w:r>
        <w:rPr>
          <w:spacing w:val="-2"/>
          <w:w w:val="90"/>
          <w:sz w:val="24"/>
        </w:rPr>
        <w:t>de</w:t>
      </w:r>
      <w:r>
        <w:rPr>
          <w:spacing w:val="-3"/>
          <w:w w:val="90"/>
          <w:sz w:val="24"/>
        </w:rPr>
        <w:t> </w:t>
      </w:r>
      <w:r>
        <w:rPr>
          <w:spacing w:val="-2"/>
          <w:w w:val="90"/>
          <w:sz w:val="24"/>
        </w:rPr>
        <w:t>cálculo</w:t>
      </w:r>
      <w:r>
        <w:rPr>
          <w:spacing w:val="-3"/>
          <w:w w:val="90"/>
          <w:sz w:val="24"/>
        </w:rPr>
        <w:t> </w:t>
      </w:r>
      <w:r>
        <w:rPr>
          <w:spacing w:val="-2"/>
          <w:w w:val="90"/>
          <w:sz w:val="24"/>
        </w:rPr>
        <w:t>a</w:t>
      </w:r>
      <w:r>
        <w:rPr>
          <w:spacing w:val="-4"/>
          <w:w w:val="90"/>
          <w:sz w:val="24"/>
        </w:rPr>
        <w:t> </w:t>
      </w:r>
      <w:r>
        <w:rPr>
          <w:spacing w:val="-2"/>
          <w:w w:val="90"/>
          <w:sz w:val="24"/>
        </w:rPr>
        <w:t>ser</w:t>
      </w:r>
      <w:r>
        <w:rPr>
          <w:spacing w:val="-3"/>
          <w:w w:val="90"/>
          <w:sz w:val="24"/>
        </w:rPr>
        <w:t> </w:t>
      </w:r>
      <w:r>
        <w:rPr>
          <w:spacing w:val="-2"/>
          <w:w w:val="90"/>
          <w:sz w:val="24"/>
        </w:rPr>
        <w:t>declarada.</w:t>
      </w:r>
      <w:r>
        <w:rPr>
          <w:spacing w:val="-5"/>
          <w:w w:val="90"/>
          <w:sz w:val="24"/>
        </w:rPr>
        <w:t> </w:t>
      </w:r>
      <w:r>
        <w:rPr>
          <w:spacing w:val="-2"/>
          <w:w w:val="90"/>
          <w:sz w:val="24"/>
        </w:rPr>
        <w:t>Será</w:t>
      </w:r>
      <w:r>
        <w:rPr>
          <w:spacing w:val="-3"/>
          <w:w w:val="90"/>
          <w:sz w:val="24"/>
        </w:rPr>
        <w:t> </w:t>
      </w:r>
      <w:r>
        <w:rPr>
          <w:spacing w:val="-2"/>
          <w:w w:val="90"/>
          <w:sz w:val="24"/>
        </w:rPr>
        <w:t>presumido</w:t>
      </w:r>
      <w:r>
        <w:rPr>
          <w:spacing w:val="-3"/>
          <w:w w:val="90"/>
          <w:sz w:val="24"/>
        </w:rPr>
        <w:t> </w:t>
      </w:r>
      <w:r>
        <w:rPr>
          <w:spacing w:val="-2"/>
          <w:w w:val="90"/>
          <w:sz w:val="24"/>
        </w:rPr>
        <w:t>o</w:t>
      </w:r>
      <w:r>
        <w:rPr>
          <w:spacing w:val="-7"/>
          <w:w w:val="90"/>
          <w:sz w:val="24"/>
        </w:rPr>
        <w:t> </w:t>
      </w:r>
      <w:r>
        <w:rPr>
          <w:spacing w:val="-2"/>
          <w:w w:val="90"/>
          <w:sz w:val="24"/>
        </w:rPr>
        <w:t>valor</w:t>
      </w:r>
      <w:r>
        <w:rPr>
          <w:spacing w:val="-3"/>
          <w:w w:val="90"/>
          <w:sz w:val="24"/>
        </w:rPr>
        <w:t> </w:t>
      </w:r>
      <w:r>
        <w:rPr>
          <w:spacing w:val="-2"/>
          <w:w w:val="90"/>
          <w:sz w:val="24"/>
        </w:rPr>
        <w:t>“0,00” </w:t>
      </w:r>
      <w:r>
        <w:rPr>
          <w:w w:val="90"/>
          <w:sz w:val="24"/>
        </w:rPr>
        <w:t>para as bases de cálculos relativas às competências não incluídas neste grupo.</w:t>
      </w:r>
    </w:p>
    <w:p>
      <w:pPr>
        <w:pStyle w:val="ListParagraph"/>
        <w:numPr>
          <w:ilvl w:val="2"/>
          <w:numId w:val="238"/>
        </w:numPr>
        <w:tabs>
          <w:tab w:pos="786" w:val="left" w:leader="none"/>
        </w:tabs>
        <w:spacing w:line="381" w:lineRule="auto" w:before="5" w:after="0"/>
        <w:ind w:left="220" w:right="835" w:firstLine="0"/>
        <w:jc w:val="both"/>
        <w:rPr>
          <w:sz w:val="24"/>
        </w:rPr>
      </w:pPr>
      <w:r>
        <w:rPr>
          <w:w w:val="90"/>
          <w:sz w:val="24"/>
        </w:rPr>
        <w:t>Quando houver mudança de categoria no período abrangido pela decisão/acordo, o declarante deve preencher também o grupo [baseMudCateg] informando as bases de cálculo previdenciárias já declaradas, caso se enquadre em uma das hipóteses do item 5.2, alínea “c” deste evento.</w:t>
      </w:r>
    </w:p>
    <w:p>
      <w:pPr>
        <w:pStyle w:val="BodyText"/>
        <w:spacing w:line="381" w:lineRule="auto" w:before="1"/>
        <w:ind w:right="836"/>
      </w:pPr>
      <w:r>
        <w:rPr>
          <w:spacing w:val="-8"/>
        </w:rPr>
        <w:t>Por exemplo, trabalhador de empresa pertencente ao Grupo 2 do eSocial nela prestou</w:t>
      </w:r>
      <w:r>
        <w:rPr>
          <w:spacing w:val="-4"/>
        </w:rPr>
        <w:t> </w:t>
      </w:r>
      <w:r>
        <w:rPr>
          <w:spacing w:val="-8"/>
        </w:rPr>
        <w:t>serviços no </w:t>
      </w:r>
      <w:r>
        <w:rPr>
          <w:spacing w:val="-2"/>
        </w:rPr>
        <w:t>período</w:t>
      </w:r>
      <w:r>
        <w:rPr>
          <w:spacing w:val="-10"/>
        </w:rPr>
        <w:t> </w:t>
      </w:r>
      <w:r>
        <w:rPr>
          <w:spacing w:val="-2"/>
        </w:rPr>
        <w:t>01/07/2019</w:t>
      </w:r>
      <w:r>
        <w:rPr>
          <w:spacing w:val="-12"/>
        </w:rPr>
        <w:t> </w:t>
      </w:r>
      <w:r>
        <w:rPr>
          <w:spacing w:val="-2"/>
        </w:rPr>
        <w:t>a</w:t>
      </w:r>
      <w:r>
        <w:rPr>
          <w:spacing w:val="-10"/>
        </w:rPr>
        <w:t> </w:t>
      </w:r>
      <w:r>
        <w:rPr>
          <w:spacing w:val="-2"/>
        </w:rPr>
        <w:t>10/05/2020,</w:t>
      </w:r>
      <w:r>
        <w:rPr>
          <w:spacing w:val="-10"/>
        </w:rPr>
        <w:t> </w:t>
      </w:r>
      <w:r>
        <w:rPr>
          <w:spacing w:val="-2"/>
        </w:rPr>
        <w:t>sendo</w:t>
      </w:r>
      <w:r>
        <w:rPr>
          <w:spacing w:val="-10"/>
        </w:rPr>
        <w:t> </w:t>
      </w:r>
      <w:r>
        <w:rPr>
          <w:spacing w:val="-2"/>
        </w:rPr>
        <w:t>que</w:t>
      </w:r>
      <w:r>
        <w:rPr>
          <w:spacing w:val="-12"/>
        </w:rPr>
        <w:t> </w:t>
      </w:r>
      <w:r>
        <w:rPr>
          <w:spacing w:val="-2"/>
        </w:rPr>
        <w:t>de</w:t>
      </w:r>
      <w:r>
        <w:rPr>
          <w:spacing w:val="-10"/>
        </w:rPr>
        <w:t> </w:t>
      </w:r>
      <w:r>
        <w:rPr>
          <w:spacing w:val="-2"/>
        </w:rPr>
        <w:t>01/07/2019</w:t>
      </w:r>
      <w:r>
        <w:rPr>
          <w:spacing w:val="-10"/>
        </w:rPr>
        <w:t> </w:t>
      </w:r>
      <w:r>
        <w:rPr>
          <w:spacing w:val="-2"/>
        </w:rPr>
        <w:t>a</w:t>
      </w:r>
      <w:r>
        <w:rPr>
          <w:spacing w:val="-12"/>
        </w:rPr>
        <w:t> </w:t>
      </w:r>
      <w:r>
        <w:rPr>
          <w:spacing w:val="-2"/>
        </w:rPr>
        <w:t>31/12/2019</w:t>
      </w:r>
      <w:r>
        <w:rPr>
          <w:spacing w:val="-12"/>
        </w:rPr>
        <w:t> </w:t>
      </w:r>
      <w:r>
        <w:rPr>
          <w:spacing w:val="-2"/>
        </w:rPr>
        <w:t>foi</w:t>
      </w:r>
      <w:r>
        <w:rPr>
          <w:spacing w:val="-10"/>
        </w:rPr>
        <w:t> </w:t>
      </w:r>
      <w:r>
        <w:rPr>
          <w:spacing w:val="-2"/>
        </w:rPr>
        <w:t>contratado</w:t>
      </w:r>
      <w:r>
        <w:rPr>
          <w:spacing w:val="-10"/>
        </w:rPr>
        <w:t> </w:t>
      </w:r>
      <w:r>
        <w:rPr>
          <w:spacing w:val="-2"/>
        </w:rPr>
        <w:t>como </w:t>
      </w:r>
      <w:r>
        <w:rPr>
          <w:w w:val="90"/>
        </w:rPr>
        <w:t>autônomo, recebendo R$ 2.000,00 mensais, sem ter sido realizado cadastro no evento S-2300; e de </w:t>
      </w:r>
      <w:r>
        <w:rPr>
          <w:spacing w:val="-2"/>
        </w:rPr>
        <w:t>01/01/2020</w:t>
      </w:r>
      <w:r>
        <w:rPr>
          <w:spacing w:val="-15"/>
        </w:rPr>
        <w:t> </w:t>
      </w:r>
      <w:r>
        <w:rPr>
          <w:spacing w:val="-2"/>
        </w:rPr>
        <w:t>a</w:t>
      </w:r>
      <w:r>
        <w:rPr>
          <w:spacing w:val="-15"/>
        </w:rPr>
        <w:t> </w:t>
      </w:r>
      <w:r>
        <w:rPr>
          <w:spacing w:val="-2"/>
        </w:rPr>
        <w:t>10/05/2020</w:t>
      </w:r>
      <w:r>
        <w:rPr>
          <w:spacing w:val="-14"/>
        </w:rPr>
        <w:t> </w:t>
      </w:r>
      <w:r>
        <w:rPr>
          <w:spacing w:val="-2"/>
        </w:rPr>
        <w:t>foi</w:t>
      </w:r>
      <w:r>
        <w:rPr>
          <w:spacing w:val="-15"/>
        </w:rPr>
        <w:t> </w:t>
      </w:r>
      <w:r>
        <w:rPr>
          <w:spacing w:val="-2"/>
        </w:rPr>
        <w:t>contratado</w:t>
      </w:r>
      <w:r>
        <w:rPr>
          <w:spacing w:val="-15"/>
        </w:rPr>
        <w:t> </w:t>
      </w:r>
      <w:r>
        <w:rPr>
          <w:spacing w:val="-2"/>
        </w:rPr>
        <w:t>como</w:t>
      </w:r>
      <w:r>
        <w:rPr>
          <w:spacing w:val="-15"/>
        </w:rPr>
        <w:t> </w:t>
      </w:r>
      <w:r>
        <w:rPr>
          <w:spacing w:val="-2"/>
        </w:rPr>
        <w:t>empregado,</w:t>
      </w:r>
      <w:r>
        <w:rPr>
          <w:spacing w:val="-14"/>
        </w:rPr>
        <w:t> </w:t>
      </w:r>
      <w:r>
        <w:rPr>
          <w:spacing w:val="-2"/>
        </w:rPr>
        <w:t>com</w:t>
      </w:r>
      <w:r>
        <w:rPr>
          <w:spacing w:val="-14"/>
        </w:rPr>
        <w:t> </w:t>
      </w:r>
      <w:r>
        <w:rPr>
          <w:spacing w:val="-2"/>
        </w:rPr>
        <w:t>salário</w:t>
      </w:r>
      <w:r>
        <w:rPr>
          <w:spacing w:val="-14"/>
        </w:rPr>
        <w:t> </w:t>
      </w:r>
      <w:r>
        <w:rPr>
          <w:spacing w:val="-2"/>
        </w:rPr>
        <w:t>mensal</w:t>
      </w:r>
      <w:r>
        <w:rPr>
          <w:spacing w:val="-14"/>
        </w:rPr>
        <w:t> </w:t>
      </w:r>
      <w:r>
        <w:rPr>
          <w:spacing w:val="-2"/>
        </w:rPr>
        <w:t>de</w:t>
      </w:r>
      <w:r>
        <w:rPr>
          <w:spacing w:val="-14"/>
        </w:rPr>
        <w:t> </w:t>
      </w:r>
      <w:r>
        <w:rPr>
          <w:spacing w:val="-2"/>
        </w:rPr>
        <w:t>R$</w:t>
      </w:r>
      <w:r>
        <w:rPr>
          <w:spacing w:val="-15"/>
        </w:rPr>
        <w:t> </w:t>
      </w:r>
      <w:r>
        <w:rPr>
          <w:spacing w:val="-2"/>
        </w:rPr>
        <w:t>2.100,00, </w:t>
      </w:r>
      <w:r>
        <w:rPr/>
        <w:t>devidamente formalizado no eSocial. Ingressou com reclamatória trabalhista pleiteando o </w:t>
      </w:r>
      <w:r>
        <w:rPr>
          <w:w w:val="90"/>
        </w:rPr>
        <w:t>reconhecimento do</w:t>
      </w:r>
      <w:r>
        <w:rPr/>
        <w:t> </w:t>
      </w:r>
      <w:r>
        <w:rPr>
          <w:w w:val="90"/>
        </w:rPr>
        <w:t>vínculo</w:t>
      </w:r>
      <w:r>
        <w:rPr/>
        <w:t> </w:t>
      </w:r>
      <w:r>
        <w:rPr>
          <w:w w:val="90"/>
        </w:rPr>
        <w:t>empregatício do período em</w:t>
      </w:r>
      <w:r>
        <w:rPr>
          <w:spacing w:val="22"/>
        </w:rPr>
        <w:t> </w:t>
      </w:r>
      <w:r>
        <w:rPr>
          <w:w w:val="90"/>
        </w:rPr>
        <w:t>que trabalhou</w:t>
      </w:r>
      <w:r>
        <w:rPr/>
        <w:t> </w:t>
      </w:r>
      <w:r>
        <w:rPr>
          <w:w w:val="90"/>
        </w:rPr>
        <w:t>como</w:t>
      </w:r>
      <w:r>
        <w:rPr/>
        <w:t> </w:t>
      </w:r>
      <w:r>
        <w:rPr>
          <w:w w:val="90"/>
        </w:rPr>
        <w:t>autônomo (01/07/2019</w:t>
      </w:r>
      <w:r>
        <w:rPr>
          <w:spacing w:val="80"/>
        </w:rPr>
        <w:t> </w:t>
      </w:r>
      <w:r>
        <w:rPr>
          <w:spacing w:val="-2"/>
        </w:rPr>
        <w:t>a</w:t>
      </w:r>
      <w:r>
        <w:rPr>
          <w:spacing w:val="-15"/>
        </w:rPr>
        <w:t> </w:t>
      </w:r>
      <w:r>
        <w:rPr>
          <w:spacing w:val="-2"/>
        </w:rPr>
        <w:t>31/12/2019),</w:t>
      </w:r>
      <w:r>
        <w:rPr>
          <w:spacing w:val="-15"/>
        </w:rPr>
        <w:t> </w:t>
      </w:r>
      <w:r>
        <w:rPr>
          <w:spacing w:val="-2"/>
        </w:rPr>
        <w:t>bem</w:t>
      </w:r>
      <w:r>
        <w:rPr>
          <w:spacing w:val="-14"/>
        </w:rPr>
        <w:t> </w:t>
      </w:r>
      <w:r>
        <w:rPr>
          <w:spacing w:val="-2"/>
        </w:rPr>
        <w:t>como</w:t>
      </w:r>
      <w:r>
        <w:rPr>
          <w:spacing w:val="-15"/>
        </w:rPr>
        <w:t> </w:t>
      </w:r>
      <w:r>
        <w:rPr>
          <w:spacing w:val="-2"/>
        </w:rPr>
        <w:t>o</w:t>
      </w:r>
      <w:r>
        <w:rPr>
          <w:spacing w:val="-15"/>
        </w:rPr>
        <w:t> </w:t>
      </w:r>
      <w:r>
        <w:rPr>
          <w:spacing w:val="-2"/>
        </w:rPr>
        <w:t>pagamento</w:t>
      </w:r>
      <w:r>
        <w:rPr>
          <w:spacing w:val="-15"/>
        </w:rPr>
        <w:t> </w:t>
      </w:r>
      <w:r>
        <w:rPr>
          <w:spacing w:val="-2"/>
        </w:rPr>
        <w:t>de</w:t>
      </w:r>
      <w:r>
        <w:rPr>
          <w:spacing w:val="-14"/>
        </w:rPr>
        <w:t> </w:t>
      </w:r>
      <w:r>
        <w:rPr>
          <w:spacing w:val="-2"/>
        </w:rPr>
        <w:t>horas</w:t>
      </w:r>
      <w:r>
        <w:rPr>
          <w:spacing w:val="-15"/>
        </w:rPr>
        <w:t> </w:t>
      </w:r>
      <w:r>
        <w:rPr>
          <w:spacing w:val="-2"/>
        </w:rPr>
        <w:t>extras</w:t>
      </w:r>
      <w:r>
        <w:rPr>
          <w:spacing w:val="-15"/>
        </w:rPr>
        <w:t> </w:t>
      </w:r>
      <w:r>
        <w:rPr>
          <w:spacing w:val="-2"/>
        </w:rPr>
        <w:t>na</w:t>
      </w:r>
      <w:r>
        <w:rPr>
          <w:spacing w:val="-14"/>
        </w:rPr>
        <w:t> </w:t>
      </w:r>
      <w:r>
        <w:rPr>
          <w:spacing w:val="-2"/>
        </w:rPr>
        <w:t>competência</w:t>
      </w:r>
      <w:r>
        <w:rPr>
          <w:spacing w:val="-15"/>
        </w:rPr>
        <w:t> </w:t>
      </w:r>
      <w:r>
        <w:rPr>
          <w:spacing w:val="-2"/>
        </w:rPr>
        <w:t>01/2020</w:t>
      </w:r>
      <w:r>
        <w:rPr>
          <w:spacing w:val="-15"/>
        </w:rPr>
        <w:t> </w:t>
      </w:r>
      <w:r>
        <w:rPr>
          <w:spacing w:val="-2"/>
        </w:rPr>
        <w:t>(R$</w:t>
      </w:r>
      <w:r>
        <w:rPr>
          <w:spacing w:val="-14"/>
        </w:rPr>
        <w:t> </w:t>
      </w:r>
      <w:r>
        <w:rPr>
          <w:spacing w:val="-2"/>
        </w:rPr>
        <w:t>550,00)</w:t>
      </w:r>
      <w:r>
        <w:rPr>
          <w:spacing w:val="-15"/>
        </w:rPr>
        <w:t> </w:t>
      </w:r>
      <w:r>
        <w:rPr>
          <w:spacing w:val="-2"/>
        </w:rPr>
        <w:t>e </w:t>
      </w:r>
      <w:r>
        <w:rPr>
          <w:w w:val="90"/>
        </w:rPr>
        <w:t>03/2020 (R$ 600,00). A decisão julgou procedente o pedido, reconhecendo o vínculo empregatício e condenando o empregador ao pagamento das horas extras pleiteadas, ao pagamento do 13º salário </w:t>
      </w:r>
      <w:r>
        <w:rPr>
          <w:spacing w:val="-2"/>
        </w:rPr>
        <w:t>do</w:t>
      </w:r>
      <w:r>
        <w:rPr>
          <w:spacing w:val="-3"/>
        </w:rPr>
        <w:t> </w:t>
      </w:r>
      <w:r>
        <w:rPr>
          <w:spacing w:val="-2"/>
        </w:rPr>
        <w:t>período em</w:t>
      </w:r>
      <w:r>
        <w:rPr>
          <w:spacing w:val="-3"/>
        </w:rPr>
        <w:t> </w:t>
      </w:r>
      <w:r>
        <w:rPr>
          <w:spacing w:val="-2"/>
        </w:rPr>
        <w:t>que o</w:t>
      </w:r>
      <w:r>
        <w:rPr>
          <w:spacing w:val="-3"/>
        </w:rPr>
        <w:t> </w:t>
      </w:r>
      <w:r>
        <w:rPr>
          <w:spacing w:val="-2"/>
        </w:rPr>
        <w:t>vínculo foi</w:t>
      </w:r>
      <w:r>
        <w:rPr>
          <w:spacing w:val="-3"/>
        </w:rPr>
        <w:t> </w:t>
      </w:r>
      <w:r>
        <w:rPr>
          <w:spacing w:val="-2"/>
        </w:rPr>
        <w:t>reconhecido</w:t>
      </w:r>
      <w:r>
        <w:rPr>
          <w:spacing w:val="-4"/>
        </w:rPr>
        <w:t> </w:t>
      </w:r>
      <w:r>
        <w:rPr>
          <w:spacing w:val="-2"/>
        </w:rPr>
        <w:t>e</w:t>
      </w:r>
      <w:r>
        <w:rPr>
          <w:spacing w:val="-2"/>
        </w:rPr>
        <w:t> ao</w:t>
      </w:r>
      <w:r>
        <w:rPr>
          <w:spacing w:val="-3"/>
        </w:rPr>
        <w:t> </w:t>
      </w:r>
      <w:r>
        <w:rPr>
          <w:spacing w:val="-2"/>
        </w:rPr>
        <w:t>recolhimento</w:t>
      </w:r>
      <w:r>
        <w:rPr>
          <w:spacing w:val="-4"/>
        </w:rPr>
        <w:t> </w:t>
      </w:r>
      <w:r>
        <w:rPr>
          <w:spacing w:val="-2"/>
        </w:rPr>
        <w:t>da</w:t>
      </w:r>
      <w:r>
        <w:rPr>
          <w:spacing w:val="-2"/>
        </w:rPr>
        <w:t> contribuição</w:t>
      </w:r>
      <w:r>
        <w:rPr>
          <w:spacing w:val="-5"/>
        </w:rPr>
        <w:t> </w:t>
      </w:r>
      <w:r>
        <w:rPr>
          <w:spacing w:val="-2"/>
        </w:rPr>
        <w:t>previdenciária</w:t>
      </w:r>
    </w:p>
    <w:p>
      <w:pPr>
        <w:spacing w:after="0" w:line="381" w:lineRule="auto"/>
        <w:sectPr>
          <w:pgSz w:w="11910" w:h="16840"/>
          <w:pgMar w:header="0" w:footer="1319" w:top="1020" w:bottom="1540" w:left="800" w:right="240"/>
        </w:sectPr>
      </w:pPr>
    </w:p>
    <w:p>
      <w:pPr>
        <w:pStyle w:val="BodyText"/>
        <w:spacing w:line="381" w:lineRule="auto" w:before="25"/>
        <w:ind w:right="833"/>
      </w:pPr>
      <w:r>
        <w:rPr>
          <w:w w:val="90"/>
        </w:rPr>
        <w:t>incidente sobre toda a condenação. O declarante deve retificar a data de</w:t>
      </w:r>
      <w:r>
        <w:rPr>
          <w:spacing w:val="-2"/>
          <w:w w:val="90"/>
        </w:rPr>
        <w:t> </w:t>
      </w:r>
      <w:r>
        <w:rPr>
          <w:w w:val="90"/>
        </w:rPr>
        <w:t>admissão do evento S-2200 </w:t>
      </w:r>
      <w:r>
        <w:rPr>
          <w:spacing w:val="-6"/>
        </w:rPr>
        <w:t>para</w:t>
      </w:r>
      <w:r>
        <w:rPr>
          <w:spacing w:val="-7"/>
        </w:rPr>
        <w:t> </w:t>
      </w:r>
      <w:r>
        <w:rPr>
          <w:spacing w:val="-6"/>
        </w:rPr>
        <w:t>01/07/2019</w:t>
      </w:r>
      <w:r>
        <w:rPr>
          <w:spacing w:val="-8"/>
        </w:rPr>
        <w:t> </w:t>
      </w:r>
      <w:r>
        <w:rPr>
          <w:spacing w:val="-6"/>
        </w:rPr>
        <w:t>e</w:t>
      </w:r>
      <w:r>
        <w:rPr>
          <w:spacing w:val="-7"/>
        </w:rPr>
        <w:t> </w:t>
      </w:r>
      <w:r>
        <w:rPr>
          <w:spacing w:val="-6"/>
        </w:rPr>
        <w:t>preencher</w:t>
      </w:r>
      <w:r>
        <w:rPr>
          <w:spacing w:val="-8"/>
        </w:rPr>
        <w:t> </w:t>
      </w:r>
      <w:r>
        <w:rPr>
          <w:spacing w:val="-6"/>
        </w:rPr>
        <w:t>os</w:t>
      </w:r>
      <w:r>
        <w:rPr>
          <w:spacing w:val="-10"/>
        </w:rPr>
        <w:t> </w:t>
      </w:r>
      <w:r>
        <w:rPr>
          <w:spacing w:val="-6"/>
        </w:rPr>
        <w:t>campos</w:t>
      </w:r>
      <w:r>
        <w:rPr>
          <w:spacing w:val="-8"/>
        </w:rPr>
        <w:t> </w:t>
      </w:r>
      <w:r>
        <w:rPr>
          <w:spacing w:val="-6"/>
        </w:rPr>
        <w:t>{indAdmissao}</w:t>
      </w:r>
      <w:r>
        <w:rPr>
          <w:spacing w:val="-9"/>
        </w:rPr>
        <w:t> </w:t>
      </w:r>
      <w:r>
        <w:rPr>
          <w:spacing w:val="-6"/>
        </w:rPr>
        <w:t>com</w:t>
      </w:r>
      <w:r>
        <w:rPr>
          <w:spacing w:val="-7"/>
        </w:rPr>
        <w:t> </w:t>
      </w:r>
      <w:r>
        <w:rPr>
          <w:spacing w:val="-6"/>
        </w:rPr>
        <w:t>[3]</w:t>
      </w:r>
      <w:r>
        <w:rPr>
          <w:spacing w:val="-7"/>
        </w:rPr>
        <w:t> </w:t>
      </w:r>
      <w:r>
        <w:rPr>
          <w:spacing w:val="-6"/>
        </w:rPr>
        <w:t>e</w:t>
      </w:r>
      <w:r>
        <w:rPr>
          <w:spacing w:val="-8"/>
        </w:rPr>
        <w:t> </w:t>
      </w:r>
      <w:r>
        <w:rPr>
          <w:spacing w:val="-6"/>
        </w:rPr>
        <w:t>{nrProcTrab}</w:t>
      </w:r>
      <w:r>
        <w:rPr>
          <w:spacing w:val="-9"/>
        </w:rPr>
        <w:t> </w:t>
      </w:r>
      <w:r>
        <w:rPr>
          <w:spacing w:val="-6"/>
        </w:rPr>
        <w:t>com</w:t>
      </w:r>
      <w:r>
        <w:rPr>
          <w:spacing w:val="-7"/>
        </w:rPr>
        <w:t> </w:t>
      </w:r>
      <w:r>
        <w:rPr>
          <w:spacing w:val="-6"/>
        </w:rPr>
        <w:t>o</w:t>
      </w:r>
      <w:r>
        <w:rPr>
          <w:spacing w:val="-9"/>
        </w:rPr>
        <w:t> </w:t>
      </w:r>
      <w:r>
        <w:rPr>
          <w:spacing w:val="-6"/>
        </w:rPr>
        <w:t>número</w:t>
      </w:r>
      <w:r>
        <w:rPr>
          <w:spacing w:val="-9"/>
        </w:rPr>
        <w:t> </w:t>
      </w:r>
      <w:r>
        <w:rPr>
          <w:spacing w:val="-6"/>
        </w:rPr>
        <w:t>da reclamatória.</w:t>
      </w:r>
      <w:r>
        <w:rPr>
          <w:spacing w:val="-11"/>
        </w:rPr>
        <w:t> </w:t>
      </w:r>
      <w:r>
        <w:rPr>
          <w:spacing w:val="-6"/>
        </w:rPr>
        <w:t>No</w:t>
      </w:r>
      <w:r>
        <w:rPr>
          <w:spacing w:val="-11"/>
        </w:rPr>
        <w:t> </w:t>
      </w:r>
      <w:r>
        <w:rPr>
          <w:spacing w:val="-6"/>
        </w:rPr>
        <w:t>evento</w:t>
      </w:r>
      <w:r>
        <w:rPr>
          <w:spacing w:val="-10"/>
        </w:rPr>
        <w:t> </w:t>
      </w:r>
      <w:r>
        <w:rPr>
          <w:spacing w:val="-6"/>
        </w:rPr>
        <w:t>S-2500,</w:t>
      </w:r>
      <w:r>
        <w:rPr>
          <w:spacing w:val="-11"/>
        </w:rPr>
        <w:t> </w:t>
      </w:r>
      <w:r>
        <w:rPr>
          <w:spacing w:val="-6"/>
        </w:rPr>
        <w:t>devem</w:t>
      </w:r>
      <w:r>
        <w:rPr>
          <w:spacing w:val="-11"/>
        </w:rPr>
        <w:t> </w:t>
      </w:r>
      <w:r>
        <w:rPr>
          <w:spacing w:val="-6"/>
        </w:rPr>
        <w:t>ser</w:t>
      </w:r>
      <w:r>
        <w:rPr>
          <w:spacing w:val="-11"/>
        </w:rPr>
        <w:t> </w:t>
      </w:r>
      <w:r>
        <w:rPr>
          <w:spacing w:val="-6"/>
        </w:rPr>
        <w:t>preenchidos</w:t>
      </w:r>
      <w:r>
        <w:rPr>
          <w:spacing w:val="-10"/>
        </w:rPr>
        <w:t> </w:t>
      </w:r>
      <w:r>
        <w:rPr>
          <w:spacing w:val="-6"/>
        </w:rPr>
        <w:t>os</w:t>
      </w:r>
      <w:r>
        <w:rPr>
          <w:spacing w:val="-11"/>
        </w:rPr>
        <w:t> </w:t>
      </w:r>
      <w:r>
        <w:rPr>
          <w:spacing w:val="-6"/>
        </w:rPr>
        <w:t>campos</w:t>
      </w:r>
      <w:r>
        <w:rPr>
          <w:spacing w:val="-11"/>
        </w:rPr>
        <w:t> </w:t>
      </w:r>
      <w:r>
        <w:rPr>
          <w:spacing w:val="-6"/>
        </w:rPr>
        <w:t>{indCateg}</w:t>
      </w:r>
      <w:r>
        <w:rPr>
          <w:spacing w:val="-10"/>
        </w:rPr>
        <w:t> </w:t>
      </w:r>
      <w:r>
        <w:rPr>
          <w:spacing w:val="-6"/>
        </w:rPr>
        <w:t>com</w:t>
      </w:r>
      <w:r>
        <w:rPr>
          <w:spacing w:val="-11"/>
        </w:rPr>
        <w:t> </w:t>
      </w:r>
      <w:r>
        <w:rPr>
          <w:spacing w:val="-6"/>
        </w:rPr>
        <w:t>[N],</w:t>
      </w:r>
      <w:r>
        <w:rPr>
          <w:spacing w:val="-11"/>
        </w:rPr>
        <w:t> </w:t>
      </w:r>
      <w:r>
        <w:rPr>
          <w:spacing w:val="-6"/>
        </w:rPr>
        <w:t>{tpContr} com [2]</w:t>
      </w:r>
      <w:r>
        <w:rPr>
          <w:spacing w:val="-7"/>
        </w:rPr>
        <w:t> </w:t>
      </w:r>
      <w:r>
        <w:rPr>
          <w:spacing w:val="-6"/>
        </w:rPr>
        <w:t>e {indContr}</w:t>
      </w:r>
      <w:r>
        <w:rPr>
          <w:spacing w:val="-8"/>
        </w:rPr>
        <w:t> </w:t>
      </w:r>
      <w:r>
        <w:rPr>
          <w:spacing w:val="-6"/>
        </w:rPr>
        <w:t>com</w:t>
      </w:r>
      <w:r>
        <w:rPr>
          <w:spacing w:val="-7"/>
        </w:rPr>
        <w:t> </w:t>
      </w:r>
      <w:r>
        <w:rPr>
          <w:spacing w:val="-6"/>
        </w:rPr>
        <w:t>[S],</w:t>
      </w:r>
      <w:r>
        <w:rPr>
          <w:spacing w:val="-9"/>
        </w:rPr>
        <w:t> </w:t>
      </w:r>
      <w:r>
        <w:rPr>
          <w:spacing w:val="-6"/>
        </w:rPr>
        <w:t>para referenciar o</w:t>
      </w:r>
      <w:r>
        <w:rPr>
          <w:spacing w:val="-9"/>
        </w:rPr>
        <w:t> </w:t>
      </w:r>
      <w:r>
        <w:rPr>
          <w:spacing w:val="-6"/>
        </w:rPr>
        <w:t>evento S-2200</w:t>
      </w:r>
      <w:r>
        <w:rPr>
          <w:spacing w:val="-8"/>
        </w:rPr>
        <w:t> </w:t>
      </w:r>
      <w:r>
        <w:rPr>
          <w:spacing w:val="-6"/>
        </w:rPr>
        <w:t>retificado.</w:t>
      </w:r>
      <w:r>
        <w:rPr>
          <w:spacing w:val="-7"/>
        </w:rPr>
        <w:t> </w:t>
      </w:r>
      <w:r>
        <w:rPr>
          <w:spacing w:val="-6"/>
        </w:rPr>
        <w:t>Além disso,</w:t>
      </w:r>
      <w:r>
        <w:rPr>
          <w:spacing w:val="-9"/>
        </w:rPr>
        <w:t> </w:t>
      </w:r>
      <w:r>
        <w:rPr>
          <w:spacing w:val="-6"/>
        </w:rPr>
        <w:t>este</w:t>
      </w:r>
      <w:r>
        <w:rPr>
          <w:spacing w:val="-9"/>
        </w:rPr>
        <w:t> </w:t>
      </w:r>
      <w:r>
        <w:rPr>
          <w:spacing w:val="-6"/>
        </w:rPr>
        <w:t>evento deve conter</w:t>
      </w:r>
      <w:r>
        <w:rPr>
          <w:spacing w:val="-8"/>
        </w:rPr>
        <w:t> </w:t>
      </w:r>
      <w:r>
        <w:rPr>
          <w:spacing w:val="-6"/>
        </w:rPr>
        <w:t>as seguintes</w:t>
      </w:r>
      <w:r>
        <w:rPr>
          <w:spacing w:val="-8"/>
        </w:rPr>
        <w:t> </w:t>
      </w:r>
      <w:r>
        <w:rPr>
          <w:spacing w:val="-6"/>
        </w:rPr>
        <w:t>informações:</w:t>
      </w: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758"/>
        <w:gridCol w:w="1292"/>
        <w:gridCol w:w="1347"/>
        <w:gridCol w:w="1885"/>
      </w:tblGrid>
      <w:tr>
        <w:trPr>
          <w:trHeight w:val="292" w:hRule="atLeast"/>
        </w:trPr>
        <w:tc>
          <w:tcPr>
            <w:tcW w:w="7979" w:type="dxa"/>
            <w:gridSpan w:val="5"/>
          </w:tcPr>
          <w:p>
            <w:pPr>
              <w:pStyle w:val="TableParagraph"/>
              <w:spacing w:line="270" w:lineRule="exact" w:before="2"/>
              <w:ind w:left="3536" w:right="3646"/>
              <w:jc w:val="center"/>
              <w:rPr>
                <w:b/>
                <w:sz w:val="24"/>
              </w:rPr>
            </w:pPr>
            <w:r>
              <w:rPr>
                <w:b/>
                <w:spacing w:val="-2"/>
                <w:sz w:val="24"/>
              </w:rPr>
              <w:t>infoVlr</w:t>
            </w:r>
          </w:p>
        </w:tc>
      </w:tr>
      <w:tr>
        <w:trPr>
          <w:trHeight w:val="294" w:hRule="atLeast"/>
        </w:trPr>
        <w:tc>
          <w:tcPr>
            <w:tcW w:w="1697" w:type="dxa"/>
          </w:tcPr>
          <w:p>
            <w:pPr>
              <w:pStyle w:val="TableParagraph"/>
              <w:spacing w:line="270" w:lineRule="exact" w:before="5"/>
              <w:ind w:right="494"/>
              <w:jc w:val="right"/>
              <w:rPr>
                <w:b/>
                <w:sz w:val="24"/>
              </w:rPr>
            </w:pPr>
            <w:r>
              <w:rPr>
                <w:b/>
                <w:spacing w:val="-2"/>
                <w:w w:val="95"/>
                <w:sz w:val="24"/>
              </w:rPr>
              <w:t>compIni</w:t>
            </w:r>
          </w:p>
        </w:tc>
        <w:tc>
          <w:tcPr>
            <w:tcW w:w="3050" w:type="dxa"/>
            <w:gridSpan w:val="2"/>
          </w:tcPr>
          <w:p>
            <w:pPr>
              <w:pStyle w:val="TableParagraph"/>
              <w:spacing w:line="270" w:lineRule="exact" w:before="5"/>
              <w:ind w:left="1005"/>
              <w:rPr>
                <w:b/>
                <w:sz w:val="24"/>
              </w:rPr>
            </w:pPr>
            <w:r>
              <w:rPr>
                <w:b/>
                <w:spacing w:val="-2"/>
                <w:w w:val="95"/>
                <w:sz w:val="24"/>
              </w:rPr>
              <w:t>compFim</w:t>
            </w:r>
          </w:p>
        </w:tc>
        <w:tc>
          <w:tcPr>
            <w:tcW w:w="3232" w:type="dxa"/>
            <w:gridSpan w:val="2"/>
          </w:tcPr>
          <w:p>
            <w:pPr>
              <w:pStyle w:val="TableParagraph"/>
              <w:spacing w:line="270" w:lineRule="exact" w:before="5"/>
              <w:ind w:left="1049"/>
              <w:rPr>
                <w:b/>
                <w:sz w:val="24"/>
              </w:rPr>
            </w:pPr>
            <w:r>
              <w:rPr>
                <w:b/>
                <w:spacing w:val="-2"/>
                <w:w w:val="95"/>
                <w:sz w:val="24"/>
              </w:rPr>
              <w:t>indReperc</w:t>
            </w:r>
          </w:p>
        </w:tc>
      </w:tr>
      <w:tr>
        <w:trPr>
          <w:trHeight w:val="292" w:hRule="atLeast"/>
        </w:trPr>
        <w:tc>
          <w:tcPr>
            <w:tcW w:w="1697" w:type="dxa"/>
          </w:tcPr>
          <w:p>
            <w:pPr>
              <w:pStyle w:val="TableParagraph"/>
              <w:spacing w:line="270" w:lineRule="exact" w:before="2"/>
              <w:ind w:right="492"/>
              <w:jc w:val="right"/>
              <w:rPr>
                <w:sz w:val="24"/>
              </w:rPr>
            </w:pPr>
            <w:r>
              <w:rPr>
                <w:w w:val="90"/>
                <w:sz w:val="24"/>
              </w:rPr>
              <w:t>2019-</w:t>
            </w:r>
            <w:r>
              <w:rPr>
                <w:spacing w:val="-5"/>
                <w:sz w:val="24"/>
              </w:rPr>
              <w:t>07</w:t>
            </w:r>
          </w:p>
        </w:tc>
        <w:tc>
          <w:tcPr>
            <w:tcW w:w="3050" w:type="dxa"/>
            <w:gridSpan w:val="2"/>
          </w:tcPr>
          <w:p>
            <w:pPr>
              <w:pStyle w:val="TableParagraph"/>
              <w:spacing w:line="270" w:lineRule="exact" w:before="2"/>
              <w:ind w:left="1040" w:right="1149"/>
              <w:jc w:val="center"/>
              <w:rPr>
                <w:sz w:val="24"/>
              </w:rPr>
            </w:pPr>
            <w:r>
              <w:rPr>
                <w:w w:val="90"/>
                <w:sz w:val="24"/>
              </w:rPr>
              <w:t>2020-</w:t>
            </w:r>
            <w:r>
              <w:rPr>
                <w:spacing w:val="-5"/>
                <w:sz w:val="24"/>
              </w:rPr>
              <w:t>05</w:t>
            </w:r>
          </w:p>
        </w:tc>
        <w:tc>
          <w:tcPr>
            <w:tcW w:w="3232" w:type="dxa"/>
            <w:gridSpan w:val="2"/>
          </w:tcPr>
          <w:p>
            <w:pPr>
              <w:pStyle w:val="TableParagraph"/>
              <w:spacing w:line="270" w:lineRule="exact" w:before="2"/>
              <w:ind w:right="110"/>
              <w:jc w:val="center"/>
              <w:rPr>
                <w:sz w:val="24"/>
              </w:rPr>
            </w:pPr>
            <w:r>
              <w:rPr>
                <w:w w:val="91"/>
                <w:sz w:val="24"/>
              </w:rPr>
              <w:t>1</w:t>
            </w:r>
          </w:p>
        </w:tc>
      </w:tr>
      <w:tr>
        <w:trPr>
          <w:trHeight w:val="292" w:hRule="atLeast"/>
        </w:trPr>
        <w:tc>
          <w:tcPr>
            <w:tcW w:w="1697" w:type="dxa"/>
          </w:tcPr>
          <w:p>
            <w:pPr>
              <w:pStyle w:val="TableParagraph"/>
              <w:spacing w:line="270" w:lineRule="exact" w:before="2"/>
              <w:ind w:left="107"/>
              <w:rPr>
                <w:b/>
                <w:sz w:val="24"/>
              </w:rPr>
            </w:pPr>
            <w:r>
              <w:rPr>
                <w:b/>
                <w:spacing w:val="-2"/>
                <w:w w:val="95"/>
                <w:sz w:val="24"/>
              </w:rPr>
              <w:t>idePeriodo</w:t>
            </w:r>
          </w:p>
        </w:tc>
        <w:tc>
          <w:tcPr>
            <w:tcW w:w="3050" w:type="dxa"/>
            <w:gridSpan w:val="2"/>
          </w:tcPr>
          <w:p>
            <w:pPr>
              <w:pStyle w:val="TableParagraph"/>
              <w:spacing w:line="270" w:lineRule="exact" w:before="2"/>
              <w:ind w:left="871"/>
              <w:rPr>
                <w:b/>
                <w:sz w:val="24"/>
              </w:rPr>
            </w:pPr>
            <w:r>
              <w:rPr>
                <w:b/>
                <w:spacing w:val="-2"/>
                <w:w w:val="95"/>
                <w:sz w:val="24"/>
              </w:rPr>
              <w:t>baseCalculo</w:t>
            </w:r>
          </w:p>
        </w:tc>
        <w:tc>
          <w:tcPr>
            <w:tcW w:w="3232" w:type="dxa"/>
            <w:gridSpan w:val="2"/>
          </w:tcPr>
          <w:p>
            <w:pPr>
              <w:pStyle w:val="TableParagraph"/>
              <w:spacing w:line="270" w:lineRule="exact" w:before="2"/>
              <w:ind w:left="807"/>
              <w:rPr>
                <w:b/>
                <w:sz w:val="24"/>
              </w:rPr>
            </w:pPr>
            <w:r>
              <w:rPr>
                <w:b/>
                <w:spacing w:val="-2"/>
                <w:w w:val="95"/>
                <w:sz w:val="24"/>
              </w:rPr>
              <w:t>baseMudCateg</w:t>
            </w:r>
          </w:p>
        </w:tc>
      </w:tr>
      <w:tr>
        <w:trPr>
          <w:trHeight w:val="292" w:hRule="atLeast"/>
        </w:trPr>
        <w:tc>
          <w:tcPr>
            <w:tcW w:w="1697" w:type="dxa"/>
          </w:tcPr>
          <w:p>
            <w:pPr>
              <w:pStyle w:val="TableParagraph"/>
              <w:spacing w:line="270" w:lineRule="exact" w:before="2"/>
              <w:ind w:left="107"/>
              <w:rPr>
                <w:b/>
                <w:sz w:val="24"/>
              </w:rPr>
            </w:pPr>
            <w:r>
              <w:rPr>
                <w:b/>
                <w:spacing w:val="-2"/>
                <w:sz w:val="24"/>
              </w:rPr>
              <w:t>perRef</w:t>
            </w:r>
          </w:p>
        </w:tc>
        <w:tc>
          <w:tcPr>
            <w:tcW w:w="1758" w:type="dxa"/>
          </w:tcPr>
          <w:p>
            <w:pPr>
              <w:pStyle w:val="TableParagraph"/>
              <w:spacing w:line="270" w:lineRule="exact" w:before="2"/>
              <w:ind w:left="20" w:right="128"/>
              <w:jc w:val="center"/>
              <w:rPr>
                <w:b/>
                <w:sz w:val="24"/>
              </w:rPr>
            </w:pPr>
            <w:r>
              <w:rPr>
                <w:b/>
                <w:spacing w:val="-2"/>
                <w:w w:val="95"/>
                <w:sz w:val="24"/>
              </w:rPr>
              <w:t>vrBcCpMensal</w:t>
            </w:r>
          </w:p>
        </w:tc>
        <w:tc>
          <w:tcPr>
            <w:tcW w:w="1292" w:type="dxa"/>
          </w:tcPr>
          <w:p>
            <w:pPr>
              <w:pStyle w:val="TableParagraph"/>
              <w:spacing w:line="270" w:lineRule="exact" w:before="2"/>
              <w:ind w:left="42" w:right="150"/>
              <w:jc w:val="center"/>
              <w:rPr>
                <w:b/>
                <w:sz w:val="24"/>
              </w:rPr>
            </w:pPr>
            <w:r>
              <w:rPr>
                <w:b/>
                <w:spacing w:val="-2"/>
                <w:w w:val="95"/>
                <w:sz w:val="24"/>
              </w:rPr>
              <w:t>vrBcCp13</w:t>
            </w:r>
          </w:p>
        </w:tc>
        <w:tc>
          <w:tcPr>
            <w:tcW w:w="1347" w:type="dxa"/>
          </w:tcPr>
          <w:p>
            <w:pPr>
              <w:pStyle w:val="TableParagraph"/>
              <w:spacing w:line="270" w:lineRule="exact" w:before="2"/>
              <w:ind w:left="83" w:right="191"/>
              <w:jc w:val="center"/>
              <w:rPr>
                <w:b/>
                <w:sz w:val="24"/>
              </w:rPr>
            </w:pPr>
            <w:r>
              <w:rPr>
                <w:b/>
                <w:spacing w:val="-2"/>
                <w:w w:val="95"/>
                <w:sz w:val="24"/>
              </w:rPr>
              <w:t>codCateg</w:t>
            </w:r>
          </w:p>
        </w:tc>
        <w:tc>
          <w:tcPr>
            <w:tcW w:w="1885" w:type="dxa"/>
          </w:tcPr>
          <w:p>
            <w:pPr>
              <w:pStyle w:val="TableParagraph"/>
              <w:spacing w:line="270" w:lineRule="exact" w:before="2"/>
              <w:ind w:left="316" w:right="431"/>
              <w:jc w:val="center"/>
              <w:rPr>
                <w:b/>
                <w:sz w:val="24"/>
              </w:rPr>
            </w:pPr>
            <w:r>
              <w:rPr>
                <w:b/>
                <w:spacing w:val="-2"/>
                <w:w w:val="90"/>
                <w:sz w:val="24"/>
              </w:rPr>
              <w:t>vrBcCPrev</w:t>
            </w:r>
          </w:p>
        </w:tc>
      </w:tr>
      <w:tr>
        <w:trPr>
          <w:trHeight w:val="294" w:hRule="atLeast"/>
        </w:trPr>
        <w:tc>
          <w:tcPr>
            <w:tcW w:w="1697" w:type="dxa"/>
          </w:tcPr>
          <w:p>
            <w:pPr>
              <w:pStyle w:val="TableParagraph"/>
              <w:spacing w:line="270" w:lineRule="exact" w:before="5"/>
              <w:ind w:left="107"/>
              <w:rPr>
                <w:sz w:val="24"/>
              </w:rPr>
            </w:pPr>
            <w:r>
              <w:rPr>
                <w:w w:val="90"/>
                <w:sz w:val="24"/>
              </w:rPr>
              <w:t>2019-</w:t>
            </w:r>
            <w:r>
              <w:rPr>
                <w:spacing w:val="-5"/>
                <w:sz w:val="24"/>
              </w:rPr>
              <w:t>07</w:t>
            </w:r>
          </w:p>
        </w:tc>
        <w:tc>
          <w:tcPr>
            <w:tcW w:w="1758" w:type="dxa"/>
          </w:tcPr>
          <w:p>
            <w:pPr>
              <w:pStyle w:val="TableParagraph"/>
              <w:spacing w:line="270" w:lineRule="exact" w:before="5"/>
              <w:ind w:right="107"/>
              <w:jc w:val="center"/>
              <w:rPr>
                <w:sz w:val="24"/>
              </w:rPr>
            </w:pPr>
            <w:r>
              <w:rPr>
                <w:w w:val="91"/>
                <w:sz w:val="24"/>
              </w:rPr>
              <w:t>-</w:t>
            </w:r>
          </w:p>
        </w:tc>
        <w:tc>
          <w:tcPr>
            <w:tcW w:w="1292" w:type="dxa"/>
          </w:tcPr>
          <w:p>
            <w:pPr>
              <w:pStyle w:val="TableParagraph"/>
              <w:spacing w:line="270" w:lineRule="exact" w:before="5"/>
              <w:ind w:right="109"/>
              <w:jc w:val="center"/>
              <w:rPr>
                <w:sz w:val="24"/>
              </w:rPr>
            </w:pPr>
            <w:r>
              <w:rPr>
                <w:w w:val="91"/>
                <w:sz w:val="24"/>
              </w:rPr>
              <w:t>-</w:t>
            </w:r>
          </w:p>
        </w:tc>
        <w:tc>
          <w:tcPr>
            <w:tcW w:w="1347" w:type="dxa"/>
          </w:tcPr>
          <w:p>
            <w:pPr>
              <w:pStyle w:val="TableParagraph"/>
              <w:spacing w:line="270" w:lineRule="exact" w:before="5"/>
              <w:ind w:left="83" w:right="189"/>
              <w:jc w:val="center"/>
              <w:rPr>
                <w:sz w:val="24"/>
              </w:rPr>
            </w:pPr>
            <w:r>
              <w:rPr>
                <w:spacing w:val="-5"/>
                <w:sz w:val="24"/>
              </w:rPr>
              <w:t>701</w:t>
            </w:r>
          </w:p>
        </w:tc>
        <w:tc>
          <w:tcPr>
            <w:tcW w:w="1885" w:type="dxa"/>
          </w:tcPr>
          <w:p>
            <w:pPr>
              <w:pStyle w:val="TableParagraph"/>
              <w:spacing w:line="270" w:lineRule="exact" w:before="5"/>
              <w:ind w:left="316" w:right="428"/>
              <w:jc w:val="center"/>
              <w:rPr>
                <w:sz w:val="24"/>
              </w:rPr>
            </w:pPr>
            <w:r>
              <w:rPr>
                <w:spacing w:val="-2"/>
                <w:sz w:val="24"/>
              </w:rPr>
              <w:t>2000,00</w:t>
            </w:r>
          </w:p>
        </w:tc>
      </w:tr>
      <w:tr>
        <w:trPr>
          <w:trHeight w:val="293" w:hRule="atLeast"/>
        </w:trPr>
        <w:tc>
          <w:tcPr>
            <w:tcW w:w="1697" w:type="dxa"/>
          </w:tcPr>
          <w:p>
            <w:pPr>
              <w:pStyle w:val="TableParagraph"/>
              <w:spacing w:line="270" w:lineRule="exact" w:before="3"/>
              <w:ind w:left="107"/>
              <w:rPr>
                <w:sz w:val="24"/>
              </w:rPr>
            </w:pPr>
            <w:r>
              <w:rPr>
                <w:w w:val="90"/>
                <w:sz w:val="24"/>
              </w:rPr>
              <w:t>2019-</w:t>
            </w:r>
            <w:r>
              <w:rPr>
                <w:spacing w:val="-5"/>
                <w:sz w:val="24"/>
              </w:rPr>
              <w:t>08</w:t>
            </w:r>
          </w:p>
        </w:tc>
        <w:tc>
          <w:tcPr>
            <w:tcW w:w="1758" w:type="dxa"/>
          </w:tcPr>
          <w:p>
            <w:pPr>
              <w:pStyle w:val="TableParagraph"/>
              <w:spacing w:line="270" w:lineRule="exact" w:before="3"/>
              <w:ind w:right="107"/>
              <w:jc w:val="center"/>
              <w:rPr>
                <w:sz w:val="24"/>
              </w:rPr>
            </w:pPr>
            <w:r>
              <w:rPr>
                <w:w w:val="91"/>
                <w:sz w:val="24"/>
              </w:rPr>
              <w:t>-</w:t>
            </w:r>
          </w:p>
        </w:tc>
        <w:tc>
          <w:tcPr>
            <w:tcW w:w="1292" w:type="dxa"/>
          </w:tcPr>
          <w:p>
            <w:pPr>
              <w:pStyle w:val="TableParagraph"/>
              <w:spacing w:line="270" w:lineRule="exact" w:before="3"/>
              <w:ind w:right="109"/>
              <w:jc w:val="center"/>
              <w:rPr>
                <w:sz w:val="24"/>
              </w:rPr>
            </w:pPr>
            <w:r>
              <w:rPr>
                <w:w w:val="91"/>
                <w:sz w:val="24"/>
              </w:rPr>
              <w:t>-</w:t>
            </w:r>
          </w:p>
        </w:tc>
        <w:tc>
          <w:tcPr>
            <w:tcW w:w="1347" w:type="dxa"/>
          </w:tcPr>
          <w:p>
            <w:pPr>
              <w:pStyle w:val="TableParagraph"/>
              <w:spacing w:line="270" w:lineRule="exact" w:before="3"/>
              <w:ind w:left="83" w:right="189"/>
              <w:jc w:val="center"/>
              <w:rPr>
                <w:sz w:val="24"/>
              </w:rPr>
            </w:pPr>
            <w:r>
              <w:rPr>
                <w:spacing w:val="-5"/>
                <w:sz w:val="24"/>
              </w:rPr>
              <w:t>701</w:t>
            </w:r>
          </w:p>
        </w:tc>
        <w:tc>
          <w:tcPr>
            <w:tcW w:w="1885" w:type="dxa"/>
          </w:tcPr>
          <w:p>
            <w:pPr>
              <w:pStyle w:val="TableParagraph"/>
              <w:spacing w:line="270" w:lineRule="exact" w:before="3"/>
              <w:ind w:left="316" w:right="428"/>
              <w:jc w:val="center"/>
              <w:rPr>
                <w:sz w:val="24"/>
              </w:rPr>
            </w:pPr>
            <w:r>
              <w:rPr>
                <w:spacing w:val="-2"/>
                <w:sz w:val="24"/>
              </w:rPr>
              <w:t>2000,00</w:t>
            </w:r>
          </w:p>
        </w:tc>
      </w:tr>
      <w:tr>
        <w:trPr>
          <w:trHeight w:val="292" w:hRule="atLeast"/>
        </w:trPr>
        <w:tc>
          <w:tcPr>
            <w:tcW w:w="1697" w:type="dxa"/>
          </w:tcPr>
          <w:p>
            <w:pPr>
              <w:pStyle w:val="TableParagraph"/>
              <w:spacing w:line="270" w:lineRule="exact" w:before="2"/>
              <w:ind w:left="107"/>
              <w:rPr>
                <w:sz w:val="24"/>
              </w:rPr>
            </w:pPr>
            <w:r>
              <w:rPr>
                <w:w w:val="90"/>
                <w:sz w:val="24"/>
              </w:rPr>
              <w:t>2019-</w:t>
            </w:r>
            <w:r>
              <w:rPr>
                <w:spacing w:val="-5"/>
                <w:sz w:val="24"/>
              </w:rPr>
              <w:t>09</w:t>
            </w:r>
          </w:p>
        </w:tc>
        <w:tc>
          <w:tcPr>
            <w:tcW w:w="1758" w:type="dxa"/>
          </w:tcPr>
          <w:p>
            <w:pPr>
              <w:pStyle w:val="TableParagraph"/>
              <w:spacing w:line="270" w:lineRule="exact" w:before="2"/>
              <w:ind w:right="107"/>
              <w:jc w:val="center"/>
              <w:rPr>
                <w:sz w:val="24"/>
              </w:rPr>
            </w:pPr>
            <w:r>
              <w:rPr>
                <w:w w:val="91"/>
                <w:sz w:val="24"/>
              </w:rPr>
              <w:t>-</w:t>
            </w:r>
          </w:p>
        </w:tc>
        <w:tc>
          <w:tcPr>
            <w:tcW w:w="1292" w:type="dxa"/>
          </w:tcPr>
          <w:p>
            <w:pPr>
              <w:pStyle w:val="TableParagraph"/>
              <w:spacing w:line="270" w:lineRule="exact" w:before="2"/>
              <w:ind w:right="109"/>
              <w:jc w:val="center"/>
              <w:rPr>
                <w:sz w:val="24"/>
              </w:rPr>
            </w:pPr>
            <w:r>
              <w:rPr>
                <w:w w:val="91"/>
                <w:sz w:val="24"/>
              </w:rPr>
              <w:t>-</w:t>
            </w:r>
          </w:p>
        </w:tc>
        <w:tc>
          <w:tcPr>
            <w:tcW w:w="1347" w:type="dxa"/>
          </w:tcPr>
          <w:p>
            <w:pPr>
              <w:pStyle w:val="TableParagraph"/>
              <w:spacing w:line="270" w:lineRule="exact" w:before="2"/>
              <w:ind w:left="83" w:right="189"/>
              <w:jc w:val="center"/>
              <w:rPr>
                <w:sz w:val="24"/>
              </w:rPr>
            </w:pPr>
            <w:r>
              <w:rPr>
                <w:spacing w:val="-5"/>
                <w:sz w:val="24"/>
              </w:rPr>
              <w:t>701</w:t>
            </w:r>
          </w:p>
        </w:tc>
        <w:tc>
          <w:tcPr>
            <w:tcW w:w="1885" w:type="dxa"/>
          </w:tcPr>
          <w:p>
            <w:pPr>
              <w:pStyle w:val="TableParagraph"/>
              <w:spacing w:line="270" w:lineRule="exact" w:before="2"/>
              <w:ind w:left="316" w:right="428"/>
              <w:jc w:val="center"/>
              <w:rPr>
                <w:sz w:val="24"/>
              </w:rPr>
            </w:pPr>
            <w:r>
              <w:rPr>
                <w:spacing w:val="-2"/>
                <w:sz w:val="24"/>
              </w:rPr>
              <w:t>2000,00</w:t>
            </w:r>
          </w:p>
        </w:tc>
      </w:tr>
      <w:tr>
        <w:trPr>
          <w:trHeight w:val="292" w:hRule="atLeast"/>
        </w:trPr>
        <w:tc>
          <w:tcPr>
            <w:tcW w:w="1697" w:type="dxa"/>
          </w:tcPr>
          <w:p>
            <w:pPr>
              <w:pStyle w:val="TableParagraph"/>
              <w:spacing w:line="270" w:lineRule="exact" w:before="2"/>
              <w:ind w:left="107"/>
              <w:rPr>
                <w:sz w:val="24"/>
              </w:rPr>
            </w:pPr>
            <w:r>
              <w:rPr>
                <w:w w:val="90"/>
                <w:sz w:val="24"/>
              </w:rPr>
              <w:t>2019-</w:t>
            </w:r>
            <w:r>
              <w:rPr>
                <w:spacing w:val="-5"/>
                <w:sz w:val="24"/>
              </w:rPr>
              <w:t>10</w:t>
            </w:r>
          </w:p>
        </w:tc>
        <w:tc>
          <w:tcPr>
            <w:tcW w:w="1758" w:type="dxa"/>
          </w:tcPr>
          <w:p>
            <w:pPr>
              <w:pStyle w:val="TableParagraph"/>
              <w:spacing w:line="270" w:lineRule="exact" w:before="2"/>
              <w:ind w:right="107"/>
              <w:jc w:val="center"/>
              <w:rPr>
                <w:sz w:val="24"/>
              </w:rPr>
            </w:pPr>
            <w:r>
              <w:rPr>
                <w:w w:val="91"/>
                <w:sz w:val="24"/>
              </w:rPr>
              <w:t>-</w:t>
            </w:r>
          </w:p>
        </w:tc>
        <w:tc>
          <w:tcPr>
            <w:tcW w:w="1292" w:type="dxa"/>
          </w:tcPr>
          <w:p>
            <w:pPr>
              <w:pStyle w:val="TableParagraph"/>
              <w:spacing w:line="270" w:lineRule="exact" w:before="2"/>
              <w:ind w:right="109"/>
              <w:jc w:val="center"/>
              <w:rPr>
                <w:sz w:val="24"/>
              </w:rPr>
            </w:pPr>
            <w:r>
              <w:rPr>
                <w:w w:val="91"/>
                <w:sz w:val="24"/>
              </w:rPr>
              <w:t>-</w:t>
            </w:r>
          </w:p>
        </w:tc>
        <w:tc>
          <w:tcPr>
            <w:tcW w:w="1347" w:type="dxa"/>
          </w:tcPr>
          <w:p>
            <w:pPr>
              <w:pStyle w:val="TableParagraph"/>
              <w:spacing w:line="270" w:lineRule="exact" w:before="2"/>
              <w:ind w:left="83" w:right="189"/>
              <w:jc w:val="center"/>
              <w:rPr>
                <w:sz w:val="24"/>
              </w:rPr>
            </w:pPr>
            <w:r>
              <w:rPr>
                <w:spacing w:val="-5"/>
                <w:sz w:val="24"/>
              </w:rPr>
              <w:t>701</w:t>
            </w:r>
          </w:p>
        </w:tc>
        <w:tc>
          <w:tcPr>
            <w:tcW w:w="1885" w:type="dxa"/>
          </w:tcPr>
          <w:p>
            <w:pPr>
              <w:pStyle w:val="TableParagraph"/>
              <w:spacing w:line="270" w:lineRule="exact" w:before="2"/>
              <w:ind w:left="316" w:right="428"/>
              <w:jc w:val="center"/>
              <w:rPr>
                <w:sz w:val="24"/>
              </w:rPr>
            </w:pPr>
            <w:r>
              <w:rPr>
                <w:spacing w:val="-2"/>
                <w:sz w:val="24"/>
              </w:rPr>
              <w:t>2000,00</w:t>
            </w:r>
          </w:p>
        </w:tc>
      </w:tr>
      <w:tr>
        <w:trPr>
          <w:trHeight w:val="294" w:hRule="atLeast"/>
        </w:trPr>
        <w:tc>
          <w:tcPr>
            <w:tcW w:w="1697" w:type="dxa"/>
          </w:tcPr>
          <w:p>
            <w:pPr>
              <w:pStyle w:val="TableParagraph"/>
              <w:spacing w:line="272" w:lineRule="exact" w:before="2"/>
              <w:ind w:left="107"/>
              <w:rPr>
                <w:sz w:val="24"/>
              </w:rPr>
            </w:pPr>
            <w:r>
              <w:rPr>
                <w:w w:val="90"/>
                <w:sz w:val="24"/>
              </w:rPr>
              <w:t>2019-</w:t>
            </w:r>
            <w:r>
              <w:rPr>
                <w:spacing w:val="-5"/>
                <w:sz w:val="24"/>
              </w:rPr>
              <w:t>11</w:t>
            </w:r>
          </w:p>
        </w:tc>
        <w:tc>
          <w:tcPr>
            <w:tcW w:w="1758" w:type="dxa"/>
          </w:tcPr>
          <w:p>
            <w:pPr>
              <w:pStyle w:val="TableParagraph"/>
              <w:spacing w:line="272" w:lineRule="exact" w:before="2"/>
              <w:ind w:right="107"/>
              <w:jc w:val="center"/>
              <w:rPr>
                <w:sz w:val="24"/>
              </w:rPr>
            </w:pPr>
            <w:r>
              <w:rPr>
                <w:w w:val="91"/>
                <w:sz w:val="24"/>
              </w:rPr>
              <w:t>-</w:t>
            </w:r>
          </w:p>
        </w:tc>
        <w:tc>
          <w:tcPr>
            <w:tcW w:w="1292" w:type="dxa"/>
          </w:tcPr>
          <w:p>
            <w:pPr>
              <w:pStyle w:val="TableParagraph"/>
              <w:spacing w:line="272" w:lineRule="exact" w:before="2"/>
              <w:ind w:right="109"/>
              <w:jc w:val="center"/>
              <w:rPr>
                <w:sz w:val="24"/>
              </w:rPr>
            </w:pPr>
            <w:r>
              <w:rPr>
                <w:w w:val="91"/>
                <w:sz w:val="24"/>
              </w:rPr>
              <w:t>-</w:t>
            </w:r>
          </w:p>
        </w:tc>
        <w:tc>
          <w:tcPr>
            <w:tcW w:w="1347" w:type="dxa"/>
          </w:tcPr>
          <w:p>
            <w:pPr>
              <w:pStyle w:val="TableParagraph"/>
              <w:spacing w:line="272" w:lineRule="exact" w:before="2"/>
              <w:ind w:left="83" w:right="189"/>
              <w:jc w:val="center"/>
              <w:rPr>
                <w:sz w:val="24"/>
              </w:rPr>
            </w:pPr>
            <w:r>
              <w:rPr>
                <w:spacing w:val="-5"/>
                <w:sz w:val="24"/>
              </w:rPr>
              <w:t>701</w:t>
            </w:r>
          </w:p>
        </w:tc>
        <w:tc>
          <w:tcPr>
            <w:tcW w:w="1885" w:type="dxa"/>
          </w:tcPr>
          <w:p>
            <w:pPr>
              <w:pStyle w:val="TableParagraph"/>
              <w:spacing w:line="272" w:lineRule="exact" w:before="2"/>
              <w:ind w:left="316" w:right="428"/>
              <w:jc w:val="center"/>
              <w:rPr>
                <w:sz w:val="24"/>
              </w:rPr>
            </w:pPr>
            <w:r>
              <w:rPr>
                <w:spacing w:val="-2"/>
                <w:sz w:val="24"/>
              </w:rPr>
              <w:t>2000,00</w:t>
            </w:r>
          </w:p>
        </w:tc>
      </w:tr>
      <w:tr>
        <w:trPr>
          <w:trHeight w:val="292" w:hRule="atLeast"/>
        </w:trPr>
        <w:tc>
          <w:tcPr>
            <w:tcW w:w="1697" w:type="dxa"/>
          </w:tcPr>
          <w:p>
            <w:pPr>
              <w:pStyle w:val="TableParagraph"/>
              <w:spacing w:line="270" w:lineRule="exact" w:before="2"/>
              <w:ind w:left="107"/>
              <w:rPr>
                <w:sz w:val="24"/>
              </w:rPr>
            </w:pPr>
            <w:r>
              <w:rPr>
                <w:w w:val="90"/>
                <w:sz w:val="24"/>
              </w:rPr>
              <w:t>2019-</w:t>
            </w:r>
            <w:r>
              <w:rPr>
                <w:spacing w:val="-5"/>
                <w:sz w:val="24"/>
              </w:rPr>
              <w:t>12</w:t>
            </w:r>
          </w:p>
        </w:tc>
        <w:tc>
          <w:tcPr>
            <w:tcW w:w="1758" w:type="dxa"/>
          </w:tcPr>
          <w:p>
            <w:pPr>
              <w:pStyle w:val="TableParagraph"/>
              <w:spacing w:line="270" w:lineRule="exact" w:before="2"/>
              <w:ind w:left="20" w:right="125"/>
              <w:jc w:val="center"/>
              <w:rPr>
                <w:sz w:val="24"/>
              </w:rPr>
            </w:pPr>
            <w:r>
              <w:rPr>
                <w:spacing w:val="-4"/>
                <w:sz w:val="24"/>
              </w:rPr>
              <w:t>0,00</w:t>
            </w:r>
          </w:p>
        </w:tc>
        <w:tc>
          <w:tcPr>
            <w:tcW w:w="1292" w:type="dxa"/>
          </w:tcPr>
          <w:p>
            <w:pPr>
              <w:pStyle w:val="TableParagraph"/>
              <w:spacing w:line="270" w:lineRule="exact" w:before="2"/>
              <w:ind w:left="42" w:right="150"/>
              <w:jc w:val="center"/>
              <w:rPr>
                <w:sz w:val="24"/>
              </w:rPr>
            </w:pPr>
            <w:r>
              <w:rPr>
                <w:spacing w:val="-2"/>
                <w:sz w:val="24"/>
              </w:rPr>
              <w:t>1000,00</w:t>
            </w:r>
          </w:p>
        </w:tc>
        <w:tc>
          <w:tcPr>
            <w:tcW w:w="1347" w:type="dxa"/>
          </w:tcPr>
          <w:p>
            <w:pPr>
              <w:pStyle w:val="TableParagraph"/>
              <w:spacing w:line="270" w:lineRule="exact" w:before="2"/>
              <w:ind w:left="83" w:right="189"/>
              <w:jc w:val="center"/>
              <w:rPr>
                <w:sz w:val="24"/>
              </w:rPr>
            </w:pPr>
            <w:r>
              <w:rPr>
                <w:spacing w:val="-5"/>
                <w:sz w:val="24"/>
              </w:rPr>
              <w:t>701</w:t>
            </w:r>
          </w:p>
        </w:tc>
        <w:tc>
          <w:tcPr>
            <w:tcW w:w="1885" w:type="dxa"/>
          </w:tcPr>
          <w:p>
            <w:pPr>
              <w:pStyle w:val="TableParagraph"/>
              <w:spacing w:line="270" w:lineRule="exact" w:before="2"/>
              <w:ind w:left="316" w:right="428"/>
              <w:jc w:val="center"/>
              <w:rPr>
                <w:sz w:val="24"/>
              </w:rPr>
            </w:pPr>
            <w:r>
              <w:rPr>
                <w:spacing w:val="-2"/>
                <w:sz w:val="24"/>
              </w:rPr>
              <w:t>2000,00</w:t>
            </w:r>
          </w:p>
        </w:tc>
      </w:tr>
      <w:tr>
        <w:trPr>
          <w:trHeight w:val="292" w:hRule="atLeast"/>
        </w:trPr>
        <w:tc>
          <w:tcPr>
            <w:tcW w:w="1697" w:type="dxa"/>
          </w:tcPr>
          <w:p>
            <w:pPr>
              <w:pStyle w:val="TableParagraph"/>
              <w:spacing w:line="270" w:lineRule="exact" w:before="2"/>
              <w:ind w:left="107"/>
              <w:rPr>
                <w:sz w:val="24"/>
              </w:rPr>
            </w:pPr>
            <w:r>
              <w:rPr>
                <w:w w:val="90"/>
                <w:sz w:val="24"/>
              </w:rPr>
              <w:t>2020-</w:t>
            </w:r>
            <w:r>
              <w:rPr>
                <w:spacing w:val="-5"/>
                <w:sz w:val="24"/>
              </w:rPr>
              <w:t>01</w:t>
            </w:r>
          </w:p>
        </w:tc>
        <w:tc>
          <w:tcPr>
            <w:tcW w:w="1758" w:type="dxa"/>
          </w:tcPr>
          <w:p>
            <w:pPr>
              <w:pStyle w:val="TableParagraph"/>
              <w:spacing w:line="270" w:lineRule="exact" w:before="2"/>
              <w:ind w:left="20" w:right="127"/>
              <w:jc w:val="center"/>
              <w:rPr>
                <w:sz w:val="24"/>
              </w:rPr>
            </w:pPr>
            <w:r>
              <w:rPr>
                <w:spacing w:val="-2"/>
                <w:sz w:val="24"/>
              </w:rPr>
              <w:t>550,00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right="112"/>
              <w:jc w:val="center"/>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2020-</w:t>
            </w:r>
            <w:r>
              <w:rPr>
                <w:spacing w:val="-5"/>
                <w:sz w:val="24"/>
              </w:rPr>
              <w:t>03</w:t>
            </w:r>
          </w:p>
        </w:tc>
        <w:tc>
          <w:tcPr>
            <w:tcW w:w="1758" w:type="dxa"/>
          </w:tcPr>
          <w:p>
            <w:pPr>
              <w:pStyle w:val="TableParagraph"/>
              <w:spacing w:line="270" w:lineRule="exact" w:before="2"/>
              <w:ind w:left="20" w:right="127"/>
              <w:jc w:val="center"/>
              <w:rPr>
                <w:sz w:val="24"/>
              </w:rPr>
            </w:pPr>
            <w:r>
              <w:rPr>
                <w:spacing w:val="-2"/>
                <w:sz w:val="24"/>
              </w:rPr>
              <w:t>600,00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right="112"/>
              <w:jc w:val="center"/>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bl>
    <w:p>
      <w:pPr>
        <w:pStyle w:val="BodyText"/>
        <w:spacing w:line="256" w:lineRule="auto" w:before="8"/>
        <w:ind w:left="1211" w:right="842"/>
      </w:pPr>
      <w:r>
        <w:rPr/>
        <w:t>Observação:</w:t>
      </w:r>
      <w:r>
        <w:rPr>
          <w:spacing w:val="-6"/>
        </w:rPr>
        <w:t> </w:t>
      </w:r>
      <w:r>
        <w:rPr/>
        <w:t>o</w:t>
      </w:r>
      <w:r>
        <w:rPr>
          <w:spacing w:val="-8"/>
        </w:rPr>
        <w:t> </w:t>
      </w:r>
      <w:r>
        <w:rPr/>
        <w:t>valor</w:t>
      </w:r>
      <w:r>
        <w:rPr>
          <w:spacing w:val="-8"/>
        </w:rPr>
        <w:t> </w:t>
      </w:r>
      <w:r>
        <w:rPr/>
        <w:t>da</w:t>
      </w:r>
      <w:r>
        <w:rPr>
          <w:spacing w:val="-8"/>
        </w:rPr>
        <w:t> </w:t>
      </w:r>
      <w:r>
        <w:rPr/>
        <w:t>base</w:t>
      </w:r>
      <w:r>
        <w:rPr>
          <w:spacing w:val="-8"/>
        </w:rPr>
        <w:t> </w:t>
      </w:r>
      <w:r>
        <w:rPr/>
        <w:t>de</w:t>
      </w:r>
      <w:r>
        <w:rPr>
          <w:spacing w:val="-6"/>
        </w:rPr>
        <w:t> </w:t>
      </w:r>
      <w:r>
        <w:rPr/>
        <w:t>cálculo</w:t>
      </w:r>
      <w:r>
        <w:rPr>
          <w:spacing w:val="-6"/>
        </w:rPr>
        <w:t> </w:t>
      </w:r>
      <w:r>
        <w:rPr/>
        <w:t>relativa</w:t>
      </w:r>
      <w:r>
        <w:rPr>
          <w:spacing w:val="-6"/>
        </w:rPr>
        <w:t> </w:t>
      </w:r>
      <w:r>
        <w:rPr/>
        <w:t>ao</w:t>
      </w:r>
      <w:r>
        <w:rPr>
          <w:spacing w:val="-8"/>
        </w:rPr>
        <w:t> </w:t>
      </w:r>
      <w:r>
        <w:rPr/>
        <w:t>décimo</w:t>
      </w:r>
      <w:r>
        <w:rPr>
          <w:spacing w:val="-8"/>
        </w:rPr>
        <w:t> </w:t>
      </w:r>
      <w:r>
        <w:rPr/>
        <w:t>terceiro</w:t>
      </w:r>
      <w:r>
        <w:rPr>
          <w:spacing w:val="-6"/>
        </w:rPr>
        <w:t> </w:t>
      </w:r>
      <w:r>
        <w:rPr/>
        <w:t>salário</w:t>
      </w:r>
      <w:r>
        <w:rPr>
          <w:spacing w:val="-6"/>
        </w:rPr>
        <w:t> </w:t>
      </w:r>
      <w:r>
        <w:rPr/>
        <w:t>deve</w:t>
      </w:r>
      <w:r>
        <w:rPr>
          <w:spacing w:val="-6"/>
        </w:rPr>
        <w:t> </w:t>
      </w:r>
      <w:r>
        <w:rPr/>
        <w:t>ser </w:t>
      </w:r>
      <w:r>
        <w:rPr>
          <w:spacing w:val="-6"/>
        </w:rPr>
        <w:t>informado</w:t>
      </w:r>
      <w:r>
        <w:rPr>
          <w:spacing w:val="-14"/>
        </w:rPr>
        <w:t> </w:t>
      </w:r>
      <w:r>
        <w:rPr>
          <w:spacing w:val="-6"/>
        </w:rPr>
        <w:t>na</w:t>
      </w:r>
      <w:r>
        <w:rPr>
          <w:spacing w:val="-14"/>
        </w:rPr>
        <w:t> </w:t>
      </w:r>
      <w:r>
        <w:rPr>
          <w:spacing w:val="-6"/>
        </w:rPr>
        <w:t>competência</w:t>
      </w:r>
      <w:r>
        <w:rPr>
          <w:spacing w:val="-12"/>
        </w:rPr>
        <w:t> </w:t>
      </w:r>
      <w:r>
        <w:rPr>
          <w:spacing w:val="-6"/>
        </w:rPr>
        <w:t>mm/aaaa</w:t>
      </w:r>
      <w:r>
        <w:rPr>
          <w:spacing w:val="-14"/>
        </w:rPr>
        <w:t> </w:t>
      </w:r>
      <w:r>
        <w:rPr>
          <w:spacing w:val="-6"/>
        </w:rPr>
        <w:t>em</w:t>
      </w:r>
      <w:r>
        <w:rPr>
          <w:spacing w:val="-14"/>
        </w:rPr>
        <w:t> </w:t>
      </w:r>
      <w:r>
        <w:rPr>
          <w:spacing w:val="-6"/>
        </w:rPr>
        <w:t>que</w:t>
      </w:r>
      <w:r>
        <w:rPr>
          <w:spacing w:val="-8"/>
        </w:rPr>
        <w:t> </w:t>
      </w:r>
      <w:r>
        <w:rPr>
          <w:spacing w:val="-6"/>
        </w:rPr>
        <w:t>a</w:t>
      </w:r>
      <w:r>
        <w:rPr>
          <w:spacing w:val="-12"/>
        </w:rPr>
        <w:t> </w:t>
      </w:r>
      <w:r>
        <w:rPr>
          <w:spacing w:val="-6"/>
        </w:rPr>
        <w:t>verba</w:t>
      </w:r>
      <w:r>
        <w:rPr>
          <w:spacing w:val="-13"/>
        </w:rPr>
        <w:t> </w:t>
      </w:r>
      <w:r>
        <w:rPr>
          <w:spacing w:val="-6"/>
        </w:rPr>
        <w:t>é</w:t>
      </w:r>
      <w:r>
        <w:rPr>
          <w:spacing w:val="-12"/>
        </w:rPr>
        <w:t> </w:t>
      </w:r>
      <w:r>
        <w:rPr>
          <w:spacing w:val="-6"/>
        </w:rPr>
        <w:t>devida.</w:t>
      </w:r>
    </w:p>
    <w:p>
      <w:pPr>
        <w:pStyle w:val="BodyText"/>
        <w:spacing w:line="273" w:lineRule="exact"/>
      </w:pPr>
      <w:r>
        <w:rPr>
          <w:w w:val="90"/>
        </w:rPr>
        <w:t>7.2.5.</w:t>
      </w:r>
      <w:r>
        <w:rPr>
          <w:spacing w:val="-37"/>
          <w:w w:val="90"/>
        </w:rPr>
        <w:t> </w:t>
      </w:r>
      <w:r>
        <w:rPr>
          <w:spacing w:val="-2"/>
        </w:rPr>
        <w:t>(Excluído)</w:t>
      </w:r>
    </w:p>
    <w:p>
      <w:pPr>
        <w:pStyle w:val="BodyText"/>
        <w:spacing w:line="381" w:lineRule="auto" w:before="163"/>
        <w:ind w:right="838"/>
      </w:pPr>
      <w:r>
        <w:rPr>
          <w:spacing w:val="-4"/>
        </w:rPr>
        <w:t>7.2.6.</w:t>
      </w:r>
      <w:r>
        <w:rPr>
          <w:spacing w:val="-13"/>
        </w:rPr>
        <w:t> </w:t>
      </w:r>
      <w:r>
        <w:rPr>
          <w:spacing w:val="-4"/>
        </w:rPr>
        <w:t>Nos</w:t>
      </w:r>
      <w:r>
        <w:rPr>
          <w:spacing w:val="-13"/>
        </w:rPr>
        <w:t> </w:t>
      </w:r>
      <w:r>
        <w:rPr>
          <w:spacing w:val="-4"/>
        </w:rPr>
        <w:t>casos</w:t>
      </w:r>
      <w:r>
        <w:rPr>
          <w:spacing w:val="-12"/>
        </w:rPr>
        <w:t> </w:t>
      </w:r>
      <w:r>
        <w:rPr>
          <w:spacing w:val="-4"/>
        </w:rPr>
        <w:t>em</w:t>
      </w:r>
      <w:r>
        <w:rPr>
          <w:spacing w:val="-13"/>
        </w:rPr>
        <w:t> </w:t>
      </w:r>
      <w:r>
        <w:rPr>
          <w:spacing w:val="-4"/>
        </w:rPr>
        <w:t>que</w:t>
      </w:r>
      <w:r>
        <w:rPr>
          <w:spacing w:val="-13"/>
        </w:rPr>
        <w:t> </w:t>
      </w:r>
      <w:r>
        <w:rPr>
          <w:spacing w:val="-4"/>
        </w:rPr>
        <w:t>um</w:t>
      </w:r>
      <w:r>
        <w:rPr>
          <w:spacing w:val="-13"/>
        </w:rPr>
        <w:t> </w:t>
      </w:r>
      <w:r>
        <w:rPr>
          <w:spacing w:val="-4"/>
        </w:rPr>
        <w:t>acordo</w:t>
      </w:r>
      <w:r>
        <w:rPr>
          <w:spacing w:val="-12"/>
        </w:rPr>
        <w:t> </w:t>
      </w:r>
      <w:r>
        <w:rPr>
          <w:spacing w:val="-4"/>
        </w:rPr>
        <w:t>não</w:t>
      </w:r>
      <w:r>
        <w:rPr>
          <w:spacing w:val="-13"/>
        </w:rPr>
        <w:t> </w:t>
      </w:r>
      <w:r>
        <w:rPr>
          <w:spacing w:val="-4"/>
        </w:rPr>
        <w:t>identifica</w:t>
      </w:r>
      <w:r>
        <w:rPr>
          <w:spacing w:val="-13"/>
        </w:rPr>
        <w:t> </w:t>
      </w:r>
      <w:r>
        <w:rPr>
          <w:spacing w:val="-4"/>
        </w:rPr>
        <w:t>as</w:t>
      </w:r>
      <w:r>
        <w:rPr>
          <w:spacing w:val="-12"/>
        </w:rPr>
        <w:t> </w:t>
      </w:r>
      <w:r>
        <w:rPr>
          <w:spacing w:val="-4"/>
        </w:rPr>
        <w:t>competências</w:t>
      </w:r>
      <w:r>
        <w:rPr>
          <w:spacing w:val="-13"/>
        </w:rPr>
        <w:t> </w:t>
      </w:r>
      <w:r>
        <w:rPr>
          <w:spacing w:val="-4"/>
        </w:rPr>
        <w:t>em</w:t>
      </w:r>
      <w:r>
        <w:rPr>
          <w:spacing w:val="-13"/>
        </w:rPr>
        <w:t> </w:t>
      </w:r>
      <w:r>
        <w:rPr>
          <w:spacing w:val="-4"/>
        </w:rPr>
        <w:t>que</w:t>
      </w:r>
      <w:r>
        <w:rPr>
          <w:spacing w:val="-12"/>
        </w:rPr>
        <w:t> </w:t>
      </w:r>
      <w:r>
        <w:rPr>
          <w:spacing w:val="-4"/>
        </w:rPr>
        <w:t>deve</w:t>
      </w:r>
      <w:r>
        <w:rPr>
          <w:spacing w:val="-13"/>
        </w:rPr>
        <w:t> </w:t>
      </w:r>
      <w:r>
        <w:rPr>
          <w:spacing w:val="-4"/>
        </w:rPr>
        <w:t>ser</w:t>
      </w:r>
      <w:r>
        <w:rPr>
          <w:spacing w:val="-13"/>
        </w:rPr>
        <w:t> </w:t>
      </w:r>
      <w:r>
        <w:rPr>
          <w:spacing w:val="-4"/>
        </w:rPr>
        <w:t>recolhida</w:t>
      </w:r>
      <w:r>
        <w:rPr>
          <w:spacing w:val="-12"/>
        </w:rPr>
        <w:t> </w:t>
      </w:r>
      <w:r>
        <w:rPr>
          <w:spacing w:val="-4"/>
        </w:rPr>
        <w:t>a </w:t>
      </w:r>
      <w:r>
        <w:rPr>
          <w:spacing w:val="-2"/>
        </w:rPr>
        <w:t>contribuição</w:t>
      </w:r>
      <w:r>
        <w:rPr>
          <w:spacing w:val="-8"/>
        </w:rPr>
        <w:t> </w:t>
      </w:r>
      <w:r>
        <w:rPr>
          <w:spacing w:val="-2"/>
        </w:rPr>
        <w:t>previdenciária</w:t>
      </w:r>
      <w:r>
        <w:rPr>
          <w:spacing w:val="-7"/>
        </w:rPr>
        <w:t> </w:t>
      </w:r>
      <w:r>
        <w:rPr>
          <w:spacing w:val="-2"/>
        </w:rPr>
        <w:t>e</w:t>
      </w:r>
      <w:r>
        <w:rPr>
          <w:spacing w:val="-8"/>
        </w:rPr>
        <w:t> </w:t>
      </w:r>
      <w:r>
        <w:rPr>
          <w:spacing w:val="-2"/>
        </w:rPr>
        <w:t>as</w:t>
      </w:r>
      <w:r>
        <w:rPr>
          <w:spacing w:val="-8"/>
        </w:rPr>
        <w:t> </w:t>
      </w:r>
      <w:r>
        <w:rPr>
          <w:spacing w:val="-2"/>
        </w:rPr>
        <w:t>informações</w:t>
      </w:r>
      <w:r>
        <w:rPr>
          <w:spacing w:val="-9"/>
        </w:rPr>
        <w:t> </w:t>
      </w:r>
      <w:r>
        <w:rPr>
          <w:spacing w:val="-2"/>
        </w:rPr>
        <w:t>constantes</w:t>
      </w:r>
      <w:r>
        <w:rPr>
          <w:spacing w:val="-9"/>
        </w:rPr>
        <w:t> </w:t>
      </w:r>
      <w:r>
        <w:rPr>
          <w:spacing w:val="-2"/>
        </w:rPr>
        <w:t>no</w:t>
      </w:r>
      <w:r>
        <w:rPr>
          <w:spacing w:val="-8"/>
        </w:rPr>
        <w:t> </w:t>
      </w:r>
      <w:r>
        <w:rPr>
          <w:spacing w:val="-2"/>
        </w:rPr>
        <w:t>processo</w:t>
      </w:r>
      <w:r>
        <w:rPr>
          <w:spacing w:val="-8"/>
        </w:rPr>
        <w:t> </w:t>
      </w:r>
      <w:r>
        <w:rPr>
          <w:spacing w:val="-2"/>
        </w:rPr>
        <w:t>não</w:t>
      </w:r>
      <w:r>
        <w:rPr>
          <w:spacing w:val="-8"/>
        </w:rPr>
        <w:t> </w:t>
      </w:r>
      <w:r>
        <w:rPr>
          <w:spacing w:val="-2"/>
        </w:rPr>
        <w:t>são</w:t>
      </w:r>
      <w:r>
        <w:rPr>
          <w:spacing w:val="-8"/>
        </w:rPr>
        <w:t> </w:t>
      </w:r>
      <w:r>
        <w:rPr>
          <w:spacing w:val="-2"/>
        </w:rPr>
        <w:t>suficientes</w:t>
      </w:r>
      <w:r>
        <w:rPr>
          <w:spacing w:val="-9"/>
        </w:rPr>
        <w:t> </w:t>
      </w:r>
      <w:r>
        <w:rPr>
          <w:spacing w:val="-2"/>
        </w:rPr>
        <w:t>para identificá-las,</w:t>
      </w:r>
      <w:r>
        <w:rPr>
          <w:spacing w:val="-9"/>
        </w:rPr>
        <w:t> </w:t>
      </w:r>
      <w:r>
        <w:rPr>
          <w:spacing w:val="-2"/>
        </w:rPr>
        <w:t>o</w:t>
      </w:r>
      <w:r>
        <w:rPr>
          <w:spacing w:val="-11"/>
        </w:rPr>
        <w:t> </w:t>
      </w:r>
      <w:r>
        <w:rPr>
          <w:spacing w:val="-2"/>
        </w:rPr>
        <w:t>declarante</w:t>
      </w:r>
      <w:r>
        <w:rPr>
          <w:spacing w:val="-11"/>
        </w:rPr>
        <w:t> </w:t>
      </w:r>
      <w:r>
        <w:rPr>
          <w:spacing w:val="-2"/>
        </w:rPr>
        <w:t>deve</w:t>
      </w:r>
      <w:r>
        <w:rPr>
          <w:spacing w:val="-11"/>
        </w:rPr>
        <w:t> </w:t>
      </w:r>
      <w:r>
        <w:rPr>
          <w:spacing w:val="-2"/>
        </w:rPr>
        <w:t>distribuir</w:t>
      </w:r>
      <w:r>
        <w:rPr>
          <w:spacing w:val="-11"/>
        </w:rPr>
        <w:t> </w:t>
      </w:r>
      <w:r>
        <w:rPr>
          <w:spacing w:val="-2"/>
        </w:rPr>
        <w:t>a</w:t>
      </w:r>
      <w:r>
        <w:rPr>
          <w:spacing w:val="-11"/>
        </w:rPr>
        <w:t> </w:t>
      </w:r>
      <w:r>
        <w:rPr>
          <w:spacing w:val="-2"/>
        </w:rPr>
        <w:t>base</w:t>
      </w:r>
      <w:r>
        <w:rPr>
          <w:spacing w:val="-9"/>
        </w:rPr>
        <w:t> </w:t>
      </w:r>
      <w:r>
        <w:rPr>
          <w:spacing w:val="-2"/>
        </w:rPr>
        <w:t>de</w:t>
      </w:r>
      <w:r>
        <w:rPr>
          <w:spacing w:val="-9"/>
        </w:rPr>
        <w:t> </w:t>
      </w:r>
      <w:r>
        <w:rPr>
          <w:spacing w:val="-2"/>
        </w:rPr>
        <w:t>cálculo</w:t>
      </w:r>
      <w:r>
        <w:rPr>
          <w:spacing w:val="-12"/>
        </w:rPr>
        <w:t> </w:t>
      </w:r>
      <w:r>
        <w:rPr>
          <w:spacing w:val="-2"/>
        </w:rPr>
        <w:t>pelas</w:t>
      </w:r>
      <w:r>
        <w:rPr>
          <w:spacing w:val="-10"/>
        </w:rPr>
        <w:t> </w:t>
      </w:r>
      <w:r>
        <w:rPr>
          <w:spacing w:val="-2"/>
        </w:rPr>
        <w:t>competências</w:t>
      </w:r>
      <w:r>
        <w:rPr>
          <w:spacing w:val="-10"/>
        </w:rPr>
        <w:t> </w:t>
      </w:r>
      <w:r>
        <w:rPr>
          <w:spacing w:val="-2"/>
        </w:rPr>
        <w:t>integrantes</w:t>
      </w:r>
      <w:r>
        <w:rPr>
          <w:spacing w:val="-11"/>
        </w:rPr>
        <w:t> </w:t>
      </w:r>
      <w:r>
        <w:rPr>
          <w:spacing w:val="-2"/>
        </w:rPr>
        <w:t>do </w:t>
      </w:r>
      <w:r>
        <w:rPr/>
        <w:t>período</w:t>
      </w:r>
      <w:r>
        <w:rPr>
          <w:spacing w:val="-9"/>
        </w:rPr>
        <w:t> </w:t>
      </w:r>
      <w:r>
        <w:rPr/>
        <w:t>reclamado.</w:t>
      </w:r>
    </w:p>
    <w:p>
      <w:pPr>
        <w:pStyle w:val="BodyText"/>
        <w:spacing w:line="381" w:lineRule="auto" w:before="2" w:after="3"/>
        <w:ind w:right="840"/>
      </w:pPr>
      <w:r>
        <w:rPr>
          <w:w w:val="90"/>
        </w:rPr>
        <w:t>Por exemplo: empregado de empresa do Grupo 1 do eSocial ingressou com reclamatória trabalhista </w:t>
      </w:r>
      <w:r>
        <w:rPr>
          <w:spacing w:val="-6"/>
        </w:rPr>
        <w:t>pleiteando</w:t>
      </w:r>
      <w:r>
        <w:rPr>
          <w:spacing w:val="-11"/>
        </w:rPr>
        <w:t> </w:t>
      </w:r>
      <w:r>
        <w:rPr>
          <w:spacing w:val="-6"/>
        </w:rPr>
        <w:t>pagamento</w:t>
      </w:r>
      <w:r>
        <w:rPr>
          <w:spacing w:val="-11"/>
        </w:rPr>
        <w:t> </w:t>
      </w:r>
      <w:r>
        <w:rPr>
          <w:spacing w:val="-6"/>
        </w:rPr>
        <w:t>de</w:t>
      </w:r>
      <w:r>
        <w:rPr>
          <w:spacing w:val="-10"/>
        </w:rPr>
        <w:t> </w:t>
      </w:r>
      <w:r>
        <w:rPr>
          <w:spacing w:val="-6"/>
        </w:rPr>
        <w:t>horas</w:t>
      </w:r>
      <w:r>
        <w:rPr>
          <w:spacing w:val="-11"/>
        </w:rPr>
        <w:t> </w:t>
      </w:r>
      <w:r>
        <w:rPr>
          <w:spacing w:val="-6"/>
        </w:rPr>
        <w:t>extras</w:t>
      </w:r>
      <w:r>
        <w:rPr>
          <w:spacing w:val="-11"/>
        </w:rPr>
        <w:t> </w:t>
      </w:r>
      <w:r>
        <w:rPr>
          <w:spacing w:val="-6"/>
        </w:rPr>
        <w:t>referentes</w:t>
      </w:r>
      <w:r>
        <w:rPr>
          <w:spacing w:val="-11"/>
        </w:rPr>
        <w:t> </w:t>
      </w:r>
      <w:r>
        <w:rPr>
          <w:spacing w:val="-6"/>
        </w:rPr>
        <w:t>ao</w:t>
      </w:r>
      <w:r>
        <w:rPr>
          <w:spacing w:val="-10"/>
        </w:rPr>
        <w:t> </w:t>
      </w:r>
      <w:r>
        <w:rPr>
          <w:spacing w:val="-6"/>
        </w:rPr>
        <w:t>período</w:t>
      </w:r>
      <w:r>
        <w:rPr>
          <w:spacing w:val="-11"/>
        </w:rPr>
        <w:t> </w:t>
      </w:r>
      <w:r>
        <w:rPr>
          <w:spacing w:val="-6"/>
        </w:rPr>
        <w:t>de</w:t>
      </w:r>
      <w:r>
        <w:rPr>
          <w:spacing w:val="-11"/>
        </w:rPr>
        <w:t> </w:t>
      </w:r>
      <w:r>
        <w:rPr>
          <w:spacing w:val="-6"/>
        </w:rPr>
        <w:t>01/2018</w:t>
      </w:r>
      <w:r>
        <w:rPr>
          <w:spacing w:val="-10"/>
        </w:rPr>
        <w:t> </w:t>
      </w:r>
      <w:r>
        <w:rPr>
          <w:spacing w:val="-6"/>
        </w:rPr>
        <w:t>a</w:t>
      </w:r>
      <w:r>
        <w:rPr>
          <w:spacing w:val="-11"/>
        </w:rPr>
        <w:t> </w:t>
      </w:r>
      <w:r>
        <w:rPr>
          <w:spacing w:val="-6"/>
        </w:rPr>
        <w:t>10/2018.</w:t>
      </w:r>
      <w:r>
        <w:rPr>
          <w:spacing w:val="-11"/>
        </w:rPr>
        <w:t> </w:t>
      </w:r>
      <w:r>
        <w:rPr>
          <w:spacing w:val="-6"/>
        </w:rPr>
        <w:t>No</w:t>
      </w:r>
      <w:r>
        <w:rPr>
          <w:spacing w:val="-10"/>
        </w:rPr>
        <w:t> </w:t>
      </w:r>
      <w:r>
        <w:rPr>
          <w:spacing w:val="-6"/>
        </w:rPr>
        <w:t>processo, </w:t>
      </w:r>
      <w:r>
        <w:rPr>
          <w:spacing w:val="-10"/>
        </w:rPr>
        <w:t>após</w:t>
      </w:r>
      <w:r>
        <w:rPr>
          <w:spacing w:val="-2"/>
        </w:rPr>
        <w:t> </w:t>
      </w:r>
      <w:r>
        <w:rPr>
          <w:spacing w:val="-10"/>
        </w:rPr>
        <w:t>a</w:t>
      </w:r>
      <w:r>
        <w:rPr>
          <w:spacing w:val="-2"/>
        </w:rPr>
        <w:t> </w:t>
      </w:r>
      <w:r>
        <w:rPr>
          <w:spacing w:val="-10"/>
        </w:rPr>
        <w:t>entrada</w:t>
      </w:r>
      <w:r>
        <w:rPr>
          <w:spacing w:val="-2"/>
        </w:rPr>
        <w:t> </w:t>
      </w:r>
      <w:r>
        <w:rPr>
          <w:spacing w:val="-10"/>
        </w:rPr>
        <w:t>em</w:t>
      </w:r>
      <w:r>
        <w:rPr>
          <w:spacing w:val="-2"/>
        </w:rPr>
        <w:t> </w:t>
      </w:r>
      <w:r>
        <w:rPr>
          <w:spacing w:val="-10"/>
        </w:rPr>
        <w:t>produção</w:t>
      </w:r>
      <w:r>
        <w:rPr>
          <w:spacing w:val="-2"/>
        </w:rPr>
        <w:t> </w:t>
      </w:r>
      <w:r>
        <w:rPr>
          <w:spacing w:val="-10"/>
        </w:rPr>
        <w:t>deste</w:t>
      </w:r>
      <w:r>
        <w:rPr>
          <w:spacing w:val="-2"/>
        </w:rPr>
        <w:t> </w:t>
      </w:r>
      <w:r>
        <w:rPr>
          <w:spacing w:val="-10"/>
        </w:rPr>
        <w:t>evento,</w:t>
      </w:r>
      <w:r>
        <w:rPr>
          <w:spacing w:val="-4"/>
        </w:rPr>
        <w:t> </w:t>
      </w:r>
      <w:r>
        <w:rPr>
          <w:spacing w:val="-10"/>
        </w:rPr>
        <w:t>foi</w:t>
      </w:r>
      <w:r>
        <w:rPr>
          <w:spacing w:val="-4"/>
        </w:rPr>
        <w:t> </w:t>
      </w:r>
      <w:r>
        <w:rPr>
          <w:spacing w:val="-10"/>
        </w:rPr>
        <w:t>feito</w:t>
      </w:r>
      <w:r>
        <w:rPr>
          <w:spacing w:val="-2"/>
        </w:rPr>
        <w:t> </w:t>
      </w:r>
      <w:r>
        <w:rPr>
          <w:spacing w:val="-10"/>
        </w:rPr>
        <w:t>um</w:t>
      </w:r>
      <w:r>
        <w:rPr>
          <w:spacing w:val="-2"/>
        </w:rPr>
        <w:t> </w:t>
      </w:r>
      <w:r>
        <w:rPr>
          <w:spacing w:val="-10"/>
        </w:rPr>
        <w:t>acordo</w:t>
      </w:r>
      <w:r>
        <w:rPr>
          <w:spacing w:val="-4"/>
        </w:rPr>
        <w:t> </w:t>
      </w:r>
      <w:r>
        <w:rPr>
          <w:spacing w:val="-10"/>
        </w:rPr>
        <w:t>no</w:t>
      </w:r>
      <w:r>
        <w:rPr>
          <w:spacing w:val="-2"/>
        </w:rPr>
        <w:t> </w:t>
      </w:r>
      <w:r>
        <w:rPr>
          <w:spacing w:val="-10"/>
        </w:rPr>
        <w:t>valor</w:t>
      </w:r>
      <w:r>
        <w:rPr>
          <w:spacing w:val="-4"/>
        </w:rPr>
        <w:t> </w:t>
      </w:r>
      <w:r>
        <w:rPr>
          <w:spacing w:val="-10"/>
        </w:rPr>
        <w:t>de</w:t>
      </w:r>
      <w:r>
        <w:rPr>
          <w:spacing w:val="-2"/>
        </w:rPr>
        <w:t> </w:t>
      </w:r>
      <w:r>
        <w:rPr>
          <w:spacing w:val="-10"/>
        </w:rPr>
        <w:t>R$</w:t>
      </w:r>
      <w:r>
        <w:rPr>
          <w:spacing w:val="-2"/>
        </w:rPr>
        <w:t> </w:t>
      </w:r>
      <w:r>
        <w:rPr>
          <w:spacing w:val="-10"/>
        </w:rPr>
        <w:t>1.600,00</w:t>
      </w:r>
      <w:r>
        <w:rPr>
          <w:spacing w:val="-1"/>
        </w:rPr>
        <w:t> </w:t>
      </w:r>
      <w:r>
        <w:rPr>
          <w:spacing w:val="-10"/>
        </w:rPr>
        <w:t>a</w:t>
      </w:r>
      <w:r>
        <w:rPr>
          <w:spacing w:val="-2"/>
        </w:rPr>
        <w:t> </w:t>
      </w:r>
      <w:r>
        <w:rPr>
          <w:spacing w:val="-10"/>
        </w:rPr>
        <w:t>esse</w:t>
      </w:r>
      <w:r>
        <w:rPr>
          <w:spacing w:val="-4"/>
        </w:rPr>
        <w:t> </w:t>
      </w:r>
      <w:r>
        <w:rPr>
          <w:spacing w:val="-10"/>
        </w:rPr>
        <w:t>título </w:t>
      </w:r>
      <w:r>
        <w:rPr>
          <w:spacing w:val="-6"/>
        </w:rPr>
        <w:t>e</w:t>
      </w:r>
      <w:r>
        <w:rPr>
          <w:spacing w:val="-11"/>
        </w:rPr>
        <w:t> </w:t>
      </w:r>
      <w:r>
        <w:rPr>
          <w:spacing w:val="-6"/>
        </w:rPr>
        <w:t>não</w:t>
      </w:r>
      <w:r>
        <w:rPr>
          <w:spacing w:val="-11"/>
        </w:rPr>
        <w:t> </w:t>
      </w:r>
      <w:r>
        <w:rPr>
          <w:spacing w:val="-6"/>
        </w:rPr>
        <w:t>houve</w:t>
      </w:r>
      <w:r>
        <w:rPr>
          <w:spacing w:val="-10"/>
        </w:rPr>
        <w:t> </w:t>
      </w:r>
      <w:r>
        <w:rPr>
          <w:spacing w:val="-6"/>
        </w:rPr>
        <w:t>identificação</w:t>
      </w:r>
      <w:r>
        <w:rPr>
          <w:spacing w:val="-11"/>
        </w:rPr>
        <w:t> </w:t>
      </w:r>
      <w:r>
        <w:rPr>
          <w:spacing w:val="-6"/>
        </w:rPr>
        <w:t>das</w:t>
      </w:r>
      <w:r>
        <w:rPr>
          <w:spacing w:val="-11"/>
        </w:rPr>
        <w:t> </w:t>
      </w:r>
      <w:r>
        <w:rPr>
          <w:spacing w:val="-6"/>
        </w:rPr>
        <w:t>competências</w:t>
      </w:r>
      <w:r>
        <w:rPr>
          <w:spacing w:val="-11"/>
        </w:rPr>
        <w:t> </w:t>
      </w:r>
      <w:r>
        <w:rPr>
          <w:spacing w:val="-6"/>
        </w:rPr>
        <w:t>às</w:t>
      </w:r>
      <w:r>
        <w:rPr>
          <w:spacing w:val="-10"/>
        </w:rPr>
        <w:t> </w:t>
      </w:r>
      <w:r>
        <w:rPr>
          <w:spacing w:val="-6"/>
        </w:rPr>
        <w:t>quais</w:t>
      </w:r>
      <w:r>
        <w:rPr>
          <w:spacing w:val="-11"/>
        </w:rPr>
        <w:t> </w:t>
      </w:r>
      <w:r>
        <w:rPr>
          <w:spacing w:val="-6"/>
        </w:rPr>
        <w:t>as</w:t>
      </w:r>
      <w:r>
        <w:rPr>
          <w:spacing w:val="-11"/>
        </w:rPr>
        <w:t> </w:t>
      </w:r>
      <w:r>
        <w:rPr>
          <w:spacing w:val="-6"/>
        </w:rPr>
        <w:t>horas</w:t>
      </w:r>
      <w:r>
        <w:rPr>
          <w:spacing w:val="-10"/>
        </w:rPr>
        <w:t> </w:t>
      </w:r>
      <w:r>
        <w:rPr>
          <w:spacing w:val="-6"/>
        </w:rPr>
        <w:t>extras</w:t>
      </w:r>
      <w:r>
        <w:rPr>
          <w:spacing w:val="-11"/>
        </w:rPr>
        <w:t> </w:t>
      </w:r>
      <w:r>
        <w:rPr>
          <w:spacing w:val="-6"/>
        </w:rPr>
        <w:t>se</w:t>
      </w:r>
      <w:r>
        <w:rPr>
          <w:spacing w:val="-11"/>
        </w:rPr>
        <w:t> </w:t>
      </w:r>
      <w:r>
        <w:rPr>
          <w:spacing w:val="-6"/>
        </w:rPr>
        <w:t>referiam.</w:t>
      </w:r>
      <w:r>
        <w:rPr>
          <w:spacing w:val="-10"/>
        </w:rPr>
        <w:t> </w:t>
      </w:r>
      <w:r>
        <w:rPr>
          <w:spacing w:val="-6"/>
        </w:rPr>
        <w:t>Nesse</w:t>
      </w:r>
      <w:r>
        <w:rPr>
          <w:spacing w:val="-11"/>
        </w:rPr>
        <w:t> </w:t>
      </w:r>
      <w:r>
        <w:rPr>
          <w:spacing w:val="-6"/>
        </w:rPr>
        <w:t>caso,</w:t>
      </w:r>
      <w:r>
        <w:rPr>
          <w:spacing w:val="-11"/>
        </w:rPr>
        <w:t> </w:t>
      </w:r>
      <w:r>
        <w:rPr>
          <w:spacing w:val="-6"/>
        </w:rPr>
        <w:t>os grupos</w:t>
      </w:r>
      <w:r>
        <w:rPr>
          <w:spacing w:val="-11"/>
        </w:rPr>
        <w:t> </w:t>
      </w:r>
      <w:r>
        <w:rPr>
          <w:spacing w:val="-6"/>
        </w:rPr>
        <w:t>[idePeriodo]</w:t>
      </w:r>
      <w:r>
        <w:rPr>
          <w:spacing w:val="-11"/>
        </w:rPr>
        <w:t> </w:t>
      </w:r>
      <w:r>
        <w:rPr>
          <w:spacing w:val="-6"/>
        </w:rPr>
        <w:t>devem</w:t>
      </w:r>
      <w:r>
        <w:rPr>
          <w:spacing w:val="-10"/>
        </w:rPr>
        <w:t> </w:t>
      </w:r>
      <w:r>
        <w:rPr>
          <w:spacing w:val="-6"/>
        </w:rPr>
        <w:t>ser</w:t>
      </w:r>
      <w:r>
        <w:rPr>
          <w:spacing w:val="-11"/>
        </w:rPr>
        <w:t> </w:t>
      </w:r>
      <w:r>
        <w:rPr>
          <w:spacing w:val="-6"/>
        </w:rPr>
        <w:t>preenchidos,</w:t>
      </w:r>
      <w:r>
        <w:rPr>
          <w:spacing w:val="-11"/>
        </w:rPr>
        <w:t> </w:t>
      </w:r>
      <w:r>
        <w:rPr>
          <w:spacing w:val="-6"/>
        </w:rPr>
        <w:t>com</w:t>
      </w:r>
      <w:r>
        <w:rPr>
          <w:spacing w:val="-11"/>
        </w:rPr>
        <w:t> </w:t>
      </w:r>
      <w:r>
        <w:rPr>
          <w:spacing w:val="-6"/>
        </w:rPr>
        <w:t>as</w:t>
      </w:r>
      <w:r>
        <w:rPr>
          <w:spacing w:val="-10"/>
        </w:rPr>
        <w:t> </w:t>
      </w:r>
      <w:r>
        <w:rPr>
          <w:spacing w:val="-6"/>
        </w:rPr>
        <w:t>bases</w:t>
      </w:r>
      <w:r>
        <w:rPr>
          <w:spacing w:val="-11"/>
        </w:rPr>
        <w:t> </w:t>
      </w:r>
      <w:r>
        <w:rPr>
          <w:spacing w:val="-6"/>
        </w:rPr>
        <w:t>de</w:t>
      </w:r>
      <w:r>
        <w:rPr>
          <w:spacing w:val="-11"/>
        </w:rPr>
        <w:t> </w:t>
      </w:r>
      <w:r>
        <w:rPr>
          <w:spacing w:val="-6"/>
        </w:rPr>
        <w:t>cálculo</w:t>
      </w:r>
      <w:r>
        <w:rPr>
          <w:spacing w:val="-10"/>
        </w:rPr>
        <w:t> </w:t>
      </w:r>
      <w:r>
        <w:rPr>
          <w:spacing w:val="-6"/>
        </w:rPr>
        <w:t>correspondentes,</w:t>
      </w:r>
      <w:r>
        <w:rPr>
          <w:spacing w:val="-11"/>
        </w:rPr>
        <w:t> </w:t>
      </w:r>
      <w:r>
        <w:rPr>
          <w:spacing w:val="-6"/>
        </w:rPr>
        <w:t>conforme informações descritas no quadro abaixo.</w:t>
      </w: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758"/>
        <w:gridCol w:w="1292"/>
        <w:gridCol w:w="1347"/>
        <w:gridCol w:w="1885"/>
      </w:tblGrid>
      <w:tr>
        <w:trPr>
          <w:trHeight w:val="292" w:hRule="atLeast"/>
        </w:trPr>
        <w:tc>
          <w:tcPr>
            <w:tcW w:w="7979" w:type="dxa"/>
            <w:gridSpan w:val="5"/>
          </w:tcPr>
          <w:p>
            <w:pPr>
              <w:pStyle w:val="TableParagraph"/>
              <w:spacing w:line="270" w:lineRule="exact" w:before="2"/>
              <w:ind w:left="3536" w:right="3646"/>
              <w:jc w:val="center"/>
              <w:rPr>
                <w:b/>
                <w:sz w:val="24"/>
              </w:rPr>
            </w:pPr>
            <w:r>
              <w:rPr>
                <w:b/>
                <w:spacing w:val="-2"/>
                <w:sz w:val="24"/>
              </w:rPr>
              <w:t>infoVlr</w:t>
            </w:r>
          </w:p>
        </w:tc>
      </w:tr>
      <w:tr>
        <w:trPr>
          <w:trHeight w:val="292" w:hRule="atLeast"/>
        </w:trPr>
        <w:tc>
          <w:tcPr>
            <w:tcW w:w="1697" w:type="dxa"/>
          </w:tcPr>
          <w:p>
            <w:pPr>
              <w:pStyle w:val="TableParagraph"/>
              <w:spacing w:line="270" w:lineRule="exact" w:before="2"/>
              <w:ind w:right="494"/>
              <w:jc w:val="right"/>
              <w:rPr>
                <w:b/>
                <w:sz w:val="24"/>
              </w:rPr>
            </w:pPr>
            <w:r>
              <w:rPr>
                <w:b/>
                <w:spacing w:val="-2"/>
                <w:w w:val="95"/>
                <w:sz w:val="24"/>
              </w:rPr>
              <w:t>compIni</w:t>
            </w:r>
          </w:p>
        </w:tc>
        <w:tc>
          <w:tcPr>
            <w:tcW w:w="3050" w:type="dxa"/>
            <w:gridSpan w:val="2"/>
          </w:tcPr>
          <w:p>
            <w:pPr>
              <w:pStyle w:val="TableParagraph"/>
              <w:spacing w:line="270" w:lineRule="exact" w:before="2"/>
              <w:ind w:left="1005"/>
              <w:rPr>
                <w:b/>
                <w:sz w:val="24"/>
              </w:rPr>
            </w:pPr>
            <w:r>
              <w:rPr>
                <w:b/>
                <w:spacing w:val="-2"/>
                <w:w w:val="95"/>
                <w:sz w:val="24"/>
              </w:rPr>
              <w:t>compFim</w:t>
            </w:r>
          </w:p>
        </w:tc>
        <w:tc>
          <w:tcPr>
            <w:tcW w:w="3232" w:type="dxa"/>
            <w:gridSpan w:val="2"/>
          </w:tcPr>
          <w:p>
            <w:pPr>
              <w:pStyle w:val="TableParagraph"/>
              <w:spacing w:line="270" w:lineRule="exact" w:before="2"/>
              <w:ind w:left="1049"/>
              <w:rPr>
                <w:b/>
                <w:sz w:val="24"/>
              </w:rPr>
            </w:pPr>
            <w:r>
              <w:rPr>
                <w:b/>
                <w:spacing w:val="-2"/>
                <w:w w:val="95"/>
                <w:sz w:val="24"/>
              </w:rPr>
              <w:t>indReperc</w:t>
            </w:r>
          </w:p>
        </w:tc>
      </w:tr>
      <w:tr>
        <w:trPr>
          <w:trHeight w:val="292" w:hRule="atLeast"/>
        </w:trPr>
        <w:tc>
          <w:tcPr>
            <w:tcW w:w="1697" w:type="dxa"/>
          </w:tcPr>
          <w:p>
            <w:pPr>
              <w:pStyle w:val="TableParagraph"/>
              <w:spacing w:line="270" w:lineRule="exact" w:before="2"/>
              <w:ind w:right="492"/>
              <w:jc w:val="right"/>
              <w:rPr>
                <w:sz w:val="24"/>
              </w:rPr>
            </w:pPr>
            <w:r>
              <w:rPr>
                <w:w w:val="90"/>
                <w:sz w:val="24"/>
              </w:rPr>
              <w:t>2018-</w:t>
            </w:r>
            <w:r>
              <w:rPr>
                <w:spacing w:val="-5"/>
                <w:sz w:val="24"/>
              </w:rPr>
              <w:t>01</w:t>
            </w:r>
          </w:p>
        </w:tc>
        <w:tc>
          <w:tcPr>
            <w:tcW w:w="3050" w:type="dxa"/>
            <w:gridSpan w:val="2"/>
          </w:tcPr>
          <w:p>
            <w:pPr>
              <w:pStyle w:val="TableParagraph"/>
              <w:spacing w:line="270" w:lineRule="exact" w:before="2"/>
              <w:ind w:left="1040" w:right="1149"/>
              <w:jc w:val="center"/>
              <w:rPr>
                <w:sz w:val="24"/>
              </w:rPr>
            </w:pPr>
            <w:r>
              <w:rPr>
                <w:w w:val="90"/>
                <w:sz w:val="24"/>
              </w:rPr>
              <w:t>2018-</w:t>
            </w:r>
            <w:r>
              <w:rPr>
                <w:spacing w:val="-5"/>
                <w:sz w:val="24"/>
              </w:rPr>
              <w:t>10</w:t>
            </w:r>
          </w:p>
        </w:tc>
        <w:tc>
          <w:tcPr>
            <w:tcW w:w="3232" w:type="dxa"/>
            <w:gridSpan w:val="2"/>
          </w:tcPr>
          <w:p>
            <w:pPr>
              <w:pStyle w:val="TableParagraph"/>
              <w:spacing w:line="270" w:lineRule="exact" w:before="2"/>
              <w:ind w:right="110"/>
              <w:jc w:val="center"/>
              <w:rPr>
                <w:sz w:val="24"/>
              </w:rPr>
            </w:pPr>
            <w:r>
              <w:rPr>
                <w:w w:val="91"/>
                <w:sz w:val="24"/>
              </w:rPr>
              <w:t>1</w:t>
            </w:r>
          </w:p>
        </w:tc>
      </w:tr>
      <w:tr>
        <w:trPr>
          <w:trHeight w:val="294" w:hRule="atLeast"/>
        </w:trPr>
        <w:tc>
          <w:tcPr>
            <w:tcW w:w="1697" w:type="dxa"/>
          </w:tcPr>
          <w:p>
            <w:pPr>
              <w:pStyle w:val="TableParagraph"/>
              <w:spacing w:line="270" w:lineRule="exact" w:before="5"/>
              <w:ind w:left="107"/>
              <w:rPr>
                <w:b/>
                <w:sz w:val="24"/>
              </w:rPr>
            </w:pPr>
            <w:r>
              <w:rPr>
                <w:b/>
                <w:spacing w:val="-2"/>
                <w:w w:val="95"/>
                <w:sz w:val="24"/>
              </w:rPr>
              <w:t>idePeriodo</w:t>
            </w:r>
          </w:p>
        </w:tc>
        <w:tc>
          <w:tcPr>
            <w:tcW w:w="3050" w:type="dxa"/>
            <w:gridSpan w:val="2"/>
          </w:tcPr>
          <w:p>
            <w:pPr>
              <w:pStyle w:val="TableParagraph"/>
              <w:spacing w:line="270" w:lineRule="exact" w:before="5"/>
              <w:ind w:left="871"/>
              <w:rPr>
                <w:b/>
                <w:sz w:val="24"/>
              </w:rPr>
            </w:pPr>
            <w:r>
              <w:rPr>
                <w:b/>
                <w:spacing w:val="-2"/>
                <w:w w:val="95"/>
                <w:sz w:val="24"/>
              </w:rPr>
              <w:t>baseCalculo</w:t>
            </w:r>
          </w:p>
        </w:tc>
        <w:tc>
          <w:tcPr>
            <w:tcW w:w="3232" w:type="dxa"/>
            <w:gridSpan w:val="2"/>
          </w:tcPr>
          <w:p>
            <w:pPr>
              <w:pStyle w:val="TableParagraph"/>
              <w:spacing w:line="270" w:lineRule="exact" w:before="5"/>
              <w:ind w:left="807"/>
              <w:rPr>
                <w:b/>
                <w:sz w:val="24"/>
              </w:rPr>
            </w:pPr>
            <w:r>
              <w:rPr>
                <w:b/>
                <w:spacing w:val="-2"/>
                <w:w w:val="95"/>
                <w:sz w:val="24"/>
              </w:rPr>
              <w:t>baseMudCateg</w:t>
            </w:r>
          </w:p>
        </w:tc>
      </w:tr>
      <w:tr>
        <w:trPr>
          <w:trHeight w:val="292" w:hRule="atLeast"/>
        </w:trPr>
        <w:tc>
          <w:tcPr>
            <w:tcW w:w="1697" w:type="dxa"/>
          </w:tcPr>
          <w:p>
            <w:pPr>
              <w:pStyle w:val="TableParagraph"/>
              <w:spacing w:line="270" w:lineRule="exact" w:before="2"/>
              <w:ind w:left="107"/>
              <w:rPr>
                <w:b/>
                <w:sz w:val="24"/>
              </w:rPr>
            </w:pPr>
            <w:r>
              <w:rPr>
                <w:b/>
                <w:spacing w:val="-2"/>
                <w:sz w:val="24"/>
              </w:rPr>
              <w:t>perRef</w:t>
            </w:r>
          </w:p>
        </w:tc>
        <w:tc>
          <w:tcPr>
            <w:tcW w:w="1758" w:type="dxa"/>
          </w:tcPr>
          <w:p>
            <w:pPr>
              <w:pStyle w:val="TableParagraph"/>
              <w:spacing w:line="270" w:lineRule="exact" w:before="2"/>
              <w:ind w:left="20" w:right="128"/>
              <w:jc w:val="center"/>
              <w:rPr>
                <w:b/>
                <w:sz w:val="24"/>
              </w:rPr>
            </w:pPr>
            <w:r>
              <w:rPr>
                <w:b/>
                <w:spacing w:val="-2"/>
                <w:w w:val="95"/>
                <w:sz w:val="24"/>
              </w:rPr>
              <w:t>vrBcCpMensal</w:t>
            </w:r>
          </w:p>
        </w:tc>
        <w:tc>
          <w:tcPr>
            <w:tcW w:w="1292" w:type="dxa"/>
          </w:tcPr>
          <w:p>
            <w:pPr>
              <w:pStyle w:val="TableParagraph"/>
              <w:spacing w:line="270" w:lineRule="exact" w:before="2"/>
              <w:ind w:left="42" w:right="150"/>
              <w:jc w:val="center"/>
              <w:rPr>
                <w:b/>
                <w:sz w:val="24"/>
              </w:rPr>
            </w:pPr>
            <w:r>
              <w:rPr>
                <w:b/>
                <w:spacing w:val="-2"/>
                <w:w w:val="95"/>
                <w:sz w:val="24"/>
              </w:rPr>
              <w:t>vrBcCp13</w:t>
            </w:r>
          </w:p>
        </w:tc>
        <w:tc>
          <w:tcPr>
            <w:tcW w:w="1347" w:type="dxa"/>
          </w:tcPr>
          <w:p>
            <w:pPr>
              <w:pStyle w:val="TableParagraph"/>
              <w:spacing w:line="270" w:lineRule="exact" w:before="2"/>
              <w:ind w:left="83" w:right="191"/>
              <w:jc w:val="center"/>
              <w:rPr>
                <w:b/>
                <w:sz w:val="24"/>
              </w:rPr>
            </w:pPr>
            <w:r>
              <w:rPr>
                <w:b/>
                <w:spacing w:val="-2"/>
                <w:w w:val="95"/>
                <w:sz w:val="24"/>
              </w:rPr>
              <w:t>codCateg</w:t>
            </w:r>
          </w:p>
        </w:tc>
        <w:tc>
          <w:tcPr>
            <w:tcW w:w="1885" w:type="dxa"/>
          </w:tcPr>
          <w:p>
            <w:pPr>
              <w:pStyle w:val="TableParagraph"/>
              <w:spacing w:line="270" w:lineRule="exact" w:before="2"/>
              <w:ind w:left="316" w:right="431"/>
              <w:jc w:val="center"/>
              <w:rPr>
                <w:b/>
                <w:sz w:val="24"/>
              </w:rPr>
            </w:pPr>
            <w:r>
              <w:rPr>
                <w:b/>
                <w:spacing w:val="-2"/>
                <w:w w:val="90"/>
                <w:sz w:val="24"/>
              </w:rPr>
              <w:t>vrBcCPrev</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01</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right="112"/>
              <w:jc w:val="center"/>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02</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right="112"/>
              <w:jc w:val="center"/>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4" w:hRule="atLeast"/>
        </w:trPr>
        <w:tc>
          <w:tcPr>
            <w:tcW w:w="1697" w:type="dxa"/>
          </w:tcPr>
          <w:p>
            <w:pPr>
              <w:pStyle w:val="TableParagraph"/>
              <w:spacing w:line="270" w:lineRule="exact" w:before="5"/>
              <w:ind w:left="107"/>
              <w:rPr>
                <w:sz w:val="24"/>
              </w:rPr>
            </w:pPr>
            <w:r>
              <w:rPr>
                <w:w w:val="90"/>
                <w:sz w:val="24"/>
              </w:rPr>
              <w:t>2018-</w:t>
            </w:r>
            <w:r>
              <w:rPr>
                <w:spacing w:val="-5"/>
                <w:sz w:val="24"/>
              </w:rPr>
              <w:t>03</w:t>
            </w:r>
          </w:p>
        </w:tc>
        <w:tc>
          <w:tcPr>
            <w:tcW w:w="1758" w:type="dxa"/>
          </w:tcPr>
          <w:p>
            <w:pPr>
              <w:pStyle w:val="TableParagraph"/>
              <w:spacing w:line="270" w:lineRule="exact" w:before="5"/>
              <w:ind w:left="20" w:right="127"/>
              <w:jc w:val="center"/>
              <w:rPr>
                <w:sz w:val="24"/>
              </w:rPr>
            </w:pPr>
            <w:r>
              <w:rPr>
                <w:spacing w:val="-2"/>
                <w:sz w:val="24"/>
              </w:rPr>
              <w:t>160,00</w:t>
            </w:r>
          </w:p>
        </w:tc>
        <w:tc>
          <w:tcPr>
            <w:tcW w:w="1292" w:type="dxa"/>
          </w:tcPr>
          <w:p>
            <w:pPr>
              <w:pStyle w:val="TableParagraph"/>
              <w:spacing w:line="270" w:lineRule="exact" w:before="5"/>
              <w:ind w:left="42" w:right="149"/>
              <w:jc w:val="center"/>
              <w:rPr>
                <w:sz w:val="24"/>
              </w:rPr>
            </w:pPr>
            <w:r>
              <w:rPr>
                <w:spacing w:val="-4"/>
                <w:sz w:val="24"/>
              </w:rPr>
              <w:t>0,00</w:t>
            </w:r>
          </w:p>
        </w:tc>
        <w:tc>
          <w:tcPr>
            <w:tcW w:w="1347" w:type="dxa"/>
          </w:tcPr>
          <w:p>
            <w:pPr>
              <w:pStyle w:val="TableParagraph"/>
              <w:spacing w:line="270" w:lineRule="exact" w:before="5"/>
              <w:ind w:right="112"/>
              <w:jc w:val="center"/>
              <w:rPr>
                <w:sz w:val="24"/>
              </w:rPr>
            </w:pPr>
            <w:r>
              <w:rPr>
                <w:w w:val="91"/>
                <w:sz w:val="24"/>
              </w:rPr>
              <w:t>-</w:t>
            </w:r>
          </w:p>
        </w:tc>
        <w:tc>
          <w:tcPr>
            <w:tcW w:w="1885" w:type="dxa"/>
          </w:tcPr>
          <w:p>
            <w:pPr>
              <w:pStyle w:val="TableParagraph"/>
              <w:spacing w:line="270" w:lineRule="exact" w:before="5"/>
              <w:ind w:right="112"/>
              <w:jc w:val="center"/>
              <w:rPr>
                <w:sz w:val="24"/>
              </w:rPr>
            </w:pPr>
            <w:r>
              <w:rPr>
                <w:w w:val="91"/>
                <w:sz w:val="24"/>
              </w:rPr>
              <w:t>-</w:t>
            </w:r>
          </w:p>
        </w:tc>
      </w:tr>
    </w:tbl>
    <w:p>
      <w:pPr>
        <w:spacing w:after="0" w:line="270" w:lineRule="exact"/>
        <w:jc w:val="center"/>
        <w:rPr>
          <w:sz w:val="24"/>
        </w:rPr>
        <w:sectPr>
          <w:pgSz w:w="11910" w:h="16840"/>
          <w:pgMar w:header="0" w:footer="1319" w:top="1020" w:bottom="1653" w:left="800" w:right="240"/>
        </w:sect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758"/>
        <w:gridCol w:w="1292"/>
        <w:gridCol w:w="1347"/>
        <w:gridCol w:w="1885"/>
      </w:tblGrid>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04</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left="574"/>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05</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left="574"/>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3"/>
              <w:ind w:left="107"/>
              <w:rPr>
                <w:sz w:val="24"/>
              </w:rPr>
            </w:pPr>
            <w:r>
              <w:rPr>
                <w:w w:val="90"/>
                <w:sz w:val="24"/>
              </w:rPr>
              <w:t>2018-</w:t>
            </w:r>
            <w:r>
              <w:rPr>
                <w:spacing w:val="-5"/>
                <w:sz w:val="24"/>
              </w:rPr>
              <w:t>06</w:t>
            </w:r>
          </w:p>
        </w:tc>
        <w:tc>
          <w:tcPr>
            <w:tcW w:w="1758" w:type="dxa"/>
          </w:tcPr>
          <w:p>
            <w:pPr>
              <w:pStyle w:val="TableParagraph"/>
              <w:spacing w:line="270" w:lineRule="exact" w:before="3"/>
              <w:ind w:left="20" w:right="127"/>
              <w:jc w:val="center"/>
              <w:rPr>
                <w:sz w:val="24"/>
              </w:rPr>
            </w:pPr>
            <w:r>
              <w:rPr>
                <w:spacing w:val="-2"/>
                <w:sz w:val="24"/>
              </w:rPr>
              <w:t>160,00</w:t>
            </w:r>
          </w:p>
        </w:tc>
        <w:tc>
          <w:tcPr>
            <w:tcW w:w="1292" w:type="dxa"/>
          </w:tcPr>
          <w:p>
            <w:pPr>
              <w:pStyle w:val="TableParagraph"/>
              <w:spacing w:line="270" w:lineRule="exact" w:before="3"/>
              <w:ind w:left="42" w:right="149"/>
              <w:jc w:val="center"/>
              <w:rPr>
                <w:sz w:val="24"/>
              </w:rPr>
            </w:pPr>
            <w:r>
              <w:rPr>
                <w:spacing w:val="-4"/>
                <w:sz w:val="24"/>
              </w:rPr>
              <w:t>0,00</w:t>
            </w:r>
          </w:p>
        </w:tc>
        <w:tc>
          <w:tcPr>
            <w:tcW w:w="1347" w:type="dxa"/>
          </w:tcPr>
          <w:p>
            <w:pPr>
              <w:pStyle w:val="TableParagraph"/>
              <w:spacing w:line="270" w:lineRule="exact" w:before="3"/>
              <w:ind w:left="574"/>
              <w:rPr>
                <w:sz w:val="24"/>
              </w:rPr>
            </w:pPr>
            <w:r>
              <w:rPr>
                <w:w w:val="91"/>
                <w:sz w:val="24"/>
              </w:rPr>
              <w:t>-</w:t>
            </w:r>
          </w:p>
        </w:tc>
        <w:tc>
          <w:tcPr>
            <w:tcW w:w="1885" w:type="dxa"/>
          </w:tcPr>
          <w:p>
            <w:pPr>
              <w:pStyle w:val="TableParagraph"/>
              <w:spacing w:line="270" w:lineRule="exact" w:before="3"/>
              <w:ind w:right="112"/>
              <w:jc w:val="center"/>
              <w:rPr>
                <w:sz w:val="24"/>
              </w:rPr>
            </w:pPr>
            <w:r>
              <w:rPr>
                <w:w w:val="91"/>
                <w:sz w:val="24"/>
              </w:rPr>
              <w:t>-</w:t>
            </w:r>
          </w:p>
        </w:tc>
      </w:tr>
      <w:tr>
        <w:trPr>
          <w:trHeight w:val="294" w:hRule="atLeast"/>
        </w:trPr>
        <w:tc>
          <w:tcPr>
            <w:tcW w:w="1697" w:type="dxa"/>
          </w:tcPr>
          <w:p>
            <w:pPr>
              <w:pStyle w:val="TableParagraph"/>
              <w:spacing w:line="270" w:lineRule="exact" w:before="5"/>
              <w:ind w:left="107"/>
              <w:rPr>
                <w:sz w:val="24"/>
              </w:rPr>
            </w:pPr>
            <w:r>
              <w:rPr>
                <w:w w:val="90"/>
                <w:sz w:val="24"/>
              </w:rPr>
              <w:t>2018-</w:t>
            </w:r>
            <w:r>
              <w:rPr>
                <w:spacing w:val="-5"/>
                <w:sz w:val="24"/>
              </w:rPr>
              <w:t>07</w:t>
            </w:r>
          </w:p>
        </w:tc>
        <w:tc>
          <w:tcPr>
            <w:tcW w:w="1758" w:type="dxa"/>
          </w:tcPr>
          <w:p>
            <w:pPr>
              <w:pStyle w:val="TableParagraph"/>
              <w:spacing w:line="270" w:lineRule="exact" w:before="5"/>
              <w:ind w:left="20" w:right="127"/>
              <w:jc w:val="center"/>
              <w:rPr>
                <w:sz w:val="24"/>
              </w:rPr>
            </w:pPr>
            <w:r>
              <w:rPr>
                <w:spacing w:val="-2"/>
                <w:sz w:val="24"/>
              </w:rPr>
              <w:t>160,00</w:t>
            </w:r>
          </w:p>
        </w:tc>
        <w:tc>
          <w:tcPr>
            <w:tcW w:w="1292" w:type="dxa"/>
          </w:tcPr>
          <w:p>
            <w:pPr>
              <w:pStyle w:val="TableParagraph"/>
              <w:spacing w:line="270" w:lineRule="exact" w:before="5"/>
              <w:ind w:left="42" w:right="149"/>
              <w:jc w:val="center"/>
              <w:rPr>
                <w:sz w:val="24"/>
              </w:rPr>
            </w:pPr>
            <w:r>
              <w:rPr>
                <w:spacing w:val="-4"/>
                <w:sz w:val="24"/>
              </w:rPr>
              <w:t>0,00</w:t>
            </w:r>
          </w:p>
        </w:tc>
        <w:tc>
          <w:tcPr>
            <w:tcW w:w="1347" w:type="dxa"/>
          </w:tcPr>
          <w:p>
            <w:pPr>
              <w:pStyle w:val="TableParagraph"/>
              <w:spacing w:line="270" w:lineRule="exact" w:before="5"/>
              <w:ind w:left="574"/>
              <w:rPr>
                <w:sz w:val="24"/>
              </w:rPr>
            </w:pPr>
            <w:r>
              <w:rPr>
                <w:w w:val="91"/>
                <w:sz w:val="24"/>
              </w:rPr>
              <w:t>-</w:t>
            </w:r>
          </w:p>
        </w:tc>
        <w:tc>
          <w:tcPr>
            <w:tcW w:w="1885" w:type="dxa"/>
          </w:tcPr>
          <w:p>
            <w:pPr>
              <w:pStyle w:val="TableParagraph"/>
              <w:spacing w:line="270" w:lineRule="exact" w:before="5"/>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08</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left="574"/>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09</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left="574"/>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r>
        <w:trPr>
          <w:trHeight w:val="292" w:hRule="atLeast"/>
        </w:trPr>
        <w:tc>
          <w:tcPr>
            <w:tcW w:w="1697" w:type="dxa"/>
          </w:tcPr>
          <w:p>
            <w:pPr>
              <w:pStyle w:val="TableParagraph"/>
              <w:spacing w:line="270" w:lineRule="exact" w:before="2"/>
              <w:ind w:left="107"/>
              <w:rPr>
                <w:sz w:val="24"/>
              </w:rPr>
            </w:pPr>
            <w:r>
              <w:rPr>
                <w:w w:val="90"/>
                <w:sz w:val="24"/>
              </w:rPr>
              <w:t>2018-</w:t>
            </w:r>
            <w:r>
              <w:rPr>
                <w:spacing w:val="-5"/>
                <w:sz w:val="24"/>
              </w:rPr>
              <w:t>10</w:t>
            </w:r>
          </w:p>
        </w:tc>
        <w:tc>
          <w:tcPr>
            <w:tcW w:w="1758" w:type="dxa"/>
          </w:tcPr>
          <w:p>
            <w:pPr>
              <w:pStyle w:val="TableParagraph"/>
              <w:spacing w:line="270" w:lineRule="exact" w:before="2"/>
              <w:ind w:left="20" w:right="127"/>
              <w:jc w:val="center"/>
              <w:rPr>
                <w:sz w:val="24"/>
              </w:rPr>
            </w:pPr>
            <w:r>
              <w:rPr>
                <w:spacing w:val="-2"/>
                <w:sz w:val="24"/>
              </w:rPr>
              <w:t>160,00</w:t>
            </w:r>
          </w:p>
        </w:tc>
        <w:tc>
          <w:tcPr>
            <w:tcW w:w="1292" w:type="dxa"/>
          </w:tcPr>
          <w:p>
            <w:pPr>
              <w:pStyle w:val="TableParagraph"/>
              <w:spacing w:line="270" w:lineRule="exact" w:before="2"/>
              <w:ind w:left="42" w:right="149"/>
              <w:jc w:val="center"/>
              <w:rPr>
                <w:sz w:val="24"/>
              </w:rPr>
            </w:pPr>
            <w:r>
              <w:rPr>
                <w:spacing w:val="-4"/>
                <w:sz w:val="24"/>
              </w:rPr>
              <w:t>0,00</w:t>
            </w:r>
          </w:p>
        </w:tc>
        <w:tc>
          <w:tcPr>
            <w:tcW w:w="1347" w:type="dxa"/>
          </w:tcPr>
          <w:p>
            <w:pPr>
              <w:pStyle w:val="TableParagraph"/>
              <w:spacing w:line="270" w:lineRule="exact" w:before="2"/>
              <w:ind w:left="574"/>
              <w:rPr>
                <w:sz w:val="24"/>
              </w:rPr>
            </w:pPr>
            <w:r>
              <w:rPr>
                <w:w w:val="91"/>
                <w:sz w:val="24"/>
              </w:rPr>
              <w:t>-</w:t>
            </w:r>
          </w:p>
        </w:tc>
        <w:tc>
          <w:tcPr>
            <w:tcW w:w="1885" w:type="dxa"/>
          </w:tcPr>
          <w:p>
            <w:pPr>
              <w:pStyle w:val="TableParagraph"/>
              <w:spacing w:line="270" w:lineRule="exact" w:before="2"/>
              <w:ind w:right="112"/>
              <w:jc w:val="center"/>
              <w:rPr>
                <w:sz w:val="24"/>
              </w:rPr>
            </w:pPr>
            <w:r>
              <w:rPr>
                <w:w w:val="91"/>
                <w:sz w:val="24"/>
              </w:rPr>
              <w:t>-</w:t>
            </w:r>
          </w:p>
        </w:tc>
      </w:tr>
    </w:tbl>
    <w:p>
      <w:pPr>
        <w:pStyle w:val="BodyText"/>
        <w:spacing w:before="4"/>
        <w:ind w:left="0"/>
        <w:jc w:val="left"/>
        <w:rPr>
          <w:sz w:val="23"/>
        </w:rPr>
      </w:pPr>
    </w:p>
    <w:p>
      <w:pPr>
        <w:pStyle w:val="BodyText"/>
        <w:spacing w:before="55"/>
      </w:pPr>
      <w:r>
        <w:rPr>
          <w:w w:val="90"/>
        </w:rPr>
        <w:t>7.2.7.</w:t>
      </w:r>
      <w:r>
        <w:rPr>
          <w:spacing w:val="-37"/>
          <w:w w:val="90"/>
        </w:rPr>
        <w:t> </w:t>
      </w:r>
      <w:r>
        <w:rPr>
          <w:spacing w:val="-2"/>
        </w:rPr>
        <w:t>(Excluído)</w:t>
      </w:r>
    </w:p>
    <w:p>
      <w:pPr>
        <w:pStyle w:val="BodyText"/>
        <w:spacing w:line="381" w:lineRule="auto" w:before="163"/>
        <w:ind w:right="841"/>
      </w:pPr>
      <w:r>
        <w:rPr>
          <w:w w:val="90"/>
        </w:rPr>
        <w:t>7.2.8.</w:t>
      </w:r>
      <w:r>
        <w:rPr>
          <w:spacing w:val="-10"/>
          <w:w w:val="90"/>
        </w:rPr>
        <w:t> </w:t>
      </w:r>
      <w:r>
        <w:rPr>
          <w:w w:val="90"/>
        </w:rPr>
        <w:t>O</w:t>
      </w:r>
      <w:r>
        <w:rPr>
          <w:spacing w:val="-10"/>
          <w:w w:val="90"/>
        </w:rPr>
        <w:t> </w:t>
      </w:r>
      <w:r>
        <w:rPr>
          <w:w w:val="90"/>
        </w:rPr>
        <w:t>campo informação de agente nocivo {infoAgNocivo} deve ser preenchido para cada uma das </w:t>
      </w:r>
      <w:r>
        <w:rPr>
          <w:spacing w:val="-8"/>
        </w:rPr>
        <w:t>competências informadas neste evento,</w:t>
      </w:r>
      <w:r>
        <w:rPr/>
        <w:t> </w:t>
      </w:r>
      <w:r>
        <w:rPr>
          <w:spacing w:val="-8"/>
        </w:rPr>
        <w:t>indicando o código que representa o grau de exposição a </w:t>
      </w:r>
      <w:r>
        <w:rPr>
          <w:spacing w:val="-4"/>
        </w:rPr>
        <w:t>agentes</w:t>
      </w:r>
      <w:r>
        <w:rPr>
          <w:spacing w:val="-14"/>
        </w:rPr>
        <w:t> </w:t>
      </w:r>
      <w:r>
        <w:rPr>
          <w:spacing w:val="-4"/>
        </w:rPr>
        <w:t>nocivos,</w:t>
      </w:r>
      <w:r>
        <w:rPr>
          <w:spacing w:val="-14"/>
        </w:rPr>
        <w:t> </w:t>
      </w:r>
      <w:r>
        <w:rPr>
          <w:spacing w:val="-4"/>
        </w:rPr>
        <w:t>conforme</w:t>
      </w:r>
      <w:r>
        <w:rPr>
          <w:spacing w:val="-11"/>
        </w:rPr>
        <w:t> </w:t>
      </w:r>
      <w:r>
        <w:rPr>
          <w:spacing w:val="-4"/>
        </w:rPr>
        <w:t>tabela:</w:t>
      </w: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7809"/>
      </w:tblGrid>
      <w:tr>
        <w:trPr>
          <w:trHeight w:val="438" w:hRule="atLeast"/>
        </w:trPr>
        <w:tc>
          <w:tcPr>
            <w:tcW w:w="1169" w:type="dxa"/>
            <w:shd w:val="clear" w:color="auto" w:fill="D0CECE"/>
          </w:tcPr>
          <w:p>
            <w:pPr>
              <w:pStyle w:val="TableParagraph"/>
              <w:spacing w:before="2"/>
              <w:ind w:left="4"/>
              <w:rPr>
                <w:sz w:val="24"/>
              </w:rPr>
            </w:pPr>
            <w:r>
              <w:rPr>
                <w:spacing w:val="-2"/>
                <w:sz w:val="24"/>
              </w:rPr>
              <w:t>Código</w:t>
            </w:r>
          </w:p>
        </w:tc>
        <w:tc>
          <w:tcPr>
            <w:tcW w:w="7809" w:type="dxa"/>
            <w:shd w:val="clear" w:color="auto" w:fill="D0CECE"/>
          </w:tcPr>
          <w:p>
            <w:pPr>
              <w:pStyle w:val="TableParagraph"/>
              <w:spacing w:before="2"/>
              <w:ind w:left="4"/>
              <w:rPr>
                <w:sz w:val="24"/>
              </w:rPr>
            </w:pPr>
            <w:r>
              <w:rPr>
                <w:spacing w:val="-2"/>
                <w:sz w:val="24"/>
              </w:rPr>
              <w:t>Descrição</w:t>
            </w:r>
          </w:p>
        </w:tc>
      </w:tr>
      <w:tr>
        <w:trPr>
          <w:trHeight w:val="441" w:hRule="atLeast"/>
        </w:trPr>
        <w:tc>
          <w:tcPr>
            <w:tcW w:w="1169" w:type="dxa"/>
          </w:tcPr>
          <w:p>
            <w:pPr>
              <w:pStyle w:val="TableParagraph"/>
              <w:spacing w:before="2"/>
              <w:ind w:left="4"/>
              <w:rPr>
                <w:sz w:val="24"/>
              </w:rPr>
            </w:pPr>
            <w:r>
              <w:rPr>
                <w:w w:val="91"/>
                <w:sz w:val="24"/>
              </w:rPr>
              <w:t>1</w:t>
            </w:r>
          </w:p>
        </w:tc>
        <w:tc>
          <w:tcPr>
            <w:tcW w:w="7809" w:type="dxa"/>
          </w:tcPr>
          <w:p>
            <w:pPr>
              <w:pStyle w:val="TableParagraph"/>
              <w:spacing w:before="2"/>
              <w:ind w:left="4"/>
              <w:rPr>
                <w:sz w:val="24"/>
              </w:rPr>
            </w:pPr>
            <w:r>
              <w:rPr>
                <w:w w:val="90"/>
                <w:sz w:val="24"/>
              </w:rPr>
              <w:t>Não</w:t>
            </w:r>
            <w:r>
              <w:rPr>
                <w:spacing w:val="-7"/>
                <w:sz w:val="24"/>
              </w:rPr>
              <w:t> </w:t>
            </w:r>
            <w:r>
              <w:rPr>
                <w:w w:val="90"/>
                <w:sz w:val="24"/>
              </w:rPr>
              <w:t>exposto</w:t>
            </w:r>
            <w:r>
              <w:rPr>
                <w:spacing w:val="-1"/>
                <w:w w:val="90"/>
                <w:sz w:val="24"/>
              </w:rPr>
              <w:t> </w:t>
            </w:r>
            <w:r>
              <w:rPr>
                <w:w w:val="90"/>
                <w:sz w:val="24"/>
              </w:rPr>
              <w:t>a</w:t>
            </w:r>
            <w:r>
              <w:rPr>
                <w:spacing w:val="-7"/>
                <w:sz w:val="24"/>
              </w:rPr>
              <w:t> </w:t>
            </w:r>
            <w:r>
              <w:rPr>
                <w:w w:val="90"/>
                <w:sz w:val="24"/>
              </w:rPr>
              <w:t>agente</w:t>
            </w:r>
            <w:r>
              <w:rPr>
                <w:spacing w:val="-1"/>
                <w:w w:val="90"/>
                <w:sz w:val="24"/>
              </w:rPr>
              <w:t> </w:t>
            </w:r>
            <w:r>
              <w:rPr>
                <w:w w:val="90"/>
                <w:sz w:val="24"/>
              </w:rPr>
              <w:t>nocivo</w:t>
            </w:r>
            <w:r>
              <w:rPr>
                <w:spacing w:val="-7"/>
                <w:sz w:val="24"/>
              </w:rPr>
              <w:t> </w:t>
            </w:r>
            <w:r>
              <w:rPr>
                <w:w w:val="90"/>
                <w:sz w:val="24"/>
              </w:rPr>
              <w:t>na</w:t>
            </w:r>
            <w:r>
              <w:rPr>
                <w:spacing w:val="-6"/>
                <w:sz w:val="24"/>
              </w:rPr>
              <w:t> </w:t>
            </w:r>
            <w:r>
              <w:rPr>
                <w:w w:val="90"/>
                <w:sz w:val="24"/>
              </w:rPr>
              <w:t>atividade</w:t>
            </w:r>
            <w:r>
              <w:rPr>
                <w:spacing w:val="-6"/>
                <w:sz w:val="24"/>
              </w:rPr>
              <w:t> </w:t>
            </w:r>
            <w:r>
              <w:rPr>
                <w:spacing w:val="-2"/>
                <w:w w:val="90"/>
                <w:sz w:val="24"/>
              </w:rPr>
              <w:t>atual</w:t>
            </w:r>
          </w:p>
        </w:tc>
      </w:tr>
      <w:tr>
        <w:trPr>
          <w:trHeight w:val="438" w:hRule="atLeast"/>
        </w:trPr>
        <w:tc>
          <w:tcPr>
            <w:tcW w:w="1169" w:type="dxa"/>
          </w:tcPr>
          <w:p>
            <w:pPr>
              <w:pStyle w:val="TableParagraph"/>
              <w:spacing w:before="2"/>
              <w:ind w:left="4"/>
              <w:rPr>
                <w:sz w:val="24"/>
              </w:rPr>
            </w:pPr>
            <w:r>
              <w:rPr>
                <w:w w:val="91"/>
                <w:sz w:val="24"/>
              </w:rPr>
              <w:t>2</w:t>
            </w:r>
          </w:p>
        </w:tc>
        <w:tc>
          <w:tcPr>
            <w:tcW w:w="7809" w:type="dxa"/>
          </w:tcPr>
          <w:p>
            <w:pPr>
              <w:pStyle w:val="TableParagraph"/>
              <w:spacing w:before="2"/>
              <w:ind w:left="4"/>
              <w:rPr>
                <w:sz w:val="24"/>
              </w:rPr>
            </w:pPr>
            <w:r>
              <w:rPr>
                <w:spacing w:val="-2"/>
                <w:w w:val="90"/>
                <w:sz w:val="24"/>
              </w:rPr>
              <w:t>Exposição</w:t>
            </w:r>
            <w:r>
              <w:rPr>
                <w:spacing w:val="-7"/>
                <w:sz w:val="24"/>
              </w:rPr>
              <w:t> </w:t>
            </w:r>
            <w:r>
              <w:rPr>
                <w:spacing w:val="-2"/>
                <w:w w:val="90"/>
                <w:sz w:val="24"/>
              </w:rPr>
              <w:t>a</w:t>
            </w:r>
            <w:r>
              <w:rPr>
                <w:spacing w:val="-8"/>
                <w:sz w:val="24"/>
              </w:rPr>
              <w:t> </w:t>
            </w:r>
            <w:r>
              <w:rPr>
                <w:spacing w:val="-2"/>
                <w:w w:val="90"/>
                <w:sz w:val="24"/>
              </w:rPr>
              <w:t>agente</w:t>
            </w:r>
            <w:r>
              <w:rPr>
                <w:spacing w:val="-9"/>
                <w:sz w:val="24"/>
              </w:rPr>
              <w:t> </w:t>
            </w:r>
            <w:r>
              <w:rPr>
                <w:spacing w:val="-2"/>
                <w:w w:val="90"/>
                <w:sz w:val="24"/>
              </w:rPr>
              <w:t>nocivo</w:t>
            </w:r>
            <w:r>
              <w:rPr>
                <w:spacing w:val="-4"/>
                <w:sz w:val="24"/>
              </w:rPr>
              <w:t> </w:t>
            </w:r>
            <w:r>
              <w:rPr>
                <w:spacing w:val="-2"/>
                <w:w w:val="90"/>
                <w:sz w:val="24"/>
              </w:rPr>
              <w:t>–</w:t>
            </w:r>
            <w:r>
              <w:rPr>
                <w:spacing w:val="-6"/>
                <w:sz w:val="24"/>
              </w:rPr>
              <w:t> </w:t>
            </w:r>
            <w:r>
              <w:rPr>
                <w:spacing w:val="-2"/>
                <w:w w:val="90"/>
                <w:sz w:val="24"/>
              </w:rPr>
              <w:t>aposentadoria</w:t>
            </w:r>
            <w:r>
              <w:rPr>
                <w:spacing w:val="-8"/>
                <w:sz w:val="24"/>
              </w:rPr>
              <w:t> </w:t>
            </w:r>
            <w:r>
              <w:rPr>
                <w:spacing w:val="-2"/>
                <w:w w:val="90"/>
                <w:sz w:val="24"/>
              </w:rPr>
              <w:t>especial</w:t>
            </w:r>
            <w:r>
              <w:rPr>
                <w:spacing w:val="-7"/>
                <w:sz w:val="24"/>
              </w:rPr>
              <w:t> </w:t>
            </w:r>
            <w:r>
              <w:rPr>
                <w:spacing w:val="-2"/>
                <w:w w:val="90"/>
                <w:sz w:val="24"/>
              </w:rPr>
              <w:t>aos</w:t>
            </w:r>
            <w:r>
              <w:rPr>
                <w:spacing w:val="-6"/>
                <w:sz w:val="24"/>
              </w:rPr>
              <w:t> </w:t>
            </w:r>
            <w:r>
              <w:rPr>
                <w:spacing w:val="-2"/>
                <w:w w:val="90"/>
                <w:sz w:val="24"/>
              </w:rPr>
              <w:t>15</w:t>
            </w:r>
            <w:r>
              <w:rPr>
                <w:spacing w:val="-5"/>
                <w:sz w:val="24"/>
              </w:rPr>
              <w:t> </w:t>
            </w:r>
            <w:r>
              <w:rPr>
                <w:spacing w:val="-2"/>
                <w:w w:val="90"/>
                <w:sz w:val="24"/>
              </w:rPr>
              <w:t>anos</w:t>
            </w:r>
            <w:r>
              <w:rPr>
                <w:spacing w:val="-8"/>
                <w:sz w:val="24"/>
              </w:rPr>
              <w:t> </w:t>
            </w:r>
            <w:r>
              <w:rPr>
                <w:spacing w:val="-2"/>
                <w:w w:val="90"/>
                <w:sz w:val="24"/>
              </w:rPr>
              <w:t>de</w:t>
            </w:r>
            <w:r>
              <w:rPr>
                <w:spacing w:val="-9"/>
                <w:sz w:val="24"/>
              </w:rPr>
              <w:t> </w:t>
            </w:r>
            <w:r>
              <w:rPr>
                <w:spacing w:val="-2"/>
                <w:w w:val="90"/>
                <w:sz w:val="24"/>
              </w:rPr>
              <w:t>trabalho</w:t>
            </w:r>
          </w:p>
        </w:tc>
      </w:tr>
      <w:tr>
        <w:trPr>
          <w:trHeight w:val="438" w:hRule="atLeast"/>
        </w:trPr>
        <w:tc>
          <w:tcPr>
            <w:tcW w:w="1169" w:type="dxa"/>
          </w:tcPr>
          <w:p>
            <w:pPr>
              <w:pStyle w:val="TableParagraph"/>
              <w:spacing w:before="2"/>
              <w:ind w:left="4"/>
              <w:rPr>
                <w:sz w:val="24"/>
              </w:rPr>
            </w:pPr>
            <w:r>
              <w:rPr>
                <w:w w:val="91"/>
                <w:sz w:val="24"/>
              </w:rPr>
              <w:t>3</w:t>
            </w:r>
          </w:p>
        </w:tc>
        <w:tc>
          <w:tcPr>
            <w:tcW w:w="7809" w:type="dxa"/>
          </w:tcPr>
          <w:p>
            <w:pPr>
              <w:pStyle w:val="TableParagraph"/>
              <w:spacing w:before="2"/>
              <w:ind w:left="4"/>
              <w:rPr>
                <w:sz w:val="24"/>
              </w:rPr>
            </w:pPr>
            <w:r>
              <w:rPr>
                <w:spacing w:val="-2"/>
                <w:w w:val="90"/>
                <w:sz w:val="24"/>
              </w:rPr>
              <w:t>Exposição</w:t>
            </w:r>
            <w:r>
              <w:rPr>
                <w:spacing w:val="-7"/>
                <w:sz w:val="24"/>
              </w:rPr>
              <w:t> </w:t>
            </w:r>
            <w:r>
              <w:rPr>
                <w:spacing w:val="-2"/>
                <w:w w:val="90"/>
                <w:sz w:val="24"/>
              </w:rPr>
              <w:t>a</w:t>
            </w:r>
            <w:r>
              <w:rPr>
                <w:spacing w:val="-7"/>
                <w:sz w:val="24"/>
              </w:rPr>
              <w:t> </w:t>
            </w:r>
            <w:r>
              <w:rPr>
                <w:spacing w:val="-2"/>
                <w:w w:val="90"/>
                <w:sz w:val="24"/>
              </w:rPr>
              <w:t>agente</w:t>
            </w:r>
            <w:r>
              <w:rPr>
                <w:spacing w:val="-8"/>
                <w:sz w:val="24"/>
              </w:rPr>
              <w:t> </w:t>
            </w:r>
            <w:r>
              <w:rPr>
                <w:spacing w:val="-2"/>
                <w:w w:val="90"/>
                <w:sz w:val="24"/>
              </w:rPr>
              <w:t>nocivo</w:t>
            </w:r>
            <w:r>
              <w:rPr>
                <w:spacing w:val="-6"/>
                <w:sz w:val="24"/>
              </w:rPr>
              <w:t> </w:t>
            </w:r>
            <w:r>
              <w:rPr>
                <w:spacing w:val="-2"/>
                <w:w w:val="90"/>
                <w:sz w:val="24"/>
              </w:rPr>
              <w:t>–</w:t>
            </w:r>
            <w:r>
              <w:rPr>
                <w:spacing w:val="-6"/>
                <w:sz w:val="24"/>
              </w:rPr>
              <w:t> </w:t>
            </w:r>
            <w:r>
              <w:rPr>
                <w:spacing w:val="-2"/>
                <w:w w:val="90"/>
                <w:sz w:val="24"/>
              </w:rPr>
              <w:t>aposentadoria</w:t>
            </w:r>
            <w:r>
              <w:rPr>
                <w:spacing w:val="-8"/>
                <w:sz w:val="24"/>
              </w:rPr>
              <w:t> </w:t>
            </w:r>
            <w:r>
              <w:rPr>
                <w:spacing w:val="-2"/>
                <w:w w:val="90"/>
                <w:sz w:val="24"/>
              </w:rPr>
              <w:t>especial</w:t>
            </w:r>
            <w:r>
              <w:rPr>
                <w:spacing w:val="-7"/>
                <w:sz w:val="24"/>
              </w:rPr>
              <w:t> </w:t>
            </w:r>
            <w:r>
              <w:rPr>
                <w:spacing w:val="-2"/>
                <w:w w:val="90"/>
                <w:sz w:val="24"/>
              </w:rPr>
              <w:t>aos</w:t>
            </w:r>
            <w:r>
              <w:rPr>
                <w:spacing w:val="-6"/>
                <w:sz w:val="24"/>
              </w:rPr>
              <w:t> </w:t>
            </w:r>
            <w:r>
              <w:rPr>
                <w:spacing w:val="-2"/>
                <w:w w:val="90"/>
                <w:sz w:val="24"/>
              </w:rPr>
              <w:t>20</w:t>
            </w:r>
            <w:r>
              <w:rPr>
                <w:spacing w:val="-5"/>
                <w:sz w:val="24"/>
              </w:rPr>
              <w:t> </w:t>
            </w:r>
            <w:r>
              <w:rPr>
                <w:spacing w:val="-2"/>
                <w:w w:val="90"/>
                <w:sz w:val="24"/>
              </w:rPr>
              <w:t>anos</w:t>
            </w:r>
            <w:r>
              <w:rPr>
                <w:spacing w:val="-8"/>
                <w:sz w:val="24"/>
              </w:rPr>
              <w:t> </w:t>
            </w:r>
            <w:r>
              <w:rPr>
                <w:spacing w:val="-2"/>
                <w:w w:val="90"/>
                <w:sz w:val="24"/>
              </w:rPr>
              <w:t>de</w:t>
            </w:r>
            <w:r>
              <w:rPr>
                <w:spacing w:val="-9"/>
                <w:sz w:val="24"/>
              </w:rPr>
              <w:t> </w:t>
            </w:r>
            <w:r>
              <w:rPr>
                <w:spacing w:val="-2"/>
                <w:w w:val="90"/>
                <w:sz w:val="24"/>
              </w:rPr>
              <w:t>trabalho</w:t>
            </w:r>
          </w:p>
        </w:tc>
      </w:tr>
      <w:tr>
        <w:trPr>
          <w:trHeight w:val="441" w:hRule="atLeast"/>
        </w:trPr>
        <w:tc>
          <w:tcPr>
            <w:tcW w:w="1169" w:type="dxa"/>
          </w:tcPr>
          <w:p>
            <w:pPr>
              <w:pStyle w:val="TableParagraph"/>
              <w:spacing w:before="2"/>
              <w:ind w:left="4"/>
              <w:rPr>
                <w:sz w:val="24"/>
              </w:rPr>
            </w:pPr>
            <w:r>
              <w:rPr>
                <w:w w:val="91"/>
                <w:sz w:val="24"/>
              </w:rPr>
              <w:t>4</w:t>
            </w:r>
          </w:p>
        </w:tc>
        <w:tc>
          <w:tcPr>
            <w:tcW w:w="7809" w:type="dxa"/>
          </w:tcPr>
          <w:p>
            <w:pPr>
              <w:pStyle w:val="TableParagraph"/>
              <w:spacing w:before="2"/>
              <w:ind w:left="4"/>
              <w:rPr>
                <w:sz w:val="24"/>
              </w:rPr>
            </w:pPr>
            <w:r>
              <w:rPr>
                <w:spacing w:val="-2"/>
                <w:w w:val="90"/>
                <w:sz w:val="24"/>
              </w:rPr>
              <w:t>Exposição</w:t>
            </w:r>
            <w:r>
              <w:rPr>
                <w:spacing w:val="-7"/>
                <w:sz w:val="24"/>
              </w:rPr>
              <w:t> </w:t>
            </w:r>
            <w:r>
              <w:rPr>
                <w:spacing w:val="-2"/>
                <w:w w:val="90"/>
                <w:sz w:val="24"/>
              </w:rPr>
              <w:t>a</w:t>
            </w:r>
            <w:r>
              <w:rPr>
                <w:spacing w:val="-8"/>
                <w:sz w:val="24"/>
              </w:rPr>
              <w:t> </w:t>
            </w:r>
            <w:r>
              <w:rPr>
                <w:spacing w:val="-2"/>
                <w:w w:val="90"/>
                <w:sz w:val="24"/>
              </w:rPr>
              <w:t>agente</w:t>
            </w:r>
            <w:r>
              <w:rPr>
                <w:spacing w:val="-9"/>
                <w:sz w:val="24"/>
              </w:rPr>
              <w:t> </w:t>
            </w:r>
            <w:r>
              <w:rPr>
                <w:spacing w:val="-2"/>
                <w:w w:val="90"/>
                <w:sz w:val="24"/>
              </w:rPr>
              <w:t>nocivo</w:t>
            </w:r>
            <w:r>
              <w:rPr>
                <w:spacing w:val="-4"/>
                <w:sz w:val="24"/>
              </w:rPr>
              <w:t> </w:t>
            </w:r>
            <w:r>
              <w:rPr>
                <w:spacing w:val="-2"/>
                <w:w w:val="90"/>
                <w:sz w:val="24"/>
              </w:rPr>
              <w:t>–</w:t>
            </w:r>
            <w:r>
              <w:rPr>
                <w:spacing w:val="-6"/>
                <w:sz w:val="24"/>
              </w:rPr>
              <w:t> </w:t>
            </w:r>
            <w:r>
              <w:rPr>
                <w:spacing w:val="-2"/>
                <w:w w:val="90"/>
                <w:sz w:val="24"/>
              </w:rPr>
              <w:t>aposentadoria</w:t>
            </w:r>
            <w:r>
              <w:rPr>
                <w:spacing w:val="-8"/>
                <w:sz w:val="24"/>
              </w:rPr>
              <w:t> </w:t>
            </w:r>
            <w:r>
              <w:rPr>
                <w:spacing w:val="-2"/>
                <w:w w:val="90"/>
                <w:sz w:val="24"/>
              </w:rPr>
              <w:t>especial</w:t>
            </w:r>
            <w:r>
              <w:rPr>
                <w:spacing w:val="-7"/>
                <w:sz w:val="24"/>
              </w:rPr>
              <w:t> </w:t>
            </w:r>
            <w:r>
              <w:rPr>
                <w:spacing w:val="-2"/>
                <w:w w:val="90"/>
                <w:sz w:val="24"/>
              </w:rPr>
              <w:t>aos</w:t>
            </w:r>
            <w:r>
              <w:rPr>
                <w:spacing w:val="-6"/>
                <w:sz w:val="24"/>
              </w:rPr>
              <w:t> </w:t>
            </w:r>
            <w:r>
              <w:rPr>
                <w:spacing w:val="-2"/>
                <w:w w:val="90"/>
                <w:sz w:val="24"/>
              </w:rPr>
              <w:t>25</w:t>
            </w:r>
            <w:r>
              <w:rPr>
                <w:spacing w:val="-5"/>
                <w:sz w:val="24"/>
              </w:rPr>
              <w:t> </w:t>
            </w:r>
            <w:r>
              <w:rPr>
                <w:spacing w:val="-2"/>
                <w:w w:val="90"/>
                <w:sz w:val="24"/>
              </w:rPr>
              <w:t>anos</w:t>
            </w:r>
            <w:r>
              <w:rPr>
                <w:spacing w:val="-8"/>
                <w:sz w:val="24"/>
              </w:rPr>
              <w:t> </w:t>
            </w:r>
            <w:r>
              <w:rPr>
                <w:spacing w:val="-2"/>
                <w:w w:val="90"/>
                <w:sz w:val="24"/>
              </w:rPr>
              <w:t>de</w:t>
            </w:r>
            <w:r>
              <w:rPr>
                <w:spacing w:val="-9"/>
                <w:sz w:val="24"/>
              </w:rPr>
              <w:t> </w:t>
            </w:r>
            <w:r>
              <w:rPr>
                <w:spacing w:val="-2"/>
                <w:w w:val="90"/>
                <w:sz w:val="24"/>
              </w:rPr>
              <w:t>trabalho</w:t>
            </w:r>
          </w:p>
        </w:tc>
      </w:tr>
    </w:tbl>
    <w:p>
      <w:pPr>
        <w:pStyle w:val="BodyText"/>
        <w:spacing w:before="9"/>
        <w:ind w:left="0"/>
        <w:jc w:val="left"/>
        <w:rPr>
          <w:sz w:val="25"/>
        </w:rPr>
      </w:pPr>
    </w:p>
    <w:p>
      <w:pPr>
        <w:pStyle w:val="BodyText"/>
        <w:spacing w:line="381" w:lineRule="auto" w:before="1"/>
        <w:ind w:right="840"/>
      </w:pPr>
      <w:r>
        <w:rPr>
          <w:w w:val="90"/>
        </w:rPr>
        <w:t>7.2.9.</w:t>
      </w:r>
      <w:r>
        <w:rPr>
          <w:spacing w:val="-10"/>
          <w:w w:val="90"/>
        </w:rPr>
        <w:t> </w:t>
      </w:r>
      <w:r>
        <w:rPr>
          <w:w w:val="90"/>
        </w:rPr>
        <w:t>O</w:t>
      </w:r>
      <w:r>
        <w:rPr>
          <w:spacing w:val="-3"/>
          <w:w w:val="90"/>
        </w:rPr>
        <w:t> </w:t>
      </w:r>
      <w:r>
        <w:rPr>
          <w:w w:val="90"/>
        </w:rPr>
        <w:t>grupo [infoInterm] deve ser preenchido para cada uma das competências informadas neste evento somente para trabalhador intermitente (categoria 111), com as informações do(s) dia(s) e/ou a(s) hora(s) trabalhadas conforme o processo da Reclamatória Trabalhista.</w:t>
      </w:r>
    </w:p>
    <w:p>
      <w:pPr>
        <w:pStyle w:val="ListParagraph"/>
        <w:numPr>
          <w:ilvl w:val="0"/>
          <w:numId w:val="239"/>
        </w:numPr>
        <w:tabs>
          <w:tab w:pos="478" w:val="left" w:leader="none"/>
        </w:tabs>
        <w:spacing w:line="381" w:lineRule="auto" w:before="1" w:after="0"/>
        <w:ind w:left="220" w:right="836" w:firstLine="0"/>
        <w:jc w:val="both"/>
        <w:rPr>
          <w:sz w:val="24"/>
        </w:rPr>
      </w:pPr>
      <w:r>
        <w:rPr>
          <w:spacing w:val="-8"/>
          <w:sz w:val="24"/>
        </w:rPr>
        <w:t>Devem</w:t>
      </w:r>
      <w:r>
        <w:rPr>
          <w:spacing w:val="-3"/>
          <w:sz w:val="24"/>
        </w:rPr>
        <w:t> </w:t>
      </w:r>
      <w:r>
        <w:rPr>
          <w:spacing w:val="-8"/>
          <w:sz w:val="24"/>
        </w:rPr>
        <w:t>ser informados no</w:t>
      </w:r>
      <w:r>
        <w:rPr>
          <w:spacing w:val="-3"/>
          <w:sz w:val="24"/>
        </w:rPr>
        <w:t> </w:t>
      </w:r>
      <w:r>
        <w:rPr>
          <w:spacing w:val="-8"/>
          <w:sz w:val="24"/>
        </w:rPr>
        <w:t>campo</w:t>
      </w:r>
      <w:r>
        <w:rPr>
          <w:spacing w:val="-3"/>
          <w:sz w:val="24"/>
        </w:rPr>
        <w:t> </w:t>
      </w:r>
      <w:r>
        <w:rPr>
          <w:spacing w:val="-8"/>
          <w:sz w:val="24"/>
        </w:rPr>
        <w:t>{dia},</w:t>
      </w:r>
      <w:r>
        <w:rPr>
          <w:spacing w:val="-3"/>
          <w:sz w:val="24"/>
        </w:rPr>
        <w:t> </w:t>
      </w:r>
      <w:r>
        <w:rPr>
          <w:spacing w:val="-8"/>
          <w:sz w:val="24"/>
        </w:rPr>
        <w:t>individualmente, os</w:t>
      </w:r>
      <w:r>
        <w:rPr>
          <w:spacing w:val="-3"/>
          <w:sz w:val="24"/>
        </w:rPr>
        <w:t> </w:t>
      </w:r>
      <w:r>
        <w:rPr>
          <w:spacing w:val="-8"/>
          <w:sz w:val="24"/>
        </w:rPr>
        <w:t>dias trabalhados na</w:t>
      </w:r>
      <w:r>
        <w:rPr>
          <w:spacing w:val="-3"/>
          <w:sz w:val="24"/>
        </w:rPr>
        <w:t> </w:t>
      </w:r>
      <w:r>
        <w:rPr>
          <w:spacing w:val="-8"/>
          <w:sz w:val="24"/>
        </w:rPr>
        <w:t>competência de </w:t>
      </w:r>
      <w:r>
        <w:rPr>
          <w:w w:val="90"/>
          <w:sz w:val="24"/>
        </w:rPr>
        <w:t>apuração. Por exemplo, se no mês de apuração o empregado intermitente tiver trabalhado nos dias</w:t>
      </w:r>
      <w:r>
        <w:rPr>
          <w:spacing w:val="80"/>
          <w:sz w:val="24"/>
        </w:rPr>
        <w:t> </w:t>
      </w:r>
      <w:r>
        <w:rPr>
          <w:spacing w:val="-6"/>
          <w:sz w:val="24"/>
        </w:rPr>
        <w:t>6,</w:t>
      </w:r>
      <w:r>
        <w:rPr>
          <w:spacing w:val="-11"/>
          <w:sz w:val="24"/>
        </w:rPr>
        <w:t> </w:t>
      </w:r>
      <w:r>
        <w:rPr>
          <w:spacing w:val="-6"/>
          <w:sz w:val="24"/>
        </w:rPr>
        <w:t>8</w:t>
      </w:r>
      <w:r>
        <w:rPr>
          <w:spacing w:val="-11"/>
          <w:sz w:val="24"/>
        </w:rPr>
        <w:t> </w:t>
      </w:r>
      <w:r>
        <w:rPr>
          <w:spacing w:val="-6"/>
          <w:sz w:val="24"/>
        </w:rPr>
        <w:t>e</w:t>
      </w:r>
      <w:r>
        <w:rPr>
          <w:spacing w:val="-10"/>
          <w:sz w:val="24"/>
        </w:rPr>
        <w:t> </w:t>
      </w:r>
      <w:r>
        <w:rPr>
          <w:spacing w:val="-6"/>
          <w:sz w:val="24"/>
        </w:rPr>
        <w:t>20,</w:t>
      </w:r>
      <w:r>
        <w:rPr>
          <w:spacing w:val="-11"/>
          <w:sz w:val="24"/>
        </w:rPr>
        <w:t> </w:t>
      </w:r>
      <w:r>
        <w:rPr>
          <w:spacing w:val="-6"/>
          <w:sz w:val="24"/>
        </w:rPr>
        <w:t>esse</w:t>
      </w:r>
      <w:r>
        <w:rPr>
          <w:spacing w:val="-10"/>
          <w:sz w:val="24"/>
        </w:rPr>
        <w:t> </w:t>
      </w:r>
      <w:r>
        <w:rPr>
          <w:spacing w:val="-6"/>
          <w:sz w:val="24"/>
        </w:rPr>
        <w:t>evento</w:t>
      </w:r>
      <w:r>
        <w:rPr>
          <w:spacing w:val="-11"/>
          <w:sz w:val="24"/>
        </w:rPr>
        <w:t> </w:t>
      </w:r>
      <w:r>
        <w:rPr>
          <w:spacing w:val="-6"/>
          <w:sz w:val="24"/>
        </w:rPr>
        <w:t>deve</w:t>
      </w:r>
      <w:r>
        <w:rPr>
          <w:spacing w:val="-9"/>
          <w:sz w:val="24"/>
        </w:rPr>
        <w:t> </w:t>
      </w:r>
      <w:r>
        <w:rPr>
          <w:spacing w:val="-6"/>
          <w:sz w:val="24"/>
        </w:rPr>
        <w:t>conter</w:t>
      </w:r>
      <w:r>
        <w:rPr>
          <w:spacing w:val="-11"/>
          <w:sz w:val="24"/>
        </w:rPr>
        <w:t> </w:t>
      </w:r>
      <w:r>
        <w:rPr>
          <w:spacing w:val="-6"/>
          <w:sz w:val="24"/>
        </w:rPr>
        <w:t>o</w:t>
      </w:r>
      <w:r>
        <w:rPr>
          <w:spacing w:val="-9"/>
          <w:sz w:val="24"/>
        </w:rPr>
        <w:t> </w:t>
      </w:r>
      <w:r>
        <w:rPr>
          <w:spacing w:val="-6"/>
          <w:sz w:val="24"/>
        </w:rPr>
        <w:t>campo</w:t>
      </w:r>
      <w:r>
        <w:rPr>
          <w:spacing w:val="-9"/>
          <w:sz w:val="24"/>
        </w:rPr>
        <w:t> </w:t>
      </w:r>
      <w:r>
        <w:rPr>
          <w:spacing w:val="-6"/>
          <w:sz w:val="24"/>
        </w:rPr>
        <w:t>{dia}</w:t>
      </w:r>
      <w:r>
        <w:rPr>
          <w:spacing w:val="-11"/>
          <w:sz w:val="24"/>
        </w:rPr>
        <w:t> </w:t>
      </w:r>
      <w:r>
        <w:rPr>
          <w:spacing w:val="-6"/>
          <w:sz w:val="24"/>
        </w:rPr>
        <w:t>informado</w:t>
      </w:r>
      <w:r>
        <w:rPr>
          <w:spacing w:val="-11"/>
          <w:sz w:val="24"/>
        </w:rPr>
        <w:t> </w:t>
      </w:r>
      <w:r>
        <w:rPr>
          <w:spacing w:val="-6"/>
          <w:sz w:val="24"/>
        </w:rPr>
        <w:t>três</w:t>
      </w:r>
      <w:r>
        <w:rPr>
          <w:spacing w:val="-10"/>
          <w:sz w:val="24"/>
        </w:rPr>
        <w:t> </w:t>
      </w:r>
      <w:r>
        <w:rPr>
          <w:spacing w:val="-6"/>
          <w:sz w:val="24"/>
        </w:rPr>
        <w:t>vezes,</w:t>
      </w:r>
      <w:r>
        <w:rPr>
          <w:spacing w:val="-11"/>
          <w:sz w:val="24"/>
        </w:rPr>
        <w:t> </w:t>
      </w:r>
      <w:r>
        <w:rPr>
          <w:spacing w:val="-6"/>
          <w:sz w:val="24"/>
        </w:rPr>
        <w:t>uma</w:t>
      </w:r>
      <w:r>
        <w:rPr>
          <w:spacing w:val="-9"/>
          <w:sz w:val="24"/>
        </w:rPr>
        <w:t> </w:t>
      </w:r>
      <w:r>
        <w:rPr>
          <w:spacing w:val="-6"/>
          <w:sz w:val="24"/>
        </w:rPr>
        <w:t>com</w:t>
      </w:r>
      <w:r>
        <w:rPr>
          <w:spacing w:val="-11"/>
          <w:sz w:val="24"/>
        </w:rPr>
        <w:t> </w:t>
      </w:r>
      <w:r>
        <w:rPr>
          <w:spacing w:val="-6"/>
          <w:sz w:val="24"/>
        </w:rPr>
        <w:t>o</w:t>
      </w:r>
      <w:r>
        <w:rPr>
          <w:spacing w:val="-9"/>
          <w:sz w:val="24"/>
        </w:rPr>
        <w:t> </w:t>
      </w:r>
      <w:r>
        <w:rPr>
          <w:spacing w:val="-6"/>
          <w:sz w:val="24"/>
        </w:rPr>
        <w:t>valor</w:t>
      </w:r>
      <w:r>
        <w:rPr>
          <w:spacing w:val="-9"/>
          <w:sz w:val="24"/>
        </w:rPr>
        <w:t> </w:t>
      </w:r>
      <w:r>
        <w:rPr>
          <w:spacing w:val="-6"/>
          <w:sz w:val="24"/>
        </w:rPr>
        <w:t>[6],</w:t>
      </w:r>
      <w:r>
        <w:rPr>
          <w:spacing w:val="-11"/>
          <w:sz w:val="24"/>
        </w:rPr>
        <w:t> </w:t>
      </w:r>
      <w:r>
        <w:rPr>
          <w:spacing w:val="-6"/>
          <w:sz w:val="24"/>
        </w:rPr>
        <w:t>outra </w:t>
      </w:r>
      <w:r>
        <w:rPr>
          <w:sz w:val="24"/>
        </w:rPr>
        <w:t>com</w:t>
      </w:r>
      <w:r>
        <w:rPr>
          <w:spacing w:val="-2"/>
          <w:sz w:val="24"/>
        </w:rPr>
        <w:t> </w:t>
      </w:r>
      <w:r>
        <w:rPr>
          <w:sz w:val="24"/>
        </w:rPr>
        <w:t>[8]</w:t>
      </w:r>
      <w:r>
        <w:rPr>
          <w:spacing w:val="-5"/>
          <w:sz w:val="24"/>
        </w:rPr>
        <w:t> </w:t>
      </w:r>
      <w:r>
        <w:rPr>
          <w:sz w:val="24"/>
        </w:rPr>
        <w:t>e</w:t>
      </w:r>
      <w:r>
        <w:rPr>
          <w:spacing w:val="-5"/>
          <w:sz w:val="24"/>
        </w:rPr>
        <w:t> </w:t>
      </w:r>
      <w:r>
        <w:rPr>
          <w:sz w:val="24"/>
        </w:rPr>
        <w:t>outra</w:t>
      </w:r>
      <w:r>
        <w:rPr>
          <w:spacing w:val="-3"/>
          <w:sz w:val="24"/>
        </w:rPr>
        <w:t> </w:t>
      </w:r>
      <w:r>
        <w:rPr>
          <w:sz w:val="24"/>
        </w:rPr>
        <w:t>com</w:t>
      </w:r>
      <w:r>
        <w:rPr>
          <w:spacing w:val="-5"/>
          <w:sz w:val="24"/>
        </w:rPr>
        <w:t> </w:t>
      </w:r>
      <w:r>
        <w:rPr>
          <w:sz w:val="24"/>
        </w:rPr>
        <w:t>[20].</w:t>
      </w:r>
    </w:p>
    <w:p>
      <w:pPr>
        <w:pStyle w:val="ListParagraph"/>
        <w:numPr>
          <w:ilvl w:val="0"/>
          <w:numId w:val="239"/>
        </w:numPr>
        <w:tabs>
          <w:tab w:pos="479" w:val="left" w:leader="none"/>
        </w:tabs>
        <w:spacing w:line="384" w:lineRule="auto" w:before="2" w:after="0"/>
        <w:ind w:left="220" w:right="836" w:firstLine="0"/>
        <w:jc w:val="both"/>
        <w:rPr>
          <w:sz w:val="24"/>
        </w:rPr>
      </w:pPr>
      <w:r>
        <w:rPr>
          <w:w w:val="90"/>
          <w:sz w:val="24"/>
        </w:rPr>
        <w:t>Devem ser informados no campo {hrsTrab}, individualmente, para cada {dia} informado, as horas trabalhadas</w:t>
      </w:r>
      <w:r>
        <w:rPr>
          <w:spacing w:val="-8"/>
          <w:w w:val="90"/>
          <w:sz w:val="24"/>
        </w:rPr>
        <w:t> </w:t>
      </w:r>
      <w:r>
        <w:rPr>
          <w:w w:val="90"/>
          <w:sz w:val="24"/>
        </w:rPr>
        <w:t>naquele</w:t>
      </w:r>
      <w:r>
        <w:rPr>
          <w:spacing w:val="-7"/>
          <w:w w:val="90"/>
          <w:sz w:val="24"/>
        </w:rPr>
        <w:t> </w:t>
      </w:r>
      <w:r>
        <w:rPr>
          <w:w w:val="90"/>
          <w:sz w:val="24"/>
        </w:rPr>
        <w:t>dia.</w:t>
      </w:r>
      <w:r>
        <w:rPr>
          <w:spacing w:val="-8"/>
          <w:w w:val="90"/>
          <w:sz w:val="24"/>
        </w:rPr>
        <w:t> </w:t>
      </w:r>
      <w:r>
        <w:rPr>
          <w:w w:val="90"/>
          <w:sz w:val="24"/>
        </w:rPr>
        <w:t>Considerando</w:t>
      </w:r>
      <w:r>
        <w:rPr>
          <w:spacing w:val="-7"/>
          <w:w w:val="90"/>
          <w:sz w:val="24"/>
        </w:rPr>
        <w:t> </w:t>
      </w:r>
      <w:r>
        <w:rPr>
          <w:w w:val="90"/>
          <w:sz w:val="24"/>
        </w:rPr>
        <w:t>o</w:t>
      </w:r>
      <w:r>
        <w:rPr>
          <w:spacing w:val="-7"/>
          <w:w w:val="90"/>
          <w:sz w:val="24"/>
        </w:rPr>
        <w:t> </w:t>
      </w:r>
      <w:r>
        <w:rPr>
          <w:w w:val="90"/>
          <w:sz w:val="24"/>
        </w:rPr>
        <w:t>exemplo</w:t>
      </w:r>
      <w:r>
        <w:rPr>
          <w:spacing w:val="-7"/>
          <w:w w:val="90"/>
          <w:sz w:val="24"/>
        </w:rPr>
        <w:t> </w:t>
      </w:r>
      <w:r>
        <w:rPr>
          <w:w w:val="90"/>
          <w:sz w:val="24"/>
        </w:rPr>
        <w:t>da</w:t>
      </w:r>
      <w:r>
        <w:rPr>
          <w:spacing w:val="-5"/>
          <w:w w:val="90"/>
          <w:sz w:val="24"/>
        </w:rPr>
        <w:t> </w:t>
      </w:r>
      <w:r>
        <w:rPr>
          <w:w w:val="90"/>
          <w:sz w:val="24"/>
        </w:rPr>
        <w:t>alínea</w:t>
      </w:r>
      <w:r>
        <w:rPr>
          <w:spacing w:val="-6"/>
          <w:w w:val="90"/>
          <w:sz w:val="24"/>
        </w:rPr>
        <w:t> </w:t>
      </w:r>
      <w:r>
        <w:rPr>
          <w:w w:val="90"/>
          <w:sz w:val="24"/>
        </w:rPr>
        <w:t>anterior,</w:t>
      </w:r>
      <w:r>
        <w:rPr>
          <w:spacing w:val="-5"/>
          <w:w w:val="90"/>
          <w:sz w:val="24"/>
        </w:rPr>
        <w:t> </w:t>
      </w:r>
      <w:r>
        <w:rPr>
          <w:w w:val="90"/>
          <w:sz w:val="24"/>
        </w:rPr>
        <w:t>se</w:t>
      </w:r>
      <w:r>
        <w:rPr>
          <w:spacing w:val="-7"/>
          <w:w w:val="90"/>
          <w:sz w:val="24"/>
        </w:rPr>
        <w:t> </w:t>
      </w:r>
      <w:r>
        <w:rPr>
          <w:w w:val="90"/>
          <w:sz w:val="24"/>
        </w:rPr>
        <w:t>as</w:t>
      </w:r>
      <w:r>
        <w:rPr>
          <w:spacing w:val="-8"/>
          <w:w w:val="90"/>
          <w:sz w:val="24"/>
        </w:rPr>
        <w:t> </w:t>
      </w:r>
      <w:r>
        <w:rPr>
          <w:w w:val="90"/>
          <w:sz w:val="24"/>
        </w:rPr>
        <w:t>horas</w:t>
      </w:r>
      <w:r>
        <w:rPr>
          <w:spacing w:val="-8"/>
          <w:w w:val="90"/>
          <w:sz w:val="24"/>
        </w:rPr>
        <w:t> </w:t>
      </w:r>
      <w:r>
        <w:rPr>
          <w:w w:val="90"/>
          <w:sz w:val="24"/>
        </w:rPr>
        <w:t>trabalhadas</w:t>
      </w:r>
      <w:r>
        <w:rPr>
          <w:spacing w:val="-5"/>
          <w:w w:val="90"/>
          <w:sz w:val="24"/>
        </w:rPr>
        <w:t> </w:t>
      </w:r>
      <w:r>
        <w:rPr>
          <w:w w:val="90"/>
          <w:sz w:val="24"/>
        </w:rPr>
        <w:t>nos</w:t>
      </w:r>
      <w:r>
        <w:rPr>
          <w:spacing w:val="-5"/>
          <w:w w:val="90"/>
          <w:sz w:val="24"/>
        </w:rPr>
        <w:t> </w:t>
      </w:r>
      <w:r>
        <w:rPr>
          <w:w w:val="90"/>
          <w:sz w:val="24"/>
        </w:rPr>
        <w:t>dias 6, 8 e</w:t>
      </w:r>
      <w:r>
        <w:rPr>
          <w:spacing w:val="-1"/>
          <w:w w:val="90"/>
          <w:sz w:val="24"/>
        </w:rPr>
        <w:t> </w:t>
      </w:r>
      <w:r>
        <w:rPr>
          <w:w w:val="90"/>
          <w:sz w:val="24"/>
        </w:rPr>
        <w:t>20 foram</w:t>
      </w:r>
      <w:r>
        <w:rPr>
          <w:spacing w:val="-1"/>
          <w:w w:val="90"/>
          <w:sz w:val="24"/>
        </w:rPr>
        <w:t> </w:t>
      </w:r>
      <w:r>
        <w:rPr>
          <w:w w:val="90"/>
          <w:sz w:val="24"/>
        </w:rPr>
        <w:t>de</w:t>
      </w:r>
      <w:r>
        <w:rPr>
          <w:spacing w:val="-1"/>
          <w:w w:val="90"/>
          <w:sz w:val="24"/>
        </w:rPr>
        <w:t> </w:t>
      </w:r>
      <w:r>
        <w:rPr>
          <w:w w:val="90"/>
          <w:sz w:val="24"/>
        </w:rPr>
        <w:t>8hs,</w:t>
      </w:r>
      <w:r>
        <w:rPr>
          <w:spacing w:val="-4"/>
          <w:w w:val="90"/>
          <w:sz w:val="24"/>
        </w:rPr>
        <w:t> </w:t>
      </w:r>
      <w:r>
        <w:rPr>
          <w:w w:val="90"/>
          <w:sz w:val="24"/>
        </w:rPr>
        <w:t>6hs</w:t>
      </w:r>
      <w:r>
        <w:rPr>
          <w:spacing w:val="-1"/>
          <w:w w:val="90"/>
          <w:sz w:val="24"/>
        </w:rPr>
        <w:t> </w:t>
      </w:r>
      <w:r>
        <w:rPr>
          <w:w w:val="90"/>
          <w:sz w:val="24"/>
        </w:rPr>
        <w:t>e</w:t>
      </w:r>
      <w:r>
        <w:rPr>
          <w:spacing w:val="-1"/>
          <w:w w:val="90"/>
          <w:sz w:val="24"/>
        </w:rPr>
        <w:t> </w:t>
      </w:r>
      <w:r>
        <w:rPr>
          <w:w w:val="90"/>
          <w:sz w:val="24"/>
        </w:rPr>
        <w:t>4hs,</w:t>
      </w:r>
      <w:r>
        <w:rPr>
          <w:spacing w:val="-3"/>
          <w:w w:val="90"/>
          <w:sz w:val="24"/>
        </w:rPr>
        <w:t> </w:t>
      </w:r>
      <w:r>
        <w:rPr>
          <w:w w:val="90"/>
          <w:sz w:val="24"/>
        </w:rPr>
        <w:t>esse</w:t>
      </w:r>
      <w:r>
        <w:rPr>
          <w:spacing w:val="-1"/>
          <w:w w:val="90"/>
          <w:sz w:val="24"/>
        </w:rPr>
        <w:t> </w:t>
      </w:r>
      <w:r>
        <w:rPr>
          <w:w w:val="90"/>
          <w:sz w:val="24"/>
        </w:rPr>
        <w:t>evento</w:t>
      </w:r>
      <w:r>
        <w:rPr>
          <w:spacing w:val="-3"/>
          <w:w w:val="90"/>
          <w:sz w:val="24"/>
        </w:rPr>
        <w:t> </w:t>
      </w:r>
      <w:r>
        <w:rPr>
          <w:w w:val="90"/>
          <w:sz w:val="24"/>
        </w:rPr>
        <w:t>deve</w:t>
      </w:r>
      <w:r>
        <w:rPr>
          <w:spacing w:val="-1"/>
          <w:w w:val="90"/>
          <w:sz w:val="24"/>
        </w:rPr>
        <w:t> </w:t>
      </w:r>
      <w:r>
        <w:rPr>
          <w:w w:val="90"/>
          <w:sz w:val="24"/>
        </w:rPr>
        <w:t>conter</w:t>
      </w:r>
      <w:r>
        <w:rPr>
          <w:spacing w:val="-3"/>
          <w:w w:val="90"/>
          <w:sz w:val="24"/>
        </w:rPr>
        <w:t> </w:t>
      </w:r>
      <w:r>
        <w:rPr>
          <w:w w:val="90"/>
          <w:sz w:val="24"/>
        </w:rPr>
        <w:t>o</w:t>
      </w:r>
      <w:r>
        <w:rPr>
          <w:spacing w:val="-1"/>
          <w:w w:val="90"/>
          <w:sz w:val="24"/>
        </w:rPr>
        <w:t> </w:t>
      </w:r>
      <w:r>
        <w:rPr>
          <w:w w:val="90"/>
          <w:sz w:val="24"/>
        </w:rPr>
        <w:t>campo</w:t>
      </w:r>
      <w:r>
        <w:rPr>
          <w:spacing w:val="-3"/>
          <w:w w:val="90"/>
          <w:sz w:val="24"/>
        </w:rPr>
        <w:t> </w:t>
      </w:r>
      <w:r>
        <w:rPr>
          <w:w w:val="90"/>
          <w:sz w:val="24"/>
        </w:rPr>
        <w:t>{hrsTrab}</w:t>
      </w:r>
      <w:r>
        <w:rPr>
          <w:spacing w:val="-2"/>
          <w:w w:val="90"/>
          <w:sz w:val="24"/>
        </w:rPr>
        <w:t> </w:t>
      </w:r>
      <w:r>
        <w:rPr>
          <w:w w:val="90"/>
          <w:sz w:val="24"/>
        </w:rPr>
        <w:t>para cada</w:t>
      </w:r>
      <w:r>
        <w:rPr>
          <w:spacing w:val="-1"/>
          <w:w w:val="90"/>
          <w:sz w:val="24"/>
        </w:rPr>
        <w:t> </w:t>
      </w:r>
      <w:r>
        <w:rPr>
          <w:w w:val="90"/>
          <w:sz w:val="24"/>
        </w:rPr>
        <w:t>{dia}</w:t>
      </w:r>
      <w:r>
        <w:rPr>
          <w:spacing w:val="-2"/>
          <w:w w:val="90"/>
          <w:sz w:val="24"/>
        </w:rPr>
        <w:t> </w:t>
      </w:r>
      <w:r>
        <w:rPr>
          <w:w w:val="90"/>
          <w:sz w:val="24"/>
        </w:rPr>
        <w:t>com os </w:t>
      </w:r>
      <w:r>
        <w:rPr>
          <w:spacing w:val="-2"/>
          <w:sz w:val="24"/>
        </w:rPr>
        <w:t>valores</w:t>
      </w:r>
      <w:r>
        <w:rPr>
          <w:spacing w:val="-10"/>
          <w:sz w:val="24"/>
        </w:rPr>
        <w:t> </w:t>
      </w:r>
      <w:r>
        <w:rPr>
          <w:spacing w:val="-2"/>
          <w:sz w:val="24"/>
        </w:rPr>
        <w:t>[8],</w:t>
      </w:r>
      <w:r>
        <w:rPr>
          <w:spacing w:val="-12"/>
          <w:sz w:val="24"/>
        </w:rPr>
        <w:t> </w:t>
      </w:r>
      <w:r>
        <w:rPr>
          <w:spacing w:val="-2"/>
          <w:sz w:val="24"/>
        </w:rPr>
        <w:t>[6]</w:t>
      </w:r>
      <w:r>
        <w:rPr>
          <w:spacing w:val="-12"/>
          <w:sz w:val="24"/>
        </w:rPr>
        <w:t> </w:t>
      </w:r>
      <w:r>
        <w:rPr>
          <w:spacing w:val="-2"/>
          <w:sz w:val="24"/>
        </w:rPr>
        <w:t>e</w:t>
      </w:r>
      <w:r>
        <w:rPr>
          <w:spacing w:val="-12"/>
          <w:sz w:val="24"/>
        </w:rPr>
        <w:t> </w:t>
      </w:r>
      <w:r>
        <w:rPr>
          <w:spacing w:val="-2"/>
          <w:sz w:val="24"/>
        </w:rPr>
        <w:t>[4]</w:t>
      </w:r>
      <w:r>
        <w:rPr>
          <w:spacing w:val="-12"/>
          <w:sz w:val="24"/>
        </w:rPr>
        <w:t> </w:t>
      </w:r>
      <w:r>
        <w:rPr>
          <w:spacing w:val="-2"/>
          <w:sz w:val="24"/>
        </w:rPr>
        <w:t>respectivamente.</w:t>
      </w:r>
    </w:p>
    <w:p>
      <w:pPr>
        <w:pStyle w:val="ListParagraph"/>
        <w:numPr>
          <w:ilvl w:val="1"/>
          <w:numId w:val="218"/>
        </w:numPr>
        <w:tabs>
          <w:tab w:pos="786" w:val="left" w:leader="none"/>
        </w:tabs>
        <w:spacing w:line="270" w:lineRule="exact" w:before="0" w:after="0"/>
        <w:ind w:left="786" w:right="0" w:hanging="566"/>
        <w:jc w:val="both"/>
        <w:rPr>
          <w:sz w:val="24"/>
        </w:rPr>
      </w:pPr>
      <w:r>
        <w:rPr>
          <w:w w:val="90"/>
          <w:sz w:val="24"/>
        </w:rPr>
        <w:t>Para</w:t>
      </w:r>
      <w:r>
        <w:rPr>
          <w:spacing w:val="-8"/>
          <w:w w:val="90"/>
          <w:sz w:val="24"/>
        </w:rPr>
        <w:t> </w:t>
      </w:r>
      <w:r>
        <w:rPr>
          <w:w w:val="90"/>
          <w:sz w:val="24"/>
        </w:rPr>
        <w:t>fins</w:t>
      </w:r>
      <w:r>
        <w:rPr>
          <w:spacing w:val="-9"/>
          <w:w w:val="90"/>
          <w:sz w:val="24"/>
        </w:rPr>
        <w:t> </w:t>
      </w:r>
      <w:r>
        <w:rPr>
          <w:w w:val="90"/>
          <w:sz w:val="24"/>
        </w:rPr>
        <w:t>do</w:t>
      </w:r>
      <w:r>
        <w:rPr>
          <w:spacing w:val="-5"/>
          <w:w w:val="90"/>
          <w:sz w:val="24"/>
        </w:rPr>
        <w:t> </w:t>
      </w:r>
      <w:r>
        <w:rPr>
          <w:spacing w:val="-4"/>
          <w:w w:val="90"/>
          <w:sz w:val="24"/>
        </w:rPr>
        <w:t>FGTS</w:t>
      </w:r>
    </w:p>
    <w:p>
      <w:pPr>
        <w:pStyle w:val="ListParagraph"/>
        <w:numPr>
          <w:ilvl w:val="2"/>
          <w:numId w:val="218"/>
        </w:numPr>
        <w:tabs>
          <w:tab w:pos="786" w:val="left" w:leader="none"/>
        </w:tabs>
        <w:spacing w:line="381" w:lineRule="auto" w:before="163" w:after="0"/>
        <w:ind w:left="220" w:right="838" w:firstLine="0"/>
        <w:jc w:val="both"/>
        <w:rPr>
          <w:sz w:val="24"/>
        </w:rPr>
      </w:pPr>
      <w:r>
        <w:rPr>
          <w:spacing w:val="-8"/>
          <w:sz w:val="24"/>
        </w:rPr>
        <w:t>Quando</w:t>
      </w:r>
      <w:r>
        <w:rPr>
          <w:spacing w:val="-9"/>
          <w:sz w:val="24"/>
        </w:rPr>
        <w:t> </w:t>
      </w:r>
      <w:r>
        <w:rPr>
          <w:spacing w:val="-8"/>
          <w:sz w:val="24"/>
        </w:rPr>
        <w:t>houver</w:t>
      </w:r>
      <w:r>
        <w:rPr>
          <w:spacing w:val="-9"/>
          <w:sz w:val="24"/>
        </w:rPr>
        <w:t> </w:t>
      </w:r>
      <w:r>
        <w:rPr>
          <w:spacing w:val="-8"/>
          <w:sz w:val="24"/>
        </w:rPr>
        <w:t>previsão no acordo ou</w:t>
      </w:r>
      <w:r>
        <w:rPr>
          <w:spacing w:val="-5"/>
          <w:sz w:val="24"/>
        </w:rPr>
        <w:t> </w:t>
      </w:r>
      <w:r>
        <w:rPr>
          <w:spacing w:val="-8"/>
          <w:sz w:val="24"/>
        </w:rPr>
        <w:t>sentença</w:t>
      </w:r>
      <w:r>
        <w:rPr>
          <w:spacing w:val="-9"/>
          <w:sz w:val="24"/>
        </w:rPr>
        <w:t> </w:t>
      </w:r>
      <w:r>
        <w:rPr>
          <w:spacing w:val="-8"/>
          <w:sz w:val="24"/>
        </w:rPr>
        <w:t>para</w:t>
      </w:r>
      <w:r>
        <w:rPr>
          <w:spacing w:val="-7"/>
          <w:sz w:val="24"/>
        </w:rPr>
        <w:t> </w:t>
      </w:r>
      <w:r>
        <w:rPr>
          <w:spacing w:val="-8"/>
          <w:sz w:val="24"/>
        </w:rPr>
        <w:t>recolhimento de FGTS,</w:t>
      </w:r>
      <w:r>
        <w:rPr>
          <w:spacing w:val="-6"/>
          <w:sz w:val="24"/>
        </w:rPr>
        <w:t> </w:t>
      </w:r>
      <w:r>
        <w:rPr>
          <w:spacing w:val="-8"/>
          <w:sz w:val="24"/>
        </w:rPr>
        <w:t>a prestação</w:t>
      </w:r>
      <w:r>
        <w:rPr>
          <w:spacing w:val="-9"/>
          <w:sz w:val="24"/>
        </w:rPr>
        <w:t> </w:t>
      </w:r>
      <w:r>
        <w:rPr>
          <w:spacing w:val="-8"/>
          <w:sz w:val="24"/>
        </w:rPr>
        <w:t>de </w:t>
      </w:r>
      <w:r>
        <w:rPr>
          <w:spacing w:val="-6"/>
          <w:sz w:val="24"/>
        </w:rPr>
        <w:t>informações de</w:t>
      </w:r>
      <w:r>
        <w:rPr>
          <w:spacing w:val="-7"/>
          <w:sz w:val="24"/>
        </w:rPr>
        <w:t> </w:t>
      </w:r>
      <w:r>
        <w:rPr>
          <w:spacing w:val="-6"/>
          <w:sz w:val="24"/>
        </w:rPr>
        <w:t>bases do seu cálculo é obrigatória neste evento.</w:t>
      </w:r>
      <w:r>
        <w:rPr>
          <w:spacing w:val="-7"/>
          <w:sz w:val="24"/>
        </w:rPr>
        <w:t> </w:t>
      </w:r>
      <w:r>
        <w:rPr>
          <w:spacing w:val="-6"/>
          <w:sz w:val="24"/>
        </w:rPr>
        <w:t>No entanto, enquanto o sistema </w:t>
      </w:r>
      <w:r>
        <w:rPr>
          <w:spacing w:val="-8"/>
          <w:sz w:val="24"/>
        </w:rPr>
        <w:t>FGTS Digital não for</w:t>
      </w:r>
      <w:r>
        <w:rPr>
          <w:spacing w:val="-3"/>
          <w:sz w:val="24"/>
        </w:rPr>
        <w:t> </w:t>
      </w:r>
      <w:r>
        <w:rPr>
          <w:spacing w:val="-8"/>
          <w:sz w:val="24"/>
        </w:rPr>
        <w:t>implantado,</w:t>
      </w:r>
      <w:r>
        <w:rPr>
          <w:spacing w:val="-3"/>
          <w:sz w:val="24"/>
        </w:rPr>
        <w:t> </w:t>
      </w:r>
      <w:r>
        <w:rPr>
          <w:spacing w:val="-8"/>
          <w:sz w:val="24"/>
        </w:rPr>
        <w:t>apesar de informar bases no evento</w:t>
      </w:r>
      <w:r>
        <w:rPr>
          <w:spacing w:val="-3"/>
          <w:sz w:val="24"/>
        </w:rPr>
        <w:t> </w:t>
      </w:r>
      <w:r>
        <w:rPr>
          <w:spacing w:val="-8"/>
          <w:sz w:val="24"/>
        </w:rPr>
        <w:t>S-2500, o empregador deve </w:t>
      </w:r>
      <w:r>
        <w:rPr>
          <w:w w:val="90"/>
          <w:sz w:val="24"/>
        </w:rPr>
        <w:t>continuar recolhendo o FGTS por meio de GFIP, com o código 650/660.</w:t>
      </w:r>
    </w:p>
    <w:p>
      <w:pPr>
        <w:spacing w:after="0" w:line="381" w:lineRule="auto"/>
        <w:jc w:val="both"/>
        <w:rPr>
          <w:sz w:val="24"/>
        </w:rPr>
        <w:sectPr>
          <w:type w:val="continuous"/>
          <w:pgSz w:w="11910" w:h="16840"/>
          <w:pgMar w:header="0" w:footer="1319" w:top="1020" w:bottom="1540" w:left="800" w:right="240"/>
        </w:sectPr>
      </w:pPr>
    </w:p>
    <w:p>
      <w:pPr>
        <w:pStyle w:val="ListParagraph"/>
        <w:numPr>
          <w:ilvl w:val="2"/>
          <w:numId w:val="218"/>
        </w:numPr>
        <w:tabs>
          <w:tab w:pos="1069" w:val="left" w:leader="none"/>
        </w:tabs>
        <w:spacing w:line="381" w:lineRule="auto" w:before="25" w:after="0"/>
        <w:ind w:left="220" w:right="837" w:firstLine="0"/>
        <w:jc w:val="both"/>
        <w:rPr>
          <w:sz w:val="24"/>
        </w:rPr>
      </w:pPr>
      <w:r>
        <w:rPr>
          <w:sz w:val="24"/>
        </w:rPr>
        <w:t>As informações de bases de cálculo do FGTS devem ser prestadas no grupo </w:t>
      </w:r>
      <w:r>
        <w:rPr>
          <w:spacing w:val="-2"/>
          <w:sz w:val="24"/>
        </w:rPr>
        <w:t>[idePeriodo/infoFGTS]:</w:t>
      </w:r>
    </w:p>
    <w:p>
      <w:pPr>
        <w:pStyle w:val="ListParagraph"/>
        <w:numPr>
          <w:ilvl w:val="0"/>
          <w:numId w:val="240"/>
        </w:numPr>
        <w:tabs>
          <w:tab w:pos="503" w:val="left" w:leader="none"/>
        </w:tabs>
        <w:spacing w:line="381" w:lineRule="auto" w:before="1" w:after="0"/>
        <w:ind w:left="220" w:right="834" w:firstLine="0"/>
        <w:jc w:val="both"/>
        <w:rPr>
          <w:sz w:val="24"/>
        </w:rPr>
      </w:pPr>
      <w:r>
        <w:rPr>
          <w:spacing w:val="-2"/>
          <w:w w:val="90"/>
          <w:sz w:val="24"/>
        </w:rPr>
        <w:t>campo {vrBcFGTSProcTrab}: devem ser informadas </w:t>
      </w:r>
      <w:r>
        <w:rPr>
          <w:spacing w:val="-2"/>
          <w:w w:val="90"/>
          <w:sz w:val="24"/>
          <w:u w:val="single"/>
        </w:rPr>
        <w:t>apenas</w:t>
      </w:r>
      <w:r>
        <w:rPr>
          <w:spacing w:val="-2"/>
          <w:w w:val="90"/>
          <w:sz w:val="24"/>
        </w:rPr>
        <w:t> as</w:t>
      </w:r>
      <w:r>
        <w:rPr>
          <w:spacing w:val="-5"/>
          <w:w w:val="90"/>
          <w:sz w:val="24"/>
        </w:rPr>
        <w:t> </w:t>
      </w:r>
      <w:r>
        <w:rPr>
          <w:spacing w:val="-2"/>
          <w:w w:val="90"/>
          <w:sz w:val="24"/>
        </w:rPr>
        <w:t>bases</w:t>
      </w:r>
      <w:r>
        <w:rPr>
          <w:spacing w:val="-5"/>
          <w:w w:val="90"/>
          <w:sz w:val="24"/>
        </w:rPr>
        <w:t> </w:t>
      </w:r>
      <w:r>
        <w:rPr>
          <w:spacing w:val="-2"/>
          <w:w w:val="90"/>
          <w:sz w:val="24"/>
        </w:rPr>
        <w:t>de cálculo</w:t>
      </w:r>
      <w:r>
        <w:rPr>
          <w:spacing w:val="-4"/>
          <w:w w:val="90"/>
          <w:sz w:val="24"/>
        </w:rPr>
        <w:t> </w:t>
      </w:r>
      <w:r>
        <w:rPr>
          <w:spacing w:val="-2"/>
          <w:w w:val="90"/>
          <w:sz w:val="24"/>
        </w:rPr>
        <w:t>do FGTS ainda </w:t>
      </w:r>
      <w:r>
        <w:rPr>
          <w:spacing w:val="-2"/>
          <w:w w:val="90"/>
          <w:sz w:val="24"/>
          <w:u w:val="single"/>
        </w:rPr>
        <w:t>não</w:t>
      </w:r>
      <w:r>
        <w:rPr>
          <w:spacing w:val="-2"/>
          <w:w w:val="90"/>
          <w:sz w:val="24"/>
        </w:rPr>
        <w:t> </w:t>
      </w:r>
      <w:r>
        <w:rPr>
          <w:spacing w:val="-6"/>
          <w:sz w:val="24"/>
        </w:rPr>
        <w:t>declaradas</w:t>
      </w:r>
      <w:r>
        <w:rPr>
          <w:spacing w:val="-6"/>
          <w:sz w:val="24"/>
        </w:rPr>
        <w:t> em</w:t>
      </w:r>
      <w:r>
        <w:rPr>
          <w:spacing w:val="-6"/>
          <w:sz w:val="24"/>
        </w:rPr>
        <w:t> GFIP</w:t>
      </w:r>
      <w:r>
        <w:rPr>
          <w:spacing w:val="-6"/>
          <w:sz w:val="24"/>
        </w:rPr>
        <w:t> ou</w:t>
      </w:r>
      <w:r>
        <w:rPr>
          <w:spacing w:val="-6"/>
          <w:sz w:val="24"/>
        </w:rPr>
        <w:t> no</w:t>
      </w:r>
      <w:r>
        <w:rPr>
          <w:spacing w:val="-6"/>
          <w:sz w:val="24"/>
        </w:rPr>
        <w:t> eSocial,</w:t>
      </w:r>
      <w:r>
        <w:rPr>
          <w:spacing w:val="-6"/>
          <w:sz w:val="24"/>
        </w:rPr>
        <w:t> inclusive</w:t>
      </w:r>
      <w:r>
        <w:rPr>
          <w:spacing w:val="-6"/>
          <w:sz w:val="24"/>
        </w:rPr>
        <w:t> verbas</w:t>
      </w:r>
      <w:r>
        <w:rPr>
          <w:spacing w:val="-6"/>
          <w:sz w:val="24"/>
        </w:rPr>
        <w:t> complementares</w:t>
      </w:r>
      <w:r>
        <w:rPr>
          <w:spacing w:val="-6"/>
          <w:sz w:val="24"/>
        </w:rPr>
        <w:t> reconhecidas</w:t>
      </w:r>
      <w:r>
        <w:rPr>
          <w:spacing w:val="-6"/>
          <w:sz w:val="24"/>
        </w:rPr>
        <w:t> no</w:t>
      </w:r>
      <w:r>
        <w:rPr>
          <w:spacing w:val="-6"/>
          <w:sz w:val="24"/>
        </w:rPr>
        <w:t> processo </w:t>
      </w:r>
      <w:r>
        <w:rPr>
          <w:spacing w:val="-2"/>
          <w:sz w:val="24"/>
        </w:rPr>
        <w:t>trabalhista.</w:t>
      </w:r>
    </w:p>
    <w:p>
      <w:pPr>
        <w:pStyle w:val="ListParagraph"/>
        <w:numPr>
          <w:ilvl w:val="0"/>
          <w:numId w:val="240"/>
        </w:numPr>
        <w:tabs>
          <w:tab w:pos="502" w:val="left" w:leader="none"/>
        </w:tabs>
        <w:spacing w:line="381" w:lineRule="auto" w:before="1" w:after="0"/>
        <w:ind w:left="220" w:right="833" w:firstLine="0"/>
        <w:jc w:val="both"/>
        <w:rPr>
          <w:sz w:val="24"/>
        </w:rPr>
      </w:pPr>
      <w:r>
        <w:rPr>
          <w:w w:val="90"/>
          <w:sz w:val="24"/>
        </w:rPr>
        <w:t>campo</w:t>
      </w:r>
      <w:r>
        <w:rPr>
          <w:spacing w:val="-10"/>
          <w:w w:val="90"/>
          <w:sz w:val="24"/>
        </w:rPr>
        <w:t> </w:t>
      </w:r>
      <w:r>
        <w:rPr>
          <w:w w:val="90"/>
          <w:sz w:val="24"/>
        </w:rPr>
        <w:t>{vrBcFGTSSefip}:</w:t>
      </w:r>
      <w:r>
        <w:rPr>
          <w:spacing w:val="-10"/>
          <w:w w:val="90"/>
          <w:sz w:val="24"/>
        </w:rPr>
        <w:t> </w:t>
      </w:r>
      <w:r>
        <w:rPr>
          <w:w w:val="90"/>
          <w:sz w:val="24"/>
        </w:rPr>
        <w:t>devem</w:t>
      </w:r>
      <w:r>
        <w:rPr>
          <w:spacing w:val="-10"/>
          <w:w w:val="90"/>
          <w:sz w:val="24"/>
        </w:rPr>
        <w:t> </w:t>
      </w:r>
      <w:r>
        <w:rPr>
          <w:w w:val="90"/>
          <w:sz w:val="24"/>
        </w:rPr>
        <w:t>ser</w:t>
      </w:r>
      <w:r>
        <w:rPr>
          <w:spacing w:val="-10"/>
          <w:w w:val="90"/>
          <w:sz w:val="24"/>
        </w:rPr>
        <w:t> </w:t>
      </w:r>
      <w:r>
        <w:rPr>
          <w:w w:val="90"/>
          <w:sz w:val="24"/>
        </w:rPr>
        <w:t>informadas</w:t>
      </w:r>
      <w:r>
        <w:rPr>
          <w:spacing w:val="-10"/>
          <w:w w:val="90"/>
          <w:sz w:val="24"/>
        </w:rPr>
        <w:t> </w:t>
      </w:r>
      <w:r>
        <w:rPr>
          <w:w w:val="90"/>
          <w:sz w:val="24"/>
        </w:rPr>
        <w:t>as</w:t>
      </w:r>
      <w:r>
        <w:rPr>
          <w:spacing w:val="-11"/>
          <w:w w:val="90"/>
          <w:sz w:val="24"/>
        </w:rPr>
        <w:t> </w:t>
      </w:r>
      <w:r>
        <w:rPr>
          <w:w w:val="90"/>
          <w:sz w:val="24"/>
        </w:rPr>
        <w:t>bases</w:t>
      </w:r>
      <w:r>
        <w:rPr>
          <w:spacing w:val="-10"/>
          <w:w w:val="90"/>
          <w:sz w:val="24"/>
        </w:rPr>
        <w:t> </w:t>
      </w:r>
      <w:r>
        <w:rPr>
          <w:w w:val="90"/>
          <w:sz w:val="24"/>
        </w:rPr>
        <w:t>de</w:t>
      </w:r>
      <w:r>
        <w:rPr>
          <w:spacing w:val="-10"/>
          <w:w w:val="90"/>
          <w:sz w:val="24"/>
        </w:rPr>
        <w:t> </w:t>
      </w:r>
      <w:r>
        <w:rPr>
          <w:w w:val="90"/>
          <w:sz w:val="24"/>
        </w:rPr>
        <w:t>cálculo</w:t>
      </w:r>
      <w:r>
        <w:rPr>
          <w:spacing w:val="-10"/>
          <w:w w:val="90"/>
          <w:sz w:val="24"/>
        </w:rPr>
        <w:t> </w:t>
      </w:r>
      <w:r>
        <w:rPr>
          <w:w w:val="90"/>
          <w:sz w:val="24"/>
        </w:rPr>
        <w:t>do</w:t>
      </w:r>
      <w:r>
        <w:rPr>
          <w:spacing w:val="-10"/>
          <w:w w:val="90"/>
          <w:sz w:val="24"/>
        </w:rPr>
        <w:t> </w:t>
      </w:r>
      <w:r>
        <w:rPr>
          <w:w w:val="90"/>
          <w:sz w:val="24"/>
        </w:rPr>
        <w:t>FGTS</w:t>
      </w:r>
      <w:r>
        <w:rPr>
          <w:spacing w:val="-10"/>
          <w:w w:val="90"/>
          <w:sz w:val="24"/>
        </w:rPr>
        <w:t> </w:t>
      </w:r>
      <w:r>
        <w:rPr>
          <w:w w:val="90"/>
          <w:sz w:val="24"/>
        </w:rPr>
        <w:t>ainda</w:t>
      </w:r>
      <w:r>
        <w:rPr>
          <w:spacing w:val="-10"/>
          <w:w w:val="90"/>
          <w:sz w:val="24"/>
        </w:rPr>
        <w:t> </w:t>
      </w:r>
      <w:r>
        <w:rPr>
          <w:w w:val="90"/>
          <w:sz w:val="24"/>
          <w:u w:val="single"/>
        </w:rPr>
        <w:t>não</w:t>
      </w:r>
      <w:r>
        <w:rPr>
          <w:spacing w:val="-10"/>
          <w:w w:val="90"/>
          <w:sz w:val="24"/>
        </w:rPr>
        <w:t> </w:t>
      </w:r>
      <w:r>
        <w:rPr>
          <w:w w:val="90"/>
          <w:sz w:val="24"/>
        </w:rPr>
        <w:t>declaradas no eSocial, mas já declaradas em GFIP e ainda não recolhidas.</w:t>
      </w:r>
    </w:p>
    <w:p>
      <w:pPr>
        <w:pStyle w:val="ListParagraph"/>
        <w:numPr>
          <w:ilvl w:val="0"/>
          <w:numId w:val="240"/>
        </w:numPr>
        <w:tabs>
          <w:tab w:pos="502" w:val="left" w:leader="none"/>
        </w:tabs>
        <w:spacing w:line="384" w:lineRule="auto" w:before="1" w:after="0"/>
        <w:ind w:left="220" w:right="835" w:firstLine="0"/>
        <w:jc w:val="both"/>
        <w:rPr>
          <w:sz w:val="24"/>
        </w:rPr>
      </w:pPr>
      <w:r>
        <w:rPr>
          <w:w w:val="90"/>
          <w:sz w:val="24"/>
        </w:rPr>
        <w:t>campo {vrBcFGTSDecAnt}: devem ser informadas as bases de cálculo do FGTS </w:t>
      </w:r>
      <w:r>
        <w:rPr>
          <w:w w:val="90"/>
          <w:sz w:val="24"/>
          <w:u w:val="single"/>
        </w:rPr>
        <w:t>já</w:t>
      </w:r>
      <w:r>
        <w:rPr>
          <w:w w:val="90"/>
          <w:sz w:val="24"/>
        </w:rPr>
        <w:t> declaradas no eSocial até a competência anterior à implantação do FGTS Digital e ainda não recolhidas. As bases porventura declaradas tanto em GFIP quanto no eSocial devem ser informadas neste campo.</w:t>
      </w:r>
    </w:p>
    <w:p>
      <w:pPr>
        <w:pStyle w:val="BodyText"/>
        <w:spacing w:line="381" w:lineRule="auto"/>
        <w:ind w:right="833"/>
      </w:pPr>
      <w:r>
        <w:rPr>
          <w:w w:val="90"/>
        </w:rPr>
        <w:t>Os</w:t>
      </w:r>
      <w:r>
        <w:rPr>
          <w:spacing w:val="-2"/>
          <w:w w:val="90"/>
        </w:rPr>
        <w:t> </w:t>
      </w:r>
      <w:r>
        <w:rPr>
          <w:w w:val="90"/>
        </w:rPr>
        <w:t>campos</w:t>
      </w:r>
      <w:r>
        <w:rPr>
          <w:spacing w:val="-1"/>
          <w:w w:val="90"/>
        </w:rPr>
        <w:t> </w:t>
      </w:r>
      <w:r>
        <w:rPr>
          <w:w w:val="90"/>
        </w:rPr>
        <w:t>[vrBcFGTSSefip]</w:t>
      </w:r>
      <w:r>
        <w:rPr>
          <w:spacing w:val="-1"/>
          <w:w w:val="90"/>
        </w:rPr>
        <w:t> </w:t>
      </w:r>
      <w:r>
        <w:rPr>
          <w:w w:val="90"/>
        </w:rPr>
        <w:t>e</w:t>
      </w:r>
      <w:r>
        <w:rPr>
          <w:spacing w:val="-3"/>
          <w:w w:val="90"/>
        </w:rPr>
        <w:t> </w:t>
      </w:r>
      <w:r>
        <w:rPr>
          <w:w w:val="90"/>
        </w:rPr>
        <w:t>[vrBcFgtsDecAnt]</w:t>
      </w:r>
      <w:r>
        <w:rPr>
          <w:spacing w:val="-1"/>
          <w:w w:val="90"/>
        </w:rPr>
        <w:t> </w:t>
      </w:r>
      <w:r>
        <w:rPr>
          <w:w w:val="90"/>
        </w:rPr>
        <w:t>foram</w:t>
      </w:r>
      <w:r>
        <w:rPr>
          <w:spacing w:val="-1"/>
          <w:w w:val="90"/>
        </w:rPr>
        <w:t> </w:t>
      </w:r>
      <w:r>
        <w:rPr>
          <w:w w:val="90"/>
        </w:rPr>
        <w:t>criados</w:t>
      </w:r>
      <w:r>
        <w:rPr>
          <w:spacing w:val="-3"/>
          <w:w w:val="90"/>
        </w:rPr>
        <w:t> </w:t>
      </w:r>
      <w:r>
        <w:rPr>
          <w:w w:val="90"/>
        </w:rPr>
        <w:t>para</w:t>
      </w:r>
      <w:r>
        <w:rPr>
          <w:spacing w:val="-3"/>
          <w:w w:val="90"/>
        </w:rPr>
        <w:t> </w:t>
      </w:r>
      <w:r>
        <w:rPr>
          <w:w w:val="90"/>
        </w:rPr>
        <w:t>facilitar</w:t>
      </w:r>
      <w:r>
        <w:rPr>
          <w:spacing w:val="-3"/>
          <w:w w:val="90"/>
        </w:rPr>
        <w:t> </w:t>
      </w:r>
      <w:r>
        <w:rPr>
          <w:w w:val="90"/>
        </w:rPr>
        <w:t>o</w:t>
      </w:r>
      <w:r>
        <w:rPr>
          <w:spacing w:val="-1"/>
          <w:w w:val="90"/>
        </w:rPr>
        <w:t> </w:t>
      </w:r>
      <w:r>
        <w:rPr>
          <w:w w:val="90"/>
        </w:rPr>
        <w:t>recolhimento</w:t>
      </w:r>
      <w:r>
        <w:rPr>
          <w:spacing w:val="-3"/>
          <w:w w:val="90"/>
        </w:rPr>
        <w:t> </w:t>
      </w:r>
      <w:r>
        <w:rPr>
          <w:w w:val="90"/>
        </w:rPr>
        <w:t>em</w:t>
      </w:r>
      <w:r>
        <w:rPr>
          <w:spacing w:val="-1"/>
          <w:w w:val="90"/>
        </w:rPr>
        <w:t> </w:t>
      </w:r>
      <w:r>
        <w:rPr>
          <w:w w:val="90"/>
        </w:rPr>
        <w:t>atraso de</w:t>
      </w:r>
      <w:r>
        <w:rPr>
          <w:spacing w:val="-7"/>
          <w:w w:val="90"/>
        </w:rPr>
        <w:t> </w:t>
      </w:r>
      <w:r>
        <w:rPr>
          <w:w w:val="90"/>
        </w:rPr>
        <w:t>todo</w:t>
      </w:r>
      <w:r>
        <w:rPr>
          <w:spacing w:val="-9"/>
          <w:w w:val="90"/>
        </w:rPr>
        <w:t> </w:t>
      </w:r>
      <w:r>
        <w:rPr>
          <w:w w:val="90"/>
        </w:rPr>
        <w:t>o</w:t>
      </w:r>
      <w:r>
        <w:rPr>
          <w:spacing w:val="-7"/>
          <w:w w:val="90"/>
        </w:rPr>
        <w:t> </w:t>
      </w:r>
      <w:r>
        <w:rPr>
          <w:w w:val="90"/>
        </w:rPr>
        <w:t>FGTS</w:t>
      </w:r>
      <w:r>
        <w:rPr>
          <w:spacing w:val="-10"/>
          <w:w w:val="90"/>
        </w:rPr>
        <w:t> </w:t>
      </w:r>
      <w:r>
        <w:rPr>
          <w:w w:val="90"/>
        </w:rPr>
        <w:t>devido</w:t>
      </w:r>
      <w:r>
        <w:rPr>
          <w:spacing w:val="-7"/>
          <w:w w:val="90"/>
        </w:rPr>
        <w:t> </w:t>
      </w:r>
      <w:r>
        <w:rPr>
          <w:w w:val="90"/>
        </w:rPr>
        <w:t>ao</w:t>
      </w:r>
      <w:r>
        <w:rPr>
          <w:spacing w:val="-9"/>
          <w:w w:val="90"/>
        </w:rPr>
        <w:t> </w:t>
      </w:r>
      <w:r>
        <w:rPr>
          <w:w w:val="90"/>
        </w:rPr>
        <w:t>trabalhador</w:t>
      </w:r>
      <w:r>
        <w:rPr>
          <w:spacing w:val="-7"/>
          <w:w w:val="90"/>
        </w:rPr>
        <w:t> </w:t>
      </w:r>
      <w:r>
        <w:rPr>
          <w:w w:val="90"/>
        </w:rPr>
        <w:t>e</w:t>
      </w:r>
      <w:r>
        <w:rPr>
          <w:spacing w:val="-9"/>
          <w:w w:val="90"/>
        </w:rPr>
        <w:t> </w:t>
      </w:r>
      <w:r>
        <w:rPr>
          <w:w w:val="90"/>
        </w:rPr>
        <w:t>que</w:t>
      </w:r>
      <w:r>
        <w:rPr>
          <w:spacing w:val="-7"/>
          <w:w w:val="90"/>
        </w:rPr>
        <w:t> </w:t>
      </w:r>
      <w:r>
        <w:rPr>
          <w:w w:val="90"/>
        </w:rPr>
        <w:t>deveriam</w:t>
      </w:r>
      <w:r>
        <w:rPr>
          <w:spacing w:val="-7"/>
          <w:w w:val="90"/>
        </w:rPr>
        <w:t> </w:t>
      </w:r>
      <w:r>
        <w:rPr>
          <w:w w:val="90"/>
        </w:rPr>
        <w:t>ter</w:t>
      </w:r>
      <w:r>
        <w:rPr>
          <w:spacing w:val="-7"/>
          <w:w w:val="90"/>
        </w:rPr>
        <w:t> </w:t>
      </w:r>
      <w:r>
        <w:rPr>
          <w:w w:val="90"/>
        </w:rPr>
        <w:t>sido</w:t>
      </w:r>
      <w:r>
        <w:rPr>
          <w:spacing w:val="-7"/>
          <w:w w:val="90"/>
        </w:rPr>
        <w:t> </w:t>
      </w:r>
      <w:r>
        <w:rPr>
          <w:w w:val="90"/>
        </w:rPr>
        <w:t>recolhidos</w:t>
      </w:r>
      <w:r>
        <w:rPr>
          <w:spacing w:val="-7"/>
          <w:w w:val="90"/>
        </w:rPr>
        <w:t> </w:t>
      </w:r>
      <w:r>
        <w:rPr>
          <w:w w:val="90"/>
        </w:rPr>
        <w:t>originalmente</w:t>
      </w:r>
      <w:r>
        <w:rPr>
          <w:spacing w:val="-7"/>
          <w:w w:val="90"/>
        </w:rPr>
        <w:t> </w:t>
      </w:r>
      <w:r>
        <w:rPr>
          <w:w w:val="90"/>
        </w:rPr>
        <w:t>via GFIP.</w:t>
      </w:r>
      <w:r>
        <w:rPr>
          <w:spacing w:val="-8"/>
          <w:w w:val="90"/>
        </w:rPr>
        <w:t> </w:t>
      </w:r>
      <w:r>
        <w:rPr>
          <w:w w:val="90"/>
        </w:rPr>
        <w:t>Com </w:t>
      </w:r>
      <w:r>
        <w:rPr>
          <w:spacing w:val="-2"/>
        </w:rPr>
        <w:t>o</w:t>
      </w:r>
      <w:r>
        <w:rPr>
          <w:spacing w:val="-10"/>
        </w:rPr>
        <w:t> </w:t>
      </w:r>
      <w:r>
        <w:rPr>
          <w:spacing w:val="-2"/>
        </w:rPr>
        <w:t>FGTS</w:t>
      </w:r>
      <w:r>
        <w:rPr>
          <w:spacing w:val="-10"/>
        </w:rPr>
        <w:t> </w:t>
      </w:r>
      <w:r>
        <w:rPr>
          <w:spacing w:val="-2"/>
        </w:rPr>
        <w:t>Digital,</w:t>
      </w:r>
      <w:r>
        <w:rPr>
          <w:spacing w:val="-10"/>
        </w:rPr>
        <w:t> </w:t>
      </w:r>
      <w:r>
        <w:rPr>
          <w:spacing w:val="-2"/>
        </w:rPr>
        <w:t>o</w:t>
      </w:r>
      <w:r>
        <w:rPr>
          <w:spacing w:val="-10"/>
        </w:rPr>
        <w:t> </w:t>
      </w:r>
      <w:r>
        <w:rPr>
          <w:spacing w:val="-2"/>
        </w:rPr>
        <w:t>empregador</w:t>
      </w:r>
      <w:r>
        <w:rPr>
          <w:spacing w:val="-11"/>
        </w:rPr>
        <w:t> </w:t>
      </w:r>
      <w:r>
        <w:rPr>
          <w:spacing w:val="-2"/>
        </w:rPr>
        <w:t>poderá</w:t>
      </w:r>
      <w:r>
        <w:rPr>
          <w:spacing w:val="-10"/>
        </w:rPr>
        <w:t> </w:t>
      </w:r>
      <w:r>
        <w:rPr>
          <w:spacing w:val="-2"/>
        </w:rPr>
        <w:t>gerar</w:t>
      </w:r>
      <w:r>
        <w:rPr>
          <w:spacing w:val="-10"/>
        </w:rPr>
        <w:t> </w:t>
      </w:r>
      <w:r>
        <w:rPr>
          <w:spacing w:val="-2"/>
        </w:rPr>
        <w:t>apenas</w:t>
      </w:r>
      <w:r>
        <w:rPr>
          <w:spacing w:val="-12"/>
        </w:rPr>
        <w:t> </w:t>
      </w:r>
      <w:r>
        <w:rPr>
          <w:spacing w:val="-2"/>
        </w:rPr>
        <w:t>uma</w:t>
      </w:r>
      <w:r>
        <w:rPr>
          <w:spacing w:val="-10"/>
        </w:rPr>
        <w:t> </w:t>
      </w:r>
      <w:r>
        <w:rPr>
          <w:spacing w:val="-2"/>
        </w:rPr>
        <w:t>guia</w:t>
      </w:r>
      <w:r>
        <w:rPr>
          <w:spacing w:val="-11"/>
        </w:rPr>
        <w:t> </w:t>
      </w:r>
      <w:r>
        <w:rPr>
          <w:spacing w:val="-2"/>
        </w:rPr>
        <w:t>para</w:t>
      </w:r>
      <w:r>
        <w:rPr>
          <w:spacing w:val="-10"/>
        </w:rPr>
        <w:t> </w:t>
      </w:r>
      <w:r>
        <w:rPr>
          <w:spacing w:val="-2"/>
        </w:rPr>
        <w:t>regularizar</w:t>
      </w:r>
      <w:r>
        <w:rPr>
          <w:spacing w:val="-10"/>
        </w:rPr>
        <w:t> </w:t>
      </w:r>
      <w:r>
        <w:rPr>
          <w:spacing w:val="-2"/>
        </w:rPr>
        <w:t>todo</w:t>
      </w:r>
      <w:r>
        <w:rPr>
          <w:spacing w:val="-10"/>
        </w:rPr>
        <w:t> </w:t>
      </w:r>
      <w:r>
        <w:rPr>
          <w:spacing w:val="-2"/>
        </w:rPr>
        <w:t>o</w:t>
      </w:r>
      <w:r>
        <w:rPr>
          <w:spacing w:val="-11"/>
        </w:rPr>
        <w:t> </w:t>
      </w:r>
      <w:r>
        <w:rPr>
          <w:spacing w:val="-2"/>
        </w:rPr>
        <w:t>FGTS</w:t>
      </w:r>
      <w:r>
        <w:rPr>
          <w:spacing w:val="-11"/>
        </w:rPr>
        <w:t> </w:t>
      </w:r>
      <w:r>
        <w:rPr>
          <w:spacing w:val="-2"/>
        </w:rPr>
        <w:t>do trabalhador.</w:t>
      </w:r>
    </w:p>
    <w:p>
      <w:pPr>
        <w:pStyle w:val="ListParagraph"/>
        <w:numPr>
          <w:ilvl w:val="2"/>
          <w:numId w:val="218"/>
        </w:numPr>
        <w:tabs>
          <w:tab w:pos="786" w:val="left" w:leader="none"/>
        </w:tabs>
        <w:spacing w:line="240" w:lineRule="auto" w:before="0" w:after="0"/>
        <w:ind w:left="786" w:right="0" w:hanging="566"/>
        <w:jc w:val="both"/>
        <w:rPr>
          <w:sz w:val="24"/>
        </w:rPr>
      </w:pPr>
      <w:r>
        <w:rPr>
          <w:spacing w:val="-2"/>
          <w:w w:val="90"/>
          <w:sz w:val="24"/>
        </w:rPr>
        <w:t>As</w:t>
      </w:r>
      <w:r>
        <w:rPr>
          <w:spacing w:val="-8"/>
          <w:sz w:val="24"/>
        </w:rPr>
        <w:t> </w:t>
      </w:r>
      <w:r>
        <w:rPr>
          <w:spacing w:val="-2"/>
          <w:w w:val="90"/>
          <w:sz w:val="24"/>
        </w:rPr>
        <w:t>bases</w:t>
      </w:r>
      <w:r>
        <w:rPr>
          <w:spacing w:val="-3"/>
          <w:w w:val="90"/>
          <w:sz w:val="24"/>
        </w:rPr>
        <w:t> </w:t>
      </w:r>
      <w:r>
        <w:rPr>
          <w:spacing w:val="-2"/>
          <w:w w:val="90"/>
          <w:sz w:val="24"/>
        </w:rPr>
        <w:t>de</w:t>
      </w:r>
      <w:r>
        <w:rPr>
          <w:spacing w:val="-4"/>
          <w:w w:val="90"/>
          <w:sz w:val="24"/>
        </w:rPr>
        <w:t> </w:t>
      </w:r>
      <w:r>
        <w:rPr>
          <w:spacing w:val="-2"/>
          <w:w w:val="90"/>
          <w:sz w:val="24"/>
        </w:rPr>
        <w:t>cálculo</w:t>
      </w:r>
      <w:r>
        <w:rPr>
          <w:spacing w:val="-3"/>
          <w:w w:val="90"/>
          <w:sz w:val="24"/>
        </w:rPr>
        <w:t> </w:t>
      </w:r>
      <w:r>
        <w:rPr>
          <w:spacing w:val="-2"/>
          <w:w w:val="90"/>
          <w:sz w:val="24"/>
        </w:rPr>
        <w:t>devem</w:t>
      </w:r>
      <w:r>
        <w:rPr>
          <w:spacing w:val="-8"/>
          <w:sz w:val="24"/>
        </w:rPr>
        <w:t> </w:t>
      </w:r>
      <w:r>
        <w:rPr>
          <w:spacing w:val="-2"/>
          <w:w w:val="90"/>
          <w:sz w:val="24"/>
        </w:rPr>
        <w:t>ser</w:t>
      </w:r>
      <w:r>
        <w:rPr>
          <w:spacing w:val="-3"/>
          <w:w w:val="90"/>
          <w:sz w:val="24"/>
        </w:rPr>
        <w:t> </w:t>
      </w:r>
      <w:r>
        <w:rPr>
          <w:spacing w:val="-2"/>
          <w:w w:val="90"/>
          <w:sz w:val="24"/>
        </w:rPr>
        <w:t>declaradas</w:t>
      </w:r>
      <w:r>
        <w:rPr>
          <w:spacing w:val="-5"/>
          <w:w w:val="90"/>
          <w:sz w:val="24"/>
        </w:rPr>
        <w:t> </w:t>
      </w:r>
      <w:r>
        <w:rPr>
          <w:spacing w:val="-2"/>
          <w:w w:val="90"/>
          <w:sz w:val="24"/>
        </w:rPr>
        <w:t>em</w:t>
      </w:r>
      <w:r>
        <w:rPr>
          <w:spacing w:val="-3"/>
          <w:w w:val="90"/>
          <w:sz w:val="24"/>
        </w:rPr>
        <w:t> </w:t>
      </w:r>
      <w:r>
        <w:rPr>
          <w:spacing w:val="-2"/>
          <w:w w:val="90"/>
          <w:sz w:val="24"/>
        </w:rPr>
        <w:t>cada</w:t>
      </w:r>
      <w:r>
        <w:rPr>
          <w:spacing w:val="-8"/>
          <w:sz w:val="24"/>
        </w:rPr>
        <w:t> </w:t>
      </w:r>
      <w:r>
        <w:rPr>
          <w:spacing w:val="-2"/>
          <w:w w:val="90"/>
          <w:sz w:val="24"/>
        </w:rPr>
        <w:t>competência</w:t>
      </w:r>
      <w:r>
        <w:rPr>
          <w:spacing w:val="-3"/>
          <w:w w:val="90"/>
          <w:sz w:val="24"/>
        </w:rPr>
        <w:t> </w:t>
      </w:r>
      <w:r>
        <w:rPr>
          <w:spacing w:val="-2"/>
          <w:w w:val="90"/>
          <w:sz w:val="24"/>
        </w:rPr>
        <w:t>de</w:t>
      </w:r>
      <w:r>
        <w:rPr>
          <w:spacing w:val="-4"/>
          <w:w w:val="90"/>
          <w:sz w:val="24"/>
        </w:rPr>
        <w:t> </w:t>
      </w:r>
      <w:r>
        <w:rPr>
          <w:spacing w:val="-2"/>
          <w:w w:val="90"/>
          <w:sz w:val="24"/>
        </w:rPr>
        <w:t>referência,</w:t>
      </w:r>
      <w:r>
        <w:rPr>
          <w:spacing w:val="-7"/>
          <w:sz w:val="24"/>
        </w:rPr>
        <w:t> </w:t>
      </w:r>
      <w:r>
        <w:rPr>
          <w:spacing w:val="-2"/>
          <w:w w:val="90"/>
          <w:sz w:val="24"/>
        </w:rPr>
        <w:t>observando</w:t>
      </w:r>
      <w:r>
        <w:rPr>
          <w:spacing w:val="-6"/>
          <w:w w:val="90"/>
          <w:sz w:val="24"/>
        </w:rPr>
        <w:t> </w:t>
      </w:r>
      <w:r>
        <w:rPr>
          <w:spacing w:val="-4"/>
          <w:w w:val="90"/>
          <w:sz w:val="24"/>
        </w:rPr>
        <w:t>que:</w:t>
      </w:r>
    </w:p>
    <w:p>
      <w:pPr>
        <w:pStyle w:val="ListParagraph"/>
        <w:numPr>
          <w:ilvl w:val="0"/>
          <w:numId w:val="241"/>
        </w:numPr>
        <w:tabs>
          <w:tab w:pos="502" w:val="left" w:leader="none"/>
        </w:tabs>
        <w:spacing w:line="381" w:lineRule="auto" w:before="161" w:after="0"/>
        <w:ind w:left="220" w:right="838" w:firstLine="0"/>
        <w:jc w:val="both"/>
        <w:rPr>
          <w:sz w:val="24"/>
        </w:rPr>
      </w:pPr>
      <w:r>
        <w:rPr>
          <w:w w:val="90"/>
          <w:sz w:val="24"/>
        </w:rPr>
        <w:t>não há identificação das rubricas que compõem a base de cálculo. O valor deve ser informado de </w:t>
      </w:r>
      <w:r>
        <w:rPr>
          <w:sz w:val="24"/>
        </w:rPr>
        <w:t>forma consolidada;</w:t>
      </w:r>
    </w:p>
    <w:p>
      <w:pPr>
        <w:pStyle w:val="ListParagraph"/>
        <w:numPr>
          <w:ilvl w:val="0"/>
          <w:numId w:val="241"/>
        </w:numPr>
        <w:tabs>
          <w:tab w:pos="502" w:val="left" w:leader="none"/>
        </w:tabs>
        <w:spacing w:line="384" w:lineRule="auto" w:before="1" w:after="0"/>
        <w:ind w:left="220" w:right="837" w:firstLine="0"/>
        <w:jc w:val="both"/>
        <w:rPr>
          <w:sz w:val="24"/>
        </w:rPr>
      </w:pPr>
      <w:r>
        <w:rPr>
          <w:w w:val="90"/>
          <w:sz w:val="24"/>
        </w:rPr>
        <w:t>os valores da primeira e segunda parcelas do 13º salário devem ser somados às bases de cálculo </w:t>
      </w:r>
      <w:r>
        <w:rPr>
          <w:spacing w:val="-8"/>
          <w:sz w:val="24"/>
        </w:rPr>
        <w:t>das competências em</w:t>
      </w:r>
      <w:r>
        <w:rPr>
          <w:spacing w:val="-10"/>
          <w:sz w:val="24"/>
        </w:rPr>
        <w:t> </w:t>
      </w:r>
      <w:r>
        <w:rPr>
          <w:spacing w:val="-8"/>
          <w:sz w:val="24"/>
        </w:rPr>
        <w:t>que deveriam</w:t>
      </w:r>
      <w:r>
        <w:rPr>
          <w:spacing w:val="-10"/>
          <w:sz w:val="24"/>
        </w:rPr>
        <w:t> </w:t>
      </w:r>
      <w:r>
        <w:rPr>
          <w:spacing w:val="-8"/>
          <w:sz w:val="24"/>
        </w:rPr>
        <w:t>ter sido</w:t>
      </w:r>
      <w:r>
        <w:rPr>
          <w:spacing w:val="-10"/>
          <w:sz w:val="24"/>
        </w:rPr>
        <w:t> </w:t>
      </w:r>
      <w:r>
        <w:rPr>
          <w:spacing w:val="-8"/>
          <w:sz w:val="24"/>
        </w:rPr>
        <w:t>pagas ao</w:t>
      </w:r>
      <w:r>
        <w:rPr>
          <w:spacing w:val="-10"/>
          <w:sz w:val="24"/>
        </w:rPr>
        <w:t> </w:t>
      </w:r>
      <w:r>
        <w:rPr>
          <w:spacing w:val="-8"/>
          <w:sz w:val="24"/>
        </w:rPr>
        <w:t>trabalhador; e</w:t>
      </w:r>
    </w:p>
    <w:p>
      <w:pPr>
        <w:pStyle w:val="ListParagraph"/>
        <w:numPr>
          <w:ilvl w:val="0"/>
          <w:numId w:val="241"/>
        </w:numPr>
        <w:tabs>
          <w:tab w:pos="502" w:val="left" w:leader="none"/>
        </w:tabs>
        <w:spacing w:line="381" w:lineRule="auto" w:before="0" w:after="0"/>
        <w:ind w:left="220" w:right="842" w:firstLine="0"/>
        <w:jc w:val="both"/>
        <w:rPr>
          <w:sz w:val="24"/>
        </w:rPr>
      </w:pPr>
      <w:r>
        <w:rPr>
          <w:spacing w:val="-8"/>
          <w:sz w:val="24"/>
        </w:rPr>
        <w:t>as</w:t>
      </w:r>
      <w:r>
        <w:rPr>
          <w:spacing w:val="-7"/>
          <w:sz w:val="24"/>
        </w:rPr>
        <w:t> </w:t>
      </w:r>
      <w:r>
        <w:rPr>
          <w:spacing w:val="-8"/>
          <w:sz w:val="24"/>
        </w:rPr>
        <w:t>verbas rescisórias, inclusive</w:t>
      </w:r>
      <w:r>
        <w:rPr>
          <w:spacing w:val="-7"/>
          <w:sz w:val="24"/>
        </w:rPr>
        <w:t> </w:t>
      </w:r>
      <w:r>
        <w:rPr>
          <w:spacing w:val="-8"/>
          <w:sz w:val="24"/>
        </w:rPr>
        <w:t>o</w:t>
      </w:r>
      <w:r>
        <w:rPr>
          <w:spacing w:val="-7"/>
          <w:sz w:val="24"/>
        </w:rPr>
        <w:t> </w:t>
      </w:r>
      <w:r>
        <w:rPr>
          <w:spacing w:val="-8"/>
          <w:sz w:val="24"/>
        </w:rPr>
        <w:t>aviso prévio indenizado (API) e</w:t>
      </w:r>
      <w:r>
        <w:rPr>
          <w:spacing w:val="-6"/>
          <w:sz w:val="24"/>
        </w:rPr>
        <w:t> </w:t>
      </w:r>
      <w:r>
        <w:rPr>
          <w:spacing w:val="-8"/>
          <w:sz w:val="24"/>
        </w:rPr>
        <w:t>seu reflexo</w:t>
      </w:r>
      <w:r>
        <w:rPr>
          <w:spacing w:val="-6"/>
          <w:sz w:val="24"/>
        </w:rPr>
        <w:t> </w:t>
      </w:r>
      <w:r>
        <w:rPr>
          <w:spacing w:val="-8"/>
          <w:sz w:val="24"/>
        </w:rPr>
        <w:t>sobre o 13º</w:t>
      </w:r>
      <w:r>
        <w:rPr>
          <w:spacing w:val="-9"/>
          <w:sz w:val="24"/>
        </w:rPr>
        <w:t> </w:t>
      </w:r>
      <w:r>
        <w:rPr>
          <w:spacing w:val="-8"/>
          <w:sz w:val="24"/>
        </w:rPr>
        <w:t>salário, </w:t>
      </w:r>
      <w:r>
        <w:rPr>
          <w:spacing w:val="-4"/>
          <w:sz w:val="24"/>
        </w:rPr>
        <w:t>devem</w:t>
      </w:r>
      <w:r>
        <w:rPr>
          <w:spacing w:val="-13"/>
          <w:sz w:val="24"/>
        </w:rPr>
        <w:t> </w:t>
      </w:r>
      <w:r>
        <w:rPr>
          <w:spacing w:val="-4"/>
          <w:sz w:val="24"/>
        </w:rPr>
        <w:t>ter</w:t>
      </w:r>
      <w:r>
        <w:rPr>
          <w:spacing w:val="-14"/>
          <w:sz w:val="24"/>
        </w:rPr>
        <w:t> </w:t>
      </w:r>
      <w:r>
        <w:rPr>
          <w:spacing w:val="-4"/>
          <w:sz w:val="24"/>
        </w:rPr>
        <w:t>informadas</w:t>
      </w:r>
      <w:r>
        <w:rPr>
          <w:spacing w:val="-13"/>
          <w:sz w:val="24"/>
        </w:rPr>
        <w:t> </w:t>
      </w:r>
      <w:r>
        <w:rPr>
          <w:spacing w:val="-4"/>
          <w:sz w:val="24"/>
        </w:rPr>
        <w:t>no</w:t>
      </w:r>
      <w:r>
        <w:rPr>
          <w:spacing w:val="-13"/>
          <w:sz w:val="24"/>
        </w:rPr>
        <w:t> </w:t>
      </w:r>
      <w:r>
        <w:rPr>
          <w:spacing w:val="-4"/>
          <w:sz w:val="24"/>
        </w:rPr>
        <w:t>mês</w:t>
      </w:r>
      <w:r>
        <w:rPr>
          <w:spacing w:val="-14"/>
          <w:sz w:val="24"/>
        </w:rPr>
        <w:t> </w:t>
      </w:r>
      <w:r>
        <w:rPr>
          <w:spacing w:val="-4"/>
          <w:sz w:val="24"/>
        </w:rPr>
        <w:t>do</w:t>
      </w:r>
      <w:r>
        <w:rPr>
          <w:spacing w:val="-14"/>
          <w:sz w:val="24"/>
        </w:rPr>
        <w:t> </w:t>
      </w:r>
      <w:r>
        <w:rPr>
          <w:spacing w:val="-4"/>
          <w:sz w:val="24"/>
        </w:rPr>
        <w:t>desligamento.</w:t>
      </w:r>
    </w:p>
    <w:p>
      <w:pPr>
        <w:pStyle w:val="ListParagraph"/>
        <w:numPr>
          <w:ilvl w:val="2"/>
          <w:numId w:val="218"/>
        </w:numPr>
        <w:tabs>
          <w:tab w:pos="786" w:val="left" w:leader="none"/>
        </w:tabs>
        <w:spacing w:line="381" w:lineRule="auto" w:before="0" w:after="0"/>
        <w:ind w:left="220" w:right="831" w:firstLine="0"/>
        <w:jc w:val="both"/>
        <w:rPr>
          <w:sz w:val="24"/>
        </w:rPr>
      </w:pPr>
      <w:r>
        <w:rPr>
          <w:w w:val="90"/>
          <w:sz w:val="24"/>
        </w:rPr>
        <w:t>A partir</w:t>
      </w:r>
      <w:r>
        <w:rPr>
          <w:spacing w:val="-2"/>
          <w:w w:val="90"/>
          <w:sz w:val="24"/>
        </w:rPr>
        <w:t> </w:t>
      </w:r>
      <w:r>
        <w:rPr>
          <w:w w:val="90"/>
          <w:sz w:val="24"/>
        </w:rPr>
        <w:t>da implantação</w:t>
      </w:r>
      <w:r>
        <w:rPr>
          <w:spacing w:val="-2"/>
          <w:w w:val="90"/>
          <w:sz w:val="24"/>
        </w:rPr>
        <w:t> </w:t>
      </w:r>
      <w:r>
        <w:rPr>
          <w:w w:val="90"/>
          <w:sz w:val="24"/>
        </w:rPr>
        <w:t>do FGTS Digital, a geração das guias de recolhimento do FGTS se dará com</w:t>
      </w:r>
      <w:r>
        <w:rPr>
          <w:spacing w:val="-5"/>
          <w:w w:val="90"/>
          <w:sz w:val="24"/>
        </w:rPr>
        <w:t> </w:t>
      </w:r>
      <w:r>
        <w:rPr>
          <w:w w:val="90"/>
          <w:sz w:val="24"/>
        </w:rPr>
        <w:t>base</w:t>
      </w:r>
      <w:r>
        <w:rPr>
          <w:spacing w:val="-8"/>
          <w:w w:val="90"/>
          <w:sz w:val="24"/>
        </w:rPr>
        <w:t> </w:t>
      </w:r>
      <w:r>
        <w:rPr>
          <w:w w:val="90"/>
          <w:sz w:val="24"/>
        </w:rPr>
        <w:t>nas</w:t>
      </w:r>
      <w:r>
        <w:rPr>
          <w:spacing w:val="-8"/>
          <w:w w:val="90"/>
          <w:sz w:val="24"/>
        </w:rPr>
        <w:t> </w:t>
      </w:r>
      <w:r>
        <w:rPr>
          <w:w w:val="90"/>
          <w:sz w:val="24"/>
        </w:rPr>
        <w:t>informações</w:t>
      </w:r>
      <w:r>
        <w:rPr>
          <w:spacing w:val="-6"/>
          <w:w w:val="90"/>
          <w:sz w:val="24"/>
        </w:rPr>
        <w:t> </w:t>
      </w:r>
      <w:r>
        <w:rPr>
          <w:w w:val="90"/>
          <w:sz w:val="24"/>
        </w:rPr>
        <w:t>declaradas</w:t>
      </w:r>
      <w:r>
        <w:rPr>
          <w:spacing w:val="-8"/>
          <w:w w:val="90"/>
          <w:sz w:val="24"/>
        </w:rPr>
        <w:t> </w:t>
      </w:r>
      <w:r>
        <w:rPr>
          <w:w w:val="90"/>
          <w:sz w:val="24"/>
        </w:rPr>
        <w:t>nos</w:t>
      </w:r>
      <w:r>
        <w:rPr>
          <w:spacing w:val="-8"/>
          <w:w w:val="90"/>
          <w:sz w:val="24"/>
        </w:rPr>
        <w:t> </w:t>
      </w:r>
      <w:r>
        <w:rPr>
          <w:w w:val="90"/>
          <w:sz w:val="24"/>
        </w:rPr>
        <w:t>eventos S-1200,</w:t>
      </w:r>
      <w:r>
        <w:rPr>
          <w:spacing w:val="-7"/>
          <w:w w:val="90"/>
          <w:sz w:val="24"/>
        </w:rPr>
        <w:t> </w:t>
      </w:r>
      <w:r>
        <w:rPr>
          <w:w w:val="90"/>
          <w:sz w:val="24"/>
        </w:rPr>
        <w:t>S-2299</w:t>
      </w:r>
      <w:r>
        <w:rPr>
          <w:spacing w:val="-5"/>
          <w:w w:val="90"/>
          <w:sz w:val="24"/>
        </w:rPr>
        <w:t> </w:t>
      </w:r>
      <w:r>
        <w:rPr>
          <w:w w:val="90"/>
          <w:sz w:val="24"/>
        </w:rPr>
        <w:t>e</w:t>
      </w:r>
      <w:r>
        <w:rPr>
          <w:spacing w:val="-8"/>
          <w:w w:val="90"/>
          <w:sz w:val="24"/>
        </w:rPr>
        <w:t> </w:t>
      </w:r>
      <w:r>
        <w:rPr>
          <w:w w:val="90"/>
          <w:sz w:val="24"/>
        </w:rPr>
        <w:t>S-2399.</w:t>
      </w:r>
      <w:r>
        <w:rPr>
          <w:spacing w:val="-6"/>
          <w:w w:val="90"/>
          <w:sz w:val="24"/>
        </w:rPr>
        <w:t> </w:t>
      </w:r>
      <w:r>
        <w:rPr>
          <w:w w:val="90"/>
          <w:sz w:val="24"/>
        </w:rPr>
        <w:t>Dessa</w:t>
      </w:r>
      <w:r>
        <w:rPr>
          <w:spacing w:val="-8"/>
          <w:w w:val="90"/>
          <w:sz w:val="24"/>
        </w:rPr>
        <w:t> </w:t>
      </w:r>
      <w:r>
        <w:rPr>
          <w:w w:val="90"/>
          <w:sz w:val="24"/>
        </w:rPr>
        <w:t>forma,</w:t>
      </w:r>
      <w:r>
        <w:rPr>
          <w:spacing w:val="-8"/>
          <w:w w:val="90"/>
          <w:sz w:val="24"/>
        </w:rPr>
        <w:t> </w:t>
      </w:r>
      <w:r>
        <w:rPr>
          <w:w w:val="90"/>
          <w:sz w:val="24"/>
        </w:rPr>
        <w:t>a</w:t>
      </w:r>
      <w:r>
        <w:rPr>
          <w:spacing w:val="-8"/>
          <w:w w:val="90"/>
          <w:sz w:val="24"/>
        </w:rPr>
        <w:t> </w:t>
      </w:r>
      <w:r>
        <w:rPr>
          <w:w w:val="90"/>
          <w:sz w:val="24"/>
        </w:rPr>
        <w:t>partir</w:t>
      </w:r>
      <w:r>
        <w:rPr>
          <w:spacing w:val="-8"/>
          <w:w w:val="90"/>
          <w:sz w:val="24"/>
        </w:rPr>
        <w:t> </w:t>
      </w:r>
      <w:r>
        <w:rPr>
          <w:w w:val="90"/>
          <w:sz w:val="24"/>
        </w:rPr>
        <w:t>da </w:t>
      </w:r>
      <w:r>
        <w:rPr>
          <w:spacing w:val="-4"/>
          <w:sz w:val="24"/>
        </w:rPr>
        <w:t>competência</w:t>
      </w:r>
      <w:r>
        <w:rPr>
          <w:spacing w:val="-8"/>
          <w:sz w:val="24"/>
        </w:rPr>
        <w:t> </w:t>
      </w:r>
      <w:r>
        <w:rPr>
          <w:spacing w:val="-4"/>
          <w:sz w:val="24"/>
        </w:rPr>
        <w:t>de</w:t>
      </w:r>
      <w:r>
        <w:rPr>
          <w:spacing w:val="-8"/>
          <w:sz w:val="24"/>
        </w:rPr>
        <w:t> </w:t>
      </w:r>
      <w:r>
        <w:rPr>
          <w:spacing w:val="-4"/>
          <w:sz w:val="24"/>
        </w:rPr>
        <w:t>sua</w:t>
      </w:r>
      <w:r>
        <w:rPr>
          <w:spacing w:val="-9"/>
          <w:sz w:val="24"/>
        </w:rPr>
        <w:t> </w:t>
      </w:r>
      <w:r>
        <w:rPr>
          <w:spacing w:val="-4"/>
          <w:sz w:val="24"/>
        </w:rPr>
        <w:t>implantação,</w:t>
      </w:r>
      <w:r>
        <w:rPr>
          <w:spacing w:val="-9"/>
          <w:sz w:val="24"/>
        </w:rPr>
        <w:t> </w:t>
      </w:r>
      <w:r>
        <w:rPr>
          <w:spacing w:val="-4"/>
          <w:sz w:val="24"/>
        </w:rPr>
        <w:t>o</w:t>
      </w:r>
      <w:r>
        <w:rPr>
          <w:spacing w:val="-8"/>
          <w:sz w:val="24"/>
        </w:rPr>
        <w:t> </w:t>
      </w:r>
      <w:r>
        <w:rPr>
          <w:spacing w:val="-4"/>
          <w:sz w:val="24"/>
        </w:rPr>
        <w:t>empregador</w:t>
      </w:r>
      <w:r>
        <w:rPr>
          <w:spacing w:val="-9"/>
          <w:sz w:val="24"/>
        </w:rPr>
        <w:t> </w:t>
      </w:r>
      <w:r>
        <w:rPr>
          <w:spacing w:val="-4"/>
          <w:sz w:val="24"/>
        </w:rPr>
        <w:t>deve</w:t>
      </w:r>
      <w:r>
        <w:rPr>
          <w:spacing w:val="-8"/>
          <w:sz w:val="24"/>
        </w:rPr>
        <w:t> </w:t>
      </w:r>
      <w:r>
        <w:rPr>
          <w:spacing w:val="-4"/>
          <w:sz w:val="24"/>
        </w:rPr>
        <w:t>declarar</w:t>
      </w:r>
      <w:r>
        <w:rPr>
          <w:spacing w:val="-9"/>
          <w:sz w:val="24"/>
        </w:rPr>
        <w:t> </w:t>
      </w:r>
      <w:r>
        <w:rPr>
          <w:spacing w:val="-4"/>
          <w:sz w:val="24"/>
        </w:rPr>
        <w:t>no</w:t>
      </w:r>
      <w:r>
        <w:rPr>
          <w:spacing w:val="-8"/>
          <w:sz w:val="24"/>
        </w:rPr>
        <w:t> </w:t>
      </w:r>
      <w:r>
        <w:rPr>
          <w:spacing w:val="-4"/>
          <w:sz w:val="24"/>
        </w:rPr>
        <w:t>evento</w:t>
      </w:r>
      <w:r>
        <w:rPr>
          <w:spacing w:val="-8"/>
          <w:sz w:val="24"/>
        </w:rPr>
        <w:t> </w:t>
      </w:r>
      <w:r>
        <w:rPr>
          <w:spacing w:val="-4"/>
          <w:sz w:val="24"/>
        </w:rPr>
        <w:t>S-2500</w:t>
      </w:r>
      <w:r>
        <w:rPr>
          <w:spacing w:val="-8"/>
          <w:sz w:val="24"/>
        </w:rPr>
        <w:t> </w:t>
      </w:r>
      <w:r>
        <w:rPr>
          <w:spacing w:val="-4"/>
          <w:sz w:val="24"/>
        </w:rPr>
        <w:t>apenas</w:t>
      </w:r>
      <w:r>
        <w:rPr>
          <w:spacing w:val="-8"/>
          <w:sz w:val="24"/>
        </w:rPr>
        <w:t> </w:t>
      </w:r>
      <w:r>
        <w:rPr>
          <w:spacing w:val="-4"/>
          <w:sz w:val="24"/>
        </w:rPr>
        <w:t>bases </w:t>
      </w:r>
      <w:r>
        <w:rPr>
          <w:w w:val="90"/>
          <w:sz w:val="24"/>
        </w:rPr>
        <w:t>complementares, relativas às verbas deferidas no processo e ainda não declaradas no eSocial, sob </w:t>
      </w:r>
      <w:r>
        <w:rPr>
          <w:spacing w:val="-8"/>
          <w:sz w:val="24"/>
        </w:rPr>
        <w:t>risco de duplicidade nas bases de cálculo.</w:t>
      </w:r>
    </w:p>
    <w:p>
      <w:pPr>
        <w:pStyle w:val="BodyText"/>
        <w:spacing w:before="1"/>
      </w:pPr>
      <w:r>
        <w:rPr>
          <w:w w:val="90"/>
        </w:rPr>
        <w:t>7.3.5</w:t>
      </w:r>
      <w:r>
        <w:rPr>
          <w:spacing w:val="-4"/>
          <w:w w:val="90"/>
        </w:rPr>
        <w:t> </w:t>
      </w:r>
      <w:r>
        <w:rPr>
          <w:w w:val="90"/>
        </w:rPr>
        <w:t>Exemplos</w:t>
      </w:r>
      <w:r>
        <w:rPr>
          <w:spacing w:val="-7"/>
          <w:w w:val="90"/>
        </w:rPr>
        <w:t> </w:t>
      </w:r>
      <w:r>
        <w:rPr>
          <w:w w:val="90"/>
        </w:rPr>
        <w:t>de</w:t>
      </w:r>
      <w:r>
        <w:rPr>
          <w:spacing w:val="-5"/>
          <w:w w:val="90"/>
        </w:rPr>
        <w:t> </w:t>
      </w:r>
      <w:r>
        <w:rPr>
          <w:w w:val="90"/>
        </w:rPr>
        <w:t>informações</w:t>
      </w:r>
      <w:r>
        <w:rPr>
          <w:spacing w:val="-5"/>
          <w:w w:val="90"/>
        </w:rPr>
        <w:t> </w:t>
      </w:r>
      <w:r>
        <w:rPr>
          <w:w w:val="90"/>
        </w:rPr>
        <w:t>a</w:t>
      </w:r>
      <w:r>
        <w:rPr>
          <w:spacing w:val="-5"/>
          <w:w w:val="90"/>
        </w:rPr>
        <w:t> </w:t>
      </w:r>
      <w:r>
        <w:rPr>
          <w:w w:val="90"/>
        </w:rPr>
        <w:t>serem</w:t>
      </w:r>
      <w:r>
        <w:rPr>
          <w:spacing w:val="-7"/>
          <w:w w:val="90"/>
        </w:rPr>
        <w:t> </w:t>
      </w:r>
      <w:r>
        <w:rPr>
          <w:spacing w:val="-2"/>
          <w:w w:val="90"/>
        </w:rPr>
        <w:t>prestadas:</w:t>
      </w:r>
    </w:p>
    <w:p>
      <w:pPr>
        <w:pStyle w:val="ListParagraph"/>
        <w:numPr>
          <w:ilvl w:val="0"/>
          <w:numId w:val="242"/>
        </w:numPr>
        <w:tabs>
          <w:tab w:pos="503" w:val="left" w:leader="none"/>
        </w:tabs>
        <w:spacing w:line="381" w:lineRule="auto" w:before="166" w:after="0"/>
        <w:ind w:left="220" w:right="834" w:firstLine="0"/>
        <w:jc w:val="both"/>
        <w:rPr>
          <w:sz w:val="24"/>
        </w:rPr>
      </w:pPr>
      <w:r>
        <w:rPr>
          <w:w w:val="90"/>
          <w:sz w:val="24"/>
        </w:rPr>
        <w:t>empregado de empresa do Grupo 1 do eSocial ingressou com reclamatória trabalhista pleiteando FGTS referente</w:t>
      </w:r>
      <w:r>
        <w:rPr>
          <w:sz w:val="24"/>
        </w:rPr>
        <w:t> </w:t>
      </w:r>
      <w:r>
        <w:rPr>
          <w:w w:val="90"/>
          <w:sz w:val="24"/>
        </w:rPr>
        <w:t>ao</w:t>
      </w:r>
      <w:r>
        <w:rPr>
          <w:sz w:val="24"/>
        </w:rPr>
        <w:t> </w:t>
      </w:r>
      <w:r>
        <w:rPr>
          <w:w w:val="90"/>
          <w:sz w:val="24"/>
        </w:rPr>
        <w:t>período</w:t>
      </w:r>
      <w:r>
        <w:rPr>
          <w:sz w:val="24"/>
        </w:rPr>
        <w:t> </w:t>
      </w:r>
      <w:r>
        <w:rPr>
          <w:w w:val="90"/>
          <w:sz w:val="24"/>
        </w:rPr>
        <w:t>de</w:t>
      </w:r>
      <w:r>
        <w:rPr>
          <w:sz w:val="24"/>
        </w:rPr>
        <w:t> </w:t>
      </w:r>
      <w:r>
        <w:rPr>
          <w:w w:val="90"/>
          <w:sz w:val="24"/>
        </w:rPr>
        <w:t>01/2019</w:t>
      </w:r>
      <w:r>
        <w:rPr>
          <w:sz w:val="24"/>
        </w:rPr>
        <w:t> </w:t>
      </w:r>
      <w:r>
        <w:rPr>
          <w:w w:val="90"/>
          <w:sz w:val="24"/>
        </w:rPr>
        <w:t>a 10/2019</w:t>
      </w:r>
      <w:r>
        <w:rPr>
          <w:sz w:val="24"/>
        </w:rPr>
        <w:t> </w:t>
      </w:r>
      <w:r>
        <w:rPr>
          <w:w w:val="90"/>
          <w:sz w:val="24"/>
        </w:rPr>
        <w:t>e</w:t>
      </w:r>
      <w:r>
        <w:rPr>
          <w:sz w:val="24"/>
        </w:rPr>
        <w:t> </w:t>
      </w:r>
      <w:r>
        <w:rPr>
          <w:w w:val="90"/>
          <w:sz w:val="24"/>
        </w:rPr>
        <w:t>a decisão</w:t>
      </w:r>
      <w:r>
        <w:rPr>
          <w:sz w:val="24"/>
        </w:rPr>
        <w:t> </w:t>
      </w:r>
      <w:r>
        <w:rPr>
          <w:w w:val="90"/>
          <w:sz w:val="24"/>
        </w:rPr>
        <w:t>judicial foi proferida em data posterior</w:t>
      </w:r>
      <w:r>
        <w:rPr>
          <w:spacing w:val="40"/>
          <w:sz w:val="24"/>
        </w:rPr>
        <w:t> </w:t>
      </w:r>
      <w:r>
        <w:rPr>
          <w:w w:val="90"/>
          <w:sz w:val="24"/>
        </w:rPr>
        <w:t>à implantação do FGTS Digital. O valor total do FGTS devido a esse empregado no período é de R$ 1.600,00,</w:t>
      </w:r>
      <w:r>
        <w:rPr>
          <w:spacing w:val="-10"/>
          <w:w w:val="90"/>
          <w:sz w:val="24"/>
        </w:rPr>
        <w:t> </w:t>
      </w:r>
      <w:r>
        <w:rPr>
          <w:w w:val="90"/>
          <w:sz w:val="24"/>
        </w:rPr>
        <w:t>acrescido</w:t>
      </w:r>
      <w:r>
        <w:rPr>
          <w:spacing w:val="-10"/>
          <w:w w:val="90"/>
          <w:sz w:val="24"/>
        </w:rPr>
        <w:t> </w:t>
      </w:r>
      <w:r>
        <w:rPr>
          <w:w w:val="90"/>
          <w:sz w:val="24"/>
        </w:rPr>
        <w:t>dos</w:t>
      </w:r>
      <w:r>
        <w:rPr>
          <w:spacing w:val="-10"/>
          <w:w w:val="90"/>
          <w:sz w:val="24"/>
        </w:rPr>
        <w:t> </w:t>
      </w:r>
      <w:r>
        <w:rPr>
          <w:w w:val="90"/>
          <w:sz w:val="24"/>
        </w:rPr>
        <w:t>encargos</w:t>
      </w:r>
      <w:r>
        <w:rPr>
          <w:spacing w:val="-10"/>
          <w:w w:val="90"/>
          <w:sz w:val="24"/>
        </w:rPr>
        <w:t> </w:t>
      </w:r>
      <w:r>
        <w:rPr>
          <w:w w:val="90"/>
          <w:sz w:val="24"/>
        </w:rPr>
        <w:t>legais</w:t>
      </w:r>
      <w:r>
        <w:rPr>
          <w:spacing w:val="-10"/>
          <w:w w:val="90"/>
          <w:sz w:val="24"/>
        </w:rPr>
        <w:t> </w:t>
      </w:r>
      <w:r>
        <w:rPr>
          <w:w w:val="90"/>
          <w:sz w:val="24"/>
        </w:rPr>
        <w:t>(R$</w:t>
      </w:r>
      <w:r>
        <w:rPr>
          <w:spacing w:val="-11"/>
          <w:w w:val="90"/>
          <w:sz w:val="24"/>
        </w:rPr>
        <w:t> </w:t>
      </w:r>
      <w:r>
        <w:rPr>
          <w:w w:val="90"/>
          <w:sz w:val="24"/>
        </w:rPr>
        <w:t>160,00</w:t>
      </w:r>
      <w:r>
        <w:rPr>
          <w:spacing w:val="-10"/>
          <w:w w:val="90"/>
          <w:sz w:val="24"/>
        </w:rPr>
        <w:t> </w:t>
      </w:r>
      <w:r>
        <w:rPr>
          <w:w w:val="90"/>
          <w:sz w:val="24"/>
        </w:rPr>
        <w:t>para</w:t>
      </w:r>
      <w:r>
        <w:rPr>
          <w:spacing w:val="-10"/>
          <w:w w:val="90"/>
          <w:sz w:val="24"/>
        </w:rPr>
        <w:t> </w:t>
      </w:r>
      <w:r>
        <w:rPr>
          <w:w w:val="90"/>
          <w:sz w:val="24"/>
        </w:rPr>
        <w:t>cada</w:t>
      </w:r>
      <w:r>
        <w:rPr>
          <w:spacing w:val="-10"/>
          <w:w w:val="90"/>
          <w:sz w:val="24"/>
        </w:rPr>
        <w:t> </w:t>
      </w:r>
      <w:r>
        <w:rPr>
          <w:w w:val="90"/>
          <w:sz w:val="24"/>
        </w:rPr>
        <w:t>uma</w:t>
      </w:r>
      <w:r>
        <w:rPr>
          <w:spacing w:val="-10"/>
          <w:w w:val="90"/>
          <w:sz w:val="24"/>
        </w:rPr>
        <w:t> </w:t>
      </w:r>
      <w:r>
        <w:rPr>
          <w:w w:val="90"/>
          <w:sz w:val="24"/>
        </w:rPr>
        <w:t>das</w:t>
      </w:r>
      <w:r>
        <w:rPr>
          <w:spacing w:val="-10"/>
          <w:w w:val="90"/>
          <w:sz w:val="24"/>
        </w:rPr>
        <w:t> </w:t>
      </w:r>
      <w:r>
        <w:rPr>
          <w:w w:val="90"/>
          <w:sz w:val="24"/>
        </w:rPr>
        <w:t>competências,</w:t>
      </w:r>
      <w:r>
        <w:rPr>
          <w:spacing w:val="-10"/>
          <w:w w:val="90"/>
          <w:sz w:val="24"/>
        </w:rPr>
        <w:t> </w:t>
      </w:r>
      <w:r>
        <w:rPr>
          <w:w w:val="90"/>
          <w:sz w:val="24"/>
        </w:rPr>
        <w:t>correspondente à</w:t>
      </w:r>
      <w:r>
        <w:rPr>
          <w:spacing w:val="-7"/>
          <w:w w:val="90"/>
          <w:sz w:val="24"/>
        </w:rPr>
        <w:t> </w:t>
      </w:r>
      <w:r>
        <w:rPr>
          <w:w w:val="90"/>
          <w:sz w:val="24"/>
        </w:rPr>
        <w:t>base</w:t>
      </w:r>
      <w:r>
        <w:rPr>
          <w:spacing w:val="-7"/>
          <w:w w:val="90"/>
          <w:sz w:val="24"/>
        </w:rPr>
        <w:t> </w:t>
      </w:r>
      <w:r>
        <w:rPr>
          <w:w w:val="90"/>
          <w:sz w:val="24"/>
        </w:rPr>
        <w:t>de</w:t>
      </w:r>
      <w:r>
        <w:rPr>
          <w:spacing w:val="-7"/>
          <w:w w:val="90"/>
          <w:sz w:val="24"/>
        </w:rPr>
        <w:t> </w:t>
      </w:r>
      <w:r>
        <w:rPr>
          <w:w w:val="90"/>
          <w:sz w:val="24"/>
        </w:rPr>
        <w:t>cálculo</w:t>
      </w:r>
      <w:r>
        <w:rPr>
          <w:spacing w:val="-7"/>
          <w:w w:val="90"/>
          <w:sz w:val="24"/>
        </w:rPr>
        <w:t> </w:t>
      </w:r>
      <w:r>
        <w:rPr>
          <w:w w:val="90"/>
          <w:sz w:val="24"/>
        </w:rPr>
        <w:t>mensal</w:t>
      </w:r>
      <w:r>
        <w:rPr>
          <w:spacing w:val="-10"/>
          <w:w w:val="90"/>
          <w:sz w:val="24"/>
        </w:rPr>
        <w:t> </w:t>
      </w:r>
      <w:r>
        <w:rPr>
          <w:w w:val="90"/>
          <w:sz w:val="24"/>
        </w:rPr>
        <w:t>de</w:t>
      </w:r>
      <w:r>
        <w:rPr>
          <w:spacing w:val="-7"/>
          <w:w w:val="90"/>
          <w:sz w:val="24"/>
        </w:rPr>
        <w:t> </w:t>
      </w:r>
      <w:r>
        <w:rPr>
          <w:w w:val="90"/>
          <w:sz w:val="24"/>
        </w:rPr>
        <w:t>R$</w:t>
      </w:r>
      <w:r>
        <w:rPr>
          <w:spacing w:val="-7"/>
          <w:w w:val="90"/>
          <w:sz w:val="24"/>
        </w:rPr>
        <w:t> </w:t>
      </w:r>
      <w:r>
        <w:rPr>
          <w:w w:val="90"/>
          <w:sz w:val="24"/>
        </w:rPr>
        <w:t>2.000,00</w:t>
      </w:r>
      <w:r>
        <w:rPr>
          <w:spacing w:val="-7"/>
          <w:w w:val="90"/>
          <w:sz w:val="24"/>
        </w:rPr>
        <w:t> </w:t>
      </w:r>
      <w:r>
        <w:rPr>
          <w:w w:val="90"/>
          <w:sz w:val="24"/>
        </w:rPr>
        <w:t>ainda</w:t>
      </w:r>
      <w:r>
        <w:rPr>
          <w:spacing w:val="-10"/>
          <w:w w:val="90"/>
          <w:sz w:val="24"/>
        </w:rPr>
        <w:t> </w:t>
      </w:r>
      <w:r>
        <w:rPr>
          <w:w w:val="90"/>
          <w:sz w:val="24"/>
        </w:rPr>
        <w:t>não</w:t>
      </w:r>
      <w:r>
        <w:rPr>
          <w:spacing w:val="-7"/>
          <w:w w:val="90"/>
          <w:sz w:val="24"/>
        </w:rPr>
        <w:t> </w:t>
      </w:r>
      <w:r>
        <w:rPr>
          <w:w w:val="90"/>
          <w:sz w:val="24"/>
        </w:rPr>
        <w:t>declaradas</w:t>
      </w:r>
      <w:r>
        <w:rPr>
          <w:spacing w:val="-8"/>
          <w:w w:val="90"/>
          <w:sz w:val="24"/>
        </w:rPr>
        <w:t> </w:t>
      </w:r>
      <w:r>
        <w:rPr>
          <w:w w:val="90"/>
          <w:sz w:val="24"/>
        </w:rPr>
        <w:t>no</w:t>
      </w:r>
      <w:r>
        <w:rPr>
          <w:spacing w:val="-7"/>
          <w:w w:val="90"/>
          <w:sz w:val="24"/>
        </w:rPr>
        <w:t> </w:t>
      </w:r>
      <w:r>
        <w:rPr>
          <w:w w:val="90"/>
          <w:sz w:val="24"/>
        </w:rPr>
        <w:t>eSocial e</w:t>
      </w:r>
      <w:r>
        <w:rPr>
          <w:spacing w:val="-7"/>
          <w:w w:val="90"/>
          <w:sz w:val="24"/>
        </w:rPr>
        <w:t> </w:t>
      </w:r>
      <w:r>
        <w:rPr>
          <w:w w:val="90"/>
          <w:sz w:val="24"/>
        </w:rPr>
        <w:t>na</w:t>
      </w:r>
      <w:r>
        <w:rPr>
          <w:spacing w:val="-6"/>
          <w:w w:val="90"/>
          <w:sz w:val="24"/>
        </w:rPr>
        <w:t> </w:t>
      </w:r>
      <w:r>
        <w:rPr>
          <w:w w:val="90"/>
          <w:sz w:val="24"/>
        </w:rPr>
        <w:t>GFIP).</w:t>
      </w:r>
      <w:r>
        <w:rPr>
          <w:spacing w:val="-9"/>
          <w:w w:val="90"/>
          <w:sz w:val="24"/>
        </w:rPr>
        <w:t> </w:t>
      </w:r>
      <w:r>
        <w:rPr>
          <w:w w:val="90"/>
          <w:sz w:val="24"/>
        </w:rPr>
        <w:t>Nessa</w:t>
      </w:r>
      <w:r>
        <w:rPr>
          <w:spacing w:val="-7"/>
          <w:w w:val="90"/>
          <w:sz w:val="24"/>
        </w:rPr>
        <w:t> </w:t>
      </w:r>
      <w:r>
        <w:rPr>
          <w:w w:val="90"/>
          <w:sz w:val="24"/>
        </w:rPr>
        <w:t>ação,</w:t>
      </w:r>
      <w:r>
        <w:rPr>
          <w:spacing w:val="-7"/>
          <w:w w:val="90"/>
          <w:sz w:val="24"/>
        </w:rPr>
        <w:t> </w:t>
      </w:r>
      <w:r>
        <w:rPr>
          <w:w w:val="90"/>
          <w:sz w:val="24"/>
        </w:rPr>
        <w:t>foi</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7"/>
      </w:pPr>
      <w:r>
        <w:rPr/>
        <w:t>proferida</w:t>
      </w:r>
      <w:r>
        <w:rPr>
          <w:spacing w:val="-5"/>
        </w:rPr>
        <w:t> </w:t>
      </w:r>
      <w:r>
        <w:rPr/>
        <w:t>decisão</w:t>
      </w:r>
      <w:r>
        <w:rPr>
          <w:spacing w:val="-3"/>
        </w:rPr>
        <w:t> </w:t>
      </w:r>
      <w:r>
        <w:rPr/>
        <w:t>determinando</w:t>
      </w:r>
      <w:r>
        <w:rPr>
          <w:spacing w:val="-3"/>
        </w:rPr>
        <w:t> </w:t>
      </w:r>
      <w:r>
        <w:rPr/>
        <w:t>o</w:t>
      </w:r>
      <w:r>
        <w:rPr>
          <w:spacing w:val="-3"/>
        </w:rPr>
        <w:t> </w:t>
      </w:r>
      <w:r>
        <w:rPr/>
        <w:t>recolhimento</w:t>
      </w:r>
      <w:r>
        <w:rPr>
          <w:spacing w:val="-3"/>
        </w:rPr>
        <w:t> </w:t>
      </w:r>
      <w:r>
        <w:rPr/>
        <w:t>do</w:t>
      </w:r>
      <w:r>
        <w:rPr>
          <w:spacing w:val="-3"/>
        </w:rPr>
        <w:t> </w:t>
      </w:r>
      <w:r>
        <w:rPr/>
        <w:t>FGTS</w:t>
      </w:r>
      <w:r>
        <w:rPr>
          <w:spacing w:val="-4"/>
        </w:rPr>
        <w:t> </w:t>
      </w:r>
      <w:r>
        <w:rPr/>
        <w:t>na</w:t>
      </w:r>
      <w:r>
        <w:rPr>
          <w:spacing w:val="-4"/>
        </w:rPr>
        <w:t> </w:t>
      </w:r>
      <w:r>
        <w:rPr/>
        <w:t>conta</w:t>
      </w:r>
      <w:r>
        <w:rPr>
          <w:spacing w:val="-4"/>
        </w:rPr>
        <w:t> </w:t>
      </w:r>
      <w:r>
        <w:rPr/>
        <w:t>vinculada</w:t>
      </w:r>
      <w:r>
        <w:rPr>
          <w:spacing w:val="-5"/>
        </w:rPr>
        <w:t> </w:t>
      </w:r>
      <w:r>
        <w:rPr/>
        <w:t>do</w:t>
      </w:r>
      <w:r>
        <w:rPr>
          <w:spacing w:val="-3"/>
        </w:rPr>
        <w:t> </w:t>
      </w:r>
      <w:r>
        <w:rPr/>
        <w:t>trabalhador, </w:t>
      </w:r>
      <w:r>
        <w:rPr>
          <w:w w:val="90"/>
        </w:rPr>
        <w:t>mediante</w:t>
      </w:r>
      <w:r>
        <w:rPr>
          <w:spacing w:val="-10"/>
          <w:w w:val="90"/>
        </w:rPr>
        <w:t> </w:t>
      </w:r>
      <w:r>
        <w:rPr>
          <w:w w:val="90"/>
        </w:rPr>
        <w:t>emissão</w:t>
      </w:r>
      <w:r>
        <w:rPr>
          <w:spacing w:val="-10"/>
          <w:w w:val="90"/>
        </w:rPr>
        <w:t> </w:t>
      </w:r>
      <w:r>
        <w:rPr>
          <w:w w:val="90"/>
        </w:rPr>
        <w:t>de</w:t>
      </w:r>
      <w:r>
        <w:rPr>
          <w:spacing w:val="-10"/>
          <w:w w:val="90"/>
        </w:rPr>
        <w:t> </w:t>
      </w:r>
      <w:r>
        <w:rPr>
          <w:w w:val="90"/>
        </w:rPr>
        <w:t>guia</w:t>
      </w:r>
      <w:r>
        <w:rPr>
          <w:spacing w:val="-10"/>
          <w:w w:val="90"/>
        </w:rPr>
        <w:t> </w:t>
      </w:r>
      <w:r>
        <w:rPr>
          <w:w w:val="90"/>
        </w:rPr>
        <w:t>própria.</w:t>
      </w:r>
      <w:r>
        <w:rPr>
          <w:spacing w:val="-10"/>
          <w:w w:val="90"/>
        </w:rPr>
        <w:t> </w:t>
      </w:r>
      <w:r>
        <w:rPr>
          <w:w w:val="90"/>
        </w:rPr>
        <w:t>Nesse</w:t>
      </w:r>
      <w:r>
        <w:rPr>
          <w:spacing w:val="-11"/>
          <w:w w:val="90"/>
        </w:rPr>
        <w:t> </w:t>
      </w:r>
      <w:r>
        <w:rPr>
          <w:w w:val="90"/>
        </w:rPr>
        <w:t>caso,</w:t>
      </w:r>
      <w:r>
        <w:rPr>
          <w:spacing w:val="-10"/>
          <w:w w:val="90"/>
        </w:rPr>
        <w:t> </w:t>
      </w:r>
      <w:r>
        <w:rPr>
          <w:w w:val="90"/>
        </w:rPr>
        <w:t>o</w:t>
      </w:r>
      <w:r>
        <w:rPr>
          <w:spacing w:val="-10"/>
          <w:w w:val="90"/>
        </w:rPr>
        <w:t> </w:t>
      </w:r>
      <w:r>
        <w:rPr>
          <w:w w:val="90"/>
        </w:rPr>
        <w:t>grupo</w:t>
      </w:r>
      <w:r>
        <w:rPr>
          <w:spacing w:val="-10"/>
          <w:w w:val="90"/>
        </w:rPr>
        <w:t> </w:t>
      </w:r>
      <w:r>
        <w:rPr>
          <w:w w:val="90"/>
        </w:rPr>
        <w:t>[infoFGTS]</w:t>
      </w:r>
      <w:r>
        <w:rPr>
          <w:spacing w:val="-10"/>
          <w:w w:val="90"/>
        </w:rPr>
        <w:t> </w:t>
      </w:r>
      <w:r>
        <w:rPr>
          <w:w w:val="90"/>
        </w:rPr>
        <w:t>deve</w:t>
      </w:r>
      <w:r>
        <w:rPr>
          <w:spacing w:val="-10"/>
          <w:w w:val="90"/>
        </w:rPr>
        <w:t> </w:t>
      </w:r>
      <w:r>
        <w:rPr>
          <w:w w:val="90"/>
        </w:rPr>
        <w:t>ser</w:t>
      </w:r>
      <w:r>
        <w:rPr>
          <w:spacing w:val="-10"/>
          <w:w w:val="90"/>
        </w:rPr>
        <w:t> </w:t>
      </w:r>
      <w:r>
        <w:rPr>
          <w:w w:val="90"/>
        </w:rPr>
        <w:t>preenchido,</w:t>
      </w:r>
      <w:r>
        <w:rPr>
          <w:spacing w:val="-10"/>
          <w:w w:val="90"/>
        </w:rPr>
        <w:t> </w:t>
      </w:r>
      <w:r>
        <w:rPr>
          <w:w w:val="90"/>
        </w:rPr>
        <w:t>com</w:t>
      </w:r>
      <w:r>
        <w:rPr>
          <w:spacing w:val="-10"/>
          <w:w w:val="90"/>
        </w:rPr>
        <w:t> </w:t>
      </w:r>
      <w:r>
        <w:rPr>
          <w:w w:val="90"/>
        </w:rPr>
        <w:t>as</w:t>
      </w:r>
      <w:r>
        <w:rPr>
          <w:spacing w:val="-10"/>
          <w:w w:val="90"/>
        </w:rPr>
        <w:t> </w:t>
      </w:r>
      <w:r>
        <w:rPr>
          <w:w w:val="90"/>
        </w:rPr>
        <w:t>bases </w:t>
      </w:r>
      <w:r>
        <w:rPr>
          <w:spacing w:val="-8"/>
        </w:rPr>
        <w:t>de cálculo correspondentes, conforme informações descritas no quadro abaixo.</w:t>
      </w: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08"/>
        <w:gridCol w:w="293"/>
        <w:gridCol w:w="1693"/>
        <w:gridCol w:w="2128"/>
      </w:tblGrid>
      <w:tr>
        <w:trPr>
          <w:trHeight w:val="292" w:hRule="atLeast"/>
        </w:trPr>
        <w:tc>
          <w:tcPr>
            <w:tcW w:w="8077" w:type="dxa"/>
            <w:gridSpan w:val="5"/>
          </w:tcPr>
          <w:p>
            <w:pPr>
              <w:pStyle w:val="TableParagraph"/>
              <w:spacing w:line="270" w:lineRule="exact" w:before="2"/>
              <w:ind w:left="3586" w:right="3694"/>
              <w:jc w:val="center"/>
              <w:rPr>
                <w:b/>
                <w:sz w:val="24"/>
              </w:rPr>
            </w:pPr>
            <w:r>
              <w:rPr>
                <w:b/>
                <w:spacing w:val="-2"/>
                <w:sz w:val="24"/>
              </w:rPr>
              <w:t>infoVlr</w:t>
            </w:r>
          </w:p>
        </w:tc>
      </w:tr>
      <w:tr>
        <w:trPr>
          <w:trHeight w:val="292" w:hRule="atLeast"/>
        </w:trPr>
        <w:tc>
          <w:tcPr>
            <w:tcW w:w="1555" w:type="dxa"/>
          </w:tcPr>
          <w:p>
            <w:pPr>
              <w:pStyle w:val="TableParagraph"/>
              <w:spacing w:line="270" w:lineRule="exact" w:before="2"/>
              <w:ind w:left="314"/>
              <w:rPr>
                <w:b/>
                <w:sz w:val="24"/>
              </w:rPr>
            </w:pPr>
            <w:r>
              <w:rPr>
                <w:b/>
                <w:spacing w:val="-2"/>
                <w:w w:val="95"/>
                <w:sz w:val="24"/>
              </w:rPr>
              <w:t>compIni</w:t>
            </w:r>
          </w:p>
        </w:tc>
        <w:tc>
          <w:tcPr>
            <w:tcW w:w="2701" w:type="dxa"/>
            <w:gridSpan w:val="2"/>
          </w:tcPr>
          <w:p>
            <w:pPr>
              <w:pStyle w:val="TableParagraph"/>
              <w:spacing w:line="270" w:lineRule="exact" w:before="2"/>
              <w:ind w:left="830"/>
              <w:rPr>
                <w:b/>
                <w:sz w:val="24"/>
              </w:rPr>
            </w:pPr>
            <w:r>
              <w:rPr>
                <w:b/>
                <w:spacing w:val="-2"/>
                <w:w w:val="95"/>
                <w:sz w:val="24"/>
              </w:rPr>
              <w:t>compFim</w:t>
            </w:r>
          </w:p>
        </w:tc>
        <w:tc>
          <w:tcPr>
            <w:tcW w:w="3821" w:type="dxa"/>
            <w:gridSpan w:val="2"/>
          </w:tcPr>
          <w:p>
            <w:pPr>
              <w:pStyle w:val="TableParagraph"/>
              <w:spacing w:line="270" w:lineRule="exact" w:before="2"/>
              <w:ind w:left="1283" w:right="1390"/>
              <w:jc w:val="center"/>
              <w:rPr>
                <w:b/>
                <w:sz w:val="24"/>
              </w:rPr>
            </w:pPr>
            <w:r>
              <w:rPr>
                <w:b/>
                <w:spacing w:val="-2"/>
                <w:w w:val="95"/>
                <w:sz w:val="24"/>
              </w:rPr>
              <w:t>indReperc</w:t>
            </w:r>
          </w:p>
        </w:tc>
      </w:tr>
      <w:tr>
        <w:trPr>
          <w:trHeight w:val="294" w:hRule="atLeast"/>
        </w:trPr>
        <w:tc>
          <w:tcPr>
            <w:tcW w:w="1555" w:type="dxa"/>
          </w:tcPr>
          <w:p>
            <w:pPr>
              <w:pStyle w:val="TableParagraph"/>
              <w:spacing w:line="270" w:lineRule="exact" w:before="5"/>
              <w:ind w:left="314"/>
              <w:rPr>
                <w:sz w:val="24"/>
              </w:rPr>
            </w:pPr>
            <w:r>
              <w:rPr>
                <w:w w:val="90"/>
                <w:sz w:val="24"/>
              </w:rPr>
              <w:t>2019-</w:t>
            </w:r>
            <w:r>
              <w:rPr>
                <w:spacing w:val="-5"/>
                <w:sz w:val="24"/>
              </w:rPr>
              <w:t>01</w:t>
            </w:r>
          </w:p>
        </w:tc>
        <w:tc>
          <w:tcPr>
            <w:tcW w:w="2701" w:type="dxa"/>
            <w:gridSpan w:val="2"/>
          </w:tcPr>
          <w:p>
            <w:pPr>
              <w:pStyle w:val="TableParagraph"/>
              <w:spacing w:line="270" w:lineRule="exact" w:before="5"/>
              <w:ind w:left="886"/>
              <w:rPr>
                <w:sz w:val="24"/>
              </w:rPr>
            </w:pPr>
            <w:r>
              <w:rPr>
                <w:w w:val="90"/>
                <w:sz w:val="24"/>
              </w:rPr>
              <w:t>2019-</w:t>
            </w:r>
            <w:r>
              <w:rPr>
                <w:spacing w:val="-5"/>
                <w:sz w:val="24"/>
              </w:rPr>
              <w:t>10</w:t>
            </w:r>
          </w:p>
        </w:tc>
        <w:tc>
          <w:tcPr>
            <w:tcW w:w="3821" w:type="dxa"/>
            <w:gridSpan w:val="2"/>
          </w:tcPr>
          <w:p>
            <w:pPr>
              <w:pStyle w:val="TableParagraph"/>
              <w:spacing w:line="270" w:lineRule="exact" w:before="5"/>
              <w:ind w:right="111"/>
              <w:jc w:val="center"/>
              <w:rPr>
                <w:sz w:val="24"/>
              </w:rPr>
            </w:pPr>
            <w:r>
              <w:rPr>
                <w:w w:val="91"/>
                <w:sz w:val="24"/>
              </w:rPr>
              <w:t>1</w:t>
            </w:r>
          </w:p>
        </w:tc>
      </w:tr>
      <w:tr>
        <w:trPr>
          <w:trHeight w:val="292" w:hRule="atLeast"/>
        </w:trPr>
        <w:tc>
          <w:tcPr>
            <w:tcW w:w="1555" w:type="dxa"/>
          </w:tcPr>
          <w:p>
            <w:pPr>
              <w:pStyle w:val="TableParagraph"/>
              <w:spacing w:line="270" w:lineRule="exact" w:before="2"/>
              <w:ind w:left="172"/>
              <w:rPr>
                <w:b/>
                <w:sz w:val="24"/>
              </w:rPr>
            </w:pPr>
            <w:r>
              <w:rPr>
                <w:b/>
                <w:spacing w:val="-2"/>
                <w:w w:val="95"/>
                <w:sz w:val="24"/>
              </w:rPr>
              <w:t>idePeriodo</w:t>
            </w:r>
          </w:p>
        </w:tc>
        <w:tc>
          <w:tcPr>
            <w:tcW w:w="6522" w:type="dxa"/>
            <w:gridSpan w:val="4"/>
          </w:tcPr>
          <w:p>
            <w:pPr>
              <w:pStyle w:val="TableParagraph"/>
              <w:spacing w:line="270" w:lineRule="exact" w:before="2"/>
              <w:ind w:left="2518" w:right="2631"/>
              <w:jc w:val="center"/>
              <w:rPr>
                <w:b/>
                <w:sz w:val="24"/>
              </w:rPr>
            </w:pPr>
            <w:r>
              <w:rPr>
                <w:b/>
                <w:spacing w:val="-2"/>
                <w:w w:val="95"/>
                <w:sz w:val="24"/>
              </w:rPr>
              <w:t>infoFGTS</w:t>
            </w:r>
          </w:p>
        </w:tc>
      </w:tr>
      <w:tr>
        <w:trPr>
          <w:trHeight w:val="292" w:hRule="atLeast"/>
        </w:trPr>
        <w:tc>
          <w:tcPr>
            <w:tcW w:w="1555" w:type="dxa"/>
          </w:tcPr>
          <w:p>
            <w:pPr>
              <w:pStyle w:val="TableParagraph"/>
              <w:spacing w:line="270" w:lineRule="exact" w:before="2"/>
              <w:ind w:left="383"/>
              <w:rPr>
                <w:b/>
                <w:sz w:val="24"/>
              </w:rPr>
            </w:pPr>
            <w:r>
              <w:rPr>
                <w:b/>
                <w:spacing w:val="-2"/>
                <w:sz w:val="24"/>
              </w:rPr>
              <w:t>perRef</w:t>
            </w:r>
          </w:p>
        </w:tc>
        <w:tc>
          <w:tcPr>
            <w:tcW w:w="2408" w:type="dxa"/>
          </w:tcPr>
          <w:p>
            <w:pPr>
              <w:pStyle w:val="TableParagraph"/>
              <w:spacing w:line="270" w:lineRule="exact" w:before="2"/>
              <w:ind w:left="135" w:right="246"/>
              <w:jc w:val="center"/>
              <w:rPr>
                <w:b/>
                <w:sz w:val="24"/>
              </w:rPr>
            </w:pPr>
            <w:r>
              <w:rPr>
                <w:b/>
                <w:spacing w:val="-2"/>
                <w:w w:val="90"/>
                <w:sz w:val="24"/>
              </w:rPr>
              <w:t>vrBcFGTSProcTrab</w:t>
            </w:r>
          </w:p>
        </w:tc>
        <w:tc>
          <w:tcPr>
            <w:tcW w:w="1986" w:type="dxa"/>
            <w:gridSpan w:val="2"/>
          </w:tcPr>
          <w:p>
            <w:pPr>
              <w:pStyle w:val="TableParagraph"/>
              <w:spacing w:line="270" w:lineRule="exact" w:before="2"/>
              <w:ind w:left="218"/>
              <w:rPr>
                <w:b/>
                <w:sz w:val="24"/>
              </w:rPr>
            </w:pPr>
            <w:r>
              <w:rPr>
                <w:b/>
                <w:spacing w:val="-2"/>
                <w:w w:val="90"/>
                <w:sz w:val="24"/>
              </w:rPr>
              <w:t>vrBcFGTSSefip</w:t>
            </w:r>
          </w:p>
        </w:tc>
        <w:tc>
          <w:tcPr>
            <w:tcW w:w="2128" w:type="dxa"/>
          </w:tcPr>
          <w:p>
            <w:pPr>
              <w:pStyle w:val="TableParagraph"/>
              <w:spacing w:line="270" w:lineRule="exact" w:before="2"/>
              <w:ind w:left="90" w:right="203"/>
              <w:jc w:val="center"/>
              <w:rPr>
                <w:b/>
                <w:sz w:val="24"/>
              </w:rPr>
            </w:pPr>
            <w:r>
              <w:rPr>
                <w:b/>
                <w:spacing w:val="-2"/>
                <w:w w:val="90"/>
                <w:sz w:val="24"/>
              </w:rPr>
              <w:t>vrBcFGTSDecAnt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01</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4" w:hRule="atLeast"/>
        </w:trPr>
        <w:tc>
          <w:tcPr>
            <w:tcW w:w="1555" w:type="dxa"/>
          </w:tcPr>
          <w:p>
            <w:pPr>
              <w:pStyle w:val="TableParagraph"/>
              <w:spacing w:line="270" w:lineRule="exact" w:before="5"/>
              <w:ind w:left="107"/>
              <w:rPr>
                <w:sz w:val="24"/>
              </w:rPr>
            </w:pPr>
            <w:r>
              <w:rPr>
                <w:w w:val="90"/>
                <w:sz w:val="24"/>
              </w:rPr>
              <w:t>2019-</w:t>
            </w:r>
            <w:r>
              <w:rPr>
                <w:spacing w:val="-5"/>
                <w:sz w:val="24"/>
              </w:rPr>
              <w:t>02</w:t>
            </w:r>
          </w:p>
        </w:tc>
        <w:tc>
          <w:tcPr>
            <w:tcW w:w="2408" w:type="dxa"/>
          </w:tcPr>
          <w:p>
            <w:pPr>
              <w:pStyle w:val="TableParagraph"/>
              <w:spacing w:line="270" w:lineRule="exact" w:before="5"/>
              <w:ind w:left="137" w:right="245"/>
              <w:jc w:val="center"/>
              <w:rPr>
                <w:sz w:val="24"/>
              </w:rPr>
            </w:pPr>
            <w:r>
              <w:rPr>
                <w:spacing w:val="-2"/>
                <w:sz w:val="24"/>
              </w:rPr>
              <w:t>2.000,00</w:t>
            </w:r>
          </w:p>
        </w:tc>
        <w:tc>
          <w:tcPr>
            <w:tcW w:w="1986" w:type="dxa"/>
            <w:gridSpan w:val="2"/>
          </w:tcPr>
          <w:p>
            <w:pPr>
              <w:pStyle w:val="TableParagraph"/>
              <w:spacing w:line="270" w:lineRule="exact" w:before="5"/>
              <w:ind w:right="109"/>
              <w:jc w:val="center"/>
              <w:rPr>
                <w:sz w:val="24"/>
              </w:rPr>
            </w:pPr>
            <w:r>
              <w:rPr>
                <w:w w:val="91"/>
                <w:sz w:val="24"/>
              </w:rPr>
              <w:t>-</w:t>
            </w:r>
          </w:p>
        </w:tc>
        <w:tc>
          <w:tcPr>
            <w:tcW w:w="2128" w:type="dxa"/>
          </w:tcPr>
          <w:p>
            <w:pPr>
              <w:pStyle w:val="TableParagraph"/>
              <w:spacing w:line="270" w:lineRule="exact" w:before="5"/>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03</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04</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3"/>
              <w:ind w:left="107"/>
              <w:rPr>
                <w:sz w:val="24"/>
              </w:rPr>
            </w:pPr>
            <w:r>
              <w:rPr>
                <w:w w:val="90"/>
                <w:sz w:val="24"/>
              </w:rPr>
              <w:t>2019-</w:t>
            </w:r>
            <w:r>
              <w:rPr>
                <w:spacing w:val="-5"/>
                <w:sz w:val="24"/>
              </w:rPr>
              <w:t>05</w:t>
            </w:r>
          </w:p>
        </w:tc>
        <w:tc>
          <w:tcPr>
            <w:tcW w:w="2408" w:type="dxa"/>
          </w:tcPr>
          <w:p>
            <w:pPr>
              <w:pStyle w:val="TableParagraph"/>
              <w:spacing w:line="270" w:lineRule="exact" w:before="3"/>
              <w:ind w:left="137" w:right="245"/>
              <w:jc w:val="center"/>
              <w:rPr>
                <w:sz w:val="24"/>
              </w:rPr>
            </w:pPr>
            <w:r>
              <w:rPr>
                <w:spacing w:val="-2"/>
                <w:sz w:val="24"/>
              </w:rPr>
              <w:t>2.000,00</w:t>
            </w:r>
          </w:p>
        </w:tc>
        <w:tc>
          <w:tcPr>
            <w:tcW w:w="1986" w:type="dxa"/>
            <w:gridSpan w:val="2"/>
          </w:tcPr>
          <w:p>
            <w:pPr>
              <w:pStyle w:val="TableParagraph"/>
              <w:spacing w:line="270" w:lineRule="exact" w:before="3"/>
              <w:ind w:right="109"/>
              <w:jc w:val="center"/>
              <w:rPr>
                <w:sz w:val="24"/>
              </w:rPr>
            </w:pPr>
            <w:r>
              <w:rPr>
                <w:w w:val="91"/>
                <w:sz w:val="24"/>
              </w:rPr>
              <w:t>-</w:t>
            </w:r>
          </w:p>
        </w:tc>
        <w:tc>
          <w:tcPr>
            <w:tcW w:w="2128" w:type="dxa"/>
          </w:tcPr>
          <w:p>
            <w:pPr>
              <w:pStyle w:val="TableParagraph"/>
              <w:spacing w:line="270" w:lineRule="exact" w:before="3"/>
              <w:ind w:right="113"/>
              <w:jc w:val="center"/>
              <w:rPr>
                <w:sz w:val="24"/>
              </w:rPr>
            </w:pPr>
            <w:r>
              <w:rPr>
                <w:w w:val="91"/>
                <w:sz w:val="24"/>
              </w:rPr>
              <w:t>-</w:t>
            </w:r>
          </w:p>
        </w:tc>
      </w:tr>
      <w:tr>
        <w:trPr>
          <w:trHeight w:val="294" w:hRule="atLeast"/>
        </w:trPr>
        <w:tc>
          <w:tcPr>
            <w:tcW w:w="1555" w:type="dxa"/>
          </w:tcPr>
          <w:p>
            <w:pPr>
              <w:pStyle w:val="TableParagraph"/>
              <w:spacing w:line="270" w:lineRule="exact" w:before="5"/>
              <w:ind w:left="107"/>
              <w:rPr>
                <w:sz w:val="24"/>
              </w:rPr>
            </w:pPr>
            <w:r>
              <w:rPr>
                <w:w w:val="90"/>
                <w:sz w:val="24"/>
              </w:rPr>
              <w:t>2019-</w:t>
            </w:r>
            <w:r>
              <w:rPr>
                <w:spacing w:val="-5"/>
                <w:sz w:val="24"/>
              </w:rPr>
              <w:t>06</w:t>
            </w:r>
          </w:p>
        </w:tc>
        <w:tc>
          <w:tcPr>
            <w:tcW w:w="2408" w:type="dxa"/>
          </w:tcPr>
          <w:p>
            <w:pPr>
              <w:pStyle w:val="TableParagraph"/>
              <w:spacing w:line="270" w:lineRule="exact" w:before="5"/>
              <w:ind w:left="137" w:right="245"/>
              <w:jc w:val="center"/>
              <w:rPr>
                <w:sz w:val="24"/>
              </w:rPr>
            </w:pPr>
            <w:r>
              <w:rPr>
                <w:spacing w:val="-2"/>
                <w:sz w:val="24"/>
              </w:rPr>
              <w:t>2.000,00</w:t>
            </w:r>
          </w:p>
        </w:tc>
        <w:tc>
          <w:tcPr>
            <w:tcW w:w="1986" w:type="dxa"/>
            <w:gridSpan w:val="2"/>
          </w:tcPr>
          <w:p>
            <w:pPr>
              <w:pStyle w:val="TableParagraph"/>
              <w:spacing w:line="270" w:lineRule="exact" w:before="5"/>
              <w:ind w:right="109"/>
              <w:jc w:val="center"/>
              <w:rPr>
                <w:sz w:val="24"/>
              </w:rPr>
            </w:pPr>
            <w:r>
              <w:rPr>
                <w:w w:val="91"/>
                <w:sz w:val="24"/>
              </w:rPr>
              <w:t>-</w:t>
            </w:r>
          </w:p>
        </w:tc>
        <w:tc>
          <w:tcPr>
            <w:tcW w:w="2128" w:type="dxa"/>
          </w:tcPr>
          <w:p>
            <w:pPr>
              <w:pStyle w:val="TableParagraph"/>
              <w:spacing w:line="270" w:lineRule="exact" w:before="5"/>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07</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08</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2019-</w:t>
            </w:r>
            <w:r>
              <w:rPr>
                <w:spacing w:val="-5"/>
                <w:sz w:val="24"/>
              </w:rPr>
              <w:t>09</w:t>
            </w:r>
          </w:p>
        </w:tc>
        <w:tc>
          <w:tcPr>
            <w:tcW w:w="2408" w:type="dxa"/>
          </w:tcPr>
          <w:p>
            <w:pPr>
              <w:pStyle w:val="TableParagraph"/>
              <w:spacing w:line="270" w:lineRule="exact" w:before="2"/>
              <w:ind w:left="137" w:right="245"/>
              <w:jc w:val="center"/>
              <w:rPr>
                <w:sz w:val="24"/>
              </w:rPr>
            </w:pPr>
            <w:r>
              <w:rPr>
                <w:spacing w:val="-2"/>
                <w:sz w:val="24"/>
              </w:rPr>
              <w:t>2.000,00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r>
        <w:trPr>
          <w:trHeight w:val="294" w:hRule="atLeast"/>
        </w:trPr>
        <w:tc>
          <w:tcPr>
            <w:tcW w:w="1555" w:type="dxa"/>
          </w:tcPr>
          <w:p>
            <w:pPr>
              <w:pStyle w:val="TableParagraph"/>
              <w:spacing w:line="272" w:lineRule="exact" w:before="2"/>
              <w:ind w:left="107"/>
              <w:rPr>
                <w:sz w:val="24"/>
              </w:rPr>
            </w:pPr>
            <w:r>
              <w:rPr>
                <w:w w:val="90"/>
                <w:sz w:val="24"/>
              </w:rPr>
              <w:t>2019-</w:t>
            </w:r>
            <w:r>
              <w:rPr>
                <w:spacing w:val="-5"/>
                <w:sz w:val="24"/>
              </w:rPr>
              <w:t>10</w:t>
            </w:r>
          </w:p>
        </w:tc>
        <w:tc>
          <w:tcPr>
            <w:tcW w:w="2408" w:type="dxa"/>
          </w:tcPr>
          <w:p>
            <w:pPr>
              <w:pStyle w:val="TableParagraph"/>
              <w:spacing w:line="272" w:lineRule="exact" w:before="2"/>
              <w:ind w:left="137" w:right="245"/>
              <w:jc w:val="center"/>
              <w:rPr>
                <w:sz w:val="24"/>
              </w:rPr>
            </w:pPr>
            <w:r>
              <w:rPr>
                <w:spacing w:val="-2"/>
                <w:sz w:val="24"/>
              </w:rPr>
              <w:t>2.000,00</w:t>
            </w:r>
          </w:p>
        </w:tc>
        <w:tc>
          <w:tcPr>
            <w:tcW w:w="1986" w:type="dxa"/>
            <w:gridSpan w:val="2"/>
          </w:tcPr>
          <w:p>
            <w:pPr>
              <w:pStyle w:val="TableParagraph"/>
              <w:spacing w:line="272" w:lineRule="exact" w:before="2"/>
              <w:ind w:right="109"/>
              <w:jc w:val="center"/>
              <w:rPr>
                <w:sz w:val="24"/>
              </w:rPr>
            </w:pPr>
            <w:r>
              <w:rPr>
                <w:w w:val="91"/>
                <w:sz w:val="24"/>
              </w:rPr>
              <w:t>-</w:t>
            </w:r>
          </w:p>
        </w:tc>
        <w:tc>
          <w:tcPr>
            <w:tcW w:w="2128" w:type="dxa"/>
          </w:tcPr>
          <w:p>
            <w:pPr>
              <w:pStyle w:val="TableParagraph"/>
              <w:spacing w:line="272" w:lineRule="exact" w:before="2"/>
              <w:ind w:right="113"/>
              <w:jc w:val="center"/>
              <w:rPr>
                <w:sz w:val="24"/>
              </w:rPr>
            </w:pPr>
            <w:r>
              <w:rPr>
                <w:w w:val="91"/>
                <w:sz w:val="24"/>
              </w:rPr>
              <w:t>-</w:t>
            </w:r>
          </w:p>
        </w:tc>
      </w:tr>
    </w:tbl>
    <w:p>
      <w:pPr>
        <w:pStyle w:val="BodyText"/>
        <w:spacing w:before="6"/>
        <w:ind w:left="0"/>
        <w:jc w:val="left"/>
        <w:rPr>
          <w:sz w:val="32"/>
        </w:rPr>
      </w:pPr>
    </w:p>
    <w:p>
      <w:pPr>
        <w:pStyle w:val="ListParagraph"/>
        <w:numPr>
          <w:ilvl w:val="0"/>
          <w:numId w:val="242"/>
        </w:numPr>
        <w:tabs>
          <w:tab w:pos="473" w:val="left" w:leader="none"/>
        </w:tabs>
        <w:spacing w:line="384" w:lineRule="auto" w:before="0" w:after="0"/>
        <w:ind w:left="220" w:right="843" w:firstLine="0"/>
        <w:jc w:val="both"/>
        <w:rPr>
          <w:sz w:val="24"/>
        </w:rPr>
      </w:pPr>
      <w:r>
        <w:rPr>
          <w:w w:val="90"/>
          <w:sz w:val="24"/>
        </w:rPr>
        <w:t>empregado</w:t>
      </w:r>
      <w:r>
        <w:rPr>
          <w:spacing w:val="-5"/>
          <w:w w:val="90"/>
          <w:sz w:val="24"/>
        </w:rPr>
        <w:t> </w:t>
      </w:r>
      <w:r>
        <w:rPr>
          <w:w w:val="90"/>
          <w:sz w:val="24"/>
        </w:rPr>
        <w:t>de</w:t>
      </w:r>
      <w:r>
        <w:rPr>
          <w:spacing w:val="-2"/>
          <w:w w:val="90"/>
          <w:sz w:val="24"/>
        </w:rPr>
        <w:t> </w:t>
      </w:r>
      <w:r>
        <w:rPr>
          <w:w w:val="90"/>
          <w:sz w:val="24"/>
        </w:rPr>
        <w:t>empresa</w:t>
      </w:r>
      <w:r>
        <w:rPr>
          <w:spacing w:val="-2"/>
          <w:w w:val="90"/>
          <w:sz w:val="24"/>
        </w:rPr>
        <w:t> </w:t>
      </w:r>
      <w:r>
        <w:rPr>
          <w:w w:val="90"/>
          <w:sz w:val="24"/>
        </w:rPr>
        <w:t>do</w:t>
      </w:r>
      <w:r>
        <w:rPr>
          <w:spacing w:val="-2"/>
          <w:w w:val="90"/>
          <w:sz w:val="24"/>
        </w:rPr>
        <w:t> </w:t>
      </w:r>
      <w:r>
        <w:rPr>
          <w:w w:val="90"/>
          <w:sz w:val="24"/>
        </w:rPr>
        <w:t>Grupo</w:t>
      </w:r>
      <w:r>
        <w:rPr>
          <w:spacing w:val="-5"/>
          <w:w w:val="90"/>
          <w:sz w:val="24"/>
        </w:rPr>
        <w:t> </w:t>
      </w:r>
      <w:r>
        <w:rPr>
          <w:w w:val="90"/>
          <w:sz w:val="24"/>
        </w:rPr>
        <w:t>3</w:t>
      </w:r>
      <w:r>
        <w:rPr>
          <w:spacing w:val="-1"/>
          <w:w w:val="90"/>
          <w:sz w:val="24"/>
        </w:rPr>
        <w:t> </w:t>
      </w:r>
      <w:r>
        <w:rPr>
          <w:w w:val="90"/>
          <w:sz w:val="24"/>
        </w:rPr>
        <w:t>do</w:t>
      </w:r>
      <w:r>
        <w:rPr>
          <w:spacing w:val="-5"/>
          <w:w w:val="90"/>
          <w:sz w:val="24"/>
        </w:rPr>
        <w:t> </w:t>
      </w:r>
      <w:r>
        <w:rPr>
          <w:w w:val="90"/>
          <w:sz w:val="24"/>
        </w:rPr>
        <w:t>eSocial,</w:t>
      </w:r>
      <w:r>
        <w:rPr>
          <w:spacing w:val="-2"/>
          <w:w w:val="90"/>
          <w:sz w:val="24"/>
        </w:rPr>
        <w:t> </w:t>
      </w:r>
      <w:r>
        <w:rPr>
          <w:w w:val="90"/>
          <w:sz w:val="24"/>
        </w:rPr>
        <w:t>com</w:t>
      </w:r>
      <w:r>
        <w:rPr>
          <w:spacing w:val="-1"/>
          <w:w w:val="90"/>
          <w:sz w:val="24"/>
        </w:rPr>
        <w:t> </w:t>
      </w:r>
      <w:r>
        <w:rPr>
          <w:w w:val="90"/>
          <w:sz w:val="24"/>
        </w:rPr>
        <w:t>salário</w:t>
      </w:r>
      <w:r>
        <w:rPr>
          <w:spacing w:val="-1"/>
          <w:w w:val="90"/>
          <w:sz w:val="24"/>
        </w:rPr>
        <w:t> </w:t>
      </w:r>
      <w:r>
        <w:rPr>
          <w:w w:val="90"/>
          <w:sz w:val="24"/>
        </w:rPr>
        <w:t>mensal</w:t>
      </w:r>
      <w:r>
        <w:rPr>
          <w:spacing w:val="-2"/>
          <w:w w:val="90"/>
          <w:sz w:val="24"/>
        </w:rPr>
        <w:t> </w:t>
      </w:r>
      <w:r>
        <w:rPr>
          <w:w w:val="90"/>
          <w:sz w:val="24"/>
        </w:rPr>
        <w:t>de</w:t>
      </w:r>
      <w:r>
        <w:rPr>
          <w:spacing w:val="-5"/>
          <w:w w:val="90"/>
          <w:sz w:val="24"/>
        </w:rPr>
        <w:t> </w:t>
      </w:r>
      <w:r>
        <w:rPr>
          <w:w w:val="90"/>
          <w:sz w:val="24"/>
        </w:rPr>
        <w:t>R$</w:t>
      </w:r>
      <w:r>
        <w:rPr>
          <w:spacing w:val="-2"/>
          <w:w w:val="90"/>
          <w:sz w:val="24"/>
        </w:rPr>
        <w:t> </w:t>
      </w:r>
      <w:r>
        <w:rPr>
          <w:w w:val="90"/>
          <w:sz w:val="24"/>
        </w:rPr>
        <w:t>2.000,00,</w:t>
      </w:r>
      <w:r>
        <w:rPr>
          <w:spacing w:val="-1"/>
          <w:w w:val="90"/>
          <w:sz w:val="24"/>
        </w:rPr>
        <w:t> </w:t>
      </w:r>
      <w:r>
        <w:rPr>
          <w:w w:val="90"/>
          <w:sz w:val="24"/>
        </w:rPr>
        <w:t>ingressou</w:t>
      </w:r>
      <w:r>
        <w:rPr>
          <w:spacing w:val="-1"/>
          <w:w w:val="90"/>
          <w:sz w:val="24"/>
        </w:rPr>
        <w:t> </w:t>
      </w:r>
      <w:r>
        <w:rPr>
          <w:w w:val="90"/>
          <w:sz w:val="24"/>
        </w:rPr>
        <w:t>com </w:t>
      </w:r>
      <w:r>
        <w:rPr>
          <w:spacing w:val="-6"/>
          <w:sz w:val="24"/>
        </w:rPr>
        <w:t>reclamatória</w:t>
      </w:r>
      <w:r>
        <w:rPr>
          <w:spacing w:val="-8"/>
          <w:sz w:val="24"/>
        </w:rPr>
        <w:t> </w:t>
      </w:r>
      <w:r>
        <w:rPr>
          <w:spacing w:val="-6"/>
          <w:sz w:val="24"/>
        </w:rPr>
        <w:t>trabalhista</w:t>
      </w:r>
      <w:r>
        <w:rPr>
          <w:spacing w:val="-8"/>
          <w:sz w:val="24"/>
        </w:rPr>
        <w:t> </w:t>
      </w:r>
      <w:r>
        <w:rPr>
          <w:spacing w:val="-6"/>
          <w:sz w:val="24"/>
        </w:rPr>
        <w:t>pleiteando FGTS referente ao período de 01/2021 a 11/2021 e a decisão judicial</w:t>
      </w:r>
      <w:r>
        <w:rPr>
          <w:spacing w:val="-14"/>
          <w:sz w:val="24"/>
        </w:rPr>
        <w:t> </w:t>
      </w:r>
      <w:r>
        <w:rPr>
          <w:spacing w:val="-6"/>
          <w:sz w:val="24"/>
        </w:rPr>
        <w:t>foi</w:t>
      </w:r>
      <w:r>
        <w:rPr>
          <w:spacing w:val="-14"/>
          <w:sz w:val="24"/>
        </w:rPr>
        <w:t> </w:t>
      </w:r>
      <w:r>
        <w:rPr>
          <w:spacing w:val="-6"/>
          <w:sz w:val="24"/>
        </w:rPr>
        <w:t>proferida</w:t>
      </w:r>
      <w:r>
        <w:rPr>
          <w:spacing w:val="-12"/>
          <w:sz w:val="24"/>
        </w:rPr>
        <w:t> </w:t>
      </w:r>
      <w:r>
        <w:rPr>
          <w:spacing w:val="-6"/>
          <w:sz w:val="24"/>
        </w:rPr>
        <w:t>em</w:t>
      </w:r>
      <w:r>
        <w:rPr>
          <w:spacing w:val="-14"/>
          <w:sz w:val="24"/>
        </w:rPr>
        <w:t> </w:t>
      </w:r>
      <w:r>
        <w:rPr>
          <w:spacing w:val="-6"/>
          <w:sz w:val="24"/>
        </w:rPr>
        <w:t>data</w:t>
      </w:r>
      <w:r>
        <w:rPr>
          <w:spacing w:val="-14"/>
          <w:sz w:val="24"/>
        </w:rPr>
        <w:t> </w:t>
      </w:r>
      <w:r>
        <w:rPr>
          <w:spacing w:val="-6"/>
          <w:sz w:val="24"/>
        </w:rPr>
        <w:t>posterior</w:t>
      </w:r>
      <w:r>
        <w:rPr>
          <w:spacing w:val="-9"/>
          <w:sz w:val="24"/>
        </w:rPr>
        <w:t> </w:t>
      </w:r>
      <w:r>
        <w:rPr>
          <w:spacing w:val="-6"/>
          <w:sz w:val="24"/>
        </w:rPr>
        <w:t>à</w:t>
      </w:r>
      <w:r>
        <w:rPr>
          <w:spacing w:val="-12"/>
          <w:sz w:val="24"/>
        </w:rPr>
        <w:t> </w:t>
      </w:r>
      <w:r>
        <w:rPr>
          <w:spacing w:val="-6"/>
          <w:sz w:val="24"/>
        </w:rPr>
        <w:t>implantação</w:t>
      </w:r>
      <w:r>
        <w:rPr>
          <w:spacing w:val="-10"/>
          <w:sz w:val="24"/>
        </w:rPr>
        <w:t> </w:t>
      </w:r>
      <w:r>
        <w:rPr>
          <w:spacing w:val="-6"/>
          <w:sz w:val="24"/>
        </w:rPr>
        <w:t>do</w:t>
      </w:r>
      <w:r>
        <w:rPr>
          <w:spacing w:val="-14"/>
          <w:sz w:val="24"/>
        </w:rPr>
        <w:t> </w:t>
      </w:r>
      <w:r>
        <w:rPr>
          <w:spacing w:val="-6"/>
          <w:sz w:val="24"/>
        </w:rPr>
        <w:t>FGTS</w:t>
      </w:r>
      <w:r>
        <w:rPr>
          <w:spacing w:val="-14"/>
          <w:sz w:val="24"/>
        </w:rPr>
        <w:t> </w:t>
      </w:r>
      <w:r>
        <w:rPr>
          <w:spacing w:val="-6"/>
          <w:sz w:val="24"/>
        </w:rPr>
        <w:t>Digital.</w:t>
      </w:r>
    </w:p>
    <w:p>
      <w:pPr>
        <w:pStyle w:val="BodyText"/>
        <w:spacing w:line="272" w:lineRule="exact"/>
      </w:pPr>
      <w:r>
        <w:rPr>
          <w:spacing w:val="-2"/>
          <w:w w:val="90"/>
        </w:rPr>
        <w:t>Foram</w:t>
      </w:r>
      <w:r>
        <w:rPr>
          <w:spacing w:val="-4"/>
        </w:rPr>
        <w:t> </w:t>
      </w:r>
      <w:r>
        <w:rPr>
          <w:spacing w:val="-2"/>
          <w:w w:val="90"/>
        </w:rPr>
        <w:t>reclamados</w:t>
      </w:r>
      <w:r>
        <w:rPr>
          <w:spacing w:val="-7"/>
        </w:rPr>
        <w:t> </w:t>
      </w:r>
      <w:r>
        <w:rPr>
          <w:spacing w:val="-2"/>
          <w:w w:val="90"/>
        </w:rPr>
        <w:t>os</w:t>
      </w:r>
      <w:r>
        <w:rPr>
          <w:spacing w:val="-4"/>
        </w:rPr>
        <w:t> </w:t>
      </w:r>
      <w:r>
        <w:rPr>
          <w:spacing w:val="-2"/>
          <w:w w:val="90"/>
        </w:rPr>
        <w:t>seguintes</w:t>
      </w:r>
      <w:r>
        <w:rPr>
          <w:spacing w:val="-5"/>
        </w:rPr>
        <w:t> </w:t>
      </w:r>
      <w:r>
        <w:rPr>
          <w:spacing w:val="-2"/>
          <w:w w:val="90"/>
        </w:rPr>
        <w:t>valores:</w:t>
      </w:r>
    </w:p>
    <w:p>
      <w:pPr>
        <w:pStyle w:val="ListParagraph"/>
        <w:numPr>
          <w:ilvl w:val="1"/>
          <w:numId w:val="242"/>
        </w:numPr>
        <w:tabs>
          <w:tab w:pos="863" w:val="left" w:leader="none"/>
        </w:tabs>
        <w:spacing w:line="381" w:lineRule="auto" w:before="163" w:after="0"/>
        <w:ind w:left="863" w:right="841" w:hanging="360"/>
        <w:jc w:val="both"/>
        <w:rPr>
          <w:sz w:val="24"/>
        </w:rPr>
      </w:pPr>
      <w:r>
        <w:rPr>
          <w:w w:val="90"/>
          <w:sz w:val="24"/>
        </w:rPr>
        <w:t>Horas extras: período de 01/2021 a 03/2021 no valor de R$ 300,00 em cada mês. Total de R$ 900,00 (não declaradas em GFIP ou no eSocial)</w:t>
      </w:r>
    </w:p>
    <w:p>
      <w:pPr>
        <w:pStyle w:val="ListParagraph"/>
        <w:numPr>
          <w:ilvl w:val="1"/>
          <w:numId w:val="242"/>
        </w:numPr>
        <w:tabs>
          <w:tab w:pos="862" w:val="left" w:leader="none"/>
        </w:tabs>
        <w:spacing w:line="240" w:lineRule="auto" w:before="1" w:after="0"/>
        <w:ind w:left="862" w:right="0" w:hanging="359"/>
        <w:jc w:val="both"/>
        <w:rPr>
          <w:sz w:val="24"/>
        </w:rPr>
      </w:pPr>
      <w:r>
        <w:rPr>
          <w:w w:val="90"/>
          <w:sz w:val="24"/>
        </w:rPr>
        <w:t>Verbas</w:t>
      </w:r>
      <w:r>
        <w:rPr>
          <w:spacing w:val="-10"/>
          <w:w w:val="90"/>
          <w:sz w:val="24"/>
        </w:rPr>
        <w:t> </w:t>
      </w:r>
      <w:r>
        <w:rPr>
          <w:w w:val="90"/>
          <w:sz w:val="24"/>
        </w:rPr>
        <w:t>rescisórias</w:t>
      </w:r>
      <w:r>
        <w:rPr>
          <w:spacing w:val="-10"/>
          <w:w w:val="90"/>
          <w:sz w:val="24"/>
        </w:rPr>
        <w:t> </w:t>
      </w:r>
      <w:r>
        <w:rPr>
          <w:w w:val="90"/>
          <w:sz w:val="24"/>
        </w:rPr>
        <w:t>no</w:t>
      </w:r>
      <w:r>
        <w:rPr>
          <w:spacing w:val="-7"/>
          <w:w w:val="90"/>
          <w:sz w:val="24"/>
        </w:rPr>
        <w:t> </w:t>
      </w:r>
      <w:r>
        <w:rPr>
          <w:w w:val="90"/>
          <w:sz w:val="24"/>
        </w:rPr>
        <w:t>valor</w:t>
      </w:r>
      <w:r>
        <w:rPr>
          <w:spacing w:val="-7"/>
          <w:w w:val="90"/>
          <w:sz w:val="24"/>
        </w:rPr>
        <w:t> </w:t>
      </w:r>
      <w:r>
        <w:rPr>
          <w:w w:val="90"/>
          <w:sz w:val="24"/>
        </w:rPr>
        <w:t>de</w:t>
      </w:r>
      <w:r>
        <w:rPr>
          <w:spacing w:val="-9"/>
          <w:w w:val="90"/>
          <w:sz w:val="24"/>
        </w:rPr>
        <w:t> </w:t>
      </w:r>
      <w:r>
        <w:rPr>
          <w:w w:val="90"/>
          <w:sz w:val="24"/>
        </w:rPr>
        <w:t>R$</w:t>
      </w:r>
      <w:r>
        <w:rPr>
          <w:spacing w:val="-10"/>
          <w:w w:val="90"/>
          <w:sz w:val="24"/>
        </w:rPr>
        <w:t> </w:t>
      </w:r>
      <w:r>
        <w:rPr>
          <w:w w:val="90"/>
          <w:sz w:val="24"/>
        </w:rPr>
        <w:t>5.200,00</w:t>
      </w:r>
      <w:r>
        <w:rPr>
          <w:spacing w:val="-6"/>
          <w:w w:val="90"/>
          <w:sz w:val="24"/>
        </w:rPr>
        <w:t> </w:t>
      </w:r>
      <w:r>
        <w:rPr>
          <w:w w:val="90"/>
          <w:sz w:val="24"/>
        </w:rPr>
        <w:t>(já</w:t>
      </w:r>
      <w:r>
        <w:rPr>
          <w:spacing w:val="-10"/>
          <w:w w:val="90"/>
          <w:sz w:val="24"/>
        </w:rPr>
        <w:t> </w:t>
      </w:r>
      <w:r>
        <w:rPr>
          <w:w w:val="90"/>
          <w:sz w:val="24"/>
        </w:rPr>
        <w:t>declaradas</w:t>
      </w:r>
      <w:r>
        <w:rPr>
          <w:spacing w:val="-10"/>
          <w:w w:val="90"/>
          <w:sz w:val="24"/>
        </w:rPr>
        <w:t> </w:t>
      </w:r>
      <w:r>
        <w:rPr>
          <w:w w:val="90"/>
          <w:sz w:val="24"/>
        </w:rPr>
        <w:t>no</w:t>
      </w:r>
      <w:r>
        <w:rPr>
          <w:spacing w:val="-9"/>
          <w:w w:val="90"/>
          <w:sz w:val="24"/>
        </w:rPr>
        <w:t> </w:t>
      </w:r>
      <w:r>
        <w:rPr>
          <w:spacing w:val="-2"/>
          <w:w w:val="90"/>
          <w:sz w:val="24"/>
        </w:rPr>
        <w:t>eSocial):</w:t>
      </w:r>
    </w:p>
    <w:p>
      <w:pPr>
        <w:pStyle w:val="ListParagraph"/>
        <w:numPr>
          <w:ilvl w:val="2"/>
          <w:numId w:val="242"/>
        </w:numPr>
        <w:tabs>
          <w:tab w:pos="1201" w:val="left" w:leader="none"/>
        </w:tabs>
        <w:spacing w:line="240" w:lineRule="auto" w:before="163" w:after="0"/>
        <w:ind w:left="1201" w:right="0" w:hanging="129"/>
        <w:jc w:val="left"/>
        <w:rPr>
          <w:sz w:val="24"/>
        </w:rPr>
      </w:pPr>
      <w:r>
        <w:rPr>
          <w:w w:val="85"/>
          <w:sz w:val="24"/>
        </w:rPr>
        <w:t>Saldo</w:t>
      </w:r>
      <w:r>
        <w:rPr>
          <w:spacing w:val="-1"/>
          <w:sz w:val="24"/>
        </w:rPr>
        <w:t> </w:t>
      </w:r>
      <w:r>
        <w:rPr>
          <w:w w:val="85"/>
          <w:sz w:val="24"/>
        </w:rPr>
        <w:t>de</w:t>
      </w:r>
      <w:r>
        <w:rPr>
          <w:spacing w:val="2"/>
          <w:sz w:val="24"/>
        </w:rPr>
        <w:t> </w:t>
      </w:r>
      <w:r>
        <w:rPr>
          <w:w w:val="85"/>
          <w:sz w:val="24"/>
        </w:rPr>
        <w:t>salários</w:t>
      </w:r>
      <w:r>
        <w:rPr>
          <w:spacing w:val="3"/>
          <w:sz w:val="24"/>
        </w:rPr>
        <w:t> </w:t>
      </w:r>
      <w:r>
        <w:rPr>
          <w:w w:val="85"/>
          <w:sz w:val="24"/>
        </w:rPr>
        <w:t>mês</w:t>
      </w:r>
      <w:r>
        <w:rPr>
          <w:spacing w:val="-1"/>
          <w:sz w:val="24"/>
        </w:rPr>
        <w:t> </w:t>
      </w:r>
      <w:r>
        <w:rPr>
          <w:w w:val="85"/>
          <w:sz w:val="24"/>
        </w:rPr>
        <w:t>da</w:t>
      </w:r>
      <w:r>
        <w:rPr>
          <w:spacing w:val="3"/>
          <w:sz w:val="24"/>
        </w:rPr>
        <w:t> </w:t>
      </w:r>
      <w:r>
        <w:rPr>
          <w:w w:val="85"/>
          <w:sz w:val="24"/>
        </w:rPr>
        <w:t>rescisão:</w:t>
      </w:r>
      <w:r>
        <w:rPr>
          <w:spacing w:val="3"/>
          <w:sz w:val="24"/>
        </w:rPr>
        <w:t> </w:t>
      </w:r>
      <w:r>
        <w:rPr>
          <w:w w:val="85"/>
          <w:sz w:val="24"/>
        </w:rPr>
        <w:t>R$</w:t>
      </w:r>
      <w:r>
        <w:rPr>
          <w:spacing w:val="-1"/>
          <w:sz w:val="24"/>
        </w:rPr>
        <w:t> </w:t>
      </w:r>
      <w:r>
        <w:rPr>
          <w:spacing w:val="-2"/>
          <w:w w:val="85"/>
          <w:sz w:val="24"/>
        </w:rPr>
        <w:t>1.200,00</w:t>
      </w:r>
    </w:p>
    <w:p>
      <w:pPr>
        <w:pStyle w:val="ListParagraph"/>
        <w:numPr>
          <w:ilvl w:val="2"/>
          <w:numId w:val="242"/>
        </w:numPr>
        <w:tabs>
          <w:tab w:pos="1201" w:val="left" w:leader="none"/>
        </w:tabs>
        <w:spacing w:line="240" w:lineRule="auto" w:before="164" w:after="0"/>
        <w:ind w:left="1201" w:right="0" w:hanging="129"/>
        <w:jc w:val="left"/>
        <w:rPr>
          <w:sz w:val="24"/>
        </w:rPr>
      </w:pPr>
      <w:r>
        <w:rPr>
          <w:w w:val="90"/>
          <w:sz w:val="24"/>
        </w:rPr>
        <w:t>13º</w:t>
      </w:r>
      <w:r>
        <w:rPr>
          <w:spacing w:val="-3"/>
          <w:sz w:val="24"/>
        </w:rPr>
        <w:t> </w:t>
      </w:r>
      <w:r>
        <w:rPr>
          <w:w w:val="90"/>
          <w:sz w:val="24"/>
        </w:rPr>
        <w:t>salário</w:t>
      </w:r>
      <w:r>
        <w:rPr>
          <w:spacing w:val="1"/>
          <w:sz w:val="24"/>
        </w:rPr>
        <w:t> </w:t>
      </w:r>
      <w:r>
        <w:rPr>
          <w:w w:val="90"/>
          <w:sz w:val="24"/>
        </w:rPr>
        <w:t>proporcional:</w:t>
      </w:r>
      <w:r>
        <w:rPr>
          <w:spacing w:val="1"/>
          <w:sz w:val="24"/>
        </w:rPr>
        <w:t> </w:t>
      </w:r>
      <w:r>
        <w:rPr>
          <w:w w:val="90"/>
          <w:sz w:val="24"/>
        </w:rPr>
        <w:t>R$</w:t>
      </w:r>
      <w:r>
        <w:rPr>
          <w:spacing w:val="2"/>
          <w:sz w:val="24"/>
        </w:rPr>
        <w:t> </w:t>
      </w:r>
      <w:r>
        <w:rPr>
          <w:spacing w:val="-2"/>
          <w:w w:val="90"/>
          <w:sz w:val="24"/>
        </w:rPr>
        <w:t>1.833,33</w:t>
      </w:r>
    </w:p>
    <w:p>
      <w:pPr>
        <w:pStyle w:val="ListParagraph"/>
        <w:numPr>
          <w:ilvl w:val="2"/>
          <w:numId w:val="242"/>
        </w:numPr>
        <w:tabs>
          <w:tab w:pos="1201" w:val="left" w:leader="none"/>
        </w:tabs>
        <w:spacing w:line="240" w:lineRule="auto" w:before="163" w:after="0"/>
        <w:ind w:left="1201" w:right="0" w:hanging="129"/>
        <w:jc w:val="left"/>
        <w:rPr>
          <w:sz w:val="24"/>
        </w:rPr>
      </w:pPr>
      <w:r>
        <w:rPr>
          <w:w w:val="90"/>
          <w:sz w:val="24"/>
        </w:rPr>
        <w:t>Aviso</w:t>
      </w:r>
      <w:r>
        <w:rPr>
          <w:spacing w:val="-7"/>
          <w:w w:val="90"/>
          <w:sz w:val="24"/>
        </w:rPr>
        <w:t> </w:t>
      </w:r>
      <w:r>
        <w:rPr>
          <w:w w:val="90"/>
          <w:sz w:val="24"/>
        </w:rPr>
        <w:t>prévio</w:t>
      </w:r>
      <w:r>
        <w:rPr>
          <w:spacing w:val="-7"/>
          <w:w w:val="90"/>
          <w:sz w:val="24"/>
        </w:rPr>
        <w:t> </w:t>
      </w:r>
      <w:r>
        <w:rPr>
          <w:w w:val="90"/>
          <w:sz w:val="24"/>
        </w:rPr>
        <w:t>indenizado:</w:t>
      </w:r>
      <w:r>
        <w:rPr>
          <w:spacing w:val="-4"/>
          <w:w w:val="90"/>
          <w:sz w:val="24"/>
        </w:rPr>
        <w:t> </w:t>
      </w:r>
      <w:r>
        <w:rPr>
          <w:w w:val="90"/>
          <w:sz w:val="24"/>
        </w:rPr>
        <w:t>R$</w:t>
      </w:r>
      <w:r>
        <w:rPr>
          <w:spacing w:val="-5"/>
          <w:w w:val="90"/>
          <w:sz w:val="24"/>
        </w:rPr>
        <w:t> </w:t>
      </w:r>
      <w:r>
        <w:rPr>
          <w:spacing w:val="-2"/>
          <w:w w:val="90"/>
          <w:sz w:val="24"/>
        </w:rPr>
        <w:t>2.000,00</w:t>
      </w:r>
    </w:p>
    <w:p>
      <w:pPr>
        <w:pStyle w:val="ListParagraph"/>
        <w:numPr>
          <w:ilvl w:val="2"/>
          <w:numId w:val="242"/>
        </w:numPr>
        <w:tabs>
          <w:tab w:pos="1201" w:val="left" w:leader="none"/>
        </w:tabs>
        <w:spacing w:line="240" w:lineRule="auto" w:before="163" w:after="0"/>
        <w:ind w:left="1201" w:right="0" w:hanging="129"/>
        <w:jc w:val="left"/>
        <w:rPr>
          <w:sz w:val="24"/>
        </w:rPr>
      </w:pPr>
      <w:r>
        <w:rPr>
          <w:w w:val="90"/>
          <w:sz w:val="24"/>
        </w:rPr>
        <w:t>13º</w:t>
      </w:r>
      <w:r>
        <w:rPr>
          <w:spacing w:val="-3"/>
          <w:w w:val="90"/>
          <w:sz w:val="24"/>
        </w:rPr>
        <w:t> </w:t>
      </w:r>
      <w:r>
        <w:rPr>
          <w:w w:val="90"/>
          <w:sz w:val="24"/>
        </w:rPr>
        <w:t>salário</w:t>
      </w:r>
      <w:r>
        <w:rPr>
          <w:spacing w:val="-1"/>
          <w:w w:val="90"/>
          <w:sz w:val="24"/>
        </w:rPr>
        <w:t> </w:t>
      </w:r>
      <w:r>
        <w:rPr>
          <w:w w:val="90"/>
          <w:sz w:val="24"/>
        </w:rPr>
        <w:t>sobre</w:t>
      </w:r>
      <w:r>
        <w:rPr>
          <w:spacing w:val="-2"/>
          <w:w w:val="90"/>
          <w:sz w:val="24"/>
        </w:rPr>
        <w:t> </w:t>
      </w:r>
      <w:r>
        <w:rPr>
          <w:w w:val="90"/>
          <w:sz w:val="24"/>
        </w:rPr>
        <w:t>o</w:t>
      </w:r>
      <w:r>
        <w:rPr>
          <w:spacing w:val="-1"/>
          <w:w w:val="90"/>
          <w:sz w:val="24"/>
        </w:rPr>
        <w:t> </w:t>
      </w:r>
      <w:r>
        <w:rPr>
          <w:w w:val="90"/>
          <w:sz w:val="24"/>
        </w:rPr>
        <w:t>aviso</w:t>
      </w:r>
      <w:r>
        <w:rPr>
          <w:spacing w:val="-6"/>
          <w:sz w:val="24"/>
        </w:rPr>
        <w:t> </w:t>
      </w:r>
      <w:r>
        <w:rPr>
          <w:w w:val="90"/>
          <w:sz w:val="24"/>
        </w:rPr>
        <w:t>prévio</w:t>
      </w:r>
      <w:r>
        <w:rPr>
          <w:spacing w:val="-7"/>
          <w:sz w:val="24"/>
        </w:rPr>
        <w:t> </w:t>
      </w:r>
      <w:r>
        <w:rPr>
          <w:w w:val="90"/>
          <w:sz w:val="24"/>
        </w:rPr>
        <w:t>indenizado:</w:t>
      </w:r>
      <w:r>
        <w:rPr>
          <w:spacing w:val="-7"/>
          <w:sz w:val="24"/>
        </w:rPr>
        <w:t> </w:t>
      </w:r>
      <w:r>
        <w:rPr>
          <w:w w:val="90"/>
          <w:sz w:val="24"/>
        </w:rPr>
        <w:t>R$</w:t>
      </w:r>
      <w:r>
        <w:rPr>
          <w:spacing w:val="-2"/>
          <w:w w:val="90"/>
          <w:sz w:val="24"/>
        </w:rPr>
        <w:t> 166,67</w:t>
      </w:r>
    </w:p>
    <w:p>
      <w:pPr>
        <w:pStyle w:val="ListParagraph"/>
        <w:numPr>
          <w:ilvl w:val="0"/>
          <w:numId w:val="243"/>
        </w:numPr>
        <w:tabs>
          <w:tab w:pos="1072" w:val="left" w:leader="none"/>
        </w:tabs>
        <w:spacing w:line="384" w:lineRule="auto" w:before="164" w:after="0"/>
        <w:ind w:left="1072" w:right="843" w:hanging="360"/>
        <w:jc w:val="left"/>
        <w:rPr>
          <w:sz w:val="24"/>
        </w:rPr>
      </w:pPr>
      <w:r>
        <w:rPr>
          <w:w w:val="90"/>
          <w:sz w:val="24"/>
        </w:rPr>
        <w:t>Demais verbas indenizatórias no valor total de R$ 2.666,67 (não serão informadas no grupo </w:t>
      </w:r>
      <w:r>
        <w:rPr>
          <w:spacing w:val="-8"/>
          <w:sz w:val="24"/>
        </w:rPr>
        <w:t>[infoFGTS] porque não são base):</w:t>
      </w:r>
    </w:p>
    <w:p>
      <w:pPr>
        <w:pStyle w:val="ListParagraph"/>
        <w:numPr>
          <w:ilvl w:val="1"/>
          <w:numId w:val="243"/>
        </w:numPr>
        <w:tabs>
          <w:tab w:pos="1201" w:val="left" w:leader="none"/>
        </w:tabs>
        <w:spacing w:line="274" w:lineRule="exact" w:before="0" w:after="0"/>
        <w:ind w:left="1201" w:right="0" w:hanging="129"/>
        <w:jc w:val="left"/>
        <w:rPr>
          <w:sz w:val="24"/>
        </w:rPr>
      </w:pPr>
      <w:r>
        <w:rPr>
          <w:spacing w:val="-2"/>
          <w:w w:val="90"/>
          <w:sz w:val="24"/>
        </w:rPr>
        <w:t>Férias</w:t>
      </w:r>
      <w:r>
        <w:rPr>
          <w:spacing w:val="-7"/>
          <w:sz w:val="24"/>
        </w:rPr>
        <w:t> </w:t>
      </w:r>
      <w:r>
        <w:rPr>
          <w:spacing w:val="-2"/>
          <w:w w:val="90"/>
          <w:sz w:val="24"/>
        </w:rPr>
        <w:t>proporcionais:</w:t>
      </w:r>
      <w:r>
        <w:rPr>
          <w:spacing w:val="-4"/>
          <w:sz w:val="24"/>
        </w:rPr>
        <w:t> </w:t>
      </w:r>
      <w:r>
        <w:rPr>
          <w:spacing w:val="-2"/>
          <w:w w:val="90"/>
          <w:sz w:val="24"/>
        </w:rPr>
        <w:t>R$</w:t>
      </w:r>
      <w:r>
        <w:rPr>
          <w:spacing w:val="-3"/>
          <w:sz w:val="24"/>
        </w:rPr>
        <w:t> </w:t>
      </w:r>
      <w:r>
        <w:rPr>
          <w:spacing w:val="-2"/>
          <w:w w:val="90"/>
          <w:sz w:val="24"/>
        </w:rPr>
        <w:t>1.833,33</w:t>
      </w:r>
    </w:p>
    <w:p>
      <w:pPr>
        <w:pStyle w:val="ListParagraph"/>
        <w:numPr>
          <w:ilvl w:val="1"/>
          <w:numId w:val="243"/>
        </w:numPr>
        <w:tabs>
          <w:tab w:pos="1201" w:val="left" w:leader="none"/>
        </w:tabs>
        <w:spacing w:line="240" w:lineRule="auto" w:before="163" w:after="0"/>
        <w:ind w:left="1201" w:right="0" w:hanging="129"/>
        <w:jc w:val="left"/>
        <w:rPr>
          <w:sz w:val="24"/>
        </w:rPr>
      </w:pPr>
      <w:r>
        <w:rPr>
          <w:spacing w:val="-2"/>
          <w:w w:val="90"/>
          <w:sz w:val="24"/>
        </w:rPr>
        <w:t>Férias</w:t>
      </w:r>
      <w:r>
        <w:rPr>
          <w:spacing w:val="-7"/>
          <w:sz w:val="24"/>
        </w:rPr>
        <w:t> </w:t>
      </w:r>
      <w:r>
        <w:rPr>
          <w:spacing w:val="-2"/>
          <w:w w:val="90"/>
          <w:sz w:val="24"/>
        </w:rPr>
        <w:t>sobre</w:t>
      </w:r>
      <w:r>
        <w:rPr>
          <w:spacing w:val="-4"/>
          <w:sz w:val="24"/>
        </w:rPr>
        <w:t> </w:t>
      </w:r>
      <w:r>
        <w:rPr>
          <w:spacing w:val="-2"/>
          <w:w w:val="90"/>
          <w:sz w:val="24"/>
        </w:rPr>
        <w:t>aviso</w:t>
      </w:r>
      <w:r>
        <w:rPr>
          <w:spacing w:val="-6"/>
          <w:sz w:val="24"/>
        </w:rPr>
        <w:t> </w:t>
      </w:r>
      <w:r>
        <w:rPr>
          <w:spacing w:val="-2"/>
          <w:w w:val="90"/>
          <w:sz w:val="24"/>
        </w:rPr>
        <w:t>prévio</w:t>
      </w:r>
      <w:r>
        <w:rPr>
          <w:spacing w:val="-4"/>
          <w:sz w:val="24"/>
        </w:rPr>
        <w:t> </w:t>
      </w:r>
      <w:r>
        <w:rPr>
          <w:spacing w:val="-2"/>
          <w:w w:val="90"/>
          <w:sz w:val="24"/>
        </w:rPr>
        <w:t>indenizado:</w:t>
      </w:r>
      <w:r>
        <w:rPr>
          <w:spacing w:val="-2"/>
          <w:sz w:val="24"/>
        </w:rPr>
        <w:t> </w:t>
      </w:r>
      <w:r>
        <w:rPr>
          <w:spacing w:val="-2"/>
          <w:w w:val="90"/>
          <w:sz w:val="24"/>
        </w:rPr>
        <w:t>R$</w:t>
      </w:r>
      <w:r>
        <w:rPr>
          <w:spacing w:val="-8"/>
          <w:sz w:val="24"/>
        </w:rPr>
        <w:t> </w:t>
      </w:r>
      <w:r>
        <w:rPr>
          <w:spacing w:val="-2"/>
          <w:w w:val="90"/>
          <w:sz w:val="24"/>
        </w:rPr>
        <w:t>166,67</w:t>
      </w:r>
    </w:p>
    <w:p>
      <w:pPr>
        <w:pStyle w:val="ListParagraph"/>
        <w:numPr>
          <w:ilvl w:val="1"/>
          <w:numId w:val="243"/>
        </w:numPr>
        <w:tabs>
          <w:tab w:pos="1201" w:val="left" w:leader="none"/>
        </w:tabs>
        <w:spacing w:line="240" w:lineRule="auto" w:before="163" w:after="0"/>
        <w:ind w:left="1201" w:right="0" w:hanging="129"/>
        <w:jc w:val="left"/>
        <w:rPr>
          <w:sz w:val="24"/>
        </w:rPr>
      </w:pPr>
      <w:r>
        <w:rPr>
          <w:w w:val="90"/>
          <w:sz w:val="24"/>
        </w:rPr>
        <w:t>1/3</w:t>
      </w:r>
      <w:r>
        <w:rPr>
          <w:spacing w:val="-6"/>
          <w:sz w:val="24"/>
        </w:rPr>
        <w:t> </w:t>
      </w:r>
      <w:r>
        <w:rPr>
          <w:w w:val="90"/>
          <w:sz w:val="24"/>
        </w:rPr>
        <w:t>sobre</w:t>
      </w:r>
      <w:r>
        <w:rPr>
          <w:spacing w:val="-1"/>
          <w:w w:val="90"/>
          <w:sz w:val="24"/>
        </w:rPr>
        <w:t> </w:t>
      </w:r>
      <w:r>
        <w:rPr>
          <w:w w:val="90"/>
          <w:sz w:val="24"/>
        </w:rPr>
        <w:t>férias:</w:t>
      </w:r>
      <w:r>
        <w:rPr>
          <w:spacing w:val="-6"/>
          <w:sz w:val="24"/>
        </w:rPr>
        <w:t> </w:t>
      </w:r>
      <w:r>
        <w:rPr>
          <w:w w:val="90"/>
          <w:sz w:val="24"/>
        </w:rPr>
        <w:t>R$</w:t>
      </w:r>
      <w:r>
        <w:rPr>
          <w:spacing w:val="-2"/>
          <w:w w:val="90"/>
          <w:sz w:val="24"/>
        </w:rPr>
        <w:t> 666,67</w:t>
      </w:r>
    </w:p>
    <w:p>
      <w:pPr>
        <w:pStyle w:val="ListParagraph"/>
        <w:numPr>
          <w:ilvl w:val="0"/>
          <w:numId w:val="243"/>
        </w:numPr>
        <w:tabs>
          <w:tab w:pos="1072" w:val="left" w:leader="none"/>
        </w:tabs>
        <w:spacing w:line="381" w:lineRule="auto" w:before="164" w:after="0"/>
        <w:ind w:left="1072" w:right="833" w:hanging="360"/>
        <w:jc w:val="left"/>
        <w:rPr>
          <w:sz w:val="24"/>
        </w:rPr>
      </w:pPr>
      <w:r>
        <w:rPr>
          <w:spacing w:val="-2"/>
          <w:w w:val="90"/>
          <w:sz w:val="24"/>
        </w:rPr>
        <w:t>FGTS mensal em atraso para todas</w:t>
      </w:r>
      <w:r>
        <w:rPr>
          <w:spacing w:val="-3"/>
          <w:w w:val="90"/>
          <w:sz w:val="24"/>
        </w:rPr>
        <w:t> </w:t>
      </w:r>
      <w:r>
        <w:rPr>
          <w:spacing w:val="-2"/>
          <w:w w:val="90"/>
          <w:sz w:val="24"/>
        </w:rPr>
        <w:t>as</w:t>
      </w:r>
      <w:r>
        <w:rPr>
          <w:spacing w:val="-3"/>
          <w:w w:val="90"/>
          <w:sz w:val="24"/>
        </w:rPr>
        <w:t> </w:t>
      </w:r>
      <w:r>
        <w:rPr>
          <w:spacing w:val="-2"/>
          <w:w w:val="90"/>
          <w:sz w:val="24"/>
        </w:rPr>
        <w:t>competências (que foram</w:t>
      </w:r>
      <w:r>
        <w:rPr>
          <w:spacing w:val="-5"/>
          <w:w w:val="90"/>
          <w:sz w:val="24"/>
        </w:rPr>
        <w:t> </w:t>
      </w:r>
      <w:r>
        <w:rPr>
          <w:spacing w:val="-2"/>
          <w:w w:val="90"/>
          <w:sz w:val="24"/>
        </w:rPr>
        <w:t>declaradas</w:t>
      </w:r>
      <w:r>
        <w:rPr>
          <w:spacing w:val="-3"/>
          <w:w w:val="90"/>
          <w:sz w:val="24"/>
        </w:rPr>
        <w:t> </w:t>
      </w:r>
      <w:r>
        <w:rPr>
          <w:spacing w:val="-2"/>
          <w:w w:val="90"/>
          <w:sz w:val="24"/>
        </w:rPr>
        <w:t>apenas</w:t>
      </w:r>
      <w:r>
        <w:rPr>
          <w:spacing w:val="-3"/>
          <w:w w:val="90"/>
          <w:sz w:val="24"/>
        </w:rPr>
        <w:t> </w:t>
      </w:r>
      <w:r>
        <w:rPr>
          <w:spacing w:val="-2"/>
          <w:w w:val="90"/>
          <w:sz w:val="24"/>
        </w:rPr>
        <w:t>em</w:t>
      </w:r>
      <w:r>
        <w:rPr>
          <w:sz w:val="24"/>
        </w:rPr>
        <w:t> </w:t>
      </w:r>
      <w:r>
        <w:rPr>
          <w:spacing w:val="-2"/>
          <w:w w:val="90"/>
          <w:sz w:val="24"/>
        </w:rPr>
        <w:t>GFIP, </w:t>
      </w:r>
      <w:r>
        <w:rPr>
          <w:w w:val="90"/>
          <w:sz w:val="24"/>
        </w:rPr>
        <w:t>mas</w:t>
      </w:r>
      <w:r>
        <w:rPr>
          <w:spacing w:val="-3"/>
          <w:w w:val="90"/>
          <w:sz w:val="24"/>
        </w:rPr>
        <w:t> </w:t>
      </w:r>
      <w:r>
        <w:rPr>
          <w:w w:val="90"/>
          <w:sz w:val="24"/>
        </w:rPr>
        <w:t>não</w:t>
      </w:r>
      <w:r>
        <w:rPr>
          <w:spacing w:val="-5"/>
          <w:w w:val="90"/>
          <w:sz w:val="24"/>
        </w:rPr>
        <w:t> </w:t>
      </w:r>
      <w:r>
        <w:rPr>
          <w:w w:val="90"/>
          <w:sz w:val="24"/>
        </w:rPr>
        <w:t>recolhidas)</w:t>
      </w:r>
      <w:r>
        <w:rPr>
          <w:spacing w:val="-4"/>
          <w:w w:val="90"/>
          <w:sz w:val="24"/>
        </w:rPr>
        <w:t> </w:t>
      </w:r>
      <w:r>
        <w:rPr>
          <w:w w:val="90"/>
          <w:sz w:val="24"/>
        </w:rPr>
        <w:t>com</w:t>
      </w:r>
      <w:r>
        <w:rPr>
          <w:spacing w:val="-5"/>
          <w:w w:val="90"/>
          <w:sz w:val="24"/>
        </w:rPr>
        <w:t> </w:t>
      </w:r>
      <w:r>
        <w:rPr>
          <w:w w:val="90"/>
          <w:sz w:val="24"/>
        </w:rPr>
        <w:t>base</w:t>
      </w:r>
      <w:r>
        <w:rPr>
          <w:spacing w:val="-5"/>
          <w:w w:val="90"/>
          <w:sz w:val="24"/>
        </w:rPr>
        <w:t> </w:t>
      </w:r>
      <w:r>
        <w:rPr>
          <w:w w:val="90"/>
          <w:sz w:val="24"/>
        </w:rPr>
        <w:t>no</w:t>
      </w:r>
      <w:r>
        <w:rPr>
          <w:spacing w:val="-5"/>
          <w:w w:val="90"/>
          <w:sz w:val="24"/>
        </w:rPr>
        <w:t> </w:t>
      </w:r>
      <w:r>
        <w:rPr>
          <w:w w:val="90"/>
          <w:sz w:val="24"/>
        </w:rPr>
        <w:t>salário</w:t>
      </w:r>
      <w:r>
        <w:rPr>
          <w:spacing w:val="-4"/>
          <w:w w:val="90"/>
          <w:sz w:val="24"/>
        </w:rPr>
        <w:t> </w:t>
      </w:r>
      <w:r>
        <w:rPr>
          <w:w w:val="90"/>
          <w:sz w:val="24"/>
        </w:rPr>
        <w:t>mensal</w:t>
      </w:r>
      <w:r>
        <w:rPr>
          <w:spacing w:val="-5"/>
          <w:w w:val="90"/>
          <w:sz w:val="24"/>
        </w:rPr>
        <w:t> </w:t>
      </w:r>
      <w:r>
        <w:rPr>
          <w:w w:val="90"/>
          <w:sz w:val="24"/>
        </w:rPr>
        <w:t>de</w:t>
      </w:r>
      <w:r>
        <w:rPr>
          <w:spacing w:val="-3"/>
          <w:w w:val="90"/>
          <w:sz w:val="24"/>
        </w:rPr>
        <w:t> </w:t>
      </w:r>
      <w:r>
        <w:rPr>
          <w:w w:val="90"/>
          <w:sz w:val="24"/>
        </w:rPr>
        <w:t>R$</w:t>
      </w:r>
      <w:r>
        <w:rPr>
          <w:spacing w:val="-3"/>
          <w:w w:val="90"/>
          <w:sz w:val="24"/>
        </w:rPr>
        <w:t> </w:t>
      </w:r>
      <w:r>
        <w:rPr>
          <w:w w:val="90"/>
          <w:sz w:val="24"/>
        </w:rPr>
        <w:t>2.000,00</w:t>
      </w:r>
      <w:r>
        <w:rPr>
          <w:spacing w:val="-2"/>
          <w:w w:val="90"/>
          <w:sz w:val="24"/>
        </w:rPr>
        <w:t> </w:t>
      </w:r>
      <w:r>
        <w:rPr>
          <w:w w:val="90"/>
          <w:sz w:val="24"/>
        </w:rPr>
        <w:t>(R$</w:t>
      </w:r>
      <w:r>
        <w:rPr>
          <w:spacing w:val="-2"/>
          <w:w w:val="90"/>
          <w:sz w:val="24"/>
        </w:rPr>
        <w:t> </w:t>
      </w:r>
      <w:r>
        <w:rPr>
          <w:w w:val="90"/>
          <w:sz w:val="24"/>
        </w:rPr>
        <w:t>160,00</w:t>
      </w:r>
      <w:r>
        <w:rPr>
          <w:spacing w:val="-5"/>
          <w:w w:val="90"/>
          <w:sz w:val="24"/>
        </w:rPr>
        <w:t> </w:t>
      </w:r>
      <w:r>
        <w:rPr>
          <w:w w:val="90"/>
          <w:sz w:val="24"/>
        </w:rPr>
        <w:t>para</w:t>
      </w:r>
      <w:r>
        <w:rPr>
          <w:spacing w:val="-5"/>
          <w:w w:val="90"/>
          <w:sz w:val="24"/>
        </w:rPr>
        <w:t> </w:t>
      </w:r>
      <w:r>
        <w:rPr>
          <w:w w:val="90"/>
          <w:sz w:val="24"/>
        </w:rPr>
        <w:t>cada</w:t>
      </w:r>
      <w:r>
        <w:rPr>
          <w:spacing w:val="-3"/>
          <w:w w:val="90"/>
          <w:sz w:val="24"/>
        </w:rPr>
        <w:t> </w:t>
      </w:r>
      <w:r>
        <w:rPr>
          <w:w w:val="90"/>
          <w:sz w:val="24"/>
        </w:rPr>
        <w:t>mês);</w:t>
      </w:r>
    </w:p>
    <w:p>
      <w:pPr>
        <w:spacing w:after="0" w:line="381" w:lineRule="auto"/>
        <w:jc w:val="left"/>
        <w:rPr>
          <w:sz w:val="24"/>
        </w:rPr>
        <w:sectPr>
          <w:pgSz w:w="11910" w:h="16840"/>
          <w:pgMar w:header="0" w:footer="1319" w:top="1020" w:bottom="1540" w:left="800" w:right="240"/>
        </w:sectPr>
      </w:pPr>
    </w:p>
    <w:p>
      <w:pPr>
        <w:pStyle w:val="BodyText"/>
        <w:spacing w:line="381" w:lineRule="auto" w:before="25"/>
        <w:ind w:left="503" w:right="840"/>
      </w:pPr>
      <w:r>
        <w:rPr>
          <w:w w:val="90"/>
        </w:rPr>
        <w:t>A</w:t>
      </w:r>
      <w:r>
        <w:rPr>
          <w:spacing w:val="-6"/>
          <w:w w:val="90"/>
        </w:rPr>
        <w:t> </w:t>
      </w:r>
      <w:r>
        <w:rPr>
          <w:w w:val="90"/>
        </w:rPr>
        <w:t>decisão</w:t>
      </w:r>
      <w:r>
        <w:rPr>
          <w:spacing w:val="-6"/>
          <w:w w:val="90"/>
        </w:rPr>
        <w:t> </w:t>
      </w:r>
      <w:r>
        <w:rPr>
          <w:w w:val="90"/>
        </w:rPr>
        <w:t>determinou</w:t>
      </w:r>
      <w:r>
        <w:rPr>
          <w:spacing w:val="-6"/>
          <w:w w:val="90"/>
        </w:rPr>
        <w:t> </w:t>
      </w:r>
      <w:r>
        <w:rPr>
          <w:w w:val="90"/>
        </w:rPr>
        <w:t>o</w:t>
      </w:r>
      <w:r>
        <w:rPr>
          <w:spacing w:val="-8"/>
          <w:w w:val="90"/>
        </w:rPr>
        <w:t> </w:t>
      </w:r>
      <w:r>
        <w:rPr>
          <w:w w:val="90"/>
        </w:rPr>
        <w:t>pagamento</w:t>
      </w:r>
      <w:r>
        <w:rPr>
          <w:spacing w:val="-8"/>
          <w:w w:val="90"/>
        </w:rPr>
        <w:t> </w:t>
      </w:r>
      <w:r>
        <w:rPr>
          <w:w w:val="90"/>
        </w:rPr>
        <w:t>de</w:t>
      </w:r>
      <w:r>
        <w:rPr>
          <w:spacing w:val="-8"/>
          <w:w w:val="90"/>
        </w:rPr>
        <w:t> </w:t>
      </w:r>
      <w:r>
        <w:rPr>
          <w:w w:val="90"/>
        </w:rPr>
        <w:t>todas</w:t>
      </w:r>
      <w:r>
        <w:rPr>
          <w:spacing w:val="-7"/>
          <w:w w:val="90"/>
        </w:rPr>
        <w:t> </w:t>
      </w:r>
      <w:r>
        <w:rPr>
          <w:w w:val="90"/>
        </w:rPr>
        <w:t>as</w:t>
      </w:r>
      <w:r>
        <w:rPr>
          <w:spacing w:val="-7"/>
          <w:w w:val="90"/>
        </w:rPr>
        <w:t> </w:t>
      </w:r>
      <w:r>
        <w:rPr>
          <w:w w:val="90"/>
        </w:rPr>
        <w:t>verbas</w:t>
      </w:r>
      <w:r>
        <w:rPr>
          <w:spacing w:val="-7"/>
          <w:w w:val="90"/>
        </w:rPr>
        <w:t> </w:t>
      </w:r>
      <w:r>
        <w:rPr>
          <w:w w:val="90"/>
        </w:rPr>
        <w:t>pleiteadas</w:t>
      </w:r>
      <w:r>
        <w:rPr>
          <w:spacing w:val="-7"/>
          <w:w w:val="90"/>
        </w:rPr>
        <w:t> </w:t>
      </w:r>
      <w:r>
        <w:rPr>
          <w:w w:val="90"/>
        </w:rPr>
        <w:t>e</w:t>
      </w:r>
      <w:r>
        <w:rPr>
          <w:spacing w:val="-8"/>
          <w:w w:val="90"/>
        </w:rPr>
        <w:t> </w:t>
      </w:r>
      <w:r>
        <w:rPr>
          <w:w w:val="90"/>
        </w:rPr>
        <w:t>o</w:t>
      </w:r>
      <w:r>
        <w:rPr>
          <w:spacing w:val="-6"/>
          <w:w w:val="90"/>
        </w:rPr>
        <w:t> </w:t>
      </w:r>
      <w:r>
        <w:rPr>
          <w:w w:val="90"/>
        </w:rPr>
        <w:t>recolhimento</w:t>
      </w:r>
      <w:r>
        <w:rPr>
          <w:spacing w:val="-8"/>
          <w:w w:val="90"/>
        </w:rPr>
        <w:t> </w:t>
      </w:r>
      <w:r>
        <w:rPr>
          <w:w w:val="90"/>
        </w:rPr>
        <w:t>de</w:t>
      </w:r>
      <w:r>
        <w:rPr>
          <w:spacing w:val="-6"/>
          <w:w w:val="90"/>
        </w:rPr>
        <w:t> </w:t>
      </w:r>
      <w:r>
        <w:rPr>
          <w:w w:val="90"/>
        </w:rPr>
        <w:t>todo</w:t>
      </w:r>
      <w:r>
        <w:rPr>
          <w:spacing w:val="-8"/>
          <w:w w:val="90"/>
        </w:rPr>
        <w:t> </w:t>
      </w:r>
      <w:r>
        <w:rPr>
          <w:w w:val="90"/>
        </w:rPr>
        <w:t>o</w:t>
      </w:r>
      <w:r>
        <w:rPr>
          <w:spacing w:val="-6"/>
          <w:w w:val="90"/>
        </w:rPr>
        <w:t> </w:t>
      </w:r>
      <w:r>
        <w:rPr>
          <w:w w:val="90"/>
        </w:rPr>
        <w:t>FGTS devido,</w:t>
      </w:r>
      <w:r>
        <w:rPr>
          <w:spacing w:val="-8"/>
          <w:w w:val="90"/>
        </w:rPr>
        <w:t> </w:t>
      </w:r>
      <w:r>
        <w:rPr>
          <w:w w:val="90"/>
        </w:rPr>
        <w:t>inclusive</w:t>
      </w:r>
      <w:r>
        <w:rPr>
          <w:spacing w:val="-5"/>
          <w:w w:val="90"/>
        </w:rPr>
        <w:t> </w:t>
      </w:r>
      <w:r>
        <w:rPr>
          <w:w w:val="90"/>
        </w:rPr>
        <w:t>sobre</w:t>
      </w:r>
      <w:r>
        <w:rPr>
          <w:spacing w:val="-8"/>
          <w:w w:val="90"/>
        </w:rPr>
        <w:t> </w:t>
      </w:r>
      <w:r>
        <w:rPr>
          <w:w w:val="90"/>
        </w:rPr>
        <w:t>as</w:t>
      </w:r>
      <w:r>
        <w:rPr>
          <w:spacing w:val="-5"/>
          <w:w w:val="90"/>
        </w:rPr>
        <w:t> </w:t>
      </w:r>
      <w:r>
        <w:rPr>
          <w:w w:val="90"/>
        </w:rPr>
        <w:t>verbas</w:t>
      </w:r>
      <w:r>
        <w:rPr>
          <w:spacing w:val="-5"/>
          <w:w w:val="90"/>
        </w:rPr>
        <w:t> </w:t>
      </w:r>
      <w:r>
        <w:rPr>
          <w:w w:val="90"/>
        </w:rPr>
        <w:t>reconhecidas</w:t>
      </w:r>
      <w:r>
        <w:rPr>
          <w:spacing w:val="-5"/>
          <w:w w:val="90"/>
        </w:rPr>
        <w:t> </w:t>
      </w:r>
      <w:r>
        <w:rPr>
          <w:w w:val="90"/>
        </w:rPr>
        <w:t>no</w:t>
      </w:r>
      <w:r>
        <w:rPr>
          <w:spacing w:val="-8"/>
          <w:w w:val="90"/>
        </w:rPr>
        <w:t> </w:t>
      </w:r>
      <w:r>
        <w:rPr>
          <w:w w:val="90"/>
        </w:rPr>
        <w:t>processo.</w:t>
      </w:r>
      <w:r>
        <w:rPr>
          <w:spacing w:val="-6"/>
          <w:w w:val="90"/>
        </w:rPr>
        <w:t> </w:t>
      </w:r>
      <w:r>
        <w:rPr>
          <w:w w:val="90"/>
        </w:rPr>
        <w:t>O</w:t>
      </w:r>
      <w:r>
        <w:rPr>
          <w:spacing w:val="-6"/>
          <w:w w:val="90"/>
        </w:rPr>
        <w:t> </w:t>
      </w:r>
      <w:r>
        <w:rPr>
          <w:w w:val="90"/>
        </w:rPr>
        <w:t>preenchimento</w:t>
      </w:r>
      <w:r>
        <w:rPr>
          <w:spacing w:val="-8"/>
          <w:w w:val="90"/>
        </w:rPr>
        <w:t> </w:t>
      </w:r>
      <w:r>
        <w:rPr>
          <w:w w:val="90"/>
        </w:rPr>
        <w:t>do</w:t>
      </w:r>
      <w:r>
        <w:rPr>
          <w:spacing w:val="-5"/>
          <w:w w:val="90"/>
        </w:rPr>
        <w:t> </w:t>
      </w:r>
      <w:r>
        <w:rPr>
          <w:w w:val="90"/>
        </w:rPr>
        <w:t>grupo</w:t>
      </w:r>
      <w:r>
        <w:rPr>
          <w:spacing w:val="-8"/>
          <w:w w:val="90"/>
        </w:rPr>
        <w:t> </w:t>
      </w:r>
      <w:r>
        <w:rPr>
          <w:w w:val="90"/>
        </w:rPr>
        <w:t>[infoFGTS] </w:t>
      </w:r>
      <w:r>
        <w:rPr/>
        <w:t>ocorrerá</w:t>
      </w:r>
      <w:r>
        <w:rPr>
          <w:spacing w:val="-19"/>
        </w:rPr>
        <w:t> </w:t>
      </w:r>
      <w:r>
        <w:rPr/>
        <w:t>da</w:t>
      </w:r>
      <w:r>
        <w:rPr>
          <w:spacing w:val="-17"/>
        </w:rPr>
        <w:t> </w:t>
      </w:r>
      <w:r>
        <w:rPr/>
        <w:t>seguinte</w:t>
      </w:r>
      <w:r>
        <w:rPr>
          <w:spacing w:val="-16"/>
        </w:rPr>
        <w:t> </w:t>
      </w:r>
      <w:r>
        <w:rPr/>
        <w:t>forma:</w:t>
      </w: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08"/>
        <w:gridCol w:w="293"/>
        <w:gridCol w:w="1693"/>
        <w:gridCol w:w="2128"/>
      </w:tblGrid>
      <w:tr>
        <w:trPr>
          <w:trHeight w:val="292" w:hRule="atLeast"/>
        </w:trPr>
        <w:tc>
          <w:tcPr>
            <w:tcW w:w="8077" w:type="dxa"/>
            <w:gridSpan w:val="5"/>
          </w:tcPr>
          <w:p>
            <w:pPr>
              <w:pStyle w:val="TableParagraph"/>
              <w:spacing w:line="270" w:lineRule="exact" w:before="2"/>
              <w:ind w:left="3586" w:right="3694"/>
              <w:jc w:val="center"/>
              <w:rPr>
                <w:b/>
                <w:sz w:val="24"/>
              </w:rPr>
            </w:pPr>
            <w:r>
              <w:rPr>
                <w:b/>
                <w:spacing w:val="-2"/>
                <w:sz w:val="24"/>
              </w:rPr>
              <w:t>infoVlr</w:t>
            </w:r>
          </w:p>
        </w:tc>
      </w:tr>
      <w:tr>
        <w:trPr>
          <w:trHeight w:val="292" w:hRule="atLeast"/>
        </w:trPr>
        <w:tc>
          <w:tcPr>
            <w:tcW w:w="1555" w:type="dxa"/>
          </w:tcPr>
          <w:p>
            <w:pPr>
              <w:pStyle w:val="TableParagraph"/>
              <w:spacing w:line="270" w:lineRule="exact" w:before="2"/>
              <w:ind w:left="314"/>
              <w:rPr>
                <w:b/>
                <w:sz w:val="24"/>
              </w:rPr>
            </w:pPr>
            <w:r>
              <w:rPr>
                <w:b/>
                <w:spacing w:val="-2"/>
                <w:w w:val="95"/>
                <w:sz w:val="24"/>
              </w:rPr>
              <w:t>compIni</w:t>
            </w:r>
          </w:p>
        </w:tc>
        <w:tc>
          <w:tcPr>
            <w:tcW w:w="2701" w:type="dxa"/>
            <w:gridSpan w:val="2"/>
          </w:tcPr>
          <w:p>
            <w:pPr>
              <w:pStyle w:val="TableParagraph"/>
              <w:spacing w:line="270" w:lineRule="exact" w:before="2"/>
              <w:ind w:left="830"/>
              <w:rPr>
                <w:b/>
                <w:sz w:val="24"/>
              </w:rPr>
            </w:pPr>
            <w:r>
              <w:rPr>
                <w:b/>
                <w:spacing w:val="-2"/>
                <w:w w:val="95"/>
                <w:sz w:val="24"/>
              </w:rPr>
              <w:t>compFim</w:t>
            </w:r>
          </w:p>
        </w:tc>
        <w:tc>
          <w:tcPr>
            <w:tcW w:w="3821" w:type="dxa"/>
            <w:gridSpan w:val="2"/>
          </w:tcPr>
          <w:p>
            <w:pPr>
              <w:pStyle w:val="TableParagraph"/>
              <w:spacing w:line="270" w:lineRule="exact" w:before="2"/>
              <w:ind w:left="1283" w:right="1390"/>
              <w:jc w:val="center"/>
              <w:rPr>
                <w:b/>
                <w:sz w:val="24"/>
              </w:rPr>
            </w:pPr>
            <w:r>
              <w:rPr>
                <w:b/>
                <w:spacing w:val="-2"/>
                <w:w w:val="95"/>
                <w:sz w:val="24"/>
              </w:rPr>
              <w:t>indReperc</w:t>
            </w:r>
          </w:p>
        </w:tc>
      </w:tr>
      <w:tr>
        <w:trPr>
          <w:trHeight w:val="294" w:hRule="atLeast"/>
        </w:trPr>
        <w:tc>
          <w:tcPr>
            <w:tcW w:w="1555" w:type="dxa"/>
          </w:tcPr>
          <w:p>
            <w:pPr>
              <w:pStyle w:val="TableParagraph"/>
              <w:spacing w:line="270" w:lineRule="exact" w:before="5"/>
              <w:ind w:left="314"/>
              <w:rPr>
                <w:sz w:val="24"/>
              </w:rPr>
            </w:pPr>
            <w:r>
              <w:rPr>
                <w:w w:val="90"/>
                <w:sz w:val="24"/>
              </w:rPr>
              <w:t>2021-</w:t>
            </w:r>
            <w:r>
              <w:rPr>
                <w:spacing w:val="-5"/>
                <w:sz w:val="24"/>
              </w:rPr>
              <w:t>01</w:t>
            </w:r>
          </w:p>
        </w:tc>
        <w:tc>
          <w:tcPr>
            <w:tcW w:w="2701" w:type="dxa"/>
            <w:gridSpan w:val="2"/>
          </w:tcPr>
          <w:p>
            <w:pPr>
              <w:pStyle w:val="TableParagraph"/>
              <w:spacing w:line="270" w:lineRule="exact" w:before="5"/>
              <w:ind w:left="886"/>
              <w:rPr>
                <w:sz w:val="24"/>
              </w:rPr>
            </w:pPr>
            <w:r>
              <w:rPr>
                <w:w w:val="90"/>
                <w:sz w:val="24"/>
              </w:rPr>
              <w:t>2021-</w:t>
            </w:r>
            <w:r>
              <w:rPr>
                <w:spacing w:val="-5"/>
                <w:sz w:val="24"/>
              </w:rPr>
              <w:t>11</w:t>
            </w:r>
          </w:p>
        </w:tc>
        <w:tc>
          <w:tcPr>
            <w:tcW w:w="3821" w:type="dxa"/>
            <w:gridSpan w:val="2"/>
          </w:tcPr>
          <w:p>
            <w:pPr>
              <w:pStyle w:val="TableParagraph"/>
              <w:spacing w:line="270" w:lineRule="exact" w:before="5"/>
              <w:ind w:right="111"/>
              <w:jc w:val="center"/>
              <w:rPr>
                <w:sz w:val="24"/>
              </w:rPr>
            </w:pPr>
            <w:r>
              <w:rPr>
                <w:w w:val="91"/>
                <w:sz w:val="24"/>
              </w:rPr>
              <w:t>1</w:t>
            </w:r>
          </w:p>
        </w:tc>
      </w:tr>
      <w:tr>
        <w:trPr>
          <w:trHeight w:val="292" w:hRule="atLeast"/>
        </w:trPr>
        <w:tc>
          <w:tcPr>
            <w:tcW w:w="1555" w:type="dxa"/>
          </w:tcPr>
          <w:p>
            <w:pPr>
              <w:pStyle w:val="TableParagraph"/>
              <w:spacing w:line="270" w:lineRule="exact" w:before="2"/>
              <w:ind w:left="172"/>
              <w:rPr>
                <w:b/>
                <w:sz w:val="24"/>
              </w:rPr>
            </w:pPr>
            <w:r>
              <w:rPr>
                <w:b/>
                <w:spacing w:val="-2"/>
                <w:w w:val="95"/>
                <w:sz w:val="24"/>
              </w:rPr>
              <w:t>idePeriodo</w:t>
            </w:r>
          </w:p>
        </w:tc>
        <w:tc>
          <w:tcPr>
            <w:tcW w:w="6522" w:type="dxa"/>
            <w:gridSpan w:val="4"/>
          </w:tcPr>
          <w:p>
            <w:pPr>
              <w:pStyle w:val="TableParagraph"/>
              <w:spacing w:line="270" w:lineRule="exact" w:before="2"/>
              <w:ind w:left="2518" w:right="2631"/>
              <w:jc w:val="center"/>
              <w:rPr>
                <w:b/>
                <w:sz w:val="24"/>
              </w:rPr>
            </w:pPr>
            <w:r>
              <w:rPr>
                <w:b/>
                <w:spacing w:val="-2"/>
                <w:w w:val="95"/>
                <w:sz w:val="24"/>
              </w:rPr>
              <w:t>infoFGTS</w:t>
            </w:r>
          </w:p>
        </w:tc>
      </w:tr>
      <w:tr>
        <w:trPr>
          <w:trHeight w:val="585" w:hRule="atLeast"/>
        </w:trPr>
        <w:tc>
          <w:tcPr>
            <w:tcW w:w="1555" w:type="dxa"/>
          </w:tcPr>
          <w:p>
            <w:pPr>
              <w:pStyle w:val="TableParagraph"/>
              <w:spacing w:before="2"/>
              <w:ind w:left="383"/>
              <w:rPr>
                <w:b/>
                <w:sz w:val="24"/>
              </w:rPr>
            </w:pPr>
            <w:r>
              <w:rPr>
                <w:b/>
                <w:spacing w:val="-2"/>
                <w:sz w:val="24"/>
              </w:rPr>
              <w:t>perRef</w:t>
            </w:r>
          </w:p>
        </w:tc>
        <w:tc>
          <w:tcPr>
            <w:tcW w:w="2408" w:type="dxa"/>
          </w:tcPr>
          <w:p>
            <w:pPr>
              <w:pStyle w:val="TableParagraph"/>
              <w:spacing w:before="2"/>
              <w:ind w:left="135" w:right="246"/>
              <w:jc w:val="center"/>
              <w:rPr>
                <w:b/>
                <w:sz w:val="24"/>
              </w:rPr>
            </w:pPr>
            <w:r>
              <w:rPr>
                <w:b/>
                <w:spacing w:val="-2"/>
                <w:w w:val="90"/>
                <w:sz w:val="24"/>
              </w:rPr>
              <w:t>vrBcFGTSProcTrab</w:t>
            </w:r>
          </w:p>
          <w:p>
            <w:pPr>
              <w:pStyle w:val="TableParagraph"/>
              <w:spacing w:line="270" w:lineRule="exact" w:before="17"/>
              <w:ind w:left="137" w:right="246"/>
              <w:jc w:val="center"/>
              <w:rPr>
                <w:b/>
                <w:sz w:val="24"/>
              </w:rPr>
            </w:pPr>
            <w:r>
              <w:rPr>
                <w:b/>
                <w:spacing w:val="-5"/>
                <w:w w:val="105"/>
                <w:sz w:val="24"/>
              </w:rPr>
              <w:t>(*)</w:t>
            </w:r>
          </w:p>
        </w:tc>
        <w:tc>
          <w:tcPr>
            <w:tcW w:w="1986" w:type="dxa"/>
            <w:gridSpan w:val="2"/>
          </w:tcPr>
          <w:p>
            <w:pPr>
              <w:pStyle w:val="TableParagraph"/>
              <w:spacing w:before="2"/>
              <w:ind w:left="218"/>
              <w:rPr>
                <w:b/>
                <w:sz w:val="24"/>
              </w:rPr>
            </w:pPr>
            <w:r>
              <w:rPr>
                <w:b/>
                <w:spacing w:val="-2"/>
                <w:w w:val="90"/>
                <w:sz w:val="24"/>
              </w:rPr>
              <w:t>vrBcFGTSSefip</w:t>
            </w:r>
          </w:p>
        </w:tc>
        <w:tc>
          <w:tcPr>
            <w:tcW w:w="2128" w:type="dxa"/>
          </w:tcPr>
          <w:p>
            <w:pPr>
              <w:pStyle w:val="TableParagraph"/>
              <w:spacing w:before="2"/>
              <w:ind w:left="90" w:right="203"/>
              <w:jc w:val="center"/>
              <w:rPr>
                <w:b/>
                <w:sz w:val="24"/>
              </w:rPr>
            </w:pPr>
            <w:r>
              <w:rPr>
                <w:b/>
                <w:spacing w:val="-2"/>
                <w:w w:val="90"/>
                <w:sz w:val="24"/>
              </w:rPr>
              <w:t>vrBcFGTSDecAnt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01</w:t>
            </w:r>
          </w:p>
        </w:tc>
        <w:tc>
          <w:tcPr>
            <w:tcW w:w="2408" w:type="dxa"/>
          </w:tcPr>
          <w:p>
            <w:pPr>
              <w:pStyle w:val="TableParagraph"/>
              <w:spacing w:line="270" w:lineRule="exact" w:before="2"/>
              <w:ind w:left="137" w:right="245"/>
              <w:jc w:val="center"/>
              <w:rPr>
                <w:sz w:val="24"/>
              </w:rPr>
            </w:pPr>
            <w:r>
              <w:rPr>
                <w:spacing w:val="-2"/>
                <w:sz w:val="24"/>
              </w:rPr>
              <w:t>300,00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4" w:hRule="atLeast"/>
        </w:trPr>
        <w:tc>
          <w:tcPr>
            <w:tcW w:w="1555" w:type="dxa"/>
          </w:tcPr>
          <w:p>
            <w:pPr>
              <w:pStyle w:val="TableParagraph"/>
              <w:spacing w:line="270" w:lineRule="exact" w:before="5"/>
              <w:ind w:left="107"/>
              <w:rPr>
                <w:sz w:val="24"/>
              </w:rPr>
            </w:pPr>
            <w:r>
              <w:rPr>
                <w:w w:val="90"/>
                <w:sz w:val="24"/>
              </w:rPr>
              <w:t>2021-</w:t>
            </w:r>
            <w:r>
              <w:rPr>
                <w:spacing w:val="-5"/>
                <w:sz w:val="24"/>
              </w:rPr>
              <w:t>02</w:t>
            </w:r>
          </w:p>
        </w:tc>
        <w:tc>
          <w:tcPr>
            <w:tcW w:w="2408" w:type="dxa"/>
          </w:tcPr>
          <w:p>
            <w:pPr>
              <w:pStyle w:val="TableParagraph"/>
              <w:spacing w:line="270" w:lineRule="exact" w:before="5"/>
              <w:ind w:left="137" w:right="245"/>
              <w:jc w:val="center"/>
              <w:rPr>
                <w:sz w:val="24"/>
              </w:rPr>
            </w:pPr>
            <w:r>
              <w:rPr>
                <w:spacing w:val="-2"/>
                <w:sz w:val="24"/>
              </w:rPr>
              <w:t>300,00</w:t>
            </w:r>
          </w:p>
        </w:tc>
        <w:tc>
          <w:tcPr>
            <w:tcW w:w="1986" w:type="dxa"/>
            <w:gridSpan w:val="2"/>
          </w:tcPr>
          <w:p>
            <w:pPr>
              <w:pStyle w:val="TableParagraph"/>
              <w:spacing w:line="270" w:lineRule="exact" w:before="5"/>
              <w:ind w:left="537"/>
              <w:rPr>
                <w:sz w:val="24"/>
              </w:rPr>
            </w:pPr>
            <w:r>
              <w:rPr>
                <w:spacing w:val="-2"/>
                <w:sz w:val="24"/>
              </w:rPr>
              <w:t>2000,00</w:t>
            </w:r>
          </w:p>
        </w:tc>
        <w:tc>
          <w:tcPr>
            <w:tcW w:w="2128" w:type="dxa"/>
          </w:tcPr>
          <w:p>
            <w:pPr>
              <w:pStyle w:val="TableParagraph"/>
              <w:spacing w:line="270" w:lineRule="exact" w:before="5"/>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03</w:t>
            </w:r>
          </w:p>
        </w:tc>
        <w:tc>
          <w:tcPr>
            <w:tcW w:w="2408" w:type="dxa"/>
          </w:tcPr>
          <w:p>
            <w:pPr>
              <w:pStyle w:val="TableParagraph"/>
              <w:spacing w:line="270" w:lineRule="exact" w:before="2"/>
              <w:ind w:left="137" w:right="245"/>
              <w:jc w:val="center"/>
              <w:rPr>
                <w:sz w:val="24"/>
              </w:rPr>
            </w:pPr>
            <w:r>
              <w:rPr>
                <w:spacing w:val="-2"/>
                <w:sz w:val="24"/>
              </w:rPr>
              <w:t>300,00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3" w:hRule="atLeast"/>
        </w:trPr>
        <w:tc>
          <w:tcPr>
            <w:tcW w:w="1555" w:type="dxa"/>
          </w:tcPr>
          <w:p>
            <w:pPr>
              <w:pStyle w:val="TableParagraph"/>
              <w:spacing w:line="270" w:lineRule="exact" w:before="3"/>
              <w:ind w:left="107"/>
              <w:rPr>
                <w:sz w:val="24"/>
              </w:rPr>
            </w:pPr>
            <w:r>
              <w:rPr>
                <w:w w:val="90"/>
                <w:sz w:val="24"/>
              </w:rPr>
              <w:t>2021-</w:t>
            </w:r>
            <w:r>
              <w:rPr>
                <w:spacing w:val="-5"/>
                <w:sz w:val="24"/>
              </w:rPr>
              <w:t>04</w:t>
            </w:r>
          </w:p>
        </w:tc>
        <w:tc>
          <w:tcPr>
            <w:tcW w:w="2408" w:type="dxa"/>
          </w:tcPr>
          <w:p>
            <w:pPr>
              <w:pStyle w:val="TableParagraph"/>
              <w:spacing w:line="270" w:lineRule="exact" w:before="3"/>
              <w:ind w:left="135" w:right="246"/>
              <w:jc w:val="center"/>
              <w:rPr>
                <w:sz w:val="24"/>
              </w:rPr>
            </w:pPr>
            <w:r>
              <w:rPr>
                <w:spacing w:val="-4"/>
                <w:sz w:val="24"/>
              </w:rPr>
              <w:t>0,00</w:t>
            </w:r>
          </w:p>
        </w:tc>
        <w:tc>
          <w:tcPr>
            <w:tcW w:w="1986" w:type="dxa"/>
            <w:gridSpan w:val="2"/>
          </w:tcPr>
          <w:p>
            <w:pPr>
              <w:pStyle w:val="TableParagraph"/>
              <w:spacing w:line="270" w:lineRule="exact" w:before="3"/>
              <w:ind w:left="537"/>
              <w:rPr>
                <w:sz w:val="24"/>
              </w:rPr>
            </w:pPr>
            <w:r>
              <w:rPr>
                <w:spacing w:val="-2"/>
                <w:sz w:val="24"/>
              </w:rPr>
              <w:t>2000,00</w:t>
            </w:r>
          </w:p>
        </w:tc>
        <w:tc>
          <w:tcPr>
            <w:tcW w:w="2128" w:type="dxa"/>
          </w:tcPr>
          <w:p>
            <w:pPr>
              <w:pStyle w:val="TableParagraph"/>
              <w:spacing w:line="270" w:lineRule="exact" w:before="3"/>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05</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4" w:hRule="atLeast"/>
        </w:trPr>
        <w:tc>
          <w:tcPr>
            <w:tcW w:w="1555" w:type="dxa"/>
          </w:tcPr>
          <w:p>
            <w:pPr>
              <w:pStyle w:val="TableParagraph"/>
              <w:spacing w:line="270" w:lineRule="exact" w:before="5"/>
              <w:ind w:left="107"/>
              <w:rPr>
                <w:sz w:val="24"/>
              </w:rPr>
            </w:pPr>
            <w:r>
              <w:rPr>
                <w:w w:val="90"/>
                <w:sz w:val="24"/>
              </w:rPr>
              <w:t>2021-</w:t>
            </w:r>
            <w:r>
              <w:rPr>
                <w:spacing w:val="-5"/>
                <w:sz w:val="24"/>
              </w:rPr>
              <w:t>06</w:t>
            </w:r>
          </w:p>
        </w:tc>
        <w:tc>
          <w:tcPr>
            <w:tcW w:w="2408" w:type="dxa"/>
          </w:tcPr>
          <w:p>
            <w:pPr>
              <w:pStyle w:val="TableParagraph"/>
              <w:spacing w:line="270" w:lineRule="exact" w:before="5"/>
              <w:ind w:left="135" w:right="246"/>
              <w:jc w:val="center"/>
              <w:rPr>
                <w:sz w:val="24"/>
              </w:rPr>
            </w:pPr>
            <w:r>
              <w:rPr>
                <w:spacing w:val="-4"/>
                <w:sz w:val="24"/>
              </w:rPr>
              <w:t>0,00</w:t>
            </w:r>
          </w:p>
        </w:tc>
        <w:tc>
          <w:tcPr>
            <w:tcW w:w="1986" w:type="dxa"/>
            <w:gridSpan w:val="2"/>
          </w:tcPr>
          <w:p>
            <w:pPr>
              <w:pStyle w:val="TableParagraph"/>
              <w:spacing w:line="270" w:lineRule="exact" w:before="5"/>
              <w:ind w:left="537"/>
              <w:rPr>
                <w:sz w:val="24"/>
              </w:rPr>
            </w:pPr>
            <w:r>
              <w:rPr>
                <w:spacing w:val="-2"/>
                <w:sz w:val="24"/>
              </w:rPr>
              <w:t>2000,00</w:t>
            </w:r>
          </w:p>
        </w:tc>
        <w:tc>
          <w:tcPr>
            <w:tcW w:w="2128" w:type="dxa"/>
          </w:tcPr>
          <w:p>
            <w:pPr>
              <w:pStyle w:val="TableParagraph"/>
              <w:spacing w:line="270" w:lineRule="exact" w:before="5"/>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07</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08</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09</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left="537"/>
              <w:rPr>
                <w:sz w:val="24"/>
              </w:rPr>
            </w:pPr>
            <w:r>
              <w:rPr>
                <w:spacing w:val="-2"/>
                <w:sz w:val="24"/>
              </w:rPr>
              <w:t>2000,00</w:t>
            </w:r>
          </w:p>
        </w:tc>
        <w:tc>
          <w:tcPr>
            <w:tcW w:w="2128" w:type="dxa"/>
          </w:tcPr>
          <w:p>
            <w:pPr>
              <w:pStyle w:val="TableParagraph"/>
              <w:spacing w:line="270" w:lineRule="exact" w:before="2"/>
              <w:ind w:right="113"/>
              <w:jc w:val="center"/>
              <w:rPr>
                <w:sz w:val="24"/>
              </w:rPr>
            </w:pPr>
            <w:r>
              <w:rPr>
                <w:w w:val="91"/>
                <w:sz w:val="24"/>
              </w:rPr>
              <w:t>-</w:t>
            </w:r>
          </w:p>
        </w:tc>
      </w:tr>
      <w:tr>
        <w:trPr>
          <w:trHeight w:val="294" w:hRule="atLeast"/>
        </w:trPr>
        <w:tc>
          <w:tcPr>
            <w:tcW w:w="1555" w:type="dxa"/>
          </w:tcPr>
          <w:p>
            <w:pPr>
              <w:pStyle w:val="TableParagraph"/>
              <w:spacing w:line="270" w:lineRule="exact" w:before="5"/>
              <w:ind w:left="107"/>
              <w:rPr>
                <w:sz w:val="24"/>
              </w:rPr>
            </w:pPr>
            <w:r>
              <w:rPr>
                <w:w w:val="90"/>
                <w:sz w:val="24"/>
              </w:rPr>
              <w:t>2021-</w:t>
            </w:r>
            <w:r>
              <w:rPr>
                <w:spacing w:val="-5"/>
                <w:sz w:val="24"/>
              </w:rPr>
              <w:t>10</w:t>
            </w:r>
          </w:p>
        </w:tc>
        <w:tc>
          <w:tcPr>
            <w:tcW w:w="2408" w:type="dxa"/>
          </w:tcPr>
          <w:p>
            <w:pPr>
              <w:pStyle w:val="TableParagraph"/>
              <w:spacing w:line="270" w:lineRule="exact" w:before="5"/>
              <w:ind w:left="135" w:right="246"/>
              <w:jc w:val="center"/>
              <w:rPr>
                <w:sz w:val="24"/>
              </w:rPr>
            </w:pPr>
            <w:r>
              <w:rPr>
                <w:spacing w:val="-4"/>
                <w:sz w:val="24"/>
              </w:rPr>
              <w:t>0,00</w:t>
            </w:r>
          </w:p>
        </w:tc>
        <w:tc>
          <w:tcPr>
            <w:tcW w:w="1986" w:type="dxa"/>
            <w:gridSpan w:val="2"/>
          </w:tcPr>
          <w:p>
            <w:pPr>
              <w:pStyle w:val="TableParagraph"/>
              <w:spacing w:line="270" w:lineRule="exact" w:before="5"/>
              <w:ind w:left="537"/>
              <w:rPr>
                <w:sz w:val="24"/>
              </w:rPr>
            </w:pPr>
            <w:r>
              <w:rPr>
                <w:spacing w:val="-2"/>
                <w:sz w:val="24"/>
              </w:rPr>
              <w:t>2000,00</w:t>
            </w:r>
          </w:p>
        </w:tc>
        <w:tc>
          <w:tcPr>
            <w:tcW w:w="2128" w:type="dxa"/>
          </w:tcPr>
          <w:p>
            <w:pPr>
              <w:pStyle w:val="TableParagraph"/>
              <w:spacing w:line="270" w:lineRule="exact" w:before="5"/>
              <w:ind w:right="113"/>
              <w:jc w:val="center"/>
              <w:rPr>
                <w:sz w:val="24"/>
              </w:rPr>
            </w:pPr>
            <w:r>
              <w:rPr>
                <w:w w:val="91"/>
                <w:sz w:val="24"/>
              </w:rPr>
              <w:t>-</w:t>
            </w:r>
          </w:p>
        </w:tc>
      </w:tr>
      <w:tr>
        <w:trPr>
          <w:trHeight w:val="292" w:hRule="atLeast"/>
        </w:trPr>
        <w:tc>
          <w:tcPr>
            <w:tcW w:w="1555" w:type="dxa"/>
          </w:tcPr>
          <w:p>
            <w:pPr>
              <w:pStyle w:val="TableParagraph"/>
              <w:spacing w:line="270" w:lineRule="exact" w:before="2"/>
              <w:ind w:left="107"/>
              <w:rPr>
                <w:sz w:val="24"/>
              </w:rPr>
            </w:pPr>
            <w:r>
              <w:rPr>
                <w:w w:val="90"/>
                <w:sz w:val="24"/>
              </w:rPr>
              <w:t>2021-</w:t>
            </w:r>
            <w:r>
              <w:rPr>
                <w:spacing w:val="-5"/>
                <w:sz w:val="24"/>
              </w:rPr>
              <w:t>11</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5.200,00</w:t>
            </w:r>
          </w:p>
        </w:tc>
      </w:tr>
    </w:tbl>
    <w:p>
      <w:pPr>
        <w:spacing w:before="10"/>
        <w:ind w:left="1072" w:right="0" w:firstLine="0"/>
        <w:jc w:val="left"/>
        <w:rPr>
          <w:sz w:val="20"/>
        </w:rPr>
      </w:pPr>
      <w:r>
        <w:rPr>
          <w:spacing w:val="-4"/>
          <w:sz w:val="20"/>
        </w:rPr>
        <w:t>(*)</w:t>
      </w:r>
      <w:r>
        <w:rPr>
          <w:spacing w:val="-1"/>
          <w:sz w:val="20"/>
        </w:rPr>
        <w:t> </w:t>
      </w:r>
      <w:r>
        <w:rPr>
          <w:spacing w:val="-4"/>
          <w:sz w:val="20"/>
        </w:rPr>
        <w:t>esse</w:t>
      </w:r>
      <w:r>
        <w:rPr>
          <w:spacing w:val="-1"/>
          <w:sz w:val="20"/>
        </w:rPr>
        <w:t> </w:t>
      </w:r>
      <w:r>
        <w:rPr>
          <w:spacing w:val="-4"/>
          <w:sz w:val="20"/>
        </w:rPr>
        <w:t>campo</w:t>
      </w:r>
      <w:r>
        <w:rPr>
          <w:sz w:val="20"/>
        </w:rPr>
        <w:t> </w:t>
      </w:r>
      <w:r>
        <w:rPr>
          <w:spacing w:val="-4"/>
          <w:sz w:val="20"/>
        </w:rPr>
        <w:t>deve</w:t>
      </w:r>
      <w:r>
        <w:rPr>
          <w:sz w:val="20"/>
        </w:rPr>
        <w:t> </w:t>
      </w:r>
      <w:r>
        <w:rPr>
          <w:spacing w:val="-4"/>
          <w:sz w:val="20"/>
        </w:rPr>
        <w:t>ser</w:t>
      </w:r>
      <w:r>
        <w:rPr>
          <w:sz w:val="20"/>
        </w:rPr>
        <w:t> </w:t>
      </w:r>
      <w:r>
        <w:rPr>
          <w:spacing w:val="-4"/>
          <w:sz w:val="20"/>
        </w:rPr>
        <w:t>preenchido</w:t>
      </w:r>
      <w:r>
        <w:rPr>
          <w:sz w:val="20"/>
        </w:rPr>
        <w:t> </w:t>
      </w:r>
      <w:r>
        <w:rPr>
          <w:spacing w:val="-4"/>
          <w:sz w:val="20"/>
        </w:rPr>
        <w:t>com</w:t>
      </w:r>
      <w:r>
        <w:rPr>
          <w:spacing w:val="-1"/>
          <w:sz w:val="20"/>
        </w:rPr>
        <w:t> </w:t>
      </w:r>
      <w:r>
        <w:rPr>
          <w:spacing w:val="-4"/>
          <w:sz w:val="20"/>
        </w:rPr>
        <w:t>“0,00”</w:t>
      </w:r>
      <w:r>
        <w:rPr>
          <w:sz w:val="20"/>
        </w:rPr>
        <w:t> </w:t>
      </w:r>
      <w:r>
        <w:rPr>
          <w:spacing w:val="-4"/>
          <w:sz w:val="20"/>
        </w:rPr>
        <w:t>quando</w:t>
      </w:r>
      <w:r>
        <w:rPr>
          <w:spacing w:val="1"/>
          <w:sz w:val="20"/>
        </w:rPr>
        <w:t> </w:t>
      </w:r>
      <w:r>
        <w:rPr>
          <w:spacing w:val="-4"/>
          <w:sz w:val="20"/>
        </w:rPr>
        <w:t>embora</w:t>
      </w:r>
      <w:r>
        <w:rPr>
          <w:sz w:val="20"/>
        </w:rPr>
        <w:t> </w:t>
      </w:r>
      <w:r>
        <w:rPr>
          <w:spacing w:val="-4"/>
          <w:sz w:val="20"/>
        </w:rPr>
        <w:t>não</w:t>
      </w:r>
      <w:r>
        <w:rPr>
          <w:sz w:val="20"/>
        </w:rPr>
        <w:t> </w:t>
      </w:r>
      <w:r>
        <w:rPr>
          <w:spacing w:val="-4"/>
          <w:sz w:val="20"/>
        </w:rPr>
        <w:t>haja</w:t>
      </w:r>
      <w:r>
        <w:rPr>
          <w:spacing w:val="1"/>
          <w:sz w:val="20"/>
        </w:rPr>
        <w:t> </w:t>
      </w:r>
      <w:r>
        <w:rPr>
          <w:spacing w:val="-4"/>
          <w:sz w:val="20"/>
        </w:rPr>
        <w:t>valor</w:t>
      </w:r>
      <w:r>
        <w:rPr>
          <w:sz w:val="20"/>
        </w:rPr>
        <w:t> </w:t>
      </w:r>
      <w:r>
        <w:rPr>
          <w:spacing w:val="-4"/>
          <w:sz w:val="20"/>
        </w:rPr>
        <w:t>de</w:t>
      </w:r>
      <w:r>
        <w:rPr>
          <w:spacing w:val="-1"/>
          <w:sz w:val="20"/>
        </w:rPr>
        <w:t> </w:t>
      </w:r>
      <w:r>
        <w:rPr>
          <w:spacing w:val="-4"/>
          <w:sz w:val="20"/>
        </w:rPr>
        <w:t>base</w:t>
      </w:r>
      <w:r>
        <w:rPr>
          <w:spacing w:val="-1"/>
          <w:sz w:val="20"/>
        </w:rPr>
        <w:t> </w:t>
      </w:r>
      <w:r>
        <w:rPr>
          <w:spacing w:val="-4"/>
          <w:sz w:val="20"/>
        </w:rPr>
        <w:t>de</w:t>
      </w:r>
      <w:r>
        <w:rPr>
          <w:sz w:val="20"/>
        </w:rPr>
        <w:t> </w:t>
      </w:r>
      <w:r>
        <w:rPr>
          <w:spacing w:val="-4"/>
          <w:sz w:val="20"/>
        </w:rPr>
        <w:t>cálculo</w:t>
      </w:r>
      <w:r>
        <w:rPr>
          <w:sz w:val="20"/>
        </w:rPr>
        <w:t> </w:t>
      </w:r>
      <w:r>
        <w:rPr>
          <w:spacing w:val="-4"/>
          <w:sz w:val="20"/>
        </w:rPr>
        <w:t>a</w:t>
      </w:r>
      <w:r>
        <w:rPr>
          <w:sz w:val="20"/>
        </w:rPr>
        <w:t> </w:t>
      </w:r>
      <w:r>
        <w:rPr>
          <w:spacing w:val="-5"/>
          <w:sz w:val="20"/>
        </w:rPr>
        <w:t>ser</w:t>
      </w:r>
    </w:p>
    <w:p>
      <w:pPr>
        <w:spacing w:before="13"/>
        <w:ind w:left="1072" w:right="0" w:firstLine="0"/>
        <w:jc w:val="left"/>
        <w:rPr>
          <w:sz w:val="20"/>
        </w:rPr>
      </w:pPr>
      <w:r>
        <w:rPr>
          <w:w w:val="90"/>
          <w:sz w:val="20"/>
        </w:rPr>
        <w:t>declarada</w:t>
      </w:r>
      <w:r>
        <w:rPr>
          <w:spacing w:val="-5"/>
          <w:w w:val="90"/>
          <w:sz w:val="20"/>
        </w:rPr>
        <w:t> </w:t>
      </w:r>
      <w:r>
        <w:rPr>
          <w:w w:val="90"/>
          <w:sz w:val="20"/>
        </w:rPr>
        <w:t>neste</w:t>
      </w:r>
      <w:r>
        <w:rPr>
          <w:spacing w:val="-5"/>
          <w:w w:val="90"/>
          <w:sz w:val="20"/>
        </w:rPr>
        <w:t> </w:t>
      </w:r>
      <w:r>
        <w:rPr>
          <w:w w:val="90"/>
          <w:sz w:val="20"/>
        </w:rPr>
        <w:t>campo,</w:t>
      </w:r>
      <w:r>
        <w:rPr>
          <w:spacing w:val="-6"/>
          <w:w w:val="90"/>
          <w:sz w:val="20"/>
        </w:rPr>
        <w:t> </w:t>
      </w:r>
      <w:r>
        <w:rPr>
          <w:w w:val="90"/>
          <w:sz w:val="20"/>
        </w:rPr>
        <w:t>existam</w:t>
      </w:r>
      <w:r>
        <w:rPr>
          <w:spacing w:val="-6"/>
          <w:w w:val="90"/>
          <w:sz w:val="20"/>
        </w:rPr>
        <w:t> </w:t>
      </w:r>
      <w:r>
        <w:rPr>
          <w:w w:val="90"/>
          <w:sz w:val="20"/>
        </w:rPr>
        <w:t>valores</w:t>
      </w:r>
      <w:r>
        <w:rPr>
          <w:spacing w:val="-5"/>
          <w:w w:val="90"/>
          <w:sz w:val="20"/>
        </w:rPr>
        <w:t> </w:t>
      </w:r>
      <w:r>
        <w:rPr>
          <w:w w:val="90"/>
          <w:sz w:val="20"/>
        </w:rPr>
        <w:t>para</w:t>
      </w:r>
      <w:r>
        <w:rPr>
          <w:spacing w:val="-4"/>
          <w:w w:val="90"/>
          <w:sz w:val="20"/>
        </w:rPr>
        <w:t> </w:t>
      </w:r>
      <w:r>
        <w:rPr>
          <w:w w:val="90"/>
          <w:sz w:val="20"/>
        </w:rPr>
        <w:t>os</w:t>
      </w:r>
      <w:r>
        <w:rPr>
          <w:spacing w:val="-5"/>
          <w:w w:val="90"/>
          <w:sz w:val="20"/>
        </w:rPr>
        <w:t> </w:t>
      </w:r>
      <w:r>
        <w:rPr>
          <w:w w:val="90"/>
          <w:sz w:val="20"/>
        </w:rPr>
        <w:t>demais</w:t>
      </w:r>
      <w:r>
        <w:rPr>
          <w:spacing w:val="-4"/>
          <w:w w:val="90"/>
          <w:sz w:val="20"/>
        </w:rPr>
        <w:t> </w:t>
      </w:r>
      <w:r>
        <w:rPr>
          <w:w w:val="90"/>
          <w:sz w:val="20"/>
        </w:rPr>
        <w:t>campos</w:t>
      </w:r>
      <w:r>
        <w:rPr>
          <w:spacing w:val="-4"/>
          <w:w w:val="90"/>
          <w:sz w:val="20"/>
        </w:rPr>
        <w:t> </w:t>
      </w:r>
      <w:r>
        <w:rPr>
          <w:w w:val="90"/>
          <w:sz w:val="20"/>
        </w:rPr>
        <w:t>do</w:t>
      </w:r>
      <w:r>
        <w:rPr>
          <w:spacing w:val="-6"/>
          <w:w w:val="90"/>
          <w:sz w:val="20"/>
        </w:rPr>
        <w:t> </w:t>
      </w:r>
      <w:r>
        <w:rPr>
          <w:spacing w:val="-2"/>
          <w:w w:val="90"/>
          <w:sz w:val="20"/>
        </w:rPr>
        <w:t>grupo.</w:t>
      </w:r>
    </w:p>
    <w:p>
      <w:pPr>
        <w:pStyle w:val="ListParagraph"/>
        <w:numPr>
          <w:ilvl w:val="0"/>
          <w:numId w:val="242"/>
        </w:numPr>
        <w:tabs>
          <w:tab w:pos="392" w:val="left" w:leader="none"/>
        </w:tabs>
        <w:spacing w:line="384" w:lineRule="auto" w:before="135" w:after="0"/>
        <w:ind w:left="220" w:right="836" w:firstLine="0"/>
        <w:jc w:val="both"/>
        <w:rPr>
          <w:sz w:val="24"/>
        </w:rPr>
      </w:pPr>
      <w:r>
        <w:rPr>
          <w:w w:val="90"/>
          <w:sz w:val="24"/>
        </w:rPr>
        <w:t>empregado de empresa do Grupo 1 do eSocial, com salário mensal de R$ 2.400,00, ingressou com </w:t>
      </w:r>
      <w:r>
        <w:rPr>
          <w:spacing w:val="-8"/>
          <w:sz w:val="24"/>
        </w:rPr>
        <w:t>reclamatória trabalhista pleiteando</w:t>
      </w:r>
      <w:r>
        <w:rPr>
          <w:sz w:val="24"/>
        </w:rPr>
        <w:t> </w:t>
      </w:r>
      <w:r>
        <w:rPr>
          <w:spacing w:val="-8"/>
          <w:sz w:val="24"/>
        </w:rPr>
        <w:t>verbas do período de 01/2020 a 10/2020 e a decisão judicial foi </w:t>
      </w:r>
      <w:r>
        <w:rPr>
          <w:w w:val="90"/>
          <w:sz w:val="24"/>
        </w:rPr>
        <w:t>proferida em data posterior à implantação do FGTS Digital. Foram reclamados os seguintes valores:</w:t>
      </w:r>
    </w:p>
    <w:p>
      <w:pPr>
        <w:pStyle w:val="ListParagraph"/>
        <w:numPr>
          <w:ilvl w:val="1"/>
          <w:numId w:val="242"/>
        </w:numPr>
        <w:tabs>
          <w:tab w:pos="863" w:val="left" w:leader="none"/>
        </w:tabs>
        <w:spacing w:line="381" w:lineRule="auto" w:before="0" w:after="0"/>
        <w:ind w:left="863" w:right="841" w:hanging="360"/>
        <w:jc w:val="both"/>
        <w:rPr>
          <w:sz w:val="24"/>
        </w:rPr>
      </w:pPr>
      <w:r>
        <w:rPr>
          <w:w w:val="90"/>
          <w:sz w:val="24"/>
        </w:rPr>
        <w:t>Horas extras: período de 01/2020 a 10/2020 no valor de R$ 400,00 em cada mês. Total de R$ 4.000,00 (não declaradas em GFIP ou no eSocial)</w:t>
      </w:r>
    </w:p>
    <w:p>
      <w:pPr>
        <w:pStyle w:val="ListParagraph"/>
        <w:numPr>
          <w:ilvl w:val="0"/>
          <w:numId w:val="244"/>
        </w:numPr>
        <w:tabs>
          <w:tab w:pos="1072" w:val="left" w:leader="none"/>
        </w:tabs>
        <w:spacing w:line="381" w:lineRule="auto" w:before="0" w:after="0"/>
        <w:ind w:left="1072" w:right="831" w:hanging="360"/>
        <w:jc w:val="both"/>
        <w:rPr>
          <w:sz w:val="24"/>
        </w:rPr>
      </w:pPr>
      <w:r>
        <w:rPr>
          <w:w w:val="90"/>
          <w:sz w:val="24"/>
        </w:rPr>
        <w:t>FGTS</w:t>
      </w:r>
      <w:r>
        <w:rPr>
          <w:spacing w:val="-3"/>
          <w:w w:val="90"/>
          <w:sz w:val="24"/>
        </w:rPr>
        <w:t> </w:t>
      </w:r>
      <w:r>
        <w:rPr>
          <w:w w:val="90"/>
          <w:sz w:val="24"/>
        </w:rPr>
        <w:t>mensal</w:t>
      </w:r>
      <w:r>
        <w:rPr>
          <w:spacing w:val="-4"/>
          <w:w w:val="90"/>
          <w:sz w:val="24"/>
        </w:rPr>
        <w:t> </w:t>
      </w:r>
      <w:r>
        <w:rPr>
          <w:w w:val="90"/>
          <w:sz w:val="24"/>
        </w:rPr>
        <w:t>em</w:t>
      </w:r>
      <w:r>
        <w:rPr>
          <w:spacing w:val="-6"/>
          <w:w w:val="90"/>
          <w:sz w:val="24"/>
        </w:rPr>
        <w:t> </w:t>
      </w:r>
      <w:r>
        <w:rPr>
          <w:w w:val="90"/>
          <w:sz w:val="24"/>
        </w:rPr>
        <w:t>atraso</w:t>
      </w:r>
      <w:r>
        <w:rPr>
          <w:spacing w:val="-6"/>
          <w:w w:val="90"/>
          <w:sz w:val="24"/>
        </w:rPr>
        <w:t> </w:t>
      </w:r>
      <w:r>
        <w:rPr>
          <w:w w:val="90"/>
          <w:sz w:val="24"/>
        </w:rPr>
        <w:t>para</w:t>
      </w:r>
      <w:r>
        <w:rPr>
          <w:spacing w:val="-3"/>
          <w:w w:val="90"/>
          <w:sz w:val="24"/>
        </w:rPr>
        <w:t> </w:t>
      </w:r>
      <w:r>
        <w:rPr>
          <w:w w:val="90"/>
          <w:sz w:val="24"/>
        </w:rPr>
        <w:t>todas</w:t>
      </w:r>
      <w:r>
        <w:rPr>
          <w:spacing w:val="-4"/>
          <w:w w:val="90"/>
          <w:sz w:val="24"/>
        </w:rPr>
        <w:t> </w:t>
      </w:r>
      <w:r>
        <w:rPr>
          <w:w w:val="90"/>
          <w:sz w:val="24"/>
        </w:rPr>
        <w:t>as</w:t>
      </w:r>
      <w:r>
        <w:rPr>
          <w:spacing w:val="-4"/>
          <w:w w:val="90"/>
          <w:sz w:val="24"/>
        </w:rPr>
        <w:t> </w:t>
      </w:r>
      <w:r>
        <w:rPr>
          <w:w w:val="90"/>
          <w:sz w:val="24"/>
        </w:rPr>
        <w:t>competências</w:t>
      </w:r>
      <w:r>
        <w:rPr>
          <w:spacing w:val="-4"/>
          <w:w w:val="90"/>
          <w:sz w:val="24"/>
        </w:rPr>
        <w:t> </w:t>
      </w:r>
      <w:r>
        <w:rPr>
          <w:w w:val="90"/>
          <w:sz w:val="24"/>
        </w:rPr>
        <w:t>(já</w:t>
      </w:r>
      <w:r>
        <w:rPr>
          <w:spacing w:val="-4"/>
          <w:w w:val="90"/>
          <w:sz w:val="24"/>
        </w:rPr>
        <w:t> </w:t>
      </w:r>
      <w:r>
        <w:rPr>
          <w:w w:val="90"/>
          <w:sz w:val="24"/>
        </w:rPr>
        <w:t>declaradas</w:t>
      </w:r>
      <w:r>
        <w:rPr>
          <w:spacing w:val="-4"/>
          <w:w w:val="90"/>
          <w:sz w:val="24"/>
        </w:rPr>
        <w:t> </w:t>
      </w:r>
      <w:r>
        <w:rPr>
          <w:w w:val="90"/>
          <w:sz w:val="24"/>
        </w:rPr>
        <w:t>no</w:t>
      </w:r>
      <w:r>
        <w:rPr>
          <w:spacing w:val="-3"/>
          <w:w w:val="90"/>
          <w:sz w:val="24"/>
        </w:rPr>
        <w:t> </w:t>
      </w:r>
      <w:r>
        <w:rPr>
          <w:w w:val="90"/>
          <w:sz w:val="24"/>
        </w:rPr>
        <w:t>eSocial)</w:t>
      </w:r>
      <w:r>
        <w:rPr>
          <w:spacing w:val="-5"/>
          <w:w w:val="90"/>
          <w:sz w:val="24"/>
        </w:rPr>
        <w:t> </w:t>
      </w:r>
      <w:r>
        <w:rPr>
          <w:w w:val="90"/>
          <w:sz w:val="24"/>
        </w:rPr>
        <w:t>com base</w:t>
      </w:r>
      <w:r>
        <w:rPr>
          <w:spacing w:val="-3"/>
          <w:w w:val="90"/>
          <w:sz w:val="24"/>
        </w:rPr>
        <w:t> </w:t>
      </w:r>
      <w:r>
        <w:rPr>
          <w:w w:val="90"/>
          <w:sz w:val="24"/>
        </w:rPr>
        <w:t>na remuneração mensal de R$ 2.400,00 (R$ 192,00 para cada mês);</w:t>
      </w:r>
    </w:p>
    <w:p>
      <w:pPr>
        <w:pStyle w:val="BodyText"/>
        <w:spacing w:line="381" w:lineRule="auto"/>
        <w:ind w:left="503" w:right="839"/>
      </w:pPr>
      <w:r>
        <w:rPr>
          <w:w w:val="90"/>
        </w:rPr>
        <w:t>A decisão determinou o pagamento das horas extras </w:t>
      </w:r>
      <w:r>
        <w:rPr>
          <w:w w:val="90"/>
          <w:u w:val="single"/>
        </w:rPr>
        <w:t>apenas</w:t>
      </w:r>
      <w:r>
        <w:rPr>
          <w:w w:val="90"/>
        </w:rPr>
        <w:t> do período de 05/2020 até 09/2020 no</w:t>
      </w:r>
      <w:r>
        <w:rPr>
          <w:spacing w:val="-5"/>
          <w:w w:val="90"/>
        </w:rPr>
        <w:t> </w:t>
      </w:r>
      <w:r>
        <w:rPr>
          <w:w w:val="90"/>
        </w:rPr>
        <w:t>valor</w:t>
      </w:r>
      <w:r>
        <w:rPr>
          <w:spacing w:val="-5"/>
          <w:w w:val="90"/>
        </w:rPr>
        <w:t> </w:t>
      </w:r>
      <w:r>
        <w:rPr>
          <w:w w:val="90"/>
        </w:rPr>
        <w:t>de</w:t>
      </w:r>
      <w:r>
        <w:rPr>
          <w:spacing w:val="-5"/>
          <w:w w:val="90"/>
        </w:rPr>
        <w:t> </w:t>
      </w:r>
      <w:r>
        <w:rPr>
          <w:w w:val="90"/>
        </w:rPr>
        <w:t>R$</w:t>
      </w:r>
      <w:r>
        <w:rPr>
          <w:spacing w:val="-5"/>
          <w:w w:val="90"/>
        </w:rPr>
        <w:t> </w:t>
      </w:r>
      <w:r>
        <w:rPr>
          <w:w w:val="90"/>
        </w:rPr>
        <w:t>400,00/mês</w:t>
      </w:r>
      <w:r>
        <w:rPr>
          <w:spacing w:val="-2"/>
          <w:w w:val="90"/>
        </w:rPr>
        <w:t> </w:t>
      </w:r>
      <w:r>
        <w:rPr>
          <w:w w:val="90"/>
        </w:rPr>
        <w:t>e</w:t>
      </w:r>
      <w:r>
        <w:rPr>
          <w:spacing w:val="-5"/>
          <w:w w:val="90"/>
        </w:rPr>
        <w:t> </w:t>
      </w:r>
      <w:r>
        <w:rPr>
          <w:w w:val="90"/>
        </w:rPr>
        <w:t>o</w:t>
      </w:r>
      <w:r>
        <w:rPr>
          <w:spacing w:val="-5"/>
          <w:w w:val="90"/>
        </w:rPr>
        <w:t> </w:t>
      </w:r>
      <w:r>
        <w:rPr>
          <w:w w:val="90"/>
        </w:rPr>
        <w:t>recolhimento</w:t>
      </w:r>
      <w:r>
        <w:rPr>
          <w:spacing w:val="-7"/>
          <w:w w:val="90"/>
        </w:rPr>
        <w:t> </w:t>
      </w:r>
      <w:r>
        <w:rPr>
          <w:w w:val="90"/>
        </w:rPr>
        <w:t>de</w:t>
      </w:r>
      <w:r>
        <w:rPr>
          <w:spacing w:val="-5"/>
          <w:w w:val="90"/>
        </w:rPr>
        <w:t> </w:t>
      </w:r>
      <w:r>
        <w:rPr>
          <w:w w:val="90"/>
        </w:rPr>
        <w:t>todo</w:t>
      </w:r>
      <w:r>
        <w:rPr>
          <w:spacing w:val="-5"/>
          <w:w w:val="90"/>
        </w:rPr>
        <w:t> </w:t>
      </w:r>
      <w:r>
        <w:rPr>
          <w:w w:val="90"/>
        </w:rPr>
        <w:t>o</w:t>
      </w:r>
      <w:r>
        <w:rPr>
          <w:spacing w:val="-5"/>
          <w:w w:val="90"/>
        </w:rPr>
        <w:t> </w:t>
      </w:r>
      <w:r>
        <w:rPr>
          <w:w w:val="90"/>
        </w:rPr>
        <w:t>FGTS</w:t>
      </w:r>
      <w:r>
        <w:rPr>
          <w:spacing w:val="-5"/>
          <w:w w:val="90"/>
        </w:rPr>
        <w:t> </w:t>
      </w:r>
      <w:r>
        <w:rPr>
          <w:w w:val="90"/>
        </w:rPr>
        <w:t>devido</w:t>
      </w:r>
      <w:r>
        <w:rPr>
          <w:spacing w:val="-5"/>
          <w:w w:val="90"/>
        </w:rPr>
        <w:t> </w:t>
      </w:r>
      <w:r>
        <w:rPr>
          <w:w w:val="90"/>
        </w:rPr>
        <w:t>durante</w:t>
      </w:r>
      <w:r>
        <w:rPr>
          <w:spacing w:val="-1"/>
          <w:w w:val="90"/>
        </w:rPr>
        <w:t> </w:t>
      </w:r>
      <w:r>
        <w:rPr>
          <w:w w:val="90"/>
        </w:rPr>
        <w:t>o</w:t>
      </w:r>
      <w:r>
        <w:rPr>
          <w:spacing w:val="-5"/>
          <w:w w:val="90"/>
        </w:rPr>
        <w:t> </w:t>
      </w:r>
      <w:r>
        <w:rPr>
          <w:w w:val="90"/>
        </w:rPr>
        <w:t>contrato</w:t>
      </w:r>
      <w:r>
        <w:rPr>
          <w:spacing w:val="-5"/>
          <w:w w:val="90"/>
        </w:rPr>
        <w:t> </w:t>
      </w:r>
      <w:r>
        <w:rPr>
          <w:w w:val="90"/>
        </w:rPr>
        <w:t>de</w:t>
      </w:r>
      <w:r>
        <w:rPr>
          <w:spacing w:val="-7"/>
          <w:w w:val="90"/>
        </w:rPr>
        <w:t> </w:t>
      </w:r>
      <w:r>
        <w:rPr>
          <w:w w:val="90"/>
        </w:rPr>
        <w:t>trabalho, inclusive do incidente sobre as horas extras deferidas. Como se trata de empresa do grupo 1 que</w:t>
      </w:r>
      <w:r>
        <w:rPr/>
        <w:t> </w:t>
      </w:r>
      <w:r>
        <w:rPr>
          <w:spacing w:val="-6"/>
        </w:rPr>
        <w:t>já</w:t>
      </w:r>
      <w:r>
        <w:rPr>
          <w:spacing w:val="-10"/>
        </w:rPr>
        <w:t> </w:t>
      </w:r>
      <w:r>
        <w:rPr>
          <w:spacing w:val="-6"/>
        </w:rPr>
        <w:t>declarou</w:t>
      </w:r>
      <w:r>
        <w:rPr>
          <w:spacing w:val="-10"/>
        </w:rPr>
        <w:t> </w:t>
      </w:r>
      <w:r>
        <w:rPr>
          <w:spacing w:val="-6"/>
        </w:rPr>
        <w:t>no</w:t>
      </w:r>
      <w:r>
        <w:rPr>
          <w:spacing w:val="-11"/>
        </w:rPr>
        <w:t> </w:t>
      </w:r>
      <w:r>
        <w:rPr>
          <w:spacing w:val="-6"/>
        </w:rPr>
        <w:t>eSocial</w:t>
      </w:r>
      <w:r>
        <w:rPr>
          <w:spacing w:val="-10"/>
        </w:rPr>
        <w:t> </w:t>
      </w:r>
      <w:r>
        <w:rPr>
          <w:spacing w:val="-6"/>
        </w:rPr>
        <w:t>(evento</w:t>
      </w:r>
      <w:r>
        <w:rPr>
          <w:spacing w:val="-10"/>
        </w:rPr>
        <w:t> </w:t>
      </w:r>
      <w:r>
        <w:rPr>
          <w:spacing w:val="-6"/>
        </w:rPr>
        <w:t>S-1200)</w:t>
      </w:r>
      <w:r>
        <w:rPr>
          <w:spacing w:val="-11"/>
        </w:rPr>
        <w:t> </w:t>
      </w:r>
      <w:r>
        <w:rPr>
          <w:spacing w:val="-6"/>
        </w:rPr>
        <w:t>o</w:t>
      </w:r>
      <w:r>
        <w:rPr>
          <w:spacing w:val="-10"/>
        </w:rPr>
        <w:t> </w:t>
      </w:r>
      <w:r>
        <w:rPr>
          <w:spacing w:val="-6"/>
        </w:rPr>
        <w:t>salário</w:t>
      </w:r>
      <w:r>
        <w:rPr>
          <w:spacing w:val="-10"/>
        </w:rPr>
        <w:t> </w:t>
      </w:r>
      <w:r>
        <w:rPr>
          <w:spacing w:val="-6"/>
        </w:rPr>
        <w:t>mensal</w:t>
      </w:r>
      <w:r>
        <w:rPr>
          <w:spacing w:val="-11"/>
        </w:rPr>
        <w:t> </w:t>
      </w:r>
      <w:r>
        <w:rPr>
          <w:spacing w:val="-6"/>
        </w:rPr>
        <w:t>de</w:t>
      </w:r>
      <w:r>
        <w:rPr>
          <w:spacing w:val="-10"/>
        </w:rPr>
        <w:t> </w:t>
      </w:r>
      <w:r>
        <w:rPr>
          <w:spacing w:val="-6"/>
        </w:rPr>
        <w:t>R$</w:t>
      </w:r>
      <w:r>
        <w:rPr>
          <w:spacing w:val="-10"/>
        </w:rPr>
        <w:t> </w:t>
      </w:r>
      <w:r>
        <w:rPr>
          <w:spacing w:val="-6"/>
        </w:rPr>
        <w:t>2.400,00</w:t>
      </w:r>
      <w:r>
        <w:rPr>
          <w:spacing w:val="-10"/>
        </w:rPr>
        <w:t> </w:t>
      </w:r>
      <w:r>
        <w:rPr>
          <w:spacing w:val="-6"/>
        </w:rPr>
        <w:t>para</w:t>
      </w:r>
      <w:r>
        <w:rPr>
          <w:spacing w:val="-10"/>
        </w:rPr>
        <w:t> </w:t>
      </w:r>
      <w:r>
        <w:rPr>
          <w:spacing w:val="-6"/>
        </w:rPr>
        <w:t>as</w:t>
      </w:r>
      <w:r>
        <w:rPr>
          <w:spacing w:val="-11"/>
        </w:rPr>
        <w:t> </w:t>
      </w:r>
      <w:r>
        <w:rPr>
          <w:spacing w:val="-6"/>
        </w:rPr>
        <w:t>competências </w:t>
      </w:r>
      <w:r>
        <w:rPr>
          <w:w w:val="90"/>
        </w:rPr>
        <w:t>01/2020 até 10/2020, esses valores serão informados no campo {vrBcFgtsDecAnt}:</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2408"/>
        <w:gridCol w:w="293"/>
        <w:gridCol w:w="1693"/>
        <w:gridCol w:w="2128"/>
      </w:tblGrid>
      <w:tr>
        <w:trPr>
          <w:trHeight w:val="292" w:hRule="atLeast"/>
        </w:trPr>
        <w:tc>
          <w:tcPr>
            <w:tcW w:w="8078" w:type="dxa"/>
            <w:gridSpan w:val="5"/>
          </w:tcPr>
          <w:p>
            <w:pPr>
              <w:pStyle w:val="TableParagraph"/>
              <w:spacing w:line="270" w:lineRule="exact" w:before="2"/>
              <w:ind w:right="108"/>
              <w:jc w:val="center"/>
              <w:rPr>
                <w:b/>
                <w:sz w:val="24"/>
              </w:rPr>
            </w:pPr>
            <w:r>
              <w:rPr>
                <w:b/>
                <w:spacing w:val="-2"/>
                <w:sz w:val="24"/>
              </w:rPr>
              <w:t>infoVlr</w:t>
            </w:r>
          </w:p>
        </w:tc>
      </w:tr>
      <w:tr>
        <w:trPr>
          <w:trHeight w:val="292" w:hRule="atLeast"/>
        </w:trPr>
        <w:tc>
          <w:tcPr>
            <w:tcW w:w="1556" w:type="dxa"/>
          </w:tcPr>
          <w:p>
            <w:pPr>
              <w:pStyle w:val="TableParagraph"/>
              <w:spacing w:line="270" w:lineRule="exact" w:before="2"/>
              <w:ind w:left="118" w:right="225"/>
              <w:jc w:val="center"/>
              <w:rPr>
                <w:b/>
                <w:sz w:val="24"/>
              </w:rPr>
            </w:pPr>
            <w:r>
              <w:rPr>
                <w:b/>
                <w:spacing w:val="-2"/>
                <w:w w:val="95"/>
                <w:sz w:val="24"/>
              </w:rPr>
              <w:t>compIni</w:t>
            </w:r>
          </w:p>
        </w:tc>
        <w:tc>
          <w:tcPr>
            <w:tcW w:w="2701" w:type="dxa"/>
            <w:gridSpan w:val="2"/>
          </w:tcPr>
          <w:p>
            <w:pPr>
              <w:pStyle w:val="TableParagraph"/>
              <w:spacing w:line="270" w:lineRule="exact" w:before="2"/>
              <w:ind w:left="832"/>
              <w:rPr>
                <w:b/>
                <w:sz w:val="24"/>
              </w:rPr>
            </w:pPr>
            <w:r>
              <w:rPr>
                <w:b/>
                <w:spacing w:val="-2"/>
                <w:w w:val="95"/>
                <w:sz w:val="24"/>
              </w:rPr>
              <w:t>compFim</w:t>
            </w:r>
          </w:p>
        </w:tc>
        <w:tc>
          <w:tcPr>
            <w:tcW w:w="3821" w:type="dxa"/>
            <w:gridSpan w:val="2"/>
          </w:tcPr>
          <w:p>
            <w:pPr>
              <w:pStyle w:val="TableParagraph"/>
              <w:spacing w:line="270" w:lineRule="exact" w:before="2"/>
              <w:ind w:right="108"/>
              <w:jc w:val="center"/>
              <w:rPr>
                <w:b/>
                <w:sz w:val="24"/>
              </w:rPr>
            </w:pPr>
            <w:r>
              <w:rPr>
                <w:b/>
                <w:spacing w:val="-2"/>
                <w:w w:val="95"/>
                <w:sz w:val="24"/>
              </w:rPr>
              <w:t>indReperc</w:t>
            </w:r>
          </w:p>
        </w:tc>
      </w:tr>
      <w:tr>
        <w:trPr>
          <w:trHeight w:val="292" w:hRule="atLeast"/>
        </w:trPr>
        <w:tc>
          <w:tcPr>
            <w:tcW w:w="1556" w:type="dxa"/>
          </w:tcPr>
          <w:p>
            <w:pPr>
              <w:pStyle w:val="TableParagraph"/>
              <w:spacing w:line="270" w:lineRule="exact" w:before="2"/>
              <w:ind w:left="118" w:right="226"/>
              <w:jc w:val="center"/>
              <w:rPr>
                <w:sz w:val="24"/>
              </w:rPr>
            </w:pPr>
            <w:r>
              <w:rPr>
                <w:w w:val="90"/>
                <w:sz w:val="24"/>
              </w:rPr>
              <w:t>2020-</w:t>
            </w:r>
            <w:r>
              <w:rPr>
                <w:spacing w:val="-5"/>
                <w:sz w:val="24"/>
              </w:rPr>
              <w:t>01</w:t>
            </w:r>
          </w:p>
        </w:tc>
        <w:tc>
          <w:tcPr>
            <w:tcW w:w="2701" w:type="dxa"/>
            <w:gridSpan w:val="2"/>
          </w:tcPr>
          <w:p>
            <w:pPr>
              <w:pStyle w:val="TableParagraph"/>
              <w:spacing w:line="270" w:lineRule="exact" w:before="2"/>
              <w:ind w:left="887"/>
              <w:rPr>
                <w:sz w:val="24"/>
              </w:rPr>
            </w:pPr>
            <w:r>
              <w:rPr>
                <w:w w:val="90"/>
                <w:sz w:val="24"/>
              </w:rPr>
              <w:t>2020-</w:t>
            </w:r>
            <w:r>
              <w:rPr>
                <w:spacing w:val="-5"/>
                <w:sz w:val="24"/>
              </w:rPr>
              <w:t>10</w:t>
            </w:r>
          </w:p>
        </w:tc>
        <w:tc>
          <w:tcPr>
            <w:tcW w:w="3821" w:type="dxa"/>
            <w:gridSpan w:val="2"/>
          </w:tcPr>
          <w:p>
            <w:pPr>
              <w:pStyle w:val="TableParagraph"/>
              <w:spacing w:line="270" w:lineRule="exact" w:before="2"/>
              <w:ind w:right="112"/>
              <w:jc w:val="center"/>
              <w:rPr>
                <w:sz w:val="24"/>
              </w:rPr>
            </w:pPr>
            <w:r>
              <w:rPr>
                <w:w w:val="91"/>
                <w:sz w:val="24"/>
              </w:rPr>
              <w:t>1</w:t>
            </w:r>
          </w:p>
        </w:tc>
      </w:tr>
      <w:tr>
        <w:trPr>
          <w:trHeight w:val="294" w:hRule="atLeast"/>
        </w:trPr>
        <w:tc>
          <w:tcPr>
            <w:tcW w:w="1556" w:type="dxa"/>
          </w:tcPr>
          <w:p>
            <w:pPr>
              <w:pStyle w:val="TableParagraph"/>
              <w:spacing w:line="272" w:lineRule="exact" w:before="2"/>
              <w:ind w:left="118" w:right="228"/>
              <w:jc w:val="center"/>
              <w:rPr>
                <w:b/>
                <w:sz w:val="24"/>
              </w:rPr>
            </w:pPr>
            <w:r>
              <w:rPr>
                <w:b/>
                <w:spacing w:val="-2"/>
                <w:w w:val="95"/>
                <w:sz w:val="24"/>
              </w:rPr>
              <w:t>idePeriodo</w:t>
            </w:r>
          </w:p>
        </w:tc>
        <w:tc>
          <w:tcPr>
            <w:tcW w:w="6522" w:type="dxa"/>
            <w:gridSpan w:val="4"/>
          </w:tcPr>
          <w:p>
            <w:pPr>
              <w:pStyle w:val="TableParagraph"/>
              <w:spacing w:line="272" w:lineRule="exact" w:before="2"/>
              <w:ind w:right="109"/>
              <w:jc w:val="center"/>
              <w:rPr>
                <w:b/>
                <w:sz w:val="24"/>
              </w:rPr>
            </w:pPr>
            <w:r>
              <w:rPr>
                <w:b/>
                <w:spacing w:val="-2"/>
                <w:w w:val="95"/>
                <w:sz w:val="24"/>
              </w:rPr>
              <w:t>infoFGTS</w:t>
            </w:r>
          </w:p>
        </w:tc>
      </w:tr>
      <w:tr>
        <w:trPr>
          <w:trHeight w:val="585" w:hRule="atLeast"/>
        </w:trPr>
        <w:tc>
          <w:tcPr>
            <w:tcW w:w="1556" w:type="dxa"/>
          </w:tcPr>
          <w:p>
            <w:pPr>
              <w:pStyle w:val="TableParagraph"/>
              <w:spacing w:before="2"/>
              <w:ind w:left="118" w:right="227"/>
              <w:jc w:val="center"/>
              <w:rPr>
                <w:b/>
                <w:sz w:val="24"/>
              </w:rPr>
            </w:pPr>
            <w:r>
              <w:rPr>
                <w:b/>
                <w:spacing w:val="-2"/>
                <w:sz w:val="24"/>
              </w:rPr>
              <w:t>perRef</w:t>
            </w:r>
          </w:p>
        </w:tc>
        <w:tc>
          <w:tcPr>
            <w:tcW w:w="2408" w:type="dxa"/>
          </w:tcPr>
          <w:p>
            <w:pPr>
              <w:pStyle w:val="TableParagraph"/>
              <w:spacing w:before="2"/>
              <w:ind w:left="137" w:right="245"/>
              <w:jc w:val="center"/>
              <w:rPr>
                <w:b/>
                <w:sz w:val="24"/>
              </w:rPr>
            </w:pPr>
            <w:r>
              <w:rPr>
                <w:b/>
                <w:spacing w:val="-2"/>
                <w:w w:val="90"/>
                <w:sz w:val="24"/>
              </w:rPr>
              <w:t>vrBcFGTSProcTrab</w:t>
            </w:r>
          </w:p>
          <w:p>
            <w:pPr>
              <w:pStyle w:val="TableParagraph"/>
              <w:spacing w:line="270" w:lineRule="exact" w:before="17"/>
              <w:ind w:left="137" w:right="245"/>
              <w:jc w:val="center"/>
              <w:rPr>
                <w:b/>
                <w:sz w:val="24"/>
              </w:rPr>
            </w:pPr>
            <w:r>
              <w:rPr>
                <w:b/>
                <w:spacing w:val="-5"/>
                <w:w w:val="105"/>
                <w:sz w:val="24"/>
              </w:rPr>
              <w:t>(*)</w:t>
            </w:r>
          </w:p>
        </w:tc>
        <w:tc>
          <w:tcPr>
            <w:tcW w:w="1986" w:type="dxa"/>
            <w:gridSpan w:val="2"/>
          </w:tcPr>
          <w:p>
            <w:pPr>
              <w:pStyle w:val="TableParagraph"/>
              <w:spacing w:before="2"/>
              <w:ind w:left="220"/>
              <w:rPr>
                <w:b/>
                <w:sz w:val="24"/>
              </w:rPr>
            </w:pPr>
            <w:r>
              <w:rPr>
                <w:b/>
                <w:spacing w:val="-2"/>
                <w:w w:val="90"/>
                <w:sz w:val="24"/>
              </w:rPr>
              <w:t>vrBcFGTSSefip</w:t>
            </w:r>
          </w:p>
        </w:tc>
        <w:tc>
          <w:tcPr>
            <w:tcW w:w="2128" w:type="dxa"/>
          </w:tcPr>
          <w:p>
            <w:pPr>
              <w:pStyle w:val="TableParagraph"/>
              <w:spacing w:before="2"/>
              <w:ind w:left="173"/>
              <w:rPr>
                <w:b/>
                <w:sz w:val="24"/>
              </w:rPr>
            </w:pPr>
            <w:r>
              <w:rPr>
                <w:b/>
                <w:spacing w:val="-2"/>
                <w:w w:val="90"/>
                <w:sz w:val="24"/>
              </w:rPr>
              <w:t>vrBcFGTSDecAnt</w:t>
            </w:r>
          </w:p>
        </w:tc>
      </w:tr>
    </w:tbl>
    <w:p>
      <w:pPr>
        <w:spacing w:after="0"/>
        <w:rPr>
          <w:sz w:val="24"/>
        </w:rPr>
        <w:sectPr>
          <w:pgSz w:w="11910" w:h="16840"/>
          <w:pgMar w:header="0" w:footer="1319" w:top="1020" w:bottom="1520" w:left="800" w:right="2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2408"/>
        <w:gridCol w:w="1985"/>
        <w:gridCol w:w="2127"/>
      </w:tblGrid>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01</w:t>
            </w:r>
          </w:p>
        </w:tc>
        <w:tc>
          <w:tcPr>
            <w:tcW w:w="2408" w:type="dxa"/>
          </w:tcPr>
          <w:p>
            <w:pPr>
              <w:pStyle w:val="TableParagraph"/>
              <w:spacing w:line="270" w:lineRule="exact" w:before="2"/>
              <w:ind w:left="137" w:right="245"/>
              <w:jc w:val="center"/>
              <w:rPr>
                <w:sz w:val="24"/>
              </w:rPr>
            </w:pPr>
            <w:r>
              <w:rPr>
                <w:spacing w:val="-4"/>
                <w:sz w:val="24"/>
              </w:rPr>
              <w:t>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02</w:t>
            </w:r>
          </w:p>
        </w:tc>
        <w:tc>
          <w:tcPr>
            <w:tcW w:w="2408" w:type="dxa"/>
          </w:tcPr>
          <w:p>
            <w:pPr>
              <w:pStyle w:val="TableParagraph"/>
              <w:spacing w:line="270" w:lineRule="exact" w:before="2"/>
              <w:ind w:left="137" w:right="245"/>
              <w:jc w:val="center"/>
              <w:rPr>
                <w:sz w:val="24"/>
              </w:rPr>
            </w:pPr>
            <w:r>
              <w:rPr>
                <w:spacing w:val="-4"/>
                <w:sz w:val="24"/>
              </w:rPr>
              <w:t>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3"/>
              <w:ind w:left="107"/>
              <w:rPr>
                <w:sz w:val="24"/>
              </w:rPr>
            </w:pPr>
            <w:r>
              <w:rPr>
                <w:w w:val="90"/>
                <w:sz w:val="24"/>
              </w:rPr>
              <w:t>2020-</w:t>
            </w:r>
            <w:r>
              <w:rPr>
                <w:spacing w:val="-5"/>
                <w:sz w:val="24"/>
              </w:rPr>
              <w:t>03</w:t>
            </w:r>
          </w:p>
        </w:tc>
        <w:tc>
          <w:tcPr>
            <w:tcW w:w="2408" w:type="dxa"/>
          </w:tcPr>
          <w:p>
            <w:pPr>
              <w:pStyle w:val="TableParagraph"/>
              <w:spacing w:line="270" w:lineRule="exact" w:before="3"/>
              <w:ind w:left="137" w:right="245"/>
              <w:jc w:val="center"/>
              <w:rPr>
                <w:sz w:val="24"/>
              </w:rPr>
            </w:pPr>
            <w:r>
              <w:rPr>
                <w:spacing w:val="-4"/>
                <w:sz w:val="24"/>
              </w:rPr>
              <w:t>0,00</w:t>
            </w:r>
          </w:p>
        </w:tc>
        <w:tc>
          <w:tcPr>
            <w:tcW w:w="1985" w:type="dxa"/>
          </w:tcPr>
          <w:p>
            <w:pPr>
              <w:pStyle w:val="TableParagraph"/>
              <w:spacing w:line="270" w:lineRule="exact" w:before="3"/>
              <w:ind w:right="105"/>
              <w:jc w:val="center"/>
              <w:rPr>
                <w:sz w:val="24"/>
              </w:rPr>
            </w:pPr>
            <w:r>
              <w:rPr>
                <w:w w:val="91"/>
                <w:sz w:val="24"/>
              </w:rPr>
              <w:t>-</w:t>
            </w:r>
          </w:p>
        </w:tc>
        <w:tc>
          <w:tcPr>
            <w:tcW w:w="2127" w:type="dxa"/>
          </w:tcPr>
          <w:p>
            <w:pPr>
              <w:pStyle w:val="TableParagraph"/>
              <w:spacing w:line="270" w:lineRule="exact" w:before="3"/>
              <w:ind w:left="527" w:right="630"/>
              <w:jc w:val="center"/>
              <w:rPr>
                <w:sz w:val="24"/>
              </w:rPr>
            </w:pPr>
            <w:r>
              <w:rPr>
                <w:spacing w:val="-2"/>
                <w:sz w:val="24"/>
              </w:rPr>
              <w:t>2.400,00</w:t>
            </w:r>
          </w:p>
        </w:tc>
      </w:tr>
      <w:tr>
        <w:trPr>
          <w:trHeight w:val="294" w:hRule="atLeast"/>
        </w:trPr>
        <w:tc>
          <w:tcPr>
            <w:tcW w:w="1556" w:type="dxa"/>
          </w:tcPr>
          <w:p>
            <w:pPr>
              <w:pStyle w:val="TableParagraph"/>
              <w:spacing w:line="270" w:lineRule="exact" w:before="5"/>
              <w:ind w:left="107"/>
              <w:rPr>
                <w:sz w:val="24"/>
              </w:rPr>
            </w:pPr>
            <w:r>
              <w:rPr>
                <w:w w:val="90"/>
                <w:sz w:val="24"/>
              </w:rPr>
              <w:t>2020-</w:t>
            </w:r>
            <w:r>
              <w:rPr>
                <w:spacing w:val="-5"/>
                <w:sz w:val="24"/>
              </w:rPr>
              <w:t>04</w:t>
            </w:r>
          </w:p>
        </w:tc>
        <w:tc>
          <w:tcPr>
            <w:tcW w:w="2408" w:type="dxa"/>
          </w:tcPr>
          <w:p>
            <w:pPr>
              <w:pStyle w:val="TableParagraph"/>
              <w:spacing w:line="270" w:lineRule="exact" w:before="5"/>
              <w:ind w:left="137" w:right="245"/>
              <w:jc w:val="center"/>
              <w:rPr>
                <w:sz w:val="24"/>
              </w:rPr>
            </w:pPr>
            <w:r>
              <w:rPr>
                <w:spacing w:val="-4"/>
                <w:sz w:val="24"/>
              </w:rPr>
              <w:t>0,00</w:t>
            </w:r>
          </w:p>
        </w:tc>
        <w:tc>
          <w:tcPr>
            <w:tcW w:w="1985" w:type="dxa"/>
          </w:tcPr>
          <w:p>
            <w:pPr>
              <w:pStyle w:val="TableParagraph"/>
              <w:spacing w:line="270" w:lineRule="exact" w:before="5"/>
              <w:ind w:right="105"/>
              <w:jc w:val="center"/>
              <w:rPr>
                <w:sz w:val="24"/>
              </w:rPr>
            </w:pPr>
            <w:r>
              <w:rPr>
                <w:w w:val="91"/>
                <w:sz w:val="24"/>
              </w:rPr>
              <w:t>-</w:t>
            </w:r>
          </w:p>
        </w:tc>
        <w:tc>
          <w:tcPr>
            <w:tcW w:w="2127" w:type="dxa"/>
          </w:tcPr>
          <w:p>
            <w:pPr>
              <w:pStyle w:val="TableParagraph"/>
              <w:spacing w:line="270" w:lineRule="exact" w:before="5"/>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05</w:t>
            </w:r>
          </w:p>
        </w:tc>
        <w:tc>
          <w:tcPr>
            <w:tcW w:w="2408" w:type="dxa"/>
          </w:tcPr>
          <w:p>
            <w:pPr>
              <w:pStyle w:val="TableParagraph"/>
              <w:spacing w:line="270" w:lineRule="exact" w:before="2"/>
              <w:ind w:left="137" w:right="243"/>
              <w:jc w:val="center"/>
              <w:rPr>
                <w:sz w:val="24"/>
              </w:rPr>
            </w:pPr>
            <w:r>
              <w:rPr>
                <w:spacing w:val="-2"/>
                <w:sz w:val="24"/>
              </w:rPr>
              <w:t>400,00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06</w:t>
            </w:r>
          </w:p>
        </w:tc>
        <w:tc>
          <w:tcPr>
            <w:tcW w:w="2408" w:type="dxa"/>
          </w:tcPr>
          <w:p>
            <w:pPr>
              <w:pStyle w:val="TableParagraph"/>
              <w:spacing w:line="270" w:lineRule="exact" w:before="2"/>
              <w:ind w:left="137" w:right="243"/>
              <w:jc w:val="center"/>
              <w:rPr>
                <w:sz w:val="24"/>
              </w:rPr>
            </w:pPr>
            <w:r>
              <w:rPr>
                <w:spacing w:val="-2"/>
                <w:sz w:val="24"/>
              </w:rPr>
              <w:t>400,00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07</w:t>
            </w:r>
          </w:p>
        </w:tc>
        <w:tc>
          <w:tcPr>
            <w:tcW w:w="2408" w:type="dxa"/>
          </w:tcPr>
          <w:p>
            <w:pPr>
              <w:pStyle w:val="TableParagraph"/>
              <w:spacing w:line="270" w:lineRule="exact" w:before="2"/>
              <w:ind w:left="137" w:right="243"/>
              <w:jc w:val="center"/>
              <w:rPr>
                <w:sz w:val="24"/>
              </w:rPr>
            </w:pPr>
            <w:r>
              <w:rPr>
                <w:spacing w:val="-2"/>
                <w:sz w:val="24"/>
              </w:rPr>
              <w:t>400,00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4" w:hRule="atLeast"/>
        </w:trPr>
        <w:tc>
          <w:tcPr>
            <w:tcW w:w="1556" w:type="dxa"/>
          </w:tcPr>
          <w:p>
            <w:pPr>
              <w:pStyle w:val="TableParagraph"/>
              <w:spacing w:line="272" w:lineRule="exact" w:before="2"/>
              <w:ind w:left="107"/>
              <w:rPr>
                <w:sz w:val="24"/>
              </w:rPr>
            </w:pPr>
            <w:r>
              <w:rPr>
                <w:w w:val="90"/>
                <w:sz w:val="24"/>
              </w:rPr>
              <w:t>2020-</w:t>
            </w:r>
            <w:r>
              <w:rPr>
                <w:spacing w:val="-5"/>
                <w:sz w:val="24"/>
              </w:rPr>
              <w:t>08</w:t>
            </w:r>
          </w:p>
        </w:tc>
        <w:tc>
          <w:tcPr>
            <w:tcW w:w="2408" w:type="dxa"/>
          </w:tcPr>
          <w:p>
            <w:pPr>
              <w:pStyle w:val="TableParagraph"/>
              <w:spacing w:line="272" w:lineRule="exact" w:before="2"/>
              <w:ind w:left="137" w:right="243"/>
              <w:jc w:val="center"/>
              <w:rPr>
                <w:sz w:val="24"/>
              </w:rPr>
            </w:pPr>
            <w:r>
              <w:rPr>
                <w:spacing w:val="-2"/>
                <w:sz w:val="24"/>
              </w:rPr>
              <w:t>400,00</w:t>
            </w:r>
          </w:p>
        </w:tc>
        <w:tc>
          <w:tcPr>
            <w:tcW w:w="1985" w:type="dxa"/>
          </w:tcPr>
          <w:p>
            <w:pPr>
              <w:pStyle w:val="TableParagraph"/>
              <w:spacing w:line="272" w:lineRule="exact" w:before="2"/>
              <w:ind w:right="105"/>
              <w:jc w:val="center"/>
              <w:rPr>
                <w:sz w:val="24"/>
              </w:rPr>
            </w:pPr>
            <w:r>
              <w:rPr>
                <w:w w:val="91"/>
                <w:sz w:val="24"/>
              </w:rPr>
              <w:t>-</w:t>
            </w:r>
          </w:p>
        </w:tc>
        <w:tc>
          <w:tcPr>
            <w:tcW w:w="2127" w:type="dxa"/>
          </w:tcPr>
          <w:p>
            <w:pPr>
              <w:pStyle w:val="TableParagraph"/>
              <w:spacing w:line="272"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09</w:t>
            </w:r>
          </w:p>
        </w:tc>
        <w:tc>
          <w:tcPr>
            <w:tcW w:w="2408" w:type="dxa"/>
          </w:tcPr>
          <w:p>
            <w:pPr>
              <w:pStyle w:val="TableParagraph"/>
              <w:spacing w:line="270" w:lineRule="exact" w:before="2"/>
              <w:ind w:left="137" w:right="243"/>
              <w:jc w:val="center"/>
              <w:rPr>
                <w:sz w:val="24"/>
              </w:rPr>
            </w:pPr>
            <w:r>
              <w:rPr>
                <w:spacing w:val="-2"/>
                <w:sz w:val="24"/>
              </w:rPr>
              <w:t>400,00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r>
        <w:trPr>
          <w:trHeight w:val="292" w:hRule="atLeast"/>
        </w:trPr>
        <w:tc>
          <w:tcPr>
            <w:tcW w:w="1556" w:type="dxa"/>
          </w:tcPr>
          <w:p>
            <w:pPr>
              <w:pStyle w:val="TableParagraph"/>
              <w:spacing w:line="270" w:lineRule="exact" w:before="2"/>
              <w:ind w:left="107"/>
              <w:rPr>
                <w:sz w:val="24"/>
              </w:rPr>
            </w:pPr>
            <w:r>
              <w:rPr>
                <w:w w:val="90"/>
                <w:sz w:val="24"/>
              </w:rPr>
              <w:t>2020-</w:t>
            </w:r>
            <w:r>
              <w:rPr>
                <w:spacing w:val="-5"/>
                <w:sz w:val="24"/>
              </w:rPr>
              <w:t>10</w:t>
            </w:r>
          </w:p>
        </w:tc>
        <w:tc>
          <w:tcPr>
            <w:tcW w:w="2408" w:type="dxa"/>
          </w:tcPr>
          <w:p>
            <w:pPr>
              <w:pStyle w:val="TableParagraph"/>
              <w:spacing w:line="270" w:lineRule="exact" w:before="2"/>
              <w:ind w:left="137" w:right="245"/>
              <w:jc w:val="center"/>
              <w:rPr>
                <w:sz w:val="24"/>
              </w:rPr>
            </w:pPr>
            <w:r>
              <w:rPr>
                <w:spacing w:val="-4"/>
                <w:sz w:val="24"/>
              </w:rPr>
              <w:t>0,00</w:t>
            </w:r>
          </w:p>
        </w:tc>
        <w:tc>
          <w:tcPr>
            <w:tcW w:w="1985" w:type="dxa"/>
          </w:tcPr>
          <w:p>
            <w:pPr>
              <w:pStyle w:val="TableParagraph"/>
              <w:spacing w:line="270" w:lineRule="exact" w:before="2"/>
              <w:ind w:right="105"/>
              <w:jc w:val="center"/>
              <w:rPr>
                <w:sz w:val="24"/>
              </w:rPr>
            </w:pPr>
            <w:r>
              <w:rPr>
                <w:w w:val="91"/>
                <w:sz w:val="24"/>
              </w:rPr>
              <w:t>-</w:t>
            </w:r>
          </w:p>
        </w:tc>
        <w:tc>
          <w:tcPr>
            <w:tcW w:w="2127" w:type="dxa"/>
          </w:tcPr>
          <w:p>
            <w:pPr>
              <w:pStyle w:val="TableParagraph"/>
              <w:spacing w:line="270" w:lineRule="exact" w:before="2"/>
              <w:ind w:left="527" w:right="630"/>
              <w:jc w:val="center"/>
              <w:rPr>
                <w:sz w:val="24"/>
              </w:rPr>
            </w:pPr>
            <w:r>
              <w:rPr>
                <w:spacing w:val="-2"/>
                <w:sz w:val="24"/>
              </w:rPr>
              <w:t>2.400,00</w:t>
            </w:r>
          </w:p>
        </w:tc>
      </w:tr>
    </w:tbl>
    <w:p>
      <w:pPr>
        <w:spacing w:line="384" w:lineRule="auto" w:before="31"/>
        <w:ind w:left="1072" w:right="709" w:firstLine="0"/>
        <w:jc w:val="left"/>
        <w:rPr>
          <w:sz w:val="20"/>
        </w:rPr>
      </w:pPr>
      <w:r>
        <w:rPr>
          <w:spacing w:val="-4"/>
          <w:sz w:val="20"/>
        </w:rPr>
        <w:t>(*) esse campo deve ser preenchido com “0,00” quando embora não haja valor de base de</w:t>
      </w:r>
      <w:r>
        <w:rPr>
          <w:spacing w:val="8"/>
          <w:sz w:val="20"/>
        </w:rPr>
        <w:t> </w:t>
      </w:r>
      <w:r>
        <w:rPr>
          <w:spacing w:val="-4"/>
          <w:sz w:val="20"/>
        </w:rPr>
        <w:t>cálculo a ser </w:t>
      </w:r>
      <w:r>
        <w:rPr>
          <w:w w:val="90"/>
          <w:sz w:val="20"/>
        </w:rPr>
        <w:t>declarada neste campo, existam valores para os demais campos do grupo.</w:t>
      </w:r>
    </w:p>
    <w:p>
      <w:pPr>
        <w:pStyle w:val="ListParagraph"/>
        <w:numPr>
          <w:ilvl w:val="0"/>
          <w:numId w:val="242"/>
        </w:numPr>
        <w:tabs>
          <w:tab w:pos="474" w:val="left" w:leader="none"/>
        </w:tabs>
        <w:spacing w:line="381" w:lineRule="auto" w:before="105" w:after="0"/>
        <w:ind w:left="220" w:right="835" w:firstLine="0"/>
        <w:jc w:val="both"/>
        <w:rPr>
          <w:sz w:val="24"/>
        </w:rPr>
      </w:pPr>
      <w:r>
        <w:rPr>
          <w:w w:val="90"/>
          <w:sz w:val="24"/>
        </w:rPr>
        <w:t>empregado</w:t>
      </w:r>
      <w:r>
        <w:rPr>
          <w:spacing w:val="-4"/>
          <w:w w:val="90"/>
          <w:sz w:val="24"/>
        </w:rPr>
        <w:t> </w:t>
      </w:r>
      <w:r>
        <w:rPr>
          <w:w w:val="90"/>
          <w:sz w:val="24"/>
        </w:rPr>
        <w:t>de</w:t>
      </w:r>
      <w:r>
        <w:rPr>
          <w:spacing w:val="-2"/>
          <w:w w:val="90"/>
          <w:sz w:val="24"/>
        </w:rPr>
        <w:t> </w:t>
      </w:r>
      <w:r>
        <w:rPr>
          <w:w w:val="90"/>
          <w:sz w:val="24"/>
        </w:rPr>
        <w:t>empresa</w:t>
      </w:r>
      <w:r>
        <w:rPr>
          <w:spacing w:val="-2"/>
          <w:w w:val="90"/>
          <w:sz w:val="24"/>
        </w:rPr>
        <w:t> </w:t>
      </w:r>
      <w:r>
        <w:rPr>
          <w:w w:val="90"/>
          <w:sz w:val="24"/>
        </w:rPr>
        <w:t>do</w:t>
      </w:r>
      <w:r>
        <w:rPr>
          <w:spacing w:val="-2"/>
          <w:w w:val="90"/>
          <w:sz w:val="24"/>
        </w:rPr>
        <w:t> </w:t>
      </w:r>
      <w:r>
        <w:rPr>
          <w:w w:val="90"/>
          <w:sz w:val="24"/>
        </w:rPr>
        <w:t>Grupo</w:t>
      </w:r>
      <w:r>
        <w:rPr>
          <w:spacing w:val="-4"/>
          <w:w w:val="90"/>
          <w:sz w:val="24"/>
        </w:rPr>
        <w:t> </w:t>
      </w:r>
      <w:r>
        <w:rPr>
          <w:w w:val="90"/>
          <w:sz w:val="24"/>
        </w:rPr>
        <w:t>3</w:t>
      </w:r>
      <w:r>
        <w:rPr>
          <w:spacing w:val="-1"/>
          <w:w w:val="90"/>
          <w:sz w:val="24"/>
        </w:rPr>
        <w:t> </w:t>
      </w:r>
      <w:r>
        <w:rPr>
          <w:w w:val="90"/>
          <w:sz w:val="24"/>
        </w:rPr>
        <w:t>do</w:t>
      </w:r>
      <w:r>
        <w:rPr>
          <w:spacing w:val="-4"/>
          <w:w w:val="90"/>
          <w:sz w:val="24"/>
        </w:rPr>
        <w:t> </w:t>
      </w:r>
      <w:r>
        <w:rPr>
          <w:w w:val="90"/>
          <w:sz w:val="24"/>
        </w:rPr>
        <w:t>eSocial,</w:t>
      </w:r>
      <w:r>
        <w:rPr>
          <w:spacing w:val="-2"/>
          <w:w w:val="90"/>
          <w:sz w:val="24"/>
        </w:rPr>
        <w:t> </w:t>
      </w:r>
      <w:r>
        <w:rPr>
          <w:w w:val="90"/>
          <w:sz w:val="24"/>
        </w:rPr>
        <w:t>com</w:t>
      </w:r>
      <w:r>
        <w:rPr>
          <w:spacing w:val="-1"/>
          <w:w w:val="90"/>
          <w:sz w:val="24"/>
        </w:rPr>
        <w:t> </w:t>
      </w:r>
      <w:r>
        <w:rPr>
          <w:w w:val="90"/>
          <w:sz w:val="24"/>
        </w:rPr>
        <w:t>salário</w:t>
      </w:r>
      <w:r>
        <w:rPr>
          <w:spacing w:val="-1"/>
          <w:w w:val="90"/>
          <w:sz w:val="24"/>
        </w:rPr>
        <w:t> </w:t>
      </w:r>
      <w:r>
        <w:rPr>
          <w:w w:val="90"/>
          <w:sz w:val="24"/>
        </w:rPr>
        <w:t>mensal</w:t>
      </w:r>
      <w:r>
        <w:rPr>
          <w:spacing w:val="-2"/>
          <w:w w:val="90"/>
          <w:sz w:val="24"/>
        </w:rPr>
        <w:t> </w:t>
      </w:r>
      <w:r>
        <w:rPr>
          <w:w w:val="90"/>
          <w:sz w:val="24"/>
        </w:rPr>
        <w:t>de</w:t>
      </w:r>
      <w:r>
        <w:rPr>
          <w:spacing w:val="-4"/>
          <w:w w:val="90"/>
          <w:sz w:val="24"/>
        </w:rPr>
        <w:t> </w:t>
      </w:r>
      <w:r>
        <w:rPr>
          <w:w w:val="90"/>
          <w:sz w:val="24"/>
        </w:rPr>
        <w:t>R$</w:t>
      </w:r>
      <w:r>
        <w:rPr>
          <w:spacing w:val="-2"/>
          <w:w w:val="90"/>
          <w:sz w:val="24"/>
        </w:rPr>
        <w:t> </w:t>
      </w:r>
      <w:r>
        <w:rPr>
          <w:w w:val="90"/>
          <w:sz w:val="24"/>
        </w:rPr>
        <w:t>2.000,00,</w:t>
      </w:r>
      <w:r>
        <w:rPr>
          <w:spacing w:val="-1"/>
          <w:w w:val="90"/>
          <w:sz w:val="24"/>
        </w:rPr>
        <w:t> </w:t>
      </w:r>
      <w:r>
        <w:rPr>
          <w:w w:val="90"/>
          <w:sz w:val="24"/>
        </w:rPr>
        <w:t>ingressou</w:t>
      </w:r>
      <w:r>
        <w:rPr>
          <w:spacing w:val="-1"/>
          <w:w w:val="90"/>
          <w:sz w:val="24"/>
        </w:rPr>
        <w:t> </w:t>
      </w:r>
      <w:r>
        <w:rPr>
          <w:w w:val="90"/>
          <w:sz w:val="24"/>
        </w:rPr>
        <w:t>com </w:t>
      </w:r>
      <w:r>
        <w:rPr>
          <w:spacing w:val="-8"/>
          <w:sz w:val="24"/>
        </w:rPr>
        <w:t>reclamatória trabalhista pleiteando</w:t>
      </w:r>
      <w:r>
        <w:rPr>
          <w:spacing w:val="-1"/>
          <w:sz w:val="24"/>
        </w:rPr>
        <w:t> </w:t>
      </w:r>
      <w:r>
        <w:rPr>
          <w:spacing w:val="-8"/>
          <w:sz w:val="24"/>
        </w:rPr>
        <w:t>verbas do período de 01/2024 a</w:t>
      </w:r>
      <w:r>
        <w:rPr>
          <w:sz w:val="24"/>
        </w:rPr>
        <w:t> </w:t>
      </w:r>
      <w:r>
        <w:rPr>
          <w:spacing w:val="-8"/>
          <w:sz w:val="24"/>
        </w:rPr>
        <w:t>10/2024 e a decisão judicial foi </w:t>
      </w:r>
      <w:r>
        <w:rPr>
          <w:w w:val="90"/>
          <w:sz w:val="24"/>
        </w:rPr>
        <w:t>proferida</w:t>
      </w:r>
      <w:r>
        <w:rPr>
          <w:spacing w:val="-2"/>
          <w:w w:val="90"/>
          <w:sz w:val="24"/>
        </w:rPr>
        <w:t> </w:t>
      </w:r>
      <w:r>
        <w:rPr>
          <w:w w:val="90"/>
          <w:sz w:val="24"/>
        </w:rPr>
        <w:t>em</w:t>
      </w:r>
      <w:r>
        <w:rPr>
          <w:spacing w:val="-1"/>
          <w:w w:val="90"/>
          <w:sz w:val="24"/>
        </w:rPr>
        <w:t> </w:t>
      </w:r>
      <w:r>
        <w:rPr>
          <w:w w:val="90"/>
          <w:sz w:val="24"/>
        </w:rPr>
        <w:t>data</w:t>
      </w:r>
      <w:r>
        <w:rPr>
          <w:spacing w:val="-2"/>
          <w:w w:val="90"/>
          <w:sz w:val="24"/>
        </w:rPr>
        <w:t> </w:t>
      </w:r>
      <w:r>
        <w:rPr>
          <w:w w:val="90"/>
          <w:sz w:val="24"/>
        </w:rPr>
        <w:t>posterior à implantação</w:t>
      </w:r>
      <w:r>
        <w:rPr>
          <w:spacing w:val="-2"/>
          <w:w w:val="90"/>
          <w:sz w:val="24"/>
        </w:rPr>
        <w:t> </w:t>
      </w:r>
      <w:r>
        <w:rPr>
          <w:w w:val="90"/>
          <w:sz w:val="24"/>
        </w:rPr>
        <w:t>do</w:t>
      </w:r>
      <w:r>
        <w:rPr>
          <w:spacing w:val="-1"/>
          <w:w w:val="90"/>
          <w:sz w:val="24"/>
        </w:rPr>
        <w:t> </w:t>
      </w:r>
      <w:r>
        <w:rPr>
          <w:w w:val="90"/>
          <w:sz w:val="24"/>
        </w:rPr>
        <w:t>FGTS Digital (considerando a</w:t>
      </w:r>
      <w:r>
        <w:rPr>
          <w:spacing w:val="-5"/>
          <w:w w:val="90"/>
          <w:sz w:val="24"/>
        </w:rPr>
        <w:t> </w:t>
      </w:r>
      <w:r>
        <w:rPr>
          <w:w w:val="90"/>
          <w:sz w:val="24"/>
        </w:rPr>
        <w:t>implantação em 04/2024). </w:t>
      </w:r>
      <w:r>
        <w:rPr>
          <w:spacing w:val="-8"/>
          <w:sz w:val="24"/>
        </w:rPr>
        <w:t>Foram reclamados os seguintes valores:</w:t>
      </w:r>
    </w:p>
    <w:p>
      <w:pPr>
        <w:pStyle w:val="ListParagraph"/>
        <w:numPr>
          <w:ilvl w:val="1"/>
          <w:numId w:val="242"/>
        </w:numPr>
        <w:tabs>
          <w:tab w:pos="1072" w:val="left" w:leader="none"/>
        </w:tabs>
        <w:spacing w:line="381" w:lineRule="auto" w:before="5" w:after="0"/>
        <w:ind w:left="1072" w:right="841" w:hanging="360"/>
        <w:jc w:val="both"/>
        <w:rPr>
          <w:sz w:val="24"/>
        </w:rPr>
      </w:pPr>
      <w:r>
        <w:rPr>
          <w:w w:val="90"/>
          <w:sz w:val="24"/>
        </w:rPr>
        <w:t>FGTS</w:t>
      </w:r>
      <w:r>
        <w:rPr>
          <w:spacing w:val="-4"/>
          <w:w w:val="90"/>
          <w:sz w:val="24"/>
        </w:rPr>
        <w:t> </w:t>
      </w:r>
      <w:r>
        <w:rPr>
          <w:w w:val="90"/>
          <w:sz w:val="24"/>
        </w:rPr>
        <w:t>mensal</w:t>
      </w:r>
      <w:r>
        <w:rPr>
          <w:spacing w:val="-4"/>
          <w:w w:val="90"/>
          <w:sz w:val="24"/>
        </w:rPr>
        <w:t> </w:t>
      </w:r>
      <w:r>
        <w:rPr>
          <w:w w:val="90"/>
          <w:sz w:val="24"/>
        </w:rPr>
        <w:t>em</w:t>
      </w:r>
      <w:r>
        <w:rPr>
          <w:spacing w:val="-6"/>
          <w:w w:val="90"/>
          <w:sz w:val="24"/>
        </w:rPr>
        <w:t> </w:t>
      </w:r>
      <w:r>
        <w:rPr>
          <w:w w:val="90"/>
          <w:sz w:val="24"/>
        </w:rPr>
        <w:t>atraso</w:t>
      </w:r>
      <w:r>
        <w:rPr>
          <w:spacing w:val="-6"/>
          <w:w w:val="90"/>
          <w:sz w:val="24"/>
        </w:rPr>
        <w:t> </w:t>
      </w:r>
      <w:r>
        <w:rPr>
          <w:w w:val="90"/>
          <w:sz w:val="24"/>
        </w:rPr>
        <w:t>para</w:t>
      </w:r>
      <w:r>
        <w:rPr>
          <w:spacing w:val="-3"/>
          <w:w w:val="90"/>
          <w:sz w:val="24"/>
        </w:rPr>
        <w:t> </w:t>
      </w:r>
      <w:r>
        <w:rPr>
          <w:w w:val="90"/>
          <w:sz w:val="24"/>
        </w:rPr>
        <w:t>todas</w:t>
      </w:r>
      <w:r>
        <w:rPr>
          <w:spacing w:val="-4"/>
          <w:w w:val="90"/>
          <w:sz w:val="24"/>
        </w:rPr>
        <w:t> </w:t>
      </w:r>
      <w:r>
        <w:rPr>
          <w:w w:val="90"/>
          <w:sz w:val="24"/>
        </w:rPr>
        <w:t>as</w:t>
      </w:r>
      <w:r>
        <w:rPr>
          <w:spacing w:val="-4"/>
          <w:w w:val="90"/>
          <w:sz w:val="24"/>
        </w:rPr>
        <w:t> </w:t>
      </w:r>
      <w:r>
        <w:rPr>
          <w:w w:val="90"/>
          <w:sz w:val="24"/>
        </w:rPr>
        <w:t>competências</w:t>
      </w:r>
      <w:r>
        <w:rPr>
          <w:spacing w:val="-4"/>
          <w:w w:val="90"/>
          <w:sz w:val="24"/>
        </w:rPr>
        <w:t> </w:t>
      </w:r>
      <w:r>
        <w:rPr>
          <w:w w:val="90"/>
          <w:sz w:val="24"/>
        </w:rPr>
        <w:t>(já</w:t>
      </w:r>
      <w:r>
        <w:rPr>
          <w:spacing w:val="-4"/>
          <w:w w:val="90"/>
          <w:sz w:val="24"/>
        </w:rPr>
        <w:t> </w:t>
      </w:r>
      <w:r>
        <w:rPr>
          <w:w w:val="90"/>
          <w:sz w:val="24"/>
        </w:rPr>
        <w:t>declaradas</w:t>
      </w:r>
      <w:r>
        <w:rPr>
          <w:spacing w:val="-4"/>
          <w:w w:val="90"/>
          <w:sz w:val="24"/>
        </w:rPr>
        <w:t> </w:t>
      </w:r>
      <w:r>
        <w:rPr>
          <w:w w:val="90"/>
          <w:sz w:val="24"/>
        </w:rPr>
        <w:t>no</w:t>
      </w:r>
      <w:r>
        <w:rPr>
          <w:spacing w:val="-3"/>
          <w:w w:val="90"/>
          <w:sz w:val="24"/>
        </w:rPr>
        <w:t> </w:t>
      </w:r>
      <w:r>
        <w:rPr>
          <w:w w:val="90"/>
          <w:sz w:val="24"/>
        </w:rPr>
        <w:t>eSocial)</w:t>
      </w:r>
      <w:r>
        <w:rPr>
          <w:spacing w:val="-5"/>
          <w:w w:val="90"/>
          <w:sz w:val="24"/>
        </w:rPr>
        <w:t> </w:t>
      </w:r>
      <w:r>
        <w:rPr>
          <w:w w:val="90"/>
          <w:sz w:val="24"/>
        </w:rPr>
        <w:t>com</w:t>
      </w:r>
      <w:r>
        <w:rPr>
          <w:spacing w:val="-3"/>
          <w:w w:val="90"/>
          <w:sz w:val="24"/>
        </w:rPr>
        <w:t> </w:t>
      </w:r>
      <w:r>
        <w:rPr>
          <w:w w:val="90"/>
          <w:sz w:val="24"/>
        </w:rPr>
        <w:t>base</w:t>
      </w:r>
      <w:r>
        <w:rPr>
          <w:spacing w:val="-3"/>
          <w:w w:val="90"/>
          <w:sz w:val="24"/>
        </w:rPr>
        <w:t> </w:t>
      </w:r>
      <w:r>
        <w:rPr>
          <w:w w:val="90"/>
          <w:sz w:val="24"/>
        </w:rPr>
        <w:t>na remuneração mensal de R$ 2.000,00 (R$ 160,00 para cada mês);</w:t>
      </w:r>
    </w:p>
    <w:p>
      <w:pPr>
        <w:pStyle w:val="BodyText"/>
        <w:spacing w:line="381" w:lineRule="auto" w:before="1"/>
        <w:ind w:left="647" w:right="833"/>
      </w:pPr>
      <w:r>
        <w:rPr>
          <w:spacing w:val="-6"/>
        </w:rPr>
        <w:t>A decisão determinou o recolhimento de todo o FGTS devido durante o</w:t>
      </w:r>
      <w:r>
        <w:rPr>
          <w:spacing w:val="-7"/>
        </w:rPr>
        <w:t> </w:t>
      </w:r>
      <w:r>
        <w:rPr>
          <w:spacing w:val="-6"/>
        </w:rPr>
        <w:t>contrato de trabalho. </w:t>
      </w:r>
      <w:r>
        <w:rPr>
          <w:w w:val="90"/>
        </w:rPr>
        <w:t>Como todos os valores já foram declarados no eSocial, o empregador deve preencher apenas as </w:t>
      </w:r>
      <w:r>
        <w:rPr/>
        <w:t>bases</w:t>
      </w:r>
      <w:r>
        <w:rPr>
          <w:spacing w:val="-15"/>
        </w:rPr>
        <w:t> </w:t>
      </w:r>
      <w:r>
        <w:rPr/>
        <w:t>de</w:t>
      </w:r>
      <w:r>
        <w:rPr>
          <w:spacing w:val="-16"/>
        </w:rPr>
        <w:t> </w:t>
      </w:r>
      <w:r>
        <w:rPr/>
        <w:t>FGTS</w:t>
      </w:r>
      <w:r>
        <w:rPr>
          <w:spacing w:val="-15"/>
        </w:rPr>
        <w:t> </w:t>
      </w:r>
      <w:r>
        <w:rPr/>
        <w:t>até</w:t>
      </w:r>
      <w:r>
        <w:rPr>
          <w:spacing w:val="-16"/>
        </w:rPr>
        <w:t> </w:t>
      </w:r>
      <w:r>
        <w:rPr/>
        <w:t>o</w:t>
      </w:r>
      <w:r>
        <w:rPr>
          <w:spacing w:val="-15"/>
        </w:rPr>
        <w:t> </w:t>
      </w:r>
      <w:r>
        <w:rPr/>
        <w:t>mês</w:t>
      </w:r>
      <w:r>
        <w:rPr>
          <w:spacing w:val="-15"/>
        </w:rPr>
        <w:t> </w:t>
      </w:r>
      <w:r>
        <w:rPr/>
        <w:t>03/2024.</w:t>
      </w:r>
      <w:r>
        <w:rPr>
          <w:spacing w:val="-15"/>
        </w:rPr>
        <w:t> </w:t>
      </w:r>
      <w:r>
        <w:rPr/>
        <w:t>Os</w:t>
      </w:r>
      <w:r>
        <w:rPr>
          <w:spacing w:val="-16"/>
        </w:rPr>
        <w:t> </w:t>
      </w:r>
      <w:r>
        <w:rPr/>
        <w:t>demais</w:t>
      </w:r>
      <w:r>
        <w:rPr>
          <w:spacing w:val="-17"/>
        </w:rPr>
        <w:t> </w:t>
      </w:r>
      <w:r>
        <w:rPr/>
        <w:t>meses,</w:t>
      </w:r>
      <w:r>
        <w:rPr>
          <w:spacing w:val="-15"/>
        </w:rPr>
        <w:t> </w:t>
      </w:r>
      <w:r>
        <w:rPr/>
        <w:t>a</w:t>
      </w:r>
      <w:r>
        <w:rPr>
          <w:spacing w:val="-17"/>
        </w:rPr>
        <w:t> </w:t>
      </w:r>
      <w:r>
        <w:rPr/>
        <w:t>partir</w:t>
      </w:r>
      <w:r>
        <w:rPr>
          <w:spacing w:val="-15"/>
        </w:rPr>
        <w:t> </w:t>
      </w:r>
      <w:r>
        <w:rPr/>
        <w:t>de</w:t>
      </w:r>
      <w:r>
        <w:rPr>
          <w:spacing w:val="-15"/>
        </w:rPr>
        <w:t> </w:t>
      </w:r>
      <w:r>
        <w:rPr/>
        <w:t>04/2024</w:t>
      </w:r>
      <w:r>
        <w:rPr>
          <w:spacing w:val="-16"/>
        </w:rPr>
        <w:t> </w:t>
      </w:r>
      <w:r>
        <w:rPr/>
        <w:t>não</w:t>
      </w:r>
      <w:r>
        <w:rPr>
          <w:spacing w:val="-16"/>
        </w:rPr>
        <w:t> </w:t>
      </w:r>
      <w:r>
        <w:rPr/>
        <w:t>devem</w:t>
      </w:r>
      <w:r>
        <w:rPr>
          <w:spacing w:val="-16"/>
        </w:rPr>
        <w:t> </w:t>
      </w:r>
      <w:r>
        <w:rPr/>
        <w:t>ser </w:t>
      </w:r>
      <w:r>
        <w:rPr>
          <w:spacing w:val="-4"/>
        </w:rPr>
        <w:t>informados,</w:t>
      </w:r>
      <w:r>
        <w:rPr>
          <w:spacing w:val="-13"/>
        </w:rPr>
        <w:t> </w:t>
      </w:r>
      <w:r>
        <w:rPr>
          <w:spacing w:val="-4"/>
        </w:rPr>
        <w:t>pois</w:t>
      </w:r>
      <w:r>
        <w:rPr>
          <w:spacing w:val="-12"/>
        </w:rPr>
        <w:t> </w:t>
      </w:r>
      <w:r>
        <w:rPr>
          <w:spacing w:val="-4"/>
        </w:rPr>
        <w:t>o</w:t>
      </w:r>
      <w:r>
        <w:rPr>
          <w:spacing w:val="-12"/>
        </w:rPr>
        <w:t> </w:t>
      </w:r>
      <w:r>
        <w:rPr>
          <w:spacing w:val="-4"/>
        </w:rPr>
        <w:t>FGTS</w:t>
      </w:r>
      <w:r>
        <w:rPr>
          <w:spacing w:val="-12"/>
        </w:rPr>
        <w:t> </w:t>
      </w:r>
      <w:r>
        <w:rPr>
          <w:spacing w:val="-4"/>
        </w:rPr>
        <w:t>Digital</w:t>
      </w:r>
      <w:r>
        <w:rPr>
          <w:spacing w:val="-10"/>
        </w:rPr>
        <w:t> </w:t>
      </w:r>
      <w:r>
        <w:rPr>
          <w:spacing w:val="-4"/>
        </w:rPr>
        <w:t>já</w:t>
      </w:r>
      <w:r>
        <w:rPr>
          <w:spacing w:val="-13"/>
        </w:rPr>
        <w:t> </w:t>
      </w:r>
      <w:r>
        <w:rPr>
          <w:spacing w:val="-4"/>
        </w:rPr>
        <w:t>foi</w:t>
      </w:r>
      <w:r>
        <w:rPr>
          <w:spacing w:val="-11"/>
        </w:rPr>
        <w:t> </w:t>
      </w:r>
      <w:r>
        <w:rPr>
          <w:spacing w:val="-4"/>
        </w:rPr>
        <w:t>alimentado</w:t>
      </w:r>
      <w:r>
        <w:rPr>
          <w:spacing w:val="-12"/>
        </w:rPr>
        <w:t> </w:t>
      </w:r>
      <w:r>
        <w:rPr>
          <w:spacing w:val="-4"/>
        </w:rPr>
        <w:t>automaticamente</w:t>
      </w:r>
      <w:r>
        <w:rPr>
          <w:spacing w:val="-12"/>
        </w:rPr>
        <w:t> </w:t>
      </w:r>
      <w:r>
        <w:rPr>
          <w:spacing w:val="-4"/>
        </w:rPr>
        <w:t>com</w:t>
      </w:r>
      <w:r>
        <w:rPr>
          <w:spacing w:val="-12"/>
        </w:rPr>
        <w:t> </w:t>
      </w:r>
      <w:r>
        <w:rPr>
          <w:spacing w:val="-4"/>
        </w:rPr>
        <w:t>as</w:t>
      </w:r>
      <w:r>
        <w:rPr>
          <w:spacing w:val="-12"/>
        </w:rPr>
        <w:t> </w:t>
      </w:r>
      <w:r>
        <w:rPr>
          <w:spacing w:val="-4"/>
        </w:rPr>
        <w:t>informações</w:t>
      </w:r>
      <w:r>
        <w:rPr>
          <w:spacing w:val="-12"/>
        </w:rPr>
        <w:t> </w:t>
      </w:r>
      <w:r>
        <w:rPr>
          <w:spacing w:val="-4"/>
        </w:rPr>
        <w:t>dos </w:t>
      </w:r>
      <w:r>
        <w:rPr>
          <w:spacing w:val="-6"/>
        </w:rPr>
        <w:t>eventos</w:t>
      </w:r>
      <w:r>
        <w:rPr>
          <w:spacing w:val="-12"/>
        </w:rPr>
        <w:t> </w:t>
      </w:r>
      <w:r>
        <w:rPr>
          <w:spacing w:val="-6"/>
        </w:rPr>
        <w:t>S-1200</w:t>
      </w:r>
      <w:r>
        <w:rPr>
          <w:spacing w:val="-13"/>
        </w:rPr>
        <w:t> </w:t>
      </w:r>
      <w:r>
        <w:rPr>
          <w:spacing w:val="-6"/>
        </w:rPr>
        <w:t>enviados</w:t>
      </w:r>
      <w:r>
        <w:rPr>
          <w:spacing w:val="-14"/>
        </w:rPr>
        <w:t> </w:t>
      </w:r>
      <w:r>
        <w:rPr>
          <w:spacing w:val="-6"/>
        </w:rPr>
        <w:t>pelo</w:t>
      </w:r>
      <w:r>
        <w:rPr>
          <w:spacing w:val="-13"/>
        </w:rPr>
        <w:t> </w:t>
      </w:r>
      <w:r>
        <w:rPr>
          <w:spacing w:val="-6"/>
        </w:rPr>
        <w:t>empregador:</w:t>
      </w: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08"/>
        <w:gridCol w:w="293"/>
        <w:gridCol w:w="1693"/>
        <w:gridCol w:w="2128"/>
      </w:tblGrid>
      <w:tr>
        <w:trPr>
          <w:trHeight w:val="294" w:hRule="atLeast"/>
        </w:trPr>
        <w:tc>
          <w:tcPr>
            <w:tcW w:w="8077" w:type="dxa"/>
            <w:gridSpan w:val="5"/>
          </w:tcPr>
          <w:p>
            <w:pPr>
              <w:pStyle w:val="TableParagraph"/>
              <w:spacing w:line="272" w:lineRule="exact" w:before="2"/>
              <w:ind w:left="3586" w:right="3694"/>
              <w:jc w:val="center"/>
              <w:rPr>
                <w:b/>
                <w:sz w:val="24"/>
              </w:rPr>
            </w:pPr>
            <w:r>
              <w:rPr>
                <w:b/>
                <w:spacing w:val="-2"/>
                <w:sz w:val="24"/>
              </w:rPr>
              <w:t>infoVlr</w:t>
            </w:r>
          </w:p>
        </w:tc>
      </w:tr>
      <w:tr>
        <w:trPr>
          <w:trHeight w:val="292" w:hRule="atLeast"/>
        </w:trPr>
        <w:tc>
          <w:tcPr>
            <w:tcW w:w="1555" w:type="dxa"/>
          </w:tcPr>
          <w:p>
            <w:pPr>
              <w:pStyle w:val="TableParagraph"/>
              <w:spacing w:line="270" w:lineRule="exact" w:before="2"/>
              <w:ind w:left="314"/>
              <w:rPr>
                <w:b/>
                <w:sz w:val="24"/>
              </w:rPr>
            </w:pPr>
            <w:r>
              <w:rPr>
                <w:b/>
                <w:spacing w:val="-2"/>
                <w:w w:val="95"/>
                <w:sz w:val="24"/>
              </w:rPr>
              <w:t>compIni</w:t>
            </w:r>
          </w:p>
        </w:tc>
        <w:tc>
          <w:tcPr>
            <w:tcW w:w="2701" w:type="dxa"/>
            <w:gridSpan w:val="2"/>
          </w:tcPr>
          <w:p>
            <w:pPr>
              <w:pStyle w:val="TableParagraph"/>
              <w:spacing w:line="270" w:lineRule="exact" w:before="2"/>
              <w:ind w:left="830"/>
              <w:rPr>
                <w:b/>
                <w:sz w:val="24"/>
              </w:rPr>
            </w:pPr>
            <w:r>
              <w:rPr>
                <w:b/>
                <w:spacing w:val="-2"/>
                <w:w w:val="95"/>
                <w:sz w:val="24"/>
              </w:rPr>
              <w:t>compFim</w:t>
            </w:r>
          </w:p>
        </w:tc>
        <w:tc>
          <w:tcPr>
            <w:tcW w:w="3821" w:type="dxa"/>
            <w:gridSpan w:val="2"/>
          </w:tcPr>
          <w:p>
            <w:pPr>
              <w:pStyle w:val="TableParagraph"/>
              <w:spacing w:line="270" w:lineRule="exact" w:before="2"/>
              <w:ind w:left="1283" w:right="1390"/>
              <w:jc w:val="center"/>
              <w:rPr>
                <w:b/>
                <w:sz w:val="24"/>
              </w:rPr>
            </w:pPr>
            <w:r>
              <w:rPr>
                <w:b/>
                <w:spacing w:val="-2"/>
                <w:w w:val="95"/>
                <w:sz w:val="24"/>
              </w:rPr>
              <w:t>indReperc</w:t>
            </w:r>
          </w:p>
        </w:tc>
      </w:tr>
      <w:tr>
        <w:trPr>
          <w:trHeight w:val="292" w:hRule="atLeast"/>
        </w:trPr>
        <w:tc>
          <w:tcPr>
            <w:tcW w:w="1555" w:type="dxa"/>
          </w:tcPr>
          <w:p>
            <w:pPr>
              <w:pStyle w:val="TableParagraph"/>
              <w:spacing w:line="270" w:lineRule="exact" w:before="2"/>
              <w:ind w:left="314"/>
              <w:rPr>
                <w:sz w:val="24"/>
              </w:rPr>
            </w:pPr>
            <w:r>
              <w:rPr>
                <w:w w:val="90"/>
                <w:sz w:val="24"/>
              </w:rPr>
              <w:t>2024-</w:t>
            </w:r>
            <w:r>
              <w:rPr>
                <w:spacing w:val="-5"/>
                <w:sz w:val="24"/>
              </w:rPr>
              <w:t>01</w:t>
            </w:r>
          </w:p>
        </w:tc>
        <w:tc>
          <w:tcPr>
            <w:tcW w:w="2701" w:type="dxa"/>
            <w:gridSpan w:val="2"/>
          </w:tcPr>
          <w:p>
            <w:pPr>
              <w:pStyle w:val="TableParagraph"/>
              <w:spacing w:line="270" w:lineRule="exact" w:before="2"/>
              <w:ind w:left="886"/>
              <w:rPr>
                <w:sz w:val="24"/>
              </w:rPr>
            </w:pPr>
            <w:r>
              <w:rPr>
                <w:w w:val="90"/>
                <w:sz w:val="24"/>
              </w:rPr>
              <w:t>2024-</w:t>
            </w:r>
            <w:r>
              <w:rPr>
                <w:spacing w:val="-5"/>
                <w:sz w:val="24"/>
              </w:rPr>
              <w:t>10</w:t>
            </w:r>
          </w:p>
        </w:tc>
        <w:tc>
          <w:tcPr>
            <w:tcW w:w="3821" w:type="dxa"/>
            <w:gridSpan w:val="2"/>
          </w:tcPr>
          <w:p>
            <w:pPr>
              <w:pStyle w:val="TableParagraph"/>
              <w:spacing w:line="270" w:lineRule="exact" w:before="2"/>
              <w:ind w:right="111"/>
              <w:jc w:val="center"/>
              <w:rPr>
                <w:sz w:val="24"/>
              </w:rPr>
            </w:pPr>
            <w:r>
              <w:rPr>
                <w:w w:val="91"/>
                <w:sz w:val="24"/>
              </w:rPr>
              <w:t>1</w:t>
            </w:r>
          </w:p>
        </w:tc>
      </w:tr>
      <w:tr>
        <w:trPr>
          <w:trHeight w:val="292" w:hRule="atLeast"/>
        </w:trPr>
        <w:tc>
          <w:tcPr>
            <w:tcW w:w="1555" w:type="dxa"/>
          </w:tcPr>
          <w:p>
            <w:pPr>
              <w:pStyle w:val="TableParagraph"/>
              <w:spacing w:line="270" w:lineRule="exact" w:before="2"/>
              <w:ind w:left="172"/>
              <w:rPr>
                <w:b/>
                <w:sz w:val="24"/>
              </w:rPr>
            </w:pPr>
            <w:r>
              <w:rPr>
                <w:b/>
                <w:spacing w:val="-2"/>
                <w:w w:val="95"/>
                <w:sz w:val="24"/>
              </w:rPr>
              <w:t>idePeriodo</w:t>
            </w:r>
          </w:p>
        </w:tc>
        <w:tc>
          <w:tcPr>
            <w:tcW w:w="6522" w:type="dxa"/>
            <w:gridSpan w:val="4"/>
          </w:tcPr>
          <w:p>
            <w:pPr>
              <w:pStyle w:val="TableParagraph"/>
              <w:spacing w:line="270" w:lineRule="exact" w:before="2"/>
              <w:ind w:left="2518" w:right="2631"/>
              <w:jc w:val="center"/>
              <w:rPr>
                <w:b/>
                <w:sz w:val="24"/>
              </w:rPr>
            </w:pPr>
            <w:r>
              <w:rPr>
                <w:b/>
                <w:spacing w:val="-2"/>
                <w:w w:val="95"/>
                <w:sz w:val="24"/>
              </w:rPr>
              <w:t>infoFGTS</w:t>
            </w:r>
          </w:p>
        </w:tc>
      </w:tr>
      <w:tr>
        <w:trPr>
          <w:trHeight w:val="294" w:hRule="atLeast"/>
        </w:trPr>
        <w:tc>
          <w:tcPr>
            <w:tcW w:w="1555" w:type="dxa"/>
          </w:tcPr>
          <w:p>
            <w:pPr>
              <w:pStyle w:val="TableParagraph"/>
              <w:spacing w:line="272" w:lineRule="exact" w:before="2"/>
              <w:ind w:left="383"/>
              <w:rPr>
                <w:b/>
                <w:sz w:val="24"/>
              </w:rPr>
            </w:pPr>
            <w:r>
              <w:rPr>
                <w:b/>
                <w:spacing w:val="-2"/>
                <w:sz w:val="24"/>
              </w:rPr>
              <w:t>perRef</w:t>
            </w:r>
          </w:p>
        </w:tc>
        <w:tc>
          <w:tcPr>
            <w:tcW w:w="2408" w:type="dxa"/>
          </w:tcPr>
          <w:p>
            <w:pPr>
              <w:pStyle w:val="TableParagraph"/>
              <w:spacing w:line="272" w:lineRule="exact" w:before="2"/>
              <w:ind w:left="135" w:right="246"/>
              <w:jc w:val="center"/>
              <w:rPr>
                <w:b/>
                <w:sz w:val="24"/>
              </w:rPr>
            </w:pPr>
            <w:r>
              <w:rPr>
                <w:b/>
                <w:spacing w:val="-2"/>
                <w:w w:val="90"/>
                <w:sz w:val="24"/>
              </w:rPr>
              <w:t>vrBcFGTSProcTrab</w:t>
            </w:r>
          </w:p>
        </w:tc>
        <w:tc>
          <w:tcPr>
            <w:tcW w:w="1986" w:type="dxa"/>
            <w:gridSpan w:val="2"/>
          </w:tcPr>
          <w:p>
            <w:pPr>
              <w:pStyle w:val="TableParagraph"/>
              <w:spacing w:line="272" w:lineRule="exact" w:before="2"/>
              <w:ind w:left="218"/>
              <w:rPr>
                <w:b/>
                <w:sz w:val="24"/>
              </w:rPr>
            </w:pPr>
            <w:r>
              <w:rPr>
                <w:b/>
                <w:spacing w:val="-2"/>
                <w:w w:val="90"/>
                <w:sz w:val="24"/>
              </w:rPr>
              <w:t>vrBcFGTSSefip</w:t>
            </w:r>
          </w:p>
        </w:tc>
        <w:tc>
          <w:tcPr>
            <w:tcW w:w="2128" w:type="dxa"/>
          </w:tcPr>
          <w:p>
            <w:pPr>
              <w:pStyle w:val="TableParagraph"/>
              <w:spacing w:line="272" w:lineRule="exact" w:before="2"/>
              <w:ind w:left="90" w:right="203"/>
              <w:jc w:val="center"/>
              <w:rPr>
                <w:b/>
                <w:sz w:val="24"/>
              </w:rPr>
            </w:pPr>
            <w:r>
              <w:rPr>
                <w:b/>
                <w:spacing w:val="-2"/>
                <w:w w:val="90"/>
                <w:sz w:val="24"/>
              </w:rPr>
              <w:t>vrBcFGTSDecAnt</w:t>
            </w:r>
          </w:p>
        </w:tc>
      </w:tr>
      <w:tr>
        <w:trPr>
          <w:trHeight w:val="292" w:hRule="atLeast"/>
        </w:trPr>
        <w:tc>
          <w:tcPr>
            <w:tcW w:w="1555" w:type="dxa"/>
          </w:tcPr>
          <w:p>
            <w:pPr>
              <w:pStyle w:val="TableParagraph"/>
              <w:spacing w:line="270" w:lineRule="exact" w:before="2"/>
              <w:ind w:left="107"/>
              <w:rPr>
                <w:sz w:val="24"/>
              </w:rPr>
            </w:pPr>
            <w:r>
              <w:rPr>
                <w:w w:val="90"/>
                <w:sz w:val="24"/>
              </w:rPr>
              <w:t>2024-</w:t>
            </w:r>
            <w:r>
              <w:rPr>
                <w:spacing w:val="-5"/>
                <w:sz w:val="24"/>
              </w:rPr>
              <w:t>01</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2024-</w:t>
            </w:r>
            <w:r>
              <w:rPr>
                <w:spacing w:val="-5"/>
                <w:sz w:val="24"/>
              </w:rPr>
              <w:t>02</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2024-</w:t>
            </w:r>
            <w:r>
              <w:rPr>
                <w:spacing w:val="-5"/>
                <w:sz w:val="24"/>
              </w:rPr>
              <w:t>03</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bl>
    <w:p>
      <w:pPr>
        <w:pStyle w:val="BodyText"/>
        <w:spacing w:line="381" w:lineRule="auto" w:before="6"/>
        <w:ind w:left="503" w:right="833"/>
      </w:pPr>
      <w:r>
        <w:rPr>
          <w:spacing w:val="-10"/>
        </w:rPr>
        <w:t>Quando</w:t>
      </w:r>
      <w:r>
        <w:rPr>
          <w:spacing w:val="-6"/>
        </w:rPr>
        <w:t> </w:t>
      </w:r>
      <w:r>
        <w:rPr>
          <w:spacing w:val="-10"/>
        </w:rPr>
        <w:t>o</w:t>
      </w:r>
      <w:r>
        <w:rPr>
          <w:spacing w:val="-4"/>
        </w:rPr>
        <w:t> </w:t>
      </w:r>
      <w:r>
        <w:rPr>
          <w:spacing w:val="-10"/>
        </w:rPr>
        <w:t>empregador</w:t>
      </w:r>
      <w:r>
        <w:rPr>
          <w:spacing w:val="-6"/>
        </w:rPr>
        <w:t> </w:t>
      </w:r>
      <w:r>
        <w:rPr>
          <w:spacing w:val="-10"/>
        </w:rPr>
        <w:t>for</w:t>
      </w:r>
      <w:r>
        <w:rPr>
          <w:spacing w:val="-2"/>
        </w:rPr>
        <w:t> </w:t>
      </w:r>
      <w:r>
        <w:rPr>
          <w:spacing w:val="-10"/>
        </w:rPr>
        <w:t>gerar</w:t>
      </w:r>
      <w:r>
        <w:rPr>
          <w:spacing w:val="-4"/>
        </w:rPr>
        <w:t> </w:t>
      </w:r>
      <w:r>
        <w:rPr>
          <w:spacing w:val="-10"/>
        </w:rPr>
        <w:t>a</w:t>
      </w:r>
      <w:r>
        <w:rPr>
          <w:spacing w:val="-4"/>
        </w:rPr>
        <w:t> </w:t>
      </w:r>
      <w:r>
        <w:rPr>
          <w:spacing w:val="-10"/>
        </w:rPr>
        <w:t>guia</w:t>
      </w:r>
      <w:r>
        <w:rPr>
          <w:spacing w:val="-4"/>
        </w:rPr>
        <w:t> </w:t>
      </w:r>
      <w:r>
        <w:rPr>
          <w:spacing w:val="-10"/>
        </w:rPr>
        <w:t>no</w:t>
      </w:r>
      <w:r>
        <w:rPr>
          <w:spacing w:val="-4"/>
        </w:rPr>
        <w:t> </w:t>
      </w:r>
      <w:r>
        <w:rPr>
          <w:spacing w:val="-10"/>
        </w:rPr>
        <w:t>FGTS</w:t>
      </w:r>
      <w:r>
        <w:rPr>
          <w:spacing w:val="-7"/>
        </w:rPr>
        <w:t> </w:t>
      </w:r>
      <w:r>
        <w:rPr>
          <w:spacing w:val="-10"/>
        </w:rPr>
        <w:t>Digital,</w:t>
      </w:r>
      <w:r>
        <w:rPr>
          <w:spacing w:val="-4"/>
        </w:rPr>
        <w:t> </w:t>
      </w:r>
      <w:r>
        <w:rPr>
          <w:spacing w:val="-10"/>
        </w:rPr>
        <w:t>os</w:t>
      </w:r>
      <w:r>
        <w:rPr>
          <w:spacing w:val="-4"/>
        </w:rPr>
        <w:t> </w:t>
      </w:r>
      <w:r>
        <w:rPr>
          <w:spacing w:val="-10"/>
        </w:rPr>
        <w:t>débitos</w:t>
      </w:r>
      <w:r>
        <w:rPr>
          <w:spacing w:val="-4"/>
        </w:rPr>
        <w:t> </w:t>
      </w:r>
      <w:r>
        <w:rPr>
          <w:spacing w:val="-10"/>
        </w:rPr>
        <w:t>do</w:t>
      </w:r>
      <w:r>
        <w:rPr>
          <w:spacing w:val="-4"/>
        </w:rPr>
        <w:t> </w:t>
      </w:r>
      <w:r>
        <w:rPr>
          <w:spacing w:val="-10"/>
        </w:rPr>
        <w:t>FGTS</w:t>
      </w:r>
      <w:r>
        <w:rPr>
          <w:spacing w:val="-4"/>
        </w:rPr>
        <w:t> </w:t>
      </w:r>
      <w:r>
        <w:rPr>
          <w:spacing w:val="-10"/>
        </w:rPr>
        <w:t>dos</w:t>
      </w:r>
      <w:r>
        <w:rPr>
          <w:spacing w:val="-4"/>
        </w:rPr>
        <w:t> </w:t>
      </w:r>
      <w:r>
        <w:rPr>
          <w:spacing w:val="-10"/>
        </w:rPr>
        <w:t>3</w:t>
      </w:r>
      <w:r>
        <w:rPr>
          <w:spacing w:val="-4"/>
        </w:rPr>
        <w:t> </w:t>
      </w:r>
      <w:r>
        <w:rPr>
          <w:spacing w:val="-10"/>
        </w:rPr>
        <w:t>meses</w:t>
      </w:r>
      <w:r>
        <w:rPr>
          <w:spacing w:val="3"/>
        </w:rPr>
        <w:t> </w:t>
      </w:r>
      <w:r>
        <w:rPr>
          <w:spacing w:val="-10"/>
        </w:rPr>
        <w:t>acima </w:t>
      </w:r>
      <w:r>
        <w:rPr>
          <w:w w:val="90"/>
        </w:rPr>
        <w:t>aparecerão juntamente com os valores dos demais meses, que já foram declarados anteriormente via evento S-1200. O empregador poderá incluir todos numa única guia. Se nesse evento fossem informadas</w:t>
      </w:r>
      <w:r>
        <w:rPr>
          <w:spacing w:val="-10"/>
          <w:w w:val="90"/>
        </w:rPr>
        <w:t> </w:t>
      </w:r>
      <w:r>
        <w:rPr>
          <w:w w:val="90"/>
        </w:rPr>
        <w:t>as</w:t>
      </w:r>
      <w:r>
        <w:rPr>
          <w:spacing w:val="-10"/>
          <w:w w:val="90"/>
        </w:rPr>
        <w:t> </w:t>
      </w:r>
      <w:r>
        <w:rPr>
          <w:w w:val="90"/>
        </w:rPr>
        <w:t>bases</w:t>
      </w:r>
      <w:r>
        <w:rPr>
          <w:spacing w:val="-10"/>
          <w:w w:val="90"/>
        </w:rPr>
        <w:t> </w:t>
      </w:r>
      <w:r>
        <w:rPr>
          <w:w w:val="90"/>
        </w:rPr>
        <w:t>de</w:t>
      </w:r>
      <w:r>
        <w:rPr>
          <w:spacing w:val="-10"/>
          <w:w w:val="90"/>
        </w:rPr>
        <w:t> </w:t>
      </w:r>
      <w:r>
        <w:rPr>
          <w:w w:val="90"/>
        </w:rPr>
        <w:t>cálculo</w:t>
      </w:r>
      <w:r>
        <w:rPr>
          <w:spacing w:val="-9"/>
          <w:w w:val="90"/>
        </w:rPr>
        <w:t> </w:t>
      </w:r>
      <w:r>
        <w:rPr>
          <w:w w:val="90"/>
        </w:rPr>
        <w:t>das</w:t>
      </w:r>
      <w:r>
        <w:rPr>
          <w:spacing w:val="-9"/>
          <w:w w:val="90"/>
        </w:rPr>
        <w:t> </w:t>
      </w:r>
      <w:r>
        <w:rPr>
          <w:w w:val="90"/>
        </w:rPr>
        <w:t>competências</w:t>
      </w:r>
      <w:r>
        <w:rPr>
          <w:spacing w:val="-10"/>
          <w:w w:val="90"/>
        </w:rPr>
        <w:t> </w:t>
      </w:r>
      <w:r>
        <w:rPr>
          <w:w w:val="90"/>
        </w:rPr>
        <w:t>04/2024</w:t>
      </w:r>
      <w:r>
        <w:rPr>
          <w:spacing w:val="-10"/>
          <w:w w:val="90"/>
        </w:rPr>
        <w:t> </w:t>
      </w:r>
      <w:r>
        <w:rPr>
          <w:w w:val="90"/>
        </w:rPr>
        <w:t>em</w:t>
      </w:r>
      <w:r>
        <w:rPr>
          <w:spacing w:val="-10"/>
          <w:w w:val="90"/>
        </w:rPr>
        <w:t> </w:t>
      </w:r>
      <w:r>
        <w:rPr>
          <w:w w:val="90"/>
        </w:rPr>
        <w:t>diante</w:t>
      </w:r>
      <w:r>
        <w:rPr>
          <w:spacing w:val="-10"/>
          <w:w w:val="90"/>
        </w:rPr>
        <w:t> </w:t>
      </w:r>
      <w:r>
        <w:rPr>
          <w:w w:val="90"/>
        </w:rPr>
        <w:t>no</w:t>
      </w:r>
      <w:r>
        <w:rPr>
          <w:spacing w:val="-8"/>
          <w:w w:val="90"/>
        </w:rPr>
        <w:t> </w:t>
      </w:r>
      <w:r>
        <w:rPr>
          <w:w w:val="90"/>
        </w:rPr>
        <w:t>campo</w:t>
      </w:r>
      <w:r>
        <w:rPr>
          <w:spacing w:val="-8"/>
          <w:w w:val="90"/>
        </w:rPr>
        <w:t> </w:t>
      </w:r>
      <w:r>
        <w:rPr>
          <w:w w:val="90"/>
        </w:rPr>
        <w:t>{vrBcFGTSDecAnt} as guias geradas iriam considerar as bases em duplicidade.</w:t>
      </w:r>
    </w:p>
    <w:p>
      <w:pPr>
        <w:pStyle w:val="ListParagraph"/>
        <w:numPr>
          <w:ilvl w:val="1"/>
          <w:numId w:val="218"/>
        </w:numPr>
        <w:tabs>
          <w:tab w:pos="786" w:val="left" w:leader="none"/>
        </w:tabs>
        <w:spacing w:line="381" w:lineRule="auto" w:before="5" w:after="0"/>
        <w:ind w:left="220" w:right="844" w:firstLine="0"/>
        <w:jc w:val="both"/>
        <w:rPr>
          <w:sz w:val="24"/>
        </w:rPr>
      </w:pPr>
      <w:r>
        <w:rPr>
          <w:spacing w:val="-8"/>
          <w:sz w:val="24"/>
        </w:rPr>
        <w:t>Exemplo consolidador de</w:t>
      </w:r>
      <w:r>
        <w:rPr>
          <w:spacing w:val="-3"/>
          <w:sz w:val="24"/>
        </w:rPr>
        <w:t> </w:t>
      </w:r>
      <w:r>
        <w:rPr>
          <w:spacing w:val="-8"/>
          <w:sz w:val="24"/>
        </w:rPr>
        <w:t>prestação de</w:t>
      </w:r>
      <w:r>
        <w:rPr>
          <w:spacing w:val="-3"/>
          <w:sz w:val="24"/>
        </w:rPr>
        <w:t> </w:t>
      </w:r>
      <w:r>
        <w:rPr>
          <w:spacing w:val="-8"/>
          <w:sz w:val="24"/>
        </w:rPr>
        <w:t>informação</w:t>
      </w:r>
      <w:r>
        <w:rPr>
          <w:spacing w:val="-3"/>
          <w:sz w:val="24"/>
        </w:rPr>
        <w:t> </w:t>
      </w:r>
      <w:r>
        <w:rPr>
          <w:spacing w:val="-8"/>
          <w:sz w:val="24"/>
        </w:rPr>
        <w:t>relativa à base de cálculo de contribuição </w:t>
      </w:r>
      <w:r>
        <w:rPr>
          <w:spacing w:val="-6"/>
          <w:sz w:val="24"/>
        </w:rPr>
        <w:t>previdenciária</w:t>
      </w:r>
      <w:r>
        <w:rPr>
          <w:spacing w:val="-14"/>
          <w:sz w:val="24"/>
        </w:rPr>
        <w:t> </w:t>
      </w:r>
      <w:r>
        <w:rPr>
          <w:spacing w:val="-6"/>
          <w:sz w:val="24"/>
        </w:rPr>
        <w:t>e</w:t>
      </w:r>
      <w:r>
        <w:rPr>
          <w:spacing w:val="-12"/>
          <w:sz w:val="24"/>
        </w:rPr>
        <w:t> </w:t>
      </w:r>
      <w:r>
        <w:rPr>
          <w:spacing w:val="-6"/>
          <w:sz w:val="24"/>
        </w:rPr>
        <w:t>de</w:t>
      </w:r>
      <w:r>
        <w:rPr>
          <w:spacing w:val="-12"/>
          <w:sz w:val="24"/>
        </w:rPr>
        <w:t> </w:t>
      </w:r>
      <w:r>
        <w:rPr>
          <w:spacing w:val="-6"/>
          <w:sz w:val="24"/>
        </w:rPr>
        <w:t>FGTS</w:t>
      </w:r>
    </w:p>
    <w:p>
      <w:pPr>
        <w:spacing w:after="0" w:line="381" w:lineRule="auto"/>
        <w:jc w:val="both"/>
        <w:rPr>
          <w:sz w:val="24"/>
        </w:rPr>
        <w:sectPr>
          <w:type w:val="continuous"/>
          <w:pgSz w:w="11910" w:h="16840"/>
          <w:pgMar w:header="0" w:footer="1319" w:top="1020" w:bottom="1540" w:left="800" w:right="240"/>
        </w:sectPr>
      </w:pPr>
    </w:p>
    <w:p>
      <w:pPr>
        <w:pStyle w:val="BodyText"/>
        <w:spacing w:line="381" w:lineRule="auto" w:before="25"/>
        <w:ind w:right="834"/>
      </w:pPr>
      <w:r>
        <w:rPr>
          <w:w w:val="90"/>
        </w:rPr>
        <w:t>Empregado de empresa do Grupo 3 do eSocial, com salário mensal de R$ 2.000,00, ingressou com reclamatória trabalhista, cuja decisão judicial foi proferida em data posterior à implantação do FGTS </w:t>
      </w:r>
      <w:r>
        <w:rPr>
          <w:spacing w:val="-6"/>
        </w:rPr>
        <w:t>Digital,</w:t>
      </w:r>
      <w:r>
        <w:rPr>
          <w:spacing w:val="-7"/>
        </w:rPr>
        <w:t> </w:t>
      </w:r>
      <w:r>
        <w:rPr>
          <w:spacing w:val="-6"/>
        </w:rPr>
        <w:t>pleiteando</w:t>
      </w:r>
      <w:r>
        <w:rPr>
          <w:spacing w:val="-7"/>
        </w:rPr>
        <w:t> </w:t>
      </w:r>
      <w:r>
        <w:rPr>
          <w:spacing w:val="-6"/>
        </w:rPr>
        <w:t>as seguintes verbas:</w:t>
      </w:r>
    </w:p>
    <w:p>
      <w:pPr>
        <w:pStyle w:val="ListParagraph"/>
        <w:numPr>
          <w:ilvl w:val="0"/>
          <w:numId w:val="245"/>
        </w:numPr>
        <w:tabs>
          <w:tab w:pos="863" w:val="left" w:leader="none"/>
        </w:tabs>
        <w:spacing w:line="381" w:lineRule="auto" w:before="2" w:after="0"/>
        <w:ind w:left="863" w:right="835" w:hanging="360"/>
        <w:jc w:val="left"/>
        <w:rPr>
          <w:sz w:val="24"/>
        </w:rPr>
      </w:pPr>
      <w:r>
        <w:rPr>
          <w:spacing w:val="-6"/>
          <w:sz w:val="24"/>
        </w:rPr>
        <w:t>FGTS mensal em atraso,</w:t>
      </w:r>
      <w:r>
        <w:rPr>
          <w:spacing w:val="-8"/>
          <w:sz w:val="24"/>
        </w:rPr>
        <w:t> </w:t>
      </w:r>
      <w:r>
        <w:rPr>
          <w:spacing w:val="-6"/>
          <w:sz w:val="24"/>
        </w:rPr>
        <w:t>referente</w:t>
      </w:r>
      <w:r>
        <w:rPr>
          <w:spacing w:val="-8"/>
          <w:sz w:val="24"/>
        </w:rPr>
        <w:t> </w:t>
      </w:r>
      <w:r>
        <w:rPr>
          <w:spacing w:val="-6"/>
          <w:sz w:val="24"/>
        </w:rPr>
        <w:t>ao</w:t>
      </w:r>
      <w:r>
        <w:rPr>
          <w:spacing w:val="-8"/>
          <w:sz w:val="24"/>
        </w:rPr>
        <w:t> </w:t>
      </w:r>
      <w:r>
        <w:rPr>
          <w:spacing w:val="-6"/>
          <w:sz w:val="24"/>
        </w:rPr>
        <w:t>período</w:t>
      </w:r>
      <w:r>
        <w:rPr>
          <w:spacing w:val="-8"/>
          <w:sz w:val="24"/>
        </w:rPr>
        <w:t> </w:t>
      </w:r>
      <w:r>
        <w:rPr>
          <w:spacing w:val="-6"/>
          <w:sz w:val="24"/>
        </w:rPr>
        <w:t>de 01/2022</w:t>
      </w:r>
      <w:r>
        <w:rPr>
          <w:spacing w:val="-7"/>
          <w:sz w:val="24"/>
        </w:rPr>
        <w:t> </w:t>
      </w:r>
      <w:r>
        <w:rPr>
          <w:spacing w:val="-6"/>
          <w:sz w:val="24"/>
        </w:rPr>
        <w:t>a 10/2022,</w:t>
      </w:r>
      <w:r>
        <w:rPr>
          <w:spacing w:val="-8"/>
          <w:sz w:val="24"/>
        </w:rPr>
        <w:t> </w:t>
      </w:r>
      <w:r>
        <w:rPr>
          <w:spacing w:val="-6"/>
          <w:sz w:val="24"/>
        </w:rPr>
        <w:t>com base</w:t>
      </w:r>
      <w:r>
        <w:rPr>
          <w:spacing w:val="-8"/>
          <w:sz w:val="24"/>
        </w:rPr>
        <w:t> </w:t>
      </w:r>
      <w:r>
        <w:rPr>
          <w:spacing w:val="-6"/>
          <w:sz w:val="24"/>
        </w:rPr>
        <w:t>de cálculo </w:t>
      </w:r>
      <w:r>
        <w:rPr>
          <w:w w:val="90"/>
          <w:sz w:val="24"/>
        </w:rPr>
        <w:t>mensal de R$ 2.000,00 (já declaradas no eSocial);</w:t>
      </w:r>
    </w:p>
    <w:p>
      <w:pPr>
        <w:pStyle w:val="ListParagraph"/>
        <w:numPr>
          <w:ilvl w:val="0"/>
          <w:numId w:val="245"/>
        </w:numPr>
        <w:tabs>
          <w:tab w:pos="863" w:val="left" w:leader="none"/>
        </w:tabs>
        <w:spacing w:line="381" w:lineRule="auto" w:before="0" w:after="0"/>
        <w:ind w:left="863" w:right="845" w:hanging="360"/>
        <w:jc w:val="left"/>
        <w:rPr>
          <w:sz w:val="24"/>
        </w:rPr>
      </w:pPr>
      <w:r>
        <w:rPr>
          <w:spacing w:val="-8"/>
          <w:sz w:val="24"/>
        </w:rPr>
        <w:t>Multa do</w:t>
      </w:r>
      <w:r>
        <w:rPr>
          <w:spacing w:val="-4"/>
          <w:sz w:val="24"/>
        </w:rPr>
        <w:t> </w:t>
      </w:r>
      <w:r>
        <w:rPr>
          <w:spacing w:val="-8"/>
          <w:sz w:val="24"/>
        </w:rPr>
        <w:t>FGTS (indenização compensatória) devida por</w:t>
      </w:r>
      <w:r>
        <w:rPr>
          <w:spacing w:val="-4"/>
          <w:sz w:val="24"/>
        </w:rPr>
        <w:t> </w:t>
      </w:r>
      <w:r>
        <w:rPr>
          <w:spacing w:val="-8"/>
          <w:sz w:val="24"/>
        </w:rPr>
        <w:t>ocasião de</w:t>
      </w:r>
      <w:r>
        <w:rPr>
          <w:spacing w:val="-4"/>
          <w:sz w:val="24"/>
        </w:rPr>
        <w:t> </w:t>
      </w:r>
      <w:r>
        <w:rPr>
          <w:spacing w:val="-8"/>
          <w:sz w:val="24"/>
        </w:rPr>
        <w:t>sua dispensa sem justa </w:t>
      </w:r>
      <w:r>
        <w:rPr>
          <w:sz w:val="24"/>
        </w:rPr>
        <w:t>causa</w:t>
      </w:r>
      <w:r>
        <w:rPr>
          <w:spacing w:val="-12"/>
          <w:sz w:val="24"/>
        </w:rPr>
        <w:t> </w:t>
      </w:r>
      <w:r>
        <w:rPr>
          <w:sz w:val="24"/>
        </w:rPr>
        <w:t>em</w:t>
      </w:r>
      <w:r>
        <w:rPr>
          <w:spacing w:val="-14"/>
          <w:sz w:val="24"/>
        </w:rPr>
        <w:t> </w:t>
      </w:r>
      <w:r>
        <w:rPr>
          <w:sz w:val="24"/>
        </w:rPr>
        <w:t>18/11/2022;</w:t>
      </w:r>
    </w:p>
    <w:p>
      <w:pPr>
        <w:pStyle w:val="ListParagraph"/>
        <w:numPr>
          <w:ilvl w:val="0"/>
          <w:numId w:val="245"/>
        </w:numPr>
        <w:tabs>
          <w:tab w:pos="863" w:val="left" w:leader="none"/>
        </w:tabs>
        <w:spacing w:line="384" w:lineRule="auto" w:before="1" w:after="0"/>
        <w:ind w:left="863" w:right="844" w:hanging="360"/>
        <w:jc w:val="left"/>
        <w:rPr>
          <w:sz w:val="24"/>
        </w:rPr>
      </w:pPr>
      <w:r>
        <w:rPr>
          <w:spacing w:val="-4"/>
          <w:sz w:val="24"/>
        </w:rPr>
        <w:t>Horas extras relativas ao período</w:t>
      </w:r>
      <w:r>
        <w:rPr>
          <w:spacing w:val="-5"/>
          <w:sz w:val="24"/>
        </w:rPr>
        <w:t> </w:t>
      </w:r>
      <w:r>
        <w:rPr>
          <w:spacing w:val="-4"/>
          <w:sz w:val="24"/>
        </w:rPr>
        <w:t>de 01/2022</w:t>
      </w:r>
      <w:r>
        <w:rPr>
          <w:spacing w:val="-5"/>
          <w:sz w:val="24"/>
        </w:rPr>
        <w:t> </w:t>
      </w:r>
      <w:r>
        <w:rPr>
          <w:spacing w:val="-4"/>
          <w:sz w:val="24"/>
        </w:rPr>
        <w:t>a</w:t>
      </w:r>
      <w:r>
        <w:rPr>
          <w:spacing w:val="-5"/>
          <w:sz w:val="24"/>
        </w:rPr>
        <w:t> </w:t>
      </w:r>
      <w:r>
        <w:rPr>
          <w:spacing w:val="-4"/>
          <w:sz w:val="24"/>
        </w:rPr>
        <w:t>03/2022,</w:t>
      </w:r>
      <w:r>
        <w:rPr>
          <w:spacing w:val="-5"/>
          <w:sz w:val="24"/>
        </w:rPr>
        <w:t> </w:t>
      </w:r>
      <w:r>
        <w:rPr>
          <w:spacing w:val="-4"/>
          <w:sz w:val="24"/>
        </w:rPr>
        <w:t>no valor de</w:t>
      </w:r>
      <w:r>
        <w:rPr>
          <w:spacing w:val="-5"/>
          <w:sz w:val="24"/>
        </w:rPr>
        <w:t> </w:t>
      </w:r>
      <w:r>
        <w:rPr>
          <w:spacing w:val="-4"/>
          <w:sz w:val="24"/>
        </w:rPr>
        <w:t>R$ 300,00 mensais, </w:t>
      </w:r>
      <w:r>
        <w:rPr>
          <w:w w:val="90"/>
          <w:sz w:val="24"/>
        </w:rPr>
        <w:t>totalizando R$ 900,00 (não informadas no eSocial ou GFIP).</w:t>
      </w:r>
    </w:p>
    <w:p>
      <w:pPr>
        <w:pStyle w:val="ListParagraph"/>
        <w:numPr>
          <w:ilvl w:val="0"/>
          <w:numId w:val="245"/>
        </w:numPr>
        <w:tabs>
          <w:tab w:pos="862" w:val="left" w:leader="none"/>
        </w:tabs>
        <w:spacing w:line="274" w:lineRule="exact" w:before="0" w:after="0"/>
        <w:ind w:left="862" w:right="0" w:hanging="359"/>
        <w:jc w:val="left"/>
        <w:rPr>
          <w:sz w:val="24"/>
        </w:rPr>
      </w:pPr>
      <w:r>
        <w:rPr>
          <w:w w:val="90"/>
          <w:sz w:val="24"/>
        </w:rPr>
        <w:t>Verbas</w:t>
      </w:r>
      <w:r>
        <w:rPr>
          <w:spacing w:val="-10"/>
          <w:w w:val="90"/>
          <w:sz w:val="24"/>
        </w:rPr>
        <w:t> </w:t>
      </w:r>
      <w:r>
        <w:rPr>
          <w:w w:val="90"/>
          <w:sz w:val="24"/>
        </w:rPr>
        <w:t>rescisórias</w:t>
      </w:r>
      <w:r>
        <w:rPr>
          <w:spacing w:val="-7"/>
          <w:w w:val="90"/>
          <w:sz w:val="24"/>
        </w:rPr>
        <w:t> </w:t>
      </w:r>
      <w:r>
        <w:rPr>
          <w:w w:val="90"/>
          <w:sz w:val="24"/>
        </w:rPr>
        <w:t>(não</w:t>
      </w:r>
      <w:r>
        <w:rPr>
          <w:spacing w:val="-8"/>
          <w:w w:val="90"/>
          <w:sz w:val="24"/>
        </w:rPr>
        <w:t> </w:t>
      </w:r>
      <w:r>
        <w:rPr>
          <w:w w:val="90"/>
          <w:sz w:val="24"/>
        </w:rPr>
        <w:t>informadas</w:t>
      </w:r>
      <w:r>
        <w:rPr>
          <w:spacing w:val="-9"/>
          <w:w w:val="90"/>
          <w:sz w:val="24"/>
        </w:rPr>
        <w:t> </w:t>
      </w:r>
      <w:r>
        <w:rPr>
          <w:w w:val="90"/>
          <w:sz w:val="24"/>
        </w:rPr>
        <w:t>no</w:t>
      </w:r>
      <w:r>
        <w:rPr>
          <w:spacing w:val="-9"/>
          <w:w w:val="90"/>
          <w:sz w:val="24"/>
        </w:rPr>
        <w:t> </w:t>
      </w:r>
      <w:r>
        <w:rPr>
          <w:w w:val="90"/>
          <w:sz w:val="24"/>
        </w:rPr>
        <w:t>eSocial</w:t>
      </w:r>
      <w:r>
        <w:rPr>
          <w:spacing w:val="-10"/>
          <w:w w:val="90"/>
          <w:sz w:val="24"/>
        </w:rPr>
        <w:t> </w:t>
      </w:r>
      <w:r>
        <w:rPr>
          <w:w w:val="90"/>
          <w:sz w:val="24"/>
        </w:rPr>
        <w:t>ou</w:t>
      </w:r>
      <w:r>
        <w:rPr>
          <w:spacing w:val="-4"/>
          <w:w w:val="90"/>
          <w:sz w:val="24"/>
        </w:rPr>
        <w:t> </w:t>
      </w:r>
      <w:r>
        <w:rPr>
          <w:spacing w:val="-2"/>
          <w:w w:val="90"/>
          <w:sz w:val="24"/>
        </w:rPr>
        <w:t>GFIP):</w:t>
      </w:r>
    </w:p>
    <w:p>
      <w:pPr>
        <w:pStyle w:val="ListParagraph"/>
        <w:numPr>
          <w:ilvl w:val="1"/>
          <w:numId w:val="245"/>
        </w:numPr>
        <w:tabs>
          <w:tab w:pos="1201" w:val="left" w:leader="none"/>
        </w:tabs>
        <w:spacing w:line="240" w:lineRule="auto" w:before="163" w:after="0"/>
        <w:ind w:left="1201" w:right="0" w:hanging="129"/>
        <w:jc w:val="left"/>
        <w:rPr>
          <w:sz w:val="24"/>
        </w:rPr>
      </w:pPr>
      <w:r>
        <w:rPr>
          <w:w w:val="85"/>
          <w:sz w:val="24"/>
        </w:rPr>
        <w:t>Saldo</w:t>
      </w:r>
      <w:r>
        <w:rPr>
          <w:spacing w:val="-3"/>
          <w:sz w:val="24"/>
        </w:rPr>
        <w:t> </w:t>
      </w:r>
      <w:r>
        <w:rPr>
          <w:w w:val="85"/>
          <w:sz w:val="24"/>
        </w:rPr>
        <w:t>de</w:t>
      </w:r>
      <w:r>
        <w:rPr>
          <w:sz w:val="24"/>
        </w:rPr>
        <w:t> </w:t>
      </w:r>
      <w:r>
        <w:rPr>
          <w:w w:val="85"/>
          <w:sz w:val="24"/>
        </w:rPr>
        <w:t>salários:</w:t>
      </w:r>
      <w:r>
        <w:rPr>
          <w:spacing w:val="2"/>
          <w:sz w:val="24"/>
        </w:rPr>
        <w:t> </w:t>
      </w:r>
      <w:r>
        <w:rPr>
          <w:w w:val="85"/>
          <w:sz w:val="24"/>
        </w:rPr>
        <w:t>R$</w:t>
      </w:r>
      <w:r>
        <w:rPr>
          <w:spacing w:val="-4"/>
          <w:sz w:val="24"/>
        </w:rPr>
        <w:t> </w:t>
      </w:r>
      <w:r>
        <w:rPr>
          <w:spacing w:val="-2"/>
          <w:w w:val="85"/>
          <w:sz w:val="24"/>
        </w:rPr>
        <w:t>1.200,00</w:t>
      </w:r>
    </w:p>
    <w:p>
      <w:pPr>
        <w:pStyle w:val="ListParagraph"/>
        <w:numPr>
          <w:ilvl w:val="1"/>
          <w:numId w:val="245"/>
        </w:numPr>
        <w:tabs>
          <w:tab w:pos="1201" w:val="left" w:leader="none"/>
        </w:tabs>
        <w:spacing w:line="240" w:lineRule="auto" w:before="164" w:after="0"/>
        <w:ind w:left="1201" w:right="0" w:hanging="129"/>
        <w:jc w:val="left"/>
        <w:rPr>
          <w:sz w:val="24"/>
        </w:rPr>
      </w:pPr>
      <w:r>
        <w:rPr>
          <w:w w:val="90"/>
          <w:sz w:val="24"/>
        </w:rPr>
        <w:t>13º</w:t>
      </w:r>
      <w:r>
        <w:rPr>
          <w:spacing w:val="-3"/>
          <w:sz w:val="24"/>
        </w:rPr>
        <w:t> </w:t>
      </w:r>
      <w:r>
        <w:rPr>
          <w:w w:val="90"/>
          <w:sz w:val="24"/>
        </w:rPr>
        <w:t>salário</w:t>
      </w:r>
      <w:r>
        <w:rPr>
          <w:spacing w:val="1"/>
          <w:sz w:val="24"/>
        </w:rPr>
        <w:t> </w:t>
      </w:r>
      <w:r>
        <w:rPr>
          <w:w w:val="90"/>
          <w:sz w:val="24"/>
        </w:rPr>
        <w:t>proporcional:</w:t>
      </w:r>
      <w:r>
        <w:rPr>
          <w:spacing w:val="1"/>
          <w:sz w:val="24"/>
        </w:rPr>
        <w:t> </w:t>
      </w:r>
      <w:r>
        <w:rPr>
          <w:w w:val="90"/>
          <w:sz w:val="24"/>
        </w:rPr>
        <w:t>R$</w:t>
      </w:r>
      <w:r>
        <w:rPr>
          <w:spacing w:val="2"/>
          <w:sz w:val="24"/>
        </w:rPr>
        <w:t> </w:t>
      </w:r>
      <w:r>
        <w:rPr>
          <w:spacing w:val="-2"/>
          <w:w w:val="90"/>
          <w:sz w:val="24"/>
        </w:rPr>
        <w:t>1.833,33</w:t>
      </w:r>
    </w:p>
    <w:p>
      <w:pPr>
        <w:pStyle w:val="ListParagraph"/>
        <w:numPr>
          <w:ilvl w:val="1"/>
          <w:numId w:val="245"/>
        </w:numPr>
        <w:tabs>
          <w:tab w:pos="1201" w:val="left" w:leader="none"/>
        </w:tabs>
        <w:spacing w:line="240" w:lineRule="auto" w:before="163" w:after="0"/>
        <w:ind w:left="1201" w:right="0" w:hanging="129"/>
        <w:jc w:val="left"/>
        <w:rPr>
          <w:sz w:val="24"/>
        </w:rPr>
      </w:pPr>
      <w:r>
        <w:rPr>
          <w:w w:val="90"/>
          <w:sz w:val="24"/>
        </w:rPr>
        <w:t>Aviso</w:t>
      </w:r>
      <w:r>
        <w:rPr>
          <w:spacing w:val="-7"/>
          <w:w w:val="90"/>
          <w:sz w:val="24"/>
        </w:rPr>
        <w:t> </w:t>
      </w:r>
      <w:r>
        <w:rPr>
          <w:w w:val="90"/>
          <w:sz w:val="24"/>
        </w:rPr>
        <w:t>prévio</w:t>
      </w:r>
      <w:r>
        <w:rPr>
          <w:spacing w:val="-7"/>
          <w:w w:val="90"/>
          <w:sz w:val="24"/>
        </w:rPr>
        <w:t> </w:t>
      </w:r>
      <w:r>
        <w:rPr>
          <w:w w:val="90"/>
          <w:sz w:val="24"/>
        </w:rPr>
        <w:t>indenizado:</w:t>
      </w:r>
      <w:r>
        <w:rPr>
          <w:spacing w:val="-4"/>
          <w:w w:val="90"/>
          <w:sz w:val="24"/>
        </w:rPr>
        <w:t> </w:t>
      </w:r>
      <w:r>
        <w:rPr>
          <w:w w:val="90"/>
          <w:sz w:val="24"/>
        </w:rPr>
        <w:t>R$</w:t>
      </w:r>
      <w:r>
        <w:rPr>
          <w:spacing w:val="-5"/>
          <w:w w:val="90"/>
          <w:sz w:val="24"/>
        </w:rPr>
        <w:t> </w:t>
      </w:r>
      <w:r>
        <w:rPr>
          <w:spacing w:val="-2"/>
          <w:w w:val="90"/>
          <w:sz w:val="24"/>
        </w:rPr>
        <w:t>2.000,00</w:t>
      </w:r>
    </w:p>
    <w:p>
      <w:pPr>
        <w:pStyle w:val="ListParagraph"/>
        <w:numPr>
          <w:ilvl w:val="1"/>
          <w:numId w:val="245"/>
        </w:numPr>
        <w:tabs>
          <w:tab w:pos="1201" w:val="left" w:leader="none"/>
        </w:tabs>
        <w:spacing w:line="240" w:lineRule="auto" w:before="163" w:after="0"/>
        <w:ind w:left="1201" w:right="0" w:hanging="129"/>
        <w:jc w:val="left"/>
        <w:rPr>
          <w:sz w:val="24"/>
        </w:rPr>
      </w:pPr>
      <w:r>
        <w:rPr>
          <w:w w:val="90"/>
          <w:sz w:val="24"/>
        </w:rPr>
        <w:t>13º</w:t>
      </w:r>
      <w:r>
        <w:rPr>
          <w:spacing w:val="-4"/>
          <w:w w:val="90"/>
          <w:sz w:val="24"/>
        </w:rPr>
        <w:t> </w:t>
      </w:r>
      <w:r>
        <w:rPr>
          <w:w w:val="90"/>
          <w:sz w:val="24"/>
        </w:rPr>
        <w:t>salário</w:t>
      </w:r>
      <w:r>
        <w:rPr>
          <w:spacing w:val="-7"/>
          <w:sz w:val="24"/>
        </w:rPr>
        <w:t> </w:t>
      </w:r>
      <w:r>
        <w:rPr>
          <w:w w:val="90"/>
          <w:sz w:val="24"/>
        </w:rPr>
        <w:t>sobre</w:t>
      </w:r>
      <w:r>
        <w:rPr>
          <w:spacing w:val="-2"/>
          <w:w w:val="90"/>
          <w:sz w:val="24"/>
        </w:rPr>
        <w:t> </w:t>
      </w:r>
      <w:r>
        <w:rPr>
          <w:w w:val="90"/>
          <w:sz w:val="24"/>
        </w:rPr>
        <w:t>aviso</w:t>
      </w:r>
      <w:r>
        <w:rPr>
          <w:spacing w:val="-2"/>
          <w:w w:val="90"/>
          <w:sz w:val="24"/>
        </w:rPr>
        <w:t> </w:t>
      </w:r>
      <w:r>
        <w:rPr>
          <w:w w:val="90"/>
          <w:sz w:val="24"/>
        </w:rPr>
        <w:t>prévio</w:t>
      </w:r>
      <w:r>
        <w:rPr>
          <w:spacing w:val="-6"/>
          <w:sz w:val="24"/>
        </w:rPr>
        <w:t> </w:t>
      </w:r>
      <w:r>
        <w:rPr>
          <w:w w:val="90"/>
          <w:sz w:val="24"/>
        </w:rPr>
        <w:t>indenizado:</w:t>
      </w:r>
      <w:r>
        <w:rPr>
          <w:spacing w:val="-7"/>
          <w:sz w:val="24"/>
        </w:rPr>
        <w:t> </w:t>
      </w:r>
      <w:r>
        <w:rPr>
          <w:w w:val="90"/>
          <w:sz w:val="24"/>
        </w:rPr>
        <w:t>R$</w:t>
      </w:r>
      <w:r>
        <w:rPr>
          <w:spacing w:val="-2"/>
          <w:w w:val="90"/>
          <w:sz w:val="24"/>
        </w:rPr>
        <w:t> 166,67</w:t>
      </w:r>
    </w:p>
    <w:p>
      <w:pPr>
        <w:pStyle w:val="ListParagraph"/>
        <w:numPr>
          <w:ilvl w:val="0"/>
          <w:numId w:val="245"/>
        </w:numPr>
        <w:tabs>
          <w:tab w:pos="1071" w:val="left" w:leader="none"/>
        </w:tabs>
        <w:spacing w:line="240" w:lineRule="auto" w:before="163" w:after="0"/>
        <w:ind w:left="1071" w:right="0" w:hanging="359"/>
        <w:jc w:val="left"/>
        <w:rPr>
          <w:sz w:val="24"/>
        </w:rPr>
      </w:pPr>
      <w:r>
        <w:rPr>
          <w:w w:val="90"/>
          <w:sz w:val="24"/>
        </w:rPr>
        <w:t>Demais</w:t>
      </w:r>
      <w:r>
        <w:rPr>
          <w:spacing w:val="-2"/>
          <w:w w:val="90"/>
          <w:sz w:val="24"/>
        </w:rPr>
        <w:t> </w:t>
      </w:r>
      <w:r>
        <w:rPr>
          <w:w w:val="90"/>
          <w:sz w:val="24"/>
        </w:rPr>
        <w:t>verbas</w:t>
      </w:r>
      <w:r>
        <w:rPr>
          <w:spacing w:val="-2"/>
          <w:w w:val="90"/>
          <w:sz w:val="24"/>
        </w:rPr>
        <w:t> </w:t>
      </w:r>
      <w:r>
        <w:rPr>
          <w:w w:val="90"/>
          <w:sz w:val="24"/>
        </w:rPr>
        <w:t>indenizatórias,</w:t>
      </w:r>
      <w:r>
        <w:rPr>
          <w:spacing w:val="-2"/>
          <w:w w:val="90"/>
          <w:sz w:val="24"/>
        </w:rPr>
        <w:t> </w:t>
      </w:r>
      <w:r>
        <w:rPr>
          <w:w w:val="90"/>
          <w:sz w:val="24"/>
        </w:rPr>
        <w:t>no</w:t>
      </w:r>
      <w:r>
        <w:rPr>
          <w:spacing w:val="-2"/>
          <w:w w:val="90"/>
          <w:sz w:val="24"/>
        </w:rPr>
        <w:t> </w:t>
      </w:r>
      <w:r>
        <w:rPr>
          <w:w w:val="90"/>
          <w:sz w:val="24"/>
        </w:rPr>
        <w:t>valor</w:t>
      </w:r>
      <w:r>
        <w:rPr>
          <w:spacing w:val="-4"/>
          <w:w w:val="90"/>
          <w:sz w:val="24"/>
        </w:rPr>
        <w:t> </w:t>
      </w:r>
      <w:r>
        <w:rPr>
          <w:w w:val="90"/>
          <w:sz w:val="24"/>
        </w:rPr>
        <w:t>total</w:t>
      </w:r>
      <w:r>
        <w:rPr>
          <w:spacing w:val="-4"/>
          <w:w w:val="90"/>
          <w:sz w:val="24"/>
        </w:rPr>
        <w:t> </w:t>
      </w:r>
      <w:r>
        <w:rPr>
          <w:w w:val="90"/>
          <w:sz w:val="24"/>
        </w:rPr>
        <w:t>de</w:t>
      </w:r>
      <w:r>
        <w:rPr>
          <w:spacing w:val="-4"/>
          <w:w w:val="90"/>
          <w:sz w:val="24"/>
        </w:rPr>
        <w:t> </w:t>
      </w:r>
      <w:r>
        <w:rPr>
          <w:w w:val="90"/>
          <w:sz w:val="24"/>
        </w:rPr>
        <w:t>R$</w:t>
      </w:r>
      <w:r>
        <w:rPr>
          <w:spacing w:val="-2"/>
          <w:w w:val="90"/>
          <w:sz w:val="24"/>
        </w:rPr>
        <w:t> </w:t>
      </w:r>
      <w:r>
        <w:rPr>
          <w:w w:val="90"/>
          <w:sz w:val="24"/>
        </w:rPr>
        <w:t>2.667,67,</w:t>
      </w:r>
      <w:r>
        <w:rPr>
          <w:spacing w:val="-4"/>
          <w:w w:val="90"/>
          <w:sz w:val="24"/>
        </w:rPr>
        <w:t> </w:t>
      </w:r>
      <w:r>
        <w:rPr>
          <w:w w:val="90"/>
          <w:sz w:val="24"/>
        </w:rPr>
        <w:t>assim</w:t>
      </w:r>
      <w:r>
        <w:rPr>
          <w:spacing w:val="-4"/>
          <w:w w:val="90"/>
          <w:sz w:val="24"/>
        </w:rPr>
        <w:t> </w:t>
      </w:r>
      <w:r>
        <w:rPr>
          <w:spacing w:val="-2"/>
          <w:w w:val="90"/>
          <w:sz w:val="24"/>
        </w:rPr>
        <w:t>discriminadas:</w:t>
      </w:r>
    </w:p>
    <w:p>
      <w:pPr>
        <w:pStyle w:val="ListParagraph"/>
        <w:numPr>
          <w:ilvl w:val="1"/>
          <w:numId w:val="245"/>
        </w:numPr>
        <w:tabs>
          <w:tab w:pos="1201" w:val="left" w:leader="none"/>
        </w:tabs>
        <w:spacing w:line="240" w:lineRule="auto" w:before="164" w:after="0"/>
        <w:ind w:left="1201" w:right="0" w:hanging="129"/>
        <w:jc w:val="left"/>
        <w:rPr>
          <w:sz w:val="24"/>
        </w:rPr>
      </w:pPr>
      <w:r>
        <w:rPr>
          <w:spacing w:val="-2"/>
          <w:w w:val="90"/>
          <w:sz w:val="24"/>
        </w:rPr>
        <w:t>Férias</w:t>
      </w:r>
      <w:r>
        <w:rPr>
          <w:spacing w:val="-7"/>
          <w:sz w:val="24"/>
        </w:rPr>
        <w:t> </w:t>
      </w:r>
      <w:r>
        <w:rPr>
          <w:spacing w:val="-2"/>
          <w:w w:val="90"/>
          <w:sz w:val="24"/>
        </w:rPr>
        <w:t>proporcionais:</w:t>
      </w:r>
      <w:r>
        <w:rPr>
          <w:spacing w:val="-4"/>
          <w:sz w:val="24"/>
        </w:rPr>
        <w:t> </w:t>
      </w:r>
      <w:r>
        <w:rPr>
          <w:spacing w:val="-2"/>
          <w:w w:val="90"/>
          <w:sz w:val="24"/>
        </w:rPr>
        <w:t>R$</w:t>
      </w:r>
      <w:r>
        <w:rPr>
          <w:spacing w:val="-3"/>
          <w:sz w:val="24"/>
        </w:rPr>
        <w:t> </w:t>
      </w:r>
      <w:r>
        <w:rPr>
          <w:spacing w:val="-2"/>
          <w:w w:val="90"/>
          <w:sz w:val="24"/>
        </w:rPr>
        <w:t>1.833,33</w:t>
      </w:r>
    </w:p>
    <w:p>
      <w:pPr>
        <w:pStyle w:val="ListParagraph"/>
        <w:numPr>
          <w:ilvl w:val="1"/>
          <w:numId w:val="245"/>
        </w:numPr>
        <w:tabs>
          <w:tab w:pos="1201" w:val="left" w:leader="none"/>
        </w:tabs>
        <w:spacing w:line="240" w:lineRule="auto" w:before="163" w:after="0"/>
        <w:ind w:left="1201" w:right="0" w:hanging="129"/>
        <w:jc w:val="left"/>
        <w:rPr>
          <w:sz w:val="24"/>
        </w:rPr>
      </w:pPr>
      <w:r>
        <w:rPr>
          <w:spacing w:val="-2"/>
          <w:w w:val="90"/>
          <w:sz w:val="24"/>
        </w:rPr>
        <w:t>Férias</w:t>
      </w:r>
      <w:r>
        <w:rPr>
          <w:spacing w:val="-7"/>
          <w:sz w:val="24"/>
        </w:rPr>
        <w:t> </w:t>
      </w:r>
      <w:r>
        <w:rPr>
          <w:spacing w:val="-2"/>
          <w:w w:val="90"/>
          <w:sz w:val="24"/>
        </w:rPr>
        <w:t>sobre</w:t>
      </w:r>
      <w:r>
        <w:rPr>
          <w:spacing w:val="-4"/>
          <w:sz w:val="24"/>
        </w:rPr>
        <w:t> </w:t>
      </w:r>
      <w:r>
        <w:rPr>
          <w:spacing w:val="-2"/>
          <w:w w:val="90"/>
          <w:sz w:val="24"/>
        </w:rPr>
        <w:t>aviso</w:t>
      </w:r>
      <w:r>
        <w:rPr>
          <w:spacing w:val="-6"/>
          <w:sz w:val="24"/>
        </w:rPr>
        <w:t> </w:t>
      </w:r>
      <w:r>
        <w:rPr>
          <w:spacing w:val="-2"/>
          <w:w w:val="90"/>
          <w:sz w:val="24"/>
        </w:rPr>
        <w:t>prévio</w:t>
      </w:r>
      <w:r>
        <w:rPr>
          <w:spacing w:val="-4"/>
          <w:sz w:val="24"/>
        </w:rPr>
        <w:t> </w:t>
      </w:r>
      <w:r>
        <w:rPr>
          <w:spacing w:val="-2"/>
          <w:w w:val="90"/>
          <w:sz w:val="24"/>
        </w:rPr>
        <w:t>indenizado:</w:t>
      </w:r>
      <w:r>
        <w:rPr>
          <w:spacing w:val="-2"/>
          <w:sz w:val="24"/>
        </w:rPr>
        <w:t> </w:t>
      </w:r>
      <w:r>
        <w:rPr>
          <w:spacing w:val="-2"/>
          <w:w w:val="90"/>
          <w:sz w:val="24"/>
        </w:rPr>
        <w:t>R$</w:t>
      </w:r>
      <w:r>
        <w:rPr>
          <w:spacing w:val="-8"/>
          <w:sz w:val="24"/>
        </w:rPr>
        <w:t> </w:t>
      </w:r>
      <w:r>
        <w:rPr>
          <w:spacing w:val="-2"/>
          <w:w w:val="90"/>
          <w:sz w:val="24"/>
        </w:rPr>
        <w:t>166,67</w:t>
      </w:r>
    </w:p>
    <w:p>
      <w:pPr>
        <w:pStyle w:val="ListParagraph"/>
        <w:numPr>
          <w:ilvl w:val="1"/>
          <w:numId w:val="245"/>
        </w:numPr>
        <w:tabs>
          <w:tab w:pos="1201" w:val="left" w:leader="none"/>
        </w:tabs>
        <w:spacing w:line="240" w:lineRule="auto" w:before="163" w:after="0"/>
        <w:ind w:left="1201" w:right="0" w:hanging="129"/>
        <w:jc w:val="both"/>
        <w:rPr>
          <w:sz w:val="24"/>
        </w:rPr>
      </w:pPr>
      <w:r>
        <w:rPr>
          <w:w w:val="90"/>
          <w:sz w:val="24"/>
        </w:rPr>
        <w:t>1/3</w:t>
      </w:r>
      <w:r>
        <w:rPr>
          <w:spacing w:val="-6"/>
          <w:sz w:val="24"/>
        </w:rPr>
        <w:t> </w:t>
      </w:r>
      <w:r>
        <w:rPr>
          <w:w w:val="90"/>
          <w:sz w:val="24"/>
        </w:rPr>
        <w:t>sobre</w:t>
      </w:r>
      <w:r>
        <w:rPr>
          <w:spacing w:val="-1"/>
          <w:w w:val="90"/>
          <w:sz w:val="24"/>
        </w:rPr>
        <w:t> </w:t>
      </w:r>
      <w:r>
        <w:rPr>
          <w:w w:val="90"/>
          <w:sz w:val="24"/>
        </w:rPr>
        <w:t>férias:</w:t>
      </w:r>
      <w:r>
        <w:rPr>
          <w:spacing w:val="-6"/>
          <w:sz w:val="24"/>
        </w:rPr>
        <w:t> </w:t>
      </w:r>
      <w:r>
        <w:rPr>
          <w:w w:val="90"/>
          <w:sz w:val="24"/>
        </w:rPr>
        <w:t>R$</w:t>
      </w:r>
      <w:r>
        <w:rPr>
          <w:spacing w:val="-2"/>
          <w:w w:val="90"/>
          <w:sz w:val="24"/>
        </w:rPr>
        <w:t> 666,67</w:t>
      </w:r>
    </w:p>
    <w:p>
      <w:pPr>
        <w:pStyle w:val="BodyText"/>
        <w:spacing w:line="381" w:lineRule="auto" w:before="166"/>
        <w:ind w:right="832"/>
      </w:pPr>
      <w:r>
        <w:rPr>
          <w:w w:val="90"/>
        </w:rPr>
        <w:t>Nessa ação, foi celebrado acordo no</w:t>
      </w:r>
      <w:r>
        <w:rPr>
          <w:spacing w:val="-1"/>
          <w:w w:val="90"/>
        </w:rPr>
        <w:t> </w:t>
      </w:r>
      <w:r>
        <w:rPr>
          <w:w w:val="90"/>
        </w:rPr>
        <w:t>qual foi determinado o pagamento</w:t>
      </w:r>
      <w:r>
        <w:rPr>
          <w:spacing w:val="-1"/>
          <w:w w:val="90"/>
        </w:rPr>
        <w:t> </w:t>
      </w:r>
      <w:r>
        <w:rPr>
          <w:w w:val="90"/>
        </w:rPr>
        <w:t>das horas extras pleiteadas e </w:t>
      </w:r>
      <w:r>
        <w:rPr>
          <w:spacing w:val="-8"/>
        </w:rPr>
        <w:t>o</w:t>
      </w:r>
      <w:r>
        <w:rPr>
          <w:spacing w:val="-9"/>
        </w:rPr>
        <w:t> </w:t>
      </w:r>
      <w:r>
        <w:rPr>
          <w:spacing w:val="-8"/>
        </w:rPr>
        <w:t>pagamento</w:t>
      </w:r>
      <w:r>
        <w:rPr>
          <w:spacing w:val="-9"/>
        </w:rPr>
        <w:t> </w:t>
      </w:r>
      <w:r>
        <w:rPr>
          <w:spacing w:val="-8"/>
        </w:rPr>
        <w:t>das verbas</w:t>
      </w:r>
      <w:r>
        <w:rPr>
          <w:spacing w:val="-9"/>
        </w:rPr>
        <w:t> </w:t>
      </w:r>
      <w:r>
        <w:rPr>
          <w:spacing w:val="-8"/>
        </w:rPr>
        <w:t>rescisórias.</w:t>
      </w:r>
      <w:r>
        <w:rPr>
          <w:spacing w:val="-9"/>
        </w:rPr>
        <w:t> </w:t>
      </w:r>
      <w:r>
        <w:rPr>
          <w:spacing w:val="-8"/>
        </w:rPr>
        <w:t>Foi</w:t>
      </w:r>
      <w:r>
        <w:rPr>
          <w:spacing w:val="-9"/>
        </w:rPr>
        <w:t> </w:t>
      </w:r>
      <w:r>
        <w:rPr>
          <w:spacing w:val="-8"/>
        </w:rPr>
        <w:t>determinado, também,</w:t>
      </w:r>
      <w:r>
        <w:rPr>
          <w:spacing w:val="-9"/>
        </w:rPr>
        <w:t> </w:t>
      </w:r>
      <w:r>
        <w:rPr>
          <w:spacing w:val="-8"/>
        </w:rPr>
        <w:t>o</w:t>
      </w:r>
      <w:r>
        <w:rPr>
          <w:spacing w:val="-9"/>
        </w:rPr>
        <w:t> </w:t>
      </w:r>
      <w:r>
        <w:rPr>
          <w:spacing w:val="-8"/>
        </w:rPr>
        <w:t>recolhimento do</w:t>
      </w:r>
      <w:r>
        <w:rPr>
          <w:spacing w:val="-9"/>
        </w:rPr>
        <w:t> </w:t>
      </w:r>
      <w:r>
        <w:rPr>
          <w:spacing w:val="-8"/>
        </w:rPr>
        <w:t>FGTS</w:t>
      </w:r>
      <w:r>
        <w:rPr>
          <w:spacing w:val="-9"/>
        </w:rPr>
        <w:t> </w:t>
      </w:r>
      <w:r>
        <w:rPr>
          <w:spacing w:val="-8"/>
        </w:rPr>
        <w:t>mediante </w:t>
      </w:r>
      <w:r>
        <w:rPr/>
        <w:t>guia</w:t>
      </w:r>
      <w:r>
        <w:rPr>
          <w:spacing w:val="-16"/>
        </w:rPr>
        <w:t> </w:t>
      </w:r>
      <w:r>
        <w:rPr/>
        <w:t>própria,</w:t>
      </w:r>
      <w:r>
        <w:rPr>
          <w:spacing w:val="-16"/>
        </w:rPr>
        <w:t> </w:t>
      </w:r>
      <w:r>
        <w:rPr/>
        <w:t>relativo</w:t>
      </w:r>
      <w:r>
        <w:rPr>
          <w:spacing w:val="-16"/>
        </w:rPr>
        <w:t> </w:t>
      </w:r>
      <w:r>
        <w:rPr/>
        <w:t>ao</w:t>
      </w:r>
      <w:r>
        <w:rPr>
          <w:spacing w:val="-16"/>
        </w:rPr>
        <w:t> </w:t>
      </w:r>
      <w:r>
        <w:rPr/>
        <w:t>período</w:t>
      </w:r>
      <w:r>
        <w:rPr>
          <w:spacing w:val="-17"/>
        </w:rPr>
        <w:t> </w:t>
      </w:r>
      <w:r>
        <w:rPr/>
        <w:t>trabalhado,</w:t>
      </w:r>
      <w:r>
        <w:rPr>
          <w:spacing w:val="-16"/>
        </w:rPr>
        <w:t> </w:t>
      </w:r>
      <w:r>
        <w:rPr/>
        <w:t>inclusive</w:t>
      </w:r>
      <w:r>
        <w:rPr>
          <w:spacing w:val="-16"/>
        </w:rPr>
        <w:t> </w:t>
      </w:r>
      <w:r>
        <w:rPr/>
        <w:t>sobre</w:t>
      </w:r>
      <w:r>
        <w:rPr>
          <w:spacing w:val="-16"/>
        </w:rPr>
        <w:t> </w:t>
      </w:r>
      <w:r>
        <w:rPr/>
        <w:t>as</w:t>
      </w:r>
      <w:r>
        <w:rPr>
          <w:spacing w:val="-12"/>
        </w:rPr>
        <w:t> </w:t>
      </w:r>
      <w:r>
        <w:rPr/>
        <w:t>horas</w:t>
      </w:r>
      <w:r>
        <w:rPr>
          <w:spacing w:val="-17"/>
        </w:rPr>
        <w:t> </w:t>
      </w:r>
      <w:r>
        <w:rPr/>
        <w:t>extras</w:t>
      </w:r>
      <w:r>
        <w:rPr>
          <w:spacing w:val="-16"/>
        </w:rPr>
        <w:t> </w:t>
      </w:r>
      <w:r>
        <w:rPr/>
        <w:t>e</w:t>
      </w:r>
      <w:r>
        <w:rPr>
          <w:spacing w:val="-16"/>
        </w:rPr>
        <w:t> </w:t>
      </w:r>
      <w:r>
        <w:rPr/>
        <w:t>sobre</w:t>
      </w:r>
      <w:r>
        <w:rPr>
          <w:spacing w:val="-16"/>
        </w:rPr>
        <w:t> </w:t>
      </w:r>
      <w:r>
        <w:rPr/>
        <w:t>as</w:t>
      </w:r>
      <w:r>
        <w:rPr>
          <w:spacing w:val="-16"/>
        </w:rPr>
        <w:t> </w:t>
      </w:r>
      <w:r>
        <w:rPr/>
        <w:t>verbas </w:t>
      </w:r>
      <w:r>
        <w:rPr>
          <w:spacing w:val="-8"/>
        </w:rPr>
        <w:t>rescisórias decorrentes do</w:t>
      </w:r>
      <w:r>
        <w:rPr>
          <w:spacing w:val="-5"/>
        </w:rPr>
        <w:t> </w:t>
      </w:r>
      <w:r>
        <w:rPr>
          <w:spacing w:val="-8"/>
        </w:rPr>
        <w:t>acordo</w:t>
      </w:r>
      <w:r>
        <w:rPr>
          <w:spacing w:val="-5"/>
        </w:rPr>
        <w:t> </w:t>
      </w:r>
      <w:r>
        <w:rPr>
          <w:spacing w:val="-8"/>
        </w:rPr>
        <w:t>e,</w:t>
      </w:r>
      <w:r>
        <w:rPr>
          <w:spacing w:val="-5"/>
        </w:rPr>
        <w:t> </w:t>
      </w:r>
      <w:r>
        <w:rPr>
          <w:spacing w:val="-8"/>
        </w:rPr>
        <w:t>ainda a indenização compensatória de 40%</w:t>
      </w:r>
      <w:r>
        <w:rPr>
          <w:spacing w:val="-5"/>
        </w:rPr>
        <w:t> </w:t>
      </w:r>
      <w:r>
        <w:rPr>
          <w:spacing w:val="-8"/>
        </w:rPr>
        <w:t>incidente</w:t>
      </w:r>
      <w:r>
        <w:rPr>
          <w:spacing w:val="-5"/>
        </w:rPr>
        <w:t> </w:t>
      </w:r>
      <w:r>
        <w:rPr>
          <w:spacing w:val="-8"/>
        </w:rPr>
        <w:t>sobre o </w:t>
      </w:r>
      <w:r>
        <w:rPr>
          <w:spacing w:val="-2"/>
        </w:rPr>
        <w:t>saldo</w:t>
      </w:r>
      <w:r>
        <w:rPr>
          <w:spacing w:val="-15"/>
        </w:rPr>
        <w:t> </w:t>
      </w:r>
      <w:r>
        <w:rPr>
          <w:spacing w:val="-2"/>
        </w:rPr>
        <w:t>da</w:t>
      </w:r>
      <w:r>
        <w:rPr>
          <w:spacing w:val="-15"/>
        </w:rPr>
        <w:t> </w:t>
      </w:r>
      <w:r>
        <w:rPr>
          <w:spacing w:val="-2"/>
        </w:rPr>
        <w:t>conta</w:t>
      </w:r>
      <w:r>
        <w:rPr>
          <w:spacing w:val="-14"/>
        </w:rPr>
        <w:t> </w:t>
      </w:r>
      <w:r>
        <w:rPr>
          <w:spacing w:val="-2"/>
        </w:rPr>
        <w:t>vinculada,</w:t>
      </w:r>
      <w:r>
        <w:rPr>
          <w:spacing w:val="-15"/>
        </w:rPr>
        <w:t> </w:t>
      </w:r>
      <w:r>
        <w:rPr>
          <w:spacing w:val="-2"/>
        </w:rPr>
        <w:t>após</w:t>
      </w:r>
      <w:r>
        <w:rPr>
          <w:spacing w:val="-15"/>
        </w:rPr>
        <w:t> </w:t>
      </w:r>
      <w:r>
        <w:rPr>
          <w:spacing w:val="-2"/>
        </w:rPr>
        <w:t>os</w:t>
      </w:r>
      <w:r>
        <w:rPr>
          <w:spacing w:val="-14"/>
        </w:rPr>
        <w:t> </w:t>
      </w:r>
      <w:r>
        <w:rPr>
          <w:spacing w:val="-2"/>
        </w:rPr>
        <w:t>correspondentes</w:t>
      </w:r>
      <w:r>
        <w:rPr>
          <w:spacing w:val="-15"/>
        </w:rPr>
        <w:t> </w:t>
      </w:r>
      <w:r>
        <w:rPr>
          <w:spacing w:val="-2"/>
        </w:rPr>
        <w:t>recolhimentos.</w:t>
      </w:r>
      <w:r>
        <w:rPr>
          <w:spacing w:val="-15"/>
        </w:rPr>
        <w:t> </w:t>
      </w:r>
      <w:r>
        <w:rPr>
          <w:spacing w:val="-2"/>
        </w:rPr>
        <w:t>Além</w:t>
      </w:r>
      <w:r>
        <w:rPr>
          <w:spacing w:val="-14"/>
        </w:rPr>
        <w:t> </w:t>
      </w:r>
      <w:r>
        <w:rPr>
          <w:spacing w:val="-2"/>
        </w:rPr>
        <w:t>disso,</w:t>
      </w:r>
      <w:r>
        <w:rPr>
          <w:spacing w:val="-15"/>
        </w:rPr>
        <w:t> </w:t>
      </w:r>
      <w:r>
        <w:rPr>
          <w:spacing w:val="-2"/>
        </w:rPr>
        <w:t>no</w:t>
      </w:r>
      <w:r>
        <w:rPr>
          <w:spacing w:val="-14"/>
        </w:rPr>
        <w:t> </w:t>
      </w:r>
      <w:r>
        <w:rPr>
          <w:spacing w:val="-2"/>
        </w:rPr>
        <w:t>acordo</w:t>
      </w:r>
      <w:r>
        <w:rPr>
          <w:spacing w:val="-14"/>
        </w:rPr>
        <w:t> </w:t>
      </w:r>
      <w:r>
        <w:rPr>
          <w:spacing w:val="-2"/>
        </w:rPr>
        <w:t>ficou </w:t>
      </w:r>
      <w:r>
        <w:rPr>
          <w:spacing w:val="-8"/>
        </w:rPr>
        <w:t>estabelecido que o empregador deve</w:t>
      </w:r>
      <w:r>
        <w:rPr/>
        <w:t> </w:t>
      </w:r>
      <w:r>
        <w:rPr>
          <w:spacing w:val="-8"/>
        </w:rPr>
        <w:t>recolher as</w:t>
      </w:r>
      <w:r>
        <w:rPr>
          <w:spacing w:val="-5"/>
        </w:rPr>
        <w:t> </w:t>
      </w:r>
      <w:r>
        <w:rPr>
          <w:spacing w:val="-8"/>
        </w:rPr>
        <w:t>contribuições previdenciárias</w:t>
      </w:r>
      <w:r>
        <w:rPr>
          <w:spacing w:val="-5"/>
        </w:rPr>
        <w:t> </w:t>
      </w:r>
      <w:r>
        <w:rPr>
          <w:spacing w:val="-8"/>
        </w:rPr>
        <w:t>incidentes</w:t>
      </w:r>
      <w:r>
        <w:rPr>
          <w:spacing w:val="-5"/>
        </w:rPr>
        <w:t> </w:t>
      </w:r>
      <w:r>
        <w:rPr>
          <w:spacing w:val="-8"/>
        </w:rPr>
        <w:t>sobre as </w:t>
      </w:r>
      <w:r>
        <w:rPr>
          <w:spacing w:val="-2"/>
        </w:rPr>
        <w:t>horas</w:t>
      </w:r>
      <w:r>
        <w:rPr>
          <w:spacing w:val="-15"/>
        </w:rPr>
        <w:t> </w:t>
      </w:r>
      <w:r>
        <w:rPr>
          <w:spacing w:val="-2"/>
        </w:rPr>
        <w:t>extras</w:t>
      </w:r>
      <w:r>
        <w:rPr>
          <w:spacing w:val="-14"/>
        </w:rPr>
        <w:t> </w:t>
      </w:r>
      <w:r>
        <w:rPr>
          <w:spacing w:val="-2"/>
        </w:rPr>
        <w:t>e</w:t>
      </w:r>
      <w:r>
        <w:rPr>
          <w:spacing w:val="-13"/>
        </w:rPr>
        <w:t> </w:t>
      </w:r>
      <w:r>
        <w:rPr>
          <w:spacing w:val="-2"/>
        </w:rPr>
        <w:t>sobre</w:t>
      </w:r>
      <w:r>
        <w:rPr>
          <w:spacing w:val="-14"/>
        </w:rPr>
        <w:t> </w:t>
      </w:r>
      <w:r>
        <w:rPr>
          <w:spacing w:val="-2"/>
        </w:rPr>
        <w:t>as</w:t>
      </w:r>
      <w:r>
        <w:rPr>
          <w:spacing w:val="-15"/>
        </w:rPr>
        <w:t> </w:t>
      </w:r>
      <w:r>
        <w:rPr>
          <w:spacing w:val="-2"/>
        </w:rPr>
        <w:t>verbas</w:t>
      </w:r>
      <w:r>
        <w:rPr>
          <w:spacing w:val="-14"/>
        </w:rPr>
        <w:t> </w:t>
      </w:r>
      <w:r>
        <w:rPr>
          <w:spacing w:val="-2"/>
        </w:rPr>
        <w:t>rescisórias.</w:t>
      </w:r>
      <w:r>
        <w:rPr>
          <w:spacing w:val="-15"/>
        </w:rPr>
        <w:t> </w:t>
      </w:r>
      <w:r>
        <w:rPr>
          <w:spacing w:val="-2"/>
        </w:rPr>
        <w:t>Para</w:t>
      </w:r>
      <w:r>
        <w:rPr>
          <w:spacing w:val="-13"/>
        </w:rPr>
        <w:t> </w:t>
      </w:r>
      <w:r>
        <w:rPr>
          <w:spacing w:val="-2"/>
        </w:rPr>
        <w:t>fins</w:t>
      </w:r>
      <w:r>
        <w:rPr>
          <w:spacing w:val="-15"/>
        </w:rPr>
        <w:t> </w:t>
      </w:r>
      <w:r>
        <w:rPr>
          <w:spacing w:val="-2"/>
        </w:rPr>
        <w:t>de</w:t>
      </w:r>
      <w:r>
        <w:rPr>
          <w:spacing w:val="-13"/>
        </w:rPr>
        <w:t> </w:t>
      </w:r>
      <w:r>
        <w:rPr>
          <w:spacing w:val="-2"/>
        </w:rPr>
        <w:t>Contribuição</w:t>
      </w:r>
      <w:r>
        <w:rPr>
          <w:spacing w:val="-14"/>
        </w:rPr>
        <w:t> </w:t>
      </w:r>
      <w:r>
        <w:rPr>
          <w:spacing w:val="-2"/>
        </w:rPr>
        <w:t>Previdenciária,</w:t>
      </w:r>
      <w:r>
        <w:rPr>
          <w:spacing w:val="-9"/>
        </w:rPr>
        <w:t> </w:t>
      </w:r>
      <w:r>
        <w:rPr>
          <w:spacing w:val="-2"/>
        </w:rPr>
        <w:t>no</w:t>
      </w:r>
      <w:r>
        <w:rPr>
          <w:spacing w:val="-14"/>
        </w:rPr>
        <w:t> </w:t>
      </w:r>
      <w:r>
        <w:rPr>
          <w:spacing w:val="-2"/>
        </w:rPr>
        <w:t>campo </w:t>
      </w:r>
      <w:r>
        <w:rPr>
          <w:w w:val="90"/>
        </w:rPr>
        <w:t>[vrBcCp13] deve ser informado o valor de R$ 2.000,00, na competência do desligamento, resultante </w:t>
      </w:r>
      <w:r>
        <w:rPr>
          <w:spacing w:val="-4"/>
        </w:rPr>
        <w:t>do</w:t>
      </w:r>
      <w:r>
        <w:rPr>
          <w:spacing w:val="-13"/>
        </w:rPr>
        <w:t> </w:t>
      </w:r>
      <w:r>
        <w:rPr>
          <w:spacing w:val="-4"/>
        </w:rPr>
        <w:t>somatório</w:t>
      </w:r>
      <w:r>
        <w:rPr>
          <w:spacing w:val="-13"/>
        </w:rPr>
        <w:t> </w:t>
      </w:r>
      <w:r>
        <w:rPr>
          <w:spacing w:val="-4"/>
        </w:rPr>
        <w:t>do</w:t>
      </w:r>
      <w:r>
        <w:rPr>
          <w:spacing w:val="-12"/>
        </w:rPr>
        <w:t> </w:t>
      </w:r>
      <w:r>
        <w:rPr>
          <w:spacing w:val="-4"/>
        </w:rPr>
        <w:t>valor</w:t>
      </w:r>
      <w:r>
        <w:rPr>
          <w:spacing w:val="-13"/>
        </w:rPr>
        <w:t> </w:t>
      </w:r>
      <w:r>
        <w:rPr>
          <w:spacing w:val="-4"/>
        </w:rPr>
        <w:t>de</w:t>
      </w:r>
      <w:r>
        <w:rPr>
          <w:spacing w:val="-13"/>
        </w:rPr>
        <w:t> </w:t>
      </w:r>
      <w:r>
        <w:rPr>
          <w:spacing w:val="-4"/>
        </w:rPr>
        <w:t>R$166,67</w:t>
      </w:r>
      <w:r>
        <w:rPr>
          <w:spacing w:val="-13"/>
        </w:rPr>
        <w:t> </w:t>
      </w:r>
      <w:r>
        <w:rPr>
          <w:spacing w:val="-4"/>
        </w:rPr>
        <w:t>referente</w:t>
      </w:r>
      <w:r>
        <w:rPr>
          <w:spacing w:val="-12"/>
        </w:rPr>
        <w:t> </w:t>
      </w:r>
      <w:r>
        <w:rPr>
          <w:spacing w:val="-4"/>
        </w:rPr>
        <w:t>a</w:t>
      </w:r>
      <w:r>
        <w:rPr>
          <w:spacing w:val="-13"/>
        </w:rPr>
        <w:t> </w:t>
      </w:r>
      <w:r>
        <w:rPr>
          <w:spacing w:val="-4"/>
        </w:rPr>
        <w:t>“13º</w:t>
      </w:r>
      <w:r>
        <w:rPr>
          <w:spacing w:val="-13"/>
        </w:rPr>
        <w:t> </w:t>
      </w:r>
      <w:r>
        <w:rPr>
          <w:spacing w:val="-4"/>
        </w:rPr>
        <w:t>salário</w:t>
      </w:r>
      <w:r>
        <w:rPr>
          <w:spacing w:val="-12"/>
        </w:rPr>
        <w:t> </w:t>
      </w:r>
      <w:r>
        <w:rPr>
          <w:spacing w:val="-4"/>
        </w:rPr>
        <w:t>sobre</w:t>
      </w:r>
      <w:r>
        <w:rPr>
          <w:spacing w:val="-13"/>
        </w:rPr>
        <w:t> </w:t>
      </w:r>
      <w:r>
        <w:rPr>
          <w:spacing w:val="-4"/>
        </w:rPr>
        <w:t>aviso</w:t>
      </w:r>
      <w:r>
        <w:rPr>
          <w:spacing w:val="-13"/>
        </w:rPr>
        <w:t> </w:t>
      </w:r>
      <w:r>
        <w:rPr>
          <w:spacing w:val="-4"/>
        </w:rPr>
        <w:t>prévio</w:t>
      </w:r>
      <w:r>
        <w:rPr>
          <w:spacing w:val="-12"/>
        </w:rPr>
        <w:t> </w:t>
      </w:r>
      <w:r>
        <w:rPr>
          <w:spacing w:val="-4"/>
        </w:rPr>
        <w:t>indenizado”</w:t>
      </w:r>
      <w:r>
        <w:rPr>
          <w:spacing w:val="-13"/>
        </w:rPr>
        <w:t> </w:t>
      </w:r>
      <w:r>
        <w:rPr>
          <w:spacing w:val="-4"/>
        </w:rPr>
        <w:t>com</w:t>
      </w:r>
      <w:r>
        <w:rPr>
          <w:spacing w:val="-13"/>
        </w:rPr>
        <w:t> </w:t>
      </w:r>
      <w:r>
        <w:rPr>
          <w:spacing w:val="-4"/>
        </w:rPr>
        <w:t>o </w:t>
      </w:r>
      <w:r>
        <w:rPr>
          <w:w w:val="90"/>
        </w:rPr>
        <w:t>valor de R$ 1.833,33, referente ao 13º salário proporcional. Para fins de FGTS, as verbas rescisórias </w:t>
      </w:r>
      <w:r>
        <w:rPr>
          <w:spacing w:val="-2"/>
          <w:w w:val="90"/>
        </w:rPr>
        <w:t>que</w:t>
      </w:r>
      <w:r>
        <w:rPr>
          <w:spacing w:val="-6"/>
          <w:w w:val="90"/>
        </w:rPr>
        <w:t> </w:t>
      </w:r>
      <w:r>
        <w:rPr>
          <w:spacing w:val="-2"/>
          <w:w w:val="90"/>
        </w:rPr>
        <w:t>são</w:t>
      </w:r>
      <w:r>
        <w:rPr>
          <w:spacing w:val="-6"/>
          <w:w w:val="90"/>
        </w:rPr>
        <w:t> </w:t>
      </w:r>
      <w:r>
        <w:rPr>
          <w:spacing w:val="-2"/>
          <w:w w:val="90"/>
        </w:rPr>
        <w:t>base</w:t>
      </w:r>
      <w:r>
        <w:rPr>
          <w:spacing w:val="-6"/>
          <w:w w:val="90"/>
        </w:rPr>
        <w:t> </w:t>
      </w:r>
      <w:r>
        <w:rPr>
          <w:spacing w:val="-2"/>
          <w:w w:val="90"/>
        </w:rPr>
        <w:t>de cálculo</w:t>
      </w:r>
      <w:r>
        <w:rPr>
          <w:spacing w:val="-6"/>
          <w:w w:val="90"/>
        </w:rPr>
        <w:t> </w:t>
      </w:r>
      <w:r>
        <w:rPr>
          <w:spacing w:val="-2"/>
          <w:w w:val="90"/>
        </w:rPr>
        <w:t>devem</w:t>
      </w:r>
      <w:r>
        <w:rPr>
          <w:spacing w:val="-3"/>
          <w:w w:val="90"/>
        </w:rPr>
        <w:t> </w:t>
      </w:r>
      <w:r>
        <w:rPr>
          <w:spacing w:val="-2"/>
          <w:w w:val="90"/>
        </w:rPr>
        <w:t>ser</w:t>
      </w:r>
      <w:r>
        <w:rPr>
          <w:spacing w:val="-6"/>
          <w:w w:val="90"/>
        </w:rPr>
        <w:t> </w:t>
      </w:r>
      <w:r>
        <w:rPr>
          <w:spacing w:val="-2"/>
          <w:w w:val="90"/>
        </w:rPr>
        <w:t>somadas</w:t>
      </w:r>
      <w:r>
        <w:rPr>
          <w:spacing w:val="-6"/>
          <w:w w:val="90"/>
        </w:rPr>
        <w:t> </w:t>
      </w:r>
      <w:r>
        <w:rPr>
          <w:spacing w:val="-2"/>
          <w:w w:val="90"/>
        </w:rPr>
        <w:t>e informadas</w:t>
      </w:r>
      <w:r>
        <w:rPr>
          <w:spacing w:val="-6"/>
          <w:w w:val="90"/>
        </w:rPr>
        <w:t> </w:t>
      </w:r>
      <w:r>
        <w:rPr>
          <w:spacing w:val="-2"/>
          <w:w w:val="90"/>
        </w:rPr>
        <w:t>no mês</w:t>
      </w:r>
      <w:r>
        <w:rPr>
          <w:spacing w:val="-3"/>
          <w:w w:val="90"/>
        </w:rPr>
        <w:t> </w:t>
      </w:r>
      <w:r>
        <w:rPr>
          <w:spacing w:val="-2"/>
          <w:w w:val="90"/>
        </w:rPr>
        <w:t>do desligamento.</w:t>
      </w:r>
      <w:r>
        <w:rPr>
          <w:spacing w:val="-5"/>
          <w:w w:val="90"/>
        </w:rPr>
        <w:t> </w:t>
      </w:r>
      <w:r>
        <w:rPr>
          <w:spacing w:val="-2"/>
          <w:w w:val="90"/>
        </w:rPr>
        <w:t>As</w:t>
      </w:r>
      <w:r>
        <w:rPr>
          <w:spacing w:val="-3"/>
          <w:w w:val="90"/>
        </w:rPr>
        <w:t> </w:t>
      </w:r>
      <w:r>
        <w:rPr>
          <w:spacing w:val="-2"/>
          <w:w w:val="90"/>
        </w:rPr>
        <w:t>“Demais</w:t>
      </w:r>
      <w:r>
        <w:rPr>
          <w:spacing w:val="-7"/>
          <w:w w:val="90"/>
        </w:rPr>
        <w:t> </w:t>
      </w:r>
      <w:r>
        <w:rPr>
          <w:spacing w:val="-2"/>
          <w:w w:val="90"/>
        </w:rPr>
        <w:t>verbas </w:t>
      </w:r>
      <w:r>
        <w:rPr>
          <w:w w:val="85"/>
        </w:rPr>
        <w:t>indenizatórias” não são base de cálculo para CP e FGTS. Nesse caso, devem ser prestadas informações </w:t>
      </w:r>
      <w:r>
        <w:rPr>
          <w:spacing w:val="-4"/>
        </w:rPr>
        <w:t>conforme</w:t>
      </w:r>
      <w:r>
        <w:rPr>
          <w:spacing w:val="-13"/>
        </w:rPr>
        <w:t> </w:t>
      </w:r>
      <w:r>
        <w:rPr>
          <w:spacing w:val="-4"/>
        </w:rPr>
        <w:t>descritas</w:t>
      </w:r>
      <w:r>
        <w:rPr>
          <w:spacing w:val="-13"/>
        </w:rPr>
        <w:t> </w:t>
      </w:r>
      <w:r>
        <w:rPr>
          <w:spacing w:val="-4"/>
        </w:rPr>
        <w:t>no</w:t>
      </w:r>
      <w:r>
        <w:rPr>
          <w:spacing w:val="-13"/>
        </w:rPr>
        <w:t> </w:t>
      </w:r>
      <w:r>
        <w:rPr>
          <w:spacing w:val="-4"/>
        </w:rPr>
        <w:t>quadro</w:t>
      </w:r>
      <w:r>
        <w:rPr>
          <w:spacing w:val="-13"/>
        </w:rPr>
        <w:t> </w:t>
      </w:r>
      <w:r>
        <w:rPr>
          <w:spacing w:val="-4"/>
        </w:rPr>
        <w:t>abaixo:</w:t>
      </w:r>
    </w:p>
    <w:p>
      <w:pPr>
        <w:spacing w:after="0" w:line="381" w:lineRule="auto"/>
        <w:sectPr>
          <w:pgSz w:w="11910" w:h="16840"/>
          <w:pgMar w:header="0" w:footer="1319" w:top="1020" w:bottom="1540" w:left="800" w:right="240"/>
        </w:sectPr>
      </w:pP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08"/>
        <w:gridCol w:w="293"/>
        <w:gridCol w:w="1693"/>
        <w:gridCol w:w="2128"/>
      </w:tblGrid>
      <w:tr>
        <w:trPr>
          <w:trHeight w:val="292" w:hRule="atLeast"/>
        </w:trPr>
        <w:tc>
          <w:tcPr>
            <w:tcW w:w="8077" w:type="dxa"/>
            <w:gridSpan w:val="5"/>
          </w:tcPr>
          <w:p>
            <w:pPr>
              <w:pStyle w:val="TableParagraph"/>
              <w:spacing w:line="270" w:lineRule="exact" w:before="3"/>
              <w:ind w:left="3586" w:right="3694"/>
              <w:jc w:val="center"/>
              <w:rPr>
                <w:b/>
                <w:sz w:val="24"/>
              </w:rPr>
            </w:pPr>
            <w:r>
              <w:rPr>
                <w:b/>
                <w:spacing w:val="-2"/>
                <w:sz w:val="24"/>
              </w:rPr>
              <w:t>infoVlr</w:t>
            </w:r>
          </w:p>
        </w:tc>
      </w:tr>
      <w:tr>
        <w:trPr>
          <w:trHeight w:val="292" w:hRule="atLeast"/>
        </w:trPr>
        <w:tc>
          <w:tcPr>
            <w:tcW w:w="1555" w:type="dxa"/>
          </w:tcPr>
          <w:p>
            <w:pPr>
              <w:pStyle w:val="TableParagraph"/>
              <w:spacing w:line="270" w:lineRule="exact" w:before="2"/>
              <w:ind w:left="314"/>
              <w:rPr>
                <w:b/>
                <w:sz w:val="24"/>
              </w:rPr>
            </w:pPr>
            <w:r>
              <w:rPr>
                <w:b/>
                <w:spacing w:val="-2"/>
                <w:w w:val="95"/>
                <w:sz w:val="24"/>
              </w:rPr>
              <w:t>compIni</w:t>
            </w:r>
          </w:p>
        </w:tc>
        <w:tc>
          <w:tcPr>
            <w:tcW w:w="2701" w:type="dxa"/>
            <w:gridSpan w:val="2"/>
          </w:tcPr>
          <w:p>
            <w:pPr>
              <w:pStyle w:val="TableParagraph"/>
              <w:spacing w:line="270" w:lineRule="exact" w:before="2"/>
              <w:ind w:left="830"/>
              <w:rPr>
                <w:b/>
                <w:sz w:val="24"/>
              </w:rPr>
            </w:pPr>
            <w:r>
              <w:rPr>
                <w:b/>
                <w:spacing w:val="-2"/>
                <w:w w:val="95"/>
                <w:sz w:val="24"/>
              </w:rPr>
              <w:t>compFim</w:t>
            </w:r>
          </w:p>
        </w:tc>
        <w:tc>
          <w:tcPr>
            <w:tcW w:w="3821" w:type="dxa"/>
            <w:gridSpan w:val="2"/>
          </w:tcPr>
          <w:p>
            <w:pPr>
              <w:pStyle w:val="TableParagraph"/>
              <w:spacing w:line="270" w:lineRule="exact" w:before="2"/>
              <w:ind w:left="1283" w:right="1390"/>
              <w:jc w:val="center"/>
              <w:rPr>
                <w:b/>
                <w:sz w:val="24"/>
              </w:rPr>
            </w:pPr>
            <w:r>
              <w:rPr>
                <w:b/>
                <w:spacing w:val="-2"/>
                <w:w w:val="95"/>
                <w:sz w:val="24"/>
              </w:rPr>
              <w:t>indReperc</w:t>
            </w:r>
          </w:p>
        </w:tc>
      </w:tr>
      <w:tr>
        <w:trPr>
          <w:trHeight w:val="292" w:hRule="atLeast"/>
        </w:trPr>
        <w:tc>
          <w:tcPr>
            <w:tcW w:w="1555" w:type="dxa"/>
          </w:tcPr>
          <w:p>
            <w:pPr>
              <w:pStyle w:val="TableParagraph"/>
              <w:spacing w:line="270" w:lineRule="exact" w:before="2"/>
              <w:ind w:left="314"/>
              <w:rPr>
                <w:sz w:val="24"/>
              </w:rPr>
            </w:pPr>
            <w:r>
              <w:rPr>
                <w:w w:val="90"/>
                <w:sz w:val="24"/>
              </w:rPr>
              <w:t>2022-</w:t>
            </w:r>
            <w:r>
              <w:rPr>
                <w:spacing w:val="-5"/>
                <w:sz w:val="24"/>
              </w:rPr>
              <w:t>01</w:t>
            </w:r>
          </w:p>
        </w:tc>
        <w:tc>
          <w:tcPr>
            <w:tcW w:w="2701" w:type="dxa"/>
            <w:gridSpan w:val="2"/>
          </w:tcPr>
          <w:p>
            <w:pPr>
              <w:pStyle w:val="TableParagraph"/>
              <w:spacing w:line="270" w:lineRule="exact" w:before="2"/>
              <w:ind w:left="886"/>
              <w:rPr>
                <w:sz w:val="24"/>
              </w:rPr>
            </w:pPr>
            <w:r>
              <w:rPr>
                <w:w w:val="90"/>
                <w:sz w:val="24"/>
              </w:rPr>
              <w:t>2022-</w:t>
            </w:r>
            <w:r>
              <w:rPr>
                <w:spacing w:val="-5"/>
                <w:sz w:val="24"/>
              </w:rPr>
              <w:t>11</w:t>
            </w:r>
          </w:p>
        </w:tc>
        <w:tc>
          <w:tcPr>
            <w:tcW w:w="3821" w:type="dxa"/>
            <w:gridSpan w:val="2"/>
          </w:tcPr>
          <w:p>
            <w:pPr>
              <w:pStyle w:val="TableParagraph"/>
              <w:spacing w:line="270" w:lineRule="exact" w:before="2"/>
              <w:ind w:right="111"/>
              <w:jc w:val="center"/>
              <w:rPr>
                <w:sz w:val="24"/>
              </w:rPr>
            </w:pPr>
            <w:r>
              <w:rPr>
                <w:w w:val="91"/>
                <w:sz w:val="24"/>
              </w:rPr>
              <w:t>1</w:t>
            </w:r>
          </w:p>
        </w:tc>
      </w:tr>
      <w:tr>
        <w:trPr>
          <w:trHeight w:val="294" w:hRule="atLeast"/>
        </w:trPr>
        <w:tc>
          <w:tcPr>
            <w:tcW w:w="1555" w:type="dxa"/>
          </w:tcPr>
          <w:p>
            <w:pPr>
              <w:pStyle w:val="TableParagraph"/>
              <w:spacing w:line="270" w:lineRule="exact" w:before="5"/>
              <w:ind w:right="282"/>
              <w:jc w:val="right"/>
              <w:rPr>
                <w:b/>
                <w:sz w:val="24"/>
              </w:rPr>
            </w:pPr>
            <w:r>
              <w:rPr>
                <w:b/>
                <w:spacing w:val="-2"/>
                <w:w w:val="95"/>
                <w:sz w:val="24"/>
              </w:rPr>
              <w:t>idePeriodo</w:t>
            </w:r>
          </w:p>
        </w:tc>
        <w:tc>
          <w:tcPr>
            <w:tcW w:w="6522" w:type="dxa"/>
            <w:gridSpan w:val="4"/>
          </w:tcPr>
          <w:p>
            <w:pPr>
              <w:pStyle w:val="TableParagraph"/>
              <w:spacing w:line="270" w:lineRule="exact" w:before="5"/>
              <w:ind w:left="2518" w:right="2631"/>
              <w:jc w:val="center"/>
              <w:rPr>
                <w:b/>
                <w:sz w:val="24"/>
              </w:rPr>
            </w:pPr>
            <w:r>
              <w:rPr>
                <w:b/>
                <w:spacing w:val="-2"/>
                <w:w w:val="95"/>
                <w:sz w:val="24"/>
              </w:rPr>
              <w:t>baseCalculo</w:t>
            </w:r>
          </w:p>
        </w:tc>
      </w:tr>
      <w:tr>
        <w:trPr>
          <w:trHeight w:val="292" w:hRule="atLeast"/>
        </w:trPr>
        <w:tc>
          <w:tcPr>
            <w:tcW w:w="1555" w:type="dxa"/>
          </w:tcPr>
          <w:p>
            <w:pPr>
              <w:pStyle w:val="TableParagraph"/>
              <w:spacing w:line="270" w:lineRule="exact" w:before="2"/>
              <w:ind w:left="383"/>
              <w:rPr>
                <w:b/>
                <w:sz w:val="24"/>
              </w:rPr>
            </w:pPr>
            <w:r>
              <w:rPr>
                <w:b/>
                <w:spacing w:val="-2"/>
                <w:sz w:val="24"/>
              </w:rPr>
              <w:t>perRef</w:t>
            </w:r>
          </w:p>
        </w:tc>
        <w:tc>
          <w:tcPr>
            <w:tcW w:w="2408" w:type="dxa"/>
          </w:tcPr>
          <w:p>
            <w:pPr>
              <w:pStyle w:val="TableParagraph"/>
              <w:spacing w:line="270" w:lineRule="exact" w:before="2"/>
              <w:ind w:left="132" w:right="246"/>
              <w:jc w:val="center"/>
              <w:rPr>
                <w:b/>
                <w:sz w:val="24"/>
              </w:rPr>
            </w:pPr>
            <w:r>
              <w:rPr>
                <w:b/>
                <w:spacing w:val="-2"/>
                <w:w w:val="95"/>
                <w:sz w:val="24"/>
              </w:rPr>
              <w:t>vrBcCpMensal</w:t>
            </w:r>
          </w:p>
        </w:tc>
        <w:tc>
          <w:tcPr>
            <w:tcW w:w="1986" w:type="dxa"/>
            <w:gridSpan w:val="2"/>
          </w:tcPr>
          <w:p>
            <w:pPr>
              <w:pStyle w:val="TableParagraph"/>
              <w:spacing w:line="270" w:lineRule="exact" w:before="2"/>
              <w:ind w:left="465"/>
              <w:rPr>
                <w:b/>
                <w:sz w:val="24"/>
              </w:rPr>
            </w:pPr>
            <w:r>
              <w:rPr>
                <w:b/>
                <w:spacing w:val="-2"/>
                <w:w w:val="95"/>
                <w:sz w:val="24"/>
              </w:rPr>
              <w:t>vrBcCp13</w:t>
            </w:r>
          </w:p>
        </w:tc>
        <w:tc>
          <w:tcPr>
            <w:tcW w:w="2128" w:type="dxa"/>
            <w:vMerge w:val="restart"/>
            <w:tcBorders>
              <w:right w:val="nil"/>
            </w:tcBorders>
          </w:tcPr>
          <w:p>
            <w:pPr>
              <w:pStyle w:val="TableParagraph"/>
              <w:rPr>
                <w:rFonts w:ascii="Times New Roman"/>
                <w:sz w:val="24"/>
              </w:rPr>
            </w:pP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01</w:t>
            </w:r>
          </w:p>
        </w:tc>
        <w:tc>
          <w:tcPr>
            <w:tcW w:w="2408" w:type="dxa"/>
          </w:tcPr>
          <w:p>
            <w:pPr>
              <w:pStyle w:val="TableParagraph"/>
              <w:spacing w:line="270" w:lineRule="exact" w:before="2"/>
              <w:ind w:left="137" w:right="245"/>
              <w:jc w:val="center"/>
              <w:rPr>
                <w:sz w:val="24"/>
              </w:rPr>
            </w:pPr>
            <w:r>
              <w:rPr>
                <w:spacing w:val="-2"/>
                <w:sz w:val="24"/>
              </w:rPr>
              <w:t>300,00</w:t>
            </w:r>
          </w:p>
        </w:tc>
        <w:tc>
          <w:tcPr>
            <w:tcW w:w="1986" w:type="dxa"/>
            <w:gridSpan w:val="2"/>
          </w:tcPr>
          <w:p>
            <w:pPr>
              <w:pStyle w:val="TableParagraph"/>
              <w:spacing w:line="270" w:lineRule="exact" w:before="2"/>
              <w:ind w:left="688" w:right="795"/>
              <w:jc w:val="center"/>
              <w:rPr>
                <w:sz w:val="24"/>
              </w:rPr>
            </w:pPr>
            <w:r>
              <w:rPr>
                <w:spacing w:val="-4"/>
                <w:sz w:val="24"/>
              </w:rPr>
              <w:t>0,00</w:t>
            </w:r>
          </w:p>
        </w:tc>
        <w:tc>
          <w:tcPr>
            <w:tcW w:w="2128" w:type="dxa"/>
            <w:vMerge/>
            <w:tcBorders>
              <w:top w:val="nil"/>
              <w:right w:val="nil"/>
            </w:tcBorders>
          </w:tcPr>
          <w:p>
            <w:pPr>
              <w:rPr>
                <w:sz w:val="2"/>
                <w:szCs w:val="2"/>
              </w:rPr>
            </w:pP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02</w:t>
            </w:r>
          </w:p>
        </w:tc>
        <w:tc>
          <w:tcPr>
            <w:tcW w:w="2408" w:type="dxa"/>
          </w:tcPr>
          <w:p>
            <w:pPr>
              <w:pStyle w:val="TableParagraph"/>
              <w:spacing w:line="270" w:lineRule="exact" w:before="2"/>
              <w:ind w:left="137" w:right="245"/>
              <w:jc w:val="center"/>
              <w:rPr>
                <w:sz w:val="24"/>
              </w:rPr>
            </w:pPr>
            <w:r>
              <w:rPr>
                <w:spacing w:val="-2"/>
                <w:sz w:val="24"/>
              </w:rPr>
              <w:t>300,00</w:t>
            </w:r>
          </w:p>
        </w:tc>
        <w:tc>
          <w:tcPr>
            <w:tcW w:w="1986" w:type="dxa"/>
            <w:gridSpan w:val="2"/>
          </w:tcPr>
          <w:p>
            <w:pPr>
              <w:pStyle w:val="TableParagraph"/>
              <w:spacing w:line="270" w:lineRule="exact" w:before="2"/>
              <w:ind w:left="688" w:right="795"/>
              <w:jc w:val="center"/>
              <w:rPr>
                <w:sz w:val="24"/>
              </w:rPr>
            </w:pPr>
            <w:r>
              <w:rPr>
                <w:spacing w:val="-4"/>
                <w:sz w:val="24"/>
              </w:rPr>
              <w:t>0,00</w:t>
            </w:r>
          </w:p>
        </w:tc>
        <w:tc>
          <w:tcPr>
            <w:tcW w:w="2128" w:type="dxa"/>
            <w:vMerge/>
            <w:tcBorders>
              <w:top w:val="nil"/>
              <w:right w:val="nil"/>
            </w:tcBorders>
          </w:tcPr>
          <w:p>
            <w:pPr>
              <w:rPr>
                <w:sz w:val="2"/>
                <w:szCs w:val="2"/>
              </w:rPr>
            </w:pPr>
          </w:p>
        </w:tc>
      </w:tr>
      <w:tr>
        <w:trPr>
          <w:trHeight w:val="294" w:hRule="atLeast"/>
        </w:trPr>
        <w:tc>
          <w:tcPr>
            <w:tcW w:w="1555" w:type="dxa"/>
          </w:tcPr>
          <w:p>
            <w:pPr>
              <w:pStyle w:val="TableParagraph"/>
              <w:spacing w:line="270" w:lineRule="exact" w:before="5"/>
              <w:ind w:left="107"/>
              <w:rPr>
                <w:sz w:val="24"/>
              </w:rPr>
            </w:pPr>
            <w:r>
              <w:rPr>
                <w:w w:val="90"/>
                <w:sz w:val="24"/>
              </w:rPr>
              <w:t>2022-</w:t>
            </w:r>
            <w:r>
              <w:rPr>
                <w:spacing w:val="-5"/>
                <w:sz w:val="24"/>
              </w:rPr>
              <w:t>03</w:t>
            </w:r>
          </w:p>
        </w:tc>
        <w:tc>
          <w:tcPr>
            <w:tcW w:w="2408" w:type="dxa"/>
          </w:tcPr>
          <w:p>
            <w:pPr>
              <w:pStyle w:val="TableParagraph"/>
              <w:spacing w:line="270" w:lineRule="exact" w:before="5"/>
              <w:ind w:left="137" w:right="245"/>
              <w:jc w:val="center"/>
              <w:rPr>
                <w:sz w:val="24"/>
              </w:rPr>
            </w:pPr>
            <w:r>
              <w:rPr>
                <w:spacing w:val="-2"/>
                <w:sz w:val="24"/>
              </w:rPr>
              <w:t>300,00</w:t>
            </w:r>
          </w:p>
        </w:tc>
        <w:tc>
          <w:tcPr>
            <w:tcW w:w="1986" w:type="dxa"/>
            <w:gridSpan w:val="2"/>
          </w:tcPr>
          <w:p>
            <w:pPr>
              <w:pStyle w:val="TableParagraph"/>
              <w:spacing w:line="270" w:lineRule="exact" w:before="5"/>
              <w:ind w:left="688" w:right="795"/>
              <w:jc w:val="center"/>
              <w:rPr>
                <w:sz w:val="24"/>
              </w:rPr>
            </w:pPr>
            <w:r>
              <w:rPr>
                <w:spacing w:val="-4"/>
                <w:sz w:val="24"/>
              </w:rPr>
              <w:t>0,00</w:t>
            </w:r>
          </w:p>
        </w:tc>
        <w:tc>
          <w:tcPr>
            <w:tcW w:w="2128" w:type="dxa"/>
            <w:vMerge/>
            <w:tcBorders>
              <w:top w:val="nil"/>
              <w:right w:val="nil"/>
            </w:tcBorders>
          </w:tcPr>
          <w:p>
            <w:pPr>
              <w:rPr>
                <w:sz w:val="2"/>
                <w:szCs w:val="2"/>
              </w:rPr>
            </w:pP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11</w:t>
            </w:r>
          </w:p>
        </w:tc>
        <w:tc>
          <w:tcPr>
            <w:tcW w:w="2408" w:type="dxa"/>
          </w:tcPr>
          <w:p>
            <w:pPr>
              <w:pStyle w:val="TableParagraph"/>
              <w:spacing w:line="270" w:lineRule="exact" w:before="2"/>
              <w:ind w:left="137" w:right="245"/>
              <w:jc w:val="center"/>
              <w:rPr>
                <w:sz w:val="24"/>
              </w:rPr>
            </w:pPr>
            <w:r>
              <w:rPr>
                <w:spacing w:val="-2"/>
                <w:sz w:val="24"/>
              </w:rPr>
              <w:t>1.200,00</w:t>
            </w:r>
          </w:p>
        </w:tc>
        <w:tc>
          <w:tcPr>
            <w:tcW w:w="1986" w:type="dxa"/>
            <w:gridSpan w:val="2"/>
          </w:tcPr>
          <w:p>
            <w:pPr>
              <w:pStyle w:val="TableParagraph"/>
              <w:spacing w:line="270" w:lineRule="exact" w:before="2"/>
              <w:ind w:left="508"/>
              <w:rPr>
                <w:sz w:val="24"/>
              </w:rPr>
            </w:pPr>
            <w:r>
              <w:rPr>
                <w:spacing w:val="-2"/>
                <w:sz w:val="24"/>
              </w:rPr>
              <w:t>2.000,00</w:t>
            </w:r>
          </w:p>
        </w:tc>
        <w:tc>
          <w:tcPr>
            <w:tcW w:w="2128" w:type="dxa"/>
            <w:vMerge/>
            <w:tcBorders>
              <w:top w:val="nil"/>
              <w:right w:val="nil"/>
            </w:tcBorders>
          </w:tcPr>
          <w:p>
            <w:pPr>
              <w:rPr>
                <w:sz w:val="2"/>
                <w:szCs w:val="2"/>
              </w:rPr>
            </w:pPr>
          </w:p>
        </w:tc>
      </w:tr>
      <w:tr>
        <w:trPr>
          <w:trHeight w:val="292" w:hRule="atLeast"/>
        </w:trPr>
        <w:tc>
          <w:tcPr>
            <w:tcW w:w="1555" w:type="dxa"/>
          </w:tcPr>
          <w:p>
            <w:pPr>
              <w:pStyle w:val="TableParagraph"/>
              <w:spacing w:line="270" w:lineRule="exact" w:before="2"/>
              <w:ind w:right="282"/>
              <w:jc w:val="right"/>
              <w:rPr>
                <w:b/>
                <w:sz w:val="24"/>
              </w:rPr>
            </w:pPr>
            <w:r>
              <w:rPr>
                <w:b/>
                <w:spacing w:val="-2"/>
                <w:w w:val="95"/>
                <w:sz w:val="24"/>
              </w:rPr>
              <w:t>idePeriodo</w:t>
            </w:r>
          </w:p>
        </w:tc>
        <w:tc>
          <w:tcPr>
            <w:tcW w:w="6522" w:type="dxa"/>
            <w:gridSpan w:val="4"/>
          </w:tcPr>
          <w:p>
            <w:pPr>
              <w:pStyle w:val="TableParagraph"/>
              <w:spacing w:line="270" w:lineRule="exact" w:before="2"/>
              <w:ind w:left="2518" w:right="2631"/>
              <w:jc w:val="center"/>
              <w:rPr>
                <w:b/>
                <w:sz w:val="24"/>
              </w:rPr>
            </w:pPr>
            <w:r>
              <w:rPr>
                <w:b/>
                <w:spacing w:val="-2"/>
                <w:w w:val="95"/>
                <w:sz w:val="24"/>
              </w:rPr>
              <w:t>infoFGTS</w:t>
            </w:r>
          </w:p>
        </w:tc>
      </w:tr>
      <w:tr>
        <w:trPr>
          <w:trHeight w:val="292" w:hRule="atLeast"/>
        </w:trPr>
        <w:tc>
          <w:tcPr>
            <w:tcW w:w="1555" w:type="dxa"/>
          </w:tcPr>
          <w:p>
            <w:pPr>
              <w:pStyle w:val="TableParagraph"/>
              <w:spacing w:line="270" w:lineRule="exact" w:before="2"/>
              <w:ind w:left="383"/>
              <w:rPr>
                <w:b/>
                <w:sz w:val="24"/>
              </w:rPr>
            </w:pPr>
            <w:r>
              <w:rPr>
                <w:b/>
                <w:spacing w:val="-2"/>
                <w:sz w:val="24"/>
              </w:rPr>
              <w:t>perRef</w:t>
            </w:r>
          </w:p>
        </w:tc>
        <w:tc>
          <w:tcPr>
            <w:tcW w:w="2408" w:type="dxa"/>
          </w:tcPr>
          <w:p>
            <w:pPr>
              <w:pStyle w:val="TableParagraph"/>
              <w:spacing w:line="270" w:lineRule="exact" w:before="2"/>
              <w:ind w:left="135" w:right="246"/>
              <w:jc w:val="center"/>
              <w:rPr>
                <w:b/>
                <w:sz w:val="24"/>
              </w:rPr>
            </w:pPr>
            <w:r>
              <w:rPr>
                <w:b/>
                <w:spacing w:val="-2"/>
                <w:w w:val="90"/>
                <w:sz w:val="24"/>
              </w:rPr>
              <w:t>vrBcFGTSProcTrab</w:t>
            </w:r>
          </w:p>
        </w:tc>
        <w:tc>
          <w:tcPr>
            <w:tcW w:w="1986" w:type="dxa"/>
            <w:gridSpan w:val="2"/>
          </w:tcPr>
          <w:p>
            <w:pPr>
              <w:pStyle w:val="TableParagraph"/>
              <w:spacing w:line="270" w:lineRule="exact" w:before="2"/>
              <w:ind w:left="218"/>
              <w:rPr>
                <w:b/>
                <w:sz w:val="24"/>
              </w:rPr>
            </w:pPr>
            <w:r>
              <w:rPr>
                <w:b/>
                <w:spacing w:val="-2"/>
                <w:w w:val="90"/>
                <w:sz w:val="24"/>
              </w:rPr>
              <w:t>vrBcFGTSSefip</w:t>
            </w:r>
          </w:p>
        </w:tc>
        <w:tc>
          <w:tcPr>
            <w:tcW w:w="2128" w:type="dxa"/>
          </w:tcPr>
          <w:p>
            <w:pPr>
              <w:pStyle w:val="TableParagraph"/>
              <w:spacing w:line="270" w:lineRule="exact" w:before="2"/>
              <w:ind w:left="90" w:right="203"/>
              <w:jc w:val="center"/>
              <w:rPr>
                <w:b/>
                <w:sz w:val="24"/>
              </w:rPr>
            </w:pPr>
            <w:r>
              <w:rPr>
                <w:b/>
                <w:spacing w:val="-2"/>
                <w:w w:val="90"/>
                <w:sz w:val="24"/>
              </w:rPr>
              <w:t>vrBcFGTSDecAnt</w:t>
            </w:r>
          </w:p>
        </w:tc>
      </w:tr>
      <w:tr>
        <w:trPr>
          <w:trHeight w:val="294" w:hRule="atLeast"/>
        </w:trPr>
        <w:tc>
          <w:tcPr>
            <w:tcW w:w="1555" w:type="dxa"/>
          </w:tcPr>
          <w:p>
            <w:pPr>
              <w:pStyle w:val="TableParagraph"/>
              <w:spacing w:line="270" w:lineRule="exact" w:before="5"/>
              <w:ind w:left="107"/>
              <w:rPr>
                <w:sz w:val="24"/>
              </w:rPr>
            </w:pPr>
            <w:r>
              <w:rPr>
                <w:w w:val="90"/>
                <w:sz w:val="24"/>
              </w:rPr>
              <w:t>2022-</w:t>
            </w:r>
            <w:r>
              <w:rPr>
                <w:spacing w:val="-5"/>
                <w:sz w:val="24"/>
              </w:rPr>
              <w:t>01</w:t>
            </w:r>
          </w:p>
        </w:tc>
        <w:tc>
          <w:tcPr>
            <w:tcW w:w="2408" w:type="dxa"/>
          </w:tcPr>
          <w:p>
            <w:pPr>
              <w:pStyle w:val="TableParagraph"/>
              <w:spacing w:line="270" w:lineRule="exact" w:before="5"/>
              <w:ind w:left="137" w:right="245"/>
              <w:jc w:val="center"/>
              <w:rPr>
                <w:sz w:val="24"/>
              </w:rPr>
            </w:pPr>
            <w:r>
              <w:rPr>
                <w:spacing w:val="-2"/>
                <w:sz w:val="24"/>
              </w:rPr>
              <w:t>300,00</w:t>
            </w:r>
          </w:p>
        </w:tc>
        <w:tc>
          <w:tcPr>
            <w:tcW w:w="1986" w:type="dxa"/>
            <w:gridSpan w:val="2"/>
          </w:tcPr>
          <w:p>
            <w:pPr>
              <w:pStyle w:val="TableParagraph"/>
              <w:spacing w:line="270" w:lineRule="exact" w:before="5"/>
              <w:ind w:right="109"/>
              <w:jc w:val="center"/>
              <w:rPr>
                <w:sz w:val="24"/>
              </w:rPr>
            </w:pPr>
            <w:r>
              <w:rPr>
                <w:w w:val="91"/>
                <w:sz w:val="24"/>
              </w:rPr>
              <w:t>-</w:t>
            </w:r>
          </w:p>
        </w:tc>
        <w:tc>
          <w:tcPr>
            <w:tcW w:w="2128" w:type="dxa"/>
          </w:tcPr>
          <w:p>
            <w:pPr>
              <w:pStyle w:val="TableParagraph"/>
              <w:spacing w:line="270" w:lineRule="exact" w:before="5"/>
              <w:ind w:left="90" w:right="200"/>
              <w:jc w:val="center"/>
              <w:rPr>
                <w:sz w:val="24"/>
              </w:rPr>
            </w:pPr>
            <w:r>
              <w:rPr>
                <w:spacing w:val="-2"/>
                <w:sz w:val="24"/>
              </w:rPr>
              <w:t>2.000,00</w:t>
            </w:r>
          </w:p>
        </w:tc>
      </w:tr>
      <w:tr>
        <w:trPr>
          <w:trHeight w:val="293" w:hRule="atLeast"/>
        </w:trPr>
        <w:tc>
          <w:tcPr>
            <w:tcW w:w="1555" w:type="dxa"/>
          </w:tcPr>
          <w:p>
            <w:pPr>
              <w:pStyle w:val="TableParagraph"/>
              <w:spacing w:line="270" w:lineRule="exact" w:before="3"/>
              <w:ind w:left="107"/>
              <w:rPr>
                <w:sz w:val="24"/>
              </w:rPr>
            </w:pPr>
            <w:r>
              <w:rPr>
                <w:w w:val="90"/>
                <w:sz w:val="24"/>
              </w:rPr>
              <w:t>2022-</w:t>
            </w:r>
            <w:r>
              <w:rPr>
                <w:spacing w:val="-5"/>
                <w:sz w:val="24"/>
              </w:rPr>
              <w:t>02</w:t>
            </w:r>
          </w:p>
        </w:tc>
        <w:tc>
          <w:tcPr>
            <w:tcW w:w="2408" w:type="dxa"/>
          </w:tcPr>
          <w:p>
            <w:pPr>
              <w:pStyle w:val="TableParagraph"/>
              <w:spacing w:line="270" w:lineRule="exact" w:before="3"/>
              <w:ind w:left="137" w:right="245"/>
              <w:jc w:val="center"/>
              <w:rPr>
                <w:sz w:val="24"/>
              </w:rPr>
            </w:pPr>
            <w:r>
              <w:rPr>
                <w:spacing w:val="-2"/>
                <w:sz w:val="24"/>
              </w:rPr>
              <w:t>300,00</w:t>
            </w:r>
          </w:p>
        </w:tc>
        <w:tc>
          <w:tcPr>
            <w:tcW w:w="1986" w:type="dxa"/>
            <w:gridSpan w:val="2"/>
          </w:tcPr>
          <w:p>
            <w:pPr>
              <w:pStyle w:val="TableParagraph"/>
              <w:spacing w:line="270" w:lineRule="exact" w:before="3"/>
              <w:ind w:right="109"/>
              <w:jc w:val="center"/>
              <w:rPr>
                <w:sz w:val="24"/>
              </w:rPr>
            </w:pPr>
            <w:r>
              <w:rPr>
                <w:w w:val="91"/>
                <w:sz w:val="24"/>
              </w:rPr>
              <w:t>-</w:t>
            </w:r>
          </w:p>
        </w:tc>
        <w:tc>
          <w:tcPr>
            <w:tcW w:w="2128" w:type="dxa"/>
          </w:tcPr>
          <w:p>
            <w:pPr>
              <w:pStyle w:val="TableParagraph"/>
              <w:spacing w:line="270" w:lineRule="exact" w:before="3"/>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03</w:t>
            </w:r>
          </w:p>
        </w:tc>
        <w:tc>
          <w:tcPr>
            <w:tcW w:w="2408" w:type="dxa"/>
          </w:tcPr>
          <w:p>
            <w:pPr>
              <w:pStyle w:val="TableParagraph"/>
              <w:spacing w:line="270" w:lineRule="exact" w:before="2"/>
              <w:ind w:left="137" w:right="245"/>
              <w:jc w:val="center"/>
              <w:rPr>
                <w:sz w:val="24"/>
              </w:rPr>
            </w:pPr>
            <w:r>
              <w:rPr>
                <w:spacing w:val="-2"/>
                <w:sz w:val="24"/>
              </w:rPr>
              <w:t>300,00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04</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4" w:hRule="atLeast"/>
        </w:trPr>
        <w:tc>
          <w:tcPr>
            <w:tcW w:w="1555" w:type="dxa"/>
          </w:tcPr>
          <w:p>
            <w:pPr>
              <w:pStyle w:val="TableParagraph"/>
              <w:spacing w:line="272" w:lineRule="exact" w:before="2"/>
              <w:ind w:left="107"/>
              <w:rPr>
                <w:sz w:val="24"/>
              </w:rPr>
            </w:pPr>
            <w:r>
              <w:rPr>
                <w:w w:val="90"/>
                <w:sz w:val="24"/>
              </w:rPr>
              <w:t>2022-</w:t>
            </w:r>
            <w:r>
              <w:rPr>
                <w:spacing w:val="-5"/>
                <w:sz w:val="24"/>
              </w:rPr>
              <w:t>05</w:t>
            </w:r>
          </w:p>
        </w:tc>
        <w:tc>
          <w:tcPr>
            <w:tcW w:w="2408" w:type="dxa"/>
          </w:tcPr>
          <w:p>
            <w:pPr>
              <w:pStyle w:val="TableParagraph"/>
              <w:spacing w:line="272" w:lineRule="exact" w:before="2"/>
              <w:ind w:left="135" w:right="246"/>
              <w:jc w:val="center"/>
              <w:rPr>
                <w:sz w:val="24"/>
              </w:rPr>
            </w:pPr>
            <w:r>
              <w:rPr>
                <w:spacing w:val="-4"/>
                <w:sz w:val="24"/>
              </w:rPr>
              <w:t>0,00</w:t>
            </w:r>
          </w:p>
        </w:tc>
        <w:tc>
          <w:tcPr>
            <w:tcW w:w="1986" w:type="dxa"/>
            <w:gridSpan w:val="2"/>
          </w:tcPr>
          <w:p>
            <w:pPr>
              <w:pStyle w:val="TableParagraph"/>
              <w:spacing w:line="272" w:lineRule="exact" w:before="2"/>
              <w:ind w:right="109"/>
              <w:jc w:val="center"/>
              <w:rPr>
                <w:sz w:val="24"/>
              </w:rPr>
            </w:pPr>
            <w:r>
              <w:rPr>
                <w:w w:val="91"/>
                <w:sz w:val="24"/>
              </w:rPr>
              <w:t>-</w:t>
            </w:r>
          </w:p>
        </w:tc>
        <w:tc>
          <w:tcPr>
            <w:tcW w:w="2128" w:type="dxa"/>
          </w:tcPr>
          <w:p>
            <w:pPr>
              <w:pStyle w:val="TableParagraph"/>
              <w:spacing w:line="272"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06</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07</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08</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4" w:hRule="atLeast"/>
        </w:trPr>
        <w:tc>
          <w:tcPr>
            <w:tcW w:w="1555" w:type="dxa"/>
          </w:tcPr>
          <w:p>
            <w:pPr>
              <w:pStyle w:val="TableParagraph"/>
              <w:spacing w:line="272" w:lineRule="exact" w:before="2"/>
              <w:ind w:left="107"/>
              <w:rPr>
                <w:sz w:val="24"/>
              </w:rPr>
            </w:pPr>
            <w:r>
              <w:rPr>
                <w:w w:val="90"/>
                <w:sz w:val="24"/>
              </w:rPr>
              <w:t>2022-</w:t>
            </w:r>
            <w:r>
              <w:rPr>
                <w:spacing w:val="-5"/>
                <w:sz w:val="24"/>
              </w:rPr>
              <w:t>09</w:t>
            </w:r>
          </w:p>
        </w:tc>
        <w:tc>
          <w:tcPr>
            <w:tcW w:w="2408" w:type="dxa"/>
          </w:tcPr>
          <w:p>
            <w:pPr>
              <w:pStyle w:val="TableParagraph"/>
              <w:spacing w:line="272" w:lineRule="exact" w:before="2"/>
              <w:ind w:left="135" w:right="246"/>
              <w:jc w:val="center"/>
              <w:rPr>
                <w:sz w:val="24"/>
              </w:rPr>
            </w:pPr>
            <w:r>
              <w:rPr>
                <w:spacing w:val="-4"/>
                <w:sz w:val="24"/>
              </w:rPr>
              <w:t>0,00</w:t>
            </w:r>
          </w:p>
        </w:tc>
        <w:tc>
          <w:tcPr>
            <w:tcW w:w="1986" w:type="dxa"/>
            <w:gridSpan w:val="2"/>
          </w:tcPr>
          <w:p>
            <w:pPr>
              <w:pStyle w:val="TableParagraph"/>
              <w:spacing w:line="272" w:lineRule="exact" w:before="2"/>
              <w:ind w:right="109"/>
              <w:jc w:val="center"/>
              <w:rPr>
                <w:sz w:val="24"/>
              </w:rPr>
            </w:pPr>
            <w:r>
              <w:rPr>
                <w:w w:val="91"/>
                <w:sz w:val="24"/>
              </w:rPr>
              <w:t>-</w:t>
            </w:r>
          </w:p>
        </w:tc>
        <w:tc>
          <w:tcPr>
            <w:tcW w:w="2128" w:type="dxa"/>
          </w:tcPr>
          <w:p>
            <w:pPr>
              <w:pStyle w:val="TableParagraph"/>
              <w:spacing w:line="272"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10</w:t>
            </w:r>
          </w:p>
        </w:tc>
        <w:tc>
          <w:tcPr>
            <w:tcW w:w="2408" w:type="dxa"/>
          </w:tcPr>
          <w:p>
            <w:pPr>
              <w:pStyle w:val="TableParagraph"/>
              <w:spacing w:line="270" w:lineRule="exact" w:before="2"/>
              <w:ind w:left="135" w:right="246"/>
              <w:jc w:val="center"/>
              <w:rPr>
                <w:sz w:val="24"/>
              </w:rPr>
            </w:pPr>
            <w:r>
              <w:rPr>
                <w:spacing w:val="-4"/>
                <w:sz w:val="24"/>
              </w:rPr>
              <w:t>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left="90" w:right="200"/>
              <w:jc w:val="center"/>
              <w:rPr>
                <w:sz w:val="24"/>
              </w:rPr>
            </w:pPr>
            <w:r>
              <w:rPr>
                <w:spacing w:val="-2"/>
                <w:sz w:val="24"/>
              </w:rPr>
              <w:t>2.000,00</w:t>
            </w:r>
          </w:p>
        </w:tc>
      </w:tr>
      <w:tr>
        <w:trPr>
          <w:trHeight w:val="292" w:hRule="atLeast"/>
        </w:trPr>
        <w:tc>
          <w:tcPr>
            <w:tcW w:w="1555" w:type="dxa"/>
          </w:tcPr>
          <w:p>
            <w:pPr>
              <w:pStyle w:val="TableParagraph"/>
              <w:spacing w:line="270" w:lineRule="exact" w:before="2"/>
              <w:ind w:left="107"/>
              <w:rPr>
                <w:sz w:val="24"/>
              </w:rPr>
            </w:pPr>
            <w:r>
              <w:rPr>
                <w:w w:val="90"/>
                <w:sz w:val="24"/>
              </w:rPr>
              <w:t>2022-</w:t>
            </w:r>
            <w:r>
              <w:rPr>
                <w:spacing w:val="-5"/>
                <w:sz w:val="24"/>
              </w:rPr>
              <w:t>11</w:t>
            </w:r>
          </w:p>
        </w:tc>
        <w:tc>
          <w:tcPr>
            <w:tcW w:w="2408" w:type="dxa"/>
          </w:tcPr>
          <w:p>
            <w:pPr>
              <w:pStyle w:val="TableParagraph"/>
              <w:spacing w:line="270" w:lineRule="exact" w:before="2"/>
              <w:ind w:left="137" w:right="245"/>
              <w:jc w:val="center"/>
              <w:rPr>
                <w:sz w:val="24"/>
              </w:rPr>
            </w:pPr>
            <w:r>
              <w:rPr>
                <w:spacing w:val="-2"/>
                <w:sz w:val="24"/>
              </w:rPr>
              <w:t>5.200,00</w:t>
            </w:r>
          </w:p>
        </w:tc>
        <w:tc>
          <w:tcPr>
            <w:tcW w:w="1986" w:type="dxa"/>
            <w:gridSpan w:val="2"/>
          </w:tcPr>
          <w:p>
            <w:pPr>
              <w:pStyle w:val="TableParagraph"/>
              <w:spacing w:line="270" w:lineRule="exact" w:before="2"/>
              <w:ind w:right="109"/>
              <w:jc w:val="center"/>
              <w:rPr>
                <w:sz w:val="24"/>
              </w:rPr>
            </w:pPr>
            <w:r>
              <w:rPr>
                <w:w w:val="91"/>
                <w:sz w:val="24"/>
              </w:rPr>
              <w:t>-</w:t>
            </w:r>
          </w:p>
        </w:tc>
        <w:tc>
          <w:tcPr>
            <w:tcW w:w="2128" w:type="dxa"/>
          </w:tcPr>
          <w:p>
            <w:pPr>
              <w:pStyle w:val="TableParagraph"/>
              <w:spacing w:line="270" w:lineRule="exact" w:before="2"/>
              <w:ind w:right="113"/>
              <w:jc w:val="center"/>
              <w:rPr>
                <w:sz w:val="24"/>
              </w:rPr>
            </w:pPr>
            <w:r>
              <w:rPr>
                <w:w w:val="91"/>
                <w:sz w:val="24"/>
              </w:rPr>
              <w:t>-</w:t>
            </w:r>
          </w:p>
        </w:tc>
      </w:tr>
    </w:tbl>
    <w:p>
      <w:pPr>
        <w:pStyle w:val="BodyText"/>
        <w:spacing w:line="254" w:lineRule="auto" w:before="35"/>
        <w:ind w:left="503" w:right="719"/>
      </w:pPr>
      <w:r>
        <w:rPr>
          <w:spacing w:val="-2"/>
          <w:w w:val="90"/>
        </w:rPr>
        <w:t>A</w:t>
      </w:r>
      <w:r>
        <w:rPr>
          <w:spacing w:val="-3"/>
          <w:w w:val="90"/>
        </w:rPr>
        <w:t> </w:t>
      </w:r>
      <w:r>
        <w:rPr>
          <w:spacing w:val="-2"/>
          <w:w w:val="90"/>
        </w:rPr>
        <w:t>multa</w:t>
      </w:r>
      <w:r>
        <w:rPr>
          <w:spacing w:val="-6"/>
          <w:w w:val="90"/>
        </w:rPr>
        <w:t> </w:t>
      </w:r>
      <w:r>
        <w:rPr>
          <w:spacing w:val="-2"/>
          <w:w w:val="90"/>
        </w:rPr>
        <w:t>do</w:t>
      </w:r>
      <w:r>
        <w:rPr>
          <w:spacing w:val="-6"/>
          <w:w w:val="90"/>
        </w:rPr>
        <w:t> </w:t>
      </w:r>
      <w:r>
        <w:rPr>
          <w:spacing w:val="-2"/>
          <w:w w:val="90"/>
        </w:rPr>
        <w:t>FGTS</w:t>
      </w:r>
      <w:r>
        <w:rPr>
          <w:spacing w:val="-3"/>
          <w:w w:val="90"/>
        </w:rPr>
        <w:t> </w:t>
      </w:r>
      <w:r>
        <w:rPr>
          <w:spacing w:val="-2"/>
          <w:w w:val="90"/>
        </w:rPr>
        <w:t>será</w:t>
      </w:r>
      <w:r>
        <w:rPr>
          <w:spacing w:val="-3"/>
          <w:w w:val="90"/>
        </w:rPr>
        <w:t> </w:t>
      </w:r>
      <w:r>
        <w:rPr>
          <w:spacing w:val="-2"/>
          <w:w w:val="90"/>
        </w:rPr>
        <w:t>calculada</w:t>
      </w:r>
      <w:r>
        <w:rPr>
          <w:spacing w:val="-3"/>
          <w:w w:val="90"/>
        </w:rPr>
        <w:t> </w:t>
      </w:r>
      <w:r>
        <w:rPr>
          <w:spacing w:val="-2"/>
          <w:w w:val="90"/>
        </w:rPr>
        <w:t>diretamente</w:t>
      </w:r>
      <w:r>
        <w:rPr>
          <w:spacing w:val="-6"/>
          <w:w w:val="90"/>
        </w:rPr>
        <w:t> </w:t>
      </w:r>
      <w:r>
        <w:rPr>
          <w:spacing w:val="-2"/>
          <w:w w:val="90"/>
        </w:rPr>
        <w:t>pelo</w:t>
      </w:r>
      <w:r>
        <w:rPr>
          <w:spacing w:val="-6"/>
          <w:w w:val="90"/>
        </w:rPr>
        <w:t> </w:t>
      </w:r>
      <w:r>
        <w:rPr>
          <w:spacing w:val="-2"/>
          <w:w w:val="90"/>
        </w:rPr>
        <w:t>FGTS</w:t>
      </w:r>
      <w:r>
        <w:rPr>
          <w:spacing w:val="-3"/>
          <w:w w:val="90"/>
        </w:rPr>
        <w:t> </w:t>
      </w:r>
      <w:r>
        <w:rPr>
          <w:spacing w:val="-2"/>
          <w:w w:val="90"/>
        </w:rPr>
        <w:t>Digital,</w:t>
      </w:r>
      <w:r>
        <w:rPr>
          <w:spacing w:val="-3"/>
          <w:w w:val="90"/>
        </w:rPr>
        <w:t> </w:t>
      </w:r>
      <w:r>
        <w:rPr>
          <w:spacing w:val="-2"/>
          <w:w w:val="90"/>
        </w:rPr>
        <w:t>com base</w:t>
      </w:r>
      <w:r>
        <w:rPr>
          <w:spacing w:val="-3"/>
          <w:w w:val="90"/>
        </w:rPr>
        <w:t> </w:t>
      </w:r>
      <w:r>
        <w:rPr>
          <w:spacing w:val="-2"/>
          <w:w w:val="90"/>
        </w:rPr>
        <w:t>em</w:t>
      </w:r>
      <w:r>
        <w:rPr>
          <w:spacing w:val="-3"/>
          <w:w w:val="90"/>
        </w:rPr>
        <w:t> </w:t>
      </w:r>
      <w:r>
        <w:rPr>
          <w:spacing w:val="-2"/>
          <w:w w:val="90"/>
        </w:rPr>
        <w:t>todas</w:t>
      </w:r>
      <w:r>
        <w:rPr>
          <w:spacing w:val="-5"/>
          <w:w w:val="90"/>
        </w:rPr>
        <w:t> </w:t>
      </w:r>
      <w:r>
        <w:rPr>
          <w:spacing w:val="-2"/>
          <w:w w:val="90"/>
        </w:rPr>
        <w:t>as</w:t>
      </w:r>
      <w:r>
        <w:rPr>
          <w:spacing w:val="-3"/>
          <w:w w:val="90"/>
        </w:rPr>
        <w:t> </w:t>
      </w:r>
      <w:r>
        <w:rPr>
          <w:spacing w:val="-2"/>
          <w:w w:val="90"/>
        </w:rPr>
        <w:t>remunerações </w:t>
      </w:r>
      <w:r>
        <w:rPr>
          <w:w w:val="90"/>
        </w:rPr>
        <w:t>já informadas nos eventos remuneratórios do eSocial, somadas às bases de FGTS informadas no </w:t>
      </w:r>
      <w:r>
        <w:rPr/>
        <w:t>evento</w:t>
      </w:r>
      <w:r>
        <w:rPr>
          <w:spacing w:val="-11"/>
        </w:rPr>
        <w:t> </w:t>
      </w:r>
      <w:r>
        <w:rPr/>
        <w:t>S-2500.</w:t>
      </w:r>
    </w:p>
    <w:p>
      <w:pPr>
        <w:pStyle w:val="Heading1"/>
        <w:numPr>
          <w:ilvl w:val="0"/>
          <w:numId w:val="218"/>
        </w:numPr>
        <w:tabs>
          <w:tab w:pos="785" w:val="left" w:leader="none"/>
        </w:tabs>
        <w:spacing w:line="240" w:lineRule="auto" w:before="147" w:after="0"/>
        <w:ind w:left="785" w:right="0" w:hanging="565"/>
        <w:jc w:val="both"/>
      </w:pPr>
      <w:r>
        <w:rPr>
          <w:spacing w:val="4"/>
          <w:w w:val="80"/>
        </w:rPr>
        <w:t>Responsabilidade</w:t>
      </w:r>
      <w:r>
        <w:rPr>
          <w:spacing w:val="15"/>
        </w:rPr>
        <w:t> </w:t>
      </w:r>
      <w:r>
        <w:rPr>
          <w:spacing w:val="-2"/>
        </w:rPr>
        <w:t>indireta</w:t>
      </w:r>
    </w:p>
    <w:p>
      <w:pPr>
        <w:pStyle w:val="ListParagraph"/>
        <w:numPr>
          <w:ilvl w:val="1"/>
          <w:numId w:val="218"/>
        </w:numPr>
        <w:tabs>
          <w:tab w:pos="786" w:val="left" w:leader="none"/>
        </w:tabs>
        <w:spacing w:line="381" w:lineRule="auto" w:before="166" w:after="0"/>
        <w:ind w:left="220" w:right="834" w:firstLine="0"/>
        <w:jc w:val="both"/>
        <w:rPr>
          <w:sz w:val="24"/>
        </w:rPr>
      </w:pPr>
      <w:r>
        <w:rPr>
          <w:spacing w:val="-8"/>
          <w:sz w:val="24"/>
        </w:rPr>
        <w:t>Em</w:t>
      </w:r>
      <w:r>
        <w:rPr>
          <w:spacing w:val="-9"/>
          <w:sz w:val="24"/>
        </w:rPr>
        <w:t> </w:t>
      </w:r>
      <w:r>
        <w:rPr>
          <w:spacing w:val="-8"/>
          <w:sz w:val="24"/>
        </w:rPr>
        <w:t>caso</w:t>
      </w:r>
      <w:r>
        <w:rPr>
          <w:spacing w:val="-9"/>
          <w:sz w:val="24"/>
        </w:rPr>
        <w:t> </w:t>
      </w:r>
      <w:r>
        <w:rPr>
          <w:spacing w:val="-8"/>
          <w:sz w:val="24"/>
        </w:rPr>
        <w:t>de determinação</w:t>
      </w:r>
      <w:r>
        <w:rPr>
          <w:spacing w:val="-9"/>
          <w:sz w:val="24"/>
        </w:rPr>
        <w:t> </w:t>
      </w:r>
      <w:r>
        <w:rPr>
          <w:spacing w:val="-8"/>
          <w:sz w:val="24"/>
        </w:rPr>
        <w:t>judicial</w:t>
      </w:r>
      <w:r>
        <w:rPr>
          <w:spacing w:val="-9"/>
          <w:sz w:val="24"/>
        </w:rPr>
        <w:t> </w:t>
      </w:r>
      <w:r>
        <w:rPr>
          <w:spacing w:val="-8"/>
          <w:sz w:val="24"/>
        </w:rPr>
        <w:t>para</w:t>
      </w:r>
      <w:r>
        <w:rPr>
          <w:spacing w:val="-9"/>
          <w:sz w:val="24"/>
        </w:rPr>
        <w:t> </w:t>
      </w:r>
      <w:r>
        <w:rPr>
          <w:spacing w:val="-8"/>
          <w:sz w:val="24"/>
        </w:rPr>
        <w:t>pagamento do</w:t>
      </w:r>
      <w:r>
        <w:rPr>
          <w:spacing w:val="-9"/>
          <w:sz w:val="24"/>
        </w:rPr>
        <w:t> </w:t>
      </w:r>
      <w:r>
        <w:rPr>
          <w:spacing w:val="-8"/>
          <w:sz w:val="24"/>
        </w:rPr>
        <w:t>valor</w:t>
      </w:r>
      <w:r>
        <w:rPr>
          <w:spacing w:val="-9"/>
          <w:sz w:val="24"/>
        </w:rPr>
        <w:t> </w:t>
      </w:r>
      <w:r>
        <w:rPr>
          <w:spacing w:val="-8"/>
          <w:sz w:val="24"/>
        </w:rPr>
        <w:t>da condenação</w:t>
      </w:r>
      <w:r>
        <w:rPr>
          <w:spacing w:val="-9"/>
          <w:sz w:val="24"/>
        </w:rPr>
        <w:t> </w:t>
      </w:r>
      <w:r>
        <w:rPr>
          <w:spacing w:val="-8"/>
          <w:sz w:val="24"/>
        </w:rPr>
        <w:t>pelo responsável </w:t>
      </w:r>
      <w:r>
        <w:rPr>
          <w:w w:val="90"/>
          <w:sz w:val="24"/>
        </w:rPr>
        <w:t>indireto</w:t>
      </w:r>
      <w:r>
        <w:rPr>
          <w:spacing w:val="-10"/>
          <w:w w:val="90"/>
          <w:sz w:val="24"/>
        </w:rPr>
        <w:t> </w:t>
      </w:r>
      <w:r>
        <w:rPr>
          <w:w w:val="90"/>
          <w:sz w:val="24"/>
        </w:rPr>
        <w:t>(subsidiário</w:t>
      </w:r>
      <w:r>
        <w:rPr>
          <w:spacing w:val="-10"/>
          <w:w w:val="90"/>
          <w:sz w:val="24"/>
        </w:rPr>
        <w:t> </w:t>
      </w:r>
      <w:r>
        <w:rPr>
          <w:w w:val="90"/>
          <w:sz w:val="24"/>
        </w:rPr>
        <w:t>ou</w:t>
      </w:r>
      <w:r>
        <w:rPr>
          <w:spacing w:val="-7"/>
          <w:w w:val="90"/>
          <w:sz w:val="24"/>
        </w:rPr>
        <w:t> </w:t>
      </w:r>
      <w:r>
        <w:rPr>
          <w:w w:val="90"/>
          <w:sz w:val="24"/>
        </w:rPr>
        <w:t>solidário),</w:t>
      </w:r>
      <w:r>
        <w:rPr>
          <w:spacing w:val="-6"/>
          <w:w w:val="90"/>
          <w:sz w:val="24"/>
        </w:rPr>
        <w:t> </w:t>
      </w:r>
      <w:r>
        <w:rPr>
          <w:w w:val="90"/>
          <w:sz w:val="24"/>
        </w:rPr>
        <w:t>o</w:t>
      </w:r>
      <w:r>
        <w:rPr>
          <w:spacing w:val="-10"/>
          <w:w w:val="90"/>
          <w:sz w:val="24"/>
        </w:rPr>
        <w:t> </w:t>
      </w:r>
      <w:r>
        <w:rPr>
          <w:w w:val="90"/>
          <w:sz w:val="24"/>
        </w:rPr>
        <w:t>evento</w:t>
      </w:r>
      <w:r>
        <w:rPr>
          <w:spacing w:val="-7"/>
          <w:w w:val="90"/>
          <w:sz w:val="24"/>
        </w:rPr>
        <w:t> </w:t>
      </w:r>
      <w:r>
        <w:rPr>
          <w:w w:val="90"/>
          <w:sz w:val="24"/>
        </w:rPr>
        <w:t>S-2500</w:t>
      </w:r>
      <w:r>
        <w:rPr>
          <w:spacing w:val="-8"/>
          <w:w w:val="90"/>
          <w:sz w:val="24"/>
        </w:rPr>
        <w:t> </w:t>
      </w:r>
      <w:r>
        <w:rPr>
          <w:w w:val="90"/>
          <w:sz w:val="24"/>
        </w:rPr>
        <w:t>deve</w:t>
      </w:r>
      <w:r>
        <w:rPr>
          <w:spacing w:val="-8"/>
          <w:w w:val="90"/>
          <w:sz w:val="24"/>
        </w:rPr>
        <w:t> </w:t>
      </w:r>
      <w:r>
        <w:rPr>
          <w:w w:val="90"/>
          <w:sz w:val="24"/>
        </w:rPr>
        <w:t>ser</w:t>
      </w:r>
      <w:r>
        <w:rPr>
          <w:spacing w:val="-10"/>
          <w:w w:val="90"/>
          <w:sz w:val="24"/>
        </w:rPr>
        <w:t> </w:t>
      </w:r>
      <w:r>
        <w:rPr>
          <w:w w:val="90"/>
          <w:sz w:val="24"/>
        </w:rPr>
        <w:t>enviado</w:t>
      </w:r>
      <w:r>
        <w:rPr>
          <w:spacing w:val="-8"/>
          <w:w w:val="90"/>
          <w:sz w:val="24"/>
        </w:rPr>
        <w:t> </w:t>
      </w:r>
      <w:r>
        <w:rPr>
          <w:w w:val="90"/>
          <w:sz w:val="24"/>
        </w:rPr>
        <w:t>por</w:t>
      </w:r>
      <w:r>
        <w:rPr>
          <w:spacing w:val="-8"/>
          <w:w w:val="90"/>
          <w:sz w:val="24"/>
        </w:rPr>
        <w:t> </w:t>
      </w:r>
      <w:r>
        <w:rPr>
          <w:w w:val="90"/>
          <w:sz w:val="24"/>
        </w:rPr>
        <w:t>esse</w:t>
      </w:r>
      <w:r>
        <w:rPr>
          <w:spacing w:val="-10"/>
          <w:w w:val="90"/>
          <w:sz w:val="24"/>
        </w:rPr>
        <w:t> </w:t>
      </w:r>
      <w:r>
        <w:rPr>
          <w:w w:val="90"/>
          <w:sz w:val="24"/>
        </w:rPr>
        <w:t>responsável.</w:t>
      </w:r>
      <w:r>
        <w:rPr>
          <w:spacing w:val="-10"/>
          <w:w w:val="90"/>
          <w:sz w:val="24"/>
        </w:rPr>
        <w:t> </w:t>
      </w:r>
      <w:r>
        <w:rPr>
          <w:w w:val="90"/>
          <w:sz w:val="24"/>
        </w:rPr>
        <w:t>Neste</w:t>
      </w:r>
      <w:r>
        <w:rPr>
          <w:spacing w:val="-8"/>
          <w:w w:val="90"/>
          <w:sz w:val="24"/>
        </w:rPr>
        <w:t> </w:t>
      </w:r>
      <w:r>
        <w:rPr>
          <w:w w:val="90"/>
          <w:sz w:val="24"/>
        </w:rPr>
        <w:t>caso, </w:t>
      </w:r>
      <w:r>
        <w:rPr>
          <w:spacing w:val="-8"/>
          <w:sz w:val="24"/>
        </w:rPr>
        <w:t>o declarante,</w:t>
      </w:r>
      <w:r>
        <w:rPr>
          <w:spacing w:val="-9"/>
          <w:sz w:val="24"/>
        </w:rPr>
        <w:t> </w:t>
      </w:r>
      <w:r>
        <w:rPr>
          <w:spacing w:val="-8"/>
          <w:sz w:val="24"/>
        </w:rPr>
        <w:t>deve observar as seguintes regras:</w:t>
      </w:r>
    </w:p>
    <w:p>
      <w:pPr>
        <w:pStyle w:val="ListParagraph"/>
        <w:numPr>
          <w:ilvl w:val="0"/>
          <w:numId w:val="246"/>
        </w:numPr>
        <w:tabs>
          <w:tab w:pos="487" w:val="left" w:leader="none"/>
        </w:tabs>
        <w:spacing w:line="381" w:lineRule="auto" w:before="1" w:after="0"/>
        <w:ind w:left="220" w:right="844" w:firstLine="0"/>
        <w:jc w:val="both"/>
        <w:rPr>
          <w:sz w:val="24"/>
        </w:rPr>
      </w:pPr>
      <w:r>
        <w:rPr>
          <w:spacing w:val="-6"/>
          <w:sz w:val="24"/>
        </w:rPr>
        <w:t>caso</w:t>
      </w:r>
      <w:r>
        <w:rPr>
          <w:spacing w:val="-11"/>
          <w:sz w:val="24"/>
        </w:rPr>
        <w:t> </w:t>
      </w:r>
      <w:r>
        <w:rPr>
          <w:spacing w:val="-6"/>
          <w:sz w:val="24"/>
        </w:rPr>
        <w:t>a</w:t>
      </w:r>
      <w:r>
        <w:rPr>
          <w:spacing w:val="-11"/>
          <w:sz w:val="24"/>
        </w:rPr>
        <w:t> </w:t>
      </w:r>
      <w:r>
        <w:rPr>
          <w:spacing w:val="-6"/>
          <w:sz w:val="24"/>
        </w:rPr>
        <w:t>responsabilidade</w:t>
      </w:r>
      <w:r>
        <w:rPr>
          <w:spacing w:val="-10"/>
          <w:sz w:val="24"/>
        </w:rPr>
        <w:t> </w:t>
      </w:r>
      <w:r>
        <w:rPr>
          <w:spacing w:val="-6"/>
          <w:sz w:val="24"/>
        </w:rPr>
        <w:t>seja</w:t>
      </w:r>
      <w:r>
        <w:rPr>
          <w:spacing w:val="-11"/>
          <w:sz w:val="24"/>
        </w:rPr>
        <w:t> </w:t>
      </w:r>
      <w:r>
        <w:rPr>
          <w:spacing w:val="-6"/>
          <w:sz w:val="24"/>
        </w:rPr>
        <w:t>compartilhada</w:t>
      </w:r>
      <w:r>
        <w:rPr>
          <w:spacing w:val="-11"/>
          <w:sz w:val="24"/>
        </w:rPr>
        <w:t> </w:t>
      </w:r>
      <w:r>
        <w:rPr>
          <w:spacing w:val="-6"/>
          <w:sz w:val="24"/>
        </w:rPr>
        <w:t>entre</w:t>
      </w:r>
      <w:r>
        <w:rPr>
          <w:spacing w:val="-11"/>
          <w:sz w:val="24"/>
        </w:rPr>
        <w:t> </w:t>
      </w:r>
      <w:r>
        <w:rPr>
          <w:spacing w:val="-6"/>
          <w:sz w:val="24"/>
        </w:rPr>
        <w:t>mais</w:t>
      </w:r>
      <w:r>
        <w:rPr>
          <w:spacing w:val="-10"/>
          <w:sz w:val="24"/>
        </w:rPr>
        <w:t> </w:t>
      </w:r>
      <w:r>
        <w:rPr>
          <w:spacing w:val="-6"/>
          <w:sz w:val="24"/>
        </w:rPr>
        <w:t>de</w:t>
      </w:r>
      <w:r>
        <w:rPr>
          <w:spacing w:val="-11"/>
          <w:sz w:val="24"/>
        </w:rPr>
        <w:t> </w:t>
      </w:r>
      <w:r>
        <w:rPr>
          <w:spacing w:val="-6"/>
          <w:sz w:val="24"/>
        </w:rPr>
        <w:t>um</w:t>
      </w:r>
      <w:r>
        <w:rPr>
          <w:spacing w:val="-11"/>
          <w:sz w:val="24"/>
        </w:rPr>
        <w:t> </w:t>
      </w:r>
      <w:r>
        <w:rPr>
          <w:spacing w:val="-6"/>
          <w:sz w:val="24"/>
        </w:rPr>
        <w:t>devedor,</w:t>
      </w:r>
      <w:r>
        <w:rPr>
          <w:spacing w:val="-10"/>
          <w:sz w:val="24"/>
        </w:rPr>
        <w:t> </w:t>
      </w:r>
      <w:r>
        <w:rPr>
          <w:spacing w:val="-6"/>
          <w:sz w:val="24"/>
        </w:rPr>
        <w:t>o</w:t>
      </w:r>
      <w:r>
        <w:rPr>
          <w:spacing w:val="-11"/>
          <w:sz w:val="24"/>
        </w:rPr>
        <w:t> </w:t>
      </w:r>
      <w:r>
        <w:rPr>
          <w:spacing w:val="-6"/>
          <w:sz w:val="24"/>
        </w:rPr>
        <w:t>valor</w:t>
      </w:r>
      <w:r>
        <w:rPr>
          <w:spacing w:val="-11"/>
          <w:sz w:val="24"/>
        </w:rPr>
        <w:t> </w:t>
      </w:r>
      <w:r>
        <w:rPr>
          <w:spacing w:val="-6"/>
          <w:sz w:val="24"/>
        </w:rPr>
        <w:t>das</w:t>
      </w:r>
      <w:r>
        <w:rPr>
          <w:spacing w:val="-10"/>
          <w:sz w:val="24"/>
        </w:rPr>
        <w:t> </w:t>
      </w:r>
      <w:r>
        <w:rPr>
          <w:spacing w:val="-6"/>
          <w:sz w:val="24"/>
        </w:rPr>
        <w:t>bases</w:t>
      </w:r>
      <w:r>
        <w:rPr>
          <w:spacing w:val="-11"/>
          <w:sz w:val="24"/>
        </w:rPr>
        <w:t> </w:t>
      </w:r>
      <w:r>
        <w:rPr>
          <w:spacing w:val="-6"/>
          <w:sz w:val="24"/>
        </w:rPr>
        <w:t>a</w:t>
      </w:r>
      <w:r>
        <w:rPr>
          <w:spacing w:val="-11"/>
          <w:sz w:val="24"/>
        </w:rPr>
        <w:t> </w:t>
      </w:r>
      <w:r>
        <w:rPr>
          <w:spacing w:val="-6"/>
          <w:sz w:val="24"/>
        </w:rPr>
        <w:t>ser </w:t>
      </w:r>
      <w:r>
        <w:rPr>
          <w:spacing w:val="-4"/>
          <w:sz w:val="24"/>
        </w:rPr>
        <w:t>informado</w:t>
      </w:r>
      <w:r>
        <w:rPr>
          <w:spacing w:val="-14"/>
          <w:sz w:val="24"/>
        </w:rPr>
        <w:t> </w:t>
      </w:r>
      <w:r>
        <w:rPr>
          <w:spacing w:val="-4"/>
          <w:sz w:val="24"/>
        </w:rPr>
        <w:t>deve</w:t>
      </w:r>
      <w:r>
        <w:rPr>
          <w:spacing w:val="-14"/>
          <w:sz w:val="24"/>
        </w:rPr>
        <w:t> </w:t>
      </w:r>
      <w:r>
        <w:rPr>
          <w:spacing w:val="-4"/>
          <w:sz w:val="24"/>
        </w:rPr>
        <w:t>corresponder</w:t>
      </w:r>
      <w:r>
        <w:rPr>
          <w:spacing w:val="-13"/>
          <w:sz w:val="24"/>
        </w:rPr>
        <w:t> </w:t>
      </w:r>
      <w:r>
        <w:rPr>
          <w:spacing w:val="-4"/>
          <w:sz w:val="24"/>
        </w:rPr>
        <w:t>à</w:t>
      </w:r>
      <w:r>
        <w:rPr>
          <w:spacing w:val="-13"/>
          <w:sz w:val="24"/>
        </w:rPr>
        <w:t> </w:t>
      </w:r>
      <w:r>
        <w:rPr>
          <w:spacing w:val="-4"/>
          <w:sz w:val="24"/>
        </w:rPr>
        <w:t>cota</w:t>
      </w:r>
      <w:r>
        <w:rPr>
          <w:spacing w:val="-14"/>
          <w:sz w:val="24"/>
        </w:rPr>
        <w:t> </w:t>
      </w:r>
      <w:r>
        <w:rPr>
          <w:spacing w:val="-4"/>
          <w:sz w:val="24"/>
        </w:rPr>
        <w:t>parte</w:t>
      </w:r>
      <w:r>
        <w:rPr>
          <w:spacing w:val="-14"/>
          <w:sz w:val="24"/>
        </w:rPr>
        <w:t> </w:t>
      </w:r>
      <w:r>
        <w:rPr>
          <w:spacing w:val="-4"/>
          <w:sz w:val="24"/>
        </w:rPr>
        <w:t>do</w:t>
      </w:r>
      <w:r>
        <w:rPr>
          <w:spacing w:val="-14"/>
          <w:sz w:val="24"/>
        </w:rPr>
        <w:t> </w:t>
      </w:r>
      <w:r>
        <w:rPr>
          <w:spacing w:val="-4"/>
          <w:sz w:val="24"/>
        </w:rPr>
        <w:t>declarante;</w:t>
      </w:r>
    </w:p>
    <w:p>
      <w:pPr>
        <w:pStyle w:val="ListParagraph"/>
        <w:numPr>
          <w:ilvl w:val="0"/>
          <w:numId w:val="246"/>
        </w:numPr>
        <w:tabs>
          <w:tab w:pos="465" w:val="left" w:leader="none"/>
        </w:tabs>
        <w:spacing w:line="381" w:lineRule="auto" w:before="1" w:after="0"/>
        <w:ind w:left="220" w:right="833" w:firstLine="0"/>
        <w:jc w:val="both"/>
        <w:rPr>
          <w:sz w:val="24"/>
        </w:rPr>
      </w:pPr>
      <w:r>
        <w:rPr>
          <w:w w:val="90"/>
          <w:sz w:val="24"/>
        </w:rPr>
        <w:t>mesmo</w:t>
      </w:r>
      <w:r>
        <w:rPr>
          <w:spacing w:val="-3"/>
          <w:w w:val="90"/>
          <w:sz w:val="24"/>
        </w:rPr>
        <w:t> </w:t>
      </w:r>
      <w:r>
        <w:rPr>
          <w:w w:val="90"/>
          <w:sz w:val="24"/>
        </w:rPr>
        <w:t>que</w:t>
      </w:r>
      <w:r>
        <w:rPr>
          <w:spacing w:val="-1"/>
          <w:w w:val="90"/>
          <w:sz w:val="24"/>
        </w:rPr>
        <w:t> </w:t>
      </w:r>
      <w:r>
        <w:rPr>
          <w:w w:val="90"/>
          <w:sz w:val="24"/>
        </w:rPr>
        <w:t>o</w:t>
      </w:r>
      <w:r>
        <w:rPr>
          <w:spacing w:val="-1"/>
          <w:w w:val="90"/>
          <w:sz w:val="24"/>
        </w:rPr>
        <w:t> </w:t>
      </w:r>
      <w:r>
        <w:rPr>
          <w:w w:val="90"/>
          <w:sz w:val="24"/>
        </w:rPr>
        <w:t>vínculo</w:t>
      </w:r>
      <w:r>
        <w:rPr>
          <w:spacing w:val="-3"/>
          <w:w w:val="90"/>
          <w:sz w:val="24"/>
        </w:rPr>
        <w:t> </w:t>
      </w:r>
      <w:r>
        <w:rPr>
          <w:w w:val="90"/>
          <w:sz w:val="24"/>
        </w:rPr>
        <w:t>já</w:t>
      </w:r>
      <w:r>
        <w:rPr>
          <w:spacing w:val="-1"/>
          <w:w w:val="90"/>
          <w:sz w:val="24"/>
        </w:rPr>
        <w:t> </w:t>
      </w:r>
      <w:r>
        <w:rPr>
          <w:w w:val="90"/>
          <w:sz w:val="24"/>
        </w:rPr>
        <w:t>tenha</w:t>
      </w:r>
      <w:r>
        <w:rPr>
          <w:spacing w:val="-1"/>
          <w:w w:val="90"/>
          <w:sz w:val="24"/>
        </w:rPr>
        <w:t> </w:t>
      </w:r>
      <w:r>
        <w:rPr>
          <w:w w:val="90"/>
          <w:sz w:val="24"/>
        </w:rPr>
        <w:t>sido</w:t>
      </w:r>
      <w:r>
        <w:rPr>
          <w:spacing w:val="-3"/>
          <w:w w:val="90"/>
          <w:sz w:val="24"/>
        </w:rPr>
        <w:t> </w:t>
      </w:r>
      <w:r>
        <w:rPr>
          <w:w w:val="90"/>
          <w:sz w:val="24"/>
        </w:rPr>
        <w:t>declarado</w:t>
      </w:r>
      <w:r>
        <w:rPr>
          <w:spacing w:val="-3"/>
          <w:w w:val="90"/>
          <w:sz w:val="24"/>
        </w:rPr>
        <w:t> </w:t>
      </w:r>
      <w:r>
        <w:rPr>
          <w:w w:val="90"/>
          <w:sz w:val="24"/>
        </w:rPr>
        <w:t>no</w:t>
      </w:r>
      <w:r>
        <w:rPr>
          <w:spacing w:val="-1"/>
          <w:w w:val="90"/>
          <w:sz w:val="24"/>
        </w:rPr>
        <w:t> </w:t>
      </w:r>
      <w:r>
        <w:rPr>
          <w:w w:val="90"/>
          <w:sz w:val="24"/>
        </w:rPr>
        <w:t>eSocial</w:t>
      </w:r>
      <w:r>
        <w:rPr>
          <w:spacing w:val="-3"/>
          <w:w w:val="90"/>
          <w:sz w:val="24"/>
        </w:rPr>
        <w:t> </w:t>
      </w:r>
      <w:r>
        <w:rPr>
          <w:w w:val="90"/>
          <w:sz w:val="24"/>
        </w:rPr>
        <w:t>pelo responsável direto,</w:t>
      </w:r>
      <w:r>
        <w:rPr>
          <w:spacing w:val="-3"/>
          <w:w w:val="90"/>
          <w:sz w:val="24"/>
        </w:rPr>
        <w:t> </w:t>
      </w:r>
      <w:r>
        <w:rPr>
          <w:w w:val="90"/>
          <w:sz w:val="24"/>
        </w:rPr>
        <w:t>o</w:t>
      </w:r>
      <w:r>
        <w:rPr>
          <w:spacing w:val="-3"/>
          <w:w w:val="90"/>
          <w:sz w:val="24"/>
        </w:rPr>
        <w:t> </w:t>
      </w:r>
      <w:r>
        <w:rPr>
          <w:w w:val="90"/>
          <w:sz w:val="24"/>
        </w:rPr>
        <w:t>declarante</w:t>
      </w:r>
      <w:r>
        <w:rPr>
          <w:spacing w:val="-3"/>
          <w:w w:val="90"/>
          <w:sz w:val="24"/>
        </w:rPr>
        <w:t> </w:t>
      </w:r>
      <w:r>
        <w:rPr>
          <w:w w:val="90"/>
          <w:sz w:val="24"/>
        </w:rPr>
        <w:t>deve criar uma matrícula</w:t>
      </w:r>
      <w:r>
        <w:rPr>
          <w:spacing w:val="-3"/>
          <w:w w:val="90"/>
          <w:sz w:val="24"/>
        </w:rPr>
        <w:t> </w:t>
      </w:r>
      <w:r>
        <w:rPr>
          <w:w w:val="90"/>
          <w:sz w:val="24"/>
        </w:rPr>
        <w:t>para</w:t>
      </w:r>
      <w:r>
        <w:rPr>
          <w:spacing w:val="-2"/>
          <w:w w:val="90"/>
          <w:sz w:val="24"/>
        </w:rPr>
        <w:t> </w:t>
      </w:r>
      <w:r>
        <w:rPr>
          <w:w w:val="90"/>
          <w:sz w:val="24"/>
        </w:rPr>
        <w:t>identificar</w:t>
      </w:r>
      <w:r>
        <w:rPr>
          <w:spacing w:val="-2"/>
          <w:w w:val="90"/>
          <w:sz w:val="24"/>
        </w:rPr>
        <w:t> </w:t>
      </w:r>
      <w:r>
        <w:rPr>
          <w:w w:val="90"/>
          <w:sz w:val="24"/>
        </w:rPr>
        <w:t>o vínculo neste evento, em exceção à regra prevista no item 1.6.1, </w:t>
      </w:r>
      <w:r>
        <w:rPr>
          <w:sz w:val="24"/>
        </w:rPr>
        <w:t>alínea</w:t>
      </w:r>
      <w:r>
        <w:rPr>
          <w:spacing w:val="-9"/>
          <w:sz w:val="24"/>
        </w:rPr>
        <w:t> </w:t>
      </w:r>
      <w:r>
        <w:rPr>
          <w:sz w:val="24"/>
        </w:rPr>
        <w:t>“a”</w:t>
      </w:r>
      <w:r>
        <w:rPr>
          <w:spacing w:val="-7"/>
          <w:sz w:val="24"/>
        </w:rPr>
        <w:t> </w:t>
      </w:r>
      <w:r>
        <w:rPr>
          <w:sz w:val="24"/>
        </w:rPr>
        <w:t>deste</w:t>
      </w:r>
      <w:r>
        <w:rPr>
          <w:spacing w:val="-9"/>
          <w:sz w:val="24"/>
        </w:rPr>
        <w:t> </w:t>
      </w:r>
      <w:r>
        <w:rPr>
          <w:sz w:val="24"/>
        </w:rPr>
        <w:t>evento;</w:t>
      </w:r>
    </w:p>
    <w:p>
      <w:pPr>
        <w:pStyle w:val="ListParagraph"/>
        <w:numPr>
          <w:ilvl w:val="0"/>
          <w:numId w:val="246"/>
        </w:numPr>
        <w:tabs>
          <w:tab w:pos="446" w:val="left" w:leader="none"/>
        </w:tabs>
        <w:spacing w:line="240" w:lineRule="auto" w:before="2" w:after="0"/>
        <w:ind w:left="446" w:right="0" w:hanging="226"/>
        <w:jc w:val="both"/>
        <w:rPr>
          <w:sz w:val="24"/>
        </w:rPr>
      </w:pPr>
      <w:r>
        <w:rPr>
          <w:w w:val="90"/>
          <w:sz w:val="24"/>
        </w:rPr>
        <w:t>deve</w:t>
      </w:r>
      <w:r>
        <w:rPr>
          <w:spacing w:val="-1"/>
          <w:sz w:val="24"/>
        </w:rPr>
        <w:t> </w:t>
      </w:r>
      <w:r>
        <w:rPr>
          <w:w w:val="90"/>
          <w:sz w:val="24"/>
        </w:rPr>
        <w:t>ser</w:t>
      </w:r>
      <w:r>
        <w:rPr>
          <w:spacing w:val="-3"/>
          <w:sz w:val="24"/>
        </w:rPr>
        <w:t> </w:t>
      </w:r>
      <w:r>
        <w:rPr>
          <w:w w:val="90"/>
          <w:sz w:val="24"/>
        </w:rPr>
        <w:t>preenchido</w:t>
      </w:r>
      <w:r>
        <w:rPr>
          <w:spacing w:val="-3"/>
          <w:sz w:val="24"/>
        </w:rPr>
        <w:t> </w:t>
      </w:r>
      <w:r>
        <w:rPr>
          <w:w w:val="90"/>
          <w:sz w:val="24"/>
        </w:rPr>
        <w:t>o</w:t>
      </w:r>
      <w:r>
        <w:rPr>
          <w:spacing w:val="-3"/>
          <w:sz w:val="24"/>
        </w:rPr>
        <w:t> </w:t>
      </w:r>
      <w:r>
        <w:rPr>
          <w:w w:val="90"/>
          <w:sz w:val="24"/>
        </w:rPr>
        <w:t>campo</w:t>
      </w:r>
      <w:r>
        <w:rPr>
          <w:sz w:val="24"/>
        </w:rPr>
        <w:t> </w:t>
      </w:r>
      <w:r>
        <w:rPr>
          <w:w w:val="90"/>
          <w:sz w:val="24"/>
        </w:rPr>
        <w:t>{indContr}</w:t>
      </w:r>
      <w:r>
        <w:rPr>
          <w:spacing w:val="-2"/>
          <w:sz w:val="24"/>
        </w:rPr>
        <w:t> </w:t>
      </w:r>
      <w:r>
        <w:rPr>
          <w:w w:val="90"/>
          <w:sz w:val="24"/>
        </w:rPr>
        <w:t>com</w:t>
      </w:r>
      <w:r>
        <w:rPr>
          <w:spacing w:val="1"/>
          <w:sz w:val="24"/>
        </w:rPr>
        <w:t> </w:t>
      </w:r>
      <w:r>
        <w:rPr>
          <w:w w:val="90"/>
          <w:sz w:val="24"/>
        </w:rPr>
        <w:t>[N]</w:t>
      </w:r>
      <w:r>
        <w:rPr>
          <w:spacing w:val="1"/>
          <w:sz w:val="24"/>
        </w:rPr>
        <w:t> </w:t>
      </w:r>
      <w:r>
        <w:rPr>
          <w:w w:val="90"/>
          <w:sz w:val="24"/>
        </w:rPr>
        <w:t>e</w:t>
      </w:r>
      <w:r>
        <w:rPr>
          <w:spacing w:val="-3"/>
          <w:sz w:val="24"/>
        </w:rPr>
        <w:t> </w:t>
      </w:r>
      <w:r>
        <w:rPr>
          <w:w w:val="90"/>
          <w:sz w:val="24"/>
        </w:rPr>
        <w:t>o</w:t>
      </w:r>
      <w:r>
        <w:rPr>
          <w:spacing w:val="-1"/>
          <w:sz w:val="24"/>
        </w:rPr>
        <w:t> </w:t>
      </w:r>
      <w:r>
        <w:rPr>
          <w:w w:val="90"/>
          <w:sz w:val="24"/>
        </w:rPr>
        <w:t>campo</w:t>
      </w:r>
      <w:r>
        <w:rPr>
          <w:sz w:val="24"/>
        </w:rPr>
        <w:t> </w:t>
      </w:r>
      <w:r>
        <w:rPr>
          <w:w w:val="90"/>
          <w:sz w:val="24"/>
        </w:rPr>
        <w:t>{tpContr}</w:t>
      </w:r>
      <w:r>
        <w:rPr>
          <w:spacing w:val="-2"/>
          <w:sz w:val="24"/>
        </w:rPr>
        <w:t> </w:t>
      </w:r>
      <w:r>
        <w:rPr>
          <w:w w:val="90"/>
          <w:sz w:val="24"/>
        </w:rPr>
        <w:t>com</w:t>
      </w:r>
      <w:r>
        <w:rPr>
          <w:spacing w:val="1"/>
          <w:sz w:val="24"/>
        </w:rPr>
        <w:t> </w:t>
      </w:r>
      <w:r>
        <w:rPr>
          <w:spacing w:val="-4"/>
          <w:w w:val="90"/>
          <w:sz w:val="24"/>
        </w:rPr>
        <w:t>[8];</w:t>
      </w:r>
    </w:p>
    <w:p>
      <w:pPr>
        <w:pStyle w:val="ListParagraph"/>
        <w:numPr>
          <w:ilvl w:val="0"/>
          <w:numId w:val="246"/>
        </w:numPr>
        <w:tabs>
          <w:tab w:pos="513" w:val="left" w:leader="none"/>
        </w:tabs>
        <w:spacing w:line="240" w:lineRule="auto" w:before="163" w:after="0"/>
        <w:ind w:left="513" w:right="0" w:hanging="293"/>
        <w:jc w:val="both"/>
        <w:rPr>
          <w:sz w:val="24"/>
        </w:rPr>
      </w:pPr>
      <w:r>
        <w:rPr>
          <w:spacing w:val="-4"/>
          <w:sz w:val="24"/>
        </w:rPr>
        <w:t>o</w:t>
      </w:r>
      <w:r>
        <w:rPr>
          <w:spacing w:val="-2"/>
          <w:sz w:val="24"/>
        </w:rPr>
        <w:t> </w:t>
      </w:r>
      <w:r>
        <w:rPr>
          <w:spacing w:val="-4"/>
          <w:sz w:val="24"/>
        </w:rPr>
        <w:t>grupo</w:t>
      </w:r>
      <w:r>
        <w:rPr>
          <w:spacing w:val="-1"/>
          <w:sz w:val="24"/>
        </w:rPr>
        <w:t> </w:t>
      </w:r>
      <w:r>
        <w:rPr>
          <w:spacing w:val="-4"/>
          <w:sz w:val="24"/>
        </w:rPr>
        <w:t>[ideResp]</w:t>
      </w:r>
      <w:r>
        <w:rPr>
          <w:spacing w:val="-1"/>
          <w:sz w:val="24"/>
        </w:rPr>
        <w:t> </w:t>
      </w:r>
      <w:r>
        <w:rPr>
          <w:spacing w:val="-4"/>
          <w:sz w:val="24"/>
        </w:rPr>
        <w:t>deve</w:t>
      </w:r>
      <w:r>
        <w:rPr>
          <w:spacing w:val="-1"/>
          <w:sz w:val="24"/>
        </w:rPr>
        <w:t> </w:t>
      </w:r>
      <w:r>
        <w:rPr>
          <w:spacing w:val="-4"/>
          <w:sz w:val="24"/>
        </w:rPr>
        <w:t>ser</w:t>
      </w:r>
      <w:r>
        <w:rPr>
          <w:spacing w:val="-1"/>
          <w:sz w:val="24"/>
        </w:rPr>
        <w:t> </w:t>
      </w:r>
      <w:r>
        <w:rPr>
          <w:spacing w:val="-4"/>
          <w:sz w:val="24"/>
        </w:rPr>
        <w:t>preenchido</w:t>
      </w:r>
      <w:r>
        <w:rPr>
          <w:spacing w:val="-3"/>
          <w:sz w:val="24"/>
        </w:rPr>
        <w:t> </w:t>
      </w:r>
      <w:r>
        <w:rPr>
          <w:spacing w:val="-4"/>
          <w:sz w:val="24"/>
        </w:rPr>
        <w:t>para</w:t>
      </w:r>
      <w:r>
        <w:rPr>
          <w:spacing w:val="-3"/>
          <w:sz w:val="24"/>
        </w:rPr>
        <w:t> </w:t>
      </w:r>
      <w:r>
        <w:rPr>
          <w:spacing w:val="-4"/>
          <w:sz w:val="24"/>
        </w:rPr>
        <w:t>identificar</w:t>
      </w:r>
      <w:r>
        <w:rPr>
          <w:spacing w:val="-2"/>
          <w:sz w:val="24"/>
        </w:rPr>
        <w:t> </w:t>
      </w:r>
      <w:r>
        <w:rPr>
          <w:spacing w:val="-4"/>
          <w:sz w:val="24"/>
        </w:rPr>
        <w:t>o</w:t>
      </w:r>
      <w:r>
        <w:rPr>
          <w:spacing w:val="-1"/>
          <w:sz w:val="24"/>
        </w:rPr>
        <w:t> </w:t>
      </w:r>
      <w:r>
        <w:rPr>
          <w:spacing w:val="-4"/>
          <w:sz w:val="24"/>
        </w:rPr>
        <w:t>responsável</w:t>
      </w:r>
      <w:r>
        <w:rPr>
          <w:spacing w:val="-2"/>
          <w:sz w:val="24"/>
        </w:rPr>
        <w:t> </w:t>
      </w:r>
      <w:r>
        <w:rPr>
          <w:spacing w:val="-4"/>
          <w:sz w:val="24"/>
        </w:rPr>
        <w:t>direto,</w:t>
      </w:r>
      <w:r>
        <w:rPr>
          <w:spacing w:val="-1"/>
          <w:sz w:val="24"/>
        </w:rPr>
        <w:t> </w:t>
      </w:r>
      <w:r>
        <w:rPr>
          <w:spacing w:val="-4"/>
          <w:sz w:val="24"/>
        </w:rPr>
        <w:t>com</w:t>
      </w:r>
      <w:r>
        <w:rPr>
          <w:spacing w:val="-2"/>
          <w:sz w:val="24"/>
        </w:rPr>
        <w:t> </w:t>
      </w:r>
      <w:r>
        <w:rPr>
          <w:spacing w:val="-4"/>
          <w:sz w:val="24"/>
        </w:rPr>
        <w:t>os</w:t>
      </w:r>
      <w:r>
        <w:rPr>
          <w:spacing w:val="-1"/>
          <w:sz w:val="24"/>
        </w:rPr>
        <w:t> </w:t>
      </w:r>
      <w:r>
        <w:rPr>
          <w:spacing w:val="-4"/>
          <w:sz w:val="24"/>
        </w:rPr>
        <w:t>campos</w:t>
      </w:r>
    </w:p>
    <w:p>
      <w:pPr>
        <w:pStyle w:val="BodyText"/>
        <w:spacing w:line="381" w:lineRule="auto" w:before="165"/>
        <w:ind w:right="709"/>
        <w:jc w:val="left"/>
      </w:pPr>
      <w:r>
        <w:rPr>
          <w:w w:val="90"/>
        </w:rPr>
        <w:t>{tpInsc}</w:t>
      </w:r>
      <w:r>
        <w:rPr>
          <w:spacing w:val="-10"/>
          <w:w w:val="90"/>
        </w:rPr>
        <w:t> </w:t>
      </w:r>
      <w:r>
        <w:rPr>
          <w:w w:val="90"/>
        </w:rPr>
        <w:t>e</w:t>
      </w:r>
      <w:r>
        <w:rPr>
          <w:spacing w:val="-8"/>
          <w:w w:val="90"/>
        </w:rPr>
        <w:t> </w:t>
      </w:r>
      <w:r>
        <w:rPr>
          <w:w w:val="90"/>
        </w:rPr>
        <w:t>{nrInsc}</w:t>
      </w:r>
      <w:r>
        <w:rPr>
          <w:spacing w:val="-8"/>
          <w:w w:val="90"/>
        </w:rPr>
        <w:t> </w:t>
      </w:r>
      <w:r>
        <w:rPr>
          <w:w w:val="90"/>
        </w:rPr>
        <w:t>preenchidos.</w:t>
      </w:r>
      <w:r>
        <w:rPr>
          <w:spacing w:val="-9"/>
          <w:w w:val="90"/>
        </w:rPr>
        <w:t> </w:t>
      </w:r>
      <w:r>
        <w:rPr>
          <w:w w:val="90"/>
        </w:rPr>
        <w:t>Os</w:t>
      </w:r>
      <w:r>
        <w:rPr>
          <w:spacing w:val="-9"/>
          <w:w w:val="90"/>
        </w:rPr>
        <w:t> </w:t>
      </w:r>
      <w:r>
        <w:rPr>
          <w:w w:val="90"/>
        </w:rPr>
        <w:t>campos</w:t>
      </w:r>
      <w:r>
        <w:rPr>
          <w:spacing w:val="-8"/>
          <w:w w:val="90"/>
        </w:rPr>
        <w:t> </w:t>
      </w:r>
      <w:r>
        <w:rPr>
          <w:w w:val="90"/>
        </w:rPr>
        <w:t>{dtAdmRespDir}</w:t>
      </w:r>
      <w:r>
        <w:rPr>
          <w:spacing w:val="-9"/>
          <w:w w:val="90"/>
        </w:rPr>
        <w:t> </w:t>
      </w:r>
      <w:r>
        <w:rPr>
          <w:w w:val="90"/>
        </w:rPr>
        <w:t>e</w:t>
      </w:r>
      <w:r>
        <w:rPr>
          <w:spacing w:val="-8"/>
          <w:w w:val="90"/>
        </w:rPr>
        <w:t> </w:t>
      </w:r>
      <w:r>
        <w:rPr>
          <w:w w:val="90"/>
        </w:rPr>
        <w:t>{matRespDir}</w:t>
      </w:r>
      <w:r>
        <w:rPr>
          <w:spacing w:val="-10"/>
          <w:w w:val="90"/>
        </w:rPr>
        <w:t> </w:t>
      </w:r>
      <w:r>
        <w:rPr>
          <w:w w:val="90"/>
        </w:rPr>
        <w:t>do</w:t>
      </w:r>
      <w:r>
        <w:rPr>
          <w:spacing w:val="-8"/>
          <w:w w:val="90"/>
        </w:rPr>
        <w:t> </w:t>
      </w:r>
      <w:r>
        <w:rPr>
          <w:w w:val="90"/>
        </w:rPr>
        <w:t>grupo</w:t>
      </w:r>
      <w:r>
        <w:rPr>
          <w:spacing w:val="-10"/>
          <w:w w:val="90"/>
        </w:rPr>
        <w:t> </w:t>
      </w:r>
      <w:r>
        <w:rPr>
          <w:w w:val="90"/>
        </w:rPr>
        <w:t>[ideResp]</w:t>
      </w:r>
      <w:r>
        <w:rPr>
          <w:spacing w:val="-10"/>
          <w:w w:val="90"/>
        </w:rPr>
        <w:t> </w:t>
      </w:r>
      <w:r>
        <w:rPr>
          <w:w w:val="90"/>
        </w:rPr>
        <w:t>devem ser</w:t>
      </w:r>
      <w:r>
        <w:rPr/>
        <w:t> </w:t>
      </w:r>
      <w:r>
        <w:rPr>
          <w:w w:val="90"/>
        </w:rPr>
        <w:t>informados</w:t>
      </w:r>
      <w:r>
        <w:rPr>
          <w:spacing w:val="1"/>
        </w:rPr>
        <w:t> </w:t>
      </w:r>
      <w:r>
        <w:rPr>
          <w:w w:val="90"/>
        </w:rPr>
        <w:t>respectivamente</w:t>
      </w:r>
      <w:r>
        <w:rPr/>
        <w:t> </w:t>
      </w:r>
      <w:r>
        <w:rPr>
          <w:w w:val="90"/>
        </w:rPr>
        <w:t>com</w:t>
      </w:r>
      <w:r>
        <w:rPr>
          <w:spacing w:val="2"/>
        </w:rPr>
        <w:t> </w:t>
      </w:r>
      <w:r>
        <w:rPr>
          <w:w w:val="90"/>
        </w:rPr>
        <w:t>a</w:t>
      </w:r>
      <w:r>
        <w:rPr>
          <w:spacing w:val="-2"/>
        </w:rPr>
        <w:t> </w:t>
      </w:r>
      <w:r>
        <w:rPr>
          <w:w w:val="90"/>
        </w:rPr>
        <w:t>data</w:t>
      </w:r>
      <w:r>
        <w:rPr>
          <w:spacing w:val="-2"/>
        </w:rPr>
        <w:t> </w:t>
      </w:r>
      <w:r>
        <w:rPr>
          <w:w w:val="90"/>
        </w:rPr>
        <w:t>de</w:t>
      </w:r>
      <w:r>
        <w:rPr>
          <w:spacing w:val="1"/>
        </w:rPr>
        <w:t> </w:t>
      </w:r>
      <w:r>
        <w:rPr>
          <w:w w:val="90"/>
        </w:rPr>
        <w:t>admissão</w:t>
      </w:r>
      <w:r>
        <w:rPr/>
        <w:t> </w:t>
      </w:r>
      <w:r>
        <w:rPr>
          <w:w w:val="90"/>
        </w:rPr>
        <w:t>e</w:t>
      </w:r>
      <w:r>
        <w:rPr>
          <w:spacing w:val="1"/>
        </w:rPr>
        <w:t> </w:t>
      </w:r>
      <w:r>
        <w:rPr>
          <w:w w:val="90"/>
        </w:rPr>
        <w:t>matrícula</w:t>
      </w:r>
      <w:r>
        <w:rPr>
          <w:spacing w:val="-2"/>
        </w:rPr>
        <w:t> </w:t>
      </w:r>
      <w:r>
        <w:rPr>
          <w:w w:val="90"/>
        </w:rPr>
        <w:t>do</w:t>
      </w:r>
      <w:r>
        <w:rPr>
          <w:spacing w:val="-2"/>
        </w:rPr>
        <w:t> </w:t>
      </w:r>
      <w:r>
        <w:rPr>
          <w:w w:val="90"/>
        </w:rPr>
        <w:t>trabalhador</w:t>
      </w:r>
      <w:r>
        <w:rPr>
          <w:spacing w:val="-2"/>
        </w:rPr>
        <w:t> </w:t>
      </w:r>
      <w:r>
        <w:rPr>
          <w:w w:val="90"/>
        </w:rPr>
        <w:t>no</w:t>
      </w:r>
      <w:r>
        <w:rPr/>
        <w:t> </w:t>
      </w:r>
      <w:r>
        <w:rPr>
          <w:spacing w:val="-2"/>
          <w:w w:val="90"/>
        </w:rPr>
        <w:t>empregador</w:t>
      </w:r>
    </w:p>
    <w:p>
      <w:pPr>
        <w:spacing w:after="0" w:line="381" w:lineRule="auto"/>
        <w:jc w:val="left"/>
        <w:sectPr>
          <w:pgSz w:w="11910" w:h="16840"/>
          <w:pgMar w:header="0" w:footer="1319" w:top="1460" w:bottom="1540" w:left="800" w:right="240"/>
        </w:sectPr>
      </w:pPr>
    </w:p>
    <w:p>
      <w:pPr>
        <w:pStyle w:val="BodyText"/>
        <w:spacing w:line="381" w:lineRule="auto" w:before="25"/>
        <w:ind w:right="845"/>
      </w:pPr>
      <w:r>
        <w:rPr>
          <w:spacing w:val="-6"/>
        </w:rPr>
        <w:t>de</w:t>
      </w:r>
      <w:r>
        <w:rPr>
          <w:spacing w:val="-9"/>
        </w:rPr>
        <w:t> </w:t>
      </w:r>
      <w:r>
        <w:rPr>
          <w:spacing w:val="-6"/>
        </w:rPr>
        <w:t>origem</w:t>
      </w:r>
      <w:r>
        <w:rPr>
          <w:spacing w:val="-9"/>
        </w:rPr>
        <w:t> </w:t>
      </w:r>
      <w:r>
        <w:rPr>
          <w:spacing w:val="-6"/>
        </w:rPr>
        <w:t>(responsável</w:t>
      </w:r>
      <w:r>
        <w:rPr>
          <w:spacing w:val="-10"/>
        </w:rPr>
        <w:t> </w:t>
      </w:r>
      <w:r>
        <w:rPr>
          <w:spacing w:val="-6"/>
        </w:rPr>
        <w:t>direto),</w:t>
      </w:r>
      <w:r>
        <w:rPr>
          <w:spacing w:val="-7"/>
        </w:rPr>
        <w:t> </w:t>
      </w:r>
      <w:r>
        <w:rPr>
          <w:spacing w:val="-6"/>
        </w:rPr>
        <w:t>caso</w:t>
      </w:r>
      <w:r>
        <w:rPr>
          <w:spacing w:val="-9"/>
        </w:rPr>
        <w:t> </w:t>
      </w:r>
      <w:r>
        <w:rPr>
          <w:spacing w:val="-6"/>
        </w:rPr>
        <w:t>houver,</w:t>
      </w:r>
      <w:r>
        <w:rPr>
          <w:spacing w:val="-10"/>
        </w:rPr>
        <w:t> </w:t>
      </w:r>
      <w:r>
        <w:rPr>
          <w:spacing w:val="-6"/>
        </w:rPr>
        <w:t>para</w:t>
      </w:r>
      <w:r>
        <w:rPr>
          <w:spacing w:val="-9"/>
        </w:rPr>
        <w:t> </w:t>
      </w:r>
      <w:r>
        <w:rPr>
          <w:spacing w:val="-6"/>
        </w:rPr>
        <w:t>que</w:t>
      </w:r>
      <w:r>
        <w:rPr>
          <w:spacing w:val="-9"/>
        </w:rPr>
        <w:t> </w:t>
      </w:r>
      <w:r>
        <w:rPr>
          <w:spacing w:val="-6"/>
        </w:rPr>
        <w:t>as</w:t>
      </w:r>
      <w:r>
        <w:rPr>
          <w:spacing w:val="-9"/>
        </w:rPr>
        <w:t> </w:t>
      </w:r>
      <w:r>
        <w:rPr>
          <w:spacing w:val="-6"/>
        </w:rPr>
        <w:t>informações</w:t>
      </w:r>
      <w:r>
        <w:rPr>
          <w:spacing w:val="-9"/>
        </w:rPr>
        <w:t> </w:t>
      </w:r>
      <w:r>
        <w:rPr>
          <w:spacing w:val="-6"/>
        </w:rPr>
        <w:t>de reclamatória</w:t>
      </w:r>
      <w:r>
        <w:rPr>
          <w:spacing w:val="-9"/>
        </w:rPr>
        <w:t> </w:t>
      </w:r>
      <w:r>
        <w:rPr>
          <w:spacing w:val="-6"/>
        </w:rPr>
        <w:t>trabalhista sejam</w:t>
      </w:r>
      <w:r>
        <w:rPr>
          <w:spacing w:val="-11"/>
        </w:rPr>
        <w:t> </w:t>
      </w:r>
      <w:r>
        <w:rPr>
          <w:spacing w:val="-6"/>
        </w:rPr>
        <w:t>apropriadas</w:t>
      </w:r>
      <w:r>
        <w:rPr>
          <w:spacing w:val="-13"/>
        </w:rPr>
        <w:t> </w:t>
      </w:r>
      <w:r>
        <w:rPr>
          <w:spacing w:val="-6"/>
        </w:rPr>
        <w:t>devidamente</w:t>
      </w:r>
      <w:r>
        <w:rPr>
          <w:spacing w:val="-11"/>
        </w:rPr>
        <w:t> </w:t>
      </w:r>
      <w:r>
        <w:rPr>
          <w:spacing w:val="-6"/>
        </w:rPr>
        <w:t>no</w:t>
      </w:r>
      <w:r>
        <w:rPr>
          <w:spacing w:val="-11"/>
        </w:rPr>
        <w:t> </w:t>
      </w:r>
      <w:r>
        <w:rPr>
          <w:spacing w:val="-6"/>
        </w:rPr>
        <w:t>vínculo</w:t>
      </w:r>
      <w:r>
        <w:rPr>
          <w:spacing w:val="-13"/>
        </w:rPr>
        <w:t> </w:t>
      </w:r>
      <w:r>
        <w:rPr>
          <w:spacing w:val="-6"/>
        </w:rPr>
        <w:t>de</w:t>
      </w:r>
      <w:r>
        <w:rPr>
          <w:spacing w:val="-13"/>
        </w:rPr>
        <w:t> </w:t>
      </w:r>
      <w:r>
        <w:rPr>
          <w:spacing w:val="-6"/>
        </w:rPr>
        <w:t>origem;</w:t>
      </w:r>
      <w:r>
        <w:rPr>
          <w:spacing w:val="-10"/>
        </w:rPr>
        <w:t> </w:t>
      </w:r>
      <w:r>
        <w:rPr>
          <w:spacing w:val="-6"/>
        </w:rPr>
        <w:t>e</w:t>
      </w:r>
    </w:p>
    <w:p>
      <w:pPr>
        <w:pStyle w:val="ListParagraph"/>
        <w:numPr>
          <w:ilvl w:val="0"/>
          <w:numId w:val="246"/>
        </w:numPr>
        <w:tabs>
          <w:tab w:pos="465" w:val="left" w:leader="none"/>
        </w:tabs>
        <w:spacing w:line="381" w:lineRule="auto" w:before="1" w:after="0"/>
        <w:ind w:left="220" w:right="846" w:firstLine="0"/>
        <w:jc w:val="both"/>
        <w:rPr>
          <w:sz w:val="24"/>
        </w:rPr>
      </w:pPr>
      <w:r>
        <w:rPr>
          <w:w w:val="90"/>
          <w:sz w:val="24"/>
        </w:rPr>
        <w:t>o prazo para envio deste evento é o dia 15 do mês seguinte à</w:t>
      </w:r>
      <w:r>
        <w:rPr>
          <w:spacing w:val="-1"/>
          <w:w w:val="90"/>
          <w:sz w:val="24"/>
        </w:rPr>
        <w:t> </w:t>
      </w:r>
      <w:r>
        <w:rPr>
          <w:w w:val="90"/>
          <w:sz w:val="24"/>
        </w:rPr>
        <w:t>data em que houver a determinação </w:t>
      </w:r>
      <w:r>
        <w:rPr>
          <w:spacing w:val="-6"/>
          <w:sz w:val="24"/>
        </w:rPr>
        <w:t>judicial</w:t>
      </w:r>
      <w:r>
        <w:rPr>
          <w:spacing w:val="-10"/>
          <w:sz w:val="24"/>
        </w:rPr>
        <w:t> </w:t>
      </w:r>
      <w:r>
        <w:rPr>
          <w:spacing w:val="-6"/>
          <w:sz w:val="24"/>
        </w:rPr>
        <w:t>para</w:t>
      </w:r>
      <w:r>
        <w:rPr>
          <w:spacing w:val="-10"/>
          <w:sz w:val="24"/>
        </w:rPr>
        <w:t> </w:t>
      </w:r>
      <w:r>
        <w:rPr>
          <w:spacing w:val="-6"/>
          <w:sz w:val="24"/>
        </w:rPr>
        <w:t>o cumprimento</w:t>
      </w:r>
      <w:r>
        <w:rPr>
          <w:spacing w:val="-10"/>
          <w:sz w:val="24"/>
        </w:rPr>
        <w:t> </w:t>
      </w:r>
      <w:r>
        <w:rPr>
          <w:spacing w:val="-6"/>
          <w:sz w:val="24"/>
        </w:rPr>
        <w:t>da</w:t>
      </w:r>
      <w:r>
        <w:rPr>
          <w:spacing w:val="-10"/>
          <w:sz w:val="24"/>
        </w:rPr>
        <w:t> </w:t>
      </w:r>
      <w:r>
        <w:rPr>
          <w:spacing w:val="-6"/>
          <w:sz w:val="24"/>
        </w:rPr>
        <w:t>decisão</w:t>
      </w:r>
      <w:r>
        <w:rPr>
          <w:spacing w:val="-10"/>
          <w:sz w:val="24"/>
        </w:rPr>
        <w:t> </w:t>
      </w:r>
      <w:r>
        <w:rPr>
          <w:spacing w:val="-6"/>
          <w:sz w:val="24"/>
        </w:rPr>
        <w:t>pelo</w:t>
      </w:r>
      <w:r>
        <w:rPr>
          <w:spacing w:val="-8"/>
          <w:sz w:val="24"/>
        </w:rPr>
        <w:t> </w:t>
      </w:r>
      <w:r>
        <w:rPr>
          <w:spacing w:val="-6"/>
          <w:sz w:val="24"/>
        </w:rPr>
        <w:t>responsável</w:t>
      </w:r>
      <w:r>
        <w:rPr>
          <w:spacing w:val="-8"/>
          <w:sz w:val="24"/>
        </w:rPr>
        <w:t> </w:t>
      </w:r>
      <w:r>
        <w:rPr>
          <w:spacing w:val="-6"/>
          <w:sz w:val="24"/>
        </w:rPr>
        <w:t>indireto.</w:t>
      </w:r>
    </w:p>
    <w:p>
      <w:pPr>
        <w:pStyle w:val="ListParagraph"/>
        <w:numPr>
          <w:ilvl w:val="1"/>
          <w:numId w:val="218"/>
        </w:numPr>
        <w:tabs>
          <w:tab w:pos="786" w:val="left" w:leader="none"/>
        </w:tabs>
        <w:spacing w:line="381" w:lineRule="auto" w:before="1" w:after="0"/>
        <w:ind w:left="220" w:right="834" w:firstLine="0"/>
        <w:jc w:val="both"/>
        <w:rPr>
          <w:sz w:val="24"/>
        </w:rPr>
      </w:pPr>
      <w:r>
        <w:rPr>
          <w:spacing w:val="-6"/>
          <w:sz w:val="24"/>
        </w:rPr>
        <w:t>Nas</w:t>
      </w:r>
      <w:r>
        <w:rPr>
          <w:spacing w:val="-9"/>
          <w:sz w:val="24"/>
        </w:rPr>
        <w:t> </w:t>
      </w:r>
      <w:r>
        <w:rPr>
          <w:spacing w:val="-6"/>
          <w:sz w:val="24"/>
        </w:rPr>
        <w:t>hipóteses</w:t>
      </w:r>
      <w:r>
        <w:rPr>
          <w:spacing w:val="-9"/>
          <w:sz w:val="24"/>
        </w:rPr>
        <w:t> </w:t>
      </w:r>
      <w:r>
        <w:rPr>
          <w:spacing w:val="-6"/>
          <w:sz w:val="24"/>
        </w:rPr>
        <w:t>de</w:t>
      </w:r>
      <w:r>
        <w:rPr>
          <w:spacing w:val="-9"/>
          <w:sz w:val="24"/>
        </w:rPr>
        <w:t> </w:t>
      </w:r>
      <w:r>
        <w:rPr>
          <w:spacing w:val="-6"/>
          <w:sz w:val="24"/>
        </w:rPr>
        <w:t>sucessão</w:t>
      </w:r>
      <w:r>
        <w:rPr>
          <w:spacing w:val="-9"/>
          <w:sz w:val="24"/>
        </w:rPr>
        <w:t> </w:t>
      </w:r>
      <w:r>
        <w:rPr>
          <w:spacing w:val="-6"/>
          <w:sz w:val="24"/>
        </w:rPr>
        <w:t>trabalhista</w:t>
      </w:r>
      <w:r>
        <w:rPr>
          <w:spacing w:val="-9"/>
          <w:sz w:val="24"/>
        </w:rPr>
        <w:t> </w:t>
      </w:r>
      <w:r>
        <w:rPr>
          <w:spacing w:val="-6"/>
          <w:sz w:val="24"/>
        </w:rPr>
        <w:t>em</w:t>
      </w:r>
      <w:r>
        <w:rPr>
          <w:spacing w:val="-10"/>
          <w:sz w:val="24"/>
        </w:rPr>
        <w:t> </w:t>
      </w:r>
      <w:r>
        <w:rPr>
          <w:spacing w:val="-6"/>
          <w:sz w:val="24"/>
        </w:rPr>
        <w:t>que</w:t>
      </w:r>
      <w:r>
        <w:rPr>
          <w:spacing w:val="-11"/>
          <w:sz w:val="24"/>
        </w:rPr>
        <w:t> </w:t>
      </w:r>
      <w:r>
        <w:rPr>
          <w:spacing w:val="-6"/>
          <w:sz w:val="24"/>
        </w:rPr>
        <w:t>as</w:t>
      </w:r>
      <w:r>
        <w:rPr>
          <w:spacing w:val="-9"/>
          <w:sz w:val="24"/>
        </w:rPr>
        <w:t> </w:t>
      </w:r>
      <w:r>
        <w:rPr>
          <w:spacing w:val="-6"/>
          <w:sz w:val="24"/>
        </w:rPr>
        <w:t>informações</w:t>
      </w:r>
      <w:r>
        <w:rPr>
          <w:spacing w:val="-9"/>
          <w:sz w:val="24"/>
        </w:rPr>
        <w:t> </w:t>
      </w:r>
      <w:r>
        <w:rPr>
          <w:spacing w:val="-6"/>
          <w:sz w:val="24"/>
        </w:rPr>
        <w:t>são</w:t>
      </w:r>
      <w:r>
        <w:rPr>
          <w:spacing w:val="-11"/>
          <w:sz w:val="24"/>
        </w:rPr>
        <w:t> </w:t>
      </w:r>
      <w:r>
        <w:rPr>
          <w:spacing w:val="-6"/>
          <w:sz w:val="24"/>
        </w:rPr>
        <w:t>prestadas</w:t>
      </w:r>
      <w:r>
        <w:rPr>
          <w:spacing w:val="-10"/>
          <w:sz w:val="24"/>
        </w:rPr>
        <w:t> </w:t>
      </w:r>
      <w:r>
        <w:rPr>
          <w:spacing w:val="-6"/>
          <w:sz w:val="24"/>
        </w:rPr>
        <w:t>pela</w:t>
      </w:r>
      <w:r>
        <w:rPr>
          <w:spacing w:val="-11"/>
          <w:sz w:val="24"/>
        </w:rPr>
        <w:t> </w:t>
      </w:r>
      <w:r>
        <w:rPr>
          <w:spacing w:val="-6"/>
          <w:sz w:val="24"/>
        </w:rPr>
        <w:t>empresa </w:t>
      </w:r>
      <w:r>
        <w:rPr>
          <w:w w:val="90"/>
          <w:sz w:val="24"/>
        </w:rPr>
        <w:t>sucessora,</w:t>
      </w:r>
      <w:r>
        <w:rPr>
          <w:spacing w:val="-5"/>
          <w:w w:val="90"/>
          <w:sz w:val="24"/>
        </w:rPr>
        <w:t> </w:t>
      </w:r>
      <w:r>
        <w:rPr>
          <w:w w:val="90"/>
          <w:sz w:val="24"/>
        </w:rPr>
        <w:t>mas</w:t>
      </w:r>
      <w:r>
        <w:rPr>
          <w:spacing w:val="-6"/>
          <w:w w:val="90"/>
          <w:sz w:val="24"/>
        </w:rPr>
        <w:t> </w:t>
      </w:r>
      <w:r>
        <w:rPr>
          <w:w w:val="90"/>
          <w:sz w:val="24"/>
        </w:rPr>
        <w:t>o</w:t>
      </w:r>
      <w:r>
        <w:rPr>
          <w:spacing w:val="-6"/>
          <w:w w:val="90"/>
          <w:sz w:val="24"/>
        </w:rPr>
        <w:t> </w:t>
      </w:r>
      <w:r>
        <w:rPr>
          <w:w w:val="90"/>
          <w:sz w:val="24"/>
        </w:rPr>
        <w:t>empregado</w:t>
      </w:r>
      <w:r>
        <w:rPr>
          <w:spacing w:val="-6"/>
          <w:w w:val="90"/>
          <w:sz w:val="24"/>
        </w:rPr>
        <w:t> </w:t>
      </w:r>
      <w:r>
        <w:rPr>
          <w:w w:val="90"/>
          <w:sz w:val="24"/>
        </w:rPr>
        <w:t>não</w:t>
      </w:r>
      <w:r>
        <w:rPr>
          <w:spacing w:val="-6"/>
          <w:w w:val="90"/>
          <w:sz w:val="24"/>
        </w:rPr>
        <w:t> </w:t>
      </w:r>
      <w:r>
        <w:rPr>
          <w:w w:val="90"/>
          <w:sz w:val="24"/>
        </w:rPr>
        <w:t>chegou</w:t>
      </w:r>
      <w:r>
        <w:rPr>
          <w:spacing w:val="-6"/>
          <w:w w:val="90"/>
          <w:sz w:val="24"/>
        </w:rPr>
        <w:t> </w:t>
      </w:r>
      <w:r>
        <w:rPr>
          <w:w w:val="90"/>
          <w:sz w:val="24"/>
        </w:rPr>
        <w:t>a</w:t>
      </w:r>
      <w:r>
        <w:rPr>
          <w:spacing w:val="-6"/>
          <w:w w:val="90"/>
          <w:sz w:val="24"/>
        </w:rPr>
        <w:t> </w:t>
      </w:r>
      <w:r>
        <w:rPr>
          <w:w w:val="90"/>
          <w:sz w:val="24"/>
        </w:rPr>
        <w:t>prestar</w:t>
      </w:r>
      <w:r>
        <w:rPr>
          <w:spacing w:val="-6"/>
          <w:w w:val="90"/>
          <w:sz w:val="24"/>
        </w:rPr>
        <w:t> </w:t>
      </w:r>
      <w:r>
        <w:rPr>
          <w:w w:val="90"/>
          <w:sz w:val="24"/>
        </w:rPr>
        <w:t>serviço</w:t>
      </w:r>
      <w:r>
        <w:rPr>
          <w:spacing w:val="-6"/>
          <w:w w:val="90"/>
          <w:sz w:val="24"/>
        </w:rPr>
        <w:t> </w:t>
      </w:r>
      <w:r>
        <w:rPr>
          <w:w w:val="90"/>
          <w:sz w:val="24"/>
        </w:rPr>
        <w:t>à</w:t>
      </w:r>
      <w:r>
        <w:rPr>
          <w:spacing w:val="-6"/>
          <w:w w:val="90"/>
          <w:sz w:val="24"/>
        </w:rPr>
        <w:t> </w:t>
      </w:r>
      <w:r>
        <w:rPr>
          <w:w w:val="90"/>
          <w:sz w:val="24"/>
        </w:rPr>
        <w:t>sucessora,</w:t>
      </w:r>
      <w:r>
        <w:rPr>
          <w:spacing w:val="-1"/>
          <w:w w:val="90"/>
          <w:sz w:val="24"/>
        </w:rPr>
        <w:t> </w:t>
      </w:r>
      <w:r>
        <w:rPr>
          <w:w w:val="90"/>
          <w:sz w:val="24"/>
        </w:rPr>
        <w:t>este</w:t>
      </w:r>
      <w:r>
        <w:rPr>
          <w:spacing w:val="-6"/>
          <w:w w:val="90"/>
          <w:sz w:val="24"/>
        </w:rPr>
        <w:t> </w:t>
      </w:r>
      <w:r>
        <w:rPr>
          <w:w w:val="90"/>
          <w:sz w:val="24"/>
        </w:rPr>
        <w:t>evento</w:t>
      </w:r>
      <w:r>
        <w:rPr>
          <w:spacing w:val="-5"/>
          <w:w w:val="90"/>
          <w:sz w:val="24"/>
        </w:rPr>
        <w:t> </w:t>
      </w:r>
      <w:r>
        <w:rPr>
          <w:w w:val="90"/>
          <w:sz w:val="24"/>
        </w:rPr>
        <w:t>deve</w:t>
      </w:r>
      <w:r>
        <w:rPr>
          <w:spacing w:val="-6"/>
          <w:w w:val="90"/>
          <w:sz w:val="24"/>
        </w:rPr>
        <w:t> </w:t>
      </w:r>
      <w:r>
        <w:rPr>
          <w:w w:val="90"/>
          <w:sz w:val="24"/>
        </w:rPr>
        <w:t>ser</w:t>
      </w:r>
      <w:r>
        <w:rPr>
          <w:spacing w:val="-6"/>
          <w:w w:val="90"/>
          <w:sz w:val="24"/>
        </w:rPr>
        <w:t> </w:t>
      </w:r>
      <w:r>
        <w:rPr>
          <w:w w:val="90"/>
          <w:sz w:val="24"/>
        </w:rPr>
        <w:t>enviado </w:t>
      </w:r>
      <w:r>
        <w:rPr>
          <w:spacing w:val="-8"/>
          <w:sz w:val="24"/>
        </w:rPr>
        <w:t>com</w:t>
      </w:r>
      <w:r>
        <w:rPr>
          <w:spacing w:val="-5"/>
          <w:sz w:val="24"/>
        </w:rPr>
        <w:t> </w:t>
      </w:r>
      <w:r>
        <w:rPr>
          <w:spacing w:val="-8"/>
          <w:sz w:val="24"/>
        </w:rPr>
        <w:t>o</w:t>
      </w:r>
      <w:r>
        <w:rPr>
          <w:spacing w:val="-6"/>
          <w:sz w:val="24"/>
        </w:rPr>
        <w:t> </w:t>
      </w:r>
      <w:r>
        <w:rPr>
          <w:spacing w:val="-8"/>
          <w:sz w:val="24"/>
        </w:rPr>
        <w:t>campo</w:t>
      </w:r>
      <w:r>
        <w:rPr>
          <w:spacing w:val="-6"/>
          <w:sz w:val="24"/>
        </w:rPr>
        <w:t> </w:t>
      </w:r>
      <w:r>
        <w:rPr>
          <w:spacing w:val="-8"/>
          <w:sz w:val="24"/>
        </w:rPr>
        <w:t>{tpContr} preenchido com</w:t>
      </w:r>
      <w:r>
        <w:rPr>
          <w:spacing w:val="-5"/>
          <w:sz w:val="24"/>
        </w:rPr>
        <w:t> </w:t>
      </w:r>
      <w:r>
        <w:rPr>
          <w:spacing w:val="-8"/>
          <w:sz w:val="24"/>
        </w:rPr>
        <w:t>[8]. O grupo [ideEmpregador] deve</w:t>
      </w:r>
      <w:r>
        <w:rPr>
          <w:spacing w:val="-6"/>
          <w:sz w:val="24"/>
        </w:rPr>
        <w:t> </w:t>
      </w:r>
      <w:r>
        <w:rPr>
          <w:spacing w:val="-8"/>
          <w:sz w:val="24"/>
        </w:rPr>
        <w:t>ser</w:t>
      </w:r>
      <w:r>
        <w:rPr>
          <w:spacing w:val="-6"/>
          <w:sz w:val="24"/>
        </w:rPr>
        <w:t> </w:t>
      </w:r>
      <w:r>
        <w:rPr>
          <w:spacing w:val="-8"/>
          <w:sz w:val="24"/>
        </w:rPr>
        <w:t>preenchido com os dados da empresa sucessora</w:t>
      </w:r>
      <w:r>
        <w:rPr>
          <w:spacing w:val="-5"/>
          <w:sz w:val="24"/>
        </w:rPr>
        <w:t> </w:t>
      </w:r>
      <w:r>
        <w:rPr>
          <w:spacing w:val="-8"/>
          <w:sz w:val="24"/>
        </w:rPr>
        <w:t>e o</w:t>
      </w:r>
      <w:r>
        <w:rPr>
          <w:spacing w:val="-4"/>
          <w:sz w:val="24"/>
        </w:rPr>
        <w:t> </w:t>
      </w:r>
      <w:r>
        <w:rPr>
          <w:spacing w:val="-8"/>
          <w:sz w:val="24"/>
        </w:rPr>
        <w:t>grupo [ideResp]</w:t>
      </w:r>
      <w:r>
        <w:rPr>
          <w:spacing w:val="-5"/>
          <w:sz w:val="24"/>
        </w:rPr>
        <w:t> </w:t>
      </w:r>
      <w:r>
        <w:rPr>
          <w:spacing w:val="-8"/>
          <w:sz w:val="24"/>
        </w:rPr>
        <w:t>com os dados da empresa sucedida.</w:t>
      </w:r>
      <w:r>
        <w:rPr>
          <w:spacing w:val="-1"/>
          <w:sz w:val="24"/>
        </w:rPr>
        <w:t> </w:t>
      </w:r>
      <w:r>
        <w:rPr>
          <w:spacing w:val="-8"/>
          <w:sz w:val="24"/>
        </w:rPr>
        <w:t>Se houver </w:t>
      </w:r>
      <w:r>
        <w:rPr>
          <w:w w:val="90"/>
          <w:sz w:val="24"/>
        </w:rPr>
        <w:t>necessidade</w:t>
      </w:r>
      <w:r>
        <w:rPr>
          <w:spacing w:val="-4"/>
          <w:w w:val="90"/>
          <w:sz w:val="24"/>
        </w:rPr>
        <w:t> </w:t>
      </w:r>
      <w:r>
        <w:rPr>
          <w:w w:val="90"/>
          <w:sz w:val="24"/>
        </w:rPr>
        <w:t>de</w:t>
      </w:r>
      <w:r>
        <w:rPr>
          <w:spacing w:val="-4"/>
          <w:w w:val="90"/>
          <w:sz w:val="24"/>
        </w:rPr>
        <w:t> </w:t>
      </w:r>
      <w:r>
        <w:rPr>
          <w:w w:val="90"/>
          <w:sz w:val="24"/>
        </w:rPr>
        <w:t>alteração</w:t>
      </w:r>
      <w:r>
        <w:rPr>
          <w:spacing w:val="-2"/>
          <w:w w:val="90"/>
          <w:sz w:val="24"/>
        </w:rPr>
        <w:t> </w:t>
      </w:r>
      <w:r>
        <w:rPr>
          <w:w w:val="90"/>
          <w:sz w:val="24"/>
        </w:rPr>
        <w:t>de</w:t>
      </w:r>
      <w:r>
        <w:rPr>
          <w:spacing w:val="-4"/>
          <w:w w:val="90"/>
          <w:sz w:val="24"/>
        </w:rPr>
        <w:t> </w:t>
      </w:r>
      <w:r>
        <w:rPr>
          <w:w w:val="90"/>
          <w:sz w:val="24"/>
        </w:rPr>
        <w:t>dados</w:t>
      </w:r>
      <w:r>
        <w:rPr>
          <w:spacing w:val="-4"/>
          <w:w w:val="90"/>
          <w:sz w:val="24"/>
        </w:rPr>
        <w:t> </w:t>
      </w:r>
      <w:r>
        <w:rPr>
          <w:w w:val="90"/>
          <w:sz w:val="24"/>
        </w:rPr>
        <w:t>do</w:t>
      </w:r>
      <w:r>
        <w:rPr>
          <w:spacing w:val="-2"/>
          <w:w w:val="90"/>
          <w:sz w:val="24"/>
        </w:rPr>
        <w:t> </w:t>
      </w:r>
      <w:r>
        <w:rPr>
          <w:w w:val="90"/>
          <w:sz w:val="24"/>
        </w:rPr>
        <w:t>vínculo na</w:t>
      </w:r>
      <w:r>
        <w:rPr>
          <w:spacing w:val="-5"/>
          <w:w w:val="90"/>
          <w:sz w:val="24"/>
        </w:rPr>
        <w:t> </w:t>
      </w:r>
      <w:r>
        <w:rPr>
          <w:w w:val="90"/>
          <w:sz w:val="24"/>
        </w:rPr>
        <w:t>sucedida</w:t>
      </w:r>
      <w:r>
        <w:rPr>
          <w:spacing w:val="-5"/>
          <w:w w:val="90"/>
          <w:sz w:val="24"/>
        </w:rPr>
        <w:t> </w:t>
      </w:r>
      <w:r>
        <w:rPr>
          <w:w w:val="90"/>
          <w:sz w:val="24"/>
        </w:rPr>
        <w:t>e</w:t>
      </w:r>
      <w:r>
        <w:rPr>
          <w:spacing w:val="-2"/>
          <w:w w:val="90"/>
          <w:sz w:val="24"/>
        </w:rPr>
        <w:t> </w:t>
      </w:r>
      <w:r>
        <w:rPr>
          <w:w w:val="90"/>
          <w:sz w:val="24"/>
        </w:rPr>
        <w:t>seu</w:t>
      </w:r>
      <w:r>
        <w:rPr>
          <w:spacing w:val="-3"/>
          <w:w w:val="90"/>
          <w:sz w:val="24"/>
        </w:rPr>
        <w:t> </w:t>
      </w:r>
      <w:r>
        <w:rPr>
          <w:w w:val="90"/>
          <w:sz w:val="24"/>
        </w:rPr>
        <w:t>CNPJ</w:t>
      </w:r>
      <w:r>
        <w:rPr>
          <w:spacing w:val="-4"/>
          <w:w w:val="90"/>
          <w:sz w:val="24"/>
        </w:rPr>
        <w:t> </w:t>
      </w:r>
      <w:r>
        <w:rPr>
          <w:w w:val="90"/>
          <w:sz w:val="24"/>
        </w:rPr>
        <w:t>já</w:t>
      </w:r>
      <w:r>
        <w:rPr>
          <w:spacing w:val="-1"/>
          <w:w w:val="90"/>
          <w:sz w:val="24"/>
        </w:rPr>
        <w:t> </w:t>
      </w:r>
      <w:r>
        <w:rPr>
          <w:w w:val="90"/>
          <w:sz w:val="24"/>
        </w:rPr>
        <w:t>estiver</w:t>
      </w:r>
      <w:r>
        <w:rPr>
          <w:spacing w:val="-3"/>
          <w:w w:val="90"/>
          <w:sz w:val="24"/>
        </w:rPr>
        <w:t> </w:t>
      </w:r>
      <w:r>
        <w:rPr>
          <w:w w:val="90"/>
          <w:sz w:val="24"/>
        </w:rPr>
        <w:t>baixado,</w:t>
      </w:r>
      <w:r>
        <w:rPr>
          <w:spacing w:val="-4"/>
          <w:w w:val="90"/>
          <w:sz w:val="24"/>
        </w:rPr>
        <w:t> </w:t>
      </w:r>
      <w:r>
        <w:rPr>
          <w:w w:val="90"/>
          <w:sz w:val="24"/>
        </w:rPr>
        <w:t>a</w:t>
      </w:r>
      <w:r>
        <w:rPr>
          <w:spacing w:val="-5"/>
          <w:w w:val="90"/>
          <w:sz w:val="24"/>
        </w:rPr>
        <w:t> </w:t>
      </w:r>
      <w:r>
        <w:rPr>
          <w:w w:val="90"/>
          <w:sz w:val="24"/>
        </w:rPr>
        <w:t>alteração deve ser pelo CPF do responsável pelo CNPJ baixado, devendo ser indicado o número do processo </w:t>
      </w:r>
      <w:r>
        <w:rPr>
          <w:spacing w:val="-2"/>
          <w:sz w:val="24"/>
        </w:rPr>
        <w:t>informado</w:t>
      </w:r>
      <w:r>
        <w:rPr>
          <w:spacing w:val="-17"/>
          <w:sz w:val="24"/>
        </w:rPr>
        <w:t> </w:t>
      </w:r>
      <w:r>
        <w:rPr>
          <w:spacing w:val="-2"/>
          <w:sz w:val="24"/>
        </w:rPr>
        <w:t>no</w:t>
      </w:r>
      <w:r>
        <w:rPr>
          <w:spacing w:val="-15"/>
          <w:sz w:val="24"/>
        </w:rPr>
        <w:t> </w:t>
      </w:r>
      <w:r>
        <w:rPr>
          <w:spacing w:val="-2"/>
          <w:sz w:val="24"/>
        </w:rPr>
        <w:t>evento</w:t>
      </w:r>
      <w:r>
        <w:rPr>
          <w:spacing w:val="-14"/>
          <w:sz w:val="24"/>
        </w:rPr>
        <w:t> </w:t>
      </w:r>
      <w:r>
        <w:rPr>
          <w:spacing w:val="-2"/>
          <w:sz w:val="24"/>
        </w:rPr>
        <w:t>S-2500.</w:t>
      </w:r>
    </w:p>
    <w:p>
      <w:pPr>
        <w:pStyle w:val="ListParagraph"/>
        <w:numPr>
          <w:ilvl w:val="1"/>
          <w:numId w:val="218"/>
        </w:numPr>
        <w:tabs>
          <w:tab w:pos="786" w:val="left" w:leader="none"/>
        </w:tabs>
        <w:spacing w:line="381" w:lineRule="auto" w:before="6" w:after="0"/>
        <w:ind w:left="220" w:right="832" w:firstLine="0"/>
        <w:jc w:val="both"/>
        <w:rPr>
          <w:sz w:val="24"/>
        </w:rPr>
      </w:pPr>
      <w:r>
        <w:rPr>
          <w:w w:val="90"/>
          <w:sz w:val="24"/>
        </w:rPr>
        <w:t>No</w:t>
      </w:r>
      <w:r>
        <w:rPr>
          <w:spacing w:val="-2"/>
          <w:w w:val="90"/>
          <w:sz w:val="24"/>
        </w:rPr>
        <w:t> </w:t>
      </w:r>
      <w:r>
        <w:rPr>
          <w:w w:val="90"/>
          <w:sz w:val="24"/>
        </w:rPr>
        <w:t>caso</w:t>
      </w:r>
      <w:r>
        <w:rPr>
          <w:spacing w:val="-2"/>
          <w:w w:val="90"/>
          <w:sz w:val="24"/>
        </w:rPr>
        <w:t> </w:t>
      </w:r>
      <w:r>
        <w:rPr>
          <w:w w:val="90"/>
          <w:sz w:val="24"/>
        </w:rPr>
        <w:t>de</w:t>
      </w:r>
      <w:r>
        <w:rPr>
          <w:spacing w:val="-4"/>
          <w:w w:val="90"/>
          <w:sz w:val="24"/>
        </w:rPr>
        <w:t> </w:t>
      </w:r>
      <w:r>
        <w:rPr>
          <w:w w:val="90"/>
          <w:sz w:val="24"/>
        </w:rPr>
        <w:t>empresa</w:t>
      </w:r>
      <w:r>
        <w:rPr>
          <w:spacing w:val="-2"/>
          <w:w w:val="90"/>
          <w:sz w:val="24"/>
        </w:rPr>
        <w:t> </w:t>
      </w:r>
      <w:r>
        <w:rPr>
          <w:w w:val="90"/>
          <w:sz w:val="24"/>
        </w:rPr>
        <w:t>com</w:t>
      </w:r>
      <w:r>
        <w:rPr>
          <w:spacing w:val="-2"/>
          <w:w w:val="90"/>
          <w:sz w:val="24"/>
        </w:rPr>
        <w:t> </w:t>
      </w:r>
      <w:r>
        <w:rPr>
          <w:w w:val="90"/>
          <w:sz w:val="24"/>
        </w:rPr>
        <w:t>CNPJ</w:t>
      </w:r>
      <w:r>
        <w:rPr>
          <w:spacing w:val="-2"/>
          <w:w w:val="90"/>
          <w:sz w:val="24"/>
        </w:rPr>
        <w:t> </w:t>
      </w:r>
      <w:r>
        <w:rPr>
          <w:w w:val="90"/>
          <w:sz w:val="24"/>
        </w:rPr>
        <w:t>baixado,</w:t>
      </w:r>
      <w:r>
        <w:rPr>
          <w:spacing w:val="-2"/>
          <w:w w:val="90"/>
          <w:sz w:val="24"/>
        </w:rPr>
        <w:t> </w:t>
      </w:r>
      <w:r>
        <w:rPr>
          <w:w w:val="90"/>
          <w:sz w:val="24"/>
        </w:rPr>
        <w:t>sem</w:t>
      </w:r>
      <w:r>
        <w:rPr>
          <w:spacing w:val="-2"/>
          <w:w w:val="90"/>
          <w:sz w:val="24"/>
        </w:rPr>
        <w:t> </w:t>
      </w:r>
      <w:r>
        <w:rPr>
          <w:w w:val="90"/>
          <w:sz w:val="24"/>
        </w:rPr>
        <w:t>que</w:t>
      </w:r>
      <w:r>
        <w:rPr>
          <w:spacing w:val="-2"/>
          <w:w w:val="90"/>
          <w:sz w:val="24"/>
        </w:rPr>
        <w:t> </w:t>
      </w:r>
      <w:r>
        <w:rPr>
          <w:w w:val="90"/>
          <w:sz w:val="24"/>
        </w:rPr>
        <w:t>tenha</w:t>
      </w:r>
      <w:r>
        <w:rPr>
          <w:spacing w:val="-2"/>
          <w:w w:val="90"/>
          <w:sz w:val="24"/>
        </w:rPr>
        <w:t> </w:t>
      </w:r>
      <w:r>
        <w:rPr>
          <w:w w:val="90"/>
          <w:sz w:val="24"/>
        </w:rPr>
        <w:t>havido</w:t>
      </w:r>
      <w:r>
        <w:rPr>
          <w:spacing w:val="-2"/>
          <w:w w:val="90"/>
          <w:sz w:val="24"/>
        </w:rPr>
        <w:t> </w:t>
      </w:r>
      <w:r>
        <w:rPr>
          <w:w w:val="90"/>
          <w:sz w:val="24"/>
        </w:rPr>
        <w:t>sucessão,</w:t>
      </w:r>
      <w:r>
        <w:rPr>
          <w:spacing w:val="-5"/>
          <w:w w:val="90"/>
          <w:sz w:val="24"/>
        </w:rPr>
        <w:t> </w:t>
      </w:r>
      <w:r>
        <w:rPr>
          <w:w w:val="90"/>
          <w:sz w:val="24"/>
        </w:rPr>
        <w:t>este</w:t>
      </w:r>
      <w:r>
        <w:rPr>
          <w:spacing w:val="-2"/>
          <w:w w:val="90"/>
          <w:sz w:val="24"/>
        </w:rPr>
        <w:t> </w:t>
      </w:r>
      <w:r>
        <w:rPr>
          <w:w w:val="90"/>
          <w:sz w:val="24"/>
        </w:rPr>
        <w:t>evento</w:t>
      </w:r>
      <w:r>
        <w:rPr>
          <w:spacing w:val="-4"/>
          <w:w w:val="90"/>
          <w:sz w:val="24"/>
        </w:rPr>
        <w:t> </w:t>
      </w:r>
      <w:r>
        <w:rPr>
          <w:w w:val="90"/>
          <w:sz w:val="24"/>
        </w:rPr>
        <w:t>deve</w:t>
      </w:r>
      <w:r>
        <w:rPr>
          <w:spacing w:val="-2"/>
          <w:w w:val="90"/>
          <w:sz w:val="24"/>
        </w:rPr>
        <w:t> </w:t>
      </w:r>
      <w:r>
        <w:rPr>
          <w:w w:val="90"/>
          <w:sz w:val="24"/>
        </w:rPr>
        <w:t>ser </w:t>
      </w:r>
      <w:r>
        <w:rPr>
          <w:spacing w:val="-2"/>
          <w:sz w:val="24"/>
        </w:rPr>
        <w:t>enviado</w:t>
      </w:r>
      <w:r>
        <w:rPr>
          <w:spacing w:val="-12"/>
          <w:sz w:val="24"/>
        </w:rPr>
        <w:t> </w:t>
      </w:r>
      <w:r>
        <w:rPr>
          <w:spacing w:val="-2"/>
          <w:sz w:val="24"/>
        </w:rPr>
        <w:t>pela</w:t>
      </w:r>
      <w:r>
        <w:rPr>
          <w:spacing w:val="-11"/>
          <w:sz w:val="24"/>
        </w:rPr>
        <w:t> </w:t>
      </w:r>
      <w:r>
        <w:rPr>
          <w:spacing w:val="-2"/>
          <w:sz w:val="24"/>
        </w:rPr>
        <w:t>pessoa</w:t>
      </w:r>
      <w:r>
        <w:rPr>
          <w:spacing w:val="-11"/>
          <w:sz w:val="24"/>
        </w:rPr>
        <w:t> </w:t>
      </w:r>
      <w:r>
        <w:rPr>
          <w:spacing w:val="-2"/>
          <w:sz w:val="24"/>
        </w:rPr>
        <w:t>física</w:t>
      </w:r>
      <w:r>
        <w:rPr>
          <w:spacing w:val="-10"/>
          <w:sz w:val="24"/>
        </w:rPr>
        <w:t> </w:t>
      </w:r>
      <w:r>
        <w:rPr>
          <w:spacing w:val="-2"/>
          <w:sz w:val="24"/>
        </w:rPr>
        <w:t>responsável.</w:t>
      </w:r>
      <w:r>
        <w:rPr>
          <w:spacing w:val="-11"/>
          <w:sz w:val="24"/>
        </w:rPr>
        <w:t> </w:t>
      </w:r>
      <w:r>
        <w:rPr>
          <w:spacing w:val="-2"/>
          <w:sz w:val="24"/>
        </w:rPr>
        <w:t>Nesse</w:t>
      </w:r>
      <w:r>
        <w:rPr>
          <w:spacing w:val="-11"/>
          <w:sz w:val="24"/>
        </w:rPr>
        <w:t> </w:t>
      </w:r>
      <w:r>
        <w:rPr>
          <w:spacing w:val="-2"/>
          <w:sz w:val="24"/>
        </w:rPr>
        <w:t>caso,</w:t>
      </w:r>
      <w:r>
        <w:rPr>
          <w:spacing w:val="-9"/>
          <w:sz w:val="24"/>
        </w:rPr>
        <w:t> </w:t>
      </w:r>
      <w:r>
        <w:rPr>
          <w:spacing w:val="-2"/>
          <w:sz w:val="24"/>
        </w:rPr>
        <w:t>deve</w:t>
      </w:r>
      <w:r>
        <w:rPr>
          <w:spacing w:val="-9"/>
          <w:sz w:val="24"/>
        </w:rPr>
        <w:t> </w:t>
      </w:r>
      <w:r>
        <w:rPr>
          <w:spacing w:val="-2"/>
          <w:sz w:val="24"/>
        </w:rPr>
        <w:t>ser</w:t>
      </w:r>
      <w:r>
        <w:rPr>
          <w:spacing w:val="-10"/>
          <w:sz w:val="24"/>
        </w:rPr>
        <w:t> </w:t>
      </w:r>
      <w:r>
        <w:rPr>
          <w:spacing w:val="-2"/>
          <w:sz w:val="24"/>
        </w:rPr>
        <w:t>utilizado</w:t>
      </w:r>
      <w:r>
        <w:rPr>
          <w:spacing w:val="-11"/>
          <w:sz w:val="24"/>
        </w:rPr>
        <w:t> </w:t>
      </w:r>
      <w:r>
        <w:rPr>
          <w:spacing w:val="-2"/>
          <w:sz w:val="24"/>
        </w:rPr>
        <w:t>o</w:t>
      </w:r>
      <w:r>
        <w:rPr>
          <w:spacing w:val="-11"/>
          <w:sz w:val="24"/>
        </w:rPr>
        <w:t> </w:t>
      </w:r>
      <w:r>
        <w:rPr>
          <w:spacing w:val="-2"/>
          <w:sz w:val="24"/>
        </w:rPr>
        <w:t>{tpContr}=8.</w:t>
      </w:r>
      <w:r>
        <w:rPr>
          <w:spacing w:val="-10"/>
          <w:sz w:val="24"/>
        </w:rPr>
        <w:t> </w:t>
      </w:r>
      <w:r>
        <w:rPr>
          <w:spacing w:val="-2"/>
          <w:sz w:val="24"/>
        </w:rPr>
        <w:t>O</w:t>
      </w:r>
      <w:r>
        <w:rPr>
          <w:spacing w:val="-11"/>
          <w:sz w:val="24"/>
        </w:rPr>
        <w:t> </w:t>
      </w:r>
      <w:r>
        <w:rPr>
          <w:spacing w:val="-2"/>
          <w:sz w:val="24"/>
        </w:rPr>
        <w:t>grupo </w:t>
      </w:r>
      <w:r>
        <w:rPr>
          <w:spacing w:val="-2"/>
          <w:w w:val="90"/>
          <w:sz w:val="24"/>
        </w:rPr>
        <w:t>[ideEmpregador]</w:t>
      </w:r>
      <w:r>
        <w:rPr>
          <w:spacing w:val="-5"/>
          <w:w w:val="90"/>
          <w:sz w:val="24"/>
        </w:rPr>
        <w:t> </w:t>
      </w:r>
      <w:r>
        <w:rPr>
          <w:spacing w:val="-2"/>
          <w:w w:val="90"/>
          <w:sz w:val="24"/>
        </w:rPr>
        <w:t>deve ser preenchido</w:t>
      </w:r>
      <w:r>
        <w:rPr>
          <w:spacing w:val="-5"/>
          <w:w w:val="90"/>
          <w:sz w:val="24"/>
        </w:rPr>
        <w:t> </w:t>
      </w:r>
      <w:r>
        <w:rPr>
          <w:spacing w:val="-2"/>
          <w:w w:val="90"/>
          <w:sz w:val="24"/>
        </w:rPr>
        <w:t>com os</w:t>
      </w:r>
      <w:r>
        <w:rPr>
          <w:spacing w:val="-5"/>
          <w:w w:val="90"/>
          <w:sz w:val="24"/>
        </w:rPr>
        <w:t> </w:t>
      </w:r>
      <w:r>
        <w:rPr>
          <w:spacing w:val="-2"/>
          <w:w w:val="90"/>
          <w:sz w:val="24"/>
        </w:rPr>
        <w:t>dados da</w:t>
      </w:r>
      <w:r>
        <w:rPr>
          <w:spacing w:val="-5"/>
          <w:w w:val="90"/>
          <w:sz w:val="24"/>
        </w:rPr>
        <w:t> </w:t>
      </w:r>
      <w:r>
        <w:rPr>
          <w:spacing w:val="-2"/>
          <w:w w:val="90"/>
          <w:sz w:val="24"/>
        </w:rPr>
        <w:t>pessoa</w:t>
      </w:r>
      <w:r>
        <w:rPr>
          <w:spacing w:val="-5"/>
          <w:w w:val="90"/>
          <w:sz w:val="24"/>
        </w:rPr>
        <w:t> </w:t>
      </w:r>
      <w:r>
        <w:rPr>
          <w:spacing w:val="-2"/>
          <w:w w:val="90"/>
          <w:sz w:val="24"/>
        </w:rPr>
        <w:t>física</w:t>
      </w:r>
      <w:r>
        <w:rPr>
          <w:spacing w:val="-5"/>
          <w:w w:val="90"/>
          <w:sz w:val="24"/>
        </w:rPr>
        <w:t> </w:t>
      </w:r>
      <w:r>
        <w:rPr>
          <w:spacing w:val="-2"/>
          <w:w w:val="90"/>
          <w:sz w:val="24"/>
        </w:rPr>
        <w:t>e</w:t>
      </w:r>
      <w:r>
        <w:rPr>
          <w:spacing w:val="-5"/>
          <w:w w:val="90"/>
          <w:sz w:val="24"/>
        </w:rPr>
        <w:t> </w:t>
      </w:r>
      <w:r>
        <w:rPr>
          <w:spacing w:val="-2"/>
          <w:w w:val="90"/>
          <w:sz w:val="24"/>
        </w:rPr>
        <w:t>o grupo</w:t>
      </w:r>
      <w:r>
        <w:rPr>
          <w:spacing w:val="-5"/>
          <w:w w:val="90"/>
          <w:sz w:val="24"/>
        </w:rPr>
        <w:t> </w:t>
      </w:r>
      <w:r>
        <w:rPr>
          <w:spacing w:val="-2"/>
          <w:w w:val="90"/>
          <w:sz w:val="24"/>
        </w:rPr>
        <w:t>[ideResp] com</w:t>
      </w:r>
      <w:r>
        <w:rPr>
          <w:spacing w:val="-4"/>
          <w:w w:val="90"/>
          <w:sz w:val="24"/>
        </w:rPr>
        <w:t> </w:t>
      </w:r>
      <w:r>
        <w:rPr>
          <w:spacing w:val="-2"/>
          <w:w w:val="90"/>
          <w:sz w:val="24"/>
        </w:rPr>
        <w:t>os</w:t>
      </w:r>
      <w:r>
        <w:rPr>
          <w:spacing w:val="-5"/>
          <w:w w:val="90"/>
          <w:sz w:val="24"/>
        </w:rPr>
        <w:t> </w:t>
      </w:r>
      <w:r>
        <w:rPr>
          <w:spacing w:val="-2"/>
          <w:w w:val="90"/>
          <w:sz w:val="24"/>
        </w:rPr>
        <w:t>dados </w:t>
      </w:r>
      <w:r>
        <w:rPr>
          <w:w w:val="90"/>
          <w:sz w:val="24"/>
        </w:rPr>
        <w:t>da</w:t>
      </w:r>
      <w:r>
        <w:rPr>
          <w:spacing w:val="-5"/>
          <w:w w:val="90"/>
          <w:sz w:val="24"/>
        </w:rPr>
        <w:t> </w:t>
      </w:r>
      <w:r>
        <w:rPr>
          <w:w w:val="90"/>
          <w:sz w:val="24"/>
        </w:rPr>
        <w:t>empresa</w:t>
      </w:r>
      <w:r>
        <w:rPr>
          <w:spacing w:val="-8"/>
          <w:w w:val="90"/>
          <w:sz w:val="24"/>
        </w:rPr>
        <w:t> </w:t>
      </w:r>
      <w:r>
        <w:rPr>
          <w:w w:val="90"/>
          <w:sz w:val="24"/>
        </w:rPr>
        <w:t>baixada.</w:t>
      </w:r>
      <w:r>
        <w:rPr>
          <w:spacing w:val="-7"/>
          <w:w w:val="90"/>
          <w:sz w:val="24"/>
        </w:rPr>
        <w:t> </w:t>
      </w:r>
      <w:r>
        <w:rPr>
          <w:w w:val="90"/>
          <w:sz w:val="24"/>
        </w:rPr>
        <w:t>Para</w:t>
      </w:r>
      <w:r>
        <w:rPr>
          <w:spacing w:val="-5"/>
          <w:w w:val="90"/>
          <w:sz w:val="24"/>
        </w:rPr>
        <w:t> </w:t>
      </w:r>
      <w:r>
        <w:rPr>
          <w:w w:val="90"/>
          <w:sz w:val="24"/>
        </w:rPr>
        <w:t>o</w:t>
      </w:r>
      <w:r>
        <w:rPr>
          <w:spacing w:val="-7"/>
          <w:w w:val="90"/>
          <w:sz w:val="24"/>
        </w:rPr>
        <w:t> </w:t>
      </w:r>
      <w:r>
        <w:rPr>
          <w:w w:val="90"/>
          <w:sz w:val="24"/>
        </w:rPr>
        <w:t>preenchimento</w:t>
      </w:r>
      <w:r>
        <w:rPr>
          <w:spacing w:val="-7"/>
          <w:w w:val="90"/>
          <w:sz w:val="24"/>
        </w:rPr>
        <w:t> </w:t>
      </w:r>
      <w:r>
        <w:rPr>
          <w:w w:val="90"/>
          <w:sz w:val="24"/>
        </w:rPr>
        <w:t>dos</w:t>
      </w:r>
      <w:r>
        <w:rPr>
          <w:spacing w:val="-5"/>
          <w:w w:val="90"/>
          <w:sz w:val="24"/>
        </w:rPr>
        <w:t> </w:t>
      </w:r>
      <w:r>
        <w:rPr>
          <w:w w:val="90"/>
          <w:sz w:val="24"/>
        </w:rPr>
        <w:t>dados</w:t>
      </w:r>
      <w:r>
        <w:rPr>
          <w:spacing w:val="-7"/>
          <w:w w:val="90"/>
          <w:sz w:val="24"/>
        </w:rPr>
        <w:t> </w:t>
      </w:r>
      <w:r>
        <w:rPr>
          <w:w w:val="90"/>
          <w:sz w:val="24"/>
        </w:rPr>
        <w:t>do</w:t>
      </w:r>
      <w:r>
        <w:rPr>
          <w:spacing w:val="-5"/>
          <w:w w:val="90"/>
          <w:sz w:val="24"/>
        </w:rPr>
        <w:t> </w:t>
      </w:r>
      <w:r>
        <w:rPr>
          <w:w w:val="90"/>
          <w:sz w:val="24"/>
        </w:rPr>
        <w:t>grupo</w:t>
      </w:r>
      <w:r>
        <w:rPr>
          <w:spacing w:val="-7"/>
          <w:w w:val="90"/>
          <w:sz w:val="24"/>
        </w:rPr>
        <w:t> </w:t>
      </w:r>
      <w:r>
        <w:rPr>
          <w:w w:val="90"/>
          <w:sz w:val="24"/>
        </w:rPr>
        <w:t>[ideEstab]</w:t>
      </w:r>
      <w:r>
        <w:rPr>
          <w:spacing w:val="-7"/>
          <w:w w:val="90"/>
          <w:sz w:val="24"/>
        </w:rPr>
        <w:t> </w:t>
      </w:r>
      <w:r>
        <w:rPr>
          <w:w w:val="90"/>
          <w:sz w:val="24"/>
        </w:rPr>
        <w:t>deve</w:t>
      </w:r>
      <w:r>
        <w:rPr>
          <w:spacing w:val="-7"/>
          <w:w w:val="90"/>
          <w:sz w:val="24"/>
        </w:rPr>
        <w:t> </w:t>
      </w:r>
      <w:r>
        <w:rPr>
          <w:w w:val="90"/>
          <w:sz w:val="24"/>
        </w:rPr>
        <w:t>ser</w:t>
      </w:r>
      <w:r>
        <w:rPr>
          <w:spacing w:val="-5"/>
          <w:w w:val="90"/>
          <w:sz w:val="24"/>
        </w:rPr>
        <w:t> </w:t>
      </w:r>
      <w:r>
        <w:rPr>
          <w:w w:val="90"/>
          <w:sz w:val="24"/>
        </w:rPr>
        <w:t>criado</w:t>
      </w:r>
      <w:r>
        <w:rPr>
          <w:spacing w:val="-7"/>
          <w:w w:val="90"/>
          <w:sz w:val="24"/>
        </w:rPr>
        <w:t> </w:t>
      </w:r>
      <w:r>
        <w:rPr>
          <w:w w:val="90"/>
          <w:sz w:val="24"/>
        </w:rPr>
        <w:t>um</w:t>
      </w:r>
      <w:r>
        <w:rPr>
          <w:spacing w:val="-5"/>
          <w:w w:val="90"/>
          <w:sz w:val="24"/>
        </w:rPr>
        <w:t> </w:t>
      </w:r>
      <w:r>
        <w:rPr>
          <w:w w:val="90"/>
          <w:sz w:val="24"/>
        </w:rPr>
        <w:t>CAEPF </w:t>
      </w:r>
      <w:r>
        <w:rPr>
          <w:spacing w:val="-8"/>
          <w:sz w:val="24"/>
        </w:rPr>
        <w:t>do tipo 1</w:t>
      </w:r>
      <w:r>
        <w:rPr>
          <w:spacing w:val="-2"/>
          <w:sz w:val="24"/>
        </w:rPr>
        <w:t> </w:t>
      </w:r>
      <w:r>
        <w:rPr>
          <w:spacing w:val="-8"/>
          <w:sz w:val="24"/>
        </w:rPr>
        <w:t>- Contribuinte individual, com CNAE compatível com a atividade da empresa baixada.</w:t>
      </w:r>
      <w:r>
        <w:rPr>
          <w:spacing w:val="7"/>
          <w:sz w:val="24"/>
        </w:rPr>
        <w:t> </w:t>
      </w:r>
      <w:r>
        <w:rPr>
          <w:spacing w:val="-8"/>
          <w:sz w:val="24"/>
        </w:rPr>
        <w:t>Se </w:t>
      </w:r>
      <w:r>
        <w:rPr>
          <w:w w:val="90"/>
          <w:sz w:val="24"/>
        </w:rPr>
        <w:t>houver necessidade de alteração de dados do vínculo original, a alteração deve ser feita pelo CPF do responsável pelo CNPJ</w:t>
      </w:r>
      <w:r>
        <w:rPr>
          <w:spacing w:val="-1"/>
          <w:w w:val="90"/>
          <w:sz w:val="24"/>
        </w:rPr>
        <w:t> </w:t>
      </w:r>
      <w:r>
        <w:rPr>
          <w:w w:val="90"/>
          <w:sz w:val="24"/>
        </w:rPr>
        <w:t>baixado, devendo ser indicado o</w:t>
      </w:r>
      <w:r>
        <w:rPr>
          <w:spacing w:val="-1"/>
          <w:w w:val="90"/>
          <w:sz w:val="24"/>
        </w:rPr>
        <w:t> </w:t>
      </w:r>
      <w:r>
        <w:rPr>
          <w:w w:val="90"/>
          <w:sz w:val="24"/>
        </w:rPr>
        <w:t>número</w:t>
      </w:r>
      <w:r>
        <w:rPr>
          <w:spacing w:val="-1"/>
          <w:w w:val="90"/>
          <w:sz w:val="24"/>
        </w:rPr>
        <w:t> </w:t>
      </w:r>
      <w:r>
        <w:rPr>
          <w:w w:val="90"/>
          <w:sz w:val="24"/>
        </w:rPr>
        <w:t>do</w:t>
      </w:r>
      <w:r>
        <w:rPr>
          <w:spacing w:val="-1"/>
          <w:w w:val="90"/>
          <w:sz w:val="24"/>
        </w:rPr>
        <w:t> </w:t>
      </w:r>
      <w:r>
        <w:rPr>
          <w:w w:val="90"/>
          <w:sz w:val="24"/>
        </w:rPr>
        <w:t>processo informado</w:t>
      </w:r>
      <w:r>
        <w:rPr>
          <w:spacing w:val="-1"/>
          <w:w w:val="90"/>
          <w:sz w:val="24"/>
        </w:rPr>
        <w:t> </w:t>
      </w:r>
      <w:r>
        <w:rPr>
          <w:w w:val="90"/>
          <w:sz w:val="24"/>
        </w:rPr>
        <w:t>no</w:t>
      </w:r>
      <w:r>
        <w:rPr>
          <w:spacing w:val="-1"/>
          <w:w w:val="90"/>
          <w:sz w:val="24"/>
        </w:rPr>
        <w:t> </w:t>
      </w:r>
      <w:r>
        <w:rPr>
          <w:w w:val="90"/>
          <w:sz w:val="24"/>
        </w:rPr>
        <w:t>evento S- </w:t>
      </w:r>
      <w:r>
        <w:rPr>
          <w:spacing w:val="-2"/>
          <w:sz w:val="24"/>
        </w:rPr>
        <w:t>2500.</w:t>
      </w:r>
    </w:p>
    <w:p>
      <w:pPr>
        <w:pStyle w:val="ListParagraph"/>
        <w:numPr>
          <w:ilvl w:val="1"/>
          <w:numId w:val="218"/>
        </w:numPr>
        <w:tabs>
          <w:tab w:pos="786" w:val="left" w:leader="none"/>
        </w:tabs>
        <w:spacing w:line="381" w:lineRule="auto" w:before="6" w:after="0"/>
        <w:ind w:left="220" w:right="835" w:firstLine="0"/>
        <w:jc w:val="both"/>
        <w:rPr>
          <w:sz w:val="24"/>
        </w:rPr>
      </w:pPr>
      <w:r>
        <w:rPr>
          <w:w w:val="90"/>
          <w:sz w:val="24"/>
        </w:rPr>
        <w:t>No caso de esse evento ser enviado por responsável indireto, relativo a TSVE que não obteve </w:t>
      </w:r>
      <w:r>
        <w:rPr>
          <w:spacing w:val="-6"/>
          <w:sz w:val="24"/>
        </w:rPr>
        <w:t>reconhecimento</w:t>
      </w:r>
      <w:r>
        <w:rPr>
          <w:spacing w:val="-10"/>
          <w:sz w:val="24"/>
        </w:rPr>
        <w:t> </w:t>
      </w:r>
      <w:r>
        <w:rPr>
          <w:spacing w:val="-6"/>
          <w:sz w:val="24"/>
        </w:rPr>
        <w:t>de</w:t>
      </w:r>
      <w:r>
        <w:rPr>
          <w:spacing w:val="-8"/>
          <w:sz w:val="24"/>
        </w:rPr>
        <w:t> </w:t>
      </w:r>
      <w:r>
        <w:rPr>
          <w:spacing w:val="-6"/>
          <w:sz w:val="24"/>
        </w:rPr>
        <w:t>vínculo,</w:t>
      </w:r>
      <w:r>
        <w:rPr>
          <w:spacing w:val="-7"/>
          <w:sz w:val="24"/>
        </w:rPr>
        <w:t> </w:t>
      </w:r>
      <w:r>
        <w:rPr>
          <w:spacing w:val="-6"/>
          <w:sz w:val="24"/>
        </w:rPr>
        <w:t>deve</w:t>
      </w:r>
      <w:r>
        <w:rPr>
          <w:spacing w:val="-10"/>
          <w:sz w:val="24"/>
        </w:rPr>
        <w:t> </w:t>
      </w:r>
      <w:r>
        <w:rPr>
          <w:spacing w:val="-6"/>
          <w:sz w:val="24"/>
        </w:rPr>
        <w:t>ser</w:t>
      </w:r>
      <w:r>
        <w:rPr>
          <w:spacing w:val="-10"/>
          <w:sz w:val="24"/>
        </w:rPr>
        <w:t> </w:t>
      </w:r>
      <w:r>
        <w:rPr>
          <w:spacing w:val="-6"/>
          <w:sz w:val="24"/>
        </w:rPr>
        <w:t>utilizado</w:t>
      </w:r>
      <w:r>
        <w:rPr>
          <w:spacing w:val="-8"/>
          <w:sz w:val="24"/>
        </w:rPr>
        <w:t> </w:t>
      </w:r>
      <w:r>
        <w:rPr>
          <w:spacing w:val="-6"/>
          <w:sz w:val="24"/>
        </w:rPr>
        <w:t>o</w:t>
      </w:r>
      <w:r>
        <w:rPr>
          <w:spacing w:val="-8"/>
          <w:sz w:val="24"/>
        </w:rPr>
        <w:t> </w:t>
      </w:r>
      <w:r>
        <w:rPr>
          <w:spacing w:val="-6"/>
          <w:sz w:val="24"/>
        </w:rPr>
        <w:t>tpContr</w:t>
      </w:r>
      <w:r>
        <w:rPr>
          <w:spacing w:val="-8"/>
          <w:sz w:val="24"/>
        </w:rPr>
        <w:t> </w:t>
      </w:r>
      <w:r>
        <w:rPr>
          <w:spacing w:val="-6"/>
          <w:sz w:val="24"/>
        </w:rPr>
        <w:t>=</w:t>
      </w:r>
      <w:r>
        <w:rPr>
          <w:spacing w:val="-10"/>
          <w:sz w:val="24"/>
        </w:rPr>
        <w:t> </w:t>
      </w:r>
      <w:r>
        <w:rPr>
          <w:spacing w:val="-6"/>
          <w:sz w:val="24"/>
        </w:rPr>
        <w:t>6.</w:t>
      </w:r>
      <w:r>
        <w:rPr>
          <w:spacing w:val="-9"/>
          <w:sz w:val="24"/>
        </w:rPr>
        <w:t> </w:t>
      </w:r>
      <w:r>
        <w:rPr>
          <w:spacing w:val="-6"/>
          <w:sz w:val="24"/>
        </w:rPr>
        <w:t>A</w:t>
      </w:r>
      <w:r>
        <w:rPr>
          <w:spacing w:val="-10"/>
          <w:sz w:val="24"/>
        </w:rPr>
        <w:t> </w:t>
      </w:r>
      <w:r>
        <w:rPr>
          <w:spacing w:val="-6"/>
          <w:sz w:val="24"/>
        </w:rPr>
        <w:t>categoria</w:t>
      </w:r>
      <w:r>
        <w:rPr>
          <w:spacing w:val="-8"/>
          <w:sz w:val="24"/>
        </w:rPr>
        <w:t> </w:t>
      </w:r>
      <w:r>
        <w:rPr>
          <w:spacing w:val="-6"/>
          <w:sz w:val="24"/>
        </w:rPr>
        <w:t>a</w:t>
      </w:r>
      <w:r>
        <w:rPr>
          <w:spacing w:val="-8"/>
          <w:sz w:val="24"/>
        </w:rPr>
        <w:t> </w:t>
      </w:r>
      <w:r>
        <w:rPr>
          <w:spacing w:val="-6"/>
          <w:sz w:val="24"/>
        </w:rPr>
        <w:t>ser</w:t>
      </w:r>
      <w:r>
        <w:rPr>
          <w:spacing w:val="-10"/>
          <w:sz w:val="24"/>
        </w:rPr>
        <w:t> </w:t>
      </w:r>
      <w:r>
        <w:rPr>
          <w:spacing w:val="-6"/>
          <w:sz w:val="24"/>
        </w:rPr>
        <w:t>informada</w:t>
      </w:r>
      <w:r>
        <w:rPr>
          <w:spacing w:val="-10"/>
          <w:sz w:val="24"/>
        </w:rPr>
        <w:t> </w:t>
      </w:r>
      <w:r>
        <w:rPr>
          <w:spacing w:val="-6"/>
          <w:sz w:val="24"/>
        </w:rPr>
        <w:t>deve</w:t>
      </w:r>
      <w:r>
        <w:rPr>
          <w:spacing w:val="-11"/>
          <w:sz w:val="24"/>
        </w:rPr>
        <w:t> </w:t>
      </w:r>
      <w:r>
        <w:rPr>
          <w:spacing w:val="-6"/>
          <w:sz w:val="24"/>
        </w:rPr>
        <w:t>ser </w:t>
      </w:r>
      <w:r>
        <w:rPr>
          <w:spacing w:val="-8"/>
          <w:sz w:val="24"/>
        </w:rPr>
        <w:t>7XX. Deve ser preenchido o grupo relativo à identificação do responsável direto.</w:t>
      </w:r>
    </w:p>
    <w:p>
      <w:pPr>
        <w:pStyle w:val="ListParagraph"/>
        <w:numPr>
          <w:ilvl w:val="1"/>
          <w:numId w:val="218"/>
        </w:numPr>
        <w:tabs>
          <w:tab w:pos="786" w:val="left" w:leader="none"/>
        </w:tabs>
        <w:spacing w:line="381" w:lineRule="auto" w:before="1" w:after="0"/>
        <w:ind w:left="220" w:right="842" w:firstLine="0"/>
        <w:jc w:val="both"/>
        <w:rPr>
          <w:sz w:val="24"/>
        </w:rPr>
      </w:pPr>
      <w:r>
        <w:rPr>
          <w:w w:val="90"/>
          <w:sz w:val="24"/>
        </w:rPr>
        <w:t>O grupo [infoDeslig] deve ser informado caso o trabalhador já esteja desligado no empregador </w:t>
      </w:r>
      <w:r>
        <w:rPr>
          <w:spacing w:val="-2"/>
          <w:sz w:val="24"/>
        </w:rPr>
        <w:t>de</w:t>
      </w:r>
      <w:r>
        <w:rPr>
          <w:spacing w:val="-15"/>
          <w:sz w:val="24"/>
        </w:rPr>
        <w:t> </w:t>
      </w:r>
      <w:r>
        <w:rPr>
          <w:spacing w:val="-2"/>
          <w:sz w:val="24"/>
        </w:rPr>
        <w:t>origem</w:t>
      </w:r>
      <w:r>
        <w:rPr>
          <w:spacing w:val="-15"/>
          <w:sz w:val="24"/>
        </w:rPr>
        <w:t> </w:t>
      </w:r>
      <w:r>
        <w:rPr>
          <w:spacing w:val="-2"/>
          <w:sz w:val="24"/>
        </w:rPr>
        <w:t>(responsável</w:t>
      </w:r>
      <w:r>
        <w:rPr>
          <w:spacing w:val="-17"/>
          <w:sz w:val="24"/>
        </w:rPr>
        <w:t> </w:t>
      </w:r>
      <w:r>
        <w:rPr>
          <w:spacing w:val="-2"/>
          <w:sz w:val="24"/>
        </w:rPr>
        <w:t>direto).</w:t>
      </w:r>
    </w:p>
    <w:p>
      <w:pPr>
        <w:pStyle w:val="ListParagraph"/>
        <w:numPr>
          <w:ilvl w:val="1"/>
          <w:numId w:val="218"/>
        </w:numPr>
        <w:tabs>
          <w:tab w:pos="786" w:val="left" w:leader="none"/>
        </w:tabs>
        <w:spacing w:line="240" w:lineRule="auto" w:before="1" w:after="0"/>
        <w:ind w:left="786" w:right="0" w:hanging="566"/>
        <w:jc w:val="both"/>
        <w:rPr>
          <w:sz w:val="24"/>
        </w:rPr>
      </w:pPr>
      <w:r>
        <w:rPr>
          <w:spacing w:val="-4"/>
          <w:sz w:val="24"/>
        </w:rPr>
        <w:t>Quando</w:t>
      </w:r>
      <w:r>
        <w:rPr>
          <w:spacing w:val="46"/>
          <w:sz w:val="24"/>
        </w:rPr>
        <w:t> </w:t>
      </w:r>
      <w:r>
        <w:rPr>
          <w:spacing w:val="-4"/>
          <w:sz w:val="24"/>
        </w:rPr>
        <w:t>o</w:t>
      </w:r>
      <w:r>
        <w:rPr>
          <w:spacing w:val="46"/>
          <w:sz w:val="24"/>
        </w:rPr>
        <w:t> </w:t>
      </w:r>
      <w:r>
        <w:rPr>
          <w:spacing w:val="-4"/>
          <w:sz w:val="24"/>
        </w:rPr>
        <w:t>responsável</w:t>
      </w:r>
      <w:r>
        <w:rPr>
          <w:spacing w:val="45"/>
          <w:sz w:val="24"/>
        </w:rPr>
        <w:t> </w:t>
      </w:r>
      <w:r>
        <w:rPr>
          <w:spacing w:val="-4"/>
          <w:sz w:val="24"/>
        </w:rPr>
        <w:t>indireto</w:t>
      </w:r>
      <w:r>
        <w:rPr>
          <w:spacing w:val="46"/>
          <w:sz w:val="24"/>
        </w:rPr>
        <w:t> </w:t>
      </w:r>
      <w:r>
        <w:rPr>
          <w:spacing w:val="-4"/>
          <w:sz w:val="24"/>
        </w:rPr>
        <w:t>dispuser</w:t>
      </w:r>
      <w:r>
        <w:rPr>
          <w:spacing w:val="45"/>
          <w:sz w:val="24"/>
        </w:rPr>
        <w:t> </w:t>
      </w:r>
      <w:r>
        <w:rPr>
          <w:spacing w:val="-4"/>
          <w:sz w:val="24"/>
        </w:rPr>
        <w:t>das</w:t>
      </w:r>
      <w:r>
        <w:rPr>
          <w:spacing w:val="47"/>
          <w:sz w:val="24"/>
        </w:rPr>
        <w:t> </w:t>
      </w:r>
      <w:r>
        <w:rPr>
          <w:spacing w:val="-4"/>
          <w:sz w:val="24"/>
        </w:rPr>
        <w:t>informações</w:t>
      </w:r>
      <w:r>
        <w:rPr>
          <w:spacing w:val="45"/>
          <w:sz w:val="24"/>
        </w:rPr>
        <w:t> </w:t>
      </w:r>
      <w:r>
        <w:rPr>
          <w:spacing w:val="-4"/>
          <w:sz w:val="24"/>
        </w:rPr>
        <w:t>deve</w:t>
      </w:r>
      <w:r>
        <w:rPr>
          <w:spacing w:val="45"/>
          <w:sz w:val="24"/>
        </w:rPr>
        <w:t> </w:t>
      </w:r>
      <w:r>
        <w:rPr>
          <w:spacing w:val="-4"/>
          <w:sz w:val="24"/>
        </w:rPr>
        <w:t>preencher</w:t>
      </w:r>
      <w:r>
        <w:rPr>
          <w:spacing w:val="46"/>
          <w:sz w:val="24"/>
        </w:rPr>
        <w:t> </w:t>
      </w:r>
      <w:r>
        <w:rPr>
          <w:spacing w:val="-4"/>
          <w:sz w:val="24"/>
        </w:rPr>
        <w:t>os</w:t>
      </w:r>
      <w:r>
        <w:rPr>
          <w:spacing w:val="46"/>
          <w:sz w:val="24"/>
        </w:rPr>
        <w:t> </w:t>
      </w:r>
      <w:r>
        <w:rPr>
          <w:spacing w:val="-4"/>
          <w:sz w:val="24"/>
        </w:rPr>
        <w:t>campos</w:t>
      </w:r>
    </w:p>
    <w:p>
      <w:pPr>
        <w:pStyle w:val="BodyText"/>
        <w:spacing w:line="381" w:lineRule="auto" w:before="163"/>
        <w:ind w:right="834"/>
      </w:pPr>
      <w:r>
        <w:rPr>
          <w:w w:val="90"/>
        </w:rPr>
        <w:t>{dtAdmRespDir}</w:t>
      </w:r>
      <w:r>
        <w:rPr>
          <w:spacing w:val="-4"/>
          <w:w w:val="90"/>
        </w:rPr>
        <w:t> </w:t>
      </w:r>
      <w:r>
        <w:rPr>
          <w:w w:val="90"/>
        </w:rPr>
        <w:t>ou</w:t>
      </w:r>
      <w:r>
        <w:rPr>
          <w:spacing w:val="-4"/>
          <w:w w:val="90"/>
        </w:rPr>
        <w:t> </w:t>
      </w:r>
      <w:r>
        <w:rPr>
          <w:w w:val="90"/>
        </w:rPr>
        <w:t>{matRespDir},</w:t>
      </w:r>
      <w:r>
        <w:rPr>
          <w:spacing w:val="-3"/>
          <w:w w:val="90"/>
        </w:rPr>
        <w:t> </w:t>
      </w:r>
      <w:r>
        <w:rPr>
          <w:w w:val="90"/>
        </w:rPr>
        <w:t>com</w:t>
      </w:r>
      <w:r>
        <w:rPr>
          <w:spacing w:val="-4"/>
          <w:w w:val="90"/>
        </w:rPr>
        <w:t> </w:t>
      </w:r>
      <w:r>
        <w:rPr>
          <w:w w:val="90"/>
        </w:rPr>
        <w:t>a</w:t>
      </w:r>
      <w:r>
        <w:rPr>
          <w:spacing w:val="-6"/>
          <w:w w:val="90"/>
        </w:rPr>
        <w:t> </w:t>
      </w:r>
      <w:r>
        <w:rPr>
          <w:w w:val="90"/>
        </w:rPr>
        <w:t>finalidade</w:t>
      </w:r>
      <w:r>
        <w:rPr>
          <w:spacing w:val="-2"/>
          <w:w w:val="90"/>
        </w:rPr>
        <w:t> </w:t>
      </w:r>
      <w:r>
        <w:rPr>
          <w:w w:val="90"/>
        </w:rPr>
        <w:t>de</w:t>
      </w:r>
      <w:r>
        <w:rPr>
          <w:spacing w:val="-6"/>
          <w:w w:val="90"/>
        </w:rPr>
        <w:t> </w:t>
      </w:r>
      <w:r>
        <w:rPr>
          <w:w w:val="90"/>
        </w:rPr>
        <w:t>que</w:t>
      </w:r>
      <w:r>
        <w:rPr>
          <w:spacing w:val="-6"/>
          <w:w w:val="90"/>
        </w:rPr>
        <w:t> </w:t>
      </w:r>
      <w:r>
        <w:rPr>
          <w:w w:val="90"/>
        </w:rPr>
        <w:t>as</w:t>
      </w:r>
      <w:r>
        <w:rPr>
          <w:spacing w:val="-6"/>
          <w:w w:val="90"/>
        </w:rPr>
        <w:t> </w:t>
      </w:r>
      <w:r>
        <w:rPr>
          <w:w w:val="90"/>
        </w:rPr>
        <w:t>informações</w:t>
      </w:r>
      <w:r>
        <w:rPr>
          <w:spacing w:val="-6"/>
          <w:w w:val="90"/>
        </w:rPr>
        <w:t> </w:t>
      </w:r>
      <w:r>
        <w:rPr>
          <w:w w:val="90"/>
        </w:rPr>
        <w:t>do</w:t>
      </w:r>
      <w:r>
        <w:rPr>
          <w:spacing w:val="-2"/>
          <w:w w:val="90"/>
        </w:rPr>
        <w:t> </w:t>
      </w:r>
      <w:r>
        <w:rPr>
          <w:w w:val="90"/>
        </w:rPr>
        <w:t>vínculo prestadas</w:t>
      </w:r>
      <w:r>
        <w:rPr>
          <w:spacing w:val="-6"/>
          <w:w w:val="90"/>
        </w:rPr>
        <w:t> </w:t>
      </w:r>
      <w:r>
        <w:rPr>
          <w:w w:val="90"/>
        </w:rPr>
        <w:t>nesse evento</w:t>
      </w:r>
      <w:r>
        <w:rPr/>
        <w:t> </w:t>
      </w:r>
      <w:r>
        <w:rPr>
          <w:w w:val="90"/>
        </w:rPr>
        <w:t>sejam</w:t>
      </w:r>
      <w:r>
        <w:rPr/>
        <w:t> </w:t>
      </w:r>
      <w:r>
        <w:rPr>
          <w:w w:val="90"/>
        </w:rPr>
        <w:t>apropriadas</w:t>
      </w:r>
      <w:r>
        <w:rPr/>
        <w:t> </w:t>
      </w:r>
      <w:r>
        <w:rPr>
          <w:w w:val="90"/>
        </w:rPr>
        <w:t>corretamente</w:t>
      </w:r>
      <w:r>
        <w:rPr/>
        <w:t> </w:t>
      </w:r>
      <w:r>
        <w:rPr>
          <w:w w:val="90"/>
        </w:rPr>
        <w:t>no</w:t>
      </w:r>
      <w:r>
        <w:rPr/>
        <w:t> </w:t>
      </w:r>
      <w:r>
        <w:rPr>
          <w:w w:val="90"/>
        </w:rPr>
        <w:t>vínculo</w:t>
      </w:r>
      <w:r>
        <w:rPr/>
        <w:t> </w:t>
      </w:r>
      <w:r>
        <w:rPr>
          <w:w w:val="90"/>
        </w:rPr>
        <w:t>previamente</w:t>
      </w:r>
      <w:r>
        <w:rPr/>
        <w:t> </w:t>
      </w:r>
      <w:r>
        <w:rPr>
          <w:w w:val="90"/>
        </w:rPr>
        <w:t>registrado</w:t>
      </w:r>
      <w:r>
        <w:rPr/>
        <w:t> </w:t>
      </w:r>
      <w:r>
        <w:rPr>
          <w:w w:val="90"/>
        </w:rPr>
        <w:t>pelo</w:t>
      </w:r>
      <w:r>
        <w:rPr/>
        <w:t> </w:t>
      </w:r>
      <w:r>
        <w:rPr>
          <w:w w:val="90"/>
        </w:rPr>
        <w:t>responsável</w:t>
      </w:r>
      <w:r>
        <w:rPr/>
        <w:t> </w:t>
      </w:r>
      <w:r>
        <w:rPr>
          <w:w w:val="90"/>
        </w:rPr>
        <w:t>direto.</w:t>
      </w:r>
    </w:p>
    <w:p>
      <w:pPr>
        <w:pStyle w:val="Heading1"/>
        <w:numPr>
          <w:ilvl w:val="0"/>
          <w:numId w:val="218"/>
        </w:numPr>
        <w:tabs>
          <w:tab w:pos="785" w:val="left" w:leader="none"/>
        </w:tabs>
        <w:spacing w:line="240" w:lineRule="auto" w:before="4" w:after="0"/>
        <w:ind w:left="785" w:right="0" w:hanging="565"/>
        <w:jc w:val="both"/>
      </w:pPr>
      <w:r>
        <w:rPr>
          <w:w w:val="85"/>
        </w:rPr>
        <w:t>Trabalhador</w:t>
      </w:r>
      <w:r>
        <w:rPr>
          <w:spacing w:val="7"/>
        </w:rPr>
        <w:t> </w:t>
      </w:r>
      <w:r>
        <w:rPr>
          <w:w w:val="85"/>
        </w:rPr>
        <w:t>com</w:t>
      </w:r>
      <w:r>
        <w:rPr>
          <w:spacing w:val="5"/>
        </w:rPr>
        <w:t> </w:t>
      </w:r>
      <w:r>
        <w:rPr>
          <w:w w:val="85"/>
        </w:rPr>
        <w:t>vínculo</w:t>
      </w:r>
      <w:r>
        <w:rPr>
          <w:spacing w:val="7"/>
        </w:rPr>
        <w:t> </w:t>
      </w:r>
      <w:r>
        <w:rPr>
          <w:w w:val="85"/>
        </w:rPr>
        <w:t>de</w:t>
      </w:r>
      <w:r>
        <w:rPr>
          <w:spacing w:val="5"/>
        </w:rPr>
        <w:t> </w:t>
      </w:r>
      <w:r>
        <w:rPr>
          <w:w w:val="85"/>
        </w:rPr>
        <w:t>emprego</w:t>
      </w:r>
      <w:r>
        <w:rPr>
          <w:spacing w:val="6"/>
        </w:rPr>
        <w:t> </w:t>
      </w:r>
      <w:r>
        <w:rPr>
          <w:w w:val="85"/>
        </w:rPr>
        <w:t>formalizado</w:t>
      </w:r>
      <w:r>
        <w:rPr>
          <w:spacing w:val="7"/>
        </w:rPr>
        <w:t> </w:t>
      </w:r>
      <w:r>
        <w:rPr>
          <w:w w:val="85"/>
        </w:rPr>
        <w:t>em</w:t>
      </w:r>
      <w:r>
        <w:rPr>
          <w:spacing w:val="5"/>
        </w:rPr>
        <w:t> </w:t>
      </w:r>
      <w:r>
        <w:rPr>
          <w:w w:val="85"/>
        </w:rPr>
        <w:t>período</w:t>
      </w:r>
      <w:r>
        <w:rPr>
          <w:spacing w:val="4"/>
        </w:rPr>
        <w:t> </w:t>
      </w:r>
      <w:r>
        <w:rPr>
          <w:w w:val="85"/>
        </w:rPr>
        <w:t>anterior</w:t>
      </w:r>
      <w:r>
        <w:rPr>
          <w:spacing w:val="2"/>
        </w:rPr>
        <w:t> </w:t>
      </w:r>
      <w:r>
        <w:rPr>
          <w:w w:val="85"/>
        </w:rPr>
        <w:t>ao</w:t>
      </w:r>
      <w:r>
        <w:rPr>
          <w:spacing w:val="6"/>
        </w:rPr>
        <w:t> </w:t>
      </w:r>
      <w:r>
        <w:rPr>
          <w:spacing w:val="-2"/>
          <w:w w:val="85"/>
        </w:rPr>
        <w:t>eSocial</w:t>
      </w:r>
    </w:p>
    <w:p>
      <w:pPr>
        <w:pStyle w:val="ListParagraph"/>
        <w:numPr>
          <w:ilvl w:val="1"/>
          <w:numId w:val="218"/>
        </w:numPr>
        <w:tabs>
          <w:tab w:pos="786" w:val="left" w:leader="none"/>
        </w:tabs>
        <w:spacing w:line="381" w:lineRule="auto" w:before="163" w:after="0"/>
        <w:ind w:left="220" w:right="835" w:firstLine="0"/>
        <w:jc w:val="both"/>
        <w:rPr>
          <w:sz w:val="24"/>
        </w:rPr>
      </w:pPr>
      <w:r>
        <w:rPr>
          <w:w w:val="90"/>
          <w:sz w:val="24"/>
        </w:rPr>
        <w:t>Caso a decisão judicial envolva trabalhador cujo vínculo de emprego foi formalizado, mas seu </w:t>
      </w:r>
      <w:r>
        <w:rPr>
          <w:spacing w:val="-6"/>
          <w:sz w:val="24"/>
        </w:rPr>
        <w:t>encerramento ocorreu</w:t>
      </w:r>
      <w:r>
        <w:rPr>
          <w:spacing w:val="-7"/>
          <w:sz w:val="24"/>
        </w:rPr>
        <w:t> </w:t>
      </w:r>
      <w:r>
        <w:rPr>
          <w:spacing w:val="-6"/>
          <w:sz w:val="24"/>
        </w:rPr>
        <w:t>antes</w:t>
      </w:r>
      <w:r>
        <w:rPr>
          <w:spacing w:val="-8"/>
          <w:sz w:val="24"/>
        </w:rPr>
        <w:t> </w:t>
      </w:r>
      <w:r>
        <w:rPr>
          <w:spacing w:val="-6"/>
          <w:sz w:val="24"/>
        </w:rPr>
        <w:t>do</w:t>
      </w:r>
      <w:r>
        <w:rPr>
          <w:spacing w:val="-7"/>
          <w:sz w:val="24"/>
        </w:rPr>
        <w:t> </w:t>
      </w:r>
      <w:r>
        <w:rPr>
          <w:spacing w:val="-6"/>
          <w:sz w:val="24"/>
        </w:rPr>
        <w:t>início</w:t>
      </w:r>
      <w:r>
        <w:rPr>
          <w:spacing w:val="-7"/>
          <w:sz w:val="24"/>
        </w:rPr>
        <w:t> </w:t>
      </w:r>
      <w:r>
        <w:rPr>
          <w:spacing w:val="-6"/>
          <w:sz w:val="24"/>
        </w:rPr>
        <w:t>da</w:t>
      </w:r>
      <w:r>
        <w:rPr>
          <w:spacing w:val="-8"/>
          <w:sz w:val="24"/>
        </w:rPr>
        <w:t> </w:t>
      </w:r>
      <w:r>
        <w:rPr>
          <w:spacing w:val="-6"/>
          <w:sz w:val="24"/>
        </w:rPr>
        <w:t>obrigatoriedade</w:t>
      </w:r>
      <w:r>
        <w:rPr>
          <w:spacing w:val="-7"/>
          <w:sz w:val="24"/>
        </w:rPr>
        <w:t> </w:t>
      </w:r>
      <w:r>
        <w:rPr>
          <w:spacing w:val="-6"/>
          <w:sz w:val="24"/>
        </w:rPr>
        <w:t>do</w:t>
      </w:r>
      <w:r>
        <w:rPr>
          <w:spacing w:val="-7"/>
          <w:sz w:val="24"/>
        </w:rPr>
        <w:t> </w:t>
      </w:r>
      <w:r>
        <w:rPr>
          <w:spacing w:val="-6"/>
          <w:sz w:val="24"/>
        </w:rPr>
        <w:t>envio</w:t>
      </w:r>
      <w:r>
        <w:rPr>
          <w:spacing w:val="-8"/>
          <w:sz w:val="24"/>
        </w:rPr>
        <w:t> </w:t>
      </w:r>
      <w:r>
        <w:rPr>
          <w:spacing w:val="-6"/>
          <w:sz w:val="24"/>
        </w:rPr>
        <w:t>dos eventos</w:t>
      </w:r>
      <w:r>
        <w:rPr>
          <w:spacing w:val="-8"/>
          <w:sz w:val="24"/>
        </w:rPr>
        <w:t> </w:t>
      </w:r>
      <w:r>
        <w:rPr>
          <w:spacing w:val="-6"/>
          <w:sz w:val="24"/>
        </w:rPr>
        <w:t>não</w:t>
      </w:r>
      <w:r>
        <w:rPr>
          <w:spacing w:val="-7"/>
          <w:sz w:val="24"/>
        </w:rPr>
        <w:t> </w:t>
      </w:r>
      <w:r>
        <w:rPr>
          <w:spacing w:val="-6"/>
          <w:sz w:val="24"/>
        </w:rPr>
        <w:t>periódicos do </w:t>
      </w:r>
      <w:r>
        <w:rPr>
          <w:spacing w:val="-8"/>
          <w:sz w:val="24"/>
        </w:rPr>
        <w:t>eSocial, o declarante deve adotar os seguintes procedimentos:</w:t>
      </w:r>
    </w:p>
    <w:p>
      <w:pPr>
        <w:spacing w:after="0" w:line="381" w:lineRule="auto"/>
        <w:jc w:val="both"/>
        <w:rPr>
          <w:sz w:val="24"/>
        </w:rPr>
        <w:sectPr>
          <w:pgSz w:w="11910" w:h="16840"/>
          <w:pgMar w:header="0" w:footer="1319" w:top="1020" w:bottom="1540" w:left="800" w:right="240"/>
        </w:sectPr>
      </w:pPr>
    </w:p>
    <w:p>
      <w:pPr>
        <w:pStyle w:val="ListParagraph"/>
        <w:numPr>
          <w:ilvl w:val="0"/>
          <w:numId w:val="247"/>
        </w:numPr>
        <w:tabs>
          <w:tab w:pos="454" w:val="left" w:leader="none"/>
        </w:tabs>
        <w:spacing w:line="381" w:lineRule="auto" w:before="25" w:after="0"/>
        <w:ind w:left="220" w:right="838" w:firstLine="0"/>
        <w:jc w:val="both"/>
        <w:rPr>
          <w:sz w:val="24"/>
        </w:rPr>
      </w:pPr>
      <w:r>
        <w:rPr>
          <w:w w:val="90"/>
          <w:sz w:val="24"/>
        </w:rPr>
        <w:t>o campo {tpContr} deve ser preenchido com [7]. O tipo [7] deve ser</w:t>
      </w:r>
      <w:r>
        <w:rPr>
          <w:spacing w:val="-1"/>
          <w:w w:val="90"/>
          <w:sz w:val="24"/>
        </w:rPr>
        <w:t> </w:t>
      </w:r>
      <w:r>
        <w:rPr>
          <w:w w:val="90"/>
          <w:sz w:val="24"/>
        </w:rPr>
        <w:t>utilizado também</w:t>
      </w:r>
      <w:r>
        <w:rPr>
          <w:spacing w:val="-1"/>
          <w:w w:val="90"/>
          <w:sz w:val="24"/>
        </w:rPr>
        <w:t> </w:t>
      </w:r>
      <w:r>
        <w:rPr>
          <w:w w:val="90"/>
          <w:sz w:val="24"/>
        </w:rPr>
        <w:t>nos casos em que a decisão judicial reconheceu alteração da data de admissão ou de desligamento originariamente declaradas em relação a esses vínculos;</w:t>
      </w:r>
    </w:p>
    <w:p>
      <w:pPr>
        <w:pStyle w:val="ListParagraph"/>
        <w:numPr>
          <w:ilvl w:val="0"/>
          <w:numId w:val="247"/>
        </w:numPr>
        <w:tabs>
          <w:tab w:pos="472" w:val="left" w:leader="none"/>
        </w:tabs>
        <w:spacing w:line="240" w:lineRule="auto" w:before="2" w:after="0"/>
        <w:ind w:left="472" w:right="0" w:hanging="252"/>
        <w:jc w:val="both"/>
        <w:rPr>
          <w:sz w:val="24"/>
        </w:rPr>
      </w:pPr>
      <w:r>
        <w:rPr>
          <w:w w:val="90"/>
          <w:sz w:val="24"/>
        </w:rPr>
        <w:t>o</w:t>
      </w:r>
      <w:r>
        <w:rPr>
          <w:spacing w:val="-2"/>
          <w:sz w:val="24"/>
        </w:rPr>
        <w:t> </w:t>
      </w:r>
      <w:r>
        <w:rPr>
          <w:w w:val="90"/>
          <w:sz w:val="24"/>
        </w:rPr>
        <w:t>campo</w:t>
      </w:r>
      <w:r>
        <w:rPr>
          <w:sz w:val="24"/>
        </w:rPr>
        <w:t> </w:t>
      </w:r>
      <w:r>
        <w:rPr>
          <w:w w:val="90"/>
          <w:sz w:val="24"/>
        </w:rPr>
        <w:t>{indContr}</w:t>
      </w:r>
      <w:r>
        <w:rPr>
          <w:spacing w:val="-3"/>
          <w:sz w:val="24"/>
        </w:rPr>
        <w:t> </w:t>
      </w:r>
      <w:r>
        <w:rPr>
          <w:w w:val="90"/>
          <w:sz w:val="24"/>
        </w:rPr>
        <w:t>deve</w:t>
      </w:r>
      <w:r>
        <w:rPr>
          <w:spacing w:val="-1"/>
          <w:sz w:val="24"/>
        </w:rPr>
        <w:t> </w:t>
      </w:r>
      <w:r>
        <w:rPr>
          <w:w w:val="90"/>
          <w:sz w:val="24"/>
        </w:rPr>
        <w:t>ser</w:t>
      </w:r>
      <w:r>
        <w:rPr>
          <w:spacing w:val="-4"/>
          <w:sz w:val="24"/>
        </w:rPr>
        <w:t> </w:t>
      </w:r>
      <w:r>
        <w:rPr>
          <w:w w:val="90"/>
          <w:sz w:val="24"/>
        </w:rPr>
        <w:t>preenchido</w:t>
      </w:r>
      <w:r>
        <w:rPr>
          <w:spacing w:val="-2"/>
          <w:sz w:val="24"/>
        </w:rPr>
        <w:t> </w:t>
      </w:r>
      <w:r>
        <w:rPr>
          <w:w w:val="90"/>
          <w:sz w:val="24"/>
        </w:rPr>
        <w:t>com</w:t>
      </w:r>
      <w:r>
        <w:rPr>
          <w:spacing w:val="-4"/>
          <w:sz w:val="24"/>
        </w:rPr>
        <w:t> </w:t>
      </w:r>
      <w:r>
        <w:rPr>
          <w:spacing w:val="-4"/>
          <w:w w:val="90"/>
          <w:sz w:val="24"/>
        </w:rPr>
        <w:t>[N];</w:t>
      </w:r>
    </w:p>
    <w:p>
      <w:pPr>
        <w:pStyle w:val="ListParagraph"/>
        <w:numPr>
          <w:ilvl w:val="0"/>
          <w:numId w:val="247"/>
        </w:numPr>
        <w:tabs>
          <w:tab w:pos="446" w:val="left" w:leader="none"/>
        </w:tabs>
        <w:spacing w:line="240" w:lineRule="auto" w:before="163" w:after="0"/>
        <w:ind w:left="446" w:right="0" w:hanging="226"/>
        <w:jc w:val="both"/>
        <w:rPr>
          <w:sz w:val="24"/>
        </w:rPr>
      </w:pPr>
      <w:r>
        <w:rPr>
          <w:w w:val="90"/>
          <w:sz w:val="24"/>
        </w:rPr>
        <w:t>deve</w:t>
      </w:r>
      <w:r>
        <w:rPr>
          <w:spacing w:val="-6"/>
          <w:sz w:val="24"/>
        </w:rPr>
        <w:t> </w:t>
      </w:r>
      <w:r>
        <w:rPr>
          <w:w w:val="90"/>
          <w:sz w:val="24"/>
        </w:rPr>
        <w:t>ser</w:t>
      </w:r>
      <w:r>
        <w:rPr>
          <w:spacing w:val="-1"/>
          <w:w w:val="90"/>
          <w:sz w:val="24"/>
        </w:rPr>
        <w:t> </w:t>
      </w:r>
      <w:r>
        <w:rPr>
          <w:w w:val="90"/>
          <w:sz w:val="24"/>
        </w:rPr>
        <w:t>criada</w:t>
      </w:r>
      <w:r>
        <w:rPr>
          <w:spacing w:val="-1"/>
          <w:w w:val="90"/>
          <w:sz w:val="24"/>
        </w:rPr>
        <w:t> </w:t>
      </w:r>
      <w:r>
        <w:rPr>
          <w:w w:val="90"/>
          <w:sz w:val="24"/>
        </w:rPr>
        <w:t>uma</w:t>
      </w:r>
      <w:r>
        <w:rPr>
          <w:spacing w:val="-1"/>
          <w:w w:val="90"/>
          <w:sz w:val="24"/>
        </w:rPr>
        <w:t> </w:t>
      </w:r>
      <w:r>
        <w:rPr>
          <w:w w:val="90"/>
          <w:sz w:val="24"/>
        </w:rPr>
        <w:t>matrícula</w:t>
      </w:r>
      <w:r>
        <w:rPr>
          <w:spacing w:val="-1"/>
          <w:w w:val="90"/>
          <w:sz w:val="24"/>
        </w:rPr>
        <w:t> </w:t>
      </w:r>
      <w:r>
        <w:rPr>
          <w:w w:val="90"/>
          <w:sz w:val="24"/>
        </w:rPr>
        <w:t>para</w:t>
      </w:r>
      <w:r>
        <w:rPr>
          <w:spacing w:val="-2"/>
          <w:w w:val="90"/>
          <w:sz w:val="24"/>
        </w:rPr>
        <w:t> </w:t>
      </w:r>
      <w:r>
        <w:rPr>
          <w:w w:val="90"/>
          <w:sz w:val="24"/>
        </w:rPr>
        <w:t>o</w:t>
      </w:r>
      <w:r>
        <w:rPr>
          <w:spacing w:val="-1"/>
          <w:w w:val="90"/>
          <w:sz w:val="24"/>
        </w:rPr>
        <w:t> </w:t>
      </w:r>
      <w:r>
        <w:rPr>
          <w:spacing w:val="-2"/>
          <w:w w:val="90"/>
          <w:sz w:val="24"/>
        </w:rPr>
        <w:t>trabalhador;</w:t>
      </w:r>
    </w:p>
    <w:p>
      <w:pPr>
        <w:pStyle w:val="ListParagraph"/>
        <w:numPr>
          <w:ilvl w:val="0"/>
          <w:numId w:val="247"/>
        </w:numPr>
        <w:tabs>
          <w:tab w:pos="557" w:val="left" w:leader="none"/>
        </w:tabs>
        <w:spacing w:line="381" w:lineRule="auto" w:before="163" w:after="0"/>
        <w:ind w:left="220" w:right="834" w:firstLine="0"/>
        <w:jc w:val="both"/>
        <w:rPr>
          <w:sz w:val="24"/>
        </w:rPr>
      </w:pPr>
      <w:r>
        <w:rPr>
          <w:spacing w:val="-6"/>
          <w:sz w:val="24"/>
        </w:rPr>
        <w:t>o</w:t>
      </w:r>
      <w:r>
        <w:rPr>
          <w:spacing w:val="-9"/>
          <w:sz w:val="24"/>
        </w:rPr>
        <w:t> </w:t>
      </w:r>
      <w:r>
        <w:rPr>
          <w:spacing w:val="-6"/>
          <w:sz w:val="24"/>
        </w:rPr>
        <w:t>grupo</w:t>
      </w:r>
      <w:r>
        <w:rPr>
          <w:spacing w:val="-9"/>
          <w:sz w:val="24"/>
        </w:rPr>
        <w:t> </w:t>
      </w:r>
      <w:r>
        <w:rPr>
          <w:spacing w:val="-6"/>
          <w:sz w:val="24"/>
        </w:rPr>
        <w:t>[infoCompl]</w:t>
      </w:r>
      <w:r>
        <w:rPr>
          <w:spacing w:val="-11"/>
          <w:sz w:val="24"/>
        </w:rPr>
        <w:t> </w:t>
      </w:r>
      <w:r>
        <w:rPr>
          <w:spacing w:val="-6"/>
          <w:sz w:val="24"/>
        </w:rPr>
        <w:t>deve ser</w:t>
      </w:r>
      <w:r>
        <w:rPr>
          <w:spacing w:val="-7"/>
          <w:sz w:val="24"/>
        </w:rPr>
        <w:t> </w:t>
      </w:r>
      <w:r>
        <w:rPr>
          <w:spacing w:val="-6"/>
          <w:sz w:val="24"/>
        </w:rPr>
        <w:t>informado,</w:t>
      </w:r>
      <w:r>
        <w:rPr>
          <w:spacing w:val="-8"/>
          <w:sz w:val="24"/>
        </w:rPr>
        <w:t> </w:t>
      </w:r>
      <w:r>
        <w:rPr>
          <w:spacing w:val="-6"/>
          <w:sz w:val="24"/>
        </w:rPr>
        <w:t>observando o</w:t>
      </w:r>
      <w:r>
        <w:rPr>
          <w:spacing w:val="-9"/>
          <w:sz w:val="24"/>
        </w:rPr>
        <w:t> </w:t>
      </w:r>
      <w:r>
        <w:rPr>
          <w:spacing w:val="-6"/>
          <w:sz w:val="24"/>
        </w:rPr>
        <w:t>disposto</w:t>
      </w:r>
      <w:r>
        <w:rPr>
          <w:spacing w:val="-9"/>
          <w:sz w:val="24"/>
        </w:rPr>
        <w:t> </w:t>
      </w:r>
      <w:r>
        <w:rPr>
          <w:spacing w:val="-6"/>
          <w:sz w:val="24"/>
        </w:rPr>
        <w:t>no</w:t>
      </w:r>
      <w:r>
        <w:rPr>
          <w:spacing w:val="-7"/>
          <w:sz w:val="24"/>
        </w:rPr>
        <w:t> </w:t>
      </w:r>
      <w:r>
        <w:rPr>
          <w:spacing w:val="-6"/>
          <w:sz w:val="24"/>
        </w:rPr>
        <w:t>item</w:t>
      </w:r>
      <w:r>
        <w:rPr>
          <w:spacing w:val="-7"/>
          <w:sz w:val="24"/>
        </w:rPr>
        <w:t> </w:t>
      </w:r>
      <w:r>
        <w:rPr>
          <w:spacing w:val="-6"/>
          <w:sz w:val="24"/>
        </w:rPr>
        <w:t>1.6.2,</w:t>
      </w:r>
      <w:r>
        <w:rPr>
          <w:spacing w:val="-9"/>
          <w:sz w:val="24"/>
        </w:rPr>
        <w:t> </w:t>
      </w:r>
      <w:r>
        <w:rPr>
          <w:spacing w:val="-6"/>
          <w:sz w:val="24"/>
        </w:rPr>
        <w:t>alínea</w:t>
      </w:r>
      <w:r>
        <w:rPr>
          <w:spacing w:val="-9"/>
          <w:sz w:val="24"/>
        </w:rPr>
        <w:t> </w:t>
      </w:r>
      <w:r>
        <w:rPr>
          <w:spacing w:val="-6"/>
          <w:sz w:val="24"/>
        </w:rPr>
        <w:t>“b”</w:t>
      </w:r>
      <w:r>
        <w:rPr>
          <w:spacing w:val="-8"/>
          <w:sz w:val="24"/>
        </w:rPr>
        <w:t> </w:t>
      </w:r>
      <w:r>
        <w:rPr>
          <w:spacing w:val="-6"/>
          <w:sz w:val="24"/>
        </w:rPr>
        <w:t>deste </w:t>
      </w:r>
      <w:r>
        <w:rPr>
          <w:sz w:val="24"/>
        </w:rPr>
        <w:t>evento e ainda:</w:t>
      </w:r>
    </w:p>
    <w:p>
      <w:pPr>
        <w:pStyle w:val="ListParagraph"/>
        <w:numPr>
          <w:ilvl w:val="1"/>
          <w:numId w:val="247"/>
        </w:numPr>
        <w:tabs>
          <w:tab w:pos="658" w:val="left" w:leader="none"/>
        </w:tabs>
        <w:spacing w:line="384" w:lineRule="auto" w:before="1" w:after="0"/>
        <w:ind w:left="220" w:right="834" w:firstLine="0"/>
        <w:jc w:val="both"/>
        <w:rPr>
          <w:sz w:val="24"/>
        </w:rPr>
      </w:pPr>
      <w:r>
        <w:rPr>
          <w:w w:val="90"/>
          <w:sz w:val="24"/>
        </w:rPr>
        <w:t>devem ser informadas as datas de admissão e de desligamento do vínculo nos campos {dtAdm} do grupo [infoVinc] e {dtDeslig} do grupo [infoDeslig]</w:t>
      </w:r>
      <w:r>
        <w:rPr>
          <w:sz w:val="24"/>
        </w:rPr>
        <w:t> </w:t>
      </w:r>
      <w:r>
        <w:rPr>
          <w:w w:val="90"/>
          <w:sz w:val="24"/>
        </w:rPr>
        <w:t>, observado o disposto na alínea “g” deste item;</w:t>
      </w:r>
    </w:p>
    <w:p>
      <w:pPr>
        <w:pStyle w:val="ListParagraph"/>
        <w:numPr>
          <w:ilvl w:val="1"/>
          <w:numId w:val="247"/>
        </w:numPr>
        <w:tabs>
          <w:tab w:pos="651" w:val="left" w:leader="none"/>
        </w:tabs>
        <w:spacing w:line="381" w:lineRule="auto" w:before="0" w:after="0"/>
        <w:ind w:left="220" w:right="843" w:firstLine="0"/>
        <w:jc w:val="both"/>
        <w:rPr>
          <w:sz w:val="24"/>
        </w:rPr>
      </w:pPr>
      <w:r>
        <w:rPr>
          <w:w w:val="90"/>
          <w:sz w:val="24"/>
        </w:rPr>
        <w:t>as evoluções salariais ocorridas</w:t>
      </w:r>
      <w:r>
        <w:rPr>
          <w:spacing w:val="-1"/>
          <w:w w:val="90"/>
          <w:sz w:val="24"/>
        </w:rPr>
        <w:t> </w:t>
      </w:r>
      <w:r>
        <w:rPr>
          <w:w w:val="90"/>
          <w:sz w:val="24"/>
        </w:rPr>
        <w:t>durante o período do vínculo não precisam ser informadas neste </w:t>
      </w:r>
      <w:r>
        <w:rPr>
          <w:sz w:val="24"/>
        </w:rPr>
        <w:t>evento; e</w:t>
      </w:r>
    </w:p>
    <w:p>
      <w:pPr>
        <w:pStyle w:val="ListParagraph"/>
        <w:numPr>
          <w:ilvl w:val="1"/>
          <w:numId w:val="247"/>
        </w:numPr>
        <w:tabs>
          <w:tab w:pos="651" w:val="left" w:leader="none"/>
        </w:tabs>
        <w:spacing w:line="381" w:lineRule="auto" w:before="0" w:after="0"/>
        <w:ind w:left="220" w:right="842" w:firstLine="0"/>
        <w:jc w:val="both"/>
        <w:rPr>
          <w:sz w:val="24"/>
        </w:rPr>
      </w:pPr>
      <w:r>
        <w:rPr>
          <w:w w:val="90"/>
          <w:sz w:val="24"/>
        </w:rPr>
        <w:t>as demais condições</w:t>
      </w:r>
      <w:r>
        <w:rPr>
          <w:spacing w:val="-1"/>
          <w:w w:val="90"/>
          <w:sz w:val="24"/>
        </w:rPr>
        <w:t> </w:t>
      </w:r>
      <w:r>
        <w:rPr>
          <w:w w:val="90"/>
          <w:sz w:val="24"/>
        </w:rPr>
        <w:t>contratuais (CBO, duração do contrato, natureza</w:t>
      </w:r>
      <w:r>
        <w:rPr>
          <w:spacing w:val="-1"/>
          <w:w w:val="90"/>
          <w:sz w:val="24"/>
        </w:rPr>
        <w:t> </w:t>
      </w:r>
      <w:r>
        <w:rPr>
          <w:w w:val="90"/>
          <w:sz w:val="24"/>
        </w:rPr>
        <w:t>da atividade etc) previstas </w:t>
      </w:r>
      <w:r>
        <w:rPr>
          <w:spacing w:val="-8"/>
          <w:sz w:val="24"/>
        </w:rPr>
        <w:t>no grupo [infoCompl] devem ser prestadas considerando a informação mais atual;</w:t>
      </w:r>
    </w:p>
    <w:p>
      <w:pPr>
        <w:pStyle w:val="ListParagraph"/>
        <w:numPr>
          <w:ilvl w:val="0"/>
          <w:numId w:val="247"/>
        </w:numPr>
        <w:tabs>
          <w:tab w:pos="460" w:val="left" w:leader="none"/>
        </w:tabs>
        <w:spacing w:line="381" w:lineRule="auto" w:before="0" w:after="0"/>
        <w:ind w:left="220" w:right="840" w:firstLine="0"/>
        <w:jc w:val="both"/>
        <w:rPr>
          <w:sz w:val="24"/>
        </w:rPr>
      </w:pPr>
      <w:r>
        <w:rPr>
          <w:w w:val="90"/>
          <w:sz w:val="24"/>
        </w:rPr>
        <w:t>as informações cadastrais do trabalhador devem refletir a condição vigente a época do trânsito em </w:t>
      </w:r>
      <w:r>
        <w:rPr>
          <w:spacing w:val="-8"/>
          <w:sz w:val="24"/>
        </w:rPr>
        <w:t>julgado</w:t>
      </w:r>
      <w:r>
        <w:rPr>
          <w:spacing w:val="-9"/>
          <w:sz w:val="24"/>
        </w:rPr>
        <w:t> </w:t>
      </w:r>
      <w:r>
        <w:rPr>
          <w:spacing w:val="-8"/>
          <w:sz w:val="24"/>
        </w:rPr>
        <w:t>da</w:t>
      </w:r>
      <w:r>
        <w:rPr>
          <w:spacing w:val="-11"/>
          <w:sz w:val="24"/>
        </w:rPr>
        <w:t> </w:t>
      </w:r>
      <w:r>
        <w:rPr>
          <w:spacing w:val="-8"/>
          <w:sz w:val="24"/>
        </w:rPr>
        <w:t>decisão</w:t>
      </w:r>
      <w:r>
        <w:rPr>
          <w:spacing w:val="-10"/>
          <w:sz w:val="24"/>
        </w:rPr>
        <w:t> </w:t>
      </w:r>
      <w:r>
        <w:rPr>
          <w:spacing w:val="-8"/>
          <w:sz w:val="24"/>
        </w:rPr>
        <w:t>ou</w:t>
      </w:r>
      <w:r>
        <w:rPr>
          <w:spacing w:val="-10"/>
          <w:sz w:val="24"/>
        </w:rPr>
        <w:t> </w:t>
      </w:r>
      <w:r>
        <w:rPr>
          <w:spacing w:val="-8"/>
          <w:sz w:val="24"/>
        </w:rPr>
        <w:t>da</w:t>
      </w:r>
      <w:r>
        <w:rPr>
          <w:spacing w:val="-11"/>
          <w:sz w:val="24"/>
        </w:rPr>
        <w:t> </w:t>
      </w:r>
      <w:r>
        <w:rPr>
          <w:spacing w:val="-8"/>
          <w:sz w:val="24"/>
        </w:rPr>
        <w:t>celebração</w:t>
      </w:r>
      <w:r>
        <w:rPr>
          <w:spacing w:val="-11"/>
          <w:sz w:val="24"/>
        </w:rPr>
        <w:t> </w:t>
      </w:r>
      <w:r>
        <w:rPr>
          <w:spacing w:val="-8"/>
          <w:sz w:val="24"/>
        </w:rPr>
        <w:t>do</w:t>
      </w:r>
      <w:r>
        <w:rPr>
          <w:spacing w:val="-11"/>
          <w:sz w:val="24"/>
        </w:rPr>
        <w:t> </w:t>
      </w:r>
      <w:r>
        <w:rPr>
          <w:spacing w:val="-8"/>
          <w:sz w:val="24"/>
        </w:rPr>
        <w:t>acordo.</w:t>
      </w:r>
      <w:r>
        <w:rPr>
          <w:spacing w:val="-9"/>
          <w:sz w:val="24"/>
        </w:rPr>
        <w:t> </w:t>
      </w:r>
      <w:r>
        <w:rPr>
          <w:spacing w:val="-8"/>
          <w:sz w:val="24"/>
        </w:rPr>
        <w:t>Por exemplo, nome;</w:t>
      </w:r>
    </w:p>
    <w:p>
      <w:pPr>
        <w:pStyle w:val="ListParagraph"/>
        <w:numPr>
          <w:ilvl w:val="0"/>
          <w:numId w:val="247"/>
        </w:numPr>
        <w:tabs>
          <w:tab w:pos="432" w:val="left" w:leader="none"/>
        </w:tabs>
        <w:spacing w:line="381" w:lineRule="auto" w:before="0" w:after="0"/>
        <w:ind w:left="220" w:right="844" w:firstLine="0"/>
        <w:jc w:val="both"/>
        <w:rPr>
          <w:sz w:val="24"/>
        </w:rPr>
      </w:pPr>
      <w:r>
        <w:rPr>
          <w:spacing w:val="-8"/>
          <w:sz w:val="24"/>
        </w:rPr>
        <w:t>as</w:t>
      </w:r>
      <w:r>
        <w:rPr>
          <w:spacing w:val="-5"/>
          <w:sz w:val="24"/>
        </w:rPr>
        <w:t> </w:t>
      </w:r>
      <w:r>
        <w:rPr>
          <w:spacing w:val="-8"/>
          <w:sz w:val="24"/>
        </w:rPr>
        <w:t>alterações</w:t>
      </w:r>
      <w:r>
        <w:rPr>
          <w:spacing w:val="-5"/>
          <w:sz w:val="24"/>
        </w:rPr>
        <w:t> </w:t>
      </w:r>
      <w:r>
        <w:rPr>
          <w:spacing w:val="-8"/>
          <w:sz w:val="24"/>
        </w:rPr>
        <w:t>de</w:t>
      </w:r>
      <w:r>
        <w:rPr>
          <w:spacing w:val="-5"/>
          <w:sz w:val="24"/>
        </w:rPr>
        <w:t> </w:t>
      </w:r>
      <w:r>
        <w:rPr>
          <w:spacing w:val="-8"/>
          <w:sz w:val="24"/>
        </w:rPr>
        <w:t>categoria</w:t>
      </w:r>
      <w:r>
        <w:rPr>
          <w:spacing w:val="-5"/>
          <w:sz w:val="24"/>
        </w:rPr>
        <w:t> </w:t>
      </w:r>
      <w:r>
        <w:rPr>
          <w:spacing w:val="-8"/>
          <w:sz w:val="24"/>
        </w:rPr>
        <w:t>e de natureza da</w:t>
      </w:r>
      <w:r>
        <w:rPr>
          <w:spacing w:val="-5"/>
          <w:sz w:val="24"/>
        </w:rPr>
        <w:t> </w:t>
      </w:r>
      <w:r>
        <w:rPr>
          <w:spacing w:val="-8"/>
          <w:sz w:val="24"/>
        </w:rPr>
        <w:t>atividade ocorridas</w:t>
      </w:r>
      <w:r>
        <w:rPr>
          <w:spacing w:val="-5"/>
          <w:sz w:val="24"/>
        </w:rPr>
        <w:t> </w:t>
      </w:r>
      <w:r>
        <w:rPr>
          <w:spacing w:val="-8"/>
          <w:sz w:val="24"/>
        </w:rPr>
        <w:t>ao</w:t>
      </w:r>
      <w:r>
        <w:rPr>
          <w:spacing w:val="-5"/>
          <w:sz w:val="24"/>
        </w:rPr>
        <w:t> </w:t>
      </w:r>
      <w:r>
        <w:rPr>
          <w:spacing w:val="-8"/>
          <w:sz w:val="24"/>
        </w:rPr>
        <w:t>longo</w:t>
      </w:r>
      <w:r>
        <w:rPr>
          <w:spacing w:val="-5"/>
          <w:sz w:val="24"/>
        </w:rPr>
        <w:t> </w:t>
      </w:r>
      <w:r>
        <w:rPr>
          <w:spacing w:val="-8"/>
          <w:sz w:val="24"/>
        </w:rPr>
        <w:t>do</w:t>
      </w:r>
      <w:r>
        <w:rPr>
          <w:spacing w:val="-5"/>
          <w:sz w:val="24"/>
        </w:rPr>
        <w:t> </w:t>
      </w:r>
      <w:r>
        <w:rPr>
          <w:spacing w:val="-8"/>
          <w:sz w:val="24"/>
        </w:rPr>
        <w:t>contrato de trabalho devem ser informadas no grupo [mudCategAtiv], conforme</w:t>
      </w:r>
      <w:r>
        <w:rPr>
          <w:spacing w:val="-4"/>
          <w:sz w:val="24"/>
        </w:rPr>
        <w:t> </w:t>
      </w:r>
      <w:r>
        <w:rPr>
          <w:spacing w:val="-8"/>
          <w:sz w:val="24"/>
        </w:rPr>
        <w:t>orientações constantes no item 5</w:t>
      </w:r>
      <w:r>
        <w:rPr>
          <w:spacing w:val="-4"/>
          <w:sz w:val="24"/>
        </w:rPr>
        <w:t> </w:t>
      </w:r>
      <w:r>
        <w:rPr>
          <w:spacing w:val="-8"/>
          <w:sz w:val="24"/>
        </w:rPr>
        <w:t>deste evento,</w:t>
      </w:r>
      <w:r>
        <w:rPr>
          <w:spacing w:val="-9"/>
          <w:sz w:val="24"/>
        </w:rPr>
        <w:t> </w:t>
      </w:r>
      <w:r>
        <w:rPr>
          <w:spacing w:val="-8"/>
          <w:sz w:val="24"/>
        </w:rPr>
        <w:t>observando</w:t>
      </w:r>
      <w:r>
        <w:rPr>
          <w:spacing w:val="-9"/>
          <w:sz w:val="24"/>
        </w:rPr>
        <w:t> </w:t>
      </w:r>
      <w:r>
        <w:rPr>
          <w:spacing w:val="-8"/>
          <w:sz w:val="24"/>
        </w:rPr>
        <w:t>que o</w:t>
      </w:r>
      <w:r>
        <w:rPr>
          <w:spacing w:val="-9"/>
          <w:sz w:val="24"/>
        </w:rPr>
        <w:t> </w:t>
      </w:r>
      <w:r>
        <w:rPr>
          <w:spacing w:val="-8"/>
          <w:sz w:val="24"/>
        </w:rPr>
        <w:t>campo</w:t>
      </w:r>
      <w:r>
        <w:rPr>
          <w:spacing w:val="-9"/>
          <w:sz w:val="24"/>
        </w:rPr>
        <w:t> </w:t>
      </w:r>
      <w:r>
        <w:rPr>
          <w:spacing w:val="-8"/>
          <w:sz w:val="24"/>
        </w:rPr>
        <w:t>{dtMudCategAtiv}</w:t>
      </w:r>
      <w:r>
        <w:rPr>
          <w:spacing w:val="-9"/>
          <w:sz w:val="24"/>
        </w:rPr>
        <w:t> </w:t>
      </w:r>
      <w:r>
        <w:rPr>
          <w:spacing w:val="-8"/>
          <w:sz w:val="24"/>
        </w:rPr>
        <w:t>deve ser</w:t>
      </w:r>
      <w:r>
        <w:rPr>
          <w:spacing w:val="-9"/>
          <w:sz w:val="24"/>
        </w:rPr>
        <w:t> </w:t>
      </w:r>
      <w:r>
        <w:rPr>
          <w:spacing w:val="-8"/>
          <w:sz w:val="24"/>
        </w:rPr>
        <w:t>preenchido</w:t>
      </w:r>
      <w:r>
        <w:rPr>
          <w:spacing w:val="-9"/>
          <w:sz w:val="24"/>
        </w:rPr>
        <w:t> </w:t>
      </w:r>
      <w:r>
        <w:rPr>
          <w:spacing w:val="-8"/>
          <w:sz w:val="24"/>
        </w:rPr>
        <w:t>com data</w:t>
      </w:r>
      <w:r>
        <w:rPr>
          <w:spacing w:val="-9"/>
          <w:sz w:val="24"/>
        </w:rPr>
        <w:t> </w:t>
      </w:r>
      <w:r>
        <w:rPr>
          <w:spacing w:val="-8"/>
          <w:sz w:val="24"/>
        </w:rPr>
        <w:t>posterior</w:t>
      </w:r>
      <w:r>
        <w:rPr>
          <w:spacing w:val="-9"/>
          <w:sz w:val="24"/>
        </w:rPr>
        <w:t> </w:t>
      </w:r>
      <w:r>
        <w:rPr>
          <w:spacing w:val="-8"/>
          <w:sz w:val="24"/>
        </w:rPr>
        <w:t>à data </w:t>
      </w:r>
      <w:r>
        <w:rPr>
          <w:sz w:val="24"/>
        </w:rPr>
        <w:t>de</w:t>
      </w:r>
      <w:r>
        <w:rPr>
          <w:spacing w:val="-9"/>
          <w:sz w:val="24"/>
        </w:rPr>
        <w:t> </w:t>
      </w:r>
      <w:r>
        <w:rPr>
          <w:sz w:val="24"/>
        </w:rPr>
        <w:t>admissão</w:t>
      </w:r>
      <w:r>
        <w:rPr>
          <w:spacing w:val="-9"/>
          <w:sz w:val="24"/>
        </w:rPr>
        <w:t> </w:t>
      </w:r>
      <w:r>
        <w:rPr>
          <w:sz w:val="24"/>
        </w:rPr>
        <w:t>e</w:t>
      </w:r>
    </w:p>
    <w:p>
      <w:pPr>
        <w:pStyle w:val="ListParagraph"/>
        <w:numPr>
          <w:ilvl w:val="0"/>
          <w:numId w:val="247"/>
        </w:numPr>
        <w:tabs>
          <w:tab w:pos="460" w:val="left" w:leader="none"/>
        </w:tabs>
        <w:spacing w:line="381" w:lineRule="auto" w:before="5" w:after="0"/>
        <w:ind w:left="220" w:right="844" w:firstLine="0"/>
        <w:jc w:val="both"/>
        <w:rPr>
          <w:sz w:val="24"/>
        </w:rPr>
      </w:pPr>
      <w:r>
        <w:rPr>
          <w:w w:val="90"/>
          <w:sz w:val="24"/>
        </w:rPr>
        <w:t>se a decisão ou acordo reconhecer alteração de data de admissão, o campo {dtAdmOrig} deve ser </w:t>
      </w:r>
      <w:r>
        <w:rPr>
          <w:spacing w:val="-8"/>
          <w:sz w:val="24"/>
        </w:rPr>
        <w:t>preenchido</w:t>
      </w:r>
      <w:r>
        <w:rPr>
          <w:spacing w:val="-12"/>
          <w:sz w:val="24"/>
        </w:rPr>
        <w:t> </w:t>
      </w:r>
      <w:r>
        <w:rPr>
          <w:spacing w:val="-8"/>
          <w:sz w:val="24"/>
        </w:rPr>
        <w:t>com</w:t>
      </w:r>
      <w:r>
        <w:rPr>
          <w:spacing w:val="-9"/>
          <w:sz w:val="24"/>
        </w:rPr>
        <w:t> </w:t>
      </w:r>
      <w:r>
        <w:rPr>
          <w:spacing w:val="-8"/>
          <w:sz w:val="24"/>
        </w:rPr>
        <w:t>a</w:t>
      </w:r>
      <w:r>
        <w:rPr>
          <w:spacing w:val="-12"/>
          <w:sz w:val="24"/>
        </w:rPr>
        <w:t> </w:t>
      </w:r>
      <w:r>
        <w:rPr>
          <w:spacing w:val="-8"/>
          <w:sz w:val="24"/>
        </w:rPr>
        <w:t>data</w:t>
      </w:r>
      <w:r>
        <w:rPr>
          <w:spacing w:val="-12"/>
          <w:sz w:val="24"/>
        </w:rPr>
        <w:t> </w:t>
      </w:r>
      <w:r>
        <w:rPr>
          <w:spacing w:val="-8"/>
          <w:sz w:val="24"/>
        </w:rPr>
        <w:t>original</w:t>
      </w:r>
      <w:r>
        <w:rPr>
          <w:spacing w:val="-10"/>
          <w:sz w:val="24"/>
        </w:rPr>
        <w:t> </w:t>
      </w:r>
      <w:r>
        <w:rPr>
          <w:spacing w:val="-8"/>
          <w:sz w:val="24"/>
        </w:rPr>
        <w:t>e</w:t>
      </w:r>
      <w:r>
        <w:rPr>
          <w:spacing w:val="-12"/>
          <w:sz w:val="24"/>
        </w:rPr>
        <w:t> </w:t>
      </w:r>
      <w:r>
        <w:rPr>
          <w:spacing w:val="-8"/>
          <w:sz w:val="24"/>
        </w:rPr>
        <w:t>o</w:t>
      </w:r>
      <w:r>
        <w:rPr>
          <w:spacing w:val="-10"/>
          <w:sz w:val="24"/>
        </w:rPr>
        <w:t> </w:t>
      </w:r>
      <w:r>
        <w:rPr>
          <w:spacing w:val="-8"/>
          <w:sz w:val="24"/>
        </w:rPr>
        <w:t>campo</w:t>
      </w:r>
      <w:r>
        <w:rPr>
          <w:spacing w:val="-10"/>
          <w:sz w:val="24"/>
        </w:rPr>
        <w:t> </w:t>
      </w:r>
      <w:r>
        <w:rPr>
          <w:spacing w:val="-8"/>
          <w:sz w:val="24"/>
        </w:rPr>
        <w:t>{dtAdm}</w:t>
      </w:r>
      <w:r>
        <w:rPr>
          <w:spacing w:val="-11"/>
          <w:sz w:val="24"/>
        </w:rPr>
        <w:t> </w:t>
      </w:r>
      <w:r>
        <w:rPr>
          <w:spacing w:val="-8"/>
          <w:sz w:val="24"/>
        </w:rPr>
        <w:t>com</w:t>
      </w:r>
      <w:r>
        <w:rPr>
          <w:spacing w:val="-9"/>
          <w:sz w:val="24"/>
        </w:rPr>
        <w:t> </w:t>
      </w:r>
      <w:r>
        <w:rPr>
          <w:spacing w:val="-8"/>
          <w:sz w:val="24"/>
        </w:rPr>
        <w:t>a</w:t>
      </w:r>
      <w:r>
        <w:rPr>
          <w:spacing w:val="-10"/>
          <w:sz w:val="24"/>
        </w:rPr>
        <w:t> </w:t>
      </w:r>
      <w:r>
        <w:rPr>
          <w:spacing w:val="-8"/>
          <w:sz w:val="24"/>
        </w:rPr>
        <w:t>data</w:t>
      </w:r>
      <w:r>
        <w:rPr>
          <w:spacing w:val="-12"/>
          <w:sz w:val="24"/>
        </w:rPr>
        <w:t> </w:t>
      </w:r>
      <w:r>
        <w:rPr>
          <w:spacing w:val="-8"/>
          <w:sz w:val="24"/>
        </w:rPr>
        <w:t>de</w:t>
      </w:r>
      <w:r>
        <w:rPr>
          <w:spacing w:val="-12"/>
          <w:sz w:val="24"/>
        </w:rPr>
        <w:t> </w:t>
      </w:r>
      <w:r>
        <w:rPr>
          <w:spacing w:val="-8"/>
          <w:sz w:val="24"/>
        </w:rPr>
        <w:t>admissão</w:t>
      </w:r>
      <w:r>
        <w:rPr>
          <w:spacing w:val="-10"/>
          <w:sz w:val="24"/>
        </w:rPr>
        <w:t> </w:t>
      </w:r>
      <w:r>
        <w:rPr>
          <w:spacing w:val="-8"/>
          <w:sz w:val="24"/>
        </w:rPr>
        <w:t>reconhecida.</w:t>
      </w:r>
    </w:p>
    <w:p>
      <w:pPr>
        <w:pStyle w:val="ListParagraph"/>
        <w:numPr>
          <w:ilvl w:val="1"/>
          <w:numId w:val="218"/>
        </w:numPr>
        <w:tabs>
          <w:tab w:pos="786" w:val="left" w:leader="none"/>
        </w:tabs>
        <w:spacing w:line="381" w:lineRule="auto" w:before="1" w:after="0"/>
        <w:ind w:left="220" w:right="833" w:firstLine="0"/>
        <w:jc w:val="both"/>
        <w:rPr>
          <w:sz w:val="24"/>
        </w:rPr>
      </w:pPr>
      <w:r>
        <w:rPr>
          <w:w w:val="90"/>
          <w:sz w:val="24"/>
        </w:rPr>
        <w:t>Caso o</w:t>
      </w:r>
      <w:r>
        <w:rPr>
          <w:spacing w:val="-3"/>
          <w:w w:val="90"/>
          <w:sz w:val="24"/>
        </w:rPr>
        <w:t> </w:t>
      </w:r>
      <w:r>
        <w:rPr>
          <w:w w:val="90"/>
          <w:sz w:val="24"/>
        </w:rPr>
        <w:t>declarante,</w:t>
      </w:r>
      <w:r>
        <w:rPr>
          <w:spacing w:val="-3"/>
          <w:w w:val="90"/>
          <w:sz w:val="24"/>
        </w:rPr>
        <w:t> </w:t>
      </w:r>
      <w:r>
        <w:rPr>
          <w:w w:val="90"/>
          <w:sz w:val="24"/>
        </w:rPr>
        <w:t>em</w:t>
      </w:r>
      <w:r>
        <w:rPr>
          <w:spacing w:val="-2"/>
          <w:w w:val="90"/>
          <w:sz w:val="24"/>
        </w:rPr>
        <w:t> </w:t>
      </w:r>
      <w:r>
        <w:rPr>
          <w:w w:val="90"/>
          <w:sz w:val="24"/>
        </w:rPr>
        <w:t>alguma</w:t>
      </w:r>
      <w:r>
        <w:rPr>
          <w:spacing w:val="-3"/>
          <w:w w:val="90"/>
          <w:sz w:val="24"/>
        </w:rPr>
        <w:t> </w:t>
      </w:r>
      <w:r>
        <w:rPr>
          <w:w w:val="90"/>
          <w:sz w:val="24"/>
        </w:rPr>
        <w:t>das</w:t>
      </w:r>
      <w:r>
        <w:rPr>
          <w:spacing w:val="-3"/>
          <w:w w:val="90"/>
          <w:sz w:val="24"/>
        </w:rPr>
        <w:t> </w:t>
      </w:r>
      <w:r>
        <w:rPr>
          <w:w w:val="90"/>
          <w:sz w:val="24"/>
        </w:rPr>
        <w:t>hipóteses</w:t>
      </w:r>
      <w:r>
        <w:rPr>
          <w:spacing w:val="-3"/>
          <w:w w:val="90"/>
          <w:sz w:val="24"/>
        </w:rPr>
        <w:t> </w:t>
      </w:r>
      <w:r>
        <w:rPr>
          <w:w w:val="90"/>
          <w:sz w:val="24"/>
        </w:rPr>
        <w:t>exigidas</w:t>
      </w:r>
      <w:r>
        <w:rPr>
          <w:spacing w:val="-1"/>
          <w:w w:val="90"/>
          <w:sz w:val="24"/>
        </w:rPr>
        <w:t> </w:t>
      </w:r>
      <w:r>
        <w:rPr>
          <w:w w:val="90"/>
          <w:sz w:val="24"/>
        </w:rPr>
        <w:t>(pagamento</w:t>
      </w:r>
      <w:r>
        <w:rPr>
          <w:spacing w:val="-3"/>
          <w:w w:val="90"/>
          <w:sz w:val="24"/>
        </w:rPr>
        <w:t> </w:t>
      </w:r>
      <w:r>
        <w:rPr>
          <w:w w:val="90"/>
          <w:sz w:val="24"/>
        </w:rPr>
        <w:t>de</w:t>
      </w:r>
      <w:r>
        <w:rPr>
          <w:spacing w:val="-3"/>
          <w:w w:val="90"/>
          <w:sz w:val="24"/>
        </w:rPr>
        <w:t> </w:t>
      </w:r>
      <w:r>
        <w:rPr>
          <w:w w:val="90"/>
          <w:sz w:val="24"/>
        </w:rPr>
        <w:t>remuneração</w:t>
      </w:r>
      <w:r>
        <w:rPr>
          <w:spacing w:val="-3"/>
          <w:w w:val="90"/>
          <w:sz w:val="24"/>
        </w:rPr>
        <w:t> </w:t>
      </w:r>
      <w:r>
        <w:rPr>
          <w:w w:val="90"/>
          <w:sz w:val="24"/>
        </w:rPr>
        <w:t>posterior ao </w:t>
      </w:r>
      <w:r>
        <w:rPr>
          <w:spacing w:val="-6"/>
          <w:sz w:val="24"/>
        </w:rPr>
        <w:t>desligamento,</w:t>
      </w:r>
      <w:r>
        <w:rPr>
          <w:spacing w:val="-10"/>
          <w:sz w:val="24"/>
        </w:rPr>
        <w:t> </w:t>
      </w:r>
      <w:r>
        <w:rPr>
          <w:spacing w:val="-6"/>
          <w:sz w:val="24"/>
        </w:rPr>
        <w:t>por</w:t>
      </w:r>
      <w:r>
        <w:rPr>
          <w:spacing w:val="-10"/>
          <w:sz w:val="24"/>
        </w:rPr>
        <w:t> </w:t>
      </w:r>
      <w:r>
        <w:rPr>
          <w:spacing w:val="-6"/>
          <w:sz w:val="24"/>
        </w:rPr>
        <w:t>exemplo),</w:t>
      </w:r>
      <w:r>
        <w:rPr>
          <w:spacing w:val="-10"/>
          <w:sz w:val="24"/>
        </w:rPr>
        <w:t> </w:t>
      </w:r>
      <w:r>
        <w:rPr>
          <w:spacing w:val="-6"/>
          <w:sz w:val="24"/>
        </w:rPr>
        <w:t>tenha</w:t>
      </w:r>
      <w:r>
        <w:rPr>
          <w:spacing w:val="-10"/>
          <w:sz w:val="24"/>
        </w:rPr>
        <w:t> </w:t>
      </w:r>
      <w:r>
        <w:rPr>
          <w:spacing w:val="-6"/>
          <w:sz w:val="24"/>
        </w:rPr>
        <w:t>enviado</w:t>
      </w:r>
      <w:r>
        <w:rPr>
          <w:spacing w:val="-10"/>
          <w:sz w:val="24"/>
        </w:rPr>
        <w:t> </w:t>
      </w:r>
      <w:r>
        <w:rPr>
          <w:spacing w:val="-6"/>
          <w:sz w:val="24"/>
        </w:rPr>
        <w:t>o</w:t>
      </w:r>
      <w:r>
        <w:rPr>
          <w:spacing w:val="-7"/>
          <w:sz w:val="24"/>
        </w:rPr>
        <w:t> </w:t>
      </w:r>
      <w:r>
        <w:rPr>
          <w:spacing w:val="-6"/>
          <w:sz w:val="24"/>
        </w:rPr>
        <w:t>evento</w:t>
      </w:r>
      <w:r>
        <w:rPr>
          <w:spacing w:val="-10"/>
          <w:sz w:val="24"/>
        </w:rPr>
        <w:t> </w:t>
      </w:r>
      <w:r>
        <w:rPr>
          <w:spacing w:val="-6"/>
          <w:sz w:val="24"/>
        </w:rPr>
        <w:t>S-2200</w:t>
      </w:r>
      <w:r>
        <w:rPr>
          <w:spacing w:val="-7"/>
          <w:sz w:val="24"/>
        </w:rPr>
        <w:t> </w:t>
      </w:r>
      <w:r>
        <w:rPr>
          <w:spacing w:val="-6"/>
          <w:sz w:val="24"/>
        </w:rPr>
        <w:t>referente</w:t>
      </w:r>
      <w:r>
        <w:rPr>
          <w:spacing w:val="-10"/>
          <w:sz w:val="24"/>
        </w:rPr>
        <w:t> </w:t>
      </w:r>
      <w:r>
        <w:rPr>
          <w:spacing w:val="-6"/>
          <w:sz w:val="24"/>
        </w:rPr>
        <w:t>ao</w:t>
      </w:r>
      <w:r>
        <w:rPr>
          <w:spacing w:val="-7"/>
          <w:sz w:val="24"/>
        </w:rPr>
        <w:t> </w:t>
      </w:r>
      <w:r>
        <w:rPr>
          <w:spacing w:val="-6"/>
          <w:sz w:val="24"/>
        </w:rPr>
        <w:t>vínculo</w:t>
      </w:r>
      <w:r>
        <w:rPr>
          <w:spacing w:val="-7"/>
          <w:sz w:val="24"/>
        </w:rPr>
        <w:t> </w:t>
      </w:r>
      <w:r>
        <w:rPr>
          <w:spacing w:val="-6"/>
          <w:sz w:val="24"/>
        </w:rPr>
        <w:t>extinto</w:t>
      </w:r>
      <w:r>
        <w:rPr>
          <w:spacing w:val="-10"/>
          <w:sz w:val="24"/>
        </w:rPr>
        <w:t> </w:t>
      </w:r>
      <w:r>
        <w:rPr>
          <w:spacing w:val="-6"/>
          <w:sz w:val="24"/>
        </w:rPr>
        <w:t>antes</w:t>
      </w:r>
      <w:r>
        <w:rPr>
          <w:spacing w:val="-10"/>
          <w:sz w:val="24"/>
        </w:rPr>
        <w:t> </w:t>
      </w:r>
      <w:r>
        <w:rPr>
          <w:spacing w:val="-6"/>
          <w:sz w:val="24"/>
        </w:rPr>
        <w:t>do </w:t>
      </w:r>
      <w:r>
        <w:rPr>
          <w:w w:val="90"/>
          <w:sz w:val="24"/>
        </w:rPr>
        <w:t>início da obrigatoriedade do envio dos eventos não periódicos do eSocial,</w:t>
      </w:r>
      <w:r>
        <w:rPr>
          <w:spacing w:val="-2"/>
          <w:w w:val="90"/>
          <w:sz w:val="24"/>
        </w:rPr>
        <w:t> </w:t>
      </w:r>
      <w:r>
        <w:rPr>
          <w:w w:val="90"/>
          <w:sz w:val="24"/>
        </w:rPr>
        <w:t>o declarante deve observar </w:t>
      </w:r>
      <w:r>
        <w:rPr>
          <w:spacing w:val="-6"/>
          <w:sz w:val="24"/>
        </w:rPr>
        <w:t>as seguintes peculiaridades:</w:t>
      </w:r>
    </w:p>
    <w:p>
      <w:pPr>
        <w:pStyle w:val="ListParagraph"/>
        <w:numPr>
          <w:ilvl w:val="0"/>
          <w:numId w:val="248"/>
        </w:numPr>
        <w:tabs>
          <w:tab w:pos="460" w:val="left" w:leader="none"/>
        </w:tabs>
        <w:spacing w:line="240" w:lineRule="auto" w:before="1" w:after="0"/>
        <w:ind w:left="460" w:right="0" w:hanging="240"/>
        <w:jc w:val="both"/>
        <w:rPr>
          <w:sz w:val="24"/>
        </w:rPr>
      </w:pPr>
      <w:r>
        <w:rPr>
          <w:w w:val="90"/>
          <w:sz w:val="24"/>
        </w:rPr>
        <w:t>o</w:t>
      </w:r>
      <w:r>
        <w:rPr>
          <w:spacing w:val="-1"/>
          <w:sz w:val="24"/>
        </w:rPr>
        <w:t> </w:t>
      </w:r>
      <w:r>
        <w:rPr>
          <w:w w:val="90"/>
          <w:sz w:val="24"/>
        </w:rPr>
        <w:t>campo</w:t>
      </w:r>
      <w:r>
        <w:rPr>
          <w:spacing w:val="-1"/>
          <w:sz w:val="24"/>
        </w:rPr>
        <w:t> </w:t>
      </w:r>
      <w:r>
        <w:rPr>
          <w:w w:val="90"/>
          <w:sz w:val="24"/>
        </w:rPr>
        <w:t>{indContr}</w:t>
      </w:r>
      <w:r>
        <w:rPr>
          <w:spacing w:val="-5"/>
          <w:sz w:val="24"/>
        </w:rPr>
        <w:t> </w:t>
      </w:r>
      <w:r>
        <w:rPr>
          <w:w w:val="90"/>
          <w:sz w:val="24"/>
        </w:rPr>
        <w:t>deve</w:t>
      </w:r>
      <w:r>
        <w:rPr>
          <w:spacing w:val="-2"/>
          <w:sz w:val="24"/>
        </w:rPr>
        <w:t> </w:t>
      </w:r>
      <w:r>
        <w:rPr>
          <w:w w:val="90"/>
          <w:sz w:val="24"/>
        </w:rPr>
        <w:t>ser</w:t>
      </w:r>
      <w:r>
        <w:rPr>
          <w:spacing w:val="-4"/>
          <w:sz w:val="24"/>
        </w:rPr>
        <w:t> </w:t>
      </w:r>
      <w:r>
        <w:rPr>
          <w:w w:val="90"/>
          <w:sz w:val="24"/>
        </w:rPr>
        <w:t>preenchido</w:t>
      </w:r>
      <w:r>
        <w:rPr>
          <w:spacing w:val="-1"/>
          <w:sz w:val="24"/>
        </w:rPr>
        <w:t> </w:t>
      </w:r>
      <w:r>
        <w:rPr>
          <w:w w:val="90"/>
          <w:sz w:val="24"/>
        </w:rPr>
        <w:t>com</w:t>
      </w:r>
      <w:r>
        <w:rPr>
          <w:spacing w:val="-4"/>
          <w:sz w:val="24"/>
        </w:rPr>
        <w:t> </w:t>
      </w:r>
      <w:r>
        <w:rPr>
          <w:spacing w:val="-4"/>
          <w:w w:val="90"/>
          <w:sz w:val="24"/>
        </w:rPr>
        <w:t>[S];</w:t>
      </w:r>
    </w:p>
    <w:p>
      <w:pPr>
        <w:pStyle w:val="ListParagraph"/>
        <w:numPr>
          <w:ilvl w:val="0"/>
          <w:numId w:val="248"/>
        </w:numPr>
        <w:tabs>
          <w:tab w:pos="473" w:val="left" w:leader="none"/>
        </w:tabs>
        <w:spacing w:line="240" w:lineRule="auto" w:before="164" w:after="0"/>
        <w:ind w:left="473" w:right="0" w:hanging="253"/>
        <w:jc w:val="both"/>
        <w:rPr>
          <w:sz w:val="24"/>
        </w:rPr>
      </w:pPr>
      <w:r>
        <w:rPr>
          <w:w w:val="90"/>
          <w:sz w:val="24"/>
        </w:rPr>
        <w:t>deve</w:t>
      </w:r>
      <w:r>
        <w:rPr>
          <w:spacing w:val="-5"/>
          <w:sz w:val="24"/>
        </w:rPr>
        <w:t> </w:t>
      </w:r>
      <w:r>
        <w:rPr>
          <w:w w:val="90"/>
          <w:sz w:val="24"/>
        </w:rPr>
        <w:t>ser</w:t>
      </w:r>
      <w:r>
        <w:rPr>
          <w:spacing w:val="-2"/>
          <w:sz w:val="24"/>
        </w:rPr>
        <w:t> </w:t>
      </w:r>
      <w:r>
        <w:rPr>
          <w:w w:val="90"/>
          <w:sz w:val="24"/>
        </w:rPr>
        <w:t>informada</w:t>
      </w:r>
      <w:r>
        <w:rPr>
          <w:spacing w:val="-5"/>
          <w:sz w:val="24"/>
        </w:rPr>
        <w:t> </w:t>
      </w:r>
      <w:r>
        <w:rPr>
          <w:w w:val="90"/>
          <w:sz w:val="24"/>
        </w:rPr>
        <w:t>a</w:t>
      </w:r>
      <w:r>
        <w:rPr>
          <w:spacing w:val="-5"/>
          <w:sz w:val="24"/>
        </w:rPr>
        <w:t> </w:t>
      </w:r>
      <w:r>
        <w:rPr>
          <w:w w:val="90"/>
          <w:sz w:val="24"/>
        </w:rPr>
        <w:t>mesma</w:t>
      </w:r>
      <w:r>
        <w:rPr>
          <w:spacing w:val="-2"/>
          <w:sz w:val="24"/>
        </w:rPr>
        <w:t> </w:t>
      </w:r>
      <w:r>
        <w:rPr>
          <w:w w:val="90"/>
          <w:sz w:val="24"/>
        </w:rPr>
        <w:t>matricula</w:t>
      </w:r>
      <w:r>
        <w:rPr>
          <w:spacing w:val="-4"/>
          <w:sz w:val="24"/>
        </w:rPr>
        <w:t> </w:t>
      </w:r>
      <w:r>
        <w:rPr>
          <w:w w:val="90"/>
          <w:sz w:val="24"/>
        </w:rPr>
        <w:t>já</w:t>
      </w:r>
      <w:r>
        <w:rPr>
          <w:spacing w:val="-3"/>
          <w:sz w:val="24"/>
        </w:rPr>
        <w:t> </w:t>
      </w:r>
      <w:r>
        <w:rPr>
          <w:w w:val="90"/>
          <w:sz w:val="24"/>
        </w:rPr>
        <w:t>utilizada</w:t>
      </w:r>
      <w:r>
        <w:rPr>
          <w:spacing w:val="-2"/>
          <w:sz w:val="24"/>
        </w:rPr>
        <w:t> </w:t>
      </w:r>
      <w:r>
        <w:rPr>
          <w:w w:val="90"/>
          <w:sz w:val="24"/>
        </w:rPr>
        <w:t>no</w:t>
      </w:r>
      <w:r>
        <w:rPr>
          <w:spacing w:val="-2"/>
          <w:sz w:val="24"/>
        </w:rPr>
        <w:t> </w:t>
      </w:r>
      <w:r>
        <w:rPr>
          <w:w w:val="90"/>
          <w:sz w:val="24"/>
        </w:rPr>
        <w:t>evento</w:t>
      </w:r>
      <w:r>
        <w:rPr>
          <w:spacing w:val="-2"/>
          <w:sz w:val="24"/>
        </w:rPr>
        <w:t> </w:t>
      </w:r>
      <w:r>
        <w:rPr>
          <w:w w:val="90"/>
          <w:sz w:val="24"/>
        </w:rPr>
        <w:t>S-</w:t>
      </w:r>
      <w:r>
        <w:rPr>
          <w:spacing w:val="-4"/>
          <w:w w:val="90"/>
          <w:sz w:val="24"/>
        </w:rPr>
        <w:t>2200;</w:t>
      </w:r>
    </w:p>
    <w:p>
      <w:pPr>
        <w:pStyle w:val="ListParagraph"/>
        <w:numPr>
          <w:ilvl w:val="0"/>
          <w:numId w:val="248"/>
        </w:numPr>
        <w:tabs>
          <w:tab w:pos="447" w:val="left" w:leader="none"/>
        </w:tabs>
        <w:spacing w:line="240" w:lineRule="auto" w:before="166" w:after="0"/>
        <w:ind w:left="447" w:right="0" w:hanging="227"/>
        <w:jc w:val="both"/>
        <w:rPr>
          <w:sz w:val="24"/>
        </w:rPr>
      </w:pPr>
      <w:r>
        <w:rPr>
          <w:w w:val="90"/>
          <w:sz w:val="24"/>
        </w:rPr>
        <w:t>o</w:t>
      </w:r>
      <w:r>
        <w:rPr>
          <w:spacing w:val="2"/>
          <w:sz w:val="24"/>
        </w:rPr>
        <w:t> </w:t>
      </w:r>
      <w:r>
        <w:rPr>
          <w:w w:val="90"/>
          <w:sz w:val="24"/>
        </w:rPr>
        <w:t>grupo</w:t>
      </w:r>
      <w:r>
        <w:rPr>
          <w:spacing w:val="3"/>
          <w:sz w:val="24"/>
        </w:rPr>
        <w:t> </w:t>
      </w:r>
      <w:r>
        <w:rPr>
          <w:w w:val="90"/>
          <w:sz w:val="24"/>
        </w:rPr>
        <w:t>[infoCompl]</w:t>
      </w:r>
      <w:r>
        <w:rPr>
          <w:spacing w:val="3"/>
          <w:sz w:val="24"/>
        </w:rPr>
        <w:t> </w:t>
      </w:r>
      <w:r>
        <w:rPr>
          <w:w w:val="90"/>
          <w:sz w:val="24"/>
        </w:rPr>
        <w:t>não</w:t>
      </w:r>
      <w:r>
        <w:rPr>
          <w:spacing w:val="3"/>
          <w:sz w:val="24"/>
        </w:rPr>
        <w:t> </w:t>
      </w:r>
      <w:r>
        <w:rPr>
          <w:w w:val="90"/>
          <w:sz w:val="24"/>
        </w:rPr>
        <w:t>deve</w:t>
      </w:r>
      <w:r>
        <w:rPr>
          <w:spacing w:val="2"/>
          <w:sz w:val="24"/>
        </w:rPr>
        <w:t> </w:t>
      </w:r>
      <w:r>
        <w:rPr>
          <w:w w:val="90"/>
          <w:sz w:val="24"/>
        </w:rPr>
        <w:t>ser</w:t>
      </w:r>
      <w:r>
        <w:rPr>
          <w:sz w:val="24"/>
        </w:rPr>
        <w:t> </w:t>
      </w:r>
      <w:r>
        <w:rPr>
          <w:w w:val="90"/>
          <w:sz w:val="24"/>
        </w:rPr>
        <w:t>preenchido;</w:t>
      </w:r>
      <w:r>
        <w:rPr>
          <w:spacing w:val="4"/>
          <w:sz w:val="24"/>
        </w:rPr>
        <w:t> </w:t>
      </w:r>
      <w:r>
        <w:rPr>
          <w:spacing w:val="-10"/>
          <w:w w:val="90"/>
          <w:sz w:val="24"/>
        </w:rPr>
        <w:t>e</w:t>
      </w:r>
    </w:p>
    <w:p>
      <w:pPr>
        <w:pStyle w:val="ListParagraph"/>
        <w:numPr>
          <w:ilvl w:val="0"/>
          <w:numId w:val="248"/>
        </w:numPr>
        <w:tabs>
          <w:tab w:pos="478" w:val="left" w:leader="none"/>
        </w:tabs>
        <w:spacing w:line="381" w:lineRule="auto" w:before="163" w:after="0"/>
        <w:ind w:left="220" w:right="837" w:firstLine="0"/>
        <w:jc w:val="both"/>
        <w:rPr>
          <w:sz w:val="24"/>
        </w:rPr>
      </w:pPr>
      <w:r>
        <w:rPr>
          <w:w w:val="90"/>
          <w:sz w:val="24"/>
        </w:rPr>
        <w:t>eventuais alterações contratuais ocorridas no período do vínculo devem ser informadas por meio </w:t>
      </w:r>
      <w:r>
        <w:rPr>
          <w:spacing w:val="-6"/>
          <w:sz w:val="24"/>
        </w:rPr>
        <w:t>do</w:t>
      </w:r>
      <w:r>
        <w:rPr>
          <w:spacing w:val="-12"/>
          <w:sz w:val="24"/>
        </w:rPr>
        <w:t> </w:t>
      </w:r>
      <w:r>
        <w:rPr>
          <w:spacing w:val="-6"/>
          <w:sz w:val="24"/>
        </w:rPr>
        <w:t>envio</w:t>
      </w:r>
      <w:r>
        <w:rPr>
          <w:spacing w:val="-14"/>
          <w:sz w:val="24"/>
        </w:rPr>
        <w:t> </w:t>
      </w:r>
      <w:r>
        <w:rPr>
          <w:spacing w:val="-6"/>
          <w:sz w:val="24"/>
        </w:rPr>
        <w:t>dos</w:t>
      </w:r>
      <w:r>
        <w:rPr>
          <w:spacing w:val="-12"/>
          <w:sz w:val="24"/>
        </w:rPr>
        <w:t> </w:t>
      </w:r>
      <w:r>
        <w:rPr>
          <w:spacing w:val="-6"/>
          <w:sz w:val="24"/>
        </w:rPr>
        <w:t>correspondentes</w:t>
      </w:r>
      <w:r>
        <w:rPr>
          <w:spacing w:val="-14"/>
          <w:sz w:val="24"/>
        </w:rPr>
        <w:t> </w:t>
      </w:r>
      <w:r>
        <w:rPr>
          <w:spacing w:val="-6"/>
          <w:sz w:val="24"/>
        </w:rPr>
        <w:t>eventos</w:t>
      </w:r>
      <w:r>
        <w:rPr>
          <w:spacing w:val="-15"/>
          <w:sz w:val="24"/>
        </w:rPr>
        <w:t> </w:t>
      </w:r>
      <w:r>
        <w:rPr>
          <w:spacing w:val="-6"/>
          <w:sz w:val="24"/>
        </w:rPr>
        <w:t>S-2206.</w:t>
      </w:r>
    </w:p>
    <w:p>
      <w:pPr>
        <w:spacing w:after="0" w:line="381" w:lineRule="auto"/>
        <w:jc w:val="both"/>
        <w:rPr>
          <w:sz w:val="24"/>
        </w:rPr>
        <w:sectPr>
          <w:pgSz w:w="11910" w:h="16840"/>
          <w:pgMar w:header="0" w:footer="1319" w:top="1020" w:bottom="1540" w:left="800" w:right="240"/>
        </w:sectPr>
      </w:pPr>
    </w:p>
    <w:p>
      <w:pPr>
        <w:pStyle w:val="Heading1"/>
        <w:numPr>
          <w:ilvl w:val="0"/>
          <w:numId w:val="218"/>
        </w:numPr>
        <w:tabs>
          <w:tab w:pos="786" w:val="left" w:leader="none"/>
        </w:tabs>
        <w:spacing w:line="240" w:lineRule="auto" w:before="25" w:after="0"/>
        <w:ind w:left="786" w:right="0" w:hanging="566"/>
        <w:jc w:val="left"/>
      </w:pPr>
      <w:r>
        <w:rPr>
          <w:w w:val="85"/>
        </w:rPr>
        <w:t>Trabalhador</w:t>
      </w:r>
      <w:r>
        <w:rPr>
          <w:spacing w:val="-5"/>
        </w:rPr>
        <w:t> </w:t>
      </w:r>
      <w:r>
        <w:rPr>
          <w:w w:val="85"/>
        </w:rPr>
        <w:t>sem</w:t>
      </w:r>
      <w:r>
        <w:rPr>
          <w:spacing w:val="-7"/>
        </w:rPr>
        <w:t> </w:t>
      </w:r>
      <w:r>
        <w:rPr>
          <w:w w:val="85"/>
        </w:rPr>
        <w:t>vínculo</w:t>
      </w:r>
      <w:r>
        <w:rPr>
          <w:spacing w:val="-5"/>
        </w:rPr>
        <w:t> </w:t>
      </w:r>
      <w:r>
        <w:rPr>
          <w:w w:val="85"/>
        </w:rPr>
        <w:t>de</w:t>
      </w:r>
      <w:r>
        <w:rPr>
          <w:spacing w:val="-7"/>
        </w:rPr>
        <w:t> </w:t>
      </w:r>
      <w:r>
        <w:rPr>
          <w:spacing w:val="-2"/>
          <w:w w:val="85"/>
        </w:rPr>
        <w:t>emprego</w:t>
      </w:r>
    </w:p>
    <w:p>
      <w:pPr>
        <w:pStyle w:val="ListParagraph"/>
        <w:numPr>
          <w:ilvl w:val="1"/>
          <w:numId w:val="218"/>
        </w:numPr>
        <w:tabs>
          <w:tab w:pos="787" w:val="left" w:leader="none"/>
        </w:tabs>
        <w:spacing w:line="381" w:lineRule="auto" w:before="164" w:after="0"/>
        <w:ind w:left="220" w:right="842" w:firstLine="0"/>
        <w:jc w:val="left"/>
        <w:rPr>
          <w:sz w:val="24"/>
        </w:rPr>
      </w:pPr>
      <w:r>
        <w:rPr>
          <w:spacing w:val="-4"/>
          <w:sz w:val="24"/>
        </w:rPr>
        <w:t>Caso</w:t>
      </w:r>
      <w:r>
        <w:rPr>
          <w:spacing w:val="11"/>
          <w:sz w:val="24"/>
        </w:rPr>
        <w:t> </w:t>
      </w:r>
      <w:r>
        <w:rPr>
          <w:spacing w:val="-4"/>
          <w:sz w:val="24"/>
        </w:rPr>
        <w:t>a</w:t>
      </w:r>
      <w:r>
        <w:rPr>
          <w:spacing w:val="9"/>
          <w:sz w:val="24"/>
        </w:rPr>
        <w:t> </w:t>
      </w:r>
      <w:r>
        <w:rPr>
          <w:spacing w:val="-4"/>
          <w:sz w:val="24"/>
        </w:rPr>
        <w:t>decisão</w:t>
      </w:r>
      <w:r>
        <w:rPr>
          <w:spacing w:val="10"/>
          <w:sz w:val="24"/>
        </w:rPr>
        <w:t> </w:t>
      </w:r>
      <w:r>
        <w:rPr>
          <w:spacing w:val="-4"/>
          <w:sz w:val="24"/>
        </w:rPr>
        <w:t>judicial</w:t>
      </w:r>
      <w:r>
        <w:rPr>
          <w:spacing w:val="9"/>
          <w:sz w:val="24"/>
        </w:rPr>
        <w:t> </w:t>
      </w:r>
      <w:r>
        <w:rPr>
          <w:spacing w:val="-4"/>
          <w:sz w:val="24"/>
        </w:rPr>
        <w:t>envolva</w:t>
      </w:r>
      <w:r>
        <w:rPr>
          <w:spacing w:val="10"/>
          <w:sz w:val="24"/>
        </w:rPr>
        <w:t> </w:t>
      </w:r>
      <w:r>
        <w:rPr>
          <w:spacing w:val="-4"/>
          <w:sz w:val="24"/>
        </w:rPr>
        <w:t>trabalhador</w:t>
      </w:r>
      <w:r>
        <w:rPr>
          <w:spacing w:val="10"/>
          <w:sz w:val="24"/>
        </w:rPr>
        <w:t> </w:t>
      </w:r>
      <w:r>
        <w:rPr>
          <w:spacing w:val="-4"/>
          <w:sz w:val="24"/>
        </w:rPr>
        <w:t>sem</w:t>
      </w:r>
      <w:r>
        <w:rPr>
          <w:spacing w:val="11"/>
          <w:sz w:val="24"/>
        </w:rPr>
        <w:t> </w:t>
      </w:r>
      <w:r>
        <w:rPr>
          <w:spacing w:val="-4"/>
          <w:sz w:val="24"/>
        </w:rPr>
        <w:t>vínculo</w:t>
      </w:r>
      <w:r>
        <w:rPr>
          <w:spacing w:val="10"/>
          <w:sz w:val="24"/>
        </w:rPr>
        <w:t> </w:t>
      </w:r>
      <w:r>
        <w:rPr>
          <w:spacing w:val="-4"/>
          <w:sz w:val="24"/>
        </w:rPr>
        <w:t>de</w:t>
      </w:r>
      <w:r>
        <w:rPr>
          <w:spacing w:val="10"/>
          <w:sz w:val="24"/>
        </w:rPr>
        <w:t> </w:t>
      </w:r>
      <w:r>
        <w:rPr>
          <w:spacing w:val="-4"/>
          <w:sz w:val="24"/>
        </w:rPr>
        <w:t>emprego,</w:t>
      </w:r>
      <w:r>
        <w:rPr>
          <w:spacing w:val="11"/>
          <w:sz w:val="24"/>
        </w:rPr>
        <w:t> </w:t>
      </w:r>
      <w:r>
        <w:rPr>
          <w:spacing w:val="-4"/>
          <w:sz w:val="24"/>
        </w:rPr>
        <w:t>o</w:t>
      </w:r>
      <w:r>
        <w:rPr>
          <w:spacing w:val="10"/>
          <w:sz w:val="24"/>
        </w:rPr>
        <w:t> </w:t>
      </w:r>
      <w:r>
        <w:rPr>
          <w:spacing w:val="-4"/>
          <w:sz w:val="24"/>
        </w:rPr>
        <w:t>declarante</w:t>
      </w:r>
      <w:r>
        <w:rPr>
          <w:spacing w:val="10"/>
          <w:sz w:val="24"/>
        </w:rPr>
        <w:t> </w:t>
      </w:r>
      <w:r>
        <w:rPr>
          <w:spacing w:val="-4"/>
          <w:sz w:val="24"/>
        </w:rPr>
        <w:t>deve </w:t>
      </w:r>
      <w:r>
        <w:rPr>
          <w:spacing w:val="-8"/>
          <w:sz w:val="24"/>
        </w:rPr>
        <w:t>preencher o campo {tpContr} com [6] e observar as seguintes orientações:</w:t>
      </w:r>
    </w:p>
    <w:p>
      <w:pPr>
        <w:pStyle w:val="ListParagraph"/>
        <w:numPr>
          <w:ilvl w:val="0"/>
          <w:numId w:val="249"/>
        </w:numPr>
        <w:tabs>
          <w:tab w:pos="459" w:val="left" w:leader="none"/>
        </w:tabs>
        <w:spacing w:line="240" w:lineRule="auto" w:before="0" w:after="0"/>
        <w:ind w:left="459" w:right="0" w:hanging="239"/>
        <w:jc w:val="left"/>
        <w:rPr>
          <w:sz w:val="24"/>
        </w:rPr>
      </w:pPr>
      <w:r>
        <w:rPr>
          <w:w w:val="90"/>
          <w:sz w:val="24"/>
        </w:rPr>
        <w:t>se</w:t>
      </w:r>
      <w:r>
        <w:rPr>
          <w:spacing w:val="-3"/>
          <w:w w:val="90"/>
          <w:sz w:val="24"/>
        </w:rPr>
        <w:t> </w:t>
      </w:r>
      <w:r>
        <w:rPr>
          <w:w w:val="90"/>
          <w:sz w:val="24"/>
        </w:rPr>
        <w:t>foi</w:t>
      </w:r>
      <w:r>
        <w:rPr>
          <w:spacing w:val="-4"/>
          <w:w w:val="90"/>
          <w:sz w:val="24"/>
        </w:rPr>
        <w:t> </w:t>
      </w:r>
      <w:r>
        <w:rPr>
          <w:w w:val="90"/>
          <w:sz w:val="24"/>
        </w:rPr>
        <w:t>enviado</w:t>
      </w:r>
      <w:r>
        <w:rPr>
          <w:spacing w:val="-3"/>
          <w:w w:val="90"/>
          <w:sz w:val="24"/>
        </w:rPr>
        <w:t> </w:t>
      </w:r>
      <w:r>
        <w:rPr>
          <w:w w:val="90"/>
          <w:sz w:val="24"/>
        </w:rPr>
        <w:t>evento</w:t>
      </w:r>
      <w:r>
        <w:rPr>
          <w:spacing w:val="-7"/>
          <w:w w:val="90"/>
          <w:sz w:val="24"/>
        </w:rPr>
        <w:t> </w:t>
      </w:r>
      <w:r>
        <w:rPr>
          <w:w w:val="90"/>
          <w:sz w:val="24"/>
        </w:rPr>
        <w:t>S-2300</w:t>
      </w:r>
      <w:r>
        <w:rPr>
          <w:spacing w:val="-3"/>
          <w:w w:val="90"/>
          <w:sz w:val="24"/>
        </w:rPr>
        <w:t> </w:t>
      </w:r>
      <w:r>
        <w:rPr>
          <w:w w:val="90"/>
          <w:sz w:val="24"/>
        </w:rPr>
        <w:t>o</w:t>
      </w:r>
      <w:r>
        <w:rPr>
          <w:spacing w:val="-2"/>
          <w:w w:val="90"/>
          <w:sz w:val="24"/>
        </w:rPr>
        <w:t> </w:t>
      </w:r>
      <w:r>
        <w:rPr>
          <w:w w:val="90"/>
          <w:sz w:val="24"/>
        </w:rPr>
        <w:t>campo</w:t>
      </w:r>
      <w:r>
        <w:rPr>
          <w:spacing w:val="-3"/>
          <w:w w:val="90"/>
          <w:sz w:val="24"/>
        </w:rPr>
        <w:t> </w:t>
      </w:r>
      <w:r>
        <w:rPr>
          <w:w w:val="90"/>
          <w:sz w:val="24"/>
        </w:rPr>
        <w:t>{indContr}</w:t>
      </w:r>
      <w:r>
        <w:rPr>
          <w:spacing w:val="-3"/>
          <w:w w:val="90"/>
          <w:sz w:val="24"/>
        </w:rPr>
        <w:t> </w:t>
      </w:r>
      <w:r>
        <w:rPr>
          <w:w w:val="90"/>
          <w:sz w:val="24"/>
        </w:rPr>
        <w:t>do</w:t>
      </w:r>
      <w:r>
        <w:rPr>
          <w:spacing w:val="-4"/>
          <w:w w:val="90"/>
          <w:sz w:val="24"/>
        </w:rPr>
        <w:t> </w:t>
      </w:r>
      <w:r>
        <w:rPr>
          <w:w w:val="90"/>
          <w:sz w:val="24"/>
        </w:rPr>
        <w:t>evento</w:t>
      </w:r>
      <w:r>
        <w:rPr>
          <w:spacing w:val="-2"/>
          <w:w w:val="90"/>
          <w:sz w:val="24"/>
        </w:rPr>
        <w:t> </w:t>
      </w:r>
      <w:r>
        <w:rPr>
          <w:w w:val="90"/>
          <w:sz w:val="24"/>
        </w:rPr>
        <w:t>S-2500</w:t>
      </w:r>
      <w:r>
        <w:rPr>
          <w:spacing w:val="-1"/>
          <w:w w:val="90"/>
          <w:sz w:val="24"/>
        </w:rPr>
        <w:t> </w:t>
      </w:r>
      <w:r>
        <w:rPr>
          <w:w w:val="90"/>
          <w:sz w:val="24"/>
        </w:rPr>
        <w:t>deve</w:t>
      </w:r>
      <w:r>
        <w:rPr>
          <w:spacing w:val="-2"/>
          <w:w w:val="90"/>
          <w:sz w:val="24"/>
        </w:rPr>
        <w:t> </w:t>
      </w:r>
      <w:r>
        <w:rPr>
          <w:w w:val="90"/>
          <w:sz w:val="24"/>
        </w:rPr>
        <w:t>ser</w:t>
      </w:r>
      <w:r>
        <w:rPr>
          <w:spacing w:val="-3"/>
          <w:w w:val="90"/>
          <w:sz w:val="24"/>
        </w:rPr>
        <w:t> </w:t>
      </w:r>
      <w:r>
        <w:rPr>
          <w:w w:val="90"/>
          <w:sz w:val="24"/>
        </w:rPr>
        <w:t>preenchido</w:t>
      </w:r>
      <w:r>
        <w:rPr>
          <w:spacing w:val="-4"/>
          <w:w w:val="90"/>
          <w:sz w:val="24"/>
        </w:rPr>
        <w:t> </w:t>
      </w:r>
      <w:r>
        <w:rPr>
          <w:w w:val="90"/>
          <w:sz w:val="24"/>
        </w:rPr>
        <w:t>com</w:t>
      </w:r>
      <w:r>
        <w:rPr>
          <w:spacing w:val="-2"/>
          <w:w w:val="90"/>
          <w:sz w:val="24"/>
        </w:rPr>
        <w:t> </w:t>
      </w:r>
      <w:r>
        <w:rPr>
          <w:w w:val="90"/>
          <w:sz w:val="24"/>
        </w:rPr>
        <w:t>[S];</w:t>
      </w:r>
      <w:r>
        <w:rPr>
          <w:spacing w:val="-3"/>
          <w:w w:val="90"/>
          <w:sz w:val="24"/>
        </w:rPr>
        <w:t> </w:t>
      </w:r>
      <w:r>
        <w:rPr>
          <w:spacing w:val="-10"/>
          <w:w w:val="90"/>
          <w:sz w:val="24"/>
        </w:rPr>
        <w:t>e</w:t>
      </w:r>
    </w:p>
    <w:p>
      <w:pPr>
        <w:pStyle w:val="ListParagraph"/>
        <w:numPr>
          <w:ilvl w:val="1"/>
          <w:numId w:val="249"/>
        </w:numPr>
        <w:tabs>
          <w:tab w:pos="637" w:val="left" w:leader="none"/>
        </w:tabs>
        <w:spacing w:line="381" w:lineRule="auto" w:before="164" w:after="0"/>
        <w:ind w:left="220" w:right="833" w:firstLine="0"/>
        <w:jc w:val="left"/>
        <w:rPr>
          <w:sz w:val="24"/>
        </w:rPr>
      </w:pPr>
      <w:r>
        <w:rPr>
          <w:w w:val="90"/>
          <w:sz w:val="24"/>
        </w:rPr>
        <w:t>se</w:t>
      </w:r>
      <w:r>
        <w:rPr>
          <w:spacing w:val="-3"/>
          <w:w w:val="90"/>
          <w:sz w:val="24"/>
        </w:rPr>
        <w:t> </w:t>
      </w:r>
      <w:r>
        <w:rPr>
          <w:w w:val="90"/>
          <w:sz w:val="24"/>
        </w:rPr>
        <w:t>houve</w:t>
      </w:r>
      <w:r>
        <w:rPr>
          <w:spacing w:val="-3"/>
          <w:w w:val="90"/>
          <w:sz w:val="24"/>
        </w:rPr>
        <w:t> </w:t>
      </w:r>
      <w:r>
        <w:rPr>
          <w:w w:val="90"/>
          <w:sz w:val="24"/>
        </w:rPr>
        <w:t>reconhecimento</w:t>
      </w:r>
      <w:r>
        <w:rPr>
          <w:spacing w:val="-3"/>
          <w:w w:val="90"/>
          <w:sz w:val="24"/>
        </w:rPr>
        <w:t> </w:t>
      </w:r>
      <w:r>
        <w:rPr>
          <w:w w:val="90"/>
          <w:sz w:val="24"/>
        </w:rPr>
        <w:t>de alteração</w:t>
      </w:r>
      <w:r>
        <w:rPr>
          <w:spacing w:val="-3"/>
          <w:w w:val="90"/>
          <w:sz w:val="24"/>
        </w:rPr>
        <w:t> </w:t>
      </w:r>
      <w:r>
        <w:rPr>
          <w:w w:val="90"/>
          <w:sz w:val="24"/>
        </w:rPr>
        <w:t>de informações</w:t>
      </w:r>
      <w:r>
        <w:rPr>
          <w:spacing w:val="-3"/>
          <w:w w:val="90"/>
          <w:sz w:val="24"/>
        </w:rPr>
        <w:t> </w:t>
      </w:r>
      <w:r>
        <w:rPr>
          <w:w w:val="90"/>
          <w:sz w:val="24"/>
        </w:rPr>
        <w:t>já</w:t>
      </w:r>
      <w:r>
        <w:rPr>
          <w:spacing w:val="-3"/>
          <w:w w:val="90"/>
          <w:sz w:val="24"/>
        </w:rPr>
        <w:t> </w:t>
      </w:r>
      <w:r>
        <w:rPr>
          <w:w w:val="90"/>
          <w:sz w:val="24"/>
        </w:rPr>
        <w:t>prestadas</w:t>
      </w:r>
      <w:r>
        <w:rPr>
          <w:spacing w:val="-3"/>
          <w:w w:val="90"/>
          <w:sz w:val="24"/>
        </w:rPr>
        <w:t> </w:t>
      </w:r>
      <w:r>
        <w:rPr>
          <w:w w:val="90"/>
          <w:sz w:val="24"/>
        </w:rPr>
        <w:t>no evento</w:t>
      </w:r>
      <w:r>
        <w:rPr>
          <w:spacing w:val="-3"/>
          <w:w w:val="90"/>
          <w:sz w:val="24"/>
        </w:rPr>
        <w:t> </w:t>
      </w:r>
      <w:r>
        <w:rPr>
          <w:w w:val="90"/>
          <w:sz w:val="24"/>
        </w:rPr>
        <w:t>S-2300 ou S-2399, esses eventos devem ser retificados e conterem o campo {nrProcTrab} preenchido;</w:t>
      </w:r>
    </w:p>
    <w:p>
      <w:pPr>
        <w:pStyle w:val="ListParagraph"/>
        <w:numPr>
          <w:ilvl w:val="1"/>
          <w:numId w:val="249"/>
        </w:numPr>
        <w:tabs>
          <w:tab w:pos="662" w:val="left" w:leader="none"/>
        </w:tabs>
        <w:spacing w:line="381" w:lineRule="auto" w:before="0" w:after="0"/>
        <w:ind w:left="220" w:right="834" w:firstLine="0"/>
        <w:jc w:val="left"/>
        <w:rPr>
          <w:sz w:val="24"/>
        </w:rPr>
      </w:pPr>
      <w:r>
        <w:rPr>
          <w:spacing w:val="-6"/>
          <w:sz w:val="24"/>
        </w:rPr>
        <w:t>a</w:t>
      </w:r>
      <w:r>
        <w:rPr>
          <w:spacing w:val="-11"/>
          <w:sz w:val="24"/>
        </w:rPr>
        <w:t> </w:t>
      </w:r>
      <w:r>
        <w:rPr>
          <w:spacing w:val="-6"/>
          <w:sz w:val="24"/>
        </w:rPr>
        <w:t>matricula</w:t>
      </w:r>
      <w:r>
        <w:rPr>
          <w:spacing w:val="-11"/>
          <w:sz w:val="24"/>
        </w:rPr>
        <w:t> </w:t>
      </w:r>
      <w:r>
        <w:rPr>
          <w:spacing w:val="-6"/>
          <w:sz w:val="24"/>
        </w:rPr>
        <w:t>informada</w:t>
      </w:r>
      <w:r>
        <w:rPr>
          <w:spacing w:val="-10"/>
          <w:sz w:val="24"/>
        </w:rPr>
        <w:t> </w:t>
      </w:r>
      <w:r>
        <w:rPr>
          <w:spacing w:val="-6"/>
          <w:sz w:val="24"/>
        </w:rPr>
        <w:t>no</w:t>
      </w:r>
      <w:r>
        <w:rPr>
          <w:spacing w:val="-11"/>
          <w:sz w:val="24"/>
        </w:rPr>
        <w:t> </w:t>
      </w:r>
      <w:r>
        <w:rPr>
          <w:spacing w:val="-6"/>
          <w:sz w:val="24"/>
        </w:rPr>
        <w:t>evento</w:t>
      </w:r>
      <w:r>
        <w:rPr>
          <w:spacing w:val="-11"/>
          <w:sz w:val="24"/>
        </w:rPr>
        <w:t> </w:t>
      </w:r>
      <w:r>
        <w:rPr>
          <w:spacing w:val="-6"/>
          <w:sz w:val="24"/>
        </w:rPr>
        <w:t>S-2500</w:t>
      </w:r>
      <w:r>
        <w:rPr>
          <w:spacing w:val="-11"/>
          <w:sz w:val="24"/>
        </w:rPr>
        <w:t> </w:t>
      </w:r>
      <w:r>
        <w:rPr>
          <w:spacing w:val="-6"/>
          <w:sz w:val="24"/>
        </w:rPr>
        <w:t>deve</w:t>
      </w:r>
      <w:r>
        <w:rPr>
          <w:spacing w:val="-10"/>
          <w:sz w:val="24"/>
        </w:rPr>
        <w:t> </w:t>
      </w:r>
      <w:r>
        <w:rPr>
          <w:spacing w:val="-6"/>
          <w:sz w:val="24"/>
        </w:rPr>
        <w:t>ser</w:t>
      </w:r>
      <w:r>
        <w:rPr>
          <w:spacing w:val="-11"/>
          <w:sz w:val="24"/>
        </w:rPr>
        <w:t> </w:t>
      </w:r>
      <w:r>
        <w:rPr>
          <w:spacing w:val="-6"/>
          <w:sz w:val="24"/>
        </w:rPr>
        <w:t>a</w:t>
      </w:r>
      <w:r>
        <w:rPr>
          <w:spacing w:val="-11"/>
          <w:sz w:val="24"/>
        </w:rPr>
        <w:t> </w:t>
      </w:r>
      <w:r>
        <w:rPr>
          <w:spacing w:val="-6"/>
          <w:sz w:val="24"/>
        </w:rPr>
        <w:t>mesma</w:t>
      </w:r>
      <w:r>
        <w:rPr>
          <w:spacing w:val="-10"/>
          <w:sz w:val="24"/>
        </w:rPr>
        <w:t> </w:t>
      </w:r>
      <w:r>
        <w:rPr>
          <w:spacing w:val="-6"/>
          <w:sz w:val="24"/>
        </w:rPr>
        <w:t>utilizada</w:t>
      </w:r>
      <w:r>
        <w:rPr>
          <w:spacing w:val="-11"/>
          <w:sz w:val="24"/>
        </w:rPr>
        <w:t> </w:t>
      </w:r>
      <w:r>
        <w:rPr>
          <w:spacing w:val="-6"/>
          <w:sz w:val="24"/>
        </w:rPr>
        <w:t>no</w:t>
      </w:r>
      <w:r>
        <w:rPr>
          <w:spacing w:val="-11"/>
          <w:sz w:val="24"/>
        </w:rPr>
        <w:t> </w:t>
      </w:r>
      <w:r>
        <w:rPr>
          <w:spacing w:val="-6"/>
          <w:sz w:val="24"/>
        </w:rPr>
        <w:t>evento</w:t>
      </w:r>
      <w:r>
        <w:rPr>
          <w:spacing w:val="-10"/>
          <w:sz w:val="24"/>
        </w:rPr>
        <w:t> </w:t>
      </w:r>
      <w:r>
        <w:rPr>
          <w:spacing w:val="-6"/>
          <w:sz w:val="24"/>
        </w:rPr>
        <w:t>S-2300;</w:t>
      </w:r>
      <w:r>
        <w:rPr>
          <w:spacing w:val="-11"/>
          <w:sz w:val="24"/>
        </w:rPr>
        <w:t> </w:t>
      </w:r>
      <w:r>
        <w:rPr>
          <w:spacing w:val="-6"/>
          <w:sz w:val="24"/>
        </w:rPr>
        <w:t>se</w:t>
      </w:r>
      <w:r>
        <w:rPr>
          <w:spacing w:val="-11"/>
          <w:sz w:val="24"/>
        </w:rPr>
        <w:t> </w:t>
      </w:r>
      <w:r>
        <w:rPr>
          <w:spacing w:val="-6"/>
          <w:sz w:val="24"/>
        </w:rPr>
        <w:t>no </w:t>
      </w:r>
      <w:r>
        <w:rPr>
          <w:w w:val="90"/>
          <w:sz w:val="24"/>
        </w:rPr>
        <w:t>evento S-2300 não consta matricula, devem ser informados o código da categoria e a data de início;</w:t>
      </w:r>
    </w:p>
    <w:p>
      <w:pPr>
        <w:pStyle w:val="ListParagraph"/>
        <w:numPr>
          <w:ilvl w:val="1"/>
          <w:numId w:val="249"/>
        </w:numPr>
        <w:tabs>
          <w:tab w:pos="650" w:val="left" w:leader="none"/>
        </w:tabs>
        <w:spacing w:line="381" w:lineRule="auto" w:before="4" w:after="0"/>
        <w:ind w:left="220" w:right="838" w:firstLine="0"/>
        <w:jc w:val="left"/>
        <w:rPr>
          <w:sz w:val="24"/>
        </w:rPr>
      </w:pPr>
      <w:r>
        <w:rPr>
          <w:w w:val="90"/>
          <w:sz w:val="24"/>
        </w:rPr>
        <w:t>se o contrato está encerrado e o evento S-2399 não foi enviado, deve ser feito seu envio com o </w:t>
      </w:r>
      <w:r>
        <w:rPr>
          <w:spacing w:val="-4"/>
          <w:sz w:val="24"/>
        </w:rPr>
        <w:t>campo</w:t>
      </w:r>
      <w:r>
        <w:rPr>
          <w:spacing w:val="-13"/>
          <w:sz w:val="24"/>
        </w:rPr>
        <w:t> </w:t>
      </w:r>
      <w:r>
        <w:rPr>
          <w:spacing w:val="-4"/>
          <w:sz w:val="24"/>
        </w:rPr>
        <w:t>{nrProcTrab}</w:t>
      </w:r>
      <w:r>
        <w:rPr>
          <w:spacing w:val="-13"/>
          <w:sz w:val="24"/>
        </w:rPr>
        <w:t> </w:t>
      </w:r>
      <w:r>
        <w:rPr>
          <w:spacing w:val="-4"/>
          <w:sz w:val="24"/>
        </w:rPr>
        <w:t>preenchido;</w:t>
      </w:r>
    </w:p>
    <w:p>
      <w:pPr>
        <w:pStyle w:val="ListParagraph"/>
        <w:numPr>
          <w:ilvl w:val="1"/>
          <w:numId w:val="249"/>
        </w:numPr>
        <w:tabs>
          <w:tab w:pos="706" w:val="left" w:leader="none"/>
        </w:tabs>
        <w:spacing w:line="381" w:lineRule="auto" w:before="1" w:after="0"/>
        <w:ind w:left="220" w:right="838" w:firstLine="0"/>
        <w:jc w:val="left"/>
        <w:rPr>
          <w:sz w:val="24"/>
        </w:rPr>
      </w:pPr>
      <w:r>
        <w:rPr>
          <w:sz w:val="24"/>
        </w:rPr>
        <w:t>se</w:t>
      </w:r>
      <w:r>
        <w:rPr>
          <w:spacing w:val="9"/>
          <w:sz w:val="24"/>
        </w:rPr>
        <w:t> </w:t>
      </w:r>
      <w:r>
        <w:rPr>
          <w:sz w:val="24"/>
        </w:rPr>
        <w:t>o</w:t>
      </w:r>
      <w:r>
        <w:rPr>
          <w:spacing w:val="9"/>
          <w:sz w:val="24"/>
        </w:rPr>
        <w:t> </w:t>
      </w:r>
      <w:r>
        <w:rPr>
          <w:sz w:val="24"/>
        </w:rPr>
        <w:t>contrato</w:t>
      </w:r>
      <w:r>
        <w:rPr>
          <w:spacing w:val="8"/>
          <w:sz w:val="24"/>
        </w:rPr>
        <w:t> </w:t>
      </w:r>
      <w:r>
        <w:rPr>
          <w:sz w:val="24"/>
        </w:rPr>
        <w:t>está</w:t>
      </w:r>
      <w:r>
        <w:rPr>
          <w:spacing w:val="7"/>
          <w:sz w:val="24"/>
        </w:rPr>
        <w:t> </w:t>
      </w:r>
      <w:r>
        <w:rPr>
          <w:sz w:val="24"/>
        </w:rPr>
        <w:t>ativo,</w:t>
      </w:r>
      <w:r>
        <w:rPr>
          <w:spacing w:val="9"/>
          <w:sz w:val="24"/>
        </w:rPr>
        <w:t> </w:t>
      </w:r>
      <w:r>
        <w:rPr>
          <w:sz w:val="24"/>
        </w:rPr>
        <w:t>o</w:t>
      </w:r>
      <w:r>
        <w:rPr>
          <w:spacing w:val="9"/>
          <w:sz w:val="24"/>
        </w:rPr>
        <w:t> </w:t>
      </w:r>
      <w:r>
        <w:rPr>
          <w:sz w:val="24"/>
        </w:rPr>
        <w:t>envio</w:t>
      </w:r>
      <w:r>
        <w:rPr>
          <w:spacing w:val="7"/>
          <w:sz w:val="24"/>
        </w:rPr>
        <w:t> </w:t>
      </w:r>
      <w:r>
        <w:rPr>
          <w:sz w:val="24"/>
        </w:rPr>
        <w:t>deste</w:t>
      </w:r>
      <w:r>
        <w:rPr>
          <w:spacing w:val="8"/>
          <w:sz w:val="24"/>
        </w:rPr>
        <w:t> </w:t>
      </w:r>
      <w:r>
        <w:rPr>
          <w:sz w:val="24"/>
        </w:rPr>
        <w:t>evento</w:t>
      </w:r>
      <w:r>
        <w:rPr>
          <w:spacing w:val="9"/>
          <w:sz w:val="24"/>
        </w:rPr>
        <w:t> </w:t>
      </w:r>
      <w:r>
        <w:rPr>
          <w:sz w:val="24"/>
        </w:rPr>
        <w:t>(S-2500)</w:t>
      </w:r>
      <w:r>
        <w:rPr>
          <w:spacing w:val="9"/>
          <w:sz w:val="24"/>
        </w:rPr>
        <w:t> </w:t>
      </w:r>
      <w:r>
        <w:rPr>
          <w:sz w:val="24"/>
        </w:rPr>
        <w:t>é</w:t>
      </w:r>
      <w:r>
        <w:rPr>
          <w:spacing w:val="9"/>
          <w:sz w:val="24"/>
        </w:rPr>
        <w:t> </w:t>
      </w:r>
      <w:r>
        <w:rPr>
          <w:sz w:val="24"/>
        </w:rPr>
        <w:t>suficiente</w:t>
      </w:r>
      <w:r>
        <w:rPr>
          <w:spacing w:val="8"/>
          <w:sz w:val="24"/>
        </w:rPr>
        <w:t> </w:t>
      </w:r>
      <w:r>
        <w:rPr>
          <w:sz w:val="24"/>
        </w:rPr>
        <w:t>para</w:t>
      </w:r>
      <w:r>
        <w:rPr>
          <w:spacing w:val="8"/>
          <w:sz w:val="24"/>
        </w:rPr>
        <w:t> </w:t>
      </w:r>
      <w:r>
        <w:rPr>
          <w:sz w:val="24"/>
        </w:rPr>
        <w:t>o</w:t>
      </w:r>
      <w:r>
        <w:rPr>
          <w:spacing w:val="9"/>
          <w:sz w:val="24"/>
        </w:rPr>
        <w:t> </w:t>
      </w:r>
      <w:r>
        <w:rPr>
          <w:sz w:val="24"/>
        </w:rPr>
        <w:t>registro</w:t>
      </w:r>
      <w:r>
        <w:rPr>
          <w:spacing w:val="9"/>
          <w:sz w:val="24"/>
        </w:rPr>
        <w:t> </w:t>
      </w:r>
      <w:r>
        <w:rPr>
          <w:sz w:val="24"/>
        </w:rPr>
        <w:t>das </w:t>
      </w:r>
      <w:r>
        <w:rPr>
          <w:spacing w:val="-6"/>
          <w:sz w:val="24"/>
        </w:rPr>
        <w:t>informações relativas ao processo</w:t>
      </w:r>
      <w:r>
        <w:rPr>
          <w:spacing w:val="-7"/>
          <w:sz w:val="24"/>
        </w:rPr>
        <w:t> </w:t>
      </w:r>
      <w:r>
        <w:rPr>
          <w:spacing w:val="-6"/>
          <w:sz w:val="24"/>
        </w:rPr>
        <w:t>trabalhista;</w:t>
      </w:r>
    </w:p>
    <w:p>
      <w:pPr>
        <w:pStyle w:val="ListParagraph"/>
        <w:numPr>
          <w:ilvl w:val="0"/>
          <w:numId w:val="249"/>
        </w:numPr>
        <w:tabs>
          <w:tab w:pos="473" w:val="left" w:leader="none"/>
        </w:tabs>
        <w:spacing w:line="240" w:lineRule="auto" w:before="1" w:after="0"/>
        <w:ind w:left="473" w:right="0" w:hanging="253"/>
        <w:jc w:val="left"/>
        <w:rPr>
          <w:sz w:val="24"/>
        </w:rPr>
      </w:pPr>
      <w:r>
        <w:rPr>
          <w:w w:val="90"/>
          <w:sz w:val="24"/>
        </w:rPr>
        <w:t>se</w:t>
      </w:r>
      <w:r>
        <w:rPr>
          <w:spacing w:val="-3"/>
          <w:w w:val="90"/>
          <w:sz w:val="24"/>
        </w:rPr>
        <w:t> </w:t>
      </w:r>
      <w:r>
        <w:rPr>
          <w:w w:val="90"/>
          <w:sz w:val="24"/>
        </w:rPr>
        <w:t>não</w:t>
      </w:r>
      <w:r>
        <w:rPr>
          <w:spacing w:val="-4"/>
          <w:w w:val="90"/>
          <w:sz w:val="24"/>
        </w:rPr>
        <w:t> </w:t>
      </w:r>
      <w:r>
        <w:rPr>
          <w:w w:val="90"/>
          <w:sz w:val="24"/>
        </w:rPr>
        <w:t>foi</w:t>
      </w:r>
      <w:r>
        <w:rPr>
          <w:spacing w:val="-4"/>
          <w:w w:val="90"/>
          <w:sz w:val="24"/>
        </w:rPr>
        <w:t> </w:t>
      </w:r>
      <w:r>
        <w:rPr>
          <w:w w:val="90"/>
          <w:sz w:val="24"/>
        </w:rPr>
        <w:t>enviado</w:t>
      </w:r>
      <w:r>
        <w:rPr>
          <w:spacing w:val="-7"/>
          <w:sz w:val="24"/>
        </w:rPr>
        <w:t> </w:t>
      </w:r>
      <w:r>
        <w:rPr>
          <w:w w:val="90"/>
          <w:sz w:val="24"/>
        </w:rPr>
        <w:t>o</w:t>
      </w:r>
      <w:r>
        <w:rPr>
          <w:spacing w:val="-4"/>
          <w:w w:val="90"/>
          <w:sz w:val="24"/>
        </w:rPr>
        <w:t> </w:t>
      </w:r>
      <w:r>
        <w:rPr>
          <w:w w:val="90"/>
          <w:sz w:val="24"/>
        </w:rPr>
        <w:t>evento</w:t>
      </w:r>
      <w:r>
        <w:rPr>
          <w:spacing w:val="-4"/>
          <w:w w:val="90"/>
          <w:sz w:val="24"/>
        </w:rPr>
        <w:t> </w:t>
      </w:r>
      <w:r>
        <w:rPr>
          <w:w w:val="90"/>
          <w:sz w:val="24"/>
        </w:rPr>
        <w:t>S-2300</w:t>
      </w:r>
      <w:r>
        <w:rPr>
          <w:spacing w:val="-4"/>
          <w:w w:val="90"/>
          <w:sz w:val="24"/>
        </w:rPr>
        <w:t> </w:t>
      </w:r>
      <w:r>
        <w:rPr>
          <w:spacing w:val="-5"/>
          <w:w w:val="90"/>
          <w:sz w:val="24"/>
        </w:rPr>
        <w:t>e:</w:t>
      </w:r>
    </w:p>
    <w:p>
      <w:pPr>
        <w:pStyle w:val="ListParagraph"/>
        <w:numPr>
          <w:ilvl w:val="1"/>
          <w:numId w:val="249"/>
        </w:numPr>
        <w:tabs>
          <w:tab w:pos="703" w:val="left" w:leader="none"/>
        </w:tabs>
        <w:spacing w:line="381" w:lineRule="auto" w:before="163" w:after="0"/>
        <w:ind w:left="220" w:right="840" w:firstLine="0"/>
        <w:jc w:val="both"/>
        <w:rPr>
          <w:sz w:val="24"/>
        </w:rPr>
      </w:pPr>
      <w:r>
        <w:rPr>
          <w:sz w:val="24"/>
        </w:rPr>
        <w:t>o</w:t>
      </w:r>
      <w:r>
        <w:rPr>
          <w:spacing w:val="-10"/>
          <w:sz w:val="24"/>
        </w:rPr>
        <w:t> </w:t>
      </w:r>
      <w:r>
        <w:rPr>
          <w:sz w:val="24"/>
        </w:rPr>
        <w:t>contrato</w:t>
      </w:r>
      <w:r>
        <w:rPr>
          <w:spacing w:val="-11"/>
          <w:sz w:val="24"/>
        </w:rPr>
        <w:t> </w:t>
      </w:r>
      <w:r>
        <w:rPr>
          <w:sz w:val="24"/>
        </w:rPr>
        <w:t>está</w:t>
      </w:r>
      <w:r>
        <w:rPr>
          <w:spacing w:val="-10"/>
          <w:sz w:val="24"/>
        </w:rPr>
        <w:t> </w:t>
      </w:r>
      <w:r>
        <w:rPr>
          <w:sz w:val="24"/>
        </w:rPr>
        <w:t>encerrado,</w:t>
      </w:r>
      <w:r>
        <w:rPr>
          <w:spacing w:val="-11"/>
          <w:sz w:val="24"/>
        </w:rPr>
        <w:t> </w:t>
      </w:r>
      <w:r>
        <w:rPr>
          <w:sz w:val="24"/>
        </w:rPr>
        <w:t>o</w:t>
      </w:r>
      <w:r>
        <w:rPr>
          <w:spacing w:val="-11"/>
          <w:sz w:val="24"/>
        </w:rPr>
        <w:t> </w:t>
      </w:r>
      <w:r>
        <w:rPr>
          <w:sz w:val="24"/>
        </w:rPr>
        <w:t>envio</w:t>
      </w:r>
      <w:r>
        <w:rPr>
          <w:spacing w:val="-12"/>
          <w:sz w:val="24"/>
        </w:rPr>
        <w:t> </w:t>
      </w:r>
      <w:r>
        <w:rPr>
          <w:sz w:val="24"/>
        </w:rPr>
        <w:t>deste</w:t>
      </w:r>
      <w:r>
        <w:rPr>
          <w:spacing w:val="-13"/>
          <w:sz w:val="24"/>
        </w:rPr>
        <w:t> </w:t>
      </w:r>
      <w:r>
        <w:rPr>
          <w:sz w:val="24"/>
        </w:rPr>
        <w:t>evento</w:t>
      </w:r>
      <w:r>
        <w:rPr>
          <w:spacing w:val="-6"/>
          <w:sz w:val="24"/>
        </w:rPr>
        <w:t> </w:t>
      </w:r>
      <w:r>
        <w:rPr>
          <w:sz w:val="24"/>
        </w:rPr>
        <w:t>(S-2500)</w:t>
      </w:r>
      <w:r>
        <w:rPr>
          <w:spacing w:val="-12"/>
          <w:sz w:val="24"/>
        </w:rPr>
        <w:t> </w:t>
      </w:r>
      <w:r>
        <w:rPr>
          <w:sz w:val="24"/>
        </w:rPr>
        <w:t>é</w:t>
      </w:r>
      <w:r>
        <w:rPr>
          <w:spacing w:val="-10"/>
          <w:sz w:val="24"/>
        </w:rPr>
        <w:t> </w:t>
      </w:r>
      <w:r>
        <w:rPr>
          <w:sz w:val="24"/>
        </w:rPr>
        <w:t>suficiente</w:t>
      </w:r>
      <w:r>
        <w:rPr>
          <w:spacing w:val="-11"/>
          <w:sz w:val="24"/>
        </w:rPr>
        <w:t> </w:t>
      </w:r>
      <w:r>
        <w:rPr>
          <w:sz w:val="24"/>
        </w:rPr>
        <w:t>para</w:t>
      </w:r>
      <w:r>
        <w:rPr>
          <w:spacing w:val="-11"/>
          <w:sz w:val="24"/>
        </w:rPr>
        <w:t> </w:t>
      </w:r>
      <w:r>
        <w:rPr>
          <w:sz w:val="24"/>
        </w:rPr>
        <w:t>o</w:t>
      </w:r>
      <w:r>
        <w:rPr>
          <w:spacing w:val="-10"/>
          <w:sz w:val="24"/>
        </w:rPr>
        <w:t> </w:t>
      </w:r>
      <w:r>
        <w:rPr>
          <w:sz w:val="24"/>
        </w:rPr>
        <w:t>registro</w:t>
      </w:r>
      <w:r>
        <w:rPr>
          <w:spacing w:val="-11"/>
          <w:sz w:val="24"/>
        </w:rPr>
        <w:t> </w:t>
      </w:r>
      <w:r>
        <w:rPr>
          <w:sz w:val="24"/>
        </w:rPr>
        <w:t>das </w:t>
      </w:r>
      <w:r>
        <w:rPr>
          <w:w w:val="90"/>
          <w:sz w:val="24"/>
        </w:rPr>
        <w:t>informações relativas ao processo trabalhista, devendo constar o campo {indContr} preenchido com </w:t>
      </w:r>
      <w:r>
        <w:rPr>
          <w:spacing w:val="-2"/>
          <w:sz w:val="24"/>
        </w:rPr>
        <w:t>[N],</w:t>
      </w:r>
      <w:r>
        <w:rPr>
          <w:spacing w:val="-8"/>
          <w:sz w:val="24"/>
        </w:rPr>
        <w:t> </w:t>
      </w:r>
      <w:r>
        <w:rPr>
          <w:spacing w:val="-2"/>
          <w:sz w:val="24"/>
        </w:rPr>
        <w:t>os</w:t>
      </w:r>
      <w:r>
        <w:rPr>
          <w:spacing w:val="-8"/>
          <w:sz w:val="24"/>
        </w:rPr>
        <w:t> </w:t>
      </w:r>
      <w:r>
        <w:rPr>
          <w:spacing w:val="-2"/>
          <w:sz w:val="24"/>
        </w:rPr>
        <w:t>campos</w:t>
      </w:r>
      <w:r>
        <w:rPr>
          <w:spacing w:val="-8"/>
          <w:sz w:val="24"/>
        </w:rPr>
        <w:t> </w:t>
      </w:r>
      <w:r>
        <w:rPr>
          <w:spacing w:val="-2"/>
          <w:sz w:val="24"/>
        </w:rPr>
        <w:t>[dtInicio],</w:t>
      </w:r>
      <w:r>
        <w:rPr>
          <w:spacing w:val="-7"/>
          <w:sz w:val="24"/>
        </w:rPr>
        <w:t> </w:t>
      </w:r>
      <w:r>
        <w:rPr>
          <w:spacing w:val="-2"/>
          <w:sz w:val="24"/>
        </w:rPr>
        <w:t>[matricula]</w:t>
      </w:r>
      <w:r>
        <w:rPr>
          <w:spacing w:val="-7"/>
          <w:sz w:val="24"/>
        </w:rPr>
        <w:t> </w:t>
      </w:r>
      <w:r>
        <w:rPr>
          <w:spacing w:val="-2"/>
          <w:sz w:val="24"/>
        </w:rPr>
        <w:t>e</w:t>
      </w:r>
      <w:r>
        <w:rPr>
          <w:spacing w:val="-8"/>
          <w:sz w:val="24"/>
        </w:rPr>
        <w:t> </w:t>
      </w:r>
      <w:r>
        <w:rPr>
          <w:spacing w:val="-2"/>
          <w:sz w:val="24"/>
        </w:rPr>
        <w:t>[codCateg]</w:t>
      </w:r>
      <w:r>
        <w:rPr>
          <w:spacing w:val="-7"/>
          <w:sz w:val="24"/>
        </w:rPr>
        <w:t> </w:t>
      </w:r>
      <w:r>
        <w:rPr>
          <w:spacing w:val="-2"/>
          <w:sz w:val="24"/>
        </w:rPr>
        <w:t>devem</w:t>
      </w:r>
      <w:r>
        <w:rPr>
          <w:spacing w:val="-8"/>
          <w:sz w:val="24"/>
        </w:rPr>
        <w:t> </w:t>
      </w:r>
      <w:r>
        <w:rPr>
          <w:spacing w:val="-2"/>
          <w:sz w:val="24"/>
        </w:rPr>
        <w:t>ser</w:t>
      </w:r>
      <w:r>
        <w:rPr>
          <w:spacing w:val="-8"/>
          <w:sz w:val="24"/>
        </w:rPr>
        <w:t> </w:t>
      </w:r>
      <w:r>
        <w:rPr>
          <w:spacing w:val="-2"/>
          <w:sz w:val="24"/>
        </w:rPr>
        <w:t>preenchidos,</w:t>
      </w:r>
      <w:r>
        <w:rPr>
          <w:spacing w:val="-8"/>
          <w:sz w:val="24"/>
        </w:rPr>
        <w:t> </w:t>
      </w:r>
      <w:r>
        <w:rPr>
          <w:spacing w:val="-2"/>
          <w:sz w:val="24"/>
        </w:rPr>
        <w:t>o</w:t>
      </w:r>
      <w:r>
        <w:rPr>
          <w:spacing w:val="-8"/>
          <w:sz w:val="24"/>
        </w:rPr>
        <w:t> </w:t>
      </w:r>
      <w:r>
        <w:rPr>
          <w:spacing w:val="-2"/>
          <w:sz w:val="24"/>
        </w:rPr>
        <w:t>grupo</w:t>
      </w:r>
      <w:r>
        <w:rPr>
          <w:spacing w:val="-8"/>
          <w:sz w:val="24"/>
        </w:rPr>
        <w:t> </w:t>
      </w:r>
      <w:r>
        <w:rPr>
          <w:spacing w:val="-2"/>
          <w:sz w:val="24"/>
        </w:rPr>
        <w:t>[infoCompl] informado,</w:t>
      </w:r>
      <w:r>
        <w:rPr>
          <w:spacing w:val="-15"/>
          <w:sz w:val="24"/>
        </w:rPr>
        <w:t> </w:t>
      </w:r>
      <w:r>
        <w:rPr>
          <w:spacing w:val="-2"/>
          <w:sz w:val="24"/>
        </w:rPr>
        <w:t>incluindo</w:t>
      </w:r>
      <w:r>
        <w:rPr>
          <w:spacing w:val="-15"/>
          <w:sz w:val="24"/>
        </w:rPr>
        <w:t> </w:t>
      </w:r>
      <w:r>
        <w:rPr>
          <w:spacing w:val="-2"/>
          <w:sz w:val="24"/>
        </w:rPr>
        <w:t>também</w:t>
      </w:r>
      <w:r>
        <w:rPr>
          <w:spacing w:val="-14"/>
          <w:sz w:val="24"/>
        </w:rPr>
        <w:t> </w:t>
      </w:r>
      <w:r>
        <w:rPr>
          <w:spacing w:val="-2"/>
          <w:sz w:val="24"/>
        </w:rPr>
        <w:t>o</w:t>
      </w:r>
      <w:r>
        <w:rPr>
          <w:spacing w:val="-15"/>
          <w:sz w:val="24"/>
        </w:rPr>
        <w:t> </w:t>
      </w:r>
      <w:r>
        <w:rPr>
          <w:spacing w:val="-2"/>
          <w:sz w:val="24"/>
        </w:rPr>
        <w:t>grupo</w:t>
      </w:r>
      <w:r>
        <w:rPr>
          <w:spacing w:val="-15"/>
          <w:sz w:val="24"/>
        </w:rPr>
        <w:t> </w:t>
      </w:r>
      <w:r>
        <w:rPr>
          <w:spacing w:val="-2"/>
          <w:sz w:val="24"/>
        </w:rPr>
        <w:t>[infoTerm];</w:t>
      </w:r>
      <w:r>
        <w:rPr>
          <w:spacing w:val="-15"/>
          <w:sz w:val="24"/>
        </w:rPr>
        <w:t> </w:t>
      </w:r>
      <w:r>
        <w:rPr>
          <w:spacing w:val="-2"/>
          <w:sz w:val="24"/>
        </w:rPr>
        <w:t>ou</w:t>
      </w:r>
    </w:p>
    <w:p>
      <w:pPr>
        <w:pStyle w:val="ListParagraph"/>
        <w:numPr>
          <w:ilvl w:val="1"/>
          <w:numId w:val="249"/>
        </w:numPr>
        <w:tabs>
          <w:tab w:pos="650" w:val="left" w:leader="none"/>
        </w:tabs>
        <w:spacing w:line="384" w:lineRule="auto" w:before="2" w:after="0"/>
        <w:ind w:left="220" w:right="835" w:firstLine="0"/>
        <w:jc w:val="both"/>
        <w:rPr>
          <w:sz w:val="24"/>
        </w:rPr>
      </w:pPr>
      <w:r>
        <w:rPr>
          <w:w w:val="90"/>
          <w:sz w:val="24"/>
        </w:rPr>
        <w:t>o contrato está ativo, deve ser enviado previamente o evento S-2300 com o campo {nrprocTrab} preenchido; a matrícula do evento S-2300 deve ser a informada neste evento (S-2500) com o campo</w:t>
      </w:r>
    </w:p>
    <w:p>
      <w:pPr>
        <w:pStyle w:val="BodyText"/>
        <w:spacing w:line="274" w:lineRule="exact"/>
      </w:pPr>
      <w:r>
        <w:rPr>
          <w:w w:val="90"/>
        </w:rPr>
        <w:t>{indContr}</w:t>
      </w:r>
      <w:r>
        <w:rPr>
          <w:spacing w:val="7"/>
        </w:rPr>
        <w:t> </w:t>
      </w:r>
      <w:r>
        <w:rPr>
          <w:w w:val="90"/>
        </w:rPr>
        <w:t>preenchido</w:t>
      </w:r>
      <w:r>
        <w:rPr>
          <w:spacing w:val="9"/>
        </w:rPr>
        <w:t> </w:t>
      </w:r>
      <w:r>
        <w:rPr>
          <w:w w:val="90"/>
        </w:rPr>
        <w:t>com</w:t>
      </w:r>
      <w:r>
        <w:rPr>
          <w:spacing w:val="8"/>
        </w:rPr>
        <w:t> </w:t>
      </w:r>
      <w:r>
        <w:rPr>
          <w:spacing w:val="-4"/>
          <w:w w:val="90"/>
        </w:rPr>
        <w:t>[S].</w:t>
      </w:r>
    </w:p>
    <w:p>
      <w:pPr>
        <w:pStyle w:val="ListParagraph"/>
        <w:numPr>
          <w:ilvl w:val="1"/>
          <w:numId w:val="218"/>
        </w:numPr>
        <w:tabs>
          <w:tab w:pos="787" w:val="left" w:leader="none"/>
        </w:tabs>
        <w:spacing w:line="381" w:lineRule="auto" w:before="163" w:after="0"/>
        <w:ind w:left="220" w:right="833" w:firstLine="0"/>
        <w:jc w:val="both"/>
        <w:rPr>
          <w:sz w:val="24"/>
        </w:rPr>
      </w:pPr>
      <w:r>
        <w:rPr>
          <w:w w:val="90"/>
          <w:sz w:val="24"/>
        </w:rPr>
        <w:t>O</w:t>
      </w:r>
      <w:r>
        <w:rPr>
          <w:spacing w:val="-3"/>
          <w:w w:val="90"/>
          <w:sz w:val="24"/>
        </w:rPr>
        <w:t> </w:t>
      </w:r>
      <w:r>
        <w:rPr>
          <w:w w:val="90"/>
          <w:sz w:val="24"/>
        </w:rPr>
        <w:t>campo</w:t>
      </w:r>
      <w:r>
        <w:rPr>
          <w:spacing w:val="-1"/>
          <w:w w:val="90"/>
          <w:sz w:val="24"/>
        </w:rPr>
        <w:t> </w:t>
      </w:r>
      <w:r>
        <w:rPr>
          <w:w w:val="90"/>
          <w:sz w:val="24"/>
        </w:rPr>
        <w:t>{tpContr}</w:t>
      </w:r>
      <w:r>
        <w:rPr>
          <w:spacing w:val="-4"/>
          <w:w w:val="90"/>
          <w:sz w:val="24"/>
        </w:rPr>
        <w:t> </w:t>
      </w:r>
      <w:r>
        <w:rPr>
          <w:w w:val="90"/>
          <w:sz w:val="24"/>
        </w:rPr>
        <w:t>preenchido</w:t>
      </w:r>
      <w:r>
        <w:rPr>
          <w:spacing w:val="-1"/>
          <w:w w:val="90"/>
          <w:sz w:val="24"/>
        </w:rPr>
        <w:t> </w:t>
      </w:r>
      <w:r>
        <w:rPr>
          <w:w w:val="90"/>
          <w:sz w:val="24"/>
        </w:rPr>
        <w:t>com</w:t>
      </w:r>
      <w:r>
        <w:rPr>
          <w:spacing w:val="-4"/>
          <w:w w:val="90"/>
          <w:sz w:val="24"/>
        </w:rPr>
        <w:t> </w:t>
      </w:r>
      <w:r>
        <w:rPr>
          <w:w w:val="90"/>
          <w:sz w:val="24"/>
        </w:rPr>
        <w:t>[6]</w:t>
      </w:r>
      <w:r>
        <w:rPr>
          <w:spacing w:val="-1"/>
          <w:w w:val="90"/>
          <w:sz w:val="24"/>
        </w:rPr>
        <w:t> </w:t>
      </w:r>
      <w:r>
        <w:rPr>
          <w:w w:val="90"/>
          <w:sz w:val="24"/>
        </w:rPr>
        <w:t>deve</w:t>
      </w:r>
      <w:r>
        <w:rPr>
          <w:spacing w:val="-1"/>
          <w:w w:val="90"/>
          <w:sz w:val="24"/>
        </w:rPr>
        <w:t> </w:t>
      </w:r>
      <w:r>
        <w:rPr>
          <w:w w:val="90"/>
          <w:sz w:val="24"/>
        </w:rPr>
        <w:t>ser</w:t>
      </w:r>
      <w:r>
        <w:rPr>
          <w:spacing w:val="-6"/>
          <w:w w:val="90"/>
          <w:sz w:val="24"/>
        </w:rPr>
        <w:t> </w:t>
      </w:r>
      <w:r>
        <w:rPr>
          <w:w w:val="90"/>
          <w:sz w:val="24"/>
        </w:rPr>
        <w:t>utilizado</w:t>
      </w:r>
      <w:r>
        <w:rPr>
          <w:spacing w:val="-6"/>
          <w:w w:val="90"/>
          <w:sz w:val="24"/>
        </w:rPr>
        <w:t> </w:t>
      </w:r>
      <w:r>
        <w:rPr>
          <w:w w:val="90"/>
          <w:sz w:val="24"/>
        </w:rPr>
        <w:t>também</w:t>
      </w:r>
      <w:r>
        <w:rPr>
          <w:spacing w:val="-6"/>
          <w:w w:val="90"/>
          <w:sz w:val="24"/>
        </w:rPr>
        <w:t> </w:t>
      </w:r>
      <w:r>
        <w:rPr>
          <w:w w:val="90"/>
          <w:sz w:val="24"/>
        </w:rPr>
        <w:t>nos</w:t>
      </w:r>
      <w:r>
        <w:rPr>
          <w:spacing w:val="-6"/>
          <w:w w:val="90"/>
          <w:sz w:val="24"/>
        </w:rPr>
        <w:t> </w:t>
      </w:r>
      <w:r>
        <w:rPr>
          <w:w w:val="90"/>
          <w:sz w:val="24"/>
        </w:rPr>
        <w:t>casos</w:t>
      </w:r>
      <w:r>
        <w:rPr>
          <w:spacing w:val="-3"/>
          <w:w w:val="90"/>
          <w:sz w:val="24"/>
        </w:rPr>
        <w:t> </w:t>
      </w:r>
      <w:r>
        <w:rPr>
          <w:w w:val="90"/>
          <w:sz w:val="24"/>
        </w:rPr>
        <w:t>em</w:t>
      </w:r>
      <w:r>
        <w:rPr>
          <w:spacing w:val="-1"/>
          <w:w w:val="90"/>
          <w:sz w:val="24"/>
        </w:rPr>
        <w:t> </w:t>
      </w:r>
      <w:r>
        <w:rPr>
          <w:w w:val="90"/>
          <w:sz w:val="24"/>
        </w:rPr>
        <w:t>que</w:t>
      </w:r>
      <w:r>
        <w:rPr>
          <w:spacing w:val="-6"/>
          <w:w w:val="90"/>
          <w:sz w:val="24"/>
        </w:rPr>
        <w:t> </w:t>
      </w:r>
      <w:r>
        <w:rPr>
          <w:w w:val="90"/>
          <w:sz w:val="24"/>
        </w:rPr>
        <w:t>este</w:t>
      </w:r>
      <w:r>
        <w:rPr>
          <w:spacing w:val="-6"/>
          <w:w w:val="90"/>
          <w:sz w:val="24"/>
        </w:rPr>
        <w:t> </w:t>
      </w:r>
      <w:r>
        <w:rPr>
          <w:w w:val="90"/>
          <w:sz w:val="24"/>
        </w:rPr>
        <w:t>evento está sendo enviado por um declarante que não é o próprio empregador, mas que tem de pagar valor </w:t>
      </w:r>
      <w:r>
        <w:rPr>
          <w:spacing w:val="-8"/>
          <w:sz w:val="24"/>
        </w:rPr>
        <w:t>de verba indenizatória ao trabalhador decorrente de danos causados</w:t>
      </w:r>
      <w:r>
        <w:rPr>
          <w:sz w:val="24"/>
        </w:rPr>
        <w:t> </w:t>
      </w:r>
      <w:r>
        <w:rPr>
          <w:spacing w:val="-8"/>
          <w:sz w:val="24"/>
        </w:rPr>
        <w:t>diretamente pelo declarante, </w:t>
      </w:r>
      <w:r>
        <w:rPr>
          <w:w w:val="90"/>
          <w:sz w:val="24"/>
        </w:rPr>
        <w:t>como</w:t>
      </w:r>
      <w:r>
        <w:rPr>
          <w:spacing w:val="-2"/>
          <w:w w:val="90"/>
          <w:sz w:val="24"/>
        </w:rPr>
        <w:t> </w:t>
      </w:r>
      <w:r>
        <w:rPr>
          <w:w w:val="90"/>
          <w:sz w:val="24"/>
        </w:rPr>
        <w:t>por</w:t>
      </w:r>
      <w:r>
        <w:rPr>
          <w:spacing w:val="-5"/>
          <w:w w:val="90"/>
          <w:sz w:val="24"/>
        </w:rPr>
        <w:t> </w:t>
      </w:r>
      <w:r>
        <w:rPr>
          <w:w w:val="90"/>
          <w:sz w:val="24"/>
        </w:rPr>
        <w:t>exemplo,</w:t>
      </w:r>
      <w:r>
        <w:rPr>
          <w:spacing w:val="-1"/>
          <w:w w:val="90"/>
          <w:sz w:val="24"/>
        </w:rPr>
        <w:t> </w:t>
      </w:r>
      <w:r>
        <w:rPr>
          <w:w w:val="90"/>
          <w:sz w:val="24"/>
        </w:rPr>
        <w:t>assédio</w:t>
      </w:r>
      <w:r>
        <w:rPr>
          <w:spacing w:val="-2"/>
          <w:w w:val="90"/>
          <w:sz w:val="24"/>
        </w:rPr>
        <w:t> </w:t>
      </w:r>
      <w:r>
        <w:rPr>
          <w:w w:val="90"/>
          <w:sz w:val="24"/>
        </w:rPr>
        <w:t>moral</w:t>
      </w:r>
      <w:r>
        <w:rPr>
          <w:spacing w:val="-3"/>
          <w:w w:val="90"/>
          <w:sz w:val="24"/>
        </w:rPr>
        <w:t> </w:t>
      </w:r>
      <w:r>
        <w:rPr>
          <w:w w:val="90"/>
          <w:sz w:val="24"/>
        </w:rPr>
        <w:t>praticado</w:t>
      </w:r>
      <w:r>
        <w:rPr>
          <w:spacing w:val="-2"/>
          <w:w w:val="90"/>
          <w:sz w:val="24"/>
        </w:rPr>
        <w:t> </w:t>
      </w:r>
      <w:r>
        <w:rPr>
          <w:w w:val="90"/>
          <w:sz w:val="24"/>
        </w:rPr>
        <w:t>pelo</w:t>
      </w:r>
      <w:r>
        <w:rPr>
          <w:spacing w:val="-6"/>
          <w:w w:val="90"/>
          <w:sz w:val="24"/>
        </w:rPr>
        <w:t> </w:t>
      </w:r>
      <w:r>
        <w:rPr>
          <w:w w:val="90"/>
          <w:sz w:val="24"/>
        </w:rPr>
        <w:t>declarante</w:t>
      </w:r>
      <w:r>
        <w:rPr>
          <w:spacing w:val="-2"/>
          <w:w w:val="90"/>
          <w:sz w:val="24"/>
        </w:rPr>
        <w:t> </w:t>
      </w:r>
      <w:r>
        <w:rPr>
          <w:w w:val="90"/>
          <w:sz w:val="24"/>
        </w:rPr>
        <w:t>em</w:t>
      </w:r>
      <w:r>
        <w:rPr>
          <w:spacing w:val="-3"/>
          <w:w w:val="90"/>
          <w:sz w:val="24"/>
        </w:rPr>
        <w:t> </w:t>
      </w:r>
      <w:r>
        <w:rPr>
          <w:w w:val="90"/>
          <w:sz w:val="24"/>
        </w:rPr>
        <w:t>caso</w:t>
      </w:r>
      <w:r>
        <w:rPr>
          <w:spacing w:val="-2"/>
          <w:w w:val="90"/>
          <w:sz w:val="24"/>
        </w:rPr>
        <w:t> </w:t>
      </w:r>
      <w:r>
        <w:rPr>
          <w:w w:val="90"/>
          <w:sz w:val="24"/>
        </w:rPr>
        <w:t>de</w:t>
      </w:r>
      <w:r>
        <w:rPr>
          <w:spacing w:val="-6"/>
          <w:w w:val="90"/>
          <w:sz w:val="24"/>
        </w:rPr>
        <w:t> </w:t>
      </w:r>
      <w:r>
        <w:rPr>
          <w:w w:val="90"/>
          <w:sz w:val="24"/>
        </w:rPr>
        <w:t>terceirização</w:t>
      </w:r>
      <w:r>
        <w:rPr>
          <w:spacing w:val="-6"/>
          <w:w w:val="90"/>
          <w:sz w:val="24"/>
        </w:rPr>
        <w:t> </w:t>
      </w:r>
      <w:r>
        <w:rPr>
          <w:w w:val="90"/>
          <w:sz w:val="24"/>
        </w:rPr>
        <w:t>de</w:t>
      </w:r>
      <w:r>
        <w:rPr>
          <w:spacing w:val="-2"/>
          <w:w w:val="90"/>
          <w:sz w:val="24"/>
        </w:rPr>
        <w:t> </w:t>
      </w:r>
      <w:r>
        <w:rPr>
          <w:w w:val="90"/>
          <w:sz w:val="24"/>
        </w:rPr>
        <w:t>mão</w:t>
      </w:r>
      <w:r>
        <w:rPr>
          <w:spacing w:val="-5"/>
          <w:w w:val="90"/>
          <w:sz w:val="24"/>
        </w:rPr>
        <w:t> </w:t>
      </w:r>
      <w:r>
        <w:rPr>
          <w:w w:val="90"/>
          <w:sz w:val="24"/>
        </w:rPr>
        <w:t>de</w:t>
      </w:r>
      <w:r>
        <w:rPr>
          <w:spacing w:val="-6"/>
          <w:w w:val="90"/>
          <w:sz w:val="24"/>
        </w:rPr>
        <w:t> </w:t>
      </w:r>
      <w:r>
        <w:rPr>
          <w:w w:val="90"/>
          <w:sz w:val="24"/>
        </w:rPr>
        <w:t>obra. </w:t>
      </w:r>
      <w:r>
        <w:rPr>
          <w:spacing w:val="-8"/>
          <w:sz w:val="24"/>
        </w:rPr>
        <w:t>Nesse</w:t>
      </w:r>
      <w:r>
        <w:rPr>
          <w:spacing w:val="-9"/>
          <w:sz w:val="24"/>
        </w:rPr>
        <w:t> </w:t>
      </w:r>
      <w:r>
        <w:rPr>
          <w:spacing w:val="-8"/>
          <w:sz w:val="24"/>
        </w:rPr>
        <w:t>caso,</w:t>
      </w:r>
      <w:r>
        <w:rPr>
          <w:spacing w:val="-11"/>
          <w:sz w:val="24"/>
        </w:rPr>
        <w:t> </w:t>
      </w:r>
      <w:r>
        <w:rPr>
          <w:spacing w:val="-8"/>
          <w:sz w:val="24"/>
        </w:rPr>
        <w:t>o</w:t>
      </w:r>
      <w:r>
        <w:rPr>
          <w:spacing w:val="-11"/>
          <w:sz w:val="24"/>
        </w:rPr>
        <w:t> </w:t>
      </w:r>
      <w:r>
        <w:rPr>
          <w:spacing w:val="-8"/>
          <w:sz w:val="24"/>
        </w:rPr>
        <w:t>trabalhador</w:t>
      </w:r>
      <w:r>
        <w:rPr>
          <w:spacing w:val="-9"/>
          <w:sz w:val="24"/>
        </w:rPr>
        <w:t> </w:t>
      </w:r>
      <w:r>
        <w:rPr>
          <w:spacing w:val="-8"/>
          <w:sz w:val="24"/>
        </w:rPr>
        <w:t>deve</w:t>
      </w:r>
      <w:r>
        <w:rPr>
          <w:spacing w:val="-11"/>
          <w:sz w:val="24"/>
        </w:rPr>
        <w:t> </w:t>
      </w:r>
      <w:r>
        <w:rPr>
          <w:spacing w:val="-8"/>
          <w:sz w:val="24"/>
        </w:rPr>
        <w:t>ser</w:t>
      </w:r>
      <w:r>
        <w:rPr>
          <w:spacing w:val="-9"/>
          <w:sz w:val="24"/>
        </w:rPr>
        <w:t> </w:t>
      </w:r>
      <w:r>
        <w:rPr>
          <w:spacing w:val="-8"/>
          <w:sz w:val="24"/>
        </w:rPr>
        <w:t>informado</w:t>
      </w:r>
      <w:r>
        <w:rPr>
          <w:spacing w:val="-9"/>
          <w:sz w:val="24"/>
        </w:rPr>
        <w:t> </w:t>
      </w:r>
      <w:r>
        <w:rPr>
          <w:spacing w:val="-8"/>
          <w:sz w:val="24"/>
        </w:rPr>
        <w:t>vinculado</w:t>
      </w:r>
      <w:r>
        <w:rPr>
          <w:spacing w:val="-11"/>
          <w:sz w:val="24"/>
        </w:rPr>
        <w:t> </w:t>
      </w:r>
      <w:r>
        <w:rPr>
          <w:spacing w:val="-8"/>
          <w:sz w:val="24"/>
        </w:rPr>
        <w:t>à</w:t>
      </w:r>
      <w:r>
        <w:rPr>
          <w:spacing w:val="-9"/>
          <w:sz w:val="24"/>
        </w:rPr>
        <w:t> </w:t>
      </w:r>
      <w:r>
        <w:rPr>
          <w:spacing w:val="-8"/>
          <w:sz w:val="24"/>
        </w:rPr>
        <w:t>categoria</w:t>
      </w:r>
      <w:r>
        <w:rPr>
          <w:spacing w:val="-11"/>
          <w:sz w:val="24"/>
        </w:rPr>
        <w:t> </w:t>
      </w:r>
      <w:r>
        <w:rPr>
          <w:spacing w:val="-8"/>
          <w:sz w:val="24"/>
        </w:rPr>
        <w:t>701.</w:t>
      </w:r>
    </w:p>
    <w:p>
      <w:pPr>
        <w:pStyle w:val="Heading1"/>
        <w:numPr>
          <w:ilvl w:val="0"/>
          <w:numId w:val="218"/>
        </w:numPr>
        <w:tabs>
          <w:tab w:pos="785" w:val="left" w:leader="none"/>
        </w:tabs>
        <w:spacing w:line="240" w:lineRule="auto" w:before="2" w:after="0"/>
        <w:ind w:left="785" w:right="0" w:hanging="565"/>
        <w:jc w:val="both"/>
      </w:pPr>
      <w:r>
        <w:rPr>
          <w:w w:val="85"/>
        </w:rPr>
        <w:t>Informação</w:t>
      </w:r>
      <w:r>
        <w:rPr>
          <w:spacing w:val="3"/>
        </w:rPr>
        <w:t> </w:t>
      </w:r>
      <w:r>
        <w:rPr>
          <w:w w:val="85"/>
        </w:rPr>
        <w:t>de</w:t>
      </w:r>
      <w:r>
        <w:rPr>
          <w:spacing w:val="2"/>
        </w:rPr>
        <w:t> </w:t>
      </w:r>
      <w:r>
        <w:rPr>
          <w:w w:val="85"/>
        </w:rPr>
        <w:t>valores</w:t>
      </w:r>
      <w:r>
        <w:rPr>
          <w:spacing w:val="1"/>
        </w:rPr>
        <w:t> </w:t>
      </w:r>
      <w:r>
        <w:rPr>
          <w:w w:val="85"/>
        </w:rPr>
        <w:t>devidos</w:t>
      </w:r>
      <w:r>
        <w:rPr>
          <w:spacing w:val="3"/>
        </w:rPr>
        <w:t> </w:t>
      </w:r>
      <w:r>
        <w:rPr>
          <w:w w:val="85"/>
        </w:rPr>
        <w:t>a</w:t>
      </w:r>
      <w:r>
        <w:rPr>
          <w:spacing w:val="3"/>
        </w:rPr>
        <w:t> </w:t>
      </w:r>
      <w:r>
        <w:rPr>
          <w:w w:val="85"/>
        </w:rPr>
        <w:t>trabalhador</w:t>
      </w:r>
      <w:r>
        <w:rPr>
          <w:spacing w:val="4"/>
        </w:rPr>
        <w:t> </w:t>
      </w:r>
      <w:r>
        <w:rPr>
          <w:spacing w:val="-2"/>
          <w:w w:val="85"/>
        </w:rPr>
        <w:t>falecido</w:t>
      </w:r>
    </w:p>
    <w:p>
      <w:pPr>
        <w:pStyle w:val="ListParagraph"/>
        <w:numPr>
          <w:ilvl w:val="1"/>
          <w:numId w:val="218"/>
        </w:numPr>
        <w:tabs>
          <w:tab w:pos="784" w:val="left" w:leader="none"/>
        </w:tabs>
        <w:spacing w:line="384" w:lineRule="auto" w:before="164" w:after="0"/>
        <w:ind w:left="220" w:right="844" w:firstLine="0"/>
        <w:jc w:val="both"/>
        <w:rPr>
          <w:sz w:val="24"/>
        </w:rPr>
      </w:pPr>
      <w:r>
        <w:rPr>
          <w:w w:val="90"/>
          <w:sz w:val="24"/>
        </w:rPr>
        <w:t>Em caso de serem informados valores devidos a trabalhador falecido, o CPF que deve constar </w:t>
      </w:r>
      <w:r>
        <w:rPr>
          <w:spacing w:val="-6"/>
          <w:sz w:val="24"/>
        </w:rPr>
        <w:t>neste</w:t>
      </w:r>
      <w:r>
        <w:rPr>
          <w:spacing w:val="-11"/>
          <w:sz w:val="24"/>
        </w:rPr>
        <w:t> </w:t>
      </w:r>
      <w:r>
        <w:rPr>
          <w:spacing w:val="-6"/>
          <w:sz w:val="24"/>
        </w:rPr>
        <w:t>evento</w:t>
      </w:r>
      <w:r>
        <w:rPr>
          <w:spacing w:val="-10"/>
          <w:sz w:val="24"/>
        </w:rPr>
        <w:t> </w:t>
      </w:r>
      <w:r>
        <w:rPr>
          <w:spacing w:val="-6"/>
          <w:sz w:val="24"/>
        </w:rPr>
        <w:t>é</w:t>
      </w:r>
      <w:r>
        <w:rPr>
          <w:spacing w:val="-11"/>
          <w:sz w:val="24"/>
        </w:rPr>
        <w:t> </w:t>
      </w:r>
      <w:r>
        <w:rPr>
          <w:spacing w:val="-6"/>
          <w:sz w:val="24"/>
        </w:rPr>
        <w:t>o</w:t>
      </w:r>
      <w:r>
        <w:rPr>
          <w:spacing w:val="-9"/>
          <w:sz w:val="24"/>
        </w:rPr>
        <w:t> </w:t>
      </w:r>
      <w:r>
        <w:rPr>
          <w:spacing w:val="-6"/>
          <w:sz w:val="24"/>
        </w:rPr>
        <w:t>desse</w:t>
      </w:r>
      <w:r>
        <w:rPr>
          <w:spacing w:val="-9"/>
          <w:sz w:val="24"/>
        </w:rPr>
        <w:t> </w:t>
      </w:r>
      <w:r>
        <w:rPr>
          <w:spacing w:val="-6"/>
          <w:sz w:val="24"/>
        </w:rPr>
        <w:t>empregado.</w:t>
      </w:r>
    </w:p>
    <w:p>
      <w:pPr>
        <w:pStyle w:val="Heading1"/>
        <w:numPr>
          <w:ilvl w:val="0"/>
          <w:numId w:val="218"/>
        </w:numPr>
        <w:tabs>
          <w:tab w:pos="785" w:val="left" w:leader="none"/>
        </w:tabs>
        <w:spacing w:line="274" w:lineRule="exact" w:before="0" w:after="0"/>
        <w:ind w:left="785" w:right="0" w:hanging="565"/>
        <w:jc w:val="both"/>
      </w:pPr>
      <w:r>
        <w:rPr>
          <w:spacing w:val="-2"/>
          <w:w w:val="95"/>
        </w:rPr>
        <w:t>Retificações</w:t>
      </w:r>
    </w:p>
    <w:p>
      <w:pPr>
        <w:pStyle w:val="ListParagraph"/>
        <w:numPr>
          <w:ilvl w:val="1"/>
          <w:numId w:val="218"/>
        </w:numPr>
        <w:tabs>
          <w:tab w:pos="784" w:val="left" w:leader="none"/>
        </w:tabs>
        <w:spacing w:line="381" w:lineRule="auto" w:before="163" w:after="0"/>
        <w:ind w:left="220" w:right="836" w:firstLine="0"/>
        <w:jc w:val="both"/>
        <w:rPr>
          <w:sz w:val="24"/>
        </w:rPr>
      </w:pPr>
      <w:r>
        <w:rPr>
          <w:w w:val="90"/>
          <w:sz w:val="24"/>
        </w:rPr>
        <w:t>No caso de retificação deste evento,</w:t>
      </w:r>
      <w:r>
        <w:rPr>
          <w:spacing w:val="-1"/>
          <w:w w:val="90"/>
          <w:sz w:val="24"/>
        </w:rPr>
        <w:t> </w:t>
      </w:r>
      <w:r>
        <w:rPr>
          <w:w w:val="90"/>
          <w:sz w:val="24"/>
        </w:rPr>
        <w:t>deve ser observado o que se segue: a) o evento retificador </w:t>
      </w:r>
      <w:r>
        <w:rPr>
          <w:spacing w:val="-4"/>
          <w:sz w:val="24"/>
        </w:rPr>
        <w:t>deve</w:t>
      </w:r>
      <w:r>
        <w:rPr>
          <w:spacing w:val="-7"/>
          <w:sz w:val="24"/>
        </w:rPr>
        <w:t> </w:t>
      </w:r>
      <w:r>
        <w:rPr>
          <w:spacing w:val="-4"/>
          <w:sz w:val="24"/>
        </w:rPr>
        <w:t>possuir</w:t>
      </w:r>
      <w:r>
        <w:rPr>
          <w:spacing w:val="-7"/>
          <w:sz w:val="24"/>
        </w:rPr>
        <w:t> </w:t>
      </w:r>
      <w:r>
        <w:rPr>
          <w:spacing w:val="-4"/>
          <w:sz w:val="24"/>
        </w:rPr>
        <w:t>{dtSent}</w:t>
      </w:r>
      <w:r>
        <w:rPr>
          <w:spacing w:val="-7"/>
          <w:sz w:val="24"/>
        </w:rPr>
        <w:t> </w:t>
      </w:r>
      <w:r>
        <w:rPr>
          <w:spacing w:val="-4"/>
          <w:sz w:val="24"/>
        </w:rPr>
        <w:t>ou</w:t>
      </w:r>
      <w:r>
        <w:rPr>
          <w:spacing w:val="-6"/>
          <w:sz w:val="24"/>
        </w:rPr>
        <w:t> </w:t>
      </w:r>
      <w:r>
        <w:rPr>
          <w:spacing w:val="-4"/>
          <w:sz w:val="24"/>
        </w:rPr>
        <w:t>{dtCCP}</w:t>
      </w:r>
      <w:r>
        <w:rPr>
          <w:spacing w:val="-7"/>
          <w:sz w:val="24"/>
        </w:rPr>
        <w:t> </w:t>
      </w:r>
      <w:r>
        <w:rPr>
          <w:spacing w:val="-4"/>
          <w:sz w:val="24"/>
        </w:rPr>
        <w:t>no</w:t>
      </w:r>
      <w:r>
        <w:rPr>
          <w:spacing w:val="-8"/>
          <w:sz w:val="24"/>
        </w:rPr>
        <w:t> </w:t>
      </w:r>
      <w:r>
        <w:rPr>
          <w:spacing w:val="-4"/>
          <w:sz w:val="24"/>
        </w:rPr>
        <w:t>mesmo</w:t>
      </w:r>
      <w:r>
        <w:rPr>
          <w:spacing w:val="-7"/>
          <w:sz w:val="24"/>
        </w:rPr>
        <w:t> </w:t>
      </w:r>
      <w:r>
        <w:rPr>
          <w:spacing w:val="-4"/>
          <w:sz w:val="24"/>
        </w:rPr>
        <w:t>mês/ano</w:t>
      </w:r>
      <w:r>
        <w:rPr>
          <w:spacing w:val="-8"/>
          <w:sz w:val="24"/>
        </w:rPr>
        <w:t> </w:t>
      </w:r>
      <w:r>
        <w:rPr>
          <w:spacing w:val="-4"/>
          <w:sz w:val="24"/>
        </w:rPr>
        <w:t>indicado</w:t>
      </w:r>
      <w:r>
        <w:rPr>
          <w:spacing w:val="-8"/>
          <w:sz w:val="24"/>
        </w:rPr>
        <w:t> </w:t>
      </w:r>
      <w:r>
        <w:rPr>
          <w:spacing w:val="-4"/>
          <w:sz w:val="24"/>
        </w:rPr>
        <w:t>no</w:t>
      </w:r>
      <w:r>
        <w:rPr>
          <w:spacing w:val="-7"/>
          <w:sz w:val="24"/>
        </w:rPr>
        <w:t> </w:t>
      </w:r>
      <w:r>
        <w:rPr>
          <w:spacing w:val="-4"/>
          <w:sz w:val="24"/>
        </w:rPr>
        <w:t>evento</w:t>
      </w:r>
      <w:r>
        <w:rPr>
          <w:spacing w:val="-8"/>
          <w:sz w:val="24"/>
        </w:rPr>
        <w:t> </w:t>
      </w:r>
      <w:r>
        <w:rPr>
          <w:spacing w:val="-4"/>
          <w:sz w:val="24"/>
        </w:rPr>
        <w:t>original;</w:t>
      </w:r>
      <w:r>
        <w:rPr>
          <w:spacing w:val="-7"/>
          <w:sz w:val="24"/>
        </w:rPr>
        <w:t> </w:t>
      </w:r>
      <w:r>
        <w:rPr>
          <w:spacing w:val="-4"/>
          <w:sz w:val="24"/>
        </w:rPr>
        <w:t>b)</w:t>
      </w:r>
      <w:r>
        <w:rPr>
          <w:spacing w:val="-7"/>
          <w:sz w:val="24"/>
        </w:rPr>
        <w:t> </w:t>
      </w:r>
      <w:r>
        <w:rPr>
          <w:spacing w:val="-4"/>
          <w:sz w:val="24"/>
        </w:rPr>
        <w:t>somente</w:t>
      </w:r>
      <w:r>
        <w:rPr>
          <w:spacing w:val="-9"/>
          <w:sz w:val="24"/>
        </w:rPr>
        <w:t> </w:t>
      </w:r>
      <w:r>
        <w:rPr>
          <w:spacing w:val="-4"/>
          <w:sz w:val="24"/>
        </w:rPr>
        <w:t>é </w:t>
      </w:r>
      <w:r>
        <w:rPr>
          <w:spacing w:val="-2"/>
          <w:sz w:val="24"/>
        </w:rPr>
        <w:t>possível</w:t>
      </w:r>
      <w:r>
        <w:rPr>
          <w:spacing w:val="29"/>
          <w:sz w:val="24"/>
        </w:rPr>
        <w:t> </w:t>
      </w:r>
      <w:r>
        <w:rPr>
          <w:spacing w:val="-2"/>
          <w:sz w:val="24"/>
        </w:rPr>
        <w:t>retificar</w:t>
      </w:r>
      <w:r>
        <w:rPr>
          <w:spacing w:val="29"/>
          <w:sz w:val="24"/>
        </w:rPr>
        <w:t> </w:t>
      </w:r>
      <w:r>
        <w:rPr>
          <w:spacing w:val="-2"/>
          <w:sz w:val="24"/>
        </w:rPr>
        <w:t>processo</w:t>
      </w:r>
      <w:r>
        <w:rPr>
          <w:spacing w:val="31"/>
          <w:sz w:val="24"/>
        </w:rPr>
        <w:t> </w:t>
      </w:r>
      <w:r>
        <w:rPr>
          <w:spacing w:val="-2"/>
          <w:sz w:val="24"/>
        </w:rPr>
        <w:t>com</w:t>
      </w:r>
      <w:r>
        <w:rPr>
          <w:spacing w:val="29"/>
          <w:sz w:val="24"/>
        </w:rPr>
        <w:t> </w:t>
      </w:r>
      <w:r>
        <w:rPr>
          <w:spacing w:val="-2"/>
          <w:sz w:val="24"/>
        </w:rPr>
        <w:t>{infoContr/tpContr}=[8]</w:t>
      </w:r>
      <w:r>
        <w:rPr>
          <w:spacing w:val="30"/>
          <w:sz w:val="24"/>
        </w:rPr>
        <w:t> </w:t>
      </w:r>
      <w:r>
        <w:rPr>
          <w:spacing w:val="-2"/>
          <w:sz w:val="24"/>
        </w:rPr>
        <w:t>se</w:t>
      </w:r>
      <w:r>
        <w:rPr>
          <w:spacing w:val="29"/>
          <w:sz w:val="24"/>
        </w:rPr>
        <w:t> </w:t>
      </w:r>
      <w:r>
        <w:rPr>
          <w:spacing w:val="-2"/>
          <w:sz w:val="24"/>
        </w:rPr>
        <w:t>o</w:t>
      </w:r>
      <w:r>
        <w:rPr>
          <w:spacing w:val="29"/>
          <w:sz w:val="24"/>
        </w:rPr>
        <w:t> </w:t>
      </w:r>
      <w:r>
        <w:rPr>
          <w:spacing w:val="-2"/>
          <w:sz w:val="24"/>
        </w:rPr>
        <w:t>evento</w:t>
      </w:r>
      <w:r>
        <w:rPr>
          <w:spacing w:val="33"/>
          <w:sz w:val="24"/>
        </w:rPr>
        <w:t> </w:t>
      </w:r>
      <w:r>
        <w:rPr>
          <w:spacing w:val="-2"/>
          <w:sz w:val="24"/>
        </w:rPr>
        <w:t>retificador</w:t>
      </w:r>
      <w:r>
        <w:rPr>
          <w:spacing w:val="29"/>
          <w:sz w:val="24"/>
        </w:rPr>
        <w:t> </w:t>
      </w:r>
      <w:r>
        <w:rPr>
          <w:spacing w:val="-2"/>
          <w:sz w:val="24"/>
        </w:rPr>
        <w:t>também</w:t>
      </w:r>
      <w:r>
        <w:rPr>
          <w:spacing w:val="28"/>
          <w:sz w:val="24"/>
        </w:rPr>
        <w:t> </w:t>
      </w:r>
      <w:r>
        <w:rPr>
          <w:spacing w:val="-2"/>
          <w:sz w:val="24"/>
        </w:rPr>
        <w:t>tiver</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7"/>
      </w:pPr>
      <w:r>
        <w:rPr/>
        <w:t>{infoContr/tpContr}=[8]</w:t>
      </w:r>
      <w:r>
        <w:rPr>
          <w:spacing w:val="-17"/>
        </w:rPr>
        <w:t> </w:t>
      </w:r>
      <w:r>
        <w:rPr/>
        <w:t>e</w:t>
      </w:r>
      <w:r>
        <w:rPr>
          <w:spacing w:val="-17"/>
        </w:rPr>
        <w:t> </w:t>
      </w:r>
      <w:r>
        <w:rPr/>
        <w:t>se</w:t>
      </w:r>
      <w:r>
        <w:rPr>
          <w:spacing w:val="-16"/>
        </w:rPr>
        <w:t> </w:t>
      </w:r>
      <w:r>
        <w:rPr/>
        <w:t>{ideResp/nrInsc}</w:t>
      </w:r>
      <w:r>
        <w:rPr>
          <w:spacing w:val="-17"/>
        </w:rPr>
        <w:t> </w:t>
      </w:r>
      <w:r>
        <w:rPr/>
        <w:t>dos</w:t>
      </w:r>
      <w:r>
        <w:rPr>
          <w:spacing w:val="-17"/>
        </w:rPr>
        <w:t> </w:t>
      </w:r>
      <w:r>
        <w:rPr/>
        <w:t>eventos</w:t>
      </w:r>
      <w:r>
        <w:rPr>
          <w:spacing w:val="-17"/>
        </w:rPr>
        <w:t> </w:t>
      </w:r>
      <w:r>
        <w:rPr/>
        <w:t>original</w:t>
      </w:r>
      <w:r>
        <w:rPr>
          <w:spacing w:val="-16"/>
        </w:rPr>
        <w:t> </w:t>
      </w:r>
      <w:r>
        <w:rPr/>
        <w:t>e</w:t>
      </w:r>
      <w:r>
        <w:rPr>
          <w:spacing w:val="-17"/>
        </w:rPr>
        <w:t> </w:t>
      </w:r>
      <w:r>
        <w:rPr/>
        <w:t>retificador</w:t>
      </w:r>
      <w:r>
        <w:rPr>
          <w:spacing w:val="-17"/>
        </w:rPr>
        <w:t> </w:t>
      </w:r>
      <w:r>
        <w:rPr/>
        <w:t>forem</w:t>
      </w:r>
      <w:r>
        <w:rPr>
          <w:spacing w:val="-16"/>
        </w:rPr>
        <w:t> </w:t>
      </w:r>
      <w:r>
        <w:rPr/>
        <w:t>iguais;</w:t>
      </w:r>
      <w:r>
        <w:rPr>
          <w:spacing w:val="-17"/>
        </w:rPr>
        <w:t> </w:t>
      </w:r>
      <w:r>
        <w:rPr/>
        <w:t>c) </w:t>
      </w:r>
      <w:r>
        <w:rPr>
          <w:w w:val="90"/>
        </w:rPr>
        <w:t>somente é possível retificar processo com {infoContr/tpContr} diferente de [8] se o evento retificador </w:t>
      </w:r>
      <w:r>
        <w:rPr>
          <w:spacing w:val="-6"/>
        </w:rPr>
        <w:t>também tiver {infoContr/tpContr}</w:t>
      </w:r>
      <w:r>
        <w:rPr>
          <w:spacing w:val="-7"/>
        </w:rPr>
        <w:t> </w:t>
      </w:r>
      <w:r>
        <w:rPr>
          <w:spacing w:val="-6"/>
        </w:rPr>
        <w:t>diferente de [8]; d) tem de ser retificado(s) evento(s) S-2501 que </w:t>
      </w:r>
      <w:r>
        <w:rPr>
          <w:w w:val="90"/>
        </w:rPr>
        <w:t>contém competência indicada em campo {perRef} que vai ser excluída do evento S-2500. A exclusão do S-2501 só é necessária se nenhum dos {perRef} indicados no S-2501 existir no S-2500.</w:t>
      </w:r>
    </w:p>
    <w:p>
      <w:pPr>
        <w:pStyle w:val="BodyText"/>
        <w:spacing w:line="381" w:lineRule="auto" w:before="2"/>
        <w:ind w:right="838"/>
      </w:pPr>
      <w:r>
        <w:rPr>
          <w:spacing w:val="-6"/>
        </w:rPr>
        <w:t>Exemplo:</w:t>
      </w:r>
      <w:r>
        <w:rPr>
          <w:spacing w:val="-7"/>
        </w:rPr>
        <w:t> </w:t>
      </w:r>
      <w:r>
        <w:rPr>
          <w:spacing w:val="-6"/>
        </w:rPr>
        <w:t>em</w:t>
      </w:r>
      <w:r>
        <w:rPr>
          <w:spacing w:val="-7"/>
        </w:rPr>
        <w:t> </w:t>
      </w:r>
      <w:r>
        <w:rPr>
          <w:spacing w:val="-6"/>
        </w:rPr>
        <w:t>06/2024,</w:t>
      </w:r>
      <w:r>
        <w:rPr>
          <w:spacing w:val="-9"/>
        </w:rPr>
        <w:t> </w:t>
      </w:r>
      <w:r>
        <w:rPr>
          <w:spacing w:val="-6"/>
        </w:rPr>
        <w:t>uma</w:t>
      </w:r>
      <w:r>
        <w:rPr>
          <w:spacing w:val="-7"/>
        </w:rPr>
        <w:t> </w:t>
      </w:r>
      <w:r>
        <w:rPr>
          <w:spacing w:val="-6"/>
        </w:rPr>
        <w:t>empresa</w:t>
      </w:r>
      <w:r>
        <w:rPr>
          <w:spacing w:val="-9"/>
        </w:rPr>
        <w:t> </w:t>
      </w:r>
      <w:r>
        <w:rPr>
          <w:spacing w:val="-6"/>
        </w:rPr>
        <w:t>foi</w:t>
      </w:r>
      <w:r>
        <w:rPr>
          <w:spacing w:val="-7"/>
        </w:rPr>
        <w:t> </w:t>
      </w:r>
      <w:r>
        <w:rPr>
          <w:spacing w:val="-6"/>
        </w:rPr>
        <w:t>obrigada a</w:t>
      </w:r>
      <w:r>
        <w:rPr>
          <w:spacing w:val="-7"/>
        </w:rPr>
        <w:t> </w:t>
      </w:r>
      <w:r>
        <w:rPr>
          <w:spacing w:val="-6"/>
        </w:rPr>
        <w:t>efetuar</w:t>
      </w:r>
      <w:r>
        <w:rPr>
          <w:spacing w:val="-7"/>
        </w:rPr>
        <w:t> </w:t>
      </w:r>
      <w:r>
        <w:rPr>
          <w:spacing w:val="-6"/>
        </w:rPr>
        <w:t>pagamento</w:t>
      </w:r>
      <w:r>
        <w:rPr>
          <w:spacing w:val="-7"/>
        </w:rPr>
        <w:t> </w:t>
      </w:r>
      <w:r>
        <w:rPr>
          <w:spacing w:val="-6"/>
        </w:rPr>
        <w:t>da</w:t>
      </w:r>
      <w:r>
        <w:rPr>
          <w:spacing w:val="-7"/>
        </w:rPr>
        <w:t> </w:t>
      </w:r>
      <w:r>
        <w:rPr>
          <w:spacing w:val="-6"/>
        </w:rPr>
        <w:t>parte</w:t>
      </w:r>
      <w:r>
        <w:rPr>
          <w:spacing w:val="-7"/>
        </w:rPr>
        <w:t> </w:t>
      </w:r>
      <w:r>
        <w:rPr>
          <w:spacing w:val="-6"/>
        </w:rPr>
        <w:t>incontroversa</w:t>
      </w:r>
      <w:r>
        <w:rPr>
          <w:spacing w:val="-9"/>
        </w:rPr>
        <w:t> </w:t>
      </w:r>
      <w:r>
        <w:rPr>
          <w:spacing w:val="-6"/>
        </w:rPr>
        <w:t>de </w:t>
      </w:r>
      <w:r>
        <w:rPr>
          <w:w w:val="90"/>
        </w:rPr>
        <w:t>uma</w:t>
      </w:r>
      <w:r>
        <w:rPr>
          <w:spacing w:val="-5"/>
        </w:rPr>
        <w:t> </w:t>
      </w:r>
      <w:r>
        <w:rPr>
          <w:w w:val="90"/>
        </w:rPr>
        <w:t>execução.</w:t>
      </w:r>
      <w:r>
        <w:rPr>
          <w:spacing w:val="-4"/>
        </w:rPr>
        <w:t> </w:t>
      </w:r>
      <w:r>
        <w:rPr>
          <w:w w:val="90"/>
        </w:rPr>
        <w:t>Em</w:t>
      </w:r>
      <w:r>
        <w:rPr>
          <w:spacing w:val="-2"/>
        </w:rPr>
        <w:t> </w:t>
      </w:r>
      <w:r>
        <w:rPr>
          <w:w w:val="90"/>
        </w:rPr>
        <w:t>razão</w:t>
      </w:r>
      <w:r>
        <w:rPr>
          <w:spacing w:val="-5"/>
        </w:rPr>
        <w:t> </w:t>
      </w:r>
      <w:r>
        <w:rPr>
          <w:w w:val="90"/>
        </w:rPr>
        <w:t>disso,</w:t>
      </w:r>
      <w:r>
        <w:rPr>
          <w:spacing w:val="-4"/>
        </w:rPr>
        <w:t> </w:t>
      </w:r>
      <w:r>
        <w:rPr>
          <w:w w:val="90"/>
        </w:rPr>
        <w:t>ela</w:t>
      </w:r>
      <w:r>
        <w:rPr>
          <w:spacing w:val="-7"/>
        </w:rPr>
        <w:t> </w:t>
      </w:r>
      <w:r>
        <w:rPr>
          <w:w w:val="90"/>
        </w:rPr>
        <w:t>deve</w:t>
      </w:r>
      <w:r>
        <w:rPr>
          <w:spacing w:val="-4"/>
        </w:rPr>
        <w:t> </w:t>
      </w:r>
      <w:r>
        <w:rPr>
          <w:w w:val="90"/>
        </w:rPr>
        <w:t>enviar</w:t>
      </w:r>
      <w:r>
        <w:rPr>
          <w:spacing w:val="-6"/>
        </w:rPr>
        <w:t> </w:t>
      </w:r>
      <w:r>
        <w:rPr>
          <w:w w:val="90"/>
        </w:rPr>
        <w:t>o</w:t>
      </w:r>
      <w:r>
        <w:rPr>
          <w:spacing w:val="-1"/>
          <w:w w:val="90"/>
        </w:rPr>
        <w:t> </w:t>
      </w:r>
      <w:r>
        <w:rPr>
          <w:w w:val="90"/>
        </w:rPr>
        <w:t>evento</w:t>
      </w:r>
      <w:r>
        <w:rPr>
          <w:spacing w:val="-3"/>
        </w:rPr>
        <w:t> </w:t>
      </w:r>
      <w:r>
        <w:rPr>
          <w:w w:val="90"/>
        </w:rPr>
        <w:t>S-2500</w:t>
      </w:r>
      <w:r>
        <w:rPr>
          <w:spacing w:val="-3"/>
        </w:rPr>
        <w:t> </w:t>
      </w:r>
      <w:r>
        <w:rPr>
          <w:w w:val="90"/>
        </w:rPr>
        <w:t>até</w:t>
      </w:r>
      <w:r>
        <w:rPr>
          <w:spacing w:val="-5"/>
        </w:rPr>
        <w:t> </w:t>
      </w:r>
      <w:r>
        <w:rPr>
          <w:w w:val="90"/>
        </w:rPr>
        <w:t>o</w:t>
      </w:r>
      <w:r>
        <w:rPr>
          <w:spacing w:val="-1"/>
          <w:w w:val="90"/>
        </w:rPr>
        <w:t> </w:t>
      </w:r>
      <w:r>
        <w:rPr>
          <w:w w:val="90"/>
        </w:rPr>
        <w:t>dia</w:t>
      </w:r>
      <w:r>
        <w:rPr>
          <w:spacing w:val="-1"/>
          <w:w w:val="90"/>
        </w:rPr>
        <w:t> </w:t>
      </w:r>
      <w:r>
        <w:rPr>
          <w:w w:val="90"/>
        </w:rPr>
        <w:t>15/07/2024,</w:t>
      </w:r>
      <w:r>
        <w:rPr>
          <w:spacing w:val="-5"/>
        </w:rPr>
        <w:t> </w:t>
      </w:r>
      <w:r>
        <w:rPr>
          <w:w w:val="90"/>
        </w:rPr>
        <w:t>com</w:t>
      </w:r>
      <w:r>
        <w:rPr>
          <w:spacing w:val="-4"/>
        </w:rPr>
        <w:t> </w:t>
      </w:r>
      <w:r>
        <w:rPr>
          <w:w w:val="90"/>
        </w:rPr>
        <w:t>o</w:t>
      </w:r>
      <w:r>
        <w:rPr>
          <w:spacing w:val="-5"/>
        </w:rPr>
        <w:t> </w:t>
      </w:r>
      <w:r>
        <w:rPr>
          <w:spacing w:val="-4"/>
          <w:w w:val="90"/>
        </w:rPr>
        <w:t>campo</w:t>
      </w:r>
    </w:p>
    <w:p>
      <w:pPr>
        <w:pStyle w:val="BodyText"/>
        <w:spacing w:line="381" w:lineRule="auto" w:before="1"/>
        <w:ind w:right="834"/>
      </w:pPr>
      <w:r>
        <w:rPr>
          <w:w w:val="90"/>
        </w:rPr>
        <w:t>{dtSent} preenchido com [2024-06] e as bases de cálculos correspondentes à parte incontroversa da execução. Deve ser enviado, também, o evento S-2501 relativo à competência em que esses valores </w:t>
      </w:r>
      <w:r>
        <w:rPr>
          <w:spacing w:val="-2"/>
        </w:rPr>
        <w:t>foram</w:t>
      </w:r>
      <w:r>
        <w:rPr>
          <w:spacing w:val="-11"/>
        </w:rPr>
        <w:t> </w:t>
      </w:r>
      <w:r>
        <w:rPr>
          <w:spacing w:val="-2"/>
        </w:rPr>
        <w:t>efetivamente</w:t>
      </w:r>
      <w:r>
        <w:rPr>
          <w:spacing w:val="-11"/>
        </w:rPr>
        <w:t> </w:t>
      </w:r>
      <w:r>
        <w:rPr>
          <w:spacing w:val="-2"/>
        </w:rPr>
        <w:t>quitados.</w:t>
      </w:r>
      <w:r>
        <w:rPr>
          <w:spacing w:val="-12"/>
        </w:rPr>
        <w:t> </w:t>
      </w:r>
      <w:r>
        <w:rPr>
          <w:spacing w:val="-2"/>
        </w:rPr>
        <w:t>Posteriormente,</w:t>
      </w:r>
      <w:r>
        <w:rPr>
          <w:spacing w:val="-11"/>
        </w:rPr>
        <w:t> </w:t>
      </w:r>
      <w:r>
        <w:rPr>
          <w:spacing w:val="-2"/>
        </w:rPr>
        <w:t>em</w:t>
      </w:r>
      <w:r>
        <w:rPr>
          <w:spacing w:val="-9"/>
        </w:rPr>
        <w:t> </w:t>
      </w:r>
      <w:r>
        <w:rPr>
          <w:spacing w:val="-2"/>
        </w:rPr>
        <w:t>11/2024,</w:t>
      </w:r>
      <w:r>
        <w:rPr>
          <w:spacing w:val="-11"/>
        </w:rPr>
        <w:t> </w:t>
      </w:r>
      <w:r>
        <w:rPr>
          <w:spacing w:val="-2"/>
        </w:rPr>
        <w:t>transitou</w:t>
      </w:r>
      <w:r>
        <w:rPr>
          <w:spacing w:val="-11"/>
        </w:rPr>
        <w:t> </w:t>
      </w:r>
      <w:r>
        <w:rPr>
          <w:spacing w:val="-2"/>
        </w:rPr>
        <w:t>em</w:t>
      </w:r>
      <w:r>
        <w:rPr>
          <w:spacing w:val="-9"/>
        </w:rPr>
        <w:t> </w:t>
      </w:r>
      <w:r>
        <w:rPr>
          <w:spacing w:val="-2"/>
        </w:rPr>
        <w:t>julgado</w:t>
      </w:r>
      <w:r>
        <w:rPr>
          <w:spacing w:val="-9"/>
        </w:rPr>
        <w:t> </w:t>
      </w:r>
      <w:r>
        <w:rPr>
          <w:spacing w:val="-2"/>
        </w:rPr>
        <w:t>a</w:t>
      </w:r>
      <w:r>
        <w:rPr>
          <w:spacing w:val="-11"/>
        </w:rPr>
        <w:t> </w:t>
      </w:r>
      <w:r>
        <w:rPr>
          <w:spacing w:val="-2"/>
        </w:rPr>
        <w:t>decisão</w:t>
      </w:r>
      <w:r>
        <w:rPr>
          <w:spacing w:val="-11"/>
        </w:rPr>
        <w:t> </w:t>
      </w:r>
      <w:r>
        <w:rPr>
          <w:spacing w:val="-2"/>
        </w:rPr>
        <w:t>que </w:t>
      </w:r>
      <w:r>
        <w:rPr>
          <w:spacing w:val="-6"/>
        </w:rPr>
        <w:t>homologou</w:t>
      </w:r>
      <w:r>
        <w:rPr>
          <w:spacing w:val="-11"/>
        </w:rPr>
        <w:t> </w:t>
      </w:r>
      <w:r>
        <w:rPr>
          <w:spacing w:val="-6"/>
        </w:rPr>
        <w:t>os</w:t>
      </w:r>
      <w:r>
        <w:rPr>
          <w:spacing w:val="-11"/>
        </w:rPr>
        <w:t> </w:t>
      </w:r>
      <w:r>
        <w:rPr>
          <w:spacing w:val="-6"/>
        </w:rPr>
        <w:t>cálculos</w:t>
      </w:r>
      <w:r>
        <w:rPr>
          <w:spacing w:val="-10"/>
        </w:rPr>
        <w:t> </w:t>
      </w:r>
      <w:r>
        <w:rPr>
          <w:spacing w:val="-6"/>
        </w:rPr>
        <w:t>finais</w:t>
      </w:r>
      <w:r>
        <w:rPr>
          <w:spacing w:val="-11"/>
        </w:rPr>
        <w:t> </w:t>
      </w:r>
      <w:r>
        <w:rPr>
          <w:spacing w:val="-6"/>
        </w:rPr>
        <w:t>da</w:t>
      </w:r>
      <w:r>
        <w:rPr>
          <w:spacing w:val="-11"/>
        </w:rPr>
        <w:t> </w:t>
      </w:r>
      <w:r>
        <w:rPr>
          <w:spacing w:val="-6"/>
        </w:rPr>
        <w:t>execução,</w:t>
      </w:r>
      <w:r>
        <w:rPr>
          <w:spacing w:val="-11"/>
        </w:rPr>
        <w:t> </w:t>
      </w:r>
      <w:r>
        <w:rPr>
          <w:spacing w:val="-6"/>
        </w:rPr>
        <w:t>com</w:t>
      </w:r>
      <w:r>
        <w:rPr>
          <w:spacing w:val="-10"/>
        </w:rPr>
        <w:t> </w:t>
      </w:r>
      <w:r>
        <w:rPr>
          <w:spacing w:val="-6"/>
        </w:rPr>
        <w:t>valor</w:t>
      </w:r>
      <w:r>
        <w:rPr>
          <w:spacing w:val="-11"/>
        </w:rPr>
        <w:t> </w:t>
      </w:r>
      <w:r>
        <w:rPr>
          <w:spacing w:val="-6"/>
        </w:rPr>
        <w:t>superior</w:t>
      </w:r>
      <w:r>
        <w:rPr>
          <w:spacing w:val="-10"/>
        </w:rPr>
        <w:t> </w:t>
      </w:r>
      <w:r>
        <w:rPr>
          <w:spacing w:val="-6"/>
        </w:rPr>
        <w:t>à</w:t>
      </w:r>
      <w:r>
        <w:rPr>
          <w:spacing w:val="-11"/>
        </w:rPr>
        <w:t> </w:t>
      </w:r>
      <w:r>
        <w:rPr>
          <w:spacing w:val="-6"/>
        </w:rPr>
        <w:t>parte</w:t>
      </w:r>
      <w:r>
        <w:rPr>
          <w:spacing w:val="-10"/>
        </w:rPr>
        <w:t> </w:t>
      </w:r>
      <w:r>
        <w:rPr>
          <w:spacing w:val="-6"/>
        </w:rPr>
        <w:t>incontroversa.</w:t>
      </w:r>
      <w:r>
        <w:rPr>
          <w:spacing w:val="-11"/>
        </w:rPr>
        <w:t> </w:t>
      </w:r>
      <w:r>
        <w:rPr>
          <w:spacing w:val="-6"/>
        </w:rPr>
        <w:t>A</w:t>
      </w:r>
      <w:r>
        <w:rPr>
          <w:spacing w:val="-10"/>
        </w:rPr>
        <w:t> </w:t>
      </w:r>
      <w:r>
        <w:rPr>
          <w:spacing w:val="-6"/>
        </w:rPr>
        <w:t>reclamada </w:t>
      </w:r>
      <w:r>
        <w:rPr>
          <w:w w:val="90"/>
        </w:rPr>
        <w:t>deve</w:t>
      </w:r>
      <w:r>
        <w:rPr>
          <w:spacing w:val="-10"/>
          <w:w w:val="90"/>
        </w:rPr>
        <w:t> </w:t>
      </w:r>
      <w:r>
        <w:rPr>
          <w:w w:val="90"/>
        </w:rPr>
        <w:t>retificar</w:t>
      </w:r>
      <w:r>
        <w:rPr>
          <w:spacing w:val="-10"/>
          <w:w w:val="90"/>
        </w:rPr>
        <w:t> </w:t>
      </w:r>
      <w:r>
        <w:rPr>
          <w:w w:val="90"/>
        </w:rPr>
        <w:t>o</w:t>
      </w:r>
      <w:r>
        <w:rPr>
          <w:spacing w:val="-9"/>
          <w:w w:val="90"/>
        </w:rPr>
        <w:t> </w:t>
      </w:r>
      <w:r>
        <w:rPr>
          <w:w w:val="90"/>
        </w:rPr>
        <w:t>evento</w:t>
      </w:r>
      <w:r>
        <w:rPr>
          <w:spacing w:val="-9"/>
          <w:w w:val="90"/>
        </w:rPr>
        <w:t> </w:t>
      </w:r>
      <w:r>
        <w:rPr>
          <w:w w:val="90"/>
        </w:rPr>
        <w:t>S-2500</w:t>
      </w:r>
      <w:r>
        <w:rPr>
          <w:spacing w:val="-10"/>
          <w:w w:val="90"/>
        </w:rPr>
        <w:t> </w:t>
      </w:r>
      <w:r>
        <w:rPr>
          <w:w w:val="90"/>
        </w:rPr>
        <w:t>para</w:t>
      </w:r>
      <w:r>
        <w:rPr>
          <w:spacing w:val="-8"/>
          <w:w w:val="90"/>
        </w:rPr>
        <w:t> </w:t>
      </w:r>
      <w:r>
        <w:rPr>
          <w:w w:val="90"/>
        </w:rPr>
        <w:t>que</w:t>
      </w:r>
      <w:r>
        <w:rPr>
          <w:spacing w:val="-9"/>
          <w:w w:val="90"/>
        </w:rPr>
        <w:t> </w:t>
      </w:r>
      <w:r>
        <w:rPr>
          <w:w w:val="90"/>
        </w:rPr>
        <w:t>passe</w:t>
      </w:r>
      <w:r>
        <w:rPr>
          <w:spacing w:val="-9"/>
          <w:w w:val="90"/>
        </w:rPr>
        <w:t> </w:t>
      </w:r>
      <w:r>
        <w:rPr>
          <w:w w:val="90"/>
        </w:rPr>
        <w:t>a</w:t>
      </w:r>
      <w:r>
        <w:rPr>
          <w:spacing w:val="-9"/>
          <w:w w:val="90"/>
        </w:rPr>
        <w:t> </w:t>
      </w:r>
      <w:r>
        <w:rPr>
          <w:w w:val="90"/>
        </w:rPr>
        <w:t>constar</w:t>
      </w:r>
      <w:r>
        <w:rPr>
          <w:spacing w:val="-9"/>
          <w:w w:val="90"/>
        </w:rPr>
        <w:t> </w:t>
      </w:r>
      <w:r>
        <w:rPr>
          <w:w w:val="90"/>
        </w:rPr>
        <w:t>as</w:t>
      </w:r>
      <w:r>
        <w:rPr>
          <w:spacing w:val="-9"/>
          <w:w w:val="90"/>
        </w:rPr>
        <w:t> </w:t>
      </w:r>
      <w:r>
        <w:rPr>
          <w:w w:val="90"/>
        </w:rPr>
        <w:t>bases</w:t>
      </w:r>
      <w:r>
        <w:rPr>
          <w:spacing w:val="-10"/>
          <w:w w:val="90"/>
        </w:rPr>
        <w:t> </w:t>
      </w:r>
      <w:r>
        <w:rPr>
          <w:w w:val="90"/>
        </w:rPr>
        <w:t>de</w:t>
      </w:r>
      <w:r>
        <w:rPr>
          <w:spacing w:val="-9"/>
          <w:w w:val="90"/>
        </w:rPr>
        <w:t> </w:t>
      </w:r>
      <w:r>
        <w:rPr>
          <w:w w:val="90"/>
        </w:rPr>
        <w:t>cálculo</w:t>
      </w:r>
      <w:r>
        <w:rPr>
          <w:spacing w:val="-10"/>
          <w:w w:val="90"/>
        </w:rPr>
        <w:t> </w:t>
      </w:r>
      <w:r>
        <w:rPr>
          <w:w w:val="90"/>
        </w:rPr>
        <w:t>relativas</w:t>
      </w:r>
      <w:r>
        <w:rPr>
          <w:spacing w:val="-10"/>
          <w:w w:val="90"/>
        </w:rPr>
        <w:t> </w:t>
      </w:r>
      <w:r>
        <w:rPr>
          <w:w w:val="90"/>
        </w:rPr>
        <w:t>aos</w:t>
      </w:r>
      <w:r>
        <w:rPr>
          <w:spacing w:val="-9"/>
          <w:w w:val="90"/>
        </w:rPr>
        <w:t> </w:t>
      </w:r>
      <w:r>
        <w:rPr>
          <w:w w:val="90"/>
        </w:rPr>
        <w:t>valores</w:t>
      </w:r>
      <w:r>
        <w:rPr>
          <w:spacing w:val="-10"/>
          <w:w w:val="90"/>
        </w:rPr>
        <w:t> </w:t>
      </w:r>
      <w:r>
        <w:rPr>
          <w:w w:val="90"/>
        </w:rPr>
        <w:t>finais da</w:t>
      </w:r>
      <w:r>
        <w:rPr>
          <w:spacing w:val="-5"/>
          <w:w w:val="90"/>
        </w:rPr>
        <w:t> </w:t>
      </w:r>
      <w:r>
        <w:rPr>
          <w:w w:val="90"/>
        </w:rPr>
        <w:t>execução,</w:t>
      </w:r>
      <w:r>
        <w:rPr>
          <w:spacing w:val="-5"/>
          <w:w w:val="90"/>
        </w:rPr>
        <w:t> </w:t>
      </w:r>
      <w:r>
        <w:rPr>
          <w:w w:val="90"/>
        </w:rPr>
        <w:t>sendo</w:t>
      </w:r>
      <w:r>
        <w:rPr>
          <w:spacing w:val="-8"/>
          <w:w w:val="90"/>
        </w:rPr>
        <w:t> </w:t>
      </w:r>
      <w:r>
        <w:rPr>
          <w:w w:val="90"/>
        </w:rPr>
        <w:t>que</w:t>
      </w:r>
      <w:r>
        <w:rPr>
          <w:spacing w:val="-8"/>
          <w:w w:val="90"/>
        </w:rPr>
        <w:t> </w:t>
      </w:r>
      <w:r>
        <w:rPr>
          <w:w w:val="90"/>
        </w:rPr>
        <w:t>o</w:t>
      </w:r>
      <w:r>
        <w:rPr>
          <w:spacing w:val="-4"/>
          <w:w w:val="90"/>
        </w:rPr>
        <w:t> </w:t>
      </w:r>
      <w:r>
        <w:rPr>
          <w:w w:val="90"/>
        </w:rPr>
        <w:t>campo</w:t>
      </w:r>
      <w:r>
        <w:rPr>
          <w:spacing w:val="-4"/>
          <w:w w:val="90"/>
        </w:rPr>
        <w:t> </w:t>
      </w:r>
      <w:r>
        <w:rPr>
          <w:w w:val="90"/>
        </w:rPr>
        <w:t>{dtSent}</w:t>
      </w:r>
      <w:r>
        <w:rPr>
          <w:spacing w:val="-6"/>
          <w:w w:val="90"/>
        </w:rPr>
        <w:t> </w:t>
      </w:r>
      <w:r>
        <w:rPr>
          <w:w w:val="90"/>
        </w:rPr>
        <w:t>deve</w:t>
      </w:r>
      <w:r>
        <w:rPr>
          <w:spacing w:val="-8"/>
          <w:w w:val="90"/>
        </w:rPr>
        <w:t> </w:t>
      </w:r>
      <w:r>
        <w:rPr>
          <w:w w:val="90"/>
        </w:rPr>
        <w:t>permanecer</w:t>
      </w:r>
      <w:r>
        <w:rPr>
          <w:spacing w:val="-4"/>
          <w:w w:val="90"/>
        </w:rPr>
        <w:t> </w:t>
      </w:r>
      <w:r>
        <w:rPr>
          <w:w w:val="90"/>
        </w:rPr>
        <w:t>com</w:t>
      </w:r>
      <w:r>
        <w:rPr>
          <w:spacing w:val="-5"/>
          <w:w w:val="90"/>
        </w:rPr>
        <w:t> </w:t>
      </w:r>
      <w:r>
        <w:rPr>
          <w:w w:val="90"/>
        </w:rPr>
        <w:t>a</w:t>
      </w:r>
      <w:r>
        <w:rPr>
          <w:spacing w:val="-5"/>
          <w:w w:val="90"/>
        </w:rPr>
        <w:t> </w:t>
      </w:r>
      <w:r>
        <w:rPr>
          <w:w w:val="90"/>
        </w:rPr>
        <w:t>informação</w:t>
      </w:r>
      <w:r>
        <w:rPr>
          <w:spacing w:val="-5"/>
          <w:w w:val="90"/>
        </w:rPr>
        <w:t> </w:t>
      </w:r>
      <w:r>
        <w:rPr>
          <w:w w:val="90"/>
        </w:rPr>
        <w:t>da</w:t>
      </w:r>
      <w:r>
        <w:rPr>
          <w:spacing w:val="-5"/>
          <w:w w:val="90"/>
        </w:rPr>
        <w:t> </w:t>
      </w:r>
      <w:r>
        <w:rPr>
          <w:w w:val="90"/>
        </w:rPr>
        <w:t>competência</w:t>
      </w:r>
      <w:r>
        <w:rPr>
          <w:spacing w:val="-5"/>
          <w:w w:val="90"/>
        </w:rPr>
        <w:t> </w:t>
      </w:r>
      <w:r>
        <w:rPr>
          <w:w w:val="90"/>
        </w:rPr>
        <w:t>[2024- </w:t>
      </w:r>
      <w:r>
        <w:rPr>
          <w:spacing w:val="-4"/>
        </w:rPr>
        <w:t>06].</w:t>
      </w:r>
      <w:r>
        <w:rPr>
          <w:spacing w:val="-8"/>
        </w:rPr>
        <w:t> </w:t>
      </w:r>
      <w:r>
        <w:rPr>
          <w:spacing w:val="-4"/>
        </w:rPr>
        <w:t>Deve</w:t>
      </w:r>
      <w:r>
        <w:rPr>
          <w:spacing w:val="-6"/>
        </w:rPr>
        <w:t> </w:t>
      </w:r>
      <w:r>
        <w:rPr>
          <w:spacing w:val="-4"/>
        </w:rPr>
        <w:t>ser</w:t>
      </w:r>
      <w:r>
        <w:rPr>
          <w:spacing w:val="-6"/>
        </w:rPr>
        <w:t> </w:t>
      </w:r>
      <w:r>
        <w:rPr>
          <w:spacing w:val="-4"/>
        </w:rPr>
        <w:t>enviado,</w:t>
      </w:r>
      <w:r>
        <w:rPr>
          <w:spacing w:val="-8"/>
        </w:rPr>
        <w:t> </w:t>
      </w:r>
      <w:r>
        <w:rPr>
          <w:spacing w:val="-4"/>
        </w:rPr>
        <w:t>também,</w:t>
      </w:r>
      <w:r>
        <w:rPr>
          <w:spacing w:val="-8"/>
        </w:rPr>
        <w:t> </w:t>
      </w:r>
      <w:r>
        <w:rPr>
          <w:spacing w:val="-4"/>
        </w:rPr>
        <w:t>o</w:t>
      </w:r>
      <w:r>
        <w:rPr>
          <w:spacing w:val="-8"/>
        </w:rPr>
        <w:t> </w:t>
      </w:r>
      <w:r>
        <w:rPr>
          <w:spacing w:val="-4"/>
        </w:rPr>
        <w:t>evento</w:t>
      </w:r>
      <w:r>
        <w:rPr>
          <w:spacing w:val="-6"/>
        </w:rPr>
        <w:t> </w:t>
      </w:r>
      <w:r>
        <w:rPr>
          <w:spacing w:val="-4"/>
        </w:rPr>
        <w:t>S-2501</w:t>
      </w:r>
      <w:r>
        <w:rPr>
          <w:spacing w:val="-6"/>
        </w:rPr>
        <w:t> </w:t>
      </w:r>
      <w:r>
        <w:rPr>
          <w:spacing w:val="-4"/>
        </w:rPr>
        <w:t>referente</w:t>
      </w:r>
      <w:r>
        <w:rPr>
          <w:spacing w:val="-8"/>
        </w:rPr>
        <w:t> </w:t>
      </w:r>
      <w:r>
        <w:rPr>
          <w:spacing w:val="-4"/>
        </w:rPr>
        <w:t>ao</w:t>
      </w:r>
      <w:r>
        <w:rPr>
          <w:spacing w:val="-8"/>
        </w:rPr>
        <w:t> </w:t>
      </w:r>
      <w:r>
        <w:rPr>
          <w:spacing w:val="-4"/>
        </w:rPr>
        <w:t>mês</w:t>
      </w:r>
      <w:r>
        <w:rPr>
          <w:spacing w:val="-8"/>
        </w:rPr>
        <w:t> </w:t>
      </w:r>
      <w:r>
        <w:rPr>
          <w:spacing w:val="-4"/>
        </w:rPr>
        <w:t>em</w:t>
      </w:r>
      <w:r>
        <w:rPr>
          <w:spacing w:val="-8"/>
        </w:rPr>
        <w:t> </w:t>
      </w:r>
      <w:r>
        <w:rPr>
          <w:spacing w:val="-4"/>
        </w:rPr>
        <w:t>que</w:t>
      </w:r>
      <w:r>
        <w:rPr>
          <w:spacing w:val="-6"/>
        </w:rPr>
        <w:t> </w:t>
      </w:r>
      <w:r>
        <w:rPr>
          <w:spacing w:val="-4"/>
        </w:rPr>
        <w:t>as</w:t>
      </w:r>
      <w:r>
        <w:rPr>
          <w:spacing w:val="-8"/>
        </w:rPr>
        <w:t> </w:t>
      </w:r>
      <w:r>
        <w:rPr>
          <w:spacing w:val="-4"/>
        </w:rPr>
        <w:t>diferenças</w:t>
      </w:r>
      <w:r>
        <w:rPr>
          <w:spacing w:val="-7"/>
        </w:rPr>
        <w:t> </w:t>
      </w:r>
      <w:r>
        <w:rPr>
          <w:spacing w:val="-4"/>
        </w:rPr>
        <w:t>sejam efetivamente</w:t>
      </w:r>
      <w:r>
        <w:rPr>
          <w:spacing w:val="-14"/>
        </w:rPr>
        <w:t> </w:t>
      </w:r>
      <w:r>
        <w:rPr>
          <w:spacing w:val="-4"/>
        </w:rPr>
        <w:t>pagas</w:t>
      </w:r>
      <w:r>
        <w:rPr>
          <w:spacing w:val="-13"/>
        </w:rPr>
        <w:t> </w:t>
      </w:r>
      <w:r>
        <w:rPr>
          <w:spacing w:val="-4"/>
        </w:rPr>
        <w:t>ao</w:t>
      </w:r>
      <w:r>
        <w:rPr>
          <w:spacing w:val="-13"/>
        </w:rPr>
        <w:t> </w:t>
      </w:r>
      <w:r>
        <w:rPr>
          <w:spacing w:val="-4"/>
        </w:rPr>
        <w:t>reclamante.</w:t>
      </w:r>
    </w:p>
    <w:p>
      <w:pPr>
        <w:pStyle w:val="Heading1"/>
        <w:numPr>
          <w:ilvl w:val="0"/>
          <w:numId w:val="218"/>
        </w:numPr>
        <w:tabs>
          <w:tab w:pos="785" w:val="left" w:leader="none"/>
        </w:tabs>
        <w:spacing w:line="240" w:lineRule="auto" w:before="6" w:after="0"/>
        <w:ind w:left="785" w:right="0" w:hanging="565"/>
        <w:jc w:val="both"/>
      </w:pPr>
      <w:r>
        <w:rPr>
          <w:w w:val="85"/>
        </w:rPr>
        <w:t>Informação</w:t>
      </w:r>
      <w:r>
        <w:rPr>
          <w:spacing w:val="-8"/>
        </w:rPr>
        <w:t> </w:t>
      </w:r>
      <w:r>
        <w:rPr>
          <w:w w:val="85"/>
        </w:rPr>
        <w:t>de</w:t>
      </w:r>
      <w:r>
        <w:rPr>
          <w:spacing w:val="-8"/>
        </w:rPr>
        <w:t> </w:t>
      </w:r>
      <w:r>
        <w:rPr>
          <w:w w:val="85"/>
        </w:rPr>
        <w:t>mais</w:t>
      </w:r>
      <w:r>
        <w:rPr>
          <w:spacing w:val="-8"/>
        </w:rPr>
        <w:t> </w:t>
      </w:r>
      <w:r>
        <w:rPr>
          <w:w w:val="85"/>
        </w:rPr>
        <w:t>de</w:t>
      </w:r>
      <w:r>
        <w:rPr>
          <w:spacing w:val="-10"/>
        </w:rPr>
        <w:t> </w:t>
      </w:r>
      <w:r>
        <w:rPr>
          <w:w w:val="85"/>
        </w:rPr>
        <w:t>um</w:t>
      </w:r>
      <w:r>
        <w:rPr>
          <w:spacing w:val="-9"/>
        </w:rPr>
        <w:t> </w:t>
      </w:r>
      <w:r>
        <w:rPr>
          <w:w w:val="85"/>
        </w:rPr>
        <w:t>vínculo</w:t>
      </w:r>
      <w:r>
        <w:rPr>
          <w:spacing w:val="-9"/>
        </w:rPr>
        <w:t> </w:t>
      </w:r>
      <w:r>
        <w:rPr>
          <w:w w:val="85"/>
        </w:rPr>
        <w:t>por</w:t>
      </w:r>
      <w:r>
        <w:rPr>
          <w:spacing w:val="-9"/>
        </w:rPr>
        <w:t> </w:t>
      </w:r>
      <w:r>
        <w:rPr>
          <w:w w:val="85"/>
        </w:rPr>
        <w:t>CPF</w:t>
      </w:r>
      <w:r>
        <w:rPr>
          <w:spacing w:val="-7"/>
        </w:rPr>
        <w:t> </w:t>
      </w:r>
      <w:r>
        <w:rPr>
          <w:w w:val="85"/>
        </w:rPr>
        <w:t>ainda</w:t>
      </w:r>
      <w:r>
        <w:rPr>
          <w:spacing w:val="-9"/>
        </w:rPr>
        <w:t> </w:t>
      </w:r>
      <w:r>
        <w:rPr>
          <w:w w:val="85"/>
        </w:rPr>
        <w:t>não</w:t>
      </w:r>
      <w:r>
        <w:rPr>
          <w:spacing w:val="-7"/>
        </w:rPr>
        <w:t> </w:t>
      </w:r>
      <w:r>
        <w:rPr>
          <w:w w:val="85"/>
        </w:rPr>
        <w:t>registrados</w:t>
      </w:r>
      <w:r>
        <w:rPr>
          <w:spacing w:val="-9"/>
        </w:rPr>
        <w:t> </w:t>
      </w:r>
      <w:r>
        <w:rPr>
          <w:w w:val="85"/>
        </w:rPr>
        <w:t>no</w:t>
      </w:r>
      <w:r>
        <w:rPr>
          <w:spacing w:val="-8"/>
        </w:rPr>
        <w:t> </w:t>
      </w:r>
      <w:r>
        <w:rPr>
          <w:spacing w:val="-2"/>
          <w:w w:val="85"/>
        </w:rPr>
        <w:t>eSocial</w:t>
      </w:r>
    </w:p>
    <w:p>
      <w:pPr>
        <w:pStyle w:val="ListParagraph"/>
        <w:numPr>
          <w:ilvl w:val="1"/>
          <w:numId w:val="218"/>
        </w:numPr>
        <w:tabs>
          <w:tab w:pos="784" w:val="left" w:leader="none"/>
        </w:tabs>
        <w:spacing w:line="240" w:lineRule="auto" w:before="164" w:after="0"/>
        <w:ind w:left="784" w:right="0" w:hanging="564"/>
        <w:jc w:val="both"/>
        <w:rPr>
          <w:sz w:val="24"/>
        </w:rPr>
      </w:pPr>
      <w:r>
        <w:rPr>
          <w:spacing w:val="-6"/>
          <w:sz w:val="24"/>
        </w:rPr>
        <w:t>O</w:t>
      </w:r>
      <w:r>
        <w:rPr>
          <w:spacing w:val="-8"/>
          <w:sz w:val="24"/>
        </w:rPr>
        <w:t> </w:t>
      </w:r>
      <w:r>
        <w:rPr>
          <w:spacing w:val="-6"/>
          <w:sz w:val="24"/>
        </w:rPr>
        <w:t>evento</w:t>
      </w:r>
      <w:r>
        <w:rPr>
          <w:spacing w:val="-9"/>
          <w:sz w:val="24"/>
        </w:rPr>
        <w:t> </w:t>
      </w:r>
      <w:r>
        <w:rPr>
          <w:spacing w:val="-6"/>
          <w:sz w:val="24"/>
        </w:rPr>
        <w:t>S-2500 (Processo</w:t>
      </w:r>
      <w:r>
        <w:rPr>
          <w:spacing w:val="-7"/>
          <w:sz w:val="24"/>
        </w:rPr>
        <w:t> </w:t>
      </w:r>
      <w:r>
        <w:rPr>
          <w:spacing w:val="-6"/>
          <w:sz w:val="24"/>
        </w:rPr>
        <w:t>Trabalhista)</w:t>
      </w:r>
      <w:r>
        <w:rPr>
          <w:spacing w:val="-9"/>
          <w:sz w:val="24"/>
        </w:rPr>
        <w:t> </w:t>
      </w:r>
      <w:r>
        <w:rPr>
          <w:spacing w:val="-6"/>
          <w:sz w:val="24"/>
        </w:rPr>
        <w:t>não</w:t>
      </w:r>
      <w:r>
        <w:rPr>
          <w:spacing w:val="-7"/>
          <w:sz w:val="24"/>
        </w:rPr>
        <w:t> </w:t>
      </w:r>
      <w:r>
        <w:rPr>
          <w:spacing w:val="-6"/>
          <w:sz w:val="24"/>
        </w:rPr>
        <w:t>admite</w:t>
      </w:r>
      <w:r>
        <w:rPr>
          <w:spacing w:val="-7"/>
          <w:sz w:val="24"/>
        </w:rPr>
        <w:t> </w:t>
      </w:r>
      <w:r>
        <w:rPr>
          <w:spacing w:val="-6"/>
          <w:sz w:val="24"/>
        </w:rPr>
        <w:t>o</w:t>
      </w:r>
      <w:r>
        <w:rPr>
          <w:spacing w:val="-9"/>
          <w:sz w:val="24"/>
        </w:rPr>
        <w:t> </w:t>
      </w:r>
      <w:r>
        <w:rPr>
          <w:spacing w:val="-6"/>
          <w:sz w:val="24"/>
        </w:rPr>
        <w:t>registro</w:t>
      </w:r>
      <w:r>
        <w:rPr>
          <w:spacing w:val="-7"/>
          <w:sz w:val="24"/>
        </w:rPr>
        <w:t> </w:t>
      </w:r>
      <w:r>
        <w:rPr>
          <w:spacing w:val="-6"/>
          <w:sz w:val="24"/>
        </w:rPr>
        <w:t>de</w:t>
      </w:r>
      <w:r>
        <w:rPr>
          <w:spacing w:val="-8"/>
          <w:sz w:val="24"/>
        </w:rPr>
        <w:t> </w:t>
      </w:r>
      <w:r>
        <w:rPr>
          <w:spacing w:val="-6"/>
          <w:sz w:val="24"/>
        </w:rPr>
        <w:t>mais</w:t>
      </w:r>
      <w:r>
        <w:rPr>
          <w:spacing w:val="-9"/>
          <w:sz w:val="24"/>
        </w:rPr>
        <w:t> </w:t>
      </w:r>
      <w:r>
        <w:rPr>
          <w:spacing w:val="-6"/>
          <w:sz w:val="24"/>
        </w:rPr>
        <w:t>de</w:t>
      </w:r>
      <w:r>
        <w:rPr>
          <w:spacing w:val="-7"/>
          <w:sz w:val="24"/>
        </w:rPr>
        <w:t> </w:t>
      </w:r>
      <w:r>
        <w:rPr>
          <w:spacing w:val="-6"/>
          <w:sz w:val="24"/>
        </w:rPr>
        <w:t>um</w:t>
      </w:r>
      <w:r>
        <w:rPr>
          <w:spacing w:val="-9"/>
          <w:sz w:val="24"/>
        </w:rPr>
        <w:t> </w:t>
      </w:r>
      <w:r>
        <w:rPr>
          <w:spacing w:val="-6"/>
          <w:sz w:val="24"/>
        </w:rPr>
        <w:t>contrato</w:t>
      </w:r>
      <w:r>
        <w:rPr>
          <w:spacing w:val="-9"/>
          <w:sz w:val="24"/>
        </w:rPr>
        <w:t> </w:t>
      </w:r>
      <w:r>
        <w:rPr>
          <w:spacing w:val="-6"/>
          <w:sz w:val="24"/>
        </w:rPr>
        <w:t>com</w:t>
      </w:r>
    </w:p>
    <w:p>
      <w:pPr>
        <w:pStyle w:val="BodyText"/>
        <w:spacing w:line="381" w:lineRule="auto" w:before="163"/>
        <w:ind w:right="837"/>
      </w:pPr>
      <w:r>
        <w:rPr>
          <w:w w:val="90"/>
        </w:rPr>
        <w:t>{indcontr} = N. Ou seja, somente admite a indicação de um vínculo para o qual não exista informação </w:t>
      </w:r>
      <w:r>
        <w:rPr>
          <w:spacing w:val="-4"/>
        </w:rPr>
        <w:t>previamente</w:t>
      </w:r>
      <w:r>
        <w:rPr>
          <w:spacing w:val="-6"/>
        </w:rPr>
        <w:t> </w:t>
      </w:r>
      <w:r>
        <w:rPr>
          <w:spacing w:val="-4"/>
        </w:rPr>
        <w:t>prestada</w:t>
      </w:r>
      <w:r>
        <w:rPr>
          <w:spacing w:val="-5"/>
        </w:rPr>
        <w:t> </w:t>
      </w:r>
      <w:r>
        <w:rPr>
          <w:spacing w:val="-4"/>
        </w:rPr>
        <w:t>pelo</w:t>
      </w:r>
      <w:r>
        <w:rPr>
          <w:spacing w:val="-5"/>
        </w:rPr>
        <w:t> </w:t>
      </w:r>
      <w:r>
        <w:rPr>
          <w:spacing w:val="-4"/>
        </w:rPr>
        <w:t>empregador</w:t>
      </w:r>
      <w:r>
        <w:rPr>
          <w:spacing w:val="-6"/>
        </w:rPr>
        <w:t> </w:t>
      </w:r>
      <w:r>
        <w:rPr>
          <w:spacing w:val="-4"/>
        </w:rPr>
        <w:t>perante</w:t>
      </w:r>
      <w:r>
        <w:rPr>
          <w:spacing w:val="-5"/>
        </w:rPr>
        <w:t> </w:t>
      </w:r>
      <w:r>
        <w:rPr>
          <w:spacing w:val="-4"/>
        </w:rPr>
        <w:t>o</w:t>
      </w:r>
      <w:r>
        <w:rPr>
          <w:spacing w:val="-5"/>
        </w:rPr>
        <w:t> </w:t>
      </w:r>
      <w:r>
        <w:rPr>
          <w:spacing w:val="-4"/>
        </w:rPr>
        <w:t>eSocial.</w:t>
      </w:r>
      <w:r>
        <w:rPr>
          <w:spacing w:val="-6"/>
        </w:rPr>
        <w:t> </w:t>
      </w:r>
      <w:r>
        <w:rPr>
          <w:spacing w:val="-4"/>
        </w:rPr>
        <w:t>Nos</w:t>
      </w:r>
      <w:r>
        <w:rPr>
          <w:spacing w:val="-5"/>
        </w:rPr>
        <w:t> </w:t>
      </w:r>
      <w:r>
        <w:rPr>
          <w:spacing w:val="-4"/>
        </w:rPr>
        <w:t>casos</w:t>
      </w:r>
      <w:r>
        <w:rPr>
          <w:spacing w:val="-7"/>
        </w:rPr>
        <w:t> </w:t>
      </w:r>
      <w:r>
        <w:rPr>
          <w:spacing w:val="-4"/>
        </w:rPr>
        <w:t>em</w:t>
      </w:r>
      <w:r>
        <w:rPr>
          <w:spacing w:val="-5"/>
        </w:rPr>
        <w:t> </w:t>
      </w:r>
      <w:r>
        <w:rPr>
          <w:spacing w:val="-4"/>
        </w:rPr>
        <w:t>que</w:t>
      </w:r>
      <w:r>
        <w:rPr>
          <w:spacing w:val="-5"/>
        </w:rPr>
        <w:t> </w:t>
      </w:r>
      <w:r>
        <w:rPr>
          <w:spacing w:val="-4"/>
        </w:rPr>
        <w:t>a</w:t>
      </w:r>
      <w:r>
        <w:rPr>
          <w:spacing w:val="-7"/>
        </w:rPr>
        <w:t> </w:t>
      </w:r>
      <w:r>
        <w:rPr>
          <w:spacing w:val="-4"/>
        </w:rPr>
        <w:t>decisão</w:t>
      </w:r>
      <w:r>
        <w:rPr>
          <w:spacing w:val="-7"/>
        </w:rPr>
        <w:t> </w:t>
      </w:r>
      <w:r>
        <w:rPr>
          <w:spacing w:val="-4"/>
        </w:rPr>
        <w:t>judicial </w:t>
      </w:r>
      <w:r>
        <w:rPr>
          <w:spacing w:val="-2"/>
        </w:rPr>
        <w:t>referenciar</w:t>
      </w:r>
      <w:r>
        <w:rPr>
          <w:spacing w:val="-15"/>
        </w:rPr>
        <w:t> </w:t>
      </w:r>
      <w:r>
        <w:rPr>
          <w:spacing w:val="-2"/>
        </w:rPr>
        <w:t>dois</w:t>
      </w:r>
      <w:r>
        <w:rPr>
          <w:spacing w:val="-15"/>
        </w:rPr>
        <w:t> </w:t>
      </w:r>
      <w:r>
        <w:rPr>
          <w:spacing w:val="-2"/>
        </w:rPr>
        <w:t>ou</w:t>
      </w:r>
      <w:r>
        <w:rPr>
          <w:spacing w:val="-13"/>
        </w:rPr>
        <w:t> </w:t>
      </w:r>
      <w:r>
        <w:rPr>
          <w:spacing w:val="-2"/>
        </w:rPr>
        <w:t>mais</w:t>
      </w:r>
      <w:r>
        <w:rPr>
          <w:spacing w:val="-15"/>
        </w:rPr>
        <w:t> </w:t>
      </w:r>
      <w:r>
        <w:rPr>
          <w:spacing w:val="-2"/>
        </w:rPr>
        <w:t>vínculos</w:t>
      </w:r>
      <w:r>
        <w:rPr>
          <w:spacing w:val="-14"/>
        </w:rPr>
        <w:t> </w:t>
      </w:r>
      <w:r>
        <w:rPr>
          <w:spacing w:val="-2"/>
        </w:rPr>
        <w:t>do</w:t>
      </w:r>
      <w:r>
        <w:rPr>
          <w:spacing w:val="-15"/>
        </w:rPr>
        <w:t> </w:t>
      </w:r>
      <w:r>
        <w:rPr>
          <w:spacing w:val="-2"/>
        </w:rPr>
        <w:t>mesmo</w:t>
      </w:r>
      <w:r>
        <w:rPr>
          <w:spacing w:val="-14"/>
        </w:rPr>
        <w:t> </w:t>
      </w:r>
      <w:r>
        <w:rPr>
          <w:spacing w:val="-2"/>
        </w:rPr>
        <w:t>CPF,</w:t>
      </w:r>
      <w:r>
        <w:rPr>
          <w:spacing w:val="-15"/>
        </w:rPr>
        <w:t> </w:t>
      </w:r>
      <w:r>
        <w:rPr>
          <w:spacing w:val="-2"/>
        </w:rPr>
        <w:t>ainda</w:t>
      </w:r>
      <w:r>
        <w:rPr>
          <w:spacing w:val="-15"/>
        </w:rPr>
        <w:t> </w:t>
      </w:r>
      <w:r>
        <w:rPr>
          <w:spacing w:val="-2"/>
        </w:rPr>
        <w:t>não</w:t>
      </w:r>
      <w:r>
        <w:rPr>
          <w:spacing w:val="-14"/>
        </w:rPr>
        <w:t> </w:t>
      </w:r>
      <w:r>
        <w:rPr>
          <w:spacing w:val="-2"/>
        </w:rPr>
        <w:t>informados</w:t>
      </w:r>
      <w:r>
        <w:rPr>
          <w:spacing w:val="-14"/>
        </w:rPr>
        <w:t> </w:t>
      </w:r>
      <w:r>
        <w:rPr>
          <w:spacing w:val="-2"/>
        </w:rPr>
        <w:t>no</w:t>
      </w:r>
      <w:r>
        <w:rPr>
          <w:spacing w:val="-15"/>
        </w:rPr>
        <w:t> </w:t>
      </w:r>
      <w:r>
        <w:rPr>
          <w:spacing w:val="-2"/>
        </w:rPr>
        <w:t>eSocial,</w:t>
      </w:r>
      <w:r>
        <w:rPr>
          <w:spacing w:val="-15"/>
        </w:rPr>
        <w:t> </w:t>
      </w:r>
      <w:r>
        <w:rPr>
          <w:spacing w:val="-2"/>
        </w:rPr>
        <w:t>devem</w:t>
      </w:r>
      <w:r>
        <w:rPr>
          <w:spacing w:val="-14"/>
        </w:rPr>
        <w:t> </w:t>
      </w:r>
      <w:r>
        <w:rPr>
          <w:spacing w:val="-2"/>
        </w:rPr>
        <w:t>ser </w:t>
      </w:r>
      <w:r>
        <w:rPr>
          <w:w w:val="90"/>
        </w:rPr>
        <w:t>enviados</w:t>
      </w:r>
      <w:r>
        <w:rPr>
          <w:spacing w:val="-1"/>
          <w:w w:val="90"/>
        </w:rPr>
        <w:t> </w:t>
      </w:r>
      <w:r>
        <w:rPr>
          <w:w w:val="90"/>
        </w:rPr>
        <w:t>dois</w:t>
      </w:r>
      <w:r>
        <w:rPr>
          <w:spacing w:val="-1"/>
          <w:w w:val="90"/>
        </w:rPr>
        <w:t> </w:t>
      </w:r>
      <w:r>
        <w:rPr>
          <w:w w:val="90"/>
        </w:rPr>
        <w:t>ou mais eventos</w:t>
      </w:r>
      <w:r>
        <w:rPr>
          <w:spacing w:val="-1"/>
          <w:w w:val="90"/>
        </w:rPr>
        <w:t> </w:t>
      </w:r>
      <w:r>
        <w:rPr>
          <w:w w:val="90"/>
        </w:rPr>
        <w:t>S-2500,</w:t>
      </w:r>
      <w:r>
        <w:rPr>
          <w:spacing w:val="-1"/>
          <w:w w:val="90"/>
        </w:rPr>
        <w:t> </w:t>
      </w:r>
      <w:r>
        <w:rPr>
          <w:w w:val="90"/>
        </w:rPr>
        <w:t>conforme o caso, com o</w:t>
      </w:r>
      <w:r>
        <w:rPr>
          <w:spacing w:val="-1"/>
          <w:w w:val="90"/>
        </w:rPr>
        <w:t> </w:t>
      </w:r>
      <w:r>
        <w:rPr>
          <w:w w:val="90"/>
        </w:rPr>
        <w:t>campo {ideSeqTrab} preenchido com </w:t>
      </w:r>
      <w:r>
        <w:rPr>
          <w:spacing w:val="-4"/>
        </w:rPr>
        <w:t>códigos</w:t>
      </w:r>
      <w:r>
        <w:rPr>
          <w:spacing w:val="-13"/>
        </w:rPr>
        <w:t> </w:t>
      </w:r>
      <w:r>
        <w:rPr>
          <w:spacing w:val="-4"/>
        </w:rPr>
        <w:t>sequenciais</w:t>
      </w:r>
      <w:r>
        <w:rPr>
          <w:spacing w:val="-13"/>
        </w:rPr>
        <w:t> </w:t>
      </w:r>
      <w:r>
        <w:rPr>
          <w:spacing w:val="-4"/>
        </w:rPr>
        <w:t>distintos.</w:t>
      </w:r>
    </w:p>
    <w:p>
      <w:pPr>
        <w:pStyle w:val="BodyText"/>
        <w:spacing w:before="10"/>
        <w:ind w:left="0"/>
        <w:jc w:val="left"/>
        <w:rPr>
          <w:sz w:val="25"/>
        </w:rPr>
      </w:pPr>
    </w:p>
    <w:p>
      <w:pPr>
        <w:pStyle w:val="Heading1"/>
        <w:ind w:left="220" w:firstLine="0"/>
      </w:pPr>
      <w:bookmarkStart w:name="_bookmark126" w:id="127"/>
      <w:bookmarkEnd w:id="127"/>
      <w:r>
        <w:rPr>
          <w:b w:val="0"/>
        </w:rPr>
      </w:r>
      <w:r>
        <w:rPr>
          <w:w w:val="85"/>
        </w:rPr>
        <w:t>S-2501</w:t>
      </w:r>
      <w:r>
        <w:rPr>
          <w:spacing w:val="-2"/>
          <w:w w:val="85"/>
        </w:rPr>
        <w:t> </w:t>
      </w:r>
      <w:r>
        <w:rPr>
          <w:w w:val="85"/>
        </w:rPr>
        <w:t>–</w:t>
      </w:r>
      <w:r>
        <w:rPr>
          <w:spacing w:val="-3"/>
          <w:w w:val="85"/>
        </w:rPr>
        <w:t> </w:t>
      </w:r>
      <w:r>
        <w:rPr>
          <w:w w:val="85"/>
        </w:rPr>
        <w:t>Informações</w:t>
      </w:r>
      <w:r>
        <w:rPr>
          <w:spacing w:val="-1"/>
          <w:w w:val="85"/>
        </w:rPr>
        <w:t> </w:t>
      </w:r>
      <w:r>
        <w:rPr>
          <w:w w:val="85"/>
        </w:rPr>
        <w:t>dos</w:t>
      </w:r>
      <w:r>
        <w:rPr>
          <w:spacing w:val="-1"/>
          <w:w w:val="85"/>
        </w:rPr>
        <w:t> </w:t>
      </w:r>
      <w:r>
        <w:rPr>
          <w:w w:val="85"/>
        </w:rPr>
        <w:t>Tributos</w:t>
      </w:r>
      <w:r>
        <w:rPr>
          <w:spacing w:val="-2"/>
          <w:w w:val="85"/>
        </w:rPr>
        <w:t> </w:t>
      </w:r>
      <w:r>
        <w:rPr>
          <w:w w:val="85"/>
        </w:rPr>
        <w:t>Decorrentes</w:t>
      </w:r>
      <w:r>
        <w:rPr>
          <w:spacing w:val="-3"/>
          <w:w w:val="85"/>
        </w:rPr>
        <w:t> </w:t>
      </w:r>
      <w:r>
        <w:rPr>
          <w:w w:val="85"/>
        </w:rPr>
        <w:t>de</w:t>
      </w:r>
      <w:r>
        <w:rPr>
          <w:spacing w:val="-2"/>
          <w:w w:val="85"/>
        </w:rPr>
        <w:t> </w:t>
      </w:r>
      <w:r>
        <w:rPr>
          <w:w w:val="85"/>
        </w:rPr>
        <w:t>Processo</w:t>
      </w:r>
      <w:r>
        <w:rPr>
          <w:spacing w:val="-3"/>
          <w:w w:val="85"/>
        </w:rPr>
        <w:t> </w:t>
      </w:r>
      <w:r>
        <w:rPr>
          <w:spacing w:val="-2"/>
          <w:w w:val="85"/>
        </w:rPr>
        <w:t>Trabalhista</w:t>
      </w:r>
    </w:p>
    <w:p>
      <w:pPr>
        <w:pStyle w:val="BodyText"/>
        <w:ind w:left="0"/>
        <w:jc w:val="left"/>
        <w:rPr>
          <w:b/>
        </w:rPr>
      </w:pPr>
    </w:p>
    <w:p>
      <w:pPr>
        <w:pStyle w:val="BodyText"/>
        <w:spacing w:before="4"/>
        <w:ind w:left="0"/>
        <w:jc w:val="left"/>
        <w:rPr>
          <w:b/>
          <w:sz w:val="28"/>
        </w:rPr>
      </w:pPr>
    </w:p>
    <w:p>
      <w:pPr>
        <w:pStyle w:val="BodyText"/>
        <w:spacing w:line="381" w:lineRule="auto"/>
        <w:ind w:right="709"/>
        <w:jc w:val="left"/>
      </w:pPr>
      <w:r>
        <w:rPr>
          <w:b/>
          <w:spacing w:val="-8"/>
        </w:rPr>
        <w:t>Conceito</w:t>
      </w:r>
      <w:r>
        <w:rPr>
          <w:spacing w:val="-8"/>
        </w:rPr>
        <w:t>:</w:t>
      </w:r>
      <w:r>
        <w:rPr>
          <w:spacing w:val="-2"/>
        </w:rPr>
        <w:t> </w:t>
      </w:r>
      <w:r>
        <w:rPr>
          <w:spacing w:val="-8"/>
        </w:rPr>
        <w:t>este evento deve ser utilizado para informar os valores devidos e as bases de</w:t>
      </w:r>
      <w:r>
        <w:rPr/>
        <w:t> </w:t>
      </w:r>
      <w:r>
        <w:rPr>
          <w:spacing w:val="-8"/>
        </w:rPr>
        <w:t>cálculo do </w:t>
      </w:r>
      <w:r>
        <w:rPr>
          <w:spacing w:val="-6"/>
        </w:rPr>
        <w:t>imposto</w:t>
      </w:r>
      <w:r>
        <w:rPr>
          <w:spacing w:val="18"/>
        </w:rPr>
        <w:t> </w:t>
      </w:r>
      <w:r>
        <w:rPr>
          <w:spacing w:val="-6"/>
        </w:rPr>
        <w:t>sobre</w:t>
      </w:r>
      <w:r>
        <w:rPr>
          <w:spacing w:val="16"/>
        </w:rPr>
        <w:t> </w:t>
      </w:r>
      <w:r>
        <w:rPr>
          <w:spacing w:val="-6"/>
        </w:rPr>
        <w:t>a</w:t>
      </w:r>
      <w:r>
        <w:rPr>
          <w:spacing w:val="16"/>
        </w:rPr>
        <w:t> </w:t>
      </w:r>
      <w:r>
        <w:rPr>
          <w:spacing w:val="-6"/>
        </w:rPr>
        <w:t>renda</w:t>
      </w:r>
      <w:r>
        <w:rPr>
          <w:spacing w:val="16"/>
        </w:rPr>
        <w:t> </w:t>
      </w:r>
      <w:r>
        <w:rPr>
          <w:spacing w:val="-6"/>
        </w:rPr>
        <w:t>da</w:t>
      </w:r>
      <w:r>
        <w:rPr>
          <w:spacing w:val="14"/>
        </w:rPr>
        <w:t> </w:t>
      </w:r>
      <w:r>
        <w:rPr>
          <w:spacing w:val="-6"/>
        </w:rPr>
        <w:t>pessoa</w:t>
      </w:r>
      <w:r>
        <w:rPr>
          <w:spacing w:val="16"/>
        </w:rPr>
        <w:t> </w:t>
      </w:r>
      <w:r>
        <w:rPr>
          <w:spacing w:val="-6"/>
        </w:rPr>
        <w:t>física</w:t>
      </w:r>
      <w:r>
        <w:rPr>
          <w:spacing w:val="16"/>
        </w:rPr>
        <w:t> </w:t>
      </w:r>
      <w:r>
        <w:rPr>
          <w:spacing w:val="-6"/>
        </w:rPr>
        <w:t>e</w:t>
      </w:r>
      <w:r>
        <w:rPr>
          <w:spacing w:val="16"/>
        </w:rPr>
        <w:t> </w:t>
      </w:r>
      <w:r>
        <w:rPr>
          <w:spacing w:val="-6"/>
        </w:rPr>
        <w:t>das</w:t>
      </w:r>
      <w:r>
        <w:rPr>
          <w:spacing w:val="17"/>
        </w:rPr>
        <w:t> </w:t>
      </w:r>
      <w:r>
        <w:rPr>
          <w:spacing w:val="-6"/>
        </w:rPr>
        <w:t>contribuições</w:t>
      </w:r>
      <w:r>
        <w:rPr>
          <w:spacing w:val="15"/>
        </w:rPr>
        <w:t> </w:t>
      </w:r>
      <w:r>
        <w:rPr>
          <w:spacing w:val="-6"/>
        </w:rPr>
        <w:t>sociais</w:t>
      </w:r>
      <w:r>
        <w:rPr>
          <w:spacing w:val="15"/>
        </w:rPr>
        <w:t> </w:t>
      </w:r>
      <w:r>
        <w:rPr>
          <w:spacing w:val="-6"/>
        </w:rPr>
        <w:t>previdenciárias,</w:t>
      </w:r>
      <w:r>
        <w:rPr>
          <w:spacing w:val="17"/>
        </w:rPr>
        <w:t> </w:t>
      </w:r>
      <w:r>
        <w:rPr>
          <w:spacing w:val="-6"/>
        </w:rPr>
        <w:t>inclusive</w:t>
      </w:r>
      <w:r>
        <w:rPr>
          <w:spacing w:val="16"/>
        </w:rPr>
        <w:t> </w:t>
      </w:r>
      <w:r>
        <w:rPr>
          <w:spacing w:val="-6"/>
        </w:rPr>
        <w:t>as </w:t>
      </w:r>
      <w:r>
        <w:rPr>
          <w:w w:val="90"/>
        </w:rPr>
        <w:t>destinadas a Terceiros, constantes das decisões condenatórias e homologatórias de acordo proferidas nos processos trabalhistas previamente informados no evento S-2500. Devem ser também enviadas</w:t>
      </w:r>
      <w:r>
        <w:rPr>
          <w:spacing w:val="40"/>
        </w:rPr>
        <w:t> </w:t>
      </w:r>
      <w:r>
        <w:rPr>
          <w:w w:val="90"/>
        </w:rPr>
        <w:t>informações complementares do imposto de renda que são atualmente transmitidas via PGD DIRF. </w:t>
      </w:r>
      <w:r>
        <w:rPr>
          <w:b/>
          <w:w w:val="90"/>
        </w:rPr>
        <w:t>Quem está obrigado</w:t>
      </w:r>
      <w:r>
        <w:rPr>
          <w:w w:val="90"/>
        </w:rPr>
        <w:t>: todo declarante que, em função do decidido nos processos trabalhistas ou nas </w:t>
      </w:r>
      <w:r>
        <w:rPr>
          <w:spacing w:val="-4"/>
        </w:rPr>
        <w:t>demandas</w:t>
      </w:r>
      <w:r>
        <w:rPr>
          <w:spacing w:val="29"/>
        </w:rPr>
        <w:t> </w:t>
      </w:r>
      <w:r>
        <w:rPr>
          <w:spacing w:val="-4"/>
        </w:rPr>
        <w:t>submetidas</w:t>
      </w:r>
      <w:r>
        <w:rPr>
          <w:spacing w:val="26"/>
        </w:rPr>
        <w:t> </w:t>
      </w:r>
      <w:r>
        <w:rPr>
          <w:spacing w:val="-4"/>
        </w:rPr>
        <w:t>à</w:t>
      </w:r>
      <w:r>
        <w:rPr>
          <w:spacing w:val="30"/>
        </w:rPr>
        <w:t> </w:t>
      </w:r>
      <w:r>
        <w:rPr>
          <w:spacing w:val="-4"/>
        </w:rPr>
        <w:t>CCP</w:t>
      </w:r>
      <w:r>
        <w:rPr>
          <w:spacing w:val="31"/>
        </w:rPr>
        <w:t> </w:t>
      </w:r>
      <w:r>
        <w:rPr>
          <w:spacing w:val="-4"/>
        </w:rPr>
        <w:t>ou</w:t>
      </w:r>
      <w:r>
        <w:rPr>
          <w:spacing w:val="29"/>
        </w:rPr>
        <w:t> </w:t>
      </w:r>
      <w:r>
        <w:rPr>
          <w:spacing w:val="-4"/>
        </w:rPr>
        <w:t>aos</w:t>
      </w:r>
      <w:r>
        <w:rPr>
          <w:spacing w:val="28"/>
        </w:rPr>
        <w:t> </w:t>
      </w:r>
      <w:r>
        <w:rPr>
          <w:spacing w:val="-4"/>
        </w:rPr>
        <w:t>Ninter,</w:t>
      </w:r>
      <w:r>
        <w:rPr>
          <w:spacing w:val="26"/>
        </w:rPr>
        <w:t> </w:t>
      </w:r>
      <w:r>
        <w:rPr>
          <w:spacing w:val="-4"/>
        </w:rPr>
        <w:t>for</w:t>
      </w:r>
      <w:r>
        <w:rPr>
          <w:spacing w:val="28"/>
        </w:rPr>
        <w:t> </w:t>
      </w:r>
      <w:r>
        <w:rPr>
          <w:spacing w:val="-4"/>
        </w:rPr>
        <w:t>obrigado</w:t>
      </w:r>
      <w:r>
        <w:rPr>
          <w:spacing w:val="30"/>
        </w:rPr>
        <w:t> </w:t>
      </w:r>
      <w:r>
        <w:rPr>
          <w:spacing w:val="-4"/>
        </w:rPr>
        <w:t>a</w:t>
      </w:r>
      <w:r>
        <w:rPr>
          <w:spacing w:val="28"/>
        </w:rPr>
        <w:t> </w:t>
      </w:r>
      <w:r>
        <w:rPr>
          <w:spacing w:val="-4"/>
        </w:rPr>
        <w:t>recolher</w:t>
      </w:r>
      <w:r>
        <w:rPr>
          <w:spacing w:val="30"/>
        </w:rPr>
        <w:t> </w:t>
      </w:r>
      <w:r>
        <w:rPr>
          <w:spacing w:val="-4"/>
        </w:rPr>
        <w:t>as</w:t>
      </w:r>
      <w:r>
        <w:rPr>
          <w:spacing w:val="30"/>
        </w:rPr>
        <w:t> </w:t>
      </w:r>
      <w:r>
        <w:rPr>
          <w:spacing w:val="-4"/>
        </w:rPr>
        <w:t>contribuições</w:t>
      </w:r>
      <w:r>
        <w:rPr>
          <w:spacing w:val="28"/>
        </w:rPr>
        <w:t> </w:t>
      </w:r>
      <w:r>
        <w:rPr>
          <w:spacing w:val="-4"/>
        </w:rPr>
        <w:t>sociais</w:t>
      </w:r>
    </w:p>
    <w:p>
      <w:pPr>
        <w:spacing w:after="0" w:line="381" w:lineRule="auto"/>
        <w:jc w:val="left"/>
        <w:sectPr>
          <w:pgSz w:w="11910" w:h="16840"/>
          <w:pgMar w:header="0" w:footer="1319" w:top="1020" w:bottom="1540" w:left="800" w:right="240"/>
        </w:sectPr>
      </w:pPr>
    </w:p>
    <w:p>
      <w:pPr>
        <w:pStyle w:val="BodyText"/>
        <w:spacing w:line="381" w:lineRule="auto" w:before="25"/>
        <w:ind w:right="716"/>
      </w:pPr>
      <w:r>
        <w:rPr>
          <w:spacing w:val="-4"/>
        </w:rPr>
        <w:t>previdenciárias</w:t>
      </w:r>
      <w:r>
        <w:rPr>
          <w:spacing w:val="-9"/>
        </w:rPr>
        <w:t> </w:t>
      </w:r>
      <w:r>
        <w:rPr>
          <w:spacing w:val="-4"/>
        </w:rPr>
        <w:t>e</w:t>
      </w:r>
      <w:r>
        <w:rPr>
          <w:spacing w:val="-10"/>
        </w:rPr>
        <w:t> </w:t>
      </w:r>
      <w:r>
        <w:rPr>
          <w:spacing w:val="-4"/>
        </w:rPr>
        <w:t>as</w:t>
      </w:r>
      <w:r>
        <w:rPr>
          <w:spacing w:val="-9"/>
        </w:rPr>
        <w:t> </w:t>
      </w:r>
      <w:r>
        <w:rPr>
          <w:spacing w:val="-4"/>
        </w:rPr>
        <w:t>destinadas</w:t>
      </w:r>
      <w:r>
        <w:rPr>
          <w:spacing w:val="-9"/>
        </w:rPr>
        <w:t> </w:t>
      </w:r>
      <w:r>
        <w:rPr>
          <w:spacing w:val="-4"/>
        </w:rPr>
        <w:t>a</w:t>
      </w:r>
      <w:r>
        <w:rPr>
          <w:spacing w:val="-9"/>
        </w:rPr>
        <w:t> </w:t>
      </w:r>
      <w:r>
        <w:rPr>
          <w:spacing w:val="-4"/>
        </w:rPr>
        <w:t>Terceiros</w:t>
      </w:r>
      <w:r>
        <w:rPr>
          <w:spacing w:val="-9"/>
        </w:rPr>
        <w:t> </w:t>
      </w:r>
      <w:r>
        <w:rPr>
          <w:spacing w:val="-4"/>
        </w:rPr>
        <w:t>e/ou</w:t>
      </w:r>
      <w:r>
        <w:rPr>
          <w:spacing w:val="-9"/>
        </w:rPr>
        <w:t> </w:t>
      </w:r>
      <w:r>
        <w:rPr>
          <w:spacing w:val="-4"/>
        </w:rPr>
        <w:t>o</w:t>
      </w:r>
      <w:r>
        <w:rPr>
          <w:spacing w:val="-9"/>
        </w:rPr>
        <w:t> </w:t>
      </w:r>
      <w:r>
        <w:rPr>
          <w:spacing w:val="-4"/>
        </w:rPr>
        <w:t>imposto</w:t>
      </w:r>
      <w:r>
        <w:rPr>
          <w:spacing w:val="-9"/>
        </w:rPr>
        <w:t> </w:t>
      </w:r>
      <w:r>
        <w:rPr>
          <w:spacing w:val="-4"/>
        </w:rPr>
        <w:t>sobre</w:t>
      </w:r>
      <w:r>
        <w:rPr>
          <w:spacing w:val="-9"/>
        </w:rPr>
        <w:t> </w:t>
      </w:r>
      <w:r>
        <w:rPr>
          <w:spacing w:val="-4"/>
        </w:rPr>
        <w:t>a</w:t>
      </w:r>
      <w:r>
        <w:rPr>
          <w:spacing w:val="-9"/>
        </w:rPr>
        <w:t> </w:t>
      </w:r>
      <w:r>
        <w:rPr>
          <w:spacing w:val="-4"/>
        </w:rPr>
        <w:t>renda</w:t>
      </w:r>
      <w:r>
        <w:rPr>
          <w:spacing w:val="-9"/>
        </w:rPr>
        <w:t> </w:t>
      </w:r>
      <w:r>
        <w:rPr>
          <w:spacing w:val="-4"/>
        </w:rPr>
        <w:t>retido</w:t>
      </w:r>
      <w:r>
        <w:rPr>
          <w:spacing w:val="-9"/>
        </w:rPr>
        <w:t> </w:t>
      </w:r>
      <w:r>
        <w:rPr>
          <w:spacing w:val="-4"/>
        </w:rPr>
        <w:t>da</w:t>
      </w:r>
      <w:r>
        <w:rPr>
          <w:spacing w:val="-9"/>
        </w:rPr>
        <w:t> </w:t>
      </w:r>
      <w:r>
        <w:rPr>
          <w:spacing w:val="-4"/>
        </w:rPr>
        <w:t>pessoa</w:t>
      </w:r>
      <w:r>
        <w:rPr>
          <w:spacing w:val="-9"/>
        </w:rPr>
        <w:t> </w:t>
      </w:r>
      <w:r>
        <w:rPr>
          <w:spacing w:val="-4"/>
        </w:rPr>
        <w:t>física, ressalvado</w:t>
      </w:r>
      <w:r>
        <w:rPr>
          <w:spacing w:val="-13"/>
        </w:rPr>
        <w:t> </w:t>
      </w:r>
      <w:r>
        <w:rPr>
          <w:spacing w:val="-4"/>
        </w:rPr>
        <w:t>o</w:t>
      </w:r>
      <w:r>
        <w:rPr>
          <w:spacing w:val="-13"/>
        </w:rPr>
        <w:t> </w:t>
      </w:r>
      <w:r>
        <w:rPr>
          <w:spacing w:val="-4"/>
        </w:rPr>
        <w:t>disposto</w:t>
      </w:r>
      <w:r>
        <w:rPr>
          <w:spacing w:val="-12"/>
        </w:rPr>
        <w:t> </w:t>
      </w:r>
      <w:r>
        <w:rPr>
          <w:spacing w:val="-4"/>
        </w:rPr>
        <w:t>do</w:t>
      </w:r>
      <w:r>
        <w:rPr>
          <w:spacing w:val="-13"/>
        </w:rPr>
        <w:t> </w:t>
      </w:r>
      <w:r>
        <w:rPr>
          <w:spacing w:val="-4"/>
        </w:rPr>
        <w:t>item</w:t>
      </w:r>
      <w:r>
        <w:rPr>
          <w:spacing w:val="-13"/>
        </w:rPr>
        <w:t> </w:t>
      </w:r>
      <w:r>
        <w:rPr>
          <w:spacing w:val="-4"/>
        </w:rPr>
        <w:t>2.3</w:t>
      </w:r>
      <w:r>
        <w:rPr>
          <w:spacing w:val="-13"/>
        </w:rPr>
        <w:t> </w:t>
      </w:r>
      <w:r>
        <w:rPr>
          <w:spacing w:val="-4"/>
        </w:rPr>
        <w:t>deste</w:t>
      </w:r>
      <w:r>
        <w:rPr>
          <w:spacing w:val="-12"/>
        </w:rPr>
        <w:t> </w:t>
      </w:r>
      <w:r>
        <w:rPr>
          <w:spacing w:val="-4"/>
        </w:rPr>
        <w:t>evento.</w:t>
      </w:r>
      <w:r>
        <w:rPr>
          <w:spacing w:val="-13"/>
        </w:rPr>
        <w:t> </w:t>
      </w:r>
      <w:r>
        <w:rPr>
          <w:spacing w:val="-4"/>
        </w:rPr>
        <w:t>Estão</w:t>
      </w:r>
      <w:r>
        <w:rPr>
          <w:spacing w:val="-13"/>
        </w:rPr>
        <w:t> </w:t>
      </w:r>
      <w:r>
        <w:rPr>
          <w:spacing w:val="-4"/>
        </w:rPr>
        <w:t>também</w:t>
      </w:r>
      <w:r>
        <w:rPr>
          <w:spacing w:val="-12"/>
        </w:rPr>
        <w:t> </w:t>
      </w:r>
      <w:r>
        <w:rPr>
          <w:spacing w:val="-4"/>
        </w:rPr>
        <w:t>obrigados</w:t>
      </w:r>
      <w:r>
        <w:rPr>
          <w:spacing w:val="-13"/>
        </w:rPr>
        <w:t> </w:t>
      </w:r>
      <w:r>
        <w:rPr>
          <w:spacing w:val="-4"/>
        </w:rPr>
        <w:t>o</w:t>
      </w:r>
      <w:r>
        <w:rPr>
          <w:spacing w:val="-13"/>
        </w:rPr>
        <w:t> </w:t>
      </w:r>
      <w:r>
        <w:rPr>
          <w:spacing w:val="-4"/>
        </w:rPr>
        <w:t>declarante</w:t>
      </w:r>
      <w:r>
        <w:rPr>
          <w:spacing w:val="-12"/>
        </w:rPr>
        <w:t> </w:t>
      </w:r>
      <w:r>
        <w:rPr>
          <w:spacing w:val="-4"/>
        </w:rPr>
        <w:t>que</w:t>
      </w:r>
      <w:r>
        <w:rPr>
          <w:spacing w:val="-13"/>
        </w:rPr>
        <w:t> </w:t>
      </w:r>
      <w:r>
        <w:rPr>
          <w:spacing w:val="-4"/>
        </w:rPr>
        <w:t>pagou rendimentos</w:t>
      </w:r>
      <w:r>
        <w:rPr>
          <w:spacing w:val="-8"/>
        </w:rPr>
        <w:t> </w:t>
      </w:r>
      <w:r>
        <w:rPr>
          <w:spacing w:val="-4"/>
        </w:rPr>
        <w:t>do</w:t>
      </w:r>
      <w:r>
        <w:rPr>
          <w:spacing w:val="-9"/>
        </w:rPr>
        <w:t> </w:t>
      </w:r>
      <w:r>
        <w:rPr>
          <w:spacing w:val="-4"/>
        </w:rPr>
        <w:t>trabalho</w:t>
      </w:r>
      <w:r>
        <w:rPr>
          <w:spacing w:val="-6"/>
        </w:rPr>
        <w:t> </w:t>
      </w:r>
      <w:r>
        <w:rPr>
          <w:spacing w:val="-4"/>
        </w:rPr>
        <w:t>sujeitos</w:t>
      </w:r>
      <w:r>
        <w:rPr>
          <w:spacing w:val="-6"/>
        </w:rPr>
        <w:t> </w:t>
      </w:r>
      <w:r>
        <w:rPr>
          <w:spacing w:val="-4"/>
        </w:rPr>
        <w:t>à</w:t>
      </w:r>
      <w:r>
        <w:rPr>
          <w:spacing w:val="-8"/>
        </w:rPr>
        <w:t> </w:t>
      </w:r>
      <w:r>
        <w:rPr>
          <w:spacing w:val="-4"/>
        </w:rPr>
        <w:t>legislação</w:t>
      </w:r>
      <w:r>
        <w:rPr>
          <w:spacing w:val="-8"/>
        </w:rPr>
        <w:t> </w:t>
      </w:r>
      <w:r>
        <w:rPr>
          <w:spacing w:val="-4"/>
        </w:rPr>
        <w:t>do</w:t>
      </w:r>
      <w:r>
        <w:rPr>
          <w:spacing w:val="-6"/>
        </w:rPr>
        <w:t> </w:t>
      </w:r>
      <w:r>
        <w:rPr>
          <w:spacing w:val="-4"/>
        </w:rPr>
        <w:t>Imposto</w:t>
      </w:r>
      <w:r>
        <w:rPr>
          <w:spacing w:val="-9"/>
        </w:rPr>
        <w:t> </w:t>
      </w:r>
      <w:r>
        <w:rPr>
          <w:spacing w:val="-4"/>
        </w:rPr>
        <w:t>de</w:t>
      </w:r>
      <w:r>
        <w:rPr>
          <w:spacing w:val="-8"/>
        </w:rPr>
        <w:t> </w:t>
      </w:r>
      <w:r>
        <w:rPr>
          <w:spacing w:val="-4"/>
        </w:rPr>
        <w:t>Renda,</w:t>
      </w:r>
      <w:r>
        <w:rPr>
          <w:spacing w:val="-8"/>
        </w:rPr>
        <w:t> </w:t>
      </w:r>
      <w:r>
        <w:rPr>
          <w:spacing w:val="-4"/>
        </w:rPr>
        <w:t>ainda</w:t>
      </w:r>
      <w:r>
        <w:rPr>
          <w:spacing w:val="-8"/>
        </w:rPr>
        <w:t> </w:t>
      </w:r>
      <w:r>
        <w:rPr>
          <w:spacing w:val="-4"/>
        </w:rPr>
        <w:t>que</w:t>
      </w:r>
      <w:r>
        <w:rPr>
          <w:spacing w:val="-8"/>
        </w:rPr>
        <w:t> </w:t>
      </w:r>
      <w:r>
        <w:rPr>
          <w:spacing w:val="-4"/>
        </w:rPr>
        <w:t>não</w:t>
      </w:r>
      <w:r>
        <w:rPr>
          <w:spacing w:val="-8"/>
        </w:rPr>
        <w:t> </w:t>
      </w:r>
      <w:r>
        <w:rPr>
          <w:spacing w:val="-4"/>
        </w:rPr>
        <w:t>tenha</w:t>
      </w:r>
      <w:r>
        <w:rPr>
          <w:spacing w:val="-8"/>
        </w:rPr>
        <w:t> </w:t>
      </w:r>
      <w:r>
        <w:rPr>
          <w:spacing w:val="-4"/>
        </w:rPr>
        <w:t>IRRF</w:t>
      </w:r>
      <w:r>
        <w:rPr>
          <w:spacing w:val="-7"/>
        </w:rPr>
        <w:t> </w:t>
      </w:r>
      <w:r>
        <w:rPr>
          <w:spacing w:val="-4"/>
        </w:rPr>
        <w:t>a </w:t>
      </w:r>
      <w:r>
        <w:rPr>
          <w:spacing w:val="-2"/>
        </w:rPr>
        <w:t>recolher.</w:t>
      </w:r>
    </w:p>
    <w:p>
      <w:pPr>
        <w:pStyle w:val="BodyText"/>
        <w:spacing w:line="381" w:lineRule="auto" w:before="2"/>
        <w:ind w:right="713"/>
      </w:pPr>
      <w:r>
        <w:rPr>
          <w:b/>
          <w:w w:val="90"/>
        </w:rPr>
        <w:t>Prazo</w:t>
      </w:r>
      <w:r>
        <w:rPr>
          <w:b/>
          <w:spacing w:val="-10"/>
          <w:w w:val="90"/>
        </w:rPr>
        <w:t> </w:t>
      </w:r>
      <w:r>
        <w:rPr>
          <w:b/>
          <w:w w:val="90"/>
        </w:rPr>
        <w:t>de</w:t>
      </w:r>
      <w:r>
        <w:rPr>
          <w:b/>
          <w:spacing w:val="-10"/>
          <w:w w:val="90"/>
        </w:rPr>
        <w:t> </w:t>
      </w:r>
      <w:r>
        <w:rPr>
          <w:b/>
          <w:w w:val="90"/>
        </w:rPr>
        <w:t>envio</w:t>
      </w:r>
      <w:r>
        <w:rPr>
          <w:w w:val="90"/>
        </w:rPr>
        <w:t>:</w:t>
      </w:r>
      <w:r>
        <w:rPr>
          <w:spacing w:val="-10"/>
          <w:w w:val="90"/>
        </w:rPr>
        <w:t> </w:t>
      </w:r>
      <w:r>
        <w:rPr>
          <w:w w:val="90"/>
        </w:rPr>
        <w:t>até</w:t>
      </w:r>
      <w:r>
        <w:rPr>
          <w:spacing w:val="-10"/>
          <w:w w:val="90"/>
        </w:rPr>
        <w:t> </w:t>
      </w:r>
      <w:r>
        <w:rPr>
          <w:w w:val="90"/>
        </w:rPr>
        <w:t>o</w:t>
      </w:r>
      <w:r>
        <w:rPr>
          <w:spacing w:val="-10"/>
          <w:w w:val="90"/>
        </w:rPr>
        <w:t> </w:t>
      </w:r>
      <w:r>
        <w:rPr>
          <w:w w:val="90"/>
        </w:rPr>
        <w:t>dia</w:t>
      </w:r>
      <w:r>
        <w:rPr>
          <w:spacing w:val="-10"/>
          <w:w w:val="90"/>
        </w:rPr>
        <w:t> </w:t>
      </w:r>
      <w:r>
        <w:rPr>
          <w:w w:val="90"/>
        </w:rPr>
        <w:t>15</w:t>
      </w:r>
      <w:r>
        <w:rPr>
          <w:spacing w:val="-6"/>
          <w:w w:val="90"/>
        </w:rPr>
        <w:t> </w:t>
      </w:r>
      <w:r>
        <w:rPr>
          <w:w w:val="90"/>
        </w:rPr>
        <w:t>(quinze)</w:t>
      </w:r>
      <w:r>
        <w:rPr>
          <w:spacing w:val="-10"/>
          <w:w w:val="90"/>
        </w:rPr>
        <w:t> </w:t>
      </w:r>
      <w:r>
        <w:rPr>
          <w:w w:val="90"/>
        </w:rPr>
        <w:t>do</w:t>
      </w:r>
      <w:r>
        <w:rPr>
          <w:spacing w:val="-7"/>
          <w:w w:val="90"/>
        </w:rPr>
        <w:t> </w:t>
      </w:r>
      <w:r>
        <w:rPr>
          <w:w w:val="90"/>
        </w:rPr>
        <w:t>mês</w:t>
      </w:r>
      <w:r>
        <w:rPr>
          <w:spacing w:val="-8"/>
          <w:w w:val="90"/>
        </w:rPr>
        <w:t> </w:t>
      </w:r>
      <w:r>
        <w:rPr>
          <w:w w:val="90"/>
        </w:rPr>
        <w:t>subsequente</w:t>
      </w:r>
      <w:r>
        <w:rPr>
          <w:spacing w:val="-10"/>
          <w:w w:val="90"/>
        </w:rPr>
        <w:t> </w:t>
      </w:r>
      <w:r>
        <w:rPr>
          <w:w w:val="90"/>
        </w:rPr>
        <w:t>ao</w:t>
      </w:r>
      <w:r>
        <w:rPr>
          <w:spacing w:val="-9"/>
          <w:w w:val="90"/>
        </w:rPr>
        <w:t> </w:t>
      </w:r>
      <w:r>
        <w:rPr>
          <w:w w:val="90"/>
        </w:rPr>
        <w:t>do</w:t>
      </w:r>
      <w:r>
        <w:rPr>
          <w:spacing w:val="-10"/>
          <w:w w:val="90"/>
        </w:rPr>
        <w:t> </w:t>
      </w:r>
      <w:r>
        <w:rPr>
          <w:w w:val="90"/>
        </w:rPr>
        <w:t>pagamento</w:t>
      </w:r>
      <w:r>
        <w:rPr>
          <w:spacing w:val="-10"/>
          <w:w w:val="90"/>
        </w:rPr>
        <w:t> </w:t>
      </w:r>
      <w:r>
        <w:rPr>
          <w:w w:val="90"/>
        </w:rPr>
        <w:t>referido</w:t>
      </w:r>
      <w:r>
        <w:rPr>
          <w:spacing w:val="-7"/>
          <w:w w:val="90"/>
        </w:rPr>
        <w:t> </w:t>
      </w:r>
      <w:r>
        <w:rPr>
          <w:w w:val="90"/>
        </w:rPr>
        <w:t>na</w:t>
      </w:r>
      <w:r>
        <w:rPr>
          <w:spacing w:val="-10"/>
          <w:w w:val="90"/>
        </w:rPr>
        <w:t> </w:t>
      </w:r>
      <w:r>
        <w:rPr>
          <w:w w:val="90"/>
        </w:rPr>
        <w:t>decisão/acordo </w:t>
      </w:r>
      <w:r>
        <w:rPr>
          <w:spacing w:val="-8"/>
        </w:rPr>
        <w:t>proferida no processo trabalhista ou no acordo celebrado perante a CCP ou</w:t>
      </w:r>
      <w:r>
        <w:rPr/>
        <w:t> </w:t>
      </w:r>
      <w:r>
        <w:rPr>
          <w:spacing w:val="-8"/>
        </w:rPr>
        <w:t>Ninter, postergando-se </w:t>
      </w:r>
      <w:r>
        <w:rPr>
          <w:spacing w:val="-6"/>
        </w:rPr>
        <w:t>este</w:t>
      </w:r>
      <w:r>
        <w:rPr>
          <w:spacing w:val="-10"/>
        </w:rPr>
        <w:t> </w:t>
      </w:r>
      <w:r>
        <w:rPr>
          <w:spacing w:val="-6"/>
        </w:rPr>
        <w:t>prazo</w:t>
      </w:r>
      <w:r>
        <w:rPr>
          <w:spacing w:val="-8"/>
        </w:rPr>
        <w:t> </w:t>
      </w:r>
      <w:r>
        <w:rPr>
          <w:spacing w:val="-6"/>
        </w:rPr>
        <w:t>para</w:t>
      </w:r>
      <w:r>
        <w:rPr>
          <w:spacing w:val="-8"/>
        </w:rPr>
        <w:t> </w:t>
      </w:r>
      <w:r>
        <w:rPr>
          <w:spacing w:val="-6"/>
        </w:rPr>
        <w:t>o</w:t>
      </w:r>
      <w:r>
        <w:rPr>
          <w:spacing w:val="-10"/>
        </w:rPr>
        <w:t> </w:t>
      </w:r>
      <w:r>
        <w:rPr>
          <w:spacing w:val="-6"/>
        </w:rPr>
        <w:t>primeiro</w:t>
      </w:r>
      <w:r>
        <w:rPr>
          <w:spacing w:val="-8"/>
        </w:rPr>
        <w:t> </w:t>
      </w:r>
      <w:r>
        <w:rPr>
          <w:spacing w:val="-6"/>
        </w:rPr>
        <w:t>dia</w:t>
      </w:r>
      <w:r>
        <w:rPr>
          <w:spacing w:val="-11"/>
        </w:rPr>
        <w:t> </w:t>
      </w:r>
      <w:r>
        <w:rPr>
          <w:spacing w:val="-6"/>
        </w:rPr>
        <w:t>útil</w:t>
      </w:r>
      <w:r>
        <w:rPr>
          <w:spacing w:val="-10"/>
        </w:rPr>
        <w:t> </w:t>
      </w:r>
      <w:r>
        <w:rPr>
          <w:spacing w:val="-6"/>
        </w:rPr>
        <w:t>quando</w:t>
      </w:r>
      <w:r>
        <w:rPr>
          <w:spacing w:val="-10"/>
        </w:rPr>
        <w:t> </w:t>
      </w:r>
      <w:r>
        <w:rPr>
          <w:spacing w:val="-6"/>
        </w:rPr>
        <w:t>cair</w:t>
      </w:r>
      <w:r>
        <w:rPr>
          <w:spacing w:val="-8"/>
        </w:rPr>
        <w:t> </w:t>
      </w:r>
      <w:r>
        <w:rPr>
          <w:spacing w:val="-6"/>
        </w:rPr>
        <w:t>em</w:t>
      </w:r>
      <w:r>
        <w:rPr>
          <w:spacing w:val="-8"/>
        </w:rPr>
        <w:t> </w:t>
      </w:r>
      <w:r>
        <w:rPr>
          <w:spacing w:val="-6"/>
        </w:rPr>
        <w:t>dia</w:t>
      </w:r>
      <w:r>
        <w:rPr>
          <w:spacing w:val="-11"/>
        </w:rPr>
        <w:t> </w:t>
      </w:r>
      <w:r>
        <w:rPr>
          <w:spacing w:val="-6"/>
        </w:rPr>
        <w:t>não</w:t>
      </w:r>
      <w:r>
        <w:rPr>
          <w:spacing w:val="-10"/>
        </w:rPr>
        <w:t> </w:t>
      </w:r>
      <w:r>
        <w:rPr>
          <w:spacing w:val="-6"/>
        </w:rPr>
        <w:t>útil</w:t>
      </w:r>
      <w:r>
        <w:rPr>
          <w:spacing w:val="-8"/>
        </w:rPr>
        <w:t> </w:t>
      </w:r>
      <w:r>
        <w:rPr>
          <w:spacing w:val="-6"/>
        </w:rPr>
        <w:t>para</w:t>
      </w:r>
      <w:r>
        <w:rPr>
          <w:spacing w:val="-10"/>
        </w:rPr>
        <w:t> </w:t>
      </w:r>
      <w:r>
        <w:rPr>
          <w:spacing w:val="-6"/>
        </w:rPr>
        <w:t>fins</w:t>
      </w:r>
      <w:r>
        <w:rPr>
          <w:spacing w:val="-11"/>
        </w:rPr>
        <w:t> </w:t>
      </w:r>
      <w:r>
        <w:rPr>
          <w:spacing w:val="-6"/>
        </w:rPr>
        <w:t>fiscais.</w:t>
      </w:r>
      <w:r>
        <w:rPr>
          <w:spacing w:val="-9"/>
        </w:rPr>
        <w:t> </w:t>
      </w:r>
      <w:r>
        <w:rPr>
          <w:spacing w:val="-6"/>
        </w:rPr>
        <w:t>Esse</w:t>
      </w:r>
      <w:r>
        <w:rPr>
          <w:spacing w:val="-8"/>
        </w:rPr>
        <w:t> </w:t>
      </w:r>
      <w:r>
        <w:rPr>
          <w:spacing w:val="-6"/>
        </w:rPr>
        <w:t>prazo</w:t>
      </w:r>
      <w:r>
        <w:rPr>
          <w:spacing w:val="-10"/>
        </w:rPr>
        <w:t> </w:t>
      </w:r>
      <w:r>
        <w:rPr>
          <w:spacing w:val="-6"/>
        </w:rPr>
        <w:t>pode</w:t>
      </w:r>
      <w:r>
        <w:rPr>
          <w:spacing w:val="-10"/>
        </w:rPr>
        <w:t> </w:t>
      </w:r>
      <w:r>
        <w:rPr>
          <w:spacing w:val="-6"/>
        </w:rPr>
        <w:t>ser </w:t>
      </w:r>
      <w:r>
        <w:rPr>
          <w:spacing w:val="-8"/>
        </w:rPr>
        <w:t>antecipado para fins de cumprimento de obrigações decorrentes da decisão judicial.</w:t>
      </w:r>
    </w:p>
    <w:p>
      <w:pPr>
        <w:spacing w:before="4"/>
        <w:ind w:left="220" w:right="0" w:firstLine="0"/>
        <w:jc w:val="both"/>
        <w:rPr>
          <w:sz w:val="24"/>
        </w:rPr>
      </w:pPr>
      <w:r>
        <w:rPr>
          <w:b/>
          <w:w w:val="85"/>
          <w:sz w:val="24"/>
        </w:rPr>
        <w:t>Pré-requisito</w:t>
      </w:r>
      <w:r>
        <w:rPr>
          <w:w w:val="85"/>
          <w:sz w:val="24"/>
        </w:rPr>
        <w:t>:</w:t>
      </w:r>
      <w:r>
        <w:rPr>
          <w:spacing w:val="24"/>
          <w:sz w:val="24"/>
        </w:rPr>
        <w:t> </w:t>
      </w:r>
      <w:r>
        <w:rPr>
          <w:w w:val="85"/>
          <w:sz w:val="24"/>
        </w:rPr>
        <w:t>envio</w:t>
      </w:r>
      <w:r>
        <w:rPr>
          <w:spacing w:val="20"/>
          <w:sz w:val="24"/>
        </w:rPr>
        <w:t> </w:t>
      </w:r>
      <w:r>
        <w:rPr>
          <w:w w:val="85"/>
          <w:sz w:val="24"/>
        </w:rPr>
        <w:t>do</w:t>
      </w:r>
      <w:r>
        <w:rPr>
          <w:spacing w:val="21"/>
          <w:sz w:val="24"/>
        </w:rPr>
        <w:t> </w:t>
      </w:r>
      <w:r>
        <w:rPr>
          <w:w w:val="85"/>
          <w:sz w:val="24"/>
        </w:rPr>
        <w:t>evento</w:t>
      </w:r>
      <w:r>
        <w:rPr>
          <w:spacing w:val="21"/>
          <w:sz w:val="24"/>
        </w:rPr>
        <w:t> </w:t>
      </w:r>
      <w:r>
        <w:rPr>
          <w:w w:val="85"/>
          <w:sz w:val="24"/>
        </w:rPr>
        <w:t>S-</w:t>
      </w:r>
      <w:r>
        <w:rPr>
          <w:spacing w:val="-4"/>
          <w:w w:val="85"/>
          <w:sz w:val="24"/>
        </w:rPr>
        <w:t>2500.</w:t>
      </w:r>
    </w:p>
    <w:p>
      <w:pPr>
        <w:pStyle w:val="Heading1"/>
        <w:spacing w:before="164"/>
        <w:ind w:left="220" w:firstLine="0"/>
      </w:pPr>
      <w:r>
        <w:rPr>
          <w:w w:val="85"/>
        </w:rPr>
        <w:t>Informações</w:t>
      </w:r>
      <w:r>
        <w:rPr>
          <w:spacing w:val="4"/>
        </w:rPr>
        <w:t> </w:t>
      </w:r>
      <w:r>
        <w:rPr>
          <w:spacing w:val="-2"/>
          <w:w w:val="95"/>
        </w:rPr>
        <w:t>adicionais:</w:t>
      </w:r>
    </w:p>
    <w:p>
      <w:pPr>
        <w:pStyle w:val="ListParagraph"/>
        <w:numPr>
          <w:ilvl w:val="0"/>
          <w:numId w:val="250"/>
        </w:numPr>
        <w:tabs>
          <w:tab w:pos="785" w:val="left" w:leader="none"/>
        </w:tabs>
        <w:spacing w:line="240" w:lineRule="auto" w:before="17" w:after="0"/>
        <w:ind w:left="785" w:right="0" w:hanging="565"/>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50"/>
        </w:numPr>
        <w:tabs>
          <w:tab w:pos="784" w:val="left" w:leader="none"/>
        </w:tabs>
        <w:spacing w:line="381" w:lineRule="auto" w:before="163" w:after="0"/>
        <w:ind w:left="220" w:right="843" w:firstLine="0"/>
        <w:jc w:val="both"/>
        <w:rPr>
          <w:sz w:val="24"/>
        </w:rPr>
      </w:pPr>
      <w:r>
        <w:rPr>
          <w:spacing w:val="-2"/>
          <w:sz w:val="24"/>
        </w:rPr>
        <w:t>Este</w:t>
      </w:r>
      <w:r>
        <w:rPr>
          <w:spacing w:val="-9"/>
          <w:sz w:val="24"/>
        </w:rPr>
        <w:t> </w:t>
      </w:r>
      <w:r>
        <w:rPr>
          <w:spacing w:val="-2"/>
          <w:sz w:val="24"/>
        </w:rPr>
        <w:t>evento</w:t>
      </w:r>
      <w:r>
        <w:rPr>
          <w:spacing w:val="-9"/>
          <w:sz w:val="24"/>
        </w:rPr>
        <w:t> </w:t>
      </w:r>
      <w:r>
        <w:rPr>
          <w:spacing w:val="-2"/>
          <w:sz w:val="24"/>
        </w:rPr>
        <w:t>não</w:t>
      </w:r>
      <w:r>
        <w:rPr>
          <w:spacing w:val="-9"/>
          <w:sz w:val="24"/>
        </w:rPr>
        <w:t> </w:t>
      </w:r>
      <w:r>
        <w:rPr>
          <w:spacing w:val="-2"/>
          <w:sz w:val="24"/>
        </w:rPr>
        <w:t>deve</w:t>
      </w:r>
      <w:r>
        <w:rPr>
          <w:spacing w:val="-9"/>
          <w:sz w:val="24"/>
        </w:rPr>
        <w:t> </w:t>
      </w:r>
      <w:r>
        <w:rPr>
          <w:spacing w:val="-2"/>
          <w:sz w:val="24"/>
        </w:rPr>
        <w:t>ser</w:t>
      </w:r>
      <w:r>
        <w:rPr>
          <w:spacing w:val="-8"/>
          <w:sz w:val="24"/>
        </w:rPr>
        <w:t> </w:t>
      </w:r>
      <w:r>
        <w:rPr>
          <w:spacing w:val="-2"/>
          <w:sz w:val="24"/>
        </w:rPr>
        <w:t>utilizado</w:t>
      </w:r>
      <w:r>
        <w:rPr>
          <w:spacing w:val="-9"/>
          <w:sz w:val="24"/>
        </w:rPr>
        <w:t> </w:t>
      </w:r>
      <w:r>
        <w:rPr>
          <w:spacing w:val="-2"/>
          <w:sz w:val="24"/>
        </w:rPr>
        <w:t>para</w:t>
      </w:r>
      <w:r>
        <w:rPr>
          <w:spacing w:val="-8"/>
          <w:sz w:val="24"/>
        </w:rPr>
        <w:t> </w:t>
      </w:r>
      <w:r>
        <w:rPr>
          <w:spacing w:val="-2"/>
          <w:sz w:val="24"/>
        </w:rPr>
        <w:t>prestação</w:t>
      </w:r>
      <w:r>
        <w:rPr>
          <w:spacing w:val="-8"/>
          <w:sz w:val="24"/>
        </w:rPr>
        <w:t> </w:t>
      </w:r>
      <w:r>
        <w:rPr>
          <w:spacing w:val="-2"/>
          <w:sz w:val="24"/>
        </w:rPr>
        <w:t>de</w:t>
      </w:r>
      <w:r>
        <w:rPr>
          <w:spacing w:val="-9"/>
          <w:sz w:val="24"/>
        </w:rPr>
        <w:t> </w:t>
      </w:r>
      <w:r>
        <w:rPr>
          <w:spacing w:val="-2"/>
          <w:sz w:val="24"/>
        </w:rPr>
        <w:t>informação</w:t>
      </w:r>
      <w:r>
        <w:rPr>
          <w:spacing w:val="-9"/>
          <w:sz w:val="24"/>
        </w:rPr>
        <w:t> </w:t>
      </w:r>
      <w:r>
        <w:rPr>
          <w:spacing w:val="-2"/>
          <w:sz w:val="24"/>
        </w:rPr>
        <w:t>relativa</w:t>
      </w:r>
      <w:r>
        <w:rPr>
          <w:spacing w:val="-8"/>
          <w:sz w:val="24"/>
        </w:rPr>
        <w:t> </w:t>
      </w:r>
      <w:r>
        <w:rPr>
          <w:spacing w:val="-2"/>
          <w:sz w:val="24"/>
        </w:rPr>
        <w:t>a</w:t>
      </w:r>
      <w:r>
        <w:rPr>
          <w:spacing w:val="-10"/>
          <w:sz w:val="24"/>
        </w:rPr>
        <w:t> </w:t>
      </w:r>
      <w:r>
        <w:rPr>
          <w:spacing w:val="-2"/>
          <w:sz w:val="24"/>
        </w:rPr>
        <w:t>processos</w:t>
      </w:r>
      <w:r>
        <w:rPr>
          <w:spacing w:val="-10"/>
          <w:sz w:val="24"/>
        </w:rPr>
        <w:t> </w:t>
      </w:r>
      <w:r>
        <w:rPr>
          <w:spacing w:val="-2"/>
          <w:sz w:val="24"/>
        </w:rPr>
        <w:t>de </w:t>
      </w:r>
      <w:r>
        <w:rPr>
          <w:spacing w:val="-10"/>
          <w:sz w:val="24"/>
        </w:rPr>
        <w:t>trabalhadores</w:t>
      </w:r>
      <w:r>
        <w:rPr>
          <w:spacing w:val="-1"/>
          <w:sz w:val="24"/>
        </w:rPr>
        <w:t> </w:t>
      </w:r>
      <w:r>
        <w:rPr>
          <w:spacing w:val="-10"/>
          <w:sz w:val="24"/>
        </w:rPr>
        <w:t>vinculados</w:t>
      </w:r>
      <w:r>
        <w:rPr>
          <w:sz w:val="24"/>
        </w:rPr>
        <w:t> </w:t>
      </w:r>
      <w:r>
        <w:rPr>
          <w:spacing w:val="-10"/>
          <w:sz w:val="24"/>
        </w:rPr>
        <w:t>ao</w:t>
      </w:r>
      <w:r>
        <w:rPr>
          <w:spacing w:val="-1"/>
          <w:sz w:val="24"/>
        </w:rPr>
        <w:t> </w:t>
      </w:r>
      <w:r>
        <w:rPr>
          <w:spacing w:val="-10"/>
          <w:sz w:val="24"/>
        </w:rPr>
        <w:t>RGPS</w:t>
      </w:r>
      <w:r>
        <w:rPr>
          <w:spacing w:val="-1"/>
          <w:sz w:val="24"/>
        </w:rPr>
        <w:t> </w:t>
      </w:r>
      <w:r>
        <w:rPr>
          <w:spacing w:val="-10"/>
          <w:sz w:val="24"/>
        </w:rPr>
        <w:t>ou</w:t>
      </w:r>
      <w:r>
        <w:rPr>
          <w:sz w:val="24"/>
        </w:rPr>
        <w:t> </w:t>
      </w:r>
      <w:r>
        <w:rPr>
          <w:spacing w:val="-10"/>
          <w:sz w:val="24"/>
        </w:rPr>
        <w:t>ao</w:t>
      </w:r>
      <w:r>
        <w:rPr>
          <w:spacing w:val="-1"/>
          <w:sz w:val="24"/>
        </w:rPr>
        <w:t> </w:t>
      </w:r>
      <w:r>
        <w:rPr>
          <w:spacing w:val="-10"/>
          <w:sz w:val="24"/>
        </w:rPr>
        <w:t>RPPS,</w:t>
      </w:r>
      <w:r>
        <w:rPr>
          <w:spacing w:val="-3"/>
          <w:sz w:val="24"/>
        </w:rPr>
        <w:t> </w:t>
      </w:r>
      <w:r>
        <w:rPr>
          <w:spacing w:val="-10"/>
          <w:sz w:val="24"/>
        </w:rPr>
        <w:t>que</w:t>
      </w:r>
      <w:r>
        <w:rPr>
          <w:spacing w:val="-1"/>
          <w:sz w:val="24"/>
        </w:rPr>
        <w:t> </w:t>
      </w:r>
      <w:r>
        <w:rPr>
          <w:spacing w:val="-10"/>
          <w:sz w:val="24"/>
        </w:rPr>
        <w:t>sejam</w:t>
      </w:r>
      <w:r>
        <w:rPr>
          <w:spacing w:val="-3"/>
          <w:sz w:val="24"/>
        </w:rPr>
        <w:t> </w:t>
      </w:r>
      <w:r>
        <w:rPr>
          <w:spacing w:val="-10"/>
          <w:sz w:val="24"/>
        </w:rPr>
        <w:t>da</w:t>
      </w:r>
      <w:r>
        <w:rPr>
          <w:spacing w:val="-1"/>
          <w:sz w:val="24"/>
        </w:rPr>
        <w:t> </w:t>
      </w:r>
      <w:r>
        <w:rPr>
          <w:spacing w:val="-10"/>
          <w:sz w:val="24"/>
        </w:rPr>
        <w:t>competência</w:t>
      </w:r>
      <w:r>
        <w:rPr>
          <w:sz w:val="24"/>
        </w:rPr>
        <w:t> </w:t>
      </w:r>
      <w:r>
        <w:rPr>
          <w:spacing w:val="-10"/>
          <w:sz w:val="24"/>
        </w:rPr>
        <w:t>da</w:t>
      </w:r>
      <w:r>
        <w:rPr>
          <w:spacing w:val="-1"/>
          <w:sz w:val="24"/>
        </w:rPr>
        <w:t> </w:t>
      </w:r>
      <w:r>
        <w:rPr>
          <w:spacing w:val="-10"/>
          <w:sz w:val="24"/>
        </w:rPr>
        <w:t>Justiça</w:t>
      </w:r>
      <w:r>
        <w:rPr>
          <w:spacing w:val="-1"/>
          <w:sz w:val="24"/>
        </w:rPr>
        <w:t> </w:t>
      </w:r>
      <w:r>
        <w:rPr>
          <w:spacing w:val="-10"/>
          <w:sz w:val="24"/>
        </w:rPr>
        <w:t>Comum</w:t>
      </w:r>
      <w:r>
        <w:rPr>
          <w:spacing w:val="-1"/>
          <w:sz w:val="24"/>
        </w:rPr>
        <w:t> </w:t>
      </w:r>
      <w:r>
        <w:rPr>
          <w:spacing w:val="-10"/>
          <w:sz w:val="24"/>
        </w:rPr>
        <w:t>ou </w:t>
      </w:r>
      <w:r>
        <w:rPr>
          <w:sz w:val="24"/>
        </w:rPr>
        <w:t>Justiça</w:t>
      </w:r>
      <w:r>
        <w:rPr>
          <w:spacing w:val="-17"/>
          <w:sz w:val="24"/>
        </w:rPr>
        <w:t> </w:t>
      </w:r>
      <w:r>
        <w:rPr>
          <w:sz w:val="24"/>
        </w:rPr>
        <w:t>Federal.</w:t>
      </w:r>
    </w:p>
    <w:p>
      <w:pPr>
        <w:pStyle w:val="ListParagraph"/>
        <w:numPr>
          <w:ilvl w:val="1"/>
          <w:numId w:val="250"/>
        </w:numPr>
        <w:tabs>
          <w:tab w:pos="784" w:val="left" w:leader="none"/>
        </w:tabs>
        <w:spacing w:line="381" w:lineRule="auto" w:before="1" w:after="0"/>
        <w:ind w:left="220" w:right="836" w:firstLine="0"/>
        <w:jc w:val="both"/>
        <w:rPr>
          <w:sz w:val="24"/>
        </w:rPr>
      </w:pPr>
      <w:r>
        <w:rPr>
          <w:w w:val="90"/>
          <w:sz w:val="24"/>
        </w:rPr>
        <w:t>Este evento deve ser enviado sempre seja feito pagamento ao reclamante, ainda que não haja </w:t>
      </w:r>
      <w:r>
        <w:rPr>
          <w:spacing w:val="-6"/>
          <w:sz w:val="24"/>
        </w:rPr>
        <w:t>contribuição previdenciária ou imposto de renda incidente a recolher.</w:t>
      </w:r>
    </w:p>
    <w:p>
      <w:pPr>
        <w:pStyle w:val="ListParagraph"/>
        <w:numPr>
          <w:ilvl w:val="1"/>
          <w:numId w:val="250"/>
        </w:numPr>
        <w:tabs>
          <w:tab w:pos="784" w:val="left" w:leader="none"/>
        </w:tabs>
        <w:spacing w:line="381" w:lineRule="auto" w:before="1" w:after="0"/>
        <w:ind w:left="220" w:right="841" w:firstLine="0"/>
        <w:jc w:val="both"/>
        <w:rPr>
          <w:sz w:val="24"/>
        </w:rPr>
      </w:pPr>
      <w:r>
        <w:rPr>
          <w:sz w:val="24"/>
        </w:rPr>
        <w:t>A identificação do evento é feita pelo seguinte conjunto de dados: CNPJ RAIZ/CPF do </w:t>
      </w:r>
      <w:r>
        <w:rPr>
          <w:spacing w:val="-8"/>
          <w:sz w:val="24"/>
        </w:rPr>
        <w:t>declarante, número do processo e a competência do pagamento.</w:t>
      </w:r>
    </w:p>
    <w:p>
      <w:pPr>
        <w:pStyle w:val="ListParagraph"/>
        <w:numPr>
          <w:ilvl w:val="1"/>
          <w:numId w:val="250"/>
        </w:numPr>
        <w:tabs>
          <w:tab w:pos="784" w:val="left" w:leader="none"/>
        </w:tabs>
        <w:spacing w:line="381" w:lineRule="auto" w:before="3" w:after="0"/>
        <w:ind w:left="220" w:right="833" w:firstLine="0"/>
        <w:jc w:val="both"/>
        <w:rPr>
          <w:sz w:val="24"/>
        </w:rPr>
      </w:pPr>
      <w:r>
        <w:rPr>
          <w:spacing w:val="-6"/>
          <w:sz w:val="24"/>
        </w:rPr>
        <w:t>Para</w:t>
      </w:r>
      <w:r>
        <w:rPr>
          <w:spacing w:val="-6"/>
          <w:sz w:val="24"/>
        </w:rPr>
        <w:t> informação das</w:t>
      </w:r>
      <w:r>
        <w:rPr>
          <w:spacing w:val="-6"/>
          <w:sz w:val="24"/>
        </w:rPr>
        <w:t> bases</w:t>
      </w:r>
      <w:r>
        <w:rPr>
          <w:spacing w:val="-6"/>
          <w:sz w:val="24"/>
        </w:rPr>
        <w:t> mensais</w:t>
      </w:r>
      <w:r>
        <w:rPr>
          <w:spacing w:val="-6"/>
          <w:sz w:val="24"/>
        </w:rPr>
        <w:t> e</w:t>
      </w:r>
      <w:r>
        <w:rPr>
          <w:spacing w:val="-6"/>
          <w:sz w:val="24"/>
        </w:rPr>
        <w:t> cálculo das</w:t>
      </w:r>
      <w:r>
        <w:rPr>
          <w:spacing w:val="-6"/>
          <w:sz w:val="24"/>
        </w:rPr>
        <w:t> contribuições previdenciárias</w:t>
      </w:r>
      <w:r>
        <w:rPr>
          <w:spacing w:val="-6"/>
          <w:sz w:val="24"/>
        </w:rPr>
        <w:t> devem</w:t>
      </w:r>
      <w:r>
        <w:rPr>
          <w:spacing w:val="-6"/>
          <w:sz w:val="24"/>
        </w:rPr>
        <w:t> ser </w:t>
      </w:r>
      <w:r>
        <w:rPr>
          <w:w w:val="90"/>
          <w:sz w:val="24"/>
        </w:rPr>
        <w:t>adotados os procedimentos previstos nos art. 72 a 79 da IN RFB nº 2110 de 17 de outubro de 2022.</w:t>
      </w:r>
    </w:p>
    <w:p>
      <w:pPr>
        <w:pStyle w:val="ListParagraph"/>
        <w:numPr>
          <w:ilvl w:val="1"/>
          <w:numId w:val="250"/>
        </w:numPr>
        <w:tabs>
          <w:tab w:pos="784" w:val="left" w:leader="none"/>
        </w:tabs>
        <w:spacing w:line="381" w:lineRule="auto" w:before="1" w:after="0"/>
        <w:ind w:left="220" w:right="836" w:firstLine="0"/>
        <w:jc w:val="both"/>
        <w:rPr>
          <w:sz w:val="24"/>
        </w:rPr>
      </w:pPr>
      <w:r>
        <w:rPr>
          <w:sz w:val="24"/>
        </w:rPr>
        <w:t>No</w:t>
      </w:r>
      <w:r>
        <w:rPr>
          <w:spacing w:val="-17"/>
          <w:sz w:val="24"/>
        </w:rPr>
        <w:t> </w:t>
      </w:r>
      <w:r>
        <w:rPr>
          <w:sz w:val="24"/>
        </w:rPr>
        <w:t>campo</w:t>
      </w:r>
      <w:r>
        <w:rPr>
          <w:spacing w:val="-17"/>
          <w:sz w:val="24"/>
        </w:rPr>
        <w:t> </w:t>
      </w:r>
      <w:r>
        <w:rPr>
          <w:sz w:val="24"/>
        </w:rPr>
        <w:t>{perRef}</w:t>
      </w:r>
      <w:r>
        <w:rPr>
          <w:spacing w:val="-16"/>
          <w:sz w:val="24"/>
        </w:rPr>
        <w:t> </w:t>
      </w:r>
      <w:r>
        <w:rPr>
          <w:sz w:val="24"/>
        </w:rPr>
        <w:t>só</w:t>
      </w:r>
      <w:r>
        <w:rPr>
          <w:spacing w:val="-17"/>
          <w:sz w:val="24"/>
        </w:rPr>
        <w:t> </w:t>
      </w:r>
      <w:r>
        <w:rPr>
          <w:sz w:val="24"/>
        </w:rPr>
        <w:t>é</w:t>
      </w:r>
      <w:r>
        <w:rPr>
          <w:spacing w:val="-17"/>
          <w:sz w:val="24"/>
        </w:rPr>
        <w:t> </w:t>
      </w:r>
      <w:r>
        <w:rPr>
          <w:sz w:val="24"/>
        </w:rPr>
        <w:t>permitida</w:t>
      </w:r>
      <w:r>
        <w:rPr>
          <w:spacing w:val="-17"/>
          <w:sz w:val="24"/>
        </w:rPr>
        <w:t> </w:t>
      </w:r>
      <w:r>
        <w:rPr>
          <w:sz w:val="24"/>
        </w:rPr>
        <w:t>a</w:t>
      </w:r>
      <w:r>
        <w:rPr>
          <w:spacing w:val="-16"/>
          <w:sz w:val="24"/>
        </w:rPr>
        <w:t> </w:t>
      </w:r>
      <w:r>
        <w:rPr>
          <w:sz w:val="24"/>
        </w:rPr>
        <w:t>informação</w:t>
      </w:r>
      <w:r>
        <w:rPr>
          <w:spacing w:val="-17"/>
          <w:sz w:val="24"/>
        </w:rPr>
        <w:t> </w:t>
      </w:r>
      <w:r>
        <w:rPr>
          <w:sz w:val="24"/>
        </w:rPr>
        <w:t>de</w:t>
      </w:r>
      <w:r>
        <w:rPr>
          <w:spacing w:val="-17"/>
          <w:sz w:val="24"/>
        </w:rPr>
        <w:t> </w:t>
      </w:r>
      <w:r>
        <w:rPr>
          <w:sz w:val="24"/>
        </w:rPr>
        <w:t>competências</w:t>
      </w:r>
      <w:r>
        <w:rPr>
          <w:spacing w:val="-16"/>
          <w:sz w:val="24"/>
        </w:rPr>
        <w:t> </w:t>
      </w:r>
      <w:r>
        <w:rPr>
          <w:sz w:val="24"/>
        </w:rPr>
        <w:t>iguais</w:t>
      </w:r>
      <w:r>
        <w:rPr>
          <w:spacing w:val="-17"/>
          <w:sz w:val="24"/>
        </w:rPr>
        <w:t> </w:t>
      </w:r>
      <w:r>
        <w:rPr>
          <w:sz w:val="24"/>
        </w:rPr>
        <w:t>ou</w:t>
      </w:r>
      <w:r>
        <w:rPr>
          <w:spacing w:val="-17"/>
          <w:sz w:val="24"/>
        </w:rPr>
        <w:t> </w:t>
      </w:r>
      <w:r>
        <w:rPr>
          <w:sz w:val="24"/>
        </w:rPr>
        <w:t>posteriores</w:t>
      </w:r>
      <w:r>
        <w:rPr>
          <w:spacing w:val="-16"/>
          <w:sz w:val="24"/>
        </w:rPr>
        <w:t> </w:t>
      </w:r>
      <w:r>
        <w:rPr>
          <w:sz w:val="24"/>
        </w:rPr>
        <w:t>a dezembro</w:t>
      </w:r>
      <w:r>
        <w:rPr>
          <w:spacing w:val="-12"/>
          <w:sz w:val="24"/>
        </w:rPr>
        <w:t> </w:t>
      </w:r>
      <w:r>
        <w:rPr>
          <w:sz w:val="24"/>
        </w:rPr>
        <w:t>de</w:t>
      </w:r>
      <w:r>
        <w:rPr>
          <w:spacing w:val="-12"/>
          <w:sz w:val="24"/>
        </w:rPr>
        <w:t> </w:t>
      </w:r>
      <w:r>
        <w:rPr>
          <w:sz w:val="24"/>
        </w:rPr>
        <w:t>2008.</w:t>
      </w:r>
    </w:p>
    <w:p>
      <w:pPr>
        <w:pStyle w:val="ListParagraph"/>
        <w:numPr>
          <w:ilvl w:val="1"/>
          <w:numId w:val="250"/>
        </w:numPr>
        <w:tabs>
          <w:tab w:pos="784" w:val="left" w:leader="none"/>
        </w:tabs>
        <w:spacing w:line="381" w:lineRule="auto" w:before="1" w:after="0"/>
        <w:ind w:left="220" w:right="836" w:firstLine="0"/>
        <w:jc w:val="both"/>
        <w:rPr>
          <w:sz w:val="24"/>
        </w:rPr>
      </w:pPr>
      <w:r>
        <w:rPr>
          <w:spacing w:val="-6"/>
          <w:sz w:val="24"/>
        </w:rPr>
        <w:t>Excepcionalmente,</w:t>
      </w:r>
      <w:r>
        <w:rPr>
          <w:spacing w:val="-7"/>
          <w:sz w:val="24"/>
        </w:rPr>
        <w:t> </w:t>
      </w:r>
      <w:r>
        <w:rPr>
          <w:spacing w:val="-6"/>
          <w:sz w:val="24"/>
        </w:rPr>
        <w:t>existem ações trabalhistas</w:t>
      </w:r>
      <w:r>
        <w:rPr>
          <w:spacing w:val="-7"/>
          <w:sz w:val="24"/>
        </w:rPr>
        <w:t> </w:t>
      </w:r>
      <w:r>
        <w:rPr>
          <w:spacing w:val="-6"/>
          <w:sz w:val="24"/>
        </w:rPr>
        <w:t>que abrangem</w:t>
      </w:r>
      <w:r>
        <w:rPr>
          <w:spacing w:val="-7"/>
          <w:sz w:val="24"/>
        </w:rPr>
        <w:t> </w:t>
      </w:r>
      <w:r>
        <w:rPr>
          <w:spacing w:val="-6"/>
          <w:sz w:val="24"/>
        </w:rPr>
        <w:t>um número muito elevado de </w:t>
      </w:r>
      <w:r>
        <w:rPr>
          <w:w w:val="90"/>
          <w:sz w:val="24"/>
        </w:rPr>
        <w:t>reclamantes</w:t>
      </w:r>
      <w:r>
        <w:rPr>
          <w:spacing w:val="-1"/>
          <w:w w:val="90"/>
          <w:sz w:val="24"/>
        </w:rPr>
        <w:t> </w:t>
      </w:r>
      <w:r>
        <w:rPr>
          <w:w w:val="90"/>
          <w:sz w:val="24"/>
        </w:rPr>
        <w:t>e</w:t>
      </w:r>
      <w:r>
        <w:rPr>
          <w:spacing w:val="-1"/>
          <w:w w:val="90"/>
          <w:sz w:val="24"/>
        </w:rPr>
        <w:t> </w:t>
      </w:r>
      <w:r>
        <w:rPr>
          <w:w w:val="90"/>
          <w:sz w:val="24"/>
        </w:rPr>
        <w:t>como</w:t>
      </w:r>
      <w:r>
        <w:rPr>
          <w:spacing w:val="-1"/>
          <w:w w:val="90"/>
          <w:sz w:val="24"/>
        </w:rPr>
        <w:t> </w:t>
      </w:r>
      <w:r>
        <w:rPr>
          <w:w w:val="90"/>
          <w:sz w:val="24"/>
        </w:rPr>
        <w:t>há</w:t>
      </w:r>
      <w:r>
        <w:rPr>
          <w:spacing w:val="-1"/>
          <w:w w:val="90"/>
          <w:sz w:val="24"/>
        </w:rPr>
        <w:t> </w:t>
      </w:r>
      <w:r>
        <w:rPr>
          <w:w w:val="90"/>
          <w:sz w:val="24"/>
        </w:rPr>
        <w:t>limitação</w:t>
      </w:r>
      <w:r>
        <w:rPr>
          <w:spacing w:val="-1"/>
          <w:w w:val="90"/>
          <w:sz w:val="24"/>
        </w:rPr>
        <w:t> </w:t>
      </w:r>
      <w:r>
        <w:rPr>
          <w:w w:val="90"/>
          <w:sz w:val="24"/>
        </w:rPr>
        <w:t>no</w:t>
      </w:r>
      <w:r>
        <w:rPr>
          <w:spacing w:val="-1"/>
          <w:w w:val="90"/>
          <w:sz w:val="24"/>
        </w:rPr>
        <w:t> </w:t>
      </w:r>
      <w:r>
        <w:rPr>
          <w:w w:val="90"/>
          <w:sz w:val="24"/>
        </w:rPr>
        <w:t>sistema</w:t>
      </w:r>
      <w:r>
        <w:rPr>
          <w:spacing w:val="-3"/>
          <w:w w:val="90"/>
          <w:sz w:val="24"/>
        </w:rPr>
        <w:t> </w:t>
      </w:r>
      <w:r>
        <w:rPr>
          <w:w w:val="90"/>
          <w:sz w:val="24"/>
        </w:rPr>
        <w:t>para</w:t>
      </w:r>
      <w:r>
        <w:rPr>
          <w:spacing w:val="-3"/>
          <w:w w:val="90"/>
          <w:sz w:val="24"/>
        </w:rPr>
        <w:t> </w:t>
      </w:r>
      <w:r>
        <w:rPr>
          <w:w w:val="90"/>
          <w:sz w:val="24"/>
        </w:rPr>
        <w:t>recepção</w:t>
      </w:r>
      <w:r>
        <w:rPr>
          <w:spacing w:val="-1"/>
          <w:w w:val="90"/>
          <w:sz w:val="24"/>
        </w:rPr>
        <w:t> </w:t>
      </w:r>
      <w:r>
        <w:rPr>
          <w:w w:val="90"/>
          <w:sz w:val="24"/>
        </w:rPr>
        <w:t>de arquivos</w:t>
      </w:r>
      <w:r>
        <w:rPr>
          <w:spacing w:val="-1"/>
          <w:w w:val="90"/>
          <w:sz w:val="24"/>
        </w:rPr>
        <w:t> </w:t>
      </w:r>
      <w:r>
        <w:rPr>
          <w:w w:val="90"/>
          <w:sz w:val="24"/>
        </w:rPr>
        <w:t>com</w:t>
      </w:r>
      <w:r>
        <w:rPr>
          <w:spacing w:val="-1"/>
          <w:w w:val="90"/>
          <w:sz w:val="24"/>
        </w:rPr>
        <w:t> </w:t>
      </w:r>
      <w:r>
        <w:rPr>
          <w:w w:val="90"/>
          <w:sz w:val="24"/>
        </w:rPr>
        <w:t>tamanho de</w:t>
      </w:r>
      <w:r>
        <w:rPr>
          <w:spacing w:val="-1"/>
          <w:w w:val="90"/>
          <w:sz w:val="24"/>
        </w:rPr>
        <w:t> </w:t>
      </w:r>
      <w:r>
        <w:rPr>
          <w:w w:val="90"/>
          <w:sz w:val="24"/>
        </w:rPr>
        <w:t>até</w:t>
      </w:r>
      <w:r>
        <w:rPr>
          <w:spacing w:val="-3"/>
          <w:w w:val="90"/>
          <w:sz w:val="24"/>
        </w:rPr>
        <w:t> </w:t>
      </w:r>
      <w:r>
        <w:rPr>
          <w:w w:val="90"/>
          <w:sz w:val="24"/>
        </w:rPr>
        <w:t>7MB,</w:t>
      </w:r>
      <w:r>
        <w:rPr>
          <w:spacing w:val="-3"/>
          <w:w w:val="90"/>
          <w:sz w:val="24"/>
        </w:rPr>
        <w:t> </w:t>
      </w:r>
      <w:r>
        <w:rPr>
          <w:w w:val="90"/>
          <w:sz w:val="24"/>
        </w:rPr>
        <w:t>há </w:t>
      </w:r>
      <w:r>
        <w:rPr>
          <w:spacing w:val="-8"/>
          <w:sz w:val="24"/>
        </w:rPr>
        <w:t>o</w:t>
      </w:r>
      <w:r>
        <w:rPr>
          <w:spacing w:val="-6"/>
          <w:sz w:val="24"/>
        </w:rPr>
        <w:t> </w:t>
      </w:r>
      <w:r>
        <w:rPr>
          <w:spacing w:val="-8"/>
          <w:sz w:val="24"/>
        </w:rPr>
        <w:t>campo {ideSeqProc} no</w:t>
      </w:r>
      <w:r>
        <w:rPr>
          <w:spacing w:val="-7"/>
          <w:sz w:val="24"/>
        </w:rPr>
        <w:t> </w:t>
      </w:r>
      <w:r>
        <w:rPr>
          <w:spacing w:val="-8"/>
          <w:sz w:val="24"/>
        </w:rPr>
        <w:t>grupo</w:t>
      </w:r>
      <w:r>
        <w:rPr>
          <w:spacing w:val="-6"/>
          <w:sz w:val="24"/>
        </w:rPr>
        <w:t> </w:t>
      </w:r>
      <w:r>
        <w:rPr>
          <w:spacing w:val="-8"/>
          <w:sz w:val="24"/>
        </w:rPr>
        <w:t>[ideProc],</w:t>
      </w:r>
      <w:r>
        <w:rPr>
          <w:spacing w:val="-9"/>
          <w:sz w:val="24"/>
        </w:rPr>
        <w:t> </w:t>
      </w:r>
      <w:r>
        <w:rPr>
          <w:spacing w:val="-8"/>
          <w:sz w:val="24"/>
        </w:rPr>
        <w:t>que deve</w:t>
      </w:r>
      <w:r>
        <w:rPr>
          <w:spacing w:val="-7"/>
          <w:sz w:val="24"/>
        </w:rPr>
        <w:t> </w:t>
      </w:r>
      <w:r>
        <w:rPr>
          <w:spacing w:val="-8"/>
          <w:sz w:val="24"/>
        </w:rPr>
        <w:t>ser utilizado para</w:t>
      </w:r>
      <w:r>
        <w:rPr>
          <w:spacing w:val="-6"/>
          <w:sz w:val="24"/>
        </w:rPr>
        <w:t> </w:t>
      </w:r>
      <w:r>
        <w:rPr>
          <w:spacing w:val="-8"/>
          <w:sz w:val="24"/>
        </w:rPr>
        <w:t>permitir</w:t>
      </w:r>
      <w:r>
        <w:rPr>
          <w:spacing w:val="-9"/>
          <w:sz w:val="24"/>
        </w:rPr>
        <w:t> </w:t>
      </w:r>
      <w:r>
        <w:rPr>
          <w:spacing w:val="-8"/>
          <w:sz w:val="24"/>
        </w:rPr>
        <w:t>o fracionamento das </w:t>
      </w:r>
      <w:r>
        <w:rPr>
          <w:w w:val="90"/>
          <w:sz w:val="24"/>
        </w:rPr>
        <w:t>informações em arquivos compatíveis com a capacidade de processamento. Essa opção só deve ser </w:t>
      </w:r>
      <w:r>
        <w:rPr>
          <w:spacing w:val="-6"/>
          <w:sz w:val="24"/>
        </w:rPr>
        <w:t>utilizada</w:t>
      </w:r>
      <w:r>
        <w:rPr>
          <w:spacing w:val="-11"/>
          <w:sz w:val="24"/>
        </w:rPr>
        <w:t> </w:t>
      </w:r>
      <w:r>
        <w:rPr>
          <w:spacing w:val="-6"/>
          <w:sz w:val="24"/>
        </w:rPr>
        <w:t>nos</w:t>
      </w:r>
      <w:r>
        <w:rPr>
          <w:spacing w:val="-11"/>
          <w:sz w:val="24"/>
        </w:rPr>
        <w:t> </w:t>
      </w:r>
      <w:r>
        <w:rPr>
          <w:spacing w:val="-6"/>
          <w:sz w:val="24"/>
        </w:rPr>
        <w:t>casos</w:t>
      </w:r>
      <w:r>
        <w:rPr>
          <w:spacing w:val="-10"/>
          <w:sz w:val="24"/>
        </w:rPr>
        <w:t> </w:t>
      </w:r>
      <w:r>
        <w:rPr>
          <w:spacing w:val="-6"/>
          <w:sz w:val="24"/>
        </w:rPr>
        <w:t>em</w:t>
      </w:r>
      <w:r>
        <w:rPr>
          <w:spacing w:val="-11"/>
          <w:sz w:val="24"/>
        </w:rPr>
        <w:t> </w:t>
      </w:r>
      <w:r>
        <w:rPr>
          <w:spacing w:val="-6"/>
          <w:sz w:val="24"/>
        </w:rPr>
        <w:t>que</w:t>
      </w:r>
      <w:r>
        <w:rPr>
          <w:spacing w:val="-11"/>
          <w:sz w:val="24"/>
        </w:rPr>
        <w:t> </w:t>
      </w:r>
      <w:r>
        <w:rPr>
          <w:spacing w:val="-6"/>
          <w:sz w:val="24"/>
        </w:rPr>
        <w:t>não</w:t>
      </w:r>
      <w:r>
        <w:rPr>
          <w:spacing w:val="-11"/>
          <w:sz w:val="24"/>
        </w:rPr>
        <w:t> </w:t>
      </w:r>
      <w:r>
        <w:rPr>
          <w:spacing w:val="-6"/>
          <w:sz w:val="24"/>
        </w:rPr>
        <w:t>é</w:t>
      </w:r>
      <w:r>
        <w:rPr>
          <w:spacing w:val="-10"/>
          <w:sz w:val="24"/>
        </w:rPr>
        <w:t> </w:t>
      </w:r>
      <w:r>
        <w:rPr>
          <w:spacing w:val="-6"/>
          <w:sz w:val="24"/>
        </w:rPr>
        <w:t>possível</w:t>
      </w:r>
      <w:r>
        <w:rPr>
          <w:spacing w:val="-11"/>
          <w:sz w:val="24"/>
        </w:rPr>
        <w:t> </w:t>
      </w:r>
      <w:r>
        <w:rPr>
          <w:spacing w:val="-6"/>
          <w:sz w:val="24"/>
        </w:rPr>
        <w:t>o</w:t>
      </w:r>
      <w:r>
        <w:rPr>
          <w:spacing w:val="-11"/>
          <w:sz w:val="24"/>
        </w:rPr>
        <w:t> </w:t>
      </w:r>
      <w:r>
        <w:rPr>
          <w:spacing w:val="-6"/>
          <w:sz w:val="24"/>
        </w:rPr>
        <w:t>envio</w:t>
      </w:r>
      <w:r>
        <w:rPr>
          <w:spacing w:val="-10"/>
          <w:sz w:val="24"/>
        </w:rPr>
        <w:t> </w:t>
      </w:r>
      <w:r>
        <w:rPr>
          <w:spacing w:val="-6"/>
          <w:sz w:val="24"/>
        </w:rPr>
        <w:t>de</w:t>
      </w:r>
      <w:r>
        <w:rPr>
          <w:spacing w:val="-11"/>
          <w:sz w:val="24"/>
        </w:rPr>
        <w:t> </w:t>
      </w:r>
      <w:r>
        <w:rPr>
          <w:spacing w:val="-6"/>
          <w:sz w:val="24"/>
        </w:rPr>
        <w:t>um</w:t>
      </w:r>
      <w:r>
        <w:rPr>
          <w:spacing w:val="-11"/>
          <w:sz w:val="24"/>
        </w:rPr>
        <w:t> </w:t>
      </w:r>
      <w:r>
        <w:rPr>
          <w:spacing w:val="-6"/>
          <w:sz w:val="24"/>
        </w:rPr>
        <w:t>único</w:t>
      </w:r>
      <w:r>
        <w:rPr>
          <w:spacing w:val="-10"/>
          <w:sz w:val="24"/>
        </w:rPr>
        <w:t> </w:t>
      </w:r>
      <w:r>
        <w:rPr>
          <w:spacing w:val="-6"/>
          <w:sz w:val="24"/>
        </w:rPr>
        <w:t>evento</w:t>
      </w:r>
      <w:r>
        <w:rPr>
          <w:spacing w:val="-11"/>
          <w:sz w:val="24"/>
        </w:rPr>
        <w:t> </w:t>
      </w:r>
      <w:r>
        <w:rPr>
          <w:spacing w:val="-6"/>
          <w:sz w:val="24"/>
        </w:rPr>
        <w:t>S-2501,</w:t>
      </w:r>
      <w:r>
        <w:rPr>
          <w:spacing w:val="-11"/>
          <w:sz w:val="24"/>
        </w:rPr>
        <w:t> </w:t>
      </w:r>
      <w:r>
        <w:rPr>
          <w:spacing w:val="-6"/>
          <w:sz w:val="24"/>
        </w:rPr>
        <w:t>relativo</w:t>
      </w:r>
      <w:r>
        <w:rPr>
          <w:spacing w:val="-10"/>
          <w:sz w:val="24"/>
        </w:rPr>
        <w:t> </w:t>
      </w:r>
      <w:r>
        <w:rPr>
          <w:spacing w:val="-6"/>
          <w:sz w:val="24"/>
        </w:rPr>
        <w:t>ao</w:t>
      </w:r>
      <w:r>
        <w:rPr>
          <w:spacing w:val="-11"/>
          <w:sz w:val="24"/>
        </w:rPr>
        <w:t> </w:t>
      </w:r>
      <w:r>
        <w:rPr>
          <w:spacing w:val="-6"/>
          <w:sz w:val="24"/>
        </w:rPr>
        <w:t>mesmo </w:t>
      </w:r>
      <w:r>
        <w:rPr>
          <w:spacing w:val="-8"/>
          <w:sz w:val="24"/>
        </w:rPr>
        <w:t>processo</w:t>
      </w:r>
      <w:r>
        <w:rPr>
          <w:spacing w:val="-12"/>
          <w:sz w:val="24"/>
        </w:rPr>
        <w:t> </w:t>
      </w:r>
      <w:r>
        <w:rPr>
          <w:spacing w:val="-8"/>
          <w:sz w:val="24"/>
        </w:rPr>
        <w:t>e</w:t>
      </w:r>
      <w:r>
        <w:rPr>
          <w:spacing w:val="-14"/>
          <w:sz w:val="24"/>
        </w:rPr>
        <w:t> </w:t>
      </w:r>
      <w:r>
        <w:rPr>
          <w:spacing w:val="-8"/>
          <w:sz w:val="24"/>
        </w:rPr>
        <w:t>mesmo</w:t>
      </w:r>
      <w:r>
        <w:rPr>
          <w:spacing w:val="-14"/>
          <w:sz w:val="24"/>
        </w:rPr>
        <w:t> </w:t>
      </w:r>
      <w:r>
        <w:rPr>
          <w:spacing w:val="-8"/>
          <w:sz w:val="24"/>
        </w:rPr>
        <w:t>período</w:t>
      </w:r>
      <w:r>
        <w:rPr>
          <w:spacing w:val="-14"/>
          <w:sz w:val="24"/>
        </w:rPr>
        <w:t> </w:t>
      </w:r>
      <w:r>
        <w:rPr>
          <w:spacing w:val="-8"/>
          <w:sz w:val="24"/>
        </w:rPr>
        <w:t>de</w:t>
      </w:r>
      <w:r>
        <w:rPr>
          <w:spacing w:val="-12"/>
          <w:sz w:val="24"/>
        </w:rPr>
        <w:t> </w:t>
      </w:r>
      <w:r>
        <w:rPr>
          <w:spacing w:val="-8"/>
          <w:sz w:val="24"/>
        </w:rPr>
        <w:t>apuração,</w:t>
      </w:r>
      <w:r>
        <w:rPr>
          <w:spacing w:val="-11"/>
          <w:sz w:val="24"/>
        </w:rPr>
        <w:t> </w:t>
      </w:r>
      <w:r>
        <w:rPr>
          <w:spacing w:val="-8"/>
          <w:sz w:val="24"/>
        </w:rPr>
        <w:t>em</w:t>
      </w:r>
      <w:r>
        <w:rPr>
          <w:spacing w:val="-14"/>
          <w:sz w:val="24"/>
        </w:rPr>
        <w:t> </w:t>
      </w:r>
      <w:r>
        <w:rPr>
          <w:spacing w:val="-8"/>
          <w:sz w:val="24"/>
        </w:rPr>
        <w:t>razão</w:t>
      </w:r>
      <w:r>
        <w:rPr>
          <w:spacing w:val="-12"/>
          <w:sz w:val="24"/>
        </w:rPr>
        <w:t> </w:t>
      </w:r>
      <w:r>
        <w:rPr>
          <w:spacing w:val="-8"/>
          <w:sz w:val="24"/>
        </w:rPr>
        <w:t>do</w:t>
      </w:r>
      <w:r>
        <w:rPr>
          <w:spacing w:val="-14"/>
          <w:sz w:val="24"/>
        </w:rPr>
        <w:t> </w:t>
      </w:r>
      <w:r>
        <w:rPr>
          <w:spacing w:val="-8"/>
          <w:sz w:val="24"/>
        </w:rPr>
        <w:t>seu</w:t>
      </w:r>
      <w:r>
        <w:rPr>
          <w:spacing w:val="-13"/>
          <w:sz w:val="24"/>
        </w:rPr>
        <w:t> </w:t>
      </w:r>
      <w:r>
        <w:rPr>
          <w:spacing w:val="-8"/>
          <w:sz w:val="24"/>
        </w:rPr>
        <w:t>tamanho.</w:t>
      </w:r>
    </w:p>
    <w:p>
      <w:pPr>
        <w:pStyle w:val="Heading1"/>
        <w:numPr>
          <w:ilvl w:val="0"/>
          <w:numId w:val="250"/>
        </w:numPr>
        <w:tabs>
          <w:tab w:pos="785" w:val="left" w:leader="none"/>
        </w:tabs>
        <w:spacing w:line="240" w:lineRule="auto" w:before="5" w:after="0"/>
        <w:ind w:left="785" w:right="0" w:hanging="565"/>
        <w:jc w:val="both"/>
      </w:pPr>
      <w:r>
        <w:rPr>
          <w:w w:val="85"/>
        </w:rPr>
        <w:t>Conteúdo</w:t>
      </w:r>
      <w:r>
        <w:rPr>
          <w:spacing w:val="-3"/>
        </w:rPr>
        <w:t> </w:t>
      </w:r>
      <w:r>
        <w:rPr>
          <w:w w:val="85"/>
        </w:rPr>
        <w:t>de</w:t>
      </w:r>
      <w:r>
        <w:rPr>
          <w:spacing w:val="-4"/>
        </w:rPr>
        <w:t> </w:t>
      </w:r>
      <w:r>
        <w:rPr>
          <w:w w:val="85"/>
        </w:rPr>
        <w:t>cada</w:t>
      </w:r>
      <w:r>
        <w:rPr>
          <w:spacing w:val="-4"/>
        </w:rPr>
        <w:t> </w:t>
      </w:r>
      <w:r>
        <w:rPr>
          <w:spacing w:val="-2"/>
          <w:w w:val="85"/>
        </w:rPr>
        <w:t>evento</w:t>
      </w:r>
    </w:p>
    <w:p>
      <w:pPr>
        <w:pStyle w:val="ListParagraph"/>
        <w:numPr>
          <w:ilvl w:val="1"/>
          <w:numId w:val="250"/>
        </w:numPr>
        <w:tabs>
          <w:tab w:pos="784" w:val="left" w:leader="none"/>
        </w:tabs>
        <w:spacing w:line="381" w:lineRule="auto" w:before="164" w:after="0"/>
        <w:ind w:left="220" w:right="834" w:firstLine="0"/>
        <w:jc w:val="both"/>
        <w:rPr>
          <w:sz w:val="24"/>
        </w:rPr>
      </w:pPr>
      <w:r>
        <w:rPr>
          <w:spacing w:val="-8"/>
          <w:sz w:val="24"/>
        </w:rPr>
        <w:t>Deve ser enviado um evento S-2501 para</w:t>
      </w:r>
      <w:r>
        <w:rPr>
          <w:spacing w:val="-1"/>
          <w:sz w:val="24"/>
        </w:rPr>
        <w:t> </w:t>
      </w:r>
      <w:r>
        <w:rPr>
          <w:spacing w:val="-8"/>
          <w:sz w:val="24"/>
        </w:rPr>
        <w:t>cada processo trabalhista, independentemente do </w:t>
      </w:r>
      <w:r>
        <w:rPr>
          <w:spacing w:val="-6"/>
          <w:sz w:val="24"/>
        </w:rPr>
        <w:t>número de trabalhadores incluídos nesse processo como parte. Todavia, se a decisão judicial</w:t>
      </w:r>
      <w:r>
        <w:rPr>
          <w:spacing w:val="-7"/>
          <w:sz w:val="24"/>
        </w:rPr>
        <w:t> </w:t>
      </w:r>
      <w:r>
        <w:rPr>
          <w:spacing w:val="-6"/>
          <w:sz w:val="24"/>
        </w:rPr>
        <w:t>ou acordada</w:t>
      </w:r>
      <w:r>
        <w:rPr>
          <w:sz w:val="24"/>
        </w:rPr>
        <w:t> </w:t>
      </w:r>
      <w:r>
        <w:rPr>
          <w:spacing w:val="-6"/>
          <w:sz w:val="24"/>
        </w:rPr>
        <w:t>autorizar</w:t>
      </w:r>
      <w:r>
        <w:rPr>
          <w:sz w:val="24"/>
        </w:rPr>
        <w:t> </w:t>
      </w:r>
      <w:r>
        <w:rPr>
          <w:spacing w:val="-6"/>
          <w:sz w:val="24"/>
        </w:rPr>
        <w:t>o</w:t>
      </w:r>
      <w:r>
        <w:rPr>
          <w:sz w:val="24"/>
        </w:rPr>
        <w:t> </w:t>
      </w:r>
      <w:r>
        <w:rPr>
          <w:spacing w:val="-6"/>
          <w:sz w:val="24"/>
        </w:rPr>
        <w:t>pagamento</w:t>
      </w:r>
      <w:r>
        <w:rPr>
          <w:sz w:val="24"/>
        </w:rPr>
        <w:t> </w:t>
      </w:r>
      <w:r>
        <w:rPr>
          <w:spacing w:val="-6"/>
          <w:sz w:val="24"/>
        </w:rPr>
        <w:t>dos</w:t>
      </w:r>
      <w:r>
        <w:rPr>
          <w:sz w:val="24"/>
        </w:rPr>
        <w:t> </w:t>
      </w:r>
      <w:r>
        <w:rPr>
          <w:spacing w:val="-6"/>
          <w:sz w:val="24"/>
        </w:rPr>
        <w:t>valores</w:t>
      </w:r>
      <w:r>
        <w:rPr>
          <w:sz w:val="24"/>
        </w:rPr>
        <w:t> </w:t>
      </w:r>
      <w:r>
        <w:rPr>
          <w:spacing w:val="-6"/>
          <w:sz w:val="24"/>
        </w:rPr>
        <w:t>devidos</w:t>
      </w:r>
      <w:r>
        <w:rPr>
          <w:sz w:val="24"/>
        </w:rPr>
        <w:t> </w:t>
      </w:r>
      <w:r>
        <w:rPr>
          <w:spacing w:val="-6"/>
          <w:sz w:val="24"/>
        </w:rPr>
        <w:t>em</w:t>
      </w:r>
      <w:r>
        <w:rPr>
          <w:sz w:val="24"/>
        </w:rPr>
        <w:t> </w:t>
      </w:r>
      <w:r>
        <w:rPr>
          <w:spacing w:val="-6"/>
          <w:sz w:val="24"/>
        </w:rPr>
        <w:t>parcelas,</w:t>
      </w:r>
      <w:r>
        <w:rPr>
          <w:sz w:val="24"/>
        </w:rPr>
        <w:t> </w:t>
      </w:r>
      <w:r>
        <w:rPr>
          <w:spacing w:val="-6"/>
          <w:sz w:val="24"/>
        </w:rPr>
        <w:t>para</w:t>
      </w:r>
      <w:r>
        <w:rPr>
          <w:spacing w:val="9"/>
          <w:sz w:val="24"/>
        </w:rPr>
        <w:t> </w:t>
      </w:r>
      <w:r>
        <w:rPr>
          <w:spacing w:val="-6"/>
          <w:sz w:val="24"/>
        </w:rPr>
        <w:t>cada</w:t>
      </w:r>
      <w:r>
        <w:rPr>
          <w:spacing w:val="11"/>
          <w:sz w:val="24"/>
        </w:rPr>
        <w:t> </w:t>
      </w:r>
      <w:r>
        <w:rPr>
          <w:spacing w:val="-6"/>
          <w:sz w:val="24"/>
        </w:rPr>
        <w:t>parcela</w:t>
      </w:r>
      <w:r>
        <w:rPr>
          <w:sz w:val="24"/>
        </w:rPr>
        <w:t> </w:t>
      </w:r>
      <w:r>
        <w:rPr>
          <w:spacing w:val="-6"/>
          <w:sz w:val="24"/>
        </w:rPr>
        <w:t>quitada</w:t>
      </w:r>
      <w:r>
        <w:rPr>
          <w:spacing w:val="10"/>
          <w:sz w:val="24"/>
        </w:rPr>
        <w:t> </w:t>
      </w:r>
      <w:r>
        <w:rPr>
          <w:spacing w:val="-6"/>
          <w:sz w:val="24"/>
        </w:rPr>
        <w:t>é</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1"/>
      </w:pPr>
      <w:r>
        <w:rPr>
          <w:spacing w:val="-8"/>
        </w:rPr>
        <w:t>transmitido um evento S-2501, a fim de</w:t>
      </w:r>
      <w:r>
        <w:rPr>
          <w:spacing w:val="-3"/>
        </w:rPr>
        <w:t> </w:t>
      </w:r>
      <w:r>
        <w:rPr>
          <w:spacing w:val="-8"/>
        </w:rPr>
        <w:t>registrar</w:t>
      </w:r>
      <w:r>
        <w:rPr>
          <w:spacing w:val="-3"/>
        </w:rPr>
        <w:t> </w:t>
      </w:r>
      <w:r>
        <w:rPr>
          <w:spacing w:val="-8"/>
        </w:rPr>
        <w:t>a(s) competência(s) e as</w:t>
      </w:r>
      <w:r>
        <w:rPr>
          <w:spacing w:val="-3"/>
        </w:rPr>
        <w:t> </w:t>
      </w:r>
      <w:r>
        <w:rPr>
          <w:spacing w:val="-8"/>
        </w:rPr>
        <w:t>respectivas informações </w:t>
      </w:r>
      <w:r>
        <w:rPr>
          <w:w w:val="90"/>
        </w:rPr>
        <w:t>dos tributos (base de cálculo e valor dos tributos), que estão sendo quitadas em cada parcela.</w:t>
      </w:r>
    </w:p>
    <w:p>
      <w:pPr>
        <w:pStyle w:val="BodyText"/>
        <w:spacing w:line="381" w:lineRule="auto" w:before="1"/>
        <w:ind w:right="836"/>
      </w:pPr>
      <w:r>
        <w:rPr>
          <w:w w:val="90"/>
        </w:rPr>
        <w:t>Observação:</w:t>
      </w:r>
      <w:r>
        <w:rPr>
          <w:spacing w:val="-10"/>
          <w:w w:val="90"/>
        </w:rPr>
        <w:t> </w:t>
      </w:r>
      <w:r>
        <w:rPr>
          <w:w w:val="90"/>
        </w:rPr>
        <w:t>como</w:t>
      </w:r>
      <w:r>
        <w:rPr>
          <w:spacing w:val="-10"/>
          <w:w w:val="90"/>
        </w:rPr>
        <w:t> </w:t>
      </w:r>
      <w:r>
        <w:rPr>
          <w:w w:val="90"/>
        </w:rPr>
        <w:t>nos</w:t>
      </w:r>
      <w:r>
        <w:rPr>
          <w:spacing w:val="-10"/>
          <w:w w:val="90"/>
        </w:rPr>
        <w:t> </w:t>
      </w:r>
      <w:r>
        <w:rPr>
          <w:w w:val="90"/>
        </w:rPr>
        <w:t>demais</w:t>
      </w:r>
      <w:r>
        <w:rPr>
          <w:spacing w:val="-10"/>
          <w:w w:val="90"/>
        </w:rPr>
        <w:t> </w:t>
      </w:r>
      <w:r>
        <w:rPr>
          <w:w w:val="90"/>
        </w:rPr>
        <w:t>eventos</w:t>
      </w:r>
      <w:r>
        <w:rPr>
          <w:spacing w:val="-10"/>
          <w:w w:val="90"/>
        </w:rPr>
        <w:t> </w:t>
      </w:r>
      <w:r>
        <w:rPr>
          <w:w w:val="90"/>
        </w:rPr>
        <w:t>do</w:t>
      </w:r>
      <w:r>
        <w:rPr>
          <w:spacing w:val="-11"/>
          <w:w w:val="90"/>
        </w:rPr>
        <w:t> </w:t>
      </w:r>
      <w:r>
        <w:rPr>
          <w:w w:val="90"/>
        </w:rPr>
        <w:t>eSocial,</w:t>
      </w:r>
      <w:r>
        <w:rPr>
          <w:spacing w:val="-10"/>
          <w:w w:val="90"/>
        </w:rPr>
        <w:t> </w:t>
      </w:r>
      <w:r>
        <w:rPr>
          <w:w w:val="90"/>
        </w:rPr>
        <w:t>as</w:t>
      </w:r>
      <w:r>
        <w:rPr>
          <w:spacing w:val="-10"/>
          <w:w w:val="90"/>
        </w:rPr>
        <w:t> </w:t>
      </w:r>
      <w:r>
        <w:rPr>
          <w:w w:val="90"/>
        </w:rPr>
        <w:t>bases</w:t>
      </w:r>
      <w:r>
        <w:rPr>
          <w:spacing w:val="-10"/>
          <w:w w:val="90"/>
        </w:rPr>
        <w:t> </w:t>
      </w:r>
      <w:r>
        <w:rPr>
          <w:w w:val="90"/>
        </w:rPr>
        <w:t>de</w:t>
      </w:r>
      <w:r>
        <w:rPr>
          <w:spacing w:val="-10"/>
          <w:w w:val="90"/>
        </w:rPr>
        <w:t> </w:t>
      </w:r>
      <w:r>
        <w:rPr>
          <w:w w:val="90"/>
        </w:rPr>
        <w:t>cálculos</w:t>
      </w:r>
      <w:r>
        <w:rPr>
          <w:spacing w:val="-10"/>
          <w:w w:val="90"/>
        </w:rPr>
        <w:t> </w:t>
      </w:r>
      <w:r>
        <w:rPr>
          <w:w w:val="90"/>
        </w:rPr>
        <w:t>de</w:t>
      </w:r>
      <w:r>
        <w:rPr>
          <w:spacing w:val="-10"/>
          <w:w w:val="90"/>
        </w:rPr>
        <w:t> </w:t>
      </w:r>
      <w:r>
        <w:rPr>
          <w:w w:val="90"/>
        </w:rPr>
        <w:t>contribuição</w:t>
      </w:r>
      <w:r>
        <w:rPr>
          <w:spacing w:val="-10"/>
          <w:w w:val="90"/>
        </w:rPr>
        <w:t> </w:t>
      </w:r>
      <w:r>
        <w:rPr>
          <w:w w:val="90"/>
        </w:rPr>
        <w:t>previdenciária </w:t>
      </w:r>
      <w:r>
        <w:rPr/>
        <w:t>devem</w:t>
      </w:r>
      <w:r>
        <w:rPr>
          <w:spacing w:val="-11"/>
        </w:rPr>
        <w:t> </w:t>
      </w:r>
      <w:r>
        <w:rPr/>
        <w:t>ser</w:t>
      </w:r>
      <w:r>
        <w:rPr>
          <w:spacing w:val="-11"/>
        </w:rPr>
        <w:t> </w:t>
      </w:r>
      <w:r>
        <w:rPr/>
        <w:t>informadas</w:t>
      </w:r>
      <w:r>
        <w:rPr>
          <w:spacing w:val="-13"/>
        </w:rPr>
        <w:t> </w:t>
      </w:r>
      <w:r>
        <w:rPr/>
        <w:t>com</w:t>
      </w:r>
      <w:r>
        <w:rPr>
          <w:spacing w:val="-11"/>
        </w:rPr>
        <w:t> </w:t>
      </w:r>
      <w:r>
        <w:rPr/>
        <w:t>seus</w:t>
      </w:r>
      <w:r>
        <w:rPr>
          <w:spacing w:val="-11"/>
        </w:rPr>
        <w:t> </w:t>
      </w:r>
      <w:r>
        <w:rPr/>
        <w:t>valores</w:t>
      </w:r>
      <w:r>
        <w:rPr>
          <w:spacing w:val="-12"/>
        </w:rPr>
        <w:t> </w:t>
      </w:r>
      <w:r>
        <w:rPr/>
        <w:t>originais</w:t>
      </w:r>
      <w:r>
        <w:rPr>
          <w:spacing w:val="-11"/>
        </w:rPr>
        <w:t> </w:t>
      </w:r>
      <w:r>
        <w:rPr/>
        <w:t>e</w:t>
      </w:r>
      <w:r>
        <w:rPr>
          <w:spacing w:val="-11"/>
        </w:rPr>
        <w:t> </w:t>
      </w:r>
      <w:r>
        <w:rPr/>
        <w:t>as</w:t>
      </w:r>
      <w:r>
        <w:rPr>
          <w:spacing w:val="-12"/>
        </w:rPr>
        <w:t> </w:t>
      </w:r>
      <w:r>
        <w:rPr/>
        <w:t>bases</w:t>
      </w:r>
      <w:r>
        <w:rPr>
          <w:spacing w:val="-13"/>
        </w:rPr>
        <w:t> </w:t>
      </w:r>
      <w:r>
        <w:rPr/>
        <w:t>do</w:t>
      </w:r>
      <w:r>
        <w:rPr>
          <w:spacing w:val="-11"/>
        </w:rPr>
        <w:t> </w:t>
      </w:r>
      <w:r>
        <w:rPr/>
        <w:t>imposto</w:t>
      </w:r>
      <w:r>
        <w:rPr>
          <w:spacing w:val="-11"/>
        </w:rPr>
        <w:t> </w:t>
      </w:r>
      <w:r>
        <w:rPr/>
        <w:t>de</w:t>
      </w:r>
      <w:r>
        <w:rPr>
          <w:spacing w:val="-13"/>
        </w:rPr>
        <w:t> </w:t>
      </w:r>
      <w:r>
        <w:rPr/>
        <w:t>renda</w:t>
      </w:r>
      <w:r>
        <w:rPr>
          <w:spacing w:val="-11"/>
        </w:rPr>
        <w:t> </w:t>
      </w:r>
      <w:r>
        <w:rPr/>
        <w:t>devem</w:t>
      </w:r>
      <w:r>
        <w:rPr>
          <w:spacing w:val="-11"/>
        </w:rPr>
        <w:t> </w:t>
      </w:r>
      <w:r>
        <w:rPr/>
        <w:t>ser </w:t>
      </w:r>
      <w:r>
        <w:rPr>
          <w:spacing w:val="-2"/>
        </w:rPr>
        <w:t>informadas</w:t>
      </w:r>
      <w:r>
        <w:rPr>
          <w:spacing w:val="-12"/>
        </w:rPr>
        <w:t> </w:t>
      </w:r>
      <w:r>
        <w:rPr>
          <w:spacing w:val="-2"/>
        </w:rPr>
        <w:t>com</w:t>
      </w:r>
      <w:r>
        <w:rPr>
          <w:spacing w:val="-10"/>
        </w:rPr>
        <w:t> </w:t>
      </w:r>
      <w:r>
        <w:rPr>
          <w:spacing w:val="-2"/>
        </w:rPr>
        <w:t>os</w:t>
      </w:r>
      <w:r>
        <w:rPr>
          <w:spacing w:val="-11"/>
        </w:rPr>
        <w:t> </w:t>
      </w:r>
      <w:r>
        <w:rPr>
          <w:spacing w:val="-2"/>
        </w:rPr>
        <w:t>valores</w:t>
      </w:r>
      <w:r>
        <w:rPr>
          <w:spacing w:val="-10"/>
        </w:rPr>
        <w:t> </w:t>
      </w:r>
      <w:r>
        <w:rPr>
          <w:spacing w:val="-2"/>
        </w:rPr>
        <w:t>atualizados,</w:t>
      </w:r>
      <w:r>
        <w:rPr>
          <w:spacing w:val="-10"/>
        </w:rPr>
        <w:t> </w:t>
      </w:r>
      <w:r>
        <w:rPr>
          <w:spacing w:val="-2"/>
        </w:rPr>
        <w:t>excluindo</w:t>
      </w:r>
      <w:r>
        <w:rPr>
          <w:spacing w:val="-11"/>
        </w:rPr>
        <w:t> </w:t>
      </w:r>
      <w:r>
        <w:rPr>
          <w:spacing w:val="-2"/>
        </w:rPr>
        <w:t>os</w:t>
      </w:r>
      <w:r>
        <w:rPr>
          <w:spacing w:val="-10"/>
        </w:rPr>
        <w:t> </w:t>
      </w:r>
      <w:r>
        <w:rPr>
          <w:spacing w:val="-2"/>
        </w:rPr>
        <w:t>juros</w:t>
      </w:r>
      <w:r>
        <w:rPr>
          <w:spacing w:val="-12"/>
        </w:rPr>
        <w:t> </w:t>
      </w:r>
      <w:r>
        <w:rPr>
          <w:spacing w:val="-2"/>
        </w:rPr>
        <w:t>de</w:t>
      </w:r>
      <w:r>
        <w:rPr>
          <w:spacing w:val="-11"/>
        </w:rPr>
        <w:t> </w:t>
      </w:r>
      <w:r>
        <w:rPr>
          <w:spacing w:val="-2"/>
        </w:rPr>
        <w:t>mora.</w:t>
      </w:r>
      <w:r>
        <w:rPr>
          <w:spacing w:val="-12"/>
        </w:rPr>
        <w:t> </w:t>
      </w:r>
      <w:r>
        <w:rPr>
          <w:spacing w:val="-2"/>
        </w:rPr>
        <w:t>Os</w:t>
      </w:r>
      <w:r>
        <w:rPr>
          <w:spacing w:val="-10"/>
        </w:rPr>
        <w:t> </w:t>
      </w:r>
      <w:r>
        <w:rPr>
          <w:spacing w:val="-2"/>
        </w:rPr>
        <w:t>valores</w:t>
      </w:r>
      <w:r>
        <w:rPr>
          <w:spacing w:val="-12"/>
        </w:rPr>
        <w:t> </w:t>
      </w:r>
      <w:r>
        <w:rPr>
          <w:spacing w:val="-2"/>
        </w:rPr>
        <w:t>devidos</w:t>
      </w:r>
      <w:r>
        <w:rPr>
          <w:spacing w:val="-10"/>
        </w:rPr>
        <w:t> </w:t>
      </w:r>
      <w:r>
        <w:rPr>
          <w:spacing w:val="-2"/>
        </w:rPr>
        <w:t>para</w:t>
      </w:r>
      <w:r>
        <w:rPr>
          <w:spacing w:val="-10"/>
        </w:rPr>
        <w:t> </w:t>
      </w:r>
      <w:r>
        <w:rPr>
          <w:spacing w:val="-2"/>
        </w:rPr>
        <w:t>a previdência</w:t>
      </w:r>
      <w:r>
        <w:rPr>
          <w:spacing w:val="-15"/>
        </w:rPr>
        <w:t> </w:t>
      </w:r>
      <w:r>
        <w:rPr>
          <w:spacing w:val="-2"/>
        </w:rPr>
        <w:t>e</w:t>
      </w:r>
      <w:r>
        <w:rPr>
          <w:spacing w:val="-15"/>
        </w:rPr>
        <w:t> </w:t>
      </w:r>
      <w:r>
        <w:rPr>
          <w:spacing w:val="-2"/>
        </w:rPr>
        <w:t>relativos</w:t>
      </w:r>
      <w:r>
        <w:rPr>
          <w:spacing w:val="-14"/>
        </w:rPr>
        <w:t> </w:t>
      </w:r>
      <w:r>
        <w:rPr>
          <w:spacing w:val="-2"/>
        </w:rPr>
        <w:t>ao</w:t>
      </w:r>
      <w:r>
        <w:rPr>
          <w:spacing w:val="-15"/>
        </w:rPr>
        <w:t> </w:t>
      </w:r>
      <w:r>
        <w:rPr>
          <w:spacing w:val="-2"/>
        </w:rPr>
        <w:t>IRRF</w:t>
      </w:r>
      <w:r>
        <w:rPr>
          <w:spacing w:val="-15"/>
        </w:rPr>
        <w:t> </w:t>
      </w:r>
      <w:r>
        <w:rPr>
          <w:spacing w:val="-2"/>
        </w:rPr>
        <w:t>devem</w:t>
      </w:r>
      <w:r>
        <w:rPr>
          <w:spacing w:val="-15"/>
        </w:rPr>
        <w:t> </w:t>
      </w:r>
      <w:r>
        <w:rPr>
          <w:spacing w:val="-2"/>
        </w:rPr>
        <w:t>ser</w:t>
      </w:r>
      <w:r>
        <w:rPr>
          <w:spacing w:val="-14"/>
        </w:rPr>
        <w:t> </w:t>
      </w:r>
      <w:r>
        <w:rPr>
          <w:spacing w:val="-2"/>
        </w:rPr>
        <w:t>calculados</w:t>
      </w:r>
      <w:r>
        <w:rPr>
          <w:spacing w:val="-15"/>
        </w:rPr>
        <w:t> </w:t>
      </w:r>
      <w:r>
        <w:rPr>
          <w:spacing w:val="-2"/>
        </w:rPr>
        <w:t>pelo</w:t>
      </w:r>
      <w:r>
        <w:rPr>
          <w:spacing w:val="-15"/>
        </w:rPr>
        <w:t> </w:t>
      </w:r>
      <w:r>
        <w:rPr>
          <w:spacing w:val="-2"/>
        </w:rPr>
        <w:t>declarante</w:t>
      </w:r>
      <w:r>
        <w:rPr>
          <w:spacing w:val="-14"/>
        </w:rPr>
        <w:t> </w:t>
      </w:r>
      <w:r>
        <w:rPr>
          <w:spacing w:val="-2"/>
        </w:rPr>
        <w:t>e</w:t>
      </w:r>
      <w:r>
        <w:rPr>
          <w:spacing w:val="-15"/>
        </w:rPr>
        <w:t> </w:t>
      </w:r>
      <w:r>
        <w:rPr>
          <w:spacing w:val="-2"/>
        </w:rPr>
        <w:t>informados</w:t>
      </w:r>
      <w:r>
        <w:rPr>
          <w:spacing w:val="-15"/>
        </w:rPr>
        <w:t> </w:t>
      </w:r>
      <w:r>
        <w:rPr>
          <w:spacing w:val="-2"/>
        </w:rPr>
        <w:t>nos</w:t>
      </w:r>
      <w:r>
        <w:rPr>
          <w:spacing w:val="-14"/>
        </w:rPr>
        <w:t> </w:t>
      </w:r>
      <w:r>
        <w:rPr>
          <w:spacing w:val="-2"/>
        </w:rPr>
        <w:t>grupos [infoCRContrib]</w:t>
      </w:r>
      <w:r>
        <w:rPr>
          <w:spacing w:val="-11"/>
        </w:rPr>
        <w:t> </w:t>
      </w:r>
      <w:r>
        <w:rPr>
          <w:spacing w:val="-2"/>
        </w:rPr>
        <w:t>e</w:t>
      </w:r>
      <w:r>
        <w:rPr>
          <w:spacing w:val="-11"/>
        </w:rPr>
        <w:t> </w:t>
      </w:r>
      <w:r>
        <w:rPr>
          <w:spacing w:val="-2"/>
        </w:rPr>
        <w:t>[infoCRIRRF].</w:t>
      </w:r>
      <w:r>
        <w:rPr>
          <w:spacing w:val="-10"/>
        </w:rPr>
        <w:t> </w:t>
      </w:r>
      <w:r>
        <w:rPr>
          <w:spacing w:val="-2"/>
        </w:rPr>
        <w:t>Deve</w:t>
      </w:r>
      <w:r>
        <w:rPr>
          <w:spacing w:val="-10"/>
        </w:rPr>
        <w:t> </w:t>
      </w:r>
      <w:r>
        <w:rPr>
          <w:spacing w:val="-2"/>
        </w:rPr>
        <w:t>ser</w:t>
      </w:r>
      <w:r>
        <w:rPr>
          <w:spacing w:val="-11"/>
        </w:rPr>
        <w:t> </w:t>
      </w:r>
      <w:r>
        <w:rPr>
          <w:spacing w:val="-2"/>
        </w:rPr>
        <w:t>lembrado</w:t>
      </w:r>
      <w:r>
        <w:rPr>
          <w:spacing w:val="-11"/>
        </w:rPr>
        <w:t> </w:t>
      </w:r>
      <w:r>
        <w:rPr>
          <w:spacing w:val="-2"/>
        </w:rPr>
        <w:t>que</w:t>
      </w:r>
      <w:r>
        <w:rPr>
          <w:spacing w:val="-11"/>
        </w:rPr>
        <w:t> </w:t>
      </w:r>
      <w:r>
        <w:rPr>
          <w:spacing w:val="-2"/>
        </w:rPr>
        <w:t>os</w:t>
      </w:r>
      <w:r>
        <w:rPr>
          <w:spacing w:val="-10"/>
        </w:rPr>
        <w:t> </w:t>
      </w:r>
      <w:r>
        <w:rPr>
          <w:spacing w:val="-2"/>
        </w:rPr>
        <w:t>valores</w:t>
      </w:r>
      <w:r>
        <w:rPr>
          <w:spacing w:val="-11"/>
        </w:rPr>
        <w:t> </w:t>
      </w:r>
      <w:r>
        <w:rPr>
          <w:spacing w:val="-2"/>
        </w:rPr>
        <w:t>devidos</w:t>
      </w:r>
      <w:r>
        <w:rPr>
          <w:spacing w:val="-11"/>
        </w:rPr>
        <w:t> </w:t>
      </w:r>
      <w:r>
        <w:rPr>
          <w:spacing w:val="-2"/>
        </w:rPr>
        <w:t>para</w:t>
      </w:r>
      <w:r>
        <w:rPr>
          <w:spacing w:val="-11"/>
        </w:rPr>
        <w:t> </w:t>
      </w:r>
      <w:r>
        <w:rPr>
          <w:spacing w:val="-2"/>
        </w:rPr>
        <w:t>a</w:t>
      </w:r>
      <w:r>
        <w:rPr>
          <w:spacing w:val="-11"/>
        </w:rPr>
        <w:t> </w:t>
      </w:r>
      <w:r>
        <w:rPr>
          <w:spacing w:val="-2"/>
        </w:rPr>
        <w:t>previdência </w:t>
      </w:r>
      <w:r>
        <w:rPr>
          <w:w w:val="90"/>
        </w:rPr>
        <w:t>respeitam</w:t>
      </w:r>
      <w:r>
        <w:rPr>
          <w:spacing w:val="-2"/>
          <w:w w:val="90"/>
        </w:rPr>
        <w:t> </w:t>
      </w:r>
      <w:r>
        <w:rPr>
          <w:w w:val="90"/>
        </w:rPr>
        <w:t>o</w:t>
      </w:r>
      <w:r>
        <w:rPr>
          <w:spacing w:val="-2"/>
          <w:w w:val="90"/>
        </w:rPr>
        <w:t> </w:t>
      </w:r>
      <w:r>
        <w:rPr>
          <w:w w:val="90"/>
        </w:rPr>
        <w:t>regime</w:t>
      </w:r>
      <w:r>
        <w:rPr>
          <w:spacing w:val="-4"/>
          <w:w w:val="90"/>
        </w:rPr>
        <w:t> </w:t>
      </w:r>
      <w:r>
        <w:rPr>
          <w:w w:val="90"/>
        </w:rPr>
        <w:t>de</w:t>
      </w:r>
      <w:r>
        <w:rPr>
          <w:spacing w:val="-2"/>
          <w:w w:val="90"/>
        </w:rPr>
        <w:t> </w:t>
      </w:r>
      <w:r>
        <w:rPr>
          <w:w w:val="90"/>
        </w:rPr>
        <w:t>competência</w:t>
      </w:r>
      <w:r>
        <w:rPr>
          <w:spacing w:val="-2"/>
          <w:w w:val="90"/>
        </w:rPr>
        <w:t> </w:t>
      </w:r>
      <w:r>
        <w:rPr>
          <w:w w:val="90"/>
        </w:rPr>
        <w:t>e</w:t>
      </w:r>
      <w:r>
        <w:rPr>
          <w:spacing w:val="-2"/>
          <w:w w:val="90"/>
        </w:rPr>
        <w:t> </w:t>
      </w:r>
      <w:r>
        <w:rPr>
          <w:w w:val="90"/>
        </w:rPr>
        <w:t>os</w:t>
      </w:r>
      <w:r>
        <w:rPr>
          <w:spacing w:val="-2"/>
          <w:w w:val="90"/>
        </w:rPr>
        <w:t> </w:t>
      </w:r>
      <w:r>
        <w:rPr>
          <w:w w:val="90"/>
        </w:rPr>
        <w:t>valores</w:t>
      </w:r>
      <w:r>
        <w:rPr>
          <w:spacing w:val="-2"/>
          <w:w w:val="90"/>
        </w:rPr>
        <w:t> </w:t>
      </w:r>
      <w:r>
        <w:rPr>
          <w:w w:val="90"/>
        </w:rPr>
        <w:t>para</w:t>
      </w:r>
      <w:r>
        <w:rPr>
          <w:spacing w:val="-2"/>
          <w:w w:val="90"/>
        </w:rPr>
        <w:t> </w:t>
      </w:r>
      <w:r>
        <w:rPr>
          <w:w w:val="90"/>
        </w:rPr>
        <w:t>o</w:t>
      </w:r>
      <w:r>
        <w:rPr>
          <w:spacing w:val="-2"/>
          <w:w w:val="90"/>
        </w:rPr>
        <w:t> </w:t>
      </w:r>
      <w:r>
        <w:rPr>
          <w:w w:val="90"/>
        </w:rPr>
        <w:t>IRRF</w:t>
      </w:r>
      <w:r>
        <w:rPr>
          <w:spacing w:val="-1"/>
          <w:w w:val="90"/>
        </w:rPr>
        <w:t> </w:t>
      </w:r>
      <w:r>
        <w:rPr>
          <w:w w:val="90"/>
        </w:rPr>
        <w:t>respeitam</w:t>
      </w:r>
      <w:r>
        <w:rPr>
          <w:spacing w:val="-2"/>
          <w:w w:val="90"/>
        </w:rPr>
        <w:t> </w:t>
      </w:r>
      <w:r>
        <w:rPr>
          <w:w w:val="90"/>
        </w:rPr>
        <w:t>o</w:t>
      </w:r>
      <w:r>
        <w:rPr>
          <w:spacing w:val="-2"/>
          <w:w w:val="90"/>
        </w:rPr>
        <w:t> </w:t>
      </w:r>
      <w:r>
        <w:rPr>
          <w:w w:val="90"/>
        </w:rPr>
        <w:t>regime</w:t>
      </w:r>
      <w:r>
        <w:rPr>
          <w:spacing w:val="-2"/>
          <w:w w:val="90"/>
        </w:rPr>
        <w:t> </w:t>
      </w:r>
      <w:r>
        <w:rPr>
          <w:w w:val="90"/>
        </w:rPr>
        <w:t>de</w:t>
      </w:r>
      <w:r>
        <w:rPr>
          <w:spacing w:val="-2"/>
          <w:w w:val="90"/>
        </w:rPr>
        <w:t> </w:t>
      </w:r>
      <w:r>
        <w:rPr>
          <w:w w:val="90"/>
        </w:rPr>
        <w:t>caixa,</w:t>
      </w:r>
      <w:r>
        <w:rPr>
          <w:spacing w:val="-3"/>
          <w:w w:val="90"/>
        </w:rPr>
        <w:t> </w:t>
      </w:r>
      <w:r>
        <w:rPr>
          <w:w w:val="90"/>
        </w:rPr>
        <w:t>observado o disposto na norma para as situações de Rendimentos Recebidos Acumuladamente – RRA.</w:t>
      </w:r>
    </w:p>
    <w:p>
      <w:pPr>
        <w:pStyle w:val="ListParagraph"/>
        <w:numPr>
          <w:ilvl w:val="2"/>
          <w:numId w:val="250"/>
        </w:numPr>
        <w:tabs>
          <w:tab w:pos="783" w:val="left" w:leader="none"/>
        </w:tabs>
        <w:spacing w:line="381" w:lineRule="auto" w:before="6" w:after="0"/>
        <w:ind w:left="220" w:right="838" w:firstLine="0"/>
        <w:jc w:val="both"/>
        <w:rPr>
          <w:sz w:val="24"/>
        </w:rPr>
      </w:pPr>
      <w:r>
        <w:rPr>
          <w:spacing w:val="-4"/>
          <w:sz w:val="24"/>
        </w:rPr>
        <w:t>Os</w:t>
      </w:r>
      <w:r>
        <w:rPr>
          <w:spacing w:val="-6"/>
          <w:sz w:val="24"/>
        </w:rPr>
        <w:t> </w:t>
      </w:r>
      <w:r>
        <w:rPr>
          <w:spacing w:val="-4"/>
          <w:sz w:val="24"/>
        </w:rPr>
        <w:t>cálculos</w:t>
      </w:r>
      <w:r>
        <w:rPr>
          <w:spacing w:val="-6"/>
          <w:sz w:val="24"/>
        </w:rPr>
        <w:t> </w:t>
      </w:r>
      <w:r>
        <w:rPr>
          <w:spacing w:val="-4"/>
          <w:sz w:val="24"/>
        </w:rPr>
        <w:t>dos</w:t>
      </w:r>
      <w:r>
        <w:rPr>
          <w:spacing w:val="-6"/>
          <w:sz w:val="24"/>
        </w:rPr>
        <w:t> </w:t>
      </w:r>
      <w:r>
        <w:rPr>
          <w:spacing w:val="-4"/>
          <w:sz w:val="24"/>
        </w:rPr>
        <w:t>tributos</w:t>
      </w:r>
      <w:r>
        <w:rPr>
          <w:spacing w:val="-6"/>
          <w:sz w:val="24"/>
        </w:rPr>
        <w:t> </w:t>
      </w:r>
      <w:r>
        <w:rPr>
          <w:spacing w:val="-4"/>
          <w:sz w:val="24"/>
        </w:rPr>
        <w:t>neste</w:t>
      </w:r>
      <w:r>
        <w:rPr>
          <w:spacing w:val="-6"/>
          <w:sz w:val="24"/>
        </w:rPr>
        <w:t> </w:t>
      </w:r>
      <w:r>
        <w:rPr>
          <w:spacing w:val="-4"/>
          <w:sz w:val="24"/>
        </w:rPr>
        <w:t>evento</w:t>
      </w:r>
      <w:r>
        <w:rPr>
          <w:spacing w:val="-8"/>
          <w:sz w:val="24"/>
        </w:rPr>
        <w:t> </w:t>
      </w:r>
      <w:r>
        <w:rPr>
          <w:spacing w:val="-4"/>
          <w:sz w:val="24"/>
        </w:rPr>
        <w:t>devem</w:t>
      </w:r>
      <w:r>
        <w:rPr>
          <w:spacing w:val="-6"/>
          <w:sz w:val="24"/>
        </w:rPr>
        <w:t> </w:t>
      </w:r>
      <w:r>
        <w:rPr>
          <w:spacing w:val="-4"/>
          <w:sz w:val="24"/>
        </w:rPr>
        <w:t>ser</w:t>
      </w:r>
      <w:r>
        <w:rPr>
          <w:spacing w:val="-6"/>
          <w:sz w:val="24"/>
        </w:rPr>
        <w:t> </w:t>
      </w:r>
      <w:r>
        <w:rPr>
          <w:spacing w:val="-4"/>
          <w:sz w:val="24"/>
        </w:rPr>
        <w:t>feitos</w:t>
      </w:r>
      <w:r>
        <w:rPr>
          <w:spacing w:val="-6"/>
          <w:sz w:val="24"/>
        </w:rPr>
        <w:t> </w:t>
      </w:r>
      <w:r>
        <w:rPr>
          <w:spacing w:val="-4"/>
          <w:sz w:val="24"/>
        </w:rPr>
        <w:t>considerando</w:t>
      </w:r>
      <w:r>
        <w:rPr>
          <w:spacing w:val="-6"/>
          <w:sz w:val="24"/>
        </w:rPr>
        <w:t> </w:t>
      </w:r>
      <w:r>
        <w:rPr>
          <w:spacing w:val="-4"/>
          <w:sz w:val="24"/>
        </w:rPr>
        <w:t>todos</w:t>
      </w:r>
      <w:r>
        <w:rPr>
          <w:spacing w:val="-6"/>
          <w:sz w:val="24"/>
        </w:rPr>
        <w:t> </w:t>
      </w:r>
      <w:r>
        <w:rPr>
          <w:spacing w:val="-4"/>
          <w:sz w:val="24"/>
        </w:rPr>
        <w:t>os</w:t>
      </w:r>
      <w:r>
        <w:rPr>
          <w:spacing w:val="-6"/>
          <w:sz w:val="24"/>
        </w:rPr>
        <w:t> </w:t>
      </w:r>
      <w:r>
        <w:rPr>
          <w:spacing w:val="-4"/>
          <w:sz w:val="24"/>
        </w:rPr>
        <w:t>parâmetros </w:t>
      </w:r>
      <w:r>
        <w:rPr>
          <w:w w:val="90"/>
          <w:sz w:val="24"/>
        </w:rPr>
        <w:t>conhecidos</w:t>
      </w:r>
      <w:r>
        <w:rPr>
          <w:spacing w:val="-5"/>
          <w:w w:val="90"/>
          <w:sz w:val="24"/>
        </w:rPr>
        <w:t> </w:t>
      </w:r>
      <w:r>
        <w:rPr>
          <w:w w:val="90"/>
          <w:sz w:val="24"/>
        </w:rPr>
        <w:t>no</w:t>
      </w:r>
      <w:r>
        <w:rPr>
          <w:spacing w:val="-9"/>
          <w:w w:val="90"/>
          <w:sz w:val="24"/>
        </w:rPr>
        <w:t> </w:t>
      </w:r>
      <w:r>
        <w:rPr>
          <w:w w:val="90"/>
          <w:sz w:val="24"/>
        </w:rPr>
        <w:t>mês</w:t>
      </w:r>
      <w:r>
        <w:rPr>
          <w:spacing w:val="-5"/>
          <w:w w:val="90"/>
          <w:sz w:val="24"/>
        </w:rPr>
        <w:t> </w:t>
      </w:r>
      <w:r>
        <w:rPr>
          <w:w w:val="90"/>
          <w:sz w:val="24"/>
        </w:rPr>
        <w:t>em</w:t>
      </w:r>
      <w:r>
        <w:rPr>
          <w:spacing w:val="-8"/>
          <w:w w:val="90"/>
          <w:sz w:val="24"/>
        </w:rPr>
        <w:t> </w:t>
      </w:r>
      <w:r>
        <w:rPr>
          <w:w w:val="90"/>
          <w:sz w:val="24"/>
        </w:rPr>
        <w:t>que</w:t>
      </w:r>
      <w:r>
        <w:rPr>
          <w:spacing w:val="-5"/>
          <w:w w:val="90"/>
          <w:sz w:val="24"/>
        </w:rPr>
        <w:t> </w:t>
      </w:r>
      <w:r>
        <w:rPr>
          <w:w w:val="90"/>
          <w:sz w:val="24"/>
        </w:rPr>
        <w:t>as</w:t>
      </w:r>
      <w:r>
        <w:rPr>
          <w:spacing w:val="-6"/>
          <w:w w:val="90"/>
          <w:sz w:val="24"/>
        </w:rPr>
        <w:t> </w:t>
      </w:r>
      <w:r>
        <w:rPr>
          <w:w w:val="90"/>
          <w:sz w:val="24"/>
        </w:rPr>
        <w:t>verbas</w:t>
      </w:r>
      <w:r>
        <w:rPr>
          <w:spacing w:val="-6"/>
          <w:w w:val="90"/>
          <w:sz w:val="24"/>
        </w:rPr>
        <w:t> </w:t>
      </w:r>
      <w:r>
        <w:rPr>
          <w:w w:val="90"/>
          <w:sz w:val="24"/>
        </w:rPr>
        <w:t>seriam</w:t>
      </w:r>
      <w:r>
        <w:rPr>
          <w:spacing w:val="-9"/>
          <w:w w:val="90"/>
          <w:sz w:val="24"/>
        </w:rPr>
        <w:t> </w:t>
      </w:r>
      <w:r>
        <w:rPr>
          <w:w w:val="90"/>
          <w:sz w:val="24"/>
        </w:rPr>
        <w:t>devidas</w:t>
      </w:r>
      <w:r>
        <w:rPr>
          <w:spacing w:val="-6"/>
          <w:w w:val="90"/>
          <w:sz w:val="24"/>
        </w:rPr>
        <w:t> </w:t>
      </w:r>
      <w:r>
        <w:rPr>
          <w:w w:val="90"/>
          <w:sz w:val="24"/>
        </w:rPr>
        <w:t>(mês</w:t>
      </w:r>
      <w:r>
        <w:rPr>
          <w:spacing w:val="-6"/>
          <w:w w:val="90"/>
          <w:sz w:val="24"/>
        </w:rPr>
        <w:t> </w:t>
      </w:r>
      <w:r>
        <w:rPr>
          <w:w w:val="90"/>
          <w:sz w:val="24"/>
        </w:rPr>
        <w:t>da</w:t>
      </w:r>
      <w:r>
        <w:rPr>
          <w:spacing w:val="-9"/>
          <w:w w:val="90"/>
          <w:sz w:val="24"/>
        </w:rPr>
        <w:t> </w:t>
      </w:r>
      <w:r>
        <w:rPr>
          <w:w w:val="90"/>
          <w:sz w:val="24"/>
        </w:rPr>
        <w:t>prestação</w:t>
      </w:r>
      <w:r>
        <w:rPr>
          <w:spacing w:val="-5"/>
          <w:w w:val="90"/>
          <w:sz w:val="24"/>
        </w:rPr>
        <w:t> </w:t>
      </w:r>
      <w:r>
        <w:rPr>
          <w:w w:val="90"/>
          <w:sz w:val="24"/>
        </w:rPr>
        <w:t>do</w:t>
      </w:r>
      <w:r>
        <w:rPr>
          <w:spacing w:val="-5"/>
          <w:w w:val="90"/>
          <w:sz w:val="24"/>
        </w:rPr>
        <w:t> </w:t>
      </w:r>
      <w:r>
        <w:rPr>
          <w:w w:val="90"/>
          <w:sz w:val="24"/>
        </w:rPr>
        <w:t>serviço),</w:t>
      </w:r>
      <w:r>
        <w:rPr>
          <w:spacing w:val="-6"/>
          <w:w w:val="90"/>
          <w:sz w:val="24"/>
        </w:rPr>
        <w:t> </w:t>
      </w:r>
      <w:r>
        <w:rPr>
          <w:w w:val="90"/>
          <w:sz w:val="24"/>
        </w:rPr>
        <w:t>tais</w:t>
      </w:r>
      <w:r>
        <w:rPr>
          <w:spacing w:val="-6"/>
          <w:w w:val="90"/>
          <w:sz w:val="24"/>
        </w:rPr>
        <w:t> </w:t>
      </w:r>
      <w:r>
        <w:rPr>
          <w:w w:val="90"/>
          <w:sz w:val="24"/>
        </w:rPr>
        <w:t>como:</w:t>
      </w:r>
      <w:r>
        <w:rPr>
          <w:spacing w:val="-5"/>
          <w:w w:val="90"/>
          <w:sz w:val="24"/>
        </w:rPr>
        <w:t> </w:t>
      </w:r>
      <w:r>
        <w:rPr>
          <w:w w:val="90"/>
          <w:sz w:val="24"/>
        </w:rPr>
        <w:t>opção do Simples, desoneração da folha, atividade rural, estabelecimento, lotação, múltiplos vínculos, limite </w:t>
      </w:r>
      <w:r>
        <w:rPr>
          <w:spacing w:val="-4"/>
          <w:sz w:val="24"/>
        </w:rPr>
        <w:t>máximo</w:t>
      </w:r>
      <w:r>
        <w:rPr>
          <w:spacing w:val="-13"/>
          <w:sz w:val="24"/>
        </w:rPr>
        <w:t> </w:t>
      </w:r>
      <w:r>
        <w:rPr>
          <w:spacing w:val="-4"/>
          <w:sz w:val="24"/>
        </w:rPr>
        <w:t>do</w:t>
      </w:r>
      <w:r>
        <w:rPr>
          <w:spacing w:val="-14"/>
          <w:sz w:val="24"/>
        </w:rPr>
        <w:t> </w:t>
      </w:r>
      <w:r>
        <w:rPr>
          <w:spacing w:val="-4"/>
          <w:sz w:val="24"/>
        </w:rPr>
        <w:t>salário</w:t>
      </w:r>
      <w:r>
        <w:rPr>
          <w:spacing w:val="-13"/>
          <w:sz w:val="24"/>
        </w:rPr>
        <w:t> </w:t>
      </w:r>
      <w:r>
        <w:rPr>
          <w:spacing w:val="-4"/>
          <w:sz w:val="24"/>
        </w:rPr>
        <w:t>de</w:t>
      </w:r>
      <w:r>
        <w:rPr>
          <w:spacing w:val="-14"/>
          <w:sz w:val="24"/>
        </w:rPr>
        <w:t> </w:t>
      </w:r>
      <w:r>
        <w:rPr>
          <w:spacing w:val="-4"/>
          <w:sz w:val="24"/>
        </w:rPr>
        <w:t>contribuição</w:t>
      </w:r>
      <w:r>
        <w:rPr>
          <w:spacing w:val="-14"/>
          <w:sz w:val="24"/>
        </w:rPr>
        <w:t> </w:t>
      </w:r>
      <w:r>
        <w:rPr>
          <w:spacing w:val="-4"/>
          <w:sz w:val="24"/>
        </w:rPr>
        <w:t>para</w:t>
      </w:r>
      <w:r>
        <w:rPr>
          <w:spacing w:val="-14"/>
          <w:sz w:val="24"/>
        </w:rPr>
        <w:t> </w:t>
      </w:r>
      <w:r>
        <w:rPr>
          <w:spacing w:val="-4"/>
          <w:sz w:val="24"/>
        </w:rPr>
        <w:t>o</w:t>
      </w:r>
      <w:r>
        <w:rPr>
          <w:spacing w:val="-14"/>
          <w:sz w:val="24"/>
        </w:rPr>
        <w:t> </w:t>
      </w:r>
      <w:r>
        <w:rPr>
          <w:spacing w:val="-4"/>
          <w:sz w:val="24"/>
        </w:rPr>
        <w:t>trabalhador</w:t>
      </w:r>
      <w:r>
        <w:rPr>
          <w:spacing w:val="-14"/>
          <w:sz w:val="24"/>
        </w:rPr>
        <w:t> </w:t>
      </w:r>
      <w:r>
        <w:rPr>
          <w:spacing w:val="-4"/>
          <w:sz w:val="24"/>
        </w:rPr>
        <w:t>etc.</w:t>
      </w:r>
    </w:p>
    <w:p>
      <w:pPr>
        <w:pStyle w:val="ListParagraph"/>
        <w:numPr>
          <w:ilvl w:val="1"/>
          <w:numId w:val="250"/>
        </w:numPr>
        <w:tabs>
          <w:tab w:pos="784" w:val="left" w:leader="none"/>
        </w:tabs>
        <w:spacing w:line="381" w:lineRule="auto" w:before="2" w:after="0"/>
        <w:ind w:left="220" w:right="838" w:firstLine="0"/>
        <w:jc w:val="both"/>
        <w:rPr>
          <w:sz w:val="24"/>
        </w:rPr>
      </w:pPr>
      <w:r>
        <w:rPr>
          <w:w w:val="90"/>
          <w:sz w:val="24"/>
        </w:rPr>
        <w:t>Diferentemente</w:t>
      </w:r>
      <w:r>
        <w:rPr>
          <w:spacing w:val="-5"/>
          <w:w w:val="90"/>
          <w:sz w:val="24"/>
        </w:rPr>
        <w:t> </w:t>
      </w:r>
      <w:r>
        <w:rPr>
          <w:w w:val="90"/>
          <w:sz w:val="24"/>
        </w:rPr>
        <w:t>do</w:t>
      </w:r>
      <w:r>
        <w:rPr>
          <w:spacing w:val="-5"/>
          <w:w w:val="90"/>
          <w:sz w:val="24"/>
        </w:rPr>
        <w:t> </w:t>
      </w:r>
      <w:r>
        <w:rPr>
          <w:w w:val="90"/>
          <w:sz w:val="24"/>
        </w:rPr>
        <w:t>evento</w:t>
      </w:r>
      <w:r>
        <w:rPr>
          <w:spacing w:val="-2"/>
          <w:w w:val="90"/>
          <w:sz w:val="24"/>
        </w:rPr>
        <w:t> </w:t>
      </w:r>
      <w:r>
        <w:rPr>
          <w:w w:val="90"/>
          <w:sz w:val="24"/>
        </w:rPr>
        <w:t>S-2500,</w:t>
      </w:r>
      <w:r>
        <w:rPr>
          <w:spacing w:val="-2"/>
          <w:w w:val="90"/>
          <w:sz w:val="24"/>
        </w:rPr>
        <w:t> </w:t>
      </w:r>
      <w:r>
        <w:rPr>
          <w:w w:val="90"/>
          <w:sz w:val="24"/>
        </w:rPr>
        <w:t>o</w:t>
      </w:r>
      <w:r>
        <w:rPr>
          <w:spacing w:val="-5"/>
          <w:w w:val="90"/>
          <w:sz w:val="24"/>
        </w:rPr>
        <w:t> </w:t>
      </w:r>
      <w:r>
        <w:rPr>
          <w:w w:val="90"/>
          <w:sz w:val="24"/>
        </w:rPr>
        <w:t>CPF</w:t>
      </w:r>
      <w:r>
        <w:rPr>
          <w:spacing w:val="-2"/>
          <w:w w:val="90"/>
          <w:sz w:val="24"/>
        </w:rPr>
        <w:t> </w:t>
      </w:r>
      <w:r>
        <w:rPr>
          <w:w w:val="90"/>
          <w:sz w:val="24"/>
        </w:rPr>
        <w:t>do</w:t>
      </w:r>
      <w:r>
        <w:rPr>
          <w:spacing w:val="-2"/>
          <w:w w:val="90"/>
          <w:sz w:val="24"/>
        </w:rPr>
        <w:t> </w:t>
      </w:r>
      <w:r>
        <w:rPr>
          <w:w w:val="90"/>
          <w:sz w:val="24"/>
        </w:rPr>
        <w:t>reclamante</w:t>
      </w:r>
      <w:r>
        <w:rPr>
          <w:spacing w:val="-5"/>
          <w:w w:val="90"/>
          <w:sz w:val="24"/>
        </w:rPr>
        <w:t> </w:t>
      </w:r>
      <w:r>
        <w:rPr>
          <w:w w:val="90"/>
          <w:sz w:val="24"/>
        </w:rPr>
        <w:t>não</w:t>
      </w:r>
      <w:r>
        <w:rPr>
          <w:spacing w:val="-2"/>
          <w:w w:val="90"/>
          <w:sz w:val="24"/>
        </w:rPr>
        <w:t> </w:t>
      </w:r>
      <w:r>
        <w:rPr>
          <w:w w:val="90"/>
          <w:sz w:val="24"/>
        </w:rPr>
        <w:t>compõe</w:t>
      </w:r>
      <w:r>
        <w:rPr>
          <w:spacing w:val="-2"/>
          <w:w w:val="90"/>
          <w:sz w:val="24"/>
        </w:rPr>
        <w:t> </w:t>
      </w:r>
      <w:r>
        <w:rPr>
          <w:w w:val="90"/>
          <w:sz w:val="24"/>
        </w:rPr>
        <w:t>a</w:t>
      </w:r>
      <w:r>
        <w:rPr>
          <w:spacing w:val="-5"/>
          <w:w w:val="90"/>
          <w:sz w:val="24"/>
        </w:rPr>
        <w:t> </w:t>
      </w:r>
      <w:r>
        <w:rPr>
          <w:w w:val="90"/>
          <w:sz w:val="24"/>
        </w:rPr>
        <w:t>chave</w:t>
      </w:r>
      <w:r>
        <w:rPr>
          <w:spacing w:val="-3"/>
          <w:w w:val="90"/>
          <w:sz w:val="24"/>
        </w:rPr>
        <w:t> </w:t>
      </w:r>
      <w:r>
        <w:rPr>
          <w:w w:val="90"/>
          <w:sz w:val="24"/>
        </w:rPr>
        <w:t>do</w:t>
      </w:r>
      <w:r>
        <w:rPr>
          <w:spacing w:val="-5"/>
          <w:w w:val="90"/>
          <w:sz w:val="24"/>
        </w:rPr>
        <w:t> </w:t>
      </w:r>
      <w:r>
        <w:rPr>
          <w:w w:val="90"/>
          <w:sz w:val="24"/>
        </w:rPr>
        <w:t>evento.</w:t>
      </w:r>
      <w:r>
        <w:rPr>
          <w:spacing w:val="-3"/>
          <w:w w:val="90"/>
          <w:sz w:val="24"/>
        </w:rPr>
        <w:t> </w:t>
      </w:r>
      <w:r>
        <w:rPr>
          <w:w w:val="90"/>
          <w:sz w:val="24"/>
        </w:rPr>
        <w:t>Assim, </w:t>
      </w:r>
      <w:r>
        <w:rPr>
          <w:spacing w:val="-2"/>
          <w:sz w:val="24"/>
        </w:rPr>
        <w:t>as</w:t>
      </w:r>
      <w:r>
        <w:rPr>
          <w:spacing w:val="-15"/>
          <w:sz w:val="24"/>
        </w:rPr>
        <w:t> </w:t>
      </w:r>
      <w:r>
        <w:rPr>
          <w:spacing w:val="-2"/>
          <w:sz w:val="24"/>
        </w:rPr>
        <w:t>informações</w:t>
      </w:r>
      <w:r>
        <w:rPr>
          <w:spacing w:val="-15"/>
          <w:sz w:val="24"/>
        </w:rPr>
        <w:t> </w:t>
      </w:r>
      <w:r>
        <w:rPr>
          <w:spacing w:val="-2"/>
          <w:sz w:val="24"/>
        </w:rPr>
        <w:t>detalhadas</w:t>
      </w:r>
      <w:r>
        <w:rPr>
          <w:spacing w:val="-14"/>
          <w:sz w:val="24"/>
        </w:rPr>
        <w:t> </w:t>
      </w:r>
      <w:r>
        <w:rPr>
          <w:spacing w:val="-2"/>
          <w:sz w:val="24"/>
        </w:rPr>
        <w:t>dos</w:t>
      </w:r>
      <w:r>
        <w:rPr>
          <w:spacing w:val="-15"/>
          <w:sz w:val="24"/>
        </w:rPr>
        <w:t> </w:t>
      </w:r>
      <w:r>
        <w:rPr>
          <w:spacing w:val="-2"/>
          <w:sz w:val="24"/>
        </w:rPr>
        <w:t>reclamantes</w:t>
      </w:r>
      <w:r>
        <w:rPr>
          <w:spacing w:val="-15"/>
          <w:sz w:val="24"/>
        </w:rPr>
        <w:t> </w:t>
      </w:r>
      <w:r>
        <w:rPr>
          <w:spacing w:val="-2"/>
          <w:sz w:val="24"/>
        </w:rPr>
        <w:t>(CPF,</w:t>
      </w:r>
      <w:r>
        <w:rPr>
          <w:spacing w:val="-15"/>
          <w:sz w:val="24"/>
        </w:rPr>
        <w:t> </w:t>
      </w:r>
      <w:r>
        <w:rPr>
          <w:spacing w:val="-2"/>
          <w:sz w:val="24"/>
        </w:rPr>
        <w:t>bases</w:t>
      </w:r>
      <w:r>
        <w:rPr>
          <w:spacing w:val="-14"/>
          <w:sz w:val="24"/>
        </w:rPr>
        <w:t> </w:t>
      </w:r>
      <w:r>
        <w:rPr>
          <w:spacing w:val="-2"/>
          <w:sz w:val="24"/>
        </w:rPr>
        <w:t>tributáveis</w:t>
      </w:r>
      <w:r>
        <w:rPr>
          <w:spacing w:val="-15"/>
          <w:sz w:val="24"/>
        </w:rPr>
        <w:t> </w:t>
      </w:r>
      <w:r>
        <w:rPr>
          <w:spacing w:val="-2"/>
          <w:sz w:val="24"/>
        </w:rPr>
        <w:t>e</w:t>
      </w:r>
      <w:r>
        <w:rPr>
          <w:spacing w:val="-15"/>
          <w:sz w:val="24"/>
        </w:rPr>
        <w:t> </w:t>
      </w:r>
      <w:r>
        <w:rPr>
          <w:spacing w:val="-2"/>
          <w:sz w:val="24"/>
        </w:rPr>
        <w:t>valores</w:t>
      </w:r>
      <w:r>
        <w:rPr>
          <w:spacing w:val="-14"/>
          <w:sz w:val="24"/>
        </w:rPr>
        <w:t> </w:t>
      </w:r>
      <w:r>
        <w:rPr>
          <w:spacing w:val="-2"/>
          <w:sz w:val="24"/>
        </w:rPr>
        <w:t>dos</w:t>
      </w:r>
      <w:r>
        <w:rPr>
          <w:spacing w:val="-15"/>
          <w:sz w:val="24"/>
        </w:rPr>
        <w:t> </w:t>
      </w:r>
      <w:r>
        <w:rPr>
          <w:spacing w:val="-2"/>
          <w:sz w:val="24"/>
        </w:rPr>
        <w:t>tributos)</w:t>
      </w:r>
      <w:r>
        <w:rPr>
          <w:spacing w:val="-15"/>
          <w:sz w:val="24"/>
        </w:rPr>
        <w:t> </w:t>
      </w:r>
      <w:r>
        <w:rPr>
          <w:spacing w:val="-2"/>
          <w:sz w:val="24"/>
        </w:rPr>
        <w:t>são </w:t>
      </w:r>
      <w:r>
        <w:rPr>
          <w:spacing w:val="-8"/>
          <w:sz w:val="24"/>
        </w:rPr>
        <w:t>prestadas como ocorrências do grupo Identificação do Trabalhador [ideTrab].</w:t>
      </w:r>
    </w:p>
    <w:p>
      <w:pPr>
        <w:pStyle w:val="BodyText"/>
        <w:spacing w:line="384" w:lineRule="auto" w:before="3"/>
        <w:ind w:right="713"/>
      </w:pPr>
      <w:r>
        <w:rPr>
          <w:spacing w:val="-8"/>
        </w:rPr>
        <w:t>Exemplo</w:t>
      </w:r>
      <w:r>
        <w:rPr>
          <w:spacing w:val="-9"/>
        </w:rPr>
        <w:t> </w:t>
      </w:r>
      <w:r>
        <w:rPr>
          <w:spacing w:val="-8"/>
        </w:rPr>
        <w:t>1:</w:t>
      </w:r>
      <w:r>
        <w:rPr>
          <w:spacing w:val="-9"/>
        </w:rPr>
        <w:t> </w:t>
      </w:r>
      <w:r>
        <w:rPr>
          <w:spacing w:val="-8"/>
        </w:rPr>
        <w:t>em função</w:t>
      </w:r>
      <w:r>
        <w:rPr>
          <w:spacing w:val="-9"/>
        </w:rPr>
        <w:t> </w:t>
      </w:r>
      <w:r>
        <w:rPr>
          <w:spacing w:val="-8"/>
        </w:rPr>
        <w:t>de</w:t>
      </w:r>
      <w:r>
        <w:rPr>
          <w:spacing w:val="-7"/>
        </w:rPr>
        <w:t> </w:t>
      </w:r>
      <w:r>
        <w:rPr>
          <w:spacing w:val="-8"/>
        </w:rPr>
        <w:t>uma</w:t>
      </w:r>
      <w:r>
        <w:rPr>
          <w:spacing w:val="-9"/>
        </w:rPr>
        <w:t> </w:t>
      </w:r>
      <w:r>
        <w:rPr>
          <w:spacing w:val="-8"/>
        </w:rPr>
        <w:t>ação trabalhista com</w:t>
      </w:r>
      <w:r>
        <w:rPr>
          <w:spacing w:val="-7"/>
        </w:rPr>
        <w:t> </w:t>
      </w:r>
      <w:r>
        <w:rPr>
          <w:spacing w:val="-8"/>
        </w:rPr>
        <w:t>10 reclamantes,</w:t>
      </w:r>
      <w:r>
        <w:rPr>
          <w:spacing w:val="-9"/>
        </w:rPr>
        <w:t> </w:t>
      </w:r>
      <w:r>
        <w:rPr>
          <w:spacing w:val="-8"/>
        </w:rPr>
        <w:t>pleiteando</w:t>
      </w:r>
      <w:r>
        <w:rPr>
          <w:spacing w:val="-9"/>
        </w:rPr>
        <w:t> </w:t>
      </w:r>
      <w:r>
        <w:rPr>
          <w:spacing w:val="-8"/>
        </w:rPr>
        <w:t>diferenças de</w:t>
      </w:r>
      <w:r>
        <w:rPr>
          <w:spacing w:val="-9"/>
        </w:rPr>
        <w:t> </w:t>
      </w:r>
      <w:r>
        <w:rPr>
          <w:spacing w:val="-8"/>
        </w:rPr>
        <w:t>horas </w:t>
      </w:r>
      <w:r>
        <w:rPr>
          <w:w w:val="90"/>
        </w:rPr>
        <w:t>extras</w:t>
      </w:r>
      <w:r>
        <w:rPr>
          <w:spacing w:val="-2"/>
          <w:w w:val="90"/>
        </w:rPr>
        <w:t> </w:t>
      </w:r>
      <w:r>
        <w:rPr>
          <w:w w:val="90"/>
        </w:rPr>
        <w:t>do</w:t>
      </w:r>
      <w:r>
        <w:rPr>
          <w:spacing w:val="-5"/>
          <w:w w:val="90"/>
        </w:rPr>
        <w:t> </w:t>
      </w:r>
      <w:r>
        <w:rPr>
          <w:w w:val="90"/>
        </w:rPr>
        <w:t>período</w:t>
      </w:r>
      <w:r>
        <w:rPr>
          <w:spacing w:val="-5"/>
          <w:w w:val="90"/>
        </w:rPr>
        <w:t> </w:t>
      </w:r>
      <w:r>
        <w:rPr>
          <w:w w:val="90"/>
        </w:rPr>
        <w:t>de</w:t>
      </w:r>
      <w:r>
        <w:rPr>
          <w:spacing w:val="-1"/>
          <w:w w:val="90"/>
        </w:rPr>
        <w:t> </w:t>
      </w:r>
      <w:r>
        <w:rPr>
          <w:w w:val="90"/>
        </w:rPr>
        <w:t>01/2019</w:t>
      </w:r>
      <w:r>
        <w:rPr>
          <w:spacing w:val="-1"/>
          <w:w w:val="90"/>
        </w:rPr>
        <w:t> </w:t>
      </w:r>
      <w:r>
        <w:rPr>
          <w:w w:val="90"/>
        </w:rPr>
        <w:t>a</w:t>
      </w:r>
      <w:r>
        <w:rPr>
          <w:spacing w:val="-5"/>
          <w:w w:val="90"/>
        </w:rPr>
        <w:t> </w:t>
      </w:r>
      <w:r>
        <w:rPr>
          <w:w w:val="90"/>
        </w:rPr>
        <w:t>12/2019</w:t>
      </w:r>
      <w:r>
        <w:rPr>
          <w:spacing w:val="-1"/>
          <w:w w:val="90"/>
        </w:rPr>
        <w:t> </w:t>
      </w:r>
      <w:r>
        <w:rPr>
          <w:w w:val="90"/>
        </w:rPr>
        <w:t>e</w:t>
      </w:r>
      <w:r>
        <w:rPr>
          <w:spacing w:val="-1"/>
          <w:w w:val="90"/>
        </w:rPr>
        <w:t> </w:t>
      </w:r>
      <w:r>
        <w:rPr>
          <w:w w:val="90"/>
        </w:rPr>
        <w:t>reconhecidas</w:t>
      </w:r>
      <w:r>
        <w:rPr>
          <w:spacing w:val="-2"/>
          <w:w w:val="90"/>
        </w:rPr>
        <w:t> </w:t>
      </w:r>
      <w:r>
        <w:rPr>
          <w:w w:val="90"/>
        </w:rPr>
        <w:t>como</w:t>
      </w:r>
      <w:r>
        <w:rPr>
          <w:spacing w:val="-1"/>
          <w:w w:val="90"/>
        </w:rPr>
        <w:t> </w:t>
      </w:r>
      <w:r>
        <w:rPr>
          <w:w w:val="90"/>
        </w:rPr>
        <w:t>devidas</w:t>
      </w:r>
      <w:r>
        <w:rPr>
          <w:spacing w:val="-2"/>
          <w:w w:val="90"/>
        </w:rPr>
        <w:t> </w:t>
      </w:r>
      <w:r>
        <w:rPr>
          <w:w w:val="90"/>
        </w:rPr>
        <w:t>por</w:t>
      </w:r>
      <w:r>
        <w:rPr>
          <w:spacing w:val="-5"/>
          <w:w w:val="90"/>
        </w:rPr>
        <w:t> </w:t>
      </w:r>
      <w:r>
        <w:rPr>
          <w:w w:val="90"/>
        </w:rPr>
        <w:t>decisão</w:t>
      </w:r>
      <w:r>
        <w:rPr>
          <w:spacing w:val="-2"/>
          <w:w w:val="90"/>
        </w:rPr>
        <w:t> </w:t>
      </w:r>
      <w:r>
        <w:rPr>
          <w:w w:val="90"/>
        </w:rPr>
        <w:t>judicial</w:t>
      </w:r>
      <w:r>
        <w:rPr>
          <w:spacing w:val="-2"/>
          <w:w w:val="90"/>
        </w:rPr>
        <w:t> </w:t>
      </w:r>
      <w:r>
        <w:rPr>
          <w:w w:val="90"/>
        </w:rPr>
        <w:t>em 10/2023, </w:t>
      </w:r>
      <w:r>
        <w:rPr>
          <w:spacing w:val="-8"/>
        </w:rPr>
        <w:t>com pagamento determinado, em uma única parcela, para 11/2023, o empregador deve:</w:t>
      </w:r>
    </w:p>
    <w:p>
      <w:pPr>
        <w:pStyle w:val="ListParagraph"/>
        <w:numPr>
          <w:ilvl w:val="0"/>
          <w:numId w:val="251"/>
        </w:numPr>
        <w:tabs>
          <w:tab w:pos="460" w:val="left" w:leader="none"/>
        </w:tabs>
        <w:spacing w:line="272" w:lineRule="exact" w:before="0" w:after="0"/>
        <w:ind w:left="460" w:right="0" w:hanging="240"/>
        <w:jc w:val="both"/>
        <w:rPr>
          <w:sz w:val="24"/>
        </w:rPr>
      </w:pPr>
      <w:r>
        <w:rPr>
          <w:w w:val="85"/>
          <w:sz w:val="24"/>
        </w:rPr>
        <w:t>enviar</w:t>
      </w:r>
      <w:r>
        <w:rPr>
          <w:spacing w:val="11"/>
          <w:sz w:val="24"/>
        </w:rPr>
        <w:t> </w:t>
      </w:r>
      <w:r>
        <w:rPr>
          <w:w w:val="85"/>
          <w:sz w:val="24"/>
        </w:rPr>
        <w:t>dez</w:t>
      </w:r>
      <w:r>
        <w:rPr>
          <w:spacing w:val="15"/>
          <w:sz w:val="24"/>
        </w:rPr>
        <w:t> </w:t>
      </w:r>
      <w:r>
        <w:rPr>
          <w:w w:val="85"/>
          <w:sz w:val="24"/>
        </w:rPr>
        <w:t>eventos</w:t>
      </w:r>
      <w:r>
        <w:rPr>
          <w:spacing w:val="11"/>
          <w:sz w:val="24"/>
        </w:rPr>
        <w:t> </w:t>
      </w:r>
      <w:r>
        <w:rPr>
          <w:w w:val="85"/>
          <w:sz w:val="24"/>
        </w:rPr>
        <w:t>S-2500,</w:t>
      </w:r>
      <w:r>
        <w:rPr>
          <w:spacing w:val="11"/>
          <w:sz w:val="24"/>
        </w:rPr>
        <w:t> </w:t>
      </w:r>
      <w:r>
        <w:rPr>
          <w:w w:val="85"/>
          <w:sz w:val="24"/>
        </w:rPr>
        <w:t>um</w:t>
      </w:r>
      <w:r>
        <w:rPr>
          <w:spacing w:val="11"/>
          <w:sz w:val="24"/>
        </w:rPr>
        <w:t> </w:t>
      </w:r>
      <w:r>
        <w:rPr>
          <w:w w:val="85"/>
          <w:sz w:val="24"/>
        </w:rPr>
        <w:t>para</w:t>
      </w:r>
      <w:r>
        <w:rPr>
          <w:spacing w:val="11"/>
          <w:sz w:val="24"/>
        </w:rPr>
        <w:t> </w:t>
      </w:r>
      <w:r>
        <w:rPr>
          <w:w w:val="85"/>
          <w:sz w:val="24"/>
        </w:rPr>
        <w:t>cada</w:t>
      </w:r>
      <w:r>
        <w:rPr>
          <w:spacing w:val="14"/>
          <w:sz w:val="24"/>
        </w:rPr>
        <w:t> </w:t>
      </w:r>
      <w:r>
        <w:rPr>
          <w:w w:val="85"/>
          <w:sz w:val="24"/>
        </w:rPr>
        <w:t>CPF</w:t>
      </w:r>
      <w:r>
        <w:rPr>
          <w:spacing w:val="11"/>
          <w:sz w:val="24"/>
        </w:rPr>
        <w:t> </w:t>
      </w:r>
      <w:r>
        <w:rPr>
          <w:w w:val="85"/>
          <w:sz w:val="24"/>
        </w:rPr>
        <w:t>reclamante;</w:t>
      </w:r>
      <w:r>
        <w:rPr>
          <w:spacing w:val="15"/>
          <w:sz w:val="24"/>
        </w:rPr>
        <w:t> </w:t>
      </w:r>
      <w:r>
        <w:rPr>
          <w:spacing w:val="-10"/>
          <w:w w:val="85"/>
          <w:sz w:val="24"/>
        </w:rPr>
        <w:t>e</w:t>
      </w:r>
    </w:p>
    <w:p>
      <w:pPr>
        <w:pStyle w:val="ListParagraph"/>
        <w:numPr>
          <w:ilvl w:val="0"/>
          <w:numId w:val="251"/>
        </w:numPr>
        <w:tabs>
          <w:tab w:pos="474" w:val="left" w:leader="none"/>
        </w:tabs>
        <w:spacing w:line="381" w:lineRule="auto" w:before="163" w:after="0"/>
        <w:ind w:left="220" w:right="723" w:firstLine="0"/>
        <w:jc w:val="both"/>
        <w:rPr>
          <w:sz w:val="24"/>
        </w:rPr>
      </w:pPr>
      <w:r>
        <w:rPr>
          <w:sz w:val="24"/>
        </w:rPr>
        <w:t>enviar um evento S-2501 com o detalhamento para cada um dos dez (10) trabalhadores (individualizados por CPF), dos valores das</w:t>
      </w:r>
      <w:r>
        <w:rPr>
          <w:spacing w:val="-1"/>
          <w:sz w:val="24"/>
        </w:rPr>
        <w:t> </w:t>
      </w:r>
      <w:r>
        <w:rPr>
          <w:sz w:val="24"/>
        </w:rPr>
        <w:t>bases de cálculo e dos tributos devidos em cada </w:t>
      </w:r>
      <w:r>
        <w:rPr>
          <w:spacing w:val="-2"/>
          <w:sz w:val="24"/>
        </w:rPr>
        <w:t>competência,</w:t>
      </w:r>
      <w:r>
        <w:rPr>
          <w:spacing w:val="-17"/>
          <w:sz w:val="24"/>
        </w:rPr>
        <w:t> </w:t>
      </w:r>
      <w:r>
        <w:rPr>
          <w:spacing w:val="-2"/>
          <w:sz w:val="24"/>
        </w:rPr>
        <w:t>no</w:t>
      </w:r>
      <w:r>
        <w:rPr>
          <w:spacing w:val="-15"/>
          <w:sz w:val="24"/>
        </w:rPr>
        <w:t> </w:t>
      </w:r>
      <w:r>
        <w:rPr>
          <w:spacing w:val="-2"/>
          <w:sz w:val="24"/>
        </w:rPr>
        <w:t>grupo</w:t>
      </w:r>
      <w:r>
        <w:rPr>
          <w:spacing w:val="-14"/>
          <w:sz w:val="24"/>
        </w:rPr>
        <w:t> </w:t>
      </w:r>
      <w:r>
        <w:rPr>
          <w:spacing w:val="-2"/>
          <w:sz w:val="24"/>
        </w:rPr>
        <w:t>[calcTrib].</w:t>
      </w:r>
    </w:p>
    <w:p>
      <w:pPr>
        <w:pStyle w:val="BodyText"/>
        <w:spacing w:line="384" w:lineRule="auto" w:before="2"/>
        <w:ind w:right="715"/>
      </w:pPr>
      <w:r>
        <w:rPr>
          <w:spacing w:val="-2"/>
          <w:w w:val="90"/>
        </w:rPr>
        <w:t>Exemplo</w:t>
      </w:r>
      <w:r>
        <w:rPr>
          <w:spacing w:val="-3"/>
          <w:w w:val="90"/>
        </w:rPr>
        <w:t> </w:t>
      </w:r>
      <w:r>
        <w:rPr>
          <w:spacing w:val="-2"/>
          <w:w w:val="90"/>
        </w:rPr>
        <w:t>2: em</w:t>
      </w:r>
      <w:r>
        <w:rPr>
          <w:spacing w:val="-3"/>
          <w:w w:val="90"/>
        </w:rPr>
        <w:t> </w:t>
      </w:r>
      <w:r>
        <w:rPr>
          <w:spacing w:val="-2"/>
          <w:w w:val="90"/>
        </w:rPr>
        <w:t>uma</w:t>
      </w:r>
      <w:r>
        <w:rPr>
          <w:spacing w:val="-3"/>
          <w:w w:val="90"/>
        </w:rPr>
        <w:t> </w:t>
      </w:r>
      <w:r>
        <w:rPr>
          <w:spacing w:val="-2"/>
          <w:w w:val="90"/>
        </w:rPr>
        <w:t>ação</w:t>
      </w:r>
      <w:r>
        <w:rPr>
          <w:spacing w:val="-3"/>
          <w:w w:val="90"/>
        </w:rPr>
        <w:t> </w:t>
      </w:r>
      <w:r>
        <w:rPr>
          <w:spacing w:val="-2"/>
          <w:w w:val="90"/>
        </w:rPr>
        <w:t>trabalhista com</w:t>
      </w:r>
      <w:r>
        <w:rPr>
          <w:spacing w:val="-3"/>
          <w:w w:val="90"/>
        </w:rPr>
        <w:t> </w:t>
      </w:r>
      <w:r>
        <w:rPr>
          <w:spacing w:val="-2"/>
          <w:w w:val="90"/>
        </w:rPr>
        <w:t>1</w:t>
      </w:r>
      <w:r>
        <w:rPr>
          <w:spacing w:val="-3"/>
          <w:w w:val="90"/>
        </w:rPr>
        <w:t> </w:t>
      </w:r>
      <w:r>
        <w:rPr>
          <w:spacing w:val="-2"/>
          <w:w w:val="90"/>
        </w:rPr>
        <w:t>reclamante</w:t>
      </w:r>
      <w:r>
        <w:rPr>
          <w:spacing w:val="-3"/>
          <w:w w:val="90"/>
        </w:rPr>
        <w:t> </w:t>
      </w:r>
      <w:r>
        <w:rPr>
          <w:spacing w:val="-2"/>
          <w:w w:val="90"/>
        </w:rPr>
        <w:t>(CPF XXX.XXX.XXX-XX), pleiteando adicional de </w:t>
      </w:r>
      <w:r>
        <w:rPr>
          <w:spacing w:val="-2"/>
        </w:rPr>
        <w:t>insalubridade</w:t>
      </w:r>
      <w:r>
        <w:rPr>
          <w:spacing w:val="-15"/>
        </w:rPr>
        <w:t> </w:t>
      </w:r>
      <w:r>
        <w:rPr>
          <w:spacing w:val="-2"/>
        </w:rPr>
        <w:t>referente</w:t>
      </w:r>
      <w:r>
        <w:rPr>
          <w:spacing w:val="-15"/>
        </w:rPr>
        <w:t> </w:t>
      </w:r>
      <w:r>
        <w:rPr>
          <w:spacing w:val="-2"/>
        </w:rPr>
        <w:t>aos</w:t>
      </w:r>
      <w:r>
        <w:rPr>
          <w:spacing w:val="-14"/>
        </w:rPr>
        <w:t> </w:t>
      </w:r>
      <w:r>
        <w:rPr>
          <w:spacing w:val="-2"/>
        </w:rPr>
        <w:t>meses</w:t>
      </w:r>
      <w:r>
        <w:rPr>
          <w:spacing w:val="-15"/>
        </w:rPr>
        <w:t> </w:t>
      </w:r>
      <w:r>
        <w:rPr>
          <w:spacing w:val="-2"/>
        </w:rPr>
        <w:t>05/2021,</w:t>
      </w:r>
      <w:r>
        <w:rPr>
          <w:spacing w:val="-15"/>
        </w:rPr>
        <w:t> </w:t>
      </w:r>
      <w:r>
        <w:rPr>
          <w:spacing w:val="-2"/>
        </w:rPr>
        <w:t>06/2021</w:t>
      </w:r>
      <w:r>
        <w:rPr>
          <w:spacing w:val="-15"/>
        </w:rPr>
        <w:t> </w:t>
      </w:r>
      <w:r>
        <w:rPr>
          <w:spacing w:val="-2"/>
        </w:rPr>
        <w:t>e</w:t>
      </w:r>
      <w:r>
        <w:rPr>
          <w:spacing w:val="-14"/>
        </w:rPr>
        <w:t> </w:t>
      </w:r>
      <w:r>
        <w:rPr>
          <w:spacing w:val="-2"/>
        </w:rPr>
        <w:t>reflexos</w:t>
      </w:r>
      <w:r>
        <w:rPr>
          <w:spacing w:val="-15"/>
        </w:rPr>
        <w:t> </w:t>
      </w:r>
      <w:r>
        <w:rPr>
          <w:spacing w:val="-2"/>
        </w:rPr>
        <w:t>no</w:t>
      </w:r>
      <w:r>
        <w:rPr>
          <w:spacing w:val="-15"/>
        </w:rPr>
        <w:t> </w:t>
      </w:r>
      <w:r>
        <w:rPr>
          <w:spacing w:val="-2"/>
        </w:rPr>
        <w:t>décimo</w:t>
      </w:r>
      <w:r>
        <w:rPr>
          <w:spacing w:val="-14"/>
        </w:rPr>
        <w:t> </w:t>
      </w:r>
      <w:r>
        <w:rPr>
          <w:spacing w:val="-2"/>
        </w:rPr>
        <w:t>terceiro,</w:t>
      </w:r>
      <w:r>
        <w:rPr>
          <w:spacing w:val="-15"/>
        </w:rPr>
        <w:t> </w:t>
      </w:r>
      <w:r>
        <w:rPr>
          <w:spacing w:val="-2"/>
        </w:rPr>
        <w:t>com</w:t>
      </w:r>
      <w:r>
        <w:rPr>
          <w:spacing w:val="-15"/>
        </w:rPr>
        <w:t> </w:t>
      </w:r>
      <w:r>
        <w:rPr>
          <w:spacing w:val="-2"/>
        </w:rPr>
        <w:t>decisão </w:t>
      </w:r>
      <w:r>
        <w:rPr>
          <w:spacing w:val="-4"/>
        </w:rPr>
        <w:t>judicial</w:t>
      </w:r>
      <w:r>
        <w:rPr>
          <w:spacing w:val="-13"/>
        </w:rPr>
        <w:t> </w:t>
      </w:r>
      <w:r>
        <w:rPr>
          <w:spacing w:val="-4"/>
        </w:rPr>
        <w:t>determinando</w:t>
      </w:r>
      <w:r>
        <w:rPr>
          <w:spacing w:val="-13"/>
        </w:rPr>
        <w:t> </w:t>
      </w:r>
      <w:r>
        <w:rPr>
          <w:spacing w:val="-4"/>
        </w:rPr>
        <w:t>o</w:t>
      </w:r>
      <w:r>
        <w:rPr>
          <w:spacing w:val="-12"/>
        </w:rPr>
        <w:t> </w:t>
      </w:r>
      <w:r>
        <w:rPr>
          <w:spacing w:val="-4"/>
        </w:rPr>
        <w:t>pagamento</w:t>
      </w:r>
      <w:r>
        <w:rPr>
          <w:spacing w:val="-13"/>
        </w:rPr>
        <w:t> </w:t>
      </w:r>
      <w:r>
        <w:rPr>
          <w:spacing w:val="-4"/>
        </w:rPr>
        <w:t>das</w:t>
      </w:r>
      <w:r>
        <w:rPr>
          <w:spacing w:val="-13"/>
        </w:rPr>
        <w:t> </w:t>
      </w:r>
      <w:r>
        <w:rPr>
          <w:spacing w:val="-4"/>
        </w:rPr>
        <w:t>rubricas</w:t>
      </w:r>
      <w:r>
        <w:rPr>
          <w:spacing w:val="-11"/>
        </w:rPr>
        <w:t> </w:t>
      </w:r>
      <w:r>
        <w:rPr>
          <w:spacing w:val="-4"/>
        </w:rPr>
        <w:t>pleiteadas</w:t>
      </w:r>
      <w:r>
        <w:rPr>
          <w:spacing w:val="-13"/>
        </w:rPr>
        <w:t> </w:t>
      </w:r>
      <w:r>
        <w:rPr>
          <w:spacing w:val="-4"/>
        </w:rPr>
        <w:t>em</w:t>
      </w:r>
      <w:r>
        <w:rPr>
          <w:spacing w:val="-8"/>
        </w:rPr>
        <w:t> </w:t>
      </w:r>
      <w:r>
        <w:rPr>
          <w:spacing w:val="-4"/>
        </w:rPr>
        <w:t>11/2023,</w:t>
      </w:r>
      <w:r>
        <w:rPr>
          <w:spacing w:val="-11"/>
        </w:rPr>
        <w:t> </w:t>
      </w:r>
      <w:r>
        <w:rPr>
          <w:spacing w:val="-4"/>
        </w:rPr>
        <w:t>cujas</w:t>
      </w:r>
      <w:r>
        <w:rPr>
          <w:spacing w:val="-13"/>
        </w:rPr>
        <w:t> </w:t>
      </w:r>
      <w:r>
        <w:rPr>
          <w:spacing w:val="-4"/>
        </w:rPr>
        <w:t>informações</w:t>
      </w:r>
      <w:r>
        <w:rPr>
          <w:spacing w:val="-13"/>
        </w:rPr>
        <w:t> </w:t>
      </w:r>
      <w:r>
        <w:rPr>
          <w:spacing w:val="-4"/>
        </w:rPr>
        <w:t>foram declaradas</w:t>
      </w:r>
      <w:r>
        <w:rPr>
          <w:spacing w:val="-15"/>
        </w:rPr>
        <w:t> </w:t>
      </w:r>
      <w:r>
        <w:rPr>
          <w:spacing w:val="-4"/>
        </w:rPr>
        <w:t>no</w:t>
      </w:r>
      <w:r>
        <w:rPr>
          <w:spacing w:val="-14"/>
        </w:rPr>
        <w:t> </w:t>
      </w:r>
      <w:r>
        <w:rPr>
          <w:spacing w:val="-4"/>
        </w:rPr>
        <w:t>S-2500.</w:t>
      </w:r>
    </w:p>
    <w:p>
      <w:pPr>
        <w:spacing w:after="0" w:line="384" w:lineRule="auto"/>
        <w:sectPr>
          <w:pgSz w:w="11910" w:h="16840"/>
          <w:pgMar w:header="0" w:footer="1319" w:top="1020" w:bottom="1540" w:left="800" w:right="240"/>
        </w:sectPr>
      </w:pPr>
    </w:p>
    <w:p>
      <w:pPr>
        <w:pStyle w:val="BodyText"/>
        <w:spacing w:before="25"/>
      </w:pPr>
      <w:r>
        <w:rPr>
          <w:w w:val="90"/>
        </w:rPr>
        <w:t>O</w:t>
      </w:r>
      <w:r>
        <w:rPr>
          <w:spacing w:val="-4"/>
        </w:rPr>
        <w:t> </w:t>
      </w:r>
      <w:r>
        <w:rPr>
          <w:w w:val="90"/>
        </w:rPr>
        <w:t>evento</w:t>
      </w:r>
      <w:r>
        <w:rPr>
          <w:spacing w:val="-2"/>
        </w:rPr>
        <w:t> </w:t>
      </w:r>
      <w:r>
        <w:rPr>
          <w:w w:val="90"/>
        </w:rPr>
        <w:t>S-2501</w:t>
      </w:r>
      <w:r>
        <w:rPr>
          <w:spacing w:val="-4"/>
        </w:rPr>
        <w:t> </w:t>
      </w:r>
      <w:r>
        <w:rPr>
          <w:w w:val="90"/>
        </w:rPr>
        <w:t>deve</w:t>
      </w:r>
      <w:r>
        <w:rPr>
          <w:spacing w:val="-2"/>
        </w:rPr>
        <w:t> </w:t>
      </w:r>
      <w:r>
        <w:rPr>
          <w:w w:val="90"/>
        </w:rPr>
        <w:t>ser</w:t>
      </w:r>
      <w:r>
        <w:rPr>
          <w:spacing w:val="-2"/>
        </w:rPr>
        <w:t> </w:t>
      </w:r>
      <w:r>
        <w:rPr>
          <w:w w:val="90"/>
        </w:rPr>
        <w:t>estruturado</w:t>
      </w:r>
      <w:r>
        <w:rPr>
          <w:spacing w:val="-2"/>
        </w:rPr>
        <w:t> </w:t>
      </w:r>
      <w:r>
        <w:rPr>
          <w:w w:val="90"/>
        </w:rPr>
        <w:t>conforme</w:t>
      </w:r>
      <w:r>
        <w:rPr>
          <w:spacing w:val="-5"/>
        </w:rPr>
        <w:t> </w:t>
      </w:r>
      <w:r>
        <w:rPr>
          <w:spacing w:val="-2"/>
          <w:w w:val="90"/>
        </w:rPr>
        <w:t>abaixo:</w:t>
      </w:r>
    </w:p>
    <w:p>
      <w:pPr>
        <w:pStyle w:val="BodyText"/>
        <w:spacing w:before="11"/>
        <w:ind w:left="0"/>
        <w:jc w:val="left"/>
        <w:rPr>
          <w:sz w:val="13"/>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4" w:hRule="atLeast"/>
        </w:trPr>
        <w:tc>
          <w:tcPr>
            <w:tcW w:w="9921" w:type="dxa"/>
            <w:gridSpan w:val="9"/>
            <w:shd w:val="clear" w:color="auto" w:fill="BEBEBE"/>
          </w:tcPr>
          <w:p>
            <w:pPr>
              <w:pStyle w:val="TableParagraph"/>
              <w:spacing w:line="173" w:lineRule="exact" w:before="1"/>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6" w:hRule="atLeast"/>
        </w:trPr>
        <w:tc>
          <w:tcPr>
            <w:tcW w:w="9921" w:type="dxa"/>
            <w:gridSpan w:val="9"/>
            <w:shd w:val="clear" w:color="auto" w:fill="BEBEBE"/>
          </w:tcPr>
          <w:p>
            <w:pPr>
              <w:pStyle w:val="TableParagraph"/>
              <w:spacing w:line="175" w:lineRule="exact" w:before="1"/>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11</w:t>
            </w:r>
          </w:p>
        </w:tc>
      </w:tr>
      <w:tr>
        <w:trPr>
          <w:trHeight w:val="193" w:hRule="atLeast"/>
        </w:trPr>
        <w:tc>
          <w:tcPr>
            <w:tcW w:w="9921" w:type="dxa"/>
            <w:gridSpan w:val="9"/>
            <w:shd w:val="clear" w:color="auto" w:fill="BEBEBE"/>
          </w:tcPr>
          <w:p>
            <w:pPr>
              <w:pStyle w:val="TableParagraph"/>
              <w:spacing w:line="173" w:lineRule="exact" w:before="1"/>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6" w:hRule="atLeast"/>
        </w:trPr>
        <w:tc>
          <w:tcPr>
            <w:tcW w:w="109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3" w:lineRule="exact" w:before="3"/>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
              <w:rPr>
                <w:sz w:val="18"/>
              </w:rPr>
            </w:pPr>
          </w:p>
          <w:p>
            <w:pPr>
              <w:pStyle w:val="TableParagraph"/>
              <w:spacing w:line="256"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
              <w:rPr>
                <w:sz w:val="18"/>
              </w:rPr>
            </w:pPr>
          </w:p>
          <w:p>
            <w:pPr>
              <w:pStyle w:val="TableParagraph"/>
              <w:spacing w:line="256"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line="181" w:lineRule="exact"/>
              <w:ind w:left="334"/>
              <w:rPr>
                <w:b/>
                <w:sz w:val="16"/>
              </w:rPr>
            </w:pPr>
            <w:r>
              <w:rPr>
                <w:b/>
                <w:spacing w:val="-2"/>
                <w:w w:val="115"/>
                <w:sz w:val="16"/>
              </w:rPr>
              <w:t>(****)</w:t>
            </w:r>
          </w:p>
        </w:tc>
        <w:tc>
          <w:tcPr>
            <w:tcW w:w="1100" w:type="dxa"/>
            <w:vMerge w:val="restart"/>
            <w:shd w:val="clear" w:color="auto" w:fill="BEBEBE"/>
          </w:tcPr>
          <w:p>
            <w:pPr>
              <w:pStyle w:val="TableParagraph"/>
              <w:spacing w:before="3"/>
              <w:ind w:left="114" w:right="109"/>
              <w:jc w:val="center"/>
              <w:rPr>
                <w:sz w:val="16"/>
              </w:rPr>
            </w:pPr>
            <w:r>
              <w:rPr>
                <w:w w:val="75"/>
                <w:sz w:val="16"/>
              </w:rPr>
              <w:t>CR:</w:t>
            </w:r>
            <w:r>
              <w:rPr>
                <w:spacing w:val="-2"/>
                <w:sz w:val="16"/>
              </w:rPr>
              <w:t> 188951</w:t>
            </w:r>
          </w:p>
          <w:p>
            <w:pPr>
              <w:pStyle w:val="TableParagraph"/>
              <w:spacing w:before="10"/>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1"/>
              <w:ind w:left="144" w:right="138" w:hanging="1"/>
              <w:jc w:val="center"/>
              <w:rPr>
                <w:sz w:val="16"/>
              </w:rPr>
            </w:pPr>
            <w:r>
              <w:rPr>
                <w:sz w:val="16"/>
              </w:rPr>
              <w:t>= 3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ind w:left="114" w:right="110"/>
              <w:jc w:val="center"/>
              <w:rPr>
                <w:sz w:val="16"/>
              </w:rPr>
            </w:pPr>
            <w:r>
              <w:rPr>
                <w:w w:val="80"/>
                <w:sz w:val="16"/>
              </w:rPr>
              <w:t>%</w:t>
            </w:r>
            <w:r>
              <w:rPr>
                <w:spacing w:val="-1"/>
                <w:w w:val="80"/>
                <w:sz w:val="16"/>
              </w:rPr>
              <w:t> </w:t>
            </w:r>
            <w:r>
              <w:rPr>
                <w:spacing w:val="-2"/>
                <w:sz w:val="16"/>
              </w:rPr>
              <w:t>variável</w:t>
            </w:r>
          </w:p>
          <w:p>
            <w:pPr>
              <w:pStyle w:val="TableParagraph"/>
              <w:spacing w:line="163" w:lineRule="exact" w:before="14"/>
              <w:ind w:left="111" w:right="110"/>
              <w:jc w:val="center"/>
              <w:rPr>
                <w:rFonts w:ascii="Times New Roman"/>
                <w:sz w:val="16"/>
              </w:rPr>
            </w:pPr>
            <w:r>
              <w:rPr>
                <w:rFonts w:ascii="Times New Roman"/>
                <w:spacing w:val="-2"/>
                <w:sz w:val="16"/>
              </w:rPr>
              <w:t>(*)(**)</w:t>
            </w:r>
          </w:p>
        </w:tc>
      </w:tr>
      <w:tr>
        <w:trPr>
          <w:trHeight w:val="115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3" w:hRule="atLeast"/>
        </w:trPr>
        <w:tc>
          <w:tcPr>
            <w:tcW w:w="1095" w:type="dxa"/>
            <w:vMerge w:val="restart"/>
          </w:tcPr>
          <w:p>
            <w:pPr>
              <w:pStyle w:val="TableParagraph"/>
              <w:rPr>
                <w:sz w:val="16"/>
              </w:rPr>
            </w:pPr>
          </w:p>
          <w:p>
            <w:pPr>
              <w:pStyle w:val="TableParagraph"/>
              <w:spacing w:before="10"/>
              <w:rPr>
                <w:sz w:val="17"/>
              </w:rPr>
            </w:pPr>
          </w:p>
          <w:p>
            <w:pPr>
              <w:pStyle w:val="TableParagraph"/>
              <w:ind w:left="278"/>
              <w:rPr>
                <w:sz w:val="16"/>
              </w:rPr>
            </w:pPr>
            <w:r>
              <w:rPr>
                <w:w w:val="90"/>
                <w:sz w:val="16"/>
              </w:rPr>
              <w:t>2021-</w:t>
            </w:r>
            <w:r>
              <w:rPr>
                <w:spacing w:val="-5"/>
                <w:sz w:val="16"/>
              </w:rPr>
              <w:t>05</w:t>
            </w:r>
          </w:p>
        </w:tc>
        <w:tc>
          <w:tcPr>
            <w:tcW w:w="1145" w:type="dxa"/>
            <w:vMerge w:val="restart"/>
          </w:tcPr>
          <w:p>
            <w:pPr>
              <w:pStyle w:val="TableParagraph"/>
              <w:rPr>
                <w:sz w:val="16"/>
              </w:rPr>
            </w:pPr>
          </w:p>
          <w:p>
            <w:pPr>
              <w:pStyle w:val="TableParagraph"/>
              <w:spacing w:before="10"/>
              <w:rPr>
                <w:sz w:val="17"/>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0"/>
              <w:rPr>
                <w:sz w:val="17"/>
              </w:rPr>
            </w:pPr>
          </w:p>
          <w:p>
            <w:pPr>
              <w:pStyle w:val="TableParagraph"/>
              <w:ind w:left="263"/>
              <w:rPr>
                <w:sz w:val="16"/>
              </w:rPr>
            </w:pPr>
            <w:r>
              <w:rPr>
                <w:spacing w:val="-2"/>
                <w:sz w:val="16"/>
              </w:rPr>
              <w:t>4.000,00</w:t>
            </w:r>
          </w:p>
        </w:tc>
        <w:tc>
          <w:tcPr>
            <w:tcW w:w="1097" w:type="dxa"/>
          </w:tcPr>
          <w:p>
            <w:pPr>
              <w:pStyle w:val="TableParagraph"/>
              <w:spacing w:line="173" w:lineRule="exact" w:before="1"/>
              <w:ind w:left="43" w:right="34"/>
              <w:jc w:val="center"/>
              <w:rPr>
                <w:sz w:val="16"/>
              </w:rPr>
            </w:pPr>
            <w:r>
              <w:rPr>
                <w:spacing w:val="-2"/>
                <w:sz w:val="16"/>
              </w:rPr>
              <w:t>113851</w:t>
            </w:r>
          </w:p>
        </w:tc>
        <w:tc>
          <w:tcPr>
            <w:tcW w:w="1097" w:type="dxa"/>
          </w:tcPr>
          <w:p>
            <w:pPr>
              <w:pStyle w:val="TableParagraph"/>
              <w:spacing w:line="173" w:lineRule="exact" w:before="1"/>
              <w:ind w:left="43" w:right="34"/>
              <w:jc w:val="center"/>
              <w:rPr>
                <w:sz w:val="16"/>
              </w:rPr>
            </w:pPr>
            <w:r>
              <w:rPr>
                <w:spacing w:val="-5"/>
                <w:w w:val="95"/>
                <w:sz w:val="16"/>
              </w:rPr>
              <w:t>20%</w:t>
            </w:r>
          </w:p>
        </w:tc>
        <w:tc>
          <w:tcPr>
            <w:tcW w:w="1099" w:type="dxa"/>
          </w:tcPr>
          <w:p>
            <w:pPr>
              <w:pStyle w:val="TableParagraph"/>
              <w:spacing w:line="173" w:lineRule="exact" w:before="1"/>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224"/>
              <w:rPr>
                <w:sz w:val="16"/>
              </w:rPr>
            </w:pPr>
            <w:r>
              <w:rPr>
                <w:spacing w:val="-2"/>
                <w:sz w:val="16"/>
              </w:rPr>
              <w:t>15.000,00</w:t>
            </w:r>
          </w:p>
        </w:tc>
        <w:tc>
          <w:tcPr>
            <w:tcW w:w="109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8"/>
              <w:jc w:val="center"/>
              <w:rPr>
                <w:sz w:val="16"/>
              </w:rPr>
            </w:pPr>
            <w:r>
              <w:rPr>
                <w:w w:val="92"/>
                <w:sz w:val="16"/>
              </w:rPr>
              <w:t>-</w:t>
            </w:r>
          </w:p>
        </w:tc>
        <w:tc>
          <w:tcPr>
            <w:tcW w:w="1100" w:type="dxa"/>
            <w:vMerge w:val="restart"/>
          </w:tcPr>
          <w:p>
            <w:pPr>
              <w:pStyle w:val="TableParagraph"/>
              <w:rPr>
                <w:sz w:val="16"/>
              </w:rPr>
            </w:pPr>
          </w:p>
          <w:p>
            <w:pPr>
              <w:pStyle w:val="TableParagraph"/>
              <w:rPr>
                <w:sz w:val="16"/>
              </w:rPr>
            </w:pPr>
          </w:p>
          <w:p>
            <w:pPr>
              <w:pStyle w:val="TableParagraph"/>
              <w:rPr>
                <w:sz w:val="19"/>
              </w:rPr>
            </w:pPr>
          </w:p>
          <w:p>
            <w:pPr>
              <w:pStyle w:val="TableParagraph"/>
              <w:spacing w:line="254" w:lineRule="auto"/>
              <w:ind w:left="264" w:right="254" w:hanging="5"/>
              <w:jc w:val="center"/>
              <w:rPr>
                <w:sz w:val="16"/>
              </w:rPr>
            </w:pPr>
            <w:r>
              <w:rPr>
                <w:spacing w:val="-2"/>
                <w:sz w:val="16"/>
              </w:rPr>
              <w:t>Valor: </w:t>
            </w:r>
            <w:r>
              <w:rPr>
                <w:spacing w:val="-2"/>
                <w:w w:val="90"/>
                <w:sz w:val="16"/>
              </w:rPr>
              <w:t>2.386,28</w:t>
            </w:r>
          </w:p>
          <w:p>
            <w:pPr>
              <w:pStyle w:val="TableParagraph"/>
              <w:spacing w:before="1"/>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164651</w:t>
            </w:r>
          </w:p>
        </w:tc>
        <w:tc>
          <w:tcPr>
            <w:tcW w:w="1097" w:type="dxa"/>
          </w:tcPr>
          <w:p>
            <w:pPr>
              <w:pStyle w:val="TableParagraph"/>
              <w:spacing w:line="175" w:lineRule="exact" w:before="1"/>
              <w:ind w:left="43" w:right="34"/>
              <w:jc w:val="center"/>
              <w:rPr>
                <w:sz w:val="16"/>
              </w:rPr>
            </w:pPr>
            <w:r>
              <w:rPr>
                <w:spacing w:val="-5"/>
                <w:w w:val="95"/>
                <w:sz w:val="16"/>
              </w:rPr>
              <w:t>2%</w:t>
            </w:r>
          </w:p>
        </w:tc>
        <w:tc>
          <w:tcPr>
            <w:tcW w:w="1099" w:type="dxa"/>
          </w:tcPr>
          <w:p>
            <w:pPr>
              <w:pStyle w:val="TableParagraph"/>
              <w:spacing w:line="175" w:lineRule="exact" w:before="1"/>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117051</w:t>
            </w:r>
          </w:p>
        </w:tc>
        <w:tc>
          <w:tcPr>
            <w:tcW w:w="1097" w:type="dxa"/>
          </w:tcPr>
          <w:p>
            <w:pPr>
              <w:pStyle w:val="TableParagraph"/>
              <w:spacing w:line="173" w:lineRule="exact" w:before="1"/>
              <w:ind w:left="43" w:right="37"/>
              <w:jc w:val="center"/>
              <w:rPr>
                <w:sz w:val="16"/>
              </w:rPr>
            </w:pPr>
            <w:r>
              <w:rPr>
                <w:spacing w:val="-2"/>
                <w:sz w:val="16"/>
              </w:rPr>
              <w:t>2,50%</w:t>
            </w:r>
          </w:p>
        </w:tc>
        <w:tc>
          <w:tcPr>
            <w:tcW w:w="1099" w:type="dxa"/>
          </w:tcPr>
          <w:p>
            <w:pPr>
              <w:pStyle w:val="TableParagraph"/>
              <w:spacing w:line="173" w:lineRule="exact" w:before="1"/>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108251</w:t>
            </w:r>
          </w:p>
        </w:tc>
        <w:tc>
          <w:tcPr>
            <w:tcW w:w="1097" w:type="dxa"/>
          </w:tcPr>
          <w:p>
            <w:pPr>
              <w:pStyle w:val="TableParagraph"/>
              <w:spacing w:line="175" w:lineRule="exact" w:before="1"/>
              <w:ind w:left="43" w:right="38"/>
              <w:jc w:val="center"/>
              <w:rPr>
                <w:sz w:val="16"/>
              </w:rPr>
            </w:pPr>
            <w:r>
              <w:rPr>
                <w:spacing w:val="-2"/>
                <w:sz w:val="16"/>
              </w:rPr>
              <w:t>variável</w:t>
            </w:r>
          </w:p>
        </w:tc>
        <w:tc>
          <w:tcPr>
            <w:tcW w:w="1099" w:type="dxa"/>
          </w:tcPr>
          <w:p>
            <w:pPr>
              <w:pStyle w:val="TableParagraph"/>
              <w:spacing w:line="175" w:lineRule="exact" w:before="1"/>
              <w:ind w:left="225" w:right="216"/>
              <w:jc w:val="center"/>
              <w:rPr>
                <w:sz w:val="16"/>
              </w:rPr>
            </w:pPr>
            <w:r>
              <w:rPr>
                <w:spacing w:val="-2"/>
                <w:sz w:val="16"/>
              </w:rPr>
              <w:t>1.183,28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06</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20.000,00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8.000,00</w:t>
            </w:r>
          </w:p>
        </w:tc>
        <w:tc>
          <w:tcPr>
            <w:tcW w:w="1097" w:type="dxa"/>
          </w:tcPr>
          <w:p>
            <w:pPr>
              <w:pStyle w:val="TableParagraph"/>
              <w:spacing w:line="173" w:lineRule="exact" w:before="1"/>
              <w:ind w:left="43" w:right="34"/>
              <w:jc w:val="center"/>
              <w:rPr>
                <w:sz w:val="16"/>
              </w:rPr>
            </w:pPr>
            <w:r>
              <w:rPr>
                <w:spacing w:val="-2"/>
                <w:sz w:val="16"/>
              </w:rPr>
              <w:t>113851</w:t>
            </w:r>
          </w:p>
        </w:tc>
        <w:tc>
          <w:tcPr>
            <w:tcW w:w="1097" w:type="dxa"/>
          </w:tcPr>
          <w:p>
            <w:pPr>
              <w:pStyle w:val="TableParagraph"/>
              <w:spacing w:line="173" w:lineRule="exact" w:before="1"/>
              <w:ind w:left="43" w:right="34"/>
              <w:jc w:val="center"/>
              <w:rPr>
                <w:sz w:val="16"/>
              </w:rPr>
            </w:pPr>
            <w:r>
              <w:rPr>
                <w:spacing w:val="-5"/>
                <w:w w:val="95"/>
                <w:sz w:val="16"/>
              </w:rPr>
              <w:t>20%</w:t>
            </w:r>
          </w:p>
        </w:tc>
        <w:tc>
          <w:tcPr>
            <w:tcW w:w="1099" w:type="dxa"/>
          </w:tcPr>
          <w:p>
            <w:pPr>
              <w:pStyle w:val="TableParagraph"/>
              <w:spacing w:line="173" w:lineRule="exact" w:before="1"/>
              <w:ind w:left="225" w:right="216"/>
              <w:jc w:val="center"/>
              <w:rPr>
                <w:sz w:val="16"/>
              </w:rPr>
            </w:pPr>
            <w:r>
              <w:rPr>
                <w:spacing w:val="-2"/>
                <w:sz w:val="16"/>
              </w:rPr>
              <w:t>5.600,00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164651</w:t>
            </w:r>
          </w:p>
        </w:tc>
        <w:tc>
          <w:tcPr>
            <w:tcW w:w="1097" w:type="dxa"/>
          </w:tcPr>
          <w:p>
            <w:pPr>
              <w:pStyle w:val="TableParagraph"/>
              <w:spacing w:line="175" w:lineRule="exact" w:before="1"/>
              <w:ind w:left="43" w:right="34"/>
              <w:jc w:val="center"/>
              <w:rPr>
                <w:sz w:val="16"/>
              </w:rPr>
            </w:pPr>
            <w:r>
              <w:rPr>
                <w:spacing w:val="-5"/>
                <w:w w:val="95"/>
                <w:sz w:val="16"/>
              </w:rPr>
              <w:t>2%</w:t>
            </w:r>
          </w:p>
        </w:tc>
        <w:tc>
          <w:tcPr>
            <w:tcW w:w="1099" w:type="dxa"/>
          </w:tcPr>
          <w:p>
            <w:pPr>
              <w:pStyle w:val="TableParagraph"/>
              <w:spacing w:line="175" w:lineRule="exact" w:before="1"/>
              <w:ind w:left="225" w:right="215"/>
              <w:jc w:val="center"/>
              <w:rPr>
                <w:sz w:val="16"/>
              </w:rPr>
            </w:pPr>
            <w:r>
              <w:rPr>
                <w:spacing w:val="-2"/>
                <w:sz w:val="16"/>
              </w:rPr>
              <w:t>560,00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117051</w:t>
            </w:r>
          </w:p>
        </w:tc>
        <w:tc>
          <w:tcPr>
            <w:tcW w:w="1097" w:type="dxa"/>
          </w:tcPr>
          <w:p>
            <w:pPr>
              <w:pStyle w:val="TableParagraph"/>
              <w:spacing w:line="173" w:lineRule="exact" w:before="1"/>
              <w:ind w:left="43" w:right="37"/>
              <w:jc w:val="center"/>
              <w:rPr>
                <w:sz w:val="16"/>
              </w:rPr>
            </w:pPr>
            <w:r>
              <w:rPr>
                <w:spacing w:val="-2"/>
                <w:sz w:val="16"/>
              </w:rPr>
              <w:t>2,50%</w:t>
            </w:r>
          </w:p>
        </w:tc>
        <w:tc>
          <w:tcPr>
            <w:tcW w:w="1099" w:type="dxa"/>
          </w:tcPr>
          <w:p>
            <w:pPr>
              <w:pStyle w:val="TableParagraph"/>
              <w:spacing w:line="173" w:lineRule="exact" w:before="1"/>
              <w:ind w:left="225" w:right="215"/>
              <w:jc w:val="center"/>
              <w:rPr>
                <w:sz w:val="16"/>
              </w:rPr>
            </w:pPr>
            <w:r>
              <w:rPr>
                <w:spacing w:val="-2"/>
                <w:sz w:val="16"/>
              </w:rPr>
              <w:t>700,00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3"/>
              <w:ind w:left="43" w:right="34"/>
              <w:jc w:val="center"/>
              <w:rPr>
                <w:sz w:val="16"/>
              </w:rPr>
            </w:pPr>
            <w:r>
              <w:rPr>
                <w:spacing w:val="-2"/>
                <w:sz w:val="16"/>
              </w:rPr>
              <w:t>108251</w:t>
            </w:r>
          </w:p>
        </w:tc>
        <w:tc>
          <w:tcPr>
            <w:tcW w:w="1097" w:type="dxa"/>
          </w:tcPr>
          <w:p>
            <w:pPr>
              <w:pStyle w:val="TableParagraph"/>
              <w:spacing w:line="173" w:lineRule="exact" w:before="3"/>
              <w:ind w:left="43" w:right="38"/>
              <w:jc w:val="center"/>
              <w:rPr>
                <w:sz w:val="16"/>
              </w:rPr>
            </w:pPr>
            <w:r>
              <w:rPr>
                <w:spacing w:val="-2"/>
                <w:sz w:val="16"/>
              </w:rPr>
              <w:t>variável</w:t>
            </w:r>
          </w:p>
        </w:tc>
        <w:tc>
          <w:tcPr>
            <w:tcW w:w="1099" w:type="dxa"/>
          </w:tcPr>
          <w:p>
            <w:pPr>
              <w:pStyle w:val="TableParagraph"/>
              <w:spacing w:line="173" w:lineRule="exact" w:before="3"/>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7"/>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1"/>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3"/>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6" w:lineRule="auto" w:before="10"/>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4" w:lineRule="auto" w:before="0"/>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4" w:lineRule="auto" w:before="0"/>
        <w:ind w:left="361" w:right="716" w:firstLine="0"/>
        <w:jc w:val="both"/>
        <w:rPr>
          <w:sz w:val="16"/>
        </w:rPr>
      </w:pPr>
      <w:r>
        <w:rPr>
          <w:w w:val="90"/>
          <w:sz w:val="16"/>
        </w:rPr>
        <w:t>(*)</w:t>
      </w:r>
      <w:r>
        <w:rPr>
          <w:spacing w:val="-7"/>
          <w:w w:val="90"/>
          <w:sz w:val="16"/>
        </w:rPr>
        <w:t> </w:t>
      </w:r>
      <w:r>
        <w:rPr>
          <w:w w:val="90"/>
          <w:sz w:val="16"/>
        </w:rPr>
        <w:t>Pode</w:t>
      </w:r>
      <w:r>
        <w:rPr>
          <w:spacing w:val="-7"/>
          <w:w w:val="90"/>
          <w:sz w:val="16"/>
        </w:rPr>
        <w:t> </w:t>
      </w:r>
      <w:r>
        <w:rPr>
          <w:w w:val="90"/>
          <w:sz w:val="16"/>
        </w:rPr>
        <w:t>existir</w:t>
      </w:r>
      <w:r>
        <w:rPr>
          <w:spacing w:val="-6"/>
          <w:w w:val="90"/>
          <w:sz w:val="16"/>
        </w:rPr>
        <w:t> </w:t>
      </w:r>
      <w:r>
        <w:rPr>
          <w:w w:val="90"/>
          <w:sz w:val="16"/>
        </w:rPr>
        <w:t>mais</w:t>
      </w:r>
      <w:r>
        <w:rPr>
          <w:spacing w:val="-6"/>
          <w:w w:val="90"/>
          <w:sz w:val="16"/>
        </w:rPr>
        <w:t> </w:t>
      </w:r>
      <w:r>
        <w:rPr>
          <w:w w:val="90"/>
          <w:sz w:val="16"/>
        </w:rPr>
        <w:t>de</w:t>
      </w:r>
      <w:r>
        <w:rPr>
          <w:spacing w:val="-7"/>
          <w:w w:val="90"/>
          <w:sz w:val="16"/>
        </w:rPr>
        <w:t> </w:t>
      </w:r>
      <w:r>
        <w:rPr>
          <w:w w:val="90"/>
          <w:sz w:val="16"/>
        </w:rPr>
        <w:t>um</w:t>
      </w:r>
      <w:r>
        <w:rPr>
          <w:spacing w:val="-5"/>
          <w:w w:val="90"/>
          <w:sz w:val="16"/>
        </w:rPr>
        <w:t> </w:t>
      </w:r>
      <w:r>
        <w:rPr>
          <w:w w:val="90"/>
          <w:sz w:val="16"/>
        </w:rPr>
        <w:t>CR</w:t>
      </w:r>
      <w:r>
        <w:rPr>
          <w:spacing w:val="-7"/>
          <w:w w:val="90"/>
          <w:sz w:val="16"/>
        </w:rPr>
        <w:t> </w:t>
      </w:r>
      <w:r>
        <w:rPr>
          <w:w w:val="90"/>
          <w:sz w:val="16"/>
        </w:rPr>
        <w:t>IRRF</w:t>
      </w:r>
      <w:r>
        <w:rPr>
          <w:spacing w:val="-5"/>
          <w:w w:val="90"/>
          <w:sz w:val="16"/>
        </w:rPr>
        <w:t> </w:t>
      </w:r>
      <w:r>
        <w:rPr>
          <w:w w:val="90"/>
          <w:sz w:val="16"/>
        </w:rPr>
        <w:t>para</w:t>
      </w:r>
      <w:r>
        <w:rPr>
          <w:spacing w:val="-6"/>
          <w:w w:val="90"/>
          <w:sz w:val="16"/>
        </w:rPr>
        <w:t> </w:t>
      </w:r>
      <w:r>
        <w:rPr>
          <w:w w:val="90"/>
          <w:sz w:val="16"/>
        </w:rPr>
        <w:t>o</w:t>
      </w:r>
      <w:r>
        <w:rPr>
          <w:spacing w:val="-7"/>
          <w:w w:val="90"/>
          <w:sz w:val="16"/>
        </w:rPr>
        <w:t> </w:t>
      </w:r>
      <w:r>
        <w:rPr>
          <w:w w:val="90"/>
          <w:sz w:val="16"/>
        </w:rPr>
        <w:t>mesmo</w:t>
      </w:r>
      <w:r>
        <w:rPr>
          <w:spacing w:val="-6"/>
          <w:w w:val="90"/>
          <w:sz w:val="16"/>
        </w:rPr>
        <w:t> </w:t>
      </w:r>
      <w:r>
        <w:rPr>
          <w:w w:val="90"/>
          <w:sz w:val="16"/>
        </w:rPr>
        <w:t>perApurPgto.</w:t>
      </w:r>
      <w:r>
        <w:rPr>
          <w:spacing w:val="-5"/>
          <w:w w:val="90"/>
          <w:sz w:val="16"/>
        </w:rPr>
        <w:t> </w:t>
      </w:r>
      <w:r>
        <w:rPr>
          <w:w w:val="90"/>
          <w:sz w:val="16"/>
        </w:rPr>
        <w:t>Nesse</w:t>
      </w:r>
      <w:r>
        <w:rPr>
          <w:spacing w:val="-6"/>
          <w:w w:val="90"/>
          <w:sz w:val="16"/>
        </w:rPr>
        <w:t> </w:t>
      </w:r>
      <w:r>
        <w:rPr>
          <w:w w:val="90"/>
          <w:sz w:val="16"/>
        </w:rPr>
        <w:t>caso</w:t>
      </w:r>
      <w:r>
        <w:rPr>
          <w:spacing w:val="-7"/>
          <w:w w:val="90"/>
          <w:sz w:val="16"/>
        </w:rPr>
        <w:t> </w:t>
      </w:r>
      <w:r>
        <w:rPr>
          <w:w w:val="90"/>
          <w:sz w:val="16"/>
        </w:rPr>
        <w:t>teremos</w:t>
      </w:r>
      <w:r>
        <w:rPr>
          <w:spacing w:val="-6"/>
          <w:w w:val="90"/>
          <w:sz w:val="16"/>
        </w:rPr>
        <w:t> </w:t>
      </w:r>
      <w:r>
        <w:rPr>
          <w:w w:val="90"/>
          <w:sz w:val="16"/>
        </w:rPr>
        <w:t>mais</w:t>
      </w:r>
      <w:r>
        <w:rPr>
          <w:spacing w:val="-6"/>
          <w:w w:val="90"/>
          <w:sz w:val="16"/>
        </w:rPr>
        <w:t> </w:t>
      </w:r>
      <w:r>
        <w:rPr>
          <w:w w:val="90"/>
          <w:sz w:val="16"/>
        </w:rPr>
        <w:t>de</w:t>
      </w:r>
      <w:r>
        <w:rPr>
          <w:spacing w:val="-7"/>
          <w:w w:val="90"/>
          <w:sz w:val="16"/>
        </w:rPr>
        <w:t> </w:t>
      </w:r>
      <w:r>
        <w:rPr>
          <w:w w:val="90"/>
          <w:sz w:val="16"/>
        </w:rPr>
        <w:t>uma</w:t>
      </w:r>
      <w:r>
        <w:rPr>
          <w:spacing w:val="-6"/>
          <w:w w:val="90"/>
          <w:sz w:val="16"/>
        </w:rPr>
        <w:t> </w:t>
      </w:r>
      <w:r>
        <w:rPr>
          <w:w w:val="90"/>
          <w:sz w:val="16"/>
        </w:rPr>
        <w:t>coluna</w:t>
      </w:r>
      <w:r>
        <w:rPr>
          <w:spacing w:val="-6"/>
          <w:w w:val="90"/>
          <w:sz w:val="16"/>
        </w:rPr>
        <w:t> </w:t>
      </w:r>
      <w:r>
        <w:rPr>
          <w:w w:val="90"/>
          <w:sz w:val="16"/>
        </w:rPr>
        <w:t>com</w:t>
      </w:r>
      <w:r>
        <w:rPr>
          <w:spacing w:val="-7"/>
          <w:w w:val="90"/>
          <w:sz w:val="16"/>
        </w:rPr>
        <w:t> </w:t>
      </w:r>
      <w:r>
        <w:rPr>
          <w:w w:val="90"/>
          <w:sz w:val="16"/>
        </w:rPr>
        <w:t>CR</w:t>
      </w:r>
      <w:r>
        <w:rPr>
          <w:spacing w:val="-6"/>
          <w:w w:val="90"/>
          <w:sz w:val="16"/>
        </w:rPr>
        <w:t> </w:t>
      </w:r>
      <w:r>
        <w:rPr>
          <w:w w:val="90"/>
          <w:sz w:val="16"/>
        </w:rPr>
        <w:t>IRRF,</w:t>
      </w:r>
      <w:r>
        <w:rPr>
          <w:spacing w:val="-5"/>
          <w:w w:val="90"/>
          <w:sz w:val="16"/>
        </w:rPr>
        <w:t> </w:t>
      </w:r>
      <w:r>
        <w:rPr>
          <w:w w:val="90"/>
          <w:sz w:val="16"/>
        </w:rPr>
        <w:t>como</w:t>
      </w:r>
      <w:r>
        <w:rPr>
          <w:spacing w:val="-7"/>
          <w:w w:val="90"/>
          <w:sz w:val="16"/>
        </w:rPr>
        <w:t> </w:t>
      </w:r>
      <w:r>
        <w:rPr>
          <w:w w:val="90"/>
          <w:sz w:val="16"/>
        </w:rPr>
        <w:t>no</w:t>
      </w:r>
      <w:r>
        <w:rPr>
          <w:spacing w:val="-6"/>
          <w:w w:val="90"/>
          <w:sz w:val="16"/>
        </w:rPr>
        <w:t> </w:t>
      </w:r>
      <w:r>
        <w:rPr>
          <w:w w:val="90"/>
          <w:sz w:val="16"/>
        </w:rPr>
        <w:t>caso do</w:t>
      </w:r>
      <w:r>
        <w:rPr>
          <w:spacing w:val="-7"/>
          <w:w w:val="90"/>
          <w:sz w:val="16"/>
        </w:rPr>
        <w:t> </w:t>
      </w:r>
      <w:r>
        <w:rPr>
          <w:w w:val="90"/>
          <w:sz w:val="16"/>
        </w:rPr>
        <w:t>CR</w:t>
      </w:r>
      <w:r>
        <w:rPr>
          <w:spacing w:val="-6"/>
          <w:w w:val="90"/>
          <w:sz w:val="16"/>
        </w:rPr>
        <w:t> </w:t>
      </w:r>
      <w:r>
        <w:rPr>
          <w:w w:val="90"/>
          <w:sz w:val="16"/>
        </w:rPr>
        <w:t>na</w:t>
      </w:r>
      <w:r>
        <w:rPr>
          <w:spacing w:val="-6"/>
          <w:w w:val="90"/>
          <w:sz w:val="16"/>
        </w:rPr>
        <w:t> </w:t>
      </w:r>
      <w:r>
        <w:rPr>
          <w:w w:val="90"/>
          <w:sz w:val="16"/>
        </w:rPr>
        <w:t>coluna</w:t>
      </w:r>
      <w:r>
        <w:rPr>
          <w:sz w:val="16"/>
        </w:rPr>
        <w:t> </w:t>
      </w:r>
      <w:r>
        <w:rPr>
          <w:spacing w:val="-2"/>
          <w:sz w:val="16"/>
        </w:rPr>
        <w:t>infoCRContrib,</w:t>
      </w:r>
      <w:r>
        <w:rPr>
          <w:spacing w:val="-10"/>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6" w:lineRule="auto" w:before="0"/>
        <w:ind w:left="220" w:right="4904" w:firstLine="0"/>
        <w:jc w:val="both"/>
        <w:rPr>
          <w:sz w:val="16"/>
        </w:rPr>
      </w:pPr>
      <w:r>
        <w:rPr>
          <w:spacing w:val="-2"/>
          <w:sz w:val="16"/>
        </w:rPr>
        <w:t>(**)</w:t>
      </w:r>
      <w:r>
        <w:rPr>
          <w:spacing w:val="-10"/>
          <w:sz w:val="16"/>
        </w:rPr>
        <w:t> </w:t>
      </w:r>
      <w:r>
        <w:rPr>
          <w:spacing w:val="-2"/>
          <w:sz w:val="16"/>
        </w:rPr>
        <w:t>Em</w:t>
      </w:r>
      <w:r>
        <w:rPr>
          <w:spacing w:val="-7"/>
          <w:sz w:val="16"/>
        </w:rPr>
        <w:t> </w:t>
      </w:r>
      <w:r>
        <w:rPr>
          <w:spacing w:val="-2"/>
          <w:sz w:val="16"/>
        </w:rPr>
        <w:t>caso</w:t>
      </w:r>
      <w:r>
        <w:rPr>
          <w:spacing w:val="-8"/>
          <w:sz w:val="16"/>
        </w:rPr>
        <w:t> </w:t>
      </w:r>
      <w:r>
        <w:rPr>
          <w:spacing w:val="-2"/>
          <w:sz w:val="16"/>
        </w:rPr>
        <w:t>de</w:t>
      </w:r>
      <w:r>
        <w:rPr>
          <w:spacing w:val="-9"/>
          <w:sz w:val="16"/>
        </w:rPr>
        <w:t> </w:t>
      </w:r>
      <w:r>
        <w:rPr>
          <w:spacing w:val="-2"/>
          <w:sz w:val="16"/>
        </w:rPr>
        <w:t>RRA,</w:t>
      </w:r>
      <w:r>
        <w:rPr>
          <w:spacing w:val="-8"/>
          <w:sz w:val="16"/>
        </w:rPr>
        <w:t> </w:t>
      </w:r>
      <w:r>
        <w:rPr>
          <w:spacing w:val="-2"/>
          <w:sz w:val="16"/>
        </w:rPr>
        <w:t>o</w:t>
      </w:r>
      <w:r>
        <w:rPr>
          <w:spacing w:val="-10"/>
          <w:sz w:val="16"/>
        </w:rPr>
        <w:t> </w:t>
      </w:r>
      <w:r>
        <w:rPr>
          <w:spacing w:val="-2"/>
          <w:sz w:val="16"/>
        </w:rPr>
        <w:t>declarante</w:t>
      </w:r>
      <w:r>
        <w:rPr>
          <w:spacing w:val="-8"/>
          <w:sz w:val="16"/>
        </w:rPr>
        <w:t> </w:t>
      </w:r>
      <w:r>
        <w:rPr>
          <w:spacing w:val="-2"/>
          <w:sz w:val="16"/>
        </w:rPr>
        <w:t>pode</w:t>
      </w:r>
      <w:r>
        <w:rPr>
          <w:spacing w:val="-10"/>
          <w:sz w:val="16"/>
        </w:rPr>
        <w:t> </w:t>
      </w:r>
      <w:r>
        <w:rPr>
          <w:spacing w:val="-2"/>
          <w:sz w:val="16"/>
        </w:rPr>
        <w:t>usar</w:t>
      </w:r>
      <w:r>
        <w:rPr>
          <w:spacing w:val="-9"/>
          <w:sz w:val="16"/>
        </w:rPr>
        <w:t> </w:t>
      </w:r>
      <w:r>
        <w:rPr>
          <w:spacing w:val="-2"/>
          <w:sz w:val="16"/>
        </w:rPr>
        <w:t>o</w:t>
      </w:r>
      <w:r>
        <w:rPr>
          <w:spacing w:val="-9"/>
          <w:sz w:val="16"/>
        </w:rPr>
        <w:t> </w:t>
      </w:r>
      <w:r>
        <w:rPr>
          <w:spacing w:val="-2"/>
          <w:sz w:val="16"/>
        </w:rPr>
        <w:t>CR</w:t>
      </w:r>
      <w:r>
        <w:rPr>
          <w:spacing w:val="-8"/>
          <w:sz w:val="16"/>
        </w:rPr>
        <w:t> </w:t>
      </w:r>
      <w:r>
        <w:rPr>
          <w:spacing w:val="-2"/>
          <w:sz w:val="16"/>
        </w:rPr>
        <w:t>pertinente</w:t>
      </w:r>
      <w:r>
        <w:rPr>
          <w:spacing w:val="-9"/>
          <w:sz w:val="16"/>
        </w:rPr>
        <w:t> </w:t>
      </w:r>
      <w:r>
        <w:rPr>
          <w:spacing w:val="-2"/>
          <w:sz w:val="16"/>
        </w:rPr>
        <w:t>previsto</w:t>
      </w:r>
      <w:r>
        <w:rPr>
          <w:spacing w:val="-9"/>
          <w:sz w:val="16"/>
        </w:rPr>
        <w:t> </w:t>
      </w:r>
      <w:r>
        <w:rPr>
          <w:spacing w:val="-2"/>
          <w:sz w:val="16"/>
        </w:rPr>
        <w:t>na</w:t>
      </w:r>
      <w:r>
        <w:rPr>
          <w:spacing w:val="-9"/>
          <w:sz w:val="16"/>
        </w:rPr>
        <w:t> </w:t>
      </w:r>
      <w:r>
        <w:rPr>
          <w:spacing w:val="-2"/>
          <w:sz w:val="16"/>
        </w:rPr>
        <w:t>tabela</w:t>
      </w:r>
      <w:r>
        <w:rPr>
          <w:spacing w:val="-9"/>
          <w:sz w:val="16"/>
        </w:rPr>
        <w:t> </w:t>
      </w:r>
      <w:r>
        <w:rPr>
          <w:spacing w:val="-2"/>
          <w:sz w:val="16"/>
        </w:rPr>
        <w:t>29.</w:t>
      </w:r>
      <w:r>
        <w:rPr>
          <w:spacing w:val="-2"/>
          <w:sz w:val="16"/>
        </w:rPr>
        <w:t> </w:t>
      </w:r>
      <w:r>
        <w:rPr>
          <w:w w:val="90"/>
          <w:sz w:val="16"/>
        </w:rPr>
        <w:t>(***)</w:t>
      </w:r>
      <w:r>
        <w:rPr>
          <w:spacing w:val="4"/>
          <w:sz w:val="16"/>
        </w:rPr>
        <w:t> </w:t>
      </w:r>
      <w:r>
        <w:rPr>
          <w:w w:val="90"/>
          <w:sz w:val="16"/>
        </w:rPr>
        <w:t>Valor</w:t>
      </w:r>
      <w:r>
        <w:rPr>
          <w:spacing w:val="4"/>
          <w:sz w:val="16"/>
        </w:rPr>
        <w:t> </w:t>
      </w:r>
      <w:r>
        <w:rPr>
          <w:w w:val="90"/>
          <w:sz w:val="16"/>
        </w:rPr>
        <w:t>apurado,</w:t>
      </w:r>
      <w:r>
        <w:rPr>
          <w:spacing w:val="7"/>
          <w:sz w:val="16"/>
        </w:rPr>
        <w:t> </w:t>
      </w:r>
      <w:r>
        <w:rPr>
          <w:w w:val="90"/>
          <w:sz w:val="16"/>
        </w:rPr>
        <w:t>considerando</w:t>
      </w:r>
      <w:r>
        <w:rPr>
          <w:spacing w:val="4"/>
          <w:sz w:val="16"/>
        </w:rPr>
        <w:t> </w:t>
      </w:r>
      <w:r>
        <w:rPr>
          <w:w w:val="90"/>
          <w:sz w:val="16"/>
        </w:rPr>
        <w:t>que</w:t>
      </w:r>
      <w:r>
        <w:rPr>
          <w:spacing w:val="5"/>
          <w:sz w:val="16"/>
        </w:rPr>
        <w:t> </w:t>
      </w:r>
      <w:r>
        <w:rPr>
          <w:w w:val="90"/>
          <w:sz w:val="16"/>
        </w:rPr>
        <w:t>não</w:t>
      </w:r>
      <w:r>
        <w:rPr>
          <w:spacing w:val="4"/>
          <w:sz w:val="16"/>
        </w:rPr>
        <w:t> </w:t>
      </w:r>
      <w:r>
        <w:rPr>
          <w:w w:val="90"/>
          <w:sz w:val="16"/>
        </w:rPr>
        <w:t>existem</w:t>
      </w:r>
      <w:r>
        <w:rPr>
          <w:spacing w:val="7"/>
          <w:sz w:val="16"/>
        </w:rPr>
        <w:t> </w:t>
      </w:r>
      <w:r>
        <w:rPr>
          <w:w w:val="90"/>
          <w:sz w:val="16"/>
        </w:rPr>
        <w:t>deduções</w:t>
      </w:r>
      <w:r>
        <w:rPr>
          <w:spacing w:val="6"/>
          <w:sz w:val="16"/>
        </w:rPr>
        <w:t> </w:t>
      </w:r>
      <w:r>
        <w:rPr>
          <w:w w:val="90"/>
          <w:sz w:val="16"/>
        </w:rPr>
        <w:t>ao</w:t>
      </w:r>
      <w:r>
        <w:rPr>
          <w:spacing w:val="4"/>
          <w:sz w:val="16"/>
        </w:rPr>
        <w:t> </w:t>
      </w:r>
      <w:r>
        <w:rPr>
          <w:w w:val="90"/>
          <w:sz w:val="16"/>
        </w:rPr>
        <w:t>rendimento</w:t>
      </w:r>
      <w:r>
        <w:rPr>
          <w:spacing w:val="6"/>
          <w:sz w:val="16"/>
        </w:rPr>
        <w:t> </w:t>
      </w:r>
      <w:r>
        <w:rPr>
          <w:spacing w:val="-2"/>
          <w:w w:val="90"/>
          <w:sz w:val="16"/>
        </w:rPr>
        <w:t>tributável.</w:t>
      </w:r>
    </w:p>
    <w:p>
      <w:pPr>
        <w:spacing w:line="254" w:lineRule="auto" w:before="0"/>
        <w:ind w:left="220" w:right="715" w:firstLine="0"/>
        <w:jc w:val="both"/>
        <w:rPr>
          <w:sz w:val="16"/>
        </w:rPr>
      </w:pPr>
      <w:r>
        <w:rPr>
          <w:spacing w:val="-6"/>
          <w:sz w:val="16"/>
        </w:rPr>
        <w:t>(****)</w:t>
      </w:r>
      <w:r>
        <w:rPr>
          <w:spacing w:val="-1"/>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8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BodyText"/>
        <w:spacing w:before="10"/>
        <w:ind w:left="0"/>
        <w:jc w:val="left"/>
        <w:rPr>
          <w:sz w:val="16"/>
        </w:rPr>
      </w:pPr>
    </w:p>
    <w:p>
      <w:pPr>
        <w:pStyle w:val="BodyText"/>
        <w:spacing w:line="381" w:lineRule="auto"/>
        <w:ind w:right="716"/>
      </w:pPr>
      <w:r>
        <w:rPr>
          <w:w w:val="90"/>
        </w:rPr>
        <w:t>Exemplo 3: se o pagamento determinado pelo poder judiciário no exemplo 2 fosse em duas parcelas, </w:t>
      </w:r>
      <w:r>
        <w:rPr/>
        <w:t>nos meses 10/2023 e</w:t>
      </w:r>
      <w:r>
        <w:rPr>
          <w:spacing w:val="-1"/>
        </w:rPr>
        <w:t> </w:t>
      </w:r>
      <w:r>
        <w:rPr/>
        <w:t>11/2023, os dois eventos S-2501,</w:t>
      </w:r>
      <w:r>
        <w:rPr>
          <w:spacing w:val="-2"/>
        </w:rPr>
        <w:t> </w:t>
      </w:r>
      <w:r>
        <w:rPr/>
        <w:t>que devem ser enviados, podem</w:t>
      </w:r>
      <w:r>
        <w:rPr>
          <w:spacing w:val="-1"/>
        </w:rPr>
        <w:t> </w:t>
      </w:r>
      <w:r>
        <w:rPr/>
        <w:t>ser </w:t>
      </w:r>
      <w:r>
        <w:rPr>
          <w:spacing w:val="-2"/>
        </w:rPr>
        <w:t>estruturados</w:t>
      </w:r>
      <w:r>
        <w:rPr>
          <w:spacing w:val="-11"/>
        </w:rPr>
        <w:t> </w:t>
      </w:r>
      <w:r>
        <w:rPr>
          <w:spacing w:val="-2"/>
        </w:rPr>
        <w:t>conforme</w:t>
      </w:r>
      <w:r>
        <w:rPr>
          <w:spacing w:val="-13"/>
        </w:rPr>
        <w:t> </w:t>
      </w:r>
      <w:r>
        <w:rPr>
          <w:spacing w:val="-2"/>
        </w:rPr>
        <w:t>abaixo:</w:t>
      </w:r>
    </w:p>
    <w:p>
      <w:pPr>
        <w:pStyle w:val="ListParagraph"/>
        <w:numPr>
          <w:ilvl w:val="0"/>
          <w:numId w:val="252"/>
        </w:numPr>
        <w:tabs>
          <w:tab w:pos="461" w:val="left" w:leader="none"/>
        </w:tabs>
        <w:spacing w:line="381" w:lineRule="auto" w:before="2" w:after="0"/>
        <w:ind w:left="220" w:right="1076" w:firstLine="0"/>
        <w:jc w:val="both"/>
        <w:rPr>
          <w:sz w:val="24"/>
        </w:rPr>
      </w:pPr>
      <w:r>
        <w:rPr>
          <w:w w:val="90"/>
          <w:sz w:val="24"/>
        </w:rPr>
        <w:t>um evento S-2501, referente à primeira parcela de 10/2023, que está quitando as diferenças da </w:t>
      </w:r>
      <w:r>
        <w:rPr>
          <w:sz w:val="24"/>
        </w:rPr>
        <w:t>competência</w:t>
      </w:r>
      <w:r>
        <w:rPr>
          <w:spacing w:val="-6"/>
          <w:sz w:val="24"/>
        </w:rPr>
        <w:t> </w:t>
      </w:r>
      <w:r>
        <w:rPr>
          <w:sz w:val="24"/>
        </w:rPr>
        <w:t>05/2021:</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6" w:lineRule="exact"/>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3"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10</w:t>
            </w:r>
          </w:p>
        </w:tc>
      </w:tr>
      <w:tr>
        <w:trPr>
          <w:trHeight w:val="196" w:hRule="atLeast"/>
        </w:trPr>
        <w:tc>
          <w:tcPr>
            <w:tcW w:w="9921" w:type="dxa"/>
            <w:gridSpan w:val="9"/>
            <w:shd w:val="clear" w:color="auto" w:fill="BEBEBE"/>
          </w:tcPr>
          <w:p>
            <w:pPr>
              <w:pStyle w:val="TableParagraph"/>
              <w:spacing w:line="175" w:lineRule="exact" w:before="1"/>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4" w:hRule="atLeast"/>
        </w:trPr>
        <w:tc>
          <w:tcPr>
            <w:tcW w:w="1095"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4"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0"/>
              <w:rPr>
                <w:sz w:val="17"/>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0"/>
              <w:rPr>
                <w:sz w:val="17"/>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vMerge w:val="restart"/>
            <w:shd w:val="clear" w:color="auto" w:fill="BEBEBE"/>
          </w:tcPr>
          <w:p>
            <w:pPr>
              <w:pStyle w:val="TableParagraph"/>
              <w:spacing w:line="183" w:lineRule="exact"/>
              <w:ind w:left="114" w:right="109"/>
              <w:jc w:val="center"/>
              <w:rPr>
                <w:sz w:val="16"/>
              </w:rPr>
            </w:pPr>
            <w:r>
              <w:rPr>
                <w:w w:val="75"/>
                <w:sz w:val="16"/>
              </w:rPr>
              <w:t>CR:</w:t>
            </w:r>
            <w:r>
              <w:rPr>
                <w:spacing w:val="-2"/>
                <w:sz w:val="16"/>
              </w:rPr>
              <w:t> 188951</w:t>
            </w:r>
          </w:p>
          <w:p>
            <w:pPr>
              <w:pStyle w:val="TableParagraph"/>
              <w:spacing w:before="10"/>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3"/>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8" w:lineRule="exact" w:before="11"/>
              <w:ind w:left="106"/>
              <w:rPr>
                <w:sz w:val="16"/>
              </w:rPr>
            </w:pPr>
            <w:r>
              <w:rPr>
                <w:spacing w:val="-2"/>
                <w:w w:val="110"/>
                <w:sz w:val="16"/>
              </w:rPr>
              <w:t>(*)(**)</w:t>
            </w:r>
          </w:p>
        </w:tc>
      </w:tr>
      <w:tr>
        <w:trPr>
          <w:trHeight w:val="1163"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5"/>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5"/>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5"/>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1"/>
              <w:rPr>
                <w:sz w:val="17"/>
              </w:rPr>
            </w:pPr>
          </w:p>
          <w:p>
            <w:pPr>
              <w:pStyle w:val="TableParagraph"/>
              <w:ind w:left="278"/>
              <w:rPr>
                <w:sz w:val="16"/>
              </w:rPr>
            </w:pPr>
            <w:r>
              <w:rPr>
                <w:w w:val="90"/>
                <w:sz w:val="16"/>
              </w:rPr>
              <w:t>2021-</w:t>
            </w:r>
            <w:r>
              <w:rPr>
                <w:spacing w:val="-5"/>
                <w:sz w:val="16"/>
              </w:rPr>
              <w:t>05</w:t>
            </w:r>
          </w:p>
        </w:tc>
        <w:tc>
          <w:tcPr>
            <w:tcW w:w="1145" w:type="dxa"/>
            <w:vMerge w:val="restart"/>
          </w:tcPr>
          <w:p>
            <w:pPr>
              <w:pStyle w:val="TableParagraph"/>
              <w:rPr>
                <w:sz w:val="16"/>
              </w:rPr>
            </w:pPr>
          </w:p>
          <w:p>
            <w:pPr>
              <w:pStyle w:val="TableParagraph"/>
              <w:spacing w:before="11"/>
              <w:rPr>
                <w:sz w:val="17"/>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1"/>
              <w:rPr>
                <w:sz w:val="17"/>
              </w:rPr>
            </w:pPr>
          </w:p>
          <w:p>
            <w:pPr>
              <w:pStyle w:val="TableParagraph"/>
              <w:ind w:left="263"/>
              <w:rPr>
                <w:sz w:val="16"/>
              </w:rPr>
            </w:pPr>
            <w:r>
              <w:rPr>
                <w:spacing w:val="-2"/>
                <w:sz w:val="16"/>
              </w:rPr>
              <w:t>4.000,00</w:t>
            </w:r>
          </w:p>
        </w:tc>
        <w:tc>
          <w:tcPr>
            <w:tcW w:w="1097" w:type="dxa"/>
          </w:tcPr>
          <w:p>
            <w:pPr>
              <w:pStyle w:val="TableParagraph"/>
              <w:spacing w:line="175" w:lineRule="exact"/>
              <w:ind w:left="43" w:right="34"/>
              <w:jc w:val="center"/>
              <w:rPr>
                <w:sz w:val="16"/>
              </w:rPr>
            </w:pPr>
            <w:r>
              <w:rPr>
                <w:spacing w:val="-2"/>
                <w:sz w:val="16"/>
              </w:rPr>
              <w:t>113851</w:t>
            </w:r>
          </w:p>
        </w:tc>
        <w:tc>
          <w:tcPr>
            <w:tcW w:w="1097" w:type="dxa"/>
          </w:tcPr>
          <w:p>
            <w:pPr>
              <w:pStyle w:val="TableParagraph"/>
              <w:spacing w:line="175" w:lineRule="exact"/>
              <w:ind w:left="43" w:right="34"/>
              <w:jc w:val="center"/>
              <w:rPr>
                <w:sz w:val="16"/>
              </w:rPr>
            </w:pPr>
            <w:r>
              <w:rPr>
                <w:spacing w:val="-5"/>
                <w:w w:val="95"/>
                <w:sz w:val="16"/>
              </w:rPr>
              <w:t>20%</w:t>
            </w:r>
          </w:p>
        </w:tc>
        <w:tc>
          <w:tcPr>
            <w:tcW w:w="1099" w:type="dxa"/>
          </w:tcPr>
          <w:p>
            <w:pPr>
              <w:pStyle w:val="TableParagraph"/>
              <w:spacing w:line="175" w:lineRule="exact"/>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spacing w:before="11"/>
              <w:rPr>
                <w:sz w:val="17"/>
              </w:rPr>
            </w:pPr>
          </w:p>
          <w:p>
            <w:pPr>
              <w:pStyle w:val="TableParagraph"/>
              <w:ind w:left="265"/>
              <w:rPr>
                <w:sz w:val="16"/>
              </w:rPr>
            </w:pPr>
            <w:r>
              <w:rPr>
                <w:spacing w:val="-2"/>
                <w:sz w:val="16"/>
              </w:rPr>
              <w:t>5.000,00</w:t>
            </w:r>
          </w:p>
        </w:tc>
        <w:tc>
          <w:tcPr>
            <w:tcW w:w="1090" w:type="dxa"/>
            <w:vMerge w:val="restart"/>
          </w:tcPr>
          <w:p>
            <w:pPr>
              <w:pStyle w:val="TableParagraph"/>
              <w:rPr>
                <w:sz w:val="16"/>
              </w:rPr>
            </w:pPr>
          </w:p>
          <w:p>
            <w:pPr>
              <w:pStyle w:val="TableParagraph"/>
              <w:spacing w:before="11"/>
              <w:rPr>
                <w:sz w:val="17"/>
              </w:rPr>
            </w:pPr>
          </w:p>
          <w:p>
            <w:pPr>
              <w:pStyle w:val="TableParagraph"/>
              <w:ind w:left="8"/>
              <w:jc w:val="center"/>
              <w:rPr>
                <w:sz w:val="16"/>
              </w:rPr>
            </w:pPr>
            <w:r>
              <w:rPr>
                <w:w w:val="92"/>
                <w:sz w:val="16"/>
              </w:rPr>
              <w:t>-</w:t>
            </w:r>
          </w:p>
        </w:tc>
        <w:tc>
          <w:tcPr>
            <w:tcW w:w="1100" w:type="dxa"/>
            <w:vMerge w:val="restart"/>
          </w:tcPr>
          <w:p>
            <w:pPr>
              <w:pStyle w:val="TableParagraph"/>
              <w:spacing w:before="9"/>
              <w:rPr>
                <w:sz w:val="16"/>
              </w:rPr>
            </w:pPr>
          </w:p>
          <w:p>
            <w:pPr>
              <w:pStyle w:val="TableParagraph"/>
              <w:spacing w:line="256" w:lineRule="auto"/>
              <w:ind w:left="324" w:right="314" w:hanging="5"/>
              <w:jc w:val="center"/>
              <w:rPr>
                <w:sz w:val="16"/>
              </w:rPr>
            </w:pPr>
            <w:r>
              <w:rPr>
                <w:spacing w:val="-2"/>
                <w:sz w:val="16"/>
              </w:rPr>
              <w:t>Valor: </w:t>
            </w:r>
            <w:r>
              <w:rPr>
                <w:spacing w:val="-2"/>
                <w:w w:val="90"/>
                <w:sz w:val="16"/>
              </w:rPr>
              <w:t>102,40</w:t>
            </w:r>
          </w:p>
          <w:p>
            <w:pPr>
              <w:pStyle w:val="TableParagraph"/>
              <w:spacing w:line="181"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164651</w:t>
            </w:r>
          </w:p>
        </w:tc>
        <w:tc>
          <w:tcPr>
            <w:tcW w:w="1097" w:type="dxa"/>
          </w:tcPr>
          <w:p>
            <w:pPr>
              <w:pStyle w:val="TableParagraph"/>
              <w:spacing w:line="176" w:lineRule="exact"/>
              <w:ind w:left="43" w:right="34"/>
              <w:jc w:val="center"/>
              <w:rPr>
                <w:sz w:val="16"/>
              </w:rPr>
            </w:pPr>
            <w:r>
              <w:rPr>
                <w:spacing w:val="-5"/>
                <w:w w:val="95"/>
                <w:sz w:val="16"/>
              </w:rPr>
              <w:t>2%</w:t>
            </w:r>
          </w:p>
        </w:tc>
        <w:tc>
          <w:tcPr>
            <w:tcW w:w="1099" w:type="dxa"/>
          </w:tcPr>
          <w:p>
            <w:pPr>
              <w:pStyle w:val="TableParagraph"/>
              <w:spacing w:line="176" w:lineRule="exact"/>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117051</w:t>
            </w:r>
          </w:p>
        </w:tc>
        <w:tc>
          <w:tcPr>
            <w:tcW w:w="1097" w:type="dxa"/>
          </w:tcPr>
          <w:p>
            <w:pPr>
              <w:pStyle w:val="TableParagraph"/>
              <w:spacing w:line="174" w:lineRule="exact"/>
              <w:ind w:left="43" w:right="37"/>
              <w:jc w:val="center"/>
              <w:rPr>
                <w:sz w:val="16"/>
              </w:rPr>
            </w:pPr>
            <w:r>
              <w:rPr>
                <w:spacing w:val="-2"/>
                <w:sz w:val="16"/>
              </w:rPr>
              <w:t>2,50%</w:t>
            </w:r>
          </w:p>
        </w:tc>
        <w:tc>
          <w:tcPr>
            <w:tcW w:w="1099" w:type="dxa"/>
          </w:tcPr>
          <w:p>
            <w:pPr>
              <w:pStyle w:val="TableParagraph"/>
              <w:spacing w:line="174" w:lineRule="exact"/>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108251</w:t>
            </w:r>
          </w:p>
        </w:tc>
        <w:tc>
          <w:tcPr>
            <w:tcW w:w="1097" w:type="dxa"/>
          </w:tcPr>
          <w:p>
            <w:pPr>
              <w:pStyle w:val="TableParagraph"/>
              <w:spacing w:line="175" w:lineRule="exact" w:before="1"/>
              <w:ind w:left="43" w:right="38"/>
              <w:jc w:val="center"/>
              <w:rPr>
                <w:sz w:val="16"/>
              </w:rPr>
            </w:pPr>
            <w:r>
              <w:rPr>
                <w:spacing w:val="-2"/>
                <w:sz w:val="16"/>
              </w:rPr>
              <w:t>variável</w:t>
            </w:r>
          </w:p>
        </w:tc>
        <w:tc>
          <w:tcPr>
            <w:tcW w:w="1099" w:type="dxa"/>
          </w:tcPr>
          <w:p>
            <w:pPr>
              <w:pStyle w:val="TableParagraph"/>
              <w:spacing w:line="175" w:lineRule="exact" w:before="1"/>
              <w:ind w:left="225" w:right="216"/>
              <w:jc w:val="center"/>
              <w:rPr>
                <w:sz w:val="16"/>
              </w:rPr>
            </w:pPr>
            <w:r>
              <w:rPr>
                <w:spacing w:val="-2"/>
                <w:sz w:val="16"/>
              </w:rPr>
              <w:t>1.183,28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3"/>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0"/>
        <w:ind w:left="361" w:right="0" w:firstLine="0"/>
        <w:jc w:val="both"/>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3"/>
        <w:ind w:left="361" w:right="0" w:firstLine="0"/>
        <w:jc w:val="both"/>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6" w:lineRule="auto" w:before="11"/>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4" w:lineRule="auto" w:before="0"/>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4"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 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w:t>
      </w:r>
      <w:r>
        <w:rPr>
          <w:spacing w:val="-2"/>
          <w:w w:val="90"/>
          <w:sz w:val="16"/>
        </w:rPr>
        <w:t> </w:t>
      </w:r>
      <w:r>
        <w:rPr>
          <w:w w:val="90"/>
          <w:sz w:val="16"/>
        </w:rPr>
        <w:t>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4"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after="0" w:line="254" w:lineRule="auto"/>
        <w:jc w:val="left"/>
        <w:rPr>
          <w:sz w:val="16"/>
        </w:rPr>
        <w:sectPr>
          <w:pgSz w:w="11910" w:h="16840"/>
          <w:pgMar w:header="0" w:footer="1319" w:top="1020" w:bottom="1520" w:left="800" w:right="240"/>
        </w:sectPr>
      </w:pPr>
    </w:p>
    <w:p>
      <w:pPr>
        <w:spacing w:line="381" w:lineRule="auto" w:before="43"/>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ListParagraph"/>
        <w:numPr>
          <w:ilvl w:val="0"/>
          <w:numId w:val="252"/>
        </w:numPr>
        <w:tabs>
          <w:tab w:pos="502" w:val="left" w:leader="none"/>
        </w:tabs>
        <w:spacing w:line="381" w:lineRule="auto" w:before="6" w:after="0"/>
        <w:ind w:left="220" w:right="723" w:firstLine="0"/>
        <w:jc w:val="both"/>
        <w:rPr>
          <w:sz w:val="24"/>
        </w:rPr>
      </w:pPr>
      <w:r>
        <w:rPr>
          <w:w w:val="90"/>
          <w:sz w:val="24"/>
        </w:rPr>
        <w:t>segundo evento S-2501, referente à segunda parcela de 11/2023, que está quitando as diferenças </w:t>
      </w:r>
      <w:r>
        <w:rPr>
          <w:sz w:val="24"/>
        </w:rPr>
        <w:t>da</w:t>
      </w:r>
      <w:r>
        <w:rPr>
          <w:spacing w:val="-17"/>
          <w:sz w:val="24"/>
        </w:rPr>
        <w:t> </w:t>
      </w:r>
      <w:r>
        <w:rPr>
          <w:sz w:val="24"/>
        </w:rPr>
        <w:t>competência</w:t>
      </w:r>
      <w:r>
        <w:rPr>
          <w:spacing w:val="-17"/>
          <w:sz w:val="24"/>
        </w:rPr>
        <w:t> </w:t>
      </w:r>
      <w:r>
        <w:rPr>
          <w:sz w:val="24"/>
        </w:rPr>
        <w:t>06/2021:</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5" w:lineRule="exact" w:before="1"/>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4"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11</w:t>
            </w:r>
          </w:p>
        </w:tc>
      </w:tr>
      <w:tr>
        <w:trPr>
          <w:trHeight w:val="196" w:hRule="atLeast"/>
        </w:trPr>
        <w:tc>
          <w:tcPr>
            <w:tcW w:w="9921" w:type="dxa"/>
            <w:gridSpan w:val="9"/>
            <w:shd w:val="clear" w:color="auto" w:fill="BEBEBE"/>
          </w:tcPr>
          <w:p>
            <w:pPr>
              <w:pStyle w:val="TableParagraph"/>
              <w:spacing w:line="175" w:lineRule="exact" w:before="1"/>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6" w:hRule="atLeast"/>
        </w:trPr>
        <w:tc>
          <w:tcPr>
            <w:tcW w:w="1095"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0"/>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6"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0"/>
              <w:rPr>
                <w:sz w:val="17"/>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0"/>
              <w:rPr>
                <w:sz w:val="17"/>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vMerge w:val="restart"/>
            <w:shd w:val="clear" w:color="auto" w:fill="BEBEBE"/>
          </w:tcPr>
          <w:p>
            <w:pPr>
              <w:pStyle w:val="TableParagraph"/>
              <w:spacing w:line="183" w:lineRule="exact"/>
              <w:ind w:left="114" w:right="109"/>
              <w:jc w:val="center"/>
              <w:rPr>
                <w:sz w:val="16"/>
              </w:rPr>
            </w:pPr>
            <w:r>
              <w:rPr>
                <w:w w:val="75"/>
                <w:sz w:val="16"/>
              </w:rPr>
              <w:t>CR:</w:t>
            </w:r>
            <w:r>
              <w:rPr>
                <w:spacing w:val="-2"/>
                <w:sz w:val="16"/>
              </w:rPr>
              <w:t> 188951</w:t>
            </w:r>
          </w:p>
          <w:p>
            <w:pPr>
              <w:pStyle w:val="TableParagraph"/>
              <w:spacing w:before="13"/>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0"/>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8" w:lineRule="exact" w:before="11"/>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3"/>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3"/>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3"/>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1"/>
              <w:rPr>
                <w:sz w:val="17"/>
              </w:rPr>
            </w:pPr>
          </w:p>
          <w:p>
            <w:pPr>
              <w:pStyle w:val="TableParagraph"/>
              <w:ind w:left="278"/>
              <w:rPr>
                <w:sz w:val="16"/>
              </w:rPr>
            </w:pPr>
            <w:r>
              <w:rPr>
                <w:w w:val="90"/>
                <w:sz w:val="16"/>
              </w:rPr>
              <w:t>2021-</w:t>
            </w:r>
            <w:r>
              <w:rPr>
                <w:spacing w:val="-5"/>
                <w:sz w:val="16"/>
              </w:rPr>
              <w:t>06</w:t>
            </w:r>
          </w:p>
        </w:tc>
        <w:tc>
          <w:tcPr>
            <w:tcW w:w="1145" w:type="dxa"/>
            <w:vMerge w:val="restart"/>
          </w:tcPr>
          <w:p>
            <w:pPr>
              <w:pStyle w:val="TableParagraph"/>
              <w:rPr>
                <w:sz w:val="16"/>
              </w:rPr>
            </w:pPr>
          </w:p>
          <w:p>
            <w:pPr>
              <w:pStyle w:val="TableParagraph"/>
              <w:spacing w:before="11"/>
              <w:rPr>
                <w:sz w:val="17"/>
              </w:rPr>
            </w:pPr>
          </w:p>
          <w:p>
            <w:pPr>
              <w:pStyle w:val="TableParagraph"/>
              <w:ind w:left="246"/>
              <w:rPr>
                <w:sz w:val="16"/>
              </w:rPr>
            </w:pPr>
            <w:r>
              <w:rPr>
                <w:spacing w:val="-2"/>
                <w:sz w:val="16"/>
              </w:rPr>
              <w:t>20.000,00</w:t>
            </w:r>
          </w:p>
        </w:tc>
        <w:tc>
          <w:tcPr>
            <w:tcW w:w="1098" w:type="dxa"/>
            <w:vMerge w:val="restart"/>
          </w:tcPr>
          <w:p>
            <w:pPr>
              <w:pStyle w:val="TableParagraph"/>
              <w:rPr>
                <w:sz w:val="16"/>
              </w:rPr>
            </w:pPr>
          </w:p>
          <w:p>
            <w:pPr>
              <w:pStyle w:val="TableParagraph"/>
              <w:spacing w:before="11"/>
              <w:rPr>
                <w:sz w:val="17"/>
              </w:rPr>
            </w:pPr>
          </w:p>
          <w:p>
            <w:pPr>
              <w:pStyle w:val="TableParagraph"/>
              <w:ind w:left="263"/>
              <w:rPr>
                <w:sz w:val="16"/>
              </w:rPr>
            </w:pPr>
            <w:r>
              <w:rPr>
                <w:spacing w:val="-2"/>
                <w:sz w:val="16"/>
              </w:rPr>
              <w:t>8.000,00</w:t>
            </w:r>
          </w:p>
        </w:tc>
        <w:tc>
          <w:tcPr>
            <w:tcW w:w="1097" w:type="dxa"/>
          </w:tcPr>
          <w:p>
            <w:pPr>
              <w:pStyle w:val="TableParagraph"/>
              <w:spacing w:line="174" w:lineRule="exact"/>
              <w:ind w:left="43" w:right="34"/>
              <w:jc w:val="center"/>
              <w:rPr>
                <w:sz w:val="16"/>
              </w:rPr>
            </w:pPr>
            <w:r>
              <w:rPr>
                <w:spacing w:val="-2"/>
                <w:sz w:val="16"/>
              </w:rPr>
              <w:t>113851</w:t>
            </w:r>
          </w:p>
        </w:tc>
        <w:tc>
          <w:tcPr>
            <w:tcW w:w="1097" w:type="dxa"/>
          </w:tcPr>
          <w:p>
            <w:pPr>
              <w:pStyle w:val="TableParagraph"/>
              <w:spacing w:line="174" w:lineRule="exact"/>
              <w:ind w:left="43" w:right="34"/>
              <w:jc w:val="center"/>
              <w:rPr>
                <w:sz w:val="16"/>
              </w:rPr>
            </w:pPr>
            <w:r>
              <w:rPr>
                <w:spacing w:val="-5"/>
                <w:w w:val="95"/>
                <w:sz w:val="16"/>
              </w:rPr>
              <w:t>20%</w:t>
            </w:r>
          </w:p>
        </w:tc>
        <w:tc>
          <w:tcPr>
            <w:tcW w:w="1099" w:type="dxa"/>
          </w:tcPr>
          <w:p>
            <w:pPr>
              <w:pStyle w:val="TableParagraph"/>
              <w:spacing w:line="174" w:lineRule="exact"/>
              <w:ind w:left="225" w:right="216"/>
              <w:jc w:val="center"/>
              <w:rPr>
                <w:sz w:val="16"/>
              </w:rPr>
            </w:pPr>
            <w:r>
              <w:rPr>
                <w:spacing w:val="-2"/>
                <w:sz w:val="16"/>
              </w:rPr>
              <w:t>5.600,00</w:t>
            </w:r>
          </w:p>
        </w:tc>
        <w:tc>
          <w:tcPr>
            <w:tcW w:w="1100" w:type="dxa"/>
            <w:vMerge w:val="restart"/>
          </w:tcPr>
          <w:p>
            <w:pPr>
              <w:pStyle w:val="TableParagraph"/>
              <w:rPr>
                <w:sz w:val="16"/>
              </w:rPr>
            </w:pPr>
          </w:p>
          <w:p>
            <w:pPr>
              <w:pStyle w:val="TableParagraph"/>
              <w:spacing w:before="11"/>
              <w:rPr>
                <w:sz w:val="17"/>
              </w:rPr>
            </w:pPr>
          </w:p>
          <w:p>
            <w:pPr>
              <w:pStyle w:val="TableParagraph"/>
              <w:ind w:left="224"/>
              <w:rPr>
                <w:sz w:val="16"/>
              </w:rPr>
            </w:pPr>
            <w:r>
              <w:rPr>
                <w:spacing w:val="-2"/>
                <w:sz w:val="16"/>
              </w:rPr>
              <w:t>10.000,00</w:t>
            </w:r>
          </w:p>
        </w:tc>
        <w:tc>
          <w:tcPr>
            <w:tcW w:w="1090" w:type="dxa"/>
            <w:vMerge w:val="restart"/>
          </w:tcPr>
          <w:p>
            <w:pPr>
              <w:pStyle w:val="TableParagraph"/>
              <w:rPr>
                <w:sz w:val="16"/>
              </w:rPr>
            </w:pPr>
          </w:p>
          <w:p>
            <w:pPr>
              <w:pStyle w:val="TableParagraph"/>
              <w:spacing w:before="11"/>
              <w:rPr>
                <w:sz w:val="17"/>
              </w:rPr>
            </w:pPr>
          </w:p>
          <w:p>
            <w:pPr>
              <w:pStyle w:val="TableParagraph"/>
              <w:ind w:left="8"/>
              <w:jc w:val="center"/>
              <w:rPr>
                <w:sz w:val="16"/>
              </w:rPr>
            </w:pPr>
            <w:r>
              <w:rPr>
                <w:w w:val="92"/>
                <w:sz w:val="16"/>
              </w:rPr>
              <w:t>-</w:t>
            </w:r>
          </w:p>
        </w:tc>
        <w:tc>
          <w:tcPr>
            <w:tcW w:w="1100" w:type="dxa"/>
            <w:vMerge w:val="restart"/>
          </w:tcPr>
          <w:p>
            <w:pPr>
              <w:pStyle w:val="TableParagraph"/>
              <w:spacing w:before="9"/>
              <w:rPr>
                <w:sz w:val="16"/>
              </w:rPr>
            </w:pPr>
          </w:p>
          <w:p>
            <w:pPr>
              <w:pStyle w:val="TableParagraph"/>
              <w:spacing w:line="256" w:lineRule="auto"/>
              <w:ind w:left="264" w:right="254" w:hanging="5"/>
              <w:jc w:val="center"/>
              <w:rPr>
                <w:sz w:val="16"/>
              </w:rPr>
            </w:pPr>
            <w:r>
              <w:rPr>
                <w:spacing w:val="-2"/>
                <w:sz w:val="16"/>
              </w:rPr>
              <w:t>Valor: </w:t>
            </w:r>
            <w:r>
              <w:rPr>
                <w:spacing w:val="-2"/>
                <w:w w:val="90"/>
                <w:sz w:val="16"/>
              </w:rPr>
              <w:t>1.044,51</w:t>
            </w:r>
          </w:p>
          <w:p>
            <w:pPr>
              <w:pStyle w:val="TableParagraph"/>
              <w:spacing w:line="182"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before="1"/>
              <w:ind w:left="43" w:right="34"/>
              <w:jc w:val="center"/>
              <w:rPr>
                <w:sz w:val="16"/>
              </w:rPr>
            </w:pPr>
            <w:r>
              <w:rPr>
                <w:spacing w:val="-2"/>
                <w:sz w:val="16"/>
              </w:rPr>
              <w:t>164651</w:t>
            </w:r>
          </w:p>
        </w:tc>
        <w:tc>
          <w:tcPr>
            <w:tcW w:w="1097" w:type="dxa"/>
          </w:tcPr>
          <w:p>
            <w:pPr>
              <w:pStyle w:val="TableParagraph"/>
              <w:spacing w:line="176" w:lineRule="exact" w:before="1"/>
              <w:ind w:left="43" w:right="34"/>
              <w:jc w:val="center"/>
              <w:rPr>
                <w:sz w:val="16"/>
              </w:rPr>
            </w:pPr>
            <w:r>
              <w:rPr>
                <w:spacing w:val="-5"/>
                <w:w w:val="95"/>
                <w:sz w:val="16"/>
              </w:rPr>
              <w:t>2%</w:t>
            </w:r>
          </w:p>
        </w:tc>
        <w:tc>
          <w:tcPr>
            <w:tcW w:w="1099" w:type="dxa"/>
          </w:tcPr>
          <w:p>
            <w:pPr>
              <w:pStyle w:val="TableParagraph"/>
              <w:spacing w:line="176" w:lineRule="exact" w:before="1"/>
              <w:ind w:left="225" w:right="215"/>
              <w:jc w:val="center"/>
              <w:rPr>
                <w:sz w:val="16"/>
              </w:rPr>
            </w:pPr>
            <w:r>
              <w:rPr>
                <w:spacing w:val="-2"/>
                <w:sz w:val="16"/>
              </w:rPr>
              <w:t>560,00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117051</w:t>
            </w:r>
          </w:p>
        </w:tc>
        <w:tc>
          <w:tcPr>
            <w:tcW w:w="1097" w:type="dxa"/>
          </w:tcPr>
          <w:p>
            <w:pPr>
              <w:pStyle w:val="TableParagraph"/>
              <w:spacing w:line="174" w:lineRule="exact"/>
              <w:ind w:left="43" w:right="37"/>
              <w:jc w:val="center"/>
              <w:rPr>
                <w:sz w:val="16"/>
              </w:rPr>
            </w:pPr>
            <w:r>
              <w:rPr>
                <w:spacing w:val="-2"/>
                <w:sz w:val="16"/>
              </w:rPr>
              <w:t>2,50%</w:t>
            </w:r>
          </w:p>
        </w:tc>
        <w:tc>
          <w:tcPr>
            <w:tcW w:w="1099" w:type="dxa"/>
          </w:tcPr>
          <w:p>
            <w:pPr>
              <w:pStyle w:val="TableParagraph"/>
              <w:spacing w:line="174" w:lineRule="exact"/>
              <w:ind w:left="225" w:right="215"/>
              <w:jc w:val="center"/>
              <w:rPr>
                <w:sz w:val="16"/>
              </w:rPr>
            </w:pPr>
            <w:r>
              <w:rPr>
                <w:spacing w:val="-2"/>
                <w:sz w:val="16"/>
              </w:rPr>
              <w:t>700,00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108251</w:t>
            </w:r>
          </w:p>
        </w:tc>
        <w:tc>
          <w:tcPr>
            <w:tcW w:w="1097" w:type="dxa"/>
          </w:tcPr>
          <w:p>
            <w:pPr>
              <w:pStyle w:val="TableParagraph"/>
              <w:spacing w:line="175" w:lineRule="exact" w:before="1"/>
              <w:ind w:left="43" w:right="38"/>
              <w:jc w:val="center"/>
              <w:rPr>
                <w:sz w:val="16"/>
              </w:rPr>
            </w:pPr>
            <w:r>
              <w:rPr>
                <w:spacing w:val="-2"/>
                <w:sz w:val="16"/>
              </w:rPr>
              <w:t>variável</w:t>
            </w:r>
          </w:p>
        </w:tc>
        <w:tc>
          <w:tcPr>
            <w:tcW w:w="1099" w:type="dxa"/>
          </w:tcPr>
          <w:p>
            <w:pPr>
              <w:pStyle w:val="TableParagraph"/>
              <w:spacing w:line="175" w:lineRule="exact" w:before="1"/>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108251</w:t>
            </w:r>
          </w:p>
        </w:tc>
        <w:tc>
          <w:tcPr>
            <w:tcW w:w="1097" w:type="dxa"/>
          </w:tcPr>
          <w:p>
            <w:pPr>
              <w:pStyle w:val="TableParagraph"/>
              <w:spacing w:line="176" w:lineRule="exact"/>
              <w:ind w:left="43" w:right="38"/>
              <w:jc w:val="center"/>
              <w:rPr>
                <w:sz w:val="16"/>
              </w:rPr>
            </w:pPr>
            <w:r>
              <w:rPr>
                <w:spacing w:val="-2"/>
                <w:sz w:val="16"/>
              </w:rPr>
              <w:t>variável</w:t>
            </w:r>
          </w:p>
        </w:tc>
        <w:tc>
          <w:tcPr>
            <w:tcW w:w="1099" w:type="dxa"/>
          </w:tcPr>
          <w:p>
            <w:pPr>
              <w:pStyle w:val="TableParagraph"/>
              <w:spacing w:line="176" w:lineRule="exact"/>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1"/>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1"/>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0"/>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4" w:lineRule="auto" w:before="13"/>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4" w:lineRule="auto" w:before="1"/>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6"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 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6"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1" w:lineRule="auto" w:before="0"/>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BodyText"/>
        <w:spacing w:before="7"/>
        <w:ind w:left="0"/>
        <w:jc w:val="left"/>
        <w:rPr>
          <w:sz w:val="16"/>
        </w:rPr>
      </w:pPr>
    </w:p>
    <w:p>
      <w:pPr>
        <w:pStyle w:val="BodyText"/>
        <w:spacing w:line="381" w:lineRule="auto"/>
        <w:ind w:right="714"/>
      </w:pPr>
      <w:r>
        <w:rPr>
          <w:w w:val="90"/>
        </w:rPr>
        <w:t>Exemplo</w:t>
      </w:r>
      <w:r>
        <w:rPr>
          <w:spacing w:val="-4"/>
          <w:w w:val="90"/>
        </w:rPr>
        <w:t> </w:t>
      </w:r>
      <w:r>
        <w:rPr>
          <w:w w:val="90"/>
        </w:rPr>
        <w:t>4:</w:t>
      </w:r>
      <w:r>
        <w:rPr>
          <w:spacing w:val="-4"/>
          <w:w w:val="90"/>
        </w:rPr>
        <w:t> </w:t>
      </w:r>
      <w:r>
        <w:rPr>
          <w:w w:val="90"/>
        </w:rPr>
        <w:t>em</w:t>
      </w:r>
      <w:r>
        <w:rPr>
          <w:spacing w:val="-5"/>
          <w:w w:val="90"/>
        </w:rPr>
        <w:t> </w:t>
      </w:r>
      <w:r>
        <w:rPr>
          <w:w w:val="90"/>
        </w:rPr>
        <w:t>uma</w:t>
      </w:r>
      <w:r>
        <w:rPr>
          <w:spacing w:val="-4"/>
          <w:w w:val="90"/>
        </w:rPr>
        <w:t> </w:t>
      </w:r>
      <w:r>
        <w:rPr>
          <w:w w:val="90"/>
        </w:rPr>
        <w:t>ação</w:t>
      </w:r>
      <w:r>
        <w:rPr>
          <w:spacing w:val="-4"/>
          <w:w w:val="90"/>
        </w:rPr>
        <w:t> </w:t>
      </w:r>
      <w:r>
        <w:rPr>
          <w:w w:val="90"/>
        </w:rPr>
        <w:t>trabalhista</w:t>
      </w:r>
      <w:r>
        <w:rPr>
          <w:spacing w:val="-4"/>
          <w:w w:val="90"/>
        </w:rPr>
        <w:t> </w:t>
      </w:r>
      <w:r>
        <w:rPr>
          <w:w w:val="90"/>
        </w:rPr>
        <w:t>com</w:t>
      </w:r>
      <w:r>
        <w:rPr>
          <w:spacing w:val="-4"/>
          <w:w w:val="90"/>
        </w:rPr>
        <w:t> </w:t>
      </w:r>
      <w:r>
        <w:rPr>
          <w:w w:val="90"/>
        </w:rPr>
        <w:t>2</w:t>
      </w:r>
      <w:r>
        <w:rPr>
          <w:spacing w:val="-5"/>
          <w:w w:val="90"/>
        </w:rPr>
        <w:t> </w:t>
      </w:r>
      <w:r>
        <w:rPr>
          <w:w w:val="90"/>
        </w:rPr>
        <w:t>reclamantes</w:t>
      </w:r>
      <w:r>
        <w:rPr>
          <w:spacing w:val="-4"/>
          <w:w w:val="90"/>
        </w:rPr>
        <w:t> </w:t>
      </w:r>
      <w:r>
        <w:rPr>
          <w:w w:val="90"/>
        </w:rPr>
        <w:t>(CPF</w:t>
      </w:r>
      <w:r>
        <w:rPr>
          <w:spacing w:val="-4"/>
          <w:w w:val="90"/>
        </w:rPr>
        <w:t> </w:t>
      </w:r>
      <w:r>
        <w:rPr>
          <w:w w:val="90"/>
        </w:rPr>
        <w:t>XXX.XXX.XXX-XX</w:t>
      </w:r>
      <w:r>
        <w:rPr>
          <w:spacing w:val="-4"/>
          <w:w w:val="90"/>
        </w:rPr>
        <w:t> </w:t>
      </w:r>
      <w:r>
        <w:rPr>
          <w:w w:val="90"/>
        </w:rPr>
        <w:t>e</w:t>
      </w:r>
      <w:r>
        <w:rPr>
          <w:spacing w:val="-4"/>
          <w:w w:val="90"/>
        </w:rPr>
        <w:t> </w:t>
      </w:r>
      <w:r>
        <w:rPr>
          <w:w w:val="90"/>
        </w:rPr>
        <w:t>YYY.YYY.YYY-YY), </w:t>
      </w:r>
      <w:r>
        <w:rPr>
          <w:spacing w:val="-6"/>
        </w:rPr>
        <w:t>pleiteando adicional de insalubridade referente aos meses 05/2021, 06/2021 e reflexos no décimo terceiro, com</w:t>
      </w:r>
      <w:r>
        <w:rPr>
          <w:spacing w:val="-7"/>
        </w:rPr>
        <w:t> </w:t>
      </w:r>
      <w:r>
        <w:rPr>
          <w:spacing w:val="-6"/>
        </w:rPr>
        <w:t>pagamento determinado</w:t>
      </w:r>
      <w:r>
        <w:rPr>
          <w:spacing w:val="-7"/>
        </w:rPr>
        <w:t> </w:t>
      </w:r>
      <w:r>
        <w:rPr>
          <w:spacing w:val="-6"/>
        </w:rPr>
        <w:t>por</w:t>
      </w:r>
      <w:r>
        <w:rPr>
          <w:spacing w:val="-7"/>
        </w:rPr>
        <w:t> </w:t>
      </w:r>
      <w:r>
        <w:rPr>
          <w:spacing w:val="-6"/>
        </w:rPr>
        <w:t>decisão judicial</w:t>
      </w:r>
      <w:r>
        <w:rPr>
          <w:spacing w:val="-8"/>
        </w:rPr>
        <w:t> </w:t>
      </w:r>
      <w:r>
        <w:rPr>
          <w:spacing w:val="-6"/>
        </w:rPr>
        <w:t>em duas</w:t>
      </w:r>
      <w:r>
        <w:rPr>
          <w:spacing w:val="-7"/>
        </w:rPr>
        <w:t> </w:t>
      </w:r>
      <w:r>
        <w:rPr>
          <w:spacing w:val="-6"/>
        </w:rPr>
        <w:t>parcelas 11/2023</w:t>
      </w:r>
      <w:r>
        <w:rPr>
          <w:spacing w:val="-7"/>
        </w:rPr>
        <w:t> </w:t>
      </w:r>
      <w:r>
        <w:rPr>
          <w:spacing w:val="-6"/>
        </w:rPr>
        <w:t>e 12/2023, o </w:t>
      </w:r>
      <w:r>
        <w:rPr>
          <w:spacing w:val="-8"/>
        </w:rPr>
        <w:t>evento S-2501 pode,</w:t>
      </w:r>
      <w:r>
        <w:rPr>
          <w:spacing w:val="-9"/>
        </w:rPr>
        <w:t> </w:t>
      </w:r>
      <w:r>
        <w:rPr>
          <w:spacing w:val="-8"/>
        </w:rPr>
        <w:t>em</w:t>
      </w:r>
      <w:r>
        <w:rPr>
          <w:spacing w:val="-11"/>
        </w:rPr>
        <w:t> </w:t>
      </w:r>
      <w:r>
        <w:rPr>
          <w:spacing w:val="-8"/>
        </w:rPr>
        <w:t>conformidade com</w:t>
      </w:r>
      <w:r>
        <w:rPr>
          <w:spacing w:val="-9"/>
        </w:rPr>
        <w:t> </w:t>
      </w:r>
      <w:r>
        <w:rPr>
          <w:spacing w:val="-8"/>
        </w:rPr>
        <w:t>a</w:t>
      </w:r>
      <w:r>
        <w:rPr>
          <w:spacing w:val="-9"/>
        </w:rPr>
        <w:t> </w:t>
      </w:r>
      <w:r>
        <w:rPr>
          <w:spacing w:val="-8"/>
        </w:rPr>
        <w:t>decisão judicial, ser</w:t>
      </w:r>
      <w:r>
        <w:rPr>
          <w:spacing w:val="-9"/>
        </w:rPr>
        <w:t> </w:t>
      </w:r>
      <w:r>
        <w:rPr>
          <w:spacing w:val="-8"/>
        </w:rPr>
        <w:t>estruturado conforme abaixo:</w:t>
      </w:r>
    </w:p>
    <w:p>
      <w:pPr>
        <w:pStyle w:val="ListParagraph"/>
        <w:numPr>
          <w:ilvl w:val="0"/>
          <w:numId w:val="253"/>
        </w:numPr>
        <w:tabs>
          <w:tab w:pos="503" w:val="left" w:leader="none"/>
        </w:tabs>
        <w:spacing w:line="381" w:lineRule="auto" w:before="7" w:after="0"/>
        <w:ind w:left="220" w:right="721" w:firstLine="0"/>
        <w:jc w:val="both"/>
        <w:rPr>
          <w:sz w:val="24"/>
        </w:rPr>
      </w:pPr>
      <w:r>
        <w:rPr>
          <w:spacing w:val="-4"/>
          <w:sz w:val="24"/>
        </w:rPr>
        <w:t>um</w:t>
      </w:r>
      <w:r>
        <w:rPr>
          <w:spacing w:val="-13"/>
          <w:sz w:val="24"/>
        </w:rPr>
        <w:t> </w:t>
      </w:r>
      <w:r>
        <w:rPr>
          <w:spacing w:val="-4"/>
          <w:sz w:val="24"/>
        </w:rPr>
        <w:t>evento</w:t>
      </w:r>
      <w:r>
        <w:rPr>
          <w:spacing w:val="-13"/>
          <w:sz w:val="24"/>
        </w:rPr>
        <w:t> </w:t>
      </w:r>
      <w:r>
        <w:rPr>
          <w:spacing w:val="-4"/>
          <w:sz w:val="24"/>
        </w:rPr>
        <w:t>S-2501</w:t>
      </w:r>
      <w:r>
        <w:rPr>
          <w:spacing w:val="-12"/>
          <w:sz w:val="24"/>
        </w:rPr>
        <w:t> </w:t>
      </w:r>
      <w:r>
        <w:rPr>
          <w:spacing w:val="-4"/>
          <w:sz w:val="24"/>
        </w:rPr>
        <w:t>referente</w:t>
      </w:r>
      <w:r>
        <w:rPr>
          <w:spacing w:val="-13"/>
          <w:sz w:val="24"/>
        </w:rPr>
        <w:t> </w:t>
      </w:r>
      <w:r>
        <w:rPr>
          <w:spacing w:val="-4"/>
          <w:sz w:val="24"/>
        </w:rPr>
        <w:t>à</w:t>
      </w:r>
      <w:r>
        <w:rPr>
          <w:spacing w:val="-13"/>
          <w:sz w:val="24"/>
        </w:rPr>
        <w:t> </w:t>
      </w:r>
      <w:r>
        <w:rPr>
          <w:spacing w:val="-4"/>
          <w:sz w:val="24"/>
        </w:rPr>
        <w:t>primeira</w:t>
      </w:r>
      <w:r>
        <w:rPr>
          <w:spacing w:val="-13"/>
          <w:sz w:val="24"/>
        </w:rPr>
        <w:t> </w:t>
      </w:r>
      <w:r>
        <w:rPr>
          <w:spacing w:val="-4"/>
          <w:sz w:val="24"/>
        </w:rPr>
        <w:t>parcela</w:t>
      </w:r>
      <w:r>
        <w:rPr>
          <w:spacing w:val="-12"/>
          <w:sz w:val="24"/>
        </w:rPr>
        <w:t> </w:t>
      </w:r>
      <w:r>
        <w:rPr>
          <w:spacing w:val="-4"/>
          <w:sz w:val="24"/>
        </w:rPr>
        <w:t>de</w:t>
      </w:r>
      <w:r>
        <w:rPr>
          <w:spacing w:val="-13"/>
          <w:sz w:val="24"/>
        </w:rPr>
        <w:t> </w:t>
      </w:r>
      <w:r>
        <w:rPr>
          <w:spacing w:val="-4"/>
          <w:sz w:val="24"/>
        </w:rPr>
        <w:t>11/2023,</w:t>
      </w:r>
      <w:r>
        <w:rPr>
          <w:spacing w:val="-13"/>
          <w:sz w:val="24"/>
        </w:rPr>
        <w:t> </w:t>
      </w:r>
      <w:r>
        <w:rPr>
          <w:spacing w:val="-4"/>
          <w:sz w:val="24"/>
        </w:rPr>
        <w:t>que</w:t>
      </w:r>
      <w:r>
        <w:rPr>
          <w:spacing w:val="-12"/>
          <w:sz w:val="24"/>
        </w:rPr>
        <w:t> </w:t>
      </w:r>
      <w:r>
        <w:rPr>
          <w:spacing w:val="-4"/>
          <w:sz w:val="24"/>
        </w:rPr>
        <w:t>está</w:t>
      </w:r>
      <w:r>
        <w:rPr>
          <w:spacing w:val="-13"/>
          <w:sz w:val="24"/>
        </w:rPr>
        <w:t> </w:t>
      </w:r>
      <w:r>
        <w:rPr>
          <w:spacing w:val="-4"/>
          <w:sz w:val="24"/>
        </w:rPr>
        <w:t>quitando</w:t>
      </w:r>
      <w:r>
        <w:rPr>
          <w:spacing w:val="-13"/>
          <w:sz w:val="24"/>
        </w:rPr>
        <w:t> </w:t>
      </w:r>
      <w:r>
        <w:rPr>
          <w:spacing w:val="-4"/>
          <w:sz w:val="24"/>
        </w:rPr>
        <w:t>as</w:t>
      </w:r>
      <w:r>
        <w:rPr>
          <w:spacing w:val="-12"/>
          <w:sz w:val="24"/>
        </w:rPr>
        <w:t> </w:t>
      </w:r>
      <w:r>
        <w:rPr>
          <w:spacing w:val="-4"/>
          <w:sz w:val="24"/>
        </w:rPr>
        <w:t>diferenças</w:t>
      </w:r>
      <w:r>
        <w:rPr>
          <w:spacing w:val="-13"/>
          <w:sz w:val="24"/>
        </w:rPr>
        <w:t> </w:t>
      </w:r>
      <w:r>
        <w:rPr>
          <w:spacing w:val="-4"/>
          <w:sz w:val="24"/>
        </w:rPr>
        <w:t>da </w:t>
      </w:r>
      <w:r>
        <w:rPr>
          <w:spacing w:val="-6"/>
          <w:sz w:val="24"/>
        </w:rPr>
        <w:t>competência</w:t>
      </w:r>
      <w:r>
        <w:rPr>
          <w:spacing w:val="-7"/>
          <w:sz w:val="24"/>
        </w:rPr>
        <w:t> </w:t>
      </w:r>
      <w:r>
        <w:rPr>
          <w:spacing w:val="-6"/>
          <w:sz w:val="24"/>
        </w:rPr>
        <w:t>05/2021 dos dois reclamantes:</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5" w:lineRule="exact" w:before="1"/>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3"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11</w:t>
            </w:r>
          </w:p>
        </w:tc>
      </w:tr>
      <w:tr>
        <w:trPr>
          <w:trHeight w:val="196" w:hRule="atLeast"/>
        </w:trPr>
        <w:tc>
          <w:tcPr>
            <w:tcW w:w="9921" w:type="dxa"/>
            <w:gridSpan w:val="9"/>
            <w:shd w:val="clear" w:color="auto" w:fill="BEBEBE"/>
          </w:tcPr>
          <w:p>
            <w:pPr>
              <w:pStyle w:val="TableParagraph"/>
              <w:spacing w:line="175" w:lineRule="exact" w:before="1"/>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6" w:hRule="atLeast"/>
        </w:trPr>
        <w:tc>
          <w:tcPr>
            <w:tcW w:w="1095"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7"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1"/>
              <w:rPr>
                <w:sz w:val="17"/>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1"/>
              <w:rPr>
                <w:sz w:val="17"/>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vMerge w:val="restart"/>
            <w:shd w:val="clear" w:color="auto" w:fill="BEBEBE"/>
          </w:tcPr>
          <w:p>
            <w:pPr>
              <w:pStyle w:val="TableParagraph"/>
              <w:spacing w:line="183" w:lineRule="exact"/>
              <w:ind w:left="114" w:right="109"/>
              <w:jc w:val="center"/>
              <w:rPr>
                <w:sz w:val="16"/>
              </w:rPr>
            </w:pPr>
            <w:r>
              <w:rPr>
                <w:w w:val="75"/>
                <w:sz w:val="16"/>
              </w:rPr>
              <w:t>CR:</w:t>
            </w:r>
            <w:r>
              <w:rPr>
                <w:spacing w:val="-2"/>
                <w:sz w:val="16"/>
              </w:rPr>
              <w:t> 188951</w:t>
            </w:r>
          </w:p>
          <w:p>
            <w:pPr>
              <w:pStyle w:val="TableParagraph"/>
              <w:spacing w:before="13"/>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0"/>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8" w:lineRule="exact" w:before="11"/>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3"/>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3"/>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3"/>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0"/>
              <w:rPr>
                <w:sz w:val="17"/>
              </w:rPr>
            </w:pPr>
          </w:p>
          <w:p>
            <w:pPr>
              <w:pStyle w:val="TableParagraph"/>
              <w:ind w:left="278"/>
              <w:rPr>
                <w:sz w:val="16"/>
              </w:rPr>
            </w:pPr>
            <w:r>
              <w:rPr>
                <w:w w:val="90"/>
                <w:sz w:val="16"/>
              </w:rPr>
              <w:t>2021-</w:t>
            </w:r>
            <w:r>
              <w:rPr>
                <w:spacing w:val="-5"/>
                <w:sz w:val="16"/>
              </w:rPr>
              <w:t>05</w:t>
            </w:r>
          </w:p>
        </w:tc>
        <w:tc>
          <w:tcPr>
            <w:tcW w:w="1145" w:type="dxa"/>
            <w:vMerge w:val="restart"/>
          </w:tcPr>
          <w:p>
            <w:pPr>
              <w:pStyle w:val="TableParagraph"/>
              <w:rPr>
                <w:sz w:val="16"/>
              </w:rPr>
            </w:pPr>
          </w:p>
          <w:p>
            <w:pPr>
              <w:pStyle w:val="TableParagraph"/>
              <w:spacing w:before="10"/>
              <w:rPr>
                <w:sz w:val="17"/>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0"/>
              <w:rPr>
                <w:sz w:val="17"/>
              </w:rPr>
            </w:pPr>
          </w:p>
          <w:p>
            <w:pPr>
              <w:pStyle w:val="TableParagraph"/>
              <w:ind w:left="263"/>
              <w:rPr>
                <w:sz w:val="16"/>
              </w:rPr>
            </w:pPr>
            <w:r>
              <w:rPr>
                <w:spacing w:val="-2"/>
                <w:sz w:val="16"/>
              </w:rPr>
              <w:t>4.000,00</w:t>
            </w:r>
          </w:p>
        </w:tc>
        <w:tc>
          <w:tcPr>
            <w:tcW w:w="1097" w:type="dxa"/>
          </w:tcPr>
          <w:p>
            <w:pPr>
              <w:pStyle w:val="TableParagraph"/>
              <w:spacing w:line="174" w:lineRule="exact"/>
              <w:ind w:left="43" w:right="34"/>
              <w:jc w:val="center"/>
              <w:rPr>
                <w:sz w:val="16"/>
              </w:rPr>
            </w:pPr>
            <w:r>
              <w:rPr>
                <w:spacing w:val="-2"/>
                <w:sz w:val="16"/>
              </w:rPr>
              <w:t>113851</w:t>
            </w:r>
          </w:p>
        </w:tc>
        <w:tc>
          <w:tcPr>
            <w:tcW w:w="1097" w:type="dxa"/>
          </w:tcPr>
          <w:p>
            <w:pPr>
              <w:pStyle w:val="TableParagraph"/>
              <w:spacing w:line="174" w:lineRule="exact"/>
              <w:ind w:left="43" w:right="34"/>
              <w:jc w:val="center"/>
              <w:rPr>
                <w:sz w:val="16"/>
              </w:rPr>
            </w:pPr>
            <w:r>
              <w:rPr>
                <w:spacing w:val="-5"/>
                <w:w w:val="95"/>
                <w:sz w:val="16"/>
              </w:rPr>
              <w:t>20%</w:t>
            </w:r>
          </w:p>
        </w:tc>
        <w:tc>
          <w:tcPr>
            <w:tcW w:w="1099" w:type="dxa"/>
          </w:tcPr>
          <w:p>
            <w:pPr>
              <w:pStyle w:val="TableParagraph"/>
              <w:spacing w:line="174" w:lineRule="exact"/>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spacing w:before="10"/>
              <w:rPr>
                <w:sz w:val="17"/>
              </w:rPr>
            </w:pPr>
          </w:p>
          <w:p>
            <w:pPr>
              <w:pStyle w:val="TableParagraph"/>
              <w:ind w:left="265"/>
              <w:rPr>
                <w:sz w:val="16"/>
              </w:rPr>
            </w:pPr>
            <w:r>
              <w:rPr>
                <w:spacing w:val="-2"/>
                <w:sz w:val="16"/>
              </w:rPr>
              <w:t>5.000,00</w:t>
            </w:r>
          </w:p>
        </w:tc>
        <w:tc>
          <w:tcPr>
            <w:tcW w:w="1090" w:type="dxa"/>
            <w:vMerge w:val="restart"/>
          </w:tcPr>
          <w:p>
            <w:pPr>
              <w:pStyle w:val="TableParagraph"/>
              <w:rPr>
                <w:sz w:val="16"/>
              </w:rPr>
            </w:pPr>
          </w:p>
          <w:p>
            <w:pPr>
              <w:pStyle w:val="TableParagraph"/>
              <w:spacing w:before="10"/>
              <w:rPr>
                <w:sz w:val="17"/>
              </w:rPr>
            </w:pPr>
          </w:p>
          <w:p>
            <w:pPr>
              <w:pStyle w:val="TableParagraph"/>
              <w:ind w:left="8"/>
              <w:jc w:val="center"/>
              <w:rPr>
                <w:sz w:val="16"/>
              </w:rPr>
            </w:pPr>
            <w:r>
              <w:rPr>
                <w:w w:val="92"/>
                <w:sz w:val="16"/>
              </w:rPr>
              <w:t>-</w:t>
            </w:r>
          </w:p>
        </w:tc>
        <w:tc>
          <w:tcPr>
            <w:tcW w:w="1100" w:type="dxa"/>
            <w:vMerge w:val="restart"/>
          </w:tcPr>
          <w:p>
            <w:pPr>
              <w:pStyle w:val="TableParagraph"/>
              <w:spacing w:before="9"/>
              <w:rPr>
                <w:sz w:val="16"/>
              </w:rPr>
            </w:pPr>
          </w:p>
          <w:p>
            <w:pPr>
              <w:pStyle w:val="TableParagraph"/>
              <w:spacing w:line="256" w:lineRule="auto"/>
              <w:ind w:left="324" w:right="314" w:hanging="5"/>
              <w:jc w:val="center"/>
              <w:rPr>
                <w:sz w:val="16"/>
              </w:rPr>
            </w:pPr>
            <w:r>
              <w:rPr>
                <w:spacing w:val="-2"/>
                <w:sz w:val="16"/>
              </w:rPr>
              <w:t>Valor: </w:t>
            </w:r>
            <w:r>
              <w:rPr>
                <w:spacing w:val="-2"/>
                <w:w w:val="90"/>
                <w:sz w:val="16"/>
              </w:rPr>
              <w:t>102,40</w:t>
            </w:r>
          </w:p>
          <w:p>
            <w:pPr>
              <w:pStyle w:val="TableParagraph"/>
              <w:spacing w:line="181"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164651</w:t>
            </w:r>
          </w:p>
        </w:tc>
        <w:tc>
          <w:tcPr>
            <w:tcW w:w="1097" w:type="dxa"/>
          </w:tcPr>
          <w:p>
            <w:pPr>
              <w:pStyle w:val="TableParagraph"/>
              <w:spacing w:line="175" w:lineRule="exact" w:before="1"/>
              <w:ind w:left="43" w:right="34"/>
              <w:jc w:val="center"/>
              <w:rPr>
                <w:sz w:val="16"/>
              </w:rPr>
            </w:pPr>
            <w:r>
              <w:rPr>
                <w:spacing w:val="-5"/>
                <w:w w:val="95"/>
                <w:sz w:val="16"/>
              </w:rPr>
              <w:t>2%</w:t>
            </w:r>
          </w:p>
        </w:tc>
        <w:tc>
          <w:tcPr>
            <w:tcW w:w="1099" w:type="dxa"/>
          </w:tcPr>
          <w:p>
            <w:pPr>
              <w:pStyle w:val="TableParagraph"/>
              <w:spacing w:line="175" w:lineRule="exact" w:before="1"/>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117051</w:t>
            </w:r>
          </w:p>
        </w:tc>
        <w:tc>
          <w:tcPr>
            <w:tcW w:w="1097" w:type="dxa"/>
          </w:tcPr>
          <w:p>
            <w:pPr>
              <w:pStyle w:val="TableParagraph"/>
              <w:spacing w:line="174" w:lineRule="exact"/>
              <w:ind w:left="43" w:right="37"/>
              <w:jc w:val="center"/>
              <w:rPr>
                <w:sz w:val="16"/>
              </w:rPr>
            </w:pPr>
            <w:r>
              <w:rPr>
                <w:spacing w:val="-2"/>
                <w:sz w:val="16"/>
              </w:rPr>
              <w:t>2,50%</w:t>
            </w:r>
          </w:p>
        </w:tc>
        <w:tc>
          <w:tcPr>
            <w:tcW w:w="1099" w:type="dxa"/>
          </w:tcPr>
          <w:p>
            <w:pPr>
              <w:pStyle w:val="TableParagraph"/>
              <w:spacing w:line="174" w:lineRule="exact"/>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108251</w:t>
            </w:r>
          </w:p>
        </w:tc>
        <w:tc>
          <w:tcPr>
            <w:tcW w:w="1097" w:type="dxa"/>
          </w:tcPr>
          <w:p>
            <w:pPr>
              <w:pStyle w:val="TableParagraph"/>
              <w:spacing w:line="175" w:lineRule="exact" w:before="1"/>
              <w:ind w:left="43" w:right="38"/>
              <w:jc w:val="center"/>
              <w:rPr>
                <w:sz w:val="16"/>
              </w:rPr>
            </w:pPr>
            <w:r>
              <w:rPr>
                <w:spacing w:val="-2"/>
                <w:sz w:val="16"/>
              </w:rPr>
              <w:t>variável</w:t>
            </w:r>
          </w:p>
        </w:tc>
        <w:tc>
          <w:tcPr>
            <w:tcW w:w="1099" w:type="dxa"/>
          </w:tcPr>
          <w:p>
            <w:pPr>
              <w:pStyle w:val="TableParagraph"/>
              <w:spacing w:line="175" w:lineRule="exact" w:before="1"/>
              <w:ind w:left="225" w:right="216"/>
              <w:jc w:val="center"/>
              <w:rPr>
                <w:sz w:val="16"/>
              </w:rPr>
            </w:pPr>
            <w:r>
              <w:rPr>
                <w:spacing w:val="-2"/>
                <w:sz w:val="16"/>
              </w:rPr>
              <w:t>1.183,28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9921" w:type="dxa"/>
            <w:gridSpan w:val="9"/>
            <w:shd w:val="clear" w:color="auto" w:fill="BEBEBE"/>
          </w:tcPr>
          <w:p>
            <w:pPr>
              <w:pStyle w:val="TableParagraph"/>
              <w:spacing w:line="176" w:lineRule="exact"/>
              <w:ind w:left="3712" w:right="3705"/>
              <w:jc w:val="center"/>
              <w:rPr>
                <w:b/>
                <w:sz w:val="16"/>
              </w:rPr>
            </w:pPr>
            <w:r>
              <w:rPr>
                <w:b/>
                <w:w w:val="85"/>
                <w:sz w:val="16"/>
              </w:rPr>
              <w:t>[ideTrab]</w:t>
            </w:r>
            <w:r>
              <w:rPr>
                <w:b/>
                <w:spacing w:val="29"/>
                <w:sz w:val="16"/>
              </w:rPr>
              <w:t> </w:t>
            </w:r>
            <w:r>
              <w:rPr>
                <w:b/>
                <w:w w:val="85"/>
                <w:sz w:val="16"/>
              </w:rPr>
              <w:t>cpfTrab</w:t>
            </w:r>
            <w:r>
              <w:rPr>
                <w:b/>
                <w:spacing w:val="-4"/>
                <w:w w:val="85"/>
                <w:sz w:val="16"/>
              </w:rPr>
              <w:t> </w:t>
            </w:r>
            <w:r>
              <w:rPr>
                <w:b/>
                <w:w w:val="85"/>
                <w:sz w:val="16"/>
              </w:rPr>
              <w:t>=</w:t>
            </w:r>
            <w:r>
              <w:rPr>
                <w:b/>
                <w:spacing w:val="-5"/>
                <w:w w:val="85"/>
                <w:sz w:val="16"/>
              </w:rPr>
              <w:t> </w:t>
            </w:r>
            <w:r>
              <w:rPr>
                <w:b/>
                <w:w w:val="85"/>
                <w:sz w:val="16"/>
              </w:rPr>
              <w:t>YYY.YYY.YYY-</w:t>
            </w:r>
            <w:r>
              <w:rPr>
                <w:b/>
                <w:spacing w:val="-5"/>
                <w:w w:val="85"/>
                <w:sz w:val="16"/>
              </w:rPr>
              <w:t>YY</w:t>
            </w:r>
          </w:p>
        </w:tc>
      </w:tr>
      <w:tr>
        <w:trPr>
          <w:trHeight w:val="193" w:hRule="atLeast"/>
        </w:trPr>
        <w:tc>
          <w:tcPr>
            <w:tcW w:w="1095" w:type="dxa"/>
            <w:vMerge w:val="restart"/>
            <w:shd w:val="clear" w:color="auto" w:fill="BEBEBE"/>
          </w:tcPr>
          <w:p>
            <w:pPr>
              <w:pStyle w:val="TableParagraph"/>
              <w:rPr>
                <w:rFonts w:ascii="Times New Roman"/>
                <w:sz w:val="16"/>
              </w:rPr>
            </w:pPr>
          </w:p>
        </w:tc>
        <w:tc>
          <w:tcPr>
            <w:tcW w:w="1145" w:type="dxa"/>
            <w:vMerge w:val="restart"/>
            <w:shd w:val="clear" w:color="auto" w:fill="BEBEBE"/>
          </w:tcPr>
          <w:p>
            <w:pPr>
              <w:pStyle w:val="TableParagraph"/>
              <w:rPr>
                <w:rFonts w:ascii="Times New Roman"/>
                <w:sz w:val="16"/>
              </w:rPr>
            </w:pPr>
          </w:p>
        </w:tc>
        <w:tc>
          <w:tcPr>
            <w:tcW w:w="1098" w:type="dxa"/>
            <w:vMerge w:val="restart"/>
            <w:shd w:val="clear" w:color="auto" w:fill="BEBEBE"/>
          </w:tcPr>
          <w:p>
            <w:pPr>
              <w:pStyle w:val="TableParagraph"/>
              <w:rPr>
                <w:rFonts w:ascii="Times New Roman"/>
                <w:sz w:val="16"/>
              </w:rPr>
            </w:pPr>
          </w:p>
        </w:tc>
        <w:tc>
          <w:tcPr>
            <w:tcW w:w="3293" w:type="dxa"/>
            <w:gridSpan w:val="3"/>
            <w:shd w:val="clear" w:color="auto" w:fill="BEBEBE"/>
          </w:tcPr>
          <w:p>
            <w:pPr>
              <w:pStyle w:val="TableParagraph"/>
              <w:spacing w:line="174"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rFonts w:ascii="Times New Roman"/>
                <w:sz w:val="16"/>
              </w:rPr>
            </w:pPr>
          </w:p>
        </w:tc>
        <w:tc>
          <w:tcPr>
            <w:tcW w:w="1090" w:type="dxa"/>
            <w:vMerge w:val="restart"/>
            <w:shd w:val="clear" w:color="auto" w:fill="BEBEBE"/>
          </w:tcPr>
          <w:p>
            <w:pPr>
              <w:pStyle w:val="TableParagraph"/>
              <w:rPr>
                <w:rFonts w:ascii="Times New Roman"/>
                <w:sz w:val="16"/>
              </w:rPr>
            </w:pPr>
          </w:p>
        </w:tc>
        <w:tc>
          <w:tcPr>
            <w:tcW w:w="1100" w:type="dxa"/>
            <w:vMerge w:val="restart"/>
            <w:shd w:val="clear" w:color="auto" w:fill="BEBEBE"/>
          </w:tcPr>
          <w:p>
            <w:pPr>
              <w:pStyle w:val="TableParagraph"/>
              <w:spacing w:line="183" w:lineRule="exact"/>
              <w:ind w:left="178"/>
              <w:rPr>
                <w:sz w:val="16"/>
              </w:rPr>
            </w:pPr>
            <w:r>
              <w:rPr>
                <w:w w:val="75"/>
                <w:sz w:val="16"/>
              </w:rPr>
              <w:t>CR:</w:t>
            </w:r>
            <w:r>
              <w:rPr>
                <w:spacing w:val="-2"/>
                <w:sz w:val="16"/>
              </w:rPr>
              <w:t> 188951</w:t>
            </w:r>
          </w:p>
          <w:p>
            <w:pPr>
              <w:pStyle w:val="TableParagraph"/>
              <w:spacing w:before="10"/>
              <w:ind w:left="151"/>
              <w:rPr>
                <w:sz w:val="16"/>
              </w:rPr>
            </w:pPr>
            <w:r>
              <w:rPr>
                <w:w w:val="90"/>
                <w:sz w:val="16"/>
              </w:rPr>
              <w:t>(Qtd.</w:t>
            </w:r>
            <w:r>
              <w:rPr>
                <w:spacing w:val="-1"/>
                <w:sz w:val="16"/>
              </w:rPr>
              <w:t> </w:t>
            </w:r>
            <w:r>
              <w:rPr>
                <w:spacing w:val="-2"/>
                <w:sz w:val="16"/>
              </w:rPr>
              <w:t>Meses</w:t>
            </w:r>
          </w:p>
        </w:tc>
      </w:tr>
      <w:tr>
        <w:trPr>
          <w:trHeight w:val="196"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spacing w:line="176" w:lineRule="exact"/>
              <w:ind w:left="43" w:right="37"/>
              <w:jc w:val="center"/>
              <w:rPr>
                <w:sz w:val="16"/>
              </w:rPr>
            </w:pPr>
            <w:r>
              <w:rPr>
                <w:spacing w:val="-5"/>
                <w:w w:val="85"/>
                <w:sz w:val="16"/>
              </w:rPr>
              <w:t>CR</w:t>
            </w:r>
          </w:p>
        </w:tc>
        <w:tc>
          <w:tcPr>
            <w:tcW w:w="1097" w:type="dxa"/>
            <w:shd w:val="clear" w:color="auto" w:fill="BEBEBE"/>
          </w:tcPr>
          <w:p>
            <w:pPr>
              <w:pStyle w:val="TableParagraph"/>
              <w:spacing w:line="176" w:lineRule="exact"/>
              <w:ind w:left="4"/>
              <w:jc w:val="center"/>
              <w:rPr>
                <w:sz w:val="16"/>
              </w:rPr>
            </w:pPr>
            <w:r>
              <w:rPr>
                <w:w w:val="80"/>
                <w:sz w:val="16"/>
              </w:rPr>
              <w:t>%</w:t>
            </w:r>
          </w:p>
        </w:tc>
        <w:tc>
          <w:tcPr>
            <w:tcW w:w="1099" w:type="dxa"/>
            <w:shd w:val="clear" w:color="auto" w:fill="BEBEBE"/>
          </w:tcPr>
          <w:p>
            <w:pPr>
              <w:pStyle w:val="TableParagraph"/>
              <w:spacing w:line="176" w:lineRule="exact"/>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bl>
    <w:p>
      <w:pPr>
        <w:spacing w:after="0"/>
        <w:rPr>
          <w:sz w:val="2"/>
          <w:szCs w:val="2"/>
        </w:rPr>
        <w:sectPr>
          <w:pgSz w:w="11910" w:h="16840"/>
          <w:pgMar w:header="0" w:footer="1319" w:top="1000" w:bottom="1540" w:left="800" w:right="240"/>
        </w:sect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976" w:hRule="atLeast"/>
        </w:trPr>
        <w:tc>
          <w:tcPr>
            <w:tcW w:w="1095" w:type="dxa"/>
            <w:shd w:val="clear" w:color="auto" w:fill="BEBEBE"/>
          </w:tcPr>
          <w:p>
            <w:pPr>
              <w:pStyle w:val="TableParagraph"/>
              <w:spacing w:before="1"/>
              <w:ind w:left="107"/>
              <w:rPr>
                <w:sz w:val="16"/>
              </w:rPr>
            </w:pPr>
            <w:r>
              <w:rPr>
                <w:spacing w:val="-2"/>
                <w:sz w:val="16"/>
              </w:rPr>
              <w:t>perRef</w:t>
            </w:r>
          </w:p>
        </w:tc>
        <w:tc>
          <w:tcPr>
            <w:tcW w:w="1145" w:type="dxa"/>
            <w:shd w:val="clear" w:color="auto" w:fill="BEBEBE"/>
          </w:tcPr>
          <w:p>
            <w:pPr>
              <w:pStyle w:val="TableParagraph"/>
              <w:spacing w:before="1"/>
              <w:ind w:left="107"/>
              <w:rPr>
                <w:sz w:val="16"/>
              </w:rPr>
            </w:pPr>
            <w:r>
              <w:rPr>
                <w:spacing w:val="-2"/>
                <w:sz w:val="16"/>
              </w:rPr>
              <w:t>vrBcCpMensal</w:t>
            </w:r>
          </w:p>
        </w:tc>
        <w:tc>
          <w:tcPr>
            <w:tcW w:w="1098" w:type="dxa"/>
            <w:shd w:val="clear" w:color="auto" w:fill="BEBEBE"/>
          </w:tcPr>
          <w:p>
            <w:pPr>
              <w:pStyle w:val="TableParagraph"/>
              <w:spacing w:before="1"/>
              <w:ind w:left="107"/>
              <w:rPr>
                <w:sz w:val="16"/>
              </w:rPr>
            </w:pPr>
            <w:r>
              <w:rPr>
                <w:spacing w:val="-2"/>
                <w:sz w:val="16"/>
              </w:rPr>
              <w:t>vrBcCp13</w:t>
            </w:r>
          </w:p>
        </w:tc>
        <w:tc>
          <w:tcPr>
            <w:tcW w:w="1097" w:type="dxa"/>
            <w:shd w:val="clear" w:color="auto" w:fill="BEBEBE"/>
          </w:tcPr>
          <w:p>
            <w:pPr>
              <w:pStyle w:val="TableParagraph"/>
              <w:rPr>
                <w:rFonts w:ascii="Times New Roman"/>
                <w:sz w:val="16"/>
              </w:rPr>
            </w:pPr>
          </w:p>
        </w:tc>
        <w:tc>
          <w:tcPr>
            <w:tcW w:w="1097" w:type="dxa"/>
            <w:shd w:val="clear" w:color="auto" w:fill="BEBEBE"/>
          </w:tcPr>
          <w:p>
            <w:pPr>
              <w:pStyle w:val="TableParagraph"/>
              <w:rPr>
                <w:rFonts w:ascii="Times New Roman"/>
                <w:sz w:val="16"/>
              </w:rPr>
            </w:pPr>
          </w:p>
        </w:tc>
        <w:tc>
          <w:tcPr>
            <w:tcW w:w="1099" w:type="dxa"/>
            <w:shd w:val="clear" w:color="auto" w:fill="BEBEBE"/>
          </w:tcPr>
          <w:p>
            <w:pPr>
              <w:pStyle w:val="TableParagraph"/>
              <w:rPr>
                <w:rFonts w:ascii="Times New Roman"/>
                <w:sz w:val="16"/>
              </w:rPr>
            </w:pPr>
          </w:p>
        </w:tc>
        <w:tc>
          <w:tcPr>
            <w:tcW w:w="1100" w:type="dxa"/>
            <w:shd w:val="clear" w:color="auto" w:fill="BEBEBE"/>
          </w:tcPr>
          <w:p>
            <w:pPr>
              <w:pStyle w:val="TableParagraph"/>
              <w:spacing w:line="254" w:lineRule="auto" w:before="1"/>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shd w:val="clear" w:color="auto" w:fill="BEBEBE"/>
          </w:tcPr>
          <w:p>
            <w:pPr>
              <w:pStyle w:val="TableParagraph"/>
              <w:spacing w:line="254" w:lineRule="auto" w:before="1"/>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shd w:val="clear" w:color="auto" w:fill="BEBEBE"/>
          </w:tcPr>
          <w:p>
            <w:pPr>
              <w:pStyle w:val="TableParagraph"/>
              <w:spacing w:line="254" w:lineRule="auto" w:before="1"/>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spacing w:before="1"/>
              <w:ind w:left="106"/>
              <w:rPr>
                <w:sz w:val="16"/>
              </w:rPr>
            </w:pPr>
            <w:r>
              <w:rPr>
                <w:spacing w:val="-10"/>
                <w:sz w:val="16"/>
              </w:rPr>
              <w:t>%</w:t>
            </w:r>
            <w:r>
              <w:rPr>
                <w:sz w:val="16"/>
              </w:rPr>
              <w:tab/>
            </w:r>
            <w:r>
              <w:rPr>
                <w:spacing w:val="-2"/>
                <w:sz w:val="16"/>
              </w:rPr>
              <w:t>variável</w:t>
            </w:r>
          </w:p>
          <w:p>
            <w:pPr>
              <w:pStyle w:val="TableParagraph"/>
              <w:spacing w:line="175" w:lineRule="exact" w:before="10"/>
              <w:ind w:left="106"/>
              <w:rPr>
                <w:sz w:val="16"/>
              </w:rPr>
            </w:pPr>
            <w:r>
              <w:rPr>
                <w:spacing w:val="-2"/>
                <w:w w:val="110"/>
                <w:sz w:val="16"/>
              </w:rPr>
              <w:t>(*)(**)</w:t>
            </w:r>
          </w:p>
        </w:tc>
      </w:tr>
      <w:tr>
        <w:trPr>
          <w:trHeight w:val="193"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05</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15.000,00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6.000,00</w:t>
            </w:r>
          </w:p>
        </w:tc>
        <w:tc>
          <w:tcPr>
            <w:tcW w:w="1097" w:type="dxa"/>
          </w:tcPr>
          <w:p>
            <w:pPr>
              <w:pStyle w:val="TableParagraph"/>
              <w:spacing w:line="173" w:lineRule="exact" w:before="1"/>
              <w:ind w:left="43" w:right="34"/>
              <w:jc w:val="center"/>
              <w:rPr>
                <w:sz w:val="16"/>
              </w:rPr>
            </w:pPr>
            <w:r>
              <w:rPr>
                <w:spacing w:val="-2"/>
                <w:sz w:val="16"/>
              </w:rPr>
              <w:t>113851</w:t>
            </w:r>
          </w:p>
        </w:tc>
        <w:tc>
          <w:tcPr>
            <w:tcW w:w="1097" w:type="dxa"/>
          </w:tcPr>
          <w:p>
            <w:pPr>
              <w:pStyle w:val="TableParagraph"/>
              <w:spacing w:line="173" w:lineRule="exact" w:before="1"/>
              <w:ind w:left="43" w:right="34"/>
              <w:jc w:val="center"/>
              <w:rPr>
                <w:sz w:val="16"/>
              </w:rPr>
            </w:pPr>
            <w:r>
              <w:rPr>
                <w:spacing w:val="-5"/>
                <w:w w:val="95"/>
                <w:sz w:val="16"/>
              </w:rPr>
              <w:t>20%</w:t>
            </w:r>
          </w:p>
        </w:tc>
        <w:tc>
          <w:tcPr>
            <w:tcW w:w="1099" w:type="dxa"/>
          </w:tcPr>
          <w:p>
            <w:pPr>
              <w:pStyle w:val="TableParagraph"/>
              <w:spacing w:line="173" w:lineRule="exact" w:before="1"/>
              <w:ind w:left="225" w:right="215"/>
              <w:jc w:val="center"/>
              <w:rPr>
                <w:sz w:val="16"/>
              </w:rPr>
            </w:pPr>
            <w:r>
              <w:rPr>
                <w:spacing w:val="-2"/>
                <w:sz w:val="16"/>
              </w:rPr>
              <w:t>4.200,00</w:t>
            </w:r>
          </w:p>
        </w:tc>
        <w:tc>
          <w:tcPr>
            <w:tcW w:w="1100" w:type="dxa"/>
            <w:vMerge w:val="restart"/>
          </w:tcPr>
          <w:p>
            <w:pPr>
              <w:pStyle w:val="TableParagraph"/>
              <w:rPr>
                <w:sz w:val="16"/>
              </w:rPr>
            </w:pPr>
          </w:p>
          <w:p>
            <w:pPr>
              <w:pStyle w:val="TableParagraph"/>
              <w:spacing w:before="1"/>
              <w:rPr>
                <w:sz w:val="18"/>
              </w:rPr>
            </w:pPr>
          </w:p>
          <w:p>
            <w:pPr>
              <w:pStyle w:val="TableParagraph"/>
              <w:ind w:left="265"/>
              <w:rPr>
                <w:sz w:val="16"/>
              </w:rPr>
            </w:pPr>
            <w:r>
              <w:rPr>
                <w:spacing w:val="-2"/>
                <w:sz w:val="16"/>
              </w:rPr>
              <w:t>8.000,00</w:t>
            </w:r>
          </w:p>
        </w:tc>
        <w:tc>
          <w:tcPr>
            <w:tcW w:w="1090" w:type="dxa"/>
            <w:vMerge w:val="restart"/>
          </w:tcPr>
          <w:p>
            <w:pPr>
              <w:pStyle w:val="TableParagraph"/>
              <w:rPr>
                <w:sz w:val="16"/>
              </w:rPr>
            </w:pPr>
          </w:p>
          <w:p>
            <w:pPr>
              <w:pStyle w:val="TableParagraph"/>
              <w:spacing w:before="1"/>
              <w:rPr>
                <w:sz w:val="18"/>
              </w:rPr>
            </w:pPr>
          </w:p>
          <w:p>
            <w:pPr>
              <w:pStyle w:val="TableParagraph"/>
              <w:ind w:left="8"/>
              <w:jc w:val="center"/>
              <w:rPr>
                <w:sz w:val="16"/>
              </w:rPr>
            </w:pPr>
            <w:r>
              <w:rPr>
                <w:w w:val="92"/>
                <w:sz w:val="16"/>
              </w:rPr>
              <w:t>-</w:t>
            </w:r>
          </w:p>
        </w:tc>
        <w:tc>
          <w:tcPr>
            <w:tcW w:w="1100" w:type="dxa"/>
            <w:vMerge w:val="restart"/>
          </w:tcPr>
          <w:p>
            <w:pPr>
              <w:pStyle w:val="TableParagraph"/>
              <w:spacing w:before="11"/>
              <w:rPr>
                <w:sz w:val="16"/>
              </w:rPr>
            </w:pPr>
          </w:p>
          <w:p>
            <w:pPr>
              <w:pStyle w:val="TableParagraph"/>
              <w:spacing w:line="256" w:lineRule="auto"/>
              <w:ind w:left="324" w:right="314" w:hanging="5"/>
              <w:jc w:val="center"/>
              <w:rPr>
                <w:sz w:val="16"/>
              </w:rPr>
            </w:pPr>
            <w:r>
              <w:rPr>
                <w:spacing w:val="-2"/>
                <w:sz w:val="16"/>
              </w:rPr>
              <w:t>Valor: </w:t>
            </w:r>
            <w:r>
              <w:rPr>
                <w:spacing w:val="-2"/>
                <w:w w:val="90"/>
                <w:sz w:val="16"/>
              </w:rPr>
              <w:t>600,84</w:t>
            </w:r>
          </w:p>
          <w:p>
            <w:pPr>
              <w:pStyle w:val="TableParagraph"/>
              <w:spacing w:line="181"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164651</w:t>
            </w:r>
          </w:p>
        </w:tc>
        <w:tc>
          <w:tcPr>
            <w:tcW w:w="1097" w:type="dxa"/>
          </w:tcPr>
          <w:p>
            <w:pPr>
              <w:pStyle w:val="TableParagraph"/>
              <w:spacing w:line="175" w:lineRule="exact" w:before="1"/>
              <w:ind w:left="43" w:right="34"/>
              <w:jc w:val="center"/>
              <w:rPr>
                <w:sz w:val="16"/>
              </w:rPr>
            </w:pPr>
            <w:r>
              <w:rPr>
                <w:spacing w:val="-5"/>
                <w:w w:val="95"/>
                <w:sz w:val="16"/>
              </w:rPr>
              <w:t>2%</w:t>
            </w:r>
          </w:p>
        </w:tc>
        <w:tc>
          <w:tcPr>
            <w:tcW w:w="1099" w:type="dxa"/>
          </w:tcPr>
          <w:p>
            <w:pPr>
              <w:pStyle w:val="TableParagraph"/>
              <w:spacing w:line="175" w:lineRule="exact" w:before="1"/>
              <w:ind w:left="225" w:right="216"/>
              <w:jc w:val="center"/>
              <w:rPr>
                <w:sz w:val="16"/>
              </w:rPr>
            </w:pPr>
            <w:r>
              <w:rPr>
                <w:spacing w:val="-2"/>
                <w:sz w:val="16"/>
              </w:rPr>
              <w:t>420,00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117051</w:t>
            </w:r>
          </w:p>
        </w:tc>
        <w:tc>
          <w:tcPr>
            <w:tcW w:w="1097" w:type="dxa"/>
          </w:tcPr>
          <w:p>
            <w:pPr>
              <w:pStyle w:val="TableParagraph"/>
              <w:spacing w:line="173" w:lineRule="exact" w:before="1"/>
              <w:ind w:left="43" w:right="37"/>
              <w:jc w:val="center"/>
              <w:rPr>
                <w:sz w:val="16"/>
              </w:rPr>
            </w:pPr>
            <w:r>
              <w:rPr>
                <w:spacing w:val="-2"/>
                <w:sz w:val="16"/>
              </w:rPr>
              <w:t>2,50%</w:t>
            </w:r>
          </w:p>
        </w:tc>
        <w:tc>
          <w:tcPr>
            <w:tcW w:w="1099" w:type="dxa"/>
          </w:tcPr>
          <w:p>
            <w:pPr>
              <w:pStyle w:val="TableParagraph"/>
              <w:spacing w:line="173" w:lineRule="exact" w:before="1"/>
              <w:ind w:left="225" w:right="216"/>
              <w:jc w:val="center"/>
              <w:rPr>
                <w:sz w:val="16"/>
              </w:rPr>
            </w:pPr>
            <w:r>
              <w:rPr>
                <w:spacing w:val="-2"/>
                <w:sz w:val="16"/>
              </w:rPr>
              <w:t>525,00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3"/>
              <w:ind w:left="43" w:right="34"/>
              <w:jc w:val="center"/>
              <w:rPr>
                <w:sz w:val="16"/>
              </w:rPr>
            </w:pPr>
            <w:r>
              <w:rPr>
                <w:spacing w:val="-2"/>
                <w:sz w:val="16"/>
              </w:rPr>
              <w:t>108251</w:t>
            </w:r>
          </w:p>
        </w:tc>
        <w:tc>
          <w:tcPr>
            <w:tcW w:w="1097" w:type="dxa"/>
          </w:tcPr>
          <w:p>
            <w:pPr>
              <w:pStyle w:val="TableParagraph"/>
              <w:spacing w:line="173" w:lineRule="exact" w:before="3"/>
              <w:ind w:left="43" w:right="38"/>
              <w:jc w:val="center"/>
              <w:rPr>
                <w:sz w:val="16"/>
              </w:rPr>
            </w:pPr>
            <w:r>
              <w:rPr>
                <w:spacing w:val="-2"/>
                <w:sz w:val="16"/>
              </w:rPr>
              <w:t>variável</w:t>
            </w:r>
          </w:p>
        </w:tc>
        <w:tc>
          <w:tcPr>
            <w:tcW w:w="1099" w:type="dxa"/>
          </w:tcPr>
          <w:p>
            <w:pPr>
              <w:pStyle w:val="TableParagraph"/>
              <w:spacing w:line="173" w:lineRule="exact" w:before="3"/>
              <w:ind w:left="225" w:right="215"/>
              <w:jc w:val="center"/>
              <w:rPr>
                <w:sz w:val="16"/>
              </w:rPr>
            </w:pPr>
            <w:r>
              <w:rPr>
                <w:spacing w:val="-2"/>
                <w:sz w:val="16"/>
              </w:rPr>
              <w:t>1.463,28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26"/>
        <w:ind w:left="220" w:right="0" w:firstLine="0"/>
        <w:jc w:val="left"/>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1"/>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3"/>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6" w:lineRule="auto" w:before="10"/>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4" w:lineRule="auto" w:before="0"/>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4"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 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w:t>
      </w:r>
      <w:r>
        <w:rPr>
          <w:spacing w:val="-2"/>
          <w:w w:val="90"/>
          <w:sz w:val="16"/>
        </w:rPr>
        <w:t> </w:t>
      </w:r>
      <w:r>
        <w:rPr>
          <w:w w:val="90"/>
          <w:sz w:val="16"/>
        </w:rPr>
        <w:t>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4"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1" w:lineRule="auto" w:before="0"/>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ListParagraph"/>
        <w:numPr>
          <w:ilvl w:val="0"/>
          <w:numId w:val="253"/>
        </w:numPr>
        <w:tabs>
          <w:tab w:pos="502" w:val="left" w:leader="none"/>
        </w:tabs>
        <w:spacing w:line="256" w:lineRule="auto" w:before="4" w:after="0"/>
        <w:ind w:left="220" w:right="723" w:firstLine="0"/>
        <w:jc w:val="left"/>
        <w:rPr>
          <w:sz w:val="24"/>
        </w:rPr>
      </w:pPr>
      <w:r>
        <w:rPr>
          <w:w w:val="90"/>
          <w:sz w:val="24"/>
        </w:rPr>
        <w:t>segundo evento S-2501, referente à segunda parcela de 12/2023, que está quitando as diferenças </w:t>
      </w:r>
      <w:r>
        <w:rPr>
          <w:spacing w:val="-6"/>
          <w:sz w:val="24"/>
        </w:rPr>
        <w:t>da</w:t>
      </w:r>
      <w:r>
        <w:rPr>
          <w:spacing w:val="-8"/>
          <w:sz w:val="24"/>
        </w:rPr>
        <w:t> </w:t>
      </w:r>
      <w:r>
        <w:rPr>
          <w:spacing w:val="-6"/>
          <w:sz w:val="24"/>
        </w:rPr>
        <w:t>competência</w:t>
      </w:r>
      <w:r>
        <w:rPr>
          <w:spacing w:val="-8"/>
          <w:sz w:val="24"/>
        </w:rPr>
        <w:t> </w:t>
      </w:r>
      <w:r>
        <w:rPr>
          <w:spacing w:val="-6"/>
          <w:sz w:val="24"/>
        </w:rPr>
        <w:t>06/2021</w:t>
      </w:r>
      <w:r>
        <w:rPr>
          <w:spacing w:val="-10"/>
          <w:sz w:val="24"/>
        </w:rPr>
        <w:t> </w:t>
      </w:r>
      <w:r>
        <w:rPr>
          <w:spacing w:val="-6"/>
          <w:sz w:val="24"/>
        </w:rPr>
        <w:t>dos</w:t>
      </w:r>
      <w:r>
        <w:rPr>
          <w:spacing w:val="-10"/>
          <w:sz w:val="24"/>
        </w:rPr>
        <w:t> </w:t>
      </w:r>
      <w:r>
        <w:rPr>
          <w:spacing w:val="-6"/>
          <w:sz w:val="24"/>
        </w:rPr>
        <w:t>dois reclamantes:</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4"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6" w:hRule="atLeast"/>
        </w:trPr>
        <w:tc>
          <w:tcPr>
            <w:tcW w:w="9921" w:type="dxa"/>
            <w:gridSpan w:val="9"/>
            <w:shd w:val="clear" w:color="auto" w:fill="BEBEBE"/>
          </w:tcPr>
          <w:p>
            <w:pPr>
              <w:pStyle w:val="TableParagraph"/>
              <w:spacing w:line="176" w:lineRule="exact"/>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12</w:t>
            </w:r>
          </w:p>
        </w:tc>
      </w:tr>
      <w:tr>
        <w:trPr>
          <w:trHeight w:val="196" w:hRule="atLeast"/>
        </w:trPr>
        <w:tc>
          <w:tcPr>
            <w:tcW w:w="9921" w:type="dxa"/>
            <w:gridSpan w:val="9"/>
            <w:shd w:val="clear" w:color="auto" w:fill="BEBEBE"/>
          </w:tcPr>
          <w:p>
            <w:pPr>
              <w:pStyle w:val="TableParagraph"/>
              <w:spacing w:line="176" w:lineRule="exact"/>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4" w:hRule="atLeast"/>
        </w:trPr>
        <w:tc>
          <w:tcPr>
            <w:tcW w:w="1095" w:type="dxa"/>
            <w:vMerge w:val="restart"/>
            <w:shd w:val="clear" w:color="auto" w:fill="BEBEBE"/>
          </w:tcPr>
          <w:p>
            <w:pPr>
              <w:pStyle w:val="TableParagraph"/>
              <w:rPr>
                <w:sz w:val="16"/>
              </w:rPr>
            </w:pPr>
          </w:p>
          <w:p>
            <w:pPr>
              <w:pStyle w:val="TableParagraph"/>
              <w:spacing w:before="5"/>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5"/>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5"/>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4"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5"/>
              <w:rPr>
                <w:sz w:val="17"/>
              </w:rPr>
            </w:pPr>
          </w:p>
          <w:p>
            <w:pPr>
              <w:pStyle w:val="TableParagraph"/>
              <w:spacing w:line="256"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5"/>
              <w:rPr>
                <w:sz w:val="17"/>
              </w:rPr>
            </w:pPr>
          </w:p>
          <w:p>
            <w:pPr>
              <w:pStyle w:val="TableParagraph"/>
              <w:spacing w:line="256"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line="181" w:lineRule="exact"/>
              <w:ind w:left="334"/>
              <w:rPr>
                <w:b/>
                <w:sz w:val="16"/>
              </w:rPr>
            </w:pPr>
            <w:r>
              <w:rPr>
                <w:b/>
                <w:spacing w:val="-2"/>
                <w:w w:val="115"/>
                <w:sz w:val="16"/>
              </w:rPr>
              <w:t>(****)</w:t>
            </w:r>
          </w:p>
        </w:tc>
        <w:tc>
          <w:tcPr>
            <w:tcW w:w="1100" w:type="dxa"/>
            <w:vMerge w:val="restart"/>
            <w:shd w:val="clear" w:color="auto" w:fill="BEBEBE"/>
          </w:tcPr>
          <w:p>
            <w:pPr>
              <w:pStyle w:val="TableParagraph"/>
              <w:spacing w:line="180" w:lineRule="exact"/>
              <w:ind w:left="114" w:right="109"/>
              <w:jc w:val="center"/>
              <w:rPr>
                <w:sz w:val="16"/>
              </w:rPr>
            </w:pPr>
            <w:r>
              <w:rPr>
                <w:w w:val="75"/>
                <w:sz w:val="16"/>
              </w:rPr>
              <w:t>CR:</w:t>
            </w:r>
            <w:r>
              <w:rPr>
                <w:spacing w:val="-2"/>
                <w:sz w:val="16"/>
              </w:rPr>
              <w:t> 188951</w:t>
            </w:r>
          </w:p>
          <w:p>
            <w:pPr>
              <w:pStyle w:val="TableParagraph"/>
              <w:spacing w:before="10"/>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1"/>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spacing w:before="2"/>
              <w:ind w:left="106"/>
              <w:rPr>
                <w:sz w:val="16"/>
              </w:rPr>
            </w:pPr>
            <w:r>
              <w:rPr>
                <w:spacing w:val="-10"/>
                <w:sz w:val="16"/>
              </w:rPr>
              <w:t>%</w:t>
            </w:r>
            <w:r>
              <w:rPr>
                <w:sz w:val="16"/>
              </w:rPr>
              <w:tab/>
            </w:r>
            <w:r>
              <w:rPr>
                <w:spacing w:val="-2"/>
                <w:sz w:val="16"/>
              </w:rPr>
              <w:t>variável</w:t>
            </w:r>
          </w:p>
          <w:p>
            <w:pPr>
              <w:pStyle w:val="TableParagraph"/>
              <w:spacing w:line="178" w:lineRule="exact" w:before="11"/>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2"/>
              <w:rPr>
                <w:sz w:val="17"/>
              </w:rPr>
            </w:pPr>
          </w:p>
          <w:p>
            <w:pPr>
              <w:pStyle w:val="TableParagraph"/>
              <w:spacing w:before="1"/>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2"/>
              <w:rPr>
                <w:sz w:val="17"/>
              </w:rPr>
            </w:pPr>
          </w:p>
          <w:p>
            <w:pPr>
              <w:pStyle w:val="TableParagraph"/>
              <w:spacing w:before="1"/>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2"/>
              <w:rPr>
                <w:sz w:val="17"/>
              </w:rPr>
            </w:pPr>
          </w:p>
          <w:p>
            <w:pPr>
              <w:pStyle w:val="TableParagraph"/>
              <w:spacing w:before="1"/>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6" w:hRule="atLeast"/>
        </w:trPr>
        <w:tc>
          <w:tcPr>
            <w:tcW w:w="1095" w:type="dxa"/>
            <w:vMerge w:val="restart"/>
          </w:tcPr>
          <w:p>
            <w:pPr>
              <w:pStyle w:val="TableParagraph"/>
              <w:rPr>
                <w:sz w:val="16"/>
              </w:rPr>
            </w:pPr>
          </w:p>
          <w:p>
            <w:pPr>
              <w:pStyle w:val="TableParagraph"/>
              <w:spacing w:before="8"/>
              <w:rPr>
                <w:sz w:val="17"/>
              </w:rPr>
            </w:pPr>
          </w:p>
          <w:p>
            <w:pPr>
              <w:pStyle w:val="TableParagraph"/>
              <w:ind w:left="278"/>
              <w:rPr>
                <w:sz w:val="16"/>
              </w:rPr>
            </w:pPr>
            <w:r>
              <w:rPr>
                <w:w w:val="90"/>
                <w:sz w:val="16"/>
              </w:rPr>
              <w:t>2021-</w:t>
            </w:r>
            <w:r>
              <w:rPr>
                <w:spacing w:val="-5"/>
                <w:sz w:val="16"/>
              </w:rPr>
              <w:t>06</w:t>
            </w:r>
          </w:p>
        </w:tc>
        <w:tc>
          <w:tcPr>
            <w:tcW w:w="1145" w:type="dxa"/>
            <w:vMerge w:val="restart"/>
          </w:tcPr>
          <w:p>
            <w:pPr>
              <w:pStyle w:val="TableParagraph"/>
              <w:rPr>
                <w:sz w:val="16"/>
              </w:rPr>
            </w:pPr>
          </w:p>
          <w:p>
            <w:pPr>
              <w:pStyle w:val="TableParagraph"/>
              <w:spacing w:before="8"/>
              <w:rPr>
                <w:sz w:val="17"/>
              </w:rPr>
            </w:pPr>
          </w:p>
          <w:p>
            <w:pPr>
              <w:pStyle w:val="TableParagraph"/>
              <w:ind w:left="246"/>
              <w:rPr>
                <w:sz w:val="16"/>
              </w:rPr>
            </w:pPr>
            <w:r>
              <w:rPr>
                <w:spacing w:val="-2"/>
                <w:sz w:val="16"/>
              </w:rPr>
              <w:t>20.000,00</w:t>
            </w:r>
          </w:p>
        </w:tc>
        <w:tc>
          <w:tcPr>
            <w:tcW w:w="1098" w:type="dxa"/>
            <w:vMerge w:val="restart"/>
          </w:tcPr>
          <w:p>
            <w:pPr>
              <w:pStyle w:val="TableParagraph"/>
              <w:rPr>
                <w:sz w:val="16"/>
              </w:rPr>
            </w:pPr>
          </w:p>
          <w:p>
            <w:pPr>
              <w:pStyle w:val="TableParagraph"/>
              <w:spacing w:before="8"/>
              <w:rPr>
                <w:sz w:val="17"/>
              </w:rPr>
            </w:pPr>
          </w:p>
          <w:p>
            <w:pPr>
              <w:pStyle w:val="TableParagraph"/>
              <w:ind w:left="263"/>
              <w:rPr>
                <w:sz w:val="16"/>
              </w:rPr>
            </w:pPr>
            <w:r>
              <w:rPr>
                <w:spacing w:val="-2"/>
                <w:sz w:val="16"/>
              </w:rPr>
              <w:t>8.000,00</w:t>
            </w:r>
          </w:p>
        </w:tc>
        <w:tc>
          <w:tcPr>
            <w:tcW w:w="1097" w:type="dxa"/>
          </w:tcPr>
          <w:p>
            <w:pPr>
              <w:pStyle w:val="TableParagraph"/>
              <w:spacing w:line="176" w:lineRule="exact"/>
              <w:ind w:left="43" w:right="34"/>
              <w:jc w:val="center"/>
              <w:rPr>
                <w:sz w:val="16"/>
              </w:rPr>
            </w:pPr>
            <w:r>
              <w:rPr>
                <w:spacing w:val="-2"/>
                <w:sz w:val="16"/>
              </w:rPr>
              <w:t>113851</w:t>
            </w:r>
          </w:p>
        </w:tc>
        <w:tc>
          <w:tcPr>
            <w:tcW w:w="1097" w:type="dxa"/>
          </w:tcPr>
          <w:p>
            <w:pPr>
              <w:pStyle w:val="TableParagraph"/>
              <w:spacing w:line="176" w:lineRule="exact"/>
              <w:ind w:left="43" w:right="34"/>
              <w:jc w:val="center"/>
              <w:rPr>
                <w:sz w:val="16"/>
              </w:rPr>
            </w:pPr>
            <w:r>
              <w:rPr>
                <w:spacing w:val="-5"/>
                <w:w w:val="95"/>
                <w:sz w:val="16"/>
              </w:rPr>
              <w:t>20%</w:t>
            </w:r>
          </w:p>
        </w:tc>
        <w:tc>
          <w:tcPr>
            <w:tcW w:w="1099" w:type="dxa"/>
          </w:tcPr>
          <w:p>
            <w:pPr>
              <w:pStyle w:val="TableParagraph"/>
              <w:spacing w:line="176" w:lineRule="exact"/>
              <w:ind w:left="225" w:right="216"/>
              <w:jc w:val="center"/>
              <w:rPr>
                <w:sz w:val="16"/>
              </w:rPr>
            </w:pPr>
            <w:r>
              <w:rPr>
                <w:spacing w:val="-2"/>
                <w:sz w:val="16"/>
              </w:rPr>
              <w:t>5.600,00</w:t>
            </w:r>
          </w:p>
        </w:tc>
        <w:tc>
          <w:tcPr>
            <w:tcW w:w="1100" w:type="dxa"/>
            <w:vMerge w:val="restart"/>
          </w:tcPr>
          <w:p>
            <w:pPr>
              <w:pStyle w:val="TableParagraph"/>
              <w:rPr>
                <w:sz w:val="16"/>
              </w:rPr>
            </w:pPr>
          </w:p>
          <w:p>
            <w:pPr>
              <w:pStyle w:val="TableParagraph"/>
              <w:spacing w:before="8"/>
              <w:rPr>
                <w:sz w:val="17"/>
              </w:rPr>
            </w:pPr>
          </w:p>
          <w:p>
            <w:pPr>
              <w:pStyle w:val="TableParagraph"/>
              <w:ind w:left="224"/>
              <w:rPr>
                <w:sz w:val="16"/>
              </w:rPr>
            </w:pPr>
            <w:r>
              <w:rPr>
                <w:spacing w:val="-2"/>
                <w:sz w:val="16"/>
              </w:rPr>
              <w:t>10.000,00</w:t>
            </w:r>
          </w:p>
        </w:tc>
        <w:tc>
          <w:tcPr>
            <w:tcW w:w="1090" w:type="dxa"/>
            <w:vMerge w:val="restart"/>
          </w:tcPr>
          <w:p>
            <w:pPr>
              <w:pStyle w:val="TableParagraph"/>
              <w:rPr>
                <w:sz w:val="16"/>
              </w:rPr>
            </w:pPr>
          </w:p>
          <w:p>
            <w:pPr>
              <w:pStyle w:val="TableParagraph"/>
              <w:spacing w:before="8"/>
              <w:rPr>
                <w:sz w:val="17"/>
              </w:rPr>
            </w:pPr>
          </w:p>
          <w:p>
            <w:pPr>
              <w:pStyle w:val="TableParagraph"/>
              <w:ind w:left="8"/>
              <w:jc w:val="center"/>
              <w:rPr>
                <w:sz w:val="16"/>
              </w:rPr>
            </w:pPr>
            <w:r>
              <w:rPr>
                <w:w w:val="92"/>
                <w:sz w:val="16"/>
              </w:rPr>
              <w:t>-</w:t>
            </w:r>
          </w:p>
        </w:tc>
        <w:tc>
          <w:tcPr>
            <w:tcW w:w="1100" w:type="dxa"/>
            <w:vMerge w:val="restart"/>
          </w:tcPr>
          <w:p>
            <w:pPr>
              <w:pStyle w:val="TableParagraph"/>
              <w:spacing w:before="9"/>
              <w:rPr>
                <w:sz w:val="16"/>
              </w:rPr>
            </w:pPr>
          </w:p>
          <w:p>
            <w:pPr>
              <w:pStyle w:val="TableParagraph"/>
              <w:spacing w:line="254" w:lineRule="auto"/>
              <w:ind w:left="264" w:right="254" w:hanging="5"/>
              <w:jc w:val="center"/>
              <w:rPr>
                <w:sz w:val="16"/>
              </w:rPr>
            </w:pPr>
            <w:r>
              <w:rPr>
                <w:spacing w:val="-2"/>
                <w:sz w:val="16"/>
              </w:rPr>
              <w:t>Valor: </w:t>
            </w:r>
            <w:r>
              <w:rPr>
                <w:spacing w:val="-2"/>
                <w:w w:val="90"/>
                <w:sz w:val="16"/>
              </w:rPr>
              <w:t>1.044,51</w:t>
            </w:r>
          </w:p>
          <w:p>
            <w:pPr>
              <w:pStyle w:val="TableParagraph"/>
              <w:spacing w:before="1"/>
              <w:ind w:left="113" w:right="110"/>
              <w:jc w:val="center"/>
              <w:rPr>
                <w:sz w:val="16"/>
              </w:rPr>
            </w:pPr>
            <w:r>
              <w:rPr>
                <w:spacing w:val="-2"/>
                <w:w w:val="115"/>
                <w:sz w:val="16"/>
              </w:rPr>
              <w:t>(***)</w:t>
            </w: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164651</w:t>
            </w:r>
          </w:p>
        </w:tc>
        <w:tc>
          <w:tcPr>
            <w:tcW w:w="1097" w:type="dxa"/>
          </w:tcPr>
          <w:p>
            <w:pPr>
              <w:pStyle w:val="TableParagraph"/>
              <w:spacing w:line="174" w:lineRule="exact"/>
              <w:ind w:left="43" w:right="34"/>
              <w:jc w:val="center"/>
              <w:rPr>
                <w:sz w:val="16"/>
              </w:rPr>
            </w:pPr>
            <w:r>
              <w:rPr>
                <w:spacing w:val="-5"/>
                <w:w w:val="95"/>
                <w:sz w:val="16"/>
              </w:rPr>
              <w:t>2%</w:t>
            </w:r>
          </w:p>
        </w:tc>
        <w:tc>
          <w:tcPr>
            <w:tcW w:w="1099" w:type="dxa"/>
          </w:tcPr>
          <w:p>
            <w:pPr>
              <w:pStyle w:val="TableParagraph"/>
              <w:spacing w:line="174" w:lineRule="exact"/>
              <w:ind w:left="225" w:right="215"/>
              <w:jc w:val="center"/>
              <w:rPr>
                <w:sz w:val="16"/>
              </w:rPr>
            </w:pPr>
            <w:r>
              <w:rPr>
                <w:spacing w:val="-2"/>
                <w:sz w:val="16"/>
              </w:rPr>
              <w:t>560,00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117051</w:t>
            </w:r>
          </w:p>
        </w:tc>
        <w:tc>
          <w:tcPr>
            <w:tcW w:w="1097" w:type="dxa"/>
          </w:tcPr>
          <w:p>
            <w:pPr>
              <w:pStyle w:val="TableParagraph"/>
              <w:spacing w:line="176" w:lineRule="exact"/>
              <w:ind w:left="43" w:right="37"/>
              <w:jc w:val="center"/>
              <w:rPr>
                <w:sz w:val="16"/>
              </w:rPr>
            </w:pPr>
            <w:r>
              <w:rPr>
                <w:spacing w:val="-2"/>
                <w:sz w:val="16"/>
              </w:rPr>
              <w:t>2,50%</w:t>
            </w:r>
          </w:p>
        </w:tc>
        <w:tc>
          <w:tcPr>
            <w:tcW w:w="1099" w:type="dxa"/>
          </w:tcPr>
          <w:p>
            <w:pPr>
              <w:pStyle w:val="TableParagraph"/>
              <w:spacing w:line="176" w:lineRule="exact"/>
              <w:ind w:left="225" w:right="215"/>
              <w:jc w:val="center"/>
              <w:rPr>
                <w:sz w:val="16"/>
              </w:rPr>
            </w:pPr>
            <w:r>
              <w:rPr>
                <w:spacing w:val="-2"/>
                <w:sz w:val="16"/>
              </w:rPr>
              <w:t>700,00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108251</w:t>
            </w:r>
          </w:p>
        </w:tc>
        <w:tc>
          <w:tcPr>
            <w:tcW w:w="1097" w:type="dxa"/>
          </w:tcPr>
          <w:p>
            <w:pPr>
              <w:pStyle w:val="TableParagraph"/>
              <w:spacing w:line="176" w:lineRule="exact"/>
              <w:ind w:left="43" w:right="38"/>
              <w:jc w:val="center"/>
              <w:rPr>
                <w:sz w:val="16"/>
              </w:rPr>
            </w:pPr>
            <w:r>
              <w:rPr>
                <w:spacing w:val="-2"/>
                <w:sz w:val="16"/>
              </w:rPr>
              <w:t>variável</w:t>
            </w:r>
          </w:p>
        </w:tc>
        <w:tc>
          <w:tcPr>
            <w:tcW w:w="1099" w:type="dxa"/>
          </w:tcPr>
          <w:p>
            <w:pPr>
              <w:pStyle w:val="TableParagraph"/>
              <w:spacing w:line="176" w:lineRule="exact"/>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[ideTrab]</w:t>
            </w:r>
            <w:r>
              <w:rPr>
                <w:b/>
                <w:spacing w:val="29"/>
                <w:sz w:val="16"/>
              </w:rPr>
              <w:t> </w:t>
            </w:r>
            <w:r>
              <w:rPr>
                <w:b/>
                <w:w w:val="85"/>
                <w:sz w:val="16"/>
              </w:rPr>
              <w:t>cpfTrab</w:t>
            </w:r>
            <w:r>
              <w:rPr>
                <w:b/>
                <w:spacing w:val="-4"/>
                <w:w w:val="85"/>
                <w:sz w:val="16"/>
              </w:rPr>
              <w:t> </w:t>
            </w:r>
            <w:r>
              <w:rPr>
                <w:b/>
                <w:w w:val="85"/>
                <w:sz w:val="16"/>
              </w:rPr>
              <w:t>=</w:t>
            </w:r>
            <w:r>
              <w:rPr>
                <w:b/>
                <w:spacing w:val="-5"/>
                <w:w w:val="85"/>
                <w:sz w:val="16"/>
              </w:rPr>
              <w:t> </w:t>
            </w:r>
            <w:r>
              <w:rPr>
                <w:b/>
                <w:w w:val="85"/>
                <w:sz w:val="16"/>
              </w:rPr>
              <w:t>YYY.YYY.YYY-</w:t>
            </w:r>
            <w:r>
              <w:rPr>
                <w:b/>
                <w:spacing w:val="-5"/>
                <w:w w:val="85"/>
                <w:sz w:val="16"/>
              </w:rPr>
              <w:t>YY</w:t>
            </w:r>
          </w:p>
        </w:tc>
      </w:tr>
      <w:tr>
        <w:trPr>
          <w:trHeight w:val="196" w:hRule="atLeast"/>
        </w:trPr>
        <w:tc>
          <w:tcPr>
            <w:tcW w:w="1095" w:type="dxa"/>
            <w:vMerge w:val="restart"/>
            <w:shd w:val="clear" w:color="auto" w:fill="BEBEBE"/>
          </w:tcPr>
          <w:p>
            <w:pPr>
              <w:pStyle w:val="TableParagraph"/>
              <w:rPr>
                <w:sz w:val="16"/>
              </w:rPr>
            </w:pPr>
          </w:p>
          <w:p>
            <w:pPr>
              <w:pStyle w:val="TableParagraph"/>
              <w:spacing w:before="7"/>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7"/>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7"/>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6"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7"/>
              <w:rPr>
                <w:sz w:val="17"/>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7"/>
              <w:rPr>
                <w:sz w:val="17"/>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vMerge w:val="restart"/>
            <w:shd w:val="clear" w:color="auto" w:fill="BEBEBE"/>
          </w:tcPr>
          <w:p>
            <w:pPr>
              <w:pStyle w:val="TableParagraph"/>
              <w:spacing w:line="180" w:lineRule="exact"/>
              <w:ind w:left="114" w:right="109"/>
              <w:jc w:val="center"/>
              <w:rPr>
                <w:sz w:val="16"/>
              </w:rPr>
            </w:pPr>
            <w:r>
              <w:rPr>
                <w:w w:val="75"/>
                <w:sz w:val="16"/>
              </w:rPr>
              <w:t>CR:</w:t>
            </w:r>
            <w:r>
              <w:rPr>
                <w:spacing w:val="-2"/>
                <w:sz w:val="16"/>
              </w:rPr>
              <w:t> 188951</w:t>
            </w:r>
          </w:p>
          <w:p>
            <w:pPr>
              <w:pStyle w:val="TableParagraph"/>
              <w:spacing w:before="13"/>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0"/>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8" w:lineRule="exact" w:before="13"/>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3" w:hRule="atLeast"/>
        </w:trPr>
        <w:tc>
          <w:tcPr>
            <w:tcW w:w="1095" w:type="dxa"/>
            <w:vMerge w:val="restart"/>
          </w:tcPr>
          <w:p>
            <w:pPr>
              <w:pStyle w:val="TableParagraph"/>
              <w:rPr>
                <w:sz w:val="16"/>
              </w:rPr>
            </w:pPr>
          </w:p>
          <w:p>
            <w:pPr>
              <w:pStyle w:val="TableParagraph"/>
              <w:spacing w:before="7"/>
              <w:rPr>
                <w:sz w:val="17"/>
              </w:rPr>
            </w:pPr>
          </w:p>
          <w:p>
            <w:pPr>
              <w:pStyle w:val="TableParagraph"/>
              <w:ind w:left="278"/>
              <w:rPr>
                <w:sz w:val="16"/>
              </w:rPr>
            </w:pPr>
            <w:r>
              <w:rPr>
                <w:w w:val="90"/>
                <w:sz w:val="16"/>
              </w:rPr>
              <w:t>2021-</w:t>
            </w:r>
            <w:r>
              <w:rPr>
                <w:spacing w:val="-5"/>
                <w:sz w:val="16"/>
              </w:rPr>
              <w:t>06</w:t>
            </w:r>
          </w:p>
        </w:tc>
        <w:tc>
          <w:tcPr>
            <w:tcW w:w="1145" w:type="dxa"/>
            <w:vMerge w:val="restart"/>
          </w:tcPr>
          <w:p>
            <w:pPr>
              <w:pStyle w:val="TableParagraph"/>
              <w:rPr>
                <w:sz w:val="16"/>
              </w:rPr>
            </w:pPr>
          </w:p>
          <w:p>
            <w:pPr>
              <w:pStyle w:val="TableParagraph"/>
              <w:spacing w:before="7"/>
              <w:rPr>
                <w:sz w:val="17"/>
              </w:rPr>
            </w:pPr>
          </w:p>
          <w:p>
            <w:pPr>
              <w:pStyle w:val="TableParagraph"/>
              <w:ind w:left="246"/>
              <w:rPr>
                <w:sz w:val="16"/>
              </w:rPr>
            </w:pPr>
            <w:r>
              <w:rPr>
                <w:spacing w:val="-2"/>
                <w:sz w:val="16"/>
              </w:rPr>
              <w:t>15.000,00</w:t>
            </w:r>
          </w:p>
        </w:tc>
        <w:tc>
          <w:tcPr>
            <w:tcW w:w="1098" w:type="dxa"/>
            <w:vMerge w:val="restart"/>
          </w:tcPr>
          <w:p>
            <w:pPr>
              <w:pStyle w:val="TableParagraph"/>
              <w:rPr>
                <w:sz w:val="16"/>
              </w:rPr>
            </w:pPr>
          </w:p>
          <w:p>
            <w:pPr>
              <w:pStyle w:val="TableParagraph"/>
              <w:spacing w:before="7"/>
              <w:rPr>
                <w:sz w:val="17"/>
              </w:rPr>
            </w:pPr>
          </w:p>
          <w:p>
            <w:pPr>
              <w:pStyle w:val="TableParagraph"/>
              <w:ind w:left="263"/>
              <w:rPr>
                <w:sz w:val="16"/>
              </w:rPr>
            </w:pPr>
            <w:r>
              <w:rPr>
                <w:spacing w:val="-2"/>
                <w:sz w:val="16"/>
              </w:rPr>
              <w:t>6.000,00</w:t>
            </w:r>
          </w:p>
        </w:tc>
        <w:tc>
          <w:tcPr>
            <w:tcW w:w="1097" w:type="dxa"/>
          </w:tcPr>
          <w:p>
            <w:pPr>
              <w:pStyle w:val="TableParagraph"/>
              <w:spacing w:line="174" w:lineRule="exact"/>
              <w:ind w:left="43" w:right="34"/>
              <w:jc w:val="center"/>
              <w:rPr>
                <w:sz w:val="16"/>
              </w:rPr>
            </w:pPr>
            <w:r>
              <w:rPr>
                <w:spacing w:val="-2"/>
                <w:sz w:val="16"/>
              </w:rPr>
              <w:t>113851</w:t>
            </w:r>
          </w:p>
        </w:tc>
        <w:tc>
          <w:tcPr>
            <w:tcW w:w="1097" w:type="dxa"/>
          </w:tcPr>
          <w:p>
            <w:pPr>
              <w:pStyle w:val="TableParagraph"/>
              <w:spacing w:line="174" w:lineRule="exact"/>
              <w:ind w:left="43" w:right="34"/>
              <w:jc w:val="center"/>
              <w:rPr>
                <w:sz w:val="16"/>
              </w:rPr>
            </w:pPr>
            <w:r>
              <w:rPr>
                <w:spacing w:val="-5"/>
                <w:w w:val="95"/>
                <w:sz w:val="16"/>
              </w:rPr>
              <w:t>20%</w:t>
            </w:r>
          </w:p>
        </w:tc>
        <w:tc>
          <w:tcPr>
            <w:tcW w:w="1099" w:type="dxa"/>
          </w:tcPr>
          <w:p>
            <w:pPr>
              <w:pStyle w:val="TableParagraph"/>
              <w:spacing w:line="174" w:lineRule="exact"/>
              <w:ind w:left="225" w:right="216"/>
              <w:jc w:val="center"/>
              <w:rPr>
                <w:sz w:val="16"/>
              </w:rPr>
            </w:pPr>
            <w:r>
              <w:rPr>
                <w:spacing w:val="-2"/>
                <w:sz w:val="16"/>
              </w:rPr>
              <w:t>4.200,00</w:t>
            </w:r>
          </w:p>
        </w:tc>
        <w:tc>
          <w:tcPr>
            <w:tcW w:w="1100" w:type="dxa"/>
            <w:vMerge w:val="restart"/>
          </w:tcPr>
          <w:p>
            <w:pPr>
              <w:pStyle w:val="TableParagraph"/>
              <w:rPr>
                <w:sz w:val="16"/>
              </w:rPr>
            </w:pPr>
          </w:p>
          <w:p>
            <w:pPr>
              <w:pStyle w:val="TableParagraph"/>
              <w:spacing w:before="7"/>
              <w:rPr>
                <w:sz w:val="17"/>
              </w:rPr>
            </w:pPr>
          </w:p>
          <w:p>
            <w:pPr>
              <w:pStyle w:val="TableParagraph"/>
              <w:ind w:left="265"/>
              <w:rPr>
                <w:sz w:val="16"/>
              </w:rPr>
            </w:pPr>
            <w:r>
              <w:rPr>
                <w:spacing w:val="-2"/>
                <w:sz w:val="16"/>
              </w:rPr>
              <w:t>8.000,00</w:t>
            </w:r>
          </w:p>
        </w:tc>
        <w:tc>
          <w:tcPr>
            <w:tcW w:w="1090" w:type="dxa"/>
            <w:vMerge w:val="restart"/>
          </w:tcPr>
          <w:p>
            <w:pPr>
              <w:pStyle w:val="TableParagraph"/>
              <w:rPr>
                <w:sz w:val="16"/>
              </w:rPr>
            </w:pPr>
          </w:p>
          <w:p>
            <w:pPr>
              <w:pStyle w:val="TableParagraph"/>
              <w:spacing w:before="7"/>
              <w:rPr>
                <w:sz w:val="17"/>
              </w:rPr>
            </w:pPr>
          </w:p>
          <w:p>
            <w:pPr>
              <w:pStyle w:val="TableParagraph"/>
              <w:ind w:left="8"/>
              <w:jc w:val="center"/>
              <w:rPr>
                <w:sz w:val="16"/>
              </w:rPr>
            </w:pPr>
            <w:r>
              <w:rPr>
                <w:w w:val="92"/>
                <w:sz w:val="16"/>
              </w:rPr>
              <w:t>-</w:t>
            </w:r>
          </w:p>
        </w:tc>
        <w:tc>
          <w:tcPr>
            <w:tcW w:w="1100" w:type="dxa"/>
            <w:vMerge w:val="restart"/>
          </w:tcPr>
          <w:p>
            <w:pPr>
              <w:pStyle w:val="TableParagraph"/>
              <w:spacing w:before="6"/>
              <w:rPr>
                <w:sz w:val="16"/>
              </w:rPr>
            </w:pPr>
          </w:p>
          <w:p>
            <w:pPr>
              <w:pStyle w:val="TableParagraph"/>
              <w:spacing w:line="256" w:lineRule="auto"/>
              <w:ind w:left="324" w:right="314" w:hanging="5"/>
              <w:jc w:val="center"/>
              <w:rPr>
                <w:sz w:val="16"/>
              </w:rPr>
            </w:pPr>
            <w:r>
              <w:rPr>
                <w:spacing w:val="-2"/>
                <w:sz w:val="16"/>
              </w:rPr>
              <w:t>Valor: </w:t>
            </w:r>
            <w:r>
              <w:rPr>
                <w:spacing w:val="-2"/>
                <w:w w:val="90"/>
                <w:sz w:val="16"/>
              </w:rPr>
              <w:t>600,84</w:t>
            </w:r>
          </w:p>
          <w:p>
            <w:pPr>
              <w:pStyle w:val="TableParagraph"/>
              <w:spacing w:line="181"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164651</w:t>
            </w:r>
          </w:p>
        </w:tc>
        <w:tc>
          <w:tcPr>
            <w:tcW w:w="1097" w:type="dxa"/>
          </w:tcPr>
          <w:p>
            <w:pPr>
              <w:pStyle w:val="TableParagraph"/>
              <w:spacing w:line="176" w:lineRule="exact"/>
              <w:ind w:left="43" w:right="34"/>
              <w:jc w:val="center"/>
              <w:rPr>
                <w:sz w:val="16"/>
              </w:rPr>
            </w:pPr>
            <w:r>
              <w:rPr>
                <w:spacing w:val="-5"/>
                <w:w w:val="95"/>
                <w:sz w:val="16"/>
              </w:rPr>
              <w:t>2%</w:t>
            </w:r>
          </w:p>
        </w:tc>
        <w:tc>
          <w:tcPr>
            <w:tcW w:w="1099" w:type="dxa"/>
          </w:tcPr>
          <w:p>
            <w:pPr>
              <w:pStyle w:val="TableParagraph"/>
              <w:spacing w:line="176" w:lineRule="exact"/>
              <w:ind w:left="225" w:right="215"/>
              <w:jc w:val="center"/>
              <w:rPr>
                <w:sz w:val="16"/>
              </w:rPr>
            </w:pPr>
            <w:r>
              <w:rPr>
                <w:spacing w:val="-2"/>
                <w:sz w:val="16"/>
              </w:rPr>
              <w:t>420,00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117051</w:t>
            </w:r>
          </w:p>
        </w:tc>
        <w:tc>
          <w:tcPr>
            <w:tcW w:w="1097" w:type="dxa"/>
          </w:tcPr>
          <w:p>
            <w:pPr>
              <w:pStyle w:val="TableParagraph"/>
              <w:spacing w:line="176" w:lineRule="exact"/>
              <w:ind w:left="43" w:right="37"/>
              <w:jc w:val="center"/>
              <w:rPr>
                <w:sz w:val="16"/>
              </w:rPr>
            </w:pPr>
            <w:r>
              <w:rPr>
                <w:spacing w:val="-2"/>
                <w:sz w:val="16"/>
              </w:rPr>
              <w:t>2,50%</w:t>
            </w:r>
          </w:p>
        </w:tc>
        <w:tc>
          <w:tcPr>
            <w:tcW w:w="1099" w:type="dxa"/>
          </w:tcPr>
          <w:p>
            <w:pPr>
              <w:pStyle w:val="TableParagraph"/>
              <w:spacing w:line="176" w:lineRule="exact"/>
              <w:ind w:left="225" w:right="215"/>
              <w:jc w:val="center"/>
              <w:rPr>
                <w:sz w:val="16"/>
              </w:rPr>
            </w:pPr>
            <w:r>
              <w:rPr>
                <w:spacing w:val="-2"/>
                <w:sz w:val="16"/>
              </w:rPr>
              <w:t>525,00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108251</w:t>
            </w:r>
          </w:p>
        </w:tc>
        <w:tc>
          <w:tcPr>
            <w:tcW w:w="1097" w:type="dxa"/>
          </w:tcPr>
          <w:p>
            <w:pPr>
              <w:pStyle w:val="TableParagraph"/>
              <w:spacing w:line="174" w:lineRule="exact"/>
              <w:ind w:left="43" w:right="38"/>
              <w:jc w:val="center"/>
              <w:rPr>
                <w:sz w:val="16"/>
              </w:rPr>
            </w:pPr>
            <w:r>
              <w:rPr>
                <w:spacing w:val="-2"/>
                <w:sz w:val="16"/>
              </w:rPr>
              <w:t>variável</w:t>
            </w:r>
          </w:p>
        </w:tc>
        <w:tc>
          <w:tcPr>
            <w:tcW w:w="1099" w:type="dxa"/>
          </w:tcPr>
          <w:p>
            <w:pPr>
              <w:pStyle w:val="TableParagraph"/>
              <w:spacing w:line="174" w:lineRule="exact"/>
              <w:ind w:left="225" w:right="216"/>
              <w:jc w:val="center"/>
              <w:rPr>
                <w:sz w:val="16"/>
              </w:rPr>
            </w:pPr>
            <w:r>
              <w:rPr>
                <w:spacing w:val="-2"/>
                <w:sz w:val="16"/>
              </w:rPr>
              <w:t>1.463,28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0"/>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3"/>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1"/>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6" w:lineRule="auto" w:before="11"/>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6" w:lineRule="auto" w:before="0"/>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4"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 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4"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4" w:lineRule="auto" w:before="0"/>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BodyText"/>
        <w:spacing w:line="275" w:lineRule="exact"/>
      </w:pPr>
      <w:r>
        <w:rPr>
          <w:w w:val="85"/>
        </w:rPr>
        <w:t>Exemplo</w:t>
      </w:r>
      <w:r>
        <w:rPr>
          <w:spacing w:val="10"/>
        </w:rPr>
        <w:t> </w:t>
      </w:r>
      <w:r>
        <w:rPr>
          <w:w w:val="85"/>
        </w:rPr>
        <w:t>5:</w:t>
      </w:r>
      <w:r>
        <w:rPr>
          <w:spacing w:val="12"/>
        </w:rPr>
        <w:t> </w:t>
      </w:r>
      <w:r>
        <w:rPr>
          <w:w w:val="85"/>
        </w:rPr>
        <w:t>em</w:t>
      </w:r>
      <w:r>
        <w:rPr>
          <w:spacing w:val="10"/>
        </w:rPr>
        <w:t> </w:t>
      </w:r>
      <w:r>
        <w:rPr>
          <w:w w:val="85"/>
        </w:rPr>
        <w:t>uma</w:t>
      </w:r>
      <w:r>
        <w:rPr>
          <w:spacing w:val="10"/>
        </w:rPr>
        <w:t> </w:t>
      </w:r>
      <w:r>
        <w:rPr>
          <w:w w:val="85"/>
        </w:rPr>
        <w:t>ação</w:t>
      </w:r>
      <w:r>
        <w:rPr>
          <w:spacing w:val="11"/>
        </w:rPr>
        <w:t> </w:t>
      </w:r>
      <w:r>
        <w:rPr>
          <w:w w:val="85"/>
        </w:rPr>
        <w:t>trabalhista</w:t>
      </w:r>
      <w:r>
        <w:rPr>
          <w:spacing w:val="13"/>
        </w:rPr>
        <w:t> </w:t>
      </w:r>
      <w:r>
        <w:rPr>
          <w:w w:val="85"/>
        </w:rPr>
        <w:t>com</w:t>
      </w:r>
      <w:r>
        <w:rPr>
          <w:spacing w:val="10"/>
        </w:rPr>
        <w:t> </w:t>
      </w:r>
      <w:r>
        <w:rPr>
          <w:w w:val="85"/>
        </w:rPr>
        <w:t>1</w:t>
      </w:r>
      <w:r>
        <w:rPr>
          <w:spacing w:val="11"/>
        </w:rPr>
        <w:t> </w:t>
      </w:r>
      <w:r>
        <w:rPr>
          <w:w w:val="85"/>
        </w:rPr>
        <w:t>reclamante</w:t>
      </w:r>
      <w:r>
        <w:rPr>
          <w:spacing w:val="10"/>
        </w:rPr>
        <w:t> </w:t>
      </w:r>
      <w:r>
        <w:rPr>
          <w:w w:val="85"/>
        </w:rPr>
        <w:t>(CPF</w:t>
      </w:r>
      <w:r>
        <w:rPr>
          <w:spacing w:val="13"/>
        </w:rPr>
        <w:t> </w:t>
      </w:r>
      <w:r>
        <w:rPr>
          <w:w w:val="85"/>
        </w:rPr>
        <w:t>XXX.XXX.XXX-XX),</w:t>
      </w:r>
      <w:r>
        <w:rPr>
          <w:spacing w:val="14"/>
        </w:rPr>
        <w:t> </w:t>
      </w:r>
      <w:r>
        <w:rPr>
          <w:w w:val="85"/>
        </w:rPr>
        <w:t>pleiteando</w:t>
      </w:r>
      <w:r>
        <w:rPr>
          <w:spacing w:val="13"/>
        </w:rPr>
        <w:t> </w:t>
      </w:r>
      <w:r>
        <w:rPr>
          <w:w w:val="85"/>
        </w:rPr>
        <w:t>adicional</w:t>
      </w:r>
      <w:r>
        <w:rPr>
          <w:spacing w:val="13"/>
        </w:rPr>
        <w:t> </w:t>
      </w:r>
      <w:r>
        <w:rPr>
          <w:spacing w:val="-5"/>
          <w:w w:val="85"/>
        </w:rPr>
        <w:t>de</w:t>
      </w:r>
    </w:p>
    <w:p>
      <w:pPr>
        <w:spacing w:after="0" w:line="275" w:lineRule="exact"/>
        <w:sectPr>
          <w:type w:val="continuous"/>
          <w:pgSz w:w="11910" w:h="16840"/>
          <w:pgMar w:header="0" w:footer="1319" w:top="1020" w:bottom="1540" w:left="800" w:right="240"/>
        </w:sectPr>
      </w:pPr>
    </w:p>
    <w:p>
      <w:pPr>
        <w:pStyle w:val="BodyText"/>
        <w:spacing w:line="381" w:lineRule="auto" w:before="25"/>
        <w:ind w:right="716"/>
      </w:pPr>
      <w:r>
        <w:rPr>
          <w:w w:val="90"/>
        </w:rPr>
        <w:t>insalubridade referente aos meses 05/2021 a 09/2021 e reflexos no décimo terceiro, com pagamento determinado por decisão judicial em três parcelas 10/2023, 11/2023 e 12/2023, o evento S-2501 pode, </w:t>
      </w:r>
      <w:r>
        <w:rPr>
          <w:spacing w:val="-6"/>
        </w:rPr>
        <w:t>em</w:t>
      </w:r>
      <w:r>
        <w:rPr>
          <w:spacing w:val="-11"/>
        </w:rPr>
        <w:t> </w:t>
      </w:r>
      <w:r>
        <w:rPr>
          <w:spacing w:val="-6"/>
        </w:rPr>
        <w:t>conformidade</w:t>
      </w:r>
      <w:r>
        <w:rPr>
          <w:spacing w:val="-14"/>
        </w:rPr>
        <w:t> </w:t>
      </w:r>
      <w:r>
        <w:rPr>
          <w:spacing w:val="-6"/>
        </w:rPr>
        <w:t>com</w:t>
      </w:r>
      <w:r>
        <w:rPr>
          <w:spacing w:val="-11"/>
        </w:rPr>
        <w:t> </w:t>
      </w:r>
      <w:r>
        <w:rPr>
          <w:spacing w:val="-6"/>
        </w:rPr>
        <w:t>a</w:t>
      </w:r>
      <w:r>
        <w:rPr>
          <w:spacing w:val="-17"/>
        </w:rPr>
        <w:t> </w:t>
      </w:r>
      <w:r>
        <w:rPr>
          <w:spacing w:val="-6"/>
        </w:rPr>
        <w:t>decisão</w:t>
      </w:r>
      <w:r>
        <w:rPr>
          <w:spacing w:val="-12"/>
        </w:rPr>
        <w:t> </w:t>
      </w:r>
      <w:r>
        <w:rPr>
          <w:spacing w:val="-6"/>
        </w:rPr>
        <w:t>judicial,</w:t>
      </w:r>
      <w:r>
        <w:rPr>
          <w:spacing w:val="-12"/>
        </w:rPr>
        <w:t> </w:t>
      </w:r>
      <w:r>
        <w:rPr>
          <w:spacing w:val="-6"/>
        </w:rPr>
        <w:t>ser</w:t>
      </w:r>
      <w:r>
        <w:rPr>
          <w:spacing w:val="-12"/>
        </w:rPr>
        <w:t> </w:t>
      </w:r>
      <w:r>
        <w:rPr>
          <w:spacing w:val="-6"/>
        </w:rPr>
        <w:t>estruturado</w:t>
      </w:r>
      <w:r>
        <w:rPr>
          <w:spacing w:val="-12"/>
        </w:rPr>
        <w:t> </w:t>
      </w:r>
      <w:r>
        <w:rPr>
          <w:spacing w:val="-6"/>
        </w:rPr>
        <w:t>conforme</w:t>
      </w:r>
      <w:r>
        <w:rPr>
          <w:spacing w:val="-11"/>
        </w:rPr>
        <w:t> </w:t>
      </w:r>
      <w:r>
        <w:rPr>
          <w:spacing w:val="-6"/>
        </w:rPr>
        <w:t>abaixo:</w:t>
      </w:r>
    </w:p>
    <w:p>
      <w:pPr>
        <w:pStyle w:val="ListParagraph"/>
        <w:numPr>
          <w:ilvl w:val="0"/>
          <w:numId w:val="254"/>
        </w:numPr>
        <w:tabs>
          <w:tab w:pos="503" w:val="left" w:leader="none"/>
        </w:tabs>
        <w:spacing w:line="381" w:lineRule="auto" w:before="4" w:after="0"/>
        <w:ind w:left="220" w:right="723" w:firstLine="0"/>
        <w:jc w:val="both"/>
        <w:rPr>
          <w:sz w:val="24"/>
        </w:rPr>
      </w:pPr>
      <w:r>
        <w:rPr>
          <w:spacing w:val="-6"/>
          <w:sz w:val="24"/>
        </w:rPr>
        <w:t>um</w:t>
      </w:r>
      <w:r>
        <w:rPr>
          <w:spacing w:val="-11"/>
          <w:sz w:val="24"/>
        </w:rPr>
        <w:t> </w:t>
      </w:r>
      <w:r>
        <w:rPr>
          <w:spacing w:val="-6"/>
          <w:sz w:val="24"/>
        </w:rPr>
        <w:t>evento</w:t>
      </w:r>
      <w:r>
        <w:rPr>
          <w:spacing w:val="-11"/>
          <w:sz w:val="24"/>
        </w:rPr>
        <w:t> </w:t>
      </w:r>
      <w:r>
        <w:rPr>
          <w:spacing w:val="-6"/>
          <w:sz w:val="24"/>
        </w:rPr>
        <w:t>S-2501</w:t>
      </w:r>
      <w:r>
        <w:rPr>
          <w:spacing w:val="-10"/>
          <w:sz w:val="24"/>
        </w:rPr>
        <w:t> </w:t>
      </w:r>
      <w:r>
        <w:rPr>
          <w:spacing w:val="-6"/>
          <w:sz w:val="24"/>
        </w:rPr>
        <w:t>referente</w:t>
      </w:r>
      <w:r>
        <w:rPr>
          <w:spacing w:val="-11"/>
          <w:sz w:val="24"/>
        </w:rPr>
        <w:t> </w:t>
      </w:r>
      <w:r>
        <w:rPr>
          <w:spacing w:val="-6"/>
          <w:sz w:val="24"/>
        </w:rPr>
        <w:t>à</w:t>
      </w:r>
      <w:r>
        <w:rPr>
          <w:spacing w:val="-11"/>
          <w:sz w:val="24"/>
        </w:rPr>
        <w:t> </w:t>
      </w:r>
      <w:r>
        <w:rPr>
          <w:spacing w:val="-6"/>
          <w:sz w:val="24"/>
        </w:rPr>
        <w:t>primeira</w:t>
      </w:r>
      <w:r>
        <w:rPr>
          <w:spacing w:val="-11"/>
          <w:sz w:val="24"/>
        </w:rPr>
        <w:t> </w:t>
      </w:r>
      <w:r>
        <w:rPr>
          <w:spacing w:val="-6"/>
          <w:sz w:val="24"/>
        </w:rPr>
        <w:t>parcela</w:t>
      </w:r>
      <w:r>
        <w:rPr>
          <w:spacing w:val="-10"/>
          <w:sz w:val="24"/>
        </w:rPr>
        <w:t> </w:t>
      </w:r>
      <w:r>
        <w:rPr>
          <w:spacing w:val="-6"/>
          <w:sz w:val="24"/>
        </w:rPr>
        <w:t>de</w:t>
      </w:r>
      <w:r>
        <w:rPr>
          <w:spacing w:val="-11"/>
          <w:sz w:val="24"/>
        </w:rPr>
        <w:t> </w:t>
      </w:r>
      <w:r>
        <w:rPr>
          <w:spacing w:val="-6"/>
          <w:sz w:val="24"/>
        </w:rPr>
        <w:t>10/2023,</w:t>
      </w:r>
      <w:r>
        <w:rPr>
          <w:spacing w:val="-11"/>
          <w:sz w:val="24"/>
        </w:rPr>
        <w:t> </w:t>
      </w:r>
      <w:r>
        <w:rPr>
          <w:spacing w:val="-6"/>
          <w:sz w:val="24"/>
        </w:rPr>
        <w:t>que</w:t>
      </w:r>
      <w:r>
        <w:rPr>
          <w:spacing w:val="-10"/>
          <w:sz w:val="24"/>
        </w:rPr>
        <w:t> </w:t>
      </w:r>
      <w:r>
        <w:rPr>
          <w:spacing w:val="-6"/>
          <w:sz w:val="24"/>
        </w:rPr>
        <w:t>está</w:t>
      </w:r>
      <w:r>
        <w:rPr>
          <w:spacing w:val="-11"/>
          <w:sz w:val="24"/>
        </w:rPr>
        <w:t> </w:t>
      </w:r>
      <w:r>
        <w:rPr>
          <w:spacing w:val="-6"/>
          <w:sz w:val="24"/>
        </w:rPr>
        <w:t>quitando</w:t>
      </w:r>
      <w:r>
        <w:rPr>
          <w:spacing w:val="-11"/>
          <w:sz w:val="24"/>
        </w:rPr>
        <w:t> </w:t>
      </w:r>
      <w:r>
        <w:rPr>
          <w:spacing w:val="-6"/>
          <w:sz w:val="24"/>
        </w:rPr>
        <w:t>as</w:t>
      </w:r>
      <w:r>
        <w:rPr>
          <w:spacing w:val="-10"/>
          <w:sz w:val="24"/>
        </w:rPr>
        <w:t> </w:t>
      </w:r>
      <w:r>
        <w:rPr>
          <w:spacing w:val="-6"/>
          <w:sz w:val="24"/>
        </w:rPr>
        <w:t>diferenças</w:t>
      </w:r>
      <w:r>
        <w:rPr>
          <w:spacing w:val="-11"/>
          <w:sz w:val="24"/>
        </w:rPr>
        <w:t> </w:t>
      </w:r>
      <w:r>
        <w:rPr>
          <w:spacing w:val="-6"/>
          <w:sz w:val="24"/>
        </w:rPr>
        <w:t>das </w:t>
      </w:r>
      <w:r>
        <w:rPr>
          <w:spacing w:val="-2"/>
          <w:sz w:val="24"/>
        </w:rPr>
        <w:t>competências</w:t>
      </w:r>
      <w:r>
        <w:rPr>
          <w:spacing w:val="-17"/>
          <w:sz w:val="24"/>
        </w:rPr>
        <w:t> </w:t>
      </w:r>
      <w:r>
        <w:rPr>
          <w:spacing w:val="-2"/>
          <w:sz w:val="24"/>
        </w:rPr>
        <w:t>05/2021</w:t>
      </w:r>
      <w:r>
        <w:rPr>
          <w:spacing w:val="-15"/>
          <w:sz w:val="24"/>
        </w:rPr>
        <w:t> </w:t>
      </w:r>
      <w:r>
        <w:rPr>
          <w:spacing w:val="-2"/>
          <w:sz w:val="24"/>
        </w:rPr>
        <w:t>e</w:t>
      </w:r>
      <w:r>
        <w:rPr>
          <w:spacing w:val="-14"/>
          <w:sz w:val="24"/>
        </w:rPr>
        <w:t> </w:t>
      </w:r>
      <w:r>
        <w:rPr>
          <w:spacing w:val="-2"/>
          <w:sz w:val="24"/>
        </w:rPr>
        <w:t>06/2021:</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3" w:lineRule="exact" w:before="3"/>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6" w:hRule="atLeast"/>
        </w:trPr>
        <w:tc>
          <w:tcPr>
            <w:tcW w:w="9921" w:type="dxa"/>
            <w:gridSpan w:val="9"/>
            <w:shd w:val="clear" w:color="auto" w:fill="BEBEBE"/>
          </w:tcPr>
          <w:p>
            <w:pPr>
              <w:pStyle w:val="TableParagraph"/>
              <w:spacing w:line="175" w:lineRule="exact" w:before="1"/>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10</w:t>
            </w:r>
          </w:p>
        </w:tc>
      </w:tr>
      <w:tr>
        <w:trPr>
          <w:trHeight w:val="194" w:hRule="atLeast"/>
        </w:trPr>
        <w:tc>
          <w:tcPr>
            <w:tcW w:w="9921" w:type="dxa"/>
            <w:gridSpan w:val="9"/>
            <w:shd w:val="clear" w:color="auto" w:fill="BEBEBE"/>
          </w:tcPr>
          <w:p>
            <w:pPr>
              <w:pStyle w:val="TableParagraph"/>
              <w:spacing w:line="173" w:lineRule="exact" w:before="1"/>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6" w:hRule="atLeast"/>
        </w:trPr>
        <w:tc>
          <w:tcPr>
            <w:tcW w:w="109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5" w:lineRule="exact" w:before="1"/>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
              <w:rPr>
                <w:sz w:val="18"/>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
              <w:rPr>
                <w:sz w:val="18"/>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1"/>
              <w:ind w:left="334"/>
              <w:rPr>
                <w:b/>
                <w:sz w:val="16"/>
              </w:rPr>
            </w:pPr>
            <w:r>
              <w:rPr>
                <w:b/>
                <w:spacing w:val="-2"/>
                <w:w w:val="115"/>
                <w:sz w:val="16"/>
              </w:rPr>
              <w:t>(****)</w:t>
            </w:r>
          </w:p>
        </w:tc>
        <w:tc>
          <w:tcPr>
            <w:tcW w:w="1100" w:type="dxa"/>
            <w:vMerge w:val="restart"/>
            <w:shd w:val="clear" w:color="auto" w:fill="BEBEBE"/>
          </w:tcPr>
          <w:p>
            <w:pPr>
              <w:pStyle w:val="TableParagraph"/>
              <w:spacing w:before="1"/>
              <w:ind w:left="114" w:right="109"/>
              <w:jc w:val="center"/>
              <w:rPr>
                <w:sz w:val="16"/>
              </w:rPr>
            </w:pPr>
            <w:r>
              <w:rPr>
                <w:w w:val="75"/>
                <w:sz w:val="16"/>
              </w:rPr>
              <w:t>CR:</w:t>
            </w:r>
            <w:r>
              <w:rPr>
                <w:spacing w:val="-2"/>
                <w:sz w:val="16"/>
              </w:rPr>
              <w:t> 188951</w:t>
            </w:r>
          </w:p>
          <w:p>
            <w:pPr>
              <w:pStyle w:val="TableParagraph"/>
              <w:spacing w:before="12"/>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1"/>
              <w:ind w:left="144" w:right="138" w:hanging="1"/>
              <w:jc w:val="center"/>
              <w:rPr>
                <w:sz w:val="16"/>
              </w:rPr>
            </w:pPr>
            <w:r>
              <w:rPr>
                <w:sz w:val="16"/>
              </w:rPr>
              <w:t>= 3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4" w:lineRule="exact" w:before="13"/>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5"/>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5"/>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5"/>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05</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4.000,00</w:t>
            </w:r>
          </w:p>
        </w:tc>
        <w:tc>
          <w:tcPr>
            <w:tcW w:w="1097" w:type="dxa"/>
          </w:tcPr>
          <w:p>
            <w:pPr>
              <w:pStyle w:val="TableParagraph"/>
              <w:spacing w:line="173" w:lineRule="exact" w:before="1"/>
              <w:ind w:left="43" w:right="34"/>
              <w:jc w:val="center"/>
              <w:rPr>
                <w:sz w:val="16"/>
              </w:rPr>
            </w:pPr>
            <w:r>
              <w:rPr>
                <w:spacing w:val="-2"/>
                <w:sz w:val="16"/>
              </w:rPr>
              <w:t>113851</w:t>
            </w:r>
          </w:p>
        </w:tc>
        <w:tc>
          <w:tcPr>
            <w:tcW w:w="1097" w:type="dxa"/>
          </w:tcPr>
          <w:p>
            <w:pPr>
              <w:pStyle w:val="TableParagraph"/>
              <w:spacing w:line="173" w:lineRule="exact" w:before="1"/>
              <w:ind w:left="43" w:right="34"/>
              <w:jc w:val="center"/>
              <w:rPr>
                <w:sz w:val="16"/>
              </w:rPr>
            </w:pPr>
            <w:r>
              <w:rPr>
                <w:spacing w:val="-5"/>
                <w:w w:val="95"/>
                <w:sz w:val="16"/>
              </w:rPr>
              <w:t>20%</w:t>
            </w:r>
          </w:p>
        </w:tc>
        <w:tc>
          <w:tcPr>
            <w:tcW w:w="1099" w:type="dxa"/>
          </w:tcPr>
          <w:p>
            <w:pPr>
              <w:pStyle w:val="TableParagraph"/>
              <w:spacing w:line="173" w:lineRule="exact" w:before="1"/>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224"/>
              <w:rPr>
                <w:sz w:val="16"/>
              </w:rPr>
            </w:pPr>
            <w:r>
              <w:rPr>
                <w:spacing w:val="-2"/>
                <w:sz w:val="16"/>
              </w:rPr>
              <w:t>15.000,00</w:t>
            </w:r>
          </w:p>
        </w:tc>
        <w:tc>
          <w:tcPr>
            <w:tcW w:w="109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8"/>
              <w:jc w:val="center"/>
              <w:rPr>
                <w:sz w:val="16"/>
              </w:rPr>
            </w:pPr>
            <w:r>
              <w:rPr>
                <w:w w:val="92"/>
                <w:sz w:val="16"/>
              </w:rPr>
              <w:t>-</w:t>
            </w:r>
          </w:p>
        </w:tc>
        <w:tc>
          <w:tcPr>
            <w:tcW w:w="1100" w:type="dxa"/>
            <w:vMerge w:val="restart"/>
          </w:tcPr>
          <w:p>
            <w:pPr>
              <w:pStyle w:val="TableParagraph"/>
              <w:rPr>
                <w:sz w:val="16"/>
              </w:rPr>
            </w:pPr>
          </w:p>
          <w:p>
            <w:pPr>
              <w:pStyle w:val="TableParagraph"/>
              <w:rPr>
                <w:sz w:val="16"/>
              </w:rPr>
            </w:pPr>
          </w:p>
          <w:p>
            <w:pPr>
              <w:pStyle w:val="TableParagraph"/>
              <w:rPr>
                <w:sz w:val="19"/>
              </w:rPr>
            </w:pPr>
          </w:p>
          <w:p>
            <w:pPr>
              <w:pStyle w:val="TableParagraph"/>
              <w:spacing w:line="256" w:lineRule="auto"/>
              <w:ind w:left="264" w:right="254" w:hanging="5"/>
              <w:jc w:val="center"/>
              <w:rPr>
                <w:sz w:val="16"/>
              </w:rPr>
            </w:pPr>
            <w:r>
              <w:rPr>
                <w:spacing w:val="-2"/>
                <w:sz w:val="16"/>
              </w:rPr>
              <w:t>Valor: </w:t>
            </w:r>
            <w:r>
              <w:rPr>
                <w:spacing w:val="-2"/>
                <w:w w:val="90"/>
                <w:sz w:val="16"/>
              </w:rPr>
              <w:t>1.044,51</w:t>
            </w:r>
          </w:p>
          <w:p>
            <w:pPr>
              <w:pStyle w:val="TableParagraph"/>
              <w:spacing w:line="181" w:lineRule="exact"/>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3"/>
              <w:ind w:left="43" w:right="34"/>
              <w:jc w:val="center"/>
              <w:rPr>
                <w:sz w:val="16"/>
              </w:rPr>
            </w:pPr>
            <w:r>
              <w:rPr>
                <w:spacing w:val="-2"/>
                <w:sz w:val="16"/>
              </w:rPr>
              <w:t>164651</w:t>
            </w:r>
          </w:p>
        </w:tc>
        <w:tc>
          <w:tcPr>
            <w:tcW w:w="1097" w:type="dxa"/>
          </w:tcPr>
          <w:p>
            <w:pPr>
              <w:pStyle w:val="TableParagraph"/>
              <w:spacing w:line="173" w:lineRule="exact" w:before="3"/>
              <w:ind w:left="43" w:right="34"/>
              <w:jc w:val="center"/>
              <w:rPr>
                <w:sz w:val="16"/>
              </w:rPr>
            </w:pPr>
            <w:r>
              <w:rPr>
                <w:spacing w:val="-5"/>
                <w:w w:val="95"/>
                <w:sz w:val="16"/>
              </w:rPr>
              <w:t>2%</w:t>
            </w:r>
          </w:p>
        </w:tc>
        <w:tc>
          <w:tcPr>
            <w:tcW w:w="1099" w:type="dxa"/>
          </w:tcPr>
          <w:p>
            <w:pPr>
              <w:pStyle w:val="TableParagraph"/>
              <w:spacing w:line="173" w:lineRule="exact" w:before="3"/>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117051</w:t>
            </w:r>
          </w:p>
        </w:tc>
        <w:tc>
          <w:tcPr>
            <w:tcW w:w="1097" w:type="dxa"/>
          </w:tcPr>
          <w:p>
            <w:pPr>
              <w:pStyle w:val="TableParagraph"/>
              <w:spacing w:line="175" w:lineRule="exact" w:before="1"/>
              <w:ind w:left="43" w:right="37"/>
              <w:jc w:val="center"/>
              <w:rPr>
                <w:sz w:val="16"/>
              </w:rPr>
            </w:pPr>
            <w:r>
              <w:rPr>
                <w:spacing w:val="-2"/>
                <w:sz w:val="16"/>
              </w:rPr>
              <w:t>2,50%</w:t>
            </w:r>
          </w:p>
        </w:tc>
        <w:tc>
          <w:tcPr>
            <w:tcW w:w="1099" w:type="dxa"/>
          </w:tcPr>
          <w:p>
            <w:pPr>
              <w:pStyle w:val="TableParagraph"/>
              <w:spacing w:line="175" w:lineRule="exact" w:before="1"/>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108251</w:t>
            </w:r>
          </w:p>
        </w:tc>
        <w:tc>
          <w:tcPr>
            <w:tcW w:w="1097" w:type="dxa"/>
          </w:tcPr>
          <w:p>
            <w:pPr>
              <w:pStyle w:val="TableParagraph"/>
              <w:spacing w:line="173" w:lineRule="exact" w:before="1"/>
              <w:ind w:left="43" w:right="38"/>
              <w:jc w:val="center"/>
              <w:rPr>
                <w:sz w:val="16"/>
              </w:rPr>
            </w:pPr>
            <w:r>
              <w:rPr>
                <w:spacing w:val="-2"/>
                <w:sz w:val="16"/>
              </w:rPr>
              <w:t>variável</w:t>
            </w:r>
          </w:p>
        </w:tc>
        <w:tc>
          <w:tcPr>
            <w:tcW w:w="1099" w:type="dxa"/>
          </w:tcPr>
          <w:p>
            <w:pPr>
              <w:pStyle w:val="TableParagraph"/>
              <w:spacing w:line="173" w:lineRule="exact" w:before="1"/>
              <w:ind w:left="225" w:right="216"/>
              <w:jc w:val="center"/>
              <w:rPr>
                <w:sz w:val="16"/>
              </w:rPr>
            </w:pPr>
            <w:r>
              <w:rPr>
                <w:spacing w:val="-2"/>
                <w:sz w:val="16"/>
              </w:rPr>
              <w:t>1.183,28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06</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20.000,00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8.000,00</w:t>
            </w:r>
          </w:p>
        </w:tc>
        <w:tc>
          <w:tcPr>
            <w:tcW w:w="1097" w:type="dxa"/>
          </w:tcPr>
          <w:p>
            <w:pPr>
              <w:pStyle w:val="TableParagraph"/>
              <w:spacing w:line="175" w:lineRule="exact" w:before="1"/>
              <w:ind w:left="43" w:right="34"/>
              <w:jc w:val="center"/>
              <w:rPr>
                <w:sz w:val="16"/>
              </w:rPr>
            </w:pPr>
            <w:r>
              <w:rPr>
                <w:spacing w:val="-2"/>
                <w:sz w:val="16"/>
              </w:rPr>
              <w:t>113851</w:t>
            </w:r>
          </w:p>
        </w:tc>
        <w:tc>
          <w:tcPr>
            <w:tcW w:w="1097" w:type="dxa"/>
          </w:tcPr>
          <w:p>
            <w:pPr>
              <w:pStyle w:val="TableParagraph"/>
              <w:spacing w:line="175" w:lineRule="exact" w:before="1"/>
              <w:ind w:left="43" w:right="34"/>
              <w:jc w:val="center"/>
              <w:rPr>
                <w:sz w:val="16"/>
              </w:rPr>
            </w:pPr>
            <w:r>
              <w:rPr>
                <w:spacing w:val="-5"/>
                <w:w w:val="95"/>
                <w:sz w:val="16"/>
              </w:rPr>
              <w:t>20%</w:t>
            </w:r>
          </w:p>
        </w:tc>
        <w:tc>
          <w:tcPr>
            <w:tcW w:w="1099" w:type="dxa"/>
          </w:tcPr>
          <w:p>
            <w:pPr>
              <w:pStyle w:val="TableParagraph"/>
              <w:spacing w:line="175" w:lineRule="exact" w:before="1"/>
              <w:ind w:left="225" w:right="216"/>
              <w:jc w:val="center"/>
              <w:rPr>
                <w:sz w:val="16"/>
              </w:rPr>
            </w:pPr>
            <w:r>
              <w:rPr>
                <w:spacing w:val="-2"/>
                <w:sz w:val="16"/>
              </w:rPr>
              <w:t>5.600,00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164651</w:t>
            </w:r>
          </w:p>
        </w:tc>
        <w:tc>
          <w:tcPr>
            <w:tcW w:w="1097" w:type="dxa"/>
          </w:tcPr>
          <w:p>
            <w:pPr>
              <w:pStyle w:val="TableParagraph"/>
              <w:spacing w:line="173" w:lineRule="exact" w:before="1"/>
              <w:ind w:left="43" w:right="34"/>
              <w:jc w:val="center"/>
              <w:rPr>
                <w:sz w:val="16"/>
              </w:rPr>
            </w:pPr>
            <w:r>
              <w:rPr>
                <w:spacing w:val="-5"/>
                <w:w w:val="95"/>
                <w:sz w:val="16"/>
              </w:rPr>
              <w:t>2%</w:t>
            </w:r>
          </w:p>
        </w:tc>
        <w:tc>
          <w:tcPr>
            <w:tcW w:w="1099" w:type="dxa"/>
          </w:tcPr>
          <w:p>
            <w:pPr>
              <w:pStyle w:val="TableParagraph"/>
              <w:spacing w:line="173" w:lineRule="exact" w:before="1"/>
              <w:ind w:left="225" w:right="215"/>
              <w:jc w:val="center"/>
              <w:rPr>
                <w:sz w:val="16"/>
              </w:rPr>
            </w:pPr>
            <w:r>
              <w:rPr>
                <w:spacing w:val="-2"/>
                <w:sz w:val="16"/>
              </w:rPr>
              <w:t>560,00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117051</w:t>
            </w:r>
          </w:p>
        </w:tc>
        <w:tc>
          <w:tcPr>
            <w:tcW w:w="1097" w:type="dxa"/>
          </w:tcPr>
          <w:p>
            <w:pPr>
              <w:pStyle w:val="TableParagraph"/>
              <w:spacing w:line="175" w:lineRule="exact" w:before="1"/>
              <w:ind w:left="43" w:right="37"/>
              <w:jc w:val="center"/>
              <w:rPr>
                <w:sz w:val="16"/>
              </w:rPr>
            </w:pPr>
            <w:r>
              <w:rPr>
                <w:spacing w:val="-2"/>
                <w:sz w:val="16"/>
              </w:rPr>
              <w:t>2,50%</w:t>
            </w:r>
          </w:p>
        </w:tc>
        <w:tc>
          <w:tcPr>
            <w:tcW w:w="1099" w:type="dxa"/>
          </w:tcPr>
          <w:p>
            <w:pPr>
              <w:pStyle w:val="TableParagraph"/>
              <w:spacing w:line="175" w:lineRule="exact" w:before="1"/>
              <w:ind w:left="225" w:right="215"/>
              <w:jc w:val="center"/>
              <w:rPr>
                <w:sz w:val="16"/>
              </w:rPr>
            </w:pPr>
            <w:r>
              <w:rPr>
                <w:spacing w:val="-2"/>
                <w:sz w:val="16"/>
              </w:rPr>
              <w:t>700,00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108251</w:t>
            </w:r>
          </w:p>
        </w:tc>
        <w:tc>
          <w:tcPr>
            <w:tcW w:w="1097" w:type="dxa"/>
          </w:tcPr>
          <w:p>
            <w:pPr>
              <w:pStyle w:val="TableParagraph"/>
              <w:spacing w:line="173" w:lineRule="exact" w:before="1"/>
              <w:ind w:left="43" w:right="38"/>
              <w:jc w:val="center"/>
              <w:rPr>
                <w:sz w:val="16"/>
              </w:rPr>
            </w:pPr>
            <w:r>
              <w:rPr>
                <w:spacing w:val="-2"/>
                <w:sz w:val="16"/>
              </w:rPr>
              <w:t>variável</w:t>
            </w:r>
          </w:p>
        </w:tc>
        <w:tc>
          <w:tcPr>
            <w:tcW w:w="1099" w:type="dxa"/>
          </w:tcPr>
          <w:p>
            <w:pPr>
              <w:pStyle w:val="TableParagraph"/>
              <w:spacing w:line="173" w:lineRule="exact" w:before="1"/>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3"/>
        <w:ind w:left="220" w:right="0" w:firstLine="0"/>
        <w:jc w:val="left"/>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3"/>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0"/>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4" w:lineRule="auto" w:before="13"/>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6" w:lineRule="auto" w:before="0"/>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4"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 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4"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1" w:lineRule="auto" w:before="0"/>
        <w:ind w:left="220" w:right="715"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8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ListParagraph"/>
        <w:numPr>
          <w:ilvl w:val="0"/>
          <w:numId w:val="254"/>
        </w:numPr>
        <w:tabs>
          <w:tab w:pos="502" w:val="left" w:leader="none"/>
        </w:tabs>
        <w:spacing w:line="381" w:lineRule="auto" w:before="4" w:after="0"/>
        <w:ind w:left="220" w:right="723" w:firstLine="0"/>
        <w:jc w:val="both"/>
        <w:rPr>
          <w:sz w:val="24"/>
        </w:rPr>
      </w:pPr>
      <w:r>
        <w:rPr>
          <w:spacing w:val="-6"/>
          <w:sz w:val="24"/>
        </w:rPr>
        <w:t>um</w:t>
      </w:r>
      <w:r>
        <w:rPr>
          <w:spacing w:val="-11"/>
          <w:sz w:val="24"/>
        </w:rPr>
        <w:t> </w:t>
      </w:r>
      <w:r>
        <w:rPr>
          <w:spacing w:val="-6"/>
          <w:sz w:val="24"/>
        </w:rPr>
        <w:t>evento</w:t>
      </w:r>
      <w:r>
        <w:rPr>
          <w:spacing w:val="-11"/>
          <w:sz w:val="24"/>
        </w:rPr>
        <w:t> </w:t>
      </w:r>
      <w:r>
        <w:rPr>
          <w:spacing w:val="-6"/>
          <w:sz w:val="24"/>
        </w:rPr>
        <w:t>S-2501</w:t>
      </w:r>
      <w:r>
        <w:rPr>
          <w:spacing w:val="-10"/>
          <w:sz w:val="24"/>
        </w:rPr>
        <w:t> </w:t>
      </w:r>
      <w:r>
        <w:rPr>
          <w:spacing w:val="-6"/>
          <w:sz w:val="24"/>
        </w:rPr>
        <w:t>referente</w:t>
      </w:r>
      <w:r>
        <w:rPr>
          <w:spacing w:val="-11"/>
          <w:sz w:val="24"/>
        </w:rPr>
        <w:t> </w:t>
      </w:r>
      <w:r>
        <w:rPr>
          <w:spacing w:val="-6"/>
          <w:sz w:val="24"/>
        </w:rPr>
        <w:t>à</w:t>
      </w:r>
      <w:r>
        <w:rPr>
          <w:spacing w:val="-11"/>
          <w:sz w:val="24"/>
        </w:rPr>
        <w:t> </w:t>
      </w:r>
      <w:r>
        <w:rPr>
          <w:spacing w:val="-6"/>
          <w:sz w:val="24"/>
        </w:rPr>
        <w:t>primeira</w:t>
      </w:r>
      <w:r>
        <w:rPr>
          <w:spacing w:val="-11"/>
          <w:sz w:val="24"/>
        </w:rPr>
        <w:t> </w:t>
      </w:r>
      <w:r>
        <w:rPr>
          <w:spacing w:val="-6"/>
          <w:sz w:val="24"/>
        </w:rPr>
        <w:t>parcela</w:t>
      </w:r>
      <w:r>
        <w:rPr>
          <w:spacing w:val="-10"/>
          <w:sz w:val="24"/>
        </w:rPr>
        <w:t> </w:t>
      </w:r>
      <w:r>
        <w:rPr>
          <w:spacing w:val="-6"/>
          <w:sz w:val="24"/>
        </w:rPr>
        <w:t>de</w:t>
      </w:r>
      <w:r>
        <w:rPr>
          <w:spacing w:val="-11"/>
          <w:sz w:val="24"/>
        </w:rPr>
        <w:t> </w:t>
      </w:r>
      <w:r>
        <w:rPr>
          <w:spacing w:val="-6"/>
          <w:sz w:val="24"/>
        </w:rPr>
        <w:t>11/2023,</w:t>
      </w:r>
      <w:r>
        <w:rPr>
          <w:spacing w:val="-11"/>
          <w:sz w:val="24"/>
        </w:rPr>
        <w:t> </w:t>
      </w:r>
      <w:r>
        <w:rPr>
          <w:spacing w:val="-6"/>
          <w:sz w:val="24"/>
        </w:rPr>
        <w:t>que</w:t>
      </w:r>
      <w:r>
        <w:rPr>
          <w:spacing w:val="-10"/>
          <w:sz w:val="24"/>
        </w:rPr>
        <w:t> </w:t>
      </w:r>
      <w:r>
        <w:rPr>
          <w:spacing w:val="-6"/>
          <w:sz w:val="24"/>
        </w:rPr>
        <w:t>está</w:t>
      </w:r>
      <w:r>
        <w:rPr>
          <w:spacing w:val="-11"/>
          <w:sz w:val="24"/>
        </w:rPr>
        <w:t> </w:t>
      </w:r>
      <w:r>
        <w:rPr>
          <w:spacing w:val="-6"/>
          <w:sz w:val="24"/>
        </w:rPr>
        <w:t>quitando</w:t>
      </w:r>
      <w:r>
        <w:rPr>
          <w:spacing w:val="-11"/>
          <w:sz w:val="24"/>
        </w:rPr>
        <w:t> </w:t>
      </w:r>
      <w:r>
        <w:rPr>
          <w:spacing w:val="-6"/>
          <w:sz w:val="24"/>
        </w:rPr>
        <w:t>as</w:t>
      </w:r>
      <w:r>
        <w:rPr>
          <w:spacing w:val="-10"/>
          <w:sz w:val="24"/>
        </w:rPr>
        <w:t> </w:t>
      </w:r>
      <w:r>
        <w:rPr>
          <w:spacing w:val="-6"/>
          <w:sz w:val="24"/>
        </w:rPr>
        <w:t>diferenças</w:t>
      </w:r>
      <w:r>
        <w:rPr>
          <w:spacing w:val="-11"/>
          <w:sz w:val="24"/>
        </w:rPr>
        <w:t> </w:t>
      </w:r>
      <w:r>
        <w:rPr>
          <w:spacing w:val="-6"/>
          <w:sz w:val="24"/>
        </w:rPr>
        <w:t>das </w:t>
      </w:r>
      <w:r>
        <w:rPr>
          <w:spacing w:val="-2"/>
          <w:sz w:val="24"/>
        </w:rPr>
        <w:t>competências</w:t>
      </w:r>
      <w:r>
        <w:rPr>
          <w:spacing w:val="-17"/>
          <w:sz w:val="24"/>
        </w:rPr>
        <w:t> </w:t>
      </w:r>
      <w:r>
        <w:rPr>
          <w:spacing w:val="-2"/>
          <w:sz w:val="24"/>
        </w:rPr>
        <w:t>07/2021</w:t>
      </w:r>
      <w:r>
        <w:rPr>
          <w:spacing w:val="-15"/>
          <w:sz w:val="24"/>
        </w:rPr>
        <w:t> </w:t>
      </w:r>
      <w:r>
        <w:rPr>
          <w:spacing w:val="-2"/>
          <w:sz w:val="24"/>
        </w:rPr>
        <w:t>e</w:t>
      </w:r>
      <w:r>
        <w:rPr>
          <w:spacing w:val="-14"/>
          <w:sz w:val="24"/>
        </w:rPr>
        <w:t> </w:t>
      </w:r>
      <w:r>
        <w:rPr>
          <w:spacing w:val="-2"/>
          <w:sz w:val="24"/>
        </w:rPr>
        <w:t>08/2021:</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5" w:lineRule="exact" w:before="1"/>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3" w:hRule="atLeast"/>
        </w:trPr>
        <w:tc>
          <w:tcPr>
            <w:tcW w:w="9921" w:type="dxa"/>
            <w:gridSpan w:val="9"/>
            <w:shd w:val="clear" w:color="auto" w:fill="BEBEBE"/>
          </w:tcPr>
          <w:p>
            <w:pPr>
              <w:pStyle w:val="TableParagraph"/>
              <w:spacing w:line="173" w:lineRule="exact" w:before="1"/>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11</w:t>
            </w:r>
          </w:p>
        </w:tc>
      </w:tr>
      <w:tr>
        <w:trPr>
          <w:trHeight w:val="196" w:hRule="atLeast"/>
        </w:trPr>
        <w:tc>
          <w:tcPr>
            <w:tcW w:w="9921" w:type="dxa"/>
            <w:gridSpan w:val="9"/>
            <w:shd w:val="clear" w:color="auto" w:fill="BEBEBE"/>
          </w:tcPr>
          <w:p>
            <w:pPr>
              <w:pStyle w:val="TableParagraph"/>
              <w:spacing w:line="173" w:lineRule="exact" w:before="3"/>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3" w:hRule="atLeast"/>
        </w:trPr>
        <w:tc>
          <w:tcPr>
            <w:tcW w:w="109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
              <w:rPr>
                <w:sz w:val="18"/>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3" w:lineRule="exact" w:before="1"/>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
              <w:rPr>
                <w:sz w:val="18"/>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
              <w:rPr>
                <w:sz w:val="18"/>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before="2"/>
              <w:ind w:left="334"/>
              <w:rPr>
                <w:b/>
                <w:sz w:val="16"/>
              </w:rPr>
            </w:pPr>
            <w:r>
              <w:rPr>
                <w:b/>
                <w:spacing w:val="-2"/>
                <w:w w:val="115"/>
                <w:sz w:val="16"/>
              </w:rPr>
              <w:t>(****)</w:t>
            </w:r>
          </w:p>
        </w:tc>
        <w:tc>
          <w:tcPr>
            <w:tcW w:w="1100" w:type="dxa"/>
            <w:vMerge w:val="restart"/>
            <w:shd w:val="clear" w:color="auto" w:fill="BEBEBE"/>
          </w:tcPr>
          <w:p>
            <w:pPr>
              <w:pStyle w:val="TableParagraph"/>
              <w:spacing w:before="1"/>
              <w:ind w:left="114" w:right="109"/>
              <w:jc w:val="center"/>
              <w:rPr>
                <w:sz w:val="16"/>
              </w:rPr>
            </w:pPr>
            <w:r>
              <w:rPr>
                <w:w w:val="75"/>
                <w:sz w:val="16"/>
              </w:rPr>
              <w:t>CR:</w:t>
            </w:r>
            <w:r>
              <w:rPr>
                <w:spacing w:val="-2"/>
                <w:sz w:val="16"/>
              </w:rPr>
              <w:t> 188951</w:t>
            </w:r>
          </w:p>
          <w:p>
            <w:pPr>
              <w:pStyle w:val="TableParagraph"/>
              <w:spacing w:before="10"/>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3"/>
              <w:ind w:left="144" w:right="138" w:hanging="1"/>
              <w:jc w:val="center"/>
              <w:rPr>
                <w:sz w:val="16"/>
              </w:rPr>
            </w:pPr>
            <w:r>
              <w:rPr>
                <w:sz w:val="16"/>
              </w:rPr>
              <w:t>= 3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spacing w:before="1"/>
              <w:ind w:left="106"/>
              <w:rPr>
                <w:sz w:val="16"/>
              </w:rPr>
            </w:pPr>
            <w:r>
              <w:rPr>
                <w:spacing w:val="-10"/>
                <w:sz w:val="16"/>
              </w:rPr>
              <w:t>%</w:t>
            </w:r>
            <w:r>
              <w:rPr>
                <w:sz w:val="16"/>
              </w:rPr>
              <w:tab/>
            </w:r>
            <w:r>
              <w:rPr>
                <w:spacing w:val="-2"/>
                <w:sz w:val="16"/>
              </w:rPr>
              <w:t>variável</w:t>
            </w:r>
          </w:p>
          <w:p>
            <w:pPr>
              <w:pStyle w:val="TableParagraph"/>
              <w:spacing w:line="175" w:lineRule="exact" w:before="10"/>
              <w:ind w:left="106"/>
              <w:rPr>
                <w:sz w:val="16"/>
              </w:rPr>
            </w:pPr>
            <w:r>
              <w:rPr>
                <w:spacing w:val="-2"/>
                <w:w w:val="110"/>
                <w:sz w:val="16"/>
              </w:rPr>
              <w:t>(*)(**)</w:t>
            </w:r>
          </w:p>
        </w:tc>
      </w:tr>
      <w:tr>
        <w:trPr>
          <w:trHeight w:val="1164"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7"/>
              <w:rPr>
                <w:sz w:val="17"/>
              </w:rPr>
            </w:pPr>
          </w:p>
          <w:p>
            <w:pPr>
              <w:pStyle w:val="TableParagraph"/>
              <w:spacing w:before="1"/>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7"/>
              <w:rPr>
                <w:sz w:val="17"/>
              </w:rPr>
            </w:pPr>
          </w:p>
          <w:p>
            <w:pPr>
              <w:pStyle w:val="TableParagraph"/>
              <w:spacing w:before="1"/>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7"/>
              <w:rPr>
                <w:sz w:val="17"/>
              </w:rPr>
            </w:pPr>
          </w:p>
          <w:p>
            <w:pPr>
              <w:pStyle w:val="TableParagraph"/>
              <w:spacing w:before="1"/>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4"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07</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4.000,00</w:t>
            </w:r>
          </w:p>
        </w:tc>
        <w:tc>
          <w:tcPr>
            <w:tcW w:w="1097" w:type="dxa"/>
          </w:tcPr>
          <w:p>
            <w:pPr>
              <w:pStyle w:val="TableParagraph"/>
              <w:spacing w:line="173" w:lineRule="exact" w:before="1"/>
              <w:ind w:left="43" w:right="34"/>
              <w:jc w:val="center"/>
              <w:rPr>
                <w:sz w:val="16"/>
              </w:rPr>
            </w:pPr>
            <w:r>
              <w:rPr>
                <w:spacing w:val="-2"/>
                <w:sz w:val="16"/>
              </w:rPr>
              <w:t>113851</w:t>
            </w:r>
          </w:p>
        </w:tc>
        <w:tc>
          <w:tcPr>
            <w:tcW w:w="1097" w:type="dxa"/>
          </w:tcPr>
          <w:p>
            <w:pPr>
              <w:pStyle w:val="TableParagraph"/>
              <w:spacing w:line="173" w:lineRule="exact" w:before="1"/>
              <w:ind w:left="43" w:right="34"/>
              <w:jc w:val="center"/>
              <w:rPr>
                <w:sz w:val="16"/>
              </w:rPr>
            </w:pPr>
            <w:r>
              <w:rPr>
                <w:spacing w:val="-5"/>
                <w:w w:val="95"/>
                <w:sz w:val="16"/>
              </w:rPr>
              <w:t>20%</w:t>
            </w:r>
          </w:p>
        </w:tc>
        <w:tc>
          <w:tcPr>
            <w:tcW w:w="1099" w:type="dxa"/>
          </w:tcPr>
          <w:p>
            <w:pPr>
              <w:pStyle w:val="TableParagraph"/>
              <w:spacing w:line="173" w:lineRule="exact" w:before="1"/>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224"/>
              <w:rPr>
                <w:sz w:val="16"/>
              </w:rPr>
            </w:pPr>
            <w:r>
              <w:rPr>
                <w:spacing w:val="-2"/>
                <w:sz w:val="16"/>
              </w:rPr>
              <w:t>15.000,00</w:t>
            </w:r>
          </w:p>
        </w:tc>
        <w:tc>
          <w:tcPr>
            <w:tcW w:w="109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21"/>
              </w:rPr>
            </w:pPr>
          </w:p>
          <w:p>
            <w:pPr>
              <w:pStyle w:val="TableParagraph"/>
              <w:ind w:left="8"/>
              <w:jc w:val="center"/>
              <w:rPr>
                <w:sz w:val="16"/>
              </w:rPr>
            </w:pPr>
            <w:r>
              <w:rPr>
                <w:w w:val="92"/>
                <w:sz w:val="16"/>
              </w:rPr>
              <w:t>-</w:t>
            </w:r>
          </w:p>
        </w:tc>
        <w:tc>
          <w:tcPr>
            <w:tcW w:w="1100" w:type="dxa"/>
            <w:vMerge w:val="restart"/>
          </w:tcPr>
          <w:p>
            <w:pPr>
              <w:pStyle w:val="TableParagraph"/>
              <w:rPr>
                <w:sz w:val="16"/>
              </w:rPr>
            </w:pPr>
          </w:p>
          <w:p>
            <w:pPr>
              <w:pStyle w:val="TableParagraph"/>
              <w:rPr>
                <w:sz w:val="16"/>
              </w:rPr>
            </w:pPr>
          </w:p>
          <w:p>
            <w:pPr>
              <w:pStyle w:val="TableParagraph"/>
              <w:rPr>
                <w:sz w:val="19"/>
              </w:rPr>
            </w:pPr>
          </w:p>
          <w:p>
            <w:pPr>
              <w:pStyle w:val="TableParagraph"/>
              <w:spacing w:line="254" w:lineRule="auto"/>
              <w:ind w:left="264" w:right="254" w:hanging="5"/>
              <w:jc w:val="center"/>
              <w:rPr>
                <w:sz w:val="16"/>
              </w:rPr>
            </w:pPr>
            <w:r>
              <w:rPr>
                <w:spacing w:val="-2"/>
                <w:sz w:val="16"/>
              </w:rPr>
              <w:t>Valor: </w:t>
            </w:r>
            <w:r>
              <w:rPr>
                <w:spacing w:val="-2"/>
                <w:w w:val="90"/>
                <w:sz w:val="16"/>
              </w:rPr>
              <w:t>1.044,51</w:t>
            </w:r>
          </w:p>
          <w:p>
            <w:pPr>
              <w:pStyle w:val="TableParagraph"/>
              <w:spacing w:before="1"/>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164651</w:t>
            </w:r>
          </w:p>
        </w:tc>
        <w:tc>
          <w:tcPr>
            <w:tcW w:w="1097" w:type="dxa"/>
          </w:tcPr>
          <w:p>
            <w:pPr>
              <w:pStyle w:val="TableParagraph"/>
              <w:spacing w:line="175" w:lineRule="exact" w:before="1"/>
              <w:ind w:left="43" w:right="34"/>
              <w:jc w:val="center"/>
              <w:rPr>
                <w:sz w:val="16"/>
              </w:rPr>
            </w:pPr>
            <w:r>
              <w:rPr>
                <w:spacing w:val="-5"/>
                <w:w w:val="95"/>
                <w:sz w:val="16"/>
              </w:rPr>
              <w:t>2%</w:t>
            </w:r>
          </w:p>
        </w:tc>
        <w:tc>
          <w:tcPr>
            <w:tcW w:w="1099" w:type="dxa"/>
          </w:tcPr>
          <w:p>
            <w:pPr>
              <w:pStyle w:val="TableParagraph"/>
              <w:spacing w:line="175" w:lineRule="exact" w:before="1"/>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117051</w:t>
            </w:r>
          </w:p>
        </w:tc>
        <w:tc>
          <w:tcPr>
            <w:tcW w:w="1097" w:type="dxa"/>
          </w:tcPr>
          <w:p>
            <w:pPr>
              <w:pStyle w:val="TableParagraph"/>
              <w:spacing w:line="173" w:lineRule="exact" w:before="1"/>
              <w:ind w:left="43" w:right="37"/>
              <w:jc w:val="center"/>
              <w:rPr>
                <w:sz w:val="16"/>
              </w:rPr>
            </w:pPr>
            <w:r>
              <w:rPr>
                <w:spacing w:val="-2"/>
                <w:sz w:val="16"/>
              </w:rPr>
              <w:t>2,50%</w:t>
            </w:r>
          </w:p>
        </w:tc>
        <w:tc>
          <w:tcPr>
            <w:tcW w:w="1099" w:type="dxa"/>
          </w:tcPr>
          <w:p>
            <w:pPr>
              <w:pStyle w:val="TableParagraph"/>
              <w:spacing w:line="173" w:lineRule="exact" w:before="1"/>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3"/>
              <w:ind w:left="43" w:right="34"/>
              <w:jc w:val="center"/>
              <w:rPr>
                <w:sz w:val="16"/>
              </w:rPr>
            </w:pPr>
            <w:r>
              <w:rPr>
                <w:spacing w:val="-2"/>
                <w:sz w:val="16"/>
              </w:rPr>
              <w:t>108251</w:t>
            </w:r>
          </w:p>
        </w:tc>
        <w:tc>
          <w:tcPr>
            <w:tcW w:w="1097" w:type="dxa"/>
          </w:tcPr>
          <w:p>
            <w:pPr>
              <w:pStyle w:val="TableParagraph"/>
              <w:spacing w:line="173" w:lineRule="exact" w:before="3"/>
              <w:ind w:left="43" w:right="38"/>
              <w:jc w:val="center"/>
              <w:rPr>
                <w:sz w:val="16"/>
              </w:rPr>
            </w:pPr>
            <w:r>
              <w:rPr>
                <w:spacing w:val="-2"/>
                <w:sz w:val="16"/>
              </w:rPr>
              <w:t>variável</w:t>
            </w:r>
          </w:p>
        </w:tc>
        <w:tc>
          <w:tcPr>
            <w:tcW w:w="1099" w:type="dxa"/>
          </w:tcPr>
          <w:p>
            <w:pPr>
              <w:pStyle w:val="TableParagraph"/>
              <w:spacing w:line="173" w:lineRule="exact" w:before="3"/>
              <w:ind w:left="225" w:right="216"/>
              <w:jc w:val="center"/>
              <w:rPr>
                <w:sz w:val="16"/>
              </w:rPr>
            </w:pPr>
            <w:r>
              <w:rPr>
                <w:spacing w:val="-2"/>
                <w:sz w:val="16"/>
              </w:rPr>
              <w:t>1.183,28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val="restart"/>
          </w:tcPr>
          <w:p>
            <w:pPr>
              <w:pStyle w:val="TableParagraph"/>
              <w:rPr>
                <w:sz w:val="16"/>
              </w:rPr>
            </w:pPr>
          </w:p>
          <w:p>
            <w:pPr>
              <w:pStyle w:val="TableParagraph"/>
              <w:spacing w:before="1"/>
              <w:rPr>
                <w:sz w:val="18"/>
              </w:rPr>
            </w:pPr>
          </w:p>
          <w:p>
            <w:pPr>
              <w:pStyle w:val="TableParagraph"/>
              <w:ind w:left="278"/>
              <w:rPr>
                <w:sz w:val="16"/>
              </w:rPr>
            </w:pPr>
            <w:r>
              <w:rPr>
                <w:w w:val="90"/>
                <w:sz w:val="16"/>
              </w:rPr>
              <w:t>2021-</w:t>
            </w:r>
            <w:r>
              <w:rPr>
                <w:spacing w:val="-5"/>
                <w:sz w:val="16"/>
              </w:rPr>
              <w:t>08</w:t>
            </w:r>
          </w:p>
        </w:tc>
        <w:tc>
          <w:tcPr>
            <w:tcW w:w="1145" w:type="dxa"/>
            <w:vMerge w:val="restart"/>
          </w:tcPr>
          <w:p>
            <w:pPr>
              <w:pStyle w:val="TableParagraph"/>
              <w:rPr>
                <w:sz w:val="16"/>
              </w:rPr>
            </w:pPr>
          </w:p>
          <w:p>
            <w:pPr>
              <w:pStyle w:val="TableParagraph"/>
              <w:spacing w:before="1"/>
              <w:rPr>
                <w:sz w:val="18"/>
              </w:rPr>
            </w:pPr>
          </w:p>
          <w:p>
            <w:pPr>
              <w:pStyle w:val="TableParagraph"/>
              <w:ind w:left="246"/>
              <w:rPr>
                <w:sz w:val="16"/>
              </w:rPr>
            </w:pPr>
            <w:r>
              <w:rPr>
                <w:spacing w:val="-2"/>
                <w:sz w:val="16"/>
              </w:rPr>
              <w:t>20.000,00</w:t>
            </w:r>
          </w:p>
        </w:tc>
        <w:tc>
          <w:tcPr>
            <w:tcW w:w="1098" w:type="dxa"/>
            <w:vMerge w:val="restart"/>
          </w:tcPr>
          <w:p>
            <w:pPr>
              <w:pStyle w:val="TableParagraph"/>
              <w:rPr>
                <w:sz w:val="16"/>
              </w:rPr>
            </w:pPr>
          </w:p>
          <w:p>
            <w:pPr>
              <w:pStyle w:val="TableParagraph"/>
              <w:spacing w:before="1"/>
              <w:rPr>
                <w:sz w:val="18"/>
              </w:rPr>
            </w:pPr>
          </w:p>
          <w:p>
            <w:pPr>
              <w:pStyle w:val="TableParagraph"/>
              <w:ind w:left="263"/>
              <w:rPr>
                <w:sz w:val="16"/>
              </w:rPr>
            </w:pPr>
            <w:r>
              <w:rPr>
                <w:spacing w:val="-2"/>
                <w:sz w:val="16"/>
              </w:rPr>
              <w:t>8.000,00</w:t>
            </w:r>
          </w:p>
        </w:tc>
        <w:tc>
          <w:tcPr>
            <w:tcW w:w="1097" w:type="dxa"/>
          </w:tcPr>
          <w:p>
            <w:pPr>
              <w:pStyle w:val="TableParagraph"/>
              <w:spacing w:line="175" w:lineRule="exact" w:before="1"/>
              <w:ind w:left="43" w:right="34"/>
              <w:jc w:val="center"/>
              <w:rPr>
                <w:sz w:val="16"/>
              </w:rPr>
            </w:pPr>
            <w:r>
              <w:rPr>
                <w:spacing w:val="-2"/>
                <w:sz w:val="16"/>
              </w:rPr>
              <w:t>113851</w:t>
            </w:r>
          </w:p>
        </w:tc>
        <w:tc>
          <w:tcPr>
            <w:tcW w:w="1097" w:type="dxa"/>
          </w:tcPr>
          <w:p>
            <w:pPr>
              <w:pStyle w:val="TableParagraph"/>
              <w:spacing w:line="175" w:lineRule="exact" w:before="1"/>
              <w:ind w:left="43" w:right="34"/>
              <w:jc w:val="center"/>
              <w:rPr>
                <w:sz w:val="16"/>
              </w:rPr>
            </w:pPr>
            <w:r>
              <w:rPr>
                <w:spacing w:val="-5"/>
                <w:w w:val="95"/>
                <w:sz w:val="16"/>
              </w:rPr>
              <w:t>20%</w:t>
            </w:r>
          </w:p>
        </w:tc>
        <w:tc>
          <w:tcPr>
            <w:tcW w:w="1099" w:type="dxa"/>
          </w:tcPr>
          <w:p>
            <w:pPr>
              <w:pStyle w:val="TableParagraph"/>
              <w:spacing w:line="175" w:lineRule="exact" w:before="1"/>
              <w:ind w:left="225" w:right="216"/>
              <w:jc w:val="center"/>
              <w:rPr>
                <w:sz w:val="16"/>
              </w:rPr>
            </w:pPr>
            <w:r>
              <w:rPr>
                <w:spacing w:val="-2"/>
                <w:sz w:val="16"/>
              </w:rPr>
              <w:t>5.600,00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164651</w:t>
            </w:r>
          </w:p>
        </w:tc>
        <w:tc>
          <w:tcPr>
            <w:tcW w:w="1097" w:type="dxa"/>
          </w:tcPr>
          <w:p>
            <w:pPr>
              <w:pStyle w:val="TableParagraph"/>
              <w:spacing w:line="173" w:lineRule="exact" w:before="1"/>
              <w:ind w:left="43" w:right="34"/>
              <w:jc w:val="center"/>
              <w:rPr>
                <w:sz w:val="16"/>
              </w:rPr>
            </w:pPr>
            <w:r>
              <w:rPr>
                <w:spacing w:val="-5"/>
                <w:w w:val="95"/>
                <w:sz w:val="16"/>
              </w:rPr>
              <w:t>2%</w:t>
            </w:r>
          </w:p>
        </w:tc>
        <w:tc>
          <w:tcPr>
            <w:tcW w:w="1099" w:type="dxa"/>
          </w:tcPr>
          <w:p>
            <w:pPr>
              <w:pStyle w:val="TableParagraph"/>
              <w:spacing w:line="173" w:lineRule="exact" w:before="1"/>
              <w:ind w:left="225" w:right="215"/>
              <w:jc w:val="center"/>
              <w:rPr>
                <w:sz w:val="16"/>
              </w:rPr>
            </w:pPr>
            <w:r>
              <w:rPr>
                <w:spacing w:val="-2"/>
                <w:sz w:val="16"/>
              </w:rPr>
              <w:t>560,00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5" w:lineRule="exact" w:before="1"/>
              <w:ind w:left="43" w:right="34"/>
              <w:jc w:val="center"/>
              <w:rPr>
                <w:sz w:val="16"/>
              </w:rPr>
            </w:pPr>
            <w:r>
              <w:rPr>
                <w:spacing w:val="-2"/>
                <w:sz w:val="16"/>
              </w:rPr>
              <w:t>117051</w:t>
            </w:r>
          </w:p>
        </w:tc>
        <w:tc>
          <w:tcPr>
            <w:tcW w:w="1097" w:type="dxa"/>
          </w:tcPr>
          <w:p>
            <w:pPr>
              <w:pStyle w:val="TableParagraph"/>
              <w:spacing w:line="175" w:lineRule="exact" w:before="1"/>
              <w:ind w:left="43" w:right="37"/>
              <w:jc w:val="center"/>
              <w:rPr>
                <w:sz w:val="16"/>
              </w:rPr>
            </w:pPr>
            <w:r>
              <w:rPr>
                <w:spacing w:val="-2"/>
                <w:sz w:val="16"/>
              </w:rPr>
              <w:t>2,50%</w:t>
            </w:r>
          </w:p>
        </w:tc>
        <w:tc>
          <w:tcPr>
            <w:tcW w:w="1099" w:type="dxa"/>
          </w:tcPr>
          <w:p>
            <w:pPr>
              <w:pStyle w:val="TableParagraph"/>
              <w:spacing w:line="175" w:lineRule="exact" w:before="1"/>
              <w:ind w:left="225" w:right="215"/>
              <w:jc w:val="center"/>
              <w:rPr>
                <w:sz w:val="16"/>
              </w:rPr>
            </w:pPr>
            <w:r>
              <w:rPr>
                <w:spacing w:val="-2"/>
                <w:sz w:val="16"/>
              </w:rPr>
              <w:t>700,00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4"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3" w:lineRule="exact" w:before="1"/>
              <w:ind w:left="43" w:right="34"/>
              <w:jc w:val="center"/>
              <w:rPr>
                <w:sz w:val="16"/>
              </w:rPr>
            </w:pPr>
            <w:r>
              <w:rPr>
                <w:spacing w:val="-2"/>
                <w:sz w:val="16"/>
              </w:rPr>
              <w:t>108251</w:t>
            </w:r>
          </w:p>
        </w:tc>
        <w:tc>
          <w:tcPr>
            <w:tcW w:w="1097" w:type="dxa"/>
          </w:tcPr>
          <w:p>
            <w:pPr>
              <w:pStyle w:val="TableParagraph"/>
              <w:spacing w:line="173" w:lineRule="exact" w:before="1"/>
              <w:ind w:left="43" w:right="38"/>
              <w:jc w:val="center"/>
              <w:rPr>
                <w:sz w:val="16"/>
              </w:rPr>
            </w:pPr>
            <w:r>
              <w:rPr>
                <w:spacing w:val="-2"/>
                <w:sz w:val="16"/>
              </w:rPr>
              <w:t>variável</w:t>
            </w:r>
          </w:p>
        </w:tc>
        <w:tc>
          <w:tcPr>
            <w:tcW w:w="1099" w:type="dxa"/>
          </w:tcPr>
          <w:p>
            <w:pPr>
              <w:pStyle w:val="TableParagraph"/>
              <w:spacing w:line="173" w:lineRule="exact" w:before="1"/>
              <w:ind w:left="225" w:right="216"/>
              <w:jc w:val="center"/>
              <w:rPr>
                <w:sz w:val="16"/>
              </w:rPr>
            </w:pPr>
            <w:r>
              <w:rPr>
                <w:spacing w:val="-2"/>
                <w:sz w:val="16"/>
              </w:rPr>
              <w:t>1.503,98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5"/>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3"/>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1"/>
        <w:ind w:left="361" w:right="0" w:firstLine="0"/>
        <w:jc w:val="left"/>
        <w:rPr>
          <w:sz w:val="16"/>
        </w:rPr>
      </w:pPr>
      <w:r>
        <w:rPr>
          <w:w w:val="80"/>
          <w:sz w:val="16"/>
        </w:rPr>
        <w:t>CR</w:t>
      </w:r>
      <w:r>
        <w:rPr>
          <w:spacing w:val="-4"/>
          <w:sz w:val="16"/>
        </w:rPr>
        <w:t> </w:t>
      </w:r>
      <w:r>
        <w:rPr>
          <w:w w:val="80"/>
          <w:sz w:val="16"/>
        </w:rPr>
        <w:t>=</w:t>
      </w:r>
      <w:r>
        <w:rPr>
          <w:spacing w:val="-3"/>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before="10"/>
        <w:ind w:left="361" w:right="0" w:firstLine="0"/>
        <w:jc w:val="left"/>
        <w:rPr>
          <w:sz w:val="16"/>
        </w:rPr>
      </w:pPr>
      <w:r>
        <w:rPr>
          <w:w w:val="90"/>
          <w:sz w:val="16"/>
        </w:rPr>
        <w:t>CR</w:t>
      </w:r>
      <w:r>
        <w:rPr>
          <w:spacing w:val="-1"/>
          <w:sz w:val="16"/>
        </w:rPr>
        <w:t> </w:t>
      </w:r>
      <w:r>
        <w:rPr>
          <w:w w:val="90"/>
          <w:sz w:val="16"/>
        </w:rPr>
        <w:t>=</w:t>
      </w:r>
      <w:r>
        <w:rPr>
          <w:sz w:val="16"/>
        </w:rPr>
        <w:t> </w:t>
      </w:r>
      <w:r>
        <w:rPr>
          <w:w w:val="90"/>
          <w:sz w:val="16"/>
        </w:rPr>
        <w:t>117051</w:t>
      </w:r>
      <w:r>
        <w:rPr>
          <w:spacing w:val="1"/>
          <w:sz w:val="16"/>
        </w:rPr>
        <w:t> </w:t>
      </w:r>
      <w:r>
        <w:rPr>
          <w:w w:val="90"/>
          <w:sz w:val="16"/>
        </w:rPr>
        <w:t>(Sal</w:t>
      </w:r>
      <w:r>
        <w:rPr>
          <w:spacing w:val="-3"/>
          <w:sz w:val="16"/>
        </w:rPr>
        <w:t> </w:t>
      </w:r>
      <w:r>
        <w:rPr>
          <w:w w:val="90"/>
          <w:sz w:val="16"/>
        </w:rPr>
        <w:t>Educ.</w:t>
      </w:r>
      <w:r>
        <w:rPr>
          <w:spacing w:val="1"/>
          <w:sz w:val="16"/>
        </w:rPr>
        <w:t> </w:t>
      </w:r>
      <w:r>
        <w:rPr>
          <w:w w:val="90"/>
          <w:sz w:val="16"/>
        </w:rPr>
        <w:t>2,5%)</w:t>
      </w:r>
      <w:r>
        <w:rPr>
          <w:spacing w:val="1"/>
          <w:sz w:val="16"/>
        </w:rPr>
        <w:t> </w:t>
      </w:r>
      <w:r>
        <w:rPr>
          <w:w w:val="90"/>
          <w:sz w:val="16"/>
        </w:rPr>
        <w:t>Observação:</w:t>
      </w:r>
      <w:r>
        <w:rPr>
          <w:spacing w:val="1"/>
          <w:sz w:val="16"/>
        </w:rPr>
        <w:t> </w:t>
      </w:r>
      <w:r>
        <w:rPr>
          <w:w w:val="90"/>
          <w:sz w:val="16"/>
        </w:rPr>
        <w:t>aqui</w:t>
      </w:r>
      <w:r>
        <w:rPr>
          <w:spacing w:val="-1"/>
          <w:sz w:val="16"/>
        </w:rPr>
        <w:t> </w:t>
      </w:r>
      <w:r>
        <w:rPr>
          <w:w w:val="90"/>
          <w:sz w:val="16"/>
        </w:rPr>
        <w:t>foi</w:t>
      </w:r>
      <w:r>
        <w:rPr>
          <w:sz w:val="16"/>
        </w:rPr>
        <w:t> </w:t>
      </w:r>
      <w:r>
        <w:rPr>
          <w:w w:val="90"/>
          <w:sz w:val="16"/>
        </w:rPr>
        <w:t>demonstrado</w:t>
      </w:r>
      <w:r>
        <w:rPr>
          <w:sz w:val="16"/>
        </w:rPr>
        <w:t> </w:t>
      </w:r>
      <w:r>
        <w:rPr>
          <w:w w:val="90"/>
          <w:sz w:val="16"/>
        </w:rPr>
        <w:t>o</w:t>
      </w:r>
      <w:r>
        <w:rPr>
          <w:spacing w:val="-1"/>
          <w:sz w:val="16"/>
        </w:rPr>
        <w:t> </w:t>
      </w:r>
      <w:r>
        <w:rPr>
          <w:w w:val="90"/>
          <w:sz w:val="16"/>
        </w:rPr>
        <w:t>valor</w:t>
      </w:r>
      <w:r>
        <w:rPr>
          <w:sz w:val="16"/>
        </w:rPr>
        <w:t> </w:t>
      </w:r>
      <w:r>
        <w:rPr>
          <w:w w:val="90"/>
          <w:sz w:val="16"/>
        </w:rPr>
        <w:t>devido</w:t>
      </w:r>
      <w:r>
        <w:rPr>
          <w:spacing w:val="-1"/>
          <w:sz w:val="16"/>
        </w:rPr>
        <w:t> </w:t>
      </w:r>
      <w:r>
        <w:rPr>
          <w:w w:val="90"/>
          <w:sz w:val="16"/>
        </w:rPr>
        <w:t>a</w:t>
      </w:r>
      <w:r>
        <w:rPr>
          <w:sz w:val="16"/>
        </w:rPr>
        <w:t> </w:t>
      </w:r>
      <w:r>
        <w:rPr>
          <w:w w:val="90"/>
          <w:sz w:val="16"/>
        </w:rPr>
        <w:t>esse</w:t>
      </w:r>
      <w:r>
        <w:rPr>
          <w:sz w:val="16"/>
        </w:rPr>
        <w:t> </w:t>
      </w:r>
      <w:r>
        <w:rPr>
          <w:w w:val="90"/>
          <w:sz w:val="16"/>
        </w:rPr>
        <w:t>CR,</w:t>
      </w:r>
      <w:r>
        <w:rPr>
          <w:sz w:val="16"/>
        </w:rPr>
        <w:t> </w:t>
      </w:r>
      <w:r>
        <w:rPr>
          <w:w w:val="90"/>
          <w:sz w:val="16"/>
        </w:rPr>
        <w:t>exemplificativamente.</w:t>
      </w:r>
      <w:r>
        <w:rPr>
          <w:spacing w:val="1"/>
          <w:sz w:val="16"/>
        </w:rPr>
        <w:t> </w:t>
      </w:r>
      <w:r>
        <w:rPr>
          <w:w w:val="90"/>
          <w:sz w:val="16"/>
        </w:rPr>
        <w:t>O</w:t>
      </w:r>
      <w:r>
        <w:rPr>
          <w:sz w:val="16"/>
        </w:rPr>
        <w:t> </w:t>
      </w:r>
      <w:r>
        <w:rPr>
          <w:w w:val="90"/>
          <w:sz w:val="16"/>
        </w:rPr>
        <w:t>declarante</w:t>
      </w:r>
      <w:r>
        <w:rPr>
          <w:sz w:val="16"/>
        </w:rPr>
        <w:t> </w:t>
      </w:r>
      <w:r>
        <w:rPr>
          <w:w w:val="90"/>
          <w:sz w:val="16"/>
        </w:rPr>
        <w:t>deve</w:t>
      </w:r>
      <w:r>
        <w:rPr>
          <w:sz w:val="16"/>
        </w:rPr>
        <w:t> </w:t>
      </w:r>
      <w:r>
        <w:rPr>
          <w:w w:val="90"/>
          <w:sz w:val="16"/>
        </w:rPr>
        <w:t>informar</w:t>
      </w:r>
      <w:r>
        <w:rPr>
          <w:spacing w:val="-1"/>
          <w:sz w:val="16"/>
        </w:rPr>
        <w:t> </w:t>
      </w:r>
      <w:r>
        <w:rPr>
          <w:w w:val="90"/>
          <w:sz w:val="16"/>
        </w:rPr>
        <w:t>o</w:t>
      </w:r>
      <w:r>
        <w:rPr>
          <w:spacing w:val="-1"/>
          <w:sz w:val="16"/>
        </w:rPr>
        <w:t> </w:t>
      </w:r>
      <w:r>
        <w:rPr>
          <w:spacing w:val="-2"/>
          <w:w w:val="90"/>
          <w:sz w:val="16"/>
        </w:rPr>
        <w:t>valor</w:t>
      </w:r>
    </w:p>
    <w:p>
      <w:pPr>
        <w:spacing w:after="0"/>
        <w:jc w:val="left"/>
        <w:rPr>
          <w:sz w:val="16"/>
        </w:rPr>
        <w:sectPr>
          <w:pgSz w:w="11910" w:h="16840"/>
          <w:pgMar w:header="0" w:footer="1319" w:top="1020" w:bottom="1500" w:left="800" w:right="240"/>
        </w:sectPr>
      </w:pPr>
    </w:p>
    <w:p>
      <w:pPr>
        <w:spacing w:line="254" w:lineRule="auto" w:before="43"/>
        <w:ind w:left="361" w:right="6530" w:firstLine="0"/>
        <w:jc w:val="left"/>
        <w:rPr>
          <w:sz w:val="16"/>
        </w:rPr>
      </w:pPr>
      <w:r>
        <w:rPr>
          <w:w w:val="90"/>
          <w:sz w:val="16"/>
        </w:rPr>
        <w:t>devido</w:t>
      </w:r>
      <w:r>
        <w:rPr>
          <w:spacing w:val="-6"/>
          <w:w w:val="90"/>
          <w:sz w:val="16"/>
        </w:rPr>
        <w:t> </w:t>
      </w:r>
      <w:r>
        <w:rPr>
          <w:w w:val="90"/>
          <w:sz w:val="16"/>
        </w:rPr>
        <w:t>a</w:t>
      </w:r>
      <w:r>
        <w:rPr>
          <w:spacing w:val="-5"/>
          <w:w w:val="90"/>
          <w:sz w:val="16"/>
        </w:rPr>
        <w:t> </w:t>
      </w:r>
      <w:r>
        <w:rPr>
          <w:w w:val="90"/>
          <w:sz w:val="16"/>
        </w:rPr>
        <w:t>todos</w:t>
      </w:r>
      <w:r>
        <w:rPr>
          <w:spacing w:val="-5"/>
          <w:w w:val="90"/>
          <w:sz w:val="16"/>
        </w:rPr>
        <w:t> </w:t>
      </w:r>
      <w:r>
        <w:rPr>
          <w:w w:val="90"/>
          <w:sz w:val="16"/>
        </w:rPr>
        <w:t>os</w:t>
      </w:r>
      <w:r>
        <w:rPr>
          <w:spacing w:val="-5"/>
          <w:w w:val="90"/>
          <w:sz w:val="16"/>
        </w:rPr>
        <w:t> </w:t>
      </w:r>
      <w:r>
        <w:rPr>
          <w:w w:val="90"/>
          <w:sz w:val="16"/>
        </w:rPr>
        <w:t>terceiros,</w:t>
      </w:r>
      <w:r>
        <w:rPr>
          <w:spacing w:val="-5"/>
          <w:w w:val="90"/>
          <w:sz w:val="16"/>
        </w:rPr>
        <w:t> </w:t>
      </w:r>
      <w:r>
        <w:rPr>
          <w:w w:val="90"/>
          <w:sz w:val="16"/>
        </w:rPr>
        <w:t>com</w:t>
      </w:r>
      <w:r>
        <w:rPr>
          <w:spacing w:val="-4"/>
          <w:w w:val="90"/>
          <w:sz w:val="16"/>
        </w:rPr>
        <w:t> </w:t>
      </w:r>
      <w:r>
        <w:rPr>
          <w:w w:val="90"/>
          <w:sz w:val="16"/>
        </w:rPr>
        <w:t>seus</w:t>
      </w:r>
      <w:r>
        <w:rPr>
          <w:spacing w:val="-3"/>
          <w:w w:val="90"/>
          <w:sz w:val="16"/>
        </w:rPr>
        <w:t> </w:t>
      </w:r>
      <w:r>
        <w:rPr>
          <w:w w:val="90"/>
          <w:sz w:val="16"/>
        </w:rPr>
        <w:t>correspondentes</w:t>
      </w:r>
      <w:r>
        <w:rPr>
          <w:spacing w:val="-5"/>
          <w:w w:val="90"/>
          <w:sz w:val="16"/>
        </w:rPr>
        <w:t> </w:t>
      </w:r>
      <w:r>
        <w:rPr>
          <w:w w:val="90"/>
          <w:sz w:val="16"/>
        </w:rPr>
        <w:t>CR.</w:t>
      </w:r>
      <w:r>
        <w:rPr>
          <w:sz w:val="16"/>
        </w:rPr>
        <w:t> </w:t>
      </w:r>
      <w:r>
        <w:rPr>
          <w:spacing w:val="-6"/>
          <w:sz w:val="16"/>
        </w:rPr>
        <w:t>CR</w:t>
      </w:r>
      <w:r>
        <w:rPr>
          <w:spacing w:val="-9"/>
          <w:sz w:val="16"/>
        </w:rPr>
        <w:t> </w:t>
      </w:r>
      <w:r>
        <w:rPr>
          <w:spacing w:val="-6"/>
          <w:sz w:val="16"/>
        </w:rPr>
        <w:t>=</w:t>
      </w:r>
      <w:r>
        <w:rPr>
          <w:spacing w:val="-9"/>
          <w:sz w:val="16"/>
        </w:rPr>
        <w:t> </w:t>
      </w:r>
      <w:r>
        <w:rPr>
          <w:spacing w:val="-6"/>
          <w:sz w:val="16"/>
        </w:rPr>
        <w:t>108251</w:t>
      </w:r>
      <w:r>
        <w:rPr>
          <w:spacing w:val="-8"/>
          <w:sz w:val="16"/>
        </w:rPr>
        <w:t> </w:t>
      </w:r>
      <w:r>
        <w:rPr>
          <w:spacing w:val="-6"/>
          <w:sz w:val="16"/>
        </w:rPr>
        <w:t>(CP</w:t>
      </w:r>
      <w:r>
        <w:rPr>
          <w:spacing w:val="-7"/>
          <w:sz w:val="16"/>
        </w:rPr>
        <w:t> </w:t>
      </w:r>
      <w:r>
        <w:rPr>
          <w:spacing w:val="-6"/>
          <w:sz w:val="16"/>
        </w:rPr>
        <w:t>segurado</w:t>
      </w:r>
      <w:r>
        <w:rPr>
          <w:spacing w:val="-8"/>
          <w:sz w:val="16"/>
        </w:rPr>
        <w:t> </w:t>
      </w:r>
      <w:r>
        <w:rPr>
          <w:spacing w:val="-6"/>
          <w:sz w:val="16"/>
        </w:rPr>
        <w:t>empregado)</w:t>
      </w:r>
    </w:p>
    <w:p>
      <w:pPr>
        <w:spacing w:line="183" w:lineRule="exact" w:before="0"/>
        <w:ind w:left="361" w:right="0" w:firstLine="0"/>
        <w:jc w:val="left"/>
        <w:rPr>
          <w:sz w:val="16"/>
        </w:rPr>
      </w:pPr>
      <w:r>
        <w:rPr>
          <w:w w:val="85"/>
          <w:sz w:val="16"/>
        </w:rPr>
        <w:t>CR</w:t>
      </w:r>
      <w:r>
        <w:rPr>
          <w:spacing w:val="-5"/>
          <w:w w:val="85"/>
          <w:sz w:val="16"/>
        </w:rPr>
        <w:t> </w:t>
      </w:r>
      <w:r>
        <w:rPr>
          <w:w w:val="85"/>
          <w:sz w:val="16"/>
        </w:rPr>
        <w:t>=</w:t>
      </w:r>
      <w:r>
        <w:rPr>
          <w:spacing w:val="-4"/>
          <w:w w:val="85"/>
          <w:sz w:val="16"/>
        </w:rPr>
        <w:t> </w:t>
      </w:r>
      <w:r>
        <w:rPr>
          <w:w w:val="85"/>
          <w:sz w:val="16"/>
        </w:rPr>
        <w:t>188951</w:t>
      </w:r>
      <w:r>
        <w:rPr>
          <w:spacing w:val="17"/>
          <w:sz w:val="16"/>
        </w:rPr>
        <w:t> </w:t>
      </w:r>
      <w:r>
        <w:rPr>
          <w:w w:val="85"/>
          <w:sz w:val="16"/>
        </w:rPr>
        <w:t>(IRRF</w:t>
      </w:r>
      <w:r>
        <w:rPr>
          <w:spacing w:val="-5"/>
          <w:w w:val="85"/>
          <w:sz w:val="16"/>
        </w:rPr>
        <w:t> </w:t>
      </w:r>
      <w:r>
        <w:rPr>
          <w:w w:val="85"/>
          <w:sz w:val="16"/>
        </w:rPr>
        <w:t>-</w:t>
      </w:r>
      <w:r>
        <w:rPr>
          <w:spacing w:val="-4"/>
          <w:w w:val="85"/>
          <w:sz w:val="16"/>
        </w:rPr>
        <w:t> RRA)</w:t>
      </w:r>
    </w:p>
    <w:p>
      <w:pPr>
        <w:spacing w:line="254" w:lineRule="auto" w:before="13"/>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w:t>
      </w:r>
      <w:r>
        <w:rPr>
          <w:spacing w:val="-2"/>
          <w:w w:val="90"/>
          <w:sz w:val="16"/>
        </w:rPr>
        <w:t> </w:t>
      </w:r>
      <w:r>
        <w:rPr>
          <w:w w:val="90"/>
          <w:sz w:val="16"/>
        </w:rPr>
        <w:t>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4" w:lineRule="auto" w:before="2"/>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1" w:lineRule="auto" w:before="0"/>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ListParagraph"/>
        <w:numPr>
          <w:ilvl w:val="0"/>
          <w:numId w:val="254"/>
        </w:numPr>
        <w:tabs>
          <w:tab w:pos="502" w:val="left" w:leader="none"/>
        </w:tabs>
        <w:spacing w:line="381" w:lineRule="auto" w:before="6" w:after="0"/>
        <w:ind w:left="220" w:right="721" w:firstLine="0"/>
        <w:jc w:val="left"/>
        <w:rPr>
          <w:sz w:val="24"/>
        </w:rPr>
      </w:pPr>
      <w:r>
        <w:rPr>
          <w:spacing w:val="-4"/>
          <w:sz w:val="24"/>
        </w:rPr>
        <w:t>um</w:t>
      </w:r>
      <w:r>
        <w:rPr>
          <w:spacing w:val="-13"/>
          <w:sz w:val="24"/>
        </w:rPr>
        <w:t> </w:t>
      </w:r>
      <w:r>
        <w:rPr>
          <w:spacing w:val="-4"/>
          <w:sz w:val="24"/>
        </w:rPr>
        <w:t>evento</w:t>
      </w:r>
      <w:r>
        <w:rPr>
          <w:spacing w:val="-13"/>
          <w:sz w:val="24"/>
        </w:rPr>
        <w:t> </w:t>
      </w:r>
      <w:r>
        <w:rPr>
          <w:spacing w:val="-4"/>
          <w:sz w:val="24"/>
        </w:rPr>
        <w:t>S-2501</w:t>
      </w:r>
      <w:r>
        <w:rPr>
          <w:spacing w:val="-12"/>
          <w:sz w:val="24"/>
        </w:rPr>
        <w:t> </w:t>
      </w:r>
      <w:r>
        <w:rPr>
          <w:spacing w:val="-4"/>
          <w:sz w:val="24"/>
        </w:rPr>
        <w:t>referente</w:t>
      </w:r>
      <w:r>
        <w:rPr>
          <w:spacing w:val="-13"/>
          <w:sz w:val="24"/>
        </w:rPr>
        <w:t> </w:t>
      </w:r>
      <w:r>
        <w:rPr>
          <w:spacing w:val="-4"/>
          <w:sz w:val="24"/>
        </w:rPr>
        <w:t>à</w:t>
      </w:r>
      <w:r>
        <w:rPr>
          <w:spacing w:val="-13"/>
          <w:sz w:val="24"/>
        </w:rPr>
        <w:t> </w:t>
      </w:r>
      <w:r>
        <w:rPr>
          <w:spacing w:val="-4"/>
          <w:sz w:val="24"/>
        </w:rPr>
        <w:t>primeira</w:t>
      </w:r>
      <w:r>
        <w:rPr>
          <w:spacing w:val="-13"/>
          <w:sz w:val="24"/>
        </w:rPr>
        <w:t> </w:t>
      </w:r>
      <w:r>
        <w:rPr>
          <w:spacing w:val="-4"/>
          <w:sz w:val="24"/>
        </w:rPr>
        <w:t>parcela</w:t>
      </w:r>
      <w:r>
        <w:rPr>
          <w:spacing w:val="-12"/>
          <w:sz w:val="24"/>
        </w:rPr>
        <w:t> </w:t>
      </w:r>
      <w:r>
        <w:rPr>
          <w:spacing w:val="-4"/>
          <w:sz w:val="24"/>
        </w:rPr>
        <w:t>de</w:t>
      </w:r>
      <w:r>
        <w:rPr>
          <w:spacing w:val="-11"/>
          <w:sz w:val="24"/>
        </w:rPr>
        <w:t> </w:t>
      </w:r>
      <w:r>
        <w:rPr>
          <w:spacing w:val="-4"/>
          <w:sz w:val="24"/>
        </w:rPr>
        <w:t>12/2023,</w:t>
      </w:r>
      <w:r>
        <w:rPr>
          <w:spacing w:val="-12"/>
          <w:sz w:val="24"/>
        </w:rPr>
        <w:t> </w:t>
      </w:r>
      <w:r>
        <w:rPr>
          <w:spacing w:val="-4"/>
          <w:sz w:val="24"/>
        </w:rPr>
        <w:t>que</w:t>
      </w:r>
      <w:r>
        <w:rPr>
          <w:spacing w:val="-13"/>
          <w:sz w:val="24"/>
        </w:rPr>
        <w:t> </w:t>
      </w:r>
      <w:r>
        <w:rPr>
          <w:spacing w:val="-4"/>
          <w:sz w:val="24"/>
        </w:rPr>
        <w:t>está</w:t>
      </w:r>
      <w:r>
        <w:rPr>
          <w:spacing w:val="-13"/>
          <w:sz w:val="24"/>
        </w:rPr>
        <w:t> </w:t>
      </w:r>
      <w:r>
        <w:rPr>
          <w:spacing w:val="-4"/>
          <w:sz w:val="24"/>
        </w:rPr>
        <w:t>quitando</w:t>
      </w:r>
      <w:r>
        <w:rPr>
          <w:spacing w:val="-12"/>
          <w:sz w:val="24"/>
        </w:rPr>
        <w:t> </w:t>
      </w:r>
      <w:r>
        <w:rPr>
          <w:spacing w:val="-4"/>
          <w:sz w:val="24"/>
        </w:rPr>
        <w:t>as</w:t>
      </w:r>
      <w:r>
        <w:rPr>
          <w:spacing w:val="-13"/>
          <w:sz w:val="24"/>
        </w:rPr>
        <w:t> </w:t>
      </w:r>
      <w:r>
        <w:rPr>
          <w:spacing w:val="-4"/>
          <w:sz w:val="24"/>
        </w:rPr>
        <w:t>diferenças</w:t>
      </w:r>
      <w:r>
        <w:rPr>
          <w:spacing w:val="-13"/>
          <w:sz w:val="24"/>
        </w:rPr>
        <w:t> </w:t>
      </w:r>
      <w:r>
        <w:rPr>
          <w:spacing w:val="-4"/>
          <w:sz w:val="24"/>
        </w:rPr>
        <w:t>da </w:t>
      </w:r>
      <w:r>
        <w:rPr>
          <w:sz w:val="24"/>
        </w:rPr>
        <w:t>competência</w:t>
      </w:r>
      <w:r>
        <w:rPr>
          <w:spacing w:val="-6"/>
          <w:sz w:val="24"/>
        </w:rPr>
        <w:t> </w:t>
      </w:r>
      <w:r>
        <w:rPr>
          <w:sz w:val="24"/>
        </w:rPr>
        <w:t>09/2021:</w:t>
      </w: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145"/>
        <w:gridCol w:w="1098"/>
        <w:gridCol w:w="1097"/>
        <w:gridCol w:w="1097"/>
        <w:gridCol w:w="1099"/>
        <w:gridCol w:w="1100"/>
        <w:gridCol w:w="1090"/>
        <w:gridCol w:w="1100"/>
      </w:tblGrid>
      <w:tr>
        <w:trPr>
          <w:trHeight w:val="196" w:hRule="atLeast"/>
        </w:trPr>
        <w:tc>
          <w:tcPr>
            <w:tcW w:w="9921" w:type="dxa"/>
            <w:gridSpan w:val="9"/>
            <w:shd w:val="clear" w:color="auto" w:fill="BEBEBE"/>
          </w:tcPr>
          <w:p>
            <w:pPr>
              <w:pStyle w:val="TableParagraph"/>
              <w:spacing w:line="176" w:lineRule="exact"/>
              <w:ind w:left="3712" w:right="3705"/>
              <w:jc w:val="center"/>
              <w:rPr>
                <w:b/>
                <w:sz w:val="16"/>
              </w:rPr>
            </w:pPr>
            <w:r>
              <w:rPr>
                <w:b/>
                <w:w w:val="85"/>
                <w:sz w:val="16"/>
              </w:rPr>
              <w:t>nrProcTrab</w:t>
            </w:r>
            <w:r>
              <w:rPr>
                <w:b/>
                <w:spacing w:val="-3"/>
                <w:w w:val="85"/>
                <w:sz w:val="16"/>
              </w:rPr>
              <w:t> </w:t>
            </w:r>
            <w:r>
              <w:rPr>
                <w:b/>
                <w:w w:val="85"/>
                <w:sz w:val="16"/>
              </w:rPr>
              <w:t>=</w:t>
            </w:r>
            <w:r>
              <w:rPr>
                <w:b/>
                <w:spacing w:val="-4"/>
                <w:w w:val="85"/>
                <w:sz w:val="16"/>
              </w:rPr>
              <w:t> </w:t>
            </w:r>
            <w:r>
              <w:rPr>
                <w:b/>
                <w:spacing w:val="-5"/>
                <w:w w:val="85"/>
                <w:sz w:val="16"/>
              </w:rPr>
              <w:t>123</w:t>
            </w:r>
          </w:p>
        </w:tc>
      </w:tr>
      <w:tr>
        <w:trPr>
          <w:trHeight w:val="194" w:hRule="atLeast"/>
        </w:trPr>
        <w:tc>
          <w:tcPr>
            <w:tcW w:w="9921" w:type="dxa"/>
            <w:gridSpan w:val="9"/>
            <w:shd w:val="clear" w:color="auto" w:fill="BEBEBE"/>
          </w:tcPr>
          <w:p>
            <w:pPr>
              <w:pStyle w:val="TableParagraph"/>
              <w:spacing w:line="174" w:lineRule="exact"/>
              <w:ind w:left="3712" w:right="3705"/>
              <w:jc w:val="center"/>
              <w:rPr>
                <w:b/>
                <w:sz w:val="16"/>
              </w:rPr>
            </w:pPr>
            <w:r>
              <w:rPr>
                <w:b/>
                <w:w w:val="85"/>
                <w:sz w:val="16"/>
              </w:rPr>
              <w:t>perApurPgto</w:t>
            </w:r>
            <w:r>
              <w:rPr>
                <w:b/>
                <w:spacing w:val="8"/>
                <w:sz w:val="16"/>
              </w:rPr>
              <w:t> </w:t>
            </w:r>
            <w:r>
              <w:rPr>
                <w:b/>
                <w:w w:val="85"/>
                <w:sz w:val="16"/>
              </w:rPr>
              <w:t>=</w:t>
            </w:r>
            <w:r>
              <w:rPr>
                <w:b/>
                <w:spacing w:val="7"/>
                <w:sz w:val="16"/>
              </w:rPr>
              <w:t> </w:t>
            </w:r>
            <w:r>
              <w:rPr>
                <w:b/>
                <w:w w:val="85"/>
                <w:sz w:val="16"/>
              </w:rPr>
              <w:t>2023-</w:t>
            </w:r>
            <w:r>
              <w:rPr>
                <w:b/>
                <w:spacing w:val="-5"/>
                <w:w w:val="85"/>
                <w:sz w:val="16"/>
              </w:rPr>
              <w:t>12</w:t>
            </w:r>
          </w:p>
        </w:tc>
      </w:tr>
      <w:tr>
        <w:trPr>
          <w:trHeight w:val="196" w:hRule="atLeast"/>
        </w:trPr>
        <w:tc>
          <w:tcPr>
            <w:tcW w:w="9921" w:type="dxa"/>
            <w:gridSpan w:val="9"/>
            <w:shd w:val="clear" w:color="auto" w:fill="BEBEBE"/>
          </w:tcPr>
          <w:p>
            <w:pPr>
              <w:pStyle w:val="TableParagraph"/>
              <w:spacing w:line="176" w:lineRule="exact"/>
              <w:ind w:left="3712" w:right="3709"/>
              <w:jc w:val="center"/>
              <w:rPr>
                <w:b/>
                <w:sz w:val="16"/>
              </w:rPr>
            </w:pPr>
            <w:r>
              <w:rPr>
                <w:b/>
                <w:w w:val="85"/>
                <w:sz w:val="16"/>
              </w:rPr>
              <w:t>[ideTrab]</w:t>
            </w:r>
            <w:r>
              <w:rPr>
                <w:b/>
                <w:spacing w:val="65"/>
                <w:sz w:val="16"/>
              </w:rPr>
              <w:t> </w:t>
            </w:r>
            <w:r>
              <w:rPr>
                <w:b/>
                <w:w w:val="85"/>
                <w:sz w:val="16"/>
              </w:rPr>
              <w:t>cpfTrab</w:t>
            </w:r>
            <w:r>
              <w:rPr>
                <w:b/>
                <w:spacing w:val="-1"/>
                <w:w w:val="85"/>
                <w:sz w:val="16"/>
              </w:rPr>
              <w:t> </w:t>
            </w:r>
            <w:r>
              <w:rPr>
                <w:b/>
                <w:w w:val="85"/>
                <w:sz w:val="16"/>
              </w:rPr>
              <w:t>=</w:t>
            </w:r>
            <w:r>
              <w:rPr>
                <w:b/>
                <w:spacing w:val="-3"/>
                <w:w w:val="85"/>
                <w:sz w:val="16"/>
              </w:rPr>
              <w:t> </w:t>
            </w:r>
            <w:r>
              <w:rPr>
                <w:b/>
                <w:w w:val="85"/>
                <w:sz w:val="16"/>
              </w:rPr>
              <w:t>XXX.XXX.XXX-</w:t>
            </w:r>
            <w:r>
              <w:rPr>
                <w:b/>
                <w:spacing w:val="-5"/>
                <w:w w:val="85"/>
                <w:sz w:val="16"/>
              </w:rPr>
              <w:t>XX</w:t>
            </w:r>
          </w:p>
        </w:tc>
      </w:tr>
      <w:tr>
        <w:trPr>
          <w:trHeight w:val="193" w:hRule="atLeast"/>
        </w:trPr>
        <w:tc>
          <w:tcPr>
            <w:tcW w:w="1095"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perRef</w:t>
            </w:r>
          </w:p>
        </w:tc>
        <w:tc>
          <w:tcPr>
            <w:tcW w:w="1145"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vrBcCpMensal</w:t>
            </w:r>
          </w:p>
        </w:tc>
        <w:tc>
          <w:tcPr>
            <w:tcW w:w="1098" w:type="dxa"/>
            <w:vMerge w:val="restart"/>
            <w:shd w:val="clear" w:color="auto" w:fill="BEBEBE"/>
          </w:tcPr>
          <w:p>
            <w:pPr>
              <w:pStyle w:val="TableParagraph"/>
              <w:rPr>
                <w:sz w:val="16"/>
              </w:rPr>
            </w:pPr>
          </w:p>
          <w:p>
            <w:pPr>
              <w:pStyle w:val="TableParagraph"/>
              <w:spacing w:before="11"/>
              <w:rPr>
                <w:sz w:val="17"/>
              </w:rPr>
            </w:pPr>
          </w:p>
          <w:p>
            <w:pPr>
              <w:pStyle w:val="TableParagraph"/>
              <w:ind w:left="107"/>
              <w:rPr>
                <w:sz w:val="16"/>
              </w:rPr>
            </w:pPr>
            <w:r>
              <w:rPr>
                <w:spacing w:val="-2"/>
                <w:sz w:val="16"/>
              </w:rPr>
              <w:t>vrBcCp13</w:t>
            </w:r>
          </w:p>
        </w:tc>
        <w:tc>
          <w:tcPr>
            <w:tcW w:w="3293" w:type="dxa"/>
            <w:gridSpan w:val="3"/>
            <w:shd w:val="clear" w:color="auto" w:fill="BEBEBE"/>
          </w:tcPr>
          <w:p>
            <w:pPr>
              <w:pStyle w:val="TableParagraph"/>
              <w:spacing w:line="174" w:lineRule="exact"/>
              <w:ind w:left="1133" w:right="1131"/>
              <w:jc w:val="center"/>
              <w:rPr>
                <w:sz w:val="16"/>
              </w:rPr>
            </w:pPr>
            <w:r>
              <w:rPr>
                <w:spacing w:val="-2"/>
                <w:sz w:val="16"/>
              </w:rPr>
              <w:t>infoCRContrib</w:t>
            </w:r>
          </w:p>
        </w:tc>
        <w:tc>
          <w:tcPr>
            <w:tcW w:w="1100" w:type="dxa"/>
            <w:vMerge w:val="restart"/>
            <w:shd w:val="clear" w:color="auto" w:fill="BEBEBE"/>
          </w:tcPr>
          <w:p>
            <w:pPr>
              <w:pStyle w:val="TableParagraph"/>
              <w:rPr>
                <w:sz w:val="16"/>
              </w:rPr>
            </w:pPr>
          </w:p>
          <w:p>
            <w:pPr>
              <w:pStyle w:val="TableParagraph"/>
              <w:spacing w:before="11"/>
              <w:rPr>
                <w:sz w:val="17"/>
              </w:rPr>
            </w:pPr>
          </w:p>
          <w:p>
            <w:pPr>
              <w:pStyle w:val="TableParagraph"/>
              <w:spacing w:line="254" w:lineRule="auto"/>
              <w:ind w:left="339" w:hanging="197"/>
              <w:rPr>
                <w:b/>
                <w:sz w:val="16"/>
              </w:rPr>
            </w:pPr>
            <w:r>
              <w:rPr>
                <w:b/>
                <w:spacing w:val="-4"/>
                <w:w w:val="85"/>
                <w:sz w:val="16"/>
              </w:rPr>
              <w:t>vrRend</w:t>
            </w:r>
            <w:r>
              <w:rPr>
                <w:b/>
                <w:spacing w:val="-11"/>
                <w:sz w:val="16"/>
              </w:rPr>
              <w:t> </w:t>
            </w:r>
            <w:r>
              <w:rPr>
                <w:b/>
                <w:spacing w:val="-4"/>
                <w:w w:val="85"/>
                <w:sz w:val="16"/>
              </w:rPr>
              <w:t>IRRF</w:t>
            </w:r>
            <w:r>
              <w:rPr>
                <w:b/>
                <w:spacing w:val="-4"/>
                <w:sz w:val="16"/>
              </w:rPr>
              <w:t> </w:t>
            </w:r>
            <w:r>
              <w:rPr>
                <w:b/>
                <w:spacing w:val="-2"/>
                <w:sz w:val="16"/>
              </w:rPr>
              <w:t>(****)</w:t>
            </w:r>
          </w:p>
        </w:tc>
        <w:tc>
          <w:tcPr>
            <w:tcW w:w="1090" w:type="dxa"/>
            <w:vMerge w:val="restart"/>
            <w:shd w:val="clear" w:color="auto" w:fill="BEBEBE"/>
          </w:tcPr>
          <w:p>
            <w:pPr>
              <w:pStyle w:val="TableParagraph"/>
              <w:rPr>
                <w:sz w:val="16"/>
              </w:rPr>
            </w:pPr>
          </w:p>
          <w:p>
            <w:pPr>
              <w:pStyle w:val="TableParagraph"/>
              <w:spacing w:before="11"/>
              <w:rPr>
                <w:sz w:val="17"/>
              </w:rPr>
            </w:pPr>
          </w:p>
          <w:p>
            <w:pPr>
              <w:pStyle w:val="TableParagraph"/>
              <w:spacing w:line="254" w:lineRule="auto"/>
              <w:ind w:left="313" w:right="290" w:hanging="8"/>
              <w:rPr>
                <w:b/>
                <w:sz w:val="16"/>
              </w:rPr>
            </w:pPr>
            <w:r>
              <w:rPr>
                <w:b/>
                <w:spacing w:val="-2"/>
                <w:w w:val="85"/>
                <w:sz w:val="16"/>
              </w:rPr>
              <w:t>vrRend</w:t>
            </w:r>
            <w:r>
              <w:rPr>
                <w:b/>
                <w:sz w:val="16"/>
              </w:rPr>
              <w:t> </w:t>
            </w:r>
            <w:r>
              <w:rPr>
                <w:b/>
                <w:spacing w:val="-2"/>
                <w:w w:val="85"/>
                <w:sz w:val="16"/>
              </w:rPr>
              <w:t>IRRF13</w:t>
            </w:r>
          </w:p>
          <w:p>
            <w:pPr>
              <w:pStyle w:val="TableParagraph"/>
              <w:spacing w:line="183" w:lineRule="exact"/>
              <w:ind w:left="334"/>
              <w:rPr>
                <w:b/>
                <w:sz w:val="16"/>
              </w:rPr>
            </w:pPr>
            <w:r>
              <w:rPr>
                <w:b/>
                <w:spacing w:val="-2"/>
                <w:w w:val="115"/>
                <w:sz w:val="16"/>
              </w:rPr>
              <w:t>(****)</w:t>
            </w:r>
          </w:p>
        </w:tc>
        <w:tc>
          <w:tcPr>
            <w:tcW w:w="1100" w:type="dxa"/>
            <w:vMerge w:val="restart"/>
            <w:shd w:val="clear" w:color="auto" w:fill="BEBEBE"/>
          </w:tcPr>
          <w:p>
            <w:pPr>
              <w:pStyle w:val="TableParagraph"/>
              <w:spacing w:line="183" w:lineRule="exact"/>
              <w:ind w:left="114" w:right="109"/>
              <w:jc w:val="center"/>
              <w:rPr>
                <w:sz w:val="16"/>
              </w:rPr>
            </w:pPr>
            <w:r>
              <w:rPr>
                <w:w w:val="75"/>
                <w:sz w:val="16"/>
              </w:rPr>
              <w:t>CR:</w:t>
            </w:r>
            <w:r>
              <w:rPr>
                <w:spacing w:val="-2"/>
                <w:sz w:val="16"/>
              </w:rPr>
              <w:t> 188951</w:t>
            </w:r>
          </w:p>
          <w:p>
            <w:pPr>
              <w:pStyle w:val="TableParagraph"/>
              <w:spacing w:before="10"/>
              <w:ind w:left="114" w:right="110"/>
              <w:jc w:val="center"/>
              <w:rPr>
                <w:sz w:val="16"/>
              </w:rPr>
            </w:pPr>
            <w:r>
              <w:rPr>
                <w:w w:val="90"/>
                <w:sz w:val="16"/>
              </w:rPr>
              <w:t>(Qtd.</w:t>
            </w:r>
            <w:r>
              <w:rPr>
                <w:spacing w:val="-1"/>
                <w:sz w:val="16"/>
              </w:rPr>
              <w:t> </w:t>
            </w:r>
            <w:r>
              <w:rPr>
                <w:spacing w:val="-2"/>
                <w:sz w:val="16"/>
              </w:rPr>
              <w:t>Meses</w:t>
            </w:r>
          </w:p>
          <w:p>
            <w:pPr>
              <w:pStyle w:val="TableParagraph"/>
              <w:spacing w:line="254" w:lineRule="auto" w:before="14"/>
              <w:ind w:left="144" w:right="138" w:hanging="1"/>
              <w:jc w:val="center"/>
              <w:rPr>
                <w:sz w:val="16"/>
              </w:rPr>
            </w:pPr>
            <w:r>
              <w:rPr>
                <w:sz w:val="16"/>
              </w:rPr>
              <w:t>= 2 para efeito</w:t>
            </w:r>
            <w:r>
              <w:rPr>
                <w:spacing w:val="-10"/>
                <w:sz w:val="16"/>
              </w:rPr>
              <w:t> </w:t>
            </w:r>
            <w:r>
              <w:rPr>
                <w:sz w:val="16"/>
              </w:rPr>
              <w:t>de </w:t>
            </w:r>
            <w:r>
              <w:rPr>
                <w:w w:val="85"/>
                <w:sz w:val="16"/>
              </w:rPr>
              <w:t>cálculo</w:t>
            </w:r>
            <w:r>
              <w:rPr>
                <w:spacing w:val="-5"/>
                <w:w w:val="85"/>
                <w:sz w:val="16"/>
              </w:rPr>
              <w:t> </w:t>
            </w:r>
            <w:r>
              <w:rPr>
                <w:w w:val="85"/>
                <w:sz w:val="16"/>
              </w:rPr>
              <w:t>RRA)</w:t>
            </w:r>
          </w:p>
          <w:p>
            <w:pPr>
              <w:pStyle w:val="TableParagraph"/>
              <w:tabs>
                <w:tab w:pos="482" w:val="left" w:leader="none"/>
              </w:tabs>
              <w:ind w:left="106"/>
              <w:rPr>
                <w:sz w:val="16"/>
              </w:rPr>
            </w:pPr>
            <w:r>
              <w:rPr>
                <w:spacing w:val="-10"/>
                <w:sz w:val="16"/>
              </w:rPr>
              <w:t>%</w:t>
            </w:r>
            <w:r>
              <w:rPr>
                <w:sz w:val="16"/>
              </w:rPr>
              <w:tab/>
            </w:r>
            <w:r>
              <w:rPr>
                <w:spacing w:val="-2"/>
                <w:sz w:val="16"/>
              </w:rPr>
              <w:t>variável</w:t>
            </w:r>
          </w:p>
          <w:p>
            <w:pPr>
              <w:pStyle w:val="TableParagraph"/>
              <w:spacing w:line="175" w:lineRule="exact" w:before="10"/>
              <w:ind w:left="106"/>
              <w:rPr>
                <w:sz w:val="16"/>
              </w:rPr>
            </w:pPr>
            <w:r>
              <w:rPr>
                <w:spacing w:val="-2"/>
                <w:w w:val="110"/>
                <w:sz w:val="16"/>
              </w:rPr>
              <w:t>(*)(**)</w:t>
            </w:r>
          </w:p>
        </w:tc>
      </w:tr>
      <w:tr>
        <w:trPr>
          <w:trHeight w:val="1161" w:hRule="atLeast"/>
        </w:trPr>
        <w:tc>
          <w:tcPr>
            <w:tcW w:w="1095" w:type="dxa"/>
            <w:vMerge/>
            <w:tcBorders>
              <w:top w:val="nil"/>
            </w:tcBorders>
            <w:shd w:val="clear" w:color="auto" w:fill="BEBEBE"/>
          </w:tcPr>
          <w:p>
            <w:pPr>
              <w:rPr>
                <w:sz w:val="2"/>
                <w:szCs w:val="2"/>
              </w:rPr>
            </w:pPr>
          </w:p>
        </w:tc>
        <w:tc>
          <w:tcPr>
            <w:tcW w:w="1145" w:type="dxa"/>
            <w:vMerge/>
            <w:tcBorders>
              <w:top w:val="nil"/>
            </w:tcBorders>
            <w:shd w:val="clear" w:color="auto" w:fill="BEBEBE"/>
          </w:tcPr>
          <w:p>
            <w:pPr>
              <w:rPr>
                <w:sz w:val="2"/>
                <w:szCs w:val="2"/>
              </w:rPr>
            </w:pPr>
          </w:p>
        </w:tc>
        <w:tc>
          <w:tcPr>
            <w:tcW w:w="1098" w:type="dxa"/>
            <w:vMerge/>
            <w:tcBorders>
              <w:top w:val="nil"/>
            </w:tcBorders>
            <w:shd w:val="clear" w:color="auto" w:fill="BEBEBE"/>
          </w:tcPr>
          <w:p>
            <w:pPr>
              <w:rPr>
                <w:sz w:val="2"/>
                <w:szCs w:val="2"/>
              </w:rPr>
            </w:pPr>
          </w:p>
        </w:tc>
        <w:tc>
          <w:tcPr>
            <w:tcW w:w="1097" w:type="dxa"/>
            <w:shd w:val="clear" w:color="auto" w:fill="BEBEBE"/>
          </w:tcPr>
          <w:p>
            <w:pPr>
              <w:pStyle w:val="TableParagraph"/>
              <w:rPr>
                <w:sz w:val="16"/>
              </w:rPr>
            </w:pPr>
          </w:p>
          <w:p>
            <w:pPr>
              <w:pStyle w:val="TableParagraph"/>
              <w:spacing w:before="6"/>
              <w:rPr>
                <w:sz w:val="17"/>
              </w:rPr>
            </w:pPr>
          </w:p>
          <w:p>
            <w:pPr>
              <w:pStyle w:val="TableParagraph"/>
              <w:ind w:left="43" w:right="37"/>
              <w:jc w:val="center"/>
              <w:rPr>
                <w:sz w:val="16"/>
              </w:rPr>
            </w:pPr>
            <w:r>
              <w:rPr>
                <w:spacing w:val="-5"/>
                <w:w w:val="85"/>
                <w:sz w:val="16"/>
              </w:rPr>
              <w:t>CR</w:t>
            </w:r>
          </w:p>
        </w:tc>
        <w:tc>
          <w:tcPr>
            <w:tcW w:w="1097" w:type="dxa"/>
            <w:shd w:val="clear" w:color="auto" w:fill="BEBEBE"/>
          </w:tcPr>
          <w:p>
            <w:pPr>
              <w:pStyle w:val="TableParagraph"/>
              <w:rPr>
                <w:sz w:val="16"/>
              </w:rPr>
            </w:pPr>
          </w:p>
          <w:p>
            <w:pPr>
              <w:pStyle w:val="TableParagraph"/>
              <w:spacing w:before="6"/>
              <w:rPr>
                <w:sz w:val="17"/>
              </w:rPr>
            </w:pPr>
          </w:p>
          <w:p>
            <w:pPr>
              <w:pStyle w:val="TableParagraph"/>
              <w:ind w:left="4"/>
              <w:jc w:val="center"/>
              <w:rPr>
                <w:sz w:val="16"/>
              </w:rPr>
            </w:pPr>
            <w:r>
              <w:rPr>
                <w:w w:val="80"/>
                <w:sz w:val="16"/>
              </w:rPr>
              <w:t>%</w:t>
            </w:r>
          </w:p>
        </w:tc>
        <w:tc>
          <w:tcPr>
            <w:tcW w:w="1099" w:type="dxa"/>
            <w:shd w:val="clear" w:color="auto" w:fill="BEBEBE"/>
          </w:tcPr>
          <w:p>
            <w:pPr>
              <w:pStyle w:val="TableParagraph"/>
              <w:rPr>
                <w:sz w:val="16"/>
              </w:rPr>
            </w:pPr>
          </w:p>
          <w:p>
            <w:pPr>
              <w:pStyle w:val="TableParagraph"/>
              <w:spacing w:before="6"/>
              <w:rPr>
                <w:sz w:val="17"/>
              </w:rPr>
            </w:pPr>
          </w:p>
          <w:p>
            <w:pPr>
              <w:pStyle w:val="TableParagraph"/>
              <w:ind w:left="222" w:right="216"/>
              <w:jc w:val="center"/>
              <w:rPr>
                <w:sz w:val="16"/>
              </w:rPr>
            </w:pPr>
            <w:r>
              <w:rPr>
                <w:spacing w:val="-2"/>
                <w:sz w:val="16"/>
              </w:rPr>
              <w:t>Valor</w:t>
            </w:r>
          </w:p>
        </w:tc>
        <w:tc>
          <w:tcPr>
            <w:tcW w:w="1100" w:type="dxa"/>
            <w:vMerge/>
            <w:tcBorders>
              <w:top w:val="nil"/>
            </w:tcBorders>
            <w:shd w:val="clear" w:color="auto" w:fill="BEBEBE"/>
          </w:tcPr>
          <w:p>
            <w:pPr>
              <w:rPr>
                <w:sz w:val="2"/>
                <w:szCs w:val="2"/>
              </w:rPr>
            </w:pPr>
          </w:p>
        </w:tc>
        <w:tc>
          <w:tcPr>
            <w:tcW w:w="1090" w:type="dxa"/>
            <w:vMerge/>
            <w:tcBorders>
              <w:top w:val="nil"/>
            </w:tcBorders>
            <w:shd w:val="clear" w:color="auto" w:fill="BEBEBE"/>
          </w:tcPr>
          <w:p>
            <w:pPr>
              <w:rPr>
                <w:sz w:val="2"/>
                <w:szCs w:val="2"/>
              </w:rPr>
            </w:pPr>
          </w:p>
        </w:tc>
        <w:tc>
          <w:tcPr>
            <w:tcW w:w="1100" w:type="dxa"/>
            <w:vMerge/>
            <w:tcBorders>
              <w:top w:val="nil"/>
            </w:tcBorders>
            <w:shd w:val="clear" w:color="auto" w:fill="BEBEBE"/>
          </w:tcPr>
          <w:p>
            <w:pPr>
              <w:rPr>
                <w:sz w:val="2"/>
                <w:szCs w:val="2"/>
              </w:rPr>
            </w:pPr>
          </w:p>
        </w:tc>
      </w:tr>
      <w:tr>
        <w:trPr>
          <w:trHeight w:val="196" w:hRule="atLeast"/>
        </w:trPr>
        <w:tc>
          <w:tcPr>
            <w:tcW w:w="1095" w:type="dxa"/>
            <w:vMerge w:val="restart"/>
          </w:tcPr>
          <w:p>
            <w:pPr>
              <w:pStyle w:val="TableParagraph"/>
              <w:rPr>
                <w:sz w:val="16"/>
              </w:rPr>
            </w:pPr>
          </w:p>
          <w:p>
            <w:pPr>
              <w:pStyle w:val="TableParagraph"/>
              <w:spacing w:before="10"/>
              <w:rPr>
                <w:sz w:val="17"/>
              </w:rPr>
            </w:pPr>
          </w:p>
          <w:p>
            <w:pPr>
              <w:pStyle w:val="TableParagraph"/>
              <w:ind w:left="278"/>
              <w:rPr>
                <w:sz w:val="16"/>
              </w:rPr>
            </w:pPr>
            <w:r>
              <w:rPr>
                <w:w w:val="90"/>
                <w:sz w:val="16"/>
              </w:rPr>
              <w:t>2021-</w:t>
            </w:r>
            <w:r>
              <w:rPr>
                <w:spacing w:val="-5"/>
                <w:sz w:val="16"/>
              </w:rPr>
              <w:t>09</w:t>
            </w:r>
          </w:p>
        </w:tc>
        <w:tc>
          <w:tcPr>
            <w:tcW w:w="1145" w:type="dxa"/>
            <w:vMerge w:val="restart"/>
          </w:tcPr>
          <w:p>
            <w:pPr>
              <w:pStyle w:val="TableParagraph"/>
              <w:rPr>
                <w:sz w:val="16"/>
              </w:rPr>
            </w:pPr>
          </w:p>
          <w:p>
            <w:pPr>
              <w:pStyle w:val="TableParagraph"/>
              <w:spacing w:before="10"/>
              <w:rPr>
                <w:sz w:val="17"/>
              </w:rPr>
            </w:pPr>
          </w:p>
          <w:p>
            <w:pPr>
              <w:pStyle w:val="TableParagraph"/>
              <w:ind w:left="246"/>
              <w:rPr>
                <w:sz w:val="16"/>
              </w:rPr>
            </w:pPr>
            <w:r>
              <w:rPr>
                <w:spacing w:val="-2"/>
                <w:sz w:val="16"/>
              </w:rPr>
              <w:t>10.000,00</w:t>
            </w:r>
          </w:p>
        </w:tc>
        <w:tc>
          <w:tcPr>
            <w:tcW w:w="1098" w:type="dxa"/>
            <w:vMerge w:val="restart"/>
          </w:tcPr>
          <w:p>
            <w:pPr>
              <w:pStyle w:val="TableParagraph"/>
              <w:rPr>
                <w:sz w:val="16"/>
              </w:rPr>
            </w:pPr>
          </w:p>
          <w:p>
            <w:pPr>
              <w:pStyle w:val="TableParagraph"/>
              <w:spacing w:before="10"/>
              <w:rPr>
                <w:sz w:val="17"/>
              </w:rPr>
            </w:pPr>
          </w:p>
          <w:p>
            <w:pPr>
              <w:pStyle w:val="TableParagraph"/>
              <w:ind w:left="263"/>
              <w:rPr>
                <w:sz w:val="16"/>
              </w:rPr>
            </w:pPr>
            <w:r>
              <w:rPr>
                <w:spacing w:val="-2"/>
                <w:sz w:val="16"/>
              </w:rPr>
              <w:t>4.000,00</w:t>
            </w:r>
          </w:p>
        </w:tc>
        <w:tc>
          <w:tcPr>
            <w:tcW w:w="1097" w:type="dxa"/>
          </w:tcPr>
          <w:p>
            <w:pPr>
              <w:pStyle w:val="TableParagraph"/>
              <w:spacing w:line="175" w:lineRule="exact" w:before="1"/>
              <w:ind w:left="43" w:right="34"/>
              <w:jc w:val="center"/>
              <w:rPr>
                <w:sz w:val="16"/>
              </w:rPr>
            </w:pPr>
            <w:r>
              <w:rPr>
                <w:spacing w:val="-2"/>
                <w:sz w:val="16"/>
              </w:rPr>
              <w:t>113851</w:t>
            </w:r>
          </w:p>
        </w:tc>
        <w:tc>
          <w:tcPr>
            <w:tcW w:w="1097" w:type="dxa"/>
          </w:tcPr>
          <w:p>
            <w:pPr>
              <w:pStyle w:val="TableParagraph"/>
              <w:spacing w:line="175" w:lineRule="exact" w:before="1"/>
              <w:ind w:left="43" w:right="34"/>
              <w:jc w:val="center"/>
              <w:rPr>
                <w:sz w:val="16"/>
              </w:rPr>
            </w:pPr>
            <w:r>
              <w:rPr>
                <w:spacing w:val="-5"/>
                <w:w w:val="95"/>
                <w:sz w:val="16"/>
              </w:rPr>
              <w:t>20%</w:t>
            </w:r>
          </w:p>
        </w:tc>
        <w:tc>
          <w:tcPr>
            <w:tcW w:w="1099" w:type="dxa"/>
          </w:tcPr>
          <w:p>
            <w:pPr>
              <w:pStyle w:val="TableParagraph"/>
              <w:spacing w:line="175" w:lineRule="exact" w:before="1"/>
              <w:ind w:left="225" w:right="216"/>
              <w:jc w:val="center"/>
              <w:rPr>
                <w:sz w:val="16"/>
              </w:rPr>
            </w:pPr>
            <w:r>
              <w:rPr>
                <w:spacing w:val="-2"/>
                <w:sz w:val="16"/>
              </w:rPr>
              <w:t>2.800,00</w:t>
            </w:r>
          </w:p>
        </w:tc>
        <w:tc>
          <w:tcPr>
            <w:tcW w:w="1100" w:type="dxa"/>
            <w:vMerge w:val="restart"/>
          </w:tcPr>
          <w:p>
            <w:pPr>
              <w:pStyle w:val="TableParagraph"/>
              <w:rPr>
                <w:sz w:val="16"/>
              </w:rPr>
            </w:pPr>
          </w:p>
          <w:p>
            <w:pPr>
              <w:pStyle w:val="TableParagraph"/>
              <w:spacing w:before="10"/>
              <w:rPr>
                <w:sz w:val="17"/>
              </w:rPr>
            </w:pPr>
          </w:p>
          <w:p>
            <w:pPr>
              <w:pStyle w:val="TableParagraph"/>
              <w:ind w:left="265"/>
              <w:rPr>
                <w:sz w:val="16"/>
              </w:rPr>
            </w:pPr>
            <w:r>
              <w:rPr>
                <w:spacing w:val="-2"/>
                <w:sz w:val="16"/>
              </w:rPr>
              <w:t>5.000,00</w:t>
            </w:r>
          </w:p>
        </w:tc>
        <w:tc>
          <w:tcPr>
            <w:tcW w:w="1090" w:type="dxa"/>
            <w:vMerge w:val="restart"/>
          </w:tcPr>
          <w:p>
            <w:pPr>
              <w:pStyle w:val="TableParagraph"/>
              <w:rPr>
                <w:sz w:val="16"/>
              </w:rPr>
            </w:pPr>
          </w:p>
          <w:p>
            <w:pPr>
              <w:pStyle w:val="TableParagraph"/>
              <w:spacing w:before="10"/>
              <w:rPr>
                <w:sz w:val="17"/>
              </w:rPr>
            </w:pPr>
          </w:p>
          <w:p>
            <w:pPr>
              <w:pStyle w:val="TableParagraph"/>
              <w:ind w:left="8"/>
              <w:jc w:val="center"/>
              <w:rPr>
                <w:sz w:val="16"/>
              </w:rPr>
            </w:pPr>
            <w:r>
              <w:rPr>
                <w:w w:val="92"/>
                <w:sz w:val="16"/>
              </w:rPr>
              <w:t>-</w:t>
            </w:r>
          </w:p>
        </w:tc>
        <w:tc>
          <w:tcPr>
            <w:tcW w:w="1100" w:type="dxa"/>
            <w:vMerge w:val="restart"/>
          </w:tcPr>
          <w:p>
            <w:pPr>
              <w:pStyle w:val="TableParagraph"/>
              <w:rPr>
                <w:sz w:val="17"/>
              </w:rPr>
            </w:pPr>
          </w:p>
          <w:p>
            <w:pPr>
              <w:pStyle w:val="TableParagraph"/>
              <w:spacing w:line="254" w:lineRule="auto"/>
              <w:ind w:left="324" w:right="314" w:hanging="5"/>
              <w:jc w:val="center"/>
              <w:rPr>
                <w:sz w:val="16"/>
              </w:rPr>
            </w:pPr>
            <w:r>
              <w:rPr>
                <w:spacing w:val="-2"/>
                <w:sz w:val="16"/>
              </w:rPr>
              <w:t>Valor: </w:t>
            </w:r>
            <w:r>
              <w:rPr>
                <w:spacing w:val="-2"/>
                <w:w w:val="90"/>
                <w:sz w:val="16"/>
              </w:rPr>
              <w:t>102,40</w:t>
            </w:r>
          </w:p>
          <w:p>
            <w:pPr>
              <w:pStyle w:val="TableParagraph"/>
              <w:spacing w:before="1"/>
              <w:ind w:left="113" w:right="110"/>
              <w:jc w:val="center"/>
              <w:rPr>
                <w:sz w:val="16"/>
              </w:rPr>
            </w:pPr>
            <w:r>
              <w:rPr>
                <w:spacing w:val="-2"/>
                <w:w w:val="115"/>
                <w:sz w:val="16"/>
              </w:rPr>
              <w:t>(***)</w:t>
            </w: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164651</w:t>
            </w:r>
          </w:p>
        </w:tc>
        <w:tc>
          <w:tcPr>
            <w:tcW w:w="1097" w:type="dxa"/>
          </w:tcPr>
          <w:p>
            <w:pPr>
              <w:pStyle w:val="TableParagraph"/>
              <w:spacing w:line="176" w:lineRule="exact"/>
              <w:ind w:left="43" w:right="34"/>
              <w:jc w:val="center"/>
              <w:rPr>
                <w:sz w:val="16"/>
              </w:rPr>
            </w:pPr>
            <w:r>
              <w:rPr>
                <w:spacing w:val="-5"/>
                <w:w w:val="95"/>
                <w:sz w:val="16"/>
              </w:rPr>
              <w:t>2%</w:t>
            </w:r>
          </w:p>
        </w:tc>
        <w:tc>
          <w:tcPr>
            <w:tcW w:w="1099" w:type="dxa"/>
          </w:tcPr>
          <w:p>
            <w:pPr>
              <w:pStyle w:val="TableParagraph"/>
              <w:spacing w:line="176" w:lineRule="exact"/>
              <w:ind w:left="225" w:right="215"/>
              <w:jc w:val="center"/>
              <w:rPr>
                <w:sz w:val="16"/>
              </w:rPr>
            </w:pPr>
            <w:r>
              <w:rPr>
                <w:spacing w:val="-2"/>
                <w:sz w:val="16"/>
              </w:rPr>
              <w:t>280,00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3"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4" w:lineRule="exact"/>
              <w:ind w:left="43" w:right="34"/>
              <w:jc w:val="center"/>
              <w:rPr>
                <w:sz w:val="16"/>
              </w:rPr>
            </w:pPr>
            <w:r>
              <w:rPr>
                <w:spacing w:val="-2"/>
                <w:sz w:val="16"/>
              </w:rPr>
              <w:t>117051</w:t>
            </w:r>
          </w:p>
        </w:tc>
        <w:tc>
          <w:tcPr>
            <w:tcW w:w="1097" w:type="dxa"/>
          </w:tcPr>
          <w:p>
            <w:pPr>
              <w:pStyle w:val="TableParagraph"/>
              <w:spacing w:line="174" w:lineRule="exact"/>
              <w:ind w:left="43" w:right="37"/>
              <w:jc w:val="center"/>
              <w:rPr>
                <w:sz w:val="16"/>
              </w:rPr>
            </w:pPr>
            <w:r>
              <w:rPr>
                <w:spacing w:val="-2"/>
                <w:sz w:val="16"/>
              </w:rPr>
              <w:t>2,50%</w:t>
            </w:r>
          </w:p>
        </w:tc>
        <w:tc>
          <w:tcPr>
            <w:tcW w:w="1099" w:type="dxa"/>
          </w:tcPr>
          <w:p>
            <w:pPr>
              <w:pStyle w:val="TableParagraph"/>
              <w:spacing w:line="174" w:lineRule="exact"/>
              <w:ind w:left="225" w:right="215"/>
              <w:jc w:val="center"/>
              <w:rPr>
                <w:sz w:val="16"/>
              </w:rPr>
            </w:pPr>
            <w:r>
              <w:rPr>
                <w:spacing w:val="-2"/>
                <w:sz w:val="16"/>
              </w:rPr>
              <w:t>350,00</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r>
        <w:trPr>
          <w:trHeight w:val="196" w:hRule="atLeast"/>
        </w:trPr>
        <w:tc>
          <w:tcPr>
            <w:tcW w:w="1095" w:type="dxa"/>
            <w:vMerge/>
            <w:tcBorders>
              <w:top w:val="nil"/>
            </w:tcBorders>
          </w:tcPr>
          <w:p>
            <w:pPr>
              <w:rPr>
                <w:sz w:val="2"/>
                <w:szCs w:val="2"/>
              </w:rPr>
            </w:pPr>
          </w:p>
        </w:tc>
        <w:tc>
          <w:tcPr>
            <w:tcW w:w="1145" w:type="dxa"/>
            <w:vMerge/>
            <w:tcBorders>
              <w:top w:val="nil"/>
            </w:tcBorders>
          </w:tcPr>
          <w:p>
            <w:pPr>
              <w:rPr>
                <w:sz w:val="2"/>
                <w:szCs w:val="2"/>
              </w:rPr>
            </w:pPr>
          </w:p>
        </w:tc>
        <w:tc>
          <w:tcPr>
            <w:tcW w:w="1098" w:type="dxa"/>
            <w:vMerge/>
            <w:tcBorders>
              <w:top w:val="nil"/>
            </w:tcBorders>
          </w:tcPr>
          <w:p>
            <w:pPr>
              <w:rPr>
                <w:sz w:val="2"/>
                <w:szCs w:val="2"/>
              </w:rPr>
            </w:pPr>
          </w:p>
        </w:tc>
        <w:tc>
          <w:tcPr>
            <w:tcW w:w="1097" w:type="dxa"/>
          </w:tcPr>
          <w:p>
            <w:pPr>
              <w:pStyle w:val="TableParagraph"/>
              <w:spacing w:line="176" w:lineRule="exact"/>
              <w:ind w:left="43" w:right="34"/>
              <w:jc w:val="center"/>
              <w:rPr>
                <w:sz w:val="16"/>
              </w:rPr>
            </w:pPr>
            <w:r>
              <w:rPr>
                <w:spacing w:val="-2"/>
                <w:sz w:val="16"/>
              </w:rPr>
              <w:t>108251</w:t>
            </w:r>
          </w:p>
        </w:tc>
        <w:tc>
          <w:tcPr>
            <w:tcW w:w="1097" w:type="dxa"/>
          </w:tcPr>
          <w:p>
            <w:pPr>
              <w:pStyle w:val="TableParagraph"/>
              <w:spacing w:line="176" w:lineRule="exact"/>
              <w:ind w:left="43" w:right="38"/>
              <w:jc w:val="center"/>
              <w:rPr>
                <w:sz w:val="16"/>
              </w:rPr>
            </w:pPr>
            <w:r>
              <w:rPr>
                <w:spacing w:val="-2"/>
                <w:sz w:val="16"/>
              </w:rPr>
              <w:t>variável</w:t>
            </w:r>
          </w:p>
        </w:tc>
        <w:tc>
          <w:tcPr>
            <w:tcW w:w="1099" w:type="dxa"/>
          </w:tcPr>
          <w:p>
            <w:pPr>
              <w:pStyle w:val="TableParagraph"/>
              <w:spacing w:line="176" w:lineRule="exact"/>
              <w:ind w:left="225" w:right="216"/>
              <w:jc w:val="center"/>
              <w:rPr>
                <w:sz w:val="16"/>
              </w:rPr>
            </w:pPr>
            <w:r>
              <w:rPr>
                <w:spacing w:val="-2"/>
                <w:sz w:val="16"/>
              </w:rPr>
              <w:t>1.163,28</w:t>
            </w:r>
          </w:p>
        </w:tc>
        <w:tc>
          <w:tcPr>
            <w:tcW w:w="1100" w:type="dxa"/>
            <w:vMerge/>
            <w:tcBorders>
              <w:top w:val="nil"/>
            </w:tcBorders>
          </w:tcPr>
          <w:p>
            <w:pPr>
              <w:rPr>
                <w:sz w:val="2"/>
                <w:szCs w:val="2"/>
              </w:rPr>
            </w:pPr>
          </w:p>
        </w:tc>
        <w:tc>
          <w:tcPr>
            <w:tcW w:w="1090" w:type="dxa"/>
            <w:vMerge/>
            <w:tcBorders>
              <w:top w:val="nil"/>
            </w:tcBorders>
          </w:tcPr>
          <w:p>
            <w:pPr>
              <w:rPr>
                <w:sz w:val="2"/>
                <w:szCs w:val="2"/>
              </w:rPr>
            </w:pPr>
          </w:p>
        </w:tc>
        <w:tc>
          <w:tcPr>
            <w:tcW w:w="1100" w:type="dxa"/>
            <w:vMerge/>
            <w:tcBorders>
              <w:top w:val="nil"/>
            </w:tcBorders>
          </w:tcPr>
          <w:p>
            <w:pPr>
              <w:rPr>
                <w:sz w:val="2"/>
                <w:szCs w:val="2"/>
              </w:rPr>
            </w:pPr>
          </w:p>
        </w:tc>
      </w:tr>
    </w:tbl>
    <w:p>
      <w:pPr>
        <w:spacing w:before="3"/>
        <w:ind w:left="220" w:right="0" w:firstLine="0"/>
        <w:jc w:val="both"/>
        <w:rPr>
          <w:sz w:val="16"/>
        </w:rPr>
      </w:pPr>
      <w:r>
        <w:rPr>
          <w:spacing w:val="-2"/>
          <w:w w:val="90"/>
          <w:sz w:val="16"/>
        </w:rPr>
        <w:t>Códigos</w:t>
      </w:r>
      <w:r>
        <w:rPr>
          <w:spacing w:val="-3"/>
          <w:sz w:val="16"/>
        </w:rPr>
        <w:t> </w:t>
      </w:r>
      <w:r>
        <w:rPr>
          <w:spacing w:val="-2"/>
          <w:w w:val="90"/>
          <w:sz w:val="16"/>
        </w:rPr>
        <w:t>de</w:t>
      </w:r>
      <w:r>
        <w:rPr>
          <w:spacing w:val="-4"/>
          <w:sz w:val="16"/>
        </w:rPr>
        <w:t> </w:t>
      </w:r>
      <w:r>
        <w:rPr>
          <w:spacing w:val="-2"/>
          <w:w w:val="90"/>
          <w:sz w:val="16"/>
        </w:rPr>
        <w:t>Receita</w:t>
      </w:r>
      <w:r>
        <w:rPr>
          <w:sz w:val="16"/>
        </w:rPr>
        <w:t> </w:t>
      </w:r>
      <w:r>
        <w:rPr>
          <w:spacing w:val="-2"/>
          <w:w w:val="90"/>
          <w:sz w:val="16"/>
        </w:rPr>
        <w:t>(CR),</w:t>
      </w:r>
      <w:r>
        <w:rPr>
          <w:spacing w:val="-2"/>
          <w:sz w:val="16"/>
        </w:rPr>
        <w:t> </w:t>
      </w:r>
      <w:r>
        <w:rPr>
          <w:spacing w:val="-2"/>
          <w:w w:val="90"/>
          <w:sz w:val="16"/>
        </w:rPr>
        <w:t>conforme</w:t>
      </w:r>
      <w:r>
        <w:rPr>
          <w:spacing w:val="-3"/>
          <w:sz w:val="16"/>
        </w:rPr>
        <w:t> </w:t>
      </w:r>
      <w:r>
        <w:rPr>
          <w:spacing w:val="-2"/>
          <w:w w:val="90"/>
          <w:sz w:val="16"/>
        </w:rPr>
        <w:t>tabela</w:t>
      </w:r>
      <w:r>
        <w:rPr>
          <w:spacing w:val="-2"/>
          <w:sz w:val="16"/>
        </w:rPr>
        <w:t> </w:t>
      </w:r>
      <w:r>
        <w:rPr>
          <w:spacing w:val="-5"/>
          <w:w w:val="90"/>
          <w:sz w:val="16"/>
        </w:rPr>
        <w:t>29:</w:t>
      </w:r>
    </w:p>
    <w:p>
      <w:pPr>
        <w:spacing w:before="11"/>
        <w:ind w:left="361" w:right="0" w:firstLine="0"/>
        <w:jc w:val="left"/>
        <w:rPr>
          <w:sz w:val="16"/>
        </w:rPr>
      </w:pPr>
      <w:r>
        <w:rPr>
          <w:w w:val="80"/>
          <w:sz w:val="16"/>
        </w:rPr>
        <w:t>CR</w:t>
      </w:r>
      <w:r>
        <w:rPr>
          <w:sz w:val="16"/>
        </w:rPr>
        <w:t> </w:t>
      </w:r>
      <w:r>
        <w:rPr>
          <w:w w:val="80"/>
          <w:sz w:val="16"/>
        </w:rPr>
        <w:t>=</w:t>
      </w:r>
      <w:r>
        <w:rPr>
          <w:sz w:val="16"/>
        </w:rPr>
        <w:t> </w:t>
      </w:r>
      <w:r>
        <w:rPr>
          <w:w w:val="80"/>
          <w:sz w:val="16"/>
        </w:rPr>
        <w:t>113851</w:t>
      </w:r>
      <w:r>
        <w:rPr>
          <w:spacing w:val="1"/>
          <w:sz w:val="16"/>
        </w:rPr>
        <w:t> </w:t>
      </w:r>
      <w:r>
        <w:rPr>
          <w:w w:val="80"/>
          <w:sz w:val="16"/>
        </w:rPr>
        <w:t>(CPP</w:t>
      </w:r>
      <w:r>
        <w:rPr>
          <w:spacing w:val="-1"/>
          <w:sz w:val="16"/>
        </w:rPr>
        <w:t> </w:t>
      </w:r>
      <w:r>
        <w:rPr>
          <w:spacing w:val="-4"/>
          <w:w w:val="80"/>
          <w:sz w:val="16"/>
        </w:rPr>
        <w:t>20%)</w:t>
      </w:r>
    </w:p>
    <w:p>
      <w:pPr>
        <w:spacing w:before="12"/>
        <w:ind w:left="361" w:right="0" w:firstLine="0"/>
        <w:jc w:val="left"/>
        <w:rPr>
          <w:sz w:val="16"/>
        </w:rPr>
      </w:pPr>
      <w:r>
        <w:rPr>
          <w:w w:val="80"/>
          <w:sz w:val="16"/>
        </w:rPr>
        <w:t>CR</w:t>
      </w:r>
      <w:r>
        <w:rPr>
          <w:spacing w:val="-3"/>
          <w:sz w:val="16"/>
        </w:rPr>
        <w:t> </w:t>
      </w:r>
      <w:r>
        <w:rPr>
          <w:w w:val="80"/>
          <w:sz w:val="16"/>
        </w:rPr>
        <w:t>=</w:t>
      </w:r>
      <w:r>
        <w:rPr>
          <w:spacing w:val="-2"/>
          <w:sz w:val="16"/>
        </w:rPr>
        <w:t> </w:t>
      </w:r>
      <w:r>
        <w:rPr>
          <w:w w:val="80"/>
          <w:sz w:val="16"/>
        </w:rPr>
        <w:t>164651</w:t>
      </w:r>
      <w:r>
        <w:rPr>
          <w:spacing w:val="-2"/>
          <w:sz w:val="16"/>
        </w:rPr>
        <w:t> </w:t>
      </w:r>
      <w:r>
        <w:rPr>
          <w:w w:val="80"/>
          <w:sz w:val="16"/>
        </w:rPr>
        <w:t>(CPP</w:t>
      </w:r>
      <w:r>
        <w:rPr>
          <w:spacing w:val="-5"/>
          <w:sz w:val="16"/>
        </w:rPr>
        <w:t> </w:t>
      </w:r>
      <w:r>
        <w:rPr>
          <w:w w:val="80"/>
          <w:sz w:val="16"/>
        </w:rPr>
        <w:t>SAT</w:t>
      </w:r>
      <w:r>
        <w:rPr>
          <w:spacing w:val="-1"/>
          <w:sz w:val="16"/>
        </w:rPr>
        <w:t> </w:t>
      </w:r>
      <w:r>
        <w:rPr>
          <w:spacing w:val="-5"/>
          <w:w w:val="80"/>
          <w:sz w:val="16"/>
        </w:rPr>
        <w:t>2%)</w:t>
      </w:r>
    </w:p>
    <w:p>
      <w:pPr>
        <w:spacing w:line="254" w:lineRule="auto" w:before="11"/>
        <w:ind w:left="361" w:right="709" w:firstLine="0"/>
        <w:jc w:val="left"/>
        <w:rPr>
          <w:sz w:val="16"/>
        </w:rPr>
      </w:pPr>
      <w:r>
        <w:rPr>
          <w:w w:val="90"/>
          <w:sz w:val="16"/>
        </w:rPr>
        <w:t>CR = 117051 (Sal Educ. 2,5%) Observação: aqui foi demonstrado o valor devido a esse CR, exemplificativamente. O declarante deve informar o valor</w:t>
      </w:r>
      <w:r>
        <w:rPr>
          <w:sz w:val="16"/>
        </w:rPr>
        <w:t> </w:t>
      </w:r>
      <w:r>
        <w:rPr>
          <w:spacing w:val="-4"/>
          <w:sz w:val="16"/>
        </w:rPr>
        <w:t>devido</w:t>
      </w:r>
      <w:r>
        <w:rPr>
          <w:spacing w:val="-10"/>
          <w:sz w:val="16"/>
        </w:rPr>
        <w:t> </w:t>
      </w:r>
      <w:r>
        <w:rPr>
          <w:spacing w:val="-4"/>
          <w:sz w:val="16"/>
        </w:rPr>
        <w:t>a</w:t>
      </w:r>
      <w:r>
        <w:rPr>
          <w:spacing w:val="-9"/>
          <w:sz w:val="16"/>
        </w:rPr>
        <w:t> </w:t>
      </w:r>
      <w:r>
        <w:rPr>
          <w:spacing w:val="-4"/>
          <w:sz w:val="16"/>
        </w:rPr>
        <w:t>todos</w:t>
      </w:r>
      <w:r>
        <w:rPr>
          <w:spacing w:val="-9"/>
          <w:sz w:val="16"/>
        </w:rPr>
        <w:t> </w:t>
      </w:r>
      <w:r>
        <w:rPr>
          <w:spacing w:val="-4"/>
          <w:sz w:val="16"/>
        </w:rPr>
        <w:t>os</w:t>
      </w:r>
      <w:r>
        <w:rPr>
          <w:spacing w:val="-9"/>
          <w:sz w:val="16"/>
        </w:rPr>
        <w:t> </w:t>
      </w:r>
      <w:r>
        <w:rPr>
          <w:spacing w:val="-4"/>
          <w:sz w:val="16"/>
        </w:rPr>
        <w:t>terceiros,</w:t>
      </w:r>
      <w:r>
        <w:rPr>
          <w:spacing w:val="-9"/>
          <w:sz w:val="16"/>
        </w:rPr>
        <w:t> </w:t>
      </w:r>
      <w:r>
        <w:rPr>
          <w:spacing w:val="-4"/>
          <w:sz w:val="16"/>
        </w:rPr>
        <w:t>com</w:t>
      </w:r>
      <w:r>
        <w:rPr>
          <w:spacing w:val="-8"/>
          <w:sz w:val="16"/>
        </w:rPr>
        <w:t> </w:t>
      </w:r>
      <w:r>
        <w:rPr>
          <w:spacing w:val="-4"/>
          <w:sz w:val="16"/>
        </w:rPr>
        <w:t>seus</w:t>
      </w:r>
      <w:r>
        <w:rPr>
          <w:spacing w:val="-8"/>
          <w:sz w:val="16"/>
        </w:rPr>
        <w:t> </w:t>
      </w:r>
      <w:r>
        <w:rPr>
          <w:spacing w:val="-4"/>
          <w:sz w:val="16"/>
        </w:rPr>
        <w:t>correspondentes</w:t>
      </w:r>
      <w:r>
        <w:rPr>
          <w:spacing w:val="-9"/>
          <w:sz w:val="16"/>
        </w:rPr>
        <w:t> </w:t>
      </w:r>
      <w:r>
        <w:rPr>
          <w:spacing w:val="-4"/>
          <w:sz w:val="16"/>
        </w:rPr>
        <w:t>CR.</w:t>
      </w:r>
    </w:p>
    <w:p>
      <w:pPr>
        <w:spacing w:line="254" w:lineRule="auto" w:before="1"/>
        <w:ind w:left="361" w:right="7856" w:firstLine="0"/>
        <w:jc w:val="left"/>
        <w:rPr>
          <w:sz w:val="16"/>
        </w:rPr>
      </w:pPr>
      <w:r>
        <w:rPr>
          <w:w w:val="85"/>
          <w:sz w:val="16"/>
        </w:rPr>
        <w:t>CR = 108251 (CP segurado empregado)</w:t>
      </w:r>
      <w:r>
        <w:rPr>
          <w:sz w:val="16"/>
        </w:rPr>
        <w:t> </w:t>
      </w:r>
      <w:r>
        <w:rPr>
          <w:spacing w:val="-6"/>
          <w:sz w:val="16"/>
        </w:rPr>
        <w:t>CR</w:t>
      </w:r>
      <w:r>
        <w:rPr>
          <w:spacing w:val="-12"/>
          <w:sz w:val="16"/>
        </w:rPr>
        <w:t> </w:t>
      </w:r>
      <w:r>
        <w:rPr>
          <w:spacing w:val="-6"/>
          <w:sz w:val="16"/>
        </w:rPr>
        <w:t>=</w:t>
      </w:r>
      <w:r>
        <w:rPr>
          <w:spacing w:val="-9"/>
          <w:sz w:val="16"/>
        </w:rPr>
        <w:t> </w:t>
      </w:r>
      <w:r>
        <w:rPr>
          <w:spacing w:val="-6"/>
          <w:sz w:val="16"/>
        </w:rPr>
        <w:t>188951</w:t>
      </w:r>
      <w:r>
        <w:rPr>
          <w:spacing w:val="2"/>
          <w:sz w:val="16"/>
        </w:rPr>
        <w:t> </w:t>
      </w:r>
      <w:r>
        <w:rPr>
          <w:spacing w:val="-6"/>
          <w:sz w:val="16"/>
        </w:rPr>
        <w:t>(IRRF</w:t>
      </w:r>
      <w:r>
        <w:rPr>
          <w:spacing w:val="-8"/>
          <w:sz w:val="16"/>
        </w:rPr>
        <w:t> </w:t>
      </w:r>
      <w:r>
        <w:rPr>
          <w:spacing w:val="-6"/>
          <w:sz w:val="16"/>
        </w:rPr>
        <w:t>-</w:t>
      </w:r>
      <w:r>
        <w:rPr>
          <w:spacing w:val="-8"/>
          <w:sz w:val="16"/>
        </w:rPr>
        <w:t> </w:t>
      </w:r>
      <w:r>
        <w:rPr>
          <w:spacing w:val="-6"/>
          <w:sz w:val="16"/>
        </w:rPr>
        <w:t>RRA)</w:t>
      </w:r>
    </w:p>
    <w:p>
      <w:pPr>
        <w:spacing w:line="256" w:lineRule="auto" w:before="0"/>
        <w:ind w:left="220" w:right="0" w:firstLine="0"/>
        <w:jc w:val="left"/>
        <w:rPr>
          <w:sz w:val="16"/>
        </w:rPr>
      </w:pPr>
      <w:r>
        <w:rPr>
          <w:w w:val="90"/>
          <w:sz w:val="16"/>
        </w:rPr>
        <w:t>(*)</w:t>
      </w:r>
      <w:r>
        <w:rPr>
          <w:spacing w:val="-2"/>
          <w:w w:val="90"/>
          <w:sz w:val="16"/>
        </w:rPr>
        <w:t> </w:t>
      </w:r>
      <w:r>
        <w:rPr>
          <w:w w:val="90"/>
          <w:sz w:val="16"/>
        </w:rPr>
        <w:t>Pode</w:t>
      </w:r>
      <w:r>
        <w:rPr>
          <w:spacing w:val="-2"/>
          <w:w w:val="90"/>
          <w:sz w:val="16"/>
        </w:rPr>
        <w:t> </w:t>
      </w:r>
      <w:r>
        <w:rPr>
          <w:w w:val="90"/>
          <w:sz w:val="16"/>
        </w:rPr>
        <w:t>existir</w:t>
      </w:r>
      <w:r>
        <w:rPr>
          <w:spacing w:val="-2"/>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 CR</w:t>
      </w:r>
      <w:r>
        <w:rPr>
          <w:spacing w:val="-2"/>
          <w:w w:val="90"/>
          <w:sz w:val="16"/>
        </w:rPr>
        <w:t> </w:t>
      </w:r>
      <w:r>
        <w:rPr>
          <w:w w:val="90"/>
          <w:sz w:val="16"/>
        </w:rPr>
        <w:t>IRRF</w:t>
      </w:r>
      <w:r>
        <w:rPr>
          <w:spacing w:val="-3"/>
          <w:w w:val="90"/>
          <w:sz w:val="16"/>
        </w:rPr>
        <w:t> </w:t>
      </w:r>
      <w:r>
        <w:rPr>
          <w:w w:val="90"/>
          <w:sz w:val="16"/>
        </w:rPr>
        <w:t>para</w:t>
      </w:r>
      <w:r>
        <w:rPr>
          <w:spacing w:val="-1"/>
          <w:w w:val="90"/>
          <w:sz w:val="16"/>
        </w:rPr>
        <w:t> </w:t>
      </w:r>
      <w:r>
        <w:rPr>
          <w:w w:val="90"/>
          <w:sz w:val="16"/>
        </w:rPr>
        <w:t>o</w:t>
      </w:r>
      <w:r>
        <w:rPr>
          <w:spacing w:val="-2"/>
          <w:w w:val="90"/>
          <w:sz w:val="16"/>
        </w:rPr>
        <w:t> </w:t>
      </w:r>
      <w:r>
        <w:rPr>
          <w:w w:val="90"/>
          <w:sz w:val="16"/>
        </w:rPr>
        <w:t>mesmo</w:t>
      </w:r>
      <w:r>
        <w:rPr>
          <w:spacing w:val="-2"/>
          <w:w w:val="90"/>
          <w:sz w:val="16"/>
        </w:rPr>
        <w:t> </w:t>
      </w:r>
      <w:r>
        <w:rPr>
          <w:w w:val="90"/>
          <w:sz w:val="16"/>
        </w:rPr>
        <w:t>perApurPgto.</w:t>
      </w:r>
      <w:r>
        <w:rPr>
          <w:spacing w:val="-1"/>
          <w:w w:val="90"/>
          <w:sz w:val="16"/>
        </w:rPr>
        <w:t> </w:t>
      </w:r>
      <w:r>
        <w:rPr>
          <w:w w:val="90"/>
          <w:sz w:val="16"/>
        </w:rPr>
        <w:t>Nesse</w:t>
      </w:r>
      <w:r>
        <w:rPr>
          <w:spacing w:val="-2"/>
          <w:w w:val="90"/>
          <w:sz w:val="16"/>
        </w:rPr>
        <w:t> </w:t>
      </w:r>
      <w:r>
        <w:rPr>
          <w:w w:val="90"/>
          <w:sz w:val="16"/>
        </w:rPr>
        <w:t>caso</w:t>
      </w:r>
      <w:r>
        <w:rPr>
          <w:spacing w:val="-2"/>
          <w:w w:val="90"/>
          <w:sz w:val="16"/>
        </w:rPr>
        <w:t> </w:t>
      </w:r>
      <w:r>
        <w:rPr>
          <w:w w:val="90"/>
          <w:sz w:val="16"/>
        </w:rPr>
        <w:t>teremos</w:t>
      </w:r>
      <w:r>
        <w:rPr>
          <w:spacing w:val="-1"/>
          <w:w w:val="90"/>
          <w:sz w:val="16"/>
        </w:rPr>
        <w:t> </w:t>
      </w:r>
      <w:r>
        <w:rPr>
          <w:w w:val="90"/>
          <w:sz w:val="16"/>
        </w:rPr>
        <w:t>mais</w:t>
      </w:r>
      <w:r>
        <w:rPr>
          <w:spacing w:val="-1"/>
          <w:w w:val="90"/>
          <w:sz w:val="16"/>
        </w:rPr>
        <w:t> </w:t>
      </w:r>
      <w:r>
        <w:rPr>
          <w:w w:val="90"/>
          <w:sz w:val="16"/>
        </w:rPr>
        <w:t>de</w:t>
      </w:r>
      <w:r>
        <w:rPr>
          <w:spacing w:val="-2"/>
          <w:w w:val="90"/>
          <w:sz w:val="16"/>
        </w:rPr>
        <w:t> </w:t>
      </w:r>
      <w:r>
        <w:rPr>
          <w:w w:val="90"/>
          <w:sz w:val="16"/>
        </w:rPr>
        <w:t>uma</w:t>
      </w:r>
      <w:r>
        <w:rPr>
          <w:spacing w:val="-1"/>
          <w:w w:val="90"/>
          <w:sz w:val="16"/>
        </w:rPr>
        <w:t> </w:t>
      </w:r>
      <w:r>
        <w:rPr>
          <w:w w:val="90"/>
          <w:sz w:val="16"/>
        </w:rPr>
        <w:t>coluna</w:t>
      </w:r>
      <w:r>
        <w:rPr>
          <w:spacing w:val="-1"/>
          <w:w w:val="90"/>
          <w:sz w:val="16"/>
        </w:rPr>
        <w:t> </w:t>
      </w:r>
      <w:r>
        <w:rPr>
          <w:w w:val="90"/>
          <w:sz w:val="16"/>
        </w:rPr>
        <w:t>com CR</w:t>
      </w:r>
      <w:r>
        <w:rPr>
          <w:spacing w:val="-2"/>
          <w:w w:val="90"/>
          <w:sz w:val="16"/>
        </w:rPr>
        <w:t> </w:t>
      </w:r>
      <w:r>
        <w:rPr>
          <w:w w:val="90"/>
          <w:sz w:val="16"/>
        </w:rPr>
        <w:t>IRRF, como</w:t>
      </w:r>
      <w:r>
        <w:rPr>
          <w:spacing w:val="-2"/>
          <w:w w:val="90"/>
          <w:sz w:val="16"/>
        </w:rPr>
        <w:t> </w:t>
      </w:r>
      <w:r>
        <w:rPr>
          <w:w w:val="90"/>
          <w:sz w:val="16"/>
        </w:rPr>
        <w:t>no</w:t>
      </w:r>
      <w:r>
        <w:rPr>
          <w:spacing w:val="-2"/>
          <w:w w:val="90"/>
          <w:sz w:val="16"/>
        </w:rPr>
        <w:t> </w:t>
      </w:r>
      <w:r>
        <w:rPr>
          <w:w w:val="90"/>
          <w:sz w:val="16"/>
        </w:rPr>
        <w:t>caso do</w:t>
      </w:r>
      <w:r>
        <w:rPr>
          <w:spacing w:val="-2"/>
          <w:w w:val="90"/>
          <w:sz w:val="16"/>
        </w:rPr>
        <w:t> </w:t>
      </w:r>
      <w:r>
        <w:rPr>
          <w:w w:val="90"/>
          <w:sz w:val="16"/>
        </w:rPr>
        <w:t>CR</w:t>
      </w:r>
      <w:r>
        <w:rPr>
          <w:spacing w:val="-2"/>
          <w:w w:val="90"/>
          <w:sz w:val="16"/>
        </w:rPr>
        <w:t> </w:t>
      </w:r>
      <w:r>
        <w:rPr>
          <w:w w:val="90"/>
          <w:sz w:val="16"/>
        </w:rPr>
        <w:t>na</w:t>
      </w:r>
      <w:r>
        <w:rPr>
          <w:spacing w:val="-1"/>
          <w:w w:val="90"/>
          <w:sz w:val="16"/>
        </w:rPr>
        <w:t> </w:t>
      </w:r>
      <w:r>
        <w:rPr>
          <w:w w:val="90"/>
          <w:sz w:val="16"/>
        </w:rPr>
        <w:t>coluna</w:t>
      </w:r>
      <w:r>
        <w:rPr>
          <w:sz w:val="16"/>
        </w:rPr>
        <w:t> </w:t>
      </w:r>
      <w:r>
        <w:rPr>
          <w:spacing w:val="-2"/>
          <w:sz w:val="16"/>
        </w:rPr>
        <w:t>infoCRContrib</w:t>
      </w:r>
      <w:r>
        <w:rPr>
          <w:spacing w:val="-10"/>
          <w:sz w:val="16"/>
        </w:rPr>
        <w:t> </w:t>
      </w:r>
      <w:r>
        <w:rPr>
          <w:spacing w:val="-2"/>
          <w:sz w:val="16"/>
        </w:rPr>
        <w:t>,</w:t>
      </w:r>
      <w:r>
        <w:rPr>
          <w:spacing w:val="-9"/>
          <w:sz w:val="16"/>
        </w:rPr>
        <w:t> </w:t>
      </w:r>
      <w:r>
        <w:rPr>
          <w:spacing w:val="-2"/>
          <w:sz w:val="16"/>
        </w:rPr>
        <w:t>que</w:t>
      </w:r>
      <w:r>
        <w:rPr>
          <w:spacing w:val="-9"/>
          <w:sz w:val="16"/>
        </w:rPr>
        <w:t> </w:t>
      </w:r>
      <w:r>
        <w:rPr>
          <w:spacing w:val="-2"/>
          <w:sz w:val="16"/>
        </w:rPr>
        <w:t>têm</w:t>
      </w:r>
      <w:r>
        <w:rPr>
          <w:spacing w:val="-9"/>
          <w:sz w:val="16"/>
        </w:rPr>
        <w:t> </w:t>
      </w:r>
      <w:r>
        <w:rPr>
          <w:spacing w:val="-2"/>
          <w:sz w:val="16"/>
        </w:rPr>
        <w:t>várias</w:t>
      </w:r>
      <w:r>
        <w:rPr>
          <w:spacing w:val="-9"/>
          <w:sz w:val="16"/>
        </w:rPr>
        <w:t> </w:t>
      </w:r>
      <w:r>
        <w:rPr>
          <w:spacing w:val="-2"/>
          <w:sz w:val="16"/>
        </w:rPr>
        <w:t>linhas.</w:t>
      </w:r>
    </w:p>
    <w:p>
      <w:pPr>
        <w:spacing w:line="256" w:lineRule="auto" w:before="0"/>
        <w:ind w:left="220" w:right="4910" w:firstLine="0"/>
        <w:jc w:val="left"/>
        <w:rPr>
          <w:sz w:val="16"/>
        </w:rPr>
      </w:pPr>
      <w:r>
        <w:rPr>
          <w:spacing w:val="-6"/>
          <w:sz w:val="16"/>
        </w:rPr>
        <w:t>(**) Em caso de RRA, o declarante pode usar o CR pertinente previsto na tabela 29.</w:t>
      </w:r>
      <w:r>
        <w:rPr>
          <w:spacing w:val="40"/>
          <w:sz w:val="16"/>
        </w:rPr>
        <w:t> </w:t>
      </w:r>
      <w:r>
        <w:rPr>
          <w:spacing w:val="-6"/>
          <w:sz w:val="16"/>
        </w:rPr>
        <w:t>(***) Valor apurado, considerando que não existem deduções ao rendimento tributável.</w:t>
      </w:r>
    </w:p>
    <w:p>
      <w:pPr>
        <w:spacing w:line="381" w:lineRule="auto" w:before="0"/>
        <w:ind w:left="220" w:right="716" w:firstLine="0"/>
        <w:jc w:val="both"/>
        <w:rPr>
          <w:sz w:val="16"/>
        </w:rPr>
      </w:pPr>
      <w:r>
        <w:rPr>
          <w:spacing w:val="-6"/>
          <w:sz w:val="16"/>
        </w:rPr>
        <w:t>(****)</w:t>
      </w:r>
      <w:r>
        <w:rPr>
          <w:spacing w:val="-2"/>
          <w:sz w:val="16"/>
        </w:rPr>
        <w:t> </w:t>
      </w:r>
      <w:r>
        <w:rPr>
          <w:spacing w:val="-6"/>
          <w:sz w:val="16"/>
        </w:rPr>
        <w:t>Por</w:t>
      </w:r>
      <w:r>
        <w:rPr>
          <w:spacing w:val="-2"/>
          <w:sz w:val="16"/>
        </w:rPr>
        <w:t> </w:t>
      </w:r>
      <w:r>
        <w:rPr>
          <w:spacing w:val="-6"/>
          <w:sz w:val="16"/>
        </w:rPr>
        <w:t>se</w:t>
      </w:r>
      <w:r>
        <w:rPr>
          <w:sz w:val="16"/>
        </w:rPr>
        <w:t> </w:t>
      </w:r>
      <w:r>
        <w:rPr>
          <w:spacing w:val="-6"/>
          <w:sz w:val="16"/>
        </w:rPr>
        <w:t>tratar</w:t>
      </w:r>
      <w:r>
        <w:rPr>
          <w:spacing w:val="-2"/>
          <w:sz w:val="16"/>
        </w:rPr>
        <w:t> </w:t>
      </w:r>
      <w:r>
        <w:rPr>
          <w:spacing w:val="-6"/>
          <w:sz w:val="16"/>
        </w:rPr>
        <w:t>de</w:t>
      </w:r>
      <w:r>
        <w:rPr>
          <w:sz w:val="16"/>
        </w:rPr>
        <w:t> </w:t>
      </w:r>
      <w:r>
        <w:rPr>
          <w:spacing w:val="-6"/>
          <w:sz w:val="16"/>
        </w:rPr>
        <w:t>RRA,</w:t>
      </w:r>
      <w:r>
        <w:rPr>
          <w:spacing w:val="-1"/>
          <w:sz w:val="16"/>
        </w:rPr>
        <w:t> </w:t>
      </w:r>
      <w:r>
        <w:rPr>
          <w:spacing w:val="-6"/>
          <w:sz w:val="16"/>
        </w:rPr>
        <w:t>não</w:t>
      </w:r>
      <w:r>
        <w:rPr>
          <w:spacing w:val="-2"/>
          <w:sz w:val="16"/>
        </w:rPr>
        <w:t> </w:t>
      </w:r>
      <w:r>
        <w:rPr>
          <w:spacing w:val="-6"/>
          <w:sz w:val="16"/>
        </w:rPr>
        <w:t>há</w:t>
      </w:r>
      <w:r>
        <w:rPr>
          <w:spacing w:val="-2"/>
          <w:sz w:val="16"/>
        </w:rPr>
        <w:t> </w:t>
      </w:r>
      <w:r>
        <w:rPr>
          <w:spacing w:val="-6"/>
          <w:sz w:val="16"/>
        </w:rPr>
        <w:t>tributação</w:t>
      </w:r>
      <w:r>
        <w:rPr>
          <w:spacing w:val="-2"/>
          <w:sz w:val="16"/>
        </w:rPr>
        <w:t> </w:t>
      </w:r>
      <w:r>
        <w:rPr>
          <w:spacing w:val="-6"/>
          <w:sz w:val="16"/>
        </w:rPr>
        <w:t>exclusiva</w:t>
      </w:r>
      <w:r>
        <w:rPr>
          <w:spacing w:val="-2"/>
          <w:sz w:val="16"/>
        </w:rPr>
        <w:t> </w:t>
      </w:r>
      <w:r>
        <w:rPr>
          <w:spacing w:val="-6"/>
          <w:sz w:val="16"/>
        </w:rPr>
        <w:t>para</w:t>
      </w:r>
      <w:r>
        <w:rPr>
          <w:spacing w:val="-2"/>
          <w:sz w:val="16"/>
        </w:rPr>
        <w:t> </w:t>
      </w:r>
      <w:r>
        <w:rPr>
          <w:spacing w:val="-6"/>
          <w:sz w:val="16"/>
        </w:rPr>
        <w:t>13º</w:t>
      </w:r>
      <w:r>
        <w:rPr>
          <w:spacing w:val="-2"/>
          <w:sz w:val="16"/>
        </w:rPr>
        <w:t> </w:t>
      </w:r>
      <w:r>
        <w:rPr>
          <w:spacing w:val="-6"/>
          <w:sz w:val="16"/>
        </w:rPr>
        <w:t>salário.</w:t>
      </w:r>
      <w:r>
        <w:rPr>
          <w:sz w:val="16"/>
        </w:rPr>
        <w:t> </w:t>
      </w:r>
      <w:r>
        <w:rPr>
          <w:spacing w:val="-6"/>
          <w:sz w:val="16"/>
        </w:rPr>
        <w:t>O</w:t>
      </w:r>
      <w:r>
        <w:rPr>
          <w:spacing w:val="-2"/>
          <w:sz w:val="16"/>
        </w:rPr>
        <w:t> </w:t>
      </w:r>
      <w:r>
        <w:rPr>
          <w:spacing w:val="-6"/>
          <w:sz w:val="16"/>
        </w:rPr>
        <w:t>valor</w:t>
      </w:r>
      <w:r>
        <w:rPr>
          <w:spacing w:val="-2"/>
          <w:sz w:val="16"/>
        </w:rPr>
        <w:t> </w:t>
      </w:r>
      <w:r>
        <w:rPr>
          <w:spacing w:val="-6"/>
          <w:sz w:val="16"/>
        </w:rPr>
        <w:t>reflexo</w:t>
      </w:r>
      <w:r>
        <w:rPr>
          <w:spacing w:val="-2"/>
          <w:sz w:val="16"/>
        </w:rPr>
        <w:t> </w:t>
      </w:r>
      <w:r>
        <w:rPr>
          <w:spacing w:val="-6"/>
          <w:sz w:val="16"/>
        </w:rPr>
        <w:t>de</w:t>
      </w:r>
      <w:r>
        <w:rPr>
          <w:spacing w:val="-2"/>
          <w:sz w:val="16"/>
        </w:rPr>
        <w:t> </w:t>
      </w:r>
      <w:r>
        <w:rPr>
          <w:spacing w:val="-6"/>
          <w:sz w:val="16"/>
        </w:rPr>
        <w:t>13º</w:t>
      </w:r>
      <w:r>
        <w:rPr>
          <w:spacing w:val="-2"/>
          <w:sz w:val="16"/>
        </w:rPr>
        <w:t> </w:t>
      </w:r>
      <w:r>
        <w:rPr>
          <w:spacing w:val="-6"/>
          <w:sz w:val="16"/>
        </w:rPr>
        <w:t>salário</w:t>
      </w:r>
      <w:r>
        <w:rPr>
          <w:spacing w:val="-2"/>
          <w:sz w:val="16"/>
        </w:rPr>
        <w:t> </w:t>
      </w:r>
      <w:r>
        <w:rPr>
          <w:spacing w:val="-6"/>
          <w:sz w:val="16"/>
        </w:rPr>
        <w:t>deve</w:t>
      </w:r>
      <w:r>
        <w:rPr>
          <w:spacing w:val="-2"/>
          <w:sz w:val="16"/>
        </w:rPr>
        <w:t> </w:t>
      </w:r>
      <w:r>
        <w:rPr>
          <w:spacing w:val="-6"/>
          <w:sz w:val="16"/>
        </w:rPr>
        <w:t>ser</w:t>
      </w:r>
      <w:r>
        <w:rPr>
          <w:spacing w:val="-2"/>
          <w:sz w:val="16"/>
        </w:rPr>
        <w:t> </w:t>
      </w:r>
      <w:r>
        <w:rPr>
          <w:spacing w:val="-6"/>
          <w:sz w:val="16"/>
        </w:rPr>
        <w:t>incluído</w:t>
      </w:r>
      <w:r>
        <w:rPr>
          <w:spacing w:val="-2"/>
          <w:sz w:val="16"/>
        </w:rPr>
        <w:t> </w:t>
      </w:r>
      <w:r>
        <w:rPr>
          <w:spacing w:val="-6"/>
          <w:sz w:val="16"/>
        </w:rPr>
        <w:t>na</w:t>
      </w:r>
      <w:r>
        <w:rPr>
          <w:spacing w:val="-2"/>
          <w:sz w:val="16"/>
        </w:rPr>
        <w:t> </w:t>
      </w:r>
      <w:r>
        <w:rPr>
          <w:spacing w:val="-6"/>
          <w:sz w:val="16"/>
        </w:rPr>
        <w:t>coluna</w:t>
      </w:r>
      <w:r>
        <w:rPr>
          <w:spacing w:val="-2"/>
          <w:sz w:val="16"/>
        </w:rPr>
        <w:t> </w:t>
      </w:r>
      <w:r>
        <w:rPr>
          <w:spacing w:val="-6"/>
          <w:sz w:val="16"/>
        </w:rPr>
        <w:t>geral</w:t>
      </w:r>
      <w:r>
        <w:rPr>
          <w:spacing w:val="-2"/>
          <w:sz w:val="16"/>
        </w:rPr>
        <w:t> </w:t>
      </w:r>
      <w:r>
        <w:rPr>
          <w:spacing w:val="-6"/>
          <w:sz w:val="16"/>
        </w:rPr>
        <w:t>de</w:t>
      </w:r>
      <w:r>
        <w:rPr>
          <w:spacing w:val="-2"/>
          <w:sz w:val="16"/>
        </w:rPr>
        <w:t> </w:t>
      </w:r>
      <w:r>
        <w:rPr>
          <w:spacing w:val="-6"/>
          <w:sz w:val="16"/>
        </w:rPr>
        <w:t>rendimento</w:t>
      </w:r>
      <w:r>
        <w:rPr>
          <w:sz w:val="16"/>
        </w:rPr>
        <w:t> </w:t>
      </w:r>
      <w:r>
        <w:rPr>
          <w:w w:val="90"/>
          <w:sz w:val="16"/>
        </w:rPr>
        <w:t>tributável,</w:t>
      </w:r>
      <w:r>
        <w:rPr>
          <w:sz w:val="16"/>
        </w:rPr>
        <w:t> </w:t>
      </w:r>
      <w:r>
        <w:rPr>
          <w:w w:val="90"/>
          <w:sz w:val="16"/>
        </w:rPr>
        <w:t>e deve</w:t>
      </w:r>
      <w:r>
        <w:rPr>
          <w:sz w:val="16"/>
        </w:rPr>
        <w:t> </w:t>
      </w:r>
      <w:r>
        <w:rPr>
          <w:w w:val="90"/>
          <w:sz w:val="16"/>
        </w:rPr>
        <w:t>ser observado que</w:t>
      </w:r>
      <w:r>
        <w:rPr>
          <w:spacing w:val="10"/>
          <w:sz w:val="16"/>
        </w:rPr>
        <w:t> </w:t>
      </w:r>
      <w:r>
        <w:rPr>
          <w:w w:val="90"/>
          <w:sz w:val="16"/>
        </w:rPr>
        <w:t>ao ser calculado o</w:t>
      </w:r>
      <w:r>
        <w:rPr>
          <w:sz w:val="16"/>
        </w:rPr>
        <w:t> </w:t>
      </w:r>
      <w:r>
        <w:rPr>
          <w:w w:val="90"/>
          <w:sz w:val="16"/>
        </w:rPr>
        <w:t>valor da</w:t>
      </w:r>
      <w:r>
        <w:rPr>
          <w:sz w:val="16"/>
        </w:rPr>
        <w:t> </w:t>
      </w:r>
      <w:r>
        <w:rPr>
          <w:w w:val="90"/>
          <w:sz w:val="16"/>
        </w:rPr>
        <w:t>retenção,</w:t>
      </w:r>
      <w:r>
        <w:rPr>
          <w:sz w:val="16"/>
        </w:rPr>
        <w:t> </w:t>
      </w:r>
      <w:r>
        <w:rPr>
          <w:w w:val="90"/>
          <w:sz w:val="16"/>
        </w:rPr>
        <w:t>deve ser acrescentada uma unidade,</w:t>
      </w:r>
      <w:r>
        <w:rPr>
          <w:sz w:val="16"/>
        </w:rPr>
        <w:t> </w:t>
      </w:r>
      <w:r>
        <w:rPr>
          <w:w w:val="90"/>
          <w:sz w:val="16"/>
        </w:rPr>
        <w:t>referente ao 13º salário,</w:t>
      </w:r>
      <w:r>
        <w:rPr>
          <w:sz w:val="16"/>
        </w:rPr>
        <w:t> </w:t>
      </w:r>
      <w:r>
        <w:rPr>
          <w:w w:val="90"/>
          <w:sz w:val="16"/>
        </w:rPr>
        <w:t>na quantidade</w:t>
      </w:r>
      <w:r>
        <w:rPr>
          <w:spacing w:val="40"/>
          <w:sz w:val="16"/>
        </w:rPr>
        <w:t> </w:t>
      </w:r>
      <w:r>
        <w:rPr>
          <w:sz w:val="16"/>
        </w:rPr>
        <w:t>de</w:t>
      </w:r>
      <w:r>
        <w:rPr>
          <w:spacing w:val="-12"/>
          <w:sz w:val="16"/>
        </w:rPr>
        <w:t> </w:t>
      </w:r>
      <w:r>
        <w:rPr>
          <w:sz w:val="16"/>
        </w:rPr>
        <w:t>meses</w:t>
      </w:r>
      <w:r>
        <w:rPr>
          <w:spacing w:val="-11"/>
          <w:sz w:val="16"/>
        </w:rPr>
        <w:t> </w:t>
      </w:r>
      <w:r>
        <w:rPr>
          <w:sz w:val="16"/>
        </w:rPr>
        <w:t>de</w:t>
      </w:r>
      <w:r>
        <w:rPr>
          <w:spacing w:val="-11"/>
          <w:sz w:val="16"/>
        </w:rPr>
        <w:t> </w:t>
      </w:r>
      <w:r>
        <w:rPr>
          <w:sz w:val="16"/>
        </w:rPr>
        <w:t>RRA.</w:t>
      </w:r>
    </w:p>
    <w:p>
      <w:pPr>
        <w:pStyle w:val="BodyText"/>
        <w:spacing w:line="381" w:lineRule="auto" w:before="143" w:after="3"/>
        <w:ind w:right="713"/>
      </w:pPr>
      <w:r>
        <w:rPr>
          <w:w w:val="90"/>
        </w:rPr>
        <w:t>Exemplo 6: em uma ação trabalhista com 1 reclamante (CPF XXX.XXX.XXX-XX), pleiteando diferença salarial mensal de R$ 1.000,00 referente ao mês 05/2021, R$ 900,00 referente ao mês de 06/2021 e R$ 1.200,00 referente ao mês de 07/2021, com pagamento determinado por acordo judicial em duas </w:t>
      </w:r>
      <w:r>
        <w:rPr>
          <w:spacing w:val="-8"/>
        </w:rPr>
        <w:t>parcelas 10/2023 e 11/2023, sendo os valores mensais divididos proporcionalmente nas</w:t>
      </w:r>
      <w:r>
        <w:rPr/>
        <w:t> </w:t>
      </w:r>
      <w:r>
        <w:rPr>
          <w:spacing w:val="-8"/>
        </w:rPr>
        <w:t>2 parcelas. </w:t>
      </w:r>
      <w:r>
        <w:rPr>
          <w:spacing w:val="-6"/>
        </w:rPr>
        <w:t>Nesse</w:t>
      </w:r>
      <w:r>
        <w:rPr>
          <w:spacing w:val="-11"/>
        </w:rPr>
        <w:t> </w:t>
      </w:r>
      <w:r>
        <w:rPr>
          <w:spacing w:val="-6"/>
        </w:rPr>
        <w:t>caso,</w:t>
      </w:r>
      <w:r>
        <w:rPr>
          <w:spacing w:val="-11"/>
        </w:rPr>
        <w:t> </w:t>
      </w:r>
      <w:r>
        <w:rPr>
          <w:spacing w:val="-6"/>
        </w:rPr>
        <w:t>devem</w:t>
      </w:r>
      <w:r>
        <w:rPr>
          <w:spacing w:val="-10"/>
        </w:rPr>
        <w:t> </w:t>
      </w:r>
      <w:r>
        <w:rPr>
          <w:spacing w:val="-6"/>
        </w:rPr>
        <w:t>ser</w:t>
      </w:r>
      <w:r>
        <w:rPr>
          <w:spacing w:val="-11"/>
        </w:rPr>
        <w:t> </w:t>
      </w:r>
      <w:r>
        <w:rPr>
          <w:spacing w:val="-6"/>
        </w:rPr>
        <w:t>enviados</w:t>
      </w:r>
      <w:r>
        <w:rPr>
          <w:spacing w:val="-11"/>
        </w:rPr>
        <w:t> </w:t>
      </w:r>
      <w:r>
        <w:rPr>
          <w:spacing w:val="-6"/>
        </w:rPr>
        <w:t>dois</w:t>
      </w:r>
      <w:r>
        <w:rPr>
          <w:spacing w:val="-11"/>
        </w:rPr>
        <w:t> </w:t>
      </w:r>
      <w:r>
        <w:rPr>
          <w:spacing w:val="-6"/>
        </w:rPr>
        <w:t>eventos</w:t>
      </w:r>
      <w:r>
        <w:rPr>
          <w:spacing w:val="-10"/>
        </w:rPr>
        <w:t> </w:t>
      </w:r>
      <w:r>
        <w:rPr>
          <w:spacing w:val="-6"/>
        </w:rPr>
        <w:t>S-2501,</w:t>
      </w:r>
      <w:r>
        <w:rPr>
          <w:spacing w:val="-11"/>
        </w:rPr>
        <w:t> </w:t>
      </w:r>
      <w:r>
        <w:rPr>
          <w:spacing w:val="-6"/>
        </w:rPr>
        <w:t>relativo</w:t>
      </w:r>
      <w:r>
        <w:rPr>
          <w:spacing w:val="-11"/>
        </w:rPr>
        <w:t> </w:t>
      </w:r>
      <w:r>
        <w:rPr>
          <w:spacing w:val="-6"/>
        </w:rPr>
        <w:t>ao</w:t>
      </w:r>
      <w:r>
        <w:rPr>
          <w:spacing w:val="-10"/>
        </w:rPr>
        <w:t> </w:t>
      </w:r>
      <w:r>
        <w:rPr>
          <w:spacing w:val="-6"/>
        </w:rPr>
        <w:t>perApurPgto</w:t>
      </w:r>
      <w:r>
        <w:rPr>
          <w:spacing w:val="-11"/>
        </w:rPr>
        <w:t> </w:t>
      </w:r>
      <w:r>
        <w:rPr>
          <w:spacing w:val="-6"/>
        </w:rPr>
        <w:t>10/2023</w:t>
      </w:r>
      <w:r>
        <w:rPr>
          <w:spacing w:val="-11"/>
        </w:rPr>
        <w:t> </w:t>
      </w:r>
      <w:r>
        <w:rPr>
          <w:spacing w:val="-6"/>
        </w:rPr>
        <w:t>e</w:t>
      </w:r>
      <w:r>
        <w:rPr>
          <w:spacing w:val="-10"/>
        </w:rPr>
        <w:t> </w:t>
      </w:r>
      <w:r>
        <w:rPr>
          <w:spacing w:val="-6"/>
        </w:rPr>
        <w:t>outro</w:t>
      </w:r>
      <w:r>
        <w:rPr>
          <w:spacing w:val="-11"/>
        </w:rPr>
        <w:t> </w:t>
      </w:r>
      <w:r>
        <w:rPr>
          <w:spacing w:val="-6"/>
        </w:rPr>
        <w:t>ao </w:t>
      </w:r>
      <w:r>
        <w:rPr>
          <w:w w:val="90"/>
        </w:rPr>
        <w:t>perApurPgto 11/2023. Em cada um deles, os valores devidos referentes a cada um dos meses devem </w:t>
      </w:r>
      <w:r>
        <w:rPr>
          <w:spacing w:val="-6"/>
        </w:rPr>
        <w:t>ser divididos por dois, conforme abaixo demonstrado:</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0"/>
        <w:gridCol w:w="1136"/>
        <w:gridCol w:w="279"/>
        <w:gridCol w:w="1043"/>
        <w:gridCol w:w="1321"/>
        <w:gridCol w:w="1326"/>
        <w:gridCol w:w="1323"/>
        <w:gridCol w:w="1324"/>
      </w:tblGrid>
      <w:tr>
        <w:trPr>
          <w:trHeight w:val="438" w:hRule="atLeast"/>
        </w:trPr>
        <w:tc>
          <w:tcPr>
            <w:tcW w:w="2176" w:type="dxa"/>
            <w:gridSpan w:val="2"/>
            <w:vMerge w:val="restart"/>
          </w:tcPr>
          <w:p>
            <w:pPr>
              <w:pStyle w:val="TableParagraph"/>
              <w:spacing w:before="2"/>
              <w:ind w:left="7"/>
              <w:jc w:val="center"/>
              <w:rPr>
                <w:sz w:val="24"/>
              </w:rPr>
            </w:pPr>
            <w:r>
              <w:rPr>
                <w:w w:val="75"/>
                <w:sz w:val="24"/>
              </w:rPr>
              <w:t>S-</w:t>
            </w:r>
            <w:r>
              <w:rPr>
                <w:spacing w:val="-4"/>
                <w:sz w:val="24"/>
              </w:rPr>
              <w:t>2500</w:t>
            </w:r>
          </w:p>
        </w:tc>
        <w:tc>
          <w:tcPr>
            <w:tcW w:w="279" w:type="dxa"/>
            <w:vMerge w:val="restart"/>
            <w:tcBorders>
              <w:top w:val="nil"/>
              <w:bottom w:val="nil"/>
            </w:tcBorders>
          </w:tcPr>
          <w:p>
            <w:pPr>
              <w:pStyle w:val="TableParagraph"/>
              <w:rPr>
                <w:rFonts w:ascii="Times New Roman"/>
                <w:sz w:val="18"/>
              </w:rPr>
            </w:pPr>
          </w:p>
        </w:tc>
        <w:tc>
          <w:tcPr>
            <w:tcW w:w="6337" w:type="dxa"/>
            <w:gridSpan w:val="5"/>
          </w:tcPr>
          <w:p>
            <w:pPr>
              <w:pStyle w:val="TableParagraph"/>
              <w:spacing w:before="2"/>
              <w:ind w:left="1"/>
              <w:jc w:val="center"/>
              <w:rPr>
                <w:sz w:val="24"/>
              </w:rPr>
            </w:pPr>
            <w:r>
              <w:rPr>
                <w:w w:val="75"/>
                <w:sz w:val="24"/>
              </w:rPr>
              <w:t>S-</w:t>
            </w:r>
            <w:r>
              <w:rPr>
                <w:spacing w:val="-4"/>
                <w:sz w:val="24"/>
              </w:rPr>
              <w:t>2501</w:t>
            </w:r>
          </w:p>
        </w:tc>
      </w:tr>
      <w:tr>
        <w:trPr>
          <w:trHeight w:val="441" w:hRule="atLeast"/>
        </w:trPr>
        <w:tc>
          <w:tcPr>
            <w:tcW w:w="2176" w:type="dxa"/>
            <w:gridSpan w:val="2"/>
            <w:vMerge/>
            <w:tcBorders>
              <w:top w:val="nil"/>
            </w:tcBorders>
          </w:tcPr>
          <w:p>
            <w:pPr>
              <w:rPr>
                <w:sz w:val="2"/>
                <w:szCs w:val="2"/>
              </w:rPr>
            </w:pPr>
          </w:p>
        </w:tc>
        <w:tc>
          <w:tcPr>
            <w:tcW w:w="279" w:type="dxa"/>
            <w:vMerge/>
            <w:tcBorders>
              <w:top w:val="nil"/>
              <w:bottom w:val="nil"/>
            </w:tcBorders>
          </w:tcPr>
          <w:p>
            <w:pPr>
              <w:rPr>
                <w:sz w:val="2"/>
                <w:szCs w:val="2"/>
              </w:rPr>
            </w:pPr>
          </w:p>
        </w:tc>
        <w:tc>
          <w:tcPr>
            <w:tcW w:w="1043" w:type="dxa"/>
            <w:vMerge w:val="restart"/>
          </w:tcPr>
          <w:p>
            <w:pPr>
              <w:pStyle w:val="TableParagraph"/>
              <w:spacing w:before="2"/>
              <w:ind w:left="106"/>
              <w:rPr>
                <w:sz w:val="24"/>
              </w:rPr>
            </w:pPr>
            <w:r>
              <w:rPr>
                <w:spacing w:val="-5"/>
                <w:sz w:val="24"/>
              </w:rPr>
              <w:t>Mês</w:t>
            </w:r>
          </w:p>
        </w:tc>
        <w:tc>
          <w:tcPr>
            <w:tcW w:w="2647" w:type="dxa"/>
            <w:gridSpan w:val="2"/>
          </w:tcPr>
          <w:p>
            <w:pPr>
              <w:pStyle w:val="TableParagraph"/>
              <w:spacing w:before="2"/>
              <w:ind w:left="256"/>
              <w:rPr>
                <w:sz w:val="24"/>
              </w:rPr>
            </w:pPr>
            <w:r>
              <w:rPr>
                <w:w w:val="90"/>
                <w:sz w:val="24"/>
              </w:rPr>
              <w:t>perApurPgto</w:t>
            </w:r>
            <w:r>
              <w:rPr>
                <w:spacing w:val="9"/>
                <w:sz w:val="24"/>
              </w:rPr>
              <w:t> </w:t>
            </w:r>
            <w:r>
              <w:rPr>
                <w:spacing w:val="-2"/>
                <w:sz w:val="24"/>
              </w:rPr>
              <w:t>10/2023</w:t>
            </w:r>
          </w:p>
        </w:tc>
        <w:tc>
          <w:tcPr>
            <w:tcW w:w="2647" w:type="dxa"/>
            <w:gridSpan w:val="2"/>
          </w:tcPr>
          <w:p>
            <w:pPr>
              <w:pStyle w:val="TableParagraph"/>
              <w:spacing w:before="2"/>
              <w:ind w:left="252"/>
              <w:rPr>
                <w:sz w:val="24"/>
              </w:rPr>
            </w:pPr>
            <w:r>
              <w:rPr>
                <w:w w:val="90"/>
                <w:sz w:val="24"/>
              </w:rPr>
              <w:t>PerApurPgto</w:t>
            </w:r>
            <w:r>
              <w:rPr>
                <w:spacing w:val="-1"/>
                <w:w w:val="90"/>
                <w:sz w:val="24"/>
              </w:rPr>
              <w:t> </w:t>
            </w:r>
            <w:r>
              <w:rPr>
                <w:spacing w:val="-2"/>
                <w:sz w:val="24"/>
              </w:rPr>
              <w:t>11/2023</w:t>
            </w:r>
          </w:p>
        </w:tc>
      </w:tr>
      <w:tr>
        <w:trPr>
          <w:trHeight w:val="877" w:hRule="atLeast"/>
        </w:trPr>
        <w:tc>
          <w:tcPr>
            <w:tcW w:w="1040" w:type="dxa"/>
          </w:tcPr>
          <w:p>
            <w:pPr>
              <w:pStyle w:val="TableParagraph"/>
              <w:spacing w:before="2"/>
              <w:ind w:left="107"/>
              <w:rPr>
                <w:sz w:val="24"/>
              </w:rPr>
            </w:pPr>
            <w:r>
              <w:rPr>
                <w:spacing w:val="-5"/>
                <w:sz w:val="24"/>
              </w:rPr>
              <w:t>Mês</w:t>
            </w:r>
          </w:p>
        </w:tc>
        <w:tc>
          <w:tcPr>
            <w:tcW w:w="1136" w:type="dxa"/>
          </w:tcPr>
          <w:p>
            <w:pPr>
              <w:pStyle w:val="TableParagraph"/>
              <w:spacing w:before="2"/>
              <w:ind w:left="107"/>
              <w:rPr>
                <w:sz w:val="24"/>
              </w:rPr>
            </w:pPr>
            <w:r>
              <w:rPr>
                <w:sz w:val="24"/>
              </w:rPr>
              <w:t>Valor</w:t>
            </w:r>
            <w:r>
              <w:rPr>
                <w:spacing w:val="44"/>
                <w:sz w:val="24"/>
              </w:rPr>
              <w:t> </w:t>
            </w:r>
            <w:r>
              <w:rPr>
                <w:spacing w:val="-5"/>
                <w:sz w:val="24"/>
              </w:rPr>
              <w:t>da</w:t>
            </w:r>
          </w:p>
          <w:p>
            <w:pPr>
              <w:pStyle w:val="TableParagraph"/>
              <w:spacing w:before="164"/>
              <w:ind w:left="107"/>
              <w:rPr>
                <w:sz w:val="24"/>
              </w:rPr>
            </w:pPr>
            <w:r>
              <w:rPr>
                <w:spacing w:val="-2"/>
                <w:sz w:val="24"/>
              </w:rPr>
              <w:t>diferença</w:t>
            </w:r>
          </w:p>
        </w:tc>
        <w:tc>
          <w:tcPr>
            <w:tcW w:w="279" w:type="dxa"/>
            <w:vMerge/>
            <w:tcBorders>
              <w:top w:val="nil"/>
              <w:bottom w:val="nil"/>
            </w:tcBorders>
          </w:tcPr>
          <w:p>
            <w:pPr>
              <w:rPr>
                <w:sz w:val="2"/>
                <w:szCs w:val="2"/>
              </w:rPr>
            </w:pPr>
          </w:p>
        </w:tc>
        <w:tc>
          <w:tcPr>
            <w:tcW w:w="1043" w:type="dxa"/>
            <w:vMerge/>
            <w:tcBorders>
              <w:top w:val="nil"/>
            </w:tcBorders>
          </w:tcPr>
          <w:p>
            <w:pPr>
              <w:rPr>
                <w:sz w:val="2"/>
                <w:szCs w:val="2"/>
              </w:rPr>
            </w:pPr>
          </w:p>
        </w:tc>
        <w:tc>
          <w:tcPr>
            <w:tcW w:w="1321" w:type="dxa"/>
          </w:tcPr>
          <w:p>
            <w:pPr>
              <w:pStyle w:val="TableParagraph"/>
              <w:tabs>
                <w:tab w:pos="970" w:val="left" w:leader="none"/>
              </w:tabs>
              <w:spacing w:before="2"/>
              <w:ind w:left="102"/>
              <w:rPr>
                <w:sz w:val="24"/>
              </w:rPr>
            </w:pPr>
            <w:r>
              <w:rPr>
                <w:spacing w:val="-2"/>
                <w:sz w:val="24"/>
              </w:rPr>
              <w:t>Valor</w:t>
            </w:r>
            <w:r>
              <w:rPr>
                <w:sz w:val="24"/>
              </w:rPr>
              <w:tab/>
            </w:r>
            <w:r>
              <w:rPr>
                <w:spacing w:val="-5"/>
                <w:sz w:val="24"/>
              </w:rPr>
              <w:t>da</w:t>
            </w:r>
          </w:p>
          <w:p>
            <w:pPr>
              <w:pStyle w:val="TableParagraph"/>
              <w:tabs>
                <w:tab w:pos="966" w:val="left" w:leader="none"/>
              </w:tabs>
              <w:spacing w:before="164"/>
              <w:ind w:left="102"/>
              <w:rPr>
                <w:sz w:val="24"/>
              </w:rPr>
            </w:pPr>
            <w:r>
              <w:rPr>
                <w:spacing w:val="-4"/>
                <w:sz w:val="24"/>
              </w:rPr>
              <w:t>base</w:t>
            </w:r>
            <w:r>
              <w:rPr>
                <w:sz w:val="24"/>
              </w:rPr>
              <w:tab/>
            </w:r>
            <w:r>
              <w:rPr>
                <w:spacing w:val="-5"/>
                <w:sz w:val="24"/>
              </w:rPr>
              <w:t>de</w:t>
            </w:r>
          </w:p>
        </w:tc>
        <w:tc>
          <w:tcPr>
            <w:tcW w:w="1326" w:type="dxa"/>
          </w:tcPr>
          <w:p>
            <w:pPr>
              <w:pStyle w:val="TableParagraph"/>
              <w:tabs>
                <w:tab w:pos="971" w:val="left" w:leader="none"/>
              </w:tabs>
              <w:spacing w:before="2"/>
              <w:ind w:left="104"/>
              <w:rPr>
                <w:sz w:val="24"/>
              </w:rPr>
            </w:pPr>
            <w:r>
              <w:rPr>
                <w:spacing w:val="-2"/>
                <w:sz w:val="24"/>
              </w:rPr>
              <w:t>Valor</w:t>
            </w:r>
            <w:r>
              <w:rPr>
                <w:sz w:val="24"/>
              </w:rPr>
              <w:tab/>
            </w:r>
            <w:r>
              <w:rPr>
                <w:spacing w:val="-5"/>
                <w:sz w:val="24"/>
              </w:rPr>
              <w:t>da</w:t>
            </w:r>
          </w:p>
          <w:p>
            <w:pPr>
              <w:pStyle w:val="TableParagraph"/>
              <w:tabs>
                <w:tab w:pos="967" w:val="left" w:leader="none"/>
              </w:tabs>
              <w:spacing w:before="164"/>
              <w:ind w:left="104"/>
              <w:rPr>
                <w:sz w:val="24"/>
              </w:rPr>
            </w:pPr>
            <w:r>
              <w:rPr>
                <w:spacing w:val="-4"/>
                <w:sz w:val="24"/>
              </w:rPr>
              <w:t>base</w:t>
            </w:r>
            <w:r>
              <w:rPr>
                <w:sz w:val="24"/>
              </w:rPr>
              <w:tab/>
            </w:r>
            <w:r>
              <w:rPr>
                <w:spacing w:val="-5"/>
                <w:sz w:val="24"/>
              </w:rPr>
              <w:t>de</w:t>
            </w:r>
          </w:p>
        </w:tc>
        <w:tc>
          <w:tcPr>
            <w:tcW w:w="1323" w:type="dxa"/>
          </w:tcPr>
          <w:p>
            <w:pPr>
              <w:pStyle w:val="TableParagraph"/>
              <w:tabs>
                <w:tab w:pos="968" w:val="left" w:leader="none"/>
              </w:tabs>
              <w:spacing w:before="2"/>
              <w:ind w:left="103"/>
              <w:rPr>
                <w:sz w:val="24"/>
              </w:rPr>
            </w:pPr>
            <w:r>
              <w:rPr>
                <w:spacing w:val="-2"/>
                <w:sz w:val="24"/>
              </w:rPr>
              <w:t>Valor</w:t>
            </w:r>
            <w:r>
              <w:rPr>
                <w:sz w:val="24"/>
              </w:rPr>
              <w:tab/>
            </w:r>
            <w:r>
              <w:rPr>
                <w:spacing w:val="-5"/>
                <w:sz w:val="24"/>
              </w:rPr>
              <w:t>da</w:t>
            </w:r>
          </w:p>
          <w:p>
            <w:pPr>
              <w:pStyle w:val="TableParagraph"/>
              <w:tabs>
                <w:tab w:pos="964" w:val="left" w:leader="none"/>
              </w:tabs>
              <w:spacing w:before="164"/>
              <w:ind w:left="103"/>
              <w:rPr>
                <w:sz w:val="24"/>
              </w:rPr>
            </w:pPr>
            <w:r>
              <w:rPr>
                <w:spacing w:val="-4"/>
                <w:sz w:val="24"/>
              </w:rPr>
              <w:t>base</w:t>
            </w:r>
            <w:r>
              <w:rPr>
                <w:sz w:val="24"/>
              </w:rPr>
              <w:tab/>
            </w:r>
            <w:r>
              <w:rPr>
                <w:spacing w:val="-5"/>
                <w:sz w:val="24"/>
              </w:rPr>
              <w:t>de</w:t>
            </w:r>
          </w:p>
        </w:tc>
        <w:tc>
          <w:tcPr>
            <w:tcW w:w="1324" w:type="dxa"/>
          </w:tcPr>
          <w:p>
            <w:pPr>
              <w:pStyle w:val="TableParagraph"/>
              <w:tabs>
                <w:tab w:pos="968" w:val="left" w:leader="none"/>
              </w:tabs>
              <w:spacing w:before="2"/>
              <w:ind w:left="102"/>
              <w:rPr>
                <w:sz w:val="24"/>
              </w:rPr>
            </w:pPr>
            <w:r>
              <w:rPr>
                <w:spacing w:val="-2"/>
                <w:sz w:val="24"/>
              </w:rPr>
              <w:t>Valor</w:t>
            </w:r>
            <w:r>
              <w:rPr>
                <w:sz w:val="24"/>
              </w:rPr>
              <w:tab/>
            </w:r>
            <w:r>
              <w:rPr>
                <w:spacing w:val="-5"/>
                <w:sz w:val="24"/>
              </w:rPr>
              <w:t>da</w:t>
            </w:r>
          </w:p>
          <w:p>
            <w:pPr>
              <w:pStyle w:val="TableParagraph"/>
              <w:tabs>
                <w:tab w:pos="964" w:val="left" w:leader="none"/>
              </w:tabs>
              <w:spacing w:before="164"/>
              <w:ind w:left="102"/>
              <w:rPr>
                <w:sz w:val="24"/>
              </w:rPr>
            </w:pPr>
            <w:r>
              <w:rPr>
                <w:spacing w:val="-4"/>
                <w:sz w:val="24"/>
              </w:rPr>
              <w:t>base</w:t>
            </w:r>
            <w:r>
              <w:rPr>
                <w:sz w:val="24"/>
              </w:rPr>
              <w:tab/>
            </w:r>
            <w:r>
              <w:rPr>
                <w:spacing w:val="-5"/>
                <w:sz w:val="24"/>
              </w:rPr>
              <w:t>de</w:t>
            </w:r>
          </w:p>
        </w:tc>
      </w:tr>
    </w:tbl>
    <w:p>
      <w:pPr>
        <w:spacing w:after="0"/>
        <w:rPr>
          <w:sz w:val="24"/>
        </w:rPr>
        <w:sectPr>
          <w:pgSz w:w="11910" w:h="16840"/>
          <w:pgMar w:header="0" w:footer="1319" w:top="1000" w:bottom="1540" w:left="800" w:right="240"/>
        </w:sect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0"/>
        <w:gridCol w:w="1136"/>
        <w:gridCol w:w="279"/>
        <w:gridCol w:w="1040"/>
        <w:gridCol w:w="1319"/>
        <w:gridCol w:w="1333"/>
        <w:gridCol w:w="1316"/>
        <w:gridCol w:w="1327"/>
      </w:tblGrid>
      <w:tr>
        <w:trPr>
          <w:trHeight w:val="878" w:hRule="atLeast"/>
        </w:trPr>
        <w:tc>
          <w:tcPr>
            <w:tcW w:w="1040" w:type="dxa"/>
          </w:tcPr>
          <w:p>
            <w:pPr>
              <w:pStyle w:val="TableParagraph"/>
              <w:rPr>
                <w:rFonts w:ascii="Times New Roman"/>
                <w:sz w:val="24"/>
              </w:rPr>
            </w:pPr>
          </w:p>
        </w:tc>
        <w:tc>
          <w:tcPr>
            <w:tcW w:w="1136" w:type="dxa"/>
          </w:tcPr>
          <w:p>
            <w:pPr>
              <w:pStyle w:val="TableParagraph"/>
              <w:spacing w:before="2"/>
              <w:ind w:left="107"/>
              <w:rPr>
                <w:sz w:val="24"/>
              </w:rPr>
            </w:pPr>
            <w:r>
              <w:rPr>
                <w:spacing w:val="-2"/>
                <w:sz w:val="24"/>
              </w:rPr>
              <w:t>salarial</w:t>
            </w:r>
          </w:p>
        </w:tc>
        <w:tc>
          <w:tcPr>
            <w:tcW w:w="279" w:type="dxa"/>
            <w:vMerge w:val="restart"/>
            <w:tcBorders>
              <w:top w:val="nil"/>
              <w:bottom w:val="nil"/>
            </w:tcBorders>
          </w:tcPr>
          <w:p>
            <w:pPr>
              <w:pStyle w:val="TableParagraph"/>
              <w:rPr>
                <w:rFonts w:ascii="Times New Roman"/>
                <w:sz w:val="24"/>
              </w:rPr>
            </w:pPr>
          </w:p>
        </w:tc>
        <w:tc>
          <w:tcPr>
            <w:tcW w:w="1040" w:type="dxa"/>
          </w:tcPr>
          <w:p>
            <w:pPr>
              <w:pStyle w:val="TableParagraph"/>
              <w:rPr>
                <w:rFonts w:ascii="Times New Roman"/>
                <w:sz w:val="24"/>
              </w:rPr>
            </w:pPr>
          </w:p>
        </w:tc>
        <w:tc>
          <w:tcPr>
            <w:tcW w:w="1319" w:type="dxa"/>
          </w:tcPr>
          <w:p>
            <w:pPr>
              <w:pStyle w:val="TableParagraph"/>
              <w:spacing w:before="2"/>
              <w:ind w:left="105"/>
              <w:rPr>
                <w:sz w:val="24"/>
              </w:rPr>
            </w:pPr>
            <w:r>
              <w:rPr>
                <w:spacing w:val="-2"/>
                <w:sz w:val="24"/>
              </w:rPr>
              <w:t>cálculo</w:t>
            </w:r>
            <w:r>
              <w:rPr>
                <w:spacing w:val="60"/>
                <w:sz w:val="24"/>
              </w:rPr>
              <w:t> </w:t>
            </w:r>
            <w:r>
              <w:rPr>
                <w:spacing w:val="-5"/>
                <w:sz w:val="24"/>
              </w:rPr>
              <w:t>da</w:t>
            </w:r>
          </w:p>
          <w:p>
            <w:pPr>
              <w:pStyle w:val="TableParagraph"/>
              <w:spacing w:before="164"/>
              <w:ind w:left="105"/>
              <w:rPr>
                <w:sz w:val="24"/>
              </w:rPr>
            </w:pPr>
            <w:r>
              <w:rPr>
                <w:spacing w:val="-5"/>
                <w:w w:val="85"/>
                <w:sz w:val="24"/>
              </w:rPr>
              <w:t>CP</w:t>
            </w:r>
          </w:p>
        </w:tc>
        <w:tc>
          <w:tcPr>
            <w:tcW w:w="1333" w:type="dxa"/>
          </w:tcPr>
          <w:p>
            <w:pPr>
              <w:pStyle w:val="TableParagraph"/>
              <w:spacing w:before="2"/>
              <w:ind w:left="109"/>
              <w:rPr>
                <w:sz w:val="24"/>
              </w:rPr>
            </w:pPr>
            <w:r>
              <w:rPr>
                <w:spacing w:val="-2"/>
                <w:sz w:val="24"/>
              </w:rPr>
              <w:t>cálculo</w:t>
            </w:r>
            <w:r>
              <w:rPr>
                <w:spacing w:val="48"/>
                <w:sz w:val="24"/>
              </w:rPr>
              <w:t> </w:t>
            </w:r>
            <w:r>
              <w:rPr>
                <w:spacing w:val="-5"/>
                <w:sz w:val="24"/>
              </w:rPr>
              <w:t>do</w:t>
            </w:r>
          </w:p>
          <w:p>
            <w:pPr>
              <w:pStyle w:val="TableParagraph"/>
              <w:spacing w:before="164"/>
              <w:ind w:left="109"/>
              <w:rPr>
                <w:sz w:val="24"/>
              </w:rPr>
            </w:pPr>
            <w:r>
              <w:rPr>
                <w:spacing w:val="-4"/>
                <w:w w:val="85"/>
                <w:sz w:val="24"/>
              </w:rPr>
              <w:t>IRRF</w:t>
            </w:r>
          </w:p>
        </w:tc>
        <w:tc>
          <w:tcPr>
            <w:tcW w:w="1316" w:type="dxa"/>
          </w:tcPr>
          <w:p>
            <w:pPr>
              <w:pStyle w:val="TableParagraph"/>
              <w:spacing w:before="2"/>
              <w:ind w:left="101"/>
              <w:rPr>
                <w:sz w:val="24"/>
              </w:rPr>
            </w:pPr>
            <w:r>
              <w:rPr>
                <w:spacing w:val="-2"/>
                <w:sz w:val="24"/>
              </w:rPr>
              <w:t>cálculo</w:t>
            </w:r>
            <w:r>
              <w:rPr>
                <w:spacing w:val="58"/>
                <w:sz w:val="24"/>
              </w:rPr>
              <w:t> </w:t>
            </w:r>
            <w:r>
              <w:rPr>
                <w:spacing w:val="-5"/>
                <w:sz w:val="24"/>
              </w:rPr>
              <w:t>da</w:t>
            </w:r>
          </w:p>
          <w:p>
            <w:pPr>
              <w:pStyle w:val="TableParagraph"/>
              <w:spacing w:before="164"/>
              <w:ind w:left="101"/>
              <w:rPr>
                <w:sz w:val="24"/>
              </w:rPr>
            </w:pPr>
            <w:r>
              <w:rPr>
                <w:spacing w:val="-5"/>
                <w:w w:val="85"/>
                <w:sz w:val="24"/>
              </w:rPr>
              <w:t>CP</w:t>
            </w:r>
          </w:p>
        </w:tc>
        <w:tc>
          <w:tcPr>
            <w:tcW w:w="1327" w:type="dxa"/>
          </w:tcPr>
          <w:p>
            <w:pPr>
              <w:pStyle w:val="TableParagraph"/>
              <w:spacing w:before="2"/>
              <w:ind w:left="107"/>
              <w:rPr>
                <w:sz w:val="24"/>
              </w:rPr>
            </w:pPr>
            <w:r>
              <w:rPr>
                <w:spacing w:val="-2"/>
                <w:sz w:val="24"/>
              </w:rPr>
              <w:t>cálculo</w:t>
            </w:r>
            <w:r>
              <w:rPr>
                <w:spacing w:val="46"/>
                <w:sz w:val="24"/>
              </w:rPr>
              <w:t> </w:t>
            </w:r>
            <w:r>
              <w:rPr>
                <w:spacing w:val="-7"/>
                <w:sz w:val="24"/>
              </w:rPr>
              <w:t>do</w:t>
            </w:r>
          </w:p>
          <w:p>
            <w:pPr>
              <w:pStyle w:val="TableParagraph"/>
              <w:spacing w:before="164"/>
              <w:ind w:left="107"/>
              <w:rPr>
                <w:sz w:val="24"/>
              </w:rPr>
            </w:pPr>
            <w:r>
              <w:rPr>
                <w:spacing w:val="-4"/>
                <w:w w:val="85"/>
                <w:sz w:val="24"/>
              </w:rPr>
              <w:t>IRRF</w:t>
            </w:r>
          </w:p>
        </w:tc>
      </w:tr>
      <w:tr>
        <w:trPr>
          <w:trHeight w:val="438" w:hRule="atLeast"/>
        </w:trPr>
        <w:tc>
          <w:tcPr>
            <w:tcW w:w="1040" w:type="dxa"/>
          </w:tcPr>
          <w:p>
            <w:pPr>
              <w:pStyle w:val="TableParagraph"/>
              <w:spacing w:before="2"/>
              <w:ind w:left="71" w:right="62"/>
              <w:jc w:val="center"/>
              <w:rPr>
                <w:sz w:val="24"/>
              </w:rPr>
            </w:pPr>
            <w:r>
              <w:rPr>
                <w:spacing w:val="-2"/>
                <w:sz w:val="24"/>
              </w:rPr>
              <w:t>05/2021</w:t>
            </w:r>
          </w:p>
        </w:tc>
        <w:tc>
          <w:tcPr>
            <w:tcW w:w="1136" w:type="dxa"/>
          </w:tcPr>
          <w:p>
            <w:pPr>
              <w:pStyle w:val="TableParagraph"/>
              <w:spacing w:before="2"/>
              <w:ind w:right="96"/>
              <w:jc w:val="right"/>
              <w:rPr>
                <w:sz w:val="24"/>
              </w:rPr>
            </w:pPr>
            <w:r>
              <w:rPr>
                <w:spacing w:val="-2"/>
                <w:sz w:val="24"/>
              </w:rPr>
              <w:t>1.000,00</w:t>
            </w:r>
          </w:p>
        </w:tc>
        <w:tc>
          <w:tcPr>
            <w:tcW w:w="279" w:type="dxa"/>
            <w:vMerge/>
            <w:tcBorders>
              <w:top w:val="nil"/>
              <w:bottom w:val="nil"/>
            </w:tcBorders>
          </w:tcPr>
          <w:p>
            <w:pPr>
              <w:rPr>
                <w:sz w:val="2"/>
                <w:szCs w:val="2"/>
              </w:rPr>
            </w:pPr>
          </w:p>
        </w:tc>
        <w:tc>
          <w:tcPr>
            <w:tcW w:w="1040" w:type="dxa"/>
          </w:tcPr>
          <w:p>
            <w:pPr>
              <w:pStyle w:val="TableParagraph"/>
              <w:spacing w:before="2"/>
              <w:ind w:left="69" w:right="63"/>
              <w:jc w:val="center"/>
              <w:rPr>
                <w:sz w:val="24"/>
              </w:rPr>
            </w:pPr>
            <w:r>
              <w:rPr>
                <w:spacing w:val="-2"/>
                <w:sz w:val="24"/>
              </w:rPr>
              <w:t>05/2021</w:t>
            </w:r>
          </w:p>
        </w:tc>
        <w:tc>
          <w:tcPr>
            <w:tcW w:w="1319" w:type="dxa"/>
          </w:tcPr>
          <w:p>
            <w:pPr>
              <w:pStyle w:val="TableParagraph"/>
              <w:spacing w:before="2"/>
              <w:ind w:right="91"/>
              <w:jc w:val="right"/>
              <w:rPr>
                <w:sz w:val="24"/>
              </w:rPr>
            </w:pPr>
            <w:r>
              <w:rPr>
                <w:spacing w:val="-2"/>
                <w:sz w:val="24"/>
              </w:rPr>
              <w:t>500,00</w:t>
            </w:r>
          </w:p>
        </w:tc>
        <w:tc>
          <w:tcPr>
            <w:tcW w:w="1333" w:type="dxa"/>
            <w:vMerge w:val="restart"/>
          </w:tcPr>
          <w:p>
            <w:pPr>
              <w:pStyle w:val="TableParagraph"/>
              <w:rPr>
                <w:sz w:val="24"/>
              </w:rPr>
            </w:pPr>
          </w:p>
          <w:p>
            <w:pPr>
              <w:pStyle w:val="TableParagraph"/>
              <w:spacing w:before="166"/>
              <w:ind w:left="368"/>
              <w:rPr>
                <w:sz w:val="24"/>
              </w:rPr>
            </w:pPr>
            <w:r>
              <w:rPr>
                <w:spacing w:val="-2"/>
                <w:sz w:val="24"/>
              </w:rPr>
              <w:t>1.550,00</w:t>
            </w:r>
          </w:p>
        </w:tc>
        <w:tc>
          <w:tcPr>
            <w:tcW w:w="1316" w:type="dxa"/>
          </w:tcPr>
          <w:p>
            <w:pPr>
              <w:pStyle w:val="TableParagraph"/>
              <w:spacing w:before="2"/>
              <w:ind w:right="94"/>
              <w:jc w:val="right"/>
              <w:rPr>
                <w:sz w:val="24"/>
              </w:rPr>
            </w:pPr>
            <w:r>
              <w:rPr>
                <w:spacing w:val="-2"/>
                <w:sz w:val="24"/>
              </w:rPr>
              <w:t>500,00</w:t>
            </w:r>
          </w:p>
        </w:tc>
        <w:tc>
          <w:tcPr>
            <w:tcW w:w="1327" w:type="dxa"/>
            <w:vMerge w:val="restart"/>
          </w:tcPr>
          <w:p>
            <w:pPr>
              <w:pStyle w:val="TableParagraph"/>
              <w:rPr>
                <w:sz w:val="24"/>
              </w:rPr>
            </w:pPr>
          </w:p>
          <w:p>
            <w:pPr>
              <w:pStyle w:val="TableParagraph"/>
              <w:spacing w:before="166"/>
              <w:ind w:left="365"/>
              <w:rPr>
                <w:sz w:val="24"/>
              </w:rPr>
            </w:pPr>
            <w:r>
              <w:rPr>
                <w:spacing w:val="-2"/>
                <w:sz w:val="24"/>
              </w:rPr>
              <w:t>1.550,00</w:t>
            </w:r>
          </w:p>
        </w:tc>
      </w:tr>
      <w:tr>
        <w:trPr>
          <w:trHeight w:val="441" w:hRule="atLeast"/>
        </w:trPr>
        <w:tc>
          <w:tcPr>
            <w:tcW w:w="1040" w:type="dxa"/>
          </w:tcPr>
          <w:p>
            <w:pPr>
              <w:pStyle w:val="TableParagraph"/>
              <w:spacing w:before="2"/>
              <w:ind w:left="71" w:right="62"/>
              <w:jc w:val="center"/>
              <w:rPr>
                <w:sz w:val="24"/>
              </w:rPr>
            </w:pPr>
            <w:r>
              <w:rPr>
                <w:spacing w:val="-2"/>
                <w:sz w:val="24"/>
              </w:rPr>
              <w:t>06/2021</w:t>
            </w:r>
          </w:p>
        </w:tc>
        <w:tc>
          <w:tcPr>
            <w:tcW w:w="1136" w:type="dxa"/>
          </w:tcPr>
          <w:p>
            <w:pPr>
              <w:pStyle w:val="TableParagraph"/>
              <w:spacing w:before="2"/>
              <w:ind w:right="96"/>
              <w:jc w:val="right"/>
              <w:rPr>
                <w:sz w:val="24"/>
              </w:rPr>
            </w:pPr>
            <w:r>
              <w:rPr>
                <w:spacing w:val="-2"/>
                <w:sz w:val="24"/>
              </w:rPr>
              <w:t>900,00</w:t>
            </w:r>
          </w:p>
        </w:tc>
        <w:tc>
          <w:tcPr>
            <w:tcW w:w="279" w:type="dxa"/>
            <w:vMerge/>
            <w:tcBorders>
              <w:top w:val="nil"/>
              <w:bottom w:val="nil"/>
            </w:tcBorders>
          </w:tcPr>
          <w:p>
            <w:pPr>
              <w:rPr>
                <w:sz w:val="2"/>
                <w:szCs w:val="2"/>
              </w:rPr>
            </w:pPr>
          </w:p>
        </w:tc>
        <w:tc>
          <w:tcPr>
            <w:tcW w:w="1040" w:type="dxa"/>
          </w:tcPr>
          <w:p>
            <w:pPr>
              <w:pStyle w:val="TableParagraph"/>
              <w:spacing w:before="2"/>
              <w:ind w:left="69" w:right="63"/>
              <w:jc w:val="center"/>
              <w:rPr>
                <w:sz w:val="24"/>
              </w:rPr>
            </w:pPr>
            <w:r>
              <w:rPr>
                <w:spacing w:val="-2"/>
                <w:sz w:val="24"/>
              </w:rPr>
              <w:t>06/2021</w:t>
            </w:r>
          </w:p>
        </w:tc>
        <w:tc>
          <w:tcPr>
            <w:tcW w:w="1319" w:type="dxa"/>
          </w:tcPr>
          <w:p>
            <w:pPr>
              <w:pStyle w:val="TableParagraph"/>
              <w:spacing w:before="2"/>
              <w:ind w:right="91"/>
              <w:jc w:val="right"/>
              <w:rPr>
                <w:sz w:val="24"/>
              </w:rPr>
            </w:pPr>
            <w:r>
              <w:rPr>
                <w:spacing w:val="-2"/>
                <w:sz w:val="24"/>
              </w:rPr>
              <w:t>450,00</w:t>
            </w:r>
          </w:p>
        </w:tc>
        <w:tc>
          <w:tcPr>
            <w:tcW w:w="1333" w:type="dxa"/>
            <w:vMerge/>
            <w:tcBorders>
              <w:top w:val="nil"/>
            </w:tcBorders>
          </w:tcPr>
          <w:p>
            <w:pPr>
              <w:rPr>
                <w:sz w:val="2"/>
                <w:szCs w:val="2"/>
              </w:rPr>
            </w:pPr>
          </w:p>
        </w:tc>
        <w:tc>
          <w:tcPr>
            <w:tcW w:w="1316" w:type="dxa"/>
          </w:tcPr>
          <w:p>
            <w:pPr>
              <w:pStyle w:val="TableParagraph"/>
              <w:spacing w:before="2"/>
              <w:ind w:right="94"/>
              <w:jc w:val="right"/>
              <w:rPr>
                <w:sz w:val="24"/>
              </w:rPr>
            </w:pPr>
            <w:r>
              <w:rPr>
                <w:spacing w:val="-2"/>
                <w:sz w:val="24"/>
              </w:rPr>
              <w:t>450,00</w:t>
            </w:r>
          </w:p>
        </w:tc>
        <w:tc>
          <w:tcPr>
            <w:tcW w:w="1327" w:type="dxa"/>
            <w:vMerge/>
            <w:tcBorders>
              <w:top w:val="nil"/>
            </w:tcBorders>
          </w:tcPr>
          <w:p>
            <w:pPr>
              <w:rPr>
                <w:sz w:val="2"/>
                <w:szCs w:val="2"/>
              </w:rPr>
            </w:pPr>
          </w:p>
        </w:tc>
      </w:tr>
      <w:tr>
        <w:trPr>
          <w:trHeight w:val="438" w:hRule="atLeast"/>
        </w:trPr>
        <w:tc>
          <w:tcPr>
            <w:tcW w:w="1040" w:type="dxa"/>
          </w:tcPr>
          <w:p>
            <w:pPr>
              <w:pStyle w:val="TableParagraph"/>
              <w:spacing w:before="2"/>
              <w:ind w:left="71" w:right="62"/>
              <w:jc w:val="center"/>
              <w:rPr>
                <w:sz w:val="24"/>
              </w:rPr>
            </w:pPr>
            <w:r>
              <w:rPr>
                <w:spacing w:val="-2"/>
                <w:sz w:val="24"/>
              </w:rPr>
              <w:t>07/2021</w:t>
            </w:r>
          </w:p>
        </w:tc>
        <w:tc>
          <w:tcPr>
            <w:tcW w:w="1136" w:type="dxa"/>
          </w:tcPr>
          <w:p>
            <w:pPr>
              <w:pStyle w:val="TableParagraph"/>
              <w:spacing w:before="2"/>
              <w:ind w:right="96"/>
              <w:jc w:val="right"/>
              <w:rPr>
                <w:sz w:val="24"/>
              </w:rPr>
            </w:pPr>
            <w:r>
              <w:rPr>
                <w:spacing w:val="-2"/>
                <w:sz w:val="24"/>
              </w:rPr>
              <w:t>1.200,00</w:t>
            </w:r>
          </w:p>
        </w:tc>
        <w:tc>
          <w:tcPr>
            <w:tcW w:w="279" w:type="dxa"/>
            <w:vMerge/>
            <w:tcBorders>
              <w:top w:val="nil"/>
              <w:bottom w:val="nil"/>
            </w:tcBorders>
          </w:tcPr>
          <w:p>
            <w:pPr>
              <w:rPr>
                <w:sz w:val="2"/>
                <w:szCs w:val="2"/>
              </w:rPr>
            </w:pPr>
          </w:p>
        </w:tc>
        <w:tc>
          <w:tcPr>
            <w:tcW w:w="1040" w:type="dxa"/>
          </w:tcPr>
          <w:p>
            <w:pPr>
              <w:pStyle w:val="TableParagraph"/>
              <w:spacing w:before="2"/>
              <w:ind w:left="69" w:right="63"/>
              <w:jc w:val="center"/>
              <w:rPr>
                <w:sz w:val="24"/>
              </w:rPr>
            </w:pPr>
            <w:r>
              <w:rPr>
                <w:spacing w:val="-2"/>
                <w:sz w:val="24"/>
              </w:rPr>
              <w:t>07/2021</w:t>
            </w:r>
          </w:p>
        </w:tc>
        <w:tc>
          <w:tcPr>
            <w:tcW w:w="1319" w:type="dxa"/>
          </w:tcPr>
          <w:p>
            <w:pPr>
              <w:pStyle w:val="TableParagraph"/>
              <w:spacing w:before="2"/>
              <w:ind w:right="91"/>
              <w:jc w:val="right"/>
              <w:rPr>
                <w:sz w:val="24"/>
              </w:rPr>
            </w:pPr>
            <w:r>
              <w:rPr>
                <w:spacing w:val="-2"/>
                <w:sz w:val="24"/>
              </w:rPr>
              <w:t>600,00</w:t>
            </w:r>
          </w:p>
        </w:tc>
        <w:tc>
          <w:tcPr>
            <w:tcW w:w="1333" w:type="dxa"/>
            <w:vMerge/>
            <w:tcBorders>
              <w:top w:val="nil"/>
            </w:tcBorders>
          </w:tcPr>
          <w:p>
            <w:pPr>
              <w:rPr>
                <w:sz w:val="2"/>
                <w:szCs w:val="2"/>
              </w:rPr>
            </w:pPr>
          </w:p>
        </w:tc>
        <w:tc>
          <w:tcPr>
            <w:tcW w:w="1316" w:type="dxa"/>
          </w:tcPr>
          <w:p>
            <w:pPr>
              <w:pStyle w:val="TableParagraph"/>
              <w:spacing w:before="2"/>
              <w:ind w:right="94"/>
              <w:jc w:val="right"/>
              <w:rPr>
                <w:sz w:val="24"/>
              </w:rPr>
            </w:pPr>
            <w:r>
              <w:rPr>
                <w:spacing w:val="-2"/>
                <w:sz w:val="24"/>
              </w:rPr>
              <w:t>600,00</w:t>
            </w:r>
          </w:p>
        </w:tc>
        <w:tc>
          <w:tcPr>
            <w:tcW w:w="1327" w:type="dxa"/>
            <w:vMerge/>
            <w:tcBorders>
              <w:top w:val="nil"/>
            </w:tcBorders>
          </w:tcPr>
          <w:p>
            <w:pPr>
              <w:rPr>
                <w:sz w:val="2"/>
                <w:szCs w:val="2"/>
              </w:rPr>
            </w:pPr>
          </w:p>
        </w:tc>
      </w:tr>
    </w:tbl>
    <w:p>
      <w:pPr>
        <w:pStyle w:val="BodyText"/>
        <w:spacing w:before="3"/>
        <w:ind w:left="0"/>
        <w:jc w:val="left"/>
        <w:rPr>
          <w:sz w:val="10"/>
        </w:rPr>
      </w:pPr>
    </w:p>
    <w:p>
      <w:pPr>
        <w:pStyle w:val="ListParagraph"/>
        <w:numPr>
          <w:ilvl w:val="1"/>
          <w:numId w:val="250"/>
        </w:numPr>
        <w:tabs>
          <w:tab w:pos="784" w:val="left" w:leader="none"/>
        </w:tabs>
        <w:spacing w:line="240" w:lineRule="auto" w:before="55" w:after="0"/>
        <w:ind w:left="784" w:right="0" w:hanging="564"/>
        <w:jc w:val="both"/>
        <w:rPr>
          <w:sz w:val="24"/>
        </w:rPr>
      </w:pPr>
      <w:r>
        <w:rPr>
          <w:spacing w:val="-2"/>
          <w:sz w:val="24"/>
        </w:rPr>
        <w:t>(Excluído)</w:t>
      </w:r>
    </w:p>
    <w:p>
      <w:pPr>
        <w:pStyle w:val="ListParagraph"/>
        <w:numPr>
          <w:ilvl w:val="1"/>
          <w:numId w:val="250"/>
        </w:numPr>
        <w:tabs>
          <w:tab w:pos="784" w:val="left" w:leader="none"/>
        </w:tabs>
        <w:spacing w:line="381" w:lineRule="auto" w:before="163" w:after="0"/>
        <w:ind w:left="220" w:right="837" w:firstLine="0"/>
        <w:jc w:val="both"/>
        <w:rPr>
          <w:sz w:val="24"/>
        </w:rPr>
      </w:pPr>
      <w:r>
        <w:rPr>
          <w:w w:val="90"/>
          <w:sz w:val="24"/>
        </w:rPr>
        <w:t>No cálculo da contribuição previdenciária a ser recolhida pelo empregador, deve ser aplicada a </w:t>
      </w:r>
      <w:r>
        <w:rPr>
          <w:spacing w:val="-2"/>
          <w:sz w:val="24"/>
        </w:rPr>
        <w:t>legislação</w:t>
      </w:r>
      <w:r>
        <w:rPr>
          <w:spacing w:val="-13"/>
          <w:sz w:val="24"/>
        </w:rPr>
        <w:t> </w:t>
      </w:r>
      <w:r>
        <w:rPr>
          <w:spacing w:val="-2"/>
          <w:sz w:val="24"/>
        </w:rPr>
        <w:t>vigente</w:t>
      </w:r>
      <w:r>
        <w:rPr>
          <w:spacing w:val="-14"/>
          <w:sz w:val="24"/>
        </w:rPr>
        <w:t> </w:t>
      </w:r>
      <w:r>
        <w:rPr>
          <w:spacing w:val="-2"/>
          <w:sz w:val="24"/>
        </w:rPr>
        <w:t>na</w:t>
      </w:r>
      <w:r>
        <w:rPr>
          <w:spacing w:val="-13"/>
          <w:sz w:val="24"/>
        </w:rPr>
        <w:t> </w:t>
      </w:r>
      <w:r>
        <w:rPr>
          <w:spacing w:val="-2"/>
          <w:sz w:val="24"/>
        </w:rPr>
        <w:t>época</w:t>
      </w:r>
      <w:r>
        <w:rPr>
          <w:spacing w:val="-13"/>
          <w:sz w:val="24"/>
        </w:rPr>
        <w:t> </w:t>
      </w:r>
      <w:r>
        <w:rPr>
          <w:spacing w:val="-2"/>
          <w:sz w:val="24"/>
        </w:rPr>
        <w:t>da</w:t>
      </w:r>
      <w:r>
        <w:rPr>
          <w:spacing w:val="-14"/>
          <w:sz w:val="24"/>
        </w:rPr>
        <w:t> </w:t>
      </w:r>
      <w:r>
        <w:rPr>
          <w:spacing w:val="-2"/>
          <w:sz w:val="24"/>
        </w:rPr>
        <w:t>prestação</w:t>
      </w:r>
      <w:r>
        <w:rPr>
          <w:spacing w:val="-14"/>
          <w:sz w:val="24"/>
        </w:rPr>
        <w:t> </w:t>
      </w:r>
      <w:r>
        <w:rPr>
          <w:spacing w:val="-2"/>
          <w:sz w:val="24"/>
        </w:rPr>
        <w:t>dos</w:t>
      </w:r>
      <w:r>
        <w:rPr>
          <w:spacing w:val="-14"/>
          <w:sz w:val="24"/>
        </w:rPr>
        <w:t> </w:t>
      </w:r>
      <w:r>
        <w:rPr>
          <w:spacing w:val="-2"/>
          <w:sz w:val="24"/>
        </w:rPr>
        <w:t>serviços.</w:t>
      </w:r>
      <w:r>
        <w:rPr>
          <w:spacing w:val="-13"/>
          <w:sz w:val="24"/>
        </w:rPr>
        <w:t> </w:t>
      </w:r>
      <w:r>
        <w:rPr>
          <w:spacing w:val="-2"/>
          <w:sz w:val="24"/>
        </w:rPr>
        <w:t>Assim,</w:t>
      </w:r>
      <w:r>
        <w:rPr>
          <w:spacing w:val="-13"/>
          <w:sz w:val="24"/>
        </w:rPr>
        <w:t> </w:t>
      </w:r>
      <w:r>
        <w:rPr>
          <w:spacing w:val="-2"/>
          <w:sz w:val="24"/>
        </w:rPr>
        <w:t>para</w:t>
      </w:r>
      <w:r>
        <w:rPr>
          <w:spacing w:val="-13"/>
          <w:sz w:val="24"/>
        </w:rPr>
        <w:t> </w:t>
      </w:r>
      <w:r>
        <w:rPr>
          <w:spacing w:val="-2"/>
          <w:sz w:val="24"/>
        </w:rPr>
        <w:t>cada</w:t>
      </w:r>
      <w:r>
        <w:rPr>
          <w:spacing w:val="-13"/>
          <w:sz w:val="24"/>
        </w:rPr>
        <w:t> </w:t>
      </w:r>
      <w:r>
        <w:rPr>
          <w:spacing w:val="-2"/>
          <w:sz w:val="24"/>
        </w:rPr>
        <w:t>mês</w:t>
      </w:r>
      <w:r>
        <w:rPr>
          <w:spacing w:val="-14"/>
          <w:sz w:val="24"/>
        </w:rPr>
        <w:t> </w:t>
      </w:r>
      <w:r>
        <w:rPr>
          <w:spacing w:val="-2"/>
          <w:sz w:val="24"/>
        </w:rPr>
        <w:t>em</w:t>
      </w:r>
      <w:r>
        <w:rPr>
          <w:spacing w:val="-13"/>
          <w:sz w:val="24"/>
        </w:rPr>
        <w:t> </w:t>
      </w:r>
      <w:r>
        <w:rPr>
          <w:spacing w:val="-2"/>
          <w:sz w:val="24"/>
        </w:rPr>
        <w:t>que</w:t>
      </w:r>
      <w:r>
        <w:rPr>
          <w:spacing w:val="-14"/>
          <w:sz w:val="24"/>
        </w:rPr>
        <w:t> </w:t>
      </w:r>
      <w:r>
        <w:rPr>
          <w:spacing w:val="-2"/>
          <w:sz w:val="24"/>
        </w:rPr>
        <w:t>houve</w:t>
      </w:r>
      <w:r>
        <w:rPr>
          <w:spacing w:val="-14"/>
          <w:sz w:val="24"/>
        </w:rPr>
        <w:t> </w:t>
      </w:r>
      <w:r>
        <w:rPr>
          <w:spacing w:val="-2"/>
          <w:sz w:val="24"/>
        </w:rPr>
        <w:t>a </w:t>
      </w:r>
      <w:r>
        <w:rPr>
          <w:spacing w:val="-8"/>
          <w:sz w:val="24"/>
        </w:rPr>
        <w:t>prestação de serviço deve ser observado pelo empregador:</w:t>
      </w:r>
    </w:p>
    <w:p>
      <w:pPr>
        <w:pStyle w:val="ListParagraph"/>
        <w:numPr>
          <w:ilvl w:val="2"/>
          <w:numId w:val="250"/>
        </w:numPr>
        <w:tabs>
          <w:tab w:pos="783" w:val="left" w:leader="none"/>
        </w:tabs>
        <w:spacing w:line="240" w:lineRule="auto" w:before="2" w:after="0"/>
        <w:ind w:left="783" w:right="0" w:hanging="563"/>
        <w:jc w:val="both"/>
        <w:rPr>
          <w:sz w:val="24"/>
        </w:rPr>
      </w:pPr>
      <w:r>
        <w:rPr>
          <w:w w:val="90"/>
          <w:sz w:val="24"/>
        </w:rPr>
        <w:t>Contribuição</w:t>
      </w:r>
      <w:r>
        <w:rPr>
          <w:spacing w:val="3"/>
          <w:sz w:val="24"/>
        </w:rPr>
        <w:t> </w:t>
      </w:r>
      <w:r>
        <w:rPr>
          <w:w w:val="90"/>
          <w:sz w:val="24"/>
        </w:rPr>
        <w:t>do</w:t>
      </w:r>
      <w:r>
        <w:rPr>
          <w:spacing w:val="6"/>
          <w:sz w:val="24"/>
        </w:rPr>
        <w:t> </w:t>
      </w:r>
      <w:r>
        <w:rPr>
          <w:spacing w:val="-2"/>
          <w:w w:val="90"/>
          <w:sz w:val="24"/>
        </w:rPr>
        <w:t>segurado:</w:t>
      </w:r>
    </w:p>
    <w:p>
      <w:pPr>
        <w:pStyle w:val="ListParagraph"/>
        <w:numPr>
          <w:ilvl w:val="0"/>
          <w:numId w:val="255"/>
        </w:numPr>
        <w:tabs>
          <w:tab w:pos="458" w:val="left" w:leader="none"/>
        </w:tabs>
        <w:spacing w:line="381" w:lineRule="auto" w:before="166" w:after="0"/>
        <w:ind w:left="220" w:right="835" w:firstLine="0"/>
        <w:jc w:val="both"/>
        <w:rPr>
          <w:sz w:val="24"/>
        </w:rPr>
      </w:pPr>
      <w:r>
        <w:rPr>
          <w:w w:val="90"/>
          <w:sz w:val="24"/>
        </w:rPr>
        <w:t>as remunerações objeto da reclamatória trabalhista devem ser somadas ao salário de contribuição </w:t>
      </w:r>
      <w:r>
        <w:rPr>
          <w:spacing w:val="-6"/>
          <w:sz w:val="24"/>
        </w:rPr>
        <w:t>recebido</w:t>
      </w:r>
      <w:r>
        <w:rPr>
          <w:spacing w:val="-11"/>
          <w:sz w:val="24"/>
        </w:rPr>
        <w:t> </w:t>
      </w:r>
      <w:r>
        <w:rPr>
          <w:spacing w:val="-6"/>
          <w:sz w:val="24"/>
        </w:rPr>
        <w:t>à</w:t>
      </w:r>
      <w:r>
        <w:rPr>
          <w:spacing w:val="-13"/>
          <w:sz w:val="24"/>
        </w:rPr>
        <w:t> </w:t>
      </w:r>
      <w:r>
        <w:rPr>
          <w:spacing w:val="-6"/>
          <w:sz w:val="24"/>
        </w:rPr>
        <w:t>época,</w:t>
      </w:r>
      <w:r>
        <w:rPr>
          <w:spacing w:val="-13"/>
          <w:sz w:val="24"/>
        </w:rPr>
        <w:t> </w:t>
      </w:r>
      <w:r>
        <w:rPr>
          <w:spacing w:val="-6"/>
          <w:sz w:val="24"/>
        </w:rPr>
        <w:t>em</w:t>
      </w:r>
      <w:r>
        <w:rPr>
          <w:spacing w:val="-10"/>
          <w:sz w:val="24"/>
        </w:rPr>
        <w:t> </w:t>
      </w:r>
      <w:r>
        <w:rPr>
          <w:spacing w:val="-6"/>
          <w:sz w:val="24"/>
        </w:rPr>
        <w:t>cada</w:t>
      </w:r>
      <w:r>
        <w:rPr>
          <w:spacing w:val="-11"/>
          <w:sz w:val="24"/>
        </w:rPr>
        <w:t> </w:t>
      </w:r>
      <w:r>
        <w:rPr>
          <w:spacing w:val="-6"/>
          <w:sz w:val="24"/>
        </w:rPr>
        <w:t>competência;</w:t>
      </w:r>
    </w:p>
    <w:p>
      <w:pPr>
        <w:pStyle w:val="ListParagraph"/>
        <w:numPr>
          <w:ilvl w:val="0"/>
          <w:numId w:val="255"/>
        </w:numPr>
        <w:tabs>
          <w:tab w:pos="479" w:val="left" w:leader="none"/>
        </w:tabs>
        <w:spacing w:line="381" w:lineRule="auto" w:before="1" w:after="0"/>
        <w:ind w:left="220" w:right="835" w:firstLine="0"/>
        <w:jc w:val="both"/>
        <w:rPr>
          <w:sz w:val="24"/>
        </w:rPr>
      </w:pPr>
      <w:r>
        <w:rPr>
          <w:spacing w:val="-8"/>
          <w:sz w:val="24"/>
        </w:rPr>
        <w:t>com base no total obtido, calcula-se o valor da contribuição</w:t>
      </w:r>
      <w:r>
        <w:rPr>
          <w:sz w:val="24"/>
        </w:rPr>
        <w:t> </w:t>
      </w:r>
      <w:r>
        <w:rPr>
          <w:spacing w:val="-8"/>
          <w:sz w:val="24"/>
        </w:rPr>
        <w:t>devida, respeitando o limite máximo </w:t>
      </w:r>
      <w:r>
        <w:rPr>
          <w:w w:val="90"/>
          <w:sz w:val="24"/>
        </w:rPr>
        <w:t>do salário de contribuição e a tabela de alíquotas vigentes em cada competência abrangida;</w:t>
      </w:r>
    </w:p>
    <w:p>
      <w:pPr>
        <w:pStyle w:val="ListParagraph"/>
        <w:numPr>
          <w:ilvl w:val="0"/>
          <w:numId w:val="255"/>
        </w:numPr>
        <w:tabs>
          <w:tab w:pos="444" w:val="left" w:leader="none"/>
        </w:tabs>
        <w:spacing w:line="240" w:lineRule="auto" w:before="0" w:after="0"/>
        <w:ind w:left="444" w:right="0" w:hanging="224"/>
        <w:jc w:val="both"/>
        <w:rPr>
          <w:sz w:val="24"/>
        </w:rPr>
      </w:pPr>
      <w:r>
        <w:rPr>
          <w:w w:val="90"/>
          <w:sz w:val="24"/>
        </w:rPr>
        <w:t>a</w:t>
      </w:r>
      <w:r>
        <w:rPr>
          <w:spacing w:val="-3"/>
          <w:w w:val="90"/>
          <w:sz w:val="24"/>
        </w:rPr>
        <w:t> </w:t>
      </w:r>
      <w:r>
        <w:rPr>
          <w:w w:val="90"/>
          <w:sz w:val="24"/>
        </w:rPr>
        <w:t>contribuição</w:t>
      </w:r>
      <w:r>
        <w:rPr>
          <w:spacing w:val="-3"/>
          <w:w w:val="90"/>
          <w:sz w:val="24"/>
        </w:rPr>
        <w:t> </w:t>
      </w:r>
      <w:r>
        <w:rPr>
          <w:w w:val="90"/>
          <w:sz w:val="24"/>
        </w:rPr>
        <w:t>a</w:t>
      </w:r>
      <w:r>
        <w:rPr>
          <w:spacing w:val="-3"/>
          <w:w w:val="90"/>
          <w:sz w:val="24"/>
        </w:rPr>
        <w:t> </w:t>
      </w:r>
      <w:r>
        <w:rPr>
          <w:w w:val="90"/>
          <w:sz w:val="24"/>
        </w:rPr>
        <w:t>cargo</w:t>
      </w:r>
      <w:r>
        <w:rPr>
          <w:spacing w:val="-5"/>
          <w:w w:val="90"/>
          <w:sz w:val="24"/>
        </w:rPr>
        <w:t> </w:t>
      </w:r>
      <w:r>
        <w:rPr>
          <w:w w:val="90"/>
          <w:sz w:val="24"/>
        </w:rPr>
        <w:t>do</w:t>
      </w:r>
      <w:r>
        <w:rPr>
          <w:spacing w:val="-3"/>
          <w:w w:val="90"/>
          <w:sz w:val="24"/>
        </w:rPr>
        <w:t> </w:t>
      </w:r>
      <w:r>
        <w:rPr>
          <w:w w:val="90"/>
          <w:sz w:val="24"/>
        </w:rPr>
        <w:t>segurado</w:t>
      </w:r>
      <w:r>
        <w:rPr>
          <w:spacing w:val="-3"/>
          <w:w w:val="90"/>
          <w:sz w:val="24"/>
        </w:rPr>
        <w:t> </w:t>
      </w:r>
      <w:r>
        <w:rPr>
          <w:w w:val="90"/>
          <w:sz w:val="24"/>
        </w:rPr>
        <w:t>já</w:t>
      </w:r>
      <w:r>
        <w:rPr>
          <w:spacing w:val="-5"/>
          <w:w w:val="90"/>
          <w:sz w:val="24"/>
        </w:rPr>
        <w:t> </w:t>
      </w:r>
      <w:r>
        <w:rPr>
          <w:w w:val="90"/>
          <w:sz w:val="24"/>
        </w:rPr>
        <w:t>retida</w:t>
      </w:r>
      <w:r>
        <w:rPr>
          <w:spacing w:val="-4"/>
          <w:sz w:val="24"/>
        </w:rPr>
        <w:t> </w:t>
      </w:r>
      <w:r>
        <w:rPr>
          <w:w w:val="90"/>
          <w:sz w:val="24"/>
        </w:rPr>
        <w:t>à</w:t>
      </w:r>
      <w:r>
        <w:rPr>
          <w:spacing w:val="-3"/>
          <w:w w:val="90"/>
          <w:sz w:val="24"/>
        </w:rPr>
        <w:t> </w:t>
      </w:r>
      <w:r>
        <w:rPr>
          <w:w w:val="90"/>
          <w:sz w:val="24"/>
        </w:rPr>
        <w:t>época</w:t>
      </w:r>
      <w:r>
        <w:rPr>
          <w:spacing w:val="-3"/>
          <w:w w:val="90"/>
          <w:sz w:val="24"/>
        </w:rPr>
        <w:t> </w:t>
      </w:r>
      <w:r>
        <w:rPr>
          <w:w w:val="90"/>
          <w:sz w:val="24"/>
        </w:rPr>
        <w:t>será</w:t>
      </w:r>
      <w:r>
        <w:rPr>
          <w:spacing w:val="-3"/>
          <w:w w:val="90"/>
          <w:sz w:val="24"/>
        </w:rPr>
        <w:t> </w:t>
      </w:r>
      <w:r>
        <w:rPr>
          <w:w w:val="90"/>
          <w:sz w:val="24"/>
        </w:rPr>
        <w:t>deduzida</w:t>
      </w:r>
      <w:r>
        <w:rPr>
          <w:spacing w:val="-2"/>
          <w:w w:val="90"/>
          <w:sz w:val="24"/>
        </w:rPr>
        <w:t> </w:t>
      </w:r>
      <w:r>
        <w:rPr>
          <w:w w:val="90"/>
          <w:sz w:val="24"/>
        </w:rPr>
        <w:t>do</w:t>
      </w:r>
      <w:r>
        <w:rPr>
          <w:spacing w:val="-3"/>
          <w:w w:val="90"/>
          <w:sz w:val="24"/>
        </w:rPr>
        <w:t> </w:t>
      </w:r>
      <w:r>
        <w:rPr>
          <w:w w:val="90"/>
          <w:sz w:val="24"/>
        </w:rPr>
        <w:t>valor</w:t>
      </w:r>
      <w:r>
        <w:rPr>
          <w:spacing w:val="-3"/>
          <w:w w:val="90"/>
          <w:sz w:val="24"/>
        </w:rPr>
        <w:t> </w:t>
      </w:r>
      <w:r>
        <w:rPr>
          <w:w w:val="90"/>
          <w:sz w:val="24"/>
        </w:rPr>
        <w:t>apurado</w:t>
      </w:r>
      <w:r>
        <w:rPr>
          <w:spacing w:val="-5"/>
          <w:sz w:val="24"/>
        </w:rPr>
        <w:t> </w:t>
      </w:r>
      <w:r>
        <w:rPr>
          <w:w w:val="90"/>
          <w:sz w:val="24"/>
        </w:rPr>
        <w:t>na</w:t>
      </w:r>
      <w:r>
        <w:rPr>
          <w:spacing w:val="-3"/>
          <w:w w:val="90"/>
          <w:sz w:val="24"/>
        </w:rPr>
        <w:t> </w:t>
      </w:r>
      <w:r>
        <w:rPr>
          <w:w w:val="90"/>
          <w:sz w:val="24"/>
        </w:rPr>
        <w:t>laínea</w:t>
      </w:r>
      <w:r>
        <w:rPr>
          <w:spacing w:val="-3"/>
          <w:w w:val="90"/>
          <w:sz w:val="24"/>
        </w:rPr>
        <w:t> </w:t>
      </w:r>
      <w:r>
        <w:rPr>
          <w:spacing w:val="-4"/>
          <w:w w:val="90"/>
          <w:sz w:val="24"/>
        </w:rPr>
        <w:t>“b”;</w:t>
      </w:r>
    </w:p>
    <w:p>
      <w:pPr>
        <w:pStyle w:val="ListParagraph"/>
        <w:numPr>
          <w:ilvl w:val="0"/>
          <w:numId w:val="255"/>
        </w:numPr>
        <w:tabs>
          <w:tab w:pos="523" w:val="left" w:leader="none"/>
        </w:tabs>
        <w:spacing w:line="381" w:lineRule="auto" w:before="164" w:after="0"/>
        <w:ind w:left="220" w:right="845" w:firstLine="0"/>
        <w:jc w:val="both"/>
        <w:rPr>
          <w:sz w:val="24"/>
        </w:rPr>
      </w:pPr>
      <w:r>
        <w:rPr>
          <w:sz w:val="24"/>
        </w:rPr>
        <w:t>na</w:t>
      </w:r>
      <w:r>
        <w:rPr>
          <w:spacing w:val="-17"/>
          <w:sz w:val="24"/>
        </w:rPr>
        <w:t> </w:t>
      </w:r>
      <w:r>
        <w:rPr>
          <w:sz w:val="24"/>
        </w:rPr>
        <w:t>competência</w:t>
      </w:r>
      <w:r>
        <w:rPr>
          <w:spacing w:val="-17"/>
          <w:sz w:val="24"/>
        </w:rPr>
        <w:t> </w:t>
      </w:r>
      <w:r>
        <w:rPr>
          <w:sz w:val="24"/>
        </w:rPr>
        <w:t>em</w:t>
      </w:r>
      <w:r>
        <w:rPr>
          <w:spacing w:val="-16"/>
          <w:sz w:val="24"/>
        </w:rPr>
        <w:t> </w:t>
      </w:r>
      <w:r>
        <w:rPr>
          <w:sz w:val="24"/>
        </w:rPr>
        <w:t>que</w:t>
      </w:r>
      <w:r>
        <w:rPr>
          <w:spacing w:val="-17"/>
          <w:sz w:val="24"/>
        </w:rPr>
        <w:t> </w:t>
      </w:r>
      <w:r>
        <w:rPr>
          <w:sz w:val="24"/>
        </w:rPr>
        <w:t>ficar</w:t>
      </w:r>
      <w:r>
        <w:rPr>
          <w:spacing w:val="-17"/>
          <w:sz w:val="24"/>
        </w:rPr>
        <w:t> </w:t>
      </w:r>
      <w:r>
        <w:rPr>
          <w:sz w:val="24"/>
        </w:rPr>
        <w:t>comprovado</w:t>
      </w:r>
      <w:r>
        <w:rPr>
          <w:spacing w:val="-17"/>
          <w:sz w:val="24"/>
        </w:rPr>
        <w:t> </w:t>
      </w:r>
      <w:r>
        <w:rPr>
          <w:sz w:val="24"/>
        </w:rPr>
        <w:t>o</w:t>
      </w:r>
      <w:r>
        <w:rPr>
          <w:spacing w:val="-16"/>
          <w:sz w:val="24"/>
        </w:rPr>
        <w:t> </w:t>
      </w:r>
      <w:r>
        <w:rPr>
          <w:sz w:val="24"/>
        </w:rPr>
        <w:t>desconto</w:t>
      </w:r>
      <w:r>
        <w:rPr>
          <w:spacing w:val="-16"/>
          <w:sz w:val="24"/>
        </w:rPr>
        <w:t> </w:t>
      </w:r>
      <w:r>
        <w:rPr>
          <w:sz w:val="24"/>
        </w:rPr>
        <w:t>da</w:t>
      </w:r>
      <w:r>
        <w:rPr>
          <w:spacing w:val="-16"/>
          <w:sz w:val="24"/>
        </w:rPr>
        <w:t> </w:t>
      </w:r>
      <w:r>
        <w:rPr>
          <w:sz w:val="24"/>
        </w:rPr>
        <w:t>contribuição</w:t>
      </w:r>
      <w:r>
        <w:rPr>
          <w:spacing w:val="-16"/>
          <w:sz w:val="24"/>
        </w:rPr>
        <w:t> </w:t>
      </w:r>
      <w:r>
        <w:rPr>
          <w:sz w:val="24"/>
        </w:rPr>
        <w:t>a</w:t>
      </w:r>
      <w:r>
        <w:rPr>
          <w:spacing w:val="-16"/>
          <w:sz w:val="24"/>
        </w:rPr>
        <w:t> </w:t>
      </w:r>
      <w:r>
        <w:rPr>
          <w:sz w:val="24"/>
        </w:rPr>
        <w:t>cargo</w:t>
      </w:r>
      <w:r>
        <w:rPr>
          <w:spacing w:val="-17"/>
          <w:sz w:val="24"/>
        </w:rPr>
        <w:t> </w:t>
      </w:r>
      <w:r>
        <w:rPr>
          <w:sz w:val="24"/>
        </w:rPr>
        <w:t>do</w:t>
      </w:r>
      <w:r>
        <w:rPr>
          <w:spacing w:val="-15"/>
          <w:sz w:val="24"/>
        </w:rPr>
        <w:t> </w:t>
      </w:r>
      <w:r>
        <w:rPr>
          <w:sz w:val="24"/>
        </w:rPr>
        <w:t>segurado empregado</w:t>
      </w:r>
      <w:r>
        <w:rPr>
          <w:spacing w:val="-2"/>
          <w:sz w:val="24"/>
        </w:rPr>
        <w:t> </w:t>
      </w:r>
      <w:r>
        <w:rPr>
          <w:sz w:val="24"/>
        </w:rPr>
        <w:t>sobre</w:t>
      </w:r>
      <w:r>
        <w:rPr>
          <w:spacing w:val="-3"/>
          <w:sz w:val="24"/>
        </w:rPr>
        <w:t> </w:t>
      </w:r>
      <w:r>
        <w:rPr>
          <w:sz w:val="24"/>
        </w:rPr>
        <w:t>o</w:t>
      </w:r>
      <w:r>
        <w:rPr>
          <w:spacing w:val="-2"/>
          <w:sz w:val="24"/>
        </w:rPr>
        <w:t> </w:t>
      </w:r>
      <w:r>
        <w:rPr>
          <w:sz w:val="24"/>
        </w:rPr>
        <w:t>limite</w:t>
      </w:r>
      <w:r>
        <w:rPr>
          <w:spacing w:val="-2"/>
          <w:sz w:val="24"/>
        </w:rPr>
        <w:t> </w:t>
      </w:r>
      <w:r>
        <w:rPr>
          <w:sz w:val="24"/>
        </w:rPr>
        <w:t>máximo</w:t>
      </w:r>
      <w:r>
        <w:rPr>
          <w:spacing w:val="-4"/>
          <w:sz w:val="24"/>
        </w:rPr>
        <w:t> </w:t>
      </w:r>
      <w:r>
        <w:rPr>
          <w:sz w:val="24"/>
        </w:rPr>
        <w:t>do</w:t>
      </w:r>
      <w:r>
        <w:rPr>
          <w:spacing w:val="-2"/>
          <w:sz w:val="24"/>
        </w:rPr>
        <w:t> </w:t>
      </w:r>
      <w:r>
        <w:rPr>
          <w:sz w:val="24"/>
        </w:rPr>
        <w:t>salário</w:t>
      </w:r>
      <w:r>
        <w:rPr>
          <w:spacing w:val="-2"/>
          <w:sz w:val="24"/>
        </w:rPr>
        <w:t> </w:t>
      </w:r>
      <w:r>
        <w:rPr>
          <w:sz w:val="24"/>
        </w:rPr>
        <w:t>de</w:t>
      </w:r>
      <w:r>
        <w:rPr>
          <w:spacing w:val="-4"/>
          <w:sz w:val="24"/>
        </w:rPr>
        <w:t> </w:t>
      </w:r>
      <w:r>
        <w:rPr>
          <w:sz w:val="24"/>
        </w:rPr>
        <w:t>contribuição,</w:t>
      </w:r>
      <w:r>
        <w:rPr>
          <w:spacing w:val="-4"/>
          <w:sz w:val="24"/>
        </w:rPr>
        <w:t> </w:t>
      </w:r>
      <w:r>
        <w:rPr>
          <w:sz w:val="24"/>
        </w:rPr>
        <w:t>não</w:t>
      </w:r>
      <w:r>
        <w:rPr>
          <w:spacing w:val="-3"/>
          <w:sz w:val="24"/>
        </w:rPr>
        <w:t> </w:t>
      </w:r>
      <w:r>
        <w:rPr>
          <w:sz w:val="24"/>
        </w:rPr>
        <w:t>será</w:t>
      </w:r>
      <w:r>
        <w:rPr>
          <w:spacing w:val="-4"/>
          <w:sz w:val="24"/>
        </w:rPr>
        <w:t> </w:t>
      </w:r>
      <w:r>
        <w:rPr>
          <w:sz w:val="24"/>
        </w:rPr>
        <w:t>descontada</w:t>
      </w:r>
      <w:r>
        <w:rPr>
          <w:spacing w:val="-4"/>
          <w:sz w:val="24"/>
        </w:rPr>
        <w:t> </w:t>
      </w:r>
      <w:r>
        <w:rPr>
          <w:sz w:val="24"/>
        </w:rPr>
        <w:t>qualquer </w:t>
      </w:r>
      <w:r>
        <w:rPr>
          <w:spacing w:val="-8"/>
          <w:sz w:val="24"/>
        </w:rPr>
        <w:t>contribuição adicional incidente sobre a parcela mensal da sentença ou acordo; e</w:t>
      </w:r>
    </w:p>
    <w:p>
      <w:pPr>
        <w:pStyle w:val="ListParagraph"/>
        <w:numPr>
          <w:ilvl w:val="0"/>
          <w:numId w:val="255"/>
        </w:numPr>
        <w:tabs>
          <w:tab w:pos="482" w:val="left" w:leader="none"/>
        </w:tabs>
        <w:spacing w:line="384" w:lineRule="auto" w:before="1" w:after="0"/>
        <w:ind w:left="220" w:right="846" w:firstLine="0"/>
        <w:jc w:val="both"/>
        <w:rPr>
          <w:sz w:val="24"/>
        </w:rPr>
      </w:pPr>
      <w:r>
        <w:rPr>
          <w:spacing w:val="-6"/>
          <w:sz w:val="24"/>
        </w:rPr>
        <w:t>para identificação</w:t>
      </w:r>
      <w:r>
        <w:rPr>
          <w:spacing w:val="-8"/>
          <w:sz w:val="24"/>
        </w:rPr>
        <w:t> </w:t>
      </w:r>
      <w:r>
        <w:rPr>
          <w:spacing w:val="-6"/>
          <w:sz w:val="24"/>
        </w:rPr>
        <w:t>do</w:t>
      </w:r>
      <w:r>
        <w:rPr>
          <w:spacing w:val="-8"/>
          <w:sz w:val="24"/>
        </w:rPr>
        <w:t> </w:t>
      </w:r>
      <w:r>
        <w:rPr>
          <w:spacing w:val="-6"/>
          <w:sz w:val="24"/>
        </w:rPr>
        <w:t>código de receita a ser</w:t>
      </w:r>
      <w:r>
        <w:rPr>
          <w:spacing w:val="-8"/>
          <w:sz w:val="24"/>
        </w:rPr>
        <w:t> </w:t>
      </w:r>
      <w:r>
        <w:rPr>
          <w:spacing w:val="-6"/>
          <w:sz w:val="24"/>
        </w:rPr>
        <w:t>informado verificar</w:t>
      </w:r>
      <w:r>
        <w:rPr>
          <w:spacing w:val="-8"/>
          <w:sz w:val="24"/>
        </w:rPr>
        <w:t> </w:t>
      </w:r>
      <w:r>
        <w:rPr>
          <w:spacing w:val="-6"/>
          <w:sz w:val="24"/>
        </w:rPr>
        <w:t>o tipo de segurado conforme</w:t>
      </w:r>
      <w:r>
        <w:rPr>
          <w:spacing w:val="-8"/>
          <w:sz w:val="24"/>
        </w:rPr>
        <w:t> </w:t>
      </w:r>
      <w:r>
        <w:rPr>
          <w:spacing w:val="-6"/>
          <w:sz w:val="24"/>
        </w:rPr>
        <w:t>a </w:t>
      </w:r>
      <w:r>
        <w:rPr>
          <w:spacing w:val="-2"/>
          <w:sz w:val="24"/>
        </w:rPr>
        <w:t>Tabela</w:t>
      </w:r>
      <w:r>
        <w:rPr>
          <w:spacing w:val="-17"/>
          <w:sz w:val="24"/>
        </w:rPr>
        <w:t> </w:t>
      </w:r>
      <w:r>
        <w:rPr>
          <w:spacing w:val="-2"/>
          <w:sz w:val="24"/>
        </w:rPr>
        <w:t>nº</w:t>
      </w:r>
      <w:r>
        <w:rPr>
          <w:spacing w:val="-15"/>
          <w:sz w:val="24"/>
        </w:rPr>
        <w:t> </w:t>
      </w:r>
      <w:r>
        <w:rPr>
          <w:spacing w:val="-2"/>
          <w:sz w:val="24"/>
        </w:rPr>
        <w:t>29</w:t>
      </w:r>
      <w:r>
        <w:rPr>
          <w:spacing w:val="-15"/>
          <w:sz w:val="24"/>
        </w:rPr>
        <w:t> </w:t>
      </w:r>
      <w:r>
        <w:rPr>
          <w:spacing w:val="-2"/>
          <w:sz w:val="24"/>
        </w:rPr>
        <w:t>do</w:t>
      </w:r>
      <w:r>
        <w:rPr>
          <w:spacing w:val="-14"/>
          <w:sz w:val="24"/>
        </w:rPr>
        <w:t> </w:t>
      </w:r>
      <w:r>
        <w:rPr>
          <w:spacing w:val="-2"/>
          <w:sz w:val="24"/>
        </w:rPr>
        <w:t>eSocial.</w:t>
      </w:r>
    </w:p>
    <w:p>
      <w:pPr>
        <w:pStyle w:val="ListParagraph"/>
        <w:numPr>
          <w:ilvl w:val="2"/>
          <w:numId w:val="250"/>
        </w:numPr>
        <w:tabs>
          <w:tab w:pos="783" w:val="left" w:leader="none"/>
        </w:tabs>
        <w:spacing w:line="274" w:lineRule="exact" w:before="0" w:after="0"/>
        <w:ind w:left="783" w:right="0" w:hanging="563"/>
        <w:jc w:val="both"/>
        <w:rPr>
          <w:sz w:val="24"/>
        </w:rPr>
      </w:pPr>
      <w:r>
        <w:rPr>
          <w:spacing w:val="-2"/>
          <w:w w:val="90"/>
          <w:sz w:val="24"/>
        </w:rPr>
        <w:t>CPP</w:t>
      </w:r>
      <w:r>
        <w:rPr>
          <w:spacing w:val="-1"/>
          <w:sz w:val="24"/>
        </w:rPr>
        <w:t> </w:t>
      </w:r>
      <w:r>
        <w:rPr>
          <w:spacing w:val="-2"/>
          <w:w w:val="90"/>
          <w:sz w:val="24"/>
        </w:rPr>
        <w:t>–</w:t>
      </w:r>
      <w:r>
        <w:rPr>
          <w:spacing w:val="-2"/>
          <w:sz w:val="24"/>
        </w:rPr>
        <w:t> </w:t>
      </w:r>
      <w:r>
        <w:rPr>
          <w:spacing w:val="-2"/>
          <w:w w:val="90"/>
          <w:sz w:val="24"/>
        </w:rPr>
        <w:t>Contribuição</w:t>
      </w:r>
      <w:r>
        <w:rPr>
          <w:spacing w:val="-5"/>
          <w:sz w:val="24"/>
        </w:rPr>
        <w:t> </w:t>
      </w:r>
      <w:r>
        <w:rPr>
          <w:spacing w:val="-2"/>
          <w:w w:val="90"/>
          <w:sz w:val="24"/>
        </w:rPr>
        <w:t>previdenciária</w:t>
      </w:r>
      <w:r>
        <w:rPr>
          <w:spacing w:val="-4"/>
          <w:sz w:val="24"/>
        </w:rPr>
        <w:t> </w:t>
      </w:r>
      <w:r>
        <w:rPr>
          <w:spacing w:val="-2"/>
          <w:w w:val="90"/>
          <w:sz w:val="24"/>
        </w:rPr>
        <w:t>patronal:</w:t>
      </w:r>
    </w:p>
    <w:p>
      <w:pPr>
        <w:pStyle w:val="BodyText"/>
        <w:spacing w:line="381" w:lineRule="auto" w:before="163"/>
        <w:ind w:right="842"/>
      </w:pPr>
      <w:r>
        <w:rPr>
          <w:spacing w:val="-6"/>
        </w:rPr>
        <w:t>a)</w:t>
      </w:r>
      <w:r>
        <w:rPr>
          <w:spacing w:val="-11"/>
        </w:rPr>
        <w:t> </w:t>
      </w:r>
      <w:r>
        <w:rPr>
          <w:spacing w:val="-6"/>
        </w:rPr>
        <w:t>para</w:t>
      </w:r>
      <w:r>
        <w:rPr>
          <w:spacing w:val="-11"/>
        </w:rPr>
        <w:t> </w:t>
      </w:r>
      <w:r>
        <w:rPr>
          <w:spacing w:val="-6"/>
        </w:rPr>
        <w:t>o</w:t>
      </w:r>
      <w:r>
        <w:rPr>
          <w:spacing w:val="-10"/>
        </w:rPr>
        <w:t> </w:t>
      </w:r>
      <w:r>
        <w:rPr>
          <w:spacing w:val="-6"/>
        </w:rPr>
        <w:t>cálculo</w:t>
      </w:r>
      <w:r>
        <w:rPr>
          <w:spacing w:val="-11"/>
        </w:rPr>
        <w:t> </w:t>
      </w:r>
      <w:r>
        <w:rPr>
          <w:spacing w:val="-6"/>
        </w:rPr>
        <w:t>da</w:t>
      </w:r>
      <w:r>
        <w:rPr>
          <w:spacing w:val="-11"/>
        </w:rPr>
        <w:t> </w:t>
      </w:r>
      <w:r>
        <w:rPr>
          <w:spacing w:val="-6"/>
        </w:rPr>
        <w:t>CPP,</w:t>
      </w:r>
      <w:r>
        <w:rPr>
          <w:spacing w:val="-11"/>
        </w:rPr>
        <w:t> </w:t>
      </w:r>
      <w:r>
        <w:rPr>
          <w:spacing w:val="-6"/>
        </w:rPr>
        <w:t>a</w:t>
      </w:r>
      <w:r>
        <w:rPr>
          <w:spacing w:val="-10"/>
        </w:rPr>
        <w:t> </w:t>
      </w:r>
      <w:r>
        <w:rPr>
          <w:spacing w:val="-6"/>
        </w:rPr>
        <w:t>base</w:t>
      </w:r>
      <w:r>
        <w:rPr>
          <w:spacing w:val="-11"/>
        </w:rPr>
        <w:t> </w:t>
      </w:r>
      <w:r>
        <w:rPr>
          <w:spacing w:val="-6"/>
        </w:rPr>
        <w:t>de</w:t>
      </w:r>
      <w:r>
        <w:rPr>
          <w:spacing w:val="-11"/>
        </w:rPr>
        <w:t> </w:t>
      </w:r>
      <w:r>
        <w:rPr>
          <w:spacing w:val="-6"/>
        </w:rPr>
        <w:t>cálculo</w:t>
      </w:r>
      <w:r>
        <w:rPr>
          <w:spacing w:val="-10"/>
        </w:rPr>
        <w:t> </w:t>
      </w:r>
      <w:r>
        <w:rPr>
          <w:spacing w:val="-6"/>
        </w:rPr>
        <w:t>é</w:t>
      </w:r>
      <w:r>
        <w:rPr>
          <w:spacing w:val="-11"/>
        </w:rPr>
        <w:t> </w:t>
      </w:r>
      <w:r>
        <w:rPr>
          <w:spacing w:val="-6"/>
        </w:rPr>
        <w:t>o</w:t>
      </w:r>
      <w:r>
        <w:rPr>
          <w:spacing w:val="-10"/>
        </w:rPr>
        <w:t> </w:t>
      </w:r>
      <w:r>
        <w:rPr>
          <w:spacing w:val="-6"/>
        </w:rPr>
        <w:t>valor</w:t>
      </w:r>
      <w:r>
        <w:rPr>
          <w:spacing w:val="-11"/>
        </w:rPr>
        <w:t> </w:t>
      </w:r>
      <w:r>
        <w:rPr>
          <w:spacing w:val="-6"/>
        </w:rPr>
        <w:t>total</w:t>
      </w:r>
      <w:r>
        <w:rPr>
          <w:spacing w:val="-10"/>
        </w:rPr>
        <w:t> </w:t>
      </w:r>
      <w:r>
        <w:rPr>
          <w:spacing w:val="-6"/>
        </w:rPr>
        <w:t>da</w:t>
      </w:r>
      <w:r>
        <w:rPr>
          <w:spacing w:val="-11"/>
        </w:rPr>
        <w:t> </w:t>
      </w:r>
      <w:r>
        <w:rPr>
          <w:spacing w:val="-6"/>
        </w:rPr>
        <w:t>remuneração</w:t>
      </w:r>
      <w:r>
        <w:rPr>
          <w:spacing w:val="-10"/>
        </w:rPr>
        <w:t> </w:t>
      </w:r>
      <w:r>
        <w:rPr>
          <w:spacing w:val="-6"/>
        </w:rPr>
        <w:t>objeto</w:t>
      </w:r>
      <w:r>
        <w:rPr>
          <w:spacing w:val="-11"/>
        </w:rPr>
        <w:t> </w:t>
      </w:r>
      <w:r>
        <w:rPr>
          <w:spacing w:val="-6"/>
        </w:rPr>
        <w:t>da</w:t>
      </w:r>
      <w:r>
        <w:rPr>
          <w:spacing w:val="-10"/>
        </w:rPr>
        <w:t> </w:t>
      </w:r>
      <w:r>
        <w:rPr>
          <w:spacing w:val="-6"/>
        </w:rPr>
        <w:t>reclamatória </w:t>
      </w:r>
      <w:r>
        <w:rPr>
          <w:spacing w:val="-10"/>
        </w:rPr>
        <w:t>trabalhista</w:t>
      </w:r>
      <w:r>
        <w:rPr>
          <w:spacing w:val="-4"/>
        </w:rPr>
        <w:t> </w:t>
      </w:r>
      <w:r>
        <w:rPr>
          <w:spacing w:val="-10"/>
        </w:rPr>
        <w:t>em</w:t>
      </w:r>
      <w:r>
        <w:rPr>
          <w:spacing w:val="-1"/>
        </w:rPr>
        <w:t> </w:t>
      </w:r>
      <w:r>
        <w:rPr>
          <w:spacing w:val="-10"/>
        </w:rPr>
        <w:t>cada</w:t>
      </w:r>
      <w:r>
        <w:rPr>
          <w:spacing w:val="-2"/>
        </w:rPr>
        <w:t> </w:t>
      </w:r>
      <w:r>
        <w:rPr>
          <w:spacing w:val="-10"/>
        </w:rPr>
        <w:t>mês</w:t>
      </w:r>
      <w:r>
        <w:rPr>
          <w:spacing w:val="-4"/>
        </w:rPr>
        <w:t> </w:t>
      </w:r>
      <w:r>
        <w:rPr>
          <w:spacing w:val="-10"/>
        </w:rPr>
        <w:t>de</w:t>
      </w:r>
      <w:r>
        <w:rPr>
          <w:spacing w:val="-4"/>
        </w:rPr>
        <w:t> </w:t>
      </w:r>
      <w:r>
        <w:rPr>
          <w:spacing w:val="-10"/>
        </w:rPr>
        <w:t>prestação</w:t>
      </w:r>
      <w:r>
        <w:rPr>
          <w:spacing w:val="-4"/>
        </w:rPr>
        <w:t> </w:t>
      </w:r>
      <w:r>
        <w:rPr>
          <w:spacing w:val="-10"/>
        </w:rPr>
        <w:t>de</w:t>
      </w:r>
      <w:r>
        <w:rPr>
          <w:spacing w:val="-1"/>
        </w:rPr>
        <w:t> </w:t>
      </w:r>
      <w:r>
        <w:rPr>
          <w:spacing w:val="-10"/>
        </w:rPr>
        <w:t>serviço.</w:t>
      </w:r>
      <w:r>
        <w:rPr>
          <w:spacing w:val="-2"/>
        </w:rPr>
        <w:t> </w:t>
      </w:r>
      <w:r>
        <w:rPr>
          <w:spacing w:val="-10"/>
        </w:rPr>
        <w:t>A</w:t>
      </w:r>
      <w:r>
        <w:rPr>
          <w:spacing w:val="-1"/>
        </w:rPr>
        <w:t> </w:t>
      </w:r>
      <w:r>
        <w:rPr>
          <w:spacing w:val="-10"/>
        </w:rPr>
        <w:t>alíquota</w:t>
      </w:r>
      <w:r>
        <w:rPr>
          <w:spacing w:val="-4"/>
        </w:rPr>
        <w:t> </w:t>
      </w:r>
      <w:r>
        <w:rPr>
          <w:spacing w:val="-10"/>
        </w:rPr>
        <w:t>a</w:t>
      </w:r>
      <w:r>
        <w:rPr>
          <w:spacing w:val="-2"/>
        </w:rPr>
        <w:t> </w:t>
      </w:r>
      <w:r>
        <w:rPr>
          <w:spacing w:val="-10"/>
        </w:rPr>
        <w:t>ser</w:t>
      </w:r>
      <w:r>
        <w:rPr>
          <w:spacing w:val="-4"/>
        </w:rPr>
        <w:t> </w:t>
      </w:r>
      <w:r>
        <w:rPr>
          <w:spacing w:val="-10"/>
        </w:rPr>
        <w:t>aplicada</w:t>
      </w:r>
      <w:r>
        <w:rPr>
          <w:spacing w:val="-2"/>
        </w:rPr>
        <w:t> </w:t>
      </w:r>
      <w:r>
        <w:rPr>
          <w:spacing w:val="-10"/>
        </w:rPr>
        <w:t>é</w:t>
      </w:r>
      <w:r>
        <w:rPr>
          <w:spacing w:val="-1"/>
        </w:rPr>
        <w:t> </w:t>
      </w:r>
      <w:r>
        <w:rPr>
          <w:spacing w:val="-10"/>
        </w:rPr>
        <w:t>de</w:t>
      </w:r>
      <w:r>
        <w:rPr>
          <w:spacing w:val="-1"/>
        </w:rPr>
        <w:t> </w:t>
      </w:r>
      <w:r>
        <w:rPr>
          <w:spacing w:val="-10"/>
        </w:rPr>
        <w:t>20%</w:t>
      </w:r>
      <w:r>
        <w:rPr>
          <w:spacing w:val="-2"/>
        </w:rPr>
        <w:t> </w:t>
      </w:r>
      <w:r>
        <w:rPr>
          <w:spacing w:val="-10"/>
        </w:rPr>
        <w:t>e</w:t>
      </w:r>
      <w:r>
        <w:rPr>
          <w:spacing w:val="-1"/>
        </w:rPr>
        <w:t> </w:t>
      </w:r>
      <w:r>
        <w:rPr>
          <w:spacing w:val="-10"/>
        </w:rPr>
        <w:t>o</w:t>
      </w:r>
      <w:r>
        <w:rPr>
          <w:spacing w:val="-4"/>
        </w:rPr>
        <w:t> </w:t>
      </w:r>
      <w:r>
        <w:rPr>
          <w:spacing w:val="-10"/>
        </w:rPr>
        <w:t>código</w:t>
      </w:r>
      <w:r>
        <w:rPr>
          <w:spacing w:val="-4"/>
        </w:rPr>
        <w:t> </w:t>
      </w:r>
      <w:r>
        <w:rPr>
          <w:spacing w:val="-10"/>
        </w:rPr>
        <w:t>de </w:t>
      </w:r>
      <w:r>
        <w:rPr>
          <w:spacing w:val="-8"/>
        </w:rPr>
        <w:t>receita</w:t>
      </w:r>
      <w:r>
        <w:rPr>
          <w:spacing w:val="-11"/>
        </w:rPr>
        <w:t> </w:t>
      </w:r>
      <w:r>
        <w:rPr>
          <w:spacing w:val="-8"/>
        </w:rPr>
        <w:t>que</w:t>
      </w:r>
      <w:r>
        <w:rPr>
          <w:spacing w:val="-9"/>
        </w:rPr>
        <w:t> </w:t>
      </w:r>
      <w:r>
        <w:rPr>
          <w:spacing w:val="-8"/>
        </w:rPr>
        <w:t>deve</w:t>
      </w:r>
      <w:r>
        <w:rPr>
          <w:spacing w:val="-9"/>
        </w:rPr>
        <w:t> </w:t>
      </w:r>
      <w:r>
        <w:rPr>
          <w:spacing w:val="-8"/>
        </w:rPr>
        <w:t>ser</w:t>
      </w:r>
      <w:r>
        <w:rPr>
          <w:spacing w:val="-11"/>
        </w:rPr>
        <w:t> </w:t>
      </w:r>
      <w:r>
        <w:rPr>
          <w:spacing w:val="-8"/>
        </w:rPr>
        <w:t>utilizado</w:t>
      </w:r>
      <w:r>
        <w:rPr>
          <w:spacing w:val="-11"/>
        </w:rPr>
        <w:t> </w:t>
      </w:r>
      <w:r>
        <w:rPr>
          <w:spacing w:val="-8"/>
        </w:rPr>
        <w:t>é</w:t>
      </w:r>
      <w:r>
        <w:rPr>
          <w:spacing w:val="-11"/>
        </w:rPr>
        <w:t> </w:t>
      </w:r>
      <w:r>
        <w:rPr>
          <w:spacing w:val="-8"/>
        </w:rPr>
        <w:t>o</w:t>
      </w:r>
      <w:r>
        <w:rPr>
          <w:spacing w:val="-9"/>
        </w:rPr>
        <w:t> </w:t>
      </w:r>
      <w:r>
        <w:rPr>
          <w:spacing w:val="-8"/>
        </w:rPr>
        <w:t>1138-51,</w:t>
      </w:r>
      <w:r>
        <w:rPr>
          <w:spacing w:val="-11"/>
        </w:rPr>
        <w:t> </w:t>
      </w:r>
      <w:r>
        <w:rPr>
          <w:spacing w:val="-8"/>
        </w:rPr>
        <w:t>conforme a</w:t>
      </w:r>
      <w:r>
        <w:rPr>
          <w:spacing w:val="-9"/>
        </w:rPr>
        <w:t> </w:t>
      </w:r>
      <w:r>
        <w:rPr>
          <w:spacing w:val="-8"/>
        </w:rPr>
        <w:t>Tabela</w:t>
      </w:r>
      <w:r>
        <w:rPr>
          <w:spacing w:val="-11"/>
        </w:rPr>
        <w:t> </w:t>
      </w:r>
      <w:r>
        <w:rPr>
          <w:spacing w:val="-8"/>
        </w:rPr>
        <w:t>nº</w:t>
      </w:r>
      <w:r>
        <w:rPr>
          <w:spacing w:val="-10"/>
        </w:rPr>
        <w:t> </w:t>
      </w:r>
      <w:r>
        <w:rPr>
          <w:spacing w:val="-8"/>
        </w:rPr>
        <w:t>29</w:t>
      </w:r>
      <w:r>
        <w:rPr>
          <w:spacing w:val="-10"/>
        </w:rPr>
        <w:t> </w:t>
      </w:r>
      <w:r>
        <w:rPr>
          <w:spacing w:val="-8"/>
        </w:rPr>
        <w:t>do</w:t>
      </w:r>
      <w:r>
        <w:rPr>
          <w:spacing w:val="-11"/>
        </w:rPr>
        <w:t> </w:t>
      </w:r>
      <w:r>
        <w:rPr>
          <w:spacing w:val="-8"/>
        </w:rPr>
        <w:t>eSocial.</w:t>
      </w:r>
    </w:p>
    <w:p>
      <w:pPr>
        <w:pStyle w:val="ListParagraph"/>
        <w:numPr>
          <w:ilvl w:val="2"/>
          <w:numId w:val="250"/>
        </w:numPr>
        <w:tabs>
          <w:tab w:pos="786" w:val="left" w:leader="none"/>
        </w:tabs>
        <w:spacing w:line="240" w:lineRule="auto" w:before="2" w:after="0"/>
        <w:ind w:left="786" w:right="0" w:hanging="566"/>
        <w:jc w:val="both"/>
        <w:rPr>
          <w:sz w:val="24"/>
        </w:rPr>
      </w:pPr>
      <w:r>
        <w:rPr>
          <w:w w:val="90"/>
          <w:sz w:val="24"/>
        </w:rPr>
        <w:t>Contribuição</w:t>
      </w:r>
      <w:r>
        <w:rPr>
          <w:spacing w:val="-3"/>
          <w:sz w:val="24"/>
        </w:rPr>
        <w:t> </w:t>
      </w:r>
      <w:r>
        <w:rPr>
          <w:w w:val="90"/>
          <w:sz w:val="24"/>
        </w:rPr>
        <w:t>para</w:t>
      </w:r>
      <w:r>
        <w:rPr>
          <w:spacing w:val="-3"/>
          <w:sz w:val="24"/>
        </w:rPr>
        <w:t> </w:t>
      </w:r>
      <w:r>
        <w:rPr>
          <w:w w:val="90"/>
          <w:sz w:val="24"/>
        </w:rPr>
        <w:t>o</w:t>
      </w:r>
      <w:r>
        <w:rPr>
          <w:spacing w:val="4"/>
          <w:sz w:val="24"/>
        </w:rPr>
        <w:t> </w:t>
      </w:r>
      <w:r>
        <w:rPr>
          <w:spacing w:val="-2"/>
          <w:w w:val="90"/>
          <w:sz w:val="24"/>
        </w:rPr>
        <w:t>GILRAT:</w:t>
      </w:r>
    </w:p>
    <w:p>
      <w:pPr>
        <w:pStyle w:val="ListParagraph"/>
        <w:numPr>
          <w:ilvl w:val="0"/>
          <w:numId w:val="256"/>
        </w:numPr>
        <w:tabs>
          <w:tab w:pos="467" w:val="left" w:leader="none"/>
        </w:tabs>
        <w:spacing w:line="381" w:lineRule="auto" w:before="163" w:after="0"/>
        <w:ind w:left="220" w:right="845" w:firstLine="0"/>
        <w:jc w:val="both"/>
        <w:rPr>
          <w:sz w:val="24"/>
        </w:rPr>
      </w:pPr>
      <w:r>
        <w:rPr>
          <w:spacing w:val="-8"/>
          <w:sz w:val="24"/>
        </w:rPr>
        <w:t>a</w:t>
      </w:r>
      <w:r>
        <w:rPr>
          <w:spacing w:val="-9"/>
          <w:sz w:val="24"/>
        </w:rPr>
        <w:t> </w:t>
      </w:r>
      <w:r>
        <w:rPr>
          <w:spacing w:val="-8"/>
          <w:sz w:val="24"/>
        </w:rPr>
        <w:t>base</w:t>
      </w:r>
      <w:r>
        <w:rPr>
          <w:spacing w:val="-9"/>
          <w:sz w:val="24"/>
        </w:rPr>
        <w:t> </w:t>
      </w:r>
      <w:r>
        <w:rPr>
          <w:spacing w:val="-8"/>
          <w:sz w:val="24"/>
        </w:rPr>
        <w:t>de cálculo</w:t>
      </w:r>
      <w:r>
        <w:rPr>
          <w:spacing w:val="-9"/>
          <w:sz w:val="24"/>
        </w:rPr>
        <w:t> </w:t>
      </w:r>
      <w:r>
        <w:rPr>
          <w:spacing w:val="-8"/>
          <w:sz w:val="24"/>
        </w:rPr>
        <w:t>é</w:t>
      </w:r>
      <w:r>
        <w:rPr>
          <w:spacing w:val="-9"/>
          <w:sz w:val="24"/>
        </w:rPr>
        <w:t> </w:t>
      </w:r>
      <w:r>
        <w:rPr>
          <w:spacing w:val="-8"/>
          <w:sz w:val="24"/>
        </w:rPr>
        <w:t>o</w:t>
      </w:r>
      <w:r>
        <w:rPr>
          <w:spacing w:val="-9"/>
          <w:sz w:val="24"/>
        </w:rPr>
        <w:t> </w:t>
      </w:r>
      <w:r>
        <w:rPr>
          <w:spacing w:val="-8"/>
          <w:sz w:val="24"/>
        </w:rPr>
        <w:t>valor total</w:t>
      </w:r>
      <w:r>
        <w:rPr>
          <w:spacing w:val="-9"/>
          <w:sz w:val="24"/>
        </w:rPr>
        <w:t> </w:t>
      </w:r>
      <w:r>
        <w:rPr>
          <w:spacing w:val="-8"/>
          <w:sz w:val="24"/>
        </w:rPr>
        <w:t>da</w:t>
      </w:r>
      <w:r>
        <w:rPr>
          <w:spacing w:val="-9"/>
          <w:sz w:val="24"/>
        </w:rPr>
        <w:t> </w:t>
      </w:r>
      <w:r>
        <w:rPr>
          <w:spacing w:val="-8"/>
          <w:sz w:val="24"/>
        </w:rPr>
        <w:t>remuneração objeto</w:t>
      </w:r>
      <w:r>
        <w:rPr>
          <w:spacing w:val="-9"/>
          <w:sz w:val="24"/>
        </w:rPr>
        <w:t> </w:t>
      </w:r>
      <w:r>
        <w:rPr>
          <w:spacing w:val="-8"/>
          <w:sz w:val="24"/>
        </w:rPr>
        <w:t>da</w:t>
      </w:r>
      <w:r>
        <w:rPr>
          <w:spacing w:val="-9"/>
          <w:sz w:val="24"/>
        </w:rPr>
        <w:t> </w:t>
      </w:r>
      <w:r>
        <w:rPr>
          <w:spacing w:val="-8"/>
          <w:sz w:val="24"/>
        </w:rPr>
        <w:t>reclamatória trabalhista</w:t>
      </w:r>
      <w:r>
        <w:rPr>
          <w:spacing w:val="-9"/>
          <w:sz w:val="24"/>
        </w:rPr>
        <w:t> </w:t>
      </w:r>
      <w:r>
        <w:rPr>
          <w:spacing w:val="-8"/>
          <w:sz w:val="24"/>
        </w:rPr>
        <w:t>em</w:t>
      </w:r>
      <w:r>
        <w:rPr>
          <w:spacing w:val="-9"/>
          <w:sz w:val="24"/>
        </w:rPr>
        <w:t> </w:t>
      </w:r>
      <w:r>
        <w:rPr>
          <w:spacing w:val="-8"/>
          <w:sz w:val="24"/>
        </w:rPr>
        <w:t>cada mês </w:t>
      </w:r>
      <w:r>
        <w:rPr>
          <w:spacing w:val="-2"/>
          <w:sz w:val="24"/>
        </w:rPr>
        <w:t>de</w:t>
      </w:r>
      <w:r>
        <w:rPr>
          <w:spacing w:val="-17"/>
          <w:sz w:val="24"/>
        </w:rPr>
        <w:t> </w:t>
      </w:r>
      <w:r>
        <w:rPr>
          <w:spacing w:val="-2"/>
          <w:sz w:val="24"/>
        </w:rPr>
        <w:t>prestação</w:t>
      </w:r>
      <w:r>
        <w:rPr>
          <w:spacing w:val="-15"/>
          <w:sz w:val="24"/>
        </w:rPr>
        <w:t> </w:t>
      </w:r>
      <w:r>
        <w:rPr>
          <w:spacing w:val="-2"/>
          <w:sz w:val="24"/>
        </w:rPr>
        <w:t>de</w:t>
      </w:r>
      <w:r>
        <w:rPr>
          <w:spacing w:val="-14"/>
          <w:sz w:val="24"/>
        </w:rPr>
        <w:t> </w:t>
      </w:r>
      <w:r>
        <w:rPr>
          <w:spacing w:val="-2"/>
          <w:sz w:val="24"/>
        </w:rPr>
        <w:t>serviço;</w:t>
      </w:r>
    </w:p>
    <w:p>
      <w:pPr>
        <w:pStyle w:val="ListParagraph"/>
        <w:numPr>
          <w:ilvl w:val="0"/>
          <w:numId w:val="256"/>
        </w:numPr>
        <w:tabs>
          <w:tab w:pos="523" w:val="left" w:leader="none"/>
        </w:tabs>
        <w:spacing w:line="384" w:lineRule="auto" w:before="1" w:after="0"/>
        <w:ind w:left="220" w:right="843" w:firstLine="0"/>
        <w:jc w:val="both"/>
        <w:rPr>
          <w:sz w:val="24"/>
        </w:rPr>
      </w:pPr>
      <w:r>
        <w:rPr>
          <w:sz w:val="24"/>
        </w:rPr>
        <w:t>deve</w:t>
      </w:r>
      <w:r>
        <w:rPr>
          <w:spacing w:val="-15"/>
          <w:sz w:val="24"/>
        </w:rPr>
        <w:t> </w:t>
      </w:r>
      <w:r>
        <w:rPr>
          <w:sz w:val="24"/>
        </w:rPr>
        <w:t>ser</w:t>
      </w:r>
      <w:r>
        <w:rPr>
          <w:spacing w:val="-15"/>
          <w:sz w:val="24"/>
        </w:rPr>
        <w:t> </w:t>
      </w:r>
      <w:r>
        <w:rPr>
          <w:sz w:val="24"/>
        </w:rPr>
        <w:t>Identificado,</w:t>
      </w:r>
      <w:r>
        <w:rPr>
          <w:spacing w:val="-14"/>
          <w:sz w:val="24"/>
        </w:rPr>
        <w:t> </w:t>
      </w:r>
      <w:r>
        <w:rPr>
          <w:sz w:val="24"/>
        </w:rPr>
        <w:t>mês</w:t>
      </w:r>
      <w:r>
        <w:rPr>
          <w:spacing w:val="-14"/>
          <w:sz w:val="24"/>
        </w:rPr>
        <w:t> </w:t>
      </w:r>
      <w:r>
        <w:rPr>
          <w:sz w:val="24"/>
        </w:rPr>
        <w:t>a</w:t>
      </w:r>
      <w:r>
        <w:rPr>
          <w:spacing w:val="-15"/>
          <w:sz w:val="24"/>
        </w:rPr>
        <w:t> </w:t>
      </w:r>
      <w:r>
        <w:rPr>
          <w:sz w:val="24"/>
        </w:rPr>
        <w:t>mês,</w:t>
      </w:r>
      <w:r>
        <w:rPr>
          <w:spacing w:val="-15"/>
          <w:sz w:val="24"/>
        </w:rPr>
        <w:t> </w:t>
      </w:r>
      <w:r>
        <w:rPr>
          <w:sz w:val="24"/>
        </w:rPr>
        <w:t>a</w:t>
      </w:r>
      <w:r>
        <w:rPr>
          <w:spacing w:val="-14"/>
          <w:sz w:val="24"/>
        </w:rPr>
        <w:t> </w:t>
      </w:r>
      <w:r>
        <w:rPr>
          <w:sz w:val="24"/>
        </w:rPr>
        <w:t>atividade</w:t>
      </w:r>
      <w:r>
        <w:rPr>
          <w:spacing w:val="-15"/>
          <w:sz w:val="24"/>
        </w:rPr>
        <w:t> </w:t>
      </w:r>
      <w:r>
        <w:rPr>
          <w:sz w:val="24"/>
        </w:rPr>
        <w:t>preponderante</w:t>
      </w:r>
      <w:r>
        <w:rPr>
          <w:spacing w:val="-15"/>
          <w:sz w:val="24"/>
        </w:rPr>
        <w:t> </w:t>
      </w:r>
      <w:r>
        <w:rPr>
          <w:sz w:val="24"/>
        </w:rPr>
        <w:t>do</w:t>
      </w:r>
      <w:r>
        <w:rPr>
          <w:spacing w:val="-15"/>
          <w:sz w:val="24"/>
        </w:rPr>
        <w:t> </w:t>
      </w:r>
      <w:r>
        <w:rPr>
          <w:sz w:val="24"/>
        </w:rPr>
        <w:t>estabelecimento</w:t>
      </w:r>
      <w:r>
        <w:rPr>
          <w:spacing w:val="-14"/>
          <w:sz w:val="24"/>
        </w:rPr>
        <w:t> </w:t>
      </w:r>
      <w:r>
        <w:rPr>
          <w:sz w:val="24"/>
        </w:rPr>
        <w:t>ao</w:t>
      </w:r>
      <w:r>
        <w:rPr>
          <w:spacing w:val="-15"/>
          <w:sz w:val="24"/>
        </w:rPr>
        <w:t> </w:t>
      </w:r>
      <w:r>
        <w:rPr>
          <w:sz w:val="24"/>
        </w:rPr>
        <w:t>qual</w:t>
      </w:r>
      <w:r>
        <w:rPr>
          <w:spacing w:val="-16"/>
          <w:sz w:val="24"/>
        </w:rPr>
        <w:t> </w:t>
      </w:r>
      <w:r>
        <w:rPr>
          <w:sz w:val="24"/>
        </w:rPr>
        <w:t>o trabalhador</w:t>
      </w:r>
      <w:r>
        <w:rPr>
          <w:spacing w:val="-12"/>
          <w:sz w:val="24"/>
        </w:rPr>
        <w:t> </w:t>
      </w:r>
      <w:r>
        <w:rPr>
          <w:sz w:val="24"/>
        </w:rPr>
        <w:t>prestou</w:t>
      </w:r>
      <w:r>
        <w:rPr>
          <w:spacing w:val="-12"/>
          <w:sz w:val="24"/>
        </w:rPr>
        <w:t> </w:t>
      </w:r>
      <w:r>
        <w:rPr>
          <w:sz w:val="24"/>
        </w:rPr>
        <w:t>serviço</w:t>
      </w:r>
      <w:r>
        <w:rPr>
          <w:spacing w:val="-12"/>
          <w:sz w:val="24"/>
        </w:rPr>
        <w:t> </w:t>
      </w:r>
      <w:r>
        <w:rPr>
          <w:sz w:val="24"/>
        </w:rPr>
        <w:t>e</w:t>
      </w:r>
      <w:r>
        <w:rPr>
          <w:spacing w:val="-13"/>
          <w:sz w:val="24"/>
        </w:rPr>
        <w:t> </w:t>
      </w:r>
      <w:r>
        <w:rPr>
          <w:sz w:val="24"/>
        </w:rPr>
        <w:t>utilizar</w:t>
      </w:r>
      <w:r>
        <w:rPr>
          <w:spacing w:val="-13"/>
          <w:sz w:val="24"/>
        </w:rPr>
        <w:t> </w:t>
      </w:r>
      <w:r>
        <w:rPr>
          <w:sz w:val="24"/>
        </w:rPr>
        <w:t>a</w:t>
      </w:r>
      <w:r>
        <w:rPr>
          <w:spacing w:val="-13"/>
          <w:sz w:val="24"/>
        </w:rPr>
        <w:t> </w:t>
      </w:r>
      <w:r>
        <w:rPr>
          <w:sz w:val="24"/>
        </w:rPr>
        <w:t>alíquota</w:t>
      </w:r>
      <w:r>
        <w:rPr>
          <w:spacing w:val="-13"/>
          <w:sz w:val="24"/>
        </w:rPr>
        <w:t> </w:t>
      </w:r>
      <w:r>
        <w:rPr>
          <w:sz w:val="24"/>
        </w:rPr>
        <w:t>RAT</w:t>
      </w:r>
      <w:r>
        <w:rPr>
          <w:spacing w:val="-13"/>
          <w:sz w:val="24"/>
        </w:rPr>
        <w:t> </w:t>
      </w:r>
      <w:r>
        <w:rPr>
          <w:sz w:val="24"/>
        </w:rPr>
        <w:t>conforme</w:t>
      </w:r>
      <w:r>
        <w:rPr>
          <w:spacing w:val="-13"/>
          <w:sz w:val="24"/>
        </w:rPr>
        <w:t> </w:t>
      </w:r>
      <w:r>
        <w:rPr>
          <w:sz w:val="24"/>
        </w:rPr>
        <w:t>o</w:t>
      </w:r>
      <w:r>
        <w:rPr>
          <w:spacing w:val="-12"/>
          <w:sz w:val="24"/>
        </w:rPr>
        <w:t> </w:t>
      </w:r>
      <w:r>
        <w:rPr>
          <w:sz w:val="24"/>
        </w:rPr>
        <w:t>Anexo</w:t>
      </w:r>
      <w:r>
        <w:rPr>
          <w:spacing w:val="-12"/>
          <w:sz w:val="24"/>
        </w:rPr>
        <w:t> </w:t>
      </w:r>
      <w:r>
        <w:rPr>
          <w:sz w:val="24"/>
        </w:rPr>
        <w:t>V</w:t>
      </w:r>
      <w:r>
        <w:rPr>
          <w:spacing w:val="-13"/>
          <w:sz w:val="24"/>
        </w:rPr>
        <w:t> </w:t>
      </w:r>
      <w:r>
        <w:rPr>
          <w:sz w:val="24"/>
        </w:rPr>
        <w:t>do</w:t>
      </w:r>
      <w:r>
        <w:rPr>
          <w:spacing w:val="-12"/>
          <w:sz w:val="24"/>
        </w:rPr>
        <w:t> </w:t>
      </w:r>
      <w:r>
        <w:rPr>
          <w:sz w:val="24"/>
        </w:rPr>
        <w:t>Regulamento</w:t>
      </w:r>
      <w:r>
        <w:rPr>
          <w:spacing w:val="-14"/>
          <w:sz w:val="24"/>
        </w:rPr>
        <w:t> </w:t>
      </w:r>
      <w:r>
        <w:rPr>
          <w:sz w:val="24"/>
        </w:rPr>
        <w:t>da </w:t>
      </w:r>
      <w:r>
        <w:rPr>
          <w:spacing w:val="-8"/>
          <w:sz w:val="24"/>
        </w:rPr>
        <w:t>Previdência Social, aprovado pelo Decreto nº 3.048, de 1999;</w:t>
      </w:r>
    </w:p>
    <w:p>
      <w:pPr>
        <w:pStyle w:val="ListParagraph"/>
        <w:numPr>
          <w:ilvl w:val="0"/>
          <w:numId w:val="256"/>
        </w:numPr>
        <w:tabs>
          <w:tab w:pos="484" w:val="left" w:leader="none"/>
        </w:tabs>
        <w:spacing w:line="381" w:lineRule="auto" w:before="0" w:after="0"/>
        <w:ind w:left="220" w:right="844" w:firstLine="0"/>
        <w:jc w:val="both"/>
        <w:rPr>
          <w:sz w:val="24"/>
        </w:rPr>
      </w:pPr>
      <w:r>
        <w:rPr>
          <w:spacing w:val="-2"/>
          <w:sz w:val="24"/>
        </w:rPr>
        <w:t>deve</w:t>
      </w:r>
      <w:r>
        <w:rPr>
          <w:spacing w:val="-15"/>
          <w:sz w:val="24"/>
        </w:rPr>
        <w:t> </w:t>
      </w:r>
      <w:r>
        <w:rPr>
          <w:spacing w:val="-2"/>
          <w:sz w:val="24"/>
        </w:rPr>
        <w:t>ser</w:t>
      </w:r>
      <w:r>
        <w:rPr>
          <w:spacing w:val="-15"/>
          <w:sz w:val="24"/>
        </w:rPr>
        <w:t> </w:t>
      </w:r>
      <w:r>
        <w:rPr>
          <w:spacing w:val="-2"/>
          <w:sz w:val="24"/>
        </w:rPr>
        <w:t>identificado</w:t>
      </w:r>
      <w:r>
        <w:rPr>
          <w:spacing w:val="-14"/>
          <w:sz w:val="24"/>
        </w:rPr>
        <w:t> </w:t>
      </w:r>
      <w:r>
        <w:rPr>
          <w:spacing w:val="-2"/>
          <w:sz w:val="24"/>
        </w:rPr>
        <w:t>o</w:t>
      </w:r>
      <w:r>
        <w:rPr>
          <w:spacing w:val="-15"/>
          <w:sz w:val="24"/>
        </w:rPr>
        <w:t> </w:t>
      </w:r>
      <w:r>
        <w:rPr>
          <w:spacing w:val="-2"/>
          <w:sz w:val="24"/>
        </w:rPr>
        <w:t>FAP</w:t>
      </w:r>
      <w:r>
        <w:rPr>
          <w:spacing w:val="-15"/>
          <w:sz w:val="24"/>
        </w:rPr>
        <w:t> </w:t>
      </w:r>
      <w:r>
        <w:rPr>
          <w:spacing w:val="-2"/>
          <w:sz w:val="24"/>
        </w:rPr>
        <w:t>publicado</w:t>
      </w:r>
      <w:r>
        <w:rPr>
          <w:spacing w:val="-15"/>
          <w:sz w:val="24"/>
        </w:rPr>
        <w:t> </w:t>
      </w:r>
      <w:r>
        <w:rPr>
          <w:spacing w:val="-2"/>
          <w:sz w:val="24"/>
        </w:rPr>
        <w:t>anualmente</w:t>
      </w:r>
      <w:r>
        <w:rPr>
          <w:spacing w:val="-14"/>
          <w:sz w:val="24"/>
        </w:rPr>
        <w:t> </w:t>
      </w:r>
      <w:r>
        <w:rPr>
          <w:spacing w:val="-2"/>
          <w:sz w:val="24"/>
        </w:rPr>
        <w:t>para</w:t>
      </w:r>
      <w:r>
        <w:rPr>
          <w:spacing w:val="-15"/>
          <w:sz w:val="24"/>
        </w:rPr>
        <w:t> </w:t>
      </w:r>
      <w:r>
        <w:rPr>
          <w:spacing w:val="-2"/>
          <w:sz w:val="24"/>
        </w:rPr>
        <w:t>o</w:t>
      </w:r>
      <w:r>
        <w:rPr>
          <w:spacing w:val="-15"/>
          <w:sz w:val="24"/>
        </w:rPr>
        <w:t> </w:t>
      </w:r>
      <w:r>
        <w:rPr>
          <w:spacing w:val="-2"/>
          <w:sz w:val="24"/>
        </w:rPr>
        <w:t>estabelecimento</w:t>
      </w:r>
      <w:r>
        <w:rPr>
          <w:spacing w:val="-14"/>
          <w:sz w:val="24"/>
        </w:rPr>
        <w:t> </w:t>
      </w:r>
      <w:r>
        <w:rPr>
          <w:spacing w:val="-2"/>
          <w:sz w:val="24"/>
        </w:rPr>
        <w:t>em</w:t>
      </w:r>
      <w:r>
        <w:rPr>
          <w:spacing w:val="-15"/>
          <w:sz w:val="24"/>
        </w:rPr>
        <w:t> </w:t>
      </w:r>
      <w:r>
        <w:rPr>
          <w:spacing w:val="-2"/>
          <w:sz w:val="24"/>
        </w:rPr>
        <w:t>que</w:t>
      </w:r>
      <w:r>
        <w:rPr>
          <w:spacing w:val="-15"/>
          <w:sz w:val="24"/>
        </w:rPr>
        <w:t> </w:t>
      </w:r>
      <w:r>
        <w:rPr>
          <w:spacing w:val="-2"/>
          <w:sz w:val="24"/>
        </w:rPr>
        <w:t>ocorreu</w:t>
      </w:r>
      <w:r>
        <w:rPr>
          <w:spacing w:val="-14"/>
          <w:sz w:val="24"/>
        </w:rPr>
        <w:t> </w:t>
      </w:r>
      <w:r>
        <w:rPr>
          <w:spacing w:val="-2"/>
          <w:sz w:val="24"/>
        </w:rPr>
        <w:t>a prestação</w:t>
      </w:r>
      <w:r>
        <w:rPr>
          <w:spacing w:val="-17"/>
          <w:sz w:val="24"/>
        </w:rPr>
        <w:t> </w:t>
      </w:r>
      <w:r>
        <w:rPr>
          <w:spacing w:val="-2"/>
          <w:sz w:val="24"/>
        </w:rPr>
        <w:t>de</w:t>
      </w:r>
      <w:r>
        <w:rPr>
          <w:spacing w:val="-15"/>
          <w:sz w:val="24"/>
        </w:rPr>
        <w:t> </w:t>
      </w:r>
      <w:r>
        <w:rPr>
          <w:spacing w:val="-2"/>
          <w:sz w:val="24"/>
        </w:rPr>
        <w:t>serviços;</w:t>
      </w:r>
      <w:r>
        <w:rPr>
          <w:spacing w:val="-14"/>
          <w:sz w:val="24"/>
        </w:rPr>
        <w:t> </w:t>
      </w:r>
      <w:r>
        <w:rPr>
          <w:spacing w:val="-2"/>
          <w:sz w:val="24"/>
        </w:rPr>
        <w:t>e</w:t>
      </w:r>
    </w:p>
    <w:p>
      <w:pPr>
        <w:spacing w:after="0" w:line="381" w:lineRule="auto"/>
        <w:jc w:val="both"/>
        <w:rPr>
          <w:sz w:val="24"/>
        </w:rPr>
        <w:sectPr>
          <w:type w:val="continuous"/>
          <w:pgSz w:w="11910" w:h="16840"/>
          <w:pgMar w:header="0" w:footer="1319" w:top="1020" w:bottom="1540" w:left="800" w:right="240"/>
        </w:sectPr>
      </w:pPr>
    </w:p>
    <w:p>
      <w:pPr>
        <w:pStyle w:val="ListParagraph"/>
        <w:numPr>
          <w:ilvl w:val="0"/>
          <w:numId w:val="256"/>
        </w:numPr>
        <w:tabs>
          <w:tab w:pos="474" w:val="left" w:leader="none"/>
        </w:tabs>
        <w:spacing w:line="381" w:lineRule="auto" w:before="25" w:after="0"/>
        <w:ind w:left="220" w:right="833" w:firstLine="0"/>
        <w:jc w:val="both"/>
        <w:rPr>
          <w:sz w:val="24"/>
        </w:rPr>
      </w:pPr>
      <w:r>
        <w:rPr>
          <w:w w:val="90"/>
          <w:sz w:val="24"/>
        </w:rPr>
        <w:t>a</w:t>
      </w:r>
      <w:r>
        <w:rPr>
          <w:spacing w:val="-3"/>
          <w:w w:val="90"/>
          <w:sz w:val="24"/>
        </w:rPr>
        <w:t> </w:t>
      </w:r>
      <w:r>
        <w:rPr>
          <w:w w:val="90"/>
          <w:sz w:val="24"/>
        </w:rPr>
        <w:t>alíquota</w:t>
      </w:r>
      <w:r>
        <w:rPr>
          <w:spacing w:val="-1"/>
          <w:w w:val="90"/>
          <w:sz w:val="24"/>
        </w:rPr>
        <w:t> </w:t>
      </w:r>
      <w:r>
        <w:rPr>
          <w:w w:val="90"/>
          <w:sz w:val="24"/>
        </w:rPr>
        <w:t>a</w:t>
      </w:r>
      <w:r>
        <w:rPr>
          <w:spacing w:val="-3"/>
          <w:w w:val="90"/>
          <w:sz w:val="24"/>
        </w:rPr>
        <w:t> </w:t>
      </w:r>
      <w:r>
        <w:rPr>
          <w:w w:val="90"/>
          <w:sz w:val="24"/>
        </w:rPr>
        <w:t>ser</w:t>
      </w:r>
      <w:r>
        <w:rPr>
          <w:spacing w:val="-3"/>
          <w:w w:val="90"/>
          <w:sz w:val="24"/>
        </w:rPr>
        <w:t> </w:t>
      </w:r>
      <w:r>
        <w:rPr>
          <w:w w:val="90"/>
          <w:sz w:val="24"/>
        </w:rPr>
        <w:t>aplicada será</w:t>
      </w:r>
      <w:r>
        <w:rPr>
          <w:spacing w:val="-2"/>
          <w:w w:val="90"/>
          <w:sz w:val="24"/>
        </w:rPr>
        <w:t> </w:t>
      </w:r>
      <w:r>
        <w:rPr>
          <w:w w:val="90"/>
          <w:sz w:val="24"/>
        </w:rPr>
        <w:t>a</w:t>
      </w:r>
      <w:r>
        <w:rPr>
          <w:spacing w:val="-3"/>
          <w:w w:val="90"/>
          <w:sz w:val="24"/>
        </w:rPr>
        <w:t> </w:t>
      </w:r>
      <w:r>
        <w:rPr>
          <w:w w:val="90"/>
          <w:sz w:val="24"/>
        </w:rPr>
        <w:t>resultante</w:t>
      </w:r>
      <w:r>
        <w:rPr>
          <w:spacing w:val="-2"/>
          <w:w w:val="90"/>
          <w:sz w:val="24"/>
        </w:rPr>
        <w:t> </w:t>
      </w:r>
      <w:r>
        <w:rPr>
          <w:w w:val="90"/>
          <w:sz w:val="24"/>
        </w:rPr>
        <w:t>da</w:t>
      </w:r>
      <w:r>
        <w:rPr>
          <w:spacing w:val="-3"/>
          <w:w w:val="90"/>
          <w:sz w:val="24"/>
        </w:rPr>
        <w:t> </w:t>
      </w:r>
      <w:r>
        <w:rPr>
          <w:w w:val="90"/>
          <w:sz w:val="24"/>
        </w:rPr>
        <w:t>multiplicação</w:t>
      </w:r>
      <w:r>
        <w:rPr>
          <w:spacing w:val="-3"/>
          <w:w w:val="90"/>
          <w:sz w:val="24"/>
        </w:rPr>
        <w:t> </w:t>
      </w:r>
      <w:r>
        <w:rPr>
          <w:w w:val="90"/>
          <w:sz w:val="24"/>
        </w:rPr>
        <w:t>do</w:t>
      </w:r>
      <w:r>
        <w:rPr>
          <w:spacing w:val="-3"/>
          <w:w w:val="90"/>
          <w:sz w:val="24"/>
        </w:rPr>
        <w:t> </w:t>
      </w:r>
      <w:r>
        <w:rPr>
          <w:w w:val="90"/>
          <w:sz w:val="24"/>
        </w:rPr>
        <w:t>RAT</w:t>
      </w:r>
      <w:r>
        <w:rPr>
          <w:spacing w:val="-3"/>
          <w:w w:val="90"/>
          <w:sz w:val="24"/>
        </w:rPr>
        <w:t> </w:t>
      </w:r>
      <w:r>
        <w:rPr>
          <w:w w:val="90"/>
          <w:sz w:val="24"/>
        </w:rPr>
        <w:t>pelo FAP.</w:t>
      </w:r>
      <w:r>
        <w:rPr>
          <w:spacing w:val="-1"/>
          <w:w w:val="90"/>
          <w:sz w:val="24"/>
        </w:rPr>
        <w:t> </w:t>
      </w:r>
      <w:r>
        <w:rPr>
          <w:w w:val="90"/>
          <w:sz w:val="24"/>
        </w:rPr>
        <w:t>O</w:t>
      </w:r>
      <w:r>
        <w:rPr>
          <w:spacing w:val="-3"/>
          <w:w w:val="90"/>
          <w:sz w:val="24"/>
        </w:rPr>
        <w:t> </w:t>
      </w:r>
      <w:r>
        <w:rPr>
          <w:w w:val="90"/>
          <w:sz w:val="24"/>
        </w:rPr>
        <w:t>código</w:t>
      </w:r>
      <w:r>
        <w:rPr>
          <w:spacing w:val="-3"/>
          <w:w w:val="90"/>
          <w:sz w:val="24"/>
        </w:rPr>
        <w:t> </w:t>
      </w:r>
      <w:r>
        <w:rPr>
          <w:w w:val="90"/>
          <w:sz w:val="24"/>
        </w:rPr>
        <w:t>de</w:t>
      </w:r>
      <w:r>
        <w:rPr>
          <w:spacing w:val="-3"/>
          <w:w w:val="90"/>
          <w:sz w:val="24"/>
        </w:rPr>
        <w:t> </w:t>
      </w:r>
      <w:r>
        <w:rPr>
          <w:w w:val="90"/>
          <w:sz w:val="24"/>
        </w:rPr>
        <w:t>receita</w:t>
      </w:r>
      <w:r>
        <w:rPr>
          <w:spacing w:val="-1"/>
          <w:w w:val="90"/>
          <w:sz w:val="24"/>
        </w:rPr>
        <w:t> </w:t>
      </w:r>
      <w:r>
        <w:rPr>
          <w:w w:val="90"/>
          <w:sz w:val="24"/>
        </w:rPr>
        <w:t>é </w:t>
      </w:r>
      <w:r>
        <w:rPr>
          <w:spacing w:val="-6"/>
          <w:sz w:val="24"/>
        </w:rPr>
        <w:t>o</w:t>
      </w:r>
      <w:r>
        <w:rPr>
          <w:spacing w:val="-12"/>
          <w:sz w:val="24"/>
        </w:rPr>
        <w:t> </w:t>
      </w:r>
      <w:r>
        <w:rPr>
          <w:spacing w:val="-6"/>
          <w:sz w:val="24"/>
        </w:rPr>
        <w:t>1646-51,</w:t>
      </w:r>
      <w:r>
        <w:rPr>
          <w:spacing w:val="-12"/>
          <w:sz w:val="24"/>
        </w:rPr>
        <w:t> </w:t>
      </w:r>
      <w:r>
        <w:rPr>
          <w:spacing w:val="-6"/>
          <w:sz w:val="24"/>
        </w:rPr>
        <w:t>conforme</w:t>
      </w:r>
      <w:r>
        <w:rPr>
          <w:spacing w:val="-11"/>
          <w:sz w:val="24"/>
        </w:rPr>
        <w:t> </w:t>
      </w:r>
      <w:r>
        <w:rPr>
          <w:spacing w:val="-6"/>
          <w:sz w:val="24"/>
        </w:rPr>
        <w:t>a</w:t>
      </w:r>
      <w:r>
        <w:rPr>
          <w:spacing w:val="-14"/>
          <w:sz w:val="24"/>
        </w:rPr>
        <w:t> </w:t>
      </w:r>
      <w:r>
        <w:rPr>
          <w:spacing w:val="-6"/>
          <w:sz w:val="24"/>
        </w:rPr>
        <w:t>Tabela</w:t>
      </w:r>
      <w:r>
        <w:rPr>
          <w:spacing w:val="-14"/>
          <w:sz w:val="24"/>
        </w:rPr>
        <w:t> </w:t>
      </w:r>
      <w:r>
        <w:rPr>
          <w:spacing w:val="-6"/>
          <w:sz w:val="24"/>
        </w:rPr>
        <w:t>nº</w:t>
      </w:r>
      <w:r>
        <w:rPr>
          <w:spacing w:val="-13"/>
          <w:sz w:val="24"/>
        </w:rPr>
        <w:t> </w:t>
      </w:r>
      <w:r>
        <w:rPr>
          <w:spacing w:val="-6"/>
          <w:sz w:val="24"/>
        </w:rPr>
        <w:t>29</w:t>
      </w:r>
      <w:r>
        <w:rPr>
          <w:spacing w:val="-11"/>
          <w:sz w:val="24"/>
        </w:rPr>
        <w:t> </w:t>
      </w:r>
      <w:r>
        <w:rPr>
          <w:spacing w:val="-6"/>
          <w:sz w:val="24"/>
        </w:rPr>
        <w:t>do</w:t>
      </w:r>
      <w:r>
        <w:rPr>
          <w:spacing w:val="-12"/>
          <w:sz w:val="24"/>
        </w:rPr>
        <w:t> </w:t>
      </w:r>
      <w:r>
        <w:rPr>
          <w:spacing w:val="-6"/>
          <w:sz w:val="24"/>
        </w:rPr>
        <w:t>eSocial.</w:t>
      </w:r>
    </w:p>
    <w:p>
      <w:pPr>
        <w:pStyle w:val="ListParagraph"/>
        <w:numPr>
          <w:ilvl w:val="2"/>
          <w:numId w:val="250"/>
        </w:numPr>
        <w:tabs>
          <w:tab w:pos="786" w:val="left" w:leader="none"/>
        </w:tabs>
        <w:spacing w:line="240" w:lineRule="auto" w:before="1" w:after="0"/>
        <w:ind w:left="786" w:right="0" w:hanging="566"/>
        <w:jc w:val="both"/>
        <w:rPr>
          <w:sz w:val="24"/>
        </w:rPr>
      </w:pPr>
      <w:r>
        <w:rPr>
          <w:w w:val="90"/>
          <w:sz w:val="24"/>
        </w:rPr>
        <w:t>Contribuição</w:t>
      </w:r>
      <w:r>
        <w:rPr>
          <w:spacing w:val="-9"/>
          <w:w w:val="90"/>
          <w:sz w:val="24"/>
        </w:rPr>
        <w:t> </w:t>
      </w:r>
      <w:r>
        <w:rPr>
          <w:w w:val="90"/>
          <w:sz w:val="24"/>
        </w:rPr>
        <w:t>para</w:t>
      </w:r>
      <w:r>
        <w:rPr>
          <w:spacing w:val="-6"/>
          <w:w w:val="90"/>
          <w:sz w:val="24"/>
        </w:rPr>
        <w:t> </w:t>
      </w:r>
      <w:r>
        <w:rPr>
          <w:w w:val="90"/>
          <w:sz w:val="24"/>
        </w:rPr>
        <w:t>Outras</w:t>
      </w:r>
      <w:r>
        <w:rPr>
          <w:spacing w:val="-8"/>
          <w:w w:val="90"/>
          <w:sz w:val="24"/>
        </w:rPr>
        <w:t> </w:t>
      </w:r>
      <w:r>
        <w:rPr>
          <w:w w:val="90"/>
          <w:sz w:val="24"/>
        </w:rPr>
        <w:t>Entidades</w:t>
      </w:r>
      <w:r>
        <w:rPr>
          <w:spacing w:val="-6"/>
          <w:w w:val="90"/>
          <w:sz w:val="24"/>
        </w:rPr>
        <w:t> </w:t>
      </w:r>
      <w:r>
        <w:rPr>
          <w:w w:val="90"/>
          <w:sz w:val="24"/>
        </w:rPr>
        <w:t>e</w:t>
      </w:r>
      <w:r>
        <w:rPr>
          <w:spacing w:val="-8"/>
          <w:w w:val="90"/>
          <w:sz w:val="24"/>
        </w:rPr>
        <w:t> </w:t>
      </w:r>
      <w:r>
        <w:rPr>
          <w:w w:val="90"/>
          <w:sz w:val="24"/>
        </w:rPr>
        <w:t>Fundos</w:t>
      </w:r>
      <w:r>
        <w:rPr>
          <w:spacing w:val="-5"/>
          <w:w w:val="90"/>
          <w:sz w:val="24"/>
        </w:rPr>
        <w:t> </w:t>
      </w:r>
      <w:r>
        <w:rPr>
          <w:w w:val="90"/>
          <w:sz w:val="24"/>
        </w:rPr>
        <w:t>–</w:t>
      </w:r>
      <w:r>
        <w:rPr>
          <w:spacing w:val="-9"/>
          <w:w w:val="90"/>
          <w:sz w:val="24"/>
        </w:rPr>
        <w:t> </w:t>
      </w:r>
      <w:r>
        <w:rPr>
          <w:spacing w:val="-2"/>
          <w:w w:val="90"/>
          <w:sz w:val="24"/>
        </w:rPr>
        <w:t>Terceiros:</w:t>
      </w:r>
    </w:p>
    <w:p>
      <w:pPr>
        <w:pStyle w:val="ListParagraph"/>
        <w:numPr>
          <w:ilvl w:val="0"/>
          <w:numId w:val="257"/>
        </w:numPr>
        <w:tabs>
          <w:tab w:pos="460" w:val="left" w:leader="none"/>
        </w:tabs>
        <w:spacing w:line="381" w:lineRule="auto" w:before="163" w:after="0"/>
        <w:ind w:left="220" w:right="844" w:firstLine="0"/>
        <w:jc w:val="both"/>
        <w:rPr>
          <w:sz w:val="24"/>
        </w:rPr>
      </w:pPr>
      <w:r>
        <w:rPr>
          <w:w w:val="90"/>
          <w:sz w:val="24"/>
        </w:rPr>
        <w:t>deve ser identificado</w:t>
      </w:r>
      <w:r>
        <w:rPr>
          <w:spacing w:val="-1"/>
          <w:w w:val="90"/>
          <w:sz w:val="24"/>
        </w:rPr>
        <w:t> </w:t>
      </w:r>
      <w:r>
        <w:rPr>
          <w:w w:val="90"/>
          <w:sz w:val="24"/>
        </w:rPr>
        <w:t>o código</w:t>
      </w:r>
      <w:r>
        <w:rPr>
          <w:spacing w:val="-1"/>
          <w:w w:val="90"/>
          <w:sz w:val="24"/>
        </w:rPr>
        <w:t> </w:t>
      </w:r>
      <w:r>
        <w:rPr>
          <w:w w:val="90"/>
          <w:sz w:val="24"/>
        </w:rPr>
        <w:t>de</w:t>
      </w:r>
      <w:r>
        <w:rPr>
          <w:spacing w:val="-1"/>
          <w:w w:val="90"/>
          <w:sz w:val="24"/>
        </w:rPr>
        <w:t> </w:t>
      </w:r>
      <w:r>
        <w:rPr>
          <w:w w:val="90"/>
          <w:sz w:val="24"/>
        </w:rPr>
        <w:t>FPAS</w:t>
      </w:r>
      <w:r>
        <w:rPr>
          <w:spacing w:val="-1"/>
          <w:w w:val="90"/>
          <w:sz w:val="24"/>
        </w:rPr>
        <w:t> </w:t>
      </w:r>
      <w:r>
        <w:rPr>
          <w:w w:val="90"/>
          <w:sz w:val="24"/>
        </w:rPr>
        <w:t>(conforme IN RFB</w:t>
      </w:r>
      <w:r>
        <w:rPr>
          <w:spacing w:val="-3"/>
          <w:w w:val="90"/>
          <w:sz w:val="24"/>
        </w:rPr>
        <w:t> </w:t>
      </w:r>
      <w:r>
        <w:rPr>
          <w:w w:val="90"/>
          <w:sz w:val="24"/>
        </w:rPr>
        <w:t>nº 2.110,</w:t>
      </w:r>
      <w:r>
        <w:rPr>
          <w:spacing w:val="-1"/>
          <w:w w:val="90"/>
          <w:sz w:val="24"/>
        </w:rPr>
        <w:t> </w:t>
      </w:r>
      <w:r>
        <w:rPr>
          <w:w w:val="90"/>
          <w:sz w:val="24"/>
        </w:rPr>
        <w:t>de</w:t>
      </w:r>
      <w:r>
        <w:rPr>
          <w:spacing w:val="-1"/>
          <w:w w:val="90"/>
          <w:sz w:val="24"/>
        </w:rPr>
        <w:t> </w:t>
      </w:r>
      <w:r>
        <w:rPr>
          <w:w w:val="90"/>
          <w:sz w:val="24"/>
        </w:rPr>
        <w:t>2022</w:t>
      </w:r>
      <w:r>
        <w:rPr>
          <w:spacing w:val="-1"/>
          <w:w w:val="90"/>
          <w:sz w:val="24"/>
        </w:rPr>
        <w:t> </w:t>
      </w:r>
      <w:r>
        <w:rPr>
          <w:w w:val="90"/>
          <w:sz w:val="24"/>
        </w:rPr>
        <w:t>e anteriores) atribuído </w:t>
      </w:r>
      <w:r>
        <w:rPr>
          <w:spacing w:val="-6"/>
          <w:sz w:val="24"/>
        </w:rPr>
        <w:t>à</w:t>
      </w:r>
      <w:r>
        <w:rPr>
          <w:spacing w:val="-11"/>
          <w:sz w:val="24"/>
        </w:rPr>
        <w:t> </w:t>
      </w:r>
      <w:r>
        <w:rPr>
          <w:spacing w:val="-6"/>
          <w:sz w:val="24"/>
        </w:rPr>
        <w:t>atividade</w:t>
      </w:r>
      <w:r>
        <w:rPr>
          <w:spacing w:val="-11"/>
          <w:sz w:val="24"/>
        </w:rPr>
        <w:t> </w:t>
      </w:r>
      <w:r>
        <w:rPr>
          <w:spacing w:val="-6"/>
          <w:sz w:val="24"/>
        </w:rPr>
        <w:t>da</w:t>
      </w:r>
      <w:r>
        <w:rPr>
          <w:spacing w:val="-13"/>
          <w:sz w:val="24"/>
        </w:rPr>
        <w:t> </w:t>
      </w:r>
      <w:r>
        <w:rPr>
          <w:spacing w:val="-6"/>
          <w:sz w:val="24"/>
        </w:rPr>
        <w:t>empresa</w:t>
      </w:r>
      <w:r>
        <w:rPr>
          <w:spacing w:val="-13"/>
          <w:sz w:val="24"/>
        </w:rPr>
        <w:t> </w:t>
      </w:r>
      <w:r>
        <w:rPr>
          <w:spacing w:val="-6"/>
          <w:sz w:val="24"/>
        </w:rPr>
        <w:t>na</w:t>
      </w:r>
      <w:r>
        <w:rPr>
          <w:spacing w:val="-11"/>
          <w:sz w:val="24"/>
        </w:rPr>
        <w:t> </w:t>
      </w:r>
      <w:r>
        <w:rPr>
          <w:spacing w:val="-6"/>
          <w:sz w:val="24"/>
        </w:rPr>
        <w:t>qual</w:t>
      </w:r>
      <w:r>
        <w:rPr>
          <w:spacing w:val="-11"/>
          <w:sz w:val="24"/>
        </w:rPr>
        <w:t> </w:t>
      </w:r>
      <w:r>
        <w:rPr>
          <w:spacing w:val="-6"/>
          <w:sz w:val="24"/>
        </w:rPr>
        <w:t>o</w:t>
      </w:r>
      <w:r>
        <w:rPr>
          <w:spacing w:val="-10"/>
          <w:sz w:val="24"/>
        </w:rPr>
        <w:t> </w:t>
      </w:r>
      <w:r>
        <w:rPr>
          <w:spacing w:val="-6"/>
          <w:sz w:val="24"/>
        </w:rPr>
        <w:t>trabalhador</w:t>
      </w:r>
      <w:r>
        <w:rPr>
          <w:spacing w:val="-11"/>
          <w:sz w:val="24"/>
        </w:rPr>
        <w:t> </w:t>
      </w:r>
      <w:r>
        <w:rPr>
          <w:spacing w:val="-6"/>
          <w:sz w:val="24"/>
        </w:rPr>
        <w:t>presto</w:t>
      </w:r>
      <w:r>
        <w:rPr>
          <w:spacing w:val="-11"/>
          <w:sz w:val="24"/>
        </w:rPr>
        <w:t> </w:t>
      </w:r>
      <w:r>
        <w:rPr>
          <w:spacing w:val="-6"/>
          <w:sz w:val="24"/>
        </w:rPr>
        <w:t>serviço;</w:t>
      </w:r>
      <w:r>
        <w:rPr>
          <w:spacing w:val="-11"/>
          <w:sz w:val="24"/>
        </w:rPr>
        <w:t> </w:t>
      </w:r>
      <w:r>
        <w:rPr>
          <w:spacing w:val="-6"/>
          <w:sz w:val="24"/>
        </w:rPr>
        <w:t>e</w:t>
      </w:r>
    </w:p>
    <w:p>
      <w:pPr>
        <w:pStyle w:val="ListParagraph"/>
        <w:numPr>
          <w:ilvl w:val="0"/>
          <w:numId w:val="257"/>
        </w:numPr>
        <w:tabs>
          <w:tab w:pos="486" w:val="left" w:leader="none"/>
        </w:tabs>
        <w:spacing w:line="381" w:lineRule="auto" w:before="1" w:after="0"/>
        <w:ind w:left="220" w:right="833" w:firstLine="0"/>
        <w:jc w:val="both"/>
        <w:rPr>
          <w:sz w:val="24"/>
        </w:rPr>
      </w:pPr>
      <w:r>
        <w:rPr>
          <w:w w:val="90"/>
          <w:sz w:val="24"/>
        </w:rPr>
        <w:t>devem ser identificados os “Terceiros” e as respectivas alíquotas vinculados a este FPAS. Devem </w:t>
      </w:r>
      <w:r>
        <w:rPr>
          <w:spacing w:val="-8"/>
          <w:sz w:val="24"/>
        </w:rPr>
        <w:t>ser</w:t>
      </w:r>
      <w:r>
        <w:rPr>
          <w:spacing w:val="-9"/>
          <w:sz w:val="24"/>
        </w:rPr>
        <w:t> </w:t>
      </w:r>
      <w:r>
        <w:rPr>
          <w:spacing w:val="-8"/>
          <w:sz w:val="24"/>
        </w:rPr>
        <w:t>calculados</w:t>
      </w:r>
      <w:r>
        <w:rPr>
          <w:spacing w:val="-9"/>
          <w:sz w:val="24"/>
        </w:rPr>
        <w:t> </w:t>
      </w:r>
      <w:r>
        <w:rPr>
          <w:spacing w:val="-8"/>
          <w:sz w:val="24"/>
        </w:rPr>
        <w:t>os valores</w:t>
      </w:r>
      <w:r>
        <w:rPr>
          <w:spacing w:val="-9"/>
          <w:sz w:val="24"/>
        </w:rPr>
        <w:t> </w:t>
      </w:r>
      <w:r>
        <w:rPr>
          <w:spacing w:val="-8"/>
          <w:sz w:val="24"/>
        </w:rPr>
        <w:t>devidos</w:t>
      </w:r>
      <w:r>
        <w:rPr>
          <w:spacing w:val="-9"/>
          <w:sz w:val="24"/>
        </w:rPr>
        <w:t> </w:t>
      </w:r>
      <w:r>
        <w:rPr>
          <w:spacing w:val="-8"/>
          <w:sz w:val="24"/>
        </w:rPr>
        <w:t>em</w:t>
      </w:r>
      <w:r>
        <w:rPr>
          <w:spacing w:val="-9"/>
          <w:sz w:val="24"/>
        </w:rPr>
        <w:t> </w:t>
      </w:r>
      <w:r>
        <w:rPr>
          <w:spacing w:val="-8"/>
          <w:sz w:val="24"/>
        </w:rPr>
        <w:t>relação a</w:t>
      </w:r>
      <w:r>
        <w:rPr>
          <w:spacing w:val="-9"/>
          <w:sz w:val="24"/>
        </w:rPr>
        <w:t> </w:t>
      </w:r>
      <w:r>
        <w:rPr>
          <w:spacing w:val="-8"/>
          <w:sz w:val="24"/>
        </w:rPr>
        <w:t>cada</w:t>
      </w:r>
      <w:r>
        <w:rPr>
          <w:spacing w:val="-9"/>
          <w:sz w:val="24"/>
        </w:rPr>
        <w:t> </w:t>
      </w:r>
      <w:r>
        <w:rPr>
          <w:spacing w:val="-8"/>
          <w:sz w:val="24"/>
        </w:rPr>
        <w:t>um deles</w:t>
      </w:r>
      <w:r>
        <w:rPr>
          <w:spacing w:val="-9"/>
          <w:sz w:val="24"/>
        </w:rPr>
        <w:t> </w:t>
      </w:r>
      <w:r>
        <w:rPr>
          <w:spacing w:val="-8"/>
          <w:sz w:val="24"/>
        </w:rPr>
        <w:t>e</w:t>
      </w:r>
      <w:r>
        <w:rPr>
          <w:spacing w:val="-9"/>
          <w:sz w:val="24"/>
        </w:rPr>
        <w:t> </w:t>
      </w:r>
      <w:r>
        <w:rPr>
          <w:spacing w:val="-8"/>
          <w:sz w:val="24"/>
        </w:rPr>
        <w:t>informados em</w:t>
      </w:r>
      <w:r>
        <w:rPr>
          <w:spacing w:val="-9"/>
          <w:sz w:val="24"/>
        </w:rPr>
        <w:t> </w:t>
      </w:r>
      <w:r>
        <w:rPr>
          <w:spacing w:val="-8"/>
          <w:sz w:val="24"/>
        </w:rPr>
        <w:t>seu</w:t>
      </w:r>
      <w:r>
        <w:rPr>
          <w:spacing w:val="-9"/>
          <w:sz w:val="24"/>
        </w:rPr>
        <w:t> </w:t>
      </w:r>
      <w:r>
        <w:rPr>
          <w:spacing w:val="-8"/>
          <w:sz w:val="24"/>
        </w:rPr>
        <w:t>respectivo CR </w:t>
      </w:r>
      <w:r>
        <w:rPr>
          <w:spacing w:val="-4"/>
          <w:sz w:val="24"/>
        </w:rPr>
        <w:t>conforme</w:t>
      </w:r>
      <w:r>
        <w:rPr>
          <w:spacing w:val="-13"/>
          <w:sz w:val="24"/>
        </w:rPr>
        <w:t> </w:t>
      </w:r>
      <w:r>
        <w:rPr>
          <w:spacing w:val="-4"/>
          <w:sz w:val="24"/>
        </w:rPr>
        <w:t>a</w:t>
      </w:r>
      <w:r>
        <w:rPr>
          <w:spacing w:val="-14"/>
          <w:sz w:val="24"/>
        </w:rPr>
        <w:t> </w:t>
      </w:r>
      <w:r>
        <w:rPr>
          <w:spacing w:val="-4"/>
          <w:sz w:val="24"/>
        </w:rPr>
        <w:t>Tabela</w:t>
      </w:r>
      <w:r>
        <w:rPr>
          <w:spacing w:val="-14"/>
          <w:sz w:val="24"/>
        </w:rPr>
        <w:t> </w:t>
      </w:r>
      <w:r>
        <w:rPr>
          <w:spacing w:val="-4"/>
          <w:sz w:val="24"/>
        </w:rPr>
        <w:t>nº</w:t>
      </w:r>
      <w:r>
        <w:rPr>
          <w:spacing w:val="-13"/>
          <w:sz w:val="24"/>
        </w:rPr>
        <w:t> </w:t>
      </w:r>
      <w:r>
        <w:rPr>
          <w:spacing w:val="-4"/>
          <w:sz w:val="24"/>
        </w:rPr>
        <w:t>29</w:t>
      </w:r>
      <w:r>
        <w:rPr>
          <w:spacing w:val="-16"/>
          <w:sz w:val="24"/>
        </w:rPr>
        <w:t> </w:t>
      </w:r>
      <w:r>
        <w:rPr>
          <w:spacing w:val="-4"/>
          <w:sz w:val="24"/>
        </w:rPr>
        <w:t>do</w:t>
      </w:r>
      <w:r>
        <w:rPr>
          <w:spacing w:val="-13"/>
          <w:sz w:val="24"/>
        </w:rPr>
        <w:t> </w:t>
      </w:r>
      <w:r>
        <w:rPr>
          <w:spacing w:val="-4"/>
          <w:sz w:val="24"/>
        </w:rPr>
        <w:t>eSocial.</w:t>
      </w:r>
    </w:p>
    <w:p>
      <w:pPr>
        <w:pStyle w:val="BodyText"/>
        <w:spacing w:before="4"/>
        <w:jc w:val="left"/>
      </w:pPr>
      <w:r>
        <w:rPr>
          <w:w w:val="90"/>
        </w:rPr>
        <w:t>Exemplo.:</w:t>
      </w:r>
      <w:r>
        <w:rPr>
          <w:spacing w:val="-3"/>
        </w:rPr>
        <w:t> </w:t>
      </w:r>
      <w:r>
        <w:rPr>
          <w:w w:val="90"/>
        </w:rPr>
        <w:t>Atividade</w:t>
      </w:r>
      <w:r>
        <w:rPr>
          <w:spacing w:val="-7"/>
        </w:rPr>
        <w:t> </w:t>
      </w:r>
      <w:r>
        <w:rPr>
          <w:w w:val="90"/>
        </w:rPr>
        <w:t>de</w:t>
      </w:r>
      <w:r>
        <w:rPr>
          <w:spacing w:val="-6"/>
        </w:rPr>
        <w:t> </w:t>
      </w:r>
      <w:r>
        <w:rPr>
          <w:spacing w:val="-2"/>
          <w:w w:val="90"/>
        </w:rPr>
        <w:t>indústria</w:t>
      </w:r>
    </w:p>
    <w:p>
      <w:pPr>
        <w:pStyle w:val="BodyText"/>
        <w:spacing w:line="381" w:lineRule="auto" w:before="164"/>
        <w:ind w:right="6467"/>
        <w:jc w:val="left"/>
      </w:pPr>
      <w:r>
        <w:rPr>
          <w:w w:val="90"/>
        </w:rPr>
        <w:t>FPAS</w:t>
      </w:r>
      <w:r>
        <w:rPr>
          <w:spacing w:val="-10"/>
          <w:w w:val="90"/>
        </w:rPr>
        <w:t> </w:t>
      </w:r>
      <w:r>
        <w:rPr>
          <w:w w:val="90"/>
        </w:rPr>
        <w:t>conforme</w:t>
      </w:r>
      <w:r>
        <w:rPr>
          <w:spacing w:val="-10"/>
          <w:w w:val="90"/>
        </w:rPr>
        <w:t> </w:t>
      </w:r>
      <w:r>
        <w:rPr>
          <w:w w:val="90"/>
        </w:rPr>
        <w:t>Tabela</w:t>
      </w:r>
      <w:r>
        <w:rPr>
          <w:spacing w:val="-10"/>
          <w:w w:val="90"/>
        </w:rPr>
        <w:t> </w:t>
      </w:r>
      <w:r>
        <w:rPr>
          <w:w w:val="90"/>
        </w:rPr>
        <w:t>nº</w:t>
      </w:r>
      <w:r>
        <w:rPr>
          <w:spacing w:val="-10"/>
          <w:w w:val="90"/>
        </w:rPr>
        <w:t> </w:t>
      </w:r>
      <w:r>
        <w:rPr>
          <w:w w:val="90"/>
        </w:rPr>
        <w:t>4</w:t>
      </w:r>
      <w:r>
        <w:rPr>
          <w:spacing w:val="-10"/>
          <w:w w:val="90"/>
        </w:rPr>
        <w:t> </w:t>
      </w:r>
      <w:r>
        <w:rPr>
          <w:w w:val="90"/>
        </w:rPr>
        <w:t>do</w:t>
      </w:r>
      <w:r>
        <w:rPr>
          <w:spacing w:val="-11"/>
          <w:w w:val="90"/>
        </w:rPr>
        <w:t> </w:t>
      </w:r>
      <w:r>
        <w:rPr>
          <w:w w:val="90"/>
        </w:rPr>
        <w:t>eSocial:</w:t>
      </w:r>
      <w:r>
        <w:rPr>
          <w:spacing w:val="-10"/>
          <w:w w:val="90"/>
        </w:rPr>
        <w:t> </w:t>
      </w:r>
      <w:r>
        <w:rPr>
          <w:w w:val="90"/>
        </w:rPr>
        <w:t>507 </w:t>
      </w:r>
      <w:r>
        <w:rPr>
          <w:spacing w:val="-2"/>
        </w:rPr>
        <w:t>Terceiros:</w:t>
      </w:r>
    </w:p>
    <w:p>
      <w:pPr>
        <w:pStyle w:val="BodyText"/>
        <w:jc w:val="left"/>
      </w:pPr>
      <w:r>
        <w:rPr>
          <w:w w:val="85"/>
        </w:rPr>
        <w:t>Salário-Educação</w:t>
      </w:r>
      <w:r>
        <w:rPr>
          <w:spacing w:val="-4"/>
        </w:rPr>
        <w:t> </w:t>
      </w:r>
      <w:r>
        <w:rPr>
          <w:w w:val="85"/>
        </w:rPr>
        <w:t>–</w:t>
      </w:r>
      <w:r>
        <w:rPr>
          <w:spacing w:val="-3"/>
        </w:rPr>
        <w:t> </w:t>
      </w:r>
      <w:r>
        <w:rPr>
          <w:w w:val="85"/>
        </w:rPr>
        <w:t>2,5%</w:t>
      </w:r>
      <w:r>
        <w:rPr>
          <w:spacing w:val="-5"/>
        </w:rPr>
        <w:t> </w:t>
      </w:r>
      <w:r>
        <w:rPr>
          <w:w w:val="85"/>
        </w:rPr>
        <w:t>-</w:t>
      </w:r>
      <w:r>
        <w:rPr>
          <w:spacing w:val="-2"/>
        </w:rPr>
        <w:t> </w:t>
      </w:r>
      <w:r>
        <w:rPr>
          <w:w w:val="85"/>
        </w:rPr>
        <w:t>CR</w:t>
      </w:r>
      <w:r>
        <w:rPr>
          <w:spacing w:val="-3"/>
        </w:rPr>
        <w:t> </w:t>
      </w:r>
      <w:r>
        <w:rPr>
          <w:w w:val="85"/>
        </w:rPr>
        <w:t>1170-</w:t>
      </w:r>
      <w:r>
        <w:rPr>
          <w:spacing w:val="-5"/>
          <w:w w:val="85"/>
        </w:rPr>
        <w:t>51</w:t>
      </w:r>
    </w:p>
    <w:p>
      <w:pPr>
        <w:pStyle w:val="BodyText"/>
        <w:spacing w:before="164"/>
        <w:jc w:val="left"/>
      </w:pPr>
      <w:r>
        <w:rPr>
          <w:w w:val="85"/>
        </w:rPr>
        <w:t>Incra</w:t>
      </w:r>
      <w:r>
        <w:rPr>
          <w:spacing w:val="-3"/>
        </w:rPr>
        <w:t> </w:t>
      </w:r>
      <w:r>
        <w:rPr>
          <w:w w:val="85"/>
        </w:rPr>
        <w:t>-</w:t>
      </w:r>
      <w:r>
        <w:rPr>
          <w:spacing w:val="-5"/>
        </w:rPr>
        <w:t> </w:t>
      </w:r>
      <w:r>
        <w:rPr>
          <w:w w:val="85"/>
        </w:rPr>
        <w:t>0,2%</w:t>
      </w:r>
      <w:r>
        <w:rPr>
          <w:spacing w:val="-2"/>
        </w:rPr>
        <w:t> </w:t>
      </w:r>
      <w:r>
        <w:rPr>
          <w:w w:val="85"/>
        </w:rPr>
        <w:t>-</w:t>
      </w:r>
      <w:r>
        <w:rPr>
          <w:spacing w:val="-5"/>
        </w:rPr>
        <w:t> </w:t>
      </w:r>
      <w:r>
        <w:rPr>
          <w:w w:val="85"/>
        </w:rPr>
        <w:t>CR</w:t>
      </w:r>
      <w:r>
        <w:rPr>
          <w:spacing w:val="-5"/>
        </w:rPr>
        <w:t> </w:t>
      </w:r>
      <w:r>
        <w:rPr>
          <w:w w:val="85"/>
        </w:rPr>
        <w:t>1176-</w:t>
      </w:r>
      <w:r>
        <w:rPr>
          <w:spacing w:val="-7"/>
          <w:w w:val="85"/>
        </w:rPr>
        <w:t>51</w:t>
      </w:r>
    </w:p>
    <w:p>
      <w:pPr>
        <w:pStyle w:val="BodyText"/>
        <w:spacing w:before="163"/>
        <w:jc w:val="left"/>
      </w:pPr>
      <w:r>
        <w:rPr>
          <w:w w:val="85"/>
        </w:rPr>
        <w:t>Senai</w:t>
      </w:r>
      <w:r>
        <w:rPr>
          <w:spacing w:val="-9"/>
        </w:rPr>
        <w:t> </w:t>
      </w:r>
      <w:r>
        <w:rPr>
          <w:w w:val="85"/>
        </w:rPr>
        <w:t>–</w:t>
      </w:r>
      <w:r>
        <w:rPr>
          <w:spacing w:val="-2"/>
          <w:w w:val="85"/>
        </w:rPr>
        <w:t> </w:t>
      </w:r>
      <w:r>
        <w:rPr>
          <w:w w:val="85"/>
        </w:rPr>
        <w:t>1,0%</w:t>
      </w:r>
      <w:r>
        <w:rPr>
          <w:spacing w:val="-10"/>
        </w:rPr>
        <w:t> </w:t>
      </w:r>
      <w:r>
        <w:rPr>
          <w:w w:val="85"/>
        </w:rPr>
        <w:t>-</w:t>
      </w:r>
      <w:r>
        <w:rPr>
          <w:spacing w:val="-9"/>
        </w:rPr>
        <w:t> </w:t>
      </w:r>
      <w:r>
        <w:rPr>
          <w:w w:val="85"/>
        </w:rPr>
        <w:t>CR</w:t>
      </w:r>
      <w:r>
        <w:rPr>
          <w:spacing w:val="-10"/>
        </w:rPr>
        <w:t> </w:t>
      </w:r>
      <w:r>
        <w:rPr>
          <w:w w:val="85"/>
        </w:rPr>
        <w:t>1181-</w:t>
      </w:r>
      <w:r>
        <w:rPr>
          <w:spacing w:val="-5"/>
          <w:w w:val="85"/>
        </w:rPr>
        <w:t>51</w:t>
      </w:r>
    </w:p>
    <w:p>
      <w:pPr>
        <w:pStyle w:val="BodyText"/>
        <w:spacing w:before="163"/>
        <w:jc w:val="left"/>
      </w:pPr>
      <w:r>
        <w:rPr>
          <w:w w:val="85"/>
        </w:rPr>
        <w:t>Sesi</w:t>
      </w:r>
      <w:r>
        <w:rPr>
          <w:spacing w:val="-4"/>
          <w:w w:val="85"/>
        </w:rPr>
        <w:t> </w:t>
      </w:r>
      <w:r>
        <w:rPr>
          <w:w w:val="85"/>
        </w:rPr>
        <w:t>–</w:t>
      </w:r>
      <w:r>
        <w:rPr>
          <w:spacing w:val="-5"/>
          <w:w w:val="85"/>
        </w:rPr>
        <w:t> </w:t>
      </w:r>
      <w:r>
        <w:rPr>
          <w:w w:val="85"/>
        </w:rPr>
        <w:t>1,5%</w:t>
      </w:r>
      <w:r>
        <w:rPr>
          <w:spacing w:val="-4"/>
          <w:w w:val="85"/>
        </w:rPr>
        <w:t> </w:t>
      </w:r>
      <w:r>
        <w:rPr>
          <w:w w:val="85"/>
        </w:rPr>
        <w:t>-</w:t>
      </w:r>
      <w:r>
        <w:rPr>
          <w:spacing w:val="-4"/>
          <w:w w:val="85"/>
        </w:rPr>
        <w:t> </w:t>
      </w:r>
      <w:r>
        <w:rPr>
          <w:w w:val="85"/>
        </w:rPr>
        <w:t>CR</w:t>
      </w:r>
      <w:r>
        <w:rPr>
          <w:spacing w:val="-4"/>
          <w:w w:val="85"/>
        </w:rPr>
        <w:t> </w:t>
      </w:r>
      <w:r>
        <w:rPr>
          <w:w w:val="85"/>
        </w:rPr>
        <w:t>1184-</w:t>
      </w:r>
      <w:r>
        <w:rPr>
          <w:spacing w:val="-5"/>
          <w:w w:val="85"/>
        </w:rPr>
        <w:t>01</w:t>
      </w:r>
    </w:p>
    <w:p>
      <w:pPr>
        <w:pStyle w:val="BodyText"/>
        <w:spacing w:before="163"/>
        <w:jc w:val="left"/>
      </w:pPr>
      <w:r>
        <w:rPr>
          <w:w w:val="85"/>
        </w:rPr>
        <w:t>Sebrae</w:t>
      </w:r>
      <w:r>
        <w:rPr>
          <w:spacing w:val="-8"/>
        </w:rPr>
        <w:t> </w:t>
      </w:r>
      <w:r>
        <w:rPr>
          <w:w w:val="85"/>
        </w:rPr>
        <w:t>–</w:t>
      </w:r>
      <w:r>
        <w:rPr>
          <w:spacing w:val="-9"/>
        </w:rPr>
        <w:t> </w:t>
      </w:r>
      <w:r>
        <w:rPr>
          <w:w w:val="85"/>
        </w:rPr>
        <w:t>0,6%</w:t>
      </w:r>
      <w:r>
        <w:rPr>
          <w:spacing w:val="-8"/>
        </w:rPr>
        <w:t> </w:t>
      </w:r>
      <w:r>
        <w:rPr>
          <w:w w:val="85"/>
        </w:rPr>
        <w:t>-</w:t>
      </w:r>
      <w:r>
        <w:rPr>
          <w:spacing w:val="-8"/>
        </w:rPr>
        <w:t> </w:t>
      </w:r>
      <w:r>
        <w:rPr>
          <w:w w:val="85"/>
        </w:rPr>
        <w:t>CR</w:t>
      </w:r>
      <w:r>
        <w:rPr>
          <w:spacing w:val="-8"/>
        </w:rPr>
        <w:t> </w:t>
      </w:r>
      <w:r>
        <w:rPr>
          <w:w w:val="85"/>
        </w:rPr>
        <w:t>1200-</w:t>
      </w:r>
      <w:r>
        <w:rPr>
          <w:spacing w:val="-7"/>
          <w:w w:val="85"/>
        </w:rPr>
        <w:t>56</w:t>
      </w:r>
    </w:p>
    <w:p>
      <w:pPr>
        <w:pStyle w:val="ListParagraph"/>
        <w:numPr>
          <w:ilvl w:val="2"/>
          <w:numId w:val="250"/>
        </w:numPr>
        <w:tabs>
          <w:tab w:pos="786" w:val="left" w:leader="none"/>
        </w:tabs>
        <w:spacing w:line="240" w:lineRule="auto" w:before="164" w:after="0"/>
        <w:ind w:left="786" w:right="0" w:hanging="566"/>
        <w:jc w:val="both"/>
        <w:rPr>
          <w:sz w:val="24"/>
        </w:rPr>
      </w:pPr>
      <w:r>
        <w:rPr>
          <w:w w:val="90"/>
          <w:sz w:val="24"/>
        </w:rPr>
        <w:t>Empresas</w:t>
      </w:r>
      <w:r>
        <w:rPr>
          <w:spacing w:val="-10"/>
          <w:w w:val="90"/>
          <w:sz w:val="24"/>
        </w:rPr>
        <w:t> </w:t>
      </w:r>
      <w:r>
        <w:rPr>
          <w:w w:val="90"/>
          <w:sz w:val="24"/>
        </w:rPr>
        <w:t>optantes</w:t>
      </w:r>
      <w:r>
        <w:rPr>
          <w:spacing w:val="-10"/>
          <w:w w:val="90"/>
          <w:sz w:val="24"/>
        </w:rPr>
        <w:t> </w:t>
      </w:r>
      <w:r>
        <w:rPr>
          <w:w w:val="90"/>
          <w:sz w:val="24"/>
        </w:rPr>
        <w:t>pelo</w:t>
      </w:r>
      <w:r>
        <w:rPr>
          <w:spacing w:val="-10"/>
          <w:w w:val="90"/>
          <w:sz w:val="24"/>
        </w:rPr>
        <w:t> </w:t>
      </w:r>
      <w:r>
        <w:rPr>
          <w:w w:val="90"/>
          <w:sz w:val="24"/>
        </w:rPr>
        <w:t>Simples</w:t>
      </w:r>
      <w:r>
        <w:rPr>
          <w:spacing w:val="-10"/>
          <w:w w:val="90"/>
          <w:sz w:val="24"/>
        </w:rPr>
        <w:t> </w:t>
      </w:r>
      <w:r>
        <w:rPr>
          <w:w w:val="90"/>
          <w:sz w:val="24"/>
        </w:rPr>
        <w:t>Nacional</w:t>
      </w:r>
      <w:r>
        <w:rPr>
          <w:spacing w:val="-7"/>
          <w:w w:val="90"/>
          <w:sz w:val="24"/>
        </w:rPr>
        <w:t> </w:t>
      </w:r>
      <w:r>
        <w:rPr>
          <w:w w:val="90"/>
          <w:sz w:val="24"/>
        </w:rPr>
        <w:t>-</w:t>
      </w:r>
      <w:r>
        <w:rPr>
          <w:spacing w:val="-8"/>
          <w:w w:val="90"/>
          <w:sz w:val="24"/>
        </w:rPr>
        <w:t> </w:t>
      </w:r>
      <w:r>
        <w:rPr>
          <w:spacing w:val="-5"/>
          <w:w w:val="90"/>
          <w:sz w:val="24"/>
        </w:rPr>
        <w:t>SN.</w:t>
      </w:r>
    </w:p>
    <w:p>
      <w:pPr>
        <w:pStyle w:val="ListParagraph"/>
        <w:numPr>
          <w:ilvl w:val="0"/>
          <w:numId w:val="258"/>
        </w:numPr>
        <w:tabs>
          <w:tab w:pos="477" w:val="left" w:leader="none"/>
        </w:tabs>
        <w:spacing w:line="384" w:lineRule="auto" w:before="163" w:after="0"/>
        <w:ind w:left="220" w:right="837" w:firstLine="0"/>
        <w:jc w:val="both"/>
        <w:rPr>
          <w:sz w:val="24"/>
        </w:rPr>
      </w:pPr>
      <w:r>
        <w:rPr>
          <w:spacing w:val="-6"/>
          <w:sz w:val="24"/>
        </w:rPr>
        <w:t>se</w:t>
      </w:r>
      <w:r>
        <w:rPr>
          <w:spacing w:val="-11"/>
          <w:sz w:val="24"/>
        </w:rPr>
        <w:t> </w:t>
      </w:r>
      <w:r>
        <w:rPr>
          <w:spacing w:val="-6"/>
          <w:sz w:val="24"/>
        </w:rPr>
        <w:t>a</w:t>
      </w:r>
      <w:r>
        <w:rPr>
          <w:spacing w:val="-11"/>
          <w:sz w:val="24"/>
        </w:rPr>
        <w:t> </w:t>
      </w:r>
      <w:r>
        <w:rPr>
          <w:spacing w:val="-6"/>
          <w:sz w:val="24"/>
        </w:rPr>
        <w:t>atividade</w:t>
      </w:r>
      <w:r>
        <w:rPr>
          <w:spacing w:val="-10"/>
          <w:sz w:val="24"/>
        </w:rPr>
        <w:t> </w:t>
      </w:r>
      <w:r>
        <w:rPr>
          <w:spacing w:val="-6"/>
          <w:sz w:val="24"/>
        </w:rPr>
        <w:t>exercida</w:t>
      </w:r>
      <w:r>
        <w:rPr>
          <w:spacing w:val="-11"/>
          <w:sz w:val="24"/>
        </w:rPr>
        <w:t> </w:t>
      </w:r>
      <w:r>
        <w:rPr>
          <w:spacing w:val="-6"/>
          <w:sz w:val="24"/>
        </w:rPr>
        <w:t>pelo</w:t>
      </w:r>
      <w:r>
        <w:rPr>
          <w:spacing w:val="-11"/>
          <w:sz w:val="24"/>
        </w:rPr>
        <w:t> </w:t>
      </w:r>
      <w:r>
        <w:rPr>
          <w:spacing w:val="-6"/>
          <w:sz w:val="24"/>
        </w:rPr>
        <w:t>trabalhador</w:t>
      </w:r>
      <w:r>
        <w:rPr>
          <w:spacing w:val="-11"/>
          <w:sz w:val="24"/>
        </w:rPr>
        <w:t> </w:t>
      </w:r>
      <w:r>
        <w:rPr>
          <w:spacing w:val="-6"/>
          <w:sz w:val="24"/>
        </w:rPr>
        <w:t>no</w:t>
      </w:r>
      <w:r>
        <w:rPr>
          <w:spacing w:val="-10"/>
          <w:sz w:val="24"/>
        </w:rPr>
        <w:t> </w:t>
      </w:r>
      <w:r>
        <w:rPr>
          <w:spacing w:val="-6"/>
          <w:sz w:val="24"/>
        </w:rPr>
        <w:t>mês</w:t>
      </w:r>
      <w:r>
        <w:rPr>
          <w:spacing w:val="-11"/>
          <w:sz w:val="24"/>
        </w:rPr>
        <w:t> </w:t>
      </w:r>
      <w:r>
        <w:rPr>
          <w:spacing w:val="-6"/>
          <w:sz w:val="24"/>
        </w:rPr>
        <w:t>da</w:t>
      </w:r>
      <w:r>
        <w:rPr>
          <w:spacing w:val="-11"/>
          <w:sz w:val="24"/>
        </w:rPr>
        <w:t> </w:t>
      </w:r>
      <w:r>
        <w:rPr>
          <w:spacing w:val="-6"/>
          <w:sz w:val="24"/>
        </w:rPr>
        <w:t>prestação</w:t>
      </w:r>
      <w:r>
        <w:rPr>
          <w:spacing w:val="-10"/>
          <w:sz w:val="24"/>
        </w:rPr>
        <w:t> </w:t>
      </w:r>
      <w:r>
        <w:rPr>
          <w:spacing w:val="-6"/>
          <w:sz w:val="24"/>
        </w:rPr>
        <w:t>de</w:t>
      </w:r>
      <w:r>
        <w:rPr>
          <w:spacing w:val="-11"/>
          <w:sz w:val="24"/>
        </w:rPr>
        <w:t> </w:t>
      </w:r>
      <w:r>
        <w:rPr>
          <w:spacing w:val="-6"/>
          <w:sz w:val="24"/>
        </w:rPr>
        <w:t>serviço</w:t>
      </w:r>
      <w:r>
        <w:rPr>
          <w:spacing w:val="-11"/>
          <w:sz w:val="24"/>
        </w:rPr>
        <w:t> </w:t>
      </w:r>
      <w:r>
        <w:rPr>
          <w:spacing w:val="-6"/>
          <w:sz w:val="24"/>
        </w:rPr>
        <w:t>objeto</w:t>
      </w:r>
      <w:r>
        <w:rPr>
          <w:spacing w:val="-10"/>
          <w:sz w:val="24"/>
        </w:rPr>
        <w:t> </w:t>
      </w:r>
      <w:r>
        <w:rPr>
          <w:spacing w:val="-6"/>
          <w:sz w:val="24"/>
        </w:rPr>
        <w:t>da</w:t>
      </w:r>
      <w:r>
        <w:rPr>
          <w:spacing w:val="-11"/>
          <w:sz w:val="24"/>
        </w:rPr>
        <w:t> </w:t>
      </w:r>
      <w:r>
        <w:rPr>
          <w:spacing w:val="-6"/>
          <w:sz w:val="24"/>
        </w:rPr>
        <w:t>reclamatória pertencer</w:t>
      </w:r>
      <w:r>
        <w:rPr>
          <w:spacing w:val="-11"/>
          <w:sz w:val="24"/>
        </w:rPr>
        <w:t> </w:t>
      </w:r>
      <w:r>
        <w:rPr>
          <w:spacing w:val="-6"/>
          <w:sz w:val="24"/>
        </w:rPr>
        <w:t>aos</w:t>
      </w:r>
      <w:r>
        <w:rPr>
          <w:spacing w:val="-9"/>
          <w:sz w:val="24"/>
        </w:rPr>
        <w:t> </w:t>
      </w:r>
      <w:r>
        <w:rPr>
          <w:spacing w:val="-6"/>
          <w:sz w:val="24"/>
        </w:rPr>
        <w:t>anexos</w:t>
      </w:r>
      <w:r>
        <w:rPr>
          <w:spacing w:val="-11"/>
          <w:sz w:val="24"/>
        </w:rPr>
        <w:t> </w:t>
      </w:r>
      <w:r>
        <w:rPr>
          <w:spacing w:val="-6"/>
          <w:sz w:val="24"/>
        </w:rPr>
        <w:t>do</w:t>
      </w:r>
      <w:r>
        <w:rPr>
          <w:spacing w:val="-9"/>
          <w:sz w:val="24"/>
        </w:rPr>
        <w:t> </w:t>
      </w:r>
      <w:r>
        <w:rPr>
          <w:spacing w:val="-6"/>
          <w:sz w:val="24"/>
        </w:rPr>
        <w:t>SN</w:t>
      </w:r>
      <w:r>
        <w:rPr>
          <w:spacing w:val="-10"/>
          <w:sz w:val="24"/>
        </w:rPr>
        <w:t> </w:t>
      </w:r>
      <w:r>
        <w:rPr>
          <w:spacing w:val="-6"/>
          <w:sz w:val="24"/>
        </w:rPr>
        <w:t>diferentes</w:t>
      </w:r>
      <w:r>
        <w:rPr>
          <w:spacing w:val="-11"/>
          <w:sz w:val="24"/>
        </w:rPr>
        <w:t> </w:t>
      </w:r>
      <w:r>
        <w:rPr>
          <w:spacing w:val="-6"/>
          <w:sz w:val="24"/>
        </w:rPr>
        <w:t>do</w:t>
      </w:r>
      <w:r>
        <w:rPr>
          <w:spacing w:val="-9"/>
          <w:sz w:val="24"/>
        </w:rPr>
        <w:t> </w:t>
      </w:r>
      <w:r>
        <w:rPr>
          <w:spacing w:val="-6"/>
          <w:sz w:val="24"/>
        </w:rPr>
        <w:t>anexo</w:t>
      </w:r>
      <w:r>
        <w:rPr>
          <w:spacing w:val="-10"/>
          <w:sz w:val="24"/>
        </w:rPr>
        <w:t> </w:t>
      </w:r>
      <w:r>
        <w:rPr>
          <w:spacing w:val="-6"/>
          <w:sz w:val="24"/>
        </w:rPr>
        <w:t>IV,</w:t>
      </w:r>
      <w:r>
        <w:rPr>
          <w:spacing w:val="-11"/>
          <w:sz w:val="24"/>
        </w:rPr>
        <w:t> </w:t>
      </w:r>
      <w:r>
        <w:rPr>
          <w:spacing w:val="-6"/>
          <w:sz w:val="24"/>
        </w:rPr>
        <w:t>não é</w:t>
      </w:r>
      <w:r>
        <w:rPr>
          <w:spacing w:val="-11"/>
          <w:sz w:val="24"/>
        </w:rPr>
        <w:t> </w:t>
      </w:r>
      <w:r>
        <w:rPr>
          <w:spacing w:val="-6"/>
          <w:sz w:val="24"/>
        </w:rPr>
        <w:t>devida</w:t>
      </w:r>
      <w:r>
        <w:rPr>
          <w:spacing w:val="-10"/>
          <w:sz w:val="24"/>
        </w:rPr>
        <w:t> </w:t>
      </w:r>
      <w:r>
        <w:rPr>
          <w:spacing w:val="-6"/>
          <w:sz w:val="24"/>
        </w:rPr>
        <w:t>nenhuma</w:t>
      </w:r>
      <w:r>
        <w:rPr>
          <w:spacing w:val="-10"/>
          <w:sz w:val="24"/>
        </w:rPr>
        <w:t> </w:t>
      </w:r>
      <w:r>
        <w:rPr>
          <w:spacing w:val="-6"/>
          <w:sz w:val="24"/>
        </w:rPr>
        <w:t>contribuição</w:t>
      </w:r>
      <w:r>
        <w:rPr>
          <w:spacing w:val="-11"/>
          <w:sz w:val="24"/>
        </w:rPr>
        <w:t> </w:t>
      </w:r>
      <w:r>
        <w:rPr>
          <w:spacing w:val="-6"/>
          <w:sz w:val="24"/>
        </w:rPr>
        <w:t>patronal </w:t>
      </w:r>
      <w:r>
        <w:rPr>
          <w:w w:val="90"/>
          <w:sz w:val="24"/>
        </w:rPr>
        <w:t>(CPP,</w:t>
      </w:r>
      <w:r>
        <w:rPr>
          <w:spacing w:val="-1"/>
          <w:w w:val="90"/>
          <w:sz w:val="24"/>
        </w:rPr>
        <w:t> </w:t>
      </w:r>
      <w:r>
        <w:rPr>
          <w:w w:val="90"/>
          <w:sz w:val="24"/>
        </w:rPr>
        <w:t>GILRAT,</w:t>
      </w:r>
      <w:r>
        <w:rPr>
          <w:spacing w:val="-1"/>
          <w:w w:val="90"/>
          <w:sz w:val="24"/>
        </w:rPr>
        <w:t> </w:t>
      </w:r>
      <w:r>
        <w:rPr>
          <w:w w:val="90"/>
          <w:sz w:val="24"/>
        </w:rPr>
        <w:t>Terceiros;</w:t>
      </w:r>
    </w:p>
    <w:p>
      <w:pPr>
        <w:pStyle w:val="ListParagraph"/>
        <w:numPr>
          <w:ilvl w:val="0"/>
          <w:numId w:val="258"/>
        </w:numPr>
        <w:tabs>
          <w:tab w:pos="472" w:val="left" w:leader="none"/>
        </w:tabs>
        <w:spacing w:line="381" w:lineRule="auto" w:before="0" w:after="0"/>
        <w:ind w:left="220" w:right="845" w:firstLine="0"/>
        <w:jc w:val="both"/>
        <w:rPr>
          <w:sz w:val="24"/>
        </w:rPr>
      </w:pPr>
      <w:r>
        <w:rPr>
          <w:w w:val="90"/>
          <w:sz w:val="24"/>
        </w:rPr>
        <w:t>se a atividade exercida pelo trabalhador no mês da prestação de serviço pertencer ao anexo IV</w:t>
      </w:r>
      <w:r>
        <w:rPr>
          <w:spacing w:val="-1"/>
          <w:w w:val="90"/>
          <w:sz w:val="24"/>
        </w:rPr>
        <w:t> </w:t>
      </w:r>
      <w:r>
        <w:rPr>
          <w:w w:val="90"/>
          <w:sz w:val="24"/>
        </w:rPr>
        <w:t>do SN, há contribuição</w:t>
      </w:r>
      <w:r>
        <w:rPr>
          <w:spacing w:val="-2"/>
          <w:w w:val="90"/>
          <w:sz w:val="24"/>
        </w:rPr>
        <w:t> </w:t>
      </w:r>
      <w:r>
        <w:rPr>
          <w:w w:val="90"/>
          <w:sz w:val="24"/>
        </w:rPr>
        <w:t>patronal (CPP e GILRAT).</w:t>
      </w:r>
      <w:r>
        <w:rPr>
          <w:spacing w:val="-1"/>
          <w:w w:val="90"/>
          <w:sz w:val="24"/>
        </w:rPr>
        <w:t> </w:t>
      </w:r>
      <w:r>
        <w:rPr>
          <w:w w:val="90"/>
          <w:sz w:val="24"/>
        </w:rPr>
        <w:t>Não há contribuição para as</w:t>
      </w:r>
      <w:r>
        <w:rPr>
          <w:spacing w:val="-1"/>
          <w:w w:val="90"/>
          <w:sz w:val="24"/>
        </w:rPr>
        <w:t> </w:t>
      </w:r>
      <w:r>
        <w:rPr>
          <w:w w:val="90"/>
          <w:sz w:val="24"/>
        </w:rPr>
        <w:t>outras entidades e fundos </w:t>
      </w:r>
      <w:r>
        <w:rPr>
          <w:sz w:val="24"/>
        </w:rPr>
        <w:t>(Terceiros); e</w:t>
      </w:r>
    </w:p>
    <w:p>
      <w:pPr>
        <w:pStyle w:val="ListParagraph"/>
        <w:numPr>
          <w:ilvl w:val="0"/>
          <w:numId w:val="258"/>
        </w:numPr>
        <w:tabs>
          <w:tab w:pos="448" w:val="left" w:leader="none"/>
        </w:tabs>
        <w:spacing w:line="381" w:lineRule="auto" w:before="0" w:after="0"/>
        <w:ind w:left="220" w:right="838" w:firstLine="0"/>
        <w:jc w:val="both"/>
        <w:rPr>
          <w:sz w:val="24"/>
        </w:rPr>
      </w:pPr>
      <w:r>
        <w:rPr>
          <w:w w:val="90"/>
          <w:sz w:val="24"/>
        </w:rPr>
        <w:t>se havia o exercício de atividades concomitantes pelo trabalhador no mês da prestação de serviço </w:t>
      </w:r>
      <w:r>
        <w:rPr>
          <w:spacing w:val="-6"/>
          <w:sz w:val="24"/>
        </w:rPr>
        <w:t>(anexo</w:t>
      </w:r>
      <w:r>
        <w:rPr>
          <w:spacing w:val="-11"/>
          <w:sz w:val="24"/>
        </w:rPr>
        <w:t> </w:t>
      </w:r>
      <w:r>
        <w:rPr>
          <w:spacing w:val="-6"/>
          <w:sz w:val="24"/>
        </w:rPr>
        <w:t>IV</w:t>
      </w:r>
      <w:r>
        <w:rPr>
          <w:spacing w:val="-11"/>
          <w:sz w:val="24"/>
        </w:rPr>
        <w:t> </w:t>
      </w:r>
      <w:r>
        <w:rPr>
          <w:spacing w:val="-6"/>
          <w:sz w:val="24"/>
        </w:rPr>
        <w:t>e</w:t>
      </w:r>
      <w:r>
        <w:rPr>
          <w:spacing w:val="-10"/>
          <w:sz w:val="24"/>
        </w:rPr>
        <w:t> </w:t>
      </w:r>
      <w:r>
        <w:rPr>
          <w:spacing w:val="-6"/>
          <w:sz w:val="24"/>
        </w:rPr>
        <w:t>outro),</w:t>
      </w:r>
      <w:r>
        <w:rPr>
          <w:spacing w:val="-11"/>
          <w:sz w:val="24"/>
        </w:rPr>
        <w:t> </w:t>
      </w:r>
      <w:r>
        <w:rPr>
          <w:spacing w:val="-6"/>
          <w:sz w:val="24"/>
        </w:rPr>
        <w:t>há</w:t>
      </w:r>
      <w:r>
        <w:rPr>
          <w:spacing w:val="-11"/>
          <w:sz w:val="24"/>
        </w:rPr>
        <w:t> </w:t>
      </w:r>
      <w:r>
        <w:rPr>
          <w:spacing w:val="-6"/>
          <w:sz w:val="24"/>
        </w:rPr>
        <w:t>contribuição</w:t>
      </w:r>
      <w:r>
        <w:rPr>
          <w:spacing w:val="-11"/>
          <w:sz w:val="24"/>
        </w:rPr>
        <w:t> </w:t>
      </w:r>
      <w:r>
        <w:rPr>
          <w:spacing w:val="-6"/>
          <w:sz w:val="24"/>
        </w:rPr>
        <w:t>patronal</w:t>
      </w:r>
      <w:r>
        <w:rPr>
          <w:spacing w:val="-10"/>
          <w:sz w:val="24"/>
        </w:rPr>
        <w:t> </w:t>
      </w:r>
      <w:r>
        <w:rPr>
          <w:spacing w:val="-6"/>
          <w:sz w:val="24"/>
        </w:rPr>
        <w:t>proporcional</w:t>
      </w:r>
      <w:r>
        <w:rPr>
          <w:spacing w:val="-11"/>
          <w:sz w:val="24"/>
        </w:rPr>
        <w:t> </w:t>
      </w:r>
      <w:r>
        <w:rPr>
          <w:spacing w:val="-6"/>
          <w:sz w:val="24"/>
        </w:rPr>
        <w:t>à</w:t>
      </w:r>
      <w:r>
        <w:rPr>
          <w:spacing w:val="-11"/>
          <w:sz w:val="24"/>
        </w:rPr>
        <w:t> </w:t>
      </w:r>
      <w:r>
        <w:rPr>
          <w:spacing w:val="-6"/>
          <w:sz w:val="24"/>
        </w:rPr>
        <w:t>receita</w:t>
      </w:r>
      <w:r>
        <w:rPr>
          <w:spacing w:val="-10"/>
          <w:sz w:val="24"/>
        </w:rPr>
        <w:t> </w:t>
      </w:r>
      <w:r>
        <w:rPr>
          <w:spacing w:val="-6"/>
          <w:sz w:val="24"/>
        </w:rPr>
        <w:t>da</w:t>
      </w:r>
      <w:r>
        <w:rPr>
          <w:spacing w:val="-11"/>
          <w:sz w:val="24"/>
        </w:rPr>
        <w:t> </w:t>
      </w:r>
      <w:r>
        <w:rPr>
          <w:spacing w:val="-6"/>
          <w:sz w:val="24"/>
        </w:rPr>
        <w:t>atividade</w:t>
      </w:r>
      <w:r>
        <w:rPr>
          <w:spacing w:val="-11"/>
          <w:sz w:val="24"/>
        </w:rPr>
        <w:t> </w:t>
      </w:r>
      <w:r>
        <w:rPr>
          <w:spacing w:val="-6"/>
          <w:sz w:val="24"/>
        </w:rPr>
        <w:t>não</w:t>
      </w:r>
      <w:r>
        <w:rPr>
          <w:spacing w:val="-10"/>
          <w:sz w:val="24"/>
        </w:rPr>
        <w:t> </w:t>
      </w:r>
      <w:r>
        <w:rPr>
          <w:spacing w:val="-6"/>
          <w:sz w:val="24"/>
        </w:rPr>
        <w:t>substituída,</w:t>
      </w:r>
      <w:r>
        <w:rPr>
          <w:spacing w:val="-11"/>
          <w:sz w:val="24"/>
        </w:rPr>
        <w:t> </w:t>
      </w:r>
      <w:r>
        <w:rPr>
          <w:spacing w:val="-6"/>
          <w:sz w:val="24"/>
        </w:rPr>
        <w:t>na </w:t>
      </w:r>
      <w:r>
        <w:rPr>
          <w:spacing w:val="-8"/>
          <w:sz w:val="24"/>
        </w:rPr>
        <w:t>forma prevista no art. 171 da IN nº 2.110, de 2022. Não</w:t>
      </w:r>
      <w:r>
        <w:rPr>
          <w:sz w:val="24"/>
        </w:rPr>
        <w:t> </w:t>
      </w:r>
      <w:r>
        <w:rPr>
          <w:spacing w:val="-8"/>
          <w:sz w:val="24"/>
        </w:rPr>
        <w:t>há contribuição para as</w:t>
      </w:r>
      <w:r>
        <w:rPr>
          <w:spacing w:val="-4"/>
          <w:sz w:val="24"/>
        </w:rPr>
        <w:t> </w:t>
      </w:r>
      <w:r>
        <w:rPr>
          <w:spacing w:val="-8"/>
          <w:sz w:val="24"/>
        </w:rPr>
        <w:t>outras entidades e </w:t>
      </w:r>
      <w:r>
        <w:rPr>
          <w:sz w:val="24"/>
        </w:rPr>
        <w:t>fundos</w:t>
      </w:r>
      <w:r>
        <w:rPr>
          <w:spacing w:val="-17"/>
          <w:sz w:val="24"/>
        </w:rPr>
        <w:t> </w:t>
      </w:r>
      <w:r>
        <w:rPr>
          <w:sz w:val="24"/>
        </w:rPr>
        <w:t>(Terceiros).</w:t>
      </w:r>
    </w:p>
    <w:p>
      <w:pPr>
        <w:pStyle w:val="ListParagraph"/>
        <w:numPr>
          <w:ilvl w:val="2"/>
          <w:numId w:val="250"/>
        </w:numPr>
        <w:tabs>
          <w:tab w:pos="786" w:val="left" w:leader="none"/>
        </w:tabs>
        <w:spacing w:line="240" w:lineRule="auto" w:before="1" w:after="0"/>
        <w:ind w:left="786" w:right="0" w:hanging="566"/>
        <w:jc w:val="both"/>
        <w:rPr>
          <w:sz w:val="24"/>
        </w:rPr>
      </w:pPr>
      <w:r>
        <w:rPr>
          <w:spacing w:val="-6"/>
          <w:sz w:val="24"/>
        </w:rPr>
        <w:t>Produtor</w:t>
      </w:r>
      <w:r>
        <w:rPr>
          <w:spacing w:val="-12"/>
          <w:sz w:val="24"/>
        </w:rPr>
        <w:t> </w:t>
      </w:r>
      <w:r>
        <w:rPr>
          <w:spacing w:val="-6"/>
          <w:sz w:val="24"/>
        </w:rPr>
        <w:t>rural</w:t>
      </w:r>
      <w:r>
        <w:rPr>
          <w:spacing w:val="-11"/>
          <w:sz w:val="24"/>
        </w:rPr>
        <w:t> </w:t>
      </w:r>
      <w:r>
        <w:rPr>
          <w:spacing w:val="-6"/>
          <w:sz w:val="24"/>
        </w:rPr>
        <w:t>ou</w:t>
      </w:r>
      <w:r>
        <w:rPr>
          <w:spacing w:val="-10"/>
          <w:sz w:val="24"/>
        </w:rPr>
        <w:t> </w:t>
      </w:r>
      <w:r>
        <w:rPr>
          <w:spacing w:val="-6"/>
          <w:sz w:val="24"/>
        </w:rPr>
        <w:t>Agroindústria.</w:t>
      </w:r>
    </w:p>
    <w:p>
      <w:pPr>
        <w:pStyle w:val="ListParagraph"/>
        <w:numPr>
          <w:ilvl w:val="0"/>
          <w:numId w:val="259"/>
        </w:numPr>
        <w:tabs>
          <w:tab w:pos="487" w:val="left" w:leader="none"/>
        </w:tabs>
        <w:spacing w:line="381" w:lineRule="auto" w:before="163" w:after="0"/>
        <w:ind w:left="220" w:right="843" w:firstLine="0"/>
        <w:jc w:val="both"/>
        <w:rPr>
          <w:sz w:val="24"/>
        </w:rPr>
      </w:pPr>
      <w:r>
        <w:rPr>
          <w:spacing w:val="-4"/>
          <w:sz w:val="24"/>
        </w:rPr>
        <w:t>identificar</w:t>
      </w:r>
      <w:r>
        <w:rPr>
          <w:spacing w:val="-13"/>
          <w:sz w:val="24"/>
        </w:rPr>
        <w:t> </w:t>
      </w:r>
      <w:r>
        <w:rPr>
          <w:spacing w:val="-4"/>
          <w:sz w:val="24"/>
        </w:rPr>
        <w:t>se</w:t>
      </w:r>
      <w:r>
        <w:rPr>
          <w:spacing w:val="-13"/>
          <w:sz w:val="24"/>
        </w:rPr>
        <w:t> </w:t>
      </w:r>
      <w:r>
        <w:rPr>
          <w:spacing w:val="-4"/>
          <w:sz w:val="24"/>
        </w:rPr>
        <w:t>no</w:t>
      </w:r>
      <w:r>
        <w:rPr>
          <w:spacing w:val="-12"/>
          <w:sz w:val="24"/>
        </w:rPr>
        <w:t> </w:t>
      </w:r>
      <w:r>
        <w:rPr>
          <w:spacing w:val="-4"/>
          <w:sz w:val="24"/>
        </w:rPr>
        <w:t>mês</w:t>
      </w:r>
      <w:r>
        <w:rPr>
          <w:spacing w:val="-13"/>
          <w:sz w:val="24"/>
        </w:rPr>
        <w:t> </w:t>
      </w:r>
      <w:r>
        <w:rPr>
          <w:spacing w:val="-4"/>
          <w:sz w:val="24"/>
        </w:rPr>
        <w:t>da</w:t>
      </w:r>
      <w:r>
        <w:rPr>
          <w:spacing w:val="-13"/>
          <w:sz w:val="24"/>
        </w:rPr>
        <w:t> </w:t>
      </w:r>
      <w:r>
        <w:rPr>
          <w:spacing w:val="-4"/>
          <w:sz w:val="24"/>
        </w:rPr>
        <w:t>prestação</w:t>
      </w:r>
      <w:r>
        <w:rPr>
          <w:spacing w:val="-13"/>
          <w:sz w:val="24"/>
        </w:rPr>
        <w:t> </w:t>
      </w:r>
      <w:r>
        <w:rPr>
          <w:spacing w:val="-4"/>
          <w:sz w:val="24"/>
        </w:rPr>
        <w:t>de</w:t>
      </w:r>
      <w:r>
        <w:rPr>
          <w:spacing w:val="-12"/>
          <w:sz w:val="24"/>
        </w:rPr>
        <w:t> </w:t>
      </w:r>
      <w:r>
        <w:rPr>
          <w:spacing w:val="-4"/>
          <w:sz w:val="24"/>
        </w:rPr>
        <w:t>serviço</w:t>
      </w:r>
      <w:r>
        <w:rPr>
          <w:spacing w:val="-13"/>
          <w:sz w:val="24"/>
        </w:rPr>
        <w:t> </w:t>
      </w:r>
      <w:r>
        <w:rPr>
          <w:spacing w:val="-4"/>
          <w:sz w:val="24"/>
        </w:rPr>
        <w:t>objeto</w:t>
      </w:r>
      <w:r>
        <w:rPr>
          <w:spacing w:val="-13"/>
          <w:sz w:val="24"/>
        </w:rPr>
        <w:t> </w:t>
      </w:r>
      <w:r>
        <w:rPr>
          <w:spacing w:val="-4"/>
          <w:sz w:val="24"/>
        </w:rPr>
        <w:t>da</w:t>
      </w:r>
      <w:r>
        <w:rPr>
          <w:spacing w:val="-12"/>
          <w:sz w:val="24"/>
        </w:rPr>
        <w:t> </w:t>
      </w:r>
      <w:r>
        <w:rPr>
          <w:spacing w:val="-4"/>
          <w:sz w:val="24"/>
        </w:rPr>
        <w:t>reclamatória</w:t>
      </w:r>
      <w:r>
        <w:rPr>
          <w:spacing w:val="-13"/>
          <w:sz w:val="24"/>
        </w:rPr>
        <w:t> </w:t>
      </w:r>
      <w:r>
        <w:rPr>
          <w:spacing w:val="-4"/>
          <w:sz w:val="24"/>
        </w:rPr>
        <w:t>trabalhista</w:t>
      </w:r>
      <w:r>
        <w:rPr>
          <w:spacing w:val="-13"/>
          <w:sz w:val="24"/>
        </w:rPr>
        <w:t> </w:t>
      </w:r>
      <w:r>
        <w:rPr>
          <w:spacing w:val="-4"/>
          <w:sz w:val="24"/>
        </w:rPr>
        <w:t>o</w:t>
      </w:r>
      <w:r>
        <w:rPr>
          <w:spacing w:val="-12"/>
          <w:sz w:val="24"/>
        </w:rPr>
        <w:t> </w:t>
      </w:r>
      <w:r>
        <w:rPr>
          <w:spacing w:val="-4"/>
          <w:sz w:val="24"/>
        </w:rPr>
        <w:t>empregador </w:t>
      </w:r>
      <w:r>
        <w:rPr>
          <w:w w:val="90"/>
          <w:sz w:val="24"/>
        </w:rPr>
        <w:t>mantinha a substituição da contribuição previdenciária sobre a folha de pagamento pela contribuição </w:t>
      </w:r>
      <w:r>
        <w:rPr>
          <w:spacing w:val="-8"/>
          <w:sz w:val="24"/>
        </w:rPr>
        <w:t>previdenciária sobre a receita da comercialização da produção rural; e</w:t>
      </w:r>
    </w:p>
    <w:p>
      <w:pPr>
        <w:spacing w:after="0" w:line="381" w:lineRule="auto"/>
        <w:jc w:val="both"/>
        <w:rPr>
          <w:sz w:val="24"/>
        </w:rPr>
        <w:sectPr>
          <w:pgSz w:w="11910" w:h="16840"/>
          <w:pgMar w:header="0" w:footer="1319" w:top="1020" w:bottom="1540" w:left="800" w:right="240"/>
        </w:sectPr>
      </w:pPr>
    </w:p>
    <w:p>
      <w:pPr>
        <w:pStyle w:val="ListParagraph"/>
        <w:numPr>
          <w:ilvl w:val="0"/>
          <w:numId w:val="259"/>
        </w:numPr>
        <w:tabs>
          <w:tab w:pos="463" w:val="left" w:leader="none"/>
        </w:tabs>
        <w:spacing w:line="381" w:lineRule="auto" w:before="25" w:after="0"/>
        <w:ind w:left="220" w:right="844" w:firstLine="0"/>
        <w:jc w:val="both"/>
        <w:rPr>
          <w:sz w:val="24"/>
        </w:rPr>
      </w:pPr>
      <w:r>
        <w:rPr>
          <w:spacing w:val="-2"/>
          <w:w w:val="90"/>
          <w:sz w:val="24"/>
        </w:rPr>
        <w:t>caso positivo,</w:t>
      </w:r>
      <w:r>
        <w:rPr>
          <w:spacing w:val="-3"/>
          <w:w w:val="90"/>
          <w:sz w:val="24"/>
        </w:rPr>
        <w:t> </w:t>
      </w:r>
      <w:r>
        <w:rPr>
          <w:spacing w:val="-2"/>
          <w:w w:val="90"/>
          <w:sz w:val="24"/>
        </w:rPr>
        <w:t>não há contribuição previdenciária patronal</w:t>
      </w:r>
      <w:r>
        <w:rPr>
          <w:spacing w:val="-3"/>
          <w:w w:val="90"/>
          <w:sz w:val="24"/>
        </w:rPr>
        <w:t> </w:t>
      </w:r>
      <w:r>
        <w:rPr>
          <w:spacing w:val="-2"/>
          <w:w w:val="90"/>
          <w:sz w:val="24"/>
        </w:rPr>
        <w:t>(CPP e GILRAT) sobre a</w:t>
      </w:r>
      <w:r>
        <w:rPr>
          <w:spacing w:val="-3"/>
          <w:w w:val="90"/>
          <w:sz w:val="24"/>
        </w:rPr>
        <w:t> </w:t>
      </w:r>
      <w:r>
        <w:rPr>
          <w:spacing w:val="-2"/>
          <w:w w:val="90"/>
          <w:sz w:val="24"/>
        </w:rPr>
        <w:t>remuneração</w:t>
      </w:r>
      <w:r>
        <w:rPr>
          <w:spacing w:val="-3"/>
          <w:w w:val="90"/>
          <w:sz w:val="24"/>
        </w:rPr>
        <w:t> </w:t>
      </w:r>
      <w:r>
        <w:rPr>
          <w:spacing w:val="-2"/>
          <w:w w:val="90"/>
          <w:sz w:val="24"/>
        </w:rPr>
        <w:t>dos </w:t>
      </w:r>
      <w:r>
        <w:rPr>
          <w:w w:val="90"/>
          <w:sz w:val="24"/>
        </w:rPr>
        <w:t>segurados empregados. Há contribuição para as outras entidades e fundos (Terceiros).</w:t>
      </w:r>
    </w:p>
    <w:p>
      <w:pPr>
        <w:pStyle w:val="ListParagraph"/>
        <w:numPr>
          <w:ilvl w:val="2"/>
          <w:numId w:val="250"/>
        </w:numPr>
        <w:tabs>
          <w:tab w:pos="786" w:val="left" w:leader="none"/>
        </w:tabs>
        <w:spacing w:line="240" w:lineRule="auto" w:before="1" w:after="0"/>
        <w:ind w:left="786" w:right="0" w:hanging="566"/>
        <w:jc w:val="both"/>
        <w:rPr>
          <w:sz w:val="24"/>
        </w:rPr>
      </w:pPr>
      <w:r>
        <w:rPr>
          <w:w w:val="85"/>
          <w:sz w:val="24"/>
        </w:rPr>
        <w:t>Desoneração</w:t>
      </w:r>
      <w:r>
        <w:rPr>
          <w:spacing w:val="-2"/>
          <w:sz w:val="24"/>
        </w:rPr>
        <w:t> </w:t>
      </w:r>
      <w:r>
        <w:rPr>
          <w:w w:val="85"/>
          <w:sz w:val="24"/>
        </w:rPr>
        <w:t>da</w:t>
      </w:r>
      <w:r>
        <w:rPr>
          <w:sz w:val="24"/>
        </w:rPr>
        <w:t> </w:t>
      </w:r>
      <w:r>
        <w:rPr>
          <w:w w:val="85"/>
          <w:sz w:val="24"/>
        </w:rPr>
        <w:t>Folha</w:t>
      </w:r>
      <w:r>
        <w:rPr>
          <w:spacing w:val="2"/>
          <w:sz w:val="24"/>
        </w:rPr>
        <w:t> </w:t>
      </w:r>
      <w:r>
        <w:rPr>
          <w:w w:val="85"/>
          <w:sz w:val="24"/>
        </w:rPr>
        <w:t>–</w:t>
      </w:r>
      <w:r>
        <w:rPr>
          <w:spacing w:val="-2"/>
          <w:sz w:val="24"/>
        </w:rPr>
        <w:t> </w:t>
      </w:r>
      <w:r>
        <w:rPr>
          <w:w w:val="85"/>
          <w:sz w:val="24"/>
        </w:rPr>
        <w:t>CPRB</w:t>
      </w:r>
      <w:r>
        <w:rPr>
          <w:sz w:val="24"/>
        </w:rPr>
        <w:t> </w:t>
      </w:r>
      <w:r>
        <w:rPr>
          <w:w w:val="85"/>
          <w:sz w:val="24"/>
        </w:rPr>
        <w:t>–</w:t>
      </w:r>
      <w:r>
        <w:rPr>
          <w:sz w:val="24"/>
        </w:rPr>
        <w:t> </w:t>
      </w:r>
      <w:r>
        <w:rPr>
          <w:w w:val="85"/>
          <w:sz w:val="24"/>
        </w:rPr>
        <w:t>Lei</w:t>
      </w:r>
      <w:r>
        <w:rPr>
          <w:spacing w:val="1"/>
          <w:sz w:val="24"/>
        </w:rPr>
        <w:t> </w:t>
      </w:r>
      <w:r>
        <w:rPr>
          <w:w w:val="85"/>
          <w:sz w:val="24"/>
        </w:rPr>
        <w:t>nº</w:t>
      </w:r>
      <w:r>
        <w:rPr>
          <w:spacing w:val="-3"/>
          <w:sz w:val="24"/>
        </w:rPr>
        <w:t> </w:t>
      </w:r>
      <w:r>
        <w:rPr>
          <w:w w:val="85"/>
          <w:sz w:val="24"/>
        </w:rPr>
        <w:t>12.546,</w:t>
      </w:r>
      <w:r>
        <w:rPr>
          <w:spacing w:val="-2"/>
          <w:sz w:val="24"/>
        </w:rPr>
        <w:t> </w:t>
      </w:r>
      <w:r>
        <w:rPr>
          <w:w w:val="85"/>
          <w:sz w:val="24"/>
        </w:rPr>
        <w:t>de</w:t>
      </w:r>
      <w:r>
        <w:rPr>
          <w:spacing w:val="-2"/>
          <w:sz w:val="24"/>
        </w:rPr>
        <w:t> </w:t>
      </w:r>
      <w:r>
        <w:rPr>
          <w:spacing w:val="-2"/>
          <w:w w:val="85"/>
          <w:sz w:val="24"/>
        </w:rPr>
        <w:t>2011.</w:t>
      </w:r>
    </w:p>
    <w:p>
      <w:pPr>
        <w:pStyle w:val="ListParagraph"/>
        <w:numPr>
          <w:ilvl w:val="0"/>
          <w:numId w:val="260"/>
        </w:numPr>
        <w:tabs>
          <w:tab w:pos="456" w:val="left" w:leader="none"/>
        </w:tabs>
        <w:spacing w:line="381" w:lineRule="auto" w:before="163" w:after="0"/>
        <w:ind w:left="220" w:right="838" w:firstLine="0"/>
        <w:jc w:val="both"/>
        <w:rPr>
          <w:sz w:val="24"/>
        </w:rPr>
      </w:pPr>
      <w:r>
        <w:rPr>
          <w:w w:val="90"/>
          <w:sz w:val="24"/>
        </w:rPr>
        <w:t>Desoneração Total: Se</w:t>
      </w:r>
      <w:r>
        <w:rPr>
          <w:spacing w:val="-1"/>
          <w:w w:val="90"/>
          <w:sz w:val="24"/>
        </w:rPr>
        <w:t> </w:t>
      </w:r>
      <w:r>
        <w:rPr>
          <w:w w:val="90"/>
          <w:sz w:val="24"/>
        </w:rPr>
        <w:t>a reclamatória trabalhista referir-se a</w:t>
      </w:r>
      <w:r>
        <w:rPr>
          <w:spacing w:val="-1"/>
          <w:w w:val="90"/>
          <w:sz w:val="24"/>
        </w:rPr>
        <w:t> </w:t>
      </w:r>
      <w:r>
        <w:rPr>
          <w:w w:val="90"/>
          <w:sz w:val="24"/>
        </w:rPr>
        <w:t>período</w:t>
      </w:r>
      <w:r>
        <w:rPr>
          <w:spacing w:val="-1"/>
          <w:w w:val="90"/>
          <w:sz w:val="24"/>
        </w:rPr>
        <w:t> </w:t>
      </w:r>
      <w:r>
        <w:rPr>
          <w:w w:val="90"/>
          <w:sz w:val="24"/>
        </w:rPr>
        <w:t>em que a</w:t>
      </w:r>
      <w:r>
        <w:rPr>
          <w:spacing w:val="-1"/>
          <w:w w:val="90"/>
          <w:sz w:val="24"/>
        </w:rPr>
        <w:t> </w:t>
      </w:r>
      <w:r>
        <w:rPr>
          <w:w w:val="90"/>
          <w:sz w:val="24"/>
        </w:rPr>
        <w:t>empresa reclamada </w:t>
      </w:r>
      <w:r>
        <w:rPr>
          <w:w w:val="85"/>
          <w:sz w:val="24"/>
        </w:rPr>
        <w:t>se</w:t>
      </w:r>
      <w:r>
        <w:rPr>
          <w:sz w:val="24"/>
        </w:rPr>
        <w:t> </w:t>
      </w:r>
      <w:r>
        <w:rPr>
          <w:w w:val="85"/>
          <w:sz w:val="24"/>
        </w:rPr>
        <w:t>encontrava</w:t>
      </w:r>
      <w:r>
        <w:rPr>
          <w:sz w:val="24"/>
        </w:rPr>
        <w:t> </w:t>
      </w:r>
      <w:r>
        <w:rPr>
          <w:w w:val="85"/>
          <w:sz w:val="24"/>
        </w:rPr>
        <w:t>submetida à</w:t>
      </w:r>
      <w:r>
        <w:rPr>
          <w:sz w:val="24"/>
        </w:rPr>
        <w:t> </w:t>
      </w:r>
      <w:r>
        <w:rPr>
          <w:w w:val="85"/>
          <w:sz w:val="24"/>
        </w:rPr>
        <w:t>CPRB</w:t>
      </w:r>
      <w:r>
        <w:rPr>
          <w:sz w:val="24"/>
        </w:rPr>
        <w:t> </w:t>
      </w:r>
      <w:r>
        <w:rPr>
          <w:w w:val="85"/>
          <w:sz w:val="24"/>
        </w:rPr>
        <w:t>–</w:t>
      </w:r>
      <w:r>
        <w:rPr>
          <w:sz w:val="24"/>
        </w:rPr>
        <w:t> </w:t>
      </w:r>
      <w:r>
        <w:rPr>
          <w:w w:val="85"/>
          <w:sz w:val="24"/>
        </w:rPr>
        <w:t>Desoneração</w:t>
      </w:r>
      <w:r>
        <w:rPr>
          <w:sz w:val="24"/>
        </w:rPr>
        <w:t> </w:t>
      </w:r>
      <w:r>
        <w:rPr>
          <w:w w:val="85"/>
          <w:sz w:val="24"/>
        </w:rPr>
        <w:t>Total,</w:t>
      </w:r>
      <w:r>
        <w:rPr>
          <w:sz w:val="24"/>
        </w:rPr>
        <w:t> </w:t>
      </w:r>
      <w:r>
        <w:rPr>
          <w:w w:val="85"/>
          <w:sz w:val="24"/>
        </w:rPr>
        <w:t>não</w:t>
      </w:r>
      <w:r>
        <w:rPr>
          <w:sz w:val="24"/>
        </w:rPr>
        <w:t> </w:t>
      </w:r>
      <w:r>
        <w:rPr>
          <w:w w:val="85"/>
          <w:sz w:val="24"/>
        </w:rPr>
        <w:t>há a</w:t>
      </w:r>
      <w:r>
        <w:rPr>
          <w:sz w:val="24"/>
        </w:rPr>
        <w:t> </w:t>
      </w:r>
      <w:r>
        <w:rPr>
          <w:w w:val="85"/>
          <w:sz w:val="24"/>
        </w:rPr>
        <w:t>CPP.</w:t>
      </w:r>
      <w:r>
        <w:rPr>
          <w:sz w:val="24"/>
        </w:rPr>
        <w:t> </w:t>
      </w:r>
      <w:r>
        <w:rPr>
          <w:w w:val="85"/>
          <w:sz w:val="24"/>
        </w:rPr>
        <w:t>Há</w:t>
      </w:r>
      <w:r>
        <w:rPr>
          <w:sz w:val="24"/>
        </w:rPr>
        <w:t> </w:t>
      </w:r>
      <w:r>
        <w:rPr>
          <w:w w:val="85"/>
          <w:sz w:val="24"/>
        </w:rPr>
        <w:t>a</w:t>
      </w:r>
      <w:r>
        <w:rPr>
          <w:sz w:val="24"/>
        </w:rPr>
        <w:t> </w:t>
      </w:r>
      <w:r>
        <w:rPr>
          <w:w w:val="85"/>
          <w:sz w:val="24"/>
        </w:rPr>
        <w:t>contribuição</w:t>
      </w:r>
      <w:r>
        <w:rPr>
          <w:sz w:val="24"/>
        </w:rPr>
        <w:t> </w:t>
      </w:r>
      <w:r>
        <w:rPr>
          <w:w w:val="85"/>
          <w:sz w:val="24"/>
        </w:rPr>
        <w:t>para</w:t>
      </w:r>
      <w:r>
        <w:rPr>
          <w:sz w:val="24"/>
        </w:rPr>
        <w:t> </w:t>
      </w:r>
      <w:r>
        <w:rPr>
          <w:w w:val="85"/>
          <w:sz w:val="24"/>
        </w:rPr>
        <w:t>o</w:t>
      </w:r>
      <w:r>
        <w:rPr>
          <w:sz w:val="24"/>
        </w:rPr>
        <w:t> </w:t>
      </w:r>
      <w:r>
        <w:rPr>
          <w:w w:val="85"/>
          <w:sz w:val="24"/>
        </w:rPr>
        <w:t>GILRAT </w:t>
      </w:r>
      <w:r>
        <w:rPr>
          <w:spacing w:val="-6"/>
          <w:sz w:val="24"/>
        </w:rPr>
        <w:t>e</w:t>
      </w:r>
      <w:r>
        <w:rPr>
          <w:spacing w:val="-11"/>
          <w:sz w:val="24"/>
        </w:rPr>
        <w:t> </w:t>
      </w:r>
      <w:r>
        <w:rPr>
          <w:spacing w:val="-6"/>
          <w:sz w:val="24"/>
        </w:rPr>
        <w:t>para</w:t>
      </w:r>
      <w:r>
        <w:rPr>
          <w:spacing w:val="-13"/>
          <w:sz w:val="24"/>
        </w:rPr>
        <w:t> </w:t>
      </w:r>
      <w:r>
        <w:rPr>
          <w:spacing w:val="-6"/>
          <w:sz w:val="24"/>
        </w:rPr>
        <w:t>outras</w:t>
      </w:r>
      <w:r>
        <w:rPr>
          <w:spacing w:val="-13"/>
          <w:sz w:val="24"/>
        </w:rPr>
        <w:t> </w:t>
      </w:r>
      <w:r>
        <w:rPr>
          <w:spacing w:val="-6"/>
          <w:sz w:val="24"/>
        </w:rPr>
        <w:t>entidades</w:t>
      </w:r>
      <w:r>
        <w:rPr>
          <w:spacing w:val="-13"/>
          <w:sz w:val="24"/>
        </w:rPr>
        <w:t> </w:t>
      </w:r>
      <w:r>
        <w:rPr>
          <w:spacing w:val="-6"/>
          <w:sz w:val="24"/>
        </w:rPr>
        <w:t>e</w:t>
      </w:r>
      <w:r>
        <w:rPr>
          <w:spacing w:val="-11"/>
          <w:sz w:val="24"/>
        </w:rPr>
        <w:t> </w:t>
      </w:r>
      <w:r>
        <w:rPr>
          <w:spacing w:val="-6"/>
          <w:sz w:val="24"/>
        </w:rPr>
        <w:t>fundos</w:t>
      </w:r>
      <w:r>
        <w:rPr>
          <w:spacing w:val="-11"/>
          <w:sz w:val="24"/>
        </w:rPr>
        <w:t> </w:t>
      </w:r>
      <w:r>
        <w:rPr>
          <w:spacing w:val="-6"/>
          <w:sz w:val="24"/>
        </w:rPr>
        <w:t>(Terceiros);</w:t>
      </w:r>
      <w:r>
        <w:rPr>
          <w:spacing w:val="-11"/>
          <w:sz w:val="24"/>
        </w:rPr>
        <w:t> </w:t>
      </w:r>
      <w:r>
        <w:rPr>
          <w:spacing w:val="-6"/>
          <w:sz w:val="24"/>
        </w:rPr>
        <w:t>e</w:t>
      </w:r>
    </w:p>
    <w:p>
      <w:pPr>
        <w:pStyle w:val="ListParagraph"/>
        <w:numPr>
          <w:ilvl w:val="0"/>
          <w:numId w:val="260"/>
        </w:numPr>
        <w:tabs>
          <w:tab w:pos="537" w:val="left" w:leader="none"/>
        </w:tabs>
        <w:spacing w:line="384" w:lineRule="auto" w:before="2" w:after="0"/>
        <w:ind w:left="220" w:right="838" w:firstLine="0"/>
        <w:jc w:val="both"/>
        <w:rPr>
          <w:sz w:val="24"/>
        </w:rPr>
      </w:pPr>
      <w:r>
        <w:rPr>
          <w:sz w:val="24"/>
        </w:rPr>
        <w:t>Desoneração</w:t>
      </w:r>
      <w:r>
        <w:rPr>
          <w:spacing w:val="-12"/>
          <w:sz w:val="24"/>
        </w:rPr>
        <w:t> </w:t>
      </w:r>
      <w:r>
        <w:rPr>
          <w:sz w:val="24"/>
        </w:rPr>
        <w:t>Parcial:</w:t>
      </w:r>
      <w:r>
        <w:rPr>
          <w:spacing w:val="-13"/>
          <w:sz w:val="24"/>
        </w:rPr>
        <w:t> </w:t>
      </w:r>
      <w:r>
        <w:rPr>
          <w:sz w:val="24"/>
        </w:rPr>
        <w:t>Se</w:t>
      </w:r>
      <w:r>
        <w:rPr>
          <w:spacing w:val="-12"/>
          <w:sz w:val="24"/>
        </w:rPr>
        <w:t> </w:t>
      </w:r>
      <w:r>
        <w:rPr>
          <w:sz w:val="24"/>
        </w:rPr>
        <w:t>a</w:t>
      </w:r>
      <w:r>
        <w:rPr>
          <w:spacing w:val="-12"/>
          <w:sz w:val="24"/>
        </w:rPr>
        <w:t> </w:t>
      </w:r>
      <w:r>
        <w:rPr>
          <w:sz w:val="24"/>
        </w:rPr>
        <w:t>reclamatória</w:t>
      </w:r>
      <w:r>
        <w:rPr>
          <w:spacing w:val="-13"/>
          <w:sz w:val="24"/>
        </w:rPr>
        <w:t> </w:t>
      </w:r>
      <w:r>
        <w:rPr>
          <w:sz w:val="24"/>
        </w:rPr>
        <w:t>trabalhista</w:t>
      </w:r>
      <w:r>
        <w:rPr>
          <w:spacing w:val="-12"/>
          <w:sz w:val="24"/>
        </w:rPr>
        <w:t> </w:t>
      </w:r>
      <w:r>
        <w:rPr>
          <w:sz w:val="24"/>
        </w:rPr>
        <w:t>referir-se</w:t>
      </w:r>
      <w:r>
        <w:rPr>
          <w:spacing w:val="-12"/>
          <w:sz w:val="24"/>
        </w:rPr>
        <w:t> </w:t>
      </w:r>
      <w:r>
        <w:rPr>
          <w:sz w:val="24"/>
        </w:rPr>
        <w:t>a</w:t>
      </w:r>
      <w:r>
        <w:rPr>
          <w:spacing w:val="-12"/>
          <w:sz w:val="24"/>
        </w:rPr>
        <w:t> </w:t>
      </w:r>
      <w:r>
        <w:rPr>
          <w:sz w:val="24"/>
        </w:rPr>
        <w:t>período</w:t>
      </w:r>
      <w:r>
        <w:rPr>
          <w:spacing w:val="-11"/>
          <w:sz w:val="24"/>
        </w:rPr>
        <w:t> </w:t>
      </w:r>
      <w:r>
        <w:rPr>
          <w:sz w:val="24"/>
        </w:rPr>
        <w:t>em</w:t>
      </w:r>
      <w:r>
        <w:rPr>
          <w:spacing w:val="-12"/>
          <w:sz w:val="24"/>
        </w:rPr>
        <w:t> </w:t>
      </w:r>
      <w:r>
        <w:rPr>
          <w:sz w:val="24"/>
        </w:rPr>
        <w:t>que</w:t>
      </w:r>
      <w:r>
        <w:rPr>
          <w:spacing w:val="-12"/>
          <w:sz w:val="24"/>
        </w:rPr>
        <w:t> </w:t>
      </w:r>
      <w:r>
        <w:rPr>
          <w:sz w:val="24"/>
        </w:rPr>
        <w:t>a</w:t>
      </w:r>
      <w:r>
        <w:rPr>
          <w:spacing w:val="-12"/>
          <w:sz w:val="24"/>
        </w:rPr>
        <w:t> </w:t>
      </w:r>
      <w:r>
        <w:rPr>
          <w:sz w:val="24"/>
        </w:rPr>
        <w:t>empresa </w:t>
      </w:r>
      <w:r>
        <w:rPr>
          <w:w w:val="90"/>
          <w:sz w:val="24"/>
        </w:rPr>
        <w:t>reclamada</w:t>
      </w:r>
      <w:r>
        <w:rPr>
          <w:spacing w:val="-10"/>
          <w:w w:val="90"/>
          <w:sz w:val="24"/>
        </w:rPr>
        <w:t> </w:t>
      </w:r>
      <w:r>
        <w:rPr>
          <w:w w:val="90"/>
          <w:sz w:val="24"/>
        </w:rPr>
        <w:t>se</w:t>
      </w:r>
      <w:r>
        <w:rPr>
          <w:spacing w:val="-10"/>
          <w:w w:val="90"/>
          <w:sz w:val="24"/>
        </w:rPr>
        <w:t> </w:t>
      </w:r>
      <w:r>
        <w:rPr>
          <w:w w:val="90"/>
          <w:sz w:val="24"/>
        </w:rPr>
        <w:t>encontrava</w:t>
      </w:r>
      <w:r>
        <w:rPr>
          <w:spacing w:val="-10"/>
          <w:w w:val="90"/>
          <w:sz w:val="24"/>
        </w:rPr>
        <w:t> </w:t>
      </w:r>
      <w:r>
        <w:rPr>
          <w:w w:val="90"/>
          <w:sz w:val="24"/>
        </w:rPr>
        <w:t>submetida</w:t>
      </w:r>
      <w:r>
        <w:rPr>
          <w:spacing w:val="-10"/>
          <w:w w:val="90"/>
          <w:sz w:val="24"/>
        </w:rPr>
        <w:t> </w:t>
      </w:r>
      <w:r>
        <w:rPr>
          <w:w w:val="90"/>
          <w:sz w:val="24"/>
        </w:rPr>
        <w:t>à</w:t>
      </w:r>
      <w:r>
        <w:rPr>
          <w:spacing w:val="-10"/>
          <w:w w:val="90"/>
          <w:sz w:val="24"/>
        </w:rPr>
        <w:t> </w:t>
      </w:r>
      <w:r>
        <w:rPr>
          <w:w w:val="90"/>
          <w:sz w:val="24"/>
        </w:rPr>
        <w:t>CPRB</w:t>
      </w:r>
      <w:r>
        <w:rPr>
          <w:spacing w:val="-11"/>
          <w:w w:val="90"/>
          <w:sz w:val="24"/>
        </w:rPr>
        <w:t> </w:t>
      </w:r>
      <w:r>
        <w:rPr>
          <w:w w:val="90"/>
          <w:sz w:val="24"/>
        </w:rPr>
        <w:t>–</w:t>
      </w:r>
      <w:r>
        <w:rPr>
          <w:spacing w:val="-10"/>
          <w:w w:val="90"/>
          <w:sz w:val="24"/>
        </w:rPr>
        <w:t> </w:t>
      </w:r>
      <w:r>
        <w:rPr>
          <w:w w:val="90"/>
          <w:sz w:val="24"/>
        </w:rPr>
        <w:t>Desoneração</w:t>
      </w:r>
      <w:r>
        <w:rPr>
          <w:spacing w:val="-10"/>
          <w:w w:val="90"/>
          <w:sz w:val="24"/>
        </w:rPr>
        <w:t> </w:t>
      </w:r>
      <w:r>
        <w:rPr>
          <w:w w:val="90"/>
          <w:sz w:val="24"/>
        </w:rPr>
        <w:t>Parcial,</w:t>
      </w:r>
      <w:r>
        <w:rPr>
          <w:spacing w:val="-10"/>
          <w:w w:val="90"/>
          <w:sz w:val="24"/>
        </w:rPr>
        <w:t> </w:t>
      </w:r>
      <w:r>
        <w:rPr>
          <w:w w:val="90"/>
          <w:sz w:val="24"/>
        </w:rPr>
        <w:t>a</w:t>
      </w:r>
      <w:r>
        <w:rPr>
          <w:spacing w:val="-10"/>
          <w:w w:val="90"/>
          <w:sz w:val="24"/>
        </w:rPr>
        <w:t> </w:t>
      </w:r>
      <w:r>
        <w:rPr>
          <w:w w:val="90"/>
          <w:sz w:val="24"/>
        </w:rPr>
        <w:t>CPP</w:t>
      </w:r>
      <w:r>
        <w:rPr>
          <w:spacing w:val="-10"/>
          <w:w w:val="90"/>
          <w:sz w:val="24"/>
        </w:rPr>
        <w:t> </w:t>
      </w:r>
      <w:r>
        <w:rPr>
          <w:w w:val="90"/>
          <w:sz w:val="24"/>
        </w:rPr>
        <w:t>será</w:t>
      </w:r>
      <w:r>
        <w:rPr>
          <w:spacing w:val="-10"/>
          <w:w w:val="90"/>
          <w:sz w:val="24"/>
        </w:rPr>
        <w:t> </w:t>
      </w:r>
      <w:r>
        <w:rPr>
          <w:w w:val="90"/>
          <w:sz w:val="24"/>
        </w:rPr>
        <w:t>proporcional</w:t>
      </w:r>
      <w:r>
        <w:rPr>
          <w:spacing w:val="-10"/>
          <w:w w:val="90"/>
          <w:sz w:val="24"/>
        </w:rPr>
        <w:t> </w:t>
      </w:r>
      <w:r>
        <w:rPr>
          <w:w w:val="90"/>
          <w:sz w:val="24"/>
        </w:rPr>
        <w:t>à</w:t>
      </w:r>
      <w:r>
        <w:rPr>
          <w:spacing w:val="-10"/>
          <w:w w:val="90"/>
          <w:sz w:val="24"/>
        </w:rPr>
        <w:t> </w:t>
      </w:r>
      <w:r>
        <w:rPr>
          <w:w w:val="90"/>
          <w:sz w:val="24"/>
        </w:rPr>
        <w:t>receita </w:t>
      </w:r>
      <w:r>
        <w:rPr>
          <w:spacing w:val="-8"/>
          <w:sz w:val="24"/>
        </w:rPr>
        <w:t>da atividade não</w:t>
      </w:r>
      <w:r>
        <w:rPr>
          <w:spacing w:val="-5"/>
          <w:sz w:val="24"/>
        </w:rPr>
        <w:t> </w:t>
      </w:r>
      <w:r>
        <w:rPr>
          <w:spacing w:val="-8"/>
          <w:sz w:val="24"/>
        </w:rPr>
        <w:t>substituída na forma prevista no</w:t>
      </w:r>
      <w:r>
        <w:rPr>
          <w:spacing w:val="-5"/>
          <w:sz w:val="24"/>
        </w:rPr>
        <w:t> </w:t>
      </w:r>
      <w:r>
        <w:rPr>
          <w:spacing w:val="-8"/>
          <w:sz w:val="24"/>
        </w:rPr>
        <w:t>art.</w:t>
      </w:r>
      <w:r>
        <w:rPr>
          <w:spacing w:val="-9"/>
          <w:sz w:val="24"/>
        </w:rPr>
        <w:t> </w:t>
      </w:r>
      <w:r>
        <w:rPr>
          <w:spacing w:val="-8"/>
          <w:sz w:val="24"/>
        </w:rPr>
        <w:t>9º da IN nº</w:t>
      </w:r>
      <w:r>
        <w:rPr>
          <w:sz w:val="24"/>
        </w:rPr>
        <w:t> </w:t>
      </w:r>
      <w:r>
        <w:rPr>
          <w:spacing w:val="-8"/>
          <w:sz w:val="24"/>
        </w:rPr>
        <w:t>2.053,</w:t>
      </w:r>
      <w:r>
        <w:rPr>
          <w:spacing w:val="-9"/>
          <w:sz w:val="24"/>
        </w:rPr>
        <w:t> </w:t>
      </w:r>
      <w:r>
        <w:rPr>
          <w:spacing w:val="-8"/>
          <w:sz w:val="24"/>
        </w:rPr>
        <w:t>de</w:t>
      </w:r>
      <w:r>
        <w:rPr>
          <w:spacing w:val="-5"/>
          <w:sz w:val="24"/>
        </w:rPr>
        <w:t> </w:t>
      </w:r>
      <w:r>
        <w:rPr>
          <w:spacing w:val="-8"/>
          <w:sz w:val="24"/>
        </w:rPr>
        <w:t>2021. Há a contribuição </w:t>
      </w:r>
      <w:r>
        <w:rPr>
          <w:w w:val="90"/>
          <w:sz w:val="24"/>
        </w:rPr>
        <w:t>para o GILRAT e para outras entidades e fundos (Terceiros).</w:t>
      </w:r>
    </w:p>
    <w:p>
      <w:pPr>
        <w:pStyle w:val="ListParagraph"/>
        <w:numPr>
          <w:ilvl w:val="2"/>
          <w:numId w:val="250"/>
        </w:numPr>
        <w:tabs>
          <w:tab w:pos="786" w:val="left" w:leader="none"/>
        </w:tabs>
        <w:spacing w:line="270" w:lineRule="exact" w:before="0" w:after="0"/>
        <w:ind w:left="786" w:right="0" w:hanging="566"/>
        <w:jc w:val="both"/>
        <w:rPr>
          <w:sz w:val="24"/>
        </w:rPr>
      </w:pPr>
      <w:r>
        <w:rPr>
          <w:spacing w:val="-2"/>
          <w:w w:val="90"/>
          <w:sz w:val="24"/>
        </w:rPr>
        <w:t>Clubes</w:t>
      </w:r>
      <w:r>
        <w:rPr>
          <w:spacing w:val="-8"/>
          <w:sz w:val="24"/>
        </w:rPr>
        <w:t> </w:t>
      </w:r>
      <w:r>
        <w:rPr>
          <w:spacing w:val="-2"/>
          <w:w w:val="90"/>
          <w:sz w:val="24"/>
        </w:rPr>
        <w:t>de</w:t>
      </w:r>
      <w:r>
        <w:rPr>
          <w:spacing w:val="-6"/>
          <w:sz w:val="24"/>
        </w:rPr>
        <w:t> </w:t>
      </w:r>
      <w:r>
        <w:rPr>
          <w:spacing w:val="-2"/>
          <w:w w:val="90"/>
          <w:sz w:val="24"/>
        </w:rPr>
        <w:t>Futebol</w:t>
      </w:r>
      <w:r>
        <w:rPr>
          <w:spacing w:val="-8"/>
          <w:sz w:val="24"/>
        </w:rPr>
        <w:t> </w:t>
      </w:r>
      <w:r>
        <w:rPr>
          <w:spacing w:val="-2"/>
          <w:w w:val="90"/>
          <w:sz w:val="24"/>
        </w:rPr>
        <w:t>Profissional.</w:t>
      </w:r>
    </w:p>
    <w:p>
      <w:pPr>
        <w:pStyle w:val="BodyText"/>
        <w:spacing w:line="381" w:lineRule="auto" w:before="163"/>
        <w:ind w:right="843"/>
      </w:pPr>
      <w:r>
        <w:rPr>
          <w:spacing w:val="-6"/>
        </w:rPr>
        <w:t>a)</w:t>
      </w:r>
      <w:r>
        <w:rPr>
          <w:spacing w:val="-7"/>
        </w:rPr>
        <w:t> </w:t>
      </w:r>
      <w:r>
        <w:rPr>
          <w:spacing w:val="-6"/>
        </w:rPr>
        <w:t>Se</w:t>
      </w:r>
      <w:r>
        <w:rPr>
          <w:spacing w:val="-9"/>
        </w:rPr>
        <w:t> </w:t>
      </w:r>
      <w:r>
        <w:rPr>
          <w:spacing w:val="-6"/>
        </w:rPr>
        <w:t>o</w:t>
      </w:r>
      <w:r>
        <w:rPr>
          <w:spacing w:val="-9"/>
        </w:rPr>
        <w:t> </w:t>
      </w:r>
      <w:r>
        <w:rPr>
          <w:spacing w:val="-6"/>
        </w:rPr>
        <w:t>reclamado</w:t>
      </w:r>
      <w:r>
        <w:rPr>
          <w:spacing w:val="-9"/>
        </w:rPr>
        <w:t> </w:t>
      </w:r>
      <w:r>
        <w:rPr>
          <w:spacing w:val="-6"/>
        </w:rPr>
        <w:t>for</w:t>
      </w:r>
      <w:r>
        <w:rPr>
          <w:spacing w:val="-9"/>
        </w:rPr>
        <w:t> </w:t>
      </w:r>
      <w:r>
        <w:rPr>
          <w:spacing w:val="-6"/>
        </w:rPr>
        <w:t>um</w:t>
      </w:r>
      <w:r>
        <w:rPr>
          <w:spacing w:val="-7"/>
        </w:rPr>
        <w:t> </w:t>
      </w:r>
      <w:r>
        <w:rPr>
          <w:spacing w:val="-6"/>
        </w:rPr>
        <w:t>Clube</w:t>
      </w:r>
      <w:r>
        <w:rPr>
          <w:spacing w:val="-9"/>
        </w:rPr>
        <w:t> </w:t>
      </w:r>
      <w:r>
        <w:rPr>
          <w:spacing w:val="-6"/>
        </w:rPr>
        <w:t>de</w:t>
      </w:r>
      <w:r>
        <w:rPr>
          <w:spacing w:val="-9"/>
        </w:rPr>
        <w:t> </w:t>
      </w:r>
      <w:r>
        <w:rPr>
          <w:spacing w:val="-6"/>
        </w:rPr>
        <w:t>Futebol</w:t>
      </w:r>
      <w:r>
        <w:rPr>
          <w:spacing w:val="-9"/>
        </w:rPr>
        <w:t> </w:t>
      </w:r>
      <w:r>
        <w:rPr>
          <w:spacing w:val="-6"/>
        </w:rPr>
        <w:t>Profissional</w:t>
      </w:r>
      <w:r>
        <w:rPr>
          <w:spacing w:val="-9"/>
        </w:rPr>
        <w:t> </w:t>
      </w:r>
      <w:r>
        <w:rPr>
          <w:spacing w:val="-6"/>
        </w:rPr>
        <w:t>no</w:t>
      </w:r>
      <w:r>
        <w:rPr>
          <w:spacing w:val="-7"/>
        </w:rPr>
        <w:t> </w:t>
      </w:r>
      <w:r>
        <w:rPr>
          <w:spacing w:val="-6"/>
        </w:rPr>
        <w:t>mês</w:t>
      </w:r>
      <w:r>
        <w:rPr>
          <w:spacing w:val="-9"/>
        </w:rPr>
        <w:t> </w:t>
      </w:r>
      <w:r>
        <w:rPr>
          <w:spacing w:val="-6"/>
        </w:rPr>
        <w:t>da</w:t>
      </w:r>
      <w:r>
        <w:rPr>
          <w:spacing w:val="-9"/>
        </w:rPr>
        <w:t> </w:t>
      </w:r>
      <w:r>
        <w:rPr>
          <w:spacing w:val="-6"/>
        </w:rPr>
        <w:t>prestação</w:t>
      </w:r>
      <w:r>
        <w:rPr>
          <w:spacing w:val="-9"/>
        </w:rPr>
        <w:t> </w:t>
      </w:r>
      <w:r>
        <w:rPr>
          <w:spacing w:val="-6"/>
        </w:rPr>
        <w:t>de</w:t>
      </w:r>
      <w:r>
        <w:rPr>
          <w:spacing w:val="-9"/>
        </w:rPr>
        <w:t> </w:t>
      </w:r>
      <w:r>
        <w:rPr>
          <w:spacing w:val="-6"/>
        </w:rPr>
        <w:t>serviços,</w:t>
      </w:r>
      <w:r>
        <w:rPr>
          <w:spacing w:val="-9"/>
        </w:rPr>
        <w:t> </w:t>
      </w:r>
      <w:r>
        <w:rPr>
          <w:spacing w:val="-6"/>
        </w:rPr>
        <w:t>não</w:t>
      </w:r>
      <w:r>
        <w:rPr>
          <w:spacing w:val="-9"/>
        </w:rPr>
        <w:t> </w:t>
      </w:r>
      <w:r>
        <w:rPr>
          <w:spacing w:val="-6"/>
        </w:rPr>
        <w:t>há </w:t>
      </w:r>
      <w:r>
        <w:rPr/>
        <w:t>contribuição previdenciária patronal (CPP e GILRAT) sobre a remuneração dos segurados </w:t>
      </w:r>
      <w:r>
        <w:rPr>
          <w:w w:val="90"/>
        </w:rPr>
        <w:t>empregados. Há contribuição para as outras entidades e fundos (Terceiros)</w:t>
      </w:r>
    </w:p>
    <w:p>
      <w:pPr>
        <w:pStyle w:val="ListParagraph"/>
        <w:numPr>
          <w:ilvl w:val="2"/>
          <w:numId w:val="250"/>
        </w:numPr>
        <w:tabs>
          <w:tab w:pos="786" w:val="left" w:leader="none"/>
        </w:tabs>
        <w:spacing w:line="240" w:lineRule="auto" w:before="1" w:after="0"/>
        <w:ind w:left="786" w:right="0" w:hanging="566"/>
        <w:jc w:val="both"/>
        <w:rPr>
          <w:sz w:val="24"/>
        </w:rPr>
      </w:pPr>
      <w:r>
        <w:rPr>
          <w:w w:val="90"/>
          <w:sz w:val="24"/>
        </w:rPr>
        <w:t>Entidades</w:t>
      </w:r>
      <w:r>
        <w:rPr>
          <w:spacing w:val="-5"/>
          <w:w w:val="90"/>
          <w:sz w:val="24"/>
        </w:rPr>
        <w:t> </w:t>
      </w:r>
      <w:r>
        <w:rPr>
          <w:w w:val="90"/>
          <w:sz w:val="24"/>
        </w:rPr>
        <w:t>isentas</w:t>
      </w:r>
      <w:r>
        <w:rPr>
          <w:spacing w:val="-5"/>
          <w:w w:val="90"/>
          <w:sz w:val="24"/>
        </w:rPr>
        <w:t> </w:t>
      </w:r>
      <w:r>
        <w:rPr>
          <w:w w:val="90"/>
          <w:sz w:val="24"/>
        </w:rPr>
        <w:t>de</w:t>
      </w:r>
      <w:r>
        <w:rPr>
          <w:spacing w:val="-3"/>
          <w:w w:val="90"/>
          <w:sz w:val="24"/>
        </w:rPr>
        <w:t> </w:t>
      </w:r>
      <w:r>
        <w:rPr>
          <w:w w:val="90"/>
          <w:sz w:val="24"/>
        </w:rPr>
        <w:t>contribuição</w:t>
      </w:r>
      <w:r>
        <w:rPr>
          <w:spacing w:val="-5"/>
          <w:w w:val="90"/>
          <w:sz w:val="24"/>
        </w:rPr>
        <w:t> </w:t>
      </w:r>
      <w:r>
        <w:rPr>
          <w:w w:val="90"/>
          <w:sz w:val="24"/>
        </w:rPr>
        <w:t>para</w:t>
      </w:r>
      <w:r>
        <w:rPr>
          <w:spacing w:val="-2"/>
          <w:w w:val="90"/>
          <w:sz w:val="24"/>
        </w:rPr>
        <w:t> </w:t>
      </w:r>
      <w:r>
        <w:rPr>
          <w:w w:val="90"/>
          <w:sz w:val="24"/>
        </w:rPr>
        <w:t>a</w:t>
      </w:r>
      <w:r>
        <w:rPr>
          <w:spacing w:val="-4"/>
          <w:w w:val="90"/>
          <w:sz w:val="24"/>
        </w:rPr>
        <w:t> </w:t>
      </w:r>
      <w:r>
        <w:rPr>
          <w:w w:val="90"/>
          <w:sz w:val="24"/>
        </w:rPr>
        <w:t>seguridade</w:t>
      </w:r>
      <w:r>
        <w:rPr>
          <w:spacing w:val="-3"/>
          <w:w w:val="90"/>
          <w:sz w:val="24"/>
        </w:rPr>
        <w:t> </w:t>
      </w:r>
      <w:r>
        <w:rPr>
          <w:spacing w:val="-2"/>
          <w:w w:val="90"/>
          <w:sz w:val="24"/>
        </w:rPr>
        <w:t>social.</w:t>
      </w:r>
    </w:p>
    <w:p>
      <w:pPr>
        <w:pStyle w:val="BodyText"/>
        <w:spacing w:line="381" w:lineRule="auto" w:before="163"/>
        <w:ind w:right="843"/>
      </w:pPr>
      <w:r>
        <w:rPr>
          <w:w w:val="90"/>
        </w:rPr>
        <w:t>a)</w:t>
      </w:r>
      <w:r>
        <w:rPr>
          <w:spacing w:val="-3"/>
          <w:w w:val="90"/>
        </w:rPr>
        <w:t> </w:t>
      </w:r>
      <w:r>
        <w:rPr>
          <w:w w:val="90"/>
        </w:rPr>
        <w:t>Se</w:t>
      </w:r>
      <w:r>
        <w:rPr>
          <w:spacing w:val="-2"/>
          <w:w w:val="90"/>
        </w:rPr>
        <w:t> </w:t>
      </w:r>
      <w:r>
        <w:rPr>
          <w:w w:val="90"/>
        </w:rPr>
        <w:t>o</w:t>
      </w:r>
      <w:r>
        <w:rPr>
          <w:spacing w:val="-2"/>
          <w:w w:val="90"/>
        </w:rPr>
        <w:t> </w:t>
      </w:r>
      <w:r>
        <w:rPr>
          <w:w w:val="90"/>
        </w:rPr>
        <w:t>reclamado</w:t>
      </w:r>
      <w:r>
        <w:rPr>
          <w:spacing w:val="-5"/>
          <w:w w:val="90"/>
        </w:rPr>
        <w:t> </w:t>
      </w:r>
      <w:r>
        <w:rPr>
          <w:w w:val="90"/>
        </w:rPr>
        <w:t>for</w:t>
      </w:r>
      <w:r>
        <w:rPr>
          <w:spacing w:val="-2"/>
          <w:w w:val="90"/>
        </w:rPr>
        <w:t> </w:t>
      </w:r>
      <w:r>
        <w:rPr>
          <w:w w:val="90"/>
        </w:rPr>
        <w:t>entidade</w:t>
      </w:r>
      <w:r>
        <w:rPr>
          <w:spacing w:val="-2"/>
          <w:w w:val="90"/>
        </w:rPr>
        <w:t> </w:t>
      </w:r>
      <w:r>
        <w:rPr>
          <w:w w:val="90"/>
        </w:rPr>
        <w:t>isenta</w:t>
      </w:r>
      <w:r>
        <w:rPr>
          <w:spacing w:val="-5"/>
          <w:w w:val="90"/>
        </w:rPr>
        <w:t> </w:t>
      </w:r>
      <w:r>
        <w:rPr>
          <w:w w:val="90"/>
        </w:rPr>
        <w:t>de</w:t>
      </w:r>
      <w:r>
        <w:rPr>
          <w:spacing w:val="-2"/>
          <w:w w:val="90"/>
        </w:rPr>
        <w:t> </w:t>
      </w:r>
      <w:r>
        <w:rPr>
          <w:w w:val="90"/>
        </w:rPr>
        <w:t>contribuição</w:t>
      </w:r>
      <w:r>
        <w:rPr>
          <w:spacing w:val="-2"/>
          <w:w w:val="90"/>
        </w:rPr>
        <w:t> </w:t>
      </w:r>
      <w:r>
        <w:rPr>
          <w:w w:val="90"/>
        </w:rPr>
        <w:t>para</w:t>
      </w:r>
      <w:r>
        <w:rPr>
          <w:spacing w:val="-2"/>
          <w:w w:val="90"/>
        </w:rPr>
        <w:t> </w:t>
      </w:r>
      <w:r>
        <w:rPr>
          <w:w w:val="90"/>
        </w:rPr>
        <w:t>a</w:t>
      </w:r>
      <w:r>
        <w:rPr>
          <w:spacing w:val="-3"/>
          <w:w w:val="90"/>
        </w:rPr>
        <w:t> </w:t>
      </w:r>
      <w:r>
        <w:rPr>
          <w:w w:val="90"/>
        </w:rPr>
        <w:t>seguridade</w:t>
      </w:r>
      <w:r>
        <w:rPr>
          <w:spacing w:val="-2"/>
          <w:w w:val="90"/>
        </w:rPr>
        <w:t> </w:t>
      </w:r>
      <w:r>
        <w:rPr>
          <w:w w:val="90"/>
        </w:rPr>
        <w:t>social</w:t>
      </w:r>
      <w:r>
        <w:rPr>
          <w:spacing w:val="-2"/>
          <w:w w:val="90"/>
        </w:rPr>
        <w:t> </w:t>
      </w:r>
      <w:r>
        <w:rPr>
          <w:w w:val="90"/>
        </w:rPr>
        <w:t>na</w:t>
      </w:r>
      <w:r>
        <w:rPr>
          <w:spacing w:val="-3"/>
          <w:w w:val="90"/>
        </w:rPr>
        <w:t> </w:t>
      </w:r>
      <w:r>
        <w:rPr>
          <w:w w:val="90"/>
        </w:rPr>
        <w:t>época</w:t>
      </w:r>
      <w:r>
        <w:rPr>
          <w:spacing w:val="-5"/>
          <w:w w:val="90"/>
        </w:rPr>
        <w:t> </w:t>
      </w:r>
      <w:r>
        <w:rPr>
          <w:w w:val="90"/>
        </w:rPr>
        <w:t>da</w:t>
      </w:r>
      <w:r>
        <w:rPr>
          <w:spacing w:val="-3"/>
          <w:w w:val="90"/>
        </w:rPr>
        <w:t> </w:t>
      </w:r>
      <w:r>
        <w:rPr>
          <w:w w:val="90"/>
        </w:rPr>
        <w:t>prestação de serviços, não há nenhuma contribuição patronal (CPP, GILRAT, Terceiros).</w:t>
      </w:r>
    </w:p>
    <w:p>
      <w:pPr>
        <w:pStyle w:val="ListParagraph"/>
        <w:numPr>
          <w:ilvl w:val="2"/>
          <w:numId w:val="250"/>
        </w:numPr>
        <w:tabs>
          <w:tab w:pos="1070" w:val="left" w:leader="none"/>
        </w:tabs>
        <w:spacing w:line="240" w:lineRule="auto" w:before="1" w:after="0"/>
        <w:ind w:left="1070" w:right="0" w:hanging="850"/>
        <w:jc w:val="both"/>
        <w:rPr>
          <w:sz w:val="24"/>
        </w:rPr>
      </w:pPr>
      <w:r>
        <w:rPr>
          <w:w w:val="90"/>
          <w:sz w:val="24"/>
        </w:rPr>
        <w:t>Contribuição</w:t>
      </w:r>
      <w:r>
        <w:rPr>
          <w:spacing w:val="-3"/>
          <w:sz w:val="24"/>
        </w:rPr>
        <w:t> </w:t>
      </w:r>
      <w:r>
        <w:rPr>
          <w:w w:val="90"/>
          <w:sz w:val="24"/>
        </w:rPr>
        <w:t>para</w:t>
      </w:r>
      <w:r>
        <w:rPr>
          <w:spacing w:val="-2"/>
          <w:sz w:val="24"/>
        </w:rPr>
        <w:t> </w:t>
      </w:r>
      <w:r>
        <w:rPr>
          <w:w w:val="90"/>
          <w:sz w:val="24"/>
        </w:rPr>
        <w:t>o</w:t>
      </w:r>
      <w:r>
        <w:rPr>
          <w:spacing w:val="-2"/>
          <w:sz w:val="24"/>
        </w:rPr>
        <w:t> </w:t>
      </w:r>
      <w:r>
        <w:rPr>
          <w:spacing w:val="-2"/>
          <w:w w:val="90"/>
          <w:sz w:val="24"/>
        </w:rPr>
        <w:t>PIS/PASEP.</w:t>
      </w:r>
    </w:p>
    <w:p>
      <w:pPr>
        <w:pStyle w:val="BodyText"/>
        <w:spacing w:line="381" w:lineRule="auto" w:before="166"/>
        <w:ind w:right="836"/>
      </w:pPr>
      <w:r>
        <w:rPr>
          <w:w w:val="90"/>
        </w:rPr>
        <w:t>Os valores a recolher a título de PIS/PASEP devem ser informados neste grupo com o CR 8301-04. Com essa informação, os valores devidos serão incluídos na DCTFWeb de reclamatória.</w:t>
      </w:r>
    </w:p>
    <w:p>
      <w:pPr>
        <w:pStyle w:val="Heading1"/>
        <w:numPr>
          <w:ilvl w:val="0"/>
          <w:numId w:val="250"/>
        </w:numPr>
        <w:tabs>
          <w:tab w:pos="785" w:val="left" w:leader="none"/>
        </w:tabs>
        <w:spacing w:line="240" w:lineRule="auto" w:before="1" w:after="0"/>
        <w:ind w:left="785" w:right="0" w:hanging="565"/>
        <w:jc w:val="both"/>
      </w:pPr>
      <w:r>
        <w:rPr>
          <w:w w:val="85"/>
        </w:rPr>
        <w:t>Relacionamento</w:t>
      </w:r>
      <w:r>
        <w:rPr>
          <w:spacing w:val="2"/>
        </w:rPr>
        <w:t> </w:t>
      </w:r>
      <w:r>
        <w:rPr>
          <w:w w:val="85"/>
        </w:rPr>
        <w:t>com</w:t>
      </w:r>
      <w:r>
        <w:rPr/>
        <w:t> </w:t>
      </w:r>
      <w:r>
        <w:rPr>
          <w:w w:val="85"/>
        </w:rPr>
        <w:t>a</w:t>
      </w:r>
      <w:r>
        <w:rPr>
          <w:spacing w:val="-3"/>
        </w:rPr>
        <w:t> </w:t>
      </w:r>
      <w:r>
        <w:rPr>
          <w:spacing w:val="-2"/>
          <w:w w:val="85"/>
        </w:rPr>
        <w:t>DCTFWeb</w:t>
      </w:r>
    </w:p>
    <w:p>
      <w:pPr>
        <w:pStyle w:val="ListParagraph"/>
        <w:numPr>
          <w:ilvl w:val="1"/>
          <w:numId w:val="250"/>
        </w:numPr>
        <w:tabs>
          <w:tab w:pos="784" w:val="left" w:leader="none"/>
        </w:tabs>
        <w:spacing w:line="381" w:lineRule="auto" w:before="163" w:after="0"/>
        <w:ind w:left="220" w:right="839" w:firstLine="0"/>
        <w:jc w:val="both"/>
        <w:rPr>
          <w:sz w:val="24"/>
        </w:rPr>
      </w:pPr>
      <w:r>
        <w:rPr>
          <w:w w:val="90"/>
          <w:sz w:val="24"/>
        </w:rPr>
        <w:t>A chave de identificação do evento S-2501 é a mesma utilizada para identificar a confissão de dívida a ser realizada com a entrega da DCTFWeb e o pagamento por meio do DARF numerado.</w:t>
      </w:r>
    </w:p>
    <w:p>
      <w:pPr>
        <w:pStyle w:val="ListParagraph"/>
        <w:numPr>
          <w:ilvl w:val="1"/>
          <w:numId w:val="250"/>
        </w:numPr>
        <w:tabs>
          <w:tab w:pos="784" w:val="left" w:leader="none"/>
        </w:tabs>
        <w:spacing w:line="381" w:lineRule="auto" w:before="1" w:after="0"/>
        <w:ind w:left="220" w:right="841" w:firstLine="0"/>
        <w:jc w:val="both"/>
        <w:rPr>
          <w:sz w:val="24"/>
        </w:rPr>
      </w:pPr>
      <w:r>
        <w:rPr>
          <w:w w:val="90"/>
          <w:sz w:val="24"/>
        </w:rPr>
        <w:t>A tributação sobre as bases de cálculo da contribuição social previdenciária e do imposto sobre </w:t>
      </w:r>
      <w:r>
        <w:rPr>
          <w:spacing w:val="-2"/>
          <w:sz w:val="24"/>
        </w:rPr>
        <w:t>a</w:t>
      </w:r>
      <w:r>
        <w:rPr>
          <w:spacing w:val="-13"/>
          <w:sz w:val="24"/>
        </w:rPr>
        <w:t> </w:t>
      </w:r>
      <w:r>
        <w:rPr>
          <w:spacing w:val="-2"/>
          <w:sz w:val="24"/>
        </w:rPr>
        <w:t>renda,</w:t>
      </w:r>
      <w:r>
        <w:rPr>
          <w:spacing w:val="-14"/>
          <w:sz w:val="24"/>
        </w:rPr>
        <w:t> </w:t>
      </w:r>
      <w:r>
        <w:rPr>
          <w:spacing w:val="-2"/>
          <w:sz w:val="24"/>
        </w:rPr>
        <w:t>mensal</w:t>
      </w:r>
      <w:r>
        <w:rPr>
          <w:spacing w:val="-14"/>
          <w:sz w:val="24"/>
        </w:rPr>
        <w:t> </w:t>
      </w:r>
      <w:r>
        <w:rPr>
          <w:spacing w:val="-2"/>
          <w:sz w:val="24"/>
        </w:rPr>
        <w:t>e</w:t>
      </w:r>
      <w:r>
        <w:rPr>
          <w:spacing w:val="-14"/>
          <w:sz w:val="24"/>
        </w:rPr>
        <w:t> </w:t>
      </w:r>
      <w:r>
        <w:rPr>
          <w:spacing w:val="-2"/>
          <w:sz w:val="24"/>
        </w:rPr>
        <w:t>do</w:t>
      </w:r>
      <w:r>
        <w:rPr>
          <w:spacing w:val="-14"/>
          <w:sz w:val="24"/>
        </w:rPr>
        <w:t> </w:t>
      </w:r>
      <w:r>
        <w:rPr>
          <w:spacing w:val="-2"/>
          <w:sz w:val="24"/>
        </w:rPr>
        <w:t>décimo</w:t>
      </w:r>
      <w:r>
        <w:rPr>
          <w:spacing w:val="-14"/>
          <w:sz w:val="24"/>
        </w:rPr>
        <w:t> </w:t>
      </w:r>
      <w:r>
        <w:rPr>
          <w:spacing w:val="-2"/>
          <w:sz w:val="24"/>
        </w:rPr>
        <w:t>terceiro,</w:t>
      </w:r>
      <w:r>
        <w:rPr>
          <w:spacing w:val="-14"/>
          <w:sz w:val="24"/>
        </w:rPr>
        <w:t> </w:t>
      </w:r>
      <w:r>
        <w:rPr>
          <w:spacing w:val="-2"/>
          <w:sz w:val="24"/>
        </w:rPr>
        <w:t>é</w:t>
      </w:r>
      <w:r>
        <w:rPr>
          <w:spacing w:val="-14"/>
          <w:sz w:val="24"/>
        </w:rPr>
        <w:t> </w:t>
      </w:r>
      <w:r>
        <w:rPr>
          <w:spacing w:val="-2"/>
          <w:sz w:val="24"/>
        </w:rPr>
        <w:t>feita</w:t>
      </w:r>
      <w:r>
        <w:rPr>
          <w:spacing w:val="-15"/>
          <w:sz w:val="24"/>
        </w:rPr>
        <w:t> </w:t>
      </w:r>
      <w:r>
        <w:rPr>
          <w:spacing w:val="-2"/>
          <w:sz w:val="24"/>
        </w:rPr>
        <w:t>separadamente,</w:t>
      </w:r>
      <w:r>
        <w:rPr>
          <w:spacing w:val="-14"/>
          <w:sz w:val="24"/>
        </w:rPr>
        <w:t> </w:t>
      </w:r>
      <w:r>
        <w:rPr>
          <w:spacing w:val="-2"/>
          <w:sz w:val="24"/>
        </w:rPr>
        <w:t>mas</w:t>
      </w:r>
      <w:r>
        <w:rPr>
          <w:spacing w:val="-14"/>
          <w:sz w:val="24"/>
        </w:rPr>
        <w:t> </w:t>
      </w:r>
      <w:r>
        <w:rPr>
          <w:spacing w:val="-2"/>
          <w:sz w:val="24"/>
        </w:rPr>
        <w:t>os</w:t>
      </w:r>
      <w:r>
        <w:rPr>
          <w:spacing w:val="-14"/>
          <w:sz w:val="24"/>
        </w:rPr>
        <w:t> </w:t>
      </w:r>
      <w:r>
        <w:rPr>
          <w:spacing w:val="-2"/>
          <w:sz w:val="24"/>
        </w:rPr>
        <w:t>Códigos</w:t>
      </w:r>
      <w:r>
        <w:rPr>
          <w:spacing w:val="-14"/>
          <w:sz w:val="24"/>
        </w:rPr>
        <w:t> </w:t>
      </w:r>
      <w:r>
        <w:rPr>
          <w:spacing w:val="-2"/>
          <w:sz w:val="24"/>
        </w:rPr>
        <w:t>de</w:t>
      </w:r>
      <w:r>
        <w:rPr>
          <w:spacing w:val="-14"/>
          <w:sz w:val="24"/>
        </w:rPr>
        <w:t> </w:t>
      </w:r>
      <w:r>
        <w:rPr>
          <w:spacing w:val="-2"/>
          <w:sz w:val="24"/>
        </w:rPr>
        <w:t>Receita</w:t>
      </w:r>
      <w:r>
        <w:rPr>
          <w:spacing w:val="-13"/>
          <w:sz w:val="24"/>
        </w:rPr>
        <w:t> </w:t>
      </w:r>
      <w:r>
        <w:rPr>
          <w:spacing w:val="-2"/>
          <w:sz w:val="24"/>
        </w:rPr>
        <w:t>(CR) </w:t>
      </w:r>
      <w:r>
        <w:rPr>
          <w:w w:val="90"/>
          <w:sz w:val="24"/>
        </w:rPr>
        <w:t>pertinentes para recolhimento são os mesmos, conforme examinado nos</w:t>
      </w:r>
      <w:r>
        <w:rPr>
          <w:sz w:val="24"/>
        </w:rPr>
        <w:t> </w:t>
      </w:r>
      <w:r>
        <w:rPr>
          <w:w w:val="90"/>
          <w:sz w:val="24"/>
        </w:rPr>
        <w:t>exemplos do item 2 acima.</w:t>
      </w:r>
    </w:p>
    <w:p>
      <w:pPr>
        <w:pStyle w:val="ListParagraph"/>
        <w:numPr>
          <w:ilvl w:val="1"/>
          <w:numId w:val="250"/>
        </w:numPr>
        <w:tabs>
          <w:tab w:pos="784" w:val="left" w:leader="none"/>
        </w:tabs>
        <w:spacing w:line="384" w:lineRule="auto" w:before="2" w:after="0"/>
        <w:ind w:left="220" w:right="844" w:firstLine="0"/>
        <w:jc w:val="both"/>
        <w:rPr>
          <w:sz w:val="24"/>
        </w:rPr>
      </w:pPr>
      <w:r>
        <w:rPr>
          <w:spacing w:val="-2"/>
          <w:sz w:val="24"/>
        </w:rPr>
        <w:t>A</w:t>
      </w:r>
      <w:r>
        <w:rPr>
          <w:spacing w:val="-13"/>
          <w:sz w:val="24"/>
        </w:rPr>
        <w:t> </w:t>
      </w:r>
      <w:r>
        <w:rPr>
          <w:spacing w:val="-2"/>
          <w:sz w:val="24"/>
        </w:rPr>
        <w:t>DCTFWeb</w:t>
      </w:r>
      <w:r>
        <w:rPr>
          <w:spacing w:val="-13"/>
          <w:sz w:val="24"/>
        </w:rPr>
        <w:t> </w:t>
      </w:r>
      <w:r>
        <w:rPr>
          <w:spacing w:val="-2"/>
          <w:sz w:val="24"/>
        </w:rPr>
        <w:t>é</w:t>
      </w:r>
      <w:r>
        <w:rPr>
          <w:spacing w:val="-14"/>
          <w:sz w:val="24"/>
        </w:rPr>
        <w:t> </w:t>
      </w:r>
      <w:r>
        <w:rPr>
          <w:spacing w:val="-2"/>
          <w:sz w:val="24"/>
        </w:rPr>
        <w:t>transmitida</w:t>
      </w:r>
      <w:r>
        <w:rPr>
          <w:spacing w:val="-13"/>
          <w:sz w:val="24"/>
        </w:rPr>
        <w:t> </w:t>
      </w:r>
      <w:r>
        <w:rPr>
          <w:spacing w:val="-2"/>
          <w:sz w:val="24"/>
        </w:rPr>
        <w:t>automaticamente</w:t>
      </w:r>
      <w:r>
        <w:rPr>
          <w:spacing w:val="-14"/>
          <w:sz w:val="24"/>
        </w:rPr>
        <w:t> </w:t>
      </w:r>
      <w:r>
        <w:rPr>
          <w:spacing w:val="-2"/>
          <w:sz w:val="24"/>
        </w:rPr>
        <w:t>com</w:t>
      </w:r>
      <w:r>
        <w:rPr>
          <w:spacing w:val="-13"/>
          <w:sz w:val="24"/>
        </w:rPr>
        <w:t> </w:t>
      </w:r>
      <w:r>
        <w:rPr>
          <w:spacing w:val="-2"/>
          <w:sz w:val="24"/>
        </w:rPr>
        <w:t>a</w:t>
      </w:r>
      <w:r>
        <w:rPr>
          <w:spacing w:val="-13"/>
          <w:sz w:val="24"/>
        </w:rPr>
        <w:t> </w:t>
      </w:r>
      <w:r>
        <w:rPr>
          <w:spacing w:val="-2"/>
          <w:sz w:val="24"/>
        </w:rPr>
        <w:t>transmissão</w:t>
      </w:r>
      <w:r>
        <w:rPr>
          <w:spacing w:val="-14"/>
          <w:sz w:val="24"/>
        </w:rPr>
        <w:t> </w:t>
      </w:r>
      <w:r>
        <w:rPr>
          <w:spacing w:val="-2"/>
          <w:sz w:val="24"/>
        </w:rPr>
        <w:t>deste</w:t>
      </w:r>
      <w:r>
        <w:rPr>
          <w:spacing w:val="-14"/>
          <w:sz w:val="24"/>
        </w:rPr>
        <w:t> </w:t>
      </w:r>
      <w:r>
        <w:rPr>
          <w:spacing w:val="-2"/>
          <w:sz w:val="24"/>
        </w:rPr>
        <w:t>evento,</w:t>
      </w:r>
      <w:r>
        <w:rPr>
          <w:spacing w:val="-14"/>
          <w:sz w:val="24"/>
        </w:rPr>
        <w:t> </w:t>
      </w:r>
      <w:r>
        <w:rPr>
          <w:spacing w:val="-2"/>
          <w:sz w:val="24"/>
        </w:rPr>
        <w:t>não</w:t>
      </w:r>
      <w:r>
        <w:rPr>
          <w:spacing w:val="-13"/>
          <w:sz w:val="24"/>
        </w:rPr>
        <w:t> </w:t>
      </w:r>
      <w:r>
        <w:rPr>
          <w:spacing w:val="-2"/>
          <w:sz w:val="24"/>
        </w:rPr>
        <w:t>sendo </w:t>
      </w:r>
      <w:r>
        <w:rPr>
          <w:w w:val="90"/>
          <w:sz w:val="24"/>
        </w:rPr>
        <w:t>necessário que o contribuinte acesse o portal da DCTFWeb para a confissão.</w:t>
      </w:r>
    </w:p>
    <w:p>
      <w:pPr>
        <w:pStyle w:val="Heading1"/>
        <w:numPr>
          <w:ilvl w:val="0"/>
          <w:numId w:val="250"/>
        </w:numPr>
        <w:tabs>
          <w:tab w:pos="785" w:val="left" w:leader="none"/>
        </w:tabs>
        <w:spacing w:line="274" w:lineRule="exact" w:before="0" w:after="0"/>
        <w:ind w:left="785" w:right="0" w:hanging="565"/>
        <w:jc w:val="both"/>
      </w:pPr>
      <w:r>
        <w:rPr>
          <w:w w:val="85"/>
        </w:rPr>
        <w:t>Informações</w:t>
      </w:r>
      <w:r>
        <w:rPr>
          <w:spacing w:val="7"/>
        </w:rPr>
        <w:t> </w:t>
      </w:r>
      <w:r>
        <w:rPr>
          <w:w w:val="85"/>
        </w:rPr>
        <w:t>Complementares</w:t>
      </w:r>
      <w:r>
        <w:rPr>
          <w:spacing w:val="8"/>
        </w:rPr>
        <w:t> </w:t>
      </w:r>
      <w:r>
        <w:rPr>
          <w:w w:val="85"/>
        </w:rPr>
        <w:t>de</w:t>
      </w:r>
      <w:r>
        <w:rPr>
          <w:spacing w:val="4"/>
        </w:rPr>
        <w:t> </w:t>
      </w:r>
      <w:r>
        <w:rPr>
          <w:w w:val="85"/>
        </w:rPr>
        <w:t>Imposto</w:t>
      </w:r>
      <w:r>
        <w:rPr>
          <w:spacing w:val="6"/>
        </w:rPr>
        <w:t> </w:t>
      </w:r>
      <w:r>
        <w:rPr>
          <w:w w:val="85"/>
        </w:rPr>
        <w:t>de</w:t>
      </w:r>
      <w:r>
        <w:rPr>
          <w:spacing w:val="7"/>
        </w:rPr>
        <w:t> </w:t>
      </w:r>
      <w:r>
        <w:rPr>
          <w:spacing w:val="-2"/>
          <w:w w:val="85"/>
        </w:rPr>
        <w:t>Renda</w:t>
      </w:r>
    </w:p>
    <w:p>
      <w:pPr>
        <w:pStyle w:val="ListParagraph"/>
        <w:numPr>
          <w:ilvl w:val="1"/>
          <w:numId w:val="250"/>
        </w:numPr>
        <w:tabs>
          <w:tab w:pos="784" w:val="left" w:leader="none"/>
        </w:tabs>
        <w:spacing w:line="381" w:lineRule="auto" w:before="163" w:after="0"/>
        <w:ind w:left="220" w:right="840" w:firstLine="0"/>
        <w:jc w:val="both"/>
        <w:rPr>
          <w:sz w:val="24"/>
        </w:rPr>
      </w:pPr>
      <w:r>
        <w:rPr>
          <w:spacing w:val="-8"/>
          <w:sz w:val="24"/>
        </w:rPr>
        <w:t>No grupo [infoIR] são preenchidas informações complementares,</w:t>
      </w:r>
      <w:r>
        <w:rPr>
          <w:sz w:val="24"/>
        </w:rPr>
        <w:t> </w:t>
      </w:r>
      <w:r>
        <w:rPr>
          <w:spacing w:val="-8"/>
          <w:sz w:val="24"/>
        </w:rPr>
        <w:t>vinculadas</w:t>
      </w:r>
      <w:r>
        <w:rPr>
          <w:sz w:val="24"/>
        </w:rPr>
        <w:t> </w:t>
      </w:r>
      <w:r>
        <w:rPr>
          <w:spacing w:val="-8"/>
          <w:sz w:val="24"/>
        </w:rPr>
        <w:t>aos</w:t>
      </w:r>
      <w:r>
        <w:rPr>
          <w:sz w:val="24"/>
        </w:rPr>
        <w:t> </w:t>
      </w:r>
      <w:r>
        <w:rPr>
          <w:spacing w:val="-8"/>
          <w:sz w:val="24"/>
        </w:rPr>
        <w:t>códigos de </w:t>
      </w:r>
      <w:r>
        <w:rPr>
          <w:w w:val="90"/>
          <w:sz w:val="24"/>
        </w:rPr>
        <w:t>receita</w:t>
      </w:r>
      <w:r>
        <w:rPr>
          <w:spacing w:val="-10"/>
          <w:w w:val="90"/>
          <w:sz w:val="24"/>
        </w:rPr>
        <w:t> </w:t>
      </w:r>
      <w:r>
        <w:rPr>
          <w:w w:val="90"/>
          <w:sz w:val="24"/>
        </w:rPr>
        <w:t>informados</w:t>
      </w:r>
      <w:r>
        <w:rPr>
          <w:spacing w:val="-10"/>
          <w:w w:val="90"/>
          <w:sz w:val="24"/>
        </w:rPr>
        <w:t> </w:t>
      </w:r>
      <w:r>
        <w:rPr>
          <w:w w:val="90"/>
          <w:sz w:val="24"/>
        </w:rPr>
        <w:t>no</w:t>
      </w:r>
      <w:r>
        <w:rPr>
          <w:spacing w:val="-10"/>
          <w:w w:val="90"/>
          <w:sz w:val="24"/>
        </w:rPr>
        <w:t> </w:t>
      </w:r>
      <w:r>
        <w:rPr>
          <w:w w:val="90"/>
          <w:sz w:val="24"/>
        </w:rPr>
        <w:t>campo</w:t>
      </w:r>
      <w:r>
        <w:rPr>
          <w:spacing w:val="-10"/>
          <w:w w:val="90"/>
          <w:sz w:val="24"/>
        </w:rPr>
        <w:t> </w:t>
      </w:r>
      <w:r>
        <w:rPr>
          <w:w w:val="90"/>
          <w:sz w:val="24"/>
        </w:rPr>
        <w:t>{infoCRIRRF/tpCR},</w:t>
      </w:r>
      <w:r>
        <w:rPr>
          <w:spacing w:val="-10"/>
          <w:w w:val="90"/>
          <w:sz w:val="24"/>
        </w:rPr>
        <w:t> </w:t>
      </w:r>
      <w:r>
        <w:rPr>
          <w:w w:val="90"/>
          <w:sz w:val="24"/>
        </w:rPr>
        <w:t>relacionadas</w:t>
      </w:r>
      <w:r>
        <w:rPr>
          <w:spacing w:val="-11"/>
          <w:w w:val="90"/>
          <w:sz w:val="24"/>
        </w:rPr>
        <w:t> </w:t>
      </w:r>
      <w:r>
        <w:rPr>
          <w:w w:val="90"/>
          <w:sz w:val="24"/>
        </w:rPr>
        <w:t>a</w:t>
      </w:r>
      <w:r>
        <w:rPr>
          <w:spacing w:val="-10"/>
          <w:w w:val="90"/>
          <w:sz w:val="24"/>
        </w:rPr>
        <w:t> </w:t>
      </w:r>
      <w:r>
        <w:rPr>
          <w:w w:val="90"/>
          <w:sz w:val="24"/>
        </w:rPr>
        <w:t>rendimentos</w:t>
      </w:r>
      <w:r>
        <w:rPr>
          <w:spacing w:val="-10"/>
          <w:w w:val="90"/>
          <w:sz w:val="24"/>
        </w:rPr>
        <w:t> </w:t>
      </w:r>
      <w:r>
        <w:rPr>
          <w:w w:val="90"/>
          <w:sz w:val="24"/>
        </w:rPr>
        <w:t>tributáveis</w:t>
      </w:r>
      <w:r>
        <w:rPr>
          <w:spacing w:val="-10"/>
          <w:w w:val="90"/>
          <w:sz w:val="24"/>
        </w:rPr>
        <w:t> </w:t>
      </w:r>
      <w:r>
        <w:rPr>
          <w:w w:val="90"/>
          <w:sz w:val="24"/>
        </w:rPr>
        <w:t>e</w:t>
      </w:r>
      <w:r>
        <w:rPr>
          <w:spacing w:val="-10"/>
          <w:w w:val="90"/>
          <w:sz w:val="24"/>
        </w:rPr>
        <w:t> </w:t>
      </w:r>
      <w:r>
        <w:rPr>
          <w:w w:val="90"/>
          <w:sz w:val="24"/>
        </w:rPr>
        <w:t>a</w:t>
      </w:r>
      <w:r>
        <w:rPr>
          <w:spacing w:val="-10"/>
          <w:w w:val="90"/>
          <w:sz w:val="24"/>
        </w:rPr>
        <w:t> </w:t>
      </w:r>
      <w:r>
        <w:rPr>
          <w:w w:val="90"/>
          <w:sz w:val="24"/>
        </w:rPr>
        <w:t>deduções </w:t>
      </w:r>
      <w:r>
        <w:rPr>
          <w:spacing w:val="-8"/>
          <w:sz w:val="24"/>
        </w:rPr>
        <w:t>e/ou</w:t>
      </w:r>
      <w:r>
        <w:rPr>
          <w:spacing w:val="-12"/>
          <w:sz w:val="24"/>
        </w:rPr>
        <w:t> </w:t>
      </w:r>
      <w:r>
        <w:rPr>
          <w:spacing w:val="-8"/>
          <w:sz w:val="24"/>
        </w:rPr>
        <w:t>isenções</w:t>
      </w:r>
      <w:r>
        <w:rPr>
          <w:spacing w:val="-11"/>
          <w:sz w:val="24"/>
        </w:rPr>
        <w:t> </w:t>
      </w:r>
      <w:r>
        <w:rPr>
          <w:spacing w:val="-8"/>
          <w:sz w:val="24"/>
        </w:rPr>
        <w:t>de</w:t>
      </w:r>
      <w:r>
        <w:rPr>
          <w:spacing w:val="-11"/>
          <w:sz w:val="24"/>
        </w:rPr>
        <w:t> </w:t>
      </w:r>
      <w:r>
        <w:rPr>
          <w:spacing w:val="-8"/>
          <w:sz w:val="24"/>
        </w:rPr>
        <w:t>acordo</w:t>
      </w:r>
      <w:r>
        <w:rPr>
          <w:spacing w:val="-13"/>
          <w:sz w:val="24"/>
        </w:rPr>
        <w:t> </w:t>
      </w:r>
      <w:r>
        <w:rPr>
          <w:spacing w:val="-8"/>
          <w:sz w:val="24"/>
        </w:rPr>
        <w:t>com</w:t>
      </w:r>
      <w:r>
        <w:rPr>
          <w:spacing w:val="-10"/>
          <w:sz w:val="24"/>
        </w:rPr>
        <w:t> </w:t>
      </w:r>
      <w:r>
        <w:rPr>
          <w:spacing w:val="-8"/>
          <w:sz w:val="24"/>
        </w:rPr>
        <w:t>a</w:t>
      </w:r>
      <w:r>
        <w:rPr>
          <w:spacing w:val="-11"/>
          <w:sz w:val="24"/>
        </w:rPr>
        <w:t> </w:t>
      </w:r>
      <w:r>
        <w:rPr>
          <w:spacing w:val="-8"/>
          <w:sz w:val="24"/>
        </w:rPr>
        <w:t>legislação</w:t>
      </w:r>
      <w:r>
        <w:rPr>
          <w:spacing w:val="-13"/>
          <w:sz w:val="24"/>
        </w:rPr>
        <w:t> </w:t>
      </w:r>
      <w:r>
        <w:rPr>
          <w:spacing w:val="-8"/>
          <w:sz w:val="24"/>
        </w:rPr>
        <w:t>aplicada</w:t>
      </w:r>
      <w:r>
        <w:rPr>
          <w:spacing w:val="-13"/>
          <w:sz w:val="24"/>
        </w:rPr>
        <w:t> </w:t>
      </w:r>
      <w:r>
        <w:rPr>
          <w:spacing w:val="-8"/>
          <w:sz w:val="24"/>
        </w:rPr>
        <w:t>ao</w:t>
      </w:r>
      <w:r>
        <w:rPr>
          <w:spacing w:val="-11"/>
          <w:sz w:val="24"/>
        </w:rPr>
        <w:t> </w:t>
      </w:r>
      <w:r>
        <w:rPr>
          <w:spacing w:val="-8"/>
          <w:sz w:val="24"/>
        </w:rPr>
        <w:t>imposto</w:t>
      </w:r>
      <w:r>
        <w:rPr>
          <w:spacing w:val="-13"/>
          <w:sz w:val="24"/>
        </w:rPr>
        <w:t> </w:t>
      </w:r>
      <w:r>
        <w:rPr>
          <w:spacing w:val="-8"/>
          <w:sz w:val="24"/>
        </w:rPr>
        <w:t>de</w:t>
      </w:r>
      <w:r>
        <w:rPr>
          <w:spacing w:val="-11"/>
          <w:sz w:val="24"/>
        </w:rPr>
        <w:t> </w:t>
      </w:r>
      <w:r>
        <w:rPr>
          <w:spacing w:val="-8"/>
          <w:sz w:val="24"/>
        </w:rPr>
        <w:t>renda.</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3"/>
      </w:pPr>
      <w:r>
        <w:rPr/>
        <w:t>Observação: o campo {vrCR} deve ser informado com zero quando houver informações </w:t>
      </w:r>
      <w:r>
        <w:rPr>
          <w:w w:val="90"/>
        </w:rPr>
        <w:t>complementares de Imposto de Renda mesmo sem IRRF a recolher.</w:t>
      </w:r>
    </w:p>
    <w:p>
      <w:pPr>
        <w:pStyle w:val="ListParagraph"/>
        <w:numPr>
          <w:ilvl w:val="1"/>
          <w:numId w:val="250"/>
        </w:numPr>
        <w:tabs>
          <w:tab w:pos="784" w:val="left" w:leader="none"/>
        </w:tabs>
        <w:spacing w:line="381" w:lineRule="auto" w:before="1" w:after="0"/>
        <w:ind w:left="220" w:right="836" w:firstLine="0"/>
        <w:jc w:val="both"/>
        <w:rPr>
          <w:sz w:val="24"/>
        </w:rPr>
      </w:pPr>
      <w:r>
        <w:rPr>
          <w:w w:val="90"/>
          <w:sz w:val="24"/>
        </w:rPr>
        <w:t>Informações Complementares: são detalhados os valores do rendimento tributável mensal do </w:t>
      </w:r>
      <w:r>
        <w:rPr>
          <w:spacing w:val="-2"/>
          <w:sz w:val="24"/>
        </w:rPr>
        <w:t>imposto</w:t>
      </w:r>
      <w:r>
        <w:rPr>
          <w:spacing w:val="-12"/>
          <w:sz w:val="24"/>
        </w:rPr>
        <w:t> </w:t>
      </w:r>
      <w:r>
        <w:rPr>
          <w:spacing w:val="-2"/>
          <w:sz w:val="24"/>
        </w:rPr>
        <w:t>de</w:t>
      </w:r>
      <w:r>
        <w:rPr>
          <w:spacing w:val="-12"/>
          <w:sz w:val="24"/>
        </w:rPr>
        <w:t> </w:t>
      </w:r>
      <w:r>
        <w:rPr>
          <w:spacing w:val="-2"/>
          <w:sz w:val="24"/>
        </w:rPr>
        <w:t>renda,</w:t>
      </w:r>
      <w:r>
        <w:rPr>
          <w:spacing w:val="-12"/>
          <w:sz w:val="24"/>
        </w:rPr>
        <w:t> </w:t>
      </w:r>
      <w:r>
        <w:rPr>
          <w:spacing w:val="-2"/>
          <w:sz w:val="24"/>
        </w:rPr>
        <w:t>do</w:t>
      </w:r>
      <w:r>
        <w:rPr>
          <w:spacing w:val="-12"/>
          <w:sz w:val="24"/>
        </w:rPr>
        <w:t> </w:t>
      </w:r>
      <w:r>
        <w:rPr>
          <w:spacing w:val="-2"/>
          <w:sz w:val="24"/>
        </w:rPr>
        <w:t>13º</w:t>
      </w:r>
      <w:r>
        <w:rPr>
          <w:spacing w:val="-11"/>
          <w:sz w:val="24"/>
        </w:rPr>
        <w:t> </w:t>
      </w:r>
      <w:r>
        <w:rPr>
          <w:spacing w:val="-2"/>
          <w:sz w:val="24"/>
        </w:rPr>
        <w:t>salário</w:t>
      </w:r>
      <w:r>
        <w:rPr>
          <w:spacing w:val="-11"/>
          <w:sz w:val="24"/>
        </w:rPr>
        <w:t> </w:t>
      </w:r>
      <w:r>
        <w:rPr>
          <w:spacing w:val="-2"/>
          <w:sz w:val="24"/>
        </w:rPr>
        <w:t>e</w:t>
      </w:r>
      <w:r>
        <w:rPr>
          <w:spacing w:val="-12"/>
          <w:sz w:val="24"/>
        </w:rPr>
        <w:t> </w:t>
      </w:r>
      <w:r>
        <w:rPr>
          <w:spacing w:val="-2"/>
          <w:sz w:val="24"/>
        </w:rPr>
        <w:t>dos</w:t>
      </w:r>
      <w:r>
        <w:rPr>
          <w:spacing w:val="-12"/>
          <w:sz w:val="24"/>
        </w:rPr>
        <w:t> </w:t>
      </w:r>
      <w:r>
        <w:rPr>
          <w:spacing w:val="-2"/>
          <w:sz w:val="24"/>
        </w:rPr>
        <w:t>juros</w:t>
      </w:r>
      <w:r>
        <w:rPr>
          <w:spacing w:val="-12"/>
          <w:sz w:val="24"/>
        </w:rPr>
        <w:t> </w:t>
      </w:r>
      <w:r>
        <w:rPr>
          <w:spacing w:val="-2"/>
          <w:sz w:val="24"/>
        </w:rPr>
        <w:t>de</w:t>
      </w:r>
      <w:r>
        <w:rPr>
          <w:spacing w:val="-10"/>
          <w:sz w:val="24"/>
        </w:rPr>
        <w:t> </w:t>
      </w:r>
      <w:r>
        <w:rPr>
          <w:spacing w:val="-2"/>
          <w:sz w:val="24"/>
        </w:rPr>
        <w:t>mora</w:t>
      </w:r>
      <w:r>
        <w:rPr>
          <w:spacing w:val="-12"/>
          <w:sz w:val="24"/>
        </w:rPr>
        <w:t> </w:t>
      </w:r>
      <w:r>
        <w:rPr>
          <w:spacing w:val="-2"/>
          <w:sz w:val="24"/>
        </w:rPr>
        <w:t>recebidos</w:t>
      </w:r>
      <w:r>
        <w:rPr>
          <w:spacing w:val="-12"/>
          <w:sz w:val="24"/>
        </w:rPr>
        <w:t> </w:t>
      </w:r>
      <w:r>
        <w:rPr>
          <w:spacing w:val="-2"/>
          <w:sz w:val="24"/>
        </w:rPr>
        <w:t>pelo</w:t>
      </w:r>
      <w:r>
        <w:rPr>
          <w:spacing w:val="-12"/>
          <w:sz w:val="24"/>
        </w:rPr>
        <w:t> </w:t>
      </w:r>
      <w:r>
        <w:rPr>
          <w:spacing w:val="-2"/>
          <w:sz w:val="24"/>
        </w:rPr>
        <w:t>beneficiário.</w:t>
      </w:r>
      <w:r>
        <w:rPr>
          <w:spacing w:val="-12"/>
          <w:sz w:val="24"/>
        </w:rPr>
        <w:t> </w:t>
      </w:r>
      <w:r>
        <w:rPr>
          <w:spacing w:val="-2"/>
          <w:sz w:val="24"/>
        </w:rPr>
        <w:t>Também</w:t>
      </w:r>
      <w:r>
        <w:rPr>
          <w:spacing w:val="-10"/>
          <w:sz w:val="24"/>
        </w:rPr>
        <w:t> </w:t>
      </w:r>
      <w:r>
        <w:rPr>
          <w:spacing w:val="-2"/>
          <w:sz w:val="24"/>
        </w:rPr>
        <w:t>são </w:t>
      </w:r>
      <w:r>
        <w:rPr>
          <w:w w:val="90"/>
          <w:sz w:val="24"/>
        </w:rPr>
        <w:t>detalhados os valores de deduções referentes ao beneficiário portador de moléstia grave e a parcela isenta</w:t>
      </w:r>
      <w:r>
        <w:rPr>
          <w:spacing w:val="-2"/>
          <w:w w:val="90"/>
          <w:sz w:val="24"/>
        </w:rPr>
        <w:t> </w:t>
      </w:r>
      <w:r>
        <w:rPr>
          <w:w w:val="90"/>
          <w:sz w:val="24"/>
        </w:rPr>
        <w:t>de aposentadoria</w:t>
      </w:r>
      <w:r>
        <w:rPr>
          <w:spacing w:val="-6"/>
          <w:w w:val="90"/>
          <w:sz w:val="24"/>
        </w:rPr>
        <w:t> </w:t>
      </w:r>
      <w:r>
        <w:rPr>
          <w:w w:val="90"/>
          <w:sz w:val="24"/>
        </w:rPr>
        <w:t>para</w:t>
      </w:r>
      <w:r>
        <w:rPr>
          <w:spacing w:val="-2"/>
          <w:w w:val="90"/>
          <w:sz w:val="24"/>
        </w:rPr>
        <w:t> </w:t>
      </w:r>
      <w:r>
        <w:rPr>
          <w:w w:val="90"/>
          <w:sz w:val="24"/>
        </w:rPr>
        <w:t>beneficiário</w:t>
      </w:r>
      <w:r>
        <w:rPr>
          <w:spacing w:val="-2"/>
          <w:w w:val="90"/>
          <w:sz w:val="24"/>
        </w:rPr>
        <w:t> </w:t>
      </w:r>
      <w:r>
        <w:rPr>
          <w:w w:val="90"/>
          <w:sz w:val="24"/>
        </w:rPr>
        <w:t>de</w:t>
      </w:r>
      <w:r>
        <w:rPr>
          <w:spacing w:val="-2"/>
          <w:w w:val="90"/>
          <w:sz w:val="24"/>
        </w:rPr>
        <w:t> </w:t>
      </w:r>
      <w:r>
        <w:rPr>
          <w:w w:val="90"/>
          <w:sz w:val="24"/>
        </w:rPr>
        <w:t>65</w:t>
      </w:r>
      <w:r>
        <w:rPr>
          <w:spacing w:val="-1"/>
          <w:w w:val="90"/>
          <w:sz w:val="24"/>
        </w:rPr>
        <w:t> </w:t>
      </w:r>
      <w:r>
        <w:rPr>
          <w:w w:val="90"/>
          <w:sz w:val="24"/>
        </w:rPr>
        <w:t>anos ou</w:t>
      </w:r>
      <w:r>
        <w:rPr>
          <w:spacing w:val="-1"/>
          <w:w w:val="90"/>
          <w:sz w:val="24"/>
        </w:rPr>
        <w:t> </w:t>
      </w:r>
      <w:r>
        <w:rPr>
          <w:w w:val="90"/>
          <w:sz w:val="24"/>
        </w:rPr>
        <w:t>mais,</w:t>
      </w:r>
      <w:r>
        <w:rPr>
          <w:spacing w:val="-2"/>
          <w:w w:val="90"/>
          <w:sz w:val="24"/>
        </w:rPr>
        <w:t> </w:t>
      </w:r>
      <w:r>
        <w:rPr>
          <w:w w:val="90"/>
          <w:sz w:val="24"/>
        </w:rPr>
        <w:t>bem</w:t>
      </w:r>
      <w:r>
        <w:rPr>
          <w:spacing w:val="-2"/>
          <w:w w:val="90"/>
          <w:sz w:val="24"/>
        </w:rPr>
        <w:t> </w:t>
      </w:r>
      <w:r>
        <w:rPr>
          <w:w w:val="90"/>
          <w:sz w:val="24"/>
        </w:rPr>
        <w:t>como</w:t>
      </w:r>
      <w:r>
        <w:rPr>
          <w:spacing w:val="-5"/>
          <w:w w:val="90"/>
          <w:sz w:val="24"/>
        </w:rPr>
        <w:t> </w:t>
      </w:r>
      <w:r>
        <w:rPr>
          <w:w w:val="90"/>
          <w:sz w:val="24"/>
        </w:rPr>
        <w:t>outros valores isentos e</w:t>
      </w:r>
      <w:r>
        <w:rPr>
          <w:spacing w:val="-5"/>
          <w:w w:val="90"/>
          <w:sz w:val="24"/>
        </w:rPr>
        <w:t> </w:t>
      </w:r>
      <w:r>
        <w:rPr>
          <w:w w:val="90"/>
          <w:sz w:val="24"/>
        </w:rPr>
        <w:t>não tributáveis, que devem ser informados em campo próprio e ter sua descrição apresentada no campo</w:t>
      </w:r>
    </w:p>
    <w:p>
      <w:pPr>
        <w:pStyle w:val="BodyText"/>
        <w:spacing w:line="384" w:lineRule="auto" w:before="2"/>
        <w:ind w:right="836"/>
      </w:pPr>
      <w:r>
        <w:rPr>
          <w:spacing w:val="-2"/>
        </w:rPr>
        <w:t>{descIsenNTrib}.</w:t>
      </w:r>
      <w:r>
        <w:rPr>
          <w:spacing w:val="-11"/>
        </w:rPr>
        <w:t> </w:t>
      </w:r>
      <w:r>
        <w:rPr>
          <w:spacing w:val="-2"/>
        </w:rPr>
        <w:t>O</w:t>
      </w:r>
      <w:r>
        <w:rPr>
          <w:spacing w:val="-11"/>
        </w:rPr>
        <w:t> </w:t>
      </w:r>
      <w:r>
        <w:rPr>
          <w:spacing w:val="-2"/>
        </w:rPr>
        <w:t>valor</w:t>
      </w:r>
      <w:r>
        <w:rPr>
          <w:spacing w:val="-11"/>
        </w:rPr>
        <w:t> </w:t>
      </w:r>
      <w:r>
        <w:rPr>
          <w:spacing w:val="-2"/>
        </w:rPr>
        <w:t>referente</w:t>
      </w:r>
      <w:r>
        <w:rPr>
          <w:spacing w:val="-12"/>
        </w:rPr>
        <w:t> </w:t>
      </w:r>
      <w:r>
        <w:rPr>
          <w:spacing w:val="-2"/>
        </w:rPr>
        <w:t>à</w:t>
      </w:r>
      <w:r>
        <w:rPr>
          <w:spacing w:val="-12"/>
        </w:rPr>
        <w:t> </w:t>
      </w:r>
      <w:r>
        <w:rPr>
          <w:spacing w:val="-2"/>
        </w:rPr>
        <w:t>previdência</w:t>
      </w:r>
      <w:r>
        <w:rPr>
          <w:spacing w:val="-11"/>
        </w:rPr>
        <w:t> </w:t>
      </w:r>
      <w:r>
        <w:rPr>
          <w:spacing w:val="-2"/>
        </w:rPr>
        <w:t>oficial</w:t>
      </w:r>
      <w:r>
        <w:rPr>
          <w:spacing w:val="-12"/>
        </w:rPr>
        <w:t> </w:t>
      </w:r>
      <w:r>
        <w:rPr>
          <w:spacing w:val="-2"/>
        </w:rPr>
        <w:t>também</w:t>
      </w:r>
      <w:r>
        <w:rPr>
          <w:spacing w:val="-7"/>
        </w:rPr>
        <w:t> </w:t>
      </w:r>
      <w:r>
        <w:rPr>
          <w:spacing w:val="-2"/>
        </w:rPr>
        <w:t>deve</w:t>
      </w:r>
      <w:r>
        <w:rPr>
          <w:spacing w:val="-12"/>
        </w:rPr>
        <w:t> </w:t>
      </w:r>
      <w:r>
        <w:rPr>
          <w:spacing w:val="-2"/>
        </w:rPr>
        <w:t>ser</w:t>
      </w:r>
      <w:r>
        <w:rPr>
          <w:spacing w:val="-10"/>
        </w:rPr>
        <w:t> </w:t>
      </w:r>
      <w:r>
        <w:rPr>
          <w:spacing w:val="-2"/>
        </w:rPr>
        <w:t>informado</w:t>
      </w:r>
      <w:r>
        <w:rPr>
          <w:spacing w:val="-12"/>
        </w:rPr>
        <w:t> </w:t>
      </w:r>
      <w:r>
        <w:rPr>
          <w:spacing w:val="-2"/>
        </w:rPr>
        <w:t>em</w:t>
      </w:r>
      <w:r>
        <w:rPr>
          <w:spacing w:val="-12"/>
        </w:rPr>
        <w:t> </w:t>
      </w:r>
      <w:r>
        <w:rPr>
          <w:spacing w:val="-2"/>
        </w:rPr>
        <w:t>campo </w:t>
      </w:r>
      <w:r>
        <w:rPr/>
        <w:t>próprio no grupo.</w:t>
      </w:r>
    </w:p>
    <w:p>
      <w:pPr>
        <w:pStyle w:val="ListParagraph"/>
        <w:numPr>
          <w:ilvl w:val="2"/>
          <w:numId w:val="261"/>
        </w:numPr>
        <w:tabs>
          <w:tab w:pos="785" w:val="left" w:leader="none"/>
        </w:tabs>
        <w:spacing w:line="381" w:lineRule="auto" w:before="0" w:after="0"/>
        <w:ind w:left="220" w:right="842" w:firstLine="0"/>
        <w:jc w:val="both"/>
        <w:rPr>
          <w:sz w:val="24"/>
        </w:rPr>
      </w:pPr>
      <w:r>
        <w:rPr>
          <w:spacing w:val="-6"/>
          <w:sz w:val="24"/>
        </w:rPr>
        <w:t>Grupo</w:t>
      </w:r>
      <w:r>
        <w:rPr>
          <w:spacing w:val="-11"/>
          <w:sz w:val="24"/>
        </w:rPr>
        <w:t> </w:t>
      </w:r>
      <w:r>
        <w:rPr>
          <w:spacing w:val="-6"/>
          <w:sz w:val="24"/>
        </w:rPr>
        <w:t>RRA:</w:t>
      </w:r>
      <w:r>
        <w:rPr>
          <w:spacing w:val="-11"/>
          <w:sz w:val="24"/>
        </w:rPr>
        <w:t> </w:t>
      </w:r>
      <w:r>
        <w:rPr>
          <w:spacing w:val="-6"/>
          <w:sz w:val="24"/>
        </w:rPr>
        <w:t>nesse</w:t>
      </w:r>
      <w:r>
        <w:rPr>
          <w:spacing w:val="-10"/>
          <w:sz w:val="24"/>
        </w:rPr>
        <w:t> </w:t>
      </w:r>
      <w:r>
        <w:rPr>
          <w:spacing w:val="-6"/>
          <w:sz w:val="24"/>
        </w:rPr>
        <w:t>grupo</w:t>
      </w:r>
      <w:r>
        <w:rPr>
          <w:spacing w:val="-11"/>
          <w:sz w:val="24"/>
        </w:rPr>
        <w:t> </w:t>
      </w:r>
      <w:r>
        <w:rPr>
          <w:spacing w:val="-6"/>
          <w:sz w:val="24"/>
        </w:rPr>
        <w:t>[infoRRA]</w:t>
      </w:r>
      <w:r>
        <w:rPr>
          <w:spacing w:val="-11"/>
          <w:sz w:val="24"/>
        </w:rPr>
        <w:t> </w:t>
      </w:r>
      <w:r>
        <w:rPr>
          <w:spacing w:val="-6"/>
          <w:sz w:val="24"/>
        </w:rPr>
        <w:t>são</w:t>
      </w:r>
      <w:r>
        <w:rPr>
          <w:spacing w:val="-11"/>
          <w:sz w:val="24"/>
        </w:rPr>
        <w:t> </w:t>
      </w:r>
      <w:r>
        <w:rPr>
          <w:spacing w:val="-6"/>
          <w:sz w:val="24"/>
        </w:rPr>
        <w:t>apresentadas</w:t>
      </w:r>
      <w:r>
        <w:rPr>
          <w:spacing w:val="-10"/>
          <w:sz w:val="24"/>
        </w:rPr>
        <w:t> </w:t>
      </w:r>
      <w:r>
        <w:rPr>
          <w:spacing w:val="-6"/>
          <w:sz w:val="24"/>
        </w:rPr>
        <w:t>informações</w:t>
      </w:r>
      <w:r>
        <w:rPr>
          <w:spacing w:val="-11"/>
          <w:sz w:val="24"/>
        </w:rPr>
        <w:t> </w:t>
      </w:r>
      <w:r>
        <w:rPr>
          <w:spacing w:val="-6"/>
          <w:sz w:val="24"/>
        </w:rPr>
        <w:t>relativas</w:t>
      </w:r>
      <w:r>
        <w:rPr>
          <w:spacing w:val="-11"/>
          <w:sz w:val="24"/>
        </w:rPr>
        <w:t> </w:t>
      </w:r>
      <w:r>
        <w:rPr>
          <w:spacing w:val="-6"/>
          <w:sz w:val="24"/>
        </w:rPr>
        <w:t>a</w:t>
      </w:r>
      <w:r>
        <w:rPr>
          <w:spacing w:val="-10"/>
          <w:sz w:val="24"/>
        </w:rPr>
        <w:t> </w:t>
      </w:r>
      <w:r>
        <w:rPr>
          <w:spacing w:val="-6"/>
          <w:sz w:val="24"/>
        </w:rPr>
        <w:t>Rendimentos </w:t>
      </w:r>
      <w:r>
        <w:rPr>
          <w:spacing w:val="-8"/>
          <w:sz w:val="24"/>
        </w:rPr>
        <w:t>Recebidos</w:t>
      </w:r>
      <w:r>
        <w:rPr>
          <w:spacing w:val="-8"/>
          <w:sz w:val="24"/>
        </w:rPr>
        <w:t> Acumuladamente</w:t>
      </w:r>
      <w:r>
        <w:rPr>
          <w:sz w:val="24"/>
        </w:rPr>
        <w:t> </w:t>
      </w:r>
      <w:r>
        <w:rPr>
          <w:spacing w:val="-8"/>
          <w:sz w:val="24"/>
        </w:rPr>
        <w:t>–</w:t>
      </w:r>
      <w:r>
        <w:rPr>
          <w:spacing w:val="-8"/>
          <w:sz w:val="24"/>
        </w:rPr>
        <w:t> RRA,</w:t>
      </w:r>
      <w:r>
        <w:rPr>
          <w:spacing w:val="-8"/>
          <w:sz w:val="24"/>
        </w:rPr>
        <w:t> apresentando</w:t>
      </w:r>
      <w:r>
        <w:rPr>
          <w:spacing w:val="-8"/>
          <w:sz w:val="24"/>
        </w:rPr>
        <w:t> a</w:t>
      </w:r>
      <w:r>
        <w:rPr>
          <w:spacing w:val="-8"/>
          <w:sz w:val="24"/>
        </w:rPr>
        <w:t> descrição</w:t>
      </w:r>
      <w:r>
        <w:rPr>
          <w:spacing w:val="-8"/>
          <w:sz w:val="24"/>
        </w:rPr>
        <w:t> dos</w:t>
      </w:r>
      <w:r>
        <w:rPr>
          <w:spacing w:val="-8"/>
          <w:sz w:val="24"/>
        </w:rPr>
        <w:t> rendimentos</w:t>
      </w:r>
      <w:r>
        <w:rPr>
          <w:spacing w:val="-8"/>
          <w:sz w:val="24"/>
        </w:rPr>
        <w:t> recebidos</w:t>
      </w:r>
      <w:r>
        <w:rPr>
          <w:spacing w:val="-8"/>
          <w:sz w:val="24"/>
        </w:rPr>
        <w:t> nessa </w:t>
      </w:r>
      <w:r>
        <w:rPr>
          <w:spacing w:val="-6"/>
          <w:sz w:val="24"/>
        </w:rPr>
        <w:t>categoria</w:t>
      </w:r>
      <w:r>
        <w:rPr>
          <w:spacing w:val="-14"/>
          <w:sz w:val="24"/>
        </w:rPr>
        <w:t> </w:t>
      </w:r>
      <w:r>
        <w:rPr>
          <w:spacing w:val="-6"/>
          <w:sz w:val="24"/>
        </w:rPr>
        <w:t>e</w:t>
      </w:r>
      <w:r>
        <w:rPr>
          <w:spacing w:val="-12"/>
          <w:sz w:val="24"/>
        </w:rPr>
        <w:t> </w:t>
      </w:r>
      <w:r>
        <w:rPr>
          <w:spacing w:val="-6"/>
          <w:sz w:val="24"/>
        </w:rPr>
        <w:t>a</w:t>
      </w:r>
      <w:r>
        <w:rPr>
          <w:spacing w:val="-14"/>
          <w:sz w:val="24"/>
        </w:rPr>
        <w:t> </w:t>
      </w:r>
      <w:r>
        <w:rPr>
          <w:spacing w:val="-6"/>
          <w:sz w:val="24"/>
        </w:rPr>
        <w:t>quantidade</w:t>
      </w:r>
      <w:r>
        <w:rPr>
          <w:spacing w:val="-14"/>
          <w:sz w:val="24"/>
        </w:rPr>
        <w:t> </w:t>
      </w:r>
      <w:r>
        <w:rPr>
          <w:spacing w:val="-6"/>
          <w:sz w:val="24"/>
        </w:rPr>
        <w:t>de</w:t>
      </w:r>
      <w:r>
        <w:rPr>
          <w:spacing w:val="-14"/>
          <w:sz w:val="24"/>
        </w:rPr>
        <w:t> </w:t>
      </w:r>
      <w:r>
        <w:rPr>
          <w:spacing w:val="-6"/>
          <w:sz w:val="24"/>
        </w:rPr>
        <w:t>meses</w:t>
      </w:r>
      <w:r>
        <w:rPr>
          <w:spacing w:val="-12"/>
          <w:sz w:val="24"/>
        </w:rPr>
        <w:t> </w:t>
      </w:r>
      <w:r>
        <w:rPr>
          <w:spacing w:val="-6"/>
          <w:sz w:val="24"/>
        </w:rPr>
        <w:t>a</w:t>
      </w:r>
      <w:r>
        <w:rPr>
          <w:spacing w:val="-14"/>
          <w:sz w:val="24"/>
        </w:rPr>
        <w:t> </w:t>
      </w:r>
      <w:r>
        <w:rPr>
          <w:spacing w:val="-6"/>
          <w:sz w:val="24"/>
        </w:rPr>
        <w:t>que</w:t>
      </w:r>
      <w:r>
        <w:rPr>
          <w:spacing w:val="-12"/>
          <w:sz w:val="24"/>
        </w:rPr>
        <w:t> </w:t>
      </w:r>
      <w:r>
        <w:rPr>
          <w:spacing w:val="-6"/>
          <w:sz w:val="24"/>
        </w:rPr>
        <w:t>se</w:t>
      </w:r>
      <w:r>
        <w:rPr>
          <w:spacing w:val="-14"/>
          <w:sz w:val="24"/>
        </w:rPr>
        <w:t> </w:t>
      </w:r>
      <w:r>
        <w:rPr>
          <w:spacing w:val="-6"/>
          <w:sz w:val="24"/>
        </w:rPr>
        <w:t>referem.</w:t>
      </w:r>
    </w:p>
    <w:p>
      <w:pPr>
        <w:pStyle w:val="BodyText"/>
        <w:spacing w:line="381" w:lineRule="auto"/>
        <w:ind w:right="846"/>
      </w:pPr>
      <w:r>
        <w:rPr>
          <w:spacing w:val="-2"/>
        </w:rPr>
        <w:t>Nesse</w:t>
      </w:r>
      <w:r>
        <w:rPr>
          <w:spacing w:val="-12"/>
        </w:rPr>
        <w:t> </w:t>
      </w:r>
      <w:r>
        <w:rPr>
          <w:spacing w:val="-2"/>
        </w:rPr>
        <w:t>grupo</w:t>
      </w:r>
      <w:r>
        <w:rPr>
          <w:spacing w:val="-14"/>
        </w:rPr>
        <w:t> </w:t>
      </w:r>
      <w:r>
        <w:rPr>
          <w:spacing w:val="-2"/>
        </w:rPr>
        <w:t>também</w:t>
      </w:r>
      <w:r>
        <w:rPr>
          <w:spacing w:val="-14"/>
        </w:rPr>
        <w:t> </w:t>
      </w:r>
      <w:r>
        <w:rPr>
          <w:spacing w:val="-2"/>
        </w:rPr>
        <w:t>são</w:t>
      </w:r>
      <w:r>
        <w:rPr>
          <w:spacing w:val="-12"/>
        </w:rPr>
        <w:t> </w:t>
      </w:r>
      <w:r>
        <w:rPr>
          <w:spacing w:val="-2"/>
        </w:rPr>
        <w:t>informadas</w:t>
      </w:r>
      <w:r>
        <w:rPr>
          <w:spacing w:val="-13"/>
        </w:rPr>
        <w:t> </w:t>
      </w:r>
      <w:r>
        <w:rPr>
          <w:spacing w:val="-2"/>
        </w:rPr>
        <w:t>as</w:t>
      </w:r>
      <w:r>
        <w:rPr>
          <w:spacing w:val="-14"/>
        </w:rPr>
        <w:t> </w:t>
      </w:r>
      <w:r>
        <w:rPr>
          <w:spacing w:val="-2"/>
        </w:rPr>
        <w:t>despesas</w:t>
      </w:r>
      <w:r>
        <w:rPr>
          <w:spacing w:val="-13"/>
        </w:rPr>
        <w:t> </w:t>
      </w:r>
      <w:r>
        <w:rPr>
          <w:spacing w:val="-2"/>
        </w:rPr>
        <w:t>com</w:t>
      </w:r>
      <w:r>
        <w:rPr>
          <w:spacing w:val="-12"/>
        </w:rPr>
        <w:t> </w:t>
      </w:r>
      <w:r>
        <w:rPr>
          <w:spacing w:val="-2"/>
        </w:rPr>
        <w:t>custas</w:t>
      </w:r>
      <w:r>
        <w:rPr>
          <w:spacing w:val="-13"/>
        </w:rPr>
        <w:t> </w:t>
      </w:r>
      <w:r>
        <w:rPr>
          <w:spacing w:val="-2"/>
        </w:rPr>
        <w:t>judiciais</w:t>
      </w:r>
      <w:r>
        <w:rPr>
          <w:spacing w:val="-13"/>
        </w:rPr>
        <w:t> </w:t>
      </w:r>
      <w:r>
        <w:rPr>
          <w:spacing w:val="-2"/>
        </w:rPr>
        <w:t>e</w:t>
      </w:r>
      <w:r>
        <w:rPr>
          <w:spacing w:val="-12"/>
        </w:rPr>
        <w:t> </w:t>
      </w:r>
      <w:r>
        <w:rPr>
          <w:spacing w:val="-2"/>
        </w:rPr>
        <w:t>com</w:t>
      </w:r>
      <w:r>
        <w:rPr>
          <w:spacing w:val="-13"/>
        </w:rPr>
        <w:t> </w:t>
      </w:r>
      <w:r>
        <w:rPr>
          <w:spacing w:val="-2"/>
        </w:rPr>
        <w:t>advogado(s)</w:t>
      </w:r>
      <w:r>
        <w:rPr>
          <w:spacing w:val="-14"/>
        </w:rPr>
        <w:t> </w:t>
      </w:r>
      <w:r>
        <w:rPr>
          <w:spacing w:val="-2"/>
        </w:rPr>
        <w:t>do </w:t>
      </w:r>
      <w:r>
        <w:rPr>
          <w:w w:val="90"/>
        </w:rPr>
        <w:t>reclamante, além de preencher os dados de identificação do(s) advogado(s) que participou(ram) do </w:t>
      </w:r>
      <w:r>
        <w:rPr>
          <w:spacing w:val="-4"/>
        </w:rPr>
        <w:t>processo</w:t>
      </w:r>
      <w:r>
        <w:rPr>
          <w:spacing w:val="-13"/>
        </w:rPr>
        <w:t> </w:t>
      </w:r>
      <w:r>
        <w:rPr>
          <w:spacing w:val="-4"/>
        </w:rPr>
        <w:t>em</w:t>
      </w:r>
      <w:r>
        <w:rPr>
          <w:spacing w:val="-13"/>
        </w:rPr>
        <w:t> </w:t>
      </w:r>
      <w:r>
        <w:rPr>
          <w:spacing w:val="-4"/>
        </w:rPr>
        <w:t>nome</w:t>
      </w:r>
      <w:r>
        <w:rPr>
          <w:spacing w:val="-14"/>
        </w:rPr>
        <w:t> </w:t>
      </w:r>
      <w:r>
        <w:rPr>
          <w:spacing w:val="-4"/>
        </w:rPr>
        <w:t>do</w:t>
      </w:r>
      <w:r>
        <w:rPr>
          <w:spacing w:val="-14"/>
        </w:rPr>
        <w:t> </w:t>
      </w:r>
      <w:r>
        <w:rPr>
          <w:spacing w:val="-4"/>
        </w:rPr>
        <w:t>reclamante.</w:t>
      </w:r>
    </w:p>
    <w:p>
      <w:pPr>
        <w:pStyle w:val="ListParagraph"/>
        <w:numPr>
          <w:ilvl w:val="2"/>
          <w:numId w:val="261"/>
        </w:numPr>
        <w:tabs>
          <w:tab w:pos="785" w:val="left" w:leader="none"/>
        </w:tabs>
        <w:spacing w:line="381" w:lineRule="auto" w:before="1" w:after="0"/>
        <w:ind w:left="220" w:right="841" w:firstLine="0"/>
        <w:jc w:val="both"/>
        <w:rPr>
          <w:sz w:val="24"/>
        </w:rPr>
      </w:pPr>
      <w:r>
        <w:rPr>
          <w:w w:val="90"/>
          <w:sz w:val="24"/>
        </w:rPr>
        <w:t>Dependentes: no grupo [dedDepen] o contribuinte deve preencher as informações de dedução </w:t>
      </w:r>
      <w:r>
        <w:rPr>
          <w:spacing w:val="-8"/>
          <w:sz w:val="24"/>
        </w:rPr>
        <w:t>do rendimento tributável relativa a dependentes. Essas informações são segredadas por {tpRend} </w:t>
      </w:r>
      <w:r>
        <w:rPr>
          <w:spacing w:val="-6"/>
          <w:sz w:val="24"/>
        </w:rPr>
        <w:t>com</w:t>
      </w:r>
      <w:r>
        <w:rPr>
          <w:spacing w:val="-9"/>
          <w:sz w:val="24"/>
        </w:rPr>
        <w:t> </w:t>
      </w:r>
      <w:r>
        <w:rPr>
          <w:spacing w:val="-6"/>
          <w:sz w:val="24"/>
        </w:rPr>
        <w:t>os</w:t>
      </w:r>
      <w:r>
        <w:rPr>
          <w:spacing w:val="-10"/>
          <w:sz w:val="24"/>
        </w:rPr>
        <w:t> </w:t>
      </w:r>
      <w:r>
        <w:rPr>
          <w:spacing w:val="-6"/>
          <w:sz w:val="24"/>
        </w:rPr>
        <w:t>seguintes</w:t>
      </w:r>
      <w:r>
        <w:rPr>
          <w:spacing w:val="-10"/>
          <w:sz w:val="24"/>
        </w:rPr>
        <w:t> </w:t>
      </w:r>
      <w:r>
        <w:rPr>
          <w:spacing w:val="-6"/>
          <w:sz w:val="24"/>
        </w:rPr>
        <w:t>valores</w:t>
      </w:r>
      <w:r>
        <w:rPr>
          <w:spacing w:val="-12"/>
          <w:sz w:val="24"/>
        </w:rPr>
        <w:t> </w:t>
      </w:r>
      <w:r>
        <w:rPr>
          <w:spacing w:val="-6"/>
          <w:sz w:val="24"/>
        </w:rPr>
        <w:t>válidos:</w:t>
      </w:r>
    </w:p>
    <w:p>
      <w:pPr>
        <w:pStyle w:val="ListParagraph"/>
        <w:numPr>
          <w:ilvl w:val="3"/>
          <w:numId w:val="261"/>
        </w:numPr>
        <w:tabs>
          <w:tab w:pos="945" w:val="left" w:leader="none"/>
        </w:tabs>
        <w:spacing w:line="240" w:lineRule="auto" w:before="4" w:after="0"/>
        <w:ind w:left="945" w:right="0" w:hanging="298"/>
        <w:jc w:val="both"/>
        <w:rPr>
          <w:sz w:val="24"/>
        </w:rPr>
      </w:pPr>
      <w:r>
        <w:rPr>
          <w:w w:val="85"/>
          <w:sz w:val="24"/>
        </w:rPr>
        <w:t>–</w:t>
      </w:r>
      <w:r>
        <w:rPr>
          <w:spacing w:val="16"/>
          <w:sz w:val="24"/>
        </w:rPr>
        <w:t> </w:t>
      </w:r>
      <w:r>
        <w:rPr>
          <w:w w:val="85"/>
          <w:sz w:val="24"/>
        </w:rPr>
        <w:t>Remuneração</w:t>
      </w:r>
      <w:r>
        <w:rPr>
          <w:spacing w:val="16"/>
          <w:sz w:val="24"/>
        </w:rPr>
        <w:t> </w:t>
      </w:r>
      <w:r>
        <w:rPr>
          <w:spacing w:val="-2"/>
          <w:w w:val="85"/>
          <w:sz w:val="24"/>
        </w:rPr>
        <w:t>mensal;</w:t>
      </w:r>
    </w:p>
    <w:p>
      <w:pPr>
        <w:pStyle w:val="ListParagraph"/>
        <w:numPr>
          <w:ilvl w:val="3"/>
          <w:numId w:val="261"/>
        </w:numPr>
        <w:tabs>
          <w:tab w:pos="945" w:val="left" w:leader="none"/>
        </w:tabs>
        <w:spacing w:line="240" w:lineRule="auto" w:before="163" w:after="0"/>
        <w:ind w:left="945" w:right="0" w:hanging="298"/>
        <w:jc w:val="both"/>
        <w:rPr>
          <w:sz w:val="24"/>
        </w:rPr>
      </w:pPr>
      <w:r>
        <w:rPr>
          <w:spacing w:val="-8"/>
          <w:sz w:val="24"/>
        </w:rPr>
        <w:t>–</w:t>
      </w:r>
      <w:r>
        <w:rPr>
          <w:spacing w:val="-11"/>
          <w:sz w:val="24"/>
        </w:rPr>
        <w:t> </w:t>
      </w:r>
      <w:r>
        <w:rPr>
          <w:spacing w:val="-8"/>
          <w:sz w:val="24"/>
        </w:rPr>
        <w:t>13º</w:t>
      </w:r>
      <w:r>
        <w:rPr>
          <w:spacing w:val="-9"/>
          <w:sz w:val="24"/>
        </w:rPr>
        <w:t> </w:t>
      </w:r>
      <w:r>
        <w:rPr>
          <w:spacing w:val="-8"/>
          <w:sz w:val="24"/>
        </w:rPr>
        <w:t>salário</w:t>
      </w:r>
    </w:p>
    <w:p>
      <w:pPr>
        <w:pStyle w:val="BodyText"/>
        <w:spacing w:line="381" w:lineRule="auto" w:before="163"/>
        <w:ind w:right="836"/>
      </w:pPr>
      <w:r>
        <w:rPr>
          <w:w w:val="90"/>
        </w:rPr>
        <w:t>O CPF do dependente deve ter origem no campo {cpfDep} dos eventos e S-2200/S-2205/S-2300 ou </w:t>
      </w:r>
      <w:r>
        <w:rPr/>
        <w:t>no grupo [infoDep].</w:t>
      </w:r>
    </w:p>
    <w:p>
      <w:pPr>
        <w:pStyle w:val="BodyText"/>
        <w:spacing w:line="381" w:lineRule="auto" w:before="1"/>
        <w:ind w:right="840"/>
      </w:pPr>
      <w:r>
        <w:rPr>
          <w:w w:val="90"/>
        </w:rPr>
        <w:t>Além</w:t>
      </w:r>
      <w:r>
        <w:rPr>
          <w:spacing w:val="-1"/>
          <w:w w:val="90"/>
        </w:rPr>
        <w:t> </w:t>
      </w:r>
      <w:r>
        <w:rPr>
          <w:w w:val="90"/>
        </w:rPr>
        <w:t>disso, devem</w:t>
      </w:r>
      <w:r>
        <w:rPr>
          <w:spacing w:val="-1"/>
          <w:w w:val="90"/>
        </w:rPr>
        <w:t> </w:t>
      </w:r>
      <w:r>
        <w:rPr>
          <w:w w:val="90"/>
        </w:rPr>
        <w:t>ser informados</w:t>
      </w:r>
      <w:r>
        <w:rPr>
          <w:spacing w:val="-1"/>
          <w:w w:val="90"/>
        </w:rPr>
        <w:t> </w:t>
      </w:r>
      <w:r>
        <w:rPr>
          <w:w w:val="90"/>
        </w:rPr>
        <w:t>o</w:t>
      </w:r>
      <w:r>
        <w:rPr>
          <w:spacing w:val="-1"/>
          <w:w w:val="90"/>
        </w:rPr>
        <w:t> </w:t>
      </w:r>
      <w:r>
        <w:rPr>
          <w:w w:val="90"/>
        </w:rPr>
        <w:t>número</w:t>
      </w:r>
      <w:r>
        <w:rPr>
          <w:spacing w:val="-4"/>
          <w:w w:val="90"/>
        </w:rPr>
        <w:t> </w:t>
      </w:r>
      <w:r>
        <w:rPr>
          <w:w w:val="90"/>
        </w:rPr>
        <w:t>do</w:t>
      </w:r>
      <w:r>
        <w:rPr>
          <w:spacing w:val="-1"/>
          <w:w w:val="90"/>
        </w:rPr>
        <w:t> </w:t>
      </w:r>
      <w:r>
        <w:rPr>
          <w:w w:val="90"/>
        </w:rPr>
        <w:t>CPF</w:t>
      </w:r>
      <w:r>
        <w:rPr>
          <w:spacing w:val="-1"/>
          <w:w w:val="90"/>
        </w:rPr>
        <w:t> </w:t>
      </w:r>
      <w:r>
        <w:rPr>
          <w:w w:val="90"/>
        </w:rPr>
        <w:t>do</w:t>
      </w:r>
      <w:r>
        <w:rPr>
          <w:spacing w:val="-1"/>
          <w:w w:val="90"/>
        </w:rPr>
        <w:t> </w:t>
      </w:r>
      <w:r>
        <w:rPr>
          <w:w w:val="90"/>
        </w:rPr>
        <w:t>dependente</w:t>
      </w:r>
      <w:r>
        <w:rPr>
          <w:spacing w:val="-1"/>
          <w:w w:val="90"/>
        </w:rPr>
        <w:t> </w:t>
      </w:r>
      <w:r>
        <w:rPr>
          <w:w w:val="90"/>
        </w:rPr>
        <w:t>e</w:t>
      </w:r>
      <w:r>
        <w:rPr>
          <w:spacing w:val="-1"/>
          <w:w w:val="90"/>
        </w:rPr>
        <w:t> </w:t>
      </w:r>
      <w:r>
        <w:rPr>
          <w:w w:val="90"/>
        </w:rPr>
        <w:t>o</w:t>
      </w:r>
      <w:r>
        <w:rPr>
          <w:spacing w:val="-1"/>
          <w:w w:val="90"/>
        </w:rPr>
        <w:t> </w:t>
      </w:r>
      <w:r>
        <w:rPr>
          <w:w w:val="90"/>
        </w:rPr>
        <w:t>valor</w:t>
      </w:r>
      <w:r>
        <w:rPr>
          <w:spacing w:val="-1"/>
          <w:w w:val="90"/>
        </w:rPr>
        <w:t> </w:t>
      </w:r>
      <w:r>
        <w:rPr>
          <w:w w:val="90"/>
        </w:rPr>
        <w:t>da</w:t>
      </w:r>
      <w:r>
        <w:rPr>
          <w:spacing w:val="-1"/>
          <w:w w:val="90"/>
        </w:rPr>
        <w:t> </w:t>
      </w:r>
      <w:r>
        <w:rPr>
          <w:w w:val="90"/>
        </w:rPr>
        <w:t>dedução</w:t>
      </w:r>
      <w:r>
        <w:rPr>
          <w:spacing w:val="-1"/>
          <w:w w:val="90"/>
        </w:rPr>
        <w:t> </w:t>
      </w:r>
      <w:r>
        <w:rPr>
          <w:w w:val="90"/>
        </w:rPr>
        <w:t>da</w:t>
      </w:r>
      <w:r>
        <w:rPr>
          <w:spacing w:val="-1"/>
          <w:w w:val="90"/>
        </w:rPr>
        <w:t> </w:t>
      </w:r>
      <w:r>
        <w:rPr>
          <w:w w:val="90"/>
        </w:rPr>
        <w:t>base</w:t>
      </w:r>
      <w:r>
        <w:rPr>
          <w:spacing w:val="-1"/>
          <w:w w:val="90"/>
        </w:rPr>
        <w:t> </w:t>
      </w:r>
      <w:r>
        <w:rPr>
          <w:w w:val="90"/>
        </w:rPr>
        <w:t>de </w:t>
      </w:r>
      <w:r>
        <w:rPr>
          <w:spacing w:val="-2"/>
        </w:rPr>
        <w:t>cálculo.</w:t>
      </w:r>
    </w:p>
    <w:p>
      <w:pPr>
        <w:pStyle w:val="BodyText"/>
        <w:spacing w:line="384" w:lineRule="auto" w:before="1"/>
        <w:ind w:right="839"/>
      </w:pPr>
      <w:r>
        <w:rPr>
          <w:w w:val="90"/>
        </w:rPr>
        <w:t>Também deve ser informada a dedução do rendimento tributável relativa a dependentes. O valor das </w:t>
      </w:r>
      <w:r>
        <w:rPr>
          <w:spacing w:val="-4"/>
        </w:rPr>
        <w:t>deduções</w:t>
      </w:r>
      <w:r>
        <w:rPr>
          <w:spacing w:val="-9"/>
        </w:rPr>
        <w:t> </w:t>
      </w:r>
      <w:r>
        <w:rPr>
          <w:spacing w:val="-4"/>
        </w:rPr>
        <w:t>por</w:t>
      </w:r>
      <w:r>
        <w:rPr>
          <w:spacing w:val="-10"/>
        </w:rPr>
        <w:t> </w:t>
      </w:r>
      <w:r>
        <w:rPr>
          <w:spacing w:val="-4"/>
        </w:rPr>
        <w:t>dependente,</w:t>
      </w:r>
      <w:r>
        <w:rPr>
          <w:spacing w:val="-10"/>
        </w:rPr>
        <w:t> </w:t>
      </w:r>
      <w:r>
        <w:rPr>
          <w:spacing w:val="-4"/>
        </w:rPr>
        <w:t>de</w:t>
      </w:r>
      <w:r>
        <w:rPr>
          <w:spacing w:val="-9"/>
        </w:rPr>
        <w:t> </w:t>
      </w:r>
      <w:r>
        <w:rPr>
          <w:spacing w:val="-4"/>
        </w:rPr>
        <w:t>acordo</w:t>
      </w:r>
      <w:r>
        <w:rPr>
          <w:spacing w:val="-9"/>
        </w:rPr>
        <w:t> </w:t>
      </w:r>
      <w:r>
        <w:rPr>
          <w:spacing w:val="-4"/>
        </w:rPr>
        <w:t>com</w:t>
      </w:r>
      <w:r>
        <w:rPr>
          <w:spacing w:val="-10"/>
        </w:rPr>
        <w:t> </w:t>
      </w:r>
      <w:r>
        <w:rPr>
          <w:spacing w:val="-4"/>
        </w:rPr>
        <w:t>o</w:t>
      </w:r>
      <w:r>
        <w:rPr>
          <w:spacing w:val="-9"/>
        </w:rPr>
        <w:t> </w:t>
      </w:r>
      <w:r>
        <w:rPr>
          <w:spacing w:val="-4"/>
        </w:rPr>
        <w:t>respectivo</w:t>
      </w:r>
      <w:r>
        <w:rPr>
          <w:spacing w:val="-9"/>
        </w:rPr>
        <w:t> </w:t>
      </w:r>
      <w:r>
        <w:rPr>
          <w:spacing w:val="-4"/>
        </w:rPr>
        <w:t>ano-calendário,</w:t>
      </w:r>
      <w:r>
        <w:rPr>
          <w:spacing w:val="-11"/>
        </w:rPr>
        <w:t> </w:t>
      </w:r>
      <w:r>
        <w:rPr>
          <w:spacing w:val="-4"/>
        </w:rPr>
        <w:t>deve</w:t>
      </w:r>
      <w:r>
        <w:rPr>
          <w:spacing w:val="-9"/>
        </w:rPr>
        <w:t> </w:t>
      </w:r>
      <w:r>
        <w:rPr>
          <w:spacing w:val="-4"/>
        </w:rPr>
        <w:t>ser</w:t>
      </w:r>
      <w:r>
        <w:rPr>
          <w:spacing w:val="-9"/>
        </w:rPr>
        <w:t> </w:t>
      </w:r>
      <w:r>
        <w:rPr>
          <w:spacing w:val="-4"/>
        </w:rPr>
        <w:t>equivalente</w:t>
      </w:r>
      <w:r>
        <w:rPr>
          <w:spacing w:val="-10"/>
        </w:rPr>
        <w:t> </w:t>
      </w:r>
      <w:r>
        <w:rPr>
          <w:spacing w:val="-4"/>
        </w:rPr>
        <w:t>às </w:t>
      </w:r>
      <w:r>
        <w:rPr>
          <w:spacing w:val="-6"/>
        </w:rPr>
        <w:t>quantias</w:t>
      </w:r>
      <w:r>
        <w:rPr>
          <w:spacing w:val="-11"/>
        </w:rPr>
        <w:t> </w:t>
      </w:r>
      <w:r>
        <w:rPr>
          <w:spacing w:val="-6"/>
        </w:rPr>
        <w:t>mensais</w:t>
      </w:r>
      <w:r>
        <w:rPr>
          <w:spacing w:val="-11"/>
        </w:rPr>
        <w:t> </w:t>
      </w:r>
      <w:r>
        <w:rPr>
          <w:spacing w:val="-6"/>
        </w:rPr>
        <w:t>definidas</w:t>
      </w:r>
      <w:r>
        <w:rPr>
          <w:spacing w:val="-10"/>
        </w:rPr>
        <w:t> </w:t>
      </w:r>
      <w:r>
        <w:rPr>
          <w:spacing w:val="-6"/>
        </w:rPr>
        <w:t>pela</w:t>
      </w:r>
      <w:r>
        <w:rPr>
          <w:spacing w:val="-11"/>
        </w:rPr>
        <w:t> </w:t>
      </w:r>
      <w:r>
        <w:rPr>
          <w:spacing w:val="-6"/>
        </w:rPr>
        <w:t>legislação.</w:t>
      </w:r>
      <w:r>
        <w:rPr>
          <w:spacing w:val="-11"/>
        </w:rPr>
        <w:t> </w:t>
      </w:r>
      <w:r>
        <w:rPr>
          <w:spacing w:val="-6"/>
        </w:rPr>
        <w:t>O</w:t>
      </w:r>
      <w:r>
        <w:rPr>
          <w:spacing w:val="-11"/>
        </w:rPr>
        <w:t> </w:t>
      </w:r>
      <w:r>
        <w:rPr>
          <w:spacing w:val="-6"/>
        </w:rPr>
        <w:t>valor</w:t>
      </w:r>
      <w:r>
        <w:rPr>
          <w:spacing w:val="-10"/>
        </w:rPr>
        <w:t> </w:t>
      </w:r>
      <w:r>
        <w:rPr>
          <w:spacing w:val="-6"/>
        </w:rPr>
        <w:t>vigente</w:t>
      </w:r>
      <w:r>
        <w:rPr>
          <w:spacing w:val="-11"/>
        </w:rPr>
        <w:t> </w:t>
      </w:r>
      <w:r>
        <w:rPr>
          <w:spacing w:val="-6"/>
        </w:rPr>
        <w:t>desde</w:t>
      </w:r>
      <w:r>
        <w:rPr>
          <w:spacing w:val="-11"/>
        </w:rPr>
        <w:t> </w:t>
      </w:r>
      <w:r>
        <w:rPr>
          <w:spacing w:val="-6"/>
        </w:rPr>
        <w:t>2015</w:t>
      </w:r>
      <w:r>
        <w:rPr>
          <w:spacing w:val="-10"/>
        </w:rPr>
        <w:t> </w:t>
      </w:r>
      <w:r>
        <w:rPr>
          <w:spacing w:val="-6"/>
        </w:rPr>
        <w:t>para</w:t>
      </w:r>
      <w:r>
        <w:rPr>
          <w:spacing w:val="-11"/>
        </w:rPr>
        <w:t> </w:t>
      </w:r>
      <w:r>
        <w:rPr>
          <w:spacing w:val="-6"/>
        </w:rPr>
        <w:t>dedução</w:t>
      </w:r>
      <w:r>
        <w:rPr>
          <w:spacing w:val="-11"/>
        </w:rPr>
        <w:t> </w:t>
      </w:r>
      <w:r>
        <w:rPr>
          <w:spacing w:val="-6"/>
        </w:rPr>
        <w:t>mensal</w:t>
      </w:r>
      <w:r>
        <w:rPr>
          <w:spacing w:val="-10"/>
        </w:rPr>
        <w:t> </w:t>
      </w:r>
      <w:r>
        <w:rPr>
          <w:spacing w:val="-6"/>
        </w:rPr>
        <w:t>por dependente</w:t>
      </w:r>
      <w:r>
        <w:rPr>
          <w:spacing w:val="-12"/>
        </w:rPr>
        <w:t> </w:t>
      </w:r>
      <w:r>
        <w:rPr>
          <w:spacing w:val="-6"/>
        </w:rPr>
        <w:t>é</w:t>
      </w:r>
      <w:r>
        <w:rPr>
          <w:spacing w:val="-14"/>
        </w:rPr>
        <w:t> </w:t>
      </w:r>
      <w:r>
        <w:rPr>
          <w:spacing w:val="-6"/>
        </w:rPr>
        <w:t>de</w:t>
      </w:r>
      <w:r>
        <w:rPr>
          <w:spacing w:val="-14"/>
        </w:rPr>
        <w:t> </w:t>
      </w:r>
      <w:r>
        <w:rPr>
          <w:spacing w:val="-6"/>
        </w:rPr>
        <w:t>R$</w:t>
      </w:r>
      <w:r>
        <w:rPr>
          <w:spacing w:val="-14"/>
        </w:rPr>
        <w:t> </w:t>
      </w:r>
      <w:r>
        <w:rPr>
          <w:spacing w:val="-6"/>
        </w:rPr>
        <w:t>189,59</w:t>
      </w:r>
      <w:r>
        <w:rPr>
          <w:spacing w:val="-11"/>
        </w:rPr>
        <w:t> </w:t>
      </w:r>
      <w:r>
        <w:rPr>
          <w:spacing w:val="-6"/>
        </w:rPr>
        <w:t>conforme</w:t>
      </w:r>
      <w:r>
        <w:rPr>
          <w:spacing w:val="-12"/>
        </w:rPr>
        <w:t> </w:t>
      </w:r>
      <w:r>
        <w:rPr>
          <w:spacing w:val="-6"/>
        </w:rPr>
        <w:t>Lei</w:t>
      </w:r>
      <w:r>
        <w:rPr>
          <w:spacing w:val="-14"/>
        </w:rPr>
        <w:t> </w:t>
      </w:r>
      <w:r>
        <w:rPr>
          <w:spacing w:val="-6"/>
        </w:rPr>
        <w:t>Nº</w:t>
      </w:r>
      <w:r>
        <w:rPr>
          <w:spacing w:val="-15"/>
        </w:rPr>
        <w:t> </w:t>
      </w:r>
      <w:r>
        <w:rPr>
          <w:spacing w:val="-6"/>
        </w:rPr>
        <w:t>9.250/1995.</w:t>
      </w:r>
    </w:p>
    <w:p>
      <w:pPr>
        <w:pStyle w:val="ListParagraph"/>
        <w:numPr>
          <w:ilvl w:val="2"/>
          <w:numId w:val="261"/>
        </w:numPr>
        <w:tabs>
          <w:tab w:pos="785" w:val="left" w:leader="none"/>
        </w:tabs>
        <w:spacing w:line="381" w:lineRule="auto" w:before="0" w:after="0"/>
        <w:ind w:left="220" w:right="840" w:firstLine="0"/>
        <w:jc w:val="both"/>
        <w:rPr>
          <w:sz w:val="24"/>
        </w:rPr>
      </w:pPr>
      <w:r>
        <w:rPr>
          <w:w w:val="90"/>
          <w:sz w:val="24"/>
        </w:rPr>
        <w:t>Pensão Alimentícia: deve ser informado no grupo [penAlim] os beneficiários e as importâncias pagas em dinheiro, a título de pensão alimentícia, em face das normas do Direito de Família, quando </w:t>
      </w:r>
      <w:r>
        <w:rPr>
          <w:spacing w:val="-2"/>
          <w:sz w:val="24"/>
        </w:rPr>
        <w:t>em</w:t>
      </w:r>
      <w:r>
        <w:rPr>
          <w:spacing w:val="-11"/>
          <w:sz w:val="24"/>
        </w:rPr>
        <w:t> </w:t>
      </w:r>
      <w:r>
        <w:rPr>
          <w:spacing w:val="-2"/>
          <w:sz w:val="24"/>
        </w:rPr>
        <w:t>cumprimento</w:t>
      </w:r>
      <w:r>
        <w:rPr>
          <w:spacing w:val="-12"/>
          <w:sz w:val="24"/>
        </w:rPr>
        <w:t> </w:t>
      </w:r>
      <w:r>
        <w:rPr>
          <w:spacing w:val="-2"/>
          <w:sz w:val="24"/>
        </w:rPr>
        <w:t>de</w:t>
      </w:r>
      <w:r>
        <w:rPr>
          <w:spacing w:val="-12"/>
          <w:sz w:val="24"/>
        </w:rPr>
        <w:t> </w:t>
      </w:r>
      <w:r>
        <w:rPr>
          <w:spacing w:val="-2"/>
          <w:sz w:val="24"/>
        </w:rPr>
        <w:t>decisão</w:t>
      </w:r>
      <w:r>
        <w:rPr>
          <w:spacing w:val="-11"/>
          <w:sz w:val="24"/>
        </w:rPr>
        <w:t> </w:t>
      </w:r>
      <w:r>
        <w:rPr>
          <w:spacing w:val="-2"/>
          <w:sz w:val="24"/>
        </w:rPr>
        <w:t>judicial,</w:t>
      </w:r>
      <w:r>
        <w:rPr>
          <w:spacing w:val="-12"/>
          <w:sz w:val="24"/>
        </w:rPr>
        <w:t> </w:t>
      </w:r>
      <w:r>
        <w:rPr>
          <w:spacing w:val="-2"/>
          <w:sz w:val="24"/>
        </w:rPr>
        <w:t>de</w:t>
      </w:r>
      <w:r>
        <w:rPr>
          <w:spacing w:val="-12"/>
          <w:sz w:val="24"/>
        </w:rPr>
        <w:t> </w:t>
      </w:r>
      <w:r>
        <w:rPr>
          <w:spacing w:val="-2"/>
          <w:sz w:val="24"/>
        </w:rPr>
        <w:t>acordo</w:t>
      </w:r>
      <w:r>
        <w:rPr>
          <w:spacing w:val="-11"/>
          <w:sz w:val="24"/>
        </w:rPr>
        <w:t> </w:t>
      </w:r>
      <w:r>
        <w:rPr>
          <w:spacing w:val="-2"/>
          <w:sz w:val="24"/>
        </w:rPr>
        <w:t>homologado</w:t>
      </w:r>
      <w:r>
        <w:rPr>
          <w:spacing w:val="-11"/>
          <w:sz w:val="24"/>
        </w:rPr>
        <w:t> </w:t>
      </w:r>
      <w:r>
        <w:rPr>
          <w:spacing w:val="-2"/>
          <w:sz w:val="24"/>
        </w:rPr>
        <w:t>judicialmente</w:t>
      </w:r>
      <w:r>
        <w:rPr>
          <w:spacing w:val="-12"/>
          <w:sz w:val="24"/>
        </w:rPr>
        <w:t> </w:t>
      </w:r>
      <w:r>
        <w:rPr>
          <w:spacing w:val="-2"/>
          <w:sz w:val="24"/>
        </w:rPr>
        <w:t>ou</w:t>
      </w:r>
      <w:r>
        <w:rPr>
          <w:spacing w:val="-11"/>
          <w:sz w:val="24"/>
        </w:rPr>
        <w:t> </w:t>
      </w:r>
      <w:r>
        <w:rPr>
          <w:spacing w:val="-2"/>
          <w:sz w:val="24"/>
        </w:rPr>
        <w:t>de</w:t>
      </w:r>
      <w:r>
        <w:rPr>
          <w:spacing w:val="-12"/>
          <w:sz w:val="24"/>
        </w:rPr>
        <w:t> </w:t>
      </w:r>
      <w:r>
        <w:rPr>
          <w:spacing w:val="-2"/>
          <w:sz w:val="24"/>
        </w:rPr>
        <w:t>separação</w:t>
      </w:r>
      <w:r>
        <w:rPr>
          <w:spacing w:val="-12"/>
          <w:sz w:val="24"/>
        </w:rPr>
        <w:t> </w:t>
      </w:r>
      <w:r>
        <w:rPr>
          <w:spacing w:val="-2"/>
          <w:sz w:val="24"/>
        </w:rPr>
        <w:t>ou </w:t>
      </w:r>
      <w:r>
        <w:rPr>
          <w:spacing w:val="-6"/>
          <w:sz w:val="24"/>
        </w:rPr>
        <w:t>divórcio</w:t>
      </w:r>
      <w:r>
        <w:rPr>
          <w:spacing w:val="-8"/>
          <w:sz w:val="24"/>
        </w:rPr>
        <w:t> </w:t>
      </w:r>
      <w:r>
        <w:rPr>
          <w:spacing w:val="-6"/>
          <w:sz w:val="24"/>
        </w:rPr>
        <w:t>consensual</w:t>
      </w:r>
      <w:r>
        <w:rPr>
          <w:spacing w:val="-8"/>
          <w:sz w:val="24"/>
        </w:rPr>
        <w:t> </w:t>
      </w:r>
      <w:r>
        <w:rPr>
          <w:spacing w:val="-6"/>
          <w:sz w:val="24"/>
        </w:rPr>
        <w:t>realizado</w:t>
      </w:r>
      <w:r>
        <w:rPr>
          <w:spacing w:val="-10"/>
          <w:sz w:val="24"/>
        </w:rPr>
        <w:t> </w:t>
      </w:r>
      <w:r>
        <w:rPr>
          <w:spacing w:val="-6"/>
          <w:sz w:val="24"/>
        </w:rPr>
        <w:t>por</w:t>
      </w:r>
      <w:r>
        <w:rPr>
          <w:spacing w:val="-8"/>
          <w:sz w:val="24"/>
        </w:rPr>
        <w:t> </w:t>
      </w:r>
      <w:r>
        <w:rPr>
          <w:spacing w:val="-6"/>
          <w:sz w:val="24"/>
        </w:rPr>
        <w:t>escritura</w:t>
      </w:r>
      <w:r>
        <w:rPr>
          <w:spacing w:val="-10"/>
          <w:sz w:val="24"/>
        </w:rPr>
        <w:t> </w:t>
      </w:r>
      <w:r>
        <w:rPr>
          <w:spacing w:val="-6"/>
          <w:sz w:val="24"/>
        </w:rPr>
        <w:t>pública.</w:t>
      </w:r>
    </w:p>
    <w:p>
      <w:pPr>
        <w:spacing w:after="0" w:line="381" w:lineRule="auto"/>
        <w:jc w:val="both"/>
        <w:rPr>
          <w:sz w:val="24"/>
        </w:rPr>
        <w:sectPr>
          <w:pgSz w:w="11910" w:h="16840"/>
          <w:pgMar w:header="0" w:footer="1319" w:top="1020" w:bottom="1540" w:left="800" w:right="240"/>
        </w:sectPr>
      </w:pPr>
    </w:p>
    <w:p>
      <w:pPr>
        <w:pStyle w:val="BodyText"/>
        <w:spacing w:before="25"/>
      </w:pPr>
      <w:r>
        <w:rPr>
          <w:w w:val="85"/>
        </w:rPr>
        <w:t>Essas</w:t>
      </w:r>
      <w:r>
        <w:rPr>
          <w:spacing w:val="17"/>
        </w:rPr>
        <w:t> </w:t>
      </w:r>
      <w:r>
        <w:rPr>
          <w:w w:val="85"/>
        </w:rPr>
        <w:t>informações</w:t>
      </w:r>
      <w:r>
        <w:rPr>
          <w:spacing w:val="17"/>
        </w:rPr>
        <w:t> </w:t>
      </w:r>
      <w:r>
        <w:rPr>
          <w:w w:val="85"/>
        </w:rPr>
        <w:t>são</w:t>
      </w:r>
      <w:r>
        <w:rPr>
          <w:spacing w:val="17"/>
        </w:rPr>
        <w:t> </w:t>
      </w:r>
      <w:r>
        <w:rPr>
          <w:w w:val="85"/>
        </w:rPr>
        <w:t>segredadas</w:t>
      </w:r>
      <w:r>
        <w:rPr>
          <w:spacing w:val="13"/>
        </w:rPr>
        <w:t> </w:t>
      </w:r>
      <w:r>
        <w:rPr>
          <w:w w:val="85"/>
        </w:rPr>
        <w:t>por</w:t>
      </w:r>
      <w:r>
        <w:rPr>
          <w:spacing w:val="17"/>
        </w:rPr>
        <w:t> </w:t>
      </w:r>
      <w:r>
        <w:rPr>
          <w:w w:val="85"/>
        </w:rPr>
        <w:t>{tpRend}</w:t>
      </w:r>
      <w:r>
        <w:rPr>
          <w:spacing w:val="16"/>
        </w:rPr>
        <w:t> </w:t>
      </w:r>
      <w:r>
        <w:rPr>
          <w:w w:val="85"/>
        </w:rPr>
        <w:t>com</w:t>
      </w:r>
      <w:r>
        <w:rPr>
          <w:spacing w:val="19"/>
        </w:rPr>
        <w:t> </w:t>
      </w:r>
      <w:r>
        <w:rPr>
          <w:w w:val="85"/>
        </w:rPr>
        <w:t>valores</w:t>
      </w:r>
      <w:r>
        <w:rPr>
          <w:spacing w:val="14"/>
        </w:rPr>
        <w:t> </w:t>
      </w:r>
      <w:r>
        <w:rPr>
          <w:spacing w:val="-2"/>
          <w:w w:val="85"/>
        </w:rPr>
        <w:t>válidos:</w:t>
      </w:r>
    </w:p>
    <w:p>
      <w:pPr>
        <w:pStyle w:val="ListParagraph"/>
        <w:numPr>
          <w:ilvl w:val="3"/>
          <w:numId w:val="261"/>
        </w:numPr>
        <w:tabs>
          <w:tab w:pos="1084" w:val="left" w:leader="none"/>
        </w:tabs>
        <w:spacing w:line="240" w:lineRule="auto" w:before="164" w:after="0"/>
        <w:ind w:left="1084" w:right="0" w:hanging="298"/>
        <w:jc w:val="both"/>
        <w:rPr>
          <w:sz w:val="24"/>
        </w:rPr>
      </w:pPr>
      <w:r>
        <w:rPr>
          <w:w w:val="85"/>
          <w:sz w:val="24"/>
        </w:rPr>
        <w:t>-</w:t>
      </w:r>
      <w:r>
        <w:rPr>
          <w:spacing w:val="15"/>
          <w:sz w:val="24"/>
        </w:rPr>
        <w:t> </w:t>
      </w:r>
      <w:r>
        <w:rPr>
          <w:w w:val="85"/>
          <w:sz w:val="24"/>
        </w:rPr>
        <w:t>Remuneração</w:t>
      </w:r>
      <w:r>
        <w:rPr>
          <w:spacing w:val="16"/>
          <w:sz w:val="24"/>
        </w:rPr>
        <w:t> </w:t>
      </w:r>
      <w:r>
        <w:rPr>
          <w:spacing w:val="-2"/>
          <w:w w:val="85"/>
          <w:sz w:val="24"/>
        </w:rPr>
        <w:t>mensal</w:t>
      </w:r>
    </w:p>
    <w:p>
      <w:pPr>
        <w:pStyle w:val="ListParagraph"/>
        <w:numPr>
          <w:ilvl w:val="3"/>
          <w:numId w:val="261"/>
        </w:numPr>
        <w:tabs>
          <w:tab w:pos="1084" w:val="left" w:leader="none"/>
        </w:tabs>
        <w:spacing w:line="240" w:lineRule="auto" w:before="163" w:after="0"/>
        <w:ind w:left="1084" w:right="0" w:hanging="298"/>
        <w:jc w:val="both"/>
        <w:rPr>
          <w:sz w:val="24"/>
        </w:rPr>
      </w:pPr>
      <w:r>
        <w:rPr>
          <w:spacing w:val="-6"/>
          <w:sz w:val="24"/>
        </w:rPr>
        <w:t>-</w:t>
      </w:r>
      <w:r>
        <w:rPr>
          <w:spacing w:val="-11"/>
          <w:sz w:val="24"/>
        </w:rPr>
        <w:t> </w:t>
      </w:r>
      <w:r>
        <w:rPr>
          <w:spacing w:val="-6"/>
          <w:sz w:val="24"/>
        </w:rPr>
        <w:t>13º</w:t>
      </w:r>
      <w:r>
        <w:rPr>
          <w:spacing w:val="-12"/>
          <w:sz w:val="24"/>
        </w:rPr>
        <w:t> </w:t>
      </w:r>
      <w:r>
        <w:rPr>
          <w:spacing w:val="-6"/>
          <w:sz w:val="24"/>
        </w:rPr>
        <w:t>salário</w:t>
      </w:r>
    </w:p>
    <w:p>
      <w:pPr>
        <w:pStyle w:val="BodyText"/>
        <w:spacing w:line="381" w:lineRule="auto" w:before="163"/>
        <w:ind w:right="836"/>
      </w:pPr>
      <w:r>
        <w:rPr>
          <w:w w:val="90"/>
        </w:rPr>
        <w:t>O CPF do</w:t>
      </w:r>
      <w:r>
        <w:rPr>
          <w:spacing w:val="-2"/>
          <w:w w:val="90"/>
        </w:rPr>
        <w:t> </w:t>
      </w:r>
      <w:r>
        <w:rPr>
          <w:w w:val="90"/>
        </w:rPr>
        <w:t>beneficiário</w:t>
      </w:r>
      <w:r>
        <w:rPr>
          <w:spacing w:val="-1"/>
          <w:w w:val="90"/>
        </w:rPr>
        <w:t> </w:t>
      </w:r>
      <w:r>
        <w:rPr>
          <w:w w:val="90"/>
        </w:rPr>
        <w:t>da</w:t>
      </w:r>
      <w:r>
        <w:rPr>
          <w:spacing w:val="-2"/>
          <w:w w:val="90"/>
        </w:rPr>
        <w:t> </w:t>
      </w:r>
      <w:r>
        <w:rPr>
          <w:w w:val="90"/>
        </w:rPr>
        <w:t>pensão alimentícia tem</w:t>
      </w:r>
      <w:r>
        <w:rPr>
          <w:spacing w:val="-2"/>
          <w:w w:val="90"/>
        </w:rPr>
        <w:t> </w:t>
      </w:r>
      <w:r>
        <w:rPr>
          <w:w w:val="90"/>
        </w:rPr>
        <w:t>origem no campo {cpfDep} dos eventos e S-2200/S- </w:t>
      </w:r>
      <w:r>
        <w:rPr>
          <w:spacing w:val="-4"/>
        </w:rPr>
        <w:t>2205/S-2300)</w:t>
      </w:r>
      <w:r>
        <w:rPr>
          <w:spacing w:val="-9"/>
        </w:rPr>
        <w:t> </w:t>
      </w:r>
      <w:r>
        <w:rPr>
          <w:spacing w:val="-4"/>
        </w:rPr>
        <w:t>ou</w:t>
      </w:r>
      <w:r>
        <w:rPr>
          <w:spacing w:val="-8"/>
        </w:rPr>
        <w:t> </w:t>
      </w:r>
      <w:r>
        <w:rPr>
          <w:spacing w:val="-4"/>
        </w:rPr>
        <w:t>no</w:t>
      </w:r>
      <w:r>
        <w:rPr>
          <w:spacing w:val="-9"/>
        </w:rPr>
        <w:t> </w:t>
      </w:r>
      <w:r>
        <w:rPr>
          <w:spacing w:val="-4"/>
        </w:rPr>
        <w:t>grupo</w:t>
      </w:r>
      <w:r>
        <w:rPr>
          <w:spacing w:val="-7"/>
        </w:rPr>
        <w:t> </w:t>
      </w:r>
      <w:r>
        <w:rPr>
          <w:spacing w:val="-4"/>
        </w:rPr>
        <w:t>[infoDep].</w:t>
      </w:r>
    </w:p>
    <w:p>
      <w:pPr>
        <w:pStyle w:val="ListParagraph"/>
        <w:numPr>
          <w:ilvl w:val="2"/>
          <w:numId w:val="261"/>
        </w:numPr>
        <w:tabs>
          <w:tab w:pos="785" w:val="left" w:leader="none"/>
        </w:tabs>
        <w:spacing w:line="381" w:lineRule="auto" w:before="1" w:after="0"/>
        <w:ind w:left="220" w:right="834" w:firstLine="0"/>
        <w:jc w:val="both"/>
        <w:rPr>
          <w:sz w:val="24"/>
        </w:rPr>
      </w:pPr>
      <w:r>
        <w:rPr>
          <w:w w:val="90"/>
          <w:sz w:val="24"/>
        </w:rPr>
        <w:t>Informações de processos relacionados à não retenção de tributos ou a depósitos judiciais: No </w:t>
      </w:r>
      <w:r>
        <w:rPr>
          <w:spacing w:val="-4"/>
          <w:sz w:val="24"/>
        </w:rPr>
        <w:t>grupo</w:t>
      </w:r>
      <w:r>
        <w:rPr>
          <w:spacing w:val="-13"/>
          <w:sz w:val="24"/>
        </w:rPr>
        <w:t> </w:t>
      </w:r>
      <w:r>
        <w:rPr>
          <w:spacing w:val="-4"/>
          <w:sz w:val="24"/>
        </w:rPr>
        <w:t>[infoProcRet]</w:t>
      </w:r>
      <w:r>
        <w:rPr>
          <w:spacing w:val="-13"/>
          <w:sz w:val="24"/>
        </w:rPr>
        <w:t> </w:t>
      </w:r>
      <w:r>
        <w:rPr>
          <w:spacing w:val="-4"/>
          <w:sz w:val="24"/>
        </w:rPr>
        <w:t>devem</w:t>
      </w:r>
      <w:r>
        <w:rPr>
          <w:spacing w:val="-12"/>
          <w:sz w:val="24"/>
        </w:rPr>
        <w:t> </w:t>
      </w:r>
      <w:r>
        <w:rPr>
          <w:spacing w:val="-4"/>
          <w:sz w:val="24"/>
        </w:rPr>
        <w:t>ser</w:t>
      </w:r>
      <w:r>
        <w:rPr>
          <w:spacing w:val="-13"/>
          <w:sz w:val="24"/>
        </w:rPr>
        <w:t> </w:t>
      </w:r>
      <w:r>
        <w:rPr>
          <w:spacing w:val="-4"/>
          <w:sz w:val="24"/>
        </w:rPr>
        <w:t>informados</w:t>
      </w:r>
      <w:r>
        <w:rPr>
          <w:spacing w:val="-13"/>
          <w:sz w:val="24"/>
        </w:rPr>
        <w:t> </w:t>
      </w:r>
      <w:r>
        <w:rPr>
          <w:spacing w:val="-4"/>
          <w:sz w:val="24"/>
        </w:rPr>
        <w:t>os</w:t>
      </w:r>
      <w:r>
        <w:rPr>
          <w:spacing w:val="-13"/>
          <w:sz w:val="24"/>
        </w:rPr>
        <w:t> </w:t>
      </w:r>
      <w:r>
        <w:rPr>
          <w:spacing w:val="-4"/>
          <w:sz w:val="24"/>
        </w:rPr>
        <w:t>dados</w:t>
      </w:r>
      <w:r>
        <w:rPr>
          <w:spacing w:val="-12"/>
          <w:sz w:val="24"/>
        </w:rPr>
        <w:t> </w:t>
      </w:r>
      <w:r>
        <w:rPr>
          <w:spacing w:val="-4"/>
          <w:sz w:val="24"/>
        </w:rPr>
        <w:t>do</w:t>
      </w:r>
      <w:r>
        <w:rPr>
          <w:spacing w:val="-13"/>
          <w:sz w:val="24"/>
        </w:rPr>
        <w:t> </w:t>
      </w:r>
      <w:r>
        <w:rPr>
          <w:spacing w:val="-4"/>
          <w:sz w:val="24"/>
        </w:rPr>
        <w:t>processo</w:t>
      </w:r>
      <w:r>
        <w:rPr>
          <w:spacing w:val="-13"/>
          <w:sz w:val="24"/>
        </w:rPr>
        <w:t> </w:t>
      </w:r>
      <w:r>
        <w:rPr>
          <w:spacing w:val="-4"/>
          <w:sz w:val="24"/>
        </w:rPr>
        <w:t>que</w:t>
      </w:r>
      <w:r>
        <w:rPr>
          <w:spacing w:val="-12"/>
          <w:sz w:val="24"/>
        </w:rPr>
        <w:t> </w:t>
      </w:r>
      <w:r>
        <w:rPr>
          <w:spacing w:val="-4"/>
          <w:sz w:val="24"/>
        </w:rPr>
        <w:t>ampara</w:t>
      </w:r>
      <w:r>
        <w:rPr>
          <w:spacing w:val="-13"/>
          <w:sz w:val="24"/>
        </w:rPr>
        <w:t> </w:t>
      </w:r>
      <w:r>
        <w:rPr>
          <w:spacing w:val="-4"/>
          <w:sz w:val="24"/>
        </w:rPr>
        <w:t>a</w:t>
      </w:r>
      <w:r>
        <w:rPr>
          <w:spacing w:val="-13"/>
          <w:sz w:val="24"/>
        </w:rPr>
        <w:t> </w:t>
      </w:r>
      <w:r>
        <w:rPr>
          <w:spacing w:val="-4"/>
          <w:sz w:val="24"/>
        </w:rPr>
        <w:t>não</w:t>
      </w:r>
      <w:r>
        <w:rPr>
          <w:spacing w:val="-12"/>
          <w:sz w:val="24"/>
        </w:rPr>
        <w:t> </w:t>
      </w:r>
      <w:r>
        <w:rPr>
          <w:spacing w:val="-4"/>
          <w:sz w:val="24"/>
        </w:rPr>
        <w:t>retenção</w:t>
      </w:r>
      <w:r>
        <w:rPr>
          <w:spacing w:val="-13"/>
          <w:sz w:val="24"/>
        </w:rPr>
        <w:t> </w:t>
      </w:r>
      <w:r>
        <w:rPr>
          <w:spacing w:val="-4"/>
          <w:sz w:val="24"/>
        </w:rPr>
        <w:t>de </w:t>
      </w:r>
      <w:r>
        <w:rPr>
          <w:w w:val="90"/>
          <w:sz w:val="24"/>
        </w:rPr>
        <w:t>tributos ou a realização de depósito judicial. Essas informações são segregadas por {tpProcRet} com </w:t>
      </w:r>
      <w:r>
        <w:rPr>
          <w:sz w:val="24"/>
        </w:rPr>
        <w:t>valores</w:t>
      </w:r>
      <w:r>
        <w:rPr>
          <w:spacing w:val="-1"/>
          <w:sz w:val="24"/>
        </w:rPr>
        <w:t> </w:t>
      </w:r>
      <w:r>
        <w:rPr>
          <w:sz w:val="24"/>
        </w:rPr>
        <w:t>válidos:</w:t>
      </w:r>
    </w:p>
    <w:p>
      <w:pPr>
        <w:pStyle w:val="ListParagraph"/>
        <w:numPr>
          <w:ilvl w:val="0"/>
          <w:numId w:val="262"/>
        </w:numPr>
        <w:tabs>
          <w:tab w:pos="963" w:val="left" w:leader="none"/>
        </w:tabs>
        <w:spacing w:line="240" w:lineRule="auto" w:before="4" w:after="0"/>
        <w:ind w:left="963" w:right="0" w:hanging="177"/>
        <w:jc w:val="both"/>
        <w:rPr>
          <w:sz w:val="24"/>
        </w:rPr>
      </w:pPr>
      <w:r>
        <w:rPr>
          <w:w w:val="90"/>
          <w:sz w:val="24"/>
        </w:rPr>
        <w:t>–</w:t>
      </w:r>
      <w:r>
        <w:rPr>
          <w:spacing w:val="-7"/>
          <w:w w:val="90"/>
          <w:sz w:val="24"/>
        </w:rPr>
        <w:t> </w:t>
      </w:r>
      <w:r>
        <w:rPr>
          <w:spacing w:val="-2"/>
          <w:w w:val="95"/>
          <w:sz w:val="24"/>
        </w:rPr>
        <w:t>Administrativo</w:t>
      </w:r>
    </w:p>
    <w:p>
      <w:pPr>
        <w:pStyle w:val="ListParagraph"/>
        <w:numPr>
          <w:ilvl w:val="0"/>
          <w:numId w:val="262"/>
        </w:numPr>
        <w:tabs>
          <w:tab w:pos="963" w:val="left" w:leader="none"/>
        </w:tabs>
        <w:spacing w:line="240" w:lineRule="auto" w:before="164" w:after="0"/>
        <w:ind w:left="963" w:right="0" w:hanging="177"/>
        <w:jc w:val="both"/>
        <w:rPr>
          <w:sz w:val="24"/>
        </w:rPr>
      </w:pPr>
      <w:r>
        <w:rPr>
          <w:w w:val="90"/>
          <w:sz w:val="24"/>
        </w:rPr>
        <w:t>–</w:t>
      </w:r>
      <w:r>
        <w:rPr>
          <w:spacing w:val="-7"/>
          <w:w w:val="90"/>
          <w:sz w:val="24"/>
        </w:rPr>
        <w:t> </w:t>
      </w:r>
      <w:r>
        <w:rPr>
          <w:spacing w:val="-2"/>
          <w:w w:val="95"/>
          <w:sz w:val="24"/>
        </w:rPr>
        <w:t>Judicial</w:t>
      </w:r>
    </w:p>
    <w:p>
      <w:pPr>
        <w:pStyle w:val="BodyText"/>
        <w:spacing w:line="381" w:lineRule="auto" w:before="163"/>
        <w:ind w:right="844"/>
      </w:pPr>
      <w:r>
        <w:rPr>
          <w:w w:val="90"/>
        </w:rPr>
        <w:t>Também são informados o número do processo e o código de suspensão atribuído pelo empregador </w:t>
      </w:r>
      <w:r>
        <w:rPr/>
        <w:t>no</w:t>
      </w:r>
      <w:r>
        <w:rPr>
          <w:spacing w:val="-17"/>
        </w:rPr>
        <w:t> </w:t>
      </w:r>
      <w:r>
        <w:rPr/>
        <w:t>evento</w:t>
      </w:r>
      <w:r>
        <w:rPr>
          <w:spacing w:val="-17"/>
        </w:rPr>
        <w:t> </w:t>
      </w:r>
      <w:r>
        <w:rPr/>
        <w:t>S-1070.</w:t>
      </w:r>
    </w:p>
    <w:p>
      <w:pPr>
        <w:pStyle w:val="ListParagraph"/>
        <w:numPr>
          <w:ilvl w:val="0"/>
          <w:numId w:val="263"/>
        </w:numPr>
        <w:tabs>
          <w:tab w:pos="491" w:val="left" w:leader="none"/>
        </w:tabs>
        <w:spacing w:line="381" w:lineRule="auto" w:before="1" w:after="0"/>
        <w:ind w:left="220" w:right="834" w:firstLine="0"/>
        <w:jc w:val="both"/>
        <w:rPr>
          <w:sz w:val="24"/>
        </w:rPr>
      </w:pPr>
      <w:r>
        <w:rPr>
          <w:spacing w:val="-6"/>
          <w:sz w:val="24"/>
        </w:rPr>
        <w:t>Informações de valores não retidos, depositados judicialmente ou objeto de compensação:</w:t>
      </w:r>
      <w:r>
        <w:rPr>
          <w:sz w:val="24"/>
        </w:rPr>
        <w:t> </w:t>
      </w:r>
      <w:r>
        <w:rPr>
          <w:spacing w:val="-6"/>
          <w:sz w:val="24"/>
        </w:rPr>
        <w:t>no </w:t>
      </w:r>
      <w:r>
        <w:rPr>
          <w:spacing w:val="-2"/>
          <w:sz w:val="24"/>
        </w:rPr>
        <w:t>grupo</w:t>
      </w:r>
      <w:r>
        <w:rPr>
          <w:spacing w:val="-10"/>
          <w:sz w:val="24"/>
        </w:rPr>
        <w:t> </w:t>
      </w:r>
      <w:r>
        <w:rPr>
          <w:spacing w:val="-2"/>
          <w:sz w:val="24"/>
        </w:rPr>
        <w:t>[infoValores</w:t>
      </w:r>
      <w:r>
        <w:rPr>
          <w:spacing w:val="-9"/>
          <w:sz w:val="24"/>
        </w:rPr>
        <w:t> </w:t>
      </w:r>
      <w:r>
        <w:rPr>
          <w:spacing w:val="-2"/>
          <w:sz w:val="24"/>
        </w:rPr>
        <w:t>devem</w:t>
      </w:r>
      <w:r>
        <w:rPr>
          <w:spacing w:val="-8"/>
          <w:sz w:val="24"/>
        </w:rPr>
        <w:t> </w:t>
      </w:r>
      <w:r>
        <w:rPr>
          <w:spacing w:val="-2"/>
          <w:sz w:val="24"/>
        </w:rPr>
        <w:t>ser</w:t>
      </w:r>
      <w:r>
        <w:rPr>
          <w:spacing w:val="-9"/>
          <w:sz w:val="24"/>
        </w:rPr>
        <w:t> </w:t>
      </w:r>
      <w:r>
        <w:rPr>
          <w:spacing w:val="-2"/>
          <w:sz w:val="24"/>
        </w:rPr>
        <w:t>informados</w:t>
      </w:r>
      <w:r>
        <w:rPr>
          <w:spacing w:val="-9"/>
          <w:sz w:val="24"/>
        </w:rPr>
        <w:t> </w:t>
      </w:r>
      <w:r>
        <w:rPr>
          <w:spacing w:val="-2"/>
          <w:sz w:val="24"/>
        </w:rPr>
        <w:t>os</w:t>
      </w:r>
      <w:r>
        <w:rPr>
          <w:spacing w:val="-9"/>
          <w:sz w:val="24"/>
        </w:rPr>
        <w:t> </w:t>
      </w:r>
      <w:r>
        <w:rPr>
          <w:spacing w:val="-2"/>
          <w:sz w:val="24"/>
        </w:rPr>
        <w:t>valores</w:t>
      </w:r>
      <w:r>
        <w:rPr>
          <w:spacing w:val="-9"/>
          <w:sz w:val="24"/>
        </w:rPr>
        <w:t> </w:t>
      </w:r>
      <w:r>
        <w:rPr>
          <w:spacing w:val="-2"/>
          <w:sz w:val="24"/>
        </w:rPr>
        <w:t>não</w:t>
      </w:r>
      <w:r>
        <w:rPr>
          <w:spacing w:val="-10"/>
          <w:sz w:val="24"/>
        </w:rPr>
        <w:t> </w:t>
      </w:r>
      <w:r>
        <w:rPr>
          <w:spacing w:val="-2"/>
          <w:sz w:val="24"/>
        </w:rPr>
        <w:t>retidos,</w:t>
      </w:r>
      <w:r>
        <w:rPr>
          <w:spacing w:val="-9"/>
          <w:sz w:val="24"/>
        </w:rPr>
        <w:t> </w:t>
      </w:r>
      <w:r>
        <w:rPr>
          <w:spacing w:val="-2"/>
          <w:sz w:val="24"/>
        </w:rPr>
        <w:t>depositados</w:t>
      </w:r>
      <w:r>
        <w:rPr>
          <w:spacing w:val="-9"/>
          <w:sz w:val="24"/>
        </w:rPr>
        <w:t> </w:t>
      </w:r>
      <w:r>
        <w:rPr>
          <w:spacing w:val="-2"/>
          <w:sz w:val="24"/>
        </w:rPr>
        <w:t>judicialmente</w:t>
      </w:r>
      <w:r>
        <w:rPr>
          <w:spacing w:val="-10"/>
          <w:sz w:val="24"/>
        </w:rPr>
        <w:t> </w:t>
      </w:r>
      <w:r>
        <w:rPr>
          <w:spacing w:val="-2"/>
          <w:sz w:val="24"/>
        </w:rPr>
        <w:t>ou </w:t>
      </w:r>
      <w:r>
        <w:rPr>
          <w:w w:val="90"/>
          <w:sz w:val="24"/>
        </w:rPr>
        <w:t>compensados no período de apuração. Essas informações são segregadas por {indApuracao} com </w:t>
      </w:r>
      <w:r>
        <w:rPr>
          <w:sz w:val="24"/>
        </w:rPr>
        <w:t>valores</w:t>
      </w:r>
      <w:r>
        <w:rPr>
          <w:spacing w:val="-1"/>
          <w:sz w:val="24"/>
        </w:rPr>
        <w:t> </w:t>
      </w:r>
      <w:r>
        <w:rPr>
          <w:sz w:val="24"/>
        </w:rPr>
        <w:t>válidos:</w:t>
      </w:r>
    </w:p>
    <w:p>
      <w:pPr>
        <w:pStyle w:val="ListParagraph"/>
        <w:numPr>
          <w:ilvl w:val="0"/>
          <w:numId w:val="264"/>
        </w:numPr>
        <w:tabs>
          <w:tab w:pos="963" w:val="left" w:leader="none"/>
        </w:tabs>
        <w:spacing w:line="240" w:lineRule="auto" w:before="1" w:after="0"/>
        <w:ind w:left="963" w:right="0" w:hanging="177"/>
        <w:jc w:val="both"/>
        <w:rPr>
          <w:sz w:val="24"/>
        </w:rPr>
      </w:pPr>
      <w:r>
        <w:rPr>
          <w:w w:val="90"/>
          <w:sz w:val="24"/>
        </w:rPr>
        <w:t>–</w:t>
      </w:r>
      <w:r>
        <w:rPr>
          <w:spacing w:val="-9"/>
          <w:w w:val="90"/>
          <w:sz w:val="24"/>
        </w:rPr>
        <w:t> </w:t>
      </w:r>
      <w:r>
        <w:rPr>
          <w:spacing w:val="-2"/>
          <w:sz w:val="24"/>
        </w:rPr>
        <w:t>Mensal</w:t>
      </w:r>
    </w:p>
    <w:p>
      <w:pPr>
        <w:pStyle w:val="ListParagraph"/>
        <w:numPr>
          <w:ilvl w:val="0"/>
          <w:numId w:val="264"/>
        </w:numPr>
        <w:tabs>
          <w:tab w:pos="963" w:val="left" w:leader="none"/>
        </w:tabs>
        <w:spacing w:line="240" w:lineRule="auto" w:before="166" w:after="0"/>
        <w:ind w:left="963" w:right="0" w:hanging="177"/>
        <w:jc w:val="both"/>
        <w:rPr>
          <w:sz w:val="24"/>
        </w:rPr>
      </w:pPr>
      <w:r>
        <w:rPr>
          <w:w w:val="90"/>
          <w:sz w:val="24"/>
        </w:rPr>
        <w:t>–</w:t>
      </w:r>
      <w:r>
        <w:rPr>
          <w:spacing w:val="-4"/>
          <w:sz w:val="24"/>
        </w:rPr>
        <w:t> </w:t>
      </w:r>
      <w:r>
        <w:rPr>
          <w:w w:val="90"/>
          <w:sz w:val="24"/>
        </w:rPr>
        <w:t>Anual</w:t>
      </w:r>
      <w:r>
        <w:rPr>
          <w:spacing w:val="-6"/>
          <w:sz w:val="24"/>
        </w:rPr>
        <w:t> </w:t>
      </w:r>
      <w:r>
        <w:rPr>
          <w:w w:val="90"/>
          <w:sz w:val="24"/>
        </w:rPr>
        <w:t>(13º</w:t>
      </w:r>
      <w:r>
        <w:rPr>
          <w:spacing w:val="-4"/>
          <w:sz w:val="24"/>
        </w:rPr>
        <w:t> </w:t>
      </w:r>
      <w:r>
        <w:rPr>
          <w:spacing w:val="-2"/>
          <w:w w:val="90"/>
          <w:sz w:val="24"/>
        </w:rPr>
        <w:t>Salário)</w:t>
      </w:r>
    </w:p>
    <w:p>
      <w:pPr>
        <w:pStyle w:val="ListParagraph"/>
        <w:numPr>
          <w:ilvl w:val="1"/>
          <w:numId w:val="265"/>
        </w:numPr>
        <w:tabs>
          <w:tab w:pos="653" w:val="left" w:leader="none"/>
        </w:tabs>
        <w:spacing w:line="381" w:lineRule="auto" w:before="164" w:after="0"/>
        <w:ind w:left="220" w:right="839" w:firstLine="0"/>
        <w:jc w:val="both"/>
        <w:rPr>
          <w:sz w:val="24"/>
        </w:rPr>
      </w:pPr>
      <w:r>
        <w:rPr>
          <w:spacing w:val="-8"/>
          <w:sz w:val="24"/>
        </w:rPr>
        <w:t>Valor Não Retido:</w:t>
      </w:r>
      <w:r>
        <w:rPr>
          <w:spacing w:val="-3"/>
          <w:sz w:val="24"/>
        </w:rPr>
        <w:t> </w:t>
      </w:r>
      <w:r>
        <w:rPr>
          <w:spacing w:val="-8"/>
          <w:sz w:val="24"/>
        </w:rPr>
        <w:t>deve ser informado no campo {vlrNRetido} o valor do imposto de renda que </w:t>
      </w:r>
      <w:r>
        <w:rPr>
          <w:spacing w:val="-6"/>
          <w:sz w:val="24"/>
        </w:rPr>
        <w:t>deixou</w:t>
      </w:r>
      <w:r>
        <w:rPr>
          <w:spacing w:val="-13"/>
          <w:sz w:val="24"/>
        </w:rPr>
        <w:t> </w:t>
      </w:r>
      <w:r>
        <w:rPr>
          <w:spacing w:val="-6"/>
          <w:sz w:val="24"/>
        </w:rPr>
        <w:t>de</w:t>
      </w:r>
      <w:r>
        <w:rPr>
          <w:spacing w:val="-14"/>
          <w:sz w:val="24"/>
        </w:rPr>
        <w:t> </w:t>
      </w:r>
      <w:r>
        <w:rPr>
          <w:spacing w:val="-6"/>
          <w:sz w:val="24"/>
        </w:rPr>
        <w:t>ser</w:t>
      </w:r>
      <w:r>
        <w:rPr>
          <w:spacing w:val="-12"/>
          <w:sz w:val="24"/>
        </w:rPr>
        <w:t> </w:t>
      </w:r>
      <w:r>
        <w:rPr>
          <w:spacing w:val="-6"/>
          <w:sz w:val="24"/>
        </w:rPr>
        <w:t>retido</w:t>
      </w:r>
      <w:r>
        <w:rPr>
          <w:spacing w:val="-14"/>
          <w:sz w:val="24"/>
        </w:rPr>
        <w:t> </w:t>
      </w:r>
      <w:r>
        <w:rPr>
          <w:spacing w:val="-6"/>
          <w:sz w:val="24"/>
        </w:rPr>
        <w:t>em</w:t>
      </w:r>
      <w:r>
        <w:rPr>
          <w:spacing w:val="-14"/>
          <w:sz w:val="24"/>
        </w:rPr>
        <w:t> </w:t>
      </w:r>
      <w:r>
        <w:rPr>
          <w:spacing w:val="-6"/>
          <w:sz w:val="24"/>
        </w:rPr>
        <w:t>função</w:t>
      </w:r>
      <w:r>
        <w:rPr>
          <w:spacing w:val="-14"/>
          <w:sz w:val="24"/>
        </w:rPr>
        <w:t> </w:t>
      </w:r>
      <w:r>
        <w:rPr>
          <w:spacing w:val="-6"/>
          <w:sz w:val="24"/>
        </w:rPr>
        <w:t>de</w:t>
      </w:r>
      <w:r>
        <w:rPr>
          <w:spacing w:val="-14"/>
          <w:sz w:val="24"/>
        </w:rPr>
        <w:t> </w:t>
      </w:r>
      <w:r>
        <w:rPr>
          <w:spacing w:val="-6"/>
          <w:sz w:val="24"/>
        </w:rPr>
        <w:t>decisão</w:t>
      </w:r>
      <w:r>
        <w:rPr>
          <w:spacing w:val="-14"/>
          <w:sz w:val="24"/>
        </w:rPr>
        <w:t> </w:t>
      </w:r>
      <w:r>
        <w:rPr>
          <w:spacing w:val="-6"/>
          <w:sz w:val="24"/>
        </w:rPr>
        <w:t>em</w:t>
      </w:r>
      <w:r>
        <w:rPr>
          <w:spacing w:val="-14"/>
          <w:sz w:val="24"/>
        </w:rPr>
        <w:t> </w:t>
      </w:r>
      <w:r>
        <w:rPr>
          <w:spacing w:val="-6"/>
          <w:sz w:val="24"/>
        </w:rPr>
        <w:t>processo</w:t>
      </w:r>
      <w:r>
        <w:rPr>
          <w:spacing w:val="-12"/>
          <w:sz w:val="24"/>
        </w:rPr>
        <w:t> </w:t>
      </w:r>
      <w:r>
        <w:rPr>
          <w:spacing w:val="-6"/>
          <w:sz w:val="24"/>
        </w:rPr>
        <w:t>administrativo</w:t>
      </w:r>
      <w:r>
        <w:rPr>
          <w:spacing w:val="-14"/>
          <w:sz w:val="24"/>
        </w:rPr>
        <w:t> </w:t>
      </w:r>
      <w:r>
        <w:rPr>
          <w:spacing w:val="-6"/>
          <w:sz w:val="24"/>
        </w:rPr>
        <w:t>ou</w:t>
      </w:r>
      <w:r>
        <w:rPr>
          <w:spacing w:val="-11"/>
          <w:sz w:val="24"/>
        </w:rPr>
        <w:t> </w:t>
      </w:r>
      <w:r>
        <w:rPr>
          <w:spacing w:val="-6"/>
          <w:sz w:val="24"/>
        </w:rPr>
        <w:t>judicial.</w:t>
      </w:r>
    </w:p>
    <w:p>
      <w:pPr>
        <w:pStyle w:val="ListParagraph"/>
        <w:numPr>
          <w:ilvl w:val="1"/>
          <w:numId w:val="265"/>
        </w:numPr>
        <w:tabs>
          <w:tab w:pos="632" w:val="left" w:leader="none"/>
        </w:tabs>
        <w:spacing w:line="381" w:lineRule="auto" w:before="0" w:after="0"/>
        <w:ind w:left="220" w:right="837" w:firstLine="0"/>
        <w:jc w:val="both"/>
        <w:rPr>
          <w:sz w:val="24"/>
        </w:rPr>
      </w:pPr>
      <w:r>
        <w:rPr>
          <w:w w:val="90"/>
          <w:sz w:val="24"/>
        </w:rPr>
        <w:t>Valor</w:t>
      </w:r>
      <w:r>
        <w:rPr>
          <w:spacing w:val="-7"/>
          <w:w w:val="90"/>
          <w:sz w:val="24"/>
        </w:rPr>
        <w:t> </w:t>
      </w:r>
      <w:r>
        <w:rPr>
          <w:w w:val="90"/>
          <w:sz w:val="24"/>
        </w:rPr>
        <w:t>do</w:t>
      </w:r>
      <w:r>
        <w:rPr>
          <w:spacing w:val="-3"/>
          <w:w w:val="90"/>
          <w:sz w:val="24"/>
        </w:rPr>
        <w:t> </w:t>
      </w:r>
      <w:r>
        <w:rPr>
          <w:w w:val="90"/>
          <w:sz w:val="24"/>
        </w:rPr>
        <w:t>Depósito</w:t>
      </w:r>
      <w:r>
        <w:rPr>
          <w:spacing w:val="-3"/>
          <w:w w:val="90"/>
          <w:sz w:val="24"/>
        </w:rPr>
        <w:t> </w:t>
      </w:r>
      <w:r>
        <w:rPr>
          <w:w w:val="90"/>
          <w:sz w:val="24"/>
        </w:rPr>
        <w:t>Judicial:</w:t>
      </w:r>
      <w:r>
        <w:rPr>
          <w:spacing w:val="-1"/>
          <w:w w:val="90"/>
          <w:sz w:val="24"/>
        </w:rPr>
        <w:t> </w:t>
      </w:r>
      <w:r>
        <w:rPr>
          <w:w w:val="90"/>
          <w:sz w:val="24"/>
        </w:rPr>
        <w:t>deve</w:t>
      </w:r>
      <w:r>
        <w:rPr>
          <w:spacing w:val="-3"/>
          <w:w w:val="90"/>
          <w:sz w:val="24"/>
        </w:rPr>
        <w:t> </w:t>
      </w:r>
      <w:r>
        <w:rPr>
          <w:w w:val="90"/>
          <w:sz w:val="24"/>
        </w:rPr>
        <w:t>ser</w:t>
      </w:r>
      <w:r>
        <w:rPr>
          <w:spacing w:val="-3"/>
          <w:w w:val="90"/>
          <w:sz w:val="24"/>
        </w:rPr>
        <w:t> </w:t>
      </w:r>
      <w:r>
        <w:rPr>
          <w:w w:val="90"/>
          <w:sz w:val="24"/>
        </w:rPr>
        <w:t>Informado</w:t>
      </w:r>
      <w:r>
        <w:rPr>
          <w:spacing w:val="-1"/>
          <w:w w:val="90"/>
          <w:sz w:val="24"/>
        </w:rPr>
        <w:t> </w:t>
      </w:r>
      <w:r>
        <w:rPr>
          <w:w w:val="90"/>
          <w:sz w:val="24"/>
        </w:rPr>
        <w:t>no</w:t>
      </w:r>
      <w:r>
        <w:rPr>
          <w:spacing w:val="-1"/>
          <w:w w:val="90"/>
          <w:sz w:val="24"/>
        </w:rPr>
        <w:t> </w:t>
      </w:r>
      <w:r>
        <w:rPr>
          <w:w w:val="90"/>
          <w:sz w:val="24"/>
        </w:rPr>
        <w:t>campo</w:t>
      </w:r>
      <w:r>
        <w:rPr>
          <w:spacing w:val="-3"/>
          <w:w w:val="90"/>
          <w:sz w:val="24"/>
        </w:rPr>
        <w:t> </w:t>
      </w:r>
      <w:r>
        <w:rPr>
          <w:w w:val="90"/>
          <w:sz w:val="24"/>
        </w:rPr>
        <w:t>{vlrDepJud}</w:t>
      </w:r>
      <w:r>
        <w:rPr>
          <w:spacing w:val="-6"/>
          <w:w w:val="90"/>
          <w:sz w:val="24"/>
        </w:rPr>
        <w:t> </w:t>
      </w:r>
      <w:r>
        <w:rPr>
          <w:w w:val="90"/>
          <w:sz w:val="24"/>
        </w:rPr>
        <w:t>o</w:t>
      </w:r>
      <w:r>
        <w:rPr>
          <w:spacing w:val="-1"/>
          <w:w w:val="90"/>
          <w:sz w:val="24"/>
        </w:rPr>
        <w:t> </w:t>
      </w:r>
      <w:r>
        <w:rPr>
          <w:w w:val="90"/>
          <w:sz w:val="24"/>
        </w:rPr>
        <w:t>valor</w:t>
      </w:r>
      <w:r>
        <w:rPr>
          <w:spacing w:val="-7"/>
          <w:w w:val="90"/>
          <w:sz w:val="24"/>
        </w:rPr>
        <w:t> </w:t>
      </w:r>
      <w:r>
        <w:rPr>
          <w:w w:val="90"/>
          <w:sz w:val="24"/>
        </w:rPr>
        <w:t>do</w:t>
      </w:r>
      <w:r>
        <w:rPr>
          <w:spacing w:val="-3"/>
          <w:w w:val="90"/>
          <w:sz w:val="24"/>
        </w:rPr>
        <w:t> </w:t>
      </w:r>
      <w:r>
        <w:rPr>
          <w:w w:val="90"/>
          <w:sz w:val="24"/>
        </w:rPr>
        <w:t>imposto</w:t>
      </w:r>
      <w:r>
        <w:rPr>
          <w:spacing w:val="-3"/>
          <w:w w:val="90"/>
          <w:sz w:val="24"/>
        </w:rPr>
        <w:t> </w:t>
      </w:r>
      <w:r>
        <w:rPr>
          <w:w w:val="90"/>
          <w:sz w:val="24"/>
        </w:rPr>
        <w:t>de</w:t>
      </w:r>
      <w:r>
        <w:rPr>
          <w:spacing w:val="-1"/>
          <w:w w:val="90"/>
          <w:sz w:val="24"/>
        </w:rPr>
        <w:t> </w:t>
      </w:r>
      <w:r>
        <w:rPr>
          <w:w w:val="90"/>
          <w:sz w:val="24"/>
        </w:rPr>
        <w:t>renda </w:t>
      </w:r>
      <w:r>
        <w:rPr>
          <w:spacing w:val="-2"/>
          <w:sz w:val="24"/>
        </w:rPr>
        <w:t>com</w:t>
      </w:r>
      <w:r>
        <w:rPr>
          <w:spacing w:val="-15"/>
          <w:sz w:val="24"/>
        </w:rPr>
        <w:t> </w:t>
      </w:r>
      <w:r>
        <w:rPr>
          <w:spacing w:val="-2"/>
          <w:sz w:val="24"/>
        </w:rPr>
        <w:t>exigibilidade</w:t>
      </w:r>
      <w:r>
        <w:rPr>
          <w:spacing w:val="-15"/>
          <w:sz w:val="24"/>
        </w:rPr>
        <w:t> </w:t>
      </w:r>
      <w:r>
        <w:rPr>
          <w:spacing w:val="-2"/>
          <w:sz w:val="24"/>
        </w:rPr>
        <w:t>suspensa</w:t>
      </w:r>
      <w:r>
        <w:rPr>
          <w:spacing w:val="-14"/>
          <w:sz w:val="24"/>
        </w:rPr>
        <w:t> </w:t>
      </w:r>
      <w:r>
        <w:rPr>
          <w:spacing w:val="-2"/>
          <w:sz w:val="24"/>
        </w:rPr>
        <w:t>com</w:t>
      </w:r>
      <w:r>
        <w:rPr>
          <w:spacing w:val="-15"/>
          <w:sz w:val="24"/>
        </w:rPr>
        <w:t> </w:t>
      </w:r>
      <w:r>
        <w:rPr>
          <w:spacing w:val="-2"/>
          <w:sz w:val="24"/>
        </w:rPr>
        <w:t>obrigatoriedade</w:t>
      </w:r>
      <w:r>
        <w:rPr>
          <w:spacing w:val="-15"/>
          <w:sz w:val="24"/>
        </w:rPr>
        <w:t> </w:t>
      </w:r>
      <w:r>
        <w:rPr>
          <w:spacing w:val="-2"/>
          <w:sz w:val="24"/>
        </w:rPr>
        <w:t>de</w:t>
      </w:r>
      <w:r>
        <w:rPr>
          <w:spacing w:val="-15"/>
          <w:sz w:val="24"/>
        </w:rPr>
        <w:t> </w:t>
      </w:r>
      <w:r>
        <w:rPr>
          <w:spacing w:val="-2"/>
          <w:sz w:val="24"/>
        </w:rPr>
        <w:t>depósito</w:t>
      </w:r>
      <w:r>
        <w:rPr>
          <w:spacing w:val="-14"/>
          <w:sz w:val="24"/>
        </w:rPr>
        <w:t> </w:t>
      </w:r>
      <w:r>
        <w:rPr>
          <w:spacing w:val="-2"/>
          <w:sz w:val="24"/>
        </w:rPr>
        <w:t>judicial</w:t>
      </w:r>
      <w:r>
        <w:rPr>
          <w:spacing w:val="-15"/>
          <w:sz w:val="24"/>
        </w:rPr>
        <w:t> </w:t>
      </w:r>
      <w:r>
        <w:rPr>
          <w:spacing w:val="-2"/>
          <w:sz w:val="24"/>
        </w:rPr>
        <w:t>em</w:t>
      </w:r>
      <w:r>
        <w:rPr>
          <w:spacing w:val="-15"/>
          <w:sz w:val="24"/>
        </w:rPr>
        <w:t> </w:t>
      </w:r>
      <w:r>
        <w:rPr>
          <w:spacing w:val="-2"/>
          <w:sz w:val="24"/>
        </w:rPr>
        <w:t>função</w:t>
      </w:r>
      <w:r>
        <w:rPr>
          <w:spacing w:val="-14"/>
          <w:sz w:val="24"/>
        </w:rPr>
        <w:t> </w:t>
      </w:r>
      <w:r>
        <w:rPr>
          <w:spacing w:val="-2"/>
          <w:sz w:val="24"/>
        </w:rPr>
        <w:t>de</w:t>
      </w:r>
      <w:r>
        <w:rPr>
          <w:spacing w:val="-15"/>
          <w:sz w:val="24"/>
        </w:rPr>
        <w:t> </w:t>
      </w:r>
      <w:r>
        <w:rPr>
          <w:spacing w:val="-2"/>
          <w:sz w:val="24"/>
        </w:rPr>
        <w:t>decisão</w:t>
      </w:r>
      <w:r>
        <w:rPr>
          <w:spacing w:val="-15"/>
          <w:sz w:val="24"/>
        </w:rPr>
        <w:t> </w:t>
      </w:r>
      <w:r>
        <w:rPr>
          <w:spacing w:val="-2"/>
          <w:sz w:val="24"/>
        </w:rPr>
        <w:t>em processo</w:t>
      </w:r>
      <w:r>
        <w:rPr>
          <w:spacing w:val="-17"/>
          <w:sz w:val="24"/>
        </w:rPr>
        <w:t> </w:t>
      </w:r>
      <w:r>
        <w:rPr>
          <w:spacing w:val="-2"/>
          <w:sz w:val="24"/>
        </w:rPr>
        <w:t>administrativo</w:t>
      </w:r>
      <w:r>
        <w:rPr>
          <w:spacing w:val="-15"/>
          <w:sz w:val="24"/>
        </w:rPr>
        <w:t> </w:t>
      </w:r>
      <w:r>
        <w:rPr>
          <w:spacing w:val="-2"/>
          <w:sz w:val="24"/>
        </w:rPr>
        <w:t>ou</w:t>
      </w:r>
      <w:r>
        <w:rPr>
          <w:spacing w:val="-14"/>
          <w:sz w:val="24"/>
        </w:rPr>
        <w:t> </w:t>
      </w:r>
      <w:r>
        <w:rPr>
          <w:spacing w:val="-2"/>
          <w:sz w:val="24"/>
        </w:rPr>
        <w:t>judicial.</w:t>
      </w:r>
    </w:p>
    <w:p>
      <w:pPr>
        <w:pStyle w:val="ListParagraph"/>
        <w:numPr>
          <w:ilvl w:val="1"/>
          <w:numId w:val="265"/>
        </w:numPr>
        <w:tabs>
          <w:tab w:pos="685" w:val="left" w:leader="none"/>
        </w:tabs>
        <w:spacing w:line="384" w:lineRule="auto" w:before="2" w:after="0"/>
        <w:ind w:left="220" w:right="834" w:firstLine="0"/>
        <w:jc w:val="both"/>
        <w:rPr>
          <w:sz w:val="24"/>
        </w:rPr>
      </w:pPr>
      <w:r>
        <w:rPr>
          <w:spacing w:val="-4"/>
          <w:sz w:val="24"/>
        </w:rPr>
        <w:t>Valor</w:t>
      </w:r>
      <w:r>
        <w:rPr>
          <w:spacing w:val="-8"/>
          <w:sz w:val="24"/>
        </w:rPr>
        <w:t> </w:t>
      </w:r>
      <w:r>
        <w:rPr>
          <w:spacing w:val="-4"/>
          <w:sz w:val="24"/>
        </w:rPr>
        <w:t>da</w:t>
      </w:r>
      <w:r>
        <w:rPr>
          <w:spacing w:val="-7"/>
          <w:sz w:val="24"/>
        </w:rPr>
        <w:t> </w:t>
      </w:r>
      <w:r>
        <w:rPr>
          <w:spacing w:val="-4"/>
          <w:sz w:val="24"/>
        </w:rPr>
        <w:t>compensação</w:t>
      </w:r>
      <w:r>
        <w:rPr>
          <w:spacing w:val="-5"/>
          <w:sz w:val="24"/>
        </w:rPr>
        <w:t> </w:t>
      </w:r>
      <w:r>
        <w:rPr>
          <w:spacing w:val="-4"/>
          <w:sz w:val="24"/>
        </w:rPr>
        <w:t>relativa</w:t>
      </w:r>
      <w:r>
        <w:rPr>
          <w:spacing w:val="-7"/>
          <w:sz w:val="24"/>
        </w:rPr>
        <w:t> </w:t>
      </w:r>
      <w:r>
        <w:rPr>
          <w:spacing w:val="-4"/>
          <w:sz w:val="24"/>
        </w:rPr>
        <w:t>ao</w:t>
      </w:r>
      <w:r>
        <w:rPr>
          <w:spacing w:val="-7"/>
          <w:sz w:val="24"/>
        </w:rPr>
        <w:t> </w:t>
      </w:r>
      <w:r>
        <w:rPr>
          <w:spacing w:val="-4"/>
          <w:sz w:val="24"/>
        </w:rPr>
        <w:t>ano</w:t>
      </w:r>
      <w:r>
        <w:rPr>
          <w:spacing w:val="-7"/>
          <w:sz w:val="24"/>
        </w:rPr>
        <w:t> </w:t>
      </w:r>
      <w:r>
        <w:rPr>
          <w:spacing w:val="-4"/>
          <w:sz w:val="24"/>
        </w:rPr>
        <w:t>calendário</w:t>
      </w:r>
      <w:r>
        <w:rPr>
          <w:spacing w:val="-7"/>
          <w:sz w:val="24"/>
        </w:rPr>
        <w:t> </w:t>
      </w:r>
      <w:r>
        <w:rPr>
          <w:spacing w:val="-4"/>
          <w:sz w:val="24"/>
        </w:rPr>
        <w:t>em</w:t>
      </w:r>
      <w:r>
        <w:rPr>
          <w:spacing w:val="-7"/>
          <w:sz w:val="24"/>
        </w:rPr>
        <w:t> </w:t>
      </w:r>
      <w:r>
        <w:rPr>
          <w:spacing w:val="-4"/>
          <w:sz w:val="24"/>
        </w:rPr>
        <w:t>função</w:t>
      </w:r>
      <w:r>
        <w:rPr>
          <w:spacing w:val="-7"/>
          <w:sz w:val="24"/>
        </w:rPr>
        <w:t> </w:t>
      </w:r>
      <w:r>
        <w:rPr>
          <w:spacing w:val="-4"/>
          <w:sz w:val="24"/>
        </w:rPr>
        <w:t>de</w:t>
      </w:r>
      <w:r>
        <w:rPr>
          <w:spacing w:val="-8"/>
          <w:sz w:val="24"/>
        </w:rPr>
        <w:t> </w:t>
      </w:r>
      <w:r>
        <w:rPr>
          <w:spacing w:val="-4"/>
          <w:sz w:val="24"/>
        </w:rPr>
        <w:t>processo</w:t>
      </w:r>
      <w:r>
        <w:rPr>
          <w:spacing w:val="-7"/>
          <w:sz w:val="24"/>
        </w:rPr>
        <w:t> </w:t>
      </w:r>
      <w:r>
        <w:rPr>
          <w:spacing w:val="-4"/>
          <w:sz w:val="24"/>
        </w:rPr>
        <w:t>judicial:</w:t>
      </w:r>
      <w:r>
        <w:rPr>
          <w:spacing w:val="-4"/>
          <w:sz w:val="24"/>
        </w:rPr>
        <w:t> deve</w:t>
      </w:r>
      <w:r>
        <w:rPr>
          <w:spacing w:val="-8"/>
          <w:sz w:val="24"/>
        </w:rPr>
        <w:t> </w:t>
      </w:r>
      <w:r>
        <w:rPr>
          <w:spacing w:val="-4"/>
          <w:sz w:val="24"/>
        </w:rPr>
        <w:t>ser </w:t>
      </w:r>
      <w:r>
        <w:rPr>
          <w:sz w:val="24"/>
        </w:rPr>
        <w:t>informado</w:t>
      </w:r>
      <w:r>
        <w:rPr>
          <w:spacing w:val="-12"/>
          <w:sz w:val="24"/>
        </w:rPr>
        <w:t> </w:t>
      </w:r>
      <w:r>
        <w:rPr>
          <w:sz w:val="24"/>
        </w:rPr>
        <w:t>no</w:t>
      </w:r>
      <w:r>
        <w:rPr>
          <w:spacing w:val="-10"/>
          <w:sz w:val="24"/>
        </w:rPr>
        <w:t> </w:t>
      </w:r>
      <w:r>
        <w:rPr>
          <w:sz w:val="24"/>
        </w:rPr>
        <w:t>campo</w:t>
      </w:r>
      <w:r>
        <w:rPr>
          <w:spacing w:val="-10"/>
          <w:sz w:val="24"/>
        </w:rPr>
        <w:t> </w:t>
      </w:r>
      <w:r>
        <w:rPr>
          <w:sz w:val="24"/>
        </w:rPr>
        <w:t>{vlrCmpAnoCal}</w:t>
      </w:r>
      <w:r>
        <w:rPr>
          <w:spacing w:val="-11"/>
          <w:sz w:val="24"/>
        </w:rPr>
        <w:t> </w:t>
      </w:r>
      <w:r>
        <w:rPr>
          <w:sz w:val="24"/>
        </w:rPr>
        <w:t>o</w:t>
      </w:r>
      <w:r>
        <w:rPr>
          <w:spacing w:val="-12"/>
          <w:sz w:val="24"/>
        </w:rPr>
        <w:t> </w:t>
      </w:r>
      <w:r>
        <w:rPr>
          <w:sz w:val="24"/>
        </w:rPr>
        <w:t>valor</w:t>
      </w:r>
      <w:r>
        <w:rPr>
          <w:spacing w:val="-12"/>
          <w:sz w:val="24"/>
        </w:rPr>
        <w:t> </w:t>
      </w:r>
      <w:r>
        <w:rPr>
          <w:sz w:val="24"/>
        </w:rPr>
        <w:t>do</w:t>
      </w:r>
      <w:r>
        <w:rPr>
          <w:spacing w:val="-10"/>
          <w:sz w:val="24"/>
        </w:rPr>
        <w:t> </w:t>
      </w:r>
      <w:r>
        <w:rPr>
          <w:sz w:val="24"/>
        </w:rPr>
        <w:t>imposto</w:t>
      </w:r>
      <w:r>
        <w:rPr>
          <w:spacing w:val="-12"/>
          <w:sz w:val="24"/>
        </w:rPr>
        <w:t> </w:t>
      </w:r>
      <w:r>
        <w:rPr>
          <w:sz w:val="24"/>
        </w:rPr>
        <w:t>sobre</w:t>
      </w:r>
      <w:r>
        <w:rPr>
          <w:spacing w:val="-12"/>
          <w:sz w:val="24"/>
        </w:rPr>
        <w:t> </w:t>
      </w:r>
      <w:r>
        <w:rPr>
          <w:sz w:val="24"/>
        </w:rPr>
        <w:t>a</w:t>
      </w:r>
      <w:r>
        <w:rPr>
          <w:spacing w:val="-11"/>
          <w:sz w:val="24"/>
        </w:rPr>
        <w:t> </w:t>
      </w:r>
      <w:r>
        <w:rPr>
          <w:sz w:val="24"/>
        </w:rPr>
        <w:t>renda</w:t>
      </w:r>
      <w:r>
        <w:rPr>
          <w:spacing w:val="-11"/>
          <w:sz w:val="24"/>
        </w:rPr>
        <w:t> </w:t>
      </w:r>
      <w:r>
        <w:rPr>
          <w:sz w:val="24"/>
        </w:rPr>
        <w:t>retido</w:t>
      </w:r>
      <w:r>
        <w:rPr>
          <w:spacing w:val="-12"/>
          <w:sz w:val="24"/>
        </w:rPr>
        <w:t> </w:t>
      </w:r>
      <w:r>
        <w:rPr>
          <w:sz w:val="24"/>
        </w:rPr>
        <w:t>na</w:t>
      </w:r>
      <w:r>
        <w:rPr>
          <w:spacing w:val="-14"/>
          <w:sz w:val="24"/>
        </w:rPr>
        <w:t> </w:t>
      </w:r>
      <w:r>
        <w:rPr>
          <w:sz w:val="24"/>
        </w:rPr>
        <w:t>fonte</w:t>
      </w:r>
      <w:r>
        <w:rPr>
          <w:spacing w:val="-11"/>
          <w:sz w:val="24"/>
        </w:rPr>
        <w:t> </w:t>
      </w:r>
      <w:r>
        <w:rPr>
          <w:sz w:val="24"/>
        </w:rPr>
        <w:t>do</w:t>
      </w:r>
      <w:r>
        <w:rPr>
          <w:spacing w:val="-12"/>
          <w:sz w:val="24"/>
        </w:rPr>
        <w:t> </w:t>
      </w:r>
      <w:r>
        <w:rPr>
          <w:sz w:val="24"/>
        </w:rPr>
        <w:t>ano </w:t>
      </w:r>
      <w:r>
        <w:rPr>
          <w:w w:val="90"/>
          <w:sz w:val="24"/>
        </w:rPr>
        <w:t>calendário que, por força de decisão judicial, tenha sido utilizado para compensar com imposto sobre </w:t>
      </w:r>
      <w:r>
        <w:rPr>
          <w:spacing w:val="-6"/>
          <w:sz w:val="24"/>
        </w:rPr>
        <w:t>a</w:t>
      </w:r>
      <w:r>
        <w:rPr>
          <w:spacing w:val="-12"/>
          <w:sz w:val="24"/>
        </w:rPr>
        <w:t> </w:t>
      </w:r>
      <w:r>
        <w:rPr>
          <w:spacing w:val="-6"/>
          <w:sz w:val="24"/>
        </w:rPr>
        <w:t>renda</w:t>
      </w:r>
      <w:r>
        <w:rPr>
          <w:spacing w:val="-14"/>
          <w:sz w:val="24"/>
        </w:rPr>
        <w:t> </w:t>
      </w:r>
      <w:r>
        <w:rPr>
          <w:spacing w:val="-6"/>
          <w:sz w:val="24"/>
        </w:rPr>
        <w:t>do</w:t>
      </w:r>
      <w:r>
        <w:rPr>
          <w:spacing w:val="-14"/>
          <w:sz w:val="24"/>
        </w:rPr>
        <w:t> </w:t>
      </w:r>
      <w:r>
        <w:rPr>
          <w:spacing w:val="-6"/>
          <w:sz w:val="24"/>
        </w:rPr>
        <w:t>período</w:t>
      </w:r>
      <w:r>
        <w:rPr>
          <w:spacing w:val="-14"/>
          <w:sz w:val="24"/>
        </w:rPr>
        <w:t> </w:t>
      </w:r>
      <w:r>
        <w:rPr>
          <w:spacing w:val="-6"/>
          <w:sz w:val="24"/>
        </w:rPr>
        <w:t>de</w:t>
      </w:r>
      <w:r>
        <w:rPr>
          <w:spacing w:val="-14"/>
          <w:sz w:val="24"/>
        </w:rPr>
        <w:t> </w:t>
      </w:r>
      <w:r>
        <w:rPr>
          <w:spacing w:val="-6"/>
          <w:sz w:val="24"/>
        </w:rPr>
        <w:t>apuração</w:t>
      </w:r>
      <w:r>
        <w:rPr>
          <w:spacing w:val="-14"/>
          <w:sz w:val="24"/>
        </w:rPr>
        <w:t> </w:t>
      </w:r>
      <w:r>
        <w:rPr>
          <w:spacing w:val="-6"/>
          <w:sz w:val="24"/>
        </w:rPr>
        <w:t>do</w:t>
      </w:r>
      <w:r>
        <w:rPr>
          <w:spacing w:val="-14"/>
          <w:sz w:val="24"/>
        </w:rPr>
        <w:t> </w:t>
      </w:r>
      <w:r>
        <w:rPr>
          <w:spacing w:val="-6"/>
          <w:sz w:val="24"/>
        </w:rPr>
        <w:t>S-2501.</w:t>
      </w:r>
    </w:p>
    <w:p>
      <w:pPr>
        <w:pStyle w:val="ListParagraph"/>
        <w:numPr>
          <w:ilvl w:val="1"/>
          <w:numId w:val="265"/>
        </w:numPr>
        <w:tabs>
          <w:tab w:pos="687" w:val="left" w:leader="none"/>
        </w:tabs>
        <w:spacing w:line="381" w:lineRule="auto" w:before="0" w:after="0"/>
        <w:ind w:left="220" w:right="834" w:firstLine="0"/>
        <w:jc w:val="both"/>
        <w:rPr>
          <w:sz w:val="24"/>
        </w:rPr>
      </w:pPr>
      <w:r>
        <w:rPr>
          <w:spacing w:val="-2"/>
          <w:sz w:val="24"/>
        </w:rPr>
        <w:t>Valor</w:t>
      </w:r>
      <w:r>
        <w:rPr>
          <w:spacing w:val="-15"/>
          <w:sz w:val="24"/>
        </w:rPr>
        <w:t> </w:t>
      </w:r>
      <w:r>
        <w:rPr>
          <w:spacing w:val="-2"/>
          <w:sz w:val="24"/>
        </w:rPr>
        <w:t>da</w:t>
      </w:r>
      <w:r>
        <w:rPr>
          <w:spacing w:val="-14"/>
          <w:sz w:val="24"/>
        </w:rPr>
        <w:t> </w:t>
      </w:r>
      <w:r>
        <w:rPr>
          <w:spacing w:val="-2"/>
          <w:sz w:val="24"/>
        </w:rPr>
        <w:t>compensação</w:t>
      </w:r>
      <w:r>
        <w:rPr>
          <w:spacing w:val="-14"/>
          <w:sz w:val="24"/>
        </w:rPr>
        <w:t> </w:t>
      </w:r>
      <w:r>
        <w:rPr>
          <w:spacing w:val="-2"/>
          <w:sz w:val="24"/>
        </w:rPr>
        <w:t>relativa</w:t>
      </w:r>
      <w:r>
        <w:rPr>
          <w:spacing w:val="-15"/>
          <w:sz w:val="24"/>
        </w:rPr>
        <w:t> </w:t>
      </w:r>
      <w:r>
        <w:rPr>
          <w:spacing w:val="-2"/>
          <w:sz w:val="24"/>
        </w:rPr>
        <w:t>a</w:t>
      </w:r>
      <w:r>
        <w:rPr>
          <w:spacing w:val="-14"/>
          <w:sz w:val="24"/>
        </w:rPr>
        <w:t> </w:t>
      </w:r>
      <w:r>
        <w:rPr>
          <w:spacing w:val="-2"/>
          <w:sz w:val="24"/>
        </w:rPr>
        <w:t>anos</w:t>
      </w:r>
      <w:r>
        <w:rPr>
          <w:spacing w:val="-14"/>
          <w:sz w:val="24"/>
        </w:rPr>
        <w:t> </w:t>
      </w:r>
      <w:r>
        <w:rPr>
          <w:spacing w:val="-2"/>
          <w:sz w:val="24"/>
        </w:rPr>
        <w:t>anteriores</w:t>
      </w:r>
      <w:r>
        <w:rPr>
          <w:spacing w:val="-14"/>
          <w:sz w:val="24"/>
        </w:rPr>
        <w:t> </w:t>
      </w:r>
      <w:r>
        <w:rPr>
          <w:spacing w:val="-2"/>
          <w:sz w:val="24"/>
        </w:rPr>
        <w:t>em</w:t>
      </w:r>
      <w:r>
        <w:rPr>
          <w:spacing w:val="-14"/>
          <w:sz w:val="24"/>
        </w:rPr>
        <w:t> </w:t>
      </w:r>
      <w:r>
        <w:rPr>
          <w:spacing w:val="-2"/>
          <w:sz w:val="24"/>
        </w:rPr>
        <w:t>função</w:t>
      </w:r>
      <w:r>
        <w:rPr>
          <w:spacing w:val="-14"/>
          <w:sz w:val="24"/>
        </w:rPr>
        <w:t> </w:t>
      </w:r>
      <w:r>
        <w:rPr>
          <w:spacing w:val="-2"/>
          <w:sz w:val="24"/>
        </w:rPr>
        <w:t>de</w:t>
      </w:r>
      <w:r>
        <w:rPr>
          <w:spacing w:val="-14"/>
          <w:sz w:val="24"/>
        </w:rPr>
        <w:t> </w:t>
      </w:r>
      <w:r>
        <w:rPr>
          <w:spacing w:val="-2"/>
          <w:sz w:val="24"/>
        </w:rPr>
        <w:t>processo</w:t>
      </w:r>
      <w:r>
        <w:rPr>
          <w:spacing w:val="-14"/>
          <w:sz w:val="24"/>
        </w:rPr>
        <w:t> </w:t>
      </w:r>
      <w:r>
        <w:rPr>
          <w:spacing w:val="-2"/>
          <w:sz w:val="24"/>
        </w:rPr>
        <w:t>judicial:</w:t>
      </w:r>
      <w:r>
        <w:rPr>
          <w:spacing w:val="-10"/>
          <w:sz w:val="24"/>
        </w:rPr>
        <w:t> </w:t>
      </w:r>
      <w:r>
        <w:rPr>
          <w:spacing w:val="-2"/>
          <w:sz w:val="24"/>
        </w:rPr>
        <w:t>deve</w:t>
      </w:r>
      <w:r>
        <w:rPr>
          <w:spacing w:val="-14"/>
          <w:sz w:val="24"/>
        </w:rPr>
        <w:t> </w:t>
      </w:r>
      <w:r>
        <w:rPr>
          <w:spacing w:val="-2"/>
          <w:sz w:val="24"/>
        </w:rPr>
        <w:t>ser informado</w:t>
      </w:r>
      <w:r>
        <w:rPr>
          <w:spacing w:val="-14"/>
          <w:sz w:val="24"/>
        </w:rPr>
        <w:t> </w:t>
      </w:r>
      <w:r>
        <w:rPr>
          <w:spacing w:val="-2"/>
          <w:sz w:val="24"/>
        </w:rPr>
        <w:t>no</w:t>
      </w:r>
      <w:r>
        <w:rPr>
          <w:spacing w:val="-15"/>
          <w:sz w:val="24"/>
        </w:rPr>
        <w:t> </w:t>
      </w:r>
      <w:r>
        <w:rPr>
          <w:spacing w:val="-2"/>
          <w:sz w:val="24"/>
        </w:rPr>
        <w:t>campo</w:t>
      </w:r>
      <w:r>
        <w:rPr>
          <w:spacing w:val="-15"/>
          <w:sz w:val="24"/>
        </w:rPr>
        <w:t> </w:t>
      </w:r>
      <w:r>
        <w:rPr>
          <w:spacing w:val="-2"/>
          <w:sz w:val="24"/>
        </w:rPr>
        <w:t>{vlrCmpAnoAnt}</w:t>
      </w:r>
      <w:r>
        <w:rPr>
          <w:spacing w:val="-14"/>
          <w:sz w:val="24"/>
        </w:rPr>
        <w:t> </w:t>
      </w:r>
      <w:r>
        <w:rPr>
          <w:spacing w:val="-2"/>
          <w:sz w:val="24"/>
        </w:rPr>
        <w:t>o</w:t>
      </w:r>
      <w:r>
        <w:rPr>
          <w:spacing w:val="-15"/>
          <w:sz w:val="24"/>
        </w:rPr>
        <w:t> </w:t>
      </w:r>
      <w:r>
        <w:rPr>
          <w:spacing w:val="-2"/>
          <w:sz w:val="24"/>
        </w:rPr>
        <w:t>valor</w:t>
      </w:r>
      <w:r>
        <w:rPr>
          <w:spacing w:val="-14"/>
          <w:sz w:val="24"/>
        </w:rPr>
        <w:t> </w:t>
      </w:r>
      <w:r>
        <w:rPr>
          <w:spacing w:val="-2"/>
          <w:sz w:val="24"/>
        </w:rPr>
        <w:t>do</w:t>
      </w:r>
      <w:r>
        <w:rPr>
          <w:spacing w:val="-14"/>
          <w:sz w:val="24"/>
        </w:rPr>
        <w:t> </w:t>
      </w:r>
      <w:r>
        <w:rPr>
          <w:spacing w:val="-2"/>
          <w:sz w:val="24"/>
        </w:rPr>
        <w:t>imposto</w:t>
      </w:r>
      <w:r>
        <w:rPr>
          <w:spacing w:val="-14"/>
          <w:sz w:val="24"/>
        </w:rPr>
        <w:t> </w:t>
      </w:r>
      <w:r>
        <w:rPr>
          <w:spacing w:val="-2"/>
          <w:sz w:val="24"/>
        </w:rPr>
        <w:t>sobre</w:t>
      </w:r>
      <w:r>
        <w:rPr>
          <w:spacing w:val="-15"/>
          <w:sz w:val="24"/>
        </w:rPr>
        <w:t> </w:t>
      </w:r>
      <w:r>
        <w:rPr>
          <w:spacing w:val="-2"/>
          <w:sz w:val="24"/>
        </w:rPr>
        <w:t>a</w:t>
      </w:r>
      <w:r>
        <w:rPr>
          <w:spacing w:val="-13"/>
          <w:sz w:val="24"/>
        </w:rPr>
        <w:t> </w:t>
      </w:r>
      <w:r>
        <w:rPr>
          <w:spacing w:val="-2"/>
          <w:sz w:val="24"/>
        </w:rPr>
        <w:t>renda</w:t>
      </w:r>
      <w:r>
        <w:rPr>
          <w:spacing w:val="-14"/>
          <w:sz w:val="24"/>
        </w:rPr>
        <w:t> </w:t>
      </w:r>
      <w:r>
        <w:rPr>
          <w:spacing w:val="-2"/>
          <w:sz w:val="24"/>
        </w:rPr>
        <w:t>retido</w:t>
      </w:r>
      <w:r>
        <w:rPr>
          <w:spacing w:val="-15"/>
          <w:sz w:val="24"/>
        </w:rPr>
        <w:t> </w:t>
      </w:r>
      <w:r>
        <w:rPr>
          <w:spacing w:val="-2"/>
          <w:sz w:val="24"/>
        </w:rPr>
        <w:t>na</w:t>
      </w:r>
      <w:r>
        <w:rPr>
          <w:spacing w:val="-15"/>
          <w:sz w:val="24"/>
        </w:rPr>
        <w:t> </w:t>
      </w:r>
      <w:r>
        <w:rPr>
          <w:spacing w:val="-2"/>
          <w:sz w:val="24"/>
        </w:rPr>
        <w:t>fonte</w:t>
      </w:r>
      <w:r>
        <w:rPr>
          <w:spacing w:val="-14"/>
          <w:sz w:val="24"/>
        </w:rPr>
        <w:t> </w:t>
      </w:r>
      <w:r>
        <w:rPr>
          <w:spacing w:val="-2"/>
          <w:sz w:val="24"/>
        </w:rPr>
        <w:t>de</w:t>
      </w:r>
      <w:r>
        <w:rPr>
          <w:spacing w:val="-15"/>
          <w:sz w:val="24"/>
        </w:rPr>
        <w:t> </w:t>
      </w:r>
      <w:r>
        <w:rPr>
          <w:spacing w:val="-2"/>
          <w:sz w:val="24"/>
        </w:rPr>
        <w:t>anos- </w:t>
      </w:r>
      <w:r>
        <w:rPr>
          <w:w w:val="90"/>
          <w:sz w:val="24"/>
        </w:rPr>
        <w:t>calendários anteriores que, por força de decisão judicial, tenham sido utilizados para compensar com </w:t>
      </w:r>
      <w:r>
        <w:rPr>
          <w:spacing w:val="-8"/>
          <w:sz w:val="24"/>
        </w:rPr>
        <w:t>imposto sobre a</w:t>
      </w:r>
      <w:r>
        <w:rPr>
          <w:spacing w:val="-9"/>
          <w:sz w:val="24"/>
        </w:rPr>
        <w:t> </w:t>
      </w:r>
      <w:r>
        <w:rPr>
          <w:spacing w:val="-8"/>
          <w:sz w:val="24"/>
        </w:rPr>
        <w:t>renda</w:t>
      </w:r>
      <w:r>
        <w:rPr>
          <w:spacing w:val="-9"/>
          <w:sz w:val="24"/>
        </w:rPr>
        <w:t> </w:t>
      </w:r>
      <w:r>
        <w:rPr>
          <w:spacing w:val="-8"/>
          <w:sz w:val="24"/>
        </w:rPr>
        <w:t>do período de apuração</w:t>
      </w:r>
      <w:r>
        <w:rPr>
          <w:spacing w:val="-9"/>
          <w:sz w:val="24"/>
        </w:rPr>
        <w:t> </w:t>
      </w:r>
      <w:r>
        <w:rPr>
          <w:spacing w:val="-8"/>
          <w:sz w:val="24"/>
        </w:rPr>
        <w:t>do S-2501.</w:t>
      </w:r>
    </w:p>
    <w:p>
      <w:pPr>
        <w:spacing w:after="0" w:line="381" w:lineRule="auto"/>
        <w:jc w:val="both"/>
        <w:rPr>
          <w:sz w:val="24"/>
        </w:rPr>
        <w:sectPr>
          <w:pgSz w:w="11910" w:h="16840"/>
          <w:pgMar w:header="0" w:footer="1319" w:top="1020" w:bottom="1540" w:left="800" w:right="240"/>
        </w:sectPr>
      </w:pPr>
    </w:p>
    <w:p>
      <w:pPr>
        <w:pStyle w:val="ListParagraph"/>
        <w:numPr>
          <w:ilvl w:val="1"/>
          <w:numId w:val="265"/>
        </w:numPr>
        <w:tabs>
          <w:tab w:pos="641" w:val="left" w:leader="none"/>
        </w:tabs>
        <w:spacing w:line="381" w:lineRule="auto" w:before="25" w:after="0"/>
        <w:ind w:left="220" w:right="839" w:firstLine="0"/>
        <w:jc w:val="both"/>
        <w:rPr>
          <w:sz w:val="24"/>
        </w:rPr>
      </w:pPr>
      <w:r>
        <w:rPr>
          <w:w w:val="90"/>
          <w:sz w:val="24"/>
        </w:rPr>
        <w:t>Valor do rendimento com exigibilidade suspensa: deve ser informado no campo {vlrRendSusp} o </w:t>
      </w:r>
      <w:r>
        <w:rPr>
          <w:spacing w:val="-8"/>
          <w:sz w:val="24"/>
        </w:rPr>
        <w:t>valor</w:t>
      </w:r>
      <w:r>
        <w:rPr>
          <w:spacing w:val="-9"/>
          <w:sz w:val="24"/>
        </w:rPr>
        <w:t> </w:t>
      </w:r>
      <w:r>
        <w:rPr>
          <w:spacing w:val="-8"/>
          <w:sz w:val="24"/>
        </w:rPr>
        <w:t>do</w:t>
      </w:r>
      <w:r>
        <w:rPr>
          <w:spacing w:val="-9"/>
          <w:sz w:val="24"/>
        </w:rPr>
        <w:t> </w:t>
      </w:r>
      <w:r>
        <w:rPr>
          <w:spacing w:val="-8"/>
          <w:sz w:val="24"/>
        </w:rPr>
        <w:t>imposto de</w:t>
      </w:r>
      <w:r>
        <w:rPr>
          <w:spacing w:val="-9"/>
          <w:sz w:val="24"/>
        </w:rPr>
        <w:t> </w:t>
      </w:r>
      <w:r>
        <w:rPr>
          <w:spacing w:val="-8"/>
          <w:sz w:val="24"/>
        </w:rPr>
        <w:t>renda</w:t>
      </w:r>
      <w:r>
        <w:rPr>
          <w:spacing w:val="-9"/>
          <w:sz w:val="24"/>
        </w:rPr>
        <w:t> </w:t>
      </w:r>
      <w:r>
        <w:rPr>
          <w:spacing w:val="-8"/>
          <w:sz w:val="24"/>
        </w:rPr>
        <w:t>com</w:t>
      </w:r>
      <w:r>
        <w:rPr>
          <w:spacing w:val="-9"/>
          <w:sz w:val="24"/>
        </w:rPr>
        <w:t> </w:t>
      </w:r>
      <w:r>
        <w:rPr>
          <w:spacing w:val="-8"/>
          <w:sz w:val="24"/>
        </w:rPr>
        <w:t>exigibilidade suspensa</w:t>
      </w:r>
      <w:r>
        <w:rPr>
          <w:spacing w:val="-9"/>
          <w:sz w:val="24"/>
        </w:rPr>
        <w:t> </w:t>
      </w:r>
      <w:r>
        <w:rPr>
          <w:spacing w:val="-8"/>
          <w:sz w:val="24"/>
        </w:rPr>
        <w:t>sem</w:t>
      </w:r>
      <w:r>
        <w:rPr>
          <w:spacing w:val="-9"/>
          <w:sz w:val="24"/>
        </w:rPr>
        <w:t> </w:t>
      </w:r>
      <w:r>
        <w:rPr>
          <w:spacing w:val="-8"/>
          <w:sz w:val="24"/>
        </w:rPr>
        <w:t>depósito judicial</w:t>
      </w:r>
      <w:r>
        <w:rPr>
          <w:spacing w:val="-9"/>
          <w:sz w:val="24"/>
        </w:rPr>
        <w:t> </w:t>
      </w:r>
      <w:r>
        <w:rPr>
          <w:spacing w:val="-8"/>
          <w:sz w:val="24"/>
        </w:rPr>
        <w:t>em</w:t>
      </w:r>
      <w:r>
        <w:rPr>
          <w:spacing w:val="45"/>
          <w:sz w:val="24"/>
        </w:rPr>
        <w:t> </w:t>
      </w:r>
      <w:r>
        <w:rPr>
          <w:spacing w:val="-8"/>
          <w:sz w:val="24"/>
        </w:rPr>
        <w:t>função</w:t>
      </w:r>
      <w:r>
        <w:rPr>
          <w:spacing w:val="-9"/>
          <w:sz w:val="24"/>
        </w:rPr>
        <w:t> </w:t>
      </w:r>
      <w:r>
        <w:rPr>
          <w:spacing w:val="-8"/>
          <w:sz w:val="24"/>
        </w:rPr>
        <w:t>de</w:t>
      </w:r>
      <w:r>
        <w:rPr>
          <w:spacing w:val="-9"/>
          <w:sz w:val="24"/>
        </w:rPr>
        <w:t> </w:t>
      </w:r>
      <w:r>
        <w:rPr>
          <w:spacing w:val="-8"/>
          <w:sz w:val="24"/>
        </w:rPr>
        <w:t>decisão </w:t>
      </w:r>
      <w:r>
        <w:rPr>
          <w:spacing w:val="-4"/>
          <w:sz w:val="24"/>
        </w:rPr>
        <w:t>em</w:t>
      </w:r>
      <w:r>
        <w:rPr>
          <w:spacing w:val="-7"/>
          <w:sz w:val="24"/>
        </w:rPr>
        <w:t> </w:t>
      </w:r>
      <w:r>
        <w:rPr>
          <w:spacing w:val="-4"/>
          <w:sz w:val="24"/>
        </w:rPr>
        <w:t>processo</w:t>
      </w:r>
      <w:r>
        <w:rPr>
          <w:spacing w:val="-8"/>
          <w:sz w:val="24"/>
        </w:rPr>
        <w:t> </w:t>
      </w:r>
      <w:r>
        <w:rPr>
          <w:spacing w:val="-4"/>
          <w:sz w:val="24"/>
        </w:rPr>
        <w:t>administrativo</w:t>
      </w:r>
      <w:r>
        <w:rPr>
          <w:spacing w:val="-8"/>
          <w:sz w:val="24"/>
        </w:rPr>
        <w:t> </w:t>
      </w:r>
      <w:r>
        <w:rPr>
          <w:spacing w:val="-4"/>
          <w:sz w:val="24"/>
        </w:rPr>
        <w:t>ou</w:t>
      </w:r>
      <w:r>
        <w:rPr>
          <w:spacing w:val="-9"/>
          <w:sz w:val="24"/>
        </w:rPr>
        <w:t> </w:t>
      </w:r>
      <w:r>
        <w:rPr>
          <w:spacing w:val="-4"/>
          <w:sz w:val="24"/>
        </w:rPr>
        <w:t>judicial.</w:t>
      </w:r>
    </w:p>
    <w:p>
      <w:pPr>
        <w:pStyle w:val="ListParagraph"/>
        <w:numPr>
          <w:ilvl w:val="0"/>
          <w:numId w:val="263"/>
        </w:numPr>
        <w:tabs>
          <w:tab w:pos="468" w:val="left" w:leader="none"/>
        </w:tabs>
        <w:spacing w:line="381" w:lineRule="auto" w:before="2" w:after="0"/>
        <w:ind w:left="220" w:right="836" w:firstLine="0"/>
        <w:jc w:val="both"/>
        <w:rPr>
          <w:sz w:val="24"/>
        </w:rPr>
      </w:pPr>
      <w:r>
        <w:rPr>
          <w:w w:val="90"/>
          <w:sz w:val="24"/>
        </w:rPr>
        <w:t>Deduções</w:t>
      </w:r>
      <w:r>
        <w:rPr>
          <w:spacing w:val="-10"/>
          <w:w w:val="90"/>
          <w:sz w:val="24"/>
        </w:rPr>
        <w:t> </w:t>
      </w:r>
      <w:r>
        <w:rPr>
          <w:w w:val="90"/>
          <w:sz w:val="24"/>
        </w:rPr>
        <w:t>com</w:t>
      </w:r>
      <w:r>
        <w:rPr>
          <w:spacing w:val="-9"/>
          <w:w w:val="90"/>
          <w:sz w:val="24"/>
        </w:rPr>
        <w:t> </w:t>
      </w:r>
      <w:r>
        <w:rPr>
          <w:w w:val="90"/>
          <w:sz w:val="24"/>
        </w:rPr>
        <w:t>exigibilidade</w:t>
      </w:r>
      <w:r>
        <w:rPr>
          <w:spacing w:val="-10"/>
          <w:w w:val="90"/>
          <w:sz w:val="24"/>
        </w:rPr>
        <w:t> </w:t>
      </w:r>
      <w:r>
        <w:rPr>
          <w:w w:val="90"/>
          <w:sz w:val="24"/>
        </w:rPr>
        <w:t>suspensa:</w:t>
      </w:r>
      <w:r>
        <w:rPr>
          <w:spacing w:val="-7"/>
          <w:w w:val="90"/>
          <w:sz w:val="24"/>
        </w:rPr>
        <w:t> </w:t>
      </w:r>
      <w:r>
        <w:rPr>
          <w:w w:val="90"/>
          <w:sz w:val="24"/>
        </w:rPr>
        <w:t>no</w:t>
      </w:r>
      <w:r>
        <w:rPr>
          <w:spacing w:val="-7"/>
          <w:w w:val="90"/>
          <w:sz w:val="24"/>
        </w:rPr>
        <w:t> </w:t>
      </w:r>
      <w:r>
        <w:rPr>
          <w:w w:val="90"/>
          <w:sz w:val="24"/>
        </w:rPr>
        <w:t>grupo</w:t>
      </w:r>
      <w:r>
        <w:rPr>
          <w:spacing w:val="-7"/>
          <w:w w:val="90"/>
          <w:sz w:val="24"/>
        </w:rPr>
        <w:t> </w:t>
      </w:r>
      <w:r>
        <w:rPr>
          <w:w w:val="90"/>
          <w:sz w:val="24"/>
        </w:rPr>
        <w:t>[dedSusp]</w:t>
      </w:r>
      <w:r>
        <w:rPr>
          <w:spacing w:val="-9"/>
          <w:w w:val="90"/>
          <w:sz w:val="24"/>
        </w:rPr>
        <w:t> </w:t>
      </w:r>
      <w:r>
        <w:rPr>
          <w:w w:val="90"/>
          <w:sz w:val="24"/>
        </w:rPr>
        <w:t>devem</w:t>
      </w:r>
      <w:r>
        <w:rPr>
          <w:spacing w:val="-7"/>
          <w:w w:val="90"/>
          <w:sz w:val="24"/>
        </w:rPr>
        <w:t> </w:t>
      </w:r>
      <w:r>
        <w:rPr>
          <w:w w:val="90"/>
          <w:sz w:val="24"/>
        </w:rPr>
        <w:t>ser</w:t>
      </w:r>
      <w:r>
        <w:rPr>
          <w:spacing w:val="-7"/>
          <w:w w:val="90"/>
          <w:sz w:val="24"/>
        </w:rPr>
        <w:t> </w:t>
      </w:r>
      <w:r>
        <w:rPr>
          <w:w w:val="90"/>
          <w:sz w:val="24"/>
        </w:rPr>
        <w:t>detalhadas</w:t>
      </w:r>
      <w:r>
        <w:rPr>
          <w:spacing w:val="-8"/>
          <w:w w:val="90"/>
          <w:sz w:val="24"/>
        </w:rPr>
        <w:t> </w:t>
      </w:r>
      <w:r>
        <w:rPr>
          <w:w w:val="90"/>
          <w:sz w:val="24"/>
        </w:rPr>
        <w:t>as</w:t>
      </w:r>
      <w:r>
        <w:rPr>
          <w:spacing w:val="-10"/>
          <w:w w:val="90"/>
          <w:sz w:val="24"/>
        </w:rPr>
        <w:t> </w:t>
      </w:r>
      <w:r>
        <w:rPr>
          <w:w w:val="90"/>
          <w:sz w:val="24"/>
        </w:rPr>
        <w:t>deduções</w:t>
      </w:r>
      <w:r>
        <w:rPr>
          <w:spacing w:val="-8"/>
          <w:w w:val="90"/>
          <w:sz w:val="24"/>
        </w:rPr>
        <w:t> </w:t>
      </w:r>
      <w:r>
        <w:rPr>
          <w:w w:val="90"/>
          <w:sz w:val="24"/>
        </w:rPr>
        <w:t>com exigibilidade suspensa. Essas informações são segredadas por {indTpDeducao} com valores válidos:</w:t>
      </w:r>
    </w:p>
    <w:p>
      <w:pPr>
        <w:pStyle w:val="BodyText"/>
        <w:spacing w:line="381" w:lineRule="auto"/>
        <w:ind w:left="647" w:right="8084"/>
      </w:pPr>
      <w:r>
        <w:rPr>
          <w:spacing w:val="-8"/>
        </w:rPr>
        <w:t>1</w:t>
      </w:r>
      <w:r>
        <w:rPr>
          <w:spacing w:val="-6"/>
        </w:rPr>
        <w:t> </w:t>
      </w:r>
      <w:r>
        <w:rPr>
          <w:spacing w:val="-8"/>
        </w:rPr>
        <w:t>- Previdência</w:t>
      </w:r>
      <w:r>
        <w:rPr>
          <w:spacing w:val="-9"/>
        </w:rPr>
        <w:t> </w:t>
      </w:r>
      <w:r>
        <w:rPr>
          <w:spacing w:val="-8"/>
        </w:rPr>
        <w:t>oficial </w:t>
      </w:r>
      <w:r>
        <w:rPr>
          <w:w w:val="90"/>
        </w:rPr>
        <w:t>5</w:t>
      </w:r>
      <w:r>
        <w:rPr>
          <w:spacing w:val="-12"/>
          <w:w w:val="90"/>
        </w:rPr>
        <w:t> </w:t>
      </w:r>
      <w:r>
        <w:rPr>
          <w:w w:val="90"/>
        </w:rPr>
        <w:t>-</w:t>
      </w:r>
      <w:r>
        <w:rPr>
          <w:spacing w:val="-10"/>
          <w:w w:val="90"/>
        </w:rPr>
        <w:t> </w:t>
      </w:r>
      <w:r>
        <w:rPr>
          <w:w w:val="90"/>
        </w:rPr>
        <w:t>Pensão</w:t>
      </w:r>
      <w:r>
        <w:rPr>
          <w:spacing w:val="-10"/>
          <w:w w:val="90"/>
        </w:rPr>
        <w:t> </w:t>
      </w:r>
      <w:r>
        <w:rPr>
          <w:w w:val="90"/>
        </w:rPr>
        <w:t>alimentícia </w:t>
      </w:r>
      <w:r>
        <w:rPr/>
        <w:t>7</w:t>
      </w:r>
      <w:r>
        <w:rPr>
          <w:spacing w:val="-7"/>
        </w:rPr>
        <w:t> </w:t>
      </w:r>
      <w:r>
        <w:rPr/>
        <w:t>-</w:t>
      </w:r>
      <w:r>
        <w:rPr>
          <w:spacing w:val="-9"/>
        </w:rPr>
        <w:t> </w:t>
      </w:r>
      <w:r>
        <w:rPr/>
        <w:t>Dependentes</w:t>
      </w:r>
    </w:p>
    <w:p>
      <w:pPr>
        <w:pStyle w:val="ListParagraph"/>
        <w:numPr>
          <w:ilvl w:val="1"/>
          <w:numId w:val="263"/>
        </w:numPr>
        <w:tabs>
          <w:tab w:pos="658" w:val="left" w:leader="none"/>
        </w:tabs>
        <w:spacing w:line="381" w:lineRule="auto" w:before="4" w:after="0"/>
        <w:ind w:left="220" w:right="834" w:firstLine="0"/>
        <w:jc w:val="both"/>
        <w:rPr>
          <w:sz w:val="24"/>
        </w:rPr>
      </w:pPr>
      <w:r>
        <w:rPr>
          <w:w w:val="90"/>
          <w:sz w:val="24"/>
        </w:rPr>
        <w:t>Informação das deduções suspensas por dependentes e beneficiários da pensão alimentícia: no </w:t>
      </w:r>
      <w:r>
        <w:rPr>
          <w:sz w:val="24"/>
        </w:rPr>
        <w:t>grupo</w:t>
      </w:r>
      <w:r>
        <w:rPr>
          <w:spacing w:val="-4"/>
          <w:sz w:val="24"/>
        </w:rPr>
        <w:t> </w:t>
      </w:r>
      <w:r>
        <w:rPr>
          <w:sz w:val="24"/>
        </w:rPr>
        <w:t>[benefPend]</w:t>
      </w:r>
      <w:r>
        <w:rPr>
          <w:spacing w:val="-5"/>
          <w:sz w:val="24"/>
        </w:rPr>
        <w:t> </w:t>
      </w:r>
      <w:r>
        <w:rPr>
          <w:sz w:val="24"/>
        </w:rPr>
        <w:t>devem</w:t>
      </w:r>
      <w:r>
        <w:rPr>
          <w:spacing w:val="-3"/>
          <w:sz w:val="24"/>
        </w:rPr>
        <w:t> </w:t>
      </w:r>
      <w:r>
        <w:rPr>
          <w:sz w:val="24"/>
        </w:rPr>
        <w:t>ser</w:t>
      </w:r>
      <w:r>
        <w:rPr>
          <w:spacing w:val="-5"/>
          <w:sz w:val="24"/>
        </w:rPr>
        <w:t> </w:t>
      </w:r>
      <w:r>
        <w:rPr>
          <w:sz w:val="24"/>
        </w:rPr>
        <w:t>informados</w:t>
      </w:r>
      <w:r>
        <w:rPr>
          <w:spacing w:val="-5"/>
          <w:sz w:val="24"/>
        </w:rPr>
        <w:t> </w:t>
      </w:r>
      <w:r>
        <w:rPr>
          <w:sz w:val="24"/>
        </w:rPr>
        <w:t>os</w:t>
      </w:r>
      <w:r>
        <w:rPr>
          <w:spacing w:val="-5"/>
          <w:sz w:val="24"/>
        </w:rPr>
        <w:t> </w:t>
      </w:r>
      <w:r>
        <w:rPr>
          <w:sz w:val="24"/>
        </w:rPr>
        <w:t>dados</w:t>
      </w:r>
      <w:r>
        <w:rPr>
          <w:spacing w:val="-5"/>
          <w:sz w:val="24"/>
        </w:rPr>
        <w:t> </w:t>
      </w:r>
      <w:r>
        <w:rPr>
          <w:sz w:val="24"/>
        </w:rPr>
        <w:t>e</w:t>
      </w:r>
      <w:r>
        <w:rPr>
          <w:spacing w:val="-4"/>
          <w:sz w:val="24"/>
        </w:rPr>
        <w:t> </w:t>
      </w:r>
      <w:r>
        <w:rPr>
          <w:sz w:val="24"/>
        </w:rPr>
        <w:t>valores</w:t>
      </w:r>
      <w:r>
        <w:rPr>
          <w:spacing w:val="-4"/>
          <w:sz w:val="24"/>
        </w:rPr>
        <w:t> </w:t>
      </w:r>
      <w:r>
        <w:rPr>
          <w:sz w:val="24"/>
        </w:rPr>
        <w:t>suspensos</w:t>
      </w:r>
      <w:r>
        <w:rPr>
          <w:spacing w:val="-5"/>
          <w:sz w:val="24"/>
        </w:rPr>
        <w:t> </w:t>
      </w:r>
      <w:r>
        <w:rPr>
          <w:sz w:val="24"/>
        </w:rPr>
        <w:t>dos</w:t>
      </w:r>
      <w:r>
        <w:rPr>
          <w:spacing w:val="-5"/>
          <w:sz w:val="24"/>
        </w:rPr>
        <w:t> </w:t>
      </w:r>
      <w:r>
        <w:rPr>
          <w:sz w:val="24"/>
        </w:rPr>
        <w:t>dependentes</w:t>
      </w:r>
      <w:r>
        <w:rPr>
          <w:spacing w:val="-5"/>
          <w:sz w:val="24"/>
        </w:rPr>
        <w:t> </w:t>
      </w:r>
      <w:r>
        <w:rPr>
          <w:sz w:val="24"/>
        </w:rPr>
        <w:t>e </w:t>
      </w:r>
      <w:r>
        <w:rPr>
          <w:spacing w:val="-6"/>
          <w:sz w:val="24"/>
        </w:rPr>
        <w:t>beneficiários de pensão alimentícia. O CPF do dependente deverá ser cadastrado no eSocial (S- </w:t>
      </w:r>
      <w:r>
        <w:rPr>
          <w:spacing w:val="-4"/>
          <w:sz w:val="24"/>
        </w:rPr>
        <w:t>2200/S-2205/S-2300)</w:t>
      </w:r>
      <w:r>
        <w:rPr>
          <w:spacing w:val="-14"/>
          <w:sz w:val="24"/>
        </w:rPr>
        <w:t> </w:t>
      </w:r>
      <w:r>
        <w:rPr>
          <w:spacing w:val="-4"/>
          <w:sz w:val="24"/>
        </w:rPr>
        <w:t>ou</w:t>
      </w:r>
      <w:r>
        <w:rPr>
          <w:spacing w:val="-15"/>
          <w:sz w:val="24"/>
        </w:rPr>
        <w:t> </w:t>
      </w:r>
      <w:r>
        <w:rPr>
          <w:spacing w:val="-4"/>
          <w:sz w:val="24"/>
        </w:rPr>
        <w:t>no</w:t>
      </w:r>
      <w:r>
        <w:rPr>
          <w:spacing w:val="-13"/>
          <w:sz w:val="24"/>
        </w:rPr>
        <w:t> </w:t>
      </w:r>
      <w:r>
        <w:rPr>
          <w:spacing w:val="-4"/>
          <w:sz w:val="24"/>
        </w:rPr>
        <w:t>grupo</w:t>
      </w:r>
      <w:r>
        <w:rPr>
          <w:spacing w:val="-14"/>
          <w:sz w:val="24"/>
        </w:rPr>
        <w:t> </w:t>
      </w:r>
      <w:r>
        <w:rPr>
          <w:spacing w:val="-4"/>
          <w:sz w:val="24"/>
        </w:rPr>
        <w:t>[infoDep].</w:t>
      </w:r>
    </w:p>
    <w:p>
      <w:pPr>
        <w:pStyle w:val="ListParagraph"/>
        <w:numPr>
          <w:ilvl w:val="1"/>
          <w:numId w:val="250"/>
        </w:numPr>
        <w:tabs>
          <w:tab w:pos="784" w:val="left" w:leader="none"/>
        </w:tabs>
        <w:spacing w:line="381" w:lineRule="auto" w:before="2" w:after="0"/>
        <w:ind w:left="220" w:right="836" w:firstLine="0"/>
        <w:jc w:val="both"/>
        <w:rPr>
          <w:sz w:val="24"/>
        </w:rPr>
      </w:pPr>
      <w:r>
        <w:rPr>
          <w:spacing w:val="-8"/>
          <w:sz w:val="24"/>
        </w:rPr>
        <w:t>Informações complementares relacionadas ao Imposto</w:t>
      </w:r>
      <w:r>
        <w:rPr>
          <w:spacing w:val="-9"/>
          <w:sz w:val="24"/>
        </w:rPr>
        <w:t> </w:t>
      </w:r>
      <w:r>
        <w:rPr>
          <w:spacing w:val="-8"/>
          <w:sz w:val="24"/>
        </w:rPr>
        <w:t>de Renda:</w:t>
      </w:r>
      <w:r>
        <w:rPr>
          <w:spacing w:val="-5"/>
          <w:sz w:val="24"/>
        </w:rPr>
        <w:t> </w:t>
      </w:r>
      <w:r>
        <w:rPr>
          <w:spacing w:val="-8"/>
          <w:sz w:val="24"/>
        </w:rPr>
        <w:t>no</w:t>
      </w:r>
      <w:r>
        <w:rPr>
          <w:spacing w:val="-9"/>
          <w:sz w:val="24"/>
        </w:rPr>
        <w:t> </w:t>
      </w:r>
      <w:r>
        <w:rPr>
          <w:spacing w:val="-8"/>
          <w:sz w:val="24"/>
        </w:rPr>
        <w:t>grupo</w:t>
      </w:r>
      <w:r>
        <w:rPr>
          <w:spacing w:val="-9"/>
          <w:sz w:val="24"/>
        </w:rPr>
        <w:t> </w:t>
      </w:r>
      <w:r>
        <w:rPr>
          <w:spacing w:val="-8"/>
          <w:sz w:val="24"/>
        </w:rPr>
        <w:t>[infoIRComplem] </w:t>
      </w:r>
      <w:r>
        <w:rPr>
          <w:sz w:val="24"/>
        </w:rPr>
        <w:t>serão apresentadas as informações complementares relacionadas à retenção na fonte, aos </w:t>
      </w:r>
      <w:r>
        <w:rPr>
          <w:spacing w:val="-8"/>
          <w:sz w:val="24"/>
        </w:rPr>
        <w:t>rendimentos tributáveis e</w:t>
      </w:r>
      <w:r>
        <w:rPr>
          <w:spacing w:val="-6"/>
          <w:sz w:val="24"/>
        </w:rPr>
        <w:t> </w:t>
      </w:r>
      <w:r>
        <w:rPr>
          <w:spacing w:val="-8"/>
          <w:sz w:val="24"/>
        </w:rPr>
        <w:t>não tributáveis, deduções</w:t>
      </w:r>
      <w:r>
        <w:rPr>
          <w:spacing w:val="-6"/>
          <w:sz w:val="24"/>
        </w:rPr>
        <w:t> </w:t>
      </w:r>
      <w:r>
        <w:rPr>
          <w:spacing w:val="-8"/>
          <w:sz w:val="24"/>
        </w:rPr>
        <w:t>e/ou isenções etc., de</w:t>
      </w:r>
      <w:r>
        <w:rPr>
          <w:spacing w:val="-6"/>
          <w:sz w:val="24"/>
        </w:rPr>
        <w:t> </w:t>
      </w:r>
      <w:r>
        <w:rPr>
          <w:spacing w:val="-8"/>
          <w:sz w:val="24"/>
        </w:rPr>
        <w:t>acordo</w:t>
      </w:r>
      <w:r>
        <w:rPr>
          <w:spacing w:val="-6"/>
          <w:sz w:val="24"/>
        </w:rPr>
        <w:t> </w:t>
      </w:r>
      <w:r>
        <w:rPr>
          <w:spacing w:val="-8"/>
          <w:sz w:val="24"/>
        </w:rPr>
        <w:t>com a legislação </w:t>
      </w:r>
      <w:r>
        <w:rPr>
          <w:spacing w:val="-2"/>
          <w:sz w:val="24"/>
        </w:rPr>
        <w:t>aplicada</w:t>
      </w:r>
      <w:r>
        <w:rPr>
          <w:spacing w:val="-15"/>
          <w:sz w:val="24"/>
        </w:rPr>
        <w:t> </w:t>
      </w:r>
      <w:r>
        <w:rPr>
          <w:spacing w:val="-2"/>
          <w:sz w:val="24"/>
        </w:rPr>
        <w:t>ao</w:t>
      </w:r>
      <w:r>
        <w:rPr>
          <w:spacing w:val="-15"/>
          <w:sz w:val="24"/>
        </w:rPr>
        <w:t> </w:t>
      </w:r>
      <w:r>
        <w:rPr>
          <w:spacing w:val="-2"/>
          <w:sz w:val="24"/>
        </w:rPr>
        <w:t>imposto</w:t>
      </w:r>
      <w:r>
        <w:rPr>
          <w:spacing w:val="-14"/>
          <w:sz w:val="24"/>
        </w:rPr>
        <w:t> </w:t>
      </w:r>
      <w:r>
        <w:rPr>
          <w:spacing w:val="-2"/>
          <w:sz w:val="24"/>
        </w:rPr>
        <w:t>de</w:t>
      </w:r>
      <w:r>
        <w:rPr>
          <w:spacing w:val="-15"/>
          <w:sz w:val="24"/>
        </w:rPr>
        <w:t> </w:t>
      </w:r>
      <w:r>
        <w:rPr>
          <w:spacing w:val="-2"/>
          <w:sz w:val="24"/>
        </w:rPr>
        <w:t>renda.</w:t>
      </w:r>
    </w:p>
    <w:p>
      <w:pPr>
        <w:pStyle w:val="BodyText"/>
        <w:spacing w:line="381" w:lineRule="auto" w:before="2"/>
        <w:ind w:right="840"/>
      </w:pPr>
      <w:r>
        <w:rPr/>
        <w:t>4.3.1</w:t>
      </w:r>
      <w:r>
        <w:rPr>
          <w:spacing w:val="-17"/>
        </w:rPr>
        <w:t> </w:t>
      </w:r>
      <w:r>
        <w:rPr/>
        <w:t>Identificação</w:t>
      </w:r>
      <w:r>
        <w:rPr>
          <w:spacing w:val="-17"/>
        </w:rPr>
        <w:t> </w:t>
      </w:r>
      <w:r>
        <w:rPr/>
        <w:t>dos</w:t>
      </w:r>
      <w:r>
        <w:rPr>
          <w:spacing w:val="-16"/>
        </w:rPr>
        <w:t> </w:t>
      </w:r>
      <w:r>
        <w:rPr/>
        <w:t>dependentes:</w:t>
      </w:r>
      <w:r>
        <w:rPr>
          <w:spacing w:val="-17"/>
        </w:rPr>
        <w:t> </w:t>
      </w:r>
      <w:r>
        <w:rPr/>
        <w:t>no</w:t>
      </w:r>
      <w:r>
        <w:rPr>
          <w:spacing w:val="-17"/>
        </w:rPr>
        <w:t> </w:t>
      </w:r>
      <w:r>
        <w:rPr/>
        <w:t>grupo</w:t>
      </w:r>
      <w:r>
        <w:rPr>
          <w:spacing w:val="-17"/>
        </w:rPr>
        <w:t> </w:t>
      </w:r>
      <w:r>
        <w:rPr/>
        <w:t>[infoDep]</w:t>
      </w:r>
      <w:r>
        <w:rPr>
          <w:spacing w:val="-16"/>
        </w:rPr>
        <w:t> </w:t>
      </w:r>
      <w:r>
        <w:rPr/>
        <w:t>são</w:t>
      </w:r>
      <w:r>
        <w:rPr>
          <w:spacing w:val="-17"/>
        </w:rPr>
        <w:t> </w:t>
      </w:r>
      <w:r>
        <w:rPr/>
        <w:t>apresentadas</w:t>
      </w:r>
      <w:r>
        <w:rPr>
          <w:spacing w:val="-17"/>
        </w:rPr>
        <w:t> </w:t>
      </w:r>
      <w:r>
        <w:rPr/>
        <w:t>as</w:t>
      </w:r>
      <w:r>
        <w:rPr>
          <w:spacing w:val="-16"/>
        </w:rPr>
        <w:t> </w:t>
      </w:r>
      <w:r>
        <w:rPr/>
        <w:t>informações</w:t>
      </w:r>
      <w:r>
        <w:rPr>
          <w:spacing w:val="-17"/>
        </w:rPr>
        <w:t> </w:t>
      </w:r>
      <w:r>
        <w:rPr/>
        <w:t>de </w:t>
      </w:r>
      <w:r>
        <w:rPr>
          <w:spacing w:val="-6"/>
        </w:rPr>
        <w:t>identificação</w:t>
      </w:r>
      <w:r>
        <w:rPr>
          <w:spacing w:val="-14"/>
        </w:rPr>
        <w:t> </w:t>
      </w:r>
      <w:r>
        <w:rPr>
          <w:spacing w:val="-6"/>
        </w:rPr>
        <w:t>do</w:t>
      </w:r>
      <w:r>
        <w:rPr>
          <w:spacing w:val="-14"/>
        </w:rPr>
        <w:t> </w:t>
      </w:r>
      <w:r>
        <w:rPr>
          <w:spacing w:val="-6"/>
        </w:rPr>
        <w:t>dependente</w:t>
      </w:r>
      <w:r>
        <w:rPr>
          <w:spacing w:val="-14"/>
        </w:rPr>
        <w:t> </w:t>
      </w:r>
      <w:r>
        <w:rPr>
          <w:spacing w:val="-6"/>
        </w:rPr>
        <w:t>do</w:t>
      </w:r>
      <w:r>
        <w:rPr>
          <w:spacing w:val="-12"/>
        </w:rPr>
        <w:t> </w:t>
      </w:r>
      <w:r>
        <w:rPr>
          <w:spacing w:val="-6"/>
        </w:rPr>
        <w:t>beneficiário</w:t>
      </w:r>
      <w:r>
        <w:rPr>
          <w:spacing w:val="-13"/>
        </w:rPr>
        <w:t> </w:t>
      </w:r>
      <w:r>
        <w:rPr>
          <w:spacing w:val="-6"/>
        </w:rPr>
        <w:t>para</w:t>
      </w:r>
      <w:r>
        <w:rPr>
          <w:spacing w:val="-12"/>
        </w:rPr>
        <w:t> </w:t>
      </w:r>
      <w:r>
        <w:rPr>
          <w:spacing w:val="-6"/>
        </w:rPr>
        <w:t>fins</w:t>
      </w:r>
      <w:r>
        <w:rPr>
          <w:spacing w:val="-15"/>
        </w:rPr>
        <w:t> </w:t>
      </w:r>
      <w:r>
        <w:rPr>
          <w:spacing w:val="-6"/>
        </w:rPr>
        <w:t>de</w:t>
      </w:r>
      <w:r>
        <w:rPr>
          <w:spacing w:val="-14"/>
        </w:rPr>
        <w:t> </w:t>
      </w:r>
      <w:r>
        <w:rPr>
          <w:spacing w:val="-6"/>
        </w:rPr>
        <w:t>Imposto</w:t>
      </w:r>
      <w:r>
        <w:rPr>
          <w:spacing w:val="-14"/>
        </w:rPr>
        <w:t> </w:t>
      </w:r>
      <w:r>
        <w:rPr>
          <w:spacing w:val="-6"/>
        </w:rPr>
        <w:t>de</w:t>
      </w:r>
      <w:r>
        <w:rPr>
          <w:spacing w:val="-14"/>
        </w:rPr>
        <w:t> </w:t>
      </w:r>
      <w:r>
        <w:rPr>
          <w:spacing w:val="-6"/>
        </w:rPr>
        <w:t>Renda.</w:t>
      </w:r>
    </w:p>
    <w:p>
      <w:pPr>
        <w:pStyle w:val="BodyText"/>
        <w:spacing w:line="381" w:lineRule="auto" w:before="3"/>
        <w:ind w:right="848"/>
      </w:pPr>
      <w:r>
        <w:rPr>
          <w:spacing w:val="-4"/>
        </w:rPr>
        <w:t>O</w:t>
      </w:r>
      <w:r>
        <w:rPr>
          <w:spacing w:val="-13"/>
        </w:rPr>
        <w:t> </w:t>
      </w:r>
      <w:r>
        <w:rPr>
          <w:spacing w:val="-4"/>
        </w:rPr>
        <w:t>CPF</w:t>
      </w:r>
      <w:r>
        <w:rPr>
          <w:spacing w:val="-13"/>
        </w:rPr>
        <w:t> </w:t>
      </w:r>
      <w:r>
        <w:rPr>
          <w:spacing w:val="-4"/>
        </w:rPr>
        <w:t>do</w:t>
      </w:r>
      <w:r>
        <w:rPr>
          <w:spacing w:val="-12"/>
        </w:rPr>
        <w:t> </w:t>
      </w:r>
      <w:r>
        <w:rPr>
          <w:spacing w:val="-4"/>
        </w:rPr>
        <w:t>dependente</w:t>
      </w:r>
      <w:r>
        <w:rPr>
          <w:spacing w:val="-13"/>
        </w:rPr>
        <w:t> </w:t>
      </w:r>
      <w:r>
        <w:rPr>
          <w:spacing w:val="-4"/>
        </w:rPr>
        <w:t>deve</w:t>
      </w:r>
      <w:r>
        <w:rPr>
          <w:spacing w:val="-13"/>
        </w:rPr>
        <w:t> </w:t>
      </w:r>
      <w:r>
        <w:rPr>
          <w:spacing w:val="-4"/>
        </w:rPr>
        <w:t>ser</w:t>
      </w:r>
      <w:r>
        <w:rPr>
          <w:spacing w:val="-13"/>
        </w:rPr>
        <w:t> </w:t>
      </w:r>
      <w:r>
        <w:rPr>
          <w:spacing w:val="-4"/>
        </w:rPr>
        <w:t>um</w:t>
      </w:r>
      <w:r>
        <w:rPr>
          <w:spacing w:val="-12"/>
        </w:rPr>
        <w:t> </w:t>
      </w:r>
      <w:r>
        <w:rPr>
          <w:spacing w:val="-4"/>
        </w:rPr>
        <w:t>CPF</w:t>
      </w:r>
      <w:r>
        <w:rPr>
          <w:spacing w:val="-13"/>
        </w:rPr>
        <w:t> </w:t>
      </w:r>
      <w:r>
        <w:rPr>
          <w:spacing w:val="-4"/>
        </w:rPr>
        <w:t>válido</w:t>
      </w:r>
      <w:r>
        <w:rPr>
          <w:spacing w:val="-13"/>
        </w:rPr>
        <w:t> </w:t>
      </w:r>
      <w:r>
        <w:rPr>
          <w:spacing w:val="-4"/>
        </w:rPr>
        <w:t>e</w:t>
      </w:r>
      <w:r>
        <w:rPr>
          <w:spacing w:val="-12"/>
        </w:rPr>
        <w:t> </w:t>
      </w:r>
      <w:r>
        <w:rPr>
          <w:spacing w:val="-4"/>
        </w:rPr>
        <w:t>diferente</w:t>
      </w:r>
      <w:r>
        <w:rPr>
          <w:spacing w:val="-13"/>
        </w:rPr>
        <w:t> </w:t>
      </w:r>
      <w:r>
        <w:rPr>
          <w:spacing w:val="-4"/>
        </w:rPr>
        <w:t>do</w:t>
      </w:r>
      <w:r>
        <w:rPr>
          <w:spacing w:val="-13"/>
        </w:rPr>
        <w:t> </w:t>
      </w:r>
      <w:r>
        <w:rPr>
          <w:spacing w:val="-4"/>
        </w:rPr>
        <w:t>CPF</w:t>
      </w:r>
      <w:r>
        <w:rPr>
          <w:spacing w:val="-12"/>
        </w:rPr>
        <w:t> </w:t>
      </w:r>
      <w:r>
        <w:rPr>
          <w:spacing w:val="-4"/>
        </w:rPr>
        <w:t>declarante</w:t>
      </w:r>
      <w:r>
        <w:rPr>
          <w:spacing w:val="-13"/>
        </w:rPr>
        <w:t> </w:t>
      </w:r>
      <w:r>
        <w:rPr>
          <w:spacing w:val="-4"/>
        </w:rPr>
        <w:t>pessoa</w:t>
      </w:r>
      <w:r>
        <w:rPr>
          <w:spacing w:val="-13"/>
        </w:rPr>
        <w:t> </w:t>
      </w:r>
      <w:r>
        <w:rPr>
          <w:spacing w:val="-4"/>
        </w:rPr>
        <w:t>física</w:t>
      </w:r>
      <w:r>
        <w:rPr>
          <w:spacing w:val="-12"/>
        </w:rPr>
        <w:t> </w:t>
      </w:r>
      <w:r>
        <w:rPr>
          <w:spacing w:val="-4"/>
        </w:rPr>
        <w:t>e</w:t>
      </w:r>
      <w:r>
        <w:rPr>
          <w:spacing w:val="-13"/>
        </w:rPr>
        <w:t> </w:t>
      </w:r>
      <w:r>
        <w:rPr>
          <w:spacing w:val="-4"/>
        </w:rPr>
        <w:t>do </w:t>
      </w:r>
      <w:r>
        <w:rPr/>
        <w:t>beneficiário</w:t>
      </w:r>
      <w:r>
        <w:rPr>
          <w:spacing w:val="-17"/>
        </w:rPr>
        <w:t> </w:t>
      </w:r>
      <w:r>
        <w:rPr/>
        <w:t>{cpfTrab}.</w:t>
      </w:r>
    </w:p>
    <w:p>
      <w:pPr>
        <w:pStyle w:val="BodyText"/>
        <w:spacing w:line="381" w:lineRule="auto" w:before="1"/>
        <w:ind w:right="838"/>
      </w:pPr>
      <w:r>
        <w:rPr>
          <w:w w:val="90"/>
        </w:rPr>
        <w:t>Também</w:t>
      </w:r>
      <w:r>
        <w:rPr>
          <w:spacing w:val="-2"/>
          <w:w w:val="90"/>
        </w:rPr>
        <w:t> </w:t>
      </w:r>
      <w:r>
        <w:rPr>
          <w:w w:val="90"/>
        </w:rPr>
        <w:t>pode</w:t>
      </w:r>
      <w:r>
        <w:rPr>
          <w:spacing w:val="-3"/>
          <w:w w:val="90"/>
        </w:rPr>
        <w:t> </w:t>
      </w:r>
      <w:r>
        <w:rPr>
          <w:w w:val="90"/>
        </w:rPr>
        <w:t>ser</w:t>
      </w:r>
      <w:r>
        <w:rPr>
          <w:spacing w:val="-3"/>
          <w:w w:val="90"/>
        </w:rPr>
        <w:t> </w:t>
      </w:r>
      <w:r>
        <w:rPr>
          <w:w w:val="90"/>
        </w:rPr>
        <w:t>preenchido</w:t>
      </w:r>
      <w:r>
        <w:rPr>
          <w:spacing w:val="-3"/>
          <w:w w:val="90"/>
        </w:rPr>
        <w:t> </w:t>
      </w:r>
      <w:r>
        <w:rPr>
          <w:w w:val="90"/>
        </w:rPr>
        <w:t>o campo</w:t>
      </w:r>
      <w:r>
        <w:rPr>
          <w:spacing w:val="-3"/>
          <w:w w:val="90"/>
        </w:rPr>
        <w:t> </w:t>
      </w:r>
      <w:r>
        <w:rPr>
          <w:w w:val="90"/>
        </w:rPr>
        <w:t>{depIRRF}, que</w:t>
      </w:r>
      <w:r>
        <w:rPr>
          <w:spacing w:val="-3"/>
          <w:w w:val="90"/>
        </w:rPr>
        <w:t> </w:t>
      </w:r>
      <w:r>
        <w:rPr>
          <w:w w:val="90"/>
        </w:rPr>
        <w:t>é informado somente</w:t>
      </w:r>
      <w:r>
        <w:rPr>
          <w:spacing w:val="-3"/>
          <w:w w:val="90"/>
        </w:rPr>
        <w:t> </w:t>
      </w:r>
      <w:r>
        <w:rPr>
          <w:w w:val="90"/>
        </w:rPr>
        <w:t>em caso</w:t>
      </w:r>
      <w:r>
        <w:rPr>
          <w:spacing w:val="-3"/>
          <w:w w:val="90"/>
        </w:rPr>
        <w:t> </w:t>
      </w:r>
      <w:r>
        <w:rPr>
          <w:w w:val="90"/>
        </w:rPr>
        <w:t>de</w:t>
      </w:r>
      <w:r>
        <w:rPr>
          <w:spacing w:val="-3"/>
          <w:w w:val="90"/>
        </w:rPr>
        <w:t> </w:t>
      </w:r>
      <w:r>
        <w:rPr>
          <w:w w:val="90"/>
        </w:rPr>
        <w:t>dependente do trabalhador para fins de dedução de seu rendimento tributável pelo Imposto de Renda. Além dos campos supracitados, também são trazidos a data de nascimento, nome, relação de dependência e </w:t>
      </w:r>
      <w:r>
        <w:rPr>
          <w:spacing w:val="-4"/>
        </w:rPr>
        <w:t>descrição</w:t>
      </w:r>
      <w:r>
        <w:rPr>
          <w:spacing w:val="-13"/>
        </w:rPr>
        <w:t> </w:t>
      </w:r>
      <w:r>
        <w:rPr>
          <w:spacing w:val="-4"/>
        </w:rPr>
        <w:t>da</w:t>
      </w:r>
      <w:r>
        <w:rPr>
          <w:spacing w:val="-14"/>
        </w:rPr>
        <w:t> </w:t>
      </w:r>
      <w:r>
        <w:rPr>
          <w:spacing w:val="-4"/>
        </w:rPr>
        <w:t>dependência.</w:t>
      </w:r>
    </w:p>
    <w:p>
      <w:pPr>
        <w:pStyle w:val="ListParagraph"/>
        <w:numPr>
          <w:ilvl w:val="1"/>
          <w:numId w:val="250"/>
        </w:numPr>
        <w:tabs>
          <w:tab w:pos="784" w:val="left" w:leader="none"/>
        </w:tabs>
        <w:spacing w:line="381" w:lineRule="auto" w:before="2" w:after="0"/>
        <w:ind w:left="220" w:right="841" w:firstLine="0"/>
        <w:jc w:val="both"/>
        <w:rPr>
          <w:sz w:val="24"/>
        </w:rPr>
      </w:pPr>
      <w:r>
        <w:rPr>
          <w:spacing w:val="-6"/>
          <w:sz w:val="24"/>
        </w:rPr>
        <w:t>Com relação às informações dos rendimentos isentos e não tributáveis, o contribuinte deve </w:t>
      </w:r>
      <w:r>
        <w:rPr>
          <w:sz w:val="24"/>
        </w:rPr>
        <w:t>observar</w:t>
      </w:r>
      <w:r>
        <w:rPr>
          <w:spacing w:val="-17"/>
          <w:sz w:val="24"/>
        </w:rPr>
        <w:t> </w:t>
      </w:r>
      <w:r>
        <w:rPr>
          <w:sz w:val="24"/>
        </w:rPr>
        <w:t>o</w:t>
      </w:r>
      <w:r>
        <w:rPr>
          <w:spacing w:val="-16"/>
          <w:sz w:val="24"/>
        </w:rPr>
        <w:t> </w:t>
      </w:r>
      <w:r>
        <w:rPr>
          <w:sz w:val="24"/>
        </w:rPr>
        <w:t>seguinte:</w:t>
      </w:r>
    </w:p>
    <w:p>
      <w:pPr>
        <w:pStyle w:val="ListParagraph"/>
        <w:numPr>
          <w:ilvl w:val="0"/>
          <w:numId w:val="266"/>
        </w:numPr>
        <w:tabs>
          <w:tab w:pos="489" w:val="left" w:leader="none"/>
        </w:tabs>
        <w:spacing w:line="384" w:lineRule="auto" w:before="1" w:after="0"/>
        <w:ind w:left="220" w:right="838" w:firstLine="0"/>
        <w:jc w:val="both"/>
        <w:rPr>
          <w:sz w:val="24"/>
        </w:rPr>
      </w:pPr>
      <w:r>
        <w:rPr>
          <w:spacing w:val="-8"/>
          <w:sz w:val="24"/>
        </w:rPr>
        <w:t>no caso de rendimento</w:t>
      </w:r>
      <w:r>
        <w:rPr>
          <w:spacing w:val="-6"/>
          <w:sz w:val="24"/>
        </w:rPr>
        <w:t> </w:t>
      </w:r>
      <w:r>
        <w:rPr>
          <w:spacing w:val="-8"/>
          <w:sz w:val="24"/>
        </w:rPr>
        <w:t>isento exclusivo</w:t>
      </w:r>
      <w:r>
        <w:rPr>
          <w:spacing w:val="-9"/>
          <w:sz w:val="24"/>
        </w:rPr>
        <w:t> </w:t>
      </w:r>
      <w:r>
        <w:rPr>
          <w:spacing w:val="-8"/>
          <w:sz w:val="24"/>
        </w:rPr>
        <w:t>do</w:t>
      </w:r>
      <w:r>
        <w:rPr>
          <w:spacing w:val="-6"/>
          <w:sz w:val="24"/>
        </w:rPr>
        <w:t> </w:t>
      </w:r>
      <w:r>
        <w:rPr>
          <w:spacing w:val="-8"/>
          <w:sz w:val="24"/>
        </w:rPr>
        <w:t>CR 0561</w:t>
      </w:r>
      <w:r>
        <w:rPr>
          <w:spacing w:val="-3"/>
          <w:sz w:val="24"/>
        </w:rPr>
        <w:t> </w:t>
      </w:r>
      <w:r>
        <w:rPr>
          <w:spacing w:val="-8"/>
          <w:sz w:val="24"/>
        </w:rPr>
        <w:t>(decorrente de acordo da CCP/NINTER),</w:t>
      </w:r>
      <w:r>
        <w:rPr>
          <w:spacing w:val="-9"/>
          <w:sz w:val="24"/>
        </w:rPr>
        <w:t> </w:t>
      </w:r>
      <w:r>
        <w:rPr>
          <w:spacing w:val="-8"/>
          <w:sz w:val="24"/>
        </w:rPr>
        <w:t>o </w:t>
      </w:r>
      <w:r>
        <w:rPr>
          <w:spacing w:val="-6"/>
          <w:sz w:val="24"/>
        </w:rPr>
        <w:t>contribuinte</w:t>
      </w:r>
      <w:r>
        <w:rPr>
          <w:spacing w:val="-11"/>
          <w:sz w:val="24"/>
        </w:rPr>
        <w:t> </w:t>
      </w:r>
      <w:r>
        <w:rPr>
          <w:spacing w:val="-6"/>
          <w:sz w:val="24"/>
        </w:rPr>
        <w:t>deverá</w:t>
      </w:r>
      <w:r>
        <w:rPr>
          <w:spacing w:val="-9"/>
          <w:sz w:val="24"/>
        </w:rPr>
        <w:t> </w:t>
      </w:r>
      <w:r>
        <w:rPr>
          <w:spacing w:val="-6"/>
          <w:sz w:val="24"/>
        </w:rPr>
        <w:t>preencher</w:t>
      </w:r>
      <w:r>
        <w:rPr>
          <w:spacing w:val="-11"/>
          <w:sz w:val="24"/>
        </w:rPr>
        <w:t> </w:t>
      </w:r>
      <w:r>
        <w:rPr>
          <w:spacing w:val="-6"/>
          <w:sz w:val="24"/>
        </w:rPr>
        <w:t>os</w:t>
      </w:r>
      <w:r>
        <w:rPr>
          <w:spacing w:val="-9"/>
          <w:sz w:val="24"/>
        </w:rPr>
        <w:t> </w:t>
      </w:r>
      <w:r>
        <w:rPr>
          <w:spacing w:val="-6"/>
          <w:sz w:val="24"/>
        </w:rPr>
        <w:t>campos</w:t>
      </w:r>
      <w:r>
        <w:rPr>
          <w:spacing w:val="-9"/>
          <w:sz w:val="24"/>
        </w:rPr>
        <w:t> </w:t>
      </w:r>
      <w:r>
        <w:rPr>
          <w:spacing w:val="-6"/>
          <w:sz w:val="24"/>
        </w:rPr>
        <w:t>do</w:t>
      </w:r>
      <w:r>
        <w:rPr>
          <w:spacing w:val="-11"/>
          <w:sz w:val="24"/>
        </w:rPr>
        <w:t> </w:t>
      </w:r>
      <w:r>
        <w:rPr>
          <w:spacing w:val="-6"/>
          <w:sz w:val="24"/>
        </w:rPr>
        <w:t>grupo</w:t>
      </w:r>
      <w:r>
        <w:rPr>
          <w:spacing w:val="-10"/>
          <w:sz w:val="24"/>
        </w:rPr>
        <w:t> </w:t>
      </w:r>
      <w:r>
        <w:rPr>
          <w:spacing w:val="-6"/>
          <w:sz w:val="24"/>
        </w:rPr>
        <w:t>[rendIsen0561]</w:t>
      </w:r>
      <w:r>
        <w:rPr>
          <w:spacing w:val="-8"/>
          <w:sz w:val="24"/>
        </w:rPr>
        <w:t> </w:t>
      </w:r>
      <w:r>
        <w:rPr>
          <w:spacing w:val="-6"/>
          <w:sz w:val="24"/>
        </w:rPr>
        <w:t>conforme</w:t>
      </w:r>
      <w:r>
        <w:rPr>
          <w:spacing w:val="-9"/>
          <w:sz w:val="24"/>
        </w:rPr>
        <w:t> </w:t>
      </w:r>
      <w:r>
        <w:rPr>
          <w:spacing w:val="-6"/>
          <w:sz w:val="24"/>
        </w:rPr>
        <w:t>a</w:t>
      </w:r>
      <w:r>
        <w:rPr>
          <w:spacing w:val="-11"/>
          <w:sz w:val="24"/>
        </w:rPr>
        <w:t> </w:t>
      </w:r>
      <w:r>
        <w:rPr>
          <w:spacing w:val="-6"/>
          <w:sz w:val="24"/>
        </w:rPr>
        <w:t>natureza</w:t>
      </w:r>
      <w:r>
        <w:rPr>
          <w:spacing w:val="-11"/>
          <w:sz w:val="24"/>
        </w:rPr>
        <w:t> </w:t>
      </w:r>
      <w:r>
        <w:rPr>
          <w:spacing w:val="-6"/>
          <w:sz w:val="24"/>
        </w:rPr>
        <w:t>da</w:t>
      </w:r>
      <w:r>
        <w:rPr>
          <w:spacing w:val="-9"/>
          <w:sz w:val="24"/>
        </w:rPr>
        <w:t> </w:t>
      </w:r>
      <w:r>
        <w:rPr>
          <w:spacing w:val="-6"/>
          <w:sz w:val="24"/>
        </w:rPr>
        <w:t>verba </w:t>
      </w:r>
      <w:r>
        <w:rPr>
          <w:spacing w:val="-2"/>
          <w:sz w:val="24"/>
        </w:rPr>
        <w:t>recebida;</w:t>
      </w:r>
    </w:p>
    <w:p>
      <w:pPr>
        <w:pStyle w:val="ListParagraph"/>
        <w:numPr>
          <w:ilvl w:val="0"/>
          <w:numId w:val="266"/>
        </w:numPr>
        <w:tabs>
          <w:tab w:pos="616" w:val="left" w:leader="none"/>
        </w:tabs>
        <w:spacing w:line="271" w:lineRule="exact" w:before="0" w:after="0"/>
        <w:ind w:left="616" w:right="0" w:hanging="396"/>
        <w:jc w:val="both"/>
        <w:rPr>
          <w:sz w:val="24"/>
        </w:rPr>
      </w:pPr>
      <w:r>
        <w:rPr>
          <w:sz w:val="24"/>
        </w:rPr>
        <w:t>nos</w:t>
      </w:r>
      <w:r>
        <w:rPr>
          <w:spacing w:val="77"/>
          <w:sz w:val="24"/>
        </w:rPr>
        <w:t> </w:t>
      </w:r>
      <w:r>
        <w:rPr>
          <w:sz w:val="24"/>
        </w:rPr>
        <w:t>demais</w:t>
      </w:r>
      <w:r>
        <w:rPr>
          <w:spacing w:val="77"/>
          <w:sz w:val="24"/>
        </w:rPr>
        <w:t> </w:t>
      </w:r>
      <w:r>
        <w:rPr>
          <w:sz w:val="24"/>
        </w:rPr>
        <w:t>casos</w:t>
      </w:r>
      <w:r>
        <w:rPr>
          <w:spacing w:val="77"/>
          <w:sz w:val="24"/>
        </w:rPr>
        <w:t> </w:t>
      </w:r>
      <w:r>
        <w:rPr>
          <w:sz w:val="24"/>
        </w:rPr>
        <w:t>de</w:t>
      </w:r>
      <w:r>
        <w:rPr>
          <w:spacing w:val="78"/>
          <w:sz w:val="24"/>
        </w:rPr>
        <w:t> </w:t>
      </w:r>
      <w:r>
        <w:rPr>
          <w:sz w:val="24"/>
        </w:rPr>
        <w:t>rendimento</w:t>
      </w:r>
      <w:r>
        <w:rPr>
          <w:spacing w:val="77"/>
          <w:sz w:val="24"/>
        </w:rPr>
        <w:t> </w:t>
      </w:r>
      <w:r>
        <w:rPr>
          <w:sz w:val="24"/>
        </w:rPr>
        <w:t>isento,</w:t>
      </w:r>
      <w:r>
        <w:rPr>
          <w:spacing w:val="78"/>
          <w:sz w:val="24"/>
        </w:rPr>
        <w:t> </w:t>
      </w:r>
      <w:r>
        <w:rPr>
          <w:sz w:val="24"/>
        </w:rPr>
        <w:t>o</w:t>
      </w:r>
      <w:r>
        <w:rPr>
          <w:spacing w:val="78"/>
          <w:sz w:val="24"/>
        </w:rPr>
        <w:t> </w:t>
      </w:r>
      <w:r>
        <w:rPr>
          <w:sz w:val="24"/>
        </w:rPr>
        <w:t>contribuinte</w:t>
      </w:r>
      <w:r>
        <w:rPr>
          <w:spacing w:val="78"/>
          <w:sz w:val="24"/>
        </w:rPr>
        <w:t> </w:t>
      </w:r>
      <w:r>
        <w:rPr>
          <w:sz w:val="24"/>
        </w:rPr>
        <w:t>deve</w:t>
      </w:r>
      <w:r>
        <w:rPr>
          <w:spacing w:val="79"/>
          <w:sz w:val="24"/>
        </w:rPr>
        <w:t> </w:t>
      </w:r>
      <w:r>
        <w:rPr>
          <w:sz w:val="24"/>
        </w:rPr>
        <w:t>preencher</w:t>
      </w:r>
      <w:r>
        <w:rPr>
          <w:spacing w:val="78"/>
          <w:sz w:val="24"/>
        </w:rPr>
        <w:t> </w:t>
      </w:r>
      <w:r>
        <w:rPr>
          <w:sz w:val="24"/>
        </w:rPr>
        <w:t>o</w:t>
      </w:r>
      <w:r>
        <w:rPr>
          <w:spacing w:val="78"/>
          <w:sz w:val="24"/>
        </w:rPr>
        <w:t> </w:t>
      </w:r>
      <w:r>
        <w:rPr>
          <w:spacing w:val="-2"/>
          <w:sz w:val="24"/>
        </w:rPr>
        <w:t>campo</w:t>
      </w:r>
    </w:p>
    <w:p>
      <w:pPr>
        <w:pStyle w:val="BodyText"/>
        <w:spacing w:before="163"/>
        <w:jc w:val="left"/>
      </w:pPr>
      <w:r>
        <w:rPr>
          <w:spacing w:val="-2"/>
        </w:rPr>
        <w:t>{vrRendIsenNTrib}.</w:t>
      </w:r>
    </w:p>
    <w:p>
      <w:pPr>
        <w:spacing w:after="0"/>
        <w:jc w:val="left"/>
        <w:sectPr>
          <w:pgSz w:w="11910" w:h="16840"/>
          <w:pgMar w:header="0" w:footer="1319" w:top="1020" w:bottom="1540" w:left="800" w:right="240"/>
        </w:sectPr>
      </w:pPr>
    </w:p>
    <w:p>
      <w:pPr>
        <w:pStyle w:val="Heading1"/>
        <w:numPr>
          <w:ilvl w:val="0"/>
          <w:numId w:val="250"/>
        </w:numPr>
        <w:tabs>
          <w:tab w:pos="785" w:val="left" w:leader="none"/>
        </w:tabs>
        <w:spacing w:line="240" w:lineRule="auto" w:before="25" w:after="0"/>
        <w:ind w:left="785" w:right="0" w:hanging="565"/>
        <w:jc w:val="both"/>
      </w:pPr>
      <w:r>
        <w:rPr>
          <w:w w:val="85"/>
        </w:rPr>
        <w:t>Informação</w:t>
      </w:r>
      <w:r>
        <w:rPr>
          <w:spacing w:val="3"/>
        </w:rPr>
        <w:t> </w:t>
      </w:r>
      <w:r>
        <w:rPr>
          <w:w w:val="85"/>
        </w:rPr>
        <w:t>de</w:t>
      </w:r>
      <w:r>
        <w:rPr>
          <w:spacing w:val="2"/>
        </w:rPr>
        <w:t> </w:t>
      </w:r>
      <w:r>
        <w:rPr>
          <w:w w:val="85"/>
        </w:rPr>
        <w:t>valores</w:t>
      </w:r>
      <w:r>
        <w:rPr>
          <w:spacing w:val="1"/>
        </w:rPr>
        <w:t> </w:t>
      </w:r>
      <w:r>
        <w:rPr>
          <w:w w:val="85"/>
        </w:rPr>
        <w:t>devidos</w:t>
      </w:r>
      <w:r>
        <w:rPr>
          <w:spacing w:val="3"/>
        </w:rPr>
        <w:t> </w:t>
      </w:r>
      <w:r>
        <w:rPr>
          <w:w w:val="85"/>
        </w:rPr>
        <w:t>a</w:t>
      </w:r>
      <w:r>
        <w:rPr>
          <w:spacing w:val="3"/>
        </w:rPr>
        <w:t> </w:t>
      </w:r>
      <w:r>
        <w:rPr>
          <w:w w:val="85"/>
        </w:rPr>
        <w:t>trabalhador</w:t>
      </w:r>
      <w:r>
        <w:rPr>
          <w:spacing w:val="4"/>
        </w:rPr>
        <w:t> </w:t>
      </w:r>
      <w:r>
        <w:rPr>
          <w:spacing w:val="-2"/>
          <w:w w:val="85"/>
        </w:rPr>
        <w:t>falecido</w:t>
      </w:r>
    </w:p>
    <w:p>
      <w:pPr>
        <w:pStyle w:val="ListParagraph"/>
        <w:numPr>
          <w:ilvl w:val="1"/>
          <w:numId w:val="250"/>
        </w:numPr>
        <w:tabs>
          <w:tab w:pos="784" w:val="left" w:leader="none"/>
        </w:tabs>
        <w:spacing w:line="381" w:lineRule="auto" w:before="164" w:after="0"/>
        <w:ind w:left="220" w:right="838" w:firstLine="0"/>
        <w:jc w:val="both"/>
        <w:rPr>
          <w:sz w:val="24"/>
        </w:rPr>
      </w:pPr>
      <w:r>
        <w:rPr>
          <w:spacing w:val="-6"/>
          <w:sz w:val="24"/>
        </w:rPr>
        <w:t>Neste evento devem ser informados apenas valores de bases e contribuição previdenciária </w:t>
      </w:r>
      <w:r>
        <w:rPr>
          <w:w w:val="90"/>
          <w:sz w:val="24"/>
        </w:rPr>
        <w:t>devidos referentes a trabalhador falecido, devendo ser constar seu próprio CPF. Quanto às bases de imposto de renda e seus respectivos valores retidos referentes a pagamentos feitos aos sucessores, estes</w:t>
      </w:r>
      <w:r>
        <w:rPr>
          <w:spacing w:val="-7"/>
          <w:w w:val="90"/>
          <w:sz w:val="24"/>
        </w:rPr>
        <w:t> </w:t>
      </w:r>
      <w:r>
        <w:rPr>
          <w:w w:val="90"/>
          <w:sz w:val="24"/>
        </w:rPr>
        <w:t>devem</w:t>
      </w:r>
      <w:r>
        <w:rPr>
          <w:spacing w:val="-3"/>
          <w:w w:val="90"/>
          <w:sz w:val="24"/>
        </w:rPr>
        <w:t> </w:t>
      </w:r>
      <w:r>
        <w:rPr>
          <w:w w:val="90"/>
          <w:sz w:val="24"/>
        </w:rPr>
        <w:t>ser</w:t>
      </w:r>
      <w:r>
        <w:rPr>
          <w:spacing w:val="-5"/>
          <w:w w:val="90"/>
          <w:sz w:val="24"/>
        </w:rPr>
        <w:t> </w:t>
      </w:r>
      <w:r>
        <w:rPr>
          <w:w w:val="90"/>
          <w:sz w:val="24"/>
        </w:rPr>
        <w:t>informados</w:t>
      </w:r>
      <w:r>
        <w:rPr>
          <w:spacing w:val="-5"/>
          <w:w w:val="90"/>
          <w:sz w:val="24"/>
        </w:rPr>
        <w:t> </w:t>
      </w:r>
      <w:r>
        <w:rPr>
          <w:w w:val="90"/>
          <w:sz w:val="24"/>
        </w:rPr>
        <w:t>exclusivamente</w:t>
      </w:r>
      <w:r>
        <w:rPr>
          <w:spacing w:val="-5"/>
          <w:w w:val="90"/>
          <w:sz w:val="24"/>
        </w:rPr>
        <w:t> </w:t>
      </w:r>
      <w:r>
        <w:rPr>
          <w:w w:val="90"/>
          <w:sz w:val="24"/>
        </w:rPr>
        <w:t>na</w:t>
      </w:r>
      <w:r>
        <w:rPr>
          <w:spacing w:val="-7"/>
          <w:w w:val="90"/>
          <w:sz w:val="24"/>
        </w:rPr>
        <w:t> </w:t>
      </w:r>
      <w:r>
        <w:rPr>
          <w:w w:val="90"/>
          <w:sz w:val="24"/>
        </w:rPr>
        <w:t>EFD-Reinf,</w:t>
      </w:r>
      <w:r>
        <w:rPr>
          <w:spacing w:val="-5"/>
          <w:w w:val="90"/>
          <w:sz w:val="24"/>
        </w:rPr>
        <w:t> </w:t>
      </w:r>
      <w:r>
        <w:rPr>
          <w:w w:val="90"/>
          <w:sz w:val="24"/>
        </w:rPr>
        <w:t>vinculados</w:t>
      </w:r>
      <w:r>
        <w:rPr>
          <w:spacing w:val="-5"/>
          <w:w w:val="90"/>
          <w:sz w:val="24"/>
        </w:rPr>
        <w:t> </w:t>
      </w:r>
      <w:r>
        <w:rPr>
          <w:w w:val="90"/>
          <w:sz w:val="24"/>
        </w:rPr>
        <w:t>ao</w:t>
      </w:r>
      <w:r>
        <w:rPr>
          <w:spacing w:val="-9"/>
          <w:w w:val="90"/>
          <w:sz w:val="24"/>
        </w:rPr>
        <w:t> </w:t>
      </w:r>
      <w:r>
        <w:rPr>
          <w:w w:val="90"/>
          <w:sz w:val="24"/>
        </w:rPr>
        <w:t>CPF</w:t>
      </w:r>
      <w:r>
        <w:rPr>
          <w:spacing w:val="-5"/>
          <w:w w:val="90"/>
          <w:sz w:val="24"/>
        </w:rPr>
        <w:t> </w:t>
      </w:r>
      <w:r>
        <w:rPr>
          <w:w w:val="90"/>
          <w:sz w:val="24"/>
        </w:rPr>
        <w:t>desses</w:t>
      </w:r>
      <w:r>
        <w:rPr>
          <w:spacing w:val="-5"/>
          <w:w w:val="90"/>
          <w:sz w:val="24"/>
        </w:rPr>
        <w:t> </w:t>
      </w:r>
      <w:r>
        <w:rPr>
          <w:w w:val="90"/>
          <w:sz w:val="24"/>
        </w:rPr>
        <w:t>sucessores.</w:t>
      </w:r>
    </w:p>
    <w:p>
      <w:pPr>
        <w:pStyle w:val="Heading1"/>
        <w:numPr>
          <w:ilvl w:val="0"/>
          <w:numId w:val="250"/>
        </w:numPr>
        <w:tabs>
          <w:tab w:pos="785" w:val="left" w:leader="none"/>
        </w:tabs>
        <w:spacing w:line="240" w:lineRule="auto" w:before="1" w:after="0"/>
        <w:ind w:left="785" w:right="0" w:hanging="565"/>
        <w:jc w:val="both"/>
      </w:pPr>
      <w:r>
        <w:rPr>
          <w:w w:val="85"/>
        </w:rPr>
        <w:t>Situações</w:t>
      </w:r>
      <w:r>
        <w:rPr>
          <w:spacing w:val="-7"/>
          <w:w w:val="85"/>
        </w:rPr>
        <w:t> </w:t>
      </w:r>
      <w:r>
        <w:rPr>
          <w:w w:val="85"/>
        </w:rPr>
        <w:t>específicas</w:t>
      </w:r>
      <w:r>
        <w:rPr>
          <w:spacing w:val="-7"/>
          <w:w w:val="85"/>
        </w:rPr>
        <w:t> </w:t>
      </w:r>
      <w:r>
        <w:rPr>
          <w:w w:val="85"/>
        </w:rPr>
        <w:t>relativas</w:t>
      </w:r>
      <w:r>
        <w:rPr>
          <w:spacing w:val="-6"/>
          <w:w w:val="85"/>
        </w:rPr>
        <w:t> </w:t>
      </w:r>
      <w:r>
        <w:rPr>
          <w:w w:val="85"/>
        </w:rPr>
        <w:t>à</w:t>
      </w:r>
      <w:r>
        <w:rPr>
          <w:spacing w:val="-6"/>
          <w:w w:val="85"/>
        </w:rPr>
        <w:t> </w:t>
      </w:r>
      <w:r>
        <w:rPr>
          <w:w w:val="85"/>
        </w:rPr>
        <w:t>dispensa</w:t>
      </w:r>
      <w:r>
        <w:rPr>
          <w:spacing w:val="-6"/>
          <w:w w:val="85"/>
        </w:rPr>
        <w:t> </w:t>
      </w:r>
      <w:r>
        <w:rPr>
          <w:w w:val="85"/>
        </w:rPr>
        <w:t>do</w:t>
      </w:r>
      <w:r>
        <w:rPr>
          <w:spacing w:val="-5"/>
          <w:w w:val="85"/>
        </w:rPr>
        <w:t> </w:t>
      </w:r>
      <w:r>
        <w:rPr>
          <w:w w:val="85"/>
        </w:rPr>
        <w:t>envio</w:t>
      </w:r>
      <w:r>
        <w:rPr>
          <w:spacing w:val="-5"/>
          <w:w w:val="85"/>
        </w:rPr>
        <w:t> </w:t>
      </w:r>
      <w:r>
        <w:rPr>
          <w:w w:val="85"/>
        </w:rPr>
        <w:t>deste</w:t>
      </w:r>
      <w:r>
        <w:rPr>
          <w:spacing w:val="-7"/>
          <w:w w:val="85"/>
        </w:rPr>
        <w:t> </w:t>
      </w:r>
      <w:r>
        <w:rPr>
          <w:spacing w:val="-2"/>
          <w:w w:val="85"/>
        </w:rPr>
        <w:t>evento</w:t>
      </w:r>
    </w:p>
    <w:p>
      <w:pPr>
        <w:pStyle w:val="ListParagraph"/>
        <w:numPr>
          <w:ilvl w:val="1"/>
          <w:numId w:val="250"/>
        </w:numPr>
        <w:tabs>
          <w:tab w:pos="784" w:val="left" w:leader="none"/>
        </w:tabs>
        <w:spacing w:line="384" w:lineRule="auto" w:before="163" w:after="0"/>
        <w:ind w:left="220" w:right="834" w:firstLine="0"/>
        <w:jc w:val="both"/>
        <w:rPr>
          <w:sz w:val="24"/>
        </w:rPr>
      </w:pPr>
      <w:r>
        <w:rPr>
          <w:w w:val="90"/>
          <w:sz w:val="24"/>
        </w:rPr>
        <w:t>Não</w:t>
      </w:r>
      <w:r>
        <w:rPr>
          <w:spacing w:val="-10"/>
          <w:w w:val="90"/>
          <w:sz w:val="24"/>
        </w:rPr>
        <w:t> </w:t>
      </w:r>
      <w:r>
        <w:rPr>
          <w:w w:val="90"/>
          <w:sz w:val="24"/>
        </w:rPr>
        <w:t>cabe</w:t>
      </w:r>
      <w:r>
        <w:rPr>
          <w:spacing w:val="-10"/>
          <w:w w:val="90"/>
          <w:sz w:val="24"/>
        </w:rPr>
        <w:t> </w:t>
      </w:r>
      <w:r>
        <w:rPr>
          <w:w w:val="90"/>
          <w:sz w:val="24"/>
        </w:rPr>
        <w:t>o</w:t>
      </w:r>
      <w:r>
        <w:rPr>
          <w:spacing w:val="-10"/>
          <w:w w:val="90"/>
          <w:sz w:val="24"/>
        </w:rPr>
        <w:t> </w:t>
      </w:r>
      <w:r>
        <w:rPr>
          <w:w w:val="90"/>
          <w:sz w:val="24"/>
        </w:rPr>
        <w:t>envio</w:t>
      </w:r>
      <w:r>
        <w:rPr>
          <w:spacing w:val="-10"/>
          <w:w w:val="90"/>
          <w:sz w:val="24"/>
        </w:rPr>
        <w:t> </w:t>
      </w:r>
      <w:r>
        <w:rPr>
          <w:w w:val="90"/>
          <w:sz w:val="24"/>
        </w:rPr>
        <w:t>deste</w:t>
      </w:r>
      <w:r>
        <w:rPr>
          <w:spacing w:val="-10"/>
          <w:w w:val="90"/>
          <w:sz w:val="24"/>
        </w:rPr>
        <w:t> </w:t>
      </w:r>
      <w:r>
        <w:rPr>
          <w:w w:val="90"/>
          <w:sz w:val="24"/>
        </w:rPr>
        <w:t>evento</w:t>
      </w:r>
      <w:r>
        <w:rPr>
          <w:spacing w:val="-11"/>
          <w:w w:val="90"/>
          <w:sz w:val="24"/>
        </w:rPr>
        <w:t> </w:t>
      </w:r>
      <w:r>
        <w:rPr>
          <w:w w:val="90"/>
          <w:sz w:val="24"/>
        </w:rPr>
        <w:t>nos</w:t>
      </w:r>
      <w:r>
        <w:rPr>
          <w:spacing w:val="-10"/>
          <w:w w:val="90"/>
          <w:sz w:val="24"/>
        </w:rPr>
        <w:t> </w:t>
      </w:r>
      <w:r>
        <w:rPr>
          <w:w w:val="90"/>
          <w:sz w:val="24"/>
        </w:rPr>
        <w:t>casos</w:t>
      </w:r>
      <w:r>
        <w:rPr>
          <w:spacing w:val="-10"/>
          <w:w w:val="90"/>
          <w:sz w:val="24"/>
        </w:rPr>
        <w:t> </w:t>
      </w:r>
      <w:r>
        <w:rPr>
          <w:w w:val="90"/>
          <w:sz w:val="24"/>
        </w:rPr>
        <w:t>em</w:t>
      </w:r>
      <w:r>
        <w:rPr>
          <w:spacing w:val="-10"/>
          <w:w w:val="90"/>
          <w:sz w:val="24"/>
        </w:rPr>
        <w:t> </w:t>
      </w:r>
      <w:r>
        <w:rPr>
          <w:w w:val="90"/>
          <w:sz w:val="24"/>
        </w:rPr>
        <w:t>que</w:t>
      </w:r>
      <w:r>
        <w:rPr>
          <w:spacing w:val="-10"/>
          <w:w w:val="90"/>
          <w:sz w:val="24"/>
        </w:rPr>
        <w:t> </w:t>
      </w:r>
      <w:r>
        <w:rPr>
          <w:w w:val="90"/>
          <w:sz w:val="24"/>
        </w:rPr>
        <w:t>o</w:t>
      </w:r>
      <w:r>
        <w:rPr>
          <w:spacing w:val="-9"/>
          <w:w w:val="90"/>
          <w:sz w:val="24"/>
        </w:rPr>
        <w:t> </w:t>
      </w:r>
      <w:r>
        <w:rPr>
          <w:w w:val="90"/>
          <w:sz w:val="24"/>
        </w:rPr>
        <w:t>declarante</w:t>
      </w:r>
      <w:r>
        <w:rPr>
          <w:spacing w:val="-10"/>
          <w:w w:val="90"/>
          <w:sz w:val="24"/>
        </w:rPr>
        <w:t> </w:t>
      </w:r>
      <w:r>
        <w:rPr>
          <w:w w:val="90"/>
          <w:sz w:val="24"/>
        </w:rPr>
        <w:t>não</w:t>
      </w:r>
      <w:r>
        <w:rPr>
          <w:spacing w:val="-9"/>
          <w:w w:val="90"/>
          <w:sz w:val="24"/>
        </w:rPr>
        <w:t> </w:t>
      </w:r>
      <w:r>
        <w:rPr>
          <w:w w:val="90"/>
          <w:sz w:val="24"/>
        </w:rPr>
        <w:t>tiver</w:t>
      </w:r>
      <w:r>
        <w:rPr>
          <w:spacing w:val="-10"/>
          <w:w w:val="90"/>
          <w:sz w:val="24"/>
        </w:rPr>
        <w:t> </w:t>
      </w:r>
      <w:r>
        <w:rPr>
          <w:w w:val="90"/>
          <w:sz w:val="24"/>
        </w:rPr>
        <w:t>de</w:t>
      </w:r>
      <w:r>
        <w:rPr>
          <w:spacing w:val="-10"/>
          <w:w w:val="90"/>
          <w:sz w:val="24"/>
        </w:rPr>
        <w:t> </w:t>
      </w:r>
      <w:r>
        <w:rPr>
          <w:w w:val="90"/>
          <w:sz w:val="24"/>
        </w:rPr>
        <w:t>apurar</w:t>
      </w:r>
      <w:r>
        <w:rPr>
          <w:spacing w:val="-10"/>
          <w:w w:val="90"/>
          <w:sz w:val="24"/>
        </w:rPr>
        <w:t> </w:t>
      </w:r>
      <w:r>
        <w:rPr>
          <w:w w:val="90"/>
          <w:sz w:val="24"/>
        </w:rPr>
        <w:t>para</w:t>
      </w:r>
      <w:r>
        <w:rPr>
          <w:spacing w:val="-8"/>
          <w:w w:val="90"/>
          <w:sz w:val="24"/>
        </w:rPr>
        <w:t> </w:t>
      </w:r>
      <w:r>
        <w:rPr>
          <w:w w:val="90"/>
          <w:sz w:val="24"/>
        </w:rPr>
        <w:t>confissão débitos previdenciários e/ou informar valores de rendimentos pagos diretamente pelo declarante ao reclamante. Ressalte-se que o evento S-2500 sempre deve ser enviado. Situações exemplificativas:</w:t>
      </w:r>
    </w:p>
    <w:p>
      <w:pPr>
        <w:pStyle w:val="ListParagraph"/>
        <w:numPr>
          <w:ilvl w:val="0"/>
          <w:numId w:val="267"/>
        </w:numPr>
        <w:tabs>
          <w:tab w:pos="465" w:val="left" w:leader="none"/>
        </w:tabs>
        <w:spacing w:line="381" w:lineRule="auto" w:before="0" w:after="0"/>
        <w:ind w:left="220" w:right="835" w:firstLine="0"/>
        <w:jc w:val="both"/>
        <w:rPr>
          <w:sz w:val="24"/>
        </w:rPr>
      </w:pPr>
      <w:r>
        <w:rPr>
          <w:w w:val="90"/>
          <w:sz w:val="24"/>
        </w:rPr>
        <w:t>quando houver depósito judicial que garanta a integralidade dos valores devidos ao reclamante e </w:t>
      </w:r>
      <w:r>
        <w:rPr>
          <w:spacing w:val="-4"/>
          <w:sz w:val="24"/>
        </w:rPr>
        <w:t>do</w:t>
      </w:r>
      <w:r>
        <w:rPr>
          <w:spacing w:val="-7"/>
          <w:sz w:val="24"/>
        </w:rPr>
        <w:t> </w:t>
      </w:r>
      <w:r>
        <w:rPr>
          <w:spacing w:val="-4"/>
          <w:sz w:val="24"/>
        </w:rPr>
        <w:t>recolhimento</w:t>
      </w:r>
      <w:r>
        <w:rPr>
          <w:spacing w:val="-7"/>
          <w:sz w:val="24"/>
        </w:rPr>
        <w:t> </w:t>
      </w:r>
      <w:r>
        <w:rPr>
          <w:spacing w:val="-4"/>
          <w:sz w:val="24"/>
        </w:rPr>
        <w:t>de</w:t>
      </w:r>
      <w:r>
        <w:rPr>
          <w:spacing w:val="-7"/>
          <w:sz w:val="24"/>
        </w:rPr>
        <w:t> </w:t>
      </w:r>
      <w:r>
        <w:rPr>
          <w:spacing w:val="-4"/>
          <w:sz w:val="24"/>
        </w:rPr>
        <w:t>contribuição</w:t>
      </w:r>
      <w:r>
        <w:rPr>
          <w:spacing w:val="-7"/>
          <w:sz w:val="24"/>
        </w:rPr>
        <w:t> </w:t>
      </w:r>
      <w:r>
        <w:rPr>
          <w:spacing w:val="-4"/>
          <w:sz w:val="24"/>
        </w:rPr>
        <w:t>previdenciária</w:t>
      </w:r>
      <w:r>
        <w:rPr>
          <w:spacing w:val="-9"/>
          <w:sz w:val="24"/>
        </w:rPr>
        <w:t> </w:t>
      </w:r>
      <w:r>
        <w:rPr>
          <w:spacing w:val="-4"/>
          <w:sz w:val="24"/>
        </w:rPr>
        <w:t>e</w:t>
      </w:r>
      <w:r>
        <w:rPr>
          <w:spacing w:val="-6"/>
          <w:sz w:val="24"/>
        </w:rPr>
        <w:t> </w:t>
      </w:r>
      <w:r>
        <w:rPr>
          <w:spacing w:val="-4"/>
          <w:sz w:val="24"/>
        </w:rPr>
        <w:t>imposto</w:t>
      </w:r>
      <w:r>
        <w:rPr>
          <w:spacing w:val="-7"/>
          <w:sz w:val="24"/>
        </w:rPr>
        <w:t> </w:t>
      </w:r>
      <w:r>
        <w:rPr>
          <w:spacing w:val="-4"/>
          <w:sz w:val="24"/>
        </w:rPr>
        <w:t>de</w:t>
      </w:r>
      <w:r>
        <w:rPr>
          <w:spacing w:val="-7"/>
          <w:sz w:val="24"/>
        </w:rPr>
        <w:t> </w:t>
      </w:r>
      <w:r>
        <w:rPr>
          <w:spacing w:val="-4"/>
          <w:sz w:val="24"/>
        </w:rPr>
        <w:t>renda.</w:t>
      </w:r>
      <w:r>
        <w:rPr>
          <w:spacing w:val="-8"/>
          <w:sz w:val="24"/>
        </w:rPr>
        <w:t> </w:t>
      </w:r>
      <w:r>
        <w:rPr>
          <w:spacing w:val="-4"/>
          <w:sz w:val="24"/>
        </w:rPr>
        <w:t>Nesse</w:t>
      </w:r>
      <w:r>
        <w:rPr>
          <w:spacing w:val="-6"/>
          <w:sz w:val="24"/>
        </w:rPr>
        <w:t> </w:t>
      </w:r>
      <w:r>
        <w:rPr>
          <w:spacing w:val="-4"/>
          <w:sz w:val="24"/>
        </w:rPr>
        <w:t>caso,</w:t>
      </w:r>
      <w:r>
        <w:rPr>
          <w:spacing w:val="-7"/>
          <w:sz w:val="24"/>
        </w:rPr>
        <w:t> </w:t>
      </w:r>
      <w:r>
        <w:rPr>
          <w:spacing w:val="-4"/>
          <w:sz w:val="24"/>
        </w:rPr>
        <w:t>o</w:t>
      </w:r>
      <w:r>
        <w:rPr>
          <w:spacing w:val="-7"/>
          <w:sz w:val="24"/>
        </w:rPr>
        <w:t> </w:t>
      </w:r>
      <w:r>
        <w:rPr>
          <w:spacing w:val="-4"/>
          <w:sz w:val="24"/>
        </w:rPr>
        <w:t>recolhimento </w:t>
      </w:r>
      <w:r>
        <w:rPr>
          <w:w w:val="90"/>
          <w:sz w:val="24"/>
        </w:rPr>
        <w:t>previdenciário é feito mediante ordem judicial e as informações relativas aos rendimentos tributáveis, </w:t>
      </w:r>
      <w:r>
        <w:rPr>
          <w:sz w:val="24"/>
        </w:rPr>
        <w:t>isentos</w:t>
      </w:r>
      <w:r>
        <w:rPr>
          <w:spacing w:val="-13"/>
          <w:sz w:val="24"/>
        </w:rPr>
        <w:t> </w:t>
      </w:r>
      <w:r>
        <w:rPr>
          <w:sz w:val="24"/>
        </w:rPr>
        <w:t>e</w:t>
      </w:r>
      <w:r>
        <w:rPr>
          <w:spacing w:val="-13"/>
          <w:sz w:val="24"/>
        </w:rPr>
        <w:t> </w:t>
      </w:r>
      <w:r>
        <w:rPr>
          <w:sz w:val="24"/>
        </w:rPr>
        <w:t>não</w:t>
      </w:r>
      <w:r>
        <w:rPr>
          <w:spacing w:val="-13"/>
          <w:sz w:val="24"/>
        </w:rPr>
        <w:t> </w:t>
      </w:r>
      <w:r>
        <w:rPr>
          <w:sz w:val="24"/>
        </w:rPr>
        <w:t>tributáveis</w:t>
      </w:r>
      <w:r>
        <w:rPr>
          <w:spacing w:val="-11"/>
          <w:sz w:val="24"/>
        </w:rPr>
        <w:t> </w:t>
      </w:r>
      <w:r>
        <w:rPr>
          <w:sz w:val="24"/>
        </w:rPr>
        <w:t>e</w:t>
      </w:r>
      <w:r>
        <w:rPr>
          <w:spacing w:val="-13"/>
          <w:sz w:val="24"/>
        </w:rPr>
        <w:t> </w:t>
      </w:r>
      <w:r>
        <w:rPr>
          <w:sz w:val="24"/>
        </w:rPr>
        <w:t>retenções</w:t>
      </w:r>
      <w:r>
        <w:rPr>
          <w:spacing w:val="-13"/>
          <w:sz w:val="24"/>
        </w:rPr>
        <w:t> </w:t>
      </w:r>
      <w:r>
        <w:rPr>
          <w:sz w:val="24"/>
        </w:rPr>
        <w:t>serão</w:t>
      </w:r>
      <w:r>
        <w:rPr>
          <w:spacing w:val="-13"/>
          <w:sz w:val="24"/>
        </w:rPr>
        <w:t> </w:t>
      </w:r>
      <w:r>
        <w:rPr>
          <w:sz w:val="24"/>
        </w:rPr>
        <w:t>prestadas</w:t>
      </w:r>
      <w:r>
        <w:rPr>
          <w:spacing w:val="-14"/>
          <w:sz w:val="24"/>
        </w:rPr>
        <w:t> </w:t>
      </w:r>
      <w:r>
        <w:rPr>
          <w:sz w:val="24"/>
        </w:rPr>
        <w:t>pela</w:t>
      </w:r>
      <w:r>
        <w:rPr>
          <w:spacing w:val="-13"/>
          <w:sz w:val="24"/>
        </w:rPr>
        <w:t> </w:t>
      </w:r>
      <w:r>
        <w:rPr>
          <w:sz w:val="24"/>
        </w:rPr>
        <w:t>instituição</w:t>
      </w:r>
      <w:r>
        <w:rPr>
          <w:spacing w:val="-12"/>
          <w:sz w:val="24"/>
        </w:rPr>
        <w:t> </w:t>
      </w:r>
      <w:r>
        <w:rPr>
          <w:sz w:val="24"/>
        </w:rPr>
        <w:t>bancária</w:t>
      </w:r>
      <w:r>
        <w:rPr>
          <w:spacing w:val="-13"/>
          <w:sz w:val="24"/>
        </w:rPr>
        <w:t> </w:t>
      </w:r>
      <w:r>
        <w:rPr>
          <w:sz w:val="24"/>
        </w:rPr>
        <w:t>na</w:t>
      </w:r>
      <w:r>
        <w:rPr>
          <w:spacing w:val="-13"/>
          <w:sz w:val="24"/>
        </w:rPr>
        <w:t> </w:t>
      </w:r>
      <w:r>
        <w:rPr>
          <w:sz w:val="24"/>
        </w:rPr>
        <w:t>EFD-Reinf. </w:t>
      </w:r>
      <w:r>
        <w:rPr>
          <w:spacing w:val="-2"/>
          <w:sz w:val="24"/>
        </w:rPr>
        <w:t>Ressalvam-se</w:t>
      </w:r>
      <w:r>
        <w:rPr>
          <w:spacing w:val="-8"/>
          <w:sz w:val="24"/>
        </w:rPr>
        <w:t> </w:t>
      </w:r>
      <w:r>
        <w:rPr>
          <w:spacing w:val="-2"/>
          <w:sz w:val="24"/>
        </w:rPr>
        <w:t>que</w:t>
      </w:r>
      <w:r>
        <w:rPr>
          <w:spacing w:val="-8"/>
          <w:sz w:val="24"/>
        </w:rPr>
        <w:t> </w:t>
      </w:r>
      <w:r>
        <w:rPr>
          <w:spacing w:val="-2"/>
          <w:sz w:val="24"/>
        </w:rPr>
        <w:t>caso</w:t>
      </w:r>
      <w:r>
        <w:rPr>
          <w:spacing w:val="-9"/>
          <w:sz w:val="24"/>
        </w:rPr>
        <w:t> </w:t>
      </w:r>
      <w:r>
        <w:rPr>
          <w:spacing w:val="-2"/>
          <w:sz w:val="24"/>
        </w:rPr>
        <w:t>o</w:t>
      </w:r>
      <w:r>
        <w:rPr>
          <w:spacing w:val="-8"/>
          <w:sz w:val="24"/>
        </w:rPr>
        <w:t> </w:t>
      </w:r>
      <w:r>
        <w:rPr>
          <w:spacing w:val="-2"/>
          <w:sz w:val="24"/>
        </w:rPr>
        <w:t>depósito</w:t>
      </w:r>
      <w:r>
        <w:rPr>
          <w:spacing w:val="-8"/>
          <w:sz w:val="24"/>
        </w:rPr>
        <w:t> </w:t>
      </w:r>
      <w:r>
        <w:rPr>
          <w:spacing w:val="-2"/>
          <w:sz w:val="24"/>
        </w:rPr>
        <w:t>judicial</w:t>
      </w:r>
      <w:r>
        <w:rPr>
          <w:spacing w:val="-8"/>
          <w:sz w:val="24"/>
        </w:rPr>
        <w:t> </w:t>
      </w:r>
      <w:r>
        <w:rPr>
          <w:spacing w:val="-2"/>
          <w:sz w:val="24"/>
        </w:rPr>
        <w:t>não</w:t>
      </w:r>
      <w:r>
        <w:rPr>
          <w:spacing w:val="-9"/>
          <w:sz w:val="24"/>
        </w:rPr>
        <w:t> </w:t>
      </w:r>
      <w:r>
        <w:rPr>
          <w:spacing w:val="-2"/>
          <w:sz w:val="24"/>
        </w:rPr>
        <w:t>abranja</w:t>
      </w:r>
      <w:r>
        <w:rPr>
          <w:spacing w:val="-8"/>
          <w:sz w:val="24"/>
        </w:rPr>
        <w:t> </w:t>
      </w:r>
      <w:r>
        <w:rPr>
          <w:spacing w:val="-2"/>
          <w:sz w:val="24"/>
        </w:rPr>
        <w:t>a</w:t>
      </w:r>
      <w:r>
        <w:rPr>
          <w:spacing w:val="-8"/>
          <w:sz w:val="24"/>
        </w:rPr>
        <w:t> </w:t>
      </w:r>
      <w:r>
        <w:rPr>
          <w:spacing w:val="-2"/>
          <w:sz w:val="24"/>
        </w:rPr>
        <w:t>integralidade</w:t>
      </w:r>
      <w:r>
        <w:rPr>
          <w:spacing w:val="-8"/>
          <w:sz w:val="24"/>
        </w:rPr>
        <w:t> </w:t>
      </w:r>
      <w:r>
        <w:rPr>
          <w:spacing w:val="-2"/>
          <w:sz w:val="24"/>
        </w:rPr>
        <w:t>dos</w:t>
      </w:r>
      <w:r>
        <w:rPr>
          <w:spacing w:val="-8"/>
          <w:sz w:val="24"/>
        </w:rPr>
        <w:t> </w:t>
      </w:r>
      <w:r>
        <w:rPr>
          <w:spacing w:val="-2"/>
          <w:sz w:val="24"/>
        </w:rPr>
        <w:t>valores</w:t>
      </w:r>
      <w:r>
        <w:rPr>
          <w:spacing w:val="-8"/>
          <w:sz w:val="24"/>
        </w:rPr>
        <w:t> </w:t>
      </w:r>
      <w:r>
        <w:rPr>
          <w:spacing w:val="-2"/>
          <w:sz w:val="24"/>
        </w:rPr>
        <w:t>devidos</w:t>
      </w:r>
      <w:r>
        <w:rPr>
          <w:spacing w:val="-9"/>
          <w:sz w:val="24"/>
        </w:rPr>
        <w:t> </w:t>
      </w:r>
      <w:r>
        <w:rPr>
          <w:spacing w:val="-2"/>
          <w:sz w:val="24"/>
        </w:rPr>
        <w:t>ao </w:t>
      </w:r>
      <w:r>
        <w:rPr>
          <w:w w:val="90"/>
          <w:sz w:val="24"/>
        </w:rPr>
        <w:t>reclamante, este evento deve ser enviado com os valores remanescentes das bases e dos tributos.</w:t>
      </w:r>
    </w:p>
    <w:p>
      <w:pPr>
        <w:pStyle w:val="ListParagraph"/>
        <w:numPr>
          <w:ilvl w:val="0"/>
          <w:numId w:val="267"/>
        </w:numPr>
        <w:tabs>
          <w:tab w:pos="472" w:val="left" w:leader="none"/>
        </w:tabs>
        <w:spacing w:line="381" w:lineRule="auto" w:before="0" w:after="0"/>
        <w:ind w:left="220" w:right="835" w:firstLine="0"/>
        <w:jc w:val="both"/>
        <w:rPr>
          <w:sz w:val="24"/>
        </w:rPr>
      </w:pPr>
      <w:r>
        <w:rPr>
          <w:w w:val="90"/>
          <w:sz w:val="24"/>
        </w:rPr>
        <w:t>quando o depósito judicial abranger a integralidade dos valores devidos ao reclamante, mas não a </w:t>
      </w:r>
      <w:r>
        <w:rPr>
          <w:spacing w:val="-2"/>
          <w:sz w:val="24"/>
        </w:rPr>
        <w:t>integralidade</w:t>
      </w:r>
      <w:r>
        <w:rPr>
          <w:spacing w:val="-8"/>
          <w:sz w:val="24"/>
        </w:rPr>
        <w:t> </w:t>
      </w:r>
      <w:r>
        <w:rPr>
          <w:spacing w:val="-2"/>
          <w:sz w:val="24"/>
        </w:rPr>
        <w:t>do</w:t>
      </w:r>
      <w:r>
        <w:rPr>
          <w:spacing w:val="-8"/>
          <w:sz w:val="24"/>
        </w:rPr>
        <w:t> </w:t>
      </w:r>
      <w:r>
        <w:rPr>
          <w:spacing w:val="-2"/>
          <w:sz w:val="24"/>
        </w:rPr>
        <w:t>recolhimento</w:t>
      </w:r>
      <w:r>
        <w:rPr>
          <w:spacing w:val="-8"/>
          <w:sz w:val="24"/>
        </w:rPr>
        <w:t> </w:t>
      </w:r>
      <w:r>
        <w:rPr>
          <w:spacing w:val="-2"/>
          <w:sz w:val="24"/>
        </w:rPr>
        <w:t>das</w:t>
      </w:r>
      <w:r>
        <w:rPr>
          <w:spacing w:val="-9"/>
          <w:sz w:val="24"/>
        </w:rPr>
        <w:t> </w:t>
      </w:r>
      <w:r>
        <w:rPr>
          <w:spacing w:val="-2"/>
          <w:sz w:val="24"/>
        </w:rPr>
        <w:t>contribuições</w:t>
      </w:r>
      <w:r>
        <w:rPr>
          <w:spacing w:val="-8"/>
          <w:sz w:val="24"/>
        </w:rPr>
        <w:t> </w:t>
      </w:r>
      <w:r>
        <w:rPr>
          <w:spacing w:val="-2"/>
          <w:sz w:val="24"/>
        </w:rPr>
        <w:t>previdenciárias</w:t>
      </w:r>
      <w:r>
        <w:rPr>
          <w:spacing w:val="-10"/>
          <w:sz w:val="24"/>
        </w:rPr>
        <w:t> </w:t>
      </w:r>
      <w:r>
        <w:rPr>
          <w:spacing w:val="-2"/>
          <w:sz w:val="24"/>
        </w:rPr>
        <w:t>devidas,</w:t>
      </w:r>
      <w:r>
        <w:rPr>
          <w:spacing w:val="-8"/>
          <w:sz w:val="24"/>
        </w:rPr>
        <w:t> </w:t>
      </w:r>
      <w:r>
        <w:rPr>
          <w:spacing w:val="-2"/>
          <w:sz w:val="24"/>
        </w:rPr>
        <w:t>este</w:t>
      </w:r>
      <w:r>
        <w:rPr>
          <w:spacing w:val="-9"/>
          <w:sz w:val="24"/>
        </w:rPr>
        <w:t> </w:t>
      </w:r>
      <w:r>
        <w:rPr>
          <w:spacing w:val="-2"/>
          <w:sz w:val="24"/>
        </w:rPr>
        <w:t>evento</w:t>
      </w:r>
      <w:r>
        <w:rPr>
          <w:spacing w:val="-9"/>
          <w:sz w:val="24"/>
        </w:rPr>
        <w:t> </w:t>
      </w:r>
      <w:r>
        <w:rPr>
          <w:spacing w:val="-2"/>
          <w:sz w:val="24"/>
        </w:rPr>
        <w:t>deve</w:t>
      </w:r>
      <w:r>
        <w:rPr>
          <w:spacing w:val="-8"/>
          <w:sz w:val="24"/>
        </w:rPr>
        <w:t> </w:t>
      </w:r>
      <w:r>
        <w:rPr>
          <w:spacing w:val="-2"/>
          <w:sz w:val="24"/>
        </w:rPr>
        <w:t>ser </w:t>
      </w:r>
      <w:r>
        <w:rPr>
          <w:w w:val="90"/>
          <w:sz w:val="24"/>
        </w:rPr>
        <w:t>enviado contemplando apenas os valores das bases e das contribuições previdenciárias. Os valores </w:t>
      </w:r>
      <w:r>
        <w:rPr>
          <w:spacing w:val="-4"/>
          <w:sz w:val="24"/>
        </w:rPr>
        <w:t>referentes</w:t>
      </w:r>
      <w:r>
        <w:rPr>
          <w:spacing w:val="-13"/>
          <w:sz w:val="24"/>
        </w:rPr>
        <w:t> </w:t>
      </w:r>
      <w:r>
        <w:rPr>
          <w:spacing w:val="-4"/>
          <w:sz w:val="24"/>
        </w:rPr>
        <w:t>ao</w:t>
      </w:r>
      <w:r>
        <w:rPr>
          <w:spacing w:val="-13"/>
          <w:sz w:val="24"/>
        </w:rPr>
        <w:t> </w:t>
      </w:r>
      <w:r>
        <w:rPr>
          <w:spacing w:val="-4"/>
          <w:sz w:val="24"/>
        </w:rPr>
        <w:t>imposto</w:t>
      </w:r>
      <w:r>
        <w:rPr>
          <w:spacing w:val="-12"/>
          <w:sz w:val="24"/>
        </w:rPr>
        <w:t> </w:t>
      </w:r>
      <w:r>
        <w:rPr>
          <w:spacing w:val="-4"/>
          <w:sz w:val="24"/>
        </w:rPr>
        <w:t>de</w:t>
      </w:r>
      <w:r>
        <w:rPr>
          <w:spacing w:val="-13"/>
          <w:sz w:val="24"/>
        </w:rPr>
        <w:t> </w:t>
      </w:r>
      <w:r>
        <w:rPr>
          <w:spacing w:val="-4"/>
          <w:sz w:val="24"/>
        </w:rPr>
        <w:t>renda</w:t>
      </w:r>
      <w:r>
        <w:rPr>
          <w:spacing w:val="-13"/>
          <w:sz w:val="24"/>
        </w:rPr>
        <w:t> </w:t>
      </w:r>
      <w:r>
        <w:rPr>
          <w:spacing w:val="-4"/>
          <w:sz w:val="24"/>
        </w:rPr>
        <w:t>devem</w:t>
      </w:r>
      <w:r>
        <w:rPr>
          <w:spacing w:val="-13"/>
          <w:sz w:val="24"/>
        </w:rPr>
        <w:t> </w:t>
      </w:r>
      <w:r>
        <w:rPr>
          <w:spacing w:val="-4"/>
          <w:sz w:val="24"/>
        </w:rPr>
        <w:t>ser</w:t>
      </w:r>
      <w:r>
        <w:rPr>
          <w:spacing w:val="-12"/>
          <w:sz w:val="24"/>
        </w:rPr>
        <w:t> </w:t>
      </w:r>
      <w:r>
        <w:rPr>
          <w:spacing w:val="-4"/>
          <w:sz w:val="24"/>
        </w:rPr>
        <w:t>informados</w:t>
      </w:r>
      <w:r>
        <w:rPr>
          <w:spacing w:val="-13"/>
          <w:sz w:val="24"/>
        </w:rPr>
        <w:t> </w:t>
      </w:r>
      <w:r>
        <w:rPr>
          <w:spacing w:val="-4"/>
          <w:sz w:val="24"/>
        </w:rPr>
        <w:t>pela</w:t>
      </w:r>
      <w:r>
        <w:rPr>
          <w:spacing w:val="-12"/>
          <w:sz w:val="24"/>
        </w:rPr>
        <w:t> </w:t>
      </w:r>
      <w:r>
        <w:rPr>
          <w:spacing w:val="-4"/>
          <w:sz w:val="24"/>
        </w:rPr>
        <w:t>instituição</w:t>
      </w:r>
      <w:r>
        <w:rPr>
          <w:spacing w:val="-13"/>
          <w:sz w:val="24"/>
        </w:rPr>
        <w:t> </w:t>
      </w:r>
      <w:r>
        <w:rPr>
          <w:spacing w:val="-4"/>
          <w:sz w:val="24"/>
        </w:rPr>
        <w:t>bancária</w:t>
      </w:r>
      <w:r>
        <w:rPr>
          <w:spacing w:val="-9"/>
          <w:sz w:val="24"/>
        </w:rPr>
        <w:t> </w:t>
      </w:r>
      <w:r>
        <w:rPr>
          <w:spacing w:val="-4"/>
          <w:sz w:val="24"/>
        </w:rPr>
        <w:t>que</w:t>
      </w:r>
      <w:r>
        <w:rPr>
          <w:spacing w:val="-13"/>
          <w:sz w:val="24"/>
        </w:rPr>
        <w:t> </w:t>
      </w:r>
      <w:r>
        <w:rPr>
          <w:spacing w:val="-4"/>
          <w:sz w:val="24"/>
        </w:rPr>
        <w:t>administra</w:t>
      </w:r>
      <w:r>
        <w:rPr>
          <w:spacing w:val="-13"/>
          <w:sz w:val="24"/>
        </w:rPr>
        <w:t> </w:t>
      </w:r>
      <w:r>
        <w:rPr>
          <w:spacing w:val="-4"/>
          <w:sz w:val="24"/>
        </w:rPr>
        <w:t>a </w:t>
      </w:r>
      <w:r>
        <w:rPr>
          <w:spacing w:val="-6"/>
          <w:sz w:val="24"/>
        </w:rPr>
        <w:t>conta</w:t>
      </w:r>
      <w:r>
        <w:rPr>
          <w:spacing w:val="-12"/>
          <w:sz w:val="24"/>
        </w:rPr>
        <w:t> </w:t>
      </w:r>
      <w:r>
        <w:rPr>
          <w:spacing w:val="-6"/>
          <w:sz w:val="24"/>
        </w:rPr>
        <w:t>do</w:t>
      </w:r>
      <w:r>
        <w:rPr>
          <w:spacing w:val="-12"/>
          <w:sz w:val="24"/>
        </w:rPr>
        <w:t> </w:t>
      </w:r>
      <w:r>
        <w:rPr>
          <w:spacing w:val="-6"/>
          <w:sz w:val="24"/>
        </w:rPr>
        <w:t>depósito</w:t>
      </w:r>
      <w:r>
        <w:rPr>
          <w:spacing w:val="-10"/>
          <w:sz w:val="24"/>
        </w:rPr>
        <w:t> </w:t>
      </w:r>
      <w:r>
        <w:rPr>
          <w:spacing w:val="-6"/>
          <w:sz w:val="24"/>
        </w:rPr>
        <w:t>judicial</w:t>
      </w:r>
      <w:r>
        <w:rPr>
          <w:spacing w:val="-10"/>
          <w:sz w:val="24"/>
        </w:rPr>
        <w:t> </w:t>
      </w:r>
      <w:r>
        <w:rPr>
          <w:spacing w:val="-6"/>
          <w:sz w:val="24"/>
        </w:rPr>
        <w:t>na</w:t>
      </w:r>
      <w:r>
        <w:rPr>
          <w:spacing w:val="-12"/>
          <w:sz w:val="24"/>
        </w:rPr>
        <w:t> </w:t>
      </w:r>
      <w:r>
        <w:rPr>
          <w:spacing w:val="-6"/>
          <w:sz w:val="24"/>
        </w:rPr>
        <w:t>EFD-Reinf.</w:t>
      </w:r>
    </w:p>
    <w:p>
      <w:pPr>
        <w:pStyle w:val="ListParagraph"/>
        <w:numPr>
          <w:ilvl w:val="0"/>
          <w:numId w:val="267"/>
        </w:numPr>
        <w:tabs>
          <w:tab w:pos="472" w:val="left" w:leader="none"/>
        </w:tabs>
        <w:spacing w:line="381" w:lineRule="auto" w:before="4" w:after="0"/>
        <w:ind w:left="220" w:right="835" w:firstLine="0"/>
        <w:jc w:val="both"/>
        <w:rPr>
          <w:sz w:val="24"/>
        </w:rPr>
      </w:pPr>
      <w:r>
        <w:rPr>
          <w:spacing w:val="-6"/>
          <w:sz w:val="24"/>
        </w:rPr>
        <w:t>quando</w:t>
      </w:r>
      <w:r>
        <w:rPr>
          <w:spacing w:val="-10"/>
          <w:sz w:val="24"/>
        </w:rPr>
        <w:t> </w:t>
      </w:r>
      <w:r>
        <w:rPr>
          <w:spacing w:val="-6"/>
          <w:sz w:val="24"/>
        </w:rPr>
        <w:t>um</w:t>
      </w:r>
      <w:r>
        <w:rPr>
          <w:spacing w:val="-8"/>
          <w:sz w:val="24"/>
        </w:rPr>
        <w:t> </w:t>
      </w:r>
      <w:r>
        <w:rPr>
          <w:spacing w:val="-6"/>
          <w:sz w:val="24"/>
        </w:rPr>
        <w:t>terceiro,</w:t>
      </w:r>
      <w:r>
        <w:rPr>
          <w:spacing w:val="-11"/>
          <w:sz w:val="24"/>
        </w:rPr>
        <w:t> </w:t>
      </w:r>
      <w:r>
        <w:rPr>
          <w:spacing w:val="-6"/>
          <w:sz w:val="24"/>
        </w:rPr>
        <w:t>que</w:t>
      </w:r>
      <w:r>
        <w:rPr>
          <w:spacing w:val="-9"/>
          <w:sz w:val="24"/>
        </w:rPr>
        <w:t> </w:t>
      </w:r>
      <w:r>
        <w:rPr>
          <w:spacing w:val="-6"/>
          <w:sz w:val="24"/>
        </w:rPr>
        <w:t>não</w:t>
      </w:r>
      <w:r>
        <w:rPr>
          <w:spacing w:val="-9"/>
          <w:sz w:val="24"/>
        </w:rPr>
        <w:t> </w:t>
      </w:r>
      <w:r>
        <w:rPr>
          <w:spacing w:val="-6"/>
          <w:sz w:val="24"/>
        </w:rPr>
        <w:t>é</w:t>
      </w:r>
      <w:r>
        <w:rPr>
          <w:spacing w:val="-7"/>
          <w:sz w:val="24"/>
        </w:rPr>
        <w:t> </w:t>
      </w:r>
      <w:r>
        <w:rPr>
          <w:spacing w:val="-6"/>
          <w:sz w:val="24"/>
        </w:rPr>
        <w:t>o</w:t>
      </w:r>
      <w:r>
        <w:rPr>
          <w:spacing w:val="-10"/>
          <w:sz w:val="24"/>
        </w:rPr>
        <w:t> </w:t>
      </w:r>
      <w:r>
        <w:rPr>
          <w:spacing w:val="-6"/>
          <w:sz w:val="24"/>
        </w:rPr>
        <w:t>declarante,</w:t>
      </w:r>
      <w:r>
        <w:rPr>
          <w:spacing w:val="-10"/>
          <w:sz w:val="24"/>
        </w:rPr>
        <w:t> </w:t>
      </w:r>
      <w:r>
        <w:rPr>
          <w:spacing w:val="-6"/>
          <w:sz w:val="24"/>
        </w:rPr>
        <w:t>recebe os</w:t>
      </w:r>
      <w:r>
        <w:rPr>
          <w:spacing w:val="-7"/>
          <w:sz w:val="24"/>
        </w:rPr>
        <w:t> </w:t>
      </w:r>
      <w:r>
        <w:rPr>
          <w:spacing w:val="-6"/>
          <w:sz w:val="24"/>
        </w:rPr>
        <w:t>valores</w:t>
      </w:r>
      <w:r>
        <w:rPr>
          <w:spacing w:val="-8"/>
          <w:sz w:val="24"/>
        </w:rPr>
        <w:t> </w:t>
      </w:r>
      <w:r>
        <w:rPr>
          <w:spacing w:val="-6"/>
          <w:sz w:val="24"/>
        </w:rPr>
        <w:t>da</w:t>
      </w:r>
      <w:r>
        <w:rPr>
          <w:spacing w:val="-10"/>
          <w:sz w:val="24"/>
        </w:rPr>
        <w:t> </w:t>
      </w:r>
      <w:r>
        <w:rPr>
          <w:spacing w:val="-6"/>
          <w:sz w:val="24"/>
        </w:rPr>
        <w:t>reclamada</w:t>
      </w:r>
      <w:r>
        <w:rPr>
          <w:spacing w:val="-8"/>
          <w:sz w:val="24"/>
        </w:rPr>
        <w:t> </w:t>
      </w:r>
      <w:r>
        <w:rPr>
          <w:spacing w:val="-6"/>
          <w:sz w:val="24"/>
        </w:rPr>
        <w:t>e</w:t>
      </w:r>
      <w:r>
        <w:rPr>
          <w:spacing w:val="-10"/>
          <w:sz w:val="24"/>
        </w:rPr>
        <w:t> </w:t>
      </w:r>
      <w:r>
        <w:rPr>
          <w:spacing w:val="-6"/>
          <w:sz w:val="24"/>
        </w:rPr>
        <w:t>os</w:t>
      </w:r>
      <w:r>
        <w:rPr>
          <w:spacing w:val="-7"/>
          <w:sz w:val="24"/>
        </w:rPr>
        <w:t> </w:t>
      </w:r>
      <w:r>
        <w:rPr>
          <w:spacing w:val="-6"/>
          <w:sz w:val="24"/>
        </w:rPr>
        <w:t>repassa</w:t>
      </w:r>
      <w:r>
        <w:rPr>
          <w:spacing w:val="-8"/>
          <w:sz w:val="24"/>
        </w:rPr>
        <w:t> </w:t>
      </w:r>
      <w:r>
        <w:rPr>
          <w:spacing w:val="-6"/>
          <w:sz w:val="24"/>
        </w:rPr>
        <w:t>aos </w:t>
      </w:r>
      <w:r>
        <w:rPr>
          <w:w w:val="90"/>
          <w:sz w:val="24"/>
        </w:rPr>
        <w:t>reclamantes, as informações relativas ao Imposto de Renda devem ser prestadas por esse terceiro, por meio do evento R-4010 da EFD-Reinf. A reclamada deve enviar o evento S-2501 apenas com as </w:t>
      </w:r>
      <w:r>
        <w:rPr>
          <w:spacing w:val="-8"/>
          <w:sz w:val="24"/>
        </w:rPr>
        <w:t>informações relativas às bases e contribuição previdenciária.</w:t>
      </w:r>
    </w:p>
    <w:p>
      <w:pPr>
        <w:pStyle w:val="Heading1"/>
        <w:numPr>
          <w:ilvl w:val="0"/>
          <w:numId w:val="250"/>
        </w:numPr>
        <w:tabs>
          <w:tab w:pos="785" w:val="left" w:leader="none"/>
        </w:tabs>
        <w:spacing w:line="240" w:lineRule="auto" w:before="1" w:after="0"/>
        <w:ind w:left="785" w:right="0" w:hanging="565"/>
        <w:jc w:val="both"/>
      </w:pPr>
      <w:r>
        <w:rPr>
          <w:w w:val="80"/>
        </w:rPr>
        <w:t>Restrições</w:t>
      </w:r>
      <w:r>
        <w:rPr>
          <w:spacing w:val="9"/>
        </w:rPr>
        <w:t> </w:t>
      </w:r>
      <w:r>
        <w:rPr>
          <w:w w:val="80"/>
        </w:rPr>
        <w:t>a</w:t>
      </w:r>
      <w:r>
        <w:rPr>
          <w:spacing w:val="5"/>
        </w:rPr>
        <w:t> </w:t>
      </w:r>
      <w:r>
        <w:rPr>
          <w:spacing w:val="-2"/>
          <w:w w:val="80"/>
        </w:rPr>
        <w:t>retificações</w:t>
      </w:r>
    </w:p>
    <w:p>
      <w:pPr>
        <w:pStyle w:val="ListParagraph"/>
        <w:numPr>
          <w:ilvl w:val="1"/>
          <w:numId w:val="250"/>
        </w:numPr>
        <w:tabs>
          <w:tab w:pos="784" w:val="left" w:leader="none"/>
        </w:tabs>
        <w:spacing w:line="384" w:lineRule="auto" w:before="163" w:after="0"/>
        <w:ind w:left="220" w:right="832" w:firstLine="0"/>
        <w:jc w:val="both"/>
        <w:rPr>
          <w:sz w:val="24"/>
        </w:rPr>
      </w:pPr>
      <w:r>
        <w:rPr>
          <w:sz w:val="24"/>
        </w:rPr>
        <w:t>Não</w:t>
      </w:r>
      <w:r>
        <w:rPr>
          <w:spacing w:val="-14"/>
          <w:sz w:val="24"/>
        </w:rPr>
        <w:t> </w:t>
      </w:r>
      <w:r>
        <w:rPr>
          <w:sz w:val="24"/>
        </w:rPr>
        <w:t>é</w:t>
      </w:r>
      <w:r>
        <w:rPr>
          <w:spacing w:val="-14"/>
          <w:sz w:val="24"/>
        </w:rPr>
        <w:t> </w:t>
      </w:r>
      <w:r>
        <w:rPr>
          <w:sz w:val="24"/>
        </w:rPr>
        <w:t>permitido</w:t>
      </w:r>
      <w:r>
        <w:rPr>
          <w:spacing w:val="-14"/>
          <w:sz w:val="24"/>
        </w:rPr>
        <w:t> </w:t>
      </w:r>
      <w:r>
        <w:rPr>
          <w:sz w:val="24"/>
        </w:rPr>
        <w:t>retificar</w:t>
      </w:r>
      <w:r>
        <w:rPr>
          <w:spacing w:val="-14"/>
          <w:sz w:val="24"/>
        </w:rPr>
        <w:t> </w:t>
      </w:r>
      <w:r>
        <w:rPr>
          <w:sz w:val="24"/>
        </w:rPr>
        <w:t>ou</w:t>
      </w:r>
      <w:r>
        <w:rPr>
          <w:spacing w:val="-14"/>
          <w:sz w:val="24"/>
        </w:rPr>
        <w:t> </w:t>
      </w:r>
      <w:r>
        <w:rPr>
          <w:sz w:val="24"/>
        </w:rPr>
        <w:t>enviar</w:t>
      </w:r>
      <w:r>
        <w:rPr>
          <w:spacing w:val="-15"/>
          <w:sz w:val="24"/>
        </w:rPr>
        <w:t> </w:t>
      </w:r>
      <w:r>
        <w:rPr>
          <w:sz w:val="24"/>
        </w:rPr>
        <w:t>novo</w:t>
      </w:r>
      <w:r>
        <w:rPr>
          <w:spacing w:val="-14"/>
          <w:sz w:val="24"/>
        </w:rPr>
        <w:t> </w:t>
      </w:r>
      <w:r>
        <w:rPr>
          <w:sz w:val="24"/>
        </w:rPr>
        <w:t>evento</w:t>
      </w:r>
      <w:r>
        <w:rPr>
          <w:spacing w:val="-14"/>
          <w:sz w:val="24"/>
        </w:rPr>
        <w:t> </w:t>
      </w:r>
      <w:r>
        <w:rPr>
          <w:sz w:val="24"/>
        </w:rPr>
        <w:t>S-2501</w:t>
      </w:r>
      <w:r>
        <w:rPr>
          <w:spacing w:val="-14"/>
          <w:sz w:val="24"/>
        </w:rPr>
        <w:t> </w:t>
      </w:r>
      <w:r>
        <w:rPr>
          <w:sz w:val="24"/>
        </w:rPr>
        <w:t>se</w:t>
      </w:r>
      <w:r>
        <w:rPr>
          <w:spacing w:val="-15"/>
          <w:sz w:val="24"/>
        </w:rPr>
        <w:t> </w:t>
      </w:r>
      <w:r>
        <w:rPr>
          <w:sz w:val="24"/>
        </w:rPr>
        <w:t>houver</w:t>
      </w:r>
      <w:r>
        <w:rPr>
          <w:spacing w:val="-14"/>
          <w:sz w:val="24"/>
        </w:rPr>
        <w:t> </w:t>
      </w:r>
      <w:r>
        <w:rPr>
          <w:sz w:val="24"/>
        </w:rPr>
        <w:t>evento</w:t>
      </w:r>
      <w:r>
        <w:rPr>
          <w:spacing w:val="-14"/>
          <w:sz w:val="24"/>
        </w:rPr>
        <w:t> </w:t>
      </w:r>
      <w:r>
        <w:rPr>
          <w:sz w:val="24"/>
        </w:rPr>
        <w:t>S-2555</w:t>
      </w:r>
      <w:r>
        <w:rPr>
          <w:spacing w:val="-14"/>
          <w:sz w:val="24"/>
        </w:rPr>
        <w:t> </w:t>
      </w:r>
      <w:r>
        <w:rPr>
          <w:sz w:val="24"/>
        </w:rPr>
        <w:t>com</w:t>
      </w:r>
      <w:r>
        <w:rPr>
          <w:spacing w:val="-14"/>
          <w:sz w:val="24"/>
        </w:rPr>
        <w:t> </w:t>
      </w:r>
      <w:r>
        <w:rPr>
          <w:sz w:val="24"/>
        </w:rPr>
        <w:t>os </w:t>
      </w:r>
      <w:r>
        <w:rPr>
          <w:w w:val="90"/>
          <w:sz w:val="24"/>
        </w:rPr>
        <w:t>mesmos {nrProcTrab} e {perApurPgto}. Para a exclusão/retificação do evento S-2501 deve-se excluir, </w:t>
      </w:r>
      <w:r>
        <w:rPr>
          <w:spacing w:val="-6"/>
          <w:sz w:val="24"/>
        </w:rPr>
        <w:t>primeiramente,</w:t>
      </w:r>
      <w:r>
        <w:rPr>
          <w:spacing w:val="-12"/>
          <w:sz w:val="24"/>
        </w:rPr>
        <w:t> </w:t>
      </w:r>
      <w:r>
        <w:rPr>
          <w:spacing w:val="-6"/>
          <w:sz w:val="24"/>
        </w:rPr>
        <w:t>o</w:t>
      </w:r>
      <w:r>
        <w:rPr>
          <w:spacing w:val="-10"/>
          <w:sz w:val="24"/>
        </w:rPr>
        <w:t> </w:t>
      </w:r>
      <w:r>
        <w:rPr>
          <w:spacing w:val="-6"/>
          <w:sz w:val="24"/>
        </w:rPr>
        <w:t>evento</w:t>
      </w:r>
      <w:r>
        <w:rPr>
          <w:spacing w:val="-12"/>
          <w:sz w:val="24"/>
        </w:rPr>
        <w:t> </w:t>
      </w:r>
      <w:r>
        <w:rPr>
          <w:spacing w:val="-6"/>
          <w:sz w:val="24"/>
        </w:rPr>
        <w:t>S-2555</w:t>
      </w:r>
      <w:r>
        <w:rPr>
          <w:spacing w:val="-11"/>
          <w:sz w:val="24"/>
        </w:rPr>
        <w:t> </w:t>
      </w:r>
      <w:r>
        <w:rPr>
          <w:spacing w:val="-6"/>
          <w:sz w:val="24"/>
        </w:rPr>
        <w:t>a</w:t>
      </w:r>
      <w:r>
        <w:rPr>
          <w:spacing w:val="-10"/>
          <w:sz w:val="24"/>
        </w:rPr>
        <w:t> </w:t>
      </w:r>
      <w:r>
        <w:rPr>
          <w:spacing w:val="-6"/>
          <w:sz w:val="24"/>
        </w:rPr>
        <w:t>ele</w:t>
      </w:r>
      <w:r>
        <w:rPr>
          <w:spacing w:val="-12"/>
          <w:sz w:val="24"/>
        </w:rPr>
        <w:t> </w:t>
      </w:r>
      <w:r>
        <w:rPr>
          <w:spacing w:val="-6"/>
          <w:sz w:val="24"/>
        </w:rPr>
        <w:t>vinculado(s).</w:t>
      </w:r>
    </w:p>
    <w:p>
      <w:pPr>
        <w:pStyle w:val="ListParagraph"/>
        <w:numPr>
          <w:ilvl w:val="1"/>
          <w:numId w:val="250"/>
        </w:numPr>
        <w:tabs>
          <w:tab w:pos="784" w:val="left" w:leader="none"/>
        </w:tabs>
        <w:spacing w:line="381" w:lineRule="auto" w:before="0" w:after="0"/>
        <w:ind w:left="220" w:right="834" w:firstLine="0"/>
        <w:jc w:val="both"/>
        <w:rPr>
          <w:sz w:val="24"/>
        </w:rPr>
      </w:pPr>
      <w:r>
        <w:rPr>
          <w:spacing w:val="-4"/>
          <w:sz w:val="24"/>
        </w:rPr>
        <w:t>Não</w:t>
      </w:r>
      <w:r>
        <w:rPr>
          <w:spacing w:val="-8"/>
          <w:sz w:val="24"/>
        </w:rPr>
        <w:t> </w:t>
      </w:r>
      <w:r>
        <w:rPr>
          <w:spacing w:val="-4"/>
          <w:sz w:val="24"/>
        </w:rPr>
        <w:t>é</w:t>
      </w:r>
      <w:r>
        <w:rPr>
          <w:spacing w:val="-10"/>
          <w:sz w:val="24"/>
        </w:rPr>
        <w:t> </w:t>
      </w:r>
      <w:r>
        <w:rPr>
          <w:spacing w:val="-4"/>
          <w:sz w:val="24"/>
        </w:rPr>
        <w:t>possível</w:t>
      </w:r>
      <w:r>
        <w:rPr>
          <w:spacing w:val="-8"/>
          <w:sz w:val="24"/>
        </w:rPr>
        <w:t> </w:t>
      </w:r>
      <w:r>
        <w:rPr>
          <w:spacing w:val="-4"/>
          <w:sz w:val="24"/>
        </w:rPr>
        <w:t>retificar</w:t>
      </w:r>
      <w:r>
        <w:rPr>
          <w:spacing w:val="-10"/>
          <w:sz w:val="24"/>
        </w:rPr>
        <w:t> </w:t>
      </w:r>
      <w:r>
        <w:rPr>
          <w:spacing w:val="-4"/>
          <w:sz w:val="24"/>
        </w:rPr>
        <w:t>este</w:t>
      </w:r>
      <w:r>
        <w:rPr>
          <w:spacing w:val="-8"/>
          <w:sz w:val="24"/>
        </w:rPr>
        <w:t> </w:t>
      </w:r>
      <w:r>
        <w:rPr>
          <w:spacing w:val="-4"/>
          <w:sz w:val="24"/>
        </w:rPr>
        <w:t>evento</w:t>
      </w:r>
      <w:r>
        <w:rPr>
          <w:spacing w:val="-8"/>
          <w:sz w:val="24"/>
        </w:rPr>
        <w:t> </w:t>
      </w:r>
      <w:r>
        <w:rPr>
          <w:spacing w:val="-4"/>
          <w:sz w:val="24"/>
        </w:rPr>
        <w:t>para</w:t>
      </w:r>
      <w:r>
        <w:rPr>
          <w:spacing w:val="-9"/>
          <w:sz w:val="24"/>
        </w:rPr>
        <w:t> </w:t>
      </w:r>
      <w:r>
        <w:rPr>
          <w:spacing w:val="-4"/>
          <w:sz w:val="24"/>
        </w:rPr>
        <w:t>alteração</w:t>
      </w:r>
      <w:r>
        <w:rPr>
          <w:spacing w:val="-8"/>
          <w:sz w:val="24"/>
        </w:rPr>
        <w:t> </w:t>
      </w:r>
      <w:r>
        <w:rPr>
          <w:spacing w:val="-4"/>
          <w:sz w:val="24"/>
        </w:rPr>
        <w:t>do</w:t>
      </w:r>
      <w:r>
        <w:rPr>
          <w:spacing w:val="-10"/>
          <w:sz w:val="24"/>
        </w:rPr>
        <w:t> </w:t>
      </w:r>
      <w:r>
        <w:rPr>
          <w:spacing w:val="-4"/>
          <w:sz w:val="24"/>
        </w:rPr>
        <w:t>período</w:t>
      </w:r>
      <w:r>
        <w:rPr>
          <w:spacing w:val="-10"/>
          <w:sz w:val="24"/>
        </w:rPr>
        <w:t> </w:t>
      </w:r>
      <w:r>
        <w:rPr>
          <w:spacing w:val="-4"/>
          <w:sz w:val="24"/>
        </w:rPr>
        <w:t>de</w:t>
      </w:r>
      <w:r>
        <w:rPr>
          <w:spacing w:val="-8"/>
          <w:sz w:val="24"/>
        </w:rPr>
        <w:t> </w:t>
      </w:r>
      <w:r>
        <w:rPr>
          <w:spacing w:val="-4"/>
          <w:sz w:val="24"/>
        </w:rPr>
        <w:t>apuração.</w:t>
      </w:r>
      <w:r>
        <w:rPr>
          <w:spacing w:val="-4"/>
          <w:sz w:val="24"/>
        </w:rPr>
        <w:t> Nesse</w:t>
      </w:r>
      <w:r>
        <w:rPr>
          <w:spacing w:val="-8"/>
          <w:sz w:val="24"/>
        </w:rPr>
        <w:t> </w:t>
      </w:r>
      <w:r>
        <w:rPr>
          <w:spacing w:val="-4"/>
          <w:sz w:val="24"/>
        </w:rPr>
        <w:t>caso,</w:t>
      </w:r>
      <w:r>
        <w:rPr>
          <w:spacing w:val="-8"/>
          <w:sz w:val="24"/>
        </w:rPr>
        <w:t> </w:t>
      </w:r>
      <w:r>
        <w:rPr>
          <w:spacing w:val="-4"/>
          <w:sz w:val="24"/>
        </w:rPr>
        <w:t>é </w:t>
      </w:r>
      <w:r>
        <w:rPr>
          <w:w w:val="90"/>
          <w:sz w:val="24"/>
        </w:rPr>
        <w:t>necessária a exclusão desse evento e envio de um novo, com o período de apuração correto.</w:t>
      </w:r>
    </w:p>
    <w:p>
      <w:pPr>
        <w:spacing w:after="0" w:line="381" w:lineRule="auto"/>
        <w:jc w:val="both"/>
        <w:rPr>
          <w:sz w:val="24"/>
        </w:rPr>
        <w:sectPr>
          <w:pgSz w:w="11910" w:h="16840"/>
          <w:pgMar w:header="0" w:footer="1319" w:top="1020" w:bottom="1540" w:left="800" w:right="240"/>
        </w:sectPr>
      </w:pPr>
    </w:p>
    <w:p>
      <w:pPr>
        <w:pStyle w:val="Heading1"/>
        <w:spacing w:line="381" w:lineRule="auto" w:before="25"/>
        <w:ind w:left="220" w:right="725" w:firstLine="0"/>
      </w:pPr>
      <w:bookmarkStart w:name="_bookmark127" w:id="128"/>
      <w:bookmarkEnd w:id="128"/>
      <w:r>
        <w:rPr>
          <w:b w:val="0"/>
        </w:rPr>
      </w:r>
      <w:r>
        <w:rPr>
          <w:spacing w:val="-2"/>
          <w:w w:val="95"/>
        </w:rPr>
        <w:t>S-2555</w:t>
      </w:r>
      <w:r>
        <w:rPr>
          <w:spacing w:val="-3"/>
          <w:w w:val="95"/>
        </w:rPr>
        <w:t> </w:t>
      </w:r>
      <w:r>
        <w:rPr>
          <w:spacing w:val="-2"/>
          <w:w w:val="95"/>
        </w:rPr>
        <w:t>–</w:t>
      </w:r>
      <w:r>
        <w:rPr>
          <w:spacing w:val="-3"/>
          <w:w w:val="95"/>
        </w:rPr>
        <w:t> </w:t>
      </w:r>
      <w:r>
        <w:rPr>
          <w:spacing w:val="-2"/>
          <w:w w:val="95"/>
        </w:rPr>
        <w:t>Solicitação</w:t>
      </w:r>
      <w:r>
        <w:rPr>
          <w:spacing w:val="-3"/>
          <w:w w:val="95"/>
        </w:rPr>
        <w:t> </w:t>
      </w:r>
      <w:r>
        <w:rPr>
          <w:spacing w:val="-2"/>
          <w:w w:val="95"/>
        </w:rPr>
        <w:t>de</w:t>
      </w:r>
      <w:r>
        <w:rPr>
          <w:spacing w:val="-4"/>
          <w:w w:val="95"/>
        </w:rPr>
        <w:t> </w:t>
      </w:r>
      <w:r>
        <w:rPr>
          <w:spacing w:val="-2"/>
          <w:w w:val="95"/>
        </w:rPr>
        <w:t>Consolidação</w:t>
      </w:r>
      <w:r>
        <w:rPr>
          <w:spacing w:val="-3"/>
          <w:w w:val="95"/>
        </w:rPr>
        <w:t> </w:t>
      </w:r>
      <w:r>
        <w:rPr>
          <w:spacing w:val="-2"/>
          <w:w w:val="95"/>
        </w:rPr>
        <w:t>das</w:t>
      </w:r>
      <w:r>
        <w:rPr>
          <w:spacing w:val="-4"/>
          <w:w w:val="95"/>
        </w:rPr>
        <w:t> </w:t>
      </w:r>
      <w:r>
        <w:rPr>
          <w:spacing w:val="-2"/>
          <w:w w:val="95"/>
        </w:rPr>
        <w:t>Informações</w:t>
      </w:r>
      <w:r>
        <w:rPr>
          <w:spacing w:val="-3"/>
          <w:w w:val="95"/>
        </w:rPr>
        <w:t> </w:t>
      </w:r>
      <w:r>
        <w:rPr>
          <w:spacing w:val="-2"/>
          <w:w w:val="95"/>
        </w:rPr>
        <w:t>de</w:t>
      </w:r>
      <w:r>
        <w:rPr>
          <w:spacing w:val="-4"/>
          <w:w w:val="95"/>
        </w:rPr>
        <w:t> </w:t>
      </w:r>
      <w:r>
        <w:rPr>
          <w:spacing w:val="-2"/>
          <w:w w:val="95"/>
        </w:rPr>
        <w:t>Tributos</w:t>
      </w:r>
      <w:r>
        <w:rPr>
          <w:spacing w:val="-4"/>
          <w:w w:val="95"/>
        </w:rPr>
        <w:t> </w:t>
      </w:r>
      <w:r>
        <w:rPr>
          <w:spacing w:val="-2"/>
          <w:w w:val="95"/>
        </w:rPr>
        <w:t>Decorrentes</w:t>
      </w:r>
      <w:r>
        <w:rPr>
          <w:spacing w:val="-4"/>
          <w:w w:val="95"/>
        </w:rPr>
        <w:t> </w:t>
      </w:r>
      <w:r>
        <w:rPr>
          <w:spacing w:val="-2"/>
          <w:w w:val="95"/>
        </w:rPr>
        <w:t>de</w:t>
      </w:r>
      <w:r>
        <w:rPr>
          <w:spacing w:val="-4"/>
          <w:w w:val="95"/>
        </w:rPr>
        <w:t> </w:t>
      </w:r>
      <w:r>
        <w:rPr>
          <w:spacing w:val="-2"/>
          <w:w w:val="95"/>
        </w:rPr>
        <w:t>Processo Trabalhista</w:t>
      </w:r>
    </w:p>
    <w:p>
      <w:pPr>
        <w:pStyle w:val="BodyText"/>
        <w:ind w:left="0"/>
        <w:jc w:val="left"/>
        <w:rPr>
          <w:b/>
        </w:rPr>
      </w:pPr>
    </w:p>
    <w:p>
      <w:pPr>
        <w:spacing w:line="381" w:lineRule="auto" w:before="164"/>
        <w:ind w:left="220" w:right="714" w:firstLine="0"/>
        <w:jc w:val="both"/>
        <w:rPr>
          <w:sz w:val="22"/>
        </w:rPr>
      </w:pPr>
      <w:r>
        <w:rPr>
          <w:b/>
          <w:spacing w:val="-8"/>
          <w:sz w:val="24"/>
        </w:rPr>
        <w:t>Conceito</w:t>
      </w:r>
      <w:r>
        <w:rPr>
          <w:spacing w:val="-8"/>
          <w:sz w:val="24"/>
        </w:rPr>
        <w:t>: este evento deve ser utilizado para</w:t>
      </w:r>
      <w:r>
        <w:rPr>
          <w:sz w:val="24"/>
        </w:rPr>
        <w:t> </w:t>
      </w:r>
      <w:r>
        <w:rPr>
          <w:spacing w:val="-8"/>
          <w:sz w:val="22"/>
        </w:rPr>
        <w:t>solicitar</w:t>
      </w:r>
      <w:r>
        <w:rPr>
          <w:spacing w:val="-3"/>
          <w:sz w:val="22"/>
        </w:rPr>
        <w:t> </w:t>
      </w:r>
      <w:r>
        <w:rPr>
          <w:spacing w:val="-8"/>
          <w:sz w:val="22"/>
        </w:rPr>
        <w:t>a</w:t>
      </w:r>
      <w:r>
        <w:rPr>
          <w:spacing w:val="-3"/>
          <w:sz w:val="22"/>
        </w:rPr>
        <w:t> </w:t>
      </w:r>
      <w:r>
        <w:rPr>
          <w:spacing w:val="-8"/>
          <w:sz w:val="22"/>
        </w:rPr>
        <w:t>totalização</w:t>
      </w:r>
      <w:r>
        <w:rPr>
          <w:spacing w:val="-2"/>
          <w:sz w:val="22"/>
        </w:rPr>
        <w:t> </w:t>
      </w:r>
      <w:r>
        <w:rPr>
          <w:spacing w:val="-8"/>
          <w:sz w:val="22"/>
        </w:rPr>
        <w:t>no</w:t>
      </w:r>
      <w:r>
        <w:rPr>
          <w:spacing w:val="-2"/>
          <w:sz w:val="22"/>
        </w:rPr>
        <w:t> </w:t>
      </w:r>
      <w:r>
        <w:rPr>
          <w:spacing w:val="-8"/>
          <w:sz w:val="22"/>
        </w:rPr>
        <w:t>caso</w:t>
      </w:r>
      <w:r>
        <w:rPr>
          <w:spacing w:val="-2"/>
          <w:sz w:val="22"/>
        </w:rPr>
        <w:t> </w:t>
      </w:r>
      <w:r>
        <w:rPr>
          <w:spacing w:val="-8"/>
          <w:sz w:val="22"/>
        </w:rPr>
        <w:t>de</w:t>
      </w:r>
      <w:r>
        <w:rPr>
          <w:spacing w:val="-3"/>
          <w:sz w:val="22"/>
        </w:rPr>
        <w:t> </w:t>
      </w:r>
      <w:r>
        <w:rPr>
          <w:spacing w:val="-8"/>
          <w:sz w:val="22"/>
        </w:rPr>
        <w:t>envio</w:t>
      </w:r>
      <w:r>
        <w:rPr>
          <w:spacing w:val="-2"/>
          <w:sz w:val="22"/>
        </w:rPr>
        <w:t> </w:t>
      </w:r>
      <w:r>
        <w:rPr>
          <w:spacing w:val="-8"/>
          <w:sz w:val="22"/>
        </w:rPr>
        <w:t>de</w:t>
      </w:r>
      <w:r>
        <w:rPr>
          <w:sz w:val="22"/>
        </w:rPr>
        <w:t> </w:t>
      </w:r>
      <w:r>
        <w:rPr>
          <w:spacing w:val="-8"/>
          <w:sz w:val="22"/>
        </w:rPr>
        <w:t>eventos</w:t>
      </w:r>
      <w:r>
        <w:rPr>
          <w:spacing w:val="-3"/>
          <w:sz w:val="22"/>
        </w:rPr>
        <w:t> </w:t>
      </w:r>
      <w:r>
        <w:rPr>
          <w:spacing w:val="-8"/>
          <w:sz w:val="22"/>
        </w:rPr>
        <w:t>S-2501 </w:t>
      </w:r>
      <w:r>
        <w:rPr>
          <w:spacing w:val="-6"/>
          <w:sz w:val="22"/>
        </w:rPr>
        <w:t>múltiplos</w:t>
      </w:r>
      <w:r>
        <w:rPr>
          <w:spacing w:val="-14"/>
          <w:sz w:val="22"/>
        </w:rPr>
        <w:t> </w:t>
      </w:r>
      <w:r>
        <w:rPr>
          <w:spacing w:val="-6"/>
          <w:sz w:val="22"/>
        </w:rPr>
        <w:t>para</w:t>
      </w:r>
      <w:r>
        <w:rPr>
          <w:spacing w:val="-15"/>
          <w:sz w:val="22"/>
        </w:rPr>
        <w:t> </w:t>
      </w:r>
      <w:r>
        <w:rPr>
          <w:spacing w:val="-6"/>
          <w:sz w:val="22"/>
        </w:rPr>
        <w:t>o</w:t>
      </w:r>
      <w:r>
        <w:rPr>
          <w:spacing w:val="-13"/>
          <w:sz w:val="22"/>
        </w:rPr>
        <w:t> </w:t>
      </w:r>
      <w:r>
        <w:rPr>
          <w:spacing w:val="-6"/>
          <w:sz w:val="22"/>
        </w:rPr>
        <w:t>mesmo</w:t>
      </w:r>
      <w:r>
        <w:rPr>
          <w:spacing w:val="-11"/>
          <w:sz w:val="22"/>
        </w:rPr>
        <w:t> </w:t>
      </w:r>
      <w:r>
        <w:rPr>
          <w:spacing w:val="-6"/>
          <w:sz w:val="22"/>
        </w:rPr>
        <w:t>processo,</w:t>
      </w:r>
      <w:r>
        <w:rPr>
          <w:spacing w:val="-14"/>
          <w:sz w:val="22"/>
        </w:rPr>
        <w:t> </w:t>
      </w:r>
      <w:r>
        <w:rPr>
          <w:spacing w:val="-6"/>
          <w:sz w:val="22"/>
        </w:rPr>
        <w:t>e</w:t>
      </w:r>
      <w:r>
        <w:rPr>
          <w:spacing w:val="-13"/>
          <w:sz w:val="22"/>
        </w:rPr>
        <w:t> </w:t>
      </w:r>
      <w:r>
        <w:rPr>
          <w:spacing w:val="-6"/>
          <w:sz w:val="22"/>
        </w:rPr>
        <w:t>mesmo</w:t>
      </w:r>
      <w:r>
        <w:rPr>
          <w:spacing w:val="-11"/>
          <w:sz w:val="22"/>
        </w:rPr>
        <w:t> </w:t>
      </w:r>
      <w:r>
        <w:rPr>
          <w:spacing w:val="-6"/>
          <w:sz w:val="22"/>
        </w:rPr>
        <w:t>período</w:t>
      </w:r>
      <w:r>
        <w:rPr>
          <w:spacing w:val="-11"/>
          <w:sz w:val="22"/>
        </w:rPr>
        <w:t> </w:t>
      </w:r>
      <w:r>
        <w:rPr>
          <w:spacing w:val="-6"/>
          <w:sz w:val="22"/>
        </w:rPr>
        <w:t>de</w:t>
      </w:r>
      <w:r>
        <w:rPr>
          <w:spacing w:val="-11"/>
          <w:sz w:val="22"/>
        </w:rPr>
        <w:t> </w:t>
      </w:r>
      <w:r>
        <w:rPr>
          <w:spacing w:val="-6"/>
          <w:sz w:val="22"/>
        </w:rPr>
        <w:t>apuração.</w:t>
      </w:r>
    </w:p>
    <w:p>
      <w:pPr>
        <w:pStyle w:val="BodyText"/>
        <w:spacing w:line="381" w:lineRule="auto" w:before="2"/>
        <w:ind w:right="718"/>
      </w:pPr>
      <w:r>
        <w:rPr>
          <w:b/>
          <w:w w:val="90"/>
        </w:rPr>
        <w:t>Quem está obrigado</w:t>
      </w:r>
      <w:r>
        <w:rPr>
          <w:w w:val="90"/>
        </w:rPr>
        <w:t>: todo declarante que necessitar enviar eventos S-2501 múltiplos para o mesmo </w:t>
      </w:r>
      <w:r>
        <w:rPr>
          <w:spacing w:val="-6"/>
        </w:rPr>
        <w:t>processo</w:t>
      </w:r>
      <w:r>
        <w:rPr>
          <w:spacing w:val="-12"/>
        </w:rPr>
        <w:t> </w:t>
      </w:r>
      <w:r>
        <w:rPr>
          <w:spacing w:val="-6"/>
        </w:rPr>
        <w:t>e</w:t>
      </w:r>
      <w:r>
        <w:rPr>
          <w:spacing w:val="-14"/>
        </w:rPr>
        <w:t> </w:t>
      </w:r>
      <w:r>
        <w:rPr>
          <w:spacing w:val="-6"/>
        </w:rPr>
        <w:t>mesmo</w:t>
      </w:r>
      <w:r>
        <w:rPr>
          <w:spacing w:val="-14"/>
        </w:rPr>
        <w:t> </w:t>
      </w:r>
      <w:r>
        <w:rPr>
          <w:spacing w:val="-6"/>
        </w:rPr>
        <w:t>período</w:t>
      </w:r>
      <w:r>
        <w:rPr>
          <w:spacing w:val="-14"/>
        </w:rPr>
        <w:t> </w:t>
      </w:r>
      <w:r>
        <w:rPr>
          <w:spacing w:val="-6"/>
        </w:rPr>
        <w:t>de</w:t>
      </w:r>
      <w:r>
        <w:rPr>
          <w:spacing w:val="-12"/>
        </w:rPr>
        <w:t> </w:t>
      </w:r>
      <w:r>
        <w:rPr>
          <w:spacing w:val="-6"/>
        </w:rPr>
        <w:t>apuração.</w:t>
      </w:r>
    </w:p>
    <w:p>
      <w:pPr>
        <w:pStyle w:val="BodyText"/>
        <w:spacing w:line="381" w:lineRule="auto" w:before="1"/>
        <w:ind w:right="713"/>
      </w:pPr>
      <w:r>
        <w:rPr>
          <w:b/>
          <w:w w:val="90"/>
        </w:rPr>
        <w:t>Prazo</w:t>
      </w:r>
      <w:r>
        <w:rPr>
          <w:b/>
          <w:spacing w:val="-10"/>
          <w:w w:val="90"/>
        </w:rPr>
        <w:t> </w:t>
      </w:r>
      <w:r>
        <w:rPr>
          <w:b/>
          <w:w w:val="90"/>
        </w:rPr>
        <w:t>de</w:t>
      </w:r>
      <w:r>
        <w:rPr>
          <w:b/>
          <w:spacing w:val="-10"/>
          <w:w w:val="90"/>
        </w:rPr>
        <w:t> </w:t>
      </w:r>
      <w:r>
        <w:rPr>
          <w:b/>
          <w:w w:val="90"/>
        </w:rPr>
        <w:t>envio</w:t>
      </w:r>
      <w:r>
        <w:rPr>
          <w:w w:val="90"/>
        </w:rPr>
        <w:t>:</w:t>
      </w:r>
      <w:r>
        <w:rPr>
          <w:spacing w:val="-10"/>
          <w:w w:val="90"/>
        </w:rPr>
        <w:t> </w:t>
      </w:r>
      <w:r>
        <w:rPr>
          <w:w w:val="90"/>
        </w:rPr>
        <w:t>até</w:t>
      </w:r>
      <w:r>
        <w:rPr>
          <w:spacing w:val="-10"/>
          <w:w w:val="90"/>
        </w:rPr>
        <w:t> </w:t>
      </w:r>
      <w:r>
        <w:rPr>
          <w:w w:val="90"/>
        </w:rPr>
        <w:t>o</w:t>
      </w:r>
      <w:r>
        <w:rPr>
          <w:spacing w:val="-10"/>
          <w:w w:val="90"/>
        </w:rPr>
        <w:t> </w:t>
      </w:r>
      <w:r>
        <w:rPr>
          <w:w w:val="90"/>
        </w:rPr>
        <w:t>dia</w:t>
      </w:r>
      <w:r>
        <w:rPr>
          <w:spacing w:val="-10"/>
          <w:w w:val="90"/>
        </w:rPr>
        <w:t> </w:t>
      </w:r>
      <w:r>
        <w:rPr>
          <w:w w:val="90"/>
        </w:rPr>
        <w:t>15</w:t>
      </w:r>
      <w:r>
        <w:rPr>
          <w:spacing w:val="-6"/>
          <w:w w:val="90"/>
        </w:rPr>
        <w:t> </w:t>
      </w:r>
      <w:r>
        <w:rPr>
          <w:w w:val="90"/>
        </w:rPr>
        <w:t>(quinze)</w:t>
      </w:r>
      <w:r>
        <w:rPr>
          <w:spacing w:val="-10"/>
          <w:w w:val="90"/>
        </w:rPr>
        <w:t> </w:t>
      </w:r>
      <w:r>
        <w:rPr>
          <w:w w:val="90"/>
        </w:rPr>
        <w:t>do</w:t>
      </w:r>
      <w:r>
        <w:rPr>
          <w:spacing w:val="-7"/>
          <w:w w:val="90"/>
        </w:rPr>
        <w:t> </w:t>
      </w:r>
      <w:r>
        <w:rPr>
          <w:w w:val="90"/>
        </w:rPr>
        <w:t>mês</w:t>
      </w:r>
      <w:r>
        <w:rPr>
          <w:spacing w:val="-8"/>
          <w:w w:val="90"/>
        </w:rPr>
        <w:t> </w:t>
      </w:r>
      <w:r>
        <w:rPr>
          <w:w w:val="90"/>
        </w:rPr>
        <w:t>subsequente</w:t>
      </w:r>
      <w:r>
        <w:rPr>
          <w:spacing w:val="-10"/>
          <w:w w:val="90"/>
        </w:rPr>
        <w:t> </w:t>
      </w:r>
      <w:r>
        <w:rPr>
          <w:w w:val="90"/>
        </w:rPr>
        <w:t>ao</w:t>
      </w:r>
      <w:r>
        <w:rPr>
          <w:spacing w:val="-9"/>
          <w:w w:val="90"/>
        </w:rPr>
        <w:t> </w:t>
      </w:r>
      <w:r>
        <w:rPr>
          <w:w w:val="90"/>
        </w:rPr>
        <w:t>do</w:t>
      </w:r>
      <w:r>
        <w:rPr>
          <w:spacing w:val="-10"/>
          <w:w w:val="90"/>
        </w:rPr>
        <w:t> </w:t>
      </w:r>
      <w:r>
        <w:rPr>
          <w:w w:val="90"/>
        </w:rPr>
        <w:t>pagamento</w:t>
      </w:r>
      <w:r>
        <w:rPr>
          <w:spacing w:val="-10"/>
          <w:w w:val="90"/>
        </w:rPr>
        <w:t> </w:t>
      </w:r>
      <w:r>
        <w:rPr>
          <w:w w:val="90"/>
        </w:rPr>
        <w:t>referido</w:t>
      </w:r>
      <w:r>
        <w:rPr>
          <w:spacing w:val="-7"/>
          <w:w w:val="90"/>
        </w:rPr>
        <w:t> </w:t>
      </w:r>
      <w:r>
        <w:rPr>
          <w:w w:val="90"/>
        </w:rPr>
        <w:t>na</w:t>
      </w:r>
      <w:r>
        <w:rPr>
          <w:spacing w:val="-10"/>
          <w:w w:val="90"/>
        </w:rPr>
        <w:t> </w:t>
      </w:r>
      <w:r>
        <w:rPr>
          <w:w w:val="90"/>
        </w:rPr>
        <w:t>decisão/acordo </w:t>
      </w:r>
      <w:r>
        <w:rPr>
          <w:spacing w:val="-8"/>
        </w:rPr>
        <w:t>proferida no processo trabalhista ou no acordo celebrado perante a CCP ou</w:t>
      </w:r>
      <w:r>
        <w:rPr/>
        <w:t> </w:t>
      </w:r>
      <w:r>
        <w:rPr>
          <w:spacing w:val="-8"/>
        </w:rPr>
        <w:t>Ninter, postergando-se </w:t>
      </w:r>
      <w:r>
        <w:rPr>
          <w:spacing w:val="-6"/>
        </w:rPr>
        <w:t>este</w:t>
      </w:r>
      <w:r>
        <w:rPr>
          <w:spacing w:val="-10"/>
        </w:rPr>
        <w:t> </w:t>
      </w:r>
      <w:r>
        <w:rPr>
          <w:spacing w:val="-6"/>
        </w:rPr>
        <w:t>prazo</w:t>
      </w:r>
      <w:r>
        <w:rPr>
          <w:spacing w:val="-8"/>
        </w:rPr>
        <w:t> </w:t>
      </w:r>
      <w:r>
        <w:rPr>
          <w:spacing w:val="-6"/>
        </w:rPr>
        <w:t>para</w:t>
      </w:r>
      <w:r>
        <w:rPr>
          <w:spacing w:val="-8"/>
        </w:rPr>
        <w:t> </w:t>
      </w:r>
      <w:r>
        <w:rPr>
          <w:spacing w:val="-6"/>
        </w:rPr>
        <w:t>o</w:t>
      </w:r>
      <w:r>
        <w:rPr>
          <w:spacing w:val="-10"/>
        </w:rPr>
        <w:t> </w:t>
      </w:r>
      <w:r>
        <w:rPr>
          <w:spacing w:val="-6"/>
        </w:rPr>
        <w:t>primeiro</w:t>
      </w:r>
      <w:r>
        <w:rPr>
          <w:spacing w:val="-8"/>
        </w:rPr>
        <w:t> </w:t>
      </w:r>
      <w:r>
        <w:rPr>
          <w:spacing w:val="-6"/>
        </w:rPr>
        <w:t>dia</w:t>
      </w:r>
      <w:r>
        <w:rPr>
          <w:spacing w:val="-11"/>
        </w:rPr>
        <w:t> </w:t>
      </w:r>
      <w:r>
        <w:rPr>
          <w:spacing w:val="-6"/>
        </w:rPr>
        <w:t>útil</w:t>
      </w:r>
      <w:r>
        <w:rPr>
          <w:spacing w:val="-10"/>
        </w:rPr>
        <w:t> </w:t>
      </w:r>
      <w:r>
        <w:rPr>
          <w:spacing w:val="-6"/>
        </w:rPr>
        <w:t>quando</w:t>
      </w:r>
      <w:r>
        <w:rPr>
          <w:spacing w:val="-10"/>
        </w:rPr>
        <w:t> </w:t>
      </w:r>
      <w:r>
        <w:rPr>
          <w:spacing w:val="-6"/>
        </w:rPr>
        <w:t>cair</w:t>
      </w:r>
      <w:r>
        <w:rPr>
          <w:spacing w:val="-8"/>
        </w:rPr>
        <w:t> </w:t>
      </w:r>
      <w:r>
        <w:rPr>
          <w:spacing w:val="-6"/>
        </w:rPr>
        <w:t>em</w:t>
      </w:r>
      <w:r>
        <w:rPr>
          <w:spacing w:val="-8"/>
        </w:rPr>
        <w:t> </w:t>
      </w:r>
      <w:r>
        <w:rPr>
          <w:spacing w:val="-6"/>
        </w:rPr>
        <w:t>dia</w:t>
      </w:r>
      <w:r>
        <w:rPr>
          <w:spacing w:val="-11"/>
        </w:rPr>
        <w:t> </w:t>
      </w:r>
      <w:r>
        <w:rPr>
          <w:spacing w:val="-6"/>
        </w:rPr>
        <w:t>não</w:t>
      </w:r>
      <w:r>
        <w:rPr>
          <w:spacing w:val="-10"/>
        </w:rPr>
        <w:t> </w:t>
      </w:r>
      <w:r>
        <w:rPr>
          <w:spacing w:val="-6"/>
        </w:rPr>
        <w:t>útil</w:t>
      </w:r>
      <w:r>
        <w:rPr>
          <w:spacing w:val="-8"/>
        </w:rPr>
        <w:t> </w:t>
      </w:r>
      <w:r>
        <w:rPr>
          <w:spacing w:val="-6"/>
        </w:rPr>
        <w:t>para</w:t>
      </w:r>
      <w:r>
        <w:rPr>
          <w:spacing w:val="-10"/>
        </w:rPr>
        <w:t> </w:t>
      </w:r>
      <w:r>
        <w:rPr>
          <w:spacing w:val="-6"/>
        </w:rPr>
        <w:t>fins</w:t>
      </w:r>
      <w:r>
        <w:rPr>
          <w:spacing w:val="-11"/>
        </w:rPr>
        <w:t> </w:t>
      </w:r>
      <w:r>
        <w:rPr>
          <w:spacing w:val="-6"/>
        </w:rPr>
        <w:t>fiscais.</w:t>
      </w:r>
      <w:r>
        <w:rPr>
          <w:spacing w:val="-9"/>
        </w:rPr>
        <w:t> </w:t>
      </w:r>
      <w:r>
        <w:rPr>
          <w:spacing w:val="-6"/>
        </w:rPr>
        <w:t>Esse</w:t>
      </w:r>
      <w:r>
        <w:rPr>
          <w:spacing w:val="-8"/>
        </w:rPr>
        <w:t> </w:t>
      </w:r>
      <w:r>
        <w:rPr>
          <w:spacing w:val="-6"/>
        </w:rPr>
        <w:t>prazo</w:t>
      </w:r>
      <w:r>
        <w:rPr>
          <w:spacing w:val="-10"/>
        </w:rPr>
        <w:t> </w:t>
      </w:r>
      <w:r>
        <w:rPr>
          <w:spacing w:val="-6"/>
        </w:rPr>
        <w:t>pode</w:t>
      </w:r>
      <w:r>
        <w:rPr>
          <w:spacing w:val="-10"/>
        </w:rPr>
        <w:t> </w:t>
      </w:r>
      <w:r>
        <w:rPr>
          <w:spacing w:val="-6"/>
        </w:rPr>
        <w:t>ser </w:t>
      </w:r>
      <w:r>
        <w:rPr>
          <w:spacing w:val="-8"/>
        </w:rPr>
        <w:t>antecipado para fins de cumprimento de obrigações decorrentes da decisão judicial.</w:t>
      </w:r>
    </w:p>
    <w:p>
      <w:pPr>
        <w:pStyle w:val="BodyText"/>
        <w:spacing w:line="381" w:lineRule="auto" w:before="4"/>
        <w:ind w:right="720"/>
      </w:pPr>
      <w:r>
        <w:rPr>
          <w:b/>
          <w:spacing w:val="-2"/>
        </w:rPr>
        <w:t>Pré-requisito</w:t>
      </w:r>
      <w:r>
        <w:rPr>
          <w:spacing w:val="-2"/>
        </w:rPr>
        <w:t>:</w:t>
      </w:r>
      <w:r>
        <w:rPr>
          <w:spacing w:val="-13"/>
        </w:rPr>
        <w:t> </w:t>
      </w:r>
      <w:r>
        <w:rPr>
          <w:spacing w:val="-2"/>
        </w:rPr>
        <w:t>envio</w:t>
      </w:r>
      <w:r>
        <w:rPr>
          <w:spacing w:val="-13"/>
        </w:rPr>
        <w:t> </w:t>
      </w:r>
      <w:r>
        <w:rPr>
          <w:spacing w:val="-2"/>
        </w:rPr>
        <w:t>de</w:t>
      </w:r>
      <w:r>
        <w:rPr>
          <w:spacing w:val="-12"/>
        </w:rPr>
        <w:t> </w:t>
      </w:r>
      <w:r>
        <w:rPr>
          <w:spacing w:val="-2"/>
        </w:rPr>
        <w:t>eventos</w:t>
      </w:r>
      <w:r>
        <w:rPr>
          <w:spacing w:val="-13"/>
        </w:rPr>
        <w:t> </w:t>
      </w:r>
      <w:r>
        <w:rPr>
          <w:spacing w:val="-2"/>
        </w:rPr>
        <w:t>S-2501</w:t>
      </w:r>
      <w:r>
        <w:rPr>
          <w:spacing w:val="-12"/>
        </w:rPr>
        <w:t> </w:t>
      </w:r>
      <w:r>
        <w:rPr>
          <w:spacing w:val="-2"/>
        </w:rPr>
        <w:t>múltiplos</w:t>
      </w:r>
      <w:r>
        <w:rPr>
          <w:spacing w:val="-11"/>
        </w:rPr>
        <w:t> </w:t>
      </w:r>
      <w:r>
        <w:rPr>
          <w:spacing w:val="-2"/>
        </w:rPr>
        <w:t>para</w:t>
      </w:r>
      <w:r>
        <w:rPr>
          <w:spacing w:val="-11"/>
        </w:rPr>
        <w:t> </w:t>
      </w:r>
      <w:r>
        <w:rPr>
          <w:spacing w:val="-2"/>
        </w:rPr>
        <w:t>o</w:t>
      </w:r>
      <w:r>
        <w:rPr>
          <w:spacing w:val="-12"/>
        </w:rPr>
        <w:t> </w:t>
      </w:r>
      <w:r>
        <w:rPr>
          <w:spacing w:val="-2"/>
        </w:rPr>
        <w:t>mesmo</w:t>
      </w:r>
      <w:r>
        <w:rPr>
          <w:spacing w:val="-12"/>
        </w:rPr>
        <w:t> </w:t>
      </w:r>
      <w:r>
        <w:rPr>
          <w:spacing w:val="-2"/>
        </w:rPr>
        <w:t>processo</w:t>
      </w:r>
      <w:r>
        <w:rPr>
          <w:spacing w:val="-11"/>
        </w:rPr>
        <w:t> </w:t>
      </w:r>
      <w:r>
        <w:rPr>
          <w:spacing w:val="-2"/>
        </w:rPr>
        <w:t>e</w:t>
      </w:r>
      <w:r>
        <w:rPr>
          <w:spacing w:val="-13"/>
        </w:rPr>
        <w:t> </w:t>
      </w:r>
      <w:r>
        <w:rPr>
          <w:spacing w:val="-2"/>
        </w:rPr>
        <w:t>mesmo</w:t>
      </w:r>
      <w:r>
        <w:rPr>
          <w:spacing w:val="-12"/>
        </w:rPr>
        <w:t> </w:t>
      </w:r>
      <w:r>
        <w:rPr>
          <w:spacing w:val="-2"/>
        </w:rPr>
        <w:t>período</w:t>
      </w:r>
      <w:r>
        <w:rPr>
          <w:spacing w:val="-13"/>
        </w:rPr>
        <w:t> </w:t>
      </w:r>
      <w:r>
        <w:rPr>
          <w:spacing w:val="-2"/>
        </w:rPr>
        <w:t>de apuração.</w:t>
      </w:r>
    </w:p>
    <w:p>
      <w:pPr>
        <w:pStyle w:val="Heading1"/>
        <w:spacing w:before="1"/>
        <w:ind w:left="220" w:firstLine="0"/>
      </w:pPr>
      <w:r>
        <w:rPr>
          <w:w w:val="85"/>
        </w:rPr>
        <w:t>Informações</w:t>
      </w:r>
      <w:r>
        <w:rPr>
          <w:spacing w:val="4"/>
        </w:rPr>
        <w:t> </w:t>
      </w:r>
      <w:r>
        <w:rPr>
          <w:spacing w:val="-2"/>
          <w:w w:val="95"/>
        </w:rPr>
        <w:t>adicionais:</w:t>
      </w:r>
    </w:p>
    <w:p>
      <w:pPr>
        <w:pStyle w:val="ListParagraph"/>
        <w:numPr>
          <w:ilvl w:val="0"/>
          <w:numId w:val="268"/>
        </w:numPr>
        <w:tabs>
          <w:tab w:pos="786" w:val="left" w:leader="none"/>
        </w:tabs>
        <w:spacing w:line="240" w:lineRule="auto" w:before="17" w:after="0"/>
        <w:ind w:left="786" w:right="0" w:hanging="566"/>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68"/>
        </w:numPr>
        <w:tabs>
          <w:tab w:pos="786" w:val="left" w:leader="none"/>
        </w:tabs>
        <w:spacing w:line="381" w:lineRule="auto" w:before="163" w:after="0"/>
        <w:ind w:left="220" w:right="834" w:firstLine="0"/>
        <w:jc w:val="both"/>
        <w:rPr>
          <w:sz w:val="24"/>
        </w:rPr>
      </w:pPr>
      <w:r>
        <w:rPr>
          <w:w w:val="90"/>
          <w:sz w:val="24"/>
        </w:rPr>
        <w:t>Este evento deve ser utilizado para solicitar a totalização no caso de envio de eventos S-2501 </w:t>
      </w:r>
      <w:r>
        <w:rPr>
          <w:spacing w:val="-8"/>
          <w:sz w:val="24"/>
        </w:rPr>
        <w:t>múltiplos</w:t>
      </w:r>
      <w:r>
        <w:rPr>
          <w:spacing w:val="-9"/>
          <w:sz w:val="24"/>
        </w:rPr>
        <w:t> </w:t>
      </w:r>
      <w:r>
        <w:rPr>
          <w:spacing w:val="-8"/>
          <w:sz w:val="24"/>
        </w:rPr>
        <w:t>para</w:t>
      </w:r>
      <w:r>
        <w:rPr>
          <w:spacing w:val="-9"/>
          <w:sz w:val="24"/>
        </w:rPr>
        <w:t> </w:t>
      </w:r>
      <w:r>
        <w:rPr>
          <w:spacing w:val="-8"/>
          <w:sz w:val="24"/>
        </w:rPr>
        <w:t>o mesmo</w:t>
      </w:r>
      <w:r>
        <w:rPr>
          <w:spacing w:val="-9"/>
          <w:sz w:val="24"/>
        </w:rPr>
        <w:t> </w:t>
      </w:r>
      <w:r>
        <w:rPr>
          <w:spacing w:val="-8"/>
          <w:sz w:val="24"/>
        </w:rPr>
        <w:t>processo,</w:t>
      </w:r>
      <w:r>
        <w:rPr>
          <w:spacing w:val="-9"/>
          <w:sz w:val="24"/>
        </w:rPr>
        <w:t> </w:t>
      </w:r>
      <w:r>
        <w:rPr>
          <w:spacing w:val="-8"/>
          <w:sz w:val="24"/>
        </w:rPr>
        <w:t>e mesmo período</w:t>
      </w:r>
      <w:r>
        <w:rPr>
          <w:spacing w:val="-9"/>
          <w:sz w:val="24"/>
        </w:rPr>
        <w:t> </w:t>
      </w:r>
      <w:r>
        <w:rPr>
          <w:spacing w:val="-8"/>
          <w:sz w:val="24"/>
        </w:rPr>
        <w:t>de apuração.</w:t>
      </w:r>
    </w:p>
    <w:p>
      <w:pPr>
        <w:pStyle w:val="BodyText"/>
        <w:ind w:left="0"/>
        <w:jc w:val="left"/>
      </w:pPr>
    </w:p>
    <w:p>
      <w:pPr>
        <w:pStyle w:val="BodyText"/>
        <w:ind w:left="0"/>
        <w:jc w:val="left"/>
      </w:pPr>
    </w:p>
    <w:p>
      <w:pPr>
        <w:pStyle w:val="Heading1"/>
        <w:spacing w:before="181"/>
        <w:ind w:left="220" w:firstLine="0"/>
      </w:pPr>
      <w:bookmarkStart w:name="_bookmark128" w:id="129"/>
      <w:bookmarkEnd w:id="129"/>
      <w:r>
        <w:rPr>
          <w:b w:val="0"/>
        </w:rPr>
      </w:r>
      <w:r>
        <w:rPr>
          <w:w w:val="80"/>
        </w:rPr>
        <w:t>S-3000</w:t>
      </w:r>
      <w:r>
        <w:rPr>
          <w:spacing w:val="10"/>
        </w:rPr>
        <w:t> </w:t>
      </w:r>
      <w:r>
        <w:rPr>
          <w:b w:val="0"/>
          <w:w w:val="80"/>
        </w:rPr>
        <w:t>–</w:t>
      </w:r>
      <w:r>
        <w:rPr>
          <w:b w:val="0"/>
          <w:spacing w:val="9"/>
        </w:rPr>
        <w:t> </w:t>
      </w:r>
      <w:r>
        <w:rPr>
          <w:w w:val="80"/>
        </w:rPr>
        <w:t>Exclusão</w:t>
      </w:r>
      <w:r>
        <w:rPr>
          <w:spacing w:val="12"/>
        </w:rPr>
        <w:t> </w:t>
      </w:r>
      <w:r>
        <w:rPr>
          <w:w w:val="80"/>
        </w:rPr>
        <w:t>de</w:t>
      </w:r>
      <w:r>
        <w:rPr>
          <w:spacing w:val="10"/>
        </w:rPr>
        <w:t> </w:t>
      </w:r>
      <w:r>
        <w:rPr>
          <w:spacing w:val="-2"/>
          <w:w w:val="80"/>
        </w:rPr>
        <w:t>Eventos</w:t>
      </w:r>
    </w:p>
    <w:p>
      <w:pPr>
        <w:pStyle w:val="BodyText"/>
        <w:ind w:left="0"/>
        <w:jc w:val="left"/>
        <w:rPr>
          <w:b/>
        </w:rPr>
      </w:pPr>
    </w:p>
    <w:p>
      <w:pPr>
        <w:pStyle w:val="BodyText"/>
        <w:spacing w:before="7"/>
        <w:ind w:left="0"/>
        <w:jc w:val="left"/>
        <w:rPr>
          <w:b/>
          <w:sz w:val="28"/>
        </w:rPr>
      </w:pPr>
    </w:p>
    <w:p>
      <w:pPr>
        <w:pStyle w:val="BodyText"/>
        <w:spacing w:line="381" w:lineRule="auto"/>
        <w:ind w:right="830"/>
      </w:pPr>
      <w:r>
        <w:rPr>
          <w:b/>
        </w:rPr>
        <w:t>Conceito: </w:t>
      </w:r>
      <w:r>
        <w:rPr/>
        <w:t>utilizado para tornar sem efeito um evento periódico ou não periódico enviado </w:t>
      </w:r>
      <w:r>
        <w:rPr>
          <w:w w:val="90"/>
        </w:rPr>
        <w:t>indevidamente, com exceção dos eventos S-1299 e S-1298.</w:t>
      </w:r>
    </w:p>
    <w:p>
      <w:pPr>
        <w:spacing w:before="1"/>
        <w:ind w:left="220" w:right="0" w:firstLine="0"/>
        <w:jc w:val="left"/>
        <w:rPr>
          <w:sz w:val="24"/>
        </w:rPr>
      </w:pPr>
      <w:r>
        <w:rPr>
          <w:b/>
          <w:w w:val="90"/>
          <w:sz w:val="24"/>
        </w:rPr>
        <w:t>Quem</w:t>
      </w:r>
      <w:r>
        <w:rPr>
          <w:b/>
          <w:spacing w:val="-5"/>
          <w:sz w:val="24"/>
        </w:rPr>
        <w:t> </w:t>
      </w:r>
      <w:r>
        <w:rPr>
          <w:b/>
          <w:w w:val="90"/>
          <w:sz w:val="24"/>
        </w:rPr>
        <w:t>está</w:t>
      </w:r>
      <w:r>
        <w:rPr>
          <w:b/>
          <w:spacing w:val="-4"/>
          <w:sz w:val="24"/>
        </w:rPr>
        <w:t> </w:t>
      </w:r>
      <w:r>
        <w:rPr>
          <w:b/>
          <w:w w:val="90"/>
          <w:sz w:val="24"/>
        </w:rPr>
        <w:t>obrigado:</w:t>
      </w:r>
      <w:r>
        <w:rPr>
          <w:b/>
          <w:spacing w:val="-2"/>
          <w:sz w:val="24"/>
        </w:rPr>
        <w:t> </w:t>
      </w:r>
      <w:r>
        <w:rPr>
          <w:w w:val="90"/>
          <w:sz w:val="24"/>
        </w:rPr>
        <w:t>o</w:t>
      </w:r>
      <w:r>
        <w:rPr>
          <w:spacing w:val="-5"/>
          <w:sz w:val="24"/>
        </w:rPr>
        <w:t> </w:t>
      </w:r>
      <w:r>
        <w:rPr>
          <w:w w:val="90"/>
          <w:sz w:val="24"/>
        </w:rPr>
        <w:t>declarante</w:t>
      </w:r>
      <w:r>
        <w:rPr>
          <w:spacing w:val="-1"/>
          <w:sz w:val="24"/>
        </w:rPr>
        <w:t> </w:t>
      </w:r>
      <w:r>
        <w:rPr>
          <w:w w:val="90"/>
          <w:sz w:val="24"/>
        </w:rPr>
        <w:t>quando</w:t>
      </w:r>
      <w:r>
        <w:rPr>
          <w:spacing w:val="-5"/>
          <w:sz w:val="24"/>
        </w:rPr>
        <w:t> </w:t>
      </w:r>
      <w:r>
        <w:rPr>
          <w:w w:val="90"/>
          <w:sz w:val="24"/>
        </w:rPr>
        <w:t>necessitar</w:t>
      </w:r>
      <w:r>
        <w:rPr>
          <w:spacing w:val="-5"/>
          <w:sz w:val="24"/>
        </w:rPr>
        <w:t> </w:t>
      </w:r>
      <w:r>
        <w:rPr>
          <w:w w:val="90"/>
          <w:sz w:val="24"/>
        </w:rPr>
        <w:t>tornar</w:t>
      </w:r>
      <w:r>
        <w:rPr>
          <w:spacing w:val="-3"/>
          <w:sz w:val="24"/>
        </w:rPr>
        <w:t> </w:t>
      </w:r>
      <w:r>
        <w:rPr>
          <w:w w:val="90"/>
          <w:sz w:val="24"/>
        </w:rPr>
        <w:t>sem</w:t>
      </w:r>
      <w:r>
        <w:rPr>
          <w:spacing w:val="-6"/>
          <w:sz w:val="24"/>
        </w:rPr>
        <w:t> </w:t>
      </w:r>
      <w:r>
        <w:rPr>
          <w:w w:val="90"/>
          <w:sz w:val="24"/>
        </w:rPr>
        <w:t>efeito</w:t>
      </w:r>
      <w:r>
        <w:rPr>
          <w:spacing w:val="-3"/>
          <w:sz w:val="24"/>
        </w:rPr>
        <w:t> </w:t>
      </w:r>
      <w:r>
        <w:rPr>
          <w:w w:val="90"/>
          <w:sz w:val="24"/>
        </w:rPr>
        <w:t>um</w:t>
      </w:r>
      <w:r>
        <w:rPr>
          <w:spacing w:val="-3"/>
          <w:sz w:val="24"/>
        </w:rPr>
        <w:t> </w:t>
      </w:r>
      <w:r>
        <w:rPr>
          <w:w w:val="90"/>
          <w:sz w:val="24"/>
        </w:rPr>
        <w:t>determinado</w:t>
      </w:r>
      <w:r>
        <w:rPr>
          <w:spacing w:val="-3"/>
          <w:sz w:val="24"/>
        </w:rPr>
        <w:t> </w:t>
      </w:r>
      <w:r>
        <w:rPr>
          <w:spacing w:val="-2"/>
          <w:w w:val="90"/>
          <w:sz w:val="24"/>
        </w:rPr>
        <w:t>evento.</w:t>
      </w:r>
    </w:p>
    <w:p>
      <w:pPr>
        <w:pStyle w:val="BodyText"/>
        <w:spacing w:before="163"/>
        <w:jc w:val="left"/>
      </w:pPr>
      <w:r>
        <w:rPr>
          <w:b/>
          <w:spacing w:val="-2"/>
          <w:w w:val="90"/>
        </w:rPr>
        <w:t>Prazo</w:t>
      </w:r>
      <w:r>
        <w:rPr>
          <w:b/>
          <w:spacing w:val="-6"/>
        </w:rPr>
        <w:t> </w:t>
      </w:r>
      <w:r>
        <w:rPr>
          <w:b/>
          <w:spacing w:val="-2"/>
          <w:w w:val="90"/>
        </w:rPr>
        <w:t>de</w:t>
      </w:r>
      <w:r>
        <w:rPr>
          <w:b/>
          <w:spacing w:val="-8"/>
        </w:rPr>
        <w:t> </w:t>
      </w:r>
      <w:r>
        <w:rPr>
          <w:b/>
          <w:spacing w:val="-2"/>
          <w:w w:val="90"/>
        </w:rPr>
        <w:t>envio:</w:t>
      </w:r>
      <w:r>
        <w:rPr>
          <w:b/>
          <w:spacing w:val="-3"/>
        </w:rPr>
        <w:t> </w:t>
      </w:r>
      <w:r>
        <w:rPr>
          <w:spacing w:val="-2"/>
          <w:w w:val="90"/>
        </w:rPr>
        <w:t>sempre</w:t>
      </w:r>
      <w:r>
        <w:rPr>
          <w:spacing w:val="-4"/>
          <w:w w:val="90"/>
        </w:rPr>
        <w:t> </w:t>
      </w:r>
      <w:r>
        <w:rPr>
          <w:spacing w:val="-2"/>
          <w:w w:val="90"/>
        </w:rPr>
        <w:t>que</w:t>
      </w:r>
      <w:r>
        <w:rPr>
          <w:spacing w:val="-9"/>
        </w:rPr>
        <w:t> </w:t>
      </w:r>
      <w:r>
        <w:rPr>
          <w:spacing w:val="-2"/>
          <w:w w:val="90"/>
        </w:rPr>
        <w:t>necessária</w:t>
      </w:r>
      <w:r>
        <w:rPr>
          <w:spacing w:val="-8"/>
        </w:rPr>
        <w:t> </w:t>
      </w:r>
      <w:r>
        <w:rPr>
          <w:spacing w:val="-2"/>
          <w:w w:val="90"/>
        </w:rPr>
        <w:t>a</w:t>
      </w:r>
      <w:r>
        <w:rPr>
          <w:spacing w:val="-7"/>
        </w:rPr>
        <w:t> </w:t>
      </w:r>
      <w:r>
        <w:rPr>
          <w:spacing w:val="-2"/>
          <w:w w:val="90"/>
        </w:rPr>
        <w:t>exclusão</w:t>
      </w:r>
      <w:r>
        <w:rPr>
          <w:spacing w:val="-7"/>
        </w:rPr>
        <w:t> </w:t>
      </w:r>
      <w:r>
        <w:rPr>
          <w:spacing w:val="-2"/>
          <w:w w:val="90"/>
        </w:rPr>
        <w:t>de</w:t>
      </w:r>
      <w:r>
        <w:rPr>
          <w:spacing w:val="-8"/>
        </w:rPr>
        <w:t> </w:t>
      </w:r>
      <w:r>
        <w:rPr>
          <w:spacing w:val="-2"/>
          <w:w w:val="90"/>
        </w:rPr>
        <w:t>algum</w:t>
      </w:r>
      <w:r>
        <w:rPr>
          <w:spacing w:val="-9"/>
        </w:rPr>
        <w:t> </w:t>
      </w:r>
      <w:r>
        <w:rPr>
          <w:spacing w:val="-2"/>
          <w:w w:val="90"/>
        </w:rPr>
        <w:t>evento</w:t>
      </w:r>
      <w:r>
        <w:rPr>
          <w:spacing w:val="-9"/>
        </w:rPr>
        <w:t> </w:t>
      </w:r>
      <w:r>
        <w:rPr>
          <w:spacing w:val="-2"/>
          <w:w w:val="90"/>
        </w:rPr>
        <w:t>enviado</w:t>
      </w:r>
      <w:r>
        <w:rPr>
          <w:spacing w:val="-6"/>
        </w:rPr>
        <w:t> </w:t>
      </w:r>
      <w:r>
        <w:rPr>
          <w:spacing w:val="-2"/>
          <w:w w:val="90"/>
        </w:rPr>
        <w:t>indevidamente.</w:t>
      </w:r>
    </w:p>
    <w:p>
      <w:pPr>
        <w:spacing w:before="163"/>
        <w:ind w:left="220" w:right="0" w:firstLine="0"/>
        <w:jc w:val="left"/>
        <w:rPr>
          <w:sz w:val="24"/>
        </w:rPr>
      </w:pPr>
      <w:r>
        <w:rPr>
          <w:b/>
          <w:w w:val="90"/>
          <w:sz w:val="24"/>
        </w:rPr>
        <w:t>Pré-requisitos:</w:t>
      </w:r>
      <w:r>
        <w:rPr>
          <w:b/>
          <w:spacing w:val="-4"/>
          <w:w w:val="90"/>
          <w:sz w:val="24"/>
        </w:rPr>
        <w:t> </w:t>
      </w:r>
      <w:r>
        <w:rPr>
          <w:w w:val="90"/>
          <w:sz w:val="24"/>
        </w:rPr>
        <w:t>envio</w:t>
      </w:r>
      <w:r>
        <w:rPr>
          <w:spacing w:val="-6"/>
          <w:w w:val="90"/>
          <w:sz w:val="24"/>
        </w:rPr>
        <w:t> </w:t>
      </w:r>
      <w:r>
        <w:rPr>
          <w:w w:val="90"/>
          <w:sz w:val="24"/>
        </w:rPr>
        <w:t>anterior</w:t>
      </w:r>
      <w:r>
        <w:rPr>
          <w:spacing w:val="-6"/>
          <w:w w:val="90"/>
          <w:sz w:val="24"/>
        </w:rPr>
        <w:t> </w:t>
      </w:r>
      <w:r>
        <w:rPr>
          <w:w w:val="90"/>
          <w:sz w:val="24"/>
        </w:rPr>
        <w:t>do</w:t>
      </w:r>
      <w:r>
        <w:rPr>
          <w:spacing w:val="-6"/>
          <w:w w:val="90"/>
          <w:sz w:val="24"/>
        </w:rPr>
        <w:t> </w:t>
      </w:r>
      <w:r>
        <w:rPr>
          <w:w w:val="90"/>
          <w:sz w:val="24"/>
        </w:rPr>
        <w:t>evento</w:t>
      </w:r>
      <w:r>
        <w:rPr>
          <w:spacing w:val="-3"/>
          <w:w w:val="90"/>
          <w:sz w:val="24"/>
        </w:rPr>
        <w:t> </w:t>
      </w:r>
      <w:r>
        <w:rPr>
          <w:w w:val="90"/>
          <w:sz w:val="24"/>
        </w:rPr>
        <w:t>a</w:t>
      </w:r>
      <w:r>
        <w:rPr>
          <w:spacing w:val="-6"/>
          <w:w w:val="90"/>
          <w:sz w:val="24"/>
        </w:rPr>
        <w:t> </w:t>
      </w:r>
      <w:r>
        <w:rPr>
          <w:w w:val="90"/>
          <w:sz w:val="24"/>
        </w:rPr>
        <w:t>ser</w:t>
      </w:r>
      <w:r>
        <w:rPr>
          <w:spacing w:val="-6"/>
          <w:w w:val="90"/>
          <w:sz w:val="24"/>
        </w:rPr>
        <w:t> </w:t>
      </w:r>
      <w:r>
        <w:rPr>
          <w:spacing w:val="-2"/>
          <w:w w:val="90"/>
          <w:sz w:val="24"/>
        </w:rPr>
        <w:t>excluído.</w:t>
      </w:r>
    </w:p>
    <w:p>
      <w:pPr>
        <w:pStyle w:val="Heading1"/>
        <w:spacing w:before="164"/>
        <w:ind w:left="220" w:firstLine="0"/>
        <w:jc w:val="left"/>
      </w:pPr>
      <w:r>
        <w:rPr>
          <w:w w:val="85"/>
        </w:rPr>
        <w:t>Informações</w:t>
      </w:r>
      <w:r>
        <w:rPr>
          <w:spacing w:val="4"/>
        </w:rPr>
        <w:t> </w:t>
      </w:r>
      <w:r>
        <w:rPr>
          <w:spacing w:val="-2"/>
          <w:w w:val="95"/>
        </w:rPr>
        <w:t>adicionais:</w:t>
      </w:r>
    </w:p>
    <w:p>
      <w:pPr>
        <w:pStyle w:val="ListParagraph"/>
        <w:numPr>
          <w:ilvl w:val="0"/>
          <w:numId w:val="269"/>
        </w:numPr>
        <w:tabs>
          <w:tab w:pos="927" w:val="left" w:leader="none"/>
        </w:tabs>
        <w:spacing w:line="240" w:lineRule="auto" w:before="163" w:after="0"/>
        <w:ind w:left="927" w:right="0" w:hanging="707"/>
        <w:jc w:val="both"/>
        <w:rPr>
          <w:b/>
          <w:sz w:val="24"/>
        </w:rPr>
      </w:pPr>
      <w:r>
        <w:rPr>
          <w:b/>
          <w:w w:val="80"/>
          <w:sz w:val="24"/>
        </w:rPr>
        <w:t>Assuntos</w:t>
      </w:r>
      <w:r>
        <w:rPr>
          <w:b/>
          <w:spacing w:val="9"/>
          <w:sz w:val="24"/>
        </w:rPr>
        <w:t> </w:t>
      </w:r>
      <w:r>
        <w:rPr>
          <w:b/>
          <w:spacing w:val="-2"/>
          <w:w w:val="95"/>
          <w:sz w:val="24"/>
        </w:rPr>
        <w:t>gerais</w:t>
      </w:r>
    </w:p>
    <w:p>
      <w:pPr>
        <w:pStyle w:val="ListParagraph"/>
        <w:numPr>
          <w:ilvl w:val="1"/>
          <w:numId w:val="269"/>
        </w:numPr>
        <w:tabs>
          <w:tab w:pos="925" w:val="left" w:leader="none"/>
        </w:tabs>
        <w:spacing w:line="381" w:lineRule="auto" w:before="164" w:after="0"/>
        <w:ind w:left="220" w:right="844" w:firstLine="0"/>
        <w:jc w:val="both"/>
        <w:rPr>
          <w:sz w:val="24"/>
        </w:rPr>
      </w:pPr>
      <w:r>
        <w:rPr>
          <w:spacing w:val="-6"/>
          <w:sz w:val="24"/>
        </w:rPr>
        <w:t>A exclusão implica a</w:t>
      </w:r>
      <w:r>
        <w:rPr>
          <w:spacing w:val="-8"/>
          <w:sz w:val="24"/>
        </w:rPr>
        <w:t> </w:t>
      </w:r>
      <w:r>
        <w:rPr>
          <w:spacing w:val="-6"/>
          <w:sz w:val="24"/>
        </w:rPr>
        <w:t>perda dos efeitos jurídicos</w:t>
      </w:r>
      <w:r>
        <w:rPr>
          <w:spacing w:val="-8"/>
          <w:sz w:val="24"/>
        </w:rPr>
        <w:t> </w:t>
      </w:r>
      <w:r>
        <w:rPr>
          <w:spacing w:val="-6"/>
          <w:sz w:val="24"/>
        </w:rPr>
        <w:t>relativos ao cumprimento da obrigação</w:t>
      </w:r>
      <w:r>
        <w:rPr>
          <w:spacing w:val="-8"/>
          <w:sz w:val="24"/>
        </w:rPr>
        <w:t> </w:t>
      </w:r>
      <w:r>
        <w:rPr>
          <w:spacing w:val="-6"/>
          <w:sz w:val="24"/>
        </w:rPr>
        <w:t>de </w:t>
      </w:r>
      <w:r>
        <w:rPr>
          <w:w w:val="90"/>
          <w:sz w:val="24"/>
        </w:rPr>
        <w:t>prestar informações ao eSocial, dentro dos prazos</w:t>
      </w:r>
      <w:r>
        <w:rPr>
          <w:spacing w:val="-14"/>
          <w:w w:val="90"/>
          <w:sz w:val="24"/>
        </w:rPr>
        <w:t> </w:t>
      </w:r>
      <w:r>
        <w:rPr>
          <w:w w:val="90"/>
          <w:sz w:val="24"/>
        </w:rPr>
        <w:t>estabelecidos.</w:t>
      </w:r>
    </w:p>
    <w:p>
      <w:pPr>
        <w:pStyle w:val="ListParagraph"/>
        <w:numPr>
          <w:ilvl w:val="1"/>
          <w:numId w:val="269"/>
        </w:numPr>
        <w:tabs>
          <w:tab w:pos="925" w:val="left" w:leader="none"/>
        </w:tabs>
        <w:spacing w:line="381" w:lineRule="auto" w:before="3" w:after="0"/>
        <w:ind w:left="220" w:right="834" w:firstLine="0"/>
        <w:jc w:val="both"/>
        <w:rPr>
          <w:sz w:val="24"/>
        </w:rPr>
      </w:pPr>
      <w:r>
        <w:rPr>
          <w:w w:val="90"/>
          <w:sz w:val="24"/>
        </w:rPr>
        <w:t>Para</w:t>
      </w:r>
      <w:r>
        <w:rPr>
          <w:spacing w:val="-1"/>
          <w:w w:val="90"/>
          <w:sz w:val="24"/>
        </w:rPr>
        <w:t> </w:t>
      </w:r>
      <w:r>
        <w:rPr>
          <w:w w:val="90"/>
          <w:sz w:val="24"/>
        </w:rPr>
        <w:t>a</w:t>
      </w:r>
      <w:r>
        <w:rPr>
          <w:spacing w:val="-4"/>
          <w:w w:val="90"/>
          <w:sz w:val="24"/>
        </w:rPr>
        <w:t> </w:t>
      </w:r>
      <w:r>
        <w:rPr>
          <w:w w:val="90"/>
          <w:sz w:val="24"/>
        </w:rPr>
        <w:t>exclusão</w:t>
      </w:r>
      <w:r>
        <w:rPr>
          <w:spacing w:val="-4"/>
          <w:w w:val="90"/>
          <w:sz w:val="24"/>
        </w:rPr>
        <w:t> </w:t>
      </w:r>
      <w:r>
        <w:rPr>
          <w:w w:val="90"/>
          <w:sz w:val="24"/>
        </w:rPr>
        <w:t>de</w:t>
      </w:r>
      <w:r>
        <w:rPr>
          <w:spacing w:val="-4"/>
          <w:w w:val="90"/>
          <w:sz w:val="24"/>
        </w:rPr>
        <w:t> </w:t>
      </w:r>
      <w:r>
        <w:rPr>
          <w:w w:val="90"/>
          <w:sz w:val="24"/>
        </w:rPr>
        <w:t>um</w:t>
      </w:r>
      <w:r>
        <w:rPr>
          <w:spacing w:val="-4"/>
          <w:w w:val="90"/>
          <w:sz w:val="24"/>
        </w:rPr>
        <w:t> </w:t>
      </w:r>
      <w:r>
        <w:rPr>
          <w:w w:val="90"/>
          <w:sz w:val="24"/>
        </w:rPr>
        <w:t>evento</w:t>
      </w:r>
      <w:r>
        <w:rPr>
          <w:spacing w:val="-4"/>
          <w:w w:val="90"/>
          <w:sz w:val="24"/>
        </w:rPr>
        <w:t> </w:t>
      </w:r>
      <w:r>
        <w:rPr>
          <w:w w:val="90"/>
          <w:sz w:val="24"/>
        </w:rPr>
        <w:t>deve-se</w:t>
      </w:r>
      <w:r>
        <w:rPr>
          <w:spacing w:val="-4"/>
          <w:w w:val="90"/>
          <w:sz w:val="24"/>
        </w:rPr>
        <w:t> </w:t>
      </w:r>
      <w:r>
        <w:rPr>
          <w:w w:val="90"/>
          <w:sz w:val="24"/>
        </w:rPr>
        <w:t>informar</w:t>
      </w:r>
      <w:r>
        <w:rPr>
          <w:spacing w:val="-4"/>
          <w:w w:val="90"/>
          <w:sz w:val="24"/>
        </w:rPr>
        <w:t> </w:t>
      </w:r>
      <w:r>
        <w:rPr>
          <w:w w:val="90"/>
          <w:sz w:val="24"/>
        </w:rPr>
        <w:t>o</w:t>
      </w:r>
      <w:r>
        <w:rPr>
          <w:spacing w:val="-4"/>
          <w:w w:val="90"/>
          <w:sz w:val="24"/>
        </w:rPr>
        <w:t> </w:t>
      </w:r>
      <w:r>
        <w:rPr>
          <w:w w:val="90"/>
          <w:sz w:val="24"/>
        </w:rPr>
        <w:t>número</w:t>
      </w:r>
      <w:r>
        <w:rPr>
          <w:spacing w:val="-4"/>
          <w:w w:val="90"/>
          <w:sz w:val="24"/>
        </w:rPr>
        <w:t> </w:t>
      </w:r>
      <w:r>
        <w:rPr>
          <w:w w:val="90"/>
          <w:sz w:val="24"/>
        </w:rPr>
        <w:t>de</w:t>
      </w:r>
      <w:r>
        <w:rPr>
          <w:spacing w:val="-1"/>
          <w:w w:val="90"/>
          <w:sz w:val="24"/>
        </w:rPr>
        <w:t> </w:t>
      </w:r>
      <w:r>
        <w:rPr>
          <w:w w:val="90"/>
          <w:sz w:val="24"/>
        </w:rPr>
        <w:t>seu recibo</w:t>
      </w:r>
      <w:r>
        <w:rPr>
          <w:spacing w:val="-4"/>
          <w:w w:val="90"/>
          <w:sz w:val="24"/>
        </w:rPr>
        <w:t> </w:t>
      </w:r>
      <w:r>
        <w:rPr>
          <w:w w:val="90"/>
          <w:sz w:val="24"/>
        </w:rPr>
        <w:t>de</w:t>
      </w:r>
      <w:r>
        <w:rPr>
          <w:spacing w:val="-4"/>
          <w:w w:val="90"/>
          <w:sz w:val="24"/>
        </w:rPr>
        <w:t> </w:t>
      </w:r>
      <w:r>
        <w:rPr>
          <w:w w:val="90"/>
          <w:sz w:val="24"/>
        </w:rPr>
        <w:t>entrega.</w:t>
      </w:r>
      <w:r>
        <w:rPr>
          <w:spacing w:val="-1"/>
          <w:w w:val="90"/>
          <w:sz w:val="24"/>
        </w:rPr>
        <w:t> </w:t>
      </w:r>
      <w:r>
        <w:rPr>
          <w:w w:val="90"/>
          <w:sz w:val="24"/>
        </w:rPr>
        <w:t>O número </w:t>
      </w:r>
      <w:r>
        <w:rPr>
          <w:sz w:val="24"/>
        </w:rPr>
        <w:t>informado</w:t>
      </w:r>
      <w:r>
        <w:rPr>
          <w:spacing w:val="-12"/>
          <w:sz w:val="24"/>
        </w:rPr>
        <w:t> </w:t>
      </w:r>
      <w:r>
        <w:rPr>
          <w:sz w:val="24"/>
        </w:rPr>
        <w:t>no</w:t>
      </w:r>
      <w:r>
        <w:rPr>
          <w:spacing w:val="-10"/>
          <w:sz w:val="24"/>
        </w:rPr>
        <w:t> </w:t>
      </w:r>
      <w:r>
        <w:rPr>
          <w:sz w:val="24"/>
        </w:rPr>
        <w:t>campo</w:t>
      </w:r>
      <w:r>
        <w:rPr>
          <w:spacing w:val="-11"/>
          <w:sz w:val="24"/>
        </w:rPr>
        <w:t> </w:t>
      </w:r>
      <w:r>
        <w:rPr>
          <w:sz w:val="24"/>
        </w:rPr>
        <w:t>{nrRecEvt}</w:t>
      </w:r>
      <w:r>
        <w:rPr>
          <w:spacing w:val="-12"/>
          <w:sz w:val="24"/>
        </w:rPr>
        <w:t> </w:t>
      </w:r>
      <w:r>
        <w:rPr>
          <w:sz w:val="24"/>
        </w:rPr>
        <w:t>deve</w:t>
      </w:r>
      <w:r>
        <w:rPr>
          <w:spacing w:val="-11"/>
          <w:sz w:val="24"/>
        </w:rPr>
        <w:t> </w:t>
      </w:r>
      <w:r>
        <w:rPr>
          <w:sz w:val="24"/>
        </w:rPr>
        <w:t>existir</w:t>
      </w:r>
      <w:r>
        <w:rPr>
          <w:spacing w:val="-12"/>
          <w:sz w:val="24"/>
        </w:rPr>
        <w:t> </w:t>
      </w:r>
      <w:r>
        <w:rPr>
          <w:sz w:val="24"/>
        </w:rPr>
        <w:t>no</w:t>
      </w:r>
      <w:r>
        <w:rPr>
          <w:spacing w:val="-10"/>
          <w:sz w:val="24"/>
        </w:rPr>
        <w:t> </w:t>
      </w:r>
      <w:r>
        <w:rPr>
          <w:sz w:val="24"/>
        </w:rPr>
        <w:t>Ambiente</w:t>
      </w:r>
      <w:r>
        <w:rPr>
          <w:spacing w:val="-10"/>
          <w:sz w:val="24"/>
        </w:rPr>
        <w:t> </w:t>
      </w:r>
      <w:r>
        <w:rPr>
          <w:sz w:val="24"/>
        </w:rPr>
        <w:t>Nacional</w:t>
      </w:r>
      <w:r>
        <w:rPr>
          <w:spacing w:val="-12"/>
          <w:sz w:val="24"/>
        </w:rPr>
        <w:t> </w:t>
      </w:r>
      <w:r>
        <w:rPr>
          <w:sz w:val="24"/>
        </w:rPr>
        <w:t>do</w:t>
      </w:r>
      <w:r>
        <w:rPr>
          <w:spacing w:val="-11"/>
          <w:sz w:val="24"/>
        </w:rPr>
        <w:t> </w:t>
      </w:r>
      <w:r>
        <w:rPr>
          <w:sz w:val="24"/>
        </w:rPr>
        <w:t>eSocial;</w:t>
      </w:r>
      <w:r>
        <w:rPr>
          <w:spacing w:val="-11"/>
          <w:sz w:val="24"/>
        </w:rPr>
        <w:t> </w:t>
      </w:r>
      <w:r>
        <w:rPr>
          <w:sz w:val="24"/>
        </w:rPr>
        <w:t>o</w:t>
      </w:r>
      <w:r>
        <w:rPr>
          <w:spacing w:val="-11"/>
          <w:sz w:val="24"/>
        </w:rPr>
        <w:t> </w:t>
      </w:r>
      <w:r>
        <w:rPr>
          <w:sz w:val="24"/>
        </w:rPr>
        <w:t>evento</w:t>
      </w:r>
      <w:r>
        <w:rPr>
          <w:spacing w:val="-11"/>
          <w:sz w:val="24"/>
        </w:rPr>
        <w:t> </w:t>
      </w:r>
      <w:r>
        <w:rPr>
          <w:sz w:val="24"/>
        </w:rPr>
        <w:t>a</w:t>
      </w:r>
      <w:r>
        <w:rPr>
          <w:spacing w:val="-12"/>
          <w:sz w:val="24"/>
        </w:rPr>
        <w:t> </w:t>
      </w:r>
      <w:r>
        <w:rPr>
          <w:sz w:val="24"/>
        </w:rPr>
        <w:t>ele </w:t>
      </w:r>
      <w:r>
        <w:rPr>
          <w:spacing w:val="-6"/>
          <w:sz w:val="24"/>
        </w:rPr>
        <w:t>correspondente</w:t>
      </w:r>
      <w:r>
        <w:rPr>
          <w:spacing w:val="-9"/>
          <w:sz w:val="24"/>
        </w:rPr>
        <w:t> </w:t>
      </w:r>
      <w:r>
        <w:rPr>
          <w:spacing w:val="-6"/>
          <w:sz w:val="24"/>
        </w:rPr>
        <w:t>não</w:t>
      </w:r>
      <w:r>
        <w:rPr>
          <w:spacing w:val="-9"/>
          <w:sz w:val="24"/>
        </w:rPr>
        <w:t> </w:t>
      </w:r>
      <w:r>
        <w:rPr>
          <w:spacing w:val="-6"/>
          <w:sz w:val="24"/>
        </w:rPr>
        <w:t>pode</w:t>
      </w:r>
      <w:r>
        <w:rPr>
          <w:spacing w:val="-8"/>
          <w:sz w:val="24"/>
        </w:rPr>
        <w:t> </w:t>
      </w:r>
      <w:r>
        <w:rPr>
          <w:spacing w:val="-6"/>
          <w:sz w:val="24"/>
        </w:rPr>
        <w:t>estar</w:t>
      </w:r>
      <w:r>
        <w:rPr>
          <w:spacing w:val="-9"/>
          <w:sz w:val="24"/>
        </w:rPr>
        <w:t> </w:t>
      </w:r>
      <w:r>
        <w:rPr>
          <w:spacing w:val="-6"/>
          <w:sz w:val="24"/>
        </w:rPr>
        <w:t>marcado</w:t>
      </w:r>
      <w:r>
        <w:rPr>
          <w:spacing w:val="-7"/>
          <w:sz w:val="24"/>
        </w:rPr>
        <w:t> </w:t>
      </w:r>
      <w:r>
        <w:rPr>
          <w:spacing w:val="-6"/>
          <w:sz w:val="24"/>
        </w:rPr>
        <w:t>como</w:t>
      </w:r>
      <w:r>
        <w:rPr>
          <w:spacing w:val="-8"/>
          <w:sz w:val="24"/>
        </w:rPr>
        <w:t> </w:t>
      </w:r>
      <w:r>
        <w:rPr>
          <w:spacing w:val="-6"/>
          <w:sz w:val="24"/>
        </w:rPr>
        <w:t>“excluído”</w:t>
      </w:r>
      <w:r>
        <w:rPr>
          <w:spacing w:val="-9"/>
          <w:sz w:val="24"/>
        </w:rPr>
        <w:t> </w:t>
      </w:r>
      <w:r>
        <w:rPr>
          <w:spacing w:val="-6"/>
          <w:sz w:val="24"/>
        </w:rPr>
        <w:t>e</w:t>
      </w:r>
      <w:r>
        <w:rPr>
          <w:spacing w:val="-9"/>
          <w:sz w:val="24"/>
        </w:rPr>
        <w:t> </w:t>
      </w:r>
      <w:r>
        <w:rPr>
          <w:spacing w:val="-6"/>
          <w:sz w:val="24"/>
        </w:rPr>
        <w:t>nem</w:t>
      </w:r>
      <w:r>
        <w:rPr>
          <w:spacing w:val="-9"/>
          <w:sz w:val="24"/>
        </w:rPr>
        <w:t> </w:t>
      </w:r>
      <w:r>
        <w:rPr>
          <w:spacing w:val="-6"/>
          <w:sz w:val="24"/>
        </w:rPr>
        <w:t>ter</w:t>
      </w:r>
      <w:r>
        <w:rPr>
          <w:spacing w:val="-9"/>
          <w:sz w:val="24"/>
        </w:rPr>
        <w:t> </w:t>
      </w:r>
      <w:r>
        <w:rPr>
          <w:spacing w:val="-6"/>
          <w:sz w:val="24"/>
        </w:rPr>
        <w:t>sido</w:t>
      </w:r>
      <w:r>
        <w:rPr>
          <w:spacing w:val="-9"/>
          <w:sz w:val="24"/>
        </w:rPr>
        <w:t> </w:t>
      </w:r>
      <w:r>
        <w:rPr>
          <w:spacing w:val="-6"/>
          <w:sz w:val="24"/>
        </w:rPr>
        <w:t>objeto</w:t>
      </w:r>
      <w:r>
        <w:rPr>
          <w:spacing w:val="-9"/>
          <w:sz w:val="24"/>
        </w:rPr>
        <w:t> </w:t>
      </w:r>
      <w:r>
        <w:rPr>
          <w:spacing w:val="-6"/>
          <w:sz w:val="24"/>
        </w:rPr>
        <w:t>de</w:t>
      </w:r>
      <w:r>
        <w:rPr>
          <w:spacing w:val="-9"/>
          <w:sz w:val="24"/>
        </w:rPr>
        <w:t> </w:t>
      </w:r>
      <w:r>
        <w:rPr>
          <w:spacing w:val="-6"/>
          <w:sz w:val="24"/>
        </w:rPr>
        <w:t>retificação, e</w:t>
      </w:r>
      <w:r>
        <w:rPr>
          <w:spacing w:val="-11"/>
          <w:sz w:val="24"/>
        </w:rPr>
        <w:t> </w:t>
      </w:r>
      <w:r>
        <w:rPr>
          <w:spacing w:val="-6"/>
          <w:sz w:val="24"/>
        </w:rPr>
        <w: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8"/>
      </w:pPr>
      <w:r>
        <w:rPr>
          <w:w w:val="90"/>
        </w:rPr>
        <w:t>seu tipo deve ser o mesmo indicado no campo {tpEvento}. Caso o evento a ser excluído já tenha sido </w:t>
      </w:r>
      <w:r>
        <w:rPr>
          <w:spacing w:val="-4"/>
        </w:rPr>
        <w:t>retificado,</w:t>
      </w:r>
      <w:r>
        <w:rPr>
          <w:spacing w:val="-10"/>
        </w:rPr>
        <w:t> </w:t>
      </w:r>
      <w:r>
        <w:rPr>
          <w:spacing w:val="-4"/>
        </w:rPr>
        <w:t>o</w:t>
      </w:r>
      <w:r>
        <w:rPr>
          <w:spacing w:val="-9"/>
        </w:rPr>
        <w:t> </w:t>
      </w:r>
      <w:r>
        <w:rPr>
          <w:spacing w:val="-4"/>
        </w:rPr>
        <w:t>número</w:t>
      </w:r>
      <w:r>
        <w:rPr>
          <w:spacing w:val="-9"/>
        </w:rPr>
        <w:t> </w:t>
      </w:r>
      <w:r>
        <w:rPr>
          <w:spacing w:val="-4"/>
        </w:rPr>
        <w:t>do</w:t>
      </w:r>
      <w:r>
        <w:rPr>
          <w:spacing w:val="-11"/>
        </w:rPr>
        <w:t> </w:t>
      </w:r>
      <w:r>
        <w:rPr>
          <w:spacing w:val="-4"/>
        </w:rPr>
        <w:t>recibo</w:t>
      </w:r>
      <w:r>
        <w:rPr>
          <w:spacing w:val="-9"/>
        </w:rPr>
        <w:t> </w:t>
      </w:r>
      <w:r>
        <w:rPr>
          <w:spacing w:val="-4"/>
        </w:rPr>
        <w:t>a</w:t>
      </w:r>
      <w:r>
        <w:rPr>
          <w:spacing w:val="-10"/>
        </w:rPr>
        <w:t> </w:t>
      </w:r>
      <w:r>
        <w:rPr>
          <w:spacing w:val="-4"/>
        </w:rPr>
        <w:t>ser</w:t>
      </w:r>
      <w:r>
        <w:rPr>
          <w:spacing w:val="-9"/>
        </w:rPr>
        <w:t> </w:t>
      </w:r>
      <w:r>
        <w:rPr>
          <w:spacing w:val="-4"/>
        </w:rPr>
        <w:t>informado</w:t>
      </w:r>
      <w:r>
        <w:rPr>
          <w:spacing w:val="-9"/>
        </w:rPr>
        <w:t> </w:t>
      </w:r>
      <w:r>
        <w:rPr>
          <w:spacing w:val="-4"/>
        </w:rPr>
        <w:t>deve</w:t>
      </w:r>
      <w:r>
        <w:rPr>
          <w:spacing w:val="-7"/>
        </w:rPr>
        <w:t> </w:t>
      </w:r>
      <w:r>
        <w:rPr>
          <w:spacing w:val="-4"/>
        </w:rPr>
        <w:t>ser</w:t>
      </w:r>
      <w:r>
        <w:rPr>
          <w:spacing w:val="-11"/>
        </w:rPr>
        <w:t> </w:t>
      </w:r>
      <w:r>
        <w:rPr>
          <w:spacing w:val="-4"/>
        </w:rPr>
        <w:t>o</w:t>
      </w:r>
      <w:r>
        <w:rPr>
          <w:spacing w:val="-9"/>
        </w:rPr>
        <w:t> </w:t>
      </w:r>
      <w:r>
        <w:rPr>
          <w:spacing w:val="-4"/>
        </w:rPr>
        <w:t>do</w:t>
      </w:r>
      <w:r>
        <w:rPr>
          <w:spacing w:val="-9"/>
        </w:rPr>
        <w:t> </w:t>
      </w:r>
      <w:r>
        <w:rPr>
          <w:spacing w:val="-4"/>
        </w:rPr>
        <w:t>último</w:t>
      </w:r>
      <w:r>
        <w:rPr>
          <w:spacing w:val="-9"/>
        </w:rPr>
        <w:t> </w:t>
      </w:r>
      <w:r>
        <w:rPr>
          <w:spacing w:val="-4"/>
        </w:rPr>
        <w:t>evento</w:t>
      </w:r>
      <w:r>
        <w:rPr>
          <w:spacing w:val="-9"/>
        </w:rPr>
        <w:t> </w:t>
      </w:r>
      <w:r>
        <w:rPr>
          <w:spacing w:val="-4"/>
        </w:rPr>
        <w:t>retificador</w:t>
      </w:r>
      <w:r>
        <w:rPr>
          <w:spacing w:val="-9"/>
        </w:rPr>
        <w:t> </w:t>
      </w:r>
      <w:r>
        <w:rPr>
          <w:spacing w:val="-4"/>
        </w:rPr>
        <w:t>e</w:t>
      </w:r>
      <w:r>
        <w:rPr>
          <w:spacing w:val="-11"/>
        </w:rPr>
        <w:t> </w:t>
      </w:r>
      <w:r>
        <w:rPr>
          <w:spacing w:val="-4"/>
        </w:rPr>
        <w:t>não</w:t>
      </w:r>
      <w:r>
        <w:rPr>
          <w:spacing w:val="-9"/>
        </w:rPr>
        <w:t> </w:t>
      </w:r>
      <w:r>
        <w:rPr>
          <w:spacing w:val="-4"/>
        </w:rPr>
        <w:t>o</w:t>
      </w:r>
      <w:r>
        <w:rPr>
          <w:spacing w:val="-9"/>
        </w:rPr>
        <w:t> </w:t>
      </w:r>
      <w:r>
        <w:rPr>
          <w:spacing w:val="-4"/>
        </w:rPr>
        <w:t>do </w:t>
      </w:r>
      <w:r>
        <w:rPr/>
        <w:t>evento original.</w:t>
      </w:r>
    </w:p>
    <w:p>
      <w:pPr>
        <w:pStyle w:val="ListParagraph"/>
        <w:numPr>
          <w:ilvl w:val="1"/>
          <w:numId w:val="269"/>
        </w:numPr>
        <w:tabs>
          <w:tab w:pos="925" w:val="left" w:leader="none"/>
        </w:tabs>
        <w:spacing w:line="381" w:lineRule="auto" w:before="2" w:after="0"/>
        <w:ind w:left="220" w:right="843" w:firstLine="0"/>
        <w:jc w:val="both"/>
        <w:rPr>
          <w:sz w:val="24"/>
        </w:rPr>
      </w:pPr>
      <w:r>
        <w:rPr>
          <w:spacing w:val="-2"/>
          <w:sz w:val="24"/>
        </w:rPr>
        <w:t>O</w:t>
      </w:r>
      <w:r>
        <w:rPr>
          <w:spacing w:val="-14"/>
          <w:sz w:val="24"/>
        </w:rPr>
        <w:t> </w:t>
      </w:r>
      <w:r>
        <w:rPr>
          <w:spacing w:val="-2"/>
          <w:sz w:val="24"/>
        </w:rPr>
        <w:t>evento</w:t>
      </w:r>
      <w:r>
        <w:rPr>
          <w:spacing w:val="-15"/>
          <w:sz w:val="24"/>
        </w:rPr>
        <w:t> </w:t>
      </w:r>
      <w:r>
        <w:rPr>
          <w:spacing w:val="-2"/>
          <w:sz w:val="24"/>
        </w:rPr>
        <w:t>de</w:t>
      </w:r>
      <w:r>
        <w:rPr>
          <w:spacing w:val="-13"/>
          <w:sz w:val="24"/>
        </w:rPr>
        <w:t> </w:t>
      </w:r>
      <w:r>
        <w:rPr>
          <w:spacing w:val="-2"/>
          <w:sz w:val="24"/>
        </w:rPr>
        <w:t>exclusão</w:t>
      </w:r>
      <w:r>
        <w:rPr>
          <w:spacing w:val="-13"/>
          <w:sz w:val="24"/>
        </w:rPr>
        <w:t> </w:t>
      </w:r>
      <w:r>
        <w:rPr>
          <w:spacing w:val="-2"/>
          <w:sz w:val="24"/>
        </w:rPr>
        <w:t>exige,</w:t>
      </w:r>
      <w:r>
        <w:rPr>
          <w:spacing w:val="-13"/>
          <w:sz w:val="24"/>
        </w:rPr>
        <w:t> </w:t>
      </w:r>
      <w:r>
        <w:rPr>
          <w:spacing w:val="-2"/>
          <w:sz w:val="24"/>
        </w:rPr>
        <w:t>além</w:t>
      </w:r>
      <w:r>
        <w:rPr>
          <w:spacing w:val="-14"/>
          <w:sz w:val="24"/>
        </w:rPr>
        <w:t> </w:t>
      </w:r>
      <w:r>
        <w:rPr>
          <w:spacing w:val="-2"/>
          <w:sz w:val="24"/>
        </w:rPr>
        <w:t>dos</w:t>
      </w:r>
      <w:r>
        <w:rPr>
          <w:spacing w:val="-13"/>
          <w:sz w:val="24"/>
        </w:rPr>
        <w:t> </w:t>
      </w:r>
      <w:r>
        <w:rPr>
          <w:spacing w:val="-2"/>
          <w:sz w:val="24"/>
        </w:rPr>
        <w:t>dados</w:t>
      </w:r>
      <w:r>
        <w:rPr>
          <w:spacing w:val="-13"/>
          <w:sz w:val="24"/>
        </w:rPr>
        <w:t> </w:t>
      </w:r>
      <w:r>
        <w:rPr>
          <w:spacing w:val="-2"/>
          <w:sz w:val="24"/>
        </w:rPr>
        <w:t>indicados</w:t>
      </w:r>
      <w:r>
        <w:rPr>
          <w:spacing w:val="-13"/>
          <w:sz w:val="24"/>
        </w:rPr>
        <w:t> </w:t>
      </w:r>
      <w:r>
        <w:rPr>
          <w:spacing w:val="-2"/>
          <w:sz w:val="24"/>
        </w:rPr>
        <w:t>no</w:t>
      </w:r>
      <w:r>
        <w:rPr>
          <w:spacing w:val="-13"/>
          <w:sz w:val="24"/>
        </w:rPr>
        <w:t> </w:t>
      </w:r>
      <w:r>
        <w:rPr>
          <w:spacing w:val="-2"/>
          <w:sz w:val="24"/>
        </w:rPr>
        <w:t>item</w:t>
      </w:r>
      <w:r>
        <w:rPr>
          <w:spacing w:val="-13"/>
          <w:sz w:val="24"/>
        </w:rPr>
        <w:t> </w:t>
      </w:r>
      <w:r>
        <w:rPr>
          <w:spacing w:val="-2"/>
          <w:sz w:val="24"/>
        </w:rPr>
        <w:t>anterior,</w:t>
      </w:r>
      <w:r>
        <w:rPr>
          <w:spacing w:val="-13"/>
          <w:sz w:val="24"/>
        </w:rPr>
        <w:t> </w:t>
      </w:r>
      <w:r>
        <w:rPr>
          <w:spacing w:val="-2"/>
          <w:sz w:val="24"/>
        </w:rPr>
        <w:t>outros</w:t>
      </w:r>
      <w:r>
        <w:rPr>
          <w:spacing w:val="-13"/>
          <w:sz w:val="24"/>
        </w:rPr>
        <w:t> </w:t>
      </w:r>
      <w:r>
        <w:rPr>
          <w:spacing w:val="-2"/>
          <w:sz w:val="24"/>
        </w:rPr>
        <w:t>dados,</w:t>
      </w:r>
      <w:r>
        <w:rPr>
          <w:spacing w:val="-15"/>
          <w:sz w:val="24"/>
        </w:rPr>
        <w:t> </w:t>
      </w:r>
      <w:r>
        <w:rPr>
          <w:spacing w:val="-2"/>
          <w:sz w:val="24"/>
        </w:rPr>
        <w:t>a </w:t>
      </w:r>
      <w:r>
        <w:rPr>
          <w:spacing w:val="-4"/>
          <w:sz w:val="24"/>
        </w:rPr>
        <w:t>depender</w:t>
      </w:r>
      <w:r>
        <w:rPr>
          <w:spacing w:val="-14"/>
          <w:sz w:val="24"/>
        </w:rPr>
        <w:t> </w:t>
      </w:r>
      <w:r>
        <w:rPr>
          <w:spacing w:val="-4"/>
          <w:sz w:val="24"/>
        </w:rPr>
        <w:t>do</w:t>
      </w:r>
      <w:r>
        <w:rPr>
          <w:spacing w:val="-14"/>
          <w:sz w:val="24"/>
        </w:rPr>
        <w:t> </w:t>
      </w:r>
      <w:r>
        <w:rPr>
          <w:spacing w:val="-4"/>
          <w:sz w:val="24"/>
        </w:rPr>
        <w:t>tipo</w:t>
      </w:r>
      <w:r>
        <w:rPr>
          <w:spacing w:val="-14"/>
          <w:sz w:val="24"/>
        </w:rPr>
        <w:t> </w:t>
      </w:r>
      <w:r>
        <w:rPr>
          <w:spacing w:val="-4"/>
          <w:sz w:val="24"/>
        </w:rPr>
        <w:t>de</w:t>
      </w:r>
      <w:r>
        <w:rPr>
          <w:spacing w:val="-12"/>
          <w:sz w:val="24"/>
        </w:rPr>
        <w:t> </w:t>
      </w:r>
      <w:r>
        <w:rPr>
          <w:spacing w:val="-4"/>
          <w:sz w:val="24"/>
        </w:rPr>
        <w:t>evento</w:t>
      </w:r>
      <w:r>
        <w:rPr>
          <w:spacing w:val="-14"/>
          <w:sz w:val="24"/>
        </w:rPr>
        <w:t> </w:t>
      </w:r>
      <w:r>
        <w:rPr>
          <w:spacing w:val="-4"/>
          <w:sz w:val="24"/>
        </w:rPr>
        <w:t>a</w:t>
      </w:r>
      <w:r>
        <w:rPr>
          <w:spacing w:val="-12"/>
          <w:sz w:val="24"/>
        </w:rPr>
        <w:t> </w:t>
      </w:r>
      <w:r>
        <w:rPr>
          <w:spacing w:val="-4"/>
          <w:sz w:val="24"/>
        </w:rPr>
        <w:t>ser</w:t>
      </w:r>
      <w:r>
        <w:rPr>
          <w:spacing w:val="-14"/>
          <w:sz w:val="24"/>
        </w:rPr>
        <w:t> </w:t>
      </w:r>
      <w:r>
        <w:rPr>
          <w:spacing w:val="-4"/>
          <w:sz w:val="24"/>
        </w:rPr>
        <w:t>excluído:</w:t>
      </w:r>
    </w:p>
    <w:p>
      <w:pPr>
        <w:pStyle w:val="ListParagraph"/>
        <w:numPr>
          <w:ilvl w:val="0"/>
          <w:numId w:val="270"/>
        </w:numPr>
        <w:tabs>
          <w:tab w:pos="460" w:val="left" w:leader="none"/>
        </w:tabs>
        <w:spacing w:line="240" w:lineRule="auto" w:before="0" w:after="0"/>
        <w:ind w:left="460" w:right="0" w:hanging="240"/>
        <w:jc w:val="both"/>
        <w:rPr>
          <w:sz w:val="24"/>
        </w:rPr>
      </w:pPr>
      <w:r>
        <w:rPr>
          <w:w w:val="90"/>
          <w:sz w:val="24"/>
        </w:rPr>
        <w:t>para</w:t>
      </w:r>
      <w:r>
        <w:rPr>
          <w:spacing w:val="-5"/>
          <w:w w:val="90"/>
          <w:sz w:val="24"/>
        </w:rPr>
        <w:t> </w:t>
      </w:r>
      <w:r>
        <w:rPr>
          <w:w w:val="90"/>
          <w:sz w:val="24"/>
        </w:rPr>
        <w:t>eventos</w:t>
      </w:r>
      <w:r>
        <w:rPr>
          <w:spacing w:val="-3"/>
          <w:w w:val="90"/>
          <w:sz w:val="24"/>
        </w:rPr>
        <w:t> </w:t>
      </w:r>
      <w:r>
        <w:rPr>
          <w:w w:val="90"/>
          <w:sz w:val="24"/>
        </w:rPr>
        <w:t>não</w:t>
      </w:r>
      <w:r>
        <w:rPr>
          <w:spacing w:val="-5"/>
          <w:w w:val="90"/>
          <w:sz w:val="24"/>
        </w:rPr>
        <w:t> </w:t>
      </w:r>
      <w:r>
        <w:rPr>
          <w:w w:val="90"/>
          <w:sz w:val="24"/>
        </w:rPr>
        <w:t>periódicos,</w:t>
      </w:r>
      <w:r>
        <w:rPr>
          <w:spacing w:val="-6"/>
          <w:sz w:val="24"/>
        </w:rPr>
        <w:t> </w:t>
      </w:r>
      <w:r>
        <w:rPr>
          <w:w w:val="90"/>
          <w:sz w:val="24"/>
        </w:rPr>
        <w:t>o</w:t>
      </w:r>
      <w:r>
        <w:rPr>
          <w:spacing w:val="-5"/>
          <w:w w:val="90"/>
          <w:sz w:val="24"/>
        </w:rPr>
        <w:t> </w:t>
      </w:r>
      <w:r>
        <w:rPr>
          <w:w w:val="90"/>
          <w:sz w:val="24"/>
        </w:rPr>
        <w:t>número</w:t>
      </w:r>
      <w:r>
        <w:rPr>
          <w:spacing w:val="-4"/>
          <w:w w:val="90"/>
          <w:sz w:val="24"/>
        </w:rPr>
        <w:t> </w:t>
      </w:r>
      <w:r>
        <w:rPr>
          <w:w w:val="90"/>
          <w:sz w:val="24"/>
        </w:rPr>
        <w:t>do</w:t>
      </w:r>
      <w:r>
        <w:rPr>
          <w:spacing w:val="-4"/>
          <w:w w:val="90"/>
          <w:sz w:val="24"/>
        </w:rPr>
        <w:t> </w:t>
      </w:r>
      <w:r>
        <w:rPr>
          <w:w w:val="90"/>
          <w:sz w:val="24"/>
        </w:rPr>
        <w:t>CPF</w:t>
      </w:r>
      <w:r>
        <w:rPr>
          <w:spacing w:val="-3"/>
          <w:w w:val="90"/>
          <w:sz w:val="24"/>
        </w:rPr>
        <w:t> </w:t>
      </w:r>
      <w:r>
        <w:rPr>
          <w:w w:val="90"/>
          <w:sz w:val="24"/>
        </w:rPr>
        <w:t>do</w:t>
      </w:r>
      <w:r>
        <w:rPr>
          <w:spacing w:val="-4"/>
          <w:w w:val="90"/>
          <w:sz w:val="24"/>
        </w:rPr>
        <w:t> </w:t>
      </w:r>
      <w:r>
        <w:rPr>
          <w:spacing w:val="-2"/>
          <w:w w:val="90"/>
          <w:sz w:val="24"/>
        </w:rPr>
        <w:t>trabalhador.</w:t>
      </w:r>
    </w:p>
    <w:p>
      <w:pPr>
        <w:pStyle w:val="ListParagraph"/>
        <w:numPr>
          <w:ilvl w:val="0"/>
          <w:numId w:val="270"/>
        </w:numPr>
        <w:tabs>
          <w:tab w:pos="501" w:val="left" w:leader="none"/>
        </w:tabs>
        <w:spacing w:line="381" w:lineRule="auto" w:before="164" w:after="0"/>
        <w:ind w:left="220" w:right="843" w:firstLine="0"/>
        <w:jc w:val="both"/>
        <w:rPr>
          <w:sz w:val="24"/>
        </w:rPr>
      </w:pPr>
      <w:r>
        <w:rPr>
          <w:spacing w:val="-4"/>
          <w:sz w:val="24"/>
        </w:rPr>
        <w:t>para</w:t>
      </w:r>
      <w:r>
        <w:rPr>
          <w:spacing w:val="-13"/>
          <w:sz w:val="24"/>
        </w:rPr>
        <w:t> </w:t>
      </w:r>
      <w:r>
        <w:rPr>
          <w:spacing w:val="-4"/>
          <w:sz w:val="24"/>
        </w:rPr>
        <w:t>eventos</w:t>
      </w:r>
      <w:r>
        <w:rPr>
          <w:spacing w:val="-13"/>
          <w:sz w:val="24"/>
        </w:rPr>
        <w:t> </w:t>
      </w:r>
      <w:r>
        <w:rPr>
          <w:spacing w:val="-4"/>
          <w:sz w:val="24"/>
        </w:rPr>
        <w:t>periódicos</w:t>
      </w:r>
      <w:r>
        <w:rPr>
          <w:spacing w:val="-10"/>
          <w:sz w:val="24"/>
        </w:rPr>
        <w:t> </w:t>
      </w:r>
      <w:r>
        <w:rPr>
          <w:spacing w:val="-4"/>
          <w:sz w:val="24"/>
        </w:rPr>
        <w:t>que</w:t>
      </w:r>
      <w:r>
        <w:rPr>
          <w:spacing w:val="-12"/>
          <w:sz w:val="24"/>
        </w:rPr>
        <w:t> </w:t>
      </w:r>
      <w:r>
        <w:rPr>
          <w:spacing w:val="-4"/>
          <w:sz w:val="24"/>
        </w:rPr>
        <w:t>contém</w:t>
      </w:r>
      <w:r>
        <w:rPr>
          <w:spacing w:val="-13"/>
          <w:sz w:val="24"/>
        </w:rPr>
        <w:t> </w:t>
      </w:r>
      <w:r>
        <w:rPr>
          <w:spacing w:val="-4"/>
          <w:sz w:val="24"/>
        </w:rPr>
        <w:t>a</w:t>
      </w:r>
      <w:r>
        <w:rPr>
          <w:spacing w:val="-12"/>
          <w:sz w:val="24"/>
        </w:rPr>
        <w:t> </w:t>
      </w:r>
      <w:r>
        <w:rPr>
          <w:spacing w:val="-4"/>
          <w:sz w:val="24"/>
        </w:rPr>
        <w:t>identificação</w:t>
      </w:r>
      <w:r>
        <w:rPr>
          <w:spacing w:val="-12"/>
          <w:sz w:val="24"/>
        </w:rPr>
        <w:t> </w:t>
      </w:r>
      <w:r>
        <w:rPr>
          <w:spacing w:val="-4"/>
          <w:sz w:val="24"/>
        </w:rPr>
        <w:t>de</w:t>
      </w:r>
      <w:r>
        <w:rPr>
          <w:spacing w:val="-13"/>
          <w:sz w:val="24"/>
        </w:rPr>
        <w:t> </w:t>
      </w:r>
      <w:r>
        <w:rPr>
          <w:spacing w:val="-4"/>
          <w:sz w:val="24"/>
        </w:rPr>
        <w:t>trabalhador,</w:t>
      </w:r>
      <w:r>
        <w:rPr>
          <w:spacing w:val="-13"/>
          <w:sz w:val="24"/>
        </w:rPr>
        <w:t> </w:t>
      </w:r>
      <w:r>
        <w:rPr>
          <w:spacing w:val="-4"/>
          <w:sz w:val="24"/>
        </w:rPr>
        <w:t>o</w:t>
      </w:r>
      <w:r>
        <w:rPr>
          <w:spacing w:val="-11"/>
          <w:sz w:val="24"/>
        </w:rPr>
        <w:t> </w:t>
      </w:r>
      <w:r>
        <w:rPr>
          <w:spacing w:val="-4"/>
          <w:sz w:val="24"/>
        </w:rPr>
        <w:t>número</w:t>
      </w:r>
      <w:r>
        <w:rPr>
          <w:spacing w:val="-13"/>
          <w:sz w:val="24"/>
        </w:rPr>
        <w:t> </w:t>
      </w:r>
      <w:r>
        <w:rPr>
          <w:spacing w:val="-4"/>
          <w:sz w:val="24"/>
        </w:rPr>
        <w:t>do</w:t>
      </w:r>
      <w:r>
        <w:rPr>
          <w:spacing w:val="-12"/>
          <w:sz w:val="24"/>
        </w:rPr>
        <w:t> </w:t>
      </w:r>
      <w:r>
        <w:rPr>
          <w:spacing w:val="-4"/>
          <w:sz w:val="24"/>
        </w:rPr>
        <w:t>seu</w:t>
      </w:r>
      <w:r>
        <w:rPr>
          <w:spacing w:val="-12"/>
          <w:sz w:val="24"/>
        </w:rPr>
        <w:t> </w:t>
      </w:r>
      <w:r>
        <w:rPr>
          <w:spacing w:val="-4"/>
          <w:sz w:val="24"/>
        </w:rPr>
        <w:t>CPF</w:t>
      </w:r>
      <w:r>
        <w:rPr>
          <w:spacing w:val="-12"/>
          <w:sz w:val="24"/>
        </w:rPr>
        <w:t> </w:t>
      </w:r>
      <w:r>
        <w:rPr>
          <w:spacing w:val="-4"/>
          <w:sz w:val="24"/>
        </w:rPr>
        <w:t>e</w:t>
      </w:r>
      <w:r>
        <w:rPr>
          <w:spacing w:val="-13"/>
          <w:sz w:val="24"/>
        </w:rPr>
        <w:t> </w:t>
      </w:r>
      <w:r>
        <w:rPr>
          <w:spacing w:val="-4"/>
          <w:sz w:val="24"/>
        </w:rPr>
        <w:t>o </w:t>
      </w:r>
      <w:r>
        <w:rPr>
          <w:sz w:val="24"/>
        </w:rPr>
        <w:t>período</w:t>
      </w:r>
      <w:r>
        <w:rPr>
          <w:spacing w:val="-17"/>
          <w:sz w:val="24"/>
        </w:rPr>
        <w:t> </w:t>
      </w:r>
      <w:r>
        <w:rPr>
          <w:sz w:val="24"/>
        </w:rPr>
        <w:t>de</w:t>
      </w:r>
      <w:r>
        <w:rPr>
          <w:spacing w:val="-17"/>
          <w:sz w:val="24"/>
        </w:rPr>
        <w:t> </w:t>
      </w:r>
      <w:r>
        <w:rPr>
          <w:sz w:val="24"/>
        </w:rPr>
        <w:t>apuração.</w:t>
      </w:r>
    </w:p>
    <w:p>
      <w:pPr>
        <w:pStyle w:val="ListParagraph"/>
        <w:numPr>
          <w:ilvl w:val="0"/>
          <w:numId w:val="270"/>
        </w:numPr>
        <w:tabs>
          <w:tab w:pos="446" w:val="left" w:leader="none"/>
        </w:tabs>
        <w:spacing w:line="240" w:lineRule="auto" w:before="3" w:after="0"/>
        <w:ind w:left="446" w:right="0" w:hanging="226"/>
        <w:jc w:val="both"/>
        <w:rPr>
          <w:sz w:val="24"/>
        </w:rPr>
      </w:pPr>
      <w:r>
        <w:rPr>
          <w:w w:val="90"/>
          <w:sz w:val="24"/>
        </w:rPr>
        <w:t>para</w:t>
      </w:r>
      <w:r>
        <w:rPr>
          <w:spacing w:val="-5"/>
          <w:sz w:val="24"/>
        </w:rPr>
        <w:t> </w:t>
      </w:r>
      <w:r>
        <w:rPr>
          <w:w w:val="90"/>
          <w:sz w:val="24"/>
        </w:rPr>
        <w:t>os</w:t>
      </w:r>
      <w:r>
        <w:rPr>
          <w:spacing w:val="-1"/>
          <w:w w:val="90"/>
          <w:sz w:val="24"/>
        </w:rPr>
        <w:t> </w:t>
      </w:r>
      <w:r>
        <w:rPr>
          <w:w w:val="90"/>
          <w:sz w:val="24"/>
        </w:rPr>
        <w:t>demais</w:t>
      </w:r>
      <w:r>
        <w:rPr>
          <w:spacing w:val="-2"/>
          <w:w w:val="90"/>
          <w:sz w:val="24"/>
        </w:rPr>
        <w:t> </w:t>
      </w:r>
      <w:r>
        <w:rPr>
          <w:w w:val="90"/>
          <w:sz w:val="24"/>
        </w:rPr>
        <w:t>eventos</w:t>
      </w:r>
      <w:r>
        <w:rPr>
          <w:spacing w:val="-5"/>
          <w:sz w:val="24"/>
        </w:rPr>
        <w:t> </w:t>
      </w:r>
      <w:r>
        <w:rPr>
          <w:w w:val="90"/>
          <w:sz w:val="24"/>
        </w:rPr>
        <w:t>periódicos,</w:t>
      </w:r>
      <w:r>
        <w:rPr>
          <w:spacing w:val="-6"/>
          <w:sz w:val="24"/>
        </w:rPr>
        <w:t> </w:t>
      </w:r>
      <w:r>
        <w:rPr>
          <w:w w:val="90"/>
          <w:sz w:val="24"/>
        </w:rPr>
        <w:t>o</w:t>
      </w:r>
      <w:r>
        <w:rPr>
          <w:spacing w:val="-1"/>
          <w:w w:val="90"/>
          <w:sz w:val="24"/>
        </w:rPr>
        <w:t> </w:t>
      </w:r>
      <w:r>
        <w:rPr>
          <w:w w:val="90"/>
          <w:sz w:val="24"/>
        </w:rPr>
        <w:t>período</w:t>
      </w:r>
      <w:r>
        <w:rPr>
          <w:spacing w:val="-1"/>
          <w:w w:val="90"/>
          <w:sz w:val="24"/>
        </w:rPr>
        <w:t> </w:t>
      </w:r>
      <w:r>
        <w:rPr>
          <w:w w:val="90"/>
          <w:sz w:val="24"/>
        </w:rPr>
        <w:t>de</w:t>
      </w:r>
      <w:r>
        <w:rPr>
          <w:spacing w:val="-5"/>
          <w:sz w:val="24"/>
        </w:rPr>
        <w:t> </w:t>
      </w:r>
      <w:r>
        <w:rPr>
          <w:spacing w:val="-2"/>
          <w:w w:val="90"/>
          <w:sz w:val="24"/>
        </w:rPr>
        <w:t>apuração.</w:t>
      </w:r>
    </w:p>
    <w:p>
      <w:pPr>
        <w:pStyle w:val="ListParagraph"/>
        <w:numPr>
          <w:ilvl w:val="1"/>
          <w:numId w:val="269"/>
        </w:numPr>
        <w:tabs>
          <w:tab w:pos="925" w:val="left" w:leader="none"/>
        </w:tabs>
        <w:spacing w:line="381" w:lineRule="auto" w:before="164" w:after="0"/>
        <w:ind w:left="220" w:right="833" w:firstLine="0"/>
        <w:jc w:val="both"/>
        <w:rPr>
          <w:sz w:val="24"/>
        </w:rPr>
      </w:pPr>
      <w:r>
        <w:rPr>
          <w:spacing w:val="-8"/>
          <w:sz w:val="24"/>
        </w:rPr>
        <w:t>A exclusão de evento retificador não implica restauração do evento retificado. Por exemplo, </w:t>
      </w:r>
      <w:r>
        <w:rPr>
          <w:sz w:val="24"/>
        </w:rPr>
        <w:t>foi</w:t>
      </w:r>
      <w:r>
        <w:rPr>
          <w:spacing w:val="-8"/>
          <w:sz w:val="24"/>
        </w:rPr>
        <w:t> </w:t>
      </w:r>
      <w:r>
        <w:rPr>
          <w:sz w:val="24"/>
        </w:rPr>
        <w:t>enviado</w:t>
      </w:r>
      <w:r>
        <w:rPr>
          <w:spacing w:val="-9"/>
          <w:sz w:val="24"/>
        </w:rPr>
        <w:t> </w:t>
      </w:r>
      <w:r>
        <w:rPr>
          <w:sz w:val="24"/>
        </w:rPr>
        <w:t>um</w:t>
      </w:r>
      <w:r>
        <w:rPr>
          <w:spacing w:val="-10"/>
          <w:sz w:val="24"/>
        </w:rPr>
        <w:t> </w:t>
      </w:r>
      <w:r>
        <w:rPr>
          <w:sz w:val="24"/>
        </w:rPr>
        <w:t>evento</w:t>
      </w:r>
      <w:r>
        <w:rPr>
          <w:spacing w:val="-8"/>
          <w:sz w:val="24"/>
        </w:rPr>
        <w:t> </w:t>
      </w:r>
      <w:r>
        <w:rPr>
          <w:sz w:val="24"/>
        </w:rPr>
        <w:t>de</w:t>
      </w:r>
      <w:r>
        <w:rPr>
          <w:spacing w:val="-9"/>
          <w:sz w:val="24"/>
        </w:rPr>
        <w:t> </w:t>
      </w:r>
      <w:r>
        <w:rPr>
          <w:sz w:val="24"/>
        </w:rPr>
        <w:t>admissão</w:t>
      </w:r>
      <w:r>
        <w:rPr>
          <w:spacing w:val="-9"/>
          <w:sz w:val="24"/>
        </w:rPr>
        <w:t> </w:t>
      </w:r>
      <w:r>
        <w:rPr>
          <w:sz w:val="24"/>
        </w:rPr>
        <w:t>de</w:t>
      </w:r>
      <w:r>
        <w:rPr>
          <w:spacing w:val="-10"/>
          <w:sz w:val="24"/>
        </w:rPr>
        <w:t> </w:t>
      </w:r>
      <w:r>
        <w:rPr>
          <w:sz w:val="24"/>
        </w:rPr>
        <w:t>um</w:t>
      </w:r>
      <w:r>
        <w:rPr>
          <w:spacing w:val="-10"/>
          <w:sz w:val="24"/>
        </w:rPr>
        <w:t> </w:t>
      </w:r>
      <w:r>
        <w:rPr>
          <w:sz w:val="24"/>
        </w:rPr>
        <w:t>empregado</w:t>
      </w:r>
      <w:r>
        <w:rPr>
          <w:spacing w:val="-7"/>
          <w:sz w:val="24"/>
        </w:rPr>
        <w:t> </w:t>
      </w:r>
      <w:r>
        <w:rPr>
          <w:sz w:val="24"/>
        </w:rPr>
        <w:t>constando</w:t>
      </w:r>
      <w:r>
        <w:rPr>
          <w:spacing w:val="-9"/>
          <w:sz w:val="24"/>
        </w:rPr>
        <w:t> </w:t>
      </w:r>
      <w:r>
        <w:rPr>
          <w:sz w:val="24"/>
        </w:rPr>
        <w:t>como</w:t>
      </w:r>
      <w:r>
        <w:rPr>
          <w:spacing w:val="-9"/>
          <w:sz w:val="24"/>
        </w:rPr>
        <w:t> </w:t>
      </w:r>
      <w:r>
        <w:rPr>
          <w:sz w:val="24"/>
        </w:rPr>
        <w:t>salário</w:t>
      </w:r>
      <w:r>
        <w:rPr>
          <w:spacing w:val="-9"/>
          <w:sz w:val="24"/>
        </w:rPr>
        <w:t> </w:t>
      </w:r>
      <w:r>
        <w:rPr>
          <w:sz w:val="24"/>
        </w:rPr>
        <w:t>contratual</w:t>
      </w:r>
      <w:r>
        <w:rPr>
          <w:spacing w:val="-9"/>
          <w:sz w:val="24"/>
        </w:rPr>
        <w:t> </w:t>
      </w:r>
      <w:r>
        <w:rPr>
          <w:sz w:val="24"/>
        </w:rPr>
        <w:t>R$ </w:t>
      </w:r>
      <w:r>
        <w:rPr>
          <w:w w:val="90"/>
          <w:sz w:val="24"/>
        </w:rPr>
        <w:t>2.200,00. Foi enviado um evento para retificar o salário para o valor de R$ 2.000,00. Posteriormente, </w:t>
      </w:r>
      <w:r>
        <w:rPr>
          <w:spacing w:val="-8"/>
          <w:sz w:val="24"/>
        </w:rPr>
        <w:t>verificou-se que o valor correto do</w:t>
      </w:r>
      <w:r>
        <w:rPr>
          <w:spacing w:val="-3"/>
          <w:sz w:val="24"/>
        </w:rPr>
        <w:t> </w:t>
      </w:r>
      <w:r>
        <w:rPr>
          <w:spacing w:val="-8"/>
          <w:sz w:val="24"/>
        </w:rPr>
        <w:t>salário era o</w:t>
      </w:r>
      <w:r>
        <w:rPr>
          <w:spacing w:val="-3"/>
          <w:sz w:val="24"/>
        </w:rPr>
        <w:t> </w:t>
      </w:r>
      <w:r>
        <w:rPr>
          <w:spacing w:val="-8"/>
          <w:sz w:val="24"/>
        </w:rPr>
        <w:t>informado no</w:t>
      </w:r>
      <w:r>
        <w:rPr>
          <w:spacing w:val="-3"/>
          <w:sz w:val="24"/>
        </w:rPr>
        <w:t> </w:t>
      </w:r>
      <w:r>
        <w:rPr>
          <w:spacing w:val="-8"/>
          <w:sz w:val="24"/>
        </w:rPr>
        <w:t>evento original,</w:t>
      </w:r>
      <w:r>
        <w:rPr>
          <w:spacing w:val="-3"/>
          <w:sz w:val="24"/>
        </w:rPr>
        <w:t> </w:t>
      </w:r>
      <w:r>
        <w:rPr>
          <w:spacing w:val="-8"/>
          <w:sz w:val="24"/>
        </w:rPr>
        <w:t>ou seja,</w:t>
      </w:r>
      <w:r>
        <w:rPr>
          <w:spacing w:val="-3"/>
          <w:sz w:val="24"/>
        </w:rPr>
        <w:t> </w:t>
      </w:r>
      <w:r>
        <w:rPr>
          <w:spacing w:val="-8"/>
          <w:sz w:val="24"/>
        </w:rPr>
        <w:t>R$ 2.200,00. </w:t>
      </w:r>
      <w:r>
        <w:rPr>
          <w:w w:val="90"/>
          <w:sz w:val="24"/>
        </w:rPr>
        <w:t>Se for enviado um evento S-3000 para excluir o evento retificador, o empregado deixará de constar</w:t>
      </w:r>
      <w:r>
        <w:rPr>
          <w:spacing w:val="40"/>
          <w:sz w:val="24"/>
        </w:rPr>
        <w:t> </w:t>
      </w:r>
      <w:r>
        <w:rPr>
          <w:spacing w:val="-8"/>
          <w:sz w:val="24"/>
        </w:rPr>
        <w:t>no</w:t>
      </w:r>
      <w:r>
        <w:rPr>
          <w:spacing w:val="-3"/>
          <w:sz w:val="24"/>
        </w:rPr>
        <w:t> </w:t>
      </w:r>
      <w:r>
        <w:rPr>
          <w:spacing w:val="-8"/>
          <w:sz w:val="24"/>
        </w:rPr>
        <w:t>RET, uma</w:t>
      </w:r>
      <w:r>
        <w:rPr>
          <w:spacing w:val="-3"/>
          <w:sz w:val="24"/>
        </w:rPr>
        <w:t> </w:t>
      </w:r>
      <w:r>
        <w:rPr>
          <w:spacing w:val="-8"/>
          <w:sz w:val="24"/>
        </w:rPr>
        <w:t>vez que o evento</w:t>
      </w:r>
      <w:r>
        <w:rPr>
          <w:spacing w:val="-3"/>
          <w:sz w:val="24"/>
        </w:rPr>
        <w:t> </w:t>
      </w:r>
      <w:r>
        <w:rPr>
          <w:spacing w:val="-8"/>
          <w:sz w:val="24"/>
        </w:rPr>
        <w:t>original não</w:t>
      </w:r>
      <w:r>
        <w:rPr>
          <w:spacing w:val="-3"/>
          <w:sz w:val="24"/>
        </w:rPr>
        <w:t> </w:t>
      </w:r>
      <w:r>
        <w:rPr>
          <w:spacing w:val="-8"/>
          <w:sz w:val="24"/>
        </w:rPr>
        <w:t>é restaurado.</w:t>
      </w:r>
      <w:r>
        <w:rPr>
          <w:spacing w:val="-4"/>
          <w:sz w:val="24"/>
        </w:rPr>
        <w:t> </w:t>
      </w:r>
      <w:r>
        <w:rPr>
          <w:spacing w:val="-8"/>
          <w:sz w:val="24"/>
        </w:rPr>
        <w:t>O</w:t>
      </w:r>
      <w:r>
        <w:rPr>
          <w:spacing w:val="-4"/>
          <w:sz w:val="24"/>
        </w:rPr>
        <w:t> </w:t>
      </w:r>
      <w:r>
        <w:rPr>
          <w:spacing w:val="-8"/>
          <w:sz w:val="24"/>
        </w:rPr>
        <w:t>procedimento</w:t>
      </w:r>
      <w:r>
        <w:rPr>
          <w:spacing w:val="-3"/>
          <w:sz w:val="24"/>
        </w:rPr>
        <w:t> </w:t>
      </w:r>
      <w:r>
        <w:rPr>
          <w:spacing w:val="-8"/>
          <w:sz w:val="24"/>
        </w:rPr>
        <w:t>correto é</w:t>
      </w:r>
      <w:r>
        <w:rPr>
          <w:spacing w:val="-3"/>
          <w:sz w:val="24"/>
        </w:rPr>
        <w:t> </w:t>
      </w:r>
      <w:r>
        <w:rPr>
          <w:spacing w:val="-8"/>
          <w:sz w:val="24"/>
        </w:rPr>
        <w:t>o envio de um </w:t>
      </w:r>
      <w:r>
        <w:rPr>
          <w:spacing w:val="-6"/>
          <w:sz w:val="24"/>
        </w:rPr>
        <w:t>novo</w:t>
      </w:r>
      <w:r>
        <w:rPr>
          <w:spacing w:val="-11"/>
          <w:sz w:val="24"/>
        </w:rPr>
        <w:t> </w:t>
      </w:r>
      <w:r>
        <w:rPr>
          <w:spacing w:val="-6"/>
          <w:sz w:val="24"/>
        </w:rPr>
        <w:t>evento</w:t>
      </w:r>
      <w:r>
        <w:rPr>
          <w:spacing w:val="-11"/>
          <w:sz w:val="24"/>
        </w:rPr>
        <w:t> </w:t>
      </w:r>
      <w:r>
        <w:rPr>
          <w:spacing w:val="-6"/>
          <w:sz w:val="24"/>
        </w:rPr>
        <w:t>retificador,</w:t>
      </w:r>
      <w:r>
        <w:rPr>
          <w:spacing w:val="-16"/>
          <w:sz w:val="24"/>
        </w:rPr>
        <w:t> </w:t>
      </w:r>
      <w:r>
        <w:rPr>
          <w:spacing w:val="-6"/>
          <w:sz w:val="24"/>
        </w:rPr>
        <w:t>constando</w:t>
      </w:r>
      <w:r>
        <w:rPr>
          <w:spacing w:val="-13"/>
          <w:sz w:val="24"/>
        </w:rPr>
        <w:t> </w:t>
      </w:r>
      <w:r>
        <w:rPr>
          <w:spacing w:val="-6"/>
          <w:sz w:val="24"/>
        </w:rPr>
        <w:t>o</w:t>
      </w:r>
      <w:r>
        <w:rPr>
          <w:spacing w:val="-11"/>
          <w:sz w:val="24"/>
        </w:rPr>
        <w:t> </w:t>
      </w:r>
      <w:r>
        <w:rPr>
          <w:spacing w:val="-6"/>
          <w:sz w:val="24"/>
        </w:rPr>
        <w:t>salário</w:t>
      </w:r>
      <w:r>
        <w:rPr>
          <w:spacing w:val="-13"/>
          <w:sz w:val="24"/>
        </w:rPr>
        <w:t> </w:t>
      </w:r>
      <w:r>
        <w:rPr>
          <w:spacing w:val="-6"/>
          <w:sz w:val="24"/>
        </w:rPr>
        <w:t>de</w:t>
      </w:r>
      <w:r>
        <w:rPr>
          <w:spacing w:val="-11"/>
          <w:sz w:val="24"/>
        </w:rPr>
        <w:t> </w:t>
      </w:r>
      <w:r>
        <w:rPr>
          <w:spacing w:val="-6"/>
          <w:sz w:val="24"/>
        </w:rPr>
        <w:t>R$</w:t>
      </w:r>
      <w:r>
        <w:rPr>
          <w:spacing w:val="-10"/>
          <w:sz w:val="24"/>
        </w:rPr>
        <w:t> </w:t>
      </w:r>
      <w:r>
        <w:rPr>
          <w:spacing w:val="-6"/>
          <w:sz w:val="24"/>
        </w:rPr>
        <w:t>2.200,00.</w:t>
      </w:r>
    </w:p>
    <w:p>
      <w:pPr>
        <w:pStyle w:val="Heading1"/>
        <w:numPr>
          <w:ilvl w:val="0"/>
          <w:numId w:val="269"/>
        </w:numPr>
        <w:tabs>
          <w:tab w:pos="927" w:val="left" w:leader="none"/>
        </w:tabs>
        <w:spacing w:line="240" w:lineRule="auto" w:before="2" w:after="0"/>
        <w:ind w:left="927" w:right="0" w:hanging="707"/>
        <w:jc w:val="both"/>
      </w:pPr>
      <w:r>
        <w:rPr>
          <w:spacing w:val="-2"/>
          <w:w w:val="85"/>
        </w:rPr>
        <w:t>Restrição</w:t>
      </w:r>
      <w:r>
        <w:rPr>
          <w:spacing w:val="-7"/>
        </w:rPr>
        <w:t> </w:t>
      </w:r>
      <w:r>
        <w:rPr>
          <w:spacing w:val="-2"/>
          <w:w w:val="85"/>
        </w:rPr>
        <w:t>à</w:t>
      </w:r>
      <w:r>
        <w:rPr>
          <w:spacing w:val="-7"/>
        </w:rPr>
        <w:t> </w:t>
      </w:r>
      <w:r>
        <w:rPr>
          <w:spacing w:val="-2"/>
          <w:w w:val="85"/>
        </w:rPr>
        <w:t>exclusão</w:t>
      </w:r>
      <w:r>
        <w:rPr>
          <w:spacing w:val="-6"/>
        </w:rPr>
        <w:t> </w:t>
      </w:r>
      <w:r>
        <w:rPr>
          <w:spacing w:val="-2"/>
          <w:w w:val="85"/>
        </w:rPr>
        <w:t>de</w:t>
      </w:r>
      <w:r>
        <w:rPr>
          <w:spacing w:val="-10"/>
        </w:rPr>
        <w:t> </w:t>
      </w:r>
      <w:r>
        <w:rPr>
          <w:spacing w:val="-2"/>
          <w:w w:val="85"/>
        </w:rPr>
        <w:t>evento</w:t>
      </w:r>
    </w:p>
    <w:p>
      <w:pPr>
        <w:pStyle w:val="ListParagraph"/>
        <w:numPr>
          <w:ilvl w:val="1"/>
          <w:numId w:val="269"/>
        </w:numPr>
        <w:tabs>
          <w:tab w:pos="925" w:val="left" w:leader="none"/>
        </w:tabs>
        <w:spacing w:line="381" w:lineRule="auto" w:before="164" w:after="0"/>
        <w:ind w:left="220" w:right="834" w:firstLine="0"/>
        <w:jc w:val="both"/>
        <w:rPr>
          <w:sz w:val="24"/>
        </w:rPr>
      </w:pPr>
      <w:r>
        <w:rPr>
          <w:sz w:val="24"/>
        </w:rPr>
        <w:t>A</w:t>
      </w:r>
      <w:r>
        <w:rPr>
          <w:spacing w:val="-3"/>
          <w:sz w:val="24"/>
        </w:rPr>
        <w:t> </w:t>
      </w:r>
      <w:r>
        <w:rPr>
          <w:sz w:val="24"/>
        </w:rPr>
        <w:t>exclusão</w:t>
      </w:r>
      <w:r>
        <w:rPr>
          <w:spacing w:val="-2"/>
          <w:sz w:val="24"/>
        </w:rPr>
        <w:t> </w:t>
      </w:r>
      <w:r>
        <w:rPr>
          <w:sz w:val="24"/>
        </w:rPr>
        <w:t>de</w:t>
      </w:r>
      <w:r>
        <w:rPr>
          <w:spacing w:val="-2"/>
          <w:sz w:val="24"/>
        </w:rPr>
        <w:t> </w:t>
      </w:r>
      <w:r>
        <w:rPr>
          <w:sz w:val="24"/>
        </w:rPr>
        <w:t>evento</w:t>
      </w:r>
      <w:r>
        <w:rPr>
          <w:spacing w:val="-4"/>
          <w:sz w:val="24"/>
        </w:rPr>
        <w:t> </w:t>
      </w:r>
      <w:r>
        <w:rPr>
          <w:sz w:val="24"/>
        </w:rPr>
        <w:t>não</w:t>
      </w:r>
      <w:r>
        <w:rPr>
          <w:spacing w:val="-2"/>
          <w:sz w:val="24"/>
        </w:rPr>
        <w:t> </w:t>
      </w:r>
      <w:r>
        <w:rPr>
          <w:sz w:val="24"/>
        </w:rPr>
        <w:t>periódico</w:t>
      </w:r>
      <w:r>
        <w:rPr>
          <w:spacing w:val="-1"/>
          <w:sz w:val="24"/>
        </w:rPr>
        <w:t> </w:t>
      </w:r>
      <w:r>
        <w:rPr>
          <w:sz w:val="24"/>
        </w:rPr>
        <w:t>não</w:t>
      </w:r>
      <w:r>
        <w:rPr>
          <w:spacing w:val="-2"/>
          <w:sz w:val="24"/>
        </w:rPr>
        <w:t> </w:t>
      </w:r>
      <w:r>
        <w:rPr>
          <w:sz w:val="24"/>
        </w:rPr>
        <w:t>pode</w:t>
      </w:r>
      <w:r>
        <w:rPr>
          <w:spacing w:val="-2"/>
          <w:sz w:val="24"/>
        </w:rPr>
        <w:t> </w:t>
      </w:r>
      <w:r>
        <w:rPr>
          <w:sz w:val="24"/>
        </w:rPr>
        <w:t>ser</w:t>
      </w:r>
      <w:r>
        <w:rPr>
          <w:spacing w:val="-2"/>
          <w:sz w:val="24"/>
        </w:rPr>
        <w:t> </w:t>
      </w:r>
      <w:r>
        <w:rPr>
          <w:sz w:val="24"/>
        </w:rPr>
        <w:t>efetuada</w:t>
      </w:r>
      <w:r>
        <w:rPr>
          <w:spacing w:val="-4"/>
          <w:sz w:val="24"/>
        </w:rPr>
        <w:t> </w:t>
      </w:r>
      <w:r>
        <w:rPr>
          <w:sz w:val="24"/>
        </w:rPr>
        <w:t>se</w:t>
      </w:r>
      <w:r>
        <w:rPr>
          <w:spacing w:val="-3"/>
          <w:sz w:val="24"/>
        </w:rPr>
        <w:t> </w:t>
      </w:r>
      <w:r>
        <w:rPr>
          <w:sz w:val="24"/>
        </w:rPr>
        <w:t>houver</w:t>
      </w:r>
      <w:r>
        <w:rPr>
          <w:spacing w:val="-2"/>
          <w:sz w:val="24"/>
        </w:rPr>
        <w:t> </w:t>
      </w:r>
      <w:r>
        <w:rPr>
          <w:sz w:val="24"/>
        </w:rPr>
        <w:t>outros</w:t>
      </w:r>
      <w:r>
        <w:rPr>
          <w:spacing w:val="-2"/>
          <w:sz w:val="24"/>
        </w:rPr>
        <w:t> </w:t>
      </w:r>
      <w:r>
        <w:rPr>
          <w:sz w:val="24"/>
        </w:rPr>
        <w:t>eventos, </w:t>
      </w:r>
      <w:r>
        <w:rPr>
          <w:w w:val="90"/>
          <w:sz w:val="24"/>
        </w:rPr>
        <w:t>periódicos ou não periódicos, dele dependentes. Por exemplo: 1) não é possível excluir um evento S- 2200 se já houver evento de S-2230 para o mesmo CPF/vínculo; 2) não é possível a exclusão de um evento S-2200 ou S-2300 se houver um S-2190 relativo ao mesmo vínculo. (Observação: a partir da versão</w:t>
      </w:r>
      <w:r>
        <w:rPr>
          <w:spacing w:val="-5"/>
          <w:w w:val="90"/>
          <w:sz w:val="24"/>
        </w:rPr>
        <w:t> </w:t>
      </w:r>
      <w:r>
        <w:rPr>
          <w:w w:val="90"/>
          <w:sz w:val="24"/>
        </w:rPr>
        <w:t>S-1.0,</w:t>
      </w:r>
      <w:r>
        <w:rPr>
          <w:spacing w:val="-5"/>
          <w:w w:val="90"/>
          <w:sz w:val="24"/>
        </w:rPr>
        <w:t> </w:t>
      </w:r>
      <w:r>
        <w:rPr>
          <w:w w:val="90"/>
          <w:sz w:val="24"/>
        </w:rPr>
        <w:t>o</w:t>
      </w:r>
      <w:r>
        <w:rPr>
          <w:spacing w:val="-8"/>
          <w:w w:val="90"/>
          <w:sz w:val="24"/>
        </w:rPr>
        <w:t> </w:t>
      </w:r>
      <w:r>
        <w:rPr>
          <w:w w:val="90"/>
          <w:sz w:val="24"/>
        </w:rPr>
        <w:t>evento</w:t>
      </w:r>
      <w:r>
        <w:rPr>
          <w:spacing w:val="-5"/>
          <w:w w:val="90"/>
          <w:sz w:val="24"/>
        </w:rPr>
        <w:t> </w:t>
      </w:r>
      <w:r>
        <w:rPr>
          <w:w w:val="90"/>
          <w:sz w:val="24"/>
        </w:rPr>
        <w:t>S-2190</w:t>
      </w:r>
      <w:r>
        <w:rPr>
          <w:spacing w:val="-6"/>
          <w:w w:val="90"/>
          <w:sz w:val="24"/>
        </w:rPr>
        <w:t> </w:t>
      </w:r>
      <w:r>
        <w:rPr>
          <w:w w:val="90"/>
          <w:sz w:val="24"/>
        </w:rPr>
        <w:t>deve</w:t>
      </w:r>
      <w:r>
        <w:rPr>
          <w:spacing w:val="-7"/>
          <w:w w:val="90"/>
          <w:sz w:val="24"/>
        </w:rPr>
        <w:t> </w:t>
      </w:r>
      <w:r>
        <w:rPr>
          <w:w w:val="90"/>
          <w:sz w:val="24"/>
        </w:rPr>
        <w:t>ser</w:t>
      </w:r>
      <w:r>
        <w:rPr>
          <w:spacing w:val="-5"/>
          <w:w w:val="90"/>
          <w:sz w:val="24"/>
        </w:rPr>
        <w:t> </w:t>
      </w:r>
      <w:r>
        <w:rPr>
          <w:w w:val="90"/>
          <w:sz w:val="24"/>
        </w:rPr>
        <w:t>excluído</w:t>
      </w:r>
      <w:r>
        <w:rPr>
          <w:spacing w:val="-5"/>
          <w:w w:val="90"/>
          <w:sz w:val="24"/>
        </w:rPr>
        <w:t> </w:t>
      </w:r>
      <w:r>
        <w:rPr>
          <w:w w:val="90"/>
          <w:sz w:val="24"/>
        </w:rPr>
        <w:t>antes</w:t>
      </w:r>
      <w:r>
        <w:rPr>
          <w:spacing w:val="-8"/>
          <w:w w:val="90"/>
          <w:sz w:val="24"/>
        </w:rPr>
        <w:t> </w:t>
      </w:r>
      <w:r>
        <w:rPr>
          <w:w w:val="90"/>
          <w:sz w:val="24"/>
        </w:rPr>
        <w:t>para</w:t>
      </w:r>
      <w:r>
        <w:rPr>
          <w:spacing w:val="-7"/>
          <w:w w:val="90"/>
          <w:sz w:val="24"/>
        </w:rPr>
        <w:t> </w:t>
      </w:r>
      <w:r>
        <w:rPr>
          <w:w w:val="90"/>
          <w:sz w:val="24"/>
        </w:rPr>
        <w:t>que</w:t>
      </w:r>
      <w:r>
        <w:rPr>
          <w:spacing w:val="-2"/>
          <w:w w:val="90"/>
          <w:sz w:val="24"/>
        </w:rPr>
        <w:t> </w:t>
      </w:r>
      <w:r>
        <w:rPr>
          <w:w w:val="90"/>
          <w:sz w:val="24"/>
        </w:rPr>
        <w:t>seja</w:t>
      </w:r>
      <w:r>
        <w:rPr>
          <w:spacing w:val="-7"/>
          <w:w w:val="90"/>
          <w:sz w:val="24"/>
        </w:rPr>
        <w:t> </w:t>
      </w:r>
      <w:r>
        <w:rPr>
          <w:w w:val="90"/>
          <w:sz w:val="24"/>
        </w:rPr>
        <w:t>possível</w:t>
      </w:r>
      <w:r>
        <w:rPr>
          <w:spacing w:val="-5"/>
          <w:w w:val="90"/>
          <w:sz w:val="24"/>
        </w:rPr>
        <w:t> </w:t>
      </w:r>
      <w:r>
        <w:rPr>
          <w:w w:val="90"/>
          <w:sz w:val="24"/>
        </w:rPr>
        <w:t>a</w:t>
      </w:r>
      <w:r>
        <w:rPr>
          <w:spacing w:val="-6"/>
          <w:w w:val="90"/>
          <w:sz w:val="24"/>
        </w:rPr>
        <w:t> </w:t>
      </w:r>
      <w:r>
        <w:rPr>
          <w:w w:val="90"/>
          <w:sz w:val="24"/>
        </w:rPr>
        <w:t>exclusão</w:t>
      </w:r>
      <w:r>
        <w:rPr>
          <w:spacing w:val="-8"/>
          <w:w w:val="90"/>
          <w:sz w:val="24"/>
        </w:rPr>
        <w:t> </w:t>
      </w:r>
      <w:r>
        <w:rPr>
          <w:w w:val="90"/>
          <w:sz w:val="24"/>
        </w:rPr>
        <w:t>do</w:t>
      </w:r>
      <w:r>
        <w:rPr>
          <w:spacing w:val="-8"/>
          <w:w w:val="90"/>
          <w:sz w:val="24"/>
        </w:rPr>
        <w:t> </w:t>
      </w:r>
      <w:r>
        <w:rPr>
          <w:w w:val="90"/>
          <w:sz w:val="24"/>
        </w:rPr>
        <w:t>evento</w:t>
      </w:r>
      <w:r>
        <w:rPr>
          <w:spacing w:val="-7"/>
          <w:w w:val="90"/>
          <w:sz w:val="24"/>
        </w:rPr>
        <w:t> </w:t>
      </w:r>
      <w:r>
        <w:rPr>
          <w:w w:val="90"/>
          <w:sz w:val="24"/>
        </w:rPr>
        <w:t>S- </w:t>
      </w:r>
      <w:r>
        <w:rPr>
          <w:spacing w:val="-8"/>
          <w:sz w:val="24"/>
        </w:rPr>
        <w:t>2200 ou S-2300). Mais informações</w:t>
      </w:r>
      <w:r>
        <w:rPr>
          <w:spacing w:val="-3"/>
          <w:sz w:val="24"/>
        </w:rPr>
        <w:t> </w:t>
      </w:r>
      <w:r>
        <w:rPr>
          <w:spacing w:val="-8"/>
          <w:sz w:val="24"/>
        </w:rPr>
        <w:t>relativas às regras de</w:t>
      </w:r>
      <w:r>
        <w:rPr>
          <w:spacing w:val="-3"/>
          <w:sz w:val="24"/>
        </w:rPr>
        <w:t> </w:t>
      </w:r>
      <w:r>
        <w:rPr>
          <w:spacing w:val="-8"/>
          <w:sz w:val="24"/>
        </w:rPr>
        <w:t>extemporaneidade</w:t>
      </w:r>
      <w:r>
        <w:rPr>
          <w:sz w:val="24"/>
        </w:rPr>
        <w:t> </w:t>
      </w:r>
      <w:r>
        <w:rPr>
          <w:spacing w:val="-8"/>
          <w:sz w:val="24"/>
        </w:rPr>
        <w:t>estão disponíveis no </w:t>
      </w:r>
      <w:r>
        <w:rPr>
          <w:spacing w:val="-2"/>
          <w:sz w:val="24"/>
        </w:rPr>
        <w:t>item</w:t>
      </w:r>
      <w:r>
        <w:rPr>
          <w:spacing w:val="-15"/>
          <w:sz w:val="24"/>
        </w:rPr>
        <w:t> </w:t>
      </w:r>
      <w:r>
        <w:rPr>
          <w:spacing w:val="-2"/>
          <w:sz w:val="24"/>
        </w:rPr>
        <w:t>16</w:t>
      </w:r>
      <w:r>
        <w:rPr>
          <w:spacing w:val="-15"/>
          <w:sz w:val="24"/>
        </w:rPr>
        <w:t> </w:t>
      </w:r>
      <w:r>
        <w:rPr>
          <w:spacing w:val="-2"/>
          <w:sz w:val="24"/>
        </w:rPr>
        <w:t>do</w:t>
      </w:r>
      <w:r>
        <w:rPr>
          <w:spacing w:val="-14"/>
          <w:sz w:val="24"/>
        </w:rPr>
        <w:t> </w:t>
      </w:r>
      <w:r>
        <w:rPr>
          <w:spacing w:val="-2"/>
          <w:sz w:val="24"/>
        </w:rPr>
        <w:t>Capítulo</w:t>
      </w:r>
      <w:r>
        <w:rPr>
          <w:spacing w:val="-15"/>
          <w:sz w:val="24"/>
        </w:rPr>
        <w:t> </w:t>
      </w:r>
      <w:r>
        <w:rPr>
          <w:spacing w:val="-2"/>
          <w:sz w:val="24"/>
        </w:rPr>
        <w:t>I</w:t>
      </w:r>
      <w:r>
        <w:rPr>
          <w:spacing w:val="-15"/>
          <w:sz w:val="24"/>
        </w:rPr>
        <w:t> </w:t>
      </w:r>
      <w:r>
        <w:rPr>
          <w:spacing w:val="-2"/>
          <w:sz w:val="24"/>
        </w:rPr>
        <w:t>deste</w:t>
      </w:r>
      <w:r>
        <w:rPr>
          <w:spacing w:val="-15"/>
          <w:sz w:val="24"/>
        </w:rPr>
        <w:t> </w:t>
      </w:r>
      <w:r>
        <w:rPr>
          <w:spacing w:val="-2"/>
          <w:sz w:val="24"/>
        </w:rPr>
        <w:t>Manual.</w:t>
      </w:r>
    </w:p>
    <w:p>
      <w:pPr>
        <w:pStyle w:val="ListParagraph"/>
        <w:numPr>
          <w:ilvl w:val="1"/>
          <w:numId w:val="269"/>
        </w:numPr>
        <w:tabs>
          <w:tab w:pos="925" w:val="left" w:leader="none"/>
        </w:tabs>
        <w:spacing w:line="381" w:lineRule="auto" w:before="5" w:after="0"/>
        <w:ind w:left="220" w:right="834" w:firstLine="0"/>
        <w:jc w:val="both"/>
        <w:rPr>
          <w:sz w:val="24"/>
        </w:rPr>
      </w:pPr>
      <w:r>
        <w:rPr>
          <w:w w:val="90"/>
          <w:sz w:val="24"/>
        </w:rPr>
        <w:t>Não é possível excluir nenhum evento periódico relativo ao período de apuração fechado, ou seja, para o qual já exista evento S-1299 antes do envio do evento de reabertura respectivo S-1298 </w:t>
      </w:r>
      <w:r>
        <w:rPr>
          <w:spacing w:val="-2"/>
          <w:sz w:val="24"/>
        </w:rPr>
        <w:t>para</w:t>
      </w:r>
      <w:r>
        <w:rPr>
          <w:spacing w:val="-15"/>
          <w:sz w:val="24"/>
        </w:rPr>
        <w:t> </w:t>
      </w:r>
      <w:r>
        <w:rPr>
          <w:spacing w:val="-2"/>
          <w:sz w:val="24"/>
        </w:rPr>
        <w:t>o</w:t>
      </w:r>
      <w:r>
        <w:rPr>
          <w:spacing w:val="-15"/>
          <w:sz w:val="24"/>
        </w:rPr>
        <w:t> </w:t>
      </w:r>
      <w:r>
        <w:rPr>
          <w:spacing w:val="-2"/>
          <w:sz w:val="24"/>
        </w:rPr>
        <w:t>período</w:t>
      </w:r>
      <w:r>
        <w:rPr>
          <w:spacing w:val="-14"/>
          <w:sz w:val="24"/>
        </w:rPr>
        <w:t> </w:t>
      </w:r>
      <w:r>
        <w:rPr>
          <w:spacing w:val="-2"/>
          <w:sz w:val="24"/>
        </w:rPr>
        <w:t>de</w:t>
      </w:r>
      <w:r>
        <w:rPr>
          <w:spacing w:val="-15"/>
          <w:sz w:val="24"/>
        </w:rPr>
        <w:t> </w:t>
      </w:r>
      <w:r>
        <w:rPr>
          <w:spacing w:val="-2"/>
          <w:sz w:val="24"/>
        </w:rPr>
        <w:t>apuração.</w:t>
      </w:r>
    </w:p>
    <w:p>
      <w:pPr>
        <w:pStyle w:val="Heading1"/>
        <w:numPr>
          <w:ilvl w:val="0"/>
          <w:numId w:val="269"/>
        </w:numPr>
        <w:tabs>
          <w:tab w:pos="927" w:val="left" w:leader="none"/>
        </w:tabs>
        <w:spacing w:line="240" w:lineRule="auto" w:before="4" w:after="0"/>
        <w:ind w:left="927" w:right="0" w:hanging="707"/>
        <w:jc w:val="both"/>
      </w:pPr>
      <w:r>
        <w:rPr>
          <w:w w:val="80"/>
        </w:rPr>
        <w:t>Eventos</w:t>
      </w:r>
      <w:r>
        <w:rPr>
          <w:spacing w:val="13"/>
        </w:rPr>
        <w:t> </w:t>
      </w:r>
      <w:r>
        <w:rPr>
          <w:w w:val="80"/>
        </w:rPr>
        <w:t>não</w:t>
      </w:r>
      <w:r>
        <w:rPr>
          <w:spacing w:val="11"/>
        </w:rPr>
        <w:t> </w:t>
      </w:r>
      <w:r>
        <w:rPr>
          <w:w w:val="80"/>
        </w:rPr>
        <w:t>passíveis</w:t>
      </w:r>
      <w:r>
        <w:rPr>
          <w:spacing w:val="10"/>
        </w:rPr>
        <w:t> </w:t>
      </w:r>
      <w:r>
        <w:rPr>
          <w:w w:val="80"/>
        </w:rPr>
        <w:t>de</w:t>
      </w:r>
      <w:r>
        <w:rPr>
          <w:spacing w:val="12"/>
        </w:rPr>
        <w:t> </w:t>
      </w:r>
      <w:r>
        <w:rPr>
          <w:spacing w:val="-2"/>
          <w:w w:val="80"/>
        </w:rPr>
        <w:t>exclusão</w:t>
      </w:r>
    </w:p>
    <w:p>
      <w:pPr>
        <w:pStyle w:val="ListParagraph"/>
        <w:numPr>
          <w:ilvl w:val="1"/>
          <w:numId w:val="269"/>
        </w:numPr>
        <w:tabs>
          <w:tab w:pos="925" w:val="left" w:leader="none"/>
        </w:tabs>
        <w:spacing w:line="381" w:lineRule="auto" w:before="164" w:after="0"/>
        <w:ind w:left="220" w:right="832" w:firstLine="0"/>
        <w:jc w:val="both"/>
        <w:rPr>
          <w:sz w:val="24"/>
        </w:rPr>
      </w:pPr>
      <w:r>
        <w:rPr>
          <w:spacing w:val="-10"/>
          <w:sz w:val="24"/>
        </w:rPr>
        <w:t>O</w:t>
      </w:r>
      <w:r>
        <w:rPr>
          <w:spacing w:val="-2"/>
          <w:sz w:val="24"/>
        </w:rPr>
        <w:t> </w:t>
      </w:r>
      <w:r>
        <w:rPr>
          <w:spacing w:val="-10"/>
          <w:sz w:val="24"/>
        </w:rPr>
        <w:t>evento</w:t>
      </w:r>
      <w:r>
        <w:rPr>
          <w:spacing w:val="-2"/>
          <w:sz w:val="24"/>
        </w:rPr>
        <w:t> </w:t>
      </w:r>
      <w:r>
        <w:rPr>
          <w:spacing w:val="-10"/>
          <w:sz w:val="24"/>
        </w:rPr>
        <w:t>S-3000</w:t>
      </w:r>
      <w:r>
        <w:rPr>
          <w:spacing w:val="-2"/>
          <w:sz w:val="24"/>
        </w:rPr>
        <w:t> </w:t>
      </w:r>
      <w:r>
        <w:rPr>
          <w:spacing w:val="-10"/>
          <w:sz w:val="24"/>
        </w:rPr>
        <w:t>não</w:t>
      </w:r>
      <w:r>
        <w:rPr>
          <w:spacing w:val="-2"/>
          <w:sz w:val="24"/>
        </w:rPr>
        <w:t> </w:t>
      </w:r>
      <w:r>
        <w:rPr>
          <w:spacing w:val="-10"/>
          <w:sz w:val="24"/>
        </w:rPr>
        <w:t>pode</w:t>
      </w:r>
      <w:r>
        <w:rPr>
          <w:spacing w:val="-1"/>
          <w:sz w:val="24"/>
        </w:rPr>
        <w:t> </w:t>
      </w:r>
      <w:r>
        <w:rPr>
          <w:spacing w:val="-10"/>
          <w:sz w:val="24"/>
        </w:rPr>
        <w:t>ser</w:t>
      </w:r>
      <w:r>
        <w:rPr>
          <w:spacing w:val="-2"/>
          <w:sz w:val="24"/>
        </w:rPr>
        <w:t> </w:t>
      </w:r>
      <w:r>
        <w:rPr>
          <w:spacing w:val="-10"/>
          <w:sz w:val="24"/>
        </w:rPr>
        <w:t>utilizado</w:t>
      </w:r>
      <w:r>
        <w:rPr>
          <w:spacing w:val="-2"/>
          <w:sz w:val="24"/>
        </w:rPr>
        <w:t> </w:t>
      </w:r>
      <w:r>
        <w:rPr>
          <w:spacing w:val="-10"/>
          <w:sz w:val="24"/>
        </w:rPr>
        <w:t>para</w:t>
      </w:r>
      <w:r>
        <w:rPr>
          <w:spacing w:val="-2"/>
          <w:sz w:val="24"/>
        </w:rPr>
        <w:t> </w:t>
      </w:r>
      <w:r>
        <w:rPr>
          <w:spacing w:val="-10"/>
          <w:sz w:val="24"/>
        </w:rPr>
        <w:t>exclusão</w:t>
      </w:r>
      <w:r>
        <w:rPr>
          <w:spacing w:val="-1"/>
          <w:sz w:val="24"/>
        </w:rPr>
        <w:t> </w:t>
      </w:r>
      <w:r>
        <w:rPr>
          <w:spacing w:val="-10"/>
          <w:sz w:val="24"/>
        </w:rPr>
        <w:t>dos</w:t>
      </w:r>
      <w:r>
        <w:rPr>
          <w:sz w:val="24"/>
        </w:rPr>
        <w:t> </w:t>
      </w:r>
      <w:r>
        <w:rPr>
          <w:spacing w:val="-10"/>
          <w:sz w:val="24"/>
        </w:rPr>
        <w:t>eventos</w:t>
      </w:r>
      <w:r>
        <w:rPr>
          <w:spacing w:val="-2"/>
          <w:sz w:val="24"/>
        </w:rPr>
        <w:t> </w:t>
      </w:r>
      <w:r>
        <w:rPr>
          <w:spacing w:val="-10"/>
          <w:sz w:val="24"/>
        </w:rPr>
        <w:t>S-1000</w:t>
      </w:r>
      <w:r>
        <w:rPr>
          <w:spacing w:val="-2"/>
          <w:sz w:val="24"/>
        </w:rPr>
        <w:t> </w:t>
      </w:r>
      <w:r>
        <w:rPr>
          <w:spacing w:val="-10"/>
          <w:sz w:val="24"/>
        </w:rPr>
        <w:t>a</w:t>
      </w:r>
      <w:r>
        <w:rPr>
          <w:spacing w:val="-1"/>
          <w:sz w:val="24"/>
        </w:rPr>
        <w:t> </w:t>
      </w:r>
      <w:r>
        <w:rPr>
          <w:spacing w:val="-10"/>
          <w:sz w:val="24"/>
        </w:rPr>
        <w:t>S-1070.</w:t>
      </w:r>
      <w:r>
        <w:rPr>
          <w:spacing w:val="-2"/>
          <w:sz w:val="24"/>
        </w:rPr>
        <w:t> </w:t>
      </w:r>
      <w:r>
        <w:rPr>
          <w:spacing w:val="-10"/>
          <w:sz w:val="24"/>
        </w:rPr>
        <w:t>Esses </w:t>
      </w:r>
      <w:r>
        <w:rPr>
          <w:w w:val="90"/>
          <w:sz w:val="24"/>
        </w:rPr>
        <w:t>eventos são excluídos mediante o envio do</w:t>
      </w:r>
      <w:r>
        <w:rPr>
          <w:spacing w:val="-1"/>
          <w:w w:val="90"/>
          <w:sz w:val="24"/>
        </w:rPr>
        <w:t> </w:t>
      </w:r>
      <w:r>
        <w:rPr>
          <w:w w:val="90"/>
          <w:sz w:val="24"/>
        </w:rPr>
        <w:t>próprio evento com o preenchimento do grupo [exclusao].</w:t>
      </w:r>
    </w:p>
    <w:p>
      <w:pPr>
        <w:pStyle w:val="ListParagraph"/>
        <w:numPr>
          <w:ilvl w:val="1"/>
          <w:numId w:val="269"/>
        </w:numPr>
        <w:tabs>
          <w:tab w:pos="925" w:val="left" w:leader="none"/>
        </w:tabs>
        <w:spacing w:line="381" w:lineRule="auto" w:before="0" w:after="0"/>
        <w:ind w:left="220" w:right="835" w:firstLine="0"/>
        <w:jc w:val="both"/>
        <w:rPr>
          <w:sz w:val="24"/>
        </w:rPr>
      </w:pPr>
      <w:r>
        <w:rPr>
          <w:w w:val="90"/>
          <w:sz w:val="24"/>
        </w:rPr>
        <w:t>O evento S-3000 também não pode ser utilizado para exclusão do evento S-1299. Para tornar </w:t>
      </w:r>
      <w:r>
        <w:rPr>
          <w:spacing w:val="-8"/>
          <w:sz w:val="24"/>
        </w:rPr>
        <w:t>o S-1299</w:t>
      </w:r>
      <w:r>
        <w:rPr>
          <w:spacing w:val="-9"/>
          <w:sz w:val="24"/>
        </w:rPr>
        <w:t> </w:t>
      </w:r>
      <w:r>
        <w:rPr>
          <w:spacing w:val="-8"/>
          <w:sz w:val="24"/>
        </w:rPr>
        <w:t>sem</w:t>
      </w:r>
      <w:r>
        <w:rPr>
          <w:spacing w:val="-9"/>
          <w:sz w:val="24"/>
        </w:rPr>
        <w:t> </w:t>
      </w:r>
      <w:r>
        <w:rPr>
          <w:spacing w:val="-8"/>
          <w:sz w:val="24"/>
        </w:rPr>
        <w:t>efeito</w:t>
      </w:r>
      <w:r>
        <w:rPr>
          <w:spacing w:val="-9"/>
          <w:sz w:val="24"/>
        </w:rPr>
        <w:t> </w:t>
      </w:r>
      <w:r>
        <w:rPr>
          <w:spacing w:val="-8"/>
          <w:sz w:val="24"/>
        </w:rPr>
        <w:t>basta enviar</w:t>
      </w:r>
      <w:r>
        <w:rPr>
          <w:spacing w:val="-10"/>
          <w:sz w:val="24"/>
        </w:rPr>
        <w:t> </w:t>
      </w:r>
      <w:r>
        <w:rPr>
          <w:spacing w:val="-8"/>
          <w:sz w:val="24"/>
        </w:rPr>
        <w:t>o</w:t>
      </w:r>
      <w:r>
        <w:rPr>
          <w:spacing w:val="-9"/>
          <w:sz w:val="24"/>
        </w:rPr>
        <w:t> </w:t>
      </w:r>
      <w:r>
        <w:rPr>
          <w:spacing w:val="-8"/>
          <w:sz w:val="24"/>
        </w:rPr>
        <w:t>evento S-1298.</w:t>
      </w:r>
    </w:p>
    <w:p>
      <w:pPr>
        <w:spacing w:after="0" w:line="381" w:lineRule="auto"/>
        <w:jc w:val="both"/>
        <w:rPr>
          <w:sz w:val="24"/>
        </w:rPr>
        <w:sectPr>
          <w:pgSz w:w="11910" w:h="16840"/>
          <w:pgMar w:header="0" w:footer="1319" w:top="1020" w:bottom="1540" w:left="800" w:right="240"/>
        </w:sectPr>
      </w:pPr>
    </w:p>
    <w:p>
      <w:pPr>
        <w:pStyle w:val="ListParagraph"/>
        <w:numPr>
          <w:ilvl w:val="1"/>
          <w:numId w:val="269"/>
        </w:numPr>
        <w:tabs>
          <w:tab w:pos="925" w:val="left" w:leader="none"/>
        </w:tabs>
        <w:spacing w:line="381" w:lineRule="auto" w:before="25" w:after="0"/>
        <w:ind w:left="220" w:right="837" w:firstLine="0"/>
        <w:jc w:val="both"/>
        <w:rPr>
          <w:sz w:val="24"/>
        </w:rPr>
      </w:pPr>
      <w:r>
        <w:rPr>
          <w:w w:val="85"/>
          <w:sz w:val="24"/>
        </w:rPr>
        <w:t>Este evento não pode ser utilizado para a exclusão de um evento S-3000. Havendo necessidade</w:t>
      </w:r>
      <w:r>
        <w:rPr>
          <w:spacing w:val="80"/>
          <w:sz w:val="24"/>
        </w:rPr>
        <w:t> </w:t>
      </w:r>
      <w:r>
        <w:rPr>
          <w:spacing w:val="-8"/>
          <w:sz w:val="24"/>
        </w:rPr>
        <w:t>de restaurar um evento excluído, esse deve ser reenviado.</w:t>
      </w:r>
    </w:p>
    <w:p>
      <w:pPr>
        <w:pStyle w:val="BodyText"/>
        <w:spacing w:before="6"/>
        <w:ind w:left="0"/>
        <w:jc w:val="left"/>
        <w:rPr>
          <w:sz w:val="25"/>
        </w:rPr>
      </w:pPr>
    </w:p>
    <w:p>
      <w:pPr>
        <w:pStyle w:val="Heading1"/>
        <w:spacing w:before="1"/>
        <w:ind w:left="275" w:firstLine="0"/>
        <w:jc w:val="left"/>
      </w:pPr>
      <w:bookmarkStart w:name="_bookmark129" w:id="130"/>
      <w:bookmarkEnd w:id="130"/>
      <w:r>
        <w:rPr>
          <w:b w:val="0"/>
        </w:rPr>
      </w:r>
      <w:r>
        <w:rPr>
          <w:w w:val="80"/>
        </w:rPr>
        <w:t>S-3500</w:t>
      </w:r>
      <w:r>
        <w:rPr>
          <w:spacing w:val="10"/>
        </w:rPr>
        <w:t> </w:t>
      </w:r>
      <w:r>
        <w:rPr>
          <w:b w:val="0"/>
          <w:w w:val="80"/>
        </w:rPr>
        <w:t>–</w:t>
      </w:r>
      <w:r>
        <w:rPr>
          <w:b w:val="0"/>
          <w:spacing w:val="6"/>
        </w:rPr>
        <w:t> </w:t>
      </w:r>
      <w:r>
        <w:rPr>
          <w:w w:val="80"/>
        </w:rPr>
        <w:t>Exclusão</w:t>
      </w:r>
      <w:r>
        <w:rPr>
          <w:spacing w:val="6"/>
        </w:rPr>
        <w:t> </w:t>
      </w:r>
      <w:r>
        <w:rPr>
          <w:w w:val="80"/>
        </w:rPr>
        <w:t>de</w:t>
      </w:r>
      <w:r>
        <w:rPr>
          <w:spacing w:val="8"/>
        </w:rPr>
        <w:t> </w:t>
      </w:r>
      <w:r>
        <w:rPr>
          <w:w w:val="80"/>
        </w:rPr>
        <w:t>Eventos</w:t>
      </w:r>
      <w:r>
        <w:rPr>
          <w:spacing w:val="12"/>
        </w:rPr>
        <w:t> </w:t>
      </w:r>
      <w:r>
        <w:rPr>
          <w:w w:val="80"/>
        </w:rPr>
        <w:t>–</w:t>
      </w:r>
      <w:r>
        <w:rPr>
          <w:spacing w:val="6"/>
        </w:rPr>
        <w:t> </w:t>
      </w:r>
      <w:r>
        <w:rPr>
          <w:w w:val="80"/>
        </w:rPr>
        <w:t>Processo</w:t>
      </w:r>
      <w:r>
        <w:rPr>
          <w:spacing w:val="6"/>
        </w:rPr>
        <w:t> </w:t>
      </w:r>
      <w:r>
        <w:rPr>
          <w:spacing w:val="-2"/>
          <w:w w:val="80"/>
        </w:rPr>
        <w:t>Trabalhista</w:t>
      </w:r>
    </w:p>
    <w:p>
      <w:pPr>
        <w:pStyle w:val="BodyText"/>
        <w:ind w:left="0"/>
        <w:jc w:val="left"/>
        <w:rPr>
          <w:b/>
        </w:rPr>
      </w:pPr>
    </w:p>
    <w:p>
      <w:pPr>
        <w:pStyle w:val="BodyText"/>
        <w:spacing w:before="4"/>
        <w:ind w:left="0"/>
        <w:jc w:val="left"/>
        <w:rPr>
          <w:b/>
          <w:sz w:val="28"/>
        </w:rPr>
      </w:pPr>
    </w:p>
    <w:p>
      <w:pPr>
        <w:pStyle w:val="BodyText"/>
        <w:spacing w:line="381" w:lineRule="auto"/>
        <w:jc w:val="left"/>
      </w:pPr>
      <w:r>
        <w:rPr>
          <w:b/>
          <w:spacing w:val="-2"/>
        </w:rPr>
        <w:t>Conceito:</w:t>
      </w:r>
      <w:r>
        <w:rPr>
          <w:b/>
          <w:spacing w:val="37"/>
        </w:rPr>
        <w:t> </w:t>
      </w:r>
      <w:r>
        <w:rPr>
          <w:spacing w:val="-2"/>
        </w:rPr>
        <w:t>utilizado</w:t>
      </w:r>
      <w:r>
        <w:rPr>
          <w:spacing w:val="35"/>
        </w:rPr>
        <w:t> </w:t>
      </w:r>
      <w:r>
        <w:rPr>
          <w:spacing w:val="-2"/>
        </w:rPr>
        <w:t>para</w:t>
      </w:r>
      <w:r>
        <w:rPr>
          <w:spacing w:val="37"/>
        </w:rPr>
        <w:t> </w:t>
      </w:r>
      <w:r>
        <w:rPr>
          <w:spacing w:val="-2"/>
        </w:rPr>
        <w:t>tornar</w:t>
      </w:r>
      <w:r>
        <w:rPr>
          <w:spacing w:val="37"/>
        </w:rPr>
        <w:t> </w:t>
      </w:r>
      <w:r>
        <w:rPr>
          <w:spacing w:val="-2"/>
        </w:rPr>
        <w:t>sem</w:t>
      </w:r>
      <w:r>
        <w:rPr>
          <w:spacing w:val="37"/>
        </w:rPr>
        <w:t> </w:t>
      </w:r>
      <w:r>
        <w:rPr>
          <w:spacing w:val="-2"/>
        </w:rPr>
        <w:t>efeito</w:t>
      </w:r>
      <w:r>
        <w:rPr>
          <w:spacing w:val="35"/>
        </w:rPr>
        <w:t> </w:t>
      </w:r>
      <w:r>
        <w:rPr>
          <w:spacing w:val="-2"/>
        </w:rPr>
        <w:t>um</w:t>
      </w:r>
      <w:r>
        <w:rPr>
          <w:spacing w:val="37"/>
        </w:rPr>
        <w:t> </w:t>
      </w:r>
      <w:r>
        <w:rPr>
          <w:spacing w:val="-2"/>
        </w:rPr>
        <w:t>evento</w:t>
      </w:r>
      <w:r>
        <w:rPr>
          <w:spacing w:val="37"/>
        </w:rPr>
        <w:t> </w:t>
      </w:r>
      <w:r>
        <w:rPr>
          <w:spacing w:val="-2"/>
        </w:rPr>
        <w:t>S-2500,</w:t>
      </w:r>
      <w:r>
        <w:rPr>
          <w:spacing w:val="37"/>
        </w:rPr>
        <w:t> </w:t>
      </w:r>
      <w:r>
        <w:rPr>
          <w:spacing w:val="-2"/>
        </w:rPr>
        <w:t>S-2501</w:t>
      </w:r>
      <w:r>
        <w:rPr>
          <w:spacing w:val="37"/>
        </w:rPr>
        <w:t> </w:t>
      </w:r>
      <w:r>
        <w:rPr>
          <w:spacing w:val="-2"/>
        </w:rPr>
        <w:t>ou</w:t>
      </w:r>
      <w:r>
        <w:rPr>
          <w:spacing w:val="37"/>
        </w:rPr>
        <w:t> </w:t>
      </w:r>
      <w:r>
        <w:rPr>
          <w:spacing w:val="-2"/>
        </w:rPr>
        <w:t>S-2555</w:t>
      </w:r>
      <w:r>
        <w:rPr>
          <w:spacing w:val="35"/>
        </w:rPr>
        <w:t> </w:t>
      </w:r>
      <w:r>
        <w:rPr>
          <w:spacing w:val="-2"/>
        </w:rPr>
        <w:t>enviado indevidamente.</w:t>
      </w:r>
    </w:p>
    <w:p>
      <w:pPr>
        <w:pStyle w:val="BodyText"/>
        <w:spacing w:line="381" w:lineRule="auto" w:before="1"/>
        <w:ind w:right="709"/>
        <w:jc w:val="left"/>
      </w:pPr>
      <w:r>
        <w:rPr>
          <w:b/>
          <w:w w:val="90"/>
        </w:rPr>
        <w:t>Quem está obrigado: </w:t>
      </w:r>
      <w:r>
        <w:rPr>
          <w:w w:val="90"/>
        </w:rPr>
        <w:t>o declarante quando necessitar tornar sem efeito um determinado evento S-</w:t>
      </w:r>
      <w:r>
        <w:rPr>
          <w:spacing w:val="40"/>
        </w:rPr>
        <w:t> </w:t>
      </w:r>
      <w:r>
        <w:rPr>
          <w:spacing w:val="-6"/>
        </w:rPr>
        <w:t>2500,</w:t>
      </w:r>
      <w:r>
        <w:rPr>
          <w:spacing w:val="-14"/>
        </w:rPr>
        <w:t> </w:t>
      </w:r>
      <w:r>
        <w:rPr>
          <w:spacing w:val="-6"/>
        </w:rPr>
        <w:t>S-2501</w:t>
      </w:r>
      <w:r>
        <w:rPr>
          <w:spacing w:val="-14"/>
        </w:rPr>
        <w:t> </w:t>
      </w:r>
      <w:r>
        <w:rPr>
          <w:spacing w:val="-6"/>
        </w:rPr>
        <w:t>ou</w:t>
      </w:r>
      <w:r>
        <w:rPr>
          <w:spacing w:val="-13"/>
        </w:rPr>
        <w:t> </w:t>
      </w:r>
      <w:r>
        <w:rPr>
          <w:spacing w:val="-6"/>
        </w:rPr>
        <w:t>S-2555.</w:t>
      </w:r>
    </w:p>
    <w:p>
      <w:pPr>
        <w:pStyle w:val="BodyText"/>
        <w:spacing w:line="381" w:lineRule="auto" w:before="3"/>
        <w:jc w:val="left"/>
      </w:pPr>
      <w:r>
        <w:rPr>
          <w:b/>
          <w:spacing w:val="-2"/>
          <w:w w:val="90"/>
        </w:rPr>
        <w:t>Prazo de</w:t>
      </w:r>
      <w:r>
        <w:rPr>
          <w:b/>
          <w:spacing w:val="-4"/>
          <w:w w:val="90"/>
        </w:rPr>
        <w:t> </w:t>
      </w:r>
      <w:r>
        <w:rPr>
          <w:b/>
          <w:spacing w:val="-2"/>
          <w:w w:val="90"/>
        </w:rPr>
        <w:t>envio: </w:t>
      </w:r>
      <w:r>
        <w:rPr>
          <w:spacing w:val="-2"/>
          <w:w w:val="90"/>
        </w:rPr>
        <w:t>sempre</w:t>
      </w:r>
      <w:r>
        <w:rPr>
          <w:spacing w:val="-5"/>
          <w:w w:val="90"/>
        </w:rPr>
        <w:t> </w:t>
      </w:r>
      <w:r>
        <w:rPr>
          <w:spacing w:val="-2"/>
          <w:w w:val="90"/>
        </w:rPr>
        <w:t>que</w:t>
      </w:r>
      <w:r>
        <w:rPr>
          <w:spacing w:val="-5"/>
          <w:w w:val="90"/>
        </w:rPr>
        <w:t> </w:t>
      </w:r>
      <w:r>
        <w:rPr>
          <w:spacing w:val="-2"/>
          <w:w w:val="90"/>
        </w:rPr>
        <w:t>necessária</w:t>
      </w:r>
      <w:r>
        <w:rPr>
          <w:spacing w:val="-3"/>
          <w:w w:val="90"/>
        </w:rPr>
        <w:t> </w:t>
      </w:r>
      <w:r>
        <w:rPr>
          <w:spacing w:val="-2"/>
          <w:w w:val="90"/>
        </w:rPr>
        <w:t>a</w:t>
      </w:r>
      <w:r>
        <w:rPr>
          <w:spacing w:val="-3"/>
          <w:w w:val="90"/>
        </w:rPr>
        <w:t> </w:t>
      </w:r>
      <w:r>
        <w:rPr>
          <w:spacing w:val="-2"/>
          <w:w w:val="90"/>
        </w:rPr>
        <w:t>exclusão</w:t>
      </w:r>
      <w:r>
        <w:rPr>
          <w:spacing w:val="-3"/>
          <w:w w:val="90"/>
        </w:rPr>
        <w:t> </w:t>
      </w:r>
      <w:r>
        <w:rPr>
          <w:spacing w:val="-2"/>
          <w:w w:val="90"/>
        </w:rPr>
        <w:t>de</w:t>
      </w:r>
      <w:r>
        <w:rPr>
          <w:spacing w:val="-3"/>
          <w:w w:val="90"/>
        </w:rPr>
        <w:t> </w:t>
      </w:r>
      <w:r>
        <w:rPr>
          <w:spacing w:val="-2"/>
          <w:w w:val="90"/>
        </w:rPr>
        <w:t>algum</w:t>
      </w:r>
      <w:r>
        <w:rPr>
          <w:spacing w:val="-3"/>
          <w:w w:val="90"/>
        </w:rPr>
        <w:t> </w:t>
      </w:r>
      <w:r>
        <w:rPr>
          <w:spacing w:val="-2"/>
          <w:w w:val="90"/>
        </w:rPr>
        <w:t>evento S-2500,</w:t>
      </w:r>
      <w:r>
        <w:rPr>
          <w:spacing w:val="-3"/>
          <w:w w:val="90"/>
        </w:rPr>
        <w:t> </w:t>
      </w:r>
      <w:r>
        <w:rPr>
          <w:spacing w:val="-2"/>
          <w:w w:val="90"/>
        </w:rPr>
        <w:t>S-2501 ou</w:t>
      </w:r>
      <w:r>
        <w:rPr>
          <w:spacing w:val="-3"/>
          <w:w w:val="90"/>
        </w:rPr>
        <w:t> </w:t>
      </w:r>
      <w:r>
        <w:rPr>
          <w:spacing w:val="-2"/>
          <w:w w:val="90"/>
        </w:rPr>
        <w:t>S-2555</w:t>
      </w:r>
      <w:r>
        <w:rPr>
          <w:spacing w:val="-5"/>
          <w:w w:val="90"/>
        </w:rPr>
        <w:t> </w:t>
      </w:r>
      <w:r>
        <w:rPr>
          <w:spacing w:val="-2"/>
          <w:w w:val="90"/>
        </w:rPr>
        <w:t>enviado </w:t>
      </w:r>
      <w:r>
        <w:rPr>
          <w:spacing w:val="-2"/>
        </w:rPr>
        <w:t>indevidamente.</w:t>
      </w:r>
    </w:p>
    <w:p>
      <w:pPr>
        <w:spacing w:before="1"/>
        <w:ind w:left="220" w:right="0" w:firstLine="0"/>
        <w:jc w:val="left"/>
        <w:rPr>
          <w:sz w:val="24"/>
        </w:rPr>
      </w:pPr>
      <w:r>
        <w:rPr>
          <w:b/>
          <w:w w:val="90"/>
          <w:sz w:val="24"/>
        </w:rPr>
        <w:t>Pré-requisitos:</w:t>
      </w:r>
      <w:r>
        <w:rPr>
          <w:b/>
          <w:spacing w:val="-4"/>
          <w:w w:val="90"/>
          <w:sz w:val="24"/>
        </w:rPr>
        <w:t> </w:t>
      </w:r>
      <w:r>
        <w:rPr>
          <w:w w:val="90"/>
          <w:sz w:val="24"/>
        </w:rPr>
        <w:t>envio</w:t>
      </w:r>
      <w:r>
        <w:rPr>
          <w:spacing w:val="-6"/>
          <w:w w:val="90"/>
          <w:sz w:val="24"/>
        </w:rPr>
        <w:t> </w:t>
      </w:r>
      <w:r>
        <w:rPr>
          <w:w w:val="90"/>
          <w:sz w:val="24"/>
        </w:rPr>
        <w:t>anterior</w:t>
      </w:r>
      <w:r>
        <w:rPr>
          <w:spacing w:val="-6"/>
          <w:w w:val="90"/>
          <w:sz w:val="24"/>
        </w:rPr>
        <w:t> </w:t>
      </w:r>
      <w:r>
        <w:rPr>
          <w:w w:val="90"/>
          <w:sz w:val="24"/>
        </w:rPr>
        <w:t>do</w:t>
      </w:r>
      <w:r>
        <w:rPr>
          <w:spacing w:val="-6"/>
          <w:w w:val="90"/>
          <w:sz w:val="24"/>
        </w:rPr>
        <w:t> </w:t>
      </w:r>
      <w:r>
        <w:rPr>
          <w:w w:val="90"/>
          <w:sz w:val="24"/>
        </w:rPr>
        <w:t>evento</w:t>
      </w:r>
      <w:r>
        <w:rPr>
          <w:spacing w:val="-3"/>
          <w:w w:val="90"/>
          <w:sz w:val="24"/>
        </w:rPr>
        <w:t> </w:t>
      </w:r>
      <w:r>
        <w:rPr>
          <w:w w:val="90"/>
          <w:sz w:val="24"/>
        </w:rPr>
        <w:t>a</w:t>
      </w:r>
      <w:r>
        <w:rPr>
          <w:spacing w:val="-6"/>
          <w:w w:val="90"/>
          <w:sz w:val="24"/>
        </w:rPr>
        <w:t> </w:t>
      </w:r>
      <w:r>
        <w:rPr>
          <w:w w:val="90"/>
          <w:sz w:val="24"/>
        </w:rPr>
        <w:t>ser</w:t>
      </w:r>
      <w:r>
        <w:rPr>
          <w:spacing w:val="-6"/>
          <w:w w:val="90"/>
          <w:sz w:val="24"/>
        </w:rPr>
        <w:t> </w:t>
      </w:r>
      <w:r>
        <w:rPr>
          <w:spacing w:val="-2"/>
          <w:w w:val="90"/>
          <w:sz w:val="24"/>
        </w:rPr>
        <w:t>excluído.</w:t>
      </w:r>
    </w:p>
    <w:p>
      <w:pPr>
        <w:pStyle w:val="Heading1"/>
        <w:spacing w:before="164"/>
        <w:ind w:left="220" w:firstLine="0"/>
        <w:jc w:val="left"/>
      </w:pPr>
      <w:r>
        <w:rPr>
          <w:w w:val="85"/>
        </w:rPr>
        <w:t>Informações</w:t>
      </w:r>
      <w:r>
        <w:rPr>
          <w:spacing w:val="4"/>
        </w:rPr>
        <w:t> </w:t>
      </w:r>
      <w:r>
        <w:rPr>
          <w:spacing w:val="-2"/>
          <w:w w:val="95"/>
        </w:rPr>
        <w:t>adicionais:</w:t>
      </w:r>
    </w:p>
    <w:p>
      <w:pPr>
        <w:pStyle w:val="ListParagraph"/>
        <w:numPr>
          <w:ilvl w:val="0"/>
          <w:numId w:val="271"/>
        </w:numPr>
        <w:tabs>
          <w:tab w:pos="927" w:val="left" w:leader="none"/>
        </w:tabs>
        <w:spacing w:line="240" w:lineRule="auto" w:before="163"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71"/>
        </w:numPr>
        <w:tabs>
          <w:tab w:pos="925" w:val="left" w:leader="none"/>
        </w:tabs>
        <w:spacing w:line="381" w:lineRule="auto" w:before="163" w:after="0"/>
        <w:ind w:left="220" w:right="844" w:firstLine="0"/>
        <w:jc w:val="both"/>
        <w:rPr>
          <w:sz w:val="24"/>
        </w:rPr>
      </w:pPr>
      <w:r>
        <w:rPr>
          <w:spacing w:val="-6"/>
          <w:sz w:val="24"/>
        </w:rPr>
        <w:t>A exclusão implica a</w:t>
      </w:r>
      <w:r>
        <w:rPr>
          <w:spacing w:val="-8"/>
          <w:sz w:val="24"/>
        </w:rPr>
        <w:t> </w:t>
      </w:r>
      <w:r>
        <w:rPr>
          <w:spacing w:val="-6"/>
          <w:sz w:val="24"/>
        </w:rPr>
        <w:t>perda dos efeitos jurídicos</w:t>
      </w:r>
      <w:r>
        <w:rPr>
          <w:spacing w:val="-8"/>
          <w:sz w:val="24"/>
        </w:rPr>
        <w:t> </w:t>
      </w:r>
      <w:r>
        <w:rPr>
          <w:spacing w:val="-6"/>
          <w:sz w:val="24"/>
        </w:rPr>
        <w:t>relativos ao cumprimento da obrigação</w:t>
      </w:r>
      <w:r>
        <w:rPr>
          <w:spacing w:val="-8"/>
          <w:sz w:val="24"/>
        </w:rPr>
        <w:t> </w:t>
      </w:r>
      <w:r>
        <w:rPr>
          <w:spacing w:val="-6"/>
          <w:sz w:val="24"/>
        </w:rPr>
        <w:t>de </w:t>
      </w:r>
      <w:r>
        <w:rPr>
          <w:w w:val="90"/>
          <w:sz w:val="24"/>
        </w:rPr>
        <w:t>prestar informações ao eSocial, dentro dos prazos</w:t>
      </w:r>
      <w:r>
        <w:rPr>
          <w:spacing w:val="-6"/>
          <w:w w:val="90"/>
          <w:sz w:val="24"/>
        </w:rPr>
        <w:t> </w:t>
      </w:r>
      <w:r>
        <w:rPr>
          <w:w w:val="90"/>
          <w:sz w:val="24"/>
        </w:rPr>
        <w:t>estabelecidos.</w:t>
      </w:r>
    </w:p>
    <w:p>
      <w:pPr>
        <w:pStyle w:val="ListParagraph"/>
        <w:numPr>
          <w:ilvl w:val="1"/>
          <w:numId w:val="271"/>
        </w:numPr>
        <w:tabs>
          <w:tab w:pos="925" w:val="left" w:leader="none"/>
        </w:tabs>
        <w:spacing w:line="381" w:lineRule="auto" w:before="1" w:after="0"/>
        <w:ind w:left="220" w:right="837" w:firstLine="0"/>
        <w:jc w:val="both"/>
        <w:rPr>
          <w:sz w:val="24"/>
        </w:rPr>
      </w:pPr>
      <w:r>
        <w:rPr>
          <w:w w:val="90"/>
          <w:sz w:val="24"/>
        </w:rPr>
        <w:t>Para</w:t>
      </w:r>
      <w:r>
        <w:rPr>
          <w:spacing w:val="-1"/>
          <w:w w:val="90"/>
          <w:sz w:val="24"/>
        </w:rPr>
        <w:t> </w:t>
      </w:r>
      <w:r>
        <w:rPr>
          <w:w w:val="90"/>
          <w:sz w:val="24"/>
        </w:rPr>
        <w:t>a</w:t>
      </w:r>
      <w:r>
        <w:rPr>
          <w:spacing w:val="-3"/>
          <w:w w:val="90"/>
          <w:sz w:val="24"/>
        </w:rPr>
        <w:t> </w:t>
      </w:r>
      <w:r>
        <w:rPr>
          <w:w w:val="90"/>
          <w:sz w:val="24"/>
        </w:rPr>
        <w:t>exclusão</w:t>
      </w:r>
      <w:r>
        <w:rPr>
          <w:spacing w:val="-3"/>
          <w:w w:val="90"/>
          <w:sz w:val="24"/>
        </w:rPr>
        <w:t> </w:t>
      </w:r>
      <w:r>
        <w:rPr>
          <w:w w:val="90"/>
          <w:sz w:val="24"/>
        </w:rPr>
        <w:t>de</w:t>
      </w:r>
      <w:r>
        <w:rPr>
          <w:spacing w:val="-3"/>
          <w:w w:val="90"/>
          <w:sz w:val="24"/>
        </w:rPr>
        <w:t> </w:t>
      </w:r>
      <w:r>
        <w:rPr>
          <w:w w:val="90"/>
          <w:sz w:val="24"/>
        </w:rPr>
        <w:t>um</w:t>
      </w:r>
      <w:r>
        <w:rPr>
          <w:spacing w:val="-3"/>
          <w:w w:val="90"/>
          <w:sz w:val="24"/>
        </w:rPr>
        <w:t> </w:t>
      </w:r>
      <w:r>
        <w:rPr>
          <w:w w:val="90"/>
          <w:sz w:val="24"/>
        </w:rPr>
        <w:t>evento</w:t>
      </w:r>
      <w:r>
        <w:rPr>
          <w:spacing w:val="-3"/>
          <w:w w:val="90"/>
          <w:sz w:val="24"/>
        </w:rPr>
        <w:t> </w:t>
      </w:r>
      <w:r>
        <w:rPr>
          <w:w w:val="90"/>
          <w:sz w:val="24"/>
        </w:rPr>
        <w:t>deve-se</w:t>
      </w:r>
      <w:r>
        <w:rPr>
          <w:spacing w:val="-3"/>
          <w:w w:val="90"/>
          <w:sz w:val="24"/>
        </w:rPr>
        <w:t> </w:t>
      </w:r>
      <w:r>
        <w:rPr>
          <w:w w:val="90"/>
          <w:sz w:val="24"/>
        </w:rPr>
        <w:t>informar</w:t>
      </w:r>
      <w:r>
        <w:rPr>
          <w:spacing w:val="-3"/>
          <w:w w:val="90"/>
          <w:sz w:val="24"/>
        </w:rPr>
        <w:t> </w:t>
      </w:r>
      <w:r>
        <w:rPr>
          <w:w w:val="90"/>
          <w:sz w:val="24"/>
        </w:rPr>
        <w:t>o</w:t>
      </w:r>
      <w:r>
        <w:rPr>
          <w:spacing w:val="-3"/>
          <w:w w:val="90"/>
          <w:sz w:val="24"/>
        </w:rPr>
        <w:t> </w:t>
      </w:r>
      <w:r>
        <w:rPr>
          <w:w w:val="90"/>
          <w:sz w:val="24"/>
        </w:rPr>
        <w:t>número</w:t>
      </w:r>
      <w:r>
        <w:rPr>
          <w:spacing w:val="-3"/>
          <w:w w:val="90"/>
          <w:sz w:val="24"/>
        </w:rPr>
        <w:t> </w:t>
      </w:r>
      <w:r>
        <w:rPr>
          <w:w w:val="90"/>
          <w:sz w:val="24"/>
        </w:rPr>
        <w:t>de</w:t>
      </w:r>
      <w:r>
        <w:rPr>
          <w:spacing w:val="-1"/>
          <w:w w:val="90"/>
          <w:sz w:val="24"/>
        </w:rPr>
        <w:t> </w:t>
      </w:r>
      <w:r>
        <w:rPr>
          <w:w w:val="90"/>
          <w:sz w:val="24"/>
        </w:rPr>
        <w:t>seu recibo</w:t>
      </w:r>
      <w:r>
        <w:rPr>
          <w:spacing w:val="-3"/>
          <w:w w:val="90"/>
          <w:sz w:val="24"/>
        </w:rPr>
        <w:t> </w:t>
      </w:r>
      <w:r>
        <w:rPr>
          <w:w w:val="90"/>
          <w:sz w:val="24"/>
        </w:rPr>
        <w:t>de</w:t>
      </w:r>
      <w:r>
        <w:rPr>
          <w:spacing w:val="-3"/>
          <w:w w:val="90"/>
          <w:sz w:val="24"/>
        </w:rPr>
        <w:t> </w:t>
      </w:r>
      <w:r>
        <w:rPr>
          <w:w w:val="90"/>
          <w:sz w:val="24"/>
        </w:rPr>
        <w:t>entrega.</w:t>
      </w:r>
      <w:r>
        <w:rPr>
          <w:spacing w:val="-1"/>
          <w:w w:val="90"/>
          <w:sz w:val="24"/>
        </w:rPr>
        <w:t> </w:t>
      </w:r>
      <w:r>
        <w:rPr>
          <w:w w:val="90"/>
          <w:sz w:val="24"/>
        </w:rPr>
        <w:t>O</w:t>
      </w:r>
      <w:r>
        <w:rPr>
          <w:spacing w:val="-2"/>
          <w:w w:val="90"/>
          <w:sz w:val="24"/>
        </w:rPr>
        <w:t> </w:t>
      </w:r>
      <w:r>
        <w:rPr>
          <w:w w:val="90"/>
          <w:sz w:val="24"/>
        </w:rPr>
        <w:t>número </w:t>
      </w:r>
      <w:r>
        <w:rPr>
          <w:sz w:val="24"/>
        </w:rPr>
        <w:t>informado</w:t>
      </w:r>
      <w:r>
        <w:rPr>
          <w:spacing w:val="-12"/>
          <w:sz w:val="24"/>
        </w:rPr>
        <w:t> </w:t>
      </w:r>
      <w:r>
        <w:rPr>
          <w:sz w:val="24"/>
        </w:rPr>
        <w:t>no</w:t>
      </w:r>
      <w:r>
        <w:rPr>
          <w:spacing w:val="-11"/>
          <w:sz w:val="24"/>
        </w:rPr>
        <w:t> </w:t>
      </w:r>
      <w:r>
        <w:rPr>
          <w:sz w:val="24"/>
        </w:rPr>
        <w:t>campo</w:t>
      </w:r>
      <w:r>
        <w:rPr>
          <w:spacing w:val="-11"/>
          <w:sz w:val="24"/>
        </w:rPr>
        <w:t> </w:t>
      </w:r>
      <w:r>
        <w:rPr>
          <w:sz w:val="24"/>
        </w:rPr>
        <w:t>{nrRecEvt}</w:t>
      </w:r>
      <w:r>
        <w:rPr>
          <w:spacing w:val="-12"/>
          <w:sz w:val="24"/>
        </w:rPr>
        <w:t> </w:t>
      </w:r>
      <w:r>
        <w:rPr>
          <w:sz w:val="24"/>
        </w:rPr>
        <w:t>deve</w:t>
      </w:r>
      <w:r>
        <w:rPr>
          <w:spacing w:val="-11"/>
          <w:sz w:val="24"/>
        </w:rPr>
        <w:t> </w:t>
      </w:r>
      <w:r>
        <w:rPr>
          <w:sz w:val="24"/>
        </w:rPr>
        <w:t>existir</w:t>
      </w:r>
      <w:r>
        <w:rPr>
          <w:spacing w:val="-12"/>
          <w:sz w:val="24"/>
        </w:rPr>
        <w:t> </w:t>
      </w:r>
      <w:r>
        <w:rPr>
          <w:sz w:val="24"/>
        </w:rPr>
        <w:t>no</w:t>
      </w:r>
      <w:r>
        <w:rPr>
          <w:spacing w:val="-11"/>
          <w:sz w:val="24"/>
        </w:rPr>
        <w:t> </w:t>
      </w:r>
      <w:r>
        <w:rPr>
          <w:sz w:val="24"/>
        </w:rPr>
        <w:t>Ambiente</w:t>
      </w:r>
      <w:r>
        <w:rPr>
          <w:spacing w:val="-11"/>
          <w:sz w:val="24"/>
        </w:rPr>
        <w:t> </w:t>
      </w:r>
      <w:r>
        <w:rPr>
          <w:sz w:val="24"/>
        </w:rPr>
        <w:t>Nacional</w:t>
      </w:r>
      <w:r>
        <w:rPr>
          <w:spacing w:val="-12"/>
          <w:sz w:val="24"/>
        </w:rPr>
        <w:t> </w:t>
      </w:r>
      <w:r>
        <w:rPr>
          <w:sz w:val="24"/>
        </w:rPr>
        <w:t>do</w:t>
      </w:r>
      <w:r>
        <w:rPr>
          <w:spacing w:val="-11"/>
          <w:sz w:val="24"/>
        </w:rPr>
        <w:t> </w:t>
      </w:r>
      <w:r>
        <w:rPr>
          <w:sz w:val="24"/>
        </w:rPr>
        <w:t>eSocial;</w:t>
      </w:r>
      <w:r>
        <w:rPr>
          <w:spacing w:val="-12"/>
          <w:sz w:val="24"/>
        </w:rPr>
        <w:t> </w:t>
      </w:r>
      <w:r>
        <w:rPr>
          <w:sz w:val="24"/>
        </w:rPr>
        <w:t>o</w:t>
      </w:r>
      <w:r>
        <w:rPr>
          <w:spacing w:val="-11"/>
          <w:sz w:val="24"/>
        </w:rPr>
        <w:t> </w:t>
      </w:r>
      <w:r>
        <w:rPr>
          <w:sz w:val="24"/>
        </w:rPr>
        <w:t>evento</w:t>
      </w:r>
      <w:r>
        <w:rPr>
          <w:spacing w:val="-11"/>
          <w:sz w:val="24"/>
        </w:rPr>
        <w:t> </w:t>
      </w:r>
      <w:r>
        <w:rPr>
          <w:sz w:val="24"/>
        </w:rPr>
        <w:t>a</w:t>
      </w:r>
      <w:r>
        <w:rPr>
          <w:spacing w:val="-12"/>
          <w:sz w:val="24"/>
        </w:rPr>
        <w:t> </w:t>
      </w:r>
      <w:r>
        <w:rPr>
          <w:sz w:val="24"/>
        </w:rPr>
        <w:t>ele </w:t>
      </w:r>
      <w:r>
        <w:rPr>
          <w:spacing w:val="-6"/>
          <w:sz w:val="24"/>
        </w:rPr>
        <w:t>correspondente</w:t>
      </w:r>
      <w:r>
        <w:rPr>
          <w:spacing w:val="-11"/>
          <w:sz w:val="24"/>
        </w:rPr>
        <w:t> </w:t>
      </w:r>
      <w:r>
        <w:rPr>
          <w:spacing w:val="-6"/>
          <w:sz w:val="24"/>
        </w:rPr>
        <w:t>não</w:t>
      </w:r>
      <w:r>
        <w:rPr>
          <w:spacing w:val="-8"/>
          <w:sz w:val="24"/>
        </w:rPr>
        <w:t> </w:t>
      </w:r>
      <w:r>
        <w:rPr>
          <w:spacing w:val="-6"/>
          <w:sz w:val="24"/>
        </w:rPr>
        <w:t>pode</w:t>
      </w:r>
      <w:r>
        <w:rPr>
          <w:spacing w:val="-8"/>
          <w:sz w:val="24"/>
        </w:rPr>
        <w:t> </w:t>
      </w:r>
      <w:r>
        <w:rPr>
          <w:spacing w:val="-6"/>
          <w:sz w:val="24"/>
        </w:rPr>
        <w:t>estar</w:t>
      </w:r>
      <w:r>
        <w:rPr>
          <w:spacing w:val="-9"/>
          <w:sz w:val="24"/>
        </w:rPr>
        <w:t> </w:t>
      </w:r>
      <w:r>
        <w:rPr>
          <w:spacing w:val="-6"/>
          <w:sz w:val="24"/>
        </w:rPr>
        <w:t>marcado</w:t>
      </w:r>
      <w:r>
        <w:rPr>
          <w:spacing w:val="-7"/>
          <w:sz w:val="24"/>
        </w:rPr>
        <w:t> </w:t>
      </w:r>
      <w:r>
        <w:rPr>
          <w:spacing w:val="-6"/>
          <w:sz w:val="24"/>
        </w:rPr>
        <w:t>como “excluído”</w:t>
      </w:r>
      <w:r>
        <w:rPr>
          <w:spacing w:val="-9"/>
          <w:sz w:val="24"/>
        </w:rPr>
        <w:t> </w:t>
      </w:r>
      <w:r>
        <w:rPr>
          <w:spacing w:val="-6"/>
          <w:sz w:val="24"/>
        </w:rPr>
        <w:t>e</w:t>
      </w:r>
      <w:r>
        <w:rPr>
          <w:spacing w:val="-9"/>
          <w:sz w:val="24"/>
        </w:rPr>
        <w:t> </w:t>
      </w:r>
      <w:r>
        <w:rPr>
          <w:spacing w:val="-6"/>
          <w:sz w:val="24"/>
        </w:rPr>
        <w:t>nem</w:t>
      </w:r>
      <w:r>
        <w:rPr>
          <w:spacing w:val="-9"/>
          <w:sz w:val="24"/>
        </w:rPr>
        <w:t> </w:t>
      </w:r>
      <w:r>
        <w:rPr>
          <w:spacing w:val="-6"/>
          <w:sz w:val="24"/>
        </w:rPr>
        <w:t>ter</w:t>
      </w:r>
      <w:r>
        <w:rPr>
          <w:spacing w:val="-9"/>
          <w:sz w:val="24"/>
        </w:rPr>
        <w:t> </w:t>
      </w:r>
      <w:r>
        <w:rPr>
          <w:spacing w:val="-6"/>
          <w:sz w:val="24"/>
        </w:rPr>
        <w:t>sido</w:t>
      </w:r>
      <w:r>
        <w:rPr>
          <w:spacing w:val="-9"/>
          <w:sz w:val="24"/>
        </w:rPr>
        <w:t> </w:t>
      </w:r>
      <w:r>
        <w:rPr>
          <w:spacing w:val="-6"/>
          <w:sz w:val="24"/>
        </w:rPr>
        <w:t>objeto</w:t>
      </w:r>
      <w:r>
        <w:rPr>
          <w:spacing w:val="-9"/>
          <w:sz w:val="24"/>
        </w:rPr>
        <w:t> </w:t>
      </w:r>
      <w:r>
        <w:rPr>
          <w:spacing w:val="-6"/>
          <w:sz w:val="24"/>
        </w:rPr>
        <w:t>de</w:t>
      </w:r>
      <w:r>
        <w:rPr>
          <w:spacing w:val="-9"/>
          <w:sz w:val="24"/>
        </w:rPr>
        <w:t> </w:t>
      </w:r>
      <w:r>
        <w:rPr>
          <w:spacing w:val="-6"/>
          <w:sz w:val="24"/>
        </w:rPr>
        <w:t>retificação,</w:t>
      </w:r>
      <w:r>
        <w:rPr>
          <w:spacing w:val="-9"/>
          <w:sz w:val="24"/>
        </w:rPr>
        <w:t> </w:t>
      </w:r>
      <w:r>
        <w:rPr>
          <w:spacing w:val="-6"/>
          <w:sz w:val="24"/>
        </w:rPr>
        <w:t>e</w:t>
      </w:r>
      <w:r>
        <w:rPr>
          <w:spacing w:val="-11"/>
          <w:sz w:val="24"/>
        </w:rPr>
        <w:t> </w:t>
      </w:r>
      <w:r>
        <w:rPr>
          <w:spacing w:val="-6"/>
          <w:sz w:val="24"/>
        </w:rPr>
        <w:t>o </w:t>
      </w:r>
      <w:r>
        <w:rPr>
          <w:w w:val="90"/>
          <w:sz w:val="24"/>
        </w:rPr>
        <w:t>seu tipo deve ser o mesmo indicado no campo {tpEvento}. Caso o evento a ser excluído já tenha sido </w:t>
      </w:r>
      <w:r>
        <w:rPr>
          <w:spacing w:val="-4"/>
          <w:sz w:val="24"/>
        </w:rPr>
        <w:t>retificado,</w:t>
      </w:r>
      <w:r>
        <w:rPr>
          <w:spacing w:val="-9"/>
          <w:sz w:val="24"/>
        </w:rPr>
        <w:t> </w:t>
      </w:r>
      <w:r>
        <w:rPr>
          <w:spacing w:val="-4"/>
          <w:sz w:val="24"/>
        </w:rPr>
        <w:t>o</w:t>
      </w:r>
      <w:r>
        <w:rPr>
          <w:spacing w:val="-9"/>
          <w:sz w:val="24"/>
        </w:rPr>
        <w:t> </w:t>
      </w:r>
      <w:r>
        <w:rPr>
          <w:spacing w:val="-4"/>
          <w:sz w:val="24"/>
        </w:rPr>
        <w:t>número</w:t>
      </w:r>
      <w:r>
        <w:rPr>
          <w:spacing w:val="-9"/>
          <w:sz w:val="24"/>
        </w:rPr>
        <w:t> </w:t>
      </w:r>
      <w:r>
        <w:rPr>
          <w:spacing w:val="-4"/>
          <w:sz w:val="24"/>
        </w:rPr>
        <w:t>do</w:t>
      </w:r>
      <w:r>
        <w:rPr>
          <w:spacing w:val="-11"/>
          <w:sz w:val="24"/>
        </w:rPr>
        <w:t> </w:t>
      </w:r>
      <w:r>
        <w:rPr>
          <w:spacing w:val="-4"/>
          <w:sz w:val="24"/>
        </w:rPr>
        <w:t>recibo</w:t>
      </w:r>
      <w:r>
        <w:rPr>
          <w:spacing w:val="-9"/>
          <w:sz w:val="24"/>
        </w:rPr>
        <w:t> </w:t>
      </w:r>
      <w:r>
        <w:rPr>
          <w:spacing w:val="-4"/>
          <w:sz w:val="24"/>
        </w:rPr>
        <w:t>a</w:t>
      </w:r>
      <w:r>
        <w:rPr>
          <w:spacing w:val="-10"/>
          <w:sz w:val="24"/>
        </w:rPr>
        <w:t> </w:t>
      </w:r>
      <w:r>
        <w:rPr>
          <w:spacing w:val="-4"/>
          <w:sz w:val="24"/>
        </w:rPr>
        <w:t>ser</w:t>
      </w:r>
      <w:r>
        <w:rPr>
          <w:spacing w:val="-9"/>
          <w:sz w:val="24"/>
        </w:rPr>
        <w:t> </w:t>
      </w:r>
      <w:r>
        <w:rPr>
          <w:spacing w:val="-4"/>
          <w:sz w:val="24"/>
        </w:rPr>
        <w:t>informado</w:t>
      </w:r>
      <w:r>
        <w:rPr>
          <w:spacing w:val="-9"/>
          <w:sz w:val="24"/>
        </w:rPr>
        <w:t> </w:t>
      </w:r>
      <w:r>
        <w:rPr>
          <w:spacing w:val="-4"/>
          <w:sz w:val="24"/>
        </w:rPr>
        <w:t>deve</w:t>
      </w:r>
      <w:r>
        <w:rPr>
          <w:spacing w:val="-7"/>
          <w:sz w:val="24"/>
        </w:rPr>
        <w:t> </w:t>
      </w:r>
      <w:r>
        <w:rPr>
          <w:spacing w:val="-4"/>
          <w:sz w:val="24"/>
        </w:rPr>
        <w:t>ser</w:t>
      </w:r>
      <w:r>
        <w:rPr>
          <w:spacing w:val="-11"/>
          <w:sz w:val="24"/>
        </w:rPr>
        <w:t> </w:t>
      </w:r>
      <w:r>
        <w:rPr>
          <w:spacing w:val="-4"/>
          <w:sz w:val="24"/>
        </w:rPr>
        <w:t>o</w:t>
      </w:r>
      <w:r>
        <w:rPr>
          <w:spacing w:val="-9"/>
          <w:sz w:val="24"/>
        </w:rPr>
        <w:t> </w:t>
      </w:r>
      <w:r>
        <w:rPr>
          <w:spacing w:val="-4"/>
          <w:sz w:val="24"/>
        </w:rPr>
        <w:t>do</w:t>
      </w:r>
      <w:r>
        <w:rPr>
          <w:spacing w:val="-9"/>
          <w:sz w:val="24"/>
        </w:rPr>
        <w:t> </w:t>
      </w:r>
      <w:r>
        <w:rPr>
          <w:spacing w:val="-4"/>
          <w:sz w:val="24"/>
        </w:rPr>
        <w:t>último</w:t>
      </w:r>
      <w:r>
        <w:rPr>
          <w:spacing w:val="-9"/>
          <w:sz w:val="24"/>
        </w:rPr>
        <w:t> </w:t>
      </w:r>
      <w:r>
        <w:rPr>
          <w:spacing w:val="-4"/>
          <w:sz w:val="24"/>
        </w:rPr>
        <w:t>evento</w:t>
      </w:r>
      <w:r>
        <w:rPr>
          <w:spacing w:val="-9"/>
          <w:sz w:val="24"/>
        </w:rPr>
        <w:t> </w:t>
      </w:r>
      <w:r>
        <w:rPr>
          <w:spacing w:val="-4"/>
          <w:sz w:val="24"/>
        </w:rPr>
        <w:t>retificador</w:t>
      </w:r>
      <w:r>
        <w:rPr>
          <w:spacing w:val="-9"/>
          <w:sz w:val="24"/>
        </w:rPr>
        <w:t> </w:t>
      </w:r>
      <w:r>
        <w:rPr>
          <w:spacing w:val="-4"/>
          <w:sz w:val="24"/>
        </w:rPr>
        <w:t>e</w:t>
      </w:r>
      <w:r>
        <w:rPr>
          <w:spacing w:val="-11"/>
          <w:sz w:val="24"/>
        </w:rPr>
        <w:t> </w:t>
      </w:r>
      <w:r>
        <w:rPr>
          <w:spacing w:val="-4"/>
          <w:sz w:val="24"/>
        </w:rPr>
        <w:t>não</w:t>
      </w:r>
      <w:r>
        <w:rPr>
          <w:spacing w:val="-9"/>
          <w:sz w:val="24"/>
        </w:rPr>
        <w:t> </w:t>
      </w:r>
      <w:r>
        <w:rPr>
          <w:spacing w:val="-4"/>
          <w:sz w:val="24"/>
        </w:rPr>
        <w:t>o</w:t>
      </w:r>
      <w:r>
        <w:rPr>
          <w:spacing w:val="-9"/>
          <w:sz w:val="24"/>
        </w:rPr>
        <w:t> </w:t>
      </w:r>
      <w:r>
        <w:rPr>
          <w:spacing w:val="-4"/>
          <w:sz w:val="24"/>
        </w:rPr>
        <w:t>do </w:t>
      </w:r>
      <w:r>
        <w:rPr>
          <w:sz w:val="24"/>
        </w:rPr>
        <w:t>evento original.</w:t>
      </w:r>
    </w:p>
    <w:p>
      <w:pPr>
        <w:pStyle w:val="ListParagraph"/>
        <w:numPr>
          <w:ilvl w:val="1"/>
          <w:numId w:val="271"/>
        </w:numPr>
        <w:tabs>
          <w:tab w:pos="925" w:val="left" w:leader="none"/>
        </w:tabs>
        <w:spacing w:line="381" w:lineRule="auto" w:before="5" w:after="0"/>
        <w:ind w:left="220" w:right="843" w:firstLine="0"/>
        <w:jc w:val="both"/>
        <w:rPr>
          <w:sz w:val="24"/>
        </w:rPr>
      </w:pPr>
      <w:r>
        <w:rPr>
          <w:spacing w:val="-2"/>
          <w:sz w:val="24"/>
        </w:rPr>
        <w:t>O</w:t>
      </w:r>
      <w:r>
        <w:rPr>
          <w:spacing w:val="-14"/>
          <w:sz w:val="24"/>
        </w:rPr>
        <w:t> </w:t>
      </w:r>
      <w:r>
        <w:rPr>
          <w:spacing w:val="-2"/>
          <w:sz w:val="24"/>
        </w:rPr>
        <w:t>evento</w:t>
      </w:r>
      <w:r>
        <w:rPr>
          <w:spacing w:val="-15"/>
          <w:sz w:val="24"/>
        </w:rPr>
        <w:t> </w:t>
      </w:r>
      <w:r>
        <w:rPr>
          <w:spacing w:val="-2"/>
          <w:sz w:val="24"/>
        </w:rPr>
        <w:t>de</w:t>
      </w:r>
      <w:r>
        <w:rPr>
          <w:spacing w:val="-13"/>
          <w:sz w:val="24"/>
        </w:rPr>
        <w:t> </w:t>
      </w:r>
      <w:r>
        <w:rPr>
          <w:spacing w:val="-2"/>
          <w:sz w:val="24"/>
        </w:rPr>
        <w:t>exclusão</w:t>
      </w:r>
      <w:r>
        <w:rPr>
          <w:spacing w:val="-13"/>
          <w:sz w:val="24"/>
        </w:rPr>
        <w:t> </w:t>
      </w:r>
      <w:r>
        <w:rPr>
          <w:spacing w:val="-2"/>
          <w:sz w:val="24"/>
        </w:rPr>
        <w:t>exige,</w:t>
      </w:r>
      <w:r>
        <w:rPr>
          <w:spacing w:val="-13"/>
          <w:sz w:val="24"/>
        </w:rPr>
        <w:t> </w:t>
      </w:r>
      <w:r>
        <w:rPr>
          <w:spacing w:val="-2"/>
          <w:sz w:val="24"/>
        </w:rPr>
        <w:t>além</w:t>
      </w:r>
      <w:r>
        <w:rPr>
          <w:spacing w:val="-14"/>
          <w:sz w:val="24"/>
        </w:rPr>
        <w:t> </w:t>
      </w:r>
      <w:r>
        <w:rPr>
          <w:spacing w:val="-2"/>
          <w:sz w:val="24"/>
        </w:rPr>
        <w:t>dos</w:t>
      </w:r>
      <w:r>
        <w:rPr>
          <w:spacing w:val="-13"/>
          <w:sz w:val="24"/>
        </w:rPr>
        <w:t> </w:t>
      </w:r>
      <w:r>
        <w:rPr>
          <w:spacing w:val="-2"/>
          <w:sz w:val="24"/>
        </w:rPr>
        <w:t>dados</w:t>
      </w:r>
      <w:r>
        <w:rPr>
          <w:spacing w:val="-13"/>
          <w:sz w:val="24"/>
        </w:rPr>
        <w:t> </w:t>
      </w:r>
      <w:r>
        <w:rPr>
          <w:spacing w:val="-2"/>
          <w:sz w:val="24"/>
        </w:rPr>
        <w:t>indicados</w:t>
      </w:r>
      <w:r>
        <w:rPr>
          <w:spacing w:val="-13"/>
          <w:sz w:val="24"/>
        </w:rPr>
        <w:t> </w:t>
      </w:r>
      <w:r>
        <w:rPr>
          <w:spacing w:val="-2"/>
          <w:sz w:val="24"/>
        </w:rPr>
        <w:t>no</w:t>
      </w:r>
      <w:r>
        <w:rPr>
          <w:spacing w:val="-13"/>
          <w:sz w:val="24"/>
        </w:rPr>
        <w:t> </w:t>
      </w:r>
      <w:r>
        <w:rPr>
          <w:spacing w:val="-2"/>
          <w:sz w:val="24"/>
        </w:rPr>
        <w:t>item</w:t>
      </w:r>
      <w:r>
        <w:rPr>
          <w:spacing w:val="-13"/>
          <w:sz w:val="24"/>
        </w:rPr>
        <w:t> </w:t>
      </w:r>
      <w:r>
        <w:rPr>
          <w:spacing w:val="-2"/>
          <w:sz w:val="24"/>
        </w:rPr>
        <w:t>anterior,</w:t>
      </w:r>
      <w:r>
        <w:rPr>
          <w:spacing w:val="-13"/>
          <w:sz w:val="24"/>
        </w:rPr>
        <w:t> </w:t>
      </w:r>
      <w:r>
        <w:rPr>
          <w:spacing w:val="-2"/>
          <w:sz w:val="24"/>
        </w:rPr>
        <w:t>outros</w:t>
      </w:r>
      <w:r>
        <w:rPr>
          <w:spacing w:val="-13"/>
          <w:sz w:val="24"/>
        </w:rPr>
        <w:t> </w:t>
      </w:r>
      <w:r>
        <w:rPr>
          <w:spacing w:val="-2"/>
          <w:sz w:val="24"/>
        </w:rPr>
        <w:t>dados,</w:t>
      </w:r>
      <w:r>
        <w:rPr>
          <w:spacing w:val="-15"/>
          <w:sz w:val="24"/>
        </w:rPr>
        <w:t> </w:t>
      </w:r>
      <w:r>
        <w:rPr>
          <w:spacing w:val="-2"/>
          <w:sz w:val="24"/>
        </w:rPr>
        <w:t>a </w:t>
      </w:r>
      <w:r>
        <w:rPr>
          <w:spacing w:val="-4"/>
          <w:sz w:val="24"/>
        </w:rPr>
        <w:t>depender</w:t>
      </w:r>
      <w:r>
        <w:rPr>
          <w:spacing w:val="-14"/>
          <w:sz w:val="24"/>
        </w:rPr>
        <w:t> </w:t>
      </w:r>
      <w:r>
        <w:rPr>
          <w:spacing w:val="-4"/>
          <w:sz w:val="24"/>
        </w:rPr>
        <w:t>do</w:t>
      </w:r>
      <w:r>
        <w:rPr>
          <w:spacing w:val="-14"/>
          <w:sz w:val="24"/>
        </w:rPr>
        <w:t> </w:t>
      </w:r>
      <w:r>
        <w:rPr>
          <w:spacing w:val="-4"/>
          <w:sz w:val="24"/>
        </w:rPr>
        <w:t>tipo</w:t>
      </w:r>
      <w:r>
        <w:rPr>
          <w:spacing w:val="-14"/>
          <w:sz w:val="24"/>
        </w:rPr>
        <w:t> </w:t>
      </w:r>
      <w:r>
        <w:rPr>
          <w:spacing w:val="-4"/>
          <w:sz w:val="24"/>
        </w:rPr>
        <w:t>de</w:t>
      </w:r>
      <w:r>
        <w:rPr>
          <w:spacing w:val="-12"/>
          <w:sz w:val="24"/>
        </w:rPr>
        <w:t> </w:t>
      </w:r>
      <w:r>
        <w:rPr>
          <w:spacing w:val="-4"/>
          <w:sz w:val="24"/>
        </w:rPr>
        <w:t>evento</w:t>
      </w:r>
      <w:r>
        <w:rPr>
          <w:spacing w:val="-14"/>
          <w:sz w:val="24"/>
        </w:rPr>
        <w:t> </w:t>
      </w:r>
      <w:r>
        <w:rPr>
          <w:spacing w:val="-4"/>
          <w:sz w:val="24"/>
        </w:rPr>
        <w:t>a</w:t>
      </w:r>
      <w:r>
        <w:rPr>
          <w:spacing w:val="-12"/>
          <w:sz w:val="24"/>
        </w:rPr>
        <w:t> </w:t>
      </w:r>
      <w:r>
        <w:rPr>
          <w:spacing w:val="-4"/>
          <w:sz w:val="24"/>
        </w:rPr>
        <w:t>ser</w:t>
      </w:r>
      <w:r>
        <w:rPr>
          <w:spacing w:val="-14"/>
          <w:sz w:val="24"/>
        </w:rPr>
        <w:t> </w:t>
      </w:r>
      <w:r>
        <w:rPr>
          <w:spacing w:val="-4"/>
          <w:sz w:val="24"/>
        </w:rPr>
        <w:t>excluído:</w:t>
      </w:r>
    </w:p>
    <w:p>
      <w:pPr>
        <w:pStyle w:val="ListParagraph"/>
        <w:numPr>
          <w:ilvl w:val="0"/>
          <w:numId w:val="272"/>
        </w:numPr>
        <w:tabs>
          <w:tab w:pos="451" w:val="left" w:leader="none"/>
        </w:tabs>
        <w:spacing w:line="240" w:lineRule="auto" w:before="1" w:after="0"/>
        <w:ind w:left="451" w:right="0" w:hanging="231"/>
        <w:jc w:val="both"/>
        <w:rPr>
          <w:sz w:val="24"/>
        </w:rPr>
      </w:pPr>
      <w:r>
        <w:rPr>
          <w:w w:val="90"/>
          <w:sz w:val="24"/>
        </w:rPr>
        <w:t>para</w:t>
      </w:r>
      <w:r>
        <w:rPr>
          <w:spacing w:val="-12"/>
          <w:w w:val="90"/>
          <w:sz w:val="24"/>
        </w:rPr>
        <w:t> </w:t>
      </w:r>
      <w:r>
        <w:rPr>
          <w:w w:val="90"/>
          <w:sz w:val="24"/>
        </w:rPr>
        <w:t>o</w:t>
      </w:r>
      <w:r>
        <w:rPr>
          <w:spacing w:val="-12"/>
          <w:w w:val="90"/>
          <w:sz w:val="24"/>
        </w:rPr>
        <w:t> </w:t>
      </w:r>
      <w:r>
        <w:rPr>
          <w:w w:val="90"/>
          <w:sz w:val="24"/>
        </w:rPr>
        <w:t>evento</w:t>
      </w:r>
      <w:r>
        <w:rPr>
          <w:spacing w:val="-12"/>
          <w:w w:val="90"/>
          <w:sz w:val="24"/>
        </w:rPr>
        <w:t> </w:t>
      </w:r>
      <w:r>
        <w:rPr>
          <w:w w:val="90"/>
          <w:sz w:val="24"/>
        </w:rPr>
        <w:t>S-2500,</w:t>
      </w:r>
      <w:r>
        <w:rPr>
          <w:spacing w:val="-16"/>
          <w:w w:val="90"/>
          <w:sz w:val="24"/>
        </w:rPr>
        <w:t> </w:t>
      </w:r>
      <w:r>
        <w:rPr>
          <w:w w:val="90"/>
          <w:sz w:val="24"/>
        </w:rPr>
        <w:t>o</w:t>
      </w:r>
      <w:r>
        <w:rPr>
          <w:spacing w:val="-9"/>
          <w:w w:val="90"/>
          <w:sz w:val="24"/>
        </w:rPr>
        <w:t> </w:t>
      </w:r>
      <w:r>
        <w:rPr>
          <w:w w:val="90"/>
          <w:sz w:val="24"/>
        </w:rPr>
        <w:t>número</w:t>
      </w:r>
      <w:r>
        <w:rPr>
          <w:spacing w:val="-12"/>
          <w:w w:val="90"/>
          <w:sz w:val="24"/>
        </w:rPr>
        <w:t> </w:t>
      </w:r>
      <w:r>
        <w:rPr>
          <w:w w:val="90"/>
          <w:sz w:val="24"/>
        </w:rPr>
        <w:t>do</w:t>
      </w:r>
      <w:r>
        <w:rPr>
          <w:spacing w:val="-12"/>
          <w:w w:val="90"/>
          <w:sz w:val="24"/>
        </w:rPr>
        <w:t> </w:t>
      </w:r>
      <w:r>
        <w:rPr>
          <w:w w:val="90"/>
          <w:sz w:val="24"/>
        </w:rPr>
        <w:t>CPF</w:t>
      </w:r>
      <w:r>
        <w:rPr>
          <w:spacing w:val="-12"/>
          <w:w w:val="90"/>
          <w:sz w:val="24"/>
        </w:rPr>
        <w:t> </w:t>
      </w:r>
      <w:r>
        <w:rPr>
          <w:w w:val="90"/>
          <w:sz w:val="24"/>
        </w:rPr>
        <w:t>do</w:t>
      </w:r>
      <w:r>
        <w:rPr>
          <w:spacing w:val="-15"/>
          <w:w w:val="90"/>
          <w:sz w:val="24"/>
        </w:rPr>
        <w:t> </w:t>
      </w:r>
      <w:r>
        <w:rPr>
          <w:w w:val="90"/>
          <w:sz w:val="24"/>
        </w:rPr>
        <w:t>trabalhador</w:t>
      </w:r>
      <w:r>
        <w:rPr>
          <w:spacing w:val="-9"/>
          <w:w w:val="90"/>
          <w:sz w:val="24"/>
        </w:rPr>
        <w:t> </w:t>
      </w:r>
      <w:r>
        <w:rPr>
          <w:w w:val="90"/>
          <w:sz w:val="24"/>
        </w:rPr>
        <w:t>e,</w:t>
      </w:r>
      <w:r>
        <w:rPr>
          <w:spacing w:val="-12"/>
          <w:w w:val="90"/>
          <w:sz w:val="24"/>
        </w:rPr>
        <w:t> </w:t>
      </w:r>
      <w:r>
        <w:rPr>
          <w:w w:val="90"/>
          <w:sz w:val="24"/>
        </w:rPr>
        <w:t>quando</w:t>
      </w:r>
      <w:r>
        <w:rPr>
          <w:spacing w:val="-15"/>
          <w:w w:val="90"/>
          <w:sz w:val="24"/>
        </w:rPr>
        <w:t> </w:t>
      </w:r>
      <w:r>
        <w:rPr>
          <w:w w:val="90"/>
          <w:sz w:val="24"/>
        </w:rPr>
        <w:t>for</w:t>
      </w:r>
      <w:r>
        <w:rPr>
          <w:spacing w:val="-12"/>
          <w:w w:val="90"/>
          <w:sz w:val="24"/>
        </w:rPr>
        <w:t> </w:t>
      </w:r>
      <w:r>
        <w:rPr>
          <w:w w:val="90"/>
          <w:sz w:val="24"/>
        </w:rPr>
        <w:t>o</w:t>
      </w:r>
      <w:r>
        <w:rPr>
          <w:spacing w:val="-12"/>
          <w:w w:val="90"/>
          <w:sz w:val="24"/>
        </w:rPr>
        <w:t> </w:t>
      </w:r>
      <w:r>
        <w:rPr>
          <w:w w:val="90"/>
          <w:sz w:val="24"/>
        </w:rPr>
        <w:t>caso,</w:t>
      </w:r>
      <w:r>
        <w:rPr>
          <w:spacing w:val="-10"/>
          <w:w w:val="90"/>
          <w:sz w:val="24"/>
        </w:rPr>
        <w:t> </w:t>
      </w:r>
      <w:r>
        <w:rPr>
          <w:w w:val="90"/>
          <w:sz w:val="24"/>
        </w:rPr>
        <w:t>o</w:t>
      </w:r>
      <w:r>
        <w:rPr>
          <w:spacing w:val="-12"/>
          <w:w w:val="90"/>
          <w:sz w:val="24"/>
        </w:rPr>
        <w:t> </w:t>
      </w:r>
      <w:r>
        <w:rPr>
          <w:w w:val="90"/>
          <w:sz w:val="24"/>
        </w:rPr>
        <w:t>campo</w:t>
      </w:r>
      <w:r>
        <w:rPr>
          <w:spacing w:val="-10"/>
          <w:w w:val="90"/>
          <w:sz w:val="24"/>
        </w:rPr>
        <w:t> </w:t>
      </w:r>
      <w:r>
        <w:rPr>
          <w:spacing w:val="-2"/>
          <w:w w:val="90"/>
          <w:sz w:val="24"/>
        </w:rPr>
        <w:t>{ideSeqTrab};</w:t>
      </w:r>
    </w:p>
    <w:p>
      <w:pPr>
        <w:pStyle w:val="ListParagraph"/>
        <w:numPr>
          <w:ilvl w:val="0"/>
          <w:numId w:val="272"/>
        </w:numPr>
        <w:tabs>
          <w:tab w:pos="472" w:val="left" w:leader="none"/>
        </w:tabs>
        <w:spacing w:line="240" w:lineRule="auto" w:before="163" w:after="0"/>
        <w:ind w:left="472" w:right="0" w:hanging="252"/>
        <w:jc w:val="both"/>
        <w:rPr>
          <w:sz w:val="24"/>
        </w:rPr>
      </w:pPr>
      <w:r>
        <w:rPr>
          <w:w w:val="90"/>
          <w:sz w:val="24"/>
        </w:rPr>
        <w:t>para</w:t>
      </w:r>
      <w:r>
        <w:rPr>
          <w:spacing w:val="-3"/>
          <w:w w:val="90"/>
          <w:sz w:val="24"/>
        </w:rPr>
        <w:t> </w:t>
      </w:r>
      <w:r>
        <w:rPr>
          <w:w w:val="90"/>
          <w:sz w:val="24"/>
        </w:rPr>
        <w:t>o</w:t>
      </w:r>
      <w:r>
        <w:rPr>
          <w:spacing w:val="-3"/>
          <w:w w:val="90"/>
          <w:sz w:val="24"/>
        </w:rPr>
        <w:t> </w:t>
      </w:r>
      <w:r>
        <w:rPr>
          <w:w w:val="90"/>
          <w:sz w:val="24"/>
        </w:rPr>
        <w:t>evento</w:t>
      </w:r>
      <w:r>
        <w:rPr>
          <w:spacing w:val="-6"/>
          <w:sz w:val="24"/>
        </w:rPr>
        <w:t> </w:t>
      </w:r>
      <w:r>
        <w:rPr>
          <w:w w:val="90"/>
          <w:sz w:val="24"/>
        </w:rPr>
        <w:t>S-2501,</w:t>
      </w:r>
      <w:r>
        <w:rPr>
          <w:spacing w:val="-2"/>
          <w:w w:val="90"/>
          <w:sz w:val="24"/>
        </w:rPr>
        <w:t> </w:t>
      </w:r>
      <w:r>
        <w:rPr>
          <w:w w:val="90"/>
          <w:sz w:val="24"/>
        </w:rPr>
        <w:t>quando</w:t>
      </w:r>
      <w:r>
        <w:rPr>
          <w:spacing w:val="-3"/>
          <w:w w:val="90"/>
          <w:sz w:val="24"/>
        </w:rPr>
        <w:t> </w:t>
      </w:r>
      <w:r>
        <w:rPr>
          <w:w w:val="90"/>
          <w:sz w:val="24"/>
        </w:rPr>
        <w:t>for</w:t>
      </w:r>
      <w:r>
        <w:rPr>
          <w:spacing w:val="-2"/>
          <w:w w:val="90"/>
          <w:sz w:val="24"/>
        </w:rPr>
        <w:t> </w:t>
      </w:r>
      <w:r>
        <w:rPr>
          <w:w w:val="90"/>
          <w:sz w:val="24"/>
        </w:rPr>
        <w:t>o</w:t>
      </w:r>
      <w:r>
        <w:rPr>
          <w:spacing w:val="-1"/>
          <w:w w:val="90"/>
          <w:sz w:val="24"/>
        </w:rPr>
        <w:t> </w:t>
      </w:r>
      <w:r>
        <w:rPr>
          <w:w w:val="90"/>
          <w:sz w:val="24"/>
        </w:rPr>
        <w:t>caso,</w:t>
      </w:r>
      <w:r>
        <w:rPr>
          <w:spacing w:val="-2"/>
          <w:w w:val="90"/>
          <w:sz w:val="24"/>
        </w:rPr>
        <w:t> </w:t>
      </w:r>
      <w:r>
        <w:rPr>
          <w:w w:val="90"/>
          <w:sz w:val="24"/>
        </w:rPr>
        <w:t>o</w:t>
      </w:r>
      <w:r>
        <w:rPr>
          <w:spacing w:val="-3"/>
          <w:w w:val="90"/>
          <w:sz w:val="24"/>
        </w:rPr>
        <w:t> </w:t>
      </w:r>
      <w:r>
        <w:rPr>
          <w:w w:val="90"/>
          <w:sz w:val="24"/>
        </w:rPr>
        <w:t>campo</w:t>
      </w:r>
      <w:r>
        <w:rPr>
          <w:spacing w:val="-7"/>
          <w:sz w:val="24"/>
        </w:rPr>
        <w:t> </w:t>
      </w:r>
      <w:r>
        <w:rPr>
          <w:spacing w:val="-2"/>
          <w:w w:val="90"/>
          <w:sz w:val="24"/>
        </w:rPr>
        <w:t>{ideSeqProc};</w:t>
      </w:r>
    </w:p>
    <w:p>
      <w:pPr>
        <w:pStyle w:val="ListParagraph"/>
        <w:numPr>
          <w:ilvl w:val="0"/>
          <w:numId w:val="272"/>
        </w:numPr>
        <w:tabs>
          <w:tab w:pos="446" w:val="left" w:leader="none"/>
        </w:tabs>
        <w:spacing w:line="240" w:lineRule="auto" w:before="164" w:after="0"/>
        <w:ind w:left="446" w:right="0" w:hanging="226"/>
        <w:jc w:val="both"/>
        <w:rPr>
          <w:sz w:val="24"/>
        </w:rPr>
      </w:pPr>
      <w:r>
        <w:rPr>
          <w:w w:val="90"/>
          <w:sz w:val="24"/>
        </w:rPr>
        <w:t>para</w:t>
      </w:r>
      <w:r>
        <w:rPr>
          <w:spacing w:val="-6"/>
          <w:w w:val="90"/>
          <w:sz w:val="24"/>
        </w:rPr>
        <w:t> </w:t>
      </w:r>
      <w:r>
        <w:rPr>
          <w:w w:val="90"/>
          <w:sz w:val="24"/>
        </w:rPr>
        <w:t>os</w:t>
      </w:r>
      <w:r>
        <w:rPr>
          <w:spacing w:val="-9"/>
          <w:w w:val="90"/>
          <w:sz w:val="24"/>
        </w:rPr>
        <w:t> </w:t>
      </w:r>
      <w:r>
        <w:rPr>
          <w:w w:val="90"/>
          <w:sz w:val="24"/>
        </w:rPr>
        <w:t>eventos</w:t>
      </w:r>
      <w:r>
        <w:rPr>
          <w:spacing w:val="-6"/>
          <w:w w:val="90"/>
          <w:sz w:val="24"/>
        </w:rPr>
        <w:t> </w:t>
      </w:r>
      <w:r>
        <w:rPr>
          <w:w w:val="90"/>
          <w:sz w:val="24"/>
        </w:rPr>
        <w:t>S-2501</w:t>
      </w:r>
      <w:r>
        <w:rPr>
          <w:spacing w:val="-6"/>
          <w:w w:val="90"/>
          <w:sz w:val="24"/>
        </w:rPr>
        <w:t> </w:t>
      </w:r>
      <w:r>
        <w:rPr>
          <w:w w:val="90"/>
          <w:sz w:val="24"/>
        </w:rPr>
        <w:t>ou</w:t>
      </w:r>
      <w:r>
        <w:rPr>
          <w:spacing w:val="-7"/>
          <w:w w:val="90"/>
          <w:sz w:val="24"/>
        </w:rPr>
        <w:t> </w:t>
      </w:r>
      <w:r>
        <w:rPr>
          <w:w w:val="90"/>
          <w:sz w:val="24"/>
        </w:rPr>
        <w:t>S-2555,</w:t>
      </w:r>
      <w:r>
        <w:rPr>
          <w:spacing w:val="-6"/>
          <w:w w:val="90"/>
          <w:sz w:val="24"/>
        </w:rPr>
        <w:t> </w:t>
      </w:r>
      <w:r>
        <w:rPr>
          <w:w w:val="90"/>
          <w:sz w:val="24"/>
        </w:rPr>
        <w:t>o</w:t>
      </w:r>
      <w:r>
        <w:rPr>
          <w:spacing w:val="-8"/>
          <w:w w:val="90"/>
          <w:sz w:val="24"/>
        </w:rPr>
        <w:t> </w:t>
      </w:r>
      <w:r>
        <w:rPr>
          <w:w w:val="90"/>
          <w:sz w:val="24"/>
        </w:rPr>
        <w:t>campo</w:t>
      </w:r>
      <w:r>
        <w:rPr>
          <w:spacing w:val="-9"/>
          <w:w w:val="90"/>
          <w:sz w:val="24"/>
        </w:rPr>
        <w:t> </w:t>
      </w:r>
      <w:r>
        <w:rPr>
          <w:w w:val="90"/>
          <w:sz w:val="24"/>
        </w:rPr>
        <w:t>{perApurPgto};</w:t>
      </w:r>
      <w:r>
        <w:rPr>
          <w:spacing w:val="-6"/>
          <w:w w:val="90"/>
          <w:sz w:val="24"/>
        </w:rPr>
        <w:t> </w:t>
      </w:r>
      <w:r>
        <w:rPr>
          <w:spacing w:val="-10"/>
          <w:w w:val="90"/>
          <w:sz w:val="24"/>
        </w:rPr>
        <w:t>e</w:t>
      </w:r>
    </w:p>
    <w:p>
      <w:pPr>
        <w:pStyle w:val="ListParagraph"/>
        <w:numPr>
          <w:ilvl w:val="0"/>
          <w:numId w:val="272"/>
        </w:numPr>
        <w:tabs>
          <w:tab w:pos="473" w:val="left" w:leader="none"/>
        </w:tabs>
        <w:spacing w:line="240" w:lineRule="auto" w:before="163" w:after="0"/>
        <w:ind w:left="473" w:right="0" w:hanging="253"/>
        <w:jc w:val="both"/>
        <w:rPr>
          <w:sz w:val="24"/>
        </w:rPr>
      </w:pPr>
      <w:r>
        <w:rPr>
          <w:w w:val="90"/>
          <w:sz w:val="24"/>
        </w:rPr>
        <w:t>para</w:t>
      </w:r>
      <w:r>
        <w:rPr>
          <w:spacing w:val="-7"/>
          <w:sz w:val="24"/>
        </w:rPr>
        <w:t> </w:t>
      </w:r>
      <w:r>
        <w:rPr>
          <w:w w:val="90"/>
          <w:sz w:val="24"/>
        </w:rPr>
        <w:t>os</w:t>
      </w:r>
      <w:r>
        <w:rPr>
          <w:spacing w:val="-5"/>
          <w:sz w:val="24"/>
        </w:rPr>
        <w:t> </w:t>
      </w:r>
      <w:r>
        <w:rPr>
          <w:w w:val="90"/>
          <w:sz w:val="24"/>
        </w:rPr>
        <w:t>três</w:t>
      </w:r>
      <w:r>
        <w:rPr>
          <w:spacing w:val="-6"/>
          <w:sz w:val="24"/>
        </w:rPr>
        <w:t> </w:t>
      </w:r>
      <w:r>
        <w:rPr>
          <w:w w:val="90"/>
          <w:sz w:val="24"/>
        </w:rPr>
        <w:t>tipos</w:t>
      </w:r>
      <w:r>
        <w:rPr>
          <w:spacing w:val="-4"/>
          <w:sz w:val="24"/>
        </w:rPr>
        <w:t> </w:t>
      </w:r>
      <w:r>
        <w:rPr>
          <w:w w:val="90"/>
          <w:sz w:val="24"/>
        </w:rPr>
        <w:t>de</w:t>
      </w:r>
      <w:r>
        <w:rPr>
          <w:spacing w:val="-3"/>
          <w:sz w:val="24"/>
        </w:rPr>
        <w:t> </w:t>
      </w:r>
      <w:r>
        <w:rPr>
          <w:w w:val="90"/>
          <w:sz w:val="24"/>
        </w:rPr>
        <w:t>evento,</w:t>
      </w:r>
      <w:r>
        <w:rPr>
          <w:spacing w:val="-7"/>
          <w:sz w:val="24"/>
        </w:rPr>
        <w:t> </w:t>
      </w:r>
      <w:r>
        <w:rPr>
          <w:w w:val="90"/>
          <w:sz w:val="24"/>
        </w:rPr>
        <w:t>o</w:t>
      </w:r>
      <w:r>
        <w:rPr>
          <w:spacing w:val="-3"/>
          <w:sz w:val="24"/>
        </w:rPr>
        <w:t> </w:t>
      </w:r>
      <w:r>
        <w:rPr>
          <w:w w:val="90"/>
          <w:sz w:val="24"/>
        </w:rPr>
        <w:t>campo</w:t>
      </w:r>
      <w:r>
        <w:rPr>
          <w:spacing w:val="-4"/>
          <w:sz w:val="24"/>
        </w:rPr>
        <w:t> </w:t>
      </w:r>
      <w:r>
        <w:rPr>
          <w:spacing w:val="-2"/>
          <w:w w:val="90"/>
          <w:sz w:val="24"/>
        </w:rPr>
        <w:t>{nrProcTrab}.</w:t>
      </w:r>
    </w:p>
    <w:p>
      <w:pPr>
        <w:pStyle w:val="ListParagraph"/>
        <w:numPr>
          <w:ilvl w:val="1"/>
          <w:numId w:val="271"/>
        </w:numPr>
        <w:tabs>
          <w:tab w:pos="925" w:val="left" w:leader="none"/>
        </w:tabs>
        <w:spacing w:line="381" w:lineRule="auto" w:before="166" w:after="0"/>
        <w:ind w:left="220" w:right="837" w:firstLine="0"/>
        <w:jc w:val="both"/>
        <w:rPr>
          <w:sz w:val="24"/>
        </w:rPr>
      </w:pPr>
      <w:r>
        <w:rPr>
          <w:spacing w:val="-8"/>
          <w:sz w:val="24"/>
        </w:rPr>
        <w:t>A exclusão de evento retificador não implica restauração do evento retificado. Por exemplo, foi</w:t>
      </w:r>
      <w:r>
        <w:rPr>
          <w:spacing w:val="-9"/>
          <w:sz w:val="24"/>
        </w:rPr>
        <w:t> </w:t>
      </w:r>
      <w:r>
        <w:rPr>
          <w:spacing w:val="-8"/>
          <w:sz w:val="24"/>
        </w:rPr>
        <w:t>enviado</w:t>
      </w:r>
      <w:r>
        <w:rPr>
          <w:spacing w:val="-9"/>
          <w:sz w:val="24"/>
        </w:rPr>
        <w:t> </w:t>
      </w:r>
      <w:r>
        <w:rPr>
          <w:spacing w:val="-8"/>
          <w:sz w:val="24"/>
        </w:rPr>
        <w:t>um evento</w:t>
      </w:r>
      <w:r>
        <w:rPr>
          <w:spacing w:val="-9"/>
          <w:sz w:val="24"/>
        </w:rPr>
        <w:t> </w:t>
      </w:r>
      <w:r>
        <w:rPr>
          <w:spacing w:val="-8"/>
          <w:sz w:val="24"/>
        </w:rPr>
        <w:t>S-2500</w:t>
      </w:r>
      <w:r>
        <w:rPr>
          <w:spacing w:val="-9"/>
          <w:sz w:val="24"/>
        </w:rPr>
        <w:t> </w:t>
      </w:r>
      <w:r>
        <w:rPr>
          <w:spacing w:val="-8"/>
          <w:sz w:val="24"/>
        </w:rPr>
        <w:t>informando</w:t>
      </w:r>
      <w:r>
        <w:rPr>
          <w:spacing w:val="-9"/>
          <w:sz w:val="24"/>
        </w:rPr>
        <w:t> </w:t>
      </w:r>
      <w:r>
        <w:rPr>
          <w:spacing w:val="-8"/>
          <w:sz w:val="24"/>
        </w:rPr>
        <w:t>o reconhecimento</w:t>
      </w:r>
      <w:r>
        <w:rPr>
          <w:spacing w:val="-9"/>
          <w:sz w:val="24"/>
        </w:rPr>
        <w:t> </w:t>
      </w:r>
      <w:r>
        <w:rPr>
          <w:spacing w:val="-8"/>
          <w:sz w:val="24"/>
        </w:rPr>
        <w:t>de</w:t>
      </w:r>
      <w:r>
        <w:rPr>
          <w:spacing w:val="-9"/>
          <w:sz w:val="24"/>
        </w:rPr>
        <w:t> </w:t>
      </w:r>
      <w:r>
        <w:rPr>
          <w:spacing w:val="-8"/>
          <w:sz w:val="24"/>
        </w:rPr>
        <w:t>um vínculo</w:t>
      </w:r>
      <w:r>
        <w:rPr>
          <w:spacing w:val="-9"/>
          <w:sz w:val="24"/>
        </w:rPr>
        <w:t> </w:t>
      </w:r>
      <w:r>
        <w:rPr>
          <w:spacing w:val="-8"/>
          <w:sz w:val="24"/>
        </w:rPr>
        <w:t>de</w:t>
      </w:r>
      <w:r>
        <w:rPr>
          <w:spacing w:val="-9"/>
          <w:sz w:val="24"/>
        </w:rPr>
        <w:t> </w:t>
      </w:r>
      <w:r>
        <w:rPr>
          <w:spacing w:val="-8"/>
          <w:sz w:val="24"/>
        </w:rPr>
        <w:t>um trabalhador</w:t>
      </w:r>
      <w:r>
        <w:rPr>
          <w:spacing w:val="-9"/>
          <w:sz w:val="24"/>
        </w:rPr>
        <w:t> </w:t>
      </w:r>
      <w:r>
        <w:rPr>
          <w:spacing w:val="-8"/>
          <w:sz w:val="24"/>
        </w:rPr>
        <w:t>com </w:t>
      </w:r>
      <w:r>
        <w:rPr>
          <w:spacing w:val="-4"/>
          <w:sz w:val="24"/>
        </w:rPr>
        <w:t>data</w:t>
      </w:r>
      <w:r>
        <w:rPr>
          <w:spacing w:val="-13"/>
          <w:sz w:val="24"/>
        </w:rPr>
        <w:t> </w:t>
      </w:r>
      <w:r>
        <w:rPr>
          <w:spacing w:val="-4"/>
          <w:sz w:val="24"/>
        </w:rPr>
        <w:t>de</w:t>
      </w:r>
      <w:r>
        <w:rPr>
          <w:spacing w:val="-13"/>
          <w:sz w:val="24"/>
        </w:rPr>
        <w:t> </w:t>
      </w:r>
      <w:r>
        <w:rPr>
          <w:spacing w:val="-4"/>
          <w:sz w:val="24"/>
        </w:rPr>
        <w:t>admissão</w:t>
      </w:r>
      <w:r>
        <w:rPr>
          <w:spacing w:val="-12"/>
          <w:sz w:val="24"/>
        </w:rPr>
        <w:t> </w:t>
      </w:r>
      <w:r>
        <w:rPr>
          <w:spacing w:val="-4"/>
          <w:sz w:val="24"/>
        </w:rPr>
        <w:t>em</w:t>
      </w:r>
      <w:r>
        <w:rPr>
          <w:spacing w:val="-13"/>
          <w:sz w:val="24"/>
        </w:rPr>
        <w:t> </w:t>
      </w:r>
      <w:r>
        <w:rPr>
          <w:spacing w:val="-4"/>
          <w:sz w:val="24"/>
        </w:rPr>
        <w:t>24/05/2022.</w:t>
      </w:r>
      <w:r>
        <w:rPr>
          <w:spacing w:val="-13"/>
          <w:sz w:val="24"/>
        </w:rPr>
        <w:t> </w:t>
      </w:r>
      <w:r>
        <w:rPr>
          <w:spacing w:val="-4"/>
          <w:sz w:val="24"/>
        </w:rPr>
        <w:t>Posteriormente,</w:t>
      </w:r>
      <w:r>
        <w:rPr>
          <w:spacing w:val="-13"/>
          <w:sz w:val="24"/>
        </w:rPr>
        <w:t> </w:t>
      </w:r>
      <w:r>
        <w:rPr>
          <w:spacing w:val="-4"/>
          <w:sz w:val="24"/>
        </w:rPr>
        <w:t>foi</w:t>
      </w:r>
      <w:r>
        <w:rPr>
          <w:spacing w:val="-12"/>
          <w:sz w:val="24"/>
        </w:rPr>
        <w:t> </w:t>
      </w:r>
      <w:r>
        <w:rPr>
          <w:spacing w:val="-4"/>
          <w:sz w:val="24"/>
        </w:rPr>
        <w:t>enviado</w:t>
      </w:r>
      <w:r>
        <w:rPr>
          <w:spacing w:val="-13"/>
          <w:sz w:val="24"/>
        </w:rPr>
        <w:t> </w:t>
      </w:r>
      <w:r>
        <w:rPr>
          <w:spacing w:val="-4"/>
          <w:sz w:val="24"/>
        </w:rPr>
        <w:t>um</w:t>
      </w:r>
      <w:r>
        <w:rPr>
          <w:spacing w:val="-13"/>
          <w:sz w:val="24"/>
        </w:rPr>
        <w:t> </w:t>
      </w:r>
      <w:r>
        <w:rPr>
          <w:spacing w:val="-4"/>
          <w:sz w:val="24"/>
        </w:rPr>
        <w:t>evento</w:t>
      </w:r>
      <w:r>
        <w:rPr>
          <w:spacing w:val="-12"/>
          <w:sz w:val="24"/>
        </w:rPr>
        <w:t> </w:t>
      </w:r>
      <w:r>
        <w:rPr>
          <w:spacing w:val="-4"/>
          <w:sz w:val="24"/>
        </w:rPr>
        <w:t>para</w:t>
      </w:r>
      <w:r>
        <w:rPr>
          <w:spacing w:val="-13"/>
          <w:sz w:val="24"/>
        </w:rPr>
        <w:t> </w:t>
      </w:r>
      <w:r>
        <w:rPr>
          <w:spacing w:val="-4"/>
          <w:sz w:val="24"/>
        </w:rPr>
        <w:t>retificar</w:t>
      </w:r>
      <w:r>
        <w:rPr>
          <w:spacing w:val="-13"/>
          <w:sz w:val="24"/>
        </w:rPr>
        <w:t> </w:t>
      </w:r>
      <w:r>
        <w:rPr>
          <w:spacing w:val="-4"/>
          <w:sz w:val="24"/>
        </w:rPr>
        <w:t>a</w:t>
      </w:r>
      <w:r>
        <w:rPr>
          <w:spacing w:val="-12"/>
          <w:sz w:val="24"/>
        </w:rPr>
        <w:t> </w:t>
      </w:r>
      <w:r>
        <w:rPr>
          <w:spacing w:val="-4"/>
          <w:sz w:val="24"/>
        </w:rPr>
        <w:t>data</w:t>
      </w:r>
      <w:r>
        <w:rPr>
          <w:spacing w:val="-13"/>
          <w:sz w:val="24"/>
        </w:rPr>
        <w:t> </w:t>
      </w:r>
      <w:r>
        <w:rPr>
          <w:spacing w:val="-4"/>
          <w:sz w:val="24"/>
        </w:rPr>
        <w:t>de </w:t>
      </w:r>
      <w:r>
        <w:rPr>
          <w:w w:val="90"/>
          <w:sz w:val="24"/>
        </w:rPr>
        <w:t>admissão para 20/05/2022. Em seguida, foi verificado que a correta de admissão era a informada no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t>evento</w:t>
      </w:r>
      <w:r>
        <w:rPr>
          <w:spacing w:val="-3"/>
        </w:rPr>
        <w:t> </w:t>
      </w:r>
      <w:r>
        <w:rPr/>
        <w:t>original,</w:t>
      </w:r>
      <w:r>
        <w:rPr>
          <w:spacing w:val="-3"/>
        </w:rPr>
        <w:t> </w:t>
      </w:r>
      <w:r>
        <w:rPr/>
        <w:t>ou</w:t>
      </w:r>
      <w:r>
        <w:rPr>
          <w:spacing w:val="-2"/>
        </w:rPr>
        <w:t> </w:t>
      </w:r>
      <w:r>
        <w:rPr/>
        <w:t>seja,</w:t>
      </w:r>
      <w:r>
        <w:rPr>
          <w:spacing w:val="-3"/>
        </w:rPr>
        <w:t> </w:t>
      </w:r>
      <w:r>
        <w:rPr/>
        <w:t>24/05/2022.</w:t>
      </w:r>
      <w:r>
        <w:rPr>
          <w:spacing w:val="-3"/>
        </w:rPr>
        <w:t> </w:t>
      </w:r>
      <w:r>
        <w:rPr/>
        <w:t>Se</w:t>
      </w:r>
      <w:r>
        <w:rPr>
          <w:spacing w:val="-4"/>
        </w:rPr>
        <w:t> </w:t>
      </w:r>
      <w:r>
        <w:rPr/>
        <w:t>for</w:t>
      </w:r>
      <w:r>
        <w:rPr>
          <w:spacing w:val="-2"/>
        </w:rPr>
        <w:t> </w:t>
      </w:r>
      <w:r>
        <w:rPr/>
        <w:t>enviado</w:t>
      </w:r>
      <w:r>
        <w:rPr>
          <w:spacing w:val="-4"/>
        </w:rPr>
        <w:t> </w:t>
      </w:r>
      <w:r>
        <w:rPr/>
        <w:t>um</w:t>
      </w:r>
      <w:r>
        <w:rPr>
          <w:spacing w:val="-3"/>
        </w:rPr>
        <w:t> </w:t>
      </w:r>
      <w:r>
        <w:rPr/>
        <w:t>evento</w:t>
      </w:r>
      <w:r>
        <w:rPr>
          <w:spacing w:val="-3"/>
        </w:rPr>
        <w:t> </w:t>
      </w:r>
      <w:r>
        <w:rPr/>
        <w:t>S-3500</w:t>
      </w:r>
      <w:r>
        <w:rPr>
          <w:spacing w:val="-2"/>
        </w:rPr>
        <w:t> </w:t>
      </w:r>
      <w:r>
        <w:rPr/>
        <w:t>para</w:t>
      </w:r>
      <w:r>
        <w:rPr>
          <w:spacing w:val="-3"/>
        </w:rPr>
        <w:t> </w:t>
      </w:r>
      <w:r>
        <w:rPr/>
        <w:t>excluir</w:t>
      </w:r>
      <w:r>
        <w:rPr>
          <w:spacing w:val="-4"/>
        </w:rPr>
        <w:t> </w:t>
      </w:r>
      <w:r>
        <w:rPr/>
        <w:t>o</w:t>
      </w:r>
      <w:r>
        <w:rPr>
          <w:spacing w:val="-3"/>
        </w:rPr>
        <w:t> </w:t>
      </w:r>
      <w:r>
        <w:rPr/>
        <w:t>evento </w:t>
      </w:r>
      <w:r>
        <w:rPr>
          <w:w w:val="90"/>
        </w:rPr>
        <w:t>retificador, o empregado deixará de constar no RET, uma vez que o evento</w:t>
      </w:r>
      <w:r>
        <w:rPr>
          <w:spacing w:val="-1"/>
          <w:w w:val="90"/>
        </w:rPr>
        <w:t> </w:t>
      </w:r>
      <w:r>
        <w:rPr>
          <w:w w:val="90"/>
        </w:rPr>
        <w:t>original não é restaurado. </w:t>
      </w:r>
      <w:r>
        <w:rPr>
          <w:spacing w:val="-4"/>
        </w:rPr>
        <w:t>O</w:t>
      </w:r>
      <w:r>
        <w:rPr>
          <w:spacing w:val="-8"/>
        </w:rPr>
        <w:t> </w:t>
      </w:r>
      <w:r>
        <w:rPr>
          <w:spacing w:val="-4"/>
        </w:rPr>
        <w:t>procedimento</w:t>
      </w:r>
      <w:r>
        <w:rPr>
          <w:spacing w:val="-7"/>
        </w:rPr>
        <w:t> </w:t>
      </w:r>
      <w:r>
        <w:rPr>
          <w:spacing w:val="-4"/>
        </w:rPr>
        <w:t>correto</w:t>
      </w:r>
      <w:r>
        <w:rPr>
          <w:spacing w:val="-9"/>
        </w:rPr>
        <w:t> </w:t>
      </w:r>
      <w:r>
        <w:rPr>
          <w:spacing w:val="-4"/>
        </w:rPr>
        <w:t>é</w:t>
      </w:r>
      <w:r>
        <w:rPr>
          <w:spacing w:val="-7"/>
        </w:rPr>
        <w:t> </w:t>
      </w:r>
      <w:r>
        <w:rPr>
          <w:spacing w:val="-4"/>
        </w:rPr>
        <w:t>o</w:t>
      </w:r>
      <w:r>
        <w:rPr>
          <w:spacing w:val="-7"/>
        </w:rPr>
        <w:t> </w:t>
      </w:r>
      <w:r>
        <w:rPr>
          <w:spacing w:val="-4"/>
        </w:rPr>
        <w:t>envio</w:t>
      </w:r>
      <w:r>
        <w:rPr>
          <w:spacing w:val="-9"/>
        </w:rPr>
        <w:t> </w:t>
      </w:r>
      <w:r>
        <w:rPr>
          <w:spacing w:val="-4"/>
        </w:rPr>
        <w:t>de</w:t>
      </w:r>
      <w:r>
        <w:rPr>
          <w:spacing w:val="-10"/>
        </w:rPr>
        <w:t> </w:t>
      </w:r>
      <w:r>
        <w:rPr>
          <w:spacing w:val="-4"/>
        </w:rPr>
        <w:t>um</w:t>
      </w:r>
      <w:r>
        <w:rPr>
          <w:spacing w:val="-8"/>
        </w:rPr>
        <w:t> </w:t>
      </w:r>
      <w:r>
        <w:rPr>
          <w:spacing w:val="-4"/>
        </w:rPr>
        <w:t>novo</w:t>
      </w:r>
      <w:r>
        <w:rPr>
          <w:spacing w:val="-9"/>
        </w:rPr>
        <w:t> </w:t>
      </w:r>
      <w:r>
        <w:rPr>
          <w:spacing w:val="-4"/>
        </w:rPr>
        <w:t>evento</w:t>
      </w:r>
      <w:r>
        <w:rPr>
          <w:spacing w:val="-7"/>
        </w:rPr>
        <w:t> </w:t>
      </w:r>
      <w:r>
        <w:rPr>
          <w:spacing w:val="-4"/>
        </w:rPr>
        <w:t>retificador, constando</w:t>
      </w:r>
      <w:r>
        <w:rPr>
          <w:spacing w:val="-9"/>
        </w:rPr>
        <w:t> </w:t>
      </w:r>
      <w:r>
        <w:rPr>
          <w:spacing w:val="-4"/>
        </w:rPr>
        <w:t>a</w:t>
      </w:r>
      <w:r>
        <w:rPr>
          <w:spacing w:val="-8"/>
        </w:rPr>
        <w:t> </w:t>
      </w:r>
      <w:r>
        <w:rPr>
          <w:spacing w:val="-4"/>
        </w:rPr>
        <w:t>data</w:t>
      </w:r>
      <w:r>
        <w:rPr>
          <w:spacing w:val="-9"/>
        </w:rPr>
        <w:t> </w:t>
      </w:r>
      <w:r>
        <w:rPr>
          <w:spacing w:val="-4"/>
        </w:rPr>
        <w:t>de</w:t>
      </w:r>
      <w:r>
        <w:rPr>
          <w:spacing w:val="-7"/>
        </w:rPr>
        <w:t> </w:t>
      </w:r>
      <w:r>
        <w:rPr>
          <w:spacing w:val="-4"/>
        </w:rPr>
        <w:t>admissão </w:t>
      </w:r>
      <w:r>
        <w:rPr>
          <w:spacing w:val="-2"/>
        </w:rPr>
        <w:t>24/05/2022.</w:t>
      </w:r>
    </w:p>
    <w:p>
      <w:pPr>
        <w:pStyle w:val="Heading1"/>
        <w:numPr>
          <w:ilvl w:val="0"/>
          <w:numId w:val="271"/>
        </w:numPr>
        <w:tabs>
          <w:tab w:pos="927" w:val="left" w:leader="none"/>
        </w:tabs>
        <w:spacing w:line="240" w:lineRule="auto" w:before="2" w:after="0"/>
        <w:ind w:left="927" w:right="0" w:hanging="707"/>
        <w:jc w:val="both"/>
      </w:pPr>
      <w:r>
        <w:rPr>
          <w:spacing w:val="-2"/>
          <w:w w:val="85"/>
        </w:rPr>
        <w:t>Restrição</w:t>
      </w:r>
      <w:r>
        <w:rPr>
          <w:spacing w:val="-7"/>
        </w:rPr>
        <w:t> </w:t>
      </w:r>
      <w:r>
        <w:rPr>
          <w:spacing w:val="-2"/>
          <w:w w:val="85"/>
        </w:rPr>
        <w:t>à</w:t>
      </w:r>
      <w:r>
        <w:rPr>
          <w:spacing w:val="-7"/>
        </w:rPr>
        <w:t> </w:t>
      </w:r>
      <w:r>
        <w:rPr>
          <w:spacing w:val="-2"/>
          <w:w w:val="85"/>
        </w:rPr>
        <w:t>exclusão</w:t>
      </w:r>
      <w:r>
        <w:rPr>
          <w:spacing w:val="-6"/>
        </w:rPr>
        <w:t> </w:t>
      </w:r>
      <w:r>
        <w:rPr>
          <w:spacing w:val="-2"/>
          <w:w w:val="85"/>
        </w:rPr>
        <w:t>de</w:t>
      </w:r>
      <w:r>
        <w:rPr>
          <w:spacing w:val="-10"/>
        </w:rPr>
        <w:t> </w:t>
      </w:r>
      <w:r>
        <w:rPr>
          <w:spacing w:val="-2"/>
          <w:w w:val="85"/>
        </w:rPr>
        <w:t>evento</w:t>
      </w:r>
    </w:p>
    <w:p>
      <w:pPr>
        <w:pStyle w:val="ListParagraph"/>
        <w:numPr>
          <w:ilvl w:val="1"/>
          <w:numId w:val="271"/>
        </w:numPr>
        <w:tabs>
          <w:tab w:pos="925" w:val="left" w:leader="none"/>
        </w:tabs>
        <w:spacing w:line="381" w:lineRule="auto" w:before="163" w:after="0"/>
        <w:ind w:left="220" w:right="836" w:firstLine="0"/>
        <w:jc w:val="both"/>
        <w:rPr>
          <w:sz w:val="24"/>
        </w:rPr>
      </w:pPr>
      <w:r>
        <w:rPr>
          <w:w w:val="90"/>
          <w:sz w:val="24"/>
        </w:rPr>
        <w:t>A</w:t>
      </w:r>
      <w:r>
        <w:rPr>
          <w:spacing w:val="-1"/>
          <w:w w:val="90"/>
          <w:sz w:val="24"/>
        </w:rPr>
        <w:t> </w:t>
      </w:r>
      <w:r>
        <w:rPr>
          <w:w w:val="90"/>
          <w:sz w:val="24"/>
        </w:rPr>
        <w:t>exclusão</w:t>
      </w:r>
      <w:r>
        <w:rPr>
          <w:spacing w:val="-4"/>
          <w:w w:val="90"/>
          <w:sz w:val="24"/>
        </w:rPr>
        <w:t> </w:t>
      </w:r>
      <w:r>
        <w:rPr>
          <w:w w:val="90"/>
          <w:sz w:val="24"/>
        </w:rPr>
        <w:t>de</w:t>
      </w:r>
      <w:r>
        <w:rPr>
          <w:spacing w:val="-4"/>
          <w:w w:val="90"/>
          <w:sz w:val="24"/>
        </w:rPr>
        <w:t> </w:t>
      </w:r>
      <w:r>
        <w:rPr>
          <w:w w:val="90"/>
          <w:sz w:val="24"/>
        </w:rPr>
        <w:t>um</w:t>
      </w:r>
      <w:r>
        <w:rPr>
          <w:spacing w:val="-4"/>
          <w:w w:val="90"/>
          <w:sz w:val="24"/>
        </w:rPr>
        <w:t> </w:t>
      </w:r>
      <w:r>
        <w:rPr>
          <w:w w:val="90"/>
          <w:sz w:val="24"/>
        </w:rPr>
        <w:t>evento</w:t>
      </w:r>
      <w:r>
        <w:rPr>
          <w:spacing w:val="-4"/>
          <w:w w:val="90"/>
          <w:sz w:val="24"/>
        </w:rPr>
        <w:t> </w:t>
      </w:r>
      <w:r>
        <w:rPr>
          <w:w w:val="90"/>
          <w:sz w:val="24"/>
        </w:rPr>
        <w:t>S-2500</w:t>
      </w:r>
      <w:r>
        <w:rPr>
          <w:spacing w:val="-6"/>
          <w:w w:val="90"/>
          <w:sz w:val="24"/>
        </w:rPr>
        <w:t> </w:t>
      </w:r>
      <w:r>
        <w:rPr>
          <w:w w:val="90"/>
          <w:sz w:val="24"/>
        </w:rPr>
        <w:t>não</w:t>
      </w:r>
      <w:r>
        <w:rPr>
          <w:spacing w:val="-4"/>
          <w:w w:val="90"/>
          <w:sz w:val="24"/>
        </w:rPr>
        <w:t> </w:t>
      </w:r>
      <w:r>
        <w:rPr>
          <w:w w:val="90"/>
          <w:sz w:val="24"/>
        </w:rPr>
        <w:t>pode</w:t>
      </w:r>
      <w:r>
        <w:rPr>
          <w:spacing w:val="-4"/>
          <w:w w:val="90"/>
          <w:sz w:val="24"/>
        </w:rPr>
        <w:t> </w:t>
      </w:r>
      <w:r>
        <w:rPr>
          <w:w w:val="90"/>
          <w:sz w:val="24"/>
        </w:rPr>
        <w:t>ser</w:t>
      </w:r>
      <w:r>
        <w:rPr>
          <w:spacing w:val="-4"/>
          <w:w w:val="90"/>
          <w:sz w:val="24"/>
        </w:rPr>
        <w:t> </w:t>
      </w:r>
      <w:r>
        <w:rPr>
          <w:w w:val="90"/>
          <w:sz w:val="24"/>
        </w:rPr>
        <w:t>efetuada</w:t>
      </w:r>
      <w:r>
        <w:rPr>
          <w:spacing w:val="-1"/>
          <w:w w:val="90"/>
          <w:sz w:val="24"/>
        </w:rPr>
        <w:t> </w:t>
      </w:r>
      <w:r>
        <w:rPr>
          <w:w w:val="90"/>
          <w:sz w:val="24"/>
        </w:rPr>
        <w:t>se</w:t>
      </w:r>
      <w:r>
        <w:rPr>
          <w:spacing w:val="-7"/>
          <w:w w:val="90"/>
          <w:sz w:val="24"/>
        </w:rPr>
        <w:t> </w:t>
      </w:r>
      <w:r>
        <w:rPr>
          <w:w w:val="90"/>
          <w:sz w:val="24"/>
        </w:rPr>
        <w:t>houver</w:t>
      </w:r>
      <w:r>
        <w:rPr>
          <w:spacing w:val="-7"/>
          <w:w w:val="90"/>
          <w:sz w:val="24"/>
        </w:rPr>
        <w:t> </w:t>
      </w:r>
      <w:r>
        <w:rPr>
          <w:w w:val="90"/>
          <w:sz w:val="24"/>
        </w:rPr>
        <w:t>um</w:t>
      </w:r>
      <w:r>
        <w:rPr>
          <w:spacing w:val="-4"/>
          <w:w w:val="90"/>
          <w:sz w:val="24"/>
        </w:rPr>
        <w:t> </w:t>
      </w:r>
      <w:r>
        <w:rPr>
          <w:w w:val="90"/>
          <w:sz w:val="24"/>
        </w:rPr>
        <w:t>evento</w:t>
      </w:r>
      <w:r>
        <w:rPr>
          <w:spacing w:val="-4"/>
          <w:w w:val="90"/>
          <w:sz w:val="24"/>
        </w:rPr>
        <w:t> </w:t>
      </w:r>
      <w:r>
        <w:rPr>
          <w:w w:val="90"/>
          <w:sz w:val="24"/>
        </w:rPr>
        <w:t>S-2501</w:t>
      </w:r>
      <w:r>
        <w:rPr>
          <w:spacing w:val="-4"/>
          <w:w w:val="90"/>
          <w:sz w:val="24"/>
        </w:rPr>
        <w:t> </w:t>
      </w:r>
      <w:r>
        <w:rPr>
          <w:w w:val="90"/>
          <w:sz w:val="24"/>
        </w:rPr>
        <w:t>que</w:t>
      </w:r>
      <w:r>
        <w:rPr>
          <w:spacing w:val="-7"/>
          <w:w w:val="90"/>
          <w:sz w:val="24"/>
        </w:rPr>
        <w:t> </w:t>
      </w:r>
      <w:r>
        <w:rPr>
          <w:w w:val="90"/>
          <w:sz w:val="24"/>
        </w:rPr>
        <w:t>faça </w:t>
      </w:r>
      <w:r>
        <w:rPr>
          <w:spacing w:val="-4"/>
          <w:sz w:val="24"/>
        </w:rPr>
        <w:t>referência</w:t>
      </w:r>
      <w:r>
        <w:rPr>
          <w:spacing w:val="-13"/>
          <w:sz w:val="24"/>
        </w:rPr>
        <w:t> </w:t>
      </w:r>
      <w:r>
        <w:rPr>
          <w:spacing w:val="-4"/>
          <w:sz w:val="24"/>
        </w:rPr>
        <w:t>a</w:t>
      </w:r>
      <w:r>
        <w:rPr>
          <w:spacing w:val="-13"/>
          <w:sz w:val="24"/>
        </w:rPr>
        <w:t> </w:t>
      </w:r>
      <w:r>
        <w:rPr>
          <w:spacing w:val="-4"/>
          <w:sz w:val="24"/>
        </w:rPr>
        <w:t>ele.</w:t>
      </w:r>
      <w:r>
        <w:rPr>
          <w:spacing w:val="-12"/>
          <w:sz w:val="24"/>
        </w:rPr>
        <w:t> </w:t>
      </w:r>
      <w:r>
        <w:rPr>
          <w:spacing w:val="-4"/>
          <w:sz w:val="24"/>
        </w:rPr>
        <w:t>Ou</w:t>
      </w:r>
      <w:r>
        <w:rPr>
          <w:spacing w:val="-13"/>
          <w:sz w:val="24"/>
        </w:rPr>
        <w:t> </w:t>
      </w:r>
      <w:r>
        <w:rPr>
          <w:spacing w:val="-4"/>
          <w:sz w:val="24"/>
        </w:rPr>
        <w:t>seja,</w:t>
      </w:r>
      <w:r>
        <w:rPr>
          <w:spacing w:val="-13"/>
          <w:sz w:val="24"/>
        </w:rPr>
        <w:t> </w:t>
      </w:r>
      <w:r>
        <w:rPr>
          <w:spacing w:val="-4"/>
          <w:sz w:val="24"/>
        </w:rPr>
        <w:t>para</w:t>
      </w:r>
      <w:r>
        <w:rPr>
          <w:spacing w:val="-13"/>
          <w:sz w:val="24"/>
        </w:rPr>
        <w:t> </w:t>
      </w:r>
      <w:r>
        <w:rPr>
          <w:spacing w:val="-4"/>
          <w:sz w:val="24"/>
        </w:rPr>
        <w:t>a</w:t>
      </w:r>
      <w:r>
        <w:rPr>
          <w:spacing w:val="-12"/>
          <w:sz w:val="24"/>
        </w:rPr>
        <w:t> </w:t>
      </w:r>
      <w:r>
        <w:rPr>
          <w:spacing w:val="-4"/>
          <w:sz w:val="24"/>
        </w:rPr>
        <w:t>exclusão</w:t>
      </w:r>
      <w:r>
        <w:rPr>
          <w:spacing w:val="-13"/>
          <w:sz w:val="24"/>
        </w:rPr>
        <w:t> </w:t>
      </w:r>
      <w:r>
        <w:rPr>
          <w:spacing w:val="-4"/>
          <w:sz w:val="24"/>
        </w:rPr>
        <w:t>do</w:t>
      </w:r>
      <w:r>
        <w:rPr>
          <w:spacing w:val="-13"/>
          <w:sz w:val="24"/>
        </w:rPr>
        <w:t> </w:t>
      </w:r>
      <w:r>
        <w:rPr>
          <w:spacing w:val="-4"/>
          <w:sz w:val="24"/>
        </w:rPr>
        <w:t>evento</w:t>
      </w:r>
      <w:r>
        <w:rPr>
          <w:spacing w:val="-12"/>
          <w:sz w:val="24"/>
        </w:rPr>
        <w:t> </w:t>
      </w:r>
      <w:r>
        <w:rPr>
          <w:spacing w:val="-4"/>
          <w:sz w:val="24"/>
        </w:rPr>
        <w:t>S-2500</w:t>
      </w:r>
      <w:r>
        <w:rPr>
          <w:spacing w:val="-13"/>
          <w:sz w:val="24"/>
        </w:rPr>
        <w:t> </w:t>
      </w:r>
      <w:r>
        <w:rPr>
          <w:spacing w:val="-4"/>
          <w:sz w:val="24"/>
        </w:rPr>
        <w:t>deve-se</w:t>
      </w:r>
      <w:r>
        <w:rPr>
          <w:spacing w:val="-13"/>
          <w:sz w:val="24"/>
        </w:rPr>
        <w:t> </w:t>
      </w:r>
      <w:r>
        <w:rPr>
          <w:spacing w:val="-4"/>
          <w:sz w:val="24"/>
        </w:rPr>
        <w:t>excluir,</w:t>
      </w:r>
      <w:r>
        <w:rPr>
          <w:spacing w:val="-12"/>
          <w:sz w:val="24"/>
        </w:rPr>
        <w:t> </w:t>
      </w:r>
      <w:r>
        <w:rPr>
          <w:spacing w:val="-4"/>
          <w:sz w:val="24"/>
        </w:rPr>
        <w:t>primeiramente,</w:t>
      </w:r>
      <w:r>
        <w:rPr>
          <w:spacing w:val="-13"/>
          <w:sz w:val="24"/>
        </w:rPr>
        <w:t> </w:t>
      </w:r>
      <w:r>
        <w:rPr>
          <w:spacing w:val="-4"/>
          <w:sz w:val="24"/>
        </w:rPr>
        <w:t>o(s) </w:t>
      </w:r>
      <w:r>
        <w:rPr>
          <w:spacing w:val="-6"/>
          <w:sz w:val="24"/>
        </w:rPr>
        <w:t>evento(s)</w:t>
      </w:r>
      <w:r>
        <w:rPr>
          <w:spacing w:val="-13"/>
          <w:sz w:val="24"/>
        </w:rPr>
        <w:t> </w:t>
      </w:r>
      <w:r>
        <w:rPr>
          <w:spacing w:val="-6"/>
          <w:sz w:val="24"/>
        </w:rPr>
        <w:t>S-2501</w:t>
      </w:r>
      <w:r>
        <w:rPr>
          <w:spacing w:val="-11"/>
          <w:sz w:val="24"/>
        </w:rPr>
        <w:t> </w:t>
      </w:r>
      <w:r>
        <w:rPr>
          <w:spacing w:val="-6"/>
          <w:sz w:val="24"/>
        </w:rPr>
        <w:t>a</w:t>
      </w:r>
      <w:r>
        <w:rPr>
          <w:spacing w:val="-14"/>
          <w:sz w:val="24"/>
        </w:rPr>
        <w:t> </w:t>
      </w:r>
      <w:r>
        <w:rPr>
          <w:spacing w:val="-6"/>
          <w:sz w:val="24"/>
        </w:rPr>
        <w:t>ele</w:t>
      </w:r>
      <w:r>
        <w:rPr>
          <w:spacing w:val="-14"/>
          <w:sz w:val="24"/>
        </w:rPr>
        <w:t> </w:t>
      </w:r>
      <w:r>
        <w:rPr>
          <w:spacing w:val="-6"/>
          <w:sz w:val="24"/>
        </w:rPr>
        <w:t>vinculado(s).</w:t>
      </w:r>
    </w:p>
    <w:p>
      <w:pPr>
        <w:pStyle w:val="ListParagraph"/>
        <w:numPr>
          <w:ilvl w:val="1"/>
          <w:numId w:val="271"/>
        </w:numPr>
        <w:tabs>
          <w:tab w:pos="925" w:val="left" w:leader="none"/>
        </w:tabs>
        <w:spacing w:line="381" w:lineRule="auto" w:before="4" w:after="0"/>
        <w:ind w:left="220" w:right="834" w:firstLine="0"/>
        <w:jc w:val="both"/>
        <w:rPr>
          <w:sz w:val="24"/>
        </w:rPr>
      </w:pPr>
      <w:r>
        <w:rPr>
          <w:w w:val="90"/>
          <w:sz w:val="24"/>
        </w:rPr>
        <w:t>Por sua vez, a exclusão/retificação de um evento</w:t>
      </w:r>
      <w:r>
        <w:rPr>
          <w:spacing w:val="-1"/>
          <w:w w:val="90"/>
          <w:sz w:val="24"/>
        </w:rPr>
        <w:t> </w:t>
      </w:r>
      <w:r>
        <w:rPr>
          <w:w w:val="90"/>
          <w:sz w:val="24"/>
        </w:rPr>
        <w:t>S-2501 não</w:t>
      </w:r>
      <w:r>
        <w:rPr>
          <w:spacing w:val="-1"/>
          <w:w w:val="90"/>
          <w:sz w:val="24"/>
        </w:rPr>
        <w:t> </w:t>
      </w:r>
      <w:r>
        <w:rPr>
          <w:w w:val="90"/>
          <w:sz w:val="24"/>
        </w:rPr>
        <w:t>pode ser efetuada se houver</w:t>
      </w:r>
      <w:r>
        <w:rPr>
          <w:spacing w:val="-1"/>
          <w:w w:val="90"/>
          <w:sz w:val="24"/>
        </w:rPr>
        <w:t> </w:t>
      </w:r>
      <w:r>
        <w:rPr>
          <w:w w:val="90"/>
          <w:sz w:val="24"/>
        </w:rPr>
        <w:t>um evento S-2555 que</w:t>
      </w:r>
      <w:r>
        <w:rPr>
          <w:spacing w:val="-1"/>
          <w:w w:val="90"/>
          <w:sz w:val="24"/>
        </w:rPr>
        <w:t> </w:t>
      </w:r>
      <w:r>
        <w:rPr>
          <w:w w:val="90"/>
          <w:sz w:val="24"/>
        </w:rPr>
        <w:t>faça referência a</w:t>
      </w:r>
      <w:r>
        <w:rPr>
          <w:spacing w:val="-1"/>
          <w:w w:val="90"/>
          <w:sz w:val="24"/>
        </w:rPr>
        <w:t> </w:t>
      </w:r>
      <w:r>
        <w:rPr>
          <w:w w:val="90"/>
          <w:sz w:val="24"/>
        </w:rPr>
        <w:t>ele. Ou seja,</w:t>
      </w:r>
      <w:r>
        <w:rPr>
          <w:spacing w:val="-1"/>
          <w:w w:val="90"/>
          <w:sz w:val="24"/>
        </w:rPr>
        <w:t> </w:t>
      </w:r>
      <w:r>
        <w:rPr>
          <w:w w:val="90"/>
          <w:sz w:val="24"/>
        </w:rPr>
        <w:t>para a</w:t>
      </w:r>
      <w:r>
        <w:rPr>
          <w:spacing w:val="-1"/>
          <w:w w:val="90"/>
          <w:sz w:val="24"/>
        </w:rPr>
        <w:t> </w:t>
      </w:r>
      <w:r>
        <w:rPr>
          <w:w w:val="90"/>
          <w:sz w:val="24"/>
        </w:rPr>
        <w:t>exclusão/retificação do</w:t>
      </w:r>
      <w:r>
        <w:rPr>
          <w:spacing w:val="-1"/>
          <w:w w:val="90"/>
          <w:sz w:val="24"/>
        </w:rPr>
        <w:t> </w:t>
      </w:r>
      <w:r>
        <w:rPr>
          <w:w w:val="90"/>
          <w:sz w:val="24"/>
        </w:rPr>
        <w:t>evento S-2501 deve- se</w:t>
      </w:r>
      <w:r>
        <w:rPr>
          <w:spacing w:val="-2"/>
          <w:w w:val="90"/>
          <w:sz w:val="24"/>
        </w:rPr>
        <w:t> </w:t>
      </w:r>
      <w:r>
        <w:rPr>
          <w:w w:val="90"/>
          <w:sz w:val="24"/>
        </w:rPr>
        <w:t>excluir,</w:t>
      </w:r>
      <w:r>
        <w:rPr>
          <w:spacing w:val="-2"/>
          <w:w w:val="90"/>
          <w:sz w:val="24"/>
        </w:rPr>
        <w:t> </w:t>
      </w:r>
      <w:r>
        <w:rPr>
          <w:w w:val="90"/>
          <w:sz w:val="24"/>
        </w:rPr>
        <w:t>primeiramente,</w:t>
      </w:r>
      <w:r>
        <w:rPr>
          <w:spacing w:val="-2"/>
          <w:w w:val="90"/>
          <w:sz w:val="24"/>
        </w:rPr>
        <w:t> </w:t>
      </w:r>
      <w:r>
        <w:rPr>
          <w:w w:val="90"/>
          <w:sz w:val="24"/>
        </w:rPr>
        <w:t>o</w:t>
      </w:r>
      <w:r>
        <w:rPr>
          <w:spacing w:val="-2"/>
          <w:w w:val="90"/>
          <w:sz w:val="24"/>
        </w:rPr>
        <w:t> </w:t>
      </w:r>
      <w:r>
        <w:rPr>
          <w:w w:val="90"/>
          <w:sz w:val="24"/>
        </w:rPr>
        <w:t>evento</w:t>
      </w:r>
      <w:r>
        <w:rPr>
          <w:spacing w:val="-5"/>
          <w:w w:val="90"/>
          <w:sz w:val="24"/>
        </w:rPr>
        <w:t> </w:t>
      </w:r>
      <w:r>
        <w:rPr>
          <w:w w:val="90"/>
          <w:sz w:val="24"/>
        </w:rPr>
        <w:t>S-2555</w:t>
      </w:r>
      <w:r>
        <w:rPr>
          <w:spacing w:val="-5"/>
          <w:w w:val="90"/>
          <w:sz w:val="24"/>
        </w:rPr>
        <w:t> </w:t>
      </w:r>
      <w:r>
        <w:rPr>
          <w:w w:val="90"/>
          <w:sz w:val="24"/>
        </w:rPr>
        <w:t>a</w:t>
      </w:r>
      <w:r>
        <w:rPr>
          <w:spacing w:val="-2"/>
          <w:w w:val="90"/>
          <w:sz w:val="24"/>
        </w:rPr>
        <w:t> </w:t>
      </w:r>
      <w:r>
        <w:rPr>
          <w:w w:val="90"/>
          <w:sz w:val="24"/>
        </w:rPr>
        <w:t>ele</w:t>
      </w:r>
      <w:r>
        <w:rPr>
          <w:spacing w:val="-5"/>
          <w:w w:val="90"/>
          <w:sz w:val="24"/>
        </w:rPr>
        <w:t> </w:t>
      </w:r>
      <w:r>
        <w:rPr>
          <w:w w:val="90"/>
          <w:sz w:val="24"/>
        </w:rPr>
        <w:t>vinculado(s). Mais</w:t>
      </w:r>
      <w:r>
        <w:rPr>
          <w:spacing w:val="-2"/>
          <w:w w:val="90"/>
          <w:sz w:val="24"/>
        </w:rPr>
        <w:t> </w:t>
      </w:r>
      <w:r>
        <w:rPr>
          <w:w w:val="90"/>
          <w:sz w:val="24"/>
        </w:rPr>
        <w:t>informações</w:t>
      </w:r>
      <w:r>
        <w:rPr>
          <w:spacing w:val="-2"/>
          <w:w w:val="90"/>
          <w:sz w:val="24"/>
        </w:rPr>
        <w:t> </w:t>
      </w:r>
      <w:r>
        <w:rPr>
          <w:w w:val="90"/>
          <w:sz w:val="24"/>
        </w:rPr>
        <w:t>relativas</w:t>
      </w:r>
      <w:r>
        <w:rPr>
          <w:spacing w:val="-4"/>
          <w:w w:val="90"/>
          <w:sz w:val="24"/>
        </w:rPr>
        <w:t> </w:t>
      </w:r>
      <w:r>
        <w:rPr>
          <w:w w:val="90"/>
          <w:sz w:val="24"/>
        </w:rPr>
        <w:t>às</w:t>
      </w:r>
      <w:r>
        <w:rPr>
          <w:spacing w:val="-2"/>
          <w:w w:val="90"/>
          <w:sz w:val="24"/>
        </w:rPr>
        <w:t> </w:t>
      </w:r>
      <w:r>
        <w:rPr>
          <w:w w:val="90"/>
          <w:sz w:val="24"/>
        </w:rPr>
        <w:t>regras</w:t>
      </w:r>
      <w:r>
        <w:rPr>
          <w:spacing w:val="-2"/>
          <w:w w:val="90"/>
          <w:sz w:val="24"/>
        </w:rPr>
        <w:t> </w:t>
      </w:r>
      <w:r>
        <w:rPr>
          <w:w w:val="90"/>
          <w:sz w:val="24"/>
        </w:rPr>
        <w:t>de </w:t>
      </w:r>
      <w:r>
        <w:rPr>
          <w:spacing w:val="-8"/>
          <w:sz w:val="24"/>
        </w:rPr>
        <w:t>extemporaneidade estão disponíveis no item 16 do Capítulo I deste Manual.</w:t>
      </w:r>
    </w:p>
    <w:p>
      <w:pPr>
        <w:pStyle w:val="Heading1"/>
        <w:numPr>
          <w:ilvl w:val="0"/>
          <w:numId w:val="271"/>
        </w:numPr>
        <w:tabs>
          <w:tab w:pos="927" w:val="left" w:leader="none"/>
        </w:tabs>
        <w:spacing w:line="240" w:lineRule="auto" w:before="2" w:after="0"/>
        <w:ind w:left="927" w:right="0" w:hanging="707"/>
        <w:jc w:val="both"/>
      </w:pPr>
      <w:r>
        <w:rPr>
          <w:w w:val="80"/>
        </w:rPr>
        <w:t>Eventos</w:t>
      </w:r>
      <w:r>
        <w:rPr>
          <w:spacing w:val="13"/>
        </w:rPr>
        <w:t> </w:t>
      </w:r>
      <w:r>
        <w:rPr>
          <w:w w:val="80"/>
        </w:rPr>
        <w:t>não</w:t>
      </w:r>
      <w:r>
        <w:rPr>
          <w:spacing w:val="11"/>
        </w:rPr>
        <w:t> </w:t>
      </w:r>
      <w:r>
        <w:rPr>
          <w:w w:val="80"/>
        </w:rPr>
        <w:t>passíveis</w:t>
      </w:r>
      <w:r>
        <w:rPr>
          <w:spacing w:val="10"/>
        </w:rPr>
        <w:t> </w:t>
      </w:r>
      <w:r>
        <w:rPr>
          <w:w w:val="80"/>
        </w:rPr>
        <w:t>de</w:t>
      </w:r>
      <w:r>
        <w:rPr>
          <w:spacing w:val="12"/>
        </w:rPr>
        <w:t> </w:t>
      </w:r>
      <w:r>
        <w:rPr>
          <w:spacing w:val="-2"/>
          <w:w w:val="80"/>
        </w:rPr>
        <w:t>exclusão</w:t>
      </w:r>
    </w:p>
    <w:p>
      <w:pPr>
        <w:pStyle w:val="ListParagraph"/>
        <w:numPr>
          <w:ilvl w:val="1"/>
          <w:numId w:val="271"/>
        </w:numPr>
        <w:tabs>
          <w:tab w:pos="925" w:val="left" w:leader="none"/>
        </w:tabs>
        <w:spacing w:line="381" w:lineRule="auto" w:before="163" w:after="0"/>
        <w:ind w:left="220" w:right="837" w:firstLine="0"/>
        <w:jc w:val="both"/>
        <w:rPr>
          <w:sz w:val="24"/>
        </w:rPr>
      </w:pPr>
      <w:r>
        <w:rPr>
          <w:w w:val="85"/>
          <w:sz w:val="24"/>
        </w:rPr>
        <w:t>Este evento não pode ser utilizado para a exclusão de um evento S-3500. Havendo necessidade</w:t>
      </w:r>
      <w:r>
        <w:rPr>
          <w:spacing w:val="80"/>
          <w:sz w:val="24"/>
        </w:rPr>
        <w:t> </w:t>
      </w:r>
      <w:r>
        <w:rPr>
          <w:spacing w:val="-8"/>
          <w:sz w:val="24"/>
        </w:rPr>
        <w:t>de restaurar um evento excluído, esse deve ser reenviado.</w:t>
      </w:r>
    </w:p>
    <w:p>
      <w:pPr>
        <w:pStyle w:val="BodyText"/>
        <w:spacing w:before="6"/>
        <w:ind w:left="0"/>
        <w:jc w:val="left"/>
        <w:rPr>
          <w:sz w:val="25"/>
        </w:rPr>
      </w:pPr>
    </w:p>
    <w:p>
      <w:pPr>
        <w:pStyle w:val="Heading1"/>
        <w:ind w:left="220" w:firstLine="0"/>
      </w:pPr>
      <w:bookmarkStart w:name="_bookmark130" w:id="131"/>
      <w:bookmarkEnd w:id="131"/>
      <w:r>
        <w:rPr>
          <w:b w:val="0"/>
        </w:rPr>
      </w:r>
      <w:r>
        <w:rPr>
          <w:spacing w:val="-2"/>
          <w:w w:val="85"/>
        </w:rPr>
        <w:t>S-5001</w:t>
      </w:r>
      <w:r>
        <w:rPr>
          <w:spacing w:val="-5"/>
        </w:rPr>
        <w:t> </w:t>
      </w:r>
      <w:r>
        <w:rPr>
          <w:spacing w:val="-2"/>
          <w:w w:val="85"/>
        </w:rPr>
        <w:t>–</w:t>
      </w:r>
      <w:r>
        <w:rPr>
          <w:spacing w:val="-6"/>
        </w:rPr>
        <w:t> </w:t>
      </w:r>
      <w:r>
        <w:rPr>
          <w:spacing w:val="-2"/>
          <w:w w:val="85"/>
        </w:rPr>
        <w:t>Informações</w:t>
      </w:r>
      <w:r>
        <w:rPr>
          <w:spacing w:val="-4"/>
        </w:rPr>
        <w:t> </w:t>
      </w:r>
      <w:r>
        <w:rPr>
          <w:spacing w:val="-2"/>
          <w:w w:val="85"/>
        </w:rPr>
        <w:t>das</w:t>
      </w:r>
      <w:r>
        <w:rPr>
          <w:spacing w:val="-3"/>
        </w:rPr>
        <w:t> </w:t>
      </w:r>
      <w:r>
        <w:rPr>
          <w:spacing w:val="-2"/>
          <w:w w:val="85"/>
        </w:rPr>
        <w:t>contribuições</w:t>
      </w:r>
      <w:r>
        <w:rPr>
          <w:spacing w:val="-4"/>
        </w:rPr>
        <w:t> </w:t>
      </w:r>
      <w:r>
        <w:rPr>
          <w:spacing w:val="-2"/>
          <w:w w:val="85"/>
        </w:rPr>
        <w:t>sociais</w:t>
      </w:r>
      <w:r>
        <w:rPr>
          <w:spacing w:val="-6"/>
        </w:rPr>
        <w:t> </w:t>
      </w:r>
      <w:r>
        <w:rPr>
          <w:spacing w:val="-2"/>
          <w:w w:val="85"/>
        </w:rPr>
        <w:t>consolidadas</w:t>
      </w:r>
      <w:r>
        <w:rPr>
          <w:spacing w:val="-6"/>
        </w:rPr>
        <w:t> </w:t>
      </w:r>
      <w:r>
        <w:rPr>
          <w:spacing w:val="-2"/>
          <w:w w:val="85"/>
        </w:rPr>
        <w:t>por</w:t>
      </w:r>
      <w:r>
        <w:rPr>
          <w:spacing w:val="-5"/>
        </w:rPr>
        <w:t> </w:t>
      </w:r>
      <w:r>
        <w:rPr>
          <w:spacing w:val="-2"/>
          <w:w w:val="85"/>
        </w:rPr>
        <w:t>trabalhador</w:t>
      </w:r>
    </w:p>
    <w:p>
      <w:pPr>
        <w:pStyle w:val="BodyText"/>
        <w:ind w:left="0"/>
        <w:jc w:val="left"/>
        <w:rPr>
          <w:b/>
        </w:rPr>
      </w:pPr>
    </w:p>
    <w:p>
      <w:pPr>
        <w:pStyle w:val="BodyText"/>
        <w:spacing w:before="7"/>
        <w:ind w:left="0"/>
        <w:jc w:val="left"/>
        <w:rPr>
          <w:b/>
          <w:sz w:val="28"/>
        </w:rPr>
      </w:pPr>
    </w:p>
    <w:p>
      <w:pPr>
        <w:pStyle w:val="BodyText"/>
        <w:spacing w:line="381" w:lineRule="auto" w:before="1"/>
        <w:ind w:right="713"/>
      </w:pPr>
      <w:r>
        <w:rPr>
          <w:b/>
          <w:w w:val="90"/>
        </w:rPr>
        <w:t>Conceito</w:t>
      </w:r>
      <w:r>
        <w:rPr>
          <w:w w:val="90"/>
        </w:rPr>
        <w:t>: Trata-se de um retorno do eSocial para cada um dos eventos de remuneração – S-1200, S- 1202 (apenas</w:t>
      </w:r>
      <w:r>
        <w:rPr>
          <w:spacing w:val="-2"/>
          <w:w w:val="90"/>
        </w:rPr>
        <w:t> </w:t>
      </w:r>
      <w:r>
        <w:rPr>
          <w:w w:val="90"/>
        </w:rPr>
        <w:t>quando gera recolhimento</w:t>
      </w:r>
      <w:r>
        <w:rPr>
          <w:spacing w:val="-2"/>
          <w:w w:val="90"/>
        </w:rPr>
        <w:t> </w:t>
      </w:r>
      <w:r>
        <w:rPr>
          <w:w w:val="90"/>
        </w:rPr>
        <w:t>de PIS/PASEP sobre</w:t>
      </w:r>
      <w:r>
        <w:rPr>
          <w:spacing w:val="-2"/>
          <w:w w:val="90"/>
        </w:rPr>
        <w:t> </w:t>
      </w:r>
      <w:r>
        <w:rPr>
          <w:w w:val="90"/>
        </w:rPr>
        <w:t>folha</w:t>
      </w:r>
      <w:r>
        <w:rPr>
          <w:spacing w:val="-2"/>
          <w:w w:val="90"/>
        </w:rPr>
        <w:t> </w:t>
      </w:r>
      <w:r>
        <w:rPr>
          <w:w w:val="90"/>
        </w:rPr>
        <w:t>de</w:t>
      </w:r>
      <w:r>
        <w:rPr>
          <w:spacing w:val="-2"/>
          <w:w w:val="90"/>
        </w:rPr>
        <w:t> </w:t>
      </w:r>
      <w:r>
        <w:rPr>
          <w:w w:val="90"/>
        </w:rPr>
        <w:t>pagamento), S-2299</w:t>
      </w:r>
      <w:r>
        <w:rPr>
          <w:spacing w:val="-2"/>
          <w:w w:val="90"/>
        </w:rPr>
        <w:t> </w:t>
      </w:r>
      <w:r>
        <w:rPr>
          <w:w w:val="90"/>
        </w:rPr>
        <w:t>ou S-2399 </w:t>
      </w:r>
      <w:r>
        <w:rPr>
          <w:spacing w:val="-8"/>
        </w:rPr>
        <w:t>–</w:t>
      </w:r>
      <w:r>
        <w:rPr>
          <w:spacing w:val="-3"/>
        </w:rPr>
        <w:t> </w:t>
      </w:r>
      <w:r>
        <w:rPr>
          <w:spacing w:val="-8"/>
        </w:rPr>
        <w:t>validados e recepcionados pelo Ambiente Nacional</w:t>
      </w:r>
      <w:r>
        <w:rPr/>
        <w:t> </w:t>
      </w:r>
      <w:r>
        <w:rPr>
          <w:spacing w:val="-8"/>
        </w:rPr>
        <w:t>ou</w:t>
      </w:r>
      <w:r>
        <w:rPr>
          <w:spacing w:val="-5"/>
        </w:rPr>
        <w:t> </w:t>
      </w:r>
      <w:r>
        <w:rPr>
          <w:spacing w:val="-8"/>
        </w:rPr>
        <w:t>excluídos dele pelo declarante por meio do </w:t>
      </w:r>
      <w:r>
        <w:rPr>
          <w:spacing w:val="-6"/>
        </w:rPr>
        <w:t>envio do evento</w:t>
      </w:r>
      <w:r>
        <w:rPr>
          <w:spacing w:val="-7"/>
        </w:rPr>
        <w:t> </w:t>
      </w:r>
      <w:r>
        <w:rPr>
          <w:spacing w:val="-6"/>
        </w:rPr>
        <w:t>S-3000.</w:t>
      </w:r>
      <w:r>
        <w:rPr>
          <w:spacing w:val="-7"/>
        </w:rPr>
        <w:t> </w:t>
      </w:r>
      <w:r>
        <w:rPr>
          <w:spacing w:val="-6"/>
        </w:rPr>
        <w:t>Nele consta a</w:t>
      </w:r>
      <w:r>
        <w:rPr>
          <w:spacing w:val="-7"/>
        </w:rPr>
        <w:t> </w:t>
      </w:r>
      <w:r>
        <w:rPr>
          <w:spacing w:val="-6"/>
        </w:rPr>
        <w:t>totalização da</w:t>
      </w:r>
      <w:r>
        <w:rPr>
          <w:spacing w:val="-7"/>
        </w:rPr>
        <w:t> </w:t>
      </w:r>
      <w:r>
        <w:rPr>
          <w:spacing w:val="-6"/>
        </w:rPr>
        <w:t>base</w:t>
      </w:r>
      <w:r>
        <w:rPr>
          <w:spacing w:val="-7"/>
        </w:rPr>
        <w:t> </w:t>
      </w:r>
      <w:r>
        <w:rPr>
          <w:spacing w:val="-6"/>
        </w:rPr>
        <w:t>de cálculo (Salário de Contribuição)</w:t>
      </w:r>
      <w:r>
        <w:rPr>
          <w:spacing w:val="-8"/>
        </w:rPr>
        <w:t> </w:t>
      </w:r>
      <w:r>
        <w:rPr>
          <w:spacing w:val="-6"/>
        </w:rPr>
        <w:t>da </w:t>
      </w:r>
      <w:r>
        <w:rPr>
          <w:w w:val="90"/>
        </w:rPr>
        <w:t>contribuição previdenciária de cada trabalhador (CPF), e o cálculo do valor da contribuição</w:t>
      </w:r>
      <w:r>
        <w:rPr>
          <w:spacing w:val="-1"/>
          <w:w w:val="90"/>
        </w:rPr>
        <w:t> </w:t>
      </w:r>
      <w:r>
        <w:rPr>
          <w:w w:val="90"/>
        </w:rPr>
        <w:t>devida</w:t>
      </w:r>
      <w:r>
        <w:rPr>
          <w:spacing w:val="-1"/>
          <w:w w:val="90"/>
        </w:rPr>
        <w:t> </w:t>
      </w:r>
      <w:r>
        <w:rPr>
          <w:w w:val="90"/>
        </w:rPr>
        <w:t>pelo segurado</w:t>
      </w:r>
      <w:r>
        <w:rPr>
          <w:spacing w:val="-2"/>
          <w:w w:val="90"/>
        </w:rPr>
        <w:t> </w:t>
      </w:r>
      <w:r>
        <w:rPr>
          <w:w w:val="90"/>
        </w:rPr>
        <w:t>ao RGPS.</w:t>
      </w:r>
      <w:r>
        <w:rPr>
          <w:spacing w:val="-3"/>
          <w:w w:val="90"/>
        </w:rPr>
        <w:t> </w:t>
      </w:r>
      <w:r>
        <w:rPr>
          <w:w w:val="90"/>
        </w:rPr>
        <w:t>Retorna</w:t>
      </w:r>
      <w:r>
        <w:rPr>
          <w:spacing w:val="-2"/>
          <w:w w:val="90"/>
        </w:rPr>
        <w:t> </w:t>
      </w:r>
      <w:r>
        <w:rPr>
          <w:w w:val="90"/>
        </w:rPr>
        <w:t>também</w:t>
      </w:r>
      <w:r>
        <w:rPr>
          <w:spacing w:val="-2"/>
          <w:w w:val="90"/>
        </w:rPr>
        <w:t> </w:t>
      </w:r>
      <w:r>
        <w:rPr>
          <w:w w:val="90"/>
        </w:rPr>
        <w:t>o</w:t>
      </w:r>
      <w:r>
        <w:rPr>
          <w:spacing w:val="-2"/>
          <w:w w:val="90"/>
        </w:rPr>
        <w:t> </w:t>
      </w:r>
      <w:r>
        <w:rPr>
          <w:w w:val="90"/>
        </w:rPr>
        <w:t>valor</w:t>
      </w:r>
      <w:r>
        <w:rPr>
          <w:spacing w:val="-2"/>
          <w:w w:val="90"/>
        </w:rPr>
        <w:t> </w:t>
      </w:r>
      <w:r>
        <w:rPr>
          <w:w w:val="90"/>
        </w:rPr>
        <w:t>da contribuição</w:t>
      </w:r>
      <w:r>
        <w:rPr>
          <w:spacing w:val="-2"/>
          <w:w w:val="90"/>
        </w:rPr>
        <w:t> </w:t>
      </w:r>
      <w:r>
        <w:rPr>
          <w:w w:val="90"/>
        </w:rPr>
        <w:t>efetivamente</w:t>
      </w:r>
      <w:r>
        <w:rPr>
          <w:spacing w:val="-4"/>
          <w:w w:val="90"/>
        </w:rPr>
        <w:t> </w:t>
      </w:r>
      <w:r>
        <w:rPr>
          <w:w w:val="90"/>
        </w:rPr>
        <w:t>descontada</w:t>
      </w:r>
      <w:r>
        <w:rPr>
          <w:spacing w:val="-2"/>
          <w:w w:val="90"/>
        </w:rPr>
        <w:t> </w:t>
      </w:r>
      <w:r>
        <w:rPr>
          <w:w w:val="90"/>
        </w:rPr>
        <w:t>pelo declarante, </w:t>
      </w:r>
      <w:r>
        <w:rPr>
          <w:spacing w:val="-6"/>
        </w:rPr>
        <w:t>conforme</w:t>
      </w:r>
      <w:r>
        <w:rPr>
          <w:spacing w:val="-11"/>
        </w:rPr>
        <w:t> </w:t>
      </w:r>
      <w:r>
        <w:rPr>
          <w:spacing w:val="-6"/>
        </w:rPr>
        <w:t>informado</w:t>
      </w:r>
      <w:r>
        <w:rPr>
          <w:spacing w:val="-13"/>
        </w:rPr>
        <w:t> </w:t>
      </w:r>
      <w:r>
        <w:rPr>
          <w:spacing w:val="-6"/>
        </w:rPr>
        <w:t>em</w:t>
      </w:r>
      <w:r>
        <w:rPr>
          <w:spacing w:val="-13"/>
        </w:rPr>
        <w:t> </w:t>
      </w:r>
      <w:r>
        <w:rPr>
          <w:spacing w:val="-6"/>
        </w:rPr>
        <w:t>rubrica</w:t>
      </w:r>
      <w:r>
        <w:rPr>
          <w:spacing w:val="-14"/>
        </w:rPr>
        <w:t> </w:t>
      </w:r>
      <w:r>
        <w:rPr>
          <w:spacing w:val="-6"/>
        </w:rPr>
        <w:t>específica</w:t>
      </w:r>
      <w:r>
        <w:rPr>
          <w:spacing w:val="-11"/>
        </w:rPr>
        <w:t> </w:t>
      </w:r>
      <w:r>
        <w:rPr>
          <w:spacing w:val="-6"/>
        </w:rPr>
        <w:t>no</w:t>
      </w:r>
      <w:r>
        <w:rPr>
          <w:spacing w:val="-13"/>
        </w:rPr>
        <w:t> </w:t>
      </w:r>
      <w:r>
        <w:rPr>
          <w:spacing w:val="-6"/>
        </w:rPr>
        <w:t>evento</w:t>
      </w:r>
      <w:r>
        <w:rPr>
          <w:spacing w:val="-13"/>
        </w:rPr>
        <w:t> </w:t>
      </w:r>
      <w:r>
        <w:rPr>
          <w:spacing w:val="-6"/>
        </w:rPr>
        <w:t>de</w:t>
      </w:r>
      <w:r>
        <w:rPr>
          <w:spacing w:val="-13"/>
        </w:rPr>
        <w:t> </w:t>
      </w:r>
      <w:r>
        <w:rPr>
          <w:spacing w:val="-6"/>
        </w:rPr>
        <w:t>remuneração.</w:t>
      </w:r>
    </w:p>
    <w:p>
      <w:pPr>
        <w:spacing w:before="2"/>
        <w:ind w:left="220" w:right="0" w:firstLine="0"/>
        <w:jc w:val="both"/>
        <w:rPr>
          <w:sz w:val="24"/>
        </w:rPr>
      </w:pPr>
      <w:r>
        <w:rPr>
          <w:b/>
          <w:w w:val="85"/>
          <w:sz w:val="24"/>
        </w:rPr>
        <w:t>Quem</w:t>
      </w:r>
      <w:r>
        <w:rPr>
          <w:b/>
          <w:spacing w:val="9"/>
          <w:sz w:val="24"/>
        </w:rPr>
        <w:t> </w:t>
      </w:r>
      <w:r>
        <w:rPr>
          <w:b/>
          <w:w w:val="85"/>
          <w:sz w:val="24"/>
        </w:rPr>
        <w:t>está</w:t>
      </w:r>
      <w:r>
        <w:rPr>
          <w:b/>
          <w:spacing w:val="9"/>
          <w:sz w:val="24"/>
        </w:rPr>
        <w:t> </w:t>
      </w:r>
      <w:r>
        <w:rPr>
          <w:b/>
          <w:w w:val="85"/>
          <w:sz w:val="24"/>
        </w:rPr>
        <w:t>obrigado</w:t>
      </w:r>
      <w:r>
        <w:rPr>
          <w:w w:val="85"/>
          <w:sz w:val="24"/>
        </w:rPr>
        <w:t>:</w:t>
      </w:r>
      <w:r>
        <w:rPr>
          <w:spacing w:val="8"/>
          <w:sz w:val="24"/>
        </w:rPr>
        <w:t> </w:t>
      </w:r>
      <w:r>
        <w:rPr>
          <w:w w:val="85"/>
          <w:sz w:val="24"/>
        </w:rPr>
        <w:t>Não</w:t>
      </w:r>
      <w:r>
        <w:rPr>
          <w:spacing w:val="10"/>
          <w:sz w:val="24"/>
        </w:rPr>
        <w:t> </w:t>
      </w:r>
      <w:r>
        <w:rPr>
          <w:w w:val="85"/>
          <w:sz w:val="24"/>
        </w:rPr>
        <w:t>aplicável</w:t>
      </w:r>
      <w:r>
        <w:rPr>
          <w:spacing w:val="8"/>
          <w:sz w:val="24"/>
        </w:rPr>
        <w:t> </w:t>
      </w:r>
      <w:r>
        <w:rPr>
          <w:w w:val="85"/>
          <w:sz w:val="24"/>
        </w:rPr>
        <w:t>ao</w:t>
      </w:r>
      <w:r>
        <w:rPr>
          <w:spacing w:val="10"/>
          <w:sz w:val="24"/>
        </w:rPr>
        <w:t> </w:t>
      </w:r>
      <w:r>
        <w:rPr>
          <w:spacing w:val="-2"/>
          <w:w w:val="85"/>
          <w:sz w:val="24"/>
        </w:rPr>
        <w:t>declarante.</w:t>
      </w:r>
    </w:p>
    <w:p>
      <w:pPr>
        <w:pStyle w:val="BodyText"/>
        <w:spacing w:line="381" w:lineRule="auto" w:before="164"/>
        <w:ind w:right="715"/>
      </w:pPr>
      <w:r>
        <w:rPr>
          <w:b/>
          <w:w w:val="90"/>
        </w:rPr>
        <w:t>Prazo de envio</w:t>
      </w:r>
      <w:r>
        <w:rPr>
          <w:w w:val="90"/>
        </w:rPr>
        <w:t>: O retorno ocorre na medida em que os eventos de remuneração são transmitidos ou excluídos. Assim, esse retorno não depende de solicitação de fechamento de eventos periódicos.</w:t>
      </w:r>
    </w:p>
    <w:p>
      <w:pPr>
        <w:pStyle w:val="BodyText"/>
        <w:spacing w:line="381" w:lineRule="auto" w:before="3"/>
        <w:ind w:right="713"/>
      </w:pPr>
      <w:r>
        <w:rPr>
          <w:b/>
          <w:w w:val="90"/>
        </w:rPr>
        <w:t>Pré-requisitos</w:t>
      </w:r>
      <w:r>
        <w:rPr>
          <w:w w:val="90"/>
        </w:rPr>
        <w:t>: Envio de um dos eventos de remuneração: S-1200, S-1202, S-2299 ou S-2399 ou do evento de exclusão S-3000 de um desses eventos.</w:t>
      </w:r>
    </w:p>
    <w:p>
      <w:pPr>
        <w:spacing w:after="0" w:line="381" w:lineRule="auto"/>
        <w:sectPr>
          <w:pgSz w:w="11910" w:h="16840"/>
          <w:pgMar w:header="0" w:footer="1319" w:top="1020" w:bottom="1540" w:left="800" w:right="240"/>
        </w:sectPr>
      </w:pPr>
    </w:p>
    <w:p>
      <w:pPr>
        <w:pStyle w:val="Heading1"/>
        <w:spacing w:before="25"/>
        <w:ind w:left="220" w:firstLine="0"/>
        <w:jc w:val="left"/>
      </w:pPr>
      <w:r>
        <w:rPr>
          <w:w w:val="85"/>
        </w:rPr>
        <w:t>Informações</w:t>
      </w:r>
      <w:r>
        <w:rPr>
          <w:spacing w:val="4"/>
        </w:rPr>
        <w:t> </w:t>
      </w:r>
      <w:r>
        <w:rPr>
          <w:spacing w:val="-2"/>
          <w:w w:val="95"/>
        </w:rPr>
        <w:t>Adicionais:</w:t>
      </w:r>
    </w:p>
    <w:p>
      <w:pPr>
        <w:pStyle w:val="BodyText"/>
        <w:spacing w:before="7"/>
        <w:ind w:left="0"/>
        <w:jc w:val="left"/>
        <w:rPr>
          <w:b/>
        </w:rPr>
      </w:pPr>
    </w:p>
    <w:p>
      <w:pPr>
        <w:pStyle w:val="ListParagraph"/>
        <w:numPr>
          <w:ilvl w:val="0"/>
          <w:numId w:val="273"/>
        </w:numPr>
        <w:tabs>
          <w:tab w:pos="928" w:val="left" w:leader="none"/>
        </w:tabs>
        <w:spacing w:line="240" w:lineRule="auto" w:before="1" w:after="0"/>
        <w:ind w:left="928" w:right="0" w:hanging="708"/>
        <w:jc w:val="left"/>
        <w:rPr>
          <w:b/>
          <w:sz w:val="24"/>
        </w:rPr>
      </w:pPr>
      <w:r>
        <w:rPr>
          <w:b/>
          <w:w w:val="85"/>
          <w:sz w:val="24"/>
        </w:rPr>
        <w:t>Totalização</w:t>
      </w:r>
      <w:r>
        <w:rPr>
          <w:b/>
          <w:spacing w:val="-3"/>
          <w:sz w:val="24"/>
        </w:rPr>
        <w:t> </w:t>
      </w:r>
      <w:r>
        <w:rPr>
          <w:b/>
          <w:w w:val="85"/>
          <w:sz w:val="24"/>
        </w:rPr>
        <w:t>da</w:t>
      </w:r>
      <w:r>
        <w:rPr>
          <w:b/>
          <w:spacing w:val="-6"/>
          <w:sz w:val="24"/>
        </w:rPr>
        <w:t> </w:t>
      </w:r>
      <w:r>
        <w:rPr>
          <w:b/>
          <w:spacing w:val="-4"/>
          <w:w w:val="85"/>
          <w:sz w:val="24"/>
        </w:rPr>
        <w:t>base</w:t>
      </w:r>
    </w:p>
    <w:p>
      <w:pPr>
        <w:pStyle w:val="ListParagraph"/>
        <w:numPr>
          <w:ilvl w:val="1"/>
          <w:numId w:val="273"/>
        </w:numPr>
        <w:tabs>
          <w:tab w:pos="928" w:val="left" w:leader="none"/>
        </w:tabs>
        <w:spacing w:line="240" w:lineRule="auto" w:before="163" w:after="0"/>
        <w:ind w:left="928" w:right="0" w:hanging="708"/>
        <w:jc w:val="left"/>
        <w:rPr>
          <w:sz w:val="24"/>
        </w:rPr>
      </w:pPr>
      <w:r>
        <w:rPr>
          <w:w w:val="90"/>
          <w:sz w:val="24"/>
        </w:rPr>
        <w:t>Para</w:t>
      </w:r>
      <w:r>
        <w:rPr>
          <w:spacing w:val="-8"/>
          <w:w w:val="90"/>
          <w:sz w:val="24"/>
        </w:rPr>
        <w:t> </w:t>
      </w:r>
      <w:r>
        <w:rPr>
          <w:w w:val="90"/>
          <w:sz w:val="24"/>
        </w:rPr>
        <w:t>totalizar</w:t>
      </w:r>
      <w:r>
        <w:rPr>
          <w:spacing w:val="-8"/>
          <w:w w:val="90"/>
          <w:sz w:val="24"/>
        </w:rPr>
        <w:t> </w:t>
      </w:r>
      <w:r>
        <w:rPr>
          <w:w w:val="90"/>
          <w:sz w:val="24"/>
        </w:rPr>
        <w:t>a</w:t>
      </w:r>
      <w:r>
        <w:rPr>
          <w:spacing w:val="-8"/>
          <w:w w:val="90"/>
          <w:sz w:val="24"/>
        </w:rPr>
        <w:t> </w:t>
      </w:r>
      <w:r>
        <w:rPr>
          <w:w w:val="90"/>
          <w:sz w:val="24"/>
        </w:rPr>
        <w:t>base</w:t>
      </w:r>
      <w:r>
        <w:rPr>
          <w:spacing w:val="-8"/>
          <w:w w:val="90"/>
          <w:sz w:val="24"/>
        </w:rPr>
        <w:t> </w:t>
      </w:r>
      <w:r>
        <w:rPr>
          <w:w w:val="90"/>
          <w:sz w:val="24"/>
        </w:rPr>
        <w:t>de</w:t>
      </w:r>
      <w:r>
        <w:rPr>
          <w:spacing w:val="-5"/>
          <w:w w:val="90"/>
          <w:sz w:val="24"/>
        </w:rPr>
        <w:t> </w:t>
      </w:r>
      <w:r>
        <w:rPr>
          <w:w w:val="90"/>
          <w:sz w:val="24"/>
        </w:rPr>
        <w:t>cálculo</w:t>
      </w:r>
      <w:r>
        <w:rPr>
          <w:spacing w:val="-6"/>
          <w:w w:val="90"/>
          <w:sz w:val="24"/>
        </w:rPr>
        <w:t> </w:t>
      </w:r>
      <w:r>
        <w:rPr>
          <w:w w:val="90"/>
          <w:sz w:val="24"/>
        </w:rPr>
        <w:t>de</w:t>
      </w:r>
      <w:r>
        <w:rPr>
          <w:spacing w:val="-6"/>
          <w:w w:val="90"/>
          <w:sz w:val="24"/>
        </w:rPr>
        <w:t> </w:t>
      </w:r>
      <w:r>
        <w:rPr>
          <w:w w:val="90"/>
          <w:sz w:val="24"/>
        </w:rPr>
        <w:t>cada</w:t>
      </w:r>
      <w:r>
        <w:rPr>
          <w:spacing w:val="-8"/>
          <w:w w:val="90"/>
          <w:sz w:val="24"/>
        </w:rPr>
        <w:t> </w:t>
      </w:r>
      <w:r>
        <w:rPr>
          <w:w w:val="90"/>
          <w:sz w:val="24"/>
        </w:rPr>
        <w:t>trabalhador</w:t>
      </w:r>
      <w:r>
        <w:rPr>
          <w:spacing w:val="-4"/>
          <w:w w:val="90"/>
          <w:sz w:val="24"/>
        </w:rPr>
        <w:t> </w:t>
      </w:r>
      <w:r>
        <w:rPr>
          <w:w w:val="90"/>
          <w:sz w:val="24"/>
        </w:rPr>
        <w:t>são</w:t>
      </w:r>
      <w:r>
        <w:rPr>
          <w:spacing w:val="-8"/>
          <w:w w:val="90"/>
          <w:sz w:val="24"/>
        </w:rPr>
        <w:t> </w:t>
      </w:r>
      <w:r>
        <w:rPr>
          <w:w w:val="90"/>
          <w:sz w:val="24"/>
        </w:rPr>
        <w:t>adotadas</w:t>
      </w:r>
      <w:r>
        <w:rPr>
          <w:spacing w:val="-9"/>
          <w:w w:val="90"/>
          <w:sz w:val="24"/>
        </w:rPr>
        <w:t> </w:t>
      </w:r>
      <w:r>
        <w:rPr>
          <w:w w:val="90"/>
          <w:sz w:val="24"/>
        </w:rPr>
        <w:t>as</w:t>
      </w:r>
      <w:r>
        <w:rPr>
          <w:spacing w:val="-6"/>
          <w:w w:val="90"/>
          <w:sz w:val="24"/>
        </w:rPr>
        <w:t> </w:t>
      </w:r>
      <w:r>
        <w:rPr>
          <w:w w:val="90"/>
          <w:sz w:val="24"/>
        </w:rPr>
        <w:t>seguintes</w:t>
      </w:r>
      <w:r>
        <w:rPr>
          <w:spacing w:val="-7"/>
          <w:w w:val="90"/>
          <w:sz w:val="24"/>
        </w:rPr>
        <w:t> </w:t>
      </w:r>
      <w:r>
        <w:rPr>
          <w:spacing w:val="-2"/>
          <w:w w:val="90"/>
          <w:sz w:val="24"/>
        </w:rPr>
        <w:t>ações:</w:t>
      </w:r>
    </w:p>
    <w:p>
      <w:pPr>
        <w:pStyle w:val="BodyText"/>
        <w:spacing w:line="381" w:lineRule="auto" w:before="163"/>
        <w:ind w:right="709"/>
        <w:jc w:val="left"/>
      </w:pPr>
      <w:r>
        <w:rPr>
          <w:w w:val="90"/>
        </w:rPr>
        <w:t>a)</w:t>
      </w:r>
      <w:r>
        <w:rPr>
          <w:spacing w:val="-1"/>
          <w:w w:val="90"/>
        </w:rPr>
        <w:t> </w:t>
      </w:r>
      <w:r>
        <w:rPr>
          <w:w w:val="90"/>
        </w:rPr>
        <w:t>Classificação</w:t>
      </w:r>
      <w:r>
        <w:rPr>
          <w:spacing w:val="-1"/>
          <w:w w:val="90"/>
        </w:rPr>
        <w:t> </w:t>
      </w:r>
      <w:r>
        <w:rPr>
          <w:w w:val="90"/>
        </w:rPr>
        <w:t>das</w:t>
      </w:r>
      <w:r>
        <w:rPr>
          <w:spacing w:val="-4"/>
          <w:w w:val="90"/>
        </w:rPr>
        <w:t> </w:t>
      </w:r>
      <w:r>
        <w:rPr>
          <w:w w:val="90"/>
        </w:rPr>
        <w:t>rubricas</w:t>
      </w:r>
      <w:r>
        <w:rPr>
          <w:spacing w:val="-1"/>
          <w:w w:val="90"/>
        </w:rPr>
        <w:t> </w:t>
      </w:r>
      <w:r>
        <w:rPr>
          <w:w w:val="90"/>
        </w:rPr>
        <w:t>por</w:t>
      </w:r>
      <w:r>
        <w:rPr>
          <w:spacing w:val="-4"/>
          <w:w w:val="90"/>
        </w:rPr>
        <w:t> </w:t>
      </w:r>
      <w:r>
        <w:rPr>
          <w:w w:val="90"/>
        </w:rPr>
        <w:t>tipo</w:t>
      </w:r>
      <w:r>
        <w:rPr>
          <w:spacing w:val="-1"/>
          <w:w w:val="90"/>
        </w:rPr>
        <w:t> </w:t>
      </w:r>
      <w:r>
        <w:rPr>
          <w:w w:val="90"/>
        </w:rPr>
        <w:t>e</w:t>
      </w:r>
      <w:r>
        <w:rPr>
          <w:spacing w:val="-4"/>
          <w:w w:val="90"/>
        </w:rPr>
        <w:t> </w:t>
      </w:r>
      <w:r>
        <w:rPr>
          <w:w w:val="90"/>
        </w:rPr>
        <w:t>consolidação</w:t>
      </w:r>
      <w:r>
        <w:rPr>
          <w:spacing w:val="-1"/>
          <w:w w:val="90"/>
        </w:rPr>
        <w:t> </w:t>
      </w:r>
      <w:r>
        <w:rPr>
          <w:w w:val="90"/>
        </w:rPr>
        <w:t>dos</w:t>
      </w:r>
      <w:r>
        <w:rPr>
          <w:spacing w:val="-4"/>
          <w:w w:val="90"/>
        </w:rPr>
        <w:t> </w:t>
      </w:r>
      <w:r>
        <w:rPr>
          <w:w w:val="90"/>
        </w:rPr>
        <w:t>seus</w:t>
      </w:r>
      <w:r>
        <w:rPr>
          <w:spacing w:val="-5"/>
          <w:w w:val="90"/>
        </w:rPr>
        <w:t> </w:t>
      </w:r>
      <w:r>
        <w:rPr>
          <w:w w:val="90"/>
        </w:rPr>
        <w:t>respectivos</w:t>
      </w:r>
      <w:r>
        <w:rPr>
          <w:spacing w:val="-1"/>
          <w:w w:val="90"/>
        </w:rPr>
        <w:t> </w:t>
      </w:r>
      <w:r>
        <w:rPr>
          <w:w w:val="90"/>
        </w:rPr>
        <w:t>valores,</w:t>
      </w:r>
      <w:r>
        <w:rPr>
          <w:spacing w:val="-3"/>
          <w:w w:val="90"/>
        </w:rPr>
        <w:t> </w:t>
      </w:r>
      <w:r>
        <w:rPr>
          <w:w w:val="90"/>
        </w:rPr>
        <w:t>campo</w:t>
      </w:r>
      <w:r>
        <w:rPr>
          <w:spacing w:val="-1"/>
          <w:w w:val="90"/>
        </w:rPr>
        <w:t> </w:t>
      </w:r>
      <w:r>
        <w:rPr>
          <w:w w:val="90"/>
        </w:rPr>
        <w:t>{tpValor}</w:t>
      </w:r>
      <w:r>
        <w:rPr>
          <w:spacing w:val="-5"/>
          <w:w w:val="90"/>
        </w:rPr>
        <w:t> </w:t>
      </w:r>
      <w:r>
        <w:rPr>
          <w:w w:val="90"/>
        </w:rPr>
        <w:t>do </w:t>
      </w:r>
      <w:r>
        <w:rPr>
          <w:spacing w:val="-2"/>
        </w:rPr>
        <w:t>grupo</w:t>
      </w:r>
      <w:r>
        <w:rPr>
          <w:spacing w:val="-15"/>
        </w:rPr>
        <w:t> </w:t>
      </w:r>
      <w:r>
        <w:rPr>
          <w:spacing w:val="-2"/>
        </w:rPr>
        <w:t>[infoBaseCS]:</w:t>
      </w:r>
    </w:p>
    <w:tbl>
      <w:tblPr>
        <w:tblW w:w="0" w:type="auto"/>
        <w:jc w:val="left"/>
        <w:tblInd w:w="2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5"/>
        <w:gridCol w:w="8500"/>
      </w:tblGrid>
      <w:tr>
        <w:trPr>
          <w:trHeight w:val="647" w:hRule="atLeast"/>
        </w:trPr>
        <w:tc>
          <w:tcPr>
            <w:tcW w:w="1145" w:type="dxa"/>
          </w:tcPr>
          <w:p>
            <w:pPr>
              <w:pStyle w:val="TableParagraph"/>
              <w:spacing w:line="254" w:lineRule="auto" w:before="57"/>
              <w:ind w:left="40"/>
              <w:rPr>
                <w:b/>
                <w:sz w:val="22"/>
              </w:rPr>
            </w:pPr>
            <w:r>
              <w:rPr>
                <w:b/>
                <w:spacing w:val="-4"/>
                <w:sz w:val="22"/>
              </w:rPr>
              <w:t>Tipo </w:t>
            </w:r>
            <w:r>
              <w:rPr>
                <w:b/>
                <w:spacing w:val="-2"/>
                <w:w w:val="90"/>
                <w:sz w:val="22"/>
              </w:rPr>
              <w:t>(tpValor)</w:t>
            </w:r>
          </w:p>
        </w:tc>
        <w:tc>
          <w:tcPr>
            <w:tcW w:w="8500" w:type="dxa"/>
          </w:tcPr>
          <w:p>
            <w:pPr>
              <w:pStyle w:val="TableParagraph"/>
              <w:spacing w:before="57"/>
              <w:ind w:left="40"/>
              <w:rPr>
                <w:b/>
                <w:sz w:val="22"/>
              </w:rPr>
            </w:pPr>
            <w:r>
              <w:rPr>
                <w:b/>
                <w:spacing w:val="-2"/>
                <w:w w:val="95"/>
                <w:sz w:val="22"/>
              </w:rPr>
              <w:t>Descrição</w:t>
            </w:r>
          </w:p>
        </w:tc>
      </w:tr>
      <w:tr>
        <w:trPr>
          <w:trHeight w:val="378" w:hRule="atLeast"/>
        </w:trPr>
        <w:tc>
          <w:tcPr>
            <w:tcW w:w="1145" w:type="dxa"/>
          </w:tcPr>
          <w:p>
            <w:pPr>
              <w:pStyle w:val="TableParagraph"/>
              <w:spacing w:before="57"/>
              <w:ind w:left="40"/>
              <w:rPr>
                <w:sz w:val="22"/>
              </w:rPr>
            </w:pPr>
            <w:r>
              <w:rPr>
                <w:spacing w:val="-5"/>
                <w:sz w:val="22"/>
              </w:rPr>
              <w:t>11</w:t>
            </w:r>
          </w:p>
        </w:tc>
        <w:tc>
          <w:tcPr>
            <w:tcW w:w="8500" w:type="dxa"/>
          </w:tcPr>
          <w:p>
            <w:pPr>
              <w:pStyle w:val="TableParagraph"/>
              <w:spacing w:before="57"/>
              <w:ind w:left="40"/>
              <w:rPr>
                <w:sz w:val="22"/>
              </w:rPr>
            </w:pPr>
            <w:r>
              <w:rPr>
                <w:w w:val="90"/>
                <w:sz w:val="22"/>
              </w:rPr>
              <w:t>Base</w:t>
            </w:r>
            <w:r>
              <w:rPr>
                <w:spacing w:val="-6"/>
                <w:w w:val="90"/>
                <w:sz w:val="22"/>
              </w:rPr>
              <w:t> </w:t>
            </w:r>
            <w:r>
              <w:rPr>
                <w:w w:val="90"/>
                <w:sz w:val="22"/>
              </w:rPr>
              <w:t>de</w:t>
            </w:r>
            <w:r>
              <w:rPr>
                <w:spacing w:val="-9"/>
                <w:w w:val="90"/>
                <w:sz w:val="22"/>
              </w:rPr>
              <w:t> </w:t>
            </w:r>
            <w:r>
              <w:rPr>
                <w:w w:val="90"/>
                <w:sz w:val="22"/>
              </w:rPr>
              <w:t>cálculo</w:t>
            </w:r>
            <w:r>
              <w:rPr>
                <w:spacing w:val="-5"/>
                <w:w w:val="90"/>
                <w:sz w:val="22"/>
              </w:rPr>
              <w:t> </w:t>
            </w:r>
            <w:r>
              <w:rPr>
                <w:w w:val="90"/>
                <w:sz w:val="22"/>
              </w:rPr>
              <w:t>da</w:t>
            </w:r>
            <w:r>
              <w:rPr>
                <w:spacing w:val="-5"/>
                <w:w w:val="90"/>
                <w:sz w:val="22"/>
              </w:rPr>
              <w:t> </w:t>
            </w:r>
            <w:r>
              <w:rPr>
                <w:w w:val="90"/>
                <w:sz w:val="22"/>
              </w:rPr>
              <w:t>Contribuição</w:t>
            </w:r>
            <w:r>
              <w:rPr>
                <w:spacing w:val="-7"/>
                <w:w w:val="90"/>
                <w:sz w:val="22"/>
              </w:rPr>
              <w:t> </w:t>
            </w:r>
            <w:r>
              <w:rPr>
                <w:w w:val="90"/>
                <w:sz w:val="22"/>
              </w:rPr>
              <w:t>Previdenciária</w:t>
            </w:r>
            <w:r>
              <w:rPr>
                <w:spacing w:val="-7"/>
                <w:w w:val="90"/>
                <w:sz w:val="22"/>
              </w:rPr>
              <w:t> </w:t>
            </w:r>
            <w:r>
              <w:rPr>
                <w:spacing w:val="-2"/>
                <w:w w:val="90"/>
                <w:sz w:val="22"/>
              </w:rPr>
              <w:t>normal</w:t>
            </w:r>
          </w:p>
        </w:tc>
      </w:tr>
      <w:tr>
        <w:trPr>
          <w:trHeight w:val="645" w:hRule="atLeast"/>
        </w:trPr>
        <w:tc>
          <w:tcPr>
            <w:tcW w:w="1145" w:type="dxa"/>
          </w:tcPr>
          <w:p>
            <w:pPr>
              <w:pStyle w:val="TableParagraph"/>
              <w:spacing w:before="57"/>
              <w:ind w:left="40"/>
              <w:rPr>
                <w:sz w:val="22"/>
              </w:rPr>
            </w:pPr>
            <w:r>
              <w:rPr>
                <w:spacing w:val="-5"/>
                <w:sz w:val="22"/>
              </w:rPr>
              <w:t>12</w:t>
            </w:r>
          </w:p>
        </w:tc>
        <w:tc>
          <w:tcPr>
            <w:tcW w:w="8500" w:type="dxa"/>
          </w:tcPr>
          <w:p>
            <w:pPr>
              <w:pStyle w:val="TableParagraph"/>
              <w:spacing w:line="254" w:lineRule="auto" w:before="57"/>
              <w:ind w:left="40" w:right="32"/>
              <w:rPr>
                <w:sz w:val="22"/>
              </w:rPr>
            </w:pPr>
            <w:r>
              <w:rPr>
                <w:w w:val="90"/>
                <w:sz w:val="22"/>
              </w:rPr>
              <w:t>Base de cálculo da Contribuição Previdenciária adicional para o financiamento dos benefícios </w:t>
            </w:r>
            <w:r>
              <w:rPr>
                <w:spacing w:val="-6"/>
                <w:sz w:val="22"/>
              </w:rPr>
              <w:t>de</w:t>
            </w:r>
            <w:r>
              <w:rPr>
                <w:spacing w:val="-11"/>
                <w:sz w:val="22"/>
              </w:rPr>
              <w:t> </w:t>
            </w:r>
            <w:r>
              <w:rPr>
                <w:spacing w:val="-6"/>
                <w:sz w:val="22"/>
              </w:rPr>
              <w:t>aposentadoria</w:t>
            </w:r>
            <w:r>
              <w:rPr>
                <w:spacing w:val="-15"/>
                <w:sz w:val="22"/>
              </w:rPr>
              <w:t> </w:t>
            </w:r>
            <w:r>
              <w:rPr>
                <w:spacing w:val="-6"/>
                <w:sz w:val="22"/>
              </w:rPr>
              <w:t>especial</w:t>
            </w:r>
            <w:r>
              <w:rPr>
                <w:spacing w:val="-14"/>
                <w:sz w:val="22"/>
              </w:rPr>
              <w:t> </w:t>
            </w:r>
            <w:r>
              <w:rPr>
                <w:spacing w:val="-6"/>
                <w:sz w:val="22"/>
              </w:rPr>
              <w:t>após</w:t>
            </w:r>
            <w:r>
              <w:rPr>
                <w:spacing w:val="-14"/>
                <w:sz w:val="22"/>
              </w:rPr>
              <w:t> </w:t>
            </w:r>
            <w:r>
              <w:rPr>
                <w:spacing w:val="-6"/>
                <w:sz w:val="22"/>
              </w:rPr>
              <w:t>15</w:t>
            </w:r>
            <w:r>
              <w:rPr>
                <w:spacing w:val="-11"/>
                <w:sz w:val="22"/>
              </w:rPr>
              <w:t> </w:t>
            </w:r>
            <w:r>
              <w:rPr>
                <w:spacing w:val="-6"/>
                <w:sz w:val="22"/>
              </w:rPr>
              <w:t>anos</w:t>
            </w:r>
            <w:r>
              <w:rPr>
                <w:spacing w:val="-12"/>
                <w:sz w:val="22"/>
              </w:rPr>
              <w:t> </w:t>
            </w:r>
            <w:r>
              <w:rPr>
                <w:spacing w:val="-6"/>
                <w:sz w:val="22"/>
              </w:rPr>
              <w:t>de</w:t>
            </w:r>
            <w:r>
              <w:rPr>
                <w:spacing w:val="-11"/>
                <w:sz w:val="22"/>
              </w:rPr>
              <w:t> </w:t>
            </w:r>
            <w:r>
              <w:rPr>
                <w:spacing w:val="-6"/>
                <w:sz w:val="22"/>
              </w:rPr>
              <w:t>contribuição</w:t>
            </w:r>
          </w:p>
        </w:tc>
      </w:tr>
      <w:tr>
        <w:trPr>
          <w:trHeight w:val="648" w:hRule="atLeast"/>
        </w:trPr>
        <w:tc>
          <w:tcPr>
            <w:tcW w:w="1145" w:type="dxa"/>
          </w:tcPr>
          <w:p>
            <w:pPr>
              <w:pStyle w:val="TableParagraph"/>
              <w:spacing w:before="58"/>
              <w:ind w:left="40"/>
              <w:rPr>
                <w:sz w:val="22"/>
              </w:rPr>
            </w:pPr>
            <w:r>
              <w:rPr>
                <w:spacing w:val="-5"/>
                <w:sz w:val="22"/>
              </w:rPr>
              <w:t>13</w:t>
            </w:r>
          </w:p>
        </w:tc>
        <w:tc>
          <w:tcPr>
            <w:tcW w:w="8500" w:type="dxa"/>
          </w:tcPr>
          <w:p>
            <w:pPr>
              <w:pStyle w:val="TableParagraph"/>
              <w:spacing w:line="254" w:lineRule="auto" w:before="58"/>
              <w:ind w:left="40" w:right="32"/>
              <w:rPr>
                <w:sz w:val="22"/>
              </w:rPr>
            </w:pPr>
            <w:r>
              <w:rPr>
                <w:w w:val="90"/>
                <w:sz w:val="22"/>
              </w:rPr>
              <w:t>Base de cálculo da Contribuição Previdenciária adicional para o financiamento dos benefícios </w:t>
            </w:r>
            <w:r>
              <w:rPr>
                <w:spacing w:val="-6"/>
                <w:sz w:val="22"/>
              </w:rPr>
              <w:t>de</w:t>
            </w:r>
            <w:r>
              <w:rPr>
                <w:spacing w:val="-11"/>
                <w:sz w:val="22"/>
              </w:rPr>
              <w:t> </w:t>
            </w:r>
            <w:r>
              <w:rPr>
                <w:spacing w:val="-6"/>
                <w:sz w:val="22"/>
              </w:rPr>
              <w:t>aposentadoria</w:t>
            </w:r>
            <w:r>
              <w:rPr>
                <w:spacing w:val="-15"/>
                <w:sz w:val="22"/>
              </w:rPr>
              <w:t> </w:t>
            </w:r>
            <w:r>
              <w:rPr>
                <w:spacing w:val="-6"/>
                <w:sz w:val="22"/>
              </w:rPr>
              <w:t>especial</w:t>
            </w:r>
            <w:r>
              <w:rPr>
                <w:spacing w:val="-14"/>
                <w:sz w:val="22"/>
              </w:rPr>
              <w:t> </w:t>
            </w:r>
            <w:r>
              <w:rPr>
                <w:spacing w:val="-6"/>
                <w:sz w:val="22"/>
              </w:rPr>
              <w:t>após</w:t>
            </w:r>
            <w:r>
              <w:rPr>
                <w:spacing w:val="-14"/>
                <w:sz w:val="22"/>
              </w:rPr>
              <w:t> </w:t>
            </w:r>
            <w:r>
              <w:rPr>
                <w:spacing w:val="-6"/>
                <w:sz w:val="22"/>
              </w:rPr>
              <w:t>20</w:t>
            </w:r>
            <w:r>
              <w:rPr>
                <w:spacing w:val="-11"/>
                <w:sz w:val="22"/>
              </w:rPr>
              <w:t> </w:t>
            </w:r>
            <w:r>
              <w:rPr>
                <w:spacing w:val="-6"/>
                <w:sz w:val="22"/>
              </w:rPr>
              <w:t>anos</w:t>
            </w:r>
            <w:r>
              <w:rPr>
                <w:spacing w:val="-12"/>
                <w:sz w:val="22"/>
              </w:rPr>
              <w:t> </w:t>
            </w:r>
            <w:r>
              <w:rPr>
                <w:spacing w:val="-6"/>
                <w:sz w:val="22"/>
              </w:rPr>
              <w:t>de</w:t>
            </w:r>
            <w:r>
              <w:rPr>
                <w:spacing w:val="-11"/>
                <w:sz w:val="22"/>
              </w:rPr>
              <w:t> </w:t>
            </w:r>
            <w:r>
              <w:rPr>
                <w:spacing w:val="-6"/>
                <w:sz w:val="22"/>
              </w:rPr>
              <w:t>contribuição</w:t>
            </w:r>
          </w:p>
        </w:tc>
      </w:tr>
      <w:tr>
        <w:trPr>
          <w:trHeight w:val="647" w:hRule="atLeast"/>
        </w:trPr>
        <w:tc>
          <w:tcPr>
            <w:tcW w:w="1145" w:type="dxa"/>
          </w:tcPr>
          <w:p>
            <w:pPr>
              <w:pStyle w:val="TableParagraph"/>
              <w:spacing w:before="57"/>
              <w:ind w:left="40"/>
              <w:rPr>
                <w:sz w:val="22"/>
              </w:rPr>
            </w:pPr>
            <w:r>
              <w:rPr>
                <w:spacing w:val="-5"/>
                <w:sz w:val="22"/>
              </w:rPr>
              <w:t>14</w:t>
            </w:r>
          </w:p>
        </w:tc>
        <w:tc>
          <w:tcPr>
            <w:tcW w:w="8500" w:type="dxa"/>
          </w:tcPr>
          <w:p>
            <w:pPr>
              <w:pStyle w:val="TableParagraph"/>
              <w:spacing w:line="254" w:lineRule="auto" w:before="57"/>
              <w:ind w:left="40" w:right="32"/>
              <w:rPr>
                <w:sz w:val="22"/>
              </w:rPr>
            </w:pPr>
            <w:r>
              <w:rPr>
                <w:w w:val="90"/>
                <w:sz w:val="22"/>
              </w:rPr>
              <w:t>Base de cálculo da Contribuição Previdenciária adicional para o financiamento dos benefícios </w:t>
            </w:r>
            <w:r>
              <w:rPr>
                <w:spacing w:val="-6"/>
                <w:sz w:val="22"/>
              </w:rPr>
              <w:t>de</w:t>
            </w:r>
            <w:r>
              <w:rPr>
                <w:spacing w:val="-11"/>
                <w:sz w:val="22"/>
              </w:rPr>
              <w:t> </w:t>
            </w:r>
            <w:r>
              <w:rPr>
                <w:spacing w:val="-6"/>
                <w:sz w:val="22"/>
              </w:rPr>
              <w:t>aposentadoria</w:t>
            </w:r>
            <w:r>
              <w:rPr>
                <w:spacing w:val="-15"/>
                <w:sz w:val="22"/>
              </w:rPr>
              <w:t> </w:t>
            </w:r>
            <w:r>
              <w:rPr>
                <w:spacing w:val="-6"/>
                <w:sz w:val="22"/>
              </w:rPr>
              <w:t>especial</w:t>
            </w:r>
            <w:r>
              <w:rPr>
                <w:spacing w:val="-14"/>
                <w:sz w:val="22"/>
              </w:rPr>
              <w:t> </w:t>
            </w:r>
            <w:r>
              <w:rPr>
                <w:spacing w:val="-6"/>
                <w:sz w:val="22"/>
              </w:rPr>
              <w:t>após</w:t>
            </w:r>
            <w:r>
              <w:rPr>
                <w:spacing w:val="-14"/>
                <w:sz w:val="22"/>
              </w:rPr>
              <w:t> </w:t>
            </w:r>
            <w:r>
              <w:rPr>
                <w:spacing w:val="-6"/>
                <w:sz w:val="22"/>
              </w:rPr>
              <w:t>25</w:t>
            </w:r>
            <w:r>
              <w:rPr>
                <w:spacing w:val="-11"/>
                <w:sz w:val="22"/>
              </w:rPr>
              <w:t> </w:t>
            </w:r>
            <w:r>
              <w:rPr>
                <w:spacing w:val="-6"/>
                <w:sz w:val="22"/>
              </w:rPr>
              <w:t>anos</w:t>
            </w:r>
            <w:r>
              <w:rPr>
                <w:spacing w:val="-12"/>
                <w:sz w:val="22"/>
              </w:rPr>
              <w:t> </w:t>
            </w:r>
            <w:r>
              <w:rPr>
                <w:spacing w:val="-6"/>
                <w:sz w:val="22"/>
              </w:rPr>
              <w:t>de</w:t>
            </w:r>
            <w:r>
              <w:rPr>
                <w:spacing w:val="-11"/>
                <w:sz w:val="22"/>
              </w:rPr>
              <w:t> </w:t>
            </w:r>
            <w:r>
              <w:rPr>
                <w:spacing w:val="-6"/>
                <w:sz w:val="22"/>
              </w:rPr>
              <w:t>contribuição</w:t>
            </w:r>
          </w:p>
        </w:tc>
      </w:tr>
      <w:tr>
        <w:trPr>
          <w:trHeight w:val="378" w:hRule="atLeast"/>
        </w:trPr>
        <w:tc>
          <w:tcPr>
            <w:tcW w:w="1145" w:type="dxa"/>
          </w:tcPr>
          <w:p>
            <w:pPr>
              <w:pStyle w:val="TableParagraph"/>
              <w:spacing w:before="57"/>
              <w:ind w:left="40"/>
              <w:rPr>
                <w:sz w:val="22"/>
              </w:rPr>
            </w:pPr>
            <w:r>
              <w:rPr>
                <w:spacing w:val="-5"/>
                <w:sz w:val="22"/>
              </w:rPr>
              <w:t>15</w:t>
            </w:r>
          </w:p>
        </w:tc>
        <w:tc>
          <w:tcPr>
            <w:tcW w:w="8500" w:type="dxa"/>
          </w:tcPr>
          <w:p>
            <w:pPr>
              <w:pStyle w:val="TableParagraph"/>
              <w:spacing w:before="57"/>
              <w:ind w:left="40"/>
              <w:rPr>
                <w:sz w:val="22"/>
              </w:rPr>
            </w:pPr>
            <w:r>
              <w:rPr>
                <w:w w:val="90"/>
                <w:sz w:val="22"/>
              </w:rPr>
              <w:t>Base</w:t>
            </w:r>
            <w:r>
              <w:rPr>
                <w:spacing w:val="-1"/>
                <w:w w:val="90"/>
                <w:sz w:val="22"/>
              </w:rPr>
              <w:t> </w:t>
            </w:r>
            <w:r>
              <w:rPr>
                <w:w w:val="90"/>
                <w:sz w:val="22"/>
              </w:rPr>
              <w:t>de</w:t>
            </w:r>
            <w:r>
              <w:rPr>
                <w:spacing w:val="-3"/>
                <w:w w:val="90"/>
                <w:sz w:val="22"/>
              </w:rPr>
              <w:t> </w:t>
            </w:r>
            <w:r>
              <w:rPr>
                <w:w w:val="90"/>
                <w:sz w:val="22"/>
              </w:rPr>
              <w:t>cálculo</w:t>
            </w:r>
            <w:r>
              <w:rPr>
                <w:spacing w:val="-1"/>
                <w:w w:val="90"/>
                <w:sz w:val="22"/>
              </w:rPr>
              <w:t> </w:t>
            </w:r>
            <w:r>
              <w:rPr>
                <w:w w:val="90"/>
                <w:sz w:val="22"/>
              </w:rPr>
              <w:t>da</w:t>
            </w:r>
            <w:r>
              <w:rPr>
                <w:spacing w:val="-1"/>
                <w:w w:val="90"/>
                <w:sz w:val="22"/>
              </w:rPr>
              <w:t> </w:t>
            </w:r>
            <w:r>
              <w:rPr>
                <w:w w:val="90"/>
                <w:sz w:val="22"/>
              </w:rPr>
              <w:t>contribuição</w:t>
            </w:r>
            <w:r>
              <w:rPr>
                <w:spacing w:val="-1"/>
                <w:w w:val="90"/>
                <w:sz w:val="22"/>
              </w:rPr>
              <w:t> </w:t>
            </w:r>
            <w:r>
              <w:rPr>
                <w:w w:val="90"/>
                <w:sz w:val="22"/>
              </w:rPr>
              <w:t>previdenciária</w:t>
            </w:r>
            <w:r>
              <w:rPr>
                <w:spacing w:val="-5"/>
                <w:w w:val="90"/>
                <w:sz w:val="22"/>
              </w:rPr>
              <w:t> </w:t>
            </w:r>
            <w:r>
              <w:rPr>
                <w:w w:val="90"/>
                <w:sz w:val="22"/>
              </w:rPr>
              <w:t>exclusiva</w:t>
            </w:r>
            <w:r>
              <w:rPr>
                <w:spacing w:val="-2"/>
                <w:w w:val="90"/>
                <w:sz w:val="22"/>
              </w:rPr>
              <w:t> </w:t>
            </w:r>
            <w:r>
              <w:rPr>
                <w:w w:val="90"/>
                <w:sz w:val="22"/>
              </w:rPr>
              <w:t>do</w:t>
            </w:r>
            <w:r>
              <w:rPr>
                <w:spacing w:val="-3"/>
                <w:w w:val="90"/>
                <w:sz w:val="22"/>
              </w:rPr>
              <w:t> </w:t>
            </w:r>
            <w:r>
              <w:rPr>
                <w:spacing w:val="-2"/>
                <w:w w:val="90"/>
                <w:sz w:val="22"/>
              </w:rPr>
              <w:t>empregador</w:t>
            </w:r>
          </w:p>
        </w:tc>
      </w:tr>
      <w:tr>
        <w:trPr>
          <w:trHeight w:val="645" w:hRule="atLeast"/>
        </w:trPr>
        <w:tc>
          <w:tcPr>
            <w:tcW w:w="1145" w:type="dxa"/>
          </w:tcPr>
          <w:p>
            <w:pPr>
              <w:pStyle w:val="TableParagraph"/>
              <w:spacing w:before="57"/>
              <w:ind w:left="40"/>
              <w:rPr>
                <w:sz w:val="22"/>
              </w:rPr>
            </w:pPr>
            <w:r>
              <w:rPr>
                <w:spacing w:val="-5"/>
                <w:sz w:val="22"/>
              </w:rPr>
              <w:t>16</w:t>
            </w:r>
          </w:p>
        </w:tc>
        <w:tc>
          <w:tcPr>
            <w:tcW w:w="8500" w:type="dxa"/>
          </w:tcPr>
          <w:p>
            <w:pPr>
              <w:pStyle w:val="TableParagraph"/>
              <w:spacing w:line="252" w:lineRule="auto" w:before="57"/>
              <w:ind w:left="40" w:right="32"/>
              <w:rPr>
                <w:sz w:val="22"/>
              </w:rPr>
            </w:pPr>
            <w:r>
              <w:rPr>
                <w:w w:val="90"/>
                <w:sz w:val="22"/>
              </w:rPr>
              <w:t>Base de cálculo da Contribuição Previdenciária adicional para o financiamento dos benefícios de aposentadoria especial após 15 anos de contribuição – Exclusiva do empregador</w:t>
            </w:r>
          </w:p>
        </w:tc>
      </w:tr>
      <w:tr>
        <w:trPr>
          <w:trHeight w:val="647" w:hRule="atLeast"/>
        </w:trPr>
        <w:tc>
          <w:tcPr>
            <w:tcW w:w="1145" w:type="dxa"/>
          </w:tcPr>
          <w:p>
            <w:pPr>
              <w:pStyle w:val="TableParagraph"/>
              <w:spacing w:before="57"/>
              <w:ind w:left="40"/>
              <w:rPr>
                <w:sz w:val="22"/>
              </w:rPr>
            </w:pPr>
            <w:r>
              <w:rPr>
                <w:spacing w:val="-5"/>
                <w:sz w:val="22"/>
              </w:rPr>
              <w:t>17</w:t>
            </w:r>
          </w:p>
        </w:tc>
        <w:tc>
          <w:tcPr>
            <w:tcW w:w="8500" w:type="dxa"/>
          </w:tcPr>
          <w:p>
            <w:pPr>
              <w:pStyle w:val="TableParagraph"/>
              <w:spacing w:line="254" w:lineRule="auto" w:before="57"/>
              <w:ind w:left="40" w:right="32"/>
              <w:rPr>
                <w:sz w:val="22"/>
              </w:rPr>
            </w:pPr>
            <w:r>
              <w:rPr>
                <w:w w:val="90"/>
                <w:sz w:val="22"/>
              </w:rPr>
              <w:t>Base de cálculo da Contribuição Previdenciária adicional para o financiamento dos benefícios de aposentadoria especial após 20 anos de contribuição – Exclusiva do empregador</w:t>
            </w:r>
          </w:p>
        </w:tc>
      </w:tr>
      <w:tr>
        <w:trPr>
          <w:trHeight w:val="647" w:hRule="atLeast"/>
        </w:trPr>
        <w:tc>
          <w:tcPr>
            <w:tcW w:w="1145" w:type="dxa"/>
          </w:tcPr>
          <w:p>
            <w:pPr>
              <w:pStyle w:val="TableParagraph"/>
              <w:spacing w:before="57"/>
              <w:ind w:left="40"/>
              <w:rPr>
                <w:sz w:val="22"/>
              </w:rPr>
            </w:pPr>
            <w:r>
              <w:rPr>
                <w:spacing w:val="-5"/>
                <w:sz w:val="22"/>
              </w:rPr>
              <w:t>18</w:t>
            </w:r>
          </w:p>
        </w:tc>
        <w:tc>
          <w:tcPr>
            <w:tcW w:w="8500" w:type="dxa"/>
          </w:tcPr>
          <w:p>
            <w:pPr>
              <w:pStyle w:val="TableParagraph"/>
              <w:spacing w:line="254" w:lineRule="auto" w:before="57"/>
              <w:ind w:left="40" w:right="32"/>
              <w:rPr>
                <w:sz w:val="22"/>
              </w:rPr>
            </w:pPr>
            <w:r>
              <w:rPr>
                <w:w w:val="90"/>
                <w:sz w:val="22"/>
              </w:rPr>
              <w:t>Base de cálculo da Contribuição Previdenciária adicional para o financiamento dos benefícios de aposentadoria especial após 25 anos de contribuição – Exclusiva do empregador</w:t>
            </w:r>
          </w:p>
        </w:tc>
      </w:tr>
      <w:tr>
        <w:trPr>
          <w:trHeight w:val="379" w:hRule="atLeast"/>
        </w:trPr>
        <w:tc>
          <w:tcPr>
            <w:tcW w:w="1145" w:type="dxa"/>
          </w:tcPr>
          <w:p>
            <w:pPr>
              <w:pStyle w:val="TableParagraph"/>
              <w:spacing w:before="58"/>
              <w:ind w:left="40"/>
              <w:rPr>
                <w:sz w:val="22"/>
              </w:rPr>
            </w:pPr>
            <w:r>
              <w:rPr>
                <w:spacing w:val="-5"/>
                <w:sz w:val="22"/>
              </w:rPr>
              <w:t>19</w:t>
            </w:r>
          </w:p>
        </w:tc>
        <w:tc>
          <w:tcPr>
            <w:tcW w:w="8500" w:type="dxa"/>
          </w:tcPr>
          <w:p>
            <w:pPr>
              <w:pStyle w:val="TableParagraph"/>
              <w:spacing w:before="58"/>
              <w:ind w:left="40"/>
              <w:rPr>
                <w:sz w:val="22"/>
              </w:rPr>
            </w:pPr>
            <w:r>
              <w:rPr>
                <w:w w:val="90"/>
                <w:sz w:val="22"/>
              </w:rPr>
              <w:t>Base</w:t>
            </w:r>
            <w:r>
              <w:rPr>
                <w:spacing w:val="-1"/>
                <w:w w:val="90"/>
                <w:sz w:val="22"/>
              </w:rPr>
              <w:t> </w:t>
            </w:r>
            <w:r>
              <w:rPr>
                <w:w w:val="90"/>
                <w:sz w:val="22"/>
              </w:rPr>
              <w:t>de</w:t>
            </w:r>
            <w:r>
              <w:rPr>
                <w:spacing w:val="-4"/>
                <w:w w:val="90"/>
                <w:sz w:val="22"/>
              </w:rPr>
              <w:t> </w:t>
            </w:r>
            <w:r>
              <w:rPr>
                <w:w w:val="90"/>
                <w:sz w:val="22"/>
              </w:rPr>
              <w:t>cálculo</w:t>
            </w:r>
            <w:r>
              <w:rPr>
                <w:spacing w:val="-1"/>
                <w:w w:val="90"/>
                <w:sz w:val="22"/>
              </w:rPr>
              <w:t> </w:t>
            </w:r>
            <w:r>
              <w:rPr>
                <w:w w:val="90"/>
                <w:sz w:val="22"/>
              </w:rPr>
              <w:t>da</w:t>
            </w:r>
            <w:r>
              <w:rPr>
                <w:spacing w:val="-2"/>
                <w:w w:val="90"/>
                <w:sz w:val="22"/>
              </w:rPr>
              <w:t> </w:t>
            </w:r>
            <w:r>
              <w:rPr>
                <w:w w:val="90"/>
                <w:sz w:val="22"/>
              </w:rPr>
              <w:t>contribuição</w:t>
            </w:r>
            <w:r>
              <w:rPr>
                <w:spacing w:val="-1"/>
                <w:w w:val="90"/>
                <w:sz w:val="22"/>
              </w:rPr>
              <w:t> </w:t>
            </w:r>
            <w:r>
              <w:rPr>
                <w:w w:val="90"/>
                <w:sz w:val="22"/>
              </w:rPr>
              <w:t>previdenciária</w:t>
            </w:r>
            <w:r>
              <w:rPr>
                <w:spacing w:val="-5"/>
                <w:w w:val="90"/>
                <w:sz w:val="22"/>
              </w:rPr>
              <w:t> </w:t>
            </w:r>
            <w:r>
              <w:rPr>
                <w:w w:val="90"/>
                <w:sz w:val="22"/>
              </w:rPr>
              <w:t>exclusiva</w:t>
            </w:r>
            <w:r>
              <w:rPr>
                <w:spacing w:val="-2"/>
                <w:w w:val="90"/>
                <w:sz w:val="22"/>
              </w:rPr>
              <w:t> </w:t>
            </w:r>
            <w:r>
              <w:rPr>
                <w:w w:val="90"/>
                <w:sz w:val="22"/>
              </w:rPr>
              <w:t>do</w:t>
            </w:r>
            <w:r>
              <w:rPr>
                <w:spacing w:val="-3"/>
                <w:w w:val="90"/>
                <w:sz w:val="22"/>
              </w:rPr>
              <w:t> </w:t>
            </w:r>
            <w:r>
              <w:rPr>
                <w:spacing w:val="-2"/>
                <w:w w:val="90"/>
                <w:sz w:val="22"/>
              </w:rPr>
              <w:t>empregado.</w:t>
            </w:r>
          </w:p>
        </w:tc>
      </w:tr>
      <w:tr>
        <w:trPr>
          <w:trHeight w:val="376" w:hRule="atLeast"/>
        </w:trPr>
        <w:tc>
          <w:tcPr>
            <w:tcW w:w="1145" w:type="dxa"/>
          </w:tcPr>
          <w:p>
            <w:pPr>
              <w:pStyle w:val="TableParagraph"/>
              <w:spacing w:before="57"/>
              <w:ind w:left="40"/>
              <w:rPr>
                <w:sz w:val="22"/>
              </w:rPr>
            </w:pPr>
            <w:r>
              <w:rPr>
                <w:spacing w:val="-5"/>
                <w:sz w:val="22"/>
              </w:rPr>
              <w:t>21</w:t>
            </w:r>
          </w:p>
        </w:tc>
        <w:tc>
          <w:tcPr>
            <w:tcW w:w="8500" w:type="dxa"/>
          </w:tcPr>
          <w:p>
            <w:pPr>
              <w:pStyle w:val="TableParagraph"/>
              <w:spacing w:before="57"/>
              <w:ind w:left="40"/>
              <w:rPr>
                <w:sz w:val="22"/>
              </w:rPr>
            </w:pPr>
            <w:r>
              <w:rPr>
                <w:w w:val="90"/>
                <w:sz w:val="22"/>
              </w:rPr>
              <w:t>Valor</w:t>
            </w:r>
            <w:r>
              <w:rPr>
                <w:spacing w:val="6"/>
                <w:sz w:val="22"/>
              </w:rPr>
              <w:t> </w:t>
            </w:r>
            <w:r>
              <w:rPr>
                <w:w w:val="90"/>
                <w:sz w:val="22"/>
              </w:rPr>
              <w:t>total</w:t>
            </w:r>
            <w:r>
              <w:rPr>
                <w:spacing w:val="4"/>
                <w:sz w:val="22"/>
              </w:rPr>
              <w:t> </w:t>
            </w:r>
            <w:r>
              <w:rPr>
                <w:w w:val="90"/>
                <w:sz w:val="22"/>
              </w:rPr>
              <w:t>descontado</w:t>
            </w:r>
            <w:r>
              <w:rPr>
                <w:spacing w:val="9"/>
                <w:sz w:val="22"/>
              </w:rPr>
              <w:t> </w:t>
            </w:r>
            <w:r>
              <w:rPr>
                <w:w w:val="90"/>
                <w:sz w:val="22"/>
              </w:rPr>
              <w:t>do</w:t>
            </w:r>
            <w:r>
              <w:rPr>
                <w:spacing w:val="5"/>
                <w:sz w:val="22"/>
              </w:rPr>
              <w:t> </w:t>
            </w:r>
            <w:r>
              <w:rPr>
                <w:w w:val="90"/>
                <w:sz w:val="22"/>
              </w:rPr>
              <w:t>trabalhador</w:t>
            </w:r>
            <w:r>
              <w:rPr>
                <w:spacing w:val="7"/>
                <w:sz w:val="22"/>
              </w:rPr>
              <w:t> </w:t>
            </w:r>
            <w:r>
              <w:rPr>
                <w:w w:val="90"/>
                <w:sz w:val="22"/>
              </w:rPr>
              <w:t>para</w:t>
            </w:r>
            <w:r>
              <w:rPr>
                <w:spacing w:val="7"/>
                <w:sz w:val="22"/>
              </w:rPr>
              <w:t> </w:t>
            </w:r>
            <w:r>
              <w:rPr>
                <w:w w:val="90"/>
                <w:sz w:val="22"/>
              </w:rPr>
              <w:t>recolhimento</w:t>
            </w:r>
            <w:r>
              <w:rPr>
                <w:spacing w:val="9"/>
                <w:sz w:val="22"/>
              </w:rPr>
              <w:t> </w:t>
            </w:r>
            <w:r>
              <w:rPr>
                <w:w w:val="90"/>
                <w:sz w:val="22"/>
              </w:rPr>
              <w:t>à</w:t>
            </w:r>
            <w:r>
              <w:rPr>
                <w:spacing w:val="6"/>
                <w:sz w:val="22"/>
              </w:rPr>
              <w:t> </w:t>
            </w:r>
            <w:r>
              <w:rPr>
                <w:w w:val="90"/>
                <w:sz w:val="22"/>
              </w:rPr>
              <w:t>Previdência</w:t>
            </w:r>
            <w:r>
              <w:rPr>
                <w:spacing w:val="8"/>
                <w:sz w:val="22"/>
              </w:rPr>
              <w:t> </w:t>
            </w:r>
            <w:r>
              <w:rPr>
                <w:spacing w:val="-2"/>
                <w:w w:val="90"/>
                <w:sz w:val="22"/>
              </w:rPr>
              <w:t>Social</w:t>
            </w:r>
          </w:p>
        </w:tc>
      </w:tr>
      <w:tr>
        <w:trPr>
          <w:trHeight w:val="379" w:hRule="atLeast"/>
        </w:trPr>
        <w:tc>
          <w:tcPr>
            <w:tcW w:w="1145" w:type="dxa"/>
          </w:tcPr>
          <w:p>
            <w:pPr>
              <w:pStyle w:val="TableParagraph"/>
              <w:spacing w:before="57"/>
              <w:ind w:left="40"/>
              <w:rPr>
                <w:sz w:val="22"/>
              </w:rPr>
            </w:pPr>
            <w:r>
              <w:rPr>
                <w:spacing w:val="-5"/>
                <w:sz w:val="22"/>
              </w:rPr>
              <w:t>22</w:t>
            </w:r>
          </w:p>
        </w:tc>
        <w:tc>
          <w:tcPr>
            <w:tcW w:w="8500" w:type="dxa"/>
          </w:tcPr>
          <w:p>
            <w:pPr>
              <w:pStyle w:val="TableParagraph"/>
              <w:spacing w:before="57"/>
              <w:ind w:left="40"/>
              <w:rPr>
                <w:sz w:val="22"/>
              </w:rPr>
            </w:pPr>
            <w:r>
              <w:rPr>
                <w:w w:val="90"/>
                <w:sz w:val="22"/>
              </w:rPr>
              <w:t>Valor</w:t>
            </w:r>
            <w:r>
              <w:rPr>
                <w:spacing w:val="7"/>
                <w:sz w:val="22"/>
              </w:rPr>
              <w:t> </w:t>
            </w:r>
            <w:r>
              <w:rPr>
                <w:w w:val="90"/>
                <w:sz w:val="22"/>
              </w:rPr>
              <w:t>descontado</w:t>
            </w:r>
            <w:r>
              <w:rPr>
                <w:spacing w:val="8"/>
                <w:sz w:val="22"/>
              </w:rPr>
              <w:t> </w:t>
            </w:r>
            <w:r>
              <w:rPr>
                <w:w w:val="90"/>
                <w:sz w:val="22"/>
              </w:rPr>
              <w:t>do</w:t>
            </w:r>
            <w:r>
              <w:rPr>
                <w:spacing w:val="8"/>
                <w:sz w:val="22"/>
              </w:rPr>
              <w:t> </w:t>
            </w:r>
            <w:r>
              <w:rPr>
                <w:w w:val="90"/>
                <w:sz w:val="22"/>
              </w:rPr>
              <w:t>trabalhador</w:t>
            </w:r>
            <w:r>
              <w:rPr>
                <w:spacing w:val="7"/>
                <w:sz w:val="22"/>
              </w:rPr>
              <w:t> </w:t>
            </w:r>
            <w:r>
              <w:rPr>
                <w:w w:val="90"/>
                <w:sz w:val="22"/>
              </w:rPr>
              <w:t>para</w:t>
            </w:r>
            <w:r>
              <w:rPr>
                <w:spacing w:val="7"/>
                <w:sz w:val="22"/>
              </w:rPr>
              <w:t> </w:t>
            </w:r>
            <w:r>
              <w:rPr>
                <w:w w:val="90"/>
                <w:sz w:val="22"/>
              </w:rPr>
              <w:t>recolhimento</w:t>
            </w:r>
            <w:r>
              <w:rPr>
                <w:spacing w:val="9"/>
                <w:sz w:val="22"/>
              </w:rPr>
              <w:t> </w:t>
            </w:r>
            <w:r>
              <w:rPr>
                <w:w w:val="90"/>
                <w:sz w:val="22"/>
              </w:rPr>
              <w:t>ao</w:t>
            </w:r>
            <w:r>
              <w:rPr>
                <w:spacing w:val="8"/>
                <w:sz w:val="22"/>
              </w:rPr>
              <w:t> </w:t>
            </w:r>
            <w:r>
              <w:rPr>
                <w:spacing w:val="-4"/>
                <w:w w:val="90"/>
                <w:sz w:val="22"/>
              </w:rPr>
              <w:t>Sest</w:t>
            </w:r>
          </w:p>
        </w:tc>
      </w:tr>
      <w:tr>
        <w:trPr>
          <w:trHeight w:val="379" w:hRule="atLeast"/>
        </w:trPr>
        <w:tc>
          <w:tcPr>
            <w:tcW w:w="1145" w:type="dxa"/>
          </w:tcPr>
          <w:p>
            <w:pPr>
              <w:pStyle w:val="TableParagraph"/>
              <w:spacing w:before="57"/>
              <w:ind w:left="40"/>
              <w:rPr>
                <w:sz w:val="22"/>
              </w:rPr>
            </w:pPr>
            <w:r>
              <w:rPr>
                <w:spacing w:val="-5"/>
                <w:sz w:val="22"/>
              </w:rPr>
              <w:t>23</w:t>
            </w:r>
          </w:p>
        </w:tc>
        <w:tc>
          <w:tcPr>
            <w:tcW w:w="8500" w:type="dxa"/>
          </w:tcPr>
          <w:p>
            <w:pPr>
              <w:pStyle w:val="TableParagraph"/>
              <w:spacing w:before="57"/>
              <w:ind w:left="40"/>
              <w:rPr>
                <w:sz w:val="22"/>
              </w:rPr>
            </w:pPr>
            <w:r>
              <w:rPr>
                <w:w w:val="90"/>
                <w:sz w:val="22"/>
              </w:rPr>
              <w:t>Valor</w:t>
            </w:r>
            <w:r>
              <w:rPr>
                <w:spacing w:val="7"/>
                <w:sz w:val="22"/>
              </w:rPr>
              <w:t> </w:t>
            </w:r>
            <w:r>
              <w:rPr>
                <w:w w:val="90"/>
                <w:sz w:val="22"/>
              </w:rPr>
              <w:t>descontado</w:t>
            </w:r>
            <w:r>
              <w:rPr>
                <w:spacing w:val="8"/>
                <w:sz w:val="22"/>
              </w:rPr>
              <w:t> </w:t>
            </w:r>
            <w:r>
              <w:rPr>
                <w:w w:val="90"/>
                <w:sz w:val="22"/>
              </w:rPr>
              <w:t>do</w:t>
            </w:r>
            <w:r>
              <w:rPr>
                <w:spacing w:val="8"/>
                <w:sz w:val="22"/>
              </w:rPr>
              <w:t> </w:t>
            </w:r>
            <w:r>
              <w:rPr>
                <w:w w:val="90"/>
                <w:sz w:val="22"/>
              </w:rPr>
              <w:t>trabalhador</w:t>
            </w:r>
            <w:r>
              <w:rPr>
                <w:spacing w:val="7"/>
                <w:sz w:val="22"/>
              </w:rPr>
              <w:t> </w:t>
            </w:r>
            <w:r>
              <w:rPr>
                <w:w w:val="90"/>
                <w:sz w:val="22"/>
              </w:rPr>
              <w:t>para</w:t>
            </w:r>
            <w:r>
              <w:rPr>
                <w:spacing w:val="7"/>
                <w:sz w:val="22"/>
              </w:rPr>
              <w:t> </w:t>
            </w:r>
            <w:r>
              <w:rPr>
                <w:w w:val="90"/>
                <w:sz w:val="22"/>
              </w:rPr>
              <w:t>recolhimento</w:t>
            </w:r>
            <w:r>
              <w:rPr>
                <w:spacing w:val="9"/>
                <w:sz w:val="22"/>
              </w:rPr>
              <w:t> </w:t>
            </w:r>
            <w:r>
              <w:rPr>
                <w:w w:val="90"/>
                <w:sz w:val="22"/>
              </w:rPr>
              <w:t>ao</w:t>
            </w:r>
            <w:r>
              <w:rPr>
                <w:spacing w:val="8"/>
                <w:sz w:val="22"/>
              </w:rPr>
              <w:t> </w:t>
            </w:r>
            <w:r>
              <w:rPr>
                <w:spacing w:val="-2"/>
                <w:w w:val="90"/>
                <w:sz w:val="22"/>
              </w:rPr>
              <w:t>Senat</w:t>
            </w:r>
          </w:p>
        </w:tc>
      </w:tr>
      <w:tr>
        <w:trPr>
          <w:trHeight w:val="378" w:hRule="atLeast"/>
        </w:trPr>
        <w:tc>
          <w:tcPr>
            <w:tcW w:w="1145" w:type="dxa"/>
          </w:tcPr>
          <w:p>
            <w:pPr>
              <w:pStyle w:val="TableParagraph"/>
              <w:spacing w:before="57"/>
              <w:ind w:left="40"/>
              <w:rPr>
                <w:sz w:val="22"/>
              </w:rPr>
            </w:pPr>
            <w:r>
              <w:rPr>
                <w:spacing w:val="-5"/>
                <w:sz w:val="22"/>
              </w:rPr>
              <w:t>31</w:t>
            </w:r>
          </w:p>
        </w:tc>
        <w:tc>
          <w:tcPr>
            <w:tcW w:w="8500" w:type="dxa"/>
          </w:tcPr>
          <w:p>
            <w:pPr>
              <w:pStyle w:val="TableParagraph"/>
              <w:spacing w:before="57"/>
              <w:ind w:left="40"/>
              <w:rPr>
                <w:sz w:val="22"/>
              </w:rPr>
            </w:pPr>
            <w:r>
              <w:rPr>
                <w:w w:val="90"/>
                <w:sz w:val="22"/>
              </w:rPr>
              <w:t>Valor</w:t>
            </w:r>
            <w:r>
              <w:rPr>
                <w:spacing w:val="3"/>
                <w:sz w:val="22"/>
              </w:rPr>
              <w:t> </w:t>
            </w:r>
            <w:r>
              <w:rPr>
                <w:w w:val="90"/>
                <w:sz w:val="22"/>
              </w:rPr>
              <w:t>pago</w:t>
            </w:r>
            <w:r>
              <w:rPr>
                <w:spacing w:val="1"/>
                <w:sz w:val="22"/>
              </w:rPr>
              <w:t> </w:t>
            </w:r>
            <w:r>
              <w:rPr>
                <w:w w:val="90"/>
                <w:sz w:val="22"/>
              </w:rPr>
              <w:t>ao</w:t>
            </w:r>
            <w:r>
              <w:rPr>
                <w:spacing w:val="2"/>
                <w:sz w:val="22"/>
              </w:rPr>
              <w:t> </w:t>
            </w:r>
            <w:r>
              <w:rPr>
                <w:w w:val="90"/>
                <w:sz w:val="22"/>
              </w:rPr>
              <w:t>trabalhador</w:t>
            </w:r>
            <w:r>
              <w:rPr>
                <w:spacing w:val="-2"/>
                <w:sz w:val="22"/>
              </w:rPr>
              <w:t> </w:t>
            </w:r>
            <w:r>
              <w:rPr>
                <w:w w:val="90"/>
                <w:sz w:val="22"/>
              </w:rPr>
              <w:t>a</w:t>
            </w:r>
            <w:r>
              <w:rPr>
                <w:spacing w:val="3"/>
                <w:sz w:val="22"/>
              </w:rPr>
              <w:t> </w:t>
            </w:r>
            <w:r>
              <w:rPr>
                <w:w w:val="90"/>
                <w:sz w:val="22"/>
              </w:rPr>
              <w:t>título</w:t>
            </w:r>
            <w:r>
              <w:rPr>
                <w:spacing w:val="2"/>
                <w:sz w:val="22"/>
              </w:rPr>
              <w:t> </w:t>
            </w:r>
            <w:r>
              <w:rPr>
                <w:w w:val="90"/>
                <w:sz w:val="22"/>
              </w:rPr>
              <w:t>de</w:t>
            </w:r>
            <w:r>
              <w:rPr>
                <w:spacing w:val="4"/>
                <w:sz w:val="22"/>
              </w:rPr>
              <w:t> </w:t>
            </w:r>
            <w:r>
              <w:rPr>
                <w:w w:val="90"/>
                <w:sz w:val="22"/>
              </w:rPr>
              <w:t>salário-</w:t>
            </w:r>
            <w:r>
              <w:rPr>
                <w:spacing w:val="-2"/>
                <w:w w:val="90"/>
                <w:sz w:val="22"/>
              </w:rPr>
              <w:t>família</w:t>
            </w:r>
          </w:p>
        </w:tc>
      </w:tr>
      <w:tr>
        <w:trPr>
          <w:trHeight w:val="647" w:hRule="atLeast"/>
        </w:trPr>
        <w:tc>
          <w:tcPr>
            <w:tcW w:w="1145" w:type="dxa"/>
          </w:tcPr>
          <w:p>
            <w:pPr>
              <w:pStyle w:val="TableParagraph"/>
              <w:spacing w:before="57"/>
              <w:ind w:left="40"/>
              <w:rPr>
                <w:sz w:val="22"/>
              </w:rPr>
            </w:pPr>
            <w:r>
              <w:rPr>
                <w:spacing w:val="-5"/>
                <w:sz w:val="22"/>
              </w:rPr>
              <w:t>91</w:t>
            </w:r>
          </w:p>
        </w:tc>
        <w:tc>
          <w:tcPr>
            <w:tcW w:w="8500" w:type="dxa"/>
          </w:tcPr>
          <w:p>
            <w:pPr>
              <w:pStyle w:val="TableParagraph"/>
              <w:spacing w:line="254" w:lineRule="auto" w:before="57"/>
              <w:ind w:left="40"/>
              <w:rPr>
                <w:sz w:val="22"/>
              </w:rPr>
            </w:pPr>
            <w:r>
              <w:rPr>
                <w:w w:val="90"/>
                <w:sz w:val="22"/>
              </w:rPr>
              <w:t>Base de cálculo (BC) da Contribuição Previdenciária (CP) Normal</w:t>
            </w:r>
            <w:r>
              <w:rPr>
                <w:sz w:val="22"/>
              </w:rPr>
              <w:t> </w:t>
            </w:r>
            <w:r>
              <w:rPr>
                <w:w w:val="90"/>
                <w:sz w:val="22"/>
              </w:rPr>
              <w:t>– Incidência suspensa em</w:t>
            </w:r>
            <w:r>
              <w:rPr>
                <w:spacing w:val="40"/>
                <w:sz w:val="22"/>
              </w:rPr>
              <w:t> </w:t>
            </w:r>
            <w:r>
              <w:rPr>
                <w:spacing w:val="-2"/>
                <w:sz w:val="22"/>
              </w:rPr>
              <w:t>decorrência</w:t>
            </w:r>
            <w:r>
              <w:rPr>
                <w:spacing w:val="-14"/>
                <w:sz w:val="22"/>
              </w:rPr>
              <w:t> </w:t>
            </w:r>
            <w:r>
              <w:rPr>
                <w:spacing w:val="-2"/>
                <w:sz w:val="22"/>
              </w:rPr>
              <w:t>de</w:t>
            </w:r>
            <w:r>
              <w:rPr>
                <w:spacing w:val="-13"/>
                <w:sz w:val="22"/>
              </w:rPr>
              <w:t> </w:t>
            </w:r>
            <w:r>
              <w:rPr>
                <w:spacing w:val="-2"/>
                <w:sz w:val="22"/>
              </w:rPr>
              <w:t>decisão</w:t>
            </w:r>
            <w:r>
              <w:rPr>
                <w:spacing w:val="-13"/>
                <w:sz w:val="22"/>
              </w:rPr>
              <w:t> </w:t>
            </w:r>
            <w:r>
              <w:rPr>
                <w:spacing w:val="-2"/>
                <w:sz w:val="22"/>
              </w:rPr>
              <w:t>judicial</w:t>
            </w:r>
          </w:p>
        </w:tc>
      </w:tr>
      <w:tr>
        <w:trPr>
          <w:trHeight w:val="645" w:hRule="atLeast"/>
        </w:trPr>
        <w:tc>
          <w:tcPr>
            <w:tcW w:w="1145" w:type="dxa"/>
          </w:tcPr>
          <w:p>
            <w:pPr>
              <w:pStyle w:val="TableParagraph"/>
              <w:spacing w:before="55"/>
              <w:ind w:left="40"/>
              <w:rPr>
                <w:sz w:val="22"/>
              </w:rPr>
            </w:pPr>
            <w:r>
              <w:rPr>
                <w:spacing w:val="-5"/>
                <w:sz w:val="22"/>
              </w:rPr>
              <w:t>92</w:t>
            </w:r>
          </w:p>
        </w:tc>
        <w:tc>
          <w:tcPr>
            <w:tcW w:w="8500" w:type="dxa"/>
          </w:tcPr>
          <w:p>
            <w:pPr>
              <w:pStyle w:val="TableParagraph"/>
              <w:spacing w:line="254" w:lineRule="auto" w:before="55"/>
              <w:ind w:left="40"/>
              <w:rPr>
                <w:sz w:val="22"/>
              </w:rPr>
            </w:pPr>
            <w:r>
              <w:rPr>
                <w:w w:val="90"/>
                <w:sz w:val="22"/>
              </w:rPr>
              <w:t>BC CP Aposentadoria</w:t>
            </w:r>
            <w:r>
              <w:rPr>
                <w:spacing w:val="-1"/>
                <w:w w:val="90"/>
                <w:sz w:val="22"/>
              </w:rPr>
              <w:t> </w:t>
            </w:r>
            <w:r>
              <w:rPr>
                <w:w w:val="90"/>
                <w:sz w:val="22"/>
              </w:rPr>
              <w:t>Especial aos 15 anos de trabalho – Incidência suspensa em decorrência </w:t>
            </w:r>
            <w:r>
              <w:rPr>
                <w:sz w:val="22"/>
              </w:rPr>
              <w:t>de</w:t>
            </w:r>
            <w:r>
              <w:rPr>
                <w:spacing w:val="-4"/>
                <w:sz w:val="22"/>
              </w:rPr>
              <w:t> </w:t>
            </w:r>
            <w:r>
              <w:rPr>
                <w:sz w:val="22"/>
              </w:rPr>
              <w:t>decisão</w:t>
            </w:r>
            <w:r>
              <w:rPr>
                <w:spacing w:val="-4"/>
                <w:sz w:val="22"/>
              </w:rPr>
              <w:t> </w:t>
            </w:r>
            <w:r>
              <w:rPr>
                <w:sz w:val="22"/>
              </w:rPr>
              <w:t>judicial</w:t>
            </w:r>
          </w:p>
        </w:tc>
      </w:tr>
      <w:tr>
        <w:trPr>
          <w:trHeight w:val="648" w:hRule="atLeast"/>
        </w:trPr>
        <w:tc>
          <w:tcPr>
            <w:tcW w:w="1145" w:type="dxa"/>
          </w:tcPr>
          <w:p>
            <w:pPr>
              <w:pStyle w:val="TableParagraph"/>
              <w:spacing w:before="57"/>
              <w:ind w:left="40"/>
              <w:rPr>
                <w:sz w:val="22"/>
              </w:rPr>
            </w:pPr>
            <w:r>
              <w:rPr>
                <w:spacing w:val="-5"/>
                <w:sz w:val="22"/>
              </w:rPr>
              <w:t>93</w:t>
            </w:r>
          </w:p>
        </w:tc>
        <w:tc>
          <w:tcPr>
            <w:tcW w:w="8500" w:type="dxa"/>
          </w:tcPr>
          <w:p>
            <w:pPr>
              <w:pStyle w:val="TableParagraph"/>
              <w:spacing w:line="254" w:lineRule="auto" w:before="57"/>
              <w:ind w:left="40"/>
              <w:rPr>
                <w:sz w:val="22"/>
              </w:rPr>
            </w:pPr>
            <w:r>
              <w:rPr>
                <w:w w:val="90"/>
                <w:sz w:val="22"/>
              </w:rPr>
              <w:t>BC CP Aposentadoria</w:t>
            </w:r>
            <w:r>
              <w:rPr>
                <w:spacing w:val="-1"/>
                <w:w w:val="90"/>
                <w:sz w:val="22"/>
              </w:rPr>
              <w:t> </w:t>
            </w:r>
            <w:r>
              <w:rPr>
                <w:w w:val="90"/>
                <w:sz w:val="22"/>
              </w:rPr>
              <w:t>Especial aos 20 anos de trabalho – Incidência suspensa em decorrência </w:t>
            </w:r>
            <w:r>
              <w:rPr>
                <w:sz w:val="22"/>
              </w:rPr>
              <w:t>de</w:t>
            </w:r>
            <w:r>
              <w:rPr>
                <w:spacing w:val="-4"/>
                <w:sz w:val="22"/>
              </w:rPr>
              <w:t> </w:t>
            </w:r>
            <w:r>
              <w:rPr>
                <w:sz w:val="22"/>
              </w:rPr>
              <w:t>decisão</w:t>
            </w:r>
            <w:r>
              <w:rPr>
                <w:spacing w:val="-4"/>
                <w:sz w:val="22"/>
              </w:rPr>
              <w:t> </w:t>
            </w:r>
            <w:r>
              <w:rPr>
                <w:sz w:val="22"/>
              </w:rPr>
              <w:t>judicial</w:t>
            </w:r>
          </w:p>
        </w:tc>
      </w:tr>
      <w:tr>
        <w:trPr>
          <w:trHeight w:val="647" w:hRule="atLeast"/>
        </w:trPr>
        <w:tc>
          <w:tcPr>
            <w:tcW w:w="1145" w:type="dxa"/>
          </w:tcPr>
          <w:p>
            <w:pPr>
              <w:pStyle w:val="TableParagraph"/>
              <w:spacing w:before="57"/>
              <w:ind w:left="40"/>
              <w:rPr>
                <w:sz w:val="22"/>
              </w:rPr>
            </w:pPr>
            <w:r>
              <w:rPr>
                <w:spacing w:val="-5"/>
                <w:sz w:val="22"/>
              </w:rPr>
              <w:t>94</w:t>
            </w:r>
          </w:p>
        </w:tc>
        <w:tc>
          <w:tcPr>
            <w:tcW w:w="8500" w:type="dxa"/>
          </w:tcPr>
          <w:p>
            <w:pPr>
              <w:pStyle w:val="TableParagraph"/>
              <w:spacing w:line="254" w:lineRule="auto" w:before="57"/>
              <w:ind w:left="40"/>
              <w:rPr>
                <w:sz w:val="22"/>
              </w:rPr>
            </w:pPr>
            <w:r>
              <w:rPr>
                <w:w w:val="90"/>
                <w:sz w:val="22"/>
              </w:rPr>
              <w:t>BC CP Aposentadoria</w:t>
            </w:r>
            <w:r>
              <w:rPr>
                <w:spacing w:val="-1"/>
                <w:w w:val="90"/>
                <w:sz w:val="22"/>
              </w:rPr>
              <w:t> </w:t>
            </w:r>
            <w:r>
              <w:rPr>
                <w:w w:val="90"/>
                <w:sz w:val="22"/>
              </w:rPr>
              <w:t>Especial aos 25 anos de trabalho – Incidência suspensa em decorrência </w:t>
            </w:r>
            <w:r>
              <w:rPr>
                <w:sz w:val="22"/>
              </w:rPr>
              <w:t>de</w:t>
            </w:r>
            <w:r>
              <w:rPr>
                <w:spacing w:val="-4"/>
                <w:sz w:val="22"/>
              </w:rPr>
              <w:t> </w:t>
            </w:r>
            <w:r>
              <w:rPr>
                <w:sz w:val="22"/>
              </w:rPr>
              <w:t>decisão</w:t>
            </w:r>
            <w:r>
              <w:rPr>
                <w:spacing w:val="-4"/>
                <w:sz w:val="22"/>
              </w:rPr>
              <w:t> </w:t>
            </w:r>
            <w:r>
              <w:rPr>
                <w:sz w:val="22"/>
              </w:rPr>
              <w:t>judicial</w:t>
            </w:r>
          </w:p>
        </w:tc>
      </w:tr>
      <w:tr>
        <w:trPr>
          <w:trHeight w:val="645" w:hRule="atLeast"/>
        </w:trPr>
        <w:tc>
          <w:tcPr>
            <w:tcW w:w="1145" w:type="dxa"/>
          </w:tcPr>
          <w:p>
            <w:pPr>
              <w:pStyle w:val="TableParagraph"/>
              <w:spacing w:before="57"/>
              <w:ind w:left="40"/>
              <w:rPr>
                <w:sz w:val="22"/>
              </w:rPr>
            </w:pPr>
            <w:r>
              <w:rPr>
                <w:spacing w:val="-5"/>
                <w:sz w:val="22"/>
              </w:rPr>
              <w:t>95</w:t>
            </w:r>
          </w:p>
        </w:tc>
        <w:tc>
          <w:tcPr>
            <w:tcW w:w="8500" w:type="dxa"/>
          </w:tcPr>
          <w:p>
            <w:pPr>
              <w:pStyle w:val="TableParagraph"/>
              <w:spacing w:line="254" w:lineRule="auto" w:before="57"/>
              <w:ind w:left="40"/>
              <w:rPr>
                <w:sz w:val="22"/>
              </w:rPr>
            </w:pPr>
            <w:r>
              <w:rPr>
                <w:w w:val="90"/>
                <w:sz w:val="22"/>
              </w:rPr>
              <w:t>Base de cálculo (BC) da Contribuição Previdenciária (CP) Normal</w:t>
            </w:r>
            <w:r>
              <w:rPr>
                <w:sz w:val="22"/>
              </w:rPr>
              <w:t> </w:t>
            </w:r>
            <w:r>
              <w:rPr>
                <w:w w:val="90"/>
                <w:sz w:val="22"/>
              </w:rPr>
              <w:t>– Incidência suspensa em</w:t>
            </w:r>
            <w:r>
              <w:rPr>
                <w:spacing w:val="40"/>
                <w:sz w:val="22"/>
              </w:rPr>
              <w:t> </w:t>
            </w:r>
            <w:r>
              <w:rPr>
                <w:spacing w:val="-8"/>
                <w:sz w:val="22"/>
              </w:rPr>
              <w:t>decorrência de decisão judicial – Exclusiva Empregador</w:t>
            </w:r>
          </w:p>
        </w:tc>
      </w:tr>
      <w:tr>
        <w:trPr>
          <w:trHeight w:val="647" w:hRule="atLeast"/>
        </w:trPr>
        <w:tc>
          <w:tcPr>
            <w:tcW w:w="1145" w:type="dxa"/>
          </w:tcPr>
          <w:p>
            <w:pPr>
              <w:pStyle w:val="TableParagraph"/>
              <w:spacing w:before="57"/>
              <w:ind w:left="40"/>
              <w:rPr>
                <w:sz w:val="22"/>
              </w:rPr>
            </w:pPr>
            <w:r>
              <w:rPr>
                <w:spacing w:val="-5"/>
                <w:sz w:val="22"/>
              </w:rPr>
              <w:t>96</w:t>
            </w:r>
          </w:p>
        </w:tc>
        <w:tc>
          <w:tcPr>
            <w:tcW w:w="8500" w:type="dxa"/>
          </w:tcPr>
          <w:p>
            <w:pPr>
              <w:pStyle w:val="TableParagraph"/>
              <w:spacing w:line="254" w:lineRule="auto" w:before="57"/>
              <w:ind w:left="40"/>
              <w:rPr>
                <w:sz w:val="22"/>
              </w:rPr>
            </w:pPr>
            <w:r>
              <w:rPr>
                <w:w w:val="90"/>
                <w:sz w:val="22"/>
              </w:rPr>
              <w:t>BC CP Aposentadoria</w:t>
            </w:r>
            <w:r>
              <w:rPr>
                <w:spacing w:val="-1"/>
                <w:w w:val="90"/>
                <w:sz w:val="22"/>
              </w:rPr>
              <w:t> </w:t>
            </w:r>
            <w:r>
              <w:rPr>
                <w:w w:val="90"/>
                <w:sz w:val="22"/>
              </w:rPr>
              <w:t>Especial aos 15 anos de trabalho – Incidência suspensa em decorrência </w:t>
            </w:r>
            <w:r>
              <w:rPr>
                <w:spacing w:val="-6"/>
                <w:sz w:val="22"/>
              </w:rPr>
              <w:t>de</w:t>
            </w:r>
            <w:r>
              <w:rPr>
                <w:spacing w:val="-11"/>
                <w:sz w:val="22"/>
              </w:rPr>
              <w:t> </w:t>
            </w:r>
            <w:r>
              <w:rPr>
                <w:spacing w:val="-6"/>
                <w:sz w:val="22"/>
              </w:rPr>
              <w:t>decisão</w:t>
            </w:r>
            <w:r>
              <w:rPr>
                <w:spacing w:val="-11"/>
                <w:sz w:val="22"/>
              </w:rPr>
              <w:t> </w:t>
            </w:r>
            <w:r>
              <w:rPr>
                <w:spacing w:val="-6"/>
                <w:sz w:val="22"/>
              </w:rPr>
              <w:t>judicial</w:t>
            </w:r>
            <w:r>
              <w:rPr>
                <w:spacing w:val="-13"/>
                <w:sz w:val="22"/>
              </w:rPr>
              <w:t> </w:t>
            </w:r>
            <w:r>
              <w:rPr>
                <w:spacing w:val="-6"/>
                <w:sz w:val="22"/>
              </w:rPr>
              <w:t>–</w:t>
            </w:r>
            <w:r>
              <w:rPr>
                <w:spacing w:val="-11"/>
                <w:sz w:val="22"/>
              </w:rPr>
              <w:t> </w:t>
            </w:r>
            <w:r>
              <w:rPr>
                <w:spacing w:val="-6"/>
                <w:sz w:val="22"/>
              </w:rPr>
              <w:t>Exclusiva</w:t>
            </w:r>
            <w:r>
              <w:rPr>
                <w:spacing w:val="-12"/>
                <w:sz w:val="22"/>
              </w:rPr>
              <w:t> </w:t>
            </w:r>
            <w:r>
              <w:rPr>
                <w:spacing w:val="-6"/>
                <w:sz w:val="22"/>
              </w:rPr>
              <w:t>Empregador</w:t>
            </w:r>
          </w:p>
        </w:tc>
      </w:tr>
      <w:tr>
        <w:trPr>
          <w:trHeight w:val="647" w:hRule="atLeast"/>
        </w:trPr>
        <w:tc>
          <w:tcPr>
            <w:tcW w:w="1145" w:type="dxa"/>
          </w:tcPr>
          <w:p>
            <w:pPr>
              <w:pStyle w:val="TableParagraph"/>
              <w:spacing w:before="57"/>
              <w:ind w:left="40"/>
              <w:rPr>
                <w:sz w:val="22"/>
              </w:rPr>
            </w:pPr>
            <w:r>
              <w:rPr>
                <w:spacing w:val="-5"/>
                <w:sz w:val="22"/>
              </w:rPr>
              <w:t>97</w:t>
            </w:r>
          </w:p>
        </w:tc>
        <w:tc>
          <w:tcPr>
            <w:tcW w:w="8500" w:type="dxa"/>
          </w:tcPr>
          <w:p>
            <w:pPr>
              <w:pStyle w:val="TableParagraph"/>
              <w:spacing w:line="254" w:lineRule="auto" w:before="57"/>
              <w:ind w:left="40"/>
              <w:rPr>
                <w:sz w:val="22"/>
              </w:rPr>
            </w:pPr>
            <w:r>
              <w:rPr>
                <w:w w:val="90"/>
                <w:sz w:val="22"/>
              </w:rPr>
              <w:t>BC CP Aposentadoria</w:t>
            </w:r>
            <w:r>
              <w:rPr>
                <w:spacing w:val="-1"/>
                <w:w w:val="90"/>
                <w:sz w:val="22"/>
              </w:rPr>
              <w:t> </w:t>
            </w:r>
            <w:r>
              <w:rPr>
                <w:w w:val="90"/>
                <w:sz w:val="22"/>
              </w:rPr>
              <w:t>Especial aos 20 anos de trabalho – Incidência suspensa em decorrência </w:t>
            </w:r>
            <w:r>
              <w:rPr>
                <w:spacing w:val="-6"/>
                <w:sz w:val="22"/>
              </w:rPr>
              <w:t>de</w:t>
            </w:r>
            <w:r>
              <w:rPr>
                <w:spacing w:val="-11"/>
                <w:sz w:val="22"/>
              </w:rPr>
              <w:t> </w:t>
            </w:r>
            <w:r>
              <w:rPr>
                <w:spacing w:val="-6"/>
                <w:sz w:val="22"/>
              </w:rPr>
              <w:t>decisão</w:t>
            </w:r>
            <w:r>
              <w:rPr>
                <w:spacing w:val="-11"/>
                <w:sz w:val="22"/>
              </w:rPr>
              <w:t> </w:t>
            </w:r>
            <w:r>
              <w:rPr>
                <w:spacing w:val="-6"/>
                <w:sz w:val="22"/>
              </w:rPr>
              <w:t>judicial</w:t>
            </w:r>
            <w:r>
              <w:rPr>
                <w:spacing w:val="-13"/>
                <w:sz w:val="22"/>
              </w:rPr>
              <w:t> </w:t>
            </w:r>
            <w:r>
              <w:rPr>
                <w:spacing w:val="-6"/>
                <w:sz w:val="22"/>
              </w:rPr>
              <w:t>–</w:t>
            </w:r>
            <w:r>
              <w:rPr>
                <w:spacing w:val="-11"/>
                <w:sz w:val="22"/>
              </w:rPr>
              <w:t> </w:t>
            </w:r>
            <w:r>
              <w:rPr>
                <w:spacing w:val="-6"/>
                <w:sz w:val="22"/>
              </w:rPr>
              <w:t>Exclusiva</w:t>
            </w:r>
            <w:r>
              <w:rPr>
                <w:spacing w:val="-12"/>
                <w:sz w:val="22"/>
              </w:rPr>
              <w:t> </w:t>
            </w:r>
            <w:r>
              <w:rPr>
                <w:spacing w:val="-6"/>
                <w:sz w:val="22"/>
              </w:rPr>
              <w:t>Empregador</w:t>
            </w:r>
          </w:p>
        </w:tc>
      </w:tr>
    </w:tbl>
    <w:p>
      <w:pPr>
        <w:spacing w:after="0" w:line="254" w:lineRule="auto"/>
        <w:rPr>
          <w:sz w:val="22"/>
        </w:rPr>
        <w:sectPr>
          <w:pgSz w:w="11910" w:h="16840"/>
          <w:pgMar w:header="0" w:footer="1319" w:top="1020" w:bottom="1540" w:left="800" w:right="240"/>
        </w:sectPr>
      </w:pPr>
    </w:p>
    <w:tbl>
      <w:tblPr>
        <w:tblW w:w="0" w:type="auto"/>
        <w:jc w:val="left"/>
        <w:tblInd w:w="2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5"/>
        <w:gridCol w:w="8500"/>
      </w:tblGrid>
      <w:tr>
        <w:trPr>
          <w:trHeight w:val="645" w:hRule="atLeast"/>
        </w:trPr>
        <w:tc>
          <w:tcPr>
            <w:tcW w:w="1145" w:type="dxa"/>
          </w:tcPr>
          <w:p>
            <w:pPr>
              <w:pStyle w:val="TableParagraph"/>
              <w:spacing w:before="57"/>
              <w:ind w:left="40"/>
              <w:rPr>
                <w:sz w:val="22"/>
              </w:rPr>
            </w:pPr>
            <w:r>
              <w:rPr>
                <w:spacing w:val="-5"/>
                <w:sz w:val="22"/>
              </w:rPr>
              <w:t>98</w:t>
            </w:r>
          </w:p>
        </w:tc>
        <w:tc>
          <w:tcPr>
            <w:tcW w:w="8500" w:type="dxa"/>
          </w:tcPr>
          <w:p>
            <w:pPr>
              <w:pStyle w:val="TableParagraph"/>
              <w:spacing w:line="252" w:lineRule="auto" w:before="57"/>
              <w:ind w:left="40"/>
              <w:rPr>
                <w:sz w:val="22"/>
              </w:rPr>
            </w:pPr>
            <w:r>
              <w:rPr>
                <w:w w:val="90"/>
                <w:sz w:val="22"/>
              </w:rPr>
              <w:t>BC CP Aposentadoria</w:t>
            </w:r>
            <w:r>
              <w:rPr>
                <w:spacing w:val="-1"/>
                <w:w w:val="90"/>
                <w:sz w:val="22"/>
              </w:rPr>
              <w:t> </w:t>
            </w:r>
            <w:r>
              <w:rPr>
                <w:w w:val="90"/>
                <w:sz w:val="22"/>
              </w:rPr>
              <w:t>Especial aos 25 anos de trabalho – Incidência suspensa em decorrência </w:t>
            </w:r>
            <w:r>
              <w:rPr>
                <w:spacing w:val="-6"/>
                <w:sz w:val="22"/>
              </w:rPr>
              <w:t>de</w:t>
            </w:r>
            <w:r>
              <w:rPr>
                <w:spacing w:val="-11"/>
                <w:sz w:val="22"/>
              </w:rPr>
              <w:t> </w:t>
            </w:r>
            <w:r>
              <w:rPr>
                <w:spacing w:val="-6"/>
                <w:sz w:val="22"/>
              </w:rPr>
              <w:t>decisão</w:t>
            </w:r>
            <w:r>
              <w:rPr>
                <w:spacing w:val="-11"/>
                <w:sz w:val="22"/>
              </w:rPr>
              <w:t> </w:t>
            </w:r>
            <w:r>
              <w:rPr>
                <w:spacing w:val="-6"/>
                <w:sz w:val="22"/>
              </w:rPr>
              <w:t>judicial</w:t>
            </w:r>
            <w:r>
              <w:rPr>
                <w:spacing w:val="-13"/>
                <w:sz w:val="22"/>
              </w:rPr>
              <w:t> </w:t>
            </w:r>
            <w:r>
              <w:rPr>
                <w:spacing w:val="-6"/>
                <w:sz w:val="22"/>
              </w:rPr>
              <w:t>–</w:t>
            </w:r>
            <w:r>
              <w:rPr>
                <w:spacing w:val="-11"/>
                <w:sz w:val="22"/>
              </w:rPr>
              <w:t> </w:t>
            </w:r>
            <w:r>
              <w:rPr>
                <w:spacing w:val="-6"/>
                <w:sz w:val="22"/>
              </w:rPr>
              <w:t>Exclusiva</w:t>
            </w:r>
            <w:r>
              <w:rPr>
                <w:spacing w:val="-12"/>
                <w:sz w:val="22"/>
              </w:rPr>
              <w:t> </w:t>
            </w:r>
            <w:r>
              <w:rPr>
                <w:spacing w:val="-6"/>
                <w:sz w:val="22"/>
              </w:rPr>
              <w:t>Empregador</w:t>
            </w:r>
          </w:p>
        </w:tc>
      </w:tr>
    </w:tbl>
    <w:p>
      <w:pPr>
        <w:pStyle w:val="ListParagraph"/>
        <w:numPr>
          <w:ilvl w:val="1"/>
          <w:numId w:val="273"/>
        </w:numPr>
        <w:tabs>
          <w:tab w:pos="925" w:val="left" w:leader="none"/>
        </w:tabs>
        <w:spacing w:line="384" w:lineRule="auto" w:before="26" w:after="0"/>
        <w:ind w:left="220" w:right="838" w:firstLine="0"/>
        <w:jc w:val="both"/>
        <w:rPr>
          <w:sz w:val="24"/>
        </w:rPr>
      </w:pPr>
      <w:r>
        <w:rPr>
          <w:spacing w:val="-6"/>
          <w:sz w:val="24"/>
        </w:rPr>
        <w:t>Para</w:t>
      </w:r>
      <w:r>
        <w:rPr>
          <w:spacing w:val="-10"/>
          <w:sz w:val="24"/>
        </w:rPr>
        <w:t> </w:t>
      </w:r>
      <w:r>
        <w:rPr>
          <w:spacing w:val="-6"/>
          <w:sz w:val="24"/>
        </w:rPr>
        <w:t>cada</w:t>
      </w:r>
      <w:r>
        <w:rPr>
          <w:spacing w:val="-11"/>
          <w:sz w:val="24"/>
        </w:rPr>
        <w:t> </w:t>
      </w:r>
      <w:r>
        <w:rPr>
          <w:spacing w:val="-6"/>
          <w:sz w:val="24"/>
        </w:rPr>
        <w:t>rubrica</w:t>
      </w:r>
      <w:r>
        <w:rPr>
          <w:spacing w:val="-9"/>
          <w:sz w:val="24"/>
        </w:rPr>
        <w:t> </w:t>
      </w:r>
      <w:r>
        <w:rPr>
          <w:spacing w:val="-6"/>
          <w:sz w:val="24"/>
        </w:rPr>
        <w:t>agrupada</w:t>
      </w:r>
      <w:r>
        <w:rPr>
          <w:spacing w:val="-10"/>
          <w:sz w:val="24"/>
        </w:rPr>
        <w:t> </w:t>
      </w:r>
      <w:r>
        <w:rPr>
          <w:spacing w:val="-6"/>
          <w:sz w:val="24"/>
        </w:rPr>
        <w:t>em</w:t>
      </w:r>
      <w:r>
        <w:rPr>
          <w:spacing w:val="-11"/>
          <w:sz w:val="24"/>
        </w:rPr>
        <w:t> </w:t>
      </w:r>
      <w:r>
        <w:rPr>
          <w:spacing w:val="-6"/>
          <w:sz w:val="24"/>
        </w:rPr>
        <w:t>{tpValor}</w:t>
      </w:r>
      <w:r>
        <w:rPr>
          <w:spacing w:val="-10"/>
          <w:sz w:val="24"/>
        </w:rPr>
        <w:t> </w:t>
      </w:r>
      <w:r>
        <w:rPr>
          <w:spacing w:val="-6"/>
          <w:sz w:val="24"/>
        </w:rPr>
        <w:t>efetua-se</w:t>
      </w:r>
      <w:r>
        <w:rPr>
          <w:spacing w:val="-10"/>
          <w:sz w:val="24"/>
        </w:rPr>
        <w:t> </w:t>
      </w:r>
      <w:r>
        <w:rPr>
          <w:spacing w:val="-6"/>
          <w:sz w:val="24"/>
        </w:rPr>
        <w:t>o</w:t>
      </w:r>
      <w:r>
        <w:rPr>
          <w:spacing w:val="-10"/>
          <w:sz w:val="24"/>
        </w:rPr>
        <w:t> </w:t>
      </w:r>
      <w:r>
        <w:rPr>
          <w:spacing w:val="-6"/>
          <w:sz w:val="24"/>
        </w:rPr>
        <w:t>somatório</w:t>
      </w:r>
      <w:r>
        <w:rPr>
          <w:spacing w:val="-11"/>
          <w:sz w:val="24"/>
        </w:rPr>
        <w:t> </w:t>
      </w:r>
      <w:r>
        <w:rPr>
          <w:spacing w:val="-6"/>
          <w:sz w:val="24"/>
        </w:rPr>
        <w:t>dos</w:t>
      </w:r>
      <w:r>
        <w:rPr>
          <w:spacing w:val="-9"/>
          <w:sz w:val="24"/>
        </w:rPr>
        <w:t> </w:t>
      </w:r>
      <w:r>
        <w:rPr>
          <w:spacing w:val="-6"/>
          <w:sz w:val="24"/>
        </w:rPr>
        <w:t>valores</w:t>
      </w:r>
      <w:r>
        <w:rPr>
          <w:spacing w:val="-10"/>
          <w:sz w:val="24"/>
        </w:rPr>
        <w:t> </w:t>
      </w:r>
      <w:r>
        <w:rPr>
          <w:spacing w:val="-6"/>
          <w:sz w:val="24"/>
        </w:rPr>
        <w:t>informados</w:t>
      </w:r>
      <w:r>
        <w:rPr>
          <w:spacing w:val="-11"/>
          <w:sz w:val="24"/>
        </w:rPr>
        <w:t> </w:t>
      </w:r>
      <w:r>
        <w:rPr>
          <w:spacing w:val="-6"/>
          <w:sz w:val="24"/>
        </w:rPr>
        <w:t>no </w:t>
      </w:r>
      <w:r>
        <w:rPr>
          <w:sz w:val="24"/>
        </w:rPr>
        <w:t>campo {vrRubr} no evento de remuneração, nos grupos [remunPerApur] e [remunPerAnt], </w:t>
      </w:r>
      <w:r>
        <w:rPr>
          <w:spacing w:val="-4"/>
          <w:sz w:val="24"/>
        </w:rPr>
        <w:t>obedecendo</w:t>
      </w:r>
      <w:r>
        <w:rPr>
          <w:spacing w:val="-13"/>
          <w:sz w:val="24"/>
        </w:rPr>
        <w:t> </w:t>
      </w:r>
      <w:r>
        <w:rPr>
          <w:spacing w:val="-4"/>
          <w:sz w:val="24"/>
        </w:rPr>
        <w:t>o</w:t>
      </w:r>
      <w:r>
        <w:rPr>
          <w:spacing w:val="-14"/>
          <w:sz w:val="24"/>
        </w:rPr>
        <w:t> </w:t>
      </w:r>
      <w:r>
        <w:rPr>
          <w:spacing w:val="-4"/>
          <w:sz w:val="24"/>
        </w:rPr>
        <w:t>que</w:t>
      </w:r>
      <w:r>
        <w:rPr>
          <w:spacing w:val="-13"/>
          <w:sz w:val="24"/>
        </w:rPr>
        <w:t> </w:t>
      </w:r>
      <w:r>
        <w:rPr>
          <w:spacing w:val="-4"/>
          <w:sz w:val="24"/>
        </w:rPr>
        <w:t>se</w:t>
      </w:r>
      <w:r>
        <w:rPr>
          <w:spacing w:val="-14"/>
          <w:sz w:val="24"/>
        </w:rPr>
        <w:t> </w:t>
      </w:r>
      <w:r>
        <w:rPr>
          <w:spacing w:val="-4"/>
          <w:sz w:val="24"/>
        </w:rPr>
        <w:t>segue:</w:t>
      </w:r>
    </w:p>
    <w:p>
      <w:pPr>
        <w:pStyle w:val="ListParagraph"/>
        <w:numPr>
          <w:ilvl w:val="0"/>
          <w:numId w:val="274"/>
        </w:numPr>
        <w:tabs>
          <w:tab w:pos="473" w:val="left" w:leader="none"/>
        </w:tabs>
        <w:spacing w:line="271" w:lineRule="exact" w:before="0" w:after="0"/>
        <w:ind w:left="473" w:right="0" w:hanging="253"/>
        <w:jc w:val="both"/>
        <w:rPr>
          <w:sz w:val="24"/>
        </w:rPr>
      </w:pPr>
      <w:r>
        <w:rPr>
          <w:w w:val="90"/>
          <w:sz w:val="24"/>
        </w:rPr>
        <w:t>Para</w:t>
      </w:r>
      <w:r>
        <w:rPr>
          <w:spacing w:val="-4"/>
          <w:sz w:val="24"/>
        </w:rPr>
        <w:t> </w:t>
      </w:r>
      <w:r>
        <w:rPr>
          <w:w w:val="90"/>
          <w:sz w:val="24"/>
        </w:rPr>
        <w:t>apuração</w:t>
      </w:r>
      <w:r>
        <w:rPr>
          <w:spacing w:val="-5"/>
          <w:sz w:val="24"/>
        </w:rPr>
        <w:t> </w:t>
      </w:r>
      <w:r>
        <w:rPr>
          <w:w w:val="90"/>
          <w:sz w:val="24"/>
        </w:rPr>
        <w:t>do</w:t>
      </w:r>
      <w:r>
        <w:rPr>
          <w:spacing w:val="-4"/>
          <w:sz w:val="24"/>
        </w:rPr>
        <w:t> </w:t>
      </w:r>
      <w:r>
        <w:rPr>
          <w:w w:val="90"/>
          <w:sz w:val="24"/>
        </w:rPr>
        <w:t>{tpValor}</w:t>
      </w:r>
      <w:r>
        <w:rPr>
          <w:spacing w:val="-4"/>
          <w:sz w:val="24"/>
        </w:rPr>
        <w:t> </w:t>
      </w:r>
      <w:r>
        <w:rPr>
          <w:w w:val="90"/>
          <w:sz w:val="24"/>
        </w:rPr>
        <w:t>de</w:t>
      </w:r>
      <w:r>
        <w:rPr>
          <w:spacing w:val="-4"/>
          <w:sz w:val="24"/>
        </w:rPr>
        <w:t> </w:t>
      </w:r>
      <w:r>
        <w:rPr>
          <w:w w:val="90"/>
          <w:sz w:val="24"/>
        </w:rPr>
        <w:t>11</w:t>
      </w:r>
      <w:r>
        <w:rPr>
          <w:spacing w:val="-2"/>
          <w:sz w:val="24"/>
        </w:rPr>
        <w:t> </w:t>
      </w:r>
      <w:r>
        <w:rPr>
          <w:w w:val="90"/>
          <w:sz w:val="24"/>
        </w:rPr>
        <w:t>a</w:t>
      </w:r>
      <w:r>
        <w:rPr>
          <w:spacing w:val="-4"/>
          <w:sz w:val="24"/>
        </w:rPr>
        <w:t> </w:t>
      </w:r>
      <w:r>
        <w:rPr>
          <w:w w:val="90"/>
          <w:sz w:val="24"/>
        </w:rPr>
        <w:t>19,</w:t>
      </w:r>
      <w:r>
        <w:rPr>
          <w:spacing w:val="-3"/>
          <w:sz w:val="24"/>
        </w:rPr>
        <w:t> </w:t>
      </w:r>
      <w:r>
        <w:rPr>
          <w:w w:val="90"/>
          <w:sz w:val="24"/>
        </w:rPr>
        <w:t>31,</w:t>
      </w:r>
      <w:r>
        <w:rPr>
          <w:spacing w:val="-7"/>
          <w:sz w:val="24"/>
        </w:rPr>
        <w:t> </w:t>
      </w:r>
      <w:r>
        <w:rPr>
          <w:w w:val="90"/>
          <w:sz w:val="24"/>
        </w:rPr>
        <w:t>32</w:t>
      </w:r>
      <w:r>
        <w:rPr>
          <w:spacing w:val="-2"/>
          <w:sz w:val="24"/>
        </w:rPr>
        <w:t> </w:t>
      </w:r>
      <w:r>
        <w:rPr>
          <w:w w:val="90"/>
          <w:sz w:val="24"/>
        </w:rPr>
        <w:t>e</w:t>
      </w:r>
      <w:r>
        <w:rPr>
          <w:spacing w:val="-4"/>
          <w:sz w:val="24"/>
        </w:rPr>
        <w:t> </w:t>
      </w:r>
      <w:r>
        <w:rPr>
          <w:w w:val="90"/>
          <w:sz w:val="24"/>
        </w:rPr>
        <w:t>91</w:t>
      </w:r>
      <w:r>
        <w:rPr>
          <w:spacing w:val="-3"/>
          <w:sz w:val="24"/>
        </w:rPr>
        <w:t> </w:t>
      </w:r>
      <w:r>
        <w:rPr>
          <w:w w:val="90"/>
          <w:sz w:val="24"/>
        </w:rPr>
        <w:t>a</w:t>
      </w:r>
      <w:r>
        <w:rPr>
          <w:spacing w:val="-4"/>
          <w:sz w:val="24"/>
        </w:rPr>
        <w:t> </w:t>
      </w:r>
      <w:r>
        <w:rPr>
          <w:w w:val="90"/>
          <w:sz w:val="24"/>
        </w:rPr>
        <w:t>98,</w:t>
      </w:r>
      <w:r>
        <w:rPr>
          <w:spacing w:val="-3"/>
          <w:sz w:val="24"/>
        </w:rPr>
        <w:t> </w:t>
      </w:r>
      <w:r>
        <w:rPr>
          <w:w w:val="90"/>
          <w:sz w:val="24"/>
        </w:rPr>
        <w:t>são</w:t>
      </w:r>
      <w:r>
        <w:rPr>
          <w:spacing w:val="-3"/>
          <w:sz w:val="24"/>
        </w:rPr>
        <w:t> </w:t>
      </w:r>
      <w:r>
        <w:rPr>
          <w:w w:val="90"/>
          <w:sz w:val="24"/>
        </w:rPr>
        <w:t>somados</w:t>
      </w:r>
      <w:r>
        <w:rPr>
          <w:spacing w:val="-7"/>
          <w:sz w:val="24"/>
        </w:rPr>
        <w:t> </w:t>
      </w:r>
      <w:r>
        <w:rPr>
          <w:w w:val="90"/>
          <w:sz w:val="24"/>
        </w:rPr>
        <w:t>os</w:t>
      </w:r>
      <w:r>
        <w:rPr>
          <w:spacing w:val="-1"/>
          <w:sz w:val="24"/>
        </w:rPr>
        <w:t> </w:t>
      </w:r>
      <w:r>
        <w:rPr>
          <w:w w:val="90"/>
          <w:sz w:val="24"/>
        </w:rPr>
        <w:t>valores</w:t>
      </w:r>
      <w:r>
        <w:rPr>
          <w:spacing w:val="-4"/>
          <w:sz w:val="24"/>
        </w:rPr>
        <w:t> </w:t>
      </w:r>
      <w:r>
        <w:rPr>
          <w:w w:val="90"/>
          <w:sz w:val="24"/>
        </w:rPr>
        <w:t>das</w:t>
      </w:r>
      <w:r>
        <w:rPr>
          <w:spacing w:val="-4"/>
          <w:sz w:val="24"/>
        </w:rPr>
        <w:t> </w:t>
      </w:r>
      <w:r>
        <w:rPr>
          <w:w w:val="90"/>
          <w:sz w:val="24"/>
        </w:rPr>
        <w:t>rubricas</w:t>
      </w:r>
      <w:r>
        <w:rPr>
          <w:spacing w:val="-3"/>
          <w:sz w:val="24"/>
        </w:rPr>
        <w:t> </w:t>
      </w:r>
      <w:r>
        <w:rPr>
          <w:spacing w:val="-4"/>
          <w:w w:val="90"/>
          <w:sz w:val="24"/>
        </w:rPr>
        <w:t>cujo</w:t>
      </w:r>
    </w:p>
    <w:p>
      <w:pPr>
        <w:pStyle w:val="BodyText"/>
        <w:spacing w:line="381" w:lineRule="auto" w:before="163"/>
        <w:ind w:right="714"/>
      </w:pPr>
      <w:r>
        <w:rPr>
          <w:spacing w:val="-8"/>
        </w:rPr>
        <w:t>{tpRubr}</w:t>
      </w:r>
      <w:r>
        <w:rPr>
          <w:spacing w:val="-9"/>
        </w:rPr>
        <w:t> </w:t>
      </w:r>
      <w:r>
        <w:rPr>
          <w:spacing w:val="-8"/>
        </w:rPr>
        <w:t>no</w:t>
      </w:r>
      <w:r>
        <w:rPr>
          <w:spacing w:val="-9"/>
        </w:rPr>
        <w:t> </w:t>
      </w:r>
      <w:r>
        <w:rPr>
          <w:spacing w:val="-8"/>
        </w:rPr>
        <w:t>evento S-1010</w:t>
      </w:r>
      <w:r>
        <w:rPr>
          <w:spacing w:val="-9"/>
        </w:rPr>
        <w:t> </w:t>
      </w:r>
      <w:r>
        <w:rPr>
          <w:spacing w:val="-8"/>
        </w:rPr>
        <w:t>seja</w:t>
      </w:r>
      <w:r>
        <w:rPr>
          <w:spacing w:val="-9"/>
        </w:rPr>
        <w:t> </w:t>
      </w:r>
      <w:r>
        <w:rPr>
          <w:spacing w:val="-8"/>
        </w:rPr>
        <w:t>igual</w:t>
      </w:r>
      <w:r>
        <w:rPr>
          <w:spacing w:val="-9"/>
        </w:rPr>
        <w:t> </w:t>
      </w:r>
      <w:r>
        <w:rPr>
          <w:spacing w:val="-8"/>
        </w:rPr>
        <w:t>a [1,3]</w:t>
      </w:r>
      <w:r>
        <w:rPr>
          <w:spacing w:val="-9"/>
        </w:rPr>
        <w:t> </w:t>
      </w:r>
      <w:r>
        <w:rPr>
          <w:spacing w:val="-8"/>
        </w:rPr>
        <w:t>–</w:t>
      </w:r>
      <w:r>
        <w:rPr>
          <w:spacing w:val="-9"/>
        </w:rPr>
        <w:t> </w:t>
      </w:r>
      <w:r>
        <w:rPr>
          <w:spacing w:val="-8"/>
        </w:rPr>
        <w:t>Vencimento, Informativa</w:t>
      </w:r>
      <w:r>
        <w:rPr>
          <w:spacing w:val="-9"/>
        </w:rPr>
        <w:t> </w:t>
      </w:r>
      <w:r>
        <w:rPr>
          <w:spacing w:val="-8"/>
        </w:rPr>
        <w:t>–</w:t>
      </w:r>
      <w:r>
        <w:rPr>
          <w:spacing w:val="-9"/>
        </w:rPr>
        <w:t> </w:t>
      </w:r>
      <w:r>
        <w:rPr>
          <w:spacing w:val="-8"/>
        </w:rPr>
        <w:t>e subtraídos</w:t>
      </w:r>
      <w:r>
        <w:rPr>
          <w:spacing w:val="-9"/>
        </w:rPr>
        <w:t> </w:t>
      </w:r>
      <w:r>
        <w:rPr>
          <w:spacing w:val="-8"/>
        </w:rPr>
        <w:t>os</w:t>
      </w:r>
      <w:r>
        <w:rPr>
          <w:spacing w:val="-9"/>
        </w:rPr>
        <w:t> </w:t>
      </w:r>
      <w:r>
        <w:rPr>
          <w:spacing w:val="-8"/>
        </w:rPr>
        <w:t>valores das rubricas</w:t>
      </w:r>
      <w:r>
        <w:rPr>
          <w:spacing w:val="-9"/>
        </w:rPr>
        <w:t> </w:t>
      </w:r>
      <w:r>
        <w:rPr>
          <w:spacing w:val="-8"/>
        </w:rPr>
        <w:t>cujo</w:t>
      </w:r>
      <w:r>
        <w:rPr>
          <w:spacing w:val="-9"/>
        </w:rPr>
        <w:t> </w:t>
      </w:r>
      <w:r>
        <w:rPr>
          <w:spacing w:val="-8"/>
        </w:rPr>
        <w:t>{tpRubr} em</w:t>
      </w:r>
      <w:r>
        <w:rPr>
          <w:spacing w:val="-9"/>
        </w:rPr>
        <w:t> </w:t>
      </w:r>
      <w:r>
        <w:rPr>
          <w:spacing w:val="-8"/>
        </w:rPr>
        <w:t>S-1010</w:t>
      </w:r>
      <w:r>
        <w:rPr>
          <w:spacing w:val="-7"/>
        </w:rPr>
        <w:t> </w:t>
      </w:r>
      <w:r>
        <w:rPr>
          <w:spacing w:val="-8"/>
        </w:rPr>
        <w:t>seja</w:t>
      </w:r>
      <w:r>
        <w:rPr>
          <w:spacing w:val="-7"/>
        </w:rPr>
        <w:t> </w:t>
      </w:r>
      <w:r>
        <w:rPr>
          <w:spacing w:val="-8"/>
        </w:rPr>
        <w:t>igual</w:t>
      </w:r>
      <w:r>
        <w:rPr>
          <w:spacing w:val="-9"/>
        </w:rPr>
        <w:t> </w:t>
      </w:r>
      <w:r>
        <w:rPr>
          <w:spacing w:val="-8"/>
        </w:rPr>
        <w:t>a</w:t>
      </w:r>
      <w:r>
        <w:rPr>
          <w:spacing w:val="-9"/>
        </w:rPr>
        <w:t> </w:t>
      </w:r>
      <w:r>
        <w:rPr>
          <w:spacing w:val="-8"/>
        </w:rPr>
        <w:t>[2,4]</w:t>
      </w:r>
      <w:r>
        <w:rPr>
          <w:spacing w:val="-6"/>
        </w:rPr>
        <w:t> </w:t>
      </w:r>
      <w:r>
        <w:rPr>
          <w:spacing w:val="-8"/>
        </w:rPr>
        <w:t>–</w:t>
      </w:r>
      <w:r>
        <w:rPr>
          <w:spacing w:val="-9"/>
        </w:rPr>
        <w:t> </w:t>
      </w:r>
      <w:r>
        <w:rPr>
          <w:spacing w:val="-8"/>
        </w:rPr>
        <w:t>Descontos,</w:t>
      </w:r>
      <w:r>
        <w:rPr>
          <w:spacing w:val="-9"/>
        </w:rPr>
        <w:t> </w:t>
      </w:r>
      <w:r>
        <w:rPr>
          <w:spacing w:val="-8"/>
        </w:rPr>
        <w:t>Informativa</w:t>
      </w:r>
      <w:r>
        <w:rPr>
          <w:spacing w:val="-7"/>
        </w:rPr>
        <w:t> </w:t>
      </w:r>
      <w:r>
        <w:rPr>
          <w:spacing w:val="-8"/>
        </w:rPr>
        <w:t>dedutora,</w:t>
      </w:r>
      <w:r>
        <w:rPr>
          <w:spacing w:val="-9"/>
        </w:rPr>
        <w:t> </w:t>
      </w:r>
      <w:r>
        <w:rPr>
          <w:spacing w:val="-8"/>
        </w:rPr>
        <w:t>observando</w:t>
      </w:r>
      <w:r>
        <w:rPr>
          <w:spacing w:val="-6"/>
        </w:rPr>
        <w:t> </w:t>
      </w:r>
      <w:r>
        <w:rPr>
          <w:spacing w:val="-8"/>
        </w:rPr>
        <w:t>a </w:t>
      </w:r>
      <w:r>
        <w:rPr>
          <w:spacing w:val="-2"/>
        </w:rPr>
        <w:t>tabela</w:t>
      </w:r>
      <w:r>
        <w:rPr>
          <w:spacing w:val="-17"/>
        </w:rPr>
        <w:t> </w:t>
      </w:r>
      <w:r>
        <w:rPr>
          <w:spacing w:val="-2"/>
        </w:rPr>
        <w:t>de</w:t>
      </w:r>
      <w:r>
        <w:rPr>
          <w:spacing w:val="-15"/>
        </w:rPr>
        <w:t> </w:t>
      </w:r>
      <w:r>
        <w:rPr>
          <w:spacing w:val="-2"/>
        </w:rPr>
        <w:t>relacionamento</w:t>
      </w:r>
      <w:r>
        <w:rPr>
          <w:spacing w:val="-14"/>
        </w:rPr>
        <w:t> </w:t>
      </w:r>
      <w:r>
        <w:rPr>
          <w:spacing w:val="-2"/>
        </w:rPr>
        <w:t>adiante:</w:t>
      </w: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58"/>
        <w:gridCol w:w="4000"/>
        <w:gridCol w:w="3803"/>
      </w:tblGrid>
      <w:tr>
        <w:trPr>
          <w:trHeight w:val="379" w:hRule="atLeast"/>
        </w:trPr>
        <w:tc>
          <w:tcPr>
            <w:tcW w:w="1558" w:type="dxa"/>
          </w:tcPr>
          <w:p>
            <w:pPr>
              <w:pStyle w:val="TableParagraph"/>
              <w:spacing w:before="57"/>
              <w:ind w:left="40"/>
              <w:rPr>
                <w:sz w:val="22"/>
              </w:rPr>
            </w:pPr>
            <w:r>
              <w:rPr>
                <w:w w:val="90"/>
                <w:sz w:val="22"/>
              </w:rPr>
              <w:t>Tipo</w:t>
            </w:r>
            <w:r>
              <w:rPr>
                <w:spacing w:val="-4"/>
                <w:w w:val="90"/>
                <w:sz w:val="22"/>
              </w:rPr>
              <w:t> </w:t>
            </w:r>
            <w:r>
              <w:rPr>
                <w:spacing w:val="-2"/>
                <w:w w:val="95"/>
                <w:sz w:val="22"/>
              </w:rPr>
              <w:t>(tpValor)</w:t>
            </w:r>
          </w:p>
        </w:tc>
        <w:tc>
          <w:tcPr>
            <w:tcW w:w="4000" w:type="dxa"/>
          </w:tcPr>
          <w:p>
            <w:pPr>
              <w:pStyle w:val="TableParagraph"/>
              <w:spacing w:before="57"/>
              <w:ind w:left="40"/>
              <w:rPr>
                <w:sz w:val="22"/>
              </w:rPr>
            </w:pPr>
            <w:r>
              <w:rPr>
                <w:w w:val="85"/>
                <w:sz w:val="22"/>
              </w:rPr>
              <w:t>Código</w:t>
            </w:r>
            <w:r>
              <w:rPr>
                <w:spacing w:val="4"/>
                <w:sz w:val="22"/>
              </w:rPr>
              <w:t> </w:t>
            </w:r>
            <w:r>
              <w:rPr>
                <w:w w:val="85"/>
                <w:sz w:val="22"/>
              </w:rPr>
              <w:t>de</w:t>
            </w:r>
            <w:r>
              <w:rPr>
                <w:spacing w:val="4"/>
                <w:sz w:val="22"/>
              </w:rPr>
              <w:t> </w:t>
            </w:r>
            <w:r>
              <w:rPr>
                <w:w w:val="85"/>
                <w:sz w:val="22"/>
              </w:rPr>
              <w:t>Incidência</w:t>
            </w:r>
            <w:r>
              <w:rPr>
                <w:sz w:val="22"/>
              </w:rPr>
              <w:t> </w:t>
            </w:r>
            <w:r>
              <w:rPr>
                <w:w w:val="85"/>
                <w:sz w:val="22"/>
              </w:rPr>
              <w:t>CP</w:t>
            </w:r>
            <w:r>
              <w:rPr>
                <w:spacing w:val="2"/>
                <w:sz w:val="22"/>
              </w:rPr>
              <w:t> </w:t>
            </w:r>
            <w:r>
              <w:rPr>
                <w:spacing w:val="-2"/>
                <w:w w:val="85"/>
                <w:sz w:val="22"/>
              </w:rPr>
              <w:t>(CodIndCP)</w:t>
            </w:r>
          </w:p>
        </w:tc>
        <w:tc>
          <w:tcPr>
            <w:tcW w:w="3803" w:type="dxa"/>
          </w:tcPr>
          <w:p>
            <w:pPr>
              <w:pStyle w:val="TableParagraph"/>
              <w:spacing w:before="57"/>
              <w:ind w:left="39"/>
              <w:rPr>
                <w:sz w:val="22"/>
              </w:rPr>
            </w:pPr>
            <w:r>
              <w:rPr>
                <w:w w:val="85"/>
                <w:sz w:val="22"/>
              </w:rPr>
              <w:t>Grau</w:t>
            </w:r>
            <w:r>
              <w:rPr>
                <w:spacing w:val="5"/>
                <w:sz w:val="22"/>
              </w:rPr>
              <w:t> </w:t>
            </w:r>
            <w:r>
              <w:rPr>
                <w:w w:val="85"/>
                <w:sz w:val="22"/>
              </w:rPr>
              <w:t>de</w:t>
            </w:r>
            <w:r>
              <w:rPr>
                <w:spacing w:val="7"/>
                <w:sz w:val="22"/>
              </w:rPr>
              <w:t> </w:t>
            </w:r>
            <w:r>
              <w:rPr>
                <w:w w:val="85"/>
                <w:sz w:val="22"/>
              </w:rPr>
              <w:t>Exposição</w:t>
            </w:r>
            <w:r>
              <w:rPr>
                <w:spacing w:val="8"/>
                <w:sz w:val="22"/>
              </w:rPr>
              <w:t> </w:t>
            </w:r>
            <w:r>
              <w:rPr>
                <w:w w:val="85"/>
                <w:sz w:val="22"/>
              </w:rPr>
              <w:t>a</w:t>
            </w:r>
            <w:r>
              <w:rPr>
                <w:spacing w:val="4"/>
                <w:sz w:val="22"/>
              </w:rPr>
              <w:t> </w:t>
            </w:r>
            <w:r>
              <w:rPr>
                <w:w w:val="85"/>
                <w:sz w:val="22"/>
              </w:rPr>
              <w:t>Agente</w:t>
            </w:r>
            <w:r>
              <w:rPr>
                <w:spacing w:val="7"/>
                <w:sz w:val="22"/>
              </w:rPr>
              <w:t> </w:t>
            </w:r>
            <w:r>
              <w:rPr>
                <w:spacing w:val="-2"/>
                <w:w w:val="85"/>
                <w:sz w:val="22"/>
              </w:rPr>
              <w:t>Nocivo</w:t>
            </w:r>
          </w:p>
        </w:tc>
      </w:tr>
      <w:tr>
        <w:trPr>
          <w:trHeight w:val="379" w:hRule="atLeast"/>
        </w:trPr>
        <w:tc>
          <w:tcPr>
            <w:tcW w:w="1558" w:type="dxa"/>
          </w:tcPr>
          <w:p>
            <w:pPr>
              <w:pStyle w:val="TableParagraph"/>
              <w:spacing w:before="58"/>
              <w:ind w:left="40"/>
              <w:rPr>
                <w:sz w:val="22"/>
              </w:rPr>
            </w:pPr>
            <w:r>
              <w:rPr>
                <w:spacing w:val="-5"/>
                <w:sz w:val="22"/>
              </w:rPr>
              <w:t>11</w:t>
            </w:r>
          </w:p>
        </w:tc>
        <w:tc>
          <w:tcPr>
            <w:tcW w:w="4000" w:type="dxa"/>
          </w:tcPr>
          <w:p>
            <w:pPr>
              <w:pStyle w:val="TableParagraph"/>
              <w:spacing w:before="58"/>
              <w:ind w:left="40"/>
              <w:rPr>
                <w:sz w:val="22"/>
              </w:rPr>
            </w:pPr>
            <w:r>
              <w:rPr>
                <w:w w:val="90"/>
                <w:sz w:val="22"/>
              </w:rPr>
              <w:t>11,</w:t>
            </w:r>
            <w:r>
              <w:rPr>
                <w:spacing w:val="-7"/>
                <w:w w:val="90"/>
                <w:sz w:val="22"/>
              </w:rPr>
              <w:t> </w:t>
            </w:r>
            <w:r>
              <w:rPr>
                <w:w w:val="90"/>
                <w:sz w:val="22"/>
              </w:rPr>
              <w:t>12,</w:t>
            </w:r>
            <w:r>
              <w:rPr>
                <w:spacing w:val="-5"/>
                <w:w w:val="90"/>
                <w:sz w:val="22"/>
              </w:rPr>
              <w:t> </w:t>
            </w:r>
            <w:r>
              <w:rPr>
                <w:w w:val="90"/>
                <w:sz w:val="22"/>
              </w:rPr>
              <w:t>21,</w:t>
            </w:r>
            <w:r>
              <w:rPr>
                <w:spacing w:val="-7"/>
                <w:w w:val="90"/>
                <w:sz w:val="22"/>
              </w:rPr>
              <w:t> </w:t>
            </w:r>
            <w:r>
              <w:rPr>
                <w:spacing w:val="-5"/>
                <w:w w:val="90"/>
                <w:sz w:val="22"/>
              </w:rPr>
              <w:t>22</w:t>
            </w:r>
          </w:p>
        </w:tc>
        <w:tc>
          <w:tcPr>
            <w:tcW w:w="3803" w:type="dxa"/>
          </w:tcPr>
          <w:p>
            <w:pPr>
              <w:pStyle w:val="TableParagraph"/>
              <w:spacing w:before="58"/>
              <w:ind w:left="39"/>
              <w:rPr>
                <w:sz w:val="22"/>
              </w:rPr>
            </w:pPr>
            <w:r>
              <w:rPr>
                <w:w w:val="90"/>
                <w:sz w:val="22"/>
              </w:rPr>
              <w:t>1</w:t>
            </w:r>
            <w:r>
              <w:rPr>
                <w:spacing w:val="-5"/>
                <w:sz w:val="22"/>
              </w:rPr>
              <w:t> </w:t>
            </w:r>
            <w:r>
              <w:rPr>
                <w:w w:val="90"/>
                <w:sz w:val="22"/>
              </w:rPr>
              <w:t>ou</w:t>
            </w:r>
            <w:r>
              <w:rPr>
                <w:spacing w:val="-3"/>
                <w:w w:val="90"/>
                <w:sz w:val="22"/>
              </w:rPr>
              <w:t> </w:t>
            </w:r>
            <w:r>
              <w:rPr>
                <w:w w:val="90"/>
                <w:sz w:val="22"/>
              </w:rPr>
              <w:t>não</w:t>
            </w:r>
            <w:r>
              <w:rPr>
                <w:spacing w:val="-5"/>
                <w:sz w:val="22"/>
              </w:rPr>
              <w:t> </w:t>
            </w:r>
            <w:r>
              <w:rPr>
                <w:spacing w:val="-2"/>
                <w:w w:val="90"/>
                <w:sz w:val="22"/>
              </w:rPr>
              <w:t>informado</w:t>
            </w:r>
          </w:p>
        </w:tc>
      </w:tr>
      <w:tr>
        <w:trPr>
          <w:trHeight w:val="378" w:hRule="atLeast"/>
        </w:trPr>
        <w:tc>
          <w:tcPr>
            <w:tcW w:w="1558" w:type="dxa"/>
          </w:tcPr>
          <w:p>
            <w:pPr>
              <w:pStyle w:val="TableParagraph"/>
              <w:spacing w:before="57"/>
              <w:ind w:left="40"/>
              <w:rPr>
                <w:sz w:val="22"/>
              </w:rPr>
            </w:pPr>
            <w:r>
              <w:rPr>
                <w:spacing w:val="-5"/>
                <w:sz w:val="22"/>
              </w:rPr>
              <w:t>12</w:t>
            </w:r>
          </w:p>
        </w:tc>
        <w:tc>
          <w:tcPr>
            <w:tcW w:w="4000" w:type="dxa"/>
          </w:tcPr>
          <w:p>
            <w:pPr>
              <w:pStyle w:val="TableParagraph"/>
              <w:spacing w:before="57"/>
              <w:ind w:left="40"/>
              <w:rPr>
                <w:sz w:val="22"/>
              </w:rPr>
            </w:pPr>
            <w:r>
              <w:rPr>
                <w:w w:val="90"/>
                <w:sz w:val="22"/>
              </w:rPr>
              <w:t>11,</w:t>
            </w:r>
            <w:r>
              <w:rPr>
                <w:spacing w:val="-7"/>
                <w:w w:val="90"/>
                <w:sz w:val="22"/>
              </w:rPr>
              <w:t> </w:t>
            </w:r>
            <w:r>
              <w:rPr>
                <w:w w:val="90"/>
                <w:sz w:val="22"/>
              </w:rPr>
              <w:t>12,</w:t>
            </w:r>
            <w:r>
              <w:rPr>
                <w:spacing w:val="-5"/>
                <w:w w:val="90"/>
                <w:sz w:val="22"/>
              </w:rPr>
              <w:t> </w:t>
            </w:r>
            <w:r>
              <w:rPr>
                <w:w w:val="90"/>
                <w:sz w:val="22"/>
              </w:rPr>
              <w:t>21,</w:t>
            </w:r>
            <w:r>
              <w:rPr>
                <w:spacing w:val="-7"/>
                <w:w w:val="90"/>
                <w:sz w:val="22"/>
              </w:rPr>
              <w:t> </w:t>
            </w:r>
            <w:r>
              <w:rPr>
                <w:spacing w:val="-5"/>
                <w:w w:val="90"/>
                <w:sz w:val="22"/>
              </w:rPr>
              <w:t>22</w:t>
            </w:r>
          </w:p>
        </w:tc>
        <w:tc>
          <w:tcPr>
            <w:tcW w:w="3803" w:type="dxa"/>
          </w:tcPr>
          <w:p>
            <w:pPr>
              <w:pStyle w:val="TableParagraph"/>
              <w:spacing w:before="57"/>
              <w:ind w:left="39"/>
              <w:rPr>
                <w:sz w:val="22"/>
              </w:rPr>
            </w:pPr>
            <w:r>
              <w:rPr>
                <w:w w:val="91"/>
                <w:sz w:val="22"/>
              </w:rPr>
              <w:t>2</w:t>
            </w:r>
          </w:p>
        </w:tc>
      </w:tr>
      <w:tr>
        <w:trPr>
          <w:trHeight w:val="376" w:hRule="atLeast"/>
        </w:trPr>
        <w:tc>
          <w:tcPr>
            <w:tcW w:w="1558" w:type="dxa"/>
          </w:tcPr>
          <w:p>
            <w:pPr>
              <w:pStyle w:val="TableParagraph"/>
              <w:spacing w:before="57"/>
              <w:ind w:left="40"/>
              <w:rPr>
                <w:sz w:val="22"/>
              </w:rPr>
            </w:pPr>
            <w:r>
              <w:rPr>
                <w:spacing w:val="-5"/>
                <w:sz w:val="22"/>
              </w:rPr>
              <w:t>13</w:t>
            </w:r>
          </w:p>
        </w:tc>
        <w:tc>
          <w:tcPr>
            <w:tcW w:w="4000" w:type="dxa"/>
          </w:tcPr>
          <w:p>
            <w:pPr>
              <w:pStyle w:val="TableParagraph"/>
              <w:spacing w:before="57"/>
              <w:ind w:left="40"/>
              <w:rPr>
                <w:sz w:val="22"/>
              </w:rPr>
            </w:pPr>
            <w:r>
              <w:rPr>
                <w:w w:val="90"/>
                <w:sz w:val="22"/>
              </w:rPr>
              <w:t>11,</w:t>
            </w:r>
            <w:r>
              <w:rPr>
                <w:spacing w:val="-7"/>
                <w:w w:val="90"/>
                <w:sz w:val="22"/>
              </w:rPr>
              <w:t> </w:t>
            </w:r>
            <w:r>
              <w:rPr>
                <w:w w:val="90"/>
                <w:sz w:val="22"/>
              </w:rPr>
              <w:t>12,</w:t>
            </w:r>
            <w:r>
              <w:rPr>
                <w:spacing w:val="-5"/>
                <w:w w:val="90"/>
                <w:sz w:val="22"/>
              </w:rPr>
              <w:t> </w:t>
            </w:r>
            <w:r>
              <w:rPr>
                <w:w w:val="90"/>
                <w:sz w:val="22"/>
              </w:rPr>
              <w:t>21,</w:t>
            </w:r>
            <w:r>
              <w:rPr>
                <w:spacing w:val="-7"/>
                <w:w w:val="90"/>
                <w:sz w:val="22"/>
              </w:rPr>
              <w:t> </w:t>
            </w:r>
            <w:r>
              <w:rPr>
                <w:spacing w:val="-5"/>
                <w:w w:val="90"/>
                <w:sz w:val="22"/>
              </w:rPr>
              <w:t>22</w:t>
            </w:r>
          </w:p>
        </w:tc>
        <w:tc>
          <w:tcPr>
            <w:tcW w:w="3803" w:type="dxa"/>
          </w:tcPr>
          <w:p>
            <w:pPr>
              <w:pStyle w:val="TableParagraph"/>
              <w:spacing w:before="57"/>
              <w:ind w:left="39"/>
              <w:rPr>
                <w:sz w:val="22"/>
              </w:rPr>
            </w:pPr>
            <w:r>
              <w:rPr>
                <w:w w:val="91"/>
                <w:sz w:val="22"/>
              </w:rPr>
              <w:t>3</w:t>
            </w:r>
          </w:p>
        </w:tc>
      </w:tr>
      <w:tr>
        <w:trPr>
          <w:trHeight w:val="378" w:hRule="atLeast"/>
        </w:trPr>
        <w:tc>
          <w:tcPr>
            <w:tcW w:w="1558" w:type="dxa"/>
          </w:tcPr>
          <w:p>
            <w:pPr>
              <w:pStyle w:val="TableParagraph"/>
              <w:spacing w:before="57"/>
              <w:ind w:left="40"/>
              <w:rPr>
                <w:sz w:val="22"/>
              </w:rPr>
            </w:pPr>
            <w:r>
              <w:rPr>
                <w:spacing w:val="-5"/>
                <w:sz w:val="22"/>
              </w:rPr>
              <w:t>14</w:t>
            </w:r>
          </w:p>
        </w:tc>
        <w:tc>
          <w:tcPr>
            <w:tcW w:w="4000" w:type="dxa"/>
          </w:tcPr>
          <w:p>
            <w:pPr>
              <w:pStyle w:val="TableParagraph"/>
              <w:spacing w:before="57"/>
              <w:ind w:left="40"/>
              <w:rPr>
                <w:sz w:val="22"/>
              </w:rPr>
            </w:pPr>
            <w:r>
              <w:rPr>
                <w:w w:val="90"/>
                <w:sz w:val="22"/>
              </w:rPr>
              <w:t>11,</w:t>
            </w:r>
            <w:r>
              <w:rPr>
                <w:spacing w:val="-7"/>
                <w:w w:val="90"/>
                <w:sz w:val="22"/>
              </w:rPr>
              <w:t> </w:t>
            </w:r>
            <w:r>
              <w:rPr>
                <w:w w:val="90"/>
                <w:sz w:val="22"/>
              </w:rPr>
              <w:t>12,</w:t>
            </w:r>
            <w:r>
              <w:rPr>
                <w:spacing w:val="-3"/>
                <w:w w:val="90"/>
                <w:sz w:val="22"/>
              </w:rPr>
              <w:t> </w:t>
            </w:r>
            <w:r>
              <w:rPr>
                <w:w w:val="90"/>
                <w:sz w:val="22"/>
              </w:rPr>
              <w:t>21,</w:t>
            </w:r>
            <w:r>
              <w:rPr>
                <w:spacing w:val="-7"/>
                <w:w w:val="90"/>
                <w:sz w:val="22"/>
              </w:rPr>
              <w:t> </w:t>
            </w:r>
            <w:r>
              <w:rPr>
                <w:spacing w:val="-5"/>
                <w:w w:val="90"/>
                <w:sz w:val="22"/>
              </w:rPr>
              <w:t>22</w:t>
            </w:r>
          </w:p>
        </w:tc>
        <w:tc>
          <w:tcPr>
            <w:tcW w:w="3803" w:type="dxa"/>
          </w:tcPr>
          <w:p>
            <w:pPr>
              <w:pStyle w:val="TableParagraph"/>
              <w:spacing w:before="57"/>
              <w:ind w:left="39"/>
              <w:rPr>
                <w:sz w:val="22"/>
              </w:rPr>
            </w:pPr>
            <w:r>
              <w:rPr>
                <w:w w:val="91"/>
                <w:sz w:val="22"/>
              </w:rPr>
              <w:t>4</w:t>
            </w:r>
          </w:p>
        </w:tc>
      </w:tr>
      <w:tr>
        <w:trPr>
          <w:trHeight w:val="379" w:hRule="atLeast"/>
        </w:trPr>
        <w:tc>
          <w:tcPr>
            <w:tcW w:w="1558" w:type="dxa"/>
          </w:tcPr>
          <w:p>
            <w:pPr>
              <w:pStyle w:val="TableParagraph"/>
              <w:spacing w:before="57"/>
              <w:ind w:left="40"/>
              <w:rPr>
                <w:sz w:val="22"/>
              </w:rPr>
            </w:pPr>
            <w:r>
              <w:rPr>
                <w:spacing w:val="-5"/>
                <w:sz w:val="22"/>
              </w:rPr>
              <w:t>15</w:t>
            </w:r>
          </w:p>
        </w:tc>
        <w:tc>
          <w:tcPr>
            <w:tcW w:w="4000" w:type="dxa"/>
          </w:tcPr>
          <w:p>
            <w:pPr>
              <w:pStyle w:val="TableParagraph"/>
              <w:spacing w:before="57"/>
              <w:ind w:left="40"/>
              <w:rPr>
                <w:sz w:val="22"/>
              </w:rPr>
            </w:pPr>
            <w:r>
              <w:rPr>
                <w:w w:val="90"/>
                <w:sz w:val="22"/>
              </w:rPr>
              <w:t>13,</w:t>
            </w:r>
            <w:r>
              <w:rPr>
                <w:spacing w:val="-7"/>
                <w:w w:val="90"/>
                <w:sz w:val="22"/>
              </w:rPr>
              <w:t> </w:t>
            </w:r>
            <w:r>
              <w:rPr>
                <w:w w:val="90"/>
                <w:sz w:val="22"/>
              </w:rPr>
              <w:t>14,</w:t>
            </w:r>
            <w:r>
              <w:rPr>
                <w:spacing w:val="-5"/>
                <w:w w:val="90"/>
                <w:sz w:val="22"/>
              </w:rPr>
              <w:t> </w:t>
            </w:r>
            <w:r>
              <w:rPr>
                <w:w w:val="90"/>
                <w:sz w:val="22"/>
              </w:rPr>
              <w:t>25,</w:t>
            </w:r>
            <w:r>
              <w:rPr>
                <w:spacing w:val="-7"/>
                <w:w w:val="90"/>
                <w:sz w:val="22"/>
              </w:rPr>
              <w:t> </w:t>
            </w:r>
            <w:r>
              <w:rPr>
                <w:spacing w:val="-5"/>
                <w:w w:val="90"/>
                <w:sz w:val="22"/>
              </w:rPr>
              <w:t>26</w:t>
            </w:r>
          </w:p>
        </w:tc>
        <w:tc>
          <w:tcPr>
            <w:tcW w:w="3803" w:type="dxa"/>
          </w:tcPr>
          <w:p>
            <w:pPr>
              <w:pStyle w:val="TableParagraph"/>
              <w:spacing w:before="57"/>
              <w:ind w:left="39"/>
              <w:rPr>
                <w:sz w:val="22"/>
              </w:rPr>
            </w:pPr>
            <w:r>
              <w:rPr>
                <w:w w:val="90"/>
                <w:sz w:val="22"/>
              </w:rPr>
              <w:t>1</w:t>
            </w:r>
            <w:r>
              <w:rPr>
                <w:spacing w:val="-5"/>
                <w:sz w:val="22"/>
              </w:rPr>
              <w:t> </w:t>
            </w:r>
            <w:r>
              <w:rPr>
                <w:w w:val="90"/>
                <w:sz w:val="22"/>
              </w:rPr>
              <w:t>ou</w:t>
            </w:r>
            <w:r>
              <w:rPr>
                <w:spacing w:val="-3"/>
                <w:w w:val="90"/>
                <w:sz w:val="22"/>
              </w:rPr>
              <w:t> </w:t>
            </w:r>
            <w:r>
              <w:rPr>
                <w:w w:val="90"/>
                <w:sz w:val="22"/>
              </w:rPr>
              <w:t>não</w:t>
            </w:r>
            <w:r>
              <w:rPr>
                <w:spacing w:val="-5"/>
                <w:sz w:val="22"/>
              </w:rPr>
              <w:t> </w:t>
            </w:r>
            <w:r>
              <w:rPr>
                <w:spacing w:val="-2"/>
                <w:w w:val="90"/>
                <w:sz w:val="22"/>
              </w:rPr>
              <w:t>informado</w:t>
            </w:r>
          </w:p>
        </w:tc>
      </w:tr>
      <w:tr>
        <w:trPr>
          <w:trHeight w:val="379" w:hRule="atLeast"/>
        </w:trPr>
        <w:tc>
          <w:tcPr>
            <w:tcW w:w="1558" w:type="dxa"/>
          </w:tcPr>
          <w:p>
            <w:pPr>
              <w:pStyle w:val="TableParagraph"/>
              <w:spacing w:before="57"/>
              <w:ind w:left="40"/>
              <w:rPr>
                <w:sz w:val="22"/>
              </w:rPr>
            </w:pPr>
            <w:r>
              <w:rPr>
                <w:spacing w:val="-5"/>
                <w:sz w:val="22"/>
              </w:rPr>
              <w:t>16</w:t>
            </w:r>
          </w:p>
        </w:tc>
        <w:tc>
          <w:tcPr>
            <w:tcW w:w="4000" w:type="dxa"/>
          </w:tcPr>
          <w:p>
            <w:pPr>
              <w:pStyle w:val="TableParagraph"/>
              <w:spacing w:before="57"/>
              <w:ind w:left="40"/>
              <w:rPr>
                <w:sz w:val="22"/>
              </w:rPr>
            </w:pPr>
            <w:r>
              <w:rPr>
                <w:w w:val="90"/>
                <w:sz w:val="22"/>
              </w:rPr>
              <w:t>13,</w:t>
            </w:r>
            <w:r>
              <w:rPr>
                <w:spacing w:val="-6"/>
                <w:w w:val="90"/>
                <w:sz w:val="22"/>
              </w:rPr>
              <w:t> </w:t>
            </w:r>
            <w:r>
              <w:rPr>
                <w:spacing w:val="-5"/>
                <w:sz w:val="22"/>
              </w:rPr>
              <w:t>14</w:t>
            </w:r>
          </w:p>
        </w:tc>
        <w:tc>
          <w:tcPr>
            <w:tcW w:w="3803" w:type="dxa"/>
          </w:tcPr>
          <w:p>
            <w:pPr>
              <w:pStyle w:val="TableParagraph"/>
              <w:spacing w:before="57"/>
              <w:ind w:left="39"/>
              <w:rPr>
                <w:sz w:val="22"/>
              </w:rPr>
            </w:pPr>
            <w:r>
              <w:rPr>
                <w:w w:val="91"/>
                <w:sz w:val="22"/>
              </w:rPr>
              <w:t>2</w:t>
            </w:r>
          </w:p>
        </w:tc>
      </w:tr>
      <w:tr>
        <w:trPr>
          <w:trHeight w:val="378" w:hRule="atLeast"/>
        </w:trPr>
        <w:tc>
          <w:tcPr>
            <w:tcW w:w="1558" w:type="dxa"/>
          </w:tcPr>
          <w:p>
            <w:pPr>
              <w:pStyle w:val="TableParagraph"/>
              <w:spacing w:before="57"/>
              <w:ind w:left="40"/>
              <w:rPr>
                <w:sz w:val="22"/>
              </w:rPr>
            </w:pPr>
            <w:r>
              <w:rPr>
                <w:spacing w:val="-5"/>
                <w:sz w:val="22"/>
              </w:rPr>
              <w:t>17</w:t>
            </w:r>
          </w:p>
        </w:tc>
        <w:tc>
          <w:tcPr>
            <w:tcW w:w="4000" w:type="dxa"/>
          </w:tcPr>
          <w:p>
            <w:pPr>
              <w:pStyle w:val="TableParagraph"/>
              <w:spacing w:before="57"/>
              <w:ind w:left="40"/>
              <w:rPr>
                <w:sz w:val="22"/>
              </w:rPr>
            </w:pPr>
            <w:r>
              <w:rPr>
                <w:w w:val="90"/>
                <w:sz w:val="22"/>
              </w:rPr>
              <w:t>13,</w:t>
            </w:r>
            <w:r>
              <w:rPr>
                <w:spacing w:val="-6"/>
                <w:w w:val="90"/>
                <w:sz w:val="22"/>
              </w:rPr>
              <w:t> </w:t>
            </w:r>
            <w:r>
              <w:rPr>
                <w:spacing w:val="-5"/>
                <w:sz w:val="22"/>
              </w:rPr>
              <w:t>14</w:t>
            </w:r>
          </w:p>
        </w:tc>
        <w:tc>
          <w:tcPr>
            <w:tcW w:w="3803" w:type="dxa"/>
          </w:tcPr>
          <w:p>
            <w:pPr>
              <w:pStyle w:val="TableParagraph"/>
              <w:spacing w:before="57"/>
              <w:ind w:left="39"/>
              <w:rPr>
                <w:sz w:val="22"/>
              </w:rPr>
            </w:pPr>
            <w:r>
              <w:rPr>
                <w:w w:val="91"/>
                <w:sz w:val="22"/>
              </w:rPr>
              <w:t>3</w:t>
            </w:r>
          </w:p>
        </w:tc>
      </w:tr>
      <w:tr>
        <w:trPr>
          <w:trHeight w:val="379" w:hRule="atLeast"/>
        </w:trPr>
        <w:tc>
          <w:tcPr>
            <w:tcW w:w="1558" w:type="dxa"/>
          </w:tcPr>
          <w:p>
            <w:pPr>
              <w:pStyle w:val="TableParagraph"/>
              <w:spacing w:before="57"/>
              <w:ind w:left="40"/>
              <w:rPr>
                <w:sz w:val="22"/>
              </w:rPr>
            </w:pPr>
            <w:r>
              <w:rPr>
                <w:spacing w:val="-5"/>
                <w:sz w:val="22"/>
              </w:rPr>
              <w:t>18</w:t>
            </w:r>
          </w:p>
        </w:tc>
        <w:tc>
          <w:tcPr>
            <w:tcW w:w="4000" w:type="dxa"/>
          </w:tcPr>
          <w:p>
            <w:pPr>
              <w:pStyle w:val="TableParagraph"/>
              <w:spacing w:before="57"/>
              <w:ind w:left="40"/>
              <w:rPr>
                <w:sz w:val="22"/>
              </w:rPr>
            </w:pPr>
            <w:r>
              <w:rPr>
                <w:w w:val="90"/>
                <w:sz w:val="22"/>
              </w:rPr>
              <w:t>13,</w:t>
            </w:r>
            <w:r>
              <w:rPr>
                <w:spacing w:val="-6"/>
                <w:w w:val="90"/>
                <w:sz w:val="22"/>
              </w:rPr>
              <w:t> </w:t>
            </w:r>
            <w:r>
              <w:rPr>
                <w:spacing w:val="-5"/>
                <w:sz w:val="22"/>
              </w:rPr>
              <w:t>14</w:t>
            </w:r>
          </w:p>
        </w:tc>
        <w:tc>
          <w:tcPr>
            <w:tcW w:w="3803" w:type="dxa"/>
          </w:tcPr>
          <w:p>
            <w:pPr>
              <w:pStyle w:val="TableParagraph"/>
              <w:spacing w:before="57"/>
              <w:ind w:left="39"/>
              <w:rPr>
                <w:sz w:val="22"/>
              </w:rPr>
            </w:pPr>
            <w:r>
              <w:rPr>
                <w:w w:val="91"/>
                <w:sz w:val="22"/>
              </w:rPr>
              <w:t>4</w:t>
            </w:r>
          </w:p>
        </w:tc>
      </w:tr>
      <w:tr>
        <w:trPr>
          <w:trHeight w:val="376" w:hRule="atLeast"/>
        </w:trPr>
        <w:tc>
          <w:tcPr>
            <w:tcW w:w="1558" w:type="dxa"/>
          </w:tcPr>
          <w:p>
            <w:pPr>
              <w:pStyle w:val="TableParagraph"/>
              <w:spacing w:before="55"/>
              <w:ind w:left="40"/>
              <w:rPr>
                <w:sz w:val="22"/>
              </w:rPr>
            </w:pPr>
            <w:r>
              <w:rPr>
                <w:spacing w:val="-5"/>
                <w:sz w:val="22"/>
              </w:rPr>
              <w:t>19</w:t>
            </w:r>
          </w:p>
        </w:tc>
        <w:tc>
          <w:tcPr>
            <w:tcW w:w="4000" w:type="dxa"/>
          </w:tcPr>
          <w:p>
            <w:pPr>
              <w:pStyle w:val="TableParagraph"/>
              <w:spacing w:before="55"/>
              <w:ind w:left="40"/>
              <w:rPr>
                <w:sz w:val="22"/>
              </w:rPr>
            </w:pPr>
            <w:r>
              <w:rPr>
                <w:w w:val="90"/>
                <w:sz w:val="22"/>
              </w:rPr>
              <w:t>15,</w:t>
            </w:r>
            <w:r>
              <w:rPr>
                <w:spacing w:val="-6"/>
                <w:w w:val="90"/>
                <w:sz w:val="22"/>
              </w:rPr>
              <w:t> </w:t>
            </w:r>
            <w:r>
              <w:rPr>
                <w:spacing w:val="-5"/>
                <w:sz w:val="22"/>
              </w:rPr>
              <w:t>16</w:t>
            </w:r>
          </w:p>
        </w:tc>
        <w:tc>
          <w:tcPr>
            <w:tcW w:w="3803" w:type="dxa"/>
          </w:tcPr>
          <w:p>
            <w:pPr>
              <w:pStyle w:val="TableParagraph"/>
              <w:rPr>
                <w:rFonts w:ascii="Times New Roman"/>
                <w:sz w:val="22"/>
              </w:rPr>
            </w:pPr>
          </w:p>
        </w:tc>
      </w:tr>
      <w:tr>
        <w:trPr>
          <w:trHeight w:val="379" w:hRule="atLeast"/>
        </w:trPr>
        <w:tc>
          <w:tcPr>
            <w:tcW w:w="1558" w:type="dxa"/>
          </w:tcPr>
          <w:p>
            <w:pPr>
              <w:pStyle w:val="TableParagraph"/>
              <w:spacing w:before="58"/>
              <w:ind w:left="40"/>
              <w:rPr>
                <w:sz w:val="22"/>
              </w:rPr>
            </w:pPr>
            <w:r>
              <w:rPr>
                <w:spacing w:val="-5"/>
                <w:sz w:val="22"/>
              </w:rPr>
              <w:t>31</w:t>
            </w:r>
          </w:p>
        </w:tc>
        <w:tc>
          <w:tcPr>
            <w:tcW w:w="4000" w:type="dxa"/>
          </w:tcPr>
          <w:p>
            <w:pPr>
              <w:pStyle w:val="TableParagraph"/>
              <w:spacing w:before="58"/>
              <w:ind w:left="40"/>
              <w:rPr>
                <w:sz w:val="22"/>
              </w:rPr>
            </w:pPr>
            <w:r>
              <w:rPr>
                <w:w w:val="90"/>
                <w:sz w:val="22"/>
              </w:rPr>
              <w:t>51</w:t>
            </w:r>
            <w:r>
              <w:rPr>
                <w:spacing w:val="-4"/>
                <w:sz w:val="22"/>
              </w:rPr>
              <w:t> </w:t>
            </w:r>
            <w:r>
              <w:rPr>
                <w:w w:val="90"/>
                <w:sz w:val="22"/>
              </w:rPr>
              <w:t>(salário-</w:t>
            </w:r>
            <w:r>
              <w:rPr>
                <w:spacing w:val="-2"/>
                <w:w w:val="90"/>
                <w:sz w:val="22"/>
              </w:rPr>
              <w:t>família)</w:t>
            </w:r>
          </w:p>
        </w:tc>
        <w:tc>
          <w:tcPr>
            <w:tcW w:w="3803" w:type="dxa"/>
          </w:tcPr>
          <w:p>
            <w:pPr>
              <w:pStyle w:val="TableParagraph"/>
              <w:rPr>
                <w:rFonts w:ascii="Times New Roman"/>
                <w:sz w:val="22"/>
              </w:rPr>
            </w:pPr>
          </w:p>
        </w:tc>
      </w:tr>
      <w:tr>
        <w:trPr>
          <w:trHeight w:val="379" w:hRule="atLeast"/>
        </w:trPr>
        <w:tc>
          <w:tcPr>
            <w:tcW w:w="1558" w:type="dxa"/>
          </w:tcPr>
          <w:p>
            <w:pPr>
              <w:pStyle w:val="TableParagraph"/>
              <w:spacing w:before="57"/>
              <w:ind w:left="40"/>
              <w:rPr>
                <w:sz w:val="22"/>
              </w:rPr>
            </w:pPr>
            <w:r>
              <w:rPr>
                <w:spacing w:val="-5"/>
                <w:sz w:val="22"/>
              </w:rPr>
              <w:t>32</w:t>
            </w:r>
          </w:p>
        </w:tc>
        <w:tc>
          <w:tcPr>
            <w:tcW w:w="4000" w:type="dxa"/>
          </w:tcPr>
          <w:p>
            <w:pPr>
              <w:pStyle w:val="TableParagraph"/>
              <w:spacing w:before="57"/>
              <w:ind w:left="40"/>
              <w:rPr>
                <w:sz w:val="22"/>
              </w:rPr>
            </w:pPr>
            <w:r>
              <w:rPr>
                <w:w w:val="90"/>
                <w:sz w:val="22"/>
              </w:rPr>
              <w:t>21,</w:t>
            </w:r>
            <w:r>
              <w:rPr>
                <w:spacing w:val="-5"/>
                <w:w w:val="90"/>
                <w:sz w:val="22"/>
              </w:rPr>
              <w:t> </w:t>
            </w:r>
            <w:r>
              <w:rPr>
                <w:w w:val="90"/>
                <w:sz w:val="22"/>
              </w:rPr>
              <w:t>22</w:t>
            </w:r>
            <w:r>
              <w:rPr>
                <w:spacing w:val="-7"/>
                <w:sz w:val="22"/>
              </w:rPr>
              <w:t> </w:t>
            </w:r>
            <w:r>
              <w:rPr>
                <w:w w:val="90"/>
                <w:sz w:val="22"/>
              </w:rPr>
              <w:t>(salário-</w:t>
            </w:r>
            <w:r>
              <w:rPr>
                <w:spacing w:val="-2"/>
                <w:w w:val="90"/>
                <w:sz w:val="22"/>
              </w:rPr>
              <w:t>maternidade)</w:t>
            </w:r>
          </w:p>
        </w:tc>
        <w:tc>
          <w:tcPr>
            <w:tcW w:w="3803" w:type="dxa"/>
          </w:tcPr>
          <w:p>
            <w:pPr>
              <w:pStyle w:val="TableParagraph"/>
              <w:rPr>
                <w:rFonts w:ascii="Times New Roman"/>
                <w:sz w:val="22"/>
              </w:rPr>
            </w:pPr>
          </w:p>
        </w:tc>
      </w:tr>
      <w:tr>
        <w:trPr>
          <w:trHeight w:val="378" w:hRule="atLeast"/>
        </w:trPr>
        <w:tc>
          <w:tcPr>
            <w:tcW w:w="1558" w:type="dxa"/>
          </w:tcPr>
          <w:p>
            <w:pPr>
              <w:pStyle w:val="TableParagraph"/>
              <w:spacing w:before="57"/>
              <w:ind w:left="40"/>
              <w:rPr>
                <w:sz w:val="22"/>
              </w:rPr>
            </w:pPr>
            <w:r>
              <w:rPr>
                <w:spacing w:val="-5"/>
                <w:sz w:val="22"/>
              </w:rPr>
              <w:t>91</w:t>
            </w:r>
          </w:p>
        </w:tc>
        <w:tc>
          <w:tcPr>
            <w:tcW w:w="4000" w:type="dxa"/>
          </w:tcPr>
          <w:p>
            <w:pPr>
              <w:pStyle w:val="TableParagraph"/>
              <w:spacing w:before="57"/>
              <w:ind w:left="40"/>
              <w:rPr>
                <w:sz w:val="22"/>
              </w:rPr>
            </w:pPr>
            <w:r>
              <w:rPr>
                <w:w w:val="90"/>
                <w:sz w:val="22"/>
              </w:rPr>
              <w:t>91,</w:t>
            </w:r>
            <w:r>
              <w:rPr>
                <w:spacing w:val="-7"/>
                <w:w w:val="90"/>
                <w:sz w:val="22"/>
              </w:rPr>
              <w:t> </w:t>
            </w:r>
            <w:r>
              <w:rPr>
                <w:w w:val="90"/>
                <w:sz w:val="22"/>
              </w:rPr>
              <w:t>92,</w:t>
            </w:r>
            <w:r>
              <w:rPr>
                <w:spacing w:val="-5"/>
                <w:w w:val="90"/>
                <w:sz w:val="22"/>
              </w:rPr>
              <w:t> </w:t>
            </w:r>
            <w:r>
              <w:rPr>
                <w:w w:val="90"/>
                <w:sz w:val="22"/>
              </w:rPr>
              <w:t>93,</w:t>
            </w:r>
            <w:r>
              <w:rPr>
                <w:spacing w:val="-7"/>
                <w:w w:val="90"/>
                <w:sz w:val="22"/>
              </w:rPr>
              <w:t> </w:t>
            </w:r>
            <w:r>
              <w:rPr>
                <w:spacing w:val="-5"/>
                <w:w w:val="90"/>
                <w:sz w:val="22"/>
              </w:rPr>
              <w:t>94</w:t>
            </w:r>
          </w:p>
        </w:tc>
        <w:tc>
          <w:tcPr>
            <w:tcW w:w="3803" w:type="dxa"/>
          </w:tcPr>
          <w:p>
            <w:pPr>
              <w:pStyle w:val="TableParagraph"/>
              <w:spacing w:before="57"/>
              <w:ind w:left="39"/>
              <w:rPr>
                <w:sz w:val="22"/>
              </w:rPr>
            </w:pPr>
            <w:r>
              <w:rPr>
                <w:w w:val="90"/>
                <w:sz w:val="22"/>
              </w:rPr>
              <w:t>1</w:t>
            </w:r>
            <w:r>
              <w:rPr>
                <w:spacing w:val="-5"/>
                <w:sz w:val="22"/>
              </w:rPr>
              <w:t> </w:t>
            </w:r>
            <w:r>
              <w:rPr>
                <w:w w:val="90"/>
                <w:sz w:val="22"/>
              </w:rPr>
              <w:t>ou</w:t>
            </w:r>
            <w:r>
              <w:rPr>
                <w:spacing w:val="-3"/>
                <w:w w:val="90"/>
                <w:sz w:val="22"/>
              </w:rPr>
              <w:t> </w:t>
            </w:r>
            <w:r>
              <w:rPr>
                <w:w w:val="90"/>
                <w:sz w:val="22"/>
              </w:rPr>
              <w:t>não</w:t>
            </w:r>
            <w:r>
              <w:rPr>
                <w:spacing w:val="-5"/>
                <w:sz w:val="22"/>
              </w:rPr>
              <w:t> </w:t>
            </w:r>
            <w:r>
              <w:rPr>
                <w:spacing w:val="-2"/>
                <w:w w:val="90"/>
                <w:sz w:val="22"/>
              </w:rPr>
              <w:t>informado</w:t>
            </w:r>
          </w:p>
        </w:tc>
      </w:tr>
      <w:tr>
        <w:trPr>
          <w:trHeight w:val="379" w:hRule="atLeast"/>
        </w:trPr>
        <w:tc>
          <w:tcPr>
            <w:tcW w:w="1558" w:type="dxa"/>
          </w:tcPr>
          <w:p>
            <w:pPr>
              <w:pStyle w:val="TableParagraph"/>
              <w:spacing w:before="57"/>
              <w:ind w:left="40"/>
              <w:rPr>
                <w:sz w:val="22"/>
              </w:rPr>
            </w:pPr>
            <w:r>
              <w:rPr>
                <w:spacing w:val="-5"/>
                <w:sz w:val="22"/>
              </w:rPr>
              <w:t>92</w:t>
            </w:r>
          </w:p>
        </w:tc>
        <w:tc>
          <w:tcPr>
            <w:tcW w:w="4000" w:type="dxa"/>
          </w:tcPr>
          <w:p>
            <w:pPr>
              <w:pStyle w:val="TableParagraph"/>
              <w:spacing w:before="57"/>
              <w:ind w:left="40"/>
              <w:rPr>
                <w:sz w:val="22"/>
              </w:rPr>
            </w:pPr>
            <w:r>
              <w:rPr>
                <w:w w:val="90"/>
                <w:sz w:val="22"/>
              </w:rPr>
              <w:t>91,</w:t>
            </w:r>
            <w:r>
              <w:rPr>
                <w:spacing w:val="-7"/>
                <w:w w:val="90"/>
                <w:sz w:val="22"/>
              </w:rPr>
              <w:t> </w:t>
            </w:r>
            <w:r>
              <w:rPr>
                <w:w w:val="90"/>
                <w:sz w:val="22"/>
              </w:rPr>
              <w:t>92,</w:t>
            </w:r>
            <w:r>
              <w:rPr>
                <w:spacing w:val="-5"/>
                <w:w w:val="90"/>
                <w:sz w:val="22"/>
              </w:rPr>
              <w:t> </w:t>
            </w:r>
            <w:r>
              <w:rPr>
                <w:w w:val="90"/>
                <w:sz w:val="22"/>
              </w:rPr>
              <w:t>93,</w:t>
            </w:r>
            <w:r>
              <w:rPr>
                <w:spacing w:val="-7"/>
                <w:w w:val="90"/>
                <w:sz w:val="22"/>
              </w:rPr>
              <w:t> </w:t>
            </w:r>
            <w:r>
              <w:rPr>
                <w:spacing w:val="-5"/>
                <w:w w:val="90"/>
                <w:sz w:val="22"/>
              </w:rPr>
              <w:t>94</w:t>
            </w:r>
          </w:p>
        </w:tc>
        <w:tc>
          <w:tcPr>
            <w:tcW w:w="3803" w:type="dxa"/>
          </w:tcPr>
          <w:p>
            <w:pPr>
              <w:pStyle w:val="TableParagraph"/>
              <w:spacing w:before="57"/>
              <w:ind w:left="39"/>
              <w:rPr>
                <w:sz w:val="22"/>
              </w:rPr>
            </w:pPr>
            <w:r>
              <w:rPr>
                <w:w w:val="91"/>
                <w:sz w:val="22"/>
              </w:rPr>
              <w:t>2</w:t>
            </w:r>
          </w:p>
        </w:tc>
      </w:tr>
      <w:tr>
        <w:trPr>
          <w:trHeight w:val="376" w:hRule="atLeast"/>
        </w:trPr>
        <w:tc>
          <w:tcPr>
            <w:tcW w:w="1558" w:type="dxa"/>
          </w:tcPr>
          <w:p>
            <w:pPr>
              <w:pStyle w:val="TableParagraph"/>
              <w:spacing w:before="57"/>
              <w:ind w:left="40"/>
              <w:rPr>
                <w:sz w:val="22"/>
              </w:rPr>
            </w:pPr>
            <w:r>
              <w:rPr>
                <w:spacing w:val="-5"/>
                <w:sz w:val="22"/>
              </w:rPr>
              <w:t>93</w:t>
            </w:r>
          </w:p>
        </w:tc>
        <w:tc>
          <w:tcPr>
            <w:tcW w:w="4000" w:type="dxa"/>
          </w:tcPr>
          <w:p>
            <w:pPr>
              <w:pStyle w:val="TableParagraph"/>
              <w:spacing w:before="57"/>
              <w:ind w:left="40"/>
              <w:rPr>
                <w:sz w:val="22"/>
              </w:rPr>
            </w:pPr>
            <w:r>
              <w:rPr>
                <w:w w:val="90"/>
                <w:sz w:val="22"/>
              </w:rPr>
              <w:t>91,</w:t>
            </w:r>
            <w:r>
              <w:rPr>
                <w:spacing w:val="-7"/>
                <w:w w:val="90"/>
                <w:sz w:val="22"/>
              </w:rPr>
              <w:t> </w:t>
            </w:r>
            <w:r>
              <w:rPr>
                <w:w w:val="90"/>
                <w:sz w:val="22"/>
              </w:rPr>
              <w:t>92,</w:t>
            </w:r>
            <w:r>
              <w:rPr>
                <w:spacing w:val="-5"/>
                <w:w w:val="90"/>
                <w:sz w:val="22"/>
              </w:rPr>
              <w:t> </w:t>
            </w:r>
            <w:r>
              <w:rPr>
                <w:w w:val="90"/>
                <w:sz w:val="22"/>
              </w:rPr>
              <w:t>93,</w:t>
            </w:r>
            <w:r>
              <w:rPr>
                <w:spacing w:val="-7"/>
                <w:w w:val="90"/>
                <w:sz w:val="22"/>
              </w:rPr>
              <w:t> </w:t>
            </w:r>
            <w:r>
              <w:rPr>
                <w:spacing w:val="-5"/>
                <w:w w:val="90"/>
                <w:sz w:val="22"/>
              </w:rPr>
              <w:t>94</w:t>
            </w:r>
          </w:p>
        </w:tc>
        <w:tc>
          <w:tcPr>
            <w:tcW w:w="3803" w:type="dxa"/>
          </w:tcPr>
          <w:p>
            <w:pPr>
              <w:pStyle w:val="TableParagraph"/>
              <w:spacing w:before="57"/>
              <w:ind w:left="39"/>
              <w:rPr>
                <w:sz w:val="22"/>
              </w:rPr>
            </w:pPr>
            <w:r>
              <w:rPr>
                <w:w w:val="91"/>
                <w:sz w:val="22"/>
              </w:rPr>
              <w:t>3</w:t>
            </w:r>
          </w:p>
        </w:tc>
      </w:tr>
      <w:tr>
        <w:trPr>
          <w:trHeight w:val="378" w:hRule="atLeast"/>
        </w:trPr>
        <w:tc>
          <w:tcPr>
            <w:tcW w:w="1558" w:type="dxa"/>
          </w:tcPr>
          <w:p>
            <w:pPr>
              <w:pStyle w:val="TableParagraph"/>
              <w:spacing w:before="57"/>
              <w:ind w:left="40"/>
              <w:rPr>
                <w:sz w:val="22"/>
              </w:rPr>
            </w:pPr>
            <w:r>
              <w:rPr>
                <w:spacing w:val="-5"/>
                <w:sz w:val="22"/>
              </w:rPr>
              <w:t>94</w:t>
            </w:r>
          </w:p>
        </w:tc>
        <w:tc>
          <w:tcPr>
            <w:tcW w:w="4000" w:type="dxa"/>
          </w:tcPr>
          <w:p>
            <w:pPr>
              <w:pStyle w:val="TableParagraph"/>
              <w:spacing w:before="57"/>
              <w:ind w:left="40"/>
              <w:rPr>
                <w:sz w:val="22"/>
              </w:rPr>
            </w:pPr>
            <w:r>
              <w:rPr>
                <w:w w:val="90"/>
                <w:sz w:val="22"/>
              </w:rPr>
              <w:t>91,</w:t>
            </w:r>
            <w:r>
              <w:rPr>
                <w:spacing w:val="-7"/>
                <w:w w:val="90"/>
                <w:sz w:val="22"/>
              </w:rPr>
              <w:t> </w:t>
            </w:r>
            <w:r>
              <w:rPr>
                <w:w w:val="90"/>
                <w:sz w:val="22"/>
              </w:rPr>
              <w:t>92,</w:t>
            </w:r>
            <w:r>
              <w:rPr>
                <w:spacing w:val="-5"/>
                <w:w w:val="90"/>
                <w:sz w:val="22"/>
              </w:rPr>
              <w:t> </w:t>
            </w:r>
            <w:r>
              <w:rPr>
                <w:w w:val="90"/>
                <w:sz w:val="22"/>
              </w:rPr>
              <w:t>93,</w:t>
            </w:r>
            <w:r>
              <w:rPr>
                <w:spacing w:val="-5"/>
                <w:w w:val="90"/>
                <w:sz w:val="22"/>
              </w:rPr>
              <w:t> 94</w:t>
            </w:r>
          </w:p>
        </w:tc>
        <w:tc>
          <w:tcPr>
            <w:tcW w:w="3803" w:type="dxa"/>
          </w:tcPr>
          <w:p>
            <w:pPr>
              <w:pStyle w:val="TableParagraph"/>
              <w:spacing w:before="57"/>
              <w:ind w:left="39"/>
              <w:rPr>
                <w:sz w:val="22"/>
              </w:rPr>
            </w:pPr>
            <w:r>
              <w:rPr>
                <w:w w:val="91"/>
                <w:sz w:val="22"/>
              </w:rPr>
              <w:t>4</w:t>
            </w:r>
          </w:p>
        </w:tc>
      </w:tr>
      <w:tr>
        <w:trPr>
          <w:trHeight w:val="379" w:hRule="atLeast"/>
        </w:trPr>
        <w:tc>
          <w:tcPr>
            <w:tcW w:w="1558" w:type="dxa"/>
          </w:tcPr>
          <w:p>
            <w:pPr>
              <w:pStyle w:val="TableParagraph"/>
              <w:spacing w:before="57"/>
              <w:ind w:left="40"/>
              <w:rPr>
                <w:sz w:val="22"/>
              </w:rPr>
            </w:pPr>
            <w:r>
              <w:rPr>
                <w:spacing w:val="-5"/>
                <w:sz w:val="22"/>
              </w:rPr>
              <w:t>95</w:t>
            </w:r>
          </w:p>
        </w:tc>
        <w:tc>
          <w:tcPr>
            <w:tcW w:w="4000" w:type="dxa"/>
          </w:tcPr>
          <w:p>
            <w:pPr>
              <w:pStyle w:val="TableParagraph"/>
              <w:spacing w:before="57"/>
              <w:ind w:left="40"/>
              <w:rPr>
                <w:sz w:val="22"/>
              </w:rPr>
            </w:pPr>
            <w:r>
              <w:rPr>
                <w:w w:val="90"/>
                <w:sz w:val="22"/>
              </w:rPr>
              <w:t>95,</w:t>
            </w:r>
            <w:r>
              <w:rPr>
                <w:spacing w:val="-7"/>
                <w:w w:val="90"/>
                <w:sz w:val="22"/>
              </w:rPr>
              <w:t> </w:t>
            </w:r>
            <w:r>
              <w:rPr>
                <w:w w:val="90"/>
                <w:sz w:val="22"/>
              </w:rPr>
              <w:t>96,</w:t>
            </w:r>
            <w:r>
              <w:rPr>
                <w:spacing w:val="-4"/>
                <w:w w:val="90"/>
                <w:sz w:val="22"/>
              </w:rPr>
              <w:t> </w:t>
            </w:r>
            <w:r>
              <w:rPr>
                <w:spacing w:val="-2"/>
                <w:w w:val="90"/>
                <w:sz w:val="22"/>
              </w:rPr>
              <w:t>97,98</w:t>
            </w:r>
          </w:p>
        </w:tc>
        <w:tc>
          <w:tcPr>
            <w:tcW w:w="3803" w:type="dxa"/>
          </w:tcPr>
          <w:p>
            <w:pPr>
              <w:pStyle w:val="TableParagraph"/>
              <w:spacing w:before="57"/>
              <w:ind w:left="39"/>
              <w:rPr>
                <w:sz w:val="22"/>
              </w:rPr>
            </w:pPr>
            <w:r>
              <w:rPr>
                <w:w w:val="90"/>
                <w:sz w:val="22"/>
              </w:rPr>
              <w:t>1</w:t>
            </w:r>
            <w:r>
              <w:rPr>
                <w:spacing w:val="-5"/>
                <w:sz w:val="22"/>
              </w:rPr>
              <w:t> </w:t>
            </w:r>
            <w:r>
              <w:rPr>
                <w:w w:val="90"/>
                <w:sz w:val="22"/>
              </w:rPr>
              <w:t>ou</w:t>
            </w:r>
            <w:r>
              <w:rPr>
                <w:spacing w:val="-3"/>
                <w:w w:val="90"/>
                <w:sz w:val="22"/>
              </w:rPr>
              <w:t> </w:t>
            </w:r>
            <w:r>
              <w:rPr>
                <w:w w:val="90"/>
                <w:sz w:val="22"/>
              </w:rPr>
              <w:t>não</w:t>
            </w:r>
            <w:r>
              <w:rPr>
                <w:spacing w:val="-5"/>
                <w:sz w:val="22"/>
              </w:rPr>
              <w:t> </w:t>
            </w:r>
            <w:r>
              <w:rPr>
                <w:spacing w:val="-2"/>
                <w:w w:val="90"/>
                <w:sz w:val="22"/>
              </w:rPr>
              <w:t>informado</w:t>
            </w:r>
          </w:p>
        </w:tc>
      </w:tr>
      <w:tr>
        <w:trPr>
          <w:trHeight w:val="378" w:hRule="atLeast"/>
        </w:trPr>
        <w:tc>
          <w:tcPr>
            <w:tcW w:w="1558" w:type="dxa"/>
          </w:tcPr>
          <w:p>
            <w:pPr>
              <w:pStyle w:val="TableParagraph"/>
              <w:spacing w:before="57"/>
              <w:ind w:left="40"/>
              <w:rPr>
                <w:sz w:val="22"/>
              </w:rPr>
            </w:pPr>
            <w:r>
              <w:rPr>
                <w:spacing w:val="-5"/>
                <w:sz w:val="22"/>
              </w:rPr>
              <w:t>96</w:t>
            </w:r>
          </w:p>
        </w:tc>
        <w:tc>
          <w:tcPr>
            <w:tcW w:w="4000" w:type="dxa"/>
          </w:tcPr>
          <w:p>
            <w:pPr>
              <w:pStyle w:val="TableParagraph"/>
              <w:spacing w:before="57"/>
              <w:ind w:left="40"/>
              <w:rPr>
                <w:sz w:val="22"/>
              </w:rPr>
            </w:pPr>
            <w:r>
              <w:rPr>
                <w:w w:val="90"/>
                <w:sz w:val="22"/>
              </w:rPr>
              <w:t>95,</w:t>
            </w:r>
            <w:r>
              <w:rPr>
                <w:spacing w:val="-7"/>
                <w:w w:val="90"/>
                <w:sz w:val="22"/>
              </w:rPr>
              <w:t> </w:t>
            </w:r>
            <w:r>
              <w:rPr>
                <w:w w:val="90"/>
                <w:sz w:val="22"/>
              </w:rPr>
              <w:t>96,</w:t>
            </w:r>
            <w:r>
              <w:rPr>
                <w:spacing w:val="-4"/>
                <w:w w:val="90"/>
                <w:sz w:val="22"/>
              </w:rPr>
              <w:t> </w:t>
            </w:r>
            <w:r>
              <w:rPr>
                <w:spacing w:val="-2"/>
                <w:w w:val="90"/>
                <w:sz w:val="22"/>
              </w:rPr>
              <w:t>97,98</w:t>
            </w:r>
          </w:p>
        </w:tc>
        <w:tc>
          <w:tcPr>
            <w:tcW w:w="3803" w:type="dxa"/>
          </w:tcPr>
          <w:p>
            <w:pPr>
              <w:pStyle w:val="TableParagraph"/>
              <w:spacing w:before="57"/>
              <w:ind w:left="39"/>
              <w:rPr>
                <w:sz w:val="22"/>
              </w:rPr>
            </w:pPr>
            <w:r>
              <w:rPr>
                <w:w w:val="91"/>
                <w:sz w:val="22"/>
              </w:rPr>
              <w:t>2</w:t>
            </w:r>
          </w:p>
        </w:tc>
      </w:tr>
      <w:tr>
        <w:trPr>
          <w:trHeight w:val="378" w:hRule="atLeast"/>
        </w:trPr>
        <w:tc>
          <w:tcPr>
            <w:tcW w:w="1558" w:type="dxa"/>
          </w:tcPr>
          <w:p>
            <w:pPr>
              <w:pStyle w:val="TableParagraph"/>
              <w:spacing w:before="57"/>
              <w:ind w:left="40"/>
              <w:rPr>
                <w:sz w:val="22"/>
              </w:rPr>
            </w:pPr>
            <w:r>
              <w:rPr>
                <w:spacing w:val="-5"/>
                <w:sz w:val="22"/>
              </w:rPr>
              <w:t>97</w:t>
            </w:r>
          </w:p>
        </w:tc>
        <w:tc>
          <w:tcPr>
            <w:tcW w:w="4000" w:type="dxa"/>
          </w:tcPr>
          <w:p>
            <w:pPr>
              <w:pStyle w:val="TableParagraph"/>
              <w:spacing w:before="57"/>
              <w:ind w:left="40"/>
              <w:rPr>
                <w:sz w:val="22"/>
              </w:rPr>
            </w:pPr>
            <w:r>
              <w:rPr>
                <w:w w:val="90"/>
                <w:sz w:val="22"/>
              </w:rPr>
              <w:t>95,</w:t>
            </w:r>
            <w:r>
              <w:rPr>
                <w:spacing w:val="-7"/>
                <w:w w:val="90"/>
                <w:sz w:val="22"/>
              </w:rPr>
              <w:t> </w:t>
            </w:r>
            <w:r>
              <w:rPr>
                <w:w w:val="90"/>
                <w:sz w:val="22"/>
              </w:rPr>
              <w:t>96,</w:t>
            </w:r>
            <w:r>
              <w:rPr>
                <w:spacing w:val="-4"/>
                <w:w w:val="90"/>
                <w:sz w:val="22"/>
              </w:rPr>
              <w:t> </w:t>
            </w:r>
            <w:r>
              <w:rPr>
                <w:spacing w:val="-2"/>
                <w:w w:val="90"/>
                <w:sz w:val="22"/>
              </w:rPr>
              <w:t>97,98</w:t>
            </w:r>
          </w:p>
        </w:tc>
        <w:tc>
          <w:tcPr>
            <w:tcW w:w="3803" w:type="dxa"/>
          </w:tcPr>
          <w:p>
            <w:pPr>
              <w:pStyle w:val="TableParagraph"/>
              <w:spacing w:before="57"/>
              <w:ind w:left="39"/>
              <w:rPr>
                <w:sz w:val="22"/>
              </w:rPr>
            </w:pPr>
            <w:r>
              <w:rPr>
                <w:w w:val="91"/>
                <w:sz w:val="22"/>
              </w:rPr>
              <w:t>3</w:t>
            </w:r>
          </w:p>
        </w:tc>
      </w:tr>
      <w:tr>
        <w:trPr>
          <w:trHeight w:val="379" w:hRule="atLeast"/>
        </w:trPr>
        <w:tc>
          <w:tcPr>
            <w:tcW w:w="1558" w:type="dxa"/>
          </w:tcPr>
          <w:p>
            <w:pPr>
              <w:pStyle w:val="TableParagraph"/>
              <w:spacing w:before="57"/>
              <w:ind w:left="40"/>
              <w:rPr>
                <w:sz w:val="22"/>
              </w:rPr>
            </w:pPr>
            <w:r>
              <w:rPr>
                <w:spacing w:val="-5"/>
                <w:sz w:val="22"/>
              </w:rPr>
              <w:t>98</w:t>
            </w:r>
          </w:p>
        </w:tc>
        <w:tc>
          <w:tcPr>
            <w:tcW w:w="4000" w:type="dxa"/>
          </w:tcPr>
          <w:p>
            <w:pPr>
              <w:pStyle w:val="TableParagraph"/>
              <w:spacing w:before="57"/>
              <w:ind w:left="40"/>
              <w:rPr>
                <w:sz w:val="22"/>
              </w:rPr>
            </w:pPr>
            <w:r>
              <w:rPr>
                <w:w w:val="90"/>
                <w:sz w:val="22"/>
              </w:rPr>
              <w:t>95,</w:t>
            </w:r>
            <w:r>
              <w:rPr>
                <w:spacing w:val="-7"/>
                <w:w w:val="90"/>
                <w:sz w:val="22"/>
              </w:rPr>
              <w:t> </w:t>
            </w:r>
            <w:r>
              <w:rPr>
                <w:w w:val="90"/>
                <w:sz w:val="22"/>
              </w:rPr>
              <w:t>96,</w:t>
            </w:r>
            <w:r>
              <w:rPr>
                <w:spacing w:val="-4"/>
                <w:w w:val="90"/>
                <w:sz w:val="22"/>
              </w:rPr>
              <w:t> </w:t>
            </w:r>
            <w:r>
              <w:rPr>
                <w:spacing w:val="-2"/>
                <w:w w:val="90"/>
                <w:sz w:val="22"/>
              </w:rPr>
              <w:t>97,98</w:t>
            </w:r>
          </w:p>
        </w:tc>
        <w:tc>
          <w:tcPr>
            <w:tcW w:w="3803" w:type="dxa"/>
          </w:tcPr>
          <w:p>
            <w:pPr>
              <w:pStyle w:val="TableParagraph"/>
              <w:spacing w:before="57"/>
              <w:ind w:left="39"/>
              <w:rPr>
                <w:sz w:val="22"/>
              </w:rPr>
            </w:pPr>
            <w:r>
              <w:rPr>
                <w:w w:val="91"/>
                <w:sz w:val="22"/>
              </w:rPr>
              <w:t>4</w:t>
            </w:r>
          </w:p>
        </w:tc>
      </w:tr>
    </w:tbl>
    <w:p>
      <w:pPr>
        <w:pStyle w:val="ListParagraph"/>
        <w:numPr>
          <w:ilvl w:val="1"/>
          <w:numId w:val="274"/>
        </w:numPr>
        <w:tabs>
          <w:tab w:pos="701" w:val="left" w:leader="none"/>
        </w:tabs>
        <w:spacing w:line="381" w:lineRule="auto" w:before="119" w:after="0"/>
        <w:ind w:left="220" w:right="714" w:firstLine="0"/>
        <w:jc w:val="both"/>
        <w:rPr>
          <w:sz w:val="24"/>
        </w:rPr>
      </w:pPr>
      <w:r>
        <w:rPr>
          <w:sz w:val="24"/>
        </w:rPr>
        <w:t>O</w:t>
      </w:r>
      <w:r>
        <w:rPr>
          <w:spacing w:val="-15"/>
          <w:sz w:val="24"/>
        </w:rPr>
        <w:t> </w:t>
      </w:r>
      <w:r>
        <w:rPr>
          <w:sz w:val="24"/>
        </w:rPr>
        <w:t>sistema</w:t>
      </w:r>
      <w:r>
        <w:rPr>
          <w:spacing w:val="-14"/>
          <w:sz w:val="24"/>
        </w:rPr>
        <w:t> </w:t>
      </w:r>
      <w:r>
        <w:rPr>
          <w:sz w:val="24"/>
        </w:rPr>
        <w:t>retorna</w:t>
      </w:r>
      <w:r>
        <w:rPr>
          <w:spacing w:val="-15"/>
          <w:sz w:val="24"/>
        </w:rPr>
        <w:t> </w:t>
      </w:r>
      <w:r>
        <w:rPr>
          <w:sz w:val="24"/>
        </w:rPr>
        <w:t>a</w:t>
      </w:r>
      <w:r>
        <w:rPr>
          <w:spacing w:val="-15"/>
          <w:sz w:val="24"/>
        </w:rPr>
        <w:t> </w:t>
      </w:r>
      <w:r>
        <w:rPr>
          <w:sz w:val="24"/>
        </w:rPr>
        <w:t>base</w:t>
      </w:r>
      <w:r>
        <w:rPr>
          <w:spacing w:val="-15"/>
          <w:sz w:val="24"/>
        </w:rPr>
        <w:t> </w:t>
      </w:r>
      <w:r>
        <w:rPr>
          <w:sz w:val="24"/>
        </w:rPr>
        <w:t>total</w:t>
      </w:r>
      <w:r>
        <w:rPr>
          <w:spacing w:val="-15"/>
          <w:sz w:val="24"/>
        </w:rPr>
        <w:t> </w:t>
      </w:r>
      <w:r>
        <w:rPr>
          <w:sz w:val="24"/>
        </w:rPr>
        <w:t>de</w:t>
      </w:r>
      <w:r>
        <w:rPr>
          <w:spacing w:val="-14"/>
          <w:sz w:val="24"/>
        </w:rPr>
        <w:t> </w:t>
      </w:r>
      <w:r>
        <w:rPr>
          <w:sz w:val="24"/>
        </w:rPr>
        <w:t>cada</w:t>
      </w:r>
      <w:r>
        <w:rPr>
          <w:spacing w:val="-15"/>
          <w:sz w:val="24"/>
        </w:rPr>
        <w:t> </w:t>
      </w:r>
      <w:r>
        <w:rPr>
          <w:sz w:val="24"/>
        </w:rPr>
        <w:t>trabalhador</w:t>
      </w:r>
      <w:r>
        <w:rPr>
          <w:spacing w:val="-14"/>
          <w:sz w:val="24"/>
        </w:rPr>
        <w:t> </w:t>
      </w:r>
      <w:r>
        <w:rPr>
          <w:sz w:val="24"/>
        </w:rPr>
        <w:t>({tpValor}</w:t>
      </w:r>
      <w:r>
        <w:rPr>
          <w:spacing w:val="-15"/>
          <w:sz w:val="24"/>
        </w:rPr>
        <w:t> </w:t>
      </w:r>
      <w:r>
        <w:rPr>
          <w:sz w:val="24"/>
        </w:rPr>
        <w:t>=</w:t>
      </w:r>
      <w:r>
        <w:rPr>
          <w:spacing w:val="-15"/>
          <w:sz w:val="24"/>
        </w:rPr>
        <w:t> </w:t>
      </w:r>
      <w:r>
        <w:rPr>
          <w:sz w:val="24"/>
        </w:rPr>
        <w:t>[11,12,13,14,15,16,17,18]) </w:t>
      </w:r>
      <w:r>
        <w:rPr>
          <w:w w:val="90"/>
          <w:sz w:val="24"/>
        </w:rPr>
        <w:t>incluindo,</w:t>
      </w:r>
      <w:r>
        <w:rPr>
          <w:spacing w:val="-8"/>
          <w:w w:val="90"/>
          <w:sz w:val="24"/>
        </w:rPr>
        <w:t> </w:t>
      </w:r>
      <w:r>
        <w:rPr>
          <w:w w:val="90"/>
          <w:sz w:val="24"/>
        </w:rPr>
        <w:t>na</w:t>
      </w:r>
      <w:r>
        <w:rPr>
          <w:spacing w:val="-9"/>
          <w:w w:val="90"/>
          <w:sz w:val="24"/>
        </w:rPr>
        <w:t> </w:t>
      </w:r>
      <w:r>
        <w:rPr>
          <w:w w:val="90"/>
          <w:sz w:val="24"/>
        </w:rPr>
        <w:t>sua</w:t>
      </w:r>
      <w:r>
        <w:rPr>
          <w:spacing w:val="-9"/>
          <w:w w:val="90"/>
          <w:sz w:val="24"/>
        </w:rPr>
        <w:t> </w:t>
      </w:r>
      <w:r>
        <w:rPr>
          <w:w w:val="90"/>
          <w:sz w:val="24"/>
        </w:rPr>
        <w:t>composição,</w:t>
      </w:r>
      <w:r>
        <w:rPr>
          <w:spacing w:val="-5"/>
          <w:w w:val="90"/>
          <w:sz w:val="24"/>
        </w:rPr>
        <w:t> </w:t>
      </w:r>
      <w:r>
        <w:rPr>
          <w:w w:val="90"/>
          <w:sz w:val="24"/>
        </w:rPr>
        <w:t>eventual</w:t>
      </w:r>
      <w:r>
        <w:rPr>
          <w:spacing w:val="-9"/>
          <w:w w:val="90"/>
          <w:sz w:val="24"/>
        </w:rPr>
        <w:t> </w:t>
      </w:r>
      <w:r>
        <w:rPr>
          <w:w w:val="90"/>
          <w:sz w:val="24"/>
        </w:rPr>
        <w:t>parcela</w:t>
      </w:r>
      <w:r>
        <w:rPr>
          <w:spacing w:val="-5"/>
          <w:w w:val="90"/>
          <w:sz w:val="24"/>
        </w:rPr>
        <w:t> </w:t>
      </w:r>
      <w:r>
        <w:rPr>
          <w:w w:val="90"/>
          <w:sz w:val="24"/>
        </w:rPr>
        <w:t>suspensa</w:t>
      </w:r>
      <w:r>
        <w:rPr>
          <w:spacing w:val="-9"/>
          <w:w w:val="90"/>
          <w:sz w:val="24"/>
        </w:rPr>
        <w:t> </w:t>
      </w:r>
      <w:r>
        <w:rPr>
          <w:w w:val="90"/>
          <w:sz w:val="24"/>
        </w:rPr>
        <w:t>({codIncCP}</w:t>
      </w:r>
      <w:r>
        <w:rPr>
          <w:spacing w:val="-6"/>
          <w:w w:val="90"/>
          <w:sz w:val="24"/>
        </w:rPr>
        <w:t> </w:t>
      </w:r>
      <w:r>
        <w:rPr>
          <w:w w:val="90"/>
          <w:sz w:val="24"/>
        </w:rPr>
        <w:t>da</w:t>
      </w:r>
      <w:r>
        <w:rPr>
          <w:spacing w:val="-9"/>
          <w:w w:val="90"/>
          <w:sz w:val="24"/>
        </w:rPr>
        <w:t> </w:t>
      </w:r>
      <w:r>
        <w:rPr>
          <w:w w:val="90"/>
          <w:sz w:val="24"/>
        </w:rPr>
        <w:t>rubrica</w:t>
      </w:r>
      <w:r>
        <w:rPr>
          <w:spacing w:val="-6"/>
          <w:w w:val="90"/>
          <w:sz w:val="24"/>
        </w:rPr>
        <w:t> </w:t>
      </w:r>
      <w:r>
        <w:rPr>
          <w:w w:val="90"/>
          <w:sz w:val="24"/>
        </w:rPr>
        <w:t>em</w:t>
      </w:r>
      <w:r>
        <w:rPr>
          <w:spacing w:val="-8"/>
          <w:w w:val="90"/>
          <w:sz w:val="24"/>
        </w:rPr>
        <w:t> </w:t>
      </w:r>
      <w:r>
        <w:rPr>
          <w:w w:val="90"/>
          <w:sz w:val="24"/>
        </w:rPr>
        <w:t>S-1010</w:t>
      </w:r>
      <w:r>
        <w:rPr>
          <w:spacing w:val="-5"/>
          <w:w w:val="90"/>
          <w:sz w:val="24"/>
        </w:rPr>
        <w:t> </w:t>
      </w:r>
      <w:r>
        <w:rPr>
          <w:w w:val="90"/>
          <w:sz w:val="24"/>
        </w:rPr>
        <w:t>igual</w:t>
      </w:r>
      <w:r>
        <w:rPr>
          <w:spacing w:val="-5"/>
          <w:w w:val="90"/>
          <w:sz w:val="24"/>
        </w:rPr>
        <w:t> </w:t>
      </w:r>
      <w:r>
        <w:rPr>
          <w:w w:val="90"/>
          <w:sz w:val="24"/>
        </w:rPr>
        <w:t>a</w:t>
      </w:r>
      <w:r>
        <w:rPr>
          <w:spacing w:val="-9"/>
          <w:w w:val="90"/>
          <w:sz w:val="24"/>
        </w:rPr>
        <w:t> </w:t>
      </w:r>
      <w:r>
        <w:rPr>
          <w:w w:val="90"/>
          <w:sz w:val="24"/>
        </w:rPr>
        <w:t>[91, </w:t>
      </w:r>
      <w:r>
        <w:rPr>
          <w:spacing w:val="-8"/>
          <w:sz w:val="24"/>
        </w:rPr>
        <w:t>92,</w:t>
      </w:r>
      <w:r>
        <w:rPr>
          <w:spacing w:val="-9"/>
          <w:sz w:val="24"/>
        </w:rPr>
        <w:t> </w:t>
      </w:r>
      <w:r>
        <w:rPr>
          <w:spacing w:val="-8"/>
          <w:sz w:val="24"/>
        </w:rPr>
        <w:t>93,</w:t>
      </w:r>
      <w:r>
        <w:rPr>
          <w:spacing w:val="-9"/>
          <w:sz w:val="24"/>
        </w:rPr>
        <w:t> </w:t>
      </w:r>
      <w:r>
        <w:rPr>
          <w:spacing w:val="-8"/>
          <w:sz w:val="24"/>
        </w:rPr>
        <w:t>94, 95,</w:t>
      </w:r>
      <w:r>
        <w:rPr>
          <w:spacing w:val="-9"/>
          <w:sz w:val="24"/>
        </w:rPr>
        <w:t> </w:t>
      </w:r>
      <w:r>
        <w:rPr>
          <w:spacing w:val="-8"/>
          <w:sz w:val="24"/>
        </w:rPr>
        <w:t>96,</w:t>
      </w:r>
      <w:r>
        <w:rPr>
          <w:spacing w:val="-9"/>
          <w:sz w:val="24"/>
        </w:rPr>
        <w:t> </w:t>
      </w:r>
      <w:r>
        <w:rPr>
          <w:spacing w:val="-8"/>
          <w:sz w:val="24"/>
        </w:rPr>
        <w:t>97,</w:t>
      </w:r>
      <w:r>
        <w:rPr>
          <w:spacing w:val="-9"/>
          <w:sz w:val="24"/>
        </w:rPr>
        <w:t> </w:t>
      </w:r>
      <w:r>
        <w:rPr>
          <w:spacing w:val="-8"/>
          <w:sz w:val="24"/>
        </w:rPr>
        <w:t>98] e {indSusp}</w:t>
      </w:r>
      <w:r>
        <w:rPr>
          <w:spacing w:val="-9"/>
          <w:sz w:val="24"/>
        </w:rPr>
        <w:t> </w:t>
      </w:r>
      <w:r>
        <w:rPr>
          <w:spacing w:val="-8"/>
          <w:sz w:val="24"/>
        </w:rPr>
        <w:t>do respectivo processo em</w:t>
      </w:r>
      <w:r>
        <w:rPr>
          <w:spacing w:val="-9"/>
          <w:sz w:val="24"/>
        </w:rPr>
        <w:t> </w:t>
      </w:r>
      <w:r>
        <w:rPr>
          <w:spacing w:val="-8"/>
          <w:sz w:val="24"/>
        </w:rPr>
        <w:t>S-1070 diferente</w:t>
      </w:r>
      <w:r>
        <w:rPr>
          <w:spacing w:val="-9"/>
          <w:sz w:val="24"/>
        </w:rPr>
        <w:t> </w:t>
      </w:r>
      <w:r>
        <w:rPr>
          <w:spacing w:val="-8"/>
          <w:sz w:val="24"/>
        </w:rPr>
        <w:t>de</w:t>
      </w:r>
      <w:r>
        <w:rPr>
          <w:spacing w:val="-9"/>
          <w:sz w:val="24"/>
        </w:rPr>
        <w:t> </w:t>
      </w:r>
      <w:r>
        <w:rPr>
          <w:spacing w:val="-8"/>
          <w:sz w:val="24"/>
        </w:rPr>
        <w:t>[90]</w:t>
      </w:r>
      <w:r>
        <w:rPr>
          <w:spacing w:val="-4"/>
          <w:sz w:val="24"/>
        </w:rPr>
        <w:t> </w:t>
      </w:r>
      <w:r>
        <w:rPr>
          <w:spacing w:val="-8"/>
          <w:sz w:val="24"/>
        </w:rPr>
        <w:t>–</w:t>
      </w:r>
      <w:r>
        <w:rPr>
          <w:spacing w:val="-9"/>
          <w:sz w:val="24"/>
        </w:rPr>
        <w:t> </w:t>
      </w:r>
      <w:r>
        <w:rPr>
          <w:spacing w:val="-8"/>
          <w:sz w:val="24"/>
        </w:rPr>
        <w:t>decisão </w:t>
      </w:r>
      <w:r>
        <w:rPr>
          <w:w w:val="90"/>
          <w:sz w:val="24"/>
        </w:rPr>
        <w:t>definitiva). Retorna, também, separadamente, o valor da base suspensa.</w:t>
      </w:r>
    </w:p>
    <w:p>
      <w:pPr>
        <w:spacing w:after="0" w:line="381" w:lineRule="auto"/>
        <w:jc w:val="both"/>
        <w:rPr>
          <w:sz w:val="24"/>
        </w:rPr>
        <w:sectPr>
          <w:type w:val="continuous"/>
          <w:pgSz w:w="11910" w:h="16840"/>
          <w:pgMar w:header="0" w:footer="1319" w:top="1020" w:bottom="1540" w:left="800" w:right="240"/>
        </w:sectPr>
      </w:pPr>
    </w:p>
    <w:p>
      <w:pPr>
        <w:pStyle w:val="BodyText"/>
        <w:spacing w:before="25"/>
        <w:ind w:left="503"/>
        <w:jc w:val="left"/>
      </w:pPr>
      <w:r>
        <w:rPr>
          <w:spacing w:val="-2"/>
        </w:rPr>
        <w:t>Exemplo:</w:t>
      </w:r>
    </w:p>
    <w:p>
      <w:pPr>
        <w:pStyle w:val="BodyText"/>
        <w:spacing w:before="164"/>
        <w:ind w:left="503"/>
        <w:jc w:val="left"/>
      </w:pPr>
      <w:r>
        <w:rPr>
          <w:spacing w:val="-2"/>
          <w:w w:val="90"/>
        </w:rPr>
        <w:t>Remuneração</w:t>
      </w:r>
      <w:r>
        <w:rPr>
          <w:spacing w:val="-3"/>
        </w:rPr>
        <w:t> </w:t>
      </w:r>
      <w:r>
        <w:rPr>
          <w:spacing w:val="-2"/>
          <w:w w:val="90"/>
        </w:rPr>
        <w:t>do</w:t>
      </w:r>
      <w:r>
        <w:rPr>
          <w:spacing w:val="-6"/>
        </w:rPr>
        <w:t> </w:t>
      </w:r>
      <w:r>
        <w:rPr>
          <w:spacing w:val="-2"/>
          <w:w w:val="90"/>
        </w:rPr>
        <w:t>trabalhador:</w:t>
      </w:r>
    </w:p>
    <w:p>
      <w:pPr>
        <w:pStyle w:val="BodyText"/>
        <w:spacing w:line="381" w:lineRule="auto" w:before="163"/>
        <w:ind w:left="503" w:right="7118"/>
        <w:jc w:val="left"/>
      </w:pPr>
      <w:r>
        <w:rPr>
          <w:spacing w:val="-4"/>
        </w:rPr>
        <w:t>Rubrica</w:t>
      </w:r>
      <w:r>
        <w:rPr>
          <w:spacing w:val="-13"/>
        </w:rPr>
        <w:t> </w:t>
      </w:r>
      <w:r>
        <w:rPr>
          <w:spacing w:val="-4"/>
        </w:rPr>
        <w:t>Salário</w:t>
      </w:r>
      <w:r>
        <w:rPr>
          <w:spacing w:val="-13"/>
        </w:rPr>
        <w:t> </w:t>
      </w:r>
      <w:r>
        <w:rPr>
          <w:spacing w:val="-4"/>
        </w:rPr>
        <w:t>=</w:t>
      </w:r>
      <w:r>
        <w:rPr>
          <w:spacing w:val="-14"/>
        </w:rPr>
        <w:t> </w:t>
      </w:r>
      <w:r>
        <w:rPr>
          <w:spacing w:val="-4"/>
        </w:rPr>
        <w:t>800,00 </w:t>
      </w:r>
      <w:r>
        <w:rPr>
          <w:w w:val="90"/>
        </w:rPr>
        <w:t>Rubrica</w:t>
      </w:r>
      <w:r>
        <w:rPr>
          <w:spacing w:val="-12"/>
          <w:w w:val="90"/>
        </w:rPr>
        <w:t> </w:t>
      </w:r>
      <w:r>
        <w:rPr>
          <w:w w:val="90"/>
        </w:rPr>
        <w:t>Hora</w:t>
      </w:r>
      <w:r>
        <w:rPr>
          <w:spacing w:val="-10"/>
          <w:w w:val="90"/>
        </w:rPr>
        <w:t> </w:t>
      </w:r>
      <w:r>
        <w:rPr>
          <w:w w:val="90"/>
        </w:rPr>
        <w:t>Extra</w:t>
      </w:r>
      <w:r>
        <w:rPr>
          <w:spacing w:val="-10"/>
          <w:w w:val="90"/>
        </w:rPr>
        <w:t> </w:t>
      </w:r>
      <w:r>
        <w:rPr>
          <w:w w:val="90"/>
        </w:rPr>
        <w:t>=</w:t>
      </w:r>
      <w:r>
        <w:rPr>
          <w:spacing w:val="-10"/>
          <w:w w:val="90"/>
        </w:rPr>
        <w:t> </w:t>
      </w:r>
      <w:r>
        <w:rPr>
          <w:w w:val="90"/>
        </w:rPr>
        <w:t>200,00</w:t>
      </w:r>
    </w:p>
    <w:p>
      <w:pPr>
        <w:pStyle w:val="BodyText"/>
        <w:spacing w:line="381" w:lineRule="auto" w:before="1"/>
        <w:ind w:left="503" w:right="1626"/>
        <w:jc w:val="left"/>
      </w:pPr>
      <w:r>
        <w:rPr>
          <w:w w:val="90"/>
        </w:rPr>
        <w:t>Empresa</w:t>
      </w:r>
      <w:r>
        <w:rPr>
          <w:spacing w:val="-2"/>
          <w:w w:val="90"/>
        </w:rPr>
        <w:t> </w:t>
      </w:r>
      <w:r>
        <w:rPr>
          <w:w w:val="90"/>
        </w:rPr>
        <w:t>tem</w:t>
      </w:r>
      <w:r>
        <w:rPr>
          <w:spacing w:val="-2"/>
          <w:w w:val="90"/>
        </w:rPr>
        <w:t> </w:t>
      </w:r>
      <w:r>
        <w:rPr>
          <w:w w:val="90"/>
        </w:rPr>
        <w:t>um</w:t>
      </w:r>
      <w:r>
        <w:rPr>
          <w:spacing w:val="-2"/>
          <w:w w:val="90"/>
        </w:rPr>
        <w:t> </w:t>
      </w:r>
      <w:r>
        <w:rPr>
          <w:w w:val="90"/>
        </w:rPr>
        <w:t>processo que suspende</w:t>
      </w:r>
      <w:r>
        <w:rPr>
          <w:spacing w:val="-2"/>
          <w:w w:val="90"/>
        </w:rPr>
        <w:t> </w:t>
      </w:r>
      <w:r>
        <w:rPr>
          <w:w w:val="90"/>
        </w:rPr>
        <w:t>a incidência previdenciária sobre</w:t>
      </w:r>
      <w:r>
        <w:rPr>
          <w:spacing w:val="-2"/>
          <w:w w:val="90"/>
        </w:rPr>
        <w:t> </w:t>
      </w:r>
      <w:r>
        <w:rPr>
          <w:w w:val="90"/>
        </w:rPr>
        <w:t>a Hora</w:t>
      </w:r>
      <w:r>
        <w:rPr>
          <w:spacing w:val="-2"/>
          <w:w w:val="90"/>
        </w:rPr>
        <w:t> </w:t>
      </w:r>
      <w:r>
        <w:rPr>
          <w:w w:val="90"/>
        </w:rPr>
        <w:t>Extra. </w:t>
      </w:r>
      <w:r>
        <w:rPr/>
        <w:t>Retorno</w:t>
      </w:r>
      <w:r>
        <w:rPr>
          <w:spacing w:val="-17"/>
        </w:rPr>
        <w:t> </w:t>
      </w:r>
      <w:r>
        <w:rPr/>
        <w:t>do</w:t>
      </w:r>
      <w:r>
        <w:rPr>
          <w:spacing w:val="-17"/>
        </w:rPr>
        <w:t> </w:t>
      </w:r>
      <w:r>
        <w:rPr/>
        <w:t>S-5001:</w:t>
      </w:r>
    </w:p>
    <w:p>
      <w:pPr>
        <w:pStyle w:val="BodyText"/>
        <w:spacing w:line="381" w:lineRule="auto"/>
        <w:ind w:left="503" w:right="2278"/>
        <w:jc w:val="left"/>
      </w:pPr>
      <w:r>
        <w:rPr>
          <w:w w:val="90"/>
        </w:rPr>
        <w:t>tpValor11 (Base de cálculo da Contribuição Previdenciária normal) = 1.000,00 tpValor91 (Incidência Suspensa em decorrência de decisão judicial) = 200,00</w:t>
      </w:r>
    </w:p>
    <w:p>
      <w:pPr>
        <w:pStyle w:val="ListParagraph"/>
        <w:numPr>
          <w:ilvl w:val="1"/>
          <w:numId w:val="274"/>
        </w:numPr>
        <w:tabs>
          <w:tab w:pos="640" w:val="left" w:leader="none"/>
        </w:tabs>
        <w:spacing w:line="381" w:lineRule="auto" w:before="4" w:after="0"/>
        <w:ind w:left="220" w:right="716" w:firstLine="0"/>
        <w:jc w:val="left"/>
        <w:rPr>
          <w:sz w:val="24"/>
        </w:rPr>
      </w:pPr>
      <w:r>
        <w:rPr>
          <w:w w:val="90"/>
          <w:sz w:val="24"/>
        </w:rPr>
        <w:t>Quando houver indicador de decisão definitiva ({indSusp} em S-1070 =[90] – decisão definitiva), o </w:t>
      </w:r>
      <w:r>
        <w:rPr>
          <w:spacing w:val="-6"/>
          <w:sz w:val="24"/>
        </w:rPr>
        <w:t>valor</w:t>
      </w:r>
      <w:r>
        <w:rPr>
          <w:spacing w:val="-11"/>
          <w:sz w:val="24"/>
        </w:rPr>
        <w:t> </w:t>
      </w:r>
      <w:r>
        <w:rPr>
          <w:spacing w:val="-6"/>
          <w:sz w:val="24"/>
        </w:rPr>
        <w:t>da</w:t>
      </w:r>
      <w:r>
        <w:rPr>
          <w:spacing w:val="-13"/>
          <w:sz w:val="24"/>
        </w:rPr>
        <w:t> </w:t>
      </w:r>
      <w:r>
        <w:rPr>
          <w:spacing w:val="-6"/>
          <w:sz w:val="24"/>
        </w:rPr>
        <w:t>rubrica</w:t>
      </w:r>
      <w:r>
        <w:rPr>
          <w:spacing w:val="-14"/>
          <w:sz w:val="24"/>
        </w:rPr>
        <w:t> </w:t>
      </w:r>
      <w:r>
        <w:rPr>
          <w:spacing w:val="-6"/>
          <w:sz w:val="24"/>
        </w:rPr>
        <w:t>não</w:t>
      </w:r>
      <w:r>
        <w:rPr>
          <w:spacing w:val="-13"/>
          <w:sz w:val="24"/>
        </w:rPr>
        <w:t> </w:t>
      </w:r>
      <w:r>
        <w:rPr>
          <w:spacing w:val="-6"/>
          <w:sz w:val="24"/>
        </w:rPr>
        <w:t>é</w:t>
      </w:r>
      <w:r>
        <w:rPr>
          <w:spacing w:val="-11"/>
          <w:sz w:val="24"/>
        </w:rPr>
        <w:t> </w:t>
      </w:r>
      <w:r>
        <w:rPr>
          <w:spacing w:val="-6"/>
          <w:sz w:val="24"/>
        </w:rPr>
        <w:t>computado</w:t>
      </w:r>
      <w:r>
        <w:rPr>
          <w:spacing w:val="-13"/>
          <w:sz w:val="24"/>
        </w:rPr>
        <w:t> </w:t>
      </w:r>
      <w:r>
        <w:rPr>
          <w:spacing w:val="-6"/>
          <w:sz w:val="24"/>
        </w:rPr>
        <w:t>para</w:t>
      </w:r>
      <w:r>
        <w:rPr>
          <w:spacing w:val="-11"/>
          <w:sz w:val="24"/>
        </w:rPr>
        <w:t> </w:t>
      </w:r>
      <w:r>
        <w:rPr>
          <w:spacing w:val="-6"/>
          <w:sz w:val="24"/>
        </w:rPr>
        <w:t>compor</w:t>
      </w:r>
      <w:r>
        <w:rPr>
          <w:spacing w:val="-10"/>
          <w:sz w:val="24"/>
        </w:rPr>
        <w:t> </w:t>
      </w:r>
      <w:r>
        <w:rPr>
          <w:spacing w:val="-6"/>
          <w:sz w:val="24"/>
        </w:rPr>
        <w:t>a</w:t>
      </w:r>
      <w:r>
        <w:rPr>
          <w:spacing w:val="-16"/>
          <w:sz w:val="24"/>
        </w:rPr>
        <w:t> </w:t>
      </w:r>
      <w:r>
        <w:rPr>
          <w:spacing w:val="-6"/>
          <w:sz w:val="24"/>
        </w:rPr>
        <w:t>base.</w:t>
      </w:r>
    </w:p>
    <w:p>
      <w:pPr>
        <w:pStyle w:val="BodyText"/>
        <w:spacing w:before="1"/>
        <w:ind w:left="503"/>
        <w:jc w:val="left"/>
      </w:pPr>
      <w:r>
        <w:rPr>
          <w:spacing w:val="-2"/>
        </w:rPr>
        <w:t>Exemplo:</w:t>
      </w:r>
    </w:p>
    <w:p>
      <w:pPr>
        <w:pStyle w:val="BodyText"/>
        <w:spacing w:before="163"/>
        <w:ind w:left="503"/>
        <w:jc w:val="left"/>
      </w:pPr>
      <w:r>
        <w:rPr>
          <w:spacing w:val="-2"/>
          <w:w w:val="90"/>
        </w:rPr>
        <w:t>Remuneração</w:t>
      </w:r>
      <w:r>
        <w:rPr>
          <w:spacing w:val="-3"/>
        </w:rPr>
        <w:t> </w:t>
      </w:r>
      <w:r>
        <w:rPr>
          <w:spacing w:val="-2"/>
          <w:w w:val="90"/>
        </w:rPr>
        <w:t>do</w:t>
      </w:r>
      <w:r>
        <w:rPr>
          <w:spacing w:val="-6"/>
        </w:rPr>
        <w:t> </w:t>
      </w:r>
      <w:r>
        <w:rPr>
          <w:spacing w:val="-2"/>
          <w:w w:val="90"/>
        </w:rPr>
        <w:t>trabalhador:</w:t>
      </w:r>
    </w:p>
    <w:p>
      <w:pPr>
        <w:pStyle w:val="BodyText"/>
        <w:spacing w:line="381" w:lineRule="auto" w:before="163"/>
        <w:ind w:left="503" w:right="7118"/>
        <w:jc w:val="left"/>
      </w:pPr>
      <w:r>
        <w:rPr>
          <w:spacing w:val="-4"/>
        </w:rPr>
        <w:t>Rubrica</w:t>
      </w:r>
      <w:r>
        <w:rPr>
          <w:spacing w:val="-13"/>
        </w:rPr>
        <w:t> </w:t>
      </w:r>
      <w:r>
        <w:rPr>
          <w:spacing w:val="-4"/>
        </w:rPr>
        <w:t>Salário</w:t>
      </w:r>
      <w:r>
        <w:rPr>
          <w:spacing w:val="-13"/>
        </w:rPr>
        <w:t> </w:t>
      </w:r>
      <w:r>
        <w:rPr>
          <w:spacing w:val="-4"/>
        </w:rPr>
        <w:t>=</w:t>
      </w:r>
      <w:r>
        <w:rPr>
          <w:spacing w:val="-14"/>
        </w:rPr>
        <w:t> </w:t>
      </w:r>
      <w:r>
        <w:rPr>
          <w:spacing w:val="-4"/>
        </w:rPr>
        <w:t>800,00 </w:t>
      </w:r>
      <w:r>
        <w:rPr>
          <w:w w:val="90"/>
        </w:rPr>
        <w:t>Rubrica</w:t>
      </w:r>
      <w:r>
        <w:rPr>
          <w:spacing w:val="-12"/>
          <w:w w:val="90"/>
        </w:rPr>
        <w:t> </w:t>
      </w:r>
      <w:r>
        <w:rPr>
          <w:w w:val="90"/>
        </w:rPr>
        <w:t>Hora</w:t>
      </w:r>
      <w:r>
        <w:rPr>
          <w:spacing w:val="-10"/>
          <w:w w:val="90"/>
        </w:rPr>
        <w:t> </w:t>
      </w:r>
      <w:r>
        <w:rPr>
          <w:w w:val="90"/>
        </w:rPr>
        <w:t>Extra</w:t>
      </w:r>
      <w:r>
        <w:rPr>
          <w:spacing w:val="-10"/>
          <w:w w:val="90"/>
        </w:rPr>
        <w:t> </w:t>
      </w:r>
      <w:r>
        <w:rPr>
          <w:w w:val="90"/>
        </w:rPr>
        <w:t>=</w:t>
      </w:r>
      <w:r>
        <w:rPr>
          <w:spacing w:val="-10"/>
          <w:w w:val="90"/>
        </w:rPr>
        <w:t> </w:t>
      </w:r>
      <w:r>
        <w:rPr>
          <w:w w:val="90"/>
        </w:rPr>
        <w:t>200,00</w:t>
      </w:r>
    </w:p>
    <w:p>
      <w:pPr>
        <w:pStyle w:val="BodyText"/>
        <w:spacing w:line="381" w:lineRule="auto" w:before="1"/>
        <w:ind w:left="503" w:right="1626"/>
        <w:jc w:val="left"/>
      </w:pPr>
      <w:r>
        <w:rPr>
          <w:w w:val="90"/>
        </w:rPr>
        <w:t>Empresa</w:t>
      </w:r>
      <w:r>
        <w:rPr>
          <w:spacing w:val="-2"/>
          <w:w w:val="90"/>
        </w:rPr>
        <w:t> </w:t>
      </w:r>
      <w:r>
        <w:rPr>
          <w:w w:val="90"/>
        </w:rPr>
        <w:t>tem</w:t>
      </w:r>
      <w:r>
        <w:rPr>
          <w:spacing w:val="-2"/>
          <w:w w:val="90"/>
        </w:rPr>
        <w:t> </w:t>
      </w:r>
      <w:r>
        <w:rPr>
          <w:w w:val="90"/>
        </w:rPr>
        <w:t>um</w:t>
      </w:r>
      <w:r>
        <w:rPr>
          <w:spacing w:val="-2"/>
          <w:w w:val="90"/>
        </w:rPr>
        <w:t> </w:t>
      </w:r>
      <w:r>
        <w:rPr>
          <w:w w:val="90"/>
        </w:rPr>
        <w:t>processo que suspende</w:t>
      </w:r>
      <w:r>
        <w:rPr>
          <w:spacing w:val="-2"/>
          <w:w w:val="90"/>
        </w:rPr>
        <w:t> </w:t>
      </w:r>
      <w:r>
        <w:rPr>
          <w:w w:val="90"/>
        </w:rPr>
        <w:t>a incidência previdenciária sobre</w:t>
      </w:r>
      <w:r>
        <w:rPr>
          <w:spacing w:val="-2"/>
          <w:w w:val="90"/>
        </w:rPr>
        <w:t> </w:t>
      </w:r>
      <w:r>
        <w:rPr>
          <w:w w:val="90"/>
        </w:rPr>
        <w:t>a Hora</w:t>
      </w:r>
      <w:r>
        <w:rPr>
          <w:spacing w:val="-2"/>
          <w:w w:val="90"/>
        </w:rPr>
        <w:t> </w:t>
      </w:r>
      <w:r>
        <w:rPr>
          <w:w w:val="90"/>
        </w:rPr>
        <w:t>Extra. </w:t>
      </w:r>
      <w:r>
        <w:rPr/>
        <w:t>Retorno</w:t>
      </w:r>
      <w:r>
        <w:rPr>
          <w:spacing w:val="-17"/>
        </w:rPr>
        <w:t> </w:t>
      </w:r>
      <w:r>
        <w:rPr/>
        <w:t>do</w:t>
      </w:r>
      <w:r>
        <w:rPr>
          <w:spacing w:val="-17"/>
        </w:rPr>
        <w:t> </w:t>
      </w:r>
      <w:r>
        <w:rPr/>
        <w:t>S-5001:</w:t>
      </w:r>
    </w:p>
    <w:p>
      <w:pPr>
        <w:pStyle w:val="BodyText"/>
        <w:spacing w:before="1"/>
        <w:ind w:left="503"/>
        <w:jc w:val="left"/>
      </w:pPr>
      <w:r>
        <w:rPr>
          <w:w w:val="90"/>
        </w:rPr>
        <w:t>tpValor11</w:t>
      </w:r>
      <w:r>
        <w:rPr>
          <w:spacing w:val="-1"/>
          <w:w w:val="90"/>
        </w:rPr>
        <w:t> </w:t>
      </w:r>
      <w:r>
        <w:rPr>
          <w:w w:val="90"/>
        </w:rPr>
        <w:t>(Base</w:t>
      </w:r>
      <w:r>
        <w:rPr>
          <w:spacing w:val="-6"/>
        </w:rPr>
        <w:t> </w:t>
      </w:r>
      <w:r>
        <w:rPr>
          <w:w w:val="90"/>
        </w:rPr>
        <w:t>de</w:t>
      </w:r>
      <w:r>
        <w:rPr>
          <w:spacing w:val="-2"/>
          <w:w w:val="90"/>
        </w:rPr>
        <w:t> </w:t>
      </w:r>
      <w:r>
        <w:rPr>
          <w:w w:val="90"/>
        </w:rPr>
        <w:t>cálculo</w:t>
      </w:r>
      <w:r>
        <w:rPr>
          <w:spacing w:val="-6"/>
        </w:rPr>
        <w:t> </w:t>
      </w:r>
      <w:r>
        <w:rPr>
          <w:w w:val="90"/>
        </w:rPr>
        <w:t>da</w:t>
      </w:r>
      <w:r>
        <w:rPr>
          <w:spacing w:val="-1"/>
          <w:w w:val="90"/>
        </w:rPr>
        <w:t> </w:t>
      </w:r>
      <w:r>
        <w:rPr>
          <w:w w:val="90"/>
        </w:rPr>
        <w:t>Contribuição</w:t>
      </w:r>
      <w:r>
        <w:rPr>
          <w:spacing w:val="-6"/>
        </w:rPr>
        <w:t> </w:t>
      </w:r>
      <w:r>
        <w:rPr>
          <w:w w:val="90"/>
        </w:rPr>
        <w:t>Previdenciária</w:t>
      </w:r>
      <w:r>
        <w:rPr>
          <w:spacing w:val="-2"/>
          <w:w w:val="90"/>
        </w:rPr>
        <w:t> </w:t>
      </w:r>
      <w:r>
        <w:rPr>
          <w:w w:val="90"/>
        </w:rPr>
        <w:t>normal)</w:t>
      </w:r>
      <w:r>
        <w:rPr>
          <w:spacing w:val="-3"/>
          <w:w w:val="90"/>
        </w:rPr>
        <w:t> </w:t>
      </w:r>
      <w:r>
        <w:rPr>
          <w:w w:val="90"/>
        </w:rPr>
        <w:t>=</w:t>
      </w:r>
      <w:r>
        <w:rPr>
          <w:spacing w:val="-6"/>
        </w:rPr>
        <w:t> </w:t>
      </w:r>
      <w:r>
        <w:rPr>
          <w:spacing w:val="-2"/>
          <w:w w:val="90"/>
        </w:rPr>
        <w:t>800,00</w:t>
      </w:r>
    </w:p>
    <w:p>
      <w:pPr>
        <w:pStyle w:val="ListParagraph"/>
        <w:numPr>
          <w:ilvl w:val="1"/>
          <w:numId w:val="274"/>
        </w:numPr>
        <w:tabs>
          <w:tab w:pos="629" w:val="left" w:leader="none"/>
        </w:tabs>
        <w:spacing w:line="384" w:lineRule="auto" w:before="163" w:after="0"/>
        <w:ind w:left="220" w:right="722" w:firstLine="0"/>
        <w:jc w:val="both"/>
        <w:rPr>
          <w:sz w:val="24"/>
        </w:rPr>
      </w:pPr>
      <w:r>
        <w:rPr>
          <w:w w:val="90"/>
          <w:sz w:val="24"/>
        </w:rPr>
        <w:t>Quando</w:t>
      </w:r>
      <w:r>
        <w:rPr>
          <w:spacing w:val="-10"/>
          <w:w w:val="90"/>
          <w:sz w:val="24"/>
        </w:rPr>
        <w:t> </w:t>
      </w:r>
      <w:r>
        <w:rPr>
          <w:w w:val="90"/>
          <w:sz w:val="24"/>
        </w:rPr>
        <w:t>o</w:t>
      </w:r>
      <w:r>
        <w:rPr>
          <w:spacing w:val="-10"/>
          <w:w w:val="90"/>
          <w:sz w:val="24"/>
        </w:rPr>
        <w:t> </w:t>
      </w:r>
      <w:r>
        <w:rPr>
          <w:w w:val="90"/>
          <w:sz w:val="24"/>
        </w:rPr>
        <w:t>indicativo</w:t>
      </w:r>
      <w:r>
        <w:rPr>
          <w:spacing w:val="-10"/>
          <w:w w:val="90"/>
          <w:sz w:val="24"/>
        </w:rPr>
        <w:t> </w:t>
      </w:r>
      <w:r>
        <w:rPr>
          <w:w w:val="90"/>
          <w:sz w:val="24"/>
        </w:rPr>
        <w:t>de</w:t>
      </w:r>
      <w:r>
        <w:rPr>
          <w:spacing w:val="-10"/>
          <w:w w:val="90"/>
          <w:sz w:val="24"/>
        </w:rPr>
        <w:t> </w:t>
      </w:r>
      <w:r>
        <w:rPr>
          <w:w w:val="90"/>
          <w:sz w:val="24"/>
        </w:rPr>
        <w:t>suspensão</w:t>
      </w:r>
      <w:r>
        <w:rPr>
          <w:spacing w:val="-10"/>
          <w:w w:val="90"/>
          <w:sz w:val="24"/>
        </w:rPr>
        <w:t> </w:t>
      </w:r>
      <w:r>
        <w:rPr>
          <w:w w:val="90"/>
          <w:sz w:val="24"/>
        </w:rPr>
        <w:t>{indSusp}</w:t>
      </w:r>
      <w:r>
        <w:rPr>
          <w:spacing w:val="-11"/>
          <w:w w:val="90"/>
          <w:sz w:val="24"/>
        </w:rPr>
        <w:t> </w:t>
      </w:r>
      <w:r>
        <w:rPr>
          <w:w w:val="90"/>
          <w:sz w:val="24"/>
        </w:rPr>
        <w:t>for</w:t>
      </w:r>
      <w:r>
        <w:rPr>
          <w:spacing w:val="-9"/>
          <w:w w:val="90"/>
          <w:sz w:val="24"/>
        </w:rPr>
        <w:t> </w:t>
      </w:r>
      <w:r>
        <w:rPr>
          <w:w w:val="90"/>
          <w:sz w:val="24"/>
        </w:rPr>
        <w:t>=</w:t>
      </w:r>
      <w:r>
        <w:rPr>
          <w:spacing w:val="-8"/>
          <w:w w:val="90"/>
          <w:sz w:val="24"/>
        </w:rPr>
        <w:t> </w:t>
      </w:r>
      <w:r>
        <w:rPr>
          <w:w w:val="90"/>
          <w:sz w:val="24"/>
        </w:rPr>
        <w:t>[92],</w:t>
      </w:r>
      <w:r>
        <w:rPr>
          <w:spacing w:val="-10"/>
          <w:w w:val="90"/>
          <w:sz w:val="24"/>
        </w:rPr>
        <w:t> </w:t>
      </w:r>
      <w:r>
        <w:rPr>
          <w:w w:val="90"/>
          <w:sz w:val="24"/>
        </w:rPr>
        <w:t>o</w:t>
      </w:r>
      <w:r>
        <w:rPr>
          <w:spacing w:val="-8"/>
          <w:w w:val="90"/>
          <w:sz w:val="24"/>
        </w:rPr>
        <w:t> </w:t>
      </w:r>
      <w:r>
        <w:rPr>
          <w:w w:val="90"/>
          <w:sz w:val="24"/>
        </w:rPr>
        <w:t>valor</w:t>
      </w:r>
      <w:r>
        <w:rPr>
          <w:spacing w:val="-10"/>
          <w:w w:val="90"/>
          <w:sz w:val="24"/>
        </w:rPr>
        <w:t> </w:t>
      </w:r>
      <w:r>
        <w:rPr>
          <w:w w:val="90"/>
          <w:sz w:val="24"/>
        </w:rPr>
        <w:t>da</w:t>
      </w:r>
      <w:r>
        <w:rPr>
          <w:spacing w:val="-9"/>
          <w:w w:val="90"/>
          <w:sz w:val="24"/>
        </w:rPr>
        <w:t> </w:t>
      </w:r>
      <w:r>
        <w:rPr>
          <w:w w:val="90"/>
          <w:sz w:val="24"/>
        </w:rPr>
        <w:t>rubrica</w:t>
      </w:r>
      <w:r>
        <w:rPr>
          <w:spacing w:val="-9"/>
          <w:w w:val="90"/>
          <w:sz w:val="24"/>
        </w:rPr>
        <w:t> </w:t>
      </w:r>
      <w:r>
        <w:rPr>
          <w:w w:val="90"/>
          <w:sz w:val="24"/>
        </w:rPr>
        <w:t>compõe</w:t>
      </w:r>
      <w:r>
        <w:rPr>
          <w:spacing w:val="-8"/>
          <w:w w:val="90"/>
          <w:sz w:val="24"/>
        </w:rPr>
        <w:t> </w:t>
      </w:r>
      <w:r>
        <w:rPr>
          <w:w w:val="90"/>
          <w:sz w:val="24"/>
        </w:rPr>
        <w:t>a</w:t>
      </w:r>
      <w:r>
        <w:rPr>
          <w:spacing w:val="-10"/>
          <w:w w:val="90"/>
          <w:sz w:val="24"/>
        </w:rPr>
        <w:t> </w:t>
      </w:r>
      <w:r>
        <w:rPr>
          <w:w w:val="90"/>
          <w:sz w:val="24"/>
        </w:rPr>
        <w:t>base</w:t>
      </w:r>
      <w:r>
        <w:rPr>
          <w:spacing w:val="-10"/>
          <w:w w:val="90"/>
          <w:sz w:val="24"/>
        </w:rPr>
        <w:t> </w:t>
      </w:r>
      <w:r>
        <w:rPr>
          <w:w w:val="90"/>
          <w:sz w:val="24"/>
        </w:rPr>
        <w:t>de</w:t>
      </w:r>
      <w:r>
        <w:rPr>
          <w:spacing w:val="-8"/>
          <w:w w:val="90"/>
          <w:sz w:val="24"/>
        </w:rPr>
        <w:t> </w:t>
      </w:r>
      <w:r>
        <w:rPr>
          <w:w w:val="90"/>
          <w:sz w:val="24"/>
        </w:rPr>
        <w:t>cálculo, </w:t>
      </w:r>
      <w:r>
        <w:rPr>
          <w:spacing w:val="-8"/>
          <w:sz w:val="24"/>
        </w:rPr>
        <w:t>não</w:t>
      </w:r>
      <w:r>
        <w:rPr>
          <w:spacing w:val="-11"/>
          <w:sz w:val="24"/>
        </w:rPr>
        <w:t> </w:t>
      </w:r>
      <w:r>
        <w:rPr>
          <w:spacing w:val="-8"/>
          <w:sz w:val="24"/>
        </w:rPr>
        <w:t>havendo</w:t>
      </w:r>
      <w:r>
        <w:rPr>
          <w:spacing w:val="-9"/>
          <w:sz w:val="24"/>
        </w:rPr>
        <w:t> </w:t>
      </w:r>
      <w:r>
        <w:rPr>
          <w:spacing w:val="-8"/>
          <w:sz w:val="24"/>
        </w:rPr>
        <w:t>valor</w:t>
      </w:r>
      <w:r>
        <w:rPr>
          <w:spacing w:val="-11"/>
          <w:sz w:val="24"/>
        </w:rPr>
        <w:t> </w:t>
      </w:r>
      <w:r>
        <w:rPr>
          <w:spacing w:val="-8"/>
          <w:sz w:val="24"/>
        </w:rPr>
        <w:t>de</w:t>
      </w:r>
      <w:r>
        <w:rPr>
          <w:spacing w:val="-11"/>
          <w:sz w:val="24"/>
        </w:rPr>
        <w:t> </w:t>
      </w:r>
      <w:r>
        <w:rPr>
          <w:spacing w:val="-8"/>
          <w:sz w:val="24"/>
        </w:rPr>
        <w:t>base</w:t>
      </w:r>
      <w:r>
        <w:rPr>
          <w:spacing w:val="-9"/>
          <w:sz w:val="24"/>
        </w:rPr>
        <w:t> </w:t>
      </w:r>
      <w:r>
        <w:rPr>
          <w:spacing w:val="-8"/>
          <w:sz w:val="24"/>
        </w:rPr>
        <w:t>suspensa.</w:t>
      </w:r>
    </w:p>
    <w:p>
      <w:pPr>
        <w:pStyle w:val="ListParagraph"/>
        <w:numPr>
          <w:ilvl w:val="0"/>
          <w:numId w:val="274"/>
        </w:numPr>
        <w:tabs>
          <w:tab w:pos="465" w:val="left" w:leader="none"/>
        </w:tabs>
        <w:spacing w:line="381" w:lineRule="auto" w:before="0" w:after="0"/>
        <w:ind w:left="220" w:right="718" w:firstLine="0"/>
        <w:jc w:val="both"/>
        <w:rPr>
          <w:sz w:val="24"/>
        </w:rPr>
      </w:pPr>
      <w:r>
        <w:rPr>
          <w:w w:val="90"/>
          <w:sz w:val="24"/>
        </w:rPr>
        <w:t>Para</w:t>
      </w:r>
      <w:r>
        <w:rPr>
          <w:spacing w:val="-10"/>
          <w:w w:val="90"/>
          <w:sz w:val="24"/>
        </w:rPr>
        <w:t> </w:t>
      </w:r>
      <w:r>
        <w:rPr>
          <w:w w:val="90"/>
          <w:sz w:val="24"/>
        </w:rPr>
        <w:t>apuração</w:t>
      </w:r>
      <w:r>
        <w:rPr>
          <w:spacing w:val="-10"/>
          <w:w w:val="90"/>
          <w:sz w:val="24"/>
        </w:rPr>
        <w:t> </w:t>
      </w:r>
      <w:r>
        <w:rPr>
          <w:w w:val="90"/>
          <w:sz w:val="24"/>
        </w:rPr>
        <w:t>do</w:t>
      </w:r>
      <w:r>
        <w:rPr>
          <w:spacing w:val="-10"/>
          <w:w w:val="90"/>
          <w:sz w:val="24"/>
        </w:rPr>
        <w:t> </w:t>
      </w:r>
      <w:r>
        <w:rPr>
          <w:w w:val="90"/>
          <w:sz w:val="24"/>
        </w:rPr>
        <w:t>{tpValor}</w:t>
      </w:r>
      <w:r>
        <w:rPr>
          <w:spacing w:val="-10"/>
          <w:w w:val="90"/>
          <w:sz w:val="24"/>
        </w:rPr>
        <w:t> </w:t>
      </w:r>
      <w:r>
        <w:rPr>
          <w:w w:val="90"/>
          <w:sz w:val="24"/>
        </w:rPr>
        <w:t>=</w:t>
      </w:r>
      <w:r>
        <w:rPr>
          <w:spacing w:val="-10"/>
          <w:w w:val="90"/>
          <w:sz w:val="24"/>
        </w:rPr>
        <w:t> </w:t>
      </w:r>
      <w:r>
        <w:rPr>
          <w:w w:val="90"/>
          <w:sz w:val="24"/>
        </w:rPr>
        <w:t>[21</w:t>
      </w:r>
      <w:r>
        <w:rPr>
          <w:spacing w:val="-11"/>
          <w:w w:val="90"/>
          <w:sz w:val="24"/>
        </w:rPr>
        <w:t> </w:t>
      </w:r>
      <w:r>
        <w:rPr>
          <w:w w:val="90"/>
          <w:sz w:val="24"/>
        </w:rPr>
        <w:t>a</w:t>
      </w:r>
      <w:r>
        <w:rPr>
          <w:spacing w:val="-10"/>
          <w:w w:val="90"/>
          <w:sz w:val="24"/>
        </w:rPr>
        <w:t> </w:t>
      </w:r>
      <w:r>
        <w:rPr>
          <w:w w:val="90"/>
          <w:sz w:val="24"/>
        </w:rPr>
        <w:t>23],</w:t>
      </w:r>
      <w:r>
        <w:rPr>
          <w:spacing w:val="-8"/>
          <w:w w:val="90"/>
          <w:sz w:val="24"/>
        </w:rPr>
        <w:t> </w:t>
      </w:r>
      <w:r>
        <w:rPr>
          <w:w w:val="90"/>
          <w:sz w:val="24"/>
        </w:rPr>
        <w:t>são</w:t>
      </w:r>
      <w:r>
        <w:rPr>
          <w:spacing w:val="-10"/>
          <w:w w:val="90"/>
          <w:sz w:val="24"/>
        </w:rPr>
        <w:t> </w:t>
      </w:r>
      <w:r>
        <w:rPr>
          <w:w w:val="90"/>
          <w:sz w:val="24"/>
        </w:rPr>
        <w:t>somados</w:t>
      </w:r>
      <w:r>
        <w:rPr>
          <w:spacing w:val="-5"/>
          <w:w w:val="90"/>
          <w:sz w:val="24"/>
        </w:rPr>
        <w:t> </w:t>
      </w:r>
      <w:r>
        <w:rPr>
          <w:w w:val="90"/>
          <w:sz w:val="24"/>
        </w:rPr>
        <w:t>os</w:t>
      </w:r>
      <w:r>
        <w:rPr>
          <w:spacing w:val="-10"/>
          <w:w w:val="90"/>
          <w:sz w:val="24"/>
        </w:rPr>
        <w:t> </w:t>
      </w:r>
      <w:r>
        <w:rPr>
          <w:w w:val="90"/>
          <w:sz w:val="24"/>
        </w:rPr>
        <w:t>valores</w:t>
      </w:r>
      <w:r>
        <w:rPr>
          <w:spacing w:val="-10"/>
          <w:w w:val="90"/>
          <w:sz w:val="24"/>
        </w:rPr>
        <w:t> </w:t>
      </w:r>
      <w:r>
        <w:rPr>
          <w:w w:val="90"/>
          <w:sz w:val="24"/>
        </w:rPr>
        <w:t>das</w:t>
      </w:r>
      <w:r>
        <w:rPr>
          <w:spacing w:val="-10"/>
          <w:w w:val="90"/>
          <w:sz w:val="24"/>
        </w:rPr>
        <w:t> </w:t>
      </w:r>
      <w:r>
        <w:rPr>
          <w:w w:val="90"/>
          <w:sz w:val="24"/>
        </w:rPr>
        <w:t>rubricas</w:t>
      </w:r>
      <w:r>
        <w:rPr>
          <w:spacing w:val="-10"/>
          <w:w w:val="90"/>
          <w:sz w:val="24"/>
        </w:rPr>
        <w:t> </w:t>
      </w:r>
      <w:r>
        <w:rPr>
          <w:w w:val="90"/>
          <w:sz w:val="24"/>
        </w:rPr>
        <w:t>cujo</w:t>
      </w:r>
      <w:r>
        <w:rPr>
          <w:spacing w:val="-10"/>
          <w:w w:val="90"/>
          <w:sz w:val="24"/>
        </w:rPr>
        <w:t> </w:t>
      </w:r>
      <w:r>
        <w:rPr>
          <w:w w:val="90"/>
          <w:sz w:val="24"/>
        </w:rPr>
        <w:t>{tpRubr}</w:t>
      </w:r>
      <w:r>
        <w:rPr>
          <w:spacing w:val="-10"/>
          <w:w w:val="90"/>
          <w:sz w:val="24"/>
        </w:rPr>
        <w:t> </w:t>
      </w:r>
      <w:r>
        <w:rPr>
          <w:w w:val="90"/>
          <w:sz w:val="24"/>
        </w:rPr>
        <w:t>em</w:t>
      </w:r>
      <w:r>
        <w:rPr>
          <w:spacing w:val="-7"/>
          <w:w w:val="90"/>
          <w:sz w:val="24"/>
        </w:rPr>
        <w:t> </w:t>
      </w:r>
      <w:r>
        <w:rPr>
          <w:w w:val="90"/>
          <w:sz w:val="24"/>
        </w:rPr>
        <w:t>S-1010 seja</w:t>
      </w:r>
      <w:r>
        <w:rPr>
          <w:spacing w:val="-3"/>
          <w:w w:val="90"/>
          <w:sz w:val="24"/>
        </w:rPr>
        <w:t> </w:t>
      </w:r>
      <w:r>
        <w:rPr>
          <w:w w:val="90"/>
          <w:sz w:val="24"/>
        </w:rPr>
        <w:t>igual</w:t>
      </w:r>
      <w:r>
        <w:rPr>
          <w:spacing w:val="-5"/>
          <w:w w:val="90"/>
          <w:sz w:val="24"/>
        </w:rPr>
        <w:t> </w:t>
      </w:r>
      <w:r>
        <w:rPr>
          <w:w w:val="90"/>
          <w:sz w:val="24"/>
        </w:rPr>
        <w:t>a</w:t>
      </w:r>
      <w:r>
        <w:rPr>
          <w:spacing w:val="-5"/>
          <w:w w:val="90"/>
          <w:sz w:val="24"/>
        </w:rPr>
        <w:t> </w:t>
      </w:r>
      <w:r>
        <w:rPr>
          <w:w w:val="90"/>
          <w:sz w:val="24"/>
        </w:rPr>
        <w:t>[2,4]</w:t>
      </w:r>
      <w:r>
        <w:rPr>
          <w:spacing w:val="-3"/>
          <w:w w:val="90"/>
          <w:sz w:val="24"/>
        </w:rPr>
        <w:t> </w:t>
      </w:r>
      <w:r>
        <w:rPr>
          <w:w w:val="90"/>
          <w:sz w:val="24"/>
        </w:rPr>
        <w:t>–</w:t>
      </w:r>
      <w:r>
        <w:rPr>
          <w:spacing w:val="-5"/>
          <w:w w:val="90"/>
          <w:sz w:val="24"/>
        </w:rPr>
        <w:t> </w:t>
      </w:r>
      <w:r>
        <w:rPr>
          <w:w w:val="90"/>
          <w:sz w:val="24"/>
        </w:rPr>
        <w:t>Descontos,</w:t>
      </w:r>
      <w:r>
        <w:rPr>
          <w:spacing w:val="-5"/>
          <w:w w:val="90"/>
          <w:sz w:val="24"/>
        </w:rPr>
        <w:t> </w:t>
      </w:r>
      <w:r>
        <w:rPr>
          <w:w w:val="90"/>
          <w:sz w:val="24"/>
        </w:rPr>
        <w:t>Informativa</w:t>
      </w:r>
      <w:r>
        <w:rPr>
          <w:spacing w:val="-6"/>
          <w:w w:val="90"/>
          <w:sz w:val="24"/>
        </w:rPr>
        <w:t> </w:t>
      </w:r>
      <w:r>
        <w:rPr>
          <w:w w:val="90"/>
          <w:sz w:val="24"/>
        </w:rPr>
        <w:t>dedutora</w:t>
      </w:r>
      <w:r>
        <w:rPr>
          <w:spacing w:val="-1"/>
          <w:w w:val="90"/>
          <w:sz w:val="24"/>
        </w:rPr>
        <w:t> </w:t>
      </w:r>
      <w:r>
        <w:rPr>
          <w:w w:val="90"/>
          <w:sz w:val="24"/>
        </w:rPr>
        <w:t>–</w:t>
      </w:r>
      <w:r>
        <w:rPr>
          <w:spacing w:val="-5"/>
          <w:w w:val="90"/>
          <w:sz w:val="24"/>
        </w:rPr>
        <w:t> </w:t>
      </w:r>
      <w:r>
        <w:rPr>
          <w:w w:val="90"/>
          <w:sz w:val="24"/>
        </w:rPr>
        <w:t>e</w:t>
      </w:r>
      <w:r>
        <w:rPr>
          <w:spacing w:val="-3"/>
          <w:w w:val="90"/>
          <w:sz w:val="24"/>
        </w:rPr>
        <w:t> </w:t>
      </w:r>
      <w:r>
        <w:rPr>
          <w:w w:val="90"/>
          <w:sz w:val="24"/>
        </w:rPr>
        <w:t>subtraídos</w:t>
      </w:r>
      <w:r>
        <w:rPr>
          <w:spacing w:val="-5"/>
          <w:w w:val="90"/>
          <w:sz w:val="24"/>
        </w:rPr>
        <w:t> </w:t>
      </w:r>
      <w:r>
        <w:rPr>
          <w:w w:val="90"/>
          <w:sz w:val="24"/>
        </w:rPr>
        <w:t>os</w:t>
      </w:r>
      <w:r>
        <w:rPr>
          <w:spacing w:val="-5"/>
          <w:w w:val="90"/>
          <w:sz w:val="24"/>
        </w:rPr>
        <w:t> </w:t>
      </w:r>
      <w:r>
        <w:rPr>
          <w:w w:val="90"/>
          <w:sz w:val="24"/>
        </w:rPr>
        <w:t>valores</w:t>
      </w:r>
      <w:r>
        <w:rPr>
          <w:spacing w:val="-3"/>
          <w:w w:val="90"/>
          <w:sz w:val="24"/>
        </w:rPr>
        <w:t> </w:t>
      </w:r>
      <w:r>
        <w:rPr>
          <w:w w:val="90"/>
          <w:sz w:val="24"/>
        </w:rPr>
        <w:t>das</w:t>
      </w:r>
      <w:r>
        <w:rPr>
          <w:spacing w:val="-6"/>
          <w:w w:val="90"/>
          <w:sz w:val="24"/>
        </w:rPr>
        <w:t> </w:t>
      </w:r>
      <w:r>
        <w:rPr>
          <w:w w:val="90"/>
          <w:sz w:val="24"/>
        </w:rPr>
        <w:t>rubricas</w:t>
      </w:r>
      <w:r>
        <w:rPr>
          <w:spacing w:val="-6"/>
          <w:w w:val="90"/>
          <w:sz w:val="24"/>
        </w:rPr>
        <w:t> </w:t>
      </w:r>
      <w:r>
        <w:rPr>
          <w:w w:val="90"/>
          <w:sz w:val="24"/>
        </w:rPr>
        <w:t>cujo</w:t>
      </w:r>
      <w:r>
        <w:rPr>
          <w:spacing w:val="-5"/>
          <w:w w:val="90"/>
          <w:sz w:val="24"/>
        </w:rPr>
        <w:t> </w:t>
      </w:r>
      <w:r>
        <w:rPr>
          <w:w w:val="90"/>
          <w:sz w:val="24"/>
        </w:rPr>
        <w:t>{tpRubr} </w:t>
      </w:r>
      <w:r>
        <w:rPr>
          <w:spacing w:val="-2"/>
          <w:sz w:val="24"/>
        </w:rPr>
        <w:t>em</w:t>
      </w:r>
      <w:r>
        <w:rPr>
          <w:spacing w:val="-11"/>
          <w:sz w:val="24"/>
        </w:rPr>
        <w:t> </w:t>
      </w:r>
      <w:r>
        <w:rPr>
          <w:spacing w:val="-2"/>
          <w:sz w:val="24"/>
        </w:rPr>
        <w:t>S-1010</w:t>
      </w:r>
      <w:r>
        <w:rPr>
          <w:spacing w:val="-11"/>
          <w:sz w:val="24"/>
        </w:rPr>
        <w:t> </w:t>
      </w:r>
      <w:r>
        <w:rPr>
          <w:spacing w:val="-2"/>
          <w:sz w:val="24"/>
        </w:rPr>
        <w:t>seja</w:t>
      </w:r>
      <w:r>
        <w:rPr>
          <w:spacing w:val="-11"/>
          <w:sz w:val="24"/>
        </w:rPr>
        <w:t> </w:t>
      </w:r>
      <w:r>
        <w:rPr>
          <w:spacing w:val="-2"/>
          <w:sz w:val="24"/>
        </w:rPr>
        <w:t>igual</w:t>
      </w:r>
      <w:r>
        <w:rPr>
          <w:spacing w:val="-11"/>
          <w:sz w:val="24"/>
        </w:rPr>
        <w:t> </w:t>
      </w:r>
      <w:r>
        <w:rPr>
          <w:spacing w:val="-2"/>
          <w:sz w:val="24"/>
        </w:rPr>
        <w:t>a</w:t>
      </w:r>
      <w:r>
        <w:rPr>
          <w:spacing w:val="-12"/>
          <w:sz w:val="24"/>
        </w:rPr>
        <w:t> </w:t>
      </w:r>
      <w:r>
        <w:rPr>
          <w:spacing w:val="-2"/>
          <w:sz w:val="24"/>
        </w:rPr>
        <w:t>[1,3]</w:t>
      </w:r>
      <w:r>
        <w:rPr>
          <w:spacing w:val="-10"/>
          <w:sz w:val="24"/>
        </w:rPr>
        <w:t> </w:t>
      </w:r>
      <w:r>
        <w:rPr>
          <w:spacing w:val="-2"/>
          <w:sz w:val="24"/>
        </w:rPr>
        <w:t>–</w:t>
      </w:r>
      <w:r>
        <w:rPr>
          <w:spacing w:val="-11"/>
          <w:sz w:val="24"/>
        </w:rPr>
        <w:t> </w:t>
      </w:r>
      <w:r>
        <w:rPr>
          <w:spacing w:val="-2"/>
          <w:sz w:val="24"/>
        </w:rPr>
        <w:t>Vencimento,</w:t>
      </w:r>
      <w:r>
        <w:rPr>
          <w:spacing w:val="-11"/>
          <w:sz w:val="24"/>
        </w:rPr>
        <w:t> </w:t>
      </w:r>
      <w:r>
        <w:rPr>
          <w:spacing w:val="-2"/>
          <w:sz w:val="24"/>
        </w:rPr>
        <w:t>Informativa,</w:t>
      </w:r>
      <w:r>
        <w:rPr>
          <w:spacing w:val="-11"/>
          <w:sz w:val="24"/>
        </w:rPr>
        <w:t> </w:t>
      </w:r>
      <w:r>
        <w:rPr>
          <w:spacing w:val="-2"/>
          <w:sz w:val="24"/>
        </w:rPr>
        <w:t>observando</w:t>
      </w:r>
      <w:r>
        <w:rPr>
          <w:spacing w:val="-11"/>
          <w:sz w:val="24"/>
        </w:rPr>
        <w:t> </w:t>
      </w:r>
      <w:r>
        <w:rPr>
          <w:spacing w:val="-2"/>
          <w:sz w:val="24"/>
        </w:rPr>
        <w:t>a</w:t>
      </w:r>
      <w:r>
        <w:rPr>
          <w:spacing w:val="-12"/>
          <w:sz w:val="24"/>
        </w:rPr>
        <w:t> </w:t>
      </w:r>
      <w:r>
        <w:rPr>
          <w:spacing w:val="-2"/>
          <w:sz w:val="24"/>
        </w:rPr>
        <w:t>tabela</w:t>
      </w:r>
      <w:r>
        <w:rPr>
          <w:spacing w:val="-11"/>
          <w:sz w:val="24"/>
        </w:rPr>
        <w:t> </w:t>
      </w:r>
      <w:r>
        <w:rPr>
          <w:spacing w:val="-2"/>
          <w:sz w:val="24"/>
        </w:rPr>
        <w:t>de</w:t>
      </w:r>
      <w:r>
        <w:rPr>
          <w:spacing w:val="-12"/>
          <w:sz w:val="24"/>
        </w:rPr>
        <w:t> </w:t>
      </w:r>
      <w:r>
        <w:rPr>
          <w:spacing w:val="-2"/>
          <w:sz w:val="24"/>
        </w:rPr>
        <w:t>relacionamento adiante:</w:t>
      </w:r>
    </w:p>
    <w:tbl>
      <w:tblPr>
        <w:tblW w:w="0" w:type="auto"/>
        <w:jc w:val="left"/>
        <w:tblInd w:w="5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92"/>
        <w:gridCol w:w="7228"/>
      </w:tblGrid>
      <w:tr>
        <w:trPr>
          <w:trHeight w:val="379" w:hRule="atLeast"/>
        </w:trPr>
        <w:tc>
          <w:tcPr>
            <w:tcW w:w="1992" w:type="dxa"/>
          </w:tcPr>
          <w:p>
            <w:pPr>
              <w:pStyle w:val="TableParagraph"/>
              <w:spacing w:before="55"/>
              <w:ind w:left="40"/>
              <w:rPr>
                <w:sz w:val="22"/>
              </w:rPr>
            </w:pPr>
            <w:r>
              <w:rPr>
                <w:spacing w:val="-2"/>
                <w:sz w:val="22"/>
              </w:rPr>
              <w:t>tpValor</w:t>
            </w:r>
          </w:p>
        </w:tc>
        <w:tc>
          <w:tcPr>
            <w:tcW w:w="7228" w:type="dxa"/>
          </w:tcPr>
          <w:p>
            <w:pPr>
              <w:pStyle w:val="TableParagraph"/>
              <w:spacing w:before="55"/>
              <w:ind w:left="40"/>
              <w:rPr>
                <w:sz w:val="22"/>
              </w:rPr>
            </w:pPr>
            <w:r>
              <w:rPr>
                <w:w w:val="90"/>
                <w:sz w:val="22"/>
              </w:rPr>
              <w:t>Código</w:t>
            </w:r>
            <w:r>
              <w:rPr>
                <w:spacing w:val="-9"/>
                <w:w w:val="90"/>
                <w:sz w:val="22"/>
              </w:rPr>
              <w:t> </w:t>
            </w:r>
            <w:r>
              <w:rPr>
                <w:w w:val="90"/>
                <w:sz w:val="22"/>
              </w:rPr>
              <w:t>de</w:t>
            </w:r>
            <w:r>
              <w:rPr>
                <w:spacing w:val="-7"/>
                <w:w w:val="90"/>
                <w:sz w:val="22"/>
              </w:rPr>
              <w:t> </w:t>
            </w:r>
            <w:r>
              <w:rPr>
                <w:w w:val="90"/>
                <w:sz w:val="22"/>
              </w:rPr>
              <w:t>Incidência</w:t>
            </w:r>
            <w:r>
              <w:rPr>
                <w:spacing w:val="-9"/>
                <w:w w:val="90"/>
                <w:sz w:val="22"/>
              </w:rPr>
              <w:t> </w:t>
            </w:r>
            <w:r>
              <w:rPr>
                <w:spacing w:val="-5"/>
                <w:w w:val="90"/>
                <w:sz w:val="22"/>
              </w:rPr>
              <w:t>CP</w:t>
            </w:r>
          </w:p>
        </w:tc>
      </w:tr>
      <w:tr>
        <w:trPr>
          <w:trHeight w:val="378" w:hRule="atLeast"/>
        </w:trPr>
        <w:tc>
          <w:tcPr>
            <w:tcW w:w="1992" w:type="dxa"/>
          </w:tcPr>
          <w:p>
            <w:pPr>
              <w:pStyle w:val="TableParagraph"/>
              <w:spacing w:before="55"/>
              <w:ind w:left="40"/>
              <w:rPr>
                <w:sz w:val="22"/>
              </w:rPr>
            </w:pPr>
            <w:r>
              <w:rPr>
                <w:spacing w:val="-5"/>
                <w:sz w:val="22"/>
              </w:rPr>
              <w:t>21</w:t>
            </w:r>
          </w:p>
        </w:tc>
        <w:tc>
          <w:tcPr>
            <w:tcW w:w="7228" w:type="dxa"/>
          </w:tcPr>
          <w:p>
            <w:pPr>
              <w:pStyle w:val="TableParagraph"/>
              <w:spacing w:before="55"/>
              <w:ind w:left="40"/>
              <w:rPr>
                <w:sz w:val="22"/>
              </w:rPr>
            </w:pPr>
            <w:r>
              <w:rPr>
                <w:w w:val="90"/>
                <w:sz w:val="22"/>
              </w:rPr>
              <w:t>31,</w:t>
            </w:r>
            <w:r>
              <w:rPr>
                <w:spacing w:val="-3"/>
                <w:w w:val="90"/>
                <w:sz w:val="22"/>
              </w:rPr>
              <w:t> </w:t>
            </w:r>
            <w:r>
              <w:rPr>
                <w:w w:val="90"/>
                <w:sz w:val="22"/>
              </w:rPr>
              <w:t>32</w:t>
            </w:r>
            <w:r>
              <w:rPr>
                <w:spacing w:val="-5"/>
                <w:sz w:val="22"/>
              </w:rPr>
              <w:t> </w:t>
            </w:r>
            <w:r>
              <w:rPr>
                <w:w w:val="90"/>
                <w:sz w:val="22"/>
              </w:rPr>
              <w:t>(desconto</w:t>
            </w:r>
            <w:r>
              <w:rPr>
                <w:spacing w:val="-6"/>
                <w:sz w:val="22"/>
              </w:rPr>
              <w:t> </w:t>
            </w:r>
            <w:r>
              <w:rPr>
                <w:spacing w:val="-2"/>
                <w:w w:val="90"/>
                <w:sz w:val="22"/>
              </w:rPr>
              <w:t>INSS)</w:t>
            </w:r>
          </w:p>
        </w:tc>
      </w:tr>
      <w:tr>
        <w:trPr>
          <w:trHeight w:val="378" w:hRule="atLeast"/>
        </w:trPr>
        <w:tc>
          <w:tcPr>
            <w:tcW w:w="1992" w:type="dxa"/>
          </w:tcPr>
          <w:p>
            <w:pPr>
              <w:pStyle w:val="TableParagraph"/>
              <w:spacing w:before="55"/>
              <w:ind w:left="40"/>
              <w:rPr>
                <w:sz w:val="22"/>
              </w:rPr>
            </w:pPr>
            <w:r>
              <w:rPr>
                <w:spacing w:val="-5"/>
                <w:sz w:val="22"/>
              </w:rPr>
              <w:t>22</w:t>
            </w:r>
          </w:p>
        </w:tc>
        <w:tc>
          <w:tcPr>
            <w:tcW w:w="7228" w:type="dxa"/>
          </w:tcPr>
          <w:p>
            <w:pPr>
              <w:pStyle w:val="TableParagraph"/>
              <w:spacing w:before="55"/>
              <w:ind w:left="40"/>
              <w:rPr>
                <w:sz w:val="22"/>
              </w:rPr>
            </w:pPr>
            <w:r>
              <w:rPr>
                <w:w w:val="90"/>
                <w:sz w:val="22"/>
              </w:rPr>
              <w:t>34</w:t>
            </w:r>
            <w:r>
              <w:rPr>
                <w:spacing w:val="-5"/>
                <w:sz w:val="22"/>
              </w:rPr>
              <w:t> </w:t>
            </w:r>
            <w:r>
              <w:rPr>
                <w:w w:val="90"/>
                <w:sz w:val="22"/>
              </w:rPr>
              <w:t>(desconto</w:t>
            </w:r>
            <w:r>
              <w:rPr>
                <w:spacing w:val="-2"/>
                <w:sz w:val="22"/>
              </w:rPr>
              <w:t> </w:t>
            </w:r>
            <w:r>
              <w:rPr>
                <w:spacing w:val="-2"/>
                <w:w w:val="90"/>
                <w:sz w:val="22"/>
              </w:rPr>
              <w:t>Sest)</w:t>
            </w:r>
          </w:p>
        </w:tc>
      </w:tr>
      <w:tr>
        <w:trPr>
          <w:trHeight w:val="377" w:hRule="atLeast"/>
        </w:trPr>
        <w:tc>
          <w:tcPr>
            <w:tcW w:w="1992" w:type="dxa"/>
          </w:tcPr>
          <w:p>
            <w:pPr>
              <w:pStyle w:val="TableParagraph"/>
              <w:spacing w:before="53"/>
              <w:ind w:left="40"/>
              <w:rPr>
                <w:sz w:val="22"/>
              </w:rPr>
            </w:pPr>
            <w:r>
              <w:rPr>
                <w:spacing w:val="-5"/>
                <w:sz w:val="22"/>
              </w:rPr>
              <w:t>23</w:t>
            </w:r>
          </w:p>
        </w:tc>
        <w:tc>
          <w:tcPr>
            <w:tcW w:w="7228" w:type="dxa"/>
          </w:tcPr>
          <w:p>
            <w:pPr>
              <w:pStyle w:val="TableParagraph"/>
              <w:spacing w:before="53"/>
              <w:ind w:left="40"/>
              <w:rPr>
                <w:sz w:val="22"/>
              </w:rPr>
            </w:pPr>
            <w:r>
              <w:rPr>
                <w:w w:val="90"/>
                <w:sz w:val="22"/>
              </w:rPr>
              <w:t>35</w:t>
            </w:r>
            <w:r>
              <w:rPr>
                <w:spacing w:val="-5"/>
                <w:sz w:val="22"/>
              </w:rPr>
              <w:t> </w:t>
            </w:r>
            <w:r>
              <w:rPr>
                <w:w w:val="90"/>
                <w:sz w:val="22"/>
              </w:rPr>
              <w:t>(desconto</w:t>
            </w:r>
            <w:r>
              <w:rPr>
                <w:spacing w:val="-2"/>
                <w:sz w:val="22"/>
              </w:rPr>
              <w:t> </w:t>
            </w:r>
            <w:r>
              <w:rPr>
                <w:spacing w:val="-2"/>
                <w:w w:val="90"/>
                <w:sz w:val="22"/>
              </w:rPr>
              <w:t>Senat)</w:t>
            </w:r>
          </w:p>
        </w:tc>
      </w:tr>
    </w:tbl>
    <w:p>
      <w:pPr>
        <w:pStyle w:val="ListParagraph"/>
        <w:numPr>
          <w:ilvl w:val="1"/>
          <w:numId w:val="273"/>
        </w:numPr>
        <w:tabs>
          <w:tab w:pos="925" w:val="left" w:leader="none"/>
        </w:tabs>
        <w:spacing w:line="384" w:lineRule="auto" w:before="2" w:after="0"/>
        <w:ind w:left="220" w:right="836" w:firstLine="0"/>
        <w:jc w:val="both"/>
        <w:rPr>
          <w:sz w:val="24"/>
        </w:rPr>
      </w:pPr>
      <w:r>
        <w:rPr>
          <w:spacing w:val="-6"/>
          <w:sz w:val="24"/>
        </w:rPr>
        <w:t>No</w:t>
      </w:r>
      <w:r>
        <w:rPr>
          <w:spacing w:val="-11"/>
          <w:sz w:val="24"/>
        </w:rPr>
        <w:t> </w:t>
      </w:r>
      <w:r>
        <w:rPr>
          <w:spacing w:val="-6"/>
          <w:sz w:val="24"/>
        </w:rPr>
        <w:t>caso</w:t>
      </w:r>
      <w:r>
        <w:rPr>
          <w:spacing w:val="-11"/>
          <w:sz w:val="24"/>
        </w:rPr>
        <w:t> </w:t>
      </w:r>
      <w:r>
        <w:rPr>
          <w:spacing w:val="-6"/>
          <w:sz w:val="24"/>
        </w:rPr>
        <w:t>de</w:t>
      </w:r>
      <w:r>
        <w:rPr>
          <w:spacing w:val="-10"/>
          <w:sz w:val="24"/>
        </w:rPr>
        <w:t> </w:t>
      </w:r>
      <w:r>
        <w:rPr>
          <w:spacing w:val="-6"/>
          <w:sz w:val="24"/>
        </w:rPr>
        <w:t>empresa</w:t>
      </w:r>
      <w:r>
        <w:rPr>
          <w:spacing w:val="-11"/>
          <w:sz w:val="24"/>
        </w:rPr>
        <w:t> </w:t>
      </w:r>
      <w:r>
        <w:rPr>
          <w:spacing w:val="-6"/>
          <w:sz w:val="24"/>
        </w:rPr>
        <w:t>enquadrada</w:t>
      </w:r>
      <w:r>
        <w:rPr>
          <w:spacing w:val="-11"/>
          <w:sz w:val="24"/>
        </w:rPr>
        <w:t> </w:t>
      </w:r>
      <w:r>
        <w:rPr>
          <w:spacing w:val="-6"/>
          <w:sz w:val="24"/>
        </w:rPr>
        <w:t>na</w:t>
      </w:r>
      <w:r>
        <w:rPr>
          <w:spacing w:val="-11"/>
          <w:sz w:val="24"/>
        </w:rPr>
        <w:t> </w:t>
      </w:r>
      <w:r>
        <w:rPr>
          <w:spacing w:val="-6"/>
          <w:sz w:val="24"/>
        </w:rPr>
        <w:t>classificação</w:t>
      </w:r>
      <w:r>
        <w:rPr>
          <w:spacing w:val="-10"/>
          <w:sz w:val="24"/>
        </w:rPr>
        <w:t> </w:t>
      </w:r>
      <w:r>
        <w:rPr>
          <w:spacing w:val="-6"/>
          <w:sz w:val="24"/>
        </w:rPr>
        <w:t>tributária</w:t>
      </w:r>
      <w:r>
        <w:rPr>
          <w:spacing w:val="-11"/>
          <w:sz w:val="24"/>
        </w:rPr>
        <w:t> </w:t>
      </w:r>
      <w:r>
        <w:rPr>
          <w:spacing w:val="-6"/>
          <w:sz w:val="24"/>
        </w:rPr>
        <w:t>=</w:t>
      </w:r>
      <w:r>
        <w:rPr>
          <w:spacing w:val="-11"/>
          <w:sz w:val="24"/>
        </w:rPr>
        <w:t> </w:t>
      </w:r>
      <w:r>
        <w:rPr>
          <w:spacing w:val="-6"/>
          <w:sz w:val="24"/>
        </w:rPr>
        <w:t>[03]</w:t>
      </w:r>
      <w:r>
        <w:rPr>
          <w:spacing w:val="-10"/>
          <w:sz w:val="24"/>
        </w:rPr>
        <w:t> </w:t>
      </w:r>
      <w:r>
        <w:rPr>
          <w:spacing w:val="-6"/>
          <w:sz w:val="24"/>
        </w:rPr>
        <w:t>–</w:t>
      </w:r>
      <w:r>
        <w:rPr>
          <w:spacing w:val="-11"/>
          <w:sz w:val="24"/>
        </w:rPr>
        <w:t> </w:t>
      </w:r>
      <w:r>
        <w:rPr>
          <w:spacing w:val="-6"/>
          <w:sz w:val="24"/>
        </w:rPr>
        <w:t>Optantes</w:t>
      </w:r>
      <w:r>
        <w:rPr>
          <w:spacing w:val="-11"/>
          <w:sz w:val="24"/>
        </w:rPr>
        <w:t> </w:t>
      </w:r>
      <w:r>
        <w:rPr>
          <w:spacing w:val="-6"/>
          <w:sz w:val="24"/>
        </w:rPr>
        <w:t>pelo</w:t>
      </w:r>
      <w:r>
        <w:rPr>
          <w:spacing w:val="-10"/>
          <w:sz w:val="24"/>
        </w:rPr>
        <w:t> </w:t>
      </w:r>
      <w:r>
        <w:rPr>
          <w:spacing w:val="-6"/>
          <w:sz w:val="24"/>
        </w:rPr>
        <w:t>Simples </w:t>
      </w:r>
      <w:r>
        <w:rPr>
          <w:w w:val="90"/>
          <w:sz w:val="24"/>
        </w:rPr>
        <w:t>Nacional, com tributação previdenciária substituída e não substituída – há também a separação das bases de cálculo de cada trabalhador por indicador de contribuição substituída, conforme se segue:</w:t>
      </w:r>
    </w:p>
    <w:p>
      <w:pPr>
        <w:pStyle w:val="ListParagraph"/>
        <w:numPr>
          <w:ilvl w:val="2"/>
          <w:numId w:val="273"/>
        </w:numPr>
        <w:tabs>
          <w:tab w:pos="1105" w:val="left" w:leader="none"/>
        </w:tabs>
        <w:spacing w:line="271" w:lineRule="exact" w:before="0" w:after="0"/>
        <w:ind w:left="1105" w:right="0" w:hanging="177"/>
        <w:jc w:val="left"/>
        <w:rPr>
          <w:sz w:val="24"/>
        </w:rPr>
      </w:pPr>
      <w:r>
        <w:rPr>
          <w:w w:val="90"/>
          <w:sz w:val="24"/>
        </w:rPr>
        <w:t>-</w:t>
      </w:r>
      <w:r>
        <w:rPr>
          <w:spacing w:val="-4"/>
          <w:sz w:val="24"/>
        </w:rPr>
        <w:t> </w:t>
      </w:r>
      <w:r>
        <w:rPr>
          <w:w w:val="90"/>
          <w:sz w:val="24"/>
        </w:rPr>
        <w:t>Contribuição</w:t>
      </w:r>
      <w:r>
        <w:rPr>
          <w:spacing w:val="-6"/>
          <w:sz w:val="24"/>
        </w:rPr>
        <w:t> </w:t>
      </w:r>
      <w:r>
        <w:rPr>
          <w:w w:val="90"/>
          <w:sz w:val="24"/>
        </w:rPr>
        <w:t>Substituída</w:t>
      </w:r>
      <w:r>
        <w:rPr>
          <w:spacing w:val="-5"/>
          <w:sz w:val="24"/>
        </w:rPr>
        <w:t> </w:t>
      </w:r>
      <w:r>
        <w:rPr>
          <w:spacing w:val="-2"/>
          <w:w w:val="90"/>
          <w:sz w:val="24"/>
        </w:rPr>
        <w:t>Integralmente;</w:t>
      </w:r>
    </w:p>
    <w:p>
      <w:pPr>
        <w:pStyle w:val="ListParagraph"/>
        <w:numPr>
          <w:ilvl w:val="2"/>
          <w:numId w:val="273"/>
        </w:numPr>
        <w:tabs>
          <w:tab w:pos="1091" w:val="left" w:leader="none"/>
        </w:tabs>
        <w:spacing w:line="240" w:lineRule="auto" w:before="16" w:after="0"/>
        <w:ind w:left="1091" w:right="0" w:hanging="163"/>
        <w:jc w:val="left"/>
        <w:rPr>
          <w:sz w:val="22"/>
        </w:rPr>
      </w:pPr>
      <w:r>
        <w:rPr>
          <w:w w:val="90"/>
          <w:sz w:val="22"/>
        </w:rPr>
        <w:t>-</w:t>
      </w:r>
      <w:r>
        <w:rPr>
          <w:spacing w:val="-4"/>
          <w:sz w:val="22"/>
        </w:rPr>
        <w:t> </w:t>
      </w:r>
      <w:r>
        <w:rPr>
          <w:w w:val="90"/>
          <w:sz w:val="22"/>
        </w:rPr>
        <w:t>Contribuição</w:t>
      </w:r>
      <w:r>
        <w:rPr>
          <w:spacing w:val="-2"/>
          <w:sz w:val="22"/>
        </w:rPr>
        <w:t> </w:t>
      </w:r>
      <w:r>
        <w:rPr>
          <w:w w:val="90"/>
          <w:sz w:val="22"/>
        </w:rPr>
        <w:t>não</w:t>
      </w:r>
      <w:r>
        <w:rPr>
          <w:spacing w:val="-4"/>
          <w:sz w:val="22"/>
        </w:rPr>
        <w:t> </w:t>
      </w:r>
      <w:r>
        <w:rPr>
          <w:spacing w:val="-2"/>
          <w:w w:val="90"/>
          <w:sz w:val="22"/>
        </w:rPr>
        <w:t>substituída;</w:t>
      </w:r>
    </w:p>
    <w:p>
      <w:pPr>
        <w:pStyle w:val="ListParagraph"/>
        <w:numPr>
          <w:ilvl w:val="2"/>
          <w:numId w:val="273"/>
        </w:numPr>
        <w:tabs>
          <w:tab w:pos="1091" w:val="left" w:leader="none"/>
        </w:tabs>
        <w:spacing w:line="240" w:lineRule="auto" w:before="16" w:after="0"/>
        <w:ind w:left="1091" w:right="0" w:hanging="163"/>
        <w:jc w:val="left"/>
        <w:rPr>
          <w:sz w:val="22"/>
        </w:rPr>
      </w:pPr>
      <w:r>
        <w:rPr>
          <w:w w:val="90"/>
          <w:sz w:val="22"/>
        </w:rPr>
        <w:t>-</w:t>
      </w:r>
      <w:r>
        <w:rPr>
          <w:spacing w:val="7"/>
          <w:sz w:val="22"/>
        </w:rPr>
        <w:t> </w:t>
      </w:r>
      <w:r>
        <w:rPr>
          <w:w w:val="90"/>
          <w:sz w:val="22"/>
        </w:rPr>
        <w:t>Contribuição</w:t>
      </w:r>
      <w:r>
        <w:rPr>
          <w:spacing w:val="9"/>
          <w:sz w:val="22"/>
        </w:rPr>
        <w:t> </w:t>
      </w:r>
      <w:r>
        <w:rPr>
          <w:w w:val="90"/>
          <w:sz w:val="22"/>
        </w:rPr>
        <w:t>não</w:t>
      </w:r>
      <w:r>
        <w:rPr>
          <w:spacing w:val="6"/>
          <w:sz w:val="22"/>
        </w:rPr>
        <w:t> </w:t>
      </w:r>
      <w:r>
        <w:rPr>
          <w:w w:val="90"/>
          <w:sz w:val="22"/>
        </w:rPr>
        <w:t>substituída</w:t>
      </w:r>
      <w:r>
        <w:rPr>
          <w:spacing w:val="7"/>
          <w:sz w:val="22"/>
        </w:rPr>
        <w:t> </w:t>
      </w:r>
      <w:r>
        <w:rPr>
          <w:w w:val="90"/>
          <w:sz w:val="22"/>
        </w:rPr>
        <w:t>concomitante</w:t>
      </w:r>
      <w:r>
        <w:rPr>
          <w:spacing w:val="9"/>
          <w:sz w:val="22"/>
        </w:rPr>
        <w:t> </w:t>
      </w:r>
      <w:r>
        <w:rPr>
          <w:w w:val="90"/>
          <w:sz w:val="22"/>
        </w:rPr>
        <w:t>com</w:t>
      </w:r>
      <w:r>
        <w:rPr>
          <w:spacing w:val="6"/>
          <w:sz w:val="22"/>
        </w:rPr>
        <w:t> </w:t>
      </w:r>
      <w:r>
        <w:rPr>
          <w:w w:val="90"/>
          <w:sz w:val="22"/>
        </w:rPr>
        <w:t>contribuição</w:t>
      </w:r>
      <w:r>
        <w:rPr>
          <w:spacing w:val="9"/>
          <w:sz w:val="22"/>
        </w:rPr>
        <w:t> </w:t>
      </w:r>
      <w:r>
        <w:rPr>
          <w:spacing w:val="-2"/>
          <w:w w:val="90"/>
          <w:sz w:val="22"/>
        </w:rPr>
        <w:t>substituída.</w:t>
      </w:r>
    </w:p>
    <w:p>
      <w:pPr>
        <w:spacing w:after="0" w:line="240" w:lineRule="auto"/>
        <w:jc w:val="left"/>
        <w:rPr>
          <w:sz w:val="22"/>
        </w:rPr>
        <w:sectPr>
          <w:pgSz w:w="11910" w:h="16840"/>
          <w:pgMar w:header="0" w:footer="1319" w:top="1020" w:bottom="1540" w:left="800" w:right="240"/>
        </w:sectPr>
      </w:pPr>
    </w:p>
    <w:p>
      <w:pPr>
        <w:pStyle w:val="Heading1"/>
        <w:numPr>
          <w:ilvl w:val="0"/>
          <w:numId w:val="273"/>
        </w:numPr>
        <w:tabs>
          <w:tab w:pos="927" w:val="left" w:leader="none"/>
        </w:tabs>
        <w:spacing w:line="240" w:lineRule="auto" w:before="25" w:after="0"/>
        <w:ind w:left="927" w:right="0" w:hanging="707"/>
        <w:jc w:val="both"/>
      </w:pPr>
      <w:r>
        <w:rPr>
          <w:w w:val="85"/>
        </w:rPr>
        <w:t>Cálculo</w:t>
      </w:r>
      <w:r>
        <w:rPr>
          <w:spacing w:val="-2"/>
          <w:w w:val="85"/>
        </w:rPr>
        <w:t> </w:t>
      </w:r>
      <w:r>
        <w:rPr>
          <w:w w:val="85"/>
        </w:rPr>
        <w:t>da</w:t>
      </w:r>
      <w:r>
        <w:rPr>
          <w:spacing w:val="-1"/>
          <w:w w:val="85"/>
        </w:rPr>
        <w:t> </w:t>
      </w:r>
      <w:r>
        <w:rPr>
          <w:w w:val="85"/>
        </w:rPr>
        <w:t>contribuição</w:t>
      </w:r>
      <w:r>
        <w:rPr>
          <w:spacing w:val="-2"/>
          <w:w w:val="85"/>
        </w:rPr>
        <w:t> </w:t>
      </w:r>
      <w:r>
        <w:rPr>
          <w:w w:val="85"/>
        </w:rPr>
        <w:t>do</w:t>
      </w:r>
      <w:r>
        <w:rPr>
          <w:spacing w:val="-10"/>
        </w:rPr>
        <w:t> </w:t>
      </w:r>
      <w:r>
        <w:rPr>
          <w:spacing w:val="-2"/>
          <w:w w:val="85"/>
        </w:rPr>
        <w:t>segurado</w:t>
      </w:r>
    </w:p>
    <w:p>
      <w:pPr>
        <w:pStyle w:val="ListParagraph"/>
        <w:numPr>
          <w:ilvl w:val="1"/>
          <w:numId w:val="273"/>
        </w:numPr>
        <w:tabs>
          <w:tab w:pos="925" w:val="left" w:leader="none"/>
        </w:tabs>
        <w:spacing w:line="381" w:lineRule="auto" w:before="164" w:after="0"/>
        <w:ind w:left="220" w:right="841" w:firstLine="0"/>
        <w:jc w:val="both"/>
        <w:rPr>
          <w:sz w:val="24"/>
        </w:rPr>
      </w:pPr>
      <w:r>
        <w:rPr>
          <w:spacing w:val="-8"/>
          <w:sz w:val="24"/>
        </w:rPr>
        <w:t>A</w:t>
      </w:r>
      <w:r>
        <w:rPr>
          <w:spacing w:val="-1"/>
          <w:sz w:val="24"/>
        </w:rPr>
        <w:t> </w:t>
      </w:r>
      <w:r>
        <w:rPr>
          <w:spacing w:val="-8"/>
          <w:sz w:val="24"/>
        </w:rPr>
        <w:t>partir da competência</w:t>
      </w:r>
      <w:r>
        <w:rPr>
          <w:spacing w:val="-1"/>
          <w:sz w:val="24"/>
        </w:rPr>
        <w:t> </w:t>
      </w:r>
      <w:r>
        <w:rPr>
          <w:spacing w:val="-8"/>
          <w:sz w:val="24"/>
        </w:rPr>
        <w:t>03/2020, para o</w:t>
      </w:r>
      <w:r>
        <w:rPr>
          <w:sz w:val="24"/>
        </w:rPr>
        <w:t> </w:t>
      </w:r>
      <w:r>
        <w:rPr>
          <w:spacing w:val="-8"/>
          <w:sz w:val="24"/>
        </w:rPr>
        <w:t>cálculo da contribuição dos</w:t>
      </w:r>
      <w:r>
        <w:rPr>
          <w:spacing w:val="-1"/>
          <w:sz w:val="24"/>
        </w:rPr>
        <w:t> </w:t>
      </w:r>
      <w:r>
        <w:rPr>
          <w:spacing w:val="-8"/>
          <w:sz w:val="24"/>
        </w:rPr>
        <w:t>segurados, devem</w:t>
      </w:r>
      <w:r>
        <w:rPr>
          <w:sz w:val="24"/>
        </w:rPr>
        <w:t> </w:t>
      </w:r>
      <w:r>
        <w:rPr>
          <w:spacing w:val="-8"/>
          <w:sz w:val="24"/>
        </w:rPr>
        <w:t>ser </w:t>
      </w:r>
      <w:r>
        <w:rPr>
          <w:spacing w:val="-6"/>
          <w:sz w:val="24"/>
        </w:rPr>
        <w:t>aplicadas as alíquotas</w:t>
      </w:r>
      <w:r>
        <w:rPr>
          <w:spacing w:val="-8"/>
          <w:sz w:val="24"/>
        </w:rPr>
        <w:t> </w:t>
      </w:r>
      <w:r>
        <w:rPr>
          <w:spacing w:val="-6"/>
          <w:sz w:val="24"/>
        </w:rPr>
        <w:t>de forma</w:t>
      </w:r>
      <w:r>
        <w:rPr>
          <w:spacing w:val="-7"/>
          <w:sz w:val="24"/>
        </w:rPr>
        <w:t> </w:t>
      </w:r>
      <w:r>
        <w:rPr>
          <w:spacing w:val="-6"/>
          <w:sz w:val="24"/>
        </w:rPr>
        <w:t>progressiva</w:t>
      </w:r>
      <w:r>
        <w:rPr>
          <w:spacing w:val="-7"/>
          <w:sz w:val="24"/>
        </w:rPr>
        <w:t> </w:t>
      </w:r>
      <w:r>
        <w:rPr>
          <w:spacing w:val="-6"/>
          <w:sz w:val="24"/>
        </w:rPr>
        <w:t>conforme</w:t>
      </w:r>
      <w:r>
        <w:rPr>
          <w:spacing w:val="-7"/>
          <w:sz w:val="24"/>
        </w:rPr>
        <w:t> </w:t>
      </w:r>
      <w:r>
        <w:rPr>
          <w:spacing w:val="-6"/>
          <w:sz w:val="24"/>
        </w:rPr>
        <w:t>disposto</w:t>
      </w:r>
      <w:r>
        <w:rPr>
          <w:spacing w:val="-7"/>
          <w:sz w:val="24"/>
        </w:rPr>
        <w:t> </w:t>
      </w:r>
      <w:r>
        <w:rPr>
          <w:spacing w:val="-6"/>
          <w:sz w:val="24"/>
        </w:rPr>
        <w:t>na EC</w:t>
      </w:r>
      <w:r>
        <w:rPr>
          <w:spacing w:val="-8"/>
          <w:sz w:val="24"/>
        </w:rPr>
        <w:t> </w:t>
      </w:r>
      <w:r>
        <w:rPr>
          <w:spacing w:val="-6"/>
          <w:sz w:val="24"/>
        </w:rPr>
        <w:t>nº</w:t>
      </w:r>
      <w:r>
        <w:rPr>
          <w:spacing w:val="-7"/>
          <w:sz w:val="24"/>
        </w:rPr>
        <w:t> </w:t>
      </w:r>
      <w:r>
        <w:rPr>
          <w:spacing w:val="-6"/>
          <w:sz w:val="24"/>
        </w:rPr>
        <w:t>103/19 e</w:t>
      </w:r>
      <w:r>
        <w:rPr>
          <w:spacing w:val="-7"/>
          <w:sz w:val="24"/>
        </w:rPr>
        <w:t> </w:t>
      </w:r>
      <w:r>
        <w:rPr>
          <w:spacing w:val="-6"/>
          <w:sz w:val="24"/>
        </w:rPr>
        <w:t>nos</w:t>
      </w:r>
      <w:r>
        <w:rPr>
          <w:spacing w:val="-7"/>
          <w:sz w:val="24"/>
        </w:rPr>
        <w:t> </w:t>
      </w:r>
      <w:r>
        <w:rPr>
          <w:spacing w:val="-6"/>
          <w:sz w:val="24"/>
        </w:rPr>
        <w:t>termos</w:t>
      </w:r>
      <w:r>
        <w:rPr>
          <w:spacing w:val="-10"/>
          <w:sz w:val="24"/>
        </w:rPr>
        <w:t> </w:t>
      </w:r>
      <w:r>
        <w:rPr>
          <w:spacing w:val="-6"/>
          <w:sz w:val="24"/>
        </w:rPr>
        <w:t>da </w:t>
      </w:r>
      <w:r>
        <w:rPr>
          <w:w w:val="90"/>
          <w:sz w:val="24"/>
        </w:rPr>
        <w:t>Portaria anual que reajusta os salários de contribuição dos segurados do RGPS.</w:t>
      </w:r>
    </w:p>
    <w:p>
      <w:pPr>
        <w:pStyle w:val="ListParagraph"/>
        <w:numPr>
          <w:ilvl w:val="1"/>
          <w:numId w:val="273"/>
        </w:numPr>
        <w:tabs>
          <w:tab w:pos="925" w:val="left" w:leader="none"/>
        </w:tabs>
        <w:spacing w:line="381" w:lineRule="auto" w:before="1" w:after="0"/>
        <w:ind w:left="220" w:right="843" w:firstLine="0"/>
        <w:jc w:val="both"/>
        <w:rPr>
          <w:sz w:val="24"/>
        </w:rPr>
      </w:pPr>
      <w:r>
        <w:rPr>
          <w:w w:val="90"/>
          <w:sz w:val="24"/>
        </w:rPr>
        <w:t>O cálculo da contribuição do trabalhador (segurado do RGPS) para o qual não foi informado o </w:t>
      </w:r>
      <w:r>
        <w:rPr>
          <w:spacing w:val="-6"/>
          <w:sz w:val="24"/>
        </w:rPr>
        <w:t>grupo</w:t>
      </w:r>
      <w:r>
        <w:rPr>
          <w:spacing w:val="-13"/>
          <w:sz w:val="24"/>
        </w:rPr>
        <w:t> </w:t>
      </w:r>
      <w:r>
        <w:rPr>
          <w:spacing w:val="-6"/>
          <w:sz w:val="24"/>
        </w:rPr>
        <w:t>[infoMV]</w:t>
      </w:r>
      <w:r>
        <w:rPr>
          <w:spacing w:val="-13"/>
          <w:sz w:val="24"/>
        </w:rPr>
        <w:t> </w:t>
      </w:r>
      <w:r>
        <w:rPr>
          <w:spacing w:val="-6"/>
          <w:sz w:val="24"/>
        </w:rPr>
        <w:t>segue</w:t>
      </w:r>
      <w:r>
        <w:rPr>
          <w:spacing w:val="-13"/>
          <w:sz w:val="24"/>
        </w:rPr>
        <w:t> </w:t>
      </w:r>
      <w:r>
        <w:rPr>
          <w:spacing w:val="-6"/>
          <w:sz w:val="24"/>
        </w:rPr>
        <w:t>as</w:t>
      </w:r>
      <w:r>
        <w:rPr>
          <w:spacing w:val="-13"/>
          <w:sz w:val="24"/>
        </w:rPr>
        <w:t> </w:t>
      </w:r>
      <w:r>
        <w:rPr>
          <w:spacing w:val="-6"/>
          <w:sz w:val="24"/>
        </w:rPr>
        <w:t>seguintes</w:t>
      </w:r>
      <w:r>
        <w:rPr>
          <w:spacing w:val="-11"/>
          <w:sz w:val="24"/>
        </w:rPr>
        <w:t> </w:t>
      </w:r>
      <w:r>
        <w:rPr>
          <w:spacing w:val="-6"/>
          <w:sz w:val="24"/>
        </w:rPr>
        <w:t>regras:</w:t>
      </w:r>
    </w:p>
    <w:p>
      <w:pPr>
        <w:pStyle w:val="ListParagraph"/>
        <w:numPr>
          <w:ilvl w:val="0"/>
          <w:numId w:val="275"/>
        </w:numPr>
        <w:tabs>
          <w:tab w:pos="765" w:val="left" w:leader="none"/>
        </w:tabs>
        <w:spacing w:line="384" w:lineRule="auto" w:before="121" w:after="0"/>
        <w:ind w:left="220" w:right="838" w:firstLine="283"/>
        <w:jc w:val="both"/>
        <w:rPr>
          <w:sz w:val="24"/>
        </w:rPr>
      </w:pPr>
      <w:r>
        <w:rPr>
          <w:spacing w:val="-6"/>
          <w:sz w:val="24"/>
        </w:rPr>
        <w:t>Caso</w:t>
      </w:r>
      <w:r>
        <w:rPr>
          <w:spacing w:val="-11"/>
          <w:sz w:val="24"/>
        </w:rPr>
        <w:t> </w:t>
      </w:r>
      <w:r>
        <w:rPr>
          <w:spacing w:val="-6"/>
          <w:sz w:val="24"/>
        </w:rPr>
        <w:t>o</w:t>
      </w:r>
      <w:r>
        <w:rPr>
          <w:spacing w:val="-11"/>
          <w:sz w:val="24"/>
        </w:rPr>
        <w:t> </w:t>
      </w:r>
      <w:r>
        <w:rPr>
          <w:spacing w:val="-6"/>
          <w:sz w:val="24"/>
        </w:rPr>
        <w:t>trabalhador</w:t>
      </w:r>
      <w:r>
        <w:rPr>
          <w:spacing w:val="-10"/>
          <w:sz w:val="24"/>
        </w:rPr>
        <w:t> </w:t>
      </w:r>
      <w:r>
        <w:rPr>
          <w:spacing w:val="-6"/>
          <w:sz w:val="24"/>
        </w:rPr>
        <w:t>preste</w:t>
      </w:r>
      <w:r>
        <w:rPr>
          <w:spacing w:val="-11"/>
          <w:sz w:val="24"/>
        </w:rPr>
        <w:t> </w:t>
      </w:r>
      <w:r>
        <w:rPr>
          <w:spacing w:val="-6"/>
          <w:sz w:val="24"/>
        </w:rPr>
        <w:t>serviço</w:t>
      </w:r>
      <w:r>
        <w:rPr>
          <w:spacing w:val="-11"/>
          <w:sz w:val="24"/>
        </w:rPr>
        <w:t> </w:t>
      </w:r>
      <w:r>
        <w:rPr>
          <w:spacing w:val="-6"/>
          <w:sz w:val="24"/>
        </w:rPr>
        <w:t>para</w:t>
      </w:r>
      <w:r>
        <w:rPr>
          <w:spacing w:val="-11"/>
          <w:sz w:val="24"/>
        </w:rPr>
        <w:t> </w:t>
      </w:r>
      <w:r>
        <w:rPr>
          <w:spacing w:val="-6"/>
          <w:sz w:val="24"/>
        </w:rPr>
        <w:t>o</w:t>
      </w:r>
      <w:r>
        <w:rPr>
          <w:spacing w:val="-10"/>
          <w:sz w:val="24"/>
        </w:rPr>
        <w:t> </w:t>
      </w:r>
      <w:r>
        <w:rPr>
          <w:spacing w:val="-6"/>
          <w:sz w:val="24"/>
        </w:rPr>
        <w:t>declarante</w:t>
      </w:r>
      <w:r>
        <w:rPr>
          <w:spacing w:val="-11"/>
          <w:sz w:val="24"/>
        </w:rPr>
        <w:t> </w:t>
      </w:r>
      <w:r>
        <w:rPr>
          <w:spacing w:val="-6"/>
          <w:sz w:val="24"/>
        </w:rPr>
        <w:t>em</w:t>
      </w:r>
      <w:r>
        <w:rPr>
          <w:spacing w:val="-11"/>
          <w:sz w:val="24"/>
        </w:rPr>
        <w:t> </w:t>
      </w:r>
      <w:r>
        <w:rPr>
          <w:spacing w:val="-6"/>
          <w:sz w:val="24"/>
        </w:rPr>
        <w:t>apenas</w:t>
      </w:r>
      <w:r>
        <w:rPr>
          <w:spacing w:val="-10"/>
          <w:sz w:val="24"/>
        </w:rPr>
        <w:t> </w:t>
      </w:r>
      <w:r>
        <w:rPr>
          <w:spacing w:val="-6"/>
          <w:sz w:val="24"/>
        </w:rPr>
        <w:t>uma</w:t>
      </w:r>
      <w:r>
        <w:rPr>
          <w:spacing w:val="-11"/>
          <w:sz w:val="24"/>
        </w:rPr>
        <w:t> </w:t>
      </w:r>
      <w:r>
        <w:rPr>
          <w:spacing w:val="-6"/>
          <w:sz w:val="24"/>
        </w:rPr>
        <w:t>categoria,</w:t>
      </w:r>
      <w:r>
        <w:rPr>
          <w:spacing w:val="-11"/>
          <w:sz w:val="24"/>
        </w:rPr>
        <w:t> </w:t>
      </w:r>
      <w:r>
        <w:rPr>
          <w:spacing w:val="-6"/>
          <w:sz w:val="24"/>
        </w:rPr>
        <w:t>é</w:t>
      </w:r>
      <w:r>
        <w:rPr>
          <w:spacing w:val="-10"/>
          <w:sz w:val="24"/>
        </w:rPr>
        <w:t> </w:t>
      </w:r>
      <w:r>
        <w:rPr>
          <w:spacing w:val="-6"/>
          <w:sz w:val="24"/>
        </w:rPr>
        <w:t>efetuado</w:t>
      </w:r>
      <w:r>
        <w:rPr>
          <w:spacing w:val="-11"/>
          <w:sz w:val="24"/>
        </w:rPr>
        <w:t> </w:t>
      </w:r>
      <w:r>
        <w:rPr>
          <w:spacing w:val="-6"/>
          <w:sz w:val="24"/>
        </w:rPr>
        <w:t>o </w:t>
      </w:r>
      <w:r>
        <w:rPr>
          <w:w w:val="90"/>
          <w:sz w:val="24"/>
        </w:rPr>
        <w:t>somatório de {valor} quando {tpValor} do grupo [infoBaseCS] for preenchido com [11,12,13,14 ou 19]</w:t>
      </w:r>
      <w:r>
        <w:rPr>
          <w:sz w:val="24"/>
        </w:rPr>
        <w:t> e</w:t>
      </w:r>
      <w:r>
        <w:rPr>
          <w:spacing w:val="-14"/>
          <w:sz w:val="24"/>
        </w:rPr>
        <w:t> </w:t>
      </w:r>
      <w:r>
        <w:rPr>
          <w:sz w:val="24"/>
        </w:rPr>
        <w:t>aplicada</w:t>
      </w:r>
      <w:r>
        <w:rPr>
          <w:spacing w:val="-14"/>
          <w:sz w:val="24"/>
        </w:rPr>
        <w:t> </w:t>
      </w:r>
      <w:r>
        <w:rPr>
          <w:sz w:val="24"/>
        </w:rPr>
        <w:t>a</w:t>
      </w:r>
      <w:r>
        <w:rPr>
          <w:spacing w:val="-14"/>
          <w:sz w:val="24"/>
        </w:rPr>
        <w:t> </w:t>
      </w:r>
      <w:r>
        <w:rPr>
          <w:sz w:val="24"/>
        </w:rPr>
        <w:t>alíquota</w:t>
      </w:r>
      <w:r>
        <w:rPr>
          <w:spacing w:val="-14"/>
          <w:sz w:val="24"/>
        </w:rPr>
        <w:t> </w:t>
      </w:r>
      <w:r>
        <w:rPr>
          <w:sz w:val="24"/>
        </w:rPr>
        <w:t>aplicável</w:t>
      </w:r>
      <w:r>
        <w:rPr>
          <w:spacing w:val="-14"/>
          <w:sz w:val="24"/>
        </w:rPr>
        <w:t> </w:t>
      </w:r>
      <w:r>
        <w:rPr>
          <w:sz w:val="24"/>
        </w:rPr>
        <w:t>conforme</w:t>
      </w:r>
      <w:r>
        <w:rPr>
          <w:spacing w:val="-14"/>
          <w:sz w:val="24"/>
        </w:rPr>
        <w:t> </w:t>
      </w:r>
      <w:r>
        <w:rPr>
          <w:sz w:val="24"/>
        </w:rPr>
        <w:t>a</w:t>
      </w:r>
      <w:r>
        <w:rPr>
          <w:spacing w:val="-14"/>
          <w:sz w:val="24"/>
        </w:rPr>
        <w:t> </w:t>
      </w:r>
      <w:r>
        <w:rPr>
          <w:sz w:val="24"/>
        </w:rPr>
        <w:t>categoria,</w:t>
      </w:r>
      <w:r>
        <w:rPr>
          <w:spacing w:val="-14"/>
          <w:sz w:val="24"/>
        </w:rPr>
        <w:t> </w:t>
      </w:r>
      <w:r>
        <w:rPr>
          <w:sz w:val="24"/>
        </w:rPr>
        <w:t>observado</w:t>
      </w:r>
      <w:r>
        <w:rPr>
          <w:spacing w:val="-15"/>
          <w:sz w:val="24"/>
        </w:rPr>
        <w:t> </w:t>
      </w:r>
      <w:r>
        <w:rPr>
          <w:sz w:val="24"/>
        </w:rPr>
        <w:t>o</w:t>
      </w:r>
      <w:r>
        <w:rPr>
          <w:spacing w:val="-14"/>
          <w:sz w:val="24"/>
        </w:rPr>
        <w:t> </w:t>
      </w:r>
      <w:r>
        <w:rPr>
          <w:sz w:val="24"/>
        </w:rPr>
        <w:t>limite</w:t>
      </w:r>
      <w:r>
        <w:rPr>
          <w:spacing w:val="-14"/>
          <w:sz w:val="24"/>
        </w:rPr>
        <w:t> </w:t>
      </w:r>
      <w:r>
        <w:rPr>
          <w:sz w:val="24"/>
        </w:rPr>
        <w:t>máximo</w:t>
      </w:r>
      <w:r>
        <w:rPr>
          <w:spacing w:val="-14"/>
          <w:sz w:val="24"/>
        </w:rPr>
        <w:t> </w:t>
      </w:r>
      <w:r>
        <w:rPr>
          <w:sz w:val="24"/>
        </w:rPr>
        <w:t>do</w:t>
      </w:r>
      <w:r>
        <w:rPr>
          <w:spacing w:val="-14"/>
          <w:sz w:val="24"/>
        </w:rPr>
        <w:t> </w:t>
      </w:r>
      <w:r>
        <w:rPr>
          <w:sz w:val="24"/>
        </w:rPr>
        <w:t>salário</w:t>
      </w:r>
      <w:r>
        <w:rPr>
          <w:spacing w:val="-15"/>
          <w:sz w:val="24"/>
        </w:rPr>
        <w:t> </w:t>
      </w:r>
      <w:r>
        <w:rPr>
          <w:sz w:val="24"/>
        </w:rPr>
        <w:t>de </w:t>
      </w:r>
      <w:r>
        <w:rPr>
          <w:spacing w:val="-2"/>
          <w:sz w:val="24"/>
        </w:rPr>
        <w:t>contribuição.</w:t>
      </w:r>
    </w:p>
    <w:p>
      <w:pPr>
        <w:pStyle w:val="ListParagraph"/>
        <w:numPr>
          <w:ilvl w:val="0"/>
          <w:numId w:val="275"/>
        </w:numPr>
        <w:tabs>
          <w:tab w:pos="755" w:val="left" w:leader="none"/>
        </w:tabs>
        <w:spacing w:line="240" w:lineRule="auto" w:before="113" w:after="0"/>
        <w:ind w:left="755" w:right="0" w:hanging="252"/>
        <w:jc w:val="both"/>
        <w:rPr>
          <w:sz w:val="24"/>
        </w:rPr>
      </w:pPr>
      <w:r>
        <w:rPr>
          <w:w w:val="90"/>
          <w:sz w:val="24"/>
        </w:rPr>
        <w:t>Caso</w:t>
      </w:r>
      <w:r>
        <w:rPr>
          <w:spacing w:val="-7"/>
          <w:sz w:val="24"/>
        </w:rPr>
        <w:t> </w:t>
      </w:r>
      <w:r>
        <w:rPr>
          <w:w w:val="90"/>
          <w:sz w:val="24"/>
        </w:rPr>
        <w:t>o</w:t>
      </w:r>
      <w:r>
        <w:rPr>
          <w:spacing w:val="-2"/>
          <w:w w:val="90"/>
          <w:sz w:val="24"/>
        </w:rPr>
        <w:t> </w:t>
      </w:r>
      <w:r>
        <w:rPr>
          <w:w w:val="90"/>
          <w:sz w:val="24"/>
        </w:rPr>
        <w:t>trabalhador</w:t>
      </w:r>
      <w:r>
        <w:rPr>
          <w:spacing w:val="-2"/>
          <w:w w:val="90"/>
          <w:sz w:val="24"/>
        </w:rPr>
        <w:t> </w:t>
      </w:r>
      <w:r>
        <w:rPr>
          <w:w w:val="90"/>
          <w:sz w:val="24"/>
        </w:rPr>
        <w:t>preste</w:t>
      </w:r>
      <w:r>
        <w:rPr>
          <w:spacing w:val="-6"/>
          <w:sz w:val="24"/>
        </w:rPr>
        <w:t> </w:t>
      </w:r>
      <w:r>
        <w:rPr>
          <w:w w:val="90"/>
          <w:sz w:val="24"/>
        </w:rPr>
        <w:t>serviço</w:t>
      </w:r>
      <w:r>
        <w:rPr>
          <w:spacing w:val="-7"/>
          <w:sz w:val="24"/>
        </w:rPr>
        <w:t> </w:t>
      </w:r>
      <w:r>
        <w:rPr>
          <w:w w:val="90"/>
          <w:sz w:val="24"/>
        </w:rPr>
        <w:t>para</w:t>
      </w:r>
      <w:r>
        <w:rPr>
          <w:spacing w:val="-2"/>
          <w:sz w:val="24"/>
        </w:rPr>
        <w:t> </w:t>
      </w:r>
      <w:r>
        <w:rPr>
          <w:w w:val="90"/>
          <w:sz w:val="24"/>
        </w:rPr>
        <w:t>o</w:t>
      </w:r>
      <w:r>
        <w:rPr>
          <w:spacing w:val="-1"/>
          <w:w w:val="90"/>
          <w:sz w:val="24"/>
        </w:rPr>
        <w:t> </w:t>
      </w:r>
      <w:r>
        <w:rPr>
          <w:w w:val="90"/>
          <w:sz w:val="24"/>
        </w:rPr>
        <w:t>declarante</w:t>
      </w:r>
      <w:r>
        <w:rPr>
          <w:spacing w:val="-7"/>
          <w:sz w:val="24"/>
        </w:rPr>
        <w:t> </w:t>
      </w:r>
      <w:r>
        <w:rPr>
          <w:w w:val="90"/>
          <w:sz w:val="24"/>
        </w:rPr>
        <w:t>em</w:t>
      </w:r>
      <w:r>
        <w:rPr>
          <w:spacing w:val="-2"/>
          <w:w w:val="90"/>
          <w:sz w:val="24"/>
        </w:rPr>
        <w:t> </w:t>
      </w:r>
      <w:r>
        <w:rPr>
          <w:w w:val="90"/>
          <w:sz w:val="24"/>
        </w:rPr>
        <w:t>mais</w:t>
      </w:r>
      <w:r>
        <w:rPr>
          <w:spacing w:val="-2"/>
          <w:w w:val="90"/>
          <w:sz w:val="24"/>
        </w:rPr>
        <w:t> </w:t>
      </w:r>
      <w:r>
        <w:rPr>
          <w:w w:val="90"/>
          <w:sz w:val="24"/>
        </w:rPr>
        <w:t>de</w:t>
      </w:r>
      <w:r>
        <w:rPr>
          <w:spacing w:val="-2"/>
          <w:w w:val="90"/>
          <w:sz w:val="24"/>
        </w:rPr>
        <w:t> </w:t>
      </w:r>
      <w:r>
        <w:rPr>
          <w:w w:val="90"/>
          <w:sz w:val="24"/>
        </w:rPr>
        <w:t>uma</w:t>
      </w:r>
      <w:r>
        <w:rPr>
          <w:spacing w:val="-6"/>
          <w:sz w:val="24"/>
        </w:rPr>
        <w:t> </w:t>
      </w:r>
      <w:r>
        <w:rPr>
          <w:spacing w:val="-2"/>
          <w:w w:val="90"/>
          <w:sz w:val="24"/>
        </w:rPr>
        <w:t>categoria:</w:t>
      </w:r>
    </w:p>
    <w:p>
      <w:pPr>
        <w:pStyle w:val="BodyText"/>
        <w:spacing w:before="7"/>
        <w:ind w:left="0"/>
        <w:jc w:val="left"/>
      </w:pPr>
    </w:p>
    <w:p>
      <w:pPr>
        <w:pStyle w:val="ListParagraph"/>
        <w:numPr>
          <w:ilvl w:val="1"/>
          <w:numId w:val="275"/>
        </w:numPr>
        <w:tabs>
          <w:tab w:pos="996" w:val="left" w:leader="none"/>
        </w:tabs>
        <w:spacing w:line="381" w:lineRule="auto" w:before="0" w:after="0"/>
        <w:ind w:left="220" w:right="836" w:firstLine="283"/>
        <w:jc w:val="both"/>
        <w:rPr>
          <w:sz w:val="24"/>
        </w:rPr>
      </w:pPr>
      <w:r>
        <w:rPr>
          <w:sz w:val="24"/>
        </w:rPr>
        <w:t>É</w:t>
      </w:r>
      <w:r>
        <w:rPr>
          <w:spacing w:val="-3"/>
          <w:sz w:val="24"/>
        </w:rPr>
        <w:t> </w:t>
      </w:r>
      <w:r>
        <w:rPr>
          <w:sz w:val="24"/>
        </w:rPr>
        <w:t>efetuado</w:t>
      </w:r>
      <w:r>
        <w:rPr>
          <w:spacing w:val="-3"/>
          <w:sz w:val="24"/>
        </w:rPr>
        <w:t> </w:t>
      </w:r>
      <w:r>
        <w:rPr>
          <w:sz w:val="24"/>
        </w:rPr>
        <w:t>o</w:t>
      </w:r>
      <w:r>
        <w:rPr>
          <w:spacing w:val="-3"/>
          <w:sz w:val="24"/>
        </w:rPr>
        <w:t> </w:t>
      </w:r>
      <w:r>
        <w:rPr>
          <w:sz w:val="24"/>
        </w:rPr>
        <w:t>somatório</w:t>
      </w:r>
      <w:r>
        <w:rPr>
          <w:spacing w:val="-3"/>
          <w:sz w:val="24"/>
        </w:rPr>
        <w:t> </w:t>
      </w:r>
      <w:r>
        <w:rPr>
          <w:sz w:val="24"/>
        </w:rPr>
        <w:t>de</w:t>
      </w:r>
      <w:r>
        <w:rPr>
          <w:spacing w:val="-1"/>
          <w:sz w:val="24"/>
        </w:rPr>
        <w:t> </w:t>
      </w:r>
      <w:r>
        <w:rPr>
          <w:sz w:val="24"/>
        </w:rPr>
        <w:t>{valor}</w:t>
      </w:r>
      <w:r>
        <w:rPr>
          <w:spacing w:val="-3"/>
          <w:sz w:val="24"/>
        </w:rPr>
        <w:t> </w:t>
      </w:r>
      <w:r>
        <w:rPr>
          <w:sz w:val="24"/>
        </w:rPr>
        <w:t>quando</w:t>
      </w:r>
      <w:r>
        <w:rPr>
          <w:spacing w:val="-1"/>
          <w:sz w:val="24"/>
        </w:rPr>
        <w:t> </w:t>
      </w:r>
      <w:r>
        <w:rPr>
          <w:sz w:val="24"/>
        </w:rPr>
        <w:t>{tpValor}</w:t>
      </w:r>
      <w:r>
        <w:rPr>
          <w:spacing w:val="-3"/>
          <w:sz w:val="24"/>
        </w:rPr>
        <w:t> </w:t>
      </w:r>
      <w:r>
        <w:rPr>
          <w:sz w:val="24"/>
        </w:rPr>
        <w:t>do</w:t>
      </w:r>
      <w:r>
        <w:rPr>
          <w:spacing w:val="-3"/>
          <w:sz w:val="24"/>
        </w:rPr>
        <w:t> </w:t>
      </w:r>
      <w:r>
        <w:rPr>
          <w:sz w:val="24"/>
        </w:rPr>
        <w:t>grupo</w:t>
      </w:r>
      <w:r>
        <w:rPr>
          <w:spacing w:val="-3"/>
          <w:sz w:val="24"/>
        </w:rPr>
        <w:t> </w:t>
      </w:r>
      <w:r>
        <w:rPr>
          <w:sz w:val="24"/>
        </w:rPr>
        <w:t>[infoBaseCS]</w:t>
      </w:r>
      <w:r>
        <w:rPr>
          <w:spacing w:val="-3"/>
          <w:sz w:val="24"/>
        </w:rPr>
        <w:t> </w:t>
      </w:r>
      <w:r>
        <w:rPr>
          <w:sz w:val="24"/>
        </w:rPr>
        <w:t>for</w:t>
      </w:r>
      <w:r>
        <w:rPr>
          <w:spacing w:val="-1"/>
          <w:sz w:val="24"/>
        </w:rPr>
        <w:t> </w:t>
      </w:r>
      <w:r>
        <w:rPr>
          <w:sz w:val="24"/>
        </w:rPr>
        <w:t>igual</w:t>
      </w:r>
      <w:r>
        <w:rPr>
          <w:spacing w:val="-1"/>
          <w:sz w:val="24"/>
        </w:rPr>
        <w:t> </w:t>
      </w:r>
      <w:r>
        <w:rPr>
          <w:sz w:val="24"/>
        </w:rPr>
        <w:t>a </w:t>
      </w:r>
      <w:r>
        <w:rPr>
          <w:spacing w:val="-2"/>
          <w:sz w:val="24"/>
        </w:rPr>
        <w:t>[11,12,13,14</w:t>
      </w:r>
      <w:r>
        <w:rPr>
          <w:spacing w:val="-10"/>
          <w:sz w:val="24"/>
        </w:rPr>
        <w:t> </w:t>
      </w:r>
      <w:r>
        <w:rPr>
          <w:spacing w:val="-2"/>
          <w:sz w:val="24"/>
        </w:rPr>
        <w:t>ou</w:t>
      </w:r>
      <w:r>
        <w:rPr>
          <w:spacing w:val="-10"/>
          <w:sz w:val="24"/>
        </w:rPr>
        <w:t> </w:t>
      </w:r>
      <w:r>
        <w:rPr>
          <w:spacing w:val="-2"/>
          <w:sz w:val="24"/>
        </w:rPr>
        <w:t>19]</w:t>
      </w:r>
      <w:r>
        <w:rPr>
          <w:spacing w:val="-10"/>
          <w:sz w:val="24"/>
        </w:rPr>
        <w:t> </w:t>
      </w:r>
      <w:r>
        <w:rPr>
          <w:spacing w:val="-2"/>
          <w:sz w:val="24"/>
        </w:rPr>
        <w:t>para</w:t>
      </w:r>
      <w:r>
        <w:rPr>
          <w:spacing w:val="-9"/>
          <w:sz w:val="24"/>
        </w:rPr>
        <w:t> </w:t>
      </w:r>
      <w:r>
        <w:rPr>
          <w:spacing w:val="-2"/>
          <w:sz w:val="24"/>
        </w:rPr>
        <w:t>todas</w:t>
      </w:r>
      <w:r>
        <w:rPr>
          <w:spacing w:val="-9"/>
          <w:sz w:val="24"/>
        </w:rPr>
        <w:t> </w:t>
      </w:r>
      <w:r>
        <w:rPr>
          <w:spacing w:val="-2"/>
          <w:sz w:val="24"/>
        </w:rPr>
        <w:t>as</w:t>
      </w:r>
      <w:r>
        <w:rPr>
          <w:spacing w:val="-11"/>
          <w:sz w:val="24"/>
        </w:rPr>
        <w:t> </w:t>
      </w:r>
      <w:r>
        <w:rPr>
          <w:spacing w:val="-2"/>
          <w:sz w:val="24"/>
        </w:rPr>
        <w:t>categorias</w:t>
      </w:r>
      <w:r>
        <w:rPr>
          <w:spacing w:val="-10"/>
          <w:sz w:val="24"/>
        </w:rPr>
        <w:t> </w:t>
      </w:r>
      <w:r>
        <w:rPr>
          <w:spacing w:val="-2"/>
          <w:sz w:val="24"/>
        </w:rPr>
        <w:t>de</w:t>
      </w:r>
      <w:r>
        <w:rPr>
          <w:spacing w:val="-9"/>
          <w:sz w:val="24"/>
        </w:rPr>
        <w:t> </w:t>
      </w:r>
      <w:r>
        <w:rPr>
          <w:spacing w:val="-2"/>
          <w:sz w:val="24"/>
        </w:rPr>
        <w:t>segurado</w:t>
      </w:r>
      <w:r>
        <w:rPr>
          <w:spacing w:val="-10"/>
          <w:sz w:val="24"/>
        </w:rPr>
        <w:t> </w:t>
      </w:r>
      <w:r>
        <w:rPr>
          <w:spacing w:val="-2"/>
          <w:sz w:val="24"/>
        </w:rPr>
        <w:t>empregado/avulso/agente</w:t>
      </w:r>
      <w:r>
        <w:rPr>
          <w:spacing w:val="-10"/>
          <w:sz w:val="24"/>
        </w:rPr>
        <w:t> </w:t>
      </w:r>
      <w:r>
        <w:rPr>
          <w:spacing w:val="-2"/>
          <w:sz w:val="24"/>
        </w:rPr>
        <w:t>público</w:t>
      </w:r>
      <w:r>
        <w:rPr>
          <w:spacing w:val="-10"/>
          <w:sz w:val="24"/>
        </w:rPr>
        <w:t> </w:t>
      </w:r>
      <w:r>
        <w:rPr>
          <w:spacing w:val="-2"/>
          <w:sz w:val="24"/>
        </w:rPr>
        <w:t>e </w:t>
      </w:r>
      <w:r>
        <w:rPr>
          <w:sz w:val="24"/>
        </w:rPr>
        <w:t>aplicada a alíquota correta conforme faixa salarial observado o limite máximo do salário de </w:t>
      </w:r>
      <w:r>
        <w:rPr>
          <w:spacing w:val="-2"/>
          <w:sz w:val="24"/>
        </w:rPr>
        <w:t>contribuição;</w:t>
      </w:r>
    </w:p>
    <w:p>
      <w:pPr>
        <w:pStyle w:val="ListParagraph"/>
        <w:numPr>
          <w:ilvl w:val="1"/>
          <w:numId w:val="275"/>
        </w:numPr>
        <w:tabs>
          <w:tab w:pos="996" w:val="left" w:leader="none"/>
        </w:tabs>
        <w:spacing w:line="381" w:lineRule="auto" w:before="122" w:after="0"/>
        <w:ind w:left="220" w:right="836" w:firstLine="283"/>
        <w:jc w:val="both"/>
        <w:rPr>
          <w:sz w:val="24"/>
        </w:rPr>
      </w:pPr>
      <w:r>
        <w:rPr>
          <w:sz w:val="24"/>
        </w:rPr>
        <w:t>Caso o somatório do item anterior não tenha atingido o limite máximo do salário de </w:t>
      </w:r>
      <w:r>
        <w:rPr>
          <w:spacing w:val="-6"/>
          <w:sz w:val="24"/>
        </w:rPr>
        <w:t>contribuição,</w:t>
      </w:r>
      <w:r>
        <w:rPr>
          <w:spacing w:val="-11"/>
          <w:sz w:val="24"/>
        </w:rPr>
        <w:t> </w:t>
      </w:r>
      <w:r>
        <w:rPr>
          <w:spacing w:val="-6"/>
          <w:sz w:val="24"/>
        </w:rPr>
        <w:t>é</w:t>
      </w:r>
      <w:r>
        <w:rPr>
          <w:spacing w:val="-11"/>
          <w:sz w:val="24"/>
        </w:rPr>
        <w:t> </w:t>
      </w:r>
      <w:r>
        <w:rPr>
          <w:spacing w:val="-6"/>
          <w:sz w:val="24"/>
        </w:rPr>
        <w:t>efetuado</w:t>
      </w:r>
      <w:r>
        <w:rPr>
          <w:spacing w:val="-10"/>
          <w:sz w:val="24"/>
        </w:rPr>
        <w:t> </w:t>
      </w:r>
      <w:r>
        <w:rPr>
          <w:spacing w:val="-6"/>
          <w:sz w:val="24"/>
        </w:rPr>
        <w:t>o</w:t>
      </w:r>
      <w:r>
        <w:rPr>
          <w:spacing w:val="-11"/>
          <w:sz w:val="24"/>
        </w:rPr>
        <w:t> </w:t>
      </w:r>
      <w:r>
        <w:rPr>
          <w:spacing w:val="-6"/>
          <w:sz w:val="24"/>
        </w:rPr>
        <w:t>somatório</w:t>
      </w:r>
      <w:r>
        <w:rPr>
          <w:spacing w:val="-11"/>
          <w:sz w:val="24"/>
        </w:rPr>
        <w:t> </w:t>
      </w:r>
      <w:r>
        <w:rPr>
          <w:spacing w:val="-6"/>
          <w:sz w:val="24"/>
        </w:rPr>
        <w:t>de</w:t>
      </w:r>
      <w:r>
        <w:rPr>
          <w:spacing w:val="-10"/>
          <w:sz w:val="24"/>
        </w:rPr>
        <w:t> </w:t>
      </w:r>
      <w:r>
        <w:rPr>
          <w:spacing w:val="-6"/>
          <w:sz w:val="24"/>
        </w:rPr>
        <w:t>{valor}</w:t>
      </w:r>
      <w:r>
        <w:rPr>
          <w:spacing w:val="-11"/>
          <w:sz w:val="24"/>
        </w:rPr>
        <w:t> </w:t>
      </w:r>
      <w:r>
        <w:rPr>
          <w:spacing w:val="-6"/>
          <w:sz w:val="24"/>
        </w:rPr>
        <w:t>quando</w:t>
      </w:r>
      <w:r>
        <w:rPr>
          <w:spacing w:val="-9"/>
          <w:sz w:val="24"/>
        </w:rPr>
        <w:t> </w:t>
      </w:r>
      <w:r>
        <w:rPr>
          <w:spacing w:val="-6"/>
          <w:sz w:val="24"/>
        </w:rPr>
        <w:t>{tpValor}</w:t>
      </w:r>
      <w:r>
        <w:rPr>
          <w:spacing w:val="-11"/>
          <w:sz w:val="24"/>
        </w:rPr>
        <w:t> </w:t>
      </w:r>
      <w:r>
        <w:rPr>
          <w:spacing w:val="-6"/>
          <w:sz w:val="24"/>
        </w:rPr>
        <w:t>do</w:t>
      </w:r>
      <w:r>
        <w:rPr>
          <w:spacing w:val="-9"/>
          <w:sz w:val="24"/>
        </w:rPr>
        <w:t> </w:t>
      </w:r>
      <w:r>
        <w:rPr>
          <w:spacing w:val="-6"/>
          <w:sz w:val="24"/>
        </w:rPr>
        <w:t>grupo</w:t>
      </w:r>
      <w:r>
        <w:rPr>
          <w:spacing w:val="-10"/>
          <w:sz w:val="24"/>
        </w:rPr>
        <w:t> </w:t>
      </w:r>
      <w:r>
        <w:rPr>
          <w:spacing w:val="-6"/>
          <w:sz w:val="24"/>
        </w:rPr>
        <w:t>[infoBaseCS]</w:t>
      </w:r>
      <w:r>
        <w:rPr>
          <w:spacing w:val="-11"/>
          <w:sz w:val="24"/>
        </w:rPr>
        <w:t> </w:t>
      </w:r>
      <w:r>
        <w:rPr>
          <w:spacing w:val="-6"/>
          <w:sz w:val="24"/>
        </w:rPr>
        <w:t>for</w:t>
      </w:r>
      <w:r>
        <w:rPr>
          <w:spacing w:val="-9"/>
          <w:sz w:val="24"/>
        </w:rPr>
        <w:t> </w:t>
      </w:r>
      <w:r>
        <w:rPr>
          <w:spacing w:val="-6"/>
          <w:sz w:val="24"/>
        </w:rPr>
        <w:t>igual</w:t>
      </w:r>
      <w:r>
        <w:rPr>
          <w:spacing w:val="-11"/>
          <w:sz w:val="24"/>
        </w:rPr>
        <w:t> </w:t>
      </w:r>
      <w:r>
        <w:rPr>
          <w:spacing w:val="-6"/>
          <w:sz w:val="24"/>
        </w:rPr>
        <w:t>a </w:t>
      </w:r>
      <w:r>
        <w:rPr>
          <w:w w:val="90"/>
          <w:sz w:val="24"/>
        </w:rPr>
        <w:t>[11,12,13,14 ou 19]</w:t>
      </w:r>
      <w:r>
        <w:rPr>
          <w:spacing w:val="-1"/>
          <w:w w:val="90"/>
          <w:sz w:val="24"/>
        </w:rPr>
        <w:t> </w:t>
      </w:r>
      <w:r>
        <w:rPr>
          <w:w w:val="90"/>
          <w:sz w:val="24"/>
        </w:rPr>
        <w:t>para</w:t>
      </w:r>
      <w:r>
        <w:rPr>
          <w:spacing w:val="-1"/>
          <w:w w:val="90"/>
          <w:sz w:val="24"/>
        </w:rPr>
        <w:t> </w:t>
      </w:r>
      <w:r>
        <w:rPr>
          <w:w w:val="90"/>
          <w:sz w:val="24"/>
        </w:rPr>
        <w:t>todas as categorias diferentes</w:t>
      </w:r>
      <w:r>
        <w:rPr>
          <w:spacing w:val="-2"/>
          <w:w w:val="90"/>
          <w:sz w:val="24"/>
        </w:rPr>
        <w:t> </w:t>
      </w:r>
      <w:r>
        <w:rPr>
          <w:w w:val="90"/>
          <w:sz w:val="24"/>
        </w:rPr>
        <w:t>de segurado empregado e aplicada a alíquota </w:t>
      </w:r>
      <w:r>
        <w:rPr>
          <w:spacing w:val="-6"/>
          <w:sz w:val="24"/>
        </w:rPr>
        <w:t>correta</w:t>
      </w:r>
      <w:r>
        <w:rPr>
          <w:spacing w:val="-10"/>
          <w:sz w:val="24"/>
        </w:rPr>
        <w:t> </w:t>
      </w:r>
      <w:r>
        <w:rPr>
          <w:spacing w:val="-6"/>
          <w:sz w:val="24"/>
        </w:rPr>
        <w:t>conforme</w:t>
      </w:r>
      <w:r>
        <w:rPr>
          <w:spacing w:val="-12"/>
          <w:sz w:val="24"/>
        </w:rPr>
        <w:t> </w:t>
      </w:r>
      <w:r>
        <w:rPr>
          <w:spacing w:val="-6"/>
          <w:sz w:val="24"/>
        </w:rPr>
        <w:t>a</w:t>
      </w:r>
      <w:r>
        <w:rPr>
          <w:spacing w:val="-10"/>
          <w:sz w:val="24"/>
        </w:rPr>
        <w:t> </w:t>
      </w:r>
      <w:r>
        <w:rPr>
          <w:spacing w:val="-6"/>
          <w:sz w:val="24"/>
        </w:rPr>
        <w:t>categoria,</w:t>
      </w:r>
      <w:r>
        <w:rPr>
          <w:spacing w:val="-10"/>
          <w:sz w:val="24"/>
        </w:rPr>
        <w:t> </w:t>
      </w:r>
      <w:r>
        <w:rPr>
          <w:spacing w:val="-6"/>
          <w:sz w:val="24"/>
        </w:rPr>
        <w:t>observado</w:t>
      </w:r>
      <w:r>
        <w:rPr>
          <w:spacing w:val="-10"/>
          <w:sz w:val="24"/>
        </w:rPr>
        <w:t> </w:t>
      </w:r>
      <w:r>
        <w:rPr>
          <w:spacing w:val="-6"/>
          <w:sz w:val="24"/>
        </w:rPr>
        <w:t>o</w:t>
      </w:r>
      <w:r>
        <w:rPr>
          <w:spacing w:val="-12"/>
          <w:sz w:val="24"/>
        </w:rPr>
        <w:t> </w:t>
      </w:r>
      <w:r>
        <w:rPr>
          <w:spacing w:val="-6"/>
          <w:sz w:val="24"/>
        </w:rPr>
        <w:t>limite</w:t>
      </w:r>
      <w:r>
        <w:rPr>
          <w:spacing w:val="-12"/>
          <w:sz w:val="24"/>
        </w:rPr>
        <w:t> </w:t>
      </w:r>
      <w:r>
        <w:rPr>
          <w:spacing w:val="-6"/>
          <w:sz w:val="24"/>
        </w:rPr>
        <w:t>máximo</w:t>
      </w:r>
      <w:r>
        <w:rPr>
          <w:spacing w:val="-12"/>
          <w:sz w:val="24"/>
        </w:rPr>
        <w:t> </w:t>
      </w:r>
      <w:r>
        <w:rPr>
          <w:spacing w:val="-6"/>
          <w:sz w:val="24"/>
        </w:rPr>
        <w:t>do</w:t>
      </w:r>
      <w:r>
        <w:rPr>
          <w:spacing w:val="-10"/>
          <w:sz w:val="24"/>
        </w:rPr>
        <w:t> </w:t>
      </w:r>
      <w:r>
        <w:rPr>
          <w:spacing w:val="-6"/>
          <w:sz w:val="24"/>
        </w:rPr>
        <w:t>salário</w:t>
      </w:r>
      <w:r>
        <w:rPr>
          <w:spacing w:val="-12"/>
          <w:sz w:val="24"/>
        </w:rPr>
        <w:t> </w:t>
      </w:r>
      <w:r>
        <w:rPr>
          <w:spacing w:val="-6"/>
          <w:sz w:val="24"/>
        </w:rPr>
        <w:t>de</w:t>
      </w:r>
      <w:r>
        <w:rPr>
          <w:spacing w:val="-10"/>
          <w:sz w:val="24"/>
        </w:rPr>
        <w:t> </w:t>
      </w:r>
      <w:r>
        <w:rPr>
          <w:spacing w:val="-6"/>
          <w:sz w:val="24"/>
        </w:rPr>
        <w:t>contribuição.</w:t>
      </w:r>
    </w:p>
    <w:p>
      <w:pPr>
        <w:pStyle w:val="ListParagraph"/>
        <w:numPr>
          <w:ilvl w:val="1"/>
          <w:numId w:val="273"/>
        </w:numPr>
        <w:tabs>
          <w:tab w:pos="925" w:val="left" w:leader="none"/>
        </w:tabs>
        <w:spacing w:line="381" w:lineRule="auto" w:before="4" w:after="0"/>
        <w:ind w:left="220" w:right="833" w:firstLine="0"/>
        <w:jc w:val="both"/>
        <w:rPr>
          <w:sz w:val="24"/>
        </w:rPr>
      </w:pPr>
      <w:r>
        <w:rPr>
          <w:w w:val="90"/>
          <w:sz w:val="24"/>
        </w:rPr>
        <w:t>Quando o trabalhador prestar serviços concomitantes em mais de um declarante, o grupo de informação de múltiplos vínculos [infoMV] deve ser preenchido com as informações dos declarantes </w:t>
      </w:r>
      <w:r>
        <w:rPr>
          <w:spacing w:val="-2"/>
          <w:sz w:val="24"/>
        </w:rPr>
        <w:t>que</w:t>
      </w:r>
      <w:r>
        <w:rPr>
          <w:spacing w:val="-13"/>
          <w:sz w:val="24"/>
        </w:rPr>
        <w:t> </w:t>
      </w:r>
      <w:r>
        <w:rPr>
          <w:spacing w:val="-2"/>
          <w:sz w:val="24"/>
        </w:rPr>
        <w:t>efetuaram</w:t>
      </w:r>
      <w:r>
        <w:rPr>
          <w:spacing w:val="-15"/>
          <w:sz w:val="24"/>
        </w:rPr>
        <w:t> </w:t>
      </w:r>
      <w:r>
        <w:rPr>
          <w:spacing w:val="-2"/>
          <w:sz w:val="24"/>
        </w:rPr>
        <w:t>ou</w:t>
      </w:r>
      <w:r>
        <w:rPr>
          <w:spacing w:val="-12"/>
          <w:sz w:val="24"/>
        </w:rPr>
        <w:t> </w:t>
      </w:r>
      <w:r>
        <w:rPr>
          <w:spacing w:val="-2"/>
          <w:sz w:val="24"/>
        </w:rPr>
        <w:t>vão</w:t>
      </w:r>
      <w:r>
        <w:rPr>
          <w:spacing w:val="-15"/>
          <w:sz w:val="24"/>
        </w:rPr>
        <w:t> </w:t>
      </w:r>
      <w:r>
        <w:rPr>
          <w:spacing w:val="-2"/>
          <w:sz w:val="24"/>
        </w:rPr>
        <w:t>efetuar</w:t>
      </w:r>
      <w:r>
        <w:rPr>
          <w:spacing w:val="-13"/>
          <w:sz w:val="24"/>
        </w:rPr>
        <w:t> </w:t>
      </w:r>
      <w:r>
        <w:rPr>
          <w:spacing w:val="-2"/>
          <w:sz w:val="24"/>
        </w:rPr>
        <w:t>o</w:t>
      </w:r>
      <w:r>
        <w:rPr>
          <w:spacing w:val="-15"/>
          <w:sz w:val="24"/>
        </w:rPr>
        <w:t> </w:t>
      </w:r>
      <w:r>
        <w:rPr>
          <w:spacing w:val="-2"/>
          <w:sz w:val="24"/>
        </w:rPr>
        <w:t>desconto</w:t>
      </w:r>
      <w:r>
        <w:rPr>
          <w:spacing w:val="-12"/>
          <w:sz w:val="24"/>
        </w:rPr>
        <w:t> </w:t>
      </w:r>
      <w:r>
        <w:rPr>
          <w:spacing w:val="-2"/>
          <w:sz w:val="24"/>
        </w:rPr>
        <w:t>do</w:t>
      </w:r>
      <w:r>
        <w:rPr>
          <w:spacing w:val="-13"/>
          <w:sz w:val="24"/>
        </w:rPr>
        <w:t> </w:t>
      </w:r>
      <w:r>
        <w:rPr>
          <w:spacing w:val="-2"/>
          <w:sz w:val="24"/>
        </w:rPr>
        <w:t>trabalhador</w:t>
      </w:r>
      <w:r>
        <w:rPr>
          <w:spacing w:val="-13"/>
          <w:sz w:val="24"/>
        </w:rPr>
        <w:t> </w:t>
      </w:r>
      <w:r>
        <w:rPr>
          <w:spacing w:val="-2"/>
          <w:sz w:val="24"/>
        </w:rPr>
        <w:t>antes</w:t>
      </w:r>
      <w:r>
        <w:rPr>
          <w:spacing w:val="-15"/>
          <w:sz w:val="24"/>
        </w:rPr>
        <w:t> </w:t>
      </w:r>
      <w:r>
        <w:rPr>
          <w:spacing w:val="-2"/>
          <w:sz w:val="24"/>
        </w:rPr>
        <w:t>do</w:t>
      </w:r>
      <w:r>
        <w:rPr>
          <w:spacing w:val="-7"/>
          <w:sz w:val="24"/>
        </w:rPr>
        <w:t> </w:t>
      </w:r>
      <w:r>
        <w:rPr>
          <w:spacing w:val="-2"/>
          <w:sz w:val="24"/>
        </w:rPr>
        <w:t>declarante</w:t>
      </w:r>
      <w:r>
        <w:rPr>
          <w:spacing w:val="-12"/>
          <w:sz w:val="24"/>
        </w:rPr>
        <w:t> </w:t>
      </w:r>
      <w:r>
        <w:rPr>
          <w:spacing w:val="-2"/>
          <w:sz w:val="24"/>
        </w:rPr>
        <w:t>(de</w:t>
      </w:r>
      <w:r>
        <w:rPr>
          <w:spacing w:val="-13"/>
          <w:sz w:val="24"/>
        </w:rPr>
        <w:t> </w:t>
      </w:r>
      <w:r>
        <w:rPr>
          <w:spacing w:val="-2"/>
          <w:sz w:val="24"/>
        </w:rPr>
        <w:t>acordo</w:t>
      </w:r>
      <w:r>
        <w:rPr>
          <w:spacing w:val="-13"/>
          <w:sz w:val="24"/>
        </w:rPr>
        <w:t> </w:t>
      </w:r>
      <w:r>
        <w:rPr>
          <w:spacing w:val="-2"/>
          <w:sz w:val="24"/>
        </w:rPr>
        <w:t>com</w:t>
      </w:r>
      <w:r>
        <w:rPr>
          <w:spacing w:val="-13"/>
          <w:sz w:val="24"/>
        </w:rPr>
        <w:t> </w:t>
      </w:r>
      <w:r>
        <w:rPr>
          <w:spacing w:val="-2"/>
          <w:sz w:val="24"/>
        </w:rPr>
        <w:t>a </w:t>
      </w:r>
      <w:r>
        <w:rPr>
          <w:w w:val="90"/>
          <w:sz w:val="24"/>
        </w:rPr>
        <w:t>ordem de desconto apresentada pelo trabalhador) para que o sistema aplique as alíquotas nas faixas </w:t>
      </w:r>
      <w:r>
        <w:rPr>
          <w:spacing w:val="-8"/>
          <w:sz w:val="24"/>
        </w:rPr>
        <w:t>correspondentes. Vide item</w:t>
      </w:r>
      <w:r>
        <w:rPr>
          <w:sz w:val="24"/>
        </w:rPr>
        <w:t> </w:t>
      </w:r>
      <w:r>
        <w:rPr>
          <w:spacing w:val="-8"/>
          <w:sz w:val="24"/>
        </w:rPr>
        <w:t>5 das “Informações adicionais” do evento S-1200.</w:t>
      </w:r>
    </w:p>
    <w:p>
      <w:pPr>
        <w:pStyle w:val="ListParagraph"/>
        <w:numPr>
          <w:ilvl w:val="1"/>
          <w:numId w:val="273"/>
        </w:numPr>
        <w:tabs>
          <w:tab w:pos="925" w:val="left" w:leader="none"/>
        </w:tabs>
        <w:spacing w:line="381" w:lineRule="auto" w:before="2" w:after="0"/>
        <w:ind w:left="220" w:right="844" w:firstLine="0"/>
        <w:jc w:val="both"/>
        <w:rPr>
          <w:sz w:val="24"/>
        </w:rPr>
      </w:pPr>
      <w:r>
        <w:rPr>
          <w:spacing w:val="-6"/>
          <w:sz w:val="24"/>
        </w:rPr>
        <w:t>O cálculo</w:t>
      </w:r>
      <w:r>
        <w:rPr>
          <w:spacing w:val="-8"/>
          <w:sz w:val="24"/>
        </w:rPr>
        <w:t> </w:t>
      </w:r>
      <w:r>
        <w:rPr>
          <w:spacing w:val="-6"/>
          <w:sz w:val="24"/>
        </w:rPr>
        <w:t>da</w:t>
      </w:r>
      <w:r>
        <w:rPr>
          <w:spacing w:val="-8"/>
          <w:sz w:val="24"/>
        </w:rPr>
        <w:t> </w:t>
      </w:r>
      <w:r>
        <w:rPr>
          <w:spacing w:val="-6"/>
          <w:sz w:val="24"/>
        </w:rPr>
        <w:t>contribuição do</w:t>
      </w:r>
      <w:r>
        <w:rPr>
          <w:spacing w:val="-8"/>
          <w:sz w:val="24"/>
        </w:rPr>
        <w:t> </w:t>
      </w:r>
      <w:r>
        <w:rPr>
          <w:spacing w:val="-6"/>
          <w:sz w:val="24"/>
        </w:rPr>
        <w:t>trabalhador</w:t>
      </w:r>
      <w:r>
        <w:rPr>
          <w:spacing w:val="-7"/>
          <w:sz w:val="24"/>
        </w:rPr>
        <w:t> </w:t>
      </w:r>
      <w:r>
        <w:rPr>
          <w:spacing w:val="-6"/>
          <w:sz w:val="24"/>
        </w:rPr>
        <w:t>(segurado</w:t>
      </w:r>
      <w:r>
        <w:rPr>
          <w:spacing w:val="-8"/>
          <w:sz w:val="24"/>
        </w:rPr>
        <w:t> </w:t>
      </w:r>
      <w:r>
        <w:rPr>
          <w:spacing w:val="-6"/>
          <w:sz w:val="24"/>
        </w:rPr>
        <w:t>do</w:t>
      </w:r>
      <w:r>
        <w:rPr>
          <w:spacing w:val="-8"/>
          <w:sz w:val="24"/>
        </w:rPr>
        <w:t> </w:t>
      </w:r>
      <w:r>
        <w:rPr>
          <w:spacing w:val="-6"/>
          <w:sz w:val="24"/>
        </w:rPr>
        <w:t>RGPS),</w:t>
      </w:r>
      <w:r>
        <w:rPr>
          <w:spacing w:val="-9"/>
          <w:sz w:val="24"/>
        </w:rPr>
        <w:t> </w:t>
      </w:r>
      <w:r>
        <w:rPr>
          <w:spacing w:val="-6"/>
          <w:sz w:val="24"/>
        </w:rPr>
        <w:t>para</w:t>
      </w:r>
      <w:r>
        <w:rPr>
          <w:spacing w:val="-7"/>
          <w:sz w:val="24"/>
        </w:rPr>
        <w:t> </w:t>
      </w:r>
      <w:r>
        <w:rPr>
          <w:spacing w:val="-6"/>
          <w:sz w:val="24"/>
        </w:rPr>
        <w:t>o</w:t>
      </w:r>
      <w:r>
        <w:rPr>
          <w:spacing w:val="-9"/>
          <w:sz w:val="24"/>
        </w:rPr>
        <w:t> </w:t>
      </w:r>
      <w:r>
        <w:rPr>
          <w:spacing w:val="-6"/>
          <w:sz w:val="24"/>
        </w:rPr>
        <w:t>qual</w:t>
      </w:r>
      <w:r>
        <w:rPr>
          <w:spacing w:val="-8"/>
          <w:sz w:val="24"/>
        </w:rPr>
        <w:t> </w:t>
      </w:r>
      <w:r>
        <w:rPr>
          <w:spacing w:val="-6"/>
          <w:sz w:val="24"/>
        </w:rPr>
        <w:t>foi</w:t>
      </w:r>
      <w:r>
        <w:rPr>
          <w:spacing w:val="-7"/>
          <w:sz w:val="24"/>
        </w:rPr>
        <w:t> </w:t>
      </w:r>
      <w:r>
        <w:rPr>
          <w:spacing w:val="-6"/>
          <w:sz w:val="24"/>
        </w:rPr>
        <w:t>informado</w:t>
      </w:r>
      <w:r>
        <w:rPr>
          <w:spacing w:val="-8"/>
          <w:sz w:val="24"/>
        </w:rPr>
        <w:t> </w:t>
      </w:r>
      <w:r>
        <w:rPr>
          <w:spacing w:val="-6"/>
          <w:sz w:val="24"/>
        </w:rPr>
        <w:t>o grupo</w:t>
      </w:r>
      <w:r>
        <w:rPr>
          <w:spacing w:val="-13"/>
          <w:sz w:val="24"/>
        </w:rPr>
        <w:t> </w:t>
      </w:r>
      <w:r>
        <w:rPr>
          <w:spacing w:val="-6"/>
          <w:sz w:val="24"/>
        </w:rPr>
        <w:t>[infoMV]</w:t>
      </w:r>
      <w:r>
        <w:rPr>
          <w:spacing w:val="-13"/>
          <w:sz w:val="24"/>
        </w:rPr>
        <w:t> </w:t>
      </w:r>
      <w:r>
        <w:rPr>
          <w:spacing w:val="-6"/>
          <w:sz w:val="24"/>
        </w:rPr>
        <w:t>segue</w:t>
      </w:r>
      <w:r>
        <w:rPr>
          <w:spacing w:val="-13"/>
          <w:sz w:val="24"/>
        </w:rPr>
        <w:t> </w:t>
      </w:r>
      <w:r>
        <w:rPr>
          <w:spacing w:val="-6"/>
          <w:sz w:val="24"/>
        </w:rPr>
        <w:t>as</w:t>
      </w:r>
      <w:r>
        <w:rPr>
          <w:spacing w:val="-13"/>
          <w:sz w:val="24"/>
        </w:rPr>
        <w:t> </w:t>
      </w:r>
      <w:r>
        <w:rPr>
          <w:spacing w:val="-6"/>
          <w:sz w:val="24"/>
        </w:rPr>
        <w:t>seguintes</w:t>
      </w:r>
      <w:r>
        <w:rPr>
          <w:spacing w:val="-11"/>
          <w:sz w:val="24"/>
        </w:rPr>
        <w:t> </w:t>
      </w:r>
      <w:r>
        <w:rPr>
          <w:spacing w:val="-6"/>
          <w:sz w:val="24"/>
        </w:rPr>
        <w:t>regras:</w:t>
      </w:r>
    </w:p>
    <w:p>
      <w:pPr>
        <w:pStyle w:val="ListParagraph"/>
        <w:numPr>
          <w:ilvl w:val="0"/>
          <w:numId w:val="276"/>
        </w:numPr>
        <w:tabs>
          <w:tab w:pos="830" w:val="left" w:leader="none"/>
        </w:tabs>
        <w:spacing w:line="384" w:lineRule="auto" w:before="2" w:after="0"/>
        <w:ind w:left="220" w:right="716" w:firstLine="283"/>
        <w:jc w:val="both"/>
        <w:rPr>
          <w:sz w:val="24"/>
        </w:rPr>
      </w:pPr>
      <w:r>
        <w:rPr>
          <w:sz w:val="24"/>
        </w:rPr>
        <w:t>Caso haja informação no grupo [infoMV] contendo remunerações recebidas em outros declarantes</w:t>
      </w:r>
      <w:r>
        <w:rPr>
          <w:spacing w:val="-7"/>
          <w:sz w:val="24"/>
        </w:rPr>
        <w:t> </w:t>
      </w:r>
      <w:r>
        <w:rPr>
          <w:sz w:val="24"/>
        </w:rPr>
        <w:t>cujo</w:t>
      </w:r>
      <w:r>
        <w:rPr>
          <w:spacing w:val="-7"/>
          <w:sz w:val="24"/>
        </w:rPr>
        <w:t> </w:t>
      </w:r>
      <w:r>
        <w:rPr>
          <w:sz w:val="24"/>
        </w:rPr>
        <w:t>somatório</w:t>
      </w:r>
      <w:r>
        <w:rPr>
          <w:spacing w:val="-7"/>
          <w:sz w:val="24"/>
        </w:rPr>
        <w:t> </w:t>
      </w:r>
      <w:r>
        <w:rPr>
          <w:sz w:val="24"/>
        </w:rPr>
        <w:t>atinja</w:t>
      </w:r>
      <w:r>
        <w:rPr>
          <w:spacing w:val="-8"/>
          <w:sz w:val="24"/>
        </w:rPr>
        <w:t> </w:t>
      </w:r>
      <w:r>
        <w:rPr>
          <w:sz w:val="24"/>
        </w:rPr>
        <w:t>o</w:t>
      </w:r>
      <w:r>
        <w:rPr>
          <w:spacing w:val="-8"/>
          <w:sz w:val="24"/>
        </w:rPr>
        <w:t> </w:t>
      </w:r>
      <w:r>
        <w:rPr>
          <w:sz w:val="24"/>
        </w:rPr>
        <w:t>limite</w:t>
      </w:r>
      <w:r>
        <w:rPr>
          <w:spacing w:val="-7"/>
          <w:sz w:val="24"/>
        </w:rPr>
        <w:t> </w:t>
      </w:r>
      <w:r>
        <w:rPr>
          <w:sz w:val="24"/>
        </w:rPr>
        <w:t>máximo</w:t>
      </w:r>
      <w:r>
        <w:rPr>
          <w:spacing w:val="-7"/>
          <w:sz w:val="24"/>
        </w:rPr>
        <w:t> </w:t>
      </w:r>
      <w:r>
        <w:rPr>
          <w:sz w:val="24"/>
        </w:rPr>
        <w:t>do</w:t>
      </w:r>
      <w:r>
        <w:rPr>
          <w:spacing w:val="-7"/>
          <w:sz w:val="24"/>
        </w:rPr>
        <w:t> </w:t>
      </w:r>
      <w:r>
        <w:rPr>
          <w:sz w:val="24"/>
        </w:rPr>
        <w:t>salário</w:t>
      </w:r>
      <w:r>
        <w:rPr>
          <w:spacing w:val="-8"/>
          <w:sz w:val="24"/>
        </w:rPr>
        <w:t> </w:t>
      </w:r>
      <w:r>
        <w:rPr>
          <w:sz w:val="24"/>
        </w:rPr>
        <w:t>de</w:t>
      </w:r>
      <w:r>
        <w:rPr>
          <w:spacing w:val="-7"/>
          <w:sz w:val="24"/>
        </w:rPr>
        <w:t> </w:t>
      </w:r>
      <w:r>
        <w:rPr>
          <w:sz w:val="24"/>
        </w:rPr>
        <w:t>contribuição</w:t>
      </w:r>
      <w:r>
        <w:rPr>
          <w:spacing w:val="-8"/>
          <w:sz w:val="24"/>
        </w:rPr>
        <w:t> </w:t>
      </w:r>
      <w:r>
        <w:rPr>
          <w:sz w:val="24"/>
        </w:rPr>
        <w:t>não</w:t>
      </w:r>
      <w:r>
        <w:rPr>
          <w:spacing w:val="-8"/>
          <w:sz w:val="24"/>
        </w:rPr>
        <w:t> </w:t>
      </w:r>
      <w:r>
        <w:rPr>
          <w:sz w:val="24"/>
        </w:rPr>
        <w:t>há</w:t>
      </w:r>
      <w:r>
        <w:rPr>
          <w:spacing w:val="-9"/>
          <w:sz w:val="24"/>
        </w:rPr>
        <w:t> </w:t>
      </w:r>
      <w:r>
        <w:rPr>
          <w:sz w:val="24"/>
        </w:rPr>
        <w:t>cálculo</w:t>
      </w:r>
      <w:r>
        <w:rPr>
          <w:spacing w:val="-10"/>
          <w:sz w:val="24"/>
        </w:rPr>
        <w:t> </w:t>
      </w:r>
      <w:r>
        <w:rPr>
          <w:sz w:val="24"/>
        </w:rPr>
        <w:t>de </w:t>
      </w:r>
      <w:r>
        <w:rPr>
          <w:w w:val="90"/>
          <w:sz w:val="24"/>
        </w:rPr>
        <w:t>desconto de contribuição,</w:t>
      </w:r>
      <w:r>
        <w:rPr>
          <w:sz w:val="24"/>
        </w:rPr>
        <w:t> </w:t>
      </w:r>
      <w:r>
        <w:rPr>
          <w:w w:val="90"/>
          <w:sz w:val="24"/>
        </w:rPr>
        <w:t>ou seja, o campo valor</w:t>
      </w:r>
      <w:r>
        <w:rPr>
          <w:sz w:val="24"/>
        </w:rPr>
        <w:t> </w:t>
      </w:r>
      <w:r>
        <w:rPr>
          <w:w w:val="90"/>
          <w:sz w:val="24"/>
        </w:rPr>
        <w:t>da contribuição do segurado calculada</w:t>
      </w:r>
      <w:r>
        <w:rPr>
          <w:spacing w:val="18"/>
          <w:sz w:val="24"/>
        </w:rPr>
        <w:t> </w:t>
      </w:r>
      <w:r>
        <w:rPr>
          <w:w w:val="90"/>
          <w:sz w:val="24"/>
        </w:rPr>
        <w:t>pelo eSocial</w:t>
      </w:r>
    </w:p>
    <w:p>
      <w:pPr>
        <w:pStyle w:val="BodyText"/>
        <w:spacing w:line="271" w:lineRule="exact"/>
      </w:pPr>
      <w:r>
        <w:rPr>
          <w:w w:val="85"/>
        </w:rPr>
        <w:t>{vlrCPseg}</w:t>
      </w:r>
      <w:r>
        <w:rPr>
          <w:spacing w:val="-4"/>
        </w:rPr>
        <w:t> </w:t>
      </w:r>
      <w:r>
        <w:rPr>
          <w:w w:val="85"/>
        </w:rPr>
        <w:t>é</w:t>
      </w:r>
      <w:r>
        <w:rPr>
          <w:spacing w:val="-3"/>
        </w:rPr>
        <w:t> </w:t>
      </w:r>
      <w:r>
        <w:rPr>
          <w:w w:val="85"/>
        </w:rPr>
        <w:t>igual</w:t>
      </w:r>
      <w:r>
        <w:rPr>
          <w:spacing w:val="-3"/>
        </w:rPr>
        <w:t> </w:t>
      </w:r>
      <w:r>
        <w:rPr>
          <w:w w:val="85"/>
        </w:rPr>
        <w:t>a</w:t>
      </w:r>
      <w:r>
        <w:rPr>
          <w:spacing w:val="-6"/>
        </w:rPr>
        <w:t> </w:t>
      </w:r>
      <w:r>
        <w:rPr>
          <w:w w:val="85"/>
        </w:rPr>
        <w:t>0</w:t>
      </w:r>
      <w:r>
        <w:rPr>
          <w:spacing w:val="-3"/>
        </w:rPr>
        <w:t> </w:t>
      </w:r>
      <w:r>
        <w:rPr>
          <w:spacing w:val="-2"/>
          <w:w w:val="85"/>
        </w:rPr>
        <w:t>(zero).</w:t>
      </w:r>
    </w:p>
    <w:p>
      <w:pPr>
        <w:pStyle w:val="ListParagraph"/>
        <w:numPr>
          <w:ilvl w:val="0"/>
          <w:numId w:val="276"/>
        </w:numPr>
        <w:tabs>
          <w:tab w:pos="839" w:val="left" w:leader="none"/>
        </w:tabs>
        <w:spacing w:line="240" w:lineRule="auto" w:before="163" w:after="0"/>
        <w:ind w:left="839" w:right="0" w:hanging="336"/>
        <w:jc w:val="both"/>
        <w:rPr>
          <w:sz w:val="24"/>
        </w:rPr>
      </w:pPr>
      <w:r>
        <w:rPr>
          <w:spacing w:val="-4"/>
          <w:sz w:val="24"/>
        </w:rPr>
        <w:t>Caso</w:t>
      </w:r>
      <w:r>
        <w:rPr>
          <w:spacing w:val="31"/>
          <w:sz w:val="24"/>
        </w:rPr>
        <w:t> </w:t>
      </w:r>
      <w:r>
        <w:rPr>
          <w:spacing w:val="-4"/>
          <w:sz w:val="24"/>
        </w:rPr>
        <w:t>haja</w:t>
      </w:r>
      <w:r>
        <w:rPr>
          <w:spacing w:val="31"/>
          <w:sz w:val="24"/>
        </w:rPr>
        <w:t> </w:t>
      </w:r>
      <w:r>
        <w:rPr>
          <w:spacing w:val="-4"/>
          <w:sz w:val="24"/>
        </w:rPr>
        <w:t>informação</w:t>
      </w:r>
      <w:r>
        <w:rPr>
          <w:spacing w:val="32"/>
          <w:sz w:val="24"/>
        </w:rPr>
        <w:t> </w:t>
      </w:r>
      <w:r>
        <w:rPr>
          <w:spacing w:val="-4"/>
          <w:sz w:val="24"/>
        </w:rPr>
        <w:t>no</w:t>
      </w:r>
      <w:r>
        <w:rPr>
          <w:spacing w:val="31"/>
          <w:sz w:val="24"/>
        </w:rPr>
        <w:t> </w:t>
      </w:r>
      <w:r>
        <w:rPr>
          <w:spacing w:val="-4"/>
          <w:sz w:val="24"/>
        </w:rPr>
        <w:t>grupo</w:t>
      </w:r>
      <w:r>
        <w:rPr>
          <w:spacing w:val="34"/>
          <w:sz w:val="24"/>
        </w:rPr>
        <w:t> </w:t>
      </w:r>
      <w:r>
        <w:rPr>
          <w:spacing w:val="-4"/>
          <w:sz w:val="24"/>
        </w:rPr>
        <w:t>[infoMV]</w:t>
      </w:r>
      <w:r>
        <w:rPr>
          <w:spacing w:val="30"/>
          <w:sz w:val="24"/>
        </w:rPr>
        <w:t> </w:t>
      </w:r>
      <w:r>
        <w:rPr>
          <w:spacing w:val="-4"/>
          <w:sz w:val="24"/>
        </w:rPr>
        <w:t>contendo</w:t>
      </w:r>
      <w:r>
        <w:rPr>
          <w:spacing w:val="33"/>
          <w:sz w:val="24"/>
        </w:rPr>
        <w:t> </w:t>
      </w:r>
      <w:r>
        <w:rPr>
          <w:spacing w:val="-4"/>
          <w:sz w:val="24"/>
        </w:rPr>
        <w:t>remunerações</w:t>
      </w:r>
      <w:r>
        <w:rPr>
          <w:spacing w:val="31"/>
          <w:sz w:val="24"/>
        </w:rPr>
        <w:t> </w:t>
      </w:r>
      <w:r>
        <w:rPr>
          <w:spacing w:val="-4"/>
          <w:sz w:val="24"/>
        </w:rPr>
        <w:t>recebidas</w:t>
      </w:r>
      <w:r>
        <w:rPr>
          <w:spacing w:val="31"/>
          <w:sz w:val="24"/>
        </w:rPr>
        <w:t> </w:t>
      </w:r>
      <w:r>
        <w:rPr>
          <w:spacing w:val="-4"/>
          <w:sz w:val="24"/>
        </w:rPr>
        <w:t>em</w:t>
      </w:r>
      <w:r>
        <w:rPr>
          <w:spacing w:val="31"/>
          <w:sz w:val="24"/>
        </w:rPr>
        <w:t> </w:t>
      </w:r>
      <w:r>
        <w:rPr>
          <w:spacing w:val="-4"/>
          <w:sz w:val="24"/>
        </w:rPr>
        <w:t>outros</w:t>
      </w:r>
    </w:p>
    <w:p>
      <w:pPr>
        <w:spacing w:after="0" w:line="240" w:lineRule="auto"/>
        <w:jc w:val="both"/>
        <w:rPr>
          <w:sz w:val="24"/>
        </w:rPr>
        <w:sectPr>
          <w:pgSz w:w="11910" w:h="16840"/>
          <w:pgMar w:header="0" w:footer="1319" w:top="1020" w:bottom="1540" w:left="800" w:right="240"/>
        </w:sectPr>
      </w:pPr>
    </w:p>
    <w:p>
      <w:pPr>
        <w:pStyle w:val="BodyText"/>
        <w:spacing w:line="381" w:lineRule="auto" w:before="25"/>
        <w:ind w:right="713"/>
      </w:pPr>
      <w:r>
        <w:rPr>
          <w:spacing w:val="-2"/>
        </w:rPr>
        <w:t>declarantes</w:t>
      </w:r>
      <w:r>
        <w:rPr>
          <w:spacing w:val="-15"/>
        </w:rPr>
        <w:t> </w:t>
      </w:r>
      <w:r>
        <w:rPr>
          <w:spacing w:val="-2"/>
        </w:rPr>
        <w:t>cujo</w:t>
      </w:r>
      <w:r>
        <w:rPr>
          <w:spacing w:val="-15"/>
        </w:rPr>
        <w:t> </w:t>
      </w:r>
      <w:r>
        <w:rPr>
          <w:spacing w:val="-2"/>
        </w:rPr>
        <w:t>somatório</w:t>
      </w:r>
      <w:r>
        <w:rPr>
          <w:spacing w:val="-14"/>
        </w:rPr>
        <w:t> </w:t>
      </w:r>
      <w:r>
        <w:rPr>
          <w:spacing w:val="-2"/>
        </w:rPr>
        <w:t>não</w:t>
      </w:r>
      <w:r>
        <w:rPr>
          <w:spacing w:val="-15"/>
        </w:rPr>
        <w:t> </w:t>
      </w:r>
      <w:r>
        <w:rPr>
          <w:spacing w:val="-2"/>
        </w:rPr>
        <w:t>atinja</w:t>
      </w:r>
      <w:r>
        <w:rPr>
          <w:spacing w:val="-15"/>
        </w:rPr>
        <w:t> </w:t>
      </w:r>
      <w:r>
        <w:rPr>
          <w:spacing w:val="-2"/>
        </w:rPr>
        <w:t>o</w:t>
      </w:r>
      <w:r>
        <w:rPr>
          <w:spacing w:val="-15"/>
        </w:rPr>
        <w:t> </w:t>
      </w:r>
      <w:r>
        <w:rPr>
          <w:spacing w:val="-2"/>
        </w:rPr>
        <w:t>limite</w:t>
      </w:r>
      <w:r>
        <w:rPr>
          <w:spacing w:val="-14"/>
        </w:rPr>
        <w:t> </w:t>
      </w:r>
      <w:r>
        <w:rPr>
          <w:spacing w:val="-2"/>
        </w:rPr>
        <w:t>máximo</w:t>
      </w:r>
      <w:r>
        <w:rPr>
          <w:spacing w:val="-15"/>
        </w:rPr>
        <w:t> </w:t>
      </w:r>
      <w:r>
        <w:rPr>
          <w:spacing w:val="-2"/>
        </w:rPr>
        <w:t>do</w:t>
      </w:r>
      <w:r>
        <w:rPr>
          <w:spacing w:val="-15"/>
        </w:rPr>
        <w:t> </w:t>
      </w:r>
      <w:r>
        <w:rPr>
          <w:spacing w:val="-2"/>
        </w:rPr>
        <w:t>salário</w:t>
      </w:r>
      <w:r>
        <w:rPr>
          <w:spacing w:val="-14"/>
        </w:rPr>
        <w:t> </w:t>
      </w:r>
      <w:r>
        <w:rPr>
          <w:spacing w:val="-2"/>
        </w:rPr>
        <w:t>de</w:t>
      </w:r>
      <w:r>
        <w:rPr>
          <w:spacing w:val="-15"/>
        </w:rPr>
        <w:t> </w:t>
      </w:r>
      <w:r>
        <w:rPr>
          <w:spacing w:val="-2"/>
        </w:rPr>
        <w:t>contribuição,</w:t>
      </w:r>
      <w:r>
        <w:rPr>
          <w:spacing w:val="-15"/>
        </w:rPr>
        <w:t> </w:t>
      </w:r>
      <w:r>
        <w:rPr>
          <w:spacing w:val="-2"/>
        </w:rPr>
        <w:t>o</w:t>
      </w:r>
      <w:r>
        <w:rPr>
          <w:spacing w:val="-14"/>
        </w:rPr>
        <w:t> </w:t>
      </w:r>
      <w:r>
        <w:rPr>
          <w:spacing w:val="-2"/>
        </w:rPr>
        <w:t>cálculo</w:t>
      </w:r>
      <w:r>
        <w:rPr>
          <w:spacing w:val="-15"/>
        </w:rPr>
        <w:t> </w:t>
      </w:r>
      <w:r>
        <w:rPr>
          <w:spacing w:val="-2"/>
        </w:rPr>
        <w:t>é</w:t>
      </w:r>
      <w:r>
        <w:rPr>
          <w:spacing w:val="-15"/>
        </w:rPr>
        <w:t> </w:t>
      </w:r>
      <w:r>
        <w:rPr>
          <w:spacing w:val="-2"/>
        </w:rPr>
        <w:t>feito </w:t>
      </w:r>
      <w:r>
        <w:rPr/>
        <w:t>levando</w:t>
      </w:r>
      <w:r>
        <w:rPr>
          <w:spacing w:val="-17"/>
        </w:rPr>
        <w:t> </w:t>
      </w:r>
      <w:r>
        <w:rPr/>
        <w:t>em</w:t>
      </w:r>
      <w:r>
        <w:rPr>
          <w:spacing w:val="-16"/>
        </w:rPr>
        <w:t> </w:t>
      </w:r>
      <w:r>
        <w:rPr/>
        <w:t>consideração</w:t>
      </w:r>
      <w:r>
        <w:rPr>
          <w:spacing w:val="-16"/>
        </w:rPr>
        <w:t> </w:t>
      </w:r>
      <w:r>
        <w:rPr/>
        <w:t>a</w:t>
      </w:r>
      <w:r>
        <w:rPr>
          <w:spacing w:val="-16"/>
        </w:rPr>
        <w:t> </w:t>
      </w:r>
      <w:r>
        <w:rPr/>
        <w:t>remuneração</w:t>
      </w:r>
      <w:r>
        <w:rPr>
          <w:spacing w:val="-16"/>
        </w:rPr>
        <w:t> </w:t>
      </w:r>
      <w:r>
        <w:rPr/>
        <w:t>informada</w:t>
      </w:r>
      <w:r>
        <w:rPr>
          <w:spacing w:val="-16"/>
        </w:rPr>
        <w:t> </w:t>
      </w:r>
      <w:r>
        <w:rPr/>
        <w:t>pelo</w:t>
      </w:r>
      <w:r>
        <w:rPr>
          <w:spacing w:val="-13"/>
        </w:rPr>
        <w:t> </w:t>
      </w:r>
      <w:r>
        <w:rPr/>
        <w:t>declarante</w:t>
      </w:r>
      <w:r>
        <w:rPr>
          <w:spacing w:val="-17"/>
        </w:rPr>
        <w:t> </w:t>
      </w:r>
      <w:r>
        <w:rPr/>
        <w:t>e</w:t>
      </w:r>
      <w:r>
        <w:rPr>
          <w:spacing w:val="-15"/>
        </w:rPr>
        <w:t> </w:t>
      </w:r>
      <w:r>
        <w:rPr/>
        <w:t>as</w:t>
      </w:r>
      <w:r>
        <w:rPr>
          <w:spacing w:val="-17"/>
        </w:rPr>
        <w:t> </w:t>
      </w:r>
      <w:r>
        <w:rPr/>
        <w:t>faixas</w:t>
      </w:r>
      <w:r>
        <w:rPr>
          <w:spacing w:val="-17"/>
        </w:rPr>
        <w:t> </w:t>
      </w:r>
      <w:r>
        <w:rPr/>
        <w:t>de</w:t>
      </w:r>
      <w:r>
        <w:rPr>
          <w:spacing w:val="-16"/>
        </w:rPr>
        <w:t> </w:t>
      </w:r>
      <w:r>
        <w:rPr/>
        <w:t>alíquotas</w:t>
      </w:r>
      <w:r>
        <w:rPr>
          <w:spacing w:val="-16"/>
        </w:rPr>
        <w:t> </w:t>
      </w:r>
      <w:r>
        <w:rPr/>
        <w:t>já tributadas nos declarantes anteriores, observando o referido limite máximo. Vide item 5 das </w:t>
      </w:r>
      <w:r>
        <w:rPr>
          <w:spacing w:val="-4"/>
        </w:rPr>
        <w:t>“Informações</w:t>
      </w:r>
      <w:r>
        <w:rPr>
          <w:spacing w:val="-13"/>
        </w:rPr>
        <w:t> </w:t>
      </w:r>
      <w:r>
        <w:rPr>
          <w:spacing w:val="-4"/>
        </w:rPr>
        <w:t>adicionais”</w:t>
      </w:r>
      <w:r>
        <w:rPr>
          <w:spacing w:val="-14"/>
        </w:rPr>
        <w:t> </w:t>
      </w:r>
      <w:r>
        <w:rPr>
          <w:spacing w:val="-4"/>
        </w:rPr>
        <w:t>do</w:t>
      </w:r>
      <w:r>
        <w:rPr>
          <w:spacing w:val="-14"/>
        </w:rPr>
        <w:t> </w:t>
      </w:r>
      <w:r>
        <w:rPr>
          <w:spacing w:val="-4"/>
        </w:rPr>
        <w:t>evento</w:t>
      </w:r>
      <w:r>
        <w:rPr>
          <w:spacing w:val="-13"/>
        </w:rPr>
        <w:t> </w:t>
      </w:r>
      <w:r>
        <w:rPr>
          <w:spacing w:val="-4"/>
        </w:rPr>
        <w:t>S-1200.</w:t>
      </w:r>
    </w:p>
    <w:p>
      <w:pPr>
        <w:pStyle w:val="BodyText"/>
        <w:spacing w:line="381" w:lineRule="auto" w:before="2"/>
        <w:ind w:right="715" w:firstLine="708"/>
      </w:pPr>
      <w:r>
        <w:rPr>
          <w:w w:val="90"/>
        </w:rPr>
        <w:t>Observação: os salários de contribuição relativos a contribuintes individuais são considerados apenas para fins de atingimento do limite máximo do salário de contribuição. A tabela progressiva de descontos previdenciários não é aplicada para essa categoria de</w:t>
      </w:r>
      <w:r>
        <w:rPr>
          <w:spacing w:val="-2"/>
          <w:w w:val="90"/>
        </w:rPr>
        <w:t> </w:t>
      </w:r>
      <w:r>
        <w:rPr>
          <w:w w:val="90"/>
        </w:rPr>
        <w:t>trabalhadores e esses descontos não afetam a progressividade a ser observada pelos declarantes quando há vínculos concomitantes como </w:t>
      </w:r>
      <w:r>
        <w:rPr>
          <w:spacing w:val="-2"/>
        </w:rPr>
        <w:t>empregado.</w:t>
      </w:r>
    </w:p>
    <w:p>
      <w:pPr>
        <w:pStyle w:val="ListParagraph"/>
        <w:numPr>
          <w:ilvl w:val="1"/>
          <w:numId w:val="273"/>
        </w:numPr>
        <w:tabs>
          <w:tab w:pos="925" w:val="left" w:leader="none"/>
        </w:tabs>
        <w:spacing w:line="381" w:lineRule="auto" w:before="5" w:after="0"/>
        <w:ind w:left="220" w:right="847" w:firstLine="0"/>
        <w:jc w:val="both"/>
        <w:rPr>
          <w:sz w:val="24"/>
        </w:rPr>
      </w:pPr>
      <w:r>
        <w:rPr>
          <w:w w:val="90"/>
          <w:sz w:val="24"/>
        </w:rPr>
        <w:t>O campo {indMV} só causa impacto nos cálculos nos casos de envio dos eventos periódicos </w:t>
      </w:r>
      <w:r>
        <w:rPr>
          <w:spacing w:val="-4"/>
          <w:sz w:val="24"/>
        </w:rPr>
        <w:t>relativos</w:t>
      </w:r>
      <w:r>
        <w:rPr>
          <w:spacing w:val="-14"/>
          <w:sz w:val="24"/>
        </w:rPr>
        <w:t> </w:t>
      </w:r>
      <w:r>
        <w:rPr>
          <w:spacing w:val="-4"/>
          <w:sz w:val="24"/>
        </w:rPr>
        <w:t>a</w:t>
      </w:r>
      <w:r>
        <w:rPr>
          <w:spacing w:val="-13"/>
          <w:sz w:val="24"/>
        </w:rPr>
        <w:t> </w:t>
      </w:r>
      <w:r>
        <w:rPr>
          <w:spacing w:val="-4"/>
          <w:sz w:val="24"/>
        </w:rPr>
        <w:t>competências</w:t>
      </w:r>
      <w:r>
        <w:rPr>
          <w:spacing w:val="-15"/>
          <w:sz w:val="24"/>
        </w:rPr>
        <w:t> </w:t>
      </w:r>
      <w:r>
        <w:rPr>
          <w:spacing w:val="-4"/>
          <w:sz w:val="24"/>
        </w:rPr>
        <w:t>anteriores</w:t>
      </w:r>
      <w:r>
        <w:rPr>
          <w:spacing w:val="-13"/>
          <w:sz w:val="24"/>
        </w:rPr>
        <w:t> </w:t>
      </w:r>
      <w:r>
        <w:rPr>
          <w:spacing w:val="-4"/>
          <w:sz w:val="24"/>
        </w:rPr>
        <w:t>a</w:t>
      </w:r>
      <w:r>
        <w:rPr>
          <w:spacing w:val="-14"/>
          <w:sz w:val="24"/>
        </w:rPr>
        <w:t> </w:t>
      </w:r>
      <w:r>
        <w:rPr>
          <w:spacing w:val="-4"/>
          <w:sz w:val="24"/>
        </w:rPr>
        <w:t>03/2020.</w:t>
      </w:r>
    </w:p>
    <w:p>
      <w:pPr>
        <w:pStyle w:val="ListParagraph"/>
        <w:numPr>
          <w:ilvl w:val="1"/>
          <w:numId w:val="273"/>
        </w:numPr>
        <w:tabs>
          <w:tab w:pos="925" w:val="left" w:leader="none"/>
        </w:tabs>
        <w:spacing w:line="381" w:lineRule="auto" w:before="1" w:after="0"/>
        <w:ind w:left="220" w:right="839" w:firstLine="0"/>
        <w:jc w:val="both"/>
        <w:rPr>
          <w:sz w:val="24"/>
        </w:rPr>
      </w:pPr>
      <w:r>
        <w:rPr>
          <w:sz w:val="24"/>
        </w:rPr>
        <w:t>Havendo rubricas de décimo terceiro em uma apuração mensal (ex. 13º proporcional </w:t>
      </w:r>
      <w:r>
        <w:rPr>
          <w:w w:val="90"/>
          <w:sz w:val="24"/>
        </w:rPr>
        <w:t>rescisório),</w:t>
      </w:r>
      <w:r>
        <w:rPr>
          <w:spacing w:val="-4"/>
          <w:w w:val="90"/>
          <w:sz w:val="24"/>
        </w:rPr>
        <w:t> </w:t>
      </w:r>
      <w:r>
        <w:rPr>
          <w:w w:val="90"/>
          <w:sz w:val="24"/>
        </w:rPr>
        <w:t>o</w:t>
      </w:r>
      <w:r>
        <w:rPr>
          <w:spacing w:val="-6"/>
          <w:w w:val="90"/>
          <w:sz w:val="24"/>
        </w:rPr>
        <w:t> </w:t>
      </w:r>
      <w:r>
        <w:rPr>
          <w:w w:val="90"/>
          <w:sz w:val="24"/>
        </w:rPr>
        <w:t>cálculo</w:t>
      </w:r>
      <w:r>
        <w:rPr>
          <w:spacing w:val="-6"/>
          <w:w w:val="90"/>
          <w:sz w:val="24"/>
        </w:rPr>
        <w:t> </w:t>
      </w:r>
      <w:r>
        <w:rPr>
          <w:w w:val="90"/>
          <w:sz w:val="24"/>
        </w:rPr>
        <w:t>da</w:t>
      </w:r>
      <w:r>
        <w:rPr>
          <w:spacing w:val="-6"/>
          <w:w w:val="90"/>
          <w:sz w:val="24"/>
        </w:rPr>
        <w:t> </w:t>
      </w:r>
      <w:r>
        <w:rPr>
          <w:w w:val="90"/>
          <w:sz w:val="24"/>
        </w:rPr>
        <w:t>contribuição</w:t>
      </w:r>
      <w:r>
        <w:rPr>
          <w:spacing w:val="-6"/>
          <w:w w:val="90"/>
          <w:sz w:val="24"/>
        </w:rPr>
        <w:t> </w:t>
      </w:r>
      <w:r>
        <w:rPr>
          <w:w w:val="90"/>
          <w:sz w:val="24"/>
        </w:rPr>
        <w:t>do</w:t>
      </w:r>
      <w:r>
        <w:rPr>
          <w:spacing w:val="-4"/>
          <w:w w:val="90"/>
          <w:sz w:val="24"/>
        </w:rPr>
        <w:t> </w:t>
      </w:r>
      <w:r>
        <w:rPr>
          <w:w w:val="90"/>
          <w:sz w:val="24"/>
        </w:rPr>
        <w:t>segurado</w:t>
      </w:r>
      <w:r>
        <w:rPr>
          <w:spacing w:val="-6"/>
          <w:w w:val="90"/>
          <w:sz w:val="24"/>
        </w:rPr>
        <w:t> </w:t>
      </w:r>
      <w:r>
        <w:rPr>
          <w:w w:val="90"/>
          <w:sz w:val="24"/>
        </w:rPr>
        <w:t>é</w:t>
      </w:r>
      <w:r>
        <w:rPr>
          <w:spacing w:val="-4"/>
          <w:w w:val="90"/>
          <w:sz w:val="24"/>
        </w:rPr>
        <w:t> </w:t>
      </w:r>
      <w:r>
        <w:rPr>
          <w:w w:val="90"/>
          <w:sz w:val="24"/>
        </w:rPr>
        <w:t>efetuado</w:t>
      </w:r>
      <w:r>
        <w:rPr>
          <w:spacing w:val="-4"/>
          <w:w w:val="90"/>
          <w:sz w:val="24"/>
        </w:rPr>
        <w:t> </w:t>
      </w:r>
      <w:r>
        <w:rPr>
          <w:w w:val="90"/>
          <w:sz w:val="24"/>
        </w:rPr>
        <w:t>separadamente</w:t>
      </w:r>
      <w:r>
        <w:rPr>
          <w:spacing w:val="-4"/>
          <w:w w:val="90"/>
          <w:sz w:val="24"/>
        </w:rPr>
        <w:t> </w:t>
      </w:r>
      <w:r>
        <w:rPr>
          <w:w w:val="90"/>
          <w:sz w:val="24"/>
        </w:rPr>
        <w:t>(base</w:t>
      </w:r>
      <w:r>
        <w:rPr>
          <w:spacing w:val="-4"/>
          <w:w w:val="90"/>
          <w:sz w:val="24"/>
        </w:rPr>
        <w:t> </w:t>
      </w:r>
      <w:r>
        <w:rPr>
          <w:w w:val="90"/>
          <w:sz w:val="24"/>
        </w:rPr>
        <w:t>mensal</w:t>
      </w:r>
      <w:r>
        <w:rPr>
          <w:spacing w:val="-6"/>
          <w:w w:val="90"/>
          <w:sz w:val="24"/>
        </w:rPr>
        <w:t> </w:t>
      </w:r>
      <w:r>
        <w:rPr>
          <w:w w:val="90"/>
          <w:sz w:val="24"/>
        </w:rPr>
        <w:t>e</w:t>
      </w:r>
      <w:r>
        <w:rPr>
          <w:spacing w:val="-6"/>
          <w:w w:val="90"/>
          <w:sz w:val="24"/>
        </w:rPr>
        <w:t> </w:t>
      </w:r>
      <w:r>
        <w:rPr>
          <w:w w:val="90"/>
          <w:sz w:val="24"/>
        </w:rPr>
        <w:t>base</w:t>
      </w:r>
      <w:r>
        <w:rPr>
          <w:spacing w:val="-6"/>
          <w:w w:val="90"/>
          <w:sz w:val="24"/>
        </w:rPr>
        <w:t> </w:t>
      </w:r>
      <w:r>
        <w:rPr>
          <w:w w:val="90"/>
          <w:sz w:val="24"/>
        </w:rPr>
        <w:t>13) e o somatório de ambos corresponde ao valor da contribuição do segurado, campo {vrCpSeg}.</w:t>
      </w:r>
    </w:p>
    <w:p>
      <w:pPr>
        <w:pStyle w:val="ListParagraph"/>
        <w:numPr>
          <w:ilvl w:val="1"/>
          <w:numId w:val="273"/>
        </w:numPr>
        <w:tabs>
          <w:tab w:pos="925" w:val="left" w:leader="none"/>
        </w:tabs>
        <w:spacing w:line="381" w:lineRule="auto" w:before="1" w:after="0"/>
        <w:ind w:left="220" w:right="834" w:firstLine="0"/>
        <w:jc w:val="both"/>
        <w:rPr>
          <w:sz w:val="24"/>
        </w:rPr>
      </w:pPr>
      <w:r>
        <w:rPr>
          <w:w w:val="90"/>
          <w:sz w:val="24"/>
        </w:rPr>
        <w:t>Para o</w:t>
      </w:r>
      <w:r>
        <w:rPr>
          <w:spacing w:val="-5"/>
          <w:w w:val="90"/>
          <w:sz w:val="24"/>
        </w:rPr>
        <w:t> </w:t>
      </w:r>
      <w:r>
        <w:rPr>
          <w:w w:val="90"/>
          <w:sz w:val="24"/>
        </w:rPr>
        <w:t>cálculo</w:t>
      </w:r>
      <w:r>
        <w:rPr>
          <w:spacing w:val="-5"/>
          <w:w w:val="90"/>
          <w:sz w:val="24"/>
        </w:rPr>
        <w:t> </w:t>
      </w:r>
      <w:r>
        <w:rPr>
          <w:w w:val="90"/>
          <w:sz w:val="24"/>
        </w:rPr>
        <w:t>da</w:t>
      </w:r>
      <w:r>
        <w:rPr>
          <w:spacing w:val="-5"/>
          <w:w w:val="90"/>
          <w:sz w:val="24"/>
        </w:rPr>
        <w:t> </w:t>
      </w:r>
      <w:r>
        <w:rPr>
          <w:w w:val="90"/>
          <w:sz w:val="24"/>
        </w:rPr>
        <w:t>contribuição previdenciária</w:t>
      </w:r>
      <w:r>
        <w:rPr>
          <w:spacing w:val="-5"/>
          <w:w w:val="90"/>
          <w:sz w:val="24"/>
        </w:rPr>
        <w:t> </w:t>
      </w:r>
      <w:r>
        <w:rPr>
          <w:w w:val="90"/>
          <w:sz w:val="24"/>
        </w:rPr>
        <w:t>a</w:t>
      </w:r>
      <w:r>
        <w:rPr>
          <w:spacing w:val="-2"/>
          <w:w w:val="90"/>
          <w:sz w:val="24"/>
        </w:rPr>
        <w:t> </w:t>
      </w:r>
      <w:r>
        <w:rPr>
          <w:w w:val="90"/>
          <w:sz w:val="24"/>
        </w:rPr>
        <w:t>ser</w:t>
      </w:r>
      <w:r>
        <w:rPr>
          <w:spacing w:val="-5"/>
          <w:w w:val="90"/>
          <w:sz w:val="24"/>
        </w:rPr>
        <w:t> </w:t>
      </w:r>
      <w:r>
        <w:rPr>
          <w:w w:val="90"/>
          <w:sz w:val="24"/>
        </w:rPr>
        <w:t>descontada</w:t>
      </w:r>
      <w:r>
        <w:rPr>
          <w:spacing w:val="-5"/>
          <w:w w:val="90"/>
          <w:sz w:val="24"/>
        </w:rPr>
        <w:t> </w:t>
      </w:r>
      <w:r>
        <w:rPr>
          <w:w w:val="90"/>
          <w:sz w:val="24"/>
        </w:rPr>
        <w:t>de remuneração</w:t>
      </w:r>
      <w:r>
        <w:rPr>
          <w:spacing w:val="-2"/>
          <w:w w:val="90"/>
          <w:sz w:val="24"/>
        </w:rPr>
        <w:t> </w:t>
      </w:r>
      <w:r>
        <w:rPr>
          <w:w w:val="90"/>
          <w:sz w:val="24"/>
        </w:rPr>
        <w:t>de</w:t>
      </w:r>
      <w:r>
        <w:rPr>
          <w:spacing w:val="-5"/>
          <w:w w:val="90"/>
          <w:sz w:val="24"/>
        </w:rPr>
        <w:t> </w:t>
      </w:r>
      <w:r>
        <w:rPr>
          <w:w w:val="90"/>
          <w:sz w:val="24"/>
        </w:rPr>
        <w:t>trabalhador </w:t>
      </w:r>
      <w:r>
        <w:rPr>
          <w:sz w:val="24"/>
        </w:rPr>
        <w:t>pertencente</w:t>
      </w:r>
      <w:r>
        <w:rPr>
          <w:spacing w:val="-3"/>
          <w:sz w:val="24"/>
        </w:rPr>
        <w:t> </w:t>
      </w:r>
      <w:r>
        <w:rPr>
          <w:sz w:val="24"/>
        </w:rPr>
        <w:t>às</w:t>
      </w:r>
      <w:r>
        <w:rPr>
          <w:spacing w:val="-1"/>
          <w:sz w:val="24"/>
        </w:rPr>
        <w:t> </w:t>
      </w:r>
      <w:r>
        <w:rPr>
          <w:sz w:val="24"/>
        </w:rPr>
        <w:t>categorias</w:t>
      </w:r>
      <w:r>
        <w:rPr>
          <w:spacing w:val="-1"/>
          <w:sz w:val="24"/>
        </w:rPr>
        <w:t> </w:t>
      </w:r>
      <w:r>
        <w:rPr>
          <w:sz w:val="24"/>
        </w:rPr>
        <w:t>731</w:t>
      </w:r>
      <w:r>
        <w:rPr>
          <w:spacing w:val="-3"/>
          <w:sz w:val="24"/>
        </w:rPr>
        <w:t> </w:t>
      </w:r>
      <w:r>
        <w:rPr>
          <w:sz w:val="24"/>
        </w:rPr>
        <w:t>ou</w:t>
      </w:r>
      <w:r>
        <w:rPr>
          <w:spacing w:val="-1"/>
          <w:sz w:val="24"/>
        </w:rPr>
        <w:t> </w:t>
      </w:r>
      <w:r>
        <w:rPr>
          <w:sz w:val="24"/>
        </w:rPr>
        <w:t>734</w:t>
      </w:r>
      <w:r>
        <w:rPr>
          <w:spacing w:val="-2"/>
          <w:sz w:val="24"/>
        </w:rPr>
        <w:t> </w:t>
      </w:r>
      <w:r>
        <w:rPr>
          <w:sz w:val="24"/>
        </w:rPr>
        <w:t>é</w:t>
      </w:r>
      <w:r>
        <w:rPr>
          <w:spacing w:val="-1"/>
          <w:sz w:val="24"/>
        </w:rPr>
        <w:t> </w:t>
      </w:r>
      <w:r>
        <w:rPr>
          <w:sz w:val="24"/>
        </w:rPr>
        <w:t>aplicada</w:t>
      </w:r>
      <w:r>
        <w:rPr>
          <w:spacing w:val="-1"/>
          <w:sz w:val="24"/>
        </w:rPr>
        <w:t> </w:t>
      </w:r>
      <w:r>
        <w:rPr>
          <w:sz w:val="24"/>
        </w:rPr>
        <w:t>a</w:t>
      </w:r>
      <w:r>
        <w:rPr>
          <w:spacing w:val="-3"/>
          <w:sz w:val="24"/>
        </w:rPr>
        <w:t> </w:t>
      </w:r>
      <w:r>
        <w:rPr>
          <w:sz w:val="24"/>
        </w:rPr>
        <w:t>alíquota</w:t>
      </w:r>
      <w:r>
        <w:rPr>
          <w:spacing w:val="-3"/>
          <w:sz w:val="24"/>
        </w:rPr>
        <w:t> </w:t>
      </w:r>
      <w:r>
        <w:rPr>
          <w:sz w:val="24"/>
        </w:rPr>
        <w:t>de</w:t>
      </w:r>
      <w:r>
        <w:rPr>
          <w:spacing w:val="-3"/>
          <w:sz w:val="24"/>
        </w:rPr>
        <w:t> </w:t>
      </w:r>
      <w:r>
        <w:rPr>
          <w:sz w:val="24"/>
        </w:rPr>
        <w:t>20%</w:t>
      </w:r>
      <w:r>
        <w:rPr>
          <w:spacing w:val="-3"/>
          <w:sz w:val="24"/>
        </w:rPr>
        <w:t> </w:t>
      </w:r>
      <w:r>
        <w:rPr>
          <w:sz w:val="24"/>
        </w:rPr>
        <w:t>quando</w:t>
      </w:r>
      <w:r>
        <w:rPr>
          <w:spacing w:val="-3"/>
          <w:sz w:val="24"/>
        </w:rPr>
        <w:t> </w:t>
      </w:r>
      <w:r>
        <w:rPr>
          <w:sz w:val="24"/>
        </w:rPr>
        <w:t>o declarante</w:t>
      </w:r>
      <w:r>
        <w:rPr>
          <w:spacing w:val="-1"/>
          <w:sz w:val="24"/>
        </w:rPr>
        <w:t> </w:t>
      </w:r>
      <w:r>
        <w:rPr>
          <w:sz w:val="24"/>
        </w:rPr>
        <w:t>for </w:t>
      </w:r>
      <w:r>
        <w:rPr>
          <w:w w:val="90"/>
          <w:sz w:val="24"/>
        </w:rPr>
        <w:t>Cooperativa de Trabalho {indCoop}=[1], ou pertencente à categoria</w:t>
      </w:r>
      <w:r>
        <w:rPr>
          <w:sz w:val="24"/>
        </w:rPr>
        <w:t> </w:t>
      </w:r>
      <w:r>
        <w:rPr>
          <w:w w:val="90"/>
          <w:sz w:val="24"/>
        </w:rPr>
        <w:t>“Contribuinte Individual”, quando</w:t>
      </w:r>
      <w:r>
        <w:rPr>
          <w:spacing w:val="40"/>
          <w:sz w:val="24"/>
        </w:rPr>
        <w:t> </w:t>
      </w:r>
      <w:r>
        <w:rPr>
          <w:spacing w:val="-6"/>
          <w:sz w:val="24"/>
        </w:rPr>
        <w:t>o</w:t>
      </w:r>
      <w:r>
        <w:rPr>
          <w:spacing w:val="-8"/>
          <w:sz w:val="24"/>
        </w:rPr>
        <w:t> </w:t>
      </w:r>
      <w:r>
        <w:rPr>
          <w:spacing w:val="-6"/>
          <w:sz w:val="24"/>
        </w:rPr>
        <w:t>declarante</w:t>
      </w:r>
      <w:r>
        <w:rPr>
          <w:spacing w:val="-10"/>
          <w:sz w:val="24"/>
        </w:rPr>
        <w:t> </w:t>
      </w:r>
      <w:r>
        <w:rPr>
          <w:spacing w:val="-6"/>
          <w:sz w:val="24"/>
        </w:rPr>
        <w:t>tiver</w:t>
      </w:r>
      <w:r>
        <w:rPr>
          <w:spacing w:val="-9"/>
          <w:sz w:val="24"/>
        </w:rPr>
        <w:t> </w:t>
      </w:r>
      <w:r>
        <w:rPr>
          <w:spacing w:val="-6"/>
          <w:sz w:val="24"/>
        </w:rPr>
        <w:t>classificação</w:t>
      </w:r>
      <w:r>
        <w:rPr>
          <w:spacing w:val="-9"/>
          <w:sz w:val="24"/>
        </w:rPr>
        <w:t> </w:t>
      </w:r>
      <w:r>
        <w:rPr>
          <w:spacing w:val="-6"/>
          <w:sz w:val="24"/>
        </w:rPr>
        <w:t>tributária</w:t>
      </w:r>
      <w:r>
        <w:rPr>
          <w:spacing w:val="-9"/>
          <w:sz w:val="24"/>
        </w:rPr>
        <w:t> </w:t>
      </w:r>
      <w:r>
        <w:rPr>
          <w:spacing w:val="-6"/>
          <w:sz w:val="24"/>
        </w:rPr>
        <w:t>{classTrib}</w:t>
      </w:r>
      <w:r>
        <w:rPr>
          <w:spacing w:val="-10"/>
          <w:sz w:val="24"/>
        </w:rPr>
        <w:t> </w:t>
      </w:r>
      <w:r>
        <w:rPr>
          <w:spacing w:val="-6"/>
          <w:sz w:val="24"/>
        </w:rPr>
        <w:t>=</w:t>
      </w:r>
      <w:r>
        <w:rPr>
          <w:spacing w:val="-9"/>
          <w:sz w:val="24"/>
        </w:rPr>
        <w:t> </w:t>
      </w:r>
      <w:r>
        <w:rPr>
          <w:spacing w:val="-6"/>
          <w:sz w:val="24"/>
        </w:rPr>
        <w:t>[70,80].</w:t>
      </w:r>
    </w:p>
    <w:p>
      <w:pPr>
        <w:pStyle w:val="ListParagraph"/>
        <w:numPr>
          <w:ilvl w:val="1"/>
          <w:numId w:val="273"/>
        </w:numPr>
        <w:tabs>
          <w:tab w:pos="925" w:val="left" w:leader="none"/>
        </w:tabs>
        <w:spacing w:line="381" w:lineRule="auto" w:before="4" w:after="0"/>
        <w:ind w:left="220" w:right="833" w:firstLine="0"/>
        <w:jc w:val="both"/>
        <w:rPr>
          <w:sz w:val="24"/>
        </w:rPr>
      </w:pPr>
      <w:r>
        <w:rPr>
          <w:spacing w:val="-6"/>
          <w:sz w:val="24"/>
        </w:rPr>
        <w:t>O</w:t>
      </w:r>
      <w:r>
        <w:rPr>
          <w:spacing w:val="-11"/>
          <w:sz w:val="24"/>
        </w:rPr>
        <w:t> </w:t>
      </w:r>
      <w:r>
        <w:rPr>
          <w:spacing w:val="-6"/>
          <w:sz w:val="24"/>
        </w:rPr>
        <w:t>eSocial</w:t>
      </w:r>
      <w:r>
        <w:rPr>
          <w:spacing w:val="-11"/>
          <w:sz w:val="24"/>
        </w:rPr>
        <w:t> </w:t>
      </w:r>
      <w:r>
        <w:rPr>
          <w:spacing w:val="-6"/>
          <w:sz w:val="24"/>
        </w:rPr>
        <w:t>não</w:t>
      </w:r>
      <w:r>
        <w:rPr>
          <w:spacing w:val="-10"/>
          <w:sz w:val="24"/>
        </w:rPr>
        <w:t> </w:t>
      </w:r>
      <w:r>
        <w:rPr>
          <w:spacing w:val="-6"/>
          <w:sz w:val="24"/>
        </w:rPr>
        <w:t>efetua</w:t>
      </w:r>
      <w:r>
        <w:rPr>
          <w:spacing w:val="-11"/>
          <w:sz w:val="24"/>
        </w:rPr>
        <w:t> </w:t>
      </w:r>
      <w:r>
        <w:rPr>
          <w:spacing w:val="-6"/>
          <w:sz w:val="24"/>
        </w:rPr>
        <w:t>o</w:t>
      </w:r>
      <w:r>
        <w:rPr>
          <w:spacing w:val="-11"/>
          <w:sz w:val="24"/>
        </w:rPr>
        <w:t> </w:t>
      </w:r>
      <w:r>
        <w:rPr>
          <w:spacing w:val="-6"/>
          <w:sz w:val="24"/>
        </w:rPr>
        <w:t>cálculo</w:t>
      </w:r>
      <w:r>
        <w:rPr>
          <w:spacing w:val="-11"/>
          <w:sz w:val="24"/>
        </w:rPr>
        <w:t> </w:t>
      </w:r>
      <w:r>
        <w:rPr>
          <w:spacing w:val="-6"/>
          <w:sz w:val="24"/>
        </w:rPr>
        <w:t>da</w:t>
      </w:r>
      <w:r>
        <w:rPr>
          <w:spacing w:val="-10"/>
          <w:sz w:val="24"/>
        </w:rPr>
        <w:t> </w:t>
      </w:r>
      <w:r>
        <w:rPr>
          <w:spacing w:val="-6"/>
          <w:sz w:val="24"/>
        </w:rPr>
        <w:t>contribuição</w:t>
      </w:r>
      <w:r>
        <w:rPr>
          <w:spacing w:val="-11"/>
          <w:sz w:val="24"/>
        </w:rPr>
        <w:t> </w:t>
      </w:r>
      <w:r>
        <w:rPr>
          <w:spacing w:val="-6"/>
          <w:sz w:val="24"/>
        </w:rPr>
        <w:t>do</w:t>
      </w:r>
      <w:r>
        <w:rPr>
          <w:spacing w:val="-11"/>
          <w:sz w:val="24"/>
        </w:rPr>
        <w:t> </w:t>
      </w:r>
      <w:r>
        <w:rPr>
          <w:spacing w:val="-6"/>
          <w:sz w:val="24"/>
        </w:rPr>
        <w:t>segurado</w:t>
      </w:r>
      <w:r>
        <w:rPr>
          <w:spacing w:val="-10"/>
          <w:sz w:val="24"/>
        </w:rPr>
        <w:t> </w:t>
      </w:r>
      <w:r>
        <w:rPr>
          <w:spacing w:val="-6"/>
          <w:sz w:val="24"/>
        </w:rPr>
        <w:t>nas</w:t>
      </w:r>
      <w:r>
        <w:rPr>
          <w:spacing w:val="-11"/>
          <w:sz w:val="24"/>
        </w:rPr>
        <w:t> </w:t>
      </w:r>
      <w:r>
        <w:rPr>
          <w:spacing w:val="-6"/>
          <w:sz w:val="24"/>
        </w:rPr>
        <w:t>hipóteses</w:t>
      </w:r>
      <w:r>
        <w:rPr>
          <w:spacing w:val="-11"/>
          <w:sz w:val="24"/>
        </w:rPr>
        <w:t> </w:t>
      </w:r>
      <w:r>
        <w:rPr>
          <w:spacing w:val="-6"/>
          <w:sz w:val="24"/>
        </w:rPr>
        <w:t>adiante.</w:t>
      </w:r>
      <w:r>
        <w:rPr>
          <w:spacing w:val="-10"/>
          <w:sz w:val="24"/>
        </w:rPr>
        <w:t> </w:t>
      </w:r>
      <w:r>
        <w:rPr>
          <w:spacing w:val="-6"/>
          <w:sz w:val="24"/>
        </w:rPr>
        <w:t>Nesses </w:t>
      </w:r>
      <w:r>
        <w:rPr>
          <w:w w:val="90"/>
          <w:sz w:val="24"/>
        </w:rPr>
        <w:t>casos, é adotado como valor calculado {vrCpSeg} o valor efetivamente descontado pelo contribuinte, constante</w:t>
      </w:r>
      <w:r>
        <w:rPr>
          <w:spacing w:val="-2"/>
          <w:w w:val="90"/>
          <w:sz w:val="24"/>
        </w:rPr>
        <w:t> </w:t>
      </w:r>
      <w:r>
        <w:rPr>
          <w:w w:val="90"/>
          <w:sz w:val="24"/>
        </w:rPr>
        <w:t>de suas rubricas com {codIncCP}</w:t>
      </w:r>
      <w:r>
        <w:rPr>
          <w:spacing w:val="-1"/>
          <w:w w:val="90"/>
          <w:sz w:val="24"/>
        </w:rPr>
        <w:t> </w:t>
      </w:r>
      <w:r>
        <w:rPr>
          <w:w w:val="90"/>
          <w:sz w:val="24"/>
        </w:rPr>
        <w:t>igual</w:t>
      </w:r>
      <w:r>
        <w:rPr>
          <w:spacing w:val="-2"/>
          <w:w w:val="90"/>
          <w:sz w:val="24"/>
        </w:rPr>
        <w:t> </w:t>
      </w:r>
      <w:r>
        <w:rPr>
          <w:w w:val="90"/>
          <w:sz w:val="24"/>
        </w:rPr>
        <w:t>a [31</w:t>
      </w:r>
      <w:r>
        <w:rPr>
          <w:spacing w:val="-2"/>
          <w:w w:val="90"/>
          <w:sz w:val="24"/>
        </w:rPr>
        <w:t> </w:t>
      </w:r>
      <w:r>
        <w:rPr>
          <w:w w:val="90"/>
          <w:sz w:val="24"/>
        </w:rPr>
        <w:t>ou</w:t>
      </w:r>
      <w:r>
        <w:rPr>
          <w:spacing w:val="-1"/>
          <w:w w:val="90"/>
          <w:sz w:val="24"/>
        </w:rPr>
        <w:t> </w:t>
      </w:r>
      <w:r>
        <w:rPr>
          <w:w w:val="90"/>
          <w:sz w:val="24"/>
        </w:rPr>
        <w:t>32]. Ou seja,</w:t>
      </w:r>
      <w:r>
        <w:rPr>
          <w:spacing w:val="-3"/>
          <w:w w:val="90"/>
          <w:sz w:val="24"/>
        </w:rPr>
        <w:t> </w:t>
      </w:r>
      <w:r>
        <w:rPr>
          <w:w w:val="90"/>
          <w:sz w:val="24"/>
        </w:rPr>
        <w:t>o valor do campo</w:t>
      </w:r>
      <w:r>
        <w:rPr>
          <w:spacing w:val="-2"/>
          <w:w w:val="90"/>
          <w:sz w:val="24"/>
        </w:rPr>
        <w:t> </w:t>
      </w:r>
      <w:r>
        <w:rPr>
          <w:w w:val="90"/>
          <w:sz w:val="24"/>
        </w:rPr>
        <w:t>{vrCpSeg} é </w:t>
      </w:r>
      <w:r>
        <w:rPr>
          <w:spacing w:val="-8"/>
          <w:sz w:val="24"/>
        </w:rPr>
        <w:t>igual ao</w:t>
      </w:r>
      <w:r>
        <w:rPr>
          <w:spacing w:val="-10"/>
          <w:sz w:val="24"/>
        </w:rPr>
        <w:t> </w:t>
      </w:r>
      <w:r>
        <w:rPr>
          <w:spacing w:val="-8"/>
          <w:sz w:val="24"/>
        </w:rPr>
        <w:t>do</w:t>
      </w:r>
      <w:r>
        <w:rPr>
          <w:spacing w:val="-10"/>
          <w:sz w:val="24"/>
        </w:rPr>
        <w:t> </w:t>
      </w:r>
      <w:r>
        <w:rPr>
          <w:spacing w:val="-8"/>
          <w:sz w:val="24"/>
        </w:rPr>
        <w:t>campo</w:t>
      </w:r>
      <w:r>
        <w:rPr>
          <w:spacing w:val="-10"/>
          <w:sz w:val="24"/>
        </w:rPr>
        <w:t> </w:t>
      </w:r>
      <w:r>
        <w:rPr>
          <w:spacing w:val="-8"/>
          <w:sz w:val="24"/>
        </w:rPr>
        <w:t>{vrDescSeg}.</w:t>
      </w:r>
    </w:p>
    <w:p>
      <w:pPr>
        <w:pStyle w:val="ListParagraph"/>
        <w:numPr>
          <w:ilvl w:val="0"/>
          <w:numId w:val="277"/>
        </w:numPr>
        <w:tabs>
          <w:tab w:pos="788" w:val="left" w:leader="none"/>
        </w:tabs>
        <w:spacing w:line="381" w:lineRule="auto" w:before="2" w:after="0"/>
        <w:ind w:left="220" w:right="717" w:firstLine="283"/>
        <w:jc w:val="both"/>
        <w:rPr>
          <w:sz w:val="24"/>
        </w:rPr>
      </w:pPr>
      <w:r>
        <w:rPr>
          <w:w w:val="90"/>
          <w:sz w:val="24"/>
        </w:rPr>
        <w:t>Quando houver informação de remuneração em período anterior ({infoPerAnt} em eventos que contenham</w:t>
      </w:r>
      <w:r>
        <w:rPr>
          <w:spacing w:val="-5"/>
          <w:w w:val="90"/>
          <w:sz w:val="24"/>
        </w:rPr>
        <w:t> </w:t>
      </w:r>
      <w:r>
        <w:rPr>
          <w:w w:val="90"/>
          <w:sz w:val="24"/>
        </w:rPr>
        <w:t>informações</w:t>
      </w:r>
      <w:r>
        <w:rPr>
          <w:spacing w:val="-9"/>
          <w:w w:val="90"/>
          <w:sz w:val="24"/>
        </w:rPr>
        <w:t> </w:t>
      </w:r>
      <w:r>
        <w:rPr>
          <w:w w:val="90"/>
          <w:sz w:val="24"/>
        </w:rPr>
        <w:t>de</w:t>
      </w:r>
      <w:r>
        <w:rPr>
          <w:spacing w:val="-5"/>
          <w:w w:val="90"/>
          <w:sz w:val="24"/>
        </w:rPr>
        <w:t> </w:t>
      </w:r>
      <w:r>
        <w:rPr>
          <w:w w:val="90"/>
          <w:sz w:val="24"/>
        </w:rPr>
        <w:t>remuneração</w:t>
      </w:r>
      <w:r>
        <w:rPr>
          <w:spacing w:val="-5"/>
          <w:w w:val="90"/>
          <w:sz w:val="24"/>
        </w:rPr>
        <w:t> </w:t>
      </w:r>
      <w:r>
        <w:rPr>
          <w:w w:val="90"/>
          <w:sz w:val="24"/>
        </w:rPr>
        <w:t>(S-1200,</w:t>
      </w:r>
      <w:r>
        <w:rPr>
          <w:spacing w:val="-5"/>
          <w:w w:val="90"/>
          <w:sz w:val="24"/>
        </w:rPr>
        <w:t> </w:t>
      </w:r>
      <w:r>
        <w:rPr>
          <w:w w:val="90"/>
          <w:sz w:val="24"/>
        </w:rPr>
        <w:t>S-2299</w:t>
      </w:r>
      <w:r>
        <w:rPr>
          <w:spacing w:val="-5"/>
          <w:w w:val="90"/>
          <w:sz w:val="24"/>
        </w:rPr>
        <w:t> </w:t>
      </w:r>
      <w:r>
        <w:rPr>
          <w:w w:val="90"/>
          <w:sz w:val="24"/>
        </w:rPr>
        <w:t>e</w:t>
      </w:r>
      <w:r>
        <w:rPr>
          <w:spacing w:val="-5"/>
          <w:w w:val="90"/>
          <w:sz w:val="24"/>
        </w:rPr>
        <w:t> </w:t>
      </w:r>
      <w:r>
        <w:rPr>
          <w:w w:val="90"/>
          <w:sz w:val="24"/>
        </w:rPr>
        <w:t>S-2399)</w:t>
      </w:r>
      <w:r>
        <w:rPr>
          <w:spacing w:val="-6"/>
          <w:w w:val="90"/>
          <w:sz w:val="24"/>
        </w:rPr>
        <w:t> </w:t>
      </w:r>
      <w:r>
        <w:rPr>
          <w:w w:val="90"/>
          <w:sz w:val="24"/>
        </w:rPr>
        <w:t>na</w:t>
      </w:r>
      <w:r>
        <w:rPr>
          <w:spacing w:val="-5"/>
          <w:w w:val="90"/>
          <w:sz w:val="24"/>
        </w:rPr>
        <w:t> </w:t>
      </w:r>
      <w:r>
        <w:rPr>
          <w:w w:val="90"/>
          <w:sz w:val="24"/>
        </w:rPr>
        <w:t>composição</w:t>
      </w:r>
      <w:r>
        <w:rPr>
          <w:spacing w:val="-5"/>
          <w:w w:val="90"/>
          <w:sz w:val="24"/>
        </w:rPr>
        <w:t> </w:t>
      </w:r>
      <w:r>
        <w:rPr>
          <w:w w:val="90"/>
          <w:sz w:val="24"/>
        </w:rPr>
        <w:t>da</w:t>
      </w:r>
      <w:r>
        <w:rPr>
          <w:spacing w:val="-9"/>
          <w:w w:val="90"/>
          <w:sz w:val="24"/>
        </w:rPr>
        <w:t> </w:t>
      </w:r>
      <w:r>
        <w:rPr>
          <w:w w:val="90"/>
          <w:sz w:val="24"/>
        </w:rPr>
        <w:t>base</w:t>
      </w:r>
      <w:r>
        <w:rPr>
          <w:spacing w:val="-7"/>
          <w:w w:val="90"/>
          <w:sz w:val="24"/>
        </w:rPr>
        <w:t> </w:t>
      </w:r>
      <w:r>
        <w:rPr>
          <w:w w:val="90"/>
          <w:sz w:val="24"/>
        </w:rPr>
        <w:t>de</w:t>
      </w:r>
      <w:r>
        <w:rPr>
          <w:spacing w:val="-5"/>
          <w:w w:val="90"/>
          <w:sz w:val="24"/>
        </w:rPr>
        <w:t> </w:t>
      </w:r>
      <w:r>
        <w:rPr>
          <w:w w:val="90"/>
          <w:sz w:val="24"/>
        </w:rPr>
        <w:t>cálculo </w:t>
      </w:r>
      <w:r>
        <w:rPr>
          <w:spacing w:val="-6"/>
          <w:sz w:val="24"/>
        </w:rPr>
        <w:t>({infoBaseCS/valor}</w:t>
      </w:r>
      <w:r>
        <w:rPr>
          <w:spacing w:val="-13"/>
          <w:sz w:val="24"/>
        </w:rPr>
        <w:t> </w:t>
      </w:r>
      <w:r>
        <w:rPr>
          <w:spacing w:val="-6"/>
          <w:sz w:val="24"/>
        </w:rPr>
        <w:t>em</w:t>
      </w:r>
      <w:r>
        <w:rPr>
          <w:spacing w:val="-14"/>
          <w:sz w:val="24"/>
        </w:rPr>
        <w:t> </w:t>
      </w:r>
      <w:r>
        <w:rPr>
          <w:spacing w:val="-6"/>
          <w:sz w:val="24"/>
        </w:rPr>
        <w:t>S-5001);</w:t>
      </w:r>
    </w:p>
    <w:p>
      <w:pPr>
        <w:pStyle w:val="ListParagraph"/>
        <w:numPr>
          <w:ilvl w:val="0"/>
          <w:numId w:val="277"/>
        </w:numPr>
        <w:tabs>
          <w:tab w:pos="787" w:val="left" w:leader="none"/>
        </w:tabs>
        <w:spacing w:line="384" w:lineRule="auto" w:before="1" w:after="0"/>
        <w:ind w:left="220" w:right="714" w:firstLine="283"/>
        <w:jc w:val="both"/>
        <w:rPr>
          <w:sz w:val="24"/>
        </w:rPr>
      </w:pPr>
      <w:r>
        <w:rPr>
          <w:w w:val="90"/>
          <w:sz w:val="24"/>
        </w:rPr>
        <w:t>Quando houver informação de processo judicial do trabalhador {procJudTrab} com abrangência igual a contribuição social do trabalhador ({tpTrib} = [2]) nos eventos que contenham informações de </w:t>
      </w:r>
      <w:r>
        <w:rPr>
          <w:spacing w:val="-2"/>
          <w:sz w:val="24"/>
        </w:rPr>
        <w:t>remuneração;</w:t>
      </w:r>
    </w:p>
    <w:p>
      <w:pPr>
        <w:pStyle w:val="ListParagraph"/>
        <w:numPr>
          <w:ilvl w:val="0"/>
          <w:numId w:val="277"/>
        </w:numPr>
        <w:tabs>
          <w:tab w:pos="787" w:val="left" w:leader="none"/>
        </w:tabs>
        <w:spacing w:line="381" w:lineRule="auto" w:before="0" w:after="0"/>
        <w:ind w:left="220" w:right="717" w:firstLine="283"/>
        <w:jc w:val="both"/>
        <w:rPr>
          <w:sz w:val="24"/>
        </w:rPr>
      </w:pPr>
      <w:r>
        <w:rPr>
          <w:w w:val="90"/>
          <w:sz w:val="24"/>
        </w:rPr>
        <w:t>Quando houver processo do declarante informado em S-1010, com indicador de suspensão da </w:t>
      </w:r>
      <w:r>
        <w:rPr>
          <w:spacing w:val="-6"/>
          <w:sz w:val="24"/>
        </w:rPr>
        <w:t>incidência</w:t>
      </w:r>
      <w:r>
        <w:rPr>
          <w:spacing w:val="-11"/>
          <w:sz w:val="24"/>
        </w:rPr>
        <w:t> </w:t>
      </w:r>
      <w:r>
        <w:rPr>
          <w:spacing w:val="-6"/>
          <w:sz w:val="24"/>
        </w:rPr>
        <w:t>de</w:t>
      </w:r>
      <w:r>
        <w:rPr>
          <w:spacing w:val="-11"/>
          <w:sz w:val="24"/>
        </w:rPr>
        <w:t> </w:t>
      </w:r>
      <w:r>
        <w:rPr>
          <w:spacing w:val="-6"/>
          <w:sz w:val="24"/>
        </w:rPr>
        <w:t>contribuição</w:t>
      </w:r>
      <w:r>
        <w:rPr>
          <w:spacing w:val="-10"/>
          <w:sz w:val="24"/>
        </w:rPr>
        <w:t> </w:t>
      </w:r>
      <w:r>
        <w:rPr>
          <w:spacing w:val="-6"/>
          <w:sz w:val="24"/>
        </w:rPr>
        <w:t>previdenciária</w:t>
      </w:r>
      <w:r>
        <w:rPr>
          <w:spacing w:val="-11"/>
          <w:sz w:val="24"/>
        </w:rPr>
        <w:t> </w:t>
      </w:r>
      <w:r>
        <w:rPr>
          <w:spacing w:val="-6"/>
          <w:sz w:val="24"/>
        </w:rPr>
        <w:t>em</w:t>
      </w:r>
      <w:r>
        <w:rPr>
          <w:spacing w:val="-11"/>
          <w:sz w:val="24"/>
        </w:rPr>
        <w:t> </w:t>
      </w:r>
      <w:r>
        <w:rPr>
          <w:spacing w:val="-6"/>
          <w:sz w:val="24"/>
        </w:rPr>
        <w:t>rubricas</w:t>
      </w:r>
      <w:r>
        <w:rPr>
          <w:spacing w:val="-11"/>
          <w:sz w:val="24"/>
        </w:rPr>
        <w:t> </w:t>
      </w:r>
      <w:r>
        <w:rPr>
          <w:spacing w:val="-6"/>
          <w:sz w:val="24"/>
        </w:rPr>
        <w:t>utilizadas</w:t>
      </w:r>
      <w:r>
        <w:rPr>
          <w:spacing w:val="-10"/>
          <w:sz w:val="24"/>
        </w:rPr>
        <w:t> </w:t>
      </w:r>
      <w:r>
        <w:rPr>
          <w:spacing w:val="-6"/>
          <w:sz w:val="24"/>
        </w:rPr>
        <w:t>na</w:t>
      </w:r>
      <w:r>
        <w:rPr>
          <w:spacing w:val="-11"/>
          <w:sz w:val="24"/>
        </w:rPr>
        <w:t> </w:t>
      </w:r>
      <w:r>
        <w:rPr>
          <w:spacing w:val="-6"/>
          <w:sz w:val="24"/>
        </w:rPr>
        <w:t>composição</w:t>
      </w:r>
      <w:r>
        <w:rPr>
          <w:spacing w:val="-11"/>
          <w:sz w:val="24"/>
        </w:rPr>
        <w:t> </w:t>
      </w:r>
      <w:r>
        <w:rPr>
          <w:spacing w:val="-6"/>
          <w:sz w:val="24"/>
        </w:rPr>
        <w:t>da</w:t>
      </w:r>
      <w:r>
        <w:rPr>
          <w:spacing w:val="-10"/>
          <w:sz w:val="24"/>
        </w:rPr>
        <w:t> </w:t>
      </w:r>
      <w:r>
        <w:rPr>
          <w:spacing w:val="-6"/>
          <w:sz w:val="24"/>
        </w:rPr>
        <w:t>remuneração</w:t>
      </w:r>
      <w:r>
        <w:rPr>
          <w:spacing w:val="-11"/>
          <w:sz w:val="24"/>
        </w:rPr>
        <w:t> </w:t>
      </w:r>
      <w:r>
        <w:rPr>
          <w:spacing w:val="-6"/>
          <w:sz w:val="24"/>
        </w:rPr>
        <w:t>do </w:t>
      </w:r>
      <w:r>
        <w:rPr>
          <w:spacing w:val="-2"/>
          <w:sz w:val="24"/>
        </w:rPr>
        <w:t>trabalhador.</w:t>
      </w:r>
    </w:p>
    <w:p>
      <w:pPr>
        <w:pStyle w:val="ListParagraph"/>
        <w:numPr>
          <w:ilvl w:val="0"/>
          <w:numId w:val="277"/>
        </w:numPr>
        <w:tabs>
          <w:tab w:pos="787" w:val="left" w:leader="none"/>
        </w:tabs>
        <w:spacing w:line="240" w:lineRule="auto" w:before="0" w:after="0"/>
        <w:ind w:left="787" w:right="0" w:hanging="284"/>
        <w:jc w:val="both"/>
        <w:rPr>
          <w:sz w:val="24"/>
        </w:rPr>
      </w:pPr>
      <w:r>
        <w:rPr>
          <w:w w:val="90"/>
          <w:sz w:val="24"/>
        </w:rPr>
        <w:t>Quando</w:t>
      </w:r>
      <w:r>
        <w:rPr>
          <w:spacing w:val="-12"/>
          <w:w w:val="90"/>
          <w:sz w:val="24"/>
        </w:rPr>
        <w:t> </w:t>
      </w:r>
      <w:r>
        <w:rPr>
          <w:w w:val="90"/>
          <w:sz w:val="24"/>
        </w:rPr>
        <w:t>houver</w:t>
      </w:r>
      <w:r>
        <w:rPr>
          <w:spacing w:val="-9"/>
          <w:w w:val="90"/>
          <w:sz w:val="24"/>
        </w:rPr>
        <w:t> </w:t>
      </w:r>
      <w:r>
        <w:rPr>
          <w:w w:val="90"/>
          <w:sz w:val="24"/>
        </w:rPr>
        <w:t>remuneração</w:t>
      </w:r>
      <w:r>
        <w:rPr>
          <w:spacing w:val="-9"/>
          <w:w w:val="90"/>
          <w:sz w:val="24"/>
        </w:rPr>
        <w:t> </w:t>
      </w:r>
      <w:r>
        <w:rPr>
          <w:w w:val="90"/>
          <w:sz w:val="24"/>
        </w:rPr>
        <w:t>referente</w:t>
      </w:r>
      <w:r>
        <w:rPr>
          <w:spacing w:val="-9"/>
          <w:w w:val="90"/>
          <w:sz w:val="24"/>
        </w:rPr>
        <w:t> </w:t>
      </w:r>
      <w:r>
        <w:rPr>
          <w:w w:val="90"/>
          <w:sz w:val="24"/>
        </w:rPr>
        <w:t>a</w:t>
      </w:r>
      <w:r>
        <w:rPr>
          <w:spacing w:val="-8"/>
          <w:w w:val="90"/>
          <w:sz w:val="24"/>
        </w:rPr>
        <w:t> </w:t>
      </w:r>
      <w:r>
        <w:rPr>
          <w:w w:val="90"/>
          <w:sz w:val="24"/>
        </w:rPr>
        <w:t>13º</w:t>
      </w:r>
      <w:r>
        <w:rPr>
          <w:spacing w:val="-6"/>
          <w:w w:val="90"/>
          <w:sz w:val="24"/>
        </w:rPr>
        <w:t> </w:t>
      </w:r>
      <w:r>
        <w:rPr>
          <w:w w:val="90"/>
          <w:sz w:val="24"/>
        </w:rPr>
        <w:t>salário</w:t>
      </w:r>
      <w:r>
        <w:rPr>
          <w:spacing w:val="-9"/>
          <w:w w:val="90"/>
          <w:sz w:val="24"/>
        </w:rPr>
        <w:t> </w:t>
      </w:r>
      <w:r>
        <w:rPr>
          <w:w w:val="90"/>
          <w:sz w:val="24"/>
        </w:rPr>
        <w:t>({codIncCP}</w:t>
      </w:r>
      <w:r>
        <w:rPr>
          <w:spacing w:val="-10"/>
          <w:w w:val="90"/>
          <w:sz w:val="24"/>
        </w:rPr>
        <w:t> </w:t>
      </w:r>
      <w:r>
        <w:rPr>
          <w:w w:val="90"/>
          <w:sz w:val="24"/>
        </w:rPr>
        <w:t>=</w:t>
      </w:r>
      <w:r>
        <w:rPr>
          <w:spacing w:val="-9"/>
          <w:w w:val="90"/>
          <w:sz w:val="24"/>
        </w:rPr>
        <w:t> </w:t>
      </w:r>
      <w:r>
        <w:rPr>
          <w:w w:val="90"/>
          <w:sz w:val="24"/>
        </w:rPr>
        <w:t>[12,</w:t>
      </w:r>
      <w:r>
        <w:rPr>
          <w:spacing w:val="-9"/>
          <w:w w:val="90"/>
          <w:sz w:val="24"/>
        </w:rPr>
        <w:t> </w:t>
      </w:r>
      <w:r>
        <w:rPr>
          <w:w w:val="90"/>
          <w:sz w:val="24"/>
        </w:rPr>
        <w:t>14,</w:t>
      </w:r>
      <w:r>
        <w:rPr>
          <w:spacing w:val="-11"/>
          <w:w w:val="90"/>
          <w:sz w:val="24"/>
        </w:rPr>
        <w:t> </w:t>
      </w:r>
      <w:r>
        <w:rPr>
          <w:w w:val="90"/>
          <w:sz w:val="24"/>
        </w:rPr>
        <w:t>16,</w:t>
      </w:r>
      <w:r>
        <w:rPr>
          <w:spacing w:val="-9"/>
          <w:w w:val="90"/>
          <w:sz w:val="24"/>
        </w:rPr>
        <w:t> </w:t>
      </w:r>
      <w:r>
        <w:rPr>
          <w:w w:val="90"/>
          <w:sz w:val="24"/>
        </w:rPr>
        <w:t>22,</w:t>
      </w:r>
      <w:r>
        <w:rPr>
          <w:spacing w:val="-12"/>
          <w:w w:val="90"/>
          <w:sz w:val="24"/>
        </w:rPr>
        <w:t> </w:t>
      </w:r>
      <w:r>
        <w:rPr>
          <w:w w:val="90"/>
          <w:sz w:val="24"/>
        </w:rPr>
        <w:t>26,</w:t>
      </w:r>
      <w:r>
        <w:rPr>
          <w:spacing w:val="-13"/>
          <w:w w:val="90"/>
          <w:sz w:val="24"/>
        </w:rPr>
        <w:t> </w:t>
      </w:r>
      <w:r>
        <w:rPr>
          <w:w w:val="90"/>
          <w:sz w:val="24"/>
        </w:rPr>
        <w:t>32,</w:t>
      </w:r>
      <w:r>
        <w:rPr>
          <w:spacing w:val="-9"/>
          <w:w w:val="90"/>
          <w:sz w:val="24"/>
        </w:rPr>
        <w:t> </w:t>
      </w:r>
      <w:r>
        <w:rPr>
          <w:w w:val="90"/>
          <w:sz w:val="24"/>
        </w:rPr>
        <w:t>92,</w:t>
      </w:r>
      <w:r>
        <w:rPr>
          <w:spacing w:val="-9"/>
          <w:w w:val="90"/>
          <w:sz w:val="24"/>
        </w:rPr>
        <w:t> </w:t>
      </w:r>
      <w:r>
        <w:rPr>
          <w:spacing w:val="-4"/>
          <w:w w:val="90"/>
          <w:sz w:val="24"/>
        </w:rPr>
        <w:t>94])</w:t>
      </w:r>
    </w:p>
    <w:p>
      <w:pPr>
        <w:spacing w:after="0" w:line="240" w:lineRule="auto"/>
        <w:jc w:val="both"/>
        <w:rPr>
          <w:sz w:val="24"/>
        </w:rPr>
        <w:sectPr>
          <w:pgSz w:w="11910" w:h="16840"/>
          <w:pgMar w:header="0" w:footer="1319" w:top="1020" w:bottom="1540" w:left="800" w:right="240"/>
        </w:sectPr>
      </w:pPr>
    </w:p>
    <w:p>
      <w:pPr>
        <w:pStyle w:val="BodyText"/>
        <w:spacing w:line="381" w:lineRule="auto" w:before="25"/>
        <w:ind w:right="716"/>
      </w:pPr>
      <w:r>
        <w:rPr>
          <w:w w:val="90"/>
        </w:rPr>
        <w:t>no</w:t>
      </w:r>
      <w:r>
        <w:rPr>
          <w:spacing w:val="-10"/>
          <w:w w:val="90"/>
        </w:rPr>
        <w:t> </w:t>
      </w:r>
      <w:r>
        <w:rPr>
          <w:w w:val="90"/>
        </w:rPr>
        <w:t>período</w:t>
      </w:r>
      <w:r>
        <w:rPr>
          <w:spacing w:val="-10"/>
          <w:w w:val="90"/>
        </w:rPr>
        <w:t> </w:t>
      </w:r>
      <w:r>
        <w:rPr>
          <w:w w:val="90"/>
        </w:rPr>
        <w:t>de</w:t>
      </w:r>
      <w:r>
        <w:rPr>
          <w:spacing w:val="-10"/>
          <w:w w:val="90"/>
        </w:rPr>
        <w:t> </w:t>
      </w:r>
      <w:r>
        <w:rPr>
          <w:w w:val="90"/>
        </w:rPr>
        <w:t>apuração</w:t>
      </w:r>
      <w:r>
        <w:rPr>
          <w:spacing w:val="-10"/>
          <w:w w:val="90"/>
        </w:rPr>
        <w:t> </w:t>
      </w:r>
      <w:r>
        <w:rPr>
          <w:w w:val="90"/>
        </w:rPr>
        <w:t>mensal.</w:t>
      </w:r>
      <w:r>
        <w:rPr>
          <w:spacing w:val="-10"/>
          <w:w w:val="90"/>
        </w:rPr>
        <w:t> </w:t>
      </w:r>
      <w:r>
        <w:rPr>
          <w:w w:val="90"/>
        </w:rPr>
        <w:t>Nesse</w:t>
      </w:r>
      <w:r>
        <w:rPr>
          <w:spacing w:val="-11"/>
          <w:w w:val="90"/>
        </w:rPr>
        <w:t> </w:t>
      </w:r>
      <w:r>
        <w:rPr>
          <w:w w:val="90"/>
        </w:rPr>
        <w:t>caso,</w:t>
      </w:r>
      <w:r>
        <w:rPr>
          <w:spacing w:val="-10"/>
          <w:w w:val="90"/>
        </w:rPr>
        <w:t> </w:t>
      </w:r>
      <w:r>
        <w:rPr>
          <w:w w:val="90"/>
        </w:rPr>
        <w:t>o</w:t>
      </w:r>
      <w:r>
        <w:rPr>
          <w:spacing w:val="-10"/>
          <w:w w:val="90"/>
        </w:rPr>
        <w:t> </w:t>
      </w:r>
      <w:r>
        <w:rPr>
          <w:w w:val="90"/>
        </w:rPr>
        <w:t>campo</w:t>
      </w:r>
      <w:r>
        <w:rPr>
          <w:spacing w:val="-10"/>
          <w:w w:val="90"/>
        </w:rPr>
        <w:t> </w:t>
      </w:r>
      <w:r>
        <w:rPr>
          <w:w w:val="90"/>
        </w:rPr>
        <w:t>{vrCpSeg}</w:t>
      </w:r>
      <w:r>
        <w:rPr>
          <w:spacing w:val="-10"/>
          <w:w w:val="90"/>
        </w:rPr>
        <w:t> </w:t>
      </w:r>
      <w:r>
        <w:rPr>
          <w:w w:val="90"/>
        </w:rPr>
        <w:t>é</w:t>
      </w:r>
      <w:r>
        <w:rPr>
          <w:spacing w:val="-10"/>
          <w:w w:val="90"/>
        </w:rPr>
        <w:t> </w:t>
      </w:r>
      <w:r>
        <w:rPr>
          <w:w w:val="90"/>
        </w:rPr>
        <w:t>igual</w:t>
      </w:r>
      <w:r>
        <w:rPr>
          <w:spacing w:val="-10"/>
          <w:w w:val="90"/>
        </w:rPr>
        <w:t> </w:t>
      </w:r>
      <w:r>
        <w:rPr>
          <w:w w:val="90"/>
        </w:rPr>
        <w:t>ao</w:t>
      </w:r>
      <w:r>
        <w:rPr>
          <w:spacing w:val="-10"/>
          <w:w w:val="90"/>
        </w:rPr>
        <w:t> </w:t>
      </w:r>
      <w:r>
        <w:rPr>
          <w:w w:val="90"/>
        </w:rPr>
        <w:t>valor</w:t>
      </w:r>
      <w:r>
        <w:rPr>
          <w:spacing w:val="-10"/>
          <w:w w:val="90"/>
        </w:rPr>
        <w:t> </w:t>
      </w:r>
      <w:r>
        <w:rPr>
          <w:w w:val="90"/>
        </w:rPr>
        <w:t>calculado</w:t>
      </w:r>
      <w:r>
        <w:rPr>
          <w:spacing w:val="-10"/>
          <w:w w:val="90"/>
        </w:rPr>
        <w:t> </w:t>
      </w:r>
      <w:r>
        <w:rPr>
          <w:w w:val="90"/>
        </w:rPr>
        <w:t>pelo</w:t>
      </w:r>
      <w:r>
        <w:rPr>
          <w:spacing w:val="-10"/>
          <w:w w:val="90"/>
        </w:rPr>
        <w:t> </w:t>
      </w:r>
      <w:r>
        <w:rPr>
          <w:w w:val="90"/>
        </w:rPr>
        <w:t>sistema </w:t>
      </w:r>
      <w:r>
        <w:rPr>
          <w:spacing w:val="-2"/>
        </w:rPr>
        <w:t>sobre</w:t>
      </w:r>
      <w:r>
        <w:rPr>
          <w:spacing w:val="-11"/>
        </w:rPr>
        <w:t> </w:t>
      </w:r>
      <w:r>
        <w:rPr>
          <w:spacing w:val="-2"/>
        </w:rPr>
        <w:t>a</w:t>
      </w:r>
      <w:r>
        <w:rPr>
          <w:spacing w:val="-10"/>
        </w:rPr>
        <w:t> </w:t>
      </w:r>
      <w:r>
        <w:rPr>
          <w:spacing w:val="-2"/>
        </w:rPr>
        <w:t>remuneração</w:t>
      </w:r>
      <w:r>
        <w:rPr>
          <w:spacing w:val="-12"/>
        </w:rPr>
        <w:t> </w:t>
      </w:r>
      <w:r>
        <w:rPr>
          <w:spacing w:val="-2"/>
        </w:rPr>
        <w:t>mensal</w:t>
      </w:r>
      <w:r>
        <w:rPr>
          <w:spacing w:val="-8"/>
        </w:rPr>
        <w:t> </w:t>
      </w:r>
      <w:r>
        <w:rPr>
          <w:spacing w:val="-2"/>
        </w:rPr>
        <w:t>acrescido</w:t>
      </w:r>
      <w:r>
        <w:rPr>
          <w:spacing w:val="-11"/>
        </w:rPr>
        <w:t> </w:t>
      </w:r>
      <w:r>
        <w:rPr>
          <w:spacing w:val="-2"/>
        </w:rPr>
        <w:t>do</w:t>
      </w:r>
      <w:r>
        <w:rPr>
          <w:spacing w:val="-11"/>
        </w:rPr>
        <w:t> </w:t>
      </w:r>
      <w:r>
        <w:rPr>
          <w:spacing w:val="-2"/>
        </w:rPr>
        <w:t>desconto</w:t>
      </w:r>
      <w:r>
        <w:rPr>
          <w:spacing w:val="-11"/>
        </w:rPr>
        <w:t> </w:t>
      </w:r>
      <w:r>
        <w:rPr>
          <w:spacing w:val="-2"/>
        </w:rPr>
        <w:t>sobre</w:t>
      </w:r>
      <w:r>
        <w:rPr>
          <w:spacing w:val="-10"/>
        </w:rPr>
        <w:t> </w:t>
      </w:r>
      <w:r>
        <w:rPr>
          <w:spacing w:val="-2"/>
        </w:rPr>
        <w:t>a</w:t>
      </w:r>
      <w:r>
        <w:rPr>
          <w:spacing w:val="-11"/>
        </w:rPr>
        <w:t> </w:t>
      </w:r>
      <w:r>
        <w:rPr>
          <w:spacing w:val="-2"/>
        </w:rPr>
        <w:t>remuneração</w:t>
      </w:r>
      <w:r>
        <w:rPr>
          <w:spacing w:val="-10"/>
        </w:rPr>
        <w:t> </w:t>
      </w:r>
      <w:r>
        <w:rPr>
          <w:spacing w:val="-2"/>
        </w:rPr>
        <w:t>relativa</w:t>
      </w:r>
      <w:r>
        <w:rPr>
          <w:spacing w:val="-10"/>
        </w:rPr>
        <w:t> </w:t>
      </w:r>
      <w:r>
        <w:rPr>
          <w:spacing w:val="-2"/>
        </w:rPr>
        <w:t>a</w:t>
      </w:r>
      <w:r>
        <w:rPr>
          <w:spacing w:val="-11"/>
        </w:rPr>
        <w:t> </w:t>
      </w:r>
      <w:r>
        <w:rPr>
          <w:spacing w:val="-2"/>
        </w:rPr>
        <w:t>13°</w:t>
      </w:r>
      <w:r>
        <w:rPr>
          <w:spacing w:val="-10"/>
        </w:rPr>
        <w:t> </w:t>
      </w:r>
      <w:r>
        <w:rPr>
          <w:spacing w:val="-2"/>
        </w:rPr>
        <w:t>salário </w:t>
      </w:r>
      <w:r>
        <w:rPr/>
        <w:t>informado</w:t>
      </w:r>
      <w:r>
        <w:rPr>
          <w:spacing w:val="-13"/>
        </w:rPr>
        <w:t> </w:t>
      </w:r>
      <w:r>
        <w:rPr/>
        <w:t>pelo</w:t>
      </w:r>
      <w:r>
        <w:rPr>
          <w:spacing w:val="-15"/>
        </w:rPr>
        <w:t> </w:t>
      </w:r>
      <w:r>
        <w:rPr/>
        <w:t>declarante.</w:t>
      </w:r>
    </w:p>
    <w:p>
      <w:pPr>
        <w:pStyle w:val="ListParagraph"/>
        <w:numPr>
          <w:ilvl w:val="1"/>
          <w:numId w:val="273"/>
        </w:numPr>
        <w:tabs>
          <w:tab w:pos="925" w:val="left" w:leader="none"/>
        </w:tabs>
        <w:spacing w:line="381" w:lineRule="auto" w:before="2" w:after="0"/>
        <w:ind w:left="220" w:right="844" w:firstLine="0"/>
        <w:jc w:val="both"/>
        <w:rPr>
          <w:sz w:val="24"/>
        </w:rPr>
      </w:pPr>
      <w:r>
        <w:rPr>
          <w:sz w:val="24"/>
        </w:rPr>
        <w:t>No</w:t>
      </w:r>
      <w:r>
        <w:rPr>
          <w:spacing w:val="-16"/>
          <w:sz w:val="24"/>
        </w:rPr>
        <w:t> </w:t>
      </w:r>
      <w:r>
        <w:rPr>
          <w:sz w:val="24"/>
        </w:rPr>
        <w:t>caso</w:t>
      </w:r>
      <w:r>
        <w:rPr>
          <w:spacing w:val="-16"/>
          <w:sz w:val="24"/>
        </w:rPr>
        <w:t> </w:t>
      </w:r>
      <w:r>
        <w:rPr>
          <w:sz w:val="24"/>
        </w:rPr>
        <w:t>de</w:t>
      </w:r>
      <w:r>
        <w:rPr>
          <w:spacing w:val="-16"/>
          <w:sz w:val="24"/>
        </w:rPr>
        <w:t> </w:t>
      </w:r>
      <w:r>
        <w:rPr>
          <w:sz w:val="24"/>
        </w:rPr>
        <w:t>trabalhador</w:t>
      </w:r>
      <w:r>
        <w:rPr>
          <w:spacing w:val="-17"/>
          <w:sz w:val="24"/>
        </w:rPr>
        <w:t> </w:t>
      </w:r>
      <w:r>
        <w:rPr>
          <w:sz w:val="24"/>
        </w:rPr>
        <w:t>de</w:t>
      </w:r>
      <w:r>
        <w:rPr>
          <w:spacing w:val="-16"/>
          <w:sz w:val="24"/>
        </w:rPr>
        <w:t> </w:t>
      </w:r>
      <w:r>
        <w:rPr>
          <w:sz w:val="24"/>
        </w:rPr>
        <w:t>categoria</w:t>
      </w:r>
      <w:r>
        <w:rPr>
          <w:spacing w:val="-16"/>
          <w:sz w:val="24"/>
        </w:rPr>
        <w:t> </w:t>
      </w:r>
      <w:r>
        <w:rPr>
          <w:sz w:val="24"/>
        </w:rPr>
        <w:t>=</w:t>
      </w:r>
      <w:r>
        <w:rPr>
          <w:spacing w:val="-17"/>
          <w:sz w:val="24"/>
        </w:rPr>
        <w:t> </w:t>
      </w:r>
      <w:r>
        <w:rPr>
          <w:sz w:val="24"/>
        </w:rPr>
        <w:t>[102]</w:t>
      </w:r>
      <w:r>
        <w:rPr>
          <w:spacing w:val="-16"/>
          <w:sz w:val="24"/>
        </w:rPr>
        <w:t> </w:t>
      </w:r>
      <w:r>
        <w:rPr>
          <w:sz w:val="24"/>
        </w:rPr>
        <w:t>(trabalhador</w:t>
      </w:r>
      <w:r>
        <w:rPr>
          <w:spacing w:val="-17"/>
          <w:sz w:val="24"/>
        </w:rPr>
        <w:t> </w:t>
      </w:r>
      <w:r>
        <w:rPr>
          <w:sz w:val="24"/>
        </w:rPr>
        <w:t>de</w:t>
      </w:r>
      <w:r>
        <w:rPr>
          <w:spacing w:val="-15"/>
          <w:sz w:val="24"/>
        </w:rPr>
        <w:t> </w:t>
      </w:r>
      <w:r>
        <w:rPr>
          <w:sz w:val="24"/>
        </w:rPr>
        <w:t>curto</w:t>
      </w:r>
      <w:r>
        <w:rPr>
          <w:spacing w:val="-17"/>
          <w:sz w:val="24"/>
        </w:rPr>
        <w:t> </w:t>
      </w:r>
      <w:r>
        <w:rPr>
          <w:sz w:val="24"/>
        </w:rPr>
        <w:t>prazo</w:t>
      </w:r>
      <w:r>
        <w:rPr>
          <w:spacing w:val="-16"/>
          <w:sz w:val="24"/>
        </w:rPr>
        <w:t> </w:t>
      </w:r>
      <w:r>
        <w:rPr>
          <w:sz w:val="24"/>
        </w:rPr>
        <w:t>contratado</w:t>
      </w:r>
      <w:r>
        <w:rPr>
          <w:spacing w:val="-17"/>
          <w:sz w:val="24"/>
        </w:rPr>
        <w:t> </w:t>
      </w:r>
      <w:r>
        <w:rPr>
          <w:sz w:val="24"/>
        </w:rPr>
        <w:t>por </w:t>
      </w:r>
      <w:r>
        <w:rPr>
          <w:w w:val="90"/>
          <w:sz w:val="24"/>
        </w:rPr>
        <w:t>produtor rural pessoa física ou segurado especial), o cálculo é feito considerando sempre a alíquota </w:t>
      </w:r>
      <w:r>
        <w:rPr>
          <w:spacing w:val="-6"/>
          <w:sz w:val="24"/>
        </w:rPr>
        <w:t>de</w:t>
      </w:r>
      <w:r>
        <w:rPr>
          <w:spacing w:val="-10"/>
          <w:sz w:val="24"/>
        </w:rPr>
        <w:t> </w:t>
      </w:r>
      <w:r>
        <w:rPr>
          <w:spacing w:val="-6"/>
          <w:sz w:val="24"/>
        </w:rPr>
        <w:t>8%,</w:t>
      </w:r>
      <w:r>
        <w:rPr>
          <w:spacing w:val="-12"/>
          <w:sz w:val="24"/>
        </w:rPr>
        <w:t> </w:t>
      </w:r>
      <w:r>
        <w:rPr>
          <w:spacing w:val="-6"/>
          <w:sz w:val="24"/>
        </w:rPr>
        <w:t>observando</w:t>
      </w:r>
      <w:r>
        <w:rPr>
          <w:spacing w:val="-12"/>
          <w:sz w:val="24"/>
        </w:rPr>
        <w:t> </w:t>
      </w:r>
      <w:r>
        <w:rPr>
          <w:spacing w:val="-6"/>
          <w:sz w:val="24"/>
        </w:rPr>
        <w:t>o</w:t>
      </w:r>
      <w:r>
        <w:rPr>
          <w:spacing w:val="-12"/>
          <w:sz w:val="24"/>
        </w:rPr>
        <w:t> </w:t>
      </w:r>
      <w:r>
        <w:rPr>
          <w:spacing w:val="-6"/>
          <w:sz w:val="24"/>
        </w:rPr>
        <w:t>limite</w:t>
      </w:r>
      <w:r>
        <w:rPr>
          <w:spacing w:val="-10"/>
          <w:sz w:val="24"/>
        </w:rPr>
        <w:t> </w:t>
      </w:r>
      <w:r>
        <w:rPr>
          <w:spacing w:val="-6"/>
          <w:sz w:val="24"/>
        </w:rPr>
        <w:t>máximo</w:t>
      </w:r>
      <w:r>
        <w:rPr>
          <w:spacing w:val="-12"/>
          <w:sz w:val="24"/>
        </w:rPr>
        <w:t> </w:t>
      </w:r>
      <w:r>
        <w:rPr>
          <w:spacing w:val="-6"/>
          <w:sz w:val="24"/>
        </w:rPr>
        <w:t>do</w:t>
      </w:r>
      <w:r>
        <w:rPr>
          <w:spacing w:val="-10"/>
          <w:sz w:val="24"/>
        </w:rPr>
        <w:t> </w:t>
      </w:r>
      <w:r>
        <w:rPr>
          <w:spacing w:val="-6"/>
          <w:sz w:val="24"/>
        </w:rPr>
        <w:t>salário</w:t>
      </w:r>
      <w:r>
        <w:rPr>
          <w:spacing w:val="-10"/>
          <w:sz w:val="24"/>
        </w:rPr>
        <w:t> </w:t>
      </w:r>
      <w:r>
        <w:rPr>
          <w:spacing w:val="-6"/>
          <w:sz w:val="24"/>
        </w:rPr>
        <w:t>de</w:t>
      </w:r>
      <w:r>
        <w:rPr>
          <w:spacing w:val="-12"/>
          <w:sz w:val="24"/>
        </w:rPr>
        <w:t> </w:t>
      </w:r>
      <w:r>
        <w:rPr>
          <w:spacing w:val="-6"/>
          <w:sz w:val="24"/>
        </w:rPr>
        <w:t>contribuição.</w:t>
      </w:r>
    </w:p>
    <w:p>
      <w:pPr>
        <w:pStyle w:val="ListParagraph"/>
        <w:numPr>
          <w:ilvl w:val="1"/>
          <w:numId w:val="273"/>
        </w:numPr>
        <w:tabs>
          <w:tab w:pos="927" w:val="left" w:leader="none"/>
        </w:tabs>
        <w:spacing w:line="384" w:lineRule="auto" w:before="1" w:after="0"/>
        <w:ind w:left="220" w:right="841" w:firstLine="0"/>
        <w:jc w:val="both"/>
        <w:rPr>
          <w:sz w:val="24"/>
        </w:rPr>
      </w:pPr>
      <w:r>
        <w:rPr>
          <w:w w:val="90"/>
          <w:sz w:val="24"/>
        </w:rPr>
        <w:t>Para o trabalhador de categoria=[741] (MEI das atividades de hidráulica, eletricidade, pintura, </w:t>
      </w:r>
      <w:r>
        <w:rPr>
          <w:sz w:val="24"/>
        </w:rPr>
        <w:t>alvenaria,</w:t>
      </w:r>
      <w:r>
        <w:rPr>
          <w:spacing w:val="-12"/>
          <w:sz w:val="24"/>
        </w:rPr>
        <w:t> </w:t>
      </w:r>
      <w:r>
        <w:rPr>
          <w:sz w:val="24"/>
        </w:rPr>
        <w:t>carpintaria</w:t>
      </w:r>
      <w:r>
        <w:rPr>
          <w:spacing w:val="-11"/>
          <w:sz w:val="24"/>
        </w:rPr>
        <w:t> </w:t>
      </w:r>
      <w:r>
        <w:rPr>
          <w:sz w:val="24"/>
        </w:rPr>
        <w:t>e</w:t>
      </w:r>
      <w:r>
        <w:rPr>
          <w:spacing w:val="-13"/>
          <w:sz w:val="24"/>
        </w:rPr>
        <w:t> </w:t>
      </w:r>
      <w:r>
        <w:rPr>
          <w:sz w:val="24"/>
        </w:rPr>
        <w:t>de</w:t>
      </w:r>
      <w:r>
        <w:rPr>
          <w:spacing w:val="-11"/>
          <w:sz w:val="24"/>
        </w:rPr>
        <w:t> </w:t>
      </w:r>
      <w:r>
        <w:rPr>
          <w:sz w:val="24"/>
        </w:rPr>
        <w:t>manutenção</w:t>
      </w:r>
      <w:r>
        <w:rPr>
          <w:spacing w:val="-11"/>
          <w:sz w:val="24"/>
        </w:rPr>
        <w:t> </w:t>
      </w:r>
      <w:r>
        <w:rPr>
          <w:sz w:val="24"/>
        </w:rPr>
        <w:t>ou</w:t>
      </w:r>
      <w:r>
        <w:rPr>
          <w:spacing w:val="-11"/>
          <w:sz w:val="24"/>
        </w:rPr>
        <w:t> </w:t>
      </w:r>
      <w:r>
        <w:rPr>
          <w:sz w:val="24"/>
        </w:rPr>
        <w:t>reparo</w:t>
      </w:r>
      <w:r>
        <w:rPr>
          <w:spacing w:val="-11"/>
          <w:sz w:val="24"/>
        </w:rPr>
        <w:t> </w:t>
      </w:r>
      <w:r>
        <w:rPr>
          <w:sz w:val="24"/>
        </w:rPr>
        <w:t>de</w:t>
      </w:r>
      <w:r>
        <w:rPr>
          <w:spacing w:val="-11"/>
          <w:sz w:val="24"/>
        </w:rPr>
        <w:t> </w:t>
      </w:r>
      <w:r>
        <w:rPr>
          <w:sz w:val="24"/>
        </w:rPr>
        <w:t>veículos)</w:t>
      </w:r>
      <w:r>
        <w:rPr>
          <w:spacing w:val="-12"/>
          <w:sz w:val="24"/>
        </w:rPr>
        <w:t> </w:t>
      </w:r>
      <w:r>
        <w:rPr>
          <w:sz w:val="24"/>
        </w:rPr>
        <w:t>não</w:t>
      </w:r>
      <w:r>
        <w:rPr>
          <w:spacing w:val="-12"/>
          <w:sz w:val="24"/>
        </w:rPr>
        <w:t> </w:t>
      </w:r>
      <w:r>
        <w:rPr>
          <w:sz w:val="24"/>
        </w:rPr>
        <w:t>há</w:t>
      </w:r>
      <w:r>
        <w:rPr>
          <w:spacing w:val="-11"/>
          <w:sz w:val="24"/>
        </w:rPr>
        <w:t> </w:t>
      </w:r>
      <w:r>
        <w:rPr>
          <w:sz w:val="24"/>
        </w:rPr>
        <w:t>cálculo</w:t>
      </w:r>
      <w:r>
        <w:rPr>
          <w:spacing w:val="-11"/>
          <w:sz w:val="24"/>
        </w:rPr>
        <w:t> </w:t>
      </w:r>
      <w:r>
        <w:rPr>
          <w:sz w:val="24"/>
        </w:rPr>
        <w:t>de</w:t>
      </w:r>
      <w:r>
        <w:rPr>
          <w:spacing w:val="-11"/>
          <w:sz w:val="24"/>
        </w:rPr>
        <w:t> </w:t>
      </w:r>
      <w:r>
        <w:rPr>
          <w:sz w:val="24"/>
        </w:rPr>
        <w:t>contribuição </w:t>
      </w:r>
      <w:r>
        <w:rPr>
          <w:spacing w:val="-8"/>
          <w:sz w:val="24"/>
        </w:rPr>
        <w:t>previdenciária a ser descontada. Nesse caso, a</w:t>
      </w:r>
      <w:r>
        <w:rPr>
          <w:spacing w:val="-5"/>
          <w:sz w:val="24"/>
        </w:rPr>
        <w:t> </w:t>
      </w:r>
      <w:r>
        <w:rPr>
          <w:spacing w:val="-8"/>
          <w:sz w:val="24"/>
        </w:rPr>
        <w:t>contribuição do segurado é recolhida</w:t>
      </w:r>
      <w:r>
        <w:rPr>
          <w:spacing w:val="-9"/>
          <w:sz w:val="24"/>
        </w:rPr>
        <w:t> </w:t>
      </w:r>
      <w:r>
        <w:rPr>
          <w:spacing w:val="-8"/>
          <w:sz w:val="24"/>
        </w:rPr>
        <w:t>no</w:t>
      </w:r>
      <w:r>
        <w:rPr>
          <w:spacing w:val="-6"/>
          <w:sz w:val="24"/>
        </w:rPr>
        <w:t> </w:t>
      </w:r>
      <w:r>
        <w:rPr>
          <w:spacing w:val="-8"/>
          <w:sz w:val="24"/>
        </w:rPr>
        <w:t>âmbito do </w:t>
      </w:r>
      <w:r>
        <w:rPr>
          <w:spacing w:val="-2"/>
          <w:sz w:val="24"/>
        </w:rPr>
        <w:t>SIMEI.</w:t>
      </w:r>
    </w:p>
    <w:p>
      <w:pPr>
        <w:pStyle w:val="ListParagraph"/>
        <w:numPr>
          <w:ilvl w:val="1"/>
          <w:numId w:val="273"/>
        </w:numPr>
        <w:tabs>
          <w:tab w:pos="927" w:val="left" w:leader="none"/>
        </w:tabs>
        <w:spacing w:line="381" w:lineRule="auto" w:before="0" w:after="0"/>
        <w:ind w:left="220" w:right="837" w:firstLine="0"/>
        <w:jc w:val="both"/>
        <w:rPr>
          <w:sz w:val="24"/>
        </w:rPr>
      </w:pPr>
      <w:r>
        <w:rPr>
          <w:w w:val="90"/>
          <w:sz w:val="24"/>
        </w:rPr>
        <w:t>O eSocial não calcula valor de desconto de contribuição previdenciária relativo à contratação de contribuinte individual (grupo 700) por declarante com {classTrib} = [21, 60]. O campo {vrCpSeg} é </w:t>
      </w:r>
      <w:r>
        <w:rPr>
          <w:spacing w:val="-2"/>
          <w:sz w:val="24"/>
        </w:rPr>
        <w:t>preenchido</w:t>
      </w:r>
      <w:r>
        <w:rPr>
          <w:spacing w:val="-17"/>
          <w:sz w:val="24"/>
        </w:rPr>
        <w:t> </w:t>
      </w:r>
      <w:r>
        <w:rPr>
          <w:spacing w:val="-2"/>
          <w:sz w:val="24"/>
        </w:rPr>
        <w:t>com</w:t>
      </w:r>
      <w:r>
        <w:rPr>
          <w:spacing w:val="-15"/>
          <w:sz w:val="24"/>
        </w:rPr>
        <w:t> </w:t>
      </w:r>
      <w:r>
        <w:rPr>
          <w:spacing w:val="-2"/>
          <w:sz w:val="24"/>
        </w:rPr>
        <w:t>valor</w:t>
      </w:r>
      <w:r>
        <w:rPr>
          <w:spacing w:val="-14"/>
          <w:sz w:val="24"/>
        </w:rPr>
        <w:t> </w:t>
      </w:r>
      <w:r>
        <w:rPr>
          <w:spacing w:val="-2"/>
          <w:sz w:val="24"/>
        </w:rPr>
        <w:t>zerado.</w:t>
      </w:r>
    </w:p>
    <w:p>
      <w:pPr>
        <w:pStyle w:val="ListParagraph"/>
        <w:numPr>
          <w:ilvl w:val="1"/>
          <w:numId w:val="273"/>
        </w:numPr>
        <w:tabs>
          <w:tab w:pos="927" w:val="left" w:leader="none"/>
        </w:tabs>
        <w:spacing w:line="381" w:lineRule="auto" w:before="0" w:after="0"/>
        <w:ind w:left="220" w:right="832" w:firstLine="0"/>
        <w:jc w:val="both"/>
        <w:rPr>
          <w:sz w:val="24"/>
        </w:rPr>
      </w:pPr>
      <w:r>
        <w:rPr>
          <w:w w:val="90"/>
          <w:sz w:val="24"/>
        </w:rPr>
        <w:t>No caso de trabalhador de categoria = [781] (Ministro de Confissão Religiosa) não há cálculo </w:t>
      </w:r>
      <w:r>
        <w:rPr>
          <w:spacing w:val="-8"/>
          <w:sz w:val="24"/>
        </w:rPr>
        <w:t>de</w:t>
      </w:r>
      <w:r>
        <w:rPr>
          <w:spacing w:val="-1"/>
          <w:sz w:val="24"/>
        </w:rPr>
        <w:t> </w:t>
      </w:r>
      <w:r>
        <w:rPr>
          <w:spacing w:val="-8"/>
          <w:sz w:val="24"/>
        </w:rPr>
        <w:t>contribuição</w:t>
      </w:r>
      <w:r>
        <w:rPr>
          <w:spacing w:val="-1"/>
          <w:sz w:val="24"/>
        </w:rPr>
        <w:t> </w:t>
      </w:r>
      <w:r>
        <w:rPr>
          <w:spacing w:val="-8"/>
          <w:sz w:val="24"/>
        </w:rPr>
        <w:t>a ser descontada. Nesse</w:t>
      </w:r>
      <w:r>
        <w:rPr>
          <w:spacing w:val="-1"/>
          <w:sz w:val="24"/>
        </w:rPr>
        <w:t> </w:t>
      </w:r>
      <w:r>
        <w:rPr>
          <w:spacing w:val="-8"/>
          <w:sz w:val="24"/>
        </w:rPr>
        <w:t>caso, o recolhimento da</w:t>
      </w:r>
      <w:r>
        <w:rPr>
          <w:spacing w:val="-1"/>
          <w:sz w:val="24"/>
        </w:rPr>
        <w:t> </w:t>
      </w:r>
      <w:r>
        <w:rPr>
          <w:spacing w:val="-8"/>
          <w:sz w:val="24"/>
        </w:rPr>
        <w:t>contribuição do trabalhador é de </w:t>
      </w:r>
      <w:r>
        <w:rPr>
          <w:spacing w:val="-4"/>
          <w:sz w:val="24"/>
        </w:rPr>
        <w:t>responsabilidade do próprio trabalhador.</w:t>
      </w:r>
    </w:p>
    <w:p>
      <w:pPr>
        <w:pStyle w:val="ListParagraph"/>
        <w:numPr>
          <w:ilvl w:val="1"/>
          <w:numId w:val="273"/>
        </w:numPr>
        <w:tabs>
          <w:tab w:pos="927" w:val="left" w:leader="none"/>
        </w:tabs>
        <w:spacing w:line="384" w:lineRule="auto" w:before="0" w:after="0"/>
        <w:ind w:left="220" w:right="842" w:firstLine="0"/>
        <w:jc w:val="both"/>
        <w:rPr>
          <w:sz w:val="24"/>
        </w:rPr>
      </w:pPr>
      <w:r>
        <w:rPr>
          <w:spacing w:val="-8"/>
          <w:sz w:val="24"/>
        </w:rPr>
        <w:t>Para efeito de apuração dos valores tributados são consideradas duas casas decimais sem </w:t>
      </w:r>
      <w:r>
        <w:rPr>
          <w:spacing w:val="-2"/>
          <w:sz w:val="24"/>
        </w:rPr>
        <w:t>arredondamentos.</w:t>
      </w:r>
      <w:r>
        <w:rPr>
          <w:spacing w:val="-7"/>
          <w:sz w:val="24"/>
        </w:rPr>
        <w:t> </w:t>
      </w:r>
      <w:r>
        <w:rPr>
          <w:spacing w:val="-2"/>
          <w:sz w:val="24"/>
        </w:rPr>
        <w:t>O</w:t>
      </w:r>
      <w:r>
        <w:rPr>
          <w:spacing w:val="-9"/>
          <w:sz w:val="24"/>
        </w:rPr>
        <w:t> </w:t>
      </w:r>
      <w:r>
        <w:rPr>
          <w:spacing w:val="-2"/>
          <w:sz w:val="24"/>
        </w:rPr>
        <w:t>truncamento</w:t>
      </w:r>
      <w:r>
        <w:rPr>
          <w:spacing w:val="-8"/>
          <w:sz w:val="24"/>
        </w:rPr>
        <w:t> </w:t>
      </w:r>
      <w:r>
        <w:rPr>
          <w:spacing w:val="-2"/>
          <w:sz w:val="24"/>
        </w:rPr>
        <w:t>é</w:t>
      </w:r>
      <w:r>
        <w:rPr>
          <w:spacing w:val="-8"/>
          <w:sz w:val="24"/>
        </w:rPr>
        <w:t> </w:t>
      </w:r>
      <w:r>
        <w:rPr>
          <w:spacing w:val="-2"/>
          <w:sz w:val="24"/>
        </w:rPr>
        <w:t>realizado</w:t>
      </w:r>
      <w:r>
        <w:rPr>
          <w:spacing w:val="-8"/>
          <w:sz w:val="24"/>
        </w:rPr>
        <w:t> </w:t>
      </w:r>
      <w:r>
        <w:rPr>
          <w:spacing w:val="-2"/>
          <w:sz w:val="24"/>
        </w:rPr>
        <w:t>em</w:t>
      </w:r>
      <w:r>
        <w:rPr>
          <w:spacing w:val="-8"/>
          <w:sz w:val="24"/>
        </w:rPr>
        <w:t> </w:t>
      </w:r>
      <w:r>
        <w:rPr>
          <w:spacing w:val="-2"/>
          <w:sz w:val="24"/>
        </w:rPr>
        <w:t>todos</w:t>
      </w:r>
      <w:r>
        <w:rPr>
          <w:spacing w:val="-7"/>
          <w:sz w:val="24"/>
        </w:rPr>
        <w:t> </w:t>
      </w:r>
      <w:r>
        <w:rPr>
          <w:spacing w:val="-2"/>
          <w:sz w:val="24"/>
        </w:rPr>
        <w:t>os</w:t>
      </w:r>
      <w:r>
        <w:rPr>
          <w:spacing w:val="-8"/>
          <w:sz w:val="24"/>
        </w:rPr>
        <w:t> </w:t>
      </w:r>
      <w:r>
        <w:rPr>
          <w:spacing w:val="-2"/>
          <w:sz w:val="24"/>
        </w:rPr>
        <w:t>cálculos</w:t>
      </w:r>
      <w:r>
        <w:rPr>
          <w:spacing w:val="-8"/>
          <w:sz w:val="24"/>
        </w:rPr>
        <w:t> </w:t>
      </w:r>
      <w:r>
        <w:rPr>
          <w:spacing w:val="-2"/>
          <w:sz w:val="24"/>
        </w:rPr>
        <w:t>dos</w:t>
      </w:r>
      <w:r>
        <w:rPr>
          <w:spacing w:val="-7"/>
          <w:sz w:val="24"/>
        </w:rPr>
        <w:t> </w:t>
      </w:r>
      <w:r>
        <w:rPr>
          <w:spacing w:val="-2"/>
          <w:sz w:val="24"/>
        </w:rPr>
        <w:t>eventos</w:t>
      </w:r>
      <w:r>
        <w:rPr>
          <w:spacing w:val="-7"/>
          <w:sz w:val="24"/>
        </w:rPr>
        <w:t> </w:t>
      </w:r>
      <w:r>
        <w:rPr>
          <w:spacing w:val="-2"/>
          <w:sz w:val="24"/>
        </w:rPr>
        <w:t>totalizadores, </w:t>
      </w:r>
      <w:r>
        <w:rPr>
          <w:w w:val="90"/>
          <w:sz w:val="24"/>
        </w:rPr>
        <w:t>inclusive em cada uma das faixas de alíquota da tabela progressiva.</w:t>
      </w:r>
    </w:p>
    <w:p>
      <w:pPr>
        <w:pStyle w:val="ListParagraph"/>
        <w:numPr>
          <w:ilvl w:val="1"/>
          <w:numId w:val="273"/>
        </w:numPr>
        <w:tabs>
          <w:tab w:pos="927" w:val="left" w:leader="none"/>
        </w:tabs>
        <w:spacing w:line="381" w:lineRule="auto" w:before="0" w:after="0"/>
        <w:ind w:left="220" w:right="839" w:firstLine="0"/>
        <w:jc w:val="both"/>
        <w:rPr>
          <w:sz w:val="24"/>
        </w:rPr>
      </w:pPr>
      <w:r>
        <w:rPr>
          <w:w w:val="90"/>
          <w:sz w:val="24"/>
        </w:rPr>
        <w:t>Os</w:t>
      </w:r>
      <w:r>
        <w:rPr>
          <w:spacing w:val="-5"/>
          <w:w w:val="90"/>
          <w:sz w:val="24"/>
        </w:rPr>
        <w:t> </w:t>
      </w:r>
      <w:r>
        <w:rPr>
          <w:w w:val="90"/>
          <w:sz w:val="24"/>
        </w:rPr>
        <w:t>valores</w:t>
      </w:r>
      <w:r>
        <w:rPr>
          <w:spacing w:val="-4"/>
          <w:w w:val="90"/>
          <w:sz w:val="24"/>
        </w:rPr>
        <w:t> </w:t>
      </w:r>
      <w:r>
        <w:rPr>
          <w:w w:val="90"/>
          <w:sz w:val="24"/>
        </w:rPr>
        <w:t>das</w:t>
      </w:r>
      <w:r>
        <w:rPr>
          <w:spacing w:val="-4"/>
          <w:w w:val="90"/>
          <w:sz w:val="24"/>
        </w:rPr>
        <w:t> </w:t>
      </w:r>
      <w:r>
        <w:rPr>
          <w:w w:val="90"/>
          <w:sz w:val="24"/>
        </w:rPr>
        <w:t>contribuições</w:t>
      </w:r>
      <w:r>
        <w:rPr>
          <w:spacing w:val="-4"/>
          <w:w w:val="90"/>
          <w:sz w:val="24"/>
        </w:rPr>
        <w:t> </w:t>
      </w:r>
      <w:r>
        <w:rPr>
          <w:w w:val="90"/>
          <w:sz w:val="24"/>
        </w:rPr>
        <w:t>dos</w:t>
      </w:r>
      <w:r>
        <w:rPr>
          <w:spacing w:val="-4"/>
          <w:w w:val="90"/>
          <w:sz w:val="24"/>
        </w:rPr>
        <w:t> </w:t>
      </w:r>
      <w:r>
        <w:rPr>
          <w:w w:val="90"/>
          <w:sz w:val="24"/>
        </w:rPr>
        <w:t>segurados</w:t>
      </w:r>
      <w:r>
        <w:rPr>
          <w:spacing w:val="-4"/>
          <w:w w:val="90"/>
          <w:sz w:val="24"/>
        </w:rPr>
        <w:t> </w:t>
      </w:r>
      <w:r>
        <w:rPr>
          <w:w w:val="90"/>
          <w:sz w:val="24"/>
        </w:rPr>
        <w:t>são</w:t>
      </w:r>
      <w:r>
        <w:rPr>
          <w:spacing w:val="-4"/>
          <w:w w:val="90"/>
          <w:sz w:val="24"/>
        </w:rPr>
        <w:t> </w:t>
      </w:r>
      <w:r>
        <w:rPr>
          <w:w w:val="90"/>
          <w:sz w:val="24"/>
        </w:rPr>
        <w:t>informados</w:t>
      </w:r>
      <w:r>
        <w:rPr>
          <w:spacing w:val="-4"/>
          <w:w w:val="90"/>
          <w:sz w:val="24"/>
        </w:rPr>
        <w:t> </w:t>
      </w:r>
      <w:r>
        <w:rPr>
          <w:w w:val="90"/>
          <w:sz w:val="24"/>
        </w:rPr>
        <w:t>por</w:t>
      </w:r>
      <w:r>
        <w:rPr>
          <w:spacing w:val="-4"/>
          <w:w w:val="90"/>
          <w:sz w:val="24"/>
        </w:rPr>
        <w:t> </w:t>
      </w:r>
      <w:r>
        <w:rPr>
          <w:w w:val="90"/>
          <w:sz w:val="24"/>
        </w:rPr>
        <w:t>código</w:t>
      </w:r>
      <w:r>
        <w:rPr>
          <w:spacing w:val="-6"/>
          <w:w w:val="90"/>
          <w:sz w:val="24"/>
        </w:rPr>
        <w:t> </w:t>
      </w:r>
      <w:r>
        <w:rPr>
          <w:w w:val="90"/>
          <w:sz w:val="24"/>
        </w:rPr>
        <w:t>de</w:t>
      </w:r>
      <w:r>
        <w:rPr>
          <w:spacing w:val="-4"/>
          <w:w w:val="90"/>
          <w:sz w:val="24"/>
        </w:rPr>
        <w:t> </w:t>
      </w:r>
      <w:r>
        <w:rPr>
          <w:w w:val="90"/>
          <w:sz w:val="24"/>
        </w:rPr>
        <w:t>receita</w:t>
      </w:r>
      <w:r>
        <w:rPr>
          <w:spacing w:val="-4"/>
          <w:w w:val="90"/>
          <w:sz w:val="24"/>
        </w:rPr>
        <w:t> </w:t>
      </w:r>
      <w:r>
        <w:rPr>
          <w:w w:val="90"/>
          <w:sz w:val="24"/>
        </w:rPr>
        <w:t>conforme</w:t>
      </w:r>
      <w:r>
        <w:rPr>
          <w:spacing w:val="-4"/>
          <w:w w:val="90"/>
          <w:sz w:val="24"/>
        </w:rPr>
        <w:t> </w:t>
      </w:r>
      <w:r>
        <w:rPr>
          <w:w w:val="90"/>
          <w:sz w:val="24"/>
        </w:rPr>
        <w:t>se </w:t>
      </w:r>
      <w:r>
        <w:rPr>
          <w:spacing w:val="-2"/>
          <w:sz w:val="24"/>
        </w:rPr>
        <w:t>segue:</w:t>
      </w: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53"/>
        <w:gridCol w:w="1733"/>
        <w:gridCol w:w="1672"/>
      </w:tblGrid>
      <w:tr>
        <w:trPr>
          <w:trHeight w:val="378" w:hRule="atLeast"/>
        </w:trPr>
        <w:tc>
          <w:tcPr>
            <w:tcW w:w="5953" w:type="dxa"/>
          </w:tcPr>
          <w:p>
            <w:pPr>
              <w:pStyle w:val="TableParagraph"/>
              <w:spacing w:before="47"/>
              <w:ind w:left="40"/>
              <w:rPr>
                <w:sz w:val="22"/>
              </w:rPr>
            </w:pPr>
            <w:r>
              <w:rPr>
                <w:spacing w:val="-2"/>
                <w:sz w:val="22"/>
              </w:rPr>
              <w:t>Contribuição</w:t>
            </w:r>
          </w:p>
        </w:tc>
        <w:tc>
          <w:tcPr>
            <w:tcW w:w="1733" w:type="dxa"/>
          </w:tcPr>
          <w:p>
            <w:pPr>
              <w:pStyle w:val="TableParagraph"/>
              <w:spacing w:before="47"/>
              <w:ind w:left="40"/>
              <w:rPr>
                <w:sz w:val="22"/>
              </w:rPr>
            </w:pPr>
            <w:r>
              <w:rPr>
                <w:w w:val="85"/>
                <w:sz w:val="22"/>
              </w:rPr>
              <w:t>Código</w:t>
            </w:r>
            <w:r>
              <w:rPr>
                <w:spacing w:val="9"/>
                <w:sz w:val="22"/>
              </w:rPr>
              <w:t> </w:t>
            </w:r>
            <w:r>
              <w:rPr>
                <w:spacing w:val="-2"/>
                <w:sz w:val="22"/>
              </w:rPr>
              <w:t>Receita</w:t>
            </w:r>
          </w:p>
        </w:tc>
        <w:tc>
          <w:tcPr>
            <w:tcW w:w="1672" w:type="dxa"/>
          </w:tcPr>
          <w:p>
            <w:pPr>
              <w:pStyle w:val="TableParagraph"/>
              <w:spacing w:before="47"/>
              <w:ind w:left="38"/>
              <w:rPr>
                <w:sz w:val="22"/>
              </w:rPr>
            </w:pPr>
            <w:r>
              <w:rPr>
                <w:w w:val="85"/>
                <w:sz w:val="22"/>
              </w:rPr>
              <w:t>Cod.</w:t>
            </w:r>
            <w:r>
              <w:rPr>
                <w:spacing w:val="-5"/>
                <w:w w:val="85"/>
                <w:sz w:val="22"/>
              </w:rPr>
              <w:t> </w:t>
            </w:r>
            <w:r>
              <w:rPr>
                <w:w w:val="85"/>
                <w:sz w:val="22"/>
              </w:rPr>
              <w:t>Rec.</w:t>
            </w:r>
            <w:r>
              <w:rPr>
                <w:spacing w:val="-5"/>
                <w:w w:val="85"/>
                <w:sz w:val="22"/>
              </w:rPr>
              <w:t> 13º</w:t>
            </w:r>
          </w:p>
        </w:tc>
      </w:tr>
      <w:tr>
        <w:trPr>
          <w:trHeight w:val="645" w:hRule="atLeast"/>
        </w:trPr>
        <w:tc>
          <w:tcPr>
            <w:tcW w:w="5953" w:type="dxa"/>
          </w:tcPr>
          <w:p>
            <w:pPr>
              <w:pStyle w:val="TableParagraph"/>
              <w:spacing w:line="252" w:lineRule="auto" w:before="47"/>
              <w:ind w:left="40"/>
              <w:rPr>
                <w:sz w:val="22"/>
              </w:rPr>
            </w:pPr>
            <w:r>
              <w:rPr>
                <w:spacing w:val="-4"/>
                <w:sz w:val="22"/>
              </w:rPr>
              <w:t>Contribuição</w:t>
            </w:r>
            <w:r>
              <w:rPr>
                <w:spacing w:val="73"/>
                <w:sz w:val="22"/>
              </w:rPr>
              <w:t> </w:t>
            </w:r>
            <w:r>
              <w:rPr>
                <w:spacing w:val="-4"/>
                <w:sz w:val="22"/>
              </w:rPr>
              <w:t>previdenciária</w:t>
            </w:r>
            <w:r>
              <w:rPr>
                <w:spacing w:val="71"/>
                <w:sz w:val="22"/>
              </w:rPr>
              <w:t> </w:t>
            </w:r>
            <w:r>
              <w:rPr>
                <w:spacing w:val="-4"/>
                <w:sz w:val="22"/>
              </w:rPr>
              <w:t>(CP)</w:t>
            </w:r>
            <w:r>
              <w:rPr>
                <w:spacing w:val="70"/>
                <w:sz w:val="22"/>
              </w:rPr>
              <w:t> </w:t>
            </w:r>
            <w:r>
              <w:rPr>
                <w:spacing w:val="-4"/>
                <w:sz w:val="22"/>
              </w:rPr>
              <w:t>descontada</w:t>
            </w:r>
            <w:r>
              <w:rPr>
                <w:spacing w:val="70"/>
                <w:sz w:val="22"/>
              </w:rPr>
              <w:t> </w:t>
            </w:r>
            <w:r>
              <w:rPr>
                <w:spacing w:val="-4"/>
                <w:sz w:val="22"/>
              </w:rPr>
              <w:t>do</w:t>
            </w:r>
            <w:r>
              <w:rPr>
                <w:spacing w:val="71"/>
                <w:sz w:val="22"/>
              </w:rPr>
              <w:t> </w:t>
            </w:r>
            <w:r>
              <w:rPr>
                <w:spacing w:val="-4"/>
                <w:sz w:val="22"/>
              </w:rPr>
              <w:t>segurado </w:t>
            </w:r>
            <w:r>
              <w:rPr>
                <w:spacing w:val="-6"/>
                <w:sz w:val="22"/>
              </w:rPr>
              <w:t>empregado/avulso,</w:t>
            </w:r>
            <w:r>
              <w:rPr>
                <w:spacing w:val="-12"/>
                <w:sz w:val="22"/>
              </w:rPr>
              <w:t> </w:t>
            </w:r>
            <w:r>
              <w:rPr>
                <w:spacing w:val="-6"/>
                <w:sz w:val="22"/>
              </w:rPr>
              <w:t>alíquotas</w:t>
            </w:r>
            <w:r>
              <w:rPr>
                <w:spacing w:val="-12"/>
                <w:sz w:val="22"/>
              </w:rPr>
              <w:t> </w:t>
            </w:r>
            <w:r>
              <w:rPr>
                <w:spacing w:val="-6"/>
                <w:sz w:val="22"/>
              </w:rPr>
              <w:t>8%,</w:t>
            </w:r>
            <w:r>
              <w:rPr>
                <w:spacing w:val="-11"/>
                <w:sz w:val="22"/>
              </w:rPr>
              <w:t> </w:t>
            </w:r>
            <w:r>
              <w:rPr>
                <w:spacing w:val="-6"/>
                <w:sz w:val="22"/>
              </w:rPr>
              <w:t>9%</w:t>
            </w:r>
            <w:r>
              <w:rPr>
                <w:spacing w:val="-13"/>
                <w:sz w:val="22"/>
              </w:rPr>
              <w:t> </w:t>
            </w:r>
            <w:r>
              <w:rPr>
                <w:spacing w:val="-6"/>
                <w:sz w:val="22"/>
              </w:rPr>
              <w:t>ou</w:t>
            </w:r>
            <w:r>
              <w:rPr>
                <w:spacing w:val="-12"/>
                <w:sz w:val="22"/>
              </w:rPr>
              <w:t> </w:t>
            </w:r>
            <w:r>
              <w:rPr>
                <w:spacing w:val="-6"/>
                <w:sz w:val="22"/>
              </w:rPr>
              <w:t>11%</w:t>
            </w:r>
          </w:p>
        </w:tc>
        <w:tc>
          <w:tcPr>
            <w:tcW w:w="1733" w:type="dxa"/>
          </w:tcPr>
          <w:p>
            <w:pPr>
              <w:pStyle w:val="TableParagraph"/>
              <w:spacing w:before="47"/>
              <w:ind w:left="40"/>
              <w:rPr>
                <w:sz w:val="22"/>
              </w:rPr>
            </w:pPr>
            <w:r>
              <w:rPr>
                <w:w w:val="90"/>
                <w:sz w:val="22"/>
              </w:rPr>
              <w:t>1082-</w:t>
            </w:r>
            <w:r>
              <w:rPr>
                <w:spacing w:val="-5"/>
                <w:w w:val="95"/>
                <w:sz w:val="22"/>
              </w:rPr>
              <w:t>01</w:t>
            </w:r>
          </w:p>
        </w:tc>
        <w:tc>
          <w:tcPr>
            <w:tcW w:w="1672" w:type="dxa"/>
          </w:tcPr>
          <w:p>
            <w:pPr>
              <w:pStyle w:val="TableParagraph"/>
              <w:spacing w:before="47"/>
              <w:ind w:left="38"/>
              <w:rPr>
                <w:sz w:val="22"/>
              </w:rPr>
            </w:pPr>
            <w:r>
              <w:rPr>
                <w:w w:val="90"/>
                <w:sz w:val="22"/>
              </w:rPr>
              <w:t>1082-</w:t>
            </w:r>
            <w:r>
              <w:rPr>
                <w:spacing w:val="-5"/>
                <w:w w:val="95"/>
                <w:sz w:val="22"/>
              </w:rPr>
              <w:t>21</w:t>
            </w:r>
          </w:p>
        </w:tc>
      </w:tr>
      <w:tr>
        <w:trPr>
          <w:trHeight w:val="647" w:hRule="atLeast"/>
        </w:trPr>
        <w:tc>
          <w:tcPr>
            <w:tcW w:w="5953" w:type="dxa"/>
          </w:tcPr>
          <w:p>
            <w:pPr>
              <w:pStyle w:val="TableParagraph"/>
              <w:spacing w:line="254" w:lineRule="auto" w:before="47"/>
              <w:ind w:left="40"/>
              <w:rPr>
                <w:sz w:val="22"/>
              </w:rPr>
            </w:pPr>
            <w:r>
              <w:rPr>
                <w:w w:val="90"/>
                <w:sz w:val="22"/>
              </w:rPr>
              <w:t>CP</w:t>
            </w:r>
            <w:r>
              <w:rPr>
                <w:spacing w:val="-6"/>
                <w:w w:val="90"/>
                <w:sz w:val="22"/>
              </w:rPr>
              <w:t> </w:t>
            </w:r>
            <w:r>
              <w:rPr>
                <w:w w:val="90"/>
                <w:sz w:val="22"/>
              </w:rPr>
              <w:t>descontada</w:t>
            </w:r>
            <w:r>
              <w:rPr>
                <w:spacing w:val="-7"/>
                <w:w w:val="90"/>
                <w:sz w:val="22"/>
              </w:rPr>
              <w:t> </w:t>
            </w:r>
            <w:r>
              <w:rPr>
                <w:w w:val="90"/>
                <w:sz w:val="22"/>
              </w:rPr>
              <w:t>do</w:t>
            </w:r>
            <w:r>
              <w:rPr>
                <w:spacing w:val="-8"/>
                <w:w w:val="90"/>
                <w:sz w:val="22"/>
              </w:rPr>
              <w:t> </w:t>
            </w:r>
            <w:r>
              <w:rPr>
                <w:w w:val="90"/>
                <w:sz w:val="22"/>
              </w:rPr>
              <w:t>segurado</w:t>
            </w:r>
            <w:r>
              <w:rPr>
                <w:spacing w:val="-8"/>
                <w:w w:val="90"/>
                <w:sz w:val="22"/>
              </w:rPr>
              <w:t> </w:t>
            </w:r>
            <w:r>
              <w:rPr>
                <w:w w:val="90"/>
                <w:sz w:val="22"/>
              </w:rPr>
              <w:t>empregado</w:t>
            </w:r>
            <w:r>
              <w:rPr>
                <w:spacing w:val="-8"/>
                <w:w w:val="90"/>
                <w:sz w:val="22"/>
              </w:rPr>
              <w:t> </w:t>
            </w:r>
            <w:r>
              <w:rPr>
                <w:w w:val="90"/>
                <w:sz w:val="22"/>
              </w:rPr>
              <w:t>rural</w:t>
            </w:r>
            <w:r>
              <w:rPr>
                <w:spacing w:val="-11"/>
                <w:w w:val="90"/>
                <w:sz w:val="22"/>
              </w:rPr>
              <w:t> </w:t>
            </w:r>
            <w:r>
              <w:rPr>
                <w:w w:val="90"/>
                <w:sz w:val="22"/>
              </w:rPr>
              <w:t>curto</w:t>
            </w:r>
            <w:r>
              <w:rPr>
                <w:spacing w:val="-6"/>
                <w:w w:val="90"/>
                <w:sz w:val="22"/>
              </w:rPr>
              <w:t> </w:t>
            </w:r>
            <w:r>
              <w:rPr>
                <w:w w:val="90"/>
                <w:sz w:val="22"/>
              </w:rPr>
              <w:t>prazo,</w:t>
            </w:r>
            <w:r>
              <w:rPr>
                <w:spacing w:val="-7"/>
                <w:w w:val="90"/>
                <w:sz w:val="22"/>
              </w:rPr>
              <w:t> </w:t>
            </w:r>
            <w:r>
              <w:rPr>
                <w:w w:val="90"/>
                <w:sz w:val="22"/>
              </w:rPr>
              <w:t>alíquota </w:t>
            </w:r>
            <w:r>
              <w:rPr>
                <w:sz w:val="22"/>
              </w:rPr>
              <w:t>de</w:t>
            </w:r>
            <w:r>
              <w:rPr>
                <w:spacing w:val="-16"/>
                <w:sz w:val="22"/>
              </w:rPr>
              <w:t> </w:t>
            </w:r>
            <w:r>
              <w:rPr>
                <w:sz w:val="22"/>
              </w:rPr>
              <w:t>8%,</w:t>
            </w:r>
            <w:r>
              <w:rPr>
                <w:spacing w:val="-15"/>
                <w:sz w:val="22"/>
              </w:rPr>
              <w:t> </w:t>
            </w:r>
            <w:r>
              <w:rPr>
                <w:sz w:val="22"/>
              </w:rPr>
              <w:t>Lei</w:t>
            </w:r>
            <w:r>
              <w:rPr>
                <w:spacing w:val="-15"/>
                <w:sz w:val="22"/>
              </w:rPr>
              <w:t> </w:t>
            </w:r>
            <w:r>
              <w:rPr>
                <w:sz w:val="22"/>
              </w:rPr>
              <w:t>11718/2008</w:t>
            </w:r>
          </w:p>
        </w:tc>
        <w:tc>
          <w:tcPr>
            <w:tcW w:w="1733" w:type="dxa"/>
          </w:tcPr>
          <w:p>
            <w:pPr>
              <w:pStyle w:val="TableParagraph"/>
              <w:spacing w:before="47"/>
              <w:ind w:left="40"/>
              <w:rPr>
                <w:sz w:val="22"/>
              </w:rPr>
            </w:pPr>
            <w:r>
              <w:rPr>
                <w:w w:val="90"/>
                <w:sz w:val="22"/>
              </w:rPr>
              <w:t>1082-</w:t>
            </w:r>
            <w:r>
              <w:rPr>
                <w:spacing w:val="-5"/>
                <w:w w:val="95"/>
                <w:sz w:val="22"/>
              </w:rPr>
              <w:t>02</w:t>
            </w:r>
          </w:p>
        </w:tc>
        <w:tc>
          <w:tcPr>
            <w:tcW w:w="1672" w:type="dxa"/>
          </w:tcPr>
          <w:p>
            <w:pPr>
              <w:pStyle w:val="TableParagraph"/>
              <w:spacing w:before="47"/>
              <w:ind w:left="38"/>
              <w:rPr>
                <w:sz w:val="22"/>
              </w:rPr>
            </w:pPr>
            <w:r>
              <w:rPr>
                <w:w w:val="90"/>
                <w:sz w:val="22"/>
              </w:rPr>
              <w:t>1082-</w:t>
            </w:r>
            <w:r>
              <w:rPr>
                <w:spacing w:val="-5"/>
                <w:w w:val="95"/>
                <w:sz w:val="22"/>
              </w:rPr>
              <w:t>22</w:t>
            </w:r>
          </w:p>
        </w:tc>
      </w:tr>
      <w:tr>
        <w:trPr>
          <w:trHeight w:val="648" w:hRule="atLeast"/>
        </w:trPr>
        <w:tc>
          <w:tcPr>
            <w:tcW w:w="5953" w:type="dxa"/>
          </w:tcPr>
          <w:p>
            <w:pPr>
              <w:pStyle w:val="TableParagraph"/>
              <w:spacing w:line="254" w:lineRule="auto" w:before="47"/>
              <w:ind w:left="40"/>
              <w:rPr>
                <w:sz w:val="22"/>
              </w:rPr>
            </w:pPr>
            <w:r>
              <w:rPr>
                <w:w w:val="90"/>
                <w:sz w:val="22"/>
              </w:rPr>
              <w:t>CP descontada do segurado empregado doméstico ou segurado </w:t>
            </w:r>
            <w:r>
              <w:rPr>
                <w:spacing w:val="-6"/>
                <w:sz w:val="22"/>
              </w:rPr>
              <w:t>especial,</w:t>
            </w:r>
            <w:r>
              <w:rPr>
                <w:spacing w:val="-12"/>
                <w:sz w:val="22"/>
              </w:rPr>
              <w:t> </w:t>
            </w:r>
            <w:r>
              <w:rPr>
                <w:spacing w:val="-6"/>
                <w:sz w:val="22"/>
              </w:rPr>
              <w:t>alíquota</w:t>
            </w:r>
            <w:r>
              <w:rPr>
                <w:spacing w:val="-11"/>
                <w:sz w:val="22"/>
              </w:rPr>
              <w:t> </w:t>
            </w:r>
            <w:r>
              <w:rPr>
                <w:spacing w:val="-6"/>
                <w:sz w:val="22"/>
              </w:rPr>
              <w:t>de</w:t>
            </w:r>
            <w:r>
              <w:rPr>
                <w:spacing w:val="-11"/>
                <w:sz w:val="22"/>
              </w:rPr>
              <w:t> </w:t>
            </w:r>
            <w:r>
              <w:rPr>
                <w:spacing w:val="-6"/>
                <w:sz w:val="22"/>
              </w:rPr>
              <w:t>8%,</w:t>
            </w:r>
            <w:r>
              <w:rPr>
                <w:spacing w:val="-13"/>
                <w:sz w:val="22"/>
              </w:rPr>
              <w:t> </w:t>
            </w:r>
            <w:r>
              <w:rPr>
                <w:spacing w:val="-6"/>
                <w:sz w:val="22"/>
              </w:rPr>
              <w:t>9%</w:t>
            </w:r>
            <w:r>
              <w:rPr>
                <w:spacing w:val="-11"/>
                <w:sz w:val="22"/>
              </w:rPr>
              <w:t> </w:t>
            </w:r>
            <w:r>
              <w:rPr>
                <w:spacing w:val="-6"/>
                <w:sz w:val="22"/>
              </w:rPr>
              <w:t>ou</w:t>
            </w:r>
            <w:r>
              <w:rPr>
                <w:spacing w:val="-15"/>
                <w:sz w:val="22"/>
              </w:rPr>
              <w:t> </w:t>
            </w:r>
            <w:r>
              <w:rPr>
                <w:spacing w:val="-6"/>
                <w:sz w:val="22"/>
              </w:rPr>
              <w:t>11%</w:t>
            </w:r>
          </w:p>
        </w:tc>
        <w:tc>
          <w:tcPr>
            <w:tcW w:w="1733" w:type="dxa"/>
          </w:tcPr>
          <w:p>
            <w:pPr>
              <w:pStyle w:val="TableParagraph"/>
              <w:spacing w:before="47"/>
              <w:ind w:left="91"/>
              <w:rPr>
                <w:sz w:val="22"/>
              </w:rPr>
            </w:pPr>
            <w:r>
              <w:rPr>
                <w:w w:val="90"/>
                <w:sz w:val="22"/>
              </w:rPr>
              <w:t>1082-</w:t>
            </w:r>
            <w:r>
              <w:rPr>
                <w:spacing w:val="-5"/>
                <w:w w:val="95"/>
                <w:sz w:val="22"/>
              </w:rPr>
              <w:t>03</w:t>
            </w:r>
          </w:p>
        </w:tc>
        <w:tc>
          <w:tcPr>
            <w:tcW w:w="1672" w:type="dxa"/>
          </w:tcPr>
          <w:p>
            <w:pPr>
              <w:pStyle w:val="TableParagraph"/>
              <w:spacing w:before="47"/>
              <w:ind w:left="38"/>
              <w:rPr>
                <w:sz w:val="22"/>
              </w:rPr>
            </w:pPr>
            <w:r>
              <w:rPr>
                <w:w w:val="90"/>
                <w:sz w:val="22"/>
              </w:rPr>
              <w:t>1082-</w:t>
            </w:r>
            <w:r>
              <w:rPr>
                <w:spacing w:val="-5"/>
                <w:w w:val="95"/>
                <w:sz w:val="22"/>
              </w:rPr>
              <w:t>23</w:t>
            </w:r>
          </w:p>
        </w:tc>
      </w:tr>
      <w:tr>
        <w:trPr>
          <w:trHeight w:val="914" w:hRule="atLeast"/>
        </w:trPr>
        <w:tc>
          <w:tcPr>
            <w:tcW w:w="5953" w:type="dxa"/>
          </w:tcPr>
          <w:p>
            <w:pPr>
              <w:pStyle w:val="TableParagraph"/>
              <w:spacing w:line="254" w:lineRule="auto" w:before="47"/>
              <w:ind w:left="40" w:right="46"/>
              <w:jc w:val="both"/>
              <w:rPr>
                <w:sz w:val="22"/>
              </w:rPr>
            </w:pPr>
            <w:r>
              <w:rPr>
                <w:sz w:val="22"/>
              </w:rPr>
              <w:t>CP descontada do segurado empregado rural curto prazo, contratado por segurado especial – alíquota de 8%, Lei </w:t>
            </w:r>
            <w:r>
              <w:rPr>
                <w:spacing w:val="-2"/>
                <w:sz w:val="22"/>
              </w:rPr>
              <w:t>11718/2008</w:t>
            </w:r>
          </w:p>
        </w:tc>
        <w:tc>
          <w:tcPr>
            <w:tcW w:w="1733" w:type="dxa"/>
          </w:tcPr>
          <w:p>
            <w:pPr>
              <w:pStyle w:val="TableParagraph"/>
              <w:spacing w:before="47"/>
              <w:ind w:left="40"/>
              <w:rPr>
                <w:sz w:val="22"/>
              </w:rPr>
            </w:pPr>
            <w:r>
              <w:rPr>
                <w:w w:val="90"/>
                <w:sz w:val="22"/>
              </w:rPr>
              <w:t>1082-</w:t>
            </w:r>
            <w:r>
              <w:rPr>
                <w:spacing w:val="-5"/>
                <w:w w:val="95"/>
                <w:sz w:val="22"/>
              </w:rPr>
              <w:t>04</w:t>
            </w:r>
          </w:p>
        </w:tc>
        <w:tc>
          <w:tcPr>
            <w:tcW w:w="1672" w:type="dxa"/>
          </w:tcPr>
          <w:p>
            <w:pPr>
              <w:pStyle w:val="TableParagraph"/>
              <w:spacing w:before="47"/>
              <w:ind w:left="38"/>
              <w:rPr>
                <w:sz w:val="22"/>
              </w:rPr>
            </w:pPr>
            <w:r>
              <w:rPr>
                <w:w w:val="90"/>
                <w:sz w:val="22"/>
              </w:rPr>
              <w:t>1082-</w:t>
            </w:r>
            <w:r>
              <w:rPr>
                <w:spacing w:val="-5"/>
                <w:w w:val="95"/>
                <w:sz w:val="22"/>
              </w:rPr>
              <w:t>24</w:t>
            </w:r>
          </w:p>
        </w:tc>
      </w:tr>
      <w:tr>
        <w:trPr>
          <w:trHeight w:val="378" w:hRule="atLeast"/>
        </w:trPr>
        <w:tc>
          <w:tcPr>
            <w:tcW w:w="5953" w:type="dxa"/>
          </w:tcPr>
          <w:p>
            <w:pPr>
              <w:pStyle w:val="TableParagraph"/>
              <w:spacing w:before="47"/>
              <w:ind w:left="40"/>
              <w:rPr>
                <w:sz w:val="22"/>
              </w:rPr>
            </w:pPr>
            <w:r>
              <w:rPr>
                <w:w w:val="90"/>
                <w:sz w:val="22"/>
              </w:rPr>
              <w:t>CP</w:t>
            </w:r>
            <w:r>
              <w:rPr>
                <w:spacing w:val="2"/>
                <w:sz w:val="22"/>
              </w:rPr>
              <w:t> </w:t>
            </w:r>
            <w:r>
              <w:rPr>
                <w:w w:val="90"/>
                <w:sz w:val="22"/>
              </w:rPr>
              <w:t>descontada</w:t>
            </w:r>
            <w:r>
              <w:rPr>
                <w:spacing w:val="1"/>
                <w:sz w:val="22"/>
              </w:rPr>
              <w:t> </w:t>
            </w:r>
            <w:r>
              <w:rPr>
                <w:w w:val="90"/>
                <w:sz w:val="22"/>
              </w:rPr>
              <w:t>do</w:t>
            </w:r>
            <w:r>
              <w:rPr>
                <w:sz w:val="22"/>
              </w:rPr>
              <w:t> </w:t>
            </w:r>
            <w:r>
              <w:rPr>
                <w:w w:val="90"/>
                <w:sz w:val="22"/>
              </w:rPr>
              <w:t>contribuinte</w:t>
            </w:r>
            <w:r>
              <w:rPr>
                <w:spacing w:val="2"/>
                <w:sz w:val="22"/>
              </w:rPr>
              <w:t> </w:t>
            </w:r>
            <w:r>
              <w:rPr>
                <w:w w:val="90"/>
                <w:sz w:val="22"/>
              </w:rPr>
              <w:t>individual,</w:t>
            </w:r>
            <w:r>
              <w:rPr>
                <w:spacing w:val="2"/>
                <w:sz w:val="22"/>
              </w:rPr>
              <w:t> </w:t>
            </w:r>
            <w:r>
              <w:rPr>
                <w:w w:val="90"/>
                <w:sz w:val="22"/>
              </w:rPr>
              <w:t>alíquota</w:t>
            </w:r>
            <w:r>
              <w:rPr>
                <w:spacing w:val="2"/>
                <w:sz w:val="22"/>
              </w:rPr>
              <w:t> </w:t>
            </w:r>
            <w:r>
              <w:rPr>
                <w:w w:val="90"/>
                <w:sz w:val="22"/>
              </w:rPr>
              <w:t>de</w:t>
            </w:r>
            <w:r>
              <w:rPr>
                <w:spacing w:val="-4"/>
                <w:sz w:val="22"/>
              </w:rPr>
              <w:t> </w:t>
            </w:r>
            <w:r>
              <w:rPr>
                <w:spacing w:val="-5"/>
                <w:w w:val="90"/>
                <w:sz w:val="22"/>
              </w:rPr>
              <w:t>11%</w:t>
            </w:r>
          </w:p>
        </w:tc>
        <w:tc>
          <w:tcPr>
            <w:tcW w:w="1733" w:type="dxa"/>
          </w:tcPr>
          <w:p>
            <w:pPr>
              <w:pStyle w:val="TableParagraph"/>
              <w:spacing w:before="47"/>
              <w:ind w:left="91"/>
              <w:rPr>
                <w:sz w:val="22"/>
              </w:rPr>
            </w:pPr>
            <w:r>
              <w:rPr>
                <w:w w:val="90"/>
                <w:sz w:val="22"/>
              </w:rPr>
              <w:t>1099-</w:t>
            </w:r>
            <w:r>
              <w:rPr>
                <w:spacing w:val="-5"/>
                <w:w w:val="95"/>
                <w:sz w:val="22"/>
              </w:rPr>
              <w:t>01</w:t>
            </w:r>
          </w:p>
        </w:tc>
        <w:tc>
          <w:tcPr>
            <w:tcW w:w="1672" w:type="dxa"/>
          </w:tcPr>
          <w:p>
            <w:pPr>
              <w:pStyle w:val="TableParagraph"/>
              <w:spacing w:before="47"/>
              <w:ind w:left="38"/>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379" w:hRule="atLeast"/>
        </w:trPr>
        <w:tc>
          <w:tcPr>
            <w:tcW w:w="5953" w:type="dxa"/>
          </w:tcPr>
          <w:p>
            <w:pPr>
              <w:pStyle w:val="TableParagraph"/>
              <w:spacing w:before="47"/>
              <w:ind w:left="40"/>
              <w:rPr>
                <w:sz w:val="22"/>
              </w:rPr>
            </w:pPr>
            <w:r>
              <w:rPr>
                <w:w w:val="90"/>
                <w:sz w:val="22"/>
              </w:rPr>
              <w:t>CP</w:t>
            </w:r>
            <w:r>
              <w:rPr>
                <w:spacing w:val="2"/>
                <w:sz w:val="22"/>
              </w:rPr>
              <w:t> </w:t>
            </w:r>
            <w:r>
              <w:rPr>
                <w:w w:val="90"/>
                <w:sz w:val="22"/>
              </w:rPr>
              <w:t>descontada</w:t>
            </w:r>
            <w:r>
              <w:rPr>
                <w:spacing w:val="1"/>
                <w:sz w:val="22"/>
              </w:rPr>
              <w:t> </w:t>
            </w:r>
            <w:r>
              <w:rPr>
                <w:w w:val="90"/>
                <w:sz w:val="22"/>
              </w:rPr>
              <w:t>do</w:t>
            </w:r>
            <w:r>
              <w:rPr>
                <w:sz w:val="22"/>
              </w:rPr>
              <w:t> </w:t>
            </w:r>
            <w:r>
              <w:rPr>
                <w:w w:val="90"/>
                <w:sz w:val="22"/>
              </w:rPr>
              <w:t>contribuinte</w:t>
            </w:r>
            <w:r>
              <w:rPr>
                <w:spacing w:val="2"/>
                <w:sz w:val="22"/>
              </w:rPr>
              <w:t> </w:t>
            </w:r>
            <w:r>
              <w:rPr>
                <w:w w:val="90"/>
                <w:sz w:val="22"/>
              </w:rPr>
              <w:t>individual,</w:t>
            </w:r>
            <w:r>
              <w:rPr>
                <w:spacing w:val="5"/>
                <w:sz w:val="22"/>
              </w:rPr>
              <w:t> </w:t>
            </w:r>
            <w:r>
              <w:rPr>
                <w:w w:val="90"/>
                <w:sz w:val="22"/>
              </w:rPr>
              <w:t>alíquota</w:t>
            </w:r>
            <w:r>
              <w:rPr>
                <w:spacing w:val="2"/>
                <w:sz w:val="22"/>
              </w:rPr>
              <w:t> </w:t>
            </w:r>
            <w:r>
              <w:rPr>
                <w:w w:val="90"/>
                <w:sz w:val="22"/>
              </w:rPr>
              <w:t>de</w:t>
            </w:r>
            <w:r>
              <w:rPr>
                <w:spacing w:val="-4"/>
                <w:sz w:val="22"/>
              </w:rPr>
              <w:t> </w:t>
            </w:r>
            <w:r>
              <w:rPr>
                <w:spacing w:val="-5"/>
                <w:w w:val="90"/>
                <w:sz w:val="22"/>
              </w:rPr>
              <w:t>20%</w:t>
            </w:r>
          </w:p>
        </w:tc>
        <w:tc>
          <w:tcPr>
            <w:tcW w:w="1733" w:type="dxa"/>
          </w:tcPr>
          <w:p>
            <w:pPr>
              <w:pStyle w:val="TableParagraph"/>
              <w:spacing w:before="47"/>
              <w:ind w:left="40"/>
              <w:rPr>
                <w:sz w:val="22"/>
              </w:rPr>
            </w:pPr>
            <w:r>
              <w:rPr>
                <w:w w:val="90"/>
                <w:sz w:val="22"/>
              </w:rPr>
              <w:t>1099-</w:t>
            </w:r>
            <w:r>
              <w:rPr>
                <w:spacing w:val="-5"/>
                <w:w w:val="95"/>
                <w:sz w:val="22"/>
              </w:rPr>
              <w:t>02</w:t>
            </w:r>
          </w:p>
        </w:tc>
        <w:tc>
          <w:tcPr>
            <w:tcW w:w="1672" w:type="dxa"/>
          </w:tcPr>
          <w:p>
            <w:pPr>
              <w:pStyle w:val="TableParagraph"/>
              <w:spacing w:before="47"/>
              <w:ind w:left="38"/>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647" w:hRule="atLeast"/>
        </w:trPr>
        <w:tc>
          <w:tcPr>
            <w:tcW w:w="5953" w:type="dxa"/>
          </w:tcPr>
          <w:p>
            <w:pPr>
              <w:pStyle w:val="TableParagraph"/>
              <w:spacing w:line="254" w:lineRule="auto" w:before="47"/>
              <w:ind w:left="40"/>
              <w:rPr>
                <w:sz w:val="22"/>
              </w:rPr>
            </w:pPr>
            <w:r>
              <w:rPr>
                <w:w w:val="90"/>
                <w:sz w:val="22"/>
              </w:rPr>
              <w:t>Contribuição ao SEST, descontada do transportador autônomo, à </w:t>
            </w:r>
            <w:r>
              <w:rPr>
                <w:sz w:val="22"/>
              </w:rPr>
              <w:t>alíquota de</w:t>
            </w:r>
            <w:r>
              <w:rPr>
                <w:spacing w:val="-2"/>
                <w:sz w:val="22"/>
              </w:rPr>
              <w:t> </w:t>
            </w:r>
            <w:r>
              <w:rPr>
                <w:sz w:val="22"/>
              </w:rPr>
              <w:t>1,5%</w:t>
            </w:r>
          </w:p>
        </w:tc>
        <w:tc>
          <w:tcPr>
            <w:tcW w:w="1733" w:type="dxa"/>
          </w:tcPr>
          <w:p>
            <w:pPr>
              <w:pStyle w:val="TableParagraph"/>
              <w:spacing w:before="47"/>
              <w:ind w:left="40"/>
              <w:rPr>
                <w:sz w:val="22"/>
              </w:rPr>
            </w:pPr>
            <w:r>
              <w:rPr>
                <w:w w:val="90"/>
                <w:sz w:val="22"/>
              </w:rPr>
              <w:t>1218-</w:t>
            </w:r>
            <w:r>
              <w:rPr>
                <w:spacing w:val="-5"/>
                <w:w w:val="95"/>
                <w:sz w:val="22"/>
              </w:rPr>
              <w:t>02</w:t>
            </w:r>
          </w:p>
        </w:tc>
        <w:tc>
          <w:tcPr>
            <w:tcW w:w="1672" w:type="dxa"/>
          </w:tcPr>
          <w:p>
            <w:pPr>
              <w:pStyle w:val="TableParagraph"/>
              <w:spacing w:before="47"/>
              <w:ind w:left="38"/>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bl>
    <w:p>
      <w:pPr>
        <w:spacing w:after="0"/>
        <w:rPr>
          <w:sz w:val="22"/>
        </w:rPr>
        <w:sectPr>
          <w:pgSz w:w="11910" w:h="16840"/>
          <w:pgMar w:header="0" w:footer="1319" w:top="1020" w:bottom="1540" w:left="800" w:right="240"/>
        </w:sectPr>
      </w:pP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53"/>
        <w:gridCol w:w="1733"/>
        <w:gridCol w:w="1672"/>
      </w:tblGrid>
      <w:tr>
        <w:trPr>
          <w:trHeight w:val="645" w:hRule="atLeast"/>
        </w:trPr>
        <w:tc>
          <w:tcPr>
            <w:tcW w:w="5953" w:type="dxa"/>
          </w:tcPr>
          <w:p>
            <w:pPr>
              <w:pStyle w:val="TableParagraph"/>
              <w:spacing w:line="252" w:lineRule="auto" w:before="57"/>
              <w:ind w:left="40" w:right="51"/>
              <w:rPr>
                <w:sz w:val="22"/>
              </w:rPr>
            </w:pPr>
            <w:r>
              <w:rPr>
                <w:w w:val="90"/>
                <w:sz w:val="22"/>
              </w:rPr>
              <w:t>Contribuição ao SENAT, descontada do transportador autônomo, </w:t>
            </w:r>
            <w:r>
              <w:rPr>
                <w:sz w:val="22"/>
              </w:rPr>
              <w:t>à</w:t>
            </w:r>
            <w:r>
              <w:rPr>
                <w:spacing w:val="-13"/>
                <w:sz w:val="22"/>
              </w:rPr>
              <w:t> </w:t>
            </w:r>
            <w:r>
              <w:rPr>
                <w:sz w:val="22"/>
              </w:rPr>
              <w:t>alíquota</w:t>
            </w:r>
            <w:r>
              <w:rPr>
                <w:spacing w:val="-12"/>
                <w:sz w:val="22"/>
              </w:rPr>
              <w:t> </w:t>
            </w:r>
            <w:r>
              <w:rPr>
                <w:sz w:val="22"/>
              </w:rPr>
              <w:t>de</w:t>
            </w:r>
            <w:r>
              <w:rPr>
                <w:spacing w:val="-12"/>
                <w:sz w:val="22"/>
              </w:rPr>
              <w:t> </w:t>
            </w:r>
            <w:r>
              <w:rPr>
                <w:sz w:val="22"/>
              </w:rPr>
              <w:t>1,0%</w:t>
            </w:r>
          </w:p>
        </w:tc>
        <w:tc>
          <w:tcPr>
            <w:tcW w:w="1733" w:type="dxa"/>
          </w:tcPr>
          <w:p>
            <w:pPr>
              <w:pStyle w:val="TableParagraph"/>
              <w:spacing w:before="57"/>
              <w:ind w:left="40"/>
              <w:rPr>
                <w:sz w:val="22"/>
              </w:rPr>
            </w:pPr>
            <w:r>
              <w:rPr>
                <w:w w:val="90"/>
                <w:sz w:val="22"/>
              </w:rPr>
              <w:t>1221-</w:t>
            </w:r>
            <w:r>
              <w:rPr>
                <w:spacing w:val="-5"/>
                <w:w w:val="95"/>
                <w:sz w:val="22"/>
              </w:rPr>
              <w:t>02</w:t>
            </w:r>
          </w:p>
        </w:tc>
        <w:tc>
          <w:tcPr>
            <w:tcW w:w="1672" w:type="dxa"/>
          </w:tcPr>
          <w:p>
            <w:pPr>
              <w:pStyle w:val="TableParagraph"/>
              <w:spacing w:before="57"/>
              <w:ind w:left="38"/>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bl>
    <w:p>
      <w:pPr>
        <w:pStyle w:val="BodyText"/>
        <w:ind w:left="0"/>
        <w:jc w:val="left"/>
        <w:rPr>
          <w:sz w:val="20"/>
        </w:rPr>
      </w:pPr>
    </w:p>
    <w:p>
      <w:pPr>
        <w:pStyle w:val="Heading1"/>
        <w:numPr>
          <w:ilvl w:val="0"/>
          <w:numId w:val="273"/>
        </w:numPr>
        <w:tabs>
          <w:tab w:pos="927" w:val="left" w:leader="none"/>
        </w:tabs>
        <w:spacing w:line="240" w:lineRule="auto" w:before="211" w:after="0"/>
        <w:ind w:left="927" w:right="0" w:hanging="707"/>
        <w:jc w:val="both"/>
      </w:pPr>
      <w:r>
        <w:rPr>
          <w:w w:val="85"/>
        </w:rPr>
        <w:t>Cálculo</w:t>
      </w:r>
      <w:r>
        <w:rPr>
          <w:spacing w:val="-10"/>
        </w:rPr>
        <w:t> </w:t>
      </w:r>
      <w:r>
        <w:rPr>
          <w:w w:val="85"/>
        </w:rPr>
        <w:t>da</w:t>
      </w:r>
      <w:r>
        <w:rPr>
          <w:spacing w:val="-9"/>
        </w:rPr>
        <w:t> </w:t>
      </w:r>
      <w:r>
        <w:rPr>
          <w:w w:val="85"/>
        </w:rPr>
        <w:t>contribuição</w:t>
      </w:r>
      <w:r>
        <w:rPr>
          <w:spacing w:val="-10"/>
        </w:rPr>
        <w:t> </w:t>
      </w:r>
      <w:r>
        <w:rPr>
          <w:w w:val="85"/>
        </w:rPr>
        <w:t>para</w:t>
      </w:r>
      <w:r>
        <w:rPr>
          <w:spacing w:val="-9"/>
        </w:rPr>
        <w:t> </w:t>
      </w:r>
      <w:r>
        <w:rPr>
          <w:w w:val="85"/>
        </w:rPr>
        <w:t>o</w:t>
      </w:r>
      <w:r>
        <w:rPr>
          <w:spacing w:val="-8"/>
        </w:rPr>
        <w:t> </w:t>
      </w:r>
      <w:r>
        <w:rPr>
          <w:spacing w:val="-2"/>
          <w:w w:val="85"/>
        </w:rPr>
        <w:t>PIS/Pasep</w:t>
      </w:r>
    </w:p>
    <w:p>
      <w:pPr>
        <w:pStyle w:val="ListParagraph"/>
        <w:numPr>
          <w:ilvl w:val="1"/>
          <w:numId w:val="273"/>
        </w:numPr>
        <w:tabs>
          <w:tab w:pos="925" w:val="left" w:leader="none"/>
        </w:tabs>
        <w:spacing w:line="381" w:lineRule="auto" w:before="163" w:after="0"/>
        <w:ind w:left="220" w:right="837" w:firstLine="0"/>
        <w:jc w:val="both"/>
        <w:rPr>
          <w:sz w:val="24"/>
        </w:rPr>
      </w:pPr>
      <w:r>
        <w:rPr>
          <w:w w:val="90"/>
          <w:sz w:val="24"/>
        </w:rPr>
        <w:t>A</w:t>
      </w:r>
      <w:r>
        <w:rPr>
          <w:spacing w:val="-10"/>
          <w:w w:val="90"/>
          <w:sz w:val="24"/>
        </w:rPr>
        <w:t> </w:t>
      </w:r>
      <w:r>
        <w:rPr>
          <w:w w:val="90"/>
          <w:sz w:val="24"/>
        </w:rPr>
        <w:t>partir</w:t>
      </w:r>
      <w:r>
        <w:rPr>
          <w:spacing w:val="-10"/>
          <w:w w:val="90"/>
          <w:sz w:val="24"/>
        </w:rPr>
        <w:t> </w:t>
      </w:r>
      <w:r>
        <w:rPr>
          <w:w w:val="90"/>
          <w:sz w:val="24"/>
        </w:rPr>
        <w:t>da</w:t>
      </w:r>
      <w:r>
        <w:rPr>
          <w:spacing w:val="-10"/>
          <w:w w:val="90"/>
          <w:sz w:val="24"/>
        </w:rPr>
        <w:t> </w:t>
      </w:r>
      <w:r>
        <w:rPr>
          <w:w w:val="90"/>
          <w:sz w:val="24"/>
        </w:rPr>
        <w:t>versão</w:t>
      </w:r>
      <w:r>
        <w:rPr>
          <w:spacing w:val="-10"/>
          <w:w w:val="90"/>
          <w:sz w:val="24"/>
        </w:rPr>
        <w:t> </w:t>
      </w:r>
      <w:r>
        <w:rPr>
          <w:w w:val="90"/>
          <w:sz w:val="24"/>
        </w:rPr>
        <w:t>1.3</w:t>
      </w:r>
      <w:r>
        <w:rPr>
          <w:spacing w:val="-10"/>
          <w:w w:val="90"/>
          <w:sz w:val="24"/>
        </w:rPr>
        <w:t> </w:t>
      </w:r>
      <w:r>
        <w:rPr>
          <w:w w:val="90"/>
          <w:sz w:val="24"/>
        </w:rPr>
        <w:t>foi</w:t>
      </w:r>
      <w:r>
        <w:rPr>
          <w:spacing w:val="-11"/>
          <w:w w:val="90"/>
          <w:sz w:val="24"/>
        </w:rPr>
        <w:t> </w:t>
      </w:r>
      <w:r>
        <w:rPr>
          <w:w w:val="90"/>
          <w:sz w:val="24"/>
        </w:rPr>
        <w:t>criado</w:t>
      </w:r>
      <w:r>
        <w:rPr>
          <w:spacing w:val="-10"/>
          <w:w w:val="90"/>
          <w:sz w:val="24"/>
        </w:rPr>
        <w:t> </w:t>
      </w:r>
      <w:r>
        <w:rPr>
          <w:w w:val="90"/>
          <w:sz w:val="24"/>
        </w:rPr>
        <w:t>o</w:t>
      </w:r>
      <w:r>
        <w:rPr>
          <w:spacing w:val="-10"/>
          <w:w w:val="90"/>
          <w:sz w:val="24"/>
        </w:rPr>
        <w:t> </w:t>
      </w:r>
      <w:r>
        <w:rPr>
          <w:w w:val="90"/>
          <w:sz w:val="24"/>
        </w:rPr>
        <w:t>grupo</w:t>
      </w:r>
      <w:r>
        <w:rPr>
          <w:spacing w:val="-10"/>
          <w:w w:val="90"/>
          <w:sz w:val="24"/>
        </w:rPr>
        <w:t> </w:t>
      </w:r>
      <w:r>
        <w:rPr>
          <w:w w:val="90"/>
          <w:sz w:val="24"/>
        </w:rPr>
        <w:t>{infoPisPasep}</w:t>
      </w:r>
      <w:r>
        <w:rPr>
          <w:spacing w:val="-10"/>
          <w:w w:val="90"/>
          <w:sz w:val="24"/>
        </w:rPr>
        <w:t> </w:t>
      </w:r>
      <w:r>
        <w:rPr>
          <w:w w:val="90"/>
          <w:sz w:val="24"/>
        </w:rPr>
        <w:t>e</w:t>
      </w:r>
      <w:r>
        <w:rPr>
          <w:spacing w:val="-10"/>
          <w:w w:val="90"/>
          <w:sz w:val="24"/>
        </w:rPr>
        <w:t> </w:t>
      </w:r>
      <w:r>
        <w:rPr>
          <w:w w:val="90"/>
          <w:sz w:val="24"/>
        </w:rPr>
        <w:t>seus</w:t>
      </w:r>
      <w:r>
        <w:rPr>
          <w:spacing w:val="-10"/>
          <w:w w:val="90"/>
          <w:sz w:val="24"/>
        </w:rPr>
        <w:t> </w:t>
      </w:r>
      <w:r>
        <w:rPr>
          <w:w w:val="90"/>
          <w:sz w:val="24"/>
        </w:rPr>
        <w:t>respectivos</w:t>
      </w:r>
      <w:r>
        <w:rPr>
          <w:spacing w:val="-10"/>
          <w:w w:val="90"/>
          <w:sz w:val="24"/>
        </w:rPr>
        <w:t> </w:t>
      </w:r>
      <w:r>
        <w:rPr>
          <w:w w:val="90"/>
          <w:sz w:val="24"/>
        </w:rPr>
        <w:t>subgrupos</w:t>
      </w:r>
      <w:r>
        <w:rPr>
          <w:spacing w:val="-10"/>
          <w:w w:val="90"/>
          <w:sz w:val="24"/>
        </w:rPr>
        <w:t> </w:t>
      </w:r>
      <w:r>
        <w:rPr>
          <w:w w:val="90"/>
          <w:sz w:val="24"/>
        </w:rPr>
        <w:t>e</w:t>
      </w:r>
      <w:r>
        <w:rPr>
          <w:spacing w:val="-10"/>
          <w:w w:val="90"/>
          <w:sz w:val="24"/>
        </w:rPr>
        <w:t> </w:t>
      </w:r>
      <w:r>
        <w:rPr>
          <w:w w:val="90"/>
          <w:sz w:val="24"/>
        </w:rPr>
        <w:t>campos, </w:t>
      </w:r>
      <w:r>
        <w:rPr>
          <w:spacing w:val="-8"/>
          <w:sz w:val="24"/>
        </w:rPr>
        <w:t>onde será apresentada as informações de base de</w:t>
      </w:r>
      <w:r>
        <w:rPr>
          <w:spacing w:val="-2"/>
          <w:sz w:val="24"/>
        </w:rPr>
        <w:t> </w:t>
      </w:r>
      <w:r>
        <w:rPr>
          <w:spacing w:val="-8"/>
          <w:sz w:val="24"/>
        </w:rPr>
        <w:t>cálculo</w:t>
      </w:r>
      <w:r>
        <w:rPr>
          <w:spacing w:val="-2"/>
          <w:sz w:val="24"/>
        </w:rPr>
        <w:t> </w:t>
      </w:r>
      <w:r>
        <w:rPr>
          <w:spacing w:val="-8"/>
          <w:sz w:val="24"/>
        </w:rPr>
        <w:t>do</w:t>
      </w:r>
      <w:r>
        <w:rPr>
          <w:spacing w:val="-2"/>
          <w:sz w:val="24"/>
        </w:rPr>
        <w:t> </w:t>
      </w:r>
      <w:r>
        <w:rPr>
          <w:spacing w:val="-8"/>
          <w:sz w:val="24"/>
        </w:rPr>
        <w:t>PIS/Pasep</w:t>
      </w:r>
      <w:r>
        <w:rPr>
          <w:spacing w:val="-2"/>
          <w:sz w:val="24"/>
        </w:rPr>
        <w:t> </w:t>
      </w:r>
      <w:r>
        <w:rPr>
          <w:spacing w:val="-8"/>
          <w:sz w:val="24"/>
        </w:rPr>
        <w:t>conforme remunerações </w:t>
      </w:r>
      <w:r>
        <w:rPr>
          <w:w w:val="90"/>
          <w:sz w:val="24"/>
        </w:rPr>
        <w:t>contidas nos eventos S-1200, S-2299, S-2399 ou S-1202. O valor da contribuição será calculado com base em tpValorPisPasep = [11],</w:t>
      </w:r>
      <w:r>
        <w:rPr>
          <w:spacing w:val="40"/>
          <w:sz w:val="24"/>
        </w:rPr>
        <w:t> </w:t>
      </w:r>
      <w:hyperlink r:id="rId25">
        <w:r>
          <w:rPr>
            <w:w w:val="90"/>
            <w:sz w:val="24"/>
          </w:rPr>
          <w:t>codIncPisPasep</w:t>
        </w:r>
      </w:hyperlink>
      <w:r>
        <w:rPr>
          <w:w w:val="90"/>
          <w:sz w:val="24"/>
        </w:rPr>
        <w:t> em S-1010 = [11].</w:t>
      </w:r>
    </w:p>
    <w:p>
      <w:pPr>
        <w:pStyle w:val="BodyText"/>
        <w:spacing w:before="7"/>
        <w:ind w:left="0"/>
        <w:jc w:val="left"/>
        <w:rPr>
          <w:sz w:val="25"/>
        </w:rPr>
      </w:pPr>
    </w:p>
    <w:p>
      <w:pPr>
        <w:pStyle w:val="Heading1"/>
        <w:ind w:left="220" w:firstLine="0"/>
      </w:pPr>
      <w:bookmarkStart w:name="_bookmark131" w:id="132"/>
      <w:bookmarkEnd w:id="132"/>
      <w:r>
        <w:rPr>
          <w:b w:val="0"/>
        </w:rPr>
      </w:r>
      <w:r>
        <w:rPr>
          <w:w w:val="85"/>
        </w:rPr>
        <w:t>S-5002</w:t>
      </w:r>
      <w:r>
        <w:rPr>
          <w:spacing w:val="-3"/>
        </w:rPr>
        <w:t> </w:t>
      </w:r>
      <w:r>
        <w:rPr>
          <w:w w:val="85"/>
        </w:rPr>
        <w:t>–</w:t>
      </w:r>
      <w:r>
        <w:rPr>
          <w:spacing w:val="-4"/>
        </w:rPr>
        <w:t> </w:t>
      </w:r>
      <w:r>
        <w:rPr>
          <w:w w:val="85"/>
        </w:rPr>
        <w:t>Imposto</w:t>
      </w:r>
      <w:r>
        <w:rPr>
          <w:spacing w:val="-1"/>
        </w:rPr>
        <w:t> </w:t>
      </w:r>
      <w:r>
        <w:rPr>
          <w:w w:val="85"/>
        </w:rPr>
        <w:t>de</w:t>
      </w:r>
      <w:r>
        <w:rPr>
          <w:spacing w:val="-2"/>
        </w:rPr>
        <w:t> </w:t>
      </w:r>
      <w:r>
        <w:rPr>
          <w:w w:val="85"/>
        </w:rPr>
        <w:t>Renda</w:t>
      </w:r>
      <w:r>
        <w:rPr>
          <w:spacing w:val="-3"/>
        </w:rPr>
        <w:t> </w:t>
      </w:r>
      <w:r>
        <w:rPr>
          <w:w w:val="85"/>
        </w:rPr>
        <w:t>Retido</w:t>
      </w:r>
      <w:r>
        <w:rPr>
          <w:spacing w:val="-3"/>
        </w:rPr>
        <w:t> </w:t>
      </w:r>
      <w:r>
        <w:rPr>
          <w:w w:val="85"/>
        </w:rPr>
        <w:t>na</w:t>
      </w:r>
      <w:r>
        <w:rPr>
          <w:spacing w:val="-3"/>
        </w:rPr>
        <w:t> </w:t>
      </w:r>
      <w:r>
        <w:rPr>
          <w:spacing w:val="-2"/>
          <w:w w:val="85"/>
        </w:rPr>
        <w:t>Fonte</w:t>
      </w:r>
    </w:p>
    <w:p>
      <w:pPr>
        <w:pStyle w:val="BodyText"/>
        <w:ind w:left="0"/>
        <w:jc w:val="left"/>
        <w:rPr>
          <w:b/>
        </w:rPr>
      </w:pPr>
    </w:p>
    <w:p>
      <w:pPr>
        <w:pStyle w:val="BodyText"/>
        <w:spacing w:before="5"/>
        <w:ind w:left="0"/>
        <w:jc w:val="left"/>
        <w:rPr>
          <w:b/>
          <w:sz w:val="28"/>
        </w:rPr>
      </w:pPr>
    </w:p>
    <w:p>
      <w:pPr>
        <w:pStyle w:val="BodyText"/>
        <w:spacing w:line="381" w:lineRule="auto"/>
        <w:ind w:right="713"/>
      </w:pPr>
      <w:r>
        <w:rPr>
          <w:b/>
          <w:w w:val="90"/>
        </w:rPr>
        <w:t>Conceito</w:t>
      </w:r>
      <w:r>
        <w:rPr>
          <w:w w:val="90"/>
        </w:rPr>
        <w:t>:</w:t>
      </w:r>
      <w:r>
        <w:rPr>
          <w:spacing w:val="-10"/>
          <w:w w:val="90"/>
        </w:rPr>
        <w:t> </w:t>
      </w:r>
      <w:r>
        <w:rPr>
          <w:w w:val="90"/>
        </w:rPr>
        <w:t>Trata-se</w:t>
      </w:r>
      <w:r>
        <w:rPr>
          <w:spacing w:val="-10"/>
          <w:w w:val="90"/>
        </w:rPr>
        <w:t> </w:t>
      </w:r>
      <w:r>
        <w:rPr>
          <w:w w:val="90"/>
        </w:rPr>
        <w:t>de</w:t>
      </w:r>
      <w:r>
        <w:rPr>
          <w:spacing w:val="-10"/>
          <w:w w:val="90"/>
        </w:rPr>
        <w:t> </w:t>
      </w:r>
      <w:r>
        <w:rPr>
          <w:w w:val="90"/>
        </w:rPr>
        <w:t>um</w:t>
      </w:r>
      <w:r>
        <w:rPr>
          <w:spacing w:val="-10"/>
          <w:w w:val="90"/>
        </w:rPr>
        <w:t> </w:t>
      </w:r>
      <w:r>
        <w:rPr>
          <w:w w:val="90"/>
        </w:rPr>
        <w:t>evento</w:t>
      </w:r>
      <w:r>
        <w:rPr>
          <w:spacing w:val="-10"/>
          <w:w w:val="90"/>
        </w:rPr>
        <w:t> </w:t>
      </w:r>
      <w:r>
        <w:rPr>
          <w:w w:val="90"/>
        </w:rPr>
        <w:t>de</w:t>
      </w:r>
      <w:r>
        <w:rPr>
          <w:spacing w:val="-11"/>
          <w:w w:val="90"/>
        </w:rPr>
        <w:t> </w:t>
      </w:r>
      <w:r>
        <w:rPr>
          <w:w w:val="90"/>
        </w:rPr>
        <w:t>retorno</w:t>
      </w:r>
      <w:r>
        <w:rPr>
          <w:spacing w:val="-10"/>
          <w:w w:val="90"/>
        </w:rPr>
        <w:t> </w:t>
      </w:r>
      <w:r>
        <w:rPr>
          <w:w w:val="90"/>
        </w:rPr>
        <w:t>do</w:t>
      </w:r>
      <w:r>
        <w:rPr>
          <w:spacing w:val="-10"/>
          <w:w w:val="90"/>
        </w:rPr>
        <w:t> </w:t>
      </w:r>
      <w:r>
        <w:rPr>
          <w:w w:val="90"/>
        </w:rPr>
        <w:t>Ambiente</w:t>
      </w:r>
      <w:r>
        <w:rPr>
          <w:spacing w:val="-10"/>
          <w:w w:val="90"/>
        </w:rPr>
        <w:t> </w:t>
      </w:r>
      <w:r>
        <w:rPr>
          <w:w w:val="90"/>
        </w:rPr>
        <w:t>Nacional</w:t>
      </w:r>
      <w:r>
        <w:rPr>
          <w:spacing w:val="-10"/>
          <w:w w:val="90"/>
        </w:rPr>
        <w:t> </w:t>
      </w:r>
      <w:r>
        <w:rPr>
          <w:w w:val="90"/>
        </w:rPr>
        <w:t>do</w:t>
      </w:r>
      <w:r>
        <w:rPr>
          <w:spacing w:val="-10"/>
          <w:w w:val="90"/>
        </w:rPr>
        <w:t> </w:t>
      </w:r>
      <w:r>
        <w:rPr>
          <w:w w:val="90"/>
        </w:rPr>
        <w:t>eSocial</w:t>
      </w:r>
      <w:r>
        <w:rPr>
          <w:spacing w:val="-10"/>
          <w:w w:val="90"/>
        </w:rPr>
        <w:t> </w:t>
      </w:r>
      <w:r>
        <w:rPr>
          <w:w w:val="90"/>
        </w:rPr>
        <w:t>para</w:t>
      </w:r>
      <w:r>
        <w:rPr>
          <w:spacing w:val="-10"/>
          <w:w w:val="90"/>
        </w:rPr>
        <w:t> </w:t>
      </w:r>
      <w:r>
        <w:rPr>
          <w:w w:val="90"/>
        </w:rPr>
        <w:t>cada</w:t>
      </w:r>
      <w:r>
        <w:rPr>
          <w:spacing w:val="-10"/>
          <w:w w:val="90"/>
        </w:rPr>
        <w:t> </w:t>
      </w:r>
      <w:r>
        <w:rPr>
          <w:w w:val="90"/>
        </w:rPr>
        <w:t>evento</w:t>
      </w:r>
      <w:r>
        <w:rPr>
          <w:spacing w:val="-10"/>
          <w:w w:val="90"/>
        </w:rPr>
        <w:t> </w:t>
      </w:r>
      <w:r>
        <w:rPr>
          <w:w w:val="90"/>
        </w:rPr>
        <w:t>S-1210, que tenha sido validado e recepcionado por esse ambiente ou excluídos dele pelo declarante por meio do</w:t>
      </w:r>
      <w:r>
        <w:rPr>
          <w:spacing w:val="-5"/>
          <w:w w:val="90"/>
        </w:rPr>
        <w:t> </w:t>
      </w:r>
      <w:r>
        <w:rPr>
          <w:w w:val="90"/>
        </w:rPr>
        <w:t>envio</w:t>
      </w:r>
      <w:r>
        <w:rPr>
          <w:spacing w:val="-6"/>
          <w:w w:val="90"/>
        </w:rPr>
        <w:t> </w:t>
      </w:r>
      <w:r>
        <w:rPr>
          <w:w w:val="90"/>
        </w:rPr>
        <w:t>do</w:t>
      </w:r>
      <w:r>
        <w:rPr>
          <w:spacing w:val="-5"/>
          <w:w w:val="90"/>
        </w:rPr>
        <w:t> </w:t>
      </w:r>
      <w:r>
        <w:rPr>
          <w:w w:val="90"/>
        </w:rPr>
        <w:t>evento</w:t>
      </w:r>
      <w:r>
        <w:rPr>
          <w:spacing w:val="-8"/>
          <w:w w:val="90"/>
        </w:rPr>
        <w:t> </w:t>
      </w:r>
      <w:r>
        <w:rPr>
          <w:w w:val="90"/>
        </w:rPr>
        <w:t>S-3000.</w:t>
      </w:r>
      <w:r>
        <w:rPr>
          <w:spacing w:val="-6"/>
          <w:w w:val="90"/>
        </w:rPr>
        <w:t> </w:t>
      </w:r>
      <w:r>
        <w:rPr>
          <w:w w:val="90"/>
        </w:rPr>
        <w:t>Nele</w:t>
      </w:r>
      <w:r>
        <w:rPr>
          <w:spacing w:val="-5"/>
          <w:w w:val="90"/>
        </w:rPr>
        <w:t> </w:t>
      </w:r>
      <w:r>
        <w:rPr>
          <w:w w:val="90"/>
        </w:rPr>
        <w:t>consta</w:t>
      </w:r>
      <w:r>
        <w:rPr>
          <w:spacing w:val="-6"/>
          <w:w w:val="90"/>
        </w:rPr>
        <w:t> </w:t>
      </w:r>
      <w:r>
        <w:rPr>
          <w:w w:val="90"/>
        </w:rPr>
        <w:t>a</w:t>
      </w:r>
      <w:r>
        <w:rPr>
          <w:spacing w:val="-8"/>
          <w:w w:val="90"/>
        </w:rPr>
        <w:t> </w:t>
      </w:r>
      <w:r>
        <w:rPr>
          <w:w w:val="90"/>
        </w:rPr>
        <w:t>totalização</w:t>
      </w:r>
      <w:r>
        <w:rPr>
          <w:spacing w:val="-5"/>
          <w:w w:val="90"/>
        </w:rPr>
        <w:t> </w:t>
      </w:r>
      <w:r>
        <w:rPr>
          <w:w w:val="90"/>
        </w:rPr>
        <w:t>dos</w:t>
      </w:r>
      <w:r>
        <w:rPr>
          <w:spacing w:val="-5"/>
          <w:w w:val="90"/>
        </w:rPr>
        <w:t> </w:t>
      </w:r>
      <w:r>
        <w:rPr>
          <w:w w:val="90"/>
        </w:rPr>
        <w:t>rendimentos,</w:t>
      </w:r>
      <w:r>
        <w:rPr>
          <w:spacing w:val="-6"/>
          <w:w w:val="90"/>
        </w:rPr>
        <w:t> </w:t>
      </w:r>
      <w:r>
        <w:rPr>
          <w:w w:val="90"/>
        </w:rPr>
        <w:t>o</w:t>
      </w:r>
      <w:r>
        <w:rPr>
          <w:spacing w:val="-8"/>
          <w:w w:val="90"/>
        </w:rPr>
        <w:t> </w:t>
      </w:r>
      <w:r>
        <w:rPr>
          <w:w w:val="90"/>
        </w:rPr>
        <w:t>IRRF,</w:t>
      </w:r>
      <w:r>
        <w:rPr>
          <w:spacing w:val="-6"/>
          <w:w w:val="90"/>
        </w:rPr>
        <w:t> </w:t>
      </w:r>
      <w:r>
        <w:rPr>
          <w:w w:val="90"/>
        </w:rPr>
        <w:t>bem</w:t>
      </w:r>
      <w:r>
        <w:rPr>
          <w:spacing w:val="-5"/>
          <w:w w:val="90"/>
        </w:rPr>
        <w:t> </w:t>
      </w:r>
      <w:r>
        <w:rPr>
          <w:w w:val="90"/>
        </w:rPr>
        <w:t>como</w:t>
      </w:r>
      <w:r>
        <w:rPr>
          <w:spacing w:val="-5"/>
          <w:w w:val="90"/>
        </w:rPr>
        <w:t> </w:t>
      </w:r>
      <w:r>
        <w:rPr>
          <w:w w:val="90"/>
        </w:rPr>
        <w:t>as</w:t>
      </w:r>
      <w:r>
        <w:rPr>
          <w:spacing w:val="-8"/>
          <w:w w:val="90"/>
        </w:rPr>
        <w:t> </w:t>
      </w:r>
      <w:r>
        <w:rPr>
          <w:w w:val="90"/>
        </w:rPr>
        <w:t>deduções e suspensões de incidência em função de decisões judiciais informadas no eSocial, também para fins </w:t>
      </w:r>
      <w:r>
        <w:rPr/>
        <w:t>de</w:t>
      </w:r>
      <w:r>
        <w:rPr>
          <w:spacing w:val="-2"/>
        </w:rPr>
        <w:t> </w:t>
      </w:r>
      <w:r>
        <w:rPr/>
        <w:t>DIRF.</w:t>
      </w:r>
    </w:p>
    <w:p>
      <w:pPr>
        <w:spacing w:before="4"/>
        <w:ind w:left="220" w:right="0" w:firstLine="0"/>
        <w:jc w:val="both"/>
        <w:rPr>
          <w:sz w:val="24"/>
        </w:rPr>
      </w:pPr>
      <w:r>
        <w:rPr>
          <w:b/>
          <w:w w:val="85"/>
          <w:sz w:val="24"/>
        </w:rPr>
        <w:t>Quem</w:t>
      </w:r>
      <w:r>
        <w:rPr>
          <w:b/>
          <w:spacing w:val="9"/>
          <w:sz w:val="24"/>
        </w:rPr>
        <w:t> </w:t>
      </w:r>
      <w:r>
        <w:rPr>
          <w:b/>
          <w:w w:val="85"/>
          <w:sz w:val="24"/>
        </w:rPr>
        <w:t>está</w:t>
      </w:r>
      <w:r>
        <w:rPr>
          <w:b/>
          <w:spacing w:val="9"/>
          <w:sz w:val="24"/>
        </w:rPr>
        <w:t> </w:t>
      </w:r>
      <w:r>
        <w:rPr>
          <w:b/>
          <w:w w:val="85"/>
          <w:sz w:val="24"/>
        </w:rPr>
        <w:t>obrigado</w:t>
      </w:r>
      <w:r>
        <w:rPr>
          <w:w w:val="85"/>
          <w:sz w:val="24"/>
        </w:rPr>
        <w:t>:</w:t>
      </w:r>
      <w:r>
        <w:rPr>
          <w:spacing w:val="8"/>
          <w:sz w:val="24"/>
        </w:rPr>
        <w:t> </w:t>
      </w:r>
      <w:r>
        <w:rPr>
          <w:w w:val="85"/>
          <w:sz w:val="24"/>
        </w:rPr>
        <w:t>Não</w:t>
      </w:r>
      <w:r>
        <w:rPr>
          <w:spacing w:val="11"/>
          <w:sz w:val="24"/>
        </w:rPr>
        <w:t> </w:t>
      </w:r>
      <w:r>
        <w:rPr>
          <w:w w:val="85"/>
          <w:sz w:val="24"/>
        </w:rPr>
        <w:t>aplicável</w:t>
      </w:r>
      <w:r>
        <w:rPr>
          <w:spacing w:val="8"/>
          <w:sz w:val="24"/>
        </w:rPr>
        <w:t> </w:t>
      </w:r>
      <w:r>
        <w:rPr>
          <w:w w:val="85"/>
          <w:sz w:val="24"/>
        </w:rPr>
        <w:t>ao</w:t>
      </w:r>
      <w:r>
        <w:rPr>
          <w:spacing w:val="7"/>
          <w:sz w:val="24"/>
        </w:rPr>
        <w:t> </w:t>
      </w:r>
      <w:r>
        <w:rPr>
          <w:spacing w:val="-2"/>
          <w:w w:val="85"/>
          <w:sz w:val="24"/>
        </w:rPr>
        <w:t>declarante.</w:t>
      </w:r>
    </w:p>
    <w:p>
      <w:pPr>
        <w:pStyle w:val="BodyText"/>
        <w:spacing w:line="381" w:lineRule="auto" w:before="164"/>
        <w:ind w:right="717"/>
      </w:pPr>
      <w:r>
        <w:rPr>
          <w:b/>
        </w:rPr>
        <w:t>Prazo</w:t>
      </w:r>
      <w:r>
        <w:rPr>
          <w:b/>
          <w:spacing w:val="-17"/>
        </w:rPr>
        <w:t> </w:t>
      </w:r>
      <w:r>
        <w:rPr>
          <w:b/>
        </w:rPr>
        <w:t>de</w:t>
      </w:r>
      <w:r>
        <w:rPr>
          <w:b/>
          <w:spacing w:val="-17"/>
        </w:rPr>
        <w:t> </w:t>
      </w:r>
      <w:r>
        <w:rPr>
          <w:b/>
        </w:rPr>
        <w:t>envio</w:t>
      </w:r>
      <w:r>
        <w:rPr/>
        <w:t>:</w:t>
      </w:r>
      <w:r>
        <w:rPr>
          <w:spacing w:val="-16"/>
        </w:rPr>
        <w:t> </w:t>
      </w:r>
      <w:r>
        <w:rPr/>
        <w:t>O</w:t>
      </w:r>
      <w:r>
        <w:rPr>
          <w:spacing w:val="-17"/>
        </w:rPr>
        <w:t> </w:t>
      </w:r>
      <w:r>
        <w:rPr/>
        <w:t>evento</w:t>
      </w:r>
      <w:r>
        <w:rPr>
          <w:spacing w:val="-17"/>
        </w:rPr>
        <w:t> </w:t>
      </w:r>
      <w:r>
        <w:rPr/>
        <w:t>é</w:t>
      </w:r>
      <w:r>
        <w:rPr>
          <w:spacing w:val="-17"/>
        </w:rPr>
        <w:t> </w:t>
      </w:r>
      <w:r>
        <w:rPr/>
        <w:t>gerado</w:t>
      </w:r>
      <w:r>
        <w:rPr>
          <w:spacing w:val="-16"/>
        </w:rPr>
        <w:t> </w:t>
      </w:r>
      <w:r>
        <w:rPr/>
        <w:t>e</w:t>
      </w:r>
      <w:r>
        <w:rPr>
          <w:spacing w:val="-17"/>
        </w:rPr>
        <w:t> </w:t>
      </w:r>
      <w:r>
        <w:rPr/>
        <w:t>enviado</w:t>
      </w:r>
      <w:r>
        <w:rPr>
          <w:spacing w:val="-17"/>
        </w:rPr>
        <w:t> </w:t>
      </w:r>
      <w:r>
        <w:rPr/>
        <w:t>ao</w:t>
      </w:r>
      <w:r>
        <w:rPr>
          <w:spacing w:val="-16"/>
        </w:rPr>
        <w:t> </w:t>
      </w:r>
      <w:r>
        <w:rPr/>
        <w:t>contribuinte</w:t>
      </w:r>
      <w:r>
        <w:rPr>
          <w:spacing w:val="-17"/>
        </w:rPr>
        <w:t> </w:t>
      </w:r>
      <w:r>
        <w:rPr/>
        <w:t>na</w:t>
      </w:r>
      <w:r>
        <w:rPr>
          <w:spacing w:val="-17"/>
        </w:rPr>
        <w:t> </w:t>
      </w:r>
      <w:r>
        <w:rPr/>
        <w:t>medida</w:t>
      </w:r>
      <w:r>
        <w:rPr>
          <w:spacing w:val="-16"/>
        </w:rPr>
        <w:t> </w:t>
      </w:r>
      <w:r>
        <w:rPr/>
        <w:t>em</w:t>
      </w:r>
      <w:r>
        <w:rPr>
          <w:spacing w:val="-17"/>
        </w:rPr>
        <w:t> </w:t>
      </w:r>
      <w:r>
        <w:rPr/>
        <w:t>que</w:t>
      </w:r>
      <w:r>
        <w:rPr>
          <w:spacing w:val="-17"/>
        </w:rPr>
        <w:t> </w:t>
      </w:r>
      <w:r>
        <w:rPr/>
        <w:t>os</w:t>
      </w:r>
      <w:r>
        <w:rPr>
          <w:spacing w:val="-16"/>
        </w:rPr>
        <w:t> </w:t>
      </w:r>
      <w:r>
        <w:rPr/>
        <w:t>eventos</w:t>
      </w:r>
      <w:r>
        <w:rPr>
          <w:spacing w:val="-17"/>
        </w:rPr>
        <w:t> </w:t>
      </w:r>
      <w:r>
        <w:rPr/>
        <w:t>de </w:t>
      </w:r>
      <w:r>
        <w:rPr>
          <w:spacing w:val="-6"/>
        </w:rPr>
        <w:t>pagamentos são internalizados pelo Ambiente Nacional do eSocial ou dele</w:t>
      </w:r>
      <w:r>
        <w:rPr/>
        <w:t> </w:t>
      </w:r>
      <w:r>
        <w:rPr>
          <w:spacing w:val="-6"/>
        </w:rPr>
        <w:t>excluídos. Assim, este evento</w:t>
      </w:r>
      <w:r>
        <w:rPr>
          <w:spacing w:val="-12"/>
        </w:rPr>
        <w:t> </w:t>
      </w:r>
      <w:r>
        <w:rPr>
          <w:spacing w:val="-6"/>
        </w:rPr>
        <w:t>de</w:t>
      </w:r>
      <w:r>
        <w:rPr>
          <w:spacing w:val="-12"/>
        </w:rPr>
        <w:t> </w:t>
      </w:r>
      <w:r>
        <w:rPr>
          <w:spacing w:val="-6"/>
        </w:rPr>
        <w:t>retorno</w:t>
      </w:r>
      <w:r>
        <w:rPr>
          <w:spacing w:val="-14"/>
        </w:rPr>
        <w:t> </w:t>
      </w:r>
      <w:r>
        <w:rPr>
          <w:spacing w:val="-6"/>
        </w:rPr>
        <w:t>não</w:t>
      </w:r>
      <w:r>
        <w:rPr>
          <w:spacing w:val="-14"/>
        </w:rPr>
        <w:t> </w:t>
      </w:r>
      <w:r>
        <w:rPr>
          <w:spacing w:val="-6"/>
        </w:rPr>
        <w:t>depende</w:t>
      </w:r>
      <w:r>
        <w:rPr>
          <w:spacing w:val="-14"/>
        </w:rPr>
        <w:t> </w:t>
      </w:r>
      <w:r>
        <w:rPr>
          <w:spacing w:val="-6"/>
        </w:rPr>
        <w:t>de</w:t>
      </w:r>
      <w:r>
        <w:rPr>
          <w:spacing w:val="-14"/>
        </w:rPr>
        <w:t> </w:t>
      </w:r>
      <w:r>
        <w:rPr>
          <w:spacing w:val="-6"/>
        </w:rPr>
        <w:t>solicitação</w:t>
      </w:r>
      <w:r>
        <w:rPr>
          <w:spacing w:val="-14"/>
        </w:rPr>
        <w:t> </w:t>
      </w:r>
      <w:r>
        <w:rPr>
          <w:spacing w:val="-6"/>
        </w:rPr>
        <w:t>de</w:t>
      </w:r>
      <w:r>
        <w:rPr>
          <w:spacing w:val="-14"/>
        </w:rPr>
        <w:t> </w:t>
      </w:r>
      <w:r>
        <w:rPr>
          <w:spacing w:val="-6"/>
        </w:rPr>
        <w:t>fechamento</w:t>
      </w:r>
      <w:r>
        <w:rPr>
          <w:spacing w:val="-14"/>
        </w:rPr>
        <w:t> </w:t>
      </w:r>
      <w:r>
        <w:rPr>
          <w:spacing w:val="-6"/>
        </w:rPr>
        <w:t>de</w:t>
      </w:r>
      <w:r>
        <w:rPr>
          <w:spacing w:val="-14"/>
        </w:rPr>
        <w:t> </w:t>
      </w:r>
      <w:r>
        <w:rPr>
          <w:spacing w:val="-6"/>
        </w:rPr>
        <w:t>eventos</w:t>
      </w:r>
      <w:r>
        <w:rPr>
          <w:spacing w:val="-15"/>
        </w:rPr>
        <w:t> </w:t>
      </w:r>
      <w:r>
        <w:rPr>
          <w:spacing w:val="-6"/>
        </w:rPr>
        <w:t>periódicos.</w:t>
      </w:r>
    </w:p>
    <w:p>
      <w:pPr>
        <w:spacing w:before="1"/>
        <w:ind w:left="220" w:right="0" w:firstLine="0"/>
        <w:jc w:val="both"/>
        <w:rPr>
          <w:sz w:val="24"/>
        </w:rPr>
      </w:pPr>
      <w:r>
        <w:rPr>
          <w:b/>
          <w:w w:val="85"/>
          <w:sz w:val="24"/>
        </w:rPr>
        <w:t>Pré-requisitos</w:t>
      </w:r>
      <w:r>
        <w:rPr>
          <w:w w:val="85"/>
          <w:sz w:val="24"/>
        </w:rPr>
        <w:t>:</w:t>
      </w:r>
      <w:r>
        <w:rPr>
          <w:spacing w:val="8"/>
          <w:sz w:val="24"/>
        </w:rPr>
        <w:t> </w:t>
      </w:r>
      <w:r>
        <w:rPr>
          <w:w w:val="85"/>
          <w:sz w:val="24"/>
        </w:rPr>
        <w:t>Envio</w:t>
      </w:r>
      <w:r>
        <w:rPr>
          <w:spacing w:val="5"/>
          <w:sz w:val="24"/>
        </w:rPr>
        <w:t> </w:t>
      </w:r>
      <w:r>
        <w:rPr>
          <w:w w:val="85"/>
          <w:sz w:val="24"/>
        </w:rPr>
        <w:t>de</w:t>
      </w:r>
      <w:r>
        <w:rPr>
          <w:spacing w:val="3"/>
          <w:sz w:val="24"/>
        </w:rPr>
        <w:t> </w:t>
      </w:r>
      <w:r>
        <w:rPr>
          <w:w w:val="85"/>
          <w:sz w:val="24"/>
        </w:rPr>
        <w:t>evento</w:t>
      </w:r>
      <w:r>
        <w:rPr>
          <w:spacing w:val="8"/>
          <w:sz w:val="24"/>
        </w:rPr>
        <w:t> </w:t>
      </w:r>
      <w:r>
        <w:rPr>
          <w:w w:val="85"/>
          <w:sz w:val="24"/>
        </w:rPr>
        <w:t>S-1210</w:t>
      </w:r>
      <w:r>
        <w:rPr>
          <w:spacing w:val="9"/>
          <w:sz w:val="24"/>
        </w:rPr>
        <w:t> </w:t>
      </w:r>
      <w:r>
        <w:rPr>
          <w:w w:val="85"/>
          <w:sz w:val="24"/>
        </w:rPr>
        <w:t>ou</w:t>
      </w:r>
      <w:r>
        <w:rPr>
          <w:spacing w:val="10"/>
          <w:sz w:val="24"/>
        </w:rPr>
        <w:t> </w:t>
      </w:r>
      <w:r>
        <w:rPr>
          <w:w w:val="85"/>
          <w:sz w:val="24"/>
        </w:rPr>
        <w:t>sua</w:t>
      </w:r>
      <w:r>
        <w:rPr>
          <w:spacing w:val="8"/>
          <w:sz w:val="24"/>
        </w:rPr>
        <w:t> </w:t>
      </w:r>
      <w:r>
        <w:rPr>
          <w:spacing w:val="-2"/>
          <w:w w:val="85"/>
          <w:sz w:val="24"/>
        </w:rPr>
        <w:t>exclusão.</w:t>
      </w:r>
    </w:p>
    <w:p>
      <w:pPr>
        <w:pStyle w:val="Heading1"/>
        <w:spacing w:before="163"/>
        <w:ind w:left="220" w:firstLine="0"/>
      </w:pPr>
      <w:r>
        <w:rPr>
          <w:w w:val="85"/>
        </w:rPr>
        <w:t>Informações</w:t>
      </w:r>
      <w:r>
        <w:rPr>
          <w:spacing w:val="4"/>
        </w:rPr>
        <w:t> </w:t>
      </w:r>
      <w:r>
        <w:rPr>
          <w:spacing w:val="-2"/>
          <w:w w:val="95"/>
        </w:rPr>
        <w:t>adicionais:</w:t>
      </w:r>
    </w:p>
    <w:p>
      <w:pPr>
        <w:pStyle w:val="ListParagraph"/>
        <w:numPr>
          <w:ilvl w:val="0"/>
          <w:numId w:val="278"/>
        </w:numPr>
        <w:tabs>
          <w:tab w:pos="927" w:val="left" w:leader="none"/>
        </w:tabs>
        <w:spacing w:line="240" w:lineRule="auto" w:before="166"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278"/>
        </w:numPr>
        <w:tabs>
          <w:tab w:pos="925" w:val="left" w:leader="none"/>
        </w:tabs>
        <w:spacing w:line="381" w:lineRule="auto" w:before="163" w:after="0"/>
        <w:ind w:left="220" w:right="834" w:firstLine="0"/>
        <w:jc w:val="both"/>
        <w:rPr>
          <w:sz w:val="24"/>
        </w:rPr>
      </w:pPr>
      <w:r>
        <w:rPr>
          <w:w w:val="90"/>
          <w:sz w:val="24"/>
        </w:rPr>
        <w:t>Para totalizar a base de cálculo de cada trabalhador são utilizadas informações do evento de pagamentos</w:t>
      </w:r>
      <w:r>
        <w:rPr>
          <w:spacing w:val="-10"/>
          <w:w w:val="90"/>
          <w:sz w:val="24"/>
        </w:rPr>
        <w:t> </w:t>
      </w:r>
      <w:r>
        <w:rPr>
          <w:w w:val="90"/>
          <w:sz w:val="24"/>
        </w:rPr>
        <w:t>(S-1210)</w:t>
      </w:r>
      <w:r>
        <w:rPr>
          <w:spacing w:val="-10"/>
          <w:w w:val="90"/>
          <w:sz w:val="24"/>
        </w:rPr>
        <w:t> </w:t>
      </w:r>
      <w:r>
        <w:rPr>
          <w:w w:val="90"/>
          <w:sz w:val="24"/>
        </w:rPr>
        <w:t>e</w:t>
      </w:r>
      <w:r>
        <w:rPr>
          <w:spacing w:val="-10"/>
          <w:w w:val="90"/>
          <w:sz w:val="24"/>
        </w:rPr>
        <w:t> </w:t>
      </w:r>
      <w:r>
        <w:rPr>
          <w:w w:val="90"/>
          <w:sz w:val="24"/>
        </w:rPr>
        <w:t>também</w:t>
      </w:r>
      <w:r>
        <w:rPr>
          <w:spacing w:val="-10"/>
          <w:w w:val="90"/>
          <w:sz w:val="24"/>
        </w:rPr>
        <w:t> </w:t>
      </w:r>
      <w:r>
        <w:rPr>
          <w:w w:val="90"/>
          <w:sz w:val="24"/>
        </w:rPr>
        <w:t>informações</w:t>
      </w:r>
      <w:r>
        <w:rPr>
          <w:spacing w:val="-9"/>
          <w:w w:val="90"/>
          <w:sz w:val="24"/>
        </w:rPr>
        <w:t> </w:t>
      </w:r>
      <w:r>
        <w:rPr>
          <w:w w:val="90"/>
          <w:sz w:val="24"/>
        </w:rPr>
        <w:t>dos</w:t>
      </w:r>
      <w:r>
        <w:rPr>
          <w:spacing w:val="-10"/>
          <w:w w:val="90"/>
          <w:sz w:val="24"/>
        </w:rPr>
        <w:t> </w:t>
      </w:r>
      <w:r>
        <w:rPr>
          <w:w w:val="90"/>
          <w:sz w:val="24"/>
        </w:rPr>
        <w:t>eventos</w:t>
      </w:r>
      <w:r>
        <w:rPr>
          <w:spacing w:val="-9"/>
          <w:w w:val="90"/>
          <w:sz w:val="24"/>
        </w:rPr>
        <w:t> </w:t>
      </w:r>
      <w:r>
        <w:rPr>
          <w:w w:val="90"/>
          <w:sz w:val="24"/>
        </w:rPr>
        <w:t>remuneratórios</w:t>
      </w:r>
      <w:r>
        <w:rPr>
          <w:spacing w:val="-10"/>
          <w:w w:val="90"/>
          <w:sz w:val="24"/>
        </w:rPr>
        <w:t> </w:t>
      </w:r>
      <w:r>
        <w:rPr>
          <w:w w:val="90"/>
          <w:sz w:val="24"/>
        </w:rPr>
        <w:t>(S-1200,</w:t>
      </w:r>
      <w:r>
        <w:rPr>
          <w:spacing w:val="-9"/>
          <w:w w:val="90"/>
          <w:sz w:val="24"/>
        </w:rPr>
        <w:t> </w:t>
      </w:r>
      <w:r>
        <w:rPr>
          <w:w w:val="90"/>
          <w:sz w:val="24"/>
        </w:rPr>
        <w:t>S-1202,</w:t>
      </w:r>
      <w:r>
        <w:rPr>
          <w:spacing w:val="-9"/>
          <w:w w:val="90"/>
          <w:sz w:val="24"/>
        </w:rPr>
        <w:t> </w:t>
      </w:r>
      <w:r>
        <w:rPr>
          <w:w w:val="90"/>
          <w:sz w:val="24"/>
        </w:rPr>
        <w:t>S-1207,</w:t>
      </w:r>
      <w:r>
        <w:rPr>
          <w:spacing w:val="-10"/>
          <w:w w:val="90"/>
          <w:sz w:val="24"/>
        </w:rPr>
        <w:t> </w:t>
      </w:r>
      <w:r>
        <w:rPr>
          <w:w w:val="90"/>
          <w:sz w:val="24"/>
        </w:rPr>
        <w:t>S- </w:t>
      </w:r>
      <w:r>
        <w:rPr>
          <w:spacing w:val="-8"/>
          <w:sz w:val="24"/>
        </w:rPr>
        <w:t>2299</w:t>
      </w:r>
      <w:r>
        <w:rPr>
          <w:spacing w:val="-12"/>
          <w:sz w:val="24"/>
        </w:rPr>
        <w:t> </w:t>
      </w:r>
      <w:r>
        <w:rPr>
          <w:spacing w:val="-8"/>
          <w:sz w:val="24"/>
        </w:rPr>
        <w:t>e</w:t>
      </w:r>
      <w:r>
        <w:rPr>
          <w:spacing w:val="-11"/>
          <w:sz w:val="24"/>
        </w:rPr>
        <w:t> </w:t>
      </w:r>
      <w:r>
        <w:rPr>
          <w:spacing w:val="-8"/>
          <w:sz w:val="24"/>
        </w:rPr>
        <w:t>S-2399)</w:t>
      </w:r>
      <w:r>
        <w:rPr>
          <w:spacing w:val="-12"/>
          <w:sz w:val="24"/>
        </w:rPr>
        <w:t> </w:t>
      </w:r>
      <w:r>
        <w:rPr>
          <w:spacing w:val="-8"/>
          <w:sz w:val="24"/>
        </w:rPr>
        <w:t>que</w:t>
      </w:r>
      <w:r>
        <w:rPr>
          <w:spacing w:val="-13"/>
          <w:sz w:val="24"/>
        </w:rPr>
        <w:t> </w:t>
      </w:r>
      <w:r>
        <w:rPr>
          <w:spacing w:val="-8"/>
          <w:sz w:val="24"/>
        </w:rPr>
        <w:t>tenham</w:t>
      </w:r>
      <w:r>
        <w:rPr>
          <w:spacing w:val="-11"/>
          <w:sz w:val="24"/>
        </w:rPr>
        <w:t> </w:t>
      </w:r>
      <w:r>
        <w:rPr>
          <w:spacing w:val="-8"/>
          <w:sz w:val="24"/>
        </w:rPr>
        <w:t>sido</w:t>
      </w:r>
      <w:r>
        <w:rPr>
          <w:spacing w:val="-13"/>
          <w:sz w:val="24"/>
        </w:rPr>
        <w:t> </w:t>
      </w:r>
      <w:r>
        <w:rPr>
          <w:spacing w:val="-8"/>
          <w:sz w:val="24"/>
        </w:rPr>
        <w:t>referenciados</w:t>
      </w:r>
      <w:r>
        <w:rPr>
          <w:spacing w:val="-13"/>
          <w:sz w:val="24"/>
        </w:rPr>
        <w:t> </w:t>
      </w:r>
      <w:r>
        <w:rPr>
          <w:spacing w:val="-8"/>
          <w:sz w:val="24"/>
        </w:rPr>
        <w:t>no</w:t>
      </w:r>
      <w:r>
        <w:rPr>
          <w:spacing w:val="-11"/>
          <w:sz w:val="24"/>
        </w:rPr>
        <w:t> </w:t>
      </w:r>
      <w:r>
        <w:rPr>
          <w:spacing w:val="-8"/>
          <w:sz w:val="24"/>
        </w:rPr>
        <w:t>evento</w:t>
      </w:r>
      <w:r>
        <w:rPr>
          <w:spacing w:val="-12"/>
          <w:sz w:val="24"/>
        </w:rPr>
        <w:t> </w:t>
      </w:r>
      <w:r>
        <w:rPr>
          <w:spacing w:val="-8"/>
          <w:sz w:val="24"/>
        </w:rPr>
        <w:t>de</w:t>
      </w:r>
      <w:r>
        <w:rPr>
          <w:spacing w:val="-13"/>
          <w:sz w:val="24"/>
        </w:rPr>
        <w:t> </w:t>
      </w:r>
      <w:r>
        <w:rPr>
          <w:spacing w:val="-8"/>
          <w:sz w:val="24"/>
        </w:rPr>
        <w:t>pagamentos.</w:t>
      </w:r>
    </w:p>
    <w:p>
      <w:pPr>
        <w:pStyle w:val="ListParagraph"/>
        <w:numPr>
          <w:ilvl w:val="1"/>
          <w:numId w:val="278"/>
        </w:numPr>
        <w:tabs>
          <w:tab w:pos="925" w:val="left" w:leader="none"/>
        </w:tabs>
        <w:spacing w:line="381" w:lineRule="auto" w:before="1" w:after="0"/>
        <w:ind w:left="220" w:right="838" w:firstLine="0"/>
        <w:jc w:val="both"/>
        <w:rPr>
          <w:sz w:val="24"/>
        </w:rPr>
      </w:pPr>
      <w:r>
        <w:rPr>
          <w:w w:val="90"/>
          <w:sz w:val="24"/>
        </w:rPr>
        <w:t>A totalização leva em conta a classificação e a consolidação dos valores informados através </w:t>
      </w:r>
      <w:r>
        <w:rPr>
          <w:spacing w:val="-8"/>
          <w:sz w:val="24"/>
        </w:rPr>
        <w:t>das rubricas por tipo, conforme definido no campo {infoIR} do grupo [infoIR], correlacionado com a </w:t>
      </w:r>
      <w:r>
        <w:rPr>
          <w:w w:val="90"/>
          <w:sz w:val="24"/>
        </w:rPr>
        <w:t>“Tabela 21 – Códigos de Incidência Tributária da Rubrica para o IRRF” do eSocial.</w:t>
      </w:r>
    </w:p>
    <w:p>
      <w:pPr>
        <w:pStyle w:val="ListParagraph"/>
        <w:numPr>
          <w:ilvl w:val="1"/>
          <w:numId w:val="278"/>
        </w:numPr>
        <w:tabs>
          <w:tab w:pos="925" w:val="left" w:leader="none"/>
        </w:tabs>
        <w:spacing w:line="381" w:lineRule="auto" w:before="2" w:after="0"/>
        <w:ind w:left="220" w:right="834" w:firstLine="0"/>
        <w:jc w:val="both"/>
        <w:rPr>
          <w:sz w:val="24"/>
        </w:rPr>
      </w:pPr>
      <w:r>
        <w:rPr>
          <w:w w:val="90"/>
          <w:sz w:val="24"/>
        </w:rPr>
        <w:t>Para cada demonstrativo, período de referência, data de pagamento, tipo de evento origem e </w:t>
      </w:r>
      <w:r>
        <w:rPr>
          <w:sz w:val="24"/>
        </w:rPr>
        <w:t>categoria, é efetuado o somatório dos valores informados no campo {vrRubr} no evento de </w:t>
      </w:r>
      <w:r>
        <w:rPr>
          <w:w w:val="90"/>
          <w:sz w:val="24"/>
        </w:rPr>
        <w:t>remuneração que deu origem ao pagamento, nos</w:t>
      </w:r>
      <w:r>
        <w:rPr>
          <w:spacing w:val="-2"/>
          <w:w w:val="90"/>
          <w:sz w:val="24"/>
        </w:rPr>
        <w:t> </w:t>
      </w:r>
      <w:r>
        <w:rPr>
          <w:w w:val="90"/>
          <w:sz w:val="24"/>
        </w:rPr>
        <w:t>grupos {remunPerApur} e {remunPerAnt}</w:t>
      </w:r>
      <w:r>
        <w:rPr>
          <w:spacing w:val="-1"/>
          <w:w w:val="90"/>
          <w:sz w:val="24"/>
        </w:rPr>
        <w:t> </w:t>
      </w:r>
      <w:r>
        <w:rPr>
          <w:w w:val="90"/>
          <w:sz w:val="24"/>
        </w:rPr>
        <w:t>para cada </w:t>
      </w:r>
      <w:r>
        <w:rPr>
          <w:spacing w:val="-4"/>
          <w:sz w:val="24"/>
        </w:rPr>
        <w:t>rubrica</w:t>
      </w:r>
      <w:r>
        <w:rPr>
          <w:spacing w:val="-6"/>
          <w:sz w:val="24"/>
        </w:rPr>
        <w:t> </w:t>
      </w:r>
      <w:r>
        <w:rPr>
          <w:spacing w:val="-4"/>
          <w:sz w:val="24"/>
        </w:rPr>
        <w:t>agrupada</w:t>
      </w:r>
      <w:r>
        <w:rPr>
          <w:spacing w:val="-6"/>
          <w:sz w:val="24"/>
        </w:rPr>
        <w:t> </w:t>
      </w:r>
      <w:r>
        <w:rPr>
          <w:spacing w:val="-4"/>
          <w:sz w:val="24"/>
        </w:rPr>
        <w:t>em {tpValor}, se</w:t>
      </w:r>
      <w:r>
        <w:rPr>
          <w:spacing w:val="-6"/>
          <w:sz w:val="24"/>
        </w:rPr>
        <w:t> </w:t>
      </w:r>
      <w:r>
        <w:rPr>
          <w:spacing w:val="-4"/>
          <w:sz w:val="24"/>
        </w:rPr>
        <w:t>o campo</w:t>
      </w:r>
      <w:r>
        <w:rPr>
          <w:spacing w:val="-5"/>
          <w:sz w:val="24"/>
        </w:rPr>
        <w:t> </w:t>
      </w:r>
      <w:r>
        <w:rPr>
          <w:spacing w:val="-4"/>
          <w:sz w:val="24"/>
        </w:rPr>
        <w:t>{indApurIr}</w:t>
      </w:r>
      <w:r>
        <w:rPr>
          <w:spacing w:val="-5"/>
          <w:sz w:val="24"/>
        </w:rPr>
        <w:t> </w:t>
      </w:r>
      <w:r>
        <w:rPr>
          <w:spacing w:val="-4"/>
          <w:sz w:val="24"/>
        </w:rPr>
        <w:t>relacionado</w:t>
      </w:r>
      <w:r>
        <w:rPr>
          <w:spacing w:val="-5"/>
          <w:sz w:val="24"/>
        </w:rPr>
        <w:t> </w:t>
      </w:r>
      <w:r>
        <w:rPr>
          <w:spacing w:val="-4"/>
          <w:sz w:val="24"/>
        </w:rPr>
        <w:t>ao</w:t>
      </w:r>
      <w:r>
        <w:rPr>
          <w:spacing w:val="-5"/>
          <w:sz w:val="24"/>
        </w:rPr>
        <w:t> </w:t>
      </w:r>
      <w:r>
        <w:rPr>
          <w:spacing w:val="-4"/>
          <w:sz w:val="24"/>
        </w:rPr>
        <w:t>valor informado no grupo</w:t>
      </w:r>
    </w:p>
    <w:p>
      <w:pPr>
        <w:spacing w:after="0" w:line="381" w:lineRule="auto"/>
        <w:jc w:val="both"/>
        <w:rPr>
          <w:sz w:val="24"/>
        </w:rPr>
        <w:sectPr>
          <w:type w:val="continuous"/>
          <w:pgSz w:w="11910" w:h="16840"/>
          <w:pgMar w:header="0" w:footer="1319" w:top="1020" w:bottom="1540" w:left="800" w:right="240"/>
        </w:sectPr>
      </w:pPr>
    </w:p>
    <w:p>
      <w:pPr>
        <w:pStyle w:val="BodyText"/>
        <w:spacing w:line="381" w:lineRule="auto" w:before="25"/>
        <w:ind w:right="835"/>
      </w:pPr>
      <w:r>
        <w:rPr>
          <w:w w:val="90"/>
        </w:rPr>
        <w:t>[infoRemun] dos eventos S-1200, S-1202 ou S-1207 ou do grupo [detVerbas] dos eventos S-2299 ou S-2399</w:t>
      </w:r>
      <w:r>
        <w:rPr>
          <w:spacing w:val="-3"/>
          <w:w w:val="90"/>
        </w:rPr>
        <w:t> </w:t>
      </w:r>
      <w:r>
        <w:rPr>
          <w:w w:val="90"/>
        </w:rPr>
        <w:t>for</w:t>
      </w:r>
      <w:r>
        <w:rPr>
          <w:spacing w:val="-3"/>
          <w:w w:val="90"/>
        </w:rPr>
        <w:t> </w:t>
      </w:r>
      <w:r>
        <w:rPr>
          <w:w w:val="90"/>
        </w:rPr>
        <w:t>igual</w:t>
      </w:r>
      <w:r>
        <w:rPr>
          <w:spacing w:val="-3"/>
          <w:w w:val="90"/>
        </w:rPr>
        <w:t> </w:t>
      </w:r>
      <w:r>
        <w:rPr>
          <w:w w:val="90"/>
        </w:rPr>
        <w:t>a</w:t>
      </w:r>
      <w:r>
        <w:rPr>
          <w:spacing w:val="-1"/>
          <w:w w:val="90"/>
        </w:rPr>
        <w:t> </w:t>
      </w:r>
      <w:r>
        <w:rPr>
          <w:w w:val="90"/>
        </w:rPr>
        <w:t>{0}.</w:t>
      </w:r>
      <w:r>
        <w:rPr>
          <w:spacing w:val="-2"/>
          <w:w w:val="90"/>
        </w:rPr>
        <w:t> </w:t>
      </w:r>
      <w:r>
        <w:rPr>
          <w:w w:val="90"/>
        </w:rPr>
        <w:t>Se</w:t>
      </w:r>
      <w:r>
        <w:rPr>
          <w:spacing w:val="-6"/>
          <w:w w:val="90"/>
        </w:rPr>
        <w:t> </w:t>
      </w:r>
      <w:r>
        <w:rPr>
          <w:w w:val="90"/>
        </w:rPr>
        <w:t>o</w:t>
      </w:r>
      <w:r>
        <w:rPr>
          <w:spacing w:val="-1"/>
          <w:w w:val="90"/>
        </w:rPr>
        <w:t> </w:t>
      </w:r>
      <w:r>
        <w:rPr>
          <w:w w:val="90"/>
        </w:rPr>
        <w:t>referido</w:t>
      </w:r>
      <w:r>
        <w:rPr>
          <w:spacing w:val="-3"/>
          <w:w w:val="90"/>
        </w:rPr>
        <w:t> </w:t>
      </w:r>
      <w:r>
        <w:rPr>
          <w:w w:val="90"/>
        </w:rPr>
        <w:t>campo</w:t>
      </w:r>
      <w:r>
        <w:rPr>
          <w:spacing w:val="-1"/>
          <w:w w:val="90"/>
        </w:rPr>
        <w:t> </w:t>
      </w:r>
      <w:r>
        <w:rPr>
          <w:w w:val="90"/>
        </w:rPr>
        <w:t>{indApurIr}</w:t>
      </w:r>
      <w:r>
        <w:rPr>
          <w:spacing w:val="-2"/>
          <w:w w:val="90"/>
        </w:rPr>
        <w:t> </w:t>
      </w:r>
      <w:r>
        <w:rPr>
          <w:w w:val="90"/>
        </w:rPr>
        <w:t>for</w:t>
      </w:r>
      <w:r>
        <w:rPr>
          <w:spacing w:val="-3"/>
          <w:w w:val="90"/>
        </w:rPr>
        <w:t> </w:t>
      </w:r>
      <w:r>
        <w:rPr>
          <w:w w:val="90"/>
        </w:rPr>
        <w:t>preenchido</w:t>
      </w:r>
      <w:r>
        <w:rPr>
          <w:spacing w:val="-3"/>
          <w:w w:val="90"/>
        </w:rPr>
        <w:t> </w:t>
      </w:r>
      <w:r>
        <w:rPr>
          <w:w w:val="90"/>
        </w:rPr>
        <w:t>com</w:t>
      </w:r>
      <w:r>
        <w:rPr>
          <w:spacing w:val="-6"/>
          <w:w w:val="90"/>
        </w:rPr>
        <w:t> </w:t>
      </w:r>
      <w:r>
        <w:rPr>
          <w:w w:val="90"/>
        </w:rPr>
        <w:t>[1],</w:t>
      </w:r>
      <w:r>
        <w:rPr>
          <w:spacing w:val="-3"/>
          <w:w w:val="90"/>
        </w:rPr>
        <w:t> </w:t>
      </w:r>
      <w:r>
        <w:rPr>
          <w:w w:val="90"/>
        </w:rPr>
        <w:t>o IR</w:t>
      </w:r>
      <w:r>
        <w:rPr>
          <w:spacing w:val="-6"/>
          <w:w w:val="90"/>
        </w:rPr>
        <w:t> </w:t>
      </w:r>
      <w:r>
        <w:rPr>
          <w:w w:val="90"/>
        </w:rPr>
        <w:t>não</w:t>
      </w:r>
      <w:r>
        <w:rPr>
          <w:spacing w:val="-3"/>
          <w:w w:val="90"/>
        </w:rPr>
        <w:t> </w:t>
      </w:r>
      <w:r>
        <w:rPr>
          <w:w w:val="90"/>
        </w:rPr>
        <w:t>é</w:t>
      </w:r>
      <w:r>
        <w:rPr>
          <w:spacing w:val="-3"/>
          <w:w w:val="90"/>
        </w:rPr>
        <w:t> </w:t>
      </w:r>
      <w:r>
        <w:rPr>
          <w:w w:val="90"/>
        </w:rPr>
        <w:t>apurado</w:t>
      </w:r>
      <w:r>
        <w:rPr>
          <w:spacing w:val="-3"/>
          <w:w w:val="90"/>
        </w:rPr>
        <w:t> </w:t>
      </w:r>
      <w:r>
        <w:rPr>
          <w:w w:val="90"/>
        </w:rPr>
        <w:t>com </w:t>
      </w:r>
      <w:r>
        <w:rPr>
          <w:spacing w:val="-2"/>
        </w:rPr>
        <w:t>base</w:t>
      </w:r>
      <w:r>
        <w:rPr>
          <w:spacing w:val="-15"/>
        </w:rPr>
        <w:t> </w:t>
      </w:r>
      <w:r>
        <w:rPr>
          <w:spacing w:val="-2"/>
        </w:rPr>
        <w:t>no</w:t>
      </w:r>
      <w:r>
        <w:rPr>
          <w:spacing w:val="-15"/>
        </w:rPr>
        <w:t> </w:t>
      </w:r>
      <w:r>
        <w:rPr>
          <w:spacing w:val="-2"/>
        </w:rPr>
        <w:t>eSocial.</w:t>
      </w:r>
    </w:p>
    <w:p>
      <w:pPr>
        <w:pStyle w:val="ListParagraph"/>
        <w:numPr>
          <w:ilvl w:val="1"/>
          <w:numId w:val="278"/>
        </w:numPr>
        <w:tabs>
          <w:tab w:pos="925" w:val="left" w:leader="none"/>
        </w:tabs>
        <w:spacing w:line="381" w:lineRule="auto" w:before="2" w:after="0"/>
        <w:ind w:left="220" w:right="837" w:firstLine="0"/>
        <w:jc w:val="both"/>
        <w:rPr>
          <w:sz w:val="24"/>
        </w:rPr>
      </w:pPr>
      <w:r>
        <w:rPr>
          <w:spacing w:val="-6"/>
          <w:sz w:val="24"/>
        </w:rPr>
        <w:t>O eSocial,</w:t>
      </w:r>
      <w:r>
        <w:rPr>
          <w:spacing w:val="-7"/>
          <w:sz w:val="24"/>
        </w:rPr>
        <w:t> </w:t>
      </w:r>
      <w:r>
        <w:rPr>
          <w:spacing w:val="-6"/>
          <w:sz w:val="24"/>
        </w:rPr>
        <w:t>diferentemente</w:t>
      </w:r>
      <w:r>
        <w:rPr>
          <w:spacing w:val="-7"/>
          <w:sz w:val="24"/>
        </w:rPr>
        <w:t> </w:t>
      </w:r>
      <w:r>
        <w:rPr>
          <w:spacing w:val="-6"/>
          <w:sz w:val="24"/>
        </w:rPr>
        <w:t>do</w:t>
      </w:r>
      <w:r>
        <w:rPr>
          <w:spacing w:val="-7"/>
          <w:sz w:val="24"/>
        </w:rPr>
        <w:t> </w:t>
      </w:r>
      <w:r>
        <w:rPr>
          <w:spacing w:val="-6"/>
          <w:sz w:val="24"/>
        </w:rPr>
        <w:t>que</w:t>
      </w:r>
      <w:r>
        <w:rPr>
          <w:spacing w:val="-7"/>
          <w:sz w:val="24"/>
        </w:rPr>
        <w:t> </w:t>
      </w:r>
      <w:r>
        <w:rPr>
          <w:spacing w:val="-6"/>
          <w:sz w:val="24"/>
        </w:rPr>
        <w:t>faz em</w:t>
      </w:r>
      <w:r>
        <w:rPr>
          <w:spacing w:val="-7"/>
          <w:sz w:val="24"/>
        </w:rPr>
        <w:t> </w:t>
      </w:r>
      <w:r>
        <w:rPr>
          <w:spacing w:val="-6"/>
          <w:sz w:val="24"/>
        </w:rPr>
        <w:t>relação à</w:t>
      </w:r>
      <w:r>
        <w:rPr>
          <w:spacing w:val="-7"/>
          <w:sz w:val="24"/>
        </w:rPr>
        <w:t> </w:t>
      </w:r>
      <w:r>
        <w:rPr>
          <w:spacing w:val="-6"/>
          <w:sz w:val="24"/>
        </w:rPr>
        <w:t>contribuição</w:t>
      </w:r>
      <w:r>
        <w:rPr>
          <w:spacing w:val="-7"/>
          <w:sz w:val="24"/>
        </w:rPr>
        <w:t> </w:t>
      </w:r>
      <w:r>
        <w:rPr>
          <w:spacing w:val="-6"/>
          <w:sz w:val="24"/>
        </w:rPr>
        <w:t>previdenciária,</w:t>
      </w:r>
      <w:r>
        <w:rPr>
          <w:spacing w:val="-7"/>
          <w:sz w:val="24"/>
        </w:rPr>
        <w:t> </w:t>
      </w:r>
      <w:r>
        <w:rPr>
          <w:spacing w:val="-6"/>
          <w:sz w:val="24"/>
        </w:rPr>
        <w:t>não</w:t>
      </w:r>
      <w:r>
        <w:rPr>
          <w:spacing w:val="-7"/>
          <w:sz w:val="24"/>
        </w:rPr>
        <w:t> </w:t>
      </w:r>
      <w:r>
        <w:rPr>
          <w:spacing w:val="-6"/>
          <w:sz w:val="24"/>
        </w:rPr>
        <w:t>efetua cálculo do valor devido e apenas consolida o valor informado pelo declarante como efetivamente </w:t>
      </w:r>
      <w:r>
        <w:rPr>
          <w:w w:val="90"/>
          <w:sz w:val="24"/>
        </w:rPr>
        <w:t>retido a</w:t>
      </w:r>
      <w:r>
        <w:rPr>
          <w:spacing w:val="-5"/>
          <w:w w:val="90"/>
          <w:sz w:val="24"/>
        </w:rPr>
        <w:t> </w:t>
      </w:r>
      <w:r>
        <w:rPr>
          <w:w w:val="90"/>
          <w:sz w:val="24"/>
        </w:rPr>
        <w:t>título</w:t>
      </w:r>
      <w:r>
        <w:rPr>
          <w:spacing w:val="-3"/>
          <w:w w:val="90"/>
          <w:sz w:val="24"/>
        </w:rPr>
        <w:t> </w:t>
      </w:r>
      <w:r>
        <w:rPr>
          <w:w w:val="90"/>
          <w:sz w:val="24"/>
        </w:rPr>
        <w:t>de</w:t>
      </w:r>
      <w:r>
        <w:rPr>
          <w:spacing w:val="-3"/>
          <w:w w:val="90"/>
          <w:sz w:val="24"/>
        </w:rPr>
        <w:t> </w:t>
      </w:r>
      <w:r>
        <w:rPr>
          <w:w w:val="90"/>
          <w:sz w:val="24"/>
        </w:rPr>
        <w:t>Imposto de Renda.</w:t>
      </w:r>
      <w:r>
        <w:rPr>
          <w:spacing w:val="-4"/>
          <w:w w:val="90"/>
          <w:sz w:val="24"/>
        </w:rPr>
        <w:t> </w:t>
      </w:r>
      <w:r>
        <w:rPr>
          <w:w w:val="90"/>
          <w:sz w:val="24"/>
        </w:rPr>
        <w:t>Esse</w:t>
      </w:r>
      <w:r>
        <w:rPr>
          <w:spacing w:val="-3"/>
          <w:w w:val="90"/>
          <w:sz w:val="24"/>
        </w:rPr>
        <w:t> </w:t>
      </w:r>
      <w:r>
        <w:rPr>
          <w:w w:val="90"/>
          <w:sz w:val="24"/>
        </w:rPr>
        <w:t>valor</w:t>
      </w:r>
      <w:r>
        <w:rPr>
          <w:spacing w:val="-2"/>
          <w:w w:val="90"/>
          <w:sz w:val="24"/>
        </w:rPr>
        <w:t> </w:t>
      </w:r>
      <w:r>
        <w:rPr>
          <w:w w:val="90"/>
          <w:sz w:val="24"/>
        </w:rPr>
        <w:t>é</w:t>
      </w:r>
      <w:r>
        <w:rPr>
          <w:spacing w:val="-5"/>
          <w:w w:val="90"/>
          <w:sz w:val="24"/>
        </w:rPr>
        <w:t> </w:t>
      </w:r>
      <w:r>
        <w:rPr>
          <w:w w:val="90"/>
          <w:sz w:val="24"/>
        </w:rPr>
        <w:t>apurado</w:t>
      </w:r>
      <w:r>
        <w:rPr>
          <w:spacing w:val="-3"/>
          <w:w w:val="90"/>
          <w:sz w:val="24"/>
        </w:rPr>
        <w:t> </w:t>
      </w:r>
      <w:r>
        <w:rPr>
          <w:w w:val="90"/>
          <w:sz w:val="24"/>
        </w:rPr>
        <w:t>através</w:t>
      </w:r>
      <w:r>
        <w:rPr>
          <w:spacing w:val="-3"/>
          <w:w w:val="90"/>
          <w:sz w:val="24"/>
        </w:rPr>
        <w:t> </w:t>
      </w:r>
      <w:r>
        <w:rPr>
          <w:w w:val="90"/>
          <w:sz w:val="24"/>
        </w:rPr>
        <w:t>das</w:t>
      </w:r>
      <w:r>
        <w:rPr>
          <w:spacing w:val="-1"/>
          <w:w w:val="90"/>
          <w:sz w:val="24"/>
        </w:rPr>
        <w:t> </w:t>
      </w:r>
      <w:r>
        <w:rPr>
          <w:w w:val="90"/>
          <w:sz w:val="24"/>
        </w:rPr>
        <w:t>rubricas</w:t>
      </w:r>
      <w:r>
        <w:rPr>
          <w:spacing w:val="-1"/>
          <w:w w:val="90"/>
          <w:sz w:val="24"/>
        </w:rPr>
        <w:t> </w:t>
      </w:r>
      <w:r>
        <w:rPr>
          <w:w w:val="90"/>
          <w:sz w:val="24"/>
        </w:rPr>
        <w:t>cujo</w:t>
      </w:r>
      <w:r>
        <w:rPr>
          <w:spacing w:val="-2"/>
          <w:w w:val="90"/>
          <w:sz w:val="24"/>
        </w:rPr>
        <w:t> </w:t>
      </w:r>
      <w:r>
        <w:rPr>
          <w:w w:val="90"/>
          <w:sz w:val="24"/>
        </w:rPr>
        <w:t>{codIncIRRF}</w:t>
      </w:r>
      <w:r>
        <w:rPr>
          <w:spacing w:val="-2"/>
          <w:w w:val="90"/>
          <w:sz w:val="24"/>
        </w:rPr>
        <w:t> </w:t>
      </w:r>
      <w:r>
        <w:rPr>
          <w:w w:val="90"/>
          <w:sz w:val="24"/>
        </w:rPr>
        <w:t>seja </w:t>
      </w:r>
      <w:r>
        <w:rPr>
          <w:sz w:val="24"/>
        </w:rPr>
        <w:t>igual</w:t>
      </w:r>
      <w:r>
        <w:rPr>
          <w:spacing w:val="-17"/>
          <w:sz w:val="24"/>
        </w:rPr>
        <w:t> </w:t>
      </w:r>
      <w:r>
        <w:rPr>
          <w:sz w:val="24"/>
        </w:rPr>
        <w:t>a</w:t>
      </w:r>
      <w:r>
        <w:rPr>
          <w:spacing w:val="-17"/>
          <w:sz w:val="24"/>
        </w:rPr>
        <w:t> </w:t>
      </w:r>
      <w:r>
        <w:rPr>
          <w:sz w:val="24"/>
        </w:rPr>
        <w:t>[31,</w:t>
      </w:r>
      <w:r>
        <w:rPr>
          <w:spacing w:val="-16"/>
          <w:sz w:val="24"/>
        </w:rPr>
        <w:t> </w:t>
      </w:r>
      <w:r>
        <w:rPr>
          <w:sz w:val="24"/>
        </w:rPr>
        <w:t>32,</w:t>
      </w:r>
      <w:r>
        <w:rPr>
          <w:spacing w:val="-17"/>
          <w:sz w:val="24"/>
        </w:rPr>
        <w:t> </w:t>
      </w:r>
      <w:r>
        <w:rPr>
          <w:sz w:val="24"/>
        </w:rPr>
        <w:t>33</w:t>
      </w:r>
      <w:r>
        <w:rPr>
          <w:spacing w:val="-17"/>
          <w:sz w:val="24"/>
        </w:rPr>
        <w:t> </w:t>
      </w:r>
      <w:r>
        <w:rPr>
          <w:sz w:val="24"/>
        </w:rPr>
        <w:t>34</w:t>
      </w:r>
      <w:r>
        <w:rPr>
          <w:spacing w:val="-17"/>
          <w:sz w:val="24"/>
        </w:rPr>
        <w:t> </w:t>
      </w:r>
      <w:r>
        <w:rPr>
          <w:sz w:val="24"/>
        </w:rPr>
        <w:t>e</w:t>
      </w:r>
      <w:r>
        <w:rPr>
          <w:spacing w:val="-16"/>
          <w:sz w:val="24"/>
        </w:rPr>
        <w:t> </w:t>
      </w:r>
      <w:r>
        <w:rPr>
          <w:sz w:val="24"/>
        </w:rPr>
        <w:t>35].</w:t>
      </w:r>
    </w:p>
    <w:p>
      <w:pPr>
        <w:pStyle w:val="ListParagraph"/>
        <w:numPr>
          <w:ilvl w:val="1"/>
          <w:numId w:val="278"/>
        </w:numPr>
        <w:tabs>
          <w:tab w:pos="925" w:val="left" w:leader="none"/>
        </w:tabs>
        <w:spacing w:line="240" w:lineRule="auto" w:before="1" w:after="0"/>
        <w:ind w:left="925" w:right="0" w:hanging="705"/>
        <w:jc w:val="both"/>
        <w:rPr>
          <w:sz w:val="24"/>
        </w:rPr>
      </w:pPr>
      <w:r>
        <w:rPr>
          <w:w w:val="90"/>
          <w:sz w:val="24"/>
        </w:rPr>
        <w:t>Informações</w:t>
      </w:r>
      <w:r>
        <w:rPr>
          <w:spacing w:val="1"/>
          <w:sz w:val="24"/>
        </w:rPr>
        <w:t> </w:t>
      </w:r>
      <w:r>
        <w:rPr>
          <w:w w:val="90"/>
          <w:sz w:val="24"/>
        </w:rPr>
        <w:t>de</w:t>
      </w:r>
      <w:r>
        <w:rPr>
          <w:spacing w:val="2"/>
          <w:sz w:val="24"/>
        </w:rPr>
        <w:t> </w:t>
      </w:r>
      <w:r>
        <w:rPr>
          <w:w w:val="90"/>
          <w:sz w:val="24"/>
        </w:rPr>
        <w:t>Imposto</w:t>
      </w:r>
      <w:r>
        <w:rPr>
          <w:spacing w:val="-4"/>
          <w:sz w:val="24"/>
        </w:rPr>
        <w:t> </w:t>
      </w:r>
      <w:r>
        <w:rPr>
          <w:w w:val="90"/>
          <w:sz w:val="24"/>
        </w:rPr>
        <w:t>de</w:t>
      </w:r>
      <w:r>
        <w:rPr>
          <w:spacing w:val="2"/>
          <w:sz w:val="24"/>
        </w:rPr>
        <w:t> </w:t>
      </w:r>
      <w:r>
        <w:rPr>
          <w:spacing w:val="-2"/>
          <w:w w:val="90"/>
          <w:sz w:val="24"/>
        </w:rPr>
        <w:t>Renda:</w:t>
      </w:r>
    </w:p>
    <w:p>
      <w:pPr>
        <w:pStyle w:val="BodyText"/>
        <w:spacing w:line="381" w:lineRule="auto" w:before="166"/>
        <w:ind w:right="837"/>
      </w:pPr>
      <w:r>
        <w:rPr>
          <w:w w:val="90"/>
        </w:rPr>
        <w:t>Informações</w:t>
      </w:r>
      <w:r>
        <w:rPr>
          <w:spacing w:val="-1"/>
          <w:w w:val="90"/>
        </w:rPr>
        <w:t> </w:t>
      </w:r>
      <w:r>
        <w:rPr>
          <w:w w:val="90"/>
        </w:rPr>
        <w:t>complementares</w:t>
      </w:r>
      <w:r>
        <w:rPr>
          <w:spacing w:val="-4"/>
          <w:w w:val="90"/>
        </w:rPr>
        <w:t> </w:t>
      </w:r>
      <w:r>
        <w:rPr>
          <w:w w:val="90"/>
        </w:rPr>
        <w:t>para</w:t>
      </w:r>
      <w:r>
        <w:rPr>
          <w:spacing w:val="-3"/>
          <w:w w:val="90"/>
        </w:rPr>
        <w:t> </w:t>
      </w:r>
      <w:r>
        <w:rPr>
          <w:w w:val="90"/>
        </w:rPr>
        <w:t>fins</w:t>
      </w:r>
      <w:r>
        <w:rPr>
          <w:spacing w:val="-4"/>
          <w:w w:val="90"/>
        </w:rPr>
        <w:t> </w:t>
      </w:r>
      <w:r>
        <w:rPr>
          <w:w w:val="90"/>
        </w:rPr>
        <w:t>de</w:t>
      </w:r>
      <w:r>
        <w:rPr>
          <w:spacing w:val="-3"/>
          <w:w w:val="90"/>
        </w:rPr>
        <w:t> </w:t>
      </w:r>
      <w:r>
        <w:rPr>
          <w:w w:val="90"/>
        </w:rPr>
        <w:t>DIRF</w:t>
      </w:r>
      <w:r>
        <w:rPr>
          <w:spacing w:val="-1"/>
          <w:w w:val="90"/>
        </w:rPr>
        <w:t> </w:t>
      </w:r>
      <w:r>
        <w:rPr>
          <w:w w:val="90"/>
        </w:rPr>
        <w:t>ou para</w:t>
      </w:r>
      <w:r>
        <w:rPr>
          <w:spacing w:val="-1"/>
          <w:w w:val="90"/>
        </w:rPr>
        <w:t> </w:t>
      </w:r>
      <w:r>
        <w:rPr>
          <w:w w:val="90"/>
        </w:rPr>
        <w:t>fins</w:t>
      </w:r>
      <w:r>
        <w:rPr>
          <w:spacing w:val="-4"/>
          <w:w w:val="90"/>
        </w:rPr>
        <w:t> </w:t>
      </w:r>
      <w:r>
        <w:rPr>
          <w:w w:val="90"/>
        </w:rPr>
        <w:t>de</w:t>
      </w:r>
      <w:r>
        <w:rPr>
          <w:spacing w:val="-3"/>
          <w:w w:val="90"/>
        </w:rPr>
        <w:t> </w:t>
      </w:r>
      <w:r>
        <w:rPr>
          <w:w w:val="90"/>
        </w:rPr>
        <w:t>DAA –</w:t>
      </w:r>
      <w:r>
        <w:rPr>
          <w:spacing w:val="-3"/>
          <w:w w:val="90"/>
        </w:rPr>
        <w:t> </w:t>
      </w:r>
      <w:r>
        <w:rPr>
          <w:w w:val="90"/>
        </w:rPr>
        <w:t>Declaração</w:t>
      </w:r>
      <w:r>
        <w:rPr>
          <w:spacing w:val="-1"/>
          <w:w w:val="90"/>
        </w:rPr>
        <w:t> </w:t>
      </w:r>
      <w:r>
        <w:rPr>
          <w:w w:val="90"/>
        </w:rPr>
        <w:t>de</w:t>
      </w:r>
      <w:r>
        <w:rPr>
          <w:spacing w:val="-3"/>
          <w:w w:val="90"/>
        </w:rPr>
        <w:t> </w:t>
      </w:r>
      <w:r>
        <w:rPr>
          <w:w w:val="90"/>
        </w:rPr>
        <w:t>Ajuste</w:t>
      </w:r>
      <w:r>
        <w:rPr>
          <w:spacing w:val="-3"/>
          <w:w w:val="90"/>
        </w:rPr>
        <w:t> </w:t>
      </w:r>
      <w:r>
        <w:rPr>
          <w:w w:val="90"/>
        </w:rPr>
        <w:t>Anual</w:t>
      </w:r>
      <w:r>
        <w:rPr>
          <w:spacing w:val="-1"/>
          <w:w w:val="90"/>
        </w:rPr>
        <w:t> </w:t>
      </w:r>
      <w:r>
        <w:rPr>
          <w:w w:val="90"/>
        </w:rPr>
        <w:t>do Imposto sobre a Renda da Pessoa Física, trazidos do evento S-1210.</w:t>
      </w:r>
    </w:p>
    <w:p>
      <w:pPr>
        <w:pStyle w:val="ListParagraph"/>
        <w:numPr>
          <w:ilvl w:val="2"/>
          <w:numId w:val="278"/>
        </w:numPr>
        <w:tabs>
          <w:tab w:pos="925" w:val="left" w:leader="none"/>
        </w:tabs>
        <w:spacing w:line="240" w:lineRule="auto" w:before="1" w:after="0"/>
        <w:ind w:left="925" w:right="0" w:hanging="705"/>
        <w:jc w:val="both"/>
        <w:rPr>
          <w:sz w:val="24"/>
        </w:rPr>
      </w:pPr>
      <w:r>
        <w:rPr>
          <w:w w:val="90"/>
          <w:sz w:val="24"/>
        </w:rPr>
        <w:t>Informações</w:t>
      </w:r>
      <w:r>
        <w:rPr>
          <w:spacing w:val="9"/>
          <w:sz w:val="24"/>
        </w:rPr>
        <w:t> </w:t>
      </w:r>
      <w:r>
        <w:rPr>
          <w:w w:val="90"/>
          <w:sz w:val="24"/>
        </w:rPr>
        <w:t>complementares</w:t>
      </w:r>
      <w:r>
        <w:rPr>
          <w:spacing w:val="6"/>
          <w:sz w:val="24"/>
        </w:rPr>
        <w:t> </w:t>
      </w:r>
      <w:r>
        <w:rPr>
          <w:w w:val="90"/>
          <w:sz w:val="24"/>
        </w:rPr>
        <w:t>de</w:t>
      </w:r>
      <w:r>
        <w:rPr>
          <w:spacing w:val="9"/>
          <w:sz w:val="24"/>
        </w:rPr>
        <w:t> </w:t>
      </w:r>
      <w:r>
        <w:rPr>
          <w:spacing w:val="-4"/>
          <w:w w:val="90"/>
          <w:sz w:val="24"/>
        </w:rPr>
        <w:t>RRA:</w:t>
      </w:r>
    </w:p>
    <w:p>
      <w:pPr>
        <w:pStyle w:val="BodyText"/>
        <w:spacing w:line="381" w:lineRule="auto" w:before="163"/>
        <w:ind w:right="841"/>
      </w:pPr>
      <w:r>
        <w:rPr/>
        <w:t>No grupo [infoRRA] são apresentadas informações relativas a Rendimentos Recebidos </w:t>
      </w:r>
      <w:r>
        <w:rPr>
          <w:w w:val="90"/>
        </w:rPr>
        <w:t>Acumuladamente – RRA, apresentando a descrição dos rendimentos recebidos nessa categoria e a </w:t>
      </w:r>
      <w:r>
        <w:rPr>
          <w:spacing w:val="-6"/>
        </w:rPr>
        <w:t>quantidade</w:t>
      </w:r>
      <w:r>
        <w:rPr>
          <w:spacing w:val="-11"/>
        </w:rPr>
        <w:t> </w:t>
      </w:r>
      <w:r>
        <w:rPr>
          <w:spacing w:val="-6"/>
        </w:rPr>
        <w:t>de</w:t>
      </w:r>
      <w:r>
        <w:rPr>
          <w:spacing w:val="-11"/>
        </w:rPr>
        <w:t> </w:t>
      </w:r>
      <w:r>
        <w:rPr>
          <w:spacing w:val="-6"/>
        </w:rPr>
        <w:t>meses</w:t>
      </w:r>
      <w:r>
        <w:rPr>
          <w:spacing w:val="-12"/>
        </w:rPr>
        <w:t> </w:t>
      </w:r>
      <w:r>
        <w:rPr>
          <w:spacing w:val="-6"/>
        </w:rPr>
        <w:t>a</w:t>
      </w:r>
      <w:r>
        <w:rPr>
          <w:spacing w:val="-9"/>
        </w:rPr>
        <w:t> </w:t>
      </w:r>
      <w:r>
        <w:rPr>
          <w:spacing w:val="-6"/>
        </w:rPr>
        <w:t>que</w:t>
      </w:r>
      <w:r>
        <w:rPr>
          <w:spacing w:val="-9"/>
        </w:rPr>
        <w:t> </w:t>
      </w:r>
      <w:r>
        <w:rPr>
          <w:spacing w:val="-6"/>
        </w:rPr>
        <w:t>se</w:t>
      </w:r>
      <w:r>
        <w:rPr>
          <w:spacing w:val="-11"/>
        </w:rPr>
        <w:t> </w:t>
      </w:r>
      <w:r>
        <w:rPr>
          <w:spacing w:val="-6"/>
        </w:rPr>
        <w:t>referem.</w:t>
      </w:r>
    </w:p>
    <w:p>
      <w:pPr>
        <w:pStyle w:val="BodyText"/>
        <w:spacing w:line="381" w:lineRule="auto" w:before="2"/>
        <w:ind w:right="846"/>
      </w:pPr>
      <w:r>
        <w:rPr>
          <w:spacing w:val="-2"/>
        </w:rPr>
        <w:t>Nesse</w:t>
      </w:r>
      <w:r>
        <w:rPr>
          <w:spacing w:val="-12"/>
        </w:rPr>
        <w:t> </w:t>
      </w:r>
      <w:r>
        <w:rPr>
          <w:spacing w:val="-2"/>
        </w:rPr>
        <w:t>grupo</w:t>
      </w:r>
      <w:r>
        <w:rPr>
          <w:spacing w:val="-14"/>
        </w:rPr>
        <w:t> </w:t>
      </w:r>
      <w:r>
        <w:rPr>
          <w:spacing w:val="-2"/>
        </w:rPr>
        <w:t>também</w:t>
      </w:r>
      <w:r>
        <w:rPr>
          <w:spacing w:val="-14"/>
        </w:rPr>
        <w:t> </w:t>
      </w:r>
      <w:r>
        <w:rPr>
          <w:spacing w:val="-2"/>
        </w:rPr>
        <w:t>são</w:t>
      </w:r>
      <w:r>
        <w:rPr>
          <w:spacing w:val="-12"/>
        </w:rPr>
        <w:t> </w:t>
      </w:r>
      <w:r>
        <w:rPr>
          <w:spacing w:val="-2"/>
        </w:rPr>
        <w:t>informadas</w:t>
      </w:r>
      <w:r>
        <w:rPr>
          <w:spacing w:val="-13"/>
        </w:rPr>
        <w:t> </w:t>
      </w:r>
      <w:r>
        <w:rPr>
          <w:spacing w:val="-2"/>
        </w:rPr>
        <w:t>as</w:t>
      </w:r>
      <w:r>
        <w:rPr>
          <w:spacing w:val="-14"/>
        </w:rPr>
        <w:t> </w:t>
      </w:r>
      <w:r>
        <w:rPr>
          <w:spacing w:val="-2"/>
        </w:rPr>
        <w:t>despesas</w:t>
      </w:r>
      <w:r>
        <w:rPr>
          <w:spacing w:val="-13"/>
        </w:rPr>
        <w:t> </w:t>
      </w:r>
      <w:r>
        <w:rPr>
          <w:spacing w:val="-2"/>
        </w:rPr>
        <w:t>com</w:t>
      </w:r>
      <w:r>
        <w:rPr>
          <w:spacing w:val="-12"/>
        </w:rPr>
        <w:t> </w:t>
      </w:r>
      <w:r>
        <w:rPr>
          <w:spacing w:val="-2"/>
        </w:rPr>
        <w:t>custas</w:t>
      </w:r>
      <w:r>
        <w:rPr>
          <w:spacing w:val="-13"/>
        </w:rPr>
        <w:t> </w:t>
      </w:r>
      <w:r>
        <w:rPr>
          <w:spacing w:val="-2"/>
        </w:rPr>
        <w:t>judiciais</w:t>
      </w:r>
      <w:r>
        <w:rPr>
          <w:spacing w:val="-13"/>
        </w:rPr>
        <w:t> </w:t>
      </w:r>
      <w:r>
        <w:rPr>
          <w:spacing w:val="-2"/>
        </w:rPr>
        <w:t>e</w:t>
      </w:r>
      <w:r>
        <w:rPr>
          <w:spacing w:val="-12"/>
        </w:rPr>
        <w:t> </w:t>
      </w:r>
      <w:r>
        <w:rPr>
          <w:spacing w:val="-2"/>
        </w:rPr>
        <w:t>com</w:t>
      </w:r>
      <w:r>
        <w:rPr>
          <w:spacing w:val="-13"/>
        </w:rPr>
        <w:t> </w:t>
      </w:r>
      <w:r>
        <w:rPr>
          <w:spacing w:val="-2"/>
        </w:rPr>
        <w:t>advogado(s)</w:t>
      </w:r>
      <w:r>
        <w:rPr>
          <w:spacing w:val="-14"/>
        </w:rPr>
        <w:t> </w:t>
      </w:r>
      <w:r>
        <w:rPr>
          <w:spacing w:val="-2"/>
        </w:rPr>
        <w:t>do </w:t>
      </w:r>
      <w:r>
        <w:rPr>
          <w:w w:val="90"/>
        </w:rPr>
        <w:t>reclamante, além de preencher os dados de identificação do(s) advogado(s) que participou(ram) do </w:t>
      </w:r>
      <w:r>
        <w:rPr>
          <w:spacing w:val="-4"/>
        </w:rPr>
        <w:t>processo</w:t>
      </w:r>
      <w:r>
        <w:rPr>
          <w:spacing w:val="-13"/>
        </w:rPr>
        <w:t> </w:t>
      </w:r>
      <w:r>
        <w:rPr>
          <w:spacing w:val="-4"/>
        </w:rPr>
        <w:t>em</w:t>
      </w:r>
      <w:r>
        <w:rPr>
          <w:spacing w:val="-13"/>
        </w:rPr>
        <w:t> </w:t>
      </w:r>
      <w:r>
        <w:rPr>
          <w:spacing w:val="-4"/>
        </w:rPr>
        <w:t>nome</w:t>
      </w:r>
      <w:r>
        <w:rPr>
          <w:spacing w:val="-14"/>
        </w:rPr>
        <w:t> </w:t>
      </w:r>
      <w:r>
        <w:rPr>
          <w:spacing w:val="-4"/>
        </w:rPr>
        <w:t>do</w:t>
      </w:r>
      <w:r>
        <w:rPr>
          <w:spacing w:val="-14"/>
        </w:rPr>
        <w:t> </w:t>
      </w:r>
      <w:r>
        <w:rPr>
          <w:spacing w:val="-4"/>
        </w:rPr>
        <w:t>reclamante.</w:t>
      </w:r>
    </w:p>
    <w:p>
      <w:pPr>
        <w:pStyle w:val="ListParagraph"/>
        <w:numPr>
          <w:ilvl w:val="2"/>
          <w:numId w:val="279"/>
        </w:numPr>
        <w:tabs>
          <w:tab w:pos="787" w:val="left" w:leader="none"/>
        </w:tabs>
        <w:spacing w:line="384" w:lineRule="auto" w:before="1" w:after="0"/>
        <w:ind w:left="220" w:right="834" w:firstLine="0"/>
        <w:jc w:val="both"/>
        <w:rPr>
          <w:sz w:val="24"/>
        </w:rPr>
      </w:pPr>
      <w:r>
        <w:rPr>
          <w:spacing w:val="-8"/>
          <w:sz w:val="24"/>
        </w:rPr>
        <w:t>Informações</w:t>
      </w:r>
      <w:r>
        <w:rPr>
          <w:spacing w:val="-1"/>
          <w:sz w:val="24"/>
        </w:rPr>
        <w:t> </w:t>
      </w:r>
      <w:r>
        <w:rPr>
          <w:spacing w:val="-8"/>
          <w:sz w:val="24"/>
        </w:rPr>
        <w:t>complementares relativas a pagamentos a residente fiscal no</w:t>
      </w:r>
      <w:r>
        <w:rPr>
          <w:spacing w:val="-1"/>
          <w:sz w:val="24"/>
        </w:rPr>
        <w:t> </w:t>
      </w:r>
      <w:r>
        <w:rPr>
          <w:spacing w:val="-8"/>
          <w:sz w:val="24"/>
        </w:rPr>
        <w:t>exterior:</w:t>
      </w:r>
      <w:r>
        <w:rPr>
          <w:sz w:val="24"/>
        </w:rPr>
        <w:t> </w:t>
      </w:r>
      <w:r>
        <w:rPr>
          <w:spacing w:val="-8"/>
          <w:sz w:val="24"/>
        </w:rPr>
        <w:t>no</w:t>
      </w:r>
      <w:r>
        <w:rPr>
          <w:sz w:val="24"/>
        </w:rPr>
        <w:t> </w:t>
      </w:r>
      <w:r>
        <w:rPr>
          <w:spacing w:val="-8"/>
          <w:sz w:val="24"/>
        </w:rPr>
        <w:t>grupo </w:t>
      </w:r>
      <w:r>
        <w:rPr>
          <w:spacing w:val="-4"/>
          <w:sz w:val="24"/>
        </w:rPr>
        <w:t>[infoPgtoExt]</w:t>
      </w:r>
      <w:r>
        <w:rPr>
          <w:spacing w:val="-13"/>
          <w:sz w:val="24"/>
        </w:rPr>
        <w:t> </w:t>
      </w:r>
      <w:r>
        <w:rPr>
          <w:spacing w:val="-4"/>
          <w:sz w:val="24"/>
        </w:rPr>
        <w:t>são</w:t>
      </w:r>
      <w:r>
        <w:rPr>
          <w:spacing w:val="-13"/>
          <w:sz w:val="24"/>
        </w:rPr>
        <w:t> </w:t>
      </w:r>
      <w:r>
        <w:rPr>
          <w:spacing w:val="-4"/>
          <w:sz w:val="24"/>
        </w:rPr>
        <w:t>apresentadas</w:t>
      </w:r>
      <w:r>
        <w:rPr>
          <w:spacing w:val="-12"/>
          <w:sz w:val="24"/>
        </w:rPr>
        <w:t> </w:t>
      </w:r>
      <w:r>
        <w:rPr>
          <w:spacing w:val="-4"/>
          <w:sz w:val="24"/>
        </w:rPr>
        <w:t>as</w:t>
      </w:r>
      <w:r>
        <w:rPr>
          <w:spacing w:val="-13"/>
          <w:sz w:val="24"/>
        </w:rPr>
        <w:t> </w:t>
      </w:r>
      <w:r>
        <w:rPr>
          <w:spacing w:val="-4"/>
          <w:sz w:val="24"/>
        </w:rPr>
        <w:t>informações</w:t>
      </w:r>
      <w:r>
        <w:rPr>
          <w:spacing w:val="-13"/>
          <w:sz w:val="24"/>
        </w:rPr>
        <w:t> </w:t>
      </w:r>
      <w:r>
        <w:rPr>
          <w:spacing w:val="-4"/>
          <w:sz w:val="24"/>
        </w:rPr>
        <w:t>relativas</w:t>
      </w:r>
      <w:r>
        <w:rPr>
          <w:spacing w:val="-13"/>
          <w:sz w:val="24"/>
        </w:rPr>
        <w:t> </w:t>
      </w:r>
      <w:r>
        <w:rPr>
          <w:spacing w:val="-4"/>
          <w:sz w:val="24"/>
        </w:rPr>
        <w:t>aos</w:t>
      </w:r>
      <w:r>
        <w:rPr>
          <w:spacing w:val="-12"/>
          <w:sz w:val="24"/>
        </w:rPr>
        <w:t> </w:t>
      </w:r>
      <w:r>
        <w:rPr>
          <w:spacing w:val="-4"/>
          <w:sz w:val="24"/>
        </w:rPr>
        <w:t>dados</w:t>
      </w:r>
      <w:r>
        <w:rPr>
          <w:spacing w:val="-13"/>
          <w:sz w:val="24"/>
        </w:rPr>
        <w:t> </w:t>
      </w:r>
      <w:r>
        <w:rPr>
          <w:spacing w:val="-4"/>
          <w:sz w:val="24"/>
        </w:rPr>
        <w:t>de</w:t>
      </w:r>
      <w:r>
        <w:rPr>
          <w:spacing w:val="-13"/>
          <w:sz w:val="24"/>
        </w:rPr>
        <w:t> </w:t>
      </w:r>
      <w:r>
        <w:rPr>
          <w:spacing w:val="-4"/>
          <w:sz w:val="24"/>
        </w:rPr>
        <w:t>pagamento</w:t>
      </w:r>
      <w:r>
        <w:rPr>
          <w:spacing w:val="-12"/>
          <w:sz w:val="24"/>
        </w:rPr>
        <w:t> </w:t>
      </w:r>
      <w:r>
        <w:rPr>
          <w:spacing w:val="-4"/>
          <w:sz w:val="24"/>
        </w:rPr>
        <w:t>a</w:t>
      </w:r>
      <w:r>
        <w:rPr>
          <w:spacing w:val="-13"/>
          <w:sz w:val="24"/>
        </w:rPr>
        <w:t> </w:t>
      </w:r>
      <w:r>
        <w:rPr>
          <w:spacing w:val="-4"/>
          <w:sz w:val="24"/>
        </w:rPr>
        <w:t>beneficiário residente</w:t>
      </w:r>
      <w:r>
        <w:rPr>
          <w:spacing w:val="-14"/>
          <w:sz w:val="24"/>
        </w:rPr>
        <w:t> </w:t>
      </w:r>
      <w:r>
        <w:rPr>
          <w:spacing w:val="-4"/>
          <w:sz w:val="24"/>
        </w:rPr>
        <w:t>no</w:t>
      </w:r>
      <w:r>
        <w:rPr>
          <w:spacing w:val="-14"/>
          <w:sz w:val="24"/>
        </w:rPr>
        <w:t> </w:t>
      </w:r>
      <w:r>
        <w:rPr>
          <w:spacing w:val="-4"/>
          <w:sz w:val="24"/>
        </w:rPr>
        <w:t>exterior</w:t>
      </w:r>
      <w:r>
        <w:rPr>
          <w:spacing w:val="-14"/>
          <w:sz w:val="24"/>
        </w:rPr>
        <w:t> </w:t>
      </w:r>
      <w:r>
        <w:rPr>
          <w:spacing w:val="-4"/>
          <w:sz w:val="24"/>
        </w:rPr>
        <w:t>para</w:t>
      </w:r>
      <w:r>
        <w:rPr>
          <w:spacing w:val="-13"/>
          <w:sz w:val="24"/>
        </w:rPr>
        <w:t> </w:t>
      </w:r>
      <w:r>
        <w:rPr>
          <w:spacing w:val="-4"/>
          <w:sz w:val="24"/>
        </w:rPr>
        <w:t>fins</w:t>
      </w:r>
      <w:r>
        <w:rPr>
          <w:spacing w:val="-15"/>
          <w:sz w:val="24"/>
        </w:rPr>
        <w:t> </w:t>
      </w:r>
      <w:r>
        <w:rPr>
          <w:spacing w:val="-4"/>
          <w:sz w:val="24"/>
        </w:rPr>
        <w:t>fiscais,</w:t>
      </w:r>
      <w:r>
        <w:rPr>
          <w:spacing w:val="-14"/>
          <w:sz w:val="24"/>
        </w:rPr>
        <w:t> </w:t>
      </w:r>
      <w:r>
        <w:rPr>
          <w:spacing w:val="-4"/>
          <w:sz w:val="24"/>
        </w:rPr>
        <w:t>por</w:t>
      </w:r>
      <w:r>
        <w:rPr>
          <w:spacing w:val="-14"/>
          <w:sz w:val="24"/>
        </w:rPr>
        <w:t> </w:t>
      </w:r>
      <w:r>
        <w:rPr>
          <w:spacing w:val="-4"/>
          <w:sz w:val="24"/>
        </w:rPr>
        <w:t>demonstrativo.</w:t>
      </w:r>
    </w:p>
    <w:p>
      <w:pPr>
        <w:pStyle w:val="BodyText"/>
        <w:spacing w:line="381" w:lineRule="auto"/>
        <w:ind w:right="843"/>
      </w:pPr>
      <w:r>
        <w:rPr>
          <w:w w:val="90"/>
        </w:rPr>
        <w:t>Para que o grupo seja preenchido é preciso que o contribuinte preencha o campo {paisResidExt} no S-1210 com um código de país diferente de 105 (Brasil), bem como as informações complementares </w:t>
      </w:r>
      <w:r>
        <w:rPr>
          <w:spacing w:val="-4"/>
        </w:rPr>
        <w:t>do</w:t>
      </w:r>
      <w:r>
        <w:rPr>
          <w:spacing w:val="-9"/>
        </w:rPr>
        <w:t> </w:t>
      </w:r>
      <w:r>
        <w:rPr>
          <w:spacing w:val="-4"/>
        </w:rPr>
        <w:t>grupo</w:t>
      </w:r>
      <w:r>
        <w:rPr>
          <w:spacing w:val="-11"/>
        </w:rPr>
        <w:t> </w:t>
      </w:r>
      <w:r>
        <w:rPr>
          <w:spacing w:val="-4"/>
        </w:rPr>
        <w:t>[infoPgtoExt]</w:t>
      </w:r>
      <w:r>
        <w:rPr>
          <w:spacing w:val="-11"/>
        </w:rPr>
        <w:t> </w:t>
      </w:r>
      <w:r>
        <w:rPr>
          <w:spacing w:val="-4"/>
        </w:rPr>
        <w:t>no</w:t>
      </w:r>
      <w:r>
        <w:rPr>
          <w:spacing w:val="-9"/>
        </w:rPr>
        <w:t> </w:t>
      </w:r>
      <w:r>
        <w:rPr>
          <w:spacing w:val="-4"/>
        </w:rPr>
        <w:t>mesmo</w:t>
      </w:r>
      <w:r>
        <w:rPr>
          <w:spacing w:val="-11"/>
        </w:rPr>
        <w:t> </w:t>
      </w:r>
      <w:r>
        <w:rPr>
          <w:spacing w:val="-4"/>
        </w:rPr>
        <w:t>evento.</w:t>
      </w:r>
    </w:p>
    <w:p>
      <w:pPr>
        <w:pStyle w:val="BodyText"/>
        <w:spacing w:line="381" w:lineRule="auto"/>
        <w:ind w:right="836"/>
      </w:pPr>
      <w:r>
        <w:rPr>
          <w:spacing w:val="-6"/>
        </w:rPr>
        <w:t>Somente</w:t>
      </w:r>
      <w:r>
        <w:rPr>
          <w:spacing w:val="-8"/>
        </w:rPr>
        <w:t> </w:t>
      </w:r>
      <w:r>
        <w:rPr>
          <w:spacing w:val="-6"/>
        </w:rPr>
        <w:t>com</w:t>
      </w:r>
      <w:r>
        <w:rPr>
          <w:spacing w:val="-9"/>
        </w:rPr>
        <w:t> </w:t>
      </w:r>
      <w:r>
        <w:rPr>
          <w:spacing w:val="-6"/>
        </w:rPr>
        <w:t>o</w:t>
      </w:r>
      <w:r>
        <w:rPr>
          <w:spacing w:val="-8"/>
        </w:rPr>
        <w:t> </w:t>
      </w:r>
      <w:r>
        <w:rPr>
          <w:spacing w:val="-6"/>
        </w:rPr>
        <w:t>preenchimento</w:t>
      </w:r>
      <w:r>
        <w:rPr>
          <w:spacing w:val="-9"/>
        </w:rPr>
        <w:t> </w:t>
      </w:r>
      <w:r>
        <w:rPr>
          <w:spacing w:val="-6"/>
        </w:rPr>
        <w:t>das</w:t>
      </w:r>
      <w:r>
        <w:rPr>
          <w:spacing w:val="-9"/>
        </w:rPr>
        <w:t> </w:t>
      </w:r>
      <w:r>
        <w:rPr>
          <w:spacing w:val="-6"/>
        </w:rPr>
        <w:t>informações</w:t>
      </w:r>
      <w:r>
        <w:rPr>
          <w:spacing w:val="-9"/>
        </w:rPr>
        <w:t> </w:t>
      </w:r>
      <w:r>
        <w:rPr>
          <w:spacing w:val="-6"/>
        </w:rPr>
        <w:t>do</w:t>
      </w:r>
      <w:r>
        <w:rPr>
          <w:spacing w:val="-10"/>
        </w:rPr>
        <w:t> </w:t>
      </w:r>
      <w:r>
        <w:rPr>
          <w:spacing w:val="-6"/>
        </w:rPr>
        <w:t>parágrafo</w:t>
      </w:r>
      <w:r>
        <w:rPr>
          <w:spacing w:val="-8"/>
        </w:rPr>
        <w:t> </w:t>
      </w:r>
      <w:r>
        <w:rPr>
          <w:spacing w:val="-6"/>
        </w:rPr>
        <w:t>acima</w:t>
      </w:r>
      <w:r>
        <w:rPr>
          <w:spacing w:val="-10"/>
        </w:rPr>
        <w:t> </w:t>
      </w:r>
      <w:r>
        <w:rPr>
          <w:spacing w:val="-6"/>
        </w:rPr>
        <w:t>é</w:t>
      </w:r>
      <w:r>
        <w:rPr>
          <w:spacing w:val="-10"/>
        </w:rPr>
        <w:t> </w:t>
      </w:r>
      <w:r>
        <w:rPr>
          <w:spacing w:val="-6"/>
        </w:rPr>
        <w:t>que é</w:t>
      </w:r>
      <w:r>
        <w:rPr>
          <w:spacing w:val="-7"/>
        </w:rPr>
        <w:t> </w:t>
      </w:r>
      <w:r>
        <w:rPr>
          <w:spacing w:val="-6"/>
        </w:rPr>
        <w:t>gerado</w:t>
      </w:r>
      <w:r>
        <w:rPr>
          <w:spacing w:val="-10"/>
        </w:rPr>
        <w:t> </w:t>
      </w:r>
      <w:r>
        <w:rPr>
          <w:spacing w:val="-6"/>
        </w:rPr>
        <w:t>o</w:t>
      </w:r>
      <w:r>
        <w:rPr>
          <w:spacing w:val="-8"/>
        </w:rPr>
        <w:t> </w:t>
      </w:r>
      <w:r>
        <w:rPr>
          <w:spacing w:val="-6"/>
        </w:rPr>
        <w:t>Código</w:t>
      </w:r>
      <w:r>
        <w:rPr>
          <w:spacing w:val="-11"/>
        </w:rPr>
        <w:t> </w:t>
      </w:r>
      <w:r>
        <w:rPr>
          <w:spacing w:val="-6"/>
        </w:rPr>
        <w:t>de </w:t>
      </w:r>
      <w:r>
        <w:rPr>
          <w:w w:val="85"/>
        </w:rPr>
        <w:t>Receita</w:t>
      </w:r>
      <w:r>
        <w:rPr>
          <w:spacing w:val="-4"/>
          <w:w w:val="85"/>
        </w:rPr>
        <w:t> </w:t>
      </w:r>
      <w:r>
        <w:rPr>
          <w:w w:val="85"/>
        </w:rPr>
        <w:t>0473-01</w:t>
      </w:r>
      <w:r>
        <w:rPr>
          <w:spacing w:val="-5"/>
          <w:w w:val="85"/>
        </w:rPr>
        <w:t> </w:t>
      </w:r>
      <w:r>
        <w:rPr>
          <w:w w:val="85"/>
        </w:rPr>
        <w:t>(IRRF</w:t>
      </w:r>
      <w:r>
        <w:rPr>
          <w:spacing w:val="-4"/>
          <w:w w:val="85"/>
        </w:rPr>
        <w:t> </w:t>
      </w:r>
      <w:r>
        <w:rPr>
          <w:w w:val="85"/>
        </w:rPr>
        <w:t>-</w:t>
      </w:r>
      <w:r>
        <w:rPr>
          <w:spacing w:val="-3"/>
          <w:w w:val="85"/>
        </w:rPr>
        <w:t> </w:t>
      </w:r>
      <w:r>
        <w:rPr>
          <w:w w:val="85"/>
        </w:rPr>
        <w:t>RENDIMENTOS</w:t>
      </w:r>
      <w:r>
        <w:rPr>
          <w:spacing w:val="-6"/>
          <w:w w:val="85"/>
        </w:rPr>
        <w:t> </w:t>
      </w:r>
      <w:r>
        <w:rPr>
          <w:w w:val="85"/>
        </w:rPr>
        <w:t>TRABALHO</w:t>
      </w:r>
      <w:r>
        <w:rPr>
          <w:spacing w:val="-4"/>
          <w:w w:val="85"/>
        </w:rPr>
        <w:t> </w:t>
      </w:r>
      <w:r>
        <w:rPr>
          <w:w w:val="85"/>
        </w:rPr>
        <w:t>-</w:t>
      </w:r>
      <w:r>
        <w:rPr>
          <w:spacing w:val="-3"/>
          <w:w w:val="85"/>
        </w:rPr>
        <w:t> </w:t>
      </w:r>
      <w:r>
        <w:rPr>
          <w:w w:val="85"/>
        </w:rPr>
        <w:t>RESID</w:t>
      </w:r>
      <w:r>
        <w:rPr>
          <w:spacing w:val="-6"/>
          <w:w w:val="85"/>
        </w:rPr>
        <w:t> </w:t>
      </w:r>
      <w:r>
        <w:rPr>
          <w:w w:val="85"/>
        </w:rPr>
        <w:t>EXTERIOR).</w:t>
      </w:r>
    </w:p>
    <w:p>
      <w:pPr>
        <w:pStyle w:val="ListParagraph"/>
        <w:numPr>
          <w:ilvl w:val="2"/>
          <w:numId w:val="279"/>
        </w:numPr>
        <w:tabs>
          <w:tab w:pos="787" w:val="left" w:leader="none"/>
        </w:tabs>
        <w:spacing w:line="384" w:lineRule="auto" w:before="0" w:after="0"/>
        <w:ind w:left="220" w:right="835" w:firstLine="0"/>
        <w:jc w:val="both"/>
        <w:rPr>
          <w:sz w:val="24"/>
        </w:rPr>
      </w:pPr>
      <w:r>
        <w:rPr>
          <w:sz w:val="24"/>
        </w:rPr>
        <w:t>Identificação</w:t>
      </w:r>
      <w:r>
        <w:rPr>
          <w:spacing w:val="-10"/>
          <w:sz w:val="24"/>
        </w:rPr>
        <w:t> </w:t>
      </w:r>
      <w:r>
        <w:rPr>
          <w:sz w:val="24"/>
        </w:rPr>
        <w:t>dos</w:t>
      </w:r>
      <w:r>
        <w:rPr>
          <w:spacing w:val="-10"/>
          <w:sz w:val="24"/>
        </w:rPr>
        <w:t> </w:t>
      </w:r>
      <w:r>
        <w:rPr>
          <w:sz w:val="24"/>
        </w:rPr>
        <w:t>dependentes:</w:t>
      </w:r>
      <w:r>
        <w:rPr>
          <w:spacing w:val="-9"/>
          <w:sz w:val="24"/>
        </w:rPr>
        <w:t> </w:t>
      </w:r>
      <w:r>
        <w:rPr>
          <w:sz w:val="24"/>
        </w:rPr>
        <w:t>no</w:t>
      </w:r>
      <w:r>
        <w:rPr>
          <w:spacing w:val="-9"/>
          <w:sz w:val="24"/>
        </w:rPr>
        <w:t> </w:t>
      </w:r>
      <w:r>
        <w:rPr>
          <w:sz w:val="24"/>
        </w:rPr>
        <w:t>grupo</w:t>
      </w:r>
      <w:r>
        <w:rPr>
          <w:spacing w:val="-10"/>
          <w:sz w:val="24"/>
        </w:rPr>
        <w:t> </w:t>
      </w:r>
      <w:r>
        <w:rPr>
          <w:sz w:val="24"/>
        </w:rPr>
        <w:t>[ideDep]</w:t>
      </w:r>
      <w:r>
        <w:rPr>
          <w:spacing w:val="-9"/>
          <w:sz w:val="24"/>
        </w:rPr>
        <w:t> </w:t>
      </w:r>
      <w:r>
        <w:rPr>
          <w:sz w:val="24"/>
        </w:rPr>
        <w:t>são</w:t>
      </w:r>
      <w:r>
        <w:rPr>
          <w:spacing w:val="-10"/>
          <w:sz w:val="24"/>
        </w:rPr>
        <w:t> </w:t>
      </w:r>
      <w:r>
        <w:rPr>
          <w:sz w:val="24"/>
        </w:rPr>
        <w:t>apresentadas</w:t>
      </w:r>
      <w:r>
        <w:rPr>
          <w:spacing w:val="-9"/>
          <w:sz w:val="24"/>
        </w:rPr>
        <w:t> </w:t>
      </w:r>
      <w:r>
        <w:rPr>
          <w:sz w:val="24"/>
        </w:rPr>
        <w:t>as</w:t>
      </w:r>
      <w:r>
        <w:rPr>
          <w:spacing w:val="-9"/>
          <w:sz w:val="24"/>
        </w:rPr>
        <w:t> </w:t>
      </w:r>
      <w:r>
        <w:rPr>
          <w:sz w:val="24"/>
        </w:rPr>
        <w:t>informações</w:t>
      </w:r>
      <w:r>
        <w:rPr>
          <w:spacing w:val="-11"/>
          <w:sz w:val="24"/>
        </w:rPr>
        <w:t> </w:t>
      </w:r>
      <w:r>
        <w:rPr>
          <w:sz w:val="24"/>
        </w:rPr>
        <w:t>de </w:t>
      </w:r>
      <w:r>
        <w:rPr>
          <w:spacing w:val="-8"/>
          <w:sz w:val="24"/>
        </w:rPr>
        <w:t>identificação</w:t>
      </w:r>
      <w:r>
        <w:rPr>
          <w:spacing w:val="-9"/>
          <w:sz w:val="24"/>
        </w:rPr>
        <w:t> </w:t>
      </w:r>
      <w:r>
        <w:rPr>
          <w:spacing w:val="-8"/>
          <w:sz w:val="24"/>
        </w:rPr>
        <w:t>do</w:t>
      </w:r>
      <w:r>
        <w:rPr>
          <w:spacing w:val="-9"/>
          <w:sz w:val="24"/>
        </w:rPr>
        <w:t> </w:t>
      </w:r>
      <w:r>
        <w:rPr>
          <w:spacing w:val="-8"/>
          <w:sz w:val="24"/>
        </w:rPr>
        <w:t>dependente do</w:t>
      </w:r>
      <w:r>
        <w:rPr>
          <w:spacing w:val="-9"/>
          <w:sz w:val="24"/>
        </w:rPr>
        <w:t> </w:t>
      </w:r>
      <w:r>
        <w:rPr>
          <w:spacing w:val="-8"/>
          <w:sz w:val="24"/>
        </w:rPr>
        <w:t>beneficiário</w:t>
      </w:r>
      <w:r>
        <w:rPr>
          <w:spacing w:val="-9"/>
          <w:sz w:val="24"/>
        </w:rPr>
        <w:t> </w:t>
      </w:r>
      <w:r>
        <w:rPr>
          <w:spacing w:val="-8"/>
          <w:sz w:val="24"/>
        </w:rPr>
        <w:t>para</w:t>
      </w:r>
      <w:r>
        <w:rPr>
          <w:spacing w:val="-9"/>
          <w:sz w:val="24"/>
        </w:rPr>
        <w:t> </w:t>
      </w:r>
      <w:r>
        <w:rPr>
          <w:spacing w:val="-8"/>
          <w:sz w:val="24"/>
        </w:rPr>
        <w:t>fins de</w:t>
      </w:r>
      <w:r>
        <w:rPr>
          <w:spacing w:val="-9"/>
          <w:sz w:val="24"/>
        </w:rPr>
        <w:t> </w:t>
      </w:r>
      <w:r>
        <w:rPr>
          <w:spacing w:val="-8"/>
          <w:sz w:val="24"/>
        </w:rPr>
        <w:t>Imposto</w:t>
      </w:r>
      <w:r>
        <w:rPr>
          <w:spacing w:val="-9"/>
          <w:sz w:val="24"/>
        </w:rPr>
        <w:t> </w:t>
      </w:r>
      <w:r>
        <w:rPr>
          <w:spacing w:val="-8"/>
          <w:sz w:val="24"/>
        </w:rPr>
        <w:t>de Renda.</w:t>
      </w:r>
      <w:r>
        <w:rPr>
          <w:spacing w:val="13"/>
          <w:sz w:val="24"/>
        </w:rPr>
        <w:t> </w:t>
      </w:r>
      <w:r>
        <w:rPr>
          <w:spacing w:val="-8"/>
          <w:sz w:val="24"/>
        </w:rPr>
        <w:t>O CPF</w:t>
      </w:r>
      <w:r>
        <w:rPr>
          <w:spacing w:val="-9"/>
          <w:sz w:val="24"/>
        </w:rPr>
        <w:t> </w:t>
      </w:r>
      <w:r>
        <w:rPr>
          <w:spacing w:val="-8"/>
          <w:sz w:val="24"/>
        </w:rPr>
        <w:t>do</w:t>
      </w:r>
      <w:r>
        <w:rPr>
          <w:spacing w:val="-9"/>
          <w:sz w:val="24"/>
        </w:rPr>
        <w:t> </w:t>
      </w:r>
      <w:r>
        <w:rPr>
          <w:spacing w:val="-8"/>
          <w:sz w:val="24"/>
        </w:rPr>
        <w:t>dependente </w:t>
      </w:r>
      <w:r>
        <w:rPr>
          <w:spacing w:val="-6"/>
          <w:sz w:val="24"/>
        </w:rPr>
        <w:t>tem</w:t>
      </w:r>
      <w:r>
        <w:rPr>
          <w:spacing w:val="1"/>
          <w:sz w:val="24"/>
        </w:rPr>
        <w:t> </w:t>
      </w:r>
      <w:r>
        <w:rPr>
          <w:spacing w:val="-6"/>
          <w:sz w:val="24"/>
        </w:rPr>
        <w:t>origem</w:t>
      </w:r>
      <w:r>
        <w:rPr>
          <w:spacing w:val="1"/>
          <w:sz w:val="24"/>
        </w:rPr>
        <w:t> </w:t>
      </w:r>
      <w:r>
        <w:rPr>
          <w:spacing w:val="-6"/>
          <w:sz w:val="24"/>
        </w:rPr>
        <w:t>no</w:t>
      </w:r>
      <w:r>
        <w:rPr>
          <w:spacing w:val="1"/>
          <w:sz w:val="24"/>
        </w:rPr>
        <w:t> </w:t>
      </w:r>
      <w:r>
        <w:rPr>
          <w:spacing w:val="-6"/>
          <w:sz w:val="24"/>
        </w:rPr>
        <w:t>campo</w:t>
      </w:r>
      <w:r>
        <w:rPr>
          <w:spacing w:val="-1"/>
          <w:sz w:val="24"/>
        </w:rPr>
        <w:t> </w:t>
      </w:r>
      <w:r>
        <w:rPr>
          <w:spacing w:val="-6"/>
          <w:sz w:val="24"/>
        </w:rPr>
        <w:t>{cpfDep}</w:t>
      </w:r>
      <w:r>
        <w:rPr>
          <w:sz w:val="24"/>
        </w:rPr>
        <w:t> </w:t>
      </w:r>
      <w:r>
        <w:rPr>
          <w:spacing w:val="-6"/>
          <w:sz w:val="24"/>
        </w:rPr>
        <w:t>dos</w:t>
      </w:r>
      <w:r>
        <w:rPr>
          <w:spacing w:val="1"/>
          <w:sz w:val="24"/>
        </w:rPr>
        <w:t> </w:t>
      </w:r>
      <w:r>
        <w:rPr>
          <w:spacing w:val="-6"/>
          <w:sz w:val="24"/>
        </w:rPr>
        <w:t>eventos</w:t>
      </w:r>
      <w:r>
        <w:rPr>
          <w:spacing w:val="2"/>
          <w:sz w:val="24"/>
        </w:rPr>
        <w:t> </w:t>
      </w:r>
      <w:r>
        <w:rPr>
          <w:spacing w:val="-6"/>
          <w:sz w:val="24"/>
        </w:rPr>
        <w:t>S-2200/S-2205/S-2300/S-2400/S-2405</w:t>
      </w:r>
      <w:r>
        <w:rPr>
          <w:spacing w:val="1"/>
          <w:sz w:val="24"/>
        </w:rPr>
        <w:t> </w:t>
      </w:r>
      <w:r>
        <w:rPr>
          <w:spacing w:val="-6"/>
          <w:sz w:val="24"/>
        </w:rPr>
        <w:t>ou</w:t>
      </w:r>
      <w:r>
        <w:rPr>
          <w:spacing w:val="3"/>
          <w:sz w:val="24"/>
        </w:rPr>
        <w:t> </w:t>
      </w:r>
      <w:r>
        <w:rPr>
          <w:spacing w:val="-6"/>
          <w:sz w:val="24"/>
        </w:rPr>
        <w:t>no</w:t>
      </w:r>
      <w:r>
        <w:rPr>
          <w:spacing w:val="3"/>
          <w:sz w:val="24"/>
        </w:rPr>
        <w:t> </w:t>
      </w:r>
      <w:r>
        <w:rPr>
          <w:spacing w:val="-6"/>
          <w:sz w:val="24"/>
        </w:rPr>
        <w:t>grupo</w:t>
      </w:r>
    </w:p>
    <w:p>
      <w:pPr>
        <w:pStyle w:val="BodyText"/>
        <w:spacing w:line="272" w:lineRule="exact"/>
      </w:pPr>
      <w:r>
        <w:rPr>
          <w:w w:val="90"/>
        </w:rPr>
        <w:t>{infoDep/cpfDep}</w:t>
      </w:r>
      <w:r>
        <w:rPr>
          <w:spacing w:val="3"/>
        </w:rPr>
        <w:t> </w:t>
      </w:r>
      <w:r>
        <w:rPr>
          <w:w w:val="90"/>
        </w:rPr>
        <w:t>do</w:t>
      </w:r>
      <w:r>
        <w:rPr>
          <w:spacing w:val="8"/>
        </w:rPr>
        <w:t> </w:t>
      </w:r>
      <w:r>
        <w:rPr>
          <w:w w:val="90"/>
        </w:rPr>
        <w:t>evento</w:t>
      </w:r>
      <w:r>
        <w:rPr>
          <w:spacing w:val="5"/>
        </w:rPr>
        <w:t> </w:t>
      </w:r>
      <w:r>
        <w:rPr>
          <w:w w:val="90"/>
        </w:rPr>
        <w:t>S-</w:t>
      </w:r>
      <w:r>
        <w:rPr>
          <w:spacing w:val="-2"/>
          <w:w w:val="90"/>
        </w:rPr>
        <w:t>1210.</w:t>
      </w:r>
    </w:p>
    <w:p>
      <w:pPr>
        <w:pStyle w:val="BodyText"/>
        <w:spacing w:line="381" w:lineRule="auto" w:before="161"/>
        <w:ind w:right="843"/>
      </w:pPr>
      <w:r>
        <w:rPr/>
        <w:t>Também</w:t>
      </w:r>
      <w:r>
        <w:rPr>
          <w:spacing w:val="-6"/>
        </w:rPr>
        <w:t> </w:t>
      </w:r>
      <w:r>
        <w:rPr/>
        <w:t>pode</w:t>
      </w:r>
      <w:r>
        <w:rPr>
          <w:spacing w:val="-4"/>
        </w:rPr>
        <w:t> </w:t>
      </w:r>
      <w:r>
        <w:rPr/>
        <w:t>ser</w:t>
      </w:r>
      <w:r>
        <w:rPr>
          <w:spacing w:val="-4"/>
        </w:rPr>
        <w:t> </w:t>
      </w:r>
      <w:r>
        <w:rPr/>
        <w:t>apresentando</w:t>
      </w:r>
      <w:r>
        <w:rPr>
          <w:spacing w:val="-5"/>
        </w:rPr>
        <w:t> </w:t>
      </w:r>
      <w:r>
        <w:rPr/>
        <w:t>o</w:t>
      </w:r>
      <w:r>
        <w:rPr>
          <w:spacing w:val="-5"/>
        </w:rPr>
        <w:t> </w:t>
      </w:r>
      <w:r>
        <w:rPr/>
        <w:t>campo</w:t>
      </w:r>
      <w:r>
        <w:rPr>
          <w:spacing w:val="-5"/>
        </w:rPr>
        <w:t> </w:t>
      </w:r>
      <w:r>
        <w:rPr/>
        <w:t>{depIRRF},</w:t>
      </w:r>
      <w:r>
        <w:rPr>
          <w:spacing w:val="-4"/>
        </w:rPr>
        <w:t> </w:t>
      </w:r>
      <w:r>
        <w:rPr/>
        <w:t>que</w:t>
      </w:r>
      <w:r>
        <w:rPr>
          <w:spacing w:val="-5"/>
        </w:rPr>
        <w:t> </w:t>
      </w:r>
      <w:r>
        <w:rPr/>
        <w:t>é</w:t>
      </w:r>
      <w:r>
        <w:rPr>
          <w:spacing w:val="-5"/>
        </w:rPr>
        <w:t> </w:t>
      </w:r>
      <w:r>
        <w:rPr/>
        <w:t>informado</w:t>
      </w:r>
      <w:r>
        <w:rPr>
          <w:spacing w:val="-5"/>
        </w:rPr>
        <w:t> </w:t>
      </w:r>
      <w:r>
        <w:rPr/>
        <w:t>somente</w:t>
      </w:r>
      <w:r>
        <w:rPr>
          <w:spacing w:val="-5"/>
        </w:rPr>
        <w:t> </w:t>
      </w:r>
      <w:r>
        <w:rPr/>
        <w:t>em</w:t>
      </w:r>
      <w:r>
        <w:rPr>
          <w:spacing w:val="-4"/>
        </w:rPr>
        <w:t> </w:t>
      </w:r>
      <w:r>
        <w:rPr/>
        <w:t>caso</w:t>
      </w:r>
      <w:r>
        <w:rPr>
          <w:spacing w:val="-6"/>
        </w:rPr>
        <w:t> </w:t>
      </w:r>
      <w:r>
        <w:rPr/>
        <w:t>de </w:t>
      </w:r>
      <w:r>
        <w:rPr>
          <w:spacing w:val="-2"/>
        </w:rPr>
        <w:t>dependente</w:t>
      </w:r>
      <w:r>
        <w:rPr>
          <w:spacing w:val="-10"/>
        </w:rPr>
        <w:t> </w:t>
      </w:r>
      <w:r>
        <w:rPr>
          <w:spacing w:val="-2"/>
        </w:rPr>
        <w:t>do</w:t>
      </w:r>
      <w:r>
        <w:rPr>
          <w:spacing w:val="-9"/>
        </w:rPr>
        <w:t> </w:t>
      </w:r>
      <w:r>
        <w:rPr>
          <w:spacing w:val="-2"/>
        </w:rPr>
        <w:t>trabalhador</w:t>
      </w:r>
      <w:r>
        <w:rPr>
          <w:spacing w:val="-9"/>
        </w:rPr>
        <w:t> </w:t>
      </w:r>
      <w:r>
        <w:rPr>
          <w:spacing w:val="-2"/>
        </w:rPr>
        <w:t>para</w:t>
      </w:r>
      <w:r>
        <w:rPr>
          <w:spacing w:val="-9"/>
        </w:rPr>
        <w:t> </w:t>
      </w:r>
      <w:r>
        <w:rPr>
          <w:spacing w:val="-2"/>
        </w:rPr>
        <w:t>fins</w:t>
      </w:r>
      <w:r>
        <w:rPr>
          <w:spacing w:val="-9"/>
        </w:rPr>
        <w:t> </w:t>
      </w:r>
      <w:r>
        <w:rPr>
          <w:spacing w:val="-2"/>
        </w:rPr>
        <w:t>de</w:t>
      </w:r>
      <w:r>
        <w:rPr>
          <w:spacing w:val="-8"/>
        </w:rPr>
        <w:t> </w:t>
      </w:r>
      <w:r>
        <w:rPr>
          <w:spacing w:val="-2"/>
        </w:rPr>
        <w:t>dedução</w:t>
      </w:r>
      <w:r>
        <w:rPr>
          <w:spacing w:val="-8"/>
        </w:rPr>
        <w:t> </w:t>
      </w:r>
      <w:r>
        <w:rPr>
          <w:spacing w:val="-2"/>
        </w:rPr>
        <w:t>de</w:t>
      </w:r>
      <w:r>
        <w:rPr>
          <w:spacing w:val="-9"/>
        </w:rPr>
        <w:t> </w:t>
      </w:r>
      <w:r>
        <w:rPr>
          <w:spacing w:val="-2"/>
        </w:rPr>
        <w:t>seu</w:t>
      </w:r>
      <w:r>
        <w:rPr>
          <w:spacing w:val="-8"/>
        </w:rPr>
        <w:t> </w:t>
      </w:r>
      <w:r>
        <w:rPr>
          <w:spacing w:val="-2"/>
        </w:rPr>
        <w:t>rendimento</w:t>
      </w:r>
      <w:r>
        <w:rPr>
          <w:spacing w:val="-9"/>
        </w:rPr>
        <w:t> </w:t>
      </w:r>
      <w:r>
        <w:rPr>
          <w:spacing w:val="-2"/>
        </w:rPr>
        <w:t>tributável</w:t>
      </w:r>
      <w:r>
        <w:rPr>
          <w:spacing w:val="-9"/>
        </w:rPr>
        <w:t> </w:t>
      </w:r>
      <w:r>
        <w:rPr>
          <w:spacing w:val="-2"/>
        </w:rPr>
        <w:t>pelo</w:t>
      </w:r>
      <w:r>
        <w:rPr>
          <w:spacing w:val="-9"/>
        </w:rPr>
        <w:t> </w:t>
      </w:r>
      <w:r>
        <w:rPr>
          <w:spacing w:val="-2"/>
        </w:rPr>
        <w:t>Imposto</w:t>
      </w:r>
      <w:r>
        <w:rPr>
          <w:spacing w:val="-9"/>
        </w:rPr>
        <w:t> </w:t>
      </w:r>
      <w:r>
        <w:rPr>
          <w:spacing w:val="-2"/>
        </w:rPr>
        <w:t>de</w:t>
      </w:r>
    </w:p>
    <w:p>
      <w:pPr>
        <w:spacing w:after="0" w:line="381" w:lineRule="auto"/>
        <w:sectPr>
          <w:pgSz w:w="11910" w:h="16840"/>
          <w:pgMar w:header="0" w:footer="1319" w:top="1020" w:bottom="1540" w:left="800" w:right="240"/>
        </w:sectPr>
      </w:pPr>
    </w:p>
    <w:p>
      <w:pPr>
        <w:pStyle w:val="BodyText"/>
        <w:spacing w:line="381" w:lineRule="auto" w:before="25"/>
        <w:ind w:right="834"/>
      </w:pPr>
      <w:r>
        <w:rPr>
          <w:w w:val="90"/>
        </w:rPr>
        <w:t>Renda.</w:t>
      </w:r>
      <w:r>
        <w:rPr>
          <w:spacing w:val="-1"/>
          <w:w w:val="90"/>
        </w:rPr>
        <w:t> </w:t>
      </w:r>
      <w:r>
        <w:rPr>
          <w:w w:val="90"/>
        </w:rPr>
        <w:t>A</w:t>
      </w:r>
      <w:r>
        <w:rPr>
          <w:spacing w:val="-1"/>
          <w:w w:val="90"/>
        </w:rPr>
        <w:t> </w:t>
      </w:r>
      <w:r>
        <w:rPr>
          <w:w w:val="90"/>
        </w:rPr>
        <w:t>origem</w:t>
      </w:r>
      <w:r>
        <w:rPr>
          <w:spacing w:val="-3"/>
          <w:w w:val="90"/>
        </w:rPr>
        <w:t> </w:t>
      </w:r>
      <w:r>
        <w:rPr>
          <w:w w:val="90"/>
        </w:rPr>
        <w:t>é</w:t>
      </w:r>
      <w:r>
        <w:rPr>
          <w:spacing w:val="-1"/>
          <w:w w:val="90"/>
        </w:rPr>
        <w:t> </w:t>
      </w:r>
      <w:r>
        <w:rPr>
          <w:w w:val="90"/>
        </w:rPr>
        <w:t>o</w:t>
      </w:r>
      <w:r>
        <w:rPr>
          <w:spacing w:val="-1"/>
          <w:w w:val="90"/>
        </w:rPr>
        <w:t> </w:t>
      </w:r>
      <w:r>
        <w:rPr>
          <w:w w:val="90"/>
        </w:rPr>
        <w:t>campo</w:t>
      </w:r>
      <w:r>
        <w:rPr>
          <w:spacing w:val="-1"/>
          <w:w w:val="90"/>
        </w:rPr>
        <w:t> </w:t>
      </w:r>
      <w:r>
        <w:rPr>
          <w:w w:val="90"/>
        </w:rPr>
        <w:t>{depIRRF}</w:t>
      </w:r>
      <w:r>
        <w:rPr>
          <w:spacing w:val="-2"/>
          <w:w w:val="90"/>
        </w:rPr>
        <w:t> </w:t>
      </w:r>
      <w:r>
        <w:rPr>
          <w:w w:val="90"/>
        </w:rPr>
        <w:t>de</w:t>
      </w:r>
      <w:r>
        <w:rPr>
          <w:spacing w:val="-1"/>
          <w:w w:val="90"/>
        </w:rPr>
        <w:t> </w:t>
      </w:r>
      <w:r>
        <w:rPr>
          <w:w w:val="90"/>
        </w:rPr>
        <w:t>S-2200/S-2205/S-2300/S-2400/S-2405</w:t>
      </w:r>
      <w:r>
        <w:rPr>
          <w:spacing w:val="-1"/>
          <w:w w:val="90"/>
        </w:rPr>
        <w:t> </w:t>
      </w:r>
      <w:r>
        <w:rPr>
          <w:w w:val="90"/>
        </w:rPr>
        <w:t>ou</w:t>
      </w:r>
      <w:r>
        <w:rPr>
          <w:spacing w:val="-1"/>
          <w:w w:val="90"/>
        </w:rPr>
        <w:t> </w:t>
      </w:r>
      <w:r>
        <w:rPr>
          <w:w w:val="90"/>
        </w:rPr>
        <w:t>{depIRRF}</w:t>
      </w:r>
      <w:r>
        <w:rPr>
          <w:spacing w:val="-2"/>
          <w:w w:val="90"/>
        </w:rPr>
        <w:t> </w:t>
      </w:r>
      <w:r>
        <w:rPr>
          <w:w w:val="90"/>
        </w:rPr>
        <w:t>de</w:t>
      </w:r>
      <w:r>
        <w:rPr>
          <w:spacing w:val="-3"/>
          <w:w w:val="90"/>
        </w:rPr>
        <w:t> </w:t>
      </w:r>
      <w:r>
        <w:rPr>
          <w:w w:val="90"/>
        </w:rPr>
        <w:t>S- </w:t>
      </w:r>
      <w:r>
        <w:rPr>
          <w:spacing w:val="-2"/>
        </w:rPr>
        <w:t>1210.</w:t>
      </w:r>
    </w:p>
    <w:p>
      <w:pPr>
        <w:pStyle w:val="BodyText"/>
        <w:spacing w:line="381" w:lineRule="auto" w:before="1"/>
        <w:ind w:right="844"/>
      </w:pPr>
      <w:r>
        <w:rPr>
          <w:spacing w:val="-2"/>
        </w:rPr>
        <w:t>Além</w:t>
      </w:r>
      <w:r>
        <w:rPr>
          <w:spacing w:val="-11"/>
        </w:rPr>
        <w:t> </w:t>
      </w:r>
      <w:r>
        <w:rPr>
          <w:spacing w:val="-2"/>
        </w:rPr>
        <w:t>dos</w:t>
      </w:r>
      <w:r>
        <w:rPr>
          <w:spacing w:val="-10"/>
        </w:rPr>
        <w:t> </w:t>
      </w:r>
      <w:r>
        <w:rPr>
          <w:spacing w:val="-2"/>
        </w:rPr>
        <w:t>campos</w:t>
      </w:r>
      <w:r>
        <w:rPr>
          <w:spacing w:val="-10"/>
        </w:rPr>
        <w:t> </w:t>
      </w:r>
      <w:r>
        <w:rPr>
          <w:spacing w:val="-2"/>
        </w:rPr>
        <w:t>supracitados,</w:t>
      </w:r>
      <w:r>
        <w:rPr>
          <w:spacing w:val="-11"/>
        </w:rPr>
        <w:t> </w:t>
      </w:r>
      <w:r>
        <w:rPr>
          <w:spacing w:val="-2"/>
        </w:rPr>
        <w:t>também</w:t>
      </w:r>
      <w:r>
        <w:rPr>
          <w:spacing w:val="-11"/>
        </w:rPr>
        <w:t> </w:t>
      </w:r>
      <w:r>
        <w:rPr>
          <w:spacing w:val="-2"/>
        </w:rPr>
        <w:t>são</w:t>
      </w:r>
      <w:r>
        <w:rPr>
          <w:spacing w:val="-11"/>
        </w:rPr>
        <w:t> </w:t>
      </w:r>
      <w:r>
        <w:rPr>
          <w:spacing w:val="-2"/>
        </w:rPr>
        <w:t>trazidos</w:t>
      </w:r>
      <w:r>
        <w:rPr>
          <w:spacing w:val="-11"/>
        </w:rPr>
        <w:t> </w:t>
      </w:r>
      <w:r>
        <w:rPr>
          <w:spacing w:val="-2"/>
        </w:rPr>
        <w:t>a</w:t>
      </w:r>
      <w:r>
        <w:rPr>
          <w:spacing w:val="-11"/>
        </w:rPr>
        <w:t> </w:t>
      </w:r>
      <w:r>
        <w:rPr>
          <w:spacing w:val="-2"/>
        </w:rPr>
        <w:t>data</w:t>
      </w:r>
      <w:r>
        <w:rPr>
          <w:spacing w:val="-11"/>
        </w:rPr>
        <w:t> </w:t>
      </w:r>
      <w:r>
        <w:rPr>
          <w:spacing w:val="-2"/>
        </w:rPr>
        <w:t>de</w:t>
      </w:r>
      <w:r>
        <w:rPr>
          <w:spacing w:val="-11"/>
        </w:rPr>
        <w:t> </w:t>
      </w:r>
      <w:r>
        <w:rPr>
          <w:spacing w:val="-2"/>
        </w:rPr>
        <w:t>nascimento,</w:t>
      </w:r>
      <w:r>
        <w:rPr>
          <w:spacing w:val="-11"/>
        </w:rPr>
        <w:t> </w:t>
      </w:r>
      <w:r>
        <w:rPr>
          <w:spacing w:val="-2"/>
        </w:rPr>
        <w:t>nome,</w:t>
      </w:r>
      <w:r>
        <w:rPr>
          <w:spacing w:val="-11"/>
        </w:rPr>
        <w:t> </w:t>
      </w:r>
      <w:r>
        <w:rPr>
          <w:spacing w:val="-2"/>
        </w:rPr>
        <w:t>relação</w:t>
      </w:r>
      <w:r>
        <w:rPr>
          <w:spacing w:val="-11"/>
        </w:rPr>
        <w:t> </w:t>
      </w:r>
      <w:r>
        <w:rPr>
          <w:spacing w:val="-2"/>
        </w:rPr>
        <w:t>de </w:t>
      </w:r>
      <w:r>
        <w:rPr>
          <w:spacing w:val="-6"/>
        </w:rPr>
        <w:t>dependência</w:t>
      </w:r>
      <w:r>
        <w:rPr>
          <w:spacing w:val="-12"/>
        </w:rPr>
        <w:t> </w:t>
      </w:r>
      <w:r>
        <w:rPr>
          <w:spacing w:val="-6"/>
        </w:rPr>
        <w:t>e</w:t>
      </w:r>
      <w:r>
        <w:rPr>
          <w:spacing w:val="-14"/>
        </w:rPr>
        <w:t> </w:t>
      </w:r>
      <w:r>
        <w:rPr>
          <w:spacing w:val="-6"/>
        </w:rPr>
        <w:t>descrição</w:t>
      </w:r>
      <w:r>
        <w:rPr>
          <w:spacing w:val="-12"/>
        </w:rPr>
        <w:t> </w:t>
      </w:r>
      <w:r>
        <w:rPr>
          <w:spacing w:val="-6"/>
        </w:rPr>
        <w:t>da</w:t>
      </w:r>
      <w:r>
        <w:rPr>
          <w:spacing w:val="-14"/>
        </w:rPr>
        <w:t> </w:t>
      </w:r>
      <w:r>
        <w:rPr>
          <w:spacing w:val="-6"/>
        </w:rPr>
        <w:t>dependência.</w:t>
      </w:r>
    </w:p>
    <w:p>
      <w:pPr>
        <w:pStyle w:val="ListParagraph"/>
        <w:numPr>
          <w:ilvl w:val="2"/>
          <w:numId w:val="279"/>
        </w:numPr>
        <w:tabs>
          <w:tab w:pos="787" w:val="left" w:leader="none"/>
        </w:tabs>
        <w:spacing w:line="381" w:lineRule="auto" w:before="1" w:after="0"/>
        <w:ind w:left="220" w:right="832" w:firstLine="0"/>
        <w:jc w:val="both"/>
        <w:rPr>
          <w:sz w:val="24"/>
        </w:rPr>
      </w:pPr>
      <w:r>
        <w:rPr>
          <w:sz w:val="24"/>
        </w:rPr>
        <w:t>Informações</w:t>
      </w:r>
      <w:r>
        <w:rPr>
          <w:spacing w:val="-3"/>
          <w:sz w:val="24"/>
        </w:rPr>
        <w:t> </w:t>
      </w:r>
      <w:r>
        <w:rPr>
          <w:sz w:val="24"/>
        </w:rPr>
        <w:t>de</w:t>
      </w:r>
      <w:r>
        <w:rPr>
          <w:spacing w:val="-3"/>
          <w:sz w:val="24"/>
        </w:rPr>
        <w:t> </w:t>
      </w:r>
      <w:r>
        <w:rPr>
          <w:sz w:val="24"/>
        </w:rPr>
        <w:t>Imposto</w:t>
      </w:r>
      <w:r>
        <w:rPr>
          <w:spacing w:val="-3"/>
          <w:sz w:val="24"/>
        </w:rPr>
        <w:t> </w:t>
      </w:r>
      <w:r>
        <w:rPr>
          <w:sz w:val="24"/>
        </w:rPr>
        <w:t>de</w:t>
      </w:r>
      <w:r>
        <w:rPr>
          <w:spacing w:val="-4"/>
          <w:sz w:val="24"/>
        </w:rPr>
        <w:t> </w:t>
      </w:r>
      <w:r>
        <w:rPr>
          <w:sz w:val="24"/>
        </w:rPr>
        <w:t>Renda,</w:t>
      </w:r>
      <w:r>
        <w:rPr>
          <w:spacing w:val="-4"/>
          <w:sz w:val="24"/>
        </w:rPr>
        <w:t> </w:t>
      </w:r>
      <w:r>
        <w:rPr>
          <w:sz w:val="24"/>
        </w:rPr>
        <w:t>deduções</w:t>
      </w:r>
      <w:r>
        <w:rPr>
          <w:spacing w:val="-4"/>
          <w:sz w:val="24"/>
        </w:rPr>
        <w:t> </w:t>
      </w:r>
      <w:r>
        <w:rPr>
          <w:sz w:val="24"/>
        </w:rPr>
        <w:t>por</w:t>
      </w:r>
      <w:r>
        <w:rPr>
          <w:spacing w:val="-4"/>
          <w:sz w:val="24"/>
        </w:rPr>
        <w:t> </w:t>
      </w:r>
      <w:r>
        <w:rPr>
          <w:sz w:val="24"/>
        </w:rPr>
        <w:t>Código</w:t>
      </w:r>
      <w:r>
        <w:rPr>
          <w:spacing w:val="-4"/>
          <w:sz w:val="24"/>
        </w:rPr>
        <w:t> </w:t>
      </w:r>
      <w:r>
        <w:rPr>
          <w:sz w:val="24"/>
        </w:rPr>
        <w:t>de</w:t>
      </w:r>
      <w:r>
        <w:rPr>
          <w:spacing w:val="-4"/>
          <w:sz w:val="24"/>
        </w:rPr>
        <w:t> </w:t>
      </w:r>
      <w:r>
        <w:rPr>
          <w:sz w:val="24"/>
        </w:rPr>
        <w:t>Receita –</w:t>
      </w:r>
      <w:r>
        <w:rPr>
          <w:spacing w:val="-3"/>
          <w:sz w:val="24"/>
        </w:rPr>
        <w:t> </w:t>
      </w:r>
      <w:r>
        <w:rPr>
          <w:sz w:val="24"/>
        </w:rPr>
        <w:t>CR:</w:t>
      </w:r>
      <w:r>
        <w:rPr>
          <w:spacing w:val="-4"/>
          <w:sz w:val="24"/>
        </w:rPr>
        <w:t> </w:t>
      </w:r>
      <w:r>
        <w:rPr>
          <w:sz w:val="24"/>
        </w:rPr>
        <w:t>nos</w:t>
      </w:r>
      <w:r>
        <w:rPr>
          <w:spacing w:val="-3"/>
          <w:sz w:val="24"/>
        </w:rPr>
        <w:t> </w:t>
      </w:r>
      <w:r>
        <w:rPr>
          <w:sz w:val="24"/>
        </w:rPr>
        <w:t>grupos </w:t>
      </w:r>
      <w:r>
        <w:rPr>
          <w:w w:val="90"/>
          <w:sz w:val="24"/>
        </w:rPr>
        <w:t>[totApurMen] e [totalApurDia] são apresentadas as informações de Imposto de Renda, por Código de </w:t>
      </w:r>
      <w:r>
        <w:rPr>
          <w:spacing w:val="-6"/>
          <w:sz w:val="24"/>
        </w:rPr>
        <w:t>Receita</w:t>
      </w:r>
      <w:r>
        <w:rPr>
          <w:spacing w:val="-11"/>
          <w:sz w:val="24"/>
        </w:rPr>
        <w:t> </w:t>
      </w:r>
      <w:r>
        <w:rPr>
          <w:spacing w:val="-6"/>
          <w:sz w:val="24"/>
        </w:rPr>
        <w:t>–</w:t>
      </w:r>
      <w:r>
        <w:rPr>
          <w:spacing w:val="-14"/>
          <w:sz w:val="24"/>
        </w:rPr>
        <w:t> </w:t>
      </w:r>
      <w:r>
        <w:rPr>
          <w:spacing w:val="-6"/>
          <w:sz w:val="24"/>
        </w:rPr>
        <w:t>tpCR,</w:t>
      </w:r>
      <w:r>
        <w:rPr>
          <w:spacing w:val="-13"/>
          <w:sz w:val="24"/>
        </w:rPr>
        <w:t> </w:t>
      </w:r>
      <w:r>
        <w:rPr>
          <w:spacing w:val="-6"/>
          <w:sz w:val="24"/>
        </w:rPr>
        <w:t>com</w:t>
      </w:r>
      <w:r>
        <w:rPr>
          <w:spacing w:val="58"/>
          <w:sz w:val="24"/>
        </w:rPr>
        <w:t> </w:t>
      </w:r>
      <w:r>
        <w:rPr>
          <w:spacing w:val="-6"/>
          <w:sz w:val="24"/>
        </w:rPr>
        <w:t>valores</w:t>
      </w:r>
      <w:r>
        <w:rPr>
          <w:spacing w:val="-12"/>
          <w:sz w:val="24"/>
        </w:rPr>
        <w:t> </w:t>
      </w:r>
      <w:r>
        <w:rPr>
          <w:spacing w:val="-6"/>
          <w:sz w:val="24"/>
        </w:rPr>
        <w:t>válidos:</w:t>
      </w:r>
    </w:p>
    <w:p>
      <w:pPr>
        <w:pStyle w:val="ListParagraph"/>
        <w:numPr>
          <w:ilvl w:val="3"/>
          <w:numId w:val="279"/>
        </w:numPr>
        <w:tabs>
          <w:tab w:pos="928" w:val="left" w:leader="none"/>
        </w:tabs>
        <w:spacing w:line="256" w:lineRule="auto" w:before="13" w:after="0"/>
        <w:ind w:left="578" w:right="841" w:firstLine="0"/>
        <w:jc w:val="both"/>
        <w:rPr>
          <w:sz w:val="24"/>
        </w:rPr>
      </w:pPr>
      <w:r>
        <w:rPr>
          <w:w w:val="90"/>
          <w:sz w:val="24"/>
        </w:rPr>
        <w:t>056107 - IRRF mensal, 13° salário e férias sobre trabalho assalariado no país ou ausente no </w:t>
      </w:r>
      <w:r>
        <w:rPr>
          <w:spacing w:val="-4"/>
          <w:sz w:val="24"/>
        </w:rPr>
        <w:t>exterior</w:t>
      </w:r>
      <w:r>
        <w:rPr>
          <w:spacing w:val="-7"/>
          <w:sz w:val="24"/>
        </w:rPr>
        <w:t> </w:t>
      </w:r>
      <w:r>
        <w:rPr>
          <w:spacing w:val="-4"/>
          <w:sz w:val="24"/>
        </w:rPr>
        <w:t>a</w:t>
      </w:r>
      <w:r>
        <w:rPr>
          <w:spacing w:val="-6"/>
          <w:sz w:val="24"/>
        </w:rPr>
        <w:t> </w:t>
      </w:r>
      <w:r>
        <w:rPr>
          <w:spacing w:val="-4"/>
          <w:sz w:val="24"/>
        </w:rPr>
        <w:t>serviço</w:t>
      </w:r>
      <w:r>
        <w:rPr>
          <w:spacing w:val="-7"/>
          <w:sz w:val="24"/>
        </w:rPr>
        <w:t> </w:t>
      </w:r>
      <w:r>
        <w:rPr>
          <w:spacing w:val="-4"/>
          <w:sz w:val="24"/>
        </w:rPr>
        <w:t>do</w:t>
      </w:r>
      <w:r>
        <w:rPr>
          <w:spacing w:val="-6"/>
          <w:sz w:val="24"/>
        </w:rPr>
        <w:t> </w:t>
      </w:r>
      <w:r>
        <w:rPr>
          <w:spacing w:val="-4"/>
          <w:sz w:val="24"/>
        </w:rPr>
        <w:t>país,</w:t>
      </w:r>
      <w:r>
        <w:rPr>
          <w:spacing w:val="-6"/>
          <w:sz w:val="24"/>
        </w:rPr>
        <w:t> </w:t>
      </w:r>
      <w:r>
        <w:rPr>
          <w:spacing w:val="-4"/>
          <w:sz w:val="24"/>
        </w:rPr>
        <w:t>exceto</w:t>
      </w:r>
      <w:r>
        <w:rPr>
          <w:spacing w:val="-7"/>
          <w:sz w:val="24"/>
        </w:rPr>
        <w:t> </w:t>
      </w:r>
      <w:r>
        <w:rPr>
          <w:spacing w:val="-4"/>
          <w:sz w:val="24"/>
        </w:rPr>
        <w:t>se</w:t>
      </w:r>
      <w:r>
        <w:rPr>
          <w:spacing w:val="-6"/>
          <w:sz w:val="24"/>
        </w:rPr>
        <w:t> </w:t>
      </w:r>
      <w:r>
        <w:rPr>
          <w:spacing w:val="-4"/>
          <w:sz w:val="24"/>
        </w:rPr>
        <w:t>contratado</w:t>
      </w:r>
      <w:r>
        <w:rPr>
          <w:spacing w:val="-7"/>
          <w:sz w:val="24"/>
        </w:rPr>
        <w:t> </w:t>
      </w:r>
      <w:r>
        <w:rPr>
          <w:spacing w:val="-4"/>
          <w:sz w:val="24"/>
        </w:rPr>
        <w:t>por</w:t>
      </w:r>
      <w:r>
        <w:rPr>
          <w:spacing w:val="-7"/>
          <w:sz w:val="24"/>
        </w:rPr>
        <w:t> </w:t>
      </w:r>
      <w:r>
        <w:rPr>
          <w:spacing w:val="-4"/>
          <w:sz w:val="24"/>
        </w:rPr>
        <w:t>empregador</w:t>
      </w:r>
      <w:r>
        <w:rPr>
          <w:spacing w:val="-7"/>
          <w:sz w:val="24"/>
        </w:rPr>
        <w:t> </w:t>
      </w:r>
      <w:r>
        <w:rPr>
          <w:spacing w:val="-4"/>
          <w:sz w:val="24"/>
        </w:rPr>
        <w:t>doméstico</w:t>
      </w:r>
      <w:r>
        <w:rPr>
          <w:spacing w:val="-6"/>
          <w:sz w:val="24"/>
        </w:rPr>
        <w:t> </w:t>
      </w:r>
      <w:r>
        <w:rPr>
          <w:spacing w:val="-4"/>
          <w:sz w:val="24"/>
        </w:rPr>
        <w:t>ou</w:t>
      </w:r>
      <w:r>
        <w:rPr>
          <w:spacing w:val="-5"/>
          <w:sz w:val="24"/>
        </w:rPr>
        <w:t> </w:t>
      </w:r>
      <w:r>
        <w:rPr>
          <w:spacing w:val="-4"/>
          <w:sz w:val="24"/>
        </w:rPr>
        <w:t>por</w:t>
      </w:r>
      <w:r>
        <w:rPr>
          <w:spacing w:val="-5"/>
          <w:sz w:val="24"/>
        </w:rPr>
        <w:t> </w:t>
      </w:r>
      <w:r>
        <w:rPr>
          <w:spacing w:val="-4"/>
          <w:sz w:val="24"/>
        </w:rPr>
        <w:t>segurado especial</w:t>
      </w:r>
      <w:r>
        <w:rPr>
          <w:spacing w:val="-8"/>
          <w:sz w:val="24"/>
        </w:rPr>
        <w:t> </w:t>
      </w:r>
      <w:r>
        <w:rPr>
          <w:spacing w:val="-4"/>
          <w:sz w:val="24"/>
        </w:rPr>
        <w:t>sujeito</w:t>
      </w:r>
      <w:r>
        <w:rPr>
          <w:spacing w:val="-8"/>
          <w:sz w:val="24"/>
        </w:rPr>
        <w:t> </w:t>
      </w:r>
      <w:r>
        <w:rPr>
          <w:spacing w:val="-4"/>
          <w:sz w:val="24"/>
        </w:rPr>
        <w:t>a</w:t>
      </w:r>
      <w:r>
        <w:rPr>
          <w:spacing w:val="-10"/>
          <w:sz w:val="24"/>
        </w:rPr>
        <w:t> </w:t>
      </w:r>
      <w:r>
        <w:rPr>
          <w:spacing w:val="-4"/>
          <w:sz w:val="24"/>
        </w:rPr>
        <w:t>recolhimento</w:t>
      </w:r>
      <w:r>
        <w:rPr>
          <w:spacing w:val="-8"/>
          <w:sz w:val="24"/>
        </w:rPr>
        <w:t> </w:t>
      </w:r>
      <w:r>
        <w:rPr>
          <w:spacing w:val="-4"/>
          <w:sz w:val="24"/>
        </w:rPr>
        <w:t>unificado</w:t>
      </w:r>
    </w:p>
    <w:p>
      <w:pPr>
        <w:pStyle w:val="ListParagraph"/>
        <w:numPr>
          <w:ilvl w:val="3"/>
          <w:numId w:val="279"/>
        </w:numPr>
        <w:tabs>
          <w:tab w:pos="928" w:val="left" w:leader="none"/>
        </w:tabs>
        <w:spacing w:line="240" w:lineRule="auto" w:before="8" w:after="0"/>
        <w:ind w:left="928" w:right="0" w:hanging="348"/>
        <w:jc w:val="left"/>
        <w:rPr>
          <w:sz w:val="24"/>
        </w:rPr>
      </w:pPr>
      <w:r>
        <w:rPr>
          <w:w w:val="85"/>
          <w:sz w:val="24"/>
        </w:rPr>
        <w:t>056108</w:t>
      </w:r>
      <w:r>
        <w:rPr>
          <w:spacing w:val="3"/>
          <w:sz w:val="24"/>
        </w:rPr>
        <w:t> </w:t>
      </w:r>
      <w:r>
        <w:rPr>
          <w:w w:val="85"/>
          <w:sz w:val="24"/>
        </w:rPr>
        <w:t>-</w:t>
      </w:r>
      <w:r>
        <w:rPr>
          <w:spacing w:val="7"/>
          <w:sz w:val="24"/>
        </w:rPr>
        <w:t> </w:t>
      </w:r>
      <w:r>
        <w:rPr>
          <w:w w:val="85"/>
          <w:sz w:val="24"/>
        </w:rPr>
        <w:t>IRRF</w:t>
      </w:r>
      <w:r>
        <w:rPr>
          <w:spacing w:val="4"/>
          <w:sz w:val="24"/>
        </w:rPr>
        <w:t> </w:t>
      </w:r>
      <w:r>
        <w:rPr>
          <w:w w:val="85"/>
          <w:sz w:val="24"/>
        </w:rPr>
        <w:t>mensal</w:t>
      </w:r>
      <w:r>
        <w:rPr>
          <w:spacing w:val="5"/>
          <w:sz w:val="24"/>
        </w:rPr>
        <w:t> </w:t>
      </w:r>
      <w:r>
        <w:rPr>
          <w:w w:val="85"/>
          <w:sz w:val="24"/>
        </w:rPr>
        <w:t>e</w:t>
      </w:r>
      <w:r>
        <w:rPr>
          <w:spacing w:val="3"/>
          <w:sz w:val="24"/>
        </w:rPr>
        <w:t> </w:t>
      </w:r>
      <w:r>
        <w:rPr>
          <w:w w:val="85"/>
          <w:sz w:val="24"/>
        </w:rPr>
        <w:t>férias</w:t>
      </w:r>
      <w:r>
        <w:rPr>
          <w:spacing w:val="8"/>
          <w:sz w:val="24"/>
        </w:rPr>
        <w:t> </w:t>
      </w:r>
      <w:r>
        <w:rPr>
          <w:w w:val="85"/>
          <w:sz w:val="24"/>
        </w:rPr>
        <w:t>-</w:t>
      </w:r>
      <w:r>
        <w:rPr>
          <w:spacing w:val="4"/>
          <w:sz w:val="24"/>
        </w:rPr>
        <w:t> </w:t>
      </w:r>
      <w:r>
        <w:rPr>
          <w:w w:val="85"/>
          <w:sz w:val="24"/>
        </w:rPr>
        <w:t>Empregado</w:t>
      </w:r>
      <w:r>
        <w:rPr>
          <w:spacing w:val="3"/>
          <w:sz w:val="24"/>
        </w:rPr>
        <w:t> </w:t>
      </w:r>
      <w:r>
        <w:rPr>
          <w:spacing w:val="-2"/>
          <w:w w:val="85"/>
          <w:sz w:val="24"/>
        </w:rPr>
        <w:t>doméstico</w:t>
      </w:r>
    </w:p>
    <w:p>
      <w:pPr>
        <w:pStyle w:val="ListParagraph"/>
        <w:numPr>
          <w:ilvl w:val="3"/>
          <w:numId w:val="279"/>
        </w:numPr>
        <w:tabs>
          <w:tab w:pos="928" w:val="left" w:leader="none"/>
        </w:tabs>
        <w:spacing w:line="240" w:lineRule="auto" w:before="29" w:after="0"/>
        <w:ind w:left="928" w:right="0" w:hanging="348"/>
        <w:jc w:val="left"/>
        <w:rPr>
          <w:sz w:val="24"/>
        </w:rPr>
      </w:pPr>
      <w:r>
        <w:rPr>
          <w:w w:val="90"/>
          <w:sz w:val="24"/>
        </w:rPr>
        <w:t>056109</w:t>
      </w:r>
      <w:r>
        <w:rPr>
          <w:spacing w:val="-8"/>
          <w:w w:val="90"/>
          <w:sz w:val="24"/>
        </w:rPr>
        <w:t> </w:t>
      </w:r>
      <w:r>
        <w:rPr>
          <w:w w:val="90"/>
          <w:sz w:val="24"/>
        </w:rPr>
        <w:t>-</w:t>
      </w:r>
      <w:r>
        <w:rPr>
          <w:spacing w:val="-5"/>
          <w:w w:val="90"/>
          <w:sz w:val="24"/>
        </w:rPr>
        <w:t> </w:t>
      </w:r>
      <w:r>
        <w:rPr>
          <w:w w:val="90"/>
          <w:sz w:val="24"/>
        </w:rPr>
        <w:t>IRRF</w:t>
      </w:r>
      <w:r>
        <w:rPr>
          <w:spacing w:val="-7"/>
          <w:w w:val="90"/>
          <w:sz w:val="24"/>
        </w:rPr>
        <w:t> </w:t>
      </w:r>
      <w:r>
        <w:rPr>
          <w:w w:val="90"/>
          <w:sz w:val="24"/>
        </w:rPr>
        <w:t>13°</w:t>
      </w:r>
      <w:r>
        <w:rPr>
          <w:spacing w:val="-8"/>
          <w:w w:val="90"/>
          <w:sz w:val="24"/>
        </w:rPr>
        <w:t> </w:t>
      </w:r>
      <w:r>
        <w:rPr>
          <w:w w:val="90"/>
          <w:sz w:val="24"/>
        </w:rPr>
        <w:t>salário</w:t>
      </w:r>
      <w:r>
        <w:rPr>
          <w:spacing w:val="-8"/>
          <w:w w:val="90"/>
          <w:sz w:val="24"/>
        </w:rPr>
        <w:t> </w:t>
      </w:r>
      <w:r>
        <w:rPr>
          <w:w w:val="90"/>
          <w:sz w:val="24"/>
        </w:rPr>
        <w:t>na</w:t>
      </w:r>
      <w:r>
        <w:rPr>
          <w:spacing w:val="-6"/>
          <w:w w:val="90"/>
          <w:sz w:val="24"/>
        </w:rPr>
        <w:t> </w:t>
      </w:r>
      <w:r>
        <w:rPr>
          <w:w w:val="90"/>
          <w:sz w:val="24"/>
        </w:rPr>
        <w:t>rescisão</w:t>
      </w:r>
      <w:r>
        <w:rPr>
          <w:spacing w:val="-6"/>
          <w:w w:val="90"/>
          <w:sz w:val="24"/>
        </w:rPr>
        <w:t> </w:t>
      </w:r>
      <w:r>
        <w:rPr>
          <w:w w:val="90"/>
          <w:sz w:val="24"/>
        </w:rPr>
        <w:t>de</w:t>
      </w:r>
      <w:r>
        <w:rPr>
          <w:spacing w:val="-6"/>
          <w:w w:val="90"/>
          <w:sz w:val="24"/>
        </w:rPr>
        <w:t> </w:t>
      </w:r>
      <w:r>
        <w:rPr>
          <w:w w:val="90"/>
          <w:sz w:val="24"/>
        </w:rPr>
        <w:t>contrato</w:t>
      </w:r>
      <w:r>
        <w:rPr>
          <w:spacing w:val="-9"/>
          <w:w w:val="90"/>
          <w:sz w:val="24"/>
        </w:rPr>
        <w:t> </w:t>
      </w:r>
      <w:r>
        <w:rPr>
          <w:w w:val="90"/>
          <w:sz w:val="24"/>
        </w:rPr>
        <w:t>de</w:t>
      </w:r>
      <w:r>
        <w:rPr>
          <w:spacing w:val="-8"/>
          <w:w w:val="90"/>
          <w:sz w:val="24"/>
        </w:rPr>
        <w:t> </w:t>
      </w:r>
      <w:r>
        <w:rPr>
          <w:w w:val="90"/>
          <w:sz w:val="24"/>
        </w:rPr>
        <w:t>trabalho</w:t>
      </w:r>
      <w:r>
        <w:rPr>
          <w:spacing w:val="-2"/>
          <w:w w:val="90"/>
          <w:sz w:val="24"/>
        </w:rPr>
        <w:t> </w:t>
      </w:r>
      <w:r>
        <w:rPr>
          <w:w w:val="90"/>
          <w:sz w:val="24"/>
        </w:rPr>
        <w:t>-</w:t>
      </w:r>
      <w:r>
        <w:rPr>
          <w:spacing w:val="-6"/>
          <w:w w:val="90"/>
          <w:sz w:val="24"/>
        </w:rPr>
        <w:t> </w:t>
      </w:r>
      <w:r>
        <w:rPr>
          <w:w w:val="90"/>
          <w:sz w:val="24"/>
        </w:rPr>
        <w:t>Empregado</w:t>
      </w:r>
      <w:r>
        <w:rPr>
          <w:spacing w:val="-8"/>
          <w:w w:val="90"/>
          <w:sz w:val="24"/>
        </w:rPr>
        <w:t> </w:t>
      </w:r>
      <w:r>
        <w:rPr>
          <w:spacing w:val="-2"/>
          <w:w w:val="90"/>
          <w:sz w:val="24"/>
        </w:rPr>
        <w:t>doméstico</w:t>
      </w:r>
    </w:p>
    <w:p>
      <w:pPr>
        <w:pStyle w:val="ListParagraph"/>
        <w:numPr>
          <w:ilvl w:val="3"/>
          <w:numId w:val="279"/>
        </w:numPr>
        <w:tabs>
          <w:tab w:pos="928" w:val="left" w:leader="none"/>
        </w:tabs>
        <w:spacing w:line="240" w:lineRule="auto" w:before="31" w:after="0"/>
        <w:ind w:left="928" w:right="0" w:hanging="348"/>
        <w:jc w:val="left"/>
        <w:rPr>
          <w:sz w:val="24"/>
        </w:rPr>
      </w:pPr>
      <w:r>
        <w:rPr>
          <w:spacing w:val="-2"/>
          <w:w w:val="90"/>
          <w:sz w:val="24"/>
        </w:rPr>
        <w:t>056110</w:t>
      </w:r>
      <w:r>
        <w:rPr>
          <w:spacing w:val="-8"/>
          <w:sz w:val="24"/>
        </w:rPr>
        <w:t> </w:t>
      </w:r>
      <w:r>
        <w:rPr>
          <w:spacing w:val="-2"/>
          <w:w w:val="90"/>
          <w:sz w:val="24"/>
        </w:rPr>
        <w:t>-</w:t>
      </w:r>
      <w:r>
        <w:rPr>
          <w:spacing w:val="-6"/>
          <w:sz w:val="24"/>
        </w:rPr>
        <w:t> </w:t>
      </w:r>
      <w:r>
        <w:rPr>
          <w:spacing w:val="-2"/>
          <w:w w:val="90"/>
          <w:sz w:val="24"/>
        </w:rPr>
        <w:t>IRRF</w:t>
      </w:r>
      <w:r>
        <w:rPr>
          <w:spacing w:val="-7"/>
          <w:sz w:val="24"/>
        </w:rPr>
        <w:t> </w:t>
      </w:r>
      <w:r>
        <w:rPr>
          <w:spacing w:val="-2"/>
          <w:w w:val="90"/>
          <w:sz w:val="24"/>
        </w:rPr>
        <w:t>-</w:t>
      </w:r>
      <w:r>
        <w:rPr>
          <w:spacing w:val="-8"/>
          <w:sz w:val="24"/>
        </w:rPr>
        <w:t> </w:t>
      </w:r>
      <w:r>
        <w:rPr>
          <w:spacing w:val="-2"/>
          <w:w w:val="90"/>
          <w:sz w:val="24"/>
        </w:rPr>
        <w:t>Empregado</w:t>
      </w:r>
      <w:r>
        <w:rPr>
          <w:spacing w:val="-9"/>
          <w:sz w:val="24"/>
        </w:rPr>
        <w:t> </w:t>
      </w:r>
      <w:r>
        <w:rPr>
          <w:spacing w:val="-2"/>
          <w:w w:val="90"/>
          <w:sz w:val="24"/>
        </w:rPr>
        <w:t>doméstico</w:t>
      </w:r>
      <w:r>
        <w:rPr>
          <w:spacing w:val="-7"/>
          <w:sz w:val="24"/>
        </w:rPr>
        <w:t> </w:t>
      </w:r>
      <w:r>
        <w:rPr>
          <w:spacing w:val="-2"/>
          <w:w w:val="90"/>
          <w:sz w:val="24"/>
        </w:rPr>
        <w:t>13º</w:t>
      </w:r>
      <w:r>
        <w:rPr>
          <w:spacing w:val="-7"/>
          <w:sz w:val="24"/>
        </w:rPr>
        <w:t> </w:t>
      </w:r>
      <w:r>
        <w:rPr>
          <w:spacing w:val="-2"/>
          <w:w w:val="90"/>
          <w:sz w:val="24"/>
        </w:rPr>
        <w:t>salário</w:t>
      </w:r>
    </w:p>
    <w:p>
      <w:pPr>
        <w:pStyle w:val="ListParagraph"/>
        <w:numPr>
          <w:ilvl w:val="3"/>
          <w:numId w:val="279"/>
        </w:numPr>
        <w:tabs>
          <w:tab w:pos="928" w:val="left" w:leader="none"/>
        </w:tabs>
        <w:spacing w:line="240" w:lineRule="auto" w:before="29" w:after="0"/>
        <w:ind w:left="928" w:right="0" w:hanging="348"/>
        <w:jc w:val="left"/>
        <w:rPr>
          <w:sz w:val="24"/>
        </w:rPr>
      </w:pPr>
      <w:r>
        <w:rPr>
          <w:w w:val="90"/>
          <w:sz w:val="24"/>
        </w:rPr>
        <w:t>056111</w:t>
      </w:r>
      <w:r>
        <w:rPr>
          <w:spacing w:val="-10"/>
          <w:w w:val="90"/>
          <w:sz w:val="24"/>
        </w:rPr>
        <w:t> </w:t>
      </w:r>
      <w:r>
        <w:rPr>
          <w:w w:val="90"/>
          <w:sz w:val="24"/>
        </w:rPr>
        <w:t>-</w:t>
      </w:r>
      <w:r>
        <w:rPr>
          <w:spacing w:val="-10"/>
          <w:w w:val="90"/>
          <w:sz w:val="24"/>
        </w:rPr>
        <w:t> </w:t>
      </w:r>
      <w:r>
        <w:rPr>
          <w:w w:val="90"/>
          <w:sz w:val="24"/>
        </w:rPr>
        <w:t>IRRF</w:t>
      </w:r>
      <w:r>
        <w:rPr>
          <w:spacing w:val="-10"/>
          <w:w w:val="90"/>
          <w:sz w:val="24"/>
        </w:rPr>
        <w:t> </w:t>
      </w:r>
      <w:r>
        <w:rPr>
          <w:w w:val="90"/>
          <w:sz w:val="24"/>
        </w:rPr>
        <w:t>-</w:t>
      </w:r>
      <w:r>
        <w:rPr>
          <w:spacing w:val="-10"/>
          <w:w w:val="90"/>
          <w:sz w:val="24"/>
        </w:rPr>
        <w:t> </w:t>
      </w:r>
      <w:r>
        <w:rPr>
          <w:w w:val="90"/>
          <w:sz w:val="24"/>
        </w:rPr>
        <w:t>Empregado/Trabalhador</w:t>
      </w:r>
      <w:r>
        <w:rPr>
          <w:spacing w:val="-10"/>
          <w:w w:val="90"/>
          <w:sz w:val="24"/>
        </w:rPr>
        <w:t> </w:t>
      </w:r>
      <w:r>
        <w:rPr>
          <w:w w:val="90"/>
          <w:sz w:val="24"/>
        </w:rPr>
        <w:t>rural</w:t>
      </w:r>
      <w:r>
        <w:rPr>
          <w:spacing w:val="-9"/>
          <w:w w:val="90"/>
          <w:sz w:val="24"/>
        </w:rPr>
        <w:t> </w:t>
      </w:r>
      <w:r>
        <w:rPr>
          <w:w w:val="90"/>
          <w:sz w:val="24"/>
        </w:rPr>
        <w:t>-</w:t>
      </w:r>
      <w:r>
        <w:rPr>
          <w:spacing w:val="-9"/>
          <w:w w:val="90"/>
          <w:sz w:val="24"/>
        </w:rPr>
        <w:t> </w:t>
      </w:r>
      <w:r>
        <w:rPr>
          <w:w w:val="90"/>
          <w:sz w:val="24"/>
        </w:rPr>
        <w:t>Segurado</w:t>
      </w:r>
      <w:r>
        <w:rPr>
          <w:spacing w:val="-10"/>
          <w:w w:val="90"/>
          <w:sz w:val="24"/>
        </w:rPr>
        <w:t> </w:t>
      </w:r>
      <w:r>
        <w:rPr>
          <w:spacing w:val="-2"/>
          <w:w w:val="90"/>
          <w:sz w:val="24"/>
        </w:rPr>
        <w:t>especial</w:t>
      </w:r>
    </w:p>
    <w:p>
      <w:pPr>
        <w:pStyle w:val="ListParagraph"/>
        <w:numPr>
          <w:ilvl w:val="3"/>
          <w:numId w:val="279"/>
        </w:numPr>
        <w:tabs>
          <w:tab w:pos="928" w:val="left" w:leader="none"/>
        </w:tabs>
        <w:spacing w:line="240" w:lineRule="auto" w:before="31" w:after="0"/>
        <w:ind w:left="928" w:right="0" w:hanging="348"/>
        <w:jc w:val="left"/>
        <w:rPr>
          <w:sz w:val="24"/>
        </w:rPr>
      </w:pPr>
      <w:r>
        <w:rPr>
          <w:spacing w:val="-2"/>
          <w:w w:val="90"/>
          <w:sz w:val="24"/>
        </w:rPr>
        <w:t>056112</w:t>
      </w:r>
      <w:r>
        <w:rPr>
          <w:spacing w:val="-8"/>
          <w:sz w:val="24"/>
        </w:rPr>
        <w:t> </w:t>
      </w:r>
      <w:r>
        <w:rPr>
          <w:spacing w:val="-2"/>
          <w:w w:val="90"/>
          <w:sz w:val="24"/>
        </w:rPr>
        <w:t>-</w:t>
      </w:r>
      <w:r>
        <w:rPr>
          <w:spacing w:val="-4"/>
          <w:sz w:val="24"/>
        </w:rPr>
        <w:t> </w:t>
      </w:r>
      <w:r>
        <w:rPr>
          <w:spacing w:val="-2"/>
          <w:w w:val="90"/>
          <w:sz w:val="24"/>
        </w:rPr>
        <w:t>IRRF</w:t>
      </w:r>
      <w:r>
        <w:rPr>
          <w:spacing w:val="-6"/>
          <w:sz w:val="24"/>
        </w:rPr>
        <w:t> </w:t>
      </w:r>
      <w:r>
        <w:rPr>
          <w:spacing w:val="-2"/>
          <w:w w:val="90"/>
          <w:sz w:val="24"/>
        </w:rPr>
        <w:t>-</w:t>
      </w:r>
      <w:r>
        <w:rPr>
          <w:spacing w:val="-7"/>
          <w:sz w:val="24"/>
        </w:rPr>
        <w:t> </w:t>
      </w:r>
      <w:r>
        <w:rPr>
          <w:spacing w:val="-2"/>
          <w:w w:val="90"/>
          <w:sz w:val="24"/>
        </w:rPr>
        <w:t>Empregado/Trabalhador</w:t>
      </w:r>
      <w:r>
        <w:rPr>
          <w:spacing w:val="-6"/>
          <w:sz w:val="24"/>
        </w:rPr>
        <w:t> </w:t>
      </w:r>
      <w:r>
        <w:rPr>
          <w:spacing w:val="-2"/>
          <w:w w:val="90"/>
          <w:sz w:val="24"/>
        </w:rPr>
        <w:t>rural</w:t>
      </w:r>
      <w:r>
        <w:rPr>
          <w:spacing w:val="-5"/>
          <w:sz w:val="24"/>
        </w:rPr>
        <w:t> </w:t>
      </w:r>
      <w:r>
        <w:rPr>
          <w:spacing w:val="-2"/>
          <w:w w:val="90"/>
          <w:sz w:val="24"/>
        </w:rPr>
        <w:t>-</w:t>
      </w:r>
      <w:r>
        <w:rPr>
          <w:spacing w:val="-5"/>
          <w:sz w:val="24"/>
        </w:rPr>
        <w:t> </w:t>
      </w:r>
      <w:r>
        <w:rPr>
          <w:spacing w:val="-2"/>
          <w:w w:val="90"/>
          <w:sz w:val="24"/>
        </w:rPr>
        <w:t>Segurado</w:t>
      </w:r>
      <w:r>
        <w:rPr>
          <w:spacing w:val="-6"/>
          <w:sz w:val="24"/>
        </w:rPr>
        <w:t> </w:t>
      </w:r>
      <w:r>
        <w:rPr>
          <w:spacing w:val="-2"/>
          <w:w w:val="90"/>
          <w:sz w:val="24"/>
        </w:rPr>
        <w:t>especial</w:t>
      </w:r>
      <w:r>
        <w:rPr>
          <w:spacing w:val="-6"/>
          <w:sz w:val="24"/>
        </w:rPr>
        <w:t> </w:t>
      </w:r>
      <w:r>
        <w:rPr>
          <w:spacing w:val="-2"/>
          <w:w w:val="90"/>
          <w:sz w:val="24"/>
        </w:rPr>
        <w:t>13°</w:t>
      </w:r>
      <w:r>
        <w:rPr>
          <w:spacing w:val="-4"/>
          <w:sz w:val="24"/>
        </w:rPr>
        <w:t> </w:t>
      </w:r>
      <w:r>
        <w:rPr>
          <w:spacing w:val="-2"/>
          <w:w w:val="90"/>
          <w:sz w:val="24"/>
        </w:rPr>
        <w:t>salário</w:t>
      </w:r>
    </w:p>
    <w:p>
      <w:pPr>
        <w:pStyle w:val="ListParagraph"/>
        <w:numPr>
          <w:ilvl w:val="3"/>
          <w:numId w:val="279"/>
        </w:numPr>
        <w:tabs>
          <w:tab w:pos="928" w:val="left" w:leader="none"/>
        </w:tabs>
        <w:spacing w:line="240" w:lineRule="auto" w:before="29" w:after="0"/>
        <w:ind w:left="928" w:right="0" w:hanging="348"/>
        <w:jc w:val="left"/>
        <w:rPr>
          <w:sz w:val="24"/>
        </w:rPr>
      </w:pPr>
      <w:r>
        <w:rPr>
          <w:w w:val="90"/>
          <w:sz w:val="24"/>
        </w:rPr>
        <w:t>056113</w:t>
      </w:r>
      <w:r>
        <w:rPr>
          <w:spacing w:val="-10"/>
          <w:w w:val="90"/>
          <w:sz w:val="24"/>
        </w:rPr>
        <w:t> </w:t>
      </w:r>
      <w:r>
        <w:rPr>
          <w:w w:val="90"/>
          <w:sz w:val="24"/>
        </w:rPr>
        <w:t>-</w:t>
      </w:r>
      <w:r>
        <w:rPr>
          <w:spacing w:val="-10"/>
          <w:w w:val="90"/>
          <w:sz w:val="24"/>
        </w:rPr>
        <w:t> </w:t>
      </w:r>
      <w:r>
        <w:rPr>
          <w:w w:val="90"/>
          <w:sz w:val="24"/>
        </w:rPr>
        <w:t>IRRF</w:t>
      </w:r>
      <w:r>
        <w:rPr>
          <w:spacing w:val="-10"/>
          <w:w w:val="90"/>
          <w:sz w:val="24"/>
        </w:rPr>
        <w:t> </w:t>
      </w:r>
      <w:r>
        <w:rPr>
          <w:w w:val="90"/>
          <w:sz w:val="24"/>
        </w:rPr>
        <w:t>-</w:t>
      </w:r>
      <w:r>
        <w:rPr>
          <w:spacing w:val="-10"/>
          <w:w w:val="90"/>
          <w:sz w:val="24"/>
        </w:rPr>
        <w:t> </w:t>
      </w:r>
      <w:r>
        <w:rPr>
          <w:w w:val="90"/>
          <w:sz w:val="24"/>
        </w:rPr>
        <w:t>Empregado/Trabalhador</w:t>
      </w:r>
      <w:r>
        <w:rPr>
          <w:spacing w:val="-10"/>
          <w:w w:val="90"/>
          <w:sz w:val="24"/>
        </w:rPr>
        <w:t> </w:t>
      </w:r>
      <w:r>
        <w:rPr>
          <w:w w:val="90"/>
          <w:sz w:val="24"/>
        </w:rPr>
        <w:t>rural</w:t>
      </w:r>
      <w:r>
        <w:rPr>
          <w:spacing w:val="-11"/>
          <w:w w:val="90"/>
          <w:sz w:val="24"/>
        </w:rPr>
        <w:t> </w:t>
      </w:r>
      <w:r>
        <w:rPr>
          <w:w w:val="90"/>
          <w:sz w:val="24"/>
        </w:rPr>
        <w:t>-</w:t>
      </w:r>
      <w:r>
        <w:rPr>
          <w:spacing w:val="-10"/>
          <w:w w:val="90"/>
          <w:sz w:val="24"/>
        </w:rPr>
        <w:t> </w:t>
      </w:r>
      <w:r>
        <w:rPr>
          <w:w w:val="90"/>
          <w:sz w:val="24"/>
        </w:rPr>
        <w:t>Segurado</w:t>
      </w:r>
      <w:r>
        <w:rPr>
          <w:spacing w:val="-10"/>
          <w:w w:val="90"/>
          <w:sz w:val="24"/>
        </w:rPr>
        <w:t> </w:t>
      </w:r>
      <w:r>
        <w:rPr>
          <w:w w:val="90"/>
          <w:sz w:val="24"/>
        </w:rPr>
        <w:t>especial</w:t>
      </w:r>
      <w:r>
        <w:rPr>
          <w:spacing w:val="-10"/>
          <w:w w:val="90"/>
          <w:sz w:val="24"/>
        </w:rPr>
        <w:t> </w:t>
      </w:r>
      <w:r>
        <w:rPr>
          <w:w w:val="90"/>
          <w:sz w:val="24"/>
        </w:rPr>
        <w:t>13°</w:t>
      </w:r>
      <w:r>
        <w:rPr>
          <w:spacing w:val="-9"/>
          <w:w w:val="90"/>
          <w:sz w:val="24"/>
        </w:rPr>
        <w:t> </w:t>
      </w:r>
      <w:r>
        <w:rPr>
          <w:w w:val="90"/>
          <w:sz w:val="24"/>
        </w:rPr>
        <w:t>salário</w:t>
      </w:r>
      <w:r>
        <w:rPr>
          <w:spacing w:val="-9"/>
          <w:w w:val="90"/>
          <w:sz w:val="24"/>
        </w:rPr>
        <w:t> </w:t>
      </w:r>
      <w:r>
        <w:rPr>
          <w:spacing w:val="-2"/>
          <w:w w:val="90"/>
          <w:sz w:val="24"/>
        </w:rPr>
        <w:t>rescisório</w:t>
      </w:r>
    </w:p>
    <w:p>
      <w:pPr>
        <w:pStyle w:val="ListParagraph"/>
        <w:numPr>
          <w:ilvl w:val="3"/>
          <w:numId w:val="279"/>
        </w:numPr>
        <w:tabs>
          <w:tab w:pos="928" w:val="left" w:leader="none"/>
        </w:tabs>
        <w:spacing w:line="240" w:lineRule="auto" w:before="28" w:after="0"/>
        <w:ind w:left="928" w:right="0" w:hanging="348"/>
        <w:jc w:val="left"/>
        <w:rPr>
          <w:sz w:val="24"/>
        </w:rPr>
      </w:pPr>
      <w:r>
        <w:rPr>
          <w:w w:val="90"/>
          <w:sz w:val="24"/>
        </w:rPr>
        <w:t>058806</w:t>
      </w:r>
      <w:r>
        <w:rPr>
          <w:spacing w:val="-2"/>
          <w:w w:val="90"/>
          <w:sz w:val="24"/>
        </w:rPr>
        <w:t> </w:t>
      </w:r>
      <w:r>
        <w:rPr>
          <w:w w:val="90"/>
          <w:sz w:val="24"/>
        </w:rPr>
        <w:t>-</w:t>
      </w:r>
      <w:r>
        <w:rPr>
          <w:spacing w:val="-6"/>
          <w:sz w:val="24"/>
        </w:rPr>
        <w:t> </w:t>
      </w:r>
      <w:r>
        <w:rPr>
          <w:w w:val="90"/>
          <w:sz w:val="24"/>
        </w:rPr>
        <w:t>IRRF</w:t>
      </w:r>
      <w:r>
        <w:rPr>
          <w:spacing w:val="-2"/>
          <w:w w:val="90"/>
          <w:sz w:val="24"/>
        </w:rPr>
        <w:t> </w:t>
      </w:r>
      <w:r>
        <w:rPr>
          <w:w w:val="90"/>
          <w:sz w:val="24"/>
        </w:rPr>
        <w:t>sobre</w:t>
      </w:r>
      <w:r>
        <w:rPr>
          <w:spacing w:val="-7"/>
          <w:sz w:val="24"/>
        </w:rPr>
        <w:t> </w:t>
      </w:r>
      <w:r>
        <w:rPr>
          <w:w w:val="90"/>
          <w:sz w:val="24"/>
        </w:rPr>
        <w:t>rendimento</w:t>
      </w:r>
      <w:r>
        <w:rPr>
          <w:spacing w:val="-2"/>
          <w:w w:val="90"/>
          <w:sz w:val="24"/>
        </w:rPr>
        <w:t> </w:t>
      </w:r>
      <w:r>
        <w:rPr>
          <w:w w:val="90"/>
          <w:sz w:val="24"/>
        </w:rPr>
        <w:t>do</w:t>
      </w:r>
      <w:r>
        <w:rPr>
          <w:spacing w:val="-3"/>
          <w:w w:val="90"/>
          <w:sz w:val="24"/>
        </w:rPr>
        <w:t> </w:t>
      </w:r>
      <w:r>
        <w:rPr>
          <w:w w:val="90"/>
          <w:sz w:val="24"/>
        </w:rPr>
        <w:t>trabalho</w:t>
      </w:r>
      <w:r>
        <w:rPr>
          <w:spacing w:val="-7"/>
          <w:sz w:val="24"/>
        </w:rPr>
        <w:t> </w:t>
      </w:r>
      <w:r>
        <w:rPr>
          <w:w w:val="90"/>
          <w:sz w:val="24"/>
        </w:rPr>
        <w:t>sem</w:t>
      </w:r>
      <w:r>
        <w:rPr>
          <w:spacing w:val="-7"/>
          <w:sz w:val="24"/>
        </w:rPr>
        <w:t> </w:t>
      </w:r>
      <w:r>
        <w:rPr>
          <w:w w:val="90"/>
          <w:sz w:val="24"/>
        </w:rPr>
        <w:t>vínculo</w:t>
      </w:r>
      <w:r>
        <w:rPr>
          <w:spacing w:val="-3"/>
          <w:w w:val="90"/>
          <w:sz w:val="24"/>
        </w:rPr>
        <w:t> </w:t>
      </w:r>
      <w:r>
        <w:rPr>
          <w:spacing w:val="-2"/>
          <w:w w:val="90"/>
          <w:sz w:val="24"/>
        </w:rPr>
        <w:t>empregatício</w:t>
      </w:r>
    </w:p>
    <w:p>
      <w:pPr>
        <w:pStyle w:val="ListParagraph"/>
        <w:numPr>
          <w:ilvl w:val="3"/>
          <w:numId w:val="279"/>
        </w:numPr>
        <w:tabs>
          <w:tab w:pos="928" w:val="left" w:leader="none"/>
        </w:tabs>
        <w:spacing w:line="254" w:lineRule="auto" w:before="32" w:after="0"/>
        <w:ind w:left="928" w:right="843" w:hanging="351"/>
        <w:jc w:val="left"/>
        <w:rPr>
          <w:sz w:val="24"/>
        </w:rPr>
      </w:pPr>
      <w:r>
        <w:rPr>
          <w:w w:val="90"/>
          <w:sz w:val="24"/>
        </w:rPr>
        <w:t>061001 - IRRF sobre rendimentos relativos à prestação de serviços de transporte rodoviário</w:t>
      </w:r>
      <w:r>
        <w:rPr>
          <w:spacing w:val="40"/>
          <w:sz w:val="24"/>
        </w:rPr>
        <w:t> </w:t>
      </w:r>
      <w:r>
        <w:rPr>
          <w:w w:val="90"/>
          <w:sz w:val="24"/>
        </w:rPr>
        <w:t>internacional de carga, pagos a transportador autônomo PF residente no Paraguai</w:t>
      </w:r>
    </w:p>
    <w:p>
      <w:pPr>
        <w:pStyle w:val="ListParagraph"/>
        <w:numPr>
          <w:ilvl w:val="3"/>
          <w:numId w:val="279"/>
        </w:numPr>
        <w:tabs>
          <w:tab w:pos="928" w:val="left" w:leader="none"/>
        </w:tabs>
        <w:spacing w:line="256" w:lineRule="auto" w:before="12" w:after="0"/>
        <w:ind w:left="928" w:right="838" w:hanging="351"/>
        <w:jc w:val="left"/>
        <w:rPr>
          <w:sz w:val="24"/>
        </w:rPr>
      </w:pPr>
      <w:r>
        <w:rPr>
          <w:spacing w:val="-6"/>
          <w:sz w:val="24"/>
        </w:rPr>
        <w:t>353301 - Proventos de aposentadoria, reserva, reforma ou pensão pagos</w:t>
      </w:r>
      <w:r>
        <w:rPr>
          <w:sz w:val="24"/>
        </w:rPr>
        <w:t> </w:t>
      </w:r>
      <w:r>
        <w:rPr>
          <w:spacing w:val="-6"/>
          <w:sz w:val="24"/>
        </w:rPr>
        <w:t>por previdência </w:t>
      </w:r>
      <w:r>
        <w:rPr>
          <w:spacing w:val="-2"/>
          <w:sz w:val="24"/>
        </w:rPr>
        <w:t>pública</w:t>
      </w:r>
    </w:p>
    <w:p>
      <w:pPr>
        <w:pStyle w:val="ListParagraph"/>
        <w:numPr>
          <w:ilvl w:val="3"/>
          <w:numId w:val="279"/>
        </w:numPr>
        <w:tabs>
          <w:tab w:pos="928" w:val="left" w:leader="none"/>
        </w:tabs>
        <w:spacing w:line="240" w:lineRule="auto" w:before="10" w:after="0"/>
        <w:ind w:left="928" w:right="0" w:hanging="348"/>
        <w:jc w:val="left"/>
        <w:rPr>
          <w:sz w:val="24"/>
        </w:rPr>
      </w:pPr>
      <w:r>
        <w:rPr>
          <w:w w:val="90"/>
          <w:sz w:val="24"/>
        </w:rPr>
        <w:t>356201</w:t>
      </w:r>
      <w:r>
        <w:rPr>
          <w:spacing w:val="-7"/>
          <w:w w:val="90"/>
          <w:sz w:val="24"/>
        </w:rPr>
        <w:t> </w:t>
      </w:r>
      <w:r>
        <w:rPr>
          <w:w w:val="90"/>
          <w:sz w:val="24"/>
        </w:rPr>
        <w:t>-</w:t>
      </w:r>
      <w:r>
        <w:rPr>
          <w:spacing w:val="-4"/>
          <w:w w:val="90"/>
          <w:sz w:val="24"/>
        </w:rPr>
        <w:t> </w:t>
      </w:r>
      <w:r>
        <w:rPr>
          <w:w w:val="90"/>
          <w:sz w:val="24"/>
        </w:rPr>
        <w:t>IRRF</w:t>
      </w:r>
      <w:r>
        <w:rPr>
          <w:spacing w:val="-6"/>
          <w:w w:val="90"/>
          <w:sz w:val="24"/>
        </w:rPr>
        <w:t> </w:t>
      </w:r>
      <w:r>
        <w:rPr>
          <w:w w:val="90"/>
          <w:sz w:val="24"/>
        </w:rPr>
        <w:t>sobre</w:t>
      </w:r>
      <w:r>
        <w:rPr>
          <w:spacing w:val="-8"/>
          <w:w w:val="90"/>
          <w:sz w:val="24"/>
        </w:rPr>
        <w:t> </w:t>
      </w:r>
      <w:r>
        <w:rPr>
          <w:w w:val="90"/>
          <w:sz w:val="24"/>
        </w:rPr>
        <w:t>participação</w:t>
      </w:r>
      <w:r>
        <w:rPr>
          <w:spacing w:val="-5"/>
          <w:w w:val="90"/>
          <w:sz w:val="24"/>
        </w:rPr>
        <w:t> </w:t>
      </w:r>
      <w:r>
        <w:rPr>
          <w:w w:val="90"/>
          <w:sz w:val="24"/>
        </w:rPr>
        <w:t>dos</w:t>
      </w:r>
      <w:r>
        <w:rPr>
          <w:spacing w:val="-5"/>
          <w:w w:val="90"/>
          <w:sz w:val="24"/>
        </w:rPr>
        <w:t> </w:t>
      </w:r>
      <w:r>
        <w:rPr>
          <w:w w:val="90"/>
          <w:sz w:val="24"/>
        </w:rPr>
        <w:t>trabalhadores</w:t>
      </w:r>
      <w:r>
        <w:rPr>
          <w:spacing w:val="-6"/>
          <w:w w:val="90"/>
          <w:sz w:val="24"/>
        </w:rPr>
        <w:t> </w:t>
      </w:r>
      <w:r>
        <w:rPr>
          <w:w w:val="90"/>
          <w:sz w:val="24"/>
        </w:rPr>
        <w:t>em</w:t>
      </w:r>
      <w:r>
        <w:rPr>
          <w:spacing w:val="-4"/>
          <w:w w:val="90"/>
          <w:sz w:val="24"/>
        </w:rPr>
        <w:t> </w:t>
      </w:r>
      <w:r>
        <w:rPr>
          <w:w w:val="90"/>
          <w:sz w:val="24"/>
        </w:rPr>
        <w:t>lucros</w:t>
      </w:r>
      <w:r>
        <w:rPr>
          <w:spacing w:val="-5"/>
          <w:w w:val="90"/>
          <w:sz w:val="24"/>
        </w:rPr>
        <w:t> </w:t>
      </w:r>
      <w:r>
        <w:rPr>
          <w:w w:val="90"/>
          <w:sz w:val="24"/>
        </w:rPr>
        <w:t>ou</w:t>
      </w:r>
      <w:r>
        <w:rPr>
          <w:spacing w:val="-5"/>
          <w:w w:val="90"/>
          <w:sz w:val="24"/>
        </w:rPr>
        <w:t> </w:t>
      </w:r>
      <w:r>
        <w:rPr>
          <w:w w:val="90"/>
          <w:sz w:val="24"/>
        </w:rPr>
        <w:t>resultados</w:t>
      </w:r>
      <w:r>
        <w:rPr>
          <w:spacing w:val="-4"/>
          <w:sz w:val="24"/>
        </w:rPr>
        <w:t> </w:t>
      </w:r>
      <w:r>
        <w:rPr>
          <w:w w:val="90"/>
          <w:sz w:val="24"/>
        </w:rPr>
        <w:t>-</w:t>
      </w:r>
      <w:r>
        <w:rPr>
          <w:spacing w:val="-6"/>
          <w:w w:val="90"/>
          <w:sz w:val="24"/>
        </w:rPr>
        <w:t> </w:t>
      </w:r>
      <w:r>
        <w:rPr>
          <w:spacing w:val="-5"/>
          <w:w w:val="90"/>
          <w:sz w:val="24"/>
        </w:rPr>
        <w:t>PLR</w:t>
      </w:r>
    </w:p>
    <w:p>
      <w:pPr>
        <w:pStyle w:val="ListParagraph"/>
        <w:numPr>
          <w:ilvl w:val="3"/>
          <w:numId w:val="279"/>
        </w:numPr>
        <w:tabs>
          <w:tab w:pos="928" w:val="left" w:leader="none"/>
        </w:tabs>
        <w:spacing w:line="240" w:lineRule="auto" w:before="29" w:after="0"/>
        <w:ind w:left="928" w:right="0" w:hanging="348"/>
        <w:jc w:val="left"/>
        <w:rPr>
          <w:sz w:val="24"/>
        </w:rPr>
      </w:pPr>
      <w:r>
        <w:rPr>
          <w:w w:val="90"/>
          <w:sz w:val="24"/>
        </w:rPr>
        <w:t>188901</w:t>
      </w:r>
      <w:r>
        <w:rPr>
          <w:spacing w:val="-5"/>
          <w:w w:val="90"/>
          <w:sz w:val="24"/>
        </w:rPr>
        <w:t> </w:t>
      </w:r>
      <w:r>
        <w:rPr>
          <w:w w:val="90"/>
          <w:sz w:val="24"/>
        </w:rPr>
        <w:t>-</w:t>
      </w:r>
      <w:r>
        <w:rPr>
          <w:spacing w:val="-3"/>
          <w:w w:val="90"/>
          <w:sz w:val="24"/>
        </w:rPr>
        <w:t> </w:t>
      </w:r>
      <w:r>
        <w:rPr>
          <w:w w:val="90"/>
          <w:sz w:val="24"/>
        </w:rPr>
        <w:t>Rendimentos</w:t>
      </w:r>
      <w:r>
        <w:rPr>
          <w:spacing w:val="-4"/>
          <w:w w:val="90"/>
          <w:sz w:val="24"/>
        </w:rPr>
        <w:t> </w:t>
      </w:r>
      <w:r>
        <w:rPr>
          <w:w w:val="90"/>
          <w:sz w:val="24"/>
        </w:rPr>
        <w:t>Recebidos</w:t>
      </w:r>
      <w:r>
        <w:rPr>
          <w:spacing w:val="-6"/>
          <w:w w:val="90"/>
          <w:sz w:val="24"/>
        </w:rPr>
        <w:t> </w:t>
      </w:r>
      <w:r>
        <w:rPr>
          <w:w w:val="90"/>
          <w:sz w:val="24"/>
        </w:rPr>
        <w:t>Acumuladamente</w:t>
      </w:r>
      <w:r>
        <w:rPr>
          <w:spacing w:val="-7"/>
          <w:sz w:val="24"/>
        </w:rPr>
        <w:t> </w:t>
      </w:r>
      <w:r>
        <w:rPr>
          <w:w w:val="90"/>
          <w:sz w:val="24"/>
        </w:rPr>
        <w:t>-</w:t>
      </w:r>
      <w:r>
        <w:rPr>
          <w:spacing w:val="-3"/>
          <w:w w:val="90"/>
          <w:sz w:val="24"/>
        </w:rPr>
        <w:t> </w:t>
      </w:r>
      <w:r>
        <w:rPr>
          <w:spacing w:val="-5"/>
          <w:w w:val="90"/>
          <w:sz w:val="24"/>
        </w:rPr>
        <w:t>RRA</w:t>
      </w:r>
    </w:p>
    <w:p>
      <w:pPr>
        <w:pStyle w:val="ListParagraph"/>
        <w:numPr>
          <w:ilvl w:val="3"/>
          <w:numId w:val="279"/>
        </w:numPr>
        <w:tabs>
          <w:tab w:pos="928" w:val="left" w:leader="none"/>
        </w:tabs>
        <w:spacing w:line="240" w:lineRule="auto" w:before="29" w:after="0"/>
        <w:ind w:left="928" w:right="0" w:hanging="348"/>
        <w:jc w:val="left"/>
        <w:rPr>
          <w:sz w:val="24"/>
        </w:rPr>
      </w:pPr>
      <w:r>
        <w:rPr>
          <w:w w:val="90"/>
          <w:sz w:val="24"/>
        </w:rPr>
        <w:t>047301</w:t>
      </w:r>
      <w:r>
        <w:rPr>
          <w:spacing w:val="-10"/>
          <w:w w:val="90"/>
          <w:sz w:val="24"/>
        </w:rPr>
        <w:t> </w:t>
      </w:r>
      <w:r>
        <w:rPr>
          <w:w w:val="90"/>
          <w:sz w:val="24"/>
        </w:rPr>
        <w:t>-</w:t>
      </w:r>
      <w:r>
        <w:rPr>
          <w:spacing w:val="-10"/>
          <w:w w:val="90"/>
          <w:sz w:val="24"/>
        </w:rPr>
        <w:t> </w:t>
      </w:r>
      <w:r>
        <w:rPr>
          <w:w w:val="90"/>
          <w:sz w:val="24"/>
        </w:rPr>
        <w:t>IRRF</w:t>
      </w:r>
      <w:r>
        <w:rPr>
          <w:spacing w:val="-9"/>
          <w:w w:val="90"/>
          <w:sz w:val="24"/>
        </w:rPr>
        <w:t> </w:t>
      </w:r>
      <w:r>
        <w:rPr>
          <w:w w:val="90"/>
          <w:sz w:val="24"/>
        </w:rPr>
        <w:t>-</w:t>
      </w:r>
      <w:r>
        <w:rPr>
          <w:spacing w:val="-7"/>
          <w:w w:val="90"/>
          <w:sz w:val="24"/>
        </w:rPr>
        <w:t> </w:t>
      </w:r>
      <w:r>
        <w:rPr>
          <w:w w:val="90"/>
          <w:sz w:val="24"/>
        </w:rPr>
        <w:t>Residentes</w:t>
      </w:r>
      <w:r>
        <w:rPr>
          <w:spacing w:val="-9"/>
          <w:w w:val="90"/>
          <w:sz w:val="24"/>
        </w:rPr>
        <w:t> </w:t>
      </w:r>
      <w:r>
        <w:rPr>
          <w:w w:val="90"/>
          <w:sz w:val="24"/>
        </w:rPr>
        <w:t>no</w:t>
      </w:r>
      <w:r>
        <w:rPr>
          <w:spacing w:val="-10"/>
          <w:w w:val="90"/>
          <w:sz w:val="24"/>
        </w:rPr>
        <w:t> </w:t>
      </w:r>
      <w:r>
        <w:rPr>
          <w:w w:val="90"/>
          <w:sz w:val="24"/>
        </w:rPr>
        <w:t>exterior,</w:t>
      </w:r>
      <w:r>
        <w:rPr>
          <w:spacing w:val="-10"/>
          <w:w w:val="90"/>
          <w:sz w:val="24"/>
        </w:rPr>
        <w:t> </w:t>
      </w:r>
      <w:r>
        <w:rPr>
          <w:w w:val="90"/>
          <w:sz w:val="24"/>
        </w:rPr>
        <w:t>para</w:t>
      </w:r>
      <w:r>
        <w:rPr>
          <w:spacing w:val="-10"/>
          <w:w w:val="90"/>
          <w:sz w:val="24"/>
        </w:rPr>
        <w:t> </w:t>
      </w:r>
      <w:r>
        <w:rPr>
          <w:w w:val="90"/>
          <w:sz w:val="24"/>
        </w:rPr>
        <w:t>fins</w:t>
      </w:r>
      <w:r>
        <w:rPr>
          <w:spacing w:val="-10"/>
          <w:w w:val="90"/>
          <w:sz w:val="24"/>
        </w:rPr>
        <w:t> </w:t>
      </w:r>
      <w:r>
        <w:rPr>
          <w:spacing w:val="-2"/>
          <w:w w:val="90"/>
          <w:sz w:val="24"/>
        </w:rPr>
        <w:t>fiscais</w:t>
      </w:r>
    </w:p>
    <w:p>
      <w:pPr>
        <w:pStyle w:val="ListParagraph"/>
        <w:numPr>
          <w:ilvl w:val="0"/>
          <w:numId w:val="280"/>
        </w:numPr>
        <w:tabs>
          <w:tab w:pos="466" w:val="left" w:leader="none"/>
        </w:tabs>
        <w:spacing w:line="381" w:lineRule="auto" w:before="19" w:after="0"/>
        <w:ind w:left="220" w:right="842" w:firstLine="0"/>
        <w:jc w:val="both"/>
        <w:rPr>
          <w:sz w:val="24"/>
        </w:rPr>
      </w:pPr>
      <w:r>
        <w:rPr>
          <w:w w:val="90"/>
          <w:sz w:val="24"/>
        </w:rPr>
        <w:t>Dedução de dependentes: no grupo [dedDepen] são apresentadas as informações de dedução do rendimento tributável relativa a dependentes. Essas informações são segredadas por {tpRend} com </w:t>
      </w:r>
      <w:r>
        <w:rPr>
          <w:spacing w:val="-4"/>
          <w:sz w:val="24"/>
        </w:rPr>
        <w:t>os</w:t>
      </w:r>
      <w:r>
        <w:rPr>
          <w:spacing w:val="-13"/>
          <w:sz w:val="24"/>
        </w:rPr>
        <w:t> </w:t>
      </w:r>
      <w:r>
        <w:rPr>
          <w:spacing w:val="-4"/>
          <w:sz w:val="24"/>
        </w:rPr>
        <w:t>seguintes</w:t>
      </w:r>
      <w:r>
        <w:rPr>
          <w:spacing w:val="-14"/>
          <w:sz w:val="24"/>
        </w:rPr>
        <w:t> </w:t>
      </w:r>
      <w:r>
        <w:rPr>
          <w:spacing w:val="-4"/>
          <w:sz w:val="24"/>
        </w:rPr>
        <w:t>valores</w:t>
      </w:r>
      <w:r>
        <w:rPr>
          <w:spacing w:val="-13"/>
          <w:sz w:val="24"/>
        </w:rPr>
        <w:t> </w:t>
      </w:r>
      <w:r>
        <w:rPr>
          <w:spacing w:val="-4"/>
          <w:sz w:val="24"/>
        </w:rPr>
        <w:t>válidos:</w:t>
      </w:r>
    </w:p>
    <w:p>
      <w:pPr>
        <w:pStyle w:val="ListParagraph"/>
        <w:numPr>
          <w:ilvl w:val="0"/>
          <w:numId w:val="281"/>
        </w:numPr>
        <w:tabs>
          <w:tab w:pos="1084" w:val="left" w:leader="none"/>
        </w:tabs>
        <w:spacing w:line="240" w:lineRule="auto" w:before="1" w:after="0"/>
        <w:ind w:left="1084" w:right="0" w:hanging="298"/>
        <w:jc w:val="both"/>
        <w:rPr>
          <w:sz w:val="24"/>
        </w:rPr>
      </w:pPr>
      <w:r>
        <w:rPr>
          <w:w w:val="85"/>
          <w:sz w:val="24"/>
        </w:rPr>
        <w:t>–</w:t>
      </w:r>
      <w:r>
        <w:rPr>
          <w:spacing w:val="16"/>
          <w:sz w:val="24"/>
        </w:rPr>
        <w:t> </w:t>
      </w:r>
      <w:r>
        <w:rPr>
          <w:w w:val="85"/>
          <w:sz w:val="24"/>
        </w:rPr>
        <w:t>Remuneração</w:t>
      </w:r>
      <w:r>
        <w:rPr>
          <w:spacing w:val="16"/>
          <w:sz w:val="24"/>
        </w:rPr>
        <w:t> </w:t>
      </w:r>
      <w:r>
        <w:rPr>
          <w:spacing w:val="-2"/>
          <w:w w:val="85"/>
          <w:sz w:val="24"/>
        </w:rPr>
        <w:t>mensal;</w:t>
      </w:r>
    </w:p>
    <w:p>
      <w:pPr>
        <w:pStyle w:val="ListParagraph"/>
        <w:numPr>
          <w:ilvl w:val="0"/>
          <w:numId w:val="281"/>
        </w:numPr>
        <w:tabs>
          <w:tab w:pos="1084" w:val="left" w:leader="none"/>
        </w:tabs>
        <w:spacing w:line="240" w:lineRule="auto" w:before="163" w:after="0"/>
        <w:ind w:left="1084" w:right="0" w:hanging="298"/>
        <w:jc w:val="both"/>
        <w:rPr>
          <w:sz w:val="24"/>
        </w:rPr>
      </w:pPr>
      <w:r>
        <w:rPr>
          <w:spacing w:val="-8"/>
          <w:sz w:val="24"/>
        </w:rPr>
        <w:t>–</w:t>
      </w:r>
      <w:r>
        <w:rPr>
          <w:spacing w:val="-11"/>
          <w:sz w:val="24"/>
        </w:rPr>
        <w:t> </w:t>
      </w:r>
      <w:r>
        <w:rPr>
          <w:spacing w:val="-8"/>
          <w:sz w:val="24"/>
        </w:rPr>
        <w:t>13º</w:t>
      </w:r>
      <w:r>
        <w:rPr>
          <w:spacing w:val="-9"/>
          <w:sz w:val="24"/>
        </w:rPr>
        <w:t> </w:t>
      </w:r>
      <w:r>
        <w:rPr>
          <w:spacing w:val="-8"/>
          <w:sz w:val="24"/>
        </w:rPr>
        <w:t>salário</w:t>
      </w:r>
    </w:p>
    <w:p>
      <w:pPr>
        <w:pStyle w:val="ListParagraph"/>
        <w:numPr>
          <w:ilvl w:val="0"/>
          <w:numId w:val="281"/>
        </w:numPr>
        <w:tabs>
          <w:tab w:pos="1084" w:val="left" w:leader="none"/>
        </w:tabs>
        <w:spacing w:line="240" w:lineRule="auto" w:before="163" w:after="0"/>
        <w:ind w:left="1084" w:right="0" w:hanging="298"/>
        <w:jc w:val="both"/>
        <w:rPr>
          <w:sz w:val="24"/>
        </w:rPr>
      </w:pPr>
      <w:r>
        <w:rPr>
          <w:w w:val="90"/>
          <w:sz w:val="24"/>
        </w:rPr>
        <w:t>-</w:t>
      </w:r>
      <w:r>
        <w:rPr>
          <w:spacing w:val="-7"/>
          <w:w w:val="90"/>
          <w:sz w:val="24"/>
        </w:rPr>
        <w:t> </w:t>
      </w:r>
      <w:r>
        <w:rPr>
          <w:spacing w:val="-2"/>
          <w:sz w:val="24"/>
        </w:rPr>
        <w:t>Férias</w:t>
      </w:r>
    </w:p>
    <w:p>
      <w:pPr>
        <w:pStyle w:val="BodyText"/>
        <w:spacing w:line="384" w:lineRule="auto" w:before="164"/>
        <w:ind w:right="834"/>
      </w:pPr>
      <w:r>
        <w:rPr>
          <w:w w:val="90"/>
        </w:rPr>
        <w:t>O</w:t>
      </w:r>
      <w:r>
        <w:rPr>
          <w:spacing w:val="-10"/>
          <w:w w:val="90"/>
        </w:rPr>
        <w:t> </w:t>
      </w:r>
      <w:r>
        <w:rPr>
          <w:w w:val="90"/>
        </w:rPr>
        <w:t>CPF</w:t>
      </w:r>
      <w:r>
        <w:rPr>
          <w:spacing w:val="-10"/>
          <w:w w:val="90"/>
        </w:rPr>
        <w:t> </w:t>
      </w:r>
      <w:r>
        <w:rPr>
          <w:w w:val="90"/>
        </w:rPr>
        <w:t>do</w:t>
      </w:r>
      <w:r>
        <w:rPr>
          <w:spacing w:val="-10"/>
          <w:w w:val="90"/>
        </w:rPr>
        <w:t> </w:t>
      </w:r>
      <w:r>
        <w:rPr>
          <w:w w:val="90"/>
        </w:rPr>
        <w:t>dependente</w:t>
      </w:r>
      <w:r>
        <w:rPr>
          <w:spacing w:val="-10"/>
          <w:w w:val="90"/>
        </w:rPr>
        <w:t> </w:t>
      </w:r>
      <w:r>
        <w:rPr>
          <w:w w:val="90"/>
        </w:rPr>
        <w:t>tem</w:t>
      </w:r>
      <w:r>
        <w:rPr>
          <w:spacing w:val="-10"/>
          <w:w w:val="90"/>
        </w:rPr>
        <w:t> </w:t>
      </w:r>
      <w:r>
        <w:rPr>
          <w:w w:val="90"/>
        </w:rPr>
        <w:t>origem</w:t>
      </w:r>
      <w:r>
        <w:rPr>
          <w:spacing w:val="-11"/>
          <w:w w:val="90"/>
        </w:rPr>
        <w:t> </w:t>
      </w:r>
      <w:r>
        <w:rPr>
          <w:w w:val="90"/>
        </w:rPr>
        <w:t>no</w:t>
      </w:r>
      <w:r>
        <w:rPr>
          <w:spacing w:val="-10"/>
          <w:w w:val="90"/>
        </w:rPr>
        <w:t> </w:t>
      </w:r>
      <w:r>
        <w:rPr>
          <w:w w:val="90"/>
        </w:rPr>
        <w:t>campo</w:t>
      </w:r>
      <w:r>
        <w:rPr>
          <w:spacing w:val="-10"/>
          <w:w w:val="90"/>
        </w:rPr>
        <w:t> </w:t>
      </w:r>
      <w:r>
        <w:rPr>
          <w:w w:val="90"/>
        </w:rPr>
        <w:t>{cpfDep}</w:t>
      </w:r>
      <w:r>
        <w:rPr>
          <w:spacing w:val="-10"/>
          <w:w w:val="90"/>
        </w:rPr>
        <w:t> </w:t>
      </w:r>
      <w:r>
        <w:rPr>
          <w:w w:val="90"/>
        </w:rPr>
        <w:t>dos</w:t>
      </w:r>
      <w:r>
        <w:rPr>
          <w:spacing w:val="-10"/>
          <w:w w:val="90"/>
        </w:rPr>
        <w:t> </w:t>
      </w:r>
      <w:r>
        <w:rPr>
          <w:w w:val="90"/>
        </w:rPr>
        <w:t>eventos</w:t>
      </w:r>
      <w:r>
        <w:rPr>
          <w:spacing w:val="-10"/>
          <w:w w:val="90"/>
        </w:rPr>
        <w:t> </w:t>
      </w:r>
      <w:r>
        <w:rPr>
          <w:w w:val="90"/>
        </w:rPr>
        <w:t>e</w:t>
      </w:r>
      <w:r>
        <w:rPr>
          <w:spacing w:val="-10"/>
          <w:w w:val="90"/>
        </w:rPr>
        <w:t> </w:t>
      </w:r>
      <w:r>
        <w:rPr>
          <w:w w:val="90"/>
        </w:rPr>
        <w:t>S-2200/S-2205/S-2300/S-2400/S- </w:t>
      </w:r>
      <w:r>
        <w:rPr/>
        <w:t>2405</w:t>
      </w:r>
      <w:r>
        <w:rPr>
          <w:spacing w:val="-16"/>
        </w:rPr>
        <w:t> </w:t>
      </w:r>
      <w:r>
        <w:rPr/>
        <w:t>ou</w:t>
      </w:r>
      <w:r>
        <w:rPr>
          <w:spacing w:val="-16"/>
        </w:rPr>
        <w:t> </w:t>
      </w:r>
      <w:r>
        <w:rPr/>
        <w:t>no</w:t>
      </w:r>
      <w:r>
        <w:rPr>
          <w:spacing w:val="-17"/>
        </w:rPr>
        <w:t> </w:t>
      </w:r>
      <w:r>
        <w:rPr/>
        <w:t>grupo</w:t>
      </w:r>
      <w:r>
        <w:rPr>
          <w:spacing w:val="-17"/>
        </w:rPr>
        <w:t> </w:t>
      </w:r>
      <w:r>
        <w:rPr/>
        <w:t>[infoDep].</w:t>
      </w:r>
    </w:p>
    <w:p>
      <w:pPr>
        <w:pStyle w:val="ListParagraph"/>
        <w:numPr>
          <w:ilvl w:val="0"/>
          <w:numId w:val="280"/>
        </w:numPr>
        <w:tabs>
          <w:tab w:pos="471" w:val="left" w:leader="none"/>
        </w:tabs>
        <w:spacing w:line="381" w:lineRule="auto" w:before="0" w:after="0"/>
        <w:ind w:left="220" w:right="834" w:firstLine="0"/>
        <w:jc w:val="both"/>
        <w:rPr>
          <w:sz w:val="24"/>
        </w:rPr>
      </w:pPr>
      <w:r>
        <w:rPr>
          <w:w w:val="90"/>
          <w:sz w:val="24"/>
        </w:rPr>
        <w:t>Pensão</w:t>
      </w:r>
      <w:r>
        <w:rPr>
          <w:spacing w:val="-1"/>
          <w:w w:val="90"/>
          <w:sz w:val="24"/>
        </w:rPr>
        <w:t> </w:t>
      </w:r>
      <w:r>
        <w:rPr>
          <w:w w:val="90"/>
          <w:sz w:val="24"/>
        </w:rPr>
        <w:t>Alimentícia:</w:t>
      </w:r>
      <w:r>
        <w:rPr>
          <w:spacing w:val="-3"/>
          <w:w w:val="90"/>
          <w:sz w:val="24"/>
        </w:rPr>
        <w:t> </w:t>
      </w:r>
      <w:r>
        <w:rPr>
          <w:w w:val="90"/>
          <w:sz w:val="24"/>
        </w:rPr>
        <w:t>no grupo</w:t>
      </w:r>
      <w:r>
        <w:rPr>
          <w:spacing w:val="-1"/>
          <w:w w:val="90"/>
          <w:sz w:val="24"/>
        </w:rPr>
        <w:t> </w:t>
      </w:r>
      <w:r>
        <w:rPr>
          <w:w w:val="90"/>
          <w:sz w:val="24"/>
        </w:rPr>
        <w:t>[penAlim]</w:t>
      </w:r>
      <w:r>
        <w:rPr>
          <w:spacing w:val="-1"/>
          <w:w w:val="90"/>
          <w:sz w:val="24"/>
        </w:rPr>
        <w:t> </w:t>
      </w:r>
      <w:r>
        <w:rPr>
          <w:w w:val="90"/>
          <w:sz w:val="24"/>
        </w:rPr>
        <w:t>são</w:t>
      </w:r>
      <w:r>
        <w:rPr>
          <w:spacing w:val="-1"/>
          <w:w w:val="90"/>
          <w:sz w:val="24"/>
        </w:rPr>
        <w:t> </w:t>
      </w:r>
      <w:r>
        <w:rPr>
          <w:w w:val="90"/>
          <w:sz w:val="24"/>
        </w:rPr>
        <w:t>apresentados</w:t>
      </w:r>
      <w:r>
        <w:rPr>
          <w:spacing w:val="-1"/>
          <w:w w:val="90"/>
          <w:sz w:val="24"/>
        </w:rPr>
        <w:t> </w:t>
      </w:r>
      <w:r>
        <w:rPr>
          <w:w w:val="90"/>
          <w:sz w:val="24"/>
        </w:rPr>
        <w:t>os</w:t>
      </w:r>
      <w:r>
        <w:rPr>
          <w:spacing w:val="-1"/>
          <w:w w:val="90"/>
          <w:sz w:val="24"/>
        </w:rPr>
        <w:t> </w:t>
      </w:r>
      <w:r>
        <w:rPr>
          <w:w w:val="90"/>
          <w:sz w:val="24"/>
        </w:rPr>
        <w:t>beneficiários e</w:t>
      </w:r>
      <w:r>
        <w:rPr>
          <w:spacing w:val="-1"/>
          <w:w w:val="90"/>
          <w:sz w:val="24"/>
        </w:rPr>
        <w:t> </w:t>
      </w:r>
      <w:r>
        <w:rPr>
          <w:w w:val="90"/>
          <w:sz w:val="24"/>
        </w:rPr>
        <w:t>as importâncias</w:t>
      </w:r>
      <w:r>
        <w:rPr>
          <w:spacing w:val="-2"/>
          <w:w w:val="90"/>
          <w:sz w:val="24"/>
        </w:rPr>
        <w:t> </w:t>
      </w:r>
      <w:r>
        <w:rPr>
          <w:w w:val="90"/>
          <w:sz w:val="24"/>
        </w:rPr>
        <w:t>pagas </w:t>
      </w:r>
      <w:r>
        <w:rPr>
          <w:spacing w:val="-6"/>
          <w:sz w:val="24"/>
        </w:rPr>
        <w:t>em</w:t>
      </w:r>
      <w:r>
        <w:rPr>
          <w:spacing w:val="-11"/>
          <w:sz w:val="24"/>
        </w:rPr>
        <w:t> </w:t>
      </w:r>
      <w:r>
        <w:rPr>
          <w:spacing w:val="-6"/>
          <w:sz w:val="24"/>
        </w:rPr>
        <w:t>dinheiro,</w:t>
      </w:r>
      <w:r>
        <w:rPr>
          <w:spacing w:val="-11"/>
          <w:sz w:val="24"/>
        </w:rPr>
        <w:t> </w:t>
      </w:r>
      <w:r>
        <w:rPr>
          <w:spacing w:val="-6"/>
          <w:sz w:val="24"/>
        </w:rPr>
        <w:t>a</w:t>
      </w:r>
      <w:r>
        <w:rPr>
          <w:spacing w:val="-10"/>
          <w:sz w:val="24"/>
        </w:rPr>
        <w:t> </w:t>
      </w:r>
      <w:r>
        <w:rPr>
          <w:spacing w:val="-6"/>
          <w:sz w:val="24"/>
        </w:rPr>
        <w:t>título</w:t>
      </w:r>
      <w:r>
        <w:rPr>
          <w:spacing w:val="-11"/>
          <w:sz w:val="24"/>
        </w:rPr>
        <w:t> </w:t>
      </w:r>
      <w:r>
        <w:rPr>
          <w:spacing w:val="-6"/>
          <w:sz w:val="24"/>
        </w:rPr>
        <w:t>de</w:t>
      </w:r>
      <w:r>
        <w:rPr>
          <w:spacing w:val="-11"/>
          <w:sz w:val="24"/>
        </w:rPr>
        <w:t> </w:t>
      </w:r>
      <w:r>
        <w:rPr>
          <w:spacing w:val="-6"/>
          <w:sz w:val="24"/>
        </w:rPr>
        <w:t>pensão</w:t>
      </w:r>
      <w:r>
        <w:rPr>
          <w:spacing w:val="-11"/>
          <w:sz w:val="24"/>
        </w:rPr>
        <w:t> </w:t>
      </w:r>
      <w:r>
        <w:rPr>
          <w:spacing w:val="-6"/>
          <w:sz w:val="24"/>
        </w:rPr>
        <w:t>alimentícia,</w:t>
      </w:r>
      <w:r>
        <w:rPr>
          <w:spacing w:val="-10"/>
          <w:sz w:val="24"/>
        </w:rPr>
        <w:t> </w:t>
      </w:r>
      <w:r>
        <w:rPr>
          <w:spacing w:val="-6"/>
          <w:sz w:val="24"/>
        </w:rPr>
        <w:t>em</w:t>
      </w:r>
      <w:r>
        <w:rPr>
          <w:spacing w:val="-11"/>
          <w:sz w:val="24"/>
        </w:rPr>
        <w:t> </w:t>
      </w:r>
      <w:r>
        <w:rPr>
          <w:spacing w:val="-6"/>
          <w:sz w:val="24"/>
        </w:rPr>
        <w:t>face</w:t>
      </w:r>
      <w:r>
        <w:rPr>
          <w:spacing w:val="-11"/>
          <w:sz w:val="24"/>
        </w:rPr>
        <w:t> </w:t>
      </w:r>
      <w:r>
        <w:rPr>
          <w:spacing w:val="-6"/>
          <w:sz w:val="24"/>
        </w:rPr>
        <w:t>das</w:t>
      </w:r>
      <w:r>
        <w:rPr>
          <w:spacing w:val="-10"/>
          <w:sz w:val="24"/>
        </w:rPr>
        <w:t> </w:t>
      </w:r>
      <w:r>
        <w:rPr>
          <w:spacing w:val="-6"/>
          <w:sz w:val="24"/>
        </w:rPr>
        <w:t>normas</w:t>
      </w:r>
      <w:r>
        <w:rPr>
          <w:spacing w:val="-11"/>
          <w:sz w:val="24"/>
        </w:rPr>
        <w:t> </w:t>
      </w:r>
      <w:r>
        <w:rPr>
          <w:spacing w:val="-6"/>
          <w:sz w:val="24"/>
        </w:rPr>
        <w:t>do</w:t>
      </w:r>
      <w:r>
        <w:rPr>
          <w:spacing w:val="-11"/>
          <w:sz w:val="24"/>
        </w:rPr>
        <w:t> </w:t>
      </w:r>
      <w:r>
        <w:rPr>
          <w:spacing w:val="-6"/>
          <w:sz w:val="24"/>
        </w:rPr>
        <w:t>Direito</w:t>
      </w:r>
      <w:r>
        <w:rPr>
          <w:spacing w:val="-10"/>
          <w:sz w:val="24"/>
        </w:rPr>
        <w:t> </w:t>
      </w:r>
      <w:r>
        <w:rPr>
          <w:spacing w:val="-6"/>
          <w:sz w:val="24"/>
        </w:rPr>
        <w:t>de</w:t>
      </w:r>
      <w:r>
        <w:rPr>
          <w:spacing w:val="-11"/>
          <w:sz w:val="24"/>
        </w:rPr>
        <w:t> </w:t>
      </w:r>
      <w:r>
        <w:rPr>
          <w:spacing w:val="-6"/>
          <w:sz w:val="24"/>
        </w:rPr>
        <w:t>Família,</w:t>
      </w:r>
      <w:r>
        <w:rPr>
          <w:spacing w:val="-11"/>
          <w:sz w:val="24"/>
        </w:rPr>
        <w:t> </w:t>
      </w:r>
      <w:r>
        <w:rPr>
          <w:spacing w:val="-6"/>
          <w:sz w:val="24"/>
        </w:rPr>
        <w:t>quando</w:t>
      </w:r>
      <w:r>
        <w:rPr>
          <w:spacing w:val="-10"/>
          <w:sz w:val="24"/>
        </w:rPr>
        <w:t> </w:t>
      </w:r>
      <w:r>
        <w:rPr>
          <w:spacing w:val="-6"/>
          <w:sz w:val="24"/>
        </w:rPr>
        <w:t>em </w:t>
      </w:r>
      <w:r>
        <w:rPr>
          <w:w w:val="90"/>
          <w:sz w:val="24"/>
        </w:rPr>
        <w:t>cumprimento de decisão judicial, de acordo homologado judicialmente ou de separação ou divórcio </w:t>
      </w:r>
      <w:r>
        <w:rPr>
          <w:spacing w:val="-6"/>
          <w:sz w:val="24"/>
        </w:rPr>
        <w:t>consensual</w:t>
      </w:r>
      <w:r>
        <w:rPr>
          <w:spacing w:val="-7"/>
          <w:sz w:val="24"/>
        </w:rPr>
        <w:t> </w:t>
      </w:r>
      <w:r>
        <w:rPr>
          <w:spacing w:val="-6"/>
          <w:sz w:val="24"/>
        </w:rPr>
        <w:t>realizado</w:t>
      </w:r>
      <w:r>
        <w:rPr>
          <w:spacing w:val="-7"/>
          <w:sz w:val="24"/>
        </w:rPr>
        <w:t> </w:t>
      </w:r>
      <w:r>
        <w:rPr>
          <w:spacing w:val="-6"/>
          <w:sz w:val="24"/>
        </w:rPr>
        <w:t>por</w:t>
      </w:r>
      <w:r>
        <w:rPr>
          <w:spacing w:val="-7"/>
          <w:sz w:val="24"/>
        </w:rPr>
        <w:t> </w:t>
      </w:r>
      <w:r>
        <w:rPr>
          <w:spacing w:val="-6"/>
          <w:sz w:val="24"/>
        </w:rPr>
        <w:t>escritura pública.</w:t>
      </w:r>
    </w:p>
    <w:p>
      <w:pPr>
        <w:pStyle w:val="BodyText"/>
      </w:pPr>
      <w:r>
        <w:rPr>
          <w:w w:val="85"/>
        </w:rPr>
        <w:t>Essas</w:t>
      </w:r>
      <w:r>
        <w:rPr>
          <w:spacing w:val="17"/>
        </w:rPr>
        <w:t> </w:t>
      </w:r>
      <w:r>
        <w:rPr>
          <w:w w:val="85"/>
        </w:rPr>
        <w:t>informações</w:t>
      </w:r>
      <w:r>
        <w:rPr>
          <w:spacing w:val="17"/>
        </w:rPr>
        <w:t> </w:t>
      </w:r>
      <w:r>
        <w:rPr>
          <w:w w:val="85"/>
        </w:rPr>
        <w:t>são</w:t>
      </w:r>
      <w:r>
        <w:rPr>
          <w:spacing w:val="17"/>
        </w:rPr>
        <w:t> </w:t>
      </w:r>
      <w:r>
        <w:rPr>
          <w:w w:val="85"/>
        </w:rPr>
        <w:t>segredadas</w:t>
      </w:r>
      <w:r>
        <w:rPr>
          <w:spacing w:val="13"/>
        </w:rPr>
        <w:t> </w:t>
      </w:r>
      <w:r>
        <w:rPr>
          <w:w w:val="85"/>
        </w:rPr>
        <w:t>por</w:t>
      </w:r>
      <w:r>
        <w:rPr>
          <w:spacing w:val="17"/>
        </w:rPr>
        <w:t> </w:t>
      </w:r>
      <w:r>
        <w:rPr>
          <w:w w:val="85"/>
        </w:rPr>
        <w:t>{tpRend}</w:t>
      </w:r>
      <w:r>
        <w:rPr>
          <w:spacing w:val="16"/>
        </w:rPr>
        <w:t> </w:t>
      </w:r>
      <w:r>
        <w:rPr>
          <w:w w:val="85"/>
        </w:rPr>
        <w:t>com</w:t>
      </w:r>
      <w:r>
        <w:rPr>
          <w:spacing w:val="19"/>
        </w:rPr>
        <w:t> </w:t>
      </w:r>
      <w:r>
        <w:rPr>
          <w:w w:val="85"/>
        </w:rPr>
        <w:t>valores</w:t>
      </w:r>
      <w:r>
        <w:rPr>
          <w:spacing w:val="14"/>
        </w:rPr>
        <w:t> </w:t>
      </w:r>
      <w:r>
        <w:rPr>
          <w:spacing w:val="-2"/>
          <w:w w:val="85"/>
        </w:rPr>
        <w:t>válidos:</w:t>
      </w:r>
    </w:p>
    <w:p>
      <w:pPr>
        <w:spacing w:after="0"/>
        <w:sectPr>
          <w:pgSz w:w="11910" w:h="16840"/>
          <w:pgMar w:header="0" w:footer="1319" w:top="1020" w:bottom="1540" w:left="800" w:right="240"/>
        </w:sectPr>
      </w:pPr>
    </w:p>
    <w:p>
      <w:pPr>
        <w:pStyle w:val="BodyText"/>
        <w:spacing w:before="25"/>
        <w:ind w:left="786"/>
        <w:jc w:val="left"/>
      </w:pPr>
      <w:r>
        <w:rPr>
          <w:spacing w:val="-2"/>
          <w:w w:val="90"/>
        </w:rPr>
        <w:t>11</w:t>
      </w:r>
      <w:r>
        <w:rPr>
          <w:spacing w:val="-8"/>
        </w:rPr>
        <w:t> </w:t>
      </w:r>
      <w:r>
        <w:rPr>
          <w:spacing w:val="-2"/>
          <w:w w:val="90"/>
        </w:rPr>
        <w:t>-</w:t>
      </w:r>
      <w:r>
        <w:rPr>
          <w:spacing w:val="-3"/>
          <w:w w:val="90"/>
        </w:rPr>
        <w:t> </w:t>
      </w:r>
      <w:r>
        <w:rPr>
          <w:spacing w:val="-2"/>
          <w:w w:val="90"/>
        </w:rPr>
        <w:t>Remuneração</w:t>
      </w:r>
      <w:r>
        <w:rPr>
          <w:spacing w:val="-4"/>
          <w:w w:val="90"/>
        </w:rPr>
        <w:t> </w:t>
      </w:r>
      <w:r>
        <w:rPr>
          <w:spacing w:val="-2"/>
          <w:w w:val="90"/>
        </w:rPr>
        <w:t>mensal</w:t>
      </w:r>
    </w:p>
    <w:p>
      <w:pPr>
        <w:pStyle w:val="BodyText"/>
        <w:spacing w:before="164"/>
        <w:ind w:left="786"/>
        <w:jc w:val="left"/>
      </w:pPr>
      <w:r>
        <w:rPr>
          <w:spacing w:val="-8"/>
        </w:rPr>
        <w:t>12</w:t>
      </w:r>
      <w:r>
        <w:rPr>
          <w:spacing w:val="-9"/>
        </w:rPr>
        <w:t> </w:t>
      </w:r>
      <w:r>
        <w:rPr>
          <w:spacing w:val="-8"/>
        </w:rPr>
        <w:t>-</w:t>
      </w:r>
      <w:r>
        <w:rPr>
          <w:spacing w:val="-12"/>
        </w:rPr>
        <w:t> </w:t>
      </w:r>
      <w:r>
        <w:rPr>
          <w:spacing w:val="-8"/>
        </w:rPr>
        <w:t>13º</w:t>
      </w:r>
      <w:r>
        <w:rPr>
          <w:spacing w:val="-13"/>
        </w:rPr>
        <w:t> </w:t>
      </w:r>
      <w:r>
        <w:rPr>
          <w:spacing w:val="-8"/>
        </w:rPr>
        <w:t>salário</w:t>
      </w:r>
    </w:p>
    <w:p>
      <w:pPr>
        <w:pStyle w:val="BodyText"/>
        <w:spacing w:before="163"/>
        <w:ind w:left="786"/>
        <w:jc w:val="left"/>
      </w:pPr>
      <w:r>
        <w:rPr>
          <w:w w:val="90"/>
        </w:rPr>
        <w:t>13</w:t>
      </w:r>
      <w:r>
        <w:rPr>
          <w:spacing w:val="-4"/>
          <w:w w:val="90"/>
        </w:rPr>
        <w:t> </w:t>
      </w:r>
      <w:r>
        <w:rPr>
          <w:w w:val="90"/>
        </w:rPr>
        <w:t>–</w:t>
      </w:r>
      <w:r>
        <w:rPr>
          <w:spacing w:val="-7"/>
          <w:w w:val="90"/>
        </w:rPr>
        <w:t> </w:t>
      </w:r>
      <w:r>
        <w:rPr>
          <w:spacing w:val="-2"/>
          <w:w w:val="90"/>
        </w:rPr>
        <w:t>Férias</w:t>
      </w:r>
    </w:p>
    <w:p>
      <w:pPr>
        <w:pStyle w:val="BodyText"/>
        <w:spacing w:before="163"/>
        <w:ind w:left="786"/>
        <w:jc w:val="left"/>
      </w:pPr>
      <w:r>
        <w:rPr>
          <w:w w:val="90"/>
        </w:rPr>
        <w:t>14</w:t>
      </w:r>
      <w:r>
        <w:rPr>
          <w:spacing w:val="-4"/>
          <w:w w:val="90"/>
        </w:rPr>
        <w:t> </w:t>
      </w:r>
      <w:r>
        <w:rPr>
          <w:w w:val="90"/>
        </w:rPr>
        <w:t>–</w:t>
      </w:r>
      <w:r>
        <w:rPr>
          <w:spacing w:val="-7"/>
          <w:w w:val="90"/>
        </w:rPr>
        <w:t> </w:t>
      </w:r>
      <w:r>
        <w:rPr>
          <w:spacing w:val="-5"/>
          <w:w w:val="90"/>
        </w:rPr>
        <w:t>PLR</w:t>
      </w:r>
    </w:p>
    <w:p>
      <w:pPr>
        <w:pStyle w:val="BodyText"/>
        <w:spacing w:before="163"/>
        <w:ind w:left="786"/>
        <w:jc w:val="left"/>
      </w:pPr>
      <w:r>
        <w:rPr>
          <w:w w:val="90"/>
        </w:rPr>
        <w:t>18</w:t>
      </w:r>
      <w:r>
        <w:rPr>
          <w:spacing w:val="-3"/>
          <w:w w:val="90"/>
        </w:rPr>
        <w:t> </w:t>
      </w:r>
      <w:r>
        <w:rPr>
          <w:w w:val="90"/>
        </w:rPr>
        <w:t>-</w:t>
      </w:r>
      <w:r>
        <w:rPr>
          <w:spacing w:val="-6"/>
          <w:w w:val="90"/>
        </w:rPr>
        <w:t> </w:t>
      </w:r>
      <w:r>
        <w:rPr>
          <w:spacing w:val="-5"/>
          <w:w w:val="90"/>
        </w:rPr>
        <w:t>RRA</w:t>
      </w:r>
    </w:p>
    <w:p>
      <w:pPr>
        <w:pStyle w:val="BodyText"/>
        <w:spacing w:before="164"/>
        <w:ind w:left="786"/>
      </w:pPr>
      <w:r>
        <w:rPr>
          <w:w w:val="90"/>
        </w:rPr>
        <w:t>79</w:t>
      </w:r>
      <w:r>
        <w:rPr>
          <w:spacing w:val="-1"/>
        </w:rPr>
        <w:t> </w:t>
      </w:r>
      <w:r>
        <w:rPr>
          <w:w w:val="90"/>
        </w:rPr>
        <w:t>-</w:t>
      </w:r>
      <w:r>
        <w:rPr>
          <w:spacing w:val="-5"/>
        </w:rPr>
        <w:t> </w:t>
      </w:r>
      <w:r>
        <w:rPr>
          <w:w w:val="90"/>
        </w:rPr>
        <w:t>Rendimento</w:t>
      </w:r>
      <w:r>
        <w:rPr>
          <w:spacing w:val="-3"/>
        </w:rPr>
        <w:t> </w:t>
      </w:r>
      <w:r>
        <w:rPr>
          <w:w w:val="90"/>
        </w:rPr>
        <w:t>isento</w:t>
      </w:r>
      <w:r>
        <w:rPr>
          <w:spacing w:val="-5"/>
        </w:rPr>
        <w:t> </w:t>
      </w:r>
      <w:r>
        <w:rPr>
          <w:w w:val="90"/>
        </w:rPr>
        <w:t>ou</w:t>
      </w:r>
      <w:r>
        <w:rPr>
          <w:spacing w:val="-3"/>
        </w:rPr>
        <w:t> </w:t>
      </w:r>
      <w:r>
        <w:rPr>
          <w:w w:val="90"/>
        </w:rPr>
        <w:t>não</w:t>
      </w:r>
      <w:r>
        <w:rPr>
          <w:spacing w:val="-4"/>
        </w:rPr>
        <w:t> </w:t>
      </w:r>
      <w:r>
        <w:rPr>
          <w:spacing w:val="-2"/>
          <w:w w:val="90"/>
        </w:rPr>
        <w:t>tributável</w:t>
      </w:r>
    </w:p>
    <w:p>
      <w:pPr>
        <w:pStyle w:val="BodyText"/>
        <w:spacing w:line="381" w:lineRule="auto" w:before="163"/>
        <w:ind w:right="836"/>
      </w:pPr>
      <w:r>
        <w:rPr>
          <w:w w:val="90"/>
        </w:rPr>
        <w:t>O CPF do</w:t>
      </w:r>
      <w:r>
        <w:rPr>
          <w:spacing w:val="-2"/>
          <w:w w:val="90"/>
        </w:rPr>
        <w:t> </w:t>
      </w:r>
      <w:r>
        <w:rPr>
          <w:w w:val="90"/>
        </w:rPr>
        <w:t>beneficiário</w:t>
      </w:r>
      <w:r>
        <w:rPr>
          <w:spacing w:val="-1"/>
          <w:w w:val="90"/>
        </w:rPr>
        <w:t> </w:t>
      </w:r>
      <w:r>
        <w:rPr>
          <w:w w:val="90"/>
        </w:rPr>
        <w:t>da</w:t>
      </w:r>
      <w:r>
        <w:rPr>
          <w:spacing w:val="-2"/>
          <w:w w:val="90"/>
        </w:rPr>
        <w:t> </w:t>
      </w:r>
      <w:r>
        <w:rPr>
          <w:w w:val="90"/>
        </w:rPr>
        <w:t>pensão alimentícia tem</w:t>
      </w:r>
      <w:r>
        <w:rPr>
          <w:spacing w:val="-2"/>
          <w:w w:val="90"/>
        </w:rPr>
        <w:t> </w:t>
      </w:r>
      <w:r>
        <w:rPr>
          <w:w w:val="90"/>
        </w:rPr>
        <w:t>origem no campo {cpfDep} dos eventos e S-2200/S- </w:t>
      </w:r>
      <w:r>
        <w:rPr>
          <w:spacing w:val="-6"/>
        </w:rPr>
        <w:t>2205/S-2300/S-2400/S-2405)</w:t>
      </w:r>
      <w:r>
        <w:rPr>
          <w:spacing w:val="-10"/>
        </w:rPr>
        <w:t> </w:t>
      </w:r>
      <w:r>
        <w:rPr>
          <w:spacing w:val="-6"/>
        </w:rPr>
        <w:t>ou</w:t>
      </w:r>
      <w:r>
        <w:rPr>
          <w:spacing w:val="-12"/>
        </w:rPr>
        <w:t> </w:t>
      </w:r>
      <w:r>
        <w:rPr>
          <w:spacing w:val="-6"/>
        </w:rPr>
        <w:t>no</w:t>
      </w:r>
      <w:r>
        <w:rPr>
          <w:spacing w:val="-10"/>
        </w:rPr>
        <w:t> </w:t>
      </w:r>
      <w:r>
        <w:rPr>
          <w:spacing w:val="-6"/>
        </w:rPr>
        <w:t>grupo</w:t>
      </w:r>
      <w:r>
        <w:rPr>
          <w:spacing w:val="-12"/>
        </w:rPr>
        <w:t> </w:t>
      </w:r>
      <w:r>
        <w:rPr>
          <w:spacing w:val="-6"/>
        </w:rPr>
        <w:t>[infoDep].</w:t>
      </w:r>
    </w:p>
    <w:p>
      <w:pPr>
        <w:pStyle w:val="ListParagraph"/>
        <w:numPr>
          <w:ilvl w:val="0"/>
          <w:numId w:val="280"/>
        </w:numPr>
        <w:tabs>
          <w:tab w:pos="536" w:val="left" w:leader="none"/>
        </w:tabs>
        <w:spacing w:line="381" w:lineRule="auto" w:before="3" w:after="0"/>
        <w:ind w:left="220" w:right="837" w:firstLine="0"/>
        <w:jc w:val="both"/>
        <w:rPr>
          <w:sz w:val="24"/>
        </w:rPr>
      </w:pPr>
      <w:r>
        <w:rPr>
          <w:sz w:val="24"/>
        </w:rPr>
        <w:t>Informação relativas a plano de previdência complementar: no grupo [previdCompl] são apresentados os totais das contribuições para as entidades de previdência complementar, </w:t>
      </w:r>
      <w:r>
        <w:rPr>
          <w:w w:val="90"/>
          <w:sz w:val="24"/>
        </w:rPr>
        <w:t>domiciliadas no Brasil, das contribuições para fundo de aposentadoria programada individual (Fapi), </w:t>
      </w:r>
      <w:r>
        <w:rPr>
          <w:spacing w:val="-6"/>
          <w:sz w:val="24"/>
        </w:rPr>
        <w:t>cujo</w:t>
      </w:r>
      <w:r>
        <w:rPr>
          <w:spacing w:val="-11"/>
          <w:sz w:val="24"/>
        </w:rPr>
        <w:t> </w:t>
      </w:r>
      <w:r>
        <w:rPr>
          <w:spacing w:val="-6"/>
          <w:sz w:val="24"/>
        </w:rPr>
        <w:t>ônus</w:t>
      </w:r>
      <w:r>
        <w:rPr>
          <w:spacing w:val="-10"/>
          <w:sz w:val="24"/>
        </w:rPr>
        <w:t> </w:t>
      </w:r>
      <w:r>
        <w:rPr>
          <w:spacing w:val="-6"/>
          <w:sz w:val="24"/>
        </w:rPr>
        <w:t>tenha</w:t>
      </w:r>
      <w:r>
        <w:rPr>
          <w:spacing w:val="-10"/>
          <w:sz w:val="24"/>
        </w:rPr>
        <w:t> </w:t>
      </w:r>
      <w:r>
        <w:rPr>
          <w:spacing w:val="-6"/>
          <w:sz w:val="24"/>
        </w:rPr>
        <w:t>sido</w:t>
      </w:r>
      <w:r>
        <w:rPr>
          <w:spacing w:val="-11"/>
          <w:sz w:val="24"/>
        </w:rPr>
        <w:t> </w:t>
      </w:r>
      <w:r>
        <w:rPr>
          <w:spacing w:val="-6"/>
          <w:sz w:val="24"/>
        </w:rPr>
        <w:t>do</w:t>
      </w:r>
      <w:r>
        <w:rPr>
          <w:spacing w:val="-11"/>
          <w:sz w:val="24"/>
        </w:rPr>
        <w:t> </w:t>
      </w:r>
      <w:r>
        <w:rPr>
          <w:spacing w:val="-6"/>
          <w:sz w:val="24"/>
        </w:rPr>
        <w:t>contribuinte,</w:t>
      </w:r>
      <w:r>
        <w:rPr>
          <w:spacing w:val="-10"/>
          <w:sz w:val="24"/>
        </w:rPr>
        <w:t> </w:t>
      </w:r>
      <w:r>
        <w:rPr>
          <w:spacing w:val="-6"/>
          <w:sz w:val="24"/>
        </w:rPr>
        <w:t>desde</w:t>
      </w:r>
      <w:r>
        <w:rPr>
          <w:spacing w:val="-5"/>
          <w:sz w:val="24"/>
        </w:rPr>
        <w:t> </w:t>
      </w:r>
      <w:r>
        <w:rPr>
          <w:spacing w:val="-6"/>
          <w:sz w:val="24"/>
        </w:rPr>
        <w:t>que</w:t>
      </w:r>
      <w:r>
        <w:rPr>
          <w:spacing w:val="-10"/>
          <w:sz w:val="24"/>
        </w:rPr>
        <w:t> </w:t>
      </w:r>
      <w:r>
        <w:rPr>
          <w:spacing w:val="-6"/>
          <w:sz w:val="24"/>
        </w:rPr>
        <w:t>destinadas</w:t>
      </w:r>
      <w:r>
        <w:rPr>
          <w:spacing w:val="-10"/>
          <w:sz w:val="24"/>
        </w:rPr>
        <w:t> </w:t>
      </w:r>
      <w:r>
        <w:rPr>
          <w:spacing w:val="-6"/>
          <w:sz w:val="24"/>
        </w:rPr>
        <w:t>a</w:t>
      </w:r>
      <w:r>
        <w:rPr>
          <w:spacing w:val="-10"/>
          <w:sz w:val="24"/>
        </w:rPr>
        <w:t> </w:t>
      </w:r>
      <w:r>
        <w:rPr>
          <w:spacing w:val="-6"/>
          <w:sz w:val="24"/>
        </w:rPr>
        <w:t>custear</w:t>
      </w:r>
      <w:r>
        <w:rPr>
          <w:spacing w:val="-10"/>
          <w:sz w:val="24"/>
        </w:rPr>
        <w:t> </w:t>
      </w:r>
      <w:r>
        <w:rPr>
          <w:spacing w:val="-6"/>
          <w:sz w:val="24"/>
        </w:rPr>
        <w:t>benefícios</w:t>
      </w:r>
      <w:r>
        <w:rPr>
          <w:spacing w:val="-10"/>
          <w:sz w:val="24"/>
        </w:rPr>
        <w:t> </w:t>
      </w:r>
      <w:r>
        <w:rPr>
          <w:spacing w:val="-6"/>
          <w:sz w:val="24"/>
        </w:rPr>
        <w:t>complementares </w:t>
      </w:r>
      <w:r>
        <w:rPr>
          <w:spacing w:val="-4"/>
          <w:sz w:val="24"/>
        </w:rPr>
        <w:t>assemelhados</w:t>
      </w:r>
      <w:r>
        <w:rPr>
          <w:spacing w:val="-7"/>
          <w:sz w:val="24"/>
        </w:rPr>
        <w:t> </w:t>
      </w:r>
      <w:r>
        <w:rPr>
          <w:spacing w:val="-4"/>
          <w:sz w:val="24"/>
        </w:rPr>
        <w:t>aos</w:t>
      </w:r>
      <w:r>
        <w:rPr>
          <w:spacing w:val="-8"/>
          <w:sz w:val="24"/>
        </w:rPr>
        <w:t> </w:t>
      </w:r>
      <w:r>
        <w:rPr>
          <w:spacing w:val="-4"/>
          <w:sz w:val="24"/>
        </w:rPr>
        <w:t>da</w:t>
      </w:r>
      <w:r>
        <w:rPr>
          <w:spacing w:val="-7"/>
          <w:sz w:val="24"/>
        </w:rPr>
        <w:t> </w:t>
      </w:r>
      <w:r>
        <w:rPr>
          <w:spacing w:val="-4"/>
          <w:sz w:val="24"/>
        </w:rPr>
        <w:t>Previdência</w:t>
      </w:r>
      <w:r>
        <w:rPr>
          <w:spacing w:val="-7"/>
          <w:sz w:val="24"/>
        </w:rPr>
        <w:t> </w:t>
      </w:r>
      <w:r>
        <w:rPr>
          <w:spacing w:val="-4"/>
          <w:sz w:val="24"/>
        </w:rPr>
        <w:t>Social,</w:t>
      </w:r>
      <w:r>
        <w:rPr>
          <w:spacing w:val="-7"/>
          <w:sz w:val="24"/>
        </w:rPr>
        <w:t> </w:t>
      </w:r>
      <w:r>
        <w:rPr>
          <w:spacing w:val="-4"/>
          <w:sz w:val="24"/>
        </w:rPr>
        <w:t>e</w:t>
      </w:r>
      <w:r>
        <w:rPr>
          <w:spacing w:val="-9"/>
          <w:sz w:val="24"/>
        </w:rPr>
        <w:t> </w:t>
      </w:r>
      <w:r>
        <w:rPr>
          <w:spacing w:val="-4"/>
          <w:sz w:val="24"/>
        </w:rPr>
        <w:t>das</w:t>
      </w:r>
      <w:r>
        <w:rPr>
          <w:spacing w:val="-8"/>
          <w:sz w:val="24"/>
        </w:rPr>
        <w:t> </w:t>
      </w:r>
      <w:r>
        <w:rPr>
          <w:spacing w:val="-4"/>
          <w:sz w:val="24"/>
        </w:rPr>
        <w:t>contribuições</w:t>
      </w:r>
      <w:r>
        <w:rPr>
          <w:spacing w:val="-8"/>
          <w:sz w:val="24"/>
        </w:rPr>
        <w:t> </w:t>
      </w:r>
      <w:r>
        <w:rPr>
          <w:spacing w:val="-4"/>
          <w:sz w:val="24"/>
        </w:rPr>
        <w:t>para</w:t>
      </w:r>
      <w:r>
        <w:rPr>
          <w:spacing w:val="-6"/>
          <w:sz w:val="24"/>
        </w:rPr>
        <w:t> </w:t>
      </w:r>
      <w:r>
        <w:rPr>
          <w:spacing w:val="-4"/>
          <w:sz w:val="24"/>
        </w:rPr>
        <w:t>as</w:t>
      </w:r>
      <w:r>
        <w:rPr>
          <w:spacing w:val="-9"/>
          <w:sz w:val="24"/>
        </w:rPr>
        <w:t> </w:t>
      </w:r>
      <w:r>
        <w:rPr>
          <w:spacing w:val="-4"/>
          <w:sz w:val="24"/>
        </w:rPr>
        <w:t>entidades</w:t>
      </w:r>
      <w:r>
        <w:rPr>
          <w:spacing w:val="-9"/>
          <w:sz w:val="24"/>
        </w:rPr>
        <w:t> </w:t>
      </w:r>
      <w:r>
        <w:rPr>
          <w:spacing w:val="-4"/>
          <w:sz w:val="24"/>
        </w:rPr>
        <w:t>de</w:t>
      </w:r>
      <w:r>
        <w:rPr>
          <w:spacing w:val="-7"/>
          <w:sz w:val="24"/>
        </w:rPr>
        <w:t> </w:t>
      </w:r>
      <w:r>
        <w:rPr>
          <w:spacing w:val="-4"/>
          <w:sz w:val="24"/>
        </w:rPr>
        <w:t>previdência </w:t>
      </w:r>
      <w:r>
        <w:rPr>
          <w:sz w:val="24"/>
        </w:rPr>
        <w:t>complementar de que trata a Lei nº 12.618, de 30 de abril de 2012, cujo ônus tenha sido do </w:t>
      </w:r>
      <w:r>
        <w:rPr>
          <w:spacing w:val="-2"/>
          <w:sz w:val="24"/>
        </w:rPr>
        <w:t>beneficiário.</w:t>
      </w:r>
    </w:p>
    <w:p>
      <w:pPr>
        <w:pStyle w:val="BodyText"/>
        <w:spacing w:before="3"/>
      </w:pPr>
      <w:r>
        <w:rPr>
          <w:w w:val="85"/>
        </w:rPr>
        <w:t>Essas</w:t>
      </w:r>
      <w:r>
        <w:rPr>
          <w:spacing w:val="17"/>
        </w:rPr>
        <w:t> </w:t>
      </w:r>
      <w:r>
        <w:rPr>
          <w:w w:val="85"/>
        </w:rPr>
        <w:t>informações</w:t>
      </w:r>
      <w:r>
        <w:rPr>
          <w:spacing w:val="17"/>
        </w:rPr>
        <w:t> </w:t>
      </w:r>
      <w:r>
        <w:rPr>
          <w:w w:val="85"/>
        </w:rPr>
        <w:t>são</w:t>
      </w:r>
      <w:r>
        <w:rPr>
          <w:spacing w:val="17"/>
        </w:rPr>
        <w:t> </w:t>
      </w:r>
      <w:r>
        <w:rPr>
          <w:w w:val="85"/>
        </w:rPr>
        <w:t>segredadas</w:t>
      </w:r>
      <w:r>
        <w:rPr>
          <w:spacing w:val="12"/>
        </w:rPr>
        <w:t> </w:t>
      </w:r>
      <w:r>
        <w:rPr>
          <w:w w:val="85"/>
        </w:rPr>
        <w:t>por</w:t>
      </w:r>
      <w:r>
        <w:rPr>
          <w:spacing w:val="17"/>
        </w:rPr>
        <w:t> </w:t>
      </w:r>
      <w:r>
        <w:rPr>
          <w:w w:val="85"/>
        </w:rPr>
        <w:t>{tpPrev}</w:t>
      </w:r>
      <w:r>
        <w:rPr>
          <w:spacing w:val="16"/>
        </w:rPr>
        <w:t> </w:t>
      </w:r>
      <w:r>
        <w:rPr>
          <w:w w:val="85"/>
        </w:rPr>
        <w:t>com</w:t>
      </w:r>
      <w:r>
        <w:rPr>
          <w:spacing w:val="17"/>
        </w:rPr>
        <w:t> </w:t>
      </w:r>
      <w:r>
        <w:rPr>
          <w:w w:val="85"/>
        </w:rPr>
        <w:t>valores</w:t>
      </w:r>
      <w:r>
        <w:rPr>
          <w:spacing w:val="17"/>
        </w:rPr>
        <w:t> </w:t>
      </w:r>
      <w:r>
        <w:rPr>
          <w:spacing w:val="-2"/>
          <w:w w:val="85"/>
        </w:rPr>
        <w:t>válidos:</w:t>
      </w:r>
    </w:p>
    <w:p>
      <w:pPr>
        <w:pStyle w:val="ListParagraph"/>
        <w:numPr>
          <w:ilvl w:val="0"/>
          <w:numId w:val="282"/>
        </w:numPr>
        <w:tabs>
          <w:tab w:pos="963" w:val="left" w:leader="none"/>
        </w:tabs>
        <w:spacing w:line="240" w:lineRule="auto" w:before="164" w:after="0"/>
        <w:ind w:left="963" w:right="0" w:hanging="177"/>
        <w:jc w:val="both"/>
        <w:rPr>
          <w:sz w:val="24"/>
        </w:rPr>
      </w:pPr>
      <w:r>
        <w:rPr>
          <w:w w:val="85"/>
          <w:sz w:val="24"/>
        </w:rPr>
        <w:t>-</w:t>
      </w:r>
      <w:r>
        <w:rPr>
          <w:sz w:val="24"/>
        </w:rPr>
        <w:t> </w:t>
      </w:r>
      <w:r>
        <w:rPr>
          <w:w w:val="85"/>
          <w:sz w:val="24"/>
        </w:rPr>
        <w:t>Privada:</w:t>
      </w:r>
      <w:r>
        <w:rPr>
          <w:spacing w:val="2"/>
          <w:sz w:val="24"/>
        </w:rPr>
        <w:t> </w:t>
      </w:r>
      <w:r>
        <w:rPr>
          <w:w w:val="85"/>
          <w:sz w:val="24"/>
        </w:rPr>
        <w:t>codIncIRRF</w:t>
      </w:r>
      <w:r>
        <w:rPr>
          <w:spacing w:val="1"/>
          <w:sz w:val="24"/>
        </w:rPr>
        <w:t> </w:t>
      </w:r>
      <w:r>
        <w:rPr>
          <w:w w:val="85"/>
          <w:sz w:val="24"/>
        </w:rPr>
        <w:t>em</w:t>
      </w:r>
      <w:r>
        <w:rPr>
          <w:spacing w:val="2"/>
          <w:sz w:val="24"/>
        </w:rPr>
        <w:t> </w:t>
      </w:r>
      <w:r>
        <w:rPr>
          <w:w w:val="85"/>
          <w:sz w:val="24"/>
        </w:rPr>
        <w:t>S-1010</w:t>
      </w:r>
      <w:r>
        <w:rPr>
          <w:sz w:val="24"/>
        </w:rPr>
        <w:t> </w:t>
      </w:r>
      <w:r>
        <w:rPr>
          <w:w w:val="85"/>
          <w:sz w:val="24"/>
        </w:rPr>
        <w:t>=</w:t>
      </w:r>
      <w:r>
        <w:rPr>
          <w:spacing w:val="2"/>
          <w:sz w:val="24"/>
        </w:rPr>
        <w:t> </w:t>
      </w:r>
      <w:r>
        <w:rPr>
          <w:w w:val="85"/>
          <w:sz w:val="24"/>
        </w:rPr>
        <w:t>[46,</w:t>
      </w:r>
      <w:r>
        <w:rPr>
          <w:spacing w:val="-1"/>
          <w:sz w:val="24"/>
        </w:rPr>
        <w:t> </w:t>
      </w:r>
      <w:r>
        <w:rPr>
          <w:w w:val="85"/>
          <w:sz w:val="24"/>
        </w:rPr>
        <w:t>47,</w:t>
      </w:r>
      <w:r>
        <w:rPr>
          <w:sz w:val="24"/>
        </w:rPr>
        <w:t> </w:t>
      </w:r>
      <w:r>
        <w:rPr>
          <w:spacing w:val="-5"/>
          <w:w w:val="85"/>
          <w:sz w:val="24"/>
        </w:rPr>
        <w:t>48]</w:t>
      </w:r>
    </w:p>
    <w:p>
      <w:pPr>
        <w:pStyle w:val="ListParagraph"/>
        <w:numPr>
          <w:ilvl w:val="0"/>
          <w:numId w:val="282"/>
        </w:numPr>
        <w:tabs>
          <w:tab w:pos="963" w:val="left" w:leader="none"/>
        </w:tabs>
        <w:spacing w:line="240" w:lineRule="auto" w:before="163" w:after="0"/>
        <w:ind w:left="963" w:right="0" w:hanging="177"/>
        <w:jc w:val="both"/>
        <w:rPr>
          <w:sz w:val="24"/>
        </w:rPr>
      </w:pPr>
      <w:r>
        <w:rPr>
          <w:w w:val="85"/>
          <w:sz w:val="24"/>
        </w:rPr>
        <w:t>-</w:t>
      </w:r>
      <w:r>
        <w:rPr>
          <w:spacing w:val="-7"/>
          <w:sz w:val="24"/>
        </w:rPr>
        <w:t> </w:t>
      </w:r>
      <w:r>
        <w:rPr>
          <w:w w:val="85"/>
          <w:sz w:val="24"/>
        </w:rPr>
        <w:t>FAPI:</w:t>
      </w:r>
      <w:r>
        <w:rPr>
          <w:spacing w:val="-5"/>
          <w:sz w:val="24"/>
        </w:rPr>
        <w:t> </w:t>
      </w:r>
      <w:r>
        <w:rPr>
          <w:w w:val="85"/>
          <w:sz w:val="24"/>
        </w:rPr>
        <w:t>codIncIRRF</w:t>
      </w:r>
      <w:r>
        <w:rPr>
          <w:spacing w:val="-6"/>
          <w:sz w:val="24"/>
        </w:rPr>
        <w:t> </w:t>
      </w:r>
      <w:r>
        <w:rPr>
          <w:w w:val="85"/>
          <w:sz w:val="24"/>
        </w:rPr>
        <w:t>em</w:t>
      </w:r>
      <w:r>
        <w:rPr>
          <w:spacing w:val="-7"/>
          <w:sz w:val="24"/>
        </w:rPr>
        <w:t> </w:t>
      </w:r>
      <w:r>
        <w:rPr>
          <w:w w:val="85"/>
          <w:sz w:val="24"/>
        </w:rPr>
        <w:t>S-1010</w:t>
      </w:r>
      <w:r>
        <w:rPr>
          <w:spacing w:val="-4"/>
          <w:sz w:val="24"/>
        </w:rPr>
        <w:t> </w:t>
      </w:r>
      <w:r>
        <w:rPr>
          <w:w w:val="85"/>
          <w:sz w:val="24"/>
        </w:rPr>
        <w:t>=</w:t>
      </w:r>
      <w:r>
        <w:rPr>
          <w:spacing w:val="-7"/>
          <w:sz w:val="24"/>
        </w:rPr>
        <w:t> </w:t>
      </w:r>
      <w:r>
        <w:rPr>
          <w:w w:val="85"/>
          <w:sz w:val="24"/>
        </w:rPr>
        <w:t>[61,</w:t>
      </w:r>
      <w:r>
        <w:rPr>
          <w:spacing w:val="-4"/>
          <w:sz w:val="24"/>
        </w:rPr>
        <w:t> </w:t>
      </w:r>
      <w:r>
        <w:rPr>
          <w:w w:val="85"/>
          <w:sz w:val="24"/>
        </w:rPr>
        <w:t>62,</w:t>
      </w:r>
      <w:r>
        <w:rPr>
          <w:spacing w:val="-4"/>
          <w:sz w:val="24"/>
        </w:rPr>
        <w:t> </w:t>
      </w:r>
      <w:r>
        <w:rPr>
          <w:spacing w:val="-5"/>
          <w:w w:val="85"/>
          <w:sz w:val="24"/>
        </w:rPr>
        <w:t>66]</w:t>
      </w:r>
    </w:p>
    <w:p>
      <w:pPr>
        <w:pStyle w:val="ListParagraph"/>
        <w:numPr>
          <w:ilvl w:val="0"/>
          <w:numId w:val="282"/>
        </w:numPr>
        <w:tabs>
          <w:tab w:pos="963" w:val="left" w:leader="none"/>
        </w:tabs>
        <w:spacing w:line="240" w:lineRule="auto" w:before="166" w:after="0"/>
        <w:ind w:left="963" w:right="0" w:hanging="177"/>
        <w:jc w:val="both"/>
        <w:rPr>
          <w:sz w:val="24"/>
        </w:rPr>
      </w:pPr>
      <w:r>
        <w:rPr>
          <w:w w:val="85"/>
          <w:sz w:val="24"/>
        </w:rPr>
        <w:t>-</w:t>
      </w:r>
      <w:r>
        <w:rPr>
          <w:spacing w:val="1"/>
          <w:sz w:val="24"/>
        </w:rPr>
        <w:t> </w:t>
      </w:r>
      <w:r>
        <w:rPr>
          <w:w w:val="85"/>
          <w:sz w:val="24"/>
        </w:rPr>
        <w:t>Funpresp:</w:t>
      </w:r>
      <w:r>
        <w:rPr>
          <w:spacing w:val="3"/>
          <w:sz w:val="24"/>
        </w:rPr>
        <w:t> </w:t>
      </w:r>
      <w:r>
        <w:rPr>
          <w:w w:val="85"/>
          <w:sz w:val="24"/>
        </w:rPr>
        <w:t>codIncIRRF</w:t>
      </w:r>
      <w:r>
        <w:rPr>
          <w:spacing w:val="2"/>
          <w:sz w:val="24"/>
        </w:rPr>
        <w:t> </w:t>
      </w:r>
      <w:r>
        <w:rPr>
          <w:w w:val="85"/>
          <w:sz w:val="24"/>
        </w:rPr>
        <w:t>em</w:t>
      </w:r>
      <w:r>
        <w:rPr>
          <w:spacing w:val="3"/>
          <w:sz w:val="24"/>
        </w:rPr>
        <w:t> </w:t>
      </w:r>
      <w:r>
        <w:rPr>
          <w:w w:val="85"/>
          <w:sz w:val="24"/>
        </w:rPr>
        <w:t>S-1010</w:t>
      </w:r>
      <w:r>
        <w:rPr>
          <w:spacing w:val="5"/>
          <w:sz w:val="24"/>
        </w:rPr>
        <w:t> </w:t>
      </w:r>
      <w:r>
        <w:rPr>
          <w:w w:val="85"/>
          <w:sz w:val="24"/>
        </w:rPr>
        <w:t>=</w:t>
      </w:r>
      <w:r>
        <w:rPr>
          <w:sz w:val="24"/>
        </w:rPr>
        <w:t> </w:t>
      </w:r>
      <w:r>
        <w:rPr>
          <w:w w:val="85"/>
          <w:sz w:val="24"/>
        </w:rPr>
        <w:t>[63,</w:t>
      </w:r>
      <w:r>
        <w:rPr>
          <w:spacing w:val="5"/>
          <w:sz w:val="24"/>
        </w:rPr>
        <w:t> </w:t>
      </w:r>
      <w:r>
        <w:rPr>
          <w:w w:val="85"/>
          <w:sz w:val="24"/>
        </w:rPr>
        <w:t>64,</w:t>
      </w:r>
      <w:r>
        <w:rPr>
          <w:sz w:val="24"/>
        </w:rPr>
        <w:t> </w:t>
      </w:r>
      <w:r>
        <w:rPr>
          <w:spacing w:val="-5"/>
          <w:w w:val="85"/>
          <w:sz w:val="24"/>
        </w:rPr>
        <w:t>65]</w:t>
      </w:r>
    </w:p>
    <w:p>
      <w:pPr>
        <w:pStyle w:val="ListParagraph"/>
        <w:numPr>
          <w:ilvl w:val="0"/>
          <w:numId w:val="280"/>
        </w:numPr>
        <w:tabs>
          <w:tab w:pos="499" w:val="left" w:leader="none"/>
        </w:tabs>
        <w:spacing w:line="381" w:lineRule="auto" w:before="163" w:after="0"/>
        <w:ind w:left="220" w:right="833" w:firstLine="0"/>
        <w:jc w:val="both"/>
        <w:rPr>
          <w:sz w:val="24"/>
        </w:rPr>
      </w:pPr>
      <w:r>
        <w:rPr>
          <w:spacing w:val="-6"/>
          <w:sz w:val="24"/>
        </w:rPr>
        <w:t>Informações</w:t>
      </w:r>
      <w:r>
        <w:rPr>
          <w:spacing w:val="-7"/>
          <w:sz w:val="24"/>
        </w:rPr>
        <w:t> </w:t>
      </w:r>
      <w:r>
        <w:rPr>
          <w:spacing w:val="-6"/>
          <w:sz w:val="24"/>
        </w:rPr>
        <w:t>de processos</w:t>
      </w:r>
      <w:r>
        <w:rPr>
          <w:spacing w:val="-7"/>
          <w:sz w:val="24"/>
        </w:rPr>
        <w:t> </w:t>
      </w:r>
      <w:r>
        <w:rPr>
          <w:spacing w:val="-6"/>
          <w:sz w:val="24"/>
        </w:rPr>
        <w:t>relacionados à</w:t>
      </w:r>
      <w:r>
        <w:rPr>
          <w:spacing w:val="-7"/>
          <w:sz w:val="24"/>
        </w:rPr>
        <w:t> </w:t>
      </w:r>
      <w:r>
        <w:rPr>
          <w:spacing w:val="-6"/>
          <w:sz w:val="24"/>
        </w:rPr>
        <w:t>não retenção de</w:t>
      </w:r>
      <w:r>
        <w:rPr>
          <w:spacing w:val="-8"/>
          <w:sz w:val="24"/>
        </w:rPr>
        <w:t> </w:t>
      </w:r>
      <w:r>
        <w:rPr>
          <w:spacing w:val="-6"/>
          <w:sz w:val="24"/>
        </w:rPr>
        <w:t>tributos ou a</w:t>
      </w:r>
      <w:r>
        <w:rPr>
          <w:spacing w:val="-7"/>
          <w:sz w:val="24"/>
        </w:rPr>
        <w:t> </w:t>
      </w:r>
      <w:r>
        <w:rPr>
          <w:spacing w:val="-6"/>
          <w:sz w:val="24"/>
        </w:rPr>
        <w:t>depósitos judiciais:</w:t>
      </w:r>
      <w:r>
        <w:rPr>
          <w:sz w:val="24"/>
        </w:rPr>
        <w:t> </w:t>
      </w:r>
      <w:r>
        <w:rPr>
          <w:spacing w:val="-6"/>
          <w:sz w:val="24"/>
        </w:rPr>
        <w:t>no </w:t>
      </w:r>
      <w:r>
        <w:rPr>
          <w:w w:val="90"/>
          <w:sz w:val="24"/>
        </w:rPr>
        <w:t>grupo [infoProcRet] são apresentados os dados do processo que ampara a não retenção de tributos ou a realização de depósito judicial. Essas informações são segregadas por {tpProcRet} com valores </w:t>
      </w:r>
      <w:r>
        <w:rPr>
          <w:spacing w:val="-2"/>
          <w:sz w:val="24"/>
        </w:rPr>
        <w:t>válidos:</w:t>
      </w:r>
    </w:p>
    <w:p>
      <w:pPr>
        <w:pStyle w:val="ListParagraph"/>
        <w:numPr>
          <w:ilvl w:val="0"/>
          <w:numId w:val="283"/>
        </w:numPr>
        <w:tabs>
          <w:tab w:pos="963" w:val="left" w:leader="none"/>
        </w:tabs>
        <w:spacing w:line="240" w:lineRule="auto" w:before="2" w:after="0"/>
        <w:ind w:left="963" w:right="0" w:hanging="177"/>
        <w:jc w:val="both"/>
        <w:rPr>
          <w:sz w:val="24"/>
        </w:rPr>
      </w:pPr>
      <w:r>
        <w:rPr>
          <w:w w:val="90"/>
          <w:sz w:val="24"/>
        </w:rPr>
        <w:t>–</w:t>
      </w:r>
      <w:r>
        <w:rPr>
          <w:spacing w:val="-7"/>
          <w:w w:val="90"/>
          <w:sz w:val="24"/>
        </w:rPr>
        <w:t> </w:t>
      </w:r>
      <w:r>
        <w:rPr>
          <w:spacing w:val="-2"/>
          <w:w w:val="95"/>
          <w:sz w:val="24"/>
        </w:rPr>
        <w:t>Administrativo</w:t>
      </w:r>
    </w:p>
    <w:p>
      <w:pPr>
        <w:pStyle w:val="ListParagraph"/>
        <w:numPr>
          <w:ilvl w:val="0"/>
          <w:numId w:val="283"/>
        </w:numPr>
        <w:tabs>
          <w:tab w:pos="963" w:val="left" w:leader="none"/>
        </w:tabs>
        <w:spacing w:line="240" w:lineRule="auto" w:before="163" w:after="0"/>
        <w:ind w:left="963" w:right="0" w:hanging="177"/>
        <w:jc w:val="left"/>
        <w:rPr>
          <w:sz w:val="24"/>
        </w:rPr>
      </w:pPr>
      <w:r>
        <w:rPr>
          <w:w w:val="90"/>
          <w:sz w:val="24"/>
        </w:rPr>
        <w:t>–</w:t>
      </w:r>
      <w:r>
        <w:rPr>
          <w:spacing w:val="-7"/>
          <w:w w:val="90"/>
          <w:sz w:val="24"/>
        </w:rPr>
        <w:t> </w:t>
      </w:r>
      <w:r>
        <w:rPr>
          <w:spacing w:val="-2"/>
          <w:w w:val="95"/>
          <w:sz w:val="24"/>
        </w:rPr>
        <w:t>Judicial</w:t>
      </w:r>
    </w:p>
    <w:p>
      <w:pPr>
        <w:pStyle w:val="BodyText"/>
        <w:spacing w:line="381" w:lineRule="auto" w:before="163"/>
        <w:ind w:right="978"/>
        <w:jc w:val="left"/>
      </w:pPr>
      <w:r>
        <w:rPr>
          <w:w w:val="90"/>
        </w:rPr>
        <w:t>Também são informado o número do processo e o código de suspensão atribuído pelo empregador </w:t>
      </w:r>
      <w:r>
        <w:rPr/>
        <w:t>no</w:t>
      </w:r>
      <w:r>
        <w:rPr>
          <w:spacing w:val="-17"/>
        </w:rPr>
        <w:t> </w:t>
      </w:r>
      <w:r>
        <w:rPr/>
        <w:t>evento</w:t>
      </w:r>
      <w:r>
        <w:rPr>
          <w:spacing w:val="-17"/>
        </w:rPr>
        <w:t> </w:t>
      </w:r>
      <w:r>
        <w:rPr/>
        <w:t>S-1070.</w:t>
      </w:r>
    </w:p>
    <w:p>
      <w:pPr>
        <w:pStyle w:val="ListParagraph"/>
        <w:numPr>
          <w:ilvl w:val="1"/>
          <w:numId w:val="280"/>
        </w:numPr>
        <w:tabs>
          <w:tab w:pos="653" w:val="left" w:leader="none"/>
        </w:tabs>
        <w:spacing w:line="381" w:lineRule="auto" w:before="4" w:after="0"/>
        <w:ind w:left="220" w:right="844" w:firstLine="0"/>
        <w:jc w:val="left"/>
        <w:rPr>
          <w:sz w:val="24"/>
        </w:rPr>
      </w:pPr>
      <w:r>
        <w:rPr>
          <w:spacing w:val="-8"/>
          <w:sz w:val="24"/>
        </w:rPr>
        <w:t>Informações de valores não retidos, depositados judicialmente ou objeto de compensação: </w:t>
      </w:r>
      <w:r>
        <w:rPr>
          <w:spacing w:val="-6"/>
          <w:sz w:val="24"/>
        </w:rPr>
        <w:t>Nesse</w:t>
      </w:r>
      <w:r>
        <w:rPr>
          <w:spacing w:val="-11"/>
          <w:sz w:val="24"/>
        </w:rPr>
        <w:t> </w:t>
      </w:r>
      <w:r>
        <w:rPr>
          <w:spacing w:val="-6"/>
          <w:sz w:val="24"/>
        </w:rPr>
        <w:t>grupo</w:t>
      </w:r>
      <w:r>
        <w:rPr>
          <w:spacing w:val="-10"/>
          <w:sz w:val="24"/>
        </w:rPr>
        <w:t> </w:t>
      </w:r>
      <w:r>
        <w:rPr>
          <w:spacing w:val="-6"/>
          <w:sz w:val="24"/>
        </w:rPr>
        <w:t>[infoValores]</w:t>
      </w:r>
      <w:r>
        <w:rPr>
          <w:spacing w:val="-10"/>
          <w:sz w:val="24"/>
        </w:rPr>
        <w:t> </w:t>
      </w:r>
      <w:r>
        <w:rPr>
          <w:spacing w:val="-6"/>
          <w:sz w:val="24"/>
        </w:rPr>
        <w:t>são</w:t>
      </w:r>
      <w:r>
        <w:rPr>
          <w:spacing w:val="-10"/>
          <w:sz w:val="24"/>
        </w:rPr>
        <w:t> </w:t>
      </w:r>
      <w:r>
        <w:rPr>
          <w:spacing w:val="-6"/>
          <w:sz w:val="24"/>
        </w:rPr>
        <w:t>apresentados</w:t>
      </w:r>
      <w:r>
        <w:rPr>
          <w:spacing w:val="-10"/>
          <w:sz w:val="24"/>
        </w:rPr>
        <w:t> </w:t>
      </w:r>
      <w:r>
        <w:rPr>
          <w:spacing w:val="-6"/>
          <w:sz w:val="24"/>
        </w:rPr>
        <w:t>os</w:t>
      </w:r>
      <w:r>
        <w:rPr>
          <w:spacing w:val="-11"/>
          <w:sz w:val="24"/>
        </w:rPr>
        <w:t> </w:t>
      </w:r>
      <w:r>
        <w:rPr>
          <w:spacing w:val="-6"/>
          <w:sz w:val="24"/>
        </w:rPr>
        <w:t>valores</w:t>
      </w:r>
      <w:r>
        <w:rPr>
          <w:spacing w:val="-10"/>
          <w:sz w:val="24"/>
        </w:rPr>
        <w:t> </w:t>
      </w:r>
      <w:r>
        <w:rPr>
          <w:spacing w:val="-6"/>
          <w:sz w:val="24"/>
        </w:rPr>
        <w:t>não</w:t>
      </w:r>
      <w:r>
        <w:rPr>
          <w:spacing w:val="-10"/>
          <w:sz w:val="24"/>
        </w:rPr>
        <w:t> </w:t>
      </w:r>
      <w:r>
        <w:rPr>
          <w:spacing w:val="-6"/>
          <w:sz w:val="24"/>
        </w:rPr>
        <w:t>retidos,</w:t>
      </w:r>
      <w:r>
        <w:rPr>
          <w:spacing w:val="-10"/>
          <w:sz w:val="24"/>
        </w:rPr>
        <w:t> </w:t>
      </w:r>
      <w:r>
        <w:rPr>
          <w:spacing w:val="-6"/>
          <w:sz w:val="24"/>
        </w:rPr>
        <w:t>depositados</w:t>
      </w:r>
      <w:r>
        <w:rPr>
          <w:spacing w:val="-10"/>
          <w:sz w:val="24"/>
        </w:rPr>
        <w:t> </w:t>
      </w:r>
      <w:r>
        <w:rPr>
          <w:spacing w:val="-6"/>
          <w:sz w:val="24"/>
        </w:rPr>
        <w:t>judicialmente</w:t>
      </w:r>
      <w:r>
        <w:rPr>
          <w:spacing w:val="-10"/>
          <w:sz w:val="24"/>
        </w:rPr>
        <w:t> </w:t>
      </w:r>
      <w:r>
        <w:rPr>
          <w:spacing w:val="-6"/>
          <w:sz w:val="24"/>
        </w:rPr>
        <w:t>ou </w:t>
      </w:r>
      <w:r>
        <w:rPr>
          <w:w w:val="90"/>
          <w:sz w:val="24"/>
        </w:rPr>
        <w:t>compensados no período de apuração. Essas informações são segregadas por {indApuracao} com</w:t>
      </w:r>
      <w:r>
        <w:rPr>
          <w:spacing w:val="40"/>
          <w:sz w:val="24"/>
        </w:rPr>
        <w:t> </w:t>
      </w:r>
      <w:r>
        <w:rPr>
          <w:sz w:val="24"/>
        </w:rPr>
        <w:t>valores</w:t>
      </w:r>
      <w:r>
        <w:rPr>
          <w:spacing w:val="-1"/>
          <w:sz w:val="24"/>
        </w:rPr>
        <w:t> </w:t>
      </w:r>
      <w:r>
        <w:rPr>
          <w:sz w:val="24"/>
        </w:rPr>
        <w:t>válidos:</w:t>
      </w:r>
    </w:p>
    <w:p>
      <w:pPr>
        <w:pStyle w:val="ListParagraph"/>
        <w:numPr>
          <w:ilvl w:val="0"/>
          <w:numId w:val="284"/>
        </w:numPr>
        <w:tabs>
          <w:tab w:pos="963" w:val="left" w:leader="none"/>
        </w:tabs>
        <w:spacing w:line="240" w:lineRule="auto" w:before="1" w:after="0"/>
        <w:ind w:left="963" w:right="0" w:hanging="177"/>
        <w:jc w:val="left"/>
        <w:rPr>
          <w:sz w:val="24"/>
        </w:rPr>
      </w:pPr>
      <w:r>
        <w:rPr>
          <w:w w:val="90"/>
          <w:sz w:val="24"/>
        </w:rPr>
        <w:t>–</w:t>
      </w:r>
      <w:r>
        <w:rPr>
          <w:spacing w:val="-9"/>
          <w:w w:val="90"/>
          <w:sz w:val="24"/>
        </w:rPr>
        <w:t> </w:t>
      </w:r>
      <w:r>
        <w:rPr>
          <w:spacing w:val="-2"/>
          <w:sz w:val="24"/>
        </w:rPr>
        <w:t>Mensal</w:t>
      </w:r>
    </w:p>
    <w:p>
      <w:pPr>
        <w:spacing w:after="0" w:line="240" w:lineRule="auto"/>
        <w:jc w:val="left"/>
        <w:rPr>
          <w:sz w:val="24"/>
        </w:rPr>
        <w:sectPr>
          <w:pgSz w:w="11910" w:h="16840"/>
          <w:pgMar w:header="0" w:footer="1319" w:top="1020" w:bottom="1540" w:left="800" w:right="240"/>
        </w:sectPr>
      </w:pPr>
    </w:p>
    <w:p>
      <w:pPr>
        <w:pStyle w:val="ListParagraph"/>
        <w:numPr>
          <w:ilvl w:val="0"/>
          <w:numId w:val="284"/>
        </w:numPr>
        <w:tabs>
          <w:tab w:pos="963" w:val="left" w:leader="none"/>
        </w:tabs>
        <w:spacing w:line="240" w:lineRule="auto" w:before="25" w:after="0"/>
        <w:ind w:left="963" w:right="0" w:hanging="177"/>
        <w:jc w:val="both"/>
        <w:rPr>
          <w:sz w:val="24"/>
        </w:rPr>
      </w:pPr>
      <w:r>
        <w:rPr>
          <w:w w:val="90"/>
          <w:sz w:val="24"/>
        </w:rPr>
        <w:t>–</w:t>
      </w:r>
      <w:r>
        <w:rPr>
          <w:spacing w:val="-4"/>
          <w:sz w:val="24"/>
        </w:rPr>
        <w:t> </w:t>
      </w:r>
      <w:r>
        <w:rPr>
          <w:w w:val="90"/>
          <w:sz w:val="24"/>
        </w:rPr>
        <w:t>Anual</w:t>
      </w:r>
      <w:r>
        <w:rPr>
          <w:spacing w:val="-6"/>
          <w:sz w:val="24"/>
        </w:rPr>
        <w:t> </w:t>
      </w:r>
      <w:r>
        <w:rPr>
          <w:w w:val="90"/>
          <w:sz w:val="24"/>
        </w:rPr>
        <w:t>(13º</w:t>
      </w:r>
      <w:r>
        <w:rPr>
          <w:spacing w:val="-4"/>
          <w:sz w:val="24"/>
        </w:rPr>
        <w:t> </w:t>
      </w:r>
      <w:r>
        <w:rPr>
          <w:spacing w:val="-2"/>
          <w:w w:val="90"/>
          <w:sz w:val="24"/>
        </w:rPr>
        <w:t>Salário)</w:t>
      </w:r>
    </w:p>
    <w:p>
      <w:pPr>
        <w:pStyle w:val="ListParagraph"/>
        <w:numPr>
          <w:ilvl w:val="1"/>
          <w:numId w:val="280"/>
        </w:numPr>
        <w:tabs>
          <w:tab w:pos="651" w:val="left" w:leader="none"/>
        </w:tabs>
        <w:spacing w:line="381" w:lineRule="auto" w:before="164" w:after="0"/>
        <w:ind w:left="220" w:right="838" w:firstLine="0"/>
        <w:jc w:val="both"/>
        <w:rPr>
          <w:sz w:val="24"/>
        </w:rPr>
      </w:pPr>
      <w:r>
        <w:rPr>
          <w:w w:val="90"/>
          <w:sz w:val="24"/>
        </w:rPr>
        <w:t>Valor Não Retido: no campo {vlrNRetido} é apresentado o valor do imposto de renda que deixou </w:t>
      </w:r>
      <w:r>
        <w:rPr>
          <w:spacing w:val="-6"/>
          <w:sz w:val="24"/>
        </w:rPr>
        <w:t>de</w:t>
      </w:r>
      <w:r>
        <w:rPr>
          <w:spacing w:val="-12"/>
          <w:sz w:val="24"/>
        </w:rPr>
        <w:t> </w:t>
      </w:r>
      <w:r>
        <w:rPr>
          <w:spacing w:val="-6"/>
          <w:sz w:val="24"/>
        </w:rPr>
        <w:t>ser</w:t>
      </w:r>
      <w:r>
        <w:rPr>
          <w:spacing w:val="-14"/>
          <w:sz w:val="24"/>
        </w:rPr>
        <w:t> </w:t>
      </w:r>
      <w:r>
        <w:rPr>
          <w:spacing w:val="-6"/>
          <w:sz w:val="24"/>
        </w:rPr>
        <w:t>retido</w:t>
      </w:r>
      <w:r>
        <w:rPr>
          <w:spacing w:val="-14"/>
          <w:sz w:val="24"/>
        </w:rPr>
        <w:t> </w:t>
      </w:r>
      <w:r>
        <w:rPr>
          <w:spacing w:val="-6"/>
          <w:sz w:val="24"/>
        </w:rPr>
        <w:t>em</w:t>
      </w:r>
      <w:r>
        <w:rPr>
          <w:spacing w:val="-14"/>
          <w:sz w:val="24"/>
        </w:rPr>
        <w:t> </w:t>
      </w:r>
      <w:r>
        <w:rPr>
          <w:spacing w:val="-6"/>
          <w:sz w:val="24"/>
        </w:rPr>
        <w:t>função</w:t>
      </w:r>
      <w:r>
        <w:rPr>
          <w:spacing w:val="-14"/>
          <w:sz w:val="24"/>
        </w:rPr>
        <w:t> </w:t>
      </w:r>
      <w:r>
        <w:rPr>
          <w:spacing w:val="-6"/>
          <w:sz w:val="24"/>
        </w:rPr>
        <w:t>de</w:t>
      </w:r>
      <w:r>
        <w:rPr>
          <w:spacing w:val="-14"/>
          <w:sz w:val="24"/>
        </w:rPr>
        <w:t> </w:t>
      </w:r>
      <w:r>
        <w:rPr>
          <w:spacing w:val="-6"/>
          <w:sz w:val="24"/>
        </w:rPr>
        <w:t>decisão</w:t>
      </w:r>
      <w:r>
        <w:rPr>
          <w:spacing w:val="-12"/>
          <w:sz w:val="24"/>
        </w:rPr>
        <w:t> </w:t>
      </w:r>
      <w:r>
        <w:rPr>
          <w:spacing w:val="-6"/>
          <w:sz w:val="24"/>
        </w:rPr>
        <w:t>em</w:t>
      </w:r>
      <w:r>
        <w:rPr>
          <w:spacing w:val="-12"/>
          <w:sz w:val="24"/>
        </w:rPr>
        <w:t> </w:t>
      </w:r>
      <w:r>
        <w:rPr>
          <w:spacing w:val="-6"/>
          <w:sz w:val="24"/>
        </w:rPr>
        <w:t>processo</w:t>
      </w:r>
      <w:r>
        <w:rPr>
          <w:spacing w:val="-14"/>
          <w:sz w:val="24"/>
        </w:rPr>
        <w:t> </w:t>
      </w:r>
      <w:r>
        <w:rPr>
          <w:spacing w:val="-6"/>
          <w:sz w:val="24"/>
        </w:rPr>
        <w:t>administrativo</w:t>
      </w:r>
      <w:r>
        <w:rPr>
          <w:spacing w:val="-14"/>
          <w:sz w:val="24"/>
        </w:rPr>
        <w:t> </w:t>
      </w:r>
      <w:r>
        <w:rPr>
          <w:spacing w:val="-6"/>
          <w:sz w:val="24"/>
        </w:rPr>
        <w:t>ou</w:t>
      </w:r>
      <w:r>
        <w:rPr>
          <w:spacing w:val="-11"/>
          <w:sz w:val="24"/>
        </w:rPr>
        <w:t> </w:t>
      </w:r>
      <w:r>
        <w:rPr>
          <w:spacing w:val="-6"/>
          <w:sz w:val="24"/>
        </w:rPr>
        <w:t>judicial.</w:t>
      </w:r>
    </w:p>
    <w:p>
      <w:pPr>
        <w:pStyle w:val="ListParagraph"/>
        <w:numPr>
          <w:ilvl w:val="1"/>
          <w:numId w:val="280"/>
        </w:numPr>
        <w:tabs>
          <w:tab w:pos="644" w:val="left" w:leader="none"/>
        </w:tabs>
        <w:spacing w:line="381" w:lineRule="auto" w:before="0" w:after="0"/>
        <w:ind w:left="220" w:right="839" w:firstLine="0"/>
        <w:jc w:val="both"/>
        <w:rPr>
          <w:sz w:val="24"/>
        </w:rPr>
      </w:pPr>
      <w:r>
        <w:rPr>
          <w:w w:val="90"/>
          <w:sz w:val="24"/>
        </w:rPr>
        <w:t>Valor</w:t>
      </w:r>
      <w:r>
        <w:rPr>
          <w:spacing w:val="-6"/>
          <w:w w:val="90"/>
          <w:sz w:val="24"/>
        </w:rPr>
        <w:t> </w:t>
      </w:r>
      <w:r>
        <w:rPr>
          <w:w w:val="90"/>
          <w:sz w:val="24"/>
        </w:rPr>
        <w:t>do</w:t>
      </w:r>
      <w:r>
        <w:rPr>
          <w:spacing w:val="-5"/>
          <w:w w:val="90"/>
          <w:sz w:val="24"/>
        </w:rPr>
        <w:t> </w:t>
      </w:r>
      <w:r>
        <w:rPr>
          <w:w w:val="90"/>
          <w:sz w:val="24"/>
        </w:rPr>
        <w:t>Depósito</w:t>
      </w:r>
      <w:r>
        <w:rPr>
          <w:spacing w:val="-3"/>
          <w:w w:val="90"/>
          <w:sz w:val="24"/>
        </w:rPr>
        <w:t> </w:t>
      </w:r>
      <w:r>
        <w:rPr>
          <w:w w:val="90"/>
          <w:sz w:val="24"/>
        </w:rPr>
        <w:t>Judicial:</w:t>
      </w:r>
      <w:r>
        <w:rPr>
          <w:spacing w:val="-3"/>
          <w:w w:val="90"/>
          <w:sz w:val="24"/>
        </w:rPr>
        <w:t> </w:t>
      </w:r>
      <w:r>
        <w:rPr>
          <w:w w:val="90"/>
          <w:sz w:val="24"/>
        </w:rPr>
        <w:t>no</w:t>
      </w:r>
      <w:r>
        <w:rPr>
          <w:spacing w:val="-3"/>
          <w:w w:val="90"/>
          <w:sz w:val="24"/>
        </w:rPr>
        <w:t> </w:t>
      </w:r>
      <w:r>
        <w:rPr>
          <w:w w:val="90"/>
          <w:sz w:val="24"/>
        </w:rPr>
        <w:t>campo</w:t>
      </w:r>
      <w:r>
        <w:rPr>
          <w:spacing w:val="-3"/>
          <w:w w:val="90"/>
          <w:sz w:val="24"/>
        </w:rPr>
        <w:t> </w:t>
      </w:r>
      <w:r>
        <w:rPr>
          <w:w w:val="90"/>
          <w:sz w:val="24"/>
        </w:rPr>
        <w:t>{vlrDepJud}</w:t>
      </w:r>
      <w:r>
        <w:rPr>
          <w:spacing w:val="-3"/>
          <w:w w:val="90"/>
          <w:sz w:val="24"/>
        </w:rPr>
        <w:t> </w:t>
      </w:r>
      <w:r>
        <w:rPr>
          <w:w w:val="90"/>
          <w:sz w:val="24"/>
        </w:rPr>
        <w:t>é</w:t>
      </w:r>
      <w:r>
        <w:rPr>
          <w:spacing w:val="-3"/>
          <w:w w:val="90"/>
          <w:sz w:val="24"/>
        </w:rPr>
        <w:t> </w:t>
      </w:r>
      <w:r>
        <w:rPr>
          <w:w w:val="90"/>
          <w:sz w:val="24"/>
        </w:rPr>
        <w:t>apresentado</w:t>
      </w:r>
      <w:r>
        <w:rPr>
          <w:spacing w:val="-5"/>
          <w:w w:val="90"/>
          <w:sz w:val="24"/>
        </w:rPr>
        <w:t> </w:t>
      </w:r>
      <w:r>
        <w:rPr>
          <w:w w:val="90"/>
          <w:sz w:val="24"/>
        </w:rPr>
        <w:t>o</w:t>
      </w:r>
      <w:r>
        <w:rPr>
          <w:spacing w:val="-3"/>
          <w:w w:val="90"/>
          <w:sz w:val="24"/>
        </w:rPr>
        <w:t> </w:t>
      </w:r>
      <w:r>
        <w:rPr>
          <w:w w:val="90"/>
          <w:sz w:val="24"/>
        </w:rPr>
        <w:t>valor</w:t>
      </w:r>
      <w:r>
        <w:rPr>
          <w:spacing w:val="-3"/>
          <w:w w:val="90"/>
          <w:sz w:val="24"/>
        </w:rPr>
        <w:t> </w:t>
      </w:r>
      <w:r>
        <w:rPr>
          <w:w w:val="90"/>
          <w:sz w:val="24"/>
        </w:rPr>
        <w:t>do</w:t>
      </w:r>
      <w:r>
        <w:rPr>
          <w:spacing w:val="-3"/>
          <w:w w:val="90"/>
          <w:sz w:val="24"/>
        </w:rPr>
        <w:t> </w:t>
      </w:r>
      <w:r>
        <w:rPr>
          <w:w w:val="90"/>
          <w:sz w:val="24"/>
        </w:rPr>
        <w:t>imposto</w:t>
      </w:r>
      <w:r>
        <w:rPr>
          <w:spacing w:val="-5"/>
          <w:w w:val="90"/>
          <w:sz w:val="24"/>
        </w:rPr>
        <w:t> </w:t>
      </w:r>
      <w:r>
        <w:rPr>
          <w:w w:val="90"/>
          <w:sz w:val="24"/>
        </w:rPr>
        <w:t>de</w:t>
      </w:r>
      <w:r>
        <w:rPr>
          <w:spacing w:val="-3"/>
          <w:w w:val="90"/>
          <w:sz w:val="24"/>
        </w:rPr>
        <w:t> </w:t>
      </w:r>
      <w:r>
        <w:rPr>
          <w:w w:val="90"/>
          <w:sz w:val="24"/>
        </w:rPr>
        <w:t>renda</w:t>
      </w:r>
      <w:r>
        <w:rPr>
          <w:spacing w:val="-3"/>
          <w:w w:val="90"/>
          <w:sz w:val="24"/>
        </w:rPr>
        <w:t> </w:t>
      </w:r>
      <w:r>
        <w:rPr>
          <w:w w:val="90"/>
          <w:sz w:val="24"/>
        </w:rPr>
        <w:t>com exigibilidade suspensa com obrigatoriedade de depósito judicial em função de decisão em processo </w:t>
      </w:r>
      <w:r>
        <w:rPr>
          <w:sz w:val="24"/>
        </w:rPr>
        <w:t>administrativo</w:t>
      </w:r>
      <w:r>
        <w:rPr>
          <w:spacing w:val="-9"/>
          <w:sz w:val="24"/>
        </w:rPr>
        <w:t> </w:t>
      </w:r>
      <w:r>
        <w:rPr>
          <w:sz w:val="24"/>
        </w:rPr>
        <w:t>ou</w:t>
      </w:r>
      <w:r>
        <w:rPr>
          <w:spacing w:val="-5"/>
          <w:sz w:val="24"/>
        </w:rPr>
        <w:t> </w:t>
      </w:r>
      <w:r>
        <w:rPr>
          <w:sz w:val="24"/>
        </w:rPr>
        <w:t>judicial.</w:t>
      </w:r>
    </w:p>
    <w:p>
      <w:pPr>
        <w:pStyle w:val="ListParagraph"/>
        <w:numPr>
          <w:ilvl w:val="1"/>
          <w:numId w:val="280"/>
        </w:numPr>
        <w:tabs>
          <w:tab w:pos="684" w:val="left" w:leader="none"/>
        </w:tabs>
        <w:spacing w:line="240" w:lineRule="auto" w:before="2" w:after="0"/>
        <w:ind w:left="684" w:right="0" w:hanging="464"/>
        <w:jc w:val="both"/>
        <w:rPr>
          <w:sz w:val="24"/>
        </w:rPr>
      </w:pPr>
      <w:r>
        <w:rPr>
          <w:spacing w:val="-6"/>
          <w:sz w:val="24"/>
        </w:rPr>
        <w:t>Valor</w:t>
      </w:r>
      <w:r>
        <w:rPr>
          <w:spacing w:val="-7"/>
          <w:sz w:val="24"/>
        </w:rPr>
        <w:t> </w:t>
      </w:r>
      <w:r>
        <w:rPr>
          <w:spacing w:val="-6"/>
          <w:sz w:val="24"/>
        </w:rPr>
        <w:t>da compensação</w:t>
      </w:r>
      <w:r>
        <w:rPr>
          <w:spacing w:val="-4"/>
          <w:sz w:val="24"/>
        </w:rPr>
        <w:t> </w:t>
      </w:r>
      <w:r>
        <w:rPr>
          <w:spacing w:val="-6"/>
          <w:sz w:val="24"/>
        </w:rPr>
        <w:t>relativa</w:t>
      </w:r>
      <w:r>
        <w:rPr>
          <w:spacing w:val="-4"/>
          <w:sz w:val="24"/>
        </w:rPr>
        <w:t> </w:t>
      </w:r>
      <w:r>
        <w:rPr>
          <w:spacing w:val="-6"/>
          <w:sz w:val="24"/>
        </w:rPr>
        <w:t>ao ano</w:t>
      </w:r>
      <w:r>
        <w:rPr>
          <w:spacing w:val="-4"/>
          <w:sz w:val="24"/>
        </w:rPr>
        <w:t> </w:t>
      </w:r>
      <w:r>
        <w:rPr>
          <w:spacing w:val="-6"/>
          <w:sz w:val="24"/>
        </w:rPr>
        <w:t>calendário em função de processo</w:t>
      </w:r>
      <w:r>
        <w:rPr>
          <w:spacing w:val="-5"/>
          <w:sz w:val="24"/>
        </w:rPr>
        <w:t> </w:t>
      </w:r>
      <w:r>
        <w:rPr>
          <w:spacing w:val="-6"/>
          <w:sz w:val="24"/>
        </w:rPr>
        <w:t>judicial: no</w:t>
      </w:r>
      <w:r>
        <w:rPr>
          <w:spacing w:val="-4"/>
          <w:sz w:val="24"/>
        </w:rPr>
        <w:t> </w:t>
      </w:r>
      <w:r>
        <w:rPr>
          <w:spacing w:val="-6"/>
          <w:sz w:val="24"/>
        </w:rPr>
        <w:t>campo</w:t>
      </w:r>
    </w:p>
    <w:p>
      <w:pPr>
        <w:pStyle w:val="BodyText"/>
        <w:spacing w:line="384" w:lineRule="auto" w:before="163"/>
        <w:ind w:right="841"/>
      </w:pPr>
      <w:r>
        <w:rPr>
          <w:spacing w:val="-8"/>
        </w:rPr>
        <w:t>{vlrCmpAnoCal}</w:t>
      </w:r>
      <w:r>
        <w:rPr>
          <w:spacing w:val="-1"/>
        </w:rPr>
        <w:t> </w:t>
      </w:r>
      <w:r>
        <w:rPr>
          <w:spacing w:val="-8"/>
        </w:rPr>
        <w:t>é apresentado o</w:t>
      </w:r>
      <w:r>
        <w:rPr>
          <w:spacing w:val="-2"/>
        </w:rPr>
        <w:t> </w:t>
      </w:r>
      <w:r>
        <w:rPr>
          <w:spacing w:val="-8"/>
        </w:rPr>
        <w:t>valor do imposto</w:t>
      </w:r>
      <w:r>
        <w:rPr>
          <w:spacing w:val="-2"/>
        </w:rPr>
        <w:t> </w:t>
      </w:r>
      <w:r>
        <w:rPr>
          <w:spacing w:val="-8"/>
        </w:rPr>
        <w:t>sobre a renda retido na fonte do ano</w:t>
      </w:r>
      <w:r>
        <w:rPr>
          <w:spacing w:val="-2"/>
        </w:rPr>
        <w:t> </w:t>
      </w:r>
      <w:r>
        <w:rPr>
          <w:spacing w:val="-8"/>
        </w:rPr>
        <w:t>calendário </w:t>
      </w:r>
      <w:r>
        <w:rPr>
          <w:w w:val="90"/>
        </w:rPr>
        <w:t>que, por força de decisão judicial, tenha sido utilizado para compensar com imposto sobre a renda do </w:t>
      </w:r>
      <w:r>
        <w:rPr>
          <w:spacing w:val="-6"/>
        </w:rPr>
        <w:t>período</w:t>
      </w:r>
      <w:r>
        <w:rPr>
          <w:spacing w:val="-11"/>
        </w:rPr>
        <w:t> </w:t>
      </w:r>
      <w:r>
        <w:rPr>
          <w:spacing w:val="-6"/>
        </w:rPr>
        <w:t>de</w:t>
      </w:r>
      <w:r>
        <w:rPr>
          <w:spacing w:val="-9"/>
        </w:rPr>
        <w:t> </w:t>
      </w:r>
      <w:r>
        <w:rPr>
          <w:spacing w:val="-6"/>
        </w:rPr>
        <w:t>apuração</w:t>
      </w:r>
      <w:r>
        <w:rPr>
          <w:spacing w:val="-9"/>
        </w:rPr>
        <w:t> </w:t>
      </w:r>
      <w:r>
        <w:rPr>
          <w:spacing w:val="-6"/>
        </w:rPr>
        <w:t>do</w:t>
      </w:r>
      <w:r>
        <w:rPr>
          <w:spacing w:val="-11"/>
        </w:rPr>
        <w:t> </w:t>
      </w:r>
      <w:r>
        <w:rPr>
          <w:spacing w:val="-6"/>
        </w:rPr>
        <w:t>S-1210.</w:t>
      </w:r>
    </w:p>
    <w:p>
      <w:pPr>
        <w:pStyle w:val="ListParagraph"/>
        <w:numPr>
          <w:ilvl w:val="1"/>
          <w:numId w:val="280"/>
        </w:numPr>
        <w:tabs>
          <w:tab w:pos="689" w:val="left" w:leader="none"/>
        </w:tabs>
        <w:spacing w:line="272" w:lineRule="exact" w:before="0" w:after="0"/>
        <w:ind w:left="689" w:right="0" w:hanging="469"/>
        <w:jc w:val="both"/>
        <w:rPr>
          <w:sz w:val="24"/>
        </w:rPr>
      </w:pPr>
      <w:r>
        <w:rPr>
          <w:spacing w:val="-6"/>
          <w:sz w:val="24"/>
        </w:rPr>
        <w:t>Valor</w:t>
      </w:r>
      <w:r>
        <w:rPr>
          <w:spacing w:val="-2"/>
          <w:sz w:val="24"/>
        </w:rPr>
        <w:t> </w:t>
      </w:r>
      <w:r>
        <w:rPr>
          <w:spacing w:val="-6"/>
          <w:sz w:val="24"/>
        </w:rPr>
        <w:t>da</w:t>
      </w:r>
      <w:r>
        <w:rPr>
          <w:spacing w:val="-2"/>
          <w:sz w:val="24"/>
        </w:rPr>
        <w:t> </w:t>
      </w:r>
      <w:r>
        <w:rPr>
          <w:spacing w:val="-6"/>
          <w:sz w:val="24"/>
        </w:rPr>
        <w:t>compensação</w:t>
      </w:r>
      <w:r>
        <w:rPr>
          <w:sz w:val="24"/>
        </w:rPr>
        <w:t> </w:t>
      </w:r>
      <w:r>
        <w:rPr>
          <w:spacing w:val="-6"/>
          <w:sz w:val="24"/>
        </w:rPr>
        <w:t>relativa</w:t>
      </w:r>
      <w:r>
        <w:rPr>
          <w:spacing w:val="-3"/>
          <w:sz w:val="24"/>
        </w:rPr>
        <w:t> </w:t>
      </w:r>
      <w:r>
        <w:rPr>
          <w:spacing w:val="-6"/>
          <w:sz w:val="24"/>
        </w:rPr>
        <w:t>a</w:t>
      </w:r>
      <w:r>
        <w:rPr>
          <w:spacing w:val="-1"/>
          <w:sz w:val="24"/>
        </w:rPr>
        <w:t> </w:t>
      </w:r>
      <w:r>
        <w:rPr>
          <w:spacing w:val="-6"/>
          <w:sz w:val="24"/>
        </w:rPr>
        <w:t>anos</w:t>
      </w:r>
      <w:r>
        <w:rPr>
          <w:spacing w:val="-1"/>
          <w:sz w:val="24"/>
        </w:rPr>
        <w:t> </w:t>
      </w:r>
      <w:r>
        <w:rPr>
          <w:spacing w:val="-6"/>
          <w:sz w:val="24"/>
        </w:rPr>
        <w:t>anteriores</w:t>
      </w:r>
      <w:r>
        <w:rPr>
          <w:spacing w:val="-2"/>
          <w:sz w:val="24"/>
        </w:rPr>
        <w:t> </w:t>
      </w:r>
      <w:r>
        <w:rPr>
          <w:spacing w:val="-6"/>
          <w:sz w:val="24"/>
        </w:rPr>
        <w:t>em</w:t>
      </w:r>
      <w:r>
        <w:rPr>
          <w:spacing w:val="-2"/>
          <w:sz w:val="24"/>
        </w:rPr>
        <w:t> </w:t>
      </w:r>
      <w:r>
        <w:rPr>
          <w:spacing w:val="-6"/>
          <w:sz w:val="24"/>
        </w:rPr>
        <w:t>função</w:t>
      </w:r>
      <w:r>
        <w:rPr>
          <w:spacing w:val="-3"/>
          <w:sz w:val="24"/>
        </w:rPr>
        <w:t> </w:t>
      </w:r>
      <w:r>
        <w:rPr>
          <w:spacing w:val="-6"/>
          <w:sz w:val="24"/>
        </w:rPr>
        <w:t>de</w:t>
      </w:r>
      <w:r>
        <w:rPr>
          <w:spacing w:val="-2"/>
          <w:sz w:val="24"/>
        </w:rPr>
        <w:t> </w:t>
      </w:r>
      <w:r>
        <w:rPr>
          <w:spacing w:val="-6"/>
          <w:sz w:val="24"/>
        </w:rPr>
        <w:t>processo</w:t>
      </w:r>
      <w:r>
        <w:rPr>
          <w:sz w:val="24"/>
        </w:rPr>
        <w:t> </w:t>
      </w:r>
      <w:r>
        <w:rPr>
          <w:spacing w:val="-6"/>
          <w:sz w:val="24"/>
        </w:rPr>
        <w:t>judicial:</w:t>
      </w:r>
      <w:r>
        <w:rPr>
          <w:spacing w:val="-3"/>
          <w:sz w:val="24"/>
        </w:rPr>
        <w:t> </w:t>
      </w:r>
      <w:r>
        <w:rPr>
          <w:spacing w:val="-6"/>
          <w:sz w:val="24"/>
        </w:rPr>
        <w:t>no</w:t>
      </w:r>
      <w:r>
        <w:rPr>
          <w:spacing w:val="-2"/>
          <w:sz w:val="24"/>
        </w:rPr>
        <w:t> </w:t>
      </w:r>
      <w:r>
        <w:rPr>
          <w:spacing w:val="-6"/>
          <w:sz w:val="24"/>
        </w:rPr>
        <w:t>campo</w:t>
      </w:r>
    </w:p>
    <w:p>
      <w:pPr>
        <w:pStyle w:val="BodyText"/>
        <w:spacing w:line="381" w:lineRule="auto" w:before="163"/>
        <w:ind w:right="834"/>
      </w:pPr>
      <w:r>
        <w:rPr>
          <w:w w:val="90"/>
        </w:rPr>
        <w:t>{vlrCmpAnoAnt} é apresentado o valor do imposto sobre a renda retido na fonte de anos-calendários </w:t>
      </w:r>
      <w:r>
        <w:rPr>
          <w:spacing w:val="-6"/>
        </w:rPr>
        <w:t>anteriores</w:t>
      </w:r>
      <w:r>
        <w:rPr>
          <w:spacing w:val="-9"/>
        </w:rPr>
        <w:t> </w:t>
      </w:r>
      <w:r>
        <w:rPr>
          <w:spacing w:val="-6"/>
        </w:rPr>
        <w:t>que,</w:t>
      </w:r>
      <w:r>
        <w:rPr>
          <w:spacing w:val="-8"/>
        </w:rPr>
        <w:t> </w:t>
      </w:r>
      <w:r>
        <w:rPr>
          <w:spacing w:val="-6"/>
        </w:rPr>
        <w:t>por</w:t>
      </w:r>
      <w:r>
        <w:rPr>
          <w:spacing w:val="-8"/>
        </w:rPr>
        <w:t> </w:t>
      </w:r>
      <w:r>
        <w:rPr>
          <w:spacing w:val="-6"/>
        </w:rPr>
        <w:t>força</w:t>
      </w:r>
      <w:r>
        <w:rPr>
          <w:spacing w:val="-9"/>
        </w:rPr>
        <w:t> </w:t>
      </w:r>
      <w:r>
        <w:rPr>
          <w:spacing w:val="-6"/>
        </w:rPr>
        <w:t>de</w:t>
      </w:r>
      <w:r>
        <w:rPr>
          <w:spacing w:val="-8"/>
        </w:rPr>
        <w:t> </w:t>
      </w:r>
      <w:r>
        <w:rPr>
          <w:spacing w:val="-6"/>
        </w:rPr>
        <w:t>decisão</w:t>
      </w:r>
      <w:r>
        <w:rPr>
          <w:spacing w:val="-9"/>
        </w:rPr>
        <w:t> </w:t>
      </w:r>
      <w:r>
        <w:rPr>
          <w:spacing w:val="-6"/>
        </w:rPr>
        <w:t>judicial,</w:t>
      </w:r>
      <w:r>
        <w:rPr>
          <w:spacing w:val="-10"/>
        </w:rPr>
        <w:t> </w:t>
      </w:r>
      <w:r>
        <w:rPr>
          <w:spacing w:val="-6"/>
        </w:rPr>
        <w:t>tenham</w:t>
      </w:r>
      <w:r>
        <w:rPr>
          <w:spacing w:val="-8"/>
        </w:rPr>
        <w:t> </w:t>
      </w:r>
      <w:r>
        <w:rPr>
          <w:spacing w:val="-6"/>
        </w:rPr>
        <w:t>sido</w:t>
      </w:r>
      <w:r>
        <w:rPr>
          <w:spacing w:val="-8"/>
        </w:rPr>
        <w:t> </w:t>
      </w:r>
      <w:r>
        <w:rPr>
          <w:spacing w:val="-6"/>
        </w:rPr>
        <w:t>utilizados</w:t>
      </w:r>
      <w:r>
        <w:rPr>
          <w:spacing w:val="-9"/>
        </w:rPr>
        <w:t> </w:t>
      </w:r>
      <w:r>
        <w:rPr>
          <w:spacing w:val="-6"/>
        </w:rPr>
        <w:t>para</w:t>
      </w:r>
      <w:r>
        <w:rPr>
          <w:spacing w:val="-9"/>
        </w:rPr>
        <w:t> </w:t>
      </w:r>
      <w:r>
        <w:rPr>
          <w:spacing w:val="-6"/>
        </w:rPr>
        <w:t>compensar</w:t>
      </w:r>
      <w:r>
        <w:rPr>
          <w:spacing w:val="-9"/>
        </w:rPr>
        <w:t> </w:t>
      </w:r>
      <w:r>
        <w:rPr>
          <w:spacing w:val="-6"/>
        </w:rPr>
        <w:t>com</w:t>
      </w:r>
      <w:r>
        <w:rPr>
          <w:spacing w:val="-8"/>
        </w:rPr>
        <w:t> </w:t>
      </w:r>
      <w:r>
        <w:rPr>
          <w:spacing w:val="-6"/>
        </w:rPr>
        <w:t>imposto </w:t>
      </w:r>
      <w:r>
        <w:rPr>
          <w:spacing w:val="-8"/>
        </w:rPr>
        <w:t>sobre a</w:t>
      </w:r>
      <w:r>
        <w:rPr>
          <w:spacing w:val="-9"/>
        </w:rPr>
        <w:t> </w:t>
      </w:r>
      <w:r>
        <w:rPr>
          <w:spacing w:val="-8"/>
        </w:rPr>
        <w:t>renda</w:t>
      </w:r>
      <w:r>
        <w:rPr>
          <w:spacing w:val="-9"/>
        </w:rPr>
        <w:t> </w:t>
      </w:r>
      <w:r>
        <w:rPr>
          <w:spacing w:val="-8"/>
        </w:rPr>
        <w:t>do</w:t>
      </w:r>
      <w:r>
        <w:rPr>
          <w:spacing w:val="-9"/>
        </w:rPr>
        <w:t> </w:t>
      </w:r>
      <w:r>
        <w:rPr>
          <w:spacing w:val="-8"/>
        </w:rPr>
        <w:t>período de</w:t>
      </w:r>
      <w:r>
        <w:rPr>
          <w:spacing w:val="-9"/>
        </w:rPr>
        <w:t> </w:t>
      </w:r>
      <w:r>
        <w:rPr>
          <w:spacing w:val="-8"/>
        </w:rPr>
        <w:t>apuração</w:t>
      </w:r>
      <w:r>
        <w:rPr>
          <w:spacing w:val="-9"/>
        </w:rPr>
        <w:t> </w:t>
      </w:r>
      <w:r>
        <w:rPr>
          <w:spacing w:val="-8"/>
        </w:rPr>
        <w:t>do</w:t>
      </w:r>
      <w:r>
        <w:rPr>
          <w:spacing w:val="-9"/>
        </w:rPr>
        <w:t> </w:t>
      </w:r>
      <w:r>
        <w:rPr>
          <w:spacing w:val="-8"/>
        </w:rPr>
        <w:t>S-1210.</w:t>
      </w:r>
    </w:p>
    <w:p>
      <w:pPr>
        <w:pStyle w:val="ListParagraph"/>
        <w:numPr>
          <w:ilvl w:val="1"/>
          <w:numId w:val="280"/>
        </w:numPr>
        <w:tabs>
          <w:tab w:pos="650" w:val="left" w:leader="none"/>
        </w:tabs>
        <w:spacing w:line="381" w:lineRule="auto" w:before="1" w:after="0"/>
        <w:ind w:left="220" w:right="837" w:firstLine="0"/>
        <w:jc w:val="both"/>
        <w:rPr>
          <w:sz w:val="24"/>
        </w:rPr>
      </w:pPr>
      <w:r>
        <w:rPr>
          <w:w w:val="90"/>
          <w:sz w:val="24"/>
        </w:rPr>
        <w:t>Valor do rendimento com exigibilidade suspensa: no campo {vlrRendSusp} é apresentado o valor </w:t>
      </w:r>
      <w:r>
        <w:rPr>
          <w:spacing w:val="-6"/>
          <w:sz w:val="24"/>
        </w:rPr>
        <w:t>do imposto de renda com exigibilidade suspensa sem depósito judicial em função de decisão em </w:t>
      </w:r>
      <w:r>
        <w:rPr>
          <w:spacing w:val="-2"/>
          <w:sz w:val="24"/>
        </w:rPr>
        <w:t>processo</w:t>
      </w:r>
      <w:r>
        <w:rPr>
          <w:spacing w:val="-17"/>
          <w:sz w:val="24"/>
        </w:rPr>
        <w:t> </w:t>
      </w:r>
      <w:r>
        <w:rPr>
          <w:spacing w:val="-2"/>
          <w:sz w:val="24"/>
        </w:rPr>
        <w:t>administrativo</w:t>
      </w:r>
      <w:r>
        <w:rPr>
          <w:spacing w:val="-15"/>
          <w:sz w:val="24"/>
        </w:rPr>
        <w:t> </w:t>
      </w:r>
      <w:r>
        <w:rPr>
          <w:spacing w:val="-2"/>
          <w:sz w:val="24"/>
        </w:rPr>
        <w:t>ou</w:t>
      </w:r>
      <w:r>
        <w:rPr>
          <w:spacing w:val="-14"/>
          <w:sz w:val="24"/>
        </w:rPr>
        <w:t> </w:t>
      </w:r>
      <w:r>
        <w:rPr>
          <w:spacing w:val="-2"/>
          <w:sz w:val="24"/>
        </w:rPr>
        <w:t>judicial.</w:t>
      </w:r>
    </w:p>
    <w:p>
      <w:pPr>
        <w:pStyle w:val="ListParagraph"/>
        <w:numPr>
          <w:ilvl w:val="1"/>
          <w:numId w:val="280"/>
        </w:numPr>
        <w:tabs>
          <w:tab w:pos="670" w:val="left" w:leader="none"/>
        </w:tabs>
        <w:spacing w:line="384" w:lineRule="auto" w:before="1" w:after="0"/>
        <w:ind w:left="220" w:right="839" w:firstLine="0"/>
        <w:jc w:val="both"/>
        <w:rPr>
          <w:sz w:val="24"/>
        </w:rPr>
      </w:pPr>
      <w:r>
        <w:rPr>
          <w:w w:val="90"/>
          <w:sz w:val="24"/>
        </w:rPr>
        <w:t>Deduções com exigibilidade suspensa: no grupo [dedSusp] são apresentadas as deduções com exigibilidade suspensa. Essas informações são segredadas por {indTpDeducao} com valores válidos:</w:t>
      </w:r>
    </w:p>
    <w:p>
      <w:pPr>
        <w:pStyle w:val="ListParagraph"/>
        <w:numPr>
          <w:ilvl w:val="0"/>
          <w:numId w:val="285"/>
        </w:numPr>
        <w:tabs>
          <w:tab w:pos="1105" w:val="left" w:leader="none"/>
        </w:tabs>
        <w:spacing w:line="274" w:lineRule="exact" w:before="0" w:after="0"/>
        <w:ind w:left="1105" w:right="0" w:hanging="177"/>
        <w:jc w:val="both"/>
        <w:rPr>
          <w:sz w:val="24"/>
        </w:rPr>
      </w:pPr>
      <w:r>
        <w:rPr>
          <w:w w:val="90"/>
          <w:sz w:val="24"/>
        </w:rPr>
        <w:t>-</w:t>
      </w:r>
      <w:r>
        <w:rPr>
          <w:spacing w:val="-10"/>
          <w:w w:val="90"/>
          <w:sz w:val="24"/>
        </w:rPr>
        <w:t> </w:t>
      </w:r>
      <w:r>
        <w:rPr>
          <w:w w:val="90"/>
          <w:sz w:val="24"/>
        </w:rPr>
        <w:t>Previdência</w:t>
      </w:r>
      <w:r>
        <w:rPr>
          <w:spacing w:val="-9"/>
          <w:w w:val="90"/>
          <w:sz w:val="24"/>
        </w:rPr>
        <w:t> </w:t>
      </w:r>
      <w:r>
        <w:rPr>
          <w:spacing w:val="-2"/>
          <w:w w:val="90"/>
          <w:sz w:val="24"/>
        </w:rPr>
        <w:t>oficial</w:t>
      </w:r>
    </w:p>
    <w:p>
      <w:pPr>
        <w:pStyle w:val="ListParagraph"/>
        <w:numPr>
          <w:ilvl w:val="0"/>
          <w:numId w:val="285"/>
        </w:numPr>
        <w:tabs>
          <w:tab w:pos="1105" w:val="left" w:leader="none"/>
        </w:tabs>
        <w:spacing w:line="240" w:lineRule="auto" w:before="164" w:after="0"/>
        <w:ind w:left="1105" w:right="0" w:hanging="177"/>
        <w:jc w:val="left"/>
        <w:rPr>
          <w:sz w:val="24"/>
        </w:rPr>
      </w:pPr>
      <w:r>
        <w:rPr>
          <w:w w:val="90"/>
          <w:sz w:val="24"/>
        </w:rPr>
        <w:t>-</w:t>
      </w:r>
      <w:r>
        <w:rPr>
          <w:spacing w:val="-10"/>
          <w:w w:val="90"/>
          <w:sz w:val="24"/>
        </w:rPr>
        <w:t> </w:t>
      </w:r>
      <w:r>
        <w:rPr>
          <w:w w:val="90"/>
          <w:sz w:val="24"/>
        </w:rPr>
        <w:t>Previdência</w:t>
      </w:r>
      <w:r>
        <w:rPr>
          <w:spacing w:val="-9"/>
          <w:w w:val="90"/>
          <w:sz w:val="24"/>
        </w:rPr>
        <w:t> </w:t>
      </w:r>
      <w:r>
        <w:rPr>
          <w:spacing w:val="-2"/>
          <w:w w:val="90"/>
          <w:sz w:val="24"/>
        </w:rPr>
        <w:t>privada</w:t>
      </w:r>
    </w:p>
    <w:p>
      <w:pPr>
        <w:pStyle w:val="ListParagraph"/>
        <w:numPr>
          <w:ilvl w:val="0"/>
          <w:numId w:val="285"/>
        </w:numPr>
        <w:tabs>
          <w:tab w:pos="1105" w:val="left" w:leader="none"/>
        </w:tabs>
        <w:spacing w:line="240" w:lineRule="auto" w:before="163" w:after="0"/>
        <w:ind w:left="1105" w:right="0" w:hanging="177"/>
        <w:jc w:val="left"/>
        <w:rPr>
          <w:sz w:val="24"/>
        </w:rPr>
      </w:pPr>
      <w:r>
        <w:rPr>
          <w:w w:val="90"/>
          <w:sz w:val="24"/>
        </w:rPr>
        <w:t>-</w:t>
      </w:r>
      <w:r>
        <w:rPr>
          <w:spacing w:val="-7"/>
          <w:sz w:val="24"/>
        </w:rPr>
        <w:t> </w:t>
      </w:r>
      <w:r>
        <w:rPr>
          <w:w w:val="90"/>
          <w:sz w:val="24"/>
        </w:rPr>
        <w:t>Fundo</w:t>
      </w:r>
      <w:r>
        <w:rPr>
          <w:spacing w:val="-6"/>
          <w:sz w:val="24"/>
        </w:rPr>
        <w:t> </w:t>
      </w:r>
      <w:r>
        <w:rPr>
          <w:w w:val="90"/>
          <w:sz w:val="24"/>
        </w:rPr>
        <w:t>de</w:t>
      </w:r>
      <w:r>
        <w:rPr>
          <w:spacing w:val="-6"/>
          <w:sz w:val="24"/>
        </w:rPr>
        <w:t> </w:t>
      </w:r>
      <w:r>
        <w:rPr>
          <w:w w:val="90"/>
          <w:sz w:val="24"/>
        </w:rPr>
        <w:t>Aposentadoria</w:t>
      </w:r>
      <w:r>
        <w:rPr>
          <w:spacing w:val="-4"/>
          <w:sz w:val="24"/>
        </w:rPr>
        <w:t> </w:t>
      </w:r>
      <w:r>
        <w:rPr>
          <w:w w:val="90"/>
          <w:sz w:val="24"/>
        </w:rPr>
        <w:t>Programada</w:t>
      </w:r>
      <w:r>
        <w:rPr>
          <w:spacing w:val="-7"/>
          <w:sz w:val="24"/>
        </w:rPr>
        <w:t> </w:t>
      </w:r>
      <w:r>
        <w:rPr>
          <w:w w:val="90"/>
          <w:sz w:val="24"/>
        </w:rPr>
        <w:t>Individual</w:t>
      </w:r>
      <w:r>
        <w:rPr>
          <w:spacing w:val="3"/>
          <w:sz w:val="24"/>
        </w:rPr>
        <w:t> </w:t>
      </w:r>
      <w:r>
        <w:rPr>
          <w:w w:val="90"/>
          <w:sz w:val="24"/>
        </w:rPr>
        <w:t>-</w:t>
      </w:r>
      <w:r>
        <w:rPr>
          <w:spacing w:val="-2"/>
          <w:sz w:val="24"/>
        </w:rPr>
        <w:t> </w:t>
      </w:r>
      <w:r>
        <w:rPr>
          <w:spacing w:val="-4"/>
          <w:w w:val="90"/>
          <w:sz w:val="24"/>
        </w:rPr>
        <w:t>FAPI</w:t>
      </w:r>
    </w:p>
    <w:p>
      <w:pPr>
        <w:pStyle w:val="ListParagraph"/>
        <w:numPr>
          <w:ilvl w:val="0"/>
          <w:numId w:val="285"/>
        </w:numPr>
        <w:tabs>
          <w:tab w:pos="1105" w:val="left" w:leader="none"/>
        </w:tabs>
        <w:spacing w:line="240" w:lineRule="auto" w:before="163" w:after="0"/>
        <w:ind w:left="1105" w:right="0" w:hanging="177"/>
        <w:jc w:val="left"/>
        <w:rPr>
          <w:sz w:val="24"/>
        </w:rPr>
      </w:pPr>
      <w:r>
        <w:rPr>
          <w:w w:val="90"/>
          <w:sz w:val="24"/>
        </w:rPr>
        <w:t>-</w:t>
      </w:r>
      <w:r>
        <w:rPr>
          <w:spacing w:val="-6"/>
          <w:w w:val="90"/>
          <w:sz w:val="24"/>
        </w:rPr>
        <w:t> </w:t>
      </w:r>
      <w:r>
        <w:rPr>
          <w:w w:val="90"/>
          <w:sz w:val="24"/>
        </w:rPr>
        <w:t>Fundação</w:t>
      </w:r>
      <w:r>
        <w:rPr>
          <w:spacing w:val="-5"/>
          <w:w w:val="90"/>
          <w:sz w:val="24"/>
        </w:rPr>
        <w:t> </w:t>
      </w:r>
      <w:r>
        <w:rPr>
          <w:w w:val="90"/>
          <w:sz w:val="24"/>
        </w:rPr>
        <w:t>de</w:t>
      </w:r>
      <w:r>
        <w:rPr>
          <w:spacing w:val="-5"/>
          <w:w w:val="90"/>
          <w:sz w:val="24"/>
        </w:rPr>
        <w:t> </w:t>
      </w:r>
      <w:r>
        <w:rPr>
          <w:w w:val="90"/>
          <w:sz w:val="24"/>
        </w:rPr>
        <w:t>Previdência</w:t>
      </w:r>
      <w:r>
        <w:rPr>
          <w:spacing w:val="-3"/>
          <w:w w:val="90"/>
          <w:sz w:val="24"/>
        </w:rPr>
        <w:t> </w:t>
      </w:r>
      <w:r>
        <w:rPr>
          <w:w w:val="90"/>
          <w:sz w:val="24"/>
        </w:rPr>
        <w:t>Complementar</w:t>
      </w:r>
      <w:r>
        <w:rPr>
          <w:spacing w:val="-6"/>
          <w:w w:val="90"/>
          <w:sz w:val="24"/>
        </w:rPr>
        <w:t> </w:t>
      </w:r>
      <w:r>
        <w:rPr>
          <w:w w:val="90"/>
          <w:sz w:val="24"/>
        </w:rPr>
        <w:t>do</w:t>
      </w:r>
      <w:r>
        <w:rPr>
          <w:spacing w:val="-5"/>
          <w:w w:val="90"/>
          <w:sz w:val="24"/>
        </w:rPr>
        <w:t> </w:t>
      </w:r>
      <w:r>
        <w:rPr>
          <w:w w:val="90"/>
          <w:sz w:val="24"/>
        </w:rPr>
        <w:t>Servidor</w:t>
      </w:r>
      <w:r>
        <w:rPr>
          <w:spacing w:val="-5"/>
          <w:w w:val="90"/>
          <w:sz w:val="24"/>
        </w:rPr>
        <w:t> </w:t>
      </w:r>
      <w:r>
        <w:rPr>
          <w:w w:val="90"/>
          <w:sz w:val="24"/>
        </w:rPr>
        <w:t>Público</w:t>
      </w:r>
      <w:r>
        <w:rPr>
          <w:spacing w:val="-7"/>
          <w:sz w:val="24"/>
        </w:rPr>
        <w:t> </w:t>
      </w:r>
      <w:r>
        <w:rPr>
          <w:w w:val="90"/>
          <w:sz w:val="24"/>
        </w:rPr>
        <w:t>-</w:t>
      </w:r>
      <w:r>
        <w:rPr>
          <w:spacing w:val="-2"/>
          <w:w w:val="90"/>
          <w:sz w:val="24"/>
        </w:rPr>
        <w:t> Funpresp</w:t>
      </w:r>
    </w:p>
    <w:p>
      <w:pPr>
        <w:pStyle w:val="ListParagraph"/>
        <w:numPr>
          <w:ilvl w:val="0"/>
          <w:numId w:val="285"/>
        </w:numPr>
        <w:tabs>
          <w:tab w:pos="1105" w:val="left" w:leader="none"/>
        </w:tabs>
        <w:spacing w:line="381" w:lineRule="auto" w:before="163" w:after="0"/>
        <w:ind w:left="928" w:right="7804" w:firstLine="0"/>
        <w:jc w:val="left"/>
        <w:rPr>
          <w:sz w:val="24"/>
        </w:rPr>
      </w:pPr>
      <w:r>
        <w:rPr>
          <w:w w:val="90"/>
          <w:sz w:val="24"/>
        </w:rPr>
        <w:t>-</w:t>
      </w:r>
      <w:r>
        <w:rPr>
          <w:spacing w:val="-12"/>
          <w:w w:val="90"/>
          <w:sz w:val="24"/>
        </w:rPr>
        <w:t> </w:t>
      </w:r>
      <w:r>
        <w:rPr>
          <w:w w:val="90"/>
          <w:sz w:val="24"/>
        </w:rPr>
        <w:t>Pensão</w:t>
      </w:r>
      <w:r>
        <w:rPr>
          <w:spacing w:val="-10"/>
          <w:w w:val="90"/>
          <w:sz w:val="24"/>
        </w:rPr>
        <w:t> </w:t>
      </w:r>
      <w:r>
        <w:rPr>
          <w:w w:val="90"/>
          <w:sz w:val="24"/>
        </w:rPr>
        <w:t>alimentícia </w:t>
      </w:r>
      <w:r>
        <w:rPr>
          <w:sz w:val="24"/>
        </w:rPr>
        <w:t>7</w:t>
      </w:r>
      <w:r>
        <w:rPr>
          <w:spacing w:val="-7"/>
          <w:sz w:val="24"/>
        </w:rPr>
        <w:t> </w:t>
      </w:r>
      <w:r>
        <w:rPr>
          <w:sz w:val="24"/>
        </w:rPr>
        <w:t>-</w:t>
      </w:r>
      <w:r>
        <w:rPr>
          <w:spacing w:val="-10"/>
          <w:sz w:val="24"/>
        </w:rPr>
        <w:t> </w:t>
      </w:r>
      <w:r>
        <w:rPr>
          <w:sz w:val="24"/>
        </w:rPr>
        <w:t>Dependentes</w:t>
      </w:r>
    </w:p>
    <w:p>
      <w:pPr>
        <w:pStyle w:val="ListParagraph"/>
        <w:numPr>
          <w:ilvl w:val="2"/>
          <w:numId w:val="280"/>
        </w:numPr>
        <w:tabs>
          <w:tab w:pos="851" w:val="left" w:leader="none"/>
        </w:tabs>
        <w:spacing w:line="384" w:lineRule="auto" w:before="1" w:after="0"/>
        <w:ind w:left="220" w:right="836" w:firstLine="0"/>
        <w:jc w:val="both"/>
        <w:rPr>
          <w:sz w:val="24"/>
        </w:rPr>
      </w:pPr>
      <w:r>
        <w:rPr>
          <w:w w:val="90"/>
          <w:sz w:val="24"/>
        </w:rPr>
        <w:t>Informação das deduções suspensas por dependentes e beneficiários da pensão alimentícia: no</w:t>
      </w:r>
      <w:r>
        <w:rPr>
          <w:spacing w:val="-6"/>
          <w:w w:val="90"/>
          <w:sz w:val="24"/>
        </w:rPr>
        <w:t> </w:t>
      </w:r>
      <w:r>
        <w:rPr>
          <w:w w:val="90"/>
          <w:sz w:val="24"/>
        </w:rPr>
        <w:t>grupo</w:t>
      </w:r>
      <w:r>
        <w:rPr>
          <w:spacing w:val="-9"/>
          <w:w w:val="90"/>
          <w:sz w:val="24"/>
        </w:rPr>
        <w:t> </w:t>
      </w:r>
      <w:r>
        <w:rPr>
          <w:w w:val="90"/>
          <w:sz w:val="24"/>
        </w:rPr>
        <w:t>[benefPen]</w:t>
      </w:r>
      <w:r>
        <w:rPr>
          <w:spacing w:val="-9"/>
          <w:w w:val="90"/>
          <w:sz w:val="24"/>
        </w:rPr>
        <w:t> </w:t>
      </w:r>
      <w:r>
        <w:rPr>
          <w:w w:val="90"/>
          <w:sz w:val="24"/>
        </w:rPr>
        <w:t>são</w:t>
      </w:r>
      <w:r>
        <w:rPr>
          <w:spacing w:val="-10"/>
          <w:w w:val="90"/>
          <w:sz w:val="24"/>
        </w:rPr>
        <w:t> </w:t>
      </w:r>
      <w:r>
        <w:rPr>
          <w:w w:val="90"/>
          <w:sz w:val="24"/>
        </w:rPr>
        <w:t>apresentados</w:t>
      </w:r>
      <w:r>
        <w:rPr>
          <w:spacing w:val="-6"/>
          <w:w w:val="90"/>
          <w:sz w:val="24"/>
        </w:rPr>
        <w:t> </w:t>
      </w:r>
      <w:r>
        <w:rPr>
          <w:w w:val="90"/>
          <w:sz w:val="24"/>
        </w:rPr>
        <w:t>os</w:t>
      </w:r>
      <w:r>
        <w:rPr>
          <w:spacing w:val="-9"/>
          <w:w w:val="90"/>
          <w:sz w:val="24"/>
        </w:rPr>
        <w:t> </w:t>
      </w:r>
      <w:r>
        <w:rPr>
          <w:w w:val="90"/>
          <w:sz w:val="24"/>
        </w:rPr>
        <w:t>dados</w:t>
      </w:r>
      <w:r>
        <w:rPr>
          <w:spacing w:val="-9"/>
          <w:w w:val="90"/>
          <w:sz w:val="24"/>
        </w:rPr>
        <w:t> </w:t>
      </w:r>
      <w:r>
        <w:rPr>
          <w:w w:val="90"/>
          <w:sz w:val="24"/>
        </w:rPr>
        <w:t>e</w:t>
      </w:r>
      <w:r>
        <w:rPr>
          <w:spacing w:val="-9"/>
          <w:w w:val="90"/>
          <w:sz w:val="24"/>
        </w:rPr>
        <w:t> </w:t>
      </w:r>
      <w:r>
        <w:rPr>
          <w:w w:val="90"/>
          <w:sz w:val="24"/>
        </w:rPr>
        <w:t>valores</w:t>
      </w:r>
      <w:r>
        <w:rPr>
          <w:spacing w:val="-6"/>
          <w:w w:val="90"/>
          <w:sz w:val="24"/>
        </w:rPr>
        <w:t> </w:t>
      </w:r>
      <w:r>
        <w:rPr>
          <w:w w:val="90"/>
          <w:sz w:val="24"/>
        </w:rPr>
        <w:t>suspensos</w:t>
      </w:r>
      <w:r>
        <w:rPr>
          <w:spacing w:val="-9"/>
          <w:w w:val="90"/>
          <w:sz w:val="24"/>
        </w:rPr>
        <w:t> </w:t>
      </w:r>
      <w:r>
        <w:rPr>
          <w:w w:val="90"/>
          <w:sz w:val="24"/>
        </w:rPr>
        <w:t>dos</w:t>
      </w:r>
      <w:r>
        <w:rPr>
          <w:spacing w:val="-6"/>
          <w:w w:val="90"/>
          <w:sz w:val="24"/>
        </w:rPr>
        <w:t> </w:t>
      </w:r>
      <w:r>
        <w:rPr>
          <w:w w:val="90"/>
          <w:sz w:val="24"/>
        </w:rPr>
        <w:t>dependentes</w:t>
      </w:r>
      <w:r>
        <w:rPr>
          <w:spacing w:val="-9"/>
          <w:w w:val="90"/>
          <w:sz w:val="24"/>
        </w:rPr>
        <w:t> </w:t>
      </w:r>
      <w:r>
        <w:rPr>
          <w:w w:val="90"/>
          <w:sz w:val="24"/>
        </w:rPr>
        <w:t>e</w:t>
      </w:r>
      <w:r>
        <w:rPr>
          <w:spacing w:val="-9"/>
          <w:w w:val="90"/>
          <w:sz w:val="24"/>
        </w:rPr>
        <w:t> </w:t>
      </w:r>
      <w:r>
        <w:rPr>
          <w:w w:val="90"/>
          <w:sz w:val="24"/>
        </w:rPr>
        <w:t>beneficiários </w:t>
      </w:r>
      <w:r>
        <w:rPr>
          <w:sz w:val="24"/>
        </w:rPr>
        <w:t>de</w:t>
      </w:r>
      <w:r>
        <w:rPr>
          <w:spacing w:val="-17"/>
          <w:sz w:val="24"/>
        </w:rPr>
        <w:t> </w:t>
      </w:r>
      <w:r>
        <w:rPr>
          <w:sz w:val="24"/>
        </w:rPr>
        <w:t>pensão</w:t>
      </w:r>
      <w:r>
        <w:rPr>
          <w:spacing w:val="-17"/>
          <w:sz w:val="24"/>
        </w:rPr>
        <w:t> </w:t>
      </w:r>
      <w:r>
        <w:rPr>
          <w:sz w:val="24"/>
        </w:rPr>
        <w:t>alimentícia.</w:t>
      </w:r>
    </w:p>
    <w:p>
      <w:pPr>
        <w:pStyle w:val="BodyText"/>
        <w:spacing w:line="381" w:lineRule="auto"/>
        <w:ind w:right="834"/>
      </w:pPr>
      <w:r>
        <w:rPr>
          <w:spacing w:val="-2"/>
          <w:w w:val="90"/>
        </w:rPr>
        <w:t>O CPF do</w:t>
      </w:r>
      <w:r>
        <w:rPr>
          <w:spacing w:val="-6"/>
          <w:w w:val="90"/>
        </w:rPr>
        <w:t> </w:t>
      </w:r>
      <w:r>
        <w:rPr>
          <w:spacing w:val="-2"/>
          <w:w w:val="90"/>
        </w:rPr>
        <w:t>dependente ou</w:t>
      </w:r>
      <w:r>
        <w:rPr>
          <w:spacing w:val="-4"/>
          <w:w w:val="90"/>
        </w:rPr>
        <w:t> </w:t>
      </w:r>
      <w:r>
        <w:rPr>
          <w:spacing w:val="-2"/>
          <w:w w:val="90"/>
        </w:rPr>
        <w:t>beneficiário</w:t>
      </w:r>
      <w:r>
        <w:rPr>
          <w:spacing w:val="-4"/>
          <w:w w:val="90"/>
        </w:rPr>
        <w:t> </w:t>
      </w:r>
      <w:r>
        <w:rPr>
          <w:spacing w:val="-2"/>
          <w:w w:val="90"/>
        </w:rPr>
        <w:t>da</w:t>
      </w:r>
      <w:r>
        <w:rPr>
          <w:spacing w:val="-3"/>
          <w:w w:val="90"/>
        </w:rPr>
        <w:t> </w:t>
      </w:r>
      <w:r>
        <w:rPr>
          <w:spacing w:val="-2"/>
          <w:w w:val="90"/>
        </w:rPr>
        <w:t>pensão alimentícia</w:t>
      </w:r>
      <w:r>
        <w:rPr>
          <w:spacing w:val="-6"/>
          <w:w w:val="90"/>
        </w:rPr>
        <w:t> </w:t>
      </w:r>
      <w:r>
        <w:rPr>
          <w:spacing w:val="-2"/>
          <w:w w:val="90"/>
        </w:rPr>
        <w:t>deve ser cadastrado no eSocial</w:t>
      </w:r>
      <w:r>
        <w:rPr>
          <w:spacing w:val="-3"/>
          <w:w w:val="90"/>
        </w:rPr>
        <w:t> </w:t>
      </w:r>
      <w:r>
        <w:rPr>
          <w:spacing w:val="-2"/>
          <w:w w:val="90"/>
        </w:rPr>
        <w:t>(S-2200/S- </w:t>
      </w:r>
      <w:r>
        <w:rPr>
          <w:spacing w:val="-6"/>
        </w:rPr>
        <w:t>2205/S-2300/S-2400/S-2405</w:t>
      </w:r>
      <w:r>
        <w:rPr>
          <w:spacing w:val="-11"/>
        </w:rPr>
        <w:t> </w:t>
      </w:r>
      <w:r>
        <w:rPr>
          <w:spacing w:val="-6"/>
        </w:rPr>
        <w:t>ou</w:t>
      </w:r>
      <w:r>
        <w:rPr>
          <w:spacing w:val="-10"/>
        </w:rPr>
        <w:t> </w:t>
      </w:r>
      <w:r>
        <w:rPr>
          <w:spacing w:val="-6"/>
        </w:rPr>
        <w:t>no</w:t>
      </w:r>
      <w:r>
        <w:rPr>
          <w:spacing w:val="-11"/>
        </w:rPr>
        <w:t> </w:t>
      </w:r>
      <w:r>
        <w:rPr>
          <w:spacing w:val="-6"/>
        </w:rPr>
        <w:t>grupo</w:t>
      </w:r>
      <w:r>
        <w:rPr>
          <w:spacing w:val="-11"/>
        </w:rPr>
        <w:t> </w:t>
      </w:r>
      <w:r>
        <w:rPr>
          <w:spacing w:val="-6"/>
        </w:rPr>
        <w:t>[infoDep].</w:t>
      </w:r>
    </w:p>
    <w:p>
      <w:pPr>
        <w:pStyle w:val="ListParagraph"/>
        <w:numPr>
          <w:ilvl w:val="2"/>
          <w:numId w:val="279"/>
        </w:numPr>
        <w:tabs>
          <w:tab w:pos="787" w:val="left" w:leader="none"/>
        </w:tabs>
        <w:spacing w:line="381" w:lineRule="auto" w:before="0" w:after="0"/>
        <w:ind w:left="220" w:right="839" w:firstLine="0"/>
        <w:jc w:val="both"/>
        <w:rPr>
          <w:sz w:val="24"/>
        </w:rPr>
      </w:pPr>
      <w:r>
        <w:rPr>
          <w:w w:val="90"/>
          <w:sz w:val="24"/>
        </w:rPr>
        <w:t>Plano de Saúde: no grupo [planSaude] das informações complementares são apresentados os </w:t>
      </w:r>
      <w:r>
        <w:rPr>
          <w:spacing w:val="-6"/>
          <w:sz w:val="24"/>
        </w:rPr>
        <w:t>dados de identificação da(s) operadora(s) de plano privado</w:t>
      </w:r>
      <w:r>
        <w:rPr>
          <w:sz w:val="24"/>
        </w:rPr>
        <w:t> </w:t>
      </w:r>
      <w:r>
        <w:rPr>
          <w:spacing w:val="-6"/>
          <w:sz w:val="24"/>
        </w:rPr>
        <w:t>coletivo empresarial de</w:t>
      </w:r>
      <w:r>
        <w:rPr>
          <w:sz w:val="24"/>
        </w:rPr>
        <w:t> </w:t>
      </w:r>
      <w:r>
        <w:rPr>
          <w:spacing w:val="-6"/>
          <w:sz w:val="24"/>
        </w:rPr>
        <w:t>assistência à</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5"/>
      </w:pPr>
      <w:r>
        <w:rPr>
          <w:spacing w:val="-4"/>
        </w:rPr>
        <w:t>saúde</w:t>
      </w:r>
      <w:r>
        <w:rPr>
          <w:spacing w:val="-13"/>
        </w:rPr>
        <w:t> </w:t>
      </w:r>
      <w:r>
        <w:rPr>
          <w:spacing w:val="-4"/>
        </w:rPr>
        <w:t>–</w:t>
      </w:r>
      <w:r>
        <w:rPr>
          <w:spacing w:val="-13"/>
        </w:rPr>
        <w:t> </w:t>
      </w:r>
      <w:r>
        <w:rPr>
          <w:spacing w:val="-4"/>
        </w:rPr>
        <w:t>CNPJ</w:t>
      </w:r>
      <w:r>
        <w:rPr>
          <w:spacing w:val="-12"/>
        </w:rPr>
        <w:t> </w:t>
      </w:r>
      <w:r>
        <w:rPr>
          <w:spacing w:val="-4"/>
        </w:rPr>
        <w:t>da</w:t>
      </w:r>
      <w:r>
        <w:rPr>
          <w:spacing w:val="-13"/>
        </w:rPr>
        <w:t> </w:t>
      </w:r>
      <w:r>
        <w:rPr>
          <w:spacing w:val="-4"/>
        </w:rPr>
        <w:t>operadora,</w:t>
      </w:r>
      <w:r>
        <w:rPr>
          <w:spacing w:val="-13"/>
        </w:rPr>
        <w:t> </w:t>
      </w:r>
      <w:r>
        <w:rPr>
          <w:spacing w:val="-4"/>
        </w:rPr>
        <w:t>registro</w:t>
      </w:r>
      <w:r>
        <w:rPr>
          <w:spacing w:val="-13"/>
        </w:rPr>
        <w:t> </w:t>
      </w:r>
      <w:r>
        <w:rPr>
          <w:spacing w:val="-4"/>
        </w:rPr>
        <w:t>na</w:t>
      </w:r>
      <w:r>
        <w:rPr>
          <w:spacing w:val="-12"/>
        </w:rPr>
        <w:t> </w:t>
      </w:r>
      <w:r>
        <w:rPr>
          <w:spacing w:val="-4"/>
        </w:rPr>
        <w:t>Agência</w:t>
      </w:r>
      <w:r>
        <w:rPr>
          <w:spacing w:val="-13"/>
        </w:rPr>
        <w:t> </w:t>
      </w:r>
      <w:r>
        <w:rPr>
          <w:spacing w:val="-4"/>
        </w:rPr>
        <w:t>Nacional</w:t>
      </w:r>
      <w:r>
        <w:rPr>
          <w:spacing w:val="-13"/>
        </w:rPr>
        <w:t> </w:t>
      </w:r>
      <w:r>
        <w:rPr>
          <w:spacing w:val="-4"/>
        </w:rPr>
        <w:t>de</w:t>
      </w:r>
      <w:r>
        <w:rPr>
          <w:spacing w:val="-12"/>
        </w:rPr>
        <w:t> </w:t>
      </w:r>
      <w:r>
        <w:rPr>
          <w:spacing w:val="-4"/>
        </w:rPr>
        <w:t>Saúde</w:t>
      </w:r>
      <w:r>
        <w:rPr>
          <w:spacing w:val="-13"/>
        </w:rPr>
        <w:t> </w:t>
      </w:r>
      <w:r>
        <w:rPr>
          <w:spacing w:val="-4"/>
        </w:rPr>
        <w:t>–</w:t>
      </w:r>
      <w:r>
        <w:rPr>
          <w:spacing w:val="-13"/>
        </w:rPr>
        <w:t> </w:t>
      </w:r>
      <w:r>
        <w:rPr>
          <w:spacing w:val="-4"/>
        </w:rPr>
        <w:t>ANS</w:t>
      </w:r>
      <w:r>
        <w:rPr>
          <w:spacing w:val="-12"/>
        </w:rPr>
        <w:t> </w:t>
      </w:r>
      <w:r>
        <w:rPr>
          <w:spacing w:val="-4"/>
        </w:rPr>
        <w:t>–</w:t>
      </w:r>
      <w:r>
        <w:rPr>
          <w:spacing w:val="-13"/>
        </w:rPr>
        <w:t> </w:t>
      </w:r>
      <w:r>
        <w:rPr>
          <w:spacing w:val="-4"/>
        </w:rPr>
        <w:t>e</w:t>
      </w:r>
      <w:r>
        <w:rPr>
          <w:spacing w:val="-13"/>
        </w:rPr>
        <w:t> </w:t>
      </w:r>
      <w:r>
        <w:rPr>
          <w:spacing w:val="-4"/>
        </w:rPr>
        <w:t>o</w:t>
      </w:r>
      <w:r>
        <w:rPr>
          <w:spacing w:val="-12"/>
        </w:rPr>
        <w:t> </w:t>
      </w:r>
      <w:r>
        <w:rPr>
          <w:spacing w:val="-4"/>
        </w:rPr>
        <w:t>valor</w:t>
      </w:r>
      <w:r>
        <w:rPr>
          <w:spacing w:val="-13"/>
        </w:rPr>
        <w:t> </w:t>
      </w:r>
      <w:r>
        <w:rPr>
          <w:spacing w:val="-4"/>
        </w:rPr>
        <w:t>relativo</w:t>
      </w:r>
      <w:r>
        <w:rPr>
          <w:spacing w:val="-13"/>
        </w:rPr>
        <w:t> </w:t>
      </w:r>
      <w:r>
        <w:rPr>
          <w:spacing w:val="-4"/>
        </w:rPr>
        <w:t>à </w:t>
      </w:r>
      <w:r>
        <w:rPr>
          <w:spacing w:val="-6"/>
        </w:rPr>
        <w:t>dedução</w:t>
      </w:r>
      <w:r>
        <w:rPr>
          <w:spacing w:val="-12"/>
        </w:rPr>
        <w:t> </w:t>
      </w:r>
      <w:r>
        <w:rPr>
          <w:spacing w:val="-6"/>
        </w:rPr>
        <w:t>do</w:t>
      </w:r>
      <w:r>
        <w:rPr>
          <w:spacing w:val="-10"/>
        </w:rPr>
        <w:t> </w:t>
      </w:r>
      <w:r>
        <w:rPr>
          <w:spacing w:val="-6"/>
        </w:rPr>
        <w:t>rendimento</w:t>
      </w:r>
      <w:r>
        <w:rPr>
          <w:spacing w:val="-11"/>
        </w:rPr>
        <w:t> </w:t>
      </w:r>
      <w:r>
        <w:rPr>
          <w:spacing w:val="-6"/>
        </w:rPr>
        <w:t>tributável</w:t>
      </w:r>
      <w:r>
        <w:rPr>
          <w:spacing w:val="-12"/>
        </w:rPr>
        <w:t> </w:t>
      </w:r>
      <w:r>
        <w:rPr>
          <w:spacing w:val="-6"/>
        </w:rPr>
        <w:t>correspondente</w:t>
      </w:r>
      <w:r>
        <w:rPr>
          <w:spacing w:val="-10"/>
        </w:rPr>
        <w:t> </w:t>
      </w:r>
      <w:r>
        <w:rPr>
          <w:spacing w:val="-6"/>
        </w:rPr>
        <w:t>a</w:t>
      </w:r>
      <w:r>
        <w:rPr>
          <w:spacing w:val="-12"/>
        </w:rPr>
        <w:t> </w:t>
      </w:r>
      <w:r>
        <w:rPr>
          <w:spacing w:val="-6"/>
        </w:rPr>
        <w:t>pagamento</w:t>
      </w:r>
      <w:r>
        <w:rPr>
          <w:spacing w:val="-12"/>
        </w:rPr>
        <w:t> </w:t>
      </w:r>
      <w:r>
        <w:rPr>
          <w:spacing w:val="-6"/>
        </w:rPr>
        <w:t>a</w:t>
      </w:r>
      <w:r>
        <w:rPr>
          <w:spacing w:val="-12"/>
        </w:rPr>
        <w:t> </w:t>
      </w:r>
      <w:r>
        <w:rPr>
          <w:spacing w:val="-6"/>
        </w:rPr>
        <w:t>plano</w:t>
      </w:r>
      <w:r>
        <w:rPr>
          <w:spacing w:val="-12"/>
        </w:rPr>
        <w:t> </w:t>
      </w:r>
      <w:r>
        <w:rPr>
          <w:spacing w:val="-6"/>
        </w:rPr>
        <w:t>de</w:t>
      </w:r>
      <w:r>
        <w:rPr>
          <w:spacing w:val="-10"/>
        </w:rPr>
        <w:t> </w:t>
      </w:r>
      <w:r>
        <w:rPr>
          <w:spacing w:val="-6"/>
        </w:rPr>
        <w:t>saúde</w:t>
      </w:r>
      <w:r>
        <w:rPr>
          <w:spacing w:val="-12"/>
        </w:rPr>
        <w:t> </w:t>
      </w:r>
      <w:r>
        <w:rPr>
          <w:spacing w:val="-6"/>
        </w:rPr>
        <w:t>do</w:t>
      </w:r>
      <w:r>
        <w:rPr>
          <w:spacing w:val="-12"/>
        </w:rPr>
        <w:t> </w:t>
      </w:r>
      <w:r>
        <w:rPr>
          <w:spacing w:val="-6"/>
        </w:rPr>
        <w:t>titular.</w:t>
      </w:r>
    </w:p>
    <w:p>
      <w:pPr>
        <w:pStyle w:val="BodyText"/>
        <w:spacing w:line="381" w:lineRule="auto" w:before="1"/>
        <w:ind w:right="844"/>
      </w:pPr>
      <w:r>
        <w:rPr/>
        <w:t>Caso haja informações relativas à dependente de plano de saúde coletivo empresarial, são apresentados o CPF do dependente e o valor relativo à dedução do rendimento tributável </w:t>
      </w:r>
      <w:r>
        <w:rPr>
          <w:spacing w:val="-8"/>
        </w:rPr>
        <w:t>correspondente a pagamento a plano de saúde do dependente.</w:t>
      </w:r>
    </w:p>
    <w:p>
      <w:pPr>
        <w:pStyle w:val="ListParagraph"/>
        <w:numPr>
          <w:ilvl w:val="2"/>
          <w:numId w:val="279"/>
        </w:numPr>
        <w:tabs>
          <w:tab w:pos="787" w:val="left" w:leader="none"/>
        </w:tabs>
        <w:spacing w:line="381" w:lineRule="auto" w:before="1" w:after="0"/>
        <w:ind w:left="220" w:right="839" w:firstLine="0"/>
        <w:jc w:val="both"/>
        <w:rPr>
          <w:sz w:val="24"/>
        </w:rPr>
      </w:pPr>
      <w:r>
        <w:rPr>
          <w:spacing w:val="-8"/>
          <w:sz w:val="24"/>
        </w:rPr>
        <w:t>Informações relativas a reembolsos efetuados no período de apuração referente a despesas </w:t>
      </w:r>
      <w:r>
        <w:rPr>
          <w:sz w:val="24"/>
        </w:rPr>
        <w:t>médicas</w:t>
      </w:r>
      <w:r>
        <w:rPr>
          <w:spacing w:val="-4"/>
          <w:sz w:val="24"/>
        </w:rPr>
        <w:t> </w:t>
      </w:r>
      <w:r>
        <w:rPr>
          <w:sz w:val="24"/>
        </w:rPr>
        <w:t>ou</w:t>
      </w:r>
      <w:r>
        <w:rPr>
          <w:spacing w:val="-4"/>
          <w:sz w:val="24"/>
        </w:rPr>
        <w:t> </w:t>
      </w:r>
      <w:r>
        <w:rPr>
          <w:sz w:val="24"/>
        </w:rPr>
        <w:t>odontológicas:</w:t>
      </w:r>
      <w:r>
        <w:rPr>
          <w:spacing w:val="-3"/>
          <w:sz w:val="24"/>
        </w:rPr>
        <w:t> </w:t>
      </w:r>
      <w:r>
        <w:rPr>
          <w:sz w:val="24"/>
        </w:rPr>
        <w:t>no</w:t>
      </w:r>
      <w:r>
        <w:rPr>
          <w:spacing w:val="-4"/>
          <w:sz w:val="24"/>
        </w:rPr>
        <w:t> </w:t>
      </w:r>
      <w:r>
        <w:rPr>
          <w:sz w:val="24"/>
        </w:rPr>
        <w:t>grupo</w:t>
      </w:r>
      <w:r>
        <w:rPr>
          <w:spacing w:val="-4"/>
          <w:sz w:val="24"/>
        </w:rPr>
        <w:t> </w:t>
      </w:r>
      <w:r>
        <w:rPr>
          <w:sz w:val="24"/>
        </w:rPr>
        <w:t>[infoReembMed]</w:t>
      </w:r>
      <w:r>
        <w:rPr>
          <w:spacing w:val="-5"/>
          <w:sz w:val="24"/>
        </w:rPr>
        <w:t> </w:t>
      </w:r>
      <w:r>
        <w:rPr>
          <w:sz w:val="24"/>
        </w:rPr>
        <w:t>das</w:t>
      </w:r>
      <w:r>
        <w:rPr>
          <w:spacing w:val="-4"/>
          <w:sz w:val="24"/>
        </w:rPr>
        <w:t> </w:t>
      </w:r>
      <w:r>
        <w:rPr>
          <w:sz w:val="24"/>
        </w:rPr>
        <w:t>informações</w:t>
      </w:r>
      <w:r>
        <w:rPr>
          <w:spacing w:val="-4"/>
          <w:sz w:val="24"/>
        </w:rPr>
        <w:t> </w:t>
      </w:r>
      <w:r>
        <w:rPr>
          <w:sz w:val="24"/>
        </w:rPr>
        <w:t>complementares</w:t>
      </w:r>
      <w:r>
        <w:rPr>
          <w:spacing w:val="-6"/>
          <w:sz w:val="24"/>
        </w:rPr>
        <w:t> </w:t>
      </w:r>
      <w:r>
        <w:rPr>
          <w:sz w:val="24"/>
        </w:rPr>
        <w:t>são </w:t>
      </w:r>
      <w:r>
        <w:rPr>
          <w:w w:val="90"/>
          <w:sz w:val="24"/>
        </w:rPr>
        <w:t>apresentadas informações relativas a reembolsos efetuados no período de apuração (perApur) pelo empregador ao trabalhador referente a despesas médicas ou odontológicas pagas pelo trabalhador a </w:t>
      </w:r>
      <w:r>
        <w:rPr>
          <w:spacing w:val="-6"/>
          <w:sz w:val="24"/>
        </w:rPr>
        <w:t>prestadores</w:t>
      </w:r>
      <w:r>
        <w:rPr>
          <w:spacing w:val="-13"/>
          <w:sz w:val="24"/>
        </w:rPr>
        <w:t> </w:t>
      </w:r>
      <w:r>
        <w:rPr>
          <w:spacing w:val="-6"/>
          <w:sz w:val="24"/>
        </w:rPr>
        <w:t>de</w:t>
      </w:r>
      <w:r>
        <w:rPr>
          <w:spacing w:val="-13"/>
          <w:sz w:val="24"/>
        </w:rPr>
        <w:t> </w:t>
      </w:r>
      <w:r>
        <w:rPr>
          <w:spacing w:val="-6"/>
          <w:sz w:val="24"/>
        </w:rPr>
        <w:t>serviços</w:t>
      </w:r>
      <w:r>
        <w:rPr>
          <w:spacing w:val="-13"/>
          <w:sz w:val="24"/>
        </w:rPr>
        <w:t> </w:t>
      </w:r>
      <w:r>
        <w:rPr>
          <w:spacing w:val="-6"/>
          <w:sz w:val="24"/>
        </w:rPr>
        <w:t>de</w:t>
      </w:r>
      <w:r>
        <w:rPr>
          <w:spacing w:val="-11"/>
          <w:sz w:val="24"/>
        </w:rPr>
        <w:t> </w:t>
      </w:r>
      <w:r>
        <w:rPr>
          <w:spacing w:val="-6"/>
          <w:sz w:val="24"/>
        </w:rPr>
        <w:t>saúde.</w:t>
      </w:r>
    </w:p>
    <w:p>
      <w:pPr>
        <w:pStyle w:val="BodyText"/>
        <w:spacing w:before="5"/>
      </w:pPr>
      <w:r>
        <w:rPr>
          <w:w w:val="85"/>
        </w:rPr>
        <w:t>Essas</w:t>
      </w:r>
      <w:r>
        <w:rPr>
          <w:spacing w:val="18"/>
        </w:rPr>
        <w:t> </w:t>
      </w:r>
      <w:r>
        <w:rPr>
          <w:w w:val="85"/>
        </w:rPr>
        <w:t>informações</w:t>
      </w:r>
      <w:r>
        <w:rPr>
          <w:spacing w:val="18"/>
        </w:rPr>
        <w:t> </w:t>
      </w:r>
      <w:r>
        <w:rPr>
          <w:w w:val="85"/>
        </w:rPr>
        <w:t>são</w:t>
      </w:r>
      <w:r>
        <w:rPr>
          <w:spacing w:val="18"/>
        </w:rPr>
        <w:t> </w:t>
      </w:r>
      <w:r>
        <w:rPr>
          <w:w w:val="85"/>
        </w:rPr>
        <w:t>segredadas</w:t>
      </w:r>
      <w:r>
        <w:rPr>
          <w:spacing w:val="13"/>
        </w:rPr>
        <w:t> </w:t>
      </w:r>
      <w:r>
        <w:rPr>
          <w:w w:val="85"/>
        </w:rPr>
        <w:t>por</w:t>
      </w:r>
      <w:r>
        <w:rPr>
          <w:spacing w:val="18"/>
        </w:rPr>
        <w:t> </w:t>
      </w:r>
      <w:r>
        <w:rPr>
          <w:w w:val="85"/>
        </w:rPr>
        <w:t>{indOrgReemb}</w:t>
      </w:r>
      <w:r>
        <w:rPr>
          <w:spacing w:val="17"/>
        </w:rPr>
        <w:t> </w:t>
      </w:r>
      <w:r>
        <w:rPr>
          <w:w w:val="85"/>
        </w:rPr>
        <w:t>com</w:t>
      </w:r>
      <w:r>
        <w:rPr>
          <w:spacing w:val="19"/>
        </w:rPr>
        <w:t> </w:t>
      </w:r>
      <w:r>
        <w:rPr>
          <w:w w:val="85"/>
        </w:rPr>
        <w:t>os</w:t>
      </w:r>
      <w:r>
        <w:rPr>
          <w:spacing w:val="15"/>
        </w:rPr>
        <w:t> </w:t>
      </w:r>
      <w:r>
        <w:rPr>
          <w:w w:val="85"/>
        </w:rPr>
        <w:t>seguintes</w:t>
      </w:r>
      <w:r>
        <w:rPr>
          <w:spacing w:val="15"/>
        </w:rPr>
        <w:t> </w:t>
      </w:r>
      <w:r>
        <w:rPr>
          <w:w w:val="85"/>
        </w:rPr>
        <w:t>valores</w:t>
      </w:r>
      <w:r>
        <w:rPr>
          <w:spacing w:val="18"/>
        </w:rPr>
        <w:t> </w:t>
      </w:r>
      <w:r>
        <w:rPr>
          <w:spacing w:val="-2"/>
          <w:w w:val="85"/>
        </w:rPr>
        <w:t>válidos:</w:t>
      </w:r>
    </w:p>
    <w:p>
      <w:pPr>
        <w:pStyle w:val="ListParagraph"/>
        <w:numPr>
          <w:ilvl w:val="0"/>
          <w:numId w:val="286"/>
        </w:numPr>
        <w:tabs>
          <w:tab w:pos="821" w:val="left" w:leader="none"/>
        </w:tabs>
        <w:spacing w:line="381" w:lineRule="auto" w:before="164" w:after="0"/>
        <w:ind w:left="647" w:right="841" w:firstLine="0"/>
        <w:jc w:val="both"/>
        <w:rPr>
          <w:sz w:val="24"/>
        </w:rPr>
      </w:pPr>
      <w:r>
        <w:rPr>
          <w:w w:val="90"/>
          <w:sz w:val="24"/>
        </w:rPr>
        <w:t>– Reembolso efetuado pelo empregador no âmbito do plano de saúde (a operadora reembolsa </w:t>
      </w:r>
      <w:r>
        <w:rPr>
          <w:sz w:val="24"/>
        </w:rPr>
        <w:t>o empregador).</w:t>
      </w:r>
    </w:p>
    <w:p>
      <w:pPr>
        <w:pStyle w:val="ListParagraph"/>
        <w:numPr>
          <w:ilvl w:val="0"/>
          <w:numId w:val="286"/>
        </w:numPr>
        <w:tabs>
          <w:tab w:pos="824" w:val="left" w:leader="none"/>
        </w:tabs>
        <w:spacing w:line="240" w:lineRule="auto" w:before="0" w:after="0"/>
        <w:ind w:left="824" w:right="0" w:hanging="177"/>
        <w:jc w:val="both"/>
        <w:rPr>
          <w:sz w:val="24"/>
        </w:rPr>
      </w:pPr>
      <w:r>
        <w:rPr>
          <w:w w:val="90"/>
          <w:sz w:val="24"/>
        </w:rPr>
        <w:t>–</w:t>
      </w:r>
      <w:r>
        <w:rPr>
          <w:spacing w:val="4"/>
          <w:sz w:val="24"/>
        </w:rPr>
        <w:t> </w:t>
      </w:r>
      <w:r>
        <w:rPr>
          <w:w w:val="90"/>
          <w:sz w:val="24"/>
        </w:rPr>
        <w:t>Reembolso</w:t>
      </w:r>
      <w:r>
        <w:rPr>
          <w:spacing w:val="3"/>
          <w:sz w:val="24"/>
        </w:rPr>
        <w:t> </w:t>
      </w:r>
      <w:r>
        <w:rPr>
          <w:w w:val="90"/>
          <w:sz w:val="24"/>
        </w:rPr>
        <w:t>efetuado</w:t>
      </w:r>
      <w:r>
        <w:rPr>
          <w:spacing w:val="2"/>
          <w:sz w:val="24"/>
        </w:rPr>
        <w:t> </w:t>
      </w:r>
      <w:r>
        <w:rPr>
          <w:w w:val="90"/>
          <w:sz w:val="24"/>
        </w:rPr>
        <w:t>pelo</w:t>
      </w:r>
      <w:r>
        <w:rPr>
          <w:spacing w:val="4"/>
          <w:sz w:val="24"/>
        </w:rPr>
        <w:t> </w:t>
      </w:r>
      <w:r>
        <w:rPr>
          <w:w w:val="90"/>
          <w:sz w:val="24"/>
        </w:rPr>
        <w:t>empregador</w:t>
      </w:r>
      <w:r>
        <w:rPr>
          <w:spacing w:val="2"/>
          <w:sz w:val="24"/>
        </w:rPr>
        <w:t> </w:t>
      </w:r>
      <w:r>
        <w:rPr>
          <w:w w:val="90"/>
          <w:sz w:val="24"/>
        </w:rPr>
        <w:t>como</w:t>
      </w:r>
      <w:r>
        <w:rPr>
          <w:spacing w:val="-1"/>
          <w:sz w:val="24"/>
        </w:rPr>
        <w:t> </w:t>
      </w:r>
      <w:r>
        <w:rPr>
          <w:w w:val="90"/>
          <w:sz w:val="24"/>
        </w:rPr>
        <w:t>benefício</w:t>
      </w:r>
      <w:r>
        <w:rPr>
          <w:spacing w:val="2"/>
          <w:sz w:val="24"/>
        </w:rPr>
        <w:t> </w:t>
      </w:r>
      <w:r>
        <w:rPr>
          <w:w w:val="90"/>
          <w:sz w:val="24"/>
        </w:rPr>
        <w:t>do</w:t>
      </w:r>
      <w:r>
        <w:rPr>
          <w:spacing w:val="2"/>
          <w:sz w:val="24"/>
        </w:rPr>
        <w:t> </w:t>
      </w:r>
      <w:r>
        <w:rPr>
          <w:w w:val="90"/>
          <w:sz w:val="24"/>
        </w:rPr>
        <w:t>próprio</w:t>
      </w:r>
      <w:r>
        <w:rPr>
          <w:spacing w:val="2"/>
          <w:sz w:val="24"/>
        </w:rPr>
        <w:t> </w:t>
      </w:r>
      <w:r>
        <w:rPr>
          <w:spacing w:val="-2"/>
          <w:w w:val="90"/>
          <w:sz w:val="24"/>
        </w:rPr>
        <w:t>empregador.</w:t>
      </w:r>
    </w:p>
    <w:p>
      <w:pPr>
        <w:pStyle w:val="BodyText"/>
        <w:spacing w:line="381" w:lineRule="auto" w:before="164"/>
        <w:jc w:val="left"/>
      </w:pPr>
      <w:r>
        <w:rPr>
          <w:w w:val="90"/>
        </w:rPr>
        <w:t>Também são apresentados o CNPJ da operadora</w:t>
      </w:r>
      <w:r>
        <w:rPr>
          <w:spacing w:val="-2"/>
          <w:w w:val="90"/>
        </w:rPr>
        <w:t> </w:t>
      </w:r>
      <w:r>
        <w:rPr>
          <w:w w:val="90"/>
        </w:rPr>
        <w:t>do plano de saúde e o respectivo registro na ANS. Complementarmente, o grupo [infoReembDep] também retorna</w:t>
      </w:r>
      <w:r>
        <w:rPr/>
        <w:t> </w:t>
      </w:r>
      <w:r>
        <w:rPr>
          <w:w w:val="90"/>
        </w:rPr>
        <w:t>com a informação de reembolso do</w:t>
      </w:r>
      <w:r>
        <w:rPr>
          <w:spacing w:val="40"/>
        </w:rPr>
        <w:t> </w:t>
      </w:r>
      <w:r>
        <w:rPr>
          <w:spacing w:val="-8"/>
        </w:rPr>
        <w:t>dependente</w:t>
      </w:r>
      <w:r>
        <w:rPr>
          <w:spacing w:val="-13"/>
        </w:rPr>
        <w:t> </w:t>
      </w:r>
      <w:r>
        <w:rPr>
          <w:spacing w:val="-8"/>
        </w:rPr>
        <w:t>do</w:t>
      </w:r>
      <w:r>
        <w:rPr>
          <w:spacing w:val="-13"/>
        </w:rPr>
        <w:t> </w:t>
      </w:r>
      <w:r>
        <w:rPr>
          <w:spacing w:val="-8"/>
        </w:rPr>
        <w:t>plano</w:t>
      </w:r>
      <w:r>
        <w:rPr>
          <w:spacing w:val="-11"/>
        </w:rPr>
        <w:t> </w:t>
      </w:r>
      <w:r>
        <w:rPr>
          <w:spacing w:val="-8"/>
        </w:rPr>
        <w:t>de</w:t>
      </w:r>
      <w:r>
        <w:rPr>
          <w:spacing w:val="-13"/>
        </w:rPr>
        <w:t> </w:t>
      </w:r>
      <w:r>
        <w:rPr>
          <w:spacing w:val="-8"/>
        </w:rPr>
        <w:t>saúde,</w:t>
      </w:r>
      <w:r>
        <w:rPr>
          <w:spacing w:val="-13"/>
        </w:rPr>
        <w:t> </w:t>
      </w:r>
      <w:r>
        <w:rPr>
          <w:spacing w:val="-8"/>
        </w:rPr>
        <w:t>trazendo</w:t>
      </w:r>
      <w:r>
        <w:rPr>
          <w:spacing w:val="-13"/>
        </w:rPr>
        <w:t> </w:t>
      </w:r>
      <w:r>
        <w:rPr>
          <w:spacing w:val="-8"/>
        </w:rPr>
        <w:t>o</w:t>
      </w:r>
      <w:r>
        <w:rPr>
          <w:spacing w:val="-11"/>
        </w:rPr>
        <w:t> </w:t>
      </w:r>
      <w:r>
        <w:rPr>
          <w:spacing w:val="-8"/>
        </w:rPr>
        <w:t>CPF</w:t>
      </w:r>
      <w:r>
        <w:rPr>
          <w:spacing w:val="-13"/>
        </w:rPr>
        <w:t> </w:t>
      </w:r>
      <w:r>
        <w:rPr>
          <w:spacing w:val="-8"/>
        </w:rPr>
        <w:t>do</w:t>
      </w:r>
      <w:r>
        <w:rPr>
          <w:spacing w:val="-11"/>
        </w:rPr>
        <w:t> </w:t>
      </w:r>
      <w:r>
        <w:rPr>
          <w:spacing w:val="-8"/>
        </w:rPr>
        <w:t>dependente.</w:t>
      </w:r>
    </w:p>
    <w:p>
      <w:pPr>
        <w:pStyle w:val="ListParagraph"/>
        <w:numPr>
          <w:ilvl w:val="2"/>
          <w:numId w:val="279"/>
        </w:numPr>
        <w:tabs>
          <w:tab w:pos="787" w:val="left" w:leader="none"/>
        </w:tabs>
        <w:spacing w:line="384" w:lineRule="auto" w:before="1" w:after="0"/>
        <w:ind w:left="220" w:right="839" w:firstLine="0"/>
        <w:jc w:val="both"/>
        <w:rPr>
          <w:sz w:val="24"/>
        </w:rPr>
      </w:pPr>
      <w:r>
        <w:rPr>
          <w:spacing w:val="-8"/>
          <w:sz w:val="24"/>
        </w:rPr>
        <w:t>O campo {descRendimento}</w:t>
      </w:r>
      <w:r>
        <w:rPr>
          <w:sz w:val="24"/>
        </w:rPr>
        <w:t> </w:t>
      </w:r>
      <w:r>
        <w:rPr>
          <w:spacing w:val="-8"/>
          <w:sz w:val="24"/>
        </w:rPr>
        <w:t>contém o detalhamento da</w:t>
      </w:r>
      <w:r>
        <w:rPr>
          <w:sz w:val="24"/>
        </w:rPr>
        <w:t> </w:t>
      </w:r>
      <w:r>
        <w:rPr>
          <w:spacing w:val="-8"/>
          <w:sz w:val="24"/>
        </w:rPr>
        <w:t>rubrica com código de incidência 79 </w:t>
      </w:r>
      <w:r>
        <w:rPr>
          <w:spacing w:val="-6"/>
          <w:sz w:val="24"/>
        </w:rPr>
        <w:t>(rendimento isento</w:t>
      </w:r>
      <w:r>
        <w:rPr>
          <w:spacing w:val="-7"/>
          <w:sz w:val="24"/>
        </w:rPr>
        <w:t> </w:t>
      </w:r>
      <w:r>
        <w:rPr>
          <w:spacing w:val="-6"/>
          <w:sz w:val="24"/>
        </w:rPr>
        <w:t>e</w:t>
      </w:r>
      <w:r>
        <w:rPr>
          <w:spacing w:val="-7"/>
          <w:sz w:val="24"/>
        </w:rPr>
        <w:t> </w:t>
      </w:r>
      <w:r>
        <w:rPr>
          <w:spacing w:val="-6"/>
          <w:sz w:val="24"/>
        </w:rPr>
        <w:t>não tributável) preenchido</w:t>
      </w:r>
      <w:r>
        <w:rPr>
          <w:spacing w:val="-9"/>
          <w:sz w:val="24"/>
        </w:rPr>
        <w:t> </w:t>
      </w:r>
      <w:r>
        <w:rPr>
          <w:spacing w:val="-6"/>
          <w:sz w:val="24"/>
        </w:rPr>
        <w:t>no evento S-1010.</w:t>
      </w:r>
    </w:p>
    <w:p>
      <w:pPr>
        <w:pStyle w:val="ListParagraph"/>
        <w:numPr>
          <w:ilvl w:val="2"/>
          <w:numId w:val="279"/>
        </w:numPr>
        <w:tabs>
          <w:tab w:pos="787" w:val="left" w:leader="none"/>
        </w:tabs>
        <w:spacing w:line="381" w:lineRule="auto" w:before="0" w:after="0"/>
        <w:ind w:left="220" w:right="837" w:firstLine="0"/>
        <w:jc w:val="both"/>
        <w:rPr>
          <w:sz w:val="24"/>
        </w:rPr>
      </w:pPr>
      <w:r>
        <w:rPr>
          <w:spacing w:val="-6"/>
          <w:sz w:val="24"/>
        </w:rPr>
        <w:t>Até</w:t>
      </w:r>
      <w:r>
        <w:rPr>
          <w:spacing w:val="-11"/>
          <w:sz w:val="24"/>
        </w:rPr>
        <w:t> </w:t>
      </w:r>
      <w:r>
        <w:rPr>
          <w:spacing w:val="-6"/>
          <w:sz w:val="24"/>
        </w:rPr>
        <w:t>a</w:t>
      </w:r>
      <w:r>
        <w:rPr>
          <w:spacing w:val="-11"/>
          <w:sz w:val="24"/>
        </w:rPr>
        <w:t> </w:t>
      </w:r>
      <w:r>
        <w:rPr>
          <w:spacing w:val="-6"/>
          <w:sz w:val="24"/>
        </w:rPr>
        <w:t>versão</w:t>
      </w:r>
      <w:r>
        <w:rPr>
          <w:spacing w:val="-10"/>
          <w:sz w:val="24"/>
        </w:rPr>
        <w:t> </w:t>
      </w:r>
      <w:r>
        <w:rPr>
          <w:spacing w:val="-6"/>
          <w:sz w:val="24"/>
        </w:rPr>
        <w:t>1.2</w:t>
      </w:r>
      <w:r>
        <w:rPr>
          <w:spacing w:val="-11"/>
          <w:sz w:val="24"/>
        </w:rPr>
        <w:t> </w:t>
      </w:r>
      <w:r>
        <w:rPr>
          <w:spacing w:val="-6"/>
          <w:sz w:val="24"/>
        </w:rPr>
        <w:t>a</w:t>
      </w:r>
      <w:r>
        <w:rPr>
          <w:spacing w:val="-11"/>
          <w:sz w:val="24"/>
        </w:rPr>
        <w:t> </w:t>
      </w:r>
      <w:r>
        <w:rPr>
          <w:spacing w:val="-6"/>
          <w:sz w:val="24"/>
        </w:rPr>
        <w:t>apuração</w:t>
      </w:r>
      <w:r>
        <w:rPr>
          <w:spacing w:val="-11"/>
          <w:sz w:val="24"/>
        </w:rPr>
        <w:t> </w:t>
      </w:r>
      <w:r>
        <w:rPr>
          <w:spacing w:val="-6"/>
          <w:sz w:val="24"/>
        </w:rPr>
        <w:t>dos</w:t>
      </w:r>
      <w:r>
        <w:rPr>
          <w:spacing w:val="-10"/>
          <w:sz w:val="24"/>
        </w:rPr>
        <w:t> </w:t>
      </w:r>
      <w:r>
        <w:rPr>
          <w:spacing w:val="-6"/>
          <w:sz w:val="24"/>
        </w:rPr>
        <w:t>rendimentos</w:t>
      </w:r>
      <w:r>
        <w:rPr>
          <w:spacing w:val="-11"/>
          <w:sz w:val="24"/>
        </w:rPr>
        <w:t> </w:t>
      </w:r>
      <w:r>
        <w:rPr>
          <w:spacing w:val="-6"/>
          <w:sz w:val="24"/>
        </w:rPr>
        <w:t>tributáveis,</w:t>
      </w:r>
      <w:r>
        <w:rPr>
          <w:spacing w:val="-11"/>
          <w:sz w:val="24"/>
        </w:rPr>
        <w:t> </w:t>
      </w:r>
      <w:r>
        <w:rPr>
          <w:spacing w:val="-6"/>
          <w:sz w:val="24"/>
        </w:rPr>
        <w:t>deduções,</w:t>
      </w:r>
      <w:r>
        <w:rPr>
          <w:spacing w:val="-10"/>
          <w:sz w:val="24"/>
        </w:rPr>
        <w:t> </w:t>
      </w:r>
      <w:r>
        <w:rPr>
          <w:spacing w:val="-6"/>
          <w:sz w:val="24"/>
        </w:rPr>
        <w:t>isenções</w:t>
      </w:r>
      <w:r>
        <w:rPr>
          <w:spacing w:val="-11"/>
          <w:sz w:val="24"/>
        </w:rPr>
        <w:t> </w:t>
      </w:r>
      <w:r>
        <w:rPr>
          <w:spacing w:val="-6"/>
          <w:sz w:val="24"/>
        </w:rPr>
        <w:t>e</w:t>
      </w:r>
      <w:r>
        <w:rPr>
          <w:spacing w:val="-11"/>
          <w:sz w:val="24"/>
        </w:rPr>
        <w:t> </w:t>
      </w:r>
      <w:r>
        <w:rPr>
          <w:spacing w:val="-6"/>
          <w:sz w:val="24"/>
        </w:rPr>
        <w:t>retenção</w:t>
      </w:r>
      <w:r>
        <w:rPr>
          <w:spacing w:val="-10"/>
          <w:sz w:val="24"/>
        </w:rPr>
        <w:t> </w:t>
      </w:r>
      <w:r>
        <w:rPr>
          <w:spacing w:val="-6"/>
          <w:sz w:val="24"/>
        </w:rPr>
        <w:t>de tributos</w:t>
      </w:r>
      <w:r>
        <w:rPr>
          <w:spacing w:val="-11"/>
          <w:sz w:val="24"/>
        </w:rPr>
        <w:t> </w:t>
      </w:r>
      <w:r>
        <w:rPr>
          <w:spacing w:val="-6"/>
          <w:sz w:val="24"/>
        </w:rPr>
        <w:t>era</w:t>
      </w:r>
      <w:r>
        <w:rPr>
          <w:spacing w:val="-11"/>
          <w:sz w:val="24"/>
        </w:rPr>
        <w:t> </w:t>
      </w:r>
      <w:r>
        <w:rPr>
          <w:spacing w:val="-6"/>
          <w:sz w:val="24"/>
        </w:rPr>
        <w:t>feita</w:t>
      </w:r>
      <w:r>
        <w:rPr>
          <w:spacing w:val="-10"/>
          <w:sz w:val="24"/>
        </w:rPr>
        <w:t> </w:t>
      </w:r>
      <w:r>
        <w:rPr>
          <w:spacing w:val="-6"/>
          <w:sz w:val="24"/>
        </w:rPr>
        <w:t>por</w:t>
      </w:r>
      <w:r>
        <w:rPr>
          <w:spacing w:val="-10"/>
          <w:sz w:val="24"/>
        </w:rPr>
        <w:t> </w:t>
      </w:r>
      <w:r>
        <w:rPr>
          <w:spacing w:val="-6"/>
          <w:sz w:val="24"/>
        </w:rPr>
        <w:t>demonstrativo,</w:t>
      </w:r>
      <w:r>
        <w:rPr>
          <w:spacing w:val="-10"/>
          <w:sz w:val="24"/>
        </w:rPr>
        <w:t> </w:t>
      </w:r>
      <w:r>
        <w:rPr>
          <w:spacing w:val="-6"/>
          <w:sz w:val="24"/>
        </w:rPr>
        <w:t>não</w:t>
      </w:r>
      <w:r>
        <w:rPr>
          <w:spacing w:val="-10"/>
          <w:sz w:val="24"/>
        </w:rPr>
        <w:t> </w:t>
      </w:r>
      <w:r>
        <w:rPr>
          <w:spacing w:val="-6"/>
          <w:sz w:val="24"/>
        </w:rPr>
        <w:t>permitindo</w:t>
      </w:r>
      <w:r>
        <w:rPr>
          <w:spacing w:val="-10"/>
          <w:sz w:val="24"/>
        </w:rPr>
        <w:t> </w:t>
      </w:r>
      <w:r>
        <w:rPr>
          <w:spacing w:val="-6"/>
          <w:sz w:val="24"/>
        </w:rPr>
        <w:t>valores</w:t>
      </w:r>
      <w:r>
        <w:rPr>
          <w:spacing w:val="-11"/>
          <w:sz w:val="24"/>
        </w:rPr>
        <w:t> </w:t>
      </w:r>
      <w:r>
        <w:rPr>
          <w:spacing w:val="-6"/>
          <w:sz w:val="24"/>
        </w:rPr>
        <w:t>negativos,</w:t>
      </w:r>
      <w:r>
        <w:rPr>
          <w:spacing w:val="-10"/>
          <w:sz w:val="24"/>
        </w:rPr>
        <w:t> </w:t>
      </w:r>
      <w:r>
        <w:rPr>
          <w:spacing w:val="-6"/>
          <w:sz w:val="24"/>
        </w:rPr>
        <w:t>que</w:t>
      </w:r>
      <w:r>
        <w:rPr>
          <w:spacing w:val="-10"/>
          <w:sz w:val="24"/>
        </w:rPr>
        <w:t> </w:t>
      </w:r>
      <w:r>
        <w:rPr>
          <w:spacing w:val="-6"/>
          <w:sz w:val="24"/>
        </w:rPr>
        <w:t>eram</w:t>
      </w:r>
      <w:r>
        <w:rPr>
          <w:spacing w:val="-11"/>
          <w:sz w:val="24"/>
        </w:rPr>
        <w:t> </w:t>
      </w:r>
      <w:r>
        <w:rPr>
          <w:spacing w:val="-6"/>
          <w:sz w:val="24"/>
        </w:rPr>
        <w:t>desconsiderados </w:t>
      </w:r>
      <w:r>
        <w:rPr>
          <w:w w:val="90"/>
          <w:sz w:val="24"/>
        </w:rPr>
        <w:t>pelo sistema. A partir da versão S 1.3, com a criação do grupo {totInfoIR} e seu respectivo subgrupo</w:t>
      </w:r>
    </w:p>
    <w:p>
      <w:pPr>
        <w:pStyle w:val="BodyText"/>
      </w:pPr>
      <w:r>
        <w:rPr>
          <w:w w:val="90"/>
        </w:rPr>
        <w:t>{consolidApurMen},</w:t>
      </w:r>
      <w:r>
        <w:rPr>
          <w:spacing w:val="-3"/>
        </w:rPr>
        <w:t> </w:t>
      </w:r>
      <w:r>
        <w:rPr>
          <w:w w:val="90"/>
        </w:rPr>
        <w:t>e</w:t>
      </w:r>
      <w:r>
        <w:rPr>
          <w:spacing w:val="-5"/>
        </w:rPr>
        <w:t> </w:t>
      </w:r>
      <w:r>
        <w:rPr>
          <w:w w:val="90"/>
        </w:rPr>
        <w:t>campos,</w:t>
      </w:r>
      <w:r>
        <w:rPr>
          <w:spacing w:val="-3"/>
        </w:rPr>
        <w:t> </w:t>
      </w:r>
      <w:r>
        <w:rPr>
          <w:w w:val="90"/>
        </w:rPr>
        <w:t>é</w:t>
      </w:r>
      <w:r>
        <w:rPr>
          <w:spacing w:val="-5"/>
        </w:rPr>
        <w:t> </w:t>
      </w:r>
      <w:r>
        <w:rPr>
          <w:w w:val="90"/>
        </w:rPr>
        <w:t>permitida</w:t>
      </w:r>
      <w:r>
        <w:rPr>
          <w:spacing w:val="-2"/>
        </w:rPr>
        <w:t> </w:t>
      </w:r>
      <w:r>
        <w:rPr>
          <w:w w:val="90"/>
        </w:rPr>
        <w:t>a</w:t>
      </w:r>
      <w:r>
        <w:rPr>
          <w:spacing w:val="-5"/>
        </w:rPr>
        <w:t> </w:t>
      </w:r>
      <w:r>
        <w:rPr>
          <w:w w:val="90"/>
        </w:rPr>
        <w:t>consolidação</w:t>
      </w:r>
      <w:r>
        <w:rPr>
          <w:spacing w:val="-5"/>
        </w:rPr>
        <w:t> </w:t>
      </w:r>
      <w:r>
        <w:rPr>
          <w:w w:val="90"/>
        </w:rPr>
        <w:t>de</w:t>
      </w:r>
      <w:r>
        <w:rPr>
          <w:spacing w:val="-5"/>
        </w:rPr>
        <w:t> </w:t>
      </w:r>
      <w:r>
        <w:rPr>
          <w:w w:val="90"/>
        </w:rPr>
        <w:t>todos</w:t>
      </w:r>
      <w:r>
        <w:rPr>
          <w:spacing w:val="-3"/>
        </w:rPr>
        <w:t> </w:t>
      </w:r>
      <w:r>
        <w:rPr>
          <w:w w:val="90"/>
        </w:rPr>
        <w:t>os</w:t>
      </w:r>
      <w:r>
        <w:rPr>
          <w:spacing w:val="-5"/>
        </w:rPr>
        <w:t> </w:t>
      </w:r>
      <w:r>
        <w:rPr>
          <w:spacing w:val="-2"/>
          <w:w w:val="90"/>
        </w:rPr>
        <w:t>demonstrativos.</w:t>
      </w:r>
    </w:p>
    <w:p>
      <w:pPr>
        <w:pStyle w:val="BodyText"/>
        <w:ind w:left="0"/>
        <w:jc w:val="left"/>
      </w:pPr>
    </w:p>
    <w:p>
      <w:pPr>
        <w:pStyle w:val="Heading1"/>
        <w:spacing w:before="179"/>
        <w:ind w:left="220" w:firstLine="0"/>
      </w:pPr>
      <w:bookmarkStart w:name="_bookmark132" w:id="133"/>
      <w:bookmarkEnd w:id="133"/>
      <w:r>
        <w:rPr>
          <w:b w:val="0"/>
        </w:rPr>
      </w:r>
      <w:r>
        <w:rPr>
          <w:w w:val="85"/>
        </w:rPr>
        <w:t>S-5003</w:t>
      </w:r>
      <w:r>
        <w:rPr>
          <w:spacing w:val="-4"/>
          <w:w w:val="85"/>
        </w:rPr>
        <w:t> </w:t>
      </w:r>
      <w:r>
        <w:rPr>
          <w:w w:val="85"/>
        </w:rPr>
        <w:t>–</w:t>
      </w:r>
      <w:r>
        <w:rPr>
          <w:spacing w:val="-4"/>
          <w:w w:val="85"/>
        </w:rPr>
        <w:t> </w:t>
      </w:r>
      <w:r>
        <w:rPr>
          <w:w w:val="85"/>
        </w:rPr>
        <w:t>Informações</w:t>
      </w:r>
      <w:r>
        <w:rPr>
          <w:spacing w:val="-3"/>
          <w:w w:val="85"/>
        </w:rPr>
        <w:t> </w:t>
      </w:r>
      <w:r>
        <w:rPr>
          <w:w w:val="85"/>
        </w:rPr>
        <w:t>do</w:t>
      </w:r>
      <w:r>
        <w:rPr>
          <w:spacing w:val="-3"/>
          <w:w w:val="85"/>
        </w:rPr>
        <w:t> </w:t>
      </w:r>
      <w:r>
        <w:rPr>
          <w:w w:val="85"/>
        </w:rPr>
        <w:t>FGTS</w:t>
      </w:r>
      <w:r>
        <w:rPr>
          <w:spacing w:val="-5"/>
          <w:w w:val="85"/>
        </w:rPr>
        <w:t> </w:t>
      </w:r>
      <w:r>
        <w:rPr>
          <w:w w:val="85"/>
        </w:rPr>
        <w:t>por</w:t>
      </w:r>
      <w:r>
        <w:rPr>
          <w:spacing w:val="-4"/>
          <w:w w:val="85"/>
        </w:rPr>
        <w:t> </w:t>
      </w:r>
      <w:r>
        <w:rPr>
          <w:spacing w:val="-2"/>
          <w:w w:val="85"/>
        </w:rPr>
        <w:t>Trabalhador</w:t>
      </w:r>
    </w:p>
    <w:p>
      <w:pPr>
        <w:pStyle w:val="BodyText"/>
        <w:ind w:left="0"/>
        <w:jc w:val="left"/>
        <w:rPr>
          <w:b/>
        </w:rPr>
      </w:pPr>
    </w:p>
    <w:p>
      <w:pPr>
        <w:pStyle w:val="BodyText"/>
        <w:spacing w:before="5"/>
        <w:ind w:left="0"/>
        <w:jc w:val="left"/>
        <w:rPr>
          <w:b/>
          <w:sz w:val="28"/>
        </w:rPr>
      </w:pPr>
    </w:p>
    <w:p>
      <w:pPr>
        <w:pStyle w:val="BodyText"/>
        <w:spacing w:line="381" w:lineRule="auto"/>
        <w:ind w:right="713"/>
      </w:pPr>
      <w:r>
        <w:rPr>
          <w:b/>
          <w:w w:val="90"/>
        </w:rPr>
        <w:t>Conceito: </w:t>
      </w:r>
      <w:r>
        <w:rPr>
          <w:w w:val="90"/>
        </w:rPr>
        <w:t>Trata-se de um retorno do eSocial para cada um dos eventos de remuneração – S-1200 ou S-2299</w:t>
      </w:r>
      <w:r>
        <w:rPr>
          <w:spacing w:val="-2"/>
          <w:w w:val="90"/>
        </w:rPr>
        <w:t> </w:t>
      </w:r>
      <w:r>
        <w:rPr>
          <w:w w:val="90"/>
        </w:rPr>
        <w:t>ou</w:t>
      </w:r>
      <w:r>
        <w:rPr>
          <w:spacing w:val="-1"/>
          <w:w w:val="90"/>
        </w:rPr>
        <w:t> </w:t>
      </w:r>
      <w:r>
        <w:rPr>
          <w:w w:val="90"/>
        </w:rPr>
        <w:t>S-2399 –</w:t>
      </w:r>
      <w:r>
        <w:rPr>
          <w:spacing w:val="-3"/>
          <w:w w:val="90"/>
        </w:rPr>
        <w:t> </w:t>
      </w:r>
      <w:r>
        <w:rPr>
          <w:w w:val="90"/>
        </w:rPr>
        <w:t>recepcionados</w:t>
      </w:r>
      <w:r>
        <w:rPr>
          <w:spacing w:val="-3"/>
          <w:w w:val="90"/>
        </w:rPr>
        <w:t> </w:t>
      </w:r>
      <w:r>
        <w:rPr>
          <w:w w:val="90"/>
        </w:rPr>
        <w:t>pelo</w:t>
      </w:r>
      <w:r>
        <w:rPr>
          <w:spacing w:val="-2"/>
          <w:w w:val="90"/>
        </w:rPr>
        <w:t> </w:t>
      </w:r>
      <w:r>
        <w:rPr>
          <w:w w:val="90"/>
        </w:rPr>
        <w:t>Ambiente Nacional</w:t>
      </w:r>
      <w:r>
        <w:rPr>
          <w:spacing w:val="-3"/>
          <w:w w:val="90"/>
        </w:rPr>
        <w:t> </w:t>
      </w:r>
      <w:r>
        <w:rPr>
          <w:w w:val="90"/>
        </w:rPr>
        <w:t>ou excluídos</w:t>
      </w:r>
      <w:r>
        <w:rPr>
          <w:spacing w:val="-3"/>
          <w:w w:val="90"/>
        </w:rPr>
        <w:t> </w:t>
      </w:r>
      <w:r>
        <w:rPr>
          <w:w w:val="90"/>
        </w:rPr>
        <w:t>dele</w:t>
      </w:r>
      <w:r>
        <w:rPr>
          <w:spacing w:val="-2"/>
          <w:w w:val="90"/>
        </w:rPr>
        <w:t> </w:t>
      </w:r>
      <w:r>
        <w:rPr>
          <w:w w:val="90"/>
        </w:rPr>
        <w:t>pelo</w:t>
      </w:r>
      <w:r>
        <w:rPr>
          <w:spacing w:val="-2"/>
          <w:w w:val="90"/>
        </w:rPr>
        <w:t> </w:t>
      </w:r>
      <w:r>
        <w:rPr>
          <w:w w:val="90"/>
        </w:rPr>
        <w:t>declarante</w:t>
      </w:r>
      <w:r>
        <w:rPr>
          <w:spacing w:val="-2"/>
          <w:w w:val="90"/>
        </w:rPr>
        <w:t> </w:t>
      </w:r>
      <w:r>
        <w:rPr>
          <w:w w:val="90"/>
        </w:rPr>
        <w:t>por</w:t>
      </w:r>
      <w:r>
        <w:rPr>
          <w:spacing w:val="-3"/>
          <w:w w:val="90"/>
        </w:rPr>
        <w:t> </w:t>
      </w:r>
      <w:r>
        <w:rPr>
          <w:w w:val="90"/>
        </w:rPr>
        <w:t>meio do envio do evento S-3000. Nele consta a totalização da base de cálculo e o valor do depósito para o FGTS de cada contrato de trabalhador (CPF) por estabelecimento e lotação tributária.</w:t>
      </w:r>
    </w:p>
    <w:p>
      <w:pPr>
        <w:spacing w:before="4"/>
        <w:ind w:left="220" w:right="0" w:firstLine="0"/>
        <w:jc w:val="both"/>
        <w:rPr>
          <w:sz w:val="24"/>
        </w:rPr>
      </w:pPr>
      <w:r>
        <w:rPr>
          <w:b/>
          <w:w w:val="85"/>
          <w:sz w:val="24"/>
        </w:rPr>
        <w:t>Quem</w:t>
      </w:r>
      <w:r>
        <w:rPr>
          <w:b/>
          <w:spacing w:val="7"/>
          <w:sz w:val="24"/>
        </w:rPr>
        <w:t> </w:t>
      </w:r>
      <w:r>
        <w:rPr>
          <w:b/>
          <w:w w:val="85"/>
          <w:sz w:val="24"/>
        </w:rPr>
        <w:t>está</w:t>
      </w:r>
      <w:r>
        <w:rPr>
          <w:b/>
          <w:spacing w:val="7"/>
          <w:sz w:val="24"/>
        </w:rPr>
        <w:t> </w:t>
      </w:r>
      <w:r>
        <w:rPr>
          <w:b/>
          <w:w w:val="85"/>
          <w:sz w:val="24"/>
        </w:rPr>
        <w:t>obrigado:</w:t>
      </w:r>
      <w:r>
        <w:rPr>
          <w:b/>
          <w:spacing w:val="10"/>
          <w:sz w:val="24"/>
        </w:rPr>
        <w:t> </w:t>
      </w:r>
      <w:r>
        <w:rPr>
          <w:w w:val="85"/>
          <w:sz w:val="24"/>
        </w:rPr>
        <w:t>Não</w:t>
      </w:r>
      <w:r>
        <w:rPr>
          <w:spacing w:val="8"/>
          <w:sz w:val="24"/>
        </w:rPr>
        <w:t> </w:t>
      </w:r>
      <w:r>
        <w:rPr>
          <w:w w:val="85"/>
          <w:sz w:val="24"/>
        </w:rPr>
        <w:t>aplicável</w:t>
      </w:r>
      <w:r>
        <w:rPr>
          <w:spacing w:val="6"/>
          <w:sz w:val="24"/>
        </w:rPr>
        <w:t> </w:t>
      </w:r>
      <w:r>
        <w:rPr>
          <w:w w:val="85"/>
          <w:sz w:val="24"/>
        </w:rPr>
        <w:t>ao</w:t>
      </w:r>
      <w:r>
        <w:rPr>
          <w:spacing w:val="6"/>
          <w:sz w:val="24"/>
        </w:rPr>
        <w:t> </w:t>
      </w:r>
      <w:r>
        <w:rPr>
          <w:spacing w:val="-2"/>
          <w:w w:val="85"/>
          <w:sz w:val="24"/>
        </w:rPr>
        <w:t>declarante.</w:t>
      </w:r>
    </w:p>
    <w:p>
      <w:pPr>
        <w:spacing w:after="0"/>
        <w:jc w:val="both"/>
        <w:rPr>
          <w:sz w:val="24"/>
        </w:rPr>
        <w:sectPr>
          <w:pgSz w:w="11910" w:h="16840"/>
          <w:pgMar w:header="0" w:footer="1319" w:top="1020" w:bottom="1540" w:left="800" w:right="240"/>
        </w:sectPr>
      </w:pPr>
    </w:p>
    <w:p>
      <w:pPr>
        <w:pStyle w:val="BodyText"/>
        <w:spacing w:line="381" w:lineRule="auto" w:before="25"/>
        <w:jc w:val="left"/>
      </w:pPr>
      <w:r>
        <w:rPr>
          <w:b/>
          <w:w w:val="90"/>
        </w:rPr>
        <w:t>Prazo de envio: </w:t>
      </w:r>
      <w:r>
        <w:rPr>
          <w:w w:val="90"/>
        </w:rPr>
        <w:t>O retorno ocorre na medida em que os eventos de remuneração são transmitidos ou excluídos. Assim, esse retorno não depende de solicitação de fechamento de eventos periódicos.</w:t>
      </w:r>
    </w:p>
    <w:p>
      <w:pPr>
        <w:pStyle w:val="BodyText"/>
        <w:spacing w:line="381" w:lineRule="auto" w:before="1"/>
        <w:jc w:val="left"/>
      </w:pPr>
      <w:r>
        <w:rPr>
          <w:b/>
          <w:w w:val="90"/>
        </w:rPr>
        <w:t>Pré-requisitos:</w:t>
      </w:r>
      <w:r>
        <w:rPr>
          <w:b/>
          <w:spacing w:val="-2"/>
          <w:w w:val="90"/>
        </w:rPr>
        <w:t> </w:t>
      </w:r>
      <w:r>
        <w:rPr>
          <w:w w:val="90"/>
        </w:rPr>
        <w:t>Envio</w:t>
      </w:r>
      <w:r>
        <w:rPr>
          <w:spacing w:val="-7"/>
          <w:w w:val="90"/>
        </w:rPr>
        <w:t> </w:t>
      </w:r>
      <w:r>
        <w:rPr>
          <w:w w:val="90"/>
        </w:rPr>
        <w:t>de</w:t>
      </w:r>
      <w:r>
        <w:rPr>
          <w:spacing w:val="-4"/>
          <w:w w:val="90"/>
        </w:rPr>
        <w:t> </w:t>
      </w:r>
      <w:r>
        <w:rPr>
          <w:w w:val="90"/>
        </w:rPr>
        <w:t>um</w:t>
      </w:r>
      <w:r>
        <w:rPr>
          <w:spacing w:val="-5"/>
          <w:w w:val="90"/>
        </w:rPr>
        <w:t> </w:t>
      </w:r>
      <w:r>
        <w:rPr>
          <w:w w:val="90"/>
        </w:rPr>
        <w:t>dos</w:t>
      </w:r>
      <w:r>
        <w:rPr>
          <w:spacing w:val="-4"/>
          <w:w w:val="90"/>
        </w:rPr>
        <w:t> </w:t>
      </w:r>
      <w:r>
        <w:rPr>
          <w:w w:val="90"/>
        </w:rPr>
        <w:t>eventos</w:t>
      </w:r>
      <w:r>
        <w:rPr>
          <w:spacing w:val="-5"/>
          <w:w w:val="90"/>
        </w:rPr>
        <w:t> </w:t>
      </w:r>
      <w:r>
        <w:rPr>
          <w:w w:val="90"/>
        </w:rPr>
        <w:t>de</w:t>
      </w:r>
      <w:r>
        <w:rPr>
          <w:spacing w:val="-4"/>
          <w:w w:val="90"/>
        </w:rPr>
        <w:t> </w:t>
      </w:r>
      <w:r>
        <w:rPr>
          <w:w w:val="90"/>
        </w:rPr>
        <w:t>remuneração:</w:t>
      </w:r>
      <w:r>
        <w:rPr>
          <w:spacing w:val="-4"/>
          <w:w w:val="90"/>
        </w:rPr>
        <w:t> </w:t>
      </w:r>
      <w:r>
        <w:rPr>
          <w:w w:val="90"/>
        </w:rPr>
        <w:t>S-1200,</w:t>
      </w:r>
      <w:r>
        <w:rPr>
          <w:spacing w:val="-2"/>
          <w:w w:val="90"/>
        </w:rPr>
        <w:t> </w:t>
      </w:r>
      <w:r>
        <w:rPr>
          <w:w w:val="90"/>
        </w:rPr>
        <w:t>S-2299</w:t>
      </w:r>
      <w:r>
        <w:rPr>
          <w:spacing w:val="-6"/>
          <w:w w:val="90"/>
        </w:rPr>
        <w:t> </w:t>
      </w:r>
      <w:r>
        <w:rPr>
          <w:w w:val="90"/>
        </w:rPr>
        <w:t>ou</w:t>
      </w:r>
      <w:r>
        <w:rPr>
          <w:spacing w:val="-1"/>
          <w:w w:val="90"/>
        </w:rPr>
        <w:t> </w:t>
      </w:r>
      <w:r>
        <w:rPr>
          <w:w w:val="90"/>
        </w:rPr>
        <w:t>S-2399</w:t>
      </w:r>
      <w:r>
        <w:rPr>
          <w:spacing w:val="-3"/>
          <w:w w:val="90"/>
        </w:rPr>
        <w:t> </w:t>
      </w:r>
      <w:r>
        <w:rPr>
          <w:w w:val="90"/>
        </w:rPr>
        <w:t>ou</w:t>
      </w:r>
      <w:r>
        <w:rPr>
          <w:spacing w:val="-3"/>
          <w:w w:val="90"/>
        </w:rPr>
        <w:t> </w:t>
      </w:r>
      <w:r>
        <w:rPr>
          <w:w w:val="90"/>
        </w:rPr>
        <w:t>do</w:t>
      </w:r>
      <w:r>
        <w:rPr>
          <w:spacing w:val="-4"/>
          <w:w w:val="90"/>
        </w:rPr>
        <w:t> </w:t>
      </w:r>
      <w:r>
        <w:rPr>
          <w:w w:val="90"/>
        </w:rPr>
        <w:t>evento</w:t>
      </w:r>
      <w:r>
        <w:rPr>
          <w:spacing w:val="-4"/>
          <w:w w:val="90"/>
        </w:rPr>
        <w:t> </w:t>
      </w:r>
      <w:r>
        <w:rPr>
          <w:w w:val="90"/>
        </w:rPr>
        <w:t>de exclusão S-3000 de um desses eventos.</w:t>
      </w:r>
    </w:p>
    <w:p>
      <w:pPr>
        <w:pStyle w:val="Heading1"/>
        <w:spacing w:before="1"/>
        <w:ind w:left="220" w:firstLine="0"/>
        <w:jc w:val="left"/>
      </w:pPr>
      <w:r>
        <w:rPr>
          <w:w w:val="85"/>
        </w:rPr>
        <w:t>Informações</w:t>
      </w:r>
      <w:r>
        <w:rPr>
          <w:spacing w:val="4"/>
        </w:rPr>
        <w:t> </w:t>
      </w:r>
      <w:r>
        <w:rPr>
          <w:spacing w:val="-2"/>
          <w:w w:val="95"/>
        </w:rPr>
        <w:t>Adicionais:</w:t>
      </w:r>
    </w:p>
    <w:p>
      <w:pPr>
        <w:pStyle w:val="ListParagraph"/>
        <w:numPr>
          <w:ilvl w:val="0"/>
          <w:numId w:val="287"/>
        </w:numPr>
        <w:tabs>
          <w:tab w:pos="928" w:val="left" w:leader="none"/>
        </w:tabs>
        <w:spacing w:line="240" w:lineRule="auto" w:before="163"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287"/>
        </w:numPr>
        <w:tabs>
          <w:tab w:pos="928" w:val="left" w:leader="none"/>
        </w:tabs>
        <w:spacing w:line="381" w:lineRule="auto" w:before="163" w:after="0"/>
        <w:ind w:left="220" w:right="841" w:firstLine="0"/>
        <w:jc w:val="left"/>
        <w:rPr>
          <w:sz w:val="24"/>
        </w:rPr>
      </w:pPr>
      <w:r>
        <w:rPr>
          <w:w w:val="90"/>
          <w:sz w:val="24"/>
        </w:rPr>
        <w:t>Para</w:t>
      </w:r>
      <w:r>
        <w:rPr>
          <w:spacing w:val="-2"/>
          <w:w w:val="90"/>
          <w:sz w:val="24"/>
        </w:rPr>
        <w:t> </w:t>
      </w:r>
      <w:r>
        <w:rPr>
          <w:w w:val="90"/>
          <w:sz w:val="24"/>
        </w:rPr>
        <w:t>totalizar</w:t>
      </w:r>
      <w:r>
        <w:rPr>
          <w:spacing w:val="-2"/>
          <w:w w:val="90"/>
          <w:sz w:val="24"/>
        </w:rPr>
        <w:t> </w:t>
      </w:r>
      <w:r>
        <w:rPr>
          <w:w w:val="90"/>
          <w:sz w:val="24"/>
        </w:rPr>
        <w:t>a</w:t>
      </w:r>
      <w:r>
        <w:rPr>
          <w:spacing w:val="-5"/>
          <w:w w:val="90"/>
          <w:sz w:val="24"/>
        </w:rPr>
        <w:t> </w:t>
      </w:r>
      <w:r>
        <w:rPr>
          <w:w w:val="90"/>
          <w:sz w:val="24"/>
        </w:rPr>
        <w:t>base</w:t>
      </w:r>
      <w:r>
        <w:rPr>
          <w:spacing w:val="-5"/>
          <w:w w:val="90"/>
          <w:sz w:val="24"/>
        </w:rPr>
        <w:t> </w:t>
      </w:r>
      <w:r>
        <w:rPr>
          <w:w w:val="90"/>
          <w:sz w:val="24"/>
        </w:rPr>
        <w:t>de</w:t>
      </w:r>
      <w:r>
        <w:rPr>
          <w:spacing w:val="-5"/>
          <w:w w:val="90"/>
          <w:sz w:val="24"/>
        </w:rPr>
        <w:t> </w:t>
      </w:r>
      <w:r>
        <w:rPr>
          <w:w w:val="90"/>
          <w:sz w:val="24"/>
        </w:rPr>
        <w:t>cálculo</w:t>
      </w:r>
      <w:r>
        <w:rPr>
          <w:spacing w:val="-2"/>
          <w:w w:val="90"/>
          <w:sz w:val="24"/>
        </w:rPr>
        <w:t> </w:t>
      </w:r>
      <w:r>
        <w:rPr>
          <w:w w:val="90"/>
          <w:sz w:val="24"/>
        </w:rPr>
        <w:t>do</w:t>
      </w:r>
      <w:r>
        <w:rPr>
          <w:spacing w:val="-2"/>
          <w:w w:val="90"/>
          <w:sz w:val="24"/>
        </w:rPr>
        <w:t> </w:t>
      </w:r>
      <w:r>
        <w:rPr>
          <w:w w:val="90"/>
          <w:sz w:val="24"/>
        </w:rPr>
        <w:t>FGTS</w:t>
      </w:r>
      <w:r>
        <w:rPr>
          <w:spacing w:val="-3"/>
          <w:w w:val="90"/>
          <w:sz w:val="24"/>
        </w:rPr>
        <w:t> </w:t>
      </w:r>
      <w:r>
        <w:rPr>
          <w:w w:val="90"/>
          <w:sz w:val="24"/>
        </w:rPr>
        <w:t>são</w:t>
      </w:r>
      <w:r>
        <w:rPr>
          <w:spacing w:val="-2"/>
          <w:w w:val="90"/>
          <w:sz w:val="24"/>
        </w:rPr>
        <w:t> </w:t>
      </w:r>
      <w:r>
        <w:rPr>
          <w:w w:val="90"/>
          <w:sz w:val="24"/>
        </w:rPr>
        <w:t>retornadas</w:t>
      </w:r>
      <w:r>
        <w:rPr>
          <w:spacing w:val="-3"/>
          <w:w w:val="90"/>
          <w:sz w:val="24"/>
        </w:rPr>
        <w:t> </w:t>
      </w:r>
      <w:r>
        <w:rPr>
          <w:w w:val="90"/>
          <w:sz w:val="24"/>
        </w:rPr>
        <w:t>as</w:t>
      </w:r>
      <w:r>
        <w:rPr>
          <w:spacing w:val="-5"/>
          <w:w w:val="90"/>
          <w:sz w:val="24"/>
        </w:rPr>
        <w:t> </w:t>
      </w:r>
      <w:r>
        <w:rPr>
          <w:w w:val="90"/>
          <w:sz w:val="24"/>
        </w:rPr>
        <w:t>informações</w:t>
      </w:r>
      <w:r>
        <w:rPr>
          <w:spacing w:val="-5"/>
          <w:w w:val="90"/>
          <w:sz w:val="24"/>
        </w:rPr>
        <w:t> </w:t>
      </w:r>
      <w:r>
        <w:rPr>
          <w:w w:val="90"/>
          <w:sz w:val="24"/>
        </w:rPr>
        <w:t>de</w:t>
      </w:r>
      <w:r>
        <w:rPr>
          <w:spacing w:val="-5"/>
          <w:w w:val="90"/>
          <w:sz w:val="24"/>
        </w:rPr>
        <w:t> </w:t>
      </w:r>
      <w:r>
        <w:rPr>
          <w:w w:val="90"/>
          <w:sz w:val="24"/>
        </w:rPr>
        <w:t>remuneração</w:t>
      </w:r>
      <w:r>
        <w:rPr>
          <w:spacing w:val="-5"/>
          <w:w w:val="90"/>
          <w:sz w:val="24"/>
        </w:rPr>
        <w:t> </w:t>
      </w:r>
      <w:r>
        <w:rPr>
          <w:w w:val="90"/>
          <w:sz w:val="24"/>
        </w:rPr>
        <w:t>para </w:t>
      </w:r>
      <w:r>
        <w:rPr>
          <w:spacing w:val="-4"/>
          <w:sz w:val="24"/>
        </w:rPr>
        <w:t>os</w:t>
      </w:r>
      <w:r>
        <w:rPr>
          <w:spacing w:val="-9"/>
          <w:sz w:val="24"/>
        </w:rPr>
        <w:t> </w:t>
      </w:r>
      <w:r>
        <w:rPr>
          <w:spacing w:val="-4"/>
          <w:sz w:val="24"/>
        </w:rPr>
        <w:t>seguintes</w:t>
      </w:r>
      <w:r>
        <w:rPr>
          <w:spacing w:val="-11"/>
          <w:sz w:val="24"/>
        </w:rPr>
        <w:t> </w:t>
      </w:r>
      <w:r>
        <w:rPr>
          <w:spacing w:val="-4"/>
          <w:sz w:val="24"/>
        </w:rPr>
        <w:t>trabalhadores:</w:t>
      </w:r>
    </w:p>
    <w:p>
      <w:pPr>
        <w:pStyle w:val="ListParagraph"/>
        <w:numPr>
          <w:ilvl w:val="0"/>
          <w:numId w:val="288"/>
        </w:numPr>
        <w:tabs>
          <w:tab w:pos="460" w:val="left" w:leader="none"/>
        </w:tabs>
        <w:spacing w:line="240" w:lineRule="auto" w:before="4" w:after="0"/>
        <w:ind w:left="460" w:right="0" w:hanging="240"/>
        <w:jc w:val="left"/>
        <w:rPr>
          <w:sz w:val="24"/>
        </w:rPr>
      </w:pPr>
      <w:r>
        <w:rPr>
          <w:w w:val="90"/>
          <w:sz w:val="24"/>
        </w:rPr>
        <w:t>Trabalhadores</w:t>
      </w:r>
      <w:r>
        <w:rPr>
          <w:spacing w:val="-3"/>
          <w:sz w:val="24"/>
        </w:rPr>
        <w:t> </w:t>
      </w:r>
      <w:r>
        <w:rPr>
          <w:w w:val="90"/>
          <w:sz w:val="24"/>
        </w:rPr>
        <w:t>com</w:t>
      </w:r>
      <w:r>
        <w:rPr>
          <w:spacing w:val="-6"/>
          <w:sz w:val="24"/>
        </w:rPr>
        <w:t> </w:t>
      </w:r>
      <w:r>
        <w:rPr>
          <w:w w:val="90"/>
          <w:sz w:val="24"/>
        </w:rPr>
        <w:t>{tpRegTrab}</w:t>
      </w:r>
      <w:r>
        <w:rPr>
          <w:spacing w:val="-4"/>
          <w:sz w:val="24"/>
        </w:rPr>
        <w:t> </w:t>
      </w:r>
      <w:r>
        <w:rPr>
          <w:w w:val="90"/>
          <w:sz w:val="24"/>
        </w:rPr>
        <w:t>=</w:t>
      </w:r>
      <w:r>
        <w:rPr>
          <w:spacing w:val="-5"/>
          <w:sz w:val="24"/>
        </w:rPr>
        <w:t> </w:t>
      </w:r>
      <w:r>
        <w:rPr>
          <w:w w:val="90"/>
          <w:sz w:val="24"/>
        </w:rPr>
        <w:t>[1],</w:t>
      </w:r>
      <w:r>
        <w:rPr>
          <w:spacing w:val="-6"/>
          <w:sz w:val="24"/>
        </w:rPr>
        <w:t> </w:t>
      </w:r>
      <w:r>
        <w:rPr>
          <w:w w:val="90"/>
          <w:sz w:val="24"/>
        </w:rPr>
        <w:t>por</w:t>
      </w:r>
      <w:r>
        <w:rPr>
          <w:spacing w:val="-3"/>
          <w:sz w:val="24"/>
        </w:rPr>
        <w:t> </w:t>
      </w:r>
      <w:r>
        <w:rPr>
          <w:w w:val="90"/>
          <w:sz w:val="24"/>
        </w:rPr>
        <w:t>exemplo,</w:t>
      </w:r>
      <w:r>
        <w:rPr>
          <w:spacing w:val="-3"/>
          <w:sz w:val="24"/>
        </w:rPr>
        <w:t> </w:t>
      </w:r>
      <w:r>
        <w:rPr>
          <w:w w:val="90"/>
          <w:sz w:val="24"/>
        </w:rPr>
        <w:t>celetistas</w:t>
      </w:r>
      <w:r>
        <w:rPr>
          <w:spacing w:val="-6"/>
          <w:sz w:val="24"/>
        </w:rPr>
        <w:t> </w:t>
      </w:r>
      <w:r>
        <w:rPr>
          <w:w w:val="90"/>
          <w:sz w:val="24"/>
        </w:rPr>
        <w:t>e</w:t>
      </w:r>
      <w:r>
        <w:rPr>
          <w:spacing w:val="-5"/>
          <w:sz w:val="24"/>
        </w:rPr>
        <w:t> </w:t>
      </w:r>
      <w:r>
        <w:rPr>
          <w:w w:val="90"/>
          <w:sz w:val="24"/>
        </w:rPr>
        <w:t>trabalhadores</w:t>
      </w:r>
      <w:r>
        <w:rPr>
          <w:spacing w:val="-6"/>
          <w:sz w:val="24"/>
        </w:rPr>
        <w:t> </w:t>
      </w:r>
      <w:r>
        <w:rPr>
          <w:spacing w:val="-2"/>
          <w:w w:val="90"/>
          <w:sz w:val="24"/>
        </w:rPr>
        <w:t>temporários;</w:t>
      </w:r>
    </w:p>
    <w:p>
      <w:pPr>
        <w:pStyle w:val="ListParagraph"/>
        <w:numPr>
          <w:ilvl w:val="0"/>
          <w:numId w:val="288"/>
        </w:numPr>
        <w:tabs>
          <w:tab w:pos="460" w:val="left" w:leader="none"/>
        </w:tabs>
        <w:spacing w:line="381" w:lineRule="auto" w:before="163" w:after="0"/>
        <w:ind w:left="220" w:right="841" w:firstLine="0"/>
        <w:jc w:val="left"/>
        <w:rPr>
          <w:sz w:val="24"/>
        </w:rPr>
      </w:pPr>
      <w:r>
        <w:rPr>
          <w:w w:val="85"/>
          <w:sz w:val="24"/>
        </w:rPr>
        <w:t>Trabalhadores avulsos e diretores não empregados com FGTS, ou seja, TSVE com {codCateg} = [201, </w:t>
      </w:r>
      <w:r>
        <w:rPr>
          <w:sz w:val="24"/>
        </w:rPr>
        <w:t>202 ou 721];</w:t>
      </w:r>
    </w:p>
    <w:p>
      <w:pPr>
        <w:pStyle w:val="ListParagraph"/>
        <w:numPr>
          <w:ilvl w:val="0"/>
          <w:numId w:val="288"/>
        </w:numPr>
        <w:tabs>
          <w:tab w:pos="453" w:val="left" w:leader="none"/>
        </w:tabs>
        <w:spacing w:line="240" w:lineRule="auto" w:before="1" w:after="0"/>
        <w:ind w:left="453" w:right="0" w:hanging="233"/>
        <w:jc w:val="left"/>
        <w:rPr>
          <w:sz w:val="24"/>
        </w:rPr>
      </w:pPr>
      <w:r>
        <w:rPr>
          <w:w w:val="90"/>
          <w:sz w:val="24"/>
        </w:rPr>
        <w:t>Agentes</w:t>
      </w:r>
      <w:r>
        <w:rPr>
          <w:spacing w:val="-1"/>
          <w:w w:val="90"/>
          <w:sz w:val="24"/>
        </w:rPr>
        <w:t> </w:t>
      </w:r>
      <w:r>
        <w:rPr>
          <w:w w:val="90"/>
          <w:sz w:val="24"/>
        </w:rPr>
        <w:t>Públicos</w:t>
      </w:r>
      <w:r>
        <w:rPr>
          <w:spacing w:val="-1"/>
          <w:w w:val="90"/>
          <w:sz w:val="24"/>
        </w:rPr>
        <w:t> </w:t>
      </w:r>
      <w:r>
        <w:rPr>
          <w:w w:val="90"/>
          <w:sz w:val="24"/>
        </w:rPr>
        <w:t>com</w:t>
      </w:r>
      <w:r>
        <w:rPr>
          <w:spacing w:val="-1"/>
          <w:w w:val="90"/>
          <w:sz w:val="24"/>
        </w:rPr>
        <w:t> </w:t>
      </w:r>
      <w:r>
        <w:rPr>
          <w:w w:val="90"/>
          <w:sz w:val="24"/>
        </w:rPr>
        <w:t>{tpRegTrab}</w:t>
      </w:r>
      <w:r>
        <w:rPr>
          <w:spacing w:val="-2"/>
          <w:w w:val="90"/>
          <w:sz w:val="24"/>
        </w:rPr>
        <w:t> </w:t>
      </w:r>
      <w:r>
        <w:rPr>
          <w:w w:val="90"/>
          <w:sz w:val="24"/>
        </w:rPr>
        <w:t>=</w:t>
      </w:r>
      <w:r>
        <w:rPr>
          <w:spacing w:val="-1"/>
          <w:w w:val="90"/>
          <w:sz w:val="24"/>
        </w:rPr>
        <w:t> </w:t>
      </w:r>
      <w:r>
        <w:rPr>
          <w:w w:val="90"/>
          <w:sz w:val="24"/>
        </w:rPr>
        <w:t>[1]</w:t>
      </w:r>
      <w:r>
        <w:rPr>
          <w:spacing w:val="-1"/>
          <w:w w:val="90"/>
          <w:sz w:val="24"/>
        </w:rPr>
        <w:t> </w:t>
      </w:r>
      <w:r>
        <w:rPr>
          <w:w w:val="90"/>
          <w:sz w:val="24"/>
        </w:rPr>
        <w:t>e</w:t>
      </w:r>
      <w:r>
        <w:rPr>
          <w:spacing w:val="-1"/>
          <w:w w:val="90"/>
          <w:sz w:val="24"/>
        </w:rPr>
        <w:t> </w:t>
      </w:r>
      <w:r>
        <w:rPr>
          <w:w w:val="90"/>
          <w:sz w:val="24"/>
        </w:rPr>
        <w:t>{codCateg}</w:t>
      </w:r>
      <w:r>
        <w:rPr>
          <w:spacing w:val="-7"/>
          <w:sz w:val="24"/>
        </w:rPr>
        <w:t> </w:t>
      </w:r>
      <w:r>
        <w:rPr>
          <w:w w:val="90"/>
          <w:sz w:val="24"/>
        </w:rPr>
        <w:t>= [301,</w:t>
      </w:r>
      <w:r>
        <w:rPr>
          <w:spacing w:val="-5"/>
          <w:sz w:val="24"/>
        </w:rPr>
        <w:t> </w:t>
      </w:r>
      <w:r>
        <w:rPr>
          <w:w w:val="90"/>
          <w:sz w:val="24"/>
        </w:rPr>
        <w:t>302,</w:t>
      </w:r>
      <w:r>
        <w:rPr>
          <w:spacing w:val="-1"/>
          <w:w w:val="90"/>
          <w:sz w:val="24"/>
        </w:rPr>
        <w:t> </w:t>
      </w:r>
      <w:r>
        <w:rPr>
          <w:w w:val="90"/>
          <w:sz w:val="24"/>
        </w:rPr>
        <w:t>303,</w:t>
      </w:r>
      <w:r>
        <w:rPr>
          <w:spacing w:val="-1"/>
          <w:w w:val="90"/>
          <w:sz w:val="24"/>
        </w:rPr>
        <w:t> </w:t>
      </w:r>
      <w:r>
        <w:rPr>
          <w:w w:val="90"/>
          <w:sz w:val="24"/>
        </w:rPr>
        <w:t>304,</w:t>
      </w:r>
      <w:r>
        <w:rPr>
          <w:spacing w:val="-1"/>
          <w:w w:val="90"/>
          <w:sz w:val="24"/>
        </w:rPr>
        <w:t> </w:t>
      </w:r>
      <w:r>
        <w:rPr>
          <w:w w:val="90"/>
          <w:sz w:val="24"/>
        </w:rPr>
        <w:t>306,</w:t>
      </w:r>
      <w:r>
        <w:rPr>
          <w:spacing w:val="-6"/>
          <w:sz w:val="24"/>
        </w:rPr>
        <w:t> </w:t>
      </w:r>
      <w:r>
        <w:rPr>
          <w:w w:val="90"/>
          <w:sz w:val="24"/>
        </w:rPr>
        <w:t>307,</w:t>
      </w:r>
      <w:r>
        <w:rPr>
          <w:spacing w:val="-7"/>
          <w:sz w:val="24"/>
        </w:rPr>
        <w:t> </w:t>
      </w:r>
      <w:r>
        <w:rPr>
          <w:w w:val="90"/>
          <w:sz w:val="24"/>
        </w:rPr>
        <w:t>309,</w:t>
      </w:r>
      <w:r>
        <w:rPr>
          <w:spacing w:val="-5"/>
          <w:sz w:val="24"/>
        </w:rPr>
        <w:t> </w:t>
      </w:r>
      <w:r>
        <w:rPr>
          <w:w w:val="90"/>
          <w:sz w:val="24"/>
        </w:rPr>
        <w:t>310</w:t>
      </w:r>
      <w:r>
        <w:rPr>
          <w:spacing w:val="-2"/>
          <w:w w:val="90"/>
          <w:sz w:val="24"/>
        </w:rPr>
        <w:t> </w:t>
      </w:r>
      <w:r>
        <w:rPr>
          <w:spacing w:val="-7"/>
          <w:w w:val="90"/>
          <w:sz w:val="24"/>
        </w:rPr>
        <w:t>ou</w:t>
      </w:r>
    </w:p>
    <w:p>
      <w:pPr>
        <w:pStyle w:val="BodyText"/>
        <w:spacing w:before="163"/>
        <w:jc w:val="left"/>
      </w:pPr>
      <w:r>
        <w:rPr>
          <w:spacing w:val="-2"/>
        </w:rPr>
        <w:t>312];</w:t>
      </w:r>
    </w:p>
    <w:p>
      <w:pPr>
        <w:pStyle w:val="ListParagraph"/>
        <w:numPr>
          <w:ilvl w:val="0"/>
          <w:numId w:val="288"/>
        </w:numPr>
        <w:tabs>
          <w:tab w:pos="496" w:val="left" w:leader="none"/>
        </w:tabs>
        <w:spacing w:line="240" w:lineRule="auto" w:before="164" w:after="0"/>
        <w:ind w:left="496" w:right="0" w:hanging="276"/>
        <w:jc w:val="left"/>
        <w:rPr>
          <w:sz w:val="24"/>
        </w:rPr>
      </w:pPr>
      <w:r>
        <w:rPr>
          <w:spacing w:val="-6"/>
          <w:sz w:val="24"/>
        </w:rPr>
        <w:t>Dirigente</w:t>
      </w:r>
      <w:r>
        <w:rPr>
          <w:spacing w:val="-11"/>
          <w:sz w:val="24"/>
        </w:rPr>
        <w:t> </w:t>
      </w:r>
      <w:r>
        <w:rPr>
          <w:spacing w:val="-6"/>
          <w:sz w:val="24"/>
        </w:rPr>
        <w:t>sindical e</w:t>
      </w:r>
      <w:r>
        <w:rPr>
          <w:spacing w:val="-10"/>
          <w:sz w:val="24"/>
        </w:rPr>
        <w:t> </w:t>
      </w:r>
      <w:r>
        <w:rPr>
          <w:spacing w:val="-6"/>
          <w:sz w:val="24"/>
        </w:rPr>
        <w:t>trabalhador</w:t>
      </w:r>
      <w:r>
        <w:rPr>
          <w:spacing w:val="-8"/>
          <w:sz w:val="24"/>
        </w:rPr>
        <w:t> </w:t>
      </w:r>
      <w:r>
        <w:rPr>
          <w:spacing w:val="-6"/>
          <w:sz w:val="24"/>
        </w:rPr>
        <w:t>cedido,</w:t>
      </w:r>
      <w:r>
        <w:rPr>
          <w:spacing w:val="-8"/>
          <w:sz w:val="24"/>
        </w:rPr>
        <w:t> </w:t>
      </w:r>
      <w:r>
        <w:rPr>
          <w:spacing w:val="-6"/>
          <w:sz w:val="24"/>
        </w:rPr>
        <w:t>desde</w:t>
      </w:r>
      <w:r>
        <w:rPr>
          <w:spacing w:val="-8"/>
          <w:sz w:val="24"/>
        </w:rPr>
        <w:t> </w:t>
      </w:r>
      <w:r>
        <w:rPr>
          <w:spacing w:val="-6"/>
          <w:sz w:val="24"/>
        </w:rPr>
        <w:t>que</w:t>
      </w:r>
      <w:r>
        <w:rPr>
          <w:spacing w:val="-8"/>
          <w:sz w:val="24"/>
        </w:rPr>
        <w:t> </w:t>
      </w:r>
      <w:r>
        <w:rPr>
          <w:spacing w:val="-6"/>
          <w:sz w:val="24"/>
        </w:rPr>
        <w:t>tenham regime</w:t>
      </w:r>
      <w:r>
        <w:rPr>
          <w:spacing w:val="-8"/>
          <w:sz w:val="24"/>
        </w:rPr>
        <w:t> </w:t>
      </w:r>
      <w:r>
        <w:rPr>
          <w:spacing w:val="-6"/>
          <w:sz w:val="24"/>
        </w:rPr>
        <w:t>de</w:t>
      </w:r>
      <w:r>
        <w:rPr>
          <w:spacing w:val="-10"/>
          <w:sz w:val="24"/>
        </w:rPr>
        <w:t> </w:t>
      </w:r>
      <w:r>
        <w:rPr>
          <w:spacing w:val="-6"/>
          <w:sz w:val="24"/>
        </w:rPr>
        <w:t>origem celetista,</w:t>
      </w:r>
      <w:r>
        <w:rPr>
          <w:spacing w:val="-8"/>
          <w:sz w:val="24"/>
        </w:rPr>
        <w:t> </w:t>
      </w:r>
      <w:r>
        <w:rPr>
          <w:spacing w:val="-6"/>
          <w:sz w:val="24"/>
        </w:rPr>
        <w:t>ou</w:t>
      </w:r>
      <w:r>
        <w:rPr>
          <w:spacing w:val="-7"/>
          <w:sz w:val="24"/>
        </w:rPr>
        <w:t> </w:t>
      </w:r>
      <w:r>
        <w:rPr>
          <w:spacing w:val="-6"/>
          <w:sz w:val="24"/>
        </w:rPr>
        <w:t>seja,</w:t>
      </w:r>
    </w:p>
    <w:p>
      <w:pPr>
        <w:pStyle w:val="BodyText"/>
        <w:spacing w:before="163"/>
        <w:jc w:val="left"/>
      </w:pPr>
      <w:r>
        <w:rPr>
          <w:w w:val="85"/>
        </w:rPr>
        <w:t>TSVE</w:t>
      </w:r>
      <w:r>
        <w:rPr>
          <w:spacing w:val="8"/>
        </w:rPr>
        <w:t> </w:t>
      </w:r>
      <w:r>
        <w:rPr>
          <w:w w:val="85"/>
        </w:rPr>
        <w:t>com</w:t>
      </w:r>
      <w:r>
        <w:rPr>
          <w:spacing w:val="5"/>
        </w:rPr>
        <w:t> </w:t>
      </w:r>
      <w:r>
        <w:rPr>
          <w:w w:val="85"/>
        </w:rPr>
        <w:t>{codCateg}</w:t>
      </w:r>
      <w:r>
        <w:rPr>
          <w:spacing w:val="7"/>
        </w:rPr>
        <w:t> </w:t>
      </w:r>
      <w:r>
        <w:rPr>
          <w:w w:val="85"/>
        </w:rPr>
        <w:t>=</w:t>
      </w:r>
      <w:r>
        <w:rPr>
          <w:spacing w:val="5"/>
        </w:rPr>
        <w:t> </w:t>
      </w:r>
      <w:r>
        <w:rPr>
          <w:w w:val="85"/>
        </w:rPr>
        <w:t>[401</w:t>
      </w:r>
      <w:r>
        <w:rPr>
          <w:spacing w:val="5"/>
        </w:rPr>
        <w:t> </w:t>
      </w:r>
      <w:r>
        <w:rPr>
          <w:w w:val="85"/>
        </w:rPr>
        <w:t>ou</w:t>
      </w:r>
      <w:r>
        <w:rPr>
          <w:spacing w:val="7"/>
        </w:rPr>
        <w:t> </w:t>
      </w:r>
      <w:r>
        <w:rPr>
          <w:w w:val="85"/>
        </w:rPr>
        <w:t>410]</w:t>
      </w:r>
      <w:r>
        <w:rPr>
          <w:spacing w:val="9"/>
        </w:rPr>
        <w:t> </w:t>
      </w:r>
      <w:r>
        <w:rPr>
          <w:w w:val="85"/>
        </w:rPr>
        <w:t>e</w:t>
      </w:r>
      <w:r>
        <w:rPr>
          <w:spacing w:val="6"/>
        </w:rPr>
        <w:t> </w:t>
      </w:r>
      <w:r>
        <w:rPr>
          <w:w w:val="85"/>
        </w:rPr>
        <w:t>{tpRegTrab}</w:t>
      </w:r>
      <w:r>
        <w:rPr>
          <w:spacing w:val="6"/>
        </w:rPr>
        <w:t> </w:t>
      </w:r>
      <w:r>
        <w:rPr>
          <w:w w:val="85"/>
        </w:rPr>
        <w:t>=</w:t>
      </w:r>
      <w:r>
        <w:rPr>
          <w:spacing w:val="8"/>
        </w:rPr>
        <w:t> </w:t>
      </w:r>
      <w:r>
        <w:rPr>
          <w:w w:val="85"/>
        </w:rPr>
        <w:t>[1];</w:t>
      </w:r>
      <w:r>
        <w:rPr>
          <w:spacing w:val="6"/>
        </w:rPr>
        <w:t> </w:t>
      </w:r>
      <w:r>
        <w:rPr>
          <w:spacing w:val="-10"/>
          <w:w w:val="85"/>
        </w:rPr>
        <w:t>e</w:t>
      </w:r>
    </w:p>
    <w:p>
      <w:pPr>
        <w:pStyle w:val="ListParagraph"/>
        <w:numPr>
          <w:ilvl w:val="0"/>
          <w:numId w:val="288"/>
        </w:numPr>
        <w:tabs>
          <w:tab w:pos="527" w:val="left" w:leader="none"/>
        </w:tabs>
        <w:spacing w:line="240" w:lineRule="auto" w:before="163" w:after="0"/>
        <w:ind w:left="527" w:right="0" w:hanging="307"/>
        <w:jc w:val="left"/>
        <w:rPr>
          <w:sz w:val="24"/>
        </w:rPr>
      </w:pPr>
      <w:r>
        <w:rPr>
          <w:spacing w:val="-6"/>
          <w:sz w:val="24"/>
        </w:rPr>
        <w:t>Empregados</w:t>
      </w:r>
      <w:r>
        <w:rPr>
          <w:spacing w:val="14"/>
          <w:sz w:val="24"/>
        </w:rPr>
        <w:t> </w:t>
      </w:r>
      <w:r>
        <w:rPr>
          <w:spacing w:val="-6"/>
          <w:sz w:val="24"/>
        </w:rPr>
        <w:t>ou</w:t>
      </w:r>
      <w:r>
        <w:rPr>
          <w:spacing w:val="16"/>
          <w:sz w:val="24"/>
        </w:rPr>
        <w:t> </w:t>
      </w:r>
      <w:r>
        <w:rPr>
          <w:spacing w:val="-6"/>
          <w:sz w:val="24"/>
        </w:rPr>
        <w:t>agentes</w:t>
      </w:r>
      <w:r>
        <w:rPr>
          <w:spacing w:val="14"/>
          <w:sz w:val="24"/>
        </w:rPr>
        <w:t> </w:t>
      </w:r>
      <w:r>
        <w:rPr>
          <w:spacing w:val="-6"/>
          <w:sz w:val="24"/>
        </w:rPr>
        <w:t>públicos</w:t>
      </w:r>
      <w:r>
        <w:rPr>
          <w:spacing w:val="16"/>
          <w:sz w:val="24"/>
        </w:rPr>
        <w:t> </w:t>
      </w:r>
      <w:r>
        <w:rPr>
          <w:spacing w:val="-6"/>
          <w:sz w:val="24"/>
        </w:rPr>
        <w:t>cujo</w:t>
      </w:r>
      <w:r>
        <w:rPr>
          <w:spacing w:val="16"/>
          <w:sz w:val="24"/>
        </w:rPr>
        <w:t> </w:t>
      </w:r>
      <w:r>
        <w:rPr>
          <w:spacing w:val="-6"/>
          <w:sz w:val="24"/>
        </w:rPr>
        <w:t>evento</w:t>
      </w:r>
      <w:r>
        <w:rPr>
          <w:spacing w:val="14"/>
          <w:sz w:val="24"/>
        </w:rPr>
        <w:t> </w:t>
      </w:r>
      <w:r>
        <w:rPr>
          <w:spacing w:val="-6"/>
          <w:sz w:val="24"/>
        </w:rPr>
        <w:t>de</w:t>
      </w:r>
      <w:r>
        <w:rPr>
          <w:spacing w:val="14"/>
          <w:sz w:val="24"/>
        </w:rPr>
        <w:t> </w:t>
      </w:r>
      <w:r>
        <w:rPr>
          <w:spacing w:val="-6"/>
          <w:sz w:val="24"/>
        </w:rPr>
        <w:t>remuneração</w:t>
      </w:r>
      <w:r>
        <w:rPr>
          <w:spacing w:val="15"/>
          <w:sz w:val="24"/>
        </w:rPr>
        <w:t> </w:t>
      </w:r>
      <w:r>
        <w:rPr>
          <w:spacing w:val="-6"/>
          <w:sz w:val="24"/>
        </w:rPr>
        <w:t>(S-1200)</w:t>
      </w:r>
      <w:r>
        <w:rPr>
          <w:spacing w:val="15"/>
          <w:sz w:val="24"/>
        </w:rPr>
        <w:t> </w:t>
      </w:r>
      <w:r>
        <w:rPr>
          <w:spacing w:val="-6"/>
          <w:sz w:val="24"/>
        </w:rPr>
        <w:t>contenha</w:t>
      </w:r>
      <w:r>
        <w:rPr>
          <w:spacing w:val="16"/>
          <w:sz w:val="24"/>
        </w:rPr>
        <w:t> </w:t>
      </w:r>
      <w:r>
        <w:rPr>
          <w:spacing w:val="-6"/>
          <w:sz w:val="24"/>
        </w:rPr>
        <w:t>o</w:t>
      </w:r>
      <w:r>
        <w:rPr>
          <w:spacing w:val="14"/>
          <w:sz w:val="24"/>
        </w:rPr>
        <w:t> </w:t>
      </w:r>
      <w:r>
        <w:rPr>
          <w:spacing w:val="-6"/>
          <w:sz w:val="24"/>
        </w:rPr>
        <w:t>campo</w:t>
      </w:r>
    </w:p>
    <w:p>
      <w:pPr>
        <w:pStyle w:val="BodyText"/>
        <w:spacing w:before="163"/>
      </w:pPr>
      <w:r>
        <w:rPr>
          <w:w w:val="90"/>
        </w:rPr>
        <w:t>{remunSuc}</w:t>
      </w:r>
      <w:r>
        <w:rPr>
          <w:spacing w:val="-5"/>
        </w:rPr>
        <w:t> </w:t>
      </w:r>
      <w:r>
        <w:rPr>
          <w:w w:val="90"/>
        </w:rPr>
        <w:t>preenchido</w:t>
      </w:r>
      <w:r>
        <w:rPr/>
        <w:t> </w:t>
      </w:r>
      <w:r>
        <w:rPr>
          <w:w w:val="90"/>
        </w:rPr>
        <w:t>com</w:t>
      </w:r>
      <w:r>
        <w:rPr/>
        <w:t> </w:t>
      </w:r>
      <w:r>
        <w:rPr>
          <w:spacing w:val="-4"/>
          <w:w w:val="90"/>
        </w:rPr>
        <w:t>[S].</w:t>
      </w:r>
    </w:p>
    <w:p>
      <w:pPr>
        <w:pStyle w:val="ListParagraph"/>
        <w:numPr>
          <w:ilvl w:val="1"/>
          <w:numId w:val="287"/>
        </w:numPr>
        <w:tabs>
          <w:tab w:pos="925" w:val="left" w:leader="none"/>
        </w:tabs>
        <w:spacing w:line="384" w:lineRule="auto" w:before="164" w:after="0"/>
        <w:ind w:left="220" w:right="844" w:firstLine="0"/>
        <w:jc w:val="both"/>
        <w:rPr>
          <w:sz w:val="24"/>
        </w:rPr>
      </w:pPr>
      <w:r>
        <w:rPr>
          <w:spacing w:val="-8"/>
          <w:sz w:val="24"/>
        </w:rPr>
        <w:t>As</w:t>
      </w:r>
      <w:r>
        <w:rPr>
          <w:spacing w:val="-9"/>
          <w:sz w:val="24"/>
        </w:rPr>
        <w:t> </w:t>
      </w:r>
      <w:r>
        <w:rPr>
          <w:spacing w:val="-8"/>
          <w:sz w:val="24"/>
        </w:rPr>
        <w:t>rubricas</w:t>
      </w:r>
      <w:r>
        <w:rPr>
          <w:spacing w:val="-9"/>
          <w:sz w:val="24"/>
        </w:rPr>
        <w:t> </w:t>
      </w:r>
      <w:r>
        <w:rPr>
          <w:spacing w:val="-8"/>
          <w:sz w:val="24"/>
        </w:rPr>
        <w:t>são classificadas</w:t>
      </w:r>
      <w:r>
        <w:rPr>
          <w:spacing w:val="-9"/>
          <w:sz w:val="24"/>
        </w:rPr>
        <w:t> </w:t>
      </w:r>
      <w:r>
        <w:rPr>
          <w:spacing w:val="-8"/>
          <w:sz w:val="24"/>
        </w:rPr>
        <w:t>e</w:t>
      </w:r>
      <w:r>
        <w:rPr>
          <w:spacing w:val="-9"/>
          <w:sz w:val="24"/>
        </w:rPr>
        <w:t> </w:t>
      </w:r>
      <w:r>
        <w:rPr>
          <w:spacing w:val="-8"/>
          <w:sz w:val="24"/>
        </w:rPr>
        <w:t>consolidadas</w:t>
      </w:r>
      <w:r>
        <w:rPr>
          <w:spacing w:val="-9"/>
          <w:sz w:val="24"/>
        </w:rPr>
        <w:t> </w:t>
      </w:r>
      <w:r>
        <w:rPr>
          <w:spacing w:val="-8"/>
          <w:sz w:val="24"/>
        </w:rPr>
        <w:t>conforme o</w:t>
      </w:r>
      <w:r>
        <w:rPr>
          <w:spacing w:val="-9"/>
          <w:sz w:val="24"/>
        </w:rPr>
        <w:t> </w:t>
      </w:r>
      <w:r>
        <w:rPr>
          <w:spacing w:val="-8"/>
          <w:sz w:val="24"/>
        </w:rPr>
        <w:t>conteúdo</w:t>
      </w:r>
      <w:r>
        <w:rPr>
          <w:spacing w:val="-9"/>
          <w:sz w:val="24"/>
        </w:rPr>
        <w:t> </w:t>
      </w:r>
      <w:r>
        <w:rPr>
          <w:spacing w:val="-8"/>
          <w:sz w:val="24"/>
        </w:rPr>
        <w:t>do tipo</w:t>
      </w:r>
      <w:r>
        <w:rPr>
          <w:spacing w:val="-9"/>
          <w:sz w:val="24"/>
        </w:rPr>
        <w:t> </w:t>
      </w:r>
      <w:r>
        <w:rPr>
          <w:spacing w:val="-8"/>
          <w:sz w:val="24"/>
        </w:rPr>
        <w:t>de</w:t>
      </w:r>
      <w:r>
        <w:rPr>
          <w:spacing w:val="-9"/>
          <w:sz w:val="24"/>
        </w:rPr>
        <w:t> </w:t>
      </w:r>
      <w:r>
        <w:rPr>
          <w:spacing w:val="-8"/>
          <w:sz w:val="24"/>
        </w:rPr>
        <w:t>valor que influi na apuração do FGTS, elencadas na descrição do campo {tpValor}, como por exemplo: 11 (FGTS </w:t>
      </w:r>
      <w:r>
        <w:rPr>
          <w:w w:val="90"/>
          <w:sz w:val="24"/>
        </w:rPr>
        <w:t>mensal),</w:t>
      </w:r>
      <w:r>
        <w:rPr>
          <w:spacing w:val="-8"/>
          <w:w w:val="90"/>
          <w:sz w:val="24"/>
        </w:rPr>
        <w:t> </w:t>
      </w:r>
      <w:r>
        <w:rPr>
          <w:w w:val="90"/>
          <w:sz w:val="24"/>
        </w:rPr>
        <w:t>12</w:t>
      </w:r>
      <w:r>
        <w:rPr>
          <w:spacing w:val="-6"/>
          <w:w w:val="90"/>
          <w:sz w:val="24"/>
        </w:rPr>
        <w:t> </w:t>
      </w:r>
      <w:r>
        <w:rPr>
          <w:w w:val="90"/>
          <w:sz w:val="24"/>
        </w:rPr>
        <w:t>(FGTS</w:t>
      </w:r>
      <w:r>
        <w:rPr>
          <w:spacing w:val="-9"/>
          <w:w w:val="90"/>
          <w:sz w:val="24"/>
        </w:rPr>
        <w:t> </w:t>
      </w:r>
      <w:r>
        <w:rPr>
          <w:w w:val="90"/>
          <w:sz w:val="24"/>
        </w:rPr>
        <w:t>13º</w:t>
      </w:r>
      <w:r>
        <w:rPr>
          <w:spacing w:val="-8"/>
          <w:w w:val="90"/>
          <w:sz w:val="24"/>
        </w:rPr>
        <w:t> </w:t>
      </w:r>
      <w:r>
        <w:rPr>
          <w:w w:val="90"/>
          <w:sz w:val="24"/>
        </w:rPr>
        <w:t>salário),</w:t>
      </w:r>
      <w:r>
        <w:rPr>
          <w:spacing w:val="-8"/>
          <w:w w:val="90"/>
          <w:sz w:val="24"/>
        </w:rPr>
        <w:t> </w:t>
      </w:r>
      <w:r>
        <w:rPr>
          <w:w w:val="90"/>
          <w:sz w:val="24"/>
        </w:rPr>
        <w:t>21</w:t>
      </w:r>
      <w:r>
        <w:rPr>
          <w:spacing w:val="-9"/>
          <w:w w:val="90"/>
          <w:sz w:val="24"/>
        </w:rPr>
        <w:t> </w:t>
      </w:r>
      <w:r>
        <w:rPr>
          <w:w w:val="90"/>
          <w:sz w:val="24"/>
        </w:rPr>
        <w:t>(FGTS</w:t>
      </w:r>
      <w:r>
        <w:rPr>
          <w:spacing w:val="-7"/>
          <w:w w:val="90"/>
          <w:sz w:val="24"/>
        </w:rPr>
        <w:t> </w:t>
      </w:r>
      <w:r>
        <w:rPr>
          <w:w w:val="90"/>
          <w:sz w:val="24"/>
        </w:rPr>
        <w:t>mês</w:t>
      </w:r>
      <w:r>
        <w:rPr>
          <w:spacing w:val="-9"/>
          <w:w w:val="90"/>
          <w:sz w:val="24"/>
        </w:rPr>
        <w:t> </w:t>
      </w:r>
      <w:r>
        <w:rPr>
          <w:w w:val="90"/>
          <w:sz w:val="24"/>
        </w:rPr>
        <w:t>da</w:t>
      </w:r>
      <w:r>
        <w:rPr>
          <w:spacing w:val="-9"/>
          <w:w w:val="90"/>
          <w:sz w:val="24"/>
        </w:rPr>
        <w:t> </w:t>
      </w:r>
      <w:r>
        <w:rPr>
          <w:w w:val="90"/>
          <w:sz w:val="24"/>
        </w:rPr>
        <w:t>rescisão).</w:t>
      </w:r>
    </w:p>
    <w:p>
      <w:pPr>
        <w:pStyle w:val="ListParagraph"/>
        <w:numPr>
          <w:ilvl w:val="1"/>
          <w:numId w:val="287"/>
        </w:numPr>
        <w:tabs>
          <w:tab w:pos="925" w:val="left" w:leader="none"/>
        </w:tabs>
        <w:spacing w:line="381" w:lineRule="auto" w:before="0" w:after="0"/>
        <w:ind w:left="220" w:right="843" w:firstLine="0"/>
        <w:jc w:val="both"/>
        <w:rPr>
          <w:sz w:val="24"/>
        </w:rPr>
      </w:pPr>
      <w:r>
        <w:rPr>
          <w:spacing w:val="-8"/>
          <w:sz w:val="24"/>
        </w:rPr>
        <w:t>A</w:t>
      </w:r>
      <w:r>
        <w:rPr>
          <w:spacing w:val="-3"/>
          <w:sz w:val="24"/>
        </w:rPr>
        <w:t> </w:t>
      </w:r>
      <w:r>
        <w:rPr>
          <w:spacing w:val="-8"/>
          <w:sz w:val="24"/>
        </w:rPr>
        <w:t>diferenciação entre os</w:t>
      </w:r>
      <w:r>
        <w:rPr>
          <w:spacing w:val="-3"/>
          <w:sz w:val="24"/>
        </w:rPr>
        <w:t> </w:t>
      </w:r>
      <w:r>
        <w:rPr>
          <w:spacing w:val="-8"/>
          <w:sz w:val="24"/>
        </w:rPr>
        <w:t>tipos de</w:t>
      </w:r>
      <w:r>
        <w:rPr>
          <w:spacing w:val="-3"/>
          <w:sz w:val="24"/>
        </w:rPr>
        <w:t> </w:t>
      </w:r>
      <w:r>
        <w:rPr>
          <w:spacing w:val="-8"/>
          <w:sz w:val="24"/>
        </w:rPr>
        <w:t>valores FGTS mensal e FGTS mês da rescisão ocorre da </w:t>
      </w:r>
      <w:r>
        <w:rPr>
          <w:sz w:val="24"/>
        </w:rPr>
        <w:t>seguinte</w:t>
      </w:r>
      <w:r>
        <w:rPr>
          <w:spacing w:val="-1"/>
          <w:sz w:val="24"/>
        </w:rPr>
        <w:t> </w:t>
      </w:r>
      <w:r>
        <w:rPr>
          <w:sz w:val="24"/>
        </w:rPr>
        <w:t>maneira:</w:t>
      </w:r>
    </w:p>
    <w:p>
      <w:pPr>
        <w:pStyle w:val="ListParagraph"/>
        <w:numPr>
          <w:ilvl w:val="0"/>
          <w:numId w:val="289"/>
        </w:numPr>
        <w:tabs>
          <w:tab w:pos="460" w:val="left" w:leader="none"/>
        </w:tabs>
        <w:spacing w:line="240" w:lineRule="auto" w:before="0" w:after="0"/>
        <w:ind w:left="460" w:right="0" w:hanging="240"/>
        <w:jc w:val="both"/>
        <w:rPr>
          <w:sz w:val="24"/>
        </w:rPr>
      </w:pPr>
      <w:r>
        <w:rPr>
          <w:w w:val="85"/>
          <w:sz w:val="24"/>
        </w:rPr>
        <w:t>FGTS</w:t>
      </w:r>
      <w:r>
        <w:rPr>
          <w:spacing w:val="3"/>
          <w:sz w:val="24"/>
        </w:rPr>
        <w:t> </w:t>
      </w:r>
      <w:r>
        <w:rPr>
          <w:w w:val="85"/>
          <w:sz w:val="24"/>
        </w:rPr>
        <w:t>mensal</w:t>
      </w:r>
      <w:r>
        <w:rPr>
          <w:spacing w:val="3"/>
          <w:sz w:val="24"/>
        </w:rPr>
        <w:t> </w:t>
      </w:r>
      <w:r>
        <w:rPr>
          <w:w w:val="85"/>
          <w:sz w:val="24"/>
        </w:rPr>
        <w:t>({tpValor}</w:t>
      </w:r>
      <w:r>
        <w:rPr>
          <w:spacing w:val="1"/>
          <w:sz w:val="24"/>
        </w:rPr>
        <w:t> </w:t>
      </w:r>
      <w:r>
        <w:rPr>
          <w:w w:val="85"/>
          <w:sz w:val="24"/>
        </w:rPr>
        <w:t>=</w:t>
      </w:r>
      <w:r>
        <w:rPr>
          <w:spacing w:val="4"/>
          <w:sz w:val="24"/>
        </w:rPr>
        <w:t> </w:t>
      </w:r>
      <w:r>
        <w:rPr>
          <w:spacing w:val="-2"/>
          <w:w w:val="85"/>
          <w:sz w:val="24"/>
        </w:rPr>
        <w:t>[11,13,15,17]):</w:t>
      </w:r>
    </w:p>
    <w:p>
      <w:pPr>
        <w:pStyle w:val="ListParagraph"/>
        <w:numPr>
          <w:ilvl w:val="1"/>
          <w:numId w:val="289"/>
        </w:numPr>
        <w:tabs>
          <w:tab w:pos="632" w:val="left" w:leader="none"/>
        </w:tabs>
        <w:spacing w:line="240" w:lineRule="auto" w:before="159" w:after="0"/>
        <w:ind w:left="632" w:right="0" w:hanging="129"/>
        <w:jc w:val="both"/>
        <w:rPr>
          <w:sz w:val="24"/>
        </w:rPr>
      </w:pPr>
      <w:r>
        <w:rPr>
          <w:w w:val="85"/>
          <w:sz w:val="24"/>
        </w:rPr>
        <w:t>Evento</w:t>
      </w:r>
      <w:r>
        <w:rPr>
          <w:spacing w:val="-4"/>
          <w:sz w:val="24"/>
        </w:rPr>
        <w:t> </w:t>
      </w:r>
      <w:r>
        <w:rPr>
          <w:w w:val="85"/>
          <w:sz w:val="24"/>
        </w:rPr>
        <w:t>S-</w:t>
      </w:r>
      <w:r>
        <w:rPr>
          <w:spacing w:val="-4"/>
          <w:w w:val="85"/>
          <w:sz w:val="24"/>
        </w:rPr>
        <w:t>1200;</w:t>
      </w:r>
    </w:p>
    <w:p>
      <w:pPr>
        <w:pStyle w:val="ListParagraph"/>
        <w:numPr>
          <w:ilvl w:val="1"/>
          <w:numId w:val="289"/>
        </w:numPr>
        <w:tabs>
          <w:tab w:pos="630" w:val="left" w:leader="none"/>
        </w:tabs>
        <w:spacing w:line="381" w:lineRule="auto" w:before="164" w:after="0"/>
        <w:ind w:left="503" w:right="839" w:firstLine="0"/>
        <w:jc w:val="both"/>
        <w:rPr>
          <w:sz w:val="24"/>
        </w:rPr>
      </w:pPr>
      <w:r>
        <w:rPr>
          <w:w w:val="90"/>
          <w:sz w:val="24"/>
        </w:rPr>
        <w:t>Evento</w:t>
      </w:r>
      <w:r>
        <w:rPr>
          <w:spacing w:val="-4"/>
          <w:w w:val="90"/>
          <w:sz w:val="24"/>
        </w:rPr>
        <w:t> </w:t>
      </w:r>
      <w:r>
        <w:rPr>
          <w:w w:val="90"/>
          <w:sz w:val="24"/>
        </w:rPr>
        <w:t>S-2299</w:t>
      </w:r>
      <w:r>
        <w:rPr>
          <w:spacing w:val="-5"/>
          <w:w w:val="90"/>
          <w:sz w:val="24"/>
        </w:rPr>
        <w:t> </w:t>
      </w:r>
      <w:r>
        <w:rPr>
          <w:w w:val="90"/>
          <w:sz w:val="24"/>
        </w:rPr>
        <w:t>de</w:t>
      </w:r>
      <w:r>
        <w:rPr>
          <w:spacing w:val="-6"/>
          <w:w w:val="90"/>
          <w:sz w:val="24"/>
        </w:rPr>
        <w:t> </w:t>
      </w:r>
      <w:r>
        <w:rPr>
          <w:w w:val="90"/>
          <w:sz w:val="24"/>
        </w:rPr>
        <w:t>empregado</w:t>
      </w:r>
      <w:r>
        <w:rPr>
          <w:spacing w:val="-4"/>
          <w:w w:val="90"/>
          <w:sz w:val="24"/>
        </w:rPr>
        <w:t> </w:t>
      </w:r>
      <w:r>
        <w:rPr>
          <w:w w:val="90"/>
          <w:sz w:val="24"/>
        </w:rPr>
        <w:t>desligado</w:t>
      </w:r>
      <w:r>
        <w:rPr>
          <w:spacing w:val="-6"/>
          <w:w w:val="90"/>
          <w:sz w:val="24"/>
        </w:rPr>
        <w:t> </w:t>
      </w:r>
      <w:r>
        <w:rPr>
          <w:w w:val="90"/>
          <w:sz w:val="24"/>
        </w:rPr>
        <w:t>por</w:t>
      </w:r>
      <w:r>
        <w:rPr>
          <w:spacing w:val="-6"/>
          <w:w w:val="90"/>
          <w:sz w:val="24"/>
        </w:rPr>
        <w:t> </w:t>
      </w:r>
      <w:r>
        <w:rPr>
          <w:w w:val="90"/>
          <w:sz w:val="24"/>
        </w:rPr>
        <w:t>motivo</w:t>
      </w:r>
      <w:r>
        <w:rPr>
          <w:spacing w:val="-4"/>
          <w:w w:val="90"/>
          <w:sz w:val="24"/>
        </w:rPr>
        <w:t> </w:t>
      </w:r>
      <w:r>
        <w:rPr>
          <w:w w:val="90"/>
          <w:sz w:val="24"/>
        </w:rPr>
        <w:t>que</w:t>
      </w:r>
      <w:r>
        <w:rPr>
          <w:spacing w:val="-6"/>
          <w:w w:val="90"/>
          <w:sz w:val="24"/>
        </w:rPr>
        <w:t> </w:t>
      </w:r>
      <w:r>
        <w:rPr>
          <w:w w:val="90"/>
          <w:sz w:val="24"/>
        </w:rPr>
        <w:t>não</w:t>
      </w:r>
      <w:r>
        <w:rPr>
          <w:spacing w:val="-4"/>
          <w:w w:val="90"/>
          <w:sz w:val="24"/>
        </w:rPr>
        <w:t> </w:t>
      </w:r>
      <w:r>
        <w:rPr>
          <w:w w:val="90"/>
          <w:sz w:val="24"/>
        </w:rPr>
        <w:t>gera</w:t>
      </w:r>
      <w:r>
        <w:rPr>
          <w:spacing w:val="-4"/>
          <w:w w:val="90"/>
          <w:sz w:val="24"/>
        </w:rPr>
        <w:t> </w:t>
      </w:r>
      <w:r>
        <w:rPr>
          <w:w w:val="90"/>
          <w:sz w:val="24"/>
        </w:rPr>
        <w:t>guia</w:t>
      </w:r>
      <w:r>
        <w:rPr>
          <w:spacing w:val="-7"/>
          <w:w w:val="90"/>
          <w:sz w:val="24"/>
        </w:rPr>
        <w:t> </w:t>
      </w:r>
      <w:r>
        <w:rPr>
          <w:w w:val="90"/>
          <w:sz w:val="24"/>
        </w:rPr>
        <w:t>de</w:t>
      </w:r>
      <w:r>
        <w:rPr>
          <w:spacing w:val="-9"/>
          <w:w w:val="90"/>
          <w:sz w:val="24"/>
        </w:rPr>
        <w:t> </w:t>
      </w:r>
      <w:r>
        <w:rPr>
          <w:w w:val="90"/>
          <w:sz w:val="24"/>
        </w:rPr>
        <w:t>FGTS</w:t>
      </w:r>
      <w:r>
        <w:rPr>
          <w:spacing w:val="-4"/>
          <w:w w:val="90"/>
          <w:sz w:val="24"/>
        </w:rPr>
        <w:t> </w:t>
      </w:r>
      <w:r>
        <w:rPr>
          <w:w w:val="90"/>
          <w:sz w:val="24"/>
        </w:rPr>
        <w:t>rescisório</w:t>
      </w:r>
      <w:r>
        <w:rPr>
          <w:spacing w:val="-4"/>
          <w:w w:val="90"/>
          <w:sz w:val="24"/>
        </w:rPr>
        <w:t> </w:t>
      </w:r>
      <w:r>
        <w:rPr>
          <w:w w:val="90"/>
          <w:sz w:val="24"/>
        </w:rPr>
        <w:t>(motivo </w:t>
      </w:r>
      <w:r>
        <w:rPr>
          <w:spacing w:val="-6"/>
          <w:sz w:val="24"/>
        </w:rPr>
        <w:t>de</w:t>
      </w:r>
      <w:r>
        <w:rPr>
          <w:spacing w:val="-10"/>
          <w:sz w:val="24"/>
        </w:rPr>
        <w:t> </w:t>
      </w:r>
      <w:r>
        <w:rPr>
          <w:spacing w:val="-6"/>
          <w:sz w:val="24"/>
        </w:rPr>
        <w:t>desligamento</w:t>
      </w:r>
      <w:r>
        <w:rPr>
          <w:spacing w:val="-10"/>
          <w:sz w:val="24"/>
        </w:rPr>
        <w:t> </w:t>
      </w:r>
      <w:r>
        <w:rPr>
          <w:spacing w:val="-6"/>
          <w:sz w:val="24"/>
        </w:rPr>
        <w:t>diferente</w:t>
      </w:r>
      <w:r>
        <w:rPr>
          <w:spacing w:val="-10"/>
          <w:sz w:val="24"/>
        </w:rPr>
        <w:t> </w:t>
      </w:r>
      <w:r>
        <w:rPr>
          <w:spacing w:val="-6"/>
          <w:sz w:val="24"/>
        </w:rPr>
        <w:t>de</w:t>
      </w:r>
      <w:r>
        <w:rPr>
          <w:spacing w:val="-10"/>
          <w:sz w:val="24"/>
        </w:rPr>
        <w:t> </w:t>
      </w:r>
      <w:r>
        <w:rPr>
          <w:spacing w:val="-6"/>
          <w:sz w:val="24"/>
        </w:rPr>
        <w:t>[02,03,05,06,14,17,23,26,27,33]);</w:t>
      </w:r>
    </w:p>
    <w:p>
      <w:pPr>
        <w:pStyle w:val="ListParagraph"/>
        <w:numPr>
          <w:ilvl w:val="1"/>
          <w:numId w:val="289"/>
        </w:numPr>
        <w:tabs>
          <w:tab w:pos="637" w:val="left" w:leader="none"/>
        </w:tabs>
        <w:spacing w:line="384" w:lineRule="auto" w:before="1" w:after="0"/>
        <w:ind w:left="503" w:right="839" w:firstLine="0"/>
        <w:jc w:val="both"/>
        <w:rPr>
          <w:sz w:val="24"/>
        </w:rPr>
      </w:pPr>
      <w:r>
        <w:rPr>
          <w:w w:val="90"/>
          <w:sz w:val="24"/>
        </w:rPr>
        <w:t>Evento S-2299 de empregado desligado por motivo que gera guia de FGTS rescisório (motivo de </w:t>
      </w:r>
      <w:r>
        <w:rPr>
          <w:sz w:val="24"/>
        </w:rPr>
        <w:t>desligamento</w:t>
      </w:r>
      <w:r>
        <w:rPr>
          <w:spacing w:val="-9"/>
          <w:sz w:val="24"/>
        </w:rPr>
        <w:t> </w:t>
      </w:r>
      <w:r>
        <w:rPr>
          <w:sz w:val="24"/>
        </w:rPr>
        <w:t>igual</w:t>
      </w:r>
      <w:r>
        <w:rPr>
          <w:spacing w:val="-9"/>
          <w:sz w:val="24"/>
        </w:rPr>
        <w:t> </w:t>
      </w:r>
      <w:r>
        <w:rPr>
          <w:sz w:val="24"/>
        </w:rPr>
        <w:t>a</w:t>
      </w:r>
      <w:r>
        <w:rPr>
          <w:spacing w:val="-9"/>
          <w:sz w:val="24"/>
        </w:rPr>
        <w:t> </w:t>
      </w:r>
      <w:r>
        <w:rPr>
          <w:sz w:val="24"/>
        </w:rPr>
        <w:t>[02,03,05,06,14,17,23,26,27,33]),</w:t>
      </w:r>
      <w:r>
        <w:rPr>
          <w:spacing w:val="-9"/>
          <w:sz w:val="24"/>
        </w:rPr>
        <w:t> </w:t>
      </w:r>
      <w:r>
        <w:rPr>
          <w:sz w:val="24"/>
        </w:rPr>
        <w:t>desde</w:t>
      </w:r>
      <w:r>
        <w:rPr>
          <w:spacing w:val="-9"/>
          <w:sz w:val="24"/>
        </w:rPr>
        <w:t> </w:t>
      </w:r>
      <w:r>
        <w:rPr>
          <w:sz w:val="24"/>
        </w:rPr>
        <w:t>que</w:t>
      </w:r>
      <w:r>
        <w:rPr>
          <w:spacing w:val="-9"/>
          <w:sz w:val="24"/>
        </w:rPr>
        <w:t> </w:t>
      </w:r>
      <w:r>
        <w:rPr>
          <w:sz w:val="24"/>
        </w:rPr>
        <w:t>a</w:t>
      </w:r>
      <w:r>
        <w:rPr>
          <w:spacing w:val="-10"/>
          <w:sz w:val="24"/>
        </w:rPr>
        <w:t> </w:t>
      </w:r>
      <w:r>
        <w:rPr>
          <w:sz w:val="24"/>
        </w:rPr>
        <w:t>data</w:t>
      </w:r>
      <w:r>
        <w:rPr>
          <w:spacing w:val="-10"/>
          <w:sz w:val="24"/>
        </w:rPr>
        <w:t> </w:t>
      </w:r>
      <w:r>
        <w:rPr>
          <w:sz w:val="24"/>
        </w:rPr>
        <w:t>de</w:t>
      </w:r>
      <w:r>
        <w:rPr>
          <w:spacing w:val="-9"/>
          <w:sz w:val="24"/>
        </w:rPr>
        <w:t> </w:t>
      </w:r>
      <w:r>
        <w:rPr>
          <w:sz w:val="24"/>
        </w:rPr>
        <w:t>desligamento </w:t>
      </w:r>
      <w:r>
        <w:rPr>
          <w:w w:val="90"/>
          <w:sz w:val="24"/>
        </w:rPr>
        <w:t>acrescida de 10 dias seja posterior à data de vencimento do FGTS mensal;</w:t>
      </w:r>
    </w:p>
    <w:p>
      <w:pPr>
        <w:pStyle w:val="ListParagraph"/>
        <w:numPr>
          <w:ilvl w:val="1"/>
          <w:numId w:val="289"/>
        </w:numPr>
        <w:tabs>
          <w:tab w:pos="668" w:val="left" w:leader="none"/>
        </w:tabs>
        <w:spacing w:line="381" w:lineRule="auto" w:before="0" w:after="0"/>
        <w:ind w:left="503" w:right="847" w:firstLine="0"/>
        <w:jc w:val="both"/>
        <w:rPr>
          <w:sz w:val="24"/>
        </w:rPr>
      </w:pPr>
      <w:r>
        <w:rPr>
          <w:spacing w:val="-6"/>
          <w:sz w:val="24"/>
        </w:rPr>
        <w:t>Evento</w:t>
      </w:r>
      <w:r>
        <w:rPr>
          <w:spacing w:val="-10"/>
          <w:sz w:val="24"/>
        </w:rPr>
        <w:t> </w:t>
      </w:r>
      <w:r>
        <w:rPr>
          <w:spacing w:val="-6"/>
          <w:sz w:val="24"/>
        </w:rPr>
        <w:t>S-2399</w:t>
      </w:r>
      <w:r>
        <w:rPr>
          <w:spacing w:val="-10"/>
          <w:sz w:val="24"/>
        </w:rPr>
        <w:t> </w:t>
      </w:r>
      <w:r>
        <w:rPr>
          <w:spacing w:val="-6"/>
          <w:sz w:val="24"/>
        </w:rPr>
        <w:t>de</w:t>
      </w:r>
      <w:r>
        <w:rPr>
          <w:spacing w:val="-10"/>
          <w:sz w:val="24"/>
        </w:rPr>
        <w:t> </w:t>
      </w:r>
      <w:r>
        <w:rPr>
          <w:spacing w:val="-6"/>
          <w:sz w:val="24"/>
        </w:rPr>
        <w:t>diretor</w:t>
      </w:r>
      <w:r>
        <w:rPr>
          <w:spacing w:val="-10"/>
          <w:sz w:val="24"/>
        </w:rPr>
        <w:t> </w:t>
      </w:r>
      <w:r>
        <w:rPr>
          <w:spacing w:val="-6"/>
          <w:sz w:val="24"/>
        </w:rPr>
        <w:t>não</w:t>
      </w:r>
      <w:r>
        <w:rPr>
          <w:spacing w:val="-10"/>
          <w:sz w:val="24"/>
        </w:rPr>
        <w:t> </w:t>
      </w:r>
      <w:r>
        <w:rPr>
          <w:spacing w:val="-6"/>
          <w:sz w:val="24"/>
        </w:rPr>
        <w:t>empregado</w:t>
      </w:r>
      <w:r>
        <w:rPr>
          <w:spacing w:val="-10"/>
          <w:sz w:val="24"/>
        </w:rPr>
        <w:t> </w:t>
      </w:r>
      <w:r>
        <w:rPr>
          <w:spacing w:val="-6"/>
          <w:sz w:val="24"/>
        </w:rPr>
        <w:t>com</w:t>
      </w:r>
      <w:r>
        <w:rPr>
          <w:spacing w:val="-9"/>
          <w:sz w:val="24"/>
        </w:rPr>
        <w:t> </w:t>
      </w:r>
      <w:r>
        <w:rPr>
          <w:spacing w:val="-6"/>
          <w:sz w:val="24"/>
        </w:rPr>
        <w:t>FGTS</w:t>
      </w:r>
      <w:r>
        <w:rPr>
          <w:spacing w:val="-10"/>
          <w:sz w:val="24"/>
        </w:rPr>
        <w:t> </w:t>
      </w:r>
      <w:r>
        <w:rPr>
          <w:spacing w:val="-6"/>
          <w:sz w:val="24"/>
        </w:rPr>
        <w:t>por</w:t>
      </w:r>
      <w:r>
        <w:rPr>
          <w:spacing w:val="-9"/>
          <w:sz w:val="24"/>
        </w:rPr>
        <w:t> </w:t>
      </w:r>
      <w:r>
        <w:rPr>
          <w:spacing w:val="-6"/>
          <w:sz w:val="24"/>
        </w:rPr>
        <w:t>motivo</w:t>
      </w:r>
      <w:r>
        <w:rPr>
          <w:spacing w:val="-10"/>
          <w:sz w:val="24"/>
        </w:rPr>
        <w:t> </w:t>
      </w:r>
      <w:r>
        <w:rPr>
          <w:spacing w:val="-6"/>
          <w:sz w:val="24"/>
        </w:rPr>
        <w:t>que</w:t>
      </w:r>
      <w:r>
        <w:rPr>
          <w:spacing w:val="-10"/>
          <w:sz w:val="24"/>
        </w:rPr>
        <w:t> </w:t>
      </w:r>
      <w:r>
        <w:rPr>
          <w:spacing w:val="-6"/>
          <w:sz w:val="24"/>
        </w:rPr>
        <w:t>não</w:t>
      </w:r>
      <w:r>
        <w:rPr>
          <w:spacing w:val="-10"/>
          <w:sz w:val="24"/>
        </w:rPr>
        <w:t> </w:t>
      </w:r>
      <w:r>
        <w:rPr>
          <w:spacing w:val="-6"/>
          <w:sz w:val="24"/>
        </w:rPr>
        <w:t>gera</w:t>
      </w:r>
      <w:r>
        <w:rPr>
          <w:spacing w:val="-9"/>
          <w:sz w:val="24"/>
        </w:rPr>
        <w:t> </w:t>
      </w:r>
      <w:r>
        <w:rPr>
          <w:spacing w:val="-6"/>
          <w:sz w:val="24"/>
        </w:rPr>
        <w:t>guia</w:t>
      </w:r>
      <w:r>
        <w:rPr>
          <w:spacing w:val="-10"/>
          <w:sz w:val="24"/>
        </w:rPr>
        <w:t> </w:t>
      </w:r>
      <w:r>
        <w:rPr>
          <w:spacing w:val="-6"/>
          <w:sz w:val="24"/>
        </w:rPr>
        <w:t>de</w:t>
      </w:r>
      <w:r>
        <w:rPr>
          <w:spacing w:val="-9"/>
          <w:sz w:val="24"/>
        </w:rPr>
        <w:t> </w:t>
      </w:r>
      <w:r>
        <w:rPr>
          <w:spacing w:val="-6"/>
          <w:sz w:val="24"/>
        </w:rPr>
        <w:t>FGTS </w:t>
      </w:r>
      <w:r>
        <w:rPr>
          <w:spacing w:val="-4"/>
          <w:sz w:val="24"/>
        </w:rPr>
        <w:t>rescisório</w:t>
      </w:r>
      <w:r>
        <w:rPr>
          <w:spacing w:val="-7"/>
          <w:sz w:val="24"/>
        </w:rPr>
        <w:t> </w:t>
      </w:r>
      <w:r>
        <w:rPr>
          <w:spacing w:val="-4"/>
          <w:sz w:val="24"/>
        </w:rPr>
        <w:t>(motivo</w:t>
      </w:r>
      <w:r>
        <w:rPr>
          <w:spacing w:val="-9"/>
          <w:sz w:val="24"/>
        </w:rPr>
        <w:t> </w:t>
      </w:r>
      <w:r>
        <w:rPr>
          <w:spacing w:val="-4"/>
          <w:sz w:val="24"/>
        </w:rPr>
        <w:t>de</w:t>
      </w:r>
      <w:r>
        <w:rPr>
          <w:spacing w:val="-9"/>
          <w:sz w:val="24"/>
        </w:rPr>
        <w:t> </w:t>
      </w:r>
      <w:r>
        <w:rPr>
          <w:spacing w:val="-4"/>
          <w:sz w:val="24"/>
        </w:rPr>
        <w:t>término</w:t>
      </w:r>
      <w:r>
        <w:rPr>
          <w:spacing w:val="-9"/>
          <w:sz w:val="24"/>
        </w:rPr>
        <w:t> </w:t>
      </w:r>
      <w:r>
        <w:rPr>
          <w:spacing w:val="-4"/>
          <w:sz w:val="24"/>
        </w:rPr>
        <w:t>diferente</w:t>
      </w:r>
      <w:r>
        <w:rPr>
          <w:spacing w:val="-9"/>
          <w:sz w:val="24"/>
        </w:rPr>
        <w:t> </w:t>
      </w:r>
      <w:r>
        <w:rPr>
          <w:spacing w:val="-4"/>
          <w:sz w:val="24"/>
        </w:rPr>
        <w:t>de</w:t>
      </w:r>
      <w:r>
        <w:rPr>
          <w:spacing w:val="-9"/>
          <w:sz w:val="24"/>
        </w:rPr>
        <w:t> </w:t>
      </w:r>
      <w:r>
        <w:rPr>
          <w:spacing w:val="-4"/>
          <w:sz w:val="24"/>
        </w:rPr>
        <w:t>[01,02,04,06]);</w:t>
      </w:r>
    </w:p>
    <w:p>
      <w:pPr>
        <w:spacing w:after="0" w:line="381" w:lineRule="auto"/>
        <w:jc w:val="both"/>
        <w:rPr>
          <w:sz w:val="24"/>
        </w:rPr>
        <w:sectPr>
          <w:pgSz w:w="11910" w:h="16840"/>
          <w:pgMar w:header="0" w:footer="1319" w:top="1020" w:bottom="1540" w:left="800" w:right="240"/>
        </w:sectPr>
      </w:pPr>
    </w:p>
    <w:p>
      <w:pPr>
        <w:pStyle w:val="ListParagraph"/>
        <w:numPr>
          <w:ilvl w:val="1"/>
          <w:numId w:val="289"/>
        </w:numPr>
        <w:tabs>
          <w:tab w:pos="632" w:val="left" w:leader="none"/>
        </w:tabs>
        <w:spacing w:line="381" w:lineRule="auto" w:before="25" w:after="0"/>
        <w:ind w:left="503" w:right="842" w:firstLine="0"/>
        <w:jc w:val="both"/>
        <w:rPr>
          <w:sz w:val="24"/>
        </w:rPr>
      </w:pPr>
      <w:r>
        <w:rPr>
          <w:w w:val="90"/>
          <w:sz w:val="24"/>
        </w:rPr>
        <w:t>Evento</w:t>
      </w:r>
      <w:r>
        <w:rPr>
          <w:spacing w:val="-5"/>
          <w:w w:val="90"/>
          <w:sz w:val="24"/>
        </w:rPr>
        <w:t> </w:t>
      </w:r>
      <w:r>
        <w:rPr>
          <w:w w:val="90"/>
          <w:sz w:val="24"/>
        </w:rPr>
        <w:t>S-2399</w:t>
      </w:r>
      <w:r>
        <w:rPr>
          <w:spacing w:val="-7"/>
          <w:w w:val="90"/>
          <w:sz w:val="24"/>
        </w:rPr>
        <w:t> </w:t>
      </w:r>
      <w:r>
        <w:rPr>
          <w:w w:val="90"/>
          <w:sz w:val="24"/>
        </w:rPr>
        <w:t>de</w:t>
      </w:r>
      <w:r>
        <w:rPr>
          <w:spacing w:val="-8"/>
          <w:w w:val="90"/>
          <w:sz w:val="24"/>
        </w:rPr>
        <w:t> </w:t>
      </w:r>
      <w:r>
        <w:rPr>
          <w:w w:val="90"/>
          <w:sz w:val="24"/>
        </w:rPr>
        <w:t>diretor</w:t>
      </w:r>
      <w:r>
        <w:rPr>
          <w:spacing w:val="-5"/>
          <w:w w:val="90"/>
          <w:sz w:val="24"/>
        </w:rPr>
        <w:t> </w:t>
      </w:r>
      <w:r>
        <w:rPr>
          <w:w w:val="90"/>
          <w:sz w:val="24"/>
        </w:rPr>
        <w:t>não</w:t>
      </w:r>
      <w:r>
        <w:rPr>
          <w:spacing w:val="-8"/>
          <w:w w:val="90"/>
          <w:sz w:val="24"/>
        </w:rPr>
        <w:t> </w:t>
      </w:r>
      <w:r>
        <w:rPr>
          <w:w w:val="90"/>
          <w:sz w:val="24"/>
        </w:rPr>
        <w:t>empregado</w:t>
      </w:r>
      <w:r>
        <w:rPr>
          <w:spacing w:val="-6"/>
          <w:w w:val="90"/>
          <w:sz w:val="24"/>
        </w:rPr>
        <w:t> </w:t>
      </w:r>
      <w:r>
        <w:rPr>
          <w:w w:val="90"/>
          <w:sz w:val="24"/>
        </w:rPr>
        <w:t>com</w:t>
      </w:r>
      <w:r>
        <w:rPr>
          <w:spacing w:val="-5"/>
          <w:w w:val="90"/>
          <w:sz w:val="24"/>
        </w:rPr>
        <w:t> </w:t>
      </w:r>
      <w:r>
        <w:rPr>
          <w:w w:val="90"/>
          <w:sz w:val="24"/>
        </w:rPr>
        <w:t>FGTS</w:t>
      </w:r>
      <w:r>
        <w:rPr>
          <w:spacing w:val="-6"/>
          <w:w w:val="90"/>
          <w:sz w:val="24"/>
        </w:rPr>
        <w:t> </w:t>
      </w:r>
      <w:r>
        <w:rPr>
          <w:w w:val="90"/>
          <w:sz w:val="24"/>
        </w:rPr>
        <w:t>por</w:t>
      </w:r>
      <w:r>
        <w:rPr>
          <w:spacing w:val="-8"/>
          <w:w w:val="90"/>
          <w:sz w:val="24"/>
        </w:rPr>
        <w:t> </w:t>
      </w:r>
      <w:r>
        <w:rPr>
          <w:w w:val="90"/>
          <w:sz w:val="24"/>
        </w:rPr>
        <w:t>motivo</w:t>
      </w:r>
      <w:r>
        <w:rPr>
          <w:spacing w:val="-6"/>
          <w:w w:val="90"/>
          <w:sz w:val="24"/>
        </w:rPr>
        <w:t> </w:t>
      </w:r>
      <w:r>
        <w:rPr>
          <w:w w:val="90"/>
          <w:sz w:val="24"/>
        </w:rPr>
        <w:t>que</w:t>
      </w:r>
      <w:r>
        <w:rPr>
          <w:spacing w:val="-6"/>
          <w:w w:val="90"/>
          <w:sz w:val="24"/>
        </w:rPr>
        <w:t> </w:t>
      </w:r>
      <w:r>
        <w:rPr>
          <w:w w:val="90"/>
          <w:sz w:val="24"/>
        </w:rPr>
        <w:t>gera</w:t>
      </w:r>
      <w:r>
        <w:rPr>
          <w:spacing w:val="-8"/>
          <w:w w:val="90"/>
          <w:sz w:val="24"/>
        </w:rPr>
        <w:t> </w:t>
      </w:r>
      <w:r>
        <w:rPr>
          <w:w w:val="90"/>
          <w:sz w:val="24"/>
        </w:rPr>
        <w:t>guia</w:t>
      </w:r>
      <w:r>
        <w:rPr>
          <w:spacing w:val="-8"/>
          <w:w w:val="90"/>
          <w:sz w:val="24"/>
        </w:rPr>
        <w:t> </w:t>
      </w:r>
      <w:r>
        <w:rPr>
          <w:w w:val="90"/>
          <w:sz w:val="24"/>
        </w:rPr>
        <w:t>de</w:t>
      </w:r>
      <w:r>
        <w:rPr>
          <w:spacing w:val="-6"/>
          <w:w w:val="90"/>
          <w:sz w:val="24"/>
        </w:rPr>
        <w:t> </w:t>
      </w:r>
      <w:r>
        <w:rPr>
          <w:w w:val="90"/>
          <w:sz w:val="24"/>
        </w:rPr>
        <w:t>FGTS</w:t>
      </w:r>
      <w:r>
        <w:rPr>
          <w:spacing w:val="-8"/>
          <w:w w:val="90"/>
          <w:sz w:val="24"/>
        </w:rPr>
        <w:t> </w:t>
      </w:r>
      <w:r>
        <w:rPr>
          <w:w w:val="90"/>
          <w:sz w:val="24"/>
        </w:rPr>
        <w:t>rescisório </w:t>
      </w:r>
      <w:r>
        <w:rPr>
          <w:spacing w:val="-8"/>
          <w:sz w:val="24"/>
        </w:rPr>
        <w:t>(motivo</w:t>
      </w:r>
      <w:r>
        <w:rPr>
          <w:spacing w:val="-9"/>
          <w:sz w:val="24"/>
        </w:rPr>
        <w:t> </w:t>
      </w:r>
      <w:r>
        <w:rPr>
          <w:spacing w:val="-8"/>
          <w:sz w:val="24"/>
        </w:rPr>
        <w:t>de</w:t>
      </w:r>
      <w:r>
        <w:rPr>
          <w:spacing w:val="-9"/>
          <w:sz w:val="24"/>
        </w:rPr>
        <w:t> </w:t>
      </w:r>
      <w:r>
        <w:rPr>
          <w:spacing w:val="-8"/>
          <w:sz w:val="24"/>
        </w:rPr>
        <w:t>término igual</w:t>
      </w:r>
      <w:r>
        <w:rPr>
          <w:spacing w:val="-9"/>
          <w:sz w:val="24"/>
        </w:rPr>
        <w:t> </w:t>
      </w:r>
      <w:r>
        <w:rPr>
          <w:spacing w:val="-8"/>
          <w:sz w:val="24"/>
        </w:rPr>
        <w:t>a</w:t>
      </w:r>
      <w:r>
        <w:rPr>
          <w:spacing w:val="-9"/>
          <w:sz w:val="24"/>
        </w:rPr>
        <w:t> </w:t>
      </w:r>
      <w:r>
        <w:rPr>
          <w:spacing w:val="-8"/>
          <w:sz w:val="24"/>
        </w:rPr>
        <w:t>[01,02,04,06]),</w:t>
      </w:r>
      <w:r>
        <w:rPr>
          <w:spacing w:val="-9"/>
          <w:sz w:val="24"/>
        </w:rPr>
        <w:t> </w:t>
      </w:r>
      <w:r>
        <w:rPr>
          <w:spacing w:val="-8"/>
          <w:sz w:val="24"/>
        </w:rPr>
        <w:t>desde que</w:t>
      </w:r>
      <w:r>
        <w:rPr>
          <w:spacing w:val="-9"/>
          <w:sz w:val="24"/>
        </w:rPr>
        <w:t> </w:t>
      </w:r>
      <w:r>
        <w:rPr>
          <w:spacing w:val="-8"/>
          <w:sz w:val="24"/>
        </w:rPr>
        <w:t>a</w:t>
      </w:r>
      <w:r>
        <w:rPr>
          <w:spacing w:val="-9"/>
          <w:sz w:val="24"/>
        </w:rPr>
        <w:t> </w:t>
      </w:r>
      <w:r>
        <w:rPr>
          <w:spacing w:val="-8"/>
          <w:sz w:val="24"/>
        </w:rPr>
        <w:t>data de</w:t>
      </w:r>
      <w:r>
        <w:rPr>
          <w:spacing w:val="-9"/>
          <w:sz w:val="24"/>
        </w:rPr>
        <w:t> </w:t>
      </w:r>
      <w:r>
        <w:rPr>
          <w:spacing w:val="-8"/>
          <w:sz w:val="24"/>
        </w:rPr>
        <w:t>término</w:t>
      </w:r>
      <w:r>
        <w:rPr>
          <w:spacing w:val="-9"/>
          <w:sz w:val="24"/>
        </w:rPr>
        <w:t> </w:t>
      </w:r>
      <w:r>
        <w:rPr>
          <w:spacing w:val="-8"/>
          <w:sz w:val="24"/>
        </w:rPr>
        <w:t>acrescida de</w:t>
      </w:r>
      <w:r>
        <w:rPr>
          <w:spacing w:val="-9"/>
          <w:sz w:val="24"/>
        </w:rPr>
        <w:t> </w:t>
      </w:r>
      <w:r>
        <w:rPr>
          <w:spacing w:val="-8"/>
          <w:sz w:val="24"/>
        </w:rPr>
        <w:t>10</w:t>
      </w:r>
      <w:r>
        <w:rPr>
          <w:spacing w:val="-9"/>
          <w:sz w:val="24"/>
        </w:rPr>
        <w:t> </w:t>
      </w:r>
      <w:r>
        <w:rPr>
          <w:spacing w:val="-8"/>
          <w:sz w:val="24"/>
        </w:rPr>
        <w:t>dias seja posterior à</w:t>
      </w:r>
      <w:r>
        <w:rPr>
          <w:spacing w:val="-11"/>
          <w:sz w:val="24"/>
        </w:rPr>
        <w:t> </w:t>
      </w:r>
      <w:r>
        <w:rPr>
          <w:spacing w:val="-8"/>
          <w:sz w:val="24"/>
        </w:rPr>
        <w:t>data</w:t>
      </w:r>
      <w:r>
        <w:rPr>
          <w:spacing w:val="-11"/>
          <w:sz w:val="24"/>
        </w:rPr>
        <w:t> </w:t>
      </w:r>
      <w:r>
        <w:rPr>
          <w:spacing w:val="-8"/>
          <w:sz w:val="24"/>
        </w:rPr>
        <w:t>de</w:t>
      </w:r>
      <w:r>
        <w:rPr>
          <w:spacing w:val="-9"/>
          <w:sz w:val="24"/>
        </w:rPr>
        <w:t> </w:t>
      </w:r>
      <w:r>
        <w:rPr>
          <w:spacing w:val="-8"/>
          <w:sz w:val="24"/>
        </w:rPr>
        <w:t>vencimento</w:t>
      </w:r>
      <w:r>
        <w:rPr>
          <w:spacing w:val="-9"/>
          <w:sz w:val="24"/>
        </w:rPr>
        <w:t> </w:t>
      </w:r>
      <w:r>
        <w:rPr>
          <w:spacing w:val="-8"/>
          <w:sz w:val="24"/>
        </w:rPr>
        <w:t>do</w:t>
      </w:r>
      <w:r>
        <w:rPr>
          <w:spacing w:val="-9"/>
          <w:sz w:val="24"/>
        </w:rPr>
        <w:t> </w:t>
      </w:r>
      <w:r>
        <w:rPr>
          <w:spacing w:val="-8"/>
          <w:sz w:val="24"/>
        </w:rPr>
        <w:t>FGTS</w:t>
      </w:r>
      <w:r>
        <w:rPr>
          <w:spacing w:val="-11"/>
          <w:sz w:val="24"/>
        </w:rPr>
        <w:t> </w:t>
      </w:r>
      <w:r>
        <w:rPr>
          <w:spacing w:val="-8"/>
          <w:sz w:val="24"/>
        </w:rPr>
        <w:t>mensal.</w:t>
      </w:r>
    </w:p>
    <w:p>
      <w:pPr>
        <w:pStyle w:val="BodyText"/>
        <w:spacing w:before="2"/>
        <w:ind w:left="503"/>
        <w:jc w:val="left"/>
      </w:pPr>
      <w:r>
        <w:rPr>
          <w:spacing w:val="-2"/>
        </w:rPr>
        <w:t>Exemplos:</w:t>
      </w:r>
    </w:p>
    <w:p>
      <w:pPr>
        <w:pStyle w:val="ListParagraph"/>
        <w:numPr>
          <w:ilvl w:val="0"/>
          <w:numId w:val="290"/>
        </w:numPr>
        <w:tabs>
          <w:tab w:pos="785" w:val="left" w:leader="none"/>
        </w:tabs>
        <w:spacing w:line="381" w:lineRule="auto" w:before="163" w:after="0"/>
        <w:ind w:left="503" w:right="841" w:firstLine="0"/>
        <w:jc w:val="left"/>
        <w:rPr>
          <w:sz w:val="24"/>
        </w:rPr>
      </w:pPr>
      <w:r>
        <w:rPr>
          <w:spacing w:val="-8"/>
          <w:sz w:val="24"/>
        </w:rPr>
        <w:t>Evento</w:t>
      </w:r>
      <w:r>
        <w:rPr>
          <w:spacing w:val="-9"/>
          <w:sz w:val="24"/>
        </w:rPr>
        <w:t> </w:t>
      </w:r>
      <w:r>
        <w:rPr>
          <w:spacing w:val="-8"/>
          <w:sz w:val="24"/>
        </w:rPr>
        <w:t>S-2299 de empregado</w:t>
      </w:r>
      <w:r>
        <w:rPr>
          <w:spacing w:val="-9"/>
          <w:sz w:val="24"/>
        </w:rPr>
        <w:t> </w:t>
      </w:r>
      <w:r>
        <w:rPr>
          <w:spacing w:val="-8"/>
          <w:sz w:val="24"/>
        </w:rPr>
        <w:t>desligado em</w:t>
      </w:r>
      <w:r>
        <w:rPr>
          <w:spacing w:val="-9"/>
          <w:sz w:val="24"/>
        </w:rPr>
        <w:t> </w:t>
      </w:r>
      <w:r>
        <w:rPr>
          <w:spacing w:val="-8"/>
          <w:sz w:val="24"/>
        </w:rPr>
        <w:t>31/01/2019,</w:t>
      </w:r>
      <w:r>
        <w:rPr>
          <w:spacing w:val="-9"/>
          <w:sz w:val="24"/>
        </w:rPr>
        <w:t> </w:t>
      </w:r>
      <w:r>
        <w:rPr>
          <w:spacing w:val="-8"/>
          <w:sz w:val="24"/>
        </w:rPr>
        <w:t>por</w:t>
      </w:r>
      <w:r>
        <w:rPr>
          <w:spacing w:val="-9"/>
          <w:sz w:val="24"/>
        </w:rPr>
        <w:t> </w:t>
      </w:r>
      <w:r>
        <w:rPr>
          <w:spacing w:val="-8"/>
          <w:sz w:val="24"/>
        </w:rPr>
        <w:t>motivo de</w:t>
      </w:r>
      <w:r>
        <w:rPr>
          <w:spacing w:val="-9"/>
          <w:sz w:val="24"/>
        </w:rPr>
        <w:t> </w:t>
      </w:r>
      <w:r>
        <w:rPr>
          <w:spacing w:val="-8"/>
          <w:sz w:val="24"/>
        </w:rPr>
        <w:t>desligamento =</w:t>
      </w:r>
      <w:r>
        <w:rPr>
          <w:spacing w:val="-9"/>
          <w:sz w:val="24"/>
        </w:rPr>
        <w:t> </w:t>
      </w:r>
      <w:r>
        <w:rPr>
          <w:spacing w:val="-8"/>
          <w:sz w:val="24"/>
        </w:rPr>
        <w:t>[07]. </w:t>
      </w:r>
      <w:r>
        <w:rPr>
          <w:spacing w:val="-2"/>
          <w:w w:val="90"/>
          <w:sz w:val="24"/>
        </w:rPr>
        <w:t>Retorno do S-5003: FGTS mensal,</w:t>
      </w:r>
      <w:r>
        <w:rPr>
          <w:spacing w:val="-4"/>
          <w:w w:val="90"/>
          <w:sz w:val="24"/>
        </w:rPr>
        <w:t> </w:t>
      </w:r>
      <w:r>
        <w:rPr>
          <w:spacing w:val="-2"/>
          <w:w w:val="90"/>
          <w:sz w:val="24"/>
        </w:rPr>
        <w:t>pois o motivo</w:t>
      </w:r>
      <w:r>
        <w:rPr>
          <w:spacing w:val="-4"/>
          <w:w w:val="90"/>
          <w:sz w:val="24"/>
        </w:rPr>
        <w:t> </w:t>
      </w:r>
      <w:r>
        <w:rPr>
          <w:spacing w:val="-2"/>
          <w:w w:val="90"/>
          <w:sz w:val="24"/>
        </w:rPr>
        <w:t>de desligamento não gera</w:t>
      </w:r>
      <w:r>
        <w:rPr>
          <w:spacing w:val="-6"/>
          <w:w w:val="90"/>
          <w:sz w:val="24"/>
        </w:rPr>
        <w:t> </w:t>
      </w:r>
      <w:r>
        <w:rPr>
          <w:spacing w:val="-2"/>
          <w:w w:val="90"/>
          <w:sz w:val="24"/>
        </w:rPr>
        <w:t>guia</w:t>
      </w:r>
      <w:r>
        <w:rPr>
          <w:spacing w:val="-4"/>
          <w:w w:val="90"/>
          <w:sz w:val="24"/>
        </w:rPr>
        <w:t> </w:t>
      </w:r>
      <w:r>
        <w:rPr>
          <w:spacing w:val="-2"/>
          <w:w w:val="90"/>
          <w:sz w:val="24"/>
        </w:rPr>
        <w:t>de FGTS</w:t>
      </w:r>
      <w:r>
        <w:rPr>
          <w:spacing w:val="-4"/>
          <w:w w:val="90"/>
          <w:sz w:val="24"/>
        </w:rPr>
        <w:t> </w:t>
      </w:r>
      <w:r>
        <w:rPr>
          <w:spacing w:val="-2"/>
          <w:w w:val="90"/>
          <w:sz w:val="24"/>
        </w:rPr>
        <w:t>rescisório.</w:t>
      </w:r>
    </w:p>
    <w:p>
      <w:pPr>
        <w:pStyle w:val="ListParagraph"/>
        <w:numPr>
          <w:ilvl w:val="0"/>
          <w:numId w:val="290"/>
        </w:numPr>
        <w:tabs>
          <w:tab w:pos="737" w:val="left" w:leader="none"/>
        </w:tabs>
        <w:spacing w:line="381" w:lineRule="auto" w:before="1" w:after="0"/>
        <w:ind w:left="503" w:right="1139" w:firstLine="0"/>
        <w:jc w:val="left"/>
        <w:rPr>
          <w:sz w:val="24"/>
        </w:rPr>
      </w:pPr>
      <w:r>
        <w:rPr>
          <w:w w:val="90"/>
          <w:sz w:val="24"/>
        </w:rPr>
        <w:t>Evento S-2299 de empregado desligado em 29/01/2019, por motivo de desligamento = [02]. </w:t>
      </w:r>
      <w:r>
        <w:rPr>
          <w:spacing w:val="-8"/>
          <w:sz w:val="24"/>
        </w:rPr>
        <w:t>Data</w:t>
      </w:r>
      <w:r>
        <w:rPr>
          <w:spacing w:val="-13"/>
          <w:sz w:val="24"/>
        </w:rPr>
        <w:t> </w:t>
      </w:r>
      <w:r>
        <w:rPr>
          <w:spacing w:val="-8"/>
          <w:sz w:val="24"/>
        </w:rPr>
        <w:t>de</w:t>
      </w:r>
      <w:r>
        <w:rPr>
          <w:spacing w:val="-13"/>
          <w:sz w:val="24"/>
        </w:rPr>
        <w:t> </w:t>
      </w:r>
      <w:r>
        <w:rPr>
          <w:spacing w:val="-8"/>
          <w:sz w:val="24"/>
        </w:rPr>
        <w:t>vencimento</w:t>
      </w:r>
      <w:r>
        <w:rPr>
          <w:spacing w:val="-11"/>
          <w:sz w:val="24"/>
        </w:rPr>
        <w:t> </w:t>
      </w:r>
      <w:r>
        <w:rPr>
          <w:spacing w:val="-8"/>
          <w:sz w:val="24"/>
        </w:rPr>
        <w:t>do</w:t>
      </w:r>
      <w:r>
        <w:rPr>
          <w:spacing w:val="-11"/>
          <w:sz w:val="24"/>
        </w:rPr>
        <w:t> </w:t>
      </w:r>
      <w:r>
        <w:rPr>
          <w:spacing w:val="-8"/>
          <w:sz w:val="24"/>
        </w:rPr>
        <w:t>FGTS</w:t>
      </w:r>
      <w:r>
        <w:rPr>
          <w:spacing w:val="-11"/>
          <w:sz w:val="24"/>
        </w:rPr>
        <w:t> </w:t>
      </w:r>
      <w:r>
        <w:rPr>
          <w:spacing w:val="-8"/>
          <w:sz w:val="24"/>
        </w:rPr>
        <w:t>mensal</w:t>
      </w:r>
      <w:r>
        <w:rPr>
          <w:spacing w:val="-13"/>
          <w:sz w:val="24"/>
        </w:rPr>
        <w:t> </w:t>
      </w:r>
      <w:r>
        <w:rPr>
          <w:spacing w:val="-8"/>
          <w:sz w:val="24"/>
        </w:rPr>
        <w:t>=</w:t>
      </w:r>
      <w:r>
        <w:rPr>
          <w:spacing w:val="-13"/>
          <w:sz w:val="24"/>
        </w:rPr>
        <w:t> </w:t>
      </w:r>
      <w:r>
        <w:rPr>
          <w:spacing w:val="-8"/>
          <w:sz w:val="24"/>
        </w:rPr>
        <w:t>07/02/2019.</w:t>
      </w:r>
    </w:p>
    <w:p>
      <w:pPr>
        <w:pStyle w:val="BodyText"/>
        <w:spacing w:line="381" w:lineRule="auto" w:before="3"/>
        <w:ind w:left="503" w:right="709"/>
        <w:jc w:val="left"/>
      </w:pPr>
      <w:r>
        <w:rPr>
          <w:w w:val="90"/>
        </w:rPr>
        <w:t>Retorno</w:t>
      </w:r>
      <w:r>
        <w:rPr>
          <w:spacing w:val="-7"/>
          <w:w w:val="90"/>
        </w:rPr>
        <w:t> </w:t>
      </w:r>
      <w:r>
        <w:rPr>
          <w:w w:val="90"/>
        </w:rPr>
        <w:t>do</w:t>
      </w:r>
      <w:r>
        <w:rPr>
          <w:spacing w:val="-7"/>
          <w:w w:val="90"/>
        </w:rPr>
        <w:t> </w:t>
      </w:r>
      <w:r>
        <w:rPr>
          <w:w w:val="90"/>
        </w:rPr>
        <w:t>S-5003:</w:t>
      </w:r>
      <w:r>
        <w:rPr>
          <w:spacing w:val="-7"/>
          <w:w w:val="90"/>
        </w:rPr>
        <w:t> </w:t>
      </w:r>
      <w:r>
        <w:rPr>
          <w:w w:val="90"/>
        </w:rPr>
        <w:t>FGTS</w:t>
      </w:r>
      <w:r>
        <w:rPr>
          <w:spacing w:val="-10"/>
          <w:w w:val="90"/>
        </w:rPr>
        <w:t> </w:t>
      </w:r>
      <w:r>
        <w:rPr>
          <w:w w:val="90"/>
        </w:rPr>
        <w:t>mensal,</w:t>
      </w:r>
      <w:r>
        <w:rPr>
          <w:spacing w:val="-8"/>
          <w:w w:val="90"/>
        </w:rPr>
        <w:t> </w:t>
      </w:r>
      <w:r>
        <w:rPr>
          <w:w w:val="90"/>
        </w:rPr>
        <w:t>pois</w:t>
      </w:r>
      <w:r>
        <w:rPr>
          <w:spacing w:val="-7"/>
          <w:w w:val="90"/>
        </w:rPr>
        <w:t> </w:t>
      </w:r>
      <w:r>
        <w:rPr>
          <w:w w:val="90"/>
        </w:rPr>
        <w:t>a</w:t>
      </w:r>
      <w:r>
        <w:rPr>
          <w:spacing w:val="-10"/>
          <w:w w:val="90"/>
        </w:rPr>
        <w:t> </w:t>
      </w:r>
      <w:r>
        <w:rPr>
          <w:w w:val="90"/>
        </w:rPr>
        <w:t>data</w:t>
      </w:r>
      <w:r>
        <w:rPr>
          <w:spacing w:val="-10"/>
          <w:w w:val="90"/>
        </w:rPr>
        <w:t> </w:t>
      </w:r>
      <w:r>
        <w:rPr>
          <w:w w:val="90"/>
        </w:rPr>
        <w:t>de</w:t>
      </w:r>
      <w:r>
        <w:rPr>
          <w:spacing w:val="-7"/>
          <w:w w:val="90"/>
        </w:rPr>
        <w:t> </w:t>
      </w:r>
      <w:r>
        <w:rPr>
          <w:w w:val="90"/>
        </w:rPr>
        <w:t>desligamento</w:t>
      </w:r>
      <w:r>
        <w:rPr>
          <w:spacing w:val="-7"/>
          <w:w w:val="90"/>
        </w:rPr>
        <w:t> </w:t>
      </w:r>
      <w:r>
        <w:rPr>
          <w:w w:val="90"/>
        </w:rPr>
        <w:t>acrescida</w:t>
      </w:r>
      <w:r>
        <w:rPr>
          <w:spacing w:val="-8"/>
          <w:w w:val="90"/>
        </w:rPr>
        <w:t> </w:t>
      </w:r>
      <w:r>
        <w:rPr>
          <w:w w:val="90"/>
        </w:rPr>
        <w:t>de</w:t>
      </w:r>
      <w:r>
        <w:rPr>
          <w:spacing w:val="-10"/>
          <w:w w:val="90"/>
        </w:rPr>
        <w:t> </w:t>
      </w:r>
      <w:r>
        <w:rPr>
          <w:w w:val="90"/>
        </w:rPr>
        <w:t>10</w:t>
      </w:r>
      <w:r>
        <w:rPr>
          <w:spacing w:val="-7"/>
          <w:w w:val="90"/>
        </w:rPr>
        <w:t> </w:t>
      </w:r>
      <w:r>
        <w:rPr>
          <w:w w:val="90"/>
        </w:rPr>
        <w:t>dias</w:t>
      </w:r>
      <w:r>
        <w:rPr>
          <w:spacing w:val="-8"/>
          <w:w w:val="90"/>
        </w:rPr>
        <w:t> </w:t>
      </w:r>
      <w:r>
        <w:rPr>
          <w:w w:val="90"/>
        </w:rPr>
        <w:t>(08/02/2019)</w:t>
      </w:r>
      <w:r>
        <w:rPr>
          <w:spacing w:val="-8"/>
          <w:w w:val="90"/>
        </w:rPr>
        <w:t> </w:t>
      </w:r>
      <w:r>
        <w:rPr>
          <w:w w:val="90"/>
        </w:rPr>
        <w:t>é </w:t>
      </w:r>
      <w:r>
        <w:rPr>
          <w:spacing w:val="-8"/>
        </w:rPr>
        <w:t>posterior à data de vencimento do FGTS mensal (07/02/2019).</w:t>
      </w:r>
    </w:p>
    <w:p>
      <w:pPr>
        <w:pStyle w:val="ListParagraph"/>
        <w:numPr>
          <w:ilvl w:val="0"/>
          <w:numId w:val="289"/>
        </w:numPr>
        <w:tabs>
          <w:tab w:pos="472" w:val="left" w:leader="none"/>
        </w:tabs>
        <w:spacing w:line="240" w:lineRule="auto" w:before="1" w:after="0"/>
        <w:ind w:left="472" w:right="0" w:hanging="252"/>
        <w:jc w:val="left"/>
        <w:rPr>
          <w:sz w:val="24"/>
        </w:rPr>
      </w:pPr>
      <w:r>
        <w:rPr>
          <w:w w:val="85"/>
          <w:sz w:val="24"/>
        </w:rPr>
        <w:t>FGTS</w:t>
      </w:r>
      <w:r>
        <w:rPr>
          <w:spacing w:val="-1"/>
          <w:sz w:val="24"/>
        </w:rPr>
        <w:t> </w:t>
      </w:r>
      <w:r>
        <w:rPr>
          <w:w w:val="85"/>
          <w:sz w:val="24"/>
        </w:rPr>
        <w:t>mês</w:t>
      </w:r>
      <w:r>
        <w:rPr>
          <w:sz w:val="24"/>
        </w:rPr>
        <w:t> </w:t>
      </w:r>
      <w:r>
        <w:rPr>
          <w:w w:val="85"/>
          <w:sz w:val="24"/>
        </w:rPr>
        <w:t>da</w:t>
      </w:r>
      <w:r>
        <w:rPr>
          <w:spacing w:val="-2"/>
          <w:sz w:val="24"/>
        </w:rPr>
        <w:t> </w:t>
      </w:r>
      <w:r>
        <w:rPr>
          <w:w w:val="85"/>
          <w:sz w:val="24"/>
        </w:rPr>
        <w:t>rescisão</w:t>
      </w:r>
      <w:r>
        <w:rPr>
          <w:spacing w:val="-2"/>
          <w:sz w:val="24"/>
        </w:rPr>
        <w:t> </w:t>
      </w:r>
      <w:r>
        <w:rPr>
          <w:w w:val="85"/>
          <w:sz w:val="24"/>
        </w:rPr>
        <w:t>({tpValor}</w:t>
      </w:r>
      <w:r>
        <w:rPr>
          <w:spacing w:val="-2"/>
          <w:sz w:val="24"/>
        </w:rPr>
        <w:t> </w:t>
      </w:r>
      <w:r>
        <w:rPr>
          <w:w w:val="85"/>
          <w:sz w:val="24"/>
        </w:rPr>
        <w:t>=</w:t>
      </w:r>
      <w:r>
        <w:rPr>
          <w:spacing w:val="-2"/>
          <w:sz w:val="24"/>
        </w:rPr>
        <w:t> </w:t>
      </w:r>
      <w:r>
        <w:rPr>
          <w:spacing w:val="-2"/>
          <w:w w:val="85"/>
          <w:sz w:val="24"/>
        </w:rPr>
        <w:t>[21,24,27,30]):</w:t>
      </w:r>
    </w:p>
    <w:p>
      <w:pPr>
        <w:pStyle w:val="ListParagraph"/>
        <w:numPr>
          <w:ilvl w:val="1"/>
          <w:numId w:val="289"/>
        </w:numPr>
        <w:tabs>
          <w:tab w:pos="637" w:val="left" w:leader="none"/>
        </w:tabs>
        <w:spacing w:line="381" w:lineRule="auto" w:before="163" w:after="0"/>
        <w:ind w:left="503" w:right="839" w:firstLine="0"/>
        <w:jc w:val="both"/>
        <w:rPr>
          <w:sz w:val="24"/>
        </w:rPr>
      </w:pPr>
      <w:r>
        <w:rPr>
          <w:w w:val="90"/>
          <w:sz w:val="24"/>
        </w:rPr>
        <w:t>Evento S-2299 de empregado desligado por motivo que gera guia de FGTS rescisório (motivo de </w:t>
      </w:r>
      <w:r>
        <w:rPr>
          <w:sz w:val="24"/>
        </w:rPr>
        <w:t>desligamento</w:t>
      </w:r>
      <w:r>
        <w:rPr>
          <w:spacing w:val="-9"/>
          <w:sz w:val="24"/>
        </w:rPr>
        <w:t> </w:t>
      </w:r>
      <w:r>
        <w:rPr>
          <w:sz w:val="24"/>
        </w:rPr>
        <w:t>igual</w:t>
      </w:r>
      <w:r>
        <w:rPr>
          <w:spacing w:val="-9"/>
          <w:sz w:val="24"/>
        </w:rPr>
        <w:t> </w:t>
      </w:r>
      <w:r>
        <w:rPr>
          <w:sz w:val="24"/>
        </w:rPr>
        <w:t>a</w:t>
      </w:r>
      <w:r>
        <w:rPr>
          <w:spacing w:val="-9"/>
          <w:sz w:val="24"/>
        </w:rPr>
        <w:t> </w:t>
      </w:r>
      <w:r>
        <w:rPr>
          <w:sz w:val="24"/>
        </w:rPr>
        <w:t>[02,03,05,06,14,17,23,26,27,33]),</w:t>
      </w:r>
      <w:r>
        <w:rPr>
          <w:spacing w:val="-9"/>
          <w:sz w:val="24"/>
        </w:rPr>
        <w:t> </w:t>
      </w:r>
      <w:r>
        <w:rPr>
          <w:sz w:val="24"/>
        </w:rPr>
        <w:t>desde</w:t>
      </w:r>
      <w:r>
        <w:rPr>
          <w:spacing w:val="-9"/>
          <w:sz w:val="24"/>
        </w:rPr>
        <w:t> </w:t>
      </w:r>
      <w:r>
        <w:rPr>
          <w:sz w:val="24"/>
        </w:rPr>
        <w:t>que</w:t>
      </w:r>
      <w:r>
        <w:rPr>
          <w:spacing w:val="-9"/>
          <w:sz w:val="24"/>
        </w:rPr>
        <w:t> </w:t>
      </w:r>
      <w:r>
        <w:rPr>
          <w:sz w:val="24"/>
        </w:rPr>
        <w:t>a</w:t>
      </w:r>
      <w:r>
        <w:rPr>
          <w:spacing w:val="-10"/>
          <w:sz w:val="24"/>
        </w:rPr>
        <w:t> </w:t>
      </w:r>
      <w:r>
        <w:rPr>
          <w:sz w:val="24"/>
        </w:rPr>
        <w:t>data</w:t>
      </w:r>
      <w:r>
        <w:rPr>
          <w:spacing w:val="-10"/>
          <w:sz w:val="24"/>
        </w:rPr>
        <w:t> </w:t>
      </w:r>
      <w:r>
        <w:rPr>
          <w:sz w:val="24"/>
        </w:rPr>
        <w:t>de</w:t>
      </w:r>
      <w:r>
        <w:rPr>
          <w:spacing w:val="-9"/>
          <w:sz w:val="24"/>
        </w:rPr>
        <w:t> </w:t>
      </w:r>
      <w:r>
        <w:rPr>
          <w:sz w:val="24"/>
        </w:rPr>
        <w:t>desligamento </w:t>
      </w:r>
      <w:r>
        <w:rPr>
          <w:w w:val="90"/>
          <w:sz w:val="24"/>
        </w:rPr>
        <w:t>acrescida de 10 dias seja igual ou anterior à data de vencimento do FGTS mensal;</w:t>
      </w:r>
    </w:p>
    <w:p>
      <w:pPr>
        <w:pStyle w:val="ListParagraph"/>
        <w:numPr>
          <w:ilvl w:val="1"/>
          <w:numId w:val="289"/>
        </w:numPr>
        <w:tabs>
          <w:tab w:pos="632" w:val="left" w:leader="none"/>
        </w:tabs>
        <w:spacing w:line="381" w:lineRule="auto" w:before="2" w:after="0"/>
        <w:ind w:left="503" w:right="842" w:firstLine="0"/>
        <w:jc w:val="both"/>
        <w:rPr>
          <w:sz w:val="24"/>
        </w:rPr>
      </w:pPr>
      <w:r>
        <w:rPr>
          <w:w w:val="90"/>
          <w:sz w:val="24"/>
        </w:rPr>
        <w:t>Evento</w:t>
      </w:r>
      <w:r>
        <w:rPr>
          <w:spacing w:val="-5"/>
          <w:w w:val="90"/>
          <w:sz w:val="24"/>
        </w:rPr>
        <w:t> </w:t>
      </w:r>
      <w:r>
        <w:rPr>
          <w:w w:val="90"/>
          <w:sz w:val="24"/>
        </w:rPr>
        <w:t>S-2399</w:t>
      </w:r>
      <w:r>
        <w:rPr>
          <w:spacing w:val="-7"/>
          <w:w w:val="90"/>
          <w:sz w:val="24"/>
        </w:rPr>
        <w:t> </w:t>
      </w:r>
      <w:r>
        <w:rPr>
          <w:w w:val="90"/>
          <w:sz w:val="24"/>
        </w:rPr>
        <w:t>de</w:t>
      </w:r>
      <w:r>
        <w:rPr>
          <w:spacing w:val="-8"/>
          <w:w w:val="90"/>
          <w:sz w:val="24"/>
        </w:rPr>
        <w:t> </w:t>
      </w:r>
      <w:r>
        <w:rPr>
          <w:w w:val="90"/>
          <w:sz w:val="24"/>
        </w:rPr>
        <w:t>diretor</w:t>
      </w:r>
      <w:r>
        <w:rPr>
          <w:spacing w:val="-5"/>
          <w:w w:val="90"/>
          <w:sz w:val="24"/>
        </w:rPr>
        <w:t> </w:t>
      </w:r>
      <w:r>
        <w:rPr>
          <w:w w:val="90"/>
          <w:sz w:val="24"/>
        </w:rPr>
        <w:t>não</w:t>
      </w:r>
      <w:r>
        <w:rPr>
          <w:spacing w:val="-8"/>
          <w:w w:val="90"/>
          <w:sz w:val="24"/>
        </w:rPr>
        <w:t> </w:t>
      </w:r>
      <w:r>
        <w:rPr>
          <w:w w:val="90"/>
          <w:sz w:val="24"/>
        </w:rPr>
        <w:t>empregado</w:t>
      </w:r>
      <w:r>
        <w:rPr>
          <w:spacing w:val="-6"/>
          <w:w w:val="90"/>
          <w:sz w:val="24"/>
        </w:rPr>
        <w:t> </w:t>
      </w:r>
      <w:r>
        <w:rPr>
          <w:w w:val="90"/>
          <w:sz w:val="24"/>
        </w:rPr>
        <w:t>com</w:t>
      </w:r>
      <w:r>
        <w:rPr>
          <w:spacing w:val="-5"/>
          <w:w w:val="90"/>
          <w:sz w:val="24"/>
        </w:rPr>
        <w:t> </w:t>
      </w:r>
      <w:r>
        <w:rPr>
          <w:w w:val="90"/>
          <w:sz w:val="24"/>
        </w:rPr>
        <w:t>FGTS</w:t>
      </w:r>
      <w:r>
        <w:rPr>
          <w:spacing w:val="-6"/>
          <w:w w:val="90"/>
          <w:sz w:val="24"/>
        </w:rPr>
        <w:t> </w:t>
      </w:r>
      <w:r>
        <w:rPr>
          <w:w w:val="90"/>
          <w:sz w:val="24"/>
        </w:rPr>
        <w:t>por</w:t>
      </w:r>
      <w:r>
        <w:rPr>
          <w:spacing w:val="-8"/>
          <w:w w:val="90"/>
          <w:sz w:val="24"/>
        </w:rPr>
        <w:t> </w:t>
      </w:r>
      <w:r>
        <w:rPr>
          <w:w w:val="90"/>
          <w:sz w:val="24"/>
        </w:rPr>
        <w:t>motivo</w:t>
      </w:r>
      <w:r>
        <w:rPr>
          <w:spacing w:val="-6"/>
          <w:w w:val="90"/>
          <w:sz w:val="24"/>
        </w:rPr>
        <w:t> </w:t>
      </w:r>
      <w:r>
        <w:rPr>
          <w:w w:val="90"/>
          <w:sz w:val="24"/>
        </w:rPr>
        <w:t>que</w:t>
      </w:r>
      <w:r>
        <w:rPr>
          <w:spacing w:val="-6"/>
          <w:w w:val="90"/>
          <w:sz w:val="24"/>
        </w:rPr>
        <w:t> </w:t>
      </w:r>
      <w:r>
        <w:rPr>
          <w:w w:val="90"/>
          <w:sz w:val="24"/>
        </w:rPr>
        <w:t>gera</w:t>
      </w:r>
      <w:r>
        <w:rPr>
          <w:spacing w:val="-8"/>
          <w:w w:val="90"/>
          <w:sz w:val="24"/>
        </w:rPr>
        <w:t> </w:t>
      </w:r>
      <w:r>
        <w:rPr>
          <w:w w:val="90"/>
          <w:sz w:val="24"/>
        </w:rPr>
        <w:t>guia</w:t>
      </w:r>
      <w:r>
        <w:rPr>
          <w:spacing w:val="-8"/>
          <w:w w:val="90"/>
          <w:sz w:val="24"/>
        </w:rPr>
        <w:t> </w:t>
      </w:r>
      <w:r>
        <w:rPr>
          <w:w w:val="90"/>
          <w:sz w:val="24"/>
        </w:rPr>
        <w:t>de</w:t>
      </w:r>
      <w:r>
        <w:rPr>
          <w:spacing w:val="-6"/>
          <w:w w:val="90"/>
          <w:sz w:val="24"/>
        </w:rPr>
        <w:t> </w:t>
      </w:r>
      <w:r>
        <w:rPr>
          <w:w w:val="90"/>
          <w:sz w:val="24"/>
        </w:rPr>
        <w:t>FGTS</w:t>
      </w:r>
      <w:r>
        <w:rPr>
          <w:spacing w:val="-8"/>
          <w:w w:val="90"/>
          <w:sz w:val="24"/>
        </w:rPr>
        <w:t> </w:t>
      </w:r>
      <w:r>
        <w:rPr>
          <w:w w:val="90"/>
          <w:sz w:val="24"/>
        </w:rPr>
        <w:t>rescisório </w:t>
      </w:r>
      <w:r>
        <w:rPr>
          <w:spacing w:val="-8"/>
          <w:sz w:val="24"/>
        </w:rPr>
        <w:t>(motivo</w:t>
      </w:r>
      <w:r>
        <w:rPr>
          <w:spacing w:val="-9"/>
          <w:sz w:val="24"/>
        </w:rPr>
        <w:t> </w:t>
      </w:r>
      <w:r>
        <w:rPr>
          <w:spacing w:val="-8"/>
          <w:sz w:val="24"/>
        </w:rPr>
        <w:t>de</w:t>
      </w:r>
      <w:r>
        <w:rPr>
          <w:spacing w:val="-9"/>
          <w:sz w:val="24"/>
        </w:rPr>
        <w:t> </w:t>
      </w:r>
      <w:r>
        <w:rPr>
          <w:spacing w:val="-8"/>
          <w:sz w:val="24"/>
        </w:rPr>
        <w:t>término igual</w:t>
      </w:r>
      <w:r>
        <w:rPr>
          <w:spacing w:val="-9"/>
          <w:sz w:val="24"/>
        </w:rPr>
        <w:t> </w:t>
      </w:r>
      <w:r>
        <w:rPr>
          <w:spacing w:val="-8"/>
          <w:sz w:val="24"/>
        </w:rPr>
        <w:t>a</w:t>
      </w:r>
      <w:r>
        <w:rPr>
          <w:spacing w:val="-9"/>
          <w:sz w:val="24"/>
        </w:rPr>
        <w:t> </w:t>
      </w:r>
      <w:r>
        <w:rPr>
          <w:spacing w:val="-8"/>
          <w:sz w:val="24"/>
        </w:rPr>
        <w:t>[01,02,04,06]),</w:t>
      </w:r>
      <w:r>
        <w:rPr>
          <w:spacing w:val="-9"/>
          <w:sz w:val="24"/>
        </w:rPr>
        <w:t> </w:t>
      </w:r>
      <w:r>
        <w:rPr>
          <w:spacing w:val="-8"/>
          <w:sz w:val="24"/>
        </w:rPr>
        <w:t>desde que</w:t>
      </w:r>
      <w:r>
        <w:rPr>
          <w:spacing w:val="-9"/>
          <w:sz w:val="24"/>
        </w:rPr>
        <w:t> </w:t>
      </w:r>
      <w:r>
        <w:rPr>
          <w:spacing w:val="-8"/>
          <w:sz w:val="24"/>
        </w:rPr>
        <w:t>a</w:t>
      </w:r>
      <w:r>
        <w:rPr>
          <w:spacing w:val="-9"/>
          <w:sz w:val="24"/>
        </w:rPr>
        <w:t> </w:t>
      </w:r>
      <w:r>
        <w:rPr>
          <w:spacing w:val="-8"/>
          <w:sz w:val="24"/>
        </w:rPr>
        <w:t>data de</w:t>
      </w:r>
      <w:r>
        <w:rPr>
          <w:spacing w:val="-9"/>
          <w:sz w:val="24"/>
        </w:rPr>
        <w:t> </w:t>
      </w:r>
      <w:r>
        <w:rPr>
          <w:spacing w:val="-8"/>
          <w:sz w:val="24"/>
        </w:rPr>
        <w:t>término</w:t>
      </w:r>
      <w:r>
        <w:rPr>
          <w:spacing w:val="-9"/>
          <w:sz w:val="24"/>
        </w:rPr>
        <w:t> </w:t>
      </w:r>
      <w:r>
        <w:rPr>
          <w:spacing w:val="-8"/>
          <w:sz w:val="24"/>
        </w:rPr>
        <w:t>acrescida de</w:t>
      </w:r>
      <w:r>
        <w:rPr>
          <w:spacing w:val="-9"/>
          <w:sz w:val="24"/>
        </w:rPr>
        <w:t> </w:t>
      </w:r>
      <w:r>
        <w:rPr>
          <w:spacing w:val="-8"/>
          <w:sz w:val="24"/>
        </w:rPr>
        <w:t>10</w:t>
      </w:r>
      <w:r>
        <w:rPr>
          <w:spacing w:val="-9"/>
          <w:sz w:val="24"/>
        </w:rPr>
        <w:t> </w:t>
      </w:r>
      <w:r>
        <w:rPr>
          <w:spacing w:val="-8"/>
          <w:sz w:val="24"/>
        </w:rPr>
        <w:t>dias seja igual</w:t>
      </w:r>
      <w:r>
        <w:rPr>
          <w:spacing w:val="-10"/>
          <w:sz w:val="24"/>
        </w:rPr>
        <w:t> </w:t>
      </w:r>
      <w:r>
        <w:rPr>
          <w:spacing w:val="-8"/>
          <w:sz w:val="24"/>
        </w:rPr>
        <w:t>ou</w:t>
      </w:r>
      <w:r>
        <w:rPr>
          <w:spacing w:val="-9"/>
          <w:sz w:val="24"/>
        </w:rPr>
        <w:t> </w:t>
      </w:r>
      <w:r>
        <w:rPr>
          <w:spacing w:val="-8"/>
          <w:sz w:val="24"/>
        </w:rPr>
        <w:t>anterior</w:t>
      </w:r>
      <w:r>
        <w:rPr>
          <w:spacing w:val="-10"/>
          <w:sz w:val="24"/>
        </w:rPr>
        <w:t> </w:t>
      </w:r>
      <w:r>
        <w:rPr>
          <w:spacing w:val="-8"/>
          <w:sz w:val="24"/>
        </w:rPr>
        <w:t>à</w:t>
      </w:r>
      <w:r>
        <w:rPr>
          <w:spacing w:val="-12"/>
          <w:sz w:val="24"/>
        </w:rPr>
        <w:t> </w:t>
      </w:r>
      <w:r>
        <w:rPr>
          <w:spacing w:val="-8"/>
          <w:sz w:val="24"/>
        </w:rPr>
        <w:t>data</w:t>
      </w:r>
      <w:r>
        <w:rPr>
          <w:spacing w:val="-12"/>
          <w:sz w:val="24"/>
        </w:rPr>
        <w:t> </w:t>
      </w:r>
      <w:r>
        <w:rPr>
          <w:spacing w:val="-8"/>
          <w:sz w:val="24"/>
        </w:rPr>
        <w:t>de</w:t>
      </w:r>
      <w:r>
        <w:rPr>
          <w:spacing w:val="-10"/>
          <w:sz w:val="24"/>
        </w:rPr>
        <w:t> </w:t>
      </w:r>
      <w:r>
        <w:rPr>
          <w:spacing w:val="-8"/>
          <w:sz w:val="24"/>
        </w:rPr>
        <w:t>vencimento</w:t>
      </w:r>
      <w:r>
        <w:rPr>
          <w:spacing w:val="-12"/>
          <w:sz w:val="24"/>
        </w:rPr>
        <w:t> </w:t>
      </w:r>
      <w:r>
        <w:rPr>
          <w:spacing w:val="-8"/>
          <w:sz w:val="24"/>
        </w:rPr>
        <w:t>do</w:t>
      </w:r>
      <w:r>
        <w:rPr>
          <w:spacing w:val="-10"/>
          <w:sz w:val="24"/>
        </w:rPr>
        <w:t> </w:t>
      </w:r>
      <w:r>
        <w:rPr>
          <w:spacing w:val="-8"/>
          <w:sz w:val="24"/>
        </w:rPr>
        <w:t>FGTS</w:t>
      </w:r>
      <w:r>
        <w:rPr>
          <w:spacing w:val="-12"/>
          <w:sz w:val="24"/>
        </w:rPr>
        <w:t> </w:t>
      </w:r>
      <w:r>
        <w:rPr>
          <w:spacing w:val="-8"/>
          <w:sz w:val="24"/>
        </w:rPr>
        <w:t>mensal.</w:t>
      </w:r>
    </w:p>
    <w:p>
      <w:pPr>
        <w:pStyle w:val="BodyText"/>
        <w:spacing w:before="1"/>
        <w:ind w:left="503"/>
        <w:jc w:val="left"/>
      </w:pPr>
      <w:r>
        <w:rPr>
          <w:spacing w:val="-2"/>
        </w:rPr>
        <w:t>Exemplo:</w:t>
      </w:r>
    </w:p>
    <w:p>
      <w:pPr>
        <w:pStyle w:val="BodyText"/>
        <w:spacing w:line="381" w:lineRule="auto" w:before="166"/>
        <w:ind w:left="503" w:right="709"/>
        <w:jc w:val="left"/>
      </w:pPr>
      <w:r>
        <w:rPr>
          <w:spacing w:val="-6"/>
        </w:rPr>
        <w:t>Evento S-2399 de diretor não empregado com FGTS</w:t>
      </w:r>
      <w:r>
        <w:rPr>
          <w:spacing w:val="-7"/>
        </w:rPr>
        <w:t> </w:t>
      </w:r>
      <w:r>
        <w:rPr>
          <w:spacing w:val="-6"/>
        </w:rPr>
        <w:t>desligado em 26/01/2019,</w:t>
      </w:r>
      <w:r>
        <w:rPr>
          <w:spacing w:val="-7"/>
        </w:rPr>
        <w:t> </w:t>
      </w:r>
      <w:r>
        <w:rPr>
          <w:spacing w:val="-6"/>
        </w:rPr>
        <w:t>por motivo</w:t>
      </w:r>
      <w:r>
        <w:rPr>
          <w:spacing w:val="-7"/>
        </w:rPr>
        <w:t> </w:t>
      </w:r>
      <w:r>
        <w:rPr>
          <w:spacing w:val="-6"/>
        </w:rPr>
        <w:t>de </w:t>
      </w:r>
      <w:r>
        <w:rPr/>
        <w:t>término = [02].</w:t>
      </w:r>
    </w:p>
    <w:p>
      <w:pPr>
        <w:pStyle w:val="BodyText"/>
        <w:spacing w:before="1"/>
        <w:ind w:left="503"/>
        <w:jc w:val="left"/>
      </w:pPr>
      <w:r>
        <w:rPr>
          <w:w w:val="85"/>
        </w:rPr>
        <w:t>Data</w:t>
      </w:r>
      <w:r>
        <w:rPr>
          <w:spacing w:val="5"/>
        </w:rPr>
        <w:t> </w:t>
      </w:r>
      <w:r>
        <w:rPr>
          <w:w w:val="85"/>
        </w:rPr>
        <w:t>de</w:t>
      </w:r>
      <w:r>
        <w:rPr>
          <w:spacing w:val="5"/>
        </w:rPr>
        <w:t> </w:t>
      </w:r>
      <w:r>
        <w:rPr>
          <w:w w:val="85"/>
        </w:rPr>
        <w:t>vencimento</w:t>
      </w:r>
      <w:r>
        <w:rPr>
          <w:spacing w:val="9"/>
        </w:rPr>
        <w:t> </w:t>
      </w:r>
      <w:r>
        <w:rPr>
          <w:w w:val="85"/>
        </w:rPr>
        <w:t>do</w:t>
      </w:r>
      <w:r>
        <w:rPr>
          <w:spacing w:val="8"/>
        </w:rPr>
        <w:t> </w:t>
      </w:r>
      <w:r>
        <w:rPr>
          <w:w w:val="85"/>
        </w:rPr>
        <w:t>FGTS</w:t>
      </w:r>
      <w:r>
        <w:rPr>
          <w:spacing w:val="8"/>
        </w:rPr>
        <w:t> </w:t>
      </w:r>
      <w:r>
        <w:rPr>
          <w:w w:val="85"/>
        </w:rPr>
        <w:t>mensal</w:t>
      </w:r>
      <w:r>
        <w:rPr>
          <w:spacing w:val="5"/>
        </w:rPr>
        <w:t> </w:t>
      </w:r>
      <w:r>
        <w:rPr>
          <w:w w:val="85"/>
        </w:rPr>
        <w:t>=</w:t>
      </w:r>
      <w:r>
        <w:rPr>
          <w:spacing w:val="6"/>
        </w:rPr>
        <w:t> </w:t>
      </w:r>
      <w:r>
        <w:rPr>
          <w:spacing w:val="-2"/>
          <w:w w:val="85"/>
        </w:rPr>
        <w:t>07/02/2019.</w:t>
      </w:r>
    </w:p>
    <w:p>
      <w:pPr>
        <w:pStyle w:val="BodyText"/>
        <w:spacing w:line="381" w:lineRule="auto" w:before="163"/>
        <w:ind w:left="503" w:right="709"/>
        <w:jc w:val="left"/>
      </w:pPr>
      <w:r>
        <w:rPr>
          <w:w w:val="90"/>
        </w:rPr>
        <w:t>Retorno do S-5003: FGTS rescisório, pois a data de término acrescida de 10 dias (05/02/2019) é </w:t>
      </w:r>
      <w:r>
        <w:rPr>
          <w:spacing w:val="-8"/>
        </w:rPr>
        <w:t>igual ou anterior à</w:t>
      </w:r>
      <w:r>
        <w:rPr>
          <w:spacing w:val="-9"/>
        </w:rPr>
        <w:t> </w:t>
      </w:r>
      <w:r>
        <w:rPr>
          <w:spacing w:val="-8"/>
        </w:rPr>
        <w:t>data</w:t>
      </w:r>
      <w:r>
        <w:rPr>
          <w:spacing w:val="-9"/>
        </w:rPr>
        <w:t> </w:t>
      </w:r>
      <w:r>
        <w:rPr>
          <w:spacing w:val="-8"/>
        </w:rPr>
        <w:t>de vencimento</w:t>
      </w:r>
      <w:r>
        <w:rPr>
          <w:spacing w:val="-9"/>
        </w:rPr>
        <w:t> </w:t>
      </w:r>
      <w:r>
        <w:rPr>
          <w:spacing w:val="-8"/>
        </w:rPr>
        <w:t>do FGTS</w:t>
      </w:r>
      <w:r>
        <w:rPr>
          <w:spacing w:val="-9"/>
        </w:rPr>
        <w:t> </w:t>
      </w:r>
      <w:r>
        <w:rPr>
          <w:spacing w:val="-8"/>
        </w:rPr>
        <w:t>mensal (07/02/2019).</w:t>
      </w:r>
    </w:p>
    <w:p>
      <w:pPr>
        <w:pStyle w:val="ListParagraph"/>
        <w:numPr>
          <w:ilvl w:val="1"/>
          <w:numId w:val="287"/>
        </w:numPr>
        <w:tabs>
          <w:tab w:pos="928" w:val="left" w:leader="none"/>
        </w:tabs>
        <w:spacing w:line="381" w:lineRule="auto" w:before="1" w:after="0"/>
        <w:ind w:left="220" w:right="842" w:firstLine="0"/>
        <w:jc w:val="left"/>
        <w:rPr>
          <w:sz w:val="24"/>
        </w:rPr>
      </w:pPr>
      <w:r>
        <w:rPr>
          <w:w w:val="90"/>
          <w:sz w:val="24"/>
        </w:rPr>
        <w:t>A</w:t>
      </w:r>
      <w:r>
        <w:rPr>
          <w:spacing w:val="-6"/>
          <w:w w:val="90"/>
          <w:sz w:val="24"/>
        </w:rPr>
        <w:t> </w:t>
      </w:r>
      <w:r>
        <w:rPr>
          <w:w w:val="90"/>
          <w:sz w:val="24"/>
        </w:rPr>
        <w:t>diferenciação</w:t>
      </w:r>
      <w:r>
        <w:rPr>
          <w:spacing w:val="-8"/>
          <w:w w:val="90"/>
          <w:sz w:val="24"/>
        </w:rPr>
        <w:t> </w:t>
      </w:r>
      <w:r>
        <w:rPr>
          <w:w w:val="90"/>
          <w:sz w:val="24"/>
        </w:rPr>
        <w:t>entre</w:t>
      </w:r>
      <w:r>
        <w:rPr>
          <w:spacing w:val="-8"/>
          <w:w w:val="90"/>
          <w:sz w:val="24"/>
        </w:rPr>
        <w:t> </w:t>
      </w:r>
      <w:r>
        <w:rPr>
          <w:w w:val="90"/>
          <w:sz w:val="24"/>
        </w:rPr>
        <w:t>os</w:t>
      </w:r>
      <w:r>
        <w:rPr>
          <w:spacing w:val="-8"/>
          <w:w w:val="90"/>
          <w:sz w:val="24"/>
        </w:rPr>
        <w:t> </w:t>
      </w:r>
      <w:r>
        <w:rPr>
          <w:w w:val="90"/>
          <w:sz w:val="24"/>
        </w:rPr>
        <w:t>tipos</w:t>
      </w:r>
      <w:r>
        <w:rPr>
          <w:spacing w:val="-8"/>
          <w:w w:val="90"/>
          <w:sz w:val="24"/>
        </w:rPr>
        <w:t> </w:t>
      </w:r>
      <w:r>
        <w:rPr>
          <w:w w:val="90"/>
          <w:sz w:val="24"/>
        </w:rPr>
        <w:t>de</w:t>
      </w:r>
      <w:r>
        <w:rPr>
          <w:spacing w:val="-8"/>
          <w:w w:val="90"/>
          <w:sz w:val="24"/>
        </w:rPr>
        <w:t> </w:t>
      </w:r>
      <w:r>
        <w:rPr>
          <w:w w:val="90"/>
          <w:sz w:val="24"/>
        </w:rPr>
        <w:t>valores</w:t>
      </w:r>
      <w:r>
        <w:rPr>
          <w:spacing w:val="-6"/>
          <w:w w:val="90"/>
          <w:sz w:val="24"/>
        </w:rPr>
        <w:t> </w:t>
      </w:r>
      <w:r>
        <w:rPr>
          <w:w w:val="90"/>
          <w:sz w:val="24"/>
        </w:rPr>
        <w:t>FGTS</w:t>
      </w:r>
      <w:r>
        <w:rPr>
          <w:spacing w:val="-8"/>
          <w:w w:val="90"/>
          <w:sz w:val="24"/>
        </w:rPr>
        <w:t> </w:t>
      </w:r>
      <w:r>
        <w:rPr>
          <w:w w:val="90"/>
          <w:sz w:val="24"/>
        </w:rPr>
        <w:t>13º</w:t>
      </w:r>
      <w:r>
        <w:rPr>
          <w:spacing w:val="-7"/>
          <w:w w:val="90"/>
          <w:sz w:val="24"/>
        </w:rPr>
        <w:t> </w:t>
      </w:r>
      <w:r>
        <w:rPr>
          <w:w w:val="90"/>
          <w:sz w:val="24"/>
        </w:rPr>
        <w:t>salário</w:t>
      </w:r>
      <w:r>
        <w:rPr>
          <w:spacing w:val="-8"/>
          <w:w w:val="90"/>
          <w:sz w:val="24"/>
        </w:rPr>
        <w:t> </w:t>
      </w:r>
      <w:r>
        <w:rPr>
          <w:w w:val="90"/>
          <w:sz w:val="24"/>
        </w:rPr>
        <w:t>e</w:t>
      </w:r>
      <w:r>
        <w:rPr>
          <w:spacing w:val="-6"/>
          <w:w w:val="90"/>
          <w:sz w:val="24"/>
        </w:rPr>
        <w:t> </w:t>
      </w:r>
      <w:r>
        <w:rPr>
          <w:w w:val="90"/>
          <w:sz w:val="24"/>
        </w:rPr>
        <w:t>FGTS</w:t>
      </w:r>
      <w:r>
        <w:rPr>
          <w:spacing w:val="-6"/>
          <w:w w:val="90"/>
          <w:sz w:val="24"/>
        </w:rPr>
        <w:t> </w:t>
      </w:r>
      <w:r>
        <w:rPr>
          <w:w w:val="90"/>
          <w:sz w:val="24"/>
        </w:rPr>
        <w:t>13º</w:t>
      </w:r>
      <w:r>
        <w:rPr>
          <w:spacing w:val="-6"/>
          <w:w w:val="90"/>
          <w:sz w:val="24"/>
        </w:rPr>
        <w:t> </w:t>
      </w:r>
      <w:r>
        <w:rPr>
          <w:w w:val="90"/>
          <w:sz w:val="24"/>
        </w:rPr>
        <w:t>salário</w:t>
      </w:r>
      <w:r>
        <w:rPr>
          <w:spacing w:val="-6"/>
          <w:w w:val="90"/>
          <w:sz w:val="24"/>
        </w:rPr>
        <w:t> </w:t>
      </w:r>
      <w:r>
        <w:rPr>
          <w:w w:val="90"/>
          <w:sz w:val="24"/>
        </w:rPr>
        <w:t>rescisório</w:t>
      </w:r>
      <w:r>
        <w:rPr>
          <w:spacing w:val="-8"/>
          <w:w w:val="90"/>
          <w:sz w:val="24"/>
        </w:rPr>
        <w:t> </w:t>
      </w:r>
      <w:r>
        <w:rPr>
          <w:w w:val="90"/>
          <w:sz w:val="24"/>
        </w:rPr>
        <w:t>ocorre </w:t>
      </w:r>
      <w:r>
        <w:rPr>
          <w:sz w:val="24"/>
        </w:rPr>
        <w:t>da</w:t>
      </w:r>
      <w:r>
        <w:rPr>
          <w:spacing w:val="-17"/>
          <w:sz w:val="24"/>
        </w:rPr>
        <w:t> </w:t>
      </w:r>
      <w:r>
        <w:rPr>
          <w:sz w:val="24"/>
        </w:rPr>
        <w:t>seguinte</w:t>
      </w:r>
      <w:r>
        <w:rPr>
          <w:spacing w:val="-17"/>
          <w:sz w:val="24"/>
        </w:rPr>
        <w:t> </w:t>
      </w:r>
      <w:r>
        <w:rPr>
          <w:sz w:val="24"/>
        </w:rPr>
        <w:t>maneira:</w:t>
      </w:r>
    </w:p>
    <w:p>
      <w:pPr>
        <w:pStyle w:val="ListParagraph"/>
        <w:numPr>
          <w:ilvl w:val="0"/>
          <w:numId w:val="291"/>
        </w:numPr>
        <w:tabs>
          <w:tab w:pos="460" w:val="left" w:leader="none"/>
        </w:tabs>
        <w:spacing w:line="240" w:lineRule="auto" w:before="0" w:after="0"/>
        <w:ind w:left="460" w:right="0" w:hanging="240"/>
        <w:jc w:val="left"/>
        <w:rPr>
          <w:sz w:val="24"/>
        </w:rPr>
      </w:pPr>
      <w:r>
        <w:rPr>
          <w:w w:val="85"/>
          <w:sz w:val="24"/>
        </w:rPr>
        <w:t>FGTS</w:t>
      </w:r>
      <w:r>
        <w:rPr>
          <w:spacing w:val="8"/>
          <w:sz w:val="24"/>
        </w:rPr>
        <w:t> </w:t>
      </w:r>
      <w:r>
        <w:rPr>
          <w:w w:val="85"/>
          <w:sz w:val="24"/>
        </w:rPr>
        <w:t>13º</w:t>
      </w:r>
      <w:r>
        <w:rPr>
          <w:spacing w:val="5"/>
          <w:sz w:val="24"/>
        </w:rPr>
        <w:t> </w:t>
      </w:r>
      <w:r>
        <w:rPr>
          <w:w w:val="85"/>
          <w:sz w:val="24"/>
        </w:rPr>
        <w:t>salário</w:t>
      </w:r>
      <w:r>
        <w:rPr>
          <w:spacing w:val="7"/>
          <w:sz w:val="24"/>
        </w:rPr>
        <w:t> </w:t>
      </w:r>
      <w:r>
        <w:rPr>
          <w:w w:val="85"/>
          <w:sz w:val="24"/>
        </w:rPr>
        <w:t>({tpValor}</w:t>
      </w:r>
      <w:r>
        <w:rPr>
          <w:spacing w:val="8"/>
          <w:sz w:val="24"/>
        </w:rPr>
        <w:t> </w:t>
      </w:r>
      <w:r>
        <w:rPr>
          <w:w w:val="85"/>
          <w:sz w:val="24"/>
        </w:rPr>
        <w:t>=</w:t>
      </w:r>
      <w:r>
        <w:rPr>
          <w:spacing w:val="9"/>
          <w:sz w:val="24"/>
        </w:rPr>
        <w:t> </w:t>
      </w:r>
      <w:r>
        <w:rPr>
          <w:spacing w:val="-2"/>
          <w:w w:val="85"/>
          <w:sz w:val="24"/>
        </w:rPr>
        <w:t>[12,14,16,18]):</w:t>
      </w:r>
    </w:p>
    <w:p>
      <w:pPr>
        <w:pStyle w:val="ListParagraph"/>
        <w:numPr>
          <w:ilvl w:val="1"/>
          <w:numId w:val="291"/>
        </w:numPr>
        <w:tabs>
          <w:tab w:pos="632" w:val="left" w:leader="none"/>
        </w:tabs>
        <w:spacing w:line="240" w:lineRule="auto" w:before="164" w:after="0"/>
        <w:ind w:left="632" w:right="0" w:hanging="129"/>
        <w:jc w:val="left"/>
        <w:rPr>
          <w:sz w:val="24"/>
        </w:rPr>
      </w:pPr>
      <w:r>
        <w:rPr>
          <w:w w:val="85"/>
          <w:sz w:val="24"/>
        </w:rPr>
        <w:t>Evento</w:t>
      </w:r>
      <w:r>
        <w:rPr>
          <w:spacing w:val="-4"/>
          <w:sz w:val="24"/>
        </w:rPr>
        <w:t> </w:t>
      </w:r>
      <w:r>
        <w:rPr>
          <w:w w:val="85"/>
          <w:sz w:val="24"/>
        </w:rPr>
        <w:t>S-</w:t>
      </w:r>
      <w:r>
        <w:rPr>
          <w:spacing w:val="-4"/>
          <w:w w:val="85"/>
          <w:sz w:val="24"/>
        </w:rPr>
        <w:t>1200;</w:t>
      </w:r>
    </w:p>
    <w:p>
      <w:pPr>
        <w:pStyle w:val="ListParagraph"/>
        <w:numPr>
          <w:ilvl w:val="1"/>
          <w:numId w:val="291"/>
        </w:numPr>
        <w:tabs>
          <w:tab w:pos="630" w:val="left" w:leader="none"/>
        </w:tabs>
        <w:spacing w:line="381" w:lineRule="auto" w:before="166" w:after="0"/>
        <w:ind w:left="503" w:right="841" w:firstLine="0"/>
        <w:jc w:val="left"/>
        <w:rPr>
          <w:sz w:val="24"/>
        </w:rPr>
      </w:pPr>
      <w:r>
        <w:rPr>
          <w:w w:val="90"/>
          <w:sz w:val="24"/>
        </w:rPr>
        <w:t>Evento</w:t>
      </w:r>
      <w:r>
        <w:rPr>
          <w:spacing w:val="-4"/>
          <w:w w:val="90"/>
          <w:sz w:val="24"/>
        </w:rPr>
        <w:t> </w:t>
      </w:r>
      <w:r>
        <w:rPr>
          <w:w w:val="90"/>
          <w:sz w:val="24"/>
        </w:rPr>
        <w:t>S-2299</w:t>
      </w:r>
      <w:r>
        <w:rPr>
          <w:spacing w:val="-5"/>
          <w:w w:val="90"/>
          <w:sz w:val="24"/>
        </w:rPr>
        <w:t> </w:t>
      </w:r>
      <w:r>
        <w:rPr>
          <w:w w:val="90"/>
          <w:sz w:val="24"/>
        </w:rPr>
        <w:t>de</w:t>
      </w:r>
      <w:r>
        <w:rPr>
          <w:spacing w:val="-6"/>
          <w:w w:val="90"/>
          <w:sz w:val="24"/>
        </w:rPr>
        <w:t> </w:t>
      </w:r>
      <w:r>
        <w:rPr>
          <w:w w:val="90"/>
          <w:sz w:val="24"/>
        </w:rPr>
        <w:t>empregado</w:t>
      </w:r>
      <w:r>
        <w:rPr>
          <w:spacing w:val="-6"/>
          <w:w w:val="90"/>
          <w:sz w:val="24"/>
        </w:rPr>
        <w:t> </w:t>
      </w:r>
      <w:r>
        <w:rPr>
          <w:w w:val="90"/>
          <w:sz w:val="24"/>
        </w:rPr>
        <w:t>desligado</w:t>
      </w:r>
      <w:r>
        <w:rPr>
          <w:spacing w:val="-6"/>
          <w:w w:val="90"/>
          <w:sz w:val="24"/>
        </w:rPr>
        <w:t> </w:t>
      </w:r>
      <w:r>
        <w:rPr>
          <w:w w:val="90"/>
          <w:sz w:val="24"/>
        </w:rPr>
        <w:t>por</w:t>
      </w:r>
      <w:r>
        <w:rPr>
          <w:spacing w:val="-6"/>
          <w:w w:val="90"/>
          <w:sz w:val="24"/>
        </w:rPr>
        <w:t> </w:t>
      </w:r>
      <w:r>
        <w:rPr>
          <w:w w:val="90"/>
          <w:sz w:val="24"/>
        </w:rPr>
        <w:t>motivo</w:t>
      </w:r>
      <w:r>
        <w:rPr>
          <w:spacing w:val="-4"/>
          <w:w w:val="90"/>
          <w:sz w:val="24"/>
        </w:rPr>
        <w:t> </w:t>
      </w:r>
      <w:r>
        <w:rPr>
          <w:w w:val="90"/>
          <w:sz w:val="24"/>
        </w:rPr>
        <w:t>que</w:t>
      </w:r>
      <w:r>
        <w:rPr>
          <w:spacing w:val="-6"/>
          <w:w w:val="90"/>
          <w:sz w:val="24"/>
        </w:rPr>
        <w:t> </w:t>
      </w:r>
      <w:r>
        <w:rPr>
          <w:w w:val="90"/>
          <w:sz w:val="24"/>
        </w:rPr>
        <w:t>não</w:t>
      </w:r>
      <w:r>
        <w:rPr>
          <w:spacing w:val="-4"/>
          <w:w w:val="90"/>
          <w:sz w:val="24"/>
        </w:rPr>
        <w:t> </w:t>
      </w:r>
      <w:r>
        <w:rPr>
          <w:w w:val="90"/>
          <w:sz w:val="24"/>
        </w:rPr>
        <w:t>gera</w:t>
      </w:r>
      <w:r>
        <w:rPr>
          <w:spacing w:val="-4"/>
          <w:w w:val="90"/>
          <w:sz w:val="24"/>
        </w:rPr>
        <w:t> </w:t>
      </w:r>
      <w:r>
        <w:rPr>
          <w:w w:val="90"/>
          <w:sz w:val="24"/>
        </w:rPr>
        <w:t>guia</w:t>
      </w:r>
      <w:r>
        <w:rPr>
          <w:spacing w:val="-7"/>
          <w:w w:val="90"/>
          <w:sz w:val="24"/>
        </w:rPr>
        <w:t> </w:t>
      </w:r>
      <w:r>
        <w:rPr>
          <w:w w:val="90"/>
          <w:sz w:val="24"/>
        </w:rPr>
        <w:t>de</w:t>
      </w:r>
      <w:r>
        <w:rPr>
          <w:spacing w:val="-9"/>
          <w:w w:val="90"/>
          <w:sz w:val="24"/>
        </w:rPr>
        <w:t> </w:t>
      </w:r>
      <w:r>
        <w:rPr>
          <w:w w:val="90"/>
          <w:sz w:val="24"/>
        </w:rPr>
        <w:t>FGTS</w:t>
      </w:r>
      <w:r>
        <w:rPr>
          <w:spacing w:val="-4"/>
          <w:w w:val="90"/>
          <w:sz w:val="24"/>
        </w:rPr>
        <w:t> </w:t>
      </w:r>
      <w:r>
        <w:rPr>
          <w:w w:val="90"/>
          <w:sz w:val="24"/>
        </w:rPr>
        <w:t>rescisório</w:t>
      </w:r>
      <w:r>
        <w:rPr>
          <w:spacing w:val="-4"/>
          <w:w w:val="90"/>
          <w:sz w:val="24"/>
        </w:rPr>
        <w:t> </w:t>
      </w:r>
      <w:r>
        <w:rPr>
          <w:w w:val="90"/>
          <w:sz w:val="24"/>
        </w:rPr>
        <w:t>(motivo </w:t>
      </w:r>
      <w:r>
        <w:rPr>
          <w:spacing w:val="-6"/>
          <w:sz w:val="24"/>
        </w:rPr>
        <w:t>de</w:t>
      </w:r>
      <w:r>
        <w:rPr>
          <w:spacing w:val="-10"/>
          <w:sz w:val="24"/>
        </w:rPr>
        <w:t> </w:t>
      </w:r>
      <w:r>
        <w:rPr>
          <w:spacing w:val="-6"/>
          <w:sz w:val="24"/>
        </w:rPr>
        <w:t>desligamento</w:t>
      </w:r>
      <w:r>
        <w:rPr>
          <w:spacing w:val="-10"/>
          <w:sz w:val="24"/>
        </w:rPr>
        <w:t> </w:t>
      </w:r>
      <w:r>
        <w:rPr>
          <w:spacing w:val="-6"/>
          <w:sz w:val="24"/>
        </w:rPr>
        <w:t>diferente</w:t>
      </w:r>
      <w:r>
        <w:rPr>
          <w:spacing w:val="-10"/>
          <w:sz w:val="24"/>
        </w:rPr>
        <w:t> </w:t>
      </w:r>
      <w:r>
        <w:rPr>
          <w:spacing w:val="-6"/>
          <w:sz w:val="24"/>
        </w:rPr>
        <w:t>de</w:t>
      </w:r>
      <w:r>
        <w:rPr>
          <w:spacing w:val="-10"/>
          <w:sz w:val="24"/>
        </w:rPr>
        <w:t> </w:t>
      </w:r>
      <w:r>
        <w:rPr>
          <w:spacing w:val="-6"/>
          <w:sz w:val="24"/>
        </w:rPr>
        <w:t>[02,03,05,06,14,17,23,26,27,33]);</w:t>
      </w:r>
    </w:p>
    <w:p>
      <w:pPr>
        <w:pStyle w:val="ListParagraph"/>
        <w:numPr>
          <w:ilvl w:val="1"/>
          <w:numId w:val="291"/>
        </w:numPr>
        <w:tabs>
          <w:tab w:pos="668" w:val="left" w:leader="none"/>
        </w:tabs>
        <w:spacing w:line="381" w:lineRule="auto" w:before="1" w:after="0"/>
        <w:ind w:left="503" w:right="847" w:firstLine="0"/>
        <w:jc w:val="left"/>
        <w:rPr>
          <w:sz w:val="24"/>
        </w:rPr>
      </w:pPr>
      <w:r>
        <w:rPr>
          <w:spacing w:val="-6"/>
          <w:sz w:val="24"/>
        </w:rPr>
        <w:t>Evento</w:t>
      </w:r>
      <w:r>
        <w:rPr>
          <w:spacing w:val="-9"/>
          <w:sz w:val="24"/>
        </w:rPr>
        <w:t> </w:t>
      </w:r>
      <w:r>
        <w:rPr>
          <w:spacing w:val="-6"/>
          <w:sz w:val="24"/>
        </w:rPr>
        <w:t>S-2399</w:t>
      </w:r>
      <w:r>
        <w:rPr>
          <w:spacing w:val="-9"/>
          <w:sz w:val="24"/>
        </w:rPr>
        <w:t> </w:t>
      </w:r>
      <w:r>
        <w:rPr>
          <w:spacing w:val="-6"/>
          <w:sz w:val="24"/>
        </w:rPr>
        <w:t>de</w:t>
      </w:r>
      <w:r>
        <w:rPr>
          <w:spacing w:val="-9"/>
          <w:sz w:val="24"/>
        </w:rPr>
        <w:t> </w:t>
      </w:r>
      <w:r>
        <w:rPr>
          <w:spacing w:val="-6"/>
          <w:sz w:val="24"/>
        </w:rPr>
        <w:t>diretor</w:t>
      </w:r>
      <w:r>
        <w:rPr>
          <w:spacing w:val="-9"/>
          <w:sz w:val="24"/>
        </w:rPr>
        <w:t> </w:t>
      </w:r>
      <w:r>
        <w:rPr>
          <w:spacing w:val="-6"/>
          <w:sz w:val="24"/>
        </w:rPr>
        <w:t>não</w:t>
      </w:r>
      <w:r>
        <w:rPr>
          <w:spacing w:val="-9"/>
          <w:sz w:val="24"/>
        </w:rPr>
        <w:t> </w:t>
      </w:r>
      <w:r>
        <w:rPr>
          <w:spacing w:val="-6"/>
          <w:sz w:val="24"/>
        </w:rPr>
        <w:t>empregado</w:t>
      </w:r>
      <w:r>
        <w:rPr>
          <w:spacing w:val="-9"/>
          <w:sz w:val="24"/>
        </w:rPr>
        <w:t> </w:t>
      </w:r>
      <w:r>
        <w:rPr>
          <w:spacing w:val="-6"/>
          <w:sz w:val="24"/>
        </w:rPr>
        <w:t>com</w:t>
      </w:r>
      <w:r>
        <w:rPr>
          <w:spacing w:val="-8"/>
          <w:sz w:val="24"/>
        </w:rPr>
        <w:t> </w:t>
      </w:r>
      <w:r>
        <w:rPr>
          <w:spacing w:val="-6"/>
          <w:sz w:val="24"/>
        </w:rPr>
        <w:t>FGTS</w:t>
      </w:r>
      <w:r>
        <w:rPr>
          <w:spacing w:val="-9"/>
          <w:sz w:val="24"/>
        </w:rPr>
        <w:t> </w:t>
      </w:r>
      <w:r>
        <w:rPr>
          <w:spacing w:val="-6"/>
          <w:sz w:val="24"/>
        </w:rPr>
        <w:t>por</w:t>
      </w:r>
      <w:r>
        <w:rPr>
          <w:spacing w:val="-7"/>
          <w:sz w:val="24"/>
        </w:rPr>
        <w:t> </w:t>
      </w:r>
      <w:r>
        <w:rPr>
          <w:spacing w:val="-6"/>
          <w:sz w:val="24"/>
        </w:rPr>
        <w:t>motivo</w:t>
      </w:r>
      <w:r>
        <w:rPr>
          <w:spacing w:val="-9"/>
          <w:sz w:val="24"/>
        </w:rPr>
        <w:t> </w:t>
      </w:r>
      <w:r>
        <w:rPr>
          <w:spacing w:val="-6"/>
          <w:sz w:val="24"/>
        </w:rPr>
        <w:t>que</w:t>
      </w:r>
      <w:r>
        <w:rPr>
          <w:spacing w:val="-9"/>
          <w:sz w:val="24"/>
        </w:rPr>
        <w:t> </w:t>
      </w:r>
      <w:r>
        <w:rPr>
          <w:spacing w:val="-6"/>
          <w:sz w:val="24"/>
        </w:rPr>
        <w:t>não</w:t>
      </w:r>
      <w:r>
        <w:rPr>
          <w:spacing w:val="-9"/>
          <w:sz w:val="24"/>
        </w:rPr>
        <w:t> </w:t>
      </w:r>
      <w:r>
        <w:rPr>
          <w:spacing w:val="-6"/>
          <w:sz w:val="24"/>
        </w:rPr>
        <w:t>gera</w:t>
      </w:r>
      <w:r>
        <w:rPr>
          <w:spacing w:val="-8"/>
          <w:sz w:val="24"/>
        </w:rPr>
        <w:t> </w:t>
      </w:r>
      <w:r>
        <w:rPr>
          <w:spacing w:val="-6"/>
          <w:sz w:val="24"/>
        </w:rPr>
        <w:t>guia</w:t>
      </w:r>
      <w:r>
        <w:rPr>
          <w:spacing w:val="-9"/>
          <w:sz w:val="24"/>
        </w:rPr>
        <w:t> </w:t>
      </w:r>
      <w:r>
        <w:rPr>
          <w:spacing w:val="-6"/>
          <w:sz w:val="24"/>
        </w:rPr>
        <w:t>de</w:t>
      </w:r>
      <w:r>
        <w:rPr>
          <w:spacing w:val="-8"/>
          <w:sz w:val="24"/>
        </w:rPr>
        <w:t> </w:t>
      </w:r>
      <w:r>
        <w:rPr>
          <w:spacing w:val="-6"/>
          <w:sz w:val="24"/>
        </w:rPr>
        <w:t>FGTS </w:t>
      </w:r>
      <w:r>
        <w:rPr>
          <w:spacing w:val="-4"/>
          <w:sz w:val="24"/>
        </w:rPr>
        <w:t>rescisório</w:t>
      </w:r>
      <w:r>
        <w:rPr>
          <w:spacing w:val="-8"/>
          <w:sz w:val="24"/>
        </w:rPr>
        <w:t> </w:t>
      </w:r>
      <w:r>
        <w:rPr>
          <w:spacing w:val="-4"/>
          <w:sz w:val="24"/>
        </w:rPr>
        <w:t>(motivo</w:t>
      </w:r>
      <w:r>
        <w:rPr>
          <w:spacing w:val="-10"/>
          <w:sz w:val="24"/>
        </w:rPr>
        <w:t> </w:t>
      </w:r>
      <w:r>
        <w:rPr>
          <w:spacing w:val="-4"/>
          <w:sz w:val="24"/>
        </w:rPr>
        <w:t>de</w:t>
      </w:r>
      <w:r>
        <w:rPr>
          <w:spacing w:val="-10"/>
          <w:sz w:val="24"/>
        </w:rPr>
        <w:t> </w:t>
      </w:r>
      <w:r>
        <w:rPr>
          <w:spacing w:val="-4"/>
          <w:sz w:val="24"/>
        </w:rPr>
        <w:t>término</w:t>
      </w:r>
      <w:r>
        <w:rPr>
          <w:spacing w:val="-10"/>
          <w:sz w:val="24"/>
        </w:rPr>
        <w:t> </w:t>
      </w:r>
      <w:r>
        <w:rPr>
          <w:spacing w:val="-4"/>
          <w:sz w:val="24"/>
        </w:rPr>
        <w:t>diferente</w:t>
      </w:r>
      <w:r>
        <w:rPr>
          <w:spacing w:val="-10"/>
          <w:sz w:val="24"/>
        </w:rPr>
        <w:t> </w:t>
      </w:r>
      <w:r>
        <w:rPr>
          <w:spacing w:val="-4"/>
          <w:sz w:val="24"/>
        </w:rPr>
        <w:t>de</w:t>
      </w:r>
      <w:r>
        <w:rPr>
          <w:spacing w:val="-10"/>
          <w:sz w:val="24"/>
        </w:rPr>
        <w:t> </w:t>
      </w:r>
      <w:r>
        <w:rPr>
          <w:spacing w:val="-4"/>
          <w:sz w:val="24"/>
        </w:rPr>
        <w:t>[01,02,04,06]).</w:t>
      </w:r>
    </w:p>
    <w:p>
      <w:pPr>
        <w:spacing w:after="0" w:line="381" w:lineRule="auto"/>
        <w:jc w:val="left"/>
        <w:rPr>
          <w:sz w:val="24"/>
        </w:rPr>
        <w:sectPr>
          <w:pgSz w:w="11910" w:h="16840"/>
          <w:pgMar w:header="0" w:footer="1319" w:top="1020" w:bottom="1540" w:left="800" w:right="240"/>
        </w:sectPr>
      </w:pPr>
    </w:p>
    <w:p>
      <w:pPr>
        <w:pStyle w:val="BodyText"/>
        <w:spacing w:before="25"/>
        <w:ind w:left="503"/>
        <w:jc w:val="left"/>
      </w:pPr>
      <w:r>
        <w:rPr>
          <w:spacing w:val="-2"/>
        </w:rPr>
        <w:t>Exemplo:</w:t>
      </w:r>
    </w:p>
    <w:p>
      <w:pPr>
        <w:pStyle w:val="BodyText"/>
        <w:spacing w:line="381" w:lineRule="auto" w:before="164"/>
        <w:ind w:left="503" w:right="709"/>
        <w:jc w:val="left"/>
      </w:pPr>
      <w:r>
        <w:rPr>
          <w:spacing w:val="-8"/>
        </w:rPr>
        <w:t>Evento</w:t>
      </w:r>
      <w:r>
        <w:rPr>
          <w:spacing w:val="-9"/>
        </w:rPr>
        <w:t> </w:t>
      </w:r>
      <w:r>
        <w:rPr>
          <w:spacing w:val="-8"/>
        </w:rPr>
        <w:t>S-2299 de empregado</w:t>
      </w:r>
      <w:r>
        <w:rPr>
          <w:spacing w:val="-9"/>
        </w:rPr>
        <w:t> </w:t>
      </w:r>
      <w:r>
        <w:rPr>
          <w:spacing w:val="-8"/>
        </w:rPr>
        <w:t>desligado em</w:t>
      </w:r>
      <w:r>
        <w:rPr>
          <w:spacing w:val="-9"/>
        </w:rPr>
        <w:t> </w:t>
      </w:r>
      <w:r>
        <w:rPr>
          <w:spacing w:val="-8"/>
        </w:rPr>
        <w:t>31/01/2019,</w:t>
      </w:r>
      <w:r>
        <w:rPr>
          <w:spacing w:val="-9"/>
        </w:rPr>
        <w:t> </w:t>
      </w:r>
      <w:r>
        <w:rPr>
          <w:spacing w:val="-8"/>
        </w:rPr>
        <w:t>por</w:t>
      </w:r>
      <w:r>
        <w:rPr>
          <w:spacing w:val="-9"/>
        </w:rPr>
        <w:t> </w:t>
      </w:r>
      <w:r>
        <w:rPr>
          <w:spacing w:val="-8"/>
        </w:rPr>
        <w:t>motivo de</w:t>
      </w:r>
      <w:r>
        <w:rPr>
          <w:spacing w:val="-9"/>
        </w:rPr>
        <w:t> </w:t>
      </w:r>
      <w:r>
        <w:rPr>
          <w:spacing w:val="-8"/>
        </w:rPr>
        <w:t>desligamento =</w:t>
      </w:r>
      <w:r>
        <w:rPr>
          <w:spacing w:val="-9"/>
        </w:rPr>
        <w:t> </w:t>
      </w:r>
      <w:r>
        <w:rPr>
          <w:spacing w:val="-8"/>
        </w:rPr>
        <w:t>[07]. </w:t>
      </w:r>
      <w:r>
        <w:rPr>
          <w:spacing w:val="-6"/>
        </w:rPr>
        <w:t>Retorno</w:t>
      </w:r>
      <w:r>
        <w:rPr>
          <w:spacing w:val="-2"/>
        </w:rPr>
        <w:t> </w:t>
      </w:r>
      <w:r>
        <w:rPr>
          <w:spacing w:val="-6"/>
        </w:rPr>
        <w:t>do</w:t>
      </w:r>
      <w:r>
        <w:rPr>
          <w:spacing w:val="-2"/>
        </w:rPr>
        <w:t> </w:t>
      </w:r>
      <w:r>
        <w:rPr>
          <w:spacing w:val="-6"/>
        </w:rPr>
        <w:t>S-5003:</w:t>
      </w:r>
      <w:r>
        <w:rPr>
          <w:spacing w:val="-2"/>
        </w:rPr>
        <w:t> </w:t>
      </w:r>
      <w:r>
        <w:rPr>
          <w:spacing w:val="-6"/>
        </w:rPr>
        <w:t>FGTS</w:t>
      </w:r>
      <w:r>
        <w:rPr>
          <w:spacing w:val="-2"/>
        </w:rPr>
        <w:t> </w:t>
      </w:r>
      <w:r>
        <w:rPr>
          <w:spacing w:val="-6"/>
        </w:rPr>
        <w:t>13º</w:t>
      </w:r>
      <w:r>
        <w:rPr>
          <w:spacing w:val="-3"/>
        </w:rPr>
        <w:t> </w:t>
      </w:r>
      <w:r>
        <w:rPr>
          <w:spacing w:val="-6"/>
        </w:rPr>
        <w:t>salário,</w:t>
      </w:r>
      <w:r>
        <w:rPr>
          <w:spacing w:val="-2"/>
        </w:rPr>
        <w:t> </w:t>
      </w:r>
      <w:r>
        <w:rPr>
          <w:spacing w:val="-6"/>
        </w:rPr>
        <w:t>pois</w:t>
      </w:r>
      <w:r>
        <w:rPr>
          <w:spacing w:val="-2"/>
        </w:rPr>
        <w:t> </w:t>
      </w:r>
      <w:r>
        <w:rPr>
          <w:spacing w:val="-6"/>
        </w:rPr>
        <w:t>o</w:t>
      </w:r>
      <w:r>
        <w:rPr>
          <w:spacing w:val="-2"/>
        </w:rPr>
        <w:t> </w:t>
      </w:r>
      <w:r>
        <w:rPr>
          <w:spacing w:val="-6"/>
        </w:rPr>
        <w:t>motivo</w:t>
      </w:r>
      <w:r>
        <w:rPr>
          <w:spacing w:val="-2"/>
        </w:rPr>
        <w:t> </w:t>
      </w:r>
      <w:r>
        <w:rPr>
          <w:spacing w:val="-6"/>
        </w:rPr>
        <w:t>de</w:t>
      </w:r>
      <w:r>
        <w:rPr>
          <w:spacing w:val="-2"/>
        </w:rPr>
        <w:t> </w:t>
      </w:r>
      <w:r>
        <w:rPr>
          <w:spacing w:val="-6"/>
        </w:rPr>
        <w:t>desligamento</w:t>
      </w:r>
      <w:r>
        <w:rPr>
          <w:spacing w:val="-4"/>
        </w:rPr>
        <w:t> </w:t>
      </w:r>
      <w:r>
        <w:rPr>
          <w:spacing w:val="-6"/>
        </w:rPr>
        <w:t>não</w:t>
      </w:r>
      <w:r>
        <w:rPr>
          <w:spacing w:val="-2"/>
        </w:rPr>
        <w:t> </w:t>
      </w:r>
      <w:r>
        <w:rPr>
          <w:spacing w:val="-6"/>
        </w:rPr>
        <w:t>gera</w:t>
      </w:r>
      <w:r>
        <w:rPr>
          <w:spacing w:val="-2"/>
        </w:rPr>
        <w:t> </w:t>
      </w:r>
      <w:r>
        <w:rPr>
          <w:spacing w:val="-6"/>
        </w:rPr>
        <w:t>guia</w:t>
      </w:r>
      <w:r>
        <w:rPr>
          <w:spacing w:val="-2"/>
        </w:rPr>
        <w:t> </w:t>
      </w:r>
      <w:r>
        <w:rPr>
          <w:spacing w:val="-6"/>
        </w:rPr>
        <w:t>de</w:t>
      </w:r>
      <w:r>
        <w:rPr>
          <w:spacing w:val="-2"/>
        </w:rPr>
        <w:t> </w:t>
      </w:r>
      <w:r>
        <w:rPr>
          <w:spacing w:val="-6"/>
        </w:rPr>
        <w:t>FGTS </w:t>
      </w:r>
      <w:r>
        <w:rPr>
          <w:spacing w:val="-2"/>
        </w:rPr>
        <w:t>rescisório.</w:t>
      </w:r>
    </w:p>
    <w:p>
      <w:pPr>
        <w:pStyle w:val="ListParagraph"/>
        <w:numPr>
          <w:ilvl w:val="0"/>
          <w:numId w:val="291"/>
        </w:numPr>
        <w:tabs>
          <w:tab w:pos="472" w:val="left" w:leader="none"/>
        </w:tabs>
        <w:spacing w:line="240" w:lineRule="auto" w:before="1" w:after="0"/>
        <w:ind w:left="472" w:right="0" w:hanging="252"/>
        <w:jc w:val="left"/>
        <w:rPr>
          <w:sz w:val="24"/>
        </w:rPr>
      </w:pPr>
      <w:r>
        <w:rPr>
          <w:spacing w:val="-2"/>
          <w:w w:val="90"/>
          <w:sz w:val="24"/>
        </w:rPr>
        <w:t>FGTS</w:t>
      </w:r>
      <w:r>
        <w:rPr>
          <w:spacing w:val="-7"/>
          <w:sz w:val="24"/>
        </w:rPr>
        <w:t> </w:t>
      </w:r>
      <w:r>
        <w:rPr>
          <w:spacing w:val="-2"/>
          <w:w w:val="90"/>
          <w:sz w:val="24"/>
        </w:rPr>
        <w:t>13º</w:t>
      </w:r>
      <w:r>
        <w:rPr>
          <w:spacing w:val="-7"/>
          <w:sz w:val="24"/>
        </w:rPr>
        <w:t> </w:t>
      </w:r>
      <w:r>
        <w:rPr>
          <w:spacing w:val="-2"/>
          <w:w w:val="90"/>
          <w:sz w:val="24"/>
        </w:rPr>
        <w:t>salário</w:t>
      </w:r>
      <w:r>
        <w:rPr>
          <w:spacing w:val="-7"/>
          <w:sz w:val="24"/>
        </w:rPr>
        <w:t> </w:t>
      </w:r>
      <w:r>
        <w:rPr>
          <w:spacing w:val="-2"/>
          <w:w w:val="90"/>
          <w:sz w:val="24"/>
        </w:rPr>
        <w:t>rescisório</w:t>
      </w:r>
      <w:r>
        <w:rPr>
          <w:spacing w:val="-7"/>
          <w:sz w:val="24"/>
        </w:rPr>
        <w:t> </w:t>
      </w:r>
      <w:r>
        <w:rPr>
          <w:spacing w:val="-2"/>
          <w:w w:val="90"/>
          <w:sz w:val="24"/>
        </w:rPr>
        <w:t>({tpValor}</w:t>
      </w:r>
      <w:r>
        <w:rPr>
          <w:spacing w:val="-8"/>
          <w:sz w:val="24"/>
        </w:rPr>
        <w:t> </w:t>
      </w:r>
      <w:r>
        <w:rPr>
          <w:spacing w:val="-2"/>
          <w:w w:val="90"/>
          <w:sz w:val="24"/>
        </w:rPr>
        <w:t>=</w:t>
      </w:r>
      <w:r>
        <w:rPr>
          <w:spacing w:val="-3"/>
          <w:w w:val="90"/>
          <w:sz w:val="24"/>
        </w:rPr>
        <w:t> </w:t>
      </w:r>
      <w:r>
        <w:rPr>
          <w:spacing w:val="-2"/>
          <w:w w:val="90"/>
          <w:sz w:val="24"/>
        </w:rPr>
        <w:t>[22,25,28,31]):</w:t>
      </w:r>
    </w:p>
    <w:p>
      <w:pPr>
        <w:pStyle w:val="ListParagraph"/>
        <w:numPr>
          <w:ilvl w:val="1"/>
          <w:numId w:val="291"/>
        </w:numPr>
        <w:tabs>
          <w:tab w:pos="637" w:val="left" w:leader="none"/>
        </w:tabs>
        <w:spacing w:line="381" w:lineRule="auto" w:before="163" w:after="0"/>
        <w:ind w:left="503" w:right="840" w:firstLine="0"/>
        <w:jc w:val="both"/>
        <w:rPr>
          <w:sz w:val="24"/>
        </w:rPr>
      </w:pPr>
      <w:r>
        <w:rPr>
          <w:w w:val="90"/>
          <w:sz w:val="24"/>
        </w:rPr>
        <w:t>Evento S-2299 de empregado desligado por motivo que gera guia de FGTS rescisório (motivo de </w:t>
      </w:r>
      <w:r>
        <w:rPr>
          <w:sz w:val="24"/>
        </w:rPr>
        <w:t>desligamento igual a [02,03,05,06,14,17,23,26,27,33]), independentemente da data de </w:t>
      </w:r>
      <w:r>
        <w:rPr>
          <w:spacing w:val="-6"/>
          <w:sz w:val="24"/>
        </w:rPr>
        <w:t>vencimento</w:t>
      </w:r>
      <w:r>
        <w:rPr>
          <w:spacing w:val="-13"/>
          <w:sz w:val="24"/>
        </w:rPr>
        <w:t> </w:t>
      </w:r>
      <w:r>
        <w:rPr>
          <w:spacing w:val="-6"/>
          <w:sz w:val="24"/>
        </w:rPr>
        <w:t>do</w:t>
      </w:r>
      <w:r>
        <w:rPr>
          <w:spacing w:val="-12"/>
          <w:sz w:val="24"/>
        </w:rPr>
        <w:t> </w:t>
      </w:r>
      <w:r>
        <w:rPr>
          <w:spacing w:val="-6"/>
          <w:sz w:val="24"/>
        </w:rPr>
        <w:t>FGTS</w:t>
      </w:r>
      <w:r>
        <w:rPr>
          <w:spacing w:val="-12"/>
          <w:sz w:val="24"/>
        </w:rPr>
        <w:t> </w:t>
      </w:r>
      <w:r>
        <w:rPr>
          <w:spacing w:val="-6"/>
          <w:sz w:val="24"/>
        </w:rPr>
        <w:t>mensal;</w:t>
      </w:r>
    </w:p>
    <w:p>
      <w:pPr>
        <w:pStyle w:val="ListParagraph"/>
        <w:numPr>
          <w:ilvl w:val="1"/>
          <w:numId w:val="291"/>
        </w:numPr>
        <w:tabs>
          <w:tab w:pos="632" w:val="left" w:leader="none"/>
        </w:tabs>
        <w:spacing w:line="381" w:lineRule="auto" w:before="4" w:after="0"/>
        <w:ind w:left="503" w:right="843" w:firstLine="0"/>
        <w:jc w:val="both"/>
        <w:rPr>
          <w:sz w:val="24"/>
        </w:rPr>
      </w:pPr>
      <w:r>
        <w:rPr>
          <w:w w:val="90"/>
          <w:sz w:val="24"/>
        </w:rPr>
        <w:t>Evento</w:t>
      </w:r>
      <w:r>
        <w:rPr>
          <w:spacing w:val="-5"/>
          <w:w w:val="90"/>
          <w:sz w:val="24"/>
        </w:rPr>
        <w:t> </w:t>
      </w:r>
      <w:r>
        <w:rPr>
          <w:w w:val="90"/>
          <w:sz w:val="24"/>
        </w:rPr>
        <w:t>S-2399</w:t>
      </w:r>
      <w:r>
        <w:rPr>
          <w:spacing w:val="-7"/>
          <w:w w:val="90"/>
          <w:sz w:val="24"/>
        </w:rPr>
        <w:t> </w:t>
      </w:r>
      <w:r>
        <w:rPr>
          <w:w w:val="90"/>
          <w:sz w:val="24"/>
        </w:rPr>
        <w:t>de</w:t>
      </w:r>
      <w:r>
        <w:rPr>
          <w:spacing w:val="-8"/>
          <w:w w:val="90"/>
          <w:sz w:val="24"/>
        </w:rPr>
        <w:t> </w:t>
      </w:r>
      <w:r>
        <w:rPr>
          <w:w w:val="90"/>
          <w:sz w:val="24"/>
        </w:rPr>
        <w:t>diretor</w:t>
      </w:r>
      <w:r>
        <w:rPr>
          <w:spacing w:val="-5"/>
          <w:w w:val="90"/>
          <w:sz w:val="24"/>
        </w:rPr>
        <w:t> </w:t>
      </w:r>
      <w:r>
        <w:rPr>
          <w:w w:val="90"/>
          <w:sz w:val="24"/>
        </w:rPr>
        <w:t>não</w:t>
      </w:r>
      <w:r>
        <w:rPr>
          <w:spacing w:val="-8"/>
          <w:w w:val="90"/>
          <w:sz w:val="24"/>
        </w:rPr>
        <w:t> </w:t>
      </w:r>
      <w:r>
        <w:rPr>
          <w:w w:val="90"/>
          <w:sz w:val="24"/>
        </w:rPr>
        <w:t>empregado</w:t>
      </w:r>
      <w:r>
        <w:rPr>
          <w:spacing w:val="-6"/>
          <w:w w:val="90"/>
          <w:sz w:val="24"/>
        </w:rPr>
        <w:t> </w:t>
      </w:r>
      <w:r>
        <w:rPr>
          <w:w w:val="90"/>
          <w:sz w:val="24"/>
        </w:rPr>
        <w:t>com</w:t>
      </w:r>
      <w:r>
        <w:rPr>
          <w:spacing w:val="-5"/>
          <w:w w:val="90"/>
          <w:sz w:val="24"/>
        </w:rPr>
        <w:t> </w:t>
      </w:r>
      <w:r>
        <w:rPr>
          <w:w w:val="90"/>
          <w:sz w:val="24"/>
        </w:rPr>
        <w:t>FGTS</w:t>
      </w:r>
      <w:r>
        <w:rPr>
          <w:spacing w:val="-6"/>
          <w:w w:val="90"/>
          <w:sz w:val="24"/>
        </w:rPr>
        <w:t> </w:t>
      </w:r>
      <w:r>
        <w:rPr>
          <w:w w:val="90"/>
          <w:sz w:val="24"/>
        </w:rPr>
        <w:t>por</w:t>
      </w:r>
      <w:r>
        <w:rPr>
          <w:spacing w:val="-8"/>
          <w:w w:val="90"/>
          <w:sz w:val="24"/>
        </w:rPr>
        <w:t> </w:t>
      </w:r>
      <w:r>
        <w:rPr>
          <w:w w:val="90"/>
          <w:sz w:val="24"/>
        </w:rPr>
        <w:t>motivo</w:t>
      </w:r>
      <w:r>
        <w:rPr>
          <w:spacing w:val="-6"/>
          <w:w w:val="90"/>
          <w:sz w:val="24"/>
        </w:rPr>
        <w:t> </w:t>
      </w:r>
      <w:r>
        <w:rPr>
          <w:w w:val="90"/>
          <w:sz w:val="24"/>
        </w:rPr>
        <w:t>que</w:t>
      </w:r>
      <w:r>
        <w:rPr>
          <w:spacing w:val="-6"/>
          <w:w w:val="90"/>
          <w:sz w:val="24"/>
        </w:rPr>
        <w:t> </w:t>
      </w:r>
      <w:r>
        <w:rPr>
          <w:w w:val="90"/>
          <w:sz w:val="24"/>
        </w:rPr>
        <w:t>gera</w:t>
      </w:r>
      <w:r>
        <w:rPr>
          <w:spacing w:val="-8"/>
          <w:w w:val="90"/>
          <w:sz w:val="24"/>
        </w:rPr>
        <w:t> </w:t>
      </w:r>
      <w:r>
        <w:rPr>
          <w:w w:val="90"/>
          <w:sz w:val="24"/>
        </w:rPr>
        <w:t>guia</w:t>
      </w:r>
      <w:r>
        <w:rPr>
          <w:spacing w:val="-8"/>
          <w:w w:val="90"/>
          <w:sz w:val="24"/>
        </w:rPr>
        <w:t> </w:t>
      </w:r>
      <w:r>
        <w:rPr>
          <w:w w:val="90"/>
          <w:sz w:val="24"/>
        </w:rPr>
        <w:t>de</w:t>
      </w:r>
      <w:r>
        <w:rPr>
          <w:spacing w:val="-6"/>
          <w:w w:val="90"/>
          <w:sz w:val="24"/>
        </w:rPr>
        <w:t> </w:t>
      </w:r>
      <w:r>
        <w:rPr>
          <w:w w:val="90"/>
          <w:sz w:val="24"/>
        </w:rPr>
        <w:t>FGTS</w:t>
      </w:r>
      <w:r>
        <w:rPr>
          <w:spacing w:val="-8"/>
          <w:w w:val="90"/>
          <w:sz w:val="24"/>
        </w:rPr>
        <w:t> </w:t>
      </w:r>
      <w:r>
        <w:rPr>
          <w:w w:val="90"/>
          <w:sz w:val="24"/>
        </w:rPr>
        <w:t>rescisório </w:t>
      </w:r>
      <w:r>
        <w:rPr>
          <w:spacing w:val="-6"/>
          <w:sz w:val="24"/>
        </w:rPr>
        <w:t>(motivo</w:t>
      </w:r>
      <w:r>
        <w:rPr>
          <w:spacing w:val="-11"/>
          <w:sz w:val="24"/>
        </w:rPr>
        <w:t> </w:t>
      </w:r>
      <w:r>
        <w:rPr>
          <w:spacing w:val="-6"/>
          <w:sz w:val="24"/>
        </w:rPr>
        <w:t>de</w:t>
      </w:r>
      <w:r>
        <w:rPr>
          <w:spacing w:val="-11"/>
          <w:sz w:val="24"/>
        </w:rPr>
        <w:t> </w:t>
      </w:r>
      <w:r>
        <w:rPr>
          <w:spacing w:val="-6"/>
          <w:sz w:val="24"/>
        </w:rPr>
        <w:t>término</w:t>
      </w:r>
      <w:r>
        <w:rPr>
          <w:spacing w:val="-10"/>
          <w:sz w:val="24"/>
        </w:rPr>
        <w:t> </w:t>
      </w:r>
      <w:r>
        <w:rPr>
          <w:spacing w:val="-6"/>
          <w:sz w:val="24"/>
        </w:rPr>
        <w:t>igual</w:t>
      </w:r>
      <w:r>
        <w:rPr>
          <w:spacing w:val="-11"/>
          <w:sz w:val="24"/>
        </w:rPr>
        <w:t> </w:t>
      </w:r>
      <w:r>
        <w:rPr>
          <w:spacing w:val="-6"/>
          <w:sz w:val="24"/>
        </w:rPr>
        <w:t>a</w:t>
      </w:r>
      <w:r>
        <w:rPr>
          <w:spacing w:val="-11"/>
          <w:sz w:val="24"/>
        </w:rPr>
        <w:t> </w:t>
      </w:r>
      <w:r>
        <w:rPr>
          <w:spacing w:val="-6"/>
          <w:sz w:val="24"/>
        </w:rPr>
        <w:t>[01,02,04,06]),</w:t>
      </w:r>
      <w:r>
        <w:rPr>
          <w:spacing w:val="-11"/>
          <w:sz w:val="24"/>
        </w:rPr>
        <w:t> </w:t>
      </w:r>
      <w:r>
        <w:rPr>
          <w:spacing w:val="-6"/>
          <w:sz w:val="24"/>
        </w:rPr>
        <w:t>independentemente</w:t>
      </w:r>
      <w:r>
        <w:rPr>
          <w:spacing w:val="-10"/>
          <w:sz w:val="24"/>
        </w:rPr>
        <w:t> </w:t>
      </w:r>
      <w:r>
        <w:rPr>
          <w:spacing w:val="-6"/>
          <w:sz w:val="24"/>
        </w:rPr>
        <w:t>da</w:t>
      </w:r>
      <w:r>
        <w:rPr>
          <w:spacing w:val="-11"/>
          <w:sz w:val="24"/>
        </w:rPr>
        <w:t> </w:t>
      </w:r>
      <w:r>
        <w:rPr>
          <w:spacing w:val="-6"/>
          <w:sz w:val="24"/>
        </w:rPr>
        <w:t>data</w:t>
      </w:r>
      <w:r>
        <w:rPr>
          <w:spacing w:val="-11"/>
          <w:sz w:val="24"/>
        </w:rPr>
        <w:t> </w:t>
      </w:r>
      <w:r>
        <w:rPr>
          <w:spacing w:val="-6"/>
          <w:sz w:val="24"/>
        </w:rPr>
        <w:t>de</w:t>
      </w:r>
      <w:r>
        <w:rPr>
          <w:spacing w:val="-10"/>
          <w:sz w:val="24"/>
        </w:rPr>
        <w:t> </w:t>
      </w:r>
      <w:r>
        <w:rPr>
          <w:spacing w:val="-6"/>
          <w:sz w:val="24"/>
        </w:rPr>
        <w:t>vencimento</w:t>
      </w:r>
      <w:r>
        <w:rPr>
          <w:spacing w:val="-11"/>
          <w:sz w:val="24"/>
        </w:rPr>
        <w:t> </w:t>
      </w:r>
      <w:r>
        <w:rPr>
          <w:spacing w:val="-6"/>
          <w:sz w:val="24"/>
        </w:rPr>
        <w:t>do</w:t>
      </w:r>
      <w:r>
        <w:rPr>
          <w:spacing w:val="-11"/>
          <w:sz w:val="24"/>
        </w:rPr>
        <w:t> </w:t>
      </w:r>
      <w:r>
        <w:rPr>
          <w:spacing w:val="-6"/>
          <w:sz w:val="24"/>
        </w:rPr>
        <w:t>FGTS </w:t>
      </w:r>
      <w:r>
        <w:rPr>
          <w:spacing w:val="-2"/>
          <w:sz w:val="24"/>
        </w:rPr>
        <w:t>mensal.</w:t>
      </w:r>
    </w:p>
    <w:p>
      <w:pPr>
        <w:pStyle w:val="BodyText"/>
        <w:spacing w:before="1"/>
        <w:ind w:left="503"/>
        <w:jc w:val="left"/>
      </w:pPr>
      <w:r>
        <w:rPr>
          <w:spacing w:val="-2"/>
        </w:rPr>
        <w:t>Exemplos:</w:t>
      </w:r>
    </w:p>
    <w:p>
      <w:pPr>
        <w:pStyle w:val="ListParagraph"/>
        <w:numPr>
          <w:ilvl w:val="0"/>
          <w:numId w:val="292"/>
        </w:numPr>
        <w:tabs>
          <w:tab w:pos="683" w:val="left" w:leader="none"/>
        </w:tabs>
        <w:spacing w:line="381" w:lineRule="auto" w:before="164" w:after="0"/>
        <w:ind w:left="503" w:right="841" w:firstLine="0"/>
        <w:jc w:val="left"/>
        <w:rPr>
          <w:sz w:val="24"/>
        </w:rPr>
      </w:pPr>
      <w:r>
        <w:rPr>
          <w:spacing w:val="-8"/>
          <w:sz w:val="24"/>
        </w:rPr>
        <w:t>Evento S-2299 de empregado</w:t>
      </w:r>
      <w:r>
        <w:rPr>
          <w:spacing w:val="-9"/>
          <w:sz w:val="24"/>
        </w:rPr>
        <w:t> </w:t>
      </w:r>
      <w:r>
        <w:rPr>
          <w:spacing w:val="-8"/>
          <w:sz w:val="24"/>
        </w:rPr>
        <w:t>desligado</w:t>
      </w:r>
      <w:r>
        <w:rPr>
          <w:spacing w:val="-9"/>
          <w:sz w:val="24"/>
        </w:rPr>
        <w:t> </w:t>
      </w:r>
      <w:r>
        <w:rPr>
          <w:spacing w:val="-8"/>
          <w:sz w:val="24"/>
        </w:rPr>
        <w:t>em 29/01/2019,</w:t>
      </w:r>
      <w:r>
        <w:rPr>
          <w:spacing w:val="-9"/>
          <w:sz w:val="24"/>
        </w:rPr>
        <w:t> </w:t>
      </w:r>
      <w:r>
        <w:rPr>
          <w:spacing w:val="-8"/>
          <w:sz w:val="24"/>
        </w:rPr>
        <w:t>por motivo</w:t>
      </w:r>
      <w:r>
        <w:rPr>
          <w:spacing w:val="-9"/>
          <w:sz w:val="24"/>
        </w:rPr>
        <w:t> </w:t>
      </w:r>
      <w:r>
        <w:rPr>
          <w:spacing w:val="-8"/>
          <w:sz w:val="24"/>
        </w:rPr>
        <w:t>de</w:t>
      </w:r>
      <w:r>
        <w:rPr>
          <w:spacing w:val="-9"/>
          <w:sz w:val="24"/>
        </w:rPr>
        <w:t> </w:t>
      </w:r>
      <w:r>
        <w:rPr>
          <w:spacing w:val="-8"/>
          <w:sz w:val="24"/>
        </w:rPr>
        <w:t>desligamento</w:t>
      </w:r>
      <w:r>
        <w:rPr>
          <w:spacing w:val="-9"/>
          <w:sz w:val="24"/>
        </w:rPr>
        <w:t> </w:t>
      </w:r>
      <w:r>
        <w:rPr>
          <w:spacing w:val="-8"/>
          <w:sz w:val="24"/>
        </w:rPr>
        <w:t>=</w:t>
      </w:r>
      <w:r>
        <w:rPr>
          <w:spacing w:val="-9"/>
          <w:sz w:val="24"/>
        </w:rPr>
        <w:t> </w:t>
      </w:r>
      <w:r>
        <w:rPr>
          <w:spacing w:val="-8"/>
          <w:sz w:val="24"/>
        </w:rPr>
        <w:t>[02]. </w:t>
      </w:r>
      <w:r>
        <w:rPr>
          <w:w w:val="90"/>
          <w:sz w:val="24"/>
        </w:rPr>
        <w:t>Retorno</w:t>
      </w:r>
      <w:r>
        <w:rPr>
          <w:spacing w:val="-3"/>
          <w:w w:val="90"/>
          <w:sz w:val="24"/>
        </w:rPr>
        <w:t> </w:t>
      </w:r>
      <w:r>
        <w:rPr>
          <w:w w:val="90"/>
          <w:sz w:val="24"/>
        </w:rPr>
        <w:t>do</w:t>
      </w:r>
      <w:r>
        <w:rPr>
          <w:spacing w:val="-3"/>
          <w:w w:val="90"/>
          <w:sz w:val="24"/>
        </w:rPr>
        <w:t> </w:t>
      </w:r>
      <w:r>
        <w:rPr>
          <w:w w:val="90"/>
          <w:sz w:val="24"/>
        </w:rPr>
        <w:t>S-5003:</w:t>
      </w:r>
      <w:r>
        <w:rPr>
          <w:spacing w:val="-2"/>
          <w:w w:val="90"/>
          <w:sz w:val="24"/>
        </w:rPr>
        <w:t> </w:t>
      </w:r>
      <w:r>
        <w:rPr>
          <w:w w:val="90"/>
          <w:sz w:val="24"/>
        </w:rPr>
        <w:t>FGTS</w:t>
      </w:r>
      <w:r>
        <w:rPr>
          <w:spacing w:val="-3"/>
          <w:w w:val="90"/>
          <w:sz w:val="24"/>
        </w:rPr>
        <w:t> </w:t>
      </w:r>
      <w:r>
        <w:rPr>
          <w:w w:val="90"/>
          <w:sz w:val="24"/>
        </w:rPr>
        <w:t>13º</w:t>
      </w:r>
      <w:r>
        <w:rPr>
          <w:spacing w:val="-4"/>
          <w:w w:val="90"/>
          <w:sz w:val="24"/>
        </w:rPr>
        <w:t> </w:t>
      </w:r>
      <w:r>
        <w:rPr>
          <w:w w:val="90"/>
          <w:sz w:val="24"/>
        </w:rPr>
        <w:t>salário rescisório,</w:t>
      </w:r>
      <w:r>
        <w:rPr>
          <w:spacing w:val="-3"/>
          <w:w w:val="90"/>
          <w:sz w:val="24"/>
        </w:rPr>
        <w:t> </w:t>
      </w:r>
      <w:r>
        <w:rPr>
          <w:w w:val="90"/>
          <w:sz w:val="24"/>
        </w:rPr>
        <w:t>pois</w:t>
      </w:r>
      <w:r>
        <w:rPr>
          <w:spacing w:val="-1"/>
          <w:w w:val="90"/>
          <w:sz w:val="24"/>
        </w:rPr>
        <w:t> </w:t>
      </w:r>
      <w:r>
        <w:rPr>
          <w:w w:val="90"/>
          <w:sz w:val="24"/>
        </w:rPr>
        <w:t>o</w:t>
      </w:r>
      <w:r>
        <w:rPr>
          <w:spacing w:val="-3"/>
          <w:w w:val="90"/>
          <w:sz w:val="24"/>
        </w:rPr>
        <w:t> </w:t>
      </w:r>
      <w:r>
        <w:rPr>
          <w:w w:val="90"/>
          <w:sz w:val="24"/>
        </w:rPr>
        <w:t>motivo</w:t>
      </w:r>
      <w:r>
        <w:rPr>
          <w:spacing w:val="-3"/>
          <w:w w:val="90"/>
          <w:sz w:val="24"/>
        </w:rPr>
        <w:t> </w:t>
      </w:r>
      <w:r>
        <w:rPr>
          <w:w w:val="90"/>
          <w:sz w:val="24"/>
        </w:rPr>
        <w:t>de</w:t>
      </w:r>
      <w:r>
        <w:rPr>
          <w:spacing w:val="-3"/>
          <w:w w:val="90"/>
          <w:sz w:val="24"/>
        </w:rPr>
        <w:t> </w:t>
      </w:r>
      <w:r>
        <w:rPr>
          <w:w w:val="90"/>
          <w:sz w:val="24"/>
        </w:rPr>
        <w:t>desligamento</w:t>
      </w:r>
      <w:r>
        <w:rPr>
          <w:spacing w:val="-3"/>
          <w:w w:val="90"/>
          <w:sz w:val="24"/>
        </w:rPr>
        <w:t> </w:t>
      </w:r>
      <w:r>
        <w:rPr>
          <w:w w:val="90"/>
          <w:sz w:val="24"/>
        </w:rPr>
        <w:t>gera</w:t>
      </w:r>
      <w:r>
        <w:rPr>
          <w:spacing w:val="-1"/>
          <w:w w:val="90"/>
          <w:sz w:val="24"/>
        </w:rPr>
        <w:t> </w:t>
      </w:r>
      <w:r>
        <w:rPr>
          <w:w w:val="90"/>
          <w:sz w:val="24"/>
        </w:rPr>
        <w:t>guia</w:t>
      </w:r>
      <w:r>
        <w:rPr>
          <w:spacing w:val="-3"/>
          <w:w w:val="90"/>
          <w:sz w:val="24"/>
        </w:rPr>
        <w:t> </w:t>
      </w:r>
      <w:r>
        <w:rPr>
          <w:w w:val="90"/>
          <w:sz w:val="24"/>
        </w:rPr>
        <w:t>de</w:t>
      </w:r>
      <w:r>
        <w:rPr>
          <w:spacing w:val="-3"/>
          <w:w w:val="90"/>
          <w:sz w:val="24"/>
        </w:rPr>
        <w:t> </w:t>
      </w:r>
      <w:r>
        <w:rPr>
          <w:w w:val="90"/>
          <w:sz w:val="24"/>
        </w:rPr>
        <w:t>FGTS </w:t>
      </w:r>
      <w:r>
        <w:rPr>
          <w:spacing w:val="-2"/>
          <w:sz w:val="24"/>
        </w:rPr>
        <w:t>rescisório.</w:t>
      </w:r>
    </w:p>
    <w:p>
      <w:pPr>
        <w:pStyle w:val="ListParagraph"/>
        <w:numPr>
          <w:ilvl w:val="0"/>
          <w:numId w:val="292"/>
        </w:numPr>
        <w:tabs>
          <w:tab w:pos="749" w:val="left" w:leader="none"/>
        </w:tabs>
        <w:spacing w:line="381" w:lineRule="auto" w:before="1" w:after="0"/>
        <w:ind w:left="503" w:right="837" w:firstLine="0"/>
        <w:jc w:val="left"/>
        <w:rPr>
          <w:sz w:val="24"/>
        </w:rPr>
      </w:pPr>
      <w:r>
        <w:rPr>
          <w:w w:val="90"/>
          <w:sz w:val="24"/>
        </w:rPr>
        <w:t>Evento S-2399 de diretor não empregado com FGTS desligado em 26/01/2019, por motivo de</w:t>
      </w:r>
      <w:r>
        <w:rPr>
          <w:spacing w:val="40"/>
          <w:sz w:val="24"/>
        </w:rPr>
        <w:t> </w:t>
      </w:r>
      <w:r>
        <w:rPr>
          <w:sz w:val="24"/>
        </w:rPr>
        <w:t>término = [02].</w:t>
      </w:r>
    </w:p>
    <w:p>
      <w:pPr>
        <w:pStyle w:val="BodyText"/>
        <w:spacing w:line="384" w:lineRule="auto" w:before="1"/>
        <w:ind w:left="503"/>
        <w:jc w:val="left"/>
      </w:pPr>
      <w:r>
        <w:rPr>
          <w:spacing w:val="-6"/>
        </w:rPr>
        <w:t>Retorno</w:t>
      </w:r>
      <w:r>
        <w:rPr>
          <w:spacing w:val="-1"/>
        </w:rPr>
        <w:t> </w:t>
      </w:r>
      <w:r>
        <w:rPr>
          <w:spacing w:val="-6"/>
        </w:rPr>
        <w:t>do</w:t>
      </w:r>
      <w:r>
        <w:rPr>
          <w:spacing w:val="-1"/>
        </w:rPr>
        <w:t> </w:t>
      </w:r>
      <w:r>
        <w:rPr>
          <w:spacing w:val="-6"/>
        </w:rPr>
        <w:t>S-5003:</w:t>
      </w:r>
      <w:r>
        <w:rPr/>
        <w:t> </w:t>
      </w:r>
      <w:r>
        <w:rPr>
          <w:spacing w:val="-6"/>
        </w:rPr>
        <w:t>FGTS</w:t>
      </w:r>
      <w:r>
        <w:rPr/>
        <w:t> </w:t>
      </w:r>
      <w:r>
        <w:rPr>
          <w:spacing w:val="-6"/>
        </w:rPr>
        <w:t>13º</w:t>
      </w:r>
      <w:r>
        <w:rPr/>
        <w:t> </w:t>
      </w:r>
      <w:r>
        <w:rPr>
          <w:spacing w:val="-6"/>
        </w:rPr>
        <w:t>salário</w:t>
      </w:r>
      <w:r>
        <w:rPr>
          <w:spacing w:val="-1"/>
        </w:rPr>
        <w:t> </w:t>
      </w:r>
      <w:r>
        <w:rPr>
          <w:spacing w:val="-6"/>
        </w:rPr>
        <w:t>rescisório,</w:t>
      </w:r>
      <w:r>
        <w:rPr>
          <w:spacing w:val="-1"/>
        </w:rPr>
        <w:t> </w:t>
      </w:r>
      <w:r>
        <w:rPr>
          <w:spacing w:val="-6"/>
        </w:rPr>
        <w:t>pois</w:t>
      </w:r>
      <w:r>
        <w:rPr>
          <w:spacing w:val="-1"/>
        </w:rPr>
        <w:t> </w:t>
      </w:r>
      <w:r>
        <w:rPr>
          <w:spacing w:val="-6"/>
        </w:rPr>
        <w:t>o</w:t>
      </w:r>
      <w:r>
        <w:rPr>
          <w:spacing w:val="-1"/>
        </w:rPr>
        <w:t> </w:t>
      </w:r>
      <w:r>
        <w:rPr>
          <w:spacing w:val="-6"/>
        </w:rPr>
        <w:t>motivo de</w:t>
      </w:r>
      <w:r>
        <w:rPr>
          <w:spacing w:val="-1"/>
        </w:rPr>
        <w:t> </w:t>
      </w:r>
      <w:r>
        <w:rPr>
          <w:spacing w:val="-6"/>
        </w:rPr>
        <w:t>término</w:t>
      </w:r>
      <w:r>
        <w:rPr>
          <w:spacing w:val="-1"/>
        </w:rPr>
        <w:t> </w:t>
      </w:r>
      <w:r>
        <w:rPr>
          <w:spacing w:val="-6"/>
        </w:rPr>
        <w:t>gera</w:t>
      </w:r>
      <w:r>
        <w:rPr>
          <w:spacing w:val="-1"/>
        </w:rPr>
        <w:t> </w:t>
      </w:r>
      <w:r>
        <w:rPr>
          <w:spacing w:val="-6"/>
        </w:rPr>
        <w:t>guia de</w:t>
      </w:r>
      <w:r>
        <w:rPr>
          <w:spacing w:val="-1"/>
        </w:rPr>
        <w:t> </w:t>
      </w:r>
      <w:r>
        <w:rPr>
          <w:spacing w:val="-6"/>
        </w:rPr>
        <w:t>FGTS </w:t>
      </w:r>
      <w:r>
        <w:rPr>
          <w:spacing w:val="-2"/>
        </w:rPr>
        <w:t>rescisório.</w:t>
      </w:r>
    </w:p>
    <w:p>
      <w:pPr>
        <w:pStyle w:val="ListParagraph"/>
        <w:numPr>
          <w:ilvl w:val="1"/>
          <w:numId w:val="287"/>
        </w:numPr>
        <w:tabs>
          <w:tab w:pos="925" w:val="left" w:leader="none"/>
        </w:tabs>
        <w:spacing w:line="381" w:lineRule="auto" w:before="0" w:after="0"/>
        <w:ind w:left="220" w:right="834" w:firstLine="0"/>
        <w:jc w:val="both"/>
        <w:rPr>
          <w:sz w:val="24"/>
        </w:rPr>
      </w:pPr>
      <w:r>
        <w:rPr>
          <w:w w:val="90"/>
          <w:sz w:val="24"/>
        </w:rPr>
        <w:t>O</w:t>
      </w:r>
      <w:r>
        <w:rPr>
          <w:spacing w:val="-8"/>
          <w:w w:val="90"/>
          <w:sz w:val="24"/>
        </w:rPr>
        <w:t> </w:t>
      </w:r>
      <w:r>
        <w:rPr>
          <w:w w:val="90"/>
          <w:sz w:val="24"/>
        </w:rPr>
        <w:t>tipo</w:t>
      </w:r>
      <w:r>
        <w:rPr>
          <w:spacing w:val="-9"/>
          <w:w w:val="90"/>
          <w:sz w:val="24"/>
        </w:rPr>
        <w:t> </w:t>
      </w:r>
      <w:r>
        <w:rPr>
          <w:w w:val="90"/>
          <w:sz w:val="24"/>
        </w:rPr>
        <w:t>de</w:t>
      </w:r>
      <w:r>
        <w:rPr>
          <w:spacing w:val="-7"/>
          <w:w w:val="90"/>
          <w:sz w:val="24"/>
        </w:rPr>
        <w:t> </w:t>
      </w:r>
      <w:r>
        <w:rPr>
          <w:w w:val="90"/>
          <w:sz w:val="24"/>
        </w:rPr>
        <w:t>valor</w:t>
      </w:r>
      <w:r>
        <w:rPr>
          <w:spacing w:val="-7"/>
          <w:w w:val="90"/>
          <w:sz w:val="24"/>
        </w:rPr>
        <w:t> </w:t>
      </w:r>
      <w:r>
        <w:rPr>
          <w:w w:val="90"/>
          <w:sz w:val="24"/>
        </w:rPr>
        <w:t>FGTS</w:t>
      </w:r>
      <w:r>
        <w:rPr>
          <w:spacing w:val="-7"/>
          <w:w w:val="90"/>
          <w:sz w:val="24"/>
        </w:rPr>
        <w:t> </w:t>
      </w:r>
      <w:r>
        <w:rPr>
          <w:w w:val="90"/>
          <w:sz w:val="24"/>
        </w:rPr>
        <w:t>aviso</w:t>
      </w:r>
      <w:r>
        <w:rPr>
          <w:spacing w:val="-7"/>
          <w:w w:val="90"/>
          <w:sz w:val="24"/>
        </w:rPr>
        <w:t> </w:t>
      </w:r>
      <w:r>
        <w:rPr>
          <w:w w:val="90"/>
          <w:sz w:val="24"/>
        </w:rPr>
        <w:t>prévio</w:t>
      </w:r>
      <w:r>
        <w:rPr>
          <w:spacing w:val="-7"/>
          <w:w w:val="90"/>
          <w:sz w:val="24"/>
        </w:rPr>
        <w:t> </w:t>
      </w:r>
      <w:r>
        <w:rPr>
          <w:w w:val="90"/>
          <w:sz w:val="24"/>
        </w:rPr>
        <w:t>indenizado,</w:t>
      </w:r>
      <w:r>
        <w:rPr>
          <w:spacing w:val="-9"/>
          <w:w w:val="90"/>
          <w:sz w:val="24"/>
        </w:rPr>
        <w:t> </w:t>
      </w:r>
      <w:r>
        <w:rPr>
          <w:w w:val="90"/>
          <w:sz w:val="24"/>
        </w:rPr>
        <w:t>em</w:t>
      </w:r>
      <w:r>
        <w:rPr>
          <w:spacing w:val="-7"/>
          <w:w w:val="90"/>
          <w:sz w:val="24"/>
        </w:rPr>
        <w:t> </w:t>
      </w:r>
      <w:r>
        <w:rPr>
          <w:w w:val="90"/>
          <w:sz w:val="24"/>
        </w:rPr>
        <w:t>regra,</w:t>
      </w:r>
      <w:r>
        <w:rPr>
          <w:spacing w:val="-7"/>
          <w:w w:val="90"/>
          <w:sz w:val="24"/>
        </w:rPr>
        <w:t> </w:t>
      </w:r>
      <w:r>
        <w:rPr>
          <w:w w:val="90"/>
          <w:sz w:val="24"/>
        </w:rPr>
        <w:t>é</w:t>
      </w:r>
      <w:r>
        <w:rPr>
          <w:spacing w:val="-7"/>
          <w:w w:val="90"/>
          <w:sz w:val="24"/>
        </w:rPr>
        <w:t> </w:t>
      </w:r>
      <w:r>
        <w:rPr>
          <w:w w:val="90"/>
          <w:sz w:val="24"/>
        </w:rPr>
        <w:t>rescisório</w:t>
      </w:r>
      <w:r>
        <w:rPr>
          <w:spacing w:val="-9"/>
          <w:w w:val="90"/>
          <w:sz w:val="24"/>
        </w:rPr>
        <w:t> </w:t>
      </w:r>
      <w:r>
        <w:rPr>
          <w:w w:val="90"/>
          <w:sz w:val="24"/>
        </w:rPr>
        <w:t>({tpValor}</w:t>
      </w:r>
      <w:r>
        <w:rPr>
          <w:spacing w:val="-9"/>
          <w:w w:val="90"/>
          <w:sz w:val="24"/>
        </w:rPr>
        <w:t> </w:t>
      </w:r>
      <w:r>
        <w:rPr>
          <w:w w:val="90"/>
          <w:sz w:val="24"/>
        </w:rPr>
        <w:t>=</w:t>
      </w:r>
      <w:r>
        <w:rPr>
          <w:spacing w:val="-7"/>
          <w:w w:val="90"/>
          <w:sz w:val="24"/>
        </w:rPr>
        <w:t> </w:t>
      </w:r>
      <w:r>
        <w:rPr>
          <w:w w:val="90"/>
          <w:sz w:val="24"/>
        </w:rPr>
        <w:t>[23,26,29,32]). Todavia,</w:t>
      </w:r>
      <w:r>
        <w:rPr>
          <w:spacing w:val="-3"/>
          <w:w w:val="90"/>
          <w:sz w:val="24"/>
        </w:rPr>
        <w:t> </w:t>
      </w:r>
      <w:r>
        <w:rPr>
          <w:w w:val="90"/>
          <w:sz w:val="24"/>
        </w:rPr>
        <w:t>caso</w:t>
      </w:r>
      <w:r>
        <w:rPr>
          <w:spacing w:val="-2"/>
          <w:w w:val="90"/>
          <w:sz w:val="24"/>
        </w:rPr>
        <w:t> </w:t>
      </w:r>
      <w:r>
        <w:rPr>
          <w:w w:val="90"/>
          <w:sz w:val="24"/>
        </w:rPr>
        <w:t>seja</w:t>
      </w:r>
      <w:r>
        <w:rPr>
          <w:spacing w:val="-5"/>
          <w:w w:val="90"/>
          <w:sz w:val="24"/>
        </w:rPr>
        <w:t> </w:t>
      </w:r>
      <w:r>
        <w:rPr>
          <w:w w:val="90"/>
          <w:sz w:val="24"/>
        </w:rPr>
        <w:t>informada</w:t>
      </w:r>
      <w:r>
        <w:rPr>
          <w:spacing w:val="-3"/>
          <w:w w:val="90"/>
          <w:sz w:val="24"/>
        </w:rPr>
        <w:t> </w:t>
      </w:r>
      <w:r>
        <w:rPr>
          <w:w w:val="90"/>
          <w:sz w:val="24"/>
        </w:rPr>
        <w:t>rubrica</w:t>
      </w:r>
      <w:r>
        <w:rPr>
          <w:spacing w:val="-3"/>
          <w:w w:val="90"/>
          <w:sz w:val="24"/>
        </w:rPr>
        <w:t> </w:t>
      </w:r>
      <w:r>
        <w:rPr>
          <w:w w:val="90"/>
          <w:sz w:val="24"/>
        </w:rPr>
        <w:t>com</w:t>
      </w:r>
      <w:r>
        <w:rPr>
          <w:spacing w:val="-2"/>
          <w:w w:val="90"/>
          <w:sz w:val="24"/>
        </w:rPr>
        <w:t> </w:t>
      </w:r>
      <w:r>
        <w:rPr>
          <w:w w:val="90"/>
          <w:sz w:val="24"/>
        </w:rPr>
        <w:t>{codIncFGTS}</w:t>
      </w:r>
      <w:r>
        <w:rPr>
          <w:spacing w:val="-4"/>
          <w:w w:val="90"/>
          <w:sz w:val="24"/>
        </w:rPr>
        <w:t> </w:t>
      </w:r>
      <w:r>
        <w:rPr>
          <w:w w:val="90"/>
          <w:sz w:val="24"/>
        </w:rPr>
        <w:t>=</w:t>
      </w:r>
      <w:r>
        <w:rPr>
          <w:spacing w:val="-3"/>
          <w:w w:val="90"/>
          <w:sz w:val="24"/>
        </w:rPr>
        <w:t> </w:t>
      </w:r>
      <w:r>
        <w:rPr>
          <w:w w:val="90"/>
          <w:sz w:val="24"/>
        </w:rPr>
        <w:t>[21]</w:t>
      </w:r>
      <w:r>
        <w:rPr>
          <w:spacing w:val="-2"/>
          <w:w w:val="90"/>
          <w:sz w:val="24"/>
        </w:rPr>
        <w:t> </w:t>
      </w:r>
      <w:r>
        <w:rPr>
          <w:w w:val="90"/>
          <w:sz w:val="24"/>
        </w:rPr>
        <w:t>(base</w:t>
      </w:r>
      <w:r>
        <w:rPr>
          <w:spacing w:val="-5"/>
          <w:w w:val="90"/>
          <w:sz w:val="24"/>
        </w:rPr>
        <w:t> </w:t>
      </w:r>
      <w:r>
        <w:rPr>
          <w:w w:val="90"/>
          <w:sz w:val="24"/>
        </w:rPr>
        <w:t>de</w:t>
      </w:r>
      <w:r>
        <w:rPr>
          <w:spacing w:val="-5"/>
          <w:w w:val="90"/>
          <w:sz w:val="24"/>
        </w:rPr>
        <w:t> </w:t>
      </w:r>
      <w:r>
        <w:rPr>
          <w:w w:val="90"/>
          <w:sz w:val="24"/>
        </w:rPr>
        <w:t>cálculo</w:t>
      </w:r>
      <w:r>
        <w:rPr>
          <w:spacing w:val="-2"/>
          <w:w w:val="90"/>
          <w:sz w:val="24"/>
        </w:rPr>
        <w:t> </w:t>
      </w:r>
      <w:r>
        <w:rPr>
          <w:w w:val="90"/>
          <w:sz w:val="24"/>
        </w:rPr>
        <w:t>do</w:t>
      </w:r>
      <w:r>
        <w:rPr>
          <w:spacing w:val="-2"/>
          <w:w w:val="90"/>
          <w:sz w:val="24"/>
        </w:rPr>
        <w:t> </w:t>
      </w:r>
      <w:r>
        <w:rPr>
          <w:w w:val="90"/>
          <w:sz w:val="24"/>
        </w:rPr>
        <w:t>FGTS</w:t>
      </w:r>
      <w:r>
        <w:rPr>
          <w:spacing w:val="-5"/>
          <w:w w:val="90"/>
          <w:sz w:val="24"/>
        </w:rPr>
        <w:t> </w:t>
      </w:r>
      <w:r>
        <w:rPr>
          <w:w w:val="90"/>
          <w:sz w:val="24"/>
        </w:rPr>
        <w:t>aviso</w:t>
      </w:r>
      <w:r>
        <w:rPr>
          <w:spacing w:val="-3"/>
          <w:w w:val="90"/>
          <w:sz w:val="24"/>
        </w:rPr>
        <w:t> </w:t>
      </w:r>
      <w:r>
        <w:rPr>
          <w:w w:val="90"/>
          <w:sz w:val="24"/>
        </w:rPr>
        <w:t>prévio </w:t>
      </w:r>
      <w:r>
        <w:rPr>
          <w:spacing w:val="-2"/>
          <w:sz w:val="24"/>
        </w:rPr>
        <w:t>indenizado)</w:t>
      </w:r>
      <w:r>
        <w:rPr>
          <w:spacing w:val="-11"/>
          <w:sz w:val="24"/>
        </w:rPr>
        <w:t> </w:t>
      </w:r>
      <w:r>
        <w:rPr>
          <w:spacing w:val="-2"/>
          <w:sz w:val="24"/>
        </w:rPr>
        <w:t>no</w:t>
      </w:r>
      <w:r>
        <w:rPr>
          <w:spacing w:val="-11"/>
          <w:sz w:val="24"/>
        </w:rPr>
        <w:t> </w:t>
      </w:r>
      <w:r>
        <w:rPr>
          <w:spacing w:val="-2"/>
          <w:sz w:val="24"/>
        </w:rPr>
        <w:t>evento</w:t>
      </w:r>
      <w:r>
        <w:rPr>
          <w:spacing w:val="-13"/>
          <w:sz w:val="24"/>
        </w:rPr>
        <w:t> </w:t>
      </w:r>
      <w:r>
        <w:rPr>
          <w:spacing w:val="-2"/>
          <w:sz w:val="24"/>
        </w:rPr>
        <w:t>S-1200</w:t>
      </w:r>
      <w:r>
        <w:rPr>
          <w:spacing w:val="-11"/>
          <w:sz w:val="24"/>
        </w:rPr>
        <w:t> </w:t>
      </w:r>
      <w:r>
        <w:rPr>
          <w:spacing w:val="-2"/>
          <w:sz w:val="24"/>
        </w:rPr>
        <w:t>ou</w:t>
      </w:r>
      <w:r>
        <w:rPr>
          <w:spacing w:val="-10"/>
          <w:sz w:val="24"/>
        </w:rPr>
        <w:t> </w:t>
      </w:r>
      <w:r>
        <w:rPr>
          <w:spacing w:val="-2"/>
          <w:sz w:val="24"/>
        </w:rPr>
        <w:t>no</w:t>
      </w:r>
      <w:r>
        <w:rPr>
          <w:spacing w:val="-11"/>
          <w:sz w:val="24"/>
        </w:rPr>
        <w:t> </w:t>
      </w:r>
      <w:r>
        <w:rPr>
          <w:spacing w:val="-2"/>
          <w:sz w:val="24"/>
        </w:rPr>
        <w:t>evento</w:t>
      </w:r>
      <w:r>
        <w:rPr>
          <w:spacing w:val="-11"/>
          <w:sz w:val="24"/>
        </w:rPr>
        <w:t> </w:t>
      </w:r>
      <w:r>
        <w:rPr>
          <w:spacing w:val="-2"/>
          <w:sz w:val="24"/>
        </w:rPr>
        <w:t>S-2299</w:t>
      </w:r>
      <w:r>
        <w:rPr>
          <w:spacing w:val="-11"/>
          <w:sz w:val="24"/>
        </w:rPr>
        <w:t> </w:t>
      </w:r>
      <w:r>
        <w:rPr>
          <w:spacing w:val="-2"/>
          <w:sz w:val="24"/>
        </w:rPr>
        <w:t>(ou</w:t>
      </w:r>
      <w:r>
        <w:rPr>
          <w:spacing w:val="-10"/>
          <w:sz w:val="24"/>
        </w:rPr>
        <w:t> </w:t>
      </w:r>
      <w:r>
        <w:rPr>
          <w:spacing w:val="-2"/>
          <w:sz w:val="24"/>
        </w:rPr>
        <w:t>S-2399)</w:t>
      </w:r>
      <w:r>
        <w:rPr>
          <w:spacing w:val="-11"/>
          <w:sz w:val="24"/>
        </w:rPr>
        <w:t> </w:t>
      </w:r>
      <w:r>
        <w:rPr>
          <w:spacing w:val="-2"/>
          <w:sz w:val="24"/>
        </w:rPr>
        <w:t>de</w:t>
      </w:r>
      <w:r>
        <w:rPr>
          <w:spacing w:val="-11"/>
          <w:sz w:val="24"/>
        </w:rPr>
        <w:t> </w:t>
      </w:r>
      <w:r>
        <w:rPr>
          <w:spacing w:val="-2"/>
          <w:sz w:val="24"/>
        </w:rPr>
        <w:t>empregado</w:t>
      </w:r>
      <w:r>
        <w:rPr>
          <w:spacing w:val="-11"/>
          <w:sz w:val="24"/>
        </w:rPr>
        <w:t> </w:t>
      </w:r>
      <w:r>
        <w:rPr>
          <w:spacing w:val="-2"/>
          <w:sz w:val="24"/>
        </w:rPr>
        <w:t>(ou</w:t>
      </w:r>
      <w:r>
        <w:rPr>
          <w:spacing w:val="-11"/>
          <w:sz w:val="24"/>
        </w:rPr>
        <w:t> </w:t>
      </w:r>
      <w:r>
        <w:rPr>
          <w:spacing w:val="-2"/>
          <w:sz w:val="24"/>
        </w:rPr>
        <w:t>diretor</w:t>
      </w:r>
      <w:r>
        <w:rPr>
          <w:spacing w:val="-11"/>
          <w:sz w:val="24"/>
        </w:rPr>
        <w:t> </w:t>
      </w:r>
      <w:r>
        <w:rPr>
          <w:spacing w:val="-2"/>
          <w:sz w:val="24"/>
        </w:rPr>
        <w:t>não </w:t>
      </w:r>
      <w:r>
        <w:rPr>
          <w:spacing w:val="-6"/>
          <w:sz w:val="24"/>
        </w:rPr>
        <w:t>empregado</w:t>
      </w:r>
      <w:r>
        <w:rPr>
          <w:spacing w:val="-9"/>
          <w:sz w:val="24"/>
        </w:rPr>
        <w:t> </w:t>
      </w:r>
      <w:r>
        <w:rPr>
          <w:spacing w:val="-6"/>
          <w:sz w:val="24"/>
        </w:rPr>
        <w:t>com</w:t>
      </w:r>
      <w:r>
        <w:rPr>
          <w:spacing w:val="-10"/>
          <w:sz w:val="24"/>
        </w:rPr>
        <w:t> </w:t>
      </w:r>
      <w:r>
        <w:rPr>
          <w:spacing w:val="-6"/>
          <w:sz w:val="24"/>
        </w:rPr>
        <w:t>FGTS)</w:t>
      </w:r>
      <w:r>
        <w:rPr>
          <w:spacing w:val="-11"/>
          <w:sz w:val="24"/>
        </w:rPr>
        <w:t> </w:t>
      </w:r>
      <w:r>
        <w:rPr>
          <w:spacing w:val="-6"/>
          <w:sz w:val="24"/>
        </w:rPr>
        <w:t>desligado</w:t>
      </w:r>
      <w:r>
        <w:rPr>
          <w:spacing w:val="-11"/>
          <w:sz w:val="24"/>
        </w:rPr>
        <w:t> </w:t>
      </w:r>
      <w:r>
        <w:rPr>
          <w:spacing w:val="-6"/>
          <w:sz w:val="24"/>
        </w:rPr>
        <w:t>por</w:t>
      </w:r>
      <w:r>
        <w:rPr>
          <w:spacing w:val="-8"/>
          <w:sz w:val="24"/>
        </w:rPr>
        <w:t> </w:t>
      </w:r>
      <w:r>
        <w:rPr>
          <w:spacing w:val="-6"/>
          <w:sz w:val="24"/>
        </w:rPr>
        <w:t>motivo</w:t>
      </w:r>
      <w:r>
        <w:rPr>
          <w:spacing w:val="-11"/>
          <w:sz w:val="24"/>
        </w:rPr>
        <w:t> </w:t>
      </w:r>
      <w:r>
        <w:rPr>
          <w:spacing w:val="-6"/>
          <w:sz w:val="24"/>
        </w:rPr>
        <w:t>que</w:t>
      </w:r>
      <w:r>
        <w:rPr>
          <w:spacing w:val="-11"/>
          <w:sz w:val="24"/>
        </w:rPr>
        <w:t> </w:t>
      </w:r>
      <w:r>
        <w:rPr>
          <w:spacing w:val="-6"/>
          <w:sz w:val="24"/>
        </w:rPr>
        <w:t>não</w:t>
      </w:r>
      <w:r>
        <w:rPr>
          <w:spacing w:val="-10"/>
          <w:sz w:val="24"/>
        </w:rPr>
        <w:t> </w:t>
      </w:r>
      <w:r>
        <w:rPr>
          <w:spacing w:val="-6"/>
          <w:sz w:val="24"/>
        </w:rPr>
        <w:t>gera</w:t>
      </w:r>
      <w:r>
        <w:rPr>
          <w:spacing w:val="-9"/>
          <w:sz w:val="24"/>
        </w:rPr>
        <w:t> </w:t>
      </w:r>
      <w:r>
        <w:rPr>
          <w:spacing w:val="-6"/>
          <w:sz w:val="24"/>
        </w:rPr>
        <w:t>guia</w:t>
      </w:r>
      <w:r>
        <w:rPr>
          <w:spacing w:val="-11"/>
          <w:sz w:val="24"/>
        </w:rPr>
        <w:t> </w:t>
      </w:r>
      <w:r>
        <w:rPr>
          <w:spacing w:val="-6"/>
          <w:sz w:val="24"/>
        </w:rPr>
        <w:t>de</w:t>
      </w:r>
      <w:r>
        <w:rPr>
          <w:spacing w:val="-11"/>
          <w:sz w:val="24"/>
        </w:rPr>
        <w:t> </w:t>
      </w:r>
      <w:r>
        <w:rPr>
          <w:spacing w:val="-6"/>
          <w:sz w:val="24"/>
        </w:rPr>
        <w:t>FGTS</w:t>
      </w:r>
      <w:r>
        <w:rPr>
          <w:spacing w:val="-8"/>
          <w:sz w:val="24"/>
        </w:rPr>
        <w:t> </w:t>
      </w:r>
      <w:r>
        <w:rPr>
          <w:spacing w:val="-6"/>
          <w:sz w:val="24"/>
        </w:rPr>
        <w:t>rescisório,</w:t>
      </w:r>
      <w:r>
        <w:rPr>
          <w:spacing w:val="-10"/>
          <w:sz w:val="24"/>
        </w:rPr>
        <w:t> </w:t>
      </w:r>
      <w:r>
        <w:rPr>
          <w:spacing w:val="-6"/>
          <w:sz w:val="24"/>
        </w:rPr>
        <w:t>o</w:t>
      </w:r>
      <w:r>
        <w:rPr>
          <w:spacing w:val="-11"/>
          <w:sz w:val="24"/>
        </w:rPr>
        <w:t> </w:t>
      </w:r>
      <w:r>
        <w:rPr>
          <w:spacing w:val="-6"/>
          <w:sz w:val="24"/>
        </w:rPr>
        <w:t>S-5003</w:t>
      </w:r>
      <w:r>
        <w:rPr>
          <w:spacing w:val="-10"/>
          <w:sz w:val="24"/>
        </w:rPr>
        <w:t> </w:t>
      </w:r>
      <w:r>
        <w:rPr>
          <w:spacing w:val="-6"/>
          <w:sz w:val="24"/>
        </w:rPr>
        <w:t>irá retornar</w:t>
      </w:r>
      <w:r>
        <w:rPr>
          <w:spacing w:val="-14"/>
          <w:sz w:val="24"/>
        </w:rPr>
        <w:t> </w:t>
      </w:r>
      <w:r>
        <w:rPr>
          <w:spacing w:val="-6"/>
          <w:sz w:val="24"/>
        </w:rPr>
        <w:t>tipo</w:t>
      </w:r>
      <w:r>
        <w:rPr>
          <w:spacing w:val="-12"/>
          <w:sz w:val="24"/>
        </w:rPr>
        <w:t> </w:t>
      </w:r>
      <w:r>
        <w:rPr>
          <w:spacing w:val="-6"/>
          <w:sz w:val="24"/>
        </w:rPr>
        <w:t>de</w:t>
      </w:r>
      <w:r>
        <w:rPr>
          <w:spacing w:val="-12"/>
          <w:sz w:val="24"/>
        </w:rPr>
        <w:t> </w:t>
      </w:r>
      <w:r>
        <w:rPr>
          <w:spacing w:val="-6"/>
          <w:sz w:val="24"/>
        </w:rPr>
        <w:t>valor</w:t>
      </w:r>
      <w:r>
        <w:rPr>
          <w:spacing w:val="-14"/>
          <w:sz w:val="24"/>
        </w:rPr>
        <w:t> </w:t>
      </w:r>
      <w:r>
        <w:rPr>
          <w:spacing w:val="-6"/>
          <w:sz w:val="24"/>
        </w:rPr>
        <w:t>FGTS</w:t>
      </w:r>
      <w:r>
        <w:rPr>
          <w:spacing w:val="-12"/>
          <w:sz w:val="24"/>
        </w:rPr>
        <w:t> </w:t>
      </w:r>
      <w:r>
        <w:rPr>
          <w:spacing w:val="-6"/>
          <w:sz w:val="24"/>
        </w:rPr>
        <w:t>mensal</w:t>
      </w:r>
      <w:r>
        <w:rPr>
          <w:spacing w:val="-12"/>
          <w:sz w:val="24"/>
        </w:rPr>
        <w:t> </w:t>
      </w:r>
      <w:r>
        <w:rPr>
          <w:spacing w:val="-6"/>
          <w:sz w:val="24"/>
        </w:rPr>
        <w:t>({tpValor}</w:t>
      </w:r>
      <w:r>
        <w:rPr>
          <w:spacing w:val="-13"/>
          <w:sz w:val="24"/>
        </w:rPr>
        <w:t> </w:t>
      </w:r>
      <w:r>
        <w:rPr>
          <w:spacing w:val="-6"/>
          <w:sz w:val="24"/>
        </w:rPr>
        <w:t>=</w:t>
      </w:r>
      <w:r>
        <w:rPr>
          <w:spacing w:val="-14"/>
          <w:sz w:val="24"/>
        </w:rPr>
        <w:t> </w:t>
      </w:r>
      <w:r>
        <w:rPr>
          <w:spacing w:val="-6"/>
          <w:sz w:val="24"/>
        </w:rPr>
        <w:t>[11,13,15,17]).</w:t>
      </w:r>
    </w:p>
    <w:p>
      <w:pPr>
        <w:pStyle w:val="ListParagraph"/>
        <w:numPr>
          <w:ilvl w:val="1"/>
          <w:numId w:val="287"/>
        </w:numPr>
        <w:tabs>
          <w:tab w:pos="925" w:val="left" w:leader="none"/>
        </w:tabs>
        <w:spacing w:line="381" w:lineRule="auto" w:before="0" w:after="2"/>
        <w:ind w:left="220" w:right="836" w:firstLine="0"/>
        <w:jc w:val="both"/>
        <w:rPr>
          <w:sz w:val="24"/>
        </w:rPr>
      </w:pPr>
      <w:r>
        <w:rPr>
          <w:spacing w:val="-4"/>
          <w:sz w:val="24"/>
        </w:rPr>
        <w:t>Para</w:t>
      </w:r>
      <w:r>
        <w:rPr>
          <w:spacing w:val="-13"/>
          <w:sz w:val="24"/>
        </w:rPr>
        <w:t> </w:t>
      </w:r>
      <w:r>
        <w:rPr>
          <w:spacing w:val="-4"/>
          <w:sz w:val="24"/>
        </w:rPr>
        <w:t>cada</w:t>
      </w:r>
      <w:r>
        <w:rPr>
          <w:spacing w:val="-13"/>
          <w:sz w:val="24"/>
        </w:rPr>
        <w:t> </w:t>
      </w:r>
      <w:r>
        <w:rPr>
          <w:spacing w:val="-4"/>
          <w:sz w:val="24"/>
        </w:rPr>
        <w:t>rubrica</w:t>
      </w:r>
      <w:r>
        <w:rPr>
          <w:spacing w:val="-12"/>
          <w:sz w:val="24"/>
        </w:rPr>
        <w:t> </w:t>
      </w:r>
      <w:r>
        <w:rPr>
          <w:spacing w:val="-4"/>
          <w:sz w:val="24"/>
        </w:rPr>
        <w:t>agrupada</w:t>
      </w:r>
      <w:r>
        <w:rPr>
          <w:spacing w:val="-13"/>
          <w:sz w:val="24"/>
        </w:rPr>
        <w:t> </w:t>
      </w:r>
      <w:r>
        <w:rPr>
          <w:spacing w:val="-4"/>
          <w:sz w:val="24"/>
        </w:rPr>
        <w:t>em</w:t>
      </w:r>
      <w:r>
        <w:rPr>
          <w:spacing w:val="-13"/>
          <w:sz w:val="24"/>
        </w:rPr>
        <w:t> </w:t>
      </w:r>
      <w:r>
        <w:rPr>
          <w:spacing w:val="-4"/>
          <w:sz w:val="24"/>
        </w:rPr>
        <w:t>{tpValor},</w:t>
      </w:r>
      <w:r>
        <w:rPr>
          <w:spacing w:val="-13"/>
          <w:sz w:val="24"/>
        </w:rPr>
        <w:t> </w:t>
      </w:r>
      <w:r>
        <w:rPr>
          <w:spacing w:val="-4"/>
          <w:sz w:val="24"/>
        </w:rPr>
        <w:t>é</w:t>
      </w:r>
      <w:r>
        <w:rPr>
          <w:spacing w:val="-12"/>
          <w:sz w:val="24"/>
        </w:rPr>
        <w:t> </w:t>
      </w:r>
      <w:r>
        <w:rPr>
          <w:spacing w:val="-4"/>
          <w:sz w:val="24"/>
        </w:rPr>
        <w:t>efetuado</w:t>
      </w:r>
      <w:r>
        <w:rPr>
          <w:spacing w:val="-12"/>
          <w:sz w:val="24"/>
        </w:rPr>
        <w:t> </w:t>
      </w:r>
      <w:r>
        <w:rPr>
          <w:spacing w:val="-4"/>
          <w:sz w:val="24"/>
        </w:rPr>
        <w:t>o</w:t>
      </w:r>
      <w:r>
        <w:rPr>
          <w:spacing w:val="-12"/>
          <w:sz w:val="24"/>
        </w:rPr>
        <w:t> </w:t>
      </w:r>
      <w:r>
        <w:rPr>
          <w:spacing w:val="-4"/>
          <w:sz w:val="24"/>
        </w:rPr>
        <w:t>cálculo</w:t>
      </w:r>
      <w:r>
        <w:rPr>
          <w:spacing w:val="-13"/>
          <w:sz w:val="24"/>
        </w:rPr>
        <w:t> </w:t>
      </w:r>
      <w:r>
        <w:rPr>
          <w:spacing w:val="-4"/>
          <w:sz w:val="24"/>
        </w:rPr>
        <w:t>dos</w:t>
      </w:r>
      <w:r>
        <w:rPr>
          <w:spacing w:val="-12"/>
          <w:sz w:val="24"/>
        </w:rPr>
        <w:t> </w:t>
      </w:r>
      <w:r>
        <w:rPr>
          <w:spacing w:val="-4"/>
          <w:sz w:val="24"/>
        </w:rPr>
        <w:t>valores</w:t>
      </w:r>
      <w:r>
        <w:rPr>
          <w:spacing w:val="-12"/>
          <w:sz w:val="24"/>
        </w:rPr>
        <w:t> </w:t>
      </w:r>
      <w:r>
        <w:rPr>
          <w:spacing w:val="-4"/>
          <w:sz w:val="24"/>
        </w:rPr>
        <w:t>informados</w:t>
      </w:r>
      <w:r>
        <w:rPr>
          <w:spacing w:val="-12"/>
          <w:sz w:val="24"/>
        </w:rPr>
        <w:t> </w:t>
      </w:r>
      <w:r>
        <w:rPr>
          <w:spacing w:val="-4"/>
          <w:sz w:val="24"/>
        </w:rPr>
        <w:t>no </w:t>
      </w:r>
      <w:r>
        <w:rPr>
          <w:spacing w:val="-6"/>
          <w:sz w:val="24"/>
        </w:rPr>
        <w:t>campo</w:t>
      </w:r>
      <w:r>
        <w:rPr>
          <w:spacing w:val="-8"/>
          <w:sz w:val="24"/>
        </w:rPr>
        <w:t> </w:t>
      </w:r>
      <w:r>
        <w:rPr>
          <w:spacing w:val="-6"/>
          <w:sz w:val="24"/>
        </w:rPr>
        <w:t>{vrRubr}</w:t>
      </w:r>
      <w:r>
        <w:rPr>
          <w:spacing w:val="-10"/>
          <w:sz w:val="24"/>
        </w:rPr>
        <w:t> </w:t>
      </w:r>
      <w:r>
        <w:rPr>
          <w:spacing w:val="-6"/>
          <w:sz w:val="24"/>
        </w:rPr>
        <w:t>no</w:t>
      </w:r>
      <w:r>
        <w:rPr>
          <w:spacing w:val="-9"/>
          <w:sz w:val="24"/>
        </w:rPr>
        <w:t> </w:t>
      </w:r>
      <w:r>
        <w:rPr>
          <w:spacing w:val="-6"/>
          <w:sz w:val="24"/>
        </w:rPr>
        <w:t>evento</w:t>
      </w:r>
      <w:r>
        <w:rPr>
          <w:spacing w:val="-9"/>
          <w:sz w:val="24"/>
        </w:rPr>
        <w:t> </w:t>
      </w:r>
      <w:r>
        <w:rPr>
          <w:spacing w:val="-6"/>
          <w:sz w:val="24"/>
        </w:rPr>
        <w:t>de</w:t>
      </w:r>
      <w:r>
        <w:rPr>
          <w:spacing w:val="-8"/>
          <w:sz w:val="24"/>
        </w:rPr>
        <w:t> </w:t>
      </w:r>
      <w:r>
        <w:rPr>
          <w:spacing w:val="-6"/>
          <w:sz w:val="24"/>
        </w:rPr>
        <w:t>remuneração,</w:t>
      </w:r>
      <w:r>
        <w:rPr>
          <w:spacing w:val="-9"/>
          <w:sz w:val="24"/>
        </w:rPr>
        <w:t> </w:t>
      </w:r>
      <w:r>
        <w:rPr>
          <w:spacing w:val="-6"/>
          <w:sz w:val="24"/>
        </w:rPr>
        <w:t>nos</w:t>
      </w:r>
      <w:r>
        <w:rPr>
          <w:spacing w:val="-9"/>
          <w:sz w:val="24"/>
        </w:rPr>
        <w:t> </w:t>
      </w:r>
      <w:r>
        <w:rPr>
          <w:spacing w:val="-6"/>
          <w:sz w:val="24"/>
        </w:rPr>
        <w:t>grupos</w:t>
      </w:r>
      <w:r>
        <w:rPr>
          <w:spacing w:val="-8"/>
          <w:sz w:val="24"/>
        </w:rPr>
        <w:t> </w:t>
      </w:r>
      <w:r>
        <w:rPr>
          <w:spacing w:val="-6"/>
          <w:sz w:val="24"/>
        </w:rPr>
        <w:t>[infoPerApur]</w:t>
      </w:r>
      <w:r>
        <w:rPr>
          <w:spacing w:val="-7"/>
          <w:sz w:val="24"/>
        </w:rPr>
        <w:t> </w:t>
      </w:r>
      <w:r>
        <w:rPr>
          <w:spacing w:val="-6"/>
          <w:sz w:val="24"/>
        </w:rPr>
        <w:t>e</w:t>
      </w:r>
      <w:r>
        <w:rPr>
          <w:spacing w:val="-11"/>
          <w:sz w:val="24"/>
        </w:rPr>
        <w:t> </w:t>
      </w:r>
      <w:r>
        <w:rPr>
          <w:spacing w:val="-6"/>
          <w:sz w:val="24"/>
        </w:rPr>
        <w:t>[infoPerAnt],</w:t>
      </w:r>
      <w:r>
        <w:rPr>
          <w:spacing w:val="-7"/>
          <w:sz w:val="24"/>
        </w:rPr>
        <w:t> </w:t>
      </w:r>
      <w:r>
        <w:rPr>
          <w:spacing w:val="-6"/>
          <w:sz w:val="24"/>
        </w:rPr>
        <w:t>somando</w:t>
      </w:r>
      <w:r>
        <w:rPr>
          <w:spacing w:val="-8"/>
          <w:sz w:val="24"/>
        </w:rPr>
        <w:t> </w:t>
      </w:r>
      <w:r>
        <w:rPr>
          <w:spacing w:val="-6"/>
          <w:sz w:val="24"/>
        </w:rPr>
        <w:t>os </w:t>
      </w:r>
      <w:r>
        <w:rPr>
          <w:sz w:val="24"/>
        </w:rPr>
        <w:t>valores</w:t>
      </w:r>
      <w:r>
        <w:rPr>
          <w:spacing w:val="-14"/>
          <w:sz w:val="24"/>
        </w:rPr>
        <w:t> </w:t>
      </w:r>
      <w:r>
        <w:rPr>
          <w:sz w:val="24"/>
        </w:rPr>
        <w:t>das</w:t>
      </w:r>
      <w:r>
        <w:rPr>
          <w:spacing w:val="-14"/>
          <w:sz w:val="24"/>
        </w:rPr>
        <w:t> </w:t>
      </w:r>
      <w:r>
        <w:rPr>
          <w:sz w:val="24"/>
        </w:rPr>
        <w:t>rubricas</w:t>
      </w:r>
      <w:r>
        <w:rPr>
          <w:spacing w:val="-14"/>
          <w:sz w:val="24"/>
        </w:rPr>
        <w:t> </w:t>
      </w:r>
      <w:r>
        <w:rPr>
          <w:sz w:val="24"/>
        </w:rPr>
        <w:t>cujo</w:t>
      </w:r>
      <w:r>
        <w:rPr>
          <w:spacing w:val="-12"/>
          <w:sz w:val="24"/>
        </w:rPr>
        <w:t> </w:t>
      </w:r>
      <w:r>
        <w:rPr>
          <w:sz w:val="24"/>
        </w:rPr>
        <w:t>{tpRubr}</w:t>
      </w:r>
      <w:r>
        <w:rPr>
          <w:spacing w:val="-14"/>
          <w:sz w:val="24"/>
        </w:rPr>
        <w:t> </w:t>
      </w:r>
      <w:r>
        <w:rPr>
          <w:sz w:val="24"/>
        </w:rPr>
        <w:t>em</w:t>
      </w:r>
      <w:r>
        <w:rPr>
          <w:spacing w:val="-14"/>
          <w:sz w:val="24"/>
        </w:rPr>
        <w:t> </w:t>
      </w:r>
      <w:r>
        <w:rPr>
          <w:sz w:val="24"/>
        </w:rPr>
        <w:t>S-1010</w:t>
      </w:r>
      <w:r>
        <w:rPr>
          <w:spacing w:val="-14"/>
          <w:sz w:val="24"/>
        </w:rPr>
        <w:t> </w:t>
      </w:r>
      <w:r>
        <w:rPr>
          <w:sz w:val="24"/>
        </w:rPr>
        <w:t>seja</w:t>
      </w:r>
      <w:r>
        <w:rPr>
          <w:spacing w:val="-12"/>
          <w:sz w:val="24"/>
        </w:rPr>
        <w:t> </w:t>
      </w:r>
      <w:r>
        <w:rPr>
          <w:sz w:val="24"/>
        </w:rPr>
        <w:t>igual</w:t>
      </w:r>
      <w:r>
        <w:rPr>
          <w:spacing w:val="-14"/>
          <w:sz w:val="24"/>
        </w:rPr>
        <w:t> </w:t>
      </w:r>
      <w:r>
        <w:rPr>
          <w:sz w:val="24"/>
        </w:rPr>
        <w:t>a</w:t>
      </w:r>
      <w:r>
        <w:rPr>
          <w:spacing w:val="-14"/>
          <w:sz w:val="24"/>
        </w:rPr>
        <w:t> </w:t>
      </w:r>
      <w:r>
        <w:rPr>
          <w:sz w:val="24"/>
        </w:rPr>
        <w:t>[1,</w:t>
      </w:r>
      <w:r>
        <w:rPr>
          <w:spacing w:val="-15"/>
          <w:sz w:val="24"/>
        </w:rPr>
        <w:t> </w:t>
      </w:r>
      <w:r>
        <w:rPr>
          <w:sz w:val="24"/>
        </w:rPr>
        <w:t>3]</w:t>
      </w:r>
      <w:r>
        <w:rPr>
          <w:spacing w:val="-11"/>
          <w:sz w:val="24"/>
        </w:rPr>
        <w:t> </w:t>
      </w:r>
      <w:r>
        <w:rPr>
          <w:sz w:val="24"/>
        </w:rPr>
        <w:t>–</w:t>
      </w:r>
      <w:r>
        <w:rPr>
          <w:spacing w:val="-14"/>
          <w:sz w:val="24"/>
        </w:rPr>
        <w:t> </w:t>
      </w:r>
      <w:r>
        <w:rPr>
          <w:sz w:val="24"/>
        </w:rPr>
        <w:t>Vencimento,</w:t>
      </w:r>
      <w:r>
        <w:rPr>
          <w:spacing w:val="-13"/>
          <w:sz w:val="24"/>
        </w:rPr>
        <w:t> </w:t>
      </w:r>
      <w:r>
        <w:rPr>
          <w:sz w:val="24"/>
        </w:rPr>
        <w:t>Informativa</w:t>
      </w:r>
      <w:r>
        <w:rPr>
          <w:spacing w:val="-13"/>
          <w:sz w:val="24"/>
        </w:rPr>
        <w:t> </w:t>
      </w:r>
      <w:r>
        <w:rPr>
          <w:sz w:val="24"/>
        </w:rPr>
        <w:t>–</w:t>
      </w:r>
      <w:r>
        <w:rPr>
          <w:spacing w:val="-14"/>
          <w:sz w:val="24"/>
        </w:rPr>
        <w:t> </w:t>
      </w:r>
      <w:r>
        <w:rPr>
          <w:sz w:val="24"/>
        </w:rPr>
        <w:t>e </w:t>
      </w:r>
      <w:r>
        <w:rPr>
          <w:w w:val="90"/>
          <w:sz w:val="24"/>
        </w:rPr>
        <w:t>subtraídos os valores das</w:t>
      </w:r>
      <w:r>
        <w:rPr>
          <w:spacing w:val="-1"/>
          <w:w w:val="90"/>
          <w:sz w:val="24"/>
        </w:rPr>
        <w:t> </w:t>
      </w:r>
      <w:r>
        <w:rPr>
          <w:w w:val="90"/>
          <w:sz w:val="24"/>
        </w:rPr>
        <w:t>rubricas cujo {tpRubr} em S-1010 seja igual a [2,</w:t>
      </w:r>
      <w:r>
        <w:rPr>
          <w:spacing w:val="-3"/>
          <w:w w:val="90"/>
          <w:sz w:val="24"/>
        </w:rPr>
        <w:t> </w:t>
      </w:r>
      <w:r>
        <w:rPr>
          <w:w w:val="90"/>
          <w:sz w:val="24"/>
        </w:rPr>
        <w:t>4] – Desconto, Informativa </w:t>
      </w:r>
      <w:r>
        <w:rPr>
          <w:spacing w:val="-6"/>
          <w:sz w:val="24"/>
        </w:rPr>
        <w:t>dedutora, observando</w:t>
      </w:r>
      <w:r>
        <w:rPr>
          <w:spacing w:val="-8"/>
          <w:sz w:val="24"/>
        </w:rPr>
        <w:t> </w:t>
      </w:r>
      <w:r>
        <w:rPr>
          <w:spacing w:val="-6"/>
          <w:sz w:val="24"/>
        </w:rPr>
        <w:t>a</w:t>
      </w:r>
      <w:r>
        <w:rPr>
          <w:spacing w:val="-8"/>
          <w:sz w:val="24"/>
        </w:rPr>
        <w:t> </w:t>
      </w:r>
      <w:r>
        <w:rPr>
          <w:spacing w:val="-6"/>
          <w:sz w:val="24"/>
        </w:rPr>
        <w:t>tabela</w:t>
      </w:r>
      <w:r>
        <w:rPr>
          <w:spacing w:val="-8"/>
          <w:sz w:val="24"/>
        </w:rPr>
        <w:t> </w:t>
      </w:r>
      <w:r>
        <w:rPr>
          <w:spacing w:val="-6"/>
          <w:sz w:val="24"/>
        </w:rPr>
        <w:t>de relacionamento adiante:</w:t>
      </w:r>
    </w:p>
    <w:tbl>
      <w:tblPr>
        <w:tblW w:w="0" w:type="auto"/>
        <w:jc w:val="left"/>
        <w:tblInd w:w="4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8"/>
        <w:gridCol w:w="2269"/>
        <w:gridCol w:w="1844"/>
        <w:gridCol w:w="1558"/>
        <w:gridCol w:w="2502"/>
      </w:tblGrid>
      <w:tr>
        <w:trPr>
          <w:trHeight w:val="914" w:hRule="atLeast"/>
        </w:trPr>
        <w:tc>
          <w:tcPr>
            <w:tcW w:w="1198" w:type="dxa"/>
          </w:tcPr>
          <w:p>
            <w:pPr>
              <w:pStyle w:val="TableParagraph"/>
              <w:spacing w:before="192"/>
              <w:ind w:left="52"/>
              <w:rPr>
                <w:sz w:val="22"/>
              </w:rPr>
            </w:pPr>
            <w:r>
              <w:rPr>
                <w:spacing w:val="-4"/>
                <w:sz w:val="22"/>
              </w:rPr>
              <w:t>Tipo</w:t>
            </w:r>
          </w:p>
          <w:p>
            <w:pPr>
              <w:pStyle w:val="TableParagraph"/>
              <w:spacing w:before="13"/>
              <w:ind w:left="52"/>
              <w:rPr>
                <w:sz w:val="22"/>
              </w:rPr>
            </w:pPr>
            <w:r>
              <w:rPr>
                <w:spacing w:val="-2"/>
                <w:sz w:val="22"/>
              </w:rPr>
              <w:t>{tpValor}</w:t>
            </w:r>
          </w:p>
        </w:tc>
        <w:tc>
          <w:tcPr>
            <w:tcW w:w="2269" w:type="dxa"/>
          </w:tcPr>
          <w:p>
            <w:pPr>
              <w:pStyle w:val="TableParagraph"/>
              <w:spacing w:line="252" w:lineRule="auto" w:before="192"/>
              <w:ind w:left="49"/>
              <w:rPr>
                <w:sz w:val="22"/>
              </w:rPr>
            </w:pPr>
            <w:r>
              <w:rPr>
                <w:w w:val="90"/>
                <w:sz w:val="22"/>
              </w:rPr>
              <w:t>Código</w:t>
            </w:r>
            <w:r>
              <w:rPr>
                <w:spacing w:val="-9"/>
                <w:w w:val="90"/>
                <w:sz w:val="22"/>
              </w:rPr>
              <w:t> </w:t>
            </w:r>
            <w:r>
              <w:rPr>
                <w:w w:val="90"/>
                <w:sz w:val="22"/>
              </w:rPr>
              <w:t>de</w:t>
            </w:r>
            <w:r>
              <w:rPr>
                <w:spacing w:val="-9"/>
                <w:w w:val="90"/>
                <w:sz w:val="22"/>
              </w:rPr>
              <w:t> </w:t>
            </w:r>
            <w:r>
              <w:rPr>
                <w:w w:val="90"/>
                <w:sz w:val="22"/>
              </w:rPr>
              <w:t>incidência</w:t>
            </w:r>
            <w:r>
              <w:rPr>
                <w:spacing w:val="-9"/>
                <w:w w:val="90"/>
                <w:sz w:val="22"/>
              </w:rPr>
              <w:t> </w:t>
            </w:r>
            <w:r>
              <w:rPr>
                <w:w w:val="90"/>
                <w:sz w:val="22"/>
              </w:rPr>
              <w:t>do FGTS</w:t>
            </w:r>
            <w:r>
              <w:rPr>
                <w:spacing w:val="-3"/>
                <w:w w:val="90"/>
                <w:sz w:val="22"/>
              </w:rPr>
              <w:t> </w:t>
            </w:r>
            <w:r>
              <w:rPr>
                <w:w w:val="90"/>
                <w:sz w:val="22"/>
              </w:rPr>
              <w:t>{codIncFGTS}</w:t>
            </w:r>
          </w:p>
        </w:tc>
        <w:tc>
          <w:tcPr>
            <w:tcW w:w="1844" w:type="dxa"/>
          </w:tcPr>
          <w:p>
            <w:pPr>
              <w:pStyle w:val="TableParagraph"/>
              <w:spacing w:before="192"/>
              <w:ind w:left="8"/>
              <w:rPr>
                <w:sz w:val="22"/>
              </w:rPr>
            </w:pPr>
            <w:r>
              <w:rPr>
                <w:spacing w:val="-2"/>
                <w:w w:val="90"/>
                <w:sz w:val="22"/>
              </w:rPr>
              <w:t>Código</w:t>
            </w:r>
            <w:r>
              <w:rPr>
                <w:spacing w:val="-3"/>
                <w:w w:val="90"/>
                <w:sz w:val="22"/>
              </w:rPr>
              <w:t> </w:t>
            </w:r>
            <w:r>
              <w:rPr>
                <w:spacing w:val="-2"/>
                <w:w w:val="90"/>
                <w:sz w:val="22"/>
              </w:rPr>
              <w:t>de</w:t>
            </w:r>
            <w:r>
              <w:rPr>
                <w:spacing w:val="-3"/>
                <w:w w:val="90"/>
                <w:sz w:val="22"/>
              </w:rPr>
              <w:t> </w:t>
            </w:r>
            <w:r>
              <w:rPr>
                <w:spacing w:val="-2"/>
                <w:w w:val="90"/>
                <w:sz w:val="22"/>
              </w:rPr>
              <w:t>categoria</w:t>
            </w:r>
          </w:p>
          <w:p>
            <w:pPr>
              <w:pStyle w:val="TableParagraph"/>
              <w:spacing w:before="13"/>
              <w:ind w:left="8"/>
              <w:rPr>
                <w:sz w:val="22"/>
              </w:rPr>
            </w:pPr>
            <w:r>
              <w:rPr>
                <w:spacing w:val="-2"/>
                <w:sz w:val="22"/>
              </w:rPr>
              <w:t>{codCateg}</w:t>
            </w:r>
          </w:p>
        </w:tc>
        <w:tc>
          <w:tcPr>
            <w:tcW w:w="1558" w:type="dxa"/>
          </w:tcPr>
          <w:p>
            <w:pPr>
              <w:pStyle w:val="TableParagraph"/>
              <w:spacing w:line="252" w:lineRule="auto" w:before="192"/>
              <w:ind w:left="8"/>
              <w:rPr>
                <w:sz w:val="22"/>
              </w:rPr>
            </w:pPr>
            <w:r>
              <w:rPr>
                <w:spacing w:val="-10"/>
                <w:sz w:val="22"/>
              </w:rPr>
              <w:t>Mensal</w:t>
            </w:r>
            <w:r>
              <w:rPr>
                <w:spacing w:val="-14"/>
                <w:sz w:val="22"/>
              </w:rPr>
              <w:t> </w:t>
            </w:r>
            <w:r>
              <w:rPr>
                <w:spacing w:val="-10"/>
                <w:sz w:val="22"/>
              </w:rPr>
              <w:t>ou </w:t>
            </w:r>
            <w:r>
              <w:rPr>
                <w:spacing w:val="-2"/>
                <w:sz w:val="22"/>
              </w:rPr>
              <w:t>rescisório</w:t>
            </w:r>
          </w:p>
        </w:tc>
        <w:tc>
          <w:tcPr>
            <w:tcW w:w="2502" w:type="dxa"/>
          </w:tcPr>
          <w:p>
            <w:pPr>
              <w:pStyle w:val="TableParagraph"/>
              <w:spacing w:line="254" w:lineRule="auto" w:before="57"/>
              <w:ind w:left="7"/>
              <w:rPr>
                <w:sz w:val="22"/>
              </w:rPr>
            </w:pPr>
            <w:r>
              <w:rPr>
                <w:w w:val="90"/>
                <w:sz w:val="22"/>
              </w:rPr>
              <w:t>Período</w:t>
            </w:r>
            <w:r>
              <w:rPr>
                <w:spacing w:val="-8"/>
                <w:w w:val="90"/>
                <w:sz w:val="22"/>
              </w:rPr>
              <w:t> </w:t>
            </w:r>
            <w:r>
              <w:rPr>
                <w:w w:val="90"/>
                <w:sz w:val="22"/>
              </w:rPr>
              <w:t>de</w:t>
            </w:r>
            <w:r>
              <w:rPr>
                <w:spacing w:val="-8"/>
                <w:w w:val="90"/>
                <w:sz w:val="22"/>
              </w:rPr>
              <w:t> </w:t>
            </w:r>
            <w:r>
              <w:rPr>
                <w:w w:val="90"/>
                <w:sz w:val="22"/>
              </w:rPr>
              <w:t>apuração</w:t>
            </w:r>
            <w:r>
              <w:rPr>
                <w:spacing w:val="-10"/>
                <w:w w:val="90"/>
                <w:sz w:val="22"/>
              </w:rPr>
              <w:t> </w:t>
            </w:r>
            <w:r>
              <w:rPr>
                <w:w w:val="90"/>
                <w:sz w:val="22"/>
              </w:rPr>
              <w:t>ou </w:t>
            </w:r>
            <w:r>
              <w:rPr>
                <w:sz w:val="22"/>
              </w:rPr>
              <w:t>períodos</w:t>
            </w:r>
            <w:r>
              <w:rPr>
                <w:spacing w:val="-4"/>
                <w:sz w:val="22"/>
              </w:rPr>
              <w:t> </w:t>
            </w:r>
            <w:r>
              <w:rPr>
                <w:sz w:val="22"/>
              </w:rPr>
              <w:t>anteriores </w:t>
            </w:r>
            <w:r>
              <w:rPr>
                <w:spacing w:val="-2"/>
                <w:sz w:val="22"/>
              </w:rPr>
              <w:t>(dissídio)</w:t>
            </w:r>
          </w:p>
        </w:tc>
      </w:tr>
      <w:tr>
        <w:trPr>
          <w:trHeight w:val="378" w:hRule="atLeast"/>
        </w:trPr>
        <w:tc>
          <w:tcPr>
            <w:tcW w:w="1198" w:type="dxa"/>
          </w:tcPr>
          <w:p>
            <w:pPr>
              <w:pStyle w:val="TableParagraph"/>
              <w:spacing w:before="57"/>
              <w:ind w:left="52"/>
              <w:rPr>
                <w:sz w:val="22"/>
              </w:rPr>
            </w:pPr>
            <w:r>
              <w:rPr>
                <w:spacing w:val="-5"/>
                <w:sz w:val="22"/>
              </w:rPr>
              <w:t>11</w:t>
            </w:r>
          </w:p>
        </w:tc>
        <w:tc>
          <w:tcPr>
            <w:tcW w:w="2269" w:type="dxa"/>
          </w:tcPr>
          <w:p>
            <w:pPr>
              <w:pStyle w:val="TableParagraph"/>
              <w:spacing w:before="57"/>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tc>
        <w:tc>
          <w:tcPr>
            <w:tcW w:w="1558" w:type="dxa"/>
          </w:tcPr>
          <w:p>
            <w:pPr>
              <w:pStyle w:val="TableParagraph"/>
              <w:spacing w:before="57"/>
              <w:ind w:left="8"/>
              <w:rPr>
                <w:sz w:val="22"/>
              </w:rPr>
            </w:pPr>
            <w:r>
              <w:rPr>
                <w:spacing w:val="-2"/>
                <w:sz w:val="22"/>
              </w:rPr>
              <w:t>Mensal</w:t>
            </w:r>
          </w:p>
        </w:tc>
        <w:tc>
          <w:tcPr>
            <w:tcW w:w="2502" w:type="dxa"/>
          </w:tcPr>
          <w:p>
            <w:pPr>
              <w:pStyle w:val="TableParagraph"/>
              <w:spacing w:before="57"/>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bl>
    <w:p>
      <w:pPr>
        <w:spacing w:after="0"/>
        <w:rPr>
          <w:sz w:val="22"/>
        </w:rPr>
        <w:sectPr>
          <w:pgSz w:w="11910" w:h="16840"/>
          <w:pgMar w:header="0" w:footer="1319" w:top="1020" w:bottom="1540" w:left="800" w:right="240"/>
        </w:sectPr>
      </w:pPr>
    </w:p>
    <w:tbl>
      <w:tblPr>
        <w:tblW w:w="0" w:type="auto"/>
        <w:jc w:val="left"/>
        <w:tblInd w:w="4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8"/>
        <w:gridCol w:w="2269"/>
        <w:gridCol w:w="1844"/>
        <w:gridCol w:w="1558"/>
        <w:gridCol w:w="2502"/>
      </w:tblGrid>
      <w:tr>
        <w:trPr>
          <w:trHeight w:val="914" w:hRule="atLeast"/>
        </w:trPr>
        <w:tc>
          <w:tcPr>
            <w:tcW w:w="1198" w:type="dxa"/>
          </w:tcPr>
          <w:p>
            <w:pPr>
              <w:pStyle w:val="TableParagraph"/>
              <w:rPr>
                <w:rFonts w:ascii="Times New Roman"/>
                <w:sz w:val="22"/>
              </w:rPr>
            </w:pPr>
          </w:p>
        </w:tc>
        <w:tc>
          <w:tcPr>
            <w:tcW w:w="2269" w:type="dxa"/>
          </w:tcPr>
          <w:p>
            <w:pPr>
              <w:pStyle w:val="TableParagraph"/>
              <w:rPr>
                <w:rFonts w:ascii="Times New Roman"/>
                <w:sz w:val="22"/>
              </w:rPr>
            </w:pPr>
          </w:p>
        </w:tc>
        <w:tc>
          <w:tcPr>
            <w:tcW w:w="1844" w:type="dxa"/>
          </w:tcPr>
          <w:p>
            <w:pPr>
              <w:pStyle w:val="TableParagraph"/>
              <w:spacing w:before="57"/>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4"/>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 Amarelo)</w:t>
            </w:r>
          </w:p>
        </w:tc>
        <w:tc>
          <w:tcPr>
            <w:tcW w:w="1558" w:type="dxa"/>
          </w:tcPr>
          <w:p>
            <w:pPr>
              <w:pStyle w:val="TableParagraph"/>
              <w:rPr>
                <w:rFonts w:ascii="Times New Roman"/>
                <w:sz w:val="22"/>
              </w:rPr>
            </w:pPr>
          </w:p>
        </w:tc>
        <w:tc>
          <w:tcPr>
            <w:tcW w:w="2502" w:type="dxa"/>
          </w:tcPr>
          <w:p>
            <w:pPr>
              <w:pStyle w:val="TableParagraph"/>
              <w:rPr>
                <w:rFonts w:ascii="Times New Roman"/>
                <w:sz w:val="22"/>
              </w:rPr>
            </w:pP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12</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2"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13</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3"/>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spacing w:before="4"/>
              <w:rPr>
                <w:sz w:val="28"/>
              </w:rPr>
            </w:pPr>
          </w:p>
          <w:p>
            <w:pPr>
              <w:pStyle w:val="TableParagraph"/>
              <w:spacing w:line="252"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6"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14</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3"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15</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3"/>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16</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3"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17</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2"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18</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Mensal</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2"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21</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2"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22</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2"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23</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2" w:lineRule="auto" w:before="16"/>
              <w:ind w:left="8"/>
              <w:rPr>
                <w:sz w:val="22"/>
              </w:rPr>
            </w:pPr>
            <w:r>
              <w:rPr>
                <w:spacing w:val="-8"/>
                <w:sz w:val="22"/>
              </w:rPr>
              <w:t>ou</w:t>
            </w:r>
            <w:r>
              <w:rPr>
                <w:spacing w:val="-14"/>
                <w:sz w:val="22"/>
              </w:rPr>
              <w:t> </w:t>
            </w:r>
            <w:r>
              <w:rPr>
                <w:spacing w:val="-8"/>
                <w:sz w:val="22"/>
              </w:rPr>
              <w:t>108</w:t>
            </w:r>
            <w:r>
              <w:rPr>
                <w:spacing w:val="-12"/>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rPr>
                <w:sz w:val="22"/>
              </w:rPr>
            </w:pPr>
          </w:p>
          <w:p>
            <w:pPr>
              <w:pStyle w:val="TableParagraph"/>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24</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bl>
    <w:p>
      <w:pPr>
        <w:spacing w:after="0" w:line="254" w:lineRule="auto"/>
        <w:rPr>
          <w:sz w:val="22"/>
        </w:rPr>
        <w:sectPr>
          <w:type w:val="continuous"/>
          <w:pgSz w:w="11910" w:h="16840"/>
          <w:pgMar w:header="0" w:footer="1319" w:top="1020" w:bottom="1540" w:left="800" w:right="240"/>
        </w:sectPr>
      </w:pPr>
    </w:p>
    <w:tbl>
      <w:tblPr>
        <w:tblW w:w="0" w:type="auto"/>
        <w:jc w:val="left"/>
        <w:tblInd w:w="4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8"/>
        <w:gridCol w:w="2269"/>
        <w:gridCol w:w="1844"/>
        <w:gridCol w:w="1558"/>
        <w:gridCol w:w="2502"/>
      </w:tblGrid>
      <w:tr>
        <w:trPr>
          <w:trHeight w:val="1183" w:hRule="atLeast"/>
        </w:trPr>
        <w:tc>
          <w:tcPr>
            <w:tcW w:w="1198" w:type="dxa"/>
          </w:tcPr>
          <w:p>
            <w:pPr>
              <w:pStyle w:val="TableParagraph"/>
              <w:rPr>
                <w:sz w:val="22"/>
              </w:rPr>
            </w:pPr>
          </w:p>
          <w:p>
            <w:pPr>
              <w:pStyle w:val="TableParagraph"/>
              <w:spacing w:before="10"/>
              <w:rPr>
                <w:sz w:val="17"/>
              </w:rPr>
            </w:pPr>
          </w:p>
          <w:p>
            <w:pPr>
              <w:pStyle w:val="TableParagraph"/>
              <w:ind w:left="52"/>
              <w:rPr>
                <w:sz w:val="22"/>
              </w:rPr>
            </w:pPr>
            <w:r>
              <w:rPr>
                <w:spacing w:val="-5"/>
                <w:sz w:val="22"/>
              </w:rPr>
              <w:t>25</w:t>
            </w:r>
          </w:p>
        </w:tc>
        <w:tc>
          <w:tcPr>
            <w:tcW w:w="2269" w:type="dxa"/>
          </w:tcPr>
          <w:p>
            <w:pPr>
              <w:pStyle w:val="TableParagraph"/>
              <w:rPr>
                <w:sz w:val="22"/>
              </w:rPr>
            </w:pPr>
          </w:p>
          <w:p>
            <w:pPr>
              <w:pStyle w:val="TableParagraph"/>
              <w:spacing w:before="10"/>
              <w:rPr>
                <w:sz w:val="17"/>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4"/>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2"/>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spacing w:before="10"/>
              <w:rPr>
                <w:sz w:val="17"/>
              </w:rPr>
            </w:pPr>
          </w:p>
          <w:p>
            <w:pPr>
              <w:pStyle w:val="TableParagraph"/>
              <w:ind w:left="8"/>
              <w:rPr>
                <w:sz w:val="22"/>
              </w:rPr>
            </w:pPr>
            <w:r>
              <w:rPr>
                <w:spacing w:val="-2"/>
                <w:sz w:val="22"/>
              </w:rPr>
              <w:t>Rescisório</w:t>
            </w:r>
          </w:p>
        </w:tc>
        <w:tc>
          <w:tcPr>
            <w:tcW w:w="2502" w:type="dxa"/>
          </w:tcPr>
          <w:p>
            <w:pPr>
              <w:pStyle w:val="TableParagraph"/>
              <w:spacing w:before="1"/>
              <w:rPr>
                <w:sz w:val="28"/>
              </w:rPr>
            </w:pPr>
          </w:p>
          <w:p>
            <w:pPr>
              <w:pStyle w:val="TableParagraph"/>
              <w:spacing w:line="254" w:lineRule="auto" w:before="1"/>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26</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before="57"/>
              <w:ind w:left="8"/>
              <w:rPr>
                <w:sz w:val="22"/>
              </w:rPr>
            </w:pPr>
            <w:r>
              <w:rPr>
                <w:w w:val="90"/>
                <w:sz w:val="22"/>
              </w:rPr>
              <w:t>Diferente</w:t>
            </w:r>
            <w:r>
              <w:rPr>
                <w:spacing w:val="9"/>
                <w:sz w:val="22"/>
              </w:rPr>
              <w:t> </w:t>
            </w:r>
            <w:r>
              <w:rPr>
                <w:w w:val="90"/>
                <w:sz w:val="22"/>
              </w:rPr>
              <w:t>de</w:t>
            </w:r>
            <w:r>
              <w:rPr>
                <w:spacing w:val="5"/>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2" w:hRule="atLeast"/>
        </w:trPr>
        <w:tc>
          <w:tcPr>
            <w:tcW w:w="1198" w:type="dxa"/>
          </w:tcPr>
          <w:p>
            <w:pPr>
              <w:pStyle w:val="TableParagraph"/>
              <w:rPr>
                <w:sz w:val="22"/>
              </w:rPr>
            </w:pPr>
          </w:p>
          <w:p>
            <w:pPr>
              <w:pStyle w:val="TableParagraph"/>
              <w:spacing w:before="9"/>
              <w:rPr>
                <w:sz w:val="17"/>
              </w:rPr>
            </w:pPr>
          </w:p>
          <w:p>
            <w:pPr>
              <w:pStyle w:val="TableParagraph"/>
              <w:spacing w:before="1"/>
              <w:ind w:left="52"/>
              <w:rPr>
                <w:sz w:val="22"/>
              </w:rPr>
            </w:pPr>
            <w:r>
              <w:rPr>
                <w:spacing w:val="-5"/>
                <w:sz w:val="22"/>
              </w:rPr>
              <w:t>27</w:t>
            </w:r>
          </w:p>
        </w:tc>
        <w:tc>
          <w:tcPr>
            <w:tcW w:w="2269" w:type="dxa"/>
          </w:tcPr>
          <w:p>
            <w:pPr>
              <w:pStyle w:val="TableParagraph"/>
              <w:rPr>
                <w:sz w:val="22"/>
              </w:rPr>
            </w:pPr>
          </w:p>
          <w:p>
            <w:pPr>
              <w:pStyle w:val="TableParagraph"/>
              <w:spacing w:before="9"/>
              <w:rPr>
                <w:sz w:val="17"/>
              </w:rPr>
            </w:pPr>
          </w:p>
          <w:p>
            <w:pPr>
              <w:pStyle w:val="TableParagraph"/>
              <w:spacing w:before="1"/>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4"/>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5"/>
              <w:ind w:left="8"/>
              <w:rPr>
                <w:sz w:val="22"/>
              </w:rPr>
            </w:pPr>
            <w:r>
              <w:rPr>
                <w:spacing w:val="-8"/>
                <w:sz w:val="22"/>
              </w:rPr>
              <w:t>ou</w:t>
            </w:r>
            <w:r>
              <w:rPr>
                <w:spacing w:val="-14"/>
                <w:sz w:val="22"/>
              </w:rPr>
              <w:t> </w:t>
            </w:r>
            <w:r>
              <w:rPr>
                <w:spacing w:val="-8"/>
                <w:sz w:val="22"/>
              </w:rPr>
              <w:t>108</w:t>
            </w:r>
            <w:r>
              <w:rPr>
                <w:spacing w:val="-12"/>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spacing w:before="9"/>
              <w:rPr>
                <w:sz w:val="17"/>
              </w:rPr>
            </w:pPr>
          </w:p>
          <w:p>
            <w:pPr>
              <w:pStyle w:val="TableParagraph"/>
              <w:spacing w:before="1"/>
              <w:ind w:left="8"/>
              <w:rPr>
                <w:sz w:val="22"/>
              </w:rPr>
            </w:pPr>
            <w:r>
              <w:rPr>
                <w:spacing w:val="-2"/>
                <w:sz w:val="22"/>
              </w:rPr>
              <w:t>Rescisório</w:t>
            </w:r>
          </w:p>
        </w:tc>
        <w:tc>
          <w:tcPr>
            <w:tcW w:w="2502" w:type="dxa"/>
          </w:tcPr>
          <w:p>
            <w:pPr>
              <w:pStyle w:val="TableParagraph"/>
              <w:rPr>
                <w:sz w:val="22"/>
              </w:rPr>
            </w:pPr>
          </w:p>
          <w:p>
            <w:pPr>
              <w:pStyle w:val="TableParagraph"/>
              <w:spacing w:before="9"/>
              <w:rPr>
                <w:sz w:val="17"/>
              </w:rPr>
            </w:pPr>
          </w:p>
          <w:p>
            <w:pPr>
              <w:pStyle w:val="TableParagraph"/>
              <w:spacing w:before="1"/>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6" w:hRule="atLeast"/>
        </w:trPr>
        <w:tc>
          <w:tcPr>
            <w:tcW w:w="1198" w:type="dxa"/>
          </w:tcPr>
          <w:p>
            <w:pPr>
              <w:pStyle w:val="TableParagraph"/>
              <w:rPr>
                <w:sz w:val="22"/>
              </w:rPr>
            </w:pPr>
          </w:p>
          <w:p>
            <w:pPr>
              <w:pStyle w:val="TableParagraph"/>
              <w:spacing w:before="1"/>
              <w:rPr>
                <w:sz w:val="18"/>
              </w:rPr>
            </w:pPr>
          </w:p>
          <w:p>
            <w:pPr>
              <w:pStyle w:val="TableParagraph"/>
              <w:ind w:left="52"/>
              <w:rPr>
                <w:sz w:val="22"/>
              </w:rPr>
            </w:pPr>
            <w:r>
              <w:rPr>
                <w:spacing w:val="-5"/>
                <w:sz w:val="22"/>
              </w:rPr>
              <w:t>28</w:t>
            </w:r>
          </w:p>
        </w:tc>
        <w:tc>
          <w:tcPr>
            <w:tcW w:w="2269" w:type="dxa"/>
          </w:tcPr>
          <w:p>
            <w:pPr>
              <w:pStyle w:val="TableParagraph"/>
              <w:rPr>
                <w:sz w:val="22"/>
              </w:rPr>
            </w:pPr>
          </w:p>
          <w:p>
            <w:pPr>
              <w:pStyle w:val="TableParagraph"/>
              <w:spacing w:before="1"/>
              <w:rPr>
                <w:sz w:val="18"/>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spacing w:before="1"/>
              <w:rPr>
                <w:sz w:val="18"/>
              </w:rPr>
            </w:pPr>
          </w:p>
          <w:p>
            <w:pPr>
              <w:pStyle w:val="TableParagraph"/>
              <w:ind w:left="8"/>
              <w:rPr>
                <w:sz w:val="22"/>
              </w:rPr>
            </w:pPr>
            <w:r>
              <w:rPr>
                <w:spacing w:val="-2"/>
                <w:sz w:val="22"/>
              </w:rPr>
              <w:t>Rescisório</w:t>
            </w:r>
          </w:p>
        </w:tc>
        <w:tc>
          <w:tcPr>
            <w:tcW w:w="2502" w:type="dxa"/>
          </w:tcPr>
          <w:p>
            <w:pPr>
              <w:pStyle w:val="TableParagraph"/>
              <w:rPr>
                <w:sz w:val="22"/>
              </w:rPr>
            </w:pPr>
          </w:p>
          <w:p>
            <w:pPr>
              <w:pStyle w:val="TableParagraph"/>
              <w:spacing w:before="1"/>
              <w:rPr>
                <w:sz w:val="18"/>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2" w:hRule="atLeast"/>
        </w:trPr>
        <w:tc>
          <w:tcPr>
            <w:tcW w:w="1198" w:type="dxa"/>
          </w:tcPr>
          <w:p>
            <w:pPr>
              <w:pStyle w:val="TableParagraph"/>
              <w:rPr>
                <w:sz w:val="22"/>
              </w:rPr>
            </w:pPr>
          </w:p>
          <w:p>
            <w:pPr>
              <w:pStyle w:val="TableParagraph"/>
              <w:spacing w:before="9"/>
              <w:rPr>
                <w:sz w:val="17"/>
              </w:rPr>
            </w:pPr>
          </w:p>
          <w:p>
            <w:pPr>
              <w:pStyle w:val="TableParagraph"/>
              <w:spacing w:before="1"/>
              <w:ind w:left="52"/>
              <w:rPr>
                <w:sz w:val="22"/>
              </w:rPr>
            </w:pPr>
            <w:r>
              <w:rPr>
                <w:spacing w:val="-5"/>
                <w:sz w:val="22"/>
              </w:rPr>
              <w:t>29</w:t>
            </w:r>
          </w:p>
        </w:tc>
        <w:tc>
          <w:tcPr>
            <w:tcW w:w="2269" w:type="dxa"/>
          </w:tcPr>
          <w:p>
            <w:pPr>
              <w:pStyle w:val="TableParagraph"/>
              <w:rPr>
                <w:sz w:val="22"/>
              </w:rPr>
            </w:pPr>
          </w:p>
          <w:p>
            <w:pPr>
              <w:pStyle w:val="TableParagraph"/>
              <w:spacing w:before="9"/>
              <w:rPr>
                <w:sz w:val="17"/>
              </w:rPr>
            </w:pPr>
          </w:p>
          <w:p>
            <w:pPr>
              <w:pStyle w:val="TableParagraph"/>
              <w:spacing w:before="1"/>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4"/>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5"/>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spacing w:before="9"/>
              <w:rPr>
                <w:sz w:val="17"/>
              </w:rPr>
            </w:pPr>
          </w:p>
          <w:p>
            <w:pPr>
              <w:pStyle w:val="TableParagraph"/>
              <w:spacing w:before="1"/>
              <w:ind w:left="8"/>
              <w:rPr>
                <w:sz w:val="22"/>
              </w:rPr>
            </w:pPr>
            <w:r>
              <w:rPr>
                <w:spacing w:val="-2"/>
                <w:sz w:val="22"/>
              </w:rPr>
              <w:t>Rescisório</w:t>
            </w:r>
          </w:p>
        </w:tc>
        <w:tc>
          <w:tcPr>
            <w:tcW w:w="2502" w:type="dxa"/>
          </w:tcPr>
          <w:p>
            <w:pPr>
              <w:pStyle w:val="TableParagraph"/>
              <w:rPr>
                <w:sz w:val="22"/>
              </w:rPr>
            </w:pPr>
          </w:p>
          <w:p>
            <w:pPr>
              <w:pStyle w:val="TableParagraph"/>
              <w:spacing w:before="9"/>
              <w:rPr>
                <w:sz w:val="17"/>
              </w:rPr>
            </w:pPr>
          </w:p>
          <w:p>
            <w:pPr>
              <w:pStyle w:val="TableParagraph"/>
              <w:spacing w:before="1"/>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30</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183" w:hRule="atLeast"/>
        </w:trPr>
        <w:tc>
          <w:tcPr>
            <w:tcW w:w="1198" w:type="dxa"/>
          </w:tcPr>
          <w:p>
            <w:pPr>
              <w:pStyle w:val="TableParagraph"/>
              <w:rPr>
                <w:sz w:val="22"/>
              </w:rPr>
            </w:pPr>
          </w:p>
          <w:p>
            <w:pPr>
              <w:pStyle w:val="TableParagraph"/>
              <w:spacing w:before="10"/>
              <w:rPr>
                <w:sz w:val="17"/>
              </w:rPr>
            </w:pPr>
          </w:p>
          <w:p>
            <w:pPr>
              <w:pStyle w:val="TableParagraph"/>
              <w:ind w:left="52"/>
              <w:rPr>
                <w:sz w:val="22"/>
              </w:rPr>
            </w:pPr>
            <w:r>
              <w:rPr>
                <w:spacing w:val="-5"/>
                <w:sz w:val="22"/>
              </w:rPr>
              <w:t>31</w:t>
            </w:r>
          </w:p>
        </w:tc>
        <w:tc>
          <w:tcPr>
            <w:tcW w:w="2269" w:type="dxa"/>
          </w:tcPr>
          <w:p>
            <w:pPr>
              <w:pStyle w:val="TableParagraph"/>
              <w:rPr>
                <w:sz w:val="22"/>
              </w:rPr>
            </w:pPr>
          </w:p>
          <w:p>
            <w:pPr>
              <w:pStyle w:val="TableParagraph"/>
              <w:spacing w:before="10"/>
              <w:rPr>
                <w:sz w:val="17"/>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4"/>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spacing w:before="10"/>
              <w:rPr>
                <w:sz w:val="17"/>
              </w:rPr>
            </w:pPr>
          </w:p>
          <w:p>
            <w:pPr>
              <w:pStyle w:val="TableParagraph"/>
              <w:ind w:left="8"/>
              <w:rPr>
                <w:sz w:val="22"/>
              </w:rPr>
            </w:pPr>
            <w:r>
              <w:rPr>
                <w:spacing w:val="-2"/>
                <w:sz w:val="22"/>
              </w:rPr>
              <w:t>Rescisório</w:t>
            </w:r>
          </w:p>
        </w:tc>
        <w:tc>
          <w:tcPr>
            <w:tcW w:w="2502" w:type="dxa"/>
          </w:tcPr>
          <w:p>
            <w:pPr>
              <w:pStyle w:val="TableParagraph"/>
              <w:spacing w:before="4"/>
              <w:rPr>
                <w:sz w:val="28"/>
              </w:rPr>
            </w:pPr>
          </w:p>
          <w:p>
            <w:pPr>
              <w:pStyle w:val="TableParagraph"/>
              <w:spacing w:line="252" w:lineRule="auto"/>
              <w:ind w:left="7"/>
              <w:rPr>
                <w:sz w:val="22"/>
              </w:rPr>
            </w:pPr>
            <w:r>
              <w:rPr>
                <w:w w:val="90"/>
                <w:sz w:val="22"/>
              </w:rPr>
              <w:t>Períodos</w:t>
            </w:r>
            <w:r>
              <w:rPr>
                <w:spacing w:val="-9"/>
                <w:w w:val="90"/>
                <w:sz w:val="22"/>
              </w:rPr>
              <w:t> </w:t>
            </w:r>
            <w:r>
              <w:rPr>
                <w:w w:val="90"/>
                <w:sz w:val="22"/>
              </w:rPr>
              <w:t>anteriores </w:t>
            </w:r>
            <w:r>
              <w:rPr>
                <w:spacing w:val="-2"/>
                <w:sz w:val="22"/>
              </w:rPr>
              <w:t>(dissídio)</w:t>
            </w:r>
          </w:p>
        </w:tc>
      </w:tr>
      <w:tr>
        <w:trPr>
          <w:trHeight w:val="1185" w:hRule="atLeast"/>
        </w:trPr>
        <w:tc>
          <w:tcPr>
            <w:tcW w:w="1198" w:type="dxa"/>
          </w:tcPr>
          <w:p>
            <w:pPr>
              <w:pStyle w:val="TableParagraph"/>
              <w:rPr>
                <w:sz w:val="22"/>
              </w:rPr>
            </w:pPr>
          </w:p>
          <w:p>
            <w:pPr>
              <w:pStyle w:val="TableParagraph"/>
              <w:rPr>
                <w:sz w:val="18"/>
              </w:rPr>
            </w:pPr>
          </w:p>
          <w:p>
            <w:pPr>
              <w:pStyle w:val="TableParagraph"/>
              <w:ind w:left="52"/>
              <w:rPr>
                <w:sz w:val="22"/>
              </w:rPr>
            </w:pPr>
            <w:r>
              <w:rPr>
                <w:spacing w:val="-5"/>
                <w:sz w:val="22"/>
              </w:rPr>
              <w:t>32</w:t>
            </w:r>
          </w:p>
        </w:tc>
        <w:tc>
          <w:tcPr>
            <w:tcW w:w="2269" w:type="dxa"/>
          </w:tcPr>
          <w:p>
            <w:pPr>
              <w:pStyle w:val="TableParagraph"/>
              <w:rPr>
                <w:sz w:val="22"/>
              </w:rPr>
            </w:pPr>
          </w:p>
          <w:p>
            <w:pPr>
              <w:pStyle w:val="TableParagraph"/>
              <w:rPr>
                <w:sz w:val="18"/>
              </w:rPr>
            </w:pPr>
          </w:p>
          <w:p>
            <w:pPr>
              <w:pStyle w:val="TableParagraph"/>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before="57"/>
              <w:ind w:left="8"/>
              <w:rPr>
                <w:sz w:val="22"/>
              </w:rPr>
            </w:pPr>
            <w:r>
              <w:rPr>
                <w:spacing w:val="-2"/>
                <w:w w:val="90"/>
                <w:sz w:val="22"/>
              </w:rPr>
              <w:t>Igual</w:t>
            </w:r>
            <w:r>
              <w:rPr>
                <w:spacing w:val="-5"/>
                <w:w w:val="90"/>
                <w:sz w:val="22"/>
              </w:rPr>
              <w:t> </w:t>
            </w:r>
            <w:r>
              <w:rPr>
                <w:spacing w:val="-2"/>
                <w:w w:val="90"/>
                <w:sz w:val="22"/>
              </w:rPr>
              <w:t>a</w:t>
            </w:r>
            <w:r>
              <w:rPr>
                <w:spacing w:val="-4"/>
                <w:w w:val="90"/>
                <w:sz w:val="22"/>
              </w:rPr>
              <w:t> </w:t>
            </w:r>
            <w:r>
              <w:rPr>
                <w:spacing w:val="-5"/>
                <w:w w:val="90"/>
                <w:sz w:val="22"/>
              </w:rPr>
              <w:t>103</w:t>
            </w:r>
          </w:p>
          <w:p>
            <w:pPr>
              <w:pStyle w:val="TableParagraph"/>
              <w:spacing w:before="16"/>
              <w:ind w:left="8"/>
              <w:rPr>
                <w:sz w:val="22"/>
              </w:rPr>
            </w:pPr>
            <w:r>
              <w:rPr>
                <w:w w:val="90"/>
                <w:sz w:val="22"/>
              </w:rPr>
              <w:t>(aprendiz)</w:t>
            </w:r>
            <w:r>
              <w:rPr>
                <w:sz w:val="22"/>
              </w:rPr>
              <w:t> </w:t>
            </w:r>
            <w:r>
              <w:rPr>
                <w:w w:val="90"/>
                <w:sz w:val="22"/>
              </w:rPr>
              <w:t>ou</w:t>
            </w:r>
            <w:r>
              <w:rPr>
                <w:spacing w:val="-3"/>
                <w:sz w:val="22"/>
              </w:rPr>
              <w:t> </w:t>
            </w:r>
            <w:r>
              <w:rPr>
                <w:spacing w:val="-5"/>
                <w:w w:val="90"/>
                <w:sz w:val="22"/>
              </w:rPr>
              <w:t>107</w:t>
            </w:r>
          </w:p>
          <w:p>
            <w:pPr>
              <w:pStyle w:val="TableParagraph"/>
              <w:spacing w:line="254" w:lineRule="auto" w:before="16"/>
              <w:ind w:left="8"/>
              <w:rPr>
                <w:sz w:val="22"/>
              </w:rPr>
            </w:pPr>
            <w:r>
              <w:rPr>
                <w:spacing w:val="-8"/>
                <w:sz w:val="22"/>
              </w:rPr>
              <w:t>ou</w:t>
            </w:r>
            <w:r>
              <w:rPr>
                <w:spacing w:val="-14"/>
                <w:sz w:val="22"/>
              </w:rPr>
              <w:t> </w:t>
            </w:r>
            <w:r>
              <w:rPr>
                <w:spacing w:val="-8"/>
                <w:sz w:val="22"/>
              </w:rPr>
              <w:t>108</w:t>
            </w:r>
            <w:r>
              <w:rPr>
                <w:spacing w:val="-13"/>
                <w:sz w:val="22"/>
              </w:rPr>
              <w:t> </w:t>
            </w:r>
            <w:r>
              <w:rPr>
                <w:spacing w:val="-8"/>
                <w:sz w:val="22"/>
              </w:rPr>
              <w:t>(trabalhador </w:t>
            </w:r>
            <w:r>
              <w:rPr>
                <w:sz w:val="22"/>
              </w:rPr>
              <w:t>Verde e</w:t>
            </w:r>
            <w:r>
              <w:rPr>
                <w:spacing w:val="-2"/>
                <w:sz w:val="22"/>
              </w:rPr>
              <w:t> </w:t>
            </w:r>
            <w:r>
              <w:rPr>
                <w:sz w:val="22"/>
              </w:rPr>
              <w:t>Amarelo)</w:t>
            </w:r>
          </w:p>
        </w:tc>
        <w:tc>
          <w:tcPr>
            <w:tcW w:w="1558" w:type="dxa"/>
          </w:tcPr>
          <w:p>
            <w:pPr>
              <w:pStyle w:val="TableParagraph"/>
              <w:rPr>
                <w:sz w:val="22"/>
              </w:rPr>
            </w:pPr>
          </w:p>
          <w:p>
            <w:pPr>
              <w:pStyle w:val="TableParagraph"/>
              <w:rPr>
                <w:sz w:val="18"/>
              </w:rPr>
            </w:pPr>
          </w:p>
          <w:p>
            <w:pPr>
              <w:pStyle w:val="TableParagraph"/>
              <w:ind w:left="8"/>
              <w:rPr>
                <w:sz w:val="22"/>
              </w:rPr>
            </w:pPr>
            <w:r>
              <w:rPr>
                <w:spacing w:val="-2"/>
                <w:sz w:val="22"/>
              </w:rPr>
              <w:t>Rescisório</w:t>
            </w:r>
          </w:p>
        </w:tc>
        <w:tc>
          <w:tcPr>
            <w:tcW w:w="2502" w:type="dxa"/>
          </w:tcPr>
          <w:p>
            <w:pPr>
              <w:pStyle w:val="TableParagraph"/>
              <w:spacing w:before="4"/>
              <w:rPr>
                <w:sz w:val="2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451" w:hRule="atLeast"/>
        </w:trPr>
        <w:tc>
          <w:tcPr>
            <w:tcW w:w="1198" w:type="dxa"/>
          </w:tcPr>
          <w:p>
            <w:pPr>
              <w:pStyle w:val="TableParagraph"/>
              <w:rPr>
                <w:sz w:val="22"/>
              </w:rPr>
            </w:pPr>
          </w:p>
          <w:p>
            <w:pPr>
              <w:pStyle w:val="TableParagraph"/>
              <w:spacing w:before="6"/>
              <w:rPr>
                <w:sz w:val="29"/>
              </w:rPr>
            </w:pPr>
          </w:p>
          <w:p>
            <w:pPr>
              <w:pStyle w:val="TableParagraph"/>
              <w:ind w:left="52"/>
              <w:rPr>
                <w:sz w:val="22"/>
              </w:rPr>
            </w:pPr>
            <w:r>
              <w:rPr>
                <w:spacing w:val="-5"/>
                <w:sz w:val="22"/>
              </w:rPr>
              <w:t>41</w:t>
            </w:r>
          </w:p>
        </w:tc>
        <w:tc>
          <w:tcPr>
            <w:tcW w:w="2269" w:type="dxa"/>
          </w:tcPr>
          <w:p>
            <w:pPr>
              <w:pStyle w:val="TableParagraph"/>
              <w:rPr>
                <w:sz w:val="22"/>
              </w:rPr>
            </w:pPr>
          </w:p>
          <w:p>
            <w:pPr>
              <w:pStyle w:val="TableParagraph"/>
              <w:spacing w:before="6"/>
              <w:rPr>
                <w:sz w:val="29"/>
              </w:rPr>
            </w:pPr>
          </w:p>
          <w:p>
            <w:pPr>
              <w:pStyle w:val="TableParagraph"/>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rPr>
                <w:sz w:val="22"/>
              </w:rPr>
            </w:pPr>
          </w:p>
          <w:p>
            <w:pPr>
              <w:pStyle w:val="TableParagraph"/>
              <w:spacing w:before="9"/>
              <w:rPr>
                <w:sz w:val="17"/>
              </w:rPr>
            </w:pPr>
          </w:p>
          <w:p>
            <w:pPr>
              <w:pStyle w:val="TableParagraph"/>
              <w:spacing w:line="254" w:lineRule="auto" w:before="1"/>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Mensal</w:t>
            </w:r>
            <w:r>
              <w:rPr>
                <w:spacing w:val="-10"/>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6"/>
              <w:rPr>
                <w:sz w:val="29"/>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454" w:hRule="atLeast"/>
        </w:trPr>
        <w:tc>
          <w:tcPr>
            <w:tcW w:w="1198" w:type="dxa"/>
          </w:tcPr>
          <w:p>
            <w:pPr>
              <w:pStyle w:val="TableParagraph"/>
              <w:rPr>
                <w:sz w:val="22"/>
              </w:rPr>
            </w:pPr>
          </w:p>
          <w:p>
            <w:pPr>
              <w:pStyle w:val="TableParagraph"/>
              <w:spacing w:before="9"/>
              <w:rPr>
                <w:sz w:val="29"/>
              </w:rPr>
            </w:pPr>
          </w:p>
          <w:p>
            <w:pPr>
              <w:pStyle w:val="TableParagraph"/>
              <w:ind w:left="52"/>
              <w:rPr>
                <w:sz w:val="22"/>
              </w:rPr>
            </w:pPr>
            <w:r>
              <w:rPr>
                <w:spacing w:val="-5"/>
                <w:sz w:val="22"/>
              </w:rPr>
              <w:t>42</w:t>
            </w:r>
          </w:p>
        </w:tc>
        <w:tc>
          <w:tcPr>
            <w:tcW w:w="2269" w:type="dxa"/>
          </w:tcPr>
          <w:p>
            <w:pPr>
              <w:pStyle w:val="TableParagraph"/>
              <w:rPr>
                <w:sz w:val="22"/>
              </w:rPr>
            </w:pPr>
          </w:p>
          <w:p>
            <w:pPr>
              <w:pStyle w:val="TableParagraph"/>
              <w:spacing w:before="9"/>
              <w:rPr>
                <w:sz w:val="29"/>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Mensal</w:t>
            </w:r>
            <w:r>
              <w:rPr>
                <w:spacing w:val="-10"/>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9"/>
              <w:rPr>
                <w:sz w:val="29"/>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451" w:hRule="atLeast"/>
        </w:trPr>
        <w:tc>
          <w:tcPr>
            <w:tcW w:w="1198" w:type="dxa"/>
          </w:tcPr>
          <w:p>
            <w:pPr>
              <w:pStyle w:val="TableParagraph"/>
              <w:rPr>
                <w:sz w:val="22"/>
              </w:rPr>
            </w:pPr>
          </w:p>
          <w:p>
            <w:pPr>
              <w:pStyle w:val="TableParagraph"/>
              <w:spacing w:before="6"/>
              <w:rPr>
                <w:sz w:val="29"/>
              </w:rPr>
            </w:pPr>
          </w:p>
          <w:p>
            <w:pPr>
              <w:pStyle w:val="TableParagraph"/>
              <w:ind w:left="52"/>
              <w:rPr>
                <w:sz w:val="22"/>
              </w:rPr>
            </w:pPr>
            <w:r>
              <w:rPr>
                <w:spacing w:val="-5"/>
                <w:sz w:val="22"/>
              </w:rPr>
              <w:t>43</w:t>
            </w:r>
          </w:p>
        </w:tc>
        <w:tc>
          <w:tcPr>
            <w:tcW w:w="2269" w:type="dxa"/>
          </w:tcPr>
          <w:p>
            <w:pPr>
              <w:pStyle w:val="TableParagraph"/>
              <w:rPr>
                <w:sz w:val="22"/>
              </w:rPr>
            </w:pPr>
          </w:p>
          <w:p>
            <w:pPr>
              <w:pStyle w:val="TableParagraph"/>
              <w:spacing w:before="6"/>
              <w:rPr>
                <w:sz w:val="29"/>
              </w:rPr>
            </w:pPr>
          </w:p>
          <w:p>
            <w:pPr>
              <w:pStyle w:val="TableParagraph"/>
              <w:ind w:left="49"/>
              <w:rPr>
                <w:sz w:val="22"/>
              </w:rPr>
            </w:pPr>
            <w:r>
              <w:rPr>
                <w:w w:val="90"/>
                <w:sz w:val="22"/>
              </w:rPr>
              <w:t>11,</w:t>
            </w:r>
            <w:r>
              <w:rPr>
                <w:spacing w:val="-7"/>
                <w:w w:val="90"/>
                <w:sz w:val="22"/>
              </w:rPr>
              <w:t> </w:t>
            </w:r>
            <w:r>
              <w:rPr>
                <w:w w:val="90"/>
                <w:sz w:val="22"/>
              </w:rPr>
              <w:t>21,</w:t>
            </w:r>
            <w:r>
              <w:rPr>
                <w:spacing w:val="-5"/>
                <w:w w:val="90"/>
                <w:sz w:val="22"/>
              </w:rPr>
              <w:t> </w:t>
            </w:r>
            <w:r>
              <w:rPr>
                <w:w w:val="90"/>
                <w:sz w:val="22"/>
              </w:rPr>
              <w:t>91,</w:t>
            </w:r>
            <w:r>
              <w:rPr>
                <w:spacing w:val="-7"/>
                <w:w w:val="90"/>
                <w:sz w:val="22"/>
              </w:rPr>
              <w:t> </w:t>
            </w:r>
            <w:r>
              <w:rPr>
                <w:spacing w:val="-5"/>
                <w:w w:val="90"/>
                <w:sz w:val="22"/>
              </w:rPr>
              <w:t>93</w:t>
            </w:r>
          </w:p>
        </w:tc>
        <w:tc>
          <w:tcPr>
            <w:tcW w:w="1844" w:type="dxa"/>
          </w:tcPr>
          <w:p>
            <w:pPr>
              <w:pStyle w:val="TableParagraph"/>
              <w:spacing w:line="254" w:lineRule="auto" w:before="55"/>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5"/>
              <w:ind w:left="8" w:right="63"/>
              <w:rPr>
                <w:sz w:val="22"/>
              </w:rPr>
            </w:pPr>
            <w:r>
              <w:rPr>
                <w:sz w:val="22"/>
              </w:rPr>
              <w:t>Mensal</w:t>
            </w:r>
            <w:r>
              <w:rPr>
                <w:spacing w:val="-10"/>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9"/>
              <w:rPr>
                <w:sz w:val="17"/>
              </w:rPr>
            </w:pPr>
          </w:p>
          <w:p>
            <w:pPr>
              <w:pStyle w:val="TableParagraph"/>
              <w:spacing w:line="254" w:lineRule="auto" w:before="1"/>
              <w:ind w:left="7"/>
              <w:rPr>
                <w:sz w:val="22"/>
              </w:rPr>
            </w:pPr>
            <w:r>
              <w:rPr>
                <w:w w:val="90"/>
                <w:sz w:val="22"/>
              </w:rPr>
              <w:t>Períodos</w:t>
            </w:r>
            <w:r>
              <w:rPr>
                <w:spacing w:val="-10"/>
                <w:w w:val="90"/>
                <w:sz w:val="22"/>
              </w:rPr>
              <w:t> </w:t>
            </w:r>
            <w:r>
              <w:rPr>
                <w:w w:val="90"/>
                <w:sz w:val="22"/>
              </w:rPr>
              <w:t>anteriores </w:t>
            </w:r>
            <w:r>
              <w:rPr>
                <w:spacing w:val="-2"/>
                <w:sz w:val="22"/>
              </w:rPr>
              <w:t>(dissídio)</w:t>
            </w:r>
          </w:p>
        </w:tc>
      </w:tr>
    </w:tbl>
    <w:p>
      <w:pPr>
        <w:spacing w:after="0" w:line="254" w:lineRule="auto"/>
        <w:rPr>
          <w:sz w:val="22"/>
        </w:rPr>
        <w:sectPr>
          <w:type w:val="continuous"/>
          <w:pgSz w:w="11910" w:h="16840"/>
          <w:pgMar w:header="0" w:footer="1319" w:top="1020" w:bottom="1540" w:left="800" w:right="240"/>
        </w:sectPr>
      </w:pPr>
    </w:p>
    <w:tbl>
      <w:tblPr>
        <w:tblW w:w="0" w:type="auto"/>
        <w:jc w:val="left"/>
        <w:tblInd w:w="4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8"/>
        <w:gridCol w:w="2269"/>
        <w:gridCol w:w="1844"/>
        <w:gridCol w:w="1558"/>
        <w:gridCol w:w="2502"/>
      </w:tblGrid>
      <w:tr>
        <w:trPr>
          <w:trHeight w:val="1452" w:hRule="atLeast"/>
        </w:trPr>
        <w:tc>
          <w:tcPr>
            <w:tcW w:w="1198" w:type="dxa"/>
          </w:tcPr>
          <w:p>
            <w:pPr>
              <w:pStyle w:val="TableParagraph"/>
              <w:rPr>
                <w:sz w:val="22"/>
              </w:rPr>
            </w:pPr>
          </w:p>
          <w:p>
            <w:pPr>
              <w:pStyle w:val="TableParagraph"/>
              <w:spacing w:before="6"/>
              <w:rPr>
                <w:sz w:val="29"/>
              </w:rPr>
            </w:pPr>
          </w:p>
          <w:p>
            <w:pPr>
              <w:pStyle w:val="TableParagraph"/>
              <w:ind w:left="52"/>
              <w:rPr>
                <w:sz w:val="22"/>
              </w:rPr>
            </w:pPr>
            <w:r>
              <w:rPr>
                <w:spacing w:val="-5"/>
                <w:sz w:val="22"/>
              </w:rPr>
              <w:t>44</w:t>
            </w:r>
          </w:p>
        </w:tc>
        <w:tc>
          <w:tcPr>
            <w:tcW w:w="2269" w:type="dxa"/>
          </w:tcPr>
          <w:p>
            <w:pPr>
              <w:pStyle w:val="TableParagraph"/>
              <w:rPr>
                <w:sz w:val="22"/>
              </w:rPr>
            </w:pPr>
          </w:p>
          <w:p>
            <w:pPr>
              <w:pStyle w:val="TableParagraph"/>
              <w:spacing w:before="6"/>
              <w:rPr>
                <w:sz w:val="29"/>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line="252"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Mensal</w:t>
            </w:r>
            <w:r>
              <w:rPr>
                <w:spacing w:val="-10"/>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10"/>
              <w:rPr>
                <w:sz w:val="17"/>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451" w:hRule="atLeast"/>
        </w:trPr>
        <w:tc>
          <w:tcPr>
            <w:tcW w:w="1198" w:type="dxa"/>
          </w:tcPr>
          <w:p>
            <w:pPr>
              <w:pStyle w:val="TableParagraph"/>
              <w:rPr>
                <w:sz w:val="22"/>
              </w:rPr>
            </w:pPr>
          </w:p>
          <w:p>
            <w:pPr>
              <w:pStyle w:val="TableParagraph"/>
              <w:spacing w:before="8"/>
              <w:rPr>
                <w:sz w:val="29"/>
              </w:rPr>
            </w:pPr>
          </w:p>
          <w:p>
            <w:pPr>
              <w:pStyle w:val="TableParagraph"/>
              <w:ind w:left="52"/>
              <w:rPr>
                <w:sz w:val="22"/>
              </w:rPr>
            </w:pPr>
            <w:r>
              <w:rPr>
                <w:spacing w:val="-5"/>
                <w:sz w:val="22"/>
              </w:rPr>
              <w:t>45</w:t>
            </w:r>
          </w:p>
        </w:tc>
        <w:tc>
          <w:tcPr>
            <w:tcW w:w="2269" w:type="dxa"/>
          </w:tcPr>
          <w:p>
            <w:pPr>
              <w:pStyle w:val="TableParagraph"/>
              <w:rPr>
                <w:sz w:val="22"/>
              </w:rPr>
            </w:pPr>
          </w:p>
          <w:p>
            <w:pPr>
              <w:pStyle w:val="TableParagraph"/>
              <w:spacing w:before="8"/>
              <w:rPr>
                <w:sz w:val="29"/>
              </w:rPr>
            </w:pPr>
          </w:p>
          <w:p>
            <w:pPr>
              <w:pStyle w:val="TableParagraph"/>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8"/>
              <w:rPr>
                <w:sz w:val="29"/>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454" w:hRule="atLeast"/>
        </w:trPr>
        <w:tc>
          <w:tcPr>
            <w:tcW w:w="1198" w:type="dxa"/>
          </w:tcPr>
          <w:p>
            <w:pPr>
              <w:pStyle w:val="TableParagraph"/>
              <w:rPr>
                <w:sz w:val="22"/>
              </w:rPr>
            </w:pPr>
          </w:p>
          <w:p>
            <w:pPr>
              <w:pStyle w:val="TableParagraph"/>
              <w:spacing w:before="8"/>
              <w:rPr>
                <w:sz w:val="29"/>
              </w:rPr>
            </w:pPr>
          </w:p>
          <w:p>
            <w:pPr>
              <w:pStyle w:val="TableParagraph"/>
              <w:ind w:left="52"/>
              <w:rPr>
                <w:sz w:val="22"/>
              </w:rPr>
            </w:pPr>
            <w:r>
              <w:rPr>
                <w:spacing w:val="-5"/>
                <w:sz w:val="22"/>
              </w:rPr>
              <w:t>46</w:t>
            </w:r>
          </w:p>
        </w:tc>
        <w:tc>
          <w:tcPr>
            <w:tcW w:w="2269" w:type="dxa"/>
          </w:tcPr>
          <w:p>
            <w:pPr>
              <w:pStyle w:val="TableParagraph"/>
              <w:rPr>
                <w:sz w:val="22"/>
              </w:rPr>
            </w:pPr>
          </w:p>
          <w:p>
            <w:pPr>
              <w:pStyle w:val="TableParagraph"/>
              <w:spacing w:before="8"/>
              <w:rPr>
                <w:sz w:val="29"/>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8"/>
              <w:rPr>
                <w:sz w:val="29"/>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451" w:hRule="atLeast"/>
        </w:trPr>
        <w:tc>
          <w:tcPr>
            <w:tcW w:w="1198" w:type="dxa"/>
          </w:tcPr>
          <w:p>
            <w:pPr>
              <w:pStyle w:val="TableParagraph"/>
              <w:rPr>
                <w:sz w:val="22"/>
              </w:rPr>
            </w:pPr>
          </w:p>
          <w:p>
            <w:pPr>
              <w:pStyle w:val="TableParagraph"/>
              <w:rPr>
                <w:sz w:val="22"/>
              </w:rPr>
            </w:pPr>
          </w:p>
          <w:p>
            <w:pPr>
              <w:pStyle w:val="TableParagraph"/>
              <w:spacing w:before="5"/>
              <w:rPr>
                <w:sz w:val="19"/>
              </w:rPr>
            </w:pPr>
          </w:p>
          <w:p>
            <w:pPr>
              <w:pStyle w:val="TableParagraph"/>
              <w:ind w:left="52"/>
              <w:rPr>
                <w:sz w:val="22"/>
              </w:rPr>
            </w:pPr>
            <w:r>
              <w:rPr>
                <w:spacing w:val="-5"/>
                <w:sz w:val="22"/>
              </w:rPr>
              <w:t>47</w:t>
            </w:r>
          </w:p>
        </w:tc>
        <w:tc>
          <w:tcPr>
            <w:tcW w:w="2269" w:type="dxa"/>
          </w:tcPr>
          <w:p>
            <w:pPr>
              <w:pStyle w:val="TableParagraph"/>
              <w:rPr>
                <w:sz w:val="22"/>
              </w:rPr>
            </w:pPr>
          </w:p>
          <w:p>
            <w:pPr>
              <w:pStyle w:val="TableParagraph"/>
              <w:spacing w:before="8"/>
              <w:rPr>
                <w:sz w:val="29"/>
              </w:rPr>
            </w:pPr>
          </w:p>
          <w:p>
            <w:pPr>
              <w:pStyle w:val="TableParagraph"/>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8"/>
              <w:rPr>
                <w:sz w:val="29"/>
              </w:rPr>
            </w:pPr>
          </w:p>
          <w:p>
            <w:pPr>
              <w:pStyle w:val="TableParagraph"/>
              <w:ind w:left="7"/>
              <w:rPr>
                <w:sz w:val="22"/>
              </w:rPr>
            </w:pPr>
            <w:r>
              <w:rPr>
                <w:w w:val="90"/>
                <w:sz w:val="22"/>
              </w:rPr>
              <w:t>Período</w:t>
            </w:r>
            <w:r>
              <w:rPr>
                <w:spacing w:val="-5"/>
                <w:w w:val="90"/>
                <w:sz w:val="22"/>
              </w:rPr>
              <w:t> </w:t>
            </w:r>
            <w:r>
              <w:rPr>
                <w:w w:val="90"/>
                <w:sz w:val="22"/>
              </w:rPr>
              <w:t>de</w:t>
            </w:r>
            <w:r>
              <w:rPr>
                <w:spacing w:val="-4"/>
                <w:w w:val="90"/>
                <w:sz w:val="22"/>
              </w:rPr>
              <w:t> </w:t>
            </w:r>
            <w:r>
              <w:rPr>
                <w:spacing w:val="-2"/>
                <w:w w:val="90"/>
                <w:sz w:val="22"/>
              </w:rPr>
              <w:t>apuração</w:t>
            </w:r>
          </w:p>
        </w:tc>
      </w:tr>
      <w:tr>
        <w:trPr>
          <w:trHeight w:val="1454" w:hRule="atLeast"/>
        </w:trPr>
        <w:tc>
          <w:tcPr>
            <w:tcW w:w="1198" w:type="dxa"/>
          </w:tcPr>
          <w:p>
            <w:pPr>
              <w:pStyle w:val="TableParagraph"/>
              <w:rPr>
                <w:sz w:val="22"/>
              </w:rPr>
            </w:pPr>
          </w:p>
          <w:p>
            <w:pPr>
              <w:pStyle w:val="TableParagraph"/>
              <w:spacing w:before="8"/>
              <w:rPr>
                <w:sz w:val="29"/>
              </w:rPr>
            </w:pPr>
          </w:p>
          <w:p>
            <w:pPr>
              <w:pStyle w:val="TableParagraph"/>
              <w:ind w:left="52"/>
              <w:rPr>
                <w:sz w:val="22"/>
              </w:rPr>
            </w:pPr>
            <w:r>
              <w:rPr>
                <w:spacing w:val="-5"/>
                <w:sz w:val="22"/>
              </w:rPr>
              <w:t>48</w:t>
            </w:r>
          </w:p>
        </w:tc>
        <w:tc>
          <w:tcPr>
            <w:tcW w:w="2269" w:type="dxa"/>
          </w:tcPr>
          <w:p>
            <w:pPr>
              <w:pStyle w:val="TableParagraph"/>
              <w:rPr>
                <w:sz w:val="22"/>
              </w:rPr>
            </w:pPr>
          </w:p>
          <w:p>
            <w:pPr>
              <w:pStyle w:val="TableParagraph"/>
              <w:spacing w:before="8"/>
              <w:rPr>
                <w:sz w:val="29"/>
              </w:rPr>
            </w:pPr>
          </w:p>
          <w:p>
            <w:pPr>
              <w:pStyle w:val="TableParagraph"/>
              <w:ind w:left="49"/>
              <w:rPr>
                <w:sz w:val="22"/>
              </w:rPr>
            </w:pPr>
            <w:r>
              <w:rPr>
                <w:w w:val="90"/>
                <w:sz w:val="22"/>
              </w:rPr>
              <w:t>11,</w:t>
            </w:r>
            <w:r>
              <w:rPr>
                <w:spacing w:val="-6"/>
                <w:w w:val="90"/>
                <w:sz w:val="22"/>
              </w:rPr>
              <w:t> </w:t>
            </w:r>
            <w:r>
              <w:rPr>
                <w:spacing w:val="-5"/>
                <w:sz w:val="22"/>
              </w:rPr>
              <w:t>91</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rPr>
                <w:sz w:val="1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452" w:hRule="atLeast"/>
        </w:trPr>
        <w:tc>
          <w:tcPr>
            <w:tcW w:w="1198" w:type="dxa"/>
          </w:tcPr>
          <w:p>
            <w:pPr>
              <w:pStyle w:val="TableParagraph"/>
              <w:rPr>
                <w:sz w:val="22"/>
              </w:rPr>
            </w:pPr>
          </w:p>
          <w:p>
            <w:pPr>
              <w:pStyle w:val="TableParagraph"/>
              <w:spacing w:before="6"/>
              <w:rPr>
                <w:sz w:val="29"/>
              </w:rPr>
            </w:pPr>
          </w:p>
          <w:p>
            <w:pPr>
              <w:pStyle w:val="TableParagraph"/>
              <w:ind w:left="52"/>
              <w:rPr>
                <w:sz w:val="22"/>
              </w:rPr>
            </w:pPr>
            <w:r>
              <w:rPr>
                <w:spacing w:val="-5"/>
                <w:sz w:val="22"/>
              </w:rPr>
              <w:t>49</w:t>
            </w:r>
          </w:p>
        </w:tc>
        <w:tc>
          <w:tcPr>
            <w:tcW w:w="2269" w:type="dxa"/>
          </w:tcPr>
          <w:p>
            <w:pPr>
              <w:pStyle w:val="TableParagraph"/>
              <w:rPr>
                <w:sz w:val="22"/>
              </w:rPr>
            </w:pPr>
          </w:p>
          <w:p>
            <w:pPr>
              <w:pStyle w:val="TableParagraph"/>
              <w:spacing w:before="6"/>
              <w:rPr>
                <w:sz w:val="29"/>
              </w:rPr>
            </w:pPr>
          </w:p>
          <w:p>
            <w:pPr>
              <w:pStyle w:val="TableParagraph"/>
              <w:ind w:left="49"/>
              <w:rPr>
                <w:sz w:val="22"/>
              </w:rPr>
            </w:pPr>
            <w:r>
              <w:rPr>
                <w:w w:val="90"/>
                <w:sz w:val="22"/>
              </w:rPr>
              <w:t>12,</w:t>
            </w:r>
            <w:r>
              <w:rPr>
                <w:spacing w:val="-6"/>
                <w:w w:val="90"/>
                <w:sz w:val="22"/>
              </w:rPr>
              <w:t> </w:t>
            </w:r>
            <w:r>
              <w:rPr>
                <w:spacing w:val="-5"/>
                <w:sz w:val="22"/>
              </w:rPr>
              <w:t>92</w:t>
            </w:r>
          </w:p>
        </w:tc>
        <w:tc>
          <w:tcPr>
            <w:tcW w:w="1844" w:type="dxa"/>
          </w:tcPr>
          <w:p>
            <w:pPr>
              <w:pStyle w:val="TableParagraph"/>
              <w:spacing w:line="252"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spacing w:before="10"/>
              <w:rPr>
                <w:sz w:val="17"/>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r>
        <w:trPr>
          <w:trHeight w:val="1454" w:hRule="atLeast"/>
        </w:trPr>
        <w:tc>
          <w:tcPr>
            <w:tcW w:w="1198" w:type="dxa"/>
          </w:tcPr>
          <w:p>
            <w:pPr>
              <w:pStyle w:val="TableParagraph"/>
              <w:rPr>
                <w:sz w:val="22"/>
              </w:rPr>
            </w:pPr>
          </w:p>
          <w:p>
            <w:pPr>
              <w:pStyle w:val="TableParagraph"/>
              <w:spacing w:before="8"/>
              <w:rPr>
                <w:sz w:val="29"/>
              </w:rPr>
            </w:pPr>
          </w:p>
          <w:p>
            <w:pPr>
              <w:pStyle w:val="TableParagraph"/>
              <w:ind w:left="52"/>
              <w:rPr>
                <w:sz w:val="22"/>
              </w:rPr>
            </w:pPr>
            <w:r>
              <w:rPr>
                <w:spacing w:val="-5"/>
                <w:sz w:val="22"/>
              </w:rPr>
              <w:t>50</w:t>
            </w:r>
          </w:p>
        </w:tc>
        <w:tc>
          <w:tcPr>
            <w:tcW w:w="2269" w:type="dxa"/>
          </w:tcPr>
          <w:p>
            <w:pPr>
              <w:pStyle w:val="TableParagraph"/>
              <w:rPr>
                <w:sz w:val="22"/>
              </w:rPr>
            </w:pPr>
          </w:p>
          <w:p>
            <w:pPr>
              <w:pStyle w:val="TableParagraph"/>
              <w:spacing w:before="8"/>
              <w:rPr>
                <w:sz w:val="29"/>
              </w:rPr>
            </w:pPr>
          </w:p>
          <w:p>
            <w:pPr>
              <w:pStyle w:val="TableParagraph"/>
              <w:ind w:left="49"/>
              <w:rPr>
                <w:sz w:val="22"/>
              </w:rPr>
            </w:pPr>
            <w:r>
              <w:rPr>
                <w:w w:val="90"/>
                <w:sz w:val="22"/>
              </w:rPr>
              <w:t>21,</w:t>
            </w:r>
            <w:r>
              <w:rPr>
                <w:spacing w:val="-6"/>
                <w:w w:val="90"/>
                <w:sz w:val="22"/>
              </w:rPr>
              <w:t> </w:t>
            </w:r>
            <w:r>
              <w:rPr>
                <w:spacing w:val="-5"/>
                <w:sz w:val="22"/>
              </w:rPr>
              <w:t>93</w:t>
            </w:r>
          </w:p>
        </w:tc>
        <w:tc>
          <w:tcPr>
            <w:tcW w:w="1844" w:type="dxa"/>
          </w:tcPr>
          <w:p>
            <w:pPr>
              <w:pStyle w:val="TableParagraph"/>
              <w:spacing w:line="254" w:lineRule="auto" w:before="57"/>
              <w:ind w:left="8"/>
              <w:rPr>
                <w:sz w:val="22"/>
              </w:rPr>
            </w:pPr>
            <w:r>
              <w:rPr>
                <w:sz w:val="22"/>
              </w:rPr>
              <w:t>Igual</w:t>
            </w:r>
            <w:r>
              <w:rPr>
                <w:spacing w:val="-16"/>
                <w:sz w:val="22"/>
              </w:rPr>
              <w:t> </w:t>
            </w:r>
            <w:r>
              <w:rPr>
                <w:sz w:val="22"/>
              </w:rPr>
              <w:t>a</w:t>
            </w:r>
            <w:r>
              <w:rPr>
                <w:spacing w:val="-15"/>
                <w:sz w:val="22"/>
              </w:rPr>
              <w:t> </w:t>
            </w:r>
            <w:r>
              <w:rPr>
                <w:sz w:val="22"/>
              </w:rPr>
              <w:t>104 </w:t>
            </w:r>
            <w:r>
              <w:rPr>
                <w:spacing w:val="-2"/>
                <w:w w:val="90"/>
                <w:sz w:val="22"/>
              </w:rPr>
              <w:t>(Doméstico)</w:t>
            </w:r>
          </w:p>
        </w:tc>
        <w:tc>
          <w:tcPr>
            <w:tcW w:w="1558" w:type="dxa"/>
          </w:tcPr>
          <w:p>
            <w:pPr>
              <w:pStyle w:val="TableParagraph"/>
              <w:spacing w:line="254" w:lineRule="auto" w:before="57"/>
              <w:ind w:left="8" w:right="63"/>
              <w:rPr>
                <w:sz w:val="22"/>
              </w:rPr>
            </w:pPr>
            <w:r>
              <w:rPr>
                <w:sz w:val="22"/>
              </w:rPr>
              <w:t>Rescisório</w:t>
            </w:r>
            <w:r>
              <w:rPr>
                <w:spacing w:val="-4"/>
                <w:sz w:val="22"/>
              </w:rPr>
              <w:t> </w:t>
            </w:r>
            <w:r>
              <w:rPr>
                <w:sz w:val="22"/>
              </w:rPr>
              <w:t>– </w:t>
            </w:r>
            <w:r>
              <w:rPr>
                <w:spacing w:val="-2"/>
                <w:sz w:val="22"/>
              </w:rPr>
              <w:t>Indenização </w:t>
            </w:r>
            <w:r>
              <w:rPr>
                <w:spacing w:val="-2"/>
                <w:w w:val="90"/>
                <w:sz w:val="22"/>
              </w:rPr>
              <w:t>compensatória </w:t>
            </w:r>
            <w:r>
              <w:rPr>
                <w:spacing w:val="-8"/>
                <w:sz w:val="22"/>
              </w:rPr>
              <w:t>do</w:t>
            </w:r>
            <w:r>
              <w:rPr>
                <w:spacing w:val="-11"/>
                <w:sz w:val="22"/>
              </w:rPr>
              <w:t> </w:t>
            </w:r>
            <w:r>
              <w:rPr>
                <w:spacing w:val="-8"/>
                <w:sz w:val="22"/>
              </w:rPr>
              <w:t>empregado </w:t>
            </w:r>
            <w:r>
              <w:rPr>
                <w:spacing w:val="-2"/>
                <w:sz w:val="22"/>
              </w:rPr>
              <w:t>doméstico</w:t>
            </w:r>
          </w:p>
        </w:tc>
        <w:tc>
          <w:tcPr>
            <w:tcW w:w="2502" w:type="dxa"/>
          </w:tcPr>
          <w:p>
            <w:pPr>
              <w:pStyle w:val="TableParagraph"/>
              <w:rPr>
                <w:sz w:val="22"/>
              </w:rPr>
            </w:pPr>
          </w:p>
          <w:p>
            <w:pPr>
              <w:pStyle w:val="TableParagraph"/>
              <w:rPr>
                <w:sz w:val="18"/>
              </w:rPr>
            </w:pPr>
          </w:p>
          <w:p>
            <w:pPr>
              <w:pStyle w:val="TableParagraph"/>
              <w:spacing w:line="254" w:lineRule="auto"/>
              <w:ind w:left="7"/>
              <w:rPr>
                <w:sz w:val="22"/>
              </w:rPr>
            </w:pPr>
            <w:r>
              <w:rPr>
                <w:w w:val="90"/>
                <w:sz w:val="22"/>
              </w:rPr>
              <w:t>Períodos</w:t>
            </w:r>
            <w:r>
              <w:rPr>
                <w:spacing w:val="-10"/>
                <w:w w:val="90"/>
                <w:sz w:val="22"/>
              </w:rPr>
              <w:t> </w:t>
            </w:r>
            <w:r>
              <w:rPr>
                <w:w w:val="90"/>
                <w:sz w:val="22"/>
              </w:rPr>
              <w:t>anteriores </w:t>
            </w:r>
            <w:r>
              <w:rPr>
                <w:spacing w:val="-2"/>
                <w:sz w:val="22"/>
              </w:rPr>
              <w:t>(dissídio)</w:t>
            </w:r>
          </w:p>
        </w:tc>
      </w:tr>
    </w:tbl>
    <w:p>
      <w:pPr>
        <w:pStyle w:val="BodyText"/>
        <w:spacing w:before="28"/>
        <w:ind w:left="928"/>
      </w:pPr>
      <w:r>
        <w:rPr>
          <w:spacing w:val="-2"/>
          <w:w w:val="90"/>
        </w:rPr>
        <w:t>Os</w:t>
      </w:r>
      <w:r>
        <w:rPr>
          <w:spacing w:val="-8"/>
        </w:rPr>
        <w:t> </w:t>
      </w:r>
      <w:r>
        <w:rPr>
          <w:spacing w:val="-2"/>
          <w:w w:val="90"/>
        </w:rPr>
        <w:t>códigos</w:t>
      </w:r>
      <w:r>
        <w:rPr>
          <w:spacing w:val="-7"/>
        </w:rPr>
        <w:t> </w:t>
      </w:r>
      <w:r>
        <w:rPr>
          <w:spacing w:val="-2"/>
          <w:w w:val="90"/>
        </w:rPr>
        <w:t>de</w:t>
      </w:r>
      <w:r>
        <w:rPr>
          <w:spacing w:val="-7"/>
        </w:rPr>
        <w:t> </w:t>
      </w:r>
      <w:r>
        <w:rPr>
          <w:spacing w:val="-2"/>
          <w:w w:val="90"/>
        </w:rPr>
        <w:t>incidência</w:t>
      </w:r>
      <w:r>
        <w:rPr>
          <w:spacing w:val="-9"/>
        </w:rPr>
        <w:t> </w:t>
      </w:r>
      <w:r>
        <w:rPr>
          <w:spacing w:val="-2"/>
          <w:w w:val="90"/>
        </w:rPr>
        <w:t>de</w:t>
      </w:r>
      <w:r>
        <w:rPr>
          <w:spacing w:val="-3"/>
        </w:rPr>
        <w:t> </w:t>
      </w:r>
      <w:r>
        <w:rPr>
          <w:spacing w:val="-2"/>
          <w:w w:val="90"/>
        </w:rPr>
        <w:t>FGTS</w:t>
      </w:r>
      <w:r>
        <w:rPr>
          <w:spacing w:val="-9"/>
        </w:rPr>
        <w:t> </w:t>
      </w:r>
      <w:r>
        <w:rPr>
          <w:spacing w:val="-2"/>
          <w:w w:val="90"/>
        </w:rPr>
        <w:t>constam</w:t>
      </w:r>
      <w:r>
        <w:rPr>
          <w:spacing w:val="-9"/>
        </w:rPr>
        <w:t> </w:t>
      </w:r>
      <w:r>
        <w:rPr>
          <w:spacing w:val="-2"/>
          <w:w w:val="90"/>
        </w:rPr>
        <w:t>na</w:t>
      </w:r>
      <w:r>
        <w:rPr>
          <w:spacing w:val="-9"/>
        </w:rPr>
        <w:t> </w:t>
      </w:r>
      <w:r>
        <w:rPr>
          <w:spacing w:val="-2"/>
          <w:w w:val="90"/>
        </w:rPr>
        <w:t>tabela</w:t>
      </w:r>
      <w:r>
        <w:rPr>
          <w:spacing w:val="-7"/>
        </w:rPr>
        <w:t> </w:t>
      </w:r>
      <w:r>
        <w:rPr>
          <w:spacing w:val="-2"/>
          <w:w w:val="90"/>
        </w:rPr>
        <w:t>de</w:t>
      </w:r>
      <w:r>
        <w:rPr>
          <w:spacing w:val="-9"/>
        </w:rPr>
        <w:t> </w:t>
      </w:r>
      <w:r>
        <w:rPr>
          <w:spacing w:val="-2"/>
          <w:w w:val="90"/>
        </w:rPr>
        <w:t>rubricas,</w:t>
      </w:r>
      <w:r>
        <w:rPr>
          <w:spacing w:val="-7"/>
        </w:rPr>
        <w:t> </w:t>
      </w:r>
      <w:r>
        <w:rPr>
          <w:spacing w:val="-2"/>
          <w:w w:val="90"/>
        </w:rPr>
        <w:t>conforme</w:t>
      </w:r>
      <w:r>
        <w:rPr>
          <w:spacing w:val="-7"/>
        </w:rPr>
        <w:t> </w:t>
      </w:r>
      <w:r>
        <w:rPr>
          <w:spacing w:val="-2"/>
          <w:w w:val="90"/>
        </w:rPr>
        <w:t>se</w:t>
      </w:r>
      <w:r>
        <w:rPr>
          <w:spacing w:val="-7"/>
        </w:rPr>
        <w:t> </w:t>
      </w:r>
      <w:r>
        <w:rPr>
          <w:spacing w:val="-2"/>
          <w:w w:val="90"/>
        </w:rPr>
        <w:t>segue:</w:t>
      </w:r>
    </w:p>
    <w:p>
      <w:pPr>
        <w:pStyle w:val="ListParagraph"/>
        <w:numPr>
          <w:ilvl w:val="2"/>
          <w:numId w:val="287"/>
        </w:numPr>
        <w:tabs>
          <w:tab w:pos="1057" w:val="left" w:leader="none"/>
        </w:tabs>
        <w:spacing w:line="240" w:lineRule="auto" w:before="163" w:after="0"/>
        <w:ind w:left="1057" w:right="0" w:hanging="129"/>
        <w:jc w:val="both"/>
        <w:rPr>
          <w:sz w:val="24"/>
        </w:rPr>
      </w:pPr>
      <w:r>
        <w:rPr>
          <w:w w:val="85"/>
          <w:sz w:val="24"/>
        </w:rPr>
        <w:t>11</w:t>
      </w:r>
      <w:r>
        <w:rPr>
          <w:spacing w:val="-3"/>
          <w:w w:val="85"/>
          <w:sz w:val="24"/>
        </w:rPr>
        <w:t> </w:t>
      </w:r>
      <w:r>
        <w:rPr>
          <w:w w:val="85"/>
          <w:sz w:val="24"/>
        </w:rPr>
        <w:t>=</w:t>
      </w:r>
      <w:r>
        <w:rPr>
          <w:spacing w:val="-2"/>
          <w:w w:val="85"/>
          <w:sz w:val="24"/>
        </w:rPr>
        <w:t> </w:t>
      </w:r>
      <w:r>
        <w:rPr>
          <w:w w:val="85"/>
          <w:sz w:val="24"/>
        </w:rPr>
        <w:t>Base</w:t>
      </w:r>
      <w:r>
        <w:rPr>
          <w:spacing w:val="-4"/>
          <w:w w:val="85"/>
          <w:sz w:val="24"/>
        </w:rPr>
        <w:t> </w:t>
      </w:r>
      <w:r>
        <w:rPr>
          <w:w w:val="85"/>
          <w:sz w:val="24"/>
        </w:rPr>
        <w:t>de</w:t>
      </w:r>
      <w:r>
        <w:rPr>
          <w:spacing w:val="-3"/>
          <w:w w:val="85"/>
          <w:sz w:val="24"/>
        </w:rPr>
        <w:t> </w:t>
      </w:r>
      <w:r>
        <w:rPr>
          <w:w w:val="85"/>
          <w:sz w:val="24"/>
        </w:rPr>
        <w:t>Cálculo</w:t>
      </w:r>
      <w:r>
        <w:rPr>
          <w:spacing w:val="-4"/>
          <w:w w:val="85"/>
          <w:sz w:val="24"/>
        </w:rPr>
        <w:t> </w:t>
      </w:r>
      <w:r>
        <w:rPr>
          <w:w w:val="85"/>
          <w:sz w:val="24"/>
        </w:rPr>
        <w:t>do</w:t>
      </w:r>
      <w:r>
        <w:rPr>
          <w:spacing w:val="-4"/>
          <w:w w:val="85"/>
          <w:sz w:val="24"/>
        </w:rPr>
        <w:t> </w:t>
      </w:r>
      <w:r>
        <w:rPr>
          <w:w w:val="85"/>
          <w:sz w:val="24"/>
        </w:rPr>
        <w:t>FGTS</w:t>
      </w:r>
      <w:r>
        <w:rPr>
          <w:spacing w:val="-4"/>
          <w:w w:val="85"/>
          <w:sz w:val="24"/>
        </w:rPr>
        <w:t> </w:t>
      </w:r>
      <w:r>
        <w:rPr>
          <w:spacing w:val="-2"/>
          <w:w w:val="85"/>
          <w:sz w:val="24"/>
        </w:rPr>
        <w:t>Mensal;</w:t>
      </w:r>
    </w:p>
    <w:p>
      <w:pPr>
        <w:pStyle w:val="ListParagraph"/>
        <w:numPr>
          <w:ilvl w:val="2"/>
          <w:numId w:val="287"/>
        </w:numPr>
        <w:tabs>
          <w:tab w:pos="1057" w:val="left" w:leader="none"/>
        </w:tabs>
        <w:spacing w:line="240" w:lineRule="auto" w:before="164" w:after="0"/>
        <w:ind w:left="1057" w:right="0" w:hanging="129"/>
        <w:jc w:val="both"/>
        <w:rPr>
          <w:sz w:val="24"/>
        </w:rPr>
      </w:pPr>
      <w:r>
        <w:rPr>
          <w:w w:val="85"/>
          <w:sz w:val="24"/>
        </w:rPr>
        <w:t>12</w:t>
      </w:r>
      <w:r>
        <w:rPr>
          <w:spacing w:val="-8"/>
          <w:sz w:val="24"/>
        </w:rPr>
        <w:t> </w:t>
      </w:r>
      <w:r>
        <w:rPr>
          <w:w w:val="85"/>
          <w:sz w:val="24"/>
        </w:rPr>
        <w:t>=</w:t>
      </w:r>
      <w:r>
        <w:rPr>
          <w:spacing w:val="-7"/>
          <w:sz w:val="24"/>
        </w:rPr>
        <w:t> </w:t>
      </w:r>
      <w:r>
        <w:rPr>
          <w:w w:val="85"/>
          <w:sz w:val="24"/>
        </w:rPr>
        <w:t>Base</w:t>
      </w:r>
      <w:r>
        <w:rPr>
          <w:spacing w:val="-9"/>
          <w:sz w:val="24"/>
        </w:rPr>
        <w:t> </w:t>
      </w:r>
      <w:r>
        <w:rPr>
          <w:w w:val="85"/>
          <w:sz w:val="24"/>
        </w:rPr>
        <w:t>de</w:t>
      </w:r>
      <w:r>
        <w:rPr>
          <w:spacing w:val="-9"/>
          <w:sz w:val="24"/>
        </w:rPr>
        <w:t> </w:t>
      </w:r>
      <w:r>
        <w:rPr>
          <w:w w:val="85"/>
          <w:sz w:val="24"/>
        </w:rPr>
        <w:t>Cálculo</w:t>
      </w:r>
      <w:r>
        <w:rPr>
          <w:spacing w:val="-10"/>
          <w:sz w:val="24"/>
        </w:rPr>
        <w:t> </w:t>
      </w:r>
      <w:r>
        <w:rPr>
          <w:w w:val="85"/>
          <w:sz w:val="24"/>
        </w:rPr>
        <w:t>do</w:t>
      </w:r>
      <w:r>
        <w:rPr>
          <w:spacing w:val="-9"/>
          <w:sz w:val="24"/>
        </w:rPr>
        <w:t> </w:t>
      </w:r>
      <w:r>
        <w:rPr>
          <w:w w:val="85"/>
          <w:sz w:val="24"/>
        </w:rPr>
        <w:t>FGTS</w:t>
      </w:r>
      <w:r>
        <w:rPr>
          <w:spacing w:val="-6"/>
          <w:sz w:val="24"/>
        </w:rPr>
        <w:t> </w:t>
      </w:r>
      <w:r>
        <w:rPr>
          <w:w w:val="85"/>
          <w:sz w:val="24"/>
        </w:rPr>
        <w:t>13º</w:t>
      </w:r>
      <w:r>
        <w:rPr>
          <w:spacing w:val="-7"/>
          <w:sz w:val="24"/>
        </w:rPr>
        <w:t> </w:t>
      </w:r>
      <w:r>
        <w:rPr>
          <w:spacing w:val="-2"/>
          <w:w w:val="85"/>
          <w:sz w:val="24"/>
        </w:rPr>
        <w:t>Salário;</w:t>
      </w:r>
    </w:p>
    <w:p>
      <w:pPr>
        <w:pStyle w:val="ListParagraph"/>
        <w:numPr>
          <w:ilvl w:val="2"/>
          <w:numId w:val="287"/>
        </w:numPr>
        <w:tabs>
          <w:tab w:pos="1057" w:val="left" w:leader="none"/>
        </w:tabs>
        <w:spacing w:line="240" w:lineRule="auto" w:before="163" w:after="0"/>
        <w:ind w:left="1057" w:right="0" w:hanging="129"/>
        <w:jc w:val="both"/>
        <w:rPr>
          <w:sz w:val="24"/>
        </w:rPr>
      </w:pPr>
      <w:r>
        <w:rPr>
          <w:w w:val="85"/>
          <w:sz w:val="24"/>
        </w:rPr>
        <w:t>21</w:t>
      </w:r>
      <w:r>
        <w:rPr>
          <w:spacing w:val="-4"/>
          <w:sz w:val="24"/>
        </w:rPr>
        <w:t> </w:t>
      </w:r>
      <w:r>
        <w:rPr>
          <w:w w:val="85"/>
          <w:sz w:val="24"/>
        </w:rPr>
        <w:t>=</w:t>
      </w:r>
      <w:r>
        <w:rPr>
          <w:spacing w:val="59"/>
          <w:sz w:val="24"/>
        </w:rPr>
        <w:t> </w:t>
      </w:r>
      <w:r>
        <w:rPr>
          <w:w w:val="85"/>
          <w:sz w:val="24"/>
        </w:rPr>
        <w:t>Base</w:t>
      </w:r>
      <w:r>
        <w:rPr>
          <w:spacing w:val="-3"/>
          <w:sz w:val="24"/>
        </w:rPr>
        <w:t> </w:t>
      </w:r>
      <w:r>
        <w:rPr>
          <w:w w:val="85"/>
          <w:sz w:val="24"/>
        </w:rPr>
        <w:t>de</w:t>
      </w:r>
      <w:r>
        <w:rPr>
          <w:spacing w:val="-2"/>
          <w:sz w:val="24"/>
        </w:rPr>
        <w:t> </w:t>
      </w:r>
      <w:r>
        <w:rPr>
          <w:w w:val="85"/>
          <w:sz w:val="24"/>
        </w:rPr>
        <w:t>cálculo</w:t>
      </w:r>
      <w:r>
        <w:rPr>
          <w:spacing w:val="-5"/>
          <w:sz w:val="24"/>
        </w:rPr>
        <w:t> </w:t>
      </w:r>
      <w:r>
        <w:rPr>
          <w:w w:val="85"/>
          <w:sz w:val="24"/>
        </w:rPr>
        <w:t>do</w:t>
      </w:r>
      <w:r>
        <w:rPr>
          <w:spacing w:val="-5"/>
          <w:sz w:val="24"/>
        </w:rPr>
        <w:t> </w:t>
      </w:r>
      <w:r>
        <w:rPr>
          <w:w w:val="85"/>
          <w:sz w:val="24"/>
        </w:rPr>
        <w:t>FGTS</w:t>
      </w:r>
      <w:r>
        <w:rPr>
          <w:spacing w:val="-2"/>
          <w:sz w:val="24"/>
        </w:rPr>
        <w:t> </w:t>
      </w:r>
      <w:r>
        <w:rPr>
          <w:w w:val="85"/>
          <w:sz w:val="24"/>
        </w:rPr>
        <w:t>aviso</w:t>
      </w:r>
      <w:r>
        <w:rPr>
          <w:spacing w:val="-5"/>
          <w:sz w:val="24"/>
        </w:rPr>
        <w:t> </w:t>
      </w:r>
      <w:r>
        <w:rPr>
          <w:w w:val="85"/>
          <w:sz w:val="24"/>
        </w:rPr>
        <w:t>prévio</w:t>
      </w:r>
      <w:r>
        <w:rPr>
          <w:spacing w:val="-3"/>
          <w:sz w:val="24"/>
        </w:rPr>
        <w:t> </w:t>
      </w:r>
      <w:r>
        <w:rPr>
          <w:spacing w:val="-2"/>
          <w:w w:val="85"/>
          <w:sz w:val="24"/>
        </w:rPr>
        <w:t>indenizado;</w:t>
      </w:r>
    </w:p>
    <w:p>
      <w:pPr>
        <w:pStyle w:val="ListParagraph"/>
        <w:numPr>
          <w:ilvl w:val="2"/>
          <w:numId w:val="287"/>
        </w:numPr>
        <w:tabs>
          <w:tab w:pos="1057" w:val="left" w:leader="none"/>
        </w:tabs>
        <w:spacing w:line="240" w:lineRule="auto" w:before="163" w:after="0"/>
        <w:ind w:left="1057" w:right="0" w:hanging="129"/>
        <w:jc w:val="both"/>
        <w:rPr>
          <w:sz w:val="24"/>
        </w:rPr>
      </w:pPr>
      <w:r>
        <w:rPr>
          <w:w w:val="85"/>
          <w:sz w:val="24"/>
        </w:rPr>
        <w:t>91</w:t>
      </w:r>
      <w:r>
        <w:rPr>
          <w:spacing w:val="7"/>
          <w:sz w:val="24"/>
        </w:rPr>
        <w:t> </w:t>
      </w:r>
      <w:r>
        <w:rPr>
          <w:w w:val="85"/>
          <w:sz w:val="24"/>
        </w:rPr>
        <w:t>=</w:t>
      </w:r>
      <w:r>
        <w:rPr>
          <w:spacing w:val="10"/>
          <w:sz w:val="24"/>
        </w:rPr>
        <w:t> </w:t>
      </w:r>
      <w:r>
        <w:rPr>
          <w:w w:val="85"/>
          <w:sz w:val="24"/>
        </w:rPr>
        <w:t>Incidência</w:t>
      </w:r>
      <w:r>
        <w:rPr>
          <w:spacing w:val="9"/>
          <w:sz w:val="24"/>
        </w:rPr>
        <w:t> </w:t>
      </w:r>
      <w:r>
        <w:rPr>
          <w:w w:val="85"/>
          <w:sz w:val="24"/>
        </w:rPr>
        <w:t>suspensa</w:t>
      </w:r>
      <w:r>
        <w:rPr>
          <w:spacing w:val="9"/>
          <w:sz w:val="24"/>
        </w:rPr>
        <w:t> </w:t>
      </w:r>
      <w:r>
        <w:rPr>
          <w:w w:val="85"/>
          <w:sz w:val="24"/>
        </w:rPr>
        <w:t>em</w:t>
      </w:r>
      <w:r>
        <w:rPr>
          <w:spacing w:val="7"/>
          <w:sz w:val="24"/>
        </w:rPr>
        <w:t> </w:t>
      </w:r>
      <w:r>
        <w:rPr>
          <w:w w:val="85"/>
          <w:sz w:val="24"/>
        </w:rPr>
        <w:t>decorrência</w:t>
      </w:r>
      <w:r>
        <w:rPr>
          <w:spacing w:val="6"/>
          <w:sz w:val="24"/>
        </w:rPr>
        <w:t> </w:t>
      </w:r>
      <w:r>
        <w:rPr>
          <w:w w:val="85"/>
          <w:sz w:val="24"/>
        </w:rPr>
        <w:t>de</w:t>
      </w:r>
      <w:r>
        <w:rPr>
          <w:spacing w:val="7"/>
          <w:sz w:val="24"/>
        </w:rPr>
        <w:t> </w:t>
      </w:r>
      <w:r>
        <w:rPr>
          <w:w w:val="85"/>
          <w:sz w:val="24"/>
        </w:rPr>
        <w:t>decisão</w:t>
      </w:r>
      <w:r>
        <w:rPr>
          <w:spacing w:val="9"/>
          <w:sz w:val="24"/>
        </w:rPr>
        <w:t> </w:t>
      </w:r>
      <w:r>
        <w:rPr>
          <w:w w:val="85"/>
          <w:sz w:val="24"/>
        </w:rPr>
        <w:t>judicial</w:t>
      </w:r>
      <w:r>
        <w:rPr>
          <w:spacing w:val="18"/>
          <w:sz w:val="24"/>
        </w:rPr>
        <w:t> </w:t>
      </w:r>
      <w:r>
        <w:rPr>
          <w:w w:val="85"/>
          <w:sz w:val="24"/>
        </w:rPr>
        <w:t>–</w:t>
      </w:r>
      <w:r>
        <w:rPr>
          <w:spacing w:val="6"/>
          <w:sz w:val="24"/>
        </w:rPr>
        <w:t> </w:t>
      </w:r>
      <w:r>
        <w:rPr>
          <w:w w:val="85"/>
          <w:sz w:val="24"/>
        </w:rPr>
        <w:t>FGTS</w:t>
      </w:r>
      <w:r>
        <w:rPr>
          <w:spacing w:val="7"/>
          <w:sz w:val="24"/>
        </w:rPr>
        <w:t> </w:t>
      </w:r>
      <w:r>
        <w:rPr>
          <w:spacing w:val="-2"/>
          <w:w w:val="85"/>
          <w:sz w:val="24"/>
        </w:rPr>
        <w:t>Mensal;</w:t>
      </w:r>
    </w:p>
    <w:p>
      <w:pPr>
        <w:pStyle w:val="ListParagraph"/>
        <w:numPr>
          <w:ilvl w:val="2"/>
          <w:numId w:val="287"/>
        </w:numPr>
        <w:tabs>
          <w:tab w:pos="1057" w:val="left" w:leader="none"/>
        </w:tabs>
        <w:spacing w:line="240" w:lineRule="auto" w:before="164" w:after="0"/>
        <w:ind w:left="1057" w:right="0" w:hanging="129"/>
        <w:jc w:val="both"/>
        <w:rPr>
          <w:sz w:val="24"/>
        </w:rPr>
      </w:pPr>
      <w:r>
        <w:rPr>
          <w:w w:val="85"/>
          <w:sz w:val="24"/>
        </w:rPr>
        <w:t>92</w:t>
      </w:r>
      <w:r>
        <w:rPr>
          <w:spacing w:val="9"/>
          <w:sz w:val="24"/>
        </w:rPr>
        <w:t> </w:t>
      </w:r>
      <w:r>
        <w:rPr>
          <w:w w:val="85"/>
          <w:sz w:val="24"/>
        </w:rPr>
        <w:t>=</w:t>
      </w:r>
      <w:r>
        <w:rPr>
          <w:spacing w:val="11"/>
          <w:sz w:val="24"/>
        </w:rPr>
        <w:t> </w:t>
      </w:r>
      <w:r>
        <w:rPr>
          <w:w w:val="85"/>
          <w:sz w:val="24"/>
        </w:rPr>
        <w:t>Incidência</w:t>
      </w:r>
      <w:r>
        <w:rPr>
          <w:spacing w:val="12"/>
          <w:sz w:val="24"/>
        </w:rPr>
        <w:t> </w:t>
      </w:r>
      <w:r>
        <w:rPr>
          <w:w w:val="85"/>
          <w:sz w:val="24"/>
        </w:rPr>
        <w:t>suspensa</w:t>
      </w:r>
      <w:r>
        <w:rPr>
          <w:spacing w:val="11"/>
          <w:sz w:val="24"/>
        </w:rPr>
        <w:t> </w:t>
      </w:r>
      <w:r>
        <w:rPr>
          <w:w w:val="85"/>
          <w:sz w:val="24"/>
        </w:rPr>
        <w:t>em</w:t>
      </w:r>
      <w:r>
        <w:rPr>
          <w:spacing w:val="8"/>
          <w:sz w:val="24"/>
        </w:rPr>
        <w:t> </w:t>
      </w:r>
      <w:r>
        <w:rPr>
          <w:w w:val="85"/>
          <w:sz w:val="24"/>
        </w:rPr>
        <w:t>decorrência</w:t>
      </w:r>
      <w:r>
        <w:rPr>
          <w:spacing w:val="8"/>
          <w:sz w:val="24"/>
        </w:rPr>
        <w:t> </w:t>
      </w:r>
      <w:r>
        <w:rPr>
          <w:w w:val="85"/>
          <w:sz w:val="24"/>
        </w:rPr>
        <w:t>de</w:t>
      </w:r>
      <w:r>
        <w:rPr>
          <w:spacing w:val="9"/>
          <w:sz w:val="24"/>
        </w:rPr>
        <w:t> </w:t>
      </w:r>
      <w:r>
        <w:rPr>
          <w:w w:val="85"/>
          <w:sz w:val="24"/>
        </w:rPr>
        <w:t>decisão</w:t>
      </w:r>
      <w:r>
        <w:rPr>
          <w:spacing w:val="11"/>
          <w:sz w:val="24"/>
        </w:rPr>
        <w:t> </w:t>
      </w:r>
      <w:r>
        <w:rPr>
          <w:w w:val="85"/>
          <w:sz w:val="24"/>
        </w:rPr>
        <w:t>judicial</w:t>
      </w:r>
      <w:r>
        <w:rPr>
          <w:spacing w:val="20"/>
          <w:sz w:val="24"/>
        </w:rPr>
        <w:t> </w:t>
      </w:r>
      <w:r>
        <w:rPr>
          <w:w w:val="85"/>
          <w:sz w:val="24"/>
        </w:rPr>
        <w:t>–</w:t>
      </w:r>
      <w:r>
        <w:rPr>
          <w:spacing w:val="8"/>
          <w:sz w:val="24"/>
        </w:rPr>
        <w:t> </w:t>
      </w:r>
      <w:r>
        <w:rPr>
          <w:w w:val="85"/>
          <w:sz w:val="24"/>
        </w:rPr>
        <w:t>FGTS</w:t>
      </w:r>
      <w:r>
        <w:rPr>
          <w:spacing w:val="8"/>
          <w:sz w:val="24"/>
        </w:rPr>
        <w:t> </w:t>
      </w:r>
      <w:r>
        <w:rPr>
          <w:w w:val="85"/>
          <w:sz w:val="24"/>
        </w:rPr>
        <w:t>13º</w:t>
      </w:r>
      <w:r>
        <w:rPr>
          <w:spacing w:val="10"/>
          <w:sz w:val="24"/>
        </w:rPr>
        <w:t> </w:t>
      </w:r>
      <w:r>
        <w:rPr>
          <w:spacing w:val="-2"/>
          <w:w w:val="85"/>
          <w:sz w:val="24"/>
        </w:rPr>
        <w:t>Salário;</w:t>
      </w:r>
    </w:p>
    <w:p>
      <w:pPr>
        <w:pStyle w:val="ListParagraph"/>
        <w:numPr>
          <w:ilvl w:val="2"/>
          <w:numId w:val="287"/>
        </w:numPr>
        <w:tabs>
          <w:tab w:pos="1057" w:val="left" w:leader="none"/>
        </w:tabs>
        <w:spacing w:line="381" w:lineRule="auto" w:before="163" w:after="0"/>
        <w:ind w:left="928" w:right="841" w:firstLine="0"/>
        <w:jc w:val="both"/>
        <w:rPr>
          <w:sz w:val="24"/>
        </w:rPr>
      </w:pPr>
      <w:r>
        <w:rPr>
          <w:w w:val="90"/>
          <w:sz w:val="24"/>
        </w:rPr>
        <w:t>93</w:t>
      </w:r>
      <w:r>
        <w:rPr>
          <w:spacing w:val="-7"/>
          <w:w w:val="90"/>
          <w:sz w:val="24"/>
        </w:rPr>
        <w:t> </w:t>
      </w:r>
      <w:r>
        <w:rPr>
          <w:w w:val="90"/>
          <w:sz w:val="24"/>
        </w:rPr>
        <w:t>=</w:t>
      </w:r>
      <w:r>
        <w:rPr>
          <w:spacing w:val="-6"/>
          <w:w w:val="90"/>
          <w:sz w:val="24"/>
        </w:rPr>
        <w:t> </w:t>
      </w:r>
      <w:r>
        <w:rPr>
          <w:w w:val="90"/>
          <w:sz w:val="24"/>
        </w:rPr>
        <w:t>Incidência</w:t>
      </w:r>
      <w:r>
        <w:rPr>
          <w:spacing w:val="-6"/>
          <w:w w:val="90"/>
          <w:sz w:val="24"/>
        </w:rPr>
        <w:t> </w:t>
      </w:r>
      <w:r>
        <w:rPr>
          <w:w w:val="90"/>
          <w:sz w:val="24"/>
        </w:rPr>
        <w:t>suspensa</w:t>
      </w:r>
      <w:r>
        <w:rPr>
          <w:spacing w:val="-6"/>
          <w:w w:val="90"/>
          <w:sz w:val="24"/>
        </w:rPr>
        <w:t> </w:t>
      </w:r>
      <w:r>
        <w:rPr>
          <w:w w:val="90"/>
          <w:sz w:val="24"/>
        </w:rPr>
        <w:t>em</w:t>
      </w:r>
      <w:r>
        <w:rPr>
          <w:spacing w:val="-8"/>
          <w:w w:val="90"/>
          <w:sz w:val="24"/>
        </w:rPr>
        <w:t> </w:t>
      </w:r>
      <w:r>
        <w:rPr>
          <w:w w:val="90"/>
          <w:sz w:val="24"/>
        </w:rPr>
        <w:t>decorrência</w:t>
      </w:r>
      <w:r>
        <w:rPr>
          <w:spacing w:val="-8"/>
          <w:w w:val="90"/>
          <w:sz w:val="24"/>
        </w:rPr>
        <w:t> </w:t>
      </w:r>
      <w:r>
        <w:rPr>
          <w:w w:val="90"/>
          <w:sz w:val="24"/>
        </w:rPr>
        <w:t>de</w:t>
      </w:r>
      <w:r>
        <w:rPr>
          <w:spacing w:val="-8"/>
          <w:w w:val="90"/>
          <w:sz w:val="24"/>
        </w:rPr>
        <w:t> </w:t>
      </w:r>
      <w:r>
        <w:rPr>
          <w:w w:val="90"/>
          <w:sz w:val="24"/>
        </w:rPr>
        <w:t>decisão</w:t>
      </w:r>
      <w:r>
        <w:rPr>
          <w:spacing w:val="-6"/>
          <w:w w:val="90"/>
          <w:sz w:val="24"/>
        </w:rPr>
        <w:t> </w:t>
      </w:r>
      <w:r>
        <w:rPr>
          <w:w w:val="90"/>
          <w:sz w:val="24"/>
        </w:rPr>
        <w:t>judicial –</w:t>
      </w:r>
      <w:r>
        <w:rPr>
          <w:spacing w:val="-8"/>
          <w:w w:val="90"/>
          <w:sz w:val="24"/>
        </w:rPr>
        <w:t> </w:t>
      </w:r>
      <w:r>
        <w:rPr>
          <w:w w:val="90"/>
          <w:sz w:val="24"/>
        </w:rPr>
        <w:t>FGTS</w:t>
      </w:r>
      <w:r>
        <w:rPr>
          <w:spacing w:val="-6"/>
          <w:w w:val="90"/>
          <w:sz w:val="24"/>
        </w:rPr>
        <w:t> </w:t>
      </w:r>
      <w:r>
        <w:rPr>
          <w:w w:val="90"/>
          <w:sz w:val="24"/>
        </w:rPr>
        <w:t>aviso</w:t>
      </w:r>
      <w:r>
        <w:rPr>
          <w:spacing w:val="-10"/>
          <w:w w:val="90"/>
          <w:sz w:val="24"/>
        </w:rPr>
        <w:t> </w:t>
      </w:r>
      <w:r>
        <w:rPr>
          <w:w w:val="90"/>
          <w:sz w:val="24"/>
        </w:rPr>
        <w:t>prévio</w:t>
      </w:r>
      <w:r>
        <w:rPr>
          <w:spacing w:val="-6"/>
          <w:w w:val="90"/>
          <w:sz w:val="24"/>
        </w:rPr>
        <w:t> </w:t>
      </w:r>
      <w:r>
        <w:rPr>
          <w:w w:val="90"/>
          <w:sz w:val="24"/>
        </w:rPr>
        <w:t>indenizado. </w:t>
      </w:r>
      <w:r>
        <w:rPr>
          <w:w w:val="85"/>
          <w:sz w:val="24"/>
        </w:rPr>
        <w:t>Os valores das rubricas cujo código de incidência de FGTS é igual a [91, 92 e 93] retornam neste </w:t>
      </w:r>
      <w:r>
        <w:rPr>
          <w:spacing w:val="-6"/>
          <w:sz w:val="24"/>
        </w:rPr>
        <w:t>evento</w:t>
      </w:r>
      <w:r>
        <w:rPr>
          <w:spacing w:val="-10"/>
          <w:sz w:val="24"/>
        </w:rPr>
        <w:t> </w:t>
      </w:r>
      <w:r>
        <w:rPr>
          <w:spacing w:val="-6"/>
          <w:sz w:val="24"/>
        </w:rPr>
        <w:t>com</w:t>
      </w:r>
      <w:r>
        <w:rPr>
          <w:spacing w:val="-10"/>
          <w:sz w:val="24"/>
        </w:rPr>
        <w:t> </w:t>
      </w:r>
      <w:r>
        <w:rPr>
          <w:spacing w:val="-6"/>
          <w:sz w:val="24"/>
        </w:rPr>
        <w:t>indicativo</w:t>
      </w:r>
      <w:r>
        <w:rPr>
          <w:spacing w:val="-11"/>
          <w:sz w:val="24"/>
        </w:rPr>
        <w:t> </w:t>
      </w:r>
      <w:r>
        <w:rPr>
          <w:spacing w:val="-6"/>
          <w:sz w:val="24"/>
        </w:rPr>
        <w:t>de</w:t>
      </w:r>
      <w:r>
        <w:rPr>
          <w:spacing w:val="-9"/>
          <w:sz w:val="24"/>
        </w:rPr>
        <w:t> </w:t>
      </w:r>
      <w:r>
        <w:rPr>
          <w:spacing w:val="-6"/>
          <w:sz w:val="24"/>
        </w:rPr>
        <w:t>incidência</w:t>
      </w:r>
      <w:r>
        <w:rPr>
          <w:spacing w:val="-10"/>
          <w:sz w:val="24"/>
        </w:rPr>
        <w:t> </w:t>
      </w:r>
      <w:r>
        <w:rPr>
          <w:spacing w:val="-6"/>
          <w:sz w:val="24"/>
        </w:rPr>
        <w:t>de</w:t>
      </w:r>
      <w:r>
        <w:rPr>
          <w:spacing w:val="-11"/>
          <w:sz w:val="24"/>
        </w:rPr>
        <w:t> </w:t>
      </w:r>
      <w:r>
        <w:rPr>
          <w:spacing w:val="-6"/>
          <w:sz w:val="24"/>
        </w:rPr>
        <w:t>FGTS</w:t>
      </w:r>
      <w:r>
        <w:rPr>
          <w:spacing w:val="-10"/>
          <w:sz w:val="24"/>
        </w:rPr>
        <w:t> </w:t>
      </w:r>
      <w:r>
        <w:rPr>
          <w:spacing w:val="-6"/>
          <w:sz w:val="24"/>
        </w:rPr>
        <w:t>suspensa</w:t>
      </w:r>
      <w:r>
        <w:rPr>
          <w:spacing w:val="-11"/>
          <w:sz w:val="24"/>
        </w:rPr>
        <w:t> </w:t>
      </w:r>
      <w:r>
        <w:rPr>
          <w:spacing w:val="-6"/>
          <w:sz w:val="24"/>
        </w:rPr>
        <w:t>em</w:t>
      </w:r>
      <w:r>
        <w:rPr>
          <w:spacing w:val="-10"/>
          <w:sz w:val="24"/>
        </w:rPr>
        <w:t> </w:t>
      </w:r>
      <w:r>
        <w:rPr>
          <w:spacing w:val="-6"/>
          <w:sz w:val="24"/>
        </w:rPr>
        <w:t>decorrência</w:t>
      </w:r>
      <w:r>
        <w:rPr>
          <w:spacing w:val="-11"/>
          <w:sz w:val="24"/>
        </w:rPr>
        <w:t> </w:t>
      </w:r>
      <w:r>
        <w:rPr>
          <w:spacing w:val="-6"/>
          <w:sz w:val="24"/>
        </w:rPr>
        <w:t>de</w:t>
      </w:r>
      <w:r>
        <w:rPr>
          <w:spacing w:val="-10"/>
          <w:sz w:val="24"/>
        </w:rPr>
        <w:t> </w:t>
      </w:r>
      <w:r>
        <w:rPr>
          <w:spacing w:val="-6"/>
          <w:sz w:val="24"/>
        </w:rPr>
        <w:t>decisão</w:t>
      </w:r>
      <w:r>
        <w:rPr>
          <w:spacing w:val="-11"/>
          <w:sz w:val="24"/>
        </w:rPr>
        <w:t> </w:t>
      </w:r>
      <w:r>
        <w:rPr>
          <w:spacing w:val="-6"/>
          <w:sz w:val="24"/>
        </w:rPr>
        <w:t>judicial</w:t>
      </w:r>
    </w:p>
    <w:p>
      <w:pPr>
        <w:spacing w:after="0" w:line="381" w:lineRule="auto"/>
        <w:jc w:val="both"/>
        <w:rPr>
          <w:sz w:val="24"/>
        </w:rPr>
        <w:sectPr>
          <w:type w:val="continuous"/>
          <w:pgSz w:w="11910" w:h="16840"/>
          <w:pgMar w:header="0" w:footer="1319" w:top="1020" w:bottom="1540" w:left="800" w:right="240"/>
        </w:sectPr>
      </w:pPr>
    </w:p>
    <w:p>
      <w:pPr>
        <w:pStyle w:val="BodyText"/>
        <w:spacing w:line="381" w:lineRule="auto" w:before="25"/>
        <w:ind w:left="928"/>
        <w:jc w:val="left"/>
      </w:pPr>
      <w:r>
        <w:rPr>
          <w:spacing w:val="-2"/>
        </w:rPr>
        <w:t>(campo</w:t>
      </w:r>
      <w:r>
        <w:rPr>
          <w:spacing w:val="9"/>
        </w:rPr>
        <w:t> </w:t>
      </w:r>
      <w:r>
        <w:rPr>
          <w:spacing w:val="-2"/>
        </w:rPr>
        <w:t>{indIncid}</w:t>
      </w:r>
      <w:r>
        <w:rPr>
          <w:spacing w:val="8"/>
        </w:rPr>
        <w:t> </w:t>
      </w:r>
      <w:r>
        <w:rPr>
          <w:spacing w:val="-2"/>
        </w:rPr>
        <w:t>=</w:t>
      </w:r>
      <w:r>
        <w:rPr>
          <w:spacing w:val="8"/>
        </w:rPr>
        <w:t> </w:t>
      </w:r>
      <w:r>
        <w:rPr>
          <w:spacing w:val="-2"/>
        </w:rPr>
        <w:t>[9]).</w:t>
      </w:r>
      <w:r>
        <w:rPr>
          <w:spacing w:val="8"/>
        </w:rPr>
        <w:t> </w:t>
      </w:r>
      <w:r>
        <w:rPr>
          <w:spacing w:val="-2"/>
        </w:rPr>
        <w:t>Os</w:t>
      </w:r>
      <w:r>
        <w:rPr>
          <w:spacing w:val="8"/>
        </w:rPr>
        <w:t> </w:t>
      </w:r>
      <w:r>
        <w:rPr>
          <w:spacing w:val="-2"/>
        </w:rPr>
        <w:t>demais</w:t>
      </w:r>
      <w:r>
        <w:rPr>
          <w:spacing w:val="9"/>
        </w:rPr>
        <w:t> </w:t>
      </w:r>
      <w:r>
        <w:rPr>
          <w:spacing w:val="-2"/>
        </w:rPr>
        <w:t>valores</w:t>
      </w:r>
      <w:r>
        <w:rPr>
          <w:spacing w:val="9"/>
        </w:rPr>
        <w:t> </w:t>
      </w:r>
      <w:r>
        <w:rPr>
          <w:spacing w:val="-2"/>
        </w:rPr>
        <w:t>retornam</w:t>
      </w:r>
      <w:r>
        <w:rPr>
          <w:spacing w:val="9"/>
        </w:rPr>
        <w:t> </w:t>
      </w:r>
      <w:r>
        <w:rPr>
          <w:spacing w:val="-2"/>
        </w:rPr>
        <w:t>com</w:t>
      </w:r>
      <w:r>
        <w:rPr>
          <w:spacing w:val="9"/>
        </w:rPr>
        <w:t> </w:t>
      </w:r>
      <w:r>
        <w:rPr>
          <w:spacing w:val="-2"/>
        </w:rPr>
        <w:t>campo</w:t>
      </w:r>
      <w:r>
        <w:rPr>
          <w:spacing w:val="9"/>
        </w:rPr>
        <w:t> </w:t>
      </w:r>
      <w:r>
        <w:rPr>
          <w:spacing w:val="-2"/>
        </w:rPr>
        <w:t>{indIncid}</w:t>
      </w:r>
      <w:r>
        <w:rPr>
          <w:spacing w:val="8"/>
        </w:rPr>
        <w:t> </w:t>
      </w:r>
      <w:r>
        <w:rPr>
          <w:spacing w:val="-2"/>
        </w:rPr>
        <w:t>=</w:t>
      </w:r>
      <w:r>
        <w:rPr>
          <w:spacing w:val="8"/>
        </w:rPr>
        <w:t> </w:t>
      </w:r>
      <w:r>
        <w:rPr>
          <w:spacing w:val="-2"/>
        </w:rPr>
        <w:t>[1].</w:t>
      </w:r>
      <w:r>
        <w:rPr>
          <w:spacing w:val="9"/>
        </w:rPr>
        <w:t> </w:t>
      </w:r>
      <w:r>
        <w:rPr>
          <w:spacing w:val="-2"/>
        </w:rPr>
        <w:t>São </w:t>
      </w:r>
      <w:r>
        <w:rPr>
          <w:w w:val="90"/>
        </w:rPr>
        <w:t>observadas ainda as seguintes disposições:</w:t>
      </w:r>
    </w:p>
    <w:p>
      <w:pPr>
        <w:pStyle w:val="ListParagraph"/>
        <w:numPr>
          <w:ilvl w:val="0"/>
          <w:numId w:val="293"/>
        </w:numPr>
        <w:tabs>
          <w:tab w:pos="1211" w:val="left" w:leader="none"/>
        </w:tabs>
        <w:spacing w:line="240" w:lineRule="auto" w:before="1" w:after="0"/>
        <w:ind w:left="1211" w:right="0" w:hanging="283"/>
        <w:jc w:val="left"/>
        <w:rPr>
          <w:sz w:val="24"/>
        </w:rPr>
      </w:pPr>
      <w:r>
        <w:rPr>
          <w:spacing w:val="-4"/>
          <w:sz w:val="24"/>
        </w:rPr>
        <w:t>O</w:t>
      </w:r>
      <w:r>
        <w:rPr>
          <w:spacing w:val="-1"/>
          <w:sz w:val="24"/>
        </w:rPr>
        <w:t> </w:t>
      </w:r>
      <w:r>
        <w:rPr>
          <w:spacing w:val="-4"/>
          <w:sz w:val="24"/>
        </w:rPr>
        <w:t>sistema</w:t>
      </w:r>
      <w:r>
        <w:rPr>
          <w:spacing w:val="-2"/>
          <w:sz w:val="24"/>
        </w:rPr>
        <w:t> </w:t>
      </w:r>
      <w:r>
        <w:rPr>
          <w:spacing w:val="-4"/>
          <w:sz w:val="24"/>
        </w:rPr>
        <w:t>retorna</w:t>
      </w:r>
      <w:r>
        <w:rPr>
          <w:spacing w:val="-1"/>
          <w:sz w:val="24"/>
        </w:rPr>
        <w:t> </w:t>
      </w:r>
      <w:r>
        <w:rPr>
          <w:spacing w:val="-4"/>
          <w:sz w:val="24"/>
        </w:rPr>
        <w:t>a base</w:t>
      </w:r>
      <w:r>
        <w:rPr>
          <w:spacing w:val="-2"/>
          <w:sz w:val="24"/>
        </w:rPr>
        <w:t> </w:t>
      </w:r>
      <w:r>
        <w:rPr>
          <w:spacing w:val="-4"/>
          <w:sz w:val="24"/>
        </w:rPr>
        <w:t>de</w:t>
      </w:r>
      <w:r>
        <w:rPr>
          <w:spacing w:val="-1"/>
          <w:sz w:val="24"/>
        </w:rPr>
        <w:t> </w:t>
      </w:r>
      <w:r>
        <w:rPr>
          <w:spacing w:val="-4"/>
          <w:sz w:val="24"/>
        </w:rPr>
        <w:t>cálculo</w:t>
      </w:r>
      <w:r>
        <w:rPr>
          <w:spacing w:val="-2"/>
          <w:sz w:val="24"/>
        </w:rPr>
        <w:t> </w:t>
      </w:r>
      <w:r>
        <w:rPr>
          <w:spacing w:val="-4"/>
          <w:sz w:val="24"/>
        </w:rPr>
        <w:t>total</w:t>
      </w:r>
      <w:r>
        <w:rPr>
          <w:spacing w:val="-1"/>
          <w:sz w:val="24"/>
        </w:rPr>
        <w:t> </w:t>
      </w:r>
      <w:r>
        <w:rPr>
          <w:spacing w:val="-4"/>
          <w:sz w:val="24"/>
        </w:rPr>
        <w:t>de</w:t>
      </w:r>
      <w:r>
        <w:rPr>
          <w:sz w:val="24"/>
        </w:rPr>
        <w:t> </w:t>
      </w:r>
      <w:r>
        <w:rPr>
          <w:spacing w:val="-4"/>
          <w:sz w:val="24"/>
        </w:rPr>
        <w:t>cada</w:t>
      </w:r>
      <w:r>
        <w:rPr>
          <w:spacing w:val="-1"/>
          <w:sz w:val="24"/>
        </w:rPr>
        <w:t> </w:t>
      </w:r>
      <w:r>
        <w:rPr>
          <w:spacing w:val="-4"/>
          <w:sz w:val="24"/>
        </w:rPr>
        <w:t>trabalhador</w:t>
      </w:r>
      <w:r>
        <w:rPr>
          <w:sz w:val="24"/>
        </w:rPr>
        <w:t> </w:t>
      </w:r>
      <w:r>
        <w:rPr>
          <w:spacing w:val="-4"/>
          <w:sz w:val="24"/>
        </w:rPr>
        <w:t>{tpValor}</w:t>
      </w:r>
      <w:r>
        <w:rPr>
          <w:spacing w:val="-1"/>
          <w:sz w:val="24"/>
        </w:rPr>
        <w:t> </w:t>
      </w:r>
      <w:r>
        <w:rPr>
          <w:spacing w:val="-4"/>
          <w:sz w:val="24"/>
        </w:rPr>
        <w:t>separada</w:t>
      </w:r>
      <w:r>
        <w:rPr>
          <w:spacing w:val="-1"/>
          <w:sz w:val="24"/>
        </w:rPr>
        <w:t> </w:t>
      </w:r>
      <w:r>
        <w:rPr>
          <w:spacing w:val="-5"/>
          <w:sz w:val="24"/>
        </w:rPr>
        <w:t>por</w:t>
      </w:r>
    </w:p>
    <w:p>
      <w:pPr>
        <w:pStyle w:val="BodyText"/>
        <w:spacing w:line="381" w:lineRule="auto" w:before="163"/>
        <w:ind w:left="928" w:right="8027"/>
        <w:jc w:val="left"/>
      </w:pPr>
      <w:r>
        <w:rPr>
          <w:spacing w:val="-8"/>
        </w:rPr>
        <w:t>{indIncid}. </w:t>
      </w:r>
      <w:r>
        <w:rPr>
          <w:spacing w:val="-4"/>
        </w:rPr>
        <w:t>Exemplo:</w:t>
      </w:r>
    </w:p>
    <w:p>
      <w:pPr>
        <w:pStyle w:val="BodyText"/>
        <w:spacing w:before="1"/>
        <w:ind w:left="1072"/>
        <w:jc w:val="left"/>
      </w:pPr>
      <w:r>
        <w:rPr>
          <w:w w:val="90"/>
        </w:rPr>
        <w:t>Remuneração</w:t>
      </w:r>
      <w:r>
        <w:rPr>
          <w:spacing w:val="-8"/>
          <w:w w:val="90"/>
        </w:rPr>
        <w:t> </w:t>
      </w:r>
      <w:r>
        <w:rPr>
          <w:w w:val="90"/>
        </w:rPr>
        <w:t>mensal</w:t>
      </w:r>
      <w:r>
        <w:rPr>
          <w:spacing w:val="-9"/>
          <w:w w:val="90"/>
        </w:rPr>
        <w:t> </w:t>
      </w:r>
      <w:r>
        <w:rPr>
          <w:w w:val="90"/>
        </w:rPr>
        <w:t>do</w:t>
      </w:r>
      <w:r>
        <w:rPr>
          <w:spacing w:val="-9"/>
          <w:w w:val="90"/>
        </w:rPr>
        <w:t> </w:t>
      </w:r>
      <w:r>
        <w:rPr>
          <w:spacing w:val="-2"/>
          <w:w w:val="90"/>
        </w:rPr>
        <w:t>trabalhador:</w:t>
      </w:r>
    </w:p>
    <w:p>
      <w:pPr>
        <w:pStyle w:val="BodyText"/>
        <w:spacing w:line="381" w:lineRule="auto" w:before="163"/>
        <w:ind w:left="1072" w:right="6530"/>
        <w:jc w:val="left"/>
      </w:pPr>
      <w:r>
        <w:rPr>
          <w:spacing w:val="-6"/>
        </w:rPr>
        <w:t>Rubrica</w:t>
      </w:r>
      <w:r>
        <w:rPr>
          <w:spacing w:val="-14"/>
        </w:rPr>
        <w:t> </w:t>
      </w:r>
      <w:r>
        <w:rPr>
          <w:spacing w:val="-6"/>
        </w:rPr>
        <w:t>Salário</w:t>
      </w:r>
      <w:r>
        <w:rPr>
          <w:spacing w:val="-12"/>
        </w:rPr>
        <w:t> </w:t>
      </w:r>
      <w:r>
        <w:rPr>
          <w:spacing w:val="-6"/>
        </w:rPr>
        <w:t>=</w:t>
      </w:r>
      <w:r>
        <w:rPr>
          <w:spacing w:val="-14"/>
        </w:rPr>
        <w:t> </w:t>
      </w:r>
      <w:r>
        <w:rPr>
          <w:spacing w:val="-6"/>
        </w:rPr>
        <w:t>R$</w:t>
      </w:r>
      <w:r>
        <w:rPr>
          <w:spacing w:val="-12"/>
        </w:rPr>
        <w:t> </w:t>
      </w:r>
      <w:r>
        <w:rPr>
          <w:spacing w:val="-6"/>
        </w:rPr>
        <w:t>800,00. </w:t>
      </w:r>
      <w:r>
        <w:rPr>
          <w:w w:val="85"/>
        </w:rPr>
        <w:t>Rubrica Horas Extras = R$ 200,00.</w:t>
      </w:r>
    </w:p>
    <w:p>
      <w:pPr>
        <w:pStyle w:val="BodyText"/>
        <w:spacing w:line="381" w:lineRule="auto" w:before="4"/>
        <w:ind w:left="1072" w:right="1626"/>
        <w:jc w:val="left"/>
      </w:pPr>
      <w:r>
        <w:rPr>
          <w:spacing w:val="-2"/>
          <w:w w:val="90"/>
        </w:rPr>
        <w:t>Empresa</w:t>
      </w:r>
      <w:r>
        <w:rPr>
          <w:spacing w:val="-4"/>
          <w:w w:val="90"/>
        </w:rPr>
        <w:t> </w:t>
      </w:r>
      <w:r>
        <w:rPr>
          <w:spacing w:val="-2"/>
          <w:w w:val="90"/>
        </w:rPr>
        <w:t>tem</w:t>
      </w:r>
      <w:r>
        <w:rPr>
          <w:spacing w:val="-4"/>
          <w:w w:val="90"/>
        </w:rPr>
        <w:t> </w:t>
      </w:r>
      <w:r>
        <w:rPr>
          <w:spacing w:val="-2"/>
          <w:w w:val="90"/>
        </w:rPr>
        <w:t>um</w:t>
      </w:r>
      <w:r>
        <w:rPr>
          <w:spacing w:val="-4"/>
          <w:w w:val="90"/>
        </w:rPr>
        <w:t> </w:t>
      </w:r>
      <w:r>
        <w:rPr>
          <w:spacing w:val="-2"/>
          <w:w w:val="90"/>
        </w:rPr>
        <w:t>processo que suspende</w:t>
      </w:r>
      <w:r>
        <w:rPr>
          <w:spacing w:val="-4"/>
          <w:w w:val="90"/>
        </w:rPr>
        <w:t> </w:t>
      </w:r>
      <w:r>
        <w:rPr>
          <w:spacing w:val="-2"/>
          <w:w w:val="90"/>
        </w:rPr>
        <w:t>a incidência de</w:t>
      </w:r>
      <w:r>
        <w:rPr>
          <w:spacing w:val="-4"/>
          <w:w w:val="90"/>
        </w:rPr>
        <w:t> </w:t>
      </w:r>
      <w:r>
        <w:rPr>
          <w:spacing w:val="-2"/>
          <w:w w:val="90"/>
        </w:rPr>
        <w:t>FGTS sobre</w:t>
      </w:r>
      <w:r>
        <w:rPr>
          <w:spacing w:val="-4"/>
          <w:w w:val="90"/>
        </w:rPr>
        <w:t> </w:t>
      </w:r>
      <w:r>
        <w:rPr>
          <w:spacing w:val="-2"/>
          <w:w w:val="90"/>
        </w:rPr>
        <w:t>Horas Extras. </w:t>
      </w:r>
      <w:r>
        <w:rPr/>
        <w:t>Retorno</w:t>
      </w:r>
      <w:r>
        <w:rPr>
          <w:spacing w:val="-17"/>
        </w:rPr>
        <w:t> </w:t>
      </w:r>
      <w:r>
        <w:rPr/>
        <w:t>do</w:t>
      </w:r>
      <w:r>
        <w:rPr>
          <w:spacing w:val="-17"/>
        </w:rPr>
        <w:t> </w:t>
      </w:r>
      <w:r>
        <w:rPr/>
        <w:t>S-5003:</w:t>
      </w:r>
    </w:p>
    <w:p>
      <w:pPr>
        <w:pStyle w:val="BodyText"/>
        <w:spacing w:line="381" w:lineRule="auto" w:before="1"/>
        <w:ind w:left="928" w:right="709" w:firstLine="144"/>
        <w:jc w:val="left"/>
      </w:pPr>
      <w:r>
        <w:rPr>
          <w:w w:val="90"/>
        </w:rPr>
        <w:t>{tpValor}</w:t>
      </w:r>
      <w:r>
        <w:rPr>
          <w:spacing w:val="-10"/>
          <w:w w:val="90"/>
        </w:rPr>
        <w:t> </w:t>
      </w:r>
      <w:r>
        <w:rPr>
          <w:w w:val="90"/>
        </w:rPr>
        <w:t>=</w:t>
      </w:r>
      <w:r>
        <w:rPr>
          <w:spacing w:val="-6"/>
          <w:w w:val="90"/>
        </w:rPr>
        <w:t> </w:t>
      </w:r>
      <w:r>
        <w:rPr>
          <w:w w:val="90"/>
        </w:rPr>
        <w:t>[11]</w:t>
      </w:r>
      <w:r>
        <w:rPr>
          <w:spacing w:val="-8"/>
          <w:w w:val="90"/>
        </w:rPr>
        <w:t> </w:t>
      </w:r>
      <w:r>
        <w:rPr>
          <w:w w:val="90"/>
        </w:rPr>
        <w:t>(Base</w:t>
      </w:r>
      <w:r>
        <w:rPr>
          <w:spacing w:val="-6"/>
          <w:w w:val="90"/>
        </w:rPr>
        <w:t> </w:t>
      </w:r>
      <w:r>
        <w:rPr>
          <w:w w:val="90"/>
        </w:rPr>
        <w:t>de</w:t>
      </w:r>
      <w:r>
        <w:rPr>
          <w:spacing w:val="-8"/>
          <w:w w:val="90"/>
        </w:rPr>
        <w:t> </w:t>
      </w:r>
      <w:r>
        <w:rPr>
          <w:w w:val="90"/>
        </w:rPr>
        <w:t>Cálculo</w:t>
      </w:r>
      <w:r>
        <w:rPr>
          <w:spacing w:val="-6"/>
          <w:w w:val="90"/>
        </w:rPr>
        <w:t> </w:t>
      </w:r>
      <w:r>
        <w:rPr>
          <w:w w:val="90"/>
        </w:rPr>
        <w:t>do</w:t>
      </w:r>
      <w:r>
        <w:rPr>
          <w:spacing w:val="-6"/>
          <w:w w:val="90"/>
        </w:rPr>
        <w:t> </w:t>
      </w:r>
      <w:r>
        <w:rPr>
          <w:w w:val="90"/>
        </w:rPr>
        <w:t>FGTS</w:t>
      </w:r>
      <w:r>
        <w:rPr>
          <w:spacing w:val="-9"/>
          <w:w w:val="90"/>
        </w:rPr>
        <w:t> </w:t>
      </w:r>
      <w:r>
        <w:rPr>
          <w:w w:val="90"/>
        </w:rPr>
        <w:t>Mensal)</w:t>
      </w:r>
      <w:r>
        <w:rPr>
          <w:spacing w:val="-10"/>
          <w:w w:val="90"/>
        </w:rPr>
        <w:t> </w:t>
      </w:r>
      <w:r>
        <w:rPr>
          <w:w w:val="90"/>
        </w:rPr>
        <w:t>e</w:t>
      </w:r>
      <w:r>
        <w:rPr>
          <w:spacing w:val="-6"/>
          <w:w w:val="90"/>
        </w:rPr>
        <w:t> </w:t>
      </w:r>
      <w:r>
        <w:rPr>
          <w:w w:val="90"/>
        </w:rPr>
        <w:t>{indIncid}</w:t>
      </w:r>
      <w:r>
        <w:rPr>
          <w:spacing w:val="-10"/>
          <w:w w:val="90"/>
        </w:rPr>
        <w:t> </w:t>
      </w:r>
      <w:r>
        <w:rPr>
          <w:w w:val="90"/>
        </w:rPr>
        <w:t>=</w:t>
      </w:r>
      <w:r>
        <w:rPr>
          <w:spacing w:val="-6"/>
          <w:w w:val="90"/>
        </w:rPr>
        <w:t> </w:t>
      </w:r>
      <w:r>
        <w:rPr>
          <w:w w:val="90"/>
        </w:rPr>
        <w:t>[1]</w:t>
      </w:r>
      <w:r>
        <w:rPr>
          <w:spacing w:val="-7"/>
          <w:w w:val="90"/>
        </w:rPr>
        <w:t> </w:t>
      </w:r>
      <w:r>
        <w:rPr>
          <w:w w:val="90"/>
        </w:rPr>
        <w:t>(Incidência</w:t>
      </w:r>
      <w:r>
        <w:rPr>
          <w:spacing w:val="-6"/>
          <w:w w:val="90"/>
        </w:rPr>
        <w:t> </w:t>
      </w:r>
      <w:r>
        <w:rPr>
          <w:w w:val="90"/>
        </w:rPr>
        <w:t>de</w:t>
      </w:r>
      <w:r>
        <w:rPr>
          <w:spacing w:val="-6"/>
          <w:w w:val="90"/>
        </w:rPr>
        <w:t> </w:t>
      </w:r>
      <w:r>
        <w:rPr>
          <w:w w:val="90"/>
        </w:rPr>
        <w:t>FGTS):</w:t>
      </w:r>
      <w:r>
        <w:rPr>
          <w:spacing w:val="-9"/>
          <w:w w:val="90"/>
        </w:rPr>
        <w:t> </w:t>
      </w:r>
      <w:r>
        <w:rPr>
          <w:w w:val="90"/>
        </w:rPr>
        <w:t>R$ </w:t>
      </w:r>
      <w:r>
        <w:rPr>
          <w:spacing w:val="-2"/>
        </w:rPr>
        <w:t>800,00.</w:t>
      </w:r>
    </w:p>
    <w:p>
      <w:pPr>
        <w:pStyle w:val="BodyText"/>
        <w:spacing w:line="381" w:lineRule="auto" w:before="1"/>
        <w:ind w:left="928" w:firstLine="144"/>
        <w:jc w:val="left"/>
      </w:pPr>
      <w:r>
        <w:rPr>
          <w:spacing w:val="-6"/>
        </w:rPr>
        <w:t>{tpValor}</w:t>
      </w:r>
      <w:r>
        <w:rPr>
          <w:spacing w:val="-10"/>
        </w:rPr>
        <w:t> </w:t>
      </w:r>
      <w:r>
        <w:rPr>
          <w:spacing w:val="-6"/>
        </w:rPr>
        <w:t>=</w:t>
      </w:r>
      <w:r>
        <w:rPr>
          <w:spacing w:val="-11"/>
        </w:rPr>
        <w:t> </w:t>
      </w:r>
      <w:r>
        <w:rPr>
          <w:spacing w:val="-6"/>
        </w:rPr>
        <w:t>[11]</w:t>
      </w:r>
      <w:r>
        <w:rPr>
          <w:spacing w:val="-10"/>
        </w:rPr>
        <w:t> </w:t>
      </w:r>
      <w:r>
        <w:rPr>
          <w:spacing w:val="-6"/>
        </w:rPr>
        <w:t>(Base</w:t>
      </w:r>
      <w:r>
        <w:rPr>
          <w:spacing w:val="-9"/>
        </w:rPr>
        <w:t> </w:t>
      </w:r>
      <w:r>
        <w:rPr>
          <w:spacing w:val="-6"/>
        </w:rPr>
        <w:t>de</w:t>
      </w:r>
      <w:r>
        <w:rPr>
          <w:spacing w:val="-9"/>
        </w:rPr>
        <w:t> </w:t>
      </w:r>
      <w:r>
        <w:rPr>
          <w:spacing w:val="-6"/>
        </w:rPr>
        <w:t>Cálculo</w:t>
      </w:r>
      <w:r>
        <w:rPr>
          <w:spacing w:val="-9"/>
        </w:rPr>
        <w:t> </w:t>
      </w:r>
      <w:r>
        <w:rPr>
          <w:spacing w:val="-6"/>
        </w:rPr>
        <w:t>do</w:t>
      </w:r>
      <w:r>
        <w:rPr>
          <w:spacing w:val="-10"/>
        </w:rPr>
        <w:t> </w:t>
      </w:r>
      <w:r>
        <w:rPr>
          <w:spacing w:val="-6"/>
        </w:rPr>
        <w:t>FGTS</w:t>
      </w:r>
      <w:r>
        <w:rPr>
          <w:spacing w:val="-9"/>
        </w:rPr>
        <w:t> </w:t>
      </w:r>
      <w:r>
        <w:rPr>
          <w:spacing w:val="-6"/>
        </w:rPr>
        <w:t>Mensal)</w:t>
      </w:r>
      <w:r>
        <w:rPr>
          <w:spacing w:val="-10"/>
        </w:rPr>
        <w:t> </w:t>
      </w:r>
      <w:r>
        <w:rPr>
          <w:spacing w:val="-6"/>
        </w:rPr>
        <w:t>e</w:t>
      </w:r>
      <w:r>
        <w:rPr>
          <w:spacing w:val="-9"/>
        </w:rPr>
        <w:t> </w:t>
      </w:r>
      <w:r>
        <w:rPr>
          <w:spacing w:val="-6"/>
        </w:rPr>
        <w:t>{indIncid}</w:t>
      </w:r>
      <w:r>
        <w:rPr>
          <w:spacing w:val="-10"/>
        </w:rPr>
        <w:t> </w:t>
      </w:r>
      <w:r>
        <w:rPr>
          <w:spacing w:val="-6"/>
        </w:rPr>
        <w:t>=</w:t>
      </w:r>
      <w:r>
        <w:rPr>
          <w:spacing w:val="-9"/>
        </w:rPr>
        <w:t> </w:t>
      </w:r>
      <w:r>
        <w:rPr>
          <w:spacing w:val="-6"/>
        </w:rPr>
        <w:t>[9]</w:t>
      </w:r>
      <w:r>
        <w:rPr>
          <w:spacing w:val="-9"/>
        </w:rPr>
        <w:t> </w:t>
      </w:r>
      <w:r>
        <w:rPr>
          <w:spacing w:val="-6"/>
        </w:rPr>
        <w:t>(Incidência</w:t>
      </w:r>
      <w:r>
        <w:rPr>
          <w:spacing w:val="-10"/>
        </w:rPr>
        <w:t> </w:t>
      </w:r>
      <w:r>
        <w:rPr>
          <w:spacing w:val="-6"/>
        </w:rPr>
        <w:t>de</w:t>
      </w:r>
      <w:r>
        <w:rPr>
          <w:spacing w:val="-9"/>
        </w:rPr>
        <w:t> </w:t>
      </w:r>
      <w:r>
        <w:rPr>
          <w:spacing w:val="-6"/>
        </w:rPr>
        <w:t>FGTS suspensa):</w:t>
      </w:r>
      <w:r>
        <w:rPr>
          <w:spacing w:val="-15"/>
        </w:rPr>
        <w:t> </w:t>
      </w:r>
      <w:r>
        <w:rPr>
          <w:spacing w:val="-6"/>
        </w:rPr>
        <w:t>R$</w:t>
      </w:r>
      <w:r>
        <w:rPr>
          <w:spacing w:val="-12"/>
        </w:rPr>
        <w:t> </w:t>
      </w:r>
      <w:r>
        <w:rPr>
          <w:spacing w:val="-6"/>
        </w:rPr>
        <w:t>200,00.</w:t>
      </w:r>
    </w:p>
    <w:p>
      <w:pPr>
        <w:pStyle w:val="ListParagraph"/>
        <w:numPr>
          <w:ilvl w:val="0"/>
          <w:numId w:val="293"/>
        </w:numPr>
        <w:tabs>
          <w:tab w:pos="1185" w:val="left" w:leader="none"/>
        </w:tabs>
        <w:spacing w:line="381" w:lineRule="auto" w:before="1" w:after="0"/>
        <w:ind w:left="940" w:right="837" w:firstLine="0"/>
        <w:jc w:val="left"/>
        <w:rPr>
          <w:sz w:val="24"/>
        </w:rPr>
      </w:pPr>
      <w:r>
        <w:rPr>
          <w:w w:val="90"/>
          <w:sz w:val="24"/>
        </w:rPr>
        <w:t>Retorna,</w:t>
      </w:r>
      <w:r>
        <w:rPr>
          <w:spacing w:val="-12"/>
          <w:w w:val="90"/>
          <w:sz w:val="24"/>
        </w:rPr>
        <w:t> </w:t>
      </w:r>
      <w:r>
        <w:rPr>
          <w:w w:val="90"/>
          <w:sz w:val="24"/>
        </w:rPr>
        <w:t>também,</w:t>
      </w:r>
      <w:r>
        <w:rPr>
          <w:spacing w:val="-12"/>
          <w:w w:val="90"/>
          <w:sz w:val="24"/>
        </w:rPr>
        <w:t> </w:t>
      </w:r>
      <w:r>
        <w:rPr>
          <w:w w:val="90"/>
          <w:sz w:val="24"/>
        </w:rPr>
        <w:t>o</w:t>
      </w:r>
      <w:r>
        <w:rPr>
          <w:spacing w:val="-10"/>
          <w:w w:val="90"/>
          <w:sz w:val="24"/>
        </w:rPr>
        <w:t> </w:t>
      </w:r>
      <w:r>
        <w:rPr>
          <w:w w:val="90"/>
          <w:sz w:val="24"/>
        </w:rPr>
        <w:t>cálculo</w:t>
      </w:r>
      <w:r>
        <w:rPr>
          <w:spacing w:val="-12"/>
          <w:w w:val="90"/>
          <w:sz w:val="24"/>
        </w:rPr>
        <w:t> </w:t>
      </w:r>
      <w:r>
        <w:rPr>
          <w:w w:val="90"/>
          <w:sz w:val="24"/>
        </w:rPr>
        <w:t>dos</w:t>
      </w:r>
      <w:r>
        <w:rPr>
          <w:spacing w:val="-10"/>
          <w:w w:val="90"/>
          <w:sz w:val="24"/>
        </w:rPr>
        <w:t> </w:t>
      </w:r>
      <w:r>
        <w:rPr>
          <w:w w:val="90"/>
          <w:sz w:val="24"/>
        </w:rPr>
        <w:t>valores</w:t>
      </w:r>
      <w:r>
        <w:rPr>
          <w:spacing w:val="-13"/>
          <w:w w:val="90"/>
          <w:sz w:val="24"/>
        </w:rPr>
        <w:t> </w:t>
      </w:r>
      <w:r>
        <w:rPr>
          <w:w w:val="90"/>
          <w:sz w:val="24"/>
        </w:rPr>
        <w:t>de</w:t>
      </w:r>
      <w:r>
        <w:rPr>
          <w:spacing w:val="-10"/>
          <w:w w:val="90"/>
          <w:sz w:val="24"/>
        </w:rPr>
        <w:t> </w:t>
      </w:r>
      <w:r>
        <w:rPr>
          <w:w w:val="90"/>
          <w:sz w:val="24"/>
        </w:rPr>
        <w:t>FGTS</w:t>
      </w:r>
      <w:r>
        <w:rPr>
          <w:spacing w:val="-12"/>
          <w:w w:val="90"/>
          <w:sz w:val="24"/>
        </w:rPr>
        <w:t> </w:t>
      </w:r>
      <w:r>
        <w:rPr>
          <w:w w:val="90"/>
          <w:sz w:val="24"/>
        </w:rPr>
        <w:t>a</w:t>
      </w:r>
      <w:r>
        <w:rPr>
          <w:spacing w:val="-10"/>
          <w:w w:val="90"/>
          <w:sz w:val="24"/>
        </w:rPr>
        <w:t> </w:t>
      </w:r>
      <w:r>
        <w:rPr>
          <w:w w:val="90"/>
          <w:sz w:val="24"/>
        </w:rPr>
        <w:t>serem</w:t>
      </w:r>
      <w:r>
        <w:rPr>
          <w:spacing w:val="-12"/>
          <w:w w:val="90"/>
          <w:sz w:val="24"/>
        </w:rPr>
        <w:t> </w:t>
      </w:r>
      <w:r>
        <w:rPr>
          <w:w w:val="90"/>
          <w:sz w:val="24"/>
        </w:rPr>
        <w:t>depositados,</w:t>
      </w:r>
      <w:r>
        <w:rPr>
          <w:spacing w:val="-12"/>
          <w:w w:val="90"/>
          <w:sz w:val="24"/>
        </w:rPr>
        <w:t> </w:t>
      </w:r>
      <w:r>
        <w:rPr>
          <w:w w:val="90"/>
          <w:sz w:val="24"/>
        </w:rPr>
        <w:t>não</w:t>
      </w:r>
      <w:r>
        <w:rPr>
          <w:spacing w:val="-10"/>
          <w:w w:val="90"/>
          <w:sz w:val="24"/>
        </w:rPr>
        <w:t> </w:t>
      </w:r>
      <w:r>
        <w:rPr>
          <w:w w:val="90"/>
          <w:sz w:val="24"/>
        </w:rPr>
        <w:t>considerando</w:t>
      </w:r>
      <w:r>
        <w:rPr>
          <w:spacing w:val="-12"/>
          <w:w w:val="90"/>
          <w:sz w:val="24"/>
        </w:rPr>
        <w:t> </w:t>
      </w:r>
      <w:r>
        <w:rPr>
          <w:w w:val="90"/>
          <w:sz w:val="24"/>
        </w:rPr>
        <w:t>no cálculo do depósito de FGTS os valores para os quais o campo {indIncid} = [9].</w:t>
      </w:r>
    </w:p>
    <w:p>
      <w:pPr>
        <w:pStyle w:val="ListParagraph"/>
        <w:numPr>
          <w:ilvl w:val="1"/>
          <w:numId w:val="287"/>
        </w:numPr>
        <w:tabs>
          <w:tab w:pos="925" w:val="left" w:leader="none"/>
        </w:tabs>
        <w:spacing w:line="381" w:lineRule="auto" w:before="0" w:after="0"/>
        <w:ind w:left="220" w:right="834" w:firstLine="0"/>
        <w:jc w:val="both"/>
        <w:rPr>
          <w:sz w:val="24"/>
        </w:rPr>
      </w:pPr>
      <w:r>
        <w:rPr>
          <w:w w:val="90"/>
          <w:sz w:val="24"/>
        </w:rPr>
        <w:t>É</w:t>
      </w:r>
      <w:r>
        <w:rPr>
          <w:spacing w:val="-2"/>
          <w:w w:val="90"/>
          <w:sz w:val="24"/>
        </w:rPr>
        <w:t> </w:t>
      </w:r>
      <w:r>
        <w:rPr>
          <w:w w:val="90"/>
          <w:sz w:val="24"/>
        </w:rPr>
        <w:t>apresentado,</w:t>
      </w:r>
      <w:r>
        <w:rPr>
          <w:spacing w:val="-4"/>
          <w:w w:val="90"/>
          <w:sz w:val="24"/>
        </w:rPr>
        <w:t> </w:t>
      </w:r>
      <w:r>
        <w:rPr>
          <w:w w:val="90"/>
          <w:sz w:val="24"/>
        </w:rPr>
        <w:t>neste</w:t>
      </w:r>
      <w:r>
        <w:rPr>
          <w:spacing w:val="-4"/>
          <w:w w:val="90"/>
          <w:sz w:val="24"/>
        </w:rPr>
        <w:t> </w:t>
      </w:r>
      <w:r>
        <w:rPr>
          <w:w w:val="90"/>
          <w:sz w:val="24"/>
        </w:rPr>
        <w:t>evento,</w:t>
      </w:r>
      <w:r>
        <w:rPr>
          <w:spacing w:val="-2"/>
          <w:w w:val="90"/>
          <w:sz w:val="24"/>
        </w:rPr>
        <w:t> </w:t>
      </w:r>
      <w:r>
        <w:rPr>
          <w:w w:val="90"/>
          <w:sz w:val="24"/>
        </w:rPr>
        <w:t>o</w:t>
      </w:r>
      <w:r>
        <w:rPr>
          <w:spacing w:val="-4"/>
          <w:w w:val="90"/>
          <w:sz w:val="24"/>
        </w:rPr>
        <w:t> </w:t>
      </w:r>
      <w:r>
        <w:rPr>
          <w:w w:val="90"/>
          <w:sz w:val="24"/>
        </w:rPr>
        <w:t>cálculo</w:t>
      </w:r>
      <w:r>
        <w:rPr>
          <w:spacing w:val="-4"/>
          <w:w w:val="90"/>
          <w:sz w:val="24"/>
        </w:rPr>
        <w:t> </w:t>
      </w:r>
      <w:r>
        <w:rPr>
          <w:w w:val="90"/>
          <w:sz w:val="24"/>
        </w:rPr>
        <w:t>consolidado</w:t>
      </w:r>
      <w:r>
        <w:rPr>
          <w:spacing w:val="-4"/>
          <w:w w:val="90"/>
          <w:sz w:val="24"/>
        </w:rPr>
        <w:t> </w:t>
      </w:r>
      <w:r>
        <w:rPr>
          <w:w w:val="90"/>
          <w:sz w:val="24"/>
        </w:rPr>
        <w:t>das</w:t>
      </w:r>
      <w:r>
        <w:rPr>
          <w:spacing w:val="-4"/>
          <w:w w:val="90"/>
          <w:sz w:val="24"/>
        </w:rPr>
        <w:t> </w:t>
      </w:r>
      <w:r>
        <w:rPr>
          <w:w w:val="90"/>
          <w:sz w:val="24"/>
        </w:rPr>
        <w:t>bases</w:t>
      </w:r>
      <w:r>
        <w:rPr>
          <w:spacing w:val="-4"/>
          <w:w w:val="90"/>
          <w:sz w:val="24"/>
        </w:rPr>
        <w:t> </w:t>
      </w:r>
      <w:r>
        <w:rPr>
          <w:w w:val="90"/>
          <w:sz w:val="24"/>
        </w:rPr>
        <w:t>e</w:t>
      </w:r>
      <w:r>
        <w:rPr>
          <w:spacing w:val="-4"/>
          <w:w w:val="90"/>
          <w:sz w:val="24"/>
        </w:rPr>
        <w:t> </w:t>
      </w:r>
      <w:r>
        <w:rPr>
          <w:w w:val="90"/>
          <w:sz w:val="24"/>
        </w:rPr>
        <w:t>dos</w:t>
      </w:r>
      <w:r>
        <w:rPr>
          <w:spacing w:val="-2"/>
          <w:w w:val="90"/>
          <w:sz w:val="24"/>
        </w:rPr>
        <w:t> </w:t>
      </w:r>
      <w:r>
        <w:rPr>
          <w:w w:val="90"/>
          <w:sz w:val="24"/>
        </w:rPr>
        <w:t>valores</w:t>
      </w:r>
      <w:r>
        <w:rPr>
          <w:spacing w:val="-2"/>
          <w:w w:val="90"/>
          <w:sz w:val="24"/>
        </w:rPr>
        <w:t> </w:t>
      </w:r>
      <w:r>
        <w:rPr>
          <w:w w:val="90"/>
          <w:sz w:val="24"/>
        </w:rPr>
        <w:t>de</w:t>
      </w:r>
      <w:r>
        <w:rPr>
          <w:spacing w:val="-4"/>
          <w:w w:val="90"/>
          <w:sz w:val="24"/>
        </w:rPr>
        <w:t> </w:t>
      </w:r>
      <w:r>
        <w:rPr>
          <w:w w:val="90"/>
          <w:sz w:val="24"/>
        </w:rPr>
        <w:t>FGTS</w:t>
      </w:r>
      <w:r>
        <w:rPr>
          <w:spacing w:val="-4"/>
          <w:w w:val="90"/>
          <w:sz w:val="24"/>
        </w:rPr>
        <w:t> </w:t>
      </w:r>
      <w:r>
        <w:rPr>
          <w:w w:val="90"/>
          <w:sz w:val="24"/>
        </w:rPr>
        <w:t>a</w:t>
      </w:r>
      <w:r>
        <w:rPr>
          <w:spacing w:val="-2"/>
          <w:w w:val="90"/>
          <w:sz w:val="24"/>
        </w:rPr>
        <w:t> </w:t>
      </w:r>
      <w:r>
        <w:rPr>
          <w:w w:val="90"/>
          <w:sz w:val="24"/>
        </w:rPr>
        <w:t>serem </w:t>
      </w:r>
      <w:r>
        <w:rPr>
          <w:sz w:val="24"/>
        </w:rPr>
        <w:t>depositados</w:t>
      </w:r>
      <w:r>
        <w:rPr>
          <w:spacing w:val="-12"/>
          <w:sz w:val="24"/>
        </w:rPr>
        <w:t> </w:t>
      </w:r>
      <w:r>
        <w:rPr>
          <w:sz w:val="24"/>
        </w:rPr>
        <w:t>e</w:t>
      </w:r>
      <w:r>
        <w:rPr>
          <w:spacing w:val="-10"/>
          <w:sz w:val="24"/>
        </w:rPr>
        <w:t> </w:t>
      </w:r>
      <w:r>
        <w:rPr>
          <w:sz w:val="24"/>
        </w:rPr>
        <w:t>incidentes</w:t>
      </w:r>
      <w:r>
        <w:rPr>
          <w:spacing w:val="-11"/>
          <w:sz w:val="24"/>
        </w:rPr>
        <w:t> </w:t>
      </w:r>
      <w:r>
        <w:rPr>
          <w:sz w:val="24"/>
        </w:rPr>
        <w:t>sobre</w:t>
      </w:r>
      <w:r>
        <w:rPr>
          <w:spacing w:val="-10"/>
          <w:sz w:val="24"/>
        </w:rPr>
        <w:t> </w:t>
      </w:r>
      <w:r>
        <w:rPr>
          <w:sz w:val="24"/>
        </w:rPr>
        <w:t>a</w:t>
      </w:r>
      <w:r>
        <w:rPr>
          <w:spacing w:val="-12"/>
          <w:sz w:val="24"/>
        </w:rPr>
        <w:t> </w:t>
      </w:r>
      <w:r>
        <w:rPr>
          <w:sz w:val="24"/>
        </w:rPr>
        <w:t>remuneração</w:t>
      </w:r>
      <w:r>
        <w:rPr>
          <w:spacing w:val="-11"/>
          <w:sz w:val="24"/>
        </w:rPr>
        <w:t> </w:t>
      </w:r>
      <w:r>
        <w:rPr>
          <w:sz w:val="24"/>
        </w:rPr>
        <w:t>do</w:t>
      </w:r>
      <w:r>
        <w:rPr>
          <w:spacing w:val="-13"/>
          <w:sz w:val="24"/>
        </w:rPr>
        <w:t> </w:t>
      </w:r>
      <w:r>
        <w:rPr>
          <w:sz w:val="24"/>
        </w:rPr>
        <w:t>período</w:t>
      </w:r>
      <w:r>
        <w:rPr>
          <w:spacing w:val="-11"/>
          <w:sz w:val="24"/>
        </w:rPr>
        <w:t> </w:t>
      </w:r>
      <w:r>
        <w:rPr>
          <w:sz w:val="24"/>
        </w:rPr>
        <w:t>de</w:t>
      </w:r>
      <w:r>
        <w:rPr>
          <w:spacing w:val="-10"/>
          <w:sz w:val="24"/>
        </w:rPr>
        <w:t> </w:t>
      </w:r>
      <w:r>
        <w:rPr>
          <w:sz w:val="24"/>
        </w:rPr>
        <w:t>apuração</w:t>
      </w:r>
      <w:r>
        <w:rPr>
          <w:spacing w:val="-10"/>
          <w:sz w:val="24"/>
        </w:rPr>
        <w:t> </w:t>
      </w:r>
      <w:r>
        <w:rPr>
          <w:sz w:val="24"/>
        </w:rPr>
        <w:t>e,</w:t>
      </w:r>
      <w:r>
        <w:rPr>
          <w:spacing w:val="-13"/>
          <w:sz w:val="24"/>
        </w:rPr>
        <w:t> </w:t>
      </w:r>
      <w:r>
        <w:rPr>
          <w:sz w:val="24"/>
        </w:rPr>
        <w:t>quando</w:t>
      </w:r>
      <w:r>
        <w:rPr>
          <w:spacing w:val="-13"/>
          <w:sz w:val="24"/>
        </w:rPr>
        <w:t> </w:t>
      </w:r>
      <w:r>
        <w:rPr>
          <w:sz w:val="24"/>
        </w:rPr>
        <w:t>for</w:t>
      </w:r>
      <w:r>
        <w:rPr>
          <w:spacing w:val="-11"/>
          <w:sz w:val="24"/>
        </w:rPr>
        <w:t> </w:t>
      </w:r>
      <w:r>
        <w:rPr>
          <w:sz w:val="24"/>
        </w:rPr>
        <w:t>o</w:t>
      </w:r>
      <w:r>
        <w:rPr>
          <w:spacing w:val="-11"/>
          <w:sz w:val="24"/>
        </w:rPr>
        <w:t> </w:t>
      </w:r>
      <w:r>
        <w:rPr>
          <w:sz w:val="24"/>
        </w:rPr>
        <w:t>caso, </w:t>
      </w:r>
      <w:r>
        <w:rPr>
          <w:w w:val="90"/>
          <w:sz w:val="24"/>
        </w:rPr>
        <w:t>separadamente, de períodos anteriores: a) por conversão de licença saúde em acidente de trabalho (ou seja, quando</w:t>
      </w:r>
      <w:r>
        <w:rPr>
          <w:spacing w:val="-1"/>
          <w:w w:val="90"/>
          <w:sz w:val="24"/>
        </w:rPr>
        <w:t> </w:t>
      </w:r>
      <w:r>
        <w:rPr>
          <w:w w:val="90"/>
          <w:sz w:val="24"/>
        </w:rPr>
        <w:t>{tpAcConv} = [E]; b) em caso de</w:t>
      </w:r>
      <w:r>
        <w:rPr>
          <w:spacing w:val="-1"/>
          <w:w w:val="90"/>
          <w:sz w:val="24"/>
        </w:rPr>
        <w:t> </w:t>
      </w:r>
      <w:r>
        <w:rPr>
          <w:w w:val="90"/>
          <w:sz w:val="24"/>
        </w:rPr>
        <w:t>declaração de</w:t>
      </w:r>
      <w:r>
        <w:rPr>
          <w:spacing w:val="-1"/>
          <w:w w:val="90"/>
          <w:sz w:val="24"/>
        </w:rPr>
        <w:t> </w:t>
      </w:r>
      <w:r>
        <w:rPr>
          <w:w w:val="90"/>
          <w:sz w:val="24"/>
        </w:rPr>
        <w:t>base de cálculo de FGTS anterior ao início do FGTS Digital, ou seja quando {tpAcConv} = [H] ou c) em caso de valores reconhecidos por sentença judicial (exceto reclamatória trabalhista), ou seja quando {tpAcConv} = [I]. Nesses casos, o </w:t>
      </w:r>
      <w:r>
        <w:rPr>
          <w:spacing w:val="-4"/>
          <w:sz w:val="24"/>
        </w:rPr>
        <w:t>disposto</w:t>
      </w:r>
      <w:r>
        <w:rPr>
          <w:spacing w:val="-7"/>
          <w:sz w:val="24"/>
        </w:rPr>
        <w:t> </w:t>
      </w:r>
      <w:r>
        <w:rPr>
          <w:spacing w:val="-4"/>
          <w:sz w:val="24"/>
        </w:rPr>
        <w:t>nos</w:t>
      </w:r>
      <w:r>
        <w:rPr>
          <w:spacing w:val="-7"/>
          <w:sz w:val="24"/>
        </w:rPr>
        <w:t> </w:t>
      </w:r>
      <w:r>
        <w:rPr>
          <w:spacing w:val="-4"/>
          <w:sz w:val="24"/>
        </w:rPr>
        <w:t>itens</w:t>
      </w:r>
      <w:r>
        <w:rPr>
          <w:spacing w:val="-7"/>
          <w:sz w:val="24"/>
        </w:rPr>
        <w:t> </w:t>
      </w:r>
      <w:r>
        <w:rPr>
          <w:spacing w:val="-4"/>
          <w:sz w:val="24"/>
        </w:rPr>
        <w:t>1.5</w:t>
      </w:r>
      <w:r>
        <w:rPr>
          <w:spacing w:val="-6"/>
          <w:sz w:val="24"/>
        </w:rPr>
        <w:t> </w:t>
      </w:r>
      <w:r>
        <w:rPr>
          <w:spacing w:val="-4"/>
          <w:sz w:val="24"/>
        </w:rPr>
        <w:t>a</w:t>
      </w:r>
      <w:r>
        <w:rPr>
          <w:spacing w:val="-8"/>
          <w:sz w:val="24"/>
        </w:rPr>
        <w:t> </w:t>
      </w:r>
      <w:r>
        <w:rPr>
          <w:spacing w:val="-4"/>
          <w:sz w:val="24"/>
        </w:rPr>
        <w:t>1.6</w:t>
      </w:r>
      <w:r>
        <w:rPr>
          <w:spacing w:val="-6"/>
          <w:sz w:val="24"/>
        </w:rPr>
        <w:t> </w:t>
      </w:r>
      <w:r>
        <w:rPr>
          <w:spacing w:val="-4"/>
          <w:sz w:val="24"/>
        </w:rPr>
        <w:t>deste</w:t>
      </w:r>
      <w:r>
        <w:rPr>
          <w:spacing w:val="-8"/>
          <w:sz w:val="24"/>
        </w:rPr>
        <w:t> </w:t>
      </w:r>
      <w:r>
        <w:rPr>
          <w:spacing w:val="-4"/>
          <w:sz w:val="24"/>
        </w:rPr>
        <w:t>evento</w:t>
      </w:r>
      <w:r>
        <w:rPr>
          <w:spacing w:val="-6"/>
          <w:sz w:val="24"/>
        </w:rPr>
        <w:t> </w:t>
      </w:r>
      <w:r>
        <w:rPr>
          <w:spacing w:val="-4"/>
          <w:sz w:val="24"/>
        </w:rPr>
        <w:t>são</w:t>
      </w:r>
      <w:r>
        <w:rPr>
          <w:spacing w:val="-8"/>
          <w:sz w:val="24"/>
        </w:rPr>
        <w:t> </w:t>
      </w:r>
      <w:r>
        <w:rPr>
          <w:spacing w:val="-4"/>
          <w:sz w:val="24"/>
        </w:rPr>
        <w:t>aplicáveis,</w:t>
      </w:r>
      <w:r>
        <w:rPr>
          <w:spacing w:val="-7"/>
          <w:sz w:val="24"/>
        </w:rPr>
        <w:t> </w:t>
      </w:r>
      <w:r>
        <w:rPr>
          <w:spacing w:val="-4"/>
          <w:sz w:val="24"/>
        </w:rPr>
        <w:t>apenas</w:t>
      </w:r>
      <w:r>
        <w:rPr>
          <w:spacing w:val="-7"/>
          <w:sz w:val="24"/>
        </w:rPr>
        <w:t> </w:t>
      </w:r>
      <w:r>
        <w:rPr>
          <w:spacing w:val="-4"/>
          <w:sz w:val="24"/>
        </w:rPr>
        <w:t>substituindo</w:t>
      </w:r>
      <w:r>
        <w:rPr>
          <w:spacing w:val="-7"/>
          <w:sz w:val="24"/>
        </w:rPr>
        <w:t> </w:t>
      </w:r>
      <w:r>
        <w:rPr>
          <w:spacing w:val="-4"/>
          <w:sz w:val="24"/>
        </w:rPr>
        <w:t>o</w:t>
      </w:r>
      <w:r>
        <w:rPr>
          <w:spacing w:val="-8"/>
          <w:sz w:val="24"/>
        </w:rPr>
        <w:t> </w:t>
      </w:r>
      <w:r>
        <w:rPr>
          <w:spacing w:val="-4"/>
          <w:sz w:val="24"/>
        </w:rPr>
        <w:t>nome</w:t>
      </w:r>
      <w:r>
        <w:rPr>
          <w:spacing w:val="-8"/>
          <w:sz w:val="24"/>
        </w:rPr>
        <w:t> </w:t>
      </w:r>
      <w:r>
        <w:rPr>
          <w:spacing w:val="-4"/>
          <w:sz w:val="24"/>
        </w:rPr>
        <w:t>do</w:t>
      </w:r>
      <w:r>
        <w:rPr>
          <w:spacing w:val="-8"/>
          <w:sz w:val="24"/>
        </w:rPr>
        <w:t> </w:t>
      </w:r>
      <w:r>
        <w:rPr>
          <w:spacing w:val="-4"/>
          <w:sz w:val="24"/>
        </w:rPr>
        <w:t>campo</w:t>
      </w:r>
    </w:p>
    <w:p>
      <w:pPr>
        <w:pStyle w:val="BodyText"/>
        <w:spacing w:before="6"/>
      </w:pPr>
      <w:r>
        <w:rPr>
          <w:spacing w:val="-6"/>
        </w:rPr>
        <w:t>{tpValor}</w:t>
      </w:r>
      <w:r>
        <w:rPr>
          <w:spacing w:val="-14"/>
        </w:rPr>
        <w:t> </w:t>
      </w:r>
      <w:r>
        <w:rPr>
          <w:spacing w:val="-6"/>
        </w:rPr>
        <w:t>por</w:t>
      </w:r>
      <w:r>
        <w:rPr>
          <w:spacing w:val="-8"/>
        </w:rPr>
        <w:t> </w:t>
      </w:r>
      <w:r>
        <w:rPr>
          <w:spacing w:val="-6"/>
        </w:rPr>
        <w:t>{tpValorE}.</w:t>
      </w:r>
    </w:p>
    <w:p>
      <w:pPr>
        <w:pStyle w:val="ListParagraph"/>
        <w:numPr>
          <w:ilvl w:val="1"/>
          <w:numId w:val="287"/>
        </w:numPr>
        <w:tabs>
          <w:tab w:pos="925" w:val="left" w:leader="none"/>
        </w:tabs>
        <w:spacing w:line="381" w:lineRule="auto" w:before="163" w:after="0"/>
        <w:ind w:left="220" w:right="837" w:firstLine="0"/>
        <w:jc w:val="both"/>
        <w:rPr>
          <w:sz w:val="24"/>
        </w:rPr>
      </w:pPr>
      <w:r>
        <w:rPr>
          <w:spacing w:val="-2"/>
          <w:sz w:val="24"/>
        </w:rPr>
        <w:t>Para</w:t>
      </w:r>
      <w:r>
        <w:rPr>
          <w:spacing w:val="-15"/>
          <w:sz w:val="24"/>
        </w:rPr>
        <w:t> </w:t>
      </w:r>
      <w:r>
        <w:rPr>
          <w:spacing w:val="-2"/>
          <w:sz w:val="24"/>
        </w:rPr>
        <w:t>o</w:t>
      </w:r>
      <w:r>
        <w:rPr>
          <w:spacing w:val="-15"/>
          <w:sz w:val="24"/>
        </w:rPr>
        <w:t> </w:t>
      </w:r>
      <w:r>
        <w:rPr>
          <w:spacing w:val="-2"/>
          <w:sz w:val="24"/>
        </w:rPr>
        <w:t>cálculo</w:t>
      </w:r>
      <w:r>
        <w:rPr>
          <w:spacing w:val="-14"/>
          <w:sz w:val="24"/>
        </w:rPr>
        <w:t> </w:t>
      </w:r>
      <w:r>
        <w:rPr>
          <w:spacing w:val="-2"/>
          <w:sz w:val="24"/>
        </w:rPr>
        <w:t>dos</w:t>
      </w:r>
      <w:r>
        <w:rPr>
          <w:spacing w:val="-15"/>
          <w:sz w:val="24"/>
        </w:rPr>
        <w:t> </w:t>
      </w:r>
      <w:r>
        <w:rPr>
          <w:spacing w:val="-2"/>
          <w:sz w:val="24"/>
        </w:rPr>
        <w:t>valores</w:t>
      </w:r>
      <w:r>
        <w:rPr>
          <w:spacing w:val="-15"/>
          <w:sz w:val="24"/>
        </w:rPr>
        <w:t> </w:t>
      </w:r>
      <w:r>
        <w:rPr>
          <w:spacing w:val="-2"/>
          <w:sz w:val="24"/>
        </w:rPr>
        <w:t>de</w:t>
      </w:r>
      <w:r>
        <w:rPr>
          <w:spacing w:val="-15"/>
          <w:sz w:val="24"/>
        </w:rPr>
        <w:t> </w:t>
      </w:r>
      <w:r>
        <w:rPr>
          <w:spacing w:val="-2"/>
          <w:sz w:val="24"/>
        </w:rPr>
        <w:t>FGTS</w:t>
      </w:r>
      <w:r>
        <w:rPr>
          <w:spacing w:val="-14"/>
          <w:sz w:val="24"/>
        </w:rPr>
        <w:t> </w:t>
      </w:r>
      <w:r>
        <w:rPr>
          <w:spacing w:val="-2"/>
          <w:sz w:val="24"/>
        </w:rPr>
        <w:t>a</w:t>
      </w:r>
      <w:r>
        <w:rPr>
          <w:spacing w:val="-15"/>
          <w:sz w:val="24"/>
        </w:rPr>
        <w:t> </w:t>
      </w:r>
      <w:r>
        <w:rPr>
          <w:spacing w:val="-2"/>
          <w:sz w:val="24"/>
        </w:rPr>
        <w:t>serem</w:t>
      </w:r>
      <w:r>
        <w:rPr>
          <w:spacing w:val="-15"/>
          <w:sz w:val="24"/>
        </w:rPr>
        <w:t> </w:t>
      </w:r>
      <w:r>
        <w:rPr>
          <w:spacing w:val="-2"/>
          <w:sz w:val="24"/>
        </w:rPr>
        <w:t>depositados,</w:t>
      </w:r>
      <w:r>
        <w:rPr>
          <w:spacing w:val="-14"/>
          <w:sz w:val="24"/>
        </w:rPr>
        <w:t> </w:t>
      </w:r>
      <w:r>
        <w:rPr>
          <w:spacing w:val="-2"/>
          <w:sz w:val="24"/>
        </w:rPr>
        <w:t>incidentes</w:t>
      </w:r>
      <w:r>
        <w:rPr>
          <w:spacing w:val="-15"/>
          <w:sz w:val="24"/>
        </w:rPr>
        <w:t> </w:t>
      </w:r>
      <w:r>
        <w:rPr>
          <w:spacing w:val="-2"/>
          <w:sz w:val="24"/>
        </w:rPr>
        <w:t>sobre</w:t>
      </w:r>
      <w:r>
        <w:rPr>
          <w:spacing w:val="-15"/>
          <w:sz w:val="24"/>
        </w:rPr>
        <w:t> </w:t>
      </w:r>
      <w:r>
        <w:rPr>
          <w:spacing w:val="-2"/>
          <w:sz w:val="24"/>
        </w:rPr>
        <w:t>o</w:t>
      </w:r>
      <w:r>
        <w:rPr>
          <w:spacing w:val="-14"/>
          <w:sz w:val="24"/>
        </w:rPr>
        <w:t> </w:t>
      </w:r>
      <w:r>
        <w:rPr>
          <w:spacing w:val="-2"/>
          <w:sz w:val="24"/>
        </w:rPr>
        <w:t>período</w:t>
      </w:r>
      <w:r>
        <w:rPr>
          <w:spacing w:val="-15"/>
          <w:sz w:val="24"/>
        </w:rPr>
        <w:t> </w:t>
      </w:r>
      <w:r>
        <w:rPr>
          <w:spacing w:val="-2"/>
          <w:sz w:val="24"/>
        </w:rPr>
        <w:t>de </w:t>
      </w:r>
      <w:r>
        <w:rPr>
          <w:spacing w:val="-6"/>
          <w:sz w:val="24"/>
        </w:rPr>
        <w:t>apuração</w:t>
      </w:r>
      <w:r>
        <w:rPr>
          <w:spacing w:val="-11"/>
          <w:sz w:val="24"/>
        </w:rPr>
        <w:t> </w:t>
      </w:r>
      <w:r>
        <w:rPr>
          <w:spacing w:val="-6"/>
          <w:sz w:val="24"/>
        </w:rPr>
        <w:t>e</w:t>
      </w:r>
      <w:r>
        <w:rPr>
          <w:spacing w:val="-11"/>
          <w:sz w:val="24"/>
        </w:rPr>
        <w:t> </w:t>
      </w:r>
      <w:r>
        <w:rPr>
          <w:spacing w:val="-6"/>
          <w:sz w:val="24"/>
        </w:rPr>
        <w:t>períodos</w:t>
      </w:r>
      <w:r>
        <w:rPr>
          <w:spacing w:val="-10"/>
          <w:sz w:val="24"/>
        </w:rPr>
        <w:t> </w:t>
      </w:r>
      <w:r>
        <w:rPr>
          <w:spacing w:val="-6"/>
          <w:sz w:val="24"/>
        </w:rPr>
        <w:t>anteriores,</w:t>
      </w:r>
      <w:r>
        <w:rPr>
          <w:spacing w:val="-10"/>
          <w:sz w:val="24"/>
        </w:rPr>
        <w:t> </w:t>
      </w:r>
      <w:r>
        <w:rPr>
          <w:spacing w:val="-6"/>
          <w:sz w:val="24"/>
        </w:rPr>
        <w:t>é</w:t>
      </w:r>
      <w:r>
        <w:rPr>
          <w:spacing w:val="-10"/>
          <w:sz w:val="24"/>
        </w:rPr>
        <w:t> </w:t>
      </w:r>
      <w:r>
        <w:rPr>
          <w:spacing w:val="-6"/>
          <w:sz w:val="24"/>
        </w:rPr>
        <w:t>aplicada</w:t>
      </w:r>
      <w:r>
        <w:rPr>
          <w:spacing w:val="-11"/>
          <w:sz w:val="24"/>
        </w:rPr>
        <w:t> </w:t>
      </w:r>
      <w:r>
        <w:rPr>
          <w:spacing w:val="-6"/>
          <w:sz w:val="24"/>
        </w:rPr>
        <w:t>a</w:t>
      </w:r>
      <w:r>
        <w:rPr>
          <w:spacing w:val="-10"/>
          <w:sz w:val="24"/>
        </w:rPr>
        <w:t> </w:t>
      </w:r>
      <w:r>
        <w:rPr>
          <w:spacing w:val="-6"/>
          <w:sz w:val="24"/>
        </w:rPr>
        <w:t>alíquota</w:t>
      </w:r>
      <w:r>
        <w:rPr>
          <w:spacing w:val="-11"/>
          <w:sz w:val="24"/>
        </w:rPr>
        <w:t> </w:t>
      </w:r>
      <w:r>
        <w:rPr>
          <w:spacing w:val="-6"/>
          <w:sz w:val="24"/>
        </w:rPr>
        <w:t>de</w:t>
      </w:r>
      <w:r>
        <w:rPr>
          <w:spacing w:val="-10"/>
          <w:sz w:val="24"/>
        </w:rPr>
        <w:t> </w:t>
      </w:r>
      <w:r>
        <w:rPr>
          <w:spacing w:val="-6"/>
          <w:sz w:val="24"/>
        </w:rPr>
        <w:t>2%</w:t>
      </w:r>
      <w:r>
        <w:rPr>
          <w:spacing w:val="-9"/>
          <w:sz w:val="24"/>
        </w:rPr>
        <w:t> </w:t>
      </w:r>
      <w:r>
        <w:rPr>
          <w:spacing w:val="-6"/>
          <w:sz w:val="24"/>
        </w:rPr>
        <w:t>sobre</w:t>
      </w:r>
      <w:r>
        <w:rPr>
          <w:spacing w:val="-10"/>
          <w:sz w:val="24"/>
        </w:rPr>
        <w:t> </w:t>
      </w:r>
      <w:r>
        <w:rPr>
          <w:spacing w:val="-6"/>
          <w:sz w:val="24"/>
        </w:rPr>
        <w:t>a</w:t>
      </w:r>
      <w:r>
        <w:rPr>
          <w:spacing w:val="-10"/>
          <w:sz w:val="24"/>
        </w:rPr>
        <w:t> </w:t>
      </w:r>
      <w:r>
        <w:rPr>
          <w:spacing w:val="-6"/>
          <w:sz w:val="24"/>
        </w:rPr>
        <w:t>remuneração</w:t>
      </w:r>
      <w:r>
        <w:rPr>
          <w:spacing w:val="-11"/>
          <w:sz w:val="24"/>
        </w:rPr>
        <w:t> </w:t>
      </w:r>
      <w:r>
        <w:rPr>
          <w:spacing w:val="-6"/>
          <w:sz w:val="24"/>
        </w:rPr>
        <w:t>de</w:t>
      </w:r>
      <w:r>
        <w:rPr>
          <w:spacing w:val="-11"/>
          <w:sz w:val="24"/>
        </w:rPr>
        <w:t> </w:t>
      </w:r>
      <w:r>
        <w:rPr>
          <w:spacing w:val="-6"/>
          <w:sz w:val="24"/>
        </w:rPr>
        <w:t>trabalhador pertencente</w:t>
      </w:r>
      <w:r>
        <w:rPr>
          <w:spacing w:val="-11"/>
          <w:sz w:val="24"/>
        </w:rPr>
        <w:t> </w:t>
      </w:r>
      <w:r>
        <w:rPr>
          <w:spacing w:val="-6"/>
          <w:sz w:val="24"/>
        </w:rPr>
        <w:t>aos</w:t>
      </w:r>
      <w:r>
        <w:rPr>
          <w:spacing w:val="-11"/>
          <w:sz w:val="24"/>
        </w:rPr>
        <w:t> </w:t>
      </w:r>
      <w:r>
        <w:rPr>
          <w:spacing w:val="-6"/>
          <w:sz w:val="24"/>
        </w:rPr>
        <w:t>códigos</w:t>
      </w:r>
      <w:r>
        <w:rPr>
          <w:spacing w:val="-10"/>
          <w:sz w:val="24"/>
        </w:rPr>
        <w:t> </w:t>
      </w:r>
      <w:r>
        <w:rPr>
          <w:spacing w:val="-6"/>
          <w:sz w:val="24"/>
        </w:rPr>
        <w:t>de</w:t>
      </w:r>
      <w:r>
        <w:rPr>
          <w:spacing w:val="-11"/>
          <w:sz w:val="24"/>
        </w:rPr>
        <w:t> </w:t>
      </w:r>
      <w:r>
        <w:rPr>
          <w:spacing w:val="-6"/>
          <w:sz w:val="24"/>
        </w:rPr>
        <w:t>categoria</w:t>
      </w:r>
      <w:r>
        <w:rPr>
          <w:spacing w:val="-11"/>
          <w:sz w:val="24"/>
        </w:rPr>
        <w:t> </w:t>
      </w:r>
      <w:r>
        <w:rPr>
          <w:spacing w:val="-6"/>
          <w:sz w:val="24"/>
        </w:rPr>
        <w:t>[103,</w:t>
      </w:r>
      <w:r>
        <w:rPr>
          <w:spacing w:val="-11"/>
          <w:sz w:val="24"/>
        </w:rPr>
        <w:t> </w:t>
      </w:r>
      <w:r>
        <w:rPr>
          <w:spacing w:val="-6"/>
          <w:sz w:val="24"/>
        </w:rPr>
        <w:t>107</w:t>
      </w:r>
      <w:r>
        <w:rPr>
          <w:spacing w:val="-10"/>
          <w:sz w:val="24"/>
        </w:rPr>
        <w:t> </w:t>
      </w:r>
      <w:r>
        <w:rPr>
          <w:spacing w:val="-6"/>
          <w:sz w:val="24"/>
        </w:rPr>
        <w:t>e</w:t>
      </w:r>
      <w:r>
        <w:rPr>
          <w:spacing w:val="-11"/>
          <w:sz w:val="24"/>
        </w:rPr>
        <w:t> </w:t>
      </w:r>
      <w:r>
        <w:rPr>
          <w:spacing w:val="-6"/>
          <w:sz w:val="24"/>
        </w:rPr>
        <w:t>108],</w:t>
      </w:r>
      <w:r>
        <w:rPr>
          <w:spacing w:val="-11"/>
          <w:sz w:val="24"/>
        </w:rPr>
        <w:t> </w:t>
      </w:r>
      <w:r>
        <w:rPr>
          <w:spacing w:val="-6"/>
          <w:sz w:val="24"/>
        </w:rPr>
        <w:t>a</w:t>
      </w:r>
      <w:r>
        <w:rPr>
          <w:spacing w:val="-10"/>
          <w:sz w:val="24"/>
        </w:rPr>
        <w:t> </w:t>
      </w:r>
      <w:r>
        <w:rPr>
          <w:spacing w:val="-6"/>
          <w:sz w:val="24"/>
        </w:rPr>
        <w:t>alíquota</w:t>
      </w:r>
      <w:r>
        <w:rPr>
          <w:spacing w:val="-11"/>
          <w:sz w:val="24"/>
        </w:rPr>
        <w:t> </w:t>
      </w:r>
      <w:r>
        <w:rPr>
          <w:spacing w:val="-6"/>
          <w:sz w:val="24"/>
        </w:rPr>
        <w:t>de</w:t>
      </w:r>
      <w:r>
        <w:rPr>
          <w:spacing w:val="-11"/>
          <w:sz w:val="24"/>
        </w:rPr>
        <w:t> </w:t>
      </w:r>
      <w:r>
        <w:rPr>
          <w:spacing w:val="-6"/>
          <w:sz w:val="24"/>
        </w:rPr>
        <w:t>8%</w:t>
      </w:r>
      <w:r>
        <w:rPr>
          <w:spacing w:val="-10"/>
          <w:sz w:val="24"/>
        </w:rPr>
        <w:t> </w:t>
      </w:r>
      <w:r>
        <w:rPr>
          <w:spacing w:val="-6"/>
          <w:sz w:val="24"/>
        </w:rPr>
        <w:t>sobre</w:t>
      </w:r>
      <w:r>
        <w:rPr>
          <w:spacing w:val="-11"/>
          <w:sz w:val="24"/>
        </w:rPr>
        <w:t> </w:t>
      </w:r>
      <w:r>
        <w:rPr>
          <w:spacing w:val="-6"/>
          <w:sz w:val="24"/>
        </w:rPr>
        <w:t>a</w:t>
      </w:r>
      <w:r>
        <w:rPr>
          <w:spacing w:val="-11"/>
          <w:sz w:val="24"/>
        </w:rPr>
        <w:t> </w:t>
      </w:r>
      <w:r>
        <w:rPr>
          <w:spacing w:val="-6"/>
          <w:sz w:val="24"/>
        </w:rPr>
        <w:t>remuneração</w:t>
      </w:r>
      <w:r>
        <w:rPr>
          <w:spacing w:val="-10"/>
          <w:sz w:val="24"/>
        </w:rPr>
        <w:t> </w:t>
      </w:r>
      <w:r>
        <w:rPr>
          <w:spacing w:val="-6"/>
          <w:sz w:val="24"/>
        </w:rPr>
        <w:t>de </w:t>
      </w:r>
      <w:r>
        <w:rPr>
          <w:w w:val="90"/>
          <w:sz w:val="24"/>
        </w:rPr>
        <w:t>trabalhador pertencente às demais categorias, e a alíquota adicional de 3,2% sobre a remuneração</w:t>
      </w:r>
      <w:r>
        <w:rPr>
          <w:spacing w:val="40"/>
          <w:sz w:val="24"/>
        </w:rPr>
        <w:t> </w:t>
      </w:r>
      <w:r>
        <w:rPr>
          <w:w w:val="90"/>
          <w:sz w:val="24"/>
        </w:rPr>
        <w:t>de trabalhador pertencente aos códigos de categoria [104], destinada à antecipação da indenização </w:t>
      </w:r>
      <w:r>
        <w:rPr>
          <w:spacing w:val="-4"/>
          <w:sz w:val="24"/>
        </w:rPr>
        <w:t>compensatória</w:t>
      </w:r>
      <w:r>
        <w:rPr>
          <w:spacing w:val="-14"/>
          <w:sz w:val="24"/>
        </w:rPr>
        <w:t> </w:t>
      </w:r>
      <w:r>
        <w:rPr>
          <w:spacing w:val="-4"/>
          <w:sz w:val="24"/>
        </w:rPr>
        <w:t>do</w:t>
      </w:r>
      <w:r>
        <w:rPr>
          <w:spacing w:val="-14"/>
          <w:sz w:val="24"/>
        </w:rPr>
        <w:t> </w:t>
      </w:r>
      <w:r>
        <w:rPr>
          <w:spacing w:val="-4"/>
          <w:sz w:val="24"/>
        </w:rPr>
        <w:t>empregado</w:t>
      </w:r>
      <w:r>
        <w:rPr>
          <w:spacing w:val="-14"/>
          <w:sz w:val="24"/>
        </w:rPr>
        <w:t> </w:t>
      </w:r>
      <w:r>
        <w:rPr>
          <w:spacing w:val="-4"/>
          <w:sz w:val="24"/>
        </w:rPr>
        <w:t>doméstico.</w:t>
      </w:r>
    </w:p>
    <w:p>
      <w:pPr>
        <w:pStyle w:val="ListParagraph"/>
        <w:numPr>
          <w:ilvl w:val="1"/>
          <w:numId w:val="287"/>
        </w:numPr>
        <w:tabs>
          <w:tab w:pos="925" w:val="left" w:leader="none"/>
        </w:tabs>
        <w:spacing w:line="381" w:lineRule="auto" w:before="6" w:after="0"/>
        <w:ind w:left="220" w:right="834" w:firstLine="0"/>
        <w:jc w:val="both"/>
        <w:rPr>
          <w:sz w:val="24"/>
        </w:rPr>
      </w:pPr>
      <w:r>
        <w:rPr>
          <w:w w:val="90"/>
          <w:sz w:val="24"/>
        </w:rPr>
        <w:t>Cabe destacar que o S-5003 é devolvido tanto para eventos S-1200 de período de apuração anual</w:t>
      </w:r>
      <w:r>
        <w:rPr>
          <w:spacing w:val="-3"/>
          <w:w w:val="90"/>
          <w:sz w:val="24"/>
        </w:rPr>
        <w:t> </w:t>
      </w:r>
      <w:r>
        <w:rPr>
          <w:w w:val="90"/>
          <w:sz w:val="24"/>
        </w:rPr>
        <w:t>(AAAA)</w:t>
      </w:r>
      <w:r>
        <w:rPr>
          <w:spacing w:val="-5"/>
          <w:w w:val="90"/>
          <w:sz w:val="24"/>
        </w:rPr>
        <w:t> </w:t>
      </w:r>
      <w:r>
        <w:rPr>
          <w:w w:val="90"/>
          <w:sz w:val="24"/>
        </w:rPr>
        <w:t>quanto</w:t>
      </w:r>
      <w:r>
        <w:rPr>
          <w:spacing w:val="-3"/>
          <w:w w:val="90"/>
          <w:sz w:val="24"/>
        </w:rPr>
        <w:t> </w:t>
      </w:r>
      <w:r>
        <w:rPr>
          <w:w w:val="90"/>
          <w:sz w:val="24"/>
        </w:rPr>
        <w:t>em</w:t>
      </w:r>
      <w:r>
        <w:rPr>
          <w:spacing w:val="-3"/>
          <w:w w:val="90"/>
          <w:sz w:val="24"/>
        </w:rPr>
        <w:t> </w:t>
      </w:r>
      <w:r>
        <w:rPr>
          <w:w w:val="90"/>
          <w:sz w:val="24"/>
        </w:rPr>
        <w:t>S-1200</w:t>
      </w:r>
      <w:r>
        <w:rPr>
          <w:spacing w:val="-3"/>
          <w:w w:val="90"/>
          <w:sz w:val="24"/>
        </w:rPr>
        <w:t> </w:t>
      </w:r>
      <w:r>
        <w:rPr>
          <w:w w:val="90"/>
          <w:sz w:val="24"/>
        </w:rPr>
        <w:t>referentes</w:t>
      </w:r>
      <w:r>
        <w:rPr>
          <w:spacing w:val="-3"/>
          <w:w w:val="90"/>
          <w:sz w:val="24"/>
        </w:rPr>
        <w:t> </w:t>
      </w:r>
      <w:r>
        <w:rPr>
          <w:w w:val="90"/>
          <w:sz w:val="24"/>
        </w:rPr>
        <w:t>à</w:t>
      </w:r>
      <w:r>
        <w:rPr>
          <w:spacing w:val="-1"/>
          <w:w w:val="90"/>
          <w:sz w:val="24"/>
        </w:rPr>
        <w:t> </w:t>
      </w:r>
      <w:r>
        <w:rPr>
          <w:w w:val="90"/>
          <w:sz w:val="24"/>
        </w:rPr>
        <w:t>competência</w:t>
      </w:r>
      <w:r>
        <w:rPr>
          <w:spacing w:val="-3"/>
          <w:w w:val="90"/>
          <w:sz w:val="24"/>
        </w:rPr>
        <w:t> </w:t>
      </w:r>
      <w:r>
        <w:rPr>
          <w:w w:val="90"/>
          <w:sz w:val="24"/>
        </w:rPr>
        <w:t>mensal</w:t>
      </w:r>
      <w:r>
        <w:rPr>
          <w:spacing w:val="-3"/>
          <w:w w:val="90"/>
          <w:sz w:val="24"/>
        </w:rPr>
        <w:t> </w:t>
      </w:r>
      <w:r>
        <w:rPr>
          <w:w w:val="90"/>
          <w:sz w:val="24"/>
        </w:rPr>
        <w:t>de</w:t>
      </w:r>
      <w:r>
        <w:rPr>
          <w:spacing w:val="-3"/>
          <w:w w:val="90"/>
          <w:sz w:val="24"/>
        </w:rPr>
        <w:t> </w:t>
      </w:r>
      <w:r>
        <w:rPr>
          <w:w w:val="90"/>
          <w:sz w:val="24"/>
        </w:rPr>
        <w:t>dezembro</w:t>
      </w:r>
      <w:r>
        <w:rPr>
          <w:spacing w:val="-3"/>
          <w:w w:val="90"/>
          <w:sz w:val="24"/>
        </w:rPr>
        <w:t> </w:t>
      </w:r>
      <w:r>
        <w:rPr>
          <w:w w:val="90"/>
          <w:sz w:val="24"/>
        </w:rPr>
        <w:t>(AAAA-12).</w:t>
      </w:r>
      <w:r>
        <w:rPr>
          <w:spacing w:val="-2"/>
          <w:w w:val="90"/>
          <w:sz w:val="24"/>
        </w:rPr>
        <w:t> </w:t>
      </w:r>
      <w:r>
        <w:rPr>
          <w:w w:val="90"/>
          <w:sz w:val="24"/>
        </w:rPr>
        <w:t>Portanto,</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36"/>
      </w:pPr>
      <w:r>
        <w:rPr>
          <w:w w:val="90"/>
        </w:rPr>
        <w:t>caso</w:t>
      </w:r>
      <w:r>
        <w:rPr>
          <w:spacing w:val="-10"/>
          <w:w w:val="90"/>
        </w:rPr>
        <w:t> </w:t>
      </w:r>
      <w:r>
        <w:rPr>
          <w:w w:val="90"/>
        </w:rPr>
        <w:t>o</w:t>
      </w:r>
      <w:r>
        <w:rPr>
          <w:spacing w:val="-10"/>
          <w:w w:val="90"/>
        </w:rPr>
        <w:t> </w:t>
      </w:r>
      <w:r>
        <w:rPr>
          <w:w w:val="90"/>
        </w:rPr>
        <w:t>declarante</w:t>
      </w:r>
      <w:r>
        <w:rPr>
          <w:spacing w:val="-10"/>
          <w:w w:val="90"/>
        </w:rPr>
        <w:t> </w:t>
      </w:r>
      <w:r>
        <w:rPr>
          <w:w w:val="90"/>
        </w:rPr>
        <w:t>informe</w:t>
      </w:r>
      <w:r>
        <w:rPr>
          <w:spacing w:val="-10"/>
          <w:w w:val="90"/>
        </w:rPr>
        <w:t> </w:t>
      </w:r>
      <w:r>
        <w:rPr>
          <w:w w:val="90"/>
        </w:rPr>
        <w:t>parcelas</w:t>
      </w:r>
      <w:r>
        <w:rPr>
          <w:spacing w:val="-10"/>
          <w:w w:val="90"/>
        </w:rPr>
        <w:t> </w:t>
      </w:r>
      <w:r>
        <w:rPr>
          <w:w w:val="90"/>
        </w:rPr>
        <w:t>de</w:t>
      </w:r>
      <w:r>
        <w:rPr>
          <w:spacing w:val="-11"/>
          <w:w w:val="90"/>
        </w:rPr>
        <w:t> </w:t>
      </w:r>
      <w:r>
        <w:rPr>
          <w:w w:val="90"/>
        </w:rPr>
        <w:t>13º</w:t>
      </w:r>
      <w:r>
        <w:rPr>
          <w:spacing w:val="-10"/>
          <w:w w:val="90"/>
        </w:rPr>
        <w:t> </w:t>
      </w:r>
      <w:r>
        <w:rPr>
          <w:w w:val="90"/>
        </w:rPr>
        <w:t>salário</w:t>
      </w:r>
      <w:r>
        <w:rPr>
          <w:spacing w:val="-10"/>
          <w:w w:val="90"/>
        </w:rPr>
        <w:t> </w:t>
      </w:r>
      <w:r>
        <w:rPr>
          <w:w w:val="90"/>
        </w:rPr>
        <w:t>com</w:t>
      </w:r>
      <w:r>
        <w:rPr>
          <w:spacing w:val="-10"/>
          <w:w w:val="90"/>
        </w:rPr>
        <w:t> </w:t>
      </w:r>
      <w:r>
        <w:rPr>
          <w:w w:val="90"/>
        </w:rPr>
        <w:t>incidência</w:t>
      </w:r>
      <w:r>
        <w:rPr>
          <w:spacing w:val="-10"/>
          <w:w w:val="90"/>
        </w:rPr>
        <w:t> </w:t>
      </w:r>
      <w:r>
        <w:rPr>
          <w:w w:val="90"/>
        </w:rPr>
        <w:t>de</w:t>
      </w:r>
      <w:r>
        <w:rPr>
          <w:spacing w:val="-10"/>
          <w:w w:val="90"/>
        </w:rPr>
        <w:t> </w:t>
      </w:r>
      <w:r>
        <w:rPr>
          <w:w w:val="90"/>
        </w:rPr>
        <w:t>FGTS</w:t>
      </w:r>
      <w:r>
        <w:rPr>
          <w:spacing w:val="-10"/>
          <w:w w:val="90"/>
        </w:rPr>
        <w:t> </w:t>
      </w:r>
      <w:r>
        <w:rPr>
          <w:w w:val="90"/>
        </w:rPr>
        <w:t>em</w:t>
      </w:r>
      <w:r>
        <w:rPr>
          <w:spacing w:val="-10"/>
          <w:w w:val="90"/>
        </w:rPr>
        <w:t> </w:t>
      </w:r>
      <w:r>
        <w:rPr>
          <w:w w:val="90"/>
        </w:rPr>
        <w:t>ambas,</w:t>
      </w:r>
      <w:r>
        <w:rPr>
          <w:spacing w:val="-10"/>
          <w:w w:val="90"/>
        </w:rPr>
        <w:t> </w:t>
      </w:r>
      <w:r>
        <w:rPr>
          <w:w w:val="90"/>
        </w:rPr>
        <w:t>o</w:t>
      </w:r>
      <w:r>
        <w:rPr>
          <w:spacing w:val="-10"/>
          <w:w w:val="90"/>
        </w:rPr>
        <w:t> </w:t>
      </w:r>
      <w:r>
        <w:rPr>
          <w:w w:val="90"/>
        </w:rPr>
        <w:t>evento</w:t>
      </w:r>
      <w:r>
        <w:rPr>
          <w:spacing w:val="-10"/>
          <w:w w:val="90"/>
        </w:rPr>
        <w:t> </w:t>
      </w:r>
      <w:r>
        <w:rPr>
          <w:w w:val="90"/>
        </w:rPr>
        <w:t>S-5003 fará, para cada uma delas, a apuração do valor devido, podendo restar apuração duplicada.</w:t>
      </w:r>
    </w:p>
    <w:p>
      <w:pPr>
        <w:pStyle w:val="ListParagraph"/>
        <w:numPr>
          <w:ilvl w:val="1"/>
          <w:numId w:val="287"/>
        </w:numPr>
        <w:tabs>
          <w:tab w:pos="927" w:val="left" w:leader="none"/>
        </w:tabs>
        <w:spacing w:line="381" w:lineRule="auto" w:before="1" w:after="0"/>
        <w:ind w:left="220" w:right="837" w:firstLine="0"/>
        <w:jc w:val="both"/>
        <w:rPr>
          <w:sz w:val="24"/>
        </w:rPr>
      </w:pPr>
      <w:r>
        <w:rPr>
          <w:spacing w:val="-4"/>
          <w:sz w:val="24"/>
        </w:rPr>
        <w:t>No</w:t>
      </w:r>
      <w:r>
        <w:rPr>
          <w:spacing w:val="-9"/>
          <w:sz w:val="24"/>
        </w:rPr>
        <w:t> </w:t>
      </w:r>
      <w:r>
        <w:rPr>
          <w:spacing w:val="-4"/>
          <w:sz w:val="24"/>
        </w:rPr>
        <w:t>evento</w:t>
      </w:r>
      <w:r>
        <w:rPr>
          <w:spacing w:val="-9"/>
          <w:sz w:val="24"/>
        </w:rPr>
        <w:t> </w:t>
      </w:r>
      <w:r>
        <w:rPr>
          <w:spacing w:val="-4"/>
          <w:sz w:val="24"/>
        </w:rPr>
        <w:t>de</w:t>
      </w:r>
      <w:r>
        <w:rPr>
          <w:spacing w:val="-9"/>
          <w:sz w:val="24"/>
        </w:rPr>
        <w:t> </w:t>
      </w:r>
      <w:r>
        <w:rPr>
          <w:spacing w:val="-4"/>
          <w:sz w:val="24"/>
        </w:rPr>
        <w:t>remuneração</w:t>
      </w:r>
      <w:r>
        <w:rPr>
          <w:spacing w:val="-7"/>
          <w:sz w:val="24"/>
        </w:rPr>
        <w:t> </w:t>
      </w:r>
      <w:r>
        <w:rPr>
          <w:spacing w:val="-4"/>
          <w:sz w:val="24"/>
        </w:rPr>
        <w:t>que</w:t>
      </w:r>
      <w:r>
        <w:rPr>
          <w:spacing w:val="-9"/>
          <w:sz w:val="24"/>
        </w:rPr>
        <w:t> </w:t>
      </w:r>
      <w:r>
        <w:rPr>
          <w:spacing w:val="-4"/>
          <w:sz w:val="24"/>
        </w:rPr>
        <w:t>deu</w:t>
      </w:r>
      <w:r>
        <w:rPr>
          <w:spacing w:val="-9"/>
          <w:sz w:val="24"/>
        </w:rPr>
        <w:t> </w:t>
      </w:r>
      <w:r>
        <w:rPr>
          <w:spacing w:val="-4"/>
          <w:sz w:val="24"/>
        </w:rPr>
        <w:t>origem</w:t>
      </w:r>
      <w:r>
        <w:rPr>
          <w:spacing w:val="-9"/>
          <w:sz w:val="24"/>
        </w:rPr>
        <w:t> </w:t>
      </w:r>
      <w:r>
        <w:rPr>
          <w:spacing w:val="-4"/>
          <w:sz w:val="24"/>
        </w:rPr>
        <w:t>ao</w:t>
      </w:r>
      <w:r>
        <w:rPr>
          <w:spacing w:val="-9"/>
          <w:sz w:val="24"/>
        </w:rPr>
        <w:t> </w:t>
      </w:r>
      <w:r>
        <w:rPr>
          <w:spacing w:val="-4"/>
          <w:sz w:val="24"/>
        </w:rPr>
        <w:t>totalizador,</w:t>
      </w:r>
      <w:r>
        <w:rPr>
          <w:spacing w:val="-9"/>
          <w:sz w:val="24"/>
        </w:rPr>
        <w:t> </w:t>
      </w:r>
      <w:r>
        <w:rPr>
          <w:spacing w:val="-4"/>
          <w:sz w:val="24"/>
        </w:rPr>
        <w:t>há</w:t>
      </w:r>
      <w:r>
        <w:rPr>
          <w:spacing w:val="-9"/>
          <w:sz w:val="24"/>
        </w:rPr>
        <w:t> </w:t>
      </w:r>
      <w:r>
        <w:rPr>
          <w:spacing w:val="-4"/>
          <w:sz w:val="24"/>
        </w:rPr>
        <w:t>a</w:t>
      </w:r>
      <w:r>
        <w:rPr>
          <w:spacing w:val="-9"/>
          <w:sz w:val="24"/>
        </w:rPr>
        <w:t> </w:t>
      </w:r>
      <w:r>
        <w:rPr>
          <w:spacing w:val="-4"/>
          <w:sz w:val="24"/>
        </w:rPr>
        <w:t>consolidação</w:t>
      </w:r>
      <w:r>
        <w:rPr>
          <w:spacing w:val="-9"/>
          <w:sz w:val="24"/>
        </w:rPr>
        <w:t> </w:t>
      </w:r>
      <w:r>
        <w:rPr>
          <w:spacing w:val="-4"/>
          <w:sz w:val="24"/>
        </w:rPr>
        <w:t>por</w:t>
      </w:r>
      <w:r>
        <w:rPr>
          <w:spacing w:val="-9"/>
          <w:sz w:val="24"/>
        </w:rPr>
        <w:t> </w:t>
      </w:r>
      <w:r>
        <w:rPr>
          <w:spacing w:val="-4"/>
          <w:sz w:val="24"/>
        </w:rPr>
        <w:t>vínculo </w:t>
      </w:r>
      <w:r>
        <w:rPr>
          <w:spacing w:val="-8"/>
          <w:sz w:val="24"/>
        </w:rPr>
        <w:t>(matrícula)</w:t>
      </w:r>
      <w:r>
        <w:rPr>
          <w:spacing w:val="-9"/>
          <w:sz w:val="24"/>
        </w:rPr>
        <w:t> </w:t>
      </w:r>
      <w:r>
        <w:rPr>
          <w:spacing w:val="-8"/>
          <w:sz w:val="24"/>
        </w:rPr>
        <w:t>e apenas entre rubricas com</w:t>
      </w:r>
      <w:r>
        <w:rPr>
          <w:spacing w:val="-7"/>
          <w:sz w:val="24"/>
        </w:rPr>
        <w:t> </w:t>
      </w:r>
      <w:r>
        <w:rPr>
          <w:spacing w:val="-8"/>
          <w:sz w:val="24"/>
        </w:rPr>
        <w:t>o mesmo código de incidência, estabelecimento e lotação. </w:t>
      </w:r>
      <w:r>
        <w:rPr>
          <w:spacing w:val="-4"/>
          <w:sz w:val="24"/>
        </w:rPr>
        <w:t>Não</w:t>
      </w:r>
      <w:r>
        <w:rPr>
          <w:spacing w:val="-13"/>
          <w:sz w:val="24"/>
        </w:rPr>
        <w:t> </w:t>
      </w:r>
      <w:r>
        <w:rPr>
          <w:spacing w:val="-4"/>
          <w:sz w:val="24"/>
        </w:rPr>
        <w:t>há</w:t>
      </w:r>
      <w:r>
        <w:rPr>
          <w:spacing w:val="-13"/>
          <w:sz w:val="24"/>
        </w:rPr>
        <w:t> </w:t>
      </w:r>
      <w:r>
        <w:rPr>
          <w:spacing w:val="-4"/>
          <w:sz w:val="24"/>
        </w:rPr>
        <w:t>indicação</w:t>
      </w:r>
      <w:r>
        <w:rPr>
          <w:spacing w:val="-12"/>
          <w:sz w:val="24"/>
        </w:rPr>
        <w:t> </w:t>
      </w:r>
      <w:r>
        <w:rPr>
          <w:spacing w:val="-4"/>
          <w:sz w:val="24"/>
        </w:rPr>
        <w:t>de</w:t>
      </w:r>
      <w:r>
        <w:rPr>
          <w:spacing w:val="-13"/>
          <w:sz w:val="24"/>
        </w:rPr>
        <w:t> </w:t>
      </w:r>
      <w:r>
        <w:rPr>
          <w:spacing w:val="-4"/>
          <w:sz w:val="24"/>
        </w:rPr>
        <w:t>{tpValor}</w:t>
      </w:r>
      <w:r>
        <w:rPr>
          <w:spacing w:val="-13"/>
          <w:sz w:val="24"/>
        </w:rPr>
        <w:t> </w:t>
      </w:r>
      <w:r>
        <w:rPr>
          <w:spacing w:val="-4"/>
          <w:sz w:val="24"/>
        </w:rPr>
        <w:t>negativo</w:t>
      </w:r>
      <w:r>
        <w:rPr>
          <w:spacing w:val="-13"/>
          <w:sz w:val="24"/>
        </w:rPr>
        <w:t> </w:t>
      </w:r>
      <w:r>
        <w:rPr>
          <w:spacing w:val="-4"/>
          <w:sz w:val="24"/>
        </w:rPr>
        <w:t>e</w:t>
      </w:r>
      <w:r>
        <w:rPr>
          <w:spacing w:val="-12"/>
          <w:sz w:val="24"/>
        </w:rPr>
        <w:t> </w:t>
      </w:r>
      <w:r>
        <w:rPr>
          <w:spacing w:val="-4"/>
          <w:sz w:val="24"/>
        </w:rPr>
        <w:t>também</w:t>
      </w:r>
      <w:r>
        <w:rPr>
          <w:spacing w:val="-13"/>
          <w:sz w:val="24"/>
        </w:rPr>
        <w:t> </w:t>
      </w:r>
      <w:r>
        <w:rPr>
          <w:spacing w:val="-4"/>
          <w:sz w:val="24"/>
        </w:rPr>
        <w:t>não</w:t>
      </w:r>
      <w:r>
        <w:rPr>
          <w:spacing w:val="-12"/>
          <w:sz w:val="24"/>
        </w:rPr>
        <w:t> </w:t>
      </w:r>
      <w:r>
        <w:rPr>
          <w:spacing w:val="-4"/>
          <w:sz w:val="24"/>
        </w:rPr>
        <w:t>é</w:t>
      </w:r>
      <w:r>
        <w:rPr>
          <w:spacing w:val="-12"/>
          <w:sz w:val="24"/>
        </w:rPr>
        <w:t> </w:t>
      </w:r>
      <w:r>
        <w:rPr>
          <w:spacing w:val="-4"/>
          <w:sz w:val="24"/>
        </w:rPr>
        <w:t>possível</w:t>
      </w:r>
      <w:r>
        <w:rPr>
          <w:spacing w:val="-13"/>
          <w:sz w:val="24"/>
        </w:rPr>
        <w:t> </w:t>
      </w:r>
      <w:r>
        <w:rPr>
          <w:spacing w:val="-4"/>
          <w:sz w:val="24"/>
        </w:rPr>
        <w:t>a</w:t>
      </w:r>
      <w:r>
        <w:rPr>
          <w:spacing w:val="-13"/>
          <w:sz w:val="24"/>
        </w:rPr>
        <w:t> </w:t>
      </w:r>
      <w:r>
        <w:rPr>
          <w:spacing w:val="-4"/>
          <w:sz w:val="24"/>
        </w:rPr>
        <w:t>compensação</w:t>
      </w:r>
      <w:r>
        <w:rPr>
          <w:spacing w:val="-12"/>
          <w:sz w:val="24"/>
        </w:rPr>
        <w:t> </w:t>
      </w:r>
      <w:r>
        <w:rPr>
          <w:spacing w:val="-4"/>
          <w:sz w:val="24"/>
        </w:rPr>
        <w:t>entre</w:t>
      </w:r>
      <w:r>
        <w:rPr>
          <w:spacing w:val="-12"/>
          <w:sz w:val="24"/>
        </w:rPr>
        <w:t> </w:t>
      </w:r>
      <w:r>
        <w:rPr>
          <w:spacing w:val="-4"/>
          <w:sz w:val="24"/>
        </w:rPr>
        <w:t>{tpValor} </w:t>
      </w:r>
      <w:r>
        <w:rPr>
          <w:w w:val="90"/>
          <w:sz w:val="24"/>
        </w:rPr>
        <w:t>diferentes. Ver Tabela 23 do Anexo I dos leiautes do eSocial para verificar o correto relacionamento </w:t>
      </w:r>
      <w:r>
        <w:rPr>
          <w:spacing w:val="-8"/>
          <w:sz w:val="24"/>
        </w:rPr>
        <w:t>entre</w:t>
      </w:r>
      <w:r>
        <w:rPr>
          <w:spacing w:val="-9"/>
          <w:sz w:val="24"/>
        </w:rPr>
        <w:t> </w:t>
      </w:r>
      <w:r>
        <w:rPr>
          <w:spacing w:val="-8"/>
          <w:sz w:val="24"/>
        </w:rPr>
        <w:t>Tipo</w:t>
      </w:r>
      <w:r>
        <w:rPr>
          <w:spacing w:val="-9"/>
          <w:sz w:val="24"/>
        </w:rPr>
        <w:t> </w:t>
      </w:r>
      <w:r>
        <w:rPr>
          <w:spacing w:val="-8"/>
          <w:sz w:val="24"/>
        </w:rPr>
        <w:t>de Valor</w:t>
      </w:r>
      <w:r>
        <w:rPr>
          <w:spacing w:val="-9"/>
          <w:sz w:val="24"/>
        </w:rPr>
        <w:t> </w:t>
      </w:r>
      <w:r>
        <w:rPr>
          <w:spacing w:val="-8"/>
          <w:sz w:val="24"/>
        </w:rPr>
        <w:t>do</w:t>
      </w:r>
      <w:r>
        <w:rPr>
          <w:spacing w:val="-9"/>
          <w:sz w:val="24"/>
        </w:rPr>
        <w:t> </w:t>
      </w:r>
      <w:r>
        <w:rPr>
          <w:spacing w:val="-8"/>
          <w:sz w:val="24"/>
        </w:rPr>
        <w:t>FGTS,</w:t>
      </w:r>
      <w:r>
        <w:rPr>
          <w:spacing w:val="-9"/>
          <w:sz w:val="24"/>
        </w:rPr>
        <w:t> </w:t>
      </w:r>
      <w:r>
        <w:rPr>
          <w:spacing w:val="-8"/>
          <w:sz w:val="24"/>
        </w:rPr>
        <w:t>Categoria, Origem,</w:t>
      </w:r>
      <w:r>
        <w:rPr>
          <w:spacing w:val="-9"/>
          <w:sz w:val="24"/>
        </w:rPr>
        <w:t> </w:t>
      </w:r>
      <w:r>
        <w:rPr>
          <w:spacing w:val="-8"/>
          <w:sz w:val="24"/>
        </w:rPr>
        <w:t>Código</w:t>
      </w:r>
      <w:r>
        <w:rPr>
          <w:spacing w:val="-9"/>
          <w:sz w:val="24"/>
        </w:rPr>
        <w:t> </w:t>
      </w:r>
      <w:r>
        <w:rPr>
          <w:spacing w:val="-8"/>
          <w:sz w:val="24"/>
        </w:rPr>
        <w:t>de Incidência</w:t>
      </w:r>
      <w:r>
        <w:rPr>
          <w:spacing w:val="-9"/>
          <w:sz w:val="24"/>
        </w:rPr>
        <w:t> </w:t>
      </w:r>
      <w:r>
        <w:rPr>
          <w:spacing w:val="-8"/>
          <w:sz w:val="24"/>
        </w:rPr>
        <w:t>do</w:t>
      </w:r>
      <w:r>
        <w:rPr>
          <w:spacing w:val="-9"/>
          <w:sz w:val="24"/>
        </w:rPr>
        <w:t> </w:t>
      </w:r>
      <w:r>
        <w:rPr>
          <w:spacing w:val="-8"/>
          <w:sz w:val="24"/>
        </w:rPr>
        <w:t>FGTS, Motivo</w:t>
      </w:r>
      <w:r>
        <w:rPr>
          <w:spacing w:val="-9"/>
          <w:sz w:val="24"/>
        </w:rPr>
        <w:t> </w:t>
      </w:r>
      <w:r>
        <w:rPr>
          <w:spacing w:val="-8"/>
          <w:sz w:val="24"/>
        </w:rPr>
        <w:t>e</w:t>
      </w:r>
      <w:r>
        <w:rPr>
          <w:spacing w:val="-9"/>
          <w:sz w:val="24"/>
        </w:rPr>
        <w:t> </w:t>
      </w:r>
      <w:r>
        <w:rPr>
          <w:spacing w:val="-8"/>
          <w:sz w:val="24"/>
        </w:rPr>
        <w:t>Data de </w:t>
      </w:r>
      <w:r>
        <w:rPr>
          <w:spacing w:val="-2"/>
          <w:sz w:val="24"/>
        </w:rPr>
        <w:t>Desligamento.</w:t>
      </w:r>
    </w:p>
    <w:p>
      <w:pPr>
        <w:pStyle w:val="Heading1"/>
        <w:spacing w:before="5"/>
        <w:ind w:left="786" w:firstLine="0"/>
      </w:pPr>
      <w:r>
        <w:rPr>
          <w:w w:val="85"/>
        </w:rPr>
        <w:t>Exemplo</w:t>
      </w:r>
      <w:r>
        <w:rPr>
          <w:spacing w:val="-4"/>
          <w:w w:val="85"/>
        </w:rPr>
        <w:t> </w:t>
      </w:r>
      <w:r>
        <w:rPr>
          <w:spacing w:val="-5"/>
          <w:w w:val="90"/>
        </w:rPr>
        <w:t>01:</w:t>
      </w:r>
    </w:p>
    <w:p>
      <w:pPr>
        <w:pStyle w:val="BodyText"/>
        <w:spacing w:before="164"/>
        <w:ind w:left="786"/>
      </w:pPr>
      <w:r>
        <w:rPr>
          <w:w w:val="90"/>
        </w:rPr>
        <w:t>Competência:</w:t>
      </w:r>
      <w:r>
        <w:rPr>
          <w:spacing w:val="-5"/>
        </w:rPr>
        <w:t> </w:t>
      </w:r>
      <w:r>
        <w:rPr>
          <w:spacing w:val="-2"/>
        </w:rPr>
        <w:t>10/2020</w:t>
      </w:r>
    </w:p>
    <w:p>
      <w:pPr>
        <w:pStyle w:val="BodyText"/>
        <w:spacing w:before="163"/>
        <w:ind w:left="786"/>
        <w:jc w:val="left"/>
      </w:pPr>
      <w:r>
        <w:rPr>
          <w:w w:val="90"/>
        </w:rPr>
        <w:t>Remuneração</w:t>
      </w:r>
      <w:r>
        <w:rPr>
          <w:spacing w:val="3"/>
        </w:rPr>
        <w:t> </w:t>
      </w:r>
      <w:r>
        <w:rPr>
          <w:w w:val="90"/>
        </w:rPr>
        <w:t>devida</w:t>
      </w:r>
      <w:r>
        <w:rPr>
          <w:spacing w:val="1"/>
        </w:rPr>
        <w:t> </w:t>
      </w:r>
      <w:r>
        <w:rPr>
          <w:w w:val="90"/>
        </w:rPr>
        <w:t>ao</w:t>
      </w:r>
      <w:r>
        <w:rPr>
          <w:spacing w:val="2"/>
        </w:rPr>
        <w:t> </w:t>
      </w:r>
      <w:r>
        <w:rPr>
          <w:w w:val="90"/>
        </w:rPr>
        <w:t>trabalhador</w:t>
      </w:r>
      <w:r>
        <w:rPr>
          <w:spacing w:val="5"/>
        </w:rPr>
        <w:t> </w:t>
      </w:r>
      <w:r>
        <w:rPr>
          <w:w w:val="90"/>
        </w:rPr>
        <w:t>“XYZ”–</w:t>
      </w:r>
      <w:r>
        <w:rPr>
          <w:spacing w:val="1"/>
        </w:rPr>
        <w:t> </w:t>
      </w:r>
      <w:r>
        <w:rPr>
          <w:w w:val="90"/>
        </w:rPr>
        <w:t>matrícula</w:t>
      </w:r>
      <w:r>
        <w:rPr>
          <w:spacing w:val="3"/>
        </w:rPr>
        <w:t> </w:t>
      </w:r>
      <w:r>
        <w:rPr>
          <w:w w:val="90"/>
        </w:rPr>
        <w:t>“trab001”</w:t>
      </w:r>
      <w:r>
        <w:rPr>
          <w:spacing w:val="4"/>
        </w:rPr>
        <w:t> </w:t>
      </w:r>
      <w:r>
        <w:rPr>
          <w:w w:val="90"/>
        </w:rPr>
        <w:t>–</w:t>
      </w:r>
      <w:r>
        <w:rPr>
          <w:spacing w:val="4"/>
        </w:rPr>
        <w:t> </w:t>
      </w:r>
      <w:r>
        <w:rPr>
          <w:w w:val="90"/>
        </w:rPr>
        <w:t>categoria</w:t>
      </w:r>
      <w:r>
        <w:rPr>
          <w:spacing w:val="4"/>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1253"/>
        <w:gridCol w:w="925"/>
        <w:gridCol w:w="997"/>
        <w:gridCol w:w="2085"/>
        <w:gridCol w:w="774"/>
        <w:gridCol w:w="853"/>
      </w:tblGrid>
      <w:tr>
        <w:trPr>
          <w:trHeight w:val="537" w:hRule="atLeast"/>
        </w:trPr>
        <w:tc>
          <w:tcPr>
            <w:tcW w:w="2497"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25" w:type="dxa"/>
          </w:tcPr>
          <w:p>
            <w:pPr>
              <w:pStyle w:val="TableParagraph"/>
              <w:spacing w:before="2"/>
              <w:ind w:left="65" w:right="100"/>
              <w:jc w:val="center"/>
              <w:rPr>
                <w:sz w:val="22"/>
              </w:rPr>
            </w:pPr>
            <w:r>
              <w:rPr>
                <w:spacing w:val="-2"/>
                <w:sz w:val="22"/>
              </w:rPr>
              <w:t>Origem</w:t>
            </w:r>
          </w:p>
        </w:tc>
        <w:tc>
          <w:tcPr>
            <w:tcW w:w="997" w:type="dxa"/>
          </w:tcPr>
          <w:p>
            <w:pPr>
              <w:pStyle w:val="TableParagraph"/>
              <w:spacing w:before="2"/>
              <w:ind w:left="106"/>
              <w:rPr>
                <w:sz w:val="22"/>
              </w:rPr>
            </w:pPr>
            <w:r>
              <w:rPr>
                <w:spacing w:val="-2"/>
                <w:sz w:val="22"/>
              </w:rPr>
              <w:t>Valor</w:t>
            </w:r>
          </w:p>
        </w:tc>
        <w:tc>
          <w:tcPr>
            <w:tcW w:w="2085" w:type="dxa"/>
          </w:tcPr>
          <w:p>
            <w:pPr>
              <w:pStyle w:val="TableParagraph"/>
              <w:spacing w:before="2"/>
              <w:ind w:left="105"/>
              <w:rPr>
                <w:sz w:val="22"/>
              </w:rPr>
            </w:pPr>
            <w:r>
              <w:rPr>
                <w:spacing w:val="-2"/>
                <w:sz w:val="22"/>
              </w:rPr>
              <w:t>Estabelecimento</w:t>
            </w:r>
          </w:p>
        </w:tc>
        <w:tc>
          <w:tcPr>
            <w:tcW w:w="774" w:type="dxa"/>
          </w:tcPr>
          <w:p>
            <w:pPr>
              <w:pStyle w:val="TableParagraph"/>
              <w:spacing w:before="2"/>
              <w:ind w:left="104"/>
              <w:rPr>
                <w:sz w:val="22"/>
              </w:rPr>
            </w:pPr>
            <w:r>
              <w:rPr>
                <w:spacing w:val="-4"/>
                <w:sz w:val="22"/>
              </w:rPr>
              <w:t>Lot.</w:t>
            </w:r>
          </w:p>
          <w:p>
            <w:pPr>
              <w:pStyle w:val="TableParagraph"/>
              <w:spacing w:line="246" w:lineRule="exact" w:before="16"/>
              <w:ind w:left="104"/>
              <w:rPr>
                <w:sz w:val="22"/>
              </w:rPr>
            </w:pPr>
            <w:r>
              <w:rPr>
                <w:spacing w:val="-2"/>
                <w:sz w:val="22"/>
              </w:rPr>
              <w:t>Trib.</w:t>
            </w:r>
          </w:p>
        </w:tc>
        <w:tc>
          <w:tcPr>
            <w:tcW w:w="853" w:type="dxa"/>
          </w:tcPr>
          <w:p>
            <w:pPr>
              <w:pStyle w:val="TableParagraph"/>
              <w:spacing w:before="2"/>
              <w:ind w:left="103"/>
              <w:rPr>
                <w:sz w:val="22"/>
              </w:rPr>
            </w:pPr>
            <w:r>
              <w:rPr>
                <w:spacing w:val="-2"/>
                <w:sz w:val="22"/>
              </w:rPr>
              <w:t>perRef</w:t>
            </w:r>
          </w:p>
        </w:tc>
      </w:tr>
      <w:tr>
        <w:trPr>
          <w:trHeight w:val="268" w:hRule="atLeast"/>
        </w:trPr>
        <w:tc>
          <w:tcPr>
            <w:tcW w:w="2497" w:type="dxa"/>
          </w:tcPr>
          <w:p>
            <w:pPr>
              <w:pStyle w:val="TableParagraph"/>
              <w:spacing w:line="246" w:lineRule="exact" w:before="2"/>
              <w:ind w:left="107"/>
              <w:rPr>
                <w:sz w:val="22"/>
              </w:rPr>
            </w:pPr>
            <w:r>
              <w:rPr>
                <w:w w:val="95"/>
                <w:sz w:val="22"/>
              </w:rPr>
              <w:t>V</w:t>
            </w:r>
            <w:r>
              <w:rPr>
                <w:spacing w:val="23"/>
                <w:sz w:val="22"/>
              </w:rPr>
              <w:t> </w:t>
            </w:r>
            <w:r>
              <w:rPr>
                <w:spacing w:val="-2"/>
                <w:w w:val="95"/>
                <w:sz w:val="22"/>
              </w:rPr>
              <w:t>Salário</w:t>
            </w:r>
          </w:p>
        </w:tc>
        <w:tc>
          <w:tcPr>
            <w:tcW w:w="1253" w:type="dxa"/>
          </w:tcPr>
          <w:p>
            <w:pPr>
              <w:pStyle w:val="TableParagraph"/>
              <w:spacing w:line="246" w:lineRule="exact" w:before="2"/>
              <w:ind w:left="107"/>
              <w:rPr>
                <w:sz w:val="22"/>
              </w:rPr>
            </w:pPr>
            <w:r>
              <w:rPr>
                <w:spacing w:val="-5"/>
                <w:sz w:val="22"/>
              </w:rPr>
              <w:t>11</w:t>
            </w:r>
          </w:p>
        </w:tc>
        <w:tc>
          <w:tcPr>
            <w:tcW w:w="925" w:type="dxa"/>
          </w:tcPr>
          <w:p>
            <w:pPr>
              <w:pStyle w:val="TableParagraph"/>
              <w:spacing w:line="246" w:lineRule="exact" w:before="2"/>
              <w:ind w:left="17" w:right="100"/>
              <w:jc w:val="center"/>
              <w:rPr>
                <w:sz w:val="22"/>
              </w:rPr>
            </w:pPr>
            <w:r>
              <w:rPr>
                <w:w w:val="75"/>
                <w:sz w:val="22"/>
              </w:rPr>
              <w:t>S-</w:t>
            </w:r>
            <w:r>
              <w:rPr>
                <w:spacing w:val="-4"/>
                <w:sz w:val="22"/>
              </w:rPr>
              <w:t>1200</w:t>
            </w:r>
          </w:p>
        </w:tc>
        <w:tc>
          <w:tcPr>
            <w:tcW w:w="997" w:type="dxa"/>
          </w:tcPr>
          <w:p>
            <w:pPr>
              <w:pStyle w:val="TableParagraph"/>
              <w:spacing w:line="246" w:lineRule="exact" w:before="2"/>
              <w:ind w:left="106"/>
              <w:rPr>
                <w:sz w:val="22"/>
              </w:rPr>
            </w:pPr>
            <w:r>
              <w:rPr>
                <w:spacing w:val="-2"/>
                <w:sz w:val="22"/>
              </w:rPr>
              <w:t>1.100,00</w:t>
            </w:r>
          </w:p>
        </w:tc>
        <w:tc>
          <w:tcPr>
            <w:tcW w:w="2085" w:type="dxa"/>
          </w:tcPr>
          <w:p>
            <w:pPr>
              <w:pStyle w:val="TableParagraph"/>
              <w:spacing w:line="246" w:lineRule="exact" w:before="2"/>
              <w:ind w:left="105"/>
              <w:rPr>
                <w:sz w:val="22"/>
              </w:rPr>
            </w:pPr>
            <w:r>
              <w:rPr>
                <w:w w:val="90"/>
                <w:sz w:val="22"/>
              </w:rPr>
              <w:t>11.111.111/0001-</w:t>
            </w:r>
            <w:r>
              <w:rPr>
                <w:spacing w:val="-5"/>
                <w:sz w:val="22"/>
              </w:rPr>
              <w:t>11</w:t>
            </w:r>
          </w:p>
        </w:tc>
        <w:tc>
          <w:tcPr>
            <w:tcW w:w="774" w:type="dxa"/>
          </w:tcPr>
          <w:p>
            <w:pPr>
              <w:pStyle w:val="TableParagraph"/>
              <w:spacing w:line="246" w:lineRule="exact" w:before="2"/>
              <w:ind w:left="72" w:right="177"/>
              <w:jc w:val="center"/>
              <w:rPr>
                <w:sz w:val="22"/>
              </w:rPr>
            </w:pPr>
            <w:r>
              <w:rPr>
                <w:spacing w:val="-4"/>
                <w:sz w:val="22"/>
              </w:rPr>
              <w:t>0001</w:t>
            </w:r>
          </w:p>
        </w:tc>
        <w:tc>
          <w:tcPr>
            <w:tcW w:w="853" w:type="dxa"/>
          </w:tcPr>
          <w:p>
            <w:pPr>
              <w:pStyle w:val="TableParagraph"/>
              <w:spacing w:line="246" w:lineRule="exact" w:before="2"/>
              <w:ind w:left="103"/>
              <w:rPr>
                <w:sz w:val="22"/>
              </w:rPr>
            </w:pPr>
            <w:r>
              <w:rPr>
                <w:w w:val="92"/>
                <w:sz w:val="22"/>
              </w:rPr>
              <w:t>-</w:t>
            </w:r>
          </w:p>
        </w:tc>
      </w:tr>
      <w:tr>
        <w:trPr>
          <w:trHeight w:val="268" w:hRule="atLeast"/>
        </w:trPr>
        <w:tc>
          <w:tcPr>
            <w:tcW w:w="2497" w:type="dxa"/>
          </w:tcPr>
          <w:p>
            <w:pPr>
              <w:pStyle w:val="TableParagraph"/>
              <w:spacing w:line="246" w:lineRule="exact" w:before="2"/>
              <w:ind w:left="107"/>
              <w:rPr>
                <w:sz w:val="22"/>
              </w:rPr>
            </w:pPr>
            <w:r>
              <w:rPr>
                <w:w w:val="90"/>
                <w:sz w:val="22"/>
              </w:rPr>
              <w:t>V</w:t>
            </w:r>
            <w:r>
              <w:rPr>
                <w:spacing w:val="-6"/>
                <w:w w:val="90"/>
                <w:sz w:val="22"/>
              </w:rPr>
              <w:t> </w:t>
            </w:r>
            <w:r>
              <w:rPr>
                <w:w w:val="90"/>
                <w:sz w:val="22"/>
              </w:rPr>
              <w:t>-</w:t>
            </w:r>
            <w:r>
              <w:rPr>
                <w:spacing w:val="-6"/>
                <w:w w:val="90"/>
                <w:sz w:val="22"/>
              </w:rPr>
              <w:t> </w:t>
            </w:r>
            <w:r>
              <w:rPr>
                <w:w w:val="90"/>
                <w:sz w:val="22"/>
              </w:rPr>
              <w:t>Hora</w:t>
            </w:r>
            <w:r>
              <w:rPr>
                <w:spacing w:val="-8"/>
                <w:w w:val="90"/>
                <w:sz w:val="22"/>
              </w:rPr>
              <w:t> </w:t>
            </w:r>
            <w:r>
              <w:rPr>
                <w:spacing w:val="-2"/>
                <w:w w:val="90"/>
                <w:sz w:val="22"/>
              </w:rPr>
              <w:t>extra</w:t>
            </w:r>
          </w:p>
        </w:tc>
        <w:tc>
          <w:tcPr>
            <w:tcW w:w="1253" w:type="dxa"/>
          </w:tcPr>
          <w:p>
            <w:pPr>
              <w:pStyle w:val="TableParagraph"/>
              <w:spacing w:line="246" w:lineRule="exact" w:before="2"/>
              <w:ind w:left="107"/>
              <w:rPr>
                <w:sz w:val="22"/>
              </w:rPr>
            </w:pPr>
            <w:r>
              <w:rPr>
                <w:spacing w:val="-5"/>
                <w:sz w:val="22"/>
              </w:rPr>
              <w:t>11</w:t>
            </w:r>
          </w:p>
        </w:tc>
        <w:tc>
          <w:tcPr>
            <w:tcW w:w="925" w:type="dxa"/>
          </w:tcPr>
          <w:p>
            <w:pPr>
              <w:pStyle w:val="TableParagraph"/>
              <w:spacing w:line="246" w:lineRule="exact" w:before="2"/>
              <w:ind w:left="17" w:right="100"/>
              <w:jc w:val="center"/>
              <w:rPr>
                <w:sz w:val="22"/>
              </w:rPr>
            </w:pPr>
            <w:r>
              <w:rPr>
                <w:w w:val="75"/>
                <w:sz w:val="22"/>
              </w:rPr>
              <w:t>S-</w:t>
            </w:r>
            <w:r>
              <w:rPr>
                <w:spacing w:val="-4"/>
                <w:sz w:val="22"/>
              </w:rPr>
              <w:t>1200</w:t>
            </w:r>
          </w:p>
        </w:tc>
        <w:tc>
          <w:tcPr>
            <w:tcW w:w="997" w:type="dxa"/>
          </w:tcPr>
          <w:p>
            <w:pPr>
              <w:pStyle w:val="TableParagraph"/>
              <w:spacing w:line="246" w:lineRule="exact" w:before="2"/>
              <w:ind w:right="97"/>
              <w:jc w:val="right"/>
              <w:rPr>
                <w:sz w:val="22"/>
              </w:rPr>
            </w:pPr>
            <w:r>
              <w:rPr>
                <w:spacing w:val="-2"/>
                <w:sz w:val="22"/>
              </w:rPr>
              <w:t>200,00</w:t>
            </w:r>
          </w:p>
        </w:tc>
        <w:tc>
          <w:tcPr>
            <w:tcW w:w="2085" w:type="dxa"/>
          </w:tcPr>
          <w:p>
            <w:pPr>
              <w:pStyle w:val="TableParagraph"/>
              <w:spacing w:line="246" w:lineRule="exact" w:before="2"/>
              <w:ind w:left="105"/>
              <w:rPr>
                <w:sz w:val="22"/>
              </w:rPr>
            </w:pPr>
            <w:r>
              <w:rPr>
                <w:w w:val="90"/>
                <w:sz w:val="22"/>
              </w:rPr>
              <w:t>11.111.111/0001-</w:t>
            </w:r>
            <w:r>
              <w:rPr>
                <w:spacing w:val="-5"/>
                <w:sz w:val="22"/>
              </w:rPr>
              <w:t>11</w:t>
            </w:r>
          </w:p>
        </w:tc>
        <w:tc>
          <w:tcPr>
            <w:tcW w:w="774" w:type="dxa"/>
          </w:tcPr>
          <w:p>
            <w:pPr>
              <w:pStyle w:val="TableParagraph"/>
              <w:spacing w:line="246" w:lineRule="exact" w:before="2"/>
              <w:ind w:left="72" w:right="177"/>
              <w:jc w:val="center"/>
              <w:rPr>
                <w:sz w:val="22"/>
              </w:rPr>
            </w:pPr>
            <w:r>
              <w:rPr>
                <w:spacing w:val="-4"/>
                <w:sz w:val="22"/>
              </w:rPr>
              <w:t>0001</w:t>
            </w:r>
          </w:p>
        </w:tc>
        <w:tc>
          <w:tcPr>
            <w:tcW w:w="853" w:type="dxa"/>
          </w:tcPr>
          <w:p>
            <w:pPr>
              <w:pStyle w:val="TableParagraph"/>
              <w:spacing w:line="246" w:lineRule="exact" w:before="2"/>
              <w:ind w:left="103"/>
              <w:rPr>
                <w:sz w:val="22"/>
              </w:rPr>
            </w:pPr>
            <w:r>
              <w:rPr>
                <w:w w:val="92"/>
                <w:sz w:val="22"/>
              </w:rPr>
              <w:t>-</w:t>
            </w:r>
          </w:p>
        </w:tc>
      </w:tr>
      <w:tr>
        <w:trPr>
          <w:trHeight w:val="537" w:hRule="atLeast"/>
        </w:trPr>
        <w:tc>
          <w:tcPr>
            <w:tcW w:w="2497" w:type="dxa"/>
          </w:tcPr>
          <w:p>
            <w:pPr>
              <w:pStyle w:val="TableParagraph"/>
              <w:spacing w:before="2"/>
              <w:ind w:left="107"/>
              <w:rPr>
                <w:sz w:val="22"/>
              </w:rPr>
            </w:pPr>
            <w:r>
              <w:rPr>
                <w:w w:val="90"/>
                <w:sz w:val="22"/>
              </w:rPr>
              <w:t>V</w:t>
            </w:r>
            <w:r>
              <w:rPr>
                <w:spacing w:val="2"/>
                <w:sz w:val="22"/>
              </w:rPr>
              <w:t> </w:t>
            </w:r>
            <w:r>
              <w:rPr>
                <w:w w:val="90"/>
                <w:sz w:val="22"/>
              </w:rPr>
              <w:t>-</w:t>
            </w:r>
            <w:r>
              <w:rPr>
                <w:spacing w:val="3"/>
                <w:sz w:val="22"/>
              </w:rPr>
              <w:t> </w:t>
            </w:r>
            <w:r>
              <w:rPr>
                <w:w w:val="90"/>
                <w:sz w:val="22"/>
              </w:rPr>
              <w:t>Adiantamento</w:t>
            </w:r>
            <w:r>
              <w:rPr>
                <w:spacing w:val="2"/>
                <w:sz w:val="22"/>
              </w:rPr>
              <w:t> </w:t>
            </w:r>
            <w:r>
              <w:rPr>
                <w:spacing w:val="-5"/>
                <w:w w:val="90"/>
                <w:sz w:val="22"/>
              </w:rPr>
              <w:t>13º</w:t>
            </w:r>
          </w:p>
          <w:p>
            <w:pPr>
              <w:pStyle w:val="TableParagraph"/>
              <w:spacing w:line="246" w:lineRule="exact" w:before="16"/>
              <w:ind w:left="107"/>
              <w:rPr>
                <w:sz w:val="22"/>
              </w:rPr>
            </w:pPr>
            <w:r>
              <w:rPr>
                <w:spacing w:val="-2"/>
                <w:sz w:val="22"/>
              </w:rPr>
              <w:t>salário</w:t>
            </w:r>
          </w:p>
        </w:tc>
        <w:tc>
          <w:tcPr>
            <w:tcW w:w="1253" w:type="dxa"/>
          </w:tcPr>
          <w:p>
            <w:pPr>
              <w:pStyle w:val="TableParagraph"/>
              <w:spacing w:before="2"/>
              <w:ind w:left="107"/>
              <w:rPr>
                <w:sz w:val="22"/>
              </w:rPr>
            </w:pPr>
            <w:r>
              <w:rPr>
                <w:spacing w:val="-5"/>
                <w:sz w:val="22"/>
              </w:rPr>
              <w:t>12</w:t>
            </w:r>
          </w:p>
        </w:tc>
        <w:tc>
          <w:tcPr>
            <w:tcW w:w="925" w:type="dxa"/>
          </w:tcPr>
          <w:p>
            <w:pPr>
              <w:pStyle w:val="TableParagraph"/>
              <w:spacing w:before="2"/>
              <w:ind w:left="17" w:right="100"/>
              <w:jc w:val="center"/>
              <w:rPr>
                <w:sz w:val="22"/>
              </w:rPr>
            </w:pPr>
            <w:r>
              <w:rPr>
                <w:w w:val="75"/>
                <w:sz w:val="22"/>
              </w:rPr>
              <w:t>S-</w:t>
            </w:r>
            <w:r>
              <w:rPr>
                <w:spacing w:val="-4"/>
                <w:sz w:val="22"/>
              </w:rPr>
              <w:t>1200</w:t>
            </w:r>
          </w:p>
        </w:tc>
        <w:tc>
          <w:tcPr>
            <w:tcW w:w="997" w:type="dxa"/>
          </w:tcPr>
          <w:p>
            <w:pPr>
              <w:pStyle w:val="TableParagraph"/>
              <w:spacing w:before="2"/>
              <w:ind w:right="97"/>
              <w:jc w:val="right"/>
              <w:rPr>
                <w:sz w:val="22"/>
              </w:rPr>
            </w:pPr>
            <w:r>
              <w:rPr>
                <w:spacing w:val="-2"/>
                <w:sz w:val="22"/>
              </w:rPr>
              <w:t>550,00</w:t>
            </w:r>
          </w:p>
        </w:tc>
        <w:tc>
          <w:tcPr>
            <w:tcW w:w="2085" w:type="dxa"/>
          </w:tcPr>
          <w:p>
            <w:pPr>
              <w:pStyle w:val="TableParagraph"/>
              <w:spacing w:before="2"/>
              <w:ind w:left="105"/>
              <w:rPr>
                <w:sz w:val="22"/>
              </w:rPr>
            </w:pPr>
            <w:r>
              <w:rPr>
                <w:w w:val="90"/>
                <w:sz w:val="22"/>
              </w:rPr>
              <w:t>11.111.111/0001-</w:t>
            </w:r>
            <w:r>
              <w:rPr>
                <w:spacing w:val="-5"/>
                <w:sz w:val="22"/>
              </w:rPr>
              <w:t>11</w:t>
            </w:r>
          </w:p>
        </w:tc>
        <w:tc>
          <w:tcPr>
            <w:tcW w:w="774" w:type="dxa"/>
          </w:tcPr>
          <w:p>
            <w:pPr>
              <w:pStyle w:val="TableParagraph"/>
              <w:spacing w:before="2"/>
              <w:ind w:left="72" w:right="177"/>
              <w:jc w:val="center"/>
              <w:rPr>
                <w:sz w:val="22"/>
              </w:rPr>
            </w:pPr>
            <w:r>
              <w:rPr>
                <w:spacing w:val="-4"/>
                <w:sz w:val="22"/>
              </w:rPr>
              <w:t>0001</w:t>
            </w:r>
          </w:p>
        </w:tc>
        <w:tc>
          <w:tcPr>
            <w:tcW w:w="853" w:type="dxa"/>
          </w:tcPr>
          <w:p>
            <w:pPr>
              <w:pStyle w:val="TableParagraph"/>
              <w:spacing w:before="2"/>
              <w:ind w:left="103"/>
              <w:rPr>
                <w:sz w:val="22"/>
              </w:rPr>
            </w:pPr>
            <w:r>
              <w:rPr>
                <w:w w:val="92"/>
                <w:sz w:val="22"/>
              </w:rPr>
              <w:t>-</w:t>
            </w:r>
          </w:p>
        </w:tc>
      </w:tr>
    </w:tbl>
    <w:p>
      <w:pPr>
        <w:pStyle w:val="BodyText"/>
        <w:spacing w:before="150"/>
        <w:ind w:left="786"/>
        <w:jc w:val="left"/>
      </w:pPr>
      <w:r>
        <w:rPr>
          <w:w w:val="90"/>
        </w:rPr>
        <w:t>Totalizador</w:t>
      </w:r>
      <w:r>
        <w:rPr>
          <w:spacing w:val="-6"/>
        </w:rPr>
        <w:t> </w:t>
      </w:r>
      <w:r>
        <w:rPr>
          <w:w w:val="90"/>
        </w:rPr>
        <w:t>(S-5003)</w:t>
      </w:r>
      <w:r>
        <w:rPr>
          <w:spacing w:val="-2"/>
          <w:w w:val="90"/>
        </w:rPr>
        <w:t> </w:t>
      </w:r>
      <w:r>
        <w:rPr>
          <w:w w:val="90"/>
        </w:rPr>
        <w:t>do</w:t>
      </w:r>
      <w:r>
        <w:rPr>
          <w:spacing w:val="-2"/>
          <w:w w:val="90"/>
        </w:rPr>
        <w:t> </w:t>
      </w:r>
      <w:r>
        <w:rPr>
          <w:w w:val="90"/>
        </w:rPr>
        <w:t>FGTS</w:t>
      </w:r>
      <w:r>
        <w:rPr>
          <w:spacing w:val="-6"/>
        </w:rPr>
        <w:t> </w:t>
      </w:r>
      <w:r>
        <w:rPr>
          <w:w w:val="90"/>
        </w:rPr>
        <w:t>do</w:t>
      </w:r>
      <w:r>
        <w:rPr>
          <w:spacing w:val="-2"/>
          <w:w w:val="90"/>
        </w:rPr>
        <w:t> </w:t>
      </w:r>
      <w:r>
        <w:rPr>
          <w:w w:val="90"/>
        </w:rPr>
        <w:t>trabalhador</w:t>
      </w:r>
      <w:r>
        <w:rPr>
          <w:spacing w:val="-2"/>
          <w:w w:val="90"/>
        </w:rPr>
        <w:t> </w:t>
      </w:r>
      <w:r>
        <w:rPr>
          <w:w w:val="90"/>
        </w:rPr>
        <w:t>“XYZ”</w:t>
      </w:r>
      <w:r>
        <w:rPr>
          <w:spacing w:val="-2"/>
        </w:rPr>
        <w:t> </w:t>
      </w:r>
      <w:r>
        <w:rPr>
          <w:w w:val="90"/>
        </w:rPr>
        <w:t>–</w:t>
      </w:r>
      <w:r>
        <w:rPr>
          <w:spacing w:val="-7"/>
        </w:rPr>
        <w:t> </w:t>
      </w:r>
      <w:r>
        <w:rPr>
          <w:w w:val="90"/>
        </w:rPr>
        <w:t>matrícula</w:t>
      </w:r>
      <w:r>
        <w:rPr>
          <w:spacing w:val="-2"/>
          <w:w w:val="90"/>
        </w:rPr>
        <w:t> </w:t>
      </w:r>
      <w:r>
        <w:rPr>
          <w:w w:val="90"/>
        </w:rPr>
        <w:t>“trab001”</w:t>
      </w:r>
      <w:r>
        <w:rPr>
          <w:spacing w:val="-5"/>
        </w:rPr>
        <w:t> </w:t>
      </w:r>
      <w:r>
        <w:rPr>
          <w:w w:val="90"/>
        </w:rPr>
        <w:t>–</w:t>
      </w:r>
      <w:r>
        <w:rPr>
          <w:spacing w:val="-2"/>
          <w:w w:val="90"/>
        </w:rPr>
        <w:t> </w:t>
      </w:r>
      <w:r>
        <w:rPr>
          <w:w w:val="90"/>
        </w:rPr>
        <w:t>categoria</w:t>
      </w:r>
      <w:r>
        <w:rPr>
          <w:spacing w:val="-2"/>
          <w:w w:val="90"/>
        </w:rPr>
        <w:t> </w:t>
      </w:r>
      <w:r>
        <w:rPr>
          <w:spacing w:val="-5"/>
          <w:w w:val="90"/>
        </w:rPr>
        <w:t>101</w:t>
      </w:r>
    </w:p>
    <w:p>
      <w:pPr>
        <w:pStyle w:val="BodyText"/>
        <w:spacing w:before="10" w:after="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1.300,00</w:t>
            </w:r>
          </w:p>
        </w:tc>
        <w:tc>
          <w:tcPr>
            <w:tcW w:w="1561" w:type="dxa"/>
          </w:tcPr>
          <w:p>
            <w:pPr>
              <w:pStyle w:val="TableParagraph"/>
              <w:spacing w:line="246" w:lineRule="exact" w:before="2"/>
              <w:ind w:right="98"/>
              <w:jc w:val="right"/>
              <w:rPr>
                <w:sz w:val="22"/>
              </w:rPr>
            </w:pPr>
            <w:r>
              <w:rPr>
                <w:spacing w:val="-2"/>
                <w:sz w:val="22"/>
              </w:rPr>
              <w:t>104,00</w:t>
            </w:r>
          </w:p>
        </w:tc>
      </w:tr>
      <w:tr>
        <w:trPr>
          <w:trHeight w:val="271" w:hRule="atLeast"/>
        </w:trPr>
        <w:tc>
          <w:tcPr>
            <w:tcW w:w="3001" w:type="dxa"/>
          </w:tcPr>
          <w:p>
            <w:pPr>
              <w:pStyle w:val="TableParagraph"/>
              <w:spacing w:line="249" w:lineRule="exact" w:before="2"/>
              <w:ind w:left="107"/>
              <w:rPr>
                <w:sz w:val="22"/>
              </w:rPr>
            </w:pPr>
            <w:r>
              <w:rPr>
                <w:w w:val="90"/>
                <w:sz w:val="22"/>
              </w:rPr>
              <w:t>11.111.111/0001-</w:t>
            </w:r>
            <w:r>
              <w:rPr>
                <w:spacing w:val="-5"/>
                <w:sz w:val="22"/>
              </w:rPr>
              <w:t>11</w:t>
            </w:r>
          </w:p>
        </w:tc>
        <w:tc>
          <w:tcPr>
            <w:tcW w:w="1558" w:type="dxa"/>
          </w:tcPr>
          <w:p>
            <w:pPr>
              <w:pStyle w:val="TableParagraph"/>
              <w:spacing w:line="249" w:lineRule="exact" w:before="2"/>
              <w:ind w:left="107"/>
              <w:rPr>
                <w:sz w:val="22"/>
              </w:rPr>
            </w:pPr>
            <w:r>
              <w:rPr>
                <w:spacing w:val="-4"/>
                <w:sz w:val="22"/>
              </w:rPr>
              <w:t>0001</w:t>
            </w:r>
          </w:p>
        </w:tc>
        <w:tc>
          <w:tcPr>
            <w:tcW w:w="1561" w:type="dxa"/>
          </w:tcPr>
          <w:p>
            <w:pPr>
              <w:pStyle w:val="TableParagraph"/>
              <w:spacing w:line="249" w:lineRule="exact" w:before="2"/>
              <w:ind w:left="107"/>
              <w:rPr>
                <w:sz w:val="22"/>
              </w:rPr>
            </w:pPr>
            <w:r>
              <w:rPr>
                <w:spacing w:val="-5"/>
                <w:sz w:val="22"/>
              </w:rPr>
              <w:t>12</w:t>
            </w:r>
          </w:p>
        </w:tc>
        <w:tc>
          <w:tcPr>
            <w:tcW w:w="1703" w:type="dxa"/>
          </w:tcPr>
          <w:p>
            <w:pPr>
              <w:pStyle w:val="TableParagraph"/>
              <w:spacing w:line="249" w:lineRule="exact" w:before="2"/>
              <w:ind w:right="98"/>
              <w:jc w:val="right"/>
              <w:rPr>
                <w:sz w:val="22"/>
              </w:rPr>
            </w:pPr>
            <w:r>
              <w:rPr>
                <w:spacing w:val="-2"/>
                <w:sz w:val="22"/>
              </w:rPr>
              <w:t>550,00</w:t>
            </w:r>
          </w:p>
        </w:tc>
        <w:tc>
          <w:tcPr>
            <w:tcW w:w="1561" w:type="dxa"/>
          </w:tcPr>
          <w:p>
            <w:pPr>
              <w:pStyle w:val="TableParagraph"/>
              <w:spacing w:line="249" w:lineRule="exact" w:before="2"/>
              <w:ind w:right="98"/>
              <w:jc w:val="right"/>
              <w:rPr>
                <w:sz w:val="22"/>
              </w:rPr>
            </w:pPr>
            <w:r>
              <w:rPr>
                <w:spacing w:val="-2"/>
                <w:sz w:val="22"/>
              </w:rPr>
              <w:t>44,00</w:t>
            </w:r>
          </w:p>
        </w:tc>
      </w:tr>
    </w:tbl>
    <w:p>
      <w:pPr>
        <w:pStyle w:val="BodyText"/>
        <w:spacing w:before="3"/>
        <w:ind w:left="786"/>
        <w:jc w:val="left"/>
      </w:pPr>
      <w:r>
        <w:rPr>
          <w:w w:val="90"/>
        </w:rPr>
        <w:t>Obs.:</w:t>
      </w:r>
      <w:r>
        <w:rPr>
          <w:spacing w:val="-3"/>
          <w:w w:val="90"/>
        </w:rPr>
        <w:t> </w:t>
      </w:r>
      <w:r>
        <w:rPr>
          <w:w w:val="90"/>
        </w:rPr>
        <w:t>As</w:t>
      </w:r>
      <w:r>
        <w:rPr>
          <w:spacing w:val="-7"/>
          <w:w w:val="90"/>
        </w:rPr>
        <w:t> </w:t>
      </w:r>
      <w:r>
        <w:rPr>
          <w:w w:val="90"/>
        </w:rPr>
        <w:t>duas</w:t>
      </w:r>
      <w:r>
        <w:rPr>
          <w:spacing w:val="-6"/>
          <w:w w:val="90"/>
        </w:rPr>
        <w:t> </w:t>
      </w:r>
      <w:r>
        <w:rPr>
          <w:w w:val="90"/>
        </w:rPr>
        <w:t>primeiras</w:t>
      </w:r>
      <w:r>
        <w:rPr>
          <w:spacing w:val="-4"/>
          <w:w w:val="90"/>
        </w:rPr>
        <w:t> </w:t>
      </w:r>
      <w:r>
        <w:rPr>
          <w:w w:val="90"/>
        </w:rPr>
        <w:t>rubricas</w:t>
      </w:r>
      <w:r>
        <w:rPr>
          <w:spacing w:val="-7"/>
          <w:w w:val="90"/>
        </w:rPr>
        <w:t> </w:t>
      </w:r>
      <w:r>
        <w:rPr>
          <w:w w:val="90"/>
        </w:rPr>
        <w:t>foram</w:t>
      </w:r>
      <w:r>
        <w:rPr>
          <w:spacing w:val="-3"/>
          <w:w w:val="90"/>
        </w:rPr>
        <w:t> </w:t>
      </w:r>
      <w:r>
        <w:rPr>
          <w:w w:val="90"/>
        </w:rPr>
        <w:t>consolidadas</w:t>
      </w:r>
      <w:r>
        <w:rPr>
          <w:spacing w:val="-4"/>
          <w:w w:val="90"/>
        </w:rPr>
        <w:t> </w:t>
      </w:r>
      <w:r>
        <w:rPr>
          <w:w w:val="90"/>
        </w:rPr>
        <w:t>no</w:t>
      </w:r>
      <w:r>
        <w:rPr>
          <w:spacing w:val="-6"/>
          <w:w w:val="90"/>
        </w:rPr>
        <w:t> </w:t>
      </w:r>
      <w:r>
        <w:rPr>
          <w:w w:val="90"/>
        </w:rPr>
        <w:t>{tpValor}</w:t>
      </w:r>
      <w:r>
        <w:rPr>
          <w:spacing w:val="-5"/>
          <w:w w:val="90"/>
        </w:rPr>
        <w:t> </w:t>
      </w:r>
      <w:r>
        <w:rPr>
          <w:w w:val="90"/>
        </w:rPr>
        <w:t>=</w:t>
      </w:r>
      <w:r>
        <w:rPr>
          <w:spacing w:val="-6"/>
          <w:w w:val="90"/>
        </w:rPr>
        <w:t> </w:t>
      </w:r>
      <w:r>
        <w:rPr>
          <w:w w:val="90"/>
        </w:rPr>
        <w:t>[11]</w:t>
      </w:r>
      <w:r>
        <w:rPr>
          <w:spacing w:val="-5"/>
          <w:w w:val="90"/>
        </w:rPr>
        <w:t> </w:t>
      </w:r>
      <w:r>
        <w:rPr>
          <w:w w:val="90"/>
        </w:rPr>
        <w:t>e</w:t>
      </w:r>
      <w:r>
        <w:rPr>
          <w:spacing w:val="-7"/>
          <w:w w:val="90"/>
        </w:rPr>
        <w:t> </w:t>
      </w:r>
      <w:r>
        <w:rPr>
          <w:w w:val="90"/>
        </w:rPr>
        <w:t>a</w:t>
      </w:r>
      <w:r>
        <w:rPr>
          <w:spacing w:val="-8"/>
          <w:w w:val="90"/>
        </w:rPr>
        <w:t> </w:t>
      </w:r>
      <w:r>
        <w:rPr>
          <w:w w:val="90"/>
        </w:rPr>
        <w:t>terceira</w:t>
      </w:r>
      <w:r>
        <w:rPr>
          <w:spacing w:val="-6"/>
          <w:w w:val="90"/>
        </w:rPr>
        <w:t> </w:t>
      </w:r>
      <w:r>
        <w:rPr>
          <w:w w:val="90"/>
        </w:rPr>
        <w:t>no</w:t>
      </w:r>
      <w:r>
        <w:rPr>
          <w:spacing w:val="-3"/>
          <w:w w:val="90"/>
        </w:rPr>
        <w:t> </w:t>
      </w:r>
      <w:r>
        <w:rPr>
          <w:spacing w:val="-2"/>
          <w:w w:val="90"/>
        </w:rPr>
        <w:t>{tpValor}</w:t>
      </w:r>
    </w:p>
    <w:p>
      <w:pPr>
        <w:pStyle w:val="BodyText"/>
        <w:spacing w:before="163"/>
        <w:ind w:left="786"/>
        <w:jc w:val="left"/>
      </w:pPr>
      <w:r>
        <w:rPr>
          <w:w w:val="85"/>
        </w:rPr>
        <w:t>=</w:t>
      </w:r>
      <w:r>
        <w:rPr>
          <w:spacing w:val="-2"/>
          <w:w w:val="85"/>
        </w:rPr>
        <w:t> </w:t>
      </w:r>
      <w:r>
        <w:rPr>
          <w:spacing w:val="-4"/>
        </w:rPr>
        <w:t>[12]</w:t>
      </w:r>
    </w:p>
    <w:p>
      <w:pPr>
        <w:pStyle w:val="Heading1"/>
        <w:spacing w:before="164"/>
        <w:ind w:left="786" w:firstLine="0"/>
        <w:jc w:val="left"/>
      </w:pPr>
      <w:r>
        <w:rPr>
          <w:w w:val="85"/>
        </w:rPr>
        <w:t>Exemplo</w:t>
      </w:r>
      <w:r>
        <w:rPr>
          <w:spacing w:val="-4"/>
          <w:w w:val="85"/>
        </w:rPr>
        <w:t> </w:t>
      </w:r>
      <w:r>
        <w:rPr>
          <w:spacing w:val="-5"/>
          <w:w w:val="90"/>
        </w:rPr>
        <w:t>02:</w:t>
      </w:r>
    </w:p>
    <w:p>
      <w:pPr>
        <w:pStyle w:val="BodyText"/>
        <w:spacing w:before="163"/>
        <w:ind w:left="786"/>
        <w:jc w:val="left"/>
      </w:pPr>
      <w:r>
        <w:rPr>
          <w:w w:val="90"/>
        </w:rPr>
        <w:t>Competência:</w:t>
      </w:r>
      <w:r>
        <w:rPr>
          <w:spacing w:val="-5"/>
        </w:rPr>
        <w:t> </w:t>
      </w:r>
      <w:r>
        <w:rPr>
          <w:spacing w:val="-2"/>
        </w:rPr>
        <w:t>10/2020</w:t>
      </w:r>
    </w:p>
    <w:p>
      <w:pPr>
        <w:pStyle w:val="BodyText"/>
        <w:spacing w:before="163"/>
        <w:ind w:left="786"/>
        <w:jc w:val="left"/>
      </w:pPr>
      <w:r>
        <w:rPr>
          <w:w w:val="90"/>
        </w:rPr>
        <w:t>Remuneração</w:t>
      </w:r>
      <w:r>
        <w:rPr>
          <w:spacing w:val="6"/>
        </w:rPr>
        <w:t> </w:t>
      </w:r>
      <w:r>
        <w:rPr>
          <w:w w:val="90"/>
        </w:rPr>
        <w:t>devida</w:t>
      </w:r>
      <w:r>
        <w:rPr>
          <w:spacing w:val="3"/>
        </w:rPr>
        <w:t> </w:t>
      </w:r>
      <w:r>
        <w:rPr>
          <w:w w:val="90"/>
        </w:rPr>
        <w:t>ao</w:t>
      </w:r>
      <w:r>
        <w:rPr>
          <w:spacing w:val="4"/>
        </w:rPr>
        <w:t> </w:t>
      </w:r>
      <w:r>
        <w:rPr>
          <w:w w:val="90"/>
        </w:rPr>
        <w:t>trabalhador</w:t>
      </w:r>
      <w:r>
        <w:rPr>
          <w:spacing w:val="7"/>
        </w:rPr>
        <w:t> </w:t>
      </w:r>
      <w:r>
        <w:rPr>
          <w:w w:val="90"/>
        </w:rPr>
        <w:t>“ABC”–</w:t>
      </w:r>
      <w:r>
        <w:rPr>
          <w:spacing w:val="4"/>
        </w:rPr>
        <w:t> </w:t>
      </w:r>
      <w:r>
        <w:rPr>
          <w:w w:val="90"/>
        </w:rPr>
        <w:t>matrícula</w:t>
      </w:r>
      <w:r>
        <w:rPr>
          <w:spacing w:val="6"/>
        </w:rPr>
        <w:t> </w:t>
      </w:r>
      <w:r>
        <w:rPr>
          <w:w w:val="90"/>
        </w:rPr>
        <w:t>“trab002”</w:t>
      </w:r>
      <w:r>
        <w:rPr>
          <w:spacing w:val="6"/>
        </w:rPr>
        <w:t> </w:t>
      </w:r>
      <w:r>
        <w:rPr>
          <w:w w:val="90"/>
        </w:rPr>
        <w:t>–</w:t>
      </w:r>
      <w:r>
        <w:rPr>
          <w:spacing w:val="6"/>
        </w:rPr>
        <w:t> </w:t>
      </w:r>
      <w:r>
        <w:rPr>
          <w:w w:val="90"/>
        </w:rPr>
        <w:t>categoria</w:t>
      </w:r>
      <w:r>
        <w:rPr>
          <w:spacing w:val="6"/>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253"/>
        <w:gridCol w:w="910"/>
        <w:gridCol w:w="997"/>
        <w:gridCol w:w="2046"/>
        <w:gridCol w:w="761"/>
        <w:gridCol w:w="970"/>
      </w:tblGrid>
      <w:tr>
        <w:trPr>
          <w:trHeight w:val="537" w:hRule="atLeast"/>
        </w:trPr>
        <w:tc>
          <w:tcPr>
            <w:tcW w:w="2444"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10" w:type="dxa"/>
          </w:tcPr>
          <w:p>
            <w:pPr>
              <w:pStyle w:val="TableParagraph"/>
              <w:spacing w:before="2"/>
              <w:ind w:left="65" w:right="85"/>
              <w:jc w:val="center"/>
              <w:rPr>
                <w:sz w:val="22"/>
              </w:rPr>
            </w:pPr>
            <w:r>
              <w:rPr>
                <w:spacing w:val="-2"/>
                <w:sz w:val="22"/>
              </w:rPr>
              <w:t>Origem</w:t>
            </w:r>
          </w:p>
        </w:tc>
        <w:tc>
          <w:tcPr>
            <w:tcW w:w="997" w:type="dxa"/>
          </w:tcPr>
          <w:p>
            <w:pPr>
              <w:pStyle w:val="TableParagraph"/>
              <w:spacing w:before="2"/>
              <w:ind w:left="107"/>
              <w:rPr>
                <w:sz w:val="22"/>
              </w:rPr>
            </w:pPr>
            <w:r>
              <w:rPr>
                <w:spacing w:val="-2"/>
                <w:sz w:val="22"/>
              </w:rPr>
              <w:t>Valor</w:t>
            </w:r>
          </w:p>
        </w:tc>
        <w:tc>
          <w:tcPr>
            <w:tcW w:w="2046" w:type="dxa"/>
          </w:tcPr>
          <w:p>
            <w:pPr>
              <w:pStyle w:val="TableParagraph"/>
              <w:spacing w:before="2"/>
              <w:ind w:left="106"/>
              <w:rPr>
                <w:sz w:val="22"/>
              </w:rPr>
            </w:pPr>
            <w:r>
              <w:rPr>
                <w:spacing w:val="-2"/>
                <w:sz w:val="22"/>
              </w:rPr>
              <w:t>Estabelecimento</w:t>
            </w:r>
          </w:p>
        </w:tc>
        <w:tc>
          <w:tcPr>
            <w:tcW w:w="761" w:type="dxa"/>
          </w:tcPr>
          <w:p>
            <w:pPr>
              <w:pStyle w:val="TableParagraph"/>
              <w:spacing w:before="2"/>
              <w:ind w:left="103"/>
              <w:rPr>
                <w:sz w:val="22"/>
              </w:rPr>
            </w:pPr>
            <w:r>
              <w:rPr>
                <w:spacing w:val="-4"/>
                <w:sz w:val="22"/>
              </w:rPr>
              <w:t>Lot.</w:t>
            </w:r>
          </w:p>
          <w:p>
            <w:pPr>
              <w:pStyle w:val="TableParagraph"/>
              <w:spacing w:line="246" w:lineRule="exact" w:before="16"/>
              <w:ind w:left="103"/>
              <w:rPr>
                <w:sz w:val="22"/>
              </w:rPr>
            </w:pPr>
            <w:r>
              <w:rPr>
                <w:spacing w:val="-2"/>
                <w:sz w:val="22"/>
              </w:rPr>
              <w:t>Trib.</w:t>
            </w:r>
          </w:p>
        </w:tc>
        <w:tc>
          <w:tcPr>
            <w:tcW w:w="970" w:type="dxa"/>
          </w:tcPr>
          <w:p>
            <w:pPr>
              <w:pStyle w:val="TableParagraph"/>
              <w:spacing w:before="2"/>
              <w:ind w:left="105"/>
              <w:rPr>
                <w:sz w:val="22"/>
              </w:rPr>
            </w:pPr>
            <w:r>
              <w:rPr>
                <w:spacing w:val="-2"/>
                <w:sz w:val="22"/>
              </w:rPr>
              <w:t>perRef</w:t>
            </w:r>
          </w:p>
        </w:tc>
      </w:tr>
      <w:tr>
        <w:trPr>
          <w:trHeight w:val="268" w:hRule="atLeast"/>
        </w:trPr>
        <w:tc>
          <w:tcPr>
            <w:tcW w:w="2444" w:type="dxa"/>
          </w:tcPr>
          <w:p>
            <w:pPr>
              <w:pStyle w:val="TableParagraph"/>
              <w:spacing w:line="246" w:lineRule="exact" w:before="2"/>
              <w:ind w:left="107"/>
              <w:rPr>
                <w:sz w:val="22"/>
              </w:rPr>
            </w:pPr>
            <w:r>
              <w:rPr>
                <w:w w:val="90"/>
                <w:sz w:val="22"/>
              </w:rPr>
              <w:t>V</w:t>
            </w:r>
            <w:r>
              <w:rPr>
                <w:spacing w:val="-9"/>
                <w:w w:val="90"/>
                <w:sz w:val="22"/>
              </w:rPr>
              <w:t> </w:t>
            </w:r>
            <w:r>
              <w:rPr>
                <w:w w:val="90"/>
                <w:sz w:val="22"/>
              </w:rPr>
              <w:t>-</w:t>
            </w:r>
            <w:r>
              <w:rPr>
                <w:spacing w:val="-9"/>
                <w:w w:val="90"/>
                <w:sz w:val="22"/>
              </w:rPr>
              <w:t> </w:t>
            </w:r>
            <w:r>
              <w:rPr>
                <w:spacing w:val="-2"/>
                <w:w w:val="90"/>
                <w:sz w:val="22"/>
              </w:rPr>
              <w:t>Salário</w:t>
            </w:r>
          </w:p>
        </w:tc>
        <w:tc>
          <w:tcPr>
            <w:tcW w:w="1253" w:type="dxa"/>
          </w:tcPr>
          <w:p>
            <w:pPr>
              <w:pStyle w:val="TableParagraph"/>
              <w:spacing w:line="246" w:lineRule="exact" w:before="2"/>
              <w:ind w:left="107"/>
              <w:rPr>
                <w:sz w:val="22"/>
              </w:rPr>
            </w:pPr>
            <w:r>
              <w:rPr>
                <w:spacing w:val="-5"/>
                <w:sz w:val="22"/>
              </w:rPr>
              <w:t>11</w:t>
            </w:r>
          </w:p>
        </w:tc>
        <w:tc>
          <w:tcPr>
            <w:tcW w:w="910" w:type="dxa"/>
          </w:tcPr>
          <w:p>
            <w:pPr>
              <w:pStyle w:val="TableParagraph"/>
              <w:spacing w:line="246" w:lineRule="exact" w:before="2"/>
              <w:ind w:left="18" w:right="85"/>
              <w:jc w:val="center"/>
              <w:rPr>
                <w:sz w:val="22"/>
              </w:rPr>
            </w:pPr>
            <w:r>
              <w:rPr>
                <w:w w:val="75"/>
                <w:sz w:val="22"/>
              </w:rPr>
              <w:t>S-</w:t>
            </w:r>
            <w:r>
              <w:rPr>
                <w:spacing w:val="-4"/>
                <w:sz w:val="22"/>
              </w:rPr>
              <w:t>1200</w:t>
            </w:r>
          </w:p>
        </w:tc>
        <w:tc>
          <w:tcPr>
            <w:tcW w:w="997" w:type="dxa"/>
          </w:tcPr>
          <w:p>
            <w:pPr>
              <w:pStyle w:val="TableParagraph"/>
              <w:spacing w:line="246" w:lineRule="exact" w:before="2"/>
              <w:ind w:left="107"/>
              <w:rPr>
                <w:sz w:val="22"/>
              </w:rPr>
            </w:pPr>
            <w:r>
              <w:rPr>
                <w:spacing w:val="-2"/>
                <w:sz w:val="22"/>
              </w:rPr>
              <w:t>2.000,00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w w:val="92"/>
                <w:sz w:val="22"/>
              </w:rPr>
              <w:t>-</w:t>
            </w:r>
          </w:p>
        </w:tc>
      </w:tr>
      <w:tr>
        <w:trPr>
          <w:trHeight w:val="537" w:hRule="atLeast"/>
        </w:trPr>
        <w:tc>
          <w:tcPr>
            <w:tcW w:w="2444" w:type="dxa"/>
          </w:tcPr>
          <w:p>
            <w:pPr>
              <w:pStyle w:val="TableParagraph"/>
              <w:spacing w:before="2"/>
              <w:ind w:left="107"/>
              <w:rPr>
                <w:sz w:val="22"/>
              </w:rPr>
            </w:pPr>
            <w:r>
              <w:rPr>
                <w:w w:val="90"/>
                <w:sz w:val="22"/>
              </w:rPr>
              <w:t>V</w:t>
            </w:r>
            <w:r>
              <w:rPr>
                <w:spacing w:val="2"/>
                <w:sz w:val="22"/>
              </w:rPr>
              <w:t> </w:t>
            </w:r>
            <w:r>
              <w:rPr>
                <w:w w:val="90"/>
                <w:sz w:val="22"/>
              </w:rPr>
              <w:t>-</w:t>
            </w:r>
            <w:r>
              <w:rPr>
                <w:spacing w:val="3"/>
                <w:sz w:val="22"/>
              </w:rPr>
              <w:t> </w:t>
            </w:r>
            <w:r>
              <w:rPr>
                <w:w w:val="90"/>
                <w:sz w:val="22"/>
              </w:rPr>
              <w:t>Adiantamento</w:t>
            </w:r>
            <w:r>
              <w:rPr>
                <w:spacing w:val="2"/>
                <w:sz w:val="22"/>
              </w:rPr>
              <w:t> </w:t>
            </w:r>
            <w:r>
              <w:rPr>
                <w:spacing w:val="-5"/>
                <w:w w:val="90"/>
                <w:sz w:val="22"/>
              </w:rPr>
              <w:t>13º</w:t>
            </w:r>
          </w:p>
          <w:p>
            <w:pPr>
              <w:pStyle w:val="TableParagraph"/>
              <w:spacing w:line="246" w:lineRule="exact" w:before="16"/>
              <w:ind w:left="107"/>
              <w:rPr>
                <w:sz w:val="22"/>
              </w:rPr>
            </w:pPr>
            <w:r>
              <w:rPr>
                <w:spacing w:val="-2"/>
                <w:sz w:val="22"/>
              </w:rPr>
              <w:t>salário</w:t>
            </w:r>
          </w:p>
        </w:tc>
        <w:tc>
          <w:tcPr>
            <w:tcW w:w="1253" w:type="dxa"/>
          </w:tcPr>
          <w:p>
            <w:pPr>
              <w:pStyle w:val="TableParagraph"/>
              <w:spacing w:before="2"/>
              <w:ind w:left="107"/>
              <w:rPr>
                <w:sz w:val="22"/>
              </w:rPr>
            </w:pPr>
            <w:r>
              <w:rPr>
                <w:spacing w:val="-5"/>
                <w:sz w:val="22"/>
              </w:rPr>
              <w:t>12</w:t>
            </w:r>
          </w:p>
        </w:tc>
        <w:tc>
          <w:tcPr>
            <w:tcW w:w="910" w:type="dxa"/>
          </w:tcPr>
          <w:p>
            <w:pPr>
              <w:pStyle w:val="TableParagraph"/>
              <w:spacing w:before="2"/>
              <w:ind w:left="18" w:right="85"/>
              <w:jc w:val="center"/>
              <w:rPr>
                <w:sz w:val="22"/>
              </w:rPr>
            </w:pPr>
            <w:r>
              <w:rPr>
                <w:w w:val="75"/>
                <w:sz w:val="22"/>
              </w:rPr>
              <w:t>S-</w:t>
            </w:r>
            <w:r>
              <w:rPr>
                <w:spacing w:val="-4"/>
                <w:sz w:val="22"/>
              </w:rPr>
              <w:t>1200</w:t>
            </w:r>
          </w:p>
        </w:tc>
        <w:tc>
          <w:tcPr>
            <w:tcW w:w="997" w:type="dxa"/>
          </w:tcPr>
          <w:p>
            <w:pPr>
              <w:pStyle w:val="TableParagraph"/>
              <w:spacing w:before="2"/>
              <w:ind w:left="107"/>
              <w:rPr>
                <w:sz w:val="22"/>
              </w:rPr>
            </w:pPr>
            <w:r>
              <w:rPr>
                <w:spacing w:val="-2"/>
                <w:sz w:val="22"/>
              </w:rPr>
              <w:t>1.000,00</w:t>
            </w:r>
          </w:p>
        </w:tc>
        <w:tc>
          <w:tcPr>
            <w:tcW w:w="2046" w:type="dxa"/>
          </w:tcPr>
          <w:p>
            <w:pPr>
              <w:pStyle w:val="TableParagraph"/>
              <w:spacing w:before="2"/>
              <w:ind w:left="106"/>
              <w:rPr>
                <w:sz w:val="22"/>
              </w:rPr>
            </w:pPr>
            <w:r>
              <w:rPr>
                <w:w w:val="90"/>
                <w:sz w:val="22"/>
              </w:rPr>
              <w:t>11.111.111/0001-</w:t>
            </w:r>
            <w:r>
              <w:rPr>
                <w:spacing w:val="-5"/>
                <w:sz w:val="22"/>
              </w:rPr>
              <w:t>11</w:t>
            </w:r>
          </w:p>
        </w:tc>
        <w:tc>
          <w:tcPr>
            <w:tcW w:w="761" w:type="dxa"/>
          </w:tcPr>
          <w:p>
            <w:pPr>
              <w:pStyle w:val="TableParagraph"/>
              <w:spacing w:before="2"/>
              <w:ind w:left="103"/>
              <w:rPr>
                <w:sz w:val="22"/>
              </w:rPr>
            </w:pPr>
            <w:r>
              <w:rPr>
                <w:spacing w:val="-4"/>
                <w:sz w:val="22"/>
              </w:rPr>
              <w:t>0001</w:t>
            </w:r>
          </w:p>
        </w:tc>
        <w:tc>
          <w:tcPr>
            <w:tcW w:w="970" w:type="dxa"/>
          </w:tcPr>
          <w:p>
            <w:pPr>
              <w:pStyle w:val="TableParagraph"/>
              <w:spacing w:before="2"/>
              <w:ind w:left="105"/>
              <w:rPr>
                <w:sz w:val="22"/>
              </w:rPr>
            </w:pPr>
            <w:r>
              <w:rPr>
                <w:w w:val="92"/>
                <w:sz w:val="22"/>
              </w:rPr>
              <w:t>-</w:t>
            </w:r>
          </w:p>
        </w:tc>
      </w:tr>
      <w:tr>
        <w:trPr>
          <w:trHeight w:val="268" w:hRule="atLeast"/>
        </w:trPr>
        <w:tc>
          <w:tcPr>
            <w:tcW w:w="2444" w:type="dxa"/>
          </w:tcPr>
          <w:p>
            <w:pPr>
              <w:pStyle w:val="TableParagraph"/>
              <w:spacing w:line="246" w:lineRule="exact" w:before="2"/>
              <w:ind w:left="107"/>
              <w:rPr>
                <w:sz w:val="22"/>
              </w:rPr>
            </w:pPr>
            <w:r>
              <w:rPr>
                <w:w w:val="90"/>
                <w:sz w:val="22"/>
              </w:rPr>
              <w:t>V</w:t>
            </w:r>
            <w:r>
              <w:rPr>
                <w:spacing w:val="-4"/>
                <w:w w:val="90"/>
                <w:sz w:val="22"/>
              </w:rPr>
              <w:t> </w:t>
            </w:r>
            <w:r>
              <w:rPr>
                <w:w w:val="90"/>
                <w:sz w:val="22"/>
              </w:rPr>
              <w:t>-</w:t>
            </w:r>
            <w:r>
              <w:rPr>
                <w:spacing w:val="-4"/>
                <w:w w:val="90"/>
                <w:sz w:val="22"/>
              </w:rPr>
              <w:t> </w:t>
            </w:r>
            <w:r>
              <w:rPr>
                <w:w w:val="90"/>
                <w:sz w:val="22"/>
              </w:rPr>
              <w:t>Diferença</w:t>
            </w:r>
            <w:r>
              <w:rPr>
                <w:spacing w:val="-4"/>
                <w:w w:val="90"/>
                <w:sz w:val="22"/>
              </w:rPr>
              <w:t> </w:t>
            </w:r>
            <w:r>
              <w:rPr>
                <w:spacing w:val="-5"/>
                <w:w w:val="90"/>
                <w:sz w:val="22"/>
              </w:rPr>
              <w:t>CCT</w:t>
            </w:r>
          </w:p>
        </w:tc>
        <w:tc>
          <w:tcPr>
            <w:tcW w:w="1253" w:type="dxa"/>
          </w:tcPr>
          <w:p>
            <w:pPr>
              <w:pStyle w:val="TableParagraph"/>
              <w:spacing w:line="246" w:lineRule="exact" w:before="2"/>
              <w:ind w:left="107"/>
              <w:rPr>
                <w:sz w:val="22"/>
              </w:rPr>
            </w:pPr>
            <w:r>
              <w:rPr>
                <w:spacing w:val="-5"/>
                <w:sz w:val="22"/>
              </w:rPr>
              <w:t>11</w:t>
            </w:r>
          </w:p>
        </w:tc>
        <w:tc>
          <w:tcPr>
            <w:tcW w:w="910" w:type="dxa"/>
          </w:tcPr>
          <w:p>
            <w:pPr>
              <w:pStyle w:val="TableParagraph"/>
              <w:spacing w:line="246" w:lineRule="exact" w:before="2"/>
              <w:ind w:left="18" w:right="85"/>
              <w:jc w:val="center"/>
              <w:rPr>
                <w:sz w:val="22"/>
              </w:rPr>
            </w:pPr>
            <w:r>
              <w:rPr>
                <w:w w:val="75"/>
                <w:sz w:val="22"/>
              </w:rPr>
              <w:t>S-</w:t>
            </w:r>
            <w:r>
              <w:rPr>
                <w:spacing w:val="-4"/>
                <w:sz w:val="22"/>
              </w:rPr>
              <w:t>1200</w:t>
            </w:r>
          </w:p>
        </w:tc>
        <w:tc>
          <w:tcPr>
            <w:tcW w:w="997" w:type="dxa"/>
          </w:tcPr>
          <w:p>
            <w:pPr>
              <w:pStyle w:val="TableParagraph"/>
              <w:spacing w:line="246" w:lineRule="exact" w:before="2"/>
              <w:ind w:left="275"/>
              <w:rPr>
                <w:sz w:val="22"/>
              </w:rPr>
            </w:pPr>
            <w:r>
              <w:rPr>
                <w:spacing w:val="-2"/>
                <w:sz w:val="22"/>
              </w:rPr>
              <w:t>230,00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spacing w:val="-2"/>
                <w:sz w:val="22"/>
              </w:rPr>
              <w:t>09/2020</w:t>
            </w:r>
          </w:p>
        </w:tc>
      </w:tr>
    </w:tbl>
    <w:p>
      <w:pPr>
        <w:pStyle w:val="BodyText"/>
        <w:spacing w:before="8"/>
        <w:ind w:left="0"/>
        <w:jc w:val="left"/>
        <w:rPr>
          <w:sz w:val="23"/>
        </w:rPr>
      </w:pPr>
    </w:p>
    <w:p>
      <w:pPr>
        <w:pStyle w:val="BodyText"/>
        <w:ind w:left="786"/>
        <w:jc w:val="left"/>
      </w:pPr>
      <w:r>
        <w:rPr>
          <w:w w:val="90"/>
        </w:rPr>
        <w:t>Totalizador</w:t>
      </w:r>
      <w:r>
        <w:rPr>
          <w:spacing w:val="-4"/>
        </w:rPr>
        <w:t> </w:t>
      </w:r>
      <w:r>
        <w:rPr>
          <w:w w:val="90"/>
        </w:rPr>
        <w:t>(S-5003)</w:t>
      </w:r>
      <w:r>
        <w:rPr>
          <w:spacing w:val="-7"/>
        </w:rPr>
        <w:t> </w:t>
      </w:r>
      <w:r>
        <w:rPr>
          <w:w w:val="90"/>
        </w:rPr>
        <w:t>do</w:t>
      </w:r>
      <w:r>
        <w:rPr>
          <w:spacing w:val="-7"/>
        </w:rPr>
        <w:t> </w:t>
      </w:r>
      <w:r>
        <w:rPr>
          <w:w w:val="90"/>
        </w:rPr>
        <w:t>FGTS</w:t>
      </w:r>
      <w:r>
        <w:rPr>
          <w:spacing w:val="-4"/>
        </w:rPr>
        <w:t> </w:t>
      </w:r>
      <w:r>
        <w:rPr>
          <w:w w:val="90"/>
        </w:rPr>
        <w:t>do</w:t>
      </w:r>
      <w:r>
        <w:rPr>
          <w:spacing w:val="-1"/>
          <w:w w:val="90"/>
        </w:rPr>
        <w:t> </w:t>
      </w:r>
      <w:r>
        <w:rPr>
          <w:w w:val="90"/>
        </w:rPr>
        <w:t>trabalhador</w:t>
      </w:r>
      <w:r>
        <w:rPr>
          <w:spacing w:val="-6"/>
        </w:rPr>
        <w:t> </w:t>
      </w:r>
      <w:r>
        <w:rPr>
          <w:w w:val="90"/>
        </w:rPr>
        <w:t>“ABC”</w:t>
      </w:r>
      <w:r>
        <w:rPr/>
        <w:t> </w:t>
      </w:r>
      <w:r>
        <w:rPr>
          <w:w w:val="90"/>
        </w:rPr>
        <w:t>–</w:t>
      </w:r>
      <w:r>
        <w:rPr>
          <w:spacing w:val="-5"/>
        </w:rPr>
        <w:t> </w:t>
      </w:r>
      <w:r>
        <w:rPr>
          <w:w w:val="90"/>
        </w:rPr>
        <w:t>matrícula</w:t>
      </w:r>
      <w:r>
        <w:rPr>
          <w:spacing w:val="-7"/>
        </w:rPr>
        <w:t> </w:t>
      </w:r>
      <w:r>
        <w:rPr>
          <w:w w:val="90"/>
        </w:rPr>
        <w:t>“trab002”</w:t>
      </w:r>
      <w:r>
        <w:rPr>
          <w:spacing w:val="-3"/>
        </w:rPr>
        <w:t> </w:t>
      </w:r>
      <w:r>
        <w:rPr>
          <w:w w:val="90"/>
        </w:rPr>
        <w:t>–</w:t>
      </w:r>
      <w:r>
        <w:rPr>
          <w:spacing w:val="-1"/>
          <w:w w:val="90"/>
        </w:rPr>
        <w:t> </w:t>
      </w:r>
      <w:r>
        <w:rPr>
          <w:w w:val="90"/>
        </w:rPr>
        <w:t>categoria</w:t>
      </w:r>
      <w:r>
        <w:rPr>
          <w:spacing w:val="-6"/>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2.000,00</w:t>
            </w:r>
          </w:p>
        </w:tc>
        <w:tc>
          <w:tcPr>
            <w:tcW w:w="1561" w:type="dxa"/>
          </w:tcPr>
          <w:p>
            <w:pPr>
              <w:pStyle w:val="TableParagraph"/>
              <w:spacing w:line="246" w:lineRule="exact" w:before="2"/>
              <w:ind w:right="98"/>
              <w:jc w:val="right"/>
              <w:rPr>
                <w:sz w:val="22"/>
              </w:rPr>
            </w:pPr>
            <w:r>
              <w:rPr>
                <w:spacing w:val="-2"/>
                <w:sz w:val="22"/>
              </w:rPr>
              <w:t>160,00</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12</w:t>
            </w:r>
          </w:p>
        </w:tc>
        <w:tc>
          <w:tcPr>
            <w:tcW w:w="1703" w:type="dxa"/>
          </w:tcPr>
          <w:p>
            <w:pPr>
              <w:pStyle w:val="TableParagraph"/>
              <w:spacing w:line="246" w:lineRule="exact" w:before="2"/>
              <w:ind w:right="98"/>
              <w:jc w:val="right"/>
              <w:rPr>
                <w:sz w:val="22"/>
              </w:rPr>
            </w:pPr>
            <w:r>
              <w:rPr>
                <w:spacing w:val="-2"/>
                <w:sz w:val="22"/>
              </w:rPr>
              <w:t>1.000,00</w:t>
            </w:r>
          </w:p>
        </w:tc>
        <w:tc>
          <w:tcPr>
            <w:tcW w:w="1561" w:type="dxa"/>
          </w:tcPr>
          <w:p>
            <w:pPr>
              <w:pStyle w:val="TableParagraph"/>
              <w:spacing w:line="246" w:lineRule="exact" w:before="2"/>
              <w:ind w:right="98"/>
              <w:jc w:val="right"/>
              <w:rPr>
                <w:sz w:val="22"/>
              </w:rPr>
            </w:pPr>
            <w:r>
              <w:rPr>
                <w:spacing w:val="-2"/>
                <w:sz w:val="22"/>
              </w:rPr>
              <w:t>80,00</w:t>
            </w:r>
          </w:p>
        </w:tc>
      </w:tr>
      <w:tr>
        <w:trPr>
          <w:trHeight w:val="270" w:hRule="atLeast"/>
        </w:trPr>
        <w:tc>
          <w:tcPr>
            <w:tcW w:w="3001" w:type="dxa"/>
          </w:tcPr>
          <w:p>
            <w:pPr>
              <w:pStyle w:val="TableParagraph"/>
              <w:spacing w:line="246" w:lineRule="exact" w:before="4"/>
              <w:ind w:left="107"/>
              <w:rPr>
                <w:sz w:val="22"/>
              </w:rPr>
            </w:pPr>
            <w:r>
              <w:rPr>
                <w:w w:val="90"/>
                <w:sz w:val="22"/>
              </w:rPr>
              <w:t>11.111.111/0001-</w:t>
            </w:r>
            <w:r>
              <w:rPr>
                <w:spacing w:val="-5"/>
                <w:sz w:val="22"/>
              </w:rPr>
              <w:t>11</w:t>
            </w:r>
          </w:p>
        </w:tc>
        <w:tc>
          <w:tcPr>
            <w:tcW w:w="1558" w:type="dxa"/>
          </w:tcPr>
          <w:p>
            <w:pPr>
              <w:pStyle w:val="TableParagraph"/>
              <w:spacing w:line="246" w:lineRule="exact" w:before="4"/>
              <w:ind w:left="107"/>
              <w:rPr>
                <w:sz w:val="22"/>
              </w:rPr>
            </w:pPr>
            <w:r>
              <w:rPr>
                <w:spacing w:val="-4"/>
                <w:sz w:val="22"/>
              </w:rPr>
              <w:t>0001</w:t>
            </w:r>
          </w:p>
        </w:tc>
        <w:tc>
          <w:tcPr>
            <w:tcW w:w="1561" w:type="dxa"/>
          </w:tcPr>
          <w:p>
            <w:pPr>
              <w:pStyle w:val="TableParagraph"/>
              <w:spacing w:line="246" w:lineRule="exact" w:before="4"/>
              <w:ind w:left="107"/>
              <w:rPr>
                <w:sz w:val="22"/>
              </w:rPr>
            </w:pPr>
            <w:r>
              <w:rPr>
                <w:spacing w:val="-5"/>
                <w:sz w:val="22"/>
              </w:rPr>
              <w:t>13</w:t>
            </w:r>
          </w:p>
        </w:tc>
        <w:tc>
          <w:tcPr>
            <w:tcW w:w="1703" w:type="dxa"/>
          </w:tcPr>
          <w:p>
            <w:pPr>
              <w:pStyle w:val="TableParagraph"/>
              <w:spacing w:line="246" w:lineRule="exact" w:before="4"/>
              <w:ind w:right="98"/>
              <w:jc w:val="right"/>
              <w:rPr>
                <w:sz w:val="22"/>
              </w:rPr>
            </w:pPr>
            <w:r>
              <w:rPr>
                <w:spacing w:val="-2"/>
                <w:sz w:val="22"/>
              </w:rPr>
              <w:t>230,00</w:t>
            </w:r>
          </w:p>
        </w:tc>
        <w:tc>
          <w:tcPr>
            <w:tcW w:w="1561" w:type="dxa"/>
          </w:tcPr>
          <w:p>
            <w:pPr>
              <w:pStyle w:val="TableParagraph"/>
              <w:spacing w:line="246" w:lineRule="exact" w:before="4"/>
              <w:ind w:right="98"/>
              <w:jc w:val="right"/>
              <w:rPr>
                <w:sz w:val="22"/>
              </w:rPr>
            </w:pPr>
            <w:r>
              <w:rPr>
                <w:spacing w:val="-2"/>
                <w:sz w:val="22"/>
              </w:rPr>
              <w:t>18,40</w:t>
            </w:r>
          </w:p>
        </w:tc>
      </w:tr>
    </w:tbl>
    <w:p>
      <w:pPr>
        <w:spacing w:after="0" w:line="246" w:lineRule="exact"/>
        <w:jc w:val="right"/>
        <w:rPr>
          <w:sz w:val="22"/>
        </w:rPr>
        <w:sectPr>
          <w:pgSz w:w="11910" w:h="16840"/>
          <w:pgMar w:header="0" w:footer="1319" w:top="1020" w:bottom="1540" w:left="800" w:right="240"/>
        </w:sectPr>
      </w:pPr>
    </w:p>
    <w:p>
      <w:pPr>
        <w:pStyle w:val="BodyText"/>
        <w:spacing w:before="25"/>
        <w:ind w:left="786"/>
        <w:jc w:val="left"/>
      </w:pPr>
      <w:r>
        <w:rPr>
          <w:w w:val="90"/>
        </w:rPr>
        <w:t>Obs.:</w:t>
      </w:r>
      <w:r>
        <w:rPr>
          <w:spacing w:val="-1"/>
        </w:rPr>
        <w:t> </w:t>
      </w:r>
      <w:r>
        <w:rPr>
          <w:w w:val="90"/>
        </w:rPr>
        <w:t>Mesmo</w:t>
      </w:r>
      <w:r>
        <w:rPr>
          <w:spacing w:val="-2"/>
        </w:rPr>
        <w:t> </w:t>
      </w:r>
      <w:r>
        <w:rPr>
          <w:w w:val="90"/>
        </w:rPr>
        <w:t>que</w:t>
      </w:r>
      <w:r>
        <w:rPr>
          <w:spacing w:val="-2"/>
        </w:rPr>
        <w:t> </w:t>
      </w:r>
      <w:r>
        <w:rPr>
          <w:w w:val="90"/>
        </w:rPr>
        <w:t>tenha</w:t>
      </w:r>
      <w:r>
        <w:rPr>
          <w:spacing w:val="-6"/>
        </w:rPr>
        <w:t> </w:t>
      </w:r>
      <w:r>
        <w:rPr>
          <w:w w:val="90"/>
        </w:rPr>
        <w:t>{codIncFGTS}</w:t>
      </w:r>
      <w:r>
        <w:rPr>
          <w:spacing w:val="-1"/>
        </w:rPr>
        <w:t> </w:t>
      </w:r>
      <w:r>
        <w:rPr>
          <w:w w:val="90"/>
        </w:rPr>
        <w:t>=</w:t>
      </w:r>
      <w:r>
        <w:rPr>
          <w:spacing w:val="-3"/>
        </w:rPr>
        <w:t> </w:t>
      </w:r>
      <w:r>
        <w:rPr>
          <w:w w:val="90"/>
        </w:rPr>
        <w:t>[11],</w:t>
      </w:r>
      <w:r>
        <w:rPr>
          <w:spacing w:val="-2"/>
        </w:rPr>
        <w:t> </w:t>
      </w:r>
      <w:r>
        <w:rPr>
          <w:w w:val="90"/>
        </w:rPr>
        <w:t>a</w:t>
      </w:r>
      <w:r>
        <w:rPr/>
        <w:t> </w:t>
      </w:r>
      <w:r>
        <w:rPr>
          <w:w w:val="90"/>
        </w:rPr>
        <w:t>“Diferença</w:t>
      </w:r>
      <w:r>
        <w:rPr>
          <w:spacing w:val="-4"/>
        </w:rPr>
        <w:t> </w:t>
      </w:r>
      <w:r>
        <w:rPr>
          <w:w w:val="90"/>
        </w:rPr>
        <w:t>de</w:t>
      </w:r>
      <w:r>
        <w:rPr>
          <w:spacing w:val="-2"/>
        </w:rPr>
        <w:t> </w:t>
      </w:r>
      <w:r>
        <w:rPr>
          <w:w w:val="90"/>
        </w:rPr>
        <w:t>CCT”</w:t>
      </w:r>
      <w:r>
        <w:rPr>
          <w:spacing w:val="-2"/>
        </w:rPr>
        <w:t> </w:t>
      </w:r>
      <w:r>
        <w:rPr>
          <w:w w:val="90"/>
        </w:rPr>
        <w:t>entrará</w:t>
      </w:r>
      <w:r>
        <w:rPr/>
        <w:t> </w:t>
      </w:r>
      <w:r>
        <w:rPr>
          <w:w w:val="90"/>
        </w:rPr>
        <w:t>em</w:t>
      </w:r>
      <w:r>
        <w:rPr>
          <w:spacing w:val="-3"/>
        </w:rPr>
        <w:t> </w:t>
      </w:r>
      <w:r>
        <w:rPr>
          <w:w w:val="90"/>
        </w:rPr>
        <w:t>outro</w:t>
      </w:r>
      <w:r>
        <w:rPr/>
        <w:t> </w:t>
      </w:r>
      <w:r>
        <w:rPr>
          <w:spacing w:val="-2"/>
          <w:w w:val="90"/>
        </w:rPr>
        <w:t>{tpValor}</w:t>
      </w:r>
    </w:p>
    <w:p>
      <w:pPr>
        <w:pStyle w:val="BodyText"/>
        <w:spacing w:before="164"/>
        <w:ind w:left="786"/>
        <w:jc w:val="left"/>
      </w:pPr>
      <w:r>
        <w:rPr>
          <w:w w:val="90"/>
        </w:rPr>
        <w:t>por</w:t>
      </w:r>
      <w:r>
        <w:rPr>
          <w:spacing w:val="11"/>
        </w:rPr>
        <w:t> </w:t>
      </w:r>
      <w:r>
        <w:rPr>
          <w:w w:val="90"/>
        </w:rPr>
        <w:t>apresentar</w:t>
      </w:r>
      <w:r>
        <w:rPr>
          <w:spacing w:val="7"/>
        </w:rPr>
        <w:t> </w:t>
      </w:r>
      <w:r>
        <w:rPr>
          <w:spacing w:val="-2"/>
          <w:w w:val="90"/>
        </w:rPr>
        <w:t>{perRef}.</w:t>
      </w:r>
    </w:p>
    <w:p>
      <w:pPr>
        <w:pStyle w:val="Heading1"/>
        <w:spacing w:before="163"/>
        <w:ind w:left="786" w:firstLine="0"/>
        <w:jc w:val="left"/>
      </w:pPr>
      <w:r>
        <w:rPr>
          <w:w w:val="85"/>
        </w:rPr>
        <w:t>Exemplo</w:t>
      </w:r>
      <w:r>
        <w:rPr>
          <w:spacing w:val="-4"/>
          <w:w w:val="85"/>
        </w:rPr>
        <w:t> </w:t>
      </w:r>
      <w:r>
        <w:rPr>
          <w:spacing w:val="-5"/>
          <w:w w:val="90"/>
        </w:rPr>
        <w:t>03:</w:t>
      </w:r>
    </w:p>
    <w:p>
      <w:pPr>
        <w:pStyle w:val="BodyText"/>
        <w:spacing w:before="163"/>
        <w:ind w:left="786"/>
        <w:jc w:val="left"/>
      </w:pPr>
      <w:r>
        <w:rPr>
          <w:w w:val="90"/>
        </w:rPr>
        <w:t>Competência:</w:t>
      </w:r>
      <w:r>
        <w:rPr>
          <w:spacing w:val="-5"/>
        </w:rPr>
        <w:t> </w:t>
      </w:r>
      <w:r>
        <w:rPr>
          <w:spacing w:val="-2"/>
        </w:rPr>
        <w:t>10/2020</w:t>
      </w:r>
    </w:p>
    <w:p>
      <w:pPr>
        <w:pStyle w:val="BodyText"/>
        <w:spacing w:before="163"/>
        <w:ind w:left="786"/>
        <w:jc w:val="left"/>
      </w:pPr>
      <w:r>
        <w:rPr>
          <w:w w:val="90"/>
        </w:rPr>
        <w:t>Remuneração</w:t>
      </w:r>
      <w:r>
        <w:rPr>
          <w:spacing w:val="6"/>
        </w:rPr>
        <w:t> </w:t>
      </w:r>
      <w:r>
        <w:rPr>
          <w:w w:val="90"/>
        </w:rPr>
        <w:t>devida</w:t>
      </w:r>
      <w:r>
        <w:rPr>
          <w:spacing w:val="4"/>
        </w:rPr>
        <w:t> </w:t>
      </w:r>
      <w:r>
        <w:rPr>
          <w:w w:val="90"/>
        </w:rPr>
        <w:t>ao</w:t>
      </w:r>
      <w:r>
        <w:rPr>
          <w:spacing w:val="4"/>
        </w:rPr>
        <w:t> </w:t>
      </w:r>
      <w:r>
        <w:rPr>
          <w:w w:val="90"/>
        </w:rPr>
        <w:t>trabalhador</w:t>
      </w:r>
      <w:r>
        <w:rPr>
          <w:spacing w:val="8"/>
        </w:rPr>
        <w:t> </w:t>
      </w:r>
      <w:r>
        <w:rPr>
          <w:w w:val="90"/>
        </w:rPr>
        <w:t>“WRT”–</w:t>
      </w:r>
      <w:r>
        <w:rPr>
          <w:spacing w:val="7"/>
        </w:rPr>
        <w:t> </w:t>
      </w:r>
      <w:r>
        <w:rPr>
          <w:w w:val="90"/>
        </w:rPr>
        <w:t>matrícula</w:t>
      </w:r>
      <w:r>
        <w:rPr>
          <w:spacing w:val="6"/>
        </w:rPr>
        <w:t> </w:t>
      </w:r>
      <w:r>
        <w:rPr>
          <w:w w:val="90"/>
        </w:rPr>
        <w:t>“trab003”</w:t>
      </w:r>
      <w:r>
        <w:rPr>
          <w:spacing w:val="8"/>
        </w:rPr>
        <w:t> </w:t>
      </w:r>
      <w:r>
        <w:rPr>
          <w:w w:val="90"/>
        </w:rPr>
        <w:t>–</w:t>
      </w:r>
      <w:r>
        <w:rPr>
          <w:spacing w:val="7"/>
        </w:rPr>
        <w:t> </w:t>
      </w:r>
      <w:r>
        <w:rPr>
          <w:w w:val="90"/>
        </w:rPr>
        <w:t>categoria</w:t>
      </w:r>
      <w:r>
        <w:rPr>
          <w:spacing w:val="7"/>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6"/>
        <w:gridCol w:w="1253"/>
        <w:gridCol w:w="915"/>
        <w:gridCol w:w="972"/>
        <w:gridCol w:w="2065"/>
        <w:gridCol w:w="771"/>
        <w:gridCol w:w="898"/>
      </w:tblGrid>
      <w:tr>
        <w:trPr>
          <w:trHeight w:val="537" w:hRule="atLeast"/>
        </w:trPr>
        <w:tc>
          <w:tcPr>
            <w:tcW w:w="2506"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15" w:type="dxa"/>
          </w:tcPr>
          <w:p>
            <w:pPr>
              <w:pStyle w:val="TableParagraph"/>
              <w:spacing w:before="2"/>
              <w:ind w:left="65" w:right="89"/>
              <w:jc w:val="center"/>
              <w:rPr>
                <w:sz w:val="22"/>
              </w:rPr>
            </w:pPr>
            <w:r>
              <w:rPr>
                <w:spacing w:val="-2"/>
                <w:sz w:val="22"/>
              </w:rPr>
              <w:t>Origem</w:t>
            </w:r>
          </w:p>
        </w:tc>
        <w:tc>
          <w:tcPr>
            <w:tcW w:w="972" w:type="dxa"/>
          </w:tcPr>
          <w:p>
            <w:pPr>
              <w:pStyle w:val="TableParagraph"/>
              <w:spacing w:before="2"/>
              <w:ind w:left="107"/>
              <w:rPr>
                <w:sz w:val="22"/>
              </w:rPr>
            </w:pPr>
            <w:r>
              <w:rPr>
                <w:spacing w:val="-2"/>
                <w:sz w:val="22"/>
              </w:rPr>
              <w:t>Valor</w:t>
            </w:r>
          </w:p>
        </w:tc>
        <w:tc>
          <w:tcPr>
            <w:tcW w:w="2065" w:type="dxa"/>
          </w:tcPr>
          <w:p>
            <w:pPr>
              <w:pStyle w:val="TableParagraph"/>
              <w:spacing w:before="2"/>
              <w:ind w:left="107"/>
              <w:rPr>
                <w:sz w:val="22"/>
              </w:rPr>
            </w:pPr>
            <w:r>
              <w:rPr>
                <w:spacing w:val="-2"/>
                <w:sz w:val="22"/>
              </w:rPr>
              <w:t>Estabelecimento</w:t>
            </w:r>
          </w:p>
        </w:tc>
        <w:tc>
          <w:tcPr>
            <w:tcW w:w="771" w:type="dxa"/>
          </w:tcPr>
          <w:p>
            <w:pPr>
              <w:pStyle w:val="TableParagraph"/>
              <w:spacing w:before="2"/>
              <w:ind w:left="107"/>
              <w:rPr>
                <w:sz w:val="22"/>
              </w:rPr>
            </w:pPr>
            <w:r>
              <w:rPr>
                <w:spacing w:val="-4"/>
                <w:sz w:val="22"/>
              </w:rPr>
              <w:t>Lot.</w:t>
            </w:r>
          </w:p>
          <w:p>
            <w:pPr>
              <w:pStyle w:val="TableParagraph"/>
              <w:spacing w:line="246" w:lineRule="exact" w:before="16"/>
              <w:ind w:left="107"/>
              <w:rPr>
                <w:sz w:val="22"/>
              </w:rPr>
            </w:pPr>
            <w:r>
              <w:rPr>
                <w:spacing w:val="-2"/>
                <w:sz w:val="22"/>
              </w:rPr>
              <w:t>Trib.</w:t>
            </w:r>
          </w:p>
        </w:tc>
        <w:tc>
          <w:tcPr>
            <w:tcW w:w="898" w:type="dxa"/>
          </w:tcPr>
          <w:p>
            <w:pPr>
              <w:pStyle w:val="TableParagraph"/>
              <w:spacing w:before="2"/>
              <w:ind w:left="106"/>
              <w:rPr>
                <w:sz w:val="22"/>
              </w:rPr>
            </w:pPr>
            <w:r>
              <w:rPr>
                <w:spacing w:val="-2"/>
                <w:sz w:val="22"/>
              </w:rPr>
              <w:t>perRef</w:t>
            </w:r>
          </w:p>
        </w:tc>
      </w:tr>
      <w:tr>
        <w:trPr>
          <w:trHeight w:val="268" w:hRule="atLeast"/>
        </w:trPr>
        <w:tc>
          <w:tcPr>
            <w:tcW w:w="2506" w:type="dxa"/>
          </w:tcPr>
          <w:p>
            <w:pPr>
              <w:pStyle w:val="TableParagraph"/>
              <w:spacing w:line="246" w:lineRule="exact" w:before="2"/>
              <w:ind w:left="107"/>
              <w:rPr>
                <w:sz w:val="22"/>
              </w:rPr>
            </w:pPr>
            <w:r>
              <w:rPr>
                <w:w w:val="90"/>
                <w:sz w:val="22"/>
              </w:rPr>
              <w:t>V</w:t>
            </w:r>
            <w:r>
              <w:rPr>
                <w:spacing w:val="-9"/>
                <w:w w:val="90"/>
                <w:sz w:val="22"/>
              </w:rPr>
              <w:t> </w:t>
            </w:r>
            <w:r>
              <w:rPr>
                <w:w w:val="90"/>
                <w:sz w:val="22"/>
              </w:rPr>
              <w:t>-</w:t>
            </w:r>
            <w:r>
              <w:rPr>
                <w:spacing w:val="-9"/>
                <w:w w:val="90"/>
                <w:sz w:val="22"/>
              </w:rPr>
              <w:t> </w:t>
            </w:r>
            <w:r>
              <w:rPr>
                <w:spacing w:val="-2"/>
                <w:w w:val="90"/>
                <w:sz w:val="22"/>
              </w:rPr>
              <w:t>Salário</w:t>
            </w:r>
          </w:p>
        </w:tc>
        <w:tc>
          <w:tcPr>
            <w:tcW w:w="1253" w:type="dxa"/>
          </w:tcPr>
          <w:p>
            <w:pPr>
              <w:pStyle w:val="TableParagraph"/>
              <w:spacing w:line="246" w:lineRule="exact" w:before="2"/>
              <w:ind w:left="107"/>
              <w:rPr>
                <w:sz w:val="22"/>
              </w:rPr>
            </w:pPr>
            <w:r>
              <w:rPr>
                <w:spacing w:val="-5"/>
                <w:sz w:val="22"/>
              </w:rPr>
              <w:t>11</w:t>
            </w:r>
          </w:p>
        </w:tc>
        <w:tc>
          <w:tcPr>
            <w:tcW w:w="915" w:type="dxa"/>
          </w:tcPr>
          <w:p>
            <w:pPr>
              <w:pStyle w:val="TableParagraph"/>
              <w:spacing w:line="246" w:lineRule="exact" w:before="2"/>
              <w:ind w:left="17" w:right="89"/>
              <w:jc w:val="center"/>
              <w:rPr>
                <w:sz w:val="22"/>
              </w:rPr>
            </w:pPr>
            <w:r>
              <w:rPr>
                <w:w w:val="75"/>
                <w:sz w:val="22"/>
              </w:rPr>
              <w:t>S-</w:t>
            </w:r>
            <w:r>
              <w:rPr>
                <w:spacing w:val="-4"/>
                <w:sz w:val="22"/>
              </w:rPr>
              <w:t>1200</w:t>
            </w:r>
          </w:p>
        </w:tc>
        <w:tc>
          <w:tcPr>
            <w:tcW w:w="972" w:type="dxa"/>
          </w:tcPr>
          <w:p>
            <w:pPr>
              <w:pStyle w:val="TableParagraph"/>
              <w:spacing w:line="246" w:lineRule="exact" w:before="2"/>
              <w:ind w:right="95"/>
              <w:jc w:val="right"/>
              <w:rPr>
                <w:sz w:val="22"/>
              </w:rPr>
            </w:pPr>
            <w:r>
              <w:rPr>
                <w:spacing w:val="-2"/>
                <w:sz w:val="22"/>
              </w:rPr>
              <w:t>500,00</w:t>
            </w:r>
          </w:p>
        </w:tc>
        <w:tc>
          <w:tcPr>
            <w:tcW w:w="2065" w:type="dxa"/>
          </w:tcPr>
          <w:p>
            <w:pPr>
              <w:pStyle w:val="TableParagraph"/>
              <w:spacing w:line="246" w:lineRule="exact" w:before="2"/>
              <w:ind w:left="107"/>
              <w:rPr>
                <w:sz w:val="22"/>
              </w:rPr>
            </w:pPr>
            <w:r>
              <w:rPr>
                <w:w w:val="90"/>
                <w:sz w:val="22"/>
              </w:rPr>
              <w:t>11.111.111/0001-</w:t>
            </w:r>
            <w:r>
              <w:rPr>
                <w:spacing w:val="-5"/>
                <w:sz w:val="22"/>
              </w:rPr>
              <w:t>11</w:t>
            </w:r>
          </w:p>
        </w:tc>
        <w:tc>
          <w:tcPr>
            <w:tcW w:w="771" w:type="dxa"/>
          </w:tcPr>
          <w:p>
            <w:pPr>
              <w:pStyle w:val="TableParagraph"/>
              <w:spacing w:line="246" w:lineRule="exact" w:before="2"/>
              <w:ind w:left="107"/>
              <w:rPr>
                <w:sz w:val="22"/>
              </w:rPr>
            </w:pPr>
            <w:r>
              <w:rPr>
                <w:spacing w:val="-4"/>
                <w:sz w:val="22"/>
              </w:rPr>
              <w:t>0001</w:t>
            </w:r>
          </w:p>
        </w:tc>
        <w:tc>
          <w:tcPr>
            <w:tcW w:w="898" w:type="dxa"/>
          </w:tcPr>
          <w:p>
            <w:pPr>
              <w:pStyle w:val="TableParagraph"/>
              <w:spacing w:line="246" w:lineRule="exact" w:before="2"/>
              <w:ind w:left="106"/>
              <w:rPr>
                <w:sz w:val="22"/>
              </w:rPr>
            </w:pPr>
            <w:r>
              <w:rPr>
                <w:w w:val="92"/>
                <w:sz w:val="22"/>
              </w:rPr>
              <w:t>-</w:t>
            </w:r>
          </w:p>
        </w:tc>
      </w:tr>
      <w:tr>
        <w:trPr>
          <w:trHeight w:val="268" w:hRule="atLeast"/>
        </w:trPr>
        <w:tc>
          <w:tcPr>
            <w:tcW w:w="2506" w:type="dxa"/>
          </w:tcPr>
          <w:p>
            <w:pPr>
              <w:pStyle w:val="TableParagraph"/>
              <w:spacing w:line="246" w:lineRule="exact" w:before="2"/>
              <w:ind w:left="107"/>
              <w:rPr>
                <w:sz w:val="22"/>
              </w:rPr>
            </w:pPr>
            <w:r>
              <w:rPr>
                <w:w w:val="85"/>
                <w:sz w:val="22"/>
              </w:rPr>
              <w:t>V</w:t>
            </w:r>
            <w:r>
              <w:rPr>
                <w:spacing w:val="-4"/>
                <w:sz w:val="22"/>
              </w:rPr>
              <w:t> </w:t>
            </w:r>
            <w:r>
              <w:rPr>
                <w:w w:val="85"/>
                <w:sz w:val="22"/>
              </w:rPr>
              <w:t>-</w:t>
            </w:r>
            <w:r>
              <w:rPr>
                <w:spacing w:val="-3"/>
                <w:sz w:val="22"/>
              </w:rPr>
              <w:t> </w:t>
            </w:r>
            <w:r>
              <w:rPr>
                <w:w w:val="85"/>
                <w:sz w:val="22"/>
              </w:rPr>
              <w:t>Horas</w:t>
            </w:r>
            <w:r>
              <w:rPr>
                <w:spacing w:val="-5"/>
                <w:sz w:val="22"/>
              </w:rPr>
              <w:t> </w:t>
            </w:r>
            <w:r>
              <w:rPr>
                <w:spacing w:val="-2"/>
                <w:w w:val="85"/>
                <w:sz w:val="22"/>
              </w:rPr>
              <w:t>extras</w:t>
            </w:r>
          </w:p>
        </w:tc>
        <w:tc>
          <w:tcPr>
            <w:tcW w:w="1253" w:type="dxa"/>
          </w:tcPr>
          <w:p>
            <w:pPr>
              <w:pStyle w:val="TableParagraph"/>
              <w:spacing w:line="246" w:lineRule="exact" w:before="2"/>
              <w:ind w:left="107"/>
              <w:rPr>
                <w:sz w:val="22"/>
              </w:rPr>
            </w:pPr>
            <w:r>
              <w:rPr>
                <w:spacing w:val="-5"/>
                <w:sz w:val="22"/>
              </w:rPr>
              <w:t>11</w:t>
            </w:r>
          </w:p>
        </w:tc>
        <w:tc>
          <w:tcPr>
            <w:tcW w:w="915" w:type="dxa"/>
          </w:tcPr>
          <w:p>
            <w:pPr>
              <w:pStyle w:val="TableParagraph"/>
              <w:spacing w:line="246" w:lineRule="exact" w:before="2"/>
              <w:ind w:left="17" w:right="89"/>
              <w:jc w:val="center"/>
              <w:rPr>
                <w:sz w:val="22"/>
              </w:rPr>
            </w:pPr>
            <w:r>
              <w:rPr>
                <w:w w:val="75"/>
                <w:sz w:val="22"/>
              </w:rPr>
              <w:t>S-</w:t>
            </w:r>
            <w:r>
              <w:rPr>
                <w:spacing w:val="-4"/>
                <w:sz w:val="22"/>
              </w:rPr>
              <w:t>1200</w:t>
            </w:r>
          </w:p>
        </w:tc>
        <w:tc>
          <w:tcPr>
            <w:tcW w:w="972" w:type="dxa"/>
          </w:tcPr>
          <w:p>
            <w:pPr>
              <w:pStyle w:val="TableParagraph"/>
              <w:spacing w:line="246" w:lineRule="exact" w:before="2"/>
              <w:ind w:right="95"/>
              <w:jc w:val="right"/>
              <w:rPr>
                <w:sz w:val="22"/>
              </w:rPr>
            </w:pPr>
            <w:r>
              <w:rPr>
                <w:spacing w:val="-2"/>
                <w:sz w:val="22"/>
              </w:rPr>
              <w:t>100,00</w:t>
            </w:r>
          </w:p>
        </w:tc>
        <w:tc>
          <w:tcPr>
            <w:tcW w:w="2065" w:type="dxa"/>
          </w:tcPr>
          <w:p>
            <w:pPr>
              <w:pStyle w:val="TableParagraph"/>
              <w:spacing w:line="246" w:lineRule="exact" w:before="2"/>
              <w:ind w:left="107"/>
              <w:rPr>
                <w:sz w:val="22"/>
              </w:rPr>
            </w:pPr>
            <w:r>
              <w:rPr>
                <w:w w:val="90"/>
                <w:sz w:val="22"/>
              </w:rPr>
              <w:t>11.111.111/0001-</w:t>
            </w:r>
            <w:r>
              <w:rPr>
                <w:spacing w:val="-5"/>
                <w:sz w:val="22"/>
              </w:rPr>
              <w:t>11</w:t>
            </w:r>
          </w:p>
        </w:tc>
        <w:tc>
          <w:tcPr>
            <w:tcW w:w="771" w:type="dxa"/>
          </w:tcPr>
          <w:p>
            <w:pPr>
              <w:pStyle w:val="TableParagraph"/>
              <w:spacing w:line="246" w:lineRule="exact" w:before="2"/>
              <w:ind w:left="107"/>
              <w:rPr>
                <w:sz w:val="22"/>
              </w:rPr>
            </w:pPr>
            <w:r>
              <w:rPr>
                <w:spacing w:val="-4"/>
                <w:sz w:val="22"/>
              </w:rPr>
              <w:t>0001</w:t>
            </w:r>
          </w:p>
        </w:tc>
        <w:tc>
          <w:tcPr>
            <w:tcW w:w="898" w:type="dxa"/>
          </w:tcPr>
          <w:p>
            <w:pPr>
              <w:pStyle w:val="TableParagraph"/>
              <w:spacing w:line="246" w:lineRule="exact" w:before="2"/>
              <w:ind w:left="106"/>
              <w:rPr>
                <w:sz w:val="22"/>
              </w:rPr>
            </w:pPr>
            <w:r>
              <w:rPr>
                <w:w w:val="92"/>
                <w:sz w:val="22"/>
              </w:rPr>
              <w:t>-</w:t>
            </w:r>
          </w:p>
        </w:tc>
      </w:tr>
      <w:tr>
        <w:trPr>
          <w:trHeight w:val="268" w:hRule="atLeast"/>
        </w:trPr>
        <w:tc>
          <w:tcPr>
            <w:tcW w:w="2506" w:type="dxa"/>
          </w:tcPr>
          <w:p>
            <w:pPr>
              <w:pStyle w:val="TableParagraph"/>
              <w:spacing w:line="246" w:lineRule="exact" w:before="2"/>
              <w:ind w:left="107"/>
              <w:rPr>
                <w:sz w:val="22"/>
              </w:rPr>
            </w:pPr>
            <w:r>
              <w:rPr>
                <w:w w:val="90"/>
                <w:sz w:val="22"/>
              </w:rPr>
              <w:t>V</w:t>
            </w:r>
            <w:r>
              <w:rPr>
                <w:spacing w:val="-9"/>
                <w:w w:val="90"/>
                <w:sz w:val="22"/>
              </w:rPr>
              <w:t> </w:t>
            </w:r>
            <w:r>
              <w:rPr>
                <w:w w:val="90"/>
                <w:sz w:val="22"/>
              </w:rPr>
              <w:t>-</w:t>
            </w:r>
            <w:r>
              <w:rPr>
                <w:spacing w:val="-9"/>
                <w:w w:val="90"/>
                <w:sz w:val="22"/>
              </w:rPr>
              <w:t> </w:t>
            </w:r>
            <w:r>
              <w:rPr>
                <w:spacing w:val="-2"/>
                <w:w w:val="90"/>
                <w:sz w:val="22"/>
              </w:rPr>
              <w:t>Salário</w:t>
            </w:r>
          </w:p>
        </w:tc>
        <w:tc>
          <w:tcPr>
            <w:tcW w:w="1253" w:type="dxa"/>
          </w:tcPr>
          <w:p>
            <w:pPr>
              <w:pStyle w:val="TableParagraph"/>
              <w:spacing w:line="246" w:lineRule="exact" w:before="2"/>
              <w:ind w:left="107"/>
              <w:rPr>
                <w:sz w:val="22"/>
              </w:rPr>
            </w:pPr>
            <w:r>
              <w:rPr>
                <w:spacing w:val="-5"/>
                <w:sz w:val="22"/>
              </w:rPr>
              <w:t>11</w:t>
            </w:r>
          </w:p>
        </w:tc>
        <w:tc>
          <w:tcPr>
            <w:tcW w:w="915" w:type="dxa"/>
          </w:tcPr>
          <w:p>
            <w:pPr>
              <w:pStyle w:val="TableParagraph"/>
              <w:spacing w:line="246" w:lineRule="exact" w:before="2"/>
              <w:ind w:left="17" w:right="89"/>
              <w:jc w:val="center"/>
              <w:rPr>
                <w:sz w:val="22"/>
              </w:rPr>
            </w:pPr>
            <w:r>
              <w:rPr>
                <w:w w:val="75"/>
                <w:sz w:val="22"/>
              </w:rPr>
              <w:t>S-</w:t>
            </w:r>
            <w:r>
              <w:rPr>
                <w:spacing w:val="-4"/>
                <w:sz w:val="22"/>
              </w:rPr>
              <w:t>1200</w:t>
            </w:r>
          </w:p>
        </w:tc>
        <w:tc>
          <w:tcPr>
            <w:tcW w:w="972" w:type="dxa"/>
          </w:tcPr>
          <w:p>
            <w:pPr>
              <w:pStyle w:val="TableParagraph"/>
              <w:spacing w:line="246" w:lineRule="exact" w:before="2"/>
              <w:ind w:right="95"/>
              <w:jc w:val="right"/>
              <w:rPr>
                <w:sz w:val="22"/>
              </w:rPr>
            </w:pPr>
            <w:r>
              <w:rPr>
                <w:spacing w:val="-2"/>
                <w:sz w:val="22"/>
              </w:rPr>
              <w:t>500,00</w:t>
            </w:r>
          </w:p>
        </w:tc>
        <w:tc>
          <w:tcPr>
            <w:tcW w:w="2065" w:type="dxa"/>
          </w:tcPr>
          <w:p>
            <w:pPr>
              <w:pStyle w:val="TableParagraph"/>
              <w:spacing w:line="246" w:lineRule="exact" w:before="2"/>
              <w:ind w:left="107"/>
              <w:rPr>
                <w:sz w:val="22"/>
              </w:rPr>
            </w:pPr>
            <w:r>
              <w:rPr>
                <w:w w:val="90"/>
                <w:sz w:val="22"/>
              </w:rPr>
              <w:t>22.222.222/0002-</w:t>
            </w:r>
            <w:r>
              <w:rPr>
                <w:spacing w:val="-5"/>
                <w:sz w:val="22"/>
              </w:rPr>
              <w:t>22</w:t>
            </w:r>
          </w:p>
        </w:tc>
        <w:tc>
          <w:tcPr>
            <w:tcW w:w="771" w:type="dxa"/>
          </w:tcPr>
          <w:p>
            <w:pPr>
              <w:pStyle w:val="TableParagraph"/>
              <w:spacing w:line="246" w:lineRule="exact" w:before="2"/>
              <w:ind w:left="107"/>
              <w:rPr>
                <w:sz w:val="22"/>
              </w:rPr>
            </w:pPr>
            <w:r>
              <w:rPr>
                <w:spacing w:val="-4"/>
                <w:sz w:val="22"/>
              </w:rPr>
              <w:t>0001</w:t>
            </w:r>
          </w:p>
        </w:tc>
        <w:tc>
          <w:tcPr>
            <w:tcW w:w="898" w:type="dxa"/>
          </w:tcPr>
          <w:p>
            <w:pPr>
              <w:pStyle w:val="TableParagraph"/>
              <w:spacing w:line="246" w:lineRule="exact" w:before="2"/>
              <w:ind w:left="106"/>
              <w:rPr>
                <w:sz w:val="22"/>
              </w:rPr>
            </w:pPr>
            <w:r>
              <w:rPr>
                <w:w w:val="92"/>
                <w:sz w:val="22"/>
              </w:rPr>
              <w:t>-</w:t>
            </w:r>
          </w:p>
        </w:tc>
      </w:tr>
      <w:tr>
        <w:trPr>
          <w:trHeight w:val="268" w:hRule="atLeast"/>
        </w:trPr>
        <w:tc>
          <w:tcPr>
            <w:tcW w:w="2506" w:type="dxa"/>
          </w:tcPr>
          <w:p>
            <w:pPr>
              <w:pStyle w:val="TableParagraph"/>
              <w:spacing w:line="246" w:lineRule="exact" w:before="2"/>
              <w:ind w:left="107"/>
              <w:rPr>
                <w:sz w:val="22"/>
              </w:rPr>
            </w:pPr>
            <w:r>
              <w:rPr>
                <w:w w:val="90"/>
                <w:sz w:val="22"/>
              </w:rPr>
              <w:t>D</w:t>
            </w:r>
            <w:r>
              <w:rPr>
                <w:spacing w:val="-8"/>
                <w:w w:val="90"/>
                <w:sz w:val="22"/>
              </w:rPr>
              <w:t> </w:t>
            </w:r>
            <w:r>
              <w:rPr>
                <w:w w:val="90"/>
                <w:sz w:val="22"/>
              </w:rPr>
              <w:t>-</w:t>
            </w:r>
            <w:r>
              <w:rPr>
                <w:spacing w:val="-9"/>
                <w:w w:val="90"/>
                <w:sz w:val="22"/>
              </w:rPr>
              <w:t> </w:t>
            </w:r>
            <w:r>
              <w:rPr>
                <w:spacing w:val="-2"/>
                <w:w w:val="90"/>
                <w:sz w:val="22"/>
              </w:rPr>
              <w:t>Atrasos</w:t>
            </w:r>
          </w:p>
        </w:tc>
        <w:tc>
          <w:tcPr>
            <w:tcW w:w="1253" w:type="dxa"/>
          </w:tcPr>
          <w:p>
            <w:pPr>
              <w:pStyle w:val="TableParagraph"/>
              <w:spacing w:line="246" w:lineRule="exact" w:before="2"/>
              <w:ind w:left="107"/>
              <w:rPr>
                <w:sz w:val="22"/>
              </w:rPr>
            </w:pPr>
            <w:r>
              <w:rPr>
                <w:spacing w:val="-5"/>
                <w:sz w:val="22"/>
              </w:rPr>
              <w:t>11</w:t>
            </w:r>
          </w:p>
        </w:tc>
        <w:tc>
          <w:tcPr>
            <w:tcW w:w="915" w:type="dxa"/>
          </w:tcPr>
          <w:p>
            <w:pPr>
              <w:pStyle w:val="TableParagraph"/>
              <w:spacing w:line="246" w:lineRule="exact" w:before="2"/>
              <w:ind w:left="17" w:right="89"/>
              <w:jc w:val="center"/>
              <w:rPr>
                <w:sz w:val="22"/>
              </w:rPr>
            </w:pPr>
            <w:r>
              <w:rPr>
                <w:w w:val="75"/>
                <w:sz w:val="22"/>
              </w:rPr>
              <w:t>S-</w:t>
            </w:r>
            <w:r>
              <w:rPr>
                <w:spacing w:val="-4"/>
                <w:sz w:val="22"/>
              </w:rPr>
              <w:t>1200</w:t>
            </w:r>
          </w:p>
        </w:tc>
        <w:tc>
          <w:tcPr>
            <w:tcW w:w="972" w:type="dxa"/>
          </w:tcPr>
          <w:p>
            <w:pPr>
              <w:pStyle w:val="TableParagraph"/>
              <w:spacing w:line="246" w:lineRule="exact" w:before="2"/>
              <w:ind w:right="95"/>
              <w:jc w:val="right"/>
              <w:rPr>
                <w:sz w:val="22"/>
              </w:rPr>
            </w:pPr>
            <w:r>
              <w:rPr>
                <w:spacing w:val="-2"/>
                <w:sz w:val="22"/>
              </w:rPr>
              <w:t>50,00</w:t>
            </w:r>
          </w:p>
        </w:tc>
        <w:tc>
          <w:tcPr>
            <w:tcW w:w="2065" w:type="dxa"/>
          </w:tcPr>
          <w:p>
            <w:pPr>
              <w:pStyle w:val="TableParagraph"/>
              <w:spacing w:line="246" w:lineRule="exact" w:before="2"/>
              <w:ind w:left="107"/>
              <w:rPr>
                <w:sz w:val="22"/>
              </w:rPr>
            </w:pPr>
            <w:r>
              <w:rPr>
                <w:w w:val="90"/>
                <w:sz w:val="22"/>
              </w:rPr>
              <w:t>22.222.222/0002-</w:t>
            </w:r>
            <w:r>
              <w:rPr>
                <w:spacing w:val="-5"/>
                <w:sz w:val="22"/>
              </w:rPr>
              <w:t>22</w:t>
            </w:r>
          </w:p>
        </w:tc>
        <w:tc>
          <w:tcPr>
            <w:tcW w:w="771" w:type="dxa"/>
          </w:tcPr>
          <w:p>
            <w:pPr>
              <w:pStyle w:val="TableParagraph"/>
              <w:spacing w:line="246" w:lineRule="exact" w:before="2"/>
              <w:ind w:left="107"/>
              <w:rPr>
                <w:sz w:val="22"/>
              </w:rPr>
            </w:pPr>
            <w:r>
              <w:rPr>
                <w:spacing w:val="-4"/>
                <w:sz w:val="22"/>
              </w:rPr>
              <w:t>0001</w:t>
            </w:r>
          </w:p>
        </w:tc>
        <w:tc>
          <w:tcPr>
            <w:tcW w:w="898" w:type="dxa"/>
          </w:tcPr>
          <w:p>
            <w:pPr>
              <w:pStyle w:val="TableParagraph"/>
              <w:spacing w:line="246" w:lineRule="exact" w:before="2"/>
              <w:ind w:left="106"/>
              <w:rPr>
                <w:sz w:val="22"/>
              </w:rPr>
            </w:pPr>
            <w:r>
              <w:rPr>
                <w:w w:val="92"/>
                <w:sz w:val="22"/>
              </w:rPr>
              <w:t>-</w:t>
            </w:r>
          </w:p>
        </w:tc>
      </w:tr>
      <w:tr>
        <w:trPr>
          <w:trHeight w:val="268" w:hRule="atLeast"/>
        </w:trPr>
        <w:tc>
          <w:tcPr>
            <w:tcW w:w="2506" w:type="dxa"/>
          </w:tcPr>
          <w:p>
            <w:pPr>
              <w:pStyle w:val="TableParagraph"/>
              <w:spacing w:line="246" w:lineRule="exact" w:before="2"/>
              <w:ind w:left="107"/>
              <w:rPr>
                <w:sz w:val="22"/>
              </w:rPr>
            </w:pPr>
            <w:r>
              <w:rPr>
                <w:w w:val="90"/>
                <w:sz w:val="22"/>
              </w:rPr>
              <w:t>V</w:t>
            </w:r>
            <w:r>
              <w:rPr>
                <w:spacing w:val="-9"/>
                <w:w w:val="90"/>
                <w:sz w:val="22"/>
              </w:rPr>
              <w:t> </w:t>
            </w:r>
            <w:r>
              <w:rPr>
                <w:w w:val="90"/>
                <w:sz w:val="22"/>
              </w:rPr>
              <w:t>-</w:t>
            </w:r>
            <w:r>
              <w:rPr>
                <w:spacing w:val="-9"/>
                <w:w w:val="90"/>
                <w:sz w:val="22"/>
              </w:rPr>
              <w:t> </w:t>
            </w:r>
            <w:r>
              <w:rPr>
                <w:spacing w:val="-2"/>
                <w:w w:val="90"/>
                <w:sz w:val="22"/>
              </w:rPr>
              <w:t>Salário</w:t>
            </w:r>
          </w:p>
        </w:tc>
        <w:tc>
          <w:tcPr>
            <w:tcW w:w="1253" w:type="dxa"/>
          </w:tcPr>
          <w:p>
            <w:pPr>
              <w:pStyle w:val="TableParagraph"/>
              <w:spacing w:line="246" w:lineRule="exact" w:before="2"/>
              <w:ind w:left="107"/>
              <w:rPr>
                <w:sz w:val="22"/>
              </w:rPr>
            </w:pPr>
            <w:r>
              <w:rPr>
                <w:spacing w:val="-5"/>
                <w:sz w:val="22"/>
              </w:rPr>
              <w:t>11</w:t>
            </w:r>
          </w:p>
        </w:tc>
        <w:tc>
          <w:tcPr>
            <w:tcW w:w="915" w:type="dxa"/>
          </w:tcPr>
          <w:p>
            <w:pPr>
              <w:pStyle w:val="TableParagraph"/>
              <w:spacing w:line="246" w:lineRule="exact" w:before="2"/>
              <w:ind w:left="17" w:right="89"/>
              <w:jc w:val="center"/>
              <w:rPr>
                <w:sz w:val="22"/>
              </w:rPr>
            </w:pPr>
            <w:r>
              <w:rPr>
                <w:w w:val="75"/>
                <w:sz w:val="22"/>
              </w:rPr>
              <w:t>S-</w:t>
            </w:r>
            <w:r>
              <w:rPr>
                <w:spacing w:val="-4"/>
                <w:sz w:val="22"/>
              </w:rPr>
              <w:t>1200</w:t>
            </w:r>
          </w:p>
        </w:tc>
        <w:tc>
          <w:tcPr>
            <w:tcW w:w="972" w:type="dxa"/>
          </w:tcPr>
          <w:p>
            <w:pPr>
              <w:pStyle w:val="TableParagraph"/>
              <w:spacing w:line="246" w:lineRule="exact" w:before="2"/>
              <w:ind w:right="95"/>
              <w:jc w:val="right"/>
              <w:rPr>
                <w:sz w:val="22"/>
              </w:rPr>
            </w:pPr>
            <w:r>
              <w:rPr>
                <w:spacing w:val="-2"/>
                <w:sz w:val="22"/>
              </w:rPr>
              <w:t>400,00</w:t>
            </w:r>
          </w:p>
        </w:tc>
        <w:tc>
          <w:tcPr>
            <w:tcW w:w="2065" w:type="dxa"/>
          </w:tcPr>
          <w:p>
            <w:pPr>
              <w:pStyle w:val="TableParagraph"/>
              <w:spacing w:line="246" w:lineRule="exact" w:before="2"/>
              <w:ind w:left="107"/>
              <w:rPr>
                <w:sz w:val="22"/>
              </w:rPr>
            </w:pPr>
            <w:r>
              <w:rPr>
                <w:w w:val="90"/>
                <w:sz w:val="22"/>
              </w:rPr>
              <w:t>33.333.333/0003-</w:t>
            </w:r>
            <w:r>
              <w:rPr>
                <w:spacing w:val="-5"/>
                <w:sz w:val="22"/>
              </w:rPr>
              <w:t>33</w:t>
            </w:r>
          </w:p>
        </w:tc>
        <w:tc>
          <w:tcPr>
            <w:tcW w:w="771" w:type="dxa"/>
          </w:tcPr>
          <w:p>
            <w:pPr>
              <w:pStyle w:val="TableParagraph"/>
              <w:spacing w:line="246" w:lineRule="exact" w:before="2"/>
              <w:ind w:left="107"/>
              <w:rPr>
                <w:sz w:val="22"/>
              </w:rPr>
            </w:pPr>
            <w:r>
              <w:rPr>
                <w:spacing w:val="-4"/>
                <w:sz w:val="22"/>
              </w:rPr>
              <w:t>0001</w:t>
            </w:r>
          </w:p>
        </w:tc>
        <w:tc>
          <w:tcPr>
            <w:tcW w:w="898" w:type="dxa"/>
          </w:tcPr>
          <w:p>
            <w:pPr>
              <w:pStyle w:val="TableParagraph"/>
              <w:spacing w:line="246" w:lineRule="exact" w:before="2"/>
              <w:ind w:left="106"/>
              <w:rPr>
                <w:sz w:val="22"/>
              </w:rPr>
            </w:pPr>
            <w:r>
              <w:rPr>
                <w:w w:val="92"/>
                <w:sz w:val="22"/>
              </w:rPr>
              <w:t>-</w:t>
            </w:r>
          </w:p>
        </w:tc>
      </w:tr>
      <w:tr>
        <w:trPr>
          <w:trHeight w:val="271" w:hRule="atLeast"/>
        </w:trPr>
        <w:tc>
          <w:tcPr>
            <w:tcW w:w="2506" w:type="dxa"/>
          </w:tcPr>
          <w:p>
            <w:pPr>
              <w:pStyle w:val="TableParagraph"/>
              <w:spacing w:line="246" w:lineRule="exact" w:before="5"/>
              <w:ind w:left="107"/>
              <w:rPr>
                <w:sz w:val="22"/>
              </w:rPr>
            </w:pPr>
            <w:r>
              <w:rPr>
                <w:w w:val="90"/>
                <w:sz w:val="22"/>
              </w:rPr>
              <w:t>V</w:t>
            </w:r>
            <w:r>
              <w:rPr>
                <w:spacing w:val="-9"/>
                <w:w w:val="90"/>
                <w:sz w:val="22"/>
              </w:rPr>
              <w:t> </w:t>
            </w:r>
            <w:r>
              <w:rPr>
                <w:w w:val="90"/>
                <w:sz w:val="22"/>
              </w:rPr>
              <w:t>-</w:t>
            </w:r>
            <w:r>
              <w:rPr>
                <w:spacing w:val="-9"/>
                <w:w w:val="90"/>
                <w:sz w:val="22"/>
              </w:rPr>
              <w:t> </w:t>
            </w:r>
            <w:r>
              <w:rPr>
                <w:spacing w:val="-2"/>
                <w:w w:val="90"/>
                <w:sz w:val="22"/>
              </w:rPr>
              <w:t>Salário</w:t>
            </w:r>
          </w:p>
        </w:tc>
        <w:tc>
          <w:tcPr>
            <w:tcW w:w="1253" w:type="dxa"/>
          </w:tcPr>
          <w:p>
            <w:pPr>
              <w:pStyle w:val="TableParagraph"/>
              <w:spacing w:line="246" w:lineRule="exact" w:before="5"/>
              <w:ind w:left="107"/>
              <w:rPr>
                <w:sz w:val="22"/>
              </w:rPr>
            </w:pPr>
            <w:r>
              <w:rPr>
                <w:spacing w:val="-5"/>
                <w:sz w:val="22"/>
              </w:rPr>
              <w:t>11</w:t>
            </w:r>
          </w:p>
        </w:tc>
        <w:tc>
          <w:tcPr>
            <w:tcW w:w="915" w:type="dxa"/>
          </w:tcPr>
          <w:p>
            <w:pPr>
              <w:pStyle w:val="TableParagraph"/>
              <w:spacing w:line="246" w:lineRule="exact" w:before="5"/>
              <w:ind w:left="17" w:right="89"/>
              <w:jc w:val="center"/>
              <w:rPr>
                <w:sz w:val="22"/>
              </w:rPr>
            </w:pPr>
            <w:r>
              <w:rPr>
                <w:w w:val="75"/>
                <w:sz w:val="22"/>
              </w:rPr>
              <w:t>S-</w:t>
            </w:r>
            <w:r>
              <w:rPr>
                <w:spacing w:val="-4"/>
                <w:sz w:val="22"/>
              </w:rPr>
              <w:t>1200</w:t>
            </w:r>
          </w:p>
        </w:tc>
        <w:tc>
          <w:tcPr>
            <w:tcW w:w="972" w:type="dxa"/>
          </w:tcPr>
          <w:p>
            <w:pPr>
              <w:pStyle w:val="TableParagraph"/>
              <w:spacing w:line="246" w:lineRule="exact" w:before="5"/>
              <w:ind w:right="95"/>
              <w:jc w:val="right"/>
              <w:rPr>
                <w:sz w:val="22"/>
              </w:rPr>
            </w:pPr>
            <w:r>
              <w:rPr>
                <w:spacing w:val="-2"/>
                <w:sz w:val="22"/>
              </w:rPr>
              <w:t>120,00</w:t>
            </w:r>
          </w:p>
        </w:tc>
        <w:tc>
          <w:tcPr>
            <w:tcW w:w="2065" w:type="dxa"/>
          </w:tcPr>
          <w:p>
            <w:pPr>
              <w:pStyle w:val="TableParagraph"/>
              <w:spacing w:line="246" w:lineRule="exact" w:before="5"/>
              <w:ind w:left="107"/>
              <w:rPr>
                <w:sz w:val="22"/>
              </w:rPr>
            </w:pPr>
            <w:r>
              <w:rPr>
                <w:w w:val="90"/>
                <w:sz w:val="22"/>
              </w:rPr>
              <w:t>33.333.333/0003-</w:t>
            </w:r>
            <w:r>
              <w:rPr>
                <w:spacing w:val="-5"/>
                <w:sz w:val="22"/>
              </w:rPr>
              <w:t>33</w:t>
            </w:r>
          </w:p>
        </w:tc>
        <w:tc>
          <w:tcPr>
            <w:tcW w:w="771" w:type="dxa"/>
          </w:tcPr>
          <w:p>
            <w:pPr>
              <w:pStyle w:val="TableParagraph"/>
              <w:spacing w:line="246" w:lineRule="exact" w:before="5"/>
              <w:ind w:left="107"/>
              <w:rPr>
                <w:sz w:val="22"/>
              </w:rPr>
            </w:pPr>
            <w:r>
              <w:rPr>
                <w:spacing w:val="-4"/>
                <w:sz w:val="22"/>
              </w:rPr>
              <w:t>0002</w:t>
            </w:r>
          </w:p>
        </w:tc>
        <w:tc>
          <w:tcPr>
            <w:tcW w:w="898" w:type="dxa"/>
          </w:tcPr>
          <w:p>
            <w:pPr>
              <w:pStyle w:val="TableParagraph"/>
              <w:spacing w:line="246" w:lineRule="exact" w:before="5"/>
              <w:ind w:left="106"/>
              <w:rPr>
                <w:sz w:val="22"/>
              </w:rPr>
            </w:pPr>
            <w:r>
              <w:rPr>
                <w:w w:val="92"/>
                <w:sz w:val="22"/>
              </w:rPr>
              <w:t>-</w:t>
            </w:r>
          </w:p>
        </w:tc>
      </w:tr>
    </w:tbl>
    <w:p>
      <w:pPr>
        <w:pStyle w:val="BodyText"/>
        <w:spacing w:before="5"/>
        <w:ind w:left="786"/>
        <w:jc w:val="left"/>
      </w:pPr>
      <w:r>
        <w:rPr>
          <w:w w:val="90"/>
        </w:rPr>
        <w:t>Totalizador</w:t>
      </w:r>
      <w:r>
        <w:rPr>
          <w:spacing w:val="-3"/>
        </w:rPr>
        <w:t> </w:t>
      </w:r>
      <w:r>
        <w:rPr>
          <w:w w:val="90"/>
        </w:rPr>
        <w:t>(S-5003)</w:t>
      </w:r>
      <w:r>
        <w:rPr>
          <w:spacing w:val="-7"/>
        </w:rPr>
        <w:t> </w:t>
      </w:r>
      <w:r>
        <w:rPr>
          <w:w w:val="90"/>
        </w:rPr>
        <w:t>do</w:t>
      </w:r>
      <w:r>
        <w:rPr>
          <w:spacing w:val="-6"/>
        </w:rPr>
        <w:t> </w:t>
      </w:r>
      <w:r>
        <w:rPr>
          <w:w w:val="90"/>
        </w:rPr>
        <w:t>FGTS</w:t>
      </w:r>
      <w:r>
        <w:rPr>
          <w:spacing w:val="-4"/>
        </w:rPr>
        <w:t> </w:t>
      </w:r>
      <w:r>
        <w:rPr>
          <w:w w:val="90"/>
        </w:rPr>
        <w:t>do</w:t>
      </w:r>
      <w:r>
        <w:rPr>
          <w:spacing w:val="-6"/>
        </w:rPr>
        <w:t> </w:t>
      </w:r>
      <w:r>
        <w:rPr>
          <w:w w:val="90"/>
        </w:rPr>
        <w:t>trabalhador</w:t>
      </w:r>
      <w:r>
        <w:rPr>
          <w:spacing w:val="-7"/>
        </w:rPr>
        <w:t> </w:t>
      </w:r>
      <w:r>
        <w:rPr>
          <w:w w:val="90"/>
        </w:rPr>
        <w:t>“WRT”</w:t>
      </w:r>
      <w:r>
        <w:rPr>
          <w:spacing w:val="2"/>
        </w:rPr>
        <w:t> </w:t>
      </w:r>
      <w:r>
        <w:rPr>
          <w:w w:val="90"/>
        </w:rPr>
        <w:t>–</w:t>
      </w:r>
      <w:r>
        <w:rPr>
          <w:spacing w:val="-6"/>
        </w:rPr>
        <w:t> </w:t>
      </w:r>
      <w:r>
        <w:rPr>
          <w:w w:val="90"/>
        </w:rPr>
        <w:t>matrícula</w:t>
      </w:r>
      <w:r>
        <w:rPr>
          <w:spacing w:val="-4"/>
        </w:rPr>
        <w:t> </w:t>
      </w:r>
      <w:r>
        <w:rPr>
          <w:w w:val="90"/>
        </w:rPr>
        <w:t>“trab003”</w:t>
      </w:r>
      <w:r>
        <w:rPr>
          <w:spacing w:val="-5"/>
        </w:rPr>
        <w:t> </w:t>
      </w:r>
      <w:r>
        <w:rPr>
          <w:w w:val="90"/>
        </w:rPr>
        <w:t>–</w:t>
      </w:r>
      <w:r>
        <w:rPr>
          <w:spacing w:val="-4"/>
        </w:rPr>
        <w:t> </w:t>
      </w:r>
      <w:r>
        <w:rPr>
          <w:w w:val="90"/>
        </w:rPr>
        <w:t>categoria</w:t>
      </w:r>
      <w:r>
        <w:rPr>
          <w:spacing w:val="-4"/>
        </w:rPr>
        <w:t> </w:t>
      </w:r>
      <w:r>
        <w:rPr>
          <w:spacing w:val="-5"/>
          <w:w w:val="90"/>
        </w:rPr>
        <w:t>101</w:t>
      </w:r>
    </w:p>
    <w:p>
      <w:pPr>
        <w:pStyle w:val="BodyText"/>
        <w:spacing w:before="10" w:after="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600,00</w:t>
            </w:r>
          </w:p>
        </w:tc>
        <w:tc>
          <w:tcPr>
            <w:tcW w:w="1561" w:type="dxa"/>
          </w:tcPr>
          <w:p>
            <w:pPr>
              <w:pStyle w:val="TableParagraph"/>
              <w:spacing w:line="246" w:lineRule="exact" w:before="2"/>
              <w:ind w:right="98"/>
              <w:jc w:val="right"/>
              <w:rPr>
                <w:sz w:val="22"/>
              </w:rPr>
            </w:pPr>
            <w:r>
              <w:rPr>
                <w:spacing w:val="-2"/>
                <w:sz w:val="22"/>
              </w:rPr>
              <w:t>48,00</w:t>
            </w:r>
          </w:p>
        </w:tc>
      </w:tr>
      <w:tr>
        <w:trPr>
          <w:trHeight w:val="268" w:hRule="atLeast"/>
        </w:trPr>
        <w:tc>
          <w:tcPr>
            <w:tcW w:w="3001" w:type="dxa"/>
          </w:tcPr>
          <w:p>
            <w:pPr>
              <w:pStyle w:val="TableParagraph"/>
              <w:spacing w:line="246" w:lineRule="exact" w:before="2"/>
              <w:ind w:left="107"/>
              <w:rPr>
                <w:sz w:val="22"/>
              </w:rPr>
            </w:pPr>
            <w:r>
              <w:rPr>
                <w:w w:val="90"/>
                <w:sz w:val="22"/>
              </w:rPr>
              <w:t>22.222.222/0002-</w:t>
            </w:r>
            <w:r>
              <w:rPr>
                <w:spacing w:val="-5"/>
                <w:sz w:val="22"/>
              </w:rPr>
              <w:t>22</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450,00</w:t>
            </w:r>
          </w:p>
        </w:tc>
        <w:tc>
          <w:tcPr>
            <w:tcW w:w="1561" w:type="dxa"/>
          </w:tcPr>
          <w:p>
            <w:pPr>
              <w:pStyle w:val="TableParagraph"/>
              <w:spacing w:line="246" w:lineRule="exact" w:before="2"/>
              <w:ind w:right="98"/>
              <w:jc w:val="right"/>
              <w:rPr>
                <w:sz w:val="22"/>
              </w:rPr>
            </w:pPr>
            <w:r>
              <w:rPr>
                <w:spacing w:val="-2"/>
                <w:sz w:val="22"/>
              </w:rPr>
              <w:t>36,00</w:t>
            </w:r>
          </w:p>
        </w:tc>
      </w:tr>
      <w:tr>
        <w:trPr>
          <w:trHeight w:val="268" w:hRule="atLeast"/>
        </w:trPr>
        <w:tc>
          <w:tcPr>
            <w:tcW w:w="3001" w:type="dxa"/>
          </w:tcPr>
          <w:p>
            <w:pPr>
              <w:pStyle w:val="TableParagraph"/>
              <w:spacing w:line="246" w:lineRule="exact" w:before="2"/>
              <w:ind w:left="107"/>
              <w:rPr>
                <w:sz w:val="22"/>
              </w:rPr>
            </w:pPr>
            <w:r>
              <w:rPr>
                <w:w w:val="90"/>
                <w:sz w:val="22"/>
              </w:rPr>
              <w:t>33.333.333/0003-</w:t>
            </w:r>
            <w:r>
              <w:rPr>
                <w:spacing w:val="-5"/>
                <w:sz w:val="22"/>
              </w:rPr>
              <w:t>33</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400,00</w:t>
            </w:r>
          </w:p>
        </w:tc>
        <w:tc>
          <w:tcPr>
            <w:tcW w:w="1561" w:type="dxa"/>
          </w:tcPr>
          <w:p>
            <w:pPr>
              <w:pStyle w:val="TableParagraph"/>
              <w:spacing w:line="246" w:lineRule="exact" w:before="2"/>
              <w:ind w:right="98"/>
              <w:jc w:val="right"/>
              <w:rPr>
                <w:sz w:val="22"/>
              </w:rPr>
            </w:pPr>
            <w:r>
              <w:rPr>
                <w:spacing w:val="-2"/>
                <w:sz w:val="22"/>
              </w:rPr>
              <w:t>32,00</w:t>
            </w:r>
          </w:p>
        </w:tc>
      </w:tr>
      <w:tr>
        <w:trPr>
          <w:trHeight w:val="268" w:hRule="atLeast"/>
        </w:trPr>
        <w:tc>
          <w:tcPr>
            <w:tcW w:w="3001" w:type="dxa"/>
          </w:tcPr>
          <w:p>
            <w:pPr>
              <w:pStyle w:val="TableParagraph"/>
              <w:spacing w:line="246" w:lineRule="exact" w:before="2"/>
              <w:ind w:left="107"/>
              <w:rPr>
                <w:sz w:val="22"/>
              </w:rPr>
            </w:pPr>
            <w:r>
              <w:rPr>
                <w:w w:val="90"/>
                <w:sz w:val="22"/>
              </w:rPr>
              <w:t>33.333.333/0003-</w:t>
            </w:r>
            <w:r>
              <w:rPr>
                <w:spacing w:val="-5"/>
                <w:sz w:val="22"/>
              </w:rPr>
              <w:t>33</w:t>
            </w:r>
          </w:p>
        </w:tc>
        <w:tc>
          <w:tcPr>
            <w:tcW w:w="1558" w:type="dxa"/>
          </w:tcPr>
          <w:p>
            <w:pPr>
              <w:pStyle w:val="TableParagraph"/>
              <w:spacing w:line="246" w:lineRule="exact" w:before="2"/>
              <w:ind w:left="107"/>
              <w:rPr>
                <w:sz w:val="22"/>
              </w:rPr>
            </w:pPr>
            <w:r>
              <w:rPr>
                <w:spacing w:val="-4"/>
                <w:sz w:val="22"/>
              </w:rPr>
              <w:t>0002</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120,00</w:t>
            </w:r>
          </w:p>
        </w:tc>
        <w:tc>
          <w:tcPr>
            <w:tcW w:w="1561" w:type="dxa"/>
          </w:tcPr>
          <w:p>
            <w:pPr>
              <w:pStyle w:val="TableParagraph"/>
              <w:spacing w:line="246" w:lineRule="exact" w:before="2"/>
              <w:ind w:right="98"/>
              <w:jc w:val="right"/>
              <w:rPr>
                <w:sz w:val="22"/>
              </w:rPr>
            </w:pPr>
            <w:r>
              <w:rPr>
                <w:spacing w:val="-4"/>
                <w:sz w:val="22"/>
              </w:rPr>
              <w:t>9,60</w:t>
            </w:r>
          </w:p>
        </w:tc>
      </w:tr>
    </w:tbl>
    <w:p>
      <w:pPr>
        <w:pStyle w:val="BodyText"/>
        <w:spacing w:before="4"/>
        <w:ind w:left="786"/>
        <w:jc w:val="left"/>
      </w:pPr>
      <w:r>
        <w:rPr>
          <w:w w:val="90"/>
        </w:rPr>
        <w:t>Obs.:</w:t>
      </w:r>
      <w:r>
        <w:rPr>
          <w:spacing w:val="-4"/>
        </w:rPr>
        <w:t> </w:t>
      </w:r>
      <w:r>
        <w:rPr>
          <w:w w:val="90"/>
        </w:rPr>
        <w:t>Note</w:t>
      </w:r>
      <w:r>
        <w:rPr>
          <w:spacing w:val="-6"/>
        </w:rPr>
        <w:t> </w:t>
      </w:r>
      <w:r>
        <w:rPr>
          <w:w w:val="90"/>
        </w:rPr>
        <w:t>que</w:t>
      </w:r>
      <w:r>
        <w:rPr>
          <w:spacing w:val="-3"/>
        </w:rPr>
        <w:t> </w:t>
      </w:r>
      <w:r>
        <w:rPr>
          <w:w w:val="90"/>
        </w:rPr>
        <w:t>alterações</w:t>
      </w:r>
      <w:r>
        <w:rPr>
          <w:spacing w:val="-4"/>
        </w:rPr>
        <w:t> </w:t>
      </w:r>
      <w:r>
        <w:rPr>
          <w:w w:val="90"/>
        </w:rPr>
        <w:t>no</w:t>
      </w:r>
      <w:r>
        <w:rPr>
          <w:spacing w:val="-6"/>
        </w:rPr>
        <w:t> </w:t>
      </w:r>
      <w:r>
        <w:rPr>
          <w:w w:val="90"/>
        </w:rPr>
        <w:t>estabelecimento</w:t>
      </w:r>
      <w:r>
        <w:rPr>
          <w:spacing w:val="-6"/>
        </w:rPr>
        <w:t> </w:t>
      </w:r>
      <w:r>
        <w:rPr>
          <w:w w:val="90"/>
        </w:rPr>
        <w:t>e</w:t>
      </w:r>
      <w:r>
        <w:rPr>
          <w:spacing w:val="-6"/>
        </w:rPr>
        <w:t> </w:t>
      </w:r>
      <w:r>
        <w:rPr>
          <w:w w:val="90"/>
        </w:rPr>
        <w:t>nas</w:t>
      </w:r>
      <w:r>
        <w:rPr>
          <w:spacing w:val="-3"/>
        </w:rPr>
        <w:t> </w:t>
      </w:r>
      <w:r>
        <w:rPr>
          <w:w w:val="90"/>
        </w:rPr>
        <w:t>lotações</w:t>
      </w:r>
      <w:r>
        <w:rPr>
          <w:spacing w:val="-6"/>
        </w:rPr>
        <w:t> </w:t>
      </w:r>
      <w:r>
        <w:rPr>
          <w:w w:val="90"/>
        </w:rPr>
        <w:t>geraram</w:t>
      </w:r>
      <w:r>
        <w:rPr>
          <w:spacing w:val="-4"/>
        </w:rPr>
        <w:t> </w:t>
      </w:r>
      <w:r>
        <w:rPr>
          <w:w w:val="90"/>
        </w:rPr>
        <w:t>{tpValor}</w:t>
      </w:r>
      <w:r>
        <w:rPr>
          <w:spacing w:val="-4"/>
        </w:rPr>
        <w:t> </w:t>
      </w:r>
      <w:r>
        <w:rPr>
          <w:spacing w:val="-2"/>
          <w:w w:val="90"/>
        </w:rPr>
        <w:t>separados.</w:t>
      </w:r>
    </w:p>
    <w:p>
      <w:pPr>
        <w:pStyle w:val="Heading1"/>
        <w:spacing w:before="163"/>
        <w:ind w:left="786" w:firstLine="0"/>
        <w:jc w:val="left"/>
      </w:pPr>
      <w:r>
        <w:rPr>
          <w:w w:val="85"/>
        </w:rPr>
        <w:t>Exemplo</w:t>
      </w:r>
      <w:r>
        <w:rPr>
          <w:spacing w:val="-4"/>
          <w:w w:val="85"/>
        </w:rPr>
        <w:t> </w:t>
      </w:r>
      <w:r>
        <w:rPr>
          <w:spacing w:val="-5"/>
          <w:w w:val="90"/>
        </w:rPr>
        <w:t>04:</w:t>
      </w:r>
    </w:p>
    <w:p>
      <w:pPr>
        <w:pStyle w:val="BodyText"/>
        <w:spacing w:line="381" w:lineRule="auto" w:before="166"/>
        <w:ind w:left="786" w:right="1626"/>
        <w:jc w:val="left"/>
      </w:pPr>
      <w:r>
        <w:rPr>
          <w:w w:val="90"/>
        </w:rPr>
        <w:t>Trabalhador demitido sem justa causa (motivo “02” da Tabela 19) em 20/10/2020 Remuneração devida ao trabalhador “DEV”– matrícula “trab004” – categoria 101</w:t>
      </w: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253"/>
        <w:gridCol w:w="910"/>
        <w:gridCol w:w="997"/>
        <w:gridCol w:w="2046"/>
        <w:gridCol w:w="761"/>
        <w:gridCol w:w="970"/>
      </w:tblGrid>
      <w:tr>
        <w:trPr>
          <w:trHeight w:val="537" w:hRule="atLeast"/>
        </w:trPr>
        <w:tc>
          <w:tcPr>
            <w:tcW w:w="2444"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10" w:type="dxa"/>
          </w:tcPr>
          <w:p>
            <w:pPr>
              <w:pStyle w:val="TableParagraph"/>
              <w:spacing w:before="2"/>
              <w:ind w:left="65" w:right="85"/>
              <w:jc w:val="center"/>
              <w:rPr>
                <w:sz w:val="22"/>
              </w:rPr>
            </w:pPr>
            <w:r>
              <w:rPr>
                <w:spacing w:val="-2"/>
                <w:sz w:val="22"/>
              </w:rPr>
              <w:t>Origem</w:t>
            </w:r>
          </w:p>
        </w:tc>
        <w:tc>
          <w:tcPr>
            <w:tcW w:w="997" w:type="dxa"/>
          </w:tcPr>
          <w:p>
            <w:pPr>
              <w:pStyle w:val="TableParagraph"/>
              <w:spacing w:before="2"/>
              <w:ind w:left="107"/>
              <w:rPr>
                <w:sz w:val="22"/>
              </w:rPr>
            </w:pPr>
            <w:r>
              <w:rPr>
                <w:spacing w:val="-2"/>
                <w:sz w:val="22"/>
              </w:rPr>
              <w:t>Valor</w:t>
            </w:r>
          </w:p>
        </w:tc>
        <w:tc>
          <w:tcPr>
            <w:tcW w:w="2046" w:type="dxa"/>
          </w:tcPr>
          <w:p>
            <w:pPr>
              <w:pStyle w:val="TableParagraph"/>
              <w:spacing w:before="2"/>
              <w:ind w:left="106"/>
              <w:rPr>
                <w:sz w:val="22"/>
              </w:rPr>
            </w:pPr>
            <w:r>
              <w:rPr>
                <w:spacing w:val="-2"/>
                <w:sz w:val="22"/>
              </w:rPr>
              <w:t>Estabelecimento</w:t>
            </w:r>
          </w:p>
        </w:tc>
        <w:tc>
          <w:tcPr>
            <w:tcW w:w="761" w:type="dxa"/>
          </w:tcPr>
          <w:p>
            <w:pPr>
              <w:pStyle w:val="TableParagraph"/>
              <w:spacing w:before="2"/>
              <w:ind w:left="103"/>
              <w:rPr>
                <w:sz w:val="22"/>
              </w:rPr>
            </w:pPr>
            <w:r>
              <w:rPr>
                <w:spacing w:val="-4"/>
                <w:sz w:val="22"/>
              </w:rPr>
              <w:t>Lot.</w:t>
            </w:r>
          </w:p>
          <w:p>
            <w:pPr>
              <w:pStyle w:val="TableParagraph"/>
              <w:spacing w:line="246" w:lineRule="exact" w:before="16"/>
              <w:ind w:left="103"/>
              <w:rPr>
                <w:sz w:val="22"/>
              </w:rPr>
            </w:pPr>
            <w:r>
              <w:rPr>
                <w:spacing w:val="-2"/>
                <w:sz w:val="22"/>
              </w:rPr>
              <w:t>Trib.</w:t>
            </w:r>
          </w:p>
        </w:tc>
        <w:tc>
          <w:tcPr>
            <w:tcW w:w="970" w:type="dxa"/>
          </w:tcPr>
          <w:p>
            <w:pPr>
              <w:pStyle w:val="TableParagraph"/>
              <w:spacing w:before="2"/>
              <w:ind w:left="105"/>
              <w:rPr>
                <w:sz w:val="22"/>
              </w:rPr>
            </w:pPr>
            <w:r>
              <w:rPr>
                <w:spacing w:val="-2"/>
                <w:sz w:val="22"/>
              </w:rPr>
              <w:t>perRef</w:t>
            </w:r>
          </w:p>
        </w:tc>
      </w:tr>
      <w:tr>
        <w:trPr>
          <w:trHeight w:val="268" w:hRule="atLeast"/>
        </w:trPr>
        <w:tc>
          <w:tcPr>
            <w:tcW w:w="2444" w:type="dxa"/>
          </w:tcPr>
          <w:p>
            <w:pPr>
              <w:pStyle w:val="TableParagraph"/>
              <w:spacing w:line="246" w:lineRule="exact" w:before="2"/>
              <w:ind w:left="107"/>
              <w:rPr>
                <w:sz w:val="22"/>
              </w:rPr>
            </w:pPr>
            <w:r>
              <w:rPr>
                <w:w w:val="85"/>
                <w:sz w:val="22"/>
              </w:rPr>
              <w:t>V</w:t>
            </w:r>
            <w:r>
              <w:rPr>
                <w:spacing w:val="-5"/>
                <w:sz w:val="22"/>
              </w:rPr>
              <w:t> </w:t>
            </w:r>
            <w:r>
              <w:rPr>
                <w:w w:val="85"/>
                <w:sz w:val="22"/>
              </w:rPr>
              <w:t>-</w:t>
            </w:r>
            <w:r>
              <w:rPr>
                <w:spacing w:val="-5"/>
                <w:sz w:val="22"/>
              </w:rPr>
              <w:t> </w:t>
            </w:r>
            <w:r>
              <w:rPr>
                <w:w w:val="85"/>
                <w:sz w:val="22"/>
              </w:rPr>
              <w:t>Saldo</w:t>
            </w:r>
            <w:r>
              <w:rPr>
                <w:spacing w:val="-3"/>
                <w:sz w:val="22"/>
              </w:rPr>
              <w:t> </w:t>
            </w:r>
            <w:r>
              <w:rPr>
                <w:w w:val="85"/>
                <w:sz w:val="22"/>
              </w:rPr>
              <w:t>de</w:t>
            </w:r>
            <w:r>
              <w:rPr>
                <w:spacing w:val="-7"/>
                <w:sz w:val="22"/>
              </w:rPr>
              <w:t> </w:t>
            </w:r>
            <w:r>
              <w:rPr>
                <w:spacing w:val="-2"/>
                <w:w w:val="85"/>
                <w:sz w:val="22"/>
              </w:rPr>
              <w:t>salários</w:t>
            </w:r>
          </w:p>
        </w:tc>
        <w:tc>
          <w:tcPr>
            <w:tcW w:w="1253" w:type="dxa"/>
          </w:tcPr>
          <w:p>
            <w:pPr>
              <w:pStyle w:val="TableParagraph"/>
              <w:spacing w:line="246" w:lineRule="exact" w:before="2"/>
              <w:ind w:left="107"/>
              <w:rPr>
                <w:sz w:val="22"/>
              </w:rPr>
            </w:pPr>
            <w:r>
              <w:rPr>
                <w:spacing w:val="-5"/>
                <w:sz w:val="22"/>
              </w:rPr>
              <w:t>11</w:t>
            </w:r>
          </w:p>
        </w:tc>
        <w:tc>
          <w:tcPr>
            <w:tcW w:w="910" w:type="dxa"/>
          </w:tcPr>
          <w:p>
            <w:pPr>
              <w:pStyle w:val="TableParagraph"/>
              <w:spacing w:line="246" w:lineRule="exact" w:before="2"/>
              <w:ind w:left="18" w:right="85"/>
              <w:jc w:val="center"/>
              <w:rPr>
                <w:sz w:val="22"/>
              </w:rPr>
            </w:pPr>
            <w:r>
              <w:rPr>
                <w:w w:val="75"/>
                <w:sz w:val="22"/>
              </w:rPr>
              <w:t>S-</w:t>
            </w:r>
            <w:r>
              <w:rPr>
                <w:spacing w:val="-4"/>
                <w:sz w:val="22"/>
              </w:rPr>
              <w:t>2299</w:t>
            </w:r>
          </w:p>
        </w:tc>
        <w:tc>
          <w:tcPr>
            <w:tcW w:w="997" w:type="dxa"/>
          </w:tcPr>
          <w:p>
            <w:pPr>
              <w:pStyle w:val="TableParagraph"/>
              <w:spacing w:line="246" w:lineRule="exact" w:before="2"/>
              <w:ind w:left="107"/>
              <w:rPr>
                <w:sz w:val="22"/>
              </w:rPr>
            </w:pPr>
            <w:r>
              <w:rPr>
                <w:spacing w:val="-2"/>
                <w:sz w:val="22"/>
              </w:rPr>
              <w:t>2.400,00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w w:val="92"/>
                <w:sz w:val="22"/>
              </w:rPr>
              <w:t>-</w:t>
            </w:r>
          </w:p>
        </w:tc>
      </w:tr>
      <w:tr>
        <w:trPr>
          <w:trHeight w:val="537" w:hRule="atLeast"/>
        </w:trPr>
        <w:tc>
          <w:tcPr>
            <w:tcW w:w="2444" w:type="dxa"/>
          </w:tcPr>
          <w:p>
            <w:pPr>
              <w:pStyle w:val="TableParagraph"/>
              <w:spacing w:before="2"/>
              <w:ind w:left="107"/>
              <w:rPr>
                <w:sz w:val="22"/>
              </w:rPr>
            </w:pPr>
            <w:r>
              <w:rPr>
                <w:spacing w:val="-8"/>
                <w:sz w:val="22"/>
              </w:rPr>
              <w:t>V</w:t>
            </w:r>
            <w:r>
              <w:rPr>
                <w:spacing w:val="-12"/>
                <w:sz w:val="22"/>
              </w:rPr>
              <w:t> </w:t>
            </w:r>
            <w:r>
              <w:rPr>
                <w:spacing w:val="-8"/>
                <w:sz w:val="22"/>
              </w:rPr>
              <w:t>-</w:t>
            </w:r>
            <w:r>
              <w:rPr>
                <w:spacing w:val="-12"/>
                <w:sz w:val="22"/>
              </w:rPr>
              <w:t> </w:t>
            </w:r>
            <w:r>
              <w:rPr>
                <w:spacing w:val="-8"/>
                <w:sz w:val="22"/>
              </w:rPr>
              <w:t>13º</w:t>
            </w:r>
            <w:r>
              <w:rPr>
                <w:spacing w:val="-11"/>
                <w:sz w:val="22"/>
              </w:rPr>
              <w:t> </w:t>
            </w:r>
            <w:r>
              <w:rPr>
                <w:spacing w:val="-8"/>
                <w:sz w:val="22"/>
              </w:rPr>
              <w:t>salário</w:t>
            </w:r>
          </w:p>
          <w:p>
            <w:pPr>
              <w:pStyle w:val="TableParagraph"/>
              <w:spacing w:line="246" w:lineRule="exact" w:before="16"/>
              <w:ind w:left="107"/>
              <w:rPr>
                <w:sz w:val="22"/>
              </w:rPr>
            </w:pPr>
            <w:r>
              <w:rPr>
                <w:spacing w:val="-2"/>
                <w:sz w:val="22"/>
              </w:rPr>
              <w:t>proporcional</w:t>
            </w:r>
          </w:p>
        </w:tc>
        <w:tc>
          <w:tcPr>
            <w:tcW w:w="1253" w:type="dxa"/>
          </w:tcPr>
          <w:p>
            <w:pPr>
              <w:pStyle w:val="TableParagraph"/>
              <w:spacing w:before="2"/>
              <w:ind w:left="107"/>
              <w:rPr>
                <w:sz w:val="22"/>
              </w:rPr>
            </w:pPr>
            <w:r>
              <w:rPr>
                <w:spacing w:val="-5"/>
                <w:sz w:val="22"/>
              </w:rPr>
              <w:t>12</w:t>
            </w:r>
          </w:p>
        </w:tc>
        <w:tc>
          <w:tcPr>
            <w:tcW w:w="910" w:type="dxa"/>
          </w:tcPr>
          <w:p>
            <w:pPr>
              <w:pStyle w:val="TableParagraph"/>
              <w:spacing w:before="2"/>
              <w:ind w:left="18" w:right="85"/>
              <w:jc w:val="center"/>
              <w:rPr>
                <w:sz w:val="22"/>
              </w:rPr>
            </w:pPr>
            <w:r>
              <w:rPr>
                <w:w w:val="75"/>
                <w:sz w:val="22"/>
              </w:rPr>
              <w:t>S-</w:t>
            </w:r>
            <w:r>
              <w:rPr>
                <w:spacing w:val="-4"/>
                <w:sz w:val="22"/>
              </w:rPr>
              <w:t>2299</w:t>
            </w:r>
          </w:p>
        </w:tc>
        <w:tc>
          <w:tcPr>
            <w:tcW w:w="997" w:type="dxa"/>
          </w:tcPr>
          <w:p>
            <w:pPr>
              <w:pStyle w:val="TableParagraph"/>
              <w:spacing w:before="2"/>
              <w:ind w:left="107"/>
              <w:rPr>
                <w:sz w:val="22"/>
              </w:rPr>
            </w:pPr>
            <w:r>
              <w:rPr>
                <w:spacing w:val="-2"/>
                <w:sz w:val="22"/>
              </w:rPr>
              <w:t>1.800,00</w:t>
            </w:r>
          </w:p>
        </w:tc>
        <w:tc>
          <w:tcPr>
            <w:tcW w:w="2046" w:type="dxa"/>
          </w:tcPr>
          <w:p>
            <w:pPr>
              <w:pStyle w:val="TableParagraph"/>
              <w:spacing w:before="2"/>
              <w:ind w:left="106"/>
              <w:rPr>
                <w:sz w:val="22"/>
              </w:rPr>
            </w:pPr>
            <w:r>
              <w:rPr>
                <w:w w:val="90"/>
                <w:sz w:val="22"/>
              </w:rPr>
              <w:t>11.111.111/0001-</w:t>
            </w:r>
            <w:r>
              <w:rPr>
                <w:spacing w:val="-5"/>
                <w:sz w:val="22"/>
              </w:rPr>
              <w:t>11</w:t>
            </w:r>
          </w:p>
        </w:tc>
        <w:tc>
          <w:tcPr>
            <w:tcW w:w="761" w:type="dxa"/>
          </w:tcPr>
          <w:p>
            <w:pPr>
              <w:pStyle w:val="TableParagraph"/>
              <w:spacing w:before="2"/>
              <w:ind w:left="103"/>
              <w:rPr>
                <w:sz w:val="22"/>
              </w:rPr>
            </w:pPr>
            <w:r>
              <w:rPr>
                <w:spacing w:val="-4"/>
                <w:sz w:val="22"/>
              </w:rPr>
              <w:t>0001</w:t>
            </w:r>
          </w:p>
        </w:tc>
        <w:tc>
          <w:tcPr>
            <w:tcW w:w="970" w:type="dxa"/>
          </w:tcPr>
          <w:p>
            <w:pPr>
              <w:pStyle w:val="TableParagraph"/>
              <w:spacing w:before="2"/>
              <w:ind w:left="105"/>
              <w:rPr>
                <w:sz w:val="22"/>
              </w:rPr>
            </w:pPr>
            <w:r>
              <w:rPr>
                <w:w w:val="92"/>
                <w:sz w:val="22"/>
              </w:rPr>
              <w:t>-</w:t>
            </w:r>
          </w:p>
        </w:tc>
      </w:tr>
      <w:tr>
        <w:trPr>
          <w:trHeight w:val="268" w:hRule="atLeast"/>
        </w:trPr>
        <w:tc>
          <w:tcPr>
            <w:tcW w:w="2444" w:type="dxa"/>
          </w:tcPr>
          <w:p>
            <w:pPr>
              <w:pStyle w:val="TableParagraph"/>
              <w:spacing w:line="246" w:lineRule="exact" w:before="2"/>
              <w:ind w:left="107"/>
              <w:rPr>
                <w:sz w:val="22"/>
              </w:rPr>
            </w:pPr>
            <w:r>
              <w:rPr>
                <w:w w:val="90"/>
                <w:sz w:val="22"/>
              </w:rPr>
              <w:t>V</w:t>
            </w:r>
            <w:r>
              <w:rPr>
                <w:spacing w:val="-4"/>
                <w:w w:val="90"/>
                <w:sz w:val="22"/>
              </w:rPr>
              <w:t> </w:t>
            </w:r>
            <w:r>
              <w:rPr>
                <w:w w:val="90"/>
                <w:sz w:val="22"/>
              </w:rPr>
              <w:t>-</w:t>
            </w:r>
            <w:r>
              <w:rPr>
                <w:spacing w:val="-4"/>
                <w:w w:val="90"/>
                <w:sz w:val="22"/>
              </w:rPr>
              <w:t> </w:t>
            </w:r>
            <w:r>
              <w:rPr>
                <w:w w:val="90"/>
                <w:sz w:val="22"/>
              </w:rPr>
              <w:t>Diferença</w:t>
            </w:r>
            <w:r>
              <w:rPr>
                <w:spacing w:val="-4"/>
                <w:w w:val="90"/>
                <w:sz w:val="22"/>
              </w:rPr>
              <w:t> </w:t>
            </w:r>
            <w:r>
              <w:rPr>
                <w:spacing w:val="-5"/>
                <w:w w:val="90"/>
                <w:sz w:val="22"/>
              </w:rPr>
              <w:t>CCT</w:t>
            </w:r>
          </w:p>
        </w:tc>
        <w:tc>
          <w:tcPr>
            <w:tcW w:w="1253" w:type="dxa"/>
          </w:tcPr>
          <w:p>
            <w:pPr>
              <w:pStyle w:val="TableParagraph"/>
              <w:spacing w:line="246" w:lineRule="exact" w:before="2"/>
              <w:ind w:left="107"/>
              <w:rPr>
                <w:sz w:val="22"/>
              </w:rPr>
            </w:pPr>
            <w:r>
              <w:rPr>
                <w:spacing w:val="-5"/>
                <w:sz w:val="22"/>
              </w:rPr>
              <w:t>11</w:t>
            </w:r>
          </w:p>
        </w:tc>
        <w:tc>
          <w:tcPr>
            <w:tcW w:w="910" w:type="dxa"/>
          </w:tcPr>
          <w:p>
            <w:pPr>
              <w:pStyle w:val="TableParagraph"/>
              <w:spacing w:line="246" w:lineRule="exact" w:before="2"/>
              <w:ind w:left="18" w:right="85"/>
              <w:jc w:val="center"/>
              <w:rPr>
                <w:sz w:val="22"/>
              </w:rPr>
            </w:pPr>
            <w:r>
              <w:rPr>
                <w:w w:val="75"/>
                <w:sz w:val="22"/>
              </w:rPr>
              <w:t>S-</w:t>
            </w:r>
            <w:r>
              <w:rPr>
                <w:spacing w:val="-4"/>
                <w:sz w:val="22"/>
              </w:rPr>
              <w:t>2299</w:t>
            </w:r>
          </w:p>
        </w:tc>
        <w:tc>
          <w:tcPr>
            <w:tcW w:w="997" w:type="dxa"/>
          </w:tcPr>
          <w:p>
            <w:pPr>
              <w:pStyle w:val="TableParagraph"/>
              <w:spacing w:line="246" w:lineRule="exact" w:before="2"/>
              <w:ind w:right="96"/>
              <w:jc w:val="right"/>
              <w:rPr>
                <w:sz w:val="22"/>
              </w:rPr>
            </w:pPr>
            <w:r>
              <w:rPr>
                <w:spacing w:val="-2"/>
                <w:sz w:val="22"/>
              </w:rPr>
              <w:t>230,00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spacing w:val="-2"/>
                <w:sz w:val="22"/>
              </w:rPr>
              <w:t>09/2020</w:t>
            </w:r>
          </w:p>
        </w:tc>
      </w:tr>
      <w:tr>
        <w:trPr>
          <w:trHeight w:val="268" w:hRule="atLeast"/>
        </w:trPr>
        <w:tc>
          <w:tcPr>
            <w:tcW w:w="2444" w:type="dxa"/>
          </w:tcPr>
          <w:p>
            <w:pPr>
              <w:pStyle w:val="TableParagraph"/>
              <w:spacing w:line="246" w:lineRule="exact" w:before="2"/>
              <w:ind w:left="107"/>
              <w:rPr>
                <w:sz w:val="22"/>
              </w:rPr>
            </w:pPr>
            <w:r>
              <w:rPr>
                <w:w w:val="85"/>
                <w:sz w:val="22"/>
              </w:rPr>
              <w:t>V</w:t>
            </w:r>
            <w:r>
              <w:rPr>
                <w:spacing w:val="-9"/>
                <w:sz w:val="22"/>
              </w:rPr>
              <w:t> </w:t>
            </w:r>
            <w:r>
              <w:rPr>
                <w:w w:val="85"/>
                <w:sz w:val="22"/>
              </w:rPr>
              <w:t>-</w:t>
            </w:r>
            <w:r>
              <w:rPr>
                <w:spacing w:val="-8"/>
                <w:sz w:val="22"/>
              </w:rPr>
              <w:t> </w:t>
            </w:r>
            <w:r>
              <w:rPr>
                <w:w w:val="85"/>
                <w:sz w:val="22"/>
              </w:rPr>
              <w:t>Férias</w:t>
            </w:r>
            <w:r>
              <w:rPr>
                <w:spacing w:val="-8"/>
                <w:sz w:val="22"/>
              </w:rPr>
              <w:t> </w:t>
            </w:r>
            <w:r>
              <w:rPr>
                <w:spacing w:val="-2"/>
                <w:w w:val="85"/>
                <w:sz w:val="22"/>
              </w:rPr>
              <w:t>proporcionais</w:t>
            </w:r>
          </w:p>
        </w:tc>
        <w:tc>
          <w:tcPr>
            <w:tcW w:w="1253" w:type="dxa"/>
          </w:tcPr>
          <w:p>
            <w:pPr>
              <w:pStyle w:val="TableParagraph"/>
              <w:spacing w:line="246" w:lineRule="exact" w:before="2"/>
              <w:ind w:left="107"/>
              <w:rPr>
                <w:sz w:val="22"/>
              </w:rPr>
            </w:pPr>
            <w:r>
              <w:rPr>
                <w:spacing w:val="-5"/>
                <w:sz w:val="22"/>
              </w:rPr>
              <w:t>00</w:t>
            </w:r>
          </w:p>
        </w:tc>
        <w:tc>
          <w:tcPr>
            <w:tcW w:w="910" w:type="dxa"/>
          </w:tcPr>
          <w:p>
            <w:pPr>
              <w:pStyle w:val="TableParagraph"/>
              <w:spacing w:line="246" w:lineRule="exact" w:before="2"/>
              <w:ind w:left="18" w:right="85"/>
              <w:jc w:val="center"/>
              <w:rPr>
                <w:sz w:val="22"/>
              </w:rPr>
            </w:pPr>
            <w:r>
              <w:rPr>
                <w:w w:val="75"/>
                <w:sz w:val="22"/>
              </w:rPr>
              <w:t>S-</w:t>
            </w:r>
            <w:r>
              <w:rPr>
                <w:spacing w:val="-4"/>
                <w:sz w:val="22"/>
              </w:rPr>
              <w:t>2299</w:t>
            </w:r>
          </w:p>
        </w:tc>
        <w:tc>
          <w:tcPr>
            <w:tcW w:w="997" w:type="dxa"/>
          </w:tcPr>
          <w:p>
            <w:pPr>
              <w:pStyle w:val="TableParagraph"/>
              <w:spacing w:line="246" w:lineRule="exact" w:before="2"/>
              <w:ind w:left="107"/>
              <w:rPr>
                <w:sz w:val="22"/>
              </w:rPr>
            </w:pPr>
            <w:r>
              <w:rPr>
                <w:spacing w:val="-2"/>
                <w:sz w:val="22"/>
              </w:rPr>
              <w:t>1.200,00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w w:val="92"/>
                <w:sz w:val="22"/>
              </w:rPr>
              <w:t>-</w:t>
            </w:r>
          </w:p>
        </w:tc>
      </w:tr>
      <w:tr>
        <w:trPr>
          <w:trHeight w:val="268" w:hRule="atLeast"/>
        </w:trPr>
        <w:tc>
          <w:tcPr>
            <w:tcW w:w="2444" w:type="dxa"/>
          </w:tcPr>
          <w:p>
            <w:pPr>
              <w:pStyle w:val="TableParagraph"/>
              <w:spacing w:line="246" w:lineRule="exact" w:before="2"/>
              <w:ind w:left="107"/>
              <w:rPr>
                <w:sz w:val="22"/>
              </w:rPr>
            </w:pPr>
            <w:r>
              <w:rPr>
                <w:w w:val="90"/>
                <w:sz w:val="22"/>
              </w:rPr>
              <w:t>D</w:t>
            </w:r>
            <w:r>
              <w:rPr>
                <w:spacing w:val="-4"/>
                <w:w w:val="90"/>
                <w:sz w:val="22"/>
              </w:rPr>
              <w:t> </w:t>
            </w:r>
            <w:r>
              <w:rPr>
                <w:w w:val="90"/>
                <w:sz w:val="22"/>
              </w:rPr>
              <w:t>-</w:t>
            </w:r>
            <w:r>
              <w:rPr>
                <w:spacing w:val="-7"/>
                <w:w w:val="90"/>
                <w:sz w:val="22"/>
              </w:rPr>
              <w:t> </w:t>
            </w:r>
            <w:r>
              <w:rPr>
                <w:w w:val="90"/>
                <w:sz w:val="22"/>
              </w:rPr>
              <w:t>Desconto</w:t>
            </w:r>
            <w:r>
              <w:rPr>
                <w:spacing w:val="-5"/>
                <w:w w:val="90"/>
                <w:sz w:val="22"/>
              </w:rPr>
              <w:t> </w:t>
            </w:r>
            <w:r>
              <w:rPr>
                <w:w w:val="90"/>
                <w:sz w:val="22"/>
              </w:rPr>
              <w:t>de</w:t>
            </w:r>
            <w:r>
              <w:rPr>
                <w:spacing w:val="-7"/>
                <w:w w:val="90"/>
                <w:sz w:val="22"/>
              </w:rPr>
              <w:t> </w:t>
            </w:r>
            <w:r>
              <w:rPr>
                <w:spacing w:val="-2"/>
                <w:w w:val="90"/>
                <w:sz w:val="22"/>
              </w:rPr>
              <w:t>faltas</w:t>
            </w:r>
          </w:p>
        </w:tc>
        <w:tc>
          <w:tcPr>
            <w:tcW w:w="1253" w:type="dxa"/>
          </w:tcPr>
          <w:p>
            <w:pPr>
              <w:pStyle w:val="TableParagraph"/>
              <w:spacing w:line="246" w:lineRule="exact" w:before="2"/>
              <w:ind w:left="107"/>
              <w:rPr>
                <w:sz w:val="22"/>
              </w:rPr>
            </w:pPr>
            <w:r>
              <w:rPr>
                <w:spacing w:val="-5"/>
                <w:sz w:val="22"/>
              </w:rPr>
              <w:t>11</w:t>
            </w:r>
          </w:p>
        </w:tc>
        <w:tc>
          <w:tcPr>
            <w:tcW w:w="910" w:type="dxa"/>
          </w:tcPr>
          <w:p>
            <w:pPr>
              <w:pStyle w:val="TableParagraph"/>
              <w:spacing w:line="246" w:lineRule="exact" w:before="2"/>
              <w:ind w:left="18" w:right="85"/>
              <w:jc w:val="center"/>
              <w:rPr>
                <w:sz w:val="22"/>
              </w:rPr>
            </w:pPr>
            <w:r>
              <w:rPr>
                <w:w w:val="75"/>
                <w:sz w:val="22"/>
              </w:rPr>
              <w:t>S-</w:t>
            </w:r>
            <w:r>
              <w:rPr>
                <w:spacing w:val="-4"/>
                <w:sz w:val="22"/>
              </w:rPr>
              <w:t>2299</w:t>
            </w:r>
          </w:p>
        </w:tc>
        <w:tc>
          <w:tcPr>
            <w:tcW w:w="997" w:type="dxa"/>
          </w:tcPr>
          <w:p>
            <w:pPr>
              <w:pStyle w:val="TableParagraph"/>
              <w:spacing w:line="246" w:lineRule="exact" w:before="2"/>
              <w:ind w:right="96"/>
              <w:jc w:val="right"/>
              <w:rPr>
                <w:sz w:val="22"/>
              </w:rPr>
            </w:pPr>
            <w:r>
              <w:rPr>
                <w:spacing w:val="-2"/>
                <w:sz w:val="22"/>
              </w:rPr>
              <w:t>400,00</w:t>
            </w:r>
          </w:p>
        </w:tc>
        <w:tc>
          <w:tcPr>
            <w:tcW w:w="2046" w:type="dxa"/>
          </w:tcPr>
          <w:p>
            <w:pPr>
              <w:pStyle w:val="TableParagraph"/>
              <w:spacing w:line="246" w:lineRule="exact" w:before="2"/>
              <w:ind w:left="106"/>
              <w:rPr>
                <w:sz w:val="22"/>
              </w:rPr>
            </w:pPr>
            <w:r>
              <w:rPr>
                <w:w w:val="90"/>
                <w:sz w:val="22"/>
              </w:rPr>
              <w:t>11.111.111/0001-</w:t>
            </w:r>
            <w:r>
              <w:rPr>
                <w:spacing w:val="-5"/>
                <w:sz w:val="22"/>
              </w:rPr>
              <w:t>11</w:t>
            </w:r>
          </w:p>
        </w:tc>
        <w:tc>
          <w:tcPr>
            <w:tcW w:w="761" w:type="dxa"/>
          </w:tcPr>
          <w:p>
            <w:pPr>
              <w:pStyle w:val="TableParagraph"/>
              <w:spacing w:line="246" w:lineRule="exact" w:before="2"/>
              <w:ind w:left="103"/>
              <w:rPr>
                <w:sz w:val="22"/>
              </w:rPr>
            </w:pPr>
            <w:r>
              <w:rPr>
                <w:spacing w:val="-4"/>
                <w:sz w:val="22"/>
              </w:rPr>
              <w:t>0001</w:t>
            </w:r>
          </w:p>
        </w:tc>
        <w:tc>
          <w:tcPr>
            <w:tcW w:w="970" w:type="dxa"/>
          </w:tcPr>
          <w:p>
            <w:pPr>
              <w:pStyle w:val="TableParagraph"/>
              <w:spacing w:line="246" w:lineRule="exact" w:before="2"/>
              <w:ind w:left="105"/>
              <w:rPr>
                <w:sz w:val="22"/>
              </w:rPr>
            </w:pPr>
            <w:r>
              <w:rPr>
                <w:w w:val="92"/>
                <w:sz w:val="22"/>
              </w:rPr>
              <w:t>-</w:t>
            </w:r>
          </w:p>
        </w:tc>
      </w:tr>
      <w:tr>
        <w:trPr>
          <w:trHeight w:val="537" w:hRule="atLeast"/>
        </w:trPr>
        <w:tc>
          <w:tcPr>
            <w:tcW w:w="2444" w:type="dxa"/>
          </w:tcPr>
          <w:p>
            <w:pPr>
              <w:pStyle w:val="TableParagraph"/>
              <w:spacing w:before="2"/>
              <w:ind w:left="107"/>
              <w:rPr>
                <w:sz w:val="22"/>
              </w:rPr>
            </w:pPr>
            <w:r>
              <w:rPr>
                <w:w w:val="90"/>
                <w:sz w:val="22"/>
              </w:rPr>
              <w:t>D</w:t>
            </w:r>
            <w:r>
              <w:rPr>
                <w:spacing w:val="-10"/>
                <w:w w:val="90"/>
                <w:sz w:val="22"/>
              </w:rPr>
              <w:t> </w:t>
            </w:r>
            <w:r>
              <w:rPr>
                <w:w w:val="90"/>
                <w:sz w:val="22"/>
              </w:rPr>
              <w:t>-</w:t>
            </w:r>
            <w:r>
              <w:rPr>
                <w:spacing w:val="-9"/>
                <w:w w:val="90"/>
                <w:sz w:val="22"/>
              </w:rPr>
              <w:t> </w:t>
            </w:r>
            <w:r>
              <w:rPr>
                <w:spacing w:val="-2"/>
                <w:w w:val="90"/>
                <w:sz w:val="22"/>
              </w:rPr>
              <w:t>Desconto</w:t>
            </w:r>
          </w:p>
          <w:p>
            <w:pPr>
              <w:pStyle w:val="TableParagraph"/>
              <w:spacing w:line="246" w:lineRule="exact" w:before="16"/>
              <w:ind w:left="107"/>
              <w:rPr>
                <w:sz w:val="22"/>
              </w:rPr>
            </w:pPr>
            <w:r>
              <w:rPr>
                <w:spacing w:val="2"/>
                <w:w w:val="90"/>
                <w:sz w:val="22"/>
              </w:rPr>
              <w:t>adiantamento</w:t>
            </w:r>
            <w:r>
              <w:rPr>
                <w:spacing w:val="17"/>
                <w:sz w:val="22"/>
              </w:rPr>
              <w:t> </w:t>
            </w:r>
            <w:r>
              <w:rPr>
                <w:spacing w:val="-5"/>
                <w:sz w:val="22"/>
              </w:rPr>
              <w:t>13º</w:t>
            </w:r>
          </w:p>
        </w:tc>
        <w:tc>
          <w:tcPr>
            <w:tcW w:w="1253" w:type="dxa"/>
          </w:tcPr>
          <w:p>
            <w:pPr>
              <w:pStyle w:val="TableParagraph"/>
              <w:spacing w:before="2"/>
              <w:ind w:left="107"/>
              <w:rPr>
                <w:sz w:val="22"/>
              </w:rPr>
            </w:pPr>
            <w:r>
              <w:rPr>
                <w:spacing w:val="-5"/>
                <w:sz w:val="22"/>
              </w:rPr>
              <w:t>12</w:t>
            </w:r>
          </w:p>
        </w:tc>
        <w:tc>
          <w:tcPr>
            <w:tcW w:w="910" w:type="dxa"/>
          </w:tcPr>
          <w:p>
            <w:pPr>
              <w:pStyle w:val="TableParagraph"/>
              <w:spacing w:before="2"/>
              <w:ind w:left="18" w:right="85"/>
              <w:jc w:val="center"/>
              <w:rPr>
                <w:sz w:val="22"/>
              </w:rPr>
            </w:pPr>
            <w:r>
              <w:rPr>
                <w:w w:val="75"/>
                <w:sz w:val="22"/>
              </w:rPr>
              <w:t>S-</w:t>
            </w:r>
            <w:r>
              <w:rPr>
                <w:spacing w:val="-4"/>
                <w:sz w:val="22"/>
              </w:rPr>
              <w:t>2299</w:t>
            </w:r>
          </w:p>
        </w:tc>
        <w:tc>
          <w:tcPr>
            <w:tcW w:w="997" w:type="dxa"/>
          </w:tcPr>
          <w:p>
            <w:pPr>
              <w:pStyle w:val="TableParagraph"/>
              <w:spacing w:before="2"/>
              <w:ind w:left="107"/>
              <w:rPr>
                <w:sz w:val="22"/>
              </w:rPr>
            </w:pPr>
            <w:r>
              <w:rPr>
                <w:spacing w:val="-2"/>
                <w:sz w:val="22"/>
              </w:rPr>
              <w:t>1.200,00</w:t>
            </w:r>
          </w:p>
        </w:tc>
        <w:tc>
          <w:tcPr>
            <w:tcW w:w="2046" w:type="dxa"/>
          </w:tcPr>
          <w:p>
            <w:pPr>
              <w:pStyle w:val="TableParagraph"/>
              <w:spacing w:before="2"/>
              <w:ind w:left="106"/>
              <w:rPr>
                <w:sz w:val="22"/>
              </w:rPr>
            </w:pPr>
            <w:r>
              <w:rPr>
                <w:w w:val="90"/>
                <w:sz w:val="22"/>
              </w:rPr>
              <w:t>11.111.111/0001-</w:t>
            </w:r>
            <w:r>
              <w:rPr>
                <w:spacing w:val="-5"/>
                <w:sz w:val="22"/>
              </w:rPr>
              <w:t>11</w:t>
            </w:r>
          </w:p>
        </w:tc>
        <w:tc>
          <w:tcPr>
            <w:tcW w:w="761" w:type="dxa"/>
          </w:tcPr>
          <w:p>
            <w:pPr>
              <w:pStyle w:val="TableParagraph"/>
              <w:spacing w:before="2"/>
              <w:ind w:left="103"/>
              <w:rPr>
                <w:sz w:val="22"/>
              </w:rPr>
            </w:pPr>
            <w:r>
              <w:rPr>
                <w:spacing w:val="-4"/>
                <w:sz w:val="22"/>
              </w:rPr>
              <w:t>0001</w:t>
            </w:r>
          </w:p>
        </w:tc>
        <w:tc>
          <w:tcPr>
            <w:tcW w:w="970" w:type="dxa"/>
          </w:tcPr>
          <w:p>
            <w:pPr>
              <w:pStyle w:val="TableParagraph"/>
              <w:spacing w:before="2"/>
              <w:ind w:left="105"/>
              <w:rPr>
                <w:sz w:val="22"/>
              </w:rPr>
            </w:pPr>
            <w:r>
              <w:rPr>
                <w:w w:val="92"/>
                <w:sz w:val="22"/>
              </w:rPr>
              <w:t>-</w:t>
            </w:r>
          </w:p>
        </w:tc>
      </w:tr>
    </w:tbl>
    <w:p>
      <w:pPr>
        <w:pStyle w:val="BodyText"/>
        <w:spacing w:before="3"/>
        <w:ind w:left="786"/>
        <w:jc w:val="left"/>
      </w:pPr>
      <w:r>
        <w:rPr>
          <w:w w:val="90"/>
        </w:rPr>
        <w:t>Totalizador</w:t>
      </w:r>
      <w:r>
        <w:rPr>
          <w:spacing w:val="-4"/>
        </w:rPr>
        <w:t> </w:t>
      </w:r>
      <w:r>
        <w:rPr>
          <w:w w:val="90"/>
        </w:rPr>
        <w:t>(S-5003)</w:t>
      </w:r>
      <w:r>
        <w:rPr>
          <w:spacing w:val="-7"/>
        </w:rPr>
        <w:t> </w:t>
      </w:r>
      <w:r>
        <w:rPr>
          <w:w w:val="90"/>
        </w:rPr>
        <w:t>do</w:t>
      </w:r>
      <w:r>
        <w:rPr>
          <w:spacing w:val="-6"/>
        </w:rPr>
        <w:t> </w:t>
      </w:r>
      <w:r>
        <w:rPr>
          <w:w w:val="90"/>
        </w:rPr>
        <w:t>FGTS</w:t>
      </w:r>
      <w:r>
        <w:rPr>
          <w:spacing w:val="-5"/>
        </w:rPr>
        <w:t> </w:t>
      </w:r>
      <w:r>
        <w:rPr>
          <w:w w:val="90"/>
        </w:rPr>
        <w:t>do</w:t>
      </w:r>
      <w:r>
        <w:rPr>
          <w:spacing w:val="-6"/>
        </w:rPr>
        <w:t> </w:t>
      </w:r>
      <w:r>
        <w:rPr>
          <w:w w:val="90"/>
        </w:rPr>
        <w:t>trabalhador</w:t>
      </w:r>
      <w:r>
        <w:rPr>
          <w:spacing w:val="-1"/>
          <w:w w:val="90"/>
        </w:rPr>
        <w:t> </w:t>
      </w:r>
      <w:r>
        <w:rPr>
          <w:w w:val="90"/>
        </w:rPr>
        <w:t>“DEV”</w:t>
      </w:r>
      <w:r>
        <w:rPr>
          <w:spacing w:val="1"/>
        </w:rPr>
        <w:t> </w:t>
      </w:r>
      <w:r>
        <w:rPr>
          <w:w w:val="90"/>
        </w:rPr>
        <w:t>–</w:t>
      </w:r>
      <w:r>
        <w:rPr>
          <w:spacing w:val="-5"/>
        </w:rPr>
        <w:t> </w:t>
      </w:r>
      <w:r>
        <w:rPr>
          <w:w w:val="90"/>
        </w:rPr>
        <w:t>matrícula</w:t>
      </w:r>
      <w:r>
        <w:rPr>
          <w:spacing w:val="-7"/>
        </w:rPr>
        <w:t> </w:t>
      </w:r>
      <w:r>
        <w:rPr>
          <w:w w:val="90"/>
        </w:rPr>
        <w:t>“trab004”</w:t>
      </w:r>
      <w:r>
        <w:rPr>
          <w:spacing w:val="-3"/>
        </w:rPr>
        <w:t> </w:t>
      </w:r>
      <w:r>
        <w:rPr>
          <w:w w:val="90"/>
        </w:rPr>
        <w:t>–</w:t>
      </w:r>
      <w:r>
        <w:rPr>
          <w:spacing w:val="-7"/>
        </w:rPr>
        <w:t> </w:t>
      </w:r>
      <w:r>
        <w:rPr>
          <w:w w:val="90"/>
        </w:rPr>
        <w:t>categoria</w:t>
      </w:r>
      <w:r>
        <w:rPr>
          <w:spacing w:val="-6"/>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9" w:hRule="atLeast"/>
        </w:trPr>
        <w:tc>
          <w:tcPr>
            <w:tcW w:w="3001" w:type="dxa"/>
          </w:tcPr>
          <w:p>
            <w:pPr>
              <w:pStyle w:val="TableParagraph"/>
              <w:spacing w:line="246" w:lineRule="exact" w:before="3"/>
              <w:ind w:left="107"/>
              <w:rPr>
                <w:sz w:val="22"/>
              </w:rPr>
            </w:pPr>
            <w:r>
              <w:rPr>
                <w:spacing w:val="-2"/>
                <w:sz w:val="22"/>
              </w:rPr>
              <w:t>Estabelecimento</w:t>
            </w:r>
          </w:p>
        </w:tc>
        <w:tc>
          <w:tcPr>
            <w:tcW w:w="1558" w:type="dxa"/>
          </w:tcPr>
          <w:p>
            <w:pPr>
              <w:pStyle w:val="TableParagraph"/>
              <w:spacing w:line="246" w:lineRule="exact" w:before="3"/>
              <w:ind w:left="107"/>
              <w:rPr>
                <w:sz w:val="22"/>
              </w:rPr>
            </w:pPr>
            <w:r>
              <w:rPr>
                <w:spacing w:val="-2"/>
                <w:sz w:val="22"/>
              </w:rPr>
              <w:t>Lotação</w:t>
            </w:r>
          </w:p>
        </w:tc>
        <w:tc>
          <w:tcPr>
            <w:tcW w:w="1561" w:type="dxa"/>
          </w:tcPr>
          <w:p>
            <w:pPr>
              <w:pStyle w:val="TableParagraph"/>
              <w:spacing w:line="246" w:lineRule="exact" w:before="3"/>
              <w:ind w:left="107"/>
              <w:rPr>
                <w:sz w:val="22"/>
              </w:rPr>
            </w:pPr>
            <w:r>
              <w:rPr>
                <w:spacing w:val="-2"/>
                <w:sz w:val="22"/>
              </w:rPr>
              <w:t>tpValor</w:t>
            </w:r>
          </w:p>
        </w:tc>
        <w:tc>
          <w:tcPr>
            <w:tcW w:w="1703" w:type="dxa"/>
          </w:tcPr>
          <w:p>
            <w:pPr>
              <w:pStyle w:val="TableParagraph"/>
              <w:spacing w:line="246" w:lineRule="exact" w:before="3"/>
              <w:ind w:left="106"/>
              <w:rPr>
                <w:sz w:val="22"/>
              </w:rPr>
            </w:pPr>
            <w:r>
              <w:rPr>
                <w:spacing w:val="-2"/>
                <w:w w:val="95"/>
                <w:sz w:val="22"/>
              </w:rPr>
              <w:t>remFGTS</w:t>
            </w:r>
          </w:p>
        </w:tc>
        <w:tc>
          <w:tcPr>
            <w:tcW w:w="1561" w:type="dxa"/>
          </w:tcPr>
          <w:p>
            <w:pPr>
              <w:pStyle w:val="TableParagraph"/>
              <w:spacing w:line="246" w:lineRule="exact" w:before="3"/>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21</w:t>
            </w:r>
          </w:p>
        </w:tc>
        <w:tc>
          <w:tcPr>
            <w:tcW w:w="1703" w:type="dxa"/>
          </w:tcPr>
          <w:p>
            <w:pPr>
              <w:pStyle w:val="TableParagraph"/>
              <w:spacing w:line="246" w:lineRule="exact" w:before="2"/>
              <w:ind w:right="98"/>
              <w:jc w:val="right"/>
              <w:rPr>
                <w:sz w:val="22"/>
              </w:rPr>
            </w:pPr>
            <w:r>
              <w:rPr>
                <w:spacing w:val="-2"/>
                <w:sz w:val="22"/>
              </w:rPr>
              <w:t>2.000,00</w:t>
            </w:r>
          </w:p>
        </w:tc>
        <w:tc>
          <w:tcPr>
            <w:tcW w:w="1561" w:type="dxa"/>
          </w:tcPr>
          <w:p>
            <w:pPr>
              <w:pStyle w:val="TableParagraph"/>
              <w:spacing w:line="246" w:lineRule="exact" w:before="2"/>
              <w:ind w:right="98"/>
              <w:jc w:val="right"/>
              <w:rPr>
                <w:sz w:val="22"/>
              </w:rPr>
            </w:pPr>
            <w:r>
              <w:rPr>
                <w:spacing w:val="-2"/>
                <w:sz w:val="22"/>
              </w:rPr>
              <w:t>160,00</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22</w:t>
            </w:r>
          </w:p>
        </w:tc>
        <w:tc>
          <w:tcPr>
            <w:tcW w:w="1703" w:type="dxa"/>
          </w:tcPr>
          <w:p>
            <w:pPr>
              <w:pStyle w:val="TableParagraph"/>
              <w:spacing w:line="246" w:lineRule="exact" w:before="2"/>
              <w:ind w:right="98"/>
              <w:jc w:val="right"/>
              <w:rPr>
                <w:sz w:val="22"/>
              </w:rPr>
            </w:pPr>
            <w:r>
              <w:rPr>
                <w:spacing w:val="-2"/>
                <w:sz w:val="22"/>
              </w:rPr>
              <w:t>600,00</w:t>
            </w:r>
          </w:p>
        </w:tc>
        <w:tc>
          <w:tcPr>
            <w:tcW w:w="1561" w:type="dxa"/>
          </w:tcPr>
          <w:p>
            <w:pPr>
              <w:pStyle w:val="TableParagraph"/>
              <w:spacing w:line="246" w:lineRule="exact" w:before="2"/>
              <w:ind w:right="98"/>
              <w:jc w:val="right"/>
              <w:rPr>
                <w:sz w:val="22"/>
              </w:rPr>
            </w:pPr>
            <w:r>
              <w:rPr>
                <w:spacing w:val="-2"/>
                <w:sz w:val="22"/>
              </w:rPr>
              <w:t>48,00</w:t>
            </w:r>
          </w:p>
        </w:tc>
      </w:tr>
      <w:tr>
        <w:trPr>
          <w:trHeight w:val="270" w:hRule="atLeast"/>
        </w:trPr>
        <w:tc>
          <w:tcPr>
            <w:tcW w:w="3001" w:type="dxa"/>
          </w:tcPr>
          <w:p>
            <w:pPr>
              <w:pStyle w:val="TableParagraph"/>
              <w:spacing w:line="249" w:lineRule="exact" w:before="2"/>
              <w:ind w:left="107"/>
              <w:rPr>
                <w:sz w:val="22"/>
              </w:rPr>
            </w:pPr>
            <w:r>
              <w:rPr>
                <w:w w:val="90"/>
                <w:sz w:val="22"/>
              </w:rPr>
              <w:t>11.111.111/0001-</w:t>
            </w:r>
            <w:r>
              <w:rPr>
                <w:spacing w:val="-5"/>
                <w:sz w:val="22"/>
              </w:rPr>
              <w:t>11</w:t>
            </w:r>
          </w:p>
        </w:tc>
        <w:tc>
          <w:tcPr>
            <w:tcW w:w="1558" w:type="dxa"/>
          </w:tcPr>
          <w:p>
            <w:pPr>
              <w:pStyle w:val="TableParagraph"/>
              <w:spacing w:line="249" w:lineRule="exact" w:before="2"/>
              <w:ind w:left="107"/>
              <w:rPr>
                <w:sz w:val="22"/>
              </w:rPr>
            </w:pPr>
            <w:r>
              <w:rPr>
                <w:spacing w:val="-4"/>
                <w:sz w:val="22"/>
              </w:rPr>
              <w:t>0001</w:t>
            </w:r>
          </w:p>
        </w:tc>
        <w:tc>
          <w:tcPr>
            <w:tcW w:w="1561" w:type="dxa"/>
          </w:tcPr>
          <w:p>
            <w:pPr>
              <w:pStyle w:val="TableParagraph"/>
              <w:spacing w:line="249" w:lineRule="exact" w:before="2"/>
              <w:ind w:left="107"/>
              <w:rPr>
                <w:sz w:val="22"/>
              </w:rPr>
            </w:pPr>
            <w:r>
              <w:rPr>
                <w:spacing w:val="-5"/>
                <w:sz w:val="22"/>
              </w:rPr>
              <w:t>24</w:t>
            </w:r>
          </w:p>
        </w:tc>
        <w:tc>
          <w:tcPr>
            <w:tcW w:w="1703" w:type="dxa"/>
          </w:tcPr>
          <w:p>
            <w:pPr>
              <w:pStyle w:val="TableParagraph"/>
              <w:spacing w:line="249" w:lineRule="exact" w:before="2"/>
              <w:ind w:right="98"/>
              <w:jc w:val="right"/>
              <w:rPr>
                <w:sz w:val="22"/>
              </w:rPr>
            </w:pPr>
            <w:r>
              <w:rPr>
                <w:spacing w:val="-2"/>
                <w:sz w:val="22"/>
              </w:rPr>
              <w:t>230,00</w:t>
            </w:r>
          </w:p>
        </w:tc>
        <w:tc>
          <w:tcPr>
            <w:tcW w:w="1561" w:type="dxa"/>
          </w:tcPr>
          <w:p>
            <w:pPr>
              <w:pStyle w:val="TableParagraph"/>
              <w:spacing w:line="249" w:lineRule="exact" w:before="2"/>
              <w:ind w:right="98"/>
              <w:jc w:val="right"/>
              <w:rPr>
                <w:sz w:val="22"/>
              </w:rPr>
            </w:pPr>
            <w:r>
              <w:rPr>
                <w:spacing w:val="-2"/>
                <w:sz w:val="22"/>
              </w:rPr>
              <w:t>18,40</w:t>
            </w:r>
          </w:p>
        </w:tc>
      </w:tr>
    </w:tbl>
    <w:p>
      <w:pPr>
        <w:pStyle w:val="BodyText"/>
        <w:spacing w:line="381" w:lineRule="auto" w:before="4"/>
        <w:ind w:left="786" w:right="709"/>
        <w:jc w:val="left"/>
      </w:pPr>
      <w:r>
        <w:rPr>
          <w:spacing w:val="-6"/>
        </w:rPr>
        <w:t>Obs.:</w:t>
      </w:r>
      <w:r>
        <w:rPr>
          <w:spacing w:val="5"/>
        </w:rPr>
        <w:t> </w:t>
      </w:r>
      <w:r>
        <w:rPr>
          <w:spacing w:val="-6"/>
        </w:rPr>
        <w:t>Houve</w:t>
      </w:r>
      <w:r>
        <w:rPr>
          <w:spacing w:val="5"/>
        </w:rPr>
        <w:t> </w:t>
      </w:r>
      <w:r>
        <w:rPr>
          <w:spacing w:val="-6"/>
        </w:rPr>
        <w:t>a</w:t>
      </w:r>
      <w:r>
        <w:rPr>
          <w:spacing w:val="5"/>
        </w:rPr>
        <w:t> </w:t>
      </w:r>
      <w:r>
        <w:rPr>
          <w:spacing w:val="-6"/>
        </w:rPr>
        <w:t>compensação</w:t>
      </w:r>
      <w:r>
        <w:rPr>
          <w:spacing w:val="5"/>
        </w:rPr>
        <w:t> </w:t>
      </w:r>
      <w:r>
        <w:rPr>
          <w:spacing w:val="-6"/>
        </w:rPr>
        <w:t>entre</w:t>
      </w:r>
      <w:r>
        <w:rPr>
          <w:spacing w:val="5"/>
        </w:rPr>
        <w:t> </w:t>
      </w:r>
      <w:r>
        <w:rPr>
          <w:spacing w:val="-6"/>
        </w:rPr>
        <w:t>rubricas</w:t>
      </w:r>
      <w:r>
        <w:rPr>
          <w:spacing w:val="4"/>
        </w:rPr>
        <w:t> </w:t>
      </w:r>
      <w:r>
        <w:rPr>
          <w:spacing w:val="-6"/>
        </w:rPr>
        <w:t>de</w:t>
      </w:r>
      <w:r>
        <w:rPr>
          <w:spacing w:val="4"/>
        </w:rPr>
        <w:t> </w:t>
      </w:r>
      <w:r>
        <w:rPr>
          <w:spacing w:val="-6"/>
        </w:rPr>
        <w:t>vencimentos</w:t>
      </w:r>
      <w:r>
        <w:rPr>
          <w:spacing w:val="4"/>
        </w:rPr>
        <w:t> </w:t>
      </w:r>
      <w:r>
        <w:rPr>
          <w:spacing w:val="-6"/>
        </w:rPr>
        <w:t>e</w:t>
      </w:r>
      <w:r>
        <w:rPr>
          <w:spacing w:val="11"/>
        </w:rPr>
        <w:t> </w:t>
      </w:r>
      <w:r>
        <w:rPr>
          <w:spacing w:val="-6"/>
        </w:rPr>
        <w:t>descontos</w:t>
      </w:r>
      <w:r>
        <w:rPr>
          <w:spacing w:val="5"/>
        </w:rPr>
        <w:t> </w:t>
      </w:r>
      <w:r>
        <w:rPr>
          <w:spacing w:val="-6"/>
        </w:rPr>
        <w:t>com</w:t>
      </w:r>
      <w:r>
        <w:rPr>
          <w:spacing w:val="5"/>
        </w:rPr>
        <w:t> </w:t>
      </w:r>
      <w:r>
        <w:rPr>
          <w:spacing w:val="-6"/>
        </w:rPr>
        <w:t>os</w:t>
      </w:r>
      <w:r>
        <w:rPr>
          <w:spacing w:val="5"/>
        </w:rPr>
        <w:t> </w:t>
      </w:r>
      <w:r>
        <w:rPr>
          <w:spacing w:val="-6"/>
        </w:rPr>
        <w:t>mesmos </w:t>
      </w:r>
      <w:r>
        <w:rPr>
          <w:spacing w:val="-4"/>
        </w:rPr>
        <w:t>códigos</w:t>
      </w:r>
      <w:r>
        <w:rPr>
          <w:spacing w:val="-11"/>
        </w:rPr>
        <w:t> </w:t>
      </w:r>
      <w:r>
        <w:rPr>
          <w:spacing w:val="-4"/>
        </w:rPr>
        <w:t>de</w:t>
      </w:r>
      <w:r>
        <w:rPr>
          <w:spacing w:val="-11"/>
        </w:rPr>
        <w:t> </w:t>
      </w:r>
      <w:r>
        <w:rPr>
          <w:spacing w:val="-4"/>
        </w:rPr>
        <w:t>incidências.</w:t>
      </w:r>
    </w:p>
    <w:p>
      <w:pPr>
        <w:spacing w:after="0" w:line="381" w:lineRule="auto"/>
        <w:jc w:val="left"/>
        <w:sectPr>
          <w:pgSz w:w="11910" w:h="16840"/>
          <w:pgMar w:header="0" w:footer="1319" w:top="1020" w:bottom="1540" w:left="800" w:right="240"/>
        </w:sectPr>
      </w:pPr>
    </w:p>
    <w:p>
      <w:pPr>
        <w:pStyle w:val="Heading1"/>
        <w:spacing w:before="25"/>
        <w:ind w:left="786" w:firstLine="0"/>
        <w:jc w:val="left"/>
      </w:pPr>
      <w:r>
        <w:rPr>
          <w:w w:val="85"/>
        </w:rPr>
        <w:t>Exemplo</w:t>
      </w:r>
      <w:r>
        <w:rPr>
          <w:spacing w:val="-4"/>
          <w:w w:val="85"/>
        </w:rPr>
        <w:t> </w:t>
      </w:r>
      <w:r>
        <w:rPr>
          <w:spacing w:val="-5"/>
          <w:w w:val="90"/>
        </w:rPr>
        <w:t>05:</w:t>
      </w:r>
    </w:p>
    <w:p>
      <w:pPr>
        <w:pStyle w:val="BodyText"/>
        <w:spacing w:line="381" w:lineRule="auto" w:before="164"/>
        <w:ind w:left="786" w:right="2278"/>
        <w:jc w:val="left"/>
      </w:pPr>
      <w:r>
        <w:rPr>
          <w:w w:val="90"/>
        </w:rPr>
        <w:t>Trabalhador com pedido de demissão (motivo “07” da tabela 19) em 20/10/2020 Remuneração devida ao trabalhador “TLE”– matrícula “trab005” – categoria 101</w:t>
      </w: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1253"/>
        <w:gridCol w:w="913"/>
        <w:gridCol w:w="997"/>
        <w:gridCol w:w="2058"/>
        <w:gridCol w:w="766"/>
        <w:gridCol w:w="898"/>
      </w:tblGrid>
      <w:tr>
        <w:trPr>
          <w:trHeight w:val="537" w:hRule="atLeast"/>
        </w:trPr>
        <w:tc>
          <w:tcPr>
            <w:tcW w:w="2497" w:type="dxa"/>
          </w:tcPr>
          <w:p>
            <w:pPr>
              <w:pStyle w:val="TableParagraph"/>
              <w:ind w:left="107"/>
              <w:rPr>
                <w:sz w:val="22"/>
              </w:rPr>
            </w:pPr>
            <w:r>
              <w:rPr>
                <w:w w:val="90"/>
                <w:sz w:val="22"/>
              </w:rPr>
              <w:t>Nome</w:t>
            </w:r>
            <w:r>
              <w:rPr>
                <w:spacing w:val="1"/>
                <w:sz w:val="22"/>
              </w:rPr>
              <w:t> </w:t>
            </w:r>
            <w:r>
              <w:rPr>
                <w:spacing w:val="-2"/>
                <w:w w:val="95"/>
                <w:sz w:val="22"/>
              </w:rPr>
              <w:t>Rubrica</w:t>
            </w:r>
          </w:p>
        </w:tc>
        <w:tc>
          <w:tcPr>
            <w:tcW w:w="1253" w:type="dxa"/>
          </w:tcPr>
          <w:p>
            <w:pPr>
              <w:pStyle w:val="TableParagraph"/>
              <w:ind w:left="107"/>
              <w:rPr>
                <w:sz w:val="22"/>
              </w:rPr>
            </w:pPr>
            <w:r>
              <w:rPr>
                <w:spacing w:val="-2"/>
                <w:w w:val="90"/>
                <w:sz w:val="22"/>
              </w:rPr>
              <w:t>codIncFGTS</w:t>
            </w:r>
          </w:p>
        </w:tc>
        <w:tc>
          <w:tcPr>
            <w:tcW w:w="913" w:type="dxa"/>
          </w:tcPr>
          <w:p>
            <w:pPr>
              <w:pStyle w:val="TableParagraph"/>
              <w:ind w:left="65" w:right="88"/>
              <w:jc w:val="center"/>
              <w:rPr>
                <w:sz w:val="22"/>
              </w:rPr>
            </w:pPr>
            <w:r>
              <w:rPr>
                <w:spacing w:val="-2"/>
                <w:sz w:val="22"/>
              </w:rPr>
              <w:t>Origem</w:t>
            </w:r>
          </w:p>
        </w:tc>
        <w:tc>
          <w:tcPr>
            <w:tcW w:w="997" w:type="dxa"/>
          </w:tcPr>
          <w:p>
            <w:pPr>
              <w:pStyle w:val="TableParagraph"/>
              <w:ind w:left="106"/>
              <w:rPr>
                <w:sz w:val="22"/>
              </w:rPr>
            </w:pPr>
            <w:r>
              <w:rPr>
                <w:spacing w:val="-2"/>
                <w:sz w:val="22"/>
              </w:rPr>
              <w:t>Valor</w:t>
            </w:r>
          </w:p>
        </w:tc>
        <w:tc>
          <w:tcPr>
            <w:tcW w:w="2058" w:type="dxa"/>
          </w:tcPr>
          <w:p>
            <w:pPr>
              <w:pStyle w:val="TableParagraph"/>
              <w:ind w:left="105"/>
              <w:rPr>
                <w:sz w:val="22"/>
              </w:rPr>
            </w:pPr>
            <w:r>
              <w:rPr>
                <w:spacing w:val="-2"/>
                <w:sz w:val="22"/>
              </w:rPr>
              <w:t>Estabelecimento</w:t>
            </w:r>
          </w:p>
        </w:tc>
        <w:tc>
          <w:tcPr>
            <w:tcW w:w="766" w:type="dxa"/>
          </w:tcPr>
          <w:p>
            <w:pPr>
              <w:pStyle w:val="TableParagraph"/>
              <w:ind w:left="104"/>
              <w:rPr>
                <w:sz w:val="22"/>
              </w:rPr>
            </w:pPr>
            <w:r>
              <w:rPr>
                <w:spacing w:val="-4"/>
                <w:sz w:val="22"/>
              </w:rPr>
              <w:t>Lot.</w:t>
            </w:r>
          </w:p>
          <w:p>
            <w:pPr>
              <w:pStyle w:val="TableParagraph"/>
              <w:spacing w:line="248" w:lineRule="exact" w:before="16"/>
              <w:ind w:left="104"/>
              <w:rPr>
                <w:sz w:val="22"/>
              </w:rPr>
            </w:pPr>
            <w:r>
              <w:rPr>
                <w:spacing w:val="-2"/>
                <w:sz w:val="22"/>
              </w:rPr>
              <w:t>Trib.</w:t>
            </w:r>
          </w:p>
        </w:tc>
        <w:tc>
          <w:tcPr>
            <w:tcW w:w="898" w:type="dxa"/>
          </w:tcPr>
          <w:p>
            <w:pPr>
              <w:pStyle w:val="TableParagraph"/>
              <w:ind w:left="104"/>
              <w:rPr>
                <w:sz w:val="22"/>
              </w:rPr>
            </w:pPr>
            <w:r>
              <w:rPr>
                <w:spacing w:val="-2"/>
                <w:sz w:val="22"/>
              </w:rPr>
              <w:t>perRef</w:t>
            </w:r>
          </w:p>
        </w:tc>
      </w:tr>
      <w:tr>
        <w:trPr>
          <w:trHeight w:val="268" w:hRule="atLeast"/>
        </w:trPr>
        <w:tc>
          <w:tcPr>
            <w:tcW w:w="2497" w:type="dxa"/>
          </w:tcPr>
          <w:p>
            <w:pPr>
              <w:pStyle w:val="TableParagraph"/>
              <w:spacing w:line="248" w:lineRule="exact"/>
              <w:ind w:left="107"/>
              <w:rPr>
                <w:sz w:val="22"/>
              </w:rPr>
            </w:pPr>
            <w:r>
              <w:rPr>
                <w:w w:val="85"/>
                <w:sz w:val="22"/>
              </w:rPr>
              <w:t>V</w:t>
            </w:r>
            <w:r>
              <w:rPr>
                <w:spacing w:val="-5"/>
                <w:sz w:val="22"/>
              </w:rPr>
              <w:t> </w:t>
            </w:r>
            <w:r>
              <w:rPr>
                <w:w w:val="85"/>
                <w:sz w:val="22"/>
              </w:rPr>
              <w:t>-</w:t>
            </w:r>
            <w:r>
              <w:rPr>
                <w:spacing w:val="-5"/>
                <w:sz w:val="22"/>
              </w:rPr>
              <w:t> </w:t>
            </w:r>
            <w:r>
              <w:rPr>
                <w:w w:val="85"/>
                <w:sz w:val="22"/>
              </w:rPr>
              <w:t>Saldo</w:t>
            </w:r>
            <w:r>
              <w:rPr>
                <w:spacing w:val="-3"/>
                <w:sz w:val="22"/>
              </w:rPr>
              <w:t> </w:t>
            </w:r>
            <w:r>
              <w:rPr>
                <w:w w:val="85"/>
                <w:sz w:val="22"/>
              </w:rPr>
              <w:t>de</w:t>
            </w:r>
            <w:r>
              <w:rPr>
                <w:spacing w:val="-7"/>
                <w:sz w:val="22"/>
              </w:rPr>
              <w:t> </w:t>
            </w:r>
            <w:r>
              <w:rPr>
                <w:spacing w:val="-2"/>
                <w:w w:val="85"/>
                <w:sz w:val="22"/>
              </w:rPr>
              <w:t>salários</w:t>
            </w:r>
          </w:p>
        </w:tc>
        <w:tc>
          <w:tcPr>
            <w:tcW w:w="1253" w:type="dxa"/>
          </w:tcPr>
          <w:p>
            <w:pPr>
              <w:pStyle w:val="TableParagraph"/>
              <w:spacing w:line="248" w:lineRule="exact"/>
              <w:ind w:left="107"/>
              <w:rPr>
                <w:sz w:val="22"/>
              </w:rPr>
            </w:pPr>
            <w:r>
              <w:rPr>
                <w:spacing w:val="-5"/>
                <w:sz w:val="22"/>
              </w:rPr>
              <w:t>11</w:t>
            </w:r>
          </w:p>
        </w:tc>
        <w:tc>
          <w:tcPr>
            <w:tcW w:w="913" w:type="dxa"/>
          </w:tcPr>
          <w:p>
            <w:pPr>
              <w:pStyle w:val="TableParagraph"/>
              <w:spacing w:line="248" w:lineRule="exact"/>
              <w:ind w:left="17" w:right="88"/>
              <w:jc w:val="center"/>
              <w:rPr>
                <w:sz w:val="22"/>
              </w:rPr>
            </w:pPr>
            <w:r>
              <w:rPr>
                <w:w w:val="75"/>
                <w:sz w:val="22"/>
              </w:rPr>
              <w:t>S-</w:t>
            </w:r>
            <w:r>
              <w:rPr>
                <w:spacing w:val="-4"/>
                <w:sz w:val="22"/>
              </w:rPr>
              <w:t>2299</w:t>
            </w:r>
          </w:p>
        </w:tc>
        <w:tc>
          <w:tcPr>
            <w:tcW w:w="997" w:type="dxa"/>
          </w:tcPr>
          <w:p>
            <w:pPr>
              <w:pStyle w:val="TableParagraph"/>
              <w:spacing w:line="248" w:lineRule="exact"/>
              <w:ind w:left="106"/>
              <w:rPr>
                <w:sz w:val="22"/>
              </w:rPr>
            </w:pPr>
            <w:r>
              <w:rPr>
                <w:spacing w:val="-2"/>
                <w:sz w:val="22"/>
              </w:rPr>
              <w:t>1.200,00</w:t>
            </w:r>
          </w:p>
        </w:tc>
        <w:tc>
          <w:tcPr>
            <w:tcW w:w="2058" w:type="dxa"/>
          </w:tcPr>
          <w:p>
            <w:pPr>
              <w:pStyle w:val="TableParagraph"/>
              <w:spacing w:line="248" w:lineRule="exact"/>
              <w:ind w:left="105"/>
              <w:rPr>
                <w:sz w:val="22"/>
              </w:rPr>
            </w:pPr>
            <w:r>
              <w:rPr>
                <w:w w:val="90"/>
                <w:sz w:val="22"/>
              </w:rPr>
              <w:t>11.111.111/0001-</w:t>
            </w:r>
            <w:r>
              <w:rPr>
                <w:spacing w:val="-5"/>
                <w:sz w:val="22"/>
              </w:rPr>
              <w:t>11</w:t>
            </w:r>
          </w:p>
        </w:tc>
        <w:tc>
          <w:tcPr>
            <w:tcW w:w="766" w:type="dxa"/>
          </w:tcPr>
          <w:p>
            <w:pPr>
              <w:pStyle w:val="TableParagraph"/>
              <w:spacing w:line="248" w:lineRule="exact"/>
              <w:ind w:left="104"/>
              <w:rPr>
                <w:sz w:val="22"/>
              </w:rPr>
            </w:pPr>
            <w:r>
              <w:rPr>
                <w:spacing w:val="-4"/>
                <w:sz w:val="22"/>
              </w:rPr>
              <w:t>0001</w:t>
            </w:r>
          </w:p>
        </w:tc>
        <w:tc>
          <w:tcPr>
            <w:tcW w:w="898" w:type="dxa"/>
          </w:tcPr>
          <w:p>
            <w:pPr>
              <w:pStyle w:val="TableParagraph"/>
              <w:spacing w:line="248" w:lineRule="exact"/>
              <w:ind w:left="104"/>
              <w:rPr>
                <w:sz w:val="22"/>
              </w:rPr>
            </w:pPr>
            <w:r>
              <w:rPr>
                <w:w w:val="92"/>
                <w:sz w:val="22"/>
              </w:rPr>
              <w:t>-</w:t>
            </w:r>
          </w:p>
        </w:tc>
      </w:tr>
      <w:tr>
        <w:trPr>
          <w:trHeight w:val="537" w:hRule="atLeast"/>
        </w:trPr>
        <w:tc>
          <w:tcPr>
            <w:tcW w:w="2497" w:type="dxa"/>
          </w:tcPr>
          <w:p>
            <w:pPr>
              <w:pStyle w:val="TableParagraph"/>
              <w:ind w:left="107"/>
              <w:rPr>
                <w:sz w:val="22"/>
              </w:rPr>
            </w:pPr>
            <w:r>
              <w:rPr>
                <w:spacing w:val="-8"/>
                <w:sz w:val="22"/>
              </w:rPr>
              <w:t>V</w:t>
            </w:r>
            <w:r>
              <w:rPr>
                <w:spacing w:val="-12"/>
                <w:sz w:val="22"/>
              </w:rPr>
              <w:t> </w:t>
            </w:r>
            <w:r>
              <w:rPr>
                <w:spacing w:val="-8"/>
                <w:sz w:val="22"/>
              </w:rPr>
              <w:t>-</w:t>
            </w:r>
            <w:r>
              <w:rPr>
                <w:spacing w:val="-12"/>
                <w:sz w:val="22"/>
              </w:rPr>
              <w:t> </w:t>
            </w:r>
            <w:r>
              <w:rPr>
                <w:spacing w:val="-8"/>
                <w:sz w:val="22"/>
              </w:rPr>
              <w:t>13º</w:t>
            </w:r>
            <w:r>
              <w:rPr>
                <w:spacing w:val="-11"/>
                <w:sz w:val="22"/>
              </w:rPr>
              <w:t> </w:t>
            </w:r>
            <w:r>
              <w:rPr>
                <w:spacing w:val="-8"/>
                <w:sz w:val="22"/>
              </w:rPr>
              <w:t>salário</w:t>
            </w:r>
          </w:p>
          <w:p>
            <w:pPr>
              <w:pStyle w:val="TableParagraph"/>
              <w:spacing w:line="248" w:lineRule="exact" w:before="16"/>
              <w:ind w:left="107"/>
              <w:rPr>
                <w:sz w:val="22"/>
              </w:rPr>
            </w:pPr>
            <w:r>
              <w:rPr>
                <w:spacing w:val="-2"/>
                <w:sz w:val="22"/>
              </w:rPr>
              <w:t>proporcional</w:t>
            </w:r>
          </w:p>
        </w:tc>
        <w:tc>
          <w:tcPr>
            <w:tcW w:w="1253" w:type="dxa"/>
          </w:tcPr>
          <w:p>
            <w:pPr>
              <w:pStyle w:val="TableParagraph"/>
              <w:ind w:left="107"/>
              <w:rPr>
                <w:sz w:val="22"/>
              </w:rPr>
            </w:pPr>
            <w:r>
              <w:rPr>
                <w:spacing w:val="-5"/>
                <w:sz w:val="22"/>
              </w:rPr>
              <w:t>12</w:t>
            </w:r>
          </w:p>
        </w:tc>
        <w:tc>
          <w:tcPr>
            <w:tcW w:w="913" w:type="dxa"/>
          </w:tcPr>
          <w:p>
            <w:pPr>
              <w:pStyle w:val="TableParagraph"/>
              <w:ind w:left="17" w:right="88"/>
              <w:jc w:val="center"/>
              <w:rPr>
                <w:sz w:val="22"/>
              </w:rPr>
            </w:pPr>
            <w:r>
              <w:rPr>
                <w:w w:val="75"/>
                <w:sz w:val="22"/>
              </w:rPr>
              <w:t>S-</w:t>
            </w:r>
            <w:r>
              <w:rPr>
                <w:spacing w:val="-4"/>
                <w:sz w:val="22"/>
              </w:rPr>
              <w:t>2299</w:t>
            </w:r>
          </w:p>
        </w:tc>
        <w:tc>
          <w:tcPr>
            <w:tcW w:w="997" w:type="dxa"/>
          </w:tcPr>
          <w:p>
            <w:pPr>
              <w:pStyle w:val="TableParagraph"/>
              <w:ind w:right="97"/>
              <w:jc w:val="right"/>
              <w:rPr>
                <w:sz w:val="22"/>
              </w:rPr>
            </w:pPr>
            <w:r>
              <w:rPr>
                <w:spacing w:val="-2"/>
                <w:sz w:val="22"/>
              </w:rPr>
              <w:t>900,00</w:t>
            </w:r>
          </w:p>
        </w:tc>
        <w:tc>
          <w:tcPr>
            <w:tcW w:w="2058" w:type="dxa"/>
          </w:tcPr>
          <w:p>
            <w:pPr>
              <w:pStyle w:val="TableParagraph"/>
              <w:ind w:left="105"/>
              <w:rPr>
                <w:sz w:val="22"/>
              </w:rPr>
            </w:pPr>
            <w:r>
              <w:rPr>
                <w:w w:val="90"/>
                <w:sz w:val="22"/>
              </w:rPr>
              <w:t>11.111.111/0001-</w:t>
            </w:r>
            <w:r>
              <w:rPr>
                <w:spacing w:val="-5"/>
                <w:sz w:val="22"/>
              </w:rPr>
              <w:t>11</w:t>
            </w:r>
          </w:p>
        </w:tc>
        <w:tc>
          <w:tcPr>
            <w:tcW w:w="766" w:type="dxa"/>
          </w:tcPr>
          <w:p>
            <w:pPr>
              <w:pStyle w:val="TableParagraph"/>
              <w:ind w:left="104"/>
              <w:rPr>
                <w:sz w:val="22"/>
              </w:rPr>
            </w:pPr>
            <w:r>
              <w:rPr>
                <w:spacing w:val="-4"/>
                <w:sz w:val="22"/>
              </w:rPr>
              <w:t>0001</w:t>
            </w:r>
          </w:p>
        </w:tc>
        <w:tc>
          <w:tcPr>
            <w:tcW w:w="898" w:type="dxa"/>
          </w:tcPr>
          <w:p>
            <w:pPr>
              <w:pStyle w:val="TableParagraph"/>
              <w:ind w:left="104"/>
              <w:rPr>
                <w:sz w:val="22"/>
              </w:rPr>
            </w:pPr>
            <w:r>
              <w:rPr>
                <w:w w:val="92"/>
                <w:sz w:val="22"/>
              </w:rPr>
              <w:t>-</w:t>
            </w:r>
          </w:p>
        </w:tc>
      </w:tr>
      <w:tr>
        <w:trPr>
          <w:trHeight w:val="268" w:hRule="atLeast"/>
        </w:trPr>
        <w:tc>
          <w:tcPr>
            <w:tcW w:w="2497" w:type="dxa"/>
          </w:tcPr>
          <w:p>
            <w:pPr>
              <w:pStyle w:val="TableParagraph"/>
              <w:spacing w:line="248" w:lineRule="exact"/>
              <w:ind w:left="107"/>
              <w:rPr>
                <w:sz w:val="22"/>
              </w:rPr>
            </w:pPr>
            <w:r>
              <w:rPr>
                <w:w w:val="85"/>
                <w:sz w:val="22"/>
              </w:rPr>
              <w:t>V</w:t>
            </w:r>
            <w:r>
              <w:rPr>
                <w:spacing w:val="-9"/>
                <w:sz w:val="22"/>
              </w:rPr>
              <w:t> </w:t>
            </w:r>
            <w:r>
              <w:rPr>
                <w:w w:val="85"/>
                <w:sz w:val="22"/>
              </w:rPr>
              <w:t>-</w:t>
            </w:r>
            <w:r>
              <w:rPr>
                <w:spacing w:val="-8"/>
                <w:sz w:val="22"/>
              </w:rPr>
              <w:t> </w:t>
            </w:r>
            <w:r>
              <w:rPr>
                <w:w w:val="85"/>
                <w:sz w:val="22"/>
              </w:rPr>
              <w:t>Férias</w:t>
            </w:r>
            <w:r>
              <w:rPr>
                <w:spacing w:val="-8"/>
                <w:sz w:val="22"/>
              </w:rPr>
              <w:t> </w:t>
            </w:r>
            <w:r>
              <w:rPr>
                <w:spacing w:val="-2"/>
                <w:w w:val="85"/>
                <w:sz w:val="22"/>
              </w:rPr>
              <w:t>proporcionais</w:t>
            </w:r>
          </w:p>
        </w:tc>
        <w:tc>
          <w:tcPr>
            <w:tcW w:w="1253" w:type="dxa"/>
          </w:tcPr>
          <w:p>
            <w:pPr>
              <w:pStyle w:val="TableParagraph"/>
              <w:spacing w:line="248" w:lineRule="exact"/>
              <w:ind w:left="107"/>
              <w:rPr>
                <w:sz w:val="22"/>
              </w:rPr>
            </w:pPr>
            <w:r>
              <w:rPr>
                <w:spacing w:val="-5"/>
                <w:sz w:val="22"/>
              </w:rPr>
              <w:t>00</w:t>
            </w:r>
          </w:p>
        </w:tc>
        <w:tc>
          <w:tcPr>
            <w:tcW w:w="913" w:type="dxa"/>
          </w:tcPr>
          <w:p>
            <w:pPr>
              <w:pStyle w:val="TableParagraph"/>
              <w:spacing w:line="248" w:lineRule="exact"/>
              <w:ind w:left="17" w:right="88"/>
              <w:jc w:val="center"/>
              <w:rPr>
                <w:sz w:val="22"/>
              </w:rPr>
            </w:pPr>
            <w:r>
              <w:rPr>
                <w:w w:val="75"/>
                <w:sz w:val="22"/>
              </w:rPr>
              <w:t>S-</w:t>
            </w:r>
            <w:r>
              <w:rPr>
                <w:spacing w:val="-4"/>
                <w:sz w:val="22"/>
              </w:rPr>
              <w:t>2299</w:t>
            </w:r>
          </w:p>
        </w:tc>
        <w:tc>
          <w:tcPr>
            <w:tcW w:w="997" w:type="dxa"/>
          </w:tcPr>
          <w:p>
            <w:pPr>
              <w:pStyle w:val="TableParagraph"/>
              <w:spacing w:line="248" w:lineRule="exact"/>
              <w:ind w:left="106"/>
              <w:rPr>
                <w:sz w:val="22"/>
              </w:rPr>
            </w:pPr>
            <w:r>
              <w:rPr>
                <w:spacing w:val="-2"/>
                <w:sz w:val="22"/>
              </w:rPr>
              <w:t>1.100,00</w:t>
            </w:r>
          </w:p>
        </w:tc>
        <w:tc>
          <w:tcPr>
            <w:tcW w:w="2058" w:type="dxa"/>
          </w:tcPr>
          <w:p>
            <w:pPr>
              <w:pStyle w:val="TableParagraph"/>
              <w:spacing w:line="248" w:lineRule="exact"/>
              <w:ind w:left="105"/>
              <w:rPr>
                <w:sz w:val="22"/>
              </w:rPr>
            </w:pPr>
            <w:r>
              <w:rPr>
                <w:w w:val="90"/>
                <w:sz w:val="22"/>
              </w:rPr>
              <w:t>11.111.111/0001-</w:t>
            </w:r>
            <w:r>
              <w:rPr>
                <w:spacing w:val="-5"/>
                <w:sz w:val="22"/>
              </w:rPr>
              <w:t>11</w:t>
            </w:r>
          </w:p>
        </w:tc>
        <w:tc>
          <w:tcPr>
            <w:tcW w:w="766" w:type="dxa"/>
          </w:tcPr>
          <w:p>
            <w:pPr>
              <w:pStyle w:val="TableParagraph"/>
              <w:spacing w:line="248" w:lineRule="exact"/>
              <w:ind w:left="104"/>
              <w:rPr>
                <w:sz w:val="22"/>
              </w:rPr>
            </w:pPr>
            <w:r>
              <w:rPr>
                <w:spacing w:val="-4"/>
                <w:sz w:val="22"/>
              </w:rPr>
              <w:t>0001</w:t>
            </w:r>
          </w:p>
        </w:tc>
        <w:tc>
          <w:tcPr>
            <w:tcW w:w="898" w:type="dxa"/>
          </w:tcPr>
          <w:p>
            <w:pPr>
              <w:pStyle w:val="TableParagraph"/>
              <w:spacing w:line="248" w:lineRule="exact"/>
              <w:ind w:left="104"/>
              <w:rPr>
                <w:sz w:val="22"/>
              </w:rPr>
            </w:pPr>
            <w:r>
              <w:rPr>
                <w:w w:val="92"/>
                <w:sz w:val="22"/>
              </w:rPr>
              <w:t>-</w:t>
            </w:r>
          </w:p>
        </w:tc>
      </w:tr>
      <w:tr>
        <w:trPr>
          <w:trHeight w:val="268" w:hRule="atLeast"/>
        </w:trPr>
        <w:tc>
          <w:tcPr>
            <w:tcW w:w="2497" w:type="dxa"/>
          </w:tcPr>
          <w:p>
            <w:pPr>
              <w:pStyle w:val="TableParagraph"/>
              <w:spacing w:line="248" w:lineRule="exact"/>
              <w:ind w:left="107"/>
              <w:rPr>
                <w:sz w:val="22"/>
              </w:rPr>
            </w:pPr>
            <w:r>
              <w:rPr>
                <w:w w:val="85"/>
                <w:sz w:val="22"/>
              </w:rPr>
              <w:t>V-</w:t>
            </w:r>
            <w:r>
              <w:rPr>
                <w:sz w:val="22"/>
              </w:rPr>
              <w:t> </w:t>
            </w:r>
            <w:r>
              <w:rPr>
                <w:w w:val="85"/>
                <w:sz w:val="22"/>
              </w:rPr>
              <w:t>Horas</w:t>
            </w:r>
            <w:r>
              <w:rPr>
                <w:spacing w:val="-1"/>
                <w:sz w:val="22"/>
              </w:rPr>
              <w:t> </w:t>
            </w:r>
            <w:r>
              <w:rPr>
                <w:spacing w:val="-2"/>
                <w:w w:val="85"/>
                <w:sz w:val="22"/>
              </w:rPr>
              <w:t>Extras</w:t>
            </w:r>
          </w:p>
        </w:tc>
        <w:tc>
          <w:tcPr>
            <w:tcW w:w="1253" w:type="dxa"/>
          </w:tcPr>
          <w:p>
            <w:pPr>
              <w:pStyle w:val="TableParagraph"/>
              <w:spacing w:line="248" w:lineRule="exact"/>
              <w:ind w:left="107"/>
              <w:rPr>
                <w:sz w:val="22"/>
              </w:rPr>
            </w:pPr>
            <w:r>
              <w:rPr>
                <w:spacing w:val="-5"/>
                <w:sz w:val="22"/>
              </w:rPr>
              <w:t>11</w:t>
            </w:r>
          </w:p>
        </w:tc>
        <w:tc>
          <w:tcPr>
            <w:tcW w:w="913" w:type="dxa"/>
          </w:tcPr>
          <w:p>
            <w:pPr>
              <w:pStyle w:val="TableParagraph"/>
              <w:spacing w:line="248" w:lineRule="exact"/>
              <w:ind w:left="17" w:right="88"/>
              <w:jc w:val="center"/>
              <w:rPr>
                <w:sz w:val="22"/>
              </w:rPr>
            </w:pPr>
            <w:r>
              <w:rPr>
                <w:w w:val="75"/>
                <w:sz w:val="22"/>
              </w:rPr>
              <w:t>S-</w:t>
            </w:r>
            <w:r>
              <w:rPr>
                <w:spacing w:val="-4"/>
                <w:sz w:val="22"/>
              </w:rPr>
              <w:t>2299</w:t>
            </w:r>
          </w:p>
        </w:tc>
        <w:tc>
          <w:tcPr>
            <w:tcW w:w="997" w:type="dxa"/>
          </w:tcPr>
          <w:p>
            <w:pPr>
              <w:pStyle w:val="TableParagraph"/>
              <w:spacing w:line="248" w:lineRule="exact"/>
              <w:ind w:right="97"/>
              <w:jc w:val="right"/>
              <w:rPr>
                <w:sz w:val="22"/>
              </w:rPr>
            </w:pPr>
            <w:r>
              <w:rPr>
                <w:spacing w:val="-2"/>
                <w:sz w:val="22"/>
              </w:rPr>
              <w:t>300,00</w:t>
            </w:r>
          </w:p>
        </w:tc>
        <w:tc>
          <w:tcPr>
            <w:tcW w:w="2058" w:type="dxa"/>
          </w:tcPr>
          <w:p>
            <w:pPr>
              <w:pStyle w:val="TableParagraph"/>
              <w:spacing w:line="248" w:lineRule="exact"/>
              <w:ind w:left="105"/>
              <w:rPr>
                <w:sz w:val="22"/>
              </w:rPr>
            </w:pPr>
            <w:r>
              <w:rPr>
                <w:w w:val="90"/>
                <w:sz w:val="22"/>
              </w:rPr>
              <w:t>11.111.111/0001-</w:t>
            </w:r>
            <w:r>
              <w:rPr>
                <w:spacing w:val="-5"/>
                <w:sz w:val="22"/>
              </w:rPr>
              <w:t>11</w:t>
            </w:r>
          </w:p>
        </w:tc>
        <w:tc>
          <w:tcPr>
            <w:tcW w:w="766" w:type="dxa"/>
          </w:tcPr>
          <w:p>
            <w:pPr>
              <w:pStyle w:val="TableParagraph"/>
              <w:spacing w:line="248" w:lineRule="exact"/>
              <w:ind w:left="104"/>
              <w:rPr>
                <w:sz w:val="22"/>
              </w:rPr>
            </w:pPr>
            <w:r>
              <w:rPr>
                <w:spacing w:val="-4"/>
                <w:sz w:val="22"/>
              </w:rPr>
              <w:t>0001</w:t>
            </w:r>
          </w:p>
        </w:tc>
        <w:tc>
          <w:tcPr>
            <w:tcW w:w="898" w:type="dxa"/>
          </w:tcPr>
          <w:p>
            <w:pPr>
              <w:pStyle w:val="TableParagraph"/>
              <w:spacing w:line="248" w:lineRule="exact"/>
              <w:ind w:left="104"/>
              <w:rPr>
                <w:sz w:val="22"/>
              </w:rPr>
            </w:pPr>
            <w:r>
              <w:rPr>
                <w:w w:val="92"/>
                <w:sz w:val="22"/>
              </w:rPr>
              <w:t>-</w:t>
            </w:r>
          </w:p>
        </w:tc>
      </w:tr>
      <w:tr>
        <w:trPr>
          <w:trHeight w:val="537" w:hRule="atLeast"/>
        </w:trPr>
        <w:tc>
          <w:tcPr>
            <w:tcW w:w="2497" w:type="dxa"/>
          </w:tcPr>
          <w:p>
            <w:pPr>
              <w:pStyle w:val="TableParagraph"/>
              <w:ind w:left="107"/>
              <w:rPr>
                <w:sz w:val="22"/>
              </w:rPr>
            </w:pPr>
            <w:r>
              <w:rPr>
                <w:w w:val="90"/>
                <w:sz w:val="22"/>
              </w:rPr>
              <w:t>D</w:t>
            </w:r>
            <w:r>
              <w:rPr>
                <w:spacing w:val="-4"/>
                <w:w w:val="90"/>
                <w:sz w:val="22"/>
              </w:rPr>
              <w:t> </w:t>
            </w:r>
            <w:r>
              <w:rPr>
                <w:w w:val="90"/>
                <w:sz w:val="22"/>
              </w:rPr>
              <w:t>-</w:t>
            </w:r>
            <w:r>
              <w:rPr>
                <w:spacing w:val="-7"/>
                <w:w w:val="90"/>
                <w:sz w:val="22"/>
              </w:rPr>
              <w:t> </w:t>
            </w:r>
            <w:r>
              <w:rPr>
                <w:w w:val="90"/>
                <w:sz w:val="22"/>
              </w:rPr>
              <w:t>Desconto</w:t>
            </w:r>
            <w:r>
              <w:rPr>
                <w:spacing w:val="-5"/>
                <w:w w:val="90"/>
                <w:sz w:val="22"/>
              </w:rPr>
              <w:t> </w:t>
            </w:r>
            <w:r>
              <w:rPr>
                <w:w w:val="90"/>
                <w:sz w:val="22"/>
              </w:rPr>
              <w:t>de</w:t>
            </w:r>
            <w:r>
              <w:rPr>
                <w:spacing w:val="-7"/>
                <w:w w:val="90"/>
                <w:sz w:val="22"/>
              </w:rPr>
              <w:t> </w:t>
            </w:r>
            <w:r>
              <w:rPr>
                <w:spacing w:val="-2"/>
                <w:w w:val="90"/>
                <w:sz w:val="22"/>
              </w:rPr>
              <w:t>aviso</w:t>
            </w:r>
          </w:p>
          <w:p>
            <w:pPr>
              <w:pStyle w:val="TableParagraph"/>
              <w:spacing w:line="248" w:lineRule="exact" w:before="16"/>
              <w:ind w:left="107"/>
              <w:rPr>
                <w:sz w:val="22"/>
              </w:rPr>
            </w:pPr>
            <w:r>
              <w:rPr>
                <w:w w:val="90"/>
                <w:sz w:val="22"/>
              </w:rPr>
              <w:t>prévio</w:t>
            </w:r>
            <w:r>
              <w:rPr>
                <w:spacing w:val="1"/>
                <w:sz w:val="22"/>
              </w:rPr>
              <w:t> </w:t>
            </w:r>
            <w:r>
              <w:rPr>
                <w:w w:val="90"/>
                <w:sz w:val="22"/>
              </w:rPr>
              <w:t>não</w:t>
            </w:r>
            <w:r>
              <w:rPr>
                <w:spacing w:val="2"/>
                <w:sz w:val="22"/>
              </w:rPr>
              <w:t> </w:t>
            </w:r>
            <w:r>
              <w:rPr>
                <w:spacing w:val="-2"/>
                <w:w w:val="90"/>
                <w:sz w:val="22"/>
              </w:rPr>
              <w:t>cumprido</w:t>
            </w:r>
          </w:p>
        </w:tc>
        <w:tc>
          <w:tcPr>
            <w:tcW w:w="1253" w:type="dxa"/>
          </w:tcPr>
          <w:p>
            <w:pPr>
              <w:pStyle w:val="TableParagraph"/>
              <w:ind w:left="107"/>
              <w:rPr>
                <w:sz w:val="22"/>
              </w:rPr>
            </w:pPr>
            <w:r>
              <w:rPr>
                <w:spacing w:val="-5"/>
                <w:sz w:val="22"/>
              </w:rPr>
              <w:t>21</w:t>
            </w:r>
          </w:p>
        </w:tc>
        <w:tc>
          <w:tcPr>
            <w:tcW w:w="913" w:type="dxa"/>
          </w:tcPr>
          <w:p>
            <w:pPr>
              <w:pStyle w:val="TableParagraph"/>
              <w:ind w:left="17" w:right="88"/>
              <w:jc w:val="center"/>
              <w:rPr>
                <w:sz w:val="22"/>
              </w:rPr>
            </w:pPr>
            <w:r>
              <w:rPr>
                <w:w w:val="75"/>
                <w:sz w:val="22"/>
              </w:rPr>
              <w:t>S-</w:t>
            </w:r>
            <w:r>
              <w:rPr>
                <w:spacing w:val="-4"/>
                <w:sz w:val="22"/>
              </w:rPr>
              <w:t>2299</w:t>
            </w:r>
          </w:p>
        </w:tc>
        <w:tc>
          <w:tcPr>
            <w:tcW w:w="997" w:type="dxa"/>
          </w:tcPr>
          <w:p>
            <w:pPr>
              <w:pStyle w:val="TableParagraph"/>
              <w:ind w:left="106"/>
              <w:rPr>
                <w:sz w:val="22"/>
              </w:rPr>
            </w:pPr>
            <w:r>
              <w:rPr>
                <w:spacing w:val="-2"/>
                <w:sz w:val="22"/>
              </w:rPr>
              <w:t>1.200,00</w:t>
            </w:r>
          </w:p>
        </w:tc>
        <w:tc>
          <w:tcPr>
            <w:tcW w:w="2058" w:type="dxa"/>
          </w:tcPr>
          <w:p>
            <w:pPr>
              <w:pStyle w:val="TableParagraph"/>
              <w:ind w:left="105"/>
              <w:rPr>
                <w:sz w:val="22"/>
              </w:rPr>
            </w:pPr>
            <w:r>
              <w:rPr>
                <w:w w:val="90"/>
                <w:sz w:val="22"/>
              </w:rPr>
              <w:t>11.111.111/0001-</w:t>
            </w:r>
            <w:r>
              <w:rPr>
                <w:spacing w:val="-5"/>
                <w:sz w:val="22"/>
              </w:rPr>
              <w:t>11</w:t>
            </w:r>
          </w:p>
        </w:tc>
        <w:tc>
          <w:tcPr>
            <w:tcW w:w="766" w:type="dxa"/>
          </w:tcPr>
          <w:p>
            <w:pPr>
              <w:pStyle w:val="TableParagraph"/>
              <w:ind w:left="104"/>
              <w:rPr>
                <w:sz w:val="22"/>
              </w:rPr>
            </w:pPr>
            <w:r>
              <w:rPr>
                <w:spacing w:val="-4"/>
                <w:sz w:val="22"/>
              </w:rPr>
              <w:t>0001</w:t>
            </w:r>
          </w:p>
        </w:tc>
        <w:tc>
          <w:tcPr>
            <w:tcW w:w="898" w:type="dxa"/>
          </w:tcPr>
          <w:p>
            <w:pPr>
              <w:pStyle w:val="TableParagraph"/>
              <w:ind w:left="104"/>
              <w:rPr>
                <w:sz w:val="22"/>
              </w:rPr>
            </w:pPr>
            <w:r>
              <w:rPr>
                <w:w w:val="92"/>
                <w:sz w:val="22"/>
              </w:rPr>
              <w:t>-</w:t>
            </w:r>
          </w:p>
        </w:tc>
      </w:tr>
      <w:tr>
        <w:trPr>
          <w:trHeight w:val="268" w:hRule="atLeast"/>
        </w:trPr>
        <w:tc>
          <w:tcPr>
            <w:tcW w:w="2497" w:type="dxa"/>
          </w:tcPr>
          <w:p>
            <w:pPr>
              <w:pStyle w:val="TableParagraph"/>
              <w:spacing w:line="248" w:lineRule="exact"/>
              <w:ind w:left="107"/>
              <w:rPr>
                <w:sz w:val="22"/>
              </w:rPr>
            </w:pPr>
            <w:r>
              <w:rPr>
                <w:w w:val="90"/>
                <w:sz w:val="22"/>
              </w:rPr>
              <w:t>D</w:t>
            </w:r>
            <w:r>
              <w:rPr>
                <w:spacing w:val="-4"/>
                <w:w w:val="90"/>
                <w:sz w:val="22"/>
              </w:rPr>
              <w:t> </w:t>
            </w:r>
            <w:r>
              <w:rPr>
                <w:w w:val="90"/>
                <w:sz w:val="22"/>
              </w:rPr>
              <w:t>-</w:t>
            </w:r>
            <w:r>
              <w:rPr>
                <w:spacing w:val="-7"/>
                <w:w w:val="90"/>
                <w:sz w:val="22"/>
              </w:rPr>
              <w:t> </w:t>
            </w:r>
            <w:r>
              <w:rPr>
                <w:w w:val="90"/>
                <w:sz w:val="22"/>
              </w:rPr>
              <w:t>Desconto</w:t>
            </w:r>
            <w:r>
              <w:rPr>
                <w:spacing w:val="-5"/>
                <w:w w:val="90"/>
                <w:sz w:val="22"/>
              </w:rPr>
              <w:t> </w:t>
            </w:r>
            <w:r>
              <w:rPr>
                <w:w w:val="90"/>
                <w:sz w:val="22"/>
              </w:rPr>
              <w:t>de</w:t>
            </w:r>
            <w:r>
              <w:rPr>
                <w:spacing w:val="-7"/>
                <w:w w:val="90"/>
                <w:sz w:val="22"/>
              </w:rPr>
              <w:t> </w:t>
            </w:r>
            <w:r>
              <w:rPr>
                <w:spacing w:val="-2"/>
                <w:w w:val="90"/>
                <w:sz w:val="22"/>
              </w:rPr>
              <w:t>faltas</w:t>
            </w:r>
          </w:p>
        </w:tc>
        <w:tc>
          <w:tcPr>
            <w:tcW w:w="1253" w:type="dxa"/>
          </w:tcPr>
          <w:p>
            <w:pPr>
              <w:pStyle w:val="TableParagraph"/>
              <w:spacing w:line="248" w:lineRule="exact"/>
              <w:ind w:left="107"/>
              <w:rPr>
                <w:sz w:val="22"/>
              </w:rPr>
            </w:pPr>
            <w:r>
              <w:rPr>
                <w:spacing w:val="-5"/>
                <w:sz w:val="22"/>
              </w:rPr>
              <w:t>11</w:t>
            </w:r>
          </w:p>
        </w:tc>
        <w:tc>
          <w:tcPr>
            <w:tcW w:w="913" w:type="dxa"/>
          </w:tcPr>
          <w:p>
            <w:pPr>
              <w:pStyle w:val="TableParagraph"/>
              <w:spacing w:line="248" w:lineRule="exact"/>
              <w:ind w:left="17" w:right="88"/>
              <w:jc w:val="center"/>
              <w:rPr>
                <w:sz w:val="22"/>
              </w:rPr>
            </w:pPr>
            <w:r>
              <w:rPr>
                <w:w w:val="75"/>
                <w:sz w:val="22"/>
              </w:rPr>
              <w:t>S-</w:t>
            </w:r>
            <w:r>
              <w:rPr>
                <w:spacing w:val="-4"/>
                <w:sz w:val="22"/>
              </w:rPr>
              <w:t>2299</w:t>
            </w:r>
          </w:p>
        </w:tc>
        <w:tc>
          <w:tcPr>
            <w:tcW w:w="997" w:type="dxa"/>
          </w:tcPr>
          <w:p>
            <w:pPr>
              <w:pStyle w:val="TableParagraph"/>
              <w:spacing w:line="248" w:lineRule="exact"/>
              <w:ind w:right="97"/>
              <w:jc w:val="right"/>
              <w:rPr>
                <w:sz w:val="22"/>
              </w:rPr>
            </w:pPr>
            <w:r>
              <w:rPr>
                <w:spacing w:val="-2"/>
                <w:sz w:val="22"/>
              </w:rPr>
              <w:t>200,00</w:t>
            </w:r>
          </w:p>
        </w:tc>
        <w:tc>
          <w:tcPr>
            <w:tcW w:w="2058" w:type="dxa"/>
          </w:tcPr>
          <w:p>
            <w:pPr>
              <w:pStyle w:val="TableParagraph"/>
              <w:spacing w:line="248" w:lineRule="exact"/>
              <w:ind w:left="105"/>
              <w:rPr>
                <w:sz w:val="22"/>
              </w:rPr>
            </w:pPr>
            <w:r>
              <w:rPr>
                <w:w w:val="90"/>
                <w:sz w:val="22"/>
              </w:rPr>
              <w:t>11.111.111/0001-</w:t>
            </w:r>
            <w:r>
              <w:rPr>
                <w:spacing w:val="-5"/>
                <w:sz w:val="22"/>
              </w:rPr>
              <w:t>11</w:t>
            </w:r>
          </w:p>
        </w:tc>
        <w:tc>
          <w:tcPr>
            <w:tcW w:w="766" w:type="dxa"/>
          </w:tcPr>
          <w:p>
            <w:pPr>
              <w:pStyle w:val="TableParagraph"/>
              <w:spacing w:line="248" w:lineRule="exact"/>
              <w:ind w:left="104"/>
              <w:rPr>
                <w:sz w:val="22"/>
              </w:rPr>
            </w:pPr>
            <w:r>
              <w:rPr>
                <w:spacing w:val="-4"/>
                <w:sz w:val="22"/>
              </w:rPr>
              <w:t>0001</w:t>
            </w:r>
          </w:p>
        </w:tc>
        <w:tc>
          <w:tcPr>
            <w:tcW w:w="898" w:type="dxa"/>
          </w:tcPr>
          <w:p>
            <w:pPr>
              <w:pStyle w:val="TableParagraph"/>
              <w:spacing w:line="248" w:lineRule="exact"/>
              <w:ind w:left="104"/>
              <w:rPr>
                <w:sz w:val="22"/>
              </w:rPr>
            </w:pPr>
            <w:r>
              <w:rPr>
                <w:w w:val="92"/>
                <w:sz w:val="22"/>
              </w:rPr>
              <w:t>-</w:t>
            </w:r>
          </w:p>
        </w:tc>
      </w:tr>
      <w:tr>
        <w:trPr>
          <w:trHeight w:val="537" w:hRule="atLeast"/>
        </w:trPr>
        <w:tc>
          <w:tcPr>
            <w:tcW w:w="2497" w:type="dxa"/>
          </w:tcPr>
          <w:p>
            <w:pPr>
              <w:pStyle w:val="TableParagraph"/>
              <w:ind w:left="107"/>
              <w:rPr>
                <w:sz w:val="22"/>
              </w:rPr>
            </w:pPr>
            <w:r>
              <w:rPr>
                <w:w w:val="90"/>
                <w:sz w:val="22"/>
              </w:rPr>
              <w:t>D</w:t>
            </w:r>
            <w:r>
              <w:rPr>
                <w:spacing w:val="-10"/>
                <w:w w:val="90"/>
                <w:sz w:val="22"/>
              </w:rPr>
              <w:t> </w:t>
            </w:r>
            <w:r>
              <w:rPr>
                <w:w w:val="90"/>
                <w:sz w:val="22"/>
              </w:rPr>
              <w:t>-</w:t>
            </w:r>
            <w:r>
              <w:rPr>
                <w:spacing w:val="-9"/>
                <w:w w:val="90"/>
                <w:sz w:val="22"/>
              </w:rPr>
              <w:t> </w:t>
            </w:r>
            <w:r>
              <w:rPr>
                <w:spacing w:val="-2"/>
                <w:w w:val="90"/>
                <w:sz w:val="22"/>
              </w:rPr>
              <w:t>Desconto</w:t>
            </w:r>
          </w:p>
          <w:p>
            <w:pPr>
              <w:pStyle w:val="TableParagraph"/>
              <w:spacing w:line="248" w:lineRule="exact" w:before="16"/>
              <w:ind w:left="107"/>
              <w:rPr>
                <w:sz w:val="22"/>
              </w:rPr>
            </w:pPr>
            <w:r>
              <w:rPr>
                <w:spacing w:val="2"/>
                <w:w w:val="90"/>
                <w:sz w:val="22"/>
              </w:rPr>
              <w:t>adiantamento</w:t>
            </w:r>
            <w:r>
              <w:rPr>
                <w:spacing w:val="17"/>
                <w:sz w:val="22"/>
              </w:rPr>
              <w:t> </w:t>
            </w:r>
            <w:r>
              <w:rPr>
                <w:spacing w:val="-5"/>
                <w:sz w:val="22"/>
              </w:rPr>
              <w:t>13º</w:t>
            </w:r>
          </w:p>
        </w:tc>
        <w:tc>
          <w:tcPr>
            <w:tcW w:w="1253" w:type="dxa"/>
          </w:tcPr>
          <w:p>
            <w:pPr>
              <w:pStyle w:val="TableParagraph"/>
              <w:ind w:left="107"/>
              <w:rPr>
                <w:sz w:val="22"/>
              </w:rPr>
            </w:pPr>
            <w:r>
              <w:rPr>
                <w:spacing w:val="-5"/>
                <w:sz w:val="22"/>
              </w:rPr>
              <w:t>12</w:t>
            </w:r>
          </w:p>
        </w:tc>
        <w:tc>
          <w:tcPr>
            <w:tcW w:w="913" w:type="dxa"/>
          </w:tcPr>
          <w:p>
            <w:pPr>
              <w:pStyle w:val="TableParagraph"/>
              <w:ind w:left="17" w:right="88"/>
              <w:jc w:val="center"/>
              <w:rPr>
                <w:sz w:val="22"/>
              </w:rPr>
            </w:pPr>
            <w:r>
              <w:rPr>
                <w:w w:val="75"/>
                <w:sz w:val="22"/>
              </w:rPr>
              <w:t>S-</w:t>
            </w:r>
            <w:r>
              <w:rPr>
                <w:spacing w:val="-4"/>
                <w:sz w:val="22"/>
              </w:rPr>
              <w:t>2299</w:t>
            </w:r>
          </w:p>
        </w:tc>
        <w:tc>
          <w:tcPr>
            <w:tcW w:w="997" w:type="dxa"/>
          </w:tcPr>
          <w:p>
            <w:pPr>
              <w:pStyle w:val="TableParagraph"/>
              <w:ind w:right="97"/>
              <w:jc w:val="right"/>
              <w:rPr>
                <w:sz w:val="22"/>
              </w:rPr>
            </w:pPr>
            <w:r>
              <w:rPr>
                <w:spacing w:val="-2"/>
                <w:sz w:val="22"/>
              </w:rPr>
              <w:t>600,00</w:t>
            </w:r>
          </w:p>
        </w:tc>
        <w:tc>
          <w:tcPr>
            <w:tcW w:w="2058" w:type="dxa"/>
          </w:tcPr>
          <w:p>
            <w:pPr>
              <w:pStyle w:val="TableParagraph"/>
              <w:ind w:left="105"/>
              <w:rPr>
                <w:sz w:val="22"/>
              </w:rPr>
            </w:pPr>
            <w:r>
              <w:rPr>
                <w:w w:val="90"/>
                <w:sz w:val="22"/>
              </w:rPr>
              <w:t>11.111.111/0001-</w:t>
            </w:r>
            <w:r>
              <w:rPr>
                <w:spacing w:val="-5"/>
                <w:sz w:val="22"/>
              </w:rPr>
              <w:t>11</w:t>
            </w:r>
          </w:p>
        </w:tc>
        <w:tc>
          <w:tcPr>
            <w:tcW w:w="766" w:type="dxa"/>
          </w:tcPr>
          <w:p>
            <w:pPr>
              <w:pStyle w:val="TableParagraph"/>
              <w:ind w:left="104"/>
              <w:rPr>
                <w:sz w:val="22"/>
              </w:rPr>
            </w:pPr>
            <w:r>
              <w:rPr>
                <w:spacing w:val="-4"/>
                <w:sz w:val="22"/>
              </w:rPr>
              <w:t>0001</w:t>
            </w:r>
          </w:p>
        </w:tc>
        <w:tc>
          <w:tcPr>
            <w:tcW w:w="898" w:type="dxa"/>
          </w:tcPr>
          <w:p>
            <w:pPr>
              <w:pStyle w:val="TableParagraph"/>
              <w:ind w:left="104"/>
              <w:rPr>
                <w:sz w:val="22"/>
              </w:rPr>
            </w:pPr>
            <w:r>
              <w:rPr>
                <w:w w:val="92"/>
                <w:sz w:val="22"/>
              </w:rPr>
              <w:t>-</w:t>
            </w:r>
          </w:p>
        </w:tc>
      </w:tr>
    </w:tbl>
    <w:p>
      <w:pPr>
        <w:pStyle w:val="BodyText"/>
        <w:spacing w:before="3"/>
        <w:ind w:left="786"/>
        <w:jc w:val="left"/>
      </w:pPr>
      <w:r>
        <w:rPr>
          <w:w w:val="90"/>
        </w:rPr>
        <w:t>Totalizador</w:t>
      </w:r>
      <w:r>
        <w:rPr>
          <w:spacing w:val="-5"/>
        </w:rPr>
        <w:t> </w:t>
      </w:r>
      <w:r>
        <w:rPr>
          <w:w w:val="90"/>
        </w:rPr>
        <w:t>(S-5003)</w:t>
      </w:r>
      <w:r>
        <w:rPr>
          <w:spacing w:val="-2"/>
          <w:w w:val="90"/>
        </w:rPr>
        <w:t> </w:t>
      </w:r>
      <w:r>
        <w:rPr>
          <w:w w:val="90"/>
        </w:rPr>
        <w:t>do</w:t>
      </w:r>
      <w:r>
        <w:rPr>
          <w:spacing w:val="-1"/>
          <w:w w:val="90"/>
        </w:rPr>
        <w:t> </w:t>
      </w:r>
      <w:r>
        <w:rPr>
          <w:w w:val="90"/>
        </w:rPr>
        <w:t>FGTS</w:t>
      </w:r>
      <w:r>
        <w:rPr>
          <w:spacing w:val="-6"/>
        </w:rPr>
        <w:t> </w:t>
      </w:r>
      <w:r>
        <w:rPr>
          <w:w w:val="90"/>
        </w:rPr>
        <w:t>do</w:t>
      </w:r>
      <w:r>
        <w:rPr>
          <w:spacing w:val="-2"/>
          <w:w w:val="90"/>
        </w:rPr>
        <w:t> </w:t>
      </w:r>
      <w:r>
        <w:rPr>
          <w:w w:val="90"/>
        </w:rPr>
        <w:t>trabalhador</w:t>
      </w:r>
      <w:r>
        <w:rPr>
          <w:spacing w:val="-1"/>
          <w:w w:val="90"/>
        </w:rPr>
        <w:t> </w:t>
      </w:r>
      <w:r>
        <w:rPr>
          <w:w w:val="90"/>
        </w:rPr>
        <w:t>“TLE”</w:t>
      </w:r>
      <w:r>
        <w:rPr/>
        <w:t> </w:t>
      </w:r>
      <w:r>
        <w:rPr>
          <w:w w:val="90"/>
        </w:rPr>
        <w:t>–</w:t>
      </w:r>
      <w:r>
        <w:rPr>
          <w:spacing w:val="-6"/>
        </w:rPr>
        <w:t> </w:t>
      </w:r>
      <w:r>
        <w:rPr>
          <w:w w:val="90"/>
        </w:rPr>
        <w:t>matrícula</w:t>
      </w:r>
      <w:r>
        <w:rPr>
          <w:spacing w:val="-2"/>
          <w:w w:val="90"/>
        </w:rPr>
        <w:t> </w:t>
      </w:r>
      <w:r>
        <w:rPr>
          <w:w w:val="90"/>
        </w:rPr>
        <w:t>“trab005”</w:t>
      </w:r>
      <w:r>
        <w:rPr>
          <w:spacing w:val="-5"/>
        </w:rPr>
        <w:t> </w:t>
      </w:r>
      <w:r>
        <w:rPr>
          <w:w w:val="90"/>
        </w:rPr>
        <w:t>–</w:t>
      </w:r>
      <w:r>
        <w:rPr>
          <w:spacing w:val="-1"/>
          <w:w w:val="90"/>
        </w:rPr>
        <w:t> </w:t>
      </w:r>
      <w:r>
        <w:rPr>
          <w:w w:val="90"/>
        </w:rPr>
        <w:t>categoria</w:t>
      </w:r>
      <w:r>
        <w:rPr>
          <w:spacing w:val="-2"/>
          <w:w w:val="90"/>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100,00</w:t>
            </w:r>
          </w:p>
        </w:tc>
        <w:tc>
          <w:tcPr>
            <w:tcW w:w="1561" w:type="dxa"/>
          </w:tcPr>
          <w:p>
            <w:pPr>
              <w:pStyle w:val="TableParagraph"/>
              <w:spacing w:line="246" w:lineRule="exact" w:before="2"/>
              <w:ind w:right="98"/>
              <w:jc w:val="right"/>
              <w:rPr>
                <w:sz w:val="22"/>
              </w:rPr>
            </w:pPr>
            <w:r>
              <w:rPr>
                <w:spacing w:val="-4"/>
                <w:sz w:val="22"/>
              </w:rPr>
              <w:t>8,00</w:t>
            </w:r>
          </w:p>
        </w:tc>
      </w:tr>
      <w:tr>
        <w:trPr>
          <w:trHeight w:val="270" w:hRule="atLeast"/>
        </w:trPr>
        <w:tc>
          <w:tcPr>
            <w:tcW w:w="3001" w:type="dxa"/>
          </w:tcPr>
          <w:p>
            <w:pPr>
              <w:pStyle w:val="TableParagraph"/>
              <w:spacing w:line="246" w:lineRule="exact" w:before="4"/>
              <w:ind w:left="107"/>
              <w:rPr>
                <w:sz w:val="22"/>
              </w:rPr>
            </w:pPr>
            <w:r>
              <w:rPr>
                <w:w w:val="90"/>
                <w:sz w:val="22"/>
              </w:rPr>
              <w:t>11.111.111/0001-</w:t>
            </w:r>
            <w:r>
              <w:rPr>
                <w:spacing w:val="-5"/>
                <w:sz w:val="22"/>
              </w:rPr>
              <w:t>11</w:t>
            </w:r>
          </w:p>
        </w:tc>
        <w:tc>
          <w:tcPr>
            <w:tcW w:w="1558" w:type="dxa"/>
          </w:tcPr>
          <w:p>
            <w:pPr>
              <w:pStyle w:val="TableParagraph"/>
              <w:spacing w:line="246" w:lineRule="exact" w:before="4"/>
              <w:ind w:left="107"/>
              <w:rPr>
                <w:sz w:val="22"/>
              </w:rPr>
            </w:pPr>
            <w:r>
              <w:rPr>
                <w:spacing w:val="-4"/>
                <w:sz w:val="22"/>
              </w:rPr>
              <w:t>0001</w:t>
            </w:r>
          </w:p>
        </w:tc>
        <w:tc>
          <w:tcPr>
            <w:tcW w:w="1561" w:type="dxa"/>
          </w:tcPr>
          <w:p>
            <w:pPr>
              <w:pStyle w:val="TableParagraph"/>
              <w:spacing w:line="246" w:lineRule="exact" w:before="4"/>
              <w:ind w:left="107"/>
              <w:rPr>
                <w:sz w:val="22"/>
              </w:rPr>
            </w:pPr>
            <w:r>
              <w:rPr>
                <w:spacing w:val="-5"/>
                <w:sz w:val="22"/>
              </w:rPr>
              <w:t>12</w:t>
            </w:r>
          </w:p>
        </w:tc>
        <w:tc>
          <w:tcPr>
            <w:tcW w:w="1703" w:type="dxa"/>
          </w:tcPr>
          <w:p>
            <w:pPr>
              <w:pStyle w:val="TableParagraph"/>
              <w:spacing w:line="246" w:lineRule="exact" w:before="4"/>
              <w:ind w:right="98"/>
              <w:jc w:val="right"/>
              <w:rPr>
                <w:sz w:val="22"/>
              </w:rPr>
            </w:pPr>
            <w:r>
              <w:rPr>
                <w:spacing w:val="-2"/>
                <w:sz w:val="22"/>
              </w:rPr>
              <w:t>300,00</w:t>
            </w:r>
          </w:p>
        </w:tc>
        <w:tc>
          <w:tcPr>
            <w:tcW w:w="1561" w:type="dxa"/>
          </w:tcPr>
          <w:p>
            <w:pPr>
              <w:pStyle w:val="TableParagraph"/>
              <w:spacing w:line="246" w:lineRule="exact" w:before="4"/>
              <w:ind w:right="98"/>
              <w:jc w:val="right"/>
              <w:rPr>
                <w:sz w:val="22"/>
              </w:rPr>
            </w:pPr>
            <w:r>
              <w:rPr>
                <w:spacing w:val="-2"/>
                <w:sz w:val="22"/>
              </w:rPr>
              <w:t>24,00</w:t>
            </w:r>
          </w:p>
        </w:tc>
      </w:tr>
    </w:tbl>
    <w:p>
      <w:pPr>
        <w:pStyle w:val="BodyText"/>
        <w:spacing w:before="4"/>
        <w:ind w:left="786"/>
        <w:jc w:val="left"/>
      </w:pPr>
      <w:r>
        <w:rPr>
          <w:spacing w:val="-8"/>
        </w:rPr>
        <w:t>Obs.:</w:t>
      </w:r>
      <w:r>
        <w:rPr/>
        <w:t> </w:t>
      </w:r>
      <w:r>
        <w:rPr>
          <w:spacing w:val="-8"/>
        </w:rPr>
        <w:t>Houve</w:t>
      </w:r>
      <w:r>
        <w:rPr>
          <w:spacing w:val="-3"/>
        </w:rPr>
        <w:t> </w:t>
      </w:r>
      <w:r>
        <w:rPr>
          <w:spacing w:val="-8"/>
        </w:rPr>
        <w:t>a</w:t>
      </w:r>
      <w:r>
        <w:rPr>
          <w:spacing w:val="-2"/>
        </w:rPr>
        <w:t> </w:t>
      </w:r>
      <w:r>
        <w:rPr>
          <w:spacing w:val="-8"/>
        </w:rPr>
        <w:t>compensação</w:t>
      </w:r>
      <w:r>
        <w:rPr>
          <w:spacing w:val="-1"/>
        </w:rPr>
        <w:t> </w:t>
      </w:r>
      <w:r>
        <w:rPr>
          <w:spacing w:val="-8"/>
        </w:rPr>
        <w:t>da</w:t>
      </w:r>
      <w:r>
        <w:rPr>
          <w:spacing w:val="-2"/>
        </w:rPr>
        <w:t> </w:t>
      </w:r>
      <w:r>
        <w:rPr>
          <w:spacing w:val="-8"/>
        </w:rPr>
        <w:t>rubrica</w:t>
      </w:r>
      <w:r>
        <w:rPr>
          <w:spacing w:val="-3"/>
        </w:rPr>
        <w:t> </w:t>
      </w:r>
      <w:r>
        <w:rPr>
          <w:spacing w:val="-8"/>
        </w:rPr>
        <w:t>“Desconto</w:t>
      </w:r>
      <w:r>
        <w:rPr>
          <w:spacing w:val="-2"/>
        </w:rPr>
        <w:t> </w:t>
      </w:r>
      <w:r>
        <w:rPr>
          <w:spacing w:val="-8"/>
        </w:rPr>
        <w:t>de</w:t>
      </w:r>
      <w:r>
        <w:rPr>
          <w:spacing w:val="-3"/>
        </w:rPr>
        <w:t> </w:t>
      </w:r>
      <w:r>
        <w:rPr>
          <w:spacing w:val="-8"/>
        </w:rPr>
        <w:t>aviso</w:t>
      </w:r>
      <w:r>
        <w:rPr>
          <w:spacing w:val="-2"/>
        </w:rPr>
        <w:t> </w:t>
      </w:r>
      <w:r>
        <w:rPr>
          <w:spacing w:val="-8"/>
        </w:rPr>
        <w:t>prévio</w:t>
      </w:r>
      <w:r>
        <w:rPr>
          <w:spacing w:val="-2"/>
        </w:rPr>
        <w:t> </w:t>
      </w:r>
      <w:r>
        <w:rPr>
          <w:spacing w:val="-8"/>
        </w:rPr>
        <w:t>não</w:t>
      </w:r>
      <w:r>
        <w:rPr>
          <w:spacing w:val="-1"/>
        </w:rPr>
        <w:t> </w:t>
      </w:r>
      <w:r>
        <w:rPr>
          <w:spacing w:val="-8"/>
        </w:rPr>
        <w:t>cumprido”</w:t>
      </w:r>
      <w:r>
        <w:rPr>
          <w:spacing w:val="-2"/>
        </w:rPr>
        <w:t> </w:t>
      </w:r>
      <w:r>
        <w:rPr>
          <w:spacing w:val="-8"/>
        </w:rPr>
        <w:t>dentro</w:t>
      </w:r>
      <w:r>
        <w:rPr>
          <w:spacing w:val="-2"/>
        </w:rPr>
        <w:t> </w:t>
      </w:r>
      <w:r>
        <w:rPr>
          <w:spacing w:val="-8"/>
        </w:rPr>
        <w:t>do</w:t>
      </w:r>
    </w:p>
    <w:p>
      <w:pPr>
        <w:pStyle w:val="BodyText"/>
        <w:spacing w:line="381" w:lineRule="auto" w:before="163"/>
        <w:ind w:left="786" w:right="709"/>
        <w:jc w:val="left"/>
      </w:pPr>
      <w:r>
        <w:rPr>
          <w:w w:val="90"/>
        </w:rPr>
        <w:t>{tpValor}</w:t>
      </w:r>
      <w:r>
        <w:rPr>
          <w:spacing w:val="-10"/>
          <w:w w:val="90"/>
        </w:rPr>
        <w:t> </w:t>
      </w:r>
      <w:r>
        <w:rPr>
          <w:w w:val="90"/>
        </w:rPr>
        <w:t>=</w:t>
      </w:r>
      <w:r>
        <w:rPr>
          <w:spacing w:val="-8"/>
          <w:w w:val="90"/>
        </w:rPr>
        <w:t> </w:t>
      </w:r>
      <w:r>
        <w:rPr>
          <w:w w:val="90"/>
        </w:rPr>
        <w:t>[11],</w:t>
      </w:r>
      <w:r>
        <w:rPr>
          <w:spacing w:val="-8"/>
          <w:w w:val="90"/>
        </w:rPr>
        <w:t> </w:t>
      </w:r>
      <w:r>
        <w:rPr>
          <w:w w:val="90"/>
        </w:rPr>
        <w:t>pois</w:t>
      </w:r>
      <w:r>
        <w:rPr>
          <w:spacing w:val="-8"/>
          <w:w w:val="90"/>
        </w:rPr>
        <w:t> </w:t>
      </w:r>
      <w:r>
        <w:rPr>
          <w:w w:val="90"/>
        </w:rPr>
        <w:t>se</w:t>
      </w:r>
      <w:r>
        <w:rPr>
          <w:spacing w:val="-8"/>
          <w:w w:val="90"/>
        </w:rPr>
        <w:t> </w:t>
      </w:r>
      <w:r>
        <w:rPr>
          <w:w w:val="90"/>
        </w:rPr>
        <w:t>trata</w:t>
      </w:r>
      <w:r>
        <w:rPr>
          <w:spacing w:val="-9"/>
          <w:w w:val="90"/>
        </w:rPr>
        <w:t> </w:t>
      </w:r>
      <w:r>
        <w:rPr>
          <w:w w:val="90"/>
        </w:rPr>
        <w:t>de</w:t>
      </w:r>
      <w:r>
        <w:rPr>
          <w:spacing w:val="-8"/>
          <w:w w:val="90"/>
        </w:rPr>
        <w:t> </w:t>
      </w:r>
      <w:r>
        <w:rPr>
          <w:w w:val="90"/>
        </w:rPr>
        <w:t>um</w:t>
      </w:r>
      <w:r>
        <w:rPr>
          <w:spacing w:val="-11"/>
          <w:w w:val="90"/>
        </w:rPr>
        <w:t> </w:t>
      </w:r>
      <w:r>
        <w:rPr>
          <w:w w:val="90"/>
        </w:rPr>
        <w:t>desligamento</w:t>
      </w:r>
      <w:r>
        <w:rPr>
          <w:spacing w:val="-8"/>
          <w:w w:val="90"/>
        </w:rPr>
        <w:t> </w:t>
      </w:r>
      <w:r>
        <w:rPr>
          <w:w w:val="90"/>
        </w:rPr>
        <w:t>sem</w:t>
      </w:r>
      <w:r>
        <w:rPr>
          <w:spacing w:val="-8"/>
          <w:w w:val="90"/>
        </w:rPr>
        <w:t> </w:t>
      </w:r>
      <w:r>
        <w:rPr>
          <w:w w:val="90"/>
        </w:rPr>
        <w:t>direito</w:t>
      </w:r>
      <w:r>
        <w:rPr>
          <w:spacing w:val="-8"/>
          <w:w w:val="90"/>
        </w:rPr>
        <w:t> </w:t>
      </w:r>
      <w:r>
        <w:rPr>
          <w:w w:val="90"/>
        </w:rPr>
        <w:t>a</w:t>
      </w:r>
      <w:r>
        <w:rPr>
          <w:spacing w:val="-9"/>
          <w:w w:val="90"/>
        </w:rPr>
        <w:t> </w:t>
      </w:r>
      <w:r>
        <w:rPr>
          <w:w w:val="90"/>
        </w:rPr>
        <w:t>saque</w:t>
      </w:r>
      <w:r>
        <w:rPr>
          <w:spacing w:val="-8"/>
          <w:w w:val="90"/>
        </w:rPr>
        <w:t> </w:t>
      </w:r>
      <w:r>
        <w:rPr>
          <w:w w:val="90"/>
        </w:rPr>
        <w:t>do</w:t>
      </w:r>
      <w:r>
        <w:rPr>
          <w:spacing w:val="-8"/>
          <w:w w:val="90"/>
        </w:rPr>
        <w:t> </w:t>
      </w:r>
      <w:r>
        <w:rPr>
          <w:w w:val="90"/>
        </w:rPr>
        <w:t>FGTS</w:t>
      </w:r>
      <w:r>
        <w:rPr>
          <w:spacing w:val="-6"/>
          <w:w w:val="90"/>
        </w:rPr>
        <w:t> </w:t>
      </w:r>
      <w:r>
        <w:rPr>
          <w:w w:val="90"/>
        </w:rPr>
        <w:t>e</w:t>
      </w:r>
      <w:r>
        <w:rPr>
          <w:spacing w:val="-8"/>
          <w:w w:val="90"/>
        </w:rPr>
        <w:t> </w:t>
      </w:r>
      <w:r>
        <w:rPr>
          <w:w w:val="90"/>
        </w:rPr>
        <w:t>nesses</w:t>
      </w:r>
      <w:r>
        <w:rPr>
          <w:spacing w:val="-9"/>
          <w:w w:val="90"/>
        </w:rPr>
        <w:t> </w:t>
      </w:r>
      <w:r>
        <w:rPr>
          <w:w w:val="90"/>
        </w:rPr>
        <w:t>casos</w:t>
      </w:r>
      <w:r>
        <w:rPr>
          <w:spacing w:val="-8"/>
          <w:w w:val="90"/>
        </w:rPr>
        <w:t> </w:t>
      </w:r>
      <w:r>
        <w:rPr>
          <w:w w:val="90"/>
        </w:rPr>
        <w:t>a rubrica com {codIncFGTS} = [21] é classificada no {tpValor} = [11].</w:t>
      </w:r>
    </w:p>
    <w:p>
      <w:pPr>
        <w:pStyle w:val="Heading1"/>
        <w:spacing w:before="1"/>
        <w:ind w:left="786" w:firstLine="0"/>
        <w:jc w:val="left"/>
      </w:pPr>
      <w:r>
        <w:rPr>
          <w:w w:val="85"/>
        </w:rPr>
        <w:t>Exemplo</w:t>
      </w:r>
      <w:r>
        <w:rPr>
          <w:spacing w:val="-4"/>
          <w:w w:val="85"/>
        </w:rPr>
        <w:t> </w:t>
      </w:r>
      <w:r>
        <w:rPr>
          <w:spacing w:val="-5"/>
          <w:w w:val="90"/>
        </w:rPr>
        <w:t>06:</w:t>
      </w:r>
    </w:p>
    <w:p>
      <w:pPr>
        <w:pStyle w:val="BodyText"/>
        <w:spacing w:line="381" w:lineRule="auto" w:before="163"/>
        <w:ind w:left="786" w:right="2278"/>
        <w:jc w:val="left"/>
      </w:pPr>
      <w:r>
        <w:rPr>
          <w:w w:val="90"/>
        </w:rPr>
        <w:t>Trabalhador demitido sem justa causa (motivo “02” da tabela 19) em 31/10/2020 Remuneração devida ao trabalhador “PLO”– matrícula “trab006” – categoria 101</w:t>
      </w: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1253"/>
        <w:gridCol w:w="913"/>
        <w:gridCol w:w="997"/>
        <w:gridCol w:w="2058"/>
        <w:gridCol w:w="766"/>
        <w:gridCol w:w="898"/>
      </w:tblGrid>
      <w:tr>
        <w:trPr>
          <w:trHeight w:val="537" w:hRule="atLeast"/>
        </w:trPr>
        <w:tc>
          <w:tcPr>
            <w:tcW w:w="2497"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13" w:type="dxa"/>
          </w:tcPr>
          <w:p>
            <w:pPr>
              <w:pStyle w:val="TableParagraph"/>
              <w:spacing w:before="2"/>
              <w:ind w:left="65" w:right="88"/>
              <w:jc w:val="center"/>
              <w:rPr>
                <w:sz w:val="22"/>
              </w:rPr>
            </w:pPr>
            <w:r>
              <w:rPr>
                <w:spacing w:val="-2"/>
                <w:sz w:val="22"/>
              </w:rPr>
              <w:t>Origem</w:t>
            </w:r>
          </w:p>
        </w:tc>
        <w:tc>
          <w:tcPr>
            <w:tcW w:w="997" w:type="dxa"/>
          </w:tcPr>
          <w:p>
            <w:pPr>
              <w:pStyle w:val="TableParagraph"/>
              <w:spacing w:before="2"/>
              <w:ind w:left="106"/>
              <w:rPr>
                <w:sz w:val="22"/>
              </w:rPr>
            </w:pPr>
            <w:r>
              <w:rPr>
                <w:spacing w:val="-2"/>
                <w:sz w:val="22"/>
              </w:rPr>
              <w:t>Valor</w:t>
            </w:r>
          </w:p>
        </w:tc>
        <w:tc>
          <w:tcPr>
            <w:tcW w:w="2058" w:type="dxa"/>
          </w:tcPr>
          <w:p>
            <w:pPr>
              <w:pStyle w:val="TableParagraph"/>
              <w:spacing w:before="2"/>
              <w:ind w:left="105"/>
              <w:rPr>
                <w:sz w:val="22"/>
              </w:rPr>
            </w:pPr>
            <w:r>
              <w:rPr>
                <w:spacing w:val="-2"/>
                <w:sz w:val="22"/>
              </w:rPr>
              <w:t>Estabelecimento</w:t>
            </w:r>
          </w:p>
        </w:tc>
        <w:tc>
          <w:tcPr>
            <w:tcW w:w="766" w:type="dxa"/>
          </w:tcPr>
          <w:p>
            <w:pPr>
              <w:pStyle w:val="TableParagraph"/>
              <w:spacing w:before="2"/>
              <w:ind w:left="104"/>
              <w:rPr>
                <w:sz w:val="22"/>
              </w:rPr>
            </w:pPr>
            <w:r>
              <w:rPr>
                <w:spacing w:val="-4"/>
                <w:sz w:val="22"/>
              </w:rPr>
              <w:t>Lot.</w:t>
            </w:r>
          </w:p>
          <w:p>
            <w:pPr>
              <w:pStyle w:val="TableParagraph"/>
              <w:spacing w:line="246" w:lineRule="exact" w:before="16"/>
              <w:ind w:left="104"/>
              <w:rPr>
                <w:sz w:val="22"/>
              </w:rPr>
            </w:pPr>
            <w:r>
              <w:rPr>
                <w:spacing w:val="-2"/>
                <w:sz w:val="22"/>
              </w:rPr>
              <w:t>Trib.</w:t>
            </w:r>
          </w:p>
        </w:tc>
        <w:tc>
          <w:tcPr>
            <w:tcW w:w="898" w:type="dxa"/>
          </w:tcPr>
          <w:p>
            <w:pPr>
              <w:pStyle w:val="TableParagraph"/>
              <w:spacing w:before="2"/>
              <w:ind w:left="104"/>
              <w:rPr>
                <w:sz w:val="22"/>
              </w:rPr>
            </w:pPr>
            <w:r>
              <w:rPr>
                <w:spacing w:val="-2"/>
                <w:sz w:val="22"/>
              </w:rPr>
              <w:t>perRef</w:t>
            </w:r>
          </w:p>
        </w:tc>
      </w:tr>
      <w:tr>
        <w:trPr>
          <w:trHeight w:val="268" w:hRule="atLeast"/>
        </w:trPr>
        <w:tc>
          <w:tcPr>
            <w:tcW w:w="2497" w:type="dxa"/>
          </w:tcPr>
          <w:p>
            <w:pPr>
              <w:pStyle w:val="TableParagraph"/>
              <w:spacing w:line="246" w:lineRule="exact" w:before="2"/>
              <w:ind w:left="107"/>
              <w:rPr>
                <w:sz w:val="22"/>
              </w:rPr>
            </w:pPr>
            <w:r>
              <w:rPr>
                <w:w w:val="85"/>
                <w:sz w:val="22"/>
              </w:rPr>
              <w:t>V</w:t>
            </w:r>
            <w:r>
              <w:rPr>
                <w:spacing w:val="-5"/>
                <w:sz w:val="22"/>
              </w:rPr>
              <w:t> </w:t>
            </w:r>
            <w:r>
              <w:rPr>
                <w:w w:val="85"/>
                <w:sz w:val="22"/>
              </w:rPr>
              <w:t>-</w:t>
            </w:r>
            <w:r>
              <w:rPr>
                <w:spacing w:val="-5"/>
                <w:sz w:val="22"/>
              </w:rPr>
              <w:t> </w:t>
            </w:r>
            <w:r>
              <w:rPr>
                <w:w w:val="85"/>
                <w:sz w:val="22"/>
              </w:rPr>
              <w:t>Saldo</w:t>
            </w:r>
            <w:r>
              <w:rPr>
                <w:spacing w:val="-3"/>
                <w:sz w:val="22"/>
              </w:rPr>
              <w:t> </w:t>
            </w:r>
            <w:r>
              <w:rPr>
                <w:w w:val="85"/>
                <w:sz w:val="22"/>
              </w:rPr>
              <w:t>de</w:t>
            </w:r>
            <w:r>
              <w:rPr>
                <w:spacing w:val="-7"/>
                <w:sz w:val="22"/>
              </w:rPr>
              <w:t> </w:t>
            </w:r>
            <w:r>
              <w:rPr>
                <w:spacing w:val="-2"/>
                <w:w w:val="85"/>
                <w:sz w:val="22"/>
              </w:rPr>
              <w:t>salários</w:t>
            </w:r>
          </w:p>
        </w:tc>
        <w:tc>
          <w:tcPr>
            <w:tcW w:w="1253" w:type="dxa"/>
          </w:tcPr>
          <w:p>
            <w:pPr>
              <w:pStyle w:val="TableParagraph"/>
              <w:spacing w:line="246" w:lineRule="exact" w:before="2"/>
              <w:ind w:left="107"/>
              <w:rPr>
                <w:sz w:val="22"/>
              </w:rPr>
            </w:pPr>
            <w:r>
              <w:rPr>
                <w:spacing w:val="-5"/>
                <w:sz w:val="22"/>
              </w:rPr>
              <w:t>11</w:t>
            </w:r>
          </w:p>
        </w:tc>
        <w:tc>
          <w:tcPr>
            <w:tcW w:w="913" w:type="dxa"/>
          </w:tcPr>
          <w:p>
            <w:pPr>
              <w:pStyle w:val="TableParagraph"/>
              <w:spacing w:line="246" w:lineRule="exact" w:before="2"/>
              <w:ind w:left="17" w:right="88"/>
              <w:jc w:val="center"/>
              <w:rPr>
                <w:sz w:val="22"/>
              </w:rPr>
            </w:pPr>
            <w:r>
              <w:rPr>
                <w:w w:val="75"/>
                <w:sz w:val="22"/>
              </w:rPr>
              <w:t>S-</w:t>
            </w:r>
            <w:r>
              <w:rPr>
                <w:spacing w:val="-4"/>
                <w:sz w:val="22"/>
              </w:rPr>
              <w:t>2299</w:t>
            </w:r>
          </w:p>
        </w:tc>
        <w:tc>
          <w:tcPr>
            <w:tcW w:w="997" w:type="dxa"/>
          </w:tcPr>
          <w:p>
            <w:pPr>
              <w:pStyle w:val="TableParagraph"/>
              <w:spacing w:line="246" w:lineRule="exact" w:before="2"/>
              <w:ind w:left="106"/>
              <w:rPr>
                <w:sz w:val="22"/>
              </w:rPr>
            </w:pPr>
            <w:r>
              <w:rPr>
                <w:spacing w:val="-2"/>
                <w:sz w:val="22"/>
              </w:rPr>
              <w:t>1.200,00</w:t>
            </w:r>
          </w:p>
        </w:tc>
        <w:tc>
          <w:tcPr>
            <w:tcW w:w="2058" w:type="dxa"/>
          </w:tcPr>
          <w:p>
            <w:pPr>
              <w:pStyle w:val="TableParagraph"/>
              <w:spacing w:line="246" w:lineRule="exact" w:before="2"/>
              <w:ind w:left="105"/>
              <w:rPr>
                <w:sz w:val="22"/>
              </w:rPr>
            </w:pPr>
            <w:r>
              <w:rPr>
                <w:w w:val="90"/>
                <w:sz w:val="22"/>
              </w:rPr>
              <w:t>11.111.111/0001-</w:t>
            </w:r>
            <w:r>
              <w:rPr>
                <w:spacing w:val="-5"/>
                <w:sz w:val="22"/>
              </w:rPr>
              <w:t>11</w:t>
            </w:r>
          </w:p>
        </w:tc>
        <w:tc>
          <w:tcPr>
            <w:tcW w:w="766" w:type="dxa"/>
          </w:tcPr>
          <w:p>
            <w:pPr>
              <w:pStyle w:val="TableParagraph"/>
              <w:spacing w:line="246" w:lineRule="exact" w:before="2"/>
              <w:ind w:left="104"/>
              <w:rPr>
                <w:sz w:val="22"/>
              </w:rPr>
            </w:pPr>
            <w:r>
              <w:rPr>
                <w:spacing w:val="-4"/>
                <w:sz w:val="22"/>
              </w:rPr>
              <w:t>0001</w:t>
            </w:r>
          </w:p>
        </w:tc>
        <w:tc>
          <w:tcPr>
            <w:tcW w:w="898" w:type="dxa"/>
          </w:tcPr>
          <w:p>
            <w:pPr>
              <w:pStyle w:val="TableParagraph"/>
              <w:spacing w:line="246" w:lineRule="exact" w:before="2"/>
              <w:ind w:left="104"/>
              <w:rPr>
                <w:sz w:val="22"/>
              </w:rPr>
            </w:pPr>
            <w:r>
              <w:rPr>
                <w:w w:val="92"/>
                <w:sz w:val="22"/>
              </w:rPr>
              <w:t>-</w:t>
            </w:r>
          </w:p>
        </w:tc>
      </w:tr>
      <w:tr>
        <w:trPr>
          <w:trHeight w:val="537" w:hRule="atLeast"/>
        </w:trPr>
        <w:tc>
          <w:tcPr>
            <w:tcW w:w="2497" w:type="dxa"/>
          </w:tcPr>
          <w:p>
            <w:pPr>
              <w:pStyle w:val="TableParagraph"/>
              <w:spacing w:before="2"/>
              <w:ind w:left="107"/>
              <w:rPr>
                <w:sz w:val="22"/>
              </w:rPr>
            </w:pPr>
            <w:r>
              <w:rPr>
                <w:spacing w:val="-8"/>
                <w:sz w:val="22"/>
              </w:rPr>
              <w:t>V</w:t>
            </w:r>
            <w:r>
              <w:rPr>
                <w:spacing w:val="-12"/>
                <w:sz w:val="22"/>
              </w:rPr>
              <w:t> </w:t>
            </w:r>
            <w:r>
              <w:rPr>
                <w:spacing w:val="-8"/>
                <w:sz w:val="22"/>
              </w:rPr>
              <w:t>-</w:t>
            </w:r>
            <w:r>
              <w:rPr>
                <w:spacing w:val="-12"/>
                <w:sz w:val="22"/>
              </w:rPr>
              <w:t> </w:t>
            </w:r>
            <w:r>
              <w:rPr>
                <w:spacing w:val="-8"/>
                <w:sz w:val="22"/>
              </w:rPr>
              <w:t>13º</w:t>
            </w:r>
            <w:r>
              <w:rPr>
                <w:spacing w:val="-11"/>
                <w:sz w:val="22"/>
              </w:rPr>
              <w:t> </w:t>
            </w:r>
            <w:r>
              <w:rPr>
                <w:spacing w:val="-8"/>
                <w:sz w:val="22"/>
              </w:rPr>
              <w:t>salário</w:t>
            </w:r>
          </w:p>
          <w:p>
            <w:pPr>
              <w:pStyle w:val="TableParagraph"/>
              <w:spacing w:line="246" w:lineRule="exact" w:before="16"/>
              <w:ind w:left="107"/>
              <w:rPr>
                <w:sz w:val="22"/>
              </w:rPr>
            </w:pPr>
            <w:r>
              <w:rPr>
                <w:spacing w:val="-2"/>
                <w:sz w:val="22"/>
              </w:rPr>
              <w:t>proporcional</w:t>
            </w:r>
          </w:p>
        </w:tc>
        <w:tc>
          <w:tcPr>
            <w:tcW w:w="1253" w:type="dxa"/>
          </w:tcPr>
          <w:p>
            <w:pPr>
              <w:pStyle w:val="TableParagraph"/>
              <w:spacing w:before="2"/>
              <w:ind w:left="107"/>
              <w:rPr>
                <w:sz w:val="22"/>
              </w:rPr>
            </w:pPr>
            <w:r>
              <w:rPr>
                <w:spacing w:val="-5"/>
                <w:sz w:val="22"/>
              </w:rPr>
              <w:t>12</w:t>
            </w:r>
          </w:p>
        </w:tc>
        <w:tc>
          <w:tcPr>
            <w:tcW w:w="913" w:type="dxa"/>
          </w:tcPr>
          <w:p>
            <w:pPr>
              <w:pStyle w:val="TableParagraph"/>
              <w:spacing w:before="2"/>
              <w:ind w:left="17" w:right="88"/>
              <w:jc w:val="center"/>
              <w:rPr>
                <w:sz w:val="22"/>
              </w:rPr>
            </w:pPr>
            <w:r>
              <w:rPr>
                <w:w w:val="75"/>
                <w:sz w:val="22"/>
              </w:rPr>
              <w:t>S-</w:t>
            </w:r>
            <w:r>
              <w:rPr>
                <w:spacing w:val="-4"/>
                <w:sz w:val="22"/>
              </w:rPr>
              <w:t>2299</w:t>
            </w:r>
          </w:p>
        </w:tc>
        <w:tc>
          <w:tcPr>
            <w:tcW w:w="997" w:type="dxa"/>
          </w:tcPr>
          <w:p>
            <w:pPr>
              <w:pStyle w:val="TableParagraph"/>
              <w:spacing w:before="2"/>
              <w:ind w:left="106"/>
              <w:rPr>
                <w:sz w:val="22"/>
              </w:rPr>
            </w:pPr>
            <w:r>
              <w:rPr>
                <w:spacing w:val="-2"/>
                <w:sz w:val="22"/>
              </w:rPr>
              <w:t>1.000,00</w:t>
            </w:r>
          </w:p>
        </w:tc>
        <w:tc>
          <w:tcPr>
            <w:tcW w:w="2058" w:type="dxa"/>
          </w:tcPr>
          <w:p>
            <w:pPr>
              <w:pStyle w:val="TableParagraph"/>
              <w:spacing w:before="2"/>
              <w:ind w:left="105"/>
              <w:rPr>
                <w:sz w:val="22"/>
              </w:rPr>
            </w:pPr>
            <w:r>
              <w:rPr>
                <w:w w:val="90"/>
                <w:sz w:val="22"/>
              </w:rPr>
              <w:t>11.111.111/0001-</w:t>
            </w:r>
            <w:r>
              <w:rPr>
                <w:spacing w:val="-5"/>
                <w:sz w:val="22"/>
              </w:rPr>
              <w:t>11</w:t>
            </w:r>
          </w:p>
        </w:tc>
        <w:tc>
          <w:tcPr>
            <w:tcW w:w="766" w:type="dxa"/>
          </w:tcPr>
          <w:p>
            <w:pPr>
              <w:pStyle w:val="TableParagraph"/>
              <w:spacing w:before="2"/>
              <w:ind w:left="104"/>
              <w:rPr>
                <w:sz w:val="22"/>
              </w:rPr>
            </w:pPr>
            <w:r>
              <w:rPr>
                <w:spacing w:val="-4"/>
                <w:sz w:val="22"/>
              </w:rPr>
              <w:t>0001</w:t>
            </w:r>
          </w:p>
        </w:tc>
        <w:tc>
          <w:tcPr>
            <w:tcW w:w="898" w:type="dxa"/>
          </w:tcPr>
          <w:p>
            <w:pPr>
              <w:pStyle w:val="TableParagraph"/>
              <w:spacing w:before="2"/>
              <w:ind w:left="104"/>
              <w:rPr>
                <w:sz w:val="22"/>
              </w:rPr>
            </w:pPr>
            <w:r>
              <w:rPr>
                <w:w w:val="92"/>
                <w:sz w:val="22"/>
              </w:rPr>
              <w:t>-</w:t>
            </w:r>
          </w:p>
        </w:tc>
      </w:tr>
      <w:tr>
        <w:trPr>
          <w:trHeight w:val="268" w:hRule="atLeast"/>
        </w:trPr>
        <w:tc>
          <w:tcPr>
            <w:tcW w:w="2497" w:type="dxa"/>
          </w:tcPr>
          <w:p>
            <w:pPr>
              <w:pStyle w:val="TableParagraph"/>
              <w:spacing w:line="246" w:lineRule="exact" w:before="2"/>
              <w:ind w:left="107"/>
              <w:rPr>
                <w:sz w:val="22"/>
              </w:rPr>
            </w:pPr>
            <w:r>
              <w:rPr>
                <w:w w:val="85"/>
                <w:sz w:val="22"/>
              </w:rPr>
              <w:t>V</w:t>
            </w:r>
            <w:r>
              <w:rPr>
                <w:spacing w:val="-9"/>
                <w:sz w:val="22"/>
              </w:rPr>
              <w:t> </w:t>
            </w:r>
            <w:r>
              <w:rPr>
                <w:w w:val="85"/>
                <w:sz w:val="22"/>
              </w:rPr>
              <w:t>-</w:t>
            </w:r>
            <w:r>
              <w:rPr>
                <w:spacing w:val="-8"/>
                <w:sz w:val="22"/>
              </w:rPr>
              <w:t> </w:t>
            </w:r>
            <w:r>
              <w:rPr>
                <w:w w:val="85"/>
                <w:sz w:val="22"/>
              </w:rPr>
              <w:t>Férias</w:t>
            </w:r>
            <w:r>
              <w:rPr>
                <w:spacing w:val="-8"/>
                <w:sz w:val="22"/>
              </w:rPr>
              <w:t> </w:t>
            </w:r>
            <w:r>
              <w:rPr>
                <w:spacing w:val="-2"/>
                <w:w w:val="85"/>
                <w:sz w:val="22"/>
              </w:rPr>
              <w:t>proporcionais</w:t>
            </w:r>
          </w:p>
        </w:tc>
        <w:tc>
          <w:tcPr>
            <w:tcW w:w="1253" w:type="dxa"/>
          </w:tcPr>
          <w:p>
            <w:pPr>
              <w:pStyle w:val="TableParagraph"/>
              <w:spacing w:line="246" w:lineRule="exact" w:before="2"/>
              <w:ind w:left="107"/>
              <w:rPr>
                <w:sz w:val="22"/>
              </w:rPr>
            </w:pPr>
            <w:r>
              <w:rPr>
                <w:spacing w:val="-5"/>
                <w:sz w:val="22"/>
              </w:rPr>
              <w:t>00</w:t>
            </w:r>
          </w:p>
        </w:tc>
        <w:tc>
          <w:tcPr>
            <w:tcW w:w="913" w:type="dxa"/>
          </w:tcPr>
          <w:p>
            <w:pPr>
              <w:pStyle w:val="TableParagraph"/>
              <w:spacing w:line="246" w:lineRule="exact" w:before="2"/>
              <w:ind w:left="17" w:right="88"/>
              <w:jc w:val="center"/>
              <w:rPr>
                <w:sz w:val="22"/>
              </w:rPr>
            </w:pPr>
            <w:r>
              <w:rPr>
                <w:w w:val="75"/>
                <w:sz w:val="22"/>
              </w:rPr>
              <w:t>S-</w:t>
            </w:r>
            <w:r>
              <w:rPr>
                <w:spacing w:val="-4"/>
                <w:sz w:val="22"/>
              </w:rPr>
              <w:t>2299</w:t>
            </w:r>
          </w:p>
        </w:tc>
        <w:tc>
          <w:tcPr>
            <w:tcW w:w="997" w:type="dxa"/>
          </w:tcPr>
          <w:p>
            <w:pPr>
              <w:pStyle w:val="TableParagraph"/>
              <w:spacing w:line="246" w:lineRule="exact" w:before="2"/>
              <w:ind w:right="97"/>
              <w:jc w:val="right"/>
              <w:rPr>
                <w:sz w:val="22"/>
              </w:rPr>
            </w:pPr>
            <w:r>
              <w:rPr>
                <w:spacing w:val="-2"/>
                <w:sz w:val="22"/>
              </w:rPr>
              <w:t>900,00</w:t>
            </w:r>
          </w:p>
        </w:tc>
        <w:tc>
          <w:tcPr>
            <w:tcW w:w="2058" w:type="dxa"/>
          </w:tcPr>
          <w:p>
            <w:pPr>
              <w:pStyle w:val="TableParagraph"/>
              <w:spacing w:line="246" w:lineRule="exact" w:before="2"/>
              <w:ind w:left="105"/>
              <w:rPr>
                <w:sz w:val="22"/>
              </w:rPr>
            </w:pPr>
            <w:r>
              <w:rPr>
                <w:w w:val="90"/>
                <w:sz w:val="22"/>
              </w:rPr>
              <w:t>11.111.111/0001-</w:t>
            </w:r>
            <w:r>
              <w:rPr>
                <w:spacing w:val="-5"/>
                <w:sz w:val="22"/>
              </w:rPr>
              <w:t>11</w:t>
            </w:r>
          </w:p>
        </w:tc>
        <w:tc>
          <w:tcPr>
            <w:tcW w:w="766" w:type="dxa"/>
          </w:tcPr>
          <w:p>
            <w:pPr>
              <w:pStyle w:val="TableParagraph"/>
              <w:spacing w:line="246" w:lineRule="exact" w:before="2"/>
              <w:ind w:left="104"/>
              <w:rPr>
                <w:sz w:val="22"/>
              </w:rPr>
            </w:pPr>
            <w:r>
              <w:rPr>
                <w:spacing w:val="-4"/>
                <w:sz w:val="22"/>
              </w:rPr>
              <w:t>0001</w:t>
            </w:r>
          </w:p>
        </w:tc>
        <w:tc>
          <w:tcPr>
            <w:tcW w:w="898" w:type="dxa"/>
          </w:tcPr>
          <w:p>
            <w:pPr>
              <w:pStyle w:val="TableParagraph"/>
              <w:spacing w:line="246" w:lineRule="exact" w:before="2"/>
              <w:ind w:left="104"/>
              <w:rPr>
                <w:sz w:val="22"/>
              </w:rPr>
            </w:pPr>
            <w:r>
              <w:rPr>
                <w:w w:val="92"/>
                <w:sz w:val="22"/>
              </w:rPr>
              <w:t>-</w:t>
            </w:r>
          </w:p>
        </w:tc>
      </w:tr>
      <w:tr>
        <w:trPr>
          <w:trHeight w:val="537" w:hRule="atLeast"/>
        </w:trPr>
        <w:tc>
          <w:tcPr>
            <w:tcW w:w="2497" w:type="dxa"/>
          </w:tcPr>
          <w:p>
            <w:pPr>
              <w:pStyle w:val="TableParagraph"/>
              <w:spacing w:before="2"/>
              <w:ind w:left="107"/>
              <w:rPr>
                <w:sz w:val="22"/>
              </w:rPr>
            </w:pPr>
            <w:r>
              <w:rPr>
                <w:w w:val="85"/>
                <w:sz w:val="22"/>
              </w:rPr>
              <w:t>V</w:t>
            </w:r>
            <w:r>
              <w:rPr>
                <w:spacing w:val="-6"/>
                <w:sz w:val="22"/>
              </w:rPr>
              <w:t> </w:t>
            </w:r>
            <w:r>
              <w:rPr>
                <w:w w:val="85"/>
                <w:sz w:val="22"/>
              </w:rPr>
              <w:t>-</w:t>
            </w:r>
            <w:r>
              <w:rPr>
                <w:spacing w:val="-5"/>
                <w:sz w:val="22"/>
              </w:rPr>
              <w:t> </w:t>
            </w:r>
            <w:r>
              <w:rPr>
                <w:w w:val="85"/>
                <w:sz w:val="22"/>
              </w:rPr>
              <w:t>Aviso</w:t>
            </w:r>
            <w:r>
              <w:rPr>
                <w:spacing w:val="-7"/>
                <w:sz w:val="22"/>
              </w:rPr>
              <w:t> </w:t>
            </w:r>
            <w:r>
              <w:rPr>
                <w:spacing w:val="-2"/>
                <w:w w:val="85"/>
                <w:sz w:val="22"/>
              </w:rPr>
              <w:t>Prévio</w:t>
            </w:r>
          </w:p>
          <w:p>
            <w:pPr>
              <w:pStyle w:val="TableParagraph"/>
              <w:spacing w:line="246" w:lineRule="exact" w:before="16"/>
              <w:ind w:left="107"/>
              <w:rPr>
                <w:sz w:val="22"/>
              </w:rPr>
            </w:pPr>
            <w:r>
              <w:rPr>
                <w:spacing w:val="-2"/>
                <w:sz w:val="22"/>
              </w:rPr>
              <w:t>Indenizado</w:t>
            </w:r>
          </w:p>
        </w:tc>
        <w:tc>
          <w:tcPr>
            <w:tcW w:w="1253" w:type="dxa"/>
          </w:tcPr>
          <w:p>
            <w:pPr>
              <w:pStyle w:val="TableParagraph"/>
              <w:spacing w:before="2"/>
              <w:ind w:left="107"/>
              <w:rPr>
                <w:sz w:val="22"/>
              </w:rPr>
            </w:pPr>
            <w:r>
              <w:rPr>
                <w:spacing w:val="-5"/>
                <w:sz w:val="22"/>
              </w:rPr>
              <w:t>21</w:t>
            </w:r>
          </w:p>
        </w:tc>
        <w:tc>
          <w:tcPr>
            <w:tcW w:w="913" w:type="dxa"/>
          </w:tcPr>
          <w:p>
            <w:pPr>
              <w:pStyle w:val="TableParagraph"/>
              <w:spacing w:before="2"/>
              <w:ind w:left="17" w:right="88"/>
              <w:jc w:val="center"/>
              <w:rPr>
                <w:sz w:val="22"/>
              </w:rPr>
            </w:pPr>
            <w:r>
              <w:rPr>
                <w:w w:val="75"/>
                <w:sz w:val="22"/>
              </w:rPr>
              <w:t>S-</w:t>
            </w:r>
            <w:r>
              <w:rPr>
                <w:spacing w:val="-4"/>
                <w:sz w:val="22"/>
              </w:rPr>
              <w:t>2299</w:t>
            </w:r>
          </w:p>
        </w:tc>
        <w:tc>
          <w:tcPr>
            <w:tcW w:w="997" w:type="dxa"/>
          </w:tcPr>
          <w:p>
            <w:pPr>
              <w:pStyle w:val="TableParagraph"/>
              <w:spacing w:before="2"/>
              <w:ind w:left="106"/>
              <w:rPr>
                <w:sz w:val="22"/>
              </w:rPr>
            </w:pPr>
            <w:r>
              <w:rPr>
                <w:spacing w:val="-2"/>
                <w:sz w:val="22"/>
              </w:rPr>
              <w:t>1.200,00</w:t>
            </w:r>
          </w:p>
        </w:tc>
        <w:tc>
          <w:tcPr>
            <w:tcW w:w="2058" w:type="dxa"/>
          </w:tcPr>
          <w:p>
            <w:pPr>
              <w:pStyle w:val="TableParagraph"/>
              <w:spacing w:before="2"/>
              <w:ind w:left="105"/>
              <w:rPr>
                <w:sz w:val="22"/>
              </w:rPr>
            </w:pPr>
            <w:r>
              <w:rPr>
                <w:w w:val="90"/>
                <w:sz w:val="22"/>
              </w:rPr>
              <w:t>11.111.111/0001-</w:t>
            </w:r>
            <w:r>
              <w:rPr>
                <w:spacing w:val="-5"/>
                <w:sz w:val="22"/>
              </w:rPr>
              <w:t>11</w:t>
            </w:r>
          </w:p>
        </w:tc>
        <w:tc>
          <w:tcPr>
            <w:tcW w:w="766" w:type="dxa"/>
          </w:tcPr>
          <w:p>
            <w:pPr>
              <w:pStyle w:val="TableParagraph"/>
              <w:spacing w:before="2"/>
              <w:ind w:left="104"/>
              <w:rPr>
                <w:sz w:val="22"/>
              </w:rPr>
            </w:pPr>
            <w:r>
              <w:rPr>
                <w:spacing w:val="-4"/>
                <w:sz w:val="22"/>
              </w:rPr>
              <w:t>0001</w:t>
            </w:r>
          </w:p>
        </w:tc>
        <w:tc>
          <w:tcPr>
            <w:tcW w:w="898" w:type="dxa"/>
          </w:tcPr>
          <w:p>
            <w:pPr>
              <w:pStyle w:val="TableParagraph"/>
              <w:spacing w:before="2"/>
              <w:ind w:left="104"/>
              <w:rPr>
                <w:sz w:val="22"/>
              </w:rPr>
            </w:pPr>
            <w:r>
              <w:rPr>
                <w:w w:val="92"/>
                <w:sz w:val="22"/>
              </w:rPr>
              <w:t>-</w:t>
            </w:r>
          </w:p>
        </w:tc>
      </w:tr>
      <w:tr>
        <w:trPr>
          <w:trHeight w:val="537" w:hRule="atLeast"/>
        </w:trPr>
        <w:tc>
          <w:tcPr>
            <w:tcW w:w="2497" w:type="dxa"/>
          </w:tcPr>
          <w:p>
            <w:pPr>
              <w:pStyle w:val="TableParagraph"/>
              <w:spacing w:before="2"/>
              <w:ind w:left="107"/>
              <w:rPr>
                <w:sz w:val="22"/>
              </w:rPr>
            </w:pPr>
            <w:r>
              <w:rPr>
                <w:w w:val="90"/>
                <w:sz w:val="22"/>
              </w:rPr>
              <w:t>V</w:t>
            </w:r>
            <w:r>
              <w:rPr>
                <w:spacing w:val="-3"/>
                <w:w w:val="90"/>
                <w:sz w:val="22"/>
              </w:rPr>
              <w:t> </w:t>
            </w:r>
            <w:r>
              <w:rPr>
                <w:w w:val="90"/>
                <w:sz w:val="22"/>
              </w:rPr>
              <w:t>-</w:t>
            </w:r>
            <w:r>
              <w:rPr>
                <w:spacing w:val="-2"/>
                <w:w w:val="90"/>
                <w:sz w:val="22"/>
              </w:rPr>
              <w:t> </w:t>
            </w:r>
            <w:r>
              <w:rPr>
                <w:w w:val="90"/>
                <w:sz w:val="22"/>
              </w:rPr>
              <w:t>Projeção</w:t>
            </w:r>
            <w:r>
              <w:rPr>
                <w:spacing w:val="-3"/>
                <w:w w:val="90"/>
                <w:sz w:val="22"/>
              </w:rPr>
              <w:t> </w:t>
            </w:r>
            <w:r>
              <w:rPr>
                <w:w w:val="90"/>
                <w:sz w:val="22"/>
              </w:rPr>
              <w:t>de</w:t>
            </w:r>
            <w:r>
              <w:rPr>
                <w:spacing w:val="-3"/>
                <w:w w:val="90"/>
                <w:sz w:val="22"/>
              </w:rPr>
              <w:t> </w:t>
            </w:r>
            <w:r>
              <w:rPr>
                <w:w w:val="90"/>
                <w:sz w:val="22"/>
              </w:rPr>
              <w:t>13º</w:t>
            </w:r>
            <w:r>
              <w:rPr>
                <w:spacing w:val="-5"/>
                <w:w w:val="90"/>
                <w:sz w:val="22"/>
              </w:rPr>
              <w:t> </w:t>
            </w:r>
            <w:r>
              <w:rPr>
                <w:spacing w:val="-2"/>
                <w:w w:val="90"/>
                <w:sz w:val="22"/>
              </w:rPr>
              <w:t>sobre</w:t>
            </w:r>
          </w:p>
          <w:p>
            <w:pPr>
              <w:pStyle w:val="TableParagraph"/>
              <w:spacing w:line="247" w:lineRule="exact" w:before="16"/>
              <w:ind w:left="107"/>
              <w:rPr>
                <w:sz w:val="22"/>
              </w:rPr>
            </w:pPr>
            <w:r>
              <w:rPr>
                <w:spacing w:val="-5"/>
                <w:w w:val="95"/>
                <w:sz w:val="22"/>
              </w:rPr>
              <w:t>API</w:t>
            </w:r>
          </w:p>
        </w:tc>
        <w:tc>
          <w:tcPr>
            <w:tcW w:w="1253" w:type="dxa"/>
          </w:tcPr>
          <w:p>
            <w:pPr>
              <w:pStyle w:val="TableParagraph"/>
              <w:spacing w:before="2"/>
              <w:ind w:left="107"/>
              <w:rPr>
                <w:sz w:val="22"/>
              </w:rPr>
            </w:pPr>
            <w:r>
              <w:rPr>
                <w:spacing w:val="-5"/>
                <w:sz w:val="22"/>
              </w:rPr>
              <w:t>21</w:t>
            </w:r>
          </w:p>
        </w:tc>
        <w:tc>
          <w:tcPr>
            <w:tcW w:w="913" w:type="dxa"/>
          </w:tcPr>
          <w:p>
            <w:pPr>
              <w:pStyle w:val="TableParagraph"/>
              <w:spacing w:before="2"/>
              <w:ind w:left="17" w:right="88"/>
              <w:jc w:val="center"/>
              <w:rPr>
                <w:sz w:val="22"/>
              </w:rPr>
            </w:pPr>
            <w:r>
              <w:rPr>
                <w:w w:val="75"/>
                <w:sz w:val="22"/>
              </w:rPr>
              <w:t>S-</w:t>
            </w:r>
            <w:r>
              <w:rPr>
                <w:spacing w:val="-4"/>
                <w:sz w:val="22"/>
              </w:rPr>
              <w:t>2299</w:t>
            </w:r>
          </w:p>
        </w:tc>
        <w:tc>
          <w:tcPr>
            <w:tcW w:w="997" w:type="dxa"/>
          </w:tcPr>
          <w:p>
            <w:pPr>
              <w:pStyle w:val="TableParagraph"/>
              <w:spacing w:before="2"/>
              <w:ind w:right="97"/>
              <w:jc w:val="right"/>
              <w:rPr>
                <w:sz w:val="22"/>
              </w:rPr>
            </w:pPr>
            <w:r>
              <w:rPr>
                <w:spacing w:val="-2"/>
                <w:sz w:val="22"/>
              </w:rPr>
              <w:t>100,00</w:t>
            </w:r>
          </w:p>
        </w:tc>
        <w:tc>
          <w:tcPr>
            <w:tcW w:w="2058" w:type="dxa"/>
          </w:tcPr>
          <w:p>
            <w:pPr>
              <w:pStyle w:val="TableParagraph"/>
              <w:spacing w:before="2"/>
              <w:ind w:left="105"/>
              <w:rPr>
                <w:sz w:val="22"/>
              </w:rPr>
            </w:pPr>
            <w:r>
              <w:rPr>
                <w:w w:val="90"/>
                <w:sz w:val="22"/>
              </w:rPr>
              <w:t>11.111.111/0001-</w:t>
            </w:r>
            <w:r>
              <w:rPr>
                <w:spacing w:val="-5"/>
                <w:sz w:val="22"/>
              </w:rPr>
              <w:t>11</w:t>
            </w:r>
          </w:p>
        </w:tc>
        <w:tc>
          <w:tcPr>
            <w:tcW w:w="766" w:type="dxa"/>
          </w:tcPr>
          <w:p>
            <w:pPr>
              <w:pStyle w:val="TableParagraph"/>
              <w:spacing w:before="2"/>
              <w:ind w:left="104"/>
              <w:rPr>
                <w:sz w:val="22"/>
              </w:rPr>
            </w:pPr>
            <w:r>
              <w:rPr>
                <w:spacing w:val="-4"/>
                <w:sz w:val="22"/>
              </w:rPr>
              <w:t>0001</w:t>
            </w:r>
          </w:p>
        </w:tc>
        <w:tc>
          <w:tcPr>
            <w:tcW w:w="898" w:type="dxa"/>
          </w:tcPr>
          <w:p>
            <w:pPr>
              <w:pStyle w:val="TableParagraph"/>
              <w:spacing w:before="2"/>
              <w:ind w:left="104"/>
              <w:rPr>
                <w:sz w:val="22"/>
              </w:rPr>
            </w:pPr>
            <w:r>
              <w:rPr>
                <w:w w:val="92"/>
                <w:sz w:val="22"/>
              </w:rPr>
              <w:t>-</w:t>
            </w:r>
          </w:p>
        </w:tc>
      </w:tr>
    </w:tbl>
    <w:p>
      <w:pPr>
        <w:pStyle w:val="BodyText"/>
        <w:spacing w:before="3"/>
        <w:ind w:left="786"/>
        <w:jc w:val="left"/>
      </w:pPr>
      <w:r>
        <w:rPr>
          <w:w w:val="90"/>
        </w:rPr>
        <w:t>Totalizador</w:t>
      </w:r>
      <w:r>
        <w:rPr>
          <w:spacing w:val="-4"/>
        </w:rPr>
        <w:t> </w:t>
      </w:r>
      <w:r>
        <w:rPr>
          <w:w w:val="90"/>
        </w:rPr>
        <w:t>(S-5003)</w:t>
      </w:r>
      <w:r>
        <w:rPr>
          <w:spacing w:val="-7"/>
        </w:rPr>
        <w:t> </w:t>
      </w:r>
      <w:r>
        <w:rPr>
          <w:w w:val="90"/>
        </w:rPr>
        <w:t>do</w:t>
      </w:r>
      <w:r>
        <w:rPr>
          <w:spacing w:val="-7"/>
        </w:rPr>
        <w:t> </w:t>
      </w:r>
      <w:r>
        <w:rPr>
          <w:w w:val="90"/>
        </w:rPr>
        <w:t>FGTS</w:t>
      </w:r>
      <w:r>
        <w:rPr>
          <w:spacing w:val="-4"/>
        </w:rPr>
        <w:t> </w:t>
      </w:r>
      <w:r>
        <w:rPr>
          <w:w w:val="90"/>
        </w:rPr>
        <w:t>do</w:t>
      </w:r>
      <w:r>
        <w:rPr>
          <w:spacing w:val="-1"/>
          <w:w w:val="90"/>
        </w:rPr>
        <w:t> </w:t>
      </w:r>
      <w:r>
        <w:rPr>
          <w:w w:val="90"/>
        </w:rPr>
        <w:t>trabalhador</w:t>
      </w:r>
      <w:r>
        <w:rPr>
          <w:spacing w:val="-7"/>
        </w:rPr>
        <w:t> </w:t>
      </w:r>
      <w:r>
        <w:rPr>
          <w:w w:val="90"/>
        </w:rPr>
        <w:t>“PLO”</w:t>
      </w:r>
      <w:r>
        <w:rPr/>
        <w:t> </w:t>
      </w:r>
      <w:r>
        <w:rPr>
          <w:w w:val="90"/>
        </w:rPr>
        <w:t>–</w:t>
      </w:r>
      <w:r>
        <w:rPr>
          <w:spacing w:val="-4"/>
        </w:rPr>
        <w:t> </w:t>
      </w:r>
      <w:r>
        <w:rPr>
          <w:w w:val="90"/>
        </w:rPr>
        <w:t>matrícula</w:t>
      </w:r>
      <w:r>
        <w:rPr>
          <w:spacing w:val="-1"/>
          <w:w w:val="90"/>
        </w:rPr>
        <w:t> </w:t>
      </w:r>
      <w:r>
        <w:rPr>
          <w:w w:val="90"/>
        </w:rPr>
        <w:t>“trab006”</w:t>
      </w:r>
      <w:r>
        <w:rPr>
          <w:spacing w:val="-3"/>
        </w:rPr>
        <w:t> </w:t>
      </w:r>
      <w:r>
        <w:rPr>
          <w:w w:val="90"/>
        </w:rPr>
        <w:t>–</w:t>
      </w:r>
      <w:r>
        <w:rPr>
          <w:spacing w:val="-7"/>
        </w:rPr>
        <w:t> </w:t>
      </w:r>
      <w:r>
        <w:rPr>
          <w:w w:val="90"/>
        </w:rPr>
        <w:t>categoria</w:t>
      </w:r>
      <w:r>
        <w:rPr>
          <w:spacing w:val="-7"/>
        </w:rPr>
        <w:t> </w:t>
      </w:r>
      <w:r>
        <w:rPr>
          <w:spacing w:val="-5"/>
          <w:w w:val="90"/>
        </w:rPr>
        <w:t>101</w:t>
      </w:r>
    </w:p>
    <w:p>
      <w:pPr>
        <w:pStyle w:val="BodyText"/>
        <w:spacing w:before="2"/>
        <w:ind w:left="0"/>
        <w:jc w:val="left"/>
        <w:rPr>
          <w:sz w:val="14"/>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right="98"/>
              <w:jc w:val="right"/>
              <w:rPr>
                <w:sz w:val="22"/>
              </w:rPr>
            </w:pPr>
            <w:r>
              <w:rPr>
                <w:spacing w:val="-2"/>
                <w:sz w:val="22"/>
              </w:rPr>
              <w:t>1.200,00</w:t>
            </w:r>
          </w:p>
        </w:tc>
        <w:tc>
          <w:tcPr>
            <w:tcW w:w="1561" w:type="dxa"/>
          </w:tcPr>
          <w:p>
            <w:pPr>
              <w:pStyle w:val="TableParagraph"/>
              <w:spacing w:line="246" w:lineRule="exact" w:before="2"/>
              <w:ind w:right="98"/>
              <w:jc w:val="right"/>
              <w:rPr>
                <w:sz w:val="22"/>
              </w:rPr>
            </w:pPr>
            <w:r>
              <w:rPr>
                <w:spacing w:val="-2"/>
                <w:sz w:val="22"/>
              </w:rPr>
              <w:t>96,00</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22</w:t>
            </w:r>
          </w:p>
        </w:tc>
        <w:tc>
          <w:tcPr>
            <w:tcW w:w="1703" w:type="dxa"/>
          </w:tcPr>
          <w:p>
            <w:pPr>
              <w:pStyle w:val="TableParagraph"/>
              <w:spacing w:line="246" w:lineRule="exact" w:before="2"/>
              <w:ind w:right="98"/>
              <w:jc w:val="right"/>
              <w:rPr>
                <w:sz w:val="22"/>
              </w:rPr>
            </w:pPr>
            <w:r>
              <w:rPr>
                <w:spacing w:val="-2"/>
                <w:sz w:val="22"/>
              </w:rPr>
              <w:t>1.000,00</w:t>
            </w:r>
          </w:p>
        </w:tc>
        <w:tc>
          <w:tcPr>
            <w:tcW w:w="1561" w:type="dxa"/>
          </w:tcPr>
          <w:p>
            <w:pPr>
              <w:pStyle w:val="TableParagraph"/>
              <w:spacing w:line="246" w:lineRule="exact" w:before="2"/>
              <w:ind w:right="98"/>
              <w:jc w:val="right"/>
              <w:rPr>
                <w:sz w:val="22"/>
              </w:rPr>
            </w:pPr>
            <w:r>
              <w:rPr>
                <w:spacing w:val="-2"/>
                <w:sz w:val="22"/>
              </w:rPr>
              <w:t>80,00</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23</w:t>
            </w:r>
          </w:p>
        </w:tc>
        <w:tc>
          <w:tcPr>
            <w:tcW w:w="1703" w:type="dxa"/>
          </w:tcPr>
          <w:p>
            <w:pPr>
              <w:pStyle w:val="TableParagraph"/>
              <w:spacing w:line="246" w:lineRule="exact" w:before="2"/>
              <w:ind w:right="98"/>
              <w:jc w:val="right"/>
              <w:rPr>
                <w:sz w:val="22"/>
              </w:rPr>
            </w:pPr>
            <w:r>
              <w:rPr>
                <w:spacing w:val="-2"/>
                <w:sz w:val="22"/>
              </w:rPr>
              <w:t>1.300,00</w:t>
            </w:r>
          </w:p>
        </w:tc>
        <w:tc>
          <w:tcPr>
            <w:tcW w:w="1561" w:type="dxa"/>
          </w:tcPr>
          <w:p>
            <w:pPr>
              <w:pStyle w:val="TableParagraph"/>
              <w:spacing w:line="246" w:lineRule="exact" w:before="2"/>
              <w:ind w:right="98"/>
              <w:jc w:val="right"/>
              <w:rPr>
                <w:sz w:val="22"/>
              </w:rPr>
            </w:pPr>
            <w:r>
              <w:rPr>
                <w:spacing w:val="-2"/>
                <w:sz w:val="22"/>
              </w:rPr>
              <w:t>104,00</w:t>
            </w:r>
          </w:p>
        </w:tc>
      </w:tr>
    </w:tbl>
    <w:p>
      <w:pPr>
        <w:pStyle w:val="BodyText"/>
        <w:spacing w:before="4"/>
        <w:ind w:left="786"/>
        <w:jc w:val="left"/>
      </w:pPr>
      <w:r>
        <w:rPr>
          <w:w w:val="90"/>
        </w:rPr>
        <w:t>Obs.:</w:t>
      </w:r>
      <w:r>
        <w:rPr>
          <w:spacing w:val="2"/>
        </w:rPr>
        <w:t> </w:t>
      </w:r>
      <w:r>
        <w:rPr>
          <w:w w:val="90"/>
        </w:rPr>
        <w:t>Como</w:t>
      </w:r>
      <w:r>
        <w:rPr>
          <w:spacing w:val="2"/>
        </w:rPr>
        <w:t> </w:t>
      </w:r>
      <w:r>
        <w:rPr>
          <w:w w:val="90"/>
        </w:rPr>
        <w:t>a</w:t>
      </w:r>
      <w:r>
        <w:rPr>
          <w:spacing w:val="3"/>
        </w:rPr>
        <w:t> </w:t>
      </w:r>
      <w:r>
        <w:rPr>
          <w:w w:val="90"/>
        </w:rPr>
        <w:t>data</w:t>
      </w:r>
      <w:r>
        <w:rPr>
          <w:spacing w:val="2"/>
        </w:rPr>
        <w:t> </w:t>
      </w:r>
      <w:r>
        <w:rPr>
          <w:w w:val="90"/>
        </w:rPr>
        <w:t>de</w:t>
      </w:r>
      <w:r>
        <w:rPr>
          <w:spacing w:val="1"/>
        </w:rPr>
        <w:t> </w:t>
      </w:r>
      <w:r>
        <w:rPr>
          <w:w w:val="90"/>
        </w:rPr>
        <w:t>desligamento</w:t>
      </w:r>
      <w:r>
        <w:rPr>
          <w:spacing w:val="2"/>
        </w:rPr>
        <w:t> </w:t>
      </w:r>
      <w:r>
        <w:rPr>
          <w:w w:val="90"/>
        </w:rPr>
        <w:t>acrescida</w:t>
      </w:r>
      <w:r>
        <w:rPr>
          <w:spacing w:val="2"/>
        </w:rPr>
        <w:t> </w:t>
      </w:r>
      <w:r>
        <w:rPr>
          <w:w w:val="90"/>
        </w:rPr>
        <w:t>de</w:t>
      </w:r>
      <w:r>
        <w:rPr>
          <w:spacing w:val="1"/>
        </w:rPr>
        <w:t> </w:t>
      </w:r>
      <w:r>
        <w:rPr>
          <w:w w:val="90"/>
        </w:rPr>
        <w:t>10</w:t>
      </w:r>
      <w:r>
        <w:rPr>
          <w:spacing w:val="3"/>
        </w:rPr>
        <w:t> </w:t>
      </w:r>
      <w:r>
        <w:rPr>
          <w:w w:val="90"/>
        </w:rPr>
        <w:t>dias</w:t>
      </w:r>
      <w:r>
        <w:rPr>
          <w:spacing w:val="1"/>
        </w:rPr>
        <w:t> </w:t>
      </w:r>
      <w:r>
        <w:rPr>
          <w:w w:val="90"/>
        </w:rPr>
        <w:t>é</w:t>
      </w:r>
      <w:r>
        <w:rPr>
          <w:spacing w:val="1"/>
        </w:rPr>
        <w:t> </w:t>
      </w:r>
      <w:r>
        <w:rPr>
          <w:w w:val="90"/>
        </w:rPr>
        <w:t>posterior</w:t>
      </w:r>
      <w:r>
        <w:rPr>
          <w:spacing w:val="2"/>
        </w:rPr>
        <w:t> </w:t>
      </w:r>
      <w:r>
        <w:rPr>
          <w:w w:val="90"/>
        </w:rPr>
        <w:t>à</w:t>
      </w:r>
      <w:r>
        <w:rPr>
          <w:spacing w:val="-1"/>
        </w:rPr>
        <w:t> </w:t>
      </w:r>
      <w:r>
        <w:rPr>
          <w:w w:val="90"/>
        </w:rPr>
        <w:t>data</w:t>
      </w:r>
      <w:r>
        <w:rPr>
          <w:spacing w:val="3"/>
        </w:rPr>
        <w:t> </w:t>
      </w:r>
      <w:r>
        <w:rPr>
          <w:w w:val="90"/>
        </w:rPr>
        <w:t>de</w:t>
      </w:r>
      <w:r>
        <w:rPr>
          <w:spacing w:val="2"/>
        </w:rPr>
        <w:t> </w:t>
      </w:r>
      <w:r>
        <w:rPr>
          <w:w w:val="90"/>
        </w:rPr>
        <w:t>vencimento</w:t>
      </w:r>
      <w:r>
        <w:rPr>
          <w:spacing w:val="3"/>
        </w:rPr>
        <w:t> </w:t>
      </w:r>
      <w:r>
        <w:rPr>
          <w:spacing w:val="-5"/>
          <w:w w:val="90"/>
        </w:rPr>
        <w:t>do</w:t>
      </w:r>
    </w:p>
    <w:p>
      <w:pPr>
        <w:pStyle w:val="BodyText"/>
        <w:spacing w:before="163"/>
        <w:ind w:left="786"/>
        <w:jc w:val="left"/>
      </w:pPr>
      <w:r>
        <w:rPr>
          <w:w w:val="85"/>
        </w:rPr>
        <w:t>FGTS</w:t>
      </w:r>
      <w:r>
        <w:rPr>
          <w:spacing w:val="5"/>
        </w:rPr>
        <w:t> </w:t>
      </w:r>
      <w:r>
        <w:rPr>
          <w:w w:val="85"/>
        </w:rPr>
        <w:t>mensal,</w:t>
      </w:r>
      <w:r>
        <w:rPr>
          <w:spacing w:val="5"/>
        </w:rPr>
        <w:t> </w:t>
      </w:r>
      <w:r>
        <w:rPr>
          <w:w w:val="85"/>
        </w:rPr>
        <w:t>os</w:t>
      </w:r>
      <w:r>
        <w:rPr>
          <w:spacing w:val="5"/>
        </w:rPr>
        <w:t> </w:t>
      </w:r>
      <w:r>
        <w:rPr>
          <w:w w:val="85"/>
        </w:rPr>
        <w:t>valores</w:t>
      </w:r>
      <w:r>
        <w:rPr>
          <w:spacing w:val="3"/>
        </w:rPr>
        <w:t> </w:t>
      </w:r>
      <w:r>
        <w:rPr>
          <w:w w:val="85"/>
        </w:rPr>
        <w:t>com</w:t>
      </w:r>
      <w:r>
        <w:rPr>
          <w:spacing w:val="6"/>
        </w:rPr>
        <w:t> </w:t>
      </w:r>
      <w:r>
        <w:rPr>
          <w:w w:val="85"/>
        </w:rPr>
        <w:t>{codIncFGTS}</w:t>
      </w:r>
      <w:r>
        <w:rPr>
          <w:spacing w:val="4"/>
        </w:rPr>
        <w:t> </w:t>
      </w:r>
      <w:r>
        <w:rPr>
          <w:w w:val="85"/>
        </w:rPr>
        <w:t>=</w:t>
      </w:r>
      <w:r>
        <w:rPr>
          <w:spacing w:val="6"/>
        </w:rPr>
        <w:t> </w:t>
      </w:r>
      <w:r>
        <w:rPr>
          <w:w w:val="85"/>
        </w:rPr>
        <w:t>[11]</w:t>
      </w:r>
      <w:r>
        <w:rPr>
          <w:spacing w:val="3"/>
        </w:rPr>
        <w:t> </w:t>
      </w:r>
      <w:r>
        <w:rPr>
          <w:w w:val="85"/>
        </w:rPr>
        <w:t>são</w:t>
      </w:r>
      <w:r>
        <w:rPr>
          <w:spacing w:val="6"/>
        </w:rPr>
        <w:t> </w:t>
      </w:r>
      <w:r>
        <w:rPr>
          <w:w w:val="85"/>
        </w:rPr>
        <w:t>classificados</w:t>
      </w:r>
      <w:r>
        <w:rPr>
          <w:spacing w:val="5"/>
        </w:rPr>
        <w:t> </w:t>
      </w:r>
      <w:r>
        <w:rPr>
          <w:w w:val="85"/>
        </w:rPr>
        <w:t>como</w:t>
      </w:r>
      <w:r>
        <w:rPr>
          <w:spacing w:val="5"/>
        </w:rPr>
        <w:t> </w:t>
      </w:r>
      <w:r>
        <w:rPr>
          <w:w w:val="85"/>
        </w:rPr>
        <w:t>“Mensais”</w:t>
      </w:r>
      <w:r>
        <w:rPr>
          <w:spacing w:val="2"/>
        </w:rPr>
        <w:t> </w:t>
      </w:r>
      <w:r>
        <w:rPr>
          <w:w w:val="85"/>
        </w:rPr>
        <w:t>e</w:t>
      </w:r>
      <w:r>
        <w:rPr>
          <w:spacing w:val="6"/>
        </w:rPr>
        <w:t> </w:t>
      </w:r>
      <w:r>
        <w:rPr>
          <w:w w:val="85"/>
        </w:rPr>
        <w:t>entram</w:t>
      </w:r>
      <w:r>
        <w:rPr>
          <w:spacing w:val="2"/>
        </w:rPr>
        <w:t> </w:t>
      </w:r>
      <w:r>
        <w:rPr>
          <w:spacing w:val="-5"/>
          <w:w w:val="85"/>
        </w:rPr>
        <w:t>no</w:t>
      </w:r>
    </w:p>
    <w:p>
      <w:pPr>
        <w:spacing w:after="0"/>
        <w:jc w:val="left"/>
        <w:sectPr>
          <w:pgSz w:w="11910" w:h="16840"/>
          <w:pgMar w:header="0" w:footer="1319" w:top="1020" w:bottom="1540" w:left="800" w:right="240"/>
        </w:sectPr>
      </w:pPr>
    </w:p>
    <w:p>
      <w:pPr>
        <w:pStyle w:val="BodyText"/>
        <w:spacing w:line="381" w:lineRule="auto" w:before="25"/>
        <w:ind w:left="786" w:right="840"/>
      </w:pPr>
      <w:r>
        <w:rPr>
          <w:w w:val="90"/>
        </w:rPr>
        <w:t>{tpValor} = [11]. Dessa forma, esse trabalhador tem vencimentos diferentes para recolhimento de valores do FGTS gerados pelo desligamento.</w:t>
      </w:r>
    </w:p>
    <w:p>
      <w:pPr>
        <w:pStyle w:val="Heading1"/>
        <w:spacing w:before="1"/>
        <w:ind w:left="786" w:firstLine="0"/>
        <w:jc w:val="left"/>
      </w:pPr>
      <w:r>
        <w:rPr>
          <w:w w:val="85"/>
        </w:rPr>
        <w:t>Exemplo</w:t>
      </w:r>
      <w:r>
        <w:rPr>
          <w:spacing w:val="-4"/>
          <w:w w:val="85"/>
        </w:rPr>
        <w:t> </w:t>
      </w:r>
      <w:r>
        <w:rPr>
          <w:spacing w:val="-5"/>
          <w:w w:val="90"/>
        </w:rPr>
        <w:t>07:</w:t>
      </w:r>
    </w:p>
    <w:p>
      <w:pPr>
        <w:pStyle w:val="BodyText"/>
        <w:spacing w:before="163"/>
        <w:ind w:left="786"/>
        <w:jc w:val="left"/>
      </w:pPr>
      <w:r>
        <w:rPr>
          <w:w w:val="90"/>
        </w:rPr>
        <w:t>Competência:</w:t>
      </w:r>
      <w:r>
        <w:rPr>
          <w:spacing w:val="-5"/>
        </w:rPr>
        <w:t> </w:t>
      </w:r>
      <w:r>
        <w:rPr>
          <w:spacing w:val="-2"/>
        </w:rPr>
        <w:t>09/2020</w:t>
      </w:r>
    </w:p>
    <w:p>
      <w:pPr>
        <w:pStyle w:val="BodyText"/>
        <w:spacing w:before="164"/>
        <w:ind w:left="786"/>
        <w:jc w:val="left"/>
      </w:pPr>
      <w:r>
        <w:rPr>
          <w:w w:val="90"/>
        </w:rPr>
        <w:t>Remuneração</w:t>
      </w:r>
      <w:r>
        <w:rPr>
          <w:spacing w:val="8"/>
        </w:rPr>
        <w:t> </w:t>
      </w:r>
      <w:r>
        <w:rPr>
          <w:w w:val="90"/>
        </w:rPr>
        <w:t>devida</w:t>
      </w:r>
      <w:r>
        <w:rPr>
          <w:spacing w:val="5"/>
        </w:rPr>
        <w:t> </w:t>
      </w:r>
      <w:r>
        <w:rPr>
          <w:w w:val="90"/>
        </w:rPr>
        <w:t>ao</w:t>
      </w:r>
      <w:r>
        <w:rPr>
          <w:spacing w:val="6"/>
        </w:rPr>
        <w:t> </w:t>
      </w:r>
      <w:r>
        <w:rPr>
          <w:w w:val="90"/>
        </w:rPr>
        <w:t>trabalhador</w:t>
      </w:r>
      <w:r>
        <w:rPr>
          <w:spacing w:val="9"/>
        </w:rPr>
        <w:t> </w:t>
      </w:r>
      <w:r>
        <w:rPr>
          <w:w w:val="90"/>
        </w:rPr>
        <w:t>“ZAN”–</w:t>
      </w:r>
      <w:r>
        <w:rPr>
          <w:spacing w:val="6"/>
        </w:rPr>
        <w:t> </w:t>
      </w:r>
      <w:r>
        <w:rPr>
          <w:w w:val="90"/>
        </w:rPr>
        <w:t>matrícula</w:t>
      </w:r>
      <w:r>
        <w:rPr>
          <w:spacing w:val="8"/>
        </w:rPr>
        <w:t> </w:t>
      </w:r>
      <w:r>
        <w:rPr>
          <w:w w:val="90"/>
        </w:rPr>
        <w:t>“trab007”</w:t>
      </w:r>
      <w:r>
        <w:rPr>
          <w:spacing w:val="10"/>
        </w:rPr>
        <w:t> </w:t>
      </w:r>
      <w:r>
        <w:rPr>
          <w:w w:val="90"/>
        </w:rPr>
        <w:t>–</w:t>
      </w:r>
      <w:r>
        <w:rPr>
          <w:spacing w:val="8"/>
        </w:rPr>
        <w:t> </w:t>
      </w:r>
      <w:r>
        <w:rPr>
          <w:w w:val="90"/>
        </w:rPr>
        <w:t>categoria</w:t>
      </w:r>
      <w:r>
        <w:rPr>
          <w:spacing w:val="8"/>
        </w:rPr>
        <w:t> </w:t>
      </w:r>
      <w:r>
        <w:rPr>
          <w:spacing w:val="-5"/>
          <w:w w:val="90"/>
        </w:rPr>
        <w:t>101</w:t>
      </w:r>
    </w:p>
    <w:p>
      <w:pPr>
        <w:pStyle w:val="BodyText"/>
        <w:spacing w:before="10"/>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1253"/>
        <w:gridCol w:w="913"/>
        <w:gridCol w:w="997"/>
        <w:gridCol w:w="2058"/>
        <w:gridCol w:w="766"/>
        <w:gridCol w:w="898"/>
      </w:tblGrid>
      <w:tr>
        <w:trPr>
          <w:trHeight w:val="537" w:hRule="atLeast"/>
        </w:trPr>
        <w:tc>
          <w:tcPr>
            <w:tcW w:w="2497" w:type="dxa"/>
          </w:tcPr>
          <w:p>
            <w:pPr>
              <w:pStyle w:val="TableParagraph"/>
              <w:spacing w:before="2"/>
              <w:ind w:left="107"/>
              <w:rPr>
                <w:sz w:val="22"/>
              </w:rPr>
            </w:pPr>
            <w:r>
              <w:rPr>
                <w:w w:val="90"/>
                <w:sz w:val="22"/>
              </w:rPr>
              <w:t>Nome</w:t>
            </w:r>
            <w:r>
              <w:rPr>
                <w:spacing w:val="1"/>
                <w:sz w:val="22"/>
              </w:rPr>
              <w:t> </w:t>
            </w:r>
            <w:r>
              <w:rPr>
                <w:spacing w:val="-2"/>
                <w:w w:val="95"/>
                <w:sz w:val="22"/>
              </w:rPr>
              <w:t>Rubrica</w:t>
            </w:r>
          </w:p>
        </w:tc>
        <w:tc>
          <w:tcPr>
            <w:tcW w:w="1253" w:type="dxa"/>
          </w:tcPr>
          <w:p>
            <w:pPr>
              <w:pStyle w:val="TableParagraph"/>
              <w:spacing w:before="2"/>
              <w:ind w:left="107"/>
              <w:rPr>
                <w:sz w:val="22"/>
              </w:rPr>
            </w:pPr>
            <w:r>
              <w:rPr>
                <w:spacing w:val="-2"/>
                <w:w w:val="90"/>
                <w:sz w:val="22"/>
              </w:rPr>
              <w:t>codIncFGTS</w:t>
            </w:r>
          </w:p>
        </w:tc>
        <w:tc>
          <w:tcPr>
            <w:tcW w:w="913" w:type="dxa"/>
          </w:tcPr>
          <w:p>
            <w:pPr>
              <w:pStyle w:val="TableParagraph"/>
              <w:spacing w:before="2"/>
              <w:ind w:left="65" w:right="88"/>
              <w:jc w:val="center"/>
              <w:rPr>
                <w:sz w:val="22"/>
              </w:rPr>
            </w:pPr>
            <w:r>
              <w:rPr>
                <w:spacing w:val="-2"/>
                <w:sz w:val="22"/>
              </w:rPr>
              <w:t>Origem</w:t>
            </w:r>
          </w:p>
        </w:tc>
        <w:tc>
          <w:tcPr>
            <w:tcW w:w="997" w:type="dxa"/>
          </w:tcPr>
          <w:p>
            <w:pPr>
              <w:pStyle w:val="TableParagraph"/>
              <w:spacing w:before="2"/>
              <w:ind w:left="106"/>
              <w:rPr>
                <w:sz w:val="22"/>
              </w:rPr>
            </w:pPr>
            <w:r>
              <w:rPr>
                <w:spacing w:val="-2"/>
                <w:sz w:val="22"/>
              </w:rPr>
              <w:t>Valor</w:t>
            </w:r>
          </w:p>
        </w:tc>
        <w:tc>
          <w:tcPr>
            <w:tcW w:w="2058" w:type="dxa"/>
          </w:tcPr>
          <w:p>
            <w:pPr>
              <w:pStyle w:val="TableParagraph"/>
              <w:spacing w:before="2"/>
              <w:ind w:left="105"/>
              <w:rPr>
                <w:sz w:val="22"/>
              </w:rPr>
            </w:pPr>
            <w:r>
              <w:rPr>
                <w:spacing w:val="-2"/>
                <w:sz w:val="22"/>
              </w:rPr>
              <w:t>Estabelecimento</w:t>
            </w:r>
          </w:p>
        </w:tc>
        <w:tc>
          <w:tcPr>
            <w:tcW w:w="766" w:type="dxa"/>
          </w:tcPr>
          <w:p>
            <w:pPr>
              <w:pStyle w:val="TableParagraph"/>
              <w:spacing w:before="2"/>
              <w:ind w:left="104"/>
              <w:rPr>
                <w:sz w:val="22"/>
              </w:rPr>
            </w:pPr>
            <w:r>
              <w:rPr>
                <w:spacing w:val="-4"/>
                <w:sz w:val="22"/>
              </w:rPr>
              <w:t>Lot.</w:t>
            </w:r>
          </w:p>
          <w:p>
            <w:pPr>
              <w:pStyle w:val="TableParagraph"/>
              <w:spacing w:line="246" w:lineRule="exact" w:before="16"/>
              <w:ind w:left="104"/>
              <w:rPr>
                <w:sz w:val="22"/>
              </w:rPr>
            </w:pPr>
            <w:r>
              <w:rPr>
                <w:spacing w:val="-2"/>
                <w:sz w:val="22"/>
              </w:rPr>
              <w:t>Trib.</w:t>
            </w:r>
          </w:p>
        </w:tc>
        <w:tc>
          <w:tcPr>
            <w:tcW w:w="898" w:type="dxa"/>
          </w:tcPr>
          <w:p>
            <w:pPr>
              <w:pStyle w:val="TableParagraph"/>
              <w:spacing w:before="2"/>
              <w:ind w:left="104"/>
              <w:rPr>
                <w:sz w:val="22"/>
              </w:rPr>
            </w:pPr>
            <w:r>
              <w:rPr>
                <w:spacing w:val="-2"/>
                <w:sz w:val="22"/>
              </w:rPr>
              <w:t>perRef</w:t>
            </w:r>
          </w:p>
        </w:tc>
      </w:tr>
      <w:tr>
        <w:trPr>
          <w:trHeight w:val="268" w:hRule="atLeast"/>
        </w:trPr>
        <w:tc>
          <w:tcPr>
            <w:tcW w:w="2497" w:type="dxa"/>
          </w:tcPr>
          <w:p>
            <w:pPr>
              <w:pStyle w:val="TableParagraph"/>
              <w:spacing w:line="246" w:lineRule="exact" w:before="2"/>
              <w:ind w:left="107"/>
              <w:rPr>
                <w:sz w:val="22"/>
              </w:rPr>
            </w:pPr>
            <w:r>
              <w:rPr>
                <w:w w:val="85"/>
                <w:sz w:val="22"/>
              </w:rPr>
              <w:t>V</w:t>
            </w:r>
            <w:r>
              <w:rPr>
                <w:spacing w:val="7"/>
                <w:sz w:val="22"/>
              </w:rPr>
              <w:t> </w:t>
            </w:r>
            <w:r>
              <w:rPr>
                <w:w w:val="85"/>
                <w:sz w:val="22"/>
              </w:rPr>
              <w:t>–</w:t>
            </w:r>
            <w:r>
              <w:rPr>
                <w:spacing w:val="10"/>
                <w:sz w:val="22"/>
              </w:rPr>
              <w:t> </w:t>
            </w:r>
            <w:r>
              <w:rPr>
                <w:w w:val="85"/>
                <w:sz w:val="22"/>
              </w:rPr>
              <w:t>Remuneração</w:t>
            </w:r>
            <w:r>
              <w:rPr>
                <w:spacing w:val="6"/>
                <w:sz w:val="22"/>
              </w:rPr>
              <w:t> </w:t>
            </w:r>
            <w:r>
              <w:rPr>
                <w:spacing w:val="-2"/>
                <w:w w:val="85"/>
                <w:sz w:val="22"/>
              </w:rPr>
              <w:t>mensal</w:t>
            </w:r>
          </w:p>
        </w:tc>
        <w:tc>
          <w:tcPr>
            <w:tcW w:w="1253" w:type="dxa"/>
          </w:tcPr>
          <w:p>
            <w:pPr>
              <w:pStyle w:val="TableParagraph"/>
              <w:spacing w:line="246" w:lineRule="exact" w:before="2"/>
              <w:ind w:left="107"/>
              <w:rPr>
                <w:sz w:val="22"/>
              </w:rPr>
            </w:pPr>
            <w:r>
              <w:rPr>
                <w:spacing w:val="-5"/>
                <w:sz w:val="22"/>
              </w:rPr>
              <w:t>11</w:t>
            </w:r>
          </w:p>
        </w:tc>
        <w:tc>
          <w:tcPr>
            <w:tcW w:w="913" w:type="dxa"/>
          </w:tcPr>
          <w:p>
            <w:pPr>
              <w:pStyle w:val="TableParagraph"/>
              <w:spacing w:line="246" w:lineRule="exact" w:before="2"/>
              <w:ind w:left="17" w:right="88"/>
              <w:jc w:val="center"/>
              <w:rPr>
                <w:sz w:val="22"/>
              </w:rPr>
            </w:pPr>
            <w:r>
              <w:rPr>
                <w:w w:val="75"/>
                <w:sz w:val="22"/>
              </w:rPr>
              <w:t>S-</w:t>
            </w:r>
            <w:r>
              <w:rPr>
                <w:spacing w:val="-4"/>
                <w:sz w:val="22"/>
              </w:rPr>
              <w:t>1200</w:t>
            </w:r>
          </w:p>
        </w:tc>
        <w:tc>
          <w:tcPr>
            <w:tcW w:w="997" w:type="dxa"/>
          </w:tcPr>
          <w:p>
            <w:pPr>
              <w:pStyle w:val="TableParagraph"/>
              <w:spacing w:line="246" w:lineRule="exact" w:before="2"/>
              <w:ind w:left="106"/>
              <w:rPr>
                <w:sz w:val="22"/>
              </w:rPr>
            </w:pPr>
            <w:r>
              <w:rPr>
                <w:spacing w:val="-2"/>
                <w:sz w:val="22"/>
              </w:rPr>
              <w:t>3.000,00</w:t>
            </w:r>
          </w:p>
        </w:tc>
        <w:tc>
          <w:tcPr>
            <w:tcW w:w="2058" w:type="dxa"/>
          </w:tcPr>
          <w:p>
            <w:pPr>
              <w:pStyle w:val="TableParagraph"/>
              <w:spacing w:line="246" w:lineRule="exact" w:before="2"/>
              <w:ind w:left="105"/>
              <w:rPr>
                <w:sz w:val="22"/>
              </w:rPr>
            </w:pPr>
            <w:r>
              <w:rPr>
                <w:w w:val="90"/>
                <w:sz w:val="22"/>
              </w:rPr>
              <w:t>11.111.111/0001-</w:t>
            </w:r>
            <w:r>
              <w:rPr>
                <w:spacing w:val="-5"/>
                <w:sz w:val="22"/>
              </w:rPr>
              <w:t>11</w:t>
            </w:r>
          </w:p>
        </w:tc>
        <w:tc>
          <w:tcPr>
            <w:tcW w:w="766" w:type="dxa"/>
          </w:tcPr>
          <w:p>
            <w:pPr>
              <w:pStyle w:val="TableParagraph"/>
              <w:spacing w:line="246" w:lineRule="exact" w:before="2"/>
              <w:ind w:left="104"/>
              <w:rPr>
                <w:sz w:val="22"/>
              </w:rPr>
            </w:pPr>
            <w:r>
              <w:rPr>
                <w:spacing w:val="-4"/>
                <w:sz w:val="22"/>
              </w:rPr>
              <w:t>0001</w:t>
            </w:r>
          </w:p>
        </w:tc>
        <w:tc>
          <w:tcPr>
            <w:tcW w:w="898" w:type="dxa"/>
          </w:tcPr>
          <w:p>
            <w:pPr>
              <w:pStyle w:val="TableParagraph"/>
              <w:spacing w:line="246" w:lineRule="exact" w:before="2"/>
              <w:ind w:left="104"/>
              <w:rPr>
                <w:sz w:val="22"/>
              </w:rPr>
            </w:pPr>
            <w:r>
              <w:rPr>
                <w:w w:val="92"/>
                <w:sz w:val="22"/>
              </w:rPr>
              <w:t>-</w:t>
            </w:r>
          </w:p>
        </w:tc>
      </w:tr>
      <w:tr>
        <w:trPr>
          <w:trHeight w:val="268" w:hRule="atLeast"/>
        </w:trPr>
        <w:tc>
          <w:tcPr>
            <w:tcW w:w="2497" w:type="dxa"/>
          </w:tcPr>
          <w:p>
            <w:pPr>
              <w:pStyle w:val="TableParagraph"/>
              <w:spacing w:line="246" w:lineRule="exact" w:before="2"/>
              <w:ind w:left="107"/>
              <w:rPr>
                <w:sz w:val="22"/>
              </w:rPr>
            </w:pPr>
            <w:r>
              <w:rPr>
                <w:w w:val="90"/>
                <w:sz w:val="22"/>
              </w:rPr>
              <w:t>D</w:t>
            </w:r>
            <w:r>
              <w:rPr>
                <w:spacing w:val="-6"/>
                <w:w w:val="90"/>
                <w:sz w:val="22"/>
              </w:rPr>
              <w:t> </w:t>
            </w:r>
            <w:r>
              <w:rPr>
                <w:w w:val="90"/>
                <w:sz w:val="22"/>
              </w:rPr>
              <w:t>–</w:t>
            </w:r>
            <w:r>
              <w:rPr>
                <w:spacing w:val="-7"/>
                <w:w w:val="90"/>
                <w:sz w:val="22"/>
              </w:rPr>
              <w:t> </w:t>
            </w:r>
            <w:r>
              <w:rPr>
                <w:w w:val="90"/>
                <w:sz w:val="22"/>
              </w:rPr>
              <w:t>Desconto</w:t>
            </w:r>
            <w:r>
              <w:rPr>
                <w:spacing w:val="-7"/>
                <w:w w:val="90"/>
                <w:sz w:val="22"/>
              </w:rPr>
              <w:t> </w:t>
            </w:r>
            <w:r>
              <w:rPr>
                <w:w w:val="90"/>
                <w:sz w:val="22"/>
              </w:rPr>
              <w:t>de</w:t>
            </w:r>
            <w:r>
              <w:rPr>
                <w:spacing w:val="-6"/>
                <w:w w:val="90"/>
                <w:sz w:val="22"/>
              </w:rPr>
              <w:t> </w:t>
            </w:r>
            <w:r>
              <w:rPr>
                <w:spacing w:val="-2"/>
                <w:w w:val="90"/>
                <w:sz w:val="22"/>
              </w:rPr>
              <w:t>atrasos</w:t>
            </w:r>
          </w:p>
        </w:tc>
        <w:tc>
          <w:tcPr>
            <w:tcW w:w="1253" w:type="dxa"/>
          </w:tcPr>
          <w:p>
            <w:pPr>
              <w:pStyle w:val="TableParagraph"/>
              <w:spacing w:line="246" w:lineRule="exact" w:before="2"/>
              <w:ind w:left="107"/>
              <w:rPr>
                <w:sz w:val="22"/>
              </w:rPr>
            </w:pPr>
            <w:r>
              <w:rPr>
                <w:spacing w:val="-5"/>
                <w:sz w:val="22"/>
              </w:rPr>
              <w:t>11</w:t>
            </w:r>
          </w:p>
        </w:tc>
        <w:tc>
          <w:tcPr>
            <w:tcW w:w="913" w:type="dxa"/>
          </w:tcPr>
          <w:p>
            <w:pPr>
              <w:pStyle w:val="TableParagraph"/>
              <w:spacing w:line="246" w:lineRule="exact" w:before="2"/>
              <w:ind w:left="17" w:right="88"/>
              <w:jc w:val="center"/>
              <w:rPr>
                <w:sz w:val="22"/>
              </w:rPr>
            </w:pPr>
            <w:r>
              <w:rPr>
                <w:w w:val="75"/>
                <w:sz w:val="22"/>
              </w:rPr>
              <w:t>S-</w:t>
            </w:r>
            <w:r>
              <w:rPr>
                <w:spacing w:val="-4"/>
                <w:sz w:val="22"/>
              </w:rPr>
              <w:t>1200</w:t>
            </w:r>
          </w:p>
        </w:tc>
        <w:tc>
          <w:tcPr>
            <w:tcW w:w="997" w:type="dxa"/>
          </w:tcPr>
          <w:p>
            <w:pPr>
              <w:pStyle w:val="TableParagraph"/>
              <w:spacing w:line="246" w:lineRule="exact" w:before="2"/>
              <w:ind w:right="97"/>
              <w:jc w:val="right"/>
              <w:rPr>
                <w:sz w:val="22"/>
              </w:rPr>
            </w:pPr>
            <w:r>
              <w:rPr>
                <w:spacing w:val="-2"/>
                <w:sz w:val="22"/>
              </w:rPr>
              <w:t>150,00</w:t>
            </w:r>
          </w:p>
        </w:tc>
        <w:tc>
          <w:tcPr>
            <w:tcW w:w="2058" w:type="dxa"/>
          </w:tcPr>
          <w:p>
            <w:pPr>
              <w:pStyle w:val="TableParagraph"/>
              <w:spacing w:line="246" w:lineRule="exact" w:before="2"/>
              <w:ind w:left="105"/>
              <w:rPr>
                <w:sz w:val="22"/>
              </w:rPr>
            </w:pPr>
            <w:r>
              <w:rPr>
                <w:w w:val="90"/>
                <w:sz w:val="22"/>
              </w:rPr>
              <w:t>22.222.222/0002-</w:t>
            </w:r>
            <w:r>
              <w:rPr>
                <w:spacing w:val="-5"/>
                <w:sz w:val="22"/>
              </w:rPr>
              <w:t>22</w:t>
            </w:r>
          </w:p>
        </w:tc>
        <w:tc>
          <w:tcPr>
            <w:tcW w:w="766" w:type="dxa"/>
          </w:tcPr>
          <w:p>
            <w:pPr>
              <w:pStyle w:val="TableParagraph"/>
              <w:spacing w:line="246" w:lineRule="exact" w:before="2"/>
              <w:ind w:left="104"/>
              <w:rPr>
                <w:sz w:val="22"/>
              </w:rPr>
            </w:pPr>
            <w:r>
              <w:rPr>
                <w:spacing w:val="-4"/>
                <w:sz w:val="22"/>
              </w:rPr>
              <w:t>0001</w:t>
            </w:r>
          </w:p>
        </w:tc>
        <w:tc>
          <w:tcPr>
            <w:tcW w:w="898" w:type="dxa"/>
          </w:tcPr>
          <w:p>
            <w:pPr>
              <w:pStyle w:val="TableParagraph"/>
              <w:spacing w:line="246" w:lineRule="exact" w:before="2"/>
              <w:ind w:left="104"/>
              <w:rPr>
                <w:sz w:val="22"/>
              </w:rPr>
            </w:pPr>
            <w:r>
              <w:rPr>
                <w:w w:val="92"/>
                <w:sz w:val="22"/>
              </w:rPr>
              <w:t>-</w:t>
            </w:r>
          </w:p>
        </w:tc>
      </w:tr>
      <w:tr>
        <w:trPr>
          <w:trHeight w:val="268" w:hRule="atLeast"/>
        </w:trPr>
        <w:tc>
          <w:tcPr>
            <w:tcW w:w="2497" w:type="dxa"/>
          </w:tcPr>
          <w:p>
            <w:pPr>
              <w:pStyle w:val="TableParagraph"/>
              <w:spacing w:line="246" w:lineRule="exact" w:before="2"/>
              <w:ind w:left="107"/>
              <w:rPr>
                <w:sz w:val="22"/>
              </w:rPr>
            </w:pPr>
            <w:r>
              <w:rPr>
                <w:w w:val="90"/>
                <w:sz w:val="22"/>
              </w:rPr>
              <w:t>D</w:t>
            </w:r>
            <w:r>
              <w:rPr>
                <w:spacing w:val="-6"/>
                <w:w w:val="90"/>
                <w:sz w:val="22"/>
              </w:rPr>
              <w:t> </w:t>
            </w:r>
            <w:r>
              <w:rPr>
                <w:w w:val="90"/>
                <w:sz w:val="22"/>
              </w:rPr>
              <w:t>–</w:t>
            </w:r>
            <w:r>
              <w:rPr>
                <w:spacing w:val="-7"/>
                <w:w w:val="90"/>
                <w:sz w:val="22"/>
              </w:rPr>
              <w:t> </w:t>
            </w:r>
            <w:r>
              <w:rPr>
                <w:w w:val="90"/>
                <w:sz w:val="22"/>
              </w:rPr>
              <w:t>Desconto</w:t>
            </w:r>
            <w:r>
              <w:rPr>
                <w:spacing w:val="-7"/>
                <w:w w:val="90"/>
                <w:sz w:val="22"/>
              </w:rPr>
              <w:t> </w:t>
            </w:r>
            <w:r>
              <w:rPr>
                <w:w w:val="90"/>
                <w:sz w:val="22"/>
              </w:rPr>
              <w:t>de</w:t>
            </w:r>
            <w:r>
              <w:rPr>
                <w:spacing w:val="-6"/>
                <w:w w:val="90"/>
                <w:sz w:val="22"/>
              </w:rPr>
              <w:t> </w:t>
            </w:r>
            <w:r>
              <w:rPr>
                <w:spacing w:val="-2"/>
                <w:w w:val="90"/>
                <w:sz w:val="22"/>
              </w:rPr>
              <w:t>faltas</w:t>
            </w:r>
          </w:p>
        </w:tc>
        <w:tc>
          <w:tcPr>
            <w:tcW w:w="1253" w:type="dxa"/>
          </w:tcPr>
          <w:p>
            <w:pPr>
              <w:pStyle w:val="TableParagraph"/>
              <w:spacing w:line="246" w:lineRule="exact" w:before="2"/>
              <w:ind w:left="107"/>
              <w:rPr>
                <w:sz w:val="22"/>
              </w:rPr>
            </w:pPr>
            <w:r>
              <w:rPr>
                <w:spacing w:val="-5"/>
                <w:sz w:val="22"/>
              </w:rPr>
              <w:t>11</w:t>
            </w:r>
          </w:p>
        </w:tc>
        <w:tc>
          <w:tcPr>
            <w:tcW w:w="913" w:type="dxa"/>
          </w:tcPr>
          <w:p>
            <w:pPr>
              <w:pStyle w:val="TableParagraph"/>
              <w:spacing w:line="246" w:lineRule="exact" w:before="2"/>
              <w:ind w:left="17" w:right="88"/>
              <w:jc w:val="center"/>
              <w:rPr>
                <w:sz w:val="22"/>
              </w:rPr>
            </w:pPr>
            <w:r>
              <w:rPr>
                <w:w w:val="75"/>
                <w:sz w:val="22"/>
              </w:rPr>
              <w:t>S-</w:t>
            </w:r>
            <w:r>
              <w:rPr>
                <w:spacing w:val="-4"/>
                <w:sz w:val="22"/>
              </w:rPr>
              <w:t>1200</w:t>
            </w:r>
          </w:p>
        </w:tc>
        <w:tc>
          <w:tcPr>
            <w:tcW w:w="997" w:type="dxa"/>
          </w:tcPr>
          <w:p>
            <w:pPr>
              <w:pStyle w:val="TableParagraph"/>
              <w:spacing w:line="246" w:lineRule="exact" w:before="2"/>
              <w:ind w:right="97"/>
              <w:jc w:val="right"/>
              <w:rPr>
                <w:sz w:val="22"/>
              </w:rPr>
            </w:pPr>
            <w:r>
              <w:rPr>
                <w:spacing w:val="-2"/>
                <w:sz w:val="22"/>
              </w:rPr>
              <w:t>200,00</w:t>
            </w:r>
          </w:p>
        </w:tc>
        <w:tc>
          <w:tcPr>
            <w:tcW w:w="2058" w:type="dxa"/>
          </w:tcPr>
          <w:p>
            <w:pPr>
              <w:pStyle w:val="TableParagraph"/>
              <w:spacing w:line="246" w:lineRule="exact" w:before="2"/>
              <w:ind w:left="105"/>
              <w:rPr>
                <w:sz w:val="22"/>
              </w:rPr>
            </w:pPr>
            <w:r>
              <w:rPr>
                <w:w w:val="90"/>
                <w:sz w:val="22"/>
              </w:rPr>
              <w:t>11.111.111/0001-</w:t>
            </w:r>
            <w:r>
              <w:rPr>
                <w:spacing w:val="-5"/>
                <w:sz w:val="22"/>
              </w:rPr>
              <w:t>11</w:t>
            </w:r>
          </w:p>
        </w:tc>
        <w:tc>
          <w:tcPr>
            <w:tcW w:w="766" w:type="dxa"/>
          </w:tcPr>
          <w:p>
            <w:pPr>
              <w:pStyle w:val="TableParagraph"/>
              <w:spacing w:line="246" w:lineRule="exact" w:before="2"/>
              <w:ind w:left="104"/>
              <w:rPr>
                <w:sz w:val="22"/>
              </w:rPr>
            </w:pPr>
            <w:r>
              <w:rPr>
                <w:spacing w:val="-4"/>
                <w:sz w:val="22"/>
              </w:rPr>
              <w:t>0002</w:t>
            </w:r>
          </w:p>
        </w:tc>
        <w:tc>
          <w:tcPr>
            <w:tcW w:w="898" w:type="dxa"/>
          </w:tcPr>
          <w:p>
            <w:pPr>
              <w:pStyle w:val="TableParagraph"/>
              <w:spacing w:line="246" w:lineRule="exact" w:before="2"/>
              <w:ind w:left="104"/>
              <w:rPr>
                <w:sz w:val="22"/>
              </w:rPr>
            </w:pPr>
            <w:r>
              <w:rPr>
                <w:w w:val="92"/>
                <w:sz w:val="22"/>
              </w:rPr>
              <w:t>-</w:t>
            </w:r>
          </w:p>
        </w:tc>
      </w:tr>
      <w:tr>
        <w:trPr>
          <w:trHeight w:val="270" w:hRule="atLeast"/>
        </w:trPr>
        <w:tc>
          <w:tcPr>
            <w:tcW w:w="2497" w:type="dxa"/>
          </w:tcPr>
          <w:p>
            <w:pPr>
              <w:pStyle w:val="TableParagraph"/>
              <w:spacing w:line="249" w:lineRule="exact" w:before="2"/>
              <w:ind w:left="107"/>
              <w:rPr>
                <w:sz w:val="22"/>
              </w:rPr>
            </w:pPr>
            <w:r>
              <w:rPr>
                <w:w w:val="90"/>
                <w:sz w:val="22"/>
              </w:rPr>
              <w:t>D</w:t>
            </w:r>
            <w:r>
              <w:rPr>
                <w:spacing w:val="-8"/>
                <w:w w:val="90"/>
                <w:sz w:val="22"/>
              </w:rPr>
              <w:t> </w:t>
            </w:r>
            <w:r>
              <w:rPr>
                <w:w w:val="90"/>
                <w:sz w:val="22"/>
              </w:rPr>
              <w:t>–</w:t>
            </w:r>
            <w:r>
              <w:rPr>
                <w:spacing w:val="-9"/>
                <w:w w:val="90"/>
                <w:sz w:val="22"/>
              </w:rPr>
              <w:t> </w:t>
            </w:r>
            <w:r>
              <w:rPr>
                <w:w w:val="90"/>
                <w:sz w:val="22"/>
              </w:rPr>
              <w:t>Desconto</w:t>
            </w:r>
            <w:r>
              <w:rPr>
                <w:spacing w:val="-9"/>
                <w:w w:val="90"/>
                <w:sz w:val="22"/>
              </w:rPr>
              <w:t> </w:t>
            </w:r>
            <w:r>
              <w:rPr>
                <w:spacing w:val="-5"/>
                <w:w w:val="90"/>
                <w:sz w:val="22"/>
              </w:rPr>
              <w:t>DSR</w:t>
            </w:r>
          </w:p>
        </w:tc>
        <w:tc>
          <w:tcPr>
            <w:tcW w:w="1253" w:type="dxa"/>
          </w:tcPr>
          <w:p>
            <w:pPr>
              <w:pStyle w:val="TableParagraph"/>
              <w:spacing w:line="249" w:lineRule="exact" w:before="2"/>
              <w:ind w:left="107"/>
              <w:rPr>
                <w:sz w:val="22"/>
              </w:rPr>
            </w:pPr>
            <w:r>
              <w:rPr>
                <w:spacing w:val="-5"/>
                <w:sz w:val="22"/>
              </w:rPr>
              <w:t>11</w:t>
            </w:r>
          </w:p>
        </w:tc>
        <w:tc>
          <w:tcPr>
            <w:tcW w:w="913" w:type="dxa"/>
          </w:tcPr>
          <w:p>
            <w:pPr>
              <w:pStyle w:val="TableParagraph"/>
              <w:spacing w:line="249" w:lineRule="exact" w:before="2"/>
              <w:ind w:left="17" w:right="88"/>
              <w:jc w:val="center"/>
              <w:rPr>
                <w:sz w:val="22"/>
              </w:rPr>
            </w:pPr>
            <w:r>
              <w:rPr>
                <w:w w:val="75"/>
                <w:sz w:val="22"/>
              </w:rPr>
              <w:t>S-</w:t>
            </w:r>
            <w:r>
              <w:rPr>
                <w:spacing w:val="-4"/>
                <w:sz w:val="22"/>
              </w:rPr>
              <w:t>1200</w:t>
            </w:r>
          </w:p>
        </w:tc>
        <w:tc>
          <w:tcPr>
            <w:tcW w:w="997" w:type="dxa"/>
          </w:tcPr>
          <w:p>
            <w:pPr>
              <w:pStyle w:val="TableParagraph"/>
              <w:spacing w:line="249" w:lineRule="exact" w:before="2"/>
              <w:ind w:right="97"/>
              <w:jc w:val="right"/>
              <w:rPr>
                <w:sz w:val="22"/>
              </w:rPr>
            </w:pPr>
            <w:r>
              <w:rPr>
                <w:spacing w:val="-2"/>
                <w:sz w:val="22"/>
              </w:rPr>
              <w:t>100,00</w:t>
            </w:r>
          </w:p>
        </w:tc>
        <w:tc>
          <w:tcPr>
            <w:tcW w:w="2058" w:type="dxa"/>
          </w:tcPr>
          <w:p>
            <w:pPr>
              <w:pStyle w:val="TableParagraph"/>
              <w:spacing w:line="249" w:lineRule="exact" w:before="2"/>
              <w:ind w:left="105"/>
              <w:rPr>
                <w:sz w:val="22"/>
              </w:rPr>
            </w:pPr>
            <w:r>
              <w:rPr>
                <w:w w:val="90"/>
                <w:sz w:val="22"/>
              </w:rPr>
              <w:t>11.111.111/0001-</w:t>
            </w:r>
            <w:r>
              <w:rPr>
                <w:spacing w:val="-5"/>
                <w:sz w:val="22"/>
              </w:rPr>
              <w:t>11</w:t>
            </w:r>
          </w:p>
        </w:tc>
        <w:tc>
          <w:tcPr>
            <w:tcW w:w="766" w:type="dxa"/>
          </w:tcPr>
          <w:p>
            <w:pPr>
              <w:pStyle w:val="TableParagraph"/>
              <w:spacing w:line="249" w:lineRule="exact" w:before="2"/>
              <w:ind w:left="104"/>
              <w:rPr>
                <w:sz w:val="22"/>
              </w:rPr>
            </w:pPr>
            <w:r>
              <w:rPr>
                <w:spacing w:val="-4"/>
                <w:sz w:val="22"/>
              </w:rPr>
              <w:t>0001</w:t>
            </w:r>
          </w:p>
        </w:tc>
        <w:tc>
          <w:tcPr>
            <w:tcW w:w="898" w:type="dxa"/>
          </w:tcPr>
          <w:p>
            <w:pPr>
              <w:pStyle w:val="TableParagraph"/>
              <w:spacing w:line="249" w:lineRule="exact" w:before="2"/>
              <w:ind w:left="104"/>
              <w:rPr>
                <w:sz w:val="22"/>
              </w:rPr>
            </w:pPr>
            <w:r>
              <w:rPr>
                <w:w w:val="92"/>
                <w:sz w:val="22"/>
              </w:rPr>
              <w:t>-</w:t>
            </w:r>
          </w:p>
        </w:tc>
      </w:tr>
    </w:tbl>
    <w:p>
      <w:pPr>
        <w:pStyle w:val="BodyText"/>
        <w:spacing w:before="10"/>
        <w:ind w:left="0"/>
        <w:jc w:val="left"/>
        <w:rPr>
          <w:sz w:val="25"/>
        </w:rPr>
      </w:pPr>
    </w:p>
    <w:p>
      <w:pPr>
        <w:pStyle w:val="BodyText"/>
        <w:ind w:left="786"/>
        <w:jc w:val="left"/>
      </w:pPr>
      <w:r>
        <w:rPr>
          <w:w w:val="90"/>
        </w:rPr>
        <w:t>Totalizador</w:t>
      </w:r>
      <w:r>
        <w:rPr>
          <w:spacing w:val="-3"/>
        </w:rPr>
        <w:t> </w:t>
      </w:r>
      <w:r>
        <w:rPr>
          <w:w w:val="90"/>
        </w:rPr>
        <w:t>(S-5003)</w:t>
      </w:r>
      <w:r>
        <w:rPr>
          <w:spacing w:val="-5"/>
        </w:rPr>
        <w:t> </w:t>
      </w:r>
      <w:r>
        <w:rPr>
          <w:w w:val="90"/>
        </w:rPr>
        <w:t>do</w:t>
      </w:r>
      <w:r>
        <w:rPr>
          <w:spacing w:val="-6"/>
        </w:rPr>
        <w:t> </w:t>
      </w:r>
      <w:r>
        <w:rPr>
          <w:w w:val="90"/>
        </w:rPr>
        <w:t>FGTS</w:t>
      </w:r>
      <w:r>
        <w:rPr>
          <w:spacing w:val="-3"/>
        </w:rPr>
        <w:t> </w:t>
      </w:r>
      <w:r>
        <w:rPr>
          <w:w w:val="90"/>
        </w:rPr>
        <w:t>do</w:t>
      </w:r>
      <w:r>
        <w:rPr>
          <w:spacing w:val="-5"/>
        </w:rPr>
        <w:t> </w:t>
      </w:r>
      <w:r>
        <w:rPr>
          <w:w w:val="90"/>
        </w:rPr>
        <w:t>trabalhador</w:t>
      </w:r>
      <w:r>
        <w:rPr>
          <w:spacing w:val="-6"/>
        </w:rPr>
        <w:t> </w:t>
      </w:r>
      <w:r>
        <w:rPr>
          <w:w w:val="90"/>
        </w:rPr>
        <w:t>“ZAN”</w:t>
      </w:r>
      <w:r>
        <w:rPr>
          <w:spacing w:val="3"/>
        </w:rPr>
        <w:t> </w:t>
      </w:r>
      <w:r>
        <w:rPr>
          <w:w w:val="90"/>
        </w:rPr>
        <w:t>–</w:t>
      </w:r>
      <w:r>
        <w:rPr>
          <w:spacing w:val="-3"/>
        </w:rPr>
        <w:t> </w:t>
      </w:r>
      <w:r>
        <w:rPr>
          <w:w w:val="90"/>
        </w:rPr>
        <w:t>matrícula</w:t>
      </w:r>
      <w:r>
        <w:rPr>
          <w:spacing w:val="-6"/>
        </w:rPr>
        <w:t> </w:t>
      </w:r>
      <w:r>
        <w:rPr>
          <w:w w:val="90"/>
        </w:rPr>
        <w:t>“trab007”</w:t>
      </w:r>
      <w:r>
        <w:rPr>
          <w:spacing w:val="-2"/>
        </w:rPr>
        <w:t> </w:t>
      </w:r>
      <w:r>
        <w:rPr>
          <w:w w:val="90"/>
        </w:rPr>
        <w:t>–</w:t>
      </w:r>
      <w:r>
        <w:rPr>
          <w:spacing w:val="-5"/>
        </w:rPr>
        <w:t> </w:t>
      </w:r>
      <w:r>
        <w:rPr>
          <w:w w:val="90"/>
        </w:rPr>
        <w:t>categoria</w:t>
      </w:r>
      <w:r>
        <w:rPr>
          <w:spacing w:val="-6"/>
        </w:rPr>
        <w:t> </w:t>
      </w:r>
      <w:r>
        <w:rPr>
          <w:spacing w:val="-5"/>
          <w:w w:val="90"/>
        </w:rPr>
        <w:t>101</w:t>
      </w:r>
    </w:p>
    <w:p>
      <w:pPr>
        <w:pStyle w:val="BodyText"/>
        <w:spacing w:before="11"/>
        <w:ind w:left="0"/>
        <w:jc w:val="left"/>
        <w:rPr>
          <w:sz w:val="13"/>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558"/>
        <w:gridCol w:w="1561"/>
        <w:gridCol w:w="1703"/>
        <w:gridCol w:w="1561"/>
      </w:tblGrid>
      <w:tr>
        <w:trPr>
          <w:trHeight w:val="268" w:hRule="atLeast"/>
        </w:trPr>
        <w:tc>
          <w:tcPr>
            <w:tcW w:w="3001" w:type="dxa"/>
          </w:tcPr>
          <w:p>
            <w:pPr>
              <w:pStyle w:val="TableParagraph"/>
              <w:spacing w:line="246" w:lineRule="exact" w:before="2"/>
              <w:ind w:left="107"/>
              <w:rPr>
                <w:sz w:val="22"/>
              </w:rPr>
            </w:pPr>
            <w:r>
              <w:rPr>
                <w:spacing w:val="-2"/>
                <w:sz w:val="22"/>
              </w:rPr>
              <w:t>Estabelecimento</w:t>
            </w:r>
          </w:p>
        </w:tc>
        <w:tc>
          <w:tcPr>
            <w:tcW w:w="1558" w:type="dxa"/>
          </w:tcPr>
          <w:p>
            <w:pPr>
              <w:pStyle w:val="TableParagraph"/>
              <w:spacing w:line="246" w:lineRule="exact" w:before="2"/>
              <w:ind w:left="107"/>
              <w:rPr>
                <w:sz w:val="22"/>
              </w:rPr>
            </w:pPr>
            <w:r>
              <w:rPr>
                <w:spacing w:val="-2"/>
                <w:sz w:val="22"/>
              </w:rPr>
              <w:t>Lotação</w:t>
            </w:r>
          </w:p>
        </w:tc>
        <w:tc>
          <w:tcPr>
            <w:tcW w:w="1561" w:type="dxa"/>
          </w:tcPr>
          <w:p>
            <w:pPr>
              <w:pStyle w:val="TableParagraph"/>
              <w:spacing w:line="246" w:lineRule="exact" w:before="2"/>
              <w:ind w:left="107"/>
              <w:rPr>
                <w:sz w:val="22"/>
              </w:rPr>
            </w:pPr>
            <w:r>
              <w:rPr>
                <w:spacing w:val="-2"/>
                <w:sz w:val="22"/>
              </w:rPr>
              <w:t>tpValor</w:t>
            </w:r>
          </w:p>
        </w:tc>
        <w:tc>
          <w:tcPr>
            <w:tcW w:w="1703" w:type="dxa"/>
          </w:tcPr>
          <w:p>
            <w:pPr>
              <w:pStyle w:val="TableParagraph"/>
              <w:spacing w:line="246" w:lineRule="exact" w:before="2"/>
              <w:ind w:left="106"/>
              <w:rPr>
                <w:sz w:val="22"/>
              </w:rPr>
            </w:pPr>
            <w:r>
              <w:rPr>
                <w:spacing w:val="-2"/>
                <w:w w:val="95"/>
                <w:sz w:val="22"/>
              </w:rPr>
              <w:t>remFGTS</w:t>
            </w:r>
          </w:p>
        </w:tc>
        <w:tc>
          <w:tcPr>
            <w:tcW w:w="1561" w:type="dxa"/>
          </w:tcPr>
          <w:p>
            <w:pPr>
              <w:pStyle w:val="TableParagraph"/>
              <w:spacing w:line="246" w:lineRule="exact" w:before="2"/>
              <w:ind w:left="105"/>
              <w:rPr>
                <w:sz w:val="22"/>
              </w:rPr>
            </w:pPr>
            <w:r>
              <w:rPr>
                <w:spacing w:val="-2"/>
                <w:w w:val="90"/>
                <w:sz w:val="22"/>
              </w:rPr>
              <w:t>dpsFGTS</w:t>
            </w:r>
          </w:p>
        </w:tc>
      </w:tr>
      <w:tr>
        <w:trPr>
          <w:trHeight w:val="268" w:hRule="atLeast"/>
        </w:trPr>
        <w:tc>
          <w:tcPr>
            <w:tcW w:w="3001" w:type="dxa"/>
          </w:tcPr>
          <w:p>
            <w:pPr>
              <w:pStyle w:val="TableParagraph"/>
              <w:spacing w:line="246" w:lineRule="exact" w:before="2"/>
              <w:ind w:left="107"/>
              <w:rPr>
                <w:sz w:val="22"/>
              </w:rPr>
            </w:pPr>
            <w:r>
              <w:rPr>
                <w:w w:val="90"/>
                <w:sz w:val="22"/>
              </w:rPr>
              <w:t>11.111.111/0001-</w:t>
            </w:r>
            <w:r>
              <w:rPr>
                <w:spacing w:val="-5"/>
                <w:sz w:val="22"/>
              </w:rPr>
              <w:t>11</w:t>
            </w:r>
          </w:p>
        </w:tc>
        <w:tc>
          <w:tcPr>
            <w:tcW w:w="1558" w:type="dxa"/>
          </w:tcPr>
          <w:p>
            <w:pPr>
              <w:pStyle w:val="TableParagraph"/>
              <w:spacing w:line="246" w:lineRule="exact" w:before="2"/>
              <w:ind w:left="107"/>
              <w:rPr>
                <w:sz w:val="22"/>
              </w:rPr>
            </w:pPr>
            <w:r>
              <w:rPr>
                <w:spacing w:val="-4"/>
                <w:sz w:val="22"/>
              </w:rPr>
              <w:t>0001</w:t>
            </w:r>
          </w:p>
        </w:tc>
        <w:tc>
          <w:tcPr>
            <w:tcW w:w="1561" w:type="dxa"/>
          </w:tcPr>
          <w:p>
            <w:pPr>
              <w:pStyle w:val="TableParagraph"/>
              <w:spacing w:line="246" w:lineRule="exact" w:before="2"/>
              <w:ind w:left="107"/>
              <w:rPr>
                <w:sz w:val="22"/>
              </w:rPr>
            </w:pPr>
            <w:r>
              <w:rPr>
                <w:spacing w:val="-5"/>
                <w:sz w:val="22"/>
              </w:rPr>
              <w:t>11</w:t>
            </w:r>
          </w:p>
        </w:tc>
        <w:tc>
          <w:tcPr>
            <w:tcW w:w="1703" w:type="dxa"/>
          </w:tcPr>
          <w:p>
            <w:pPr>
              <w:pStyle w:val="TableParagraph"/>
              <w:spacing w:line="246" w:lineRule="exact" w:before="2"/>
              <w:ind w:left="811"/>
              <w:rPr>
                <w:sz w:val="22"/>
              </w:rPr>
            </w:pPr>
            <w:r>
              <w:rPr>
                <w:spacing w:val="-2"/>
                <w:sz w:val="22"/>
              </w:rPr>
              <w:t>2.900,00</w:t>
            </w:r>
          </w:p>
        </w:tc>
        <w:tc>
          <w:tcPr>
            <w:tcW w:w="1561" w:type="dxa"/>
          </w:tcPr>
          <w:p>
            <w:pPr>
              <w:pStyle w:val="TableParagraph"/>
              <w:spacing w:line="246" w:lineRule="exact" w:before="2"/>
              <w:ind w:left="837"/>
              <w:rPr>
                <w:sz w:val="22"/>
              </w:rPr>
            </w:pPr>
            <w:r>
              <w:rPr>
                <w:spacing w:val="-2"/>
                <w:sz w:val="22"/>
              </w:rPr>
              <w:t>232,00</w:t>
            </w:r>
          </w:p>
        </w:tc>
      </w:tr>
    </w:tbl>
    <w:p>
      <w:pPr>
        <w:pStyle w:val="BodyText"/>
        <w:spacing w:line="381" w:lineRule="auto" w:before="3"/>
        <w:ind w:left="786" w:right="835"/>
      </w:pPr>
      <w:r>
        <w:rPr>
          <w:spacing w:val="-2"/>
        </w:rPr>
        <w:t>Obs.:</w:t>
      </w:r>
      <w:r>
        <w:rPr>
          <w:spacing w:val="-9"/>
        </w:rPr>
        <w:t> </w:t>
      </w:r>
      <w:r>
        <w:rPr>
          <w:spacing w:val="-2"/>
        </w:rPr>
        <w:t>Os</w:t>
      </w:r>
      <w:r>
        <w:rPr>
          <w:spacing w:val="-9"/>
        </w:rPr>
        <w:t> </w:t>
      </w:r>
      <w:r>
        <w:rPr>
          <w:spacing w:val="-2"/>
        </w:rPr>
        <w:t>valores</w:t>
      </w:r>
      <w:r>
        <w:rPr>
          <w:spacing w:val="-9"/>
        </w:rPr>
        <w:t> </w:t>
      </w:r>
      <w:r>
        <w:rPr>
          <w:spacing w:val="-2"/>
        </w:rPr>
        <w:t>consolidados</w:t>
      </w:r>
      <w:r>
        <w:rPr>
          <w:spacing w:val="-10"/>
        </w:rPr>
        <w:t> </w:t>
      </w:r>
      <w:r>
        <w:rPr>
          <w:spacing w:val="-2"/>
        </w:rPr>
        <w:t>que</w:t>
      </w:r>
      <w:r>
        <w:rPr>
          <w:spacing w:val="-8"/>
        </w:rPr>
        <w:t> </w:t>
      </w:r>
      <w:r>
        <w:rPr>
          <w:spacing w:val="-2"/>
        </w:rPr>
        <w:t>aparecem</w:t>
      </w:r>
      <w:r>
        <w:rPr>
          <w:spacing w:val="-11"/>
        </w:rPr>
        <w:t> </w:t>
      </w:r>
      <w:r>
        <w:rPr>
          <w:spacing w:val="-2"/>
        </w:rPr>
        <w:t>no</w:t>
      </w:r>
      <w:r>
        <w:rPr>
          <w:spacing w:val="-10"/>
        </w:rPr>
        <w:t> </w:t>
      </w:r>
      <w:r>
        <w:rPr>
          <w:spacing w:val="-2"/>
        </w:rPr>
        <w:t>totalizador</w:t>
      </w:r>
      <w:r>
        <w:rPr>
          <w:spacing w:val="-10"/>
        </w:rPr>
        <w:t> </w:t>
      </w:r>
      <w:r>
        <w:rPr>
          <w:spacing w:val="-2"/>
        </w:rPr>
        <w:t>referem-se</w:t>
      </w:r>
      <w:r>
        <w:rPr>
          <w:spacing w:val="-9"/>
        </w:rPr>
        <w:t> </w:t>
      </w:r>
      <w:r>
        <w:rPr>
          <w:spacing w:val="-2"/>
        </w:rPr>
        <w:t>à</w:t>
      </w:r>
      <w:r>
        <w:rPr>
          <w:spacing w:val="-10"/>
        </w:rPr>
        <w:t> </w:t>
      </w:r>
      <w:r>
        <w:rPr>
          <w:spacing w:val="-2"/>
        </w:rPr>
        <w:t>“Remuneração </w:t>
      </w:r>
      <w:r>
        <w:rPr>
          <w:spacing w:val="-8"/>
        </w:rPr>
        <w:t>mensal”</w:t>
      </w:r>
      <w:r>
        <w:rPr>
          <w:spacing w:val="-9"/>
        </w:rPr>
        <w:t> </w:t>
      </w:r>
      <w:r>
        <w:rPr>
          <w:spacing w:val="-8"/>
        </w:rPr>
        <w:t>e</w:t>
      </w:r>
      <w:r>
        <w:rPr>
          <w:spacing w:val="-9"/>
        </w:rPr>
        <w:t> </w:t>
      </w:r>
      <w:r>
        <w:rPr>
          <w:spacing w:val="-8"/>
        </w:rPr>
        <w:t>ao “Desconto</w:t>
      </w:r>
      <w:r>
        <w:rPr>
          <w:spacing w:val="-9"/>
        </w:rPr>
        <w:t> </w:t>
      </w:r>
      <w:r>
        <w:rPr>
          <w:spacing w:val="-8"/>
        </w:rPr>
        <w:t>de</w:t>
      </w:r>
      <w:r>
        <w:rPr>
          <w:spacing w:val="-9"/>
        </w:rPr>
        <w:t> </w:t>
      </w:r>
      <w:r>
        <w:rPr>
          <w:spacing w:val="-8"/>
        </w:rPr>
        <w:t>DSR”,</w:t>
      </w:r>
      <w:r>
        <w:rPr>
          <w:spacing w:val="-9"/>
        </w:rPr>
        <w:t> </w:t>
      </w:r>
      <w:r>
        <w:rPr>
          <w:spacing w:val="-8"/>
        </w:rPr>
        <w:t>pois têm</w:t>
      </w:r>
      <w:r>
        <w:rPr>
          <w:spacing w:val="-9"/>
        </w:rPr>
        <w:t> </w:t>
      </w:r>
      <w:r>
        <w:rPr>
          <w:spacing w:val="-8"/>
        </w:rPr>
        <w:t>o</w:t>
      </w:r>
      <w:r>
        <w:rPr>
          <w:spacing w:val="-9"/>
        </w:rPr>
        <w:t> </w:t>
      </w:r>
      <w:r>
        <w:rPr>
          <w:spacing w:val="-8"/>
        </w:rPr>
        <w:t>mesmo código</w:t>
      </w:r>
      <w:r>
        <w:rPr>
          <w:spacing w:val="-9"/>
        </w:rPr>
        <w:t> </w:t>
      </w:r>
      <w:r>
        <w:rPr>
          <w:spacing w:val="-8"/>
        </w:rPr>
        <w:t>de</w:t>
      </w:r>
      <w:r>
        <w:rPr>
          <w:spacing w:val="-9"/>
        </w:rPr>
        <w:t> </w:t>
      </w:r>
      <w:r>
        <w:rPr>
          <w:spacing w:val="-8"/>
        </w:rPr>
        <w:t>incidência, estabelecimento</w:t>
      </w:r>
      <w:r>
        <w:rPr>
          <w:spacing w:val="-9"/>
        </w:rPr>
        <w:t> </w:t>
      </w:r>
      <w:r>
        <w:rPr>
          <w:spacing w:val="-8"/>
        </w:rPr>
        <w:t>e </w:t>
      </w:r>
      <w:r>
        <w:rPr>
          <w:w w:val="90"/>
        </w:rPr>
        <w:t>lotação. A verba “Desconto de atrasos” refere-se a outro estabelecimento e a verba “Desconto </w:t>
      </w:r>
      <w:r>
        <w:rPr/>
        <w:t>de faltas” indicou outra lotação, por isso não foram consolidadas no resultado final do </w:t>
      </w:r>
      <w:r>
        <w:rPr>
          <w:spacing w:val="-8"/>
        </w:rPr>
        <w:t>totalizador (deixaram seu {tpValor} negativo e por isso não foram consideradas).</w:t>
      </w:r>
    </w:p>
    <w:p>
      <w:pPr>
        <w:pStyle w:val="ListParagraph"/>
        <w:numPr>
          <w:ilvl w:val="1"/>
          <w:numId w:val="287"/>
        </w:numPr>
        <w:tabs>
          <w:tab w:pos="927" w:val="left" w:leader="none"/>
        </w:tabs>
        <w:spacing w:line="381" w:lineRule="auto" w:before="187" w:after="0"/>
        <w:ind w:left="220" w:right="836" w:firstLine="0"/>
        <w:jc w:val="both"/>
        <w:rPr>
          <w:sz w:val="24"/>
        </w:rPr>
      </w:pPr>
      <w:r>
        <w:rPr>
          <w:w w:val="90"/>
          <w:sz w:val="24"/>
        </w:rPr>
        <w:t>Retificações de remunerações também geram alterações no totalizador e consequentemente na sua utilização no recolhimento do FGTS. Dessa forma, o empregador deve verificar no ambiente </w:t>
      </w:r>
      <w:r>
        <w:rPr>
          <w:spacing w:val="-4"/>
          <w:sz w:val="24"/>
        </w:rPr>
        <w:t>de</w:t>
      </w:r>
      <w:r>
        <w:rPr>
          <w:spacing w:val="-8"/>
          <w:sz w:val="24"/>
        </w:rPr>
        <w:t> </w:t>
      </w:r>
      <w:r>
        <w:rPr>
          <w:spacing w:val="-4"/>
          <w:sz w:val="24"/>
        </w:rPr>
        <w:t>recolhimento</w:t>
      </w:r>
      <w:r>
        <w:rPr>
          <w:spacing w:val="-7"/>
          <w:sz w:val="24"/>
        </w:rPr>
        <w:t> </w:t>
      </w:r>
      <w:r>
        <w:rPr>
          <w:spacing w:val="-4"/>
          <w:sz w:val="24"/>
        </w:rPr>
        <w:t>do</w:t>
      </w:r>
      <w:r>
        <w:rPr>
          <w:spacing w:val="-7"/>
          <w:sz w:val="24"/>
        </w:rPr>
        <w:t> </w:t>
      </w:r>
      <w:r>
        <w:rPr>
          <w:spacing w:val="-4"/>
          <w:sz w:val="24"/>
        </w:rPr>
        <w:t>FGTS</w:t>
      </w:r>
      <w:r>
        <w:rPr>
          <w:spacing w:val="-8"/>
          <w:sz w:val="24"/>
        </w:rPr>
        <w:t> </w:t>
      </w:r>
      <w:r>
        <w:rPr>
          <w:spacing w:val="-4"/>
          <w:sz w:val="24"/>
        </w:rPr>
        <w:t>quais</w:t>
      </w:r>
      <w:r>
        <w:rPr>
          <w:spacing w:val="-8"/>
          <w:sz w:val="24"/>
        </w:rPr>
        <w:t> </w:t>
      </w:r>
      <w:r>
        <w:rPr>
          <w:spacing w:val="-4"/>
          <w:sz w:val="24"/>
        </w:rPr>
        <w:t>as</w:t>
      </w:r>
      <w:r>
        <w:rPr>
          <w:spacing w:val="-8"/>
          <w:sz w:val="24"/>
        </w:rPr>
        <w:t> </w:t>
      </w:r>
      <w:r>
        <w:rPr>
          <w:spacing w:val="-4"/>
          <w:sz w:val="24"/>
        </w:rPr>
        <w:t>necessidades</w:t>
      </w:r>
      <w:r>
        <w:rPr>
          <w:spacing w:val="-7"/>
          <w:sz w:val="24"/>
        </w:rPr>
        <w:t> </w:t>
      </w:r>
      <w:r>
        <w:rPr>
          <w:spacing w:val="-4"/>
          <w:sz w:val="24"/>
        </w:rPr>
        <w:t>de</w:t>
      </w:r>
      <w:r>
        <w:rPr>
          <w:spacing w:val="-8"/>
          <w:sz w:val="24"/>
        </w:rPr>
        <w:t> </w:t>
      </w:r>
      <w:r>
        <w:rPr>
          <w:spacing w:val="-4"/>
          <w:sz w:val="24"/>
        </w:rPr>
        <w:t>realizar</w:t>
      </w:r>
      <w:r>
        <w:rPr>
          <w:spacing w:val="-8"/>
          <w:sz w:val="24"/>
        </w:rPr>
        <w:t> </w:t>
      </w:r>
      <w:r>
        <w:rPr>
          <w:spacing w:val="-4"/>
          <w:sz w:val="24"/>
        </w:rPr>
        <w:t>recolhimentos</w:t>
      </w:r>
      <w:r>
        <w:rPr>
          <w:spacing w:val="-8"/>
          <w:sz w:val="24"/>
        </w:rPr>
        <w:t> </w:t>
      </w:r>
      <w:r>
        <w:rPr>
          <w:spacing w:val="-4"/>
          <w:sz w:val="24"/>
        </w:rPr>
        <w:t>complementares</w:t>
      </w:r>
      <w:r>
        <w:rPr>
          <w:spacing w:val="-9"/>
          <w:sz w:val="24"/>
        </w:rPr>
        <w:t> </w:t>
      </w:r>
      <w:r>
        <w:rPr>
          <w:spacing w:val="-4"/>
          <w:sz w:val="24"/>
        </w:rPr>
        <w:t>ou solicitar</w:t>
      </w:r>
      <w:r>
        <w:rPr>
          <w:spacing w:val="-13"/>
          <w:sz w:val="24"/>
        </w:rPr>
        <w:t> </w:t>
      </w:r>
      <w:r>
        <w:rPr>
          <w:spacing w:val="-4"/>
          <w:sz w:val="24"/>
        </w:rPr>
        <w:t>eventual</w:t>
      </w:r>
      <w:r>
        <w:rPr>
          <w:spacing w:val="-14"/>
          <w:sz w:val="24"/>
        </w:rPr>
        <w:t> </w:t>
      </w:r>
      <w:r>
        <w:rPr>
          <w:spacing w:val="-4"/>
          <w:sz w:val="24"/>
        </w:rPr>
        <w:t>restituição</w:t>
      </w:r>
      <w:r>
        <w:rPr>
          <w:spacing w:val="-13"/>
          <w:sz w:val="24"/>
        </w:rPr>
        <w:t> </w:t>
      </w:r>
      <w:r>
        <w:rPr>
          <w:spacing w:val="-4"/>
          <w:sz w:val="24"/>
        </w:rPr>
        <w:t>ou</w:t>
      </w:r>
      <w:r>
        <w:rPr>
          <w:spacing w:val="-13"/>
          <w:sz w:val="24"/>
        </w:rPr>
        <w:t> </w:t>
      </w:r>
      <w:r>
        <w:rPr>
          <w:spacing w:val="-4"/>
          <w:sz w:val="24"/>
        </w:rPr>
        <w:t>compensação.</w:t>
      </w:r>
    </w:p>
    <w:p>
      <w:pPr>
        <w:pStyle w:val="ListParagraph"/>
        <w:numPr>
          <w:ilvl w:val="1"/>
          <w:numId w:val="287"/>
        </w:numPr>
        <w:tabs>
          <w:tab w:pos="927" w:val="left" w:leader="none"/>
        </w:tabs>
        <w:spacing w:line="381" w:lineRule="auto" w:before="2" w:after="0"/>
        <w:ind w:left="220" w:right="844" w:firstLine="0"/>
        <w:jc w:val="both"/>
        <w:rPr>
          <w:sz w:val="24"/>
        </w:rPr>
      </w:pPr>
      <w:r>
        <w:rPr>
          <w:w w:val="90"/>
          <w:sz w:val="24"/>
        </w:rPr>
        <w:t>Os cálculos dos valores de FGTS devido são feitos mediante o truncamento após a segunda </w:t>
      </w:r>
      <w:r>
        <w:rPr>
          <w:sz w:val="24"/>
        </w:rPr>
        <w:t>casa</w:t>
      </w:r>
      <w:r>
        <w:rPr>
          <w:spacing w:val="-12"/>
          <w:sz w:val="24"/>
        </w:rPr>
        <w:t> </w:t>
      </w:r>
      <w:r>
        <w:rPr>
          <w:sz w:val="24"/>
        </w:rPr>
        <w:t>decimal.</w:t>
      </w:r>
    </w:p>
    <w:p>
      <w:pPr>
        <w:pStyle w:val="Heading1"/>
        <w:numPr>
          <w:ilvl w:val="0"/>
          <w:numId w:val="287"/>
        </w:numPr>
        <w:tabs>
          <w:tab w:pos="927" w:val="left" w:leader="none"/>
        </w:tabs>
        <w:spacing w:line="240" w:lineRule="auto" w:before="3" w:after="0"/>
        <w:ind w:left="927" w:right="0" w:hanging="707"/>
        <w:jc w:val="both"/>
      </w:pPr>
      <w:r>
        <w:rPr>
          <w:spacing w:val="-2"/>
          <w:w w:val="95"/>
        </w:rPr>
        <w:t>eConsignado</w:t>
      </w:r>
    </w:p>
    <w:p>
      <w:pPr>
        <w:pStyle w:val="ListParagraph"/>
        <w:numPr>
          <w:ilvl w:val="1"/>
          <w:numId w:val="287"/>
        </w:numPr>
        <w:tabs>
          <w:tab w:pos="925" w:val="left" w:leader="none"/>
        </w:tabs>
        <w:spacing w:line="381" w:lineRule="auto" w:before="163" w:after="0"/>
        <w:ind w:left="220" w:right="840" w:firstLine="0"/>
        <w:jc w:val="both"/>
        <w:rPr>
          <w:sz w:val="24"/>
        </w:rPr>
      </w:pPr>
      <w:r>
        <w:rPr>
          <w:w w:val="90"/>
          <w:sz w:val="24"/>
        </w:rPr>
        <w:t>Este</w:t>
      </w:r>
      <w:r>
        <w:rPr>
          <w:spacing w:val="-5"/>
          <w:w w:val="90"/>
          <w:sz w:val="24"/>
        </w:rPr>
        <w:t> </w:t>
      </w:r>
      <w:r>
        <w:rPr>
          <w:w w:val="90"/>
          <w:sz w:val="24"/>
        </w:rPr>
        <w:t>evento</w:t>
      </w:r>
      <w:r>
        <w:rPr>
          <w:spacing w:val="-4"/>
          <w:w w:val="90"/>
          <w:sz w:val="24"/>
        </w:rPr>
        <w:t> </w:t>
      </w:r>
      <w:r>
        <w:rPr>
          <w:w w:val="90"/>
          <w:sz w:val="24"/>
        </w:rPr>
        <w:t>retorna</w:t>
      </w:r>
      <w:r>
        <w:rPr>
          <w:spacing w:val="-5"/>
          <w:w w:val="90"/>
          <w:sz w:val="24"/>
        </w:rPr>
        <w:t> </w:t>
      </w:r>
      <w:r>
        <w:rPr>
          <w:w w:val="90"/>
          <w:sz w:val="24"/>
        </w:rPr>
        <w:t>com</w:t>
      </w:r>
      <w:r>
        <w:rPr>
          <w:spacing w:val="-8"/>
          <w:w w:val="90"/>
          <w:sz w:val="24"/>
        </w:rPr>
        <w:t> </w:t>
      </w:r>
      <w:r>
        <w:rPr>
          <w:w w:val="90"/>
          <w:sz w:val="24"/>
        </w:rPr>
        <w:t>a</w:t>
      </w:r>
      <w:r>
        <w:rPr>
          <w:spacing w:val="-5"/>
          <w:w w:val="90"/>
          <w:sz w:val="24"/>
        </w:rPr>
        <w:t> </w:t>
      </w:r>
      <w:r>
        <w:rPr>
          <w:w w:val="90"/>
          <w:sz w:val="24"/>
        </w:rPr>
        <w:t>informação</w:t>
      </w:r>
      <w:r>
        <w:rPr>
          <w:spacing w:val="-5"/>
          <w:w w:val="90"/>
          <w:sz w:val="24"/>
        </w:rPr>
        <w:t> </w:t>
      </w:r>
      <w:r>
        <w:rPr>
          <w:w w:val="90"/>
          <w:sz w:val="24"/>
        </w:rPr>
        <w:t>relativa</w:t>
      </w:r>
      <w:r>
        <w:rPr>
          <w:spacing w:val="-7"/>
          <w:w w:val="90"/>
          <w:sz w:val="24"/>
        </w:rPr>
        <w:t> </w:t>
      </w:r>
      <w:r>
        <w:rPr>
          <w:w w:val="90"/>
          <w:sz w:val="24"/>
        </w:rPr>
        <w:t>ao</w:t>
      </w:r>
      <w:r>
        <w:rPr>
          <w:spacing w:val="-8"/>
          <w:w w:val="90"/>
          <w:sz w:val="24"/>
        </w:rPr>
        <w:t> </w:t>
      </w:r>
      <w:r>
        <w:rPr>
          <w:w w:val="90"/>
          <w:sz w:val="24"/>
        </w:rPr>
        <w:t>desconto</w:t>
      </w:r>
      <w:r>
        <w:rPr>
          <w:spacing w:val="-5"/>
          <w:w w:val="90"/>
          <w:sz w:val="24"/>
        </w:rPr>
        <w:t> </w:t>
      </w:r>
      <w:r>
        <w:rPr>
          <w:w w:val="90"/>
          <w:sz w:val="24"/>
        </w:rPr>
        <w:t>de</w:t>
      </w:r>
      <w:r>
        <w:rPr>
          <w:spacing w:val="-8"/>
          <w:w w:val="90"/>
          <w:sz w:val="24"/>
        </w:rPr>
        <w:t> </w:t>
      </w:r>
      <w:r>
        <w:rPr>
          <w:w w:val="90"/>
          <w:sz w:val="24"/>
        </w:rPr>
        <w:t>parcela</w:t>
      </w:r>
      <w:r>
        <w:rPr>
          <w:spacing w:val="-5"/>
          <w:w w:val="90"/>
          <w:sz w:val="24"/>
        </w:rPr>
        <w:t> </w:t>
      </w:r>
      <w:r>
        <w:rPr>
          <w:w w:val="90"/>
          <w:sz w:val="24"/>
        </w:rPr>
        <w:t>do</w:t>
      </w:r>
      <w:r>
        <w:rPr>
          <w:spacing w:val="-5"/>
          <w:w w:val="90"/>
          <w:sz w:val="24"/>
        </w:rPr>
        <w:t> </w:t>
      </w:r>
      <w:r>
        <w:rPr>
          <w:w w:val="90"/>
          <w:sz w:val="24"/>
        </w:rPr>
        <w:t>eConsignado</w:t>
      </w:r>
      <w:r>
        <w:rPr>
          <w:spacing w:val="-5"/>
          <w:w w:val="90"/>
          <w:sz w:val="24"/>
        </w:rPr>
        <w:t> </w:t>
      </w:r>
      <w:r>
        <w:rPr>
          <w:w w:val="90"/>
          <w:sz w:val="24"/>
        </w:rPr>
        <w:t>quando no evento S-1200, S-2299 ou S-2399 foi informado valor em rubrica com natureza [9253]. Esse valor </w:t>
      </w:r>
      <w:r>
        <w:rPr>
          <w:spacing w:val="-8"/>
          <w:sz w:val="24"/>
        </w:rPr>
        <w:t>será</w:t>
      </w:r>
      <w:r>
        <w:rPr>
          <w:spacing w:val="-10"/>
          <w:sz w:val="24"/>
        </w:rPr>
        <w:t> </w:t>
      </w:r>
      <w:r>
        <w:rPr>
          <w:spacing w:val="-8"/>
          <w:sz w:val="24"/>
        </w:rPr>
        <w:t>incluído</w:t>
      </w:r>
      <w:r>
        <w:rPr>
          <w:spacing w:val="-12"/>
          <w:sz w:val="24"/>
        </w:rPr>
        <w:t> </w:t>
      </w:r>
      <w:r>
        <w:rPr>
          <w:spacing w:val="-8"/>
          <w:sz w:val="24"/>
        </w:rPr>
        <w:t>na</w:t>
      </w:r>
      <w:r>
        <w:rPr>
          <w:spacing w:val="-12"/>
          <w:sz w:val="24"/>
        </w:rPr>
        <w:t> </w:t>
      </w:r>
      <w:r>
        <w:rPr>
          <w:spacing w:val="-8"/>
          <w:sz w:val="24"/>
        </w:rPr>
        <w:t>guia</w:t>
      </w:r>
      <w:r>
        <w:rPr>
          <w:spacing w:val="-12"/>
          <w:sz w:val="24"/>
        </w:rPr>
        <w:t> </w:t>
      </w:r>
      <w:r>
        <w:rPr>
          <w:spacing w:val="-8"/>
          <w:sz w:val="24"/>
        </w:rPr>
        <w:t>de</w:t>
      </w:r>
      <w:r>
        <w:rPr>
          <w:spacing w:val="-12"/>
          <w:sz w:val="24"/>
        </w:rPr>
        <w:t> </w:t>
      </w:r>
      <w:r>
        <w:rPr>
          <w:spacing w:val="-8"/>
          <w:sz w:val="24"/>
        </w:rPr>
        <w:t>recolhimento</w:t>
      </w:r>
      <w:r>
        <w:rPr>
          <w:spacing w:val="-12"/>
          <w:sz w:val="24"/>
        </w:rPr>
        <w:t> </w:t>
      </w:r>
      <w:r>
        <w:rPr>
          <w:spacing w:val="-8"/>
          <w:sz w:val="24"/>
        </w:rPr>
        <w:t>do</w:t>
      </w:r>
      <w:r>
        <w:rPr>
          <w:spacing w:val="-12"/>
          <w:sz w:val="24"/>
        </w:rPr>
        <w:t> </w:t>
      </w:r>
      <w:r>
        <w:rPr>
          <w:spacing w:val="-8"/>
          <w:sz w:val="24"/>
        </w:rPr>
        <w:t>FGTS</w:t>
      </w:r>
      <w:r>
        <w:rPr>
          <w:spacing w:val="-12"/>
          <w:sz w:val="24"/>
        </w:rPr>
        <w:t> </w:t>
      </w:r>
      <w:r>
        <w:rPr>
          <w:spacing w:val="-8"/>
          <w:sz w:val="24"/>
        </w:rPr>
        <w:t>Digital.</w:t>
      </w:r>
    </w:p>
    <w:p>
      <w:pPr>
        <w:pStyle w:val="ListParagraph"/>
        <w:numPr>
          <w:ilvl w:val="1"/>
          <w:numId w:val="287"/>
        </w:numPr>
        <w:tabs>
          <w:tab w:pos="925" w:val="left" w:leader="none"/>
        </w:tabs>
        <w:spacing w:line="381" w:lineRule="auto" w:before="2" w:after="0"/>
        <w:ind w:left="220" w:right="842" w:firstLine="0"/>
        <w:jc w:val="both"/>
        <w:rPr>
          <w:sz w:val="24"/>
        </w:rPr>
      </w:pPr>
      <w:r>
        <w:rPr>
          <w:w w:val="90"/>
          <w:sz w:val="24"/>
        </w:rPr>
        <w:t>Registre-se que embora este evento retorne o valor descontado relativo ao eConsignado, não haverá</w:t>
      </w:r>
      <w:r>
        <w:rPr>
          <w:spacing w:val="-1"/>
          <w:w w:val="90"/>
          <w:sz w:val="24"/>
        </w:rPr>
        <w:t> </w:t>
      </w:r>
      <w:r>
        <w:rPr>
          <w:w w:val="90"/>
          <w:sz w:val="24"/>
        </w:rPr>
        <w:t>o efeito</w:t>
      </w:r>
      <w:r>
        <w:rPr>
          <w:spacing w:val="-1"/>
          <w:w w:val="90"/>
          <w:sz w:val="24"/>
        </w:rPr>
        <w:t> </w:t>
      </w:r>
      <w:r>
        <w:rPr>
          <w:w w:val="90"/>
          <w:sz w:val="24"/>
        </w:rPr>
        <w:t>de</w:t>
      </w:r>
      <w:r>
        <w:rPr>
          <w:spacing w:val="-1"/>
          <w:w w:val="90"/>
          <w:sz w:val="24"/>
        </w:rPr>
        <w:t> </w:t>
      </w:r>
      <w:r>
        <w:rPr>
          <w:w w:val="90"/>
          <w:sz w:val="24"/>
        </w:rPr>
        <w:t>sua</w:t>
      </w:r>
      <w:r>
        <w:rPr>
          <w:spacing w:val="-2"/>
          <w:w w:val="90"/>
          <w:sz w:val="24"/>
        </w:rPr>
        <w:t> </w:t>
      </w:r>
      <w:r>
        <w:rPr>
          <w:w w:val="90"/>
          <w:sz w:val="24"/>
        </w:rPr>
        <w:t>inclusão na guia</w:t>
      </w:r>
      <w:r>
        <w:rPr>
          <w:spacing w:val="-2"/>
          <w:w w:val="90"/>
          <w:sz w:val="24"/>
        </w:rPr>
        <w:t> </w:t>
      </w:r>
      <w:r>
        <w:rPr>
          <w:w w:val="90"/>
          <w:sz w:val="24"/>
        </w:rPr>
        <w:t>do FGTS</w:t>
      </w:r>
      <w:r>
        <w:rPr>
          <w:spacing w:val="-2"/>
          <w:w w:val="90"/>
          <w:sz w:val="24"/>
        </w:rPr>
        <w:t> </w:t>
      </w:r>
      <w:r>
        <w:rPr>
          <w:w w:val="90"/>
          <w:sz w:val="24"/>
        </w:rPr>
        <w:t>Digital</w:t>
      </w:r>
      <w:r>
        <w:rPr>
          <w:spacing w:val="-1"/>
          <w:w w:val="90"/>
          <w:sz w:val="24"/>
        </w:rPr>
        <w:t> </w:t>
      </w:r>
      <w:r>
        <w:rPr>
          <w:w w:val="90"/>
          <w:sz w:val="24"/>
        </w:rPr>
        <w:t>quando</w:t>
      </w:r>
      <w:r>
        <w:rPr>
          <w:spacing w:val="-1"/>
          <w:w w:val="90"/>
          <w:sz w:val="24"/>
        </w:rPr>
        <w:t> </w:t>
      </w:r>
      <w:r>
        <w:rPr>
          <w:w w:val="90"/>
          <w:sz w:val="24"/>
        </w:rPr>
        <w:t>o</w:t>
      </w:r>
      <w:r>
        <w:rPr>
          <w:spacing w:val="-1"/>
          <w:w w:val="90"/>
          <w:sz w:val="24"/>
        </w:rPr>
        <w:t> </w:t>
      </w:r>
      <w:r>
        <w:rPr>
          <w:w w:val="90"/>
          <w:sz w:val="24"/>
        </w:rPr>
        <w:t>evento</w:t>
      </w:r>
      <w:r>
        <w:rPr>
          <w:spacing w:val="-1"/>
          <w:w w:val="90"/>
          <w:sz w:val="24"/>
        </w:rPr>
        <w:t> </w:t>
      </w:r>
      <w:r>
        <w:rPr>
          <w:w w:val="90"/>
          <w:sz w:val="24"/>
        </w:rPr>
        <w:t>mencionado</w:t>
      </w:r>
      <w:r>
        <w:rPr>
          <w:spacing w:val="-1"/>
          <w:w w:val="90"/>
          <w:sz w:val="24"/>
        </w:rPr>
        <w:t> </w:t>
      </w:r>
      <w:r>
        <w:rPr>
          <w:w w:val="90"/>
          <w:sz w:val="24"/>
        </w:rPr>
        <w:t>no</w:t>
      </w:r>
      <w:r>
        <w:rPr>
          <w:spacing w:val="-1"/>
          <w:w w:val="90"/>
          <w:sz w:val="24"/>
        </w:rPr>
        <w:t> </w:t>
      </w:r>
      <w:r>
        <w:rPr>
          <w:w w:val="90"/>
          <w:sz w:val="24"/>
        </w:rPr>
        <w:t>item 2.1</w:t>
      </w:r>
      <w:r>
        <w:rPr>
          <w:spacing w:val="-1"/>
          <w:w w:val="90"/>
          <w:sz w:val="24"/>
        </w:rPr>
        <w:t> </w:t>
      </w:r>
      <w:r>
        <w:rPr>
          <w:w w:val="90"/>
          <w:sz w:val="24"/>
        </w:rPr>
        <w:t>for:</w:t>
      </w:r>
    </w:p>
    <w:p>
      <w:pPr>
        <w:pStyle w:val="ListParagraph"/>
        <w:numPr>
          <w:ilvl w:val="0"/>
          <w:numId w:val="294"/>
        </w:numPr>
        <w:tabs>
          <w:tab w:pos="1029" w:val="left" w:leader="none"/>
        </w:tabs>
        <w:spacing w:line="381" w:lineRule="auto" w:before="1" w:after="0"/>
        <w:ind w:left="220" w:right="724" w:firstLine="566"/>
        <w:jc w:val="both"/>
        <w:rPr>
          <w:sz w:val="24"/>
        </w:rPr>
      </w:pPr>
      <w:r>
        <w:rPr>
          <w:w w:val="90"/>
          <w:sz w:val="24"/>
        </w:rPr>
        <w:t>enviado</w:t>
      </w:r>
      <w:r>
        <w:rPr>
          <w:spacing w:val="-2"/>
          <w:w w:val="90"/>
          <w:sz w:val="24"/>
        </w:rPr>
        <w:t> </w:t>
      </w:r>
      <w:r>
        <w:rPr>
          <w:w w:val="90"/>
          <w:sz w:val="24"/>
        </w:rPr>
        <w:t>após</w:t>
      </w:r>
      <w:r>
        <w:rPr>
          <w:spacing w:val="-2"/>
          <w:w w:val="90"/>
          <w:sz w:val="24"/>
        </w:rPr>
        <w:t> </w:t>
      </w:r>
      <w:r>
        <w:rPr>
          <w:w w:val="90"/>
          <w:sz w:val="24"/>
        </w:rPr>
        <w:t>o vencimento mensal do</w:t>
      </w:r>
      <w:r>
        <w:rPr>
          <w:spacing w:val="-2"/>
          <w:w w:val="90"/>
          <w:sz w:val="24"/>
        </w:rPr>
        <w:t> </w:t>
      </w:r>
      <w:r>
        <w:rPr>
          <w:w w:val="90"/>
          <w:sz w:val="24"/>
        </w:rPr>
        <w:t>consignado,</w:t>
      </w:r>
      <w:r>
        <w:rPr>
          <w:spacing w:val="-1"/>
          <w:w w:val="90"/>
          <w:sz w:val="24"/>
        </w:rPr>
        <w:t> </w:t>
      </w:r>
      <w:r>
        <w:rPr>
          <w:w w:val="90"/>
          <w:sz w:val="24"/>
        </w:rPr>
        <w:t>que segue o vencimento mensal do</w:t>
      </w:r>
      <w:r>
        <w:rPr>
          <w:spacing w:val="-2"/>
          <w:w w:val="90"/>
          <w:sz w:val="24"/>
        </w:rPr>
        <w:t> </w:t>
      </w:r>
      <w:r>
        <w:rPr>
          <w:w w:val="90"/>
          <w:sz w:val="24"/>
        </w:rPr>
        <w:t>FGTS, </w:t>
      </w:r>
      <w:r>
        <w:rPr>
          <w:spacing w:val="-2"/>
          <w:sz w:val="24"/>
        </w:rPr>
        <w:t>relativo</w:t>
      </w:r>
      <w:r>
        <w:rPr>
          <w:spacing w:val="-15"/>
          <w:sz w:val="24"/>
        </w:rPr>
        <w:t> </w:t>
      </w:r>
      <w:r>
        <w:rPr>
          <w:spacing w:val="-2"/>
          <w:sz w:val="24"/>
        </w:rPr>
        <w:t>à</w:t>
      </w:r>
      <w:r>
        <w:rPr>
          <w:spacing w:val="-15"/>
          <w:sz w:val="24"/>
        </w:rPr>
        <w:t> </w:t>
      </w:r>
      <w:r>
        <w:rPr>
          <w:spacing w:val="-2"/>
          <w:sz w:val="24"/>
        </w:rPr>
        <w:t>competência</w:t>
      </w:r>
      <w:r>
        <w:rPr>
          <w:spacing w:val="-14"/>
          <w:sz w:val="24"/>
        </w:rPr>
        <w:t> </w:t>
      </w:r>
      <w:r>
        <w:rPr>
          <w:spacing w:val="-2"/>
          <w:sz w:val="24"/>
        </w:rPr>
        <w:t>do</w:t>
      </w:r>
      <w:r>
        <w:rPr>
          <w:spacing w:val="-15"/>
          <w:sz w:val="24"/>
        </w:rPr>
        <w:t> </w:t>
      </w:r>
      <w:r>
        <w:rPr>
          <w:spacing w:val="-2"/>
          <w:sz w:val="24"/>
        </w:rPr>
        <w:t>referido</w:t>
      </w:r>
      <w:r>
        <w:rPr>
          <w:spacing w:val="-15"/>
          <w:sz w:val="24"/>
        </w:rPr>
        <w:t> </w:t>
      </w:r>
      <w:r>
        <w:rPr>
          <w:spacing w:val="-2"/>
          <w:sz w:val="24"/>
        </w:rPr>
        <w:t>evento;</w:t>
      </w:r>
    </w:p>
    <w:p>
      <w:pPr>
        <w:spacing w:after="0" w:line="381" w:lineRule="auto"/>
        <w:jc w:val="both"/>
        <w:rPr>
          <w:sz w:val="24"/>
        </w:rPr>
        <w:sectPr>
          <w:pgSz w:w="11910" w:h="16840"/>
          <w:pgMar w:header="0" w:footer="1319" w:top="1020" w:bottom="1540" w:left="800" w:right="240"/>
        </w:sectPr>
      </w:pPr>
    </w:p>
    <w:p>
      <w:pPr>
        <w:pStyle w:val="ListParagraph"/>
        <w:numPr>
          <w:ilvl w:val="0"/>
          <w:numId w:val="294"/>
        </w:numPr>
        <w:tabs>
          <w:tab w:pos="1070" w:val="left" w:leader="none"/>
        </w:tabs>
        <w:spacing w:line="381" w:lineRule="auto" w:before="25" w:after="0"/>
        <w:ind w:left="220" w:right="720" w:firstLine="566"/>
        <w:jc w:val="both"/>
        <w:rPr>
          <w:sz w:val="24"/>
        </w:rPr>
      </w:pPr>
      <w:r>
        <w:rPr>
          <w:w w:val="90"/>
          <w:sz w:val="24"/>
        </w:rPr>
        <w:t>retificado</w:t>
      </w:r>
      <w:r>
        <w:rPr>
          <w:spacing w:val="-10"/>
          <w:w w:val="90"/>
          <w:sz w:val="24"/>
        </w:rPr>
        <w:t> </w:t>
      </w:r>
      <w:r>
        <w:rPr>
          <w:w w:val="90"/>
          <w:sz w:val="24"/>
        </w:rPr>
        <w:t>após</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1"/>
          <w:w w:val="90"/>
          <w:sz w:val="24"/>
        </w:rPr>
        <w:t> </w:t>
      </w:r>
      <w:r>
        <w:rPr>
          <w:w w:val="90"/>
          <w:sz w:val="24"/>
        </w:rPr>
        <w:t>consignado,</w:t>
      </w:r>
      <w:r>
        <w:rPr>
          <w:spacing w:val="-10"/>
          <w:w w:val="90"/>
          <w:sz w:val="24"/>
        </w:rPr>
        <w:t> </w:t>
      </w:r>
      <w:r>
        <w:rPr>
          <w:w w:val="90"/>
          <w:sz w:val="24"/>
        </w:rPr>
        <w:t>que</w:t>
      </w:r>
      <w:r>
        <w:rPr>
          <w:spacing w:val="-10"/>
          <w:w w:val="90"/>
          <w:sz w:val="24"/>
        </w:rPr>
        <w:t> </w:t>
      </w:r>
      <w:r>
        <w:rPr>
          <w:w w:val="90"/>
          <w:sz w:val="24"/>
        </w:rPr>
        <w:t>segue</w:t>
      </w:r>
      <w:r>
        <w:rPr>
          <w:spacing w:val="-10"/>
          <w:w w:val="90"/>
          <w:sz w:val="24"/>
        </w:rPr>
        <w:t> </w:t>
      </w:r>
      <w:r>
        <w:rPr>
          <w:w w:val="90"/>
          <w:sz w:val="24"/>
        </w:rPr>
        <w:t>o</w:t>
      </w:r>
      <w:r>
        <w:rPr>
          <w:spacing w:val="-10"/>
          <w:w w:val="90"/>
          <w:sz w:val="24"/>
        </w:rPr>
        <w:t> </w:t>
      </w:r>
      <w:r>
        <w:rPr>
          <w:w w:val="90"/>
          <w:sz w:val="24"/>
        </w:rPr>
        <w:t>vencimento</w:t>
      </w:r>
      <w:r>
        <w:rPr>
          <w:spacing w:val="-10"/>
          <w:w w:val="90"/>
          <w:sz w:val="24"/>
        </w:rPr>
        <w:t> </w:t>
      </w:r>
      <w:r>
        <w:rPr>
          <w:w w:val="90"/>
          <w:sz w:val="24"/>
        </w:rPr>
        <w:t>mensal</w:t>
      </w:r>
      <w:r>
        <w:rPr>
          <w:spacing w:val="-10"/>
          <w:w w:val="90"/>
          <w:sz w:val="24"/>
        </w:rPr>
        <w:t> </w:t>
      </w:r>
      <w:r>
        <w:rPr>
          <w:w w:val="90"/>
          <w:sz w:val="24"/>
        </w:rPr>
        <w:t>do</w:t>
      </w:r>
      <w:r>
        <w:rPr>
          <w:spacing w:val="-10"/>
          <w:w w:val="90"/>
          <w:sz w:val="24"/>
        </w:rPr>
        <w:t> </w:t>
      </w:r>
      <w:r>
        <w:rPr>
          <w:w w:val="90"/>
          <w:sz w:val="24"/>
        </w:rPr>
        <w:t>FGTS, </w:t>
      </w:r>
      <w:r>
        <w:rPr>
          <w:spacing w:val="-6"/>
          <w:sz w:val="24"/>
        </w:rPr>
        <w:t>relativo</w:t>
      </w:r>
      <w:r>
        <w:rPr>
          <w:spacing w:val="-7"/>
          <w:sz w:val="24"/>
        </w:rPr>
        <w:t> </w:t>
      </w:r>
      <w:r>
        <w:rPr>
          <w:spacing w:val="-6"/>
          <w:sz w:val="24"/>
        </w:rPr>
        <w:t>à</w:t>
      </w:r>
      <w:r>
        <w:rPr>
          <w:spacing w:val="-7"/>
          <w:sz w:val="24"/>
        </w:rPr>
        <w:t> </w:t>
      </w:r>
      <w:r>
        <w:rPr>
          <w:spacing w:val="-6"/>
          <w:sz w:val="24"/>
        </w:rPr>
        <w:t>competência</w:t>
      </w:r>
      <w:r>
        <w:rPr>
          <w:spacing w:val="-7"/>
          <w:sz w:val="24"/>
        </w:rPr>
        <w:t> </w:t>
      </w:r>
      <w:r>
        <w:rPr>
          <w:spacing w:val="-6"/>
          <w:sz w:val="24"/>
        </w:rPr>
        <w:t>do referido evento para inclusão/retificação</w:t>
      </w:r>
      <w:r>
        <w:rPr>
          <w:spacing w:val="-8"/>
          <w:sz w:val="24"/>
        </w:rPr>
        <w:t> </w:t>
      </w:r>
      <w:r>
        <w:rPr>
          <w:spacing w:val="-6"/>
          <w:sz w:val="24"/>
        </w:rPr>
        <w:t>dos</w:t>
      </w:r>
      <w:r>
        <w:rPr>
          <w:spacing w:val="-7"/>
          <w:sz w:val="24"/>
        </w:rPr>
        <w:t> </w:t>
      </w:r>
      <w:r>
        <w:rPr>
          <w:spacing w:val="-6"/>
          <w:sz w:val="24"/>
        </w:rPr>
        <w:t>dados</w:t>
      </w:r>
      <w:r>
        <w:rPr>
          <w:spacing w:val="-7"/>
          <w:sz w:val="24"/>
        </w:rPr>
        <w:t> </w:t>
      </w:r>
      <w:r>
        <w:rPr>
          <w:spacing w:val="-6"/>
          <w:sz w:val="24"/>
        </w:rPr>
        <w:t>constantes</w:t>
      </w:r>
      <w:r>
        <w:rPr>
          <w:spacing w:val="-7"/>
          <w:sz w:val="24"/>
        </w:rPr>
        <w:t> </w:t>
      </w:r>
      <w:r>
        <w:rPr>
          <w:spacing w:val="-6"/>
          <w:sz w:val="24"/>
        </w:rPr>
        <w:t>no grupo </w:t>
      </w:r>
      <w:r>
        <w:rPr>
          <w:spacing w:val="-2"/>
          <w:sz w:val="24"/>
        </w:rPr>
        <w:t>relativo</w:t>
      </w:r>
      <w:r>
        <w:rPr>
          <w:spacing w:val="-17"/>
          <w:sz w:val="24"/>
        </w:rPr>
        <w:t> </w:t>
      </w:r>
      <w:r>
        <w:rPr>
          <w:spacing w:val="-2"/>
          <w:sz w:val="24"/>
        </w:rPr>
        <w:t>ao</w:t>
      </w:r>
      <w:r>
        <w:rPr>
          <w:spacing w:val="-15"/>
          <w:sz w:val="24"/>
        </w:rPr>
        <w:t> </w:t>
      </w:r>
      <w:r>
        <w:rPr>
          <w:spacing w:val="-2"/>
          <w:sz w:val="24"/>
        </w:rPr>
        <w:t>eConsignado;</w:t>
      </w:r>
      <w:r>
        <w:rPr>
          <w:spacing w:val="-14"/>
          <w:sz w:val="24"/>
        </w:rPr>
        <w:t> </w:t>
      </w:r>
      <w:r>
        <w:rPr>
          <w:spacing w:val="-2"/>
          <w:sz w:val="24"/>
        </w:rPr>
        <w:t>ou</w:t>
      </w:r>
    </w:p>
    <w:p>
      <w:pPr>
        <w:pStyle w:val="ListParagraph"/>
        <w:numPr>
          <w:ilvl w:val="0"/>
          <w:numId w:val="294"/>
        </w:numPr>
        <w:tabs>
          <w:tab w:pos="1070" w:val="left" w:leader="none"/>
        </w:tabs>
        <w:spacing w:line="381" w:lineRule="auto" w:before="2" w:after="0"/>
        <w:ind w:left="220" w:right="722" w:firstLine="566"/>
        <w:jc w:val="both"/>
        <w:rPr>
          <w:sz w:val="24"/>
        </w:rPr>
      </w:pPr>
      <w:r>
        <w:rPr>
          <w:w w:val="90"/>
          <w:sz w:val="24"/>
        </w:rPr>
        <w:t>enviado após o pagamento de parcela do consignado do trabalhador referente à competência </w:t>
      </w:r>
      <w:r>
        <w:rPr>
          <w:sz w:val="24"/>
        </w:rPr>
        <w:t>do referido evento.</w:t>
      </w:r>
    </w:p>
    <w:p>
      <w:pPr>
        <w:pStyle w:val="BodyText"/>
        <w:spacing w:before="6"/>
        <w:ind w:left="0"/>
        <w:jc w:val="left"/>
        <w:rPr>
          <w:sz w:val="25"/>
        </w:rPr>
      </w:pPr>
    </w:p>
    <w:p>
      <w:pPr>
        <w:pStyle w:val="Heading1"/>
        <w:ind w:left="220" w:firstLine="0"/>
      </w:pPr>
      <w:bookmarkStart w:name="_bookmark133" w:id="134"/>
      <w:bookmarkEnd w:id="134"/>
      <w:r>
        <w:rPr>
          <w:b w:val="0"/>
        </w:rPr>
      </w:r>
      <w:r>
        <w:rPr>
          <w:spacing w:val="-2"/>
          <w:w w:val="85"/>
        </w:rPr>
        <w:t>S-5011</w:t>
      </w:r>
      <w:r>
        <w:rPr>
          <w:spacing w:val="-5"/>
        </w:rPr>
        <w:t> </w:t>
      </w:r>
      <w:r>
        <w:rPr>
          <w:spacing w:val="-2"/>
          <w:w w:val="85"/>
        </w:rPr>
        <w:t>–</w:t>
      </w:r>
      <w:r>
        <w:rPr>
          <w:spacing w:val="-6"/>
        </w:rPr>
        <w:t> </w:t>
      </w:r>
      <w:r>
        <w:rPr>
          <w:spacing w:val="-2"/>
          <w:w w:val="85"/>
        </w:rPr>
        <w:t>Informações</w:t>
      </w:r>
      <w:r>
        <w:rPr>
          <w:spacing w:val="-4"/>
        </w:rPr>
        <w:t> </w:t>
      </w:r>
      <w:r>
        <w:rPr>
          <w:spacing w:val="-2"/>
          <w:w w:val="85"/>
        </w:rPr>
        <w:t>das</w:t>
      </w:r>
      <w:r>
        <w:rPr>
          <w:spacing w:val="-3"/>
        </w:rPr>
        <w:t> </w:t>
      </w:r>
      <w:r>
        <w:rPr>
          <w:spacing w:val="-2"/>
          <w:w w:val="85"/>
        </w:rPr>
        <w:t>contribuições</w:t>
      </w:r>
      <w:r>
        <w:rPr>
          <w:spacing w:val="-4"/>
        </w:rPr>
        <w:t> </w:t>
      </w:r>
      <w:r>
        <w:rPr>
          <w:spacing w:val="-2"/>
          <w:w w:val="85"/>
        </w:rPr>
        <w:t>sociais</w:t>
      </w:r>
      <w:r>
        <w:rPr>
          <w:spacing w:val="-6"/>
        </w:rPr>
        <w:t> </w:t>
      </w:r>
      <w:r>
        <w:rPr>
          <w:spacing w:val="-2"/>
          <w:w w:val="85"/>
        </w:rPr>
        <w:t>consolidadas</w:t>
      </w:r>
      <w:r>
        <w:rPr>
          <w:spacing w:val="-6"/>
        </w:rPr>
        <w:t> </w:t>
      </w:r>
      <w:r>
        <w:rPr>
          <w:spacing w:val="-2"/>
          <w:w w:val="85"/>
        </w:rPr>
        <w:t>por</w:t>
      </w:r>
      <w:r>
        <w:rPr>
          <w:spacing w:val="-5"/>
        </w:rPr>
        <w:t> </w:t>
      </w:r>
      <w:r>
        <w:rPr>
          <w:spacing w:val="-2"/>
          <w:w w:val="85"/>
        </w:rPr>
        <w:t>contribuinte</w:t>
      </w:r>
    </w:p>
    <w:p>
      <w:pPr>
        <w:pStyle w:val="BodyText"/>
        <w:ind w:left="0"/>
        <w:jc w:val="left"/>
        <w:rPr>
          <w:b/>
        </w:rPr>
      </w:pPr>
    </w:p>
    <w:p>
      <w:pPr>
        <w:pStyle w:val="BodyText"/>
        <w:spacing w:before="4"/>
        <w:ind w:left="0"/>
        <w:jc w:val="left"/>
        <w:rPr>
          <w:b/>
          <w:sz w:val="28"/>
        </w:rPr>
      </w:pPr>
    </w:p>
    <w:p>
      <w:pPr>
        <w:pStyle w:val="BodyText"/>
        <w:spacing w:line="381" w:lineRule="auto"/>
        <w:ind w:right="717"/>
      </w:pPr>
      <w:r>
        <w:rPr>
          <w:b/>
          <w:w w:val="90"/>
        </w:rPr>
        <w:t>Conceito</w:t>
      </w:r>
      <w:r>
        <w:rPr>
          <w:w w:val="90"/>
        </w:rPr>
        <w:t>: Trata-se de um retorno do Ambiente Nacional do eSocial para o evento de S-1299. Objetiva mostrar ao declarante, com base nas informações transmitidas nos eventos de tabelas e periódicos, o </w:t>
      </w:r>
      <w:r>
        <w:rPr>
          <w:spacing w:val="-8"/>
        </w:rPr>
        <w:t>total da base de</w:t>
      </w:r>
      <w:r>
        <w:rPr>
          <w:spacing w:val="-3"/>
        </w:rPr>
        <w:t> </w:t>
      </w:r>
      <w:r>
        <w:rPr>
          <w:spacing w:val="-8"/>
        </w:rPr>
        <w:t>cálculo por</w:t>
      </w:r>
      <w:r>
        <w:rPr>
          <w:spacing w:val="-3"/>
        </w:rPr>
        <w:t> </w:t>
      </w:r>
      <w:r>
        <w:rPr>
          <w:spacing w:val="-8"/>
        </w:rPr>
        <w:t>categoria de trabalhador, por lotação tributária</w:t>
      </w:r>
      <w:r>
        <w:rPr>
          <w:spacing w:val="-3"/>
        </w:rPr>
        <w:t> </w:t>
      </w:r>
      <w:r>
        <w:rPr>
          <w:spacing w:val="-8"/>
        </w:rPr>
        <w:t>e por estabelecimento.</w:t>
      </w:r>
      <w:r>
        <w:rPr>
          <w:spacing w:val="-3"/>
        </w:rPr>
        <w:t> </w:t>
      </w:r>
      <w:r>
        <w:rPr>
          <w:spacing w:val="-8"/>
        </w:rPr>
        <w:t>A </w:t>
      </w:r>
      <w:r>
        <w:rPr>
          <w:w w:val="90"/>
        </w:rPr>
        <w:t>partir dessas informações são apurados os créditos previdenciários e os devidos a outras entidades e </w:t>
      </w:r>
      <w:r>
        <w:rPr>
          <w:spacing w:val="-2"/>
        </w:rPr>
        <w:t>fundos.</w:t>
      </w:r>
    </w:p>
    <w:p>
      <w:pPr>
        <w:spacing w:before="5"/>
        <w:ind w:left="220" w:right="0" w:firstLine="0"/>
        <w:jc w:val="both"/>
        <w:rPr>
          <w:sz w:val="24"/>
        </w:rPr>
      </w:pPr>
      <w:r>
        <w:rPr>
          <w:b/>
          <w:w w:val="85"/>
          <w:sz w:val="24"/>
        </w:rPr>
        <w:t>Quem</w:t>
      </w:r>
      <w:r>
        <w:rPr>
          <w:b/>
          <w:spacing w:val="4"/>
          <w:sz w:val="24"/>
        </w:rPr>
        <w:t> </w:t>
      </w:r>
      <w:r>
        <w:rPr>
          <w:b/>
          <w:w w:val="85"/>
          <w:sz w:val="24"/>
        </w:rPr>
        <w:t>está</w:t>
      </w:r>
      <w:r>
        <w:rPr>
          <w:b/>
          <w:spacing w:val="4"/>
          <w:sz w:val="24"/>
        </w:rPr>
        <w:t> </w:t>
      </w:r>
      <w:r>
        <w:rPr>
          <w:b/>
          <w:w w:val="85"/>
          <w:sz w:val="24"/>
        </w:rPr>
        <w:t>obrigado</w:t>
      </w:r>
      <w:r>
        <w:rPr>
          <w:w w:val="85"/>
          <w:sz w:val="24"/>
        </w:rPr>
        <w:t>:</w:t>
      </w:r>
      <w:r>
        <w:rPr>
          <w:spacing w:val="2"/>
          <w:sz w:val="24"/>
        </w:rPr>
        <w:t> </w:t>
      </w:r>
      <w:r>
        <w:rPr>
          <w:w w:val="85"/>
          <w:sz w:val="24"/>
        </w:rPr>
        <w:t>Não</w:t>
      </w:r>
      <w:r>
        <w:rPr>
          <w:spacing w:val="6"/>
          <w:sz w:val="24"/>
        </w:rPr>
        <w:t> </w:t>
      </w:r>
      <w:r>
        <w:rPr>
          <w:spacing w:val="-2"/>
          <w:w w:val="85"/>
          <w:sz w:val="24"/>
        </w:rPr>
        <w:t>aplicável.</w:t>
      </w:r>
    </w:p>
    <w:p>
      <w:pPr>
        <w:pStyle w:val="BodyText"/>
        <w:spacing w:line="381" w:lineRule="auto" w:before="163"/>
        <w:ind w:right="718"/>
      </w:pPr>
      <w:r>
        <w:rPr>
          <w:b/>
          <w:w w:val="90"/>
        </w:rPr>
        <w:t>Prazo de envio</w:t>
      </w:r>
      <w:r>
        <w:rPr>
          <w:w w:val="90"/>
        </w:rPr>
        <w:t>: O retorno ocorre na medida em que o evento S-1299 for processado e recepcionado </w:t>
      </w:r>
      <w:r>
        <w:rPr>
          <w:spacing w:val="-4"/>
        </w:rPr>
        <w:t>pela</w:t>
      </w:r>
      <w:r>
        <w:rPr>
          <w:spacing w:val="-14"/>
        </w:rPr>
        <w:t> </w:t>
      </w:r>
      <w:r>
        <w:rPr>
          <w:spacing w:val="-4"/>
        </w:rPr>
        <w:t>DCTFWeb.</w:t>
      </w:r>
    </w:p>
    <w:p>
      <w:pPr>
        <w:pStyle w:val="BodyText"/>
        <w:spacing w:before="1"/>
      </w:pPr>
      <w:r>
        <w:rPr>
          <w:b/>
          <w:w w:val="90"/>
        </w:rPr>
        <w:t>Pré-requisitos</w:t>
      </w:r>
      <w:r>
        <w:rPr>
          <w:w w:val="90"/>
        </w:rPr>
        <w:t>:</w:t>
      </w:r>
      <w:r>
        <w:rPr>
          <w:spacing w:val="-8"/>
          <w:w w:val="90"/>
        </w:rPr>
        <w:t> </w:t>
      </w:r>
      <w:r>
        <w:rPr>
          <w:w w:val="90"/>
        </w:rPr>
        <w:t>Envio</w:t>
      </w:r>
      <w:r>
        <w:rPr>
          <w:spacing w:val="-8"/>
          <w:w w:val="90"/>
        </w:rPr>
        <w:t> </w:t>
      </w:r>
      <w:r>
        <w:rPr>
          <w:w w:val="90"/>
        </w:rPr>
        <w:t>do</w:t>
      </w:r>
      <w:r>
        <w:rPr>
          <w:spacing w:val="-10"/>
          <w:w w:val="90"/>
        </w:rPr>
        <w:t> </w:t>
      </w:r>
      <w:r>
        <w:rPr>
          <w:w w:val="90"/>
        </w:rPr>
        <w:t>evento</w:t>
      </w:r>
      <w:r>
        <w:rPr>
          <w:spacing w:val="-7"/>
          <w:w w:val="90"/>
        </w:rPr>
        <w:t> </w:t>
      </w:r>
      <w:r>
        <w:rPr>
          <w:w w:val="90"/>
        </w:rPr>
        <w:t>de</w:t>
      </w:r>
      <w:r>
        <w:rPr>
          <w:spacing w:val="-6"/>
          <w:w w:val="90"/>
        </w:rPr>
        <w:t> </w:t>
      </w:r>
      <w:r>
        <w:rPr>
          <w:w w:val="90"/>
        </w:rPr>
        <w:t>fechamento</w:t>
      </w:r>
      <w:r>
        <w:rPr>
          <w:spacing w:val="-7"/>
          <w:w w:val="90"/>
        </w:rPr>
        <w:t> </w:t>
      </w:r>
      <w:r>
        <w:rPr>
          <w:w w:val="90"/>
        </w:rPr>
        <w:t>de</w:t>
      </w:r>
      <w:r>
        <w:rPr>
          <w:spacing w:val="-7"/>
          <w:w w:val="90"/>
        </w:rPr>
        <w:t> </w:t>
      </w:r>
      <w:r>
        <w:rPr>
          <w:w w:val="90"/>
        </w:rPr>
        <w:t>eventos</w:t>
      </w:r>
      <w:r>
        <w:rPr>
          <w:spacing w:val="-9"/>
          <w:w w:val="90"/>
        </w:rPr>
        <w:t> </w:t>
      </w:r>
      <w:r>
        <w:rPr>
          <w:w w:val="90"/>
        </w:rPr>
        <w:t>periódicos</w:t>
      </w:r>
      <w:r>
        <w:rPr>
          <w:spacing w:val="-7"/>
          <w:w w:val="90"/>
        </w:rPr>
        <w:t> </w:t>
      </w:r>
      <w:r>
        <w:rPr>
          <w:w w:val="90"/>
        </w:rPr>
        <w:t>S-</w:t>
      </w:r>
      <w:r>
        <w:rPr>
          <w:spacing w:val="-4"/>
          <w:w w:val="90"/>
        </w:rPr>
        <w:t>1299.</w:t>
      </w:r>
    </w:p>
    <w:p>
      <w:pPr>
        <w:pStyle w:val="Heading1"/>
        <w:spacing w:before="163"/>
        <w:ind w:left="220" w:firstLine="0"/>
        <w:rPr>
          <w:b w:val="0"/>
        </w:rPr>
      </w:pPr>
      <w:r>
        <w:rPr>
          <w:w w:val="85"/>
        </w:rPr>
        <w:t>Informações</w:t>
      </w:r>
      <w:r>
        <w:rPr>
          <w:spacing w:val="4"/>
        </w:rPr>
        <w:t> </w:t>
      </w:r>
      <w:r>
        <w:rPr>
          <w:spacing w:val="-2"/>
          <w:w w:val="90"/>
        </w:rPr>
        <w:t>Adicionais</w:t>
      </w:r>
      <w:r>
        <w:rPr>
          <w:b w:val="0"/>
          <w:spacing w:val="-2"/>
          <w:w w:val="90"/>
        </w:rPr>
        <w:t>:</w:t>
      </w:r>
    </w:p>
    <w:p>
      <w:pPr>
        <w:pStyle w:val="BodyText"/>
        <w:spacing w:before="10"/>
        <w:ind w:left="0"/>
        <w:jc w:val="left"/>
      </w:pPr>
    </w:p>
    <w:p>
      <w:pPr>
        <w:pStyle w:val="ListParagraph"/>
        <w:numPr>
          <w:ilvl w:val="0"/>
          <w:numId w:val="295"/>
        </w:numPr>
        <w:tabs>
          <w:tab w:pos="721" w:val="left" w:leader="none"/>
        </w:tabs>
        <w:spacing w:line="240" w:lineRule="auto" w:before="0" w:after="0"/>
        <w:ind w:left="721" w:right="0" w:hanging="501"/>
        <w:jc w:val="left"/>
        <w:rPr>
          <w:b/>
          <w:color w:val="000009"/>
          <w:sz w:val="24"/>
        </w:rPr>
      </w:pPr>
      <w:r>
        <w:rPr>
          <w:b/>
          <w:w w:val="80"/>
          <w:sz w:val="24"/>
        </w:rPr>
        <w:t>Assuntos</w:t>
      </w:r>
      <w:r>
        <w:rPr>
          <w:b/>
          <w:spacing w:val="8"/>
          <w:sz w:val="24"/>
        </w:rPr>
        <w:t> </w:t>
      </w:r>
      <w:r>
        <w:rPr>
          <w:b/>
          <w:spacing w:val="-2"/>
          <w:w w:val="95"/>
          <w:sz w:val="24"/>
        </w:rPr>
        <w:t>gerais</w:t>
      </w:r>
    </w:p>
    <w:p>
      <w:pPr>
        <w:pStyle w:val="ListParagraph"/>
        <w:numPr>
          <w:ilvl w:val="1"/>
          <w:numId w:val="295"/>
        </w:numPr>
        <w:tabs>
          <w:tab w:pos="928" w:val="left" w:leader="none"/>
        </w:tabs>
        <w:spacing w:line="381" w:lineRule="auto" w:before="164" w:after="0"/>
        <w:ind w:left="220" w:right="840" w:firstLine="0"/>
        <w:jc w:val="left"/>
        <w:rPr>
          <w:b/>
          <w:sz w:val="24"/>
        </w:rPr>
      </w:pPr>
      <w:r>
        <w:rPr>
          <w:w w:val="90"/>
          <w:sz w:val="24"/>
        </w:rPr>
        <w:t>O retorno com sucesso do evento S-1299 importa no envio dos créditos tributários apurados para o Portal da DCTFWeb no ambiente da RFB.</w:t>
      </w:r>
    </w:p>
    <w:p>
      <w:pPr>
        <w:pStyle w:val="ListParagraph"/>
        <w:numPr>
          <w:ilvl w:val="1"/>
          <w:numId w:val="295"/>
        </w:numPr>
        <w:tabs>
          <w:tab w:pos="928" w:val="left" w:leader="none"/>
        </w:tabs>
        <w:spacing w:line="381" w:lineRule="auto" w:before="0" w:after="0"/>
        <w:ind w:left="220" w:right="833" w:firstLine="0"/>
        <w:jc w:val="left"/>
        <w:rPr>
          <w:b/>
          <w:sz w:val="24"/>
        </w:rPr>
      </w:pPr>
      <w:r>
        <w:rPr>
          <w:w w:val="90"/>
          <w:sz w:val="24"/>
        </w:rPr>
        <w:t>As informações deste evento correspondem a uma das três situações relacionadas adiante,</w:t>
      </w:r>
      <w:r>
        <w:rPr>
          <w:spacing w:val="40"/>
          <w:sz w:val="24"/>
        </w:rPr>
        <w:t> </w:t>
      </w:r>
      <w:r>
        <w:rPr>
          <w:spacing w:val="-6"/>
          <w:sz w:val="24"/>
        </w:rPr>
        <w:t>conforme</w:t>
      </w:r>
      <w:r>
        <w:rPr>
          <w:spacing w:val="-12"/>
          <w:sz w:val="24"/>
        </w:rPr>
        <w:t> </w:t>
      </w:r>
      <w:r>
        <w:rPr>
          <w:spacing w:val="-6"/>
          <w:sz w:val="24"/>
        </w:rPr>
        <w:t>o</w:t>
      </w:r>
      <w:r>
        <w:rPr>
          <w:spacing w:val="-14"/>
          <w:sz w:val="24"/>
        </w:rPr>
        <w:t> </w:t>
      </w:r>
      <w:r>
        <w:rPr>
          <w:spacing w:val="-6"/>
          <w:sz w:val="24"/>
        </w:rPr>
        <w:t>campo</w:t>
      </w:r>
      <w:r>
        <w:rPr>
          <w:spacing w:val="-14"/>
          <w:sz w:val="24"/>
        </w:rPr>
        <w:t> </w:t>
      </w:r>
      <w:r>
        <w:rPr>
          <w:spacing w:val="-6"/>
          <w:sz w:val="24"/>
        </w:rPr>
        <w:t>{indExistInfo}</w:t>
      </w:r>
      <w:r>
        <w:rPr>
          <w:spacing w:val="-15"/>
          <w:sz w:val="24"/>
        </w:rPr>
        <w:t> </w:t>
      </w:r>
      <w:r>
        <w:rPr>
          <w:spacing w:val="-6"/>
          <w:sz w:val="24"/>
        </w:rPr>
        <w:t>preenchido</w:t>
      </w:r>
      <w:r>
        <w:rPr>
          <w:spacing w:val="-12"/>
          <w:sz w:val="24"/>
        </w:rPr>
        <w:t> </w:t>
      </w:r>
      <w:r>
        <w:rPr>
          <w:spacing w:val="-6"/>
          <w:sz w:val="24"/>
        </w:rPr>
        <w:t>com</w:t>
      </w:r>
      <w:r>
        <w:rPr>
          <w:spacing w:val="-14"/>
          <w:sz w:val="24"/>
        </w:rPr>
        <w:t> </w:t>
      </w:r>
      <w:r>
        <w:rPr>
          <w:spacing w:val="-6"/>
          <w:sz w:val="24"/>
        </w:rPr>
        <w:t>um</w:t>
      </w:r>
      <w:r>
        <w:rPr>
          <w:spacing w:val="-14"/>
          <w:sz w:val="24"/>
        </w:rPr>
        <w:t> </w:t>
      </w:r>
      <w:r>
        <w:rPr>
          <w:spacing w:val="-6"/>
          <w:sz w:val="24"/>
        </w:rPr>
        <w:t>dos</w:t>
      </w:r>
      <w:r>
        <w:rPr>
          <w:spacing w:val="-12"/>
          <w:sz w:val="24"/>
        </w:rPr>
        <w:t> </w:t>
      </w:r>
      <w:r>
        <w:rPr>
          <w:spacing w:val="-6"/>
          <w:sz w:val="24"/>
        </w:rPr>
        <w:t>valores:</w:t>
      </w:r>
    </w:p>
    <w:p>
      <w:pPr>
        <w:pStyle w:val="ListParagraph"/>
        <w:numPr>
          <w:ilvl w:val="2"/>
          <w:numId w:val="295"/>
        </w:numPr>
        <w:tabs>
          <w:tab w:pos="1178" w:val="left" w:leader="none"/>
        </w:tabs>
        <w:spacing w:line="240" w:lineRule="auto" w:before="1" w:after="0"/>
        <w:ind w:left="1178" w:right="0" w:hanging="250"/>
        <w:jc w:val="left"/>
        <w:rPr>
          <w:sz w:val="24"/>
        </w:rPr>
      </w:pPr>
      <w:r>
        <w:rPr>
          <w:w w:val="90"/>
          <w:sz w:val="24"/>
        </w:rPr>
        <w:t>Há</w:t>
      </w:r>
      <w:r>
        <w:rPr>
          <w:spacing w:val="-9"/>
          <w:w w:val="90"/>
          <w:sz w:val="24"/>
        </w:rPr>
        <w:t> </w:t>
      </w:r>
      <w:r>
        <w:rPr>
          <w:w w:val="90"/>
          <w:sz w:val="24"/>
        </w:rPr>
        <w:t>contribuições</w:t>
      </w:r>
      <w:r>
        <w:rPr>
          <w:spacing w:val="-9"/>
          <w:w w:val="90"/>
          <w:sz w:val="24"/>
        </w:rPr>
        <w:t> </w:t>
      </w:r>
      <w:r>
        <w:rPr>
          <w:w w:val="90"/>
          <w:sz w:val="24"/>
        </w:rPr>
        <w:t>sociais</w:t>
      </w:r>
      <w:r>
        <w:rPr>
          <w:spacing w:val="-8"/>
          <w:w w:val="90"/>
          <w:sz w:val="24"/>
        </w:rPr>
        <w:t> </w:t>
      </w:r>
      <w:r>
        <w:rPr>
          <w:spacing w:val="-2"/>
          <w:w w:val="90"/>
          <w:sz w:val="24"/>
        </w:rPr>
        <w:t>apuradas;</w:t>
      </w:r>
    </w:p>
    <w:p>
      <w:pPr>
        <w:pStyle w:val="ListParagraph"/>
        <w:numPr>
          <w:ilvl w:val="2"/>
          <w:numId w:val="295"/>
        </w:numPr>
        <w:tabs>
          <w:tab w:pos="1178" w:val="left" w:leader="none"/>
        </w:tabs>
        <w:spacing w:line="240" w:lineRule="auto" w:before="163" w:after="0"/>
        <w:ind w:left="1178" w:right="0" w:hanging="250"/>
        <w:jc w:val="left"/>
        <w:rPr>
          <w:sz w:val="24"/>
        </w:rPr>
      </w:pPr>
      <w:r>
        <w:rPr>
          <w:w w:val="90"/>
          <w:sz w:val="24"/>
        </w:rPr>
        <w:t>Há</w:t>
      </w:r>
      <w:r>
        <w:rPr>
          <w:spacing w:val="3"/>
          <w:sz w:val="24"/>
        </w:rPr>
        <w:t> </w:t>
      </w:r>
      <w:r>
        <w:rPr>
          <w:w w:val="90"/>
          <w:sz w:val="24"/>
        </w:rPr>
        <w:t>informação</w:t>
      </w:r>
      <w:r>
        <w:rPr>
          <w:spacing w:val="1"/>
          <w:sz w:val="24"/>
        </w:rPr>
        <w:t> </w:t>
      </w:r>
      <w:r>
        <w:rPr>
          <w:w w:val="90"/>
          <w:sz w:val="24"/>
        </w:rPr>
        <w:t>de</w:t>
      </w:r>
      <w:r>
        <w:rPr>
          <w:spacing w:val="1"/>
          <w:sz w:val="24"/>
        </w:rPr>
        <w:t> </w:t>
      </w:r>
      <w:r>
        <w:rPr>
          <w:w w:val="90"/>
          <w:sz w:val="24"/>
        </w:rPr>
        <w:t>movimento,</w:t>
      </w:r>
      <w:r>
        <w:rPr>
          <w:spacing w:val="1"/>
          <w:sz w:val="24"/>
        </w:rPr>
        <w:t> </w:t>
      </w:r>
      <w:r>
        <w:rPr>
          <w:w w:val="90"/>
          <w:sz w:val="24"/>
        </w:rPr>
        <w:t>porém</w:t>
      </w:r>
      <w:r>
        <w:rPr>
          <w:spacing w:val="1"/>
          <w:sz w:val="24"/>
        </w:rPr>
        <w:t> </w:t>
      </w:r>
      <w:r>
        <w:rPr>
          <w:w w:val="90"/>
          <w:sz w:val="24"/>
        </w:rPr>
        <w:t>não</w:t>
      </w:r>
      <w:r>
        <w:rPr>
          <w:spacing w:val="1"/>
          <w:sz w:val="24"/>
        </w:rPr>
        <w:t> </w:t>
      </w:r>
      <w:r>
        <w:rPr>
          <w:w w:val="90"/>
          <w:sz w:val="24"/>
        </w:rPr>
        <w:t>há</w:t>
      </w:r>
      <w:r>
        <w:rPr>
          <w:spacing w:val="1"/>
          <w:sz w:val="24"/>
        </w:rPr>
        <w:t> </w:t>
      </w:r>
      <w:r>
        <w:rPr>
          <w:w w:val="90"/>
          <w:sz w:val="24"/>
        </w:rPr>
        <w:t>apuração</w:t>
      </w:r>
      <w:r>
        <w:rPr>
          <w:spacing w:val="1"/>
          <w:sz w:val="24"/>
        </w:rPr>
        <w:t> </w:t>
      </w:r>
      <w:r>
        <w:rPr>
          <w:w w:val="90"/>
          <w:sz w:val="24"/>
        </w:rPr>
        <w:t>de</w:t>
      </w:r>
      <w:r>
        <w:rPr>
          <w:spacing w:val="1"/>
          <w:sz w:val="24"/>
        </w:rPr>
        <w:t> </w:t>
      </w:r>
      <w:r>
        <w:rPr>
          <w:w w:val="90"/>
          <w:sz w:val="24"/>
        </w:rPr>
        <w:t>contribuições</w:t>
      </w:r>
      <w:r>
        <w:rPr>
          <w:spacing w:val="4"/>
          <w:sz w:val="24"/>
        </w:rPr>
        <w:t> </w:t>
      </w:r>
      <w:r>
        <w:rPr>
          <w:spacing w:val="-2"/>
          <w:w w:val="90"/>
          <w:sz w:val="24"/>
        </w:rPr>
        <w:t>sociais;</w:t>
      </w:r>
    </w:p>
    <w:p>
      <w:pPr>
        <w:pStyle w:val="ListParagraph"/>
        <w:numPr>
          <w:ilvl w:val="2"/>
          <w:numId w:val="295"/>
        </w:numPr>
        <w:tabs>
          <w:tab w:pos="1176" w:val="left" w:leader="none"/>
        </w:tabs>
        <w:spacing w:line="240" w:lineRule="auto" w:before="164" w:after="0"/>
        <w:ind w:left="1176" w:right="0" w:hanging="248"/>
        <w:jc w:val="both"/>
        <w:rPr>
          <w:sz w:val="24"/>
        </w:rPr>
      </w:pPr>
      <w:r>
        <w:rPr>
          <w:w w:val="90"/>
          <w:sz w:val="24"/>
        </w:rPr>
        <w:t>Não</w:t>
      </w:r>
      <w:r>
        <w:rPr>
          <w:spacing w:val="1"/>
          <w:sz w:val="24"/>
        </w:rPr>
        <w:t> </w:t>
      </w:r>
      <w:r>
        <w:rPr>
          <w:w w:val="90"/>
          <w:sz w:val="24"/>
        </w:rPr>
        <w:t>há</w:t>
      </w:r>
      <w:r>
        <w:rPr>
          <w:spacing w:val="3"/>
          <w:sz w:val="24"/>
        </w:rPr>
        <w:t> </w:t>
      </w:r>
      <w:r>
        <w:rPr>
          <w:w w:val="90"/>
          <w:sz w:val="24"/>
        </w:rPr>
        <w:t>movimento</w:t>
      </w:r>
      <w:r>
        <w:rPr>
          <w:spacing w:val="1"/>
          <w:sz w:val="24"/>
        </w:rPr>
        <w:t> </w:t>
      </w:r>
      <w:r>
        <w:rPr>
          <w:w w:val="90"/>
          <w:sz w:val="24"/>
        </w:rPr>
        <w:t>no</w:t>
      </w:r>
      <w:r>
        <w:rPr>
          <w:spacing w:val="1"/>
          <w:sz w:val="24"/>
        </w:rPr>
        <w:t> </w:t>
      </w:r>
      <w:r>
        <w:rPr>
          <w:w w:val="90"/>
          <w:sz w:val="24"/>
        </w:rPr>
        <w:t>período</w:t>
      </w:r>
      <w:r>
        <w:rPr>
          <w:spacing w:val="1"/>
          <w:sz w:val="24"/>
        </w:rPr>
        <w:t> </w:t>
      </w:r>
      <w:r>
        <w:rPr>
          <w:w w:val="90"/>
          <w:sz w:val="24"/>
        </w:rPr>
        <w:t>de</w:t>
      </w:r>
      <w:r>
        <w:rPr>
          <w:spacing w:val="1"/>
          <w:sz w:val="24"/>
        </w:rPr>
        <w:t> </w:t>
      </w:r>
      <w:r>
        <w:rPr>
          <w:spacing w:val="-2"/>
          <w:w w:val="90"/>
          <w:sz w:val="24"/>
        </w:rPr>
        <w:t>apuração.</w:t>
      </w:r>
    </w:p>
    <w:p>
      <w:pPr>
        <w:pStyle w:val="ListParagraph"/>
        <w:numPr>
          <w:ilvl w:val="1"/>
          <w:numId w:val="295"/>
        </w:numPr>
        <w:tabs>
          <w:tab w:pos="925" w:val="left" w:leader="none"/>
        </w:tabs>
        <w:spacing w:line="381" w:lineRule="auto" w:before="164" w:after="0"/>
        <w:ind w:left="220" w:right="836" w:firstLine="0"/>
        <w:jc w:val="both"/>
        <w:rPr>
          <w:b/>
          <w:sz w:val="24"/>
        </w:rPr>
      </w:pPr>
      <w:r>
        <w:rPr>
          <w:sz w:val="24"/>
        </w:rPr>
        <w:t>O</w:t>
      </w:r>
      <w:r>
        <w:rPr>
          <w:spacing w:val="-8"/>
          <w:sz w:val="24"/>
        </w:rPr>
        <w:t> </w:t>
      </w:r>
      <w:r>
        <w:rPr>
          <w:sz w:val="24"/>
        </w:rPr>
        <w:t>valor</w:t>
      </w:r>
      <w:r>
        <w:rPr>
          <w:spacing w:val="-8"/>
          <w:sz w:val="24"/>
        </w:rPr>
        <w:t> </w:t>
      </w:r>
      <w:r>
        <w:rPr>
          <w:sz w:val="24"/>
        </w:rPr>
        <w:t>[1]</w:t>
      </w:r>
      <w:r>
        <w:rPr>
          <w:spacing w:val="-7"/>
          <w:sz w:val="24"/>
        </w:rPr>
        <w:t> </w:t>
      </w:r>
      <w:r>
        <w:rPr>
          <w:sz w:val="24"/>
        </w:rPr>
        <w:t>indica</w:t>
      </w:r>
      <w:r>
        <w:rPr>
          <w:spacing w:val="-10"/>
          <w:sz w:val="24"/>
        </w:rPr>
        <w:t> </w:t>
      </w:r>
      <w:r>
        <w:rPr>
          <w:sz w:val="24"/>
        </w:rPr>
        <w:t>que</w:t>
      </w:r>
      <w:r>
        <w:rPr>
          <w:spacing w:val="-9"/>
          <w:sz w:val="24"/>
        </w:rPr>
        <w:t> </w:t>
      </w:r>
      <w:r>
        <w:rPr>
          <w:sz w:val="24"/>
        </w:rPr>
        <w:t>há</w:t>
      </w:r>
      <w:r>
        <w:rPr>
          <w:spacing w:val="-8"/>
          <w:sz w:val="24"/>
        </w:rPr>
        <w:t> </w:t>
      </w:r>
      <w:r>
        <w:rPr>
          <w:sz w:val="24"/>
        </w:rPr>
        <w:t>crédito</w:t>
      </w:r>
      <w:r>
        <w:rPr>
          <w:spacing w:val="-9"/>
          <w:sz w:val="24"/>
        </w:rPr>
        <w:t> </w:t>
      </w:r>
      <w:r>
        <w:rPr>
          <w:sz w:val="24"/>
        </w:rPr>
        <w:t>tributário</w:t>
      </w:r>
      <w:r>
        <w:rPr>
          <w:spacing w:val="-9"/>
          <w:sz w:val="24"/>
        </w:rPr>
        <w:t> </w:t>
      </w:r>
      <w:r>
        <w:rPr>
          <w:sz w:val="24"/>
        </w:rPr>
        <w:t>apurado</w:t>
      </w:r>
      <w:r>
        <w:rPr>
          <w:spacing w:val="-9"/>
          <w:sz w:val="24"/>
        </w:rPr>
        <w:t> </w:t>
      </w:r>
      <w:r>
        <w:rPr>
          <w:sz w:val="24"/>
        </w:rPr>
        <w:t>na</w:t>
      </w:r>
      <w:r>
        <w:rPr>
          <w:spacing w:val="-10"/>
          <w:sz w:val="24"/>
        </w:rPr>
        <w:t> </w:t>
      </w:r>
      <w:r>
        <w:rPr>
          <w:sz w:val="24"/>
        </w:rPr>
        <w:t>escrituração.</w:t>
      </w:r>
      <w:r>
        <w:rPr>
          <w:spacing w:val="-10"/>
          <w:sz w:val="24"/>
        </w:rPr>
        <w:t> </w:t>
      </w:r>
      <w:r>
        <w:rPr>
          <w:sz w:val="24"/>
        </w:rPr>
        <w:t>O</w:t>
      </w:r>
      <w:r>
        <w:rPr>
          <w:spacing w:val="-8"/>
          <w:sz w:val="24"/>
        </w:rPr>
        <w:t> </w:t>
      </w:r>
      <w:r>
        <w:rPr>
          <w:sz w:val="24"/>
        </w:rPr>
        <w:t>[2]</w:t>
      </w:r>
      <w:r>
        <w:rPr>
          <w:spacing w:val="-9"/>
          <w:sz w:val="24"/>
        </w:rPr>
        <w:t> </w:t>
      </w:r>
      <w:r>
        <w:rPr>
          <w:sz w:val="24"/>
        </w:rPr>
        <w:t>indica</w:t>
      </w:r>
      <w:r>
        <w:rPr>
          <w:spacing w:val="-8"/>
          <w:sz w:val="24"/>
        </w:rPr>
        <w:t> </w:t>
      </w:r>
      <w:r>
        <w:rPr>
          <w:sz w:val="24"/>
        </w:rPr>
        <w:t>que</w:t>
      </w:r>
      <w:r>
        <w:rPr>
          <w:spacing w:val="-9"/>
          <w:sz w:val="24"/>
        </w:rPr>
        <w:t> </w:t>
      </w:r>
      <w:r>
        <w:rPr>
          <w:sz w:val="24"/>
        </w:rPr>
        <w:t>há </w:t>
      </w:r>
      <w:r>
        <w:rPr>
          <w:w w:val="90"/>
          <w:sz w:val="24"/>
        </w:rPr>
        <w:t>informação prestada em eventos periódicos, mas não há crédito tributário apurado. Ex.: informação</w:t>
      </w:r>
      <w:r>
        <w:rPr>
          <w:spacing w:val="40"/>
          <w:sz w:val="24"/>
        </w:rPr>
        <w:t> </w:t>
      </w:r>
      <w:r>
        <w:rPr>
          <w:spacing w:val="-8"/>
          <w:sz w:val="24"/>
        </w:rPr>
        <w:t>de</w:t>
      </w:r>
      <w:r>
        <w:rPr>
          <w:spacing w:val="-5"/>
          <w:sz w:val="24"/>
        </w:rPr>
        <w:t> </w:t>
      </w:r>
      <w:r>
        <w:rPr>
          <w:spacing w:val="-8"/>
          <w:sz w:val="24"/>
        </w:rPr>
        <w:t>remuneração</w:t>
      </w:r>
      <w:r>
        <w:rPr>
          <w:spacing w:val="-6"/>
          <w:sz w:val="24"/>
        </w:rPr>
        <w:t> </w:t>
      </w:r>
      <w:r>
        <w:rPr>
          <w:spacing w:val="-8"/>
          <w:sz w:val="24"/>
        </w:rPr>
        <w:t>a trabalhador afastado</w:t>
      </w:r>
      <w:r>
        <w:rPr>
          <w:spacing w:val="-5"/>
          <w:sz w:val="24"/>
        </w:rPr>
        <w:t> </w:t>
      </w:r>
      <w:r>
        <w:rPr>
          <w:spacing w:val="-8"/>
          <w:sz w:val="24"/>
        </w:rPr>
        <w:t>por</w:t>
      </w:r>
      <w:r>
        <w:rPr>
          <w:spacing w:val="-5"/>
          <w:sz w:val="24"/>
        </w:rPr>
        <w:t> </w:t>
      </w:r>
      <w:r>
        <w:rPr>
          <w:spacing w:val="-8"/>
          <w:sz w:val="24"/>
        </w:rPr>
        <w:t>acidente de trabalho.</w:t>
      </w:r>
      <w:r>
        <w:rPr>
          <w:spacing w:val="-6"/>
          <w:sz w:val="24"/>
        </w:rPr>
        <w:t> </w:t>
      </w:r>
      <w:r>
        <w:rPr>
          <w:spacing w:val="-8"/>
          <w:sz w:val="24"/>
        </w:rPr>
        <w:t>O indicador [3] indica que</w:t>
      </w:r>
      <w:r>
        <w:rPr>
          <w:spacing w:val="-5"/>
          <w:sz w:val="24"/>
        </w:rPr>
        <w:t> </w:t>
      </w:r>
      <w:r>
        <w:rPr>
          <w:spacing w:val="-8"/>
          <w:sz w:val="24"/>
        </w:rPr>
        <w:t>não há </w:t>
      </w:r>
      <w:r>
        <w:rPr>
          <w:w w:val="90"/>
          <w:sz w:val="24"/>
        </w:rPr>
        <w:t>informação</w:t>
      </w:r>
      <w:r>
        <w:rPr>
          <w:sz w:val="24"/>
        </w:rPr>
        <w:t> </w:t>
      </w:r>
      <w:r>
        <w:rPr>
          <w:w w:val="90"/>
          <w:sz w:val="24"/>
        </w:rPr>
        <w:t>em</w:t>
      </w:r>
      <w:r>
        <w:rPr>
          <w:sz w:val="24"/>
        </w:rPr>
        <w:t> </w:t>
      </w:r>
      <w:r>
        <w:rPr>
          <w:w w:val="90"/>
          <w:sz w:val="24"/>
        </w:rPr>
        <w:t>eventos</w:t>
      </w:r>
      <w:r>
        <w:rPr>
          <w:sz w:val="24"/>
        </w:rPr>
        <w:t> </w:t>
      </w:r>
      <w:r>
        <w:rPr>
          <w:w w:val="90"/>
          <w:sz w:val="24"/>
        </w:rPr>
        <w:t>periódicos.</w:t>
      </w:r>
      <w:r>
        <w:rPr>
          <w:sz w:val="24"/>
        </w:rPr>
        <w:t> </w:t>
      </w:r>
      <w:r>
        <w:rPr>
          <w:w w:val="90"/>
          <w:sz w:val="24"/>
        </w:rPr>
        <w:t>Nesse</w:t>
      </w:r>
      <w:r>
        <w:rPr>
          <w:spacing w:val="18"/>
          <w:sz w:val="24"/>
        </w:rPr>
        <w:t> </w:t>
      </w:r>
      <w:r>
        <w:rPr>
          <w:w w:val="90"/>
          <w:sz w:val="24"/>
        </w:rPr>
        <w:t>caso</w:t>
      </w:r>
      <w:r>
        <w:rPr>
          <w:sz w:val="24"/>
        </w:rPr>
        <w:t> </w:t>
      </w:r>
      <w:r>
        <w:rPr>
          <w:w w:val="90"/>
          <w:sz w:val="24"/>
        </w:rPr>
        <w:t>([3])</w:t>
      </w:r>
      <w:r>
        <w:rPr>
          <w:sz w:val="24"/>
        </w:rPr>
        <w:t> </w:t>
      </w:r>
      <w:r>
        <w:rPr>
          <w:w w:val="90"/>
          <w:sz w:val="24"/>
        </w:rPr>
        <w:t>trata-se</w:t>
      </w:r>
      <w:r>
        <w:rPr>
          <w:sz w:val="24"/>
        </w:rPr>
        <w:t> </w:t>
      </w:r>
      <w:r>
        <w:rPr>
          <w:w w:val="90"/>
          <w:sz w:val="24"/>
        </w:rPr>
        <w:t>de</w:t>
      </w:r>
      <w:r>
        <w:rPr>
          <w:sz w:val="24"/>
        </w:rPr>
        <w:t> </w:t>
      </w:r>
      <w:r>
        <w:rPr>
          <w:w w:val="90"/>
          <w:sz w:val="24"/>
        </w:rPr>
        <w:t>uma</w:t>
      </w:r>
      <w:r>
        <w:rPr>
          <w:sz w:val="24"/>
        </w:rPr>
        <w:t> </w:t>
      </w:r>
      <w:r>
        <w:rPr>
          <w:w w:val="90"/>
          <w:sz w:val="24"/>
        </w:rPr>
        <w:t>escrituração</w:t>
      </w:r>
      <w:r>
        <w:rPr>
          <w:sz w:val="24"/>
        </w:rPr>
        <w:t> </w:t>
      </w:r>
      <w:r>
        <w:rPr>
          <w:w w:val="90"/>
          <w:sz w:val="24"/>
        </w:rPr>
        <w:t>“sem</w:t>
      </w:r>
      <w:r>
        <w:rPr>
          <w:sz w:val="24"/>
        </w:rPr>
        <w:t> </w:t>
      </w:r>
      <w:r>
        <w:rPr>
          <w:w w:val="90"/>
          <w:sz w:val="24"/>
        </w:rPr>
        <w:t>movimento”</w:t>
      </w:r>
      <w:r>
        <w:rPr>
          <w:spacing w:val="80"/>
          <w:sz w:val="24"/>
        </w:rPr>
        <w:t> </w:t>
      </w:r>
      <w:r>
        <w:rPr>
          <w:spacing w:val="-6"/>
          <w:sz w:val="24"/>
        </w:rPr>
        <w:t>e</w:t>
      </w:r>
      <w:r>
        <w:rPr>
          <w:spacing w:val="-12"/>
          <w:sz w:val="24"/>
        </w:rPr>
        <w:t> </w:t>
      </w:r>
      <w:r>
        <w:rPr>
          <w:spacing w:val="-6"/>
          <w:sz w:val="24"/>
        </w:rPr>
        <w:t>deve</w:t>
      </w:r>
      <w:r>
        <w:rPr>
          <w:spacing w:val="-14"/>
          <w:sz w:val="24"/>
        </w:rPr>
        <w:t> </w:t>
      </w:r>
      <w:r>
        <w:rPr>
          <w:spacing w:val="-6"/>
          <w:sz w:val="24"/>
        </w:rPr>
        <w:t>ser</w:t>
      </w:r>
      <w:r>
        <w:rPr>
          <w:spacing w:val="-14"/>
          <w:sz w:val="24"/>
        </w:rPr>
        <w:t> </w:t>
      </w:r>
      <w:r>
        <w:rPr>
          <w:spacing w:val="-6"/>
          <w:sz w:val="24"/>
        </w:rPr>
        <w:t>transmitida</w:t>
      </w:r>
      <w:r>
        <w:rPr>
          <w:spacing w:val="-14"/>
          <w:sz w:val="24"/>
        </w:rPr>
        <w:t> </w:t>
      </w:r>
      <w:r>
        <w:rPr>
          <w:spacing w:val="-6"/>
          <w:sz w:val="24"/>
        </w:rPr>
        <w:t>no</w:t>
      </w:r>
      <w:r>
        <w:rPr>
          <w:spacing w:val="-12"/>
          <w:sz w:val="24"/>
        </w:rPr>
        <w:t> </w:t>
      </w:r>
      <w:r>
        <w:rPr>
          <w:spacing w:val="-6"/>
          <w:sz w:val="24"/>
        </w:rPr>
        <w:t>primeiro</w:t>
      </w:r>
      <w:r>
        <w:rPr>
          <w:spacing w:val="-14"/>
          <w:sz w:val="24"/>
        </w:rPr>
        <w:t> </w:t>
      </w:r>
      <w:r>
        <w:rPr>
          <w:spacing w:val="-6"/>
          <w:sz w:val="24"/>
        </w:rPr>
        <w:t>período</w:t>
      </w:r>
      <w:r>
        <w:rPr>
          <w:spacing w:val="-14"/>
          <w:sz w:val="24"/>
        </w:rPr>
        <w:t> </w:t>
      </w:r>
      <w:r>
        <w:rPr>
          <w:spacing w:val="-6"/>
          <w:sz w:val="24"/>
        </w:rPr>
        <w:t>de</w:t>
      </w:r>
      <w:r>
        <w:rPr>
          <w:spacing w:val="-14"/>
          <w:sz w:val="24"/>
        </w:rPr>
        <w:t> </w:t>
      </w:r>
      <w:r>
        <w:rPr>
          <w:spacing w:val="-6"/>
          <w:sz w:val="24"/>
        </w:rPr>
        <w:t>apuração</w:t>
      </w:r>
      <w:r>
        <w:rPr>
          <w:spacing w:val="-12"/>
          <w:sz w:val="24"/>
        </w:rPr>
        <w:t> </w:t>
      </w:r>
      <w:r>
        <w:rPr>
          <w:spacing w:val="-6"/>
          <w:sz w:val="24"/>
        </w:rPr>
        <w:t>após</w:t>
      </w:r>
      <w:r>
        <w:rPr>
          <w:spacing w:val="-12"/>
          <w:sz w:val="24"/>
        </w:rPr>
        <w:t> </w:t>
      </w:r>
      <w:r>
        <w:rPr>
          <w:spacing w:val="-6"/>
          <w:sz w:val="24"/>
        </w:rPr>
        <w:t>o</w:t>
      </w:r>
      <w:r>
        <w:rPr>
          <w:spacing w:val="-14"/>
          <w:sz w:val="24"/>
        </w:rPr>
        <w:t> </w:t>
      </w:r>
      <w:r>
        <w:rPr>
          <w:spacing w:val="-6"/>
          <w:sz w:val="24"/>
        </w:rPr>
        <w:t>fim</w:t>
      </w:r>
      <w:r>
        <w:rPr>
          <w:spacing w:val="-12"/>
          <w:sz w:val="24"/>
        </w:rPr>
        <w:t> </w:t>
      </w:r>
      <w:r>
        <w:rPr>
          <w:spacing w:val="-6"/>
          <w:sz w:val="24"/>
        </w:rPr>
        <w:t>da</w:t>
      </w:r>
      <w:r>
        <w:rPr>
          <w:spacing w:val="-14"/>
          <w:sz w:val="24"/>
        </w:rPr>
        <w:t> </w:t>
      </w:r>
      <w:r>
        <w:rPr>
          <w:spacing w:val="-6"/>
          <w:sz w:val="24"/>
        </w:rPr>
        <w:t>ocorrência</w:t>
      </w:r>
      <w:r>
        <w:rPr>
          <w:spacing w:val="-14"/>
          <w:sz w:val="24"/>
        </w:rPr>
        <w:t> </w:t>
      </w:r>
      <w:r>
        <w:rPr>
          <w:spacing w:val="-6"/>
          <w:sz w:val="24"/>
        </w:rPr>
        <w:t>de</w:t>
      </w:r>
      <w:r>
        <w:rPr>
          <w:spacing w:val="-12"/>
          <w:sz w:val="24"/>
        </w:rPr>
        <w:t> </w:t>
      </w:r>
      <w:r>
        <w:rPr>
          <w:spacing w:val="-6"/>
          <w:sz w:val="24"/>
        </w:rPr>
        <w:t>movimento.</w:t>
      </w:r>
    </w:p>
    <w:p>
      <w:pPr>
        <w:pStyle w:val="ListParagraph"/>
        <w:numPr>
          <w:ilvl w:val="1"/>
          <w:numId w:val="295"/>
        </w:numPr>
        <w:tabs>
          <w:tab w:pos="981" w:val="left" w:leader="none"/>
        </w:tabs>
        <w:spacing w:line="240" w:lineRule="auto" w:before="4" w:after="0"/>
        <w:ind w:left="981" w:right="0" w:hanging="761"/>
        <w:jc w:val="both"/>
        <w:rPr>
          <w:b/>
          <w:sz w:val="24"/>
        </w:rPr>
      </w:pPr>
      <w:r>
        <w:rPr>
          <w:spacing w:val="-4"/>
          <w:sz w:val="24"/>
        </w:rPr>
        <w:t>São</w:t>
      </w:r>
      <w:r>
        <w:rPr>
          <w:spacing w:val="51"/>
          <w:w w:val="150"/>
          <w:sz w:val="24"/>
        </w:rPr>
        <w:t> </w:t>
      </w:r>
      <w:r>
        <w:rPr>
          <w:spacing w:val="-4"/>
          <w:sz w:val="24"/>
        </w:rPr>
        <w:t>apresentadas</w:t>
      </w:r>
      <w:r>
        <w:rPr>
          <w:spacing w:val="51"/>
          <w:w w:val="150"/>
          <w:sz w:val="24"/>
        </w:rPr>
        <w:t> </w:t>
      </w:r>
      <w:r>
        <w:rPr>
          <w:spacing w:val="-4"/>
          <w:sz w:val="24"/>
        </w:rPr>
        <w:t>as</w:t>
      </w:r>
      <w:r>
        <w:rPr>
          <w:spacing w:val="50"/>
          <w:w w:val="150"/>
          <w:sz w:val="24"/>
        </w:rPr>
        <w:t> </w:t>
      </w:r>
      <w:r>
        <w:rPr>
          <w:spacing w:val="-4"/>
          <w:sz w:val="24"/>
        </w:rPr>
        <w:t>seguintes</w:t>
      </w:r>
      <w:r>
        <w:rPr>
          <w:spacing w:val="51"/>
          <w:w w:val="150"/>
          <w:sz w:val="24"/>
        </w:rPr>
        <w:t> </w:t>
      </w:r>
      <w:r>
        <w:rPr>
          <w:spacing w:val="-4"/>
          <w:sz w:val="24"/>
        </w:rPr>
        <w:t>informações,</w:t>
      </w:r>
      <w:r>
        <w:rPr>
          <w:spacing w:val="51"/>
          <w:w w:val="150"/>
          <w:sz w:val="24"/>
        </w:rPr>
        <w:t> </w:t>
      </w:r>
      <w:r>
        <w:rPr>
          <w:spacing w:val="-4"/>
          <w:sz w:val="24"/>
        </w:rPr>
        <w:t>extraídas</w:t>
      </w:r>
      <w:r>
        <w:rPr>
          <w:spacing w:val="50"/>
          <w:w w:val="150"/>
          <w:sz w:val="24"/>
        </w:rPr>
        <w:t> </w:t>
      </w:r>
      <w:r>
        <w:rPr>
          <w:spacing w:val="-4"/>
          <w:sz w:val="24"/>
        </w:rPr>
        <w:t>dos</w:t>
      </w:r>
      <w:r>
        <w:rPr>
          <w:spacing w:val="51"/>
          <w:w w:val="150"/>
          <w:sz w:val="24"/>
        </w:rPr>
        <w:t> </w:t>
      </w:r>
      <w:r>
        <w:rPr>
          <w:spacing w:val="-4"/>
          <w:sz w:val="24"/>
        </w:rPr>
        <w:t>eventos</w:t>
      </w:r>
      <w:r>
        <w:rPr>
          <w:spacing w:val="50"/>
          <w:w w:val="150"/>
          <w:sz w:val="24"/>
        </w:rPr>
        <w:t> </w:t>
      </w:r>
      <w:r>
        <w:rPr>
          <w:spacing w:val="-4"/>
          <w:sz w:val="24"/>
        </w:rPr>
        <w:t>transmitidos</w:t>
      </w:r>
    </w:p>
    <w:p>
      <w:pPr>
        <w:spacing w:after="0" w:line="240" w:lineRule="auto"/>
        <w:jc w:val="both"/>
        <w:rPr>
          <w:sz w:val="24"/>
        </w:rPr>
        <w:sectPr>
          <w:pgSz w:w="11910" w:h="16840"/>
          <w:pgMar w:header="0" w:footer="1319" w:top="1020" w:bottom="1540" w:left="800" w:right="240"/>
        </w:sectPr>
      </w:pPr>
    </w:p>
    <w:p>
      <w:pPr>
        <w:pStyle w:val="BodyText"/>
        <w:spacing w:before="25"/>
      </w:pPr>
      <w:r>
        <w:rPr>
          <w:w w:val="90"/>
        </w:rPr>
        <w:t>preliminarmente</w:t>
      </w:r>
      <w:r>
        <w:rPr>
          <w:spacing w:val="30"/>
        </w:rPr>
        <w:t> </w:t>
      </w:r>
      <w:r>
        <w:rPr>
          <w:w w:val="90"/>
        </w:rPr>
        <w:t>ao</w:t>
      </w:r>
      <w:r>
        <w:rPr>
          <w:spacing w:val="30"/>
        </w:rPr>
        <w:t> </w:t>
      </w:r>
      <w:r>
        <w:rPr>
          <w:spacing w:val="-2"/>
          <w:w w:val="90"/>
        </w:rPr>
        <w:t>fechamento:</w:t>
      </w:r>
    </w:p>
    <w:p>
      <w:pPr>
        <w:pStyle w:val="ListParagraph"/>
        <w:numPr>
          <w:ilvl w:val="0"/>
          <w:numId w:val="296"/>
        </w:numPr>
        <w:tabs>
          <w:tab w:pos="515" w:val="left" w:leader="none"/>
        </w:tabs>
        <w:spacing w:line="381" w:lineRule="auto" w:before="164" w:after="0"/>
        <w:ind w:left="220" w:right="723" w:firstLine="0"/>
        <w:jc w:val="both"/>
        <w:rPr>
          <w:sz w:val="24"/>
        </w:rPr>
      </w:pPr>
      <w:r>
        <w:rPr>
          <w:spacing w:val="-4"/>
          <w:sz w:val="24"/>
        </w:rPr>
        <w:t>Classificação</w:t>
      </w:r>
      <w:r>
        <w:rPr>
          <w:spacing w:val="-4"/>
          <w:sz w:val="24"/>
        </w:rPr>
        <w:t> tributária</w:t>
      </w:r>
      <w:r>
        <w:rPr>
          <w:spacing w:val="-4"/>
          <w:sz w:val="24"/>
        </w:rPr>
        <w:t> –</w:t>
      </w:r>
      <w:r>
        <w:rPr>
          <w:spacing w:val="-4"/>
          <w:sz w:val="24"/>
        </w:rPr>
        <w:t> Origem</w:t>
      </w:r>
      <w:r>
        <w:rPr>
          <w:spacing w:val="-4"/>
          <w:sz w:val="24"/>
        </w:rPr>
        <w:t> S-1000:</w:t>
      </w:r>
      <w:r>
        <w:rPr>
          <w:spacing w:val="-4"/>
          <w:sz w:val="24"/>
        </w:rPr>
        <w:t> utilizada</w:t>
      </w:r>
      <w:r>
        <w:rPr>
          <w:spacing w:val="-4"/>
          <w:sz w:val="24"/>
        </w:rPr>
        <w:t> para</w:t>
      </w:r>
      <w:r>
        <w:rPr>
          <w:spacing w:val="-4"/>
          <w:sz w:val="24"/>
        </w:rPr>
        <w:t> diferenciar</w:t>
      </w:r>
      <w:r>
        <w:rPr>
          <w:spacing w:val="-4"/>
          <w:sz w:val="24"/>
        </w:rPr>
        <w:t> contribuintes</w:t>
      </w:r>
      <w:r>
        <w:rPr>
          <w:spacing w:val="-4"/>
          <w:sz w:val="24"/>
        </w:rPr>
        <w:t> em</w:t>
      </w:r>
      <w:r>
        <w:rPr>
          <w:spacing w:val="-4"/>
          <w:sz w:val="24"/>
        </w:rPr>
        <w:t> situações </w:t>
      </w:r>
      <w:r>
        <w:rPr>
          <w:w w:val="90"/>
          <w:sz w:val="24"/>
        </w:rPr>
        <w:t>tributárias diferentes, como nos casos de substituição da contribuição previdenciária sobre a folha de </w:t>
      </w:r>
      <w:r>
        <w:rPr>
          <w:spacing w:val="-6"/>
          <w:sz w:val="24"/>
        </w:rPr>
        <w:t>pagamentos</w:t>
      </w:r>
      <w:r>
        <w:rPr>
          <w:spacing w:val="-14"/>
          <w:sz w:val="24"/>
        </w:rPr>
        <w:t> </w:t>
      </w:r>
      <w:r>
        <w:rPr>
          <w:spacing w:val="-6"/>
          <w:sz w:val="24"/>
        </w:rPr>
        <w:t>ou</w:t>
      </w:r>
      <w:r>
        <w:rPr>
          <w:spacing w:val="-13"/>
          <w:sz w:val="24"/>
        </w:rPr>
        <w:t> </w:t>
      </w:r>
      <w:r>
        <w:rPr>
          <w:spacing w:val="-6"/>
          <w:sz w:val="24"/>
        </w:rPr>
        <w:t>hipóteses</w:t>
      </w:r>
      <w:r>
        <w:rPr>
          <w:spacing w:val="-12"/>
          <w:sz w:val="24"/>
        </w:rPr>
        <w:t> </w:t>
      </w:r>
      <w:r>
        <w:rPr>
          <w:spacing w:val="-6"/>
          <w:sz w:val="24"/>
        </w:rPr>
        <w:t>de</w:t>
      </w:r>
      <w:r>
        <w:rPr>
          <w:spacing w:val="-12"/>
          <w:sz w:val="24"/>
        </w:rPr>
        <w:t> </w:t>
      </w:r>
      <w:r>
        <w:rPr>
          <w:spacing w:val="-6"/>
          <w:sz w:val="24"/>
        </w:rPr>
        <w:t>isenção</w:t>
      </w:r>
      <w:r>
        <w:rPr>
          <w:spacing w:val="-14"/>
          <w:sz w:val="24"/>
        </w:rPr>
        <w:t> </w:t>
      </w:r>
      <w:r>
        <w:rPr>
          <w:spacing w:val="-6"/>
          <w:sz w:val="24"/>
        </w:rPr>
        <w:t>de</w:t>
      </w:r>
      <w:r>
        <w:rPr>
          <w:spacing w:val="-14"/>
          <w:sz w:val="24"/>
        </w:rPr>
        <w:t> </w:t>
      </w:r>
      <w:r>
        <w:rPr>
          <w:spacing w:val="-6"/>
          <w:sz w:val="24"/>
        </w:rPr>
        <w:t>contribuição.</w:t>
      </w:r>
    </w:p>
    <w:p>
      <w:pPr>
        <w:pStyle w:val="ListParagraph"/>
        <w:numPr>
          <w:ilvl w:val="0"/>
          <w:numId w:val="296"/>
        </w:numPr>
        <w:tabs>
          <w:tab w:pos="467" w:val="left" w:leader="none"/>
        </w:tabs>
        <w:spacing w:line="381" w:lineRule="auto" w:before="1" w:after="0"/>
        <w:ind w:left="220" w:right="719" w:firstLine="0"/>
        <w:jc w:val="both"/>
        <w:rPr>
          <w:sz w:val="24"/>
        </w:rPr>
      </w:pPr>
      <w:r>
        <w:rPr>
          <w:w w:val="90"/>
          <w:sz w:val="24"/>
        </w:rPr>
        <w:t>Indicador de cooperativa – Origem S-1000: utilizada para identificar e diferenciar as cooperativas de trabalho das cooperativas de produção, pois aquelas não têm contribuição patronal sobre os valores repassados aos cooperados e estas, sim.</w:t>
      </w:r>
    </w:p>
    <w:p>
      <w:pPr>
        <w:pStyle w:val="ListParagraph"/>
        <w:numPr>
          <w:ilvl w:val="0"/>
          <w:numId w:val="296"/>
        </w:numPr>
        <w:tabs>
          <w:tab w:pos="452" w:val="left" w:leader="none"/>
        </w:tabs>
        <w:spacing w:line="384" w:lineRule="auto" w:before="1" w:after="0"/>
        <w:ind w:left="220" w:right="720" w:firstLine="0"/>
        <w:jc w:val="both"/>
        <w:rPr>
          <w:sz w:val="24"/>
        </w:rPr>
      </w:pPr>
      <w:r>
        <w:rPr>
          <w:w w:val="90"/>
          <w:sz w:val="24"/>
        </w:rPr>
        <w:t>Indicador de construtora – Origem S-1000: utilizada para habilitar a informação de desoneração da </w:t>
      </w:r>
      <w:r>
        <w:rPr>
          <w:spacing w:val="-6"/>
          <w:sz w:val="24"/>
        </w:rPr>
        <w:t>folha</w:t>
      </w:r>
      <w:r>
        <w:rPr>
          <w:spacing w:val="-14"/>
          <w:sz w:val="24"/>
        </w:rPr>
        <w:t> </w:t>
      </w:r>
      <w:r>
        <w:rPr>
          <w:spacing w:val="-6"/>
          <w:sz w:val="24"/>
        </w:rPr>
        <w:t>de</w:t>
      </w:r>
      <w:r>
        <w:rPr>
          <w:spacing w:val="-14"/>
          <w:sz w:val="24"/>
        </w:rPr>
        <w:t> </w:t>
      </w:r>
      <w:r>
        <w:rPr>
          <w:spacing w:val="-6"/>
          <w:sz w:val="24"/>
        </w:rPr>
        <w:t>pagamento</w:t>
      </w:r>
      <w:r>
        <w:rPr>
          <w:spacing w:val="-13"/>
          <w:sz w:val="24"/>
        </w:rPr>
        <w:t> </w:t>
      </w:r>
      <w:r>
        <w:rPr>
          <w:spacing w:val="-6"/>
          <w:sz w:val="24"/>
        </w:rPr>
        <w:t>por</w:t>
      </w:r>
      <w:r>
        <w:rPr>
          <w:spacing w:val="-16"/>
          <w:sz w:val="24"/>
        </w:rPr>
        <w:t> </w:t>
      </w:r>
      <w:r>
        <w:rPr>
          <w:spacing w:val="-6"/>
          <w:sz w:val="24"/>
        </w:rPr>
        <w:t>obra</w:t>
      </w:r>
      <w:r>
        <w:rPr>
          <w:spacing w:val="-14"/>
          <w:sz w:val="24"/>
        </w:rPr>
        <w:t> </w:t>
      </w:r>
      <w:r>
        <w:rPr>
          <w:spacing w:val="-6"/>
          <w:sz w:val="24"/>
        </w:rPr>
        <w:t>de</w:t>
      </w:r>
      <w:r>
        <w:rPr>
          <w:spacing w:val="-12"/>
          <w:sz w:val="24"/>
        </w:rPr>
        <w:t> </w:t>
      </w:r>
      <w:r>
        <w:rPr>
          <w:spacing w:val="-6"/>
          <w:sz w:val="24"/>
        </w:rPr>
        <w:t>construção</w:t>
      </w:r>
      <w:r>
        <w:rPr>
          <w:spacing w:val="-12"/>
          <w:sz w:val="24"/>
        </w:rPr>
        <w:t> </w:t>
      </w:r>
      <w:r>
        <w:rPr>
          <w:spacing w:val="-6"/>
          <w:sz w:val="24"/>
        </w:rPr>
        <w:t>civil</w:t>
      </w:r>
      <w:r>
        <w:rPr>
          <w:spacing w:val="-15"/>
          <w:sz w:val="24"/>
        </w:rPr>
        <w:t> </w:t>
      </w:r>
      <w:r>
        <w:rPr>
          <w:spacing w:val="-6"/>
          <w:sz w:val="24"/>
        </w:rPr>
        <w:t>no</w:t>
      </w:r>
      <w:r>
        <w:rPr>
          <w:spacing w:val="-12"/>
          <w:sz w:val="24"/>
        </w:rPr>
        <w:t> </w:t>
      </w:r>
      <w:r>
        <w:rPr>
          <w:spacing w:val="-6"/>
          <w:sz w:val="24"/>
        </w:rPr>
        <w:t>evento</w:t>
      </w:r>
      <w:r>
        <w:rPr>
          <w:spacing w:val="-12"/>
          <w:sz w:val="24"/>
        </w:rPr>
        <w:t> </w:t>
      </w:r>
      <w:r>
        <w:rPr>
          <w:spacing w:val="-6"/>
          <w:sz w:val="24"/>
        </w:rPr>
        <w:t>S-1005.</w:t>
      </w:r>
    </w:p>
    <w:p>
      <w:pPr>
        <w:pStyle w:val="ListParagraph"/>
        <w:numPr>
          <w:ilvl w:val="0"/>
          <w:numId w:val="296"/>
        </w:numPr>
        <w:tabs>
          <w:tab w:pos="554" w:val="left" w:leader="none"/>
        </w:tabs>
        <w:spacing w:line="381" w:lineRule="auto" w:before="0" w:after="0"/>
        <w:ind w:left="220" w:right="719" w:firstLine="0"/>
        <w:jc w:val="both"/>
        <w:rPr>
          <w:sz w:val="24"/>
        </w:rPr>
      </w:pPr>
      <w:r>
        <w:rPr>
          <w:sz w:val="24"/>
        </w:rPr>
        <w:t>Indicador</w:t>
      </w:r>
      <w:r>
        <w:rPr>
          <w:spacing w:val="-10"/>
          <w:sz w:val="24"/>
        </w:rPr>
        <w:t> </w:t>
      </w:r>
      <w:r>
        <w:rPr>
          <w:sz w:val="24"/>
        </w:rPr>
        <w:t>de</w:t>
      </w:r>
      <w:r>
        <w:rPr>
          <w:spacing w:val="-10"/>
          <w:sz w:val="24"/>
        </w:rPr>
        <w:t> </w:t>
      </w:r>
      <w:r>
        <w:rPr>
          <w:sz w:val="24"/>
        </w:rPr>
        <w:t>substituição</w:t>
      </w:r>
      <w:r>
        <w:rPr>
          <w:spacing w:val="-10"/>
          <w:sz w:val="24"/>
        </w:rPr>
        <w:t> </w:t>
      </w:r>
      <w:r>
        <w:rPr>
          <w:sz w:val="24"/>
        </w:rPr>
        <w:t>da</w:t>
      </w:r>
      <w:r>
        <w:rPr>
          <w:spacing w:val="-9"/>
          <w:sz w:val="24"/>
        </w:rPr>
        <w:t> </w:t>
      </w:r>
      <w:r>
        <w:rPr>
          <w:sz w:val="24"/>
        </w:rPr>
        <w:t>contribuição</w:t>
      </w:r>
      <w:r>
        <w:rPr>
          <w:spacing w:val="-11"/>
          <w:sz w:val="24"/>
        </w:rPr>
        <w:t> </w:t>
      </w:r>
      <w:r>
        <w:rPr>
          <w:sz w:val="24"/>
        </w:rPr>
        <w:t>previdenciária</w:t>
      </w:r>
      <w:r>
        <w:rPr>
          <w:spacing w:val="-6"/>
          <w:sz w:val="24"/>
        </w:rPr>
        <w:t> </w:t>
      </w:r>
      <w:r>
        <w:rPr>
          <w:sz w:val="24"/>
        </w:rPr>
        <w:t>–</w:t>
      </w:r>
      <w:r>
        <w:rPr>
          <w:spacing w:val="-9"/>
          <w:sz w:val="24"/>
        </w:rPr>
        <w:t> </w:t>
      </w:r>
      <w:r>
        <w:rPr>
          <w:sz w:val="24"/>
        </w:rPr>
        <w:t>Origem</w:t>
      </w:r>
      <w:r>
        <w:rPr>
          <w:spacing w:val="-9"/>
          <w:sz w:val="24"/>
        </w:rPr>
        <w:t> </w:t>
      </w:r>
      <w:r>
        <w:rPr>
          <w:sz w:val="24"/>
        </w:rPr>
        <w:t>S-1280:</w:t>
      </w:r>
      <w:r>
        <w:rPr>
          <w:spacing w:val="-10"/>
          <w:sz w:val="24"/>
        </w:rPr>
        <w:t> </w:t>
      </w:r>
      <w:r>
        <w:rPr>
          <w:sz w:val="24"/>
        </w:rPr>
        <w:t>necessária</w:t>
      </w:r>
      <w:r>
        <w:rPr>
          <w:spacing w:val="-11"/>
          <w:sz w:val="24"/>
        </w:rPr>
        <w:t> </w:t>
      </w:r>
      <w:r>
        <w:rPr>
          <w:sz w:val="24"/>
        </w:rPr>
        <w:t>para </w:t>
      </w:r>
      <w:r>
        <w:rPr>
          <w:w w:val="90"/>
          <w:sz w:val="24"/>
        </w:rPr>
        <w:t>diferenciar empresas submetidas ao regime de desoneração da folha de pagamentos na forma da Lei </w:t>
      </w:r>
      <w:r>
        <w:rPr>
          <w:sz w:val="24"/>
        </w:rPr>
        <w:t>nº</w:t>
      </w:r>
      <w:r>
        <w:rPr>
          <w:spacing w:val="-8"/>
          <w:sz w:val="24"/>
        </w:rPr>
        <w:t> </w:t>
      </w:r>
      <w:r>
        <w:rPr>
          <w:sz w:val="24"/>
        </w:rPr>
        <w:t>12.546,</w:t>
      </w:r>
      <w:r>
        <w:rPr>
          <w:spacing w:val="-9"/>
          <w:sz w:val="24"/>
        </w:rPr>
        <w:t> </w:t>
      </w:r>
      <w:r>
        <w:rPr>
          <w:sz w:val="24"/>
        </w:rPr>
        <w:t>de</w:t>
      </w:r>
      <w:r>
        <w:rPr>
          <w:spacing w:val="-9"/>
          <w:sz w:val="24"/>
        </w:rPr>
        <w:t> </w:t>
      </w:r>
      <w:r>
        <w:rPr>
          <w:sz w:val="24"/>
        </w:rPr>
        <w:t>2012.</w:t>
      </w:r>
    </w:p>
    <w:p>
      <w:pPr>
        <w:pStyle w:val="ListParagraph"/>
        <w:numPr>
          <w:ilvl w:val="0"/>
          <w:numId w:val="296"/>
        </w:numPr>
        <w:tabs>
          <w:tab w:pos="502" w:val="left" w:leader="none"/>
        </w:tabs>
        <w:spacing w:line="381" w:lineRule="auto" w:before="0" w:after="0"/>
        <w:ind w:left="220" w:right="714" w:firstLine="0"/>
        <w:jc w:val="both"/>
        <w:rPr>
          <w:sz w:val="24"/>
        </w:rPr>
      </w:pPr>
      <w:r>
        <w:rPr>
          <w:spacing w:val="-6"/>
          <w:sz w:val="24"/>
        </w:rPr>
        <w:t>Percentual de redução de contribuição – Origem S-1280: utilizada quando houver desoneração </w:t>
      </w:r>
      <w:r>
        <w:rPr>
          <w:sz w:val="24"/>
        </w:rPr>
        <w:t>parcial da folha de pagamentos. A informação possibilita o cálculo correto da contribuição do </w:t>
      </w:r>
      <w:r>
        <w:rPr>
          <w:spacing w:val="-8"/>
          <w:sz w:val="24"/>
        </w:rPr>
        <w:t>declarante sobre a remuneração de empregados e contribuintes individuais.</w:t>
      </w:r>
    </w:p>
    <w:p>
      <w:pPr>
        <w:pStyle w:val="ListParagraph"/>
        <w:numPr>
          <w:ilvl w:val="0"/>
          <w:numId w:val="296"/>
        </w:numPr>
        <w:tabs>
          <w:tab w:pos="434" w:val="left" w:leader="none"/>
        </w:tabs>
        <w:spacing w:line="381" w:lineRule="auto" w:before="1" w:after="0"/>
        <w:ind w:left="220" w:right="724" w:firstLine="0"/>
        <w:jc w:val="both"/>
        <w:rPr>
          <w:sz w:val="24"/>
        </w:rPr>
      </w:pPr>
      <w:r>
        <w:rPr>
          <w:w w:val="90"/>
          <w:sz w:val="24"/>
        </w:rPr>
        <w:t>Fator Mês – Origem S-1280: utilizada para calcular a contribuição mensal da empresa enquadrada no Regime de Tributação Simples Nacional com tributação previdenciária substituída e não substituída </w:t>
      </w:r>
      <w:r>
        <w:rPr>
          <w:spacing w:val="-4"/>
          <w:sz w:val="24"/>
        </w:rPr>
        <w:t>–</w:t>
      </w:r>
      <w:r>
        <w:rPr>
          <w:spacing w:val="-15"/>
          <w:sz w:val="24"/>
        </w:rPr>
        <w:t> </w:t>
      </w:r>
      <w:r>
        <w:rPr>
          <w:spacing w:val="-4"/>
          <w:sz w:val="24"/>
        </w:rPr>
        <w:t>Classificação</w:t>
      </w:r>
      <w:r>
        <w:rPr>
          <w:spacing w:val="-13"/>
          <w:sz w:val="24"/>
        </w:rPr>
        <w:t> </w:t>
      </w:r>
      <w:r>
        <w:rPr>
          <w:spacing w:val="-4"/>
          <w:sz w:val="24"/>
        </w:rPr>
        <w:t>Tributária</w:t>
      </w:r>
      <w:r>
        <w:rPr>
          <w:spacing w:val="-14"/>
          <w:sz w:val="24"/>
        </w:rPr>
        <w:t> </w:t>
      </w:r>
      <w:r>
        <w:rPr>
          <w:spacing w:val="-4"/>
          <w:sz w:val="24"/>
        </w:rPr>
        <w:t>=</w:t>
      </w:r>
      <w:r>
        <w:rPr>
          <w:spacing w:val="-12"/>
          <w:sz w:val="24"/>
        </w:rPr>
        <w:t> </w:t>
      </w:r>
      <w:r>
        <w:rPr>
          <w:spacing w:val="-4"/>
          <w:sz w:val="24"/>
        </w:rPr>
        <w:t>[3].</w:t>
      </w:r>
    </w:p>
    <w:p>
      <w:pPr>
        <w:pStyle w:val="ListParagraph"/>
        <w:numPr>
          <w:ilvl w:val="0"/>
          <w:numId w:val="296"/>
        </w:numPr>
        <w:tabs>
          <w:tab w:pos="449" w:val="left" w:leader="none"/>
        </w:tabs>
        <w:spacing w:line="381" w:lineRule="auto" w:before="4" w:after="0"/>
        <w:ind w:left="220" w:right="719" w:firstLine="0"/>
        <w:jc w:val="both"/>
        <w:rPr>
          <w:sz w:val="24"/>
        </w:rPr>
      </w:pPr>
      <w:r>
        <w:rPr>
          <w:w w:val="90"/>
          <w:sz w:val="24"/>
        </w:rPr>
        <w:t>Fator</w:t>
      </w:r>
      <w:r>
        <w:rPr>
          <w:spacing w:val="-7"/>
          <w:w w:val="90"/>
          <w:sz w:val="24"/>
        </w:rPr>
        <w:t> </w:t>
      </w:r>
      <w:r>
        <w:rPr>
          <w:w w:val="90"/>
          <w:sz w:val="24"/>
        </w:rPr>
        <w:t>13º</w:t>
      </w:r>
      <w:r>
        <w:rPr>
          <w:spacing w:val="-6"/>
          <w:w w:val="90"/>
          <w:sz w:val="24"/>
        </w:rPr>
        <w:t> </w:t>
      </w:r>
      <w:r>
        <w:rPr>
          <w:w w:val="90"/>
          <w:sz w:val="24"/>
        </w:rPr>
        <w:t>–</w:t>
      </w:r>
      <w:r>
        <w:rPr>
          <w:spacing w:val="-6"/>
          <w:w w:val="90"/>
          <w:sz w:val="24"/>
        </w:rPr>
        <w:t> </w:t>
      </w:r>
      <w:r>
        <w:rPr>
          <w:w w:val="90"/>
          <w:sz w:val="24"/>
        </w:rPr>
        <w:t>Origem</w:t>
      </w:r>
      <w:r>
        <w:rPr>
          <w:spacing w:val="-6"/>
          <w:w w:val="90"/>
          <w:sz w:val="24"/>
        </w:rPr>
        <w:t> </w:t>
      </w:r>
      <w:r>
        <w:rPr>
          <w:w w:val="90"/>
          <w:sz w:val="24"/>
        </w:rPr>
        <w:t>S-1280:</w:t>
      </w:r>
      <w:r>
        <w:rPr>
          <w:spacing w:val="-4"/>
          <w:w w:val="90"/>
          <w:sz w:val="24"/>
        </w:rPr>
        <w:t> </w:t>
      </w:r>
      <w:r>
        <w:rPr>
          <w:w w:val="90"/>
          <w:sz w:val="24"/>
        </w:rPr>
        <w:t>utilizada</w:t>
      </w:r>
      <w:r>
        <w:rPr>
          <w:spacing w:val="-8"/>
          <w:w w:val="90"/>
          <w:sz w:val="24"/>
        </w:rPr>
        <w:t> </w:t>
      </w:r>
      <w:r>
        <w:rPr>
          <w:w w:val="90"/>
          <w:sz w:val="24"/>
        </w:rPr>
        <w:t>para</w:t>
      </w:r>
      <w:r>
        <w:rPr>
          <w:spacing w:val="-4"/>
          <w:w w:val="90"/>
          <w:sz w:val="24"/>
        </w:rPr>
        <w:t> </w:t>
      </w:r>
      <w:r>
        <w:rPr>
          <w:w w:val="90"/>
          <w:sz w:val="24"/>
        </w:rPr>
        <w:t>calcular</w:t>
      </w:r>
      <w:r>
        <w:rPr>
          <w:spacing w:val="-2"/>
          <w:w w:val="90"/>
          <w:sz w:val="24"/>
        </w:rPr>
        <w:t> </w:t>
      </w:r>
      <w:r>
        <w:rPr>
          <w:w w:val="90"/>
          <w:sz w:val="24"/>
        </w:rPr>
        <w:t>a</w:t>
      </w:r>
      <w:r>
        <w:rPr>
          <w:spacing w:val="-6"/>
          <w:w w:val="90"/>
          <w:sz w:val="24"/>
        </w:rPr>
        <w:t> </w:t>
      </w:r>
      <w:r>
        <w:rPr>
          <w:w w:val="90"/>
          <w:sz w:val="24"/>
        </w:rPr>
        <w:t>contribuição</w:t>
      </w:r>
      <w:r>
        <w:rPr>
          <w:spacing w:val="-4"/>
          <w:w w:val="90"/>
          <w:sz w:val="24"/>
        </w:rPr>
        <w:t> </w:t>
      </w:r>
      <w:r>
        <w:rPr>
          <w:w w:val="90"/>
          <w:sz w:val="24"/>
        </w:rPr>
        <w:t>anual</w:t>
      </w:r>
      <w:r>
        <w:rPr>
          <w:spacing w:val="-6"/>
          <w:w w:val="90"/>
          <w:sz w:val="24"/>
        </w:rPr>
        <w:t> </w:t>
      </w:r>
      <w:r>
        <w:rPr>
          <w:w w:val="90"/>
          <w:sz w:val="24"/>
        </w:rPr>
        <w:t>(13º)</w:t>
      </w:r>
      <w:r>
        <w:rPr>
          <w:spacing w:val="-3"/>
          <w:w w:val="90"/>
          <w:sz w:val="24"/>
        </w:rPr>
        <w:t> </w:t>
      </w:r>
      <w:r>
        <w:rPr>
          <w:w w:val="90"/>
          <w:sz w:val="24"/>
        </w:rPr>
        <w:t>da</w:t>
      </w:r>
      <w:r>
        <w:rPr>
          <w:spacing w:val="-6"/>
          <w:w w:val="90"/>
          <w:sz w:val="24"/>
        </w:rPr>
        <w:t> </w:t>
      </w:r>
      <w:r>
        <w:rPr>
          <w:w w:val="90"/>
          <w:sz w:val="24"/>
        </w:rPr>
        <w:t>empresa</w:t>
      </w:r>
      <w:r>
        <w:rPr>
          <w:spacing w:val="-6"/>
          <w:w w:val="90"/>
          <w:sz w:val="24"/>
        </w:rPr>
        <w:t> </w:t>
      </w:r>
      <w:r>
        <w:rPr>
          <w:w w:val="90"/>
          <w:sz w:val="24"/>
        </w:rPr>
        <w:t>enquadrada no Regime de Tributação Simples Nacional com tributação previdenciária substituída e não substituída </w:t>
      </w:r>
      <w:r>
        <w:rPr>
          <w:spacing w:val="-4"/>
          <w:sz w:val="24"/>
        </w:rPr>
        <w:t>–</w:t>
      </w:r>
      <w:r>
        <w:rPr>
          <w:spacing w:val="-15"/>
          <w:sz w:val="24"/>
        </w:rPr>
        <w:t> </w:t>
      </w:r>
      <w:r>
        <w:rPr>
          <w:spacing w:val="-4"/>
          <w:sz w:val="24"/>
        </w:rPr>
        <w:t>Classificação</w:t>
      </w:r>
      <w:r>
        <w:rPr>
          <w:spacing w:val="-13"/>
          <w:sz w:val="24"/>
        </w:rPr>
        <w:t> </w:t>
      </w:r>
      <w:r>
        <w:rPr>
          <w:spacing w:val="-4"/>
          <w:sz w:val="24"/>
        </w:rPr>
        <w:t>Tributária</w:t>
      </w:r>
      <w:r>
        <w:rPr>
          <w:spacing w:val="-14"/>
          <w:sz w:val="24"/>
        </w:rPr>
        <w:t> </w:t>
      </w:r>
      <w:r>
        <w:rPr>
          <w:spacing w:val="-4"/>
          <w:sz w:val="24"/>
        </w:rPr>
        <w:t>=</w:t>
      </w:r>
      <w:r>
        <w:rPr>
          <w:spacing w:val="-12"/>
          <w:sz w:val="24"/>
        </w:rPr>
        <w:t> </w:t>
      </w:r>
      <w:r>
        <w:rPr>
          <w:spacing w:val="-4"/>
          <w:sz w:val="24"/>
        </w:rPr>
        <w:t>[3].</w:t>
      </w:r>
    </w:p>
    <w:p>
      <w:pPr>
        <w:pStyle w:val="ListParagraph"/>
        <w:numPr>
          <w:ilvl w:val="0"/>
          <w:numId w:val="296"/>
        </w:numPr>
        <w:tabs>
          <w:tab w:pos="474" w:val="left" w:leader="none"/>
        </w:tabs>
        <w:spacing w:line="240" w:lineRule="auto" w:before="1" w:after="0"/>
        <w:ind w:left="474" w:right="0" w:hanging="254"/>
        <w:jc w:val="both"/>
        <w:rPr>
          <w:sz w:val="24"/>
        </w:rPr>
      </w:pPr>
      <w:r>
        <w:rPr>
          <w:spacing w:val="-2"/>
          <w:w w:val="90"/>
          <w:sz w:val="24"/>
        </w:rPr>
        <w:t>RAT/FAP/RAT</w:t>
      </w:r>
      <w:r>
        <w:rPr>
          <w:spacing w:val="1"/>
          <w:sz w:val="24"/>
        </w:rPr>
        <w:t> </w:t>
      </w:r>
      <w:r>
        <w:rPr>
          <w:spacing w:val="-2"/>
          <w:w w:val="90"/>
          <w:sz w:val="24"/>
        </w:rPr>
        <w:t>Ajustado:</w:t>
      </w:r>
      <w:r>
        <w:rPr>
          <w:spacing w:val="3"/>
          <w:sz w:val="24"/>
        </w:rPr>
        <w:t> </w:t>
      </w:r>
      <w:r>
        <w:rPr>
          <w:spacing w:val="-2"/>
          <w:w w:val="90"/>
          <w:sz w:val="24"/>
        </w:rPr>
        <w:t>utilizados</w:t>
      </w:r>
      <w:r>
        <w:rPr>
          <w:spacing w:val="2"/>
          <w:sz w:val="24"/>
        </w:rPr>
        <w:t> </w:t>
      </w:r>
      <w:r>
        <w:rPr>
          <w:spacing w:val="-2"/>
          <w:w w:val="90"/>
          <w:sz w:val="24"/>
        </w:rPr>
        <w:t>conforme</w:t>
      </w:r>
      <w:r>
        <w:rPr>
          <w:spacing w:val="1"/>
          <w:sz w:val="24"/>
        </w:rPr>
        <w:t> </w:t>
      </w:r>
      <w:r>
        <w:rPr>
          <w:spacing w:val="-2"/>
          <w:w w:val="90"/>
          <w:sz w:val="24"/>
        </w:rPr>
        <w:t>abaixo:</w:t>
      </w:r>
    </w:p>
    <w:p>
      <w:pPr>
        <w:pStyle w:val="BodyText"/>
        <w:spacing w:line="381" w:lineRule="auto" w:before="163"/>
        <w:ind w:right="714"/>
      </w:pPr>
      <w:r>
        <w:rPr>
          <w:w w:val="90"/>
        </w:rPr>
        <w:t>h1) RAT – a alíquota é obtida a partir da informação do CNAE preponderante informado no evento S- </w:t>
      </w:r>
      <w:r>
        <w:rPr>
          <w:spacing w:val="-8"/>
        </w:rPr>
        <w:t>1005,</w:t>
      </w:r>
      <w:r>
        <w:rPr>
          <w:spacing w:val="-9"/>
        </w:rPr>
        <w:t> </w:t>
      </w:r>
      <w:r>
        <w:rPr>
          <w:spacing w:val="-8"/>
        </w:rPr>
        <w:t>conforme</w:t>
      </w:r>
      <w:r>
        <w:rPr>
          <w:spacing w:val="-9"/>
        </w:rPr>
        <w:t> </w:t>
      </w:r>
      <w:r>
        <w:rPr>
          <w:spacing w:val="-8"/>
        </w:rPr>
        <w:t>Anexo V</w:t>
      </w:r>
      <w:r>
        <w:rPr>
          <w:spacing w:val="-9"/>
        </w:rPr>
        <w:t> </w:t>
      </w:r>
      <w:r>
        <w:rPr>
          <w:spacing w:val="-8"/>
        </w:rPr>
        <w:t>do</w:t>
      </w:r>
      <w:r>
        <w:rPr>
          <w:spacing w:val="-9"/>
        </w:rPr>
        <w:t> </w:t>
      </w:r>
      <w:r>
        <w:rPr>
          <w:spacing w:val="-8"/>
        </w:rPr>
        <w:t>RPS.</w:t>
      </w:r>
      <w:r>
        <w:rPr>
          <w:spacing w:val="-9"/>
        </w:rPr>
        <w:t> </w:t>
      </w:r>
      <w:r>
        <w:rPr>
          <w:spacing w:val="-8"/>
        </w:rPr>
        <w:t>Em caso</w:t>
      </w:r>
      <w:r>
        <w:rPr>
          <w:spacing w:val="-9"/>
        </w:rPr>
        <w:t> </w:t>
      </w:r>
      <w:r>
        <w:rPr>
          <w:spacing w:val="-8"/>
        </w:rPr>
        <w:t>de</w:t>
      </w:r>
      <w:r>
        <w:rPr>
          <w:spacing w:val="-9"/>
        </w:rPr>
        <w:t> </w:t>
      </w:r>
      <w:r>
        <w:rPr>
          <w:spacing w:val="-8"/>
        </w:rPr>
        <w:t>haver processo</w:t>
      </w:r>
      <w:r>
        <w:rPr>
          <w:spacing w:val="-9"/>
        </w:rPr>
        <w:t> </w:t>
      </w:r>
      <w:r>
        <w:rPr>
          <w:spacing w:val="-8"/>
        </w:rPr>
        <w:t>judicial</w:t>
      </w:r>
      <w:r>
        <w:rPr>
          <w:spacing w:val="-9"/>
        </w:rPr>
        <w:t> </w:t>
      </w:r>
      <w:r>
        <w:rPr>
          <w:spacing w:val="-8"/>
        </w:rPr>
        <w:t>ou administrativo,</w:t>
      </w:r>
      <w:r>
        <w:rPr>
          <w:spacing w:val="-9"/>
        </w:rPr>
        <w:t> </w:t>
      </w:r>
      <w:r>
        <w:rPr>
          <w:spacing w:val="-8"/>
        </w:rPr>
        <w:t>a</w:t>
      </w:r>
      <w:r>
        <w:rPr>
          <w:spacing w:val="-9"/>
        </w:rPr>
        <w:t> </w:t>
      </w:r>
      <w:r>
        <w:rPr>
          <w:spacing w:val="-8"/>
        </w:rPr>
        <w:t>alíquota é </w:t>
      </w:r>
      <w:r>
        <w:rPr/>
        <w:t>obtida</w:t>
      </w:r>
      <w:r>
        <w:rPr>
          <w:spacing w:val="-19"/>
        </w:rPr>
        <w:t> </w:t>
      </w:r>
      <w:r>
        <w:rPr/>
        <w:t>do</w:t>
      </w:r>
      <w:r>
        <w:rPr>
          <w:spacing w:val="-17"/>
        </w:rPr>
        <w:t> </w:t>
      </w:r>
      <w:r>
        <w:rPr/>
        <w:t>evento</w:t>
      </w:r>
      <w:r>
        <w:rPr>
          <w:spacing w:val="-16"/>
        </w:rPr>
        <w:t> </w:t>
      </w:r>
      <w:r>
        <w:rPr/>
        <w:t>S-1005.</w:t>
      </w:r>
    </w:p>
    <w:p>
      <w:pPr>
        <w:pStyle w:val="BodyText"/>
        <w:spacing w:line="384" w:lineRule="auto" w:before="1"/>
        <w:ind w:right="721"/>
      </w:pPr>
      <w:r>
        <w:rPr>
          <w:w w:val="90"/>
        </w:rPr>
        <w:t>H2) FAP – a alíquota é obtida da base do órgão governamental competente. Caso essa alíquota não </w:t>
      </w:r>
      <w:r>
        <w:rPr/>
        <w:t>esteja disponível na base, ou quando há processo judicial/administrativo ou em caso de </w:t>
      </w:r>
      <w:r>
        <w:rPr>
          <w:w w:val="90"/>
        </w:rPr>
        <w:t>estabelecimento identificado por CNO sem a informação do campo {cnpjResp} preenchido no evento</w:t>
      </w:r>
      <w:r>
        <w:rPr>
          <w:spacing w:val="40"/>
        </w:rPr>
        <w:t> </w:t>
      </w:r>
      <w:r>
        <w:rPr>
          <w:spacing w:val="-6"/>
        </w:rPr>
        <w:t>S-1005,</w:t>
      </w:r>
      <w:r>
        <w:rPr>
          <w:spacing w:val="-12"/>
        </w:rPr>
        <w:t> </w:t>
      </w:r>
      <w:r>
        <w:rPr>
          <w:spacing w:val="-6"/>
        </w:rPr>
        <w:t>a</w:t>
      </w:r>
      <w:r>
        <w:rPr>
          <w:spacing w:val="-14"/>
        </w:rPr>
        <w:t> </w:t>
      </w:r>
      <w:r>
        <w:rPr>
          <w:spacing w:val="-6"/>
        </w:rPr>
        <w:t>referida</w:t>
      </w:r>
      <w:r>
        <w:rPr>
          <w:spacing w:val="-14"/>
        </w:rPr>
        <w:t> </w:t>
      </w:r>
      <w:r>
        <w:rPr>
          <w:spacing w:val="-6"/>
        </w:rPr>
        <w:t>alíquota</w:t>
      </w:r>
      <w:r>
        <w:rPr>
          <w:spacing w:val="-12"/>
        </w:rPr>
        <w:t> </w:t>
      </w:r>
      <w:r>
        <w:rPr>
          <w:spacing w:val="-6"/>
        </w:rPr>
        <w:t>é</w:t>
      </w:r>
      <w:r>
        <w:rPr>
          <w:spacing w:val="-14"/>
        </w:rPr>
        <w:t> </w:t>
      </w:r>
      <w:r>
        <w:rPr>
          <w:spacing w:val="-6"/>
        </w:rPr>
        <w:t>obtida</w:t>
      </w:r>
      <w:r>
        <w:rPr>
          <w:spacing w:val="-14"/>
        </w:rPr>
        <w:t> </w:t>
      </w:r>
      <w:r>
        <w:rPr>
          <w:spacing w:val="-6"/>
        </w:rPr>
        <w:t>do</w:t>
      </w:r>
      <w:r>
        <w:rPr>
          <w:spacing w:val="-12"/>
        </w:rPr>
        <w:t> </w:t>
      </w:r>
      <w:r>
        <w:rPr>
          <w:spacing w:val="-6"/>
        </w:rPr>
        <w:t>evento</w:t>
      </w:r>
      <w:r>
        <w:rPr>
          <w:spacing w:val="-14"/>
        </w:rPr>
        <w:t> </w:t>
      </w:r>
      <w:r>
        <w:rPr>
          <w:spacing w:val="-6"/>
        </w:rPr>
        <w:t>S-1005.</w:t>
      </w:r>
    </w:p>
    <w:p>
      <w:pPr>
        <w:pStyle w:val="BodyText"/>
        <w:spacing w:line="270" w:lineRule="exact"/>
      </w:pPr>
      <w:r>
        <w:rPr>
          <w:w w:val="90"/>
        </w:rPr>
        <w:t>H3)</w:t>
      </w:r>
      <w:r>
        <w:rPr>
          <w:spacing w:val="-7"/>
          <w:w w:val="90"/>
        </w:rPr>
        <w:t> </w:t>
      </w:r>
      <w:r>
        <w:rPr>
          <w:w w:val="90"/>
        </w:rPr>
        <w:t>RAT</w:t>
      </w:r>
      <w:r>
        <w:rPr>
          <w:spacing w:val="-6"/>
          <w:w w:val="90"/>
        </w:rPr>
        <w:t> </w:t>
      </w:r>
      <w:r>
        <w:rPr>
          <w:w w:val="90"/>
        </w:rPr>
        <w:t>ajustado</w:t>
      </w:r>
      <w:r>
        <w:rPr>
          <w:spacing w:val="-7"/>
          <w:w w:val="90"/>
        </w:rPr>
        <w:t> </w:t>
      </w:r>
      <w:r>
        <w:rPr>
          <w:w w:val="90"/>
        </w:rPr>
        <w:t>-</w:t>
      </w:r>
      <w:r>
        <w:rPr>
          <w:spacing w:val="-7"/>
          <w:w w:val="90"/>
        </w:rPr>
        <w:t> </w:t>
      </w:r>
      <w:r>
        <w:rPr>
          <w:w w:val="90"/>
        </w:rPr>
        <w:t>a</w:t>
      </w:r>
      <w:r>
        <w:rPr>
          <w:spacing w:val="-7"/>
          <w:w w:val="90"/>
        </w:rPr>
        <w:t> </w:t>
      </w:r>
      <w:r>
        <w:rPr>
          <w:w w:val="90"/>
        </w:rPr>
        <w:t>alíquota</w:t>
      </w:r>
      <w:r>
        <w:rPr>
          <w:spacing w:val="-8"/>
          <w:w w:val="90"/>
        </w:rPr>
        <w:t> </w:t>
      </w:r>
      <w:r>
        <w:rPr>
          <w:w w:val="90"/>
        </w:rPr>
        <w:t>é</w:t>
      </w:r>
      <w:r>
        <w:rPr>
          <w:spacing w:val="-9"/>
          <w:w w:val="90"/>
        </w:rPr>
        <w:t> </w:t>
      </w:r>
      <w:r>
        <w:rPr>
          <w:w w:val="90"/>
        </w:rPr>
        <w:t>obtida</w:t>
      </w:r>
      <w:r>
        <w:rPr>
          <w:spacing w:val="-8"/>
          <w:w w:val="90"/>
        </w:rPr>
        <w:t> </w:t>
      </w:r>
      <w:r>
        <w:rPr>
          <w:w w:val="90"/>
        </w:rPr>
        <w:t>pela</w:t>
      </w:r>
      <w:r>
        <w:rPr>
          <w:spacing w:val="-5"/>
          <w:w w:val="90"/>
        </w:rPr>
        <w:t> </w:t>
      </w:r>
      <w:r>
        <w:rPr>
          <w:w w:val="90"/>
        </w:rPr>
        <w:t>multiplicação</w:t>
      </w:r>
      <w:r>
        <w:rPr>
          <w:spacing w:val="-7"/>
          <w:w w:val="90"/>
        </w:rPr>
        <w:t> </w:t>
      </w:r>
      <w:r>
        <w:rPr>
          <w:w w:val="90"/>
        </w:rPr>
        <w:t>das</w:t>
      </w:r>
      <w:r>
        <w:rPr>
          <w:spacing w:val="-9"/>
          <w:w w:val="90"/>
        </w:rPr>
        <w:t> </w:t>
      </w:r>
      <w:r>
        <w:rPr>
          <w:w w:val="90"/>
        </w:rPr>
        <w:t>alíquotas</w:t>
      </w:r>
      <w:r>
        <w:rPr>
          <w:spacing w:val="-7"/>
          <w:w w:val="90"/>
        </w:rPr>
        <w:t> </w:t>
      </w:r>
      <w:r>
        <w:rPr>
          <w:w w:val="90"/>
        </w:rPr>
        <w:t>RAT</w:t>
      </w:r>
      <w:r>
        <w:rPr>
          <w:spacing w:val="-6"/>
          <w:w w:val="90"/>
        </w:rPr>
        <w:t> </w:t>
      </w:r>
      <w:r>
        <w:rPr>
          <w:w w:val="90"/>
        </w:rPr>
        <w:t>e</w:t>
      </w:r>
      <w:r>
        <w:rPr>
          <w:spacing w:val="-7"/>
          <w:w w:val="90"/>
        </w:rPr>
        <w:t> </w:t>
      </w:r>
      <w:r>
        <w:rPr>
          <w:spacing w:val="-4"/>
          <w:w w:val="90"/>
        </w:rPr>
        <w:t>FAP.</w:t>
      </w:r>
    </w:p>
    <w:p>
      <w:pPr>
        <w:pStyle w:val="ListParagraph"/>
        <w:numPr>
          <w:ilvl w:val="0"/>
          <w:numId w:val="296"/>
        </w:numPr>
        <w:tabs>
          <w:tab w:pos="423" w:val="left" w:leader="none"/>
        </w:tabs>
        <w:spacing w:line="381" w:lineRule="auto" w:before="163" w:after="0"/>
        <w:ind w:left="220" w:right="719" w:firstLine="0"/>
        <w:jc w:val="both"/>
        <w:rPr>
          <w:sz w:val="24"/>
        </w:rPr>
      </w:pPr>
      <w:r>
        <w:rPr>
          <w:spacing w:val="-8"/>
          <w:sz w:val="24"/>
        </w:rPr>
        <w:t>Indicador de Substituição</w:t>
      </w:r>
      <w:r>
        <w:rPr>
          <w:spacing w:val="-4"/>
          <w:sz w:val="24"/>
        </w:rPr>
        <w:t> </w:t>
      </w:r>
      <w:r>
        <w:rPr>
          <w:spacing w:val="-8"/>
          <w:sz w:val="24"/>
        </w:rPr>
        <w:t>de Obra de</w:t>
      </w:r>
      <w:r>
        <w:rPr>
          <w:spacing w:val="-4"/>
          <w:sz w:val="24"/>
        </w:rPr>
        <w:t> </w:t>
      </w:r>
      <w:r>
        <w:rPr>
          <w:spacing w:val="-8"/>
          <w:sz w:val="24"/>
        </w:rPr>
        <w:t>Construção</w:t>
      </w:r>
      <w:r>
        <w:rPr>
          <w:spacing w:val="-4"/>
          <w:sz w:val="24"/>
        </w:rPr>
        <w:t> </w:t>
      </w:r>
      <w:r>
        <w:rPr>
          <w:spacing w:val="-8"/>
          <w:sz w:val="24"/>
        </w:rPr>
        <w:t>Civil</w:t>
      </w:r>
      <w:r>
        <w:rPr>
          <w:sz w:val="24"/>
        </w:rPr>
        <w:t> </w:t>
      </w:r>
      <w:r>
        <w:rPr>
          <w:spacing w:val="-8"/>
          <w:sz w:val="24"/>
        </w:rPr>
        <w:t>– Origem S-1005: utilizada para diferenciar </w:t>
      </w:r>
      <w:r>
        <w:rPr>
          <w:spacing w:val="-4"/>
          <w:sz w:val="24"/>
        </w:rPr>
        <w:t>obras</w:t>
      </w:r>
      <w:r>
        <w:rPr>
          <w:sz w:val="24"/>
        </w:rPr>
        <w:t> </w:t>
      </w:r>
      <w:r>
        <w:rPr>
          <w:spacing w:val="-4"/>
          <w:sz w:val="24"/>
        </w:rPr>
        <w:t>de</w:t>
      </w:r>
      <w:r>
        <w:rPr>
          <w:sz w:val="24"/>
        </w:rPr>
        <w:t> </w:t>
      </w:r>
      <w:r>
        <w:rPr>
          <w:spacing w:val="-4"/>
          <w:sz w:val="24"/>
        </w:rPr>
        <w:t>construção</w:t>
      </w:r>
      <w:r>
        <w:rPr>
          <w:sz w:val="24"/>
        </w:rPr>
        <w:t> </w:t>
      </w:r>
      <w:r>
        <w:rPr>
          <w:spacing w:val="-4"/>
          <w:sz w:val="24"/>
        </w:rPr>
        <w:t>civil</w:t>
      </w:r>
      <w:r>
        <w:rPr>
          <w:sz w:val="24"/>
        </w:rPr>
        <w:t> </w:t>
      </w:r>
      <w:r>
        <w:rPr>
          <w:spacing w:val="-4"/>
          <w:sz w:val="24"/>
        </w:rPr>
        <w:t>com</w:t>
      </w:r>
      <w:r>
        <w:rPr>
          <w:sz w:val="24"/>
        </w:rPr>
        <w:t> </w:t>
      </w:r>
      <w:r>
        <w:rPr>
          <w:spacing w:val="-4"/>
          <w:sz w:val="24"/>
        </w:rPr>
        <w:t>recolhimento</w:t>
      </w:r>
      <w:r>
        <w:rPr>
          <w:sz w:val="24"/>
        </w:rPr>
        <w:t> </w:t>
      </w:r>
      <w:r>
        <w:rPr>
          <w:spacing w:val="-4"/>
          <w:sz w:val="24"/>
        </w:rPr>
        <w:t>de</w:t>
      </w:r>
      <w:r>
        <w:rPr>
          <w:sz w:val="24"/>
        </w:rPr>
        <w:t> </w:t>
      </w:r>
      <w:r>
        <w:rPr>
          <w:spacing w:val="-4"/>
          <w:sz w:val="24"/>
        </w:rPr>
        <w:t>contribuição</w:t>
      </w:r>
      <w:r>
        <w:rPr>
          <w:sz w:val="24"/>
        </w:rPr>
        <w:t> </w:t>
      </w:r>
      <w:r>
        <w:rPr>
          <w:spacing w:val="-4"/>
          <w:sz w:val="24"/>
        </w:rPr>
        <w:t>sobre</w:t>
      </w:r>
      <w:r>
        <w:rPr>
          <w:sz w:val="24"/>
        </w:rPr>
        <w:t> </w:t>
      </w:r>
      <w:r>
        <w:rPr>
          <w:spacing w:val="-4"/>
          <w:sz w:val="24"/>
        </w:rPr>
        <w:t>a</w:t>
      </w:r>
      <w:r>
        <w:rPr>
          <w:sz w:val="24"/>
        </w:rPr>
        <w:t> </w:t>
      </w:r>
      <w:r>
        <w:rPr>
          <w:spacing w:val="-4"/>
          <w:sz w:val="24"/>
        </w:rPr>
        <w:t>receita</w:t>
      </w:r>
      <w:r>
        <w:rPr>
          <w:sz w:val="24"/>
        </w:rPr>
        <w:t> </w:t>
      </w:r>
      <w:r>
        <w:rPr>
          <w:spacing w:val="-4"/>
          <w:sz w:val="24"/>
        </w:rPr>
        <w:t>bruta</w:t>
      </w:r>
      <w:r>
        <w:rPr>
          <w:sz w:val="24"/>
        </w:rPr>
        <w:t> </w:t>
      </w:r>
      <w:r>
        <w:rPr>
          <w:spacing w:val="-4"/>
          <w:sz w:val="24"/>
        </w:rPr>
        <w:t>daquelas</w:t>
      </w:r>
      <w:r>
        <w:rPr>
          <w:sz w:val="24"/>
        </w:rPr>
        <w:t> </w:t>
      </w:r>
      <w:r>
        <w:rPr>
          <w:spacing w:val="-4"/>
          <w:sz w:val="24"/>
        </w:rPr>
        <w:t>com</w:t>
      </w:r>
    </w:p>
    <w:p>
      <w:pPr>
        <w:spacing w:after="0" w:line="381" w:lineRule="auto"/>
        <w:jc w:val="both"/>
        <w:rPr>
          <w:sz w:val="24"/>
        </w:rPr>
        <w:sectPr>
          <w:pgSz w:w="11910" w:h="16840"/>
          <w:pgMar w:header="0" w:footer="1319" w:top="1020" w:bottom="1540" w:left="800" w:right="240"/>
        </w:sectPr>
      </w:pPr>
    </w:p>
    <w:p>
      <w:pPr>
        <w:pStyle w:val="BodyText"/>
        <w:spacing w:before="25"/>
      </w:pPr>
      <w:r>
        <w:rPr>
          <w:w w:val="90"/>
        </w:rPr>
        <w:t>recolhimento</w:t>
      </w:r>
      <w:r>
        <w:rPr>
          <w:spacing w:val="2"/>
        </w:rPr>
        <w:t> </w:t>
      </w:r>
      <w:r>
        <w:rPr>
          <w:w w:val="90"/>
        </w:rPr>
        <w:t>sobre</w:t>
      </w:r>
      <w:r>
        <w:rPr>
          <w:spacing w:val="5"/>
        </w:rPr>
        <w:t> </w:t>
      </w:r>
      <w:r>
        <w:rPr>
          <w:w w:val="90"/>
        </w:rPr>
        <w:t>a</w:t>
      </w:r>
      <w:r>
        <w:rPr>
          <w:spacing w:val="3"/>
        </w:rPr>
        <w:t> </w:t>
      </w:r>
      <w:r>
        <w:rPr>
          <w:w w:val="90"/>
        </w:rPr>
        <w:t>folha</w:t>
      </w:r>
      <w:r>
        <w:rPr>
          <w:spacing w:val="5"/>
        </w:rPr>
        <w:t> </w:t>
      </w:r>
      <w:r>
        <w:rPr>
          <w:w w:val="90"/>
        </w:rPr>
        <w:t>de</w:t>
      </w:r>
      <w:r>
        <w:rPr>
          <w:spacing w:val="6"/>
        </w:rPr>
        <w:t> </w:t>
      </w:r>
      <w:r>
        <w:rPr>
          <w:spacing w:val="-2"/>
          <w:w w:val="90"/>
        </w:rPr>
        <w:t>salários.</w:t>
      </w:r>
    </w:p>
    <w:p>
      <w:pPr>
        <w:pStyle w:val="ListParagraph"/>
        <w:numPr>
          <w:ilvl w:val="0"/>
          <w:numId w:val="296"/>
        </w:numPr>
        <w:tabs>
          <w:tab w:pos="445" w:val="left" w:leader="none"/>
        </w:tabs>
        <w:spacing w:line="381" w:lineRule="auto" w:before="164" w:after="0"/>
        <w:ind w:left="220" w:right="720" w:firstLine="0"/>
        <w:jc w:val="both"/>
        <w:rPr>
          <w:sz w:val="24"/>
        </w:rPr>
      </w:pPr>
      <w:r>
        <w:rPr>
          <w:spacing w:val="-6"/>
          <w:sz w:val="24"/>
        </w:rPr>
        <w:t>FPAS/Código de Terceiros – Origem S-1020: identifica, em cada lotação tributária, quais são os </w:t>
      </w:r>
      <w:r>
        <w:rPr>
          <w:w w:val="90"/>
          <w:sz w:val="24"/>
        </w:rPr>
        <w:t>terceiros (entidades e fundos) a quem são devidas contribuições sociais.</w:t>
      </w:r>
    </w:p>
    <w:p>
      <w:pPr>
        <w:pStyle w:val="ListParagraph"/>
        <w:numPr>
          <w:ilvl w:val="0"/>
          <w:numId w:val="296"/>
        </w:numPr>
        <w:tabs>
          <w:tab w:pos="461" w:val="left" w:leader="none"/>
        </w:tabs>
        <w:spacing w:line="381" w:lineRule="auto" w:before="0" w:after="0"/>
        <w:ind w:left="220" w:right="720" w:firstLine="0"/>
        <w:jc w:val="both"/>
        <w:rPr>
          <w:sz w:val="24"/>
        </w:rPr>
      </w:pPr>
      <w:r>
        <w:rPr>
          <w:w w:val="90"/>
          <w:sz w:val="24"/>
        </w:rPr>
        <w:t>Código de Terceiros Suspenso – Origem S-1020: identifica, em cada lotação tributária, quais são os terceiros (entidades e fundos) que têm suas contribuições sociais suspensas por medida judicial.</w:t>
      </w:r>
    </w:p>
    <w:p>
      <w:pPr>
        <w:pStyle w:val="ListParagraph"/>
        <w:numPr>
          <w:ilvl w:val="0"/>
          <w:numId w:val="296"/>
        </w:numPr>
        <w:tabs>
          <w:tab w:pos="411" w:val="left" w:leader="none"/>
        </w:tabs>
        <w:spacing w:line="381" w:lineRule="auto" w:before="1" w:after="0"/>
        <w:ind w:left="220" w:right="723" w:firstLine="0"/>
        <w:jc w:val="both"/>
        <w:rPr>
          <w:sz w:val="24"/>
        </w:rPr>
      </w:pPr>
      <w:r>
        <w:rPr>
          <w:w w:val="90"/>
          <w:sz w:val="24"/>
        </w:rPr>
        <w:t>Grupo de dados de operadores portuários – Origem S-1020: identifica a alíquota RAT ajustada, por </w:t>
      </w:r>
      <w:r>
        <w:rPr>
          <w:sz w:val="24"/>
        </w:rPr>
        <w:t>operador portuário, para cálculo da contribuição destinada ao financiamento dos benefícios </w:t>
      </w:r>
      <w:r>
        <w:rPr>
          <w:spacing w:val="-2"/>
          <w:sz w:val="24"/>
        </w:rPr>
        <w:t>decorrentes</w:t>
      </w:r>
      <w:r>
        <w:rPr>
          <w:spacing w:val="-17"/>
          <w:sz w:val="24"/>
        </w:rPr>
        <w:t> </w:t>
      </w:r>
      <w:r>
        <w:rPr>
          <w:spacing w:val="-2"/>
          <w:sz w:val="24"/>
        </w:rPr>
        <w:t>de</w:t>
      </w:r>
      <w:r>
        <w:rPr>
          <w:spacing w:val="-15"/>
          <w:sz w:val="24"/>
        </w:rPr>
        <w:t> </w:t>
      </w:r>
      <w:r>
        <w:rPr>
          <w:spacing w:val="-2"/>
          <w:sz w:val="24"/>
        </w:rPr>
        <w:t>acidente</w:t>
      </w:r>
      <w:r>
        <w:rPr>
          <w:spacing w:val="-16"/>
          <w:sz w:val="24"/>
        </w:rPr>
        <w:t> </w:t>
      </w:r>
      <w:r>
        <w:rPr>
          <w:spacing w:val="-2"/>
          <w:sz w:val="24"/>
        </w:rPr>
        <w:t>de</w:t>
      </w:r>
      <w:r>
        <w:rPr>
          <w:spacing w:val="-14"/>
          <w:sz w:val="24"/>
        </w:rPr>
        <w:t> </w:t>
      </w:r>
      <w:r>
        <w:rPr>
          <w:spacing w:val="-2"/>
          <w:sz w:val="24"/>
        </w:rPr>
        <w:t>trabalho.</w:t>
      </w:r>
    </w:p>
    <w:p>
      <w:pPr>
        <w:pStyle w:val="ListParagraph"/>
        <w:numPr>
          <w:ilvl w:val="1"/>
          <w:numId w:val="295"/>
        </w:numPr>
        <w:tabs>
          <w:tab w:pos="925" w:val="left" w:leader="none"/>
        </w:tabs>
        <w:spacing w:line="381" w:lineRule="auto" w:before="4" w:after="0"/>
        <w:ind w:left="220" w:right="844" w:firstLine="0"/>
        <w:jc w:val="both"/>
        <w:rPr>
          <w:b/>
          <w:sz w:val="24"/>
        </w:rPr>
      </w:pPr>
      <w:r>
        <w:rPr>
          <w:spacing w:val="-8"/>
          <w:sz w:val="24"/>
        </w:rPr>
        <w:t>Para efeito de apuração dos valores tributados são consideradas duas casas decimais sem arredondamentos. O</w:t>
      </w:r>
      <w:r>
        <w:rPr>
          <w:spacing w:val="-11"/>
          <w:sz w:val="24"/>
        </w:rPr>
        <w:t> </w:t>
      </w:r>
      <w:r>
        <w:rPr>
          <w:spacing w:val="-8"/>
          <w:sz w:val="24"/>
        </w:rPr>
        <w:t>truncamento é</w:t>
      </w:r>
      <w:r>
        <w:rPr>
          <w:spacing w:val="-10"/>
          <w:sz w:val="24"/>
        </w:rPr>
        <w:t> </w:t>
      </w:r>
      <w:r>
        <w:rPr>
          <w:spacing w:val="-8"/>
          <w:sz w:val="24"/>
        </w:rPr>
        <w:t>realizado em todos</w:t>
      </w:r>
      <w:r>
        <w:rPr>
          <w:spacing w:val="-10"/>
          <w:sz w:val="24"/>
        </w:rPr>
        <w:t> </w:t>
      </w:r>
      <w:r>
        <w:rPr>
          <w:spacing w:val="-8"/>
          <w:sz w:val="24"/>
        </w:rPr>
        <w:t>os cálculos</w:t>
      </w:r>
      <w:r>
        <w:rPr>
          <w:spacing w:val="-10"/>
          <w:sz w:val="24"/>
        </w:rPr>
        <w:t> </w:t>
      </w:r>
      <w:r>
        <w:rPr>
          <w:spacing w:val="-8"/>
          <w:sz w:val="24"/>
        </w:rPr>
        <w:t>dos</w:t>
      </w:r>
      <w:r>
        <w:rPr>
          <w:spacing w:val="-10"/>
          <w:sz w:val="24"/>
        </w:rPr>
        <w:t> </w:t>
      </w:r>
      <w:r>
        <w:rPr>
          <w:spacing w:val="-8"/>
          <w:sz w:val="24"/>
        </w:rPr>
        <w:t>eventos totalizadores.</w:t>
      </w:r>
    </w:p>
    <w:p>
      <w:pPr>
        <w:pStyle w:val="Heading1"/>
        <w:numPr>
          <w:ilvl w:val="0"/>
          <w:numId w:val="295"/>
        </w:numPr>
        <w:tabs>
          <w:tab w:pos="927" w:val="left" w:leader="none"/>
        </w:tabs>
        <w:spacing w:line="240" w:lineRule="auto" w:before="121" w:after="0"/>
        <w:ind w:left="927" w:right="0" w:hanging="707"/>
        <w:jc w:val="both"/>
      </w:pPr>
      <w:r>
        <w:rPr>
          <w:w w:val="85"/>
        </w:rPr>
        <w:t>Totalização</w:t>
      </w:r>
      <w:r>
        <w:rPr>
          <w:spacing w:val="-7"/>
          <w:w w:val="85"/>
        </w:rPr>
        <w:t> </w:t>
      </w:r>
      <w:r>
        <w:rPr>
          <w:w w:val="85"/>
        </w:rPr>
        <w:t>das</w:t>
      </w:r>
      <w:r>
        <w:rPr>
          <w:spacing w:val="-6"/>
          <w:w w:val="85"/>
        </w:rPr>
        <w:t> </w:t>
      </w:r>
      <w:r>
        <w:rPr>
          <w:w w:val="85"/>
        </w:rPr>
        <w:t>contribuições</w:t>
      </w:r>
      <w:r>
        <w:rPr>
          <w:spacing w:val="-6"/>
          <w:w w:val="85"/>
        </w:rPr>
        <w:t> </w:t>
      </w:r>
      <w:r>
        <w:rPr>
          <w:w w:val="85"/>
        </w:rPr>
        <w:t>devidas</w:t>
      </w:r>
      <w:r>
        <w:rPr>
          <w:spacing w:val="-6"/>
          <w:w w:val="85"/>
        </w:rPr>
        <w:t> </w:t>
      </w:r>
      <w:r>
        <w:rPr>
          <w:w w:val="85"/>
        </w:rPr>
        <w:t>pelos</w:t>
      </w:r>
      <w:r>
        <w:rPr>
          <w:spacing w:val="-7"/>
          <w:w w:val="85"/>
        </w:rPr>
        <w:t> </w:t>
      </w:r>
      <w:r>
        <w:rPr>
          <w:spacing w:val="-2"/>
          <w:w w:val="85"/>
        </w:rPr>
        <w:t>trabalhadores</w:t>
      </w:r>
    </w:p>
    <w:p>
      <w:pPr>
        <w:pStyle w:val="ListParagraph"/>
        <w:numPr>
          <w:ilvl w:val="1"/>
          <w:numId w:val="295"/>
        </w:numPr>
        <w:tabs>
          <w:tab w:pos="925" w:val="left" w:leader="none"/>
        </w:tabs>
        <w:spacing w:line="381" w:lineRule="auto" w:before="163" w:after="0"/>
        <w:ind w:left="220" w:right="832" w:firstLine="0"/>
        <w:jc w:val="both"/>
        <w:rPr>
          <w:b/>
          <w:sz w:val="24"/>
        </w:rPr>
      </w:pPr>
      <w:r>
        <w:rPr>
          <w:w w:val="90"/>
          <w:sz w:val="24"/>
        </w:rPr>
        <w:t>O valor total da contribuição descontada dos segurados, campo {vrDescCP} – Origem S-5001 </w:t>
      </w:r>
      <w:r>
        <w:rPr>
          <w:spacing w:val="-8"/>
          <w:sz w:val="24"/>
        </w:rPr>
        <w:t>corresponde ao somatório dos valores descontados dos segurados pelo</w:t>
      </w:r>
      <w:r>
        <w:rPr>
          <w:sz w:val="24"/>
        </w:rPr>
        <w:t> </w:t>
      </w:r>
      <w:r>
        <w:rPr>
          <w:spacing w:val="-8"/>
          <w:sz w:val="24"/>
        </w:rPr>
        <w:t>declarante, por código de </w:t>
      </w:r>
      <w:r>
        <w:rPr>
          <w:spacing w:val="-2"/>
          <w:sz w:val="24"/>
        </w:rPr>
        <w:t>receita.</w:t>
      </w:r>
    </w:p>
    <w:p>
      <w:pPr>
        <w:pStyle w:val="ListParagraph"/>
        <w:numPr>
          <w:ilvl w:val="1"/>
          <w:numId w:val="295"/>
        </w:numPr>
        <w:tabs>
          <w:tab w:pos="925" w:val="left" w:leader="none"/>
        </w:tabs>
        <w:spacing w:line="381" w:lineRule="auto" w:before="2" w:after="0"/>
        <w:ind w:left="220" w:right="834" w:firstLine="0"/>
        <w:jc w:val="both"/>
        <w:rPr>
          <w:b/>
          <w:sz w:val="24"/>
        </w:rPr>
      </w:pPr>
      <w:r>
        <w:rPr>
          <w:w w:val="90"/>
          <w:sz w:val="24"/>
        </w:rPr>
        <w:t>O valor total calculado da contribuição devida dos segurados, campo {vrCpSeg} – Origem S- 5001 corresponde</w:t>
      </w:r>
      <w:r>
        <w:rPr>
          <w:spacing w:val="-3"/>
          <w:w w:val="90"/>
          <w:sz w:val="24"/>
        </w:rPr>
        <w:t> </w:t>
      </w:r>
      <w:r>
        <w:rPr>
          <w:w w:val="90"/>
          <w:sz w:val="24"/>
        </w:rPr>
        <w:t>ao somatório</w:t>
      </w:r>
      <w:r>
        <w:rPr>
          <w:spacing w:val="-3"/>
          <w:w w:val="90"/>
          <w:sz w:val="24"/>
        </w:rPr>
        <w:t> </w:t>
      </w:r>
      <w:r>
        <w:rPr>
          <w:w w:val="90"/>
          <w:sz w:val="24"/>
        </w:rPr>
        <w:t>dos valores</w:t>
      </w:r>
      <w:r>
        <w:rPr>
          <w:spacing w:val="-1"/>
          <w:w w:val="90"/>
          <w:sz w:val="24"/>
        </w:rPr>
        <w:t> </w:t>
      </w:r>
      <w:r>
        <w:rPr>
          <w:w w:val="90"/>
          <w:sz w:val="24"/>
        </w:rPr>
        <w:t>das</w:t>
      </w:r>
      <w:r>
        <w:rPr>
          <w:spacing w:val="-3"/>
          <w:w w:val="90"/>
          <w:sz w:val="24"/>
        </w:rPr>
        <w:t> </w:t>
      </w:r>
      <w:r>
        <w:rPr>
          <w:w w:val="90"/>
          <w:sz w:val="24"/>
        </w:rPr>
        <w:t>contribuições</w:t>
      </w:r>
      <w:r>
        <w:rPr>
          <w:spacing w:val="-3"/>
          <w:w w:val="90"/>
          <w:sz w:val="24"/>
        </w:rPr>
        <w:t> </w:t>
      </w:r>
      <w:r>
        <w:rPr>
          <w:w w:val="90"/>
          <w:sz w:val="24"/>
        </w:rPr>
        <w:t>dos segurados calculados</w:t>
      </w:r>
      <w:r>
        <w:rPr>
          <w:spacing w:val="-3"/>
          <w:w w:val="90"/>
          <w:sz w:val="24"/>
        </w:rPr>
        <w:t> </w:t>
      </w:r>
      <w:r>
        <w:rPr>
          <w:w w:val="90"/>
          <w:sz w:val="24"/>
        </w:rPr>
        <w:t>pelo sistema </w:t>
      </w:r>
      <w:r>
        <w:rPr>
          <w:spacing w:val="-8"/>
          <w:sz w:val="24"/>
        </w:rPr>
        <w:t>conforme as informações prestadas</w:t>
      </w:r>
      <w:r>
        <w:rPr>
          <w:spacing w:val="-9"/>
          <w:sz w:val="24"/>
        </w:rPr>
        <w:t> </w:t>
      </w:r>
      <w:r>
        <w:rPr>
          <w:spacing w:val="-8"/>
          <w:sz w:val="24"/>
        </w:rPr>
        <w:t>nos</w:t>
      </w:r>
      <w:r>
        <w:rPr>
          <w:spacing w:val="-9"/>
          <w:sz w:val="24"/>
        </w:rPr>
        <w:t> </w:t>
      </w:r>
      <w:r>
        <w:rPr>
          <w:spacing w:val="-8"/>
          <w:sz w:val="24"/>
        </w:rPr>
        <w:t>eventos</w:t>
      </w:r>
      <w:r>
        <w:rPr>
          <w:spacing w:val="-10"/>
          <w:sz w:val="24"/>
        </w:rPr>
        <w:t> </w:t>
      </w:r>
      <w:r>
        <w:rPr>
          <w:spacing w:val="-8"/>
          <w:sz w:val="24"/>
        </w:rPr>
        <w:t>periódicos, por código de receita.</w:t>
      </w:r>
    </w:p>
    <w:p>
      <w:pPr>
        <w:pStyle w:val="Heading1"/>
        <w:numPr>
          <w:ilvl w:val="0"/>
          <w:numId w:val="295"/>
        </w:numPr>
        <w:tabs>
          <w:tab w:pos="927" w:val="left" w:leader="none"/>
        </w:tabs>
        <w:spacing w:line="240" w:lineRule="auto" w:before="121" w:after="0"/>
        <w:ind w:left="927" w:right="0" w:hanging="707"/>
        <w:jc w:val="both"/>
      </w:pPr>
      <w:r>
        <w:rPr>
          <w:w w:val="80"/>
        </w:rPr>
        <w:t>Totalização</w:t>
      </w:r>
      <w:r>
        <w:rPr>
          <w:spacing w:val="18"/>
        </w:rPr>
        <w:t> </w:t>
      </w:r>
      <w:r>
        <w:rPr>
          <w:w w:val="80"/>
        </w:rPr>
        <w:t>das</w:t>
      </w:r>
      <w:r>
        <w:rPr>
          <w:spacing w:val="15"/>
        </w:rPr>
        <w:t> </w:t>
      </w:r>
      <w:r>
        <w:rPr>
          <w:w w:val="80"/>
        </w:rPr>
        <w:t>bases</w:t>
      </w:r>
      <w:r>
        <w:rPr>
          <w:spacing w:val="19"/>
        </w:rPr>
        <w:t> </w:t>
      </w:r>
      <w:r>
        <w:rPr>
          <w:w w:val="80"/>
        </w:rPr>
        <w:t>de</w:t>
      </w:r>
      <w:r>
        <w:rPr>
          <w:spacing w:val="14"/>
        </w:rPr>
        <w:t> </w:t>
      </w:r>
      <w:r>
        <w:rPr>
          <w:w w:val="80"/>
        </w:rPr>
        <w:t>cálculo</w:t>
      </w:r>
      <w:r>
        <w:rPr>
          <w:spacing w:val="18"/>
        </w:rPr>
        <w:t> </w:t>
      </w:r>
      <w:r>
        <w:rPr>
          <w:w w:val="80"/>
        </w:rPr>
        <w:t>das</w:t>
      </w:r>
      <w:r>
        <w:rPr>
          <w:spacing w:val="16"/>
        </w:rPr>
        <w:t> </w:t>
      </w:r>
      <w:r>
        <w:rPr>
          <w:w w:val="80"/>
        </w:rPr>
        <w:t>contribuições</w:t>
      </w:r>
      <w:r>
        <w:rPr>
          <w:spacing w:val="18"/>
        </w:rPr>
        <w:t> </w:t>
      </w:r>
      <w:r>
        <w:rPr>
          <w:w w:val="80"/>
        </w:rPr>
        <w:t>da</w:t>
      </w:r>
      <w:r>
        <w:rPr>
          <w:spacing w:val="17"/>
        </w:rPr>
        <w:t> </w:t>
      </w:r>
      <w:r>
        <w:rPr>
          <w:spacing w:val="-2"/>
          <w:w w:val="80"/>
        </w:rPr>
        <w:t>empresa</w:t>
      </w:r>
    </w:p>
    <w:p>
      <w:pPr>
        <w:pStyle w:val="ListParagraph"/>
        <w:numPr>
          <w:ilvl w:val="1"/>
          <w:numId w:val="295"/>
        </w:numPr>
        <w:tabs>
          <w:tab w:pos="925" w:val="left" w:leader="none"/>
        </w:tabs>
        <w:spacing w:line="381" w:lineRule="auto" w:before="166" w:after="0"/>
        <w:ind w:left="220" w:right="846" w:firstLine="0"/>
        <w:jc w:val="both"/>
        <w:rPr>
          <w:b/>
          <w:sz w:val="24"/>
        </w:rPr>
      </w:pPr>
      <w:r>
        <w:rPr>
          <w:spacing w:val="-8"/>
          <w:sz w:val="24"/>
        </w:rPr>
        <w:t>Os</w:t>
      </w:r>
      <w:r>
        <w:rPr>
          <w:spacing w:val="-9"/>
          <w:sz w:val="24"/>
        </w:rPr>
        <w:t> </w:t>
      </w:r>
      <w:r>
        <w:rPr>
          <w:spacing w:val="-8"/>
          <w:sz w:val="24"/>
        </w:rPr>
        <w:t>valores</w:t>
      </w:r>
      <w:r>
        <w:rPr>
          <w:spacing w:val="-9"/>
          <w:sz w:val="24"/>
        </w:rPr>
        <w:t> </w:t>
      </w:r>
      <w:r>
        <w:rPr>
          <w:spacing w:val="-8"/>
          <w:sz w:val="24"/>
        </w:rPr>
        <w:t>de base</w:t>
      </w:r>
      <w:r>
        <w:rPr>
          <w:spacing w:val="-9"/>
          <w:sz w:val="24"/>
        </w:rPr>
        <w:t> </w:t>
      </w:r>
      <w:r>
        <w:rPr>
          <w:spacing w:val="-8"/>
          <w:sz w:val="24"/>
        </w:rPr>
        <w:t>de</w:t>
      </w:r>
      <w:r>
        <w:rPr>
          <w:spacing w:val="-9"/>
          <w:sz w:val="24"/>
        </w:rPr>
        <w:t> </w:t>
      </w:r>
      <w:r>
        <w:rPr>
          <w:spacing w:val="-8"/>
          <w:sz w:val="24"/>
        </w:rPr>
        <w:t>cálculo</w:t>
      </w:r>
      <w:r>
        <w:rPr>
          <w:spacing w:val="-9"/>
          <w:sz w:val="24"/>
        </w:rPr>
        <w:t> </w:t>
      </w:r>
      <w:r>
        <w:rPr>
          <w:spacing w:val="-8"/>
          <w:sz w:val="24"/>
        </w:rPr>
        <w:t>são agrupados</w:t>
      </w:r>
      <w:r>
        <w:rPr>
          <w:spacing w:val="-9"/>
          <w:sz w:val="24"/>
        </w:rPr>
        <w:t> </w:t>
      </w:r>
      <w:r>
        <w:rPr>
          <w:spacing w:val="-8"/>
          <w:sz w:val="24"/>
        </w:rPr>
        <w:t>por</w:t>
      </w:r>
      <w:r>
        <w:rPr>
          <w:spacing w:val="-9"/>
          <w:sz w:val="24"/>
        </w:rPr>
        <w:t> </w:t>
      </w:r>
      <w:r>
        <w:rPr>
          <w:spacing w:val="-8"/>
          <w:sz w:val="24"/>
        </w:rPr>
        <w:t>grupo de</w:t>
      </w:r>
      <w:r>
        <w:rPr>
          <w:spacing w:val="-9"/>
          <w:sz w:val="24"/>
        </w:rPr>
        <w:t> </w:t>
      </w:r>
      <w:r>
        <w:rPr>
          <w:spacing w:val="-8"/>
          <w:sz w:val="24"/>
        </w:rPr>
        <w:t>incidência</w:t>
      </w:r>
      <w:r>
        <w:rPr>
          <w:spacing w:val="-9"/>
          <w:sz w:val="24"/>
        </w:rPr>
        <w:t> </w:t>
      </w:r>
      <w:r>
        <w:rPr>
          <w:spacing w:val="-8"/>
          <w:sz w:val="24"/>
        </w:rPr>
        <w:t>de contribuição</w:t>
      </w:r>
      <w:r>
        <w:rPr>
          <w:spacing w:val="-9"/>
          <w:sz w:val="24"/>
        </w:rPr>
        <w:t> </w:t>
      </w:r>
      <w:r>
        <w:rPr>
          <w:spacing w:val="-8"/>
          <w:sz w:val="24"/>
        </w:rPr>
        <w:t>social observando</w:t>
      </w:r>
      <w:r>
        <w:rPr>
          <w:spacing w:val="-14"/>
          <w:sz w:val="24"/>
        </w:rPr>
        <w:t> </w:t>
      </w:r>
      <w:r>
        <w:rPr>
          <w:spacing w:val="-8"/>
          <w:sz w:val="24"/>
        </w:rPr>
        <w:t>as</w:t>
      </w:r>
      <w:r>
        <w:rPr>
          <w:spacing w:val="-12"/>
          <w:sz w:val="24"/>
        </w:rPr>
        <w:t> </w:t>
      </w:r>
      <w:r>
        <w:rPr>
          <w:spacing w:val="-8"/>
          <w:sz w:val="24"/>
        </w:rPr>
        <w:t>seguintes</w:t>
      </w:r>
      <w:r>
        <w:rPr>
          <w:spacing w:val="-14"/>
          <w:sz w:val="24"/>
        </w:rPr>
        <w:t> </w:t>
      </w:r>
      <w:r>
        <w:rPr>
          <w:spacing w:val="-8"/>
          <w:sz w:val="24"/>
        </w:rPr>
        <w:t>regras</w:t>
      </w:r>
      <w:r>
        <w:rPr>
          <w:spacing w:val="-12"/>
          <w:sz w:val="24"/>
        </w:rPr>
        <w:t> </w:t>
      </w:r>
      <w:r>
        <w:rPr>
          <w:spacing w:val="-8"/>
          <w:sz w:val="24"/>
        </w:rPr>
        <w:t>de</w:t>
      </w:r>
      <w:r>
        <w:rPr>
          <w:spacing w:val="-12"/>
          <w:sz w:val="24"/>
        </w:rPr>
        <w:t> </w:t>
      </w:r>
      <w:r>
        <w:rPr>
          <w:spacing w:val="-8"/>
          <w:sz w:val="24"/>
        </w:rPr>
        <w:t>validação:</w:t>
      </w: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89"/>
        <w:gridCol w:w="6071"/>
      </w:tblGrid>
      <w:tr>
        <w:trPr>
          <w:trHeight w:val="379" w:hRule="atLeast"/>
        </w:trPr>
        <w:tc>
          <w:tcPr>
            <w:tcW w:w="3289" w:type="dxa"/>
            <w:shd w:val="clear" w:color="auto" w:fill="DBDBDB"/>
          </w:tcPr>
          <w:p>
            <w:pPr>
              <w:pStyle w:val="TableParagraph"/>
              <w:spacing w:before="57"/>
              <w:ind w:left="40"/>
              <w:rPr>
                <w:sz w:val="22"/>
              </w:rPr>
            </w:pPr>
            <w:r>
              <w:rPr>
                <w:w w:val="90"/>
                <w:sz w:val="22"/>
              </w:rPr>
              <w:t>Grupo</w:t>
            </w:r>
            <w:r>
              <w:rPr>
                <w:spacing w:val="-2"/>
                <w:w w:val="90"/>
                <w:sz w:val="22"/>
              </w:rPr>
              <w:t> </w:t>
            </w:r>
            <w:r>
              <w:rPr>
                <w:w w:val="90"/>
                <w:sz w:val="22"/>
              </w:rPr>
              <w:t>de</w:t>
            </w:r>
            <w:r>
              <w:rPr>
                <w:spacing w:val="-1"/>
                <w:w w:val="90"/>
                <w:sz w:val="22"/>
              </w:rPr>
              <w:t> </w:t>
            </w:r>
            <w:r>
              <w:rPr>
                <w:w w:val="90"/>
                <w:sz w:val="22"/>
              </w:rPr>
              <w:t>Incidência</w:t>
            </w:r>
            <w:r>
              <w:rPr>
                <w:spacing w:val="-2"/>
                <w:w w:val="90"/>
                <w:sz w:val="22"/>
              </w:rPr>
              <w:t> {indIncid}</w:t>
            </w:r>
          </w:p>
        </w:tc>
        <w:tc>
          <w:tcPr>
            <w:tcW w:w="6071" w:type="dxa"/>
            <w:shd w:val="clear" w:color="auto" w:fill="DBDBDB"/>
          </w:tcPr>
          <w:p>
            <w:pPr>
              <w:pStyle w:val="TableParagraph"/>
              <w:spacing w:before="57"/>
              <w:ind w:left="40"/>
              <w:rPr>
                <w:sz w:val="22"/>
              </w:rPr>
            </w:pPr>
            <w:r>
              <w:rPr>
                <w:w w:val="90"/>
                <w:sz w:val="22"/>
              </w:rPr>
              <w:t>Tipo</w:t>
            </w:r>
            <w:r>
              <w:rPr>
                <w:spacing w:val="-3"/>
                <w:w w:val="90"/>
                <w:sz w:val="22"/>
              </w:rPr>
              <w:t> </w:t>
            </w:r>
            <w:r>
              <w:rPr>
                <w:w w:val="90"/>
                <w:sz w:val="22"/>
              </w:rPr>
              <w:t>de</w:t>
            </w:r>
            <w:r>
              <w:rPr>
                <w:spacing w:val="-6"/>
                <w:w w:val="90"/>
                <w:sz w:val="22"/>
              </w:rPr>
              <w:t> </w:t>
            </w:r>
            <w:r>
              <w:rPr>
                <w:spacing w:val="-2"/>
                <w:w w:val="90"/>
                <w:sz w:val="22"/>
              </w:rPr>
              <w:t>Incidência</w:t>
            </w:r>
          </w:p>
        </w:tc>
      </w:tr>
      <w:tr>
        <w:trPr>
          <w:trHeight w:val="376" w:hRule="atLeast"/>
        </w:trPr>
        <w:tc>
          <w:tcPr>
            <w:tcW w:w="3289" w:type="dxa"/>
          </w:tcPr>
          <w:p>
            <w:pPr>
              <w:pStyle w:val="TableParagraph"/>
              <w:spacing w:before="55"/>
              <w:ind w:left="40"/>
              <w:rPr>
                <w:sz w:val="22"/>
              </w:rPr>
            </w:pPr>
            <w:r>
              <w:rPr>
                <w:w w:val="91"/>
                <w:sz w:val="22"/>
              </w:rPr>
              <w:t>1</w:t>
            </w:r>
          </w:p>
        </w:tc>
        <w:tc>
          <w:tcPr>
            <w:tcW w:w="6071" w:type="dxa"/>
          </w:tcPr>
          <w:p>
            <w:pPr>
              <w:pStyle w:val="TableParagraph"/>
              <w:spacing w:before="55"/>
              <w:ind w:left="40"/>
              <w:rPr>
                <w:sz w:val="22"/>
              </w:rPr>
            </w:pPr>
            <w:r>
              <w:rPr>
                <w:spacing w:val="-2"/>
                <w:sz w:val="22"/>
              </w:rPr>
              <w:t>Normal</w:t>
            </w:r>
          </w:p>
        </w:tc>
      </w:tr>
      <w:tr>
        <w:trPr>
          <w:trHeight w:val="378" w:hRule="atLeast"/>
        </w:trPr>
        <w:tc>
          <w:tcPr>
            <w:tcW w:w="3289" w:type="dxa"/>
          </w:tcPr>
          <w:p>
            <w:pPr>
              <w:pStyle w:val="TableParagraph"/>
              <w:spacing w:before="57"/>
              <w:ind w:left="40"/>
              <w:rPr>
                <w:sz w:val="22"/>
              </w:rPr>
            </w:pPr>
            <w:r>
              <w:rPr>
                <w:w w:val="91"/>
                <w:sz w:val="22"/>
              </w:rPr>
              <w:t>2</w:t>
            </w:r>
          </w:p>
        </w:tc>
        <w:tc>
          <w:tcPr>
            <w:tcW w:w="6071" w:type="dxa"/>
          </w:tcPr>
          <w:p>
            <w:pPr>
              <w:pStyle w:val="TableParagraph"/>
              <w:spacing w:before="57"/>
              <w:ind w:left="40"/>
              <w:rPr>
                <w:sz w:val="22"/>
              </w:rPr>
            </w:pPr>
            <w:r>
              <w:rPr>
                <w:w w:val="90"/>
                <w:sz w:val="22"/>
              </w:rPr>
              <w:t>Atividade</w:t>
            </w:r>
            <w:r>
              <w:rPr>
                <w:spacing w:val="12"/>
                <w:sz w:val="22"/>
              </w:rPr>
              <w:t> </w:t>
            </w:r>
            <w:r>
              <w:rPr>
                <w:spacing w:val="-2"/>
                <w:w w:val="95"/>
                <w:sz w:val="22"/>
              </w:rPr>
              <w:t>Concomitante</w:t>
            </w:r>
          </w:p>
        </w:tc>
      </w:tr>
      <w:tr>
        <w:trPr>
          <w:trHeight w:val="379" w:hRule="atLeast"/>
        </w:trPr>
        <w:tc>
          <w:tcPr>
            <w:tcW w:w="3289" w:type="dxa"/>
          </w:tcPr>
          <w:p>
            <w:pPr>
              <w:pStyle w:val="TableParagraph"/>
              <w:spacing w:before="57"/>
              <w:ind w:left="40"/>
              <w:rPr>
                <w:sz w:val="22"/>
              </w:rPr>
            </w:pPr>
            <w:r>
              <w:rPr>
                <w:w w:val="91"/>
                <w:sz w:val="22"/>
              </w:rPr>
              <w:t>9</w:t>
            </w:r>
          </w:p>
        </w:tc>
        <w:tc>
          <w:tcPr>
            <w:tcW w:w="6071" w:type="dxa"/>
          </w:tcPr>
          <w:p>
            <w:pPr>
              <w:pStyle w:val="TableParagraph"/>
              <w:spacing w:before="57"/>
              <w:ind w:left="40"/>
              <w:rPr>
                <w:sz w:val="22"/>
              </w:rPr>
            </w:pPr>
            <w:r>
              <w:rPr>
                <w:w w:val="90"/>
                <w:sz w:val="22"/>
              </w:rPr>
              <w:t>Substituída</w:t>
            </w:r>
            <w:r>
              <w:rPr>
                <w:spacing w:val="-2"/>
                <w:w w:val="90"/>
                <w:sz w:val="22"/>
              </w:rPr>
              <w:t> </w:t>
            </w:r>
            <w:r>
              <w:rPr>
                <w:w w:val="90"/>
                <w:sz w:val="22"/>
              </w:rPr>
              <w:t>ou</w:t>
            </w:r>
            <w:r>
              <w:rPr>
                <w:spacing w:val="-2"/>
                <w:w w:val="90"/>
                <w:sz w:val="22"/>
              </w:rPr>
              <w:t> Isenta</w:t>
            </w:r>
          </w:p>
        </w:tc>
      </w:tr>
    </w:tbl>
    <w:p>
      <w:pPr>
        <w:pStyle w:val="ListParagraph"/>
        <w:numPr>
          <w:ilvl w:val="0"/>
          <w:numId w:val="297"/>
        </w:numPr>
        <w:tabs>
          <w:tab w:pos="1204" w:val="left" w:leader="none"/>
        </w:tabs>
        <w:spacing w:line="381" w:lineRule="auto" w:before="2" w:after="0"/>
        <w:ind w:left="220" w:right="842" w:firstLine="708"/>
        <w:jc w:val="left"/>
        <w:rPr>
          <w:sz w:val="24"/>
        </w:rPr>
      </w:pPr>
      <w:r>
        <w:rPr>
          <w:w w:val="90"/>
          <w:sz w:val="24"/>
        </w:rPr>
        <w:t>Para declarantes com Classificação Tributária {classTrib} = [01,70,80] todas as bases de</w:t>
      </w:r>
      <w:r>
        <w:rPr>
          <w:spacing w:val="80"/>
          <w:sz w:val="24"/>
        </w:rPr>
        <w:t> </w:t>
      </w:r>
      <w:r>
        <w:rPr>
          <w:spacing w:val="-6"/>
          <w:sz w:val="24"/>
        </w:rPr>
        <w:t>cálculo</w:t>
      </w:r>
      <w:r>
        <w:rPr>
          <w:spacing w:val="-8"/>
          <w:sz w:val="24"/>
        </w:rPr>
        <w:t> </w:t>
      </w:r>
      <w:r>
        <w:rPr>
          <w:spacing w:val="-6"/>
          <w:sz w:val="24"/>
        </w:rPr>
        <w:t>são</w:t>
      </w:r>
      <w:r>
        <w:rPr>
          <w:spacing w:val="-10"/>
          <w:sz w:val="24"/>
        </w:rPr>
        <w:t> </w:t>
      </w:r>
      <w:r>
        <w:rPr>
          <w:spacing w:val="-6"/>
          <w:sz w:val="24"/>
        </w:rPr>
        <w:t>totalizadas</w:t>
      </w:r>
      <w:r>
        <w:rPr>
          <w:spacing w:val="-8"/>
          <w:sz w:val="24"/>
        </w:rPr>
        <w:t> </w:t>
      </w:r>
      <w:r>
        <w:rPr>
          <w:spacing w:val="-6"/>
          <w:sz w:val="24"/>
        </w:rPr>
        <w:t>com</w:t>
      </w:r>
      <w:r>
        <w:rPr>
          <w:spacing w:val="-7"/>
          <w:sz w:val="24"/>
        </w:rPr>
        <w:t> </w:t>
      </w:r>
      <w:r>
        <w:rPr>
          <w:spacing w:val="-6"/>
          <w:sz w:val="24"/>
        </w:rPr>
        <w:t>{indIncid}</w:t>
      </w:r>
      <w:r>
        <w:rPr>
          <w:spacing w:val="-9"/>
          <w:sz w:val="24"/>
        </w:rPr>
        <w:t> </w:t>
      </w:r>
      <w:r>
        <w:rPr>
          <w:spacing w:val="-6"/>
          <w:sz w:val="24"/>
        </w:rPr>
        <w:t>igual</w:t>
      </w:r>
      <w:r>
        <w:rPr>
          <w:spacing w:val="-10"/>
          <w:sz w:val="24"/>
        </w:rPr>
        <w:t> </w:t>
      </w:r>
      <w:r>
        <w:rPr>
          <w:spacing w:val="-6"/>
          <w:sz w:val="24"/>
        </w:rPr>
        <w:t>a</w:t>
      </w:r>
      <w:r>
        <w:rPr>
          <w:spacing w:val="-8"/>
          <w:sz w:val="24"/>
        </w:rPr>
        <w:t> </w:t>
      </w:r>
      <w:r>
        <w:rPr>
          <w:spacing w:val="-6"/>
          <w:sz w:val="24"/>
        </w:rPr>
        <w:t>[9];</w:t>
      </w:r>
    </w:p>
    <w:p>
      <w:pPr>
        <w:pStyle w:val="ListParagraph"/>
        <w:numPr>
          <w:ilvl w:val="0"/>
          <w:numId w:val="297"/>
        </w:numPr>
        <w:tabs>
          <w:tab w:pos="1180" w:val="left" w:leader="none"/>
        </w:tabs>
        <w:spacing w:line="240" w:lineRule="auto" w:before="1" w:after="0"/>
        <w:ind w:left="1180" w:right="0" w:hanging="252"/>
        <w:jc w:val="left"/>
        <w:rPr>
          <w:sz w:val="24"/>
        </w:rPr>
      </w:pPr>
      <w:r>
        <w:rPr>
          <w:w w:val="90"/>
          <w:sz w:val="24"/>
        </w:rPr>
        <w:t>Para</w:t>
      </w:r>
      <w:r>
        <w:rPr>
          <w:spacing w:val="-7"/>
          <w:w w:val="90"/>
          <w:sz w:val="24"/>
        </w:rPr>
        <w:t> </w:t>
      </w:r>
      <w:r>
        <w:rPr>
          <w:w w:val="90"/>
          <w:sz w:val="24"/>
        </w:rPr>
        <w:t>declarantes</w:t>
      </w:r>
      <w:r>
        <w:rPr>
          <w:spacing w:val="-6"/>
          <w:w w:val="90"/>
          <w:sz w:val="24"/>
        </w:rPr>
        <w:t> </w:t>
      </w:r>
      <w:r>
        <w:rPr>
          <w:w w:val="90"/>
          <w:sz w:val="24"/>
        </w:rPr>
        <w:t>com</w:t>
      </w:r>
      <w:r>
        <w:rPr>
          <w:spacing w:val="-7"/>
          <w:w w:val="90"/>
          <w:sz w:val="24"/>
        </w:rPr>
        <w:t> </w:t>
      </w:r>
      <w:r>
        <w:rPr>
          <w:w w:val="90"/>
          <w:sz w:val="24"/>
        </w:rPr>
        <w:t>{classTrib}</w:t>
      </w:r>
      <w:r>
        <w:rPr>
          <w:spacing w:val="-3"/>
          <w:w w:val="90"/>
          <w:sz w:val="24"/>
        </w:rPr>
        <w:t> </w:t>
      </w:r>
      <w:r>
        <w:rPr>
          <w:w w:val="90"/>
          <w:sz w:val="24"/>
        </w:rPr>
        <w:t>igual</w:t>
      </w:r>
      <w:r>
        <w:rPr>
          <w:spacing w:val="-5"/>
          <w:w w:val="90"/>
          <w:sz w:val="24"/>
        </w:rPr>
        <w:t> </w:t>
      </w:r>
      <w:r>
        <w:rPr>
          <w:w w:val="90"/>
          <w:sz w:val="24"/>
        </w:rPr>
        <w:t>a</w:t>
      </w:r>
      <w:r>
        <w:rPr>
          <w:spacing w:val="-4"/>
          <w:w w:val="90"/>
          <w:sz w:val="24"/>
        </w:rPr>
        <w:t> </w:t>
      </w:r>
      <w:r>
        <w:rPr>
          <w:w w:val="90"/>
          <w:sz w:val="24"/>
        </w:rPr>
        <w:t>[03],</w:t>
      </w:r>
      <w:r>
        <w:rPr>
          <w:spacing w:val="-5"/>
          <w:w w:val="90"/>
          <w:sz w:val="24"/>
        </w:rPr>
        <w:t> </w:t>
      </w:r>
      <w:r>
        <w:rPr>
          <w:w w:val="90"/>
          <w:sz w:val="24"/>
        </w:rPr>
        <w:t>é</w:t>
      </w:r>
      <w:r>
        <w:rPr>
          <w:spacing w:val="-5"/>
          <w:w w:val="90"/>
          <w:sz w:val="24"/>
        </w:rPr>
        <w:t> </w:t>
      </w:r>
      <w:r>
        <w:rPr>
          <w:w w:val="90"/>
          <w:sz w:val="24"/>
        </w:rPr>
        <w:t>observada</w:t>
      </w:r>
      <w:r>
        <w:rPr>
          <w:spacing w:val="-4"/>
          <w:w w:val="90"/>
          <w:sz w:val="24"/>
        </w:rPr>
        <w:t> </w:t>
      </w:r>
      <w:r>
        <w:rPr>
          <w:w w:val="90"/>
          <w:sz w:val="24"/>
        </w:rPr>
        <w:t>a</w:t>
      </w:r>
      <w:r>
        <w:rPr>
          <w:spacing w:val="-5"/>
          <w:w w:val="90"/>
          <w:sz w:val="24"/>
        </w:rPr>
        <w:t> </w:t>
      </w:r>
      <w:r>
        <w:rPr>
          <w:w w:val="90"/>
          <w:sz w:val="24"/>
        </w:rPr>
        <w:t>informação</w:t>
      </w:r>
      <w:r>
        <w:rPr>
          <w:spacing w:val="-5"/>
          <w:w w:val="90"/>
          <w:sz w:val="24"/>
        </w:rPr>
        <w:t> </w:t>
      </w:r>
      <w:r>
        <w:rPr>
          <w:w w:val="90"/>
          <w:sz w:val="24"/>
        </w:rPr>
        <w:t>prestada</w:t>
      </w:r>
      <w:r>
        <w:rPr>
          <w:spacing w:val="-4"/>
          <w:w w:val="90"/>
          <w:sz w:val="24"/>
        </w:rPr>
        <w:t> </w:t>
      </w:r>
      <w:r>
        <w:rPr>
          <w:w w:val="90"/>
          <w:sz w:val="24"/>
        </w:rPr>
        <w:t>no</w:t>
      </w:r>
      <w:r>
        <w:rPr>
          <w:spacing w:val="-5"/>
          <w:w w:val="90"/>
          <w:sz w:val="24"/>
        </w:rPr>
        <w:t> </w:t>
      </w:r>
      <w:r>
        <w:rPr>
          <w:spacing w:val="-4"/>
          <w:w w:val="90"/>
          <w:sz w:val="24"/>
        </w:rPr>
        <w:t>campo</w:t>
      </w:r>
    </w:p>
    <w:p>
      <w:pPr>
        <w:pStyle w:val="BodyText"/>
        <w:spacing w:before="164"/>
        <w:jc w:val="left"/>
      </w:pPr>
      <w:r>
        <w:rPr>
          <w:w w:val="90"/>
        </w:rPr>
        <w:t>{indSimples}</w:t>
      </w:r>
      <w:r>
        <w:rPr>
          <w:spacing w:val="-2"/>
          <w:w w:val="90"/>
        </w:rPr>
        <w:t> </w:t>
      </w:r>
      <w:r>
        <w:rPr>
          <w:w w:val="90"/>
        </w:rPr>
        <w:t>do</w:t>
      </w:r>
      <w:r>
        <w:rPr>
          <w:spacing w:val="-1"/>
          <w:w w:val="90"/>
        </w:rPr>
        <w:t> </w:t>
      </w:r>
      <w:r>
        <w:rPr>
          <w:w w:val="90"/>
        </w:rPr>
        <w:t>evento</w:t>
      </w:r>
      <w:r>
        <w:rPr>
          <w:spacing w:val="-4"/>
        </w:rPr>
        <w:t> </w:t>
      </w:r>
      <w:r>
        <w:rPr>
          <w:w w:val="90"/>
        </w:rPr>
        <w:t>S-5001,</w:t>
      </w:r>
      <w:r>
        <w:rPr>
          <w:spacing w:val="-4"/>
        </w:rPr>
        <w:t> </w:t>
      </w:r>
      <w:r>
        <w:rPr>
          <w:w w:val="90"/>
        </w:rPr>
        <w:t>conforme</w:t>
      </w:r>
      <w:r>
        <w:rPr>
          <w:spacing w:val="-3"/>
        </w:rPr>
        <w:t> </w:t>
      </w:r>
      <w:r>
        <w:rPr>
          <w:spacing w:val="-2"/>
          <w:w w:val="90"/>
        </w:rPr>
        <w:t>adiante:</w:t>
      </w:r>
    </w:p>
    <w:p>
      <w:pPr>
        <w:pStyle w:val="ListParagraph"/>
        <w:numPr>
          <w:ilvl w:val="0"/>
          <w:numId w:val="298"/>
        </w:numPr>
        <w:tabs>
          <w:tab w:pos="1052" w:val="left" w:leader="none"/>
        </w:tabs>
        <w:spacing w:line="381" w:lineRule="auto" w:before="165" w:after="0"/>
        <w:ind w:left="220" w:right="723" w:firstLine="708"/>
        <w:jc w:val="left"/>
        <w:rPr>
          <w:sz w:val="24"/>
        </w:rPr>
      </w:pPr>
      <w:r>
        <w:rPr>
          <w:w w:val="90"/>
          <w:sz w:val="24"/>
        </w:rPr>
        <w:t>Se</w:t>
      </w:r>
      <w:r>
        <w:rPr>
          <w:spacing w:val="-2"/>
          <w:w w:val="90"/>
          <w:sz w:val="24"/>
        </w:rPr>
        <w:t> </w:t>
      </w:r>
      <w:r>
        <w:rPr>
          <w:w w:val="90"/>
          <w:sz w:val="24"/>
        </w:rPr>
        <w:t>o {indSimples}</w:t>
      </w:r>
      <w:r>
        <w:rPr>
          <w:spacing w:val="-1"/>
          <w:w w:val="90"/>
          <w:sz w:val="24"/>
        </w:rPr>
        <w:t> </w:t>
      </w:r>
      <w:r>
        <w:rPr>
          <w:w w:val="90"/>
          <w:sz w:val="24"/>
        </w:rPr>
        <w:t>for</w:t>
      </w:r>
      <w:r>
        <w:rPr>
          <w:spacing w:val="-1"/>
          <w:w w:val="90"/>
          <w:sz w:val="24"/>
        </w:rPr>
        <w:t> </w:t>
      </w:r>
      <w:r>
        <w:rPr>
          <w:w w:val="90"/>
          <w:sz w:val="24"/>
        </w:rPr>
        <w:t>igual a</w:t>
      </w:r>
      <w:r>
        <w:rPr>
          <w:spacing w:val="-2"/>
          <w:w w:val="90"/>
          <w:sz w:val="24"/>
        </w:rPr>
        <w:t> </w:t>
      </w:r>
      <w:r>
        <w:rPr>
          <w:w w:val="90"/>
          <w:sz w:val="24"/>
        </w:rPr>
        <w:t>[1]</w:t>
      </w:r>
      <w:r>
        <w:rPr>
          <w:spacing w:val="-1"/>
          <w:w w:val="90"/>
          <w:sz w:val="24"/>
        </w:rPr>
        <w:t> </w:t>
      </w:r>
      <w:r>
        <w:rPr>
          <w:w w:val="90"/>
          <w:sz w:val="24"/>
        </w:rPr>
        <w:t>(contrib. Subst. Integralmente)</w:t>
      </w:r>
      <w:r>
        <w:rPr>
          <w:spacing w:val="-1"/>
          <w:w w:val="90"/>
          <w:sz w:val="24"/>
        </w:rPr>
        <w:t> </w:t>
      </w:r>
      <w:r>
        <w:rPr>
          <w:w w:val="90"/>
          <w:sz w:val="24"/>
        </w:rPr>
        <w:t>a</w:t>
      </w:r>
      <w:r>
        <w:rPr>
          <w:spacing w:val="-2"/>
          <w:w w:val="90"/>
          <w:sz w:val="24"/>
        </w:rPr>
        <w:t> </w:t>
      </w:r>
      <w:r>
        <w:rPr>
          <w:w w:val="90"/>
          <w:sz w:val="24"/>
        </w:rPr>
        <w:t>base</w:t>
      </w:r>
      <w:r>
        <w:rPr>
          <w:spacing w:val="-2"/>
          <w:w w:val="90"/>
          <w:sz w:val="24"/>
        </w:rPr>
        <w:t> </w:t>
      </w:r>
      <w:r>
        <w:rPr>
          <w:w w:val="90"/>
          <w:sz w:val="24"/>
        </w:rPr>
        <w:t>de</w:t>
      </w:r>
      <w:r>
        <w:rPr>
          <w:spacing w:val="-5"/>
          <w:w w:val="90"/>
          <w:sz w:val="24"/>
        </w:rPr>
        <w:t> </w:t>
      </w:r>
      <w:r>
        <w:rPr>
          <w:w w:val="90"/>
          <w:sz w:val="24"/>
        </w:rPr>
        <w:t>cálculo do</w:t>
      </w:r>
      <w:r>
        <w:rPr>
          <w:spacing w:val="-2"/>
          <w:w w:val="90"/>
          <w:sz w:val="24"/>
        </w:rPr>
        <w:t> </w:t>
      </w:r>
      <w:r>
        <w:rPr>
          <w:w w:val="90"/>
          <w:sz w:val="24"/>
        </w:rPr>
        <w:t>respectivo </w:t>
      </w:r>
      <w:r>
        <w:rPr>
          <w:spacing w:val="-4"/>
          <w:sz w:val="24"/>
        </w:rPr>
        <w:t>trabalhador</w:t>
      </w:r>
      <w:r>
        <w:rPr>
          <w:spacing w:val="-8"/>
          <w:sz w:val="24"/>
        </w:rPr>
        <w:t> </w:t>
      </w:r>
      <w:r>
        <w:rPr>
          <w:spacing w:val="-4"/>
          <w:sz w:val="24"/>
        </w:rPr>
        <w:t>é</w:t>
      </w:r>
      <w:r>
        <w:rPr>
          <w:spacing w:val="-12"/>
          <w:sz w:val="24"/>
        </w:rPr>
        <w:t> </w:t>
      </w:r>
      <w:r>
        <w:rPr>
          <w:spacing w:val="-4"/>
          <w:sz w:val="24"/>
        </w:rPr>
        <w:t>totalizada</w:t>
      </w:r>
      <w:r>
        <w:rPr>
          <w:spacing w:val="-15"/>
          <w:sz w:val="24"/>
        </w:rPr>
        <w:t> </w:t>
      </w:r>
      <w:r>
        <w:rPr>
          <w:spacing w:val="-4"/>
          <w:sz w:val="24"/>
        </w:rPr>
        <w:t>com</w:t>
      </w:r>
      <w:r>
        <w:rPr>
          <w:spacing w:val="-8"/>
          <w:sz w:val="24"/>
        </w:rPr>
        <w:t> </w:t>
      </w:r>
      <w:r>
        <w:rPr>
          <w:spacing w:val="-4"/>
          <w:sz w:val="24"/>
        </w:rPr>
        <w:t>{indIncid}</w:t>
      </w:r>
      <w:r>
        <w:rPr>
          <w:spacing w:val="-11"/>
          <w:sz w:val="24"/>
        </w:rPr>
        <w:t> </w:t>
      </w:r>
      <w:r>
        <w:rPr>
          <w:spacing w:val="-4"/>
          <w:sz w:val="24"/>
        </w:rPr>
        <w:t>igual</w:t>
      </w:r>
      <w:r>
        <w:rPr>
          <w:spacing w:val="-10"/>
          <w:sz w:val="24"/>
        </w:rPr>
        <w:t> </w:t>
      </w:r>
      <w:r>
        <w:rPr>
          <w:spacing w:val="-4"/>
          <w:sz w:val="24"/>
        </w:rPr>
        <w:t>a</w:t>
      </w:r>
      <w:r>
        <w:rPr>
          <w:spacing w:val="-12"/>
          <w:sz w:val="24"/>
        </w:rPr>
        <w:t> </w:t>
      </w:r>
      <w:r>
        <w:rPr>
          <w:spacing w:val="-4"/>
          <w:sz w:val="24"/>
        </w:rPr>
        <w:t>[9];</w:t>
      </w:r>
    </w:p>
    <w:p>
      <w:pPr>
        <w:pStyle w:val="ListParagraph"/>
        <w:numPr>
          <w:ilvl w:val="0"/>
          <w:numId w:val="298"/>
        </w:numPr>
        <w:tabs>
          <w:tab w:pos="1083" w:val="left" w:leader="none"/>
        </w:tabs>
        <w:spacing w:line="381" w:lineRule="auto" w:before="1" w:after="0"/>
        <w:ind w:left="220" w:right="722" w:firstLine="708"/>
        <w:jc w:val="left"/>
        <w:rPr>
          <w:sz w:val="24"/>
        </w:rPr>
      </w:pPr>
      <w:r>
        <w:rPr>
          <w:spacing w:val="-6"/>
          <w:sz w:val="24"/>
        </w:rPr>
        <w:t>Se o {indSimples} for igual a</w:t>
      </w:r>
      <w:r>
        <w:rPr>
          <w:spacing w:val="-7"/>
          <w:sz w:val="24"/>
        </w:rPr>
        <w:t> </w:t>
      </w:r>
      <w:r>
        <w:rPr>
          <w:spacing w:val="-6"/>
          <w:sz w:val="24"/>
        </w:rPr>
        <w:t>[2] (contrib. Não</w:t>
      </w:r>
      <w:r>
        <w:rPr>
          <w:spacing w:val="-8"/>
          <w:sz w:val="24"/>
        </w:rPr>
        <w:t> </w:t>
      </w:r>
      <w:r>
        <w:rPr>
          <w:spacing w:val="-6"/>
          <w:sz w:val="24"/>
        </w:rPr>
        <w:t>Substituída) a</w:t>
      </w:r>
      <w:r>
        <w:rPr>
          <w:spacing w:val="-7"/>
          <w:sz w:val="24"/>
        </w:rPr>
        <w:t> </w:t>
      </w:r>
      <w:r>
        <w:rPr>
          <w:spacing w:val="-6"/>
          <w:sz w:val="24"/>
        </w:rPr>
        <w:t>base</w:t>
      </w:r>
      <w:r>
        <w:rPr>
          <w:spacing w:val="-7"/>
          <w:sz w:val="24"/>
        </w:rPr>
        <w:t> </w:t>
      </w:r>
      <w:r>
        <w:rPr>
          <w:spacing w:val="-6"/>
          <w:sz w:val="24"/>
        </w:rPr>
        <w:t>de cálculo</w:t>
      </w:r>
      <w:r>
        <w:rPr>
          <w:spacing w:val="-7"/>
          <w:sz w:val="24"/>
        </w:rPr>
        <w:t> </w:t>
      </w:r>
      <w:r>
        <w:rPr>
          <w:spacing w:val="-6"/>
          <w:sz w:val="24"/>
        </w:rPr>
        <w:t>do respectivo </w:t>
      </w:r>
      <w:r>
        <w:rPr>
          <w:spacing w:val="-4"/>
          <w:sz w:val="24"/>
        </w:rPr>
        <w:t>trabalhador</w:t>
      </w:r>
      <w:r>
        <w:rPr>
          <w:spacing w:val="-11"/>
          <w:sz w:val="24"/>
        </w:rPr>
        <w:t> </w:t>
      </w:r>
      <w:r>
        <w:rPr>
          <w:spacing w:val="-4"/>
          <w:sz w:val="24"/>
        </w:rPr>
        <w:t>é</w:t>
      </w:r>
      <w:r>
        <w:rPr>
          <w:spacing w:val="-14"/>
          <w:sz w:val="24"/>
        </w:rPr>
        <w:t> </w:t>
      </w:r>
      <w:r>
        <w:rPr>
          <w:spacing w:val="-4"/>
          <w:sz w:val="24"/>
        </w:rPr>
        <w:t>totalizada</w:t>
      </w:r>
      <w:r>
        <w:rPr>
          <w:spacing w:val="-17"/>
          <w:sz w:val="24"/>
        </w:rPr>
        <w:t> </w:t>
      </w:r>
      <w:r>
        <w:rPr>
          <w:spacing w:val="-4"/>
          <w:sz w:val="24"/>
        </w:rPr>
        <w:t>com</w:t>
      </w:r>
      <w:r>
        <w:rPr>
          <w:spacing w:val="-11"/>
          <w:sz w:val="24"/>
        </w:rPr>
        <w:t> </w:t>
      </w:r>
      <w:r>
        <w:rPr>
          <w:spacing w:val="-4"/>
          <w:sz w:val="24"/>
        </w:rPr>
        <w:t>{indIncid}</w:t>
      </w:r>
      <w:r>
        <w:rPr>
          <w:spacing w:val="-13"/>
          <w:sz w:val="24"/>
        </w:rPr>
        <w:t> </w:t>
      </w:r>
      <w:r>
        <w:rPr>
          <w:spacing w:val="-4"/>
          <w:sz w:val="24"/>
        </w:rPr>
        <w:t>igual</w:t>
      </w:r>
      <w:r>
        <w:rPr>
          <w:spacing w:val="-12"/>
          <w:sz w:val="24"/>
        </w:rPr>
        <w:t> </w:t>
      </w:r>
      <w:r>
        <w:rPr>
          <w:spacing w:val="-4"/>
          <w:sz w:val="24"/>
        </w:rPr>
        <w:t>a</w:t>
      </w:r>
      <w:r>
        <w:rPr>
          <w:spacing w:val="-14"/>
          <w:sz w:val="24"/>
        </w:rPr>
        <w:t> </w:t>
      </w:r>
      <w:r>
        <w:rPr>
          <w:spacing w:val="-4"/>
          <w:sz w:val="24"/>
        </w:rPr>
        <w:t>[1]</w:t>
      </w:r>
      <w:r>
        <w:rPr>
          <w:spacing w:val="-13"/>
          <w:sz w:val="24"/>
        </w:rPr>
        <w:t> </w:t>
      </w:r>
      <w:r>
        <w:rPr>
          <w:spacing w:val="-4"/>
          <w:sz w:val="24"/>
        </w:rPr>
        <w:t>(normal);</w:t>
      </w:r>
    </w:p>
    <w:p>
      <w:pPr>
        <w:spacing w:after="0" w:line="381" w:lineRule="auto"/>
        <w:jc w:val="left"/>
        <w:rPr>
          <w:sz w:val="24"/>
        </w:rPr>
        <w:sectPr>
          <w:pgSz w:w="11910" w:h="16840"/>
          <w:pgMar w:header="0" w:footer="1319" w:top="1020" w:bottom="1540" w:left="800" w:right="240"/>
        </w:sectPr>
      </w:pPr>
    </w:p>
    <w:p>
      <w:pPr>
        <w:pStyle w:val="ListParagraph"/>
        <w:numPr>
          <w:ilvl w:val="0"/>
          <w:numId w:val="298"/>
        </w:numPr>
        <w:tabs>
          <w:tab w:pos="1119" w:val="left" w:leader="none"/>
        </w:tabs>
        <w:spacing w:line="381" w:lineRule="auto" w:before="25" w:after="0"/>
        <w:ind w:left="220" w:right="722" w:firstLine="708"/>
        <w:jc w:val="both"/>
        <w:rPr>
          <w:sz w:val="24"/>
        </w:rPr>
      </w:pPr>
      <w:r>
        <w:rPr>
          <w:sz w:val="24"/>
        </w:rPr>
        <w:t>Se</w:t>
      </w:r>
      <w:r>
        <w:rPr>
          <w:spacing w:val="-1"/>
          <w:sz w:val="24"/>
        </w:rPr>
        <w:t> </w:t>
      </w:r>
      <w:r>
        <w:rPr>
          <w:sz w:val="24"/>
        </w:rPr>
        <w:t>o</w:t>
      </w:r>
      <w:r>
        <w:rPr>
          <w:spacing w:val="-1"/>
          <w:sz w:val="24"/>
        </w:rPr>
        <w:t> </w:t>
      </w:r>
      <w:r>
        <w:rPr>
          <w:sz w:val="24"/>
        </w:rPr>
        <w:t>{indSimples}</w:t>
      </w:r>
      <w:r>
        <w:rPr>
          <w:spacing w:val="-2"/>
          <w:sz w:val="24"/>
        </w:rPr>
        <w:t> </w:t>
      </w:r>
      <w:r>
        <w:rPr>
          <w:sz w:val="24"/>
        </w:rPr>
        <w:t>for</w:t>
      </w:r>
      <w:r>
        <w:rPr>
          <w:spacing w:val="-1"/>
          <w:sz w:val="24"/>
        </w:rPr>
        <w:t> </w:t>
      </w:r>
      <w:r>
        <w:rPr>
          <w:sz w:val="24"/>
        </w:rPr>
        <w:t>igual</w:t>
      </w:r>
      <w:r>
        <w:rPr>
          <w:spacing w:val="-1"/>
          <w:sz w:val="24"/>
        </w:rPr>
        <w:t> </w:t>
      </w:r>
      <w:r>
        <w:rPr>
          <w:sz w:val="24"/>
        </w:rPr>
        <w:t>a</w:t>
      </w:r>
      <w:r>
        <w:rPr>
          <w:spacing w:val="-1"/>
          <w:sz w:val="24"/>
        </w:rPr>
        <w:t> </w:t>
      </w:r>
      <w:r>
        <w:rPr>
          <w:sz w:val="24"/>
        </w:rPr>
        <w:t>[3]</w:t>
      </w:r>
      <w:r>
        <w:rPr>
          <w:spacing w:val="-1"/>
          <w:sz w:val="24"/>
        </w:rPr>
        <w:t> </w:t>
      </w:r>
      <w:r>
        <w:rPr>
          <w:sz w:val="24"/>
        </w:rPr>
        <w:t>(ativ. Concomitante)</w:t>
      </w:r>
      <w:r>
        <w:rPr>
          <w:spacing w:val="-1"/>
          <w:sz w:val="24"/>
        </w:rPr>
        <w:t> </w:t>
      </w:r>
      <w:r>
        <w:rPr>
          <w:sz w:val="24"/>
        </w:rPr>
        <w:t>a</w:t>
      </w:r>
      <w:r>
        <w:rPr>
          <w:spacing w:val="-1"/>
          <w:sz w:val="24"/>
        </w:rPr>
        <w:t> </w:t>
      </w:r>
      <w:r>
        <w:rPr>
          <w:sz w:val="24"/>
        </w:rPr>
        <w:t>base</w:t>
      </w:r>
      <w:r>
        <w:rPr>
          <w:spacing w:val="-1"/>
          <w:sz w:val="24"/>
        </w:rPr>
        <w:t> </w:t>
      </w:r>
      <w:r>
        <w:rPr>
          <w:sz w:val="24"/>
        </w:rPr>
        <w:t>de</w:t>
      </w:r>
      <w:r>
        <w:rPr>
          <w:spacing w:val="-1"/>
          <w:sz w:val="24"/>
        </w:rPr>
        <w:t> </w:t>
      </w:r>
      <w:r>
        <w:rPr>
          <w:sz w:val="24"/>
        </w:rPr>
        <w:t>cálculo</w:t>
      </w:r>
      <w:r>
        <w:rPr>
          <w:spacing w:val="-1"/>
          <w:sz w:val="24"/>
        </w:rPr>
        <w:t> </w:t>
      </w:r>
      <w:r>
        <w:rPr>
          <w:sz w:val="24"/>
        </w:rPr>
        <w:t>do</w:t>
      </w:r>
      <w:r>
        <w:rPr>
          <w:spacing w:val="-1"/>
          <w:sz w:val="24"/>
        </w:rPr>
        <w:t> </w:t>
      </w:r>
      <w:r>
        <w:rPr>
          <w:sz w:val="24"/>
        </w:rPr>
        <w:t>respectivo </w:t>
      </w:r>
      <w:r>
        <w:rPr>
          <w:spacing w:val="-4"/>
          <w:sz w:val="24"/>
        </w:rPr>
        <w:t>trabalhador</w:t>
      </w:r>
      <w:r>
        <w:rPr>
          <w:spacing w:val="-9"/>
          <w:sz w:val="24"/>
        </w:rPr>
        <w:t> </w:t>
      </w:r>
      <w:r>
        <w:rPr>
          <w:spacing w:val="-4"/>
          <w:sz w:val="24"/>
        </w:rPr>
        <w:t>é</w:t>
      </w:r>
      <w:r>
        <w:rPr>
          <w:spacing w:val="-12"/>
          <w:sz w:val="24"/>
        </w:rPr>
        <w:t> </w:t>
      </w:r>
      <w:r>
        <w:rPr>
          <w:spacing w:val="-4"/>
          <w:sz w:val="24"/>
        </w:rPr>
        <w:t>totalizada</w:t>
      </w:r>
      <w:r>
        <w:rPr>
          <w:spacing w:val="-15"/>
          <w:sz w:val="24"/>
        </w:rPr>
        <w:t> </w:t>
      </w:r>
      <w:r>
        <w:rPr>
          <w:spacing w:val="-4"/>
          <w:sz w:val="24"/>
        </w:rPr>
        <w:t>com</w:t>
      </w:r>
      <w:r>
        <w:rPr>
          <w:spacing w:val="-9"/>
          <w:sz w:val="24"/>
        </w:rPr>
        <w:t> </w:t>
      </w:r>
      <w:r>
        <w:rPr>
          <w:spacing w:val="-4"/>
          <w:sz w:val="24"/>
        </w:rPr>
        <w:t>{indIncid}</w:t>
      </w:r>
      <w:r>
        <w:rPr>
          <w:spacing w:val="-11"/>
          <w:sz w:val="24"/>
        </w:rPr>
        <w:t> </w:t>
      </w:r>
      <w:r>
        <w:rPr>
          <w:spacing w:val="-4"/>
          <w:sz w:val="24"/>
        </w:rPr>
        <w:t>igual</w:t>
      </w:r>
      <w:r>
        <w:rPr>
          <w:spacing w:val="-10"/>
          <w:sz w:val="24"/>
        </w:rPr>
        <w:t> </w:t>
      </w:r>
      <w:r>
        <w:rPr>
          <w:spacing w:val="-4"/>
          <w:sz w:val="24"/>
        </w:rPr>
        <w:t>a</w:t>
      </w:r>
      <w:r>
        <w:rPr>
          <w:spacing w:val="-12"/>
          <w:sz w:val="24"/>
        </w:rPr>
        <w:t> </w:t>
      </w:r>
      <w:r>
        <w:rPr>
          <w:spacing w:val="-4"/>
          <w:sz w:val="24"/>
        </w:rPr>
        <w:t>[2].</w:t>
      </w:r>
    </w:p>
    <w:p>
      <w:pPr>
        <w:pStyle w:val="ListParagraph"/>
        <w:numPr>
          <w:ilvl w:val="0"/>
          <w:numId w:val="297"/>
        </w:numPr>
        <w:tabs>
          <w:tab w:pos="1166" w:val="left" w:leader="none"/>
        </w:tabs>
        <w:spacing w:line="381" w:lineRule="auto" w:before="1" w:after="0"/>
        <w:ind w:left="220" w:right="725" w:firstLine="708"/>
        <w:jc w:val="both"/>
        <w:rPr>
          <w:sz w:val="24"/>
        </w:rPr>
      </w:pPr>
      <w:r>
        <w:rPr>
          <w:w w:val="90"/>
          <w:sz w:val="24"/>
        </w:rPr>
        <w:t>Para declarante com {classTrib} igual a [10] (Sindicato de Avulsos Não Portuários), as bases </w:t>
      </w:r>
      <w:r>
        <w:rPr>
          <w:spacing w:val="-8"/>
          <w:sz w:val="24"/>
        </w:rPr>
        <w:t>de</w:t>
      </w:r>
      <w:r>
        <w:rPr>
          <w:sz w:val="24"/>
        </w:rPr>
        <w:t> </w:t>
      </w:r>
      <w:r>
        <w:rPr>
          <w:spacing w:val="-8"/>
          <w:sz w:val="24"/>
        </w:rPr>
        <w:t>cálculo dos trabalhadores</w:t>
      </w:r>
      <w:r>
        <w:rPr>
          <w:sz w:val="24"/>
        </w:rPr>
        <w:t> </w:t>
      </w:r>
      <w:r>
        <w:rPr>
          <w:spacing w:val="-8"/>
          <w:sz w:val="24"/>
        </w:rPr>
        <w:t>avulsos não portuários, categoria [202], são</w:t>
      </w:r>
      <w:r>
        <w:rPr>
          <w:sz w:val="24"/>
        </w:rPr>
        <w:t> </w:t>
      </w:r>
      <w:r>
        <w:rPr>
          <w:spacing w:val="-8"/>
          <w:sz w:val="24"/>
        </w:rPr>
        <w:t>totalizadas com {indIncid} </w:t>
      </w:r>
      <w:r>
        <w:rPr>
          <w:sz w:val="24"/>
        </w:rPr>
        <w:t>igual a [9];</w:t>
      </w:r>
    </w:p>
    <w:p>
      <w:pPr>
        <w:pStyle w:val="ListParagraph"/>
        <w:numPr>
          <w:ilvl w:val="0"/>
          <w:numId w:val="297"/>
        </w:numPr>
        <w:tabs>
          <w:tab w:pos="1197" w:val="left" w:leader="none"/>
        </w:tabs>
        <w:spacing w:line="381" w:lineRule="auto" w:before="1" w:after="0"/>
        <w:ind w:left="220" w:right="722" w:firstLine="708"/>
        <w:jc w:val="both"/>
        <w:rPr>
          <w:sz w:val="24"/>
        </w:rPr>
      </w:pPr>
      <w:r>
        <w:rPr>
          <w:w w:val="90"/>
          <w:sz w:val="24"/>
        </w:rPr>
        <w:t>Para {classTrib} igual a [22] (Segurado Especial), as bases de cálculo dos trabalhadores são </w:t>
      </w:r>
      <w:r>
        <w:rPr>
          <w:spacing w:val="-4"/>
          <w:sz w:val="24"/>
        </w:rPr>
        <w:t>totalizadas</w:t>
      </w:r>
      <w:r>
        <w:rPr>
          <w:spacing w:val="-13"/>
          <w:sz w:val="24"/>
        </w:rPr>
        <w:t> </w:t>
      </w:r>
      <w:r>
        <w:rPr>
          <w:spacing w:val="-4"/>
          <w:sz w:val="24"/>
        </w:rPr>
        <w:t>com</w:t>
      </w:r>
      <w:r>
        <w:rPr>
          <w:spacing w:val="-13"/>
          <w:sz w:val="24"/>
        </w:rPr>
        <w:t> </w:t>
      </w:r>
      <w:r>
        <w:rPr>
          <w:spacing w:val="-4"/>
          <w:sz w:val="24"/>
        </w:rPr>
        <w:t>{indIncid}</w:t>
      </w:r>
      <w:r>
        <w:rPr>
          <w:spacing w:val="-12"/>
          <w:sz w:val="24"/>
        </w:rPr>
        <w:t> </w:t>
      </w:r>
      <w:r>
        <w:rPr>
          <w:spacing w:val="-4"/>
          <w:sz w:val="24"/>
        </w:rPr>
        <w:t>igual</w:t>
      </w:r>
      <w:r>
        <w:rPr>
          <w:spacing w:val="-13"/>
          <w:sz w:val="24"/>
        </w:rPr>
        <w:t> </w:t>
      </w:r>
      <w:r>
        <w:rPr>
          <w:spacing w:val="-4"/>
          <w:sz w:val="24"/>
        </w:rPr>
        <w:t>a</w:t>
      </w:r>
      <w:r>
        <w:rPr>
          <w:spacing w:val="-13"/>
          <w:sz w:val="24"/>
        </w:rPr>
        <w:t> </w:t>
      </w:r>
      <w:r>
        <w:rPr>
          <w:spacing w:val="-4"/>
          <w:sz w:val="24"/>
        </w:rPr>
        <w:t>[9],</w:t>
      </w:r>
      <w:r>
        <w:rPr>
          <w:spacing w:val="-13"/>
          <w:sz w:val="24"/>
        </w:rPr>
        <w:t> </w:t>
      </w:r>
      <w:r>
        <w:rPr>
          <w:spacing w:val="-4"/>
          <w:sz w:val="24"/>
        </w:rPr>
        <w:t>exceto</w:t>
      </w:r>
      <w:r>
        <w:rPr>
          <w:spacing w:val="-12"/>
          <w:sz w:val="24"/>
        </w:rPr>
        <w:t> </w:t>
      </w:r>
      <w:r>
        <w:rPr>
          <w:spacing w:val="-4"/>
          <w:sz w:val="24"/>
        </w:rPr>
        <w:t>para</w:t>
      </w:r>
      <w:r>
        <w:rPr>
          <w:spacing w:val="-13"/>
          <w:sz w:val="24"/>
        </w:rPr>
        <w:t> </w:t>
      </w:r>
      <w:r>
        <w:rPr>
          <w:spacing w:val="-4"/>
          <w:sz w:val="24"/>
        </w:rPr>
        <w:t>a</w:t>
      </w:r>
      <w:r>
        <w:rPr>
          <w:spacing w:val="-13"/>
          <w:sz w:val="24"/>
        </w:rPr>
        <w:t> </w:t>
      </w:r>
      <w:r>
        <w:rPr>
          <w:spacing w:val="-4"/>
          <w:sz w:val="24"/>
        </w:rPr>
        <w:t>categoria</w:t>
      </w:r>
      <w:r>
        <w:rPr>
          <w:spacing w:val="-12"/>
          <w:sz w:val="24"/>
        </w:rPr>
        <w:t> </w:t>
      </w:r>
      <w:r>
        <w:rPr>
          <w:spacing w:val="-4"/>
          <w:sz w:val="24"/>
        </w:rPr>
        <w:t>[104]</w:t>
      </w:r>
      <w:r>
        <w:rPr>
          <w:spacing w:val="-13"/>
          <w:sz w:val="24"/>
        </w:rPr>
        <w:t> </w:t>
      </w:r>
      <w:r>
        <w:rPr>
          <w:spacing w:val="-4"/>
          <w:sz w:val="24"/>
        </w:rPr>
        <w:t>(empregado</w:t>
      </w:r>
      <w:r>
        <w:rPr>
          <w:spacing w:val="-13"/>
          <w:sz w:val="24"/>
        </w:rPr>
        <w:t> </w:t>
      </w:r>
      <w:r>
        <w:rPr>
          <w:spacing w:val="-4"/>
          <w:sz w:val="24"/>
        </w:rPr>
        <w:t>doméstico),</w:t>
      </w:r>
      <w:r>
        <w:rPr>
          <w:spacing w:val="-12"/>
          <w:sz w:val="24"/>
        </w:rPr>
        <w:t> </w:t>
      </w:r>
      <w:r>
        <w:rPr>
          <w:spacing w:val="-4"/>
          <w:sz w:val="24"/>
        </w:rPr>
        <w:t>que</w:t>
      </w:r>
      <w:r>
        <w:rPr>
          <w:spacing w:val="-13"/>
          <w:sz w:val="24"/>
        </w:rPr>
        <w:t> </w:t>
      </w:r>
      <w:r>
        <w:rPr>
          <w:spacing w:val="-4"/>
          <w:sz w:val="24"/>
        </w:rPr>
        <w:t>é </w:t>
      </w:r>
      <w:r>
        <w:rPr>
          <w:sz w:val="24"/>
        </w:rPr>
        <w:t>totalizada</w:t>
      </w:r>
      <w:r>
        <w:rPr>
          <w:spacing w:val="-17"/>
          <w:sz w:val="24"/>
        </w:rPr>
        <w:t> </w:t>
      </w:r>
      <w:r>
        <w:rPr>
          <w:sz w:val="24"/>
        </w:rPr>
        <w:t>com</w:t>
      </w:r>
      <w:r>
        <w:rPr>
          <w:spacing w:val="-17"/>
          <w:sz w:val="24"/>
        </w:rPr>
        <w:t> </w:t>
      </w:r>
      <w:r>
        <w:rPr>
          <w:sz w:val="24"/>
        </w:rPr>
        <w:t>{indIncid}</w:t>
      </w:r>
      <w:r>
        <w:rPr>
          <w:spacing w:val="-16"/>
          <w:sz w:val="24"/>
        </w:rPr>
        <w:t> </w:t>
      </w:r>
      <w:r>
        <w:rPr>
          <w:sz w:val="24"/>
        </w:rPr>
        <w:t>=</w:t>
      </w:r>
      <w:r>
        <w:rPr>
          <w:spacing w:val="-17"/>
          <w:sz w:val="24"/>
        </w:rPr>
        <w:t> </w:t>
      </w:r>
      <w:r>
        <w:rPr>
          <w:sz w:val="24"/>
        </w:rPr>
        <w:t>[1];</w:t>
      </w:r>
    </w:p>
    <w:p>
      <w:pPr>
        <w:pStyle w:val="ListParagraph"/>
        <w:numPr>
          <w:ilvl w:val="0"/>
          <w:numId w:val="297"/>
        </w:numPr>
        <w:tabs>
          <w:tab w:pos="1208" w:val="left" w:leader="none"/>
        </w:tabs>
        <w:spacing w:line="381" w:lineRule="auto" w:before="4" w:after="0"/>
        <w:ind w:left="220" w:right="723" w:firstLine="708"/>
        <w:jc w:val="both"/>
        <w:rPr>
          <w:sz w:val="24"/>
        </w:rPr>
      </w:pPr>
      <w:r>
        <w:rPr>
          <w:spacing w:val="-4"/>
          <w:sz w:val="24"/>
        </w:rPr>
        <w:t>Para</w:t>
      </w:r>
      <w:r>
        <w:rPr>
          <w:spacing w:val="-10"/>
          <w:sz w:val="24"/>
        </w:rPr>
        <w:t> </w:t>
      </w:r>
      <w:r>
        <w:rPr>
          <w:spacing w:val="-4"/>
          <w:sz w:val="24"/>
        </w:rPr>
        <w:t>declarante</w:t>
      </w:r>
      <w:r>
        <w:rPr>
          <w:spacing w:val="-8"/>
          <w:sz w:val="24"/>
        </w:rPr>
        <w:t> </w:t>
      </w:r>
      <w:r>
        <w:rPr>
          <w:spacing w:val="-4"/>
          <w:sz w:val="24"/>
        </w:rPr>
        <w:t>com</w:t>
      </w:r>
      <w:r>
        <w:rPr>
          <w:spacing w:val="-10"/>
          <w:sz w:val="24"/>
        </w:rPr>
        <w:t> </w:t>
      </w:r>
      <w:r>
        <w:rPr>
          <w:spacing w:val="-4"/>
          <w:sz w:val="24"/>
        </w:rPr>
        <w:t>{classTrib}</w:t>
      </w:r>
      <w:r>
        <w:rPr>
          <w:spacing w:val="-8"/>
          <w:sz w:val="24"/>
        </w:rPr>
        <w:t> </w:t>
      </w:r>
      <w:r>
        <w:rPr>
          <w:spacing w:val="-4"/>
          <w:sz w:val="24"/>
        </w:rPr>
        <w:t>igual</w:t>
      </w:r>
      <w:r>
        <w:rPr>
          <w:spacing w:val="-8"/>
          <w:sz w:val="24"/>
        </w:rPr>
        <w:t> </w:t>
      </w:r>
      <w:r>
        <w:rPr>
          <w:spacing w:val="-4"/>
          <w:sz w:val="24"/>
        </w:rPr>
        <w:t>a</w:t>
      </w:r>
      <w:r>
        <w:rPr>
          <w:spacing w:val="-8"/>
          <w:sz w:val="24"/>
        </w:rPr>
        <w:t> </w:t>
      </w:r>
      <w:r>
        <w:rPr>
          <w:spacing w:val="-4"/>
          <w:sz w:val="24"/>
        </w:rPr>
        <w:t>[99]</w:t>
      </w:r>
      <w:r>
        <w:rPr>
          <w:spacing w:val="-8"/>
          <w:sz w:val="24"/>
        </w:rPr>
        <w:t> </w:t>
      </w:r>
      <w:r>
        <w:rPr>
          <w:spacing w:val="-4"/>
          <w:sz w:val="24"/>
        </w:rPr>
        <w:t>e</w:t>
      </w:r>
      <w:r>
        <w:rPr>
          <w:spacing w:val="-8"/>
          <w:sz w:val="24"/>
        </w:rPr>
        <w:t> </w:t>
      </w:r>
      <w:r>
        <w:rPr>
          <w:spacing w:val="-4"/>
          <w:sz w:val="24"/>
        </w:rPr>
        <w:t>com</w:t>
      </w:r>
      <w:r>
        <w:rPr>
          <w:spacing w:val="-8"/>
          <w:sz w:val="24"/>
        </w:rPr>
        <w:t> </w:t>
      </w:r>
      <w:r>
        <w:rPr>
          <w:spacing w:val="-4"/>
          <w:sz w:val="24"/>
        </w:rPr>
        <w:t>{indCoop}</w:t>
      </w:r>
      <w:r>
        <w:rPr>
          <w:spacing w:val="-10"/>
          <w:sz w:val="24"/>
        </w:rPr>
        <w:t> </w:t>
      </w:r>
      <w:r>
        <w:rPr>
          <w:spacing w:val="-4"/>
          <w:sz w:val="24"/>
        </w:rPr>
        <w:t>igual</w:t>
      </w:r>
      <w:r>
        <w:rPr>
          <w:spacing w:val="-8"/>
          <w:sz w:val="24"/>
        </w:rPr>
        <w:t> </w:t>
      </w:r>
      <w:r>
        <w:rPr>
          <w:spacing w:val="-4"/>
          <w:sz w:val="24"/>
        </w:rPr>
        <w:t>a</w:t>
      </w:r>
      <w:r>
        <w:rPr>
          <w:spacing w:val="-10"/>
          <w:sz w:val="24"/>
        </w:rPr>
        <w:t> </w:t>
      </w:r>
      <w:r>
        <w:rPr>
          <w:spacing w:val="-4"/>
          <w:sz w:val="24"/>
        </w:rPr>
        <w:t>[1]</w:t>
      </w:r>
      <w:r>
        <w:rPr>
          <w:spacing w:val="-8"/>
          <w:sz w:val="24"/>
        </w:rPr>
        <w:t> </w:t>
      </w:r>
      <w:r>
        <w:rPr>
          <w:spacing w:val="-4"/>
          <w:sz w:val="24"/>
        </w:rPr>
        <w:t>(cooperativa</w:t>
      </w:r>
      <w:r>
        <w:rPr>
          <w:spacing w:val="-10"/>
          <w:sz w:val="24"/>
        </w:rPr>
        <w:t> </w:t>
      </w:r>
      <w:r>
        <w:rPr>
          <w:spacing w:val="-4"/>
          <w:sz w:val="24"/>
        </w:rPr>
        <w:t>de </w:t>
      </w:r>
      <w:r>
        <w:rPr>
          <w:w w:val="90"/>
          <w:sz w:val="24"/>
        </w:rPr>
        <w:t>trabalho), as</w:t>
      </w:r>
      <w:r>
        <w:rPr>
          <w:spacing w:val="-3"/>
          <w:w w:val="90"/>
          <w:sz w:val="24"/>
        </w:rPr>
        <w:t> </w:t>
      </w:r>
      <w:r>
        <w:rPr>
          <w:w w:val="90"/>
          <w:sz w:val="24"/>
        </w:rPr>
        <w:t>remunerações dos cooperados (Categoria</w:t>
      </w:r>
      <w:r>
        <w:rPr>
          <w:spacing w:val="-2"/>
          <w:w w:val="90"/>
          <w:sz w:val="24"/>
        </w:rPr>
        <w:t> </w:t>
      </w:r>
      <w:r>
        <w:rPr>
          <w:w w:val="90"/>
          <w:sz w:val="24"/>
        </w:rPr>
        <w:t>731</w:t>
      </w:r>
      <w:r>
        <w:rPr>
          <w:spacing w:val="-2"/>
          <w:w w:val="90"/>
          <w:sz w:val="24"/>
        </w:rPr>
        <w:t> </w:t>
      </w:r>
      <w:r>
        <w:rPr>
          <w:w w:val="90"/>
          <w:sz w:val="24"/>
        </w:rPr>
        <w:t>e</w:t>
      </w:r>
      <w:r>
        <w:rPr>
          <w:spacing w:val="-2"/>
          <w:w w:val="90"/>
          <w:sz w:val="24"/>
        </w:rPr>
        <w:t> </w:t>
      </w:r>
      <w:r>
        <w:rPr>
          <w:w w:val="90"/>
          <w:sz w:val="24"/>
        </w:rPr>
        <w:t>734) cuja lotação esteja</w:t>
      </w:r>
      <w:r>
        <w:rPr>
          <w:spacing w:val="-2"/>
          <w:w w:val="90"/>
          <w:sz w:val="24"/>
        </w:rPr>
        <w:t> </w:t>
      </w:r>
      <w:r>
        <w:rPr>
          <w:w w:val="90"/>
          <w:sz w:val="24"/>
        </w:rPr>
        <w:t>classificada</w:t>
      </w:r>
      <w:r>
        <w:rPr>
          <w:spacing w:val="-5"/>
          <w:w w:val="90"/>
          <w:sz w:val="24"/>
        </w:rPr>
        <w:t> </w:t>
      </w:r>
      <w:r>
        <w:rPr>
          <w:w w:val="90"/>
          <w:sz w:val="24"/>
        </w:rPr>
        <w:t>com</w:t>
      </w:r>
    </w:p>
    <w:p>
      <w:pPr>
        <w:pStyle w:val="BodyText"/>
        <w:spacing w:before="1"/>
      </w:pPr>
      <w:r>
        <w:rPr>
          <w:w w:val="90"/>
        </w:rPr>
        <w:t>{tpLotacao}</w:t>
      </w:r>
      <w:r>
        <w:rPr>
          <w:spacing w:val="3"/>
        </w:rPr>
        <w:t> </w:t>
      </w:r>
      <w:r>
        <w:rPr>
          <w:w w:val="90"/>
        </w:rPr>
        <w:t>igual</w:t>
      </w:r>
      <w:r>
        <w:rPr>
          <w:spacing w:val="5"/>
        </w:rPr>
        <w:t> </w:t>
      </w:r>
      <w:r>
        <w:rPr>
          <w:w w:val="90"/>
        </w:rPr>
        <w:t>a</w:t>
      </w:r>
      <w:r>
        <w:rPr>
          <w:spacing w:val="4"/>
        </w:rPr>
        <w:t> </w:t>
      </w:r>
      <w:r>
        <w:rPr>
          <w:w w:val="90"/>
        </w:rPr>
        <w:t>[05,</w:t>
      </w:r>
      <w:r>
        <w:rPr>
          <w:spacing w:val="3"/>
        </w:rPr>
        <w:t> </w:t>
      </w:r>
      <w:r>
        <w:rPr>
          <w:w w:val="90"/>
        </w:rPr>
        <w:t>06,</w:t>
      </w:r>
      <w:r>
        <w:rPr>
          <w:spacing w:val="5"/>
        </w:rPr>
        <w:t> </w:t>
      </w:r>
      <w:r>
        <w:rPr>
          <w:w w:val="90"/>
        </w:rPr>
        <w:t>07]</w:t>
      </w:r>
      <w:r>
        <w:rPr>
          <w:spacing w:val="5"/>
        </w:rPr>
        <w:t> </w:t>
      </w:r>
      <w:r>
        <w:rPr>
          <w:w w:val="90"/>
        </w:rPr>
        <w:t>devem</w:t>
      </w:r>
      <w:r>
        <w:rPr>
          <w:spacing w:val="8"/>
        </w:rPr>
        <w:t> </w:t>
      </w:r>
      <w:r>
        <w:rPr>
          <w:w w:val="90"/>
        </w:rPr>
        <w:t>ser</w:t>
      </w:r>
      <w:r>
        <w:rPr>
          <w:spacing w:val="5"/>
        </w:rPr>
        <w:t> </w:t>
      </w:r>
      <w:r>
        <w:rPr>
          <w:w w:val="90"/>
        </w:rPr>
        <w:t>totalizadas</w:t>
      </w:r>
      <w:r>
        <w:rPr>
          <w:spacing w:val="4"/>
        </w:rPr>
        <w:t> </w:t>
      </w:r>
      <w:r>
        <w:rPr>
          <w:w w:val="90"/>
        </w:rPr>
        <w:t>com</w:t>
      </w:r>
      <w:r>
        <w:rPr>
          <w:spacing w:val="8"/>
        </w:rPr>
        <w:t> </w:t>
      </w:r>
      <w:r>
        <w:rPr>
          <w:w w:val="90"/>
        </w:rPr>
        <w:t>{indIncid}</w:t>
      </w:r>
      <w:r>
        <w:rPr>
          <w:spacing w:val="4"/>
        </w:rPr>
        <w:t> </w:t>
      </w:r>
      <w:r>
        <w:rPr>
          <w:w w:val="90"/>
        </w:rPr>
        <w:t>igual</w:t>
      </w:r>
      <w:r>
        <w:rPr>
          <w:spacing w:val="8"/>
        </w:rPr>
        <w:t> </w:t>
      </w:r>
      <w:r>
        <w:rPr>
          <w:w w:val="90"/>
        </w:rPr>
        <w:t>a</w:t>
      </w:r>
      <w:r>
        <w:rPr>
          <w:spacing w:val="4"/>
        </w:rPr>
        <w:t> </w:t>
      </w:r>
      <w:r>
        <w:rPr>
          <w:w w:val="90"/>
        </w:rPr>
        <w:t>[9].</w:t>
      </w:r>
      <w:r>
        <w:rPr>
          <w:spacing w:val="4"/>
        </w:rPr>
        <w:t> </w:t>
      </w:r>
      <w:r>
        <w:rPr>
          <w:w w:val="90"/>
        </w:rPr>
        <w:t>Nos</w:t>
      </w:r>
      <w:r>
        <w:rPr>
          <w:spacing w:val="8"/>
        </w:rPr>
        <w:t> </w:t>
      </w:r>
      <w:r>
        <w:rPr>
          <w:w w:val="90"/>
        </w:rPr>
        <w:t>demais</w:t>
      </w:r>
      <w:r>
        <w:rPr>
          <w:spacing w:val="6"/>
        </w:rPr>
        <w:t> </w:t>
      </w:r>
      <w:r>
        <w:rPr>
          <w:w w:val="90"/>
        </w:rPr>
        <w:t>casos,</w:t>
      </w:r>
      <w:r>
        <w:rPr>
          <w:spacing w:val="8"/>
        </w:rPr>
        <w:t> </w:t>
      </w:r>
      <w:r>
        <w:rPr>
          <w:spacing w:val="-10"/>
          <w:w w:val="90"/>
        </w:rPr>
        <w:t>o</w:t>
      </w:r>
    </w:p>
    <w:p>
      <w:pPr>
        <w:pStyle w:val="BodyText"/>
        <w:spacing w:before="164"/>
      </w:pPr>
      <w:r>
        <w:rPr>
          <w:w w:val="90"/>
        </w:rPr>
        <w:t>{indIncid}</w:t>
      </w:r>
      <w:r>
        <w:rPr>
          <w:spacing w:val="-3"/>
          <w:w w:val="90"/>
        </w:rPr>
        <w:t> </w:t>
      </w:r>
      <w:r>
        <w:rPr>
          <w:w w:val="90"/>
        </w:rPr>
        <w:t>deve</w:t>
      </w:r>
      <w:r>
        <w:rPr>
          <w:spacing w:val="-1"/>
          <w:w w:val="90"/>
        </w:rPr>
        <w:t> </w:t>
      </w:r>
      <w:r>
        <w:rPr>
          <w:w w:val="90"/>
        </w:rPr>
        <w:t>ser</w:t>
      </w:r>
      <w:r>
        <w:rPr>
          <w:spacing w:val="-3"/>
          <w:w w:val="90"/>
        </w:rPr>
        <w:t> </w:t>
      </w:r>
      <w:r>
        <w:rPr>
          <w:w w:val="90"/>
        </w:rPr>
        <w:t>igual</w:t>
      </w:r>
      <w:r>
        <w:rPr>
          <w:spacing w:val="-5"/>
          <w:w w:val="90"/>
        </w:rPr>
        <w:t> </w:t>
      </w:r>
      <w:r>
        <w:rPr>
          <w:w w:val="90"/>
        </w:rPr>
        <w:t>a</w:t>
      </w:r>
      <w:r>
        <w:rPr>
          <w:spacing w:val="-1"/>
          <w:w w:val="90"/>
        </w:rPr>
        <w:t> </w:t>
      </w:r>
      <w:r>
        <w:rPr>
          <w:spacing w:val="-4"/>
          <w:w w:val="90"/>
        </w:rPr>
        <w:t>[1];</w:t>
      </w:r>
    </w:p>
    <w:p>
      <w:pPr>
        <w:pStyle w:val="ListParagraph"/>
        <w:numPr>
          <w:ilvl w:val="0"/>
          <w:numId w:val="297"/>
        </w:numPr>
        <w:tabs>
          <w:tab w:pos="1168" w:val="left" w:leader="none"/>
        </w:tabs>
        <w:spacing w:line="381" w:lineRule="auto" w:before="163" w:after="0"/>
        <w:ind w:left="220" w:right="722" w:firstLine="708"/>
        <w:jc w:val="both"/>
        <w:rPr>
          <w:sz w:val="24"/>
        </w:rPr>
      </w:pPr>
      <w:r>
        <w:rPr>
          <w:spacing w:val="-6"/>
          <w:sz w:val="24"/>
        </w:rPr>
        <w:t>Para declarantes com {classTrib} igual a [11], as bases de cálculo dos trabalhadores são </w:t>
      </w:r>
      <w:r>
        <w:rPr>
          <w:spacing w:val="-4"/>
          <w:sz w:val="24"/>
        </w:rPr>
        <w:t>totalizadas</w:t>
      </w:r>
      <w:r>
        <w:rPr>
          <w:spacing w:val="-13"/>
          <w:sz w:val="24"/>
        </w:rPr>
        <w:t> </w:t>
      </w:r>
      <w:r>
        <w:rPr>
          <w:spacing w:val="-4"/>
          <w:sz w:val="24"/>
        </w:rPr>
        <w:t>com</w:t>
      </w:r>
      <w:r>
        <w:rPr>
          <w:spacing w:val="-13"/>
          <w:sz w:val="24"/>
        </w:rPr>
        <w:t> </w:t>
      </w:r>
      <w:r>
        <w:rPr>
          <w:spacing w:val="-4"/>
          <w:sz w:val="24"/>
        </w:rPr>
        <w:t>{indIncid}</w:t>
      </w:r>
      <w:r>
        <w:rPr>
          <w:spacing w:val="-12"/>
          <w:sz w:val="24"/>
        </w:rPr>
        <w:t> </w:t>
      </w:r>
      <w:r>
        <w:rPr>
          <w:spacing w:val="-4"/>
          <w:sz w:val="24"/>
        </w:rPr>
        <w:t>igual</w:t>
      </w:r>
      <w:r>
        <w:rPr>
          <w:spacing w:val="-13"/>
          <w:sz w:val="24"/>
        </w:rPr>
        <w:t> </w:t>
      </w:r>
      <w:r>
        <w:rPr>
          <w:spacing w:val="-4"/>
          <w:sz w:val="24"/>
        </w:rPr>
        <w:t>a</w:t>
      </w:r>
      <w:r>
        <w:rPr>
          <w:spacing w:val="-12"/>
          <w:sz w:val="24"/>
        </w:rPr>
        <w:t> </w:t>
      </w:r>
      <w:r>
        <w:rPr>
          <w:spacing w:val="-4"/>
          <w:sz w:val="24"/>
        </w:rPr>
        <w:t>[9],</w:t>
      </w:r>
      <w:r>
        <w:rPr>
          <w:spacing w:val="-12"/>
          <w:sz w:val="24"/>
        </w:rPr>
        <w:t> </w:t>
      </w:r>
      <w:r>
        <w:rPr>
          <w:spacing w:val="-4"/>
          <w:sz w:val="24"/>
        </w:rPr>
        <w:t>exceto</w:t>
      </w:r>
      <w:r>
        <w:rPr>
          <w:spacing w:val="-13"/>
          <w:sz w:val="24"/>
        </w:rPr>
        <w:t> </w:t>
      </w:r>
      <w:r>
        <w:rPr>
          <w:spacing w:val="-4"/>
          <w:sz w:val="24"/>
        </w:rPr>
        <w:t>para</w:t>
      </w:r>
      <w:r>
        <w:rPr>
          <w:spacing w:val="-12"/>
          <w:sz w:val="24"/>
        </w:rPr>
        <w:t> </w:t>
      </w:r>
      <w:r>
        <w:rPr>
          <w:spacing w:val="-4"/>
          <w:sz w:val="24"/>
        </w:rPr>
        <w:t>as</w:t>
      </w:r>
      <w:r>
        <w:rPr>
          <w:spacing w:val="-12"/>
          <w:sz w:val="24"/>
        </w:rPr>
        <w:t> </w:t>
      </w:r>
      <w:r>
        <w:rPr>
          <w:spacing w:val="-4"/>
          <w:sz w:val="24"/>
        </w:rPr>
        <w:t>categorias</w:t>
      </w:r>
      <w:r>
        <w:rPr>
          <w:spacing w:val="-13"/>
          <w:sz w:val="24"/>
        </w:rPr>
        <w:t> </w:t>
      </w:r>
      <w:r>
        <w:rPr>
          <w:spacing w:val="-4"/>
          <w:sz w:val="24"/>
        </w:rPr>
        <w:t>de</w:t>
      </w:r>
      <w:r>
        <w:rPr>
          <w:spacing w:val="-12"/>
          <w:sz w:val="24"/>
        </w:rPr>
        <w:t> </w:t>
      </w:r>
      <w:r>
        <w:rPr>
          <w:spacing w:val="-4"/>
          <w:sz w:val="24"/>
        </w:rPr>
        <w:t>contribuinte</w:t>
      </w:r>
      <w:r>
        <w:rPr>
          <w:spacing w:val="-12"/>
          <w:sz w:val="24"/>
        </w:rPr>
        <w:t> </w:t>
      </w:r>
      <w:r>
        <w:rPr>
          <w:spacing w:val="-4"/>
          <w:sz w:val="24"/>
        </w:rPr>
        <w:t>individual,</w:t>
      </w:r>
      <w:r>
        <w:rPr>
          <w:spacing w:val="-13"/>
          <w:sz w:val="24"/>
        </w:rPr>
        <w:t> </w:t>
      </w:r>
      <w:r>
        <w:rPr>
          <w:spacing w:val="-4"/>
          <w:sz w:val="24"/>
        </w:rPr>
        <w:t>que</w:t>
      </w:r>
      <w:r>
        <w:rPr>
          <w:spacing w:val="-12"/>
          <w:sz w:val="24"/>
        </w:rPr>
        <w:t> </w:t>
      </w:r>
      <w:r>
        <w:rPr>
          <w:spacing w:val="-4"/>
          <w:sz w:val="24"/>
        </w:rPr>
        <w:t>são </w:t>
      </w:r>
      <w:r>
        <w:rPr>
          <w:spacing w:val="-2"/>
          <w:sz w:val="24"/>
        </w:rPr>
        <w:t>totalizadas</w:t>
      </w:r>
      <w:r>
        <w:rPr>
          <w:spacing w:val="-15"/>
          <w:sz w:val="24"/>
        </w:rPr>
        <w:t> </w:t>
      </w:r>
      <w:r>
        <w:rPr>
          <w:spacing w:val="-2"/>
          <w:sz w:val="24"/>
        </w:rPr>
        <w:t>com</w:t>
      </w:r>
      <w:r>
        <w:rPr>
          <w:spacing w:val="-15"/>
          <w:sz w:val="24"/>
        </w:rPr>
        <w:t> </w:t>
      </w:r>
      <w:r>
        <w:rPr>
          <w:spacing w:val="-2"/>
          <w:sz w:val="24"/>
        </w:rPr>
        <w:t>{indIncid}</w:t>
      </w:r>
      <w:r>
        <w:rPr>
          <w:spacing w:val="-14"/>
          <w:sz w:val="24"/>
        </w:rPr>
        <w:t> </w:t>
      </w:r>
      <w:r>
        <w:rPr>
          <w:spacing w:val="-2"/>
          <w:sz w:val="24"/>
        </w:rPr>
        <w:t>=</w:t>
      </w:r>
      <w:r>
        <w:rPr>
          <w:spacing w:val="-15"/>
          <w:sz w:val="24"/>
        </w:rPr>
        <w:t> </w:t>
      </w:r>
      <w:r>
        <w:rPr>
          <w:spacing w:val="-2"/>
          <w:sz w:val="24"/>
        </w:rPr>
        <w:t>[1].</w:t>
      </w:r>
    </w:p>
    <w:p>
      <w:pPr>
        <w:pStyle w:val="ListParagraph"/>
        <w:numPr>
          <w:ilvl w:val="0"/>
          <w:numId w:val="297"/>
        </w:numPr>
        <w:tabs>
          <w:tab w:pos="1156" w:val="left" w:leader="none"/>
        </w:tabs>
        <w:spacing w:line="240" w:lineRule="auto" w:before="1" w:after="0"/>
        <w:ind w:left="1156" w:right="0" w:hanging="228"/>
        <w:jc w:val="both"/>
        <w:rPr>
          <w:sz w:val="24"/>
        </w:rPr>
      </w:pPr>
      <w:r>
        <w:rPr>
          <w:w w:val="90"/>
          <w:sz w:val="24"/>
        </w:rPr>
        <w:t>Para</w:t>
      </w:r>
      <w:r>
        <w:rPr>
          <w:spacing w:val="-15"/>
          <w:w w:val="90"/>
          <w:sz w:val="24"/>
        </w:rPr>
        <w:t> </w:t>
      </w:r>
      <w:r>
        <w:rPr>
          <w:w w:val="90"/>
          <w:sz w:val="24"/>
        </w:rPr>
        <w:t>{tpLotação}</w:t>
      </w:r>
      <w:r>
        <w:rPr>
          <w:spacing w:val="-15"/>
          <w:w w:val="90"/>
          <w:sz w:val="24"/>
        </w:rPr>
        <w:t> </w:t>
      </w:r>
      <w:r>
        <w:rPr>
          <w:w w:val="90"/>
          <w:sz w:val="24"/>
        </w:rPr>
        <w:t>igual</w:t>
      </w:r>
      <w:r>
        <w:rPr>
          <w:spacing w:val="-19"/>
          <w:w w:val="90"/>
          <w:sz w:val="24"/>
        </w:rPr>
        <w:t> </w:t>
      </w:r>
      <w:r>
        <w:rPr>
          <w:w w:val="90"/>
          <w:sz w:val="24"/>
        </w:rPr>
        <w:t>a</w:t>
      </w:r>
      <w:r>
        <w:rPr>
          <w:spacing w:val="-14"/>
          <w:w w:val="90"/>
          <w:sz w:val="24"/>
        </w:rPr>
        <w:t> </w:t>
      </w:r>
      <w:r>
        <w:rPr>
          <w:w w:val="90"/>
          <w:sz w:val="24"/>
        </w:rPr>
        <w:t>[91,</w:t>
      </w:r>
      <w:r>
        <w:rPr>
          <w:spacing w:val="-15"/>
          <w:w w:val="90"/>
          <w:sz w:val="24"/>
        </w:rPr>
        <w:t> </w:t>
      </w:r>
      <w:r>
        <w:rPr>
          <w:w w:val="90"/>
          <w:sz w:val="24"/>
        </w:rPr>
        <w:t>92],</w:t>
      </w:r>
      <w:r>
        <w:rPr>
          <w:spacing w:val="-16"/>
          <w:w w:val="90"/>
          <w:sz w:val="24"/>
        </w:rPr>
        <w:t> </w:t>
      </w:r>
      <w:r>
        <w:rPr>
          <w:w w:val="90"/>
          <w:sz w:val="24"/>
        </w:rPr>
        <w:t>todas</w:t>
      </w:r>
      <w:r>
        <w:rPr>
          <w:spacing w:val="-17"/>
          <w:w w:val="90"/>
          <w:sz w:val="24"/>
        </w:rPr>
        <w:t> </w:t>
      </w:r>
      <w:r>
        <w:rPr>
          <w:w w:val="90"/>
          <w:sz w:val="24"/>
        </w:rPr>
        <w:t>as</w:t>
      </w:r>
      <w:r>
        <w:rPr>
          <w:spacing w:val="-15"/>
          <w:w w:val="90"/>
          <w:sz w:val="24"/>
        </w:rPr>
        <w:t> </w:t>
      </w:r>
      <w:r>
        <w:rPr>
          <w:w w:val="90"/>
          <w:sz w:val="24"/>
        </w:rPr>
        <w:t>bases</w:t>
      </w:r>
      <w:r>
        <w:rPr>
          <w:spacing w:val="-18"/>
          <w:w w:val="90"/>
          <w:sz w:val="24"/>
        </w:rPr>
        <w:t> </w:t>
      </w:r>
      <w:r>
        <w:rPr>
          <w:w w:val="90"/>
          <w:sz w:val="24"/>
        </w:rPr>
        <w:t>de</w:t>
      </w:r>
      <w:r>
        <w:rPr>
          <w:spacing w:val="-14"/>
          <w:w w:val="90"/>
          <w:sz w:val="24"/>
        </w:rPr>
        <w:t> </w:t>
      </w:r>
      <w:r>
        <w:rPr>
          <w:w w:val="90"/>
          <w:sz w:val="24"/>
        </w:rPr>
        <w:t>cálculo</w:t>
      </w:r>
      <w:r>
        <w:rPr>
          <w:spacing w:val="-14"/>
          <w:w w:val="90"/>
          <w:sz w:val="24"/>
        </w:rPr>
        <w:t> </w:t>
      </w:r>
      <w:r>
        <w:rPr>
          <w:w w:val="90"/>
          <w:sz w:val="24"/>
        </w:rPr>
        <w:t>são</w:t>
      </w:r>
      <w:r>
        <w:rPr>
          <w:spacing w:val="-16"/>
          <w:w w:val="90"/>
          <w:sz w:val="24"/>
        </w:rPr>
        <w:t> </w:t>
      </w:r>
      <w:r>
        <w:rPr>
          <w:w w:val="90"/>
          <w:sz w:val="24"/>
        </w:rPr>
        <w:t>totalizadas</w:t>
      </w:r>
      <w:r>
        <w:rPr>
          <w:spacing w:val="-16"/>
          <w:w w:val="90"/>
          <w:sz w:val="24"/>
        </w:rPr>
        <w:t> </w:t>
      </w:r>
      <w:r>
        <w:rPr>
          <w:w w:val="90"/>
          <w:sz w:val="24"/>
        </w:rPr>
        <w:t>com</w:t>
      </w:r>
      <w:r>
        <w:rPr>
          <w:spacing w:val="-14"/>
          <w:w w:val="90"/>
          <w:sz w:val="24"/>
        </w:rPr>
        <w:t> </w:t>
      </w:r>
      <w:r>
        <w:rPr>
          <w:w w:val="90"/>
          <w:sz w:val="24"/>
        </w:rPr>
        <w:t>{indIncid}</w:t>
      </w:r>
      <w:r>
        <w:rPr>
          <w:spacing w:val="-16"/>
          <w:w w:val="90"/>
          <w:sz w:val="24"/>
        </w:rPr>
        <w:t> </w:t>
      </w:r>
      <w:r>
        <w:rPr>
          <w:spacing w:val="-4"/>
          <w:w w:val="90"/>
          <w:sz w:val="24"/>
        </w:rPr>
        <w:t>igual</w:t>
      </w:r>
    </w:p>
    <w:p>
      <w:pPr>
        <w:pStyle w:val="BodyText"/>
        <w:spacing w:before="5"/>
        <w:ind w:left="0"/>
        <w:jc w:val="left"/>
        <w:rPr>
          <w:sz w:val="9"/>
        </w:rPr>
      </w:pPr>
    </w:p>
    <w:p>
      <w:pPr>
        <w:pStyle w:val="BodyText"/>
        <w:spacing w:before="55"/>
        <w:jc w:val="left"/>
      </w:pPr>
      <w:r>
        <w:rPr>
          <w:w w:val="85"/>
        </w:rPr>
        <w:t>a</w:t>
      </w:r>
      <w:r>
        <w:rPr>
          <w:spacing w:val="-1"/>
          <w:w w:val="85"/>
        </w:rPr>
        <w:t> </w:t>
      </w:r>
      <w:r>
        <w:rPr>
          <w:spacing w:val="-4"/>
          <w:w w:val="95"/>
        </w:rPr>
        <w:t>[9].</w:t>
      </w:r>
    </w:p>
    <w:p>
      <w:pPr>
        <w:pStyle w:val="ListParagraph"/>
        <w:numPr>
          <w:ilvl w:val="0"/>
          <w:numId w:val="297"/>
        </w:numPr>
        <w:tabs>
          <w:tab w:pos="1180" w:val="left" w:leader="none"/>
        </w:tabs>
        <w:spacing w:line="240" w:lineRule="auto" w:before="163" w:after="0"/>
        <w:ind w:left="1180" w:right="0" w:hanging="252"/>
        <w:jc w:val="left"/>
        <w:rPr>
          <w:sz w:val="24"/>
        </w:rPr>
      </w:pPr>
      <w:r>
        <w:rPr>
          <w:w w:val="90"/>
          <w:sz w:val="24"/>
        </w:rPr>
        <w:t>As</w:t>
      </w:r>
      <w:r>
        <w:rPr>
          <w:spacing w:val="-3"/>
          <w:w w:val="90"/>
          <w:sz w:val="24"/>
        </w:rPr>
        <w:t> </w:t>
      </w:r>
      <w:r>
        <w:rPr>
          <w:w w:val="90"/>
          <w:sz w:val="24"/>
        </w:rPr>
        <w:t>demais</w:t>
      </w:r>
      <w:r>
        <w:rPr>
          <w:spacing w:val="-5"/>
          <w:w w:val="90"/>
          <w:sz w:val="24"/>
        </w:rPr>
        <w:t> </w:t>
      </w:r>
      <w:r>
        <w:rPr>
          <w:w w:val="90"/>
          <w:sz w:val="24"/>
        </w:rPr>
        <w:t>devem</w:t>
      </w:r>
      <w:r>
        <w:rPr>
          <w:spacing w:val="-3"/>
          <w:w w:val="90"/>
          <w:sz w:val="24"/>
        </w:rPr>
        <w:t> </w:t>
      </w:r>
      <w:r>
        <w:rPr>
          <w:w w:val="90"/>
          <w:sz w:val="24"/>
        </w:rPr>
        <w:t>ser</w:t>
      </w:r>
      <w:r>
        <w:rPr>
          <w:spacing w:val="-4"/>
          <w:w w:val="90"/>
          <w:sz w:val="24"/>
        </w:rPr>
        <w:t> </w:t>
      </w:r>
      <w:r>
        <w:rPr>
          <w:w w:val="90"/>
          <w:sz w:val="24"/>
        </w:rPr>
        <w:t>totalizadas</w:t>
      </w:r>
      <w:r>
        <w:rPr>
          <w:spacing w:val="-2"/>
          <w:w w:val="90"/>
          <w:sz w:val="24"/>
        </w:rPr>
        <w:t> </w:t>
      </w:r>
      <w:r>
        <w:rPr>
          <w:w w:val="90"/>
          <w:sz w:val="24"/>
        </w:rPr>
        <w:t>com</w:t>
      </w:r>
      <w:r>
        <w:rPr>
          <w:spacing w:val="-5"/>
          <w:w w:val="90"/>
          <w:sz w:val="24"/>
        </w:rPr>
        <w:t> </w:t>
      </w:r>
      <w:r>
        <w:rPr>
          <w:w w:val="90"/>
          <w:sz w:val="24"/>
        </w:rPr>
        <w:t>{indIncid}</w:t>
      </w:r>
      <w:r>
        <w:rPr>
          <w:spacing w:val="-3"/>
          <w:w w:val="90"/>
          <w:sz w:val="24"/>
        </w:rPr>
        <w:t> </w:t>
      </w:r>
      <w:r>
        <w:rPr>
          <w:w w:val="90"/>
          <w:sz w:val="24"/>
        </w:rPr>
        <w:t>=</w:t>
      </w:r>
      <w:r>
        <w:rPr>
          <w:spacing w:val="-3"/>
          <w:w w:val="90"/>
          <w:sz w:val="24"/>
        </w:rPr>
        <w:t> </w:t>
      </w:r>
      <w:r>
        <w:rPr>
          <w:spacing w:val="-4"/>
          <w:w w:val="90"/>
          <w:sz w:val="24"/>
        </w:rPr>
        <w:t>[1].</w:t>
      </w:r>
    </w:p>
    <w:p>
      <w:pPr>
        <w:pStyle w:val="BodyText"/>
        <w:spacing w:before="7"/>
        <w:ind w:left="0"/>
        <w:jc w:val="left"/>
        <w:rPr>
          <w:sz w:val="9"/>
        </w:rPr>
      </w:pPr>
    </w:p>
    <w:p>
      <w:pPr>
        <w:pStyle w:val="ListParagraph"/>
        <w:numPr>
          <w:ilvl w:val="1"/>
          <w:numId w:val="295"/>
        </w:numPr>
        <w:tabs>
          <w:tab w:pos="925" w:val="left" w:leader="none"/>
        </w:tabs>
        <w:spacing w:line="381" w:lineRule="auto" w:before="55" w:after="0"/>
        <w:ind w:left="220" w:right="834" w:firstLine="0"/>
        <w:jc w:val="both"/>
        <w:rPr>
          <w:b/>
          <w:sz w:val="24"/>
        </w:rPr>
      </w:pPr>
      <w:r>
        <w:rPr>
          <w:spacing w:val="-8"/>
          <w:sz w:val="24"/>
        </w:rPr>
        <w:t>Identificado</w:t>
      </w:r>
      <w:r>
        <w:rPr>
          <w:spacing w:val="-9"/>
          <w:sz w:val="24"/>
        </w:rPr>
        <w:t> </w:t>
      </w:r>
      <w:r>
        <w:rPr>
          <w:spacing w:val="-8"/>
          <w:sz w:val="24"/>
        </w:rPr>
        <w:t>o</w:t>
      </w:r>
      <w:r>
        <w:rPr>
          <w:spacing w:val="-9"/>
          <w:sz w:val="24"/>
        </w:rPr>
        <w:t> </w:t>
      </w:r>
      <w:r>
        <w:rPr>
          <w:spacing w:val="-8"/>
          <w:sz w:val="24"/>
        </w:rPr>
        <w:t>tipo de</w:t>
      </w:r>
      <w:r>
        <w:rPr>
          <w:spacing w:val="-9"/>
          <w:sz w:val="24"/>
        </w:rPr>
        <w:t> </w:t>
      </w:r>
      <w:r>
        <w:rPr>
          <w:spacing w:val="-8"/>
          <w:sz w:val="24"/>
        </w:rPr>
        <w:t>incidência, é consolidada a</w:t>
      </w:r>
      <w:r>
        <w:rPr>
          <w:spacing w:val="-9"/>
          <w:sz w:val="24"/>
        </w:rPr>
        <w:t> </w:t>
      </w:r>
      <w:r>
        <w:rPr>
          <w:spacing w:val="-8"/>
          <w:sz w:val="24"/>
        </w:rPr>
        <w:t>base de</w:t>
      </w:r>
      <w:r>
        <w:rPr>
          <w:spacing w:val="-9"/>
          <w:sz w:val="24"/>
        </w:rPr>
        <w:t> </w:t>
      </w:r>
      <w:r>
        <w:rPr>
          <w:spacing w:val="-8"/>
          <w:sz w:val="24"/>
        </w:rPr>
        <w:t>cálculo de todos</w:t>
      </w:r>
      <w:r>
        <w:rPr>
          <w:sz w:val="24"/>
        </w:rPr>
        <w:t> </w:t>
      </w:r>
      <w:r>
        <w:rPr>
          <w:spacing w:val="-8"/>
          <w:sz w:val="24"/>
        </w:rPr>
        <w:t>os trabalhadores, </w:t>
      </w:r>
      <w:r>
        <w:rPr>
          <w:w w:val="90"/>
          <w:sz w:val="24"/>
        </w:rPr>
        <w:t>por categoria, em cada lotação tributária e em cada estabelecimento, observando ainda a existência de exposição de cada trabalhador a agente nocivo que suscite o direito à aposentadoria especial.</w:t>
      </w:r>
    </w:p>
    <w:p>
      <w:pPr>
        <w:pStyle w:val="ListParagraph"/>
        <w:numPr>
          <w:ilvl w:val="1"/>
          <w:numId w:val="295"/>
        </w:numPr>
        <w:tabs>
          <w:tab w:pos="925" w:val="left" w:leader="none"/>
        </w:tabs>
        <w:spacing w:line="381" w:lineRule="auto" w:before="2" w:after="0"/>
        <w:ind w:left="220" w:right="844" w:firstLine="0"/>
        <w:jc w:val="both"/>
        <w:rPr>
          <w:b/>
          <w:sz w:val="24"/>
        </w:rPr>
      </w:pPr>
      <w:r>
        <w:rPr>
          <w:w w:val="90"/>
          <w:sz w:val="24"/>
        </w:rPr>
        <w:t>São também totalizadas as bases com informação de suspensão de exigibilidade e ainda as </w:t>
      </w:r>
      <w:r>
        <w:rPr>
          <w:spacing w:val="-8"/>
          <w:sz w:val="24"/>
        </w:rPr>
        <w:t>bases</w:t>
      </w:r>
      <w:r>
        <w:rPr>
          <w:spacing w:val="-9"/>
          <w:sz w:val="24"/>
        </w:rPr>
        <w:t> </w:t>
      </w:r>
      <w:r>
        <w:rPr>
          <w:spacing w:val="-8"/>
          <w:sz w:val="24"/>
        </w:rPr>
        <w:t>sujeitas</w:t>
      </w:r>
      <w:r>
        <w:rPr>
          <w:spacing w:val="-12"/>
          <w:sz w:val="24"/>
        </w:rPr>
        <w:t> </w:t>
      </w:r>
      <w:r>
        <w:rPr>
          <w:spacing w:val="-8"/>
          <w:sz w:val="24"/>
        </w:rPr>
        <w:t>à</w:t>
      </w:r>
      <w:r>
        <w:rPr>
          <w:spacing w:val="-9"/>
          <w:sz w:val="24"/>
        </w:rPr>
        <w:t> </w:t>
      </w:r>
      <w:r>
        <w:rPr>
          <w:spacing w:val="-8"/>
          <w:sz w:val="24"/>
        </w:rPr>
        <w:t>isenção</w:t>
      </w:r>
      <w:r>
        <w:rPr>
          <w:spacing w:val="-11"/>
          <w:sz w:val="24"/>
        </w:rPr>
        <w:t> </w:t>
      </w:r>
      <w:r>
        <w:rPr>
          <w:spacing w:val="-8"/>
          <w:sz w:val="24"/>
        </w:rPr>
        <w:t>de</w:t>
      </w:r>
      <w:r>
        <w:rPr>
          <w:spacing w:val="-9"/>
          <w:sz w:val="24"/>
        </w:rPr>
        <w:t> </w:t>
      </w:r>
      <w:r>
        <w:rPr>
          <w:spacing w:val="-8"/>
          <w:sz w:val="24"/>
        </w:rPr>
        <w:t>contribuição</w:t>
      </w:r>
      <w:r>
        <w:rPr>
          <w:spacing w:val="-11"/>
          <w:sz w:val="24"/>
        </w:rPr>
        <w:t> </w:t>
      </w:r>
      <w:r>
        <w:rPr>
          <w:spacing w:val="-8"/>
          <w:sz w:val="24"/>
        </w:rPr>
        <w:t>para</w:t>
      </w:r>
      <w:r>
        <w:rPr>
          <w:spacing w:val="-11"/>
          <w:sz w:val="24"/>
        </w:rPr>
        <w:t> </w:t>
      </w:r>
      <w:r>
        <w:rPr>
          <w:spacing w:val="-8"/>
          <w:sz w:val="24"/>
        </w:rPr>
        <w:t>o</w:t>
      </w:r>
      <w:r>
        <w:rPr>
          <w:spacing w:val="-9"/>
          <w:sz w:val="24"/>
        </w:rPr>
        <w:t> </w:t>
      </w:r>
      <w:r>
        <w:rPr>
          <w:spacing w:val="-8"/>
          <w:sz w:val="24"/>
        </w:rPr>
        <w:t>contrato</w:t>
      </w:r>
      <w:r>
        <w:rPr>
          <w:spacing w:val="-11"/>
          <w:sz w:val="24"/>
        </w:rPr>
        <w:t> </w:t>
      </w:r>
      <w:r>
        <w:rPr>
          <w:spacing w:val="-8"/>
          <w:sz w:val="24"/>
        </w:rPr>
        <w:t>Verde</w:t>
      </w:r>
      <w:r>
        <w:rPr>
          <w:spacing w:val="-11"/>
          <w:sz w:val="24"/>
        </w:rPr>
        <w:t> </w:t>
      </w:r>
      <w:r>
        <w:rPr>
          <w:spacing w:val="-8"/>
          <w:sz w:val="24"/>
        </w:rPr>
        <w:t>e</w:t>
      </w:r>
      <w:r>
        <w:rPr>
          <w:spacing w:val="-9"/>
          <w:sz w:val="24"/>
        </w:rPr>
        <w:t> </w:t>
      </w:r>
      <w:r>
        <w:rPr>
          <w:spacing w:val="-8"/>
          <w:sz w:val="24"/>
        </w:rPr>
        <w:t>Amarelo.</w:t>
      </w:r>
    </w:p>
    <w:p>
      <w:pPr>
        <w:pStyle w:val="ListParagraph"/>
        <w:numPr>
          <w:ilvl w:val="1"/>
          <w:numId w:val="295"/>
        </w:numPr>
        <w:tabs>
          <w:tab w:pos="925" w:val="left" w:leader="none"/>
        </w:tabs>
        <w:spacing w:line="381" w:lineRule="auto" w:before="0" w:after="0"/>
        <w:ind w:left="220" w:right="836" w:firstLine="0"/>
        <w:jc w:val="both"/>
        <w:rPr>
          <w:b/>
          <w:sz w:val="24"/>
        </w:rPr>
      </w:pPr>
      <w:r>
        <w:rPr>
          <w:spacing w:val="-6"/>
          <w:sz w:val="24"/>
        </w:rPr>
        <w:t>O</w:t>
      </w:r>
      <w:r>
        <w:rPr>
          <w:spacing w:val="-9"/>
          <w:sz w:val="24"/>
        </w:rPr>
        <w:t> </w:t>
      </w:r>
      <w:r>
        <w:rPr>
          <w:spacing w:val="-6"/>
          <w:sz w:val="24"/>
        </w:rPr>
        <w:t>sistema</w:t>
      </w:r>
      <w:r>
        <w:rPr>
          <w:spacing w:val="-8"/>
          <w:sz w:val="24"/>
        </w:rPr>
        <w:t> </w:t>
      </w:r>
      <w:r>
        <w:rPr>
          <w:spacing w:val="-6"/>
          <w:sz w:val="24"/>
        </w:rPr>
        <w:t>exibe</w:t>
      </w:r>
      <w:r>
        <w:rPr>
          <w:spacing w:val="-9"/>
          <w:sz w:val="24"/>
        </w:rPr>
        <w:t> </w:t>
      </w:r>
      <w:r>
        <w:rPr>
          <w:spacing w:val="-6"/>
          <w:sz w:val="24"/>
        </w:rPr>
        <w:t>ainda</w:t>
      </w:r>
      <w:r>
        <w:rPr>
          <w:spacing w:val="-11"/>
          <w:sz w:val="24"/>
        </w:rPr>
        <w:t> </w:t>
      </w:r>
      <w:r>
        <w:rPr>
          <w:spacing w:val="-6"/>
          <w:sz w:val="24"/>
        </w:rPr>
        <w:t>os</w:t>
      </w:r>
      <w:r>
        <w:rPr>
          <w:spacing w:val="-8"/>
          <w:sz w:val="24"/>
        </w:rPr>
        <w:t> </w:t>
      </w:r>
      <w:r>
        <w:rPr>
          <w:spacing w:val="-6"/>
          <w:sz w:val="24"/>
        </w:rPr>
        <w:t>valores</w:t>
      </w:r>
      <w:r>
        <w:rPr>
          <w:spacing w:val="-9"/>
          <w:sz w:val="24"/>
        </w:rPr>
        <w:t> </w:t>
      </w:r>
      <w:r>
        <w:rPr>
          <w:spacing w:val="-6"/>
          <w:sz w:val="24"/>
        </w:rPr>
        <w:t>referentes</w:t>
      </w:r>
      <w:r>
        <w:rPr>
          <w:spacing w:val="-9"/>
          <w:sz w:val="24"/>
        </w:rPr>
        <w:t> </w:t>
      </w:r>
      <w:r>
        <w:rPr>
          <w:spacing w:val="-6"/>
          <w:sz w:val="24"/>
        </w:rPr>
        <w:t>às</w:t>
      </w:r>
      <w:r>
        <w:rPr>
          <w:spacing w:val="-9"/>
          <w:sz w:val="24"/>
        </w:rPr>
        <w:t> </w:t>
      </w:r>
      <w:r>
        <w:rPr>
          <w:spacing w:val="-6"/>
          <w:sz w:val="24"/>
        </w:rPr>
        <w:t>contribuições</w:t>
      </w:r>
      <w:r>
        <w:rPr>
          <w:spacing w:val="-9"/>
          <w:sz w:val="24"/>
        </w:rPr>
        <w:t> </w:t>
      </w:r>
      <w:r>
        <w:rPr>
          <w:spacing w:val="-6"/>
          <w:sz w:val="24"/>
        </w:rPr>
        <w:t>destinadas</w:t>
      </w:r>
      <w:r>
        <w:rPr>
          <w:spacing w:val="-9"/>
          <w:sz w:val="24"/>
        </w:rPr>
        <w:t> </w:t>
      </w:r>
      <w:r>
        <w:rPr>
          <w:spacing w:val="-6"/>
          <w:sz w:val="24"/>
        </w:rPr>
        <w:t>ao</w:t>
      </w:r>
      <w:r>
        <w:rPr>
          <w:spacing w:val="-10"/>
          <w:sz w:val="24"/>
        </w:rPr>
        <w:t> </w:t>
      </w:r>
      <w:r>
        <w:rPr>
          <w:spacing w:val="-6"/>
          <w:sz w:val="24"/>
        </w:rPr>
        <w:t>SEST/SENAT </w:t>
      </w:r>
      <w:r>
        <w:rPr>
          <w:w w:val="90"/>
          <w:sz w:val="24"/>
        </w:rPr>
        <w:t>descontadas da remuneração dos transportadores autônomos e os valores pagos a título de salário- </w:t>
      </w:r>
      <w:r>
        <w:rPr>
          <w:spacing w:val="-2"/>
          <w:sz w:val="24"/>
        </w:rPr>
        <w:t>família</w:t>
      </w:r>
      <w:r>
        <w:rPr>
          <w:spacing w:val="-15"/>
          <w:sz w:val="24"/>
        </w:rPr>
        <w:t> </w:t>
      </w:r>
      <w:r>
        <w:rPr>
          <w:spacing w:val="-2"/>
          <w:sz w:val="24"/>
        </w:rPr>
        <w:t>e</w:t>
      </w:r>
      <w:r>
        <w:rPr>
          <w:spacing w:val="-15"/>
          <w:sz w:val="24"/>
        </w:rPr>
        <w:t> </w:t>
      </w:r>
      <w:r>
        <w:rPr>
          <w:spacing w:val="-2"/>
          <w:sz w:val="24"/>
        </w:rPr>
        <w:t>salário-maternidade.</w:t>
      </w:r>
    </w:p>
    <w:p>
      <w:pPr>
        <w:pStyle w:val="ListParagraph"/>
        <w:numPr>
          <w:ilvl w:val="1"/>
          <w:numId w:val="295"/>
        </w:numPr>
        <w:tabs>
          <w:tab w:pos="925" w:val="left" w:leader="none"/>
        </w:tabs>
        <w:spacing w:line="384" w:lineRule="auto" w:before="2" w:after="0"/>
        <w:ind w:left="220" w:right="834" w:firstLine="0"/>
        <w:jc w:val="both"/>
        <w:rPr>
          <w:b/>
          <w:sz w:val="24"/>
        </w:rPr>
      </w:pPr>
      <w:r>
        <w:rPr>
          <w:w w:val="90"/>
          <w:sz w:val="24"/>
        </w:rPr>
        <w:t>São</w:t>
      </w:r>
      <w:r>
        <w:rPr>
          <w:spacing w:val="-1"/>
          <w:w w:val="90"/>
          <w:sz w:val="24"/>
        </w:rPr>
        <w:t> </w:t>
      </w:r>
      <w:r>
        <w:rPr>
          <w:w w:val="90"/>
          <w:sz w:val="24"/>
        </w:rPr>
        <w:t>exibidas</w:t>
      </w:r>
      <w:r>
        <w:rPr>
          <w:spacing w:val="-6"/>
          <w:w w:val="90"/>
          <w:sz w:val="24"/>
        </w:rPr>
        <w:t> </w:t>
      </w:r>
      <w:r>
        <w:rPr>
          <w:w w:val="90"/>
          <w:sz w:val="24"/>
        </w:rPr>
        <w:t>também</w:t>
      </w:r>
      <w:r>
        <w:rPr>
          <w:spacing w:val="-2"/>
          <w:w w:val="90"/>
          <w:sz w:val="24"/>
        </w:rPr>
        <w:t> </w:t>
      </w:r>
      <w:r>
        <w:rPr>
          <w:w w:val="90"/>
          <w:sz w:val="24"/>
        </w:rPr>
        <w:t>as</w:t>
      </w:r>
      <w:r>
        <w:rPr>
          <w:spacing w:val="-8"/>
          <w:w w:val="90"/>
          <w:sz w:val="24"/>
        </w:rPr>
        <w:t> </w:t>
      </w:r>
      <w:r>
        <w:rPr>
          <w:w w:val="90"/>
          <w:sz w:val="24"/>
        </w:rPr>
        <w:t>bases</w:t>
      </w:r>
      <w:r>
        <w:rPr>
          <w:spacing w:val="-6"/>
          <w:w w:val="90"/>
          <w:sz w:val="24"/>
        </w:rPr>
        <w:t> </w:t>
      </w:r>
      <w:r>
        <w:rPr>
          <w:w w:val="90"/>
          <w:sz w:val="24"/>
        </w:rPr>
        <w:t>de</w:t>
      </w:r>
      <w:r>
        <w:rPr>
          <w:spacing w:val="-2"/>
          <w:w w:val="90"/>
          <w:sz w:val="24"/>
        </w:rPr>
        <w:t> </w:t>
      </w:r>
      <w:r>
        <w:rPr>
          <w:w w:val="90"/>
          <w:sz w:val="24"/>
        </w:rPr>
        <w:t>cálculo</w:t>
      </w:r>
      <w:r>
        <w:rPr>
          <w:spacing w:val="-4"/>
          <w:w w:val="90"/>
          <w:sz w:val="24"/>
        </w:rPr>
        <w:t> </w:t>
      </w:r>
      <w:r>
        <w:rPr>
          <w:w w:val="90"/>
          <w:sz w:val="24"/>
        </w:rPr>
        <w:t>dos</w:t>
      </w:r>
      <w:r>
        <w:rPr>
          <w:spacing w:val="-4"/>
          <w:w w:val="90"/>
          <w:sz w:val="24"/>
        </w:rPr>
        <w:t> </w:t>
      </w:r>
      <w:r>
        <w:rPr>
          <w:w w:val="90"/>
          <w:sz w:val="24"/>
        </w:rPr>
        <w:t>trabalhadores</w:t>
      </w:r>
      <w:r>
        <w:rPr>
          <w:spacing w:val="-3"/>
          <w:w w:val="90"/>
          <w:sz w:val="24"/>
        </w:rPr>
        <w:t> </w:t>
      </w:r>
      <w:r>
        <w:rPr>
          <w:w w:val="90"/>
          <w:sz w:val="24"/>
        </w:rPr>
        <w:t>avulsos</w:t>
      </w:r>
      <w:r>
        <w:rPr>
          <w:spacing w:val="-6"/>
          <w:w w:val="90"/>
          <w:sz w:val="24"/>
        </w:rPr>
        <w:t> </w:t>
      </w:r>
      <w:r>
        <w:rPr>
          <w:w w:val="90"/>
          <w:sz w:val="24"/>
        </w:rPr>
        <w:t>não</w:t>
      </w:r>
      <w:r>
        <w:rPr>
          <w:spacing w:val="-4"/>
          <w:w w:val="90"/>
          <w:sz w:val="24"/>
        </w:rPr>
        <w:t> </w:t>
      </w:r>
      <w:r>
        <w:rPr>
          <w:w w:val="90"/>
          <w:sz w:val="24"/>
        </w:rPr>
        <w:t>portuários</w:t>
      </w:r>
      <w:r>
        <w:rPr>
          <w:spacing w:val="-2"/>
          <w:w w:val="90"/>
          <w:sz w:val="24"/>
        </w:rPr>
        <w:t> </w:t>
      </w:r>
      <w:r>
        <w:rPr>
          <w:w w:val="90"/>
          <w:sz w:val="24"/>
        </w:rPr>
        <w:t>originadas </w:t>
      </w:r>
      <w:r>
        <w:rPr>
          <w:sz w:val="24"/>
        </w:rPr>
        <w:t>no evento S-1270. Esses valores são somados aos valores de base de cálculo totalizados </w:t>
      </w:r>
      <w:r>
        <w:rPr>
          <w:spacing w:val="-6"/>
          <w:sz w:val="24"/>
        </w:rPr>
        <w:t>anteriormente</w:t>
      </w:r>
      <w:r>
        <w:rPr>
          <w:spacing w:val="-7"/>
          <w:sz w:val="24"/>
        </w:rPr>
        <w:t> </w:t>
      </w:r>
      <w:r>
        <w:rPr>
          <w:spacing w:val="-6"/>
          <w:sz w:val="24"/>
        </w:rPr>
        <w:t>para o</w:t>
      </w:r>
      <w:r>
        <w:rPr>
          <w:spacing w:val="-7"/>
          <w:sz w:val="24"/>
        </w:rPr>
        <w:t> </w:t>
      </w:r>
      <w:r>
        <w:rPr>
          <w:spacing w:val="-6"/>
          <w:sz w:val="24"/>
        </w:rPr>
        <w:t>cálculo das</w:t>
      </w:r>
      <w:r>
        <w:rPr>
          <w:spacing w:val="-8"/>
          <w:sz w:val="24"/>
        </w:rPr>
        <w:t> </w:t>
      </w:r>
      <w:r>
        <w:rPr>
          <w:spacing w:val="-6"/>
          <w:sz w:val="24"/>
        </w:rPr>
        <w:t>contribuições</w:t>
      </w:r>
      <w:r>
        <w:rPr>
          <w:spacing w:val="-8"/>
          <w:sz w:val="24"/>
        </w:rPr>
        <w:t> </w:t>
      </w:r>
      <w:r>
        <w:rPr>
          <w:spacing w:val="-6"/>
          <w:sz w:val="24"/>
        </w:rPr>
        <w:t>do declarante.</w:t>
      </w:r>
    </w:p>
    <w:p>
      <w:pPr>
        <w:pStyle w:val="ListParagraph"/>
        <w:numPr>
          <w:ilvl w:val="1"/>
          <w:numId w:val="295"/>
        </w:numPr>
        <w:tabs>
          <w:tab w:pos="925" w:val="left" w:leader="none"/>
        </w:tabs>
        <w:spacing w:line="381" w:lineRule="auto" w:before="0" w:after="0"/>
        <w:ind w:left="220" w:right="836" w:firstLine="0"/>
        <w:jc w:val="both"/>
        <w:rPr>
          <w:b/>
          <w:sz w:val="24"/>
        </w:rPr>
      </w:pPr>
      <w:r>
        <w:rPr>
          <w:w w:val="90"/>
          <w:sz w:val="24"/>
        </w:rPr>
        <w:t>O sistema utiliza as informações anteriores e as bases de cálculo totalizadas e apura o valor </w:t>
      </w:r>
      <w:r>
        <w:rPr>
          <w:spacing w:val="-2"/>
          <w:sz w:val="24"/>
        </w:rPr>
        <w:t>das</w:t>
      </w:r>
      <w:r>
        <w:rPr>
          <w:spacing w:val="-15"/>
          <w:sz w:val="24"/>
        </w:rPr>
        <w:t> </w:t>
      </w:r>
      <w:r>
        <w:rPr>
          <w:spacing w:val="-2"/>
          <w:sz w:val="24"/>
        </w:rPr>
        <w:t>contribuições</w:t>
      </w:r>
      <w:r>
        <w:rPr>
          <w:spacing w:val="-15"/>
          <w:sz w:val="24"/>
        </w:rPr>
        <w:t> </w:t>
      </w:r>
      <w:r>
        <w:rPr>
          <w:spacing w:val="-2"/>
          <w:sz w:val="24"/>
        </w:rPr>
        <w:t>previdenciárias</w:t>
      </w:r>
      <w:r>
        <w:rPr>
          <w:spacing w:val="-14"/>
          <w:sz w:val="24"/>
        </w:rPr>
        <w:t> </w:t>
      </w:r>
      <w:r>
        <w:rPr>
          <w:spacing w:val="-2"/>
          <w:sz w:val="24"/>
        </w:rPr>
        <w:t>por</w:t>
      </w:r>
      <w:r>
        <w:rPr>
          <w:spacing w:val="-15"/>
          <w:sz w:val="24"/>
        </w:rPr>
        <w:t> </w:t>
      </w:r>
      <w:r>
        <w:rPr>
          <w:spacing w:val="-2"/>
          <w:sz w:val="24"/>
        </w:rPr>
        <w:t>estabelecimento,</w:t>
      </w:r>
      <w:r>
        <w:rPr>
          <w:spacing w:val="-15"/>
          <w:sz w:val="24"/>
        </w:rPr>
        <w:t> </w:t>
      </w:r>
      <w:r>
        <w:rPr>
          <w:spacing w:val="-2"/>
          <w:sz w:val="24"/>
        </w:rPr>
        <w:t>apresentando-as</w:t>
      </w:r>
      <w:r>
        <w:rPr>
          <w:spacing w:val="-15"/>
          <w:sz w:val="24"/>
        </w:rPr>
        <w:t> </w:t>
      </w:r>
      <w:r>
        <w:rPr>
          <w:spacing w:val="-2"/>
          <w:sz w:val="24"/>
        </w:rPr>
        <w:t>por</w:t>
      </w:r>
      <w:r>
        <w:rPr>
          <w:spacing w:val="-14"/>
          <w:sz w:val="24"/>
        </w:rPr>
        <w:t> </w:t>
      </w:r>
      <w:r>
        <w:rPr>
          <w:spacing w:val="-2"/>
          <w:sz w:val="24"/>
        </w:rPr>
        <w:t>código</w:t>
      </w:r>
      <w:r>
        <w:rPr>
          <w:spacing w:val="-15"/>
          <w:sz w:val="24"/>
        </w:rPr>
        <w:t> </w:t>
      </w:r>
      <w:r>
        <w:rPr>
          <w:spacing w:val="-2"/>
          <w:sz w:val="24"/>
        </w:rPr>
        <w:t>de</w:t>
      </w:r>
      <w:r>
        <w:rPr>
          <w:spacing w:val="-15"/>
          <w:sz w:val="24"/>
        </w:rPr>
        <w:t> </w:t>
      </w:r>
      <w:r>
        <w:rPr>
          <w:spacing w:val="-2"/>
          <w:sz w:val="24"/>
        </w:rPr>
        <w:t>receita, </w:t>
      </w:r>
      <w:r>
        <w:rPr>
          <w:sz w:val="24"/>
        </w:rPr>
        <w:t>conforme adiante:</w:t>
      </w:r>
    </w:p>
    <w:p>
      <w:pPr>
        <w:spacing w:after="0" w:line="381" w:lineRule="auto"/>
        <w:jc w:val="both"/>
        <w:rPr>
          <w:sz w:val="24"/>
        </w:rPr>
        <w:sectPr>
          <w:pgSz w:w="11910" w:h="16840"/>
          <w:pgMar w:header="0" w:footer="1319" w:top="1020" w:bottom="1540" w:left="800" w:right="240"/>
        </w:sectPr>
      </w:pP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5"/>
        <w:gridCol w:w="1637"/>
        <w:gridCol w:w="1456"/>
      </w:tblGrid>
      <w:tr>
        <w:trPr>
          <w:trHeight w:val="376" w:hRule="atLeast"/>
        </w:trPr>
        <w:tc>
          <w:tcPr>
            <w:tcW w:w="6265" w:type="dxa"/>
            <w:shd w:val="clear" w:color="auto" w:fill="DBDBDB"/>
          </w:tcPr>
          <w:p>
            <w:pPr>
              <w:pStyle w:val="TableParagraph"/>
              <w:spacing w:before="57"/>
              <w:ind w:left="40"/>
              <w:rPr>
                <w:sz w:val="22"/>
              </w:rPr>
            </w:pPr>
            <w:r>
              <w:rPr>
                <w:spacing w:val="-2"/>
                <w:sz w:val="22"/>
              </w:rPr>
              <w:t>Contribuição</w:t>
            </w:r>
          </w:p>
        </w:tc>
        <w:tc>
          <w:tcPr>
            <w:tcW w:w="1637" w:type="dxa"/>
            <w:shd w:val="clear" w:color="auto" w:fill="DBDBDB"/>
          </w:tcPr>
          <w:p>
            <w:pPr>
              <w:pStyle w:val="TableParagraph"/>
              <w:spacing w:before="57"/>
              <w:ind w:left="40"/>
              <w:rPr>
                <w:sz w:val="22"/>
              </w:rPr>
            </w:pPr>
            <w:r>
              <w:rPr>
                <w:w w:val="85"/>
                <w:sz w:val="22"/>
              </w:rPr>
              <w:t>Código</w:t>
            </w:r>
            <w:r>
              <w:rPr>
                <w:spacing w:val="9"/>
                <w:sz w:val="22"/>
              </w:rPr>
              <w:t> </w:t>
            </w:r>
            <w:r>
              <w:rPr>
                <w:spacing w:val="-2"/>
                <w:sz w:val="22"/>
              </w:rPr>
              <w:t>Receita</w:t>
            </w:r>
          </w:p>
        </w:tc>
        <w:tc>
          <w:tcPr>
            <w:tcW w:w="1456" w:type="dxa"/>
            <w:shd w:val="clear" w:color="auto" w:fill="DBDBDB"/>
          </w:tcPr>
          <w:p>
            <w:pPr>
              <w:pStyle w:val="TableParagraph"/>
              <w:spacing w:before="57"/>
              <w:ind w:left="41"/>
              <w:rPr>
                <w:sz w:val="22"/>
              </w:rPr>
            </w:pPr>
            <w:r>
              <w:rPr>
                <w:w w:val="85"/>
                <w:sz w:val="22"/>
              </w:rPr>
              <w:t>Cod.</w:t>
            </w:r>
            <w:r>
              <w:rPr>
                <w:spacing w:val="-5"/>
                <w:w w:val="85"/>
                <w:sz w:val="22"/>
              </w:rPr>
              <w:t> </w:t>
            </w:r>
            <w:r>
              <w:rPr>
                <w:w w:val="85"/>
                <w:sz w:val="22"/>
              </w:rPr>
              <w:t>Rec.</w:t>
            </w:r>
            <w:r>
              <w:rPr>
                <w:spacing w:val="-5"/>
                <w:w w:val="85"/>
                <w:sz w:val="22"/>
              </w:rPr>
              <w:t> 13º</w:t>
            </w:r>
          </w:p>
        </w:tc>
      </w:tr>
      <w:tr>
        <w:trPr>
          <w:trHeight w:val="379" w:hRule="atLeast"/>
        </w:trPr>
        <w:tc>
          <w:tcPr>
            <w:tcW w:w="6265" w:type="dxa"/>
          </w:tcPr>
          <w:p>
            <w:pPr>
              <w:pStyle w:val="TableParagraph"/>
              <w:spacing w:before="58"/>
              <w:ind w:left="40"/>
              <w:rPr>
                <w:sz w:val="22"/>
              </w:rPr>
            </w:pPr>
            <w:r>
              <w:rPr>
                <w:spacing w:val="-2"/>
                <w:w w:val="90"/>
                <w:sz w:val="22"/>
              </w:rPr>
              <w:t>Empresa</w:t>
            </w:r>
            <w:r>
              <w:rPr>
                <w:spacing w:val="8"/>
                <w:sz w:val="22"/>
              </w:rPr>
              <w:t> </w:t>
            </w:r>
            <w:r>
              <w:rPr>
                <w:spacing w:val="-2"/>
                <w:w w:val="90"/>
                <w:sz w:val="22"/>
              </w:rPr>
              <w:t>(s/Empreg/Avulsos)-</w:t>
            </w:r>
            <w:r>
              <w:rPr>
                <w:spacing w:val="9"/>
                <w:sz w:val="22"/>
              </w:rPr>
              <w:t> </w:t>
            </w:r>
            <w:r>
              <w:rPr>
                <w:spacing w:val="-5"/>
                <w:w w:val="90"/>
                <w:sz w:val="22"/>
              </w:rPr>
              <w:t>20%</w:t>
            </w:r>
          </w:p>
        </w:tc>
        <w:tc>
          <w:tcPr>
            <w:tcW w:w="1637" w:type="dxa"/>
          </w:tcPr>
          <w:p>
            <w:pPr>
              <w:pStyle w:val="TableParagraph"/>
              <w:spacing w:before="58"/>
              <w:ind w:left="40"/>
              <w:rPr>
                <w:sz w:val="22"/>
              </w:rPr>
            </w:pPr>
            <w:r>
              <w:rPr>
                <w:w w:val="90"/>
                <w:sz w:val="22"/>
              </w:rPr>
              <w:t>1138-</w:t>
            </w:r>
            <w:r>
              <w:rPr>
                <w:spacing w:val="-5"/>
                <w:w w:val="95"/>
                <w:sz w:val="22"/>
              </w:rPr>
              <w:t>01</w:t>
            </w:r>
          </w:p>
        </w:tc>
        <w:tc>
          <w:tcPr>
            <w:tcW w:w="1456" w:type="dxa"/>
          </w:tcPr>
          <w:p>
            <w:pPr>
              <w:pStyle w:val="TableParagraph"/>
              <w:spacing w:before="58"/>
              <w:ind w:left="41"/>
              <w:rPr>
                <w:sz w:val="22"/>
              </w:rPr>
            </w:pPr>
            <w:r>
              <w:rPr>
                <w:w w:val="90"/>
                <w:sz w:val="22"/>
              </w:rPr>
              <w:t>1138-</w:t>
            </w:r>
            <w:r>
              <w:rPr>
                <w:spacing w:val="-5"/>
                <w:w w:val="95"/>
                <w:sz w:val="22"/>
              </w:rPr>
              <w:t>21</w:t>
            </w:r>
          </w:p>
        </w:tc>
      </w:tr>
      <w:tr>
        <w:trPr>
          <w:trHeight w:val="378" w:hRule="atLeast"/>
        </w:trPr>
        <w:tc>
          <w:tcPr>
            <w:tcW w:w="6265" w:type="dxa"/>
          </w:tcPr>
          <w:p>
            <w:pPr>
              <w:pStyle w:val="TableParagraph"/>
              <w:spacing w:before="57"/>
              <w:ind w:left="40"/>
              <w:rPr>
                <w:sz w:val="22"/>
              </w:rPr>
            </w:pPr>
            <w:r>
              <w:rPr>
                <w:w w:val="90"/>
                <w:sz w:val="22"/>
              </w:rPr>
              <w:t>Empresa</w:t>
            </w:r>
            <w:r>
              <w:rPr>
                <w:spacing w:val="-2"/>
                <w:w w:val="90"/>
                <w:sz w:val="22"/>
              </w:rPr>
              <w:t> </w:t>
            </w:r>
            <w:r>
              <w:rPr>
                <w:w w:val="90"/>
                <w:sz w:val="22"/>
              </w:rPr>
              <w:t>(s/Empreg/Avulsos)</w:t>
            </w:r>
            <w:r>
              <w:rPr>
                <w:spacing w:val="-1"/>
                <w:w w:val="90"/>
                <w:sz w:val="22"/>
              </w:rPr>
              <w:t> </w:t>
            </w:r>
            <w:r>
              <w:rPr>
                <w:w w:val="90"/>
                <w:sz w:val="22"/>
              </w:rPr>
              <w:t>Alíquota</w:t>
            </w:r>
            <w:r>
              <w:rPr>
                <w:spacing w:val="-1"/>
                <w:w w:val="90"/>
                <w:sz w:val="22"/>
              </w:rPr>
              <w:t> </w:t>
            </w:r>
            <w:r>
              <w:rPr>
                <w:w w:val="90"/>
                <w:sz w:val="22"/>
              </w:rPr>
              <w:t>Adicional</w:t>
            </w:r>
            <w:r>
              <w:rPr>
                <w:spacing w:val="-2"/>
                <w:w w:val="90"/>
                <w:sz w:val="22"/>
              </w:rPr>
              <w:t> </w:t>
            </w:r>
            <w:r>
              <w:rPr>
                <w:w w:val="90"/>
                <w:sz w:val="22"/>
              </w:rPr>
              <w:t>–</w:t>
            </w:r>
            <w:r>
              <w:rPr>
                <w:spacing w:val="-7"/>
                <w:sz w:val="22"/>
              </w:rPr>
              <w:t> </w:t>
            </w:r>
            <w:r>
              <w:rPr>
                <w:spacing w:val="-4"/>
                <w:w w:val="90"/>
                <w:sz w:val="22"/>
              </w:rPr>
              <w:t>2,5%</w:t>
            </w:r>
          </w:p>
        </w:tc>
        <w:tc>
          <w:tcPr>
            <w:tcW w:w="1637" w:type="dxa"/>
          </w:tcPr>
          <w:p>
            <w:pPr>
              <w:pStyle w:val="TableParagraph"/>
              <w:spacing w:before="57"/>
              <w:ind w:left="40"/>
              <w:rPr>
                <w:sz w:val="22"/>
              </w:rPr>
            </w:pPr>
            <w:r>
              <w:rPr>
                <w:w w:val="90"/>
                <w:sz w:val="22"/>
              </w:rPr>
              <w:t>1138-</w:t>
            </w:r>
            <w:r>
              <w:rPr>
                <w:spacing w:val="-5"/>
                <w:w w:val="95"/>
                <w:sz w:val="22"/>
              </w:rPr>
              <w:t>02</w:t>
            </w:r>
          </w:p>
        </w:tc>
        <w:tc>
          <w:tcPr>
            <w:tcW w:w="1456" w:type="dxa"/>
          </w:tcPr>
          <w:p>
            <w:pPr>
              <w:pStyle w:val="TableParagraph"/>
              <w:spacing w:before="57"/>
              <w:ind w:left="41"/>
              <w:rPr>
                <w:sz w:val="22"/>
              </w:rPr>
            </w:pPr>
            <w:r>
              <w:rPr>
                <w:w w:val="90"/>
                <w:sz w:val="22"/>
              </w:rPr>
              <w:t>1138-</w:t>
            </w:r>
            <w:r>
              <w:rPr>
                <w:spacing w:val="-5"/>
                <w:w w:val="95"/>
                <w:sz w:val="22"/>
              </w:rPr>
              <w:t>22</w:t>
            </w:r>
          </w:p>
        </w:tc>
      </w:tr>
      <w:tr>
        <w:trPr>
          <w:trHeight w:val="379" w:hRule="atLeast"/>
        </w:trPr>
        <w:tc>
          <w:tcPr>
            <w:tcW w:w="6265" w:type="dxa"/>
          </w:tcPr>
          <w:p>
            <w:pPr>
              <w:pStyle w:val="TableParagraph"/>
              <w:spacing w:before="57"/>
              <w:ind w:left="40"/>
              <w:rPr>
                <w:sz w:val="22"/>
              </w:rPr>
            </w:pPr>
            <w:r>
              <w:rPr>
                <w:w w:val="90"/>
                <w:sz w:val="22"/>
              </w:rPr>
              <w:t>Empresa</w:t>
            </w:r>
            <w:r>
              <w:rPr>
                <w:spacing w:val="-7"/>
                <w:w w:val="90"/>
                <w:sz w:val="22"/>
              </w:rPr>
              <w:t> </w:t>
            </w:r>
            <w:r>
              <w:rPr>
                <w:w w:val="90"/>
                <w:sz w:val="22"/>
              </w:rPr>
              <w:t>–</w:t>
            </w:r>
            <w:r>
              <w:rPr>
                <w:spacing w:val="-7"/>
                <w:w w:val="90"/>
                <w:sz w:val="22"/>
              </w:rPr>
              <w:t> </w:t>
            </w:r>
            <w:r>
              <w:rPr>
                <w:w w:val="90"/>
                <w:sz w:val="22"/>
              </w:rPr>
              <w:t>Simples</w:t>
            </w:r>
            <w:r>
              <w:rPr>
                <w:spacing w:val="-9"/>
                <w:w w:val="90"/>
                <w:sz w:val="22"/>
              </w:rPr>
              <w:t> </w:t>
            </w:r>
            <w:r>
              <w:rPr>
                <w:w w:val="90"/>
                <w:sz w:val="22"/>
              </w:rPr>
              <w:t>Concomitante</w:t>
            </w:r>
            <w:r>
              <w:rPr>
                <w:spacing w:val="-7"/>
                <w:w w:val="90"/>
                <w:sz w:val="22"/>
              </w:rPr>
              <w:t> </w:t>
            </w:r>
            <w:r>
              <w:rPr>
                <w:w w:val="90"/>
                <w:sz w:val="22"/>
              </w:rPr>
              <w:t>(s/Empreg/Avulsos)</w:t>
            </w:r>
            <w:r>
              <w:rPr>
                <w:spacing w:val="-3"/>
                <w:w w:val="90"/>
                <w:sz w:val="22"/>
              </w:rPr>
              <w:t> </w:t>
            </w:r>
            <w:r>
              <w:rPr>
                <w:w w:val="90"/>
                <w:sz w:val="22"/>
              </w:rPr>
              <w:t>–</w:t>
            </w:r>
            <w:r>
              <w:rPr>
                <w:spacing w:val="-9"/>
                <w:w w:val="90"/>
                <w:sz w:val="22"/>
              </w:rPr>
              <w:t> </w:t>
            </w:r>
            <w:r>
              <w:rPr>
                <w:spacing w:val="-5"/>
                <w:w w:val="90"/>
                <w:sz w:val="22"/>
              </w:rPr>
              <w:t>20%</w:t>
            </w:r>
          </w:p>
        </w:tc>
        <w:tc>
          <w:tcPr>
            <w:tcW w:w="1637" w:type="dxa"/>
          </w:tcPr>
          <w:p>
            <w:pPr>
              <w:pStyle w:val="TableParagraph"/>
              <w:spacing w:before="57"/>
              <w:ind w:left="40"/>
              <w:rPr>
                <w:sz w:val="22"/>
              </w:rPr>
            </w:pPr>
            <w:r>
              <w:rPr>
                <w:w w:val="90"/>
                <w:sz w:val="22"/>
              </w:rPr>
              <w:t>1138-</w:t>
            </w:r>
            <w:r>
              <w:rPr>
                <w:spacing w:val="-5"/>
                <w:w w:val="95"/>
                <w:sz w:val="22"/>
              </w:rPr>
              <w:t>03</w:t>
            </w:r>
          </w:p>
        </w:tc>
        <w:tc>
          <w:tcPr>
            <w:tcW w:w="1456" w:type="dxa"/>
          </w:tcPr>
          <w:p>
            <w:pPr>
              <w:pStyle w:val="TableParagraph"/>
              <w:spacing w:before="57"/>
              <w:ind w:left="41"/>
              <w:rPr>
                <w:sz w:val="22"/>
              </w:rPr>
            </w:pPr>
            <w:r>
              <w:rPr>
                <w:w w:val="90"/>
                <w:sz w:val="22"/>
              </w:rPr>
              <w:t>1138-</w:t>
            </w:r>
            <w:r>
              <w:rPr>
                <w:spacing w:val="-5"/>
                <w:w w:val="95"/>
                <w:sz w:val="22"/>
              </w:rPr>
              <w:t>23</w:t>
            </w:r>
          </w:p>
        </w:tc>
      </w:tr>
      <w:tr>
        <w:trPr>
          <w:trHeight w:val="378" w:hRule="atLeast"/>
        </w:trPr>
        <w:tc>
          <w:tcPr>
            <w:tcW w:w="6265" w:type="dxa"/>
          </w:tcPr>
          <w:p>
            <w:pPr>
              <w:pStyle w:val="TableParagraph"/>
              <w:spacing w:before="57"/>
              <w:ind w:left="40"/>
              <w:rPr>
                <w:sz w:val="22"/>
              </w:rPr>
            </w:pPr>
            <w:r>
              <w:rPr>
                <w:w w:val="90"/>
                <w:sz w:val="22"/>
              </w:rPr>
              <w:t>Empresa</w:t>
            </w:r>
            <w:r>
              <w:rPr>
                <w:spacing w:val="-1"/>
                <w:w w:val="90"/>
                <w:sz w:val="22"/>
              </w:rPr>
              <w:t> </w:t>
            </w:r>
            <w:r>
              <w:rPr>
                <w:w w:val="90"/>
                <w:sz w:val="22"/>
              </w:rPr>
              <w:t>(s/Contrib.</w:t>
            </w:r>
            <w:r>
              <w:rPr>
                <w:spacing w:val="-1"/>
                <w:w w:val="90"/>
                <w:sz w:val="22"/>
              </w:rPr>
              <w:t> </w:t>
            </w:r>
            <w:r>
              <w:rPr>
                <w:w w:val="90"/>
                <w:sz w:val="22"/>
              </w:rPr>
              <w:t>Indiv.)</w:t>
            </w:r>
            <w:r>
              <w:rPr>
                <w:spacing w:val="-6"/>
                <w:sz w:val="22"/>
              </w:rPr>
              <w:t> </w:t>
            </w:r>
            <w:r>
              <w:rPr>
                <w:w w:val="90"/>
                <w:sz w:val="22"/>
              </w:rPr>
              <w:t>–</w:t>
            </w:r>
            <w:r>
              <w:rPr>
                <w:spacing w:val="-6"/>
                <w:sz w:val="22"/>
              </w:rPr>
              <w:t> </w:t>
            </w:r>
            <w:r>
              <w:rPr>
                <w:spacing w:val="-5"/>
                <w:w w:val="90"/>
                <w:sz w:val="22"/>
              </w:rPr>
              <w:t>20%</w:t>
            </w:r>
          </w:p>
        </w:tc>
        <w:tc>
          <w:tcPr>
            <w:tcW w:w="1637" w:type="dxa"/>
          </w:tcPr>
          <w:p>
            <w:pPr>
              <w:pStyle w:val="TableParagraph"/>
              <w:spacing w:before="57"/>
              <w:ind w:left="40"/>
              <w:rPr>
                <w:sz w:val="22"/>
              </w:rPr>
            </w:pPr>
            <w:r>
              <w:rPr>
                <w:w w:val="90"/>
                <w:sz w:val="22"/>
              </w:rPr>
              <w:t>1138-</w:t>
            </w:r>
            <w:r>
              <w:rPr>
                <w:spacing w:val="-5"/>
                <w:w w:val="95"/>
                <w:sz w:val="22"/>
              </w:rPr>
              <w:t>04</w:t>
            </w:r>
          </w:p>
        </w:tc>
        <w:tc>
          <w:tcPr>
            <w:tcW w:w="1456" w:type="dxa"/>
          </w:tcPr>
          <w:p>
            <w:pPr>
              <w:pStyle w:val="TableParagraph"/>
              <w:spacing w:before="57"/>
              <w:ind w:left="41"/>
              <w:rPr>
                <w:sz w:val="22"/>
              </w:rPr>
            </w:pPr>
            <w:r>
              <w:rPr>
                <w:w w:val="90"/>
                <w:sz w:val="22"/>
              </w:rPr>
              <w:t>1138-</w:t>
            </w:r>
            <w:r>
              <w:rPr>
                <w:spacing w:val="-5"/>
                <w:w w:val="95"/>
                <w:sz w:val="22"/>
              </w:rPr>
              <w:t>24</w:t>
            </w:r>
          </w:p>
        </w:tc>
      </w:tr>
      <w:tr>
        <w:trPr>
          <w:trHeight w:val="379" w:hRule="atLeast"/>
        </w:trPr>
        <w:tc>
          <w:tcPr>
            <w:tcW w:w="6265" w:type="dxa"/>
          </w:tcPr>
          <w:p>
            <w:pPr>
              <w:pStyle w:val="TableParagraph"/>
              <w:spacing w:before="57"/>
              <w:ind w:left="40"/>
              <w:rPr>
                <w:sz w:val="22"/>
              </w:rPr>
            </w:pPr>
            <w:r>
              <w:rPr>
                <w:w w:val="90"/>
                <w:sz w:val="22"/>
              </w:rPr>
              <w:t>Empresa</w:t>
            </w:r>
            <w:r>
              <w:rPr>
                <w:spacing w:val="-3"/>
                <w:sz w:val="22"/>
              </w:rPr>
              <w:t> </w:t>
            </w:r>
            <w:r>
              <w:rPr>
                <w:w w:val="90"/>
                <w:sz w:val="22"/>
              </w:rPr>
              <w:t>(s/Contrib.</w:t>
            </w:r>
            <w:r>
              <w:rPr>
                <w:spacing w:val="-3"/>
                <w:sz w:val="22"/>
              </w:rPr>
              <w:t> </w:t>
            </w:r>
            <w:r>
              <w:rPr>
                <w:w w:val="90"/>
                <w:sz w:val="22"/>
              </w:rPr>
              <w:t>Indiv.)</w:t>
            </w:r>
            <w:r>
              <w:rPr>
                <w:spacing w:val="-4"/>
                <w:sz w:val="22"/>
              </w:rPr>
              <w:t> </w:t>
            </w:r>
            <w:r>
              <w:rPr>
                <w:w w:val="90"/>
                <w:sz w:val="22"/>
              </w:rPr>
              <w:t>Alíquota</w:t>
            </w:r>
            <w:r>
              <w:rPr>
                <w:spacing w:val="-2"/>
                <w:sz w:val="22"/>
              </w:rPr>
              <w:t> </w:t>
            </w:r>
            <w:r>
              <w:rPr>
                <w:w w:val="90"/>
                <w:sz w:val="22"/>
              </w:rPr>
              <w:t>Adicional</w:t>
            </w:r>
            <w:r>
              <w:rPr>
                <w:spacing w:val="-1"/>
                <w:sz w:val="22"/>
              </w:rPr>
              <w:t> </w:t>
            </w:r>
            <w:r>
              <w:rPr>
                <w:w w:val="90"/>
                <w:sz w:val="22"/>
              </w:rPr>
              <w:t>–</w:t>
            </w:r>
            <w:r>
              <w:rPr>
                <w:spacing w:val="-4"/>
                <w:sz w:val="22"/>
              </w:rPr>
              <w:t> </w:t>
            </w:r>
            <w:r>
              <w:rPr>
                <w:spacing w:val="-4"/>
                <w:w w:val="90"/>
                <w:sz w:val="22"/>
              </w:rPr>
              <w:t>2,5%</w:t>
            </w:r>
          </w:p>
        </w:tc>
        <w:tc>
          <w:tcPr>
            <w:tcW w:w="1637" w:type="dxa"/>
          </w:tcPr>
          <w:p>
            <w:pPr>
              <w:pStyle w:val="TableParagraph"/>
              <w:spacing w:before="57"/>
              <w:ind w:left="40"/>
              <w:rPr>
                <w:sz w:val="22"/>
              </w:rPr>
            </w:pPr>
            <w:r>
              <w:rPr>
                <w:w w:val="90"/>
                <w:sz w:val="22"/>
              </w:rPr>
              <w:t>1138-</w:t>
            </w:r>
            <w:r>
              <w:rPr>
                <w:spacing w:val="-5"/>
                <w:w w:val="95"/>
                <w:sz w:val="22"/>
              </w:rPr>
              <w:t>05</w:t>
            </w:r>
          </w:p>
        </w:tc>
        <w:tc>
          <w:tcPr>
            <w:tcW w:w="1456" w:type="dxa"/>
          </w:tcPr>
          <w:p>
            <w:pPr>
              <w:pStyle w:val="TableParagraph"/>
              <w:spacing w:before="57"/>
              <w:ind w:left="41"/>
              <w:rPr>
                <w:sz w:val="22"/>
              </w:rPr>
            </w:pPr>
            <w:r>
              <w:rPr>
                <w:w w:val="90"/>
                <w:sz w:val="22"/>
              </w:rPr>
              <w:t>N</w:t>
            </w:r>
            <w:r>
              <w:rPr>
                <w:spacing w:val="-9"/>
                <w:w w:val="90"/>
                <w:sz w:val="22"/>
              </w:rPr>
              <w:t> </w:t>
            </w:r>
            <w:r>
              <w:rPr>
                <w:spacing w:val="-2"/>
                <w:sz w:val="22"/>
              </w:rPr>
              <w:t>Aplica</w:t>
            </w:r>
          </w:p>
        </w:tc>
      </w:tr>
      <w:tr>
        <w:trPr>
          <w:trHeight w:val="376" w:hRule="atLeast"/>
        </w:trPr>
        <w:tc>
          <w:tcPr>
            <w:tcW w:w="6265" w:type="dxa"/>
          </w:tcPr>
          <w:p>
            <w:pPr>
              <w:pStyle w:val="TableParagraph"/>
              <w:spacing w:before="55"/>
              <w:ind w:left="40"/>
              <w:rPr>
                <w:sz w:val="22"/>
              </w:rPr>
            </w:pPr>
            <w:r>
              <w:rPr>
                <w:w w:val="90"/>
                <w:sz w:val="22"/>
              </w:rPr>
              <w:t>Empresa</w:t>
            </w:r>
            <w:r>
              <w:rPr>
                <w:spacing w:val="-2"/>
                <w:w w:val="90"/>
                <w:sz w:val="22"/>
              </w:rPr>
              <w:t> </w:t>
            </w:r>
            <w:r>
              <w:rPr>
                <w:w w:val="90"/>
                <w:sz w:val="22"/>
              </w:rPr>
              <w:t>–</w:t>
            </w:r>
            <w:r>
              <w:rPr>
                <w:spacing w:val="-2"/>
                <w:w w:val="90"/>
                <w:sz w:val="22"/>
              </w:rPr>
              <w:t> </w:t>
            </w:r>
            <w:r>
              <w:rPr>
                <w:w w:val="90"/>
                <w:sz w:val="22"/>
              </w:rPr>
              <w:t>Simples</w:t>
            </w:r>
            <w:r>
              <w:rPr>
                <w:spacing w:val="-5"/>
                <w:w w:val="90"/>
                <w:sz w:val="22"/>
              </w:rPr>
              <w:t> </w:t>
            </w:r>
            <w:r>
              <w:rPr>
                <w:w w:val="90"/>
                <w:sz w:val="22"/>
              </w:rPr>
              <w:t>Concomitante</w:t>
            </w:r>
            <w:r>
              <w:rPr>
                <w:spacing w:val="-2"/>
                <w:w w:val="90"/>
                <w:sz w:val="22"/>
              </w:rPr>
              <w:t> </w:t>
            </w:r>
            <w:r>
              <w:rPr>
                <w:w w:val="90"/>
                <w:sz w:val="22"/>
              </w:rPr>
              <w:t>(s/Contrib.</w:t>
            </w:r>
            <w:r>
              <w:rPr>
                <w:spacing w:val="-2"/>
                <w:w w:val="90"/>
                <w:sz w:val="22"/>
              </w:rPr>
              <w:t> </w:t>
            </w:r>
            <w:r>
              <w:rPr>
                <w:w w:val="90"/>
                <w:sz w:val="22"/>
              </w:rPr>
              <w:t>Indiv.)</w:t>
            </w:r>
            <w:r>
              <w:rPr>
                <w:spacing w:val="-1"/>
                <w:w w:val="90"/>
                <w:sz w:val="22"/>
              </w:rPr>
              <w:t> </w:t>
            </w:r>
            <w:r>
              <w:rPr>
                <w:w w:val="90"/>
                <w:sz w:val="22"/>
              </w:rPr>
              <w:t>–</w:t>
            </w:r>
            <w:r>
              <w:rPr>
                <w:spacing w:val="-2"/>
                <w:w w:val="90"/>
                <w:sz w:val="22"/>
              </w:rPr>
              <w:t> </w:t>
            </w:r>
            <w:r>
              <w:rPr>
                <w:spacing w:val="-5"/>
                <w:w w:val="90"/>
                <w:sz w:val="22"/>
              </w:rPr>
              <w:t>20%</w:t>
            </w:r>
          </w:p>
        </w:tc>
        <w:tc>
          <w:tcPr>
            <w:tcW w:w="1637" w:type="dxa"/>
          </w:tcPr>
          <w:p>
            <w:pPr>
              <w:pStyle w:val="TableParagraph"/>
              <w:spacing w:before="55"/>
              <w:ind w:left="40"/>
              <w:rPr>
                <w:sz w:val="22"/>
              </w:rPr>
            </w:pPr>
            <w:r>
              <w:rPr>
                <w:w w:val="90"/>
                <w:sz w:val="22"/>
              </w:rPr>
              <w:t>1138-</w:t>
            </w:r>
            <w:r>
              <w:rPr>
                <w:spacing w:val="-5"/>
                <w:w w:val="95"/>
                <w:sz w:val="22"/>
              </w:rPr>
              <w:t>06</w:t>
            </w:r>
          </w:p>
        </w:tc>
        <w:tc>
          <w:tcPr>
            <w:tcW w:w="1456" w:type="dxa"/>
          </w:tcPr>
          <w:p>
            <w:pPr>
              <w:pStyle w:val="TableParagraph"/>
              <w:spacing w:before="55"/>
              <w:ind w:left="41"/>
              <w:rPr>
                <w:sz w:val="22"/>
              </w:rPr>
            </w:pPr>
            <w:r>
              <w:rPr>
                <w:w w:val="90"/>
                <w:sz w:val="22"/>
              </w:rPr>
              <w:t>N</w:t>
            </w:r>
            <w:r>
              <w:rPr>
                <w:spacing w:val="-9"/>
                <w:w w:val="90"/>
                <w:sz w:val="22"/>
              </w:rPr>
              <w:t> </w:t>
            </w:r>
            <w:r>
              <w:rPr>
                <w:spacing w:val="-2"/>
                <w:sz w:val="22"/>
              </w:rPr>
              <w:t>Aplica</w:t>
            </w:r>
          </w:p>
        </w:tc>
      </w:tr>
      <w:tr>
        <w:trPr>
          <w:trHeight w:val="379" w:hRule="atLeast"/>
        </w:trPr>
        <w:tc>
          <w:tcPr>
            <w:tcW w:w="6265" w:type="dxa"/>
          </w:tcPr>
          <w:p>
            <w:pPr>
              <w:pStyle w:val="TableParagraph"/>
              <w:spacing w:before="57"/>
              <w:ind w:left="40"/>
              <w:rPr>
                <w:sz w:val="22"/>
              </w:rPr>
            </w:pPr>
            <w:r>
              <w:rPr>
                <w:w w:val="90"/>
                <w:sz w:val="22"/>
              </w:rPr>
              <w:t>MEI</w:t>
            </w:r>
            <w:r>
              <w:rPr>
                <w:spacing w:val="-7"/>
                <w:w w:val="90"/>
                <w:sz w:val="22"/>
              </w:rPr>
              <w:t> </w:t>
            </w:r>
            <w:r>
              <w:rPr>
                <w:w w:val="90"/>
                <w:sz w:val="22"/>
              </w:rPr>
              <w:t>(s/Empreg)</w:t>
            </w:r>
            <w:r>
              <w:rPr>
                <w:spacing w:val="-7"/>
                <w:w w:val="90"/>
                <w:sz w:val="22"/>
              </w:rPr>
              <w:t> </w:t>
            </w:r>
            <w:r>
              <w:rPr>
                <w:w w:val="90"/>
                <w:sz w:val="22"/>
              </w:rPr>
              <w:t>–</w:t>
            </w:r>
            <w:r>
              <w:rPr>
                <w:spacing w:val="-7"/>
                <w:w w:val="90"/>
                <w:sz w:val="22"/>
              </w:rPr>
              <w:t> </w:t>
            </w:r>
            <w:r>
              <w:rPr>
                <w:spacing w:val="-5"/>
                <w:w w:val="90"/>
                <w:sz w:val="22"/>
              </w:rPr>
              <w:t>3%</w:t>
            </w:r>
          </w:p>
        </w:tc>
        <w:tc>
          <w:tcPr>
            <w:tcW w:w="1637" w:type="dxa"/>
          </w:tcPr>
          <w:p>
            <w:pPr>
              <w:pStyle w:val="TableParagraph"/>
              <w:spacing w:before="57"/>
              <w:ind w:left="40"/>
              <w:rPr>
                <w:sz w:val="22"/>
              </w:rPr>
            </w:pPr>
            <w:r>
              <w:rPr>
                <w:w w:val="90"/>
                <w:sz w:val="22"/>
              </w:rPr>
              <w:t>1138-</w:t>
            </w:r>
            <w:r>
              <w:rPr>
                <w:spacing w:val="-5"/>
                <w:w w:val="95"/>
                <w:sz w:val="22"/>
              </w:rPr>
              <w:t>07</w:t>
            </w:r>
          </w:p>
        </w:tc>
        <w:tc>
          <w:tcPr>
            <w:tcW w:w="1456" w:type="dxa"/>
          </w:tcPr>
          <w:p>
            <w:pPr>
              <w:pStyle w:val="TableParagraph"/>
              <w:spacing w:before="57"/>
              <w:ind w:left="41"/>
              <w:rPr>
                <w:sz w:val="22"/>
              </w:rPr>
            </w:pPr>
            <w:r>
              <w:rPr>
                <w:w w:val="90"/>
                <w:sz w:val="22"/>
              </w:rPr>
              <w:t>1138-</w:t>
            </w:r>
            <w:r>
              <w:rPr>
                <w:spacing w:val="-5"/>
                <w:w w:val="95"/>
                <w:sz w:val="22"/>
              </w:rPr>
              <w:t>27</w:t>
            </w:r>
          </w:p>
        </w:tc>
      </w:tr>
      <w:tr>
        <w:trPr>
          <w:trHeight w:val="379" w:hRule="atLeast"/>
        </w:trPr>
        <w:tc>
          <w:tcPr>
            <w:tcW w:w="6265" w:type="dxa"/>
          </w:tcPr>
          <w:p>
            <w:pPr>
              <w:pStyle w:val="TableParagraph"/>
              <w:spacing w:before="57"/>
              <w:ind w:left="40"/>
              <w:rPr>
                <w:sz w:val="22"/>
              </w:rPr>
            </w:pPr>
            <w:r>
              <w:rPr>
                <w:w w:val="90"/>
                <w:sz w:val="22"/>
              </w:rPr>
              <w:t>Empregador</w:t>
            </w:r>
            <w:r>
              <w:rPr>
                <w:spacing w:val="-6"/>
                <w:sz w:val="22"/>
              </w:rPr>
              <w:t> </w:t>
            </w:r>
            <w:r>
              <w:rPr>
                <w:w w:val="90"/>
                <w:sz w:val="22"/>
              </w:rPr>
              <w:t>Doméstico</w:t>
            </w:r>
            <w:r>
              <w:rPr>
                <w:spacing w:val="-2"/>
                <w:sz w:val="22"/>
              </w:rPr>
              <w:t> </w:t>
            </w:r>
            <w:r>
              <w:rPr>
                <w:w w:val="90"/>
                <w:sz w:val="22"/>
              </w:rPr>
              <w:t>(s/Empregado)</w:t>
            </w:r>
            <w:r>
              <w:rPr>
                <w:spacing w:val="-2"/>
                <w:sz w:val="22"/>
              </w:rPr>
              <w:t> </w:t>
            </w:r>
            <w:r>
              <w:rPr>
                <w:w w:val="90"/>
                <w:sz w:val="22"/>
              </w:rPr>
              <w:t>–</w:t>
            </w:r>
            <w:r>
              <w:rPr>
                <w:spacing w:val="-2"/>
                <w:sz w:val="22"/>
              </w:rPr>
              <w:t> </w:t>
            </w:r>
            <w:r>
              <w:rPr>
                <w:spacing w:val="-5"/>
                <w:w w:val="90"/>
                <w:sz w:val="22"/>
              </w:rPr>
              <w:t>12%</w:t>
            </w:r>
          </w:p>
        </w:tc>
        <w:tc>
          <w:tcPr>
            <w:tcW w:w="1637" w:type="dxa"/>
          </w:tcPr>
          <w:p>
            <w:pPr>
              <w:pStyle w:val="TableParagraph"/>
              <w:spacing w:before="57"/>
              <w:ind w:left="40"/>
              <w:rPr>
                <w:sz w:val="22"/>
              </w:rPr>
            </w:pPr>
            <w:r>
              <w:rPr>
                <w:w w:val="90"/>
                <w:sz w:val="22"/>
              </w:rPr>
              <w:t>1138-</w:t>
            </w:r>
            <w:r>
              <w:rPr>
                <w:spacing w:val="-5"/>
                <w:w w:val="95"/>
                <w:sz w:val="22"/>
              </w:rPr>
              <w:t>08</w:t>
            </w:r>
          </w:p>
        </w:tc>
        <w:tc>
          <w:tcPr>
            <w:tcW w:w="1456" w:type="dxa"/>
          </w:tcPr>
          <w:p>
            <w:pPr>
              <w:pStyle w:val="TableParagraph"/>
              <w:spacing w:before="57"/>
              <w:ind w:left="41"/>
              <w:rPr>
                <w:sz w:val="22"/>
              </w:rPr>
            </w:pPr>
            <w:r>
              <w:rPr>
                <w:w w:val="90"/>
                <w:sz w:val="22"/>
              </w:rPr>
              <w:t>1138-</w:t>
            </w:r>
            <w:r>
              <w:rPr>
                <w:spacing w:val="-5"/>
                <w:w w:val="95"/>
                <w:sz w:val="22"/>
              </w:rPr>
              <w:t>28</w:t>
            </w:r>
          </w:p>
        </w:tc>
      </w:tr>
      <w:tr>
        <w:trPr>
          <w:trHeight w:val="378" w:hRule="atLeast"/>
        </w:trPr>
        <w:tc>
          <w:tcPr>
            <w:tcW w:w="6265" w:type="dxa"/>
          </w:tcPr>
          <w:p>
            <w:pPr>
              <w:pStyle w:val="TableParagraph"/>
              <w:spacing w:before="57"/>
              <w:ind w:left="40"/>
              <w:rPr>
                <w:sz w:val="22"/>
              </w:rPr>
            </w:pPr>
            <w:r>
              <w:rPr>
                <w:w w:val="90"/>
                <w:sz w:val="22"/>
              </w:rPr>
              <w:t>Adicional</w:t>
            </w:r>
            <w:r>
              <w:rPr>
                <w:spacing w:val="-5"/>
                <w:sz w:val="22"/>
              </w:rPr>
              <w:t> </w:t>
            </w:r>
            <w:r>
              <w:rPr>
                <w:w w:val="90"/>
                <w:sz w:val="22"/>
              </w:rPr>
              <w:t>Ag</w:t>
            </w:r>
            <w:r>
              <w:rPr>
                <w:spacing w:val="-5"/>
                <w:sz w:val="22"/>
              </w:rPr>
              <w:t> </w:t>
            </w:r>
            <w:r>
              <w:rPr>
                <w:w w:val="90"/>
                <w:sz w:val="22"/>
              </w:rPr>
              <w:t>Noc</w:t>
            </w:r>
            <w:r>
              <w:rPr>
                <w:spacing w:val="-3"/>
                <w:sz w:val="22"/>
              </w:rPr>
              <w:t> </w:t>
            </w:r>
            <w:r>
              <w:rPr>
                <w:w w:val="90"/>
                <w:sz w:val="22"/>
              </w:rPr>
              <w:t>15/20/25</w:t>
            </w:r>
            <w:r>
              <w:rPr>
                <w:spacing w:val="-2"/>
                <w:w w:val="90"/>
                <w:sz w:val="22"/>
              </w:rPr>
              <w:t> </w:t>
            </w:r>
            <w:r>
              <w:rPr>
                <w:w w:val="90"/>
                <w:sz w:val="22"/>
              </w:rPr>
              <w:t>anos</w:t>
            </w:r>
            <w:r>
              <w:rPr>
                <w:sz w:val="22"/>
              </w:rPr>
              <w:t> </w:t>
            </w:r>
            <w:r>
              <w:rPr>
                <w:w w:val="90"/>
                <w:sz w:val="22"/>
              </w:rPr>
              <w:t>–</w:t>
            </w:r>
            <w:r>
              <w:rPr>
                <w:spacing w:val="-5"/>
                <w:sz w:val="22"/>
              </w:rPr>
              <w:t> </w:t>
            </w:r>
            <w:r>
              <w:rPr>
                <w:spacing w:val="-2"/>
                <w:w w:val="90"/>
                <w:sz w:val="22"/>
              </w:rPr>
              <w:t>12%/9%/6%</w:t>
            </w:r>
          </w:p>
        </w:tc>
        <w:tc>
          <w:tcPr>
            <w:tcW w:w="1637" w:type="dxa"/>
          </w:tcPr>
          <w:p>
            <w:pPr>
              <w:pStyle w:val="TableParagraph"/>
              <w:spacing w:before="57"/>
              <w:ind w:left="40"/>
              <w:rPr>
                <w:sz w:val="22"/>
              </w:rPr>
            </w:pPr>
            <w:r>
              <w:rPr>
                <w:w w:val="90"/>
                <w:sz w:val="22"/>
              </w:rPr>
              <w:t>1141-</w:t>
            </w:r>
            <w:r>
              <w:rPr>
                <w:spacing w:val="-5"/>
                <w:w w:val="95"/>
                <w:sz w:val="22"/>
              </w:rPr>
              <w:t>01</w:t>
            </w:r>
          </w:p>
        </w:tc>
        <w:tc>
          <w:tcPr>
            <w:tcW w:w="1456" w:type="dxa"/>
          </w:tcPr>
          <w:p>
            <w:pPr>
              <w:pStyle w:val="TableParagraph"/>
              <w:spacing w:before="57"/>
              <w:ind w:left="41"/>
              <w:rPr>
                <w:sz w:val="22"/>
              </w:rPr>
            </w:pPr>
            <w:r>
              <w:rPr>
                <w:w w:val="90"/>
                <w:sz w:val="22"/>
              </w:rPr>
              <w:t>1141-</w:t>
            </w:r>
            <w:r>
              <w:rPr>
                <w:spacing w:val="-5"/>
                <w:w w:val="95"/>
                <w:sz w:val="22"/>
              </w:rPr>
              <w:t>21</w:t>
            </w:r>
          </w:p>
        </w:tc>
      </w:tr>
      <w:tr>
        <w:trPr>
          <w:trHeight w:val="648" w:hRule="atLeast"/>
        </w:trPr>
        <w:tc>
          <w:tcPr>
            <w:tcW w:w="6265" w:type="dxa"/>
          </w:tcPr>
          <w:p>
            <w:pPr>
              <w:pStyle w:val="TableParagraph"/>
              <w:spacing w:before="57"/>
              <w:ind w:left="40"/>
              <w:rPr>
                <w:sz w:val="22"/>
              </w:rPr>
            </w:pPr>
            <w:r>
              <w:rPr>
                <w:sz w:val="22"/>
              </w:rPr>
              <w:t>Adicional</w:t>
            </w:r>
            <w:r>
              <w:rPr>
                <w:spacing w:val="47"/>
                <w:sz w:val="22"/>
              </w:rPr>
              <w:t> </w:t>
            </w:r>
            <w:r>
              <w:rPr>
                <w:sz w:val="22"/>
              </w:rPr>
              <w:t>Ag</w:t>
            </w:r>
            <w:r>
              <w:rPr>
                <w:spacing w:val="46"/>
                <w:sz w:val="22"/>
              </w:rPr>
              <w:t> </w:t>
            </w:r>
            <w:r>
              <w:rPr>
                <w:sz w:val="22"/>
              </w:rPr>
              <w:t>Noc</w:t>
            </w:r>
            <w:r>
              <w:rPr>
                <w:spacing w:val="45"/>
                <w:sz w:val="22"/>
              </w:rPr>
              <w:t> </w:t>
            </w:r>
            <w:r>
              <w:rPr>
                <w:sz w:val="22"/>
              </w:rPr>
              <w:t>15/20/25</w:t>
            </w:r>
            <w:r>
              <w:rPr>
                <w:spacing w:val="49"/>
                <w:sz w:val="22"/>
              </w:rPr>
              <w:t> </w:t>
            </w:r>
            <w:r>
              <w:rPr>
                <w:sz w:val="22"/>
              </w:rPr>
              <w:t>anos</w:t>
            </w:r>
            <w:r>
              <w:rPr>
                <w:spacing w:val="49"/>
                <w:sz w:val="22"/>
              </w:rPr>
              <w:t> </w:t>
            </w:r>
            <w:r>
              <w:rPr>
                <w:sz w:val="22"/>
              </w:rPr>
              <w:t>–</w:t>
            </w:r>
            <w:r>
              <w:rPr>
                <w:spacing w:val="47"/>
                <w:sz w:val="22"/>
              </w:rPr>
              <w:t> </w:t>
            </w:r>
            <w:r>
              <w:rPr>
                <w:sz w:val="22"/>
              </w:rPr>
              <w:t>Simples</w:t>
            </w:r>
            <w:r>
              <w:rPr>
                <w:spacing w:val="47"/>
                <w:sz w:val="22"/>
              </w:rPr>
              <w:t> </w:t>
            </w:r>
            <w:r>
              <w:rPr>
                <w:sz w:val="22"/>
              </w:rPr>
              <w:t>Concomitante</w:t>
            </w:r>
            <w:r>
              <w:rPr>
                <w:spacing w:val="48"/>
                <w:sz w:val="22"/>
              </w:rPr>
              <w:t> </w:t>
            </w:r>
            <w:r>
              <w:rPr>
                <w:spacing w:val="-10"/>
                <w:sz w:val="22"/>
              </w:rPr>
              <w:t>–</w:t>
            </w:r>
          </w:p>
          <w:p>
            <w:pPr>
              <w:pStyle w:val="TableParagraph"/>
              <w:spacing w:before="17"/>
              <w:ind w:left="40"/>
              <w:rPr>
                <w:sz w:val="22"/>
              </w:rPr>
            </w:pPr>
            <w:r>
              <w:rPr>
                <w:spacing w:val="-2"/>
                <w:sz w:val="22"/>
              </w:rPr>
              <w:t>12%/9%/6%</w:t>
            </w:r>
          </w:p>
        </w:tc>
        <w:tc>
          <w:tcPr>
            <w:tcW w:w="1637" w:type="dxa"/>
          </w:tcPr>
          <w:p>
            <w:pPr>
              <w:pStyle w:val="TableParagraph"/>
              <w:spacing w:before="57"/>
              <w:ind w:left="40"/>
              <w:rPr>
                <w:sz w:val="22"/>
              </w:rPr>
            </w:pPr>
            <w:r>
              <w:rPr>
                <w:w w:val="90"/>
                <w:sz w:val="22"/>
              </w:rPr>
              <w:t>1141-</w:t>
            </w:r>
            <w:r>
              <w:rPr>
                <w:spacing w:val="-5"/>
                <w:w w:val="95"/>
                <w:sz w:val="22"/>
              </w:rPr>
              <w:t>02</w:t>
            </w:r>
          </w:p>
        </w:tc>
        <w:tc>
          <w:tcPr>
            <w:tcW w:w="1456" w:type="dxa"/>
          </w:tcPr>
          <w:p>
            <w:pPr>
              <w:pStyle w:val="TableParagraph"/>
              <w:spacing w:before="57"/>
              <w:ind w:left="41"/>
              <w:rPr>
                <w:sz w:val="22"/>
              </w:rPr>
            </w:pPr>
            <w:r>
              <w:rPr>
                <w:w w:val="90"/>
                <w:sz w:val="22"/>
              </w:rPr>
              <w:t>1141-</w:t>
            </w:r>
            <w:r>
              <w:rPr>
                <w:spacing w:val="-5"/>
                <w:w w:val="95"/>
                <w:sz w:val="22"/>
              </w:rPr>
              <w:t>22</w:t>
            </w:r>
          </w:p>
        </w:tc>
      </w:tr>
      <w:tr>
        <w:trPr>
          <w:trHeight w:val="376" w:hRule="atLeast"/>
        </w:trPr>
        <w:tc>
          <w:tcPr>
            <w:tcW w:w="6265" w:type="dxa"/>
          </w:tcPr>
          <w:p>
            <w:pPr>
              <w:pStyle w:val="TableParagraph"/>
              <w:spacing w:before="55"/>
              <w:ind w:left="40"/>
              <w:rPr>
                <w:sz w:val="22"/>
              </w:rPr>
            </w:pPr>
            <w:r>
              <w:rPr>
                <w:w w:val="85"/>
                <w:sz w:val="22"/>
              </w:rPr>
              <w:t>GILRAT</w:t>
            </w:r>
            <w:r>
              <w:rPr>
                <w:spacing w:val="-6"/>
                <w:sz w:val="22"/>
              </w:rPr>
              <w:t> </w:t>
            </w:r>
            <w:r>
              <w:rPr>
                <w:w w:val="85"/>
                <w:sz w:val="22"/>
              </w:rPr>
              <w:t>Ajustado</w:t>
            </w:r>
            <w:r>
              <w:rPr>
                <w:spacing w:val="-8"/>
                <w:sz w:val="22"/>
              </w:rPr>
              <w:t> </w:t>
            </w:r>
            <w:r>
              <w:rPr>
                <w:w w:val="85"/>
                <w:sz w:val="22"/>
              </w:rPr>
              <w:t>–</w:t>
            </w:r>
            <w:r>
              <w:rPr>
                <w:spacing w:val="-5"/>
                <w:sz w:val="22"/>
              </w:rPr>
              <w:t> </w:t>
            </w:r>
            <w:r>
              <w:rPr>
                <w:spacing w:val="-5"/>
                <w:w w:val="85"/>
                <w:sz w:val="22"/>
              </w:rPr>
              <w:t>x%</w:t>
            </w:r>
          </w:p>
        </w:tc>
        <w:tc>
          <w:tcPr>
            <w:tcW w:w="1637" w:type="dxa"/>
          </w:tcPr>
          <w:p>
            <w:pPr>
              <w:pStyle w:val="TableParagraph"/>
              <w:spacing w:before="55"/>
              <w:ind w:left="40"/>
              <w:rPr>
                <w:sz w:val="22"/>
              </w:rPr>
            </w:pPr>
            <w:r>
              <w:rPr>
                <w:w w:val="90"/>
                <w:sz w:val="22"/>
              </w:rPr>
              <w:t>1646-</w:t>
            </w:r>
            <w:r>
              <w:rPr>
                <w:spacing w:val="-5"/>
                <w:w w:val="95"/>
                <w:sz w:val="22"/>
              </w:rPr>
              <w:t>01</w:t>
            </w:r>
          </w:p>
        </w:tc>
        <w:tc>
          <w:tcPr>
            <w:tcW w:w="1456" w:type="dxa"/>
          </w:tcPr>
          <w:p>
            <w:pPr>
              <w:pStyle w:val="TableParagraph"/>
              <w:spacing w:before="55"/>
              <w:ind w:left="41"/>
              <w:rPr>
                <w:sz w:val="22"/>
              </w:rPr>
            </w:pPr>
            <w:r>
              <w:rPr>
                <w:w w:val="90"/>
                <w:sz w:val="22"/>
              </w:rPr>
              <w:t>1646-</w:t>
            </w:r>
            <w:r>
              <w:rPr>
                <w:spacing w:val="-5"/>
                <w:w w:val="95"/>
                <w:sz w:val="22"/>
              </w:rPr>
              <w:t>21</w:t>
            </w:r>
          </w:p>
        </w:tc>
      </w:tr>
      <w:tr>
        <w:trPr>
          <w:trHeight w:val="379" w:hRule="atLeast"/>
        </w:trPr>
        <w:tc>
          <w:tcPr>
            <w:tcW w:w="6265" w:type="dxa"/>
          </w:tcPr>
          <w:p>
            <w:pPr>
              <w:pStyle w:val="TableParagraph"/>
              <w:spacing w:before="57"/>
              <w:ind w:left="40"/>
              <w:rPr>
                <w:sz w:val="22"/>
              </w:rPr>
            </w:pPr>
            <w:r>
              <w:rPr>
                <w:w w:val="85"/>
                <w:sz w:val="22"/>
              </w:rPr>
              <w:t>GILRAT</w:t>
            </w:r>
            <w:r>
              <w:rPr>
                <w:spacing w:val="14"/>
                <w:sz w:val="22"/>
              </w:rPr>
              <w:t> </w:t>
            </w:r>
            <w:r>
              <w:rPr>
                <w:w w:val="85"/>
                <w:sz w:val="22"/>
              </w:rPr>
              <w:t>Ajustado</w:t>
            </w:r>
            <w:r>
              <w:rPr>
                <w:spacing w:val="14"/>
                <w:sz w:val="22"/>
              </w:rPr>
              <w:t> </w:t>
            </w:r>
            <w:r>
              <w:rPr>
                <w:w w:val="85"/>
                <w:sz w:val="22"/>
              </w:rPr>
              <w:t>Simples</w:t>
            </w:r>
            <w:r>
              <w:rPr>
                <w:spacing w:val="10"/>
                <w:sz w:val="22"/>
              </w:rPr>
              <w:t> </w:t>
            </w:r>
            <w:r>
              <w:rPr>
                <w:w w:val="85"/>
                <w:sz w:val="22"/>
              </w:rPr>
              <w:t>Concomitante</w:t>
            </w:r>
            <w:r>
              <w:rPr>
                <w:spacing w:val="16"/>
                <w:sz w:val="22"/>
              </w:rPr>
              <w:t> </w:t>
            </w:r>
            <w:r>
              <w:rPr>
                <w:w w:val="85"/>
                <w:sz w:val="22"/>
              </w:rPr>
              <w:t>–</w:t>
            </w:r>
            <w:r>
              <w:rPr>
                <w:spacing w:val="14"/>
                <w:sz w:val="22"/>
              </w:rPr>
              <w:t> </w:t>
            </w:r>
            <w:r>
              <w:rPr>
                <w:spacing w:val="-5"/>
                <w:w w:val="85"/>
                <w:sz w:val="22"/>
              </w:rPr>
              <w:t>x%</w:t>
            </w:r>
          </w:p>
        </w:tc>
        <w:tc>
          <w:tcPr>
            <w:tcW w:w="1637" w:type="dxa"/>
          </w:tcPr>
          <w:p>
            <w:pPr>
              <w:pStyle w:val="TableParagraph"/>
              <w:spacing w:before="57"/>
              <w:ind w:left="40"/>
              <w:rPr>
                <w:sz w:val="22"/>
              </w:rPr>
            </w:pPr>
            <w:r>
              <w:rPr>
                <w:w w:val="90"/>
                <w:sz w:val="22"/>
              </w:rPr>
              <w:t>1646-</w:t>
            </w:r>
            <w:r>
              <w:rPr>
                <w:spacing w:val="-5"/>
                <w:w w:val="95"/>
                <w:sz w:val="22"/>
              </w:rPr>
              <w:t>02</w:t>
            </w:r>
          </w:p>
        </w:tc>
        <w:tc>
          <w:tcPr>
            <w:tcW w:w="1456" w:type="dxa"/>
          </w:tcPr>
          <w:p>
            <w:pPr>
              <w:pStyle w:val="TableParagraph"/>
              <w:spacing w:before="57"/>
              <w:ind w:left="41"/>
              <w:rPr>
                <w:sz w:val="22"/>
              </w:rPr>
            </w:pPr>
            <w:r>
              <w:rPr>
                <w:w w:val="90"/>
                <w:sz w:val="22"/>
              </w:rPr>
              <w:t>1646-</w:t>
            </w:r>
            <w:r>
              <w:rPr>
                <w:spacing w:val="-5"/>
                <w:w w:val="95"/>
                <w:sz w:val="22"/>
              </w:rPr>
              <w:t>22</w:t>
            </w:r>
          </w:p>
        </w:tc>
      </w:tr>
      <w:tr>
        <w:trPr>
          <w:trHeight w:val="379" w:hRule="atLeast"/>
        </w:trPr>
        <w:tc>
          <w:tcPr>
            <w:tcW w:w="6265" w:type="dxa"/>
          </w:tcPr>
          <w:p>
            <w:pPr>
              <w:pStyle w:val="TableParagraph"/>
              <w:spacing w:before="57"/>
              <w:ind w:left="40"/>
              <w:rPr>
                <w:sz w:val="22"/>
              </w:rPr>
            </w:pPr>
            <w:r>
              <w:rPr>
                <w:w w:val="85"/>
                <w:sz w:val="22"/>
              </w:rPr>
              <w:t>GILRAT</w:t>
            </w:r>
            <w:r>
              <w:rPr>
                <w:spacing w:val="7"/>
                <w:sz w:val="22"/>
              </w:rPr>
              <w:t> </w:t>
            </w:r>
            <w:r>
              <w:rPr>
                <w:w w:val="85"/>
                <w:sz w:val="22"/>
              </w:rPr>
              <w:t>Empregador</w:t>
            </w:r>
            <w:r>
              <w:rPr>
                <w:spacing w:val="7"/>
                <w:sz w:val="22"/>
              </w:rPr>
              <w:t> </w:t>
            </w:r>
            <w:r>
              <w:rPr>
                <w:w w:val="85"/>
                <w:sz w:val="22"/>
              </w:rPr>
              <w:t>Doméstico</w:t>
            </w:r>
            <w:r>
              <w:rPr>
                <w:spacing w:val="14"/>
                <w:sz w:val="22"/>
              </w:rPr>
              <w:t> </w:t>
            </w:r>
            <w:r>
              <w:rPr>
                <w:w w:val="85"/>
                <w:sz w:val="22"/>
              </w:rPr>
              <w:t>–</w:t>
            </w:r>
            <w:r>
              <w:rPr>
                <w:spacing w:val="9"/>
                <w:sz w:val="22"/>
              </w:rPr>
              <w:t> </w:t>
            </w:r>
            <w:r>
              <w:rPr>
                <w:spacing w:val="-4"/>
                <w:w w:val="85"/>
                <w:sz w:val="22"/>
              </w:rPr>
              <w:t>0,8%</w:t>
            </w:r>
          </w:p>
        </w:tc>
        <w:tc>
          <w:tcPr>
            <w:tcW w:w="1637" w:type="dxa"/>
          </w:tcPr>
          <w:p>
            <w:pPr>
              <w:pStyle w:val="TableParagraph"/>
              <w:spacing w:before="57"/>
              <w:ind w:left="40"/>
              <w:rPr>
                <w:sz w:val="22"/>
              </w:rPr>
            </w:pPr>
            <w:r>
              <w:rPr>
                <w:w w:val="90"/>
                <w:sz w:val="22"/>
              </w:rPr>
              <w:t>1646-</w:t>
            </w:r>
            <w:r>
              <w:rPr>
                <w:spacing w:val="-5"/>
                <w:w w:val="95"/>
                <w:sz w:val="22"/>
              </w:rPr>
              <w:t>09</w:t>
            </w:r>
          </w:p>
        </w:tc>
        <w:tc>
          <w:tcPr>
            <w:tcW w:w="1456" w:type="dxa"/>
          </w:tcPr>
          <w:p>
            <w:pPr>
              <w:pStyle w:val="TableParagraph"/>
              <w:spacing w:before="57"/>
              <w:ind w:left="41"/>
              <w:rPr>
                <w:sz w:val="22"/>
              </w:rPr>
            </w:pPr>
            <w:r>
              <w:rPr>
                <w:w w:val="90"/>
                <w:sz w:val="22"/>
              </w:rPr>
              <w:t>1646-</w:t>
            </w:r>
            <w:r>
              <w:rPr>
                <w:spacing w:val="-5"/>
                <w:w w:val="95"/>
                <w:sz w:val="22"/>
              </w:rPr>
              <w:t>29</w:t>
            </w:r>
          </w:p>
        </w:tc>
      </w:tr>
    </w:tbl>
    <w:p>
      <w:pPr>
        <w:pStyle w:val="ListParagraph"/>
        <w:numPr>
          <w:ilvl w:val="1"/>
          <w:numId w:val="295"/>
        </w:numPr>
        <w:tabs>
          <w:tab w:pos="925" w:val="left" w:leader="none"/>
        </w:tabs>
        <w:spacing w:line="381" w:lineRule="auto" w:before="30" w:after="0"/>
        <w:ind w:left="220" w:right="843" w:firstLine="0"/>
        <w:jc w:val="both"/>
        <w:rPr>
          <w:b/>
          <w:color w:val="000009"/>
          <w:sz w:val="24"/>
        </w:rPr>
      </w:pPr>
      <w:r>
        <w:rPr>
          <w:w w:val="90"/>
          <w:sz w:val="24"/>
        </w:rPr>
        <w:t>As contribuições devidas a outras entidades e fundos são calculadas por códigos de FPAS e Terceiros e são apresentadas nos respectivos códigos de receita, conforme adiante:</w:t>
      </w: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53"/>
        <w:gridCol w:w="1637"/>
        <w:gridCol w:w="1468"/>
      </w:tblGrid>
      <w:tr>
        <w:trPr>
          <w:trHeight w:val="379" w:hRule="atLeast"/>
        </w:trPr>
        <w:tc>
          <w:tcPr>
            <w:tcW w:w="6253" w:type="dxa"/>
            <w:shd w:val="clear" w:color="auto" w:fill="DBDBDB"/>
          </w:tcPr>
          <w:p>
            <w:pPr>
              <w:pStyle w:val="TableParagraph"/>
              <w:spacing w:before="57"/>
              <w:ind w:left="40"/>
              <w:rPr>
                <w:sz w:val="22"/>
              </w:rPr>
            </w:pPr>
            <w:r>
              <w:rPr>
                <w:spacing w:val="-2"/>
                <w:sz w:val="22"/>
              </w:rPr>
              <w:t>Contribuição</w:t>
            </w:r>
          </w:p>
        </w:tc>
        <w:tc>
          <w:tcPr>
            <w:tcW w:w="1637" w:type="dxa"/>
            <w:shd w:val="clear" w:color="auto" w:fill="DBDBDB"/>
          </w:tcPr>
          <w:p>
            <w:pPr>
              <w:pStyle w:val="TableParagraph"/>
              <w:spacing w:before="57"/>
              <w:ind w:left="38"/>
              <w:rPr>
                <w:sz w:val="22"/>
              </w:rPr>
            </w:pPr>
            <w:r>
              <w:rPr>
                <w:w w:val="85"/>
                <w:sz w:val="22"/>
              </w:rPr>
              <w:t>Código</w:t>
            </w:r>
            <w:r>
              <w:rPr>
                <w:spacing w:val="9"/>
                <w:sz w:val="22"/>
              </w:rPr>
              <w:t> </w:t>
            </w:r>
            <w:r>
              <w:rPr>
                <w:spacing w:val="-2"/>
                <w:sz w:val="22"/>
              </w:rPr>
              <w:t>Receita</w:t>
            </w:r>
          </w:p>
        </w:tc>
        <w:tc>
          <w:tcPr>
            <w:tcW w:w="1468" w:type="dxa"/>
            <w:shd w:val="clear" w:color="auto" w:fill="DBDBDB"/>
          </w:tcPr>
          <w:p>
            <w:pPr>
              <w:pStyle w:val="TableParagraph"/>
              <w:spacing w:before="57"/>
              <w:ind w:left="38"/>
              <w:rPr>
                <w:sz w:val="22"/>
              </w:rPr>
            </w:pPr>
            <w:r>
              <w:rPr>
                <w:w w:val="85"/>
                <w:sz w:val="22"/>
              </w:rPr>
              <w:t>Cod.</w:t>
            </w:r>
            <w:r>
              <w:rPr>
                <w:spacing w:val="-5"/>
                <w:w w:val="85"/>
                <w:sz w:val="22"/>
              </w:rPr>
              <w:t> </w:t>
            </w:r>
            <w:r>
              <w:rPr>
                <w:w w:val="85"/>
                <w:sz w:val="22"/>
              </w:rPr>
              <w:t>Rec.</w:t>
            </w:r>
            <w:r>
              <w:rPr>
                <w:spacing w:val="-5"/>
                <w:w w:val="85"/>
                <w:sz w:val="22"/>
              </w:rPr>
              <w:t> 13º</w:t>
            </w:r>
          </w:p>
        </w:tc>
      </w:tr>
      <w:tr>
        <w:trPr>
          <w:trHeight w:val="379" w:hRule="atLeast"/>
        </w:trPr>
        <w:tc>
          <w:tcPr>
            <w:tcW w:w="6253" w:type="dxa"/>
          </w:tcPr>
          <w:p>
            <w:pPr>
              <w:pStyle w:val="TableParagraph"/>
              <w:spacing w:before="57"/>
              <w:ind w:left="40"/>
              <w:rPr>
                <w:sz w:val="22"/>
              </w:rPr>
            </w:pPr>
            <w:r>
              <w:rPr>
                <w:w w:val="85"/>
                <w:sz w:val="22"/>
              </w:rPr>
              <w:t>Salário-Educação</w:t>
            </w:r>
            <w:r>
              <w:rPr>
                <w:spacing w:val="9"/>
                <w:sz w:val="22"/>
              </w:rPr>
              <w:t> </w:t>
            </w:r>
            <w:r>
              <w:rPr>
                <w:w w:val="85"/>
                <w:sz w:val="22"/>
              </w:rPr>
              <w:t>–</w:t>
            </w:r>
            <w:r>
              <w:rPr>
                <w:spacing w:val="6"/>
                <w:sz w:val="22"/>
              </w:rPr>
              <w:t> </w:t>
            </w:r>
            <w:r>
              <w:rPr>
                <w:spacing w:val="-4"/>
                <w:w w:val="85"/>
                <w:sz w:val="22"/>
              </w:rPr>
              <w:t>2,5%</w:t>
            </w:r>
          </w:p>
        </w:tc>
        <w:tc>
          <w:tcPr>
            <w:tcW w:w="1637" w:type="dxa"/>
          </w:tcPr>
          <w:p>
            <w:pPr>
              <w:pStyle w:val="TableParagraph"/>
              <w:spacing w:before="57"/>
              <w:ind w:left="38"/>
              <w:rPr>
                <w:sz w:val="22"/>
              </w:rPr>
            </w:pPr>
            <w:r>
              <w:rPr>
                <w:w w:val="90"/>
                <w:sz w:val="22"/>
              </w:rPr>
              <w:t>1170-</w:t>
            </w:r>
            <w:r>
              <w:rPr>
                <w:spacing w:val="-5"/>
                <w:w w:val="95"/>
                <w:sz w:val="22"/>
              </w:rPr>
              <w:t>01</w:t>
            </w:r>
          </w:p>
        </w:tc>
        <w:tc>
          <w:tcPr>
            <w:tcW w:w="1468" w:type="dxa"/>
          </w:tcPr>
          <w:p>
            <w:pPr>
              <w:pStyle w:val="TableParagraph"/>
              <w:spacing w:before="57"/>
              <w:ind w:left="38"/>
              <w:rPr>
                <w:sz w:val="22"/>
              </w:rPr>
            </w:pPr>
            <w:r>
              <w:rPr>
                <w:w w:val="90"/>
                <w:sz w:val="22"/>
              </w:rPr>
              <w:t>1170-</w:t>
            </w:r>
            <w:r>
              <w:rPr>
                <w:spacing w:val="-5"/>
                <w:w w:val="95"/>
                <w:sz w:val="22"/>
              </w:rPr>
              <w:t>21</w:t>
            </w:r>
          </w:p>
        </w:tc>
      </w:tr>
      <w:tr>
        <w:trPr>
          <w:trHeight w:val="378" w:hRule="atLeast"/>
        </w:trPr>
        <w:tc>
          <w:tcPr>
            <w:tcW w:w="6253" w:type="dxa"/>
          </w:tcPr>
          <w:p>
            <w:pPr>
              <w:pStyle w:val="TableParagraph"/>
              <w:spacing w:before="57"/>
              <w:ind w:left="40"/>
              <w:rPr>
                <w:sz w:val="22"/>
              </w:rPr>
            </w:pPr>
            <w:r>
              <w:rPr>
                <w:w w:val="80"/>
                <w:sz w:val="22"/>
              </w:rPr>
              <w:t>INCRA</w:t>
            </w:r>
            <w:r>
              <w:rPr>
                <w:spacing w:val="-2"/>
                <w:sz w:val="22"/>
              </w:rPr>
              <w:t> </w:t>
            </w:r>
            <w:r>
              <w:rPr>
                <w:w w:val="80"/>
                <w:sz w:val="22"/>
              </w:rPr>
              <w:t>–</w:t>
            </w:r>
            <w:r>
              <w:rPr>
                <w:sz w:val="22"/>
              </w:rPr>
              <w:t> </w:t>
            </w:r>
            <w:r>
              <w:rPr>
                <w:spacing w:val="-4"/>
                <w:w w:val="80"/>
                <w:sz w:val="22"/>
              </w:rPr>
              <w:t>0,2%</w:t>
            </w:r>
          </w:p>
        </w:tc>
        <w:tc>
          <w:tcPr>
            <w:tcW w:w="1637" w:type="dxa"/>
          </w:tcPr>
          <w:p>
            <w:pPr>
              <w:pStyle w:val="TableParagraph"/>
              <w:spacing w:before="57"/>
              <w:ind w:left="38"/>
              <w:rPr>
                <w:sz w:val="22"/>
              </w:rPr>
            </w:pPr>
            <w:r>
              <w:rPr>
                <w:w w:val="90"/>
                <w:sz w:val="22"/>
              </w:rPr>
              <w:t>1176-</w:t>
            </w:r>
            <w:r>
              <w:rPr>
                <w:spacing w:val="-5"/>
                <w:w w:val="95"/>
                <w:sz w:val="22"/>
              </w:rPr>
              <w:t>01</w:t>
            </w:r>
          </w:p>
        </w:tc>
        <w:tc>
          <w:tcPr>
            <w:tcW w:w="1468" w:type="dxa"/>
          </w:tcPr>
          <w:p>
            <w:pPr>
              <w:pStyle w:val="TableParagraph"/>
              <w:spacing w:before="57"/>
              <w:ind w:left="38"/>
              <w:rPr>
                <w:sz w:val="22"/>
              </w:rPr>
            </w:pPr>
            <w:r>
              <w:rPr>
                <w:w w:val="90"/>
                <w:sz w:val="22"/>
              </w:rPr>
              <w:t>1176-</w:t>
            </w:r>
            <w:r>
              <w:rPr>
                <w:spacing w:val="-5"/>
                <w:w w:val="95"/>
                <w:sz w:val="22"/>
              </w:rPr>
              <w:t>21</w:t>
            </w:r>
          </w:p>
        </w:tc>
      </w:tr>
      <w:tr>
        <w:trPr>
          <w:trHeight w:val="379" w:hRule="atLeast"/>
        </w:trPr>
        <w:tc>
          <w:tcPr>
            <w:tcW w:w="6253" w:type="dxa"/>
          </w:tcPr>
          <w:p>
            <w:pPr>
              <w:pStyle w:val="TableParagraph"/>
              <w:spacing w:before="58"/>
              <w:ind w:left="40"/>
              <w:rPr>
                <w:sz w:val="22"/>
              </w:rPr>
            </w:pPr>
            <w:r>
              <w:rPr>
                <w:w w:val="85"/>
                <w:sz w:val="22"/>
              </w:rPr>
              <w:t>INCRA</w:t>
            </w:r>
            <w:r>
              <w:rPr>
                <w:spacing w:val="4"/>
                <w:sz w:val="22"/>
              </w:rPr>
              <w:t> </w:t>
            </w:r>
            <w:r>
              <w:rPr>
                <w:w w:val="85"/>
                <w:sz w:val="22"/>
              </w:rPr>
              <w:t>(Adic.</w:t>
            </w:r>
            <w:r>
              <w:rPr>
                <w:spacing w:val="5"/>
                <w:sz w:val="22"/>
              </w:rPr>
              <w:t> </w:t>
            </w:r>
            <w:r>
              <w:rPr>
                <w:w w:val="85"/>
                <w:sz w:val="22"/>
              </w:rPr>
              <w:t>FPAS</w:t>
            </w:r>
            <w:r>
              <w:rPr>
                <w:sz w:val="22"/>
              </w:rPr>
              <w:t> </w:t>
            </w:r>
            <w:r>
              <w:rPr>
                <w:w w:val="85"/>
                <w:sz w:val="22"/>
              </w:rPr>
              <w:t>531/795/825)</w:t>
            </w:r>
            <w:r>
              <w:rPr>
                <w:spacing w:val="6"/>
                <w:sz w:val="22"/>
              </w:rPr>
              <w:t> </w:t>
            </w:r>
            <w:r>
              <w:rPr>
                <w:w w:val="85"/>
                <w:sz w:val="22"/>
              </w:rPr>
              <w:t>–</w:t>
            </w:r>
            <w:r>
              <w:rPr>
                <w:spacing w:val="4"/>
                <w:sz w:val="22"/>
              </w:rPr>
              <w:t> </w:t>
            </w:r>
            <w:r>
              <w:rPr>
                <w:spacing w:val="-4"/>
                <w:w w:val="85"/>
                <w:sz w:val="22"/>
              </w:rPr>
              <w:t>2,7%</w:t>
            </w:r>
          </w:p>
        </w:tc>
        <w:tc>
          <w:tcPr>
            <w:tcW w:w="1637" w:type="dxa"/>
          </w:tcPr>
          <w:p>
            <w:pPr>
              <w:pStyle w:val="TableParagraph"/>
              <w:spacing w:before="58"/>
              <w:ind w:left="38"/>
              <w:rPr>
                <w:sz w:val="22"/>
              </w:rPr>
            </w:pPr>
            <w:r>
              <w:rPr>
                <w:w w:val="90"/>
                <w:sz w:val="22"/>
              </w:rPr>
              <w:t>1176-</w:t>
            </w:r>
            <w:r>
              <w:rPr>
                <w:spacing w:val="-5"/>
                <w:w w:val="95"/>
                <w:sz w:val="22"/>
              </w:rPr>
              <w:t>02</w:t>
            </w:r>
          </w:p>
        </w:tc>
        <w:tc>
          <w:tcPr>
            <w:tcW w:w="1468" w:type="dxa"/>
          </w:tcPr>
          <w:p>
            <w:pPr>
              <w:pStyle w:val="TableParagraph"/>
              <w:spacing w:before="58"/>
              <w:ind w:left="38"/>
              <w:rPr>
                <w:sz w:val="22"/>
              </w:rPr>
            </w:pPr>
            <w:r>
              <w:rPr>
                <w:w w:val="90"/>
                <w:sz w:val="22"/>
              </w:rPr>
              <w:t>1176-</w:t>
            </w:r>
            <w:r>
              <w:rPr>
                <w:spacing w:val="-5"/>
                <w:w w:val="95"/>
                <w:sz w:val="22"/>
              </w:rPr>
              <w:t>22</w:t>
            </w:r>
          </w:p>
        </w:tc>
      </w:tr>
      <w:tr>
        <w:trPr>
          <w:trHeight w:val="376" w:hRule="atLeast"/>
        </w:trPr>
        <w:tc>
          <w:tcPr>
            <w:tcW w:w="6253" w:type="dxa"/>
          </w:tcPr>
          <w:p>
            <w:pPr>
              <w:pStyle w:val="TableParagraph"/>
              <w:spacing w:before="55"/>
              <w:ind w:left="40"/>
              <w:rPr>
                <w:sz w:val="22"/>
              </w:rPr>
            </w:pPr>
            <w:r>
              <w:rPr>
                <w:w w:val="80"/>
                <w:sz w:val="22"/>
              </w:rPr>
              <w:t>SENAI</w:t>
            </w:r>
            <w:r>
              <w:rPr>
                <w:spacing w:val="-8"/>
                <w:sz w:val="22"/>
              </w:rPr>
              <w:t> </w:t>
            </w:r>
            <w:r>
              <w:rPr>
                <w:w w:val="80"/>
                <w:sz w:val="22"/>
              </w:rPr>
              <w:t>–</w:t>
            </w:r>
            <w:r>
              <w:rPr>
                <w:spacing w:val="-4"/>
                <w:sz w:val="22"/>
              </w:rPr>
              <w:t> </w:t>
            </w:r>
            <w:r>
              <w:rPr>
                <w:spacing w:val="-4"/>
                <w:w w:val="80"/>
                <w:sz w:val="22"/>
              </w:rPr>
              <w:t>1,0%</w:t>
            </w:r>
          </w:p>
        </w:tc>
        <w:tc>
          <w:tcPr>
            <w:tcW w:w="1637" w:type="dxa"/>
          </w:tcPr>
          <w:p>
            <w:pPr>
              <w:pStyle w:val="TableParagraph"/>
              <w:spacing w:before="55"/>
              <w:ind w:left="38"/>
              <w:rPr>
                <w:sz w:val="22"/>
              </w:rPr>
            </w:pPr>
            <w:r>
              <w:rPr>
                <w:w w:val="90"/>
                <w:sz w:val="22"/>
              </w:rPr>
              <w:t>1181-</w:t>
            </w:r>
            <w:r>
              <w:rPr>
                <w:spacing w:val="-5"/>
                <w:w w:val="95"/>
                <w:sz w:val="22"/>
              </w:rPr>
              <w:t>01</w:t>
            </w:r>
          </w:p>
        </w:tc>
        <w:tc>
          <w:tcPr>
            <w:tcW w:w="1468" w:type="dxa"/>
          </w:tcPr>
          <w:p>
            <w:pPr>
              <w:pStyle w:val="TableParagraph"/>
              <w:spacing w:before="55"/>
              <w:ind w:left="38"/>
              <w:rPr>
                <w:sz w:val="22"/>
              </w:rPr>
            </w:pPr>
            <w:r>
              <w:rPr>
                <w:w w:val="90"/>
                <w:sz w:val="22"/>
              </w:rPr>
              <w:t>1181-</w:t>
            </w:r>
            <w:r>
              <w:rPr>
                <w:spacing w:val="-5"/>
                <w:w w:val="95"/>
                <w:sz w:val="22"/>
              </w:rPr>
              <w:t>21</w:t>
            </w:r>
          </w:p>
        </w:tc>
      </w:tr>
      <w:tr>
        <w:trPr>
          <w:trHeight w:val="378" w:hRule="atLeast"/>
        </w:trPr>
        <w:tc>
          <w:tcPr>
            <w:tcW w:w="6253" w:type="dxa"/>
          </w:tcPr>
          <w:p>
            <w:pPr>
              <w:pStyle w:val="TableParagraph"/>
              <w:spacing w:before="57"/>
              <w:ind w:left="40"/>
              <w:rPr>
                <w:sz w:val="22"/>
              </w:rPr>
            </w:pPr>
            <w:r>
              <w:rPr>
                <w:w w:val="75"/>
                <w:sz w:val="22"/>
              </w:rPr>
              <w:t>SESI</w:t>
            </w:r>
            <w:r>
              <w:rPr>
                <w:spacing w:val="-12"/>
                <w:sz w:val="22"/>
              </w:rPr>
              <w:t> </w:t>
            </w:r>
            <w:r>
              <w:rPr>
                <w:w w:val="75"/>
                <w:sz w:val="22"/>
              </w:rPr>
              <w:t>–</w:t>
            </w:r>
            <w:r>
              <w:rPr>
                <w:spacing w:val="-10"/>
                <w:sz w:val="22"/>
              </w:rPr>
              <w:t> </w:t>
            </w:r>
            <w:r>
              <w:rPr>
                <w:spacing w:val="-4"/>
                <w:w w:val="75"/>
                <w:sz w:val="22"/>
              </w:rPr>
              <w:t>1,5%</w:t>
            </w:r>
          </w:p>
        </w:tc>
        <w:tc>
          <w:tcPr>
            <w:tcW w:w="1637" w:type="dxa"/>
          </w:tcPr>
          <w:p>
            <w:pPr>
              <w:pStyle w:val="TableParagraph"/>
              <w:spacing w:before="57"/>
              <w:ind w:left="38"/>
              <w:rPr>
                <w:sz w:val="22"/>
              </w:rPr>
            </w:pPr>
            <w:r>
              <w:rPr>
                <w:w w:val="90"/>
                <w:sz w:val="22"/>
              </w:rPr>
              <w:t>1184-</w:t>
            </w:r>
            <w:r>
              <w:rPr>
                <w:spacing w:val="-5"/>
                <w:w w:val="95"/>
                <w:sz w:val="22"/>
              </w:rPr>
              <w:t>01</w:t>
            </w:r>
          </w:p>
        </w:tc>
        <w:tc>
          <w:tcPr>
            <w:tcW w:w="1468" w:type="dxa"/>
          </w:tcPr>
          <w:p>
            <w:pPr>
              <w:pStyle w:val="TableParagraph"/>
              <w:spacing w:before="57"/>
              <w:ind w:left="38"/>
              <w:rPr>
                <w:sz w:val="22"/>
              </w:rPr>
            </w:pPr>
            <w:r>
              <w:rPr>
                <w:w w:val="90"/>
                <w:sz w:val="22"/>
              </w:rPr>
              <w:t>1184-</w:t>
            </w:r>
            <w:r>
              <w:rPr>
                <w:spacing w:val="-5"/>
                <w:w w:val="95"/>
                <w:sz w:val="22"/>
              </w:rPr>
              <w:t>21</w:t>
            </w:r>
          </w:p>
        </w:tc>
      </w:tr>
      <w:tr>
        <w:trPr>
          <w:trHeight w:val="379" w:hRule="atLeast"/>
        </w:trPr>
        <w:tc>
          <w:tcPr>
            <w:tcW w:w="6253" w:type="dxa"/>
          </w:tcPr>
          <w:p>
            <w:pPr>
              <w:pStyle w:val="TableParagraph"/>
              <w:spacing w:before="57"/>
              <w:ind w:left="40"/>
              <w:rPr>
                <w:sz w:val="22"/>
              </w:rPr>
            </w:pPr>
            <w:r>
              <w:rPr>
                <w:w w:val="80"/>
                <w:sz w:val="22"/>
              </w:rPr>
              <w:t>SENAC</w:t>
            </w:r>
            <w:r>
              <w:rPr>
                <w:spacing w:val="-3"/>
                <w:w w:val="80"/>
                <w:sz w:val="22"/>
              </w:rPr>
              <w:t> </w:t>
            </w:r>
            <w:r>
              <w:rPr>
                <w:w w:val="80"/>
                <w:sz w:val="22"/>
              </w:rPr>
              <w:t>–</w:t>
            </w:r>
            <w:r>
              <w:rPr>
                <w:spacing w:val="-2"/>
                <w:w w:val="80"/>
                <w:sz w:val="22"/>
              </w:rPr>
              <w:t> </w:t>
            </w:r>
            <w:r>
              <w:rPr>
                <w:spacing w:val="-4"/>
                <w:w w:val="80"/>
                <w:sz w:val="22"/>
              </w:rPr>
              <w:t>1,0%</w:t>
            </w:r>
          </w:p>
        </w:tc>
        <w:tc>
          <w:tcPr>
            <w:tcW w:w="1637" w:type="dxa"/>
          </w:tcPr>
          <w:p>
            <w:pPr>
              <w:pStyle w:val="TableParagraph"/>
              <w:spacing w:before="57"/>
              <w:ind w:left="38"/>
              <w:rPr>
                <w:sz w:val="22"/>
              </w:rPr>
            </w:pPr>
            <w:r>
              <w:rPr>
                <w:w w:val="90"/>
                <w:sz w:val="22"/>
              </w:rPr>
              <w:t>1191-</w:t>
            </w:r>
            <w:r>
              <w:rPr>
                <w:spacing w:val="-5"/>
                <w:w w:val="95"/>
                <w:sz w:val="22"/>
              </w:rPr>
              <w:t>01</w:t>
            </w:r>
          </w:p>
        </w:tc>
        <w:tc>
          <w:tcPr>
            <w:tcW w:w="1468" w:type="dxa"/>
          </w:tcPr>
          <w:p>
            <w:pPr>
              <w:pStyle w:val="TableParagraph"/>
              <w:spacing w:before="57"/>
              <w:ind w:left="38"/>
              <w:rPr>
                <w:sz w:val="22"/>
              </w:rPr>
            </w:pPr>
            <w:r>
              <w:rPr>
                <w:w w:val="90"/>
                <w:sz w:val="22"/>
              </w:rPr>
              <w:t>1191-</w:t>
            </w:r>
            <w:r>
              <w:rPr>
                <w:spacing w:val="-5"/>
                <w:w w:val="95"/>
                <w:sz w:val="22"/>
              </w:rPr>
              <w:t>21</w:t>
            </w:r>
          </w:p>
        </w:tc>
      </w:tr>
      <w:tr>
        <w:trPr>
          <w:trHeight w:val="379" w:hRule="atLeast"/>
        </w:trPr>
        <w:tc>
          <w:tcPr>
            <w:tcW w:w="6253" w:type="dxa"/>
          </w:tcPr>
          <w:p>
            <w:pPr>
              <w:pStyle w:val="TableParagraph"/>
              <w:spacing w:before="57"/>
              <w:ind w:left="40"/>
              <w:rPr>
                <w:sz w:val="22"/>
              </w:rPr>
            </w:pPr>
            <w:r>
              <w:rPr>
                <w:w w:val="70"/>
                <w:sz w:val="22"/>
              </w:rPr>
              <w:t>SESC</w:t>
            </w:r>
            <w:r>
              <w:rPr>
                <w:spacing w:val="2"/>
                <w:sz w:val="22"/>
              </w:rPr>
              <w:t> </w:t>
            </w:r>
            <w:r>
              <w:rPr>
                <w:w w:val="70"/>
                <w:sz w:val="22"/>
              </w:rPr>
              <w:t>–</w:t>
            </w:r>
            <w:r>
              <w:rPr>
                <w:sz w:val="22"/>
              </w:rPr>
              <w:t> </w:t>
            </w:r>
            <w:r>
              <w:rPr>
                <w:spacing w:val="-4"/>
                <w:w w:val="70"/>
                <w:sz w:val="22"/>
              </w:rPr>
              <w:t>1,5%</w:t>
            </w:r>
          </w:p>
        </w:tc>
        <w:tc>
          <w:tcPr>
            <w:tcW w:w="1637" w:type="dxa"/>
          </w:tcPr>
          <w:p>
            <w:pPr>
              <w:pStyle w:val="TableParagraph"/>
              <w:spacing w:before="57"/>
              <w:ind w:left="38"/>
              <w:rPr>
                <w:sz w:val="22"/>
              </w:rPr>
            </w:pPr>
            <w:r>
              <w:rPr>
                <w:w w:val="90"/>
                <w:sz w:val="22"/>
              </w:rPr>
              <w:t>1196-</w:t>
            </w:r>
            <w:r>
              <w:rPr>
                <w:spacing w:val="-5"/>
                <w:w w:val="95"/>
                <w:sz w:val="22"/>
              </w:rPr>
              <w:t>01</w:t>
            </w:r>
          </w:p>
        </w:tc>
        <w:tc>
          <w:tcPr>
            <w:tcW w:w="1468" w:type="dxa"/>
          </w:tcPr>
          <w:p>
            <w:pPr>
              <w:pStyle w:val="TableParagraph"/>
              <w:spacing w:before="57"/>
              <w:ind w:left="38"/>
              <w:rPr>
                <w:sz w:val="22"/>
              </w:rPr>
            </w:pPr>
            <w:r>
              <w:rPr>
                <w:w w:val="90"/>
                <w:sz w:val="22"/>
              </w:rPr>
              <w:t>1196-</w:t>
            </w:r>
            <w:r>
              <w:rPr>
                <w:spacing w:val="-5"/>
                <w:w w:val="95"/>
                <w:sz w:val="22"/>
              </w:rPr>
              <w:t>21</w:t>
            </w:r>
          </w:p>
        </w:tc>
      </w:tr>
      <w:tr>
        <w:trPr>
          <w:trHeight w:val="378" w:hRule="atLeast"/>
        </w:trPr>
        <w:tc>
          <w:tcPr>
            <w:tcW w:w="6253" w:type="dxa"/>
          </w:tcPr>
          <w:p>
            <w:pPr>
              <w:pStyle w:val="TableParagraph"/>
              <w:spacing w:before="57"/>
              <w:ind w:left="40"/>
              <w:rPr>
                <w:sz w:val="22"/>
              </w:rPr>
            </w:pPr>
            <w:r>
              <w:rPr>
                <w:w w:val="75"/>
                <w:sz w:val="22"/>
              </w:rPr>
              <w:t>SEBRAE</w:t>
            </w:r>
            <w:r>
              <w:rPr>
                <w:spacing w:val="2"/>
                <w:sz w:val="22"/>
              </w:rPr>
              <w:t> </w:t>
            </w:r>
            <w:r>
              <w:rPr>
                <w:w w:val="75"/>
                <w:sz w:val="22"/>
              </w:rPr>
              <w:t>–</w:t>
            </w:r>
            <w:r>
              <w:rPr>
                <w:spacing w:val="1"/>
                <w:sz w:val="22"/>
              </w:rPr>
              <w:t> </w:t>
            </w:r>
            <w:r>
              <w:rPr>
                <w:spacing w:val="-4"/>
                <w:w w:val="75"/>
                <w:sz w:val="22"/>
              </w:rPr>
              <w:t>0,6%</w:t>
            </w:r>
          </w:p>
        </w:tc>
        <w:tc>
          <w:tcPr>
            <w:tcW w:w="1637" w:type="dxa"/>
          </w:tcPr>
          <w:p>
            <w:pPr>
              <w:pStyle w:val="TableParagraph"/>
              <w:spacing w:before="57"/>
              <w:ind w:left="38"/>
              <w:rPr>
                <w:sz w:val="22"/>
              </w:rPr>
            </w:pPr>
            <w:r>
              <w:rPr>
                <w:w w:val="90"/>
                <w:sz w:val="22"/>
              </w:rPr>
              <w:t>1200-</w:t>
            </w:r>
            <w:r>
              <w:rPr>
                <w:spacing w:val="-5"/>
                <w:w w:val="95"/>
                <w:sz w:val="22"/>
              </w:rPr>
              <w:t>01</w:t>
            </w:r>
          </w:p>
        </w:tc>
        <w:tc>
          <w:tcPr>
            <w:tcW w:w="1468" w:type="dxa"/>
          </w:tcPr>
          <w:p>
            <w:pPr>
              <w:pStyle w:val="TableParagraph"/>
              <w:spacing w:before="57"/>
              <w:ind w:left="38"/>
              <w:rPr>
                <w:sz w:val="22"/>
              </w:rPr>
            </w:pPr>
            <w:r>
              <w:rPr>
                <w:w w:val="90"/>
                <w:sz w:val="22"/>
              </w:rPr>
              <w:t>1200-</w:t>
            </w:r>
            <w:r>
              <w:rPr>
                <w:spacing w:val="-5"/>
                <w:w w:val="95"/>
                <w:sz w:val="22"/>
              </w:rPr>
              <w:t>21</w:t>
            </w:r>
          </w:p>
        </w:tc>
      </w:tr>
      <w:tr>
        <w:trPr>
          <w:trHeight w:val="376" w:hRule="atLeast"/>
        </w:trPr>
        <w:tc>
          <w:tcPr>
            <w:tcW w:w="6253" w:type="dxa"/>
          </w:tcPr>
          <w:p>
            <w:pPr>
              <w:pStyle w:val="TableParagraph"/>
              <w:spacing w:before="55"/>
              <w:ind w:left="40"/>
              <w:rPr>
                <w:sz w:val="22"/>
              </w:rPr>
            </w:pPr>
            <w:r>
              <w:rPr>
                <w:w w:val="85"/>
                <w:sz w:val="22"/>
              </w:rPr>
              <w:t>SEBRAE</w:t>
            </w:r>
            <w:r>
              <w:rPr>
                <w:spacing w:val="-2"/>
                <w:w w:val="85"/>
                <w:sz w:val="22"/>
              </w:rPr>
              <w:t> </w:t>
            </w:r>
            <w:r>
              <w:rPr>
                <w:w w:val="85"/>
                <w:sz w:val="22"/>
              </w:rPr>
              <w:t>(FPAS</w:t>
            </w:r>
            <w:r>
              <w:rPr>
                <w:spacing w:val="-2"/>
                <w:w w:val="85"/>
                <w:sz w:val="22"/>
              </w:rPr>
              <w:t> </w:t>
            </w:r>
            <w:r>
              <w:rPr>
                <w:w w:val="85"/>
                <w:sz w:val="22"/>
              </w:rPr>
              <w:t>566/574/647)</w:t>
            </w:r>
            <w:r>
              <w:rPr>
                <w:spacing w:val="-8"/>
                <w:sz w:val="22"/>
              </w:rPr>
              <w:t> </w:t>
            </w:r>
            <w:r>
              <w:rPr>
                <w:w w:val="85"/>
                <w:sz w:val="22"/>
              </w:rPr>
              <w:t>–</w:t>
            </w:r>
            <w:r>
              <w:rPr>
                <w:spacing w:val="-2"/>
                <w:w w:val="85"/>
                <w:sz w:val="22"/>
              </w:rPr>
              <w:t> </w:t>
            </w:r>
            <w:r>
              <w:rPr>
                <w:spacing w:val="-4"/>
                <w:w w:val="85"/>
                <w:sz w:val="22"/>
              </w:rPr>
              <w:t>0,3%</w:t>
            </w:r>
          </w:p>
        </w:tc>
        <w:tc>
          <w:tcPr>
            <w:tcW w:w="1637" w:type="dxa"/>
          </w:tcPr>
          <w:p>
            <w:pPr>
              <w:pStyle w:val="TableParagraph"/>
              <w:spacing w:before="55"/>
              <w:ind w:left="38"/>
              <w:rPr>
                <w:sz w:val="22"/>
              </w:rPr>
            </w:pPr>
            <w:r>
              <w:rPr>
                <w:w w:val="90"/>
                <w:sz w:val="22"/>
              </w:rPr>
              <w:t>1200-</w:t>
            </w:r>
            <w:r>
              <w:rPr>
                <w:spacing w:val="-5"/>
                <w:w w:val="95"/>
                <w:sz w:val="22"/>
              </w:rPr>
              <w:t>02</w:t>
            </w:r>
          </w:p>
        </w:tc>
        <w:tc>
          <w:tcPr>
            <w:tcW w:w="1468" w:type="dxa"/>
          </w:tcPr>
          <w:p>
            <w:pPr>
              <w:pStyle w:val="TableParagraph"/>
              <w:spacing w:before="55"/>
              <w:ind w:left="38"/>
              <w:rPr>
                <w:sz w:val="22"/>
              </w:rPr>
            </w:pPr>
            <w:r>
              <w:rPr>
                <w:w w:val="90"/>
                <w:sz w:val="22"/>
              </w:rPr>
              <w:t>1200-</w:t>
            </w:r>
            <w:r>
              <w:rPr>
                <w:spacing w:val="-5"/>
                <w:w w:val="95"/>
                <w:sz w:val="22"/>
              </w:rPr>
              <w:t>21</w:t>
            </w:r>
          </w:p>
        </w:tc>
      </w:tr>
      <w:tr>
        <w:trPr>
          <w:trHeight w:val="378" w:hRule="atLeast"/>
        </w:trPr>
        <w:tc>
          <w:tcPr>
            <w:tcW w:w="6253" w:type="dxa"/>
          </w:tcPr>
          <w:p>
            <w:pPr>
              <w:pStyle w:val="TableParagraph"/>
              <w:spacing w:before="57"/>
              <w:ind w:left="40"/>
              <w:rPr>
                <w:sz w:val="22"/>
              </w:rPr>
            </w:pPr>
            <w:r>
              <w:rPr>
                <w:spacing w:val="-2"/>
                <w:w w:val="85"/>
                <w:sz w:val="22"/>
              </w:rPr>
              <w:t>FDEPM</w:t>
            </w:r>
            <w:r>
              <w:rPr>
                <w:spacing w:val="-3"/>
                <w:w w:val="85"/>
                <w:sz w:val="22"/>
              </w:rPr>
              <w:t> </w:t>
            </w:r>
            <w:r>
              <w:rPr>
                <w:spacing w:val="-2"/>
                <w:w w:val="85"/>
                <w:sz w:val="22"/>
              </w:rPr>
              <w:t>–</w:t>
            </w:r>
            <w:r>
              <w:rPr>
                <w:spacing w:val="-9"/>
                <w:sz w:val="22"/>
              </w:rPr>
              <w:t> </w:t>
            </w:r>
            <w:r>
              <w:rPr>
                <w:spacing w:val="-4"/>
                <w:w w:val="85"/>
                <w:sz w:val="22"/>
              </w:rPr>
              <w:t>2,5%</w:t>
            </w:r>
          </w:p>
        </w:tc>
        <w:tc>
          <w:tcPr>
            <w:tcW w:w="1637" w:type="dxa"/>
          </w:tcPr>
          <w:p>
            <w:pPr>
              <w:pStyle w:val="TableParagraph"/>
              <w:spacing w:before="57"/>
              <w:ind w:left="38"/>
              <w:rPr>
                <w:sz w:val="22"/>
              </w:rPr>
            </w:pPr>
            <w:r>
              <w:rPr>
                <w:w w:val="90"/>
                <w:sz w:val="22"/>
              </w:rPr>
              <w:t>1205-</w:t>
            </w:r>
            <w:r>
              <w:rPr>
                <w:spacing w:val="-5"/>
                <w:w w:val="95"/>
                <w:sz w:val="22"/>
              </w:rPr>
              <w:t>01</w:t>
            </w:r>
          </w:p>
        </w:tc>
        <w:tc>
          <w:tcPr>
            <w:tcW w:w="1468" w:type="dxa"/>
          </w:tcPr>
          <w:p>
            <w:pPr>
              <w:pStyle w:val="TableParagraph"/>
              <w:spacing w:before="57"/>
              <w:ind w:left="38"/>
              <w:rPr>
                <w:sz w:val="22"/>
              </w:rPr>
            </w:pPr>
            <w:r>
              <w:rPr>
                <w:w w:val="90"/>
                <w:sz w:val="22"/>
              </w:rPr>
              <w:t>1205-</w:t>
            </w:r>
            <w:r>
              <w:rPr>
                <w:spacing w:val="-5"/>
                <w:w w:val="95"/>
                <w:sz w:val="22"/>
              </w:rPr>
              <w:t>21</w:t>
            </w:r>
          </w:p>
        </w:tc>
      </w:tr>
      <w:tr>
        <w:trPr>
          <w:trHeight w:val="378" w:hRule="atLeast"/>
        </w:trPr>
        <w:tc>
          <w:tcPr>
            <w:tcW w:w="6253" w:type="dxa"/>
          </w:tcPr>
          <w:p>
            <w:pPr>
              <w:pStyle w:val="TableParagraph"/>
              <w:spacing w:before="57"/>
              <w:ind w:left="40"/>
              <w:rPr>
                <w:sz w:val="22"/>
              </w:rPr>
            </w:pPr>
            <w:r>
              <w:rPr>
                <w:w w:val="90"/>
                <w:sz w:val="22"/>
              </w:rPr>
              <w:t>Fundo</w:t>
            </w:r>
            <w:r>
              <w:rPr>
                <w:spacing w:val="-5"/>
                <w:sz w:val="22"/>
              </w:rPr>
              <w:t> </w:t>
            </w:r>
            <w:r>
              <w:rPr>
                <w:w w:val="90"/>
                <w:sz w:val="22"/>
              </w:rPr>
              <w:t>Aeroviário</w:t>
            </w:r>
            <w:r>
              <w:rPr>
                <w:spacing w:val="-2"/>
                <w:sz w:val="22"/>
              </w:rPr>
              <w:t> </w:t>
            </w:r>
            <w:r>
              <w:rPr>
                <w:w w:val="90"/>
                <w:sz w:val="22"/>
              </w:rPr>
              <w:t>–</w:t>
            </w:r>
            <w:r>
              <w:rPr>
                <w:spacing w:val="-1"/>
                <w:w w:val="90"/>
                <w:sz w:val="22"/>
              </w:rPr>
              <w:t> </w:t>
            </w:r>
            <w:r>
              <w:rPr>
                <w:spacing w:val="-4"/>
                <w:w w:val="90"/>
                <w:sz w:val="22"/>
              </w:rPr>
              <w:t>2,5%</w:t>
            </w:r>
          </w:p>
        </w:tc>
        <w:tc>
          <w:tcPr>
            <w:tcW w:w="1637" w:type="dxa"/>
          </w:tcPr>
          <w:p>
            <w:pPr>
              <w:pStyle w:val="TableParagraph"/>
              <w:spacing w:before="57"/>
              <w:ind w:left="38"/>
              <w:rPr>
                <w:sz w:val="22"/>
              </w:rPr>
            </w:pPr>
            <w:r>
              <w:rPr>
                <w:w w:val="90"/>
                <w:sz w:val="22"/>
              </w:rPr>
              <w:t>1209-</w:t>
            </w:r>
            <w:r>
              <w:rPr>
                <w:spacing w:val="-5"/>
                <w:w w:val="95"/>
                <w:sz w:val="22"/>
              </w:rPr>
              <w:t>01</w:t>
            </w:r>
          </w:p>
        </w:tc>
        <w:tc>
          <w:tcPr>
            <w:tcW w:w="1468" w:type="dxa"/>
          </w:tcPr>
          <w:p>
            <w:pPr>
              <w:pStyle w:val="TableParagraph"/>
              <w:spacing w:before="57"/>
              <w:ind w:left="38"/>
              <w:rPr>
                <w:sz w:val="22"/>
              </w:rPr>
            </w:pPr>
            <w:r>
              <w:rPr>
                <w:w w:val="90"/>
                <w:sz w:val="22"/>
              </w:rPr>
              <w:t>1209-</w:t>
            </w:r>
            <w:r>
              <w:rPr>
                <w:spacing w:val="-5"/>
                <w:w w:val="95"/>
                <w:sz w:val="22"/>
              </w:rPr>
              <w:t>21</w:t>
            </w:r>
          </w:p>
        </w:tc>
      </w:tr>
      <w:tr>
        <w:trPr>
          <w:trHeight w:val="379" w:hRule="atLeast"/>
        </w:trPr>
        <w:tc>
          <w:tcPr>
            <w:tcW w:w="6253" w:type="dxa"/>
          </w:tcPr>
          <w:p>
            <w:pPr>
              <w:pStyle w:val="TableParagraph"/>
              <w:spacing w:before="58"/>
              <w:ind w:left="40"/>
              <w:rPr>
                <w:sz w:val="22"/>
              </w:rPr>
            </w:pPr>
            <w:r>
              <w:rPr>
                <w:w w:val="85"/>
                <w:sz w:val="22"/>
              </w:rPr>
              <w:t>SENAR</w:t>
            </w:r>
            <w:r>
              <w:rPr>
                <w:spacing w:val="-8"/>
                <w:sz w:val="22"/>
              </w:rPr>
              <w:t> </w:t>
            </w:r>
            <w:r>
              <w:rPr>
                <w:w w:val="85"/>
                <w:sz w:val="22"/>
              </w:rPr>
              <w:t>PJ/Agroind.(s/FPG</w:t>
            </w:r>
            <w:r>
              <w:rPr>
                <w:spacing w:val="-7"/>
                <w:sz w:val="22"/>
              </w:rPr>
              <w:t> </w:t>
            </w:r>
            <w:r>
              <w:rPr>
                <w:w w:val="85"/>
                <w:sz w:val="22"/>
              </w:rPr>
              <w:t>FPAS</w:t>
            </w:r>
            <w:r>
              <w:rPr>
                <w:spacing w:val="-8"/>
                <w:sz w:val="22"/>
              </w:rPr>
              <w:t> </w:t>
            </w:r>
            <w:r>
              <w:rPr>
                <w:w w:val="85"/>
                <w:sz w:val="22"/>
              </w:rPr>
              <w:t>787/795)</w:t>
            </w:r>
            <w:r>
              <w:rPr>
                <w:spacing w:val="-4"/>
                <w:sz w:val="22"/>
              </w:rPr>
              <w:t> </w:t>
            </w:r>
            <w:r>
              <w:rPr>
                <w:w w:val="85"/>
                <w:sz w:val="22"/>
              </w:rPr>
              <w:t>–</w:t>
            </w:r>
            <w:r>
              <w:rPr>
                <w:spacing w:val="-8"/>
                <w:sz w:val="22"/>
              </w:rPr>
              <w:t> </w:t>
            </w:r>
            <w:r>
              <w:rPr>
                <w:spacing w:val="-4"/>
                <w:w w:val="85"/>
                <w:sz w:val="22"/>
              </w:rPr>
              <w:t>2,5%</w:t>
            </w:r>
          </w:p>
        </w:tc>
        <w:tc>
          <w:tcPr>
            <w:tcW w:w="1637" w:type="dxa"/>
          </w:tcPr>
          <w:p>
            <w:pPr>
              <w:pStyle w:val="TableParagraph"/>
              <w:spacing w:before="58"/>
              <w:ind w:left="38"/>
              <w:rPr>
                <w:sz w:val="22"/>
              </w:rPr>
            </w:pPr>
            <w:r>
              <w:rPr>
                <w:w w:val="90"/>
                <w:sz w:val="22"/>
              </w:rPr>
              <w:t>1213-</w:t>
            </w:r>
            <w:r>
              <w:rPr>
                <w:spacing w:val="-5"/>
                <w:w w:val="95"/>
                <w:sz w:val="22"/>
              </w:rPr>
              <w:t>03</w:t>
            </w:r>
          </w:p>
        </w:tc>
        <w:tc>
          <w:tcPr>
            <w:tcW w:w="1468" w:type="dxa"/>
          </w:tcPr>
          <w:p>
            <w:pPr>
              <w:pStyle w:val="TableParagraph"/>
              <w:spacing w:before="58"/>
              <w:ind w:left="38"/>
              <w:rPr>
                <w:sz w:val="22"/>
              </w:rPr>
            </w:pPr>
            <w:r>
              <w:rPr>
                <w:w w:val="90"/>
                <w:sz w:val="22"/>
              </w:rPr>
              <w:t>1213-</w:t>
            </w:r>
            <w:r>
              <w:rPr>
                <w:spacing w:val="-5"/>
                <w:w w:val="95"/>
                <w:sz w:val="22"/>
              </w:rPr>
              <w:t>23</w:t>
            </w:r>
          </w:p>
        </w:tc>
      </w:tr>
      <w:tr>
        <w:trPr>
          <w:trHeight w:val="378" w:hRule="atLeast"/>
        </w:trPr>
        <w:tc>
          <w:tcPr>
            <w:tcW w:w="6253" w:type="dxa"/>
          </w:tcPr>
          <w:p>
            <w:pPr>
              <w:pStyle w:val="TableParagraph"/>
              <w:spacing w:before="57"/>
              <w:ind w:left="40"/>
              <w:rPr>
                <w:sz w:val="22"/>
              </w:rPr>
            </w:pPr>
            <w:r>
              <w:rPr>
                <w:w w:val="85"/>
                <w:sz w:val="22"/>
              </w:rPr>
              <w:t>SEST</w:t>
            </w:r>
            <w:r>
              <w:rPr>
                <w:spacing w:val="-6"/>
                <w:w w:val="85"/>
                <w:sz w:val="22"/>
              </w:rPr>
              <w:t> </w:t>
            </w:r>
            <w:r>
              <w:rPr>
                <w:w w:val="85"/>
                <w:sz w:val="22"/>
              </w:rPr>
              <w:t>(a</w:t>
            </w:r>
            <w:r>
              <w:rPr>
                <w:spacing w:val="-5"/>
                <w:w w:val="85"/>
                <w:sz w:val="22"/>
              </w:rPr>
              <w:t> </w:t>
            </w:r>
            <w:r>
              <w:rPr>
                <w:w w:val="85"/>
                <w:sz w:val="22"/>
              </w:rPr>
              <w:t>cargo</w:t>
            </w:r>
            <w:r>
              <w:rPr>
                <w:spacing w:val="-6"/>
                <w:w w:val="85"/>
                <w:sz w:val="22"/>
              </w:rPr>
              <w:t> </w:t>
            </w:r>
            <w:r>
              <w:rPr>
                <w:w w:val="85"/>
                <w:sz w:val="22"/>
              </w:rPr>
              <w:t>empresa</w:t>
            </w:r>
            <w:r>
              <w:rPr>
                <w:spacing w:val="-4"/>
                <w:w w:val="85"/>
                <w:sz w:val="22"/>
              </w:rPr>
              <w:t> </w:t>
            </w:r>
            <w:r>
              <w:rPr>
                <w:w w:val="85"/>
                <w:sz w:val="22"/>
              </w:rPr>
              <w:t>–</w:t>
            </w:r>
            <w:r>
              <w:rPr>
                <w:spacing w:val="-4"/>
                <w:w w:val="85"/>
                <w:sz w:val="22"/>
              </w:rPr>
              <w:t> </w:t>
            </w:r>
            <w:r>
              <w:rPr>
                <w:w w:val="85"/>
                <w:sz w:val="22"/>
              </w:rPr>
              <w:t>FPAS</w:t>
            </w:r>
            <w:r>
              <w:rPr>
                <w:spacing w:val="-6"/>
                <w:w w:val="85"/>
                <w:sz w:val="22"/>
              </w:rPr>
              <w:t> </w:t>
            </w:r>
            <w:r>
              <w:rPr>
                <w:w w:val="85"/>
                <w:sz w:val="22"/>
              </w:rPr>
              <w:t>612)</w:t>
            </w:r>
            <w:r>
              <w:rPr>
                <w:spacing w:val="-5"/>
                <w:w w:val="85"/>
                <w:sz w:val="22"/>
              </w:rPr>
              <w:t> </w:t>
            </w:r>
            <w:r>
              <w:rPr>
                <w:w w:val="85"/>
                <w:sz w:val="22"/>
              </w:rPr>
              <w:t>–</w:t>
            </w:r>
            <w:r>
              <w:rPr>
                <w:spacing w:val="-3"/>
                <w:w w:val="85"/>
                <w:sz w:val="22"/>
              </w:rPr>
              <w:t> </w:t>
            </w:r>
            <w:r>
              <w:rPr>
                <w:spacing w:val="-4"/>
                <w:w w:val="85"/>
                <w:sz w:val="22"/>
              </w:rPr>
              <w:t>1,5%</w:t>
            </w:r>
          </w:p>
        </w:tc>
        <w:tc>
          <w:tcPr>
            <w:tcW w:w="1637" w:type="dxa"/>
          </w:tcPr>
          <w:p>
            <w:pPr>
              <w:pStyle w:val="TableParagraph"/>
              <w:spacing w:before="57"/>
              <w:ind w:left="38"/>
              <w:rPr>
                <w:sz w:val="22"/>
              </w:rPr>
            </w:pPr>
            <w:r>
              <w:rPr>
                <w:w w:val="90"/>
                <w:sz w:val="22"/>
              </w:rPr>
              <w:t>1218-</w:t>
            </w:r>
            <w:r>
              <w:rPr>
                <w:spacing w:val="-5"/>
                <w:w w:val="95"/>
                <w:sz w:val="22"/>
              </w:rPr>
              <w:t>01</w:t>
            </w:r>
          </w:p>
        </w:tc>
        <w:tc>
          <w:tcPr>
            <w:tcW w:w="1468" w:type="dxa"/>
          </w:tcPr>
          <w:p>
            <w:pPr>
              <w:pStyle w:val="TableParagraph"/>
              <w:spacing w:before="57"/>
              <w:ind w:left="38"/>
              <w:rPr>
                <w:sz w:val="22"/>
              </w:rPr>
            </w:pPr>
            <w:r>
              <w:rPr>
                <w:w w:val="90"/>
                <w:sz w:val="22"/>
              </w:rPr>
              <w:t>1218-</w:t>
            </w:r>
            <w:r>
              <w:rPr>
                <w:spacing w:val="-5"/>
                <w:w w:val="95"/>
                <w:sz w:val="22"/>
              </w:rPr>
              <w:t>21</w:t>
            </w:r>
          </w:p>
        </w:tc>
      </w:tr>
      <w:tr>
        <w:trPr>
          <w:trHeight w:val="376" w:hRule="atLeast"/>
        </w:trPr>
        <w:tc>
          <w:tcPr>
            <w:tcW w:w="6253" w:type="dxa"/>
          </w:tcPr>
          <w:p>
            <w:pPr>
              <w:pStyle w:val="TableParagraph"/>
              <w:spacing w:before="57"/>
              <w:ind w:left="40"/>
              <w:rPr>
                <w:sz w:val="22"/>
              </w:rPr>
            </w:pPr>
            <w:r>
              <w:rPr>
                <w:w w:val="85"/>
                <w:sz w:val="22"/>
              </w:rPr>
              <w:t>SENAT</w:t>
            </w:r>
            <w:r>
              <w:rPr>
                <w:spacing w:val="-1"/>
                <w:w w:val="85"/>
                <w:sz w:val="22"/>
              </w:rPr>
              <w:t> </w:t>
            </w:r>
            <w:r>
              <w:rPr>
                <w:w w:val="85"/>
                <w:sz w:val="22"/>
              </w:rPr>
              <w:t>(a</w:t>
            </w:r>
            <w:r>
              <w:rPr>
                <w:spacing w:val="-10"/>
                <w:sz w:val="22"/>
              </w:rPr>
              <w:t> </w:t>
            </w:r>
            <w:r>
              <w:rPr>
                <w:w w:val="85"/>
                <w:sz w:val="22"/>
              </w:rPr>
              <w:t>cargo</w:t>
            </w:r>
            <w:r>
              <w:rPr>
                <w:spacing w:val="-2"/>
                <w:w w:val="85"/>
                <w:sz w:val="22"/>
              </w:rPr>
              <w:t> </w:t>
            </w:r>
            <w:r>
              <w:rPr>
                <w:w w:val="85"/>
                <w:sz w:val="22"/>
              </w:rPr>
              <w:t>empresa</w:t>
            </w:r>
            <w:r>
              <w:rPr>
                <w:spacing w:val="-9"/>
                <w:sz w:val="22"/>
              </w:rPr>
              <w:t> </w:t>
            </w:r>
            <w:r>
              <w:rPr>
                <w:w w:val="85"/>
                <w:sz w:val="22"/>
              </w:rPr>
              <w:t>–</w:t>
            </w:r>
            <w:r>
              <w:rPr>
                <w:spacing w:val="-4"/>
                <w:w w:val="85"/>
                <w:sz w:val="22"/>
              </w:rPr>
              <w:t> </w:t>
            </w:r>
            <w:r>
              <w:rPr>
                <w:w w:val="85"/>
                <w:sz w:val="22"/>
              </w:rPr>
              <w:t>FPAS</w:t>
            </w:r>
            <w:r>
              <w:rPr>
                <w:spacing w:val="-1"/>
                <w:w w:val="85"/>
                <w:sz w:val="22"/>
              </w:rPr>
              <w:t> </w:t>
            </w:r>
            <w:r>
              <w:rPr>
                <w:w w:val="85"/>
                <w:sz w:val="22"/>
              </w:rPr>
              <w:t>612)</w:t>
            </w:r>
            <w:r>
              <w:rPr>
                <w:spacing w:val="-2"/>
                <w:w w:val="85"/>
                <w:sz w:val="22"/>
              </w:rPr>
              <w:t> </w:t>
            </w:r>
            <w:r>
              <w:rPr>
                <w:w w:val="85"/>
                <w:sz w:val="22"/>
              </w:rPr>
              <w:t>–</w:t>
            </w:r>
            <w:r>
              <w:rPr>
                <w:spacing w:val="-2"/>
                <w:w w:val="85"/>
                <w:sz w:val="22"/>
              </w:rPr>
              <w:t> </w:t>
            </w:r>
            <w:r>
              <w:rPr>
                <w:spacing w:val="-4"/>
                <w:w w:val="85"/>
                <w:sz w:val="22"/>
              </w:rPr>
              <w:t>1,0%</w:t>
            </w:r>
          </w:p>
        </w:tc>
        <w:tc>
          <w:tcPr>
            <w:tcW w:w="1637" w:type="dxa"/>
          </w:tcPr>
          <w:p>
            <w:pPr>
              <w:pStyle w:val="TableParagraph"/>
              <w:spacing w:before="57"/>
              <w:ind w:left="38"/>
              <w:rPr>
                <w:sz w:val="22"/>
              </w:rPr>
            </w:pPr>
            <w:r>
              <w:rPr>
                <w:w w:val="90"/>
                <w:sz w:val="22"/>
              </w:rPr>
              <w:t>1221-</w:t>
            </w:r>
            <w:r>
              <w:rPr>
                <w:spacing w:val="-5"/>
                <w:w w:val="95"/>
                <w:sz w:val="22"/>
              </w:rPr>
              <w:t>01</w:t>
            </w:r>
          </w:p>
        </w:tc>
        <w:tc>
          <w:tcPr>
            <w:tcW w:w="1468" w:type="dxa"/>
          </w:tcPr>
          <w:p>
            <w:pPr>
              <w:pStyle w:val="TableParagraph"/>
              <w:spacing w:before="57"/>
              <w:ind w:left="38"/>
              <w:rPr>
                <w:sz w:val="22"/>
              </w:rPr>
            </w:pPr>
            <w:r>
              <w:rPr>
                <w:w w:val="90"/>
                <w:sz w:val="22"/>
              </w:rPr>
              <w:t>1221-</w:t>
            </w:r>
            <w:r>
              <w:rPr>
                <w:spacing w:val="-5"/>
                <w:w w:val="95"/>
                <w:sz w:val="22"/>
              </w:rPr>
              <w:t>21</w:t>
            </w:r>
          </w:p>
        </w:tc>
      </w:tr>
      <w:tr>
        <w:trPr>
          <w:trHeight w:val="379" w:hRule="atLeast"/>
        </w:trPr>
        <w:tc>
          <w:tcPr>
            <w:tcW w:w="6253" w:type="dxa"/>
          </w:tcPr>
          <w:p>
            <w:pPr>
              <w:pStyle w:val="TableParagraph"/>
              <w:spacing w:before="57"/>
              <w:ind w:left="40"/>
              <w:rPr>
                <w:sz w:val="22"/>
              </w:rPr>
            </w:pPr>
            <w:r>
              <w:rPr>
                <w:w w:val="75"/>
                <w:sz w:val="22"/>
              </w:rPr>
              <w:t>SESCOOP</w:t>
            </w:r>
            <w:r>
              <w:rPr>
                <w:sz w:val="22"/>
              </w:rPr>
              <w:t> </w:t>
            </w:r>
            <w:r>
              <w:rPr>
                <w:w w:val="75"/>
                <w:sz w:val="22"/>
              </w:rPr>
              <w:t>–</w:t>
            </w:r>
            <w:r>
              <w:rPr>
                <w:spacing w:val="-1"/>
                <w:sz w:val="22"/>
              </w:rPr>
              <w:t> </w:t>
            </w:r>
            <w:r>
              <w:rPr>
                <w:spacing w:val="-4"/>
                <w:w w:val="75"/>
                <w:sz w:val="22"/>
              </w:rPr>
              <w:t>2,5%</w:t>
            </w:r>
          </w:p>
        </w:tc>
        <w:tc>
          <w:tcPr>
            <w:tcW w:w="1637" w:type="dxa"/>
          </w:tcPr>
          <w:p>
            <w:pPr>
              <w:pStyle w:val="TableParagraph"/>
              <w:spacing w:before="57"/>
              <w:ind w:left="38"/>
              <w:rPr>
                <w:sz w:val="22"/>
              </w:rPr>
            </w:pPr>
            <w:r>
              <w:rPr>
                <w:w w:val="90"/>
                <w:sz w:val="22"/>
              </w:rPr>
              <w:t>1225-</w:t>
            </w:r>
            <w:r>
              <w:rPr>
                <w:spacing w:val="-5"/>
                <w:w w:val="95"/>
                <w:sz w:val="22"/>
              </w:rPr>
              <w:t>01</w:t>
            </w:r>
          </w:p>
        </w:tc>
        <w:tc>
          <w:tcPr>
            <w:tcW w:w="1468" w:type="dxa"/>
          </w:tcPr>
          <w:p>
            <w:pPr>
              <w:pStyle w:val="TableParagraph"/>
              <w:spacing w:before="57"/>
              <w:ind w:left="38"/>
              <w:rPr>
                <w:sz w:val="22"/>
              </w:rPr>
            </w:pPr>
            <w:r>
              <w:rPr>
                <w:w w:val="90"/>
                <w:sz w:val="22"/>
              </w:rPr>
              <w:t>1225-</w:t>
            </w:r>
            <w:r>
              <w:rPr>
                <w:spacing w:val="-5"/>
                <w:w w:val="95"/>
                <w:sz w:val="22"/>
              </w:rPr>
              <w:t>21</w:t>
            </w:r>
          </w:p>
        </w:tc>
      </w:tr>
    </w:tbl>
    <w:p>
      <w:pPr>
        <w:pStyle w:val="ListParagraph"/>
        <w:numPr>
          <w:ilvl w:val="1"/>
          <w:numId w:val="295"/>
        </w:numPr>
        <w:tabs>
          <w:tab w:pos="925" w:val="left" w:leader="none"/>
        </w:tabs>
        <w:spacing w:line="384" w:lineRule="auto" w:before="10" w:after="0"/>
        <w:ind w:left="220" w:right="834" w:firstLine="0"/>
        <w:jc w:val="both"/>
        <w:rPr>
          <w:b/>
          <w:sz w:val="24"/>
        </w:rPr>
      </w:pPr>
      <w:r>
        <w:rPr>
          <w:spacing w:val="-6"/>
          <w:sz w:val="24"/>
        </w:rPr>
        <w:t>São</w:t>
      </w:r>
      <w:r>
        <w:rPr>
          <w:spacing w:val="-6"/>
          <w:sz w:val="24"/>
        </w:rPr>
        <w:t> apresentados</w:t>
      </w:r>
      <w:r>
        <w:rPr>
          <w:spacing w:val="-6"/>
          <w:sz w:val="24"/>
        </w:rPr>
        <w:t> aos</w:t>
      </w:r>
      <w:r>
        <w:rPr>
          <w:spacing w:val="-6"/>
          <w:sz w:val="24"/>
        </w:rPr>
        <w:t> declarantes,</w:t>
      </w:r>
      <w:r>
        <w:rPr>
          <w:spacing w:val="-6"/>
          <w:sz w:val="24"/>
        </w:rPr>
        <w:t> extraídas</w:t>
      </w:r>
      <w:r>
        <w:rPr>
          <w:spacing w:val="-6"/>
          <w:sz w:val="24"/>
        </w:rPr>
        <w:t> do</w:t>
      </w:r>
      <w:r>
        <w:rPr>
          <w:spacing w:val="-6"/>
          <w:sz w:val="24"/>
        </w:rPr>
        <w:t> evento</w:t>
      </w:r>
      <w:r>
        <w:rPr>
          <w:spacing w:val="-6"/>
          <w:sz w:val="24"/>
        </w:rPr>
        <w:t> S-1260,</w:t>
      </w:r>
      <w:r>
        <w:rPr>
          <w:spacing w:val="-6"/>
          <w:sz w:val="24"/>
        </w:rPr>
        <w:t> as</w:t>
      </w:r>
      <w:r>
        <w:rPr>
          <w:spacing w:val="-6"/>
          <w:sz w:val="24"/>
        </w:rPr>
        <w:t> bases</w:t>
      </w:r>
      <w:r>
        <w:rPr>
          <w:spacing w:val="-6"/>
          <w:sz w:val="24"/>
        </w:rPr>
        <w:t> decorrentes</w:t>
      </w:r>
      <w:r>
        <w:rPr>
          <w:spacing w:val="-6"/>
          <w:sz w:val="24"/>
        </w:rPr>
        <w:t> da </w:t>
      </w:r>
      <w:r>
        <w:rPr>
          <w:spacing w:val="-2"/>
          <w:sz w:val="24"/>
        </w:rPr>
        <w:t>comercialização</w:t>
      </w:r>
      <w:r>
        <w:rPr>
          <w:spacing w:val="-8"/>
          <w:sz w:val="24"/>
        </w:rPr>
        <w:t> </w:t>
      </w:r>
      <w:r>
        <w:rPr>
          <w:spacing w:val="-2"/>
          <w:sz w:val="24"/>
        </w:rPr>
        <w:t>da</w:t>
      </w:r>
      <w:r>
        <w:rPr>
          <w:spacing w:val="-6"/>
          <w:sz w:val="24"/>
        </w:rPr>
        <w:t> </w:t>
      </w:r>
      <w:r>
        <w:rPr>
          <w:spacing w:val="-2"/>
          <w:sz w:val="24"/>
        </w:rPr>
        <w:t>produção</w:t>
      </w:r>
      <w:r>
        <w:rPr>
          <w:spacing w:val="-6"/>
          <w:sz w:val="24"/>
        </w:rPr>
        <w:t> </w:t>
      </w:r>
      <w:r>
        <w:rPr>
          <w:spacing w:val="-2"/>
          <w:sz w:val="24"/>
        </w:rPr>
        <w:t>rural</w:t>
      </w:r>
      <w:r>
        <w:rPr>
          <w:spacing w:val="-6"/>
          <w:sz w:val="24"/>
        </w:rPr>
        <w:t> </w:t>
      </w:r>
      <w:r>
        <w:rPr>
          <w:spacing w:val="-2"/>
          <w:sz w:val="24"/>
        </w:rPr>
        <w:t>por</w:t>
      </w:r>
      <w:r>
        <w:rPr>
          <w:spacing w:val="-6"/>
          <w:sz w:val="24"/>
        </w:rPr>
        <w:t> </w:t>
      </w:r>
      <w:r>
        <w:rPr>
          <w:spacing w:val="-2"/>
          <w:sz w:val="24"/>
        </w:rPr>
        <w:t>segurados</w:t>
      </w:r>
      <w:r>
        <w:rPr>
          <w:spacing w:val="-6"/>
          <w:sz w:val="24"/>
        </w:rPr>
        <w:t> </w:t>
      </w:r>
      <w:r>
        <w:rPr>
          <w:spacing w:val="-2"/>
          <w:sz w:val="24"/>
        </w:rPr>
        <w:t>produtores</w:t>
      </w:r>
      <w:r>
        <w:rPr>
          <w:spacing w:val="-6"/>
          <w:sz w:val="24"/>
        </w:rPr>
        <w:t> </w:t>
      </w:r>
      <w:r>
        <w:rPr>
          <w:spacing w:val="-2"/>
          <w:sz w:val="24"/>
        </w:rPr>
        <w:t>rurais</w:t>
      </w:r>
      <w:r>
        <w:rPr>
          <w:spacing w:val="-8"/>
          <w:sz w:val="24"/>
        </w:rPr>
        <w:t> </w:t>
      </w:r>
      <w:r>
        <w:rPr>
          <w:spacing w:val="-2"/>
          <w:sz w:val="24"/>
        </w:rPr>
        <w:t>pessoa</w:t>
      </w:r>
      <w:r>
        <w:rPr>
          <w:spacing w:val="-6"/>
          <w:sz w:val="24"/>
        </w:rPr>
        <w:t> </w:t>
      </w:r>
      <w:r>
        <w:rPr>
          <w:spacing w:val="-2"/>
          <w:sz w:val="24"/>
        </w:rPr>
        <w:t>física</w:t>
      </w:r>
      <w:r>
        <w:rPr>
          <w:spacing w:val="-6"/>
          <w:sz w:val="24"/>
        </w:rPr>
        <w:t> </w:t>
      </w:r>
      <w:r>
        <w:rPr>
          <w:spacing w:val="-2"/>
          <w:sz w:val="24"/>
        </w:rPr>
        <w:t>e</w:t>
      </w:r>
      <w:r>
        <w:rPr>
          <w:spacing w:val="-8"/>
          <w:sz w:val="24"/>
        </w:rPr>
        <w:t> </w:t>
      </w:r>
      <w:r>
        <w:rPr>
          <w:spacing w:val="-2"/>
          <w:sz w:val="24"/>
        </w:rPr>
        <w:t>segurados </w:t>
      </w:r>
      <w:r>
        <w:rPr>
          <w:w w:val="90"/>
          <w:sz w:val="24"/>
        </w:rPr>
        <w:t>especiais.</w:t>
      </w:r>
      <w:r>
        <w:rPr>
          <w:spacing w:val="-3"/>
          <w:w w:val="90"/>
          <w:sz w:val="24"/>
        </w:rPr>
        <w:t> </w:t>
      </w:r>
      <w:r>
        <w:rPr>
          <w:w w:val="90"/>
          <w:sz w:val="24"/>
        </w:rPr>
        <w:t>As</w:t>
      </w:r>
      <w:r>
        <w:rPr>
          <w:spacing w:val="-6"/>
          <w:w w:val="90"/>
          <w:sz w:val="24"/>
        </w:rPr>
        <w:t> </w:t>
      </w:r>
      <w:r>
        <w:rPr>
          <w:w w:val="90"/>
          <w:sz w:val="24"/>
        </w:rPr>
        <w:t>bases</w:t>
      </w:r>
      <w:r>
        <w:rPr>
          <w:spacing w:val="-6"/>
          <w:w w:val="90"/>
          <w:sz w:val="24"/>
        </w:rPr>
        <w:t> </w:t>
      </w:r>
      <w:r>
        <w:rPr>
          <w:w w:val="90"/>
          <w:sz w:val="24"/>
        </w:rPr>
        <w:t>que</w:t>
      </w:r>
      <w:r>
        <w:rPr>
          <w:spacing w:val="-2"/>
          <w:w w:val="90"/>
          <w:sz w:val="24"/>
        </w:rPr>
        <w:t> </w:t>
      </w:r>
      <w:r>
        <w:rPr>
          <w:w w:val="90"/>
          <w:sz w:val="24"/>
        </w:rPr>
        <w:t>serviram</w:t>
      </w:r>
      <w:r>
        <w:rPr>
          <w:spacing w:val="-4"/>
          <w:w w:val="90"/>
          <w:sz w:val="24"/>
        </w:rPr>
        <w:t> </w:t>
      </w:r>
      <w:r>
        <w:rPr>
          <w:w w:val="90"/>
          <w:sz w:val="24"/>
        </w:rPr>
        <w:t>para</w:t>
      </w:r>
      <w:r>
        <w:rPr>
          <w:spacing w:val="-4"/>
          <w:w w:val="90"/>
          <w:sz w:val="24"/>
        </w:rPr>
        <w:t> </w:t>
      </w:r>
      <w:r>
        <w:rPr>
          <w:w w:val="90"/>
          <w:sz w:val="24"/>
        </w:rPr>
        <w:t>o</w:t>
      </w:r>
      <w:r>
        <w:rPr>
          <w:spacing w:val="-2"/>
          <w:w w:val="90"/>
          <w:sz w:val="24"/>
        </w:rPr>
        <w:t> </w:t>
      </w:r>
      <w:r>
        <w:rPr>
          <w:w w:val="90"/>
          <w:sz w:val="24"/>
        </w:rPr>
        <w:t>cálculo</w:t>
      </w:r>
      <w:r>
        <w:rPr>
          <w:spacing w:val="-4"/>
          <w:w w:val="90"/>
          <w:sz w:val="24"/>
        </w:rPr>
        <w:t> </w:t>
      </w:r>
      <w:r>
        <w:rPr>
          <w:w w:val="90"/>
          <w:sz w:val="24"/>
        </w:rPr>
        <w:t>das</w:t>
      </w:r>
      <w:r>
        <w:rPr>
          <w:spacing w:val="-3"/>
          <w:w w:val="90"/>
          <w:sz w:val="24"/>
        </w:rPr>
        <w:t> </w:t>
      </w:r>
      <w:r>
        <w:rPr>
          <w:w w:val="90"/>
          <w:sz w:val="24"/>
        </w:rPr>
        <w:t>contribuições</w:t>
      </w:r>
      <w:r>
        <w:rPr>
          <w:spacing w:val="-3"/>
          <w:w w:val="90"/>
          <w:sz w:val="24"/>
        </w:rPr>
        <w:t> </w:t>
      </w:r>
      <w:r>
        <w:rPr>
          <w:w w:val="90"/>
          <w:sz w:val="24"/>
        </w:rPr>
        <w:t>são</w:t>
      </w:r>
      <w:r>
        <w:rPr>
          <w:spacing w:val="-4"/>
          <w:w w:val="90"/>
          <w:sz w:val="24"/>
        </w:rPr>
        <w:t> </w:t>
      </w:r>
      <w:r>
        <w:rPr>
          <w:w w:val="90"/>
          <w:sz w:val="24"/>
        </w:rPr>
        <w:t>exibidas</w:t>
      </w:r>
      <w:r>
        <w:rPr>
          <w:spacing w:val="-2"/>
          <w:w w:val="90"/>
          <w:sz w:val="24"/>
        </w:rPr>
        <w:t> </w:t>
      </w:r>
      <w:r>
        <w:rPr>
          <w:w w:val="90"/>
          <w:sz w:val="24"/>
        </w:rPr>
        <w:t>conforme</w:t>
      </w:r>
      <w:r>
        <w:rPr>
          <w:spacing w:val="-2"/>
          <w:w w:val="90"/>
          <w:sz w:val="24"/>
        </w:rPr>
        <w:t> </w:t>
      </w:r>
      <w:r>
        <w:rPr>
          <w:w w:val="90"/>
          <w:sz w:val="24"/>
        </w:rPr>
        <w:t>indicador</w:t>
      </w:r>
      <w:r>
        <w:rPr>
          <w:spacing w:val="-4"/>
          <w:w w:val="90"/>
          <w:sz w:val="24"/>
        </w:rPr>
        <w:t> </w:t>
      </w:r>
      <w:r>
        <w:rPr>
          <w:w w:val="90"/>
          <w:sz w:val="24"/>
        </w:rPr>
        <w:t>de</w:t>
      </w:r>
    </w:p>
    <w:p>
      <w:pPr>
        <w:spacing w:after="0" w:line="384" w:lineRule="auto"/>
        <w:jc w:val="both"/>
        <w:rPr>
          <w:sz w:val="24"/>
        </w:rPr>
        <w:sectPr>
          <w:pgSz w:w="11910" w:h="16840"/>
          <w:pgMar w:header="0" w:footer="1319" w:top="1020" w:bottom="1540" w:left="800" w:right="240"/>
        </w:sectPr>
      </w:pPr>
    </w:p>
    <w:p>
      <w:pPr>
        <w:pStyle w:val="BodyText"/>
        <w:spacing w:before="25"/>
        <w:jc w:val="left"/>
      </w:pPr>
      <w:r>
        <w:rPr>
          <w:w w:val="90"/>
        </w:rPr>
        <w:t>comercialização,</w:t>
      </w:r>
      <w:r>
        <w:rPr>
          <w:spacing w:val="-8"/>
          <w:w w:val="90"/>
        </w:rPr>
        <w:t> </w:t>
      </w:r>
      <w:r>
        <w:rPr>
          <w:spacing w:val="-2"/>
        </w:rPr>
        <w:t>observando:</w:t>
      </w:r>
    </w:p>
    <w:p>
      <w:pPr>
        <w:pStyle w:val="BodyText"/>
        <w:spacing w:before="11"/>
        <w:ind w:left="0"/>
        <w:jc w:val="left"/>
        <w:rPr>
          <w:sz w:val="13"/>
        </w:rPr>
      </w:pP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5"/>
        <w:gridCol w:w="7375"/>
      </w:tblGrid>
      <w:tr>
        <w:trPr>
          <w:trHeight w:val="645" w:hRule="atLeast"/>
        </w:trPr>
        <w:tc>
          <w:tcPr>
            <w:tcW w:w="1985" w:type="dxa"/>
            <w:shd w:val="clear" w:color="auto" w:fill="DBDBDB"/>
          </w:tcPr>
          <w:p>
            <w:pPr>
              <w:pStyle w:val="TableParagraph"/>
              <w:tabs>
                <w:tab w:pos="1710" w:val="left" w:leader="none"/>
              </w:tabs>
              <w:spacing w:line="254" w:lineRule="auto" w:before="58"/>
              <w:ind w:left="40" w:right="46"/>
              <w:rPr>
                <w:sz w:val="22"/>
              </w:rPr>
            </w:pPr>
            <w:r>
              <w:rPr>
                <w:spacing w:val="-2"/>
                <w:sz w:val="22"/>
              </w:rPr>
              <w:t>Indicativo</w:t>
            </w:r>
            <w:r>
              <w:rPr>
                <w:sz w:val="22"/>
              </w:rPr>
              <w:tab/>
            </w:r>
            <w:r>
              <w:rPr>
                <w:spacing w:val="-16"/>
                <w:sz w:val="22"/>
              </w:rPr>
              <w:t>da </w:t>
            </w:r>
            <w:r>
              <w:rPr>
                <w:spacing w:val="-2"/>
                <w:sz w:val="22"/>
              </w:rPr>
              <w:t>Comercialização</w:t>
            </w:r>
          </w:p>
        </w:tc>
        <w:tc>
          <w:tcPr>
            <w:tcW w:w="7375" w:type="dxa"/>
            <w:shd w:val="clear" w:color="auto" w:fill="DBDBDB"/>
          </w:tcPr>
          <w:p>
            <w:pPr>
              <w:pStyle w:val="TableParagraph"/>
              <w:spacing w:before="58"/>
              <w:ind w:left="40"/>
              <w:rPr>
                <w:sz w:val="22"/>
              </w:rPr>
            </w:pPr>
            <w:r>
              <w:rPr>
                <w:spacing w:val="-2"/>
                <w:sz w:val="22"/>
              </w:rPr>
              <w:t>Descrição</w:t>
            </w:r>
          </w:p>
        </w:tc>
      </w:tr>
      <w:tr>
        <w:trPr>
          <w:trHeight w:val="647" w:hRule="atLeast"/>
        </w:trPr>
        <w:tc>
          <w:tcPr>
            <w:tcW w:w="1985" w:type="dxa"/>
          </w:tcPr>
          <w:p>
            <w:pPr>
              <w:pStyle w:val="TableParagraph"/>
              <w:spacing w:before="57"/>
              <w:ind w:left="40"/>
              <w:rPr>
                <w:sz w:val="22"/>
              </w:rPr>
            </w:pPr>
            <w:r>
              <w:rPr>
                <w:w w:val="91"/>
                <w:sz w:val="22"/>
              </w:rPr>
              <w:t>2</w:t>
            </w:r>
          </w:p>
        </w:tc>
        <w:tc>
          <w:tcPr>
            <w:tcW w:w="7375" w:type="dxa"/>
          </w:tcPr>
          <w:p>
            <w:pPr>
              <w:pStyle w:val="TableParagraph"/>
              <w:spacing w:line="254" w:lineRule="auto" w:before="57"/>
              <w:ind w:left="40"/>
              <w:rPr>
                <w:sz w:val="22"/>
              </w:rPr>
            </w:pPr>
            <w:r>
              <w:rPr>
                <w:spacing w:val="-4"/>
                <w:sz w:val="22"/>
              </w:rPr>
              <w:t>Comercialização</w:t>
            </w:r>
            <w:r>
              <w:rPr>
                <w:spacing w:val="-12"/>
                <w:sz w:val="22"/>
              </w:rPr>
              <w:t> </w:t>
            </w:r>
            <w:r>
              <w:rPr>
                <w:spacing w:val="-4"/>
                <w:sz w:val="22"/>
              </w:rPr>
              <w:t>efetuada</w:t>
            </w:r>
            <w:r>
              <w:rPr>
                <w:spacing w:val="-11"/>
                <w:sz w:val="22"/>
              </w:rPr>
              <w:t> </w:t>
            </w:r>
            <w:r>
              <w:rPr>
                <w:spacing w:val="-4"/>
                <w:sz w:val="22"/>
              </w:rPr>
              <w:t>diretamente</w:t>
            </w:r>
            <w:r>
              <w:rPr>
                <w:spacing w:val="-11"/>
                <w:sz w:val="22"/>
              </w:rPr>
              <w:t> </w:t>
            </w:r>
            <w:r>
              <w:rPr>
                <w:spacing w:val="-4"/>
                <w:sz w:val="22"/>
              </w:rPr>
              <w:t>no</w:t>
            </w:r>
            <w:r>
              <w:rPr>
                <w:spacing w:val="-12"/>
                <w:sz w:val="22"/>
              </w:rPr>
              <w:t> </w:t>
            </w:r>
            <w:r>
              <w:rPr>
                <w:spacing w:val="-4"/>
                <w:sz w:val="22"/>
              </w:rPr>
              <w:t>varejo</w:t>
            </w:r>
            <w:r>
              <w:rPr>
                <w:spacing w:val="-11"/>
                <w:sz w:val="22"/>
              </w:rPr>
              <w:t> </w:t>
            </w:r>
            <w:r>
              <w:rPr>
                <w:spacing w:val="-4"/>
                <w:sz w:val="22"/>
              </w:rPr>
              <w:t>a</w:t>
            </w:r>
            <w:r>
              <w:rPr>
                <w:spacing w:val="-11"/>
                <w:sz w:val="22"/>
              </w:rPr>
              <w:t> </w:t>
            </w:r>
            <w:r>
              <w:rPr>
                <w:spacing w:val="-4"/>
                <w:sz w:val="22"/>
              </w:rPr>
              <w:t>consumidor</w:t>
            </w:r>
            <w:r>
              <w:rPr>
                <w:spacing w:val="-11"/>
                <w:sz w:val="22"/>
              </w:rPr>
              <w:t> </w:t>
            </w:r>
            <w:r>
              <w:rPr>
                <w:spacing w:val="-4"/>
                <w:sz w:val="22"/>
              </w:rPr>
              <w:t>final</w:t>
            </w:r>
            <w:r>
              <w:rPr>
                <w:spacing w:val="-12"/>
                <w:sz w:val="22"/>
              </w:rPr>
              <w:t> </w:t>
            </w:r>
            <w:r>
              <w:rPr>
                <w:spacing w:val="-4"/>
                <w:sz w:val="22"/>
              </w:rPr>
              <w:t>ou</w:t>
            </w:r>
            <w:r>
              <w:rPr>
                <w:spacing w:val="-11"/>
                <w:sz w:val="22"/>
              </w:rPr>
              <w:t> </w:t>
            </w:r>
            <w:r>
              <w:rPr>
                <w:spacing w:val="-4"/>
                <w:sz w:val="22"/>
              </w:rPr>
              <w:t>a</w:t>
            </w:r>
            <w:r>
              <w:rPr>
                <w:spacing w:val="-11"/>
                <w:sz w:val="22"/>
              </w:rPr>
              <w:t> </w:t>
            </w:r>
            <w:r>
              <w:rPr>
                <w:spacing w:val="-4"/>
                <w:sz w:val="22"/>
              </w:rPr>
              <w:t>outro </w:t>
            </w:r>
            <w:r>
              <w:rPr>
                <w:sz w:val="22"/>
              </w:rPr>
              <w:t>produtor</w:t>
            </w:r>
            <w:r>
              <w:rPr>
                <w:spacing w:val="-16"/>
                <w:sz w:val="22"/>
              </w:rPr>
              <w:t> </w:t>
            </w:r>
            <w:r>
              <w:rPr>
                <w:sz w:val="22"/>
              </w:rPr>
              <w:t>rural</w:t>
            </w:r>
            <w:r>
              <w:rPr>
                <w:spacing w:val="-15"/>
                <w:sz w:val="22"/>
              </w:rPr>
              <w:t> </w:t>
            </w:r>
            <w:r>
              <w:rPr>
                <w:sz w:val="22"/>
              </w:rPr>
              <w:t>pessoa</w:t>
            </w:r>
            <w:r>
              <w:rPr>
                <w:spacing w:val="-15"/>
                <w:sz w:val="22"/>
              </w:rPr>
              <w:t> </w:t>
            </w:r>
            <w:r>
              <w:rPr>
                <w:sz w:val="22"/>
              </w:rPr>
              <w:t>física</w:t>
            </w:r>
          </w:p>
        </w:tc>
      </w:tr>
      <w:tr>
        <w:trPr>
          <w:trHeight w:val="647" w:hRule="atLeast"/>
        </w:trPr>
        <w:tc>
          <w:tcPr>
            <w:tcW w:w="1985" w:type="dxa"/>
          </w:tcPr>
          <w:p>
            <w:pPr>
              <w:pStyle w:val="TableParagraph"/>
              <w:spacing w:before="57"/>
              <w:ind w:left="40"/>
              <w:rPr>
                <w:sz w:val="22"/>
              </w:rPr>
            </w:pPr>
            <w:r>
              <w:rPr>
                <w:w w:val="91"/>
                <w:sz w:val="22"/>
              </w:rPr>
              <w:t>3</w:t>
            </w:r>
          </w:p>
        </w:tc>
        <w:tc>
          <w:tcPr>
            <w:tcW w:w="7375" w:type="dxa"/>
          </w:tcPr>
          <w:p>
            <w:pPr>
              <w:pStyle w:val="TableParagraph"/>
              <w:spacing w:line="254" w:lineRule="auto" w:before="57"/>
              <w:ind w:left="40"/>
              <w:rPr>
                <w:sz w:val="22"/>
              </w:rPr>
            </w:pPr>
            <w:r>
              <w:rPr>
                <w:spacing w:val="-6"/>
                <w:sz w:val="22"/>
              </w:rPr>
              <w:t>Comercialização</w:t>
            </w:r>
            <w:r>
              <w:rPr>
                <w:spacing w:val="19"/>
                <w:sz w:val="22"/>
              </w:rPr>
              <w:t> </w:t>
            </w:r>
            <w:r>
              <w:rPr>
                <w:spacing w:val="-6"/>
                <w:sz w:val="22"/>
              </w:rPr>
              <w:t>a</w:t>
            </w:r>
            <w:r>
              <w:rPr>
                <w:spacing w:val="19"/>
                <w:sz w:val="22"/>
              </w:rPr>
              <w:t> </w:t>
            </w:r>
            <w:r>
              <w:rPr>
                <w:spacing w:val="-6"/>
                <w:sz w:val="22"/>
              </w:rPr>
              <w:t>pessoa</w:t>
            </w:r>
            <w:r>
              <w:rPr>
                <w:spacing w:val="17"/>
                <w:sz w:val="22"/>
              </w:rPr>
              <w:t> </w:t>
            </w:r>
            <w:r>
              <w:rPr>
                <w:spacing w:val="-6"/>
                <w:sz w:val="22"/>
              </w:rPr>
              <w:t>jurídica</w:t>
            </w:r>
            <w:r>
              <w:rPr>
                <w:spacing w:val="19"/>
                <w:sz w:val="22"/>
              </w:rPr>
              <w:t> </w:t>
            </w:r>
            <w:r>
              <w:rPr>
                <w:spacing w:val="-6"/>
                <w:sz w:val="22"/>
              </w:rPr>
              <w:t>(exceto</w:t>
            </w:r>
            <w:r>
              <w:rPr>
                <w:spacing w:val="19"/>
                <w:sz w:val="22"/>
              </w:rPr>
              <w:t> </w:t>
            </w:r>
            <w:r>
              <w:rPr>
                <w:spacing w:val="-6"/>
                <w:sz w:val="22"/>
              </w:rPr>
              <w:t>Entidade</w:t>
            </w:r>
            <w:r>
              <w:rPr>
                <w:spacing w:val="18"/>
                <w:sz w:val="22"/>
              </w:rPr>
              <w:t> </w:t>
            </w:r>
            <w:r>
              <w:rPr>
                <w:spacing w:val="-6"/>
                <w:sz w:val="22"/>
              </w:rPr>
              <w:t>inscrita</w:t>
            </w:r>
            <w:r>
              <w:rPr>
                <w:spacing w:val="17"/>
                <w:sz w:val="22"/>
              </w:rPr>
              <w:t> </w:t>
            </w:r>
            <w:r>
              <w:rPr>
                <w:spacing w:val="-6"/>
                <w:sz w:val="22"/>
              </w:rPr>
              <w:t>no</w:t>
            </w:r>
            <w:r>
              <w:rPr>
                <w:spacing w:val="19"/>
                <w:sz w:val="22"/>
              </w:rPr>
              <w:t> </w:t>
            </w:r>
            <w:r>
              <w:rPr>
                <w:spacing w:val="-6"/>
                <w:sz w:val="22"/>
              </w:rPr>
              <w:t>Programa</w:t>
            </w:r>
            <w:r>
              <w:rPr>
                <w:spacing w:val="19"/>
                <w:sz w:val="22"/>
              </w:rPr>
              <w:t> </w:t>
            </w:r>
            <w:r>
              <w:rPr>
                <w:spacing w:val="-6"/>
                <w:sz w:val="22"/>
              </w:rPr>
              <w:t>de Aquisição</w:t>
            </w:r>
            <w:r>
              <w:rPr>
                <w:spacing w:val="-11"/>
                <w:sz w:val="22"/>
              </w:rPr>
              <w:t> </w:t>
            </w:r>
            <w:r>
              <w:rPr>
                <w:spacing w:val="-6"/>
                <w:sz w:val="22"/>
              </w:rPr>
              <w:t>de</w:t>
            </w:r>
            <w:r>
              <w:rPr>
                <w:spacing w:val="-10"/>
                <w:sz w:val="22"/>
              </w:rPr>
              <w:t> </w:t>
            </w:r>
            <w:r>
              <w:rPr>
                <w:spacing w:val="-6"/>
                <w:sz w:val="22"/>
              </w:rPr>
              <w:t>Alimentos</w:t>
            </w:r>
            <w:r>
              <w:rPr>
                <w:spacing w:val="-13"/>
                <w:sz w:val="22"/>
              </w:rPr>
              <w:t> </w:t>
            </w:r>
            <w:r>
              <w:rPr>
                <w:spacing w:val="-6"/>
                <w:sz w:val="22"/>
              </w:rPr>
              <w:t>-</w:t>
            </w:r>
            <w:r>
              <w:rPr>
                <w:spacing w:val="-14"/>
                <w:sz w:val="22"/>
              </w:rPr>
              <w:t> </w:t>
            </w:r>
            <w:r>
              <w:rPr>
                <w:spacing w:val="-6"/>
                <w:sz w:val="22"/>
              </w:rPr>
              <w:t>PAA)</w:t>
            </w:r>
            <w:r>
              <w:rPr>
                <w:spacing w:val="-11"/>
                <w:sz w:val="22"/>
              </w:rPr>
              <w:t> </w:t>
            </w:r>
            <w:r>
              <w:rPr>
                <w:spacing w:val="-6"/>
                <w:sz w:val="22"/>
              </w:rPr>
              <w:t>ou</w:t>
            </w:r>
            <w:r>
              <w:rPr>
                <w:spacing w:val="-12"/>
                <w:sz w:val="22"/>
              </w:rPr>
              <w:t> </w:t>
            </w:r>
            <w:r>
              <w:rPr>
                <w:spacing w:val="-6"/>
                <w:sz w:val="22"/>
              </w:rPr>
              <w:t>a</w:t>
            </w:r>
            <w:r>
              <w:rPr>
                <w:spacing w:val="-14"/>
                <w:sz w:val="22"/>
              </w:rPr>
              <w:t> </w:t>
            </w:r>
            <w:r>
              <w:rPr>
                <w:spacing w:val="-6"/>
                <w:sz w:val="22"/>
              </w:rPr>
              <w:t>Intermediário</w:t>
            </w:r>
            <w:r>
              <w:rPr>
                <w:spacing w:val="-13"/>
                <w:sz w:val="22"/>
              </w:rPr>
              <w:t> </w:t>
            </w:r>
            <w:r>
              <w:rPr>
                <w:spacing w:val="-6"/>
                <w:sz w:val="22"/>
              </w:rPr>
              <w:t>PF</w:t>
            </w:r>
          </w:p>
        </w:tc>
      </w:tr>
      <w:tr>
        <w:trPr>
          <w:trHeight w:val="378" w:hRule="atLeast"/>
        </w:trPr>
        <w:tc>
          <w:tcPr>
            <w:tcW w:w="1985" w:type="dxa"/>
          </w:tcPr>
          <w:p>
            <w:pPr>
              <w:pStyle w:val="TableParagraph"/>
              <w:spacing w:before="57"/>
              <w:ind w:left="40"/>
              <w:rPr>
                <w:sz w:val="22"/>
              </w:rPr>
            </w:pPr>
            <w:r>
              <w:rPr>
                <w:w w:val="91"/>
                <w:sz w:val="22"/>
              </w:rPr>
              <w:t>7</w:t>
            </w:r>
          </w:p>
        </w:tc>
        <w:tc>
          <w:tcPr>
            <w:tcW w:w="7375" w:type="dxa"/>
          </w:tcPr>
          <w:p>
            <w:pPr>
              <w:pStyle w:val="TableParagraph"/>
              <w:spacing w:before="57"/>
              <w:ind w:left="40"/>
              <w:rPr>
                <w:sz w:val="22"/>
              </w:rPr>
            </w:pPr>
            <w:r>
              <w:rPr>
                <w:spacing w:val="-2"/>
                <w:w w:val="90"/>
                <w:sz w:val="22"/>
              </w:rPr>
              <w:t>Comercialização</w:t>
            </w:r>
            <w:r>
              <w:rPr>
                <w:spacing w:val="-5"/>
                <w:sz w:val="22"/>
              </w:rPr>
              <w:t> </w:t>
            </w:r>
            <w:r>
              <w:rPr>
                <w:spacing w:val="-2"/>
                <w:w w:val="90"/>
                <w:sz w:val="22"/>
              </w:rPr>
              <w:t>da</w:t>
            </w:r>
            <w:r>
              <w:rPr>
                <w:spacing w:val="-3"/>
                <w:w w:val="90"/>
                <w:sz w:val="22"/>
              </w:rPr>
              <w:t> </w:t>
            </w:r>
            <w:r>
              <w:rPr>
                <w:spacing w:val="-2"/>
                <w:w w:val="90"/>
                <w:sz w:val="22"/>
              </w:rPr>
              <w:t>Produção</w:t>
            </w:r>
            <w:r>
              <w:rPr>
                <w:spacing w:val="-4"/>
                <w:sz w:val="22"/>
              </w:rPr>
              <w:t> </w:t>
            </w:r>
            <w:r>
              <w:rPr>
                <w:spacing w:val="-2"/>
                <w:w w:val="90"/>
                <w:sz w:val="22"/>
              </w:rPr>
              <w:t>Isenta</w:t>
            </w:r>
            <w:r>
              <w:rPr>
                <w:spacing w:val="-4"/>
                <w:sz w:val="22"/>
              </w:rPr>
              <w:t> </w:t>
            </w:r>
            <w:r>
              <w:rPr>
                <w:spacing w:val="-2"/>
                <w:w w:val="90"/>
                <w:sz w:val="22"/>
              </w:rPr>
              <w:t>de</w:t>
            </w:r>
            <w:r>
              <w:rPr>
                <w:spacing w:val="-4"/>
                <w:sz w:val="22"/>
              </w:rPr>
              <w:t> </w:t>
            </w:r>
            <w:r>
              <w:rPr>
                <w:spacing w:val="-2"/>
                <w:w w:val="90"/>
                <w:sz w:val="22"/>
              </w:rPr>
              <w:t>acordo</w:t>
            </w:r>
            <w:r>
              <w:rPr>
                <w:spacing w:val="-5"/>
                <w:sz w:val="22"/>
              </w:rPr>
              <w:t> </w:t>
            </w:r>
            <w:r>
              <w:rPr>
                <w:spacing w:val="-2"/>
                <w:w w:val="90"/>
                <w:sz w:val="22"/>
              </w:rPr>
              <w:t>com</w:t>
            </w:r>
            <w:r>
              <w:rPr>
                <w:spacing w:val="-4"/>
                <w:sz w:val="22"/>
              </w:rPr>
              <w:t> </w:t>
            </w:r>
            <w:r>
              <w:rPr>
                <w:spacing w:val="-2"/>
                <w:w w:val="90"/>
                <w:sz w:val="22"/>
              </w:rPr>
              <w:t>a</w:t>
            </w:r>
            <w:r>
              <w:rPr>
                <w:spacing w:val="-4"/>
                <w:w w:val="90"/>
                <w:sz w:val="22"/>
              </w:rPr>
              <w:t> </w:t>
            </w:r>
            <w:r>
              <w:rPr>
                <w:spacing w:val="-2"/>
                <w:w w:val="90"/>
                <w:sz w:val="22"/>
              </w:rPr>
              <w:t>Lei</w:t>
            </w:r>
            <w:r>
              <w:rPr>
                <w:spacing w:val="-5"/>
                <w:sz w:val="22"/>
              </w:rPr>
              <w:t> </w:t>
            </w:r>
            <w:r>
              <w:rPr>
                <w:spacing w:val="-2"/>
                <w:w w:val="90"/>
                <w:sz w:val="22"/>
              </w:rPr>
              <w:t>n°</w:t>
            </w:r>
            <w:r>
              <w:rPr>
                <w:spacing w:val="-8"/>
                <w:sz w:val="22"/>
              </w:rPr>
              <w:t> </w:t>
            </w:r>
            <w:r>
              <w:rPr>
                <w:spacing w:val="-2"/>
                <w:w w:val="90"/>
                <w:sz w:val="22"/>
              </w:rPr>
              <w:t>13.606/2018</w:t>
            </w:r>
          </w:p>
        </w:tc>
      </w:tr>
      <w:tr>
        <w:trPr>
          <w:trHeight w:val="645" w:hRule="atLeast"/>
        </w:trPr>
        <w:tc>
          <w:tcPr>
            <w:tcW w:w="1985" w:type="dxa"/>
          </w:tcPr>
          <w:p>
            <w:pPr>
              <w:pStyle w:val="TableParagraph"/>
              <w:spacing w:before="57"/>
              <w:ind w:left="40"/>
              <w:rPr>
                <w:sz w:val="22"/>
              </w:rPr>
            </w:pPr>
            <w:r>
              <w:rPr>
                <w:w w:val="91"/>
                <w:sz w:val="22"/>
              </w:rPr>
              <w:t>8</w:t>
            </w:r>
          </w:p>
        </w:tc>
        <w:tc>
          <w:tcPr>
            <w:tcW w:w="7375" w:type="dxa"/>
          </w:tcPr>
          <w:p>
            <w:pPr>
              <w:pStyle w:val="TableParagraph"/>
              <w:spacing w:line="254" w:lineRule="auto" w:before="57"/>
              <w:ind w:left="40"/>
              <w:rPr>
                <w:sz w:val="22"/>
              </w:rPr>
            </w:pPr>
            <w:r>
              <w:rPr>
                <w:w w:val="90"/>
                <w:sz w:val="22"/>
              </w:rPr>
              <w:t>Comercialização da Produção da Pessoa Física/Segurado Especial para Entidade </w:t>
            </w:r>
            <w:r>
              <w:rPr>
                <w:spacing w:val="-6"/>
                <w:sz w:val="22"/>
              </w:rPr>
              <w:t>inscrita</w:t>
            </w:r>
            <w:r>
              <w:rPr>
                <w:spacing w:val="-12"/>
                <w:sz w:val="22"/>
              </w:rPr>
              <w:t> </w:t>
            </w:r>
            <w:r>
              <w:rPr>
                <w:spacing w:val="-6"/>
                <w:sz w:val="22"/>
              </w:rPr>
              <w:t>no</w:t>
            </w:r>
            <w:r>
              <w:rPr>
                <w:spacing w:val="-13"/>
                <w:sz w:val="22"/>
              </w:rPr>
              <w:t> </w:t>
            </w:r>
            <w:r>
              <w:rPr>
                <w:spacing w:val="-6"/>
                <w:sz w:val="22"/>
              </w:rPr>
              <w:t>Programa</w:t>
            </w:r>
            <w:r>
              <w:rPr>
                <w:spacing w:val="-12"/>
                <w:sz w:val="22"/>
              </w:rPr>
              <w:t> </w:t>
            </w:r>
            <w:r>
              <w:rPr>
                <w:spacing w:val="-6"/>
                <w:sz w:val="22"/>
              </w:rPr>
              <w:t>de</w:t>
            </w:r>
            <w:r>
              <w:rPr>
                <w:spacing w:val="-14"/>
                <w:sz w:val="22"/>
              </w:rPr>
              <w:t> </w:t>
            </w:r>
            <w:r>
              <w:rPr>
                <w:spacing w:val="-6"/>
                <w:sz w:val="22"/>
              </w:rPr>
              <w:t>Aquisição</w:t>
            </w:r>
            <w:r>
              <w:rPr>
                <w:spacing w:val="-11"/>
                <w:sz w:val="22"/>
              </w:rPr>
              <w:t> </w:t>
            </w:r>
            <w:r>
              <w:rPr>
                <w:spacing w:val="-6"/>
                <w:sz w:val="22"/>
              </w:rPr>
              <w:t>de</w:t>
            </w:r>
            <w:r>
              <w:rPr>
                <w:spacing w:val="-14"/>
                <w:sz w:val="22"/>
              </w:rPr>
              <w:t> </w:t>
            </w:r>
            <w:r>
              <w:rPr>
                <w:spacing w:val="-6"/>
                <w:sz w:val="22"/>
              </w:rPr>
              <w:t>Alimentos</w:t>
            </w:r>
            <w:r>
              <w:rPr>
                <w:spacing w:val="-10"/>
                <w:sz w:val="22"/>
              </w:rPr>
              <w:t> </w:t>
            </w:r>
            <w:r>
              <w:rPr>
                <w:spacing w:val="-6"/>
                <w:sz w:val="22"/>
              </w:rPr>
              <w:t>–</w:t>
            </w:r>
            <w:r>
              <w:rPr>
                <w:spacing w:val="-13"/>
                <w:sz w:val="22"/>
              </w:rPr>
              <w:t> </w:t>
            </w:r>
            <w:r>
              <w:rPr>
                <w:spacing w:val="-6"/>
                <w:sz w:val="22"/>
              </w:rPr>
              <w:t>PAA</w:t>
            </w:r>
          </w:p>
        </w:tc>
      </w:tr>
      <w:tr>
        <w:trPr>
          <w:trHeight w:val="378" w:hRule="atLeast"/>
        </w:trPr>
        <w:tc>
          <w:tcPr>
            <w:tcW w:w="1985" w:type="dxa"/>
          </w:tcPr>
          <w:p>
            <w:pPr>
              <w:pStyle w:val="TableParagraph"/>
              <w:spacing w:before="57"/>
              <w:ind w:left="40"/>
              <w:rPr>
                <w:sz w:val="22"/>
              </w:rPr>
            </w:pPr>
            <w:r>
              <w:rPr>
                <w:w w:val="91"/>
                <w:sz w:val="22"/>
              </w:rPr>
              <w:t>9</w:t>
            </w:r>
          </w:p>
        </w:tc>
        <w:tc>
          <w:tcPr>
            <w:tcW w:w="7375" w:type="dxa"/>
          </w:tcPr>
          <w:p>
            <w:pPr>
              <w:pStyle w:val="TableParagraph"/>
              <w:spacing w:before="57"/>
              <w:ind w:left="40"/>
              <w:rPr>
                <w:sz w:val="22"/>
              </w:rPr>
            </w:pPr>
            <w:r>
              <w:rPr>
                <w:w w:val="90"/>
                <w:sz w:val="22"/>
              </w:rPr>
              <w:t>Comercialização</w:t>
            </w:r>
            <w:r>
              <w:rPr>
                <w:spacing w:val="-4"/>
                <w:w w:val="90"/>
                <w:sz w:val="22"/>
              </w:rPr>
              <w:t> </w:t>
            </w:r>
            <w:r>
              <w:rPr>
                <w:w w:val="90"/>
                <w:sz w:val="22"/>
              </w:rPr>
              <w:t>da</w:t>
            </w:r>
            <w:r>
              <w:rPr>
                <w:spacing w:val="-8"/>
                <w:w w:val="90"/>
                <w:sz w:val="22"/>
              </w:rPr>
              <w:t> </w:t>
            </w:r>
            <w:r>
              <w:rPr>
                <w:w w:val="90"/>
                <w:sz w:val="22"/>
              </w:rPr>
              <w:t>Produção</w:t>
            </w:r>
            <w:r>
              <w:rPr>
                <w:spacing w:val="-4"/>
                <w:w w:val="90"/>
                <w:sz w:val="22"/>
              </w:rPr>
              <w:t> </w:t>
            </w:r>
            <w:r>
              <w:rPr>
                <w:w w:val="90"/>
                <w:sz w:val="22"/>
              </w:rPr>
              <w:t>no</w:t>
            </w:r>
            <w:r>
              <w:rPr>
                <w:spacing w:val="-4"/>
                <w:w w:val="90"/>
                <w:sz w:val="22"/>
              </w:rPr>
              <w:t> </w:t>
            </w:r>
            <w:r>
              <w:rPr>
                <w:w w:val="90"/>
                <w:sz w:val="22"/>
              </w:rPr>
              <w:t>Mercado</w:t>
            </w:r>
            <w:r>
              <w:rPr>
                <w:spacing w:val="-3"/>
                <w:w w:val="90"/>
                <w:sz w:val="22"/>
              </w:rPr>
              <w:t> </w:t>
            </w:r>
            <w:r>
              <w:rPr>
                <w:spacing w:val="-2"/>
                <w:w w:val="90"/>
                <w:sz w:val="22"/>
              </w:rPr>
              <w:t>Externo</w:t>
            </w:r>
          </w:p>
        </w:tc>
      </w:tr>
    </w:tbl>
    <w:p>
      <w:pPr>
        <w:pStyle w:val="ListParagraph"/>
        <w:numPr>
          <w:ilvl w:val="1"/>
          <w:numId w:val="295"/>
        </w:numPr>
        <w:tabs>
          <w:tab w:pos="925" w:val="left" w:leader="none"/>
        </w:tabs>
        <w:spacing w:line="381" w:lineRule="auto" w:before="142" w:after="0"/>
        <w:ind w:left="220" w:right="844" w:firstLine="0"/>
        <w:jc w:val="both"/>
        <w:rPr>
          <w:b/>
          <w:sz w:val="24"/>
        </w:rPr>
      </w:pPr>
      <w:r>
        <w:rPr>
          <w:w w:val="90"/>
          <w:sz w:val="24"/>
        </w:rPr>
        <w:t>Os Códigos de Receita decorrentes da comercialização da produção rural de pessoa física e </w:t>
      </w:r>
      <w:r>
        <w:rPr>
          <w:spacing w:val="-8"/>
          <w:sz w:val="24"/>
        </w:rPr>
        <w:t>segurado</w:t>
      </w:r>
      <w:r>
        <w:rPr>
          <w:spacing w:val="-12"/>
          <w:sz w:val="24"/>
        </w:rPr>
        <w:t> </w:t>
      </w:r>
      <w:r>
        <w:rPr>
          <w:spacing w:val="-8"/>
          <w:sz w:val="24"/>
        </w:rPr>
        <w:t>especial</w:t>
      </w:r>
      <w:r>
        <w:rPr>
          <w:spacing w:val="-10"/>
          <w:sz w:val="24"/>
        </w:rPr>
        <w:t> </w:t>
      </w:r>
      <w:r>
        <w:rPr>
          <w:spacing w:val="-8"/>
          <w:sz w:val="24"/>
        </w:rPr>
        <w:t>são</w:t>
      </w:r>
      <w:r>
        <w:rPr>
          <w:spacing w:val="-12"/>
          <w:sz w:val="24"/>
        </w:rPr>
        <w:t> </w:t>
      </w:r>
      <w:r>
        <w:rPr>
          <w:spacing w:val="-8"/>
          <w:sz w:val="24"/>
        </w:rPr>
        <w:t>os</w:t>
      </w:r>
      <w:r>
        <w:rPr>
          <w:spacing w:val="-12"/>
          <w:sz w:val="24"/>
        </w:rPr>
        <w:t> </w:t>
      </w:r>
      <w:r>
        <w:rPr>
          <w:spacing w:val="-8"/>
          <w:sz w:val="24"/>
        </w:rPr>
        <w:t>seguintes:</w:t>
      </w:r>
    </w:p>
    <w:tbl>
      <w:tblPr>
        <w:tblW w:w="0" w:type="auto"/>
        <w:jc w:val="left"/>
        <w:tblInd w:w="5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5"/>
        <w:gridCol w:w="1637"/>
        <w:gridCol w:w="1456"/>
      </w:tblGrid>
      <w:tr>
        <w:trPr>
          <w:trHeight w:val="378" w:hRule="atLeast"/>
        </w:trPr>
        <w:tc>
          <w:tcPr>
            <w:tcW w:w="6265" w:type="dxa"/>
            <w:shd w:val="clear" w:color="auto" w:fill="A6A6A6"/>
          </w:tcPr>
          <w:p>
            <w:pPr>
              <w:pStyle w:val="TableParagraph"/>
              <w:spacing w:before="57"/>
              <w:ind w:left="40"/>
              <w:rPr>
                <w:sz w:val="22"/>
              </w:rPr>
            </w:pPr>
            <w:r>
              <w:rPr>
                <w:spacing w:val="-2"/>
                <w:sz w:val="22"/>
              </w:rPr>
              <w:t>Contribuição</w:t>
            </w:r>
          </w:p>
        </w:tc>
        <w:tc>
          <w:tcPr>
            <w:tcW w:w="1637" w:type="dxa"/>
            <w:shd w:val="clear" w:color="auto" w:fill="A6A6A6"/>
          </w:tcPr>
          <w:p>
            <w:pPr>
              <w:pStyle w:val="TableParagraph"/>
              <w:spacing w:before="57"/>
              <w:ind w:left="40"/>
              <w:rPr>
                <w:sz w:val="22"/>
              </w:rPr>
            </w:pPr>
            <w:r>
              <w:rPr>
                <w:w w:val="85"/>
                <w:sz w:val="22"/>
              </w:rPr>
              <w:t>Código</w:t>
            </w:r>
            <w:r>
              <w:rPr>
                <w:spacing w:val="9"/>
                <w:sz w:val="22"/>
              </w:rPr>
              <w:t> </w:t>
            </w:r>
            <w:r>
              <w:rPr>
                <w:spacing w:val="-2"/>
                <w:sz w:val="22"/>
              </w:rPr>
              <w:t>Receita</w:t>
            </w:r>
          </w:p>
        </w:tc>
        <w:tc>
          <w:tcPr>
            <w:tcW w:w="1456" w:type="dxa"/>
            <w:shd w:val="clear" w:color="auto" w:fill="A6A6A6"/>
          </w:tcPr>
          <w:p>
            <w:pPr>
              <w:pStyle w:val="TableParagraph"/>
              <w:spacing w:before="57"/>
              <w:ind w:left="41"/>
              <w:rPr>
                <w:sz w:val="22"/>
              </w:rPr>
            </w:pPr>
            <w:r>
              <w:rPr>
                <w:w w:val="85"/>
                <w:sz w:val="22"/>
              </w:rPr>
              <w:t>Cod.</w:t>
            </w:r>
            <w:r>
              <w:rPr>
                <w:spacing w:val="-5"/>
                <w:w w:val="85"/>
                <w:sz w:val="22"/>
              </w:rPr>
              <w:t> </w:t>
            </w:r>
            <w:r>
              <w:rPr>
                <w:w w:val="85"/>
                <w:sz w:val="22"/>
              </w:rPr>
              <w:t>Rec.</w:t>
            </w:r>
            <w:r>
              <w:rPr>
                <w:spacing w:val="-5"/>
                <w:w w:val="85"/>
                <w:sz w:val="22"/>
              </w:rPr>
              <w:t> 13º</w:t>
            </w:r>
          </w:p>
        </w:tc>
      </w:tr>
      <w:tr>
        <w:trPr>
          <w:trHeight w:val="379" w:hRule="atLeast"/>
        </w:trPr>
        <w:tc>
          <w:tcPr>
            <w:tcW w:w="6265" w:type="dxa"/>
          </w:tcPr>
          <w:p>
            <w:pPr>
              <w:pStyle w:val="TableParagraph"/>
              <w:spacing w:before="57"/>
              <w:ind w:left="40"/>
              <w:rPr>
                <w:sz w:val="22"/>
              </w:rPr>
            </w:pPr>
            <w:r>
              <w:rPr>
                <w:w w:val="85"/>
                <w:sz w:val="22"/>
              </w:rPr>
              <w:t>Comercialização</w:t>
            </w:r>
            <w:r>
              <w:rPr>
                <w:spacing w:val="7"/>
                <w:sz w:val="22"/>
              </w:rPr>
              <w:t> </w:t>
            </w:r>
            <w:r>
              <w:rPr>
                <w:w w:val="85"/>
                <w:sz w:val="22"/>
              </w:rPr>
              <w:t>Produção</w:t>
            </w:r>
            <w:r>
              <w:rPr>
                <w:spacing w:val="5"/>
                <w:sz w:val="22"/>
              </w:rPr>
              <w:t> </w:t>
            </w:r>
            <w:r>
              <w:rPr>
                <w:w w:val="85"/>
                <w:sz w:val="22"/>
              </w:rPr>
              <w:t>Rural</w:t>
            </w:r>
            <w:r>
              <w:rPr>
                <w:spacing w:val="10"/>
                <w:sz w:val="22"/>
              </w:rPr>
              <w:t> </w:t>
            </w:r>
            <w:r>
              <w:rPr>
                <w:w w:val="85"/>
                <w:sz w:val="22"/>
              </w:rPr>
              <w:t>Prod</w:t>
            </w:r>
            <w:r>
              <w:rPr>
                <w:spacing w:val="9"/>
                <w:sz w:val="22"/>
              </w:rPr>
              <w:t> </w:t>
            </w:r>
            <w:r>
              <w:rPr>
                <w:w w:val="85"/>
                <w:sz w:val="22"/>
              </w:rPr>
              <w:t>Rural</w:t>
            </w:r>
            <w:r>
              <w:rPr>
                <w:spacing w:val="7"/>
                <w:sz w:val="22"/>
              </w:rPr>
              <w:t> </w:t>
            </w:r>
            <w:r>
              <w:rPr>
                <w:w w:val="85"/>
                <w:sz w:val="22"/>
              </w:rPr>
              <w:t>PF</w:t>
            </w:r>
            <w:r>
              <w:rPr>
                <w:spacing w:val="9"/>
                <w:sz w:val="22"/>
              </w:rPr>
              <w:t> </w:t>
            </w:r>
            <w:r>
              <w:rPr>
                <w:w w:val="85"/>
                <w:sz w:val="22"/>
              </w:rPr>
              <w:t>–</w:t>
            </w:r>
            <w:r>
              <w:rPr>
                <w:spacing w:val="7"/>
                <w:sz w:val="22"/>
              </w:rPr>
              <w:t> </w:t>
            </w:r>
            <w:r>
              <w:rPr>
                <w:spacing w:val="-4"/>
                <w:w w:val="85"/>
                <w:sz w:val="22"/>
              </w:rPr>
              <w:t>1,2%</w:t>
            </w:r>
          </w:p>
        </w:tc>
        <w:tc>
          <w:tcPr>
            <w:tcW w:w="1637" w:type="dxa"/>
          </w:tcPr>
          <w:p>
            <w:pPr>
              <w:pStyle w:val="TableParagraph"/>
              <w:spacing w:before="57"/>
              <w:ind w:left="40"/>
              <w:rPr>
                <w:sz w:val="22"/>
              </w:rPr>
            </w:pPr>
            <w:r>
              <w:rPr>
                <w:w w:val="90"/>
                <w:sz w:val="22"/>
              </w:rPr>
              <w:t>1654-</w:t>
            </w:r>
            <w:r>
              <w:rPr>
                <w:spacing w:val="-5"/>
                <w:w w:val="95"/>
                <w:sz w:val="22"/>
              </w:rPr>
              <w:t>01</w:t>
            </w:r>
          </w:p>
        </w:tc>
        <w:tc>
          <w:tcPr>
            <w:tcW w:w="1456" w:type="dxa"/>
          </w:tcPr>
          <w:p>
            <w:pPr>
              <w:pStyle w:val="TableParagraph"/>
              <w:spacing w:before="57"/>
              <w:ind w:left="41"/>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379" w:hRule="atLeast"/>
        </w:trPr>
        <w:tc>
          <w:tcPr>
            <w:tcW w:w="6265" w:type="dxa"/>
          </w:tcPr>
          <w:p>
            <w:pPr>
              <w:pStyle w:val="TableParagraph"/>
              <w:spacing w:before="57"/>
              <w:ind w:left="40"/>
              <w:rPr>
                <w:sz w:val="22"/>
              </w:rPr>
            </w:pPr>
            <w:r>
              <w:rPr>
                <w:w w:val="85"/>
                <w:sz w:val="22"/>
              </w:rPr>
              <w:t>GILRAT</w:t>
            </w:r>
            <w:r>
              <w:rPr>
                <w:spacing w:val="-3"/>
                <w:w w:val="85"/>
                <w:sz w:val="22"/>
              </w:rPr>
              <w:t> </w:t>
            </w:r>
            <w:r>
              <w:rPr>
                <w:w w:val="85"/>
                <w:sz w:val="22"/>
              </w:rPr>
              <w:t>-</w:t>
            </w:r>
            <w:r>
              <w:rPr>
                <w:spacing w:val="-5"/>
                <w:w w:val="85"/>
                <w:sz w:val="22"/>
              </w:rPr>
              <w:t> </w:t>
            </w:r>
            <w:r>
              <w:rPr>
                <w:w w:val="85"/>
                <w:sz w:val="22"/>
              </w:rPr>
              <w:t>Segurado</w:t>
            </w:r>
            <w:r>
              <w:rPr>
                <w:spacing w:val="-5"/>
                <w:w w:val="85"/>
                <w:sz w:val="22"/>
              </w:rPr>
              <w:t> </w:t>
            </w:r>
            <w:r>
              <w:rPr>
                <w:w w:val="85"/>
                <w:sz w:val="22"/>
              </w:rPr>
              <w:t>Especial</w:t>
            </w:r>
            <w:r>
              <w:rPr>
                <w:spacing w:val="-5"/>
                <w:w w:val="85"/>
                <w:sz w:val="22"/>
              </w:rPr>
              <w:t> </w:t>
            </w:r>
            <w:r>
              <w:rPr>
                <w:w w:val="85"/>
                <w:sz w:val="22"/>
              </w:rPr>
              <w:t>–</w:t>
            </w:r>
            <w:r>
              <w:rPr>
                <w:spacing w:val="-3"/>
                <w:w w:val="85"/>
                <w:sz w:val="22"/>
              </w:rPr>
              <w:t> </w:t>
            </w:r>
            <w:r>
              <w:rPr>
                <w:spacing w:val="-4"/>
                <w:w w:val="85"/>
                <w:sz w:val="22"/>
              </w:rPr>
              <w:t>0,1%</w:t>
            </w:r>
          </w:p>
        </w:tc>
        <w:tc>
          <w:tcPr>
            <w:tcW w:w="1637" w:type="dxa"/>
          </w:tcPr>
          <w:p>
            <w:pPr>
              <w:pStyle w:val="TableParagraph"/>
              <w:spacing w:before="57"/>
              <w:ind w:left="40"/>
              <w:rPr>
                <w:sz w:val="22"/>
              </w:rPr>
            </w:pPr>
            <w:r>
              <w:rPr>
                <w:w w:val="90"/>
                <w:sz w:val="22"/>
              </w:rPr>
              <w:t>1647-</w:t>
            </w:r>
            <w:r>
              <w:rPr>
                <w:spacing w:val="-5"/>
                <w:w w:val="95"/>
                <w:sz w:val="22"/>
              </w:rPr>
              <w:t>01</w:t>
            </w:r>
          </w:p>
        </w:tc>
        <w:tc>
          <w:tcPr>
            <w:tcW w:w="1456" w:type="dxa"/>
          </w:tcPr>
          <w:p>
            <w:pPr>
              <w:pStyle w:val="TableParagraph"/>
              <w:spacing w:before="57"/>
              <w:ind w:left="41"/>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378" w:hRule="atLeast"/>
        </w:trPr>
        <w:tc>
          <w:tcPr>
            <w:tcW w:w="6265" w:type="dxa"/>
          </w:tcPr>
          <w:p>
            <w:pPr>
              <w:pStyle w:val="TableParagraph"/>
              <w:spacing w:before="57"/>
              <w:ind w:left="40"/>
              <w:rPr>
                <w:sz w:val="22"/>
              </w:rPr>
            </w:pPr>
            <w:r>
              <w:rPr>
                <w:w w:val="85"/>
                <w:sz w:val="22"/>
              </w:rPr>
              <w:t>GILRAT</w:t>
            </w:r>
            <w:r>
              <w:rPr>
                <w:spacing w:val="-5"/>
                <w:sz w:val="22"/>
              </w:rPr>
              <w:t> </w:t>
            </w:r>
            <w:r>
              <w:rPr>
                <w:w w:val="85"/>
                <w:sz w:val="22"/>
              </w:rPr>
              <w:t>-</w:t>
            </w:r>
            <w:r>
              <w:rPr>
                <w:spacing w:val="-8"/>
                <w:sz w:val="22"/>
              </w:rPr>
              <w:t> </w:t>
            </w:r>
            <w:r>
              <w:rPr>
                <w:w w:val="85"/>
                <w:sz w:val="22"/>
              </w:rPr>
              <w:t>Produtor</w:t>
            </w:r>
            <w:r>
              <w:rPr>
                <w:spacing w:val="-6"/>
                <w:sz w:val="22"/>
              </w:rPr>
              <w:t> </w:t>
            </w:r>
            <w:r>
              <w:rPr>
                <w:w w:val="85"/>
                <w:sz w:val="22"/>
              </w:rPr>
              <w:t>Rural</w:t>
            </w:r>
            <w:r>
              <w:rPr>
                <w:spacing w:val="-8"/>
                <w:sz w:val="22"/>
              </w:rPr>
              <w:t> </w:t>
            </w:r>
            <w:r>
              <w:rPr>
                <w:w w:val="85"/>
                <w:sz w:val="22"/>
              </w:rPr>
              <w:t>PF</w:t>
            </w:r>
            <w:r>
              <w:rPr>
                <w:spacing w:val="-7"/>
                <w:sz w:val="22"/>
              </w:rPr>
              <w:t> </w:t>
            </w:r>
            <w:r>
              <w:rPr>
                <w:w w:val="85"/>
                <w:sz w:val="22"/>
              </w:rPr>
              <w:t>–</w:t>
            </w:r>
            <w:r>
              <w:rPr>
                <w:spacing w:val="-5"/>
                <w:sz w:val="22"/>
              </w:rPr>
              <w:t> </w:t>
            </w:r>
            <w:r>
              <w:rPr>
                <w:spacing w:val="-4"/>
                <w:w w:val="85"/>
                <w:sz w:val="22"/>
              </w:rPr>
              <w:t>0,1%</w:t>
            </w:r>
          </w:p>
        </w:tc>
        <w:tc>
          <w:tcPr>
            <w:tcW w:w="1637" w:type="dxa"/>
          </w:tcPr>
          <w:p>
            <w:pPr>
              <w:pStyle w:val="TableParagraph"/>
              <w:spacing w:before="57"/>
              <w:ind w:left="40"/>
              <w:rPr>
                <w:sz w:val="22"/>
              </w:rPr>
            </w:pPr>
            <w:r>
              <w:rPr>
                <w:w w:val="90"/>
                <w:sz w:val="22"/>
              </w:rPr>
              <w:t>1653-</w:t>
            </w:r>
            <w:r>
              <w:rPr>
                <w:spacing w:val="-5"/>
                <w:w w:val="95"/>
                <w:sz w:val="22"/>
              </w:rPr>
              <w:t>01</w:t>
            </w:r>
          </w:p>
        </w:tc>
        <w:tc>
          <w:tcPr>
            <w:tcW w:w="1456" w:type="dxa"/>
          </w:tcPr>
          <w:p>
            <w:pPr>
              <w:pStyle w:val="TableParagraph"/>
              <w:spacing w:before="57"/>
              <w:ind w:left="41"/>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645" w:hRule="atLeast"/>
        </w:trPr>
        <w:tc>
          <w:tcPr>
            <w:tcW w:w="6265" w:type="dxa"/>
          </w:tcPr>
          <w:p>
            <w:pPr>
              <w:pStyle w:val="TableParagraph"/>
              <w:spacing w:before="57"/>
              <w:ind w:left="40"/>
              <w:rPr>
                <w:sz w:val="22"/>
              </w:rPr>
            </w:pPr>
            <w:r>
              <w:rPr>
                <w:w w:val="90"/>
                <w:sz w:val="22"/>
              </w:rPr>
              <w:t>SENAR</w:t>
            </w:r>
            <w:r>
              <w:rPr>
                <w:spacing w:val="-1"/>
                <w:w w:val="90"/>
                <w:sz w:val="22"/>
              </w:rPr>
              <w:t> </w:t>
            </w:r>
            <w:r>
              <w:rPr>
                <w:w w:val="90"/>
                <w:sz w:val="22"/>
              </w:rPr>
              <w:t>–</w:t>
            </w:r>
            <w:r>
              <w:rPr>
                <w:spacing w:val="-6"/>
                <w:sz w:val="22"/>
              </w:rPr>
              <w:t> </w:t>
            </w:r>
            <w:r>
              <w:rPr>
                <w:w w:val="90"/>
                <w:sz w:val="22"/>
              </w:rPr>
              <w:t>Comercialização</w:t>
            </w:r>
            <w:r>
              <w:rPr>
                <w:spacing w:val="-1"/>
                <w:w w:val="90"/>
                <w:sz w:val="22"/>
              </w:rPr>
              <w:t> </w:t>
            </w:r>
            <w:r>
              <w:rPr>
                <w:w w:val="90"/>
                <w:sz w:val="22"/>
              </w:rPr>
              <w:t>da</w:t>
            </w:r>
            <w:r>
              <w:rPr>
                <w:spacing w:val="-6"/>
                <w:sz w:val="22"/>
              </w:rPr>
              <w:t> </w:t>
            </w:r>
            <w:r>
              <w:rPr>
                <w:w w:val="90"/>
                <w:sz w:val="22"/>
              </w:rPr>
              <w:t>Produção</w:t>
            </w:r>
            <w:r>
              <w:rPr>
                <w:spacing w:val="-5"/>
                <w:sz w:val="22"/>
              </w:rPr>
              <w:t> </w:t>
            </w:r>
            <w:r>
              <w:rPr>
                <w:w w:val="90"/>
                <w:sz w:val="22"/>
              </w:rPr>
              <w:t>Rural</w:t>
            </w:r>
            <w:r>
              <w:rPr>
                <w:spacing w:val="-1"/>
                <w:w w:val="90"/>
                <w:sz w:val="22"/>
              </w:rPr>
              <w:t> </w:t>
            </w:r>
            <w:r>
              <w:rPr>
                <w:w w:val="90"/>
                <w:sz w:val="22"/>
              </w:rPr>
              <w:t>–</w:t>
            </w:r>
            <w:r>
              <w:rPr>
                <w:spacing w:val="-5"/>
                <w:sz w:val="22"/>
              </w:rPr>
              <w:t> </w:t>
            </w:r>
            <w:r>
              <w:rPr>
                <w:w w:val="90"/>
                <w:sz w:val="22"/>
              </w:rPr>
              <w:t>Segurado</w:t>
            </w:r>
            <w:r>
              <w:rPr>
                <w:spacing w:val="-6"/>
                <w:sz w:val="22"/>
              </w:rPr>
              <w:t> </w:t>
            </w:r>
            <w:r>
              <w:rPr>
                <w:w w:val="90"/>
                <w:sz w:val="22"/>
              </w:rPr>
              <w:t>Especial</w:t>
            </w:r>
            <w:r>
              <w:rPr>
                <w:spacing w:val="-6"/>
                <w:sz w:val="22"/>
              </w:rPr>
              <w:t> </w:t>
            </w:r>
            <w:r>
              <w:rPr>
                <w:spacing w:val="-10"/>
                <w:w w:val="90"/>
                <w:sz w:val="22"/>
              </w:rPr>
              <w:t>–</w:t>
            </w:r>
          </w:p>
          <w:p>
            <w:pPr>
              <w:pStyle w:val="TableParagraph"/>
              <w:spacing w:before="16"/>
              <w:ind w:left="40"/>
              <w:rPr>
                <w:sz w:val="22"/>
              </w:rPr>
            </w:pPr>
            <w:r>
              <w:rPr>
                <w:spacing w:val="-4"/>
                <w:sz w:val="22"/>
              </w:rPr>
              <w:t>0,2%</w:t>
            </w:r>
          </w:p>
        </w:tc>
        <w:tc>
          <w:tcPr>
            <w:tcW w:w="1637" w:type="dxa"/>
          </w:tcPr>
          <w:p>
            <w:pPr>
              <w:pStyle w:val="TableParagraph"/>
              <w:spacing w:before="57"/>
              <w:ind w:left="40"/>
              <w:rPr>
                <w:sz w:val="22"/>
              </w:rPr>
            </w:pPr>
            <w:r>
              <w:rPr>
                <w:w w:val="90"/>
                <w:sz w:val="22"/>
              </w:rPr>
              <w:t>1213-</w:t>
            </w:r>
            <w:r>
              <w:rPr>
                <w:spacing w:val="-5"/>
                <w:w w:val="95"/>
                <w:sz w:val="22"/>
              </w:rPr>
              <w:t>01</w:t>
            </w:r>
          </w:p>
        </w:tc>
        <w:tc>
          <w:tcPr>
            <w:tcW w:w="1456" w:type="dxa"/>
          </w:tcPr>
          <w:p>
            <w:pPr>
              <w:pStyle w:val="TableParagraph"/>
              <w:spacing w:before="57"/>
              <w:ind w:left="41"/>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r>
        <w:trPr>
          <w:trHeight w:val="647" w:hRule="atLeast"/>
        </w:trPr>
        <w:tc>
          <w:tcPr>
            <w:tcW w:w="6265" w:type="dxa"/>
          </w:tcPr>
          <w:p>
            <w:pPr>
              <w:pStyle w:val="TableParagraph"/>
              <w:spacing w:line="254" w:lineRule="auto" w:before="57"/>
              <w:ind w:left="40"/>
              <w:rPr>
                <w:sz w:val="22"/>
              </w:rPr>
            </w:pPr>
            <w:r>
              <w:rPr>
                <w:w w:val="85"/>
                <w:sz w:val="22"/>
              </w:rPr>
              <w:t>SENAR – Comercialização da Produção Rural – Produtor Rural Pessoa </w:t>
            </w:r>
            <w:r>
              <w:rPr>
                <w:sz w:val="22"/>
              </w:rPr>
              <w:t>Física</w:t>
            </w:r>
            <w:r>
              <w:rPr>
                <w:spacing w:val="-16"/>
                <w:sz w:val="22"/>
              </w:rPr>
              <w:t> </w:t>
            </w:r>
            <w:r>
              <w:rPr>
                <w:sz w:val="22"/>
              </w:rPr>
              <w:t>–</w:t>
            </w:r>
            <w:r>
              <w:rPr>
                <w:spacing w:val="-15"/>
                <w:sz w:val="22"/>
              </w:rPr>
              <w:t> </w:t>
            </w:r>
            <w:r>
              <w:rPr>
                <w:sz w:val="22"/>
              </w:rPr>
              <w:t>0,2%</w:t>
            </w:r>
          </w:p>
        </w:tc>
        <w:tc>
          <w:tcPr>
            <w:tcW w:w="1637" w:type="dxa"/>
          </w:tcPr>
          <w:p>
            <w:pPr>
              <w:pStyle w:val="TableParagraph"/>
              <w:spacing w:before="57"/>
              <w:ind w:left="40"/>
              <w:rPr>
                <w:sz w:val="22"/>
              </w:rPr>
            </w:pPr>
            <w:r>
              <w:rPr>
                <w:w w:val="90"/>
                <w:sz w:val="22"/>
              </w:rPr>
              <w:t>1213-</w:t>
            </w:r>
            <w:r>
              <w:rPr>
                <w:spacing w:val="-5"/>
                <w:w w:val="95"/>
                <w:sz w:val="22"/>
              </w:rPr>
              <w:t>05</w:t>
            </w:r>
          </w:p>
        </w:tc>
        <w:tc>
          <w:tcPr>
            <w:tcW w:w="1456" w:type="dxa"/>
          </w:tcPr>
          <w:p>
            <w:pPr>
              <w:pStyle w:val="TableParagraph"/>
              <w:spacing w:before="57"/>
              <w:ind w:left="41"/>
              <w:rPr>
                <w:sz w:val="22"/>
              </w:rPr>
            </w:pPr>
            <w:r>
              <w:rPr>
                <w:w w:val="85"/>
                <w:sz w:val="22"/>
              </w:rPr>
              <w:t>Não</w:t>
            </w:r>
            <w:r>
              <w:rPr>
                <w:spacing w:val="-4"/>
                <w:sz w:val="22"/>
              </w:rPr>
              <w:t> </w:t>
            </w:r>
            <w:r>
              <w:rPr>
                <w:w w:val="85"/>
                <w:sz w:val="22"/>
              </w:rPr>
              <w:t>se</w:t>
            </w:r>
            <w:r>
              <w:rPr>
                <w:spacing w:val="-6"/>
                <w:sz w:val="22"/>
              </w:rPr>
              <w:t> </w:t>
            </w:r>
            <w:r>
              <w:rPr>
                <w:spacing w:val="-2"/>
                <w:w w:val="85"/>
                <w:sz w:val="22"/>
              </w:rPr>
              <w:t>aplica</w:t>
            </w:r>
          </w:p>
        </w:tc>
      </w:tr>
    </w:tbl>
    <w:p>
      <w:pPr>
        <w:pStyle w:val="ListParagraph"/>
        <w:numPr>
          <w:ilvl w:val="1"/>
          <w:numId w:val="295"/>
        </w:numPr>
        <w:tabs>
          <w:tab w:pos="927" w:val="left" w:leader="none"/>
        </w:tabs>
        <w:spacing w:line="381" w:lineRule="auto" w:before="163" w:after="0"/>
        <w:ind w:left="220" w:right="834" w:firstLine="0"/>
        <w:jc w:val="both"/>
        <w:rPr>
          <w:b/>
          <w:sz w:val="24"/>
        </w:rPr>
      </w:pPr>
      <w:r>
        <w:rPr>
          <w:w w:val="90"/>
          <w:sz w:val="24"/>
        </w:rPr>
        <w:t>Após a apresentação dos códigos de receita por estabelecimento, o sistema exibe o total dos </w:t>
      </w:r>
      <w:r>
        <w:rPr>
          <w:spacing w:val="-2"/>
          <w:sz w:val="24"/>
        </w:rPr>
        <w:t>créditos</w:t>
      </w:r>
      <w:r>
        <w:rPr>
          <w:spacing w:val="-13"/>
          <w:sz w:val="24"/>
        </w:rPr>
        <w:t> </w:t>
      </w:r>
      <w:r>
        <w:rPr>
          <w:spacing w:val="-2"/>
          <w:sz w:val="24"/>
        </w:rPr>
        <w:t>tributários</w:t>
      </w:r>
      <w:r>
        <w:rPr>
          <w:spacing w:val="-12"/>
          <w:sz w:val="24"/>
        </w:rPr>
        <w:t> </w:t>
      </w:r>
      <w:r>
        <w:rPr>
          <w:spacing w:val="-2"/>
          <w:sz w:val="24"/>
        </w:rPr>
        <w:t>apurados</w:t>
      </w:r>
      <w:r>
        <w:rPr>
          <w:spacing w:val="-12"/>
          <w:sz w:val="24"/>
        </w:rPr>
        <w:t> </w:t>
      </w:r>
      <w:r>
        <w:rPr>
          <w:spacing w:val="-2"/>
          <w:sz w:val="24"/>
        </w:rPr>
        <w:t>no</w:t>
      </w:r>
      <w:r>
        <w:rPr>
          <w:spacing w:val="-11"/>
          <w:sz w:val="24"/>
        </w:rPr>
        <w:t> </w:t>
      </w:r>
      <w:r>
        <w:rPr>
          <w:spacing w:val="-2"/>
          <w:sz w:val="24"/>
        </w:rPr>
        <w:t>CNPJ</w:t>
      </w:r>
      <w:r>
        <w:rPr>
          <w:spacing w:val="-12"/>
          <w:sz w:val="24"/>
        </w:rPr>
        <w:t> </w:t>
      </w:r>
      <w:r>
        <w:rPr>
          <w:spacing w:val="-2"/>
          <w:sz w:val="24"/>
        </w:rPr>
        <w:t>do</w:t>
      </w:r>
      <w:r>
        <w:rPr>
          <w:spacing w:val="-10"/>
          <w:sz w:val="24"/>
        </w:rPr>
        <w:t> </w:t>
      </w:r>
      <w:r>
        <w:rPr>
          <w:spacing w:val="-2"/>
          <w:sz w:val="24"/>
        </w:rPr>
        <w:t>declarante.</w:t>
      </w:r>
      <w:r>
        <w:rPr>
          <w:spacing w:val="-12"/>
          <w:sz w:val="24"/>
        </w:rPr>
        <w:t> </w:t>
      </w:r>
      <w:r>
        <w:rPr>
          <w:spacing w:val="-2"/>
          <w:sz w:val="24"/>
        </w:rPr>
        <w:t>Esses</w:t>
      </w:r>
      <w:r>
        <w:rPr>
          <w:spacing w:val="-12"/>
          <w:sz w:val="24"/>
        </w:rPr>
        <w:t> </w:t>
      </w:r>
      <w:r>
        <w:rPr>
          <w:spacing w:val="-2"/>
          <w:sz w:val="24"/>
        </w:rPr>
        <w:t>são</w:t>
      </w:r>
      <w:r>
        <w:rPr>
          <w:spacing w:val="-11"/>
          <w:sz w:val="24"/>
        </w:rPr>
        <w:t> </w:t>
      </w:r>
      <w:r>
        <w:rPr>
          <w:spacing w:val="-2"/>
          <w:sz w:val="24"/>
        </w:rPr>
        <w:t>os</w:t>
      </w:r>
      <w:r>
        <w:rPr>
          <w:spacing w:val="-12"/>
          <w:sz w:val="24"/>
        </w:rPr>
        <w:t> </w:t>
      </w:r>
      <w:r>
        <w:rPr>
          <w:spacing w:val="-2"/>
          <w:sz w:val="24"/>
        </w:rPr>
        <w:t>créditos</w:t>
      </w:r>
      <w:r>
        <w:rPr>
          <w:spacing w:val="-12"/>
          <w:sz w:val="24"/>
        </w:rPr>
        <w:t> </w:t>
      </w:r>
      <w:r>
        <w:rPr>
          <w:spacing w:val="-2"/>
          <w:sz w:val="24"/>
        </w:rPr>
        <w:t>tributários</w:t>
      </w:r>
      <w:r>
        <w:rPr>
          <w:spacing w:val="-13"/>
          <w:sz w:val="24"/>
        </w:rPr>
        <w:t> </w:t>
      </w:r>
      <w:r>
        <w:rPr>
          <w:spacing w:val="-2"/>
          <w:sz w:val="24"/>
        </w:rPr>
        <w:t>que</w:t>
      </w:r>
      <w:r>
        <w:rPr>
          <w:spacing w:val="-13"/>
          <w:sz w:val="24"/>
        </w:rPr>
        <w:t> </w:t>
      </w:r>
      <w:r>
        <w:rPr>
          <w:spacing w:val="-2"/>
          <w:sz w:val="24"/>
        </w:rPr>
        <w:t>são </w:t>
      </w:r>
      <w:r>
        <w:rPr>
          <w:spacing w:val="-8"/>
          <w:sz w:val="24"/>
        </w:rPr>
        <w:t>transferidos para o Portal da DCTFWeb.</w:t>
      </w:r>
    </w:p>
    <w:p>
      <w:pPr>
        <w:pStyle w:val="Heading1"/>
        <w:numPr>
          <w:ilvl w:val="0"/>
          <w:numId w:val="295"/>
        </w:numPr>
        <w:tabs>
          <w:tab w:pos="927" w:val="left" w:leader="none"/>
        </w:tabs>
        <w:spacing w:line="240" w:lineRule="auto" w:before="121" w:after="0"/>
        <w:ind w:left="927" w:right="0" w:hanging="707"/>
        <w:jc w:val="both"/>
      </w:pPr>
      <w:r>
        <w:rPr>
          <w:w w:val="85"/>
        </w:rPr>
        <w:t>Tratamento</w:t>
      </w:r>
      <w:r>
        <w:rPr>
          <w:spacing w:val="-5"/>
        </w:rPr>
        <w:t> </w:t>
      </w:r>
      <w:r>
        <w:rPr>
          <w:w w:val="85"/>
        </w:rPr>
        <w:t>de</w:t>
      </w:r>
      <w:r>
        <w:rPr>
          <w:spacing w:val="-10"/>
        </w:rPr>
        <w:t> </w:t>
      </w:r>
      <w:r>
        <w:rPr>
          <w:w w:val="85"/>
        </w:rPr>
        <w:t>débitos</w:t>
      </w:r>
      <w:r>
        <w:rPr>
          <w:spacing w:val="-6"/>
        </w:rPr>
        <w:t> </w:t>
      </w:r>
      <w:r>
        <w:rPr>
          <w:w w:val="85"/>
        </w:rPr>
        <w:t>suspensos</w:t>
      </w:r>
      <w:r>
        <w:rPr>
          <w:spacing w:val="-8"/>
        </w:rPr>
        <w:t> </w:t>
      </w:r>
      <w:r>
        <w:rPr>
          <w:w w:val="85"/>
        </w:rPr>
        <w:t>no</w:t>
      </w:r>
      <w:r>
        <w:rPr>
          <w:spacing w:val="-8"/>
        </w:rPr>
        <w:t> </w:t>
      </w:r>
      <w:r>
        <w:rPr>
          <w:spacing w:val="-2"/>
          <w:w w:val="85"/>
        </w:rPr>
        <w:t>eSocial</w:t>
      </w:r>
    </w:p>
    <w:p>
      <w:pPr>
        <w:pStyle w:val="ListParagraph"/>
        <w:numPr>
          <w:ilvl w:val="1"/>
          <w:numId w:val="295"/>
        </w:numPr>
        <w:tabs>
          <w:tab w:pos="928" w:val="left" w:leader="none"/>
        </w:tabs>
        <w:spacing w:line="381" w:lineRule="auto" w:before="163" w:after="0"/>
        <w:ind w:left="220" w:right="843" w:firstLine="0"/>
        <w:jc w:val="left"/>
        <w:rPr>
          <w:b/>
          <w:sz w:val="24"/>
        </w:rPr>
      </w:pPr>
      <w:r>
        <w:rPr>
          <w:sz w:val="24"/>
        </w:rPr>
        <w:t>O</w:t>
      </w:r>
      <w:r>
        <w:rPr>
          <w:spacing w:val="38"/>
          <w:sz w:val="24"/>
        </w:rPr>
        <w:t> </w:t>
      </w:r>
      <w:r>
        <w:rPr>
          <w:sz w:val="24"/>
        </w:rPr>
        <w:t>eSocial</w:t>
      </w:r>
      <w:r>
        <w:rPr>
          <w:spacing w:val="38"/>
          <w:sz w:val="24"/>
        </w:rPr>
        <w:t> </w:t>
      </w:r>
      <w:r>
        <w:rPr>
          <w:sz w:val="24"/>
        </w:rPr>
        <w:t>permite</w:t>
      </w:r>
      <w:r>
        <w:rPr>
          <w:spacing w:val="38"/>
          <w:sz w:val="24"/>
        </w:rPr>
        <w:t> </w:t>
      </w:r>
      <w:r>
        <w:rPr>
          <w:sz w:val="24"/>
        </w:rPr>
        <w:t>que</w:t>
      </w:r>
      <w:r>
        <w:rPr>
          <w:spacing w:val="38"/>
          <w:sz w:val="24"/>
        </w:rPr>
        <w:t> </w:t>
      </w:r>
      <w:r>
        <w:rPr>
          <w:sz w:val="24"/>
        </w:rPr>
        <w:t>o</w:t>
      </w:r>
      <w:r>
        <w:rPr>
          <w:spacing w:val="40"/>
          <w:sz w:val="24"/>
        </w:rPr>
        <w:t> </w:t>
      </w:r>
      <w:r>
        <w:rPr>
          <w:sz w:val="24"/>
        </w:rPr>
        <w:t>contribuinte</w:t>
      </w:r>
      <w:r>
        <w:rPr>
          <w:spacing w:val="39"/>
          <w:sz w:val="24"/>
        </w:rPr>
        <w:t> </w:t>
      </w:r>
      <w:r>
        <w:rPr>
          <w:sz w:val="24"/>
        </w:rPr>
        <w:t>informe</w:t>
      </w:r>
      <w:r>
        <w:rPr>
          <w:spacing w:val="39"/>
          <w:sz w:val="24"/>
        </w:rPr>
        <w:t> </w:t>
      </w:r>
      <w:r>
        <w:rPr>
          <w:sz w:val="24"/>
        </w:rPr>
        <w:t>a</w:t>
      </w:r>
      <w:r>
        <w:rPr>
          <w:spacing w:val="38"/>
          <w:sz w:val="24"/>
        </w:rPr>
        <w:t> </w:t>
      </w:r>
      <w:r>
        <w:rPr>
          <w:sz w:val="24"/>
        </w:rPr>
        <w:t>existência</w:t>
      </w:r>
      <w:r>
        <w:rPr>
          <w:spacing w:val="38"/>
          <w:sz w:val="24"/>
        </w:rPr>
        <w:t> </w:t>
      </w:r>
      <w:r>
        <w:rPr>
          <w:sz w:val="24"/>
        </w:rPr>
        <w:t>de</w:t>
      </w:r>
      <w:r>
        <w:rPr>
          <w:spacing w:val="38"/>
          <w:sz w:val="24"/>
        </w:rPr>
        <w:t> </w:t>
      </w:r>
      <w:r>
        <w:rPr>
          <w:sz w:val="24"/>
        </w:rPr>
        <w:t>processo</w:t>
      </w:r>
      <w:r>
        <w:rPr>
          <w:spacing w:val="39"/>
          <w:sz w:val="24"/>
        </w:rPr>
        <w:t> </w:t>
      </w:r>
      <w:r>
        <w:rPr>
          <w:sz w:val="24"/>
        </w:rPr>
        <w:t>judicial</w:t>
      </w:r>
      <w:r>
        <w:rPr>
          <w:spacing w:val="39"/>
          <w:sz w:val="24"/>
        </w:rPr>
        <w:t> </w:t>
      </w:r>
      <w:r>
        <w:rPr>
          <w:sz w:val="24"/>
        </w:rPr>
        <w:t>ou </w:t>
      </w:r>
      <w:r>
        <w:rPr>
          <w:spacing w:val="-8"/>
          <w:sz w:val="24"/>
        </w:rPr>
        <w:t>administrativo que autoriza suspensão da exigibilidade de determinada contribuição social.</w:t>
      </w:r>
    </w:p>
    <w:p>
      <w:pPr>
        <w:pStyle w:val="ListParagraph"/>
        <w:numPr>
          <w:ilvl w:val="1"/>
          <w:numId w:val="295"/>
        </w:numPr>
        <w:tabs>
          <w:tab w:pos="928" w:val="left" w:leader="none"/>
        </w:tabs>
        <w:spacing w:line="381" w:lineRule="auto" w:before="1" w:after="0"/>
        <w:ind w:left="220" w:right="838" w:firstLine="0"/>
        <w:jc w:val="left"/>
        <w:rPr>
          <w:b/>
          <w:sz w:val="24"/>
        </w:rPr>
      </w:pPr>
      <w:r>
        <w:rPr>
          <w:spacing w:val="-6"/>
          <w:sz w:val="24"/>
        </w:rPr>
        <w:t>O eSocial calcula os tributos sem considerar a existência de</w:t>
      </w:r>
      <w:r>
        <w:rPr>
          <w:sz w:val="24"/>
        </w:rPr>
        <w:t> </w:t>
      </w:r>
      <w:r>
        <w:rPr>
          <w:spacing w:val="-6"/>
          <w:sz w:val="24"/>
        </w:rPr>
        <w:t>processo e também efetua o </w:t>
      </w:r>
      <w:r>
        <w:rPr>
          <w:w w:val="90"/>
          <w:sz w:val="24"/>
        </w:rPr>
        <w:t>cálculo da parcela desse débito com exigibilidade suspensa em decorrência do processo informado.</w:t>
      </w:r>
    </w:p>
    <w:p>
      <w:pPr>
        <w:pStyle w:val="ListParagraph"/>
        <w:numPr>
          <w:ilvl w:val="1"/>
          <w:numId w:val="295"/>
        </w:numPr>
        <w:tabs>
          <w:tab w:pos="928" w:val="left" w:leader="none"/>
        </w:tabs>
        <w:spacing w:line="381" w:lineRule="auto" w:before="1" w:after="0"/>
        <w:ind w:left="220" w:right="840" w:firstLine="0"/>
        <w:jc w:val="left"/>
        <w:rPr>
          <w:b/>
          <w:sz w:val="24"/>
        </w:rPr>
      </w:pPr>
      <w:r>
        <w:rPr>
          <w:spacing w:val="-4"/>
          <w:sz w:val="24"/>
        </w:rPr>
        <w:t>Esses</w:t>
      </w:r>
      <w:r>
        <w:rPr>
          <w:spacing w:val="15"/>
          <w:sz w:val="24"/>
        </w:rPr>
        <w:t> </w:t>
      </w:r>
      <w:r>
        <w:rPr>
          <w:spacing w:val="-4"/>
          <w:sz w:val="24"/>
        </w:rPr>
        <w:t>valores</w:t>
      </w:r>
      <w:r>
        <w:rPr>
          <w:spacing w:val="15"/>
          <w:sz w:val="24"/>
        </w:rPr>
        <w:t> </w:t>
      </w:r>
      <w:r>
        <w:rPr>
          <w:spacing w:val="-4"/>
          <w:sz w:val="24"/>
        </w:rPr>
        <w:t>estão</w:t>
      </w:r>
      <w:r>
        <w:rPr>
          <w:spacing w:val="15"/>
          <w:sz w:val="24"/>
        </w:rPr>
        <w:t> </w:t>
      </w:r>
      <w:r>
        <w:rPr>
          <w:spacing w:val="-4"/>
          <w:sz w:val="24"/>
        </w:rPr>
        <w:t>disponíveis</w:t>
      </w:r>
      <w:r>
        <w:rPr>
          <w:spacing w:val="13"/>
          <w:sz w:val="24"/>
        </w:rPr>
        <w:t> </w:t>
      </w:r>
      <w:r>
        <w:rPr>
          <w:spacing w:val="-4"/>
          <w:sz w:val="24"/>
        </w:rPr>
        <w:t>na</w:t>
      </w:r>
      <w:r>
        <w:rPr>
          <w:spacing w:val="14"/>
          <w:sz w:val="24"/>
        </w:rPr>
        <w:t> </w:t>
      </w:r>
      <w:r>
        <w:rPr>
          <w:spacing w:val="-4"/>
          <w:sz w:val="24"/>
        </w:rPr>
        <w:t>DCTFWeb</w:t>
      </w:r>
      <w:r>
        <w:rPr>
          <w:spacing w:val="14"/>
          <w:sz w:val="24"/>
        </w:rPr>
        <w:t> </w:t>
      </w:r>
      <w:r>
        <w:rPr>
          <w:spacing w:val="-4"/>
          <w:sz w:val="24"/>
        </w:rPr>
        <w:t>para</w:t>
      </w:r>
      <w:r>
        <w:rPr>
          <w:spacing w:val="16"/>
          <w:sz w:val="24"/>
        </w:rPr>
        <w:t> </w:t>
      </w:r>
      <w:r>
        <w:rPr>
          <w:spacing w:val="-4"/>
          <w:sz w:val="24"/>
        </w:rPr>
        <w:t>que</w:t>
      </w:r>
      <w:r>
        <w:rPr>
          <w:spacing w:val="16"/>
          <w:sz w:val="24"/>
        </w:rPr>
        <w:t> </w:t>
      </w:r>
      <w:r>
        <w:rPr>
          <w:spacing w:val="-4"/>
          <w:sz w:val="24"/>
        </w:rPr>
        <w:t>o</w:t>
      </w:r>
      <w:r>
        <w:rPr>
          <w:spacing w:val="13"/>
          <w:sz w:val="24"/>
        </w:rPr>
        <w:t> </w:t>
      </w:r>
      <w:r>
        <w:rPr>
          <w:spacing w:val="-4"/>
          <w:sz w:val="24"/>
        </w:rPr>
        <w:t>contribuinte</w:t>
      </w:r>
      <w:r>
        <w:rPr>
          <w:spacing w:val="16"/>
          <w:sz w:val="24"/>
        </w:rPr>
        <w:t> </w:t>
      </w:r>
      <w:r>
        <w:rPr>
          <w:spacing w:val="-4"/>
          <w:sz w:val="24"/>
        </w:rPr>
        <w:t>possa</w:t>
      </w:r>
      <w:r>
        <w:rPr>
          <w:spacing w:val="16"/>
          <w:sz w:val="24"/>
        </w:rPr>
        <w:t> </w:t>
      </w:r>
      <w:r>
        <w:rPr>
          <w:spacing w:val="-4"/>
          <w:sz w:val="24"/>
        </w:rPr>
        <w:t>efetuar</w:t>
      </w:r>
      <w:r>
        <w:rPr>
          <w:spacing w:val="15"/>
          <w:sz w:val="24"/>
        </w:rPr>
        <w:t> </w:t>
      </w:r>
      <w:r>
        <w:rPr>
          <w:spacing w:val="-4"/>
          <w:sz w:val="24"/>
        </w:rPr>
        <w:t>a </w:t>
      </w:r>
      <w:r>
        <w:rPr>
          <w:spacing w:val="-6"/>
          <w:sz w:val="24"/>
        </w:rPr>
        <w:t>suspensão</w:t>
      </w:r>
      <w:r>
        <w:rPr>
          <w:spacing w:val="-12"/>
          <w:sz w:val="24"/>
        </w:rPr>
        <w:t> </w:t>
      </w:r>
      <w:r>
        <w:rPr>
          <w:spacing w:val="-6"/>
          <w:sz w:val="24"/>
        </w:rPr>
        <w:t>da</w:t>
      </w:r>
      <w:r>
        <w:rPr>
          <w:spacing w:val="-12"/>
          <w:sz w:val="24"/>
        </w:rPr>
        <w:t> </w:t>
      </w:r>
      <w:r>
        <w:rPr>
          <w:spacing w:val="-6"/>
          <w:sz w:val="24"/>
        </w:rPr>
        <w:t>parcela</w:t>
      </w:r>
      <w:r>
        <w:rPr>
          <w:spacing w:val="-14"/>
          <w:sz w:val="24"/>
        </w:rPr>
        <w:t> </w:t>
      </w:r>
      <w:r>
        <w:rPr>
          <w:spacing w:val="-6"/>
          <w:sz w:val="24"/>
        </w:rPr>
        <w:t>do</w:t>
      </w:r>
      <w:r>
        <w:rPr>
          <w:spacing w:val="-14"/>
          <w:sz w:val="24"/>
        </w:rPr>
        <w:t> </w:t>
      </w:r>
      <w:r>
        <w:rPr>
          <w:spacing w:val="-6"/>
          <w:sz w:val="24"/>
        </w:rPr>
        <w:t>débito</w:t>
      </w:r>
      <w:r>
        <w:rPr>
          <w:spacing w:val="-14"/>
          <w:sz w:val="24"/>
        </w:rPr>
        <w:t> </w:t>
      </w:r>
      <w:r>
        <w:rPr>
          <w:spacing w:val="-6"/>
          <w:sz w:val="24"/>
        </w:rPr>
        <w:t>não</w:t>
      </w:r>
      <w:r>
        <w:rPr>
          <w:spacing w:val="-14"/>
          <w:sz w:val="24"/>
        </w:rPr>
        <w:t> </w:t>
      </w:r>
      <w:r>
        <w:rPr>
          <w:spacing w:val="-6"/>
          <w:sz w:val="24"/>
        </w:rPr>
        <w:t>exigível.</w:t>
      </w:r>
    </w:p>
    <w:p>
      <w:pPr>
        <w:pStyle w:val="BodyText"/>
        <w:spacing w:before="4"/>
        <w:ind w:left="1072"/>
        <w:jc w:val="left"/>
      </w:pPr>
      <w:r>
        <w:rPr>
          <w:w w:val="85"/>
        </w:rPr>
        <w:t>Exemplo</w:t>
      </w:r>
      <w:r>
        <w:rPr>
          <w:spacing w:val="2"/>
        </w:rPr>
        <w:t> </w:t>
      </w:r>
      <w:r>
        <w:rPr>
          <w:w w:val="85"/>
        </w:rPr>
        <w:t>1:</w:t>
      </w:r>
      <w:r>
        <w:rPr>
          <w:spacing w:val="5"/>
        </w:rPr>
        <w:t> </w:t>
      </w:r>
      <w:r>
        <w:rPr>
          <w:w w:val="85"/>
        </w:rPr>
        <w:t>Suspensão</w:t>
      </w:r>
      <w:r>
        <w:rPr>
          <w:spacing w:val="2"/>
        </w:rPr>
        <w:t> </w:t>
      </w:r>
      <w:r>
        <w:rPr>
          <w:w w:val="85"/>
        </w:rPr>
        <w:t>na</w:t>
      </w:r>
      <w:r>
        <w:rPr>
          <w:spacing w:val="4"/>
        </w:rPr>
        <w:t> </w:t>
      </w:r>
      <w:r>
        <w:rPr>
          <w:spacing w:val="-2"/>
          <w:w w:val="85"/>
        </w:rPr>
        <w:t>Rubrica</w:t>
      </w:r>
    </w:p>
    <w:p>
      <w:pPr>
        <w:pStyle w:val="BodyText"/>
        <w:spacing w:line="381" w:lineRule="auto" w:before="163"/>
        <w:ind w:left="1072" w:right="709"/>
        <w:jc w:val="left"/>
      </w:pPr>
      <w:r>
        <w:rPr>
          <w:w w:val="90"/>
        </w:rPr>
        <w:t>Empresa</w:t>
      </w:r>
      <w:r>
        <w:rPr>
          <w:spacing w:val="-7"/>
          <w:w w:val="90"/>
        </w:rPr>
        <w:t> </w:t>
      </w:r>
      <w:r>
        <w:rPr>
          <w:w w:val="90"/>
        </w:rPr>
        <w:t>não</w:t>
      </w:r>
      <w:r>
        <w:rPr>
          <w:spacing w:val="-6"/>
          <w:w w:val="90"/>
        </w:rPr>
        <w:t> </w:t>
      </w:r>
      <w:r>
        <w:rPr>
          <w:w w:val="90"/>
        </w:rPr>
        <w:t>optante</w:t>
      </w:r>
      <w:r>
        <w:rPr>
          <w:spacing w:val="-4"/>
          <w:w w:val="90"/>
        </w:rPr>
        <w:t> </w:t>
      </w:r>
      <w:r>
        <w:rPr>
          <w:w w:val="90"/>
        </w:rPr>
        <w:t>pelo</w:t>
      </w:r>
      <w:r>
        <w:rPr>
          <w:spacing w:val="-4"/>
          <w:w w:val="90"/>
        </w:rPr>
        <w:t> </w:t>
      </w:r>
      <w:r>
        <w:rPr>
          <w:w w:val="90"/>
        </w:rPr>
        <w:t>Simples</w:t>
      </w:r>
      <w:r>
        <w:rPr>
          <w:spacing w:val="-7"/>
          <w:w w:val="90"/>
        </w:rPr>
        <w:t> </w:t>
      </w:r>
      <w:r>
        <w:rPr>
          <w:w w:val="90"/>
        </w:rPr>
        <w:t>Nacional</w:t>
      </w:r>
      <w:r>
        <w:rPr>
          <w:spacing w:val="-6"/>
          <w:w w:val="90"/>
        </w:rPr>
        <w:t> </w:t>
      </w:r>
      <w:r>
        <w:rPr>
          <w:w w:val="90"/>
        </w:rPr>
        <w:t>com</w:t>
      </w:r>
      <w:r>
        <w:rPr>
          <w:spacing w:val="-6"/>
          <w:w w:val="90"/>
        </w:rPr>
        <w:t> </w:t>
      </w:r>
      <w:r>
        <w:rPr>
          <w:w w:val="90"/>
        </w:rPr>
        <w:t>01</w:t>
      </w:r>
      <w:r>
        <w:rPr>
          <w:spacing w:val="-4"/>
          <w:w w:val="90"/>
        </w:rPr>
        <w:t> </w:t>
      </w:r>
      <w:r>
        <w:rPr>
          <w:w w:val="90"/>
        </w:rPr>
        <w:t>trabalhador</w:t>
      </w:r>
      <w:r>
        <w:rPr>
          <w:spacing w:val="-5"/>
          <w:w w:val="90"/>
        </w:rPr>
        <w:t> </w:t>
      </w:r>
      <w:r>
        <w:rPr>
          <w:w w:val="90"/>
        </w:rPr>
        <w:t>com</w:t>
      </w:r>
      <w:r>
        <w:rPr>
          <w:spacing w:val="-6"/>
          <w:w w:val="90"/>
        </w:rPr>
        <w:t> </w:t>
      </w:r>
      <w:r>
        <w:rPr>
          <w:w w:val="90"/>
        </w:rPr>
        <w:t>a</w:t>
      </w:r>
      <w:r>
        <w:rPr>
          <w:spacing w:val="-5"/>
          <w:w w:val="90"/>
        </w:rPr>
        <w:t> </w:t>
      </w:r>
      <w:r>
        <w:rPr>
          <w:w w:val="90"/>
        </w:rPr>
        <w:t>seguinte</w:t>
      </w:r>
      <w:r>
        <w:rPr>
          <w:spacing w:val="-7"/>
          <w:w w:val="90"/>
        </w:rPr>
        <w:t> </w:t>
      </w:r>
      <w:r>
        <w:rPr>
          <w:w w:val="90"/>
        </w:rPr>
        <w:t>remuneração: </w:t>
      </w:r>
      <w:r>
        <w:rPr>
          <w:spacing w:val="-8"/>
        </w:rPr>
        <w:t>Rubrica</w:t>
      </w:r>
      <w:r>
        <w:rPr>
          <w:spacing w:val="-11"/>
        </w:rPr>
        <w:t> </w:t>
      </w:r>
      <w:r>
        <w:rPr>
          <w:spacing w:val="-8"/>
        </w:rPr>
        <w:t>01</w:t>
      </w:r>
      <w:r>
        <w:rPr>
          <w:spacing w:val="-9"/>
        </w:rPr>
        <w:t> </w:t>
      </w:r>
      <w:r>
        <w:rPr>
          <w:spacing w:val="-8"/>
        </w:rPr>
        <w:t>–</w:t>
      </w:r>
      <w:r>
        <w:rPr>
          <w:spacing w:val="-13"/>
        </w:rPr>
        <w:t> </w:t>
      </w:r>
      <w:r>
        <w:rPr>
          <w:spacing w:val="-8"/>
        </w:rPr>
        <w:t>1.000,00</w:t>
      </w:r>
      <w:r>
        <w:rPr>
          <w:spacing w:val="-13"/>
        </w:rPr>
        <w:t> </w:t>
      </w:r>
      <w:r>
        <w:rPr>
          <w:spacing w:val="-8"/>
        </w:rPr>
        <w:t>(incidência</w:t>
      </w:r>
      <w:r>
        <w:rPr>
          <w:spacing w:val="-11"/>
        </w:rPr>
        <w:t> </w:t>
      </w:r>
      <w:r>
        <w:rPr>
          <w:spacing w:val="-8"/>
        </w:rPr>
        <w:t>CP)</w:t>
      </w:r>
    </w:p>
    <w:p>
      <w:pPr>
        <w:pStyle w:val="BodyText"/>
        <w:spacing w:before="1"/>
        <w:ind w:left="1072"/>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spacing w:after="0"/>
        <w:jc w:val="left"/>
        <w:sectPr>
          <w:pgSz w:w="11910" w:h="16840"/>
          <w:pgMar w:header="0" w:footer="1319" w:top="1020" w:bottom="1540" w:left="800" w:right="240"/>
        </w:sectPr>
      </w:pPr>
    </w:p>
    <w:p>
      <w:pPr>
        <w:pStyle w:val="BodyText"/>
        <w:spacing w:before="25"/>
        <w:ind w:left="1072"/>
        <w:jc w:val="left"/>
      </w:pPr>
      <w:r>
        <w:rPr>
          <w:w w:val="90"/>
        </w:rPr>
        <w:t>Rubrica</w:t>
      </w:r>
      <w:r>
        <w:rPr>
          <w:spacing w:val="-7"/>
          <w:w w:val="90"/>
        </w:rPr>
        <w:t> </w:t>
      </w:r>
      <w:r>
        <w:rPr>
          <w:w w:val="90"/>
        </w:rPr>
        <w:t>03</w:t>
      </w:r>
      <w:r>
        <w:rPr>
          <w:spacing w:val="-5"/>
          <w:w w:val="90"/>
        </w:rPr>
        <w:t> </w:t>
      </w:r>
      <w:r>
        <w:rPr>
          <w:w w:val="90"/>
        </w:rPr>
        <w:t>–</w:t>
      </w:r>
      <w:r>
        <w:rPr>
          <w:spacing w:val="-9"/>
          <w:w w:val="90"/>
        </w:rPr>
        <w:t> </w:t>
      </w:r>
      <w:r>
        <w:rPr>
          <w:w w:val="90"/>
        </w:rPr>
        <w:t>300,00</w:t>
      </w:r>
      <w:r>
        <w:rPr>
          <w:spacing w:val="-8"/>
          <w:w w:val="90"/>
        </w:rPr>
        <w:t> </w:t>
      </w:r>
      <w:r>
        <w:rPr>
          <w:w w:val="90"/>
        </w:rPr>
        <w:t>(Incidência</w:t>
      </w:r>
      <w:r>
        <w:rPr>
          <w:spacing w:val="-7"/>
          <w:w w:val="90"/>
        </w:rPr>
        <w:t> </w:t>
      </w:r>
      <w:r>
        <w:rPr>
          <w:w w:val="90"/>
        </w:rPr>
        <w:t>CP</w:t>
      </w:r>
      <w:r>
        <w:rPr>
          <w:spacing w:val="-9"/>
          <w:w w:val="90"/>
        </w:rPr>
        <w:t> </w:t>
      </w:r>
      <w:r>
        <w:rPr>
          <w:w w:val="90"/>
        </w:rPr>
        <w:t>suspensa</w:t>
      </w:r>
      <w:r>
        <w:rPr>
          <w:spacing w:val="-9"/>
          <w:w w:val="90"/>
        </w:rPr>
        <w:t> </w:t>
      </w:r>
      <w:r>
        <w:rPr>
          <w:w w:val="90"/>
        </w:rPr>
        <w:t>por</w:t>
      </w:r>
      <w:r>
        <w:rPr>
          <w:spacing w:val="-9"/>
          <w:w w:val="90"/>
        </w:rPr>
        <w:t> </w:t>
      </w:r>
      <w:r>
        <w:rPr>
          <w:w w:val="90"/>
        </w:rPr>
        <w:t>liminar</w:t>
      </w:r>
      <w:r>
        <w:rPr>
          <w:spacing w:val="-6"/>
          <w:w w:val="90"/>
        </w:rPr>
        <w:t> </w:t>
      </w:r>
      <w:r>
        <w:rPr>
          <w:w w:val="90"/>
        </w:rPr>
        <w:t>em</w:t>
      </w:r>
      <w:r>
        <w:rPr>
          <w:spacing w:val="-7"/>
          <w:w w:val="90"/>
        </w:rPr>
        <w:t> </w:t>
      </w:r>
      <w:r>
        <w:rPr>
          <w:w w:val="90"/>
        </w:rPr>
        <w:t>mandado</w:t>
      </w:r>
      <w:r>
        <w:rPr>
          <w:spacing w:val="-9"/>
          <w:w w:val="90"/>
        </w:rPr>
        <w:t> </w:t>
      </w:r>
      <w:r>
        <w:rPr>
          <w:w w:val="90"/>
        </w:rPr>
        <w:t>de</w:t>
      </w:r>
      <w:r>
        <w:rPr>
          <w:spacing w:val="-6"/>
          <w:w w:val="90"/>
        </w:rPr>
        <w:t> </w:t>
      </w:r>
      <w:r>
        <w:rPr>
          <w:spacing w:val="-2"/>
          <w:w w:val="90"/>
        </w:rPr>
        <w:t>segurança)</w:t>
      </w:r>
    </w:p>
    <w:p>
      <w:pPr>
        <w:pStyle w:val="BodyText"/>
        <w:spacing w:line="381" w:lineRule="auto" w:before="164"/>
        <w:ind w:left="1072" w:right="709"/>
        <w:jc w:val="left"/>
      </w:pPr>
      <w:r>
        <w:rPr>
          <w:w w:val="90"/>
        </w:rPr>
        <w:t>Cálculo da contribuição</w:t>
      </w:r>
      <w:r>
        <w:rPr>
          <w:spacing w:val="-5"/>
          <w:w w:val="90"/>
        </w:rPr>
        <w:t> </w:t>
      </w:r>
      <w:r>
        <w:rPr>
          <w:w w:val="90"/>
        </w:rPr>
        <w:t>patronal (art.</w:t>
      </w:r>
      <w:r>
        <w:rPr>
          <w:spacing w:val="-4"/>
          <w:w w:val="90"/>
        </w:rPr>
        <w:t> </w:t>
      </w:r>
      <w:r>
        <w:rPr>
          <w:w w:val="90"/>
        </w:rPr>
        <w:t>22,</w:t>
      </w:r>
      <w:r>
        <w:rPr>
          <w:spacing w:val="-4"/>
          <w:w w:val="90"/>
        </w:rPr>
        <w:t> </w:t>
      </w:r>
      <w:r>
        <w:rPr>
          <w:w w:val="90"/>
        </w:rPr>
        <w:t>I</w:t>
      </w:r>
      <w:r>
        <w:rPr>
          <w:spacing w:val="-4"/>
          <w:w w:val="90"/>
        </w:rPr>
        <w:t> </w:t>
      </w:r>
      <w:r>
        <w:rPr>
          <w:w w:val="90"/>
        </w:rPr>
        <w:t>da Lei</w:t>
      </w:r>
      <w:r>
        <w:rPr>
          <w:spacing w:val="-3"/>
          <w:w w:val="90"/>
        </w:rPr>
        <w:t> </w:t>
      </w:r>
      <w:r>
        <w:rPr>
          <w:w w:val="90"/>
        </w:rPr>
        <w:t>nº</w:t>
      </w:r>
      <w:r>
        <w:rPr>
          <w:spacing w:val="-2"/>
          <w:w w:val="90"/>
        </w:rPr>
        <w:t> </w:t>
      </w:r>
      <w:r>
        <w:rPr>
          <w:w w:val="90"/>
        </w:rPr>
        <w:t>8.212,</w:t>
      </w:r>
      <w:r>
        <w:rPr>
          <w:spacing w:val="-4"/>
          <w:w w:val="90"/>
        </w:rPr>
        <w:t> </w:t>
      </w:r>
      <w:r>
        <w:rPr>
          <w:w w:val="90"/>
        </w:rPr>
        <w:t>de</w:t>
      </w:r>
      <w:r>
        <w:rPr>
          <w:spacing w:val="-3"/>
          <w:w w:val="90"/>
        </w:rPr>
        <w:t> </w:t>
      </w:r>
      <w:r>
        <w:rPr>
          <w:w w:val="90"/>
        </w:rPr>
        <w:t>1991)</w:t>
      </w:r>
      <w:r>
        <w:rPr>
          <w:spacing w:val="-4"/>
          <w:w w:val="90"/>
        </w:rPr>
        <w:t> </w:t>
      </w:r>
      <w:r>
        <w:rPr>
          <w:w w:val="90"/>
        </w:rPr>
        <w:t>- Código de Receita</w:t>
      </w:r>
      <w:r>
        <w:rPr>
          <w:spacing w:val="-4"/>
          <w:w w:val="90"/>
        </w:rPr>
        <w:t> </w:t>
      </w:r>
      <w:r>
        <w:rPr>
          <w:w w:val="90"/>
        </w:rPr>
        <w:t>1138- </w:t>
      </w:r>
      <w:r>
        <w:rPr>
          <w:spacing w:val="-4"/>
        </w:rPr>
        <w:t>01:</w:t>
      </w:r>
    </w:p>
    <w:p>
      <w:pPr>
        <w:pStyle w:val="BodyText"/>
        <w:spacing w:line="381" w:lineRule="auto"/>
        <w:ind w:left="1072" w:right="1626"/>
        <w:jc w:val="left"/>
      </w:pPr>
      <w:r>
        <w:rPr>
          <w:w w:val="90"/>
        </w:rPr>
        <w:t>a</w:t>
      </w:r>
      <w:r>
        <w:rPr>
          <w:spacing w:val="-3"/>
          <w:w w:val="90"/>
        </w:rPr>
        <w:t> </w:t>
      </w:r>
      <w:r>
        <w:rPr>
          <w:w w:val="90"/>
        </w:rPr>
        <w:t>.</w:t>
      </w:r>
      <w:r>
        <w:rPr>
          <w:spacing w:val="-4"/>
          <w:w w:val="90"/>
        </w:rPr>
        <w:t> </w:t>
      </w:r>
      <w:r>
        <w:rPr>
          <w:w w:val="90"/>
        </w:rPr>
        <w:t>Valor</w:t>
      </w:r>
      <w:r>
        <w:rPr>
          <w:spacing w:val="-5"/>
          <w:w w:val="90"/>
        </w:rPr>
        <w:t> </w:t>
      </w:r>
      <w:r>
        <w:rPr>
          <w:w w:val="90"/>
        </w:rPr>
        <w:t>do</w:t>
      </w:r>
      <w:r>
        <w:rPr>
          <w:spacing w:val="-3"/>
          <w:w w:val="90"/>
        </w:rPr>
        <w:t> </w:t>
      </w:r>
      <w:r>
        <w:rPr>
          <w:w w:val="90"/>
        </w:rPr>
        <w:t>débito</w:t>
      </w:r>
      <w:r>
        <w:rPr>
          <w:spacing w:val="-5"/>
          <w:w w:val="90"/>
        </w:rPr>
        <w:t> </w:t>
      </w:r>
      <w:r>
        <w:rPr>
          <w:w w:val="90"/>
        </w:rPr>
        <w:t>total:</w:t>
      </w:r>
      <w:r>
        <w:rPr>
          <w:spacing w:val="-5"/>
          <w:w w:val="90"/>
        </w:rPr>
        <w:t> </w:t>
      </w:r>
      <w:r>
        <w:rPr>
          <w:w w:val="90"/>
        </w:rPr>
        <w:t>Base</w:t>
      </w:r>
      <w:r>
        <w:rPr>
          <w:spacing w:val="-3"/>
          <w:w w:val="90"/>
        </w:rPr>
        <w:t> </w:t>
      </w:r>
      <w:r>
        <w:rPr>
          <w:w w:val="90"/>
        </w:rPr>
        <w:t>(1000+500+300)</w:t>
      </w:r>
      <w:r>
        <w:rPr>
          <w:spacing w:val="-3"/>
          <w:w w:val="90"/>
        </w:rPr>
        <w:t> </w:t>
      </w:r>
      <w:r>
        <w:rPr>
          <w:w w:val="90"/>
        </w:rPr>
        <w:t>x</w:t>
      </w:r>
      <w:r>
        <w:rPr>
          <w:spacing w:val="-9"/>
          <w:w w:val="90"/>
        </w:rPr>
        <w:t> </w:t>
      </w:r>
      <w:r>
        <w:rPr>
          <w:w w:val="90"/>
        </w:rPr>
        <w:t>Alíquota</w:t>
      </w:r>
      <w:r>
        <w:rPr>
          <w:spacing w:val="-3"/>
          <w:w w:val="90"/>
        </w:rPr>
        <w:t> </w:t>
      </w:r>
      <w:r>
        <w:rPr>
          <w:w w:val="90"/>
        </w:rPr>
        <w:t>(20%)</w:t>
      </w:r>
      <w:r>
        <w:rPr>
          <w:spacing w:val="-4"/>
          <w:w w:val="90"/>
        </w:rPr>
        <w:t> </w:t>
      </w:r>
      <w:r>
        <w:rPr>
          <w:w w:val="90"/>
        </w:rPr>
        <w:t>=</w:t>
      </w:r>
      <w:r>
        <w:rPr>
          <w:spacing w:val="-5"/>
          <w:w w:val="90"/>
        </w:rPr>
        <w:t> </w:t>
      </w:r>
      <w:r>
        <w:rPr>
          <w:w w:val="90"/>
        </w:rPr>
        <w:t>1800</w:t>
      </w:r>
      <w:r>
        <w:rPr>
          <w:spacing w:val="-2"/>
          <w:w w:val="90"/>
        </w:rPr>
        <w:t> </w:t>
      </w:r>
      <w:r>
        <w:rPr>
          <w:w w:val="90"/>
        </w:rPr>
        <w:t>x</w:t>
      </w:r>
      <w:r>
        <w:rPr>
          <w:spacing w:val="-9"/>
          <w:w w:val="90"/>
        </w:rPr>
        <w:t> </w:t>
      </w:r>
      <w:r>
        <w:rPr>
          <w:w w:val="90"/>
        </w:rPr>
        <w:t>20%</w:t>
      </w:r>
      <w:r>
        <w:rPr>
          <w:spacing w:val="-4"/>
          <w:w w:val="90"/>
        </w:rPr>
        <w:t> </w:t>
      </w:r>
      <w:r>
        <w:rPr>
          <w:w w:val="90"/>
        </w:rPr>
        <w:t>=</w:t>
      </w:r>
      <w:r>
        <w:rPr>
          <w:spacing w:val="-3"/>
          <w:w w:val="90"/>
        </w:rPr>
        <w:t> </w:t>
      </w:r>
      <w:r>
        <w:rPr>
          <w:w w:val="90"/>
        </w:rPr>
        <w:t>360 b . Valor do débito suspenso: Base (300) x Alíquota (20%) = 300 x 20% = 60</w:t>
      </w:r>
    </w:p>
    <w:p>
      <w:pPr>
        <w:pStyle w:val="BodyText"/>
        <w:spacing w:line="381" w:lineRule="auto" w:before="1"/>
        <w:ind w:left="1072" w:right="715"/>
        <w:jc w:val="left"/>
      </w:pPr>
      <w:r>
        <w:rPr>
          <w:w w:val="90"/>
        </w:rPr>
        <w:t>Nesse</w:t>
      </w:r>
      <w:r>
        <w:rPr>
          <w:spacing w:val="-13"/>
          <w:w w:val="90"/>
        </w:rPr>
        <w:t> </w:t>
      </w:r>
      <w:r>
        <w:rPr>
          <w:w w:val="90"/>
        </w:rPr>
        <w:t>caso,</w:t>
      </w:r>
      <w:r>
        <w:rPr>
          <w:spacing w:val="-14"/>
          <w:w w:val="90"/>
        </w:rPr>
        <w:t> </w:t>
      </w:r>
      <w:r>
        <w:rPr>
          <w:w w:val="90"/>
        </w:rPr>
        <w:t>na</w:t>
      </w:r>
      <w:r>
        <w:rPr>
          <w:spacing w:val="-14"/>
          <w:w w:val="90"/>
        </w:rPr>
        <w:t> </w:t>
      </w:r>
      <w:r>
        <w:rPr>
          <w:w w:val="90"/>
        </w:rPr>
        <w:t>DCTFWeb,</w:t>
      </w:r>
      <w:r>
        <w:rPr>
          <w:spacing w:val="-13"/>
          <w:w w:val="90"/>
        </w:rPr>
        <w:t> </w:t>
      </w:r>
      <w:r>
        <w:rPr>
          <w:w w:val="90"/>
        </w:rPr>
        <w:t>é</w:t>
      </w:r>
      <w:r>
        <w:rPr>
          <w:spacing w:val="-12"/>
          <w:w w:val="90"/>
        </w:rPr>
        <w:t> </w:t>
      </w:r>
      <w:r>
        <w:rPr>
          <w:w w:val="90"/>
        </w:rPr>
        <w:t>exibida</w:t>
      </w:r>
      <w:r>
        <w:rPr>
          <w:spacing w:val="-14"/>
          <w:w w:val="90"/>
        </w:rPr>
        <w:t> </w:t>
      </w:r>
      <w:r>
        <w:rPr>
          <w:w w:val="90"/>
        </w:rPr>
        <w:t>informação</w:t>
      </w:r>
      <w:r>
        <w:rPr>
          <w:spacing w:val="-15"/>
          <w:w w:val="90"/>
        </w:rPr>
        <w:t> </w:t>
      </w:r>
      <w:r>
        <w:rPr>
          <w:w w:val="90"/>
        </w:rPr>
        <w:t>do</w:t>
      </w:r>
      <w:r>
        <w:rPr>
          <w:spacing w:val="-14"/>
          <w:w w:val="90"/>
        </w:rPr>
        <w:t> </w:t>
      </w:r>
      <w:r>
        <w:rPr>
          <w:w w:val="90"/>
        </w:rPr>
        <w:t>débito</w:t>
      </w:r>
      <w:r>
        <w:rPr>
          <w:spacing w:val="-14"/>
          <w:w w:val="90"/>
        </w:rPr>
        <w:t> </w:t>
      </w:r>
      <w:r>
        <w:rPr>
          <w:w w:val="90"/>
        </w:rPr>
        <w:t>e</w:t>
      </w:r>
      <w:r>
        <w:rPr>
          <w:spacing w:val="-15"/>
          <w:w w:val="90"/>
        </w:rPr>
        <w:t> </w:t>
      </w:r>
      <w:r>
        <w:rPr>
          <w:w w:val="90"/>
        </w:rPr>
        <w:t>o</w:t>
      </w:r>
      <w:r>
        <w:rPr>
          <w:spacing w:val="-12"/>
          <w:w w:val="90"/>
        </w:rPr>
        <w:t> </w:t>
      </w:r>
      <w:r>
        <w:rPr>
          <w:w w:val="90"/>
        </w:rPr>
        <w:t>valor</w:t>
      </w:r>
      <w:r>
        <w:rPr>
          <w:spacing w:val="-14"/>
          <w:w w:val="90"/>
        </w:rPr>
        <w:t> </w:t>
      </w:r>
      <w:r>
        <w:rPr>
          <w:w w:val="90"/>
        </w:rPr>
        <w:t>passível</w:t>
      </w:r>
      <w:r>
        <w:rPr>
          <w:spacing w:val="-17"/>
          <w:w w:val="90"/>
        </w:rPr>
        <w:t> </w:t>
      </w:r>
      <w:r>
        <w:rPr>
          <w:w w:val="90"/>
        </w:rPr>
        <w:t>de</w:t>
      </w:r>
      <w:r>
        <w:rPr>
          <w:spacing w:val="-12"/>
          <w:w w:val="90"/>
        </w:rPr>
        <w:t> </w:t>
      </w:r>
      <w:r>
        <w:rPr>
          <w:w w:val="90"/>
        </w:rPr>
        <w:t>suspensão</w:t>
      </w:r>
      <w:r>
        <w:rPr>
          <w:spacing w:val="-14"/>
          <w:w w:val="90"/>
        </w:rPr>
        <w:t> </w:t>
      </w:r>
      <w:r>
        <w:rPr>
          <w:w w:val="90"/>
        </w:rPr>
        <w:t>para </w:t>
      </w:r>
      <w:r>
        <w:rPr>
          <w:spacing w:val="-8"/>
        </w:rPr>
        <w:t>que o contribuinte possa decidir pela vinculação do crédito. Ao final da declaração temos:</w:t>
      </w:r>
    </w:p>
    <w:tbl>
      <w:tblPr>
        <w:tblW w:w="0" w:type="auto"/>
        <w:jc w:val="left"/>
        <w:tblInd w:w="1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9"/>
        <w:gridCol w:w="1320"/>
        <w:gridCol w:w="1716"/>
        <w:gridCol w:w="2335"/>
      </w:tblGrid>
      <w:tr>
        <w:trPr>
          <w:trHeight w:val="383" w:hRule="atLeast"/>
        </w:trPr>
        <w:tc>
          <w:tcPr>
            <w:tcW w:w="2249" w:type="dxa"/>
          </w:tcPr>
          <w:p>
            <w:pPr>
              <w:pStyle w:val="TableParagraph"/>
              <w:spacing w:before="59"/>
              <w:ind w:left="26"/>
              <w:rPr>
                <w:sz w:val="22"/>
              </w:rPr>
            </w:pPr>
            <w:r>
              <w:rPr>
                <w:w w:val="80"/>
                <w:sz w:val="22"/>
              </w:rPr>
              <w:t>CÓDIGO</w:t>
            </w:r>
            <w:r>
              <w:rPr>
                <w:spacing w:val="3"/>
                <w:sz w:val="22"/>
              </w:rPr>
              <w:t> </w:t>
            </w:r>
            <w:r>
              <w:rPr>
                <w:spacing w:val="-2"/>
                <w:w w:val="90"/>
                <w:sz w:val="22"/>
              </w:rPr>
              <w:t>RECEITA</w:t>
            </w:r>
          </w:p>
        </w:tc>
        <w:tc>
          <w:tcPr>
            <w:tcW w:w="1320" w:type="dxa"/>
          </w:tcPr>
          <w:p>
            <w:pPr>
              <w:pStyle w:val="TableParagraph"/>
              <w:spacing w:before="59"/>
              <w:ind w:left="26"/>
              <w:rPr>
                <w:sz w:val="22"/>
              </w:rPr>
            </w:pPr>
            <w:r>
              <w:rPr>
                <w:spacing w:val="-2"/>
                <w:w w:val="90"/>
                <w:sz w:val="22"/>
              </w:rPr>
              <w:t>DÉBITO</w:t>
            </w:r>
          </w:p>
        </w:tc>
        <w:tc>
          <w:tcPr>
            <w:tcW w:w="1716" w:type="dxa"/>
          </w:tcPr>
          <w:p>
            <w:pPr>
              <w:pStyle w:val="TableParagraph"/>
              <w:spacing w:before="59"/>
              <w:ind w:left="24"/>
              <w:rPr>
                <w:sz w:val="22"/>
              </w:rPr>
            </w:pPr>
            <w:r>
              <w:rPr>
                <w:spacing w:val="-2"/>
                <w:w w:val="90"/>
                <w:sz w:val="22"/>
              </w:rPr>
              <w:t>SUSPENSÃO</w:t>
            </w:r>
          </w:p>
        </w:tc>
        <w:tc>
          <w:tcPr>
            <w:tcW w:w="2335" w:type="dxa"/>
          </w:tcPr>
          <w:p>
            <w:pPr>
              <w:pStyle w:val="TableParagraph"/>
              <w:spacing w:before="59"/>
              <w:ind w:left="24"/>
              <w:rPr>
                <w:sz w:val="22"/>
              </w:rPr>
            </w:pPr>
            <w:r>
              <w:rPr>
                <w:w w:val="80"/>
                <w:sz w:val="22"/>
              </w:rPr>
              <w:t>SALDO</w:t>
            </w:r>
            <w:r>
              <w:rPr>
                <w:spacing w:val="-5"/>
                <w:sz w:val="22"/>
              </w:rPr>
              <w:t> </w:t>
            </w:r>
            <w:r>
              <w:rPr>
                <w:w w:val="80"/>
                <w:sz w:val="22"/>
              </w:rPr>
              <w:t>A</w:t>
            </w:r>
            <w:r>
              <w:rPr>
                <w:spacing w:val="-9"/>
                <w:sz w:val="22"/>
              </w:rPr>
              <w:t> </w:t>
            </w:r>
            <w:r>
              <w:rPr>
                <w:spacing w:val="-2"/>
                <w:w w:val="80"/>
                <w:sz w:val="22"/>
              </w:rPr>
              <w:t>PAGAR</w:t>
            </w:r>
          </w:p>
        </w:tc>
      </w:tr>
      <w:tr>
        <w:trPr>
          <w:trHeight w:val="325" w:hRule="atLeast"/>
        </w:trPr>
        <w:tc>
          <w:tcPr>
            <w:tcW w:w="2249" w:type="dxa"/>
          </w:tcPr>
          <w:p>
            <w:pPr>
              <w:pStyle w:val="TableParagraph"/>
              <w:spacing w:before="2"/>
              <w:ind w:left="26"/>
              <w:rPr>
                <w:sz w:val="22"/>
              </w:rPr>
            </w:pPr>
            <w:r>
              <w:rPr>
                <w:w w:val="90"/>
                <w:sz w:val="22"/>
              </w:rPr>
              <w:t>1138-</w:t>
            </w:r>
            <w:r>
              <w:rPr>
                <w:spacing w:val="-5"/>
                <w:w w:val="95"/>
                <w:sz w:val="22"/>
              </w:rPr>
              <w:t>01</w:t>
            </w:r>
          </w:p>
        </w:tc>
        <w:tc>
          <w:tcPr>
            <w:tcW w:w="1320" w:type="dxa"/>
          </w:tcPr>
          <w:p>
            <w:pPr>
              <w:pStyle w:val="TableParagraph"/>
              <w:spacing w:before="2"/>
              <w:ind w:left="26"/>
              <w:rPr>
                <w:sz w:val="22"/>
              </w:rPr>
            </w:pPr>
            <w:r>
              <w:rPr>
                <w:spacing w:val="-5"/>
                <w:sz w:val="22"/>
              </w:rPr>
              <w:t>360</w:t>
            </w:r>
          </w:p>
        </w:tc>
        <w:tc>
          <w:tcPr>
            <w:tcW w:w="1716" w:type="dxa"/>
          </w:tcPr>
          <w:p>
            <w:pPr>
              <w:pStyle w:val="TableParagraph"/>
              <w:spacing w:before="2"/>
              <w:ind w:left="24"/>
              <w:rPr>
                <w:sz w:val="22"/>
              </w:rPr>
            </w:pPr>
            <w:r>
              <w:rPr>
                <w:spacing w:val="-5"/>
                <w:sz w:val="22"/>
              </w:rPr>
              <w:t>60</w:t>
            </w:r>
          </w:p>
        </w:tc>
        <w:tc>
          <w:tcPr>
            <w:tcW w:w="2335" w:type="dxa"/>
          </w:tcPr>
          <w:p>
            <w:pPr>
              <w:pStyle w:val="TableParagraph"/>
              <w:spacing w:before="2"/>
              <w:ind w:left="24"/>
              <w:rPr>
                <w:sz w:val="22"/>
              </w:rPr>
            </w:pPr>
            <w:r>
              <w:rPr>
                <w:spacing w:val="-5"/>
                <w:sz w:val="22"/>
              </w:rPr>
              <w:t>300</w:t>
            </w:r>
          </w:p>
        </w:tc>
      </w:tr>
    </w:tbl>
    <w:p>
      <w:pPr>
        <w:pStyle w:val="BodyText"/>
        <w:spacing w:before="2"/>
        <w:ind w:left="989" w:right="8274"/>
        <w:jc w:val="center"/>
      </w:pPr>
      <w:r>
        <w:rPr>
          <w:spacing w:val="-2"/>
        </w:rPr>
        <w:t>Atenção:</w:t>
      </w:r>
    </w:p>
    <w:p>
      <w:pPr>
        <w:pStyle w:val="BodyText"/>
        <w:spacing w:line="384" w:lineRule="auto" w:before="163"/>
        <w:ind w:left="1353" w:right="724"/>
      </w:pPr>
      <w:r>
        <w:rPr>
          <w:spacing w:val="-2"/>
        </w:rPr>
        <w:t>Esse</w:t>
      </w:r>
      <w:r>
        <w:rPr>
          <w:spacing w:val="-15"/>
        </w:rPr>
        <w:t> </w:t>
      </w:r>
      <w:r>
        <w:rPr>
          <w:spacing w:val="-2"/>
        </w:rPr>
        <w:t>tratamento</w:t>
      </w:r>
      <w:r>
        <w:rPr>
          <w:spacing w:val="-15"/>
        </w:rPr>
        <w:t> </w:t>
      </w:r>
      <w:r>
        <w:rPr>
          <w:spacing w:val="-2"/>
        </w:rPr>
        <w:t>é</w:t>
      </w:r>
      <w:r>
        <w:rPr>
          <w:spacing w:val="-14"/>
        </w:rPr>
        <w:t> </w:t>
      </w:r>
      <w:r>
        <w:rPr>
          <w:spacing w:val="-2"/>
        </w:rPr>
        <w:t>o</w:t>
      </w:r>
      <w:r>
        <w:rPr>
          <w:spacing w:val="-15"/>
        </w:rPr>
        <w:t> </w:t>
      </w:r>
      <w:r>
        <w:rPr>
          <w:spacing w:val="-2"/>
        </w:rPr>
        <w:t>mesmo</w:t>
      </w:r>
      <w:r>
        <w:rPr>
          <w:spacing w:val="-15"/>
        </w:rPr>
        <w:t> </w:t>
      </w:r>
      <w:r>
        <w:rPr>
          <w:spacing w:val="-2"/>
        </w:rPr>
        <w:t>realizado</w:t>
      </w:r>
      <w:r>
        <w:rPr>
          <w:spacing w:val="-15"/>
        </w:rPr>
        <w:t> </w:t>
      </w:r>
      <w:r>
        <w:rPr>
          <w:spacing w:val="-2"/>
        </w:rPr>
        <w:t>para</w:t>
      </w:r>
      <w:r>
        <w:rPr>
          <w:spacing w:val="-14"/>
        </w:rPr>
        <w:t> </w:t>
      </w:r>
      <w:r>
        <w:rPr>
          <w:spacing w:val="-2"/>
        </w:rPr>
        <w:t>o</w:t>
      </w:r>
      <w:r>
        <w:rPr>
          <w:spacing w:val="-15"/>
        </w:rPr>
        <w:t> </w:t>
      </w:r>
      <w:r>
        <w:rPr>
          <w:spacing w:val="-2"/>
        </w:rPr>
        <w:t>cálculo</w:t>
      </w:r>
      <w:r>
        <w:rPr>
          <w:spacing w:val="-15"/>
        </w:rPr>
        <w:t> </w:t>
      </w:r>
      <w:r>
        <w:rPr>
          <w:spacing w:val="-2"/>
        </w:rPr>
        <w:t>das</w:t>
      </w:r>
      <w:r>
        <w:rPr>
          <w:spacing w:val="-14"/>
        </w:rPr>
        <w:t> </w:t>
      </w:r>
      <w:r>
        <w:rPr>
          <w:spacing w:val="-2"/>
        </w:rPr>
        <w:t>contribuições</w:t>
      </w:r>
      <w:r>
        <w:rPr>
          <w:spacing w:val="-15"/>
        </w:rPr>
        <w:t> </w:t>
      </w:r>
      <w:r>
        <w:rPr>
          <w:spacing w:val="-2"/>
        </w:rPr>
        <w:t>destinadas</w:t>
      </w:r>
      <w:r>
        <w:rPr>
          <w:spacing w:val="-15"/>
        </w:rPr>
        <w:t> </w:t>
      </w:r>
      <w:r>
        <w:rPr>
          <w:spacing w:val="-2"/>
        </w:rPr>
        <w:t>ao financiamento</w:t>
      </w:r>
      <w:r>
        <w:rPr>
          <w:spacing w:val="-8"/>
        </w:rPr>
        <w:t> </w:t>
      </w:r>
      <w:r>
        <w:rPr>
          <w:spacing w:val="-2"/>
        </w:rPr>
        <w:t>dos</w:t>
      </w:r>
      <w:r>
        <w:rPr>
          <w:spacing w:val="-8"/>
        </w:rPr>
        <w:t> </w:t>
      </w:r>
      <w:r>
        <w:rPr>
          <w:spacing w:val="-2"/>
        </w:rPr>
        <w:t>benefícios</w:t>
      </w:r>
      <w:r>
        <w:rPr>
          <w:spacing w:val="-7"/>
        </w:rPr>
        <w:t> </w:t>
      </w:r>
      <w:r>
        <w:rPr>
          <w:spacing w:val="-2"/>
        </w:rPr>
        <w:t>decorrentes</w:t>
      </w:r>
      <w:r>
        <w:rPr>
          <w:spacing w:val="-8"/>
        </w:rPr>
        <w:t> </w:t>
      </w:r>
      <w:r>
        <w:rPr>
          <w:spacing w:val="-2"/>
        </w:rPr>
        <w:t>de</w:t>
      </w:r>
      <w:r>
        <w:rPr>
          <w:spacing w:val="-9"/>
        </w:rPr>
        <w:t> </w:t>
      </w:r>
      <w:r>
        <w:rPr>
          <w:spacing w:val="-2"/>
        </w:rPr>
        <w:t>acidente</w:t>
      </w:r>
      <w:r>
        <w:rPr>
          <w:spacing w:val="-8"/>
        </w:rPr>
        <w:t> </w:t>
      </w:r>
      <w:r>
        <w:rPr>
          <w:spacing w:val="-2"/>
        </w:rPr>
        <w:t>de</w:t>
      </w:r>
      <w:r>
        <w:rPr>
          <w:spacing w:val="-8"/>
        </w:rPr>
        <w:t> </w:t>
      </w:r>
      <w:r>
        <w:rPr>
          <w:spacing w:val="-2"/>
        </w:rPr>
        <w:t>trabalho</w:t>
      </w:r>
      <w:r>
        <w:rPr>
          <w:spacing w:val="-7"/>
        </w:rPr>
        <w:t> </w:t>
      </w:r>
      <w:r>
        <w:rPr>
          <w:spacing w:val="-2"/>
        </w:rPr>
        <w:t>(RAT)</w:t>
      </w:r>
      <w:r>
        <w:rPr>
          <w:spacing w:val="-7"/>
        </w:rPr>
        <w:t> </w:t>
      </w:r>
      <w:r>
        <w:rPr>
          <w:spacing w:val="-2"/>
        </w:rPr>
        <w:t>e</w:t>
      </w:r>
      <w:r>
        <w:rPr>
          <w:spacing w:val="-7"/>
        </w:rPr>
        <w:t> </w:t>
      </w:r>
      <w:r>
        <w:rPr>
          <w:spacing w:val="-2"/>
        </w:rPr>
        <w:t>daquelas </w:t>
      </w:r>
      <w:r>
        <w:rPr>
          <w:spacing w:val="-4"/>
        </w:rPr>
        <w:t>destinada</w:t>
      </w:r>
      <w:r>
        <w:rPr>
          <w:spacing w:val="-16"/>
        </w:rPr>
        <w:t> </w:t>
      </w:r>
      <w:r>
        <w:rPr>
          <w:spacing w:val="-4"/>
        </w:rPr>
        <w:t>a</w:t>
      </w:r>
      <w:r>
        <w:rPr>
          <w:spacing w:val="-13"/>
        </w:rPr>
        <w:t> </w:t>
      </w:r>
      <w:r>
        <w:rPr>
          <w:spacing w:val="-4"/>
        </w:rPr>
        <w:t>outras</w:t>
      </w:r>
      <w:r>
        <w:rPr>
          <w:spacing w:val="-13"/>
        </w:rPr>
        <w:t> </w:t>
      </w:r>
      <w:r>
        <w:rPr>
          <w:spacing w:val="-4"/>
        </w:rPr>
        <w:t>entidades</w:t>
      </w:r>
      <w:r>
        <w:rPr>
          <w:spacing w:val="-12"/>
        </w:rPr>
        <w:t> </w:t>
      </w:r>
      <w:r>
        <w:rPr>
          <w:spacing w:val="-4"/>
        </w:rPr>
        <w:t>e</w:t>
      </w:r>
      <w:r>
        <w:rPr>
          <w:spacing w:val="-14"/>
        </w:rPr>
        <w:t> </w:t>
      </w:r>
      <w:r>
        <w:rPr>
          <w:spacing w:val="-4"/>
        </w:rPr>
        <w:t>fundos.</w:t>
      </w:r>
    </w:p>
    <w:p>
      <w:pPr>
        <w:pStyle w:val="BodyText"/>
        <w:spacing w:line="271" w:lineRule="exact"/>
        <w:ind w:left="1072"/>
        <w:jc w:val="left"/>
      </w:pPr>
      <w:r>
        <w:rPr>
          <w:w w:val="85"/>
        </w:rPr>
        <w:t>Exemplo</w:t>
      </w:r>
      <w:r>
        <w:rPr>
          <w:spacing w:val="5"/>
        </w:rPr>
        <w:t> </w:t>
      </w:r>
      <w:r>
        <w:rPr>
          <w:w w:val="85"/>
        </w:rPr>
        <w:t>2:</w:t>
      </w:r>
      <w:r>
        <w:rPr>
          <w:spacing w:val="8"/>
        </w:rPr>
        <w:t> </w:t>
      </w:r>
      <w:r>
        <w:rPr>
          <w:w w:val="85"/>
        </w:rPr>
        <w:t>Suspensão</w:t>
      </w:r>
      <w:r>
        <w:rPr>
          <w:spacing w:val="4"/>
        </w:rPr>
        <w:t> </w:t>
      </w:r>
      <w:r>
        <w:rPr>
          <w:w w:val="85"/>
        </w:rPr>
        <w:t>no</w:t>
      </w:r>
      <w:r>
        <w:rPr>
          <w:spacing w:val="6"/>
        </w:rPr>
        <w:t> </w:t>
      </w:r>
      <w:r>
        <w:rPr>
          <w:spacing w:val="-5"/>
          <w:w w:val="85"/>
        </w:rPr>
        <w:t>RAT</w:t>
      </w:r>
    </w:p>
    <w:p>
      <w:pPr>
        <w:pStyle w:val="BodyText"/>
        <w:spacing w:line="381" w:lineRule="auto" w:before="164"/>
        <w:ind w:left="1072" w:right="5213"/>
        <w:jc w:val="left"/>
      </w:pPr>
      <w:r>
        <w:rPr>
          <w:w w:val="90"/>
        </w:rPr>
        <w:t>Empresa</w:t>
      </w:r>
      <w:r>
        <w:rPr>
          <w:spacing w:val="-2"/>
          <w:w w:val="90"/>
        </w:rPr>
        <w:t> </w:t>
      </w:r>
      <w:r>
        <w:rPr>
          <w:w w:val="90"/>
        </w:rPr>
        <w:t>não</w:t>
      </w:r>
      <w:r>
        <w:rPr>
          <w:spacing w:val="-2"/>
          <w:w w:val="90"/>
        </w:rPr>
        <w:t> </w:t>
      </w:r>
      <w:r>
        <w:rPr>
          <w:w w:val="90"/>
        </w:rPr>
        <w:t>optante</w:t>
      </w:r>
      <w:r>
        <w:rPr>
          <w:spacing w:val="-2"/>
          <w:w w:val="90"/>
        </w:rPr>
        <w:t> </w:t>
      </w:r>
      <w:r>
        <w:rPr>
          <w:w w:val="90"/>
        </w:rPr>
        <w:t>pelo Simples Nacional; RAT conforme CNAE = 3 – RatAjustado = 3;</w:t>
      </w:r>
    </w:p>
    <w:p>
      <w:pPr>
        <w:pStyle w:val="BodyText"/>
        <w:spacing w:line="381" w:lineRule="auto"/>
        <w:ind w:left="1072" w:right="4231"/>
        <w:jc w:val="left"/>
      </w:pPr>
      <w:r>
        <w:rPr>
          <w:w w:val="90"/>
        </w:rPr>
        <w:t>RAT</w:t>
      </w:r>
      <w:r>
        <w:rPr>
          <w:spacing w:val="-5"/>
          <w:w w:val="90"/>
        </w:rPr>
        <w:t> </w:t>
      </w:r>
      <w:r>
        <w:rPr>
          <w:w w:val="90"/>
        </w:rPr>
        <w:t>conforme</w:t>
      </w:r>
      <w:r>
        <w:rPr>
          <w:spacing w:val="-7"/>
          <w:w w:val="90"/>
        </w:rPr>
        <w:t> </w:t>
      </w:r>
      <w:r>
        <w:rPr>
          <w:w w:val="90"/>
        </w:rPr>
        <w:t>decisão</w:t>
      </w:r>
      <w:r>
        <w:rPr>
          <w:spacing w:val="-7"/>
          <w:w w:val="90"/>
        </w:rPr>
        <w:t> </w:t>
      </w:r>
      <w:r>
        <w:rPr>
          <w:w w:val="90"/>
        </w:rPr>
        <w:t>judicial</w:t>
      </w:r>
      <w:r>
        <w:rPr>
          <w:spacing w:val="-5"/>
          <w:w w:val="90"/>
        </w:rPr>
        <w:t> </w:t>
      </w:r>
      <w:r>
        <w:rPr>
          <w:w w:val="90"/>
        </w:rPr>
        <w:t>=</w:t>
      </w:r>
      <w:r>
        <w:rPr>
          <w:spacing w:val="-7"/>
          <w:w w:val="90"/>
        </w:rPr>
        <w:t> </w:t>
      </w:r>
      <w:r>
        <w:rPr>
          <w:w w:val="90"/>
        </w:rPr>
        <w:t>2</w:t>
      </w:r>
      <w:r>
        <w:rPr>
          <w:spacing w:val="-1"/>
          <w:w w:val="90"/>
        </w:rPr>
        <w:t> </w:t>
      </w:r>
      <w:r>
        <w:rPr>
          <w:w w:val="90"/>
        </w:rPr>
        <w:t>–</w:t>
      </w:r>
      <w:r>
        <w:rPr>
          <w:spacing w:val="-7"/>
          <w:w w:val="90"/>
        </w:rPr>
        <w:t> </w:t>
      </w:r>
      <w:r>
        <w:rPr>
          <w:w w:val="90"/>
        </w:rPr>
        <w:t>Rat</w:t>
      </w:r>
      <w:r>
        <w:rPr>
          <w:spacing w:val="-5"/>
          <w:w w:val="90"/>
        </w:rPr>
        <w:t> </w:t>
      </w:r>
      <w:r>
        <w:rPr>
          <w:w w:val="90"/>
        </w:rPr>
        <w:t>Ajustado</w:t>
      </w:r>
      <w:r>
        <w:rPr>
          <w:spacing w:val="-10"/>
          <w:w w:val="90"/>
        </w:rPr>
        <w:t> </w:t>
      </w:r>
      <w:r>
        <w:rPr>
          <w:w w:val="90"/>
        </w:rPr>
        <w:t>=</w:t>
      </w:r>
      <w:r>
        <w:rPr>
          <w:spacing w:val="-5"/>
          <w:w w:val="90"/>
        </w:rPr>
        <w:t> </w:t>
      </w:r>
      <w:r>
        <w:rPr>
          <w:w w:val="90"/>
        </w:rPr>
        <w:t>2; </w:t>
      </w:r>
      <w:r>
        <w:rPr/>
        <w:t>FAP = 1</w:t>
      </w:r>
    </w:p>
    <w:p>
      <w:pPr>
        <w:pStyle w:val="BodyText"/>
        <w:spacing w:before="2"/>
        <w:ind w:left="989" w:right="8289"/>
        <w:jc w:val="center"/>
      </w:pPr>
      <w:r>
        <w:rPr>
          <w:spacing w:val="-2"/>
        </w:rPr>
        <w:t>Remuneração:</w:t>
      </w:r>
    </w:p>
    <w:p>
      <w:pPr>
        <w:pStyle w:val="BodyText"/>
        <w:spacing w:before="163"/>
        <w:ind w:left="1072"/>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5"/>
          <w:w w:val="90"/>
        </w:rPr>
        <w:t> </w:t>
      </w:r>
      <w:r>
        <w:rPr>
          <w:w w:val="90"/>
        </w:rPr>
        <w:t>(incidência</w:t>
      </w:r>
      <w:r>
        <w:rPr>
          <w:spacing w:val="-6"/>
          <w:w w:val="90"/>
        </w:rPr>
        <w:t> </w:t>
      </w:r>
      <w:r>
        <w:rPr>
          <w:spacing w:val="-5"/>
          <w:w w:val="90"/>
        </w:rPr>
        <w:t>CP)</w:t>
      </w:r>
    </w:p>
    <w:p>
      <w:pPr>
        <w:pStyle w:val="BodyText"/>
        <w:spacing w:before="163"/>
        <w:ind w:left="1072"/>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before="163"/>
        <w:ind w:left="1072"/>
        <w:jc w:val="left"/>
      </w:pPr>
      <w:r>
        <w:rPr>
          <w:w w:val="90"/>
        </w:rPr>
        <w:t>Rubrica</w:t>
      </w:r>
      <w:r>
        <w:rPr>
          <w:spacing w:val="-8"/>
          <w:w w:val="90"/>
        </w:rPr>
        <w:t> </w:t>
      </w:r>
      <w:r>
        <w:rPr>
          <w:w w:val="90"/>
        </w:rPr>
        <w:t>03</w:t>
      </w:r>
      <w:r>
        <w:rPr>
          <w:spacing w:val="-5"/>
          <w:w w:val="90"/>
        </w:rPr>
        <w:t> </w:t>
      </w:r>
      <w:r>
        <w:rPr>
          <w:w w:val="90"/>
        </w:rPr>
        <w:t>–</w:t>
      </w:r>
      <w:r>
        <w:rPr>
          <w:spacing w:val="-9"/>
          <w:w w:val="90"/>
        </w:rPr>
        <w:t> </w:t>
      </w:r>
      <w:r>
        <w:rPr>
          <w:w w:val="90"/>
        </w:rPr>
        <w:t>300,00</w:t>
      </w:r>
      <w:r>
        <w:rPr>
          <w:spacing w:val="-10"/>
          <w:w w:val="90"/>
        </w:rPr>
        <w:t> </w:t>
      </w:r>
      <w:r>
        <w:rPr>
          <w:w w:val="90"/>
        </w:rPr>
        <w:t>(Incidência</w:t>
      </w:r>
      <w:r>
        <w:rPr>
          <w:spacing w:val="-7"/>
          <w:w w:val="90"/>
        </w:rPr>
        <w:t> </w:t>
      </w:r>
      <w:r>
        <w:rPr>
          <w:spacing w:val="-5"/>
          <w:w w:val="90"/>
        </w:rPr>
        <w:t>CP)</w:t>
      </w:r>
    </w:p>
    <w:p>
      <w:pPr>
        <w:pStyle w:val="BodyText"/>
        <w:spacing w:before="166"/>
        <w:ind w:left="1072"/>
        <w:jc w:val="left"/>
      </w:pPr>
      <w:r>
        <w:rPr>
          <w:w w:val="85"/>
        </w:rPr>
        <w:t>Cálculo</w:t>
      </w:r>
      <w:r>
        <w:rPr>
          <w:spacing w:val="5"/>
        </w:rPr>
        <w:t> </w:t>
      </w:r>
      <w:r>
        <w:rPr>
          <w:w w:val="85"/>
        </w:rPr>
        <w:t>do</w:t>
      </w:r>
      <w:r>
        <w:rPr>
          <w:spacing w:val="2"/>
        </w:rPr>
        <w:t> </w:t>
      </w:r>
      <w:r>
        <w:rPr>
          <w:w w:val="85"/>
        </w:rPr>
        <w:t>RAT</w:t>
      </w:r>
      <w:r>
        <w:rPr>
          <w:spacing w:val="5"/>
        </w:rPr>
        <w:t> </w:t>
      </w:r>
      <w:r>
        <w:rPr>
          <w:w w:val="85"/>
        </w:rPr>
        <w:t>-</w:t>
      </w:r>
      <w:r>
        <w:rPr>
          <w:spacing w:val="6"/>
        </w:rPr>
        <w:t> </w:t>
      </w:r>
      <w:r>
        <w:rPr>
          <w:w w:val="85"/>
        </w:rPr>
        <w:t>Código</w:t>
      </w:r>
      <w:r>
        <w:rPr>
          <w:spacing w:val="3"/>
        </w:rPr>
        <w:t> </w:t>
      </w:r>
      <w:r>
        <w:rPr>
          <w:w w:val="85"/>
        </w:rPr>
        <w:t>de</w:t>
      </w:r>
      <w:r>
        <w:rPr>
          <w:spacing w:val="5"/>
        </w:rPr>
        <w:t> </w:t>
      </w:r>
      <w:r>
        <w:rPr>
          <w:w w:val="85"/>
        </w:rPr>
        <w:t>Receita</w:t>
      </w:r>
      <w:r>
        <w:rPr>
          <w:spacing w:val="5"/>
        </w:rPr>
        <w:t> </w:t>
      </w:r>
      <w:r>
        <w:rPr>
          <w:w w:val="85"/>
        </w:rPr>
        <w:t>1646-</w:t>
      </w:r>
      <w:r>
        <w:rPr>
          <w:spacing w:val="-5"/>
          <w:w w:val="85"/>
        </w:rPr>
        <w:t>01:</w:t>
      </w:r>
    </w:p>
    <w:p>
      <w:pPr>
        <w:pStyle w:val="BodyText"/>
        <w:spacing w:before="163"/>
        <w:ind w:left="1072"/>
        <w:jc w:val="left"/>
      </w:pPr>
      <w:r>
        <w:rPr>
          <w:w w:val="90"/>
        </w:rPr>
        <w:t>a</w:t>
      </w:r>
      <w:r>
        <w:rPr>
          <w:spacing w:val="-10"/>
          <w:w w:val="90"/>
        </w:rPr>
        <w:t> </w:t>
      </w:r>
      <w:r>
        <w:rPr>
          <w:w w:val="90"/>
        </w:rPr>
        <w:t>.</w:t>
      </w:r>
      <w:r>
        <w:rPr>
          <w:spacing w:val="-10"/>
          <w:w w:val="90"/>
        </w:rPr>
        <w:t> </w:t>
      </w:r>
      <w:r>
        <w:rPr>
          <w:w w:val="90"/>
        </w:rPr>
        <w:t>Valor</w:t>
      </w:r>
      <w:r>
        <w:rPr>
          <w:spacing w:val="-10"/>
          <w:w w:val="90"/>
        </w:rPr>
        <w:t> </w:t>
      </w:r>
      <w:r>
        <w:rPr>
          <w:w w:val="90"/>
        </w:rPr>
        <w:t>do</w:t>
      </w:r>
      <w:r>
        <w:rPr>
          <w:spacing w:val="-10"/>
          <w:w w:val="90"/>
        </w:rPr>
        <w:t> </w:t>
      </w:r>
      <w:r>
        <w:rPr>
          <w:w w:val="90"/>
        </w:rPr>
        <w:t>débito</w:t>
      </w:r>
      <w:r>
        <w:rPr>
          <w:spacing w:val="-10"/>
          <w:w w:val="90"/>
        </w:rPr>
        <w:t> </w:t>
      </w:r>
      <w:r>
        <w:rPr>
          <w:w w:val="90"/>
        </w:rPr>
        <w:t>total:</w:t>
      </w:r>
      <w:r>
        <w:rPr>
          <w:spacing w:val="-11"/>
          <w:w w:val="90"/>
        </w:rPr>
        <w:t> </w:t>
      </w:r>
      <w:r>
        <w:rPr>
          <w:w w:val="90"/>
        </w:rPr>
        <w:t>Base</w:t>
      </w:r>
      <w:r>
        <w:rPr>
          <w:spacing w:val="-10"/>
          <w:w w:val="90"/>
        </w:rPr>
        <w:t> </w:t>
      </w:r>
      <w:r>
        <w:rPr>
          <w:w w:val="90"/>
        </w:rPr>
        <w:t>X</w:t>
      </w:r>
      <w:r>
        <w:rPr>
          <w:spacing w:val="-10"/>
          <w:w w:val="90"/>
        </w:rPr>
        <w:t> </w:t>
      </w:r>
      <w:r>
        <w:rPr>
          <w:w w:val="90"/>
        </w:rPr>
        <w:t>RAT</w:t>
      </w:r>
      <w:r>
        <w:rPr>
          <w:spacing w:val="-10"/>
          <w:w w:val="90"/>
        </w:rPr>
        <w:t> </w:t>
      </w:r>
      <w:r>
        <w:rPr>
          <w:w w:val="90"/>
        </w:rPr>
        <w:t>Ajustado</w:t>
      </w:r>
      <w:r>
        <w:rPr>
          <w:spacing w:val="-10"/>
          <w:w w:val="90"/>
        </w:rPr>
        <w:t> </w:t>
      </w:r>
      <w:r>
        <w:rPr>
          <w:w w:val="90"/>
        </w:rPr>
        <w:t>(3%)</w:t>
      </w:r>
      <w:r>
        <w:rPr>
          <w:spacing w:val="-10"/>
          <w:w w:val="90"/>
        </w:rPr>
        <w:t> </w:t>
      </w:r>
      <w:r>
        <w:rPr>
          <w:w w:val="90"/>
        </w:rPr>
        <w:t>=</w:t>
      </w:r>
      <w:r>
        <w:rPr>
          <w:spacing w:val="-9"/>
          <w:w w:val="90"/>
        </w:rPr>
        <w:t> </w:t>
      </w:r>
      <w:r>
        <w:rPr>
          <w:w w:val="90"/>
        </w:rPr>
        <w:t>1800</w:t>
      </w:r>
      <w:r>
        <w:rPr>
          <w:spacing w:val="-9"/>
          <w:w w:val="90"/>
        </w:rPr>
        <w:t> </w:t>
      </w:r>
      <w:r>
        <w:rPr>
          <w:w w:val="90"/>
        </w:rPr>
        <w:t>x</w:t>
      </w:r>
      <w:r>
        <w:rPr>
          <w:spacing w:val="-10"/>
          <w:w w:val="90"/>
        </w:rPr>
        <w:t> </w:t>
      </w:r>
      <w:r>
        <w:rPr>
          <w:w w:val="90"/>
        </w:rPr>
        <w:t>3%</w:t>
      </w:r>
      <w:r>
        <w:rPr>
          <w:spacing w:val="-10"/>
          <w:w w:val="90"/>
        </w:rPr>
        <w:t> </w:t>
      </w:r>
      <w:r>
        <w:rPr>
          <w:w w:val="90"/>
        </w:rPr>
        <w:t>=</w:t>
      </w:r>
      <w:r>
        <w:rPr>
          <w:spacing w:val="-9"/>
          <w:w w:val="90"/>
        </w:rPr>
        <w:t> </w:t>
      </w:r>
      <w:r>
        <w:rPr>
          <w:spacing w:val="-5"/>
          <w:w w:val="90"/>
        </w:rPr>
        <w:t>54</w:t>
      </w:r>
    </w:p>
    <w:p>
      <w:pPr>
        <w:pStyle w:val="BodyText"/>
        <w:spacing w:before="163"/>
        <w:ind w:left="1072"/>
        <w:jc w:val="left"/>
      </w:pPr>
      <w:r>
        <w:rPr>
          <w:w w:val="85"/>
        </w:rPr>
        <w:t>b</w:t>
      </w:r>
      <w:r>
        <w:rPr>
          <w:spacing w:val="4"/>
        </w:rPr>
        <w:t> </w:t>
      </w:r>
      <w:r>
        <w:rPr>
          <w:w w:val="85"/>
        </w:rPr>
        <w:t>.</w:t>
      </w:r>
      <w:r>
        <w:rPr>
          <w:spacing w:val="1"/>
        </w:rPr>
        <w:t> </w:t>
      </w:r>
      <w:r>
        <w:rPr>
          <w:w w:val="85"/>
        </w:rPr>
        <w:t>Valor</w:t>
      </w:r>
      <w:r>
        <w:rPr/>
        <w:t> </w:t>
      </w:r>
      <w:r>
        <w:rPr>
          <w:w w:val="85"/>
        </w:rPr>
        <w:t>do</w:t>
      </w:r>
      <w:r>
        <w:rPr>
          <w:spacing w:val="1"/>
        </w:rPr>
        <w:t> </w:t>
      </w:r>
      <w:r>
        <w:rPr>
          <w:w w:val="85"/>
        </w:rPr>
        <w:t>débito</w:t>
      </w:r>
      <w:r>
        <w:rPr/>
        <w:t> </w:t>
      </w:r>
      <w:r>
        <w:rPr>
          <w:w w:val="85"/>
        </w:rPr>
        <w:t>suspenso:</w:t>
      </w:r>
      <w:r>
        <w:rPr>
          <w:spacing w:val="4"/>
        </w:rPr>
        <w:t> </w:t>
      </w:r>
      <w:r>
        <w:rPr>
          <w:w w:val="85"/>
        </w:rPr>
        <w:t>Base</w:t>
      </w:r>
      <w:r>
        <w:rPr/>
        <w:t> </w:t>
      </w:r>
      <w:r>
        <w:rPr>
          <w:w w:val="85"/>
        </w:rPr>
        <w:t>X</w:t>
      </w:r>
      <w:r>
        <w:rPr>
          <w:spacing w:val="3"/>
        </w:rPr>
        <w:t> </w:t>
      </w:r>
      <w:r>
        <w:rPr>
          <w:w w:val="85"/>
        </w:rPr>
        <w:t>RAT</w:t>
      </w:r>
      <w:r>
        <w:rPr>
          <w:spacing w:val="1"/>
        </w:rPr>
        <w:t> </w:t>
      </w:r>
      <w:r>
        <w:rPr>
          <w:w w:val="85"/>
        </w:rPr>
        <w:t>Ajustado</w:t>
      </w:r>
      <w:r>
        <w:rPr>
          <w:spacing w:val="2"/>
        </w:rPr>
        <w:t> </w:t>
      </w:r>
      <w:r>
        <w:rPr>
          <w:w w:val="85"/>
        </w:rPr>
        <w:t>Suspenso</w:t>
      </w:r>
      <w:r>
        <w:rPr>
          <w:spacing w:val="1"/>
        </w:rPr>
        <w:t> </w:t>
      </w:r>
      <w:r>
        <w:rPr>
          <w:w w:val="85"/>
        </w:rPr>
        <w:t>(1%)</w:t>
      </w:r>
      <w:r>
        <w:rPr>
          <w:spacing w:val="1"/>
        </w:rPr>
        <w:t> </w:t>
      </w:r>
      <w:r>
        <w:rPr>
          <w:w w:val="85"/>
        </w:rPr>
        <w:t>=</w:t>
      </w:r>
      <w:r>
        <w:rPr>
          <w:spacing w:val="1"/>
        </w:rPr>
        <w:t> </w:t>
      </w:r>
      <w:r>
        <w:rPr>
          <w:spacing w:val="-5"/>
          <w:w w:val="85"/>
        </w:rPr>
        <w:t>18</w:t>
      </w:r>
    </w:p>
    <w:p>
      <w:pPr>
        <w:pStyle w:val="BodyText"/>
        <w:spacing w:line="381" w:lineRule="auto" w:before="164"/>
        <w:ind w:left="1072" w:right="714"/>
        <w:jc w:val="left"/>
      </w:pPr>
      <w:r>
        <w:rPr>
          <w:w w:val="90"/>
        </w:rPr>
        <w:t>Nesse</w:t>
      </w:r>
      <w:r>
        <w:rPr>
          <w:spacing w:val="-13"/>
          <w:w w:val="90"/>
        </w:rPr>
        <w:t> </w:t>
      </w:r>
      <w:r>
        <w:rPr>
          <w:w w:val="90"/>
        </w:rPr>
        <w:t>caso,</w:t>
      </w:r>
      <w:r>
        <w:rPr>
          <w:spacing w:val="-14"/>
          <w:w w:val="90"/>
        </w:rPr>
        <w:t> </w:t>
      </w:r>
      <w:r>
        <w:rPr>
          <w:w w:val="90"/>
        </w:rPr>
        <w:t>na</w:t>
      </w:r>
      <w:r>
        <w:rPr>
          <w:spacing w:val="-14"/>
          <w:w w:val="90"/>
        </w:rPr>
        <w:t> </w:t>
      </w:r>
      <w:r>
        <w:rPr>
          <w:w w:val="90"/>
        </w:rPr>
        <w:t>DCTFWeb,</w:t>
      </w:r>
      <w:r>
        <w:rPr>
          <w:spacing w:val="-13"/>
          <w:w w:val="90"/>
        </w:rPr>
        <w:t> </w:t>
      </w:r>
      <w:r>
        <w:rPr>
          <w:w w:val="90"/>
        </w:rPr>
        <w:t>é</w:t>
      </w:r>
      <w:r>
        <w:rPr>
          <w:spacing w:val="-11"/>
          <w:w w:val="90"/>
        </w:rPr>
        <w:t> </w:t>
      </w:r>
      <w:r>
        <w:rPr>
          <w:w w:val="90"/>
        </w:rPr>
        <w:t>exibida</w:t>
      </w:r>
      <w:r>
        <w:rPr>
          <w:spacing w:val="-14"/>
          <w:w w:val="90"/>
        </w:rPr>
        <w:t> </w:t>
      </w:r>
      <w:r>
        <w:rPr>
          <w:w w:val="90"/>
        </w:rPr>
        <w:t>informação</w:t>
      </w:r>
      <w:r>
        <w:rPr>
          <w:spacing w:val="-15"/>
          <w:w w:val="90"/>
        </w:rPr>
        <w:t> </w:t>
      </w:r>
      <w:r>
        <w:rPr>
          <w:w w:val="90"/>
        </w:rPr>
        <w:t>do</w:t>
      </w:r>
      <w:r>
        <w:rPr>
          <w:spacing w:val="-14"/>
          <w:w w:val="90"/>
        </w:rPr>
        <w:t> </w:t>
      </w:r>
      <w:r>
        <w:rPr>
          <w:w w:val="90"/>
        </w:rPr>
        <w:t>débito</w:t>
      </w:r>
      <w:r>
        <w:rPr>
          <w:spacing w:val="-14"/>
          <w:w w:val="90"/>
        </w:rPr>
        <w:t> </w:t>
      </w:r>
      <w:r>
        <w:rPr>
          <w:w w:val="90"/>
        </w:rPr>
        <w:t>e</w:t>
      </w:r>
      <w:r>
        <w:rPr>
          <w:spacing w:val="-15"/>
          <w:w w:val="90"/>
        </w:rPr>
        <w:t> </w:t>
      </w:r>
      <w:r>
        <w:rPr>
          <w:w w:val="90"/>
        </w:rPr>
        <w:t>o</w:t>
      </w:r>
      <w:r>
        <w:rPr>
          <w:spacing w:val="-12"/>
          <w:w w:val="90"/>
        </w:rPr>
        <w:t> </w:t>
      </w:r>
      <w:r>
        <w:rPr>
          <w:w w:val="90"/>
        </w:rPr>
        <w:t>valor</w:t>
      </w:r>
      <w:r>
        <w:rPr>
          <w:spacing w:val="-14"/>
          <w:w w:val="90"/>
        </w:rPr>
        <w:t> </w:t>
      </w:r>
      <w:r>
        <w:rPr>
          <w:w w:val="90"/>
        </w:rPr>
        <w:t>passível</w:t>
      </w:r>
      <w:r>
        <w:rPr>
          <w:spacing w:val="-17"/>
          <w:w w:val="90"/>
        </w:rPr>
        <w:t> </w:t>
      </w:r>
      <w:r>
        <w:rPr>
          <w:w w:val="90"/>
        </w:rPr>
        <w:t>de</w:t>
      </w:r>
      <w:r>
        <w:rPr>
          <w:spacing w:val="-12"/>
          <w:w w:val="90"/>
        </w:rPr>
        <w:t> </w:t>
      </w:r>
      <w:r>
        <w:rPr>
          <w:w w:val="90"/>
        </w:rPr>
        <w:t>suspensão</w:t>
      </w:r>
      <w:r>
        <w:rPr>
          <w:spacing w:val="-14"/>
          <w:w w:val="90"/>
        </w:rPr>
        <w:t> </w:t>
      </w:r>
      <w:r>
        <w:rPr>
          <w:w w:val="90"/>
        </w:rPr>
        <w:t>para </w:t>
      </w:r>
      <w:r>
        <w:rPr>
          <w:spacing w:val="-6"/>
        </w:rPr>
        <w:t>que</w:t>
      </w:r>
      <w:r>
        <w:rPr>
          <w:spacing w:val="-14"/>
        </w:rPr>
        <w:t> </w:t>
      </w:r>
      <w:r>
        <w:rPr>
          <w:spacing w:val="-6"/>
        </w:rPr>
        <w:t>o</w:t>
      </w:r>
      <w:r>
        <w:rPr>
          <w:spacing w:val="-12"/>
        </w:rPr>
        <w:t> </w:t>
      </w:r>
      <w:r>
        <w:rPr>
          <w:spacing w:val="-6"/>
        </w:rPr>
        <w:t>contribuinte</w:t>
      </w:r>
      <w:r>
        <w:rPr>
          <w:spacing w:val="-14"/>
        </w:rPr>
        <w:t> </w:t>
      </w:r>
      <w:r>
        <w:rPr>
          <w:spacing w:val="-6"/>
        </w:rPr>
        <w:t>possa</w:t>
      </w:r>
      <w:r>
        <w:rPr>
          <w:spacing w:val="-12"/>
        </w:rPr>
        <w:t> </w:t>
      </w:r>
      <w:r>
        <w:rPr>
          <w:spacing w:val="-6"/>
        </w:rPr>
        <w:t>decidir</w:t>
      </w:r>
      <w:r>
        <w:rPr>
          <w:spacing w:val="-14"/>
        </w:rPr>
        <w:t> </w:t>
      </w:r>
      <w:r>
        <w:rPr>
          <w:spacing w:val="-6"/>
        </w:rPr>
        <w:t>pela</w:t>
      </w:r>
      <w:r>
        <w:rPr>
          <w:spacing w:val="-12"/>
        </w:rPr>
        <w:t> </w:t>
      </w:r>
      <w:r>
        <w:rPr>
          <w:spacing w:val="-6"/>
        </w:rPr>
        <w:t>vinculação</w:t>
      </w:r>
      <w:r>
        <w:rPr>
          <w:spacing w:val="-14"/>
        </w:rPr>
        <w:t> </w:t>
      </w:r>
      <w:r>
        <w:rPr>
          <w:spacing w:val="-6"/>
        </w:rPr>
        <w:t>do</w:t>
      </w:r>
      <w:r>
        <w:rPr>
          <w:spacing w:val="-12"/>
        </w:rPr>
        <w:t> </w:t>
      </w:r>
      <w:r>
        <w:rPr>
          <w:spacing w:val="-6"/>
        </w:rPr>
        <w:t>crédito.</w:t>
      </w:r>
      <w:r>
        <w:rPr>
          <w:spacing w:val="-12"/>
        </w:rPr>
        <w:t> </w:t>
      </w:r>
      <w:r>
        <w:rPr>
          <w:spacing w:val="-6"/>
        </w:rPr>
        <w:t>Ao</w:t>
      </w:r>
      <w:r>
        <w:rPr>
          <w:spacing w:val="-12"/>
        </w:rPr>
        <w:t> </w:t>
      </w:r>
      <w:r>
        <w:rPr>
          <w:spacing w:val="-6"/>
        </w:rPr>
        <w:t>final</w:t>
      </w:r>
      <w:r>
        <w:rPr>
          <w:spacing w:val="-14"/>
        </w:rPr>
        <w:t> </w:t>
      </w:r>
      <w:r>
        <w:rPr>
          <w:spacing w:val="-6"/>
        </w:rPr>
        <w:t>da</w:t>
      </w:r>
      <w:r>
        <w:rPr>
          <w:spacing w:val="-14"/>
        </w:rPr>
        <w:t> </w:t>
      </w:r>
      <w:r>
        <w:rPr>
          <w:spacing w:val="-6"/>
        </w:rPr>
        <w:t>declaração</w:t>
      </w:r>
      <w:r>
        <w:rPr>
          <w:spacing w:val="-12"/>
        </w:rPr>
        <w:t> </w:t>
      </w:r>
      <w:r>
        <w:rPr>
          <w:spacing w:val="-6"/>
        </w:rPr>
        <w:t>temos:</w:t>
      </w:r>
    </w:p>
    <w:tbl>
      <w:tblPr>
        <w:tblW w:w="0" w:type="auto"/>
        <w:jc w:val="left"/>
        <w:tblInd w:w="12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71"/>
        <w:gridCol w:w="1526"/>
        <w:gridCol w:w="2501"/>
        <w:gridCol w:w="2568"/>
      </w:tblGrid>
      <w:tr>
        <w:trPr>
          <w:trHeight w:val="383" w:hRule="atLeast"/>
        </w:trPr>
        <w:tc>
          <w:tcPr>
            <w:tcW w:w="2271" w:type="dxa"/>
          </w:tcPr>
          <w:p>
            <w:pPr>
              <w:pStyle w:val="TableParagraph"/>
              <w:spacing w:before="59"/>
              <w:ind w:left="26"/>
              <w:rPr>
                <w:sz w:val="22"/>
              </w:rPr>
            </w:pPr>
            <w:r>
              <w:rPr>
                <w:w w:val="80"/>
                <w:sz w:val="22"/>
              </w:rPr>
              <w:t>CÓDIGO</w:t>
            </w:r>
            <w:r>
              <w:rPr>
                <w:spacing w:val="3"/>
                <w:sz w:val="22"/>
              </w:rPr>
              <w:t> </w:t>
            </w:r>
            <w:r>
              <w:rPr>
                <w:spacing w:val="-2"/>
                <w:w w:val="90"/>
                <w:sz w:val="22"/>
              </w:rPr>
              <w:t>RECEITA</w:t>
            </w:r>
          </w:p>
        </w:tc>
        <w:tc>
          <w:tcPr>
            <w:tcW w:w="1526" w:type="dxa"/>
          </w:tcPr>
          <w:p>
            <w:pPr>
              <w:pStyle w:val="TableParagraph"/>
              <w:spacing w:before="59"/>
              <w:ind w:left="23"/>
              <w:rPr>
                <w:sz w:val="22"/>
              </w:rPr>
            </w:pPr>
            <w:r>
              <w:rPr>
                <w:spacing w:val="-2"/>
                <w:w w:val="90"/>
                <w:sz w:val="22"/>
              </w:rPr>
              <w:t>DEBITO</w:t>
            </w:r>
          </w:p>
        </w:tc>
        <w:tc>
          <w:tcPr>
            <w:tcW w:w="2501" w:type="dxa"/>
          </w:tcPr>
          <w:p>
            <w:pPr>
              <w:pStyle w:val="TableParagraph"/>
              <w:spacing w:before="59"/>
              <w:ind w:left="26"/>
              <w:rPr>
                <w:sz w:val="22"/>
              </w:rPr>
            </w:pPr>
            <w:r>
              <w:rPr>
                <w:spacing w:val="-2"/>
                <w:w w:val="90"/>
                <w:sz w:val="22"/>
              </w:rPr>
              <w:t>SUSPENSÃO</w:t>
            </w:r>
          </w:p>
        </w:tc>
        <w:tc>
          <w:tcPr>
            <w:tcW w:w="2568" w:type="dxa"/>
          </w:tcPr>
          <w:p>
            <w:pPr>
              <w:pStyle w:val="TableParagraph"/>
              <w:spacing w:before="59"/>
              <w:ind w:left="26"/>
              <w:rPr>
                <w:sz w:val="22"/>
              </w:rPr>
            </w:pPr>
            <w:r>
              <w:rPr>
                <w:w w:val="80"/>
                <w:sz w:val="22"/>
              </w:rPr>
              <w:t>SALDO</w:t>
            </w:r>
            <w:r>
              <w:rPr>
                <w:spacing w:val="-5"/>
                <w:sz w:val="22"/>
              </w:rPr>
              <w:t> </w:t>
            </w:r>
            <w:r>
              <w:rPr>
                <w:w w:val="80"/>
                <w:sz w:val="22"/>
              </w:rPr>
              <w:t>A</w:t>
            </w:r>
            <w:r>
              <w:rPr>
                <w:spacing w:val="-9"/>
                <w:sz w:val="22"/>
              </w:rPr>
              <w:t> </w:t>
            </w:r>
            <w:r>
              <w:rPr>
                <w:spacing w:val="-2"/>
                <w:w w:val="80"/>
                <w:sz w:val="22"/>
              </w:rPr>
              <w:t>PAGAR</w:t>
            </w:r>
          </w:p>
        </w:tc>
      </w:tr>
      <w:tr>
        <w:trPr>
          <w:trHeight w:val="325" w:hRule="atLeast"/>
        </w:trPr>
        <w:tc>
          <w:tcPr>
            <w:tcW w:w="2271" w:type="dxa"/>
          </w:tcPr>
          <w:p>
            <w:pPr>
              <w:pStyle w:val="TableParagraph"/>
              <w:spacing w:before="2"/>
              <w:ind w:left="26"/>
              <w:rPr>
                <w:sz w:val="22"/>
              </w:rPr>
            </w:pPr>
            <w:r>
              <w:rPr>
                <w:w w:val="90"/>
                <w:sz w:val="22"/>
              </w:rPr>
              <w:t>1646-</w:t>
            </w:r>
            <w:r>
              <w:rPr>
                <w:spacing w:val="-5"/>
                <w:w w:val="95"/>
                <w:sz w:val="22"/>
              </w:rPr>
              <w:t>01</w:t>
            </w:r>
          </w:p>
        </w:tc>
        <w:tc>
          <w:tcPr>
            <w:tcW w:w="1526" w:type="dxa"/>
          </w:tcPr>
          <w:p>
            <w:pPr>
              <w:pStyle w:val="TableParagraph"/>
              <w:spacing w:before="2"/>
              <w:ind w:left="23"/>
              <w:rPr>
                <w:sz w:val="22"/>
              </w:rPr>
            </w:pPr>
            <w:r>
              <w:rPr>
                <w:spacing w:val="-5"/>
                <w:sz w:val="22"/>
              </w:rPr>
              <w:t>54</w:t>
            </w:r>
          </w:p>
        </w:tc>
        <w:tc>
          <w:tcPr>
            <w:tcW w:w="2501" w:type="dxa"/>
          </w:tcPr>
          <w:p>
            <w:pPr>
              <w:pStyle w:val="TableParagraph"/>
              <w:spacing w:before="2"/>
              <w:ind w:left="26"/>
              <w:rPr>
                <w:sz w:val="22"/>
              </w:rPr>
            </w:pPr>
            <w:r>
              <w:rPr>
                <w:spacing w:val="-5"/>
                <w:sz w:val="22"/>
              </w:rPr>
              <w:t>18</w:t>
            </w:r>
          </w:p>
        </w:tc>
        <w:tc>
          <w:tcPr>
            <w:tcW w:w="2568" w:type="dxa"/>
          </w:tcPr>
          <w:p>
            <w:pPr>
              <w:pStyle w:val="TableParagraph"/>
              <w:spacing w:before="2"/>
              <w:ind w:left="26"/>
              <w:rPr>
                <w:sz w:val="22"/>
              </w:rPr>
            </w:pPr>
            <w:r>
              <w:rPr>
                <w:spacing w:val="-5"/>
                <w:sz w:val="22"/>
              </w:rPr>
              <w:t>36</w:t>
            </w:r>
          </w:p>
        </w:tc>
      </w:tr>
    </w:tbl>
    <w:p>
      <w:pPr>
        <w:pStyle w:val="BodyText"/>
        <w:spacing w:before="112"/>
        <w:ind w:left="1072"/>
        <w:jc w:val="left"/>
      </w:pPr>
      <w:r>
        <w:rPr>
          <w:w w:val="85"/>
        </w:rPr>
        <w:t>Exemplo</w:t>
      </w:r>
      <w:r>
        <w:rPr>
          <w:spacing w:val="5"/>
        </w:rPr>
        <w:t> </w:t>
      </w:r>
      <w:r>
        <w:rPr>
          <w:w w:val="85"/>
        </w:rPr>
        <w:t>3:</w:t>
      </w:r>
      <w:r>
        <w:rPr>
          <w:spacing w:val="8"/>
        </w:rPr>
        <w:t> </w:t>
      </w:r>
      <w:r>
        <w:rPr>
          <w:w w:val="85"/>
        </w:rPr>
        <w:t>Suspensão</w:t>
      </w:r>
      <w:r>
        <w:rPr>
          <w:spacing w:val="4"/>
        </w:rPr>
        <w:t> </w:t>
      </w:r>
      <w:r>
        <w:rPr>
          <w:w w:val="85"/>
        </w:rPr>
        <w:t>no</w:t>
      </w:r>
      <w:r>
        <w:rPr>
          <w:spacing w:val="6"/>
        </w:rPr>
        <w:t> </w:t>
      </w:r>
      <w:r>
        <w:rPr>
          <w:spacing w:val="-4"/>
          <w:w w:val="85"/>
        </w:rPr>
        <w:t>FAP:</w:t>
      </w:r>
    </w:p>
    <w:p>
      <w:pPr>
        <w:pStyle w:val="BodyText"/>
        <w:spacing w:line="381" w:lineRule="auto" w:before="163"/>
        <w:ind w:left="1072" w:right="5213"/>
        <w:jc w:val="left"/>
      </w:pPr>
      <w:r>
        <w:rPr>
          <w:w w:val="90"/>
        </w:rPr>
        <w:t>Empresa</w:t>
      </w:r>
      <w:r>
        <w:rPr>
          <w:spacing w:val="-2"/>
          <w:w w:val="90"/>
        </w:rPr>
        <w:t> </w:t>
      </w:r>
      <w:r>
        <w:rPr>
          <w:w w:val="90"/>
        </w:rPr>
        <w:t>não</w:t>
      </w:r>
      <w:r>
        <w:rPr>
          <w:spacing w:val="-2"/>
          <w:w w:val="90"/>
        </w:rPr>
        <w:t> </w:t>
      </w:r>
      <w:r>
        <w:rPr>
          <w:w w:val="90"/>
        </w:rPr>
        <w:t>optante</w:t>
      </w:r>
      <w:r>
        <w:rPr>
          <w:spacing w:val="-2"/>
          <w:w w:val="90"/>
        </w:rPr>
        <w:t> </w:t>
      </w:r>
      <w:r>
        <w:rPr>
          <w:w w:val="90"/>
        </w:rPr>
        <w:t>pelo Simples Nacional; </w:t>
      </w:r>
      <w:r>
        <w:rPr>
          <w:spacing w:val="-8"/>
        </w:rPr>
        <w:t>RAT</w:t>
      </w:r>
      <w:r>
        <w:rPr>
          <w:spacing w:val="-12"/>
        </w:rPr>
        <w:t> </w:t>
      </w:r>
      <w:r>
        <w:rPr>
          <w:spacing w:val="-8"/>
        </w:rPr>
        <w:t>conforme</w:t>
      </w:r>
      <w:r>
        <w:rPr>
          <w:spacing w:val="-14"/>
        </w:rPr>
        <w:t> </w:t>
      </w:r>
      <w:r>
        <w:rPr>
          <w:spacing w:val="-8"/>
        </w:rPr>
        <w:t>CNAE</w:t>
      </w:r>
      <w:r>
        <w:rPr>
          <w:spacing w:val="-14"/>
        </w:rPr>
        <w:t> </w:t>
      </w:r>
      <w:r>
        <w:rPr>
          <w:spacing w:val="-8"/>
        </w:rPr>
        <w:t>=</w:t>
      </w:r>
      <w:r>
        <w:rPr>
          <w:spacing w:val="-12"/>
        </w:rPr>
        <w:t> </w:t>
      </w:r>
      <w:r>
        <w:rPr>
          <w:spacing w:val="-8"/>
        </w:rPr>
        <w:t>3;</w:t>
      </w:r>
    </w:p>
    <w:p>
      <w:pPr>
        <w:spacing w:after="0" w:line="381" w:lineRule="auto"/>
        <w:jc w:val="left"/>
        <w:sectPr>
          <w:pgSz w:w="11910" w:h="16840"/>
          <w:pgMar w:header="0" w:footer="1319" w:top="1020" w:bottom="1540" w:left="800" w:right="240"/>
        </w:sectPr>
      </w:pPr>
    </w:p>
    <w:p>
      <w:pPr>
        <w:pStyle w:val="BodyText"/>
        <w:spacing w:before="25"/>
        <w:ind w:left="1072"/>
        <w:jc w:val="left"/>
      </w:pPr>
      <w:r>
        <w:rPr>
          <w:w w:val="85"/>
        </w:rPr>
        <w:t>FAP</w:t>
      </w:r>
      <w:r>
        <w:rPr>
          <w:spacing w:val="1"/>
        </w:rPr>
        <w:t> </w:t>
      </w:r>
      <w:r>
        <w:rPr>
          <w:w w:val="85"/>
        </w:rPr>
        <w:t>publicado</w:t>
      </w:r>
      <w:r>
        <w:rPr>
          <w:spacing w:val="1"/>
        </w:rPr>
        <w:t> </w:t>
      </w:r>
      <w:r>
        <w:rPr>
          <w:w w:val="85"/>
        </w:rPr>
        <w:t>=</w:t>
      </w:r>
      <w:r>
        <w:rPr>
          <w:spacing w:val="-2"/>
        </w:rPr>
        <w:t> </w:t>
      </w:r>
      <w:r>
        <w:rPr>
          <w:w w:val="85"/>
        </w:rPr>
        <w:t>2</w:t>
      </w:r>
      <w:r>
        <w:rPr>
          <w:spacing w:val="-2"/>
        </w:rPr>
        <w:t> </w:t>
      </w:r>
      <w:r>
        <w:rPr>
          <w:w w:val="85"/>
        </w:rPr>
        <w:t>(Rat</w:t>
      </w:r>
      <w:r>
        <w:rPr>
          <w:spacing w:val="2"/>
        </w:rPr>
        <w:t> </w:t>
      </w:r>
      <w:r>
        <w:rPr>
          <w:spacing w:val="-2"/>
          <w:w w:val="85"/>
        </w:rPr>
        <w:t>Ajustado=6)</w:t>
      </w:r>
    </w:p>
    <w:p>
      <w:pPr>
        <w:pStyle w:val="BodyText"/>
        <w:spacing w:line="381" w:lineRule="auto" w:before="164"/>
        <w:ind w:left="1072" w:right="3956"/>
        <w:jc w:val="left"/>
      </w:pPr>
      <w:r>
        <w:rPr>
          <w:w w:val="90"/>
        </w:rPr>
        <w:t>FAP</w:t>
      </w:r>
      <w:r>
        <w:rPr>
          <w:spacing w:val="-10"/>
          <w:w w:val="90"/>
        </w:rPr>
        <w:t> </w:t>
      </w:r>
      <w:r>
        <w:rPr>
          <w:w w:val="90"/>
        </w:rPr>
        <w:t>informado</w:t>
      </w:r>
      <w:r>
        <w:rPr>
          <w:spacing w:val="-10"/>
          <w:w w:val="90"/>
        </w:rPr>
        <w:t> </w:t>
      </w:r>
      <w:r>
        <w:rPr>
          <w:w w:val="90"/>
        </w:rPr>
        <w:t>no</w:t>
      </w:r>
      <w:r>
        <w:rPr>
          <w:spacing w:val="-10"/>
          <w:w w:val="90"/>
        </w:rPr>
        <w:t> </w:t>
      </w:r>
      <w:r>
        <w:rPr>
          <w:w w:val="90"/>
        </w:rPr>
        <w:t>eSocial</w:t>
      </w:r>
      <w:r>
        <w:rPr>
          <w:spacing w:val="-10"/>
          <w:w w:val="90"/>
        </w:rPr>
        <w:t> </w:t>
      </w:r>
      <w:r>
        <w:rPr>
          <w:w w:val="90"/>
        </w:rPr>
        <w:t>=</w:t>
      </w:r>
      <w:r>
        <w:rPr>
          <w:spacing w:val="-9"/>
          <w:w w:val="90"/>
        </w:rPr>
        <w:t> </w:t>
      </w:r>
      <w:r>
        <w:rPr>
          <w:w w:val="90"/>
        </w:rPr>
        <w:t>1</w:t>
      </w:r>
      <w:r>
        <w:rPr>
          <w:spacing w:val="-10"/>
          <w:w w:val="90"/>
        </w:rPr>
        <w:t> </w:t>
      </w:r>
      <w:r>
        <w:rPr>
          <w:w w:val="90"/>
        </w:rPr>
        <w:t>(Rat</w:t>
      </w:r>
      <w:r>
        <w:rPr>
          <w:spacing w:val="-9"/>
          <w:w w:val="90"/>
        </w:rPr>
        <w:t> </w:t>
      </w:r>
      <w:r>
        <w:rPr>
          <w:w w:val="90"/>
        </w:rPr>
        <w:t>Ajustado=3) </w:t>
      </w:r>
      <w:r>
        <w:rPr>
          <w:spacing w:val="-2"/>
        </w:rPr>
        <w:t>Remuneração:</w:t>
      </w:r>
    </w:p>
    <w:p>
      <w:pPr>
        <w:pStyle w:val="BodyText"/>
        <w:ind w:left="1072"/>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5"/>
          <w:w w:val="90"/>
        </w:rPr>
        <w:t> </w:t>
      </w:r>
      <w:r>
        <w:rPr>
          <w:w w:val="90"/>
        </w:rPr>
        <w:t>(incidência</w:t>
      </w:r>
      <w:r>
        <w:rPr>
          <w:spacing w:val="-6"/>
          <w:w w:val="90"/>
        </w:rPr>
        <w:t> </w:t>
      </w:r>
      <w:r>
        <w:rPr>
          <w:spacing w:val="-5"/>
          <w:w w:val="90"/>
        </w:rPr>
        <w:t>CP)</w:t>
      </w:r>
    </w:p>
    <w:p>
      <w:pPr>
        <w:pStyle w:val="BodyText"/>
        <w:spacing w:before="164"/>
        <w:ind w:left="1072"/>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before="163"/>
        <w:ind w:left="1072"/>
        <w:jc w:val="left"/>
      </w:pPr>
      <w:r>
        <w:rPr>
          <w:w w:val="90"/>
        </w:rPr>
        <w:t>Rubrica</w:t>
      </w:r>
      <w:r>
        <w:rPr>
          <w:spacing w:val="-8"/>
          <w:w w:val="90"/>
        </w:rPr>
        <w:t> </w:t>
      </w:r>
      <w:r>
        <w:rPr>
          <w:w w:val="90"/>
        </w:rPr>
        <w:t>03</w:t>
      </w:r>
      <w:r>
        <w:rPr>
          <w:spacing w:val="-5"/>
          <w:w w:val="90"/>
        </w:rPr>
        <w:t> </w:t>
      </w:r>
      <w:r>
        <w:rPr>
          <w:w w:val="90"/>
        </w:rPr>
        <w:t>–</w:t>
      </w:r>
      <w:r>
        <w:rPr>
          <w:spacing w:val="-9"/>
          <w:w w:val="90"/>
        </w:rPr>
        <w:t> </w:t>
      </w:r>
      <w:r>
        <w:rPr>
          <w:w w:val="90"/>
        </w:rPr>
        <w:t>300,00</w:t>
      </w:r>
      <w:r>
        <w:rPr>
          <w:spacing w:val="-10"/>
          <w:w w:val="90"/>
        </w:rPr>
        <w:t> </w:t>
      </w:r>
      <w:r>
        <w:rPr>
          <w:w w:val="90"/>
        </w:rPr>
        <w:t>(Incidência</w:t>
      </w:r>
      <w:r>
        <w:rPr>
          <w:spacing w:val="-7"/>
          <w:w w:val="90"/>
        </w:rPr>
        <w:t> </w:t>
      </w:r>
      <w:r>
        <w:rPr>
          <w:spacing w:val="-5"/>
          <w:w w:val="90"/>
        </w:rPr>
        <w:t>CP)</w:t>
      </w:r>
    </w:p>
    <w:p>
      <w:pPr>
        <w:pStyle w:val="BodyText"/>
        <w:spacing w:before="163"/>
        <w:ind w:left="1072"/>
        <w:jc w:val="left"/>
      </w:pPr>
      <w:r>
        <w:rPr>
          <w:w w:val="85"/>
        </w:rPr>
        <w:t>Cálculo</w:t>
      </w:r>
      <w:r>
        <w:rPr>
          <w:spacing w:val="5"/>
        </w:rPr>
        <w:t> </w:t>
      </w:r>
      <w:r>
        <w:rPr>
          <w:w w:val="85"/>
        </w:rPr>
        <w:t>do</w:t>
      </w:r>
      <w:r>
        <w:rPr>
          <w:spacing w:val="2"/>
        </w:rPr>
        <w:t> </w:t>
      </w:r>
      <w:r>
        <w:rPr>
          <w:w w:val="85"/>
        </w:rPr>
        <w:t>RAT</w:t>
      </w:r>
      <w:r>
        <w:rPr>
          <w:spacing w:val="5"/>
        </w:rPr>
        <w:t> </w:t>
      </w:r>
      <w:r>
        <w:rPr>
          <w:w w:val="85"/>
        </w:rPr>
        <w:t>-</w:t>
      </w:r>
      <w:r>
        <w:rPr>
          <w:spacing w:val="6"/>
        </w:rPr>
        <w:t> </w:t>
      </w:r>
      <w:r>
        <w:rPr>
          <w:w w:val="85"/>
        </w:rPr>
        <w:t>Código</w:t>
      </w:r>
      <w:r>
        <w:rPr>
          <w:spacing w:val="3"/>
        </w:rPr>
        <w:t> </w:t>
      </w:r>
      <w:r>
        <w:rPr>
          <w:w w:val="85"/>
        </w:rPr>
        <w:t>de</w:t>
      </w:r>
      <w:r>
        <w:rPr>
          <w:spacing w:val="6"/>
        </w:rPr>
        <w:t> </w:t>
      </w:r>
      <w:r>
        <w:rPr>
          <w:w w:val="85"/>
        </w:rPr>
        <w:t>Receita</w:t>
      </w:r>
      <w:r>
        <w:rPr>
          <w:spacing w:val="5"/>
        </w:rPr>
        <w:t> </w:t>
      </w:r>
      <w:r>
        <w:rPr>
          <w:w w:val="85"/>
        </w:rPr>
        <w:t>1646-</w:t>
      </w:r>
      <w:r>
        <w:rPr>
          <w:spacing w:val="-5"/>
          <w:w w:val="85"/>
        </w:rPr>
        <w:t>01:</w:t>
      </w:r>
    </w:p>
    <w:p>
      <w:pPr>
        <w:pStyle w:val="BodyText"/>
        <w:spacing w:before="163"/>
        <w:ind w:left="1072"/>
        <w:jc w:val="left"/>
      </w:pPr>
      <w:r>
        <w:rPr>
          <w:w w:val="90"/>
        </w:rPr>
        <w:t>a</w:t>
      </w:r>
      <w:r>
        <w:rPr>
          <w:spacing w:val="-10"/>
          <w:w w:val="90"/>
        </w:rPr>
        <w:t> </w:t>
      </w:r>
      <w:r>
        <w:rPr>
          <w:w w:val="90"/>
        </w:rPr>
        <w:t>.</w:t>
      </w:r>
      <w:r>
        <w:rPr>
          <w:spacing w:val="-10"/>
          <w:w w:val="90"/>
        </w:rPr>
        <w:t> </w:t>
      </w:r>
      <w:r>
        <w:rPr>
          <w:w w:val="90"/>
        </w:rPr>
        <w:t>Valor</w:t>
      </w:r>
      <w:r>
        <w:rPr>
          <w:spacing w:val="-10"/>
          <w:w w:val="90"/>
        </w:rPr>
        <w:t> </w:t>
      </w:r>
      <w:r>
        <w:rPr>
          <w:w w:val="90"/>
        </w:rPr>
        <w:t>do</w:t>
      </w:r>
      <w:r>
        <w:rPr>
          <w:spacing w:val="-10"/>
          <w:w w:val="90"/>
        </w:rPr>
        <w:t> </w:t>
      </w:r>
      <w:r>
        <w:rPr>
          <w:w w:val="90"/>
        </w:rPr>
        <w:t>débito</w:t>
      </w:r>
      <w:r>
        <w:rPr>
          <w:spacing w:val="-10"/>
          <w:w w:val="90"/>
        </w:rPr>
        <w:t> </w:t>
      </w:r>
      <w:r>
        <w:rPr>
          <w:w w:val="90"/>
        </w:rPr>
        <w:t>total:</w:t>
      </w:r>
      <w:r>
        <w:rPr>
          <w:spacing w:val="-11"/>
          <w:w w:val="90"/>
        </w:rPr>
        <w:t> </w:t>
      </w:r>
      <w:r>
        <w:rPr>
          <w:w w:val="90"/>
        </w:rPr>
        <w:t>Base</w:t>
      </w:r>
      <w:r>
        <w:rPr>
          <w:spacing w:val="-10"/>
          <w:w w:val="90"/>
        </w:rPr>
        <w:t> </w:t>
      </w:r>
      <w:r>
        <w:rPr>
          <w:w w:val="90"/>
        </w:rPr>
        <w:t>X</w:t>
      </w:r>
      <w:r>
        <w:rPr>
          <w:spacing w:val="-10"/>
          <w:w w:val="90"/>
        </w:rPr>
        <w:t> </w:t>
      </w:r>
      <w:r>
        <w:rPr>
          <w:w w:val="90"/>
        </w:rPr>
        <w:t>RAT</w:t>
      </w:r>
      <w:r>
        <w:rPr>
          <w:spacing w:val="-10"/>
          <w:w w:val="90"/>
        </w:rPr>
        <w:t> </w:t>
      </w:r>
      <w:r>
        <w:rPr>
          <w:w w:val="90"/>
        </w:rPr>
        <w:t>Ajustado</w:t>
      </w:r>
      <w:r>
        <w:rPr>
          <w:spacing w:val="-10"/>
          <w:w w:val="90"/>
        </w:rPr>
        <w:t> </w:t>
      </w:r>
      <w:r>
        <w:rPr>
          <w:w w:val="90"/>
        </w:rPr>
        <w:t>(6%)</w:t>
      </w:r>
      <w:r>
        <w:rPr>
          <w:spacing w:val="-10"/>
          <w:w w:val="90"/>
        </w:rPr>
        <w:t> </w:t>
      </w:r>
      <w:r>
        <w:rPr>
          <w:w w:val="90"/>
        </w:rPr>
        <w:t>=</w:t>
      </w:r>
      <w:r>
        <w:rPr>
          <w:spacing w:val="-9"/>
          <w:w w:val="90"/>
        </w:rPr>
        <w:t> </w:t>
      </w:r>
      <w:r>
        <w:rPr>
          <w:w w:val="90"/>
        </w:rPr>
        <w:t>1800</w:t>
      </w:r>
      <w:r>
        <w:rPr>
          <w:spacing w:val="-9"/>
          <w:w w:val="90"/>
        </w:rPr>
        <w:t> </w:t>
      </w:r>
      <w:r>
        <w:rPr>
          <w:w w:val="90"/>
        </w:rPr>
        <w:t>x</w:t>
      </w:r>
      <w:r>
        <w:rPr>
          <w:spacing w:val="-10"/>
          <w:w w:val="90"/>
        </w:rPr>
        <w:t> </w:t>
      </w:r>
      <w:r>
        <w:rPr>
          <w:w w:val="90"/>
        </w:rPr>
        <w:t>6%</w:t>
      </w:r>
      <w:r>
        <w:rPr>
          <w:spacing w:val="-10"/>
          <w:w w:val="90"/>
        </w:rPr>
        <w:t> </w:t>
      </w:r>
      <w:r>
        <w:rPr>
          <w:w w:val="90"/>
        </w:rPr>
        <w:t>=</w:t>
      </w:r>
      <w:r>
        <w:rPr>
          <w:spacing w:val="-9"/>
          <w:w w:val="90"/>
        </w:rPr>
        <w:t> </w:t>
      </w:r>
      <w:r>
        <w:rPr>
          <w:spacing w:val="-5"/>
          <w:w w:val="90"/>
        </w:rPr>
        <w:t>108</w:t>
      </w:r>
    </w:p>
    <w:p>
      <w:pPr>
        <w:pStyle w:val="BodyText"/>
        <w:spacing w:before="166"/>
        <w:ind w:left="1072"/>
        <w:jc w:val="left"/>
      </w:pPr>
      <w:r>
        <w:rPr>
          <w:w w:val="85"/>
        </w:rPr>
        <w:t>b</w:t>
      </w:r>
      <w:r>
        <w:rPr>
          <w:spacing w:val="2"/>
        </w:rPr>
        <w:t> </w:t>
      </w:r>
      <w:r>
        <w:rPr>
          <w:w w:val="85"/>
        </w:rPr>
        <w:t>.</w:t>
      </w:r>
      <w:r>
        <w:rPr/>
        <w:t> </w:t>
      </w:r>
      <w:r>
        <w:rPr>
          <w:w w:val="85"/>
        </w:rPr>
        <w:t>Valor</w:t>
      </w:r>
      <w:r>
        <w:rPr>
          <w:spacing w:val="-2"/>
        </w:rPr>
        <w:t> </w:t>
      </w:r>
      <w:r>
        <w:rPr>
          <w:w w:val="85"/>
        </w:rPr>
        <w:t>do</w:t>
      </w:r>
      <w:r>
        <w:rPr>
          <w:spacing w:val="-1"/>
        </w:rPr>
        <w:t> </w:t>
      </w:r>
      <w:r>
        <w:rPr>
          <w:w w:val="85"/>
        </w:rPr>
        <w:t>débito</w:t>
      </w:r>
      <w:r>
        <w:rPr>
          <w:spacing w:val="-2"/>
        </w:rPr>
        <w:t> </w:t>
      </w:r>
      <w:r>
        <w:rPr>
          <w:w w:val="85"/>
        </w:rPr>
        <w:t>suspenso:</w:t>
      </w:r>
      <w:r>
        <w:rPr>
          <w:spacing w:val="3"/>
        </w:rPr>
        <w:t> </w:t>
      </w:r>
      <w:r>
        <w:rPr>
          <w:w w:val="85"/>
        </w:rPr>
        <w:t>Base</w:t>
      </w:r>
      <w:r>
        <w:rPr>
          <w:spacing w:val="-2"/>
        </w:rPr>
        <w:t> </w:t>
      </w:r>
      <w:r>
        <w:rPr>
          <w:w w:val="85"/>
        </w:rPr>
        <w:t>X</w:t>
      </w:r>
      <w:r>
        <w:rPr>
          <w:spacing w:val="2"/>
        </w:rPr>
        <w:t> </w:t>
      </w:r>
      <w:r>
        <w:rPr>
          <w:w w:val="85"/>
        </w:rPr>
        <w:t>RAT</w:t>
      </w:r>
      <w:r>
        <w:rPr>
          <w:spacing w:val="-2"/>
        </w:rPr>
        <w:t> </w:t>
      </w:r>
      <w:r>
        <w:rPr>
          <w:w w:val="85"/>
        </w:rPr>
        <w:t>Ajustado</w:t>
      </w:r>
      <w:r>
        <w:rPr>
          <w:spacing w:val="1"/>
        </w:rPr>
        <w:t> </w:t>
      </w:r>
      <w:r>
        <w:rPr>
          <w:w w:val="85"/>
        </w:rPr>
        <w:t>Suspenso</w:t>
      </w:r>
      <w:r>
        <w:rPr>
          <w:spacing w:val="-1"/>
        </w:rPr>
        <w:t> </w:t>
      </w:r>
      <w:r>
        <w:rPr>
          <w:w w:val="85"/>
        </w:rPr>
        <w:t>(3%)</w:t>
      </w:r>
      <w:r>
        <w:rPr/>
        <w:t> </w:t>
      </w:r>
      <w:r>
        <w:rPr>
          <w:w w:val="85"/>
        </w:rPr>
        <w:t>=</w:t>
      </w:r>
      <w:r>
        <w:rPr>
          <w:spacing w:val="-2"/>
        </w:rPr>
        <w:t> </w:t>
      </w:r>
      <w:r>
        <w:rPr>
          <w:w w:val="85"/>
        </w:rPr>
        <w:t>1800</w:t>
      </w:r>
      <w:r>
        <w:rPr>
          <w:spacing w:val="-4"/>
        </w:rPr>
        <w:t> </w:t>
      </w:r>
      <w:r>
        <w:rPr>
          <w:w w:val="85"/>
        </w:rPr>
        <w:t>x</w:t>
      </w:r>
      <w:r>
        <w:rPr/>
        <w:t> </w:t>
      </w:r>
      <w:r>
        <w:rPr>
          <w:w w:val="85"/>
        </w:rPr>
        <w:t>3%</w:t>
      </w:r>
      <w:r>
        <w:rPr>
          <w:spacing w:val="4"/>
        </w:rPr>
        <w:t> </w:t>
      </w:r>
      <w:r>
        <w:rPr>
          <w:w w:val="85"/>
        </w:rPr>
        <w:t>=</w:t>
      </w:r>
      <w:r>
        <w:rPr>
          <w:spacing w:val="-2"/>
        </w:rPr>
        <w:t> </w:t>
      </w:r>
      <w:r>
        <w:rPr>
          <w:spacing w:val="-5"/>
          <w:w w:val="85"/>
        </w:rPr>
        <w:t>54</w:t>
      </w:r>
    </w:p>
    <w:p>
      <w:pPr>
        <w:pStyle w:val="BodyText"/>
        <w:spacing w:line="381" w:lineRule="auto" w:before="164"/>
        <w:ind w:left="1072" w:right="714"/>
        <w:jc w:val="left"/>
      </w:pPr>
      <w:r>
        <w:rPr>
          <w:w w:val="90"/>
        </w:rPr>
        <w:t>Nesse</w:t>
      </w:r>
      <w:r>
        <w:rPr>
          <w:spacing w:val="-13"/>
          <w:w w:val="90"/>
        </w:rPr>
        <w:t> </w:t>
      </w:r>
      <w:r>
        <w:rPr>
          <w:w w:val="90"/>
        </w:rPr>
        <w:t>caso,</w:t>
      </w:r>
      <w:r>
        <w:rPr>
          <w:spacing w:val="-14"/>
          <w:w w:val="90"/>
        </w:rPr>
        <w:t> </w:t>
      </w:r>
      <w:r>
        <w:rPr>
          <w:w w:val="90"/>
        </w:rPr>
        <w:t>na</w:t>
      </w:r>
      <w:r>
        <w:rPr>
          <w:spacing w:val="-14"/>
          <w:w w:val="90"/>
        </w:rPr>
        <w:t> </w:t>
      </w:r>
      <w:r>
        <w:rPr>
          <w:w w:val="90"/>
        </w:rPr>
        <w:t>DCTFWeb,</w:t>
      </w:r>
      <w:r>
        <w:rPr>
          <w:spacing w:val="-13"/>
          <w:w w:val="90"/>
        </w:rPr>
        <w:t> </w:t>
      </w:r>
      <w:r>
        <w:rPr>
          <w:w w:val="90"/>
        </w:rPr>
        <w:t>é</w:t>
      </w:r>
      <w:r>
        <w:rPr>
          <w:spacing w:val="-11"/>
          <w:w w:val="90"/>
        </w:rPr>
        <w:t> </w:t>
      </w:r>
      <w:r>
        <w:rPr>
          <w:w w:val="90"/>
        </w:rPr>
        <w:t>exibida</w:t>
      </w:r>
      <w:r>
        <w:rPr>
          <w:spacing w:val="-14"/>
          <w:w w:val="90"/>
        </w:rPr>
        <w:t> </w:t>
      </w:r>
      <w:r>
        <w:rPr>
          <w:w w:val="90"/>
        </w:rPr>
        <w:t>informação</w:t>
      </w:r>
      <w:r>
        <w:rPr>
          <w:spacing w:val="-15"/>
          <w:w w:val="90"/>
        </w:rPr>
        <w:t> </w:t>
      </w:r>
      <w:r>
        <w:rPr>
          <w:w w:val="90"/>
        </w:rPr>
        <w:t>do</w:t>
      </w:r>
      <w:r>
        <w:rPr>
          <w:spacing w:val="-14"/>
          <w:w w:val="90"/>
        </w:rPr>
        <w:t> </w:t>
      </w:r>
      <w:r>
        <w:rPr>
          <w:w w:val="90"/>
        </w:rPr>
        <w:t>débito</w:t>
      </w:r>
      <w:r>
        <w:rPr>
          <w:spacing w:val="-14"/>
          <w:w w:val="90"/>
        </w:rPr>
        <w:t> </w:t>
      </w:r>
      <w:r>
        <w:rPr>
          <w:w w:val="90"/>
        </w:rPr>
        <w:t>e</w:t>
      </w:r>
      <w:r>
        <w:rPr>
          <w:spacing w:val="-15"/>
          <w:w w:val="90"/>
        </w:rPr>
        <w:t> </w:t>
      </w:r>
      <w:r>
        <w:rPr>
          <w:w w:val="90"/>
        </w:rPr>
        <w:t>o</w:t>
      </w:r>
      <w:r>
        <w:rPr>
          <w:spacing w:val="-12"/>
          <w:w w:val="90"/>
        </w:rPr>
        <w:t> </w:t>
      </w:r>
      <w:r>
        <w:rPr>
          <w:w w:val="90"/>
        </w:rPr>
        <w:t>valor</w:t>
      </w:r>
      <w:r>
        <w:rPr>
          <w:spacing w:val="-14"/>
          <w:w w:val="90"/>
        </w:rPr>
        <w:t> </w:t>
      </w:r>
      <w:r>
        <w:rPr>
          <w:w w:val="90"/>
        </w:rPr>
        <w:t>passível</w:t>
      </w:r>
      <w:r>
        <w:rPr>
          <w:spacing w:val="-17"/>
          <w:w w:val="90"/>
        </w:rPr>
        <w:t> </w:t>
      </w:r>
      <w:r>
        <w:rPr>
          <w:w w:val="90"/>
        </w:rPr>
        <w:t>de</w:t>
      </w:r>
      <w:r>
        <w:rPr>
          <w:spacing w:val="-12"/>
          <w:w w:val="90"/>
        </w:rPr>
        <w:t> </w:t>
      </w:r>
      <w:r>
        <w:rPr>
          <w:w w:val="90"/>
        </w:rPr>
        <w:t>suspensão</w:t>
      </w:r>
      <w:r>
        <w:rPr>
          <w:spacing w:val="-14"/>
          <w:w w:val="90"/>
        </w:rPr>
        <w:t> </w:t>
      </w:r>
      <w:r>
        <w:rPr>
          <w:w w:val="90"/>
        </w:rPr>
        <w:t>para que o contribuinte possa decidir pela vinculação do crédito. Ao final da declaração teríamos:</w:t>
      </w:r>
    </w:p>
    <w:tbl>
      <w:tblPr>
        <w:tblW w:w="0" w:type="auto"/>
        <w:jc w:val="left"/>
        <w:tblInd w:w="12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3"/>
        <w:gridCol w:w="1842"/>
        <w:gridCol w:w="1998"/>
        <w:gridCol w:w="2618"/>
      </w:tblGrid>
      <w:tr>
        <w:trPr>
          <w:trHeight w:val="380" w:hRule="atLeast"/>
        </w:trPr>
        <w:tc>
          <w:tcPr>
            <w:tcW w:w="2413" w:type="dxa"/>
          </w:tcPr>
          <w:p>
            <w:pPr>
              <w:pStyle w:val="TableParagraph"/>
              <w:spacing w:before="57"/>
              <w:ind w:left="26"/>
              <w:rPr>
                <w:sz w:val="22"/>
              </w:rPr>
            </w:pPr>
            <w:r>
              <w:rPr>
                <w:w w:val="80"/>
                <w:sz w:val="22"/>
              </w:rPr>
              <w:t>CÓDIGO</w:t>
            </w:r>
            <w:r>
              <w:rPr>
                <w:spacing w:val="3"/>
                <w:sz w:val="22"/>
              </w:rPr>
              <w:t> </w:t>
            </w:r>
            <w:r>
              <w:rPr>
                <w:spacing w:val="-2"/>
                <w:w w:val="90"/>
                <w:sz w:val="22"/>
              </w:rPr>
              <w:t>RECEITA</w:t>
            </w:r>
          </w:p>
        </w:tc>
        <w:tc>
          <w:tcPr>
            <w:tcW w:w="1842" w:type="dxa"/>
          </w:tcPr>
          <w:p>
            <w:pPr>
              <w:pStyle w:val="TableParagraph"/>
              <w:spacing w:before="57"/>
              <w:ind w:left="25"/>
              <w:rPr>
                <w:sz w:val="22"/>
              </w:rPr>
            </w:pPr>
            <w:r>
              <w:rPr>
                <w:spacing w:val="-2"/>
                <w:w w:val="90"/>
                <w:sz w:val="22"/>
              </w:rPr>
              <w:t>DEBITO</w:t>
            </w:r>
          </w:p>
        </w:tc>
        <w:tc>
          <w:tcPr>
            <w:tcW w:w="1998" w:type="dxa"/>
          </w:tcPr>
          <w:p>
            <w:pPr>
              <w:pStyle w:val="TableParagraph"/>
              <w:spacing w:before="57"/>
              <w:ind w:left="24"/>
              <w:rPr>
                <w:sz w:val="22"/>
              </w:rPr>
            </w:pPr>
            <w:r>
              <w:rPr>
                <w:spacing w:val="-2"/>
                <w:w w:val="90"/>
                <w:sz w:val="22"/>
              </w:rPr>
              <w:t>SUSPENSÃO</w:t>
            </w:r>
          </w:p>
        </w:tc>
        <w:tc>
          <w:tcPr>
            <w:tcW w:w="2618" w:type="dxa"/>
          </w:tcPr>
          <w:p>
            <w:pPr>
              <w:pStyle w:val="TableParagraph"/>
              <w:spacing w:before="57"/>
              <w:ind w:left="21"/>
              <w:rPr>
                <w:sz w:val="22"/>
              </w:rPr>
            </w:pPr>
            <w:r>
              <w:rPr>
                <w:w w:val="80"/>
                <w:sz w:val="22"/>
              </w:rPr>
              <w:t>SALDO</w:t>
            </w:r>
            <w:r>
              <w:rPr>
                <w:spacing w:val="-5"/>
                <w:sz w:val="22"/>
              </w:rPr>
              <w:t> </w:t>
            </w:r>
            <w:r>
              <w:rPr>
                <w:w w:val="80"/>
                <w:sz w:val="22"/>
              </w:rPr>
              <w:t>A</w:t>
            </w:r>
            <w:r>
              <w:rPr>
                <w:spacing w:val="-9"/>
                <w:sz w:val="22"/>
              </w:rPr>
              <w:t> </w:t>
            </w:r>
            <w:r>
              <w:rPr>
                <w:spacing w:val="-2"/>
                <w:w w:val="80"/>
                <w:sz w:val="22"/>
              </w:rPr>
              <w:t>PAGAR</w:t>
            </w:r>
          </w:p>
        </w:tc>
      </w:tr>
      <w:tr>
        <w:trPr>
          <w:trHeight w:val="328" w:hRule="atLeast"/>
        </w:trPr>
        <w:tc>
          <w:tcPr>
            <w:tcW w:w="2413" w:type="dxa"/>
          </w:tcPr>
          <w:p>
            <w:pPr>
              <w:pStyle w:val="TableParagraph"/>
              <w:spacing w:before="2"/>
              <w:ind w:left="26"/>
              <w:rPr>
                <w:sz w:val="22"/>
              </w:rPr>
            </w:pPr>
            <w:r>
              <w:rPr>
                <w:w w:val="90"/>
                <w:sz w:val="22"/>
              </w:rPr>
              <w:t>1646-</w:t>
            </w:r>
            <w:r>
              <w:rPr>
                <w:spacing w:val="-5"/>
                <w:w w:val="95"/>
                <w:sz w:val="22"/>
              </w:rPr>
              <w:t>01</w:t>
            </w:r>
          </w:p>
        </w:tc>
        <w:tc>
          <w:tcPr>
            <w:tcW w:w="1842" w:type="dxa"/>
          </w:tcPr>
          <w:p>
            <w:pPr>
              <w:pStyle w:val="TableParagraph"/>
              <w:spacing w:before="2"/>
              <w:ind w:left="25"/>
              <w:rPr>
                <w:sz w:val="22"/>
              </w:rPr>
            </w:pPr>
            <w:r>
              <w:rPr>
                <w:spacing w:val="-5"/>
                <w:sz w:val="22"/>
              </w:rPr>
              <w:t>108</w:t>
            </w:r>
          </w:p>
        </w:tc>
        <w:tc>
          <w:tcPr>
            <w:tcW w:w="1998" w:type="dxa"/>
          </w:tcPr>
          <w:p>
            <w:pPr>
              <w:pStyle w:val="TableParagraph"/>
              <w:spacing w:before="2"/>
              <w:ind w:left="24"/>
              <w:rPr>
                <w:sz w:val="22"/>
              </w:rPr>
            </w:pPr>
            <w:r>
              <w:rPr>
                <w:spacing w:val="-5"/>
                <w:sz w:val="22"/>
              </w:rPr>
              <w:t>54</w:t>
            </w:r>
          </w:p>
        </w:tc>
        <w:tc>
          <w:tcPr>
            <w:tcW w:w="2618" w:type="dxa"/>
          </w:tcPr>
          <w:p>
            <w:pPr>
              <w:pStyle w:val="TableParagraph"/>
              <w:spacing w:before="2"/>
              <w:ind w:left="21"/>
              <w:rPr>
                <w:sz w:val="22"/>
              </w:rPr>
            </w:pPr>
            <w:r>
              <w:rPr>
                <w:spacing w:val="-5"/>
                <w:sz w:val="22"/>
              </w:rPr>
              <w:t>54</w:t>
            </w:r>
          </w:p>
        </w:tc>
      </w:tr>
    </w:tbl>
    <w:p>
      <w:pPr>
        <w:pStyle w:val="ListParagraph"/>
        <w:numPr>
          <w:ilvl w:val="1"/>
          <w:numId w:val="295"/>
        </w:numPr>
        <w:tabs>
          <w:tab w:pos="925" w:val="left" w:leader="none"/>
        </w:tabs>
        <w:spacing w:line="381" w:lineRule="auto" w:before="157" w:after="0"/>
        <w:ind w:left="220" w:right="837" w:firstLine="0"/>
        <w:jc w:val="both"/>
        <w:rPr>
          <w:b/>
          <w:sz w:val="24"/>
        </w:rPr>
      </w:pPr>
      <w:r>
        <w:rPr>
          <w:w w:val="85"/>
          <w:sz w:val="24"/>
        </w:rPr>
        <w:t>O eSocial envia para a DCTFWeb os valores passíveis de suspensão e os dados de cada processo </w:t>
      </w:r>
      <w:r>
        <w:rPr>
          <w:spacing w:val="-4"/>
          <w:sz w:val="24"/>
        </w:rPr>
        <w:t>informado,</w:t>
      </w:r>
      <w:r>
        <w:rPr>
          <w:spacing w:val="-6"/>
          <w:sz w:val="24"/>
        </w:rPr>
        <w:t> </w:t>
      </w:r>
      <w:r>
        <w:rPr>
          <w:spacing w:val="-4"/>
          <w:sz w:val="24"/>
        </w:rPr>
        <w:t>não</w:t>
      </w:r>
      <w:r>
        <w:rPr>
          <w:spacing w:val="-5"/>
          <w:sz w:val="24"/>
        </w:rPr>
        <w:t> </w:t>
      </w:r>
      <w:r>
        <w:rPr>
          <w:spacing w:val="-4"/>
          <w:sz w:val="24"/>
        </w:rPr>
        <w:t>sendo</w:t>
      </w:r>
      <w:r>
        <w:rPr>
          <w:spacing w:val="-7"/>
          <w:sz w:val="24"/>
        </w:rPr>
        <w:t> </w:t>
      </w:r>
      <w:r>
        <w:rPr>
          <w:spacing w:val="-4"/>
          <w:sz w:val="24"/>
        </w:rPr>
        <w:t>necessário</w:t>
      </w:r>
      <w:r>
        <w:rPr>
          <w:spacing w:val="-5"/>
          <w:sz w:val="24"/>
        </w:rPr>
        <w:t> </w:t>
      </w:r>
      <w:r>
        <w:rPr>
          <w:spacing w:val="-4"/>
          <w:sz w:val="24"/>
        </w:rPr>
        <w:t>que</w:t>
      </w:r>
      <w:r>
        <w:rPr>
          <w:spacing w:val="-5"/>
          <w:sz w:val="24"/>
        </w:rPr>
        <w:t> </w:t>
      </w:r>
      <w:r>
        <w:rPr>
          <w:spacing w:val="-4"/>
          <w:sz w:val="24"/>
        </w:rPr>
        <w:t>o</w:t>
      </w:r>
      <w:r>
        <w:rPr>
          <w:spacing w:val="-5"/>
          <w:sz w:val="24"/>
        </w:rPr>
        <w:t> </w:t>
      </w:r>
      <w:r>
        <w:rPr>
          <w:spacing w:val="-4"/>
          <w:sz w:val="24"/>
        </w:rPr>
        <w:t>contribuinte</w:t>
      </w:r>
      <w:r>
        <w:rPr>
          <w:spacing w:val="-5"/>
          <w:sz w:val="24"/>
        </w:rPr>
        <w:t> </w:t>
      </w:r>
      <w:r>
        <w:rPr>
          <w:spacing w:val="-4"/>
          <w:sz w:val="24"/>
        </w:rPr>
        <w:t>faça</w:t>
      </w:r>
      <w:r>
        <w:rPr>
          <w:spacing w:val="-6"/>
          <w:sz w:val="24"/>
        </w:rPr>
        <w:t> </w:t>
      </w:r>
      <w:r>
        <w:rPr>
          <w:spacing w:val="-4"/>
          <w:sz w:val="24"/>
        </w:rPr>
        <w:t>digitação</w:t>
      </w:r>
      <w:r>
        <w:rPr>
          <w:spacing w:val="-5"/>
          <w:sz w:val="24"/>
        </w:rPr>
        <w:t> </w:t>
      </w:r>
      <w:r>
        <w:rPr>
          <w:spacing w:val="-4"/>
          <w:sz w:val="24"/>
        </w:rPr>
        <w:t>de</w:t>
      </w:r>
      <w:r>
        <w:rPr>
          <w:spacing w:val="-5"/>
          <w:sz w:val="24"/>
        </w:rPr>
        <w:t> </w:t>
      </w:r>
      <w:r>
        <w:rPr>
          <w:spacing w:val="-4"/>
          <w:sz w:val="24"/>
        </w:rPr>
        <w:t>informações</w:t>
      </w:r>
      <w:r>
        <w:rPr>
          <w:spacing w:val="-5"/>
          <w:sz w:val="24"/>
        </w:rPr>
        <w:t> </w:t>
      </w:r>
      <w:r>
        <w:rPr>
          <w:spacing w:val="-4"/>
          <w:sz w:val="24"/>
        </w:rPr>
        <w:t>e</w:t>
      </w:r>
      <w:r>
        <w:rPr>
          <w:spacing w:val="-5"/>
          <w:sz w:val="24"/>
        </w:rPr>
        <w:t> </w:t>
      </w:r>
      <w:r>
        <w:rPr>
          <w:spacing w:val="-4"/>
          <w:sz w:val="24"/>
        </w:rPr>
        <w:t>dados</w:t>
      </w:r>
      <w:r>
        <w:rPr>
          <w:spacing w:val="-5"/>
          <w:sz w:val="24"/>
        </w:rPr>
        <w:t> </w:t>
      </w:r>
      <w:r>
        <w:rPr>
          <w:spacing w:val="-4"/>
          <w:sz w:val="24"/>
        </w:rPr>
        <w:t>dos </w:t>
      </w:r>
      <w:r>
        <w:rPr>
          <w:spacing w:val="-2"/>
          <w:sz w:val="24"/>
        </w:rPr>
        <w:t>processos.</w:t>
      </w:r>
    </w:p>
    <w:p>
      <w:pPr>
        <w:pStyle w:val="ListParagraph"/>
        <w:numPr>
          <w:ilvl w:val="1"/>
          <w:numId w:val="295"/>
        </w:numPr>
        <w:tabs>
          <w:tab w:pos="925" w:val="left" w:leader="none"/>
        </w:tabs>
        <w:spacing w:line="381" w:lineRule="auto" w:before="1" w:after="0"/>
        <w:ind w:left="220" w:right="834" w:firstLine="0"/>
        <w:jc w:val="both"/>
        <w:rPr>
          <w:b/>
          <w:sz w:val="24"/>
        </w:rPr>
      </w:pPr>
      <w:r>
        <w:rPr>
          <w:spacing w:val="-4"/>
          <w:sz w:val="24"/>
        </w:rPr>
        <w:t>Nas</w:t>
      </w:r>
      <w:r>
        <w:rPr>
          <w:spacing w:val="-13"/>
          <w:sz w:val="24"/>
        </w:rPr>
        <w:t> </w:t>
      </w:r>
      <w:r>
        <w:rPr>
          <w:spacing w:val="-4"/>
          <w:sz w:val="24"/>
        </w:rPr>
        <w:t>hipóteses</w:t>
      </w:r>
      <w:r>
        <w:rPr>
          <w:spacing w:val="-13"/>
          <w:sz w:val="24"/>
        </w:rPr>
        <w:t> </w:t>
      </w:r>
      <w:r>
        <w:rPr>
          <w:spacing w:val="-4"/>
          <w:sz w:val="24"/>
        </w:rPr>
        <w:t>em</w:t>
      </w:r>
      <w:r>
        <w:rPr>
          <w:spacing w:val="-12"/>
          <w:sz w:val="24"/>
        </w:rPr>
        <w:t> </w:t>
      </w:r>
      <w:r>
        <w:rPr>
          <w:spacing w:val="-4"/>
          <w:sz w:val="24"/>
        </w:rPr>
        <w:t>que</w:t>
      </w:r>
      <w:r>
        <w:rPr>
          <w:spacing w:val="-13"/>
          <w:sz w:val="24"/>
        </w:rPr>
        <w:t> </w:t>
      </w:r>
      <w:r>
        <w:rPr>
          <w:spacing w:val="-4"/>
          <w:sz w:val="24"/>
        </w:rPr>
        <w:t>o</w:t>
      </w:r>
      <w:r>
        <w:rPr>
          <w:spacing w:val="-13"/>
          <w:sz w:val="24"/>
        </w:rPr>
        <w:t> </w:t>
      </w:r>
      <w:r>
        <w:rPr>
          <w:spacing w:val="-4"/>
          <w:sz w:val="24"/>
        </w:rPr>
        <w:t>processo</w:t>
      </w:r>
      <w:r>
        <w:rPr>
          <w:spacing w:val="-13"/>
          <w:sz w:val="24"/>
        </w:rPr>
        <w:t> </w:t>
      </w:r>
      <w:r>
        <w:rPr>
          <w:spacing w:val="-4"/>
          <w:sz w:val="24"/>
        </w:rPr>
        <w:t>tenha</w:t>
      </w:r>
      <w:r>
        <w:rPr>
          <w:spacing w:val="-12"/>
          <w:sz w:val="24"/>
        </w:rPr>
        <w:t> </w:t>
      </w:r>
      <w:r>
        <w:rPr>
          <w:spacing w:val="-4"/>
          <w:sz w:val="24"/>
        </w:rPr>
        <w:t>o</w:t>
      </w:r>
      <w:r>
        <w:rPr>
          <w:spacing w:val="-13"/>
          <w:sz w:val="24"/>
        </w:rPr>
        <w:t> </w:t>
      </w:r>
      <w:r>
        <w:rPr>
          <w:spacing w:val="-4"/>
          <w:sz w:val="24"/>
        </w:rPr>
        <w:t>indicador</w:t>
      </w:r>
      <w:r>
        <w:rPr>
          <w:spacing w:val="-13"/>
          <w:sz w:val="24"/>
        </w:rPr>
        <w:t> </w:t>
      </w:r>
      <w:r>
        <w:rPr>
          <w:spacing w:val="-4"/>
          <w:sz w:val="24"/>
        </w:rPr>
        <w:t>de</w:t>
      </w:r>
      <w:r>
        <w:rPr>
          <w:spacing w:val="-12"/>
          <w:sz w:val="24"/>
        </w:rPr>
        <w:t> </w:t>
      </w:r>
      <w:r>
        <w:rPr>
          <w:spacing w:val="-4"/>
          <w:sz w:val="24"/>
        </w:rPr>
        <w:t>suspensão</w:t>
      </w:r>
      <w:r>
        <w:rPr>
          <w:spacing w:val="-13"/>
          <w:sz w:val="24"/>
        </w:rPr>
        <w:t> </w:t>
      </w:r>
      <w:r>
        <w:rPr>
          <w:spacing w:val="-4"/>
          <w:sz w:val="24"/>
        </w:rPr>
        <w:t>igual</w:t>
      </w:r>
      <w:r>
        <w:rPr>
          <w:spacing w:val="-13"/>
          <w:sz w:val="24"/>
        </w:rPr>
        <w:t> </w:t>
      </w:r>
      <w:r>
        <w:rPr>
          <w:spacing w:val="-4"/>
          <w:sz w:val="24"/>
        </w:rPr>
        <w:t>a</w:t>
      </w:r>
      <w:r>
        <w:rPr>
          <w:spacing w:val="-12"/>
          <w:sz w:val="24"/>
        </w:rPr>
        <w:t> </w:t>
      </w:r>
      <w:r>
        <w:rPr>
          <w:spacing w:val="-4"/>
          <w:sz w:val="24"/>
        </w:rPr>
        <w:t>[90]</w:t>
      </w:r>
      <w:r>
        <w:rPr>
          <w:spacing w:val="-13"/>
          <w:sz w:val="24"/>
        </w:rPr>
        <w:t> </w:t>
      </w:r>
      <w:r>
        <w:rPr>
          <w:spacing w:val="-4"/>
          <w:sz w:val="24"/>
        </w:rPr>
        <w:t>–</w:t>
      </w:r>
      <w:r>
        <w:rPr>
          <w:spacing w:val="-13"/>
          <w:sz w:val="24"/>
        </w:rPr>
        <w:t> </w:t>
      </w:r>
      <w:r>
        <w:rPr>
          <w:spacing w:val="-4"/>
          <w:sz w:val="24"/>
        </w:rPr>
        <w:t>“Decisão </w:t>
      </w:r>
      <w:r>
        <w:rPr>
          <w:w w:val="90"/>
          <w:sz w:val="24"/>
        </w:rPr>
        <w:t>Judicial Transitada em Julgado”, não há apuração de débito, não se falando, portanto, em suspensão </w:t>
      </w:r>
      <w:r>
        <w:rPr>
          <w:sz w:val="24"/>
        </w:rPr>
        <w:t>de exigibilidade.</w:t>
      </w:r>
    </w:p>
    <w:p>
      <w:pPr>
        <w:pStyle w:val="BodyText"/>
        <w:spacing w:before="4"/>
        <w:ind w:left="928"/>
        <w:jc w:val="left"/>
      </w:pPr>
      <w:r>
        <w:rPr>
          <w:spacing w:val="-2"/>
        </w:rPr>
        <w:t>Exemplo:</w:t>
      </w:r>
    </w:p>
    <w:p>
      <w:pPr>
        <w:pStyle w:val="BodyText"/>
        <w:spacing w:line="381" w:lineRule="auto" w:before="164"/>
        <w:ind w:left="928" w:right="709"/>
        <w:jc w:val="left"/>
      </w:pPr>
      <w:r>
        <w:rPr>
          <w:w w:val="90"/>
        </w:rPr>
        <w:t>Empresa não optante pelo Simples Nacional com 01 trabalhador com a seguinte remuneração: </w:t>
      </w:r>
      <w:r>
        <w:rPr>
          <w:spacing w:val="-8"/>
        </w:rPr>
        <w:t>Rubrica</w:t>
      </w:r>
      <w:r>
        <w:rPr>
          <w:spacing w:val="-11"/>
        </w:rPr>
        <w:t> </w:t>
      </w:r>
      <w:r>
        <w:rPr>
          <w:spacing w:val="-8"/>
        </w:rPr>
        <w:t>01</w:t>
      </w:r>
      <w:r>
        <w:rPr>
          <w:spacing w:val="-9"/>
        </w:rPr>
        <w:t> </w:t>
      </w:r>
      <w:r>
        <w:rPr>
          <w:spacing w:val="-8"/>
        </w:rPr>
        <w:t>–</w:t>
      </w:r>
      <w:r>
        <w:rPr>
          <w:spacing w:val="-13"/>
        </w:rPr>
        <w:t> </w:t>
      </w:r>
      <w:r>
        <w:rPr>
          <w:spacing w:val="-8"/>
        </w:rPr>
        <w:t>1.000,00</w:t>
      </w:r>
      <w:r>
        <w:rPr>
          <w:spacing w:val="-13"/>
        </w:rPr>
        <w:t> </w:t>
      </w:r>
      <w:r>
        <w:rPr>
          <w:spacing w:val="-8"/>
        </w:rPr>
        <w:t>(incidência</w:t>
      </w:r>
      <w:r>
        <w:rPr>
          <w:spacing w:val="-11"/>
        </w:rPr>
        <w:t> </w:t>
      </w:r>
      <w:r>
        <w:rPr>
          <w:spacing w:val="-8"/>
        </w:rPr>
        <w:t>CP)</w:t>
      </w:r>
    </w:p>
    <w:p>
      <w:pPr>
        <w:pStyle w:val="BodyText"/>
        <w:ind w:left="928"/>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line="381" w:lineRule="auto" w:before="164"/>
        <w:ind w:left="928" w:right="709"/>
        <w:jc w:val="left"/>
      </w:pPr>
      <w:r>
        <w:rPr>
          <w:w w:val="90"/>
        </w:rPr>
        <w:t>Rubrica 03 – 300,00 (Decisão judicial transitada em julgado – Indicador de suspensão = [90]. Cálculo da contribuição patronal (art. 22, I da Lei nº 8.212, de 1991) - Código de Receita 1138- </w:t>
      </w:r>
      <w:r>
        <w:rPr>
          <w:spacing w:val="-4"/>
        </w:rPr>
        <w:t>01:</w:t>
      </w:r>
    </w:p>
    <w:p>
      <w:pPr>
        <w:pStyle w:val="BodyText"/>
        <w:spacing w:before="1"/>
        <w:ind w:left="928"/>
        <w:jc w:val="left"/>
      </w:pPr>
      <w:r>
        <w:rPr>
          <w:w w:val="90"/>
        </w:rPr>
        <w:t>a</w:t>
      </w:r>
      <w:r>
        <w:rPr>
          <w:spacing w:val="-7"/>
          <w:w w:val="90"/>
        </w:rPr>
        <w:t> </w:t>
      </w:r>
      <w:r>
        <w:rPr>
          <w:w w:val="90"/>
        </w:rPr>
        <w:t>.</w:t>
      </w:r>
      <w:r>
        <w:rPr>
          <w:spacing w:val="-8"/>
          <w:w w:val="90"/>
        </w:rPr>
        <w:t> </w:t>
      </w:r>
      <w:r>
        <w:rPr>
          <w:w w:val="90"/>
        </w:rPr>
        <w:t>Valor</w:t>
      </w:r>
      <w:r>
        <w:rPr>
          <w:spacing w:val="-9"/>
          <w:w w:val="90"/>
        </w:rPr>
        <w:t> </w:t>
      </w:r>
      <w:r>
        <w:rPr>
          <w:w w:val="90"/>
        </w:rPr>
        <w:t>do</w:t>
      </w:r>
      <w:r>
        <w:rPr>
          <w:spacing w:val="-7"/>
          <w:w w:val="90"/>
        </w:rPr>
        <w:t> </w:t>
      </w:r>
      <w:r>
        <w:rPr>
          <w:w w:val="90"/>
        </w:rPr>
        <w:t>débito:</w:t>
      </w:r>
      <w:r>
        <w:rPr>
          <w:spacing w:val="-7"/>
          <w:w w:val="90"/>
        </w:rPr>
        <w:t> </w:t>
      </w:r>
      <w:r>
        <w:rPr>
          <w:w w:val="90"/>
        </w:rPr>
        <w:t>Base</w:t>
      </w:r>
      <w:r>
        <w:rPr>
          <w:spacing w:val="-9"/>
          <w:w w:val="90"/>
        </w:rPr>
        <w:t> </w:t>
      </w:r>
      <w:r>
        <w:rPr>
          <w:w w:val="90"/>
        </w:rPr>
        <w:t>(1000+500)</w:t>
      </w:r>
      <w:r>
        <w:rPr>
          <w:spacing w:val="-8"/>
          <w:w w:val="90"/>
        </w:rPr>
        <w:t> </w:t>
      </w:r>
      <w:r>
        <w:rPr>
          <w:w w:val="90"/>
        </w:rPr>
        <w:t>x</w:t>
      </w:r>
      <w:r>
        <w:rPr>
          <w:spacing w:val="-8"/>
          <w:w w:val="90"/>
        </w:rPr>
        <w:t> </w:t>
      </w:r>
      <w:r>
        <w:rPr>
          <w:w w:val="90"/>
        </w:rPr>
        <w:t>Alíquota</w:t>
      </w:r>
      <w:r>
        <w:rPr>
          <w:spacing w:val="-8"/>
          <w:w w:val="90"/>
        </w:rPr>
        <w:t> </w:t>
      </w:r>
      <w:r>
        <w:rPr>
          <w:w w:val="90"/>
        </w:rPr>
        <w:t>(20%)</w:t>
      </w:r>
      <w:r>
        <w:rPr>
          <w:spacing w:val="-8"/>
          <w:w w:val="90"/>
        </w:rPr>
        <w:t> </w:t>
      </w:r>
      <w:r>
        <w:rPr>
          <w:w w:val="90"/>
        </w:rPr>
        <w:t>=</w:t>
      </w:r>
      <w:r>
        <w:rPr>
          <w:spacing w:val="-9"/>
          <w:w w:val="90"/>
        </w:rPr>
        <w:t> </w:t>
      </w:r>
      <w:r>
        <w:rPr>
          <w:w w:val="90"/>
        </w:rPr>
        <w:t>1.500</w:t>
      </w:r>
      <w:r>
        <w:rPr>
          <w:spacing w:val="-8"/>
          <w:w w:val="90"/>
        </w:rPr>
        <w:t> </w:t>
      </w:r>
      <w:r>
        <w:rPr>
          <w:w w:val="90"/>
        </w:rPr>
        <w:t>x</w:t>
      </w:r>
      <w:r>
        <w:rPr>
          <w:spacing w:val="-7"/>
          <w:w w:val="90"/>
        </w:rPr>
        <w:t> </w:t>
      </w:r>
      <w:r>
        <w:rPr>
          <w:w w:val="90"/>
        </w:rPr>
        <w:t>20%</w:t>
      </w:r>
      <w:r>
        <w:rPr>
          <w:spacing w:val="-8"/>
          <w:w w:val="90"/>
        </w:rPr>
        <w:t> </w:t>
      </w:r>
      <w:r>
        <w:rPr>
          <w:w w:val="90"/>
        </w:rPr>
        <w:t>=</w:t>
      </w:r>
      <w:r>
        <w:rPr>
          <w:spacing w:val="-7"/>
          <w:w w:val="90"/>
        </w:rPr>
        <w:t> </w:t>
      </w:r>
      <w:r>
        <w:rPr>
          <w:spacing w:val="-5"/>
          <w:w w:val="90"/>
        </w:rPr>
        <w:t>300</w:t>
      </w:r>
    </w:p>
    <w:p>
      <w:pPr>
        <w:pStyle w:val="BodyText"/>
        <w:spacing w:line="381" w:lineRule="auto" w:before="164"/>
        <w:ind w:left="928"/>
        <w:jc w:val="left"/>
      </w:pPr>
      <w:r>
        <w:rPr>
          <w:spacing w:val="-4"/>
        </w:rPr>
        <w:t>Não</w:t>
      </w:r>
      <w:r>
        <w:rPr>
          <w:spacing w:val="-5"/>
        </w:rPr>
        <w:t> </w:t>
      </w:r>
      <w:r>
        <w:rPr>
          <w:spacing w:val="-4"/>
        </w:rPr>
        <w:t>há cálculo</w:t>
      </w:r>
      <w:r>
        <w:rPr>
          <w:spacing w:val="-5"/>
        </w:rPr>
        <w:t> </w:t>
      </w:r>
      <w:r>
        <w:rPr>
          <w:spacing w:val="-4"/>
        </w:rPr>
        <w:t>de contribuição sobre a rubrica</w:t>
      </w:r>
      <w:r>
        <w:rPr>
          <w:spacing w:val="-5"/>
        </w:rPr>
        <w:t> </w:t>
      </w:r>
      <w:r>
        <w:rPr>
          <w:spacing w:val="-4"/>
        </w:rPr>
        <w:t>com decisão</w:t>
      </w:r>
      <w:r>
        <w:rPr>
          <w:spacing w:val="-5"/>
        </w:rPr>
        <w:t> </w:t>
      </w:r>
      <w:r>
        <w:rPr>
          <w:spacing w:val="-4"/>
        </w:rPr>
        <w:t>judicial transitada em julgado </w:t>
      </w:r>
      <w:r>
        <w:rPr/>
        <w:t>favorável</w:t>
      </w:r>
      <w:r>
        <w:rPr>
          <w:spacing w:val="-9"/>
        </w:rPr>
        <w:t> </w:t>
      </w:r>
      <w:r>
        <w:rPr/>
        <w:t>ao</w:t>
      </w:r>
      <w:r>
        <w:rPr>
          <w:spacing w:val="-7"/>
        </w:rPr>
        <w:t> </w:t>
      </w:r>
      <w:r>
        <w:rPr/>
        <w:t>contribuinte.</w:t>
      </w:r>
    </w:p>
    <w:p>
      <w:pPr>
        <w:pStyle w:val="BodyText"/>
        <w:spacing w:line="381" w:lineRule="auto" w:before="3"/>
        <w:ind w:right="718" w:firstLine="708"/>
      </w:pPr>
      <w:r>
        <w:rPr>
          <w:spacing w:val="-2"/>
        </w:rPr>
        <w:t>Observação:</w:t>
      </w:r>
      <w:r>
        <w:rPr>
          <w:spacing w:val="-8"/>
        </w:rPr>
        <w:t> </w:t>
      </w:r>
      <w:r>
        <w:rPr>
          <w:spacing w:val="-2"/>
        </w:rPr>
        <w:t>importante</w:t>
      </w:r>
      <w:r>
        <w:rPr>
          <w:spacing w:val="-10"/>
        </w:rPr>
        <w:t> </w:t>
      </w:r>
      <w:r>
        <w:rPr>
          <w:spacing w:val="-2"/>
        </w:rPr>
        <w:t>notar</w:t>
      </w:r>
      <w:r>
        <w:rPr>
          <w:spacing w:val="-9"/>
        </w:rPr>
        <w:t> </w:t>
      </w:r>
      <w:r>
        <w:rPr>
          <w:spacing w:val="-2"/>
        </w:rPr>
        <w:t>que,</w:t>
      </w:r>
      <w:r>
        <w:rPr>
          <w:spacing w:val="-8"/>
        </w:rPr>
        <w:t> </w:t>
      </w:r>
      <w:r>
        <w:rPr>
          <w:spacing w:val="-2"/>
        </w:rPr>
        <w:t>caso</w:t>
      </w:r>
      <w:r>
        <w:rPr>
          <w:spacing w:val="-10"/>
        </w:rPr>
        <w:t> </w:t>
      </w:r>
      <w:r>
        <w:rPr>
          <w:spacing w:val="-2"/>
        </w:rPr>
        <w:t>fique</w:t>
      </w:r>
      <w:r>
        <w:rPr>
          <w:spacing w:val="-10"/>
        </w:rPr>
        <w:t> </w:t>
      </w:r>
      <w:r>
        <w:rPr>
          <w:spacing w:val="-2"/>
        </w:rPr>
        <w:t>constatado,</w:t>
      </w:r>
      <w:r>
        <w:rPr>
          <w:spacing w:val="-9"/>
        </w:rPr>
        <w:t> </w:t>
      </w:r>
      <w:r>
        <w:rPr>
          <w:spacing w:val="-2"/>
        </w:rPr>
        <w:t>em</w:t>
      </w:r>
      <w:r>
        <w:rPr>
          <w:spacing w:val="-10"/>
        </w:rPr>
        <w:t> </w:t>
      </w:r>
      <w:r>
        <w:rPr>
          <w:spacing w:val="-2"/>
        </w:rPr>
        <w:t>procedimento</w:t>
      </w:r>
      <w:r>
        <w:rPr>
          <w:spacing w:val="-8"/>
        </w:rPr>
        <w:t> </w:t>
      </w:r>
      <w:r>
        <w:rPr>
          <w:spacing w:val="-2"/>
        </w:rPr>
        <w:t>de</w:t>
      </w:r>
      <w:r>
        <w:rPr>
          <w:spacing w:val="-10"/>
        </w:rPr>
        <w:t> </w:t>
      </w:r>
      <w:r>
        <w:rPr>
          <w:spacing w:val="-2"/>
        </w:rPr>
        <w:t>auditoria </w:t>
      </w:r>
      <w:r>
        <w:rPr>
          <w:spacing w:val="-4"/>
        </w:rPr>
        <w:t>interna,</w:t>
      </w:r>
      <w:r>
        <w:rPr>
          <w:spacing w:val="-8"/>
        </w:rPr>
        <w:t> </w:t>
      </w:r>
      <w:r>
        <w:rPr>
          <w:spacing w:val="-4"/>
        </w:rPr>
        <w:t>que</w:t>
      </w:r>
      <w:r>
        <w:rPr>
          <w:spacing w:val="-6"/>
        </w:rPr>
        <w:t> </w:t>
      </w:r>
      <w:r>
        <w:rPr>
          <w:spacing w:val="-4"/>
        </w:rPr>
        <w:t>a</w:t>
      </w:r>
      <w:r>
        <w:rPr>
          <w:spacing w:val="-8"/>
        </w:rPr>
        <w:t> </w:t>
      </w:r>
      <w:r>
        <w:rPr>
          <w:spacing w:val="-4"/>
        </w:rPr>
        <w:t>informação</w:t>
      </w:r>
      <w:r>
        <w:rPr>
          <w:spacing w:val="-6"/>
        </w:rPr>
        <w:t> </w:t>
      </w:r>
      <w:r>
        <w:rPr>
          <w:spacing w:val="-4"/>
        </w:rPr>
        <w:t>de</w:t>
      </w:r>
      <w:r>
        <w:rPr>
          <w:spacing w:val="-6"/>
        </w:rPr>
        <w:t> </w:t>
      </w:r>
      <w:r>
        <w:rPr>
          <w:spacing w:val="-4"/>
        </w:rPr>
        <w:t>suspensão</w:t>
      </w:r>
      <w:r>
        <w:rPr>
          <w:spacing w:val="-8"/>
        </w:rPr>
        <w:t> </w:t>
      </w:r>
      <w:r>
        <w:rPr>
          <w:spacing w:val="-4"/>
        </w:rPr>
        <w:t>[indicador</w:t>
      </w:r>
      <w:r>
        <w:rPr>
          <w:spacing w:val="-7"/>
        </w:rPr>
        <w:t> </w:t>
      </w:r>
      <w:r>
        <w:rPr>
          <w:spacing w:val="-4"/>
        </w:rPr>
        <w:t>90</w:t>
      </w:r>
      <w:r>
        <w:rPr>
          <w:spacing w:val="-4"/>
        </w:rPr>
        <w:t> –</w:t>
      </w:r>
      <w:r>
        <w:rPr>
          <w:spacing w:val="-8"/>
        </w:rPr>
        <w:t> </w:t>
      </w:r>
      <w:r>
        <w:rPr>
          <w:spacing w:val="-4"/>
        </w:rPr>
        <w:t>Decisão</w:t>
      </w:r>
      <w:r>
        <w:rPr>
          <w:spacing w:val="-8"/>
        </w:rPr>
        <w:t> </w:t>
      </w:r>
      <w:r>
        <w:rPr>
          <w:spacing w:val="-4"/>
        </w:rPr>
        <w:t>Judicial</w:t>
      </w:r>
      <w:r>
        <w:rPr>
          <w:spacing w:val="-7"/>
        </w:rPr>
        <w:t> </w:t>
      </w:r>
      <w:r>
        <w:rPr>
          <w:spacing w:val="-4"/>
        </w:rPr>
        <w:t>Transitada</w:t>
      </w:r>
      <w:r>
        <w:rPr>
          <w:spacing w:val="-7"/>
        </w:rPr>
        <w:t> </w:t>
      </w:r>
      <w:r>
        <w:rPr>
          <w:spacing w:val="-4"/>
        </w:rPr>
        <w:t>em</w:t>
      </w:r>
      <w:r>
        <w:rPr>
          <w:spacing w:val="-7"/>
        </w:rPr>
        <w:t> </w:t>
      </w:r>
      <w:r>
        <w:rPr>
          <w:spacing w:val="-4"/>
        </w:rPr>
        <w:t>Julgado] prestada</w:t>
      </w:r>
      <w:r>
        <w:rPr>
          <w:spacing w:val="-10"/>
        </w:rPr>
        <w:t> </w:t>
      </w:r>
      <w:r>
        <w:rPr>
          <w:spacing w:val="-4"/>
        </w:rPr>
        <w:t>no</w:t>
      </w:r>
      <w:r>
        <w:rPr>
          <w:spacing w:val="-10"/>
        </w:rPr>
        <w:t> </w:t>
      </w:r>
      <w:r>
        <w:rPr>
          <w:spacing w:val="-4"/>
        </w:rPr>
        <w:t>eSocial</w:t>
      </w:r>
      <w:r>
        <w:rPr>
          <w:spacing w:val="-10"/>
        </w:rPr>
        <w:t> </w:t>
      </w:r>
      <w:r>
        <w:rPr>
          <w:spacing w:val="-4"/>
        </w:rPr>
        <w:t>não</w:t>
      </w:r>
      <w:r>
        <w:rPr>
          <w:spacing w:val="-8"/>
        </w:rPr>
        <w:t> </w:t>
      </w:r>
      <w:r>
        <w:rPr>
          <w:spacing w:val="-4"/>
        </w:rPr>
        <w:t>é</w:t>
      </w:r>
      <w:r>
        <w:rPr>
          <w:spacing w:val="-8"/>
        </w:rPr>
        <w:t> </w:t>
      </w:r>
      <w:r>
        <w:rPr>
          <w:spacing w:val="-4"/>
        </w:rPr>
        <w:t>verdadeira,</w:t>
      </w:r>
      <w:r>
        <w:rPr>
          <w:spacing w:val="-10"/>
        </w:rPr>
        <w:t> </w:t>
      </w:r>
      <w:r>
        <w:rPr>
          <w:spacing w:val="-4"/>
        </w:rPr>
        <w:t>há</w:t>
      </w:r>
      <w:r>
        <w:rPr>
          <w:spacing w:val="-8"/>
        </w:rPr>
        <w:t> </w:t>
      </w:r>
      <w:r>
        <w:rPr>
          <w:spacing w:val="-4"/>
        </w:rPr>
        <w:t>lançamento</w:t>
      </w:r>
      <w:r>
        <w:rPr>
          <w:spacing w:val="-10"/>
        </w:rPr>
        <w:t> </w:t>
      </w:r>
      <w:r>
        <w:rPr>
          <w:spacing w:val="-4"/>
        </w:rPr>
        <w:t>de</w:t>
      </w:r>
      <w:r>
        <w:rPr>
          <w:spacing w:val="-8"/>
        </w:rPr>
        <w:t> </w:t>
      </w:r>
      <w:r>
        <w:rPr>
          <w:spacing w:val="-4"/>
        </w:rPr>
        <w:t>ofício</w:t>
      </w:r>
      <w:r>
        <w:rPr>
          <w:spacing w:val="-10"/>
        </w:rPr>
        <w:t> </w:t>
      </w:r>
      <w:r>
        <w:rPr>
          <w:spacing w:val="-4"/>
        </w:rPr>
        <w:t>da</w:t>
      </w:r>
      <w:r>
        <w:rPr>
          <w:spacing w:val="-10"/>
        </w:rPr>
        <w:t> </w:t>
      </w:r>
      <w:r>
        <w:rPr>
          <w:spacing w:val="-4"/>
        </w:rPr>
        <w:t>parcela</w:t>
      </w:r>
      <w:r>
        <w:rPr>
          <w:spacing w:val="-8"/>
        </w:rPr>
        <w:t> </w:t>
      </w:r>
      <w:r>
        <w:rPr>
          <w:spacing w:val="-4"/>
        </w:rPr>
        <w:t>do</w:t>
      </w:r>
      <w:r>
        <w:rPr>
          <w:spacing w:val="-10"/>
        </w:rPr>
        <w:t> </w:t>
      </w:r>
      <w:r>
        <w:rPr>
          <w:spacing w:val="-4"/>
        </w:rPr>
        <w:t>débito</w:t>
      </w:r>
      <w:r>
        <w:rPr>
          <w:spacing w:val="-10"/>
        </w:rPr>
        <w:t> </w:t>
      </w:r>
      <w:r>
        <w:rPr>
          <w:spacing w:val="-4"/>
        </w:rPr>
        <w:t>omitida,</w:t>
      </w:r>
      <w:r>
        <w:rPr>
          <w:spacing w:val="-10"/>
        </w:rPr>
        <w:t> </w:t>
      </w:r>
      <w:r>
        <w:rPr>
          <w:spacing w:val="-4"/>
        </w:rPr>
        <w:t>com</w:t>
      </w:r>
    </w:p>
    <w:p>
      <w:pPr>
        <w:spacing w:after="0" w:line="381" w:lineRule="auto"/>
        <w:sectPr>
          <w:pgSz w:w="11910" w:h="16840"/>
          <w:pgMar w:header="0" w:footer="1319" w:top="1020" w:bottom="1540" w:left="800" w:right="240"/>
        </w:sectPr>
      </w:pPr>
    </w:p>
    <w:p>
      <w:pPr>
        <w:pStyle w:val="BodyText"/>
        <w:spacing w:line="381" w:lineRule="auto" w:before="25"/>
        <w:ind w:right="724"/>
      </w:pPr>
      <w:r>
        <w:rPr>
          <w:w w:val="90"/>
        </w:rPr>
        <w:t>imposição</w:t>
      </w:r>
      <w:r>
        <w:rPr>
          <w:spacing w:val="-5"/>
          <w:w w:val="90"/>
        </w:rPr>
        <w:t> </w:t>
      </w:r>
      <w:r>
        <w:rPr>
          <w:w w:val="90"/>
        </w:rPr>
        <w:t>de</w:t>
      </w:r>
      <w:r>
        <w:rPr>
          <w:spacing w:val="-4"/>
          <w:w w:val="90"/>
        </w:rPr>
        <w:t> </w:t>
      </w:r>
      <w:r>
        <w:rPr>
          <w:w w:val="90"/>
        </w:rPr>
        <w:t>penalidades</w:t>
      </w:r>
      <w:r>
        <w:rPr>
          <w:spacing w:val="-3"/>
          <w:w w:val="90"/>
        </w:rPr>
        <w:t> </w:t>
      </w:r>
      <w:r>
        <w:rPr>
          <w:w w:val="90"/>
        </w:rPr>
        <w:t>cabíveis,</w:t>
      </w:r>
      <w:r>
        <w:rPr>
          <w:spacing w:val="-5"/>
          <w:w w:val="90"/>
        </w:rPr>
        <w:t> </w:t>
      </w:r>
      <w:r>
        <w:rPr>
          <w:w w:val="90"/>
        </w:rPr>
        <w:t>posterior</w:t>
      </w:r>
      <w:r>
        <w:rPr>
          <w:spacing w:val="-4"/>
          <w:w w:val="90"/>
        </w:rPr>
        <w:t> </w:t>
      </w:r>
      <w:r>
        <w:rPr>
          <w:w w:val="90"/>
        </w:rPr>
        <w:t>encaminhamento</w:t>
      </w:r>
      <w:r>
        <w:rPr>
          <w:spacing w:val="-4"/>
          <w:w w:val="90"/>
        </w:rPr>
        <w:t> </w:t>
      </w:r>
      <w:r>
        <w:rPr>
          <w:w w:val="90"/>
        </w:rPr>
        <w:t>para</w:t>
      </w:r>
      <w:r>
        <w:rPr>
          <w:spacing w:val="-4"/>
          <w:w w:val="90"/>
        </w:rPr>
        <w:t> </w:t>
      </w:r>
      <w:r>
        <w:rPr>
          <w:w w:val="90"/>
        </w:rPr>
        <w:t>inscrição</w:t>
      </w:r>
      <w:r>
        <w:rPr>
          <w:spacing w:val="-1"/>
          <w:w w:val="90"/>
        </w:rPr>
        <w:t> </w:t>
      </w:r>
      <w:r>
        <w:rPr>
          <w:w w:val="90"/>
        </w:rPr>
        <w:t>em</w:t>
      </w:r>
      <w:r>
        <w:rPr>
          <w:spacing w:val="-4"/>
          <w:w w:val="90"/>
        </w:rPr>
        <w:t> </w:t>
      </w:r>
      <w:r>
        <w:rPr>
          <w:w w:val="90"/>
        </w:rPr>
        <w:t>Dívida</w:t>
      </w:r>
      <w:r>
        <w:rPr>
          <w:spacing w:val="-5"/>
          <w:w w:val="90"/>
        </w:rPr>
        <w:t> </w:t>
      </w:r>
      <w:r>
        <w:rPr>
          <w:w w:val="90"/>
        </w:rPr>
        <w:t>Ativa</w:t>
      </w:r>
      <w:r>
        <w:rPr>
          <w:spacing w:val="-5"/>
          <w:w w:val="90"/>
        </w:rPr>
        <w:t> </w:t>
      </w:r>
      <w:r>
        <w:rPr>
          <w:w w:val="90"/>
        </w:rPr>
        <w:t>da</w:t>
      </w:r>
      <w:r>
        <w:rPr>
          <w:spacing w:val="-5"/>
          <w:w w:val="90"/>
        </w:rPr>
        <w:t> </w:t>
      </w:r>
      <w:r>
        <w:rPr>
          <w:w w:val="90"/>
        </w:rPr>
        <w:t>União e emissão de</w:t>
      </w:r>
      <w:r>
        <w:rPr>
          <w:spacing w:val="-1"/>
          <w:w w:val="90"/>
        </w:rPr>
        <w:t> </w:t>
      </w:r>
      <w:r>
        <w:rPr>
          <w:w w:val="90"/>
        </w:rPr>
        <w:t>Representação Fiscal para</w:t>
      </w:r>
      <w:r>
        <w:rPr>
          <w:spacing w:val="-1"/>
          <w:w w:val="90"/>
        </w:rPr>
        <w:t> </w:t>
      </w:r>
      <w:r>
        <w:rPr>
          <w:w w:val="90"/>
        </w:rPr>
        <w:t>Fins</w:t>
      </w:r>
      <w:r>
        <w:rPr>
          <w:spacing w:val="-3"/>
          <w:w w:val="90"/>
        </w:rPr>
        <w:t> </w:t>
      </w:r>
      <w:r>
        <w:rPr>
          <w:w w:val="90"/>
        </w:rPr>
        <w:t>Penais.</w:t>
      </w:r>
    </w:p>
    <w:p>
      <w:pPr>
        <w:pStyle w:val="ListParagraph"/>
        <w:numPr>
          <w:ilvl w:val="1"/>
          <w:numId w:val="295"/>
        </w:numPr>
        <w:tabs>
          <w:tab w:pos="925" w:val="left" w:leader="none"/>
        </w:tabs>
        <w:spacing w:line="240" w:lineRule="auto" w:before="1" w:after="0"/>
        <w:ind w:left="925" w:right="0" w:hanging="705"/>
        <w:jc w:val="both"/>
        <w:rPr>
          <w:b/>
          <w:sz w:val="24"/>
        </w:rPr>
      </w:pPr>
      <w:r>
        <w:rPr>
          <w:w w:val="90"/>
          <w:sz w:val="24"/>
        </w:rPr>
        <w:t>Situações</w:t>
      </w:r>
      <w:r>
        <w:rPr>
          <w:spacing w:val="-9"/>
          <w:w w:val="90"/>
          <w:sz w:val="24"/>
        </w:rPr>
        <w:t> </w:t>
      </w:r>
      <w:r>
        <w:rPr>
          <w:w w:val="90"/>
          <w:sz w:val="24"/>
        </w:rPr>
        <w:t>em</w:t>
      </w:r>
      <w:r>
        <w:rPr>
          <w:spacing w:val="-8"/>
          <w:w w:val="90"/>
          <w:sz w:val="24"/>
        </w:rPr>
        <w:t> </w:t>
      </w:r>
      <w:r>
        <w:rPr>
          <w:w w:val="90"/>
          <w:sz w:val="24"/>
        </w:rPr>
        <w:t>que</w:t>
      </w:r>
      <w:r>
        <w:rPr>
          <w:spacing w:val="-6"/>
          <w:w w:val="90"/>
          <w:sz w:val="24"/>
        </w:rPr>
        <w:t> </w:t>
      </w:r>
      <w:r>
        <w:rPr>
          <w:w w:val="90"/>
          <w:sz w:val="24"/>
        </w:rPr>
        <w:t>não</w:t>
      </w:r>
      <w:r>
        <w:rPr>
          <w:spacing w:val="-8"/>
          <w:w w:val="90"/>
          <w:sz w:val="24"/>
        </w:rPr>
        <w:t> </w:t>
      </w:r>
      <w:r>
        <w:rPr>
          <w:w w:val="90"/>
          <w:sz w:val="24"/>
        </w:rPr>
        <w:t>há</w:t>
      </w:r>
      <w:r>
        <w:rPr>
          <w:spacing w:val="-8"/>
          <w:w w:val="90"/>
          <w:sz w:val="24"/>
        </w:rPr>
        <w:t> </w:t>
      </w:r>
      <w:r>
        <w:rPr>
          <w:w w:val="90"/>
          <w:sz w:val="24"/>
        </w:rPr>
        <w:t>o</w:t>
      </w:r>
      <w:r>
        <w:rPr>
          <w:spacing w:val="-6"/>
          <w:w w:val="90"/>
          <w:sz w:val="24"/>
        </w:rPr>
        <w:t> </w:t>
      </w:r>
      <w:r>
        <w:rPr>
          <w:w w:val="90"/>
          <w:sz w:val="24"/>
        </w:rPr>
        <w:t>cálculo</w:t>
      </w:r>
      <w:r>
        <w:rPr>
          <w:spacing w:val="-9"/>
          <w:w w:val="90"/>
          <w:sz w:val="24"/>
        </w:rPr>
        <w:t> </w:t>
      </w:r>
      <w:r>
        <w:rPr>
          <w:w w:val="90"/>
          <w:sz w:val="24"/>
        </w:rPr>
        <w:t>do</w:t>
      </w:r>
      <w:r>
        <w:rPr>
          <w:spacing w:val="-8"/>
          <w:w w:val="90"/>
          <w:sz w:val="24"/>
        </w:rPr>
        <w:t> </w:t>
      </w:r>
      <w:r>
        <w:rPr>
          <w:w w:val="90"/>
          <w:sz w:val="24"/>
        </w:rPr>
        <w:t>valor</w:t>
      </w:r>
      <w:r>
        <w:rPr>
          <w:spacing w:val="-8"/>
          <w:w w:val="90"/>
          <w:sz w:val="24"/>
        </w:rPr>
        <w:t> </w:t>
      </w:r>
      <w:r>
        <w:rPr>
          <w:w w:val="90"/>
          <w:sz w:val="24"/>
        </w:rPr>
        <w:t>passível</w:t>
      </w:r>
      <w:r>
        <w:rPr>
          <w:spacing w:val="-6"/>
          <w:w w:val="90"/>
          <w:sz w:val="24"/>
        </w:rPr>
        <w:t> </w:t>
      </w:r>
      <w:r>
        <w:rPr>
          <w:w w:val="90"/>
          <w:sz w:val="24"/>
        </w:rPr>
        <w:t>de</w:t>
      </w:r>
      <w:r>
        <w:rPr>
          <w:spacing w:val="-8"/>
          <w:w w:val="90"/>
          <w:sz w:val="24"/>
        </w:rPr>
        <w:t> </w:t>
      </w:r>
      <w:r>
        <w:rPr>
          <w:spacing w:val="-2"/>
          <w:w w:val="90"/>
          <w:sz w:val="24"/>
        </w:rPr>
        <w:t>suspensão:</w:t>
      </w:r>
    </w:p>
    <w:p>
      <w:pPr>
        <w:pStyle w:val="BodyText"/>
        <w:spacing w:line="381" w:lineRule="auto" w:before="163"/>
        <w:ind w:right="716" w:firstLine="708"/>
      </w:pPr>
      <w:r>
        <w:rPr>
          <w:w w:val="90"/>
        </w:rPr>
        <w:t>Nas</w:t>
      </w:r>
      <w:r>
        <w:rPr>
          <w:spacing w:val="-1"/>
          <w:w w:val="90"/>
        </w:rPr>
        <w:t> </w:t>
      </w:r>
      <w:r>
        <w:rPr>
          <w:w w:val="90"/>
        </w:rPr>
        <w:t>hipóteses</w:t>
      </w:r>
      <w:r>
        <w:rPr>
          <w:spacing w:val="-3"/>
          <w:w w:val="90"/>
        </w:rPr>
        <w:t> </w:t>
      </w:r>
      <w:r>
        <w:rPr>
          <w:w w:val="90"/>
        </w:rPr>
        <w:t>adiante</w:t>
      </w:r>
      <w:r>
        <w:rPr>
          <w:spacing w:val="-1"/>
          <w:w w:val="90"/>
        </w:rPr>
        <w:t> </w:t>
      </w:r>
      <w:r>
        <w:rPr>
          <w:w w:val="90"/>
        </w:rPr>
        <w:t>o</w:t>
      </w:r>
      <w:r>
        <w:rPr>
          <w:spacing w:val="-4"/>
          <w:w w:val="90"/>
        </w:rPr>
        <w:t> </w:t>
      </w:r>
      <w:r>
        <w:rPr>
          <w:w w:val="90"/>
        </w:rPr>
        <w:t>cálculo do valor</w:t>
      </w:r>
      <w:r>
        <w:rPr>
          <w:spacing w:val="-2"/>
          <w:w w:val="90"/>
        </w:rPr>
        <w:t> </w:t>
      </w:r>
      <w:r>
        <w:rPr>
          <w:w w:val="90"/>
        </w:rPr>
        <w:t>passível</w:t>
      </w:r>
      <w:r>
        <w:rPr>
          <w:spacing w:val="-2"/>
          <w:w w:val="90"/>
        </w:rPr>
        <w:t> </w:t>
      </w:r>
      <w:r>
        <w:rPr>
          <w:w w:val="90"/>
        </w:rPr>
        <w:t>de suspensão</w:t>
      </w:r>
      <w:r>
        <w:rPr>
          <w:spacing w:val="-2"/>
          <w:w w:val="90"/>
        </w:rPr>
        <w:t> </w:t>
      </w:r>
      <w:r>
        <w:rPr>
          <w:w w:val="90"/>
        </w:rPr>
        <w:t>não</w:t>
      </w:r>
      <w:r>
        <w:rPr>
          <w:spacing w:val="-2"/>
          <w:w w:val="90"/>
        </w:rPr>
        <w:t> </w:t>
      </w:r>
      <w:r>
        <w:rPr>
          <w:w w:val="90"/>
        </w:rPr>
        <w:t>é</w:t>
      </w:r>
      <w:r>
        <w:rPr>
          <w:spacing w:val="-2"/>
          <w:w w:val="90"/>
        </w:rPr>
        <w:t> </w:t>
      </w:r>
      <w:r>
        <w:rPr>
          <w:w w:val="90"/>
        </w:rPr>
        <w:t>realizado.</w:t>
      </w:r>
      <w:r>
        <w:rPr>
          <w:spacing w:val="-3"/>
          <w:w w:val="90"/>
        </w:rPr>
        <w:t> </w:t>
      </w:r>
      <w:r>
        <w:rPr>
          <w:w w:val="90"/>
        </w:rPr>
        <w:t>Nesses</w:t>
      </w:r>
      <w:r>
        <w:rPr>
          <w:spacing w:val="-3"/>
          <w:w w:val="90"/>
        </w:rPr>
        <w:t> </w:t>
      </w:r>
      <w:r>
        <w:rPr>
          <w:w w:val="90"/>
        </w:rPr>
        <w:t>casos, </w:t>
      </w:r>
      <w:r>
        <w:rPr>
          <w:spacing w:val="-2"/>
          <w:w w:val="90"/>
        </w:rPr>
        <w:t>são</w:t>
      </w:r>
      <w:r>
        <w:rPr>
          <w:spacing w:val="-3"/>
          <w:w w:val="90"/>
        </w:rPr>
        <w:t> </w:t>
      </w:r>
      <w:r>
        <w:rPr>
          <w:spacing w:val="-2"/>
          <w:w w:val="90"/>
        </w:rPr>
        <w:t>enviados</w:t>
      </w:r>
      <w:r>
        <w:rPr>
          <w:spacing w:val="-3"/>
          <w:w w:val="90"/>
        </w:rPr>
        <w:t> </w:t>
      </w:r>
      <w:r>
        <w:rPr>
          <w:spacing w:val="-2"/>
          <w:w w:val="90"/>
        </w:rPr>
        <w:t>para a</w:t>
      </w:r>
      <w:r>
        <w:rPr>
          <w:spacing w:val="-5"/>
          <w:w w:val="90"/>
        </w:rPr>
        <w:t> </w:t>
      </w:r>
      <w:r>
        <w:rPr>
          <w:spacing w:val="-2"/>
          <w:w w:val="90"/>
        </w:rPr>
        <w:t>DCTFWeb os</w:t>
      </w:r>
      <w:r>
        <w:rPr>
          <w:spacing w:val="-3"/>
          <w:w w:val="90"/>
        </w:rPr>
        <w:t> </w:t>
      </w:r>
      <w:r>
        <w:rPr>
          <w:spacing w:val="-2"/>
          <w:w w:val="90"/>
        </w:rPr>
        <w:t>dados</w:t>
      </w:r>
      <w:r>
        <w:rPr>
          <w:spacing w:val="-5"/>
          <w:w w:val="90"/>
        </w:rPr>
        <w:t> </w:t>
      </w:r>
      <w:r>
        <w:rPr>
          <w:spacing w:val="-2"/>
          <w:w w:val="90"/>
        </w:rPr>
        <w:t>dos</w:t>
      </w:r>
      <w:r>
        <w:rPr>
          <w:spacing w:val="-3"/>
          <w:w w:val="90"/>
        </w:rPr>
        <w:t> </w:t>
      </w:r>
      <w:r>
        <w:rPr>
          <w:spacing w:val="-2"/>
          <w:w w:val="90"/>
        </w:rPr>
        <w:t>processos</w:t>
      </w:r>
      <w:r>
        <w:rPr>
          <w:spacing w:val="-3"/>
          <w:w w:val="90"/>
        </w:rPr>
        <w:t> </w:t>
      </w:r>
      <w:r>
        <w:rPr>
          <w:spacing w:val="-2"/>
          <w:w w:val="90"/>
        </w:rPr>
        <w:t>informados</w:t>
      </w:r>
      <w:r>
        <w:rPr>
          <w:spacing w:val="-5"/>
          <w:w w:val="90"/>
        </w:rPr>
        <w:t> </w:t>
      </w:r>
      <w:r>
        <w:rPr>
          <w:spacing w:val="-2"/>
          <w:w w:val="90"/>
        </w:rPr>
        <w:t>no</w:t>
      </w:r>
      <w:r>
        <w:rPr>
          <w:spacing w:val="-3"/>
          <w:w w:val="90"/>
        </w:rPr>
        <w:t> </w:t>
      </w:r>
      <w:r>
        <w:rPr>
          <w:spacing w:val="-2"/>
          <w:w w:val="90"/>
        </w:rPr>
        <w:t>eSocial</w:t>
      </w:r>
      <w:r>
        <w:rPr>
          <w:spacing w:val="-3"/>
          <w:w w:val="90"/>
        </w:rPr>
        <w:t> </w:t>
      </w:r>
      <w:r>
        <w:rPr>
          <w:spacing w:val="-2"/>
          <w:w w:val="90"/>
        </w:rPr>
        <w:t>e</w:t>
      </w:r>
      <w:r>
        <w:rPr>
          <w:spacing w:val="-3"/>
          <w:w w:val="90"/>
        </w:rPr>
        <w:t> </w:t>
      </w:r>
      <w:r>
        <w:rPr>
          <w:spacing w:val="-2"/>
          <w:w w:val="90"/>
        </w:rPr>
        <w:t>os</w:t>
      </w:r>
      <w:r>
        <w:rPr>
          <w:spacing w:val="-3"/>
          <w:w w:val="90"/>
        </w:rPr>
        <w:t> </w:t>
      </w:r>
      <w:r>
        <w:rPr>
          <w:spacing w:val="-2"/>
          <w:w w:val="90"/>
        </w:rPr>
        <w:t>valores</w:t>
      </w:r>
      <w:r>
        <w:rPr>
          <w:spacing w:val="-3"/>
          <w:w w:val="90"/>
        </w:rPr>
        <w:t> </w:t>
      </w:r>
      <w:r>
        <w:rPr>
          <w:spacing w:val="-2"/>
          <w:w w:val="90"/>
        </w:rPr>
        <w:t>passíveis</w:t>
      </w:r>
      <w:r>
        <w:rPr>
          <w:spacing w:val="-5"/>
          <w:w w:val="90"/>
        </w:rPr>
        <w:t> </w:t>
      </w:r>
      <w:r>
        <w:rPr>
          <w:spacing w:val="-2"/>
          <w:w w:val="90"/>
        </w:rPr>
        <w:t>de </w:t>
      </w:r>
      <w:r>
        <w:rPr>
          <w:w w:val="90"/>
        </w:rPr>
        <w:t>suspensão zerados, cabendo ao contribuinte a execução dos cálculos de tais valores conforme dados específicos de seus processos e a sua vinculação ao débito apurado.</w:t>
      </w:r>
    </w:p>
    <w:p>
      <w:pPr>
        <w:pStyle w:val="ListParagraph"/>
        <w:numPr>
          <w:ilvl w:val="0"/>
          <w:numId w:val="299"/>
        </w:numPr>
        <w:tabs>
          <w:tab w:pos="753" w:val="left" w:leader="none"/>
        </w:tabs>
        <w:spacing w:line="384" w:lineRule="auto" w:before="2" w:after="0"/>
        <w:ind w:left="220" w:right="721" w:firstLine="283"/>
        <w:jc w:val="both"/>
        <w:rPr>
          <w:sz w:val="24"/>
        </w:rPr>
      </w:pPr>
      <w:r>
        <w:rPr>
          <w:w w:val="90"/>
          <w:sz w:val="24"/>
        </w:rPr>
        <w:t>Havendo mais de um processo, na mesma rubrica, interferindo no cálculo de um mesmo Código </w:t>
      </w:r>
      <w:r>
        <w:rPr>
          <w:spacing w:val="-4"/>
          <w:sz w:val="24"/>
        </w:rPr>
        <w:t>de</w:t>
      </w:r>
      <w:r>
        <w:rPr>
          <w:spacing w:val="-13"/>
          <w:sz w:val="24"/>
        </w:rPr>
        <w:t> </w:t>
      </w:r>
      <w:r>
        <w:rPr>
          <w:spacing w:val="-4"/>
          <w:sz w:val="24"/>
        </w:rPr>
        <w:t>Receita</w:t>
      </w:r>
      <w:r>
        <w:rPr>
          <w:spacing w:val="-13"/>
          <w:sz w:val="24"/>
        </w:rPr>
        <w:t> </w:t>
      </w:r>
      <w:r>
        <w:rPr>
          <w:spacing w:val="-4"/>
          <w:sz w:val="24"/>
        </w:rPr>
        <w:t>(CR).</w:t>
      </w:r>
    </w:p>
    <w:p>
      <w:pPr>
        <w:pStyle w:val="BodyText"/>
        <w:spacing w:line="274" w:lineRule="exact"/>
        <w:ind w:left="928"/>
        <w:jc w:val="left"/>
      </w:pPr>
      <w:r>
        <w:rPr>
          <w:spacing w:val="-2"/>
        </w:rPr>
        <w:t>Exemplo:</w:t>
      </w:r>
    </w:p>
    <w:p>
      <w:pPr>
        <w:pStyle w:val="BodyText"/>
        <w:spacing w:before="163"/>
        <w:ind w:left="928"/>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8"/>
          <w:w w:val="90"/>
        </w:rPr>
        <w:t> </w:t>
      </w:r>
      <w:r>
        <w:rPr>
          <w:w w:val="90"/>
        </w:rPr>
        <w:t>(incidência</w:t>
      </w:r>
      <w:r>
        <w:rPr>
          <w:spacing w:val="-6"/>
          <w:w w:val="90"/>
        </w:rPr>
        <w:t> </w:t>
      </w:r>
      <w:r>
        <w:rPr>
          <w:spacing w:val="-5"/>
          <w:w w:val="90"/>
        </w:rPr>
        <w:t>CP)</w:t>
      </w:r>
    </w:p>
    <w:p>
      <w:pPr>
        <w:pStyle w:val="BodyText"/>
        <w:spacing w:before="163"/>
        <w:ind w:left="928"/>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before="164"/>
        <w:ind w:left="928"/>
        <w:jc w:val="left"/>
      </w:pPr>
      <w:r>
        <w:rPr>
          <w:w w:val="85"/>
        </w:rPr>
        <w:t>Rubrica</w:t>
      </w:r>
      <w:r>
        <w:rPr>
          <w:spacing w:val="-2"/>
        </w:rPr>
        <w:t> </w:t>
      </w:r>
      <w:r>
        <w:rPr>
          <w:w w:val="85"/>
        </w:rPr>
        <w:t>03</w:t>
      </w:r>
      <w:r>
        <w:rPr>
          <w:spacing w:val="1"/>
        </w:rPr>
        <w:t> </w:t>
      </w:r>
      <w:r>
        <w:rPr>
          <w:w w:val="85"/>
        </w:rPr>
        <w:t>–</w:t>
      </w:r>
      <w:r>
        <w:rPr>
          <w:spacing w:val="-3"/>
        </w:rPr>
        <w:t> </w:t>
      </w:r>
      <w:r>
        <w:rPr>
          <w:w w:val="85"/>
        </w:rPr>
        <w:t>300,00</w:t>
      </w:r>
      <w:r>
        <w:rPr>
          <w:spacing w:val="-4"/>
        </w:rPr>
        <w:t> </w:t>
      </w:r>
      <w:r>
        <w:rPr>
          <w:w w:val="85"/>
        </w:rPr>
        <w:t>(Incidência</w:t>
      </w:r>
      <w:r>
        <w:rPr>
          <w:spacing w:val="-1"/>
        </w:rPr>
        <w:t> </w:t>
      </w:r>
      <w:r>
        <w:rPr>
          <w:w w:val="85"/>
        </w:rPr>
        <w:t>CP</w:t>
      </w:r>
      <w:r>
        <w:rPr>
          <w:spacing w:val="-4"/>
        </w:rPr>
        <w:t> </w:t>
      </w:r>
      <w:r>
        <w:rPr>
          <w:w w:val="85"/>
        </w:rPr>
        <w:t>Suspensa</w:t>
      </w:r>
      <w:r>
        <w:rPr/>
        <w:t> </w:t>
      </w:r>
      <w:r>
        <w:rPr>
          <w:w w:val="85"/>
        </w:rPr>
        <w:t>–</w:t>
      </w:r>
      <w:r>
        <w:rPr>
          <w:spacing w:val="-3"/>
        </w:rPr>
        <w:t> </w:t>
      </w:r>
      <w:r>
        <w:rPr>
          <w:w w:val="85"/>
        </w:rPr>
        <w:t>Processo</w:t>
      </w:r>
      <w:r>
        <w:rPr>
          <w:spacing w:val="-2"/>
        </w:rPr>
        <w:t> </w:t>
      </w:r>
      <w:r>
        <w:rPr>
          <w:w w:val="85"/>
        </w:rPr>
        <w:t>X</w:t>
      </w:r>
      <w:r>
        <w:rPr>
          <w:spacing w:val="-1"/>
        </w:rPr>
        <w:t> </w:t>
      </w:r>
      <w:r>
        <w:rPr>
          <w:w w:val="85"/>
        </w:rPr>
        <w:t>e</w:t>
      </w:r>
      <w:r>
        <w:rPr>
          <w:spacing w:val="-4"/>
        </w:rPr>
        <w:t> </w:t>
      </w:r>
      <w:r>
        <w:rPr>
          <w:w w:val="85"/>
        </w:rPr>
        <w:t>Processo</w:t>
      </w:r>
      <w:r>
        <w:rPr>
          <w:spacing w:val="-3"/>
        </w:rPr>
        <w:t> </w:t>
      </w:r>
      <w:r>
        <w:rPr>
          <w:spacing w:val="-5"/>
          <w:w w:val="85"/>
        </w:rPr>
        <w:t>Y)</w:t>
      </w:r>
    </w:p>
    <w:p>
      <w:pPr>
        <w:pStyle w:val="BodyText"/>
        <w:spacing w:line="381" w:lineRule="auto" w:before="163"/>
        <w:ind w:left="928" w:right="709"/>
        <w:jc w:val="left"/>
      </w:pPr>
      <w:r>
        <w:rPr>
          <w:w w:val="90"/>
        </w:rPr>
        <w:t>Cálculo da contribuição patronal (art. 22, I da Lei nº 8.212, de 1991) – Código de Receita 1138- </w:t>
      </w:r>
      <w:r>
        <w:rPr>
          <w:spacing w:val="-4"/>
        </w:rPr>
        <w:t>01:</w:t>
      </w:r>
    </w:p>
    <w:p>
      <w:pPr>
        <w:pStyle w:val="BodyText"/>
        <w:spacing w:line="381" w:lineRule="auto" w:before="1"/>
        <w:ind w:left="928" w:right="1714"/>
        <w:jc w:val="left"/>
      </w:pPr>
      <w:r>
        <w:rPr>
          <w:w w:val="90"/>
        </w:rPr>
        <w:t>a . Valor</w:t>
      </w:r>
      <w:r>
        <w:rPr>
          <w:spacing w:val="-1"/>
          <w:w w:val="90"/>
        </w:rPr>
        <w:t> </w:t>
      </w:r>
      <w:r>
        <w:rPr>
          <w:w w:val="90"/>
        </w:rPr>
        <w:t>do débito</w:t>
      </w:r>
      <w:r>
        <w:rPr>
          <w:spacing w:val="-1"/>
          <w:w w:val="90"/>
        </w:rPr>
        <w:t> </w:t>
      </w:r>
      <w:r>
        <w:rPr>
          <w:w w:val="90"/>
        </w:rPr>
        <w:t>total:</w:t>
      </w:r>
      <w:r>
        <w:rPr>
          <w:spacing w:val="-1"/>
          <w:w w:val="90"/>
        </w:rPr>
        <w:t> </w:t>
      </w:r>
      <w:r>
        <w:rPr>
          <w:w w:val="90"/>
        </w:rPr>
        <w:t>Base (1000+500+300) x</w:t>
      </w:r>
      <w:r>
        <w:rPr>
          <w:spacing w:val="-5"/>
          <w:w w:val="90"/>
        </w:rPr>
        <w:t> </w:t>
      </w:r>
      <w:r>
        <w:rPr>
          <w:w w:val="90"/>
        </w:rPr>
        <w:t>Alíquota (20%) =</w:t>
      </w:r>
      <w:r>
        <w:rPr>
          <w:spacing w:val="-1"/>
          <w:w w:val="90"/>
        </w:rPr>
        <w:t> </w:t>
      </w:r>
      <w:r>
        <w:rPr>
          <w:w w:val="90"/>
        </w:rPr>
        <w:t>1800 x</w:t>
      </w:r>
      <w:r>
        <w:rPr>
          <w:spacing w:val="-5"/>
          <w:w w:val="90"/>
        </w:rPr>
        <w:t> </w:t>
      </w:r>
      <w:r>
        <w:rPr>
          <w:w w:val="90"/>
        </w:rPr>
        <w:t>20% = 360 b .</w:t>
      </w:r>
      <w:r>
        <w:rPr>
          <w:spacing w:val="-2"/>
          <w:w w:val="90"/>
        </w:rPr>
        <w:t> </w:t>
      </w:r>
      <w:r>
        <w:rPr>
          <w:w w:val="90"/>
        </w:rPr>
        <w:t>Valor</w:t>
      </w:r>
      <w:r>
        <w:rPr>
          <w:spacing w:val="-3"/>
          <w:w w:val="90"/>
        </w:rPr>
        <w:t> </w:t>
      </w:r>
      <w:r>
        <w:rPr>
          <w:w w:val="90"/>
        </w:rPr>
        <w:t>do</w:t>
      </w:r>
      <w:r>
        <w:rPr>
          <w:spacing w:val="-3"/>
          <w:w w:val="90"/>
        </w:rPr>
        <w:t> </w:t>
      </w:r>
      <w:r>
        <w:rPr>
          <w:w w:val="90"/>
        </w:rPr>
        <w:t>débito</w:t>
      </w:r>
      <w:r>
        <w:rPr>
          <w:spacing w:val="-3"/>
          <w:w w:val="90"/>
        </w:rPr>
        <w:t> </w:t>
      </w:r>
      <w:r>
        <w:rPr>
          <w:w w:val="90"/>
        </w:rPr>
        <w:t>suspenso:</w:t>
      </w:r>
      <w:r>
        <w:rPr>
          <w:spacing w:val="-3"/>
          <w:w w:val="90"/>
        </w:rPr>
        <w:t> </w:t>
      </w:r>
      <w:r>
        <w:rPr>
          <w:w w:val="90"/>
        </w:rPr>
        <w:t>Não calculado</w:t>
      </w:r>
      <w:r>
        <w:rPr>
          <w:spacing w:val="-3"/>
          <w:w w:val="90"/>
        </w:rPr>
        <w:t> </w:t>
      </w:r>
      <w:r>
        <w:rPr>
          <w:w w:val="90"/>
        </w:rPr>
        <w:t>(Gerado</w:t>
      </w:r>
      <w:r>
        <w:rPr>
          <w:spacing w:val="-3"/>
          <w:w w:val="90"/>
        </w:rPr>
        <w:t> </w:t>
      </w:r>
      <w:r>
        <w:rPr>
          <w:w w:val="90"/>
        </w:rPr>
        <w:t>um valor</w:t>
      </w:r>
      <w:r>
        <w:rPr>
          <w:spacing w:val="-3"/>
          <w:w w:val="90"/>
        </w:rPr>
        <w:t> </w:t>
      </w:r>
      <w:r>
        <w:rPr>
          <w:w w:val="90"/>
        </w:rPr>
        <w:t>de suspensão zerado)</w:t>
      </w:r>
    </w:p>
    <w:p>
      <w:pPr>
        <w:pStyle w:val="BodyText"/>
        <w:spacing w:line="384" w:lineRule="auto"/>
        <w:ind w:left="928" w:right="720"/>
      </w:pPr>
      <w:r>
        <w:rPr>
          <w:spacing w:val="-2"/>
        </w:rPr>
        <w:t>Nesse</w:t>
      </w:r>
      <w:r>
        <w:rPr>
          <w:spacing w:val="-12"/>
        </w:rPr>
        <w:t> </w:t>
      </w:r>
      <w:r>
        <w:rPr>
          <w:spacing w:val="-2"/>
        </w:rPr>
        <w:t>caso,</w:t>
      </w:r>
      <w:r>
        <w:rPr>
          <w:spacing w:val="-13"/>
        </w:rPr>
        <w:t> </w:t>
      </w:r>
      <w:r>
        <w:rPr>
          <w:spacing w:val="-2"/>
        </w:rPr>
        <w:t>na</w:t>
      </w:r>
      <w:r>
        <w:rPr>
          <w:spacing w:val="-13"/>
        </w:rPr>
        <w:t> </w:t>
      </w:r>
      <w:r>
        <w:rPr>
          <w:spacing w:val="-2"/>
        </w:rPr>
        <w:t>DCTFWeb,</w:t>
      </w:r>
      <w:r>
        <w:rPr>
          <w:spacing w:val="-11"/>
        </w:rPr>
        <w:t> </w:t>
      </w:r>
      <w:r>
        <w:rPr>
          <w:spacing w:val="-2"/>
        </w:rPr>
        <w:t>é</w:t>
      </w:r>
      <w:r>
        <w:rPr>
          <w:spacing w:val="-13"/>
        </w:rPr>
        <w:t> </w:t>
      </w:r>
      <w:r>
        <w:rPr>
          <w:spacing w:val="-2"/>
        </w:rPr>
        <w:t>exibida</w:t>
      </w:r>
      <w:r>
        <w:rPr>
          <w:spacing w:val="-13"/>
        </w:rPr>
        <w:t> </w:t>
      </w:r>
      <w:r>
        <w:rPr>
          <w:spacing w:val="-2"/>
        </w:rPr>
        <w:t>informação</w:t>
      </w:r>
      <w:r>
        <w:rPr>
          <w:spacing w:val="-11"/>
        </w:rPr>
        <w:t> </w:t>
      </w:r>
      <w:r>
        <w:rPr>
          <w:spacing w:val="-2"/>
        </w:rPr>
        <w:t>do</w:t>
      </w:r>
      <w:r>
        <w:rPr>
          <w:spacing w:val="-13"/>
        </w:rPr>
        <w:t> </w:t>
      </w:r>
      <w:r>
        <w:rPr>
          <w:spacing w:val="-2"/>
        </w:rPr>
        <w:t>débito</w:t>
      </w:r>
      <w:r>
        <w:rPr>
          <w:spacing w:val="-11"/>
        </w:rPr>
        <w:t> </w:t>
      </w:r>
      <w:r>
        <w:rPr>
          <w:spacing w:val="-2"/>
        </w:rPr>
        <w:t>(360,00)</w:t>
      </w:r>
      <w:r>
        <w:rPr>
          <w:spacing w:val="-12"/>
        </w:rPr>
        <w:t> </w:t>
      </w:r>
      <w:r>
        <w:rPr>
          <w:spacing w:val="-2"/>
        </w:rPr>
        <w:t>e</w:t>
      </w:r>
      <w:r>
        <w:rPr>
          <w:spacing w:val="-13"/>
        </w:rPr>
        <w:t> </w:t>
      </w:r>
      <w:r>
        <w:rPr>
          <w:spacing w:val="-2"/>
        </w:rPr>
        <w:t>o</w:t>
      </w:r>
      <w:r>
        <w:rPr>
          <w:spacing w:val="-11"/>
        </w:rPr>
        <w:t> </w:t>
      </w:r>
      <w:r>
        <w:rPr>
          <w:spacing w:val="-2"/>
        </w:rPr>
        <w:t>valor</w:t>
      </w:r>
      <w:r>
        <w:rPr>
          <w:spacing w:val="-13"/>
        </w:rPr>
        <w:t> </w:t>
      </w:r>
      <w:r>
        <w:rPr>
          <w:spacing w:val="-2"/>
        </w:rPr>
        <w:t>passível</w:t>
      </w:r>
      <w:r>
        <w:rPr>
          <w:spacing w:val="-13"/>
        </w:rPr>
        <w:t> </w:t>
      </w:r>
      <w:r>
        <w:rPr>
          <w:spacing w:val="-2"/>
        </w:rPr>
        <w:t>de </w:t>
      </w:r>
      <w:r>
        <w:rPr>
          <w:w w:val="90"/>
        </w:rPr>
        <w:t>suspensão zerado, possibilitando que o contribuinte possa calcular e decidir pela vinculação de </w:t>
      </w:r>
      <w:r>
        <w:rPr>
          <w:spacing w:val="-6"/>
        </w:rPr>
        <w:t>seu</w:t>
      </w:r>
      <w:r>
        <w:rPr>
          <w:spacing w:val="-10"/>
        </w:rPr>
        <w:t> </w:t>
      </w:r>
      <w:r>
        <w:rPr>
          <w:spacing w:val="-6"/>
        </w:rPr>
        <w:t>crédito</w:t>
      </w:r>
      <w:r>
        <w:rPr>
          <w:spacing w:val="-13"/>
        </w:rPr>
        <w:t> </w:t>
      </w:r>
      <w:r>
        <w:rPr>
          <w:spacing w:val="-6"/>
        </w:rPr>
        <w:t>para</w:t>
      </w:r>
      <w:r>
        <w:rPr>
          <w:spacing w:val="-11"/>
        </w:rPr>
        <w:t> </w:t>
      </w:r>
      <w:r>
        <w:rPr>
          <w:spacing w:val="-6"/>
        </w:rPr>
        <w:t>redução</w:t>
      </w:r>
      <w:r>
        <w:rPr>
          <w:spacing w:val="-13"/>
        </w:rPr>
        <w:t> </w:t>
      </w:r>
      <w:r>
        <w:rPr>
          <w:spacing w:val="-6"/>
        </w:rPr>
        <w:t>do</w:t>
      </w:r>
      <w:r>
        <w:rPr>
          <w:spacing w:val="-11"/>
        </w:rPr>
        <w:t> </w:t>
      </w:r>
      <w:r>
        <w:rPr>
          <w:spacing w:val="-6"/>
        </w:rPr>
        <w:t>saldo</w:t>
      </w:r>
      <w:r>
        <w:rPr>
          <w:spacing w:val="-13"/>
        </w:rPr>
        <w:t> </w:t>
      </w:r>
      <w:r>
        <w:rPr>
          <w:spacing w:val="-6"/>
        </w:rPr>
        <w:t>a</w:t>
      </w:r>
      <w:r>
        <w:rPr>
          <w:spacing w:val="-13"/>
        </w:rPr>
        <w:t> </w:t>
      </w:r>
      <w:r>
        <w:rPr>
          <w:spacing w:val="-6"/>
        </w:rPr>
        <w:t>pagar.</w:t>
      </w:r>
    </w:p>
    <w:p>
      <w:pPr>
        <w:pStyle w:val="ListParagraph"/>
        <w:numPr>
          <w:ilvl w:val="0"/>
          <w:numId w:val="299"/>
        </w:numPr>
        <w:tabs>
          <w:tab w:pos="756" w:val="left" w:leader="none"/>
        </w:tabs>
        <w:spacing w:line="381" w:lineRule="auto" w:before="0" w:after="0"/>
        <w:ind w:left="220" w:right="728" w:firstLine="283"/>
        <w:jc w:val="both"/>
        <w:rPr>
          <w:sz w:val="24"/>
        </w:rPr>
      </w:pPr>
      <w:r>
        <w:rPr>
          <w:w w:val="90"/>
          <w:sz w:val="24"/>
        </w:rPr>
        <w:t>Havendo mais</w:t>
      </w:r>
      <w:r>
        <w:rPr>
          <w:spacing w:val="-1"/>
          <w:w w:val="90"/>
          <w:sz w:val="24"/>
        </w:rPr>
        <w:t> </w:t>
      </w:r>
      <w:r>
        <w:rPr>
          <w:w w:val="90"/>
          <w:sz w:val="24"/>
        </w:rPr>
        <w:t>de um</w:t>
      </w:r>
      <w:r>
        <w:rPr>
          <w:spacing w:val="-3"/>
          <w:w w:val="90"/>
          <w:sz w:val="24"/>
        </w:rPr>
        <w:t> </w:t>
      </w:r>
      <w:r>
        <w:rPr>
          <w:w w:val="90"/>
          <w:sz w:val="24"/>
        </w:rPr>
        <w:t>processo interferindo no cálculo do RAT (Processo na</w:t>
      </w:r>
      <w:r>
        <w:rPr>
          <w:spacing w:val="-1"/>
          <w:w w:val="90"/>
          <w:sz w:val="24"/>
        </w:rPr>
        <w:t> </w:t>
      </w:r>
      <w:r>
        <w:rPr>
          <w:w w:val="90"/>
          <w:sz w:val="24"/>
        </w:rPr>
        <w:t>rubrica e no RAT; na </w:t>
      </w:r>
      <w:r>
        <w:rPr>
          <w:spacing w:val="-6"/>
          <w:sz w:val="24"/>
        </w:rPr>
        <w:t>rubrica</w:t>
      </w:r>
      <w:r>
        <w:rPr>
          <w:spacing w:val="-15"/>
          <w:sz w:val="24"/>
        </w:rPr>
        <w:t> </w:t>
      </w:r>
      <w:r>
        <w:rPr>
          <w:spacing w:val="-6"/>
          <w:sz w:val="24"/>
        </w:rPr>
        <w:t>e</w:t>
      </w:r>
      <w:r>
        <w:rPr>
          <w:spacing w:val="-12"/>
          <w:sz w:val="24"/>
        </w:rPr>
        <w:t> </w:t>
      </w:r>
      <w:r>
        <w:rPr>
          <w:spacing w:val="-6"/>
          <w:sz w:val="24"/>
        </w:rPr>
        <w:t>em</w:t>
      </w:r>
      <w:r>
        <w:rPr>
          <w:spacing w:val="-14"/>
          <w:sz w:val="24"/>
        </w:rPr>
        <w:t> </w:t>
      </w:r>
      <w:r>
        <w:rPr>
          <w:spacing w:val="-6"/>
          <w:sz w:val="24"/>
        </w:rPr>
        <w:t>determinado</w:t>
      </w:r>
      <w:r>
        <w:rPr>
          <w:spacing w:val="-12"/>
          <w:sz w:val="24"/>
        </w:rPr>
        <w:t> </w:t>
      </w:r>
      <w:r>
        <w:rPr>
          <w:spacing w:val="-6"/>
          <w:sz w:val="24"/>
        </w:rPr>
        <w:t>terceiro;</w:t>
      </w:r>
      <w:r>
        <w:rPr>
          <w:spacing w:val="-14"/>
          <w:sz w:val="24"/>
        </w:rPr>
        <w:t> </w:t>
      </w:r>
      <w:r>
        <w:rPr>
          <w:spacing w:val="-6"/>
          <w:sz w:val="24"/>
        </w:rPr>
        <w:t>ou</w:t>
      </w:r>
      <w:r>
        <w:rPr>
          <w:spacing w:val="-13"/>
          <w:sz w:val="24"/>
        </w:rPr>
        <w:t> </w:t>
      </w:r>
      <w:r>
        <w:rPr>
          <w:spacing w:val="-6"/>
          <w:sz w:val="24"/>
        </w:rPr>
        <w:t>no</w:t>
      </w:r>
      <w:r>
        <w:rPr>
          <w:spacing w:val="-14"/>
          <w:sz w:val="24"/>
        </w:rPr>
        <w:t> </w:t>
      </w:r>
      <w:r>
        <w:rPr>
          <w:spacing w:val="-6"/>
          <w:sz w:val="24"/>
        </w:rPr>
        <w:t>RAT</w:t>
      </w:r>
      <w:r>
        <w:rPr>
          <w:spacing w:val="-14"/>
          <w:sz w:val="24"/>
        </w:rPr>
        <w:t> </w:t>
      </w:r>
      <w:r>
        <w:rPr>
          <w:spacing w:val="-6"/>
          <w:sz w:val="24"/>
        </w:rPr>
        <w:t>e</w:t>
      </w:r>
      <w:r>
        <w:rPr>
          <w:spacing w:val="-12"/>
          <w:sz w:val="24"/>
        </w:rPr>
        <w:t> </w:t>
      </w:r>
      <w:r>
        <w:rPr>
          <w:spacing w:val="-6"/>
          <w:sz w:val="24"/>
        </w:rPr>
        <w:t>no</w:t>
      </w:r>
      <w:r>
        <w:rPr>
          <w:spacing w:val="-12"/>
          <w:sz w:val="24"/>
        </w:rPr>
        <w:t> </w:t>
      </w:r>
      <w:r>
        <w:rPr>
          <w:spacing w:val="-6"/>
          <w:sz w:val="24"/>
        </w:rPr>
        <w:t>FAP)</w:t>
      </w:r>
    </w:p>
    <w:p>
      <w:pPr>
        <w:pStyle w:val="BodyText"/>
        <w:ind w:left="928"/>
        <w:jc w:val="left"/>
      </w:pPr>
      <w:r>
        <w:rPr>
          <w:spacing w:val="-2"/>
        </w:rPr>
        <w:t>Exemplo:</w:t>
      </w:r>
    </w:p>
    <w:p>
      <w:pPr>
        <w:pStyle w:val="BodyText"/>
        <w:spacing w:line="381" w:lineRule="auto" w:before="160"/>
        <w:ind w:left="928" w:right="5213"/>
        <w:jc w:val="left"/>
      </w:pPr>
      <w:r>
        <w:rPr>
          <w:w w:val="90"/>
        </w:rPr>
        <w:t>Empresa</w:t>
      </w:r>
      <w:r>
        <w:rPr>
          <w:spacing w:val="-2"/>
          <w:w w:val="90"/>
        </w:rPr>
        <w:t> </w:t>
      </w:r>
      <w:r>
        <w:rPr>
          <w:w w:val="90"/>
        </w:rPr>
        <w:t>não</w:t>
      </w:r>
      <w:r>
        <w:rPr>
          <w:spacing w:val="-2"/>
          <w:w w:val="90"/>
        </w:rPr>
        <w:t> </w:t>
      </w:r>
      <w:r>
        <w:rPr>
          <w:w w:val="90"/>
        </w:rPr>
        <w:t>optante</w:t>
      </w:r>
      <w:r>
        <w:rPr>
          <w:spacing w:val="-2"/>
          <w:w w:val="90"/>
        </w:rPr>
        <w:t> </w:t>
      </w:r>
      <w:r>
        <w:rPr>
          <w:w w:val="90"/>
        </w:rPr>
        <w:t>pelo Simples Nacional; RAT conforme</w:t>
      </w:r>
      <w:r>
        <w:rPr>
          <w:spacing w:val="-2"/>
          <w:w w:val="90"/>
        </w:rPr>
        <w:t> </w:t>
      </w:r>
      <w:r>
        <w:rPr>
          <w:w w:val="90"/>
        </w:rPr>
        <w:t>CNAE</w:t>
      </w:r>
      <w:r>
        <w:rPr>
          <w:spacing w:val="-2"/>
          <w:w w:val="90"/>
        </w:rPr>
        <w:t> </w:t>
      </w:r>
      <w:r>
        <w:rPr>
          <w:w w:val="90"/>
        </w:rPr>
        <w:t>= 3</w:t>
      </w:r>
      <w:r>
        <w:rPr>
          <w:spacing w:val="-2"/>
          <w:w w:val="90"/>
        </w:rPr>
        <w:t> </w:t>
      </w:r>
      <w:r>
        <w:rPr>
          <w:w w:val="90"/>
        </w:rPr>
        <w:t>– Rat Ajustado</w:t>
      </w:r>
      <w:r>
        <w:rPr>
          <w:spacing w:val="-2"/>
          <w:w w:val="90"/>
        </w:rPr>
        <w:t> </w:t>
      </w:r>
      <w:r>
        <w:rPr>
          <w:w w:val="90"/>
        </w:rPr>
        <w:t>= 3;</w:t>
      </w:r>
    </w:p>
    <w:p>
      <w:pPr>
        <w:pStyle w:val="BodyText"/>
        <w:spacing w:line="381" w:lineRule="auto" w:before="1"/>
        <w:ind w:left="928" w:right="3285"/>
        <w:jc w:val="left"/>
      </w:pPr>
      <w:r>
        <w:rPr>
          <w:w w:val="90"/>
        </w:rPr>
        <w:t>RAT</w:t>
      </w:r>
      <w:r>
        <w:rPr>
          <w:spacing w:val="-10"/>
          <w:w w:val="90"/>
        </w:rPr>
        <w:t> </w:t>
      </w:r>
      <w:r>
        <w:rPr>
          <w:w w:val="90"/>
        </w:rPr>
        <w:t>conforme</w:t>
      </w:r>
      <w:r>
        <w:rPr>
          <w:spacing w:val="-10"/>
          <w:w w:val="90"/>
        </w:rPr>
        <w:t> </w:t>
      </w:r>
      <w:r>
        <w:rPr>
          <w:w w:val="90"/>
        </w:rPr>
        <w:t>decisão</w:t>
      </w:r>
      <w:r>
        <w:rPr>
          <w:spacing w:val="-10"/>
          <w:w w:val="90"/>
        </w:rPr>
        <w:t> </w:t>
      </w:r>
      <w:r>
        <w:rPr>
          <w:w w:val="90"/>
        </w:rPr>
        <w:t>judicial</w:t>
      </w:r>
      <w:r>
        <w:rPr>
          <w:spacing w:val="-10"/>
          <w:w w:val="90"/>
        </w:rPr>
        <w:t> </w:t>
      </w:r>
      <w:r>
        <w:rPr>
          <w:w w:val="90"/>
        </w:rPr>
        <w:t>=</w:t>
      </w:r>
      <w:r>
        <w:rPr>
          <w:spacing w:val="-10"/>
          <w:w w:val="90"/>
        </w:rPr>
        <w:t> </w:t>
      </w:r>
      <w:r>
        <w:rPr>
          <w:w w:val="90"/>
        </w:rPr>
        <w:t>2</w:t>
      </w:r>
      <w:r>
        <w:rPr>
          <w:spacing w:val="-10"/>
          <w:w w:val="90"/>
        </w:rPr>
        <w:t> </w:t>
      </w:r>
      <w:r>
        <w:rPr>
          <w:w w:val="90"/>
        </w:rPr>
        <w:t>–</w:t>
      </w:r>
      <w:r>
        <w:rPr>
          <w:spacing w:val="-10"/>
          <w:w w:val="90"/>
        </w:rPr>
        <w:t> </w:t>
      </w:r>
      <w:r>
        <w:rPr>
          <w:w w:val="90"/>
        </w:rPr>
        <w:t>Rat</w:t>
      </w:r>
      <w:r>
        <w:rPr>
          <w:spacing w:val="-9"/>
          <w:w w:val="90"/>
        </w:rPr>
        <w:t> </w:t>
      </w:r>
      <w:r>
        <w:rPr>
          <w:w w:val="90"/>
        </w:rPr>
        <w:t>Ajustado</w:t>
      </w:r>
      <w:r>
        <w:rPr>
          <w:spacing w:val="-10"/>
          <w:w w:val="90"/>
        </w:rPr>
        <w:t> </w:t>
      </w:r>
      <w:r>
        <w:rPr>
          <w:w w:val="90"/>
        </w:rPr>
        <w:t>=</w:t>
      </w:r>
      <w:r>
        <w:rPr>
          <w:spacing w:val="-9"/>
          <w:w w:val="90"/>
        </w:rPr>
        <w:t> </w:t>
      </w:r>
      <w:r>
        <w:rPr>
          <w:w w:val="90"/>
        </w:rPr>
        <w:t>2</w:t>
      </w:r>
      <w:r>
        <w:rPr>
          <w:spacing w:val="-8"/>
          <w:w w:val="90"/>
        </w:rPr>
        <w:t> </w:t>
      </w:r>
      <w:r>
        <w:rPr>
          <w:w w:val="90"/>
        </w:rPr>
        <w:t>–</w:t>
      </w:r>
      <w:r>
        <w:rPr>
          <w:spacing w:val="-10"/>
          <w:w w:val="90"/>
        </w:rPr>
        <w:t> </w:t>
      </w:r>
      <w:r>
        <w:rPr>
          <w:w w:val="90"/>
        </w:rPr>
        <w:t>Processo</w:t>
      </w:r>
      <w:r>
        <w:rPr>
          <w:spacing w:val="-9"/>
          <w:w w:val="90"/>
        </w:rPr>
        <w:t> </w:t>
      </w:r>
      <w:r>
        <w:rPr>
          <w:w w:val="90"/>
        </w:rPr>
        <w:t>X; </w:t>
      </w:r>
      <w:r>
        <w:rPr>
          <w:w w:val="95"/>
        </w:rPr>
        <w:t>FAP = 1</w:t>
      </w:r>
    </w:p>
    <w:p>
      <w:pPr>
        <w:pStyle w:val="BodyText"/>
        <w:spacing w:before="4"/>
        <w:ind w:left="928"/>
        <w:jc w:val="left"/>
      </w:pPr>
      <w:r>
        <w:rPr>
          <w:spacing w:val="-2"/>
        </w:rPr>
        <w:t>Remuneração:</w:t>
      </w:r>
    </w:p>
    <w:p>
      <w:pPr>
        <w:pStyle w:val="BodyText"/>
        <w:spacing w:before="163"/>
        <w:ind w:left="928"/>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5"/>
          <w:w w:val="90"/>
        </w:rPr>
        <w:t> </w:t>
      </w:r>
      <w:r>
        <w:rPr>
          <w:w w:val="90"/>
        </w:rPr>
        <w:t>(incidência</w:t>
      </w:r>
      <w:r>
        <w:rPr>
          <w:spacing w:val="-6"/>
          <w:w w:val="90"/>
        </w:rPr>
        <w:t> </w:t>
      </w:r>
      <w:r>
        <w:rPr>
          <w:spacing w:val="-5"/>
          <w:w w:val="90"/>
        </w:rPr>
        <w:t>CP)</w:t>
      </w:r>
    </w:p>
    <w:p>
      <w:pPr>
        <w:pStyle w:val="BodyText"/>
        <w:spacing w:before="163"/>
        <w:ind w:left="928"/>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line="381" w:lineRule="auto" w:before="163"/>
        <w:ind w:left="928" w:right="3956"/>
        <w:jc w:val="left"/>
      </w:pPr>
      <w:r>
        <w:rPr>
          <w:w w:val="85"/>
        </w:rPr>
        <w:t>Rubrica 03 – 300,00 (Incidência CP Suspensa – Processo Y) </w:t>
      </w:r>
      <w:r>
        <w:rPr>
          <w:w w:val="90"/>
        </w:rPr>
        <w:t>Cálculo do RAT – Código de Receita 1646-01</w:t>
      </w:r>
    </w:p>
    <w:p>
      <w:pPr>
        <w:spacing w:after="0" w:line="381" w:lineRule="auto"/>
        <w:jc w:val="left"/>
        <w:sectPr>
          <w:pgSz w:w="11910" w:h="16840"/>
          <w:pgMar w:header="0" w:footer="1319" w:top="1020" w:bottom="1540" w:left="800" w:right="240"/>
        </w:sectPr>
      </w:pPr>
    </w:p>
    <w:p>
      <w:pPr>
        <w:pStyle w:val="BodyText"/>
        <w:spacing w:before="25"/>
        <w:ind w:left="928"/>
        <w:jc w:val="left"/>
      </w:pPr>
      <w:r>
        <w:rPr>
          <w:w w:val="90"/>
        </w:rPr>
        <w:t>a</w:t>
      </w:r>
      <w:r>
        <w:rPr>
          <w:spacing w:val="-10"/>
          <w:w w:val="90"/>
        </w:rPr>
        <w:t> </w:t>
      </w:r>
      <w:r>
        <w:rPr>
          <w:w w:val="90"/>
        </w:rPr>
        <w:t>.</w:t>
      </w:r>
      <w:r>
        <w:rPr>
          <w:spacing w:val="-10"/>
          <w:w w:val="90"/>
        </w:rPr>
        <w:t> </w:t>
      </w:r>
      <w:r>
        <w:rPr>
          <w:w w:val="90"/>
        </w:rPr>
        <w:t>Valor</w:t>
      </w:r>
      <w:r>
        <w:rPr>
          <w:spacing w:val="-10"/>
          <w:w w:val="90"/>
        </w:rPr>
        <w:t> </w:t>
      </w:r>
      <w:r>
        <w:rPr>
          <w:w w:val="90"/>
        </w:rPr>
        <w:t>do</w:t>
      </w:r>
      <w:r>
        <w:rPr>
          <w:spacing w:val="-10"/>
          <w:w w:val="90"/>
        </w:rPr>
        <w:t> </w:t>
      </w:r>
      <w:r>
        <w:rPr>
          <w:w w:val="90"/>
        </w:rPr>
        <w:t>débito</w:t>
      </w:r>
      <w:r>
        <w:rPr>
          <w:spacing w:val="-10"/>
          <w:w w:val="90"/>
        </w:rPr>
        <w:t> </w:t>
      </w:r>
      <w:r>
        <w:rPr>
          <w:w w:val="90"/>
        </w:rPr>
        <w:t>total:</w:t>
      </w:r>
      <w:r>
        <w:rPr>
          <w:spacing w:val="-11"/>
          <w:w w:val="90"/>
        </w:rPr>
        <w:t> </w:t>
      </w:r>
      <w:r>
        <w:rPr>
          <w:w w:val="90"/>
        </w:rPr>
        <w:t>Base</w:t>
      </w:r>
      <w:r>
        <w:rPr>
          <w:spacing w:val="-10"/>
          <w:w w:val="90"/>
        </w:rPr>
        <w:t> </w:t>
      </w:r>
      <w:r>
        <w:rPr>
          <w:w w:val="90"/>
        </w:rPr>
        <w:t>X</w:t>
      </w:r>
      <w:r>
        <w:rPr>
          <w:spacing w:val="-10"/>
          <w:w w:val="90"/>
        </w:rPr>
        <w:t> </w:t>
      </w:r>
      <w:r>
        <w:rPr>
          <w:w w:val="90"/>
        </w:rPr>
        <w:t>RAT</w:t>
      </w:r>
      <w:r>
        <w:rPr>
          <w:spacing w:val="-10"/>
          <w:w w:val="90"/>
        </w:rPr>
        <w:t> </w:t>
      </w:r>
      <w:r>
        <w:rPr>
          <w:w w:val="90"/>
        </w:rPr>
        <w:t>Ajustado</w:t>
      </w:r>
      <w:r>
        <w:rPr>
          <w:spacing w:val="-10"/>
          <w:w w:val="90"/>
        </w:rPr>
        <w:t> </w:t>
      </w:r>
      <w:r>
        <w:rPr>
          <w:w w:val="90"/>
        </w:rPr>
        <w:t>(3%)</w:t>
      </w:r>
      <w:r>
        <w:rPr>
          <w:spacing w:val="-10"/>
          <w:w w:val="90"/>
        </w:rPr>
        <w:t> </w:t>
      </w:r>
      <w:r>
        <w:rPr>
          <w:w w:val="90"/>
        </w:rPr>
        <w:t>=</w:t>
      </w:r>
      <w:r>
        <w:rPr>
          <w:spacing w:val="-9"/>
          <w:w w:val="90"/>
        </w:rPr>
        <w:t> </w:t>
      </w:r>
      <w:r>
        <w:rPr>
          <w:w w:val="90"/>
        </w:rPr>
        <w:t>1800</w:t>
      </w:r>
      <w:r>
        <w:rPr>
          <w:spacing w:val="-9"/>
          <w:w w:val="90"/>
        </w:rPr>
        <w:t> </w:t>
      </w:r>
      <w:r>
        <w:rPr>
          <w:w w:val="90"/>
        </w:rPr>
        <w:t>x</w:t>
      </w:r>
      <w:r>
        <w:rPr>
          <w:spacing w:val="-10"/>
          <w:w w:val="90"/>
        </w:rPr>
        <w:t> </w:t>
      </w:r>
      <w:r>
        <w:rPr>
          <w:w w:val="90"/>
        </w:rPr>
        <w:t>3%</w:t>
      </w:r>
      <w:r>
        <w:rPr>
          <w:spacing w:val="-10"/>
          <w:w w:val="90"/>
        </w:rPr>
        <w:t> </w:t>
      </w:r>
      <w:r>
        <w:rPr>
          <w:w w:val="90"/>
        </w:rPr>
        <w:t>=</w:t>
      </w:r>
      <w:r>
        <w:rPr>
          <w:spacing w:val="-9"/>
          <w:w w:val="90"/>
        </w:rPr>
        <w:t> </w:t>
      </w:r>
      <w:r>
        <w:rPr>
          <w:spacing w:val="-5"/>
          <w:w w:val="90"/>
        </w:rPr>
        <w:t>54</w:t>
      </w:r>
    </w:p>
    <w:p>
      <w:pPr>
        <w:pStyle w:val="BodyText"/>
        <w:spacing w:before="164"/>
        <w:ind w:left="928"/>
      </w:pPr>
      <w:r>
        <w:rPr>
          <w:w w:val="90"/>
        </w:rPr>
        <w:t>b</w:t>
      </w:r>
      <w:r>
        <w:rPr>
          <w:spacing w:val="-3"/>
          <w:w w:val="90"/>
        </w:rPr>
        <w:t> </w:t>
      </w:r>
      <w:r>
        <w:rPr>
          <w:w w:val="90"/>
        </w:rPr>
        <w:t>.</w:t>
      </w:r>
      <w:r>
        <w:rPr>
          <w:spacing w:val="-5"/>
          <w:w w:val="90"/>
        </w:rPr>
        <w:t> </w:t>
      </w:r>
      <w:r>
        <w:rPr>
          <w:w w:val="90"/>
        </w:rPr>
        <w:t>Valor</w:t>
      </w:r>
      <w:r>
        <w:rPr>
          <w:spacing w:val="-6"/>
          <w:w w:val="90"/>
        </w:rPr>
        <w:t> </w:t>
      </w:r>
      <w:r>
        <w:rPr>
          <w:w w:val="90"/>
        </w:rPr>
        <w:t>do</w:t>
      </w:r>
      <w:r>
        <w:rPr>
          <w:spacing w:val="-6"/>
          <w:w w:val="90"/>
        </w:rPr>
        <w:t> </w:t>
      </w:r>
      <w:r>
        <w:rPr>
          <w:w w:val="90"/>
        </w:rPr>
        <w:t>débito</w:t>
      </w:r>
      <w:r>
        <w:rPr>
          <w:spacing w:val="-6"/>
          <w:w w:val="90"/>
        </w:rPr>
        <w:t> </w:t>
      </w:r>
      <w:r>
        <w:rPr>
          <w:w w:val="90"/>
        </w:rPr>
        <w:t>suspenso:</w:t>
      </w:r>
      <w:r>
        <w:rPr>
          <w:spacing w:val="-6"/>
          <w:w w:val="90"/>
        </w:rPr>
        <w:t> </w:t>
      </w:r>
      <w:r>
        <w:rPr>
          <w:w w:val="90"/>
        </w:rPr>
        <w:t>Não</w:t>
      </w:r>
      <w:r>
        <w:rPr>
          <w:spacing w:val="-4"/>
          <w:w w:val="90"/>
        </w:rPr>
        <w:t> </w:t>
      </w:r>
      <w:r>
        <w:rPr>
          <w:w w:val="90"/>
        </w:rPr>
        <w:t>calculado</w:t>
      </w:r>
      <w:r>
        <w:rPr>
          <w:spacing w:val="-6"/>
          <w:w w:val="90"/>
        </w:rPr>
        <w:t> </w:t>
      </w:r>
      <w:r>
        <w:rPr>
          <w:w w:val="90"/>
        </w:rPr>
        <w:t>(Gerado</w:t>
      </w:r>
      <w:r>
        <w:rPr>
          <w:spacing w:val="-6"/>
          <w:w w:val="90"/>
        </w:rPr>
        <w:t> </w:t>
      </w:r>
      <w:r>
        <w:rPr>
          <w:w w:val="90"/>
        </w:rPr>
        <w:t>um</w:t>
      </w:r>
      <w:r>
        <w:rPr>
          <w:spacing w:val="-4"/>
          <w:w w:val="90"/>
        </w:rPr>
        <w:t> </w:t>
      </w:r>
      <w:r>
        <w:rPr>
          <w:w w:val="90"/>
        </w:rPr>
        <w:t>valor</w:t>
      </w:r>
      <w:r>
        <w:rPr>
          <w:spacing w:val="-6"/>
          <w:w w:val="90"/>
        </w:rPr>
        <w:t> </w:t>
      </w:r>
      <w:r>
        <w:rPr>
          <w:w w:val="90"/>
        </w:rPr>
        <w:t>de</w:t>
      </w:r>
      <w:r>
        <w:rPr>
          <w:spacing w:val="-4"/>
          <w:w w:val="90"/>
        </w:rPr>
        <w:t> </w:t>
      </w:r>
      <w:r>
        <w:rPr>
          <w:w w:val="90"/>
        </w:rPr>
        <w:t>suspensão</w:t>
      </w:r>
      <w:r>
        <w:rPr>
          <w:spacing w:val="-4"/>
          <w:w w:val="90"/>
        </w:rPr>
        <w:t> </w:t>
      </w:r>
      <w:r>
        <w:rPr>
          <w:spacing w:val="-2"/>
          <w:w w:val="90"/>
        </w:rPr>
        <w:t>zerado)</w:t>
      </w:r>
    </w:p>
    <w:p>
      <w:pPr>
        <w:pStyle w:val="BodyText"/>
        <w:spacing w:line="381" w:lineRule="auto" w:before="163"/>
        <w:ind w:left="928" w:right="717"/>
      </w:pPr>
      <w:r>
        <w:rPr/>
        <w:t>Nesse</w:t>
      </w:r>
      <w:r>
        <w:rPr>
          <w:spacing w:val="-12"/>
        </w:rPr>
        <w:t> </w:t>
      </w:r>
      <w:r>
        <w:rPr/>
        <w:t>caso,</w:t>
      </w:r>
      <w:r>
        <w:rPr>
          <w:spacing w:val="-12"/>
        </w:rPr>
        <w:t> </w:t>
      </w:r>
      <w:r>
        <w:rPr/>
        <w:t>na</w:t>
      </w:r>
      <w:r>
        <w:rPr>
          <w:spacing w:val="-13"/>
        </w:rPr>
        <w:t> </w:t>
      </w:r>
      <w:r>
        <w:rPr/>
        <w:t>DCTFWeb,</w:t>
      </w:r>
      <w:r>
        <w:rPr>
          <w:spacing w:val="-13"/>
        </w:rPr>
        <w:t> </w:t>
      </w:r>
      <w:r>
        <w:rPr/>
        <w:t>é</w:t>
      </w:r>
      <w:r>
        <w:rPr>
          <w:spacing w:val="-11"/>
        </w:rPr>
        <w:t> </w:t>
      </w:r>
      <w:r>
        <w:rPr/>
        <w:t>exibida</w:t>
      </w:r>
      <w:r>
        <w:rPr>
          <w:spacing w:val="-13"/>
        </w:rPr>
        <w:t> </w:t>
      </w:r>
      <w:r>
        <w:rPr/>
        <w:t>informação</w:t>
      </w:r>
      <w:r>
        <w:rPr>
          <w:spacing w:val="-12"/>
        </w:rPr>
        <w:t> </w:t>
      </w:r>
      <w:r>
        <w:rPr/>
        <w:t>do</w:t>
      </w:r>
      <w:r>
        <w:rPr>
          <w:spacing w:val="-12"/>
        </w:rPr>
        <w:t> </w:t>
      </w:r>
      <w:r>
        <w:rPr/>
        <w:t>débito</w:t>
      </w:r>
      <w:r>
        <w:rPr>
          <w:spacing w:val="-12"/>
        </w:rPr>
        <w:t> </w:t>
      </w:r>
      <w:r>
        <w:rPr/>
        <w:t>(54,00)</w:t>
      </w:r>
      <w:r>
        <w:rPr>
          <w:spacing w:val="-12"/>
        </w:rPr>
        <w:t> </w:t>
      </w:r>
      <w:r>
        <w:rPr/>
        <w:t>e</w:t>
      </w:r>
      <w:r>
        <w:rPr>
          <w:spacing w:val="-14"/>
        </w:rPr>
        <w:t> </w:t>
      </w:r>
      <w:r>
        <w:rPr/>
        <w:t>o</w:t>
      </w:r>
      <w:r>
        <w:rPr>
          <w:spacing w:val="-11"/>
        </w:rPr>
        <w:t> </w:t>
      </w:r>
      <w:r>
        <w:rPr/>
        <w:t>valor</w:t>
      </w:r>
      <w:r>
        <w:rPr>
          <w:spacing w:val="-13"/>
        </w:rPr>
        <w:t> </w:t>
      </w:r>
      <w:r>
        <w:rPr/>
        <w:t>passível</w:t>
      </w:r>
      <w:r>
        <w:rPr>
          <w:spacing w:val="-12"/>
        </w:rPr>
        <w:t> </w:t>
      </w:r>
      <w:r>
        <w:rPr/>
        <w:t>de </w:t>
      </w:r>
      <w:r>
        <w:rPr>
          <w:w w:val="90"/>
        </w:rPr>
        <w:t>suspensão zerado, possibilitando que o contribuinte possa calcular e decidir pela vinculação de </w:t>
      </w:r>
      <w:r>
        <w:rPr>
          <w:spacing w:val="-6"/>
        </w:rPr>
        <w:t>seu</w:t>
      </w:r>
      <w:r>
        <w:rPr>
          <w:spacing w:val="-10"/>
        </w:rPr>
        <w:t> </w:t>
      </w:r>
      <w:r>
        <w:rPr>
          <w:spacing w:val="-6"/>
        </w:rPr>
        <w:t>crédito</w:t>
      </w:r>
      <w:r>
        <w:rPr>
          <w:spacing w:val="-13"/>
        </w:rPr>
        <w:t> </w:t>
      </w:r>
      <w:r>
        <w:rPr>
          <w:spacing w:val="-6"/>
        </w:rPr>
        <w:t>para</w:t>
      </w:r>
      <w:r>
        <w:rPr>
          <w:spacing w:val="-11"/>
        </w:rPr>
        <w:t> </w:t>
      </w:r>
      <w:r>
        <w:rPr>
          <w:spacing w:val="-6"/>
        </w:rPr>
        <w:t>redução</w:t>
      </w:r>
      <w:r>
        <w:rPr>
          <w:spacing w:val="-13"/>
        </w:rPr>
        <w:t> </w:t>
      </w:r>
      <w:r>
        <w:rPr>
          <w:spacing w:val="-6"/>
        </w:rPr>
        <w:t>do</w:t>
      </w:r>
      <w:r>
        <w:rPr>
          <w:spacing w:val="-11"/>
        </w:rPr>
        <w:t> </w:t>
      </w:r>
      <w:r>
        <w:rPr>
          <w:spacing w:val="-6"/>
        </w:rPr>
        <w:t>saldo</w:t>
      </w:r>
      <w:r>
        <w:rPr>
          <w:spacing w:val="-13"/>
        </w:rPr>
        <w:t> </w:t>
      </w:r>
      <w:r>
        <w:rPr>
          <w:spacing w:val="-6"/>
        </w:rPr>
        <w:t>a</w:t>
      </w:r>
      <w:r>
        <w:rPr>
          <w:spacing w:val="-13"/>
        </w:rPr>
        <w:t> </w:t>
      </w:r>
      <w:r>
        <w:rPr>
          <w:spacing w:val="-6"/>
        </w:rPr>
        <w:t>pagar</w:t>
      </w:r>
    </w:p>
    <w:p>
      <w:pPr>
        <w:pStyle w:val="ListParagraph"/>
        <w:numPr>
          <w:ilvl w:val="0"/>
          <w:numId w:val="299"/>
        </w:numPr>
        <w:tabs>
          <w:tab w:pos="792" w:val="left" w:leader="none"/>
        </w:tabs>
        <w:spacing w:line="381" w:lineRule="auto" w:before="1" w:after="0"/>
        <w:ind w:left="220" w:right="717" w:firstLine="283"/>
        <w:jc w:val="both"/>
        <w:rPr>
          <w:sz w:val="24"/>
        </w:rPr>
      </w:pPr>
      <w:r>
        <w:rPr>
          <w:spacing w:val="-6"/>
          <w:sz w:val="24"/>
        </w:rPr>
        <w:t>Havendo</w:t>
      </w:r>
      <w:r>
        <w:rPr>
          <w:spacing w:val="-7"/>
          <w:sz w:val="24"/>
        </w:rPr>
        <w:t> </w:t>
      </w:r>
      <w:r>
        <w:rPr>
          <w:spacing w:val="-6"/>
          <w:sz w:val="24"/>
        </w:rPr>
        <w:t>processo</w:t>
      </w:r>
      <w:r>
        <w:rPr>
          <w:spacing w:val="-7"/>
          <w:sz w:val="24"/>
        </w:rPr>
        <w:t> </w:t>
      </w:r>
      <w:r>
        <w:rPr>
          <w:spacing w:val="-6"/>
          <w:sz w:val="24"/>
        </w:rPr>
        <w:t>judicial para suspensão</w:t>
      </w:r>
      <w:r>
        <w:rPr>
          <w:spacing w:val="-7"/>
          <w:sz w:val="24"/>
        </w:rPr>
        <w:t> </w:t>
      </w:r>
      <w:r>
        <w:rPr>
          <w:spacing w:val="-6"/>
          <w:sz w:val="24"/>
        </w:rPr>
        <w:t>de Outras Entidades e</w:t>
      </w:r>
      <w:r>
        <w:rPr>
          <w:spacing w:val="-7"/>
          <w:sz w:val="24"/>
        </w:rPr>
        <w:t> </w:t>
      </w:r>
      <w:r>
        <w:rPr>
          <w:spacing w:val="-6"/>
          <w:sz w:val="24"/>
        </w:rPr>
        <w:t>Fundos</w:t>
      </w:r>
      <w:r>
        <w:rPr>
          <w:spacing w:val="-1"/>
          <w:sz w:val="24"/>
        </w:rPr>
        <w:t> </w:t>
      </w:r>
      <w:r>
        <w:rPr>
          <w:spacing w:val="-6"/>
          <w:sz w:val="24"/>
        </w:rPr>
        <w:t>–</w:t>
      </w:r>
      <w:r>
        <w:rPr>
          <w:spacing w:val="-7"/>
          <w:sz w:val="24"/>
        </w:rPr>
        <w:t> </w:t>
      </w:r>
      <w:r>
        <w:rPr>
          <w:spacing w:val="-6"/>
          <w:sz w:val="24"/>
        </w:rPr>
        <w:t>Ação</w:t>
      </w:r>
      <w:r>
        <w:rPr>
          <w:spacing w:val="-7"/>
          <w:sz w:val="24"/>
        </w:rPr>
        <w:t> </w:t>
      </w:r>
      <w:r>
        <w:rPr>
          <w:spacing w:val="-6"/>
          <w:sz w:val="24"/>
        </w:rPr>
        <w:t>judicial</w:t>
      </w:r>
      <w:r>
        <w:rPr>
          <w:spacing w:val="-7"/>
          <w:sz w:val="24"/>
        </w:rPr>
        <w:t> </w:t>
      </w:r>
      <w:r>
        <w:rPr>
          <w:spacing w:val="-6"/>
          <w:sz w:val="24"/>
        </w:rPr>
        <w:t>de </w:t>
      </w:r>
      <w:r>
        <w:rPr>
          <w:spacing w:val="-4"/>
          <w:sz w:val="24"/>
        </w:rPr>
        <w:t>inexigibilidade</w:t>
      </w:r>
      <w:r>
        <w:rPr>
          <w:spacing w:val="-5"/>
          <w:sz w:val="24"/>
        </w:rPr>
        <w:t> </w:t>
      </w:r>
      <w:r>
        <w:rPr>
          <w:spacing w:val="-4"/>
          <w:sz w:val="24"/>
        </w:rPr>
        <w:t>de</w:t>
      </w:r>
      <w:r>
        <w:rPr>
          <w:spacing w:val="-5"/>
          <w:sz w:val="24"/>
        </w:rPr>
        <w:t> </w:t>
      </w:r>
      <w:r>
        <w:rPr>
          <w:spacing w:val="-4"/>
          <w:sz w:val="24"/>
        </w:rPr>
        <w:t>relação jurídica</w:t>
      </w:r>
    </w:p>
    <w:p>
      <w:pPr>
        <w:pStyle w:val="BodyText"/>
        <w:spacing w:before="1"/>
        <w:ind w:left="928"/>
      </w:pPr>
      <w:r>
        <w:rPr>
          <w:w w:val="90"/>
        </w:rPr>
        <w:t>Exemplo:</w:t>
      </w:r>
      <w:r>
        <w:rPr>
          <w:spacing w:val="-1"/>
          <w:w w:val="90"/>
        </w:rPr>
        <w:t> </w:t>
      </w:r>
      <w:r>
        <w:rPr>
          <w:w w:val="90"/>
        </w:rPr>
        <w:t>Deixar</w:t>
      </w:r>
      <w:r>
        <w:rPr>
          <w:spacing w:val="-1"/>
          <w:w w:val="90"/>
        </w:rPr>
        <w:t> </w:t>
      </w:r>
      <w:r>
        <w:rPr>
          <w:w w:val="90"/>
        </w:rPr>
        <w:t>de</w:t>
      </w:r>
      <w:r>
        <w:rPr>
          <w:spacing w:val="-1"/>
          <w:w w:val="90"/>
        </w:rPr>
        <w:t> </w:t>
      </w:r>
      <w:r>
        <w:rPr>
          <w:w w:val="90"/>
        </w:rPr>
        <w:t>recolher</w:t>
      </w:r>
      <w:r>
        <w:rPr>
          <w:spacing w:val="-6"/>
        </w:rPr>
        <w:t> </w:t>
      </w:r>
      <w:r>
        <w:rPr>
          <w:spacing w:val="-2"/>
          <w:w w:val="90"/>
        </w:rPr>
        <w:t>Sebrae:</w:t>
      </w:r>
    </w:p>
    <w:p>
      <w:pPr>
        <w:pStyle w:val="BodyText"/>
        <w:spacing w:before="165"/>
        <w:ind w:left="928"/>
      </w:pPr>
      <w:r>
        <w:rPr>
          <w:w w:val="85"/>
        </w:rPr>
        <w:t>Suspensão</w:t>
      </w:r>
      <w:r>
        <w:rPr>
          <w:spacing w:val="1"/>
        </w:rPr>
        <w:t> </w:t>
      </w:r>
      <w:r>
        <w:rPr>
          <w:w w:val="85"/>
        </w:rPr>
        <w:t>no</w:t>
      </w:r>
      <w:r>
        <w:rPr>
          <w:spacing w:val="4"/>
        </w:rPr>
        <w:t> </w:t>
      </w:r>
      <w:r>
        <w:rPr>
          <w:w w:val="85"/>
        </w:rPr>
        <w:t>Código</w:t>
      </w:r>
      <w:r>
        <w:rPr>
          <w:spacing w:val="2"/>
        </w:rPr>
        <w:t> </w:t>
      </w:r>
      <w:r>
        <w:rPr>
          <w:w w:val="85"/>
        </w:rPr>
        <w:t>de</w:t>
      </w:r>
      <w:r>
        <w:rPr>
          <w:spacing w:val="1"/>
        </w:rPr>
        <w:t> </w:t>
      </w:r>
      <w:r>
        <w:rPr>
          <w:spacing w:val="-2"/>
          <w:w w:val="85"/>
        </w:rPr>
        <w:t>Terceiros</w:t>
      </w:r>
    </w:p>
    <w:p>
      <w:pPr>
        <w:pStyle w:val="BodyText"/>
        <w:spacing w:line="381" w:lineRule="auto" w:before="164"/>
        <w:ind w:left="928" w:right="5213"/>
        <w:jc w:val="left"/>
      </w:pPr>
      <w:r>
        <w:rPr>
          <w:w w:val="90"/>
        </w:rPr>
        <w:t>Empresa</w:t>
      </w:r>
      <w:r>
        <w:rPr>
          <w:spacing w:val="-2"/>
          <w:w w:val="90"/>
        </w:rPr>
        <w:t> </w:t>
      </w:r>
      <w:r>
        <w:rPr>
          <w:w w:val="90"/>
        </w:rPr>
        <w:t>não</w:t>
      </w:r>
      <w:r>
        <w:rPr>
          <w:spacing w:val="-2"/>
          <w:w w:val="90"/>
        </w:rPr>
        <w:t> </w:t>
      </w:r>
      <w:r>
        <w:rPr>
          <w:w w:val="90"/>
        </w:rPr>
        <w:t>optante</w:t>
      </w:r>
      <w:r>
        <w:rPr>
          <w:spacing w:val="-2"/>
          <w:w w:val="90"/>
        </w:rPr>
        <w:t> </w:t>
      </w:r>
      <w:r>
        <w:rPr>
          <w:w w:val="90"/>
        </w:rPr>
        <w:t>pelo Simples Nacional; </w:t>
      </w:r>
      <w:r>
        <w:rPr>
          <w:spacing w:val="-2"/>
        </w:rPr>
        <w:t>FPAS</w:t>
      </w:r>
      <w:r>
        <w:rPr>
          <w:spacing w:val="-15"/>
        </w:rPr>
        <w:t> </w:t>
      </w:r>
      <w:r>
        <w:rPr>
          <w:spacing w:val="-2"/>
        </w:rPr>
        <w:t>=</w:t>
      </w:r>
      <w:r>
        <w:rPr>
          <w:spacing w:val="-15"/>
        </w:rPr>
        <w:t> </w:t>
      </w:r>
      <w:r>
        <w:rPr>
          <w:spacing w:val="-2"/>
        </w:rPr>
        <w:t>507;</w:t>
      </w:r>
    </w:p>
    <w:p>
      <w:pPr>
        <w:pStyle w:val="BodyText"/>
        <w:spacing w:line="381" w:lineRule="auto" w:before="1"/>
        <w:ind w:left="928" w:right="2805"/>
        <w:jc w:val="left"/>
      </w:pPr>
      <w:r>
        <w:rPr>
          <w:w w:val="85"/>
        </w:rPr>
        <w:t>Código de Terceiros = 0079 (Salário-Educação, Incra, Senai, Sesi, Sebrae) </w:t>
      </w:r>
      <w:r>
        <w:rPr>
          <w:w w:val="90"/>
        </w:rPr>
        <w:t>Código de Terceiros Suspenso = 0064 (Sebrae)</w:t>
      </w:r>
    </w:p>
    <w:p>
      <w:pPr>
        <w:pStyle w:val="BodyText"/>
        <w:spacing w:before="1"/>
        <w:ind w:left="928"/>
        <w:jc w:val="left"/>
      </w:pPr>
      <w:r>
        <w:rPr>
          <w:spacing w:val="-2"/>
        </w:rPr>
        <w:t>Remuneração:</w:t>
      </w:r>
    </w:p>
    <w:p>
      <w:pPr>
        <w:pStyle w:val="BodyText"/>
        <w:spacing w:before="163"/>
        <w:ind w:left="928"/>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8"/>
          <w:w w:val="90"/>
        </w:rPr>
        <w:t> </w:t>
      </w:r>
      <w:r>
        <w:rPr>
          <w:w w:val="90"/>
        </w:rPr>
        <w:t>(incidência</w:t>
      </w:r>
      <w:r>
        <w:rPr>
          <w:spacing w:val="-6"/>
          <w:w w:val="90"/>
        </w:rPr>
        <w:t> </w:t>
      </w:r>
      <w:r>
        <w:rPr>
          <w:spacing w:val="-5"/>
          <w:w w:val="90"/>
        </w:rPr>
        <w:t>CP)</w:t>
      </w:r>
    </w:p>
    <w:p>
      <w:pPr>
        <w:pStyle w:val="BodyText"/>
        <w:spacing w:before="163"/>
        <w:ind w:left="928"/>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before="164"/>
        <w:ind w:left="928"/>
        <w:jc w:val="left"/>
      </w:pPr>
      <w:r>
        <w:rPr>
          <w:w w:val="90"/>
        </w:rPr>
        <w:t>Rubrica</w:t>
      </w:r>
      <w:r>
        <w:rPr>
          <w:spacing w:val="-8"/>
          <w:w w:val="90"/>
        </w:rPr>
        <w:t> </w:t>
      </w:r>
      <w:r>
        <w:rPr>
          <w:w w:val="90"/>
        </w:rPr>
        <w:t>03</w:t>
      </w:r>
      <w:r>
        <w:rPr>
          <w:spacing w:val="-5"/>
          <w:w w:val="90"/>
        </w:rPr>
        <w:t> </w:t>
      </w:r>
      <w:r>
        <w:rPr>
          <w:w w:val="90"/>
        </w:rPr>
        <w:t>–</w:t>
      </w:r>
      <w:r>
        <w:rPr>
          <w:spacing w:val="-9"/>
          <w:w w:val="90"/>
        </w:rPr>
        <w:t> </w:t>
      </w:r>
      <w:r>
        <w:rPr>
          <w:w w:val="90"/>
        </w:rPr>
        <w:t>300,00</w:t>
      </w:r>
      <w:r>
        <w:rPr>
          <w:spacing w:val="-10"/>
          <w:w w:val="90"/>
        </w:rPr>
        <w:t> </w:t>
      </w:r>
      <w:r>
        <w:rPr>
          <w:w w:val="90"/>
        </w:rPr>
        <w:t>(Incidência</w:t>
      </w:r>
      <w:r>
        <w:rPr>
          <w:spacing w:val="-7"/>
          <w:w w:val="90"/>
        </w:rPr>
        <w:t> </w:t>
      </w:r>
      <w:r>
        <w:rPr>
          <w:spacing w:val="-5"/>
          <w:w w:val="90"/>
        </w:rPr>
        <w:t>CP)</w:t>
      </w:r>
    </w:p>
    <w:p>
      <w:pPr>
        <w:pStyle w:val="BodyText"/>
        <w:spacing w:before="163"/>
        <w:ind w:left="928"/>
        <w:jc w:val="left"/>
      </w:pPr>
      <w:r>
        <w:rPr>
          <w:w w:val="85"/>
        </w:rPr>
        <w:t>Cálculo</w:t>
      </w:r>
      <w:r>
        <w:rPr>
          <w:spacing w:val="10"/>
        </w:rPr>
        <w:t> </w:t>
      </w:r>
      <w:r>
        <w:rPr>
          <w:w w:val="85"/>
        </w:rPr>
        <w:t>do</w:t>
      </w:r>
      <w:r>
        <w:rPr>
          <w:spacing w:val="8"/>
        </w:rPr>
        <w:t> </w:t>
      </w:r>
      <w:r>
        <w:rPr>
          <w:w w:val="85"/>
        </w:rPr>
        <w:t>Sebrae</w:t>
      </w:r>
      <w:r>
        <w:rPr>
          <w:spacing w:val="11"/>
        </w:rPr>
        <w:t> </w:t>
      </w:r>
      <w:r>
        <w:rPr>
          <w:w w:val="85"/>
        </w:rPr>
        <w:t>–</w:t>
      </w:r>
      <w:r>
        <w:rPr>
          <w:spacing w:val="12"/>
        </w:rPr>
        <w:t> </w:t>
      </w:r>
      <w:r>
        <w:rPr>
          <w:w w:val="85"/>
        </w:rPr>
        <w:t>Código</w:t>
      </w:r>
      <w:r>
        <w:rPr>
          <w:spacing w:val="11"/>
        </w:rPr>
        <w:t> </w:t>
      </w:r>
      <w:r>
        <w:rPr>
          <w:w w:val="85"/>
        </w:rPr>
        <w:t>de</w:t>
      </w:r>
      <w:r>
        <w:rPr>
          <w:spacing w:val="8"/>
        </w:rPr>
        <w:t> </w:t>
      </w:r>
      <w:r>
        <w:rPr>
          <w:w w:val="85"/>
        </w:rPr>
        <w:t>Receita</w:t>
      </w:r>
      <w:r>
        <w:rPr>
          <w:spacing w:val="8"/>
        </w:rPr>
        <w:t> </w:t>
      </w:r>
      <w:r>
        <w:rPr>
          <w:w w:val="85"/>
        </w:rPr>
        <w:t>1200-</w:t>
      </w:r>
      <w:r>
        <w:rPr>
          <w:spacing w:val="-5"/>
          <w:w w:val="85"/>
        </w:rPr>
        <w:t>01:</w:t>
      </w:r>
    </w:p>
    <w:p>
      <w:pPr>
        <w:pStyle w:val="BodyText"/>
        <w:spacing w:before="166"/>
        <w:ind w:left="928"/>
        <w:jc w:val="left"/>
      </w:pPr>
      <w:r>
        <w:rPr>
          <w:w w:val="90"/>
        </w:rPr>
        <w:t>a</w:t>
      </w:r>
      <w:r>
        <w:rPr>
          <w:spacing w:val="-8"/>
          <w:w w:val="90"/>
        </w:rPr>
        <w:t> </w:t>
      </w:r>
      <w:r>
        <w:rPr>
          <w:w w:val="90"/>
        </w:rPr>
        <w:t>.</w:t>
      </w:r>
      <w:r>
        <w:rPr>
          <w:spacing w:val="-8"/>
          <w:w w:val="90"/>
        </w:rPr>
        <w:t> </w:t>
      </w:r>
      <w:r>
        <w:rPr>
          <w:w w:val="90"/>
        </w:rPr>
        <w:t>Valor</w:t>
      </w:r>
      <w:r>
        <w:rPr>
          <w:spacing w:val="-9"/>
          <w:w w:val="90"/>
        </w:rPr>
        <w:t> </w:t>
      </w:r>
      <w:r>
        <w:rPr>
          <w:w w:val="90"/>
        </w:rPr>
        <w:t>do</w:t>
      </w:r>
      <w:r>
        <w:rPr>
          <w:spacing w:val="-7"/>
          <w:w w:val="90"/>
        </w:rPr>
        <w:t> </w:t>
      </w:r>
      <w:r>
        <w:rPr>
          <w:w w:val="90"/>
        </w:rPr>
        <w:t>débito</w:t>
      </w:r>
      <w:r>
        <w:rPr>
          <w:spacing w:val="-9"/>
          <w:w w:val="90"/>
        </w:rPr>
        <w:t> </w:t>
      </w:r>
      <w:r>
        <w:rPr>
          <w:w w:val="90"/>
        </w:rPr>
        <w:t>total</w:t>
      </w:r>
      <w:r>
        <w:rPr>
          <w:spacing w:val="-9"/>
          <w:w w:val="90"/>
        </w:rPr>
        <w:t> </w:t>
      </w:r>
      <w:r>
        <w:rPr>
          <w:w w:val="90"/>
        </w:rPr>
        <w:t>Sebrae:</w:t>
      </w:r>
      <w:r>
        <w:rPr>
          <w:spacing w:val="-9"/>
          <w:w w:val="90"/>
        </w:rPr>
        <w:t> </w:t>
      </w:r>
      <w:r>
        <w:rPr>
          <w:w w:val="90"/>
        </w:rPr>
        <w:t>Base</w:t>
      </w:r>
      <w:r>
        <w:rPr>
          <w:spacing w:val="-7"/>
          <w:w w:val="90"/>
        </w:rPr>
        <w:t> </w:t>
      </w:r>
      <w:r>
        <w:rPr>
          <w:w w:val="90"/>
        </w:rPr>
        <w:t>X</w:t>
      </w:r>
      <w:r>
        <w:rPr>
          <w:spacing w:val="-10"/>
          <w:w w:val="90"/>
        </w:rPr>
        <w:t> </w:t>
      </w:r>
      <w:r>
        <w:rPr>
          <w:w w:val="90"/>
        </w:rPr>
        <w:t>Alíquota</w:t>
      </w:r>
      <w:r>
        <w:rPr>
          <w:spacing w:val="-7"/>
          <w:w w:val="90"/>
        </w:rPr>
        <w:t> </w:t>
      </w:r>
      <w:r>
        <w:rPr>
          <w:w w:val="90"/>
        </w:rPr>
        <w:t>(0,6%)</w:t>
      </w:r>
      <w:r>
        <w:rPr>
          <w:spacing w:val="-8"/>
          <w:w w:val="90"/>
        </w:rPr>
        <w:t> </w:t>
      </w:r>
      <w:r>
        <w:rPr>
          <w:w w:val="90"/>
        </w:rPr>
        <w:t>=</w:t>
      </w:r>
      <w:r>
        <w:rPr>
          <w:spacing w:val="-9"/>
          <w:w w:val="90"/>
        </w:rPr>
        <w:t> </w:t>
      </w:r>
      <w:r>
        <w:rPr>
          <w:w w:val="90"/>
        </w:rPr>
        <w:t>1800</w:t>
      </w:r>
      <w:r>
        <w:rPr>
          <w:spacing w:val="-6"/>
          <w:w w:val="90"/>
        </w:rPr>
        <w:t> </w:t>
      </w:r>
      <w:r>
        <w:rPr>
          <w:w w:val="90"/>
        </w:rPr>
        <w:t>x</w:t>
      </w:r>
      <w:r>
        <w:rPr>
          <w:spacing w:val="-10"/>
          <w:w w:val="90"/>
        </w:rPr>
        <w:t> </w:t>
      </w:r>
      <w:r>
        <w:rPr>
          <w:w w:val="90"/>
        </w:rPr>
        <w:t>0,6%</w:t>
      </w:r>
      <w:r>
        <w:rPr>
          <w:spacing w:val="-6"/>
          <w:w w:val="90"/>
        </w:rPr>
        <w:t> </w:t>
      </w:r>
      <w:r>
        <w:rPr>
          <w:w w:val="90"/>
        </w:rPr>
        <w:t>=</w:t>
      </w:r>
      <w:r>
        <w:rPr>
          <w:spacing w:val="-9"/>
          <w:w w:val="90"/>
        </w:rPr>
        <w:t> </w:t>
      </w:r>
      <w:r>
        <w:rPr>
          <w:spacing w:val="-5"/>
          <w:w w:val="90"/>
        </w:rPr>
        <w:t>108</w:t>
      </w:r>
    </w:p>
    <w:p>
      <w:pPr>
        <w:pStyle w:val="BodyText"/>
        <w:spacing w:line="381" w:lineRule="auto" w:before="163"/>
        <w:ind w:left="928" w:right="709"/>
        <w:jc w:val="left"/>
      </w:pPr>
      <w:r>
        <w:rPr>
          <w:w w:val="90"/>
        </w:rPr>
        <w:t>b . Valor do débito suspenso Sebrae: Não calculado (Gerado um valor de suspensão zerado) </w:t>
      </w:r>
      <w:r>
        <w:rPr>
          <w:spacing w:val="-6"/>
        </w:rPr>
        <w:t>Nesse</w:t>
      </w:r>
      <w:r>
        <w:rPr>
          <w:spacing w:val="9"/>
        </w:rPr>
        <w:t> </w:t>
      </w:r>
      <w:r>
        <w:rPr>
          <w:spacing w:val="-6"/>
        </w:rPr>
        <w:t>caso,</w:t>
      </w:r>
      <w:r>
        <w:rPr>
          <w:spacing w:val="7"/>
        </w:rPr>
        <w:t> </w:t>
      </w:r>
      <w:r>
        <w:rPr>
          <w:spacing w:val="-6"/>
        </w:rPr>
        <w:t>na</w:t>
      </w:r>
      <w:r>
        <w:rPr>
          <w:spacing w:val="7"/>
        </w:rPr>
        <w:t> </w:t>
      </w:r>
      <w:r>
        <w:rPr>
          <w:spacing w:val="-6"/>
        </w:rPr>
        <w:t>DCTFWeb,</w:t>
      </w:r>
      <w:r>
        <w:rPr>
          <w:spacing w:val="9"/>
        </w:rPr>
        <w:t> </w:t>
      </w:r>
      <w:r>
        <w:rPr>
          <w:spacing w:val="-6"/>
        </w:rPr>
        <w:t>é</w:t>
      </w:r>
      <w:r>
        <w:rPr>
          <w:spacing w:val="10"/>
        </w:rPr>
        <w:t> </w:t>
      </w:r>
      <w:r>
        <w:rPr>
          <w:spacing w:val="-6"/>
        </w:rPr>
        <w:t>exibida</w:t>
      </w:r>
      <w:r>
        <w:rPr>
          <w:spacing w:val="7"/>
        </w:rPr>
        <w:t> </w:t>
      </w:r>
      <w:r>
        <w:rPr>
          <w:spacing w:val="-6"/>
        </w:rPr>
        <w:t>informação</w:t>
      </w:r>
      <w:r>
        <w:rPr>
          <w:spacing w:val="10"/>
        </w:rPr>
        <w:t> </w:t>
      </w:r>
      <w:r>
        <w:rPr>
          <w:spacing w:val="-6"/>
        </w:rPr>
        <w:t>do</w:t>
      </w:r>
      <w:r>
        <w:rPr>
          <w:spacing w:val="7"/>
        </w:rPr>
        <w:t> </w:t>
      </w:r>
      <w:r>
        <w:rPr>
          <w:spacing w:val="-6"/>
        </w:rPr>
        <w:t>débito</w:t>
      </w:r>
      <w:r>
        <w:rPr>
          <w:spacing w:val="10"/>
        </w:rPr>
        <w:t> </w:t>
      </w:r>
      <w:r>
        <w:rPr>
          <w:spacing w:val="-6"/>
        </w:rPr>
        <w:t>(108,00)</w:t>
      </w:r>
      <w:r>
        <w:rPr>
          <w:spacing w:val="9"/>
        </w:rPr>
        <w:t> </w:t>
      </w:r>
      <w:r>
        <w:rPr>
          <w:spacing w:val="-6"/>
        </w:rPr>
        <w:t>e</w:t>
      </w:r>
      <w:r>
        <w:rPr>
          <w:spacing w:val="7"/>
        </w:rPr>
        <w:t> </w:t>
      </w:r>
      <w:r>
        <w:rPr>
          <w:spacing w:val="-6"/>
        </w:rPr>
        <w:t>o</w:t>
      </w:r>
      <w:r>
        <w:rPr>
          <w:spacing w:val="10"/>
        </w:rPr>
        <w:t> </w:t>
      </w:r>
      <w:r>
        <w:rPr>
          <w:spacing w:val="-6"/>
        </w:rPr>
        <w:t>valor</w:t>
      </w:r>
      <w:r>
        <w:rPr>
          <w:spacing w:val="7"/>
        </w:rPr>
        <w:t> </w:t>
      </w:r>
      <w:r>
        <w:rPr>
          <w:spacing w:val="-6"/>
        </w:rPr>
        <w:t>passível</w:t>
      </w:r>
      <w:r>
        <w:rPr>
          <w:spacing w:val="7"/>
        </w:rPr>
        <w:t> </w:t>
      </w:r>
      <w:r>
        <w:rPr>
          <w:spacing w:val="-6"/>
        </w:rPr>
        <w:t>de </w:t>
      </w:r>
      <w:r>
        <w:rPr>
          <w:w w:val="90"/>
        </w:rPr>
        <w:t>suspensão zerado, possibilitando que o contribuinte possa calcular e decidir pela vinculação de </w:t>
      </w:r>
      <w:r>
        <w:rPr>
          <w:spacing w:val="-6"/>
        </w:rPr>
        <w:t>seu</w:t>
      </w:r>
      <w:r>
        <w:rPr>
          <w:spacing w:val="-9"/>
        </w:rPr>
        <w:t> </w:t>
      </w:r>
      <w:r>
        <w:rPr>
          <w:spacing w:val="-6"/>
        </w:rPr>
        <w:t>crédito</w:t>
      </w:r>
      <w:r>
        <w:rPr>
          <w:spacing w:val="-12"/>
        </w:rPr>
        <w:t> </w:t>
      </w:r>
      <w:r>
        <w:rPr>
          <w:spacing w:val="-6"/>
        </w:rPr>
        <w:t>para</w:t>
      </w:r>
      <w:r>
        <w:rPr>
          <w:spacing w:val="-10"/>
        </w:rPr>
        <w:t> </w:t>
      </w:r>
      <w:r>
        <w:rPr>
          <w:spacing w:val="-6"/>
        </w:rPr>
        <w:t>redução</w:t>
      </w:r>
      <w:r>
        <w:rPr>
          <w:spacing w:val="-12"/>
        </w:rPr>
        <w:t> </w:t>
      </w:r>
      <w:r>
        <w:rPr>
          <w:spacing w:val="-6"/>
        </w:rPr>
        <w:t>do</w:t>
      </w:r>
      <w:r>
        <w:rPr>
          <w:spacing w:val="-10"/>
        </w:rPr>
        <w:t> </w:t>
      </w:r>
      <w:r>
        <w:rPr>
          <w:spacing w:val="-6"/>
        </w:rPr>
        <w:t>saldo</w:t>
      </w:r>
      <w:r>
        <w:rPr>
          <w:spacing w:val="-12"/>
        </w:rPr>
        <w:t> </w:t>
      </w:r>
      <w:r>
        <w:rPr>
          <w:spacing w:val="-6"/>
        </w:rPr>
        <w:t>a</w:t>
      </w:r>
      <w:r>
        <w:rPr>
          <w:spacing w:val="-12"/>
        </w:rPr>
        <w:t> </w:t>
      </w:r>
      <w:r>
        <w:rPr>
          <w:spacing w:val="-6"/>
        </w:rPr>
        <w:t>pagar.</w:t>
      </w:r>
    </w:p>
    <w:p>
      <w:pPr>
        <w:pStyle w:val="BodyText"/>
        <w:spacing w:line="381" w:lineRule="auto" w:before="2"/>
        <w:ind w:left="503" w:right="715"/>
      </w:pPr>
      <w:r>
        <w:rPr>
          <w:w w:val="85"/>
        </w:rPr>
        <w:t>Observação: havendo</w:t>
      </w:r>
      <w:r>
        <w:rPr/>
        <w:t> </w:t>
      </w:r>
      <w:r>
        <w:rPr>
          <w:w w:val="85"/>
        </w:rPr>
        <w:t>mais</w:t>
      </w:r>
      <w:r>
        <w:rPr/>
        <w:t> </w:t>
      </w:r>
      <w:r>
        <w:rPr>
          <w:w w:val="85"/>
        </w:rPr>
        <w:t>de um processo para o</w:t>
      </w:r>
      <w:r>
        <w:rPr/>
        <w:t> </w:t>
      </w:r>
      <w:r>
        <w:rPr>
          <w:w w:val="85"/>
        </w:rPr>
        <w:t>mesmo item (mesma</w:t>
      </w:r>
      <w:r>
        <w:rPr/>
        <w:t> </w:t>
      </w:r>
      <w:r>
        <w:rPr>
          <w:w w:val="85"/>
        </w:rPr>
        <w:t>rubrica,</w:t>
      </w:r>
      <w:r>
        <w:rPr/>
        <w:t> </w:t>
      </w:r>
      <w:r>
        <w:rPr>
          <w:w w:val="85"/>
        </w:rPr>
        <w:t>RAT, FAP ou</w:t>
      </w:r>
      <w:r>
        <w:rPr/>
        <w:t> </w:t>
      </w:r>
      <w:r>
        <w:rPr>
          <w:w w:val="85"/>
        </w:rPr>
        <w:t>Código</w:t>
      </w:r>
      <w:r>
        <w:rPr>
          <w:spacing w:val="40"/>
        </w:rPr>
        <w:t> </w:t>
      </w:r>
      <w:r>
        <w:rPr>
          <w:w w:val="90"/>
        </w:rPr>
        <w:t>de</w:t>
      </w:r>
      <w:r>
        <w:rPr>
          <w:spacing w:val="-10"/>
          <w:w w:val="90"/>
        </w:rPr>
        <w:t> </w:t>
      </w:r>
      <w:r>
        <w:rPr>
          <w:w w:val="90"/>
        </w:rPr>
        <w:t>Terceiro),</w:t>
      </w:r>
      <w:r>
        <w:rPr>
          <w:spacing w:val="-10"/>
          <w:w w:val="90"/>
        </w:rPr>
        <w:t> </w:t>
      </w:r>
      <w:r>
        <w:rPr>
          <w:w w:val="90"/>
        </w:rPr>
        <w:t>caso</w:t>
      </w:r>
      <w:r>
        <w:rPr>
          <w:spacing w:val="-10"/>
          <w:w w:val="90"/>
        </w:rPr>
        <w:t> </w:t>
      </w:r>
      <w:r>
        <w:rPr>
          <w:w w:val="90"/>
        </w:rPr>
        <w:t>algum</w:t>
      </w:r>
      <w:r>
        <w:rPr>
          <w:spacing w:val="-10"/>
          <w:w w:val="90"/>
        </w:rPr>
        <w:t> </w:t>
      </w:r>
      <w:r>
        <w:rPr>
          <w:w w:val="90"/>
        </w:rPr>
        <w:t>desses</w:t>
      </w:r>
      <w:r>
        <w:rPr>
          <w:spacing w:val="-10"/>
          <w:w w:val="90"/>
        </w:rPr>
        <w:t> </w:t>
      </w:r>
      <w:r>
        <w:rPr>
          <w:w w:val="90"/>
        </w:rPr>
        <w:t>tenha</w:t>
      </w:r>
      <w:r>
        <w:rPr>
          <w:spacing w:val="-11"/>
          <w:w w:val="90"/>
        </w:rPr>
        <w:t> </w:t>
      </w:r>
      <w:r>
        <w:rPr>
          <w:w w:val="90"/>
        </w:rPr>
        <w:t>o</w:t>
      </w:r>
      <w:r>
        <w:rPr>
          <w:spacing w:val="-10"/>
          <w:w w:val="90"/>
        </w:rPr>
        <w:t> </w:t>
      </w:r>
      <w:r>
        <w:rPr>
          <w:w w:val="90"/>
        </w:rPr>
        <w:t>indicador</w:t>
      </w:r>
      <w:r>
        <w:rPr>
          <w:spacing w:val="-10"/>
          <w:w w:val="90"/>
        </w:rPr>
        <w:t> </w:t>
      </w:r>
      <w:r>
        <w:rPr>
          <w:w w:val="90"/>
        </w:rPr>
        <w:t>de</w:t>
      </w:r>
      <w:r>
        <w:rPr>
          <w:spacing w:val="-9"/>
          <w:w w:val="90"/>
        </w:rPr>
        <w:t> </w:t>
      </w:r>
      <w:r>
        <w:rPr>
          <w:w w:val="90"/>
        </w:rPr>
        <w:t>suspensão</w:t>
      </w:r>
      <w:r>
        <w:rPr>
          <w:spacing w:val="-9"/>
          <w:w w:val="90"/>
        </w:rPr>
        <w:t> </w:t>
      </w:r>
      <w:r>
        <w:rPr>
          <w:w w:val="90"/>
        </w:rPr>
        <w:t>igual</w:t>
      </w:r>
      <w:r>
        <w:rPr>
          <w:spacing w:val="-10"/>
          <w:w w:val="90"/>
        </w:rPr>
        <w:t> </w:t>
      </w:r>
      <w:r>
        <w:rPr>
          <w:w w:val="90"/>
        </w:rPr>
        <w:t>a</w:t>
      </w:r>
      <w:r>
        <w:rPr>
          <w:spacing w:val="-9"/>
          <w:w w:val="90"/>
        </w:rPr>
        <w:t> </w:t>
      </w:r>
      <w:r>
        <w:rPr>
          <w:w w:val="90"/>
        </w:rPr>
        <w:t>[90]</w:t>
      </w:r>
      <w:r>
        <w:rPr>
          <w:spacing w:val="-5"/>
          <w:w w:val="90"/>
        </w:rPr>
        <w:t> </w:t>
      </w:r>
      <w:r>
        <w:rPr>
          <w:w w:val="90"/>
        </w:rPr>
        <w:t>–</w:t>
      </w:r>
      <w:r>
        <w:rPr>
          <w:spacing w:val="-10"/>
          <w:w w:val="90"/>
        </w:rPr>
        <w:t> </w:t>
      </w:r>
      <w:r>
        <w:rPr>
          <w:w w:val="90"/>
        </w:rPr>
        <w:t>Decisão</w:t>
      </w:r>
      <w:r>
        <w:rPr>
          <w:spacing w:val="-10"/>
          <w:w w:val="90"/>
        </w:rPr>
        <w:t> </w:t>
      </w:r>
      <w:r>
        <w:rPr>
          <w:w w:val="90"/>
        </w:rPr>
        <w:t>transitada</w:t>
      </w:r>
      <w:r>
        <w:rPr>
          <w:spacing w:val="-9"/>
          <w:w w:val="90"/>
        </w:rPr>
        <w:t> </w:t>
      </w:r>
      <w:r>
        <w:rPr>
          <w:w w:val="90"/>
        </w:rPr>
        <w:t>em </w:t>
      </w:r>
      <w:r>
        <w:rPr>
          <w:spacing w:val="-6"/>
        </w:rPr>
        <w:t>Julgado,</w:t>
      </w:r>
      <w:r>
        <w:rPr>
          <w:spacing w:val="-12"/>
        </w:rPr>
        <w:t> </w:t>
      </w:r>
      <w:r>
        <w:rPr>
          <w:spacing w:val="-6"/>
        </w:rPr>
        <w:t>não</w:t>
      </w:r>
      <w:r>
        <w:rPr>
          <w:spacing w:val="-10"/>
        </w:rPr>
        <w:t> </w:t>
      </w:r>
      <w:r>
        <w:rPr>
          <w:spacing w:val="-6"/>
        </w:rPr>
        <w:t>há</w:t>
      </w:r>
      <w:r>
        <w:rPr>
          <w:spacing w:val="-10"/>
        </w:rPr>
        <w:t> </w:t>
      </w:r>
      <w:r>
        <w:rPr>
          <w:spacing w:val="-6"/>
        </w:rPr>
        <w:t>apuração</w:t>
      </w:r>
      <w:r>
        <w:rPr>
          <w:spacing w:val="-10"/>
        </w:rPr>
        <w:t> </w:t>
      </w:r>
      <w:r>
        <w:rPr>
          <w:spacing w:val="-6"/>
        </w:rPr>
        <w:t>de</w:t>
      </w:r>
      <w:r>
        <w:rPr>
          <w:spacing w:val="-12"/>
        </w:rPr>
        <w:t> </w:t>
      </w:r>
      <w:r>
        <w:rPr>
          <w:spacing w:val="-6"/>
        </w:rPr>
        <w:t>débito.</w:t>
      </w:r>
    </w:p>
    <w:p>
      <w:pPr>
        <w:pStyle w:val="ListParagraph"/>
        <w:numPr>
          <w:ilvl w:val="1"/>
          <w:numId w:val="295"/>
        </w:numPr>
        <w:tabs>
          <w:tab w:pos="925" w:val="left" w:leader="none"/>
        </w:tabs>
        <w:spacing w:line="381" w:lineRule="auto" w:before="1" w:after="0"/>
        <w:ind w:left="220" w:right="833" w:firstLine="0"/>
        <w:jc w:val="both"/>
        <w:rPr>
          <w:b/>
          <w:sz w:val="24"/>
        </w:rPr>
      </w:pPr>
      <w:r>
        <w:rPr>
          <w:w w:val="90"/>
          <w:sz w:val="24"/>
        </w:rPr>
        <w:t>Nas hipóteses em que a decisão não abrange todas as contribuições patronais, o eSocial não </w:t>
      </w:r>
      <w:r>
        <w:rPr>
          <w:spacing w:val="-4"/>
          <w:sz w:val="24"/>
        </w:rPr>
        <w:t>identifica</w:t>
      </w:r>
      <w:r>
        <w:rPr>
          <w:spacing w:val="-10"/>
          <w:sz w:val="24"/>
        </w:rPr>
        <w:t> </w:t>
      </w:r>
      <w:r>
        <w:rPr>
          <w:spacing w:val="-4"/>
          <w:sz w:val="24"/>
        </w:rPr>
        <w:t>essa</w:t>
      </w:r>
      <w:r>
        <w:rPr>
          <w:spacing w:val="-9"/>
          <w:sz w:val="24"/>
        </w:rPr>
        <w:t> </w:t>
      </w:r>
      <w:r>
        <w:rPr>
          <w:spacing w:val="-4"/>
          <w:sz w:val="24"/>
        </w:rPr>
        <w:t>limitação</w:t>
      </w:r>
      <w:r>
        <w:rPr>
          <w:spacing w:val="-10"/>
          <w:sz w:val="24"/>
        </w:rPr>
        <w:t> </w:t>
      </w:r>
      <w:r>
        <w:rPr>
          <w:spacing w:val="-4"/>
          <w:sz w:val="24"/>
        </w:rPr>
        <w:t>e</w:t>
      </w:r>
      <w:r>
        <w:rPr>
          <w:spacing w:val="-8"/>
          <w:sz w:val="24"/>
        </w:rPr>
        <w:t> </w:t>
      </w:r>
      <w:r>
        <w:rPr>
          <w:spacing w:val="-4"/>
          <w:sz w:val="24"/>
        </w:rPr>
        <w:t>calcula</w:t>
      </w:r>
      <w:r>
        <w:rPr>
          <w:spacing w:val="-10"/>
          <w:sz w:val="24"/>
        </w:rPr>
        <w:t> </w:t>
      </w:r>
      <w:r>
        <w:rPr>
          <w:spacing w:val="-4"/>
          <w:sz w:val="24"/>
        </w:rPr>
        <w:t>o</w:t>
      </w:r>
      <w:r>
        <w:rPr>
          <w:spacing w:val="-8"/>
          <w:sz w:val="24"/>
        </w:rPr>
        <w:t> </w:t>
      </w:r>
      <w:r>
        <w:rPr>
          <w:spacing w:val="-4"/>
          <w:sz w:val="24"/>
        </w:rPr>
        <w:t>valor</w:t>
      </w:r>
      <w:r>
        <w:rPr>
          <w:spacing w:val="-8"/>
          <w:sz w:val="24"/>
        </w:rPr>
        <w:t> </w:t>
      </w:r>
      <w:r>
        <w:rPr>
          <w:spacing w:val="-4"/>
          <w:sz w:val="24"/>
        </w:rPr>
        <w:t>passível</w:t>
      </w:r>
      <w:r>
        <w:rPr>
          <w:spacing w:val="-8"/>
          <w:sz w:val="24"/>
        </w:rPr>
        <w:t> </w:t>
      </w:r>
      <w:r>
        <w:rPr>
          <w:spacing w:val="-4"/>
          <w:sz w:val="24"/>
        </w:rPr>
        <w:t>de</w:t>
      </w:r>
      <w:r>
        <w:rPr>
          <w:spacing w:val="-10"/>
          <w:sz w:val="24"/>
        </w:rPr>
        <w:t> </w:t>
      </w:r>
      <w:r>
        <w:rPr>
          <w:spacing w:val="-4"/>
          <w:sz w:val="24"/>
        </w:rPr>
        <w:t>suspensão</w:t>
      </w:r>
      <w:r>
        <w:rPr>
          <w:spacing w:val="-10"/>
          <w:sz w:val="24"/>
        </w:rPr>
        <w:t> </w:t>
      </w:r>
      <w:r>
        <w:rPr>
          <w:spacing w:val="-4"/>
          <w:sz w:val="24"/>
        </w:rPr>
        <w:t>para</w:t>
      </w:r>
      <w:r>
        <w:rPr>
          <w:spacing w:val="-11"/>
          <w:sz w:val="24"/>
        </w:rPr>
        <w:t> </w:t>
      </w:r>
      <w:r>
        <w:rPr>
          <w:spacing w:val="-4"/>
          <w:sz w:val="24"/>
        </w:rPr>
        <w:t>as</w:t>
      </w:r>
      <w:r>
        <w:rPr>
          <w:spacing w:val="-9"/>
          <w:sz w:val="24"/>
        </w:rPr>
        <w:t> </w:t>
      </w:r>
      <w:r>
        <w:rPr>
          <w:spacing w:val="-4"/>
          <w:sz w:val="24"/>
        </w:rPr>
        <w:t>todas</w:t>
      </w:r>
      <w:r>
        <w:rPr>
          <w:spacing w:val="-9"/>
          <w:sz w:val="24"/>
        </w:rPr>
        <w:t> </w:t>
      </w:r>
      <w:r>
        <w:rPr>
          <w:spacing w:val="-4"/>
          <w:sz w:val="24"/>
        </w:rPr>
        <w:t>as</w:t>
      </w:r>
      <w:r>
        <w:rPr>
          <w:spacing w:val="-9"/>
          <w:sz w:val="24"/>
        </w:rPr>
        <w:t> </w:t>
      </w:r>
      <w:r>
        <w:rPr>
          <w:spacing w:val="-4"/>
          <w:sz w:val="24"/>
        </w:rPr>
        <w:t>contribuições. </w:t>
      </w:r>
      <w:r>
        <w:rPr>
          <w:w w:val="90"/>
          <w:sz w:val="24"/>
        </w:rPr>
        <w:t>Exemplo:</w:t>
      </w:r>
      <w:r>
        <w:rPr>
          <w:spacing w:val="-9"/>
          <w:w w:val="90"/>
          <w:sz w:val="24"/>
        </w:rPr>
        <w:t> </w:t>
      </w:r>
      <w:r>
        <w:rPr>
          <w:w w:val="90"/>
          <w:sz w:val="24"/>
        </w:rPr>
        <w:t>uma</w:t>
      </w:r>
      <w:r>
        <w:rPr>
          <w:spacing w:val="-7"/>
          <w:w w:val="90"/>
          <w:sz w:val="24"/>
        </w:rPr>
        <w:t> </w:t>
      </w:r>
      <w:r>
        <w:rPr>
          <w:w w:val="90"/>
          <w:sz w:val="24"/>
        </w:rPr>
        <w:t>ação</w:t>
      </w:r>
      <w:r>
        <w:rPr>
          <w:spacing w:val="-10"/>
          <w:w w:val="90"/>
          <w:sz w:val="24"/>
        </w:rPr>
        <w:t> </w:t>
      </w:r>
      <w:r>
        <w:rPr>
          <w:w w:val="90"/>
          <w:sz w:val="24"/>
        </w:rPr>
        <w:t>judicial</w:t>
      </w:r>
      <w:r>
        <w:rPr>
          <w:spacing w:val="-7"/>
          <w:w w:val="90"/>
          <w:sz w:val="24"/>
        </w:rPr>
        <w:t> </w:t>
      </w:r>
      <w:r>
        <w:rPr>
          <w:w w:val="90"/>
          <w:sz w:val="24"/>
        </w:rPr>
        <w:t>em</w:t>
      </w:r>
      <w:r>
        <w:rPr>
          <w:spacing w:val="-7"/>
          <w:w w:val="90"/>
          <w:sz w:val="24"/>
        </w:rPr>
        <w:t> </w:t>
      </w:r>
      <w:r>
        <w:rPr>
          <w:w w:val="90"/>
          <w:sz w:val="24"/>
        </w:rPr>
        <w:t>que</w:t>
      </w:r>
      <w:r>
        <w:rPr>
          <w:spacing w:val="-7"/>
          <w:w w:val="90"/>
          <w:sz w:val="24"/>
        </w:rPr>
        <w:t> </w:t>
      </w:r>
      <w:r>
        <w:rPr>
          <w:w w:val="90"/>
          <w:sz w:val="24"/>
        </w:rPr>
        <w:t>seu</w:t>
      </w:r>
      <w:r>
        <w:rPr>
          <w:spacing w:val="-7"/>
          <w:w w:val="90"/>
          <w:sz w:val="24"/>
        </w:rPr>
        <w:t> </w:t>
      </w:r>
      <w:r>
        <w:rPr>
          <w:w w:val="90"/>
          <w:sz w:val="24"/>
        </w:rPr>
        <w:t>dispositivo</w:t>
      </w:r>
      <w:r>
        <w:rPr>
          <w:spacing w:val="-9"/>
          <w:w w:val="90"/>
          <w:sz w:val="24"/>
        </w:rPr>
        <w:t> </w:t>
      </w:r>
      <w:r>
        <w:rPr>
          <w:w w:val="90"/>
          <w:sz w:val="24"/>
        </w:rPr>
        <w:t>versa</w:t>
      </w:r>
      <w:r>
        <w:rPr>
          <w:spacing w:val="-7"/>
          <w:w w:val="90"/>
          <w:sz w:val="24"/>
        </w:rPr>
        <w:t> </w:t>
      </w:r>
      <w:r>
        <w:rPr>
          <w:w w:val="90"/>
          <w:sz w:val="24"/>
        </w:rPr>
        <w:t>apenas</w:t>
      </w:r>
      <w:r>
        <w:rPr>
          <w:spacing w:val="-8"/>
          <w:w w:val="90"/>
          <w:sz w:val="24"/>
        </w:rPr>
        <w:t> </w:t>
      </w:r>
      <w:r>
        <w:rPr>
          <w:w w:val="90"/>
          <w:sz w:val="24"/>
        </w:rPr>
        <w:t>sobre</w:t>
      </w:r>
      <w:r>
        <w:rPr>
          <w:spacing w:val="-7"/>
          <w:w w:val="90"/>
          <w:sz w:val="24"/>
        </w:rPr>
        <w:t> </w:t>
      </w:r>
      <w:r>
        <w:rPr>
          <w:w w:val="90"/>
          <w:sz w:val="24"/>
        </w:rPr>
        <w:t>a</w:t>
      </w:r>
      <w:r>
        <w:rPr>
          <w:spacing w:val="-6"/>
          <w:w w:val="90"/>
          <w:sz w:val="24"/>
        </w:rPr>
        <w:t> </w:t>
      </w:r>
      <w:r>
        <w:rPr>
          <w:w w:val="90"/>
          <w:sz w:val="24"/>
        </w:rPr>
        <w:t>não</w:t>
      </w:r>
      <w:r>
        <w:rPr>
          <w:spacing w:val="-7"/>
          <w:w w:val="90"/>
          <w:sz w:val="24"/>
        </w:rPr>
        <w:t> </w:t>
      </w:r>
      <w:r>
        <w:rPr>
          <w:w w:val="90"/>
          <w:sz w:val="24"/>
        </w:rPr>
        <w:t>incidência</w:t>
      </w:r>
      <w:r>
        <w:rPr>
          <w:spacing w:val="-4"/>
          <w:w w:val="90"/>
          <w:sz w:val="24"/>
        </w:rPr>
        <w:t> </w:t>
      </w:r>
      <w:r>
        <w:rPr>
          <w:w w:val="90"/>
          <w:sz w:val="24"/>
        </w:rPr>
        <w:t>previdenciária </w:t>
      </w:r>
      <w:r>
        <w:rPr>
          <w:spacing w:val="-8"/>
          <w:sz w:val="24"/>
        </w:rPr>
        <w:t>sobre</w:t>
      </w:r>
      <w:r>
        <w:rPr>
          <w:spacing w:val="-9"/>
          <w:sz w:val="24"/>
        </w:rPr>
        <w:t> </w:t>
      </w:r>
      <w:r>
        <w:rPr>
          <w:spacing w:val="-8"/>
          <w:sz w:val="24"/>
        </w:rPr>
        <w:t>determinada</w:t>
      </w:r>
      <w:r>
        <w:rPr>
          <w:spacing w:val="-9"/>
          <w:sz w:val="24"/>
        </w:rPr>
        <w:t> </w:t>
      </w:r>
      <w:r>
        <w:rPr>
          <w:spacing w:val="-8"/>
          <w:sz w:val="24"/>
        </w:rPr>
        <w:t>rubrica apenas</w:t>
      </w:r>
      <w:r>
        <w:rPr>
          <w:spacing w:val="-9"/>
          <w:sz w:val="24"/>
        </w:rPr>
        <w:t> </w:t>
      </w:r>
      <w:r>
        <w:rPr>
          <w:spacing w:val="-8"/>
          <w:sz w:val="24"/>
        </w:rPr>
        <w:t>em</w:t>
      </w:r>
      <w:r>
        <w:rPr>
          <w:spacing w:val="-9"/>
          <w:sz w:val="24"/>
        </w:rPr>
        <w:t> </w:t>
      </w:r>
      <w:r>
        <w:rPr>
          <w:spacing w:val="-8"/>
          <w:sz w:val="24"/>
        </w:rPr>
        <w:t>relação</w:t>
      </w:r>
      <w:r>
        <w:rPr>
          <w:spacing w:val="-9"/>
          <w:sz w:val="24"/>
        </w:rPr>
        <w:t> </w:t>
      </w:r>
      <w:r>
        <w:rPr>
          <w:spacing w:val="-8"/>
          <w:sz w:val="24"/>
        </w:rPr>
        <w:t>à contribuição</w:t>
      </w:r>
      <w:r>
        <w:rPr>
          <w:spacing w:val="-9"/>
          <w:sz w:val="24"/>
        </w:rPr>
        <w:t> </w:t>
      </w:r>
      <w:r>
        <w:rPr>
          <w:spacing w:val="-8"/>
          <w:sz w:val="24"/>
        </w:rPr>
        <w:t>patronal</w:t>
      </w:r>
      <w:r>
        <w:rPr>
          <w:spacing w:val="-9"/>
          <w:sz w:val="24"/>
        </w:rPr>
        <w:t> </w:t>
      </w:r>
      <w:r>
        <w:rPr>
          <w:spacing w:val="-8"/>
          <w:sz w:val="24"/>
        </w:rPr>
        <w:t>de que</w:t>
      </w:r>
      <w:r>
        <w:rPr>
          <w:spacing w:val="-9"/>
          <w:sz w:val="24"/>
        </w:rPr>
        <w:t> </w:t>
      </w:r>
      <w:r>
        <w:rPr>
          <w:spacing w:val="-8"/>
          <w:sz w:val="24"/>
        </w:rPr>
        <w:t>trata</w:t>
      </w:r>
      <w:r>
        <w:rPr>
          <w:spacing w:val="-9"/>
          <w:sz w:val="24"/>
        </w:rPr>
        <w:t> </w:t>
      </w:r>
      <w:r>
        <w:rPr>
          <w:spacing w:val="-8"/>
          <w:sz w:val="24"/>
        </w:rPr>
        <w:t>o art.</w:t>
      </w:r>
      <w:r>
        <w:rPr>
          <w:spacing w:val="-9"/>
          <w:sz w:val="24"/>
        </w:rPr>
        <w:t> </w:t>
      </w:r>
      <w:r>
        <w:rPr>
          <w:spacing w:val="-8"/>
          <w:sz w:val="24"/>
        </w:rPr>
        <w:t>22,</w:t>
      </w:r>
      <w:r>
        <w:rPr>
          <w:spacing w:val="-9"/>
          <w:sz w:val="24"/>
        </w:rPr>
        <w:t> </w:t>
      </w:r>
      <w:r>
        <w:rPr>
          <w:spacing w:val="-8"/>
          <w:sz w:val="24"/>
        </w:rPr>
        <w:t>Inciso I </w:t>
      </w:r>
      <w:r>
        <w:rPr>
          <w:w w:val="90"/>
          <w:sz w:val="24"/>
        </w:rPr>
        <w:t>da Lei nº 8.212, de 1991. Ela não se estende às contribuições para acidente de trabalho – RAT (art. 22,</w:t>
      </w:r>
      <w:r>
        <w:rPr>
          <w:spacing w:val="-11"/>
          <w:w w:val="90"/>
          <w:sz w:val="24"/>
        </w:rPr>
        <w:t> </w:t>
      </w:r>
      <w:r>
        <w:rPr>
          <w:w w:val="90"/>
          <w:sz w:val="24"/>
        </w:rPr>
        <w:t>Inciso</w:t>
      </w:r>
      <w:r>
        <w:rPr>
          <w:spacing w:val="-10"/>
          <w:w w:val="90"/>
          <w:sz w:val="24"/>
        </w:rPr>
        <w:t> </w:t>
      </w:r>
      <w:r>
        <w:rPr>
          <w:w w:val="90"/>
          <w:sz w:val="24"/>
        </w:rPr>
        <w:t>II</w:t>
      </w:r>
      <w:r>
        <w:rPr>
          <w:spacing w:val="-13"/>
          <w:w w:val="90"/>
          <w:sz w:val="24"/>
        </w:rPr>
        <w:t> </w:t>
      </w:r>
      <w:r>
        <w:rPr>
          <w:w w:val="90"/>
          <w:sz w:val="24"/>
        </w:rPr>
        <w:t>da</w:t>
      </w:r>
      <w:r>
        <w:rPr>
          <w:spacing w:val="-10"/>
          <w:w w:val="90"/>
          <w:sz w:val="24"/>
        </w:rPr>
        <w:t> </w:t>
      </w:r>
      <w:r>
        <w:rPr>
          <w:w w:val="90"/>
          <w:sz w:val="24"/>
        </w:rPr>
        <w:t>Lei</w:t>
      </w:r>
      <w:r>
        <w:rPr>
          <w:spacing w:val="-13"/>
          <w:w w:val="90"/>
          <w:sz w:val="24"/>
        </w:rPr>
        <w:t> </w:t>
      </w:r>
      <w:r>
        <w:rPr>
          <w:w w:val="90"/>
          <w:sz w:val="24"/>
        </w:rPr>
        <w:t>nº</w:t>
      </w:r>
      <w:r>
        <w:rPr>
          <w:spacing w:val="-10"/>
          <w:w w:val="90"/>
          <w:sz w:val="24"/>
        </w:rPr>
        <w:t> </w:t>
      </w:r>
      <w:r>
        <w:rPr>
          <w:w w:val="90"/>
          <w:sz w:val="24"/>
        </w:rPr>
        <w:t>8.212,</w:t>
      </w:r>
      <w:r>
        <w:rPr>
          <w:spacing w:val="-10"/>
          <w:w w:val="90"/>
          <w:sz w:val="24"/>
        </w:rPr>
        <w:t> </w:t>
      </w:r>
      <w:r>
        <w:rPr>
          <w:w w:val="90"/>
          <w:sz w:val="24"/>
        </w:rPr>
        <w:t>de</w:t>
      </w:r>
      <w:r>
        <w:rPr>
          <w:spacing w:val="-13"/>
          <w:w w:val="90"/>
          <w:sz w:val="24"/>
        </w:rPr>
        <w:t> </w:t>
      </w:r>
      <w:r>
        <w:rPr>
          <w:w w:val="90"/>
          <w:sz w:val="24"/>
        </w:rPr>
        <w:t>1991)</w:t>
      </w:r>
      <w:r>
        <w:rPr>
          <w:spacing w:val="-10"/>
          <w:w w:val="90"/>
          <w:sz w:val="24"/>
        </w:rPr>
        <w:t> </w:t>
      </w:r>
      <w:r>
        <w:rPr>
          <w:w w:val="90"/>
          <w:sz w:val="24"/>
        </w:rPr>
        <w:t>e</w:t>
      </w:r>
      <w:r>
        <w:rPr>
          <w:spacing w:val="-12"/>
          <w:w w:val="90"/>
          <w:sz w:val="24"/>
        </w:rPr>
        <w:t> </w:t>
      </w:r>
      <w:r>
        <w:rPr>
          <w:w w:val="90"/>
          <w:sz w:val="24"/>
        </w:rPr>
        <w:t>terceiros.</w:t>
      </w:r>
      <w:r>
        <w:rPr>
          <w:spacing w:val="-11"/>
          <w:w w:val="90"/>
          <w:sz w:val="24"/>
        </w:rPr>
        <w:t> </w:t>
      </w:r>
      <w:r>
        <w:rPr>
          <w:w w:val="90"/>
          <w:sz w:val="24"/>
        </w:rPr>
        <w:t>Nesse</w:t>
      </w:r>
      <w:r>
        <w:rPr>
          <w:spacing w:val="-10"/>
          <w:w w:val="90"/>
          <w:sz w:val="24"/>
        </w:rPr>
        <w:t> </w:t>
      </w:r>
      <w:r>
        <w:rPr>
          <w:w w:val="90"/>
          <w:sz w:val="24"/>
        </w:rPr>
        <w:t>caso,</w:t>
      </w:r>
      <w:r>
        <w:rPr>
          <w:spacing w:val="-10"/>
          <w:w w:val="90"/>
          <w:sz w:val="24"/>
        </w:rPr>
        <w:t> </w:t>
      </w:r>
      <w:r>
        <w:rPr>
          <w:w w:val="90"/>
          <w:sz w:val="24"/>
        </w:rPr>
        <w:t>o</w:t>
      </w:r>
      <w:r>
        <w:rPr>
          <w:spacing w:val="-12"/>
          <w:w w:val="90"/>
          <w:sz w:val="24"/>
        </w:rPr>
        <w:t> </w:t>
      </w:r>
      <w:r>
        <w:rPr>
          <w:w w:val="90"/>
          <w:sz w:val="24"/>
        </w:rPr>
        <w:t>eSocial</w:t>
      </w:r>
      <w:r>
        <w:rPr>
          <w:spacing w:val="-10"/>
          <w:w w:val="90"/>
          <w:sz w:val="24"/>
        </w:rPr>
        <w:t> </w:t>
      </w:r>
      <w:r>
        <w:rPr>
          <w:w w:val="90"/>
          <w:sz w:val="24"/>
        </w:rPr>
        <w:t>calcula</w:t>
      </w:r>
      <w:r>
        <w:rPr>
          <w:spacing w:val="-10"/>
          <w:w w:val="90"/>
          <w:sz w:val="24"/>
        </w:rPr>
        <w:t> </w:t>
      </w:r>
      <w:r>
        <w:rPr>
          <w:w w:val="90"/>
          <w:sz w:val="24"/>
        </w:rPr>
        <w:t>a</w:t>
      </w:r>
      <w:r>
        <w:rPr>
          <w:spacing w:val="-11"/>
          <w:w w:val="90"/>
          <w:sz w:val="24"/>
        </w:rPr>
        <w:t> </w:t>
      </w:r>
      <w:r>
        <w:rPr>
          <w:w w:val="90"/>
          <w:sz w:val="24"/>
        </w:rPr>
        <w:t>suspensão</w:t>
      </w:r>
      <w:r>
        <w:rPr>
          <w:spacing w:val="-12"/>
          <w:w w:val="90"/>
          <w:sz w:val="24"/>
        </w:rPr>
        <w:t> </w:t>
      </w:r>
      <w:r>
        <w:rPr>
          <w:w w:val="90"/>
          <w:sz w:val="24"/>
        </w:rPr>
        <w:t>para</w:t>
      </w:r>
      <w:r>
        <w:rPr>
          <w:spacing w:val="-11"/>
          <w:w w:val="90"/>
          <w:sz w:val="24"/>
        </w:rPr>
        <w:t> </w:t>
      </w:r>
      <w:r>
        <w:rPr>
          <w:w w:val="90"/>
          <w:sz w:val="24"/>
        </w:rPr>
        <w:t>todas</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840"/>
        <w:jc w:val="left"/>
      </w:pPr>
      <w:r>
        <w:rPr>
          <w:w w:val="90"/>
        </w:rPr>
        <w:t>as contribuições cabendo ao declarante avaliar a extensão de sua decisão judicial e somente aplicar, na DCTFWeb a vinculação do valor que efetivamente esteja com a exigibilidade suspensa.</w:t>
      </w:r>
    </w:p>
    <w:p>
      <w:pPr>
        <w:pStyle w:val="BodyText"/>
        <w:spacing w:line="381" w:lineRule="auto" w:before="1"/>
        <w:ind w:left="928" w:right="709"/>
        <w:jc w:val="left"/>
      </w:pPr>
      <w:r>
        <w:rPr>
          <w:spacing w:val="-6"/>
        </w:rPr>
        <w:t>Exemplo:</w:t>
      </w:r>
      <w:r>
        <w:rPr>
          <w:spacing w:val="-7"/>
        </w:rPr>
        <w:t> </w:t>
      </w:r>
      <w:r>
        <w:rPr>
          <w:spacing w:val="-6"/>
        </w:rPr>
        <w:t>processo Judicial em</w:t>
      </w:r>
      <w:r>
        <w:rPr>
          <w:spacing w:val="-7"/>
        </w:rPr>
        <w:t> </w:t>
      </w:r>
      <w:r>
        <w:rPr>
          <w:spacing w:val="-6"/>
        </w:rPr>
        <w:t>rubrica com</w:t>
      </w:r>
      <w:r>
        <w:rPr>
          <w:spacing w:val="-7"/>
        </w:rPr>
        <w:t> </w:t>
      </w:r>
      <w:r>
        <w:rPr>
          <w:spacing w:val="-6"/>
        </w:rPr>
        <w:t>decisão limitada</w:t>
      </w:r>
      <w:r>
        <w:rPr>
          <w:spacing w:val="-8"/>
        </w:rPr>
        <w:t> </w:t>
      </w:r>
      <w:r>
        <w:rPr>
          <w:spacing w:val="-6"/>
        </w:rPr>
        <w:t>à contribuição patronal de</w:t>
      </w:r>
      <w:r>
        <w:rPr>
          <w:spacing w:val="-7"/>
        </w:rPr>
        <w:t> </w:t>
      </w:r>
      <w:r>
        <w:rPr>
          <w:spacing w:val="-6"/>
        </w:rPr>
        <w:t>que </w:t>
      </w:r>
      <w:r>
        <w:rPr>
          <w:spacing w:val="-8"/>
        </w:rPr>
        <w:t>trata</w:t>
      </w:r>
      <w:r>
        <w:rPr>
          <w:spacing w:val="-11"/>
        </w:rPr>
        <w:t> </w:t>
      </w:r>
      <w:r>
        <w:rPr>
          <w:spacing w:val="-8"/>
        </w:rPr>
        <w:t>o</w:t>
      </w:r>
      <w:r>
        <w:rPr>
          <w:spacing w:val="-9"/>
        </w:rPr>
        <w:t> </w:t>
      </w:r>
      <w:r>
        <w:rPr>
          <w:spacing w:val="-8"/>
        </w:rPr>
        <w:t>art.</w:t>
      </w:r>
      <w:r>
        <w:rPr>
          <w:spacing w:val="-12"/>
        </w:rPr>
        <w:t> </w:t>
      </w:r>
      <w:r>
        <w:rPr>
          <w:spacing w:val="-8"/>
        </w:rPr>
        <w:t>22,</w:t>
      </w:r>
      <w:r>
        <w:rPr>
          <w:spacing w:val="-9"/>
        </w:rPr>
        <w:t> </w:t>
      </w:r>
      <w:r>
        <w:rPr>
          <w:spacing w:val="-8"/>
        </w:rPr>
        <w:t>Inciso</w:t>
      </w:r>
      <w:r>
        <w:rPr>
          <w:spacing w:val="-9"/>
        </w:rPr>
        <w:t> </w:t>
      </w:r>
      <w:r>
        <w:rPr>
          <w:spacing w:val="-8"/>
        </w:rPr>
        <w:t>I</w:t>
      </w:r>
      <w:r>
        <w:rPr>
          <w:spacing w:val="-12"/>
        </w:rPr>
        <w:t> </w:t>
      </w:r>
      <w:r>
        <w:rPr>
          <w:spacing w:val="-8"/>
        </w:rPr>
        <w:t>da</w:t>
      </w:r>
      <w:r>
        <w:rPr>
          <w:spacing w:val="-11"/>
        </w:rPr>
        <w:t> </w:t>
      </w:r>
      <w:r>
        <w:rPr>
          <w:spacing w:val="-8"/>
        </w:rPr>
        <w:t>Lei nº</w:t>
      </w:r>
      <w:r>
        <w:rPr>
          <w:spacing w:val="-12"/>
        </w:rPr>
        <w:t> </w:t>
      </w:r>
      <w:r>
        <w:rPr>
          <w:spacing w:val="-8"/>
        </w:rPr>
        <w:t>8.212,</w:t>
      </w:r>
      <w:r>
        <w:rPr>
          <w:spacing w:val="-11"/>
        </w:rPr>
        <w:t> </w:t>
      </w:r>
      <w:r>
        <w:rPr>
          <w:spacing w:val="-8"/>
        </w:rPr>
        <w:t>de</w:t>
      </w:r>
      <w:r>
        <w:rPr>
          <w:spacing w:val="-9"/>
        </w:rPr>
        <w:t> </w:t>
      </w:r>
      <w:r>
        <w:rPr>
          <w:spacing w:val="-8"/>
        </w:rPr>
        <w:t>1991</w:t>
      </w:r>
      <w:r>
        <w:rPr>
          <w:spacing w:val="-10"/>
        </w:rPr>
        <w:t> </w:t>
      </w:r>
      <w:r>
        <w:rPr>
          <w:spacing w:val="-8"/>
        </w:rPr>
        <w:t>(20% sobre</w:t>
      </w:r>
      <w:r>
        <w:rPr>
          <w:spacing w:val="-11"/>
        </w:rPr>
        <w:t> </w:t>
      </w:r>
      <w:r>
        <w:rPr>
          <w:spacing w:val="-8"/>
        </w:rPr>
        <w:t>a</w:t>
      </w:r>
      <w:r>
        <w:rPr>
          <w:spacing w:val="-9"/>
        </w:rPr>
        <w:t> </w:t>
      </w:r>
      <w:r>
        <w:rPr>
          <w:spacing w:val="-8"/>
        </w:rPr>
        <w:t>remuneração).</w:t>
      </w:r>
    </w:p>
    <w:p>
      <w:pPr>
        <w:pStyle w:val="BodyText"/>
        <w:spacing w:line="381" w:lineRule="auto" w:before="1"/>
        <w:ind w:left="928" w:right="5562"/>
        <w:jc w:val="left"/>
      </w:pPr>
      <w:r>
        <w:rPr>
          <w:w w:val="90"/>
        </w:rPr>
        <w:t>Empresa</w:t>
      </w:r>
      <w:r>
        <w:rPr>
          <w:spacing w:val="-3"/>
          <w:w w:val="90"/>
        </w:rPr>
        <w:t> </w:t>
      </w:r>
      <w:r>
        <w:rPr>
          <w:w w:val="90"/>
        </w:rPr>
        <w:t>não</w:t>
      </w:r>
      <w:r>
        <w:rPr>
          <w:spacing w:val="-3"/>
          <w:w w:val="90"/>
        </w:rPr>
        <w:t> </w:t>
      </w:r>
      <w:r>
        <w:rPr>
          <w:w w:val="90"/>
        </w:rPr>
        <w:t>optante</w:t>
      </w:r>
      <w:r>
        <w:rPr>
          <w:spacing w:val="-3"/>
          <w:w w:val="90"/>
        </w:rPr>
        <w:t> </w:t>
      </w:r>
      <w:r>
        <w:rPr>
          <w:w w:val="90"/>
        </w:rPr>
        <w:t>pelo</w:t>
      </w:r>
      <w:r>
        <w:rPr>
          <w:spacing w:val="-1"/>
          <w:w w:val="90"/>
        </w:rPr>
        <w:t> </w:t>
      </w:r>
      <w:r>
        <w:rPr>
          <w:w w:val="90"/>
        </w:rPr>
        <w:t>Simples</w:t>
      </w:r>
      <w:r>
        <w:rPr>
          <w:spacing w:val="-1"/>
          <w:w w:val="90"/>
        </w:rPr>
        <w:t> </w:t>
      </w:r>
      <w:r>
        <w:rPr>
          <w:w w:val="90"/>
        </w:rPr>
        <w:t>Nacional </w:t>
      </w:r>
      <w:r>
        <w:rPr>
          <w:spacing w:val="-6"/>
        </w:rPr>
        <w:t>RAT</w:t>
      </w:r>
      <w:r>
        <w:rPr>
          <w:spacing w:val="-12"/>
        </w:rPr>
        <w:t> </w:t>
      </w:r>
      <w:r>
        <w:rPr>
          <w:spacing w:val="-6"/>
        </w:rPr>
        <w:t>=</w:t>
      </w:r>
      <w:r>
        <w:rPr>
          <w:spacing w:val="-12"/>
        </w:rPr>
        <w:t> </w:t>
      </w:r>
      <w:r>
        <w:rPr>
          <w:spacing w:val="-6"/>
        </w:rPr>
        <w:t>3</w:t>
      </w:r>
      <w:r>
        <w:rPr>
          <w:spacing w:val="-13"/>
        </w:rPr>
        <w:t> </w:t>
      </w:r>
      <w:r>
        <w:rPr>
          <w:spacing w:val="-6"/>
        </w:rPr>
        <w:t>–</w:t>
      </w:r>
      <w:r>
        <w:rPr>
          <w:spacing w:val="-12"/>
        </w:rPr>
        <w:t> </w:t>
      </w:r>
      <w:r>
        <w:rPr>
          <w:spacing w:val="-6"/>
        </w:rPr>
        <w:t>RatAjustado</w:t>
      </w:r>
      <w:r>
        <w:rPr>
          <w:spacing w:val="-12"/>
        </w:rPr>
        <w:t> </w:t>
      </w:r>
      <w:r>
        <w:rPr>
          <w:spacing w:val="-6"/>
        </w:rPr>
        <w:t>=</w:t>
      </w:r>
      <w:r>
        <w:rPr>
          <w:spacing w:val="-14"/>
        </w:rPr>
        <w:t> </w:t>
      </w:r>
      <w:r>
        <w:rPr>
          <w:spacing w:val="-6"/>
        </w:rPr>
        <w:t>3;</w:t>
      </w:r>
    </w:p>
    <w:p>
      <w:pPr>
        <w:pStyle w:val="BodyText"/>
        <w:spacing w:before="1"/>
        <w:ind w:left="928"/>
        <w:jc w:val="left"/>
      </w:pPr>
      <w:r>
        <w:rPr>
          <w:w w:val="80"/>
        </w:rPr>
        <w:t>FAP</w:t>
      </w:r>
      <w:r>
        <w:rPr>
          <w:spacing w:val="-10"/>
        </w:rPr>
        <w:t> </w:t>
      </w:r>
      <w:r>
        <w:rPr>
          <w:w w:val="80"/>
        </w:rPr>
        <w:t>=</w:t>
      </w:r>
      <w:r>
        <w:rPr>
          <w:spacing w:val="-13"/>
        </w:rPr>
        <w:t> </w:t>
      </w:r>
      <w:r>
        <w:rPr>
          <w:spacing w:val="-10"/>
          <w:w w:val="80"/>
        </w:rPr>
        <w:t>1</w:t>
      </w:r>
    </w:p>
    <w:p>
      <w:pPr>
        <w:pStyle w:val="BodyText"/>
        <w:spacing w:before="163"/>
        <w:ind w:left="928"/>
        <w:jc w:val="left"/>
      </w:pPr>
      <w:r>
        <w:rPr>
          <w:w w:val="90"/>
        </w:rPr>
        <w:t>1</w:t>
      </w:r>
      <w:r>
        <w:rPr>
          <w:spacing w:val="1"/>
        </w:rPr>
        <w:t> </w:t>
      </w:r>
      <w:r>
        <w:rPr>
          <w:w w:val="90"/>
        </w:rPr>
        <w:t>trabalhador</w:t>
      </w:r>
      <w:r>
        <w:rPr>
          <w:spacing w:val="-3"/>
        </w:rPr>
        <w:t> </w:t>
      </w:r>
      <w:r>
        <w:rPr>
          <w:w w:val="90"/>
        </w:rPr>
        <w:t>com</w:t>
      </w:r>
      <w:r>
        <w:rPr>
          <w:spacing w:val="2"/>
        </w:rPr>
        <w:t> </w:t>
      </w:r>
      <w:r>
        <w:rPr>
          <w:w w:val="90"/>
        </w:rPr>
        <w:t>a</w:t>
      </w:r>
      <w:r>
        <w:rPr>
          <w:spacing w:val="-3"/>
        </w:rPr>
        <w:t> </w:t>
      </w:r>
      <w:r>
        <w:rPr>
          <w:w w:val="90"/>
        </w:rPr>
        <w:t>seguinte</w:t>
      </w:r>
      <w:r>
        <w:rPr/>
        <w:t> </w:t>
      </w:r>
      <w:r>
        <w:rPr>
          <w:spacing w:val="-2"/>
          <w:w w:val="90"/>
        </w:rPr>
        <w:t>remuneração:</w:t>
      </w:r>
    </w:p>
    <w:p>
      <w:pPr>
        <w:pStyle w:val="BodyText"/>
        <w:spacing w:before="166"/>
        <w:ind w:left="928"/>
        <w:jc w:val="left"/>
      </w:pPr>
      <w:r>
        <w:rPr>
          <w:w w:val="90"/>
        </w:rPr>
        <w:t>Rubrica</w:t>
      </w:r>
      <w:r>
        <w:rPr>
          <w:spacing w:val="-7"/>
          <w:w w:val="90"/>
        </w:rPr>
        <w:t> </w:t>
      </w:r>
      <w:r>
        <w:rPr>
          <w:w w:val="90"/>
        </w:rPr>
        <w:t>01</w:t>
      </w:r>
      <w:r>
        <w:rPr>
          <w:spacing w:val="-4"/>
          <w:w w:val="90"/>
        </w:rPr>
        <w:t> </w:t>
      </w:r>
      <w:r>
        <w:rPr>
          <w:w w:val="90"/>
        </w:rPr>
        <w:t>–</w:t>
      </w:r>
      <w:r>
        <w:rPr>
          <w:spacing w:val="-8"/>
          <w:w w:val="90"/>
        </w:rPr>
        <w:t> </w:t>
      </w:r>
      <w:r>
        <w:rPr>
          <w:w w:val="90"/>
        </w:rPr>
        <w:t>1.000,00</w:t>
      </w:r>
      <w:r>
        <w:rPr>
          <w:spacing w:val="-8"/>
          <w:w w:val="90"/>
        </w:rPr>
        <w:t> </w:t>
      </w:r>
      <w:r>
        <w:rPr>
          <w:w w:val="90"/>
        </w:rPr>
        <w:t>(incidência</w:t>
      </w:r>
      <w:r>
        <w:rPr>
          <w:spacing w:val="-6"/>
          <w:w w:val="90"/>
        </w:rPr>
        <w:t> </w:t>
      </w:r>
      <w:r>
        <w:rPr>
          <w:spacing w:val="-5"/>
          <w:w w:val="90"/>
        </w:rPr>
        <w:t>CP)</w:t>
      </w:r>
    </w:p>
    <w:p>
      <w:pPr>
        <w:pStyle w:val="BodyText"/>
        <w:spacing w:before="163"/>
        <w:ind w:left="928"/>
        <w:jc w:val="left"/>
      </w:pPr>
      <w:r>
        <w:rPr>
          <w:w w:val="90"/>
        </w:rPr>
        <w:t>Rubrica</w:t>
      </w:r>
      <w:r>
        <w:rPr>
          <w:spacing w:val="-8"/>
          <w:w w:val="90"/>
        </w:rPr>
        <w:t> </w:t>
      </w:r>
      <w:r>
        <w:rPr>
          <w:w w:val="90"/>
        </w:rPr>
        <w:t>02</w:t>
      </w:r>
      <w:r>
        <w:rPr>
          <w:spacing w:val="-5"/>
          <w:w w:val="90"/>
        </w:rPr>
        <w:t> </w:t>
      </w:r>
      <w:r>
        <w:rPr>
          <w:w w:val="90"/>
        </w:rPr>
        <w:t>–</w:t>
      </w:r>
      <w:r>
        <w:rPr>
          <w:spacing w:val="-9"/>
          <w:w w:val="90"/>
        </w:rPr>
        <w:t> </w:t>
      </w:r>
      <w:r>
        <w:rPr>
          <w:w w:val="90"/>
        </w:rPr>
        <w:t>500,00</w:t>
      </w:r>
      <w:r>
        <w:rPr>
          <w:spacing w:val="-10"/>
          <w:w w:val="90"/>
        </w:rPr>
        <w:t> </w:t>
      </w:r>
      <w:r>
        <w:rPr>
          <w:w w:val="90"/>
        </w:rPr>
        <w:t>(Incidência</w:t>
      </w:r>
      <w:r>
        <w:rPr>
          <w:spacing w:val="-7"/>
          <w:w w:val="90"/>
        </w:rPr>
        <w:t> </w:t>
      </w:r>
      <w:r>
        <w:rPr>
          <w:spacing w:val="-5"/>
          <w:w w:val="90"/>
        </w:rPr>
        <w:t>CP)</w:t>
      </w:r>
    </w:p>
    <w:p>
      <w:pPr>
        <w:pStyle w:val="BodyText"/>
        <w:spacing w:line="381" w:lineRule="auto" w:before="164"/>
        <w:ind w:left="928" w:right="709"/>
        <w:jc w:val="left"/>
      </w:pPr>
      <w:r>
        <w:rPr>
          <w:w w:val="90"/>
        </w:rPr>
        <w:t>Rubrica 03 – 300,00 (Incidência CP suspensa por liminar em mandado de segurança – Art. 22, </w:t>
      </w:r>
      <w:r>
        <w:rPr/>
        <w:t>Inciso I)</w:t>
      </w:r>
    </w:p>
    <w:p>
      <w:pPr>
        <w:pStyle w:val="BodyText"/>
        <w:spacing w:line="381" w:lineRule="auto"/>
        <w:ind w:left="928" w:right="709"/>
        <w:jc w:val="left"/>
      </w:pPr>
      <w:r>
        <w:rPr>
          <w:w w:val="90"/>
        </w:rPr>
        <w:t>Cálculo da contribuição patronal (art. 22, I da Lei nº 8.212, de 1991) - Código de Receita 1138- </w:t>
      </w:r>
      <w:r>
        <w:rPr>
          <w:spacing w:val="-4"/>
        </w:rPr>
        <w:t>01:</w:t>
      </w:r>
    </w:p>
    <w:p>
      <w:pPr>
        <w:pStyle w:val="BodyText"/>
        <w:spacing w:before="1"/>
        <w:ind w:left="928"/>
        <w:jc w:val="left"/>
      </w:pPr>
      <w:r>
        <w:rPr>
          <w:w w:val="90"/>
        </w:rPr>
        <w:t>a</w:t>
      </w:r>
      <w:r>
        <w:rPr>
          <w:spacing w:val="-5"/>
          <w:w w:val="90"/>
        </w:rPr>
        <w:t> </w:t>
      </w:r>
      <w:r>
        <w:rPr>
          <w:w w:val="90"/>
        </w:rPr>
        <w:t>.</w:t>
      </w:r>
      <w:r>
        <w:rPr>
          <w:spacing w:val="-5"/>
          <w:w w:val="90"/>
        </w:rPr>
        <w:t> </w:t>
      </w:r>
      <w:r>
        <w:rPr>
          <w:w w:val="90"/>
        </w:rPr>
        <w:t>Valor</w:t>
      </w:r>
      <w:r>
        <w:rPr>
          <w:spacing w:val="-6"/>
          <w:w w:val="90"/>
        </w:rPr>
        <w:t> </w:t>
      </w:r>
      <w:r>
        <w:rPr>
          <w:w w:val="90"/>
        </w:rPr>
        <w:t>do</w:t>
      </w:r>
      <w:r>
        <w:rPr>
          <w:spacing w:val="-4"/>
          <w:w w:val="90"/>
        </w:rPr>
        <w:t> </w:t>
      </w:r>
      <w:r>
        <w:rPr>
          <w:w w:val="90"/>
        </w:rPr>
        <w:t>débito</w:t>
      </w:r>
      <w:r>
        <w:rPr>
          <w:spacing w:val="-7"/>
          <w:w w:val="90"/>
        </w:rPr>
        <w:t> </w:t>
      </w:r>
      <w:r>
        <w:rPr>
          <w:w w:val="90"/>
        </w:rPr>
        <w:t>total:</w:t>
      </w:r>
      <w:r>
        <w:rPr>
          <w:spacing w:val="-6"/>
          <w:w w:val="90"/>
        </w:rPr>
        <w:t> </w:t>
      </w:r>
      <w:r>
        <w:rPr>
          <w:w w:val="90"/>
        </w:rPr>
        <w:t>Base</w:t>
      </w:r>
      <w:r>
        <w:rPr>
          <w:spacing w:val="-4"/>
          <w:w w:val="90"/>
        </w:rPr>
        <w:t> </w:t>
      </w:r>
      <w:r>
        <w:rPr>
          <w:w w:val="90"/>
        </w:rPr>
        <w:t>(1000+500+300)</w:t>
      </w:r>
      <w:r>
        <w:rPr>
          <w:spacing w:val="-4"/>
          <w:w w:val="90"/>
        </w:rPr>
        <w:t> </w:t>
      </w:r>
      <w:r>
        <w:rPr>
          <w:w w:val="90"/>
        </w:rPr>
        <w:t>x</w:t>
      </w:r>
      <w:r>
        <w:rPr>
          <w:spacing w:val="-11"/>
          <w:w w:val="90"/>
        </w:rPr>
        <w:t> </w:t>
      </w:r>
      <w:r>
        <w:rPr>
          <w:w w:val="90"/>
        </w:rPr>
        <w:t>Alíquota</w:t>
      </w:r>
      <w:r>
        <w:rPr>
          <w:spacing w:val="-4"/>
          <w:w w:val="90"/>
        </w:rPr>
        <w:t> </w:t>
      </w:r>
      <w:r>
        <w:rPr>
          <w:w w:val="90"/>
        </w:rPr>
        <w:t>(20%)</w:t>
      </w:r>
      <w:r>
        <w:rPr>
          <w:spacing w:val="-5"/>
          <w:w w:val="90"/>
        </w:rPr>
        <w:t> </w:t>
      </w:r>
      <w:r>
        <w:rPr>
          <w:w w:val="90"/>
        </w:rPr>
        <w:t>=</w:t>
      </w:r>
      <w:r>
        <w:rPr>
          <w:spacing w:val="-6"/>
          <w:w w:val="90"/>
        </w:rPr>
        <w:t> </w:t>
      </w:r>
      <w:r>
        <w:rPr>
          <w:w w:val="90"/>
        </w:rPr>
        <w:t>1.800</w:t>
      </w:r>
      <w:r>
        <w:rPr>
          <w:spacing w:val="-4"/>
          <w:w w:val="90"/>
        </w:rPr>
        <w:t> </w:t>
      </w:r>
      <w:r>
        <w:rPr>
          <w:w w:val="90"/>
        </w:rPr>
        <w:t>x</w:t>
      </w:r>
      <w:r>
        <w:rPr>
          <w:spacing w:val="-7"/>
          <w:w w:val="90"/>
        </w:rPr>
        <w:t> </w:t>
      </w:r>
      <w:r>
        <w:rPr>
          <w:w w:val="90"/>
        </w:rPr>
        <w:t>20%</w:t>
      </w:r>
      <w:r>
        <w:rPr>
          <w:spacing w:val="-5"/>
          <w:w w:val="90"/>
        </w:rPr>
        <w:t> </w:t>
      </w:r>
      <w:r>
        <w:rPr>
          <w:w w:val="90"/>
        </w:rPr>
        <w:t>=</w:t>
      </w:r>
      <w:r>
        <w:rPr>
          <w:spacing w:val="-4"/>
          <w:w w:val="90"/>
        </w:rPr>
        <w:t> </w:t>
      </w:r>
      <w:r>
        <w:rPr>
          <w:spacing w:val="-5"/>
          <w:w w:val="90"/>
        </w:rPr>
        <w:t>360</w:t>
      </w:r>
    </w:p>
    <w:p>
      <w:pPr>
        <w:pStyle w:val="BodyText"/>
        <w:spacing w:line="381" w:lineRule="auto" w:before="163"/>
        <w:ind w:left="928" w:right="840"/>
        <w:jc w:val="left"/>
      </w:pPr>
      <w:r>
        <w:rPr>
          <w:w w:val="90"/>
        </w:rPr>
        <w:t>b</w:t>
      </w:r>
      <w:r>
        <w:rPr>
          <w:spacing w:val="-7"/>
          <w:w w:val="90"/>
        </w:rPr>
        <w:t> </w:t>
      </w:r>
      <w:r>
        <w:rPr>
          <w:w w:val="90"/>
        </w:rPr>
        <w:t>.</w:t>
      </w:r>
      <w:r>
        <w:rPr>
          <w:spacing w:val="-9"/>
          <w:w w:val="90"/>
        </w:rPr>
        <w:t> </w:t>
      </w:r>
      <w:r>
        <w:rPr>
          <w:w w:val="90"/>
        </w:rPr>
        <w:t>Valor</w:t>
      </w:r>
      <w:r>
        <w:rPr>
          <w:spacing w:val="-10"/>
          <w:w w:val="90"/>
        </w:rPr>
        <w:t> </w:t>
      </w:r>
      <w:r>
        <w:rPr>
          <w:w w:val="90"/>
        </w:rPr>
        <w:t>do</w:t>
      </w:r>
      <w:r>
        <w:rPr>
          <w:spacing w:val="-10"/>
          <w:w w:val="90"/>
        </w:rPr>
        <w:t> </w:t>
      </w:r>
      <w:r>
        <w:rPr>
          <w:w w:val="90"/>
        </w:rPr>
        <w:t>débito</w:t>
      </w:r>
      <w:r>
        <w:rPr>
          <w:spacing w:val="-10"/>
          <w:w w:val="90"/>
        </w:rPr>
        <w:t> </w:t>
      </w:r>
      <w:r>
        <w:rPr>
          <w:w w:val="90"/>
        </w:rPr>
        <w:t>passível</w:t>
      </w:r>
      <w:r>
        <w:rPr>
          <w:spacing w:val="-8"/>
          <w:w w:val="90"/>
        </w:rPr>
        <w:t> </w:t>
      </w:r>
      <w:r>
        <w:rPr>
          <w:w w:val="90"/>
        </w:rPr>
        <w:t>de</w:t>
      </w:r>
      <w:r>
        <w:rPr>
          <w:spacing w:val="-10"/>
          <w:w w:val="90"/>
        </w:rPr>
        <w:t> </w:t>
      </w:r>
      <w:r>
        <w:rPr>
          <w:w w:val="90"/>
        </w:rPr>
        <w:t>suspensão:</w:t>
      </w:r>
      <w:r>
        <w:rPr>
          <w:spacing w:val="-8"/>
          <w:w w:val="90"/>
        </w:rPr>
        <w:t> </w:t>
      </w:r>
      <w:r>
        <w:rPr>
          <w:w w:val="90"/>
        </w:rPr>
        <w:t>Base</w:t>
      </w:r>
      <w:r>
        <w:rPr>
          <w:spacing w:val="-8"/>
          <w:w w:val="90"/>
        </w:rPr>
        <w:t> </w:t>
      </w:r>
      <w:r>
        <w:rPr>
          <w:w w:val="90"/>
        </w:rPr>
        <w:t>(300)</w:t>
      </w:r>
      <w:r>
        <w:rPr>
          <w:spacing w:val="-9"/>
          <w:w w:val="90"/>
        </w:rPr>
        <w:t> </w:t>
      </w:r>
      <w:r>
        <w:rPr>
          <w:w w:val="90"/>
        </w:rPr>
        <w:t>x</w:t>
      </w:r>
      <w:r>
        <w:rPr>
          <w:spacing w:val="-9"/>
          <w:w w:val="90"/>
        </w:rPr>
        <w:t> </w:t>
      </w:r>
      <w:r>
        <w:rPr>
          <w:w w:val="90"/>
        </w:rPr>
        <w:t>Alíquota</w:t>
      </w:r>
      <w:r>
        <w:rPr>
          <w:spacing w:val="-8"/>
          <w:w w:val="90"/>
        </w:rPr>
        <w:t> </w:t>
      </w:r>
      <w:r>
        <w:rPr>
          <w:w w:val="90"/>
        </w:rPr>
        <w:t>(20%)</w:t>
      </w:r>
      <w:r>
        <w:rPr>
          <w:spacing w:val="-9"/>
          <w:w w:val="90"/>
        </w:rPr>
        <w:t> </w:t>
      </w:r>
      <w:r>
        <w:rPr>
          <w:w w:val="90"/>
        </w:rPr>
        <w:t>=</w:t>
      </w:r>
      <w:r>
        <w:rPr>
          <w:spacing w:val="-10"/>
          <w:w w:val="90"/>
        </w:rPr>
        <w:t> </w:t>
      </w:r>
      <w:r>
        <w:rPr>
          <w:w w:val="90"/>
        </w:rPr>
        <w:t>300</w:t>
      </w:r>
      <w:r>
        <w:rPr>
          <w:spacing w:val="-7"/>
          <w:w w:val="90"/>
        </w:rPr>
        <w:t> </w:t>
      </w:r>
      <w:r>
        <w:rPr>
          <w:w w:val="90"/>
        </w:rPr>
        <w:t>x</w:t>
      </w:r>
      <w:r>
        <w:rPr>
          <w:spacing w:val="-9"/>
          <w:w w:val="90"/>
        </w:rPr>
        <w:t> </w:t>
      </w:r>
      <w:r>
        <w:rPr>
          <w:w w:val="90"/>
        </w:rPr>
        <w:t>20%</w:t>
      </w:r>
      <w:r>
        <w:rPr>
          <w:spacing w:val="-7"/>
          <w:w w:val="90"/>
        </w:rPr>
        <w:t> </w:t>
      </w:r>
      <w:r>
        <w:rPr>
          <w:w w:val="90"/>
        </w:rPr>
        <w:t>=</w:t>
      </w:r>
      <w:r>
        <w:rPr>
          <w:spacing w:val="-10"/>
          <w:w w:val="90"/>
        </w:rPr>
        <w:t> </w:t>
      </w:r>
      <w:r>
        <w:rPr>
          <w:w w:val="90"/>
        </w:rPr>
        <w:t>60 Cálculo do RAT - Código de Receita 1646-01:</w:t>
      </w:r>
    </w:p>
    <w:p>
      <w:pPr>
        <w:pStyle w:val="BodyText"/>
        <w:spacing w:before="1"/>
        <w:ind w:left="928"/>
        <w:jc w:val="left"/>
      </w:pPr>
      <w:r>
        <w:rPr>
          <w:w w:val="90"/>
        </w:rPr>
        <w:t>a</w:t>
      </w:r>
      <w:r>
        <w:rPr>
          <w:spacing w:val="-10"/>
          <w:w w:val="90"/>
        </w:rPr>
        <w:t> </w:t>
      </w:r>
      <w:r>
        <w:rPr>
          <w:w w:val="90"/>
        </w:rPr>
        <w:t>.</w:t>
      </w:r>
      <w:r>
        <w:rPr>
          <w:spacing w:val="-10"/>
          <w:w w:val="90"/>
        </w:rPr>
        <w:t> </w:t>
      </w:r>
      <w:r>
        <w:rPr>
          <w:w w:val="90"/>
        </w:rPr>
        <w:t>Valor</w:t>
      </w:r>
      <w:r>
        <w:rPr>
          <w:spacing w:val="-10"/>
          <w:w w:val="90"/>
        </w:rPr>
        <w:t> </w:t>
      </w:r>
      <w:r>
        <w:rPr>
          <w:w w:val="90"/>
        </w:rPr>
        <w:t>do</w:t>
      </w:r>
      <w:r>
        <w:rPr>
          <w:spacing w:val="-10"/>
          <w:w w:val="90"/>
        </w:rPr>
        <w:t> </w:t>
      </w:r>
      <w:r>
        <w:rPr>
          <w:w w:val="90"/>
        </w:rPr>
        <w:t>débito</w:t>
      </w:r>
      <w:r>
        <w:rPr>
          <w:spacing w:val="-10"/>
          <w:w w:val="90"/>
        </w:rPr>
        <w:t> </w:t>
      </w:r>
      <w:r>
        <w:rPr>
          <w:w w:val="90"/>
        </w:rPr>
        <w:t>total:</w:t>
      </w:r>
      <w:r>
        <w:rPr>
          <w:spacing w:val="-11"/>
          <w:w w:val="90"/>
        </w:rPr>
        <w:t> </w:t>
      </w:r>
      <w:r>
        <w:rPr>
          <w:w w:val="90"/>
        </w:rPr>
        <w:t>Base</w:t>
      </w:r>
      <w:r>
        <w:rPr>
          <w:spacing w:val="-10"/>
          <w:w w:val="90"/>
        </w:rPr>
        <w:t> </w:t>
      </w:r>
      <w:r>
        <w:rPr>
          <w:w w:val="90"/>
        </w:rPr>
        <w:t>X</w:t>
      </w:r>
      <w:r>
        <w:rPr>
          <w:spacing w:val="-10"/>
          <w:w w:val="90"/>
        </w:rPr>
        <w:t> </w:t>
      </w:r>
      <w:r>
        <w:rPr>
          <w:w w:val="90"/>
        </w:rPr>
        <w:t>RAT</w:t>
      </w:r>
      <w:r>
        <w:rPr>
          <w:spacing w:val="-10"/>
          <w:w w:val="90"/>
        </w:rPr>
        <w:t> </w:t>
      </w:r>
      <w:r>
        <w:rPr>
          <w:w w:val="90"/>
        </w:rPr>
        <w:t>Ajustado</w:t>
      </w:r>
      <w:r>
        <w:rPr>
          <w:spacing w:val="-9"/>
          <w:w w:val="90"/>
        </w:rPr>
        <w:t> </w:t>
      </w:r>
      <w:r>
        <w:rPr>
          <w:w w:val="90"/>
        </w:rPr>
        <w:t>(3%)</w:t>
      </w:r>
      <w:r>
        <w:rPr>
          <w:spacing w:val="-10"/>
          <w:w w:val="90"/>
        </w:rPr>
        <w:t> </w:t>
      </w:r>
      <w:r>
        <w:rPr>
          <w:w w:val="90"/>
        </w:rPr>
        <w:t>=</w:t>
      </w:r>
      <w:r>
        <w:rPr>
          <w:spacing w:val="-10"/>
          <w:w w:val="90"/>
        </w:rPr>
        <w:t> </w:t>
      </w:r>
      <w:r>
        <w:rPr>
          <w:w w:val="90"/>
        </w:rPr>
        <w:t>1.800</w:t>
      </w:r>
      <w:r>
        <w:rPr>
          <w:spacing w:val="-8"/>
          <w:w w:val="90"/>
        </w:rPr>
        <w:t> </w:t>
      </w:r>
      <w:r>
        <w:rPr>
          <w:w w:val="90"/>
        </w:rPr>
        <w:t>x</w:t>
      </w:r>
      <w:r>
        <w:rPr>
          <w:spacing w:val="-10"/>
          <w:w w:val="90"/>
        </w:rPr>
        <w:t> </w:t>
      </w:r>
      <w:r>
        <w:rPr>
          <w:w w:val="90"/>
        </w:rPr>
        <w:t>3%</w:t>
      </w:r>
      <w:r>
        <w:rPr>
          <w:spacing w:val="-10"/>
          <w:w w:val="90"/>
        </w:rPr>
        <w:t> </w:t>
      </w:r>
      <w:r>
        <w:rPr>
          <w:w w:val="90"/>
        </w:rPr>
        <w:t>=</w:t>
      </w:r>
      <w:r>
        <w:rPr>
          <w:spacing w:val="-9"/>
          <w:w w:val="90"/>
        </w:rPr>
        <w:t> </w:t>
      </w:r>
      <w:r>
        <w:rPr>
          <w:spacing w:val="-5"/>
          <w:w w:val="90"/>
        </w:rPr>
        <w:t>54</w:t>
      </w:r>
    </w:p>
    <w:p>
      <w:pPr>
        <w:pStyle w:val="BodyText"/>
        <w:spacing w:before="166"/>
        <w:ind w:left="928"/>
      </w:pPr>
      <w:r>
        <w:rPr>
          <w:spacing w:val="-2"/>
          <w:w w:val="90"/>
        </w:rPr>
        <w:t>b</w:t>
      </w:r>
      <w:r>
        <w:rPr>
          <w:spacing w:val="-9"/>
        </w:rPr>
        <w:t> </w:t>
      </w:r>
      <w:r>
        <w:rPr>
          <w:spacing w:val="-2"/>
          <w:w w:val="90"/>
        </w:rPr>
        <w:t>.</w:t>
      </w:r>
      <w:r>
        <w:rPr>
          <w:spacing w:val="-3"/>
          <w:w w:val="90"/>
        </w:rPr>
        <w:t> </w:t>
      </w:r>
      <w:r>
        <w:rPr>
          <w:spacing w:val="-2"/>
          <w:w w:val="90"/>
        </w:rPr>
        <w:t>Valor</w:t>
      </w:r>
      <w:r>
        <w:rPr>
          <w:spacing w:val="-4"/>
          <w:w w:val="90"/>
        </w:rPr>
        <w:t> </w:t>
      </w:r>
      <w:r>
        <w:rPr>
          <w:spacing w:val="-2"/>
          <w:w w:val="90"/>
        </w:rPr>
        <w:t>do</w:t>
      </w:r>
      <w:r>
        <w:rPr>
          <w:spacing w:val="-5"/>
          <w:w w:val="90"/>
        </w:rPr>
        <w:t> </w:t>
      </w:r>
      <w:r>
        <w:rPr>
          <w:spacing w:val="-2"/>
          <w:w w:val="90"/>
        </w:rPr>
        <w:t>débito</w:t>
      </w:r>
      <w:r>
        <w:rPr>
          <w:spacing w:val="-5"/>
          <w:w w:val="90"/>
        </w:rPr>
        <w:t> </w:t>
      </w:r>
      <w:r>
        <w:rPr>
          <w:spacing w:val="-2"/>
          <w:w w:val="90"/>
        </w:rPr>
        <w:t>passível</w:t>
      </w:r>
      <w:r>
        <w:rPr>
          <w:spacing w:val="-9"/>
        </w:rPr>
        <w:t> </w:t>
      </w:r>
      <w:r>
        <w:rPr>
          <w:spacing w:val="-2"/>
          <w:w w:val="90"/>
        </w:rPr>
        <w:t>de</w:t>
      </w:r>
      <w:r>
        <w:rPr>
          <w:spacing w:val="-4"/>
          <w:w w:val="90"/>
        </w:rPr>
        <w:t> </w:t>
      </w:r>
      <w:r>
        <w:rPr>
          <w:spacing w:val="-2"/>
          <w:w w:val="90"/>
        </w:rPr>
        <w:t>suspensão:</w:t>
      </w:r>
      <w:r>
        <w:rPr>
          <w:spacing w:val="-3"/>
          <w:w w:val="90"/>
        </w:rPr>
        <w:t> </w:t>
      </w:r>
      <w:r>
        <w:rPr>
          <w:spacing w:val="-2"/>
          <w:w w:val="90"/>
        </w:rPr>
        <w:t>Base</w:t>
      </w:r>
      <w:r>
        <w:rPr>
          <w:spacing w:val="-9"/>
        </w:rPr>
        <w:t> </w:t>
      </w:r>
      <w:r>
        <w:rPr>
          <w:spacing w:val="-2"/>
          <w:w w:val="90"/>
        </w:rPr>
        <w:t>(300)</w:t>
      </w:r>
      <w:r>
        <w:rPr>
          <w:spacing w:val="-3"/>
          <w:w w:val="90"/>
        </w:rPr>
        <w:t> </w:t>
      </w:r>
      <w:r>
        <w:rPr>
          <w:spacing w:val="-2"/>
          <w:w w:val="90"/>
        </w:rPr>
        <w:t>x</w:t>
      </w:r>
      <w:r>
        <w:rPr>
          <w:spacing w:val="-4"/>
          <w:w w:val="90"/>
        </w:rPr>
        <w:t> </w:t>
      </w:r>
      <w:r>
        <w:rPr>
          <w:spacing w:val="-2"/>
          <w:w w:val="90"/>
        </w:rPr>
        <w:t>Alíquota</w:t>
      </w:r>
      <w:r>
        <w:rPr>
          <w:spacing w:val="-9"/>
        </w:rPr>
        <w:t> </w:t>
      </w:r>
      <w:r>
        <w:rPr>
          <w:spacing w:val="-2"/>
          <w:w w:val="90"/>
        </w:rPr>
        <w:t>(3%)</w:t>
      </w:r>
      <w:r>
        <w:rPr>
          <w:spacing w:val="-3"/>
          <w:w w:val="90"/>
        </w:rPr>
        <w:t> </w:t>
      </w:r>
      <w:r>
        <w:rPr>
          <w:spacing w:val="-2"/>
          <w:w w:val="90"/>
        </w:rPr>
        <w:t>=</w:t>
      </w:r>
      <w:r>
        <w:rPr>
          <w:spacing w:val="-5"/>
          <w:w w:val="90"/>
        </w:rPr>
        <w:t> </w:t>
      </w:r>
      <w:r>
        <w:rPr>
          <w:spacing w:val="-2"/>
          <w:w w:val="90"/>
        </w:rPr>
        <w:t>300</w:t>
      </w:r>
      <w:r>
        <w:rPr>
          <w:spacing w:val="-4"/>
          <w:w w:val="90"/>
        </w:rPr>
        <w:t> </w:t>
      </w:r>
      <w:r>
        <w:rPr>
          <w:spacing w:val="-2"/>
          <w:w w:val="90"/>
        </w:rPr>
        <w:t>x</w:t>
      </w:r>
      <w:r>
        <w:rPr>
          <w:spacing w:val="-4"/>
          <w:w w:val="90"/>
        </w:rPr>
        <w:t> </w:t>
      </w:r>
      <w:r>
        <w:rPr>
          <w:spacing w:val="-2"/>
          <w:w w:val="90"/>
        </w:rPr>
        <w:t>3%</w:t>
      </w:r>
      <w:r>
        <w:rPr>
          <w:spacing w:val="-3"/>
          <w:w w:val="90"/>
        </w:rPr>
        <w:t> </w:t>
      </w:r>
      <w:r>
        <w:rPr>
          <w:spacing w:val="-2"/>
          <w:w w:val="90"/>
        </w:rPr>
        <w:t>=</w:t>
      </w:r>
      <w:r>
        <w:rPr>
          <w:spacing w:val="-5"/>
          <w:w w:val="90"/>
        </w:rPr>
        <w:t> </w:t>
      </w:r>
      <w:r>
        <w:rPr>
          <w:spacing w:val="-10"/>
          <w:w w:val="90"/>
        </w:rPr>
        <w:t>9</w:t>
      </w:r>
    </w:p>
    <w:p>
      <w:pPr>
        <w:pStyle w:val="BodyText"/>
        <w:spacing w:line="381" w:lineRule="auto" w:before="164"/>
        <w:ind w:left="928" w:right="717"/>
      </w:pPr>
      <w:r>
        <w:rPr>
          <w:w w:val="90"/>
        </w:rPr>
        <w:t>Nesse</w:t>
      </w:r>
      <w:r>
        <w:rPr>
          <w:spacing w:val="-1"/>
          <w:w w:val="90"/>
        </w:rPr>
        <w:t> </w:t>
      </w:r>
      <w:r>
        <w:rPr>
          <w:w w:val="90"/>
        </w:rPr>
        <w:t>caso,</w:t>
      </w:r>
      <w:r>
        <w:rPr>
          <w:spacing w:val="-3"/>
          <w:w w:val="90"/>
        </w:rPr>
        <w:t> </w:t>
      </w:r>
      <w:r>
        <w:rPr>
          <w:w w:val="90"/>
        </w:rPr>
        <w:t>na</w:t>
      </w:r>
      <w:r>
        <w:rPr>
          <w:spacing w:val="-6"/>
          <w:w w:val="90"/>
        </w:rPr>
        <w:t> </w:t>
      </w:r>
      <w:r>
        <w:rPr>
          <w:w w:val="90"/>
        </w:rPr>
        <w:t>DCTFWeb,</w:t>
      </w:r>
      <w:r>
        <w:rPr>
          <w:spacing w:val="-1"/>
          <w:w w:val="90"/>
        </w:rPr>
        <w:t> </w:t>
      </w:r>
      <w:r>
        <w:rPr>
          <w:w w:val="90"/>
        </w:rPr>
        <w:t>é</w:t>
      </w:r>
      <w:r>
        <w:rPr>
          <w:spacing w:val="-1"/>
          <w:w w:val="90"/>
        </w:rPr>
        <w:t> </w:t>
      </w:r>
      <w:r>
        <w:rPr>
          <w:w w:val="90"/>
        </w:rPr>
        <w:t>exibida</w:t>
      </w:r>
      <w:r>
        <w:rPr>
          <w:spacing w:val="-4"/>
          <w:w w:val="90"/>
        </w:rPr>
        <w:t> </w:t>
      </w:r>
      <w:r>
        <w:rPr>
          <w:w w:val="90"/>
        </w:rPr>
        <w:t>informação</w:t>
      </w:r>
      <w:r>
        <w:rPr>
          <w:spacing w:val="-6"/>
          <w:w w:val="90"/>
        </w:rPr>
        <w:t> </w:t>
      </w:r>
      <w:r>
        <w:rPr>
          <w:w w:val="90"/>
        </w:rPr>
        <w:t>do</w:t>
      </w:r>
      <w:r>
        <w:rPr>
          <w:spacing w:val="-3"/>
          <w:w w:val="90"/>
        </w:rPr>
        <w:t> </w:t>
      </w:r>
      <w:r>
        <w:rPr>
          <w:w w:val="90"/>
        </w:rPr>
        <w:t>débito</w:t>
      </w:r>
      <w:r>
        <w:rPr>
          <w:spacing w:val="-3"/>
          <w:w w:val="90"/>
        </w:rPr>
        <w:t> </w:t>
      </w:r>
      <w:r>
        <w:rPr>
          <w:w w:val="90"/>
        </w:rPr>
        <w:t>e</w:t>
      </w:r>
      <w:r>
        <w:rPr>
          <w:spacing w:val="-3"/>
          <w:w w:val="90"/>
        </w:rPr>
        <w:t> </w:t>
      </w:r>
      <w:r>
        <w:rPr>
          <w:w w:val="90"/>
        </w:rPr>
        <w:t>os</w:t>
      </w:r>
      <w:r>
        <w:rPr>
          <w:spacing w:val="-4"/>
          <w:w w:val="90"/>
        </w:rPr>
        <w:t> </w:t>
      </w:r>
      <w:r>
        <w:rPr>
          <w:w w:val="90"/>
        </w:rPr>
        <w:t>valores</w:t>
      </w:r>
      <w:r>
        <w:rPr>
          <w:spacing w:val="-4"/>
          <w:w w:val="90"/>
        </w:rPr>
        <w:t> </w:t>
      </w:r>
      <w:r>
        <w:rPr>
          <w:w w:val="90"/>
        </w:rPr>
        <w:t>passíveis</w:t>
      </w:r>
      <w:r>
        <w:rPr>
          <w:spacing w:val="-1"/>
          <w:w w:val="90"/>
        </w:rPr>
        <w:t> </w:t>
      </w:r>
      <w:r>
        <w:rPr>
          <w:w w:val="90"/>
        </w:rPr>
        <w:t>de</w:t>
      </w:r>
      <w:r>
        <w:rPr>
          <w:spacing w:val="-3"/>
          <w:w w:val="90"/>
        </w:rPr>
        <w:t> </w:t>
      </w:r>
      <w:r>
        <w:rPr>
          <w:w w:val="90"/>
        </w:rPr>
        <w:t>suspensão para</w:t>
      </w:r>
      <w:r>
        <w:rPr>
          <w:spacing w:val="-1"/>
          <w:w w:val="90"/>
        </w:rPr>
        <w:t> </w:t>
      </w:r>
      <w:r>
        <w:rPr>
          <w:w w:val="90"/>
        </w:rPr>
        <w:t>que</w:t>
      </w:r>
      <w:r>
        <w:rPr>
          <w:spacing w:val="-1"/>
          <w:w w:val="90"/>
        </w:rPr>
        <w:t> </w:t>
      </w:r>
      <w:r>
        <w:rPr>
          <w:w w:val="90"/>
        </w:rPr>
        <w:t>o</w:t>
      </w:r>
      <w:r>
        <w:rPr>
          <w:spacing w:val="-1"/>
          <w:w w:val="90"/>
        </w:rPr>
        <w:t> </w:t>
      </w:r>
      <w:r>
        <w:rPr>
          <w:w w:val="90"/>
        </w:rPr>
        <w:t>contribuinte</w:t>
      </w:r>
      <w:r>
        <w:rPr>
          <w:spacing w:val="-6"/>
          <w:w w:val="90"/>
        </w:rPr>
        <w:t> </w:t>
      </w:r>
      <w:r>
        <w:rPr>
          <w:w w:val="90"/>
        </w:rPr>
        <w:t>possa</w:t>
      </w:r>
      <w:r>
        <w:rPr>
          <w:spacing w:val="-1"/>
          <w:w w:val="90"/>
        </w:rPr>
        <w:t> </w:t>
      </w:r>
      <w:r>
        <w:rPr>
          <w:w w:val="90"/>
        </w:rPr>
        <w:t>decidir</w:t>
      </w:r>
      <w:r>
        <w:rPr>
          <w:spacing w:val="-6"/>
          <w:w w:val="90"/>
        </w:rPr>
        <w:t> </w:t>
      </w:r>
      <w:r>
        <w:rPr>
          <w:w w:val="90"/>
        </w:rPr>
        <w:t>pela</w:t>
      </w:r>
      <w:r>
        <w:rPr>
          <w:spacing w:val="-1"/>
          <w:w w:val="90"/>
        </w:rPr>
        <w:t> </w:t>
      </w:r>
      <w:r>
        <w:rPr>
          <w:w w:val="90"/>
        </w:rPr>
        <w:t>vinculação</w:t>
      </w:r>
      <w:r>
        <w:rPr>
          <w:spacing w:val="-3"/>
          <w:w w:val="90"/>
        </w:rPr>
        <w:t> </w:t>
      </w:r>
      <w:r>
        <w:rPr>
          <w:w w:val="90"/>
        </w:rPr>
        <w:t>do</w:t>
      </w:r>
      <w:r>
        <w:rPr>
          <w:spacing w:val="-1"/>
          <w:w w:val="90"/>
        </w:rPr>
        <w:t> </w:t>
      </w:r>
      <w:r>
        <w:rPr>
          <w:w w:val="90"/>
        </w:rPr>
        <w:t>crédito</w:t>
      </w:r>
      <w:r>
        <w:rPr>
          <w:spacing w:val="-6"/>
          <w:w w:val="90"/>
        </w:rPr>
        <w:t> </w:t>
      </w:r>
      <w:r>
        <w:rPr>
          <w:w w:val="90"/>
        </w:rPr>
        <w:t>que</w:t>
      </w:r>
      <w:r>
        <w:rPr>
          <w:spacing w:val="-1"/>
          <w:w w:val="90"/>
        </w:rPr>
        <w:t> </w:t>
      </w:r>
      <w:r>
        <w:rPr>
          <w:w w:val="90"/>
        </w:rPr>
        <w:t>ao</w:t>
      </w:r>
      <w:r>
        <w:rPr>
          <w:spacing w:val="-1"/>
          <w:w w:val="90"/>
        </w:rPr>
        <w:t> </w:t>
      </w:r>
      <w:r>
        <w:rPr>
          <w:w w:val="90"/>
        </w:rPr>
        <w:t>final</w:t>
      </w:r>
      <w:r>
        <w:rPr>
          <w:spacing w:val="-6"/>
          <w:w w:val="90"/>
        </w:rPr>
        <w:t> </w:t>
      </w:r>
      <w:r>
        <w:rPr>
          <w:w w:val="90"/>
        </w:rPr>
        <w:t>da</w:t>
      </w:r>
      <w:r>
        <w:rPr>
          <w:spacing w:val="-3"/>
          <w:w w:val="90"/>
        </w:rPr>
        <w:t> </w:t>
      </w:r>
      <w:r>
        <w:rPr>
          <w:w w:val="90"/>
        </w:rPr>
        <w:t>declaração</w:t>
      </w:r>
      <w:r>
        <w:rPr>
          <w:spacing w:val="-6"/>
          <w:w w:val="90"/>
        </w:rPr>
        <w:t> </w:t>
      </w:r>
      <w:r>
        <w:rPr>
          <w:w w:val="90"/>
        </w:rPr>
        <w:t>deve </w:t>
      </w:r>
      <w:r>
        <w:rPr>
          <w:spacing w:val="-2"/>
        </w:rPr>
        <w:t>estar</w:t>
      </w:r>
      <w:r>
        <w:rPr>
          <w:spacing w:val="-15"/>
        </w:rPr>
        <w:t> </w:t>
      </w:r>
      <w:r>
        <w:rPr>
          <w:spacing w:val="-2"/>
        </w:rPr>
        <w:t>exibido</w:t>
      </w:r>
      <w:r>
        <w:rPr>
          <w:spacing w:val="-15"/>
        </w:rPr>
        <w:t> </w:t>
      </w:r>
      <w:r>
        <w:rPr>
          <w:spacing w:val="-2"/>
        </w:rPr>
        <w:t>da</w:t>
      </w:r>
      <w:r>
        <w:rPr>
          <w:spacing w:val="-14"/>
        </w:rPr>
        <w:t> </w:t>
      </w:r>
      <w:r>
        <w:rPr>
          <w:spacing w:val="-2"/>
        </w:rPr>
        <w:t>seguinte</w:t>
      </w:r>
      <w:r>
        <w:rPr>
          <w:spacing w:val="-15"/>
        </w:rPr>
        <w:t> </w:t>
      </w:r>
      <w:r>
        <w:rPr>
          <w:spacing w:val="-2"/>
        </w:rPr>
        <w:t>forma:</w:t>
      </w:r>
    </w:p>
    <w:tbl>
      <w:tblPr>
        <w:tblW w:w="0" w:type="auto"/>
        <w:jc w:val="left"/>
        <w:tblInd w:w="143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2307"/>
        <w:gridCol w:w="2012"/>
        <w:gridCol w:w="1997"/>
        <w:gridCol w:w="2403"/>
      </w:tblGrid>
      <w:tr>
        <w:trPr>
          <w:trHeight w:val="383" w:hRule="atLeast"/>
        </w:trPr>
        <w:tc>
          <w:tcPr>
            <w:tcW w:w="2307" w:type="dxa"/>
          </w:tcPr>
          <w:p>
            <w:pPr>
              <w:pStyle w:val="TableParagraph"/>
              <w:spacing w:before="60"/>
              <w:ind w:left="35"/>
              <w:rPr>
                <w:sz w:val="22"/>
              </w:rPr>
            </w:pPr>
            <w:r>
              <w:rPr>
                <w:w w:val="80"/>
                <w:sz w:val="22"/>
              </w:rPr>
              <w:t>CÓDIGO</w:t>
            </w:r>
            <w:r>
              <w:rPr>
                <w:spacing w:val="3"/>
                <w:sz w:val="22"/>
              </w:rPr>
              <w:t> </w:t>
            </w:r>
            <w:r>
              <w:rPr>
                <w:spacing w:val="-2"/>
                <w:w w:val="90"/>
                <w:sz w:val="22"/>
              </w:rPr>
              <w:t>RECEITA</w:t>
            </w:r>
          </w:p>
        </w:tc>
        <w:tc>
          <w:tcPr>
            <w:tcW w:w="2012" w:type="dxa"/>
          </w:tcPr>
          <w:p>
            <w:pPr>
              <w:pStyle w:val="TableParagraph"/>
              <w:spacing w:before="60"/>
              <w:ind w:left="35"/>
              <w:rPr>
                <w:sz w:val="22"/>
              </w:rPr>
            </w:pPr>
            <w:r>
              <w:rPr>
                <w:spacing w:val="-2"/>
                <w:w w:val="90"/>
                <w:sz w:val="22"/>
              </w:rPr>
              <w:t>DEBITO</w:t>
            </w:r>
          </w:p>
        </w:tc>
        <w:tc>
          <w:tcPr>
            <w:tcW w:w="1997" w:type="dxa"/>
          </w:tcPr>
          <w:p>
            <w:pPr>
              <w:pStyle w:val="TableParagraph"/>
              <w:spacing w:before="60"/>
              <w:ind w:left="35"/>
              <w:rPr>
                <w:sz w:val="22"/>
              </w:rPr>
            </w:pPr>
            <w:r>
              <w:rPr>
                <w:spacing w:val="-2"/>
                <w:w w:val="90"/>
                <w:sz w:val="22"/>
              </w:rPr>
              <w:t>SUSPENSÃO</w:t>
            </w:r>
          </w:p>
        </w:tc>
        <w:tc>
          <w:tcPr>
            <w:tcW w:w="2403" w:type="dxa"/>
          </w:tcPr>
          <w:p>
            <w:pPr>
              <w:pStyle w:val="TableParagraph"/>
              <w:spacing w:before="60"/>
              <w:ind w:left="32"/>
              <w:rPr>
                <w:sz w:val="22"/>
              </w:rPr>
            </w:pPr>
            <w:r>
              <w:rPr>
                <w:w w:val="80"/>
                <w:sz w:val="22"/>
              </w:rPr>
              <w:t>SALDO</w:t>
            </w:r>
            <w:r>
              <w:rPr>
                <w:spacing w:val="-5"/>
                <w:sz w:val="22"/>
              </w:rPr>
              <w:t> </w:t>
            </w:r>
            <w:r>
              <w:rPr>
                <w:w w:val="80"/>
                <w:sz w:val="22"/>
              </w:rPr>
              <w:t>A</w:t>
            </w:r>
            <w:r>
              <w:rPr>
                <w:spacing w:val="-9"/>
                <w:sz w:val="22"/>
              </w:rPr>
              <w:t> </w:t>
            </w:r>
            <w:r>
              <w:rPr>
                <w:spacing w:val="-2"/>
                <w:w w:val="80"/>
                <w:sz w:val="22"/>
              </w:rPr>
              <w:t>PAGAR</w:t>
            </w:r>
          </w:p>
        </w:tc>
      </w:tr>
      <w:tr>
        <w:trPr>
          <w:trHeight w:val="323" w:hRule="atLeast"/>
        </w:trPr>
        <w:tc>
          <w:tcPr>
            <w:tcW w:w="2307" w:type="dxa"/>
          </w:tcPr>
          <w:p>
            <w:pPr>
              <w:pStyle w:val="TableParagraph"/>
              <w:spacing w:before="2"/>
              <w:ind w:left="35"/>
              <w:rPr>
                <w:sz w:val="22"/>
              </w:rPr>
            </w:pPr>
            <w:r>
              <w:rPr>
                <w:w w:val="90"/>
                <w:sz w:val="22"/>
              </w:rPr>
              <w:t>1138-</w:t>
            </w:r>
            <w:r>
              <w:rPr>
                <w:spacing w:val="-5"/>
                <w:w w:val="95"/>
                <w:sz w:val="22"/>
              </w:rPr>
              <w:t>01</w:t>
            </w:r>
          </w:p>
        </w:tc>
        <w:tc>
          <w:tcPr>
            <w:tcW w:w="2012" w:type="dxa"/>
          </w:tcPr>
          <w:p>
            <w:pPr>
              <w:pStyle w:val="TableParagraph"/>
              <w:spacing w:before="2"/>
              <w:ind w:left="35"/>
              <w:rPr>
                <w:sz w:val="22"/>
              </w:rPr>
            </w:pPr>
            <w:r>
              <w:rPr>
                <w:spacing w:val="-2"/>
                <w:sz w:val="22"/>
              </w:rPr>
              <w:t>360,00</w:t>
            </w:r>
          </w:p>
        </w:tc>
        <w:tc>
          <w:tcPr>
            <w:tcW w:w="1997" w:type="dxa"/>
          </w:tcPr>
          <w:p>
            <w:pPr>
              <w:pStyle w:val="TableParagraph"/>
              <w:spacing w:before="2"/>
              <w:ind w:left="35"/>
              <w:rPr>
                <w:sz w:val="22"/>
              </w:rPr>
            </w:pPr>
            <w:r>
              <w:rPr>
                <w:spacing w:val="-2"/>
                <w:sz w:val="22"/>
              </w:rPr>
              <w:t>60,00</w:t>
            </w:r>
          </w:p>
        </w:tc>
        <w:tc>
          <w:tcPr>
            <w:tcW w:w="2403" w:type="dxa"/>
          </w:tcPr>
          <w:p>
            <w:pPr>
              <w:pStyle w:val="TableParagraph"/>
              <w:spacing w:before="2"/>
              <w:ind w:left="32"/>
              <w:rPr>
                <w:sz w:val="22"/>
              </w:rPr>
            </w:pPr>
            <w:r>
              <w:rPr>
                <w:spacing w:val="-2"/>
                <w:sz w:val="22"/>
              </w:rPr>
              <w:t>300,00</w:t>
            </w:r>
          </w:p>
        </w:tc>
      </w:tr>
      <w:tr>
        <w:trPr>
          <w:trHeight w:val="326" w:hRule="atLeast"/>
        </w:trPr>
        <w:tc>
          <w:tcPr>
            <w:tcW w:w="2307" w:type="dxa"/>
          </w:tcPr>
          <w:p>
            <w:pPr>
              <w:pStyle w:val="TableParagraph"/>
              <w:spacing w:before="2"/>
              <w:ind w:left="35"/>
              <w:rPr>
                <w:sz w:val="22"/>
              </w:rPr>
            </w:pPr>
            <w:r>
              <w:rPr>
                <w:w w:val="90"/>
                <w:sz w:val="22"/>
              </w:rPr>
              <w:t>1646-</w:t>
            </w:r>
            <w:r>
              <w:rPr>
                <w:spacing w:val="-5"/>
                <w:w w:val="95"/>
                <w:sz w:val="22"/>
              </w:rPr>
              <w:t>01</w:t>
            </w:r>
          </w:p>
        </w:tc>
        <w:tc>
          <w:tcPr>
            <w:tcW w:w="2012" w:type="dxa"/>
          </w:tcPr>
          <w:p>
            <w:pPr>
              <w:pStyle w:val="TableParagraph"/>
              <w:spacing w:before="2"/>
              <w:ind w:left="35"/>
              <w:rPr>
                <w:sz w:val="22"/>
              </w:rPr>
            </w:pPr>
            <w:r>
              <w:rPr>
                <w:spacing w:val="-2"/>
                <w:sz w:val="22"/>
              </w:rPr>
              <w:t>54,00</w:t>
            </w:r>
          </w:p>
        </w:tc>
        <w:tc>
          <w:tcPr>
            <w:tcW w:w="1997" w:type="dxa"/>
          </w:tcPr>
          <w:p>
            <w:pPr>
              <w:pStyle w:val="TableParagraph"/>
              <w:spacing w:before="2"/>
              <w:ind w:left="35"/>
              <w:rPr>
                <w:sz w:val="22"/>
              </w:rPr>
            </w:pPr>
            <w:r>
              <w:rPr>
                <w:w w:val="92"/>
                <w:sz w:val="22"/>
              </w:rPr>
              <w:t>-</w:t>
            </w:r>
          </w:p>
        </w:tc>
        <w:tc>
          <w:tcPr>
            <w:tcW w:w="2403" w:type="dxa"/>
          </w:tcPr>
          <w:p>
            <w:pPr>
              <w:pStyle w:val="TableParagraph"/>
              <w:spacing w:before="2"/>
              <w:ind w:left="32"/>
              <w:rPr>
                <w:sz w:val="22"/>
              </w:rPr>
            </w:pPr>
            <w:r>
              <w:rPr>
                <w:spacing w:val="-2"/>
                <w:sz w:val="22"/>
              </w:rPr>
              <w:t>54,00</w:t>
            </w:r>
          </w:p>
        </w:tc>
      </w:tr>
    </w:tbl>
    <w:p>
      <w:pPr>
        <w:pStyle w:val="BodyText"/>
        <w:spacing w:line="384" w:lineRule="auto" w:before="2"/>
        <w:ind w:left="928" w:right="723"/>
      </w:pPr>
      <w:r>
        <w:rPr/>
        <w:t>Observa-se</w:t>
      </w:r>
      <w:r>
        <w:rPr>
          <w:spacing w:val="-15"/>
        </w:rPr>
        <w:t> </w:t>
      </w:r>
      <w:r>
        <w:rPr/>
        <w:t>que</w:t>
      </w:r>
      <w:r>
        <w:rPr>
          <w:spacing w:val="-15"/>
        </w:rPr>
        <w:t> </w:t>
      </w:r>
      <w:r>
        <w:rPr/>
        <w:t>o</w:t>
      </w:r>
      <w:r>
        <w:rPr>
          <w:spacing w:val="-15"/>
        </w:rPr>
        <w:t> </w:t>
      </w:r>
      <w:r>
        <w:rPr/>
        <w:t>contribuinte</w:t>
      </w:r>
      <w:r>
        <w:rPr>
          <w:spacing w:val="-15"/>
        </w:rPr>
        <w:t> </w:t>
      </w:r>
      <w:r>
        <w:rPr/>
        <w:t>analisou</w:t>
      </w:r>
      <w:r>
        <w:rPr>
          <w:spacing w:val="-14"/>
        </w:rPr>
        <w:t> </w:t>
      </w:r>
      <w:r>
        <w:rPr/>
        <w:t>a</w:t>
      </w:r>
      <w:r>
        <w:rPr>
          <w:spacing w:val="-16"/>
        </w:rPr>
        <w:t> </w:t>
      </w:r>
      <w:r>
        <w:rPr/>
        <w:t>extensão</w:t>
      </w:r>
      <w:r>
        <w:rPr>
          <w:spacing w:val="-15"/>
        </w:rPr>
        <w:t> </w:t>
      </w:r>
      <w:r>
        <w:rPr/>
        <w:t>de</w:t>
      </w:r>
      <w:r>
        <w:rPr>
          <w:spacing w:val="-15"/>
        </w:rPr>
        <w:t> </w:t>
      </w:r>
      <w:r>
        <w:rPr/>
        <w:t>sua</w:t>
      </w:r>
      <w:r>
        <w:rPr>
          <w:spacing w:val="-15"/>
        </w:rPr>
        <w:t> </w:t>
      </w:r>
      <w:r>
        <w:rPr/>
        <w:t>decisão</w:t>
      </w:r>
      <w:r>
        <w:rPr>
          <w:spacing w:val="-15"/>
        </w:rPr>
        <w:t> </w:t>
      </w:r>
      <w:r>
        <w:rPr/>
        <w:t>e</w:t>
      </w:r>
      <w:r>
        <w:rPr>
          <w:spacing w:val="-16"/>
        </w:rPr>
        <w:t> </w:t>
      </w:r>
      <w:r>
        <w:rPr/>
        <w:t>não</w:t>
      </w:r>
      <w:r>
        <w:rPr>
          <w:spacing w:val="-15"/>
        </w:rPr>
        <w:t> </w:t>
      </w:r>
      <w:r>
        <w:rPr/>
        <w:t>aplicou</w:t>
      </w:r>
      <w:r>
        <w:rPr>
          <w:spacing w:val="-14"/>
        </w:rPr>
        <w:t> </w:t>
      </w:r>
      <w:r>
        <w:rPr/>
        <w:t>o</w:t>
      </w:r>
      <w:r>
        <w:rPr>
          <w:spacing w:val="-15"/>
        </w:rPr>
        <w:t> </w:t>
      </w:r>
      <w:r>
        <w:rPr/>
        <w:t>valor </w:t>
      </w:r>
      <w:r>
        <w:rPr>
          <w:w w:val="90"/>
        </w:rPr>
        <w:t>calculado</w:t>
      </w:r>
      <w:r>
        <w:rPr>
          <w:spacing w:val="-3"/>
          <w:w w:val="90"/>
        </w:rPr>
        <w:t> </w:t>
      </w:r>
      <w:r>
        <w:rPr>
          <w:w w:val="90"/>
        </w:rPr>
        <w:t>passível</w:t>
      </w:r>
      <w:r>
        <w:rPr>
          <w:spacing w:val="-3"/>
          <w:w w:val="90"/>
        </w:rPr>
        <w:t> </w:t>
      </w:r>
      <w:r>
        <w:rPr>
          <w:w w:val="90"/>
        </w:rPr>
        <w:t>de</w:t>
      </w:r>
      <w:r>
        <w:rPr>
          <w:spacing w:val="-1"/>
          <w:w w:val="90"/>
        </w:rPr>
        <w:t> </w:t>
      </w:r>
      <w:r>
        <w:rPr>
          <w:w w:val="90"/>
        </w:rPr>
        <w:t>suspensão</w:t>
      </w:r>
      <w:r>
        <w:rPr>
          <w:spacing w:val="-3"/>
          <w:w w:val="90"/>
        </w:rPr>
        <w:t> </w:t>
      </w:r>
      <w:r>
        <w:rPr>
          <w:w w:val="90"/>
        </w:rPr>
        <w:t>no</w:t>
      </w:r>
      <w:r>
        <w:rPr>
          <w:spacing w:val="-3"/>
          <w:w w:val="90"/>
        </w:rPr>
        <w:t> </w:t>
      </w:r>
      <w:r>
        <w:rPr>
          <w:w w:val="90"/>
        </w:rPr>
        <w:t>RAT,</w:t>
      </w:r>
      <w:r>
        <w:rPr>
          <w:spacing w:val="-3"/>
          <w:w w:val="90"/>
        </w:rPr>
        <w:t> </w:t>
      </w:r>
      <w:r>
        <w:rPr>
          <w:w w:val="90"/>
        </w:rPr>
        <w:t>pois</w:t>
      </w:r>
      <w:r>
        <w:rPr>
          <w:spacing w:val="-1"/>
          <w:w w:val="90"/>
        </w:rPr>
        <w:t> </w:t>
      </w:r>
      <w:r>
        <w:rPr>
          <w:w w:val="90"/>
        </w:rPr>
        <w:t>a</w:t>
      </w:r>
      <w:r>
        <w:rPr>
          <w:spacing w:val="-4"/>
          <w:w w:val="90"/>
        </w:rPr>
        <w:t> </w:t>
      </w:r>
      <w:r>
        <w:rPr>
          <w:w w:val="90"/>
        </w:rPr>
        <w:t>decisão</w:t>
      </w:r>
      <w:r>
        <w:rPr>
          <w:spacing w:val="-1"/>
          <w:w w:val="90"/>
        </w:rPr>
        <w:t> </w:t>
      </w:r>
      <w:r>
        <w:rPr>
          <w:w w:val="90"/>
        </w:rPr>
        <w:t>judicial</w:t>
      </w:r>
      <w:r>
        <w:rPr>
          <w:spacing w:val="-1"/>
          <w:w w:val="90"/>
        </w:rPr>
        <w:t> </w:t>
      </w:r>
      <w:r>
        <w:rPr>
          <w:w w:val="90"/>
        </w:rPr>
        <w:t>não</w:t>
      </w:r>
      <w:r>
        <w:rPr>
          <w:spacing w:val="-1"/>
          <w:w w:val="90"/>
        </w:rPr>
        <w:t> </w:t>
      </w:r>
      <w:r>
        <w:rPr>
          <w:w w:val="90"/>
        </w:rPr>
        <w:t>abrangia</w:t>
      </w:r>
      <w:r>
        <w:rPr>
          <w:spacing w:val="-1"/>
          <w:w w:val="90"/>
        </w:rPr>
        <w:t> </w:t>
      </w:r>
      <w:r>
        <w:rPr>
          <w:w w:val="90"/>
        </w:rPr>
        <w:t>esta</w:t>
      </w:r>
      <w:r>
        <w:rPr>
          <w:spacing w:val="-1"/>
          <w:w w:val="90"/>
        </w:rPr>
        <w:t> </w:t>
      </w:r>
      <w:r>
        <w:rPr>
          <w:w w:val="90"/>
        </w:rPr>
        <w:t>contribuição </w:t>
      </w:r>
      <w:r>
        <w:rPr>
          <w:spacing w:val="-4"/>
        </w:rPr>
        <w:t>(art.</w:t>
      </w:r>
      <w:r>
        <w:rPr>
          <w:spacing w:val="-15"/>
        </w:rPr>
        <w:t> </w:t>
      </w:r>
      <w:r>
        <w:rPr>
          <w:spacing w:val="-4"/>
        </w:rPr>
        <w:t>22,</w:t>
      </w:r>
      <w:r>
        <w:rPr>
          <w:spacing w:val="-14"/>
        </w:rPr>
        <w:t> </w:t>
      </w:r>
      <w:r>
        <w:rPr>
          <w:spacing w:val="-4"/>
        </w:rPr>
        <w:t>Inciso</w:t>
      </w:r>
      <w:r>
        <w:rPr>
          <w:spacing w:val="-13"/>
        </w:rPr>
        <w:t> </w:t>
      </w:r>
      <w:r>
        <w:rPr>
          <w:spacing w:val="-4"/>
        </w:rPr>
        <w:t>II</w:t>
      </w:r>
      <w:r>
        <w:rPr>
          <w:spacing w:val="-15"/>
        </w:rPr>
        <w:t> </w:t>
      </w:r>
      <w:r>
        <w:rPr>
          <w:spacing w:val="-4"/>
        </w:rPr>
        <w:t>da</w:t>
      </w:r>
      <w:r>
        <w:rPr>
          <w:spacing w:val="-13"/>
        </w:rPr>
        <w:t> </w:t>
      </w:r>
      <w:r>
        <w:rPr>
          <w:spacing w:val="-4"/>
        </w:rPr>
        <w:t>Lei</w:t>
      </w:r>
      <w:r>
        <w:rPr>
          <w:spacing w:val="-12"/>
        </w:rPr>
        <w:t> </w:t>
      </w:r>
      <w:r>
        <w:rPr>
          <w:spacing w:val="-4"/>
        </w:rPr>
        <w:t>nº</w:t>
      </w:r>
      <w:r>
        <w:rPr>
          <w:spacing w:val="-13"/>
        </w:rPr>
        <w:t> </w:t>
      </w:r>
      <w:r>
        <w:rPr>
          <w:spacing w:val="-4"/>
        </w:rPr>
        <w:t>8.212,</w:t>
      </w:r>
      <w:r>
        <w:rPr>
          <w:spacing w:val="-14"/>
        </w:rPr>
        <w:t> </w:t>
      </w:r>
      <w:r>
        <w:rPr>
          <w:spacing w:val="-4"/>
        </w:rPr>
        <w:t>de</w:t>
      </w:r>
      <w:r>
        <w:rPr>
          <w:spacing w:val="-14"/>
        </w:rPr>
        <w:t> </w:t>
      </w:r>
      <w:r>
        <w:rPr>
          <w:spacing w:val="-4"/>
        </w:rPr>
        <w:t>1991).</w:t>
      </w:r>
    </w:p>
    <w:p>
      <w:pPr>
        <w:pStyle w:val="BodyText"/>
        <w:spacing w:line="381" w:lineRule="auto"/>
        <w:ind w:left="928" w:right="722"/>
      </w:pPr>
      <w:r>
        <w:rPr>
          <w:spacing w:val="-8"/>
        </w:rPr>
        <w:t>O</w:t>
      </w:r>
      <w:r>
        <w:rPr>
          <w:spacing w:val="-9"/>
        </w:rPr>
        <w:t> </w:t>
      </w:r>
      <w:r>
        <w:rPr>
          <w:spacing w:val="-8"/>
        </w:rPr>
        <w:t>mesmo</w:t>
      </w:r>
      <w:r>
        <w:rPr>
          <w:spacing w:val="-9"/>
        </w:rPr>
        <w:t> </w:t>
      </w:r>
      <w:r>
        <w:rPr>
          <w:spacing w:val="-8"/>
        </w:rPr>
        <w:t>tratamento deve</w:t>
      </w:r>
      <w:r>
        <w:rPr>
          <w:spacing w:val="-9"/>
        </w:rPr>
        <w:t> </w:t>
      </w:r>
      <w:r>
        <w:rPr>
          <w:spacing w:val="-8"/>
        </w:rPr>
        <w:t>ser</w:t>
      </w:r>
      <w:r>
        <w:rPr>
          <w:spacing w:val="-9"/>
        </w:rPr>
        <w:t> </w:t>
      </w:r>
      <w:r>
        <w:rPr>
          <w:spacing w:val="-8"/>
        </w:rPr>
        <w:t>dado</w:t>
      </w:r>
      <w:r>
        <w:rPr>
          <w:spacing w:val="-9"/>
        </w:rPr>
        <w:t> </w:t>
      </w:r>
      <w:r>
        <w:rPr>
          <w:spacing w:val="-8"/>
        </w:rPr>
        <w:t>caso a</w:t>
      </w:r>
      <w:r>
        <w:rPr>
          <w:spacing w:val="-9"/>
        </w:rPr>
        <w:t> </w:t>
      </w:r>
      <w:r>
        <w:rPr>
          <w:spacing w:val="-8"/>
        </w:rPr>
        <w:t>decisão</w:t>
      </w:r>
      <w:r>
        <w:rPr>
          <w:spacing w:val="-9"/>
        </w:rPr>
        <w:t> </w:t>
      </w:r>
      <w:r>
        <w:rPr>
          <w:spacing w:val="-8"/>
        </w:rPr>
        <w:t>não seja</w:t>
      </w:r>
      <w:r>
        <w:rPr>
          <w:spacing w:val="-9"/>
        </w:rPr>
        <w:t> </w:t>
      </w:r>
      <w:r>
        <w:rPr>
          <w:spacing w:val="-8"/>
        </w:rPr>
        <w:t>extensiva</w:t>
      </w:r>
      <w:r>
        <w:rPr>
          <w:spacing w:val="-9"/>
        </w:rPr>
        <w:t> </w:t>
      </w:r>
      <w:r>
        <w:rPr>
          <w:spacing w:val="-8"/>
        </w:rPr>
        <w:t>às contribuições</w:t>
      </w:r>
      <w:r>
        <w:rPr>
          <w:spacing w:val="-9"/>
        </w:rPr>
        <w:t> </w:t>
      </w:r>
      <w:r>
        <w:rPr>
          <w:spacing w:val="-8"/>
        </w:rPr>
        <w:t>para </w:t>
      </w:r>
      <w:r>
        <w:rPr>
          <w:spacing w:val="-2"/>
        </w:rPr>
        <w:t>outras</w:t>
      </w:r>
      <w:r>
        <w:rPr>
          <w:spacing w:val="-14"/>
        </w:rPr>
        <w:t> </w:t>
      </w:r>
      <w:r>
        <w:rPr>
          <w:spacing w:val="-2"/>
        </w:rPr>
        <w:t>entidades</w:t>
      </w:r>
      <w:r>
        <w:rPr>
          <w:spacing w:val="-14"/>
        </w:rPr>
        <w:t> </w:t>
      </w:r>
      <w:r>
        <w:rPr>
          <w:spacing w:val="-2"/>
        </w:rPr>
        <w:t>e</w:t>
      </w:r>
      <w:r>
        <w:rPr>
          <w:spacing w:val="-14"/>
        </w:rPr>
        <w:t> </w:t>
      </w:r>
      <w:r>
        <w:rPr>
          <w:spacing w:val="-2"/>
        </w:rPr>
        <w:t>fundos.</w:t>
      </w:r>
    </w:p>
    <w:p>
      <w:pPr>
        <w:pStyle w:val="BodyText"/>
        <w:spacing w:line="381" w:lineRule="auto"/>
        <w:ind w:left="503" w:right="724"/>
      </w:pPr>
      <w:r>
        <w:rPr>
          <w:spacing w:val="-2"/>
        </w:rPr>
        <w:t>Observação:</w:t>
      </w:r>
      <w:r>
        <w:rPr>
          <w:spacing w:val="-10"/>
        </w:rPr>
        <w:t> </w:t>
      </w:r>
      <w:r>
        <w:rPr>
          <w:spacing w:val="-2"/>
        </w:rPr>
        <w:t>a</w:t>
      </w:r>
      <w:r>
        <w:rPr>
          <w:spacing w:val="-12"/>
        </w:rPr>
        <w:t> </w:t>
      </w:r>
      <w:r>
        <w:rPr>
          <w:spacing w:val="-2"/>
        </w:rPr>
        <w:t>auditoria</w:t>
      </w:r>
      <w:r>
        <w:rPr>
          <w:spacing w:val="-11"/>
        </w:rPr>
        <w:t> </w:t>
      </w:r>
      <w:r>
        <w:rPr>
          <w:spacing w:val="-2"/>
        </w:rPr>
        <w:t>interna</w:t>
      </w:r>
      <w:r>
        <w:rPr>
          <w:spacing w:val="-12"/>
        </w:rPr>
        <w:t> </w:t>
      </w:r>
      <w:r>
        <w:rPr>
          <w:spacing w:val="-2"/>
        </w:rPr>
        <w:t>da</w:t>
      </w:r>
      <w:r>
        <w:rPr>
          <w:spacing w:val="-12"/>
        </w:rPr>
        <w:t> </w:t>
      </w:r>
      <w:r>
        <w:rPr>
          <w:spacing w:val="-2"/>
        </w:rPr>
        <w:t>RFB</w:t>
      </w:r>
      <w:r>
        <w:rPr>
          <w:spacing w:val="-11"/>
        </w:rPr>
        <w:t> </w:t>
      </w:r>
      <w:r>
        <w:rPr>
          <w:spacing w:val="-2"/>
        </w:rPr>
        <w:t>avalia,</w:t>
      </w:r>
      <w:r>
        <w:rPr>
          <w:spacing w:val="-12"/>
        </w:rPr>
        <w:t> </w:t>
      </w:r>
      <w:r>
        <w:rPr>
          <w:spacing w:val="-2"/>
        </w:rPr>
        <w:t>periodicamente,</w:t>
      </w:r>
      <w:r>
        <w:rPr>
          <w:spacing w:val="-11"/>
        </w:rPr>
        <w:t> </w:t>
      </w:r>
      <w:r>
        <w:rPr>
          <w:spacing w:val="-2"/>
        </w:rPr>
        <w:t>os</w:t>
      </w:r>
      <w:r>
        <w:rPr>
          <w:spacing w:val="-11"/>
        </w:rPr>
        <w:t> </w:t>
      </w:r>
      <w:r>
        <w:rPr>
          <w:spacing w:val="-2"/>
        </w:rPr>
        <w:t>dados</w:t>
      </w:r>
      <w:r>
        <w:rPr>
          <w:spacing w:val="-10"/>
        </w:rPr>
        <w:t> </w:t>
      </w:r>
      <w:r>
        <w:rPr>
          <w:spacing w:val="-2"/>
        </w:rPr>
        <w:t>das</w:t>
      </w:r>
      <w:r>
        <w:rPr>
          <w:spacing w:val="-11"/>
        </w:rPr>
        <w:t> </w:t>
      </w:r>
      <w:r>
        <w:rPr>
          <w:spacing w:val="-2"/>
        </w:rPr>
        <w:t>ações</w:t>
      </w:r>
      <w:r>
        <w:rPr>
          <w:spacing w:val="-10"/>
        </w:rPr>
        <w:t> </w:t>
      </w:r>
      <w:r>
        <w:rPr>
          <w:spacing w:val="-2"/>
        </w:rPr>
        <w:t>judiciais </w:t>
      </w:r>
      <w:r>
        <w:rPr>
          <w:spacing w:val="-8"/>
        </w:rPr>
        <w:t>informadas para confrontar os valores considerados inexigíveis.</w:t>
      </w:r>
    </w:p>
    <w:p>
      <w:pPr>
        <w:spacing w:after="0" w:line="381" w:lineRule="auto"/>
        <w:sectPr>
          <w:pgSz w:w="11910" w:h="16840"/>
          <w:pgMar w:header="0" w:footer="1319" w:top="1020" w:bottom="1540" w:left="800" w:right="240"/>
        </w:sectPr>
      </w:pPr>
    </w:p>
    <w:p>
      <w:pPr>
        <w:pStyle w:val="Heading1"/>
        <w:spacing w:before="25"/>
        <w:ind w:left="220" w:firstLine="0"/>
      </w:pPr>
      <w:bookmarkStart w:name="_bookmark134" w:id="135"/>
      <w:bookmarkEnd w:id="135"/>
      <w:r>
        <w:rPr>
          <w:b w:val="0"/>
        </w:rPr>
      </w:r>
      <w:r>
        <w:rPr>
          <w:w w:val="85"/>
        </w:rPr>
        <w:t>S-5012</w:t>
      </w:r>
      <w:r>
        <w:rPr>
          <w:spacing w:val="-6"/>
          <w:w w:val="85"/>
        </w:rPr>
        <w:t> </w:t>
      </w:r>
      <w:r>
        <w:rPr>
          <w:w w:val="85"/>
        </w:rPr>
        <w:t>–</w:t>
      </w:r>
      <w:r>
        <w:rPr>
          <w:spacing w:val="-6"/>
          <w:w w:val="85"/>
        </w:rPr>
        <w:t> </w:t>
      </w:r>
      <w:r>
        <w:rPr>
          <w:w w:val="85"/>
        </w:rPr>
        <w:t>Informações</w:t>
      </w:r>
      <w:r>
        <w:rPr>
          <w:spacing w:val="-4"/>
          <w:w w:val="85"/>
        </w:rPr>
        <w:t> </w:t>
      </w:r>
      <w:r>
        <w:rPr>
          <w:w w:val="85"/>
        </w:rPr>
        <w:t>do</w:t>
      </w:r>
      <w:r>
        <w:rPr>
          <w:spacing w:val="-5"/>
          <w:w w:val="85"/>
        </w:rPr>
        <w:t> </w:t>
      </w:r>
      <w:r>
        <w:rPr>
          <w:w w:val="85"/>
        </w:rPr>
        <w:t>IRRF</w:t>
      </w:r>
      <w:r>
        <w:rPr>
          <w:spacing w:val="-4"/>
          <w:w w:val="85"/>
        </w:rPr>
        <w:t> </w:t>
      </w:r>
      <w:r>
        <w:rPr>
          <w:w w:val="85"/>
        </w:rPr>
        <w:t>consolidadas</w:t>
      </w:r>
      <w:r>
        <w:rPr>
          <w:spacing w:val="-6"/>
          <w:w w:val="85"/>
        </w:rPr>
        <w:t> </w:t>
      </w:r>
      <w:r>
        <w:rPr>
          <w:w w:val="85"/>
        </w:rPr>
        <w:t>por</w:t>
      </w:r>
      <w:r>
        <w:rPr>
          <w:spacing w:val="-6"/>
          <w:w w:val="85"/>
        </w:rPr>
        <w:t> </w:t>
      </w:r>
      <w:r>
        <w:rPr>
          <w:spacing w:val="-2"/>
          <w:w w:val="85"/>
        </w:rPr>
        <w:t>contribuinte</w:t>
      </w:r>
    </w:p>
    <w:p>
      <w:pPr>
        <w:pStyle w:val="BodyText"/>
        <w:ind w:left="0"/>
        <w:jc w:val="left"/>
        <w:rPr>
          <w:b/>
        </w:rPr>
      </w:pPr>
    </w:p>
    <w:p>
      <w:pPr>
        <w:pStyle w:val="BodyText"/>
        <w:spacing w:before="2"/>
        <w:ind w:left="0"/>
        <w:jc w:val="left"/>
        <w:rPr>
          <w:b/>
          <w:sz w:val="32"/>
        </w:rPr>
      </w:pPr>
    </w:p>
    <w:p>
      <w:pPr>
        <w:pStyle w:val="BodyText"/>
        <w:spacing w:line="381" w:lineRule="auto"/>
        <w:ind w:right="716"/>
      </w:pPr>
      <w:r>
        <w:rPr>
          <w:b/>
          <w:spacing w:val="-2"/>
        </w:rPr>
        <w:t>Conceito</w:t>
      </w:r>
      <w:r>
        <w:rPr>
          <w:b/>
          <w:spacing w:val="-13"/>
        </w:rPr>
        <w:t> </w:t>
      </w:r>
      <w:r>
        <w:rPr>
          <w:b/>
          <w:spacing w:val="-2"/>
        </w:rPr>
        <w:t>do</w:t>
      </w:r>
      <w:r>
        <w:rPr>
          <w:b/>
          <w:spacing w:val="-12"/>
        </w:rPr>
        <w:t> </w:t>
      </w:r>
      <w:r>
        <w:rPr>
          <w:b/>
          <w:spacing w:val="-2"/>
        </w:rPr>
        <w:t>evento:</w:t>
      </w:r>
      <w:r>
        <w:rPr>
          <w:b/>
          <w:spacing w:val="-12"/>
        </w:rPr>
        <w:t> </w:t>
      </w:r>
      <w:r>
        <w:rPr>
          <w:spacing w:val="-2"/>
        </w:rPr>
        <w:t>Trata-se</w:t>
      </w:r>
      <w:r>
        <w:rPr>
          <w:spacing w:val="-13"/>
        </w:rPr>
        <w:t> </w:t>
      </w:r>
      <w:r>
        <w:rPr>
          <w:spacing w:val="-2"/>
        </w:rPr>
        <w:t>de</w:t>
      </w:r>
      <w:r>
        <w:rPr>
          <w:spacing w:val="-13"/>
        </w:rPr>
        <w:t> </w:t>
      </w:r>
      <w:r>
        <w:rPr>
          <w:spacing w:val="-2"/>
        </w:rPr>
        <w:t>um</w:t>
      </w:r>
      <w:r>
        <w:rPr>
          <w:spacing w:val="-13"/>
        </w:rPr>
        <w:t> </w:t>
      </w:r>
      <w:r>
        <w:rPr>
          <w:spacing w:val="-2"/>
        </w:rPr>
        <w:t>evento</w:t>
      </w:r>
      <w:r>
        <w:rPr>
          <w:spacing w:val="-13"/>
        </w:rPr>
        <w:t> </w:t>
      </w:r>
      <w:r>
        <w:rPr>
          <w:spacing w:val="-2"/>
        </w:rPr>
        <w:t>de</w:t>
      </w:r>
      <w:r>
        <w:rPr>
          <w:spacing w:val="-12"/>
        </w:rPr>
        <w:t> </w:t>
      </w:r>
      <w:r>
        <w:rPr>
          <w:spacing w:val="-2"/>
        </w:rPr>
        <w:t>retorno</w:t>
      </w:r>
      <w:r>
        <w:rPr>
          <w:spacing w:val="-13"/>
        </w:rPr>
        <w:t> </w:t>
      </w:r>
      <w:r>
        <w:rPr>
          <w:spacing w:val="-2"/>
        </w:rPr>
        <w:t>do</w:t>
      </w:r>
      <w:r>
        <w:rPr>
          <w:spacing w:val="-13"/>
        </w:rPr>
        <w:t> </w:t>
      </w:r>
      <w:r>
        <w:rPr>
          <w:spacing w:val="-2"/>
        </w:rPr>
        <w:t>ambiente</w:t>
      </w:r>
      <w:r>
        <w:rPr>
          <w:spacing w:val="-14"/>
        </w:rPr>
        <w:t> </w:t>
      </w:r>
      <w:r>
        <w:rPr>
          <w:spacing w:val="-2"/>
        </w:rPr>
        <w:t>nacional</w:t>
      </w:r>
      <w:r>
        <w:rPr>
          <w:spacing w:val="-13"/>
        </w:rPr>
        <w:t> </w:t>
      </w:r>
      <w:r>
        <w:rPr>
          <w:spacing w:val="-2"/>
        </w:rPr>
        <w:t>do</w:t>
      </w:r>
      <w:r>
        <w:rPr>
          <w:spacing w:val="-12"/>
        </w:rPr>
        <w:t> </w:t>
      </w:r>
      <w:r>
        <w:rPr>
          <w:spacing w:val="-2"/>
        </w:rPr>
        <w:t>eSocial</w:t>
      </w:r>
      <w:r>
        <w:rPr>
          <w:spacing w:val="-13"/>
        </w:rPr>
        <w:t> </w:t>
      </w:r>
      <w:r>
        <w:rPr>
          <w:spacing w:val="-2"/>
        </w:rPr>
        <w:t>para</w:t>
      </w:r>
      <w:r>
        <w:rPr>
          <w:spacing w:val="-12"/>
        </w:rPr>
        <w:t> </w:t>
      </w:r>
      <w:r>
        <w:rPr>
          <w:spacing w:val="-2"/>
        </w:rPr>
        <w:t>o </w:t>
      </w:r>
      <w:r>
        <w:rPr>
          <w:spacing w:val="-6"/>
        </w:rPr>
        <w:t>contribuinte,</w:t>
      </w:r>
      <w:r>
        <w:rPr>
          <w:spacing w:val="-11"/>
        </w:rPr>
        <w:t> </w:t>
      </w:r>
      <w:r>
        <w:rPr>
          <w:spacing w:val="-6"/>
        </w:rPr>
        <w:t>gerado</w:t>
      </w:r>
      <w:r>
        <w:rPr>
          <w:spacing w:val="-11"/>
        </w:rPr>
        <w:t> </w:t>
      </w:r>
      <w:r>
        <w:rPr>
          <w:spacing w:val="-6"/>
        </w:rPr>
        <w:t>após</w:t>
      </w:r>
      <w:r>
        <w:rPr>
          <w:spacing w:val="-10"/>
        </w:rPr>
        <w:t> </w:t>
      </w:r>
      <w:r>
        <w:rPr>
          <w:spacing w:val="-6"/>
        </w:rPr>
        <w:t>o</w:t>
      </w:r>
      <w:r>
        <w:rPr>
          <w:spacing w:val="-11"/>
        </w:rPr>
        <w:t> </w:t>
      </w:r>
      <w:r>
        <w:rPr>
          <w:spacing w:val="-6"/>
        </w:rPr>
        <w:t>evento</w:t>
      </w:r>
      <w:r>
        <w:rPr>
          <w:spacing w:val="-11"/>
        </w:rPr>
        <w:t> </w:t>
      </w:r>
      <w:r>
        <w:rPr>
          <w:spacing w:val="-6"/>
        </w:rPr>
        <w:t>de</w:t>
      </w:r>
      <w:r>
        <w:rPr>
          <w:spacing w:val="-11"/>
        </w:rPr>
        <w:t> </w:t>
      </w:r>
      <w:r>
        <w:rPr>
          <w:spacing w:val="-6"/>
        </w:rPr>
        <w:t>fechamento</w:t>
      </w:r>
      <w:r>
        <w:rPr>
          <w:spacing w:val="-10"/>
        </w:rPr>
        <w:t> </w:t>
      </w:r>
      <w:r>
        <w:rPr>
          <w:spacing w:val="-6"/>
        </w:rPr>
        <w:t>de</w:t>
      </w:r>
      <w:r>
        <w:rPr>
          <w:spacing w:val="-11"/>
        </w:rPr>
        <w:t> </w:t>
      </w:r>
      <w:r>
        <w:rPr>
          <w:spacing w:val="-6"/>
        </w:rPr>
        <w:t>eventos</w:t>
      </w:r>
      <w:r>
        <w:rPr>
          <w:spacing w:val="-11"/>
        </w:rPr>
        <w:t> </w:t>
      </w:r>
      <w:r>
        <w:rPr>
          <w:spacing w:val="-6"/>
        </w:rPr>
        <w:t>periódicos,</w:t>
      </w:r>
      <w:r>
        <w:rPr>
          <w:spacing w:val="-10"/>
        </w:rPr>
        <w:t> </w:t>
      </w:r>
      <w:r>
        <w:rPr>
          <w:spacing w:val="-6"/>
        </w:rPr>
        <w:t>S-1299.</w:t>
      </w:r>
      <w:r>
        <w:rPr>
          <w:spacing w:val="-11"/>
        </w:rPr>
        <w:t> </w:t>
      </w:r>
      <w:r>
        <w:rPr>
          <w:spacing w:val="-6"/>
        </w:rPr>
        <w:t>Objetiva</w:t>
      </w:r>
      <w:r>
        <w:rPr>
          <w:spacing w:val="-11"/>
        </w:rPr>
        <w:t> </w:t>
      </w:r>
      <w:r>
        <w:rPr>
          <w:spacing w:val="-6"/>
        </w:rPr>
        <w:t>mostrar </w:t>
      </w:r>
      <w:r>
        <w:rPr>
          <w:w w:val="90"/>
        </w:rPr>
        <w:t>uma</w:t>
      </w:r>
      <w:r>
        <w:rPr>
          <w:spacing w:val="-3"/>
          <w:w w:val="90"/>
        </w:rPr>
        <w:t> </w:t>
      </w:r>
      <w:r>
        <w:rPr>
          <w:w w:val="90"/>
        </w:rPr>
        <w:t>consolidação</w:t>
      </w:r>
      <w:r>
        <w:rPr>
          <w:spacing w:val="-5"/>
          <w:w w:val="90"/>
        </w:rPr>
        <w:t> </w:t>
      </w:r>
      <w:r>
        <w:rPr>
          <w:w w:val="90"/>
        </w:rPr>
        <w:t>dos</w:t>
      </w:r>
      <w:r>
        <w:rPr>
          <w:spacing w:val="-3"/>
          <w:w w:val="90"/>
        </w:rPr>
        <w:t> </w:t>
      </w:r>
      <w:r>
        <w:rPr>
          <w:w w:val="90"/>
        </w:rPr>
        <w:t>valores</w:t>
      </w:r>
      <w:r>
        <w:rPr>
          <w:spacing w:val="-5"/>
          <w:w w:val="90"/>
        </w:rPr>
        <w:t> </w:t>
      </w:r>
      <w:r>
        <w:rPr>
          <w:w w:val="90"/>
        </w:rPr>
        <w:t>de</w:t>
      </w:r>
      <w:r>
        <w:rPr>
          <w:spacing w:val="-3"/>
          <w:w w:val="90"/>
        </w:rPr>
        <w:t> </w:t>
      </w:r>
      <w:r>
        <w:rPr>
          <w:w w:val="90"/>
        </w:rPr>
        <w:t>cada</w:t>
      </w:r>
      <w:r>
        <w:rPr>
          <w:spacing w:val="-5"/>
          <w:w w:val="90"/>
        </w:rPr>
        <w:t> </w:t>
      </w:r>
      <w:r>
        <w:rPr>
          <w:w w:val="90"/>
        </w:rPr>
        <w:t>tipo</w:t>
      </w:r>
      <w:r>
        <w:rPr>
          <w:spacing w:val="-5"/>
          <w:w w:val="90"/>
        </w:rPr>
        <w:t> </w:t>
      </w:r>
      <w:r>
        <w:rPr>
          <w:w w:val="90"/>
        </w:rPr>
        <w:t>de IRRF,</w:t>
      </w:r>
      <w:r>
        <w:rPr>
          <w:spacing w:val="-3"/>
          <w:w w:val="90"/>
        </w:rPr>
        <w:t> </w:t>
      </w:r>
      <w:r>
        <w:rPr>
          <w:w w:val="90"/>
        </w:rPr>
        <w:t>informadas</w:t>
      </w:r>
      <w:r>
        <w:rPr>
          <w:spacing w:val="-3"/>
          <w:w w:val="90"/>
        </w:rPr>
        <w:t> </w:t>
      </w:r>
      <w:r>
        <w:rPr>
          <w:w w:val="90"/>
        </w:rPr>
        <w:t>individualmente</w:t>
      </w:r>
      <w:r>
        <w:rPr>
          <w:spacing w:val="-5"/>
          <w:w w:val="90"/>
        </w:rPr>
        <w:t> </w:t>
      </w:r>
      <w:r>
        <w:rPr>
          <w:w w:val="90"/>
        </w:rPr>
        <w:t>para</w:t>
      </w:r>
      <w:r>
        <w:rPr>
          <w:spacing w:val="-1"/>
          <w:w w:val="90"/>
        </w:rPr>
        <w:t> </w:t>
      </w:r>
      <w:r>
        <w:rPr>
          <w:w w:val="90"/>
        </w:rPr>
        <w:t>cada</w:t>
      </w:r>
      <w:r>
        <w:rPr>
          <w:spacing w:val="-5"/>
          <w:w w:val="90"/>
        </w:rPr>
        <w:t> </w:t>
      </w:r>
      <w:r>
        <w:rPr>
          <w:w w:val="90"/>
        </w:rPr>
        <w:t>trabalhador </w:t>
      </w:r>
      <w:r>
        <w:rPr/>
        <w:t>no evento S-5002, identificado pelo respectivo CR. Portanto, não são apresentados valores </w:t>
      </w:r>
      <w:r>
        <w:rPr>
          <w:spacing w:val="-6"/>
        </w:rPr>
        <w:t>individualizados</w:t>
      </w:r>
      <w:r>
        <w:rPr>
          <w:spacing w:val="-10"/>
        </w:rPr>
        <w:t> </w:t>
      </w:r>
      <w:r>
        <w:rPr>
          <w:spacing w:val="-6"/>
        </w:rPr>
        <w:t>por</w:t>
      </w:r>
      <w:r>
        <w:rPr>
          <w:spacing w:val="-9"/>
        </w:rPr>
        <w:t> </w:t>
      </w:r>
      <w:r>
        <w:rPr>
          <w:spacing w:val="-6"/>
        </w:rPr>
        <w:t>trabalhador,</w:t>
      </w:r>
      <w:r>
        <w:rPr>
          <w:spacing w:val="-8"/>
        </w:rPr>
        <w:t> </w:t>
      </w:r>
      <w:r>
        <w:rPr>
          <w:spacing w:val="-6"/>
        </w:rPr>
        <w:t>mas</w:t>
      </w:r>
      <w:r>
        <w:rPr>
          <w:spacing w:val="-8"/>
        </w:rPr>
        <w:t> </w:t>
      </w:r>
      <w:r>
        <w:rPr>
          <w:spacing w:val="-6"/>
        </w:rPr>
        <w:t>apenas</w:t>
      </w:r>
      <w:r>
        <w:rPr>
          <w:spacing w:val="-8"/>
        </w:rPr>
        <w:t> </w:t>
      </w:r>
      <w:r>
        <w:rPr>
          <w:spacing w:val="-6"/>
        </w:rPr>
        <w:t>os</w:t>
      </w:r>
      <w:r>
        <w:rPr>
          <w:spacing w:val="-8"/>
        </w:rPr>
        <w:t> </w:t>
      </w:r>
      <w:r>
        <w:rPr>
          <w:spacing w:val="-6"/>
        </w:rPr>
        <w:t>totais</w:t>
      </w:r>
      <w:r>
        <w:rPr>
          <w:spacing w:val="-8"/>
        </w:rPr>
        <w:t> </w:t>
      </w:r>
      <w:r>
        <w:rPr>
          <w:spacing w:val="-6"/>
        </w:rPr>
        <w:t>que</w:t>
      </w:r>
      <w:r>
        <w:rPr>
          <w:spacing w:val="-10"/>
        </w:rPr>
        <w:t> </w:t>
      </w:r>
      <w:r>
        <w:rPr>
          <w:spacing w:val="-6"/>
        </w:rPr>
        <w:t>devem</w:t>
      </w:r>
      <w:r>
        <w:rPr>
          <w:spacing w:val="-7"/>
        </w:rPr>
        <w:t> </w:t>
      </w:r>
      <w:r>
        <w:rPr>
          <w:spacing w:val="-6"/>
        </w:rPr>
        <w:t>ser</w:t>
      </w:r>
      <w:r>
        <w:rPr>
          <w:spacing w:val="-10"/>
        </w:rPr>
        <w:t> </w:t>
      </w:r>
      <w:r>
        <w:rPr>
          <w:spacing w:val="-6"/>
        </w:rPr>
        <w:t>recolhidos</w:t>
      </w:r>
      <w:r>
        <w:rPr>
          <w:spacing w:val="-7"/>
        </w:rPr>
        <w:t> </w:t>
      </w:r>
      <w:r>
        <w:rPr>
          <w:spacing w:val="-6"/>
        </w:rPr>
        <w:t>pelo</w:t>
      </w:r>
      <w:r>
        <w:rPr>
          <w:spacing w:val="-7"/>
        </w:rPr>
        <w:t> </w:t>
      </w:r>
      <w:r>
        <w:rPr>
          <w:spacing w:val="-6"/>
        </w:rPr>
        <w:t>empregador para</w:t>
      </w:r>
      <w:r>
        <w:rPr>
          <w:spacing w:val="-11"/>
        </w:rPr>
        <w:t> </w:t>
      </w:r>
      <w:r>
        <w:rPr>
          <w:spacing w:val="-6"/>
        </w:rPr>
        <w:t>cada</w:t>
      </w:r>
      <w:r>
        <w:rPr>
          <w:spacing w:val="-12"/>
        </w:rPr>
        <w:t> </w:t>
      </w:r>
      <w:r>
        <w:rPr>
          <w:spacing w:val="-6"/>
        </w:rPr>
        <w:t>um</w:t>
      </w:r>
      <w:r>
        <w:rPr>
          <w:spacing w:val="-14"/>
        </w:rPr>
        <w:t> </w:t>
      </w:r>
      <w:r>
        <w:rPr>
          <w:spacing w:val="-6"/>
        </w:rPr>
        <w:t>dos</w:t>
      </w:r>
      <w:r>
        <w:rPr>
          <w:spacing w:val="-11"/>
        </w:rPr>
        <w:t> </w:t>
      </w:r>
      <w:r>
        <w:rPr>
          <w:spacing w:val="-6"/>
        </w:rPr>
        <w:t>CR.</w:t>
      </w:r>
    </w:p>
    <w:p>
      <w:pPr>
        <w:pStyle w:val="BodyText"/>
        <w:spacing w:line="381" w:lineRule="auto" w:before="5"/>
        <w:ind w:right="724"/>
      </w:pPr>
      <w:r>
        <w:rPr>
          <w:b/>
          <w:w w:val="90"/>
        </w:rPr>
        <w:t>Quem está obrigado: </w:t>
      </w:r>
      <w:r>
        <w:rPr>
          <w:w w:val="90"/>
        </w:rPr>
        <w:t>Não aplicável ao contribuinte. Evento gerado no ambiente nacional do eSocial após o processamento com sucesso do evento S-1299.</w:t>
      </w:r>
    </w:p>
    <w:p>
      <w:pPr>
        <w:pStyle w:val="BodyText"/>
        <w:spacing w:line="381" w:lineRule="auto" w:before="1"/>
        <w:ind w:right="720"/>
      </w:pPr>
      <w:r>
        <w:rPr>
          <w:b/>
          <w:w w:val="90"/>
        </w:rPr>
        <w:t>Prazo</w:t>
      </w:r>
      <w:r>
        <w:rPr>
          <w:b/>
          <w:spacing w:val="-2"/>
          <w:w w:val="90"/>
        </w:rPr>
        <w:t> </w:t>
      </w:r>
      <w:r>
        <w:rPr>
          <w:b/>
          <w:w w:val="90"/>
        </w:rPr>
        <w:t>de</w:t>
      </w:r>
      <w:r>
        <w:rPr>
          <w:b/>
          <w:spacing w:val="-4"/>
          <w:w w:val="90"/>
        </w:rPr>
        <w:t> </w:t>
      </w:r>
      <w:r>
        <w:rPr>
          <w:b/>
          <w:w w:val="90"/>
        </w:rPr>
        <w:t>envio:</w:t>
      </w:r>
      <w:r>
        <w:rPr>
          <w:b/>
          <w:spacing w:val="-1"/>
          <w:w w:val="90"/>
        </w:rPr>
        <w:t> </w:t>
      </w:r>
      <w:r>
        <w:rPr>
          <w:w w:val="90"/>
        </w:rPr>
        <w:t>O</w:t>
      </w:r>
      <w:r>
        <w:rPr>
          <w:spacing w:val="-7"/>
          <w:w w:val="90"/>
        </w:rPr>
        <w:t> </w:t>
      </w:r>
      <w:r>
        <w:rPr>
          <w:w w:val="90"/>
        </w:rPr>
        <w:t>evento</w:t>
      </w:r>
      <w:r>
        <w:rPr>
          <w:spacing w:val="-3"/>
          <w:w w:val="90"/>
        </w:rPr>
        <w:t> </w:t>
      </w:r>
      <w:r>
        <w:rPr>
          <w:w w:val="90"/>
        </w:rPr>
        <w:t>é</w:t>
      </w:r>
      <w:r>
        <w:rPr>
          <w:spacing w:val="-3"/>
          <w:w w:val="90"/>
        </w:rPr>
        <w:t> </w:t>
      </w:r>
      <w:r>
        <w:rPr>
          <w:w w:val="90"/>
        </w:rPr>
        <w:t>gerado</w:t>
      </w:r>
      <w:r>
        <w:rPr>
          <w:spacing w:val="-5"/>
          <w:w w:val="90"/>
        </w:rPr>
        <w:t> </w:t>
      </w:r>
      <w:r>
        <w:rPr>
          <w:w w:val="90"/>
        </w:rPr>
        <w:t>e</w:t>
      </w:r>
      <w:r>
        <w:rPr>
          <w:spacing w:val="-6"/>
          <w:w w:val="90"/>
        </w:rPr>
        <w:t> </w:t>
      </w:r>
      <w:r>
        <w:rPr>
          <w:w w:val="90"/>
        </w:rPr>
        <w:t>enviado</w:t>
      </w:r>
      <w:r>
        <w:rPr>
          <w:spacing w:val="-3"/>
          <w:w w:val="90"/>
        </w:rPr>
        <w:t> </w:t>
      </w:r>
      <w:r>
        <w:rPr>
          <w:w w:val="90"/>
        </w:rPr>
        <w:t>ao</w:t>
      </w:r>
      <w:r>
        <w:rPr>
          <w:spacing w:val="-5"/>
          <w:w w:val="90"/>
        </w:rPr>
        <w:t> </w:t>
      </w:r>
      <w:r>
        <w:rPr>
          <w:w w:val="90"/>
        </w:rPr>
        <w:t>contribuinte</w:t>
      </w:r>
      <w:r>
        <w:rPr>
          <w:spacing w:val="-6"/>
          <w:w w:val="90"/>
        </w:rPr>
        <w:t> </w:t>
      </w:r>
      <w:r>
        <w:rPr>
          <w:w w:val="90"/>
        </w:rPr>
        <w:t>logo</w:t>
      </w:r>
      <w:r>
        <w:rPr>
          <w:spacing w:val="-5"/>
          <w:w w:val="90"/>
        </w:rPr>
        <w:t> </w:t>
      </w:r>
      <w:r>
        <w:rPr>
          <w:w w:val="90"/>
        </w:rPr>
        <w:t>após</w:t>
      </w:r>
      <w:r>
        <w:rPr>
          <w:spacing w:val="-6"/>
          <w:w w:val="90"/>
        </w:rPr>
        <w:t> </w:t>
      </w:r>
      <w:r>
        <w:rPr>
          <w:w w:val="90"/>
        </w:rPr>
        <w:t>o</w:t>
      </w:r>
      <w:r>
        <w:rPr>
          <w:spacing w:val="-5"/>
          <w:w w:val="90"/>
        </w:rPr>
        <w:t> </w:t>
      </w:r>
      <w:r>
        <w:rPr>
          <w:w w:val="90"/>
        </w:rPr>
        <w:t>processamento</w:t>
      </w:r>
      <w:r>
        <w:rPr>
          <w:spacing w:val="-6"/>
          <w:w w:val="90"/>
        </w:rPr>
        <w:t> </w:t>
      </w:r>
      <w:r>
        <w:rPr>
          <w:w w:val="90"/>
        </w:rPr>
        <w:t>com</w:t>
      </w:r>
      <w:r>
        <w:rPr>
          <w:spacing w:val="-3"/>
          <w:w w:val="90"/>
        </w:rPr>
        <w:t> </w:t>
      </w:r>
      <w:r>
        <w:rPr>
          <w:w w:val="90"/>
        </w:rPr>
        <w:t>sucesso </w:t>
      </w:r>
      <w:r>
        <w:rPr/>
        <w:t>do</w:t>
      </w:r>
      <w:r>
        <w:rPr>
          <w:spacing w:val="-17"/>
        </w:rPr>
        <w:t> </w:t>
      </w:r>
      <w:r>
        <w:rPr/>
        <w:t>evento</w:t>
      </w:r>
      <w:r>
        <w:rPr>
          <w:spacing w:val="-17"/>
        </w:rPr>
        <w:t> </w:t>
      </w:r>
      <w:r>
        <w:rPr/>
        <w:t>S-1299.</w:t>
      </w:r>
    </w:p>
    <w:p>
      <w:pPr>
        <w:spacing w:before="1"/>
        <w:ind w:left="220" w:right="0" w:firstLine="0"/>
        <w:jc w:val="both"/>
        <w:rPr>
          <w:sz w:val="24"/>
        </w:rPr>
      </w:pPr>
      <w:r>
        <w:rPr>
          <w:b/>
          <w:w w:val="90"/>
          <w:sz w:val="24"/>
        </w:rPr>
        <w:t>Pré-requisitos:</w:t>
      </w:r>
      <w:r>
        <w:rPr>
          <w:b/>
          <w:spacing w:val="-10"/>
          <w:w w:val="90"/>
          <w:sz w:val="24"/>
        </w:rPr>
        <w:t> </w:t>
      </w:r>
      <w:r>
        <w:rPr>
          <w:w w:val="90"/>
          <w:sz w:val="24"/>
        </w:rPr>
        <w:t>Envio</w:t>
      </w:r>
      <w:r>
        <w:rPr>
          <w:spacing w:val="-10"/>
          <w:w w:val="90"/>
          <w:sz w:val="24"/>
        </w:rPr>
        <w:t> </w:t>
      </w:r>
      <w:r>
        <w:rPr>
          <w:w w:val="90"/>
          <w:sz w:val="24"/>
        </w:rPr>
        <w:t>de</w:t>
      </w:r>
      <w:r>
        <w:rPr>
          <w:spacing w:val="-10"/>
          <w:w w:val="90"/>
          <w:sz w:val="24"/>
        </w:rPr>
        <w:t> </w:t>
      </w:r>
      <w:r>
        <w:rPr>
          <w:w w:val="90"/>
          <w:sz w:val="24"/>
        </w:rPr>
        <w:t>evento</w:t>
      </w:r>
      <w:r>
        <w:rPr>
          <w:spacing w:val="-10"/>
          <w:w w:val="90"/>
          <w:sz w:val="24"/>
        </w:rPr>
        <w:t> </w:t>
      </w:r>
      <w:r>
        <w:rPr>
          <w:w w:val="90"/>
          <w:sz w:val="24"/>
        </w:rPr>
        <w:t>de</w:t>
      </w:r>
      <w:r>
        <w:rPr>
          <w:spacing w:val="-10"/>
          <w:w w:val="90"/>
          <w:sz w:val="24"/>
        </w:rPr>
        <w:t> </w:t>
      </w:r>
      <w:r>
        <w:rPr>
          <w:w w:val="90"/>
          <w:sz w:val="24"/>
        </w:rPr>
        <w:t>fechamento</w:t>
      </w:r>
      <w:r>
        <w:rPr>
          <w:spacing w:val="-10"/>
          <w:w w:val="90"/>
          <w:sz w:val="24"/>
        </w:rPr>
        <w:t> </w:t>
      </w:r>
      <w:r>
        <w:rPr>
          <w:w w:val="90"/>
          <w:sz w:val="24"/>
        </w:rPr>
        <w:t>de</w:t>
      </w:r>
      <w:r>
        <w:rPr>
          <w:spacing w:val="-8"/>
          <w:w w:val="90"/>
          <w:sz w:val="24"/>
        </w:rPr>
        <w:t> </w:t>
      </w:r>
      <w:r>
        <w:rPr>
          <w:w w:val="90"/>
          <w:sz w:val="24"/>
        </w:rPr>
        <w:t>eventos</w:t>
      </w:r>
      <w:r>
        <w:rPr>
          <w:spacing w:val="-10"/>
          <w:w w:val="90"/>
          <w:sz w:val="24"/>
        </w:rPr>
        <w:t> </w:t>
      </w:r>
      <w:r>
        <w:rPr>
          <w:w w:val="90"/>
          <w:sz w:val="24"/>
        </w:rPr>
        <w:t>periódicos</w:t>
      </w:r>
      <w:r>
        <w:rPr>
          <w:spacing w:val="-9"/>
          <w:w w:val="90"/>
          <w:sz w:val="24"/>
        </w:rPr>
        <w:t> </w:t>
      </w:r>
      <w:r>
        <w:rPr>
          <w:w w:val="90"/>
          <w:sz w:val="24"/>
        </w:rPr>
        <w:t>(S-</w:t>
      </w:r>
      <w:r>
        <w:rPr>
          <w:spacing w:val="-2"/>
          <w:w w:val="90"/>
          <w:sz w:val="24"/>
        </w:rPr>
        <w:t>1299).</w:t>
      </w:r>
    </w:p>
    <w:p>
      <w:pPr>
        <w:pStyle w:val="Heading1"/>
        <w:spacing w:before="163"/>
        <w:ind w:left="220" w:firstLine="0"/>
      </w:pPr>
      <w:r>
        <w:rPr>
          <w:w w:val="85"/>
        </w:rPr>
        <w:t>Informações</w:t>
      </w:r>
      <w:r>
        <w:rPr>
          <w:spacing w:val="6"/>
        </w:rPr>
        <w:t> </w:t>
      </w:r>
      <w:r>
        <w:rPr>
          <w:spacing w:val="-2"/>
          <w:w w:val="95"/>
        </w:rPr>
        <w:t>Adicionais:</w:t>
      </w:r>
    </w:p>
    <w:p>
      <w:pPr>
        <w:pStyle w:val="BodyText"/>
        <w:spacing w:before="7"/>
        <w:ind w:left="0"/>
        <w:jc w:val="left"/>
        <w:rPr>
          <w:b/>
        </w:rPr>
      </w:pPr>
    </w:p>
    <w:p>
      <w:pPr>
        <w:pStyle w:val="ListParagraph"/>
        <w:numPr>
          <w:ilvl w:val="0"/>
          <w:numId w:val="300"/>
        </w:numPr>
        <w:tabs>
          <w:tab w:pos="928" w:val="left" w:leader="none"/>
        </w:tabs>
        <w:spacing w:line="240" w:lineRule="auto" w:before="1" w:after="0"/>
        <w:ind w:left="928" w:right="0" w:hanging="708"/>
        <w:jc w:val="left"/>
        <w:rPr>
          <w:b/>
          <w:sz w:val="24"/>
        </w:rPr>
      </w:pPr>
      <w:r>
        <w:rPr>
          <w:b/>
          <w:w w:val="80"/>
          <w:sz w:val="24"/>
        </w:rPr>
        <w:t>Assuntos</w:t>
      </w:r>
      <w:r>
        <w:rPr>
          <w:b/>
          <w:spacing w:val="8"/>
          <w:sz w:val="24"/>
        </w:rPr>
        <w:t> </w:t>
      </w:r>
      <w:r>
        <w:rPr>
          <w:b/>
          <w:spacing w:val="-2"/>
          <w:w w:val="95"/>
          <w:sz w:val="24"/>
        </w:rPr>
        <w:t>gerais</w:t>
      </w:r>
    </w:p>
    <w:p>
      <w:pPr>
        <w:pStyle w:val="ListParagraph"/>
        <w:numPr>
          <w:ilvl w:val="1"/>
          <w:numId w:val="300"/>
        </w:numPr>
        <w:tabs>
          <w:tab w:pos="928" w:val="left" w:leader="none"/>
        </w:tabs>
        <w:spacing w:line="381" w:lineRule="auto" w:before="163" w:after="0"/>
        <w:ind w:left="220" w:right="843" w:firstLine="0"/>
        <w:jc w:val="left"/>
        <w:rPr>
          <w:sz w:val="24"/>
        </w:rPr>
      </w:pPr>
      <w:r>
        <w:rPr>
          <w:sz w:val="24"/>
        </w:rPr>
        <w:t>O</w:t>
      </w:r>
      <w:r>
        <w:rPr>
          <w:spacing w:val="38"/>
          <w:sz w:val="24"/>
        </w:rPr>
        <w:t> </w:t>
      </w:r>
      <w:r>
        <w:rPr>
          <w:sz w:val="24"/>
        </w:rPr>
        <w:t>eSocial</w:t>
      </w:r>
      <w:r>
        <w:rPr>
          <w:spacing w:val="38"/>
          <w:sz w:val="24"/>
        </w:rPr>
        <w:t> </w:t>
      </w:r>
      <w:r>
        <w:rPr>
          <w:sz w:val="24"/>
        </w:rPr>
        <w:t>permite</w:t>
      </w:r>
      <w:r>
        <w:rPr>
          <w:spacing w:val="38"/>
          <w:sz w:val="24"/>
        </w:rPr>
        <w:t> </w:t>
      </w:r>
      <w:r>
        <w:rPr>
          <w:sz w:val="24"/>
        </w:rPr>
        <w:t>que</w:t>
      </w:r>
      <w:r>
        <w:rPr>
          <w:spacing w:val="38"/>
          <w:sz w:val="24"/>
        </w:rPr>
        <w:t> </w:t>
      </w:r>
      <w:r>
        <w:rPr>
          <w:sz w:val="24"/>
        </w:rPr>
        <w:t>o</w:t>
      </w:r>
      <w:r>
        <w:rPr>
          <w:spacing w:val="40"/>
          <w:sz w:val="24"/>
        </w:rPr>
        <w:t> </w:t>
      </w:r>
      <w:r>
        <w:rPr>
          <w:sz w:val="24"/>
        </w:rPr>
        <w:t>contribuinte</w:t>
      </w:r>
      <w:r>
        <w:rPr>
          <w:spacing w:val="39"/>
          <w:sz w:val="24"/>
        </w:rPr>
        <w:t> </w:t>
      </w:r>
      <w:r>
        <w:rPr>
          <w:sz w:val="24"/>
        </w:rPr>
        <w:t>informe</w:t>
      </w:r>
      <w:r>
        <w:rPr>
          <w:spacing w:val="39"/>
          <w:sz w:val="24"/>
        </w:rPr>
        <w:t> </w:t>
      </w:r>
      <w:r>
        <w:rPr>
          <w:sz w:val="24"/>
        </w:rPr>
        <w:t>a</w:t>
      </w:r>
      <w:r>
        <w:rPr>
          <w:spacing w:val="38"/>
          <w:sz w:val="24"/>
        </w:rPr>
        <w:t> </w:t>
      </w:r>
      <w:r>
        <w:rPr>
          <w:sz w:val="24"/>
        </w:rPr>
        <w:t>existência</w:t>
      </w:r>
      <w:r>
        <w:rPr>
          <w:spacing w:val="38"/>
          <w:sz w:val="24"/>
        </w:rPr>
        <w:t> </w:t>
      </w:r>
      <w:r>
        <w:rPr>
          <w:sz w:val="24"/>
        </w:rPr>
        <w:t>de</w:t>
      </w:r>
      <w:r>
        <w:rPr>
          <w:spacing w:val="38"/>
          <w:sz w:val="24"/>
        </w:rPr>
        <w:t> </w:t>
      </w:r>
      <w:r>
        <w:rPr>
          <w:sz w:val="24"/>
        </w:rPr>
        <w:t>processo</w:t>
      </w:r>
      <w:r>
        <w:rPr>
          <w:spacing w:val="39"/>
          <w:sz w:val="24"/>
        </w:rPr>
        <w:t> </w:t>
      </w:r>
      <w:r>
        <w:rPr>
          <w:sz w:val="24"/>
        </w:rPr>
        <w:t>judicial</w:t>
      </w:r>
      <w:r>
        <w:rPr>
          <w:spacing w:val="39"/>
          <w:sz w:val="24"/>
        </w:rPr>
        <w:t> </w:t>
      </w:r>
      <w:r>
        <w:rPr>
          <w:sz w:val="24"/>
        </w:rPr>
        <w:t>ou </w:t>
      </w:r>
      <w:r>
        <w:rPr>
          <w:spacing w:val="-6"/>
          <w:sz w:val="24"/>
        </w:rPr>
        <w:t>administrativo</w:t>
      </w:r>
      <w:r>
        <w:rPr>
          <w:spacing w:val="-11"/>
          <w:sz w:val="24"/>
        </w:rPr>
        <w:t> </w:t>
      </w:r>
      <w:r>
        <w:rPr>
          <w:spacing w:val="-6"/>
          <w:sz w:val="24"/>
        </w:rPr>
        <w:t>que</w:t>
      </w:r>
      <w:r>
        <w:rPr>
          <w:spacing w:val="-11"/>
          <w:sz w:val="24"/>
        </w:rPr>
        <w:t> </w:t>
      </w:r>
      <w:r>
        <w:rPr>
          <w:spacing w:val="-6"/>
          <w:sz w:val="24"/>
        </w:rPr>
        <w:t>autoriza</w:t>
      </w:r>
      <w:r>
        <w:rPr>
          <w:spacing w:val="-8"/>
          <w:sz w:val="24"/>
        </w:rPr>
        <w:t> </w:t>
      </w:r>
      <w:r>
        <w:rPr>
          <w:spacing w:val="-6"/>
          <w:sz w:val="24"/>
        </w:rPr>
        <w:t>suspensão</w:t>
      </w:r>
      <w:r>
        <w:rPr>
          <w:spacing w:val="-11"/>
          <w:sz w:val="24"/>
        </w:rPr>
        <w:t> </w:t>
      </w:r>
      <w:r>
        <w:rPr>
          <w:spacing w:val="-6"/>
          <w:sz w:val="24"/>
        </w:rPr>
        <w:t>de</w:t>
      </w:r>
      <w:r>
        <w:rPr>
          <w:spacing w:val="-7"/>
          <w:sz w:val="24"/>
        </w:rPr>
        <w:t> </w:t>
      </w:r>
      <w:r>
        <w:rPr>
          <w:spacing w:val="-6"/>
          <w:sz w:val="24"/>
        </w:rPr>
        <w:t>exigibilidade.</w:t>
      </w:r>
    </w:p>
    <w:p>
      <w:pPr>
        <w:pStyle w:val="ListParagraph"/>
        <w:numPr>
          <w:ilvl w:val="1"/>
          <w:numId w:val="300"/>
        </w:numPr>
        <w:tabs>
          <w:tab w:pos="983" w:val="left" w:leader="none"/>
        </w:tabs>
        <w:spacing w:line="381" w:lineRule="auto" w:before="3" w:after="0"/>
        <w:ind w:left="220" w:right="832" w:firstLine="0"/>
        <w:jc w:val="left"/>
        <w:rPr>
          <w:sz w:val="24"/>
        </w:rPr>
      </w:pPr>
      <w:r>
        <w:rPr>
          <w:spacing w:val="-6"/>
          <w:sz w:val="24"/>
        </w:rPr>
        <w:t>O evento</w:t>
      </w:r>
      <w:r>
        <w:rPr>
          <w:spacing w:val="-7"/>
          <w:sz w:val="24"/>
        </w:rPr>
        <w:t> </w:t>
      </w:r>
      <w:r>
        <w:rPr>
          <w:spacing w:val="-6"/>
          <w:sz w:val="24"/>
        </w:rPr>
        <w:t>S-5012,</w:t>
      </w:r>
      <w:r>
        <w:rPr>
          <w:spacing w:val="-8"/>
          <w:sz w:val="24"/>
        </w:rPr>
        <w:t> </w:t>
      </w:r>
      <w:r>
        <w:rPr>
          <w:spacing w:val="-6"/>
          <w:sz w:val="24"/>
        </w:rPr>
        <w:t>quanto ao seu conteúdo,</w:t>
      </w:r>
      <w:r>
        <w:rPr>
          <w:spacing w:val="-8"/>
          <w:sz w:val="24"/>
        </w:rPr>
        <w:t> </w:t>
      </w:r>
      <w:r>
        <w:rPr>
          <w:spacing w:val="-6"/>
          <w:sz w:val="24"/>
        </w:rPr>
        <w:t>pode ser</w:t>
      </w:r>
      <w:r>
        <w:rPr>
          <w:spacing w:val="-7"/>
          <w:sz w:val="24"/>
        </w:rPr>
        <w:t> </w:t>
      </w:r>
      <w:r>
        <w:rPr>
          <w:spacing w:val="-6"/>
          <w:sz w:val="24"/>
        </w:rPr>
        <w:t>gerado</w:t>
      </w:r>
      <w:r>
        <w:rPr>
          <w:spacing w:val="-8"/>
          <w:sz w:val="24"/>
        </w:rPr>
        <w:t> </w:t>
      </w:r>
      <w:r>
        <w:rPr>
          <w:spacing w:val="-6"/>
          <w:sz w:val="24"/>
        </w:rPr>
        <w:t>de</w:t>
      </w:r>
      <w:r>
        <w:rPr>
          <w:spacing w:val="-7"/>
          <w:sz w:val="24"/>
        </w:rPr>
        <w:t> </w:t>
      </w:r>
      <w:r>
        <w:rPr>
          <w:spacing w:val="-6"/>
          <w:sz w:val="24"/>
        </w:rPr>
        <w:t>três</w:t>
      </w:r>
      <w:r>
        <w:rPr>
          <w:spacing w:val="-7"/>
          <w:sz w:val="24"/>
        </w:rPr>
        <w:t> </w:t>
      </w:r>
      <w:r>
        <w:rPr>
          <w:spacing w:val="-6"/>
          <w:sz w:val="24"/>
        </w:rPr>
        <w:t>formas diferentes, de acordo</w:t>
      </w:r>
      <w:r>
        <w:rPr>
          <w:spacing w:val="-11"/>
          <w:sz w:val="24"/>
        </w:rPr>
        <w:t> </w:t>
      </w:r>
      <w:r>
        <w:rPr>
          <w:spacing w:val="-6"/>
          <w:sz w:val="24"/>
        </w:rPr>
        <w:t>com</w:t>
      </w:r>
      <w:r>
        <w:rPr>
          <w:spacing w:val="-13"/>
          <w:sz w:val="24"/>
        </w:rPr>
        <w:t> </w:t>
      </w:r>
      <w:r>
        <w:rPr>
          <w:spacing w:val="-6"/>
          <w:sz w:val="24"/>
        </w:rPr>
        <w:t>o</w:t>
      </w:r>
      <w:r>
        <w:rPr>
          <w:spacing w:val="-11"/>
          <w:sz w:val="24"/>
        </w:rPr>
        <w:t> </w:t>
      </w:r>
      <w:r>
        <w:rPr>
          <w:spacing w:val="-6"/>
          <w:sz w:val="24"/>
        </w:rPr>
        <w:t>campo</w:t>
      </w:r>
      <w:r>
        <w:rPr>
          <w:spacing w:val="-11"/>
          <w:sz w:val="24"/>
        </w:rPr>
        <w:t> </w:t>
      </w:r>
      <w:r>
        <w:rPr>
          <w:spacing w:val="-6"/>
          <w:sz w:val="24"/>
        </w:rPr>
        <w:t>{indExistInfo},</w:t>
      </w:r>
      <w:r>
        <w:rPr>
          <w:spacing w:val="-8"/>
          <w:sz w:val="24"/>
        </w:rPr>
        <w:t> </w:t>
      </w:r>
      <w:r>
        <w:rPr>
          <w:spacing w:val="-6"/>
          <w:sz w:val="24"/>
        </w:rPr>
        <w:t>a</w:t>
      </w:r>
      <w:r>
        <w:rPr>
          <w:spacing w:val="-11"/>
          <w:sz w:val="24"/>
        </w:rPr>
        <w:t> </w:t>
      </w:r>
      <w:r>
        <w:rPr>
          <w:spacing w:val="-6"/>
          <w:sz w:val="24"/>
        </w:rPr>
        <w:t>saber:</w:t>
      </w:r>
    </w:p>
    <w:p>
      <w:pPr>
        <w:pStyle w:val="ListParagraph"/>
        <w:numPr>
          <w:ilvl w:val="2"/>
          <w:numId w:val="300"/>
        </w:numPr>
        <w:tabs>
          <w:tab w:pos="1249" w:val="left" w:leader="none"/>
        </w:tabs>
        <w:spacing w:line="240" w:lineRule="auto" w:before="1" w:after="0"/>
        <w:ind w:left="1249" w:right="0" w:hanging="177"/>
        <w:jc w:val="left"/>
        <w:rPr>
          <w:sz w:val="24"/>
        </w:rPr>
      </w:pPr>
      <w:r>
        <w:rPr>
          <w:w w:val="90"/>
          <w:sz w:val="24"/>
        </w:rPr>
        <w:t>–</w:t>
      </w:r>
      <w:r>
        <w:rPr>
          <w:spacing w:val="-2"/>
          <w:w w:val="90"/>
          <w:sz w:val="24"/>
        </w:rPr>
        <w:t> </w:t>
      </w:r>
      <w:r>
        <w:rPr>
          <w:w w:val="90"/>
          <w:sz w:val="24"/>
        </w:rPr>
        <w:t>Há</w:t>
      </w:r>
      <w:r>
        <w:rPr>
          <w:spacing w:val="-5"/>
          <w:w w:val="90"/>
          <w:sz w:val="24"/>
        </w:rPr>
        <w:t> </w:t>
      </w:r>
      <w:r>
        <w:rPr>
          <w:w w:val="90"/>
          <w:sz w:val="24"/>
        </w:rPr>
        <w:t>informações</w:t>
      </w:r>
      <w:r>
        <w:rPr>
          <w:spacing w:val="-5"/>
          <w:w w:val="90"/>
          <w:sz w:val="24"/>
        </w:rPr>
        <w:t> </w:t>
      </w:r>
      <w:r>
        <w:rPr>
          <w:w w:val="90"/>
          <w:sz w:val="24"/>
        </w:rPr>
        <w:t>de</w:t>
      </w:r>
      <w:r>
        <w:rPr>
          <w:spacing w:val="-4"/>
          <w:w w:val="90"/>
          <w:sz w:val="24"/>
        </w:rPr>
        <w:t> </w:t>
      </w:r>
      <w:r>
        <w:rPr>
          <w:spacing w:val="-2"/>
          <w:w w:val="90"/>
          <w:sz w:val="24"/>
        </w:rPr>
        <w:t>IRRF;</w:t>
      </w:r>
    </w:p>
    <w:p>
      <w:pPr>
        <w:pStyle w:val="ListParagraph"/>
        <w:numPr>
          <w:ilvl w:val="2"/>
          <w:numId w:val="300"/>
        </w:numPr>
        <w:tabs>
          <w:tab w:pos="1235" w:val="left" w:leader="none"/>
        </w:tabs>
        <w:spacing w:line="240" w:lineRule="auto" w:before="163" w:after="0"/>
        <w:ind w:left="1235" w:right="0" w:hanging="163"/>
        <w:jc w:val="left"/>
        <w:rPr>
          <w:sz w:val="22"/>
        </w:rPr>
      </w:pPr>
      <w:r>
        <w:rPr>
          <w:w w:val="90"/>
          <w:sz w:val="22"/>
        </w:rPr>
        <w:t>-</w:t>
      </w:r>
      <w:r>
        <w:rPr>
          <w:sz w:val="22"/>
        </w:rPr>
        <w:t> </w:t>
      </w:r>
      <w:r>
        <w:rPr>
          <w:w w:val="90"/>
          <w:sz w:val="22"/>
        </w:rPr>
        <w:t>Há</w:t>
      </w:r>
      <w:r>
        <w:rPr>
          <w:spacing w:val="-2"/>
          <w:sz w:val="22"/>
        </w:rPr>
        <w:t> </w:t>
      </w:r>
      <w:r>
        <w:rPr>
          <w:w w:val="90"/>
          <w:sz w:val="22"/>
        </w:rPr>
        <w:t>movimento,</w:t>
      </w:r>
      <w:r>
        <w:rPr>
          <w:spacing w:val="-2"/>
          <w:sz w:val="22"/>
        </w:rPr>
        <w:t> </w:t>
      </w:r>
      <w:r>
        <w:rPr>
          <w:w w:val="90"/>
          <w:sz w:val="22"/>
        </w:rPr>
        <w:t>porém</w:t>
      </w:r>
      <w:r>
        <w:rPr>
          <w:spacing w:val="-3"/>
          <w:sz w:val="22"/>
        </w:rPr>
        <w:t> </w:t>
      </w:r>
      <w:r>
        <w:rPr>
          <w:w w:val="90"/>
          <w:sz w:val="22"/>
        </w:rPr>
        <w:t>não</w:t>
      </w:r>
      <w:r>
        <w:rPr>
          <w:spacing w:val="1"/>
          <w:sz w:val="22"/>
        </w:rPr>
        <w:t> </w:t>
      </w:r>
      <w:r>
        <w:rPr>
          <w:w w:val="90"/>
          <w:sz w:val="22"/>
        </w:rPr>
        <w:t>há</w:t>
      </w:r>
      <w:r>
        <w:rPr>
          <w:spacing w:val="1"/>
          <w:sz w:val="22"/>
        </w:rPr>
        <w:t> </w:t>
      </w:r>
      <w:r>
        <w:rPr>
          <w:w w:val="90"/>
          <w:sz w:val="22"/>
        </w:rPr>
        <w:t>informações</w:t>
      </w:r>
      <w:r>
        <w:rPr>
          <w:spacing w:val="2"/>
          <w:sz w:val="22"/>
        </w:rPr>
        <w:t> </w:t>
      </w:r>
      <w:r>
        <w:rPr>
          <w:w w:val="90"/>
          <w:sz w:val="22"/>
        </w:rPr>
        <w:t>de</w:t>
      </w:r>
      <w:r>
        <w:rPr>
          <w:spacing w:val="-3"/>
          <w:sz w:val="22"/>
        </w:rPr>
        <w:t> </w:t>
      </w:r>
      <w:r>
        <w:rPr>
          <w:spacing w:val="-2"/>
          <w:w w:val="90"/>
          <w:sz w:val="22"/>
        </w:rPr>
        <w:t>IRRF;</w:t>
      </w:r>
    </w:p>
    <w:p>
      <w:pPr>
        <w:pStyle w:val="ListParagraph"/>
        <w:numPr>
          <w:ilvl w:val="2"/>
          <w:numId w:val="300"/>
        </w:numPr>
        <w:tabs>
          <w:tab w:pos="1235" w:val="left" w:leader="none"/>
        </w:tabs>
        <w:spacing w:line="240" w:lineRule="auto" w:before="151" w:after="0"/>
        <w:ind w:left="1235" w:right="0" w:hanging="163"/>
        <w:jc w:val="both"/>
        <w:rPr>
          <w:sz w:val="22"/>
        </w:rPr>
      </w:pPr>
      <w:r>
        <w:rPr>
          <w:w w:val="90"/>
          <w:sz w:val="22"/>
        </w:rPr>
        <w:t>-</w:t>
      </w:r>
      <w:r>
        <w:rPr>
          <w:spacing w:val="2"/>
          <w:sz w:val="22"/>
        </w:rPr>
        <w:t> </w:t>
      </w:r>
      <w:r>
        <w:rPr>
          <w:w w:val="90"/>
          <w:sz w:val="24"/>
        </w:rPr>
        <w:t>Não</w:t>
      </w:r>
      <w:r>
        <w:rPr>
          <w:spacing w:val="-2"/>
          <w:sz w:val="24"/>
        </w:rPr>
        <w:t> </w:t>
      </w:r>
      <w:r>
        <w:rPr>
          <w:w w:val="90"/>
          <w:sz w:val="24"/>
        </w:rPr>
        <w:t>há</w:t>
      </w:r>
      <w:r>
        <w:rPr>
          <w:sz w:val="24"/>
        </w:rPr>
        <w:t> </w:t>
      </w:r>
      <w:r>
        <w:rPr>
          <w:w w:val="90"/>
          <w:sz w:val="24"/>
        </w:rPr>
        <w:t>movimento</w:t>
      </w:r>
      <w:r>
        <w:rPr>
          <w:spacing w:val="-2"/>
          <w:sz w:val="24"/>
        </w:rPr>
        <w:t> </w:t>
      </w:r>
      <w:r>
        <w:rPr>
          <w:w w:val="90"/>
          <w:sz w:val="24"/>
        </w:rPr>
        <w:t>no</w:t>
      </w:r>
      <w:r>
        <w:rPr>
          <w:spacing w:val="1"/>
          <w:sz w:val="24"/>
        </w:rPr>
        <w:t> </w:t>
      </w:r>
      <w:r>
        <w:rPr>
          <w:w w:val="90"/>
          <w:sz w:val="24"/>
        </w:rPr>
        <w:t>período</w:t>
      </w:r>
      <w:r>
        <w:rPr>
          <w:sz w:val="24"/>
        </w:rPr>
        <w:t> </w:t>
      </w:r>
      <w:r>
        <w:rPr>
          <w:w w:val="90"/>
          <w:sz w:val="24"/>
        </w:rPr>
        <w:t>de</w:t>
      </w:r>
      <w:r>
        <w:rPr>
          <w:sz w:val="24"/>
        </w:rPr>
        <w:t> </w:t>
      </w:r>
      <w:r>
        <w:rPr>
          <w:spacing w:val="-2"/>
          <w:w w:val="90"/>
          <w:sz w:val="24"/>
        </w:rPr>
        <w:t>apuração.</w:t>
      </w:r>
    </w:p>
    <w:p>
      <w:pPr>
        <w:pStyle w:val="ListParagraph"/>
        <w:numPr>
          <w:ilvl w:val="1"/>
          <w:numId w:val="300"/>
        </w:numPr>
        <w:tabs>
          <w:tab w:pos="981" w:val="left" w:leader="none"/>
        </w:tabs>
        <w:spacing w:line="381" w:lineRule="auto" w:before="163" w:after="0"/>
        <w:ind w:left="220" w:right="837" w:firstLine="0"/>
        <w:jc w:val="both"/>
        <w:rPr>
          <w:sz w:val="24"/>
        </w:rPr>
      </w:pPr>
      <w:r>
        <w:rPr>
          <w:spacing w:val="-6"/>
          <w:sz w:val="24"/>
        </w:rPr>
        <w:t>O</w:t>
      </w:r>
      <w:r>
        <w:rPr>
          <w:spacing w:val="-11"/>
          <w:sz w:val="24"/>
        </w:rPr>
        <w:t> </w:t>
      </w:r>
      <w:r>
        <w:rPr>
          <w:spacing w:val="-6"/>
          <w:sz w:val="24"/>
        </w:rPr>
        <w:t>identificador</w:t>
      </w:r>
      <w:r>
        <w:rPr>
          <w:spacing w:val="-11"/>
          <w:sz w:val="24"/>
        </w:rPr>
        <w:t> </w:t>
      </w:r>
      <w:r>
        <w:rPr>
          <w:spacing w:val="-6"/>
          <w:sz w:val="24"/>
        </w:rPr>
        <w:t>[1]</w:t>
      </w:r>
      <w:r>
        <w:rPr>
          <w:spacing w:val="-10"/>
          <w:sz w:val="24"/>
        </w:rPr>
        <w:t> </w:t>
      </w:r>
      <w:r>
        <w:rPr>
          <w:spacing w:val="-6"/>
          <w:sz w:val="24"/>
        </w:rPr>
        <w:t>indica</w:t>
      </w:r>
      <w:r>
        <w:rPr>
          <w:spacing w:val="-10"/>
          <w:sz w:val="24"/>
        </w:rPr>
        <w:t> </w:t>
      </w:r>
      <w:r>
        <w:rPr>
          <w:spacing w:val="-6"/>
          <w:sz w:val="24"/>
        </w:rPr>
        <w:t>que</w:t>
      </w:r>
      <w:r>
        <w:rPr>
          <w:spacing w:val="-11"/>
          <w:sz w:val="24"/>
        </w:rPr>
        <w:t> </w:t>
      </w:r>
      <w:r>
        <w:rPr>
          <w:spacing w:val="-6"/>
          <w:sz w:val="24"/>
        </w:rPr>
        <w:t>há</w:t>
      </w:r>
      <w:r>
        <w:rPr>
          <w:spacing w:val="-9"/>
          <w:sz w:val="24"/>
        </w:rPr>
        <w:t> </w:t>
      </w:r>
      <w:r>
        <w:rPr>
          <w:spacing w:val="-6"/>
          <w:sz w:val="24"/>
        </w:rPr>
        <w:t>crédito</w:t>
      </w:r>
      <w:r>
        <w:rPr>
          <w:spacing w:val="-11"/>
          <w:sz w:val="24"/>
        </w:rPr>
        <w:t> </w:t>
      </w:r>
      <w:r>
        <w:rPr>
          <w:spacing w:val="-6"/>
          <w:sz w:val="24"/>
        </w:rPr>
        <w:t>tributário</w:t>
      </w:r>
      <w:r>
        <w:rPr>
          <w:spacing w:val="-8"/>
          <w:sz w:val="24"/>
        </w:rPr>
        <w:t> </w:t>
      </w:r>
      <w:r>
        <w:rPr>
          <w:spacing w:val="-6"/>
          <w:sz w:val="24"/>
        </w:rPr>
        <w:t>apurado</w:t>
      </w:r>
      <w:r>
        <w:rPr>
          <w:spacing w:val="-11"/>
          <w:sz w:val="24"/>
        </w:rPr>
        <w:t> </w:t>
      </w:r>
      <w:r>
        <w:rPr>
          <w:spacing w:val="-6"/>
          <w:sz w:val="24"/>
        </w:rPr>
        <w:t>na</w:t>
      </w:r>
      <w:r>
        <w:rPr>
          <w:spacing w:val="-11"/>
          <w:sz w:val="24"/>
        </w:rPr>
        <w:t> </w:t>
      </w:r>
      <w:r>
        <w:rPr>
          <w:spacing w:val="-6"/>
          <w:sz w:val="24"/>
        </w:rPr>
        <w:t>escrituração.</w:t>
      </w:r>
      <w:r>
        <w:rPr>
          <w:spacing w:val="-9"/>
          <w:sz w:val="24"/>
        </w:rPr>
        <w:t> </w:t>
      </w:r>
      <w:r>
        <w:rPr>
          <w:spacing w:val="-6"/>
          <w:sz w:val="24"/>
        </w:rPr>
        <w:t>O</w:t>
      </w:r>
      <w:r>
        <w:rPr>
          <w:spacing w:val="-11"/>
          <w:sz w:val="24"/>
        </w:rPr>
        <w:t> </w:t>
      </w:r>
      <w:r>
        <w:rPr>
          <w:spacing w:val="-6"/>
          <w:sz w:val="24"/>
        </w:rPr>
        <w:t>[2]</w:t>
      </w:r>
      <w:r>
        <w:rPr>
          <w:spacing w:val="-8"/>
          <w:sz w:val="24"/>
        </w:rPr>
        <w:t> </w:t>
      </w:r>
      <w:r>
        <w:rPr>
          <w:spacing w:val="-6"/>
          <w:sz w:val="24"/>
        </w:rPr>
        <w:t>indica</w:t>
      </w:r>
      <w:r>
        <w:rPr>
          <w:spacing w:val="-11"/>
          <w:sz w:val="24"/>
        </w:rPr>
        <w:t> </w:t>
      </w:r>
      <w:r>
        <w:rPr>
          <w:spacing w:val="-6"/>
          <w:sz w:val="24"/>
        </w:rPr>
        <w:t>que </w:t>
      </w:r>
      <w:r>
        <w:rPr>
          <w:spacing w:val="-2"/>
          <w:sz w:val="24"/>
        </w:rPr>
        <w:t>há</w:t>
      </w:r>
      <w:r>
        <w:rPr>
          <w:spacing w:val="-13"/>
          <w:sz w:val="24"/>
        </w:rPr>
        <w:t> </w:t>
      </w:r>
      <w:r>
        <w:rPr>
          <w:spacing w:val="-2"/>
          <w:sz w:val="24"/>
        </w:rPr>
        <w:t>informação</w:t>
      </w:r>
      <w:r>
        <w:rPr>
          <w:spacing w:val="-14"/>
          <w:sz w:val="24"/>
        </w:rPr>
        <w:t> </w:t>
      </w:r>
      <w:r>
        <w:rPr>
          <w:spacing w:val="-2"/>
          <w:sz w:val="24"/>
        </w:rPr>
        <w:t>prestada</w:t>
      </w:r>
      <w:r>
        <w:rPr>
          <w:spacing w:val="-14"/>
          <w:sz w:val="24"/>
        </w:rPr>
        <w:t> </w:t>
      </w:r>
      <w:r>
        <w:rPr>
          <w:spacing w:val="-2"/>
          <w:sz w:val="24"/>
        </w:rPr>
        <w:t>em</w:t>
      </w:r>
      <w:r>
        <w:rPr>
          <w:spacing w:val="-14"/>
          <w:sz w:val="24"/>
        </w:rPr>
        <w:t> </w:t>
      </w:r>
      <w:r>
        <w:rPr>
          <w:spacing w:val="-2"/>
          <w:sz w:val="24"/>
        </w:rPr>
        <w:t>eventos</w:t>
      </w:r>
      <w:r>
        <w:rPr>
          <w:spacing w:val="-14"/>
          <w:sz w:val="24"/>
        </w:rPr>
        <w:t> </w:t>
      </w:r>
      <w:r>
        <w:rPr>
          <w:spacing w:val="-2"/>
          <w:sz w:val="24"/>
        </w:rPr>
        <w:t>de</w:t>
      </w:r>
      <w:r>
        <w:rPr>
          <w:spacing w:val="-14"/>
          <w:sz w:val="24"/>
        </w:rPr>
        <w:t> </w:t>
      </w:r>
      <w:r>
        <w:rPr>
          <w:spacing w:val="-2"/>
          <w:sz w:val="24"/>
        </w:rPr>
        <w:t>pagamento,</w:t>
      </w:r>
      <w:r>
        <w:rPr>
          <w:spacing w:val="-13"/>
          <w:sz w:val="24"/>
        </w:rPr>
        <w:t> </w:t>
      </w:r>
      <w:r>
        <w:rPr>
          <w:spacing w:val="-2"/>
          <w:sz w:val="24"/>
        </w:rPr>
        <w:t>mas</w:t>
      </w:r>
      <w:r>
        <w:rPr>
          <w:spacing w:val="-14"/>
          <w:sz w:val="24"/>
        </w:rPr>
        <w:t> </w:t>
      </w:r>
      <w:r>
        <w:rPr>
          <w:spacing w:val="-2"/>
          <w:sz w:val="24"/>
        </w:rPr>
        <w:t>não</w:t>
      </w:r>
      <w:r>
        <w:rPr>
          <w:spacing w:val="-14"/>
          <w:sz w:val="24"/>
        </w:rPr>
        <w:t> </w:t>
      </w:r>
      <w:r>
        <w:rPr>
          <w:spacing w:val="-2"/>
          <w:sz w:val="24"/>
        </w:rPr>
        <w:t>há</w:t>
      </w:r>
      <w:r>
        <w:rPr>
          <w:spacing w:val="-13"/>
          <w:sz w:val="24"/>
        </w:rPr>
        <w:t> </w:t>
      </w:r>
      <w:r>
        <w:rPr>
          <w:spacing w:val="-2"/>
          <w:sz w:val="24"/>
        </w:rPr>
        <w:t>crédito</w:t>
      </w:r>
      <w:r>
        <w:rPr>
          <w:spacing w:val="-14"/>
          <w:sz w:val="24"/>
        </w:rPr>
        <w:t> </w:t>
      </w:r>
      <w:r>
        <w:rPr>
          <w:spacing w:val="-2"/>
          <w:sz w:val="24"/>
        </w:rPr>
        <w:t>tributário</w:t>
      </w:r>
      <w:r>
        <w:rPr>
          <w:spacing w:val="-14"/>
          <w:sz w:val="24"/>
        </w:rPr>
        <w:t> </w:t>
      </w:r>
      <w:r>
        <w:rPr>
          <w:spacing w:val="-2"/>
          <w:sz w:val="24"/>
        </w:rPr>
        <w:t>apurado.</w:t>
      </w:r>
      <w:r>
        <w:rPr>
          <w:spacing w:val="-13"/>
          <w:sz w:val="24"/>
        </w:rPr>
        <w:t> </w:t>
      </w:r>
      <w:r>
        <w:rPr>
          <w:spacing w:val="-2"/>
          <w:sz w:val="24"/>
        </w:rPr>
        <w:t>Ex.: </w:t>
      </w:r>
      <w:r>
        <w:rPr>
          <w:w w:val="90"/>
          <w:sz w:val="24"/>
        </w:rPr>
        <w:t>informação</w:t>
      </w:r>
      <w:r>
        <w:rPr>
          <w:spacing w:val="-2"/>
          <w:w w:val="90"/>
          <w:sz w:val="24"/>
        </w:rPr>
        <w:t> </w:t>
      </w:r>
      <w:r>
        <w:rPr>
          <w:w w:val="90"/>
          <w:sz w:val="24"/>
        </w:rPr>
        <w:t>de</w:t>
      </w:r>
      <w:r>
        <w:rPr>
          <w:spacing w:val="-2"/>
          <w:w w:val="90"/>
          <w:sz w:val="24"/>
        </w:rPr>
        <w:t> </w:t>
      </w:r>
      <w:r>
        <w:rPr>
          <w:w w:val="90"/>
          <w:sz w:val="24"/>
        </w:rPr>
        <w:t>pagamento</w:t>
      </w:r>
      <w:r>
        <w:rPr>
          <w:spacing w:val="-2"/>
          <w:w w:val="90"/>
          <w:sz w:val="24"/>
        </w:rPr>
        <w:t> </w:t>
      </w:r>
      <w:r>
        <w:rPr>
          <w:w w:val="90"/>
          <w:sz w:val="24"/>
        </w:rPr>
        <w:t>de</w:t>
      </w:r>
      <w:r>
        <w:rPr>
          <w:spacing w:val="-2"/>
          <w:w w:val="90"/>
          <w:sz w:val="24"/>
        </w:rPr>
        <w:t> </w:t>
      </w:r>
      <w:r>
        <w:rPr>
          <w:w w:val="90"/>
          <w:sz w:val="24"/>
        </w:rPr>
        <w:t>remuneração</w:t>
      </w:r>
      <w:r>
        <w:rPr>
          <w:spacing w:val="-2"/>
          <w:w w:val="90"/>
          <w:sz w:val="24"/>
        </w:rPr>
        <w:t> </w:t>
      </w:r>
      <w:r>
        <w:rPr>
          <w:w w:val="90"/>
          <w:sz w:val="24"/>
        </w:rPr>
        <w:t>a</w:t>
      </w:r>
      <w:r>
        <w:rPr>
          <w:spacing w:val="-5"/>
          <w:w w:val="90"/>
          <w:sz w:val="24"/>
        </w:rPr>
        <w:t> </w:t>
      </w:r>
      <w:r>
        <w:rPr>
          <w:w w:val="90"/>
          <w:sz w:val="24"/>
        </w:rPr>
        <w:t>trabalhador</w:t>
      </w:r>
      <w:r>
        <w:rPr>
          <w:spacing w:val="-2"/>
          <w:w w:val="90"/>
          <w:sz w:val="24"/>
        </w:rPr>
        <w:t> </w:t>
      </w:r>
      <w:r>
        <w:rPr>
          <w:w w:val="90"/>
          <w:sz w:val="24"/>
        </w:rPr>
        <w:t>sem IRRF.</w:t>
      </w:r>
      <w:r>
        <w:rPr>
          <w:spacing w:val="-3"/>
          <w:w w:val="90"/>
          <w:sz w:val="24"/>
        </w:rPr>
        <w:t> </w:t>
      </w:r>
      <w:r>
        <w:rPr>
          <w:w w:val="90"/>
          <w:sz w:val="24"/>
        </w:rPr>
        <w:t>O</w:t>
      </w:r>
      <w:r>
        <w:rPr>
          <w:spacing w:val="-3"/>
          <w:w w:val="90"/>
          <w:sz w:val="24"/>
        </w:rPr>
        <w:t> </w:t>
      </w:r>
      <w:r>
        <w:rPr>
          <w:w w:val="90"/>
          <w:sz w:val="24"/>
        </w:rPr>
        <w:t>indicador</w:t>
      </w:r>
      <w:r>
        <w:rPr>
          <w:spacing w:val="-1"/>
          <w:w w:val="90"/>
          <w:sz w:val="24"/>
        </w:rPr>
        <w:t> </w:t>
      </w:r>
      <w:r>
        <w:rPr>
          <w:w w:val="90"/>
          <w:sz w:val="24"/>
        </w:rPr>
        <w:t>[3]</w:t>
      </w:r>
      <w:r>
        <w:rPr>
          <w:spacing w:val="-1"/>
          <w:w w:val="90"/>
          <w:sz w:val="24"/>
        </w:rPr>
        <w:t> </w:t>
      </w:r>
      <w:r>
        <w:rPr>
          <w:w w:val="90"/>
          <w:sz w:val="24"/>
        </w:rPr>
        <w:t>indica</w:t>
      </w:r>
      <w:r>
        <w:rPr>
          <w:spacing w:val="-2"/>
          <w:w w:val="90"/>
          <w:sz w:val="24"/>
        </w:rPr>
        <w:t> </w:t>
      </w:r>
      <w:r>
        <w:rPr>
          <w:w w:val="90"/>
          <w:sz w:val="24"/>
        </w:rPr>
        <w:t>que</w:t>
      </w:r>
      <w:r>
        <w:rPr>
          <w:spacing w:val="-5"/>
          <w:w w:val="90"/>
          <w:sz w:val="24"/>
        </w:rPr>
        <w:t> </w:t>
      </w:r>
      <w:r>
        <w:rPr>
          <w:w w:val="90"/>
          <w:sz w:val="24"/>
        </w:rPr>
        <w:t>não</w:t>
      </w:r>
      <w:r>
        <w:rPr>
          <w:spacing w:val="-5"/>
          <w:w w:val="90"/>
          <w:sz w:val="24"/>
        </w:rPr>
        <w:t> </w:t>
      </w:r>
      <w:r>
        <w:rPr>
          <w:w w:val="90"/>
          <w:sz w:val="24"/>
        </w:rPr>
        <w:t>há </w:t>
      </w:r>
      <w:r>
        <w:rPr>
          <w:spacing w:val="-4"/>
          <w:sz w:val="24"/>
        </w:rPr>
        <w:t>informação</w:t>
      </w:r>
      <w:r>
        <w:rPr>
          <w:spacing w:val="-13"/>
          <w:sz w:val="24"/>
        </w:rPr>
        <w:t> </w:t>
      </w:r>
      <w:r>
        <w:rPr>
          <w:spacing w:val="-4"/>
          <w:sz w:val="24"/>
        </w:rPr>
        <w:t>em</w:t>
      </w:r>
      <w:r>
        <w:rPr>
          <w:spacing w:val="-14"/>
          <w:sz w:val="24"/>
        </w:rPr>
        <w:t> </w:t>
      </w:r>
      <w:r>
        <w:rPr>
          <w:spacing w:val="-4"/>
          <w:sz w:val="24"/>
        </w:rPr>
        <w:t>eventos</w:t>
      </w:r>
      <w:r>
        <w:rPr>
          <w:spacing w:val="-16"/>
          <w:sz w:val="24"/>
        </w:rPr>
        <w:t> </w:t>
      </w:r>
      <w:r>
        <w:rPr>
          <w:spacing w:val="-4"/>
          <w:sz w:val="24"/>
        </w:rPr>
        <w:t>de</w:t>
      </w:r>
      <w:r>
        <w:rPr>
          <w:spacing w:val="-14"/>
          <w:sz w:val="24"/>
        </w:rPr>
        <w:t> </w:t>
      </w:r>
      <w:r>
        <w:rPr>
          <w:spacing w:val="-4"/>
          <w:sz w:val="24"/>
        </w:rPr>
        <w:t>pagamentos.</w:t>
      </w:r>
    </w:p>
    <w:p>
      <w:pPr>
        <w:pStyle w:val="ListParagraph"/>
        <w:numPr>
          <w:ilvl w:val="1"/>
          <w:numId w:val="300"/>
        </w:numPr>
        <w:tabs>
          <w:tab w:pos="925" w:val="left" w:leader="none"/>
        </w:tabs>
        <w:spacing w:line="381" w:lineRule="auto" w:before="2" w:after="0"/>
        <w:ind w:left="220" w:right="839" w:firstLine="0"/>
        <w:jc w:val="both"/>
        <w:rPr>
          <w:sz w:val="24"/>
        </w:rPr>
      </w:pPr>
      <w:r>
        <w:rPr>
          <w:w w:val="90"/>
          <w:sz w:val="24"/>
        </w:rPr>
        <w:t>Este evento alimentará a DCTFWeb relativamente aos valores a serem recolhidos a título de IRRF, no prazo a ser regulamentado pela RFB.</w:t>
      </w:r>
    </w:p>
    <w:p>
      <w:pPr>
        <w:pStyle w:val="ListParagraph"/>
        <w:numPr>
          <w:ilvl w:val="1"/>
          <w:numId w:val="300"/>
        </w:numPr>
        <w:tabs>
          <w:tab w:pos="925" w:val="left" w:leader="none"/>
        </w:tabs>
        <w:spacing w:line="384" w:lineRule="auto" w:before="1" w:after="0"/>
        <w:ind w:left="220" w:right="836" w:firstLine="0"/>
        <w:jc w:val="both"/>
        <w:rPr>
          <w:sz w:val="24"/>
        </w:rPr>
      </w:pPr>
      <w:r>
        <w:rPr>
          <w:w w:val="90"/>
          <w:sz w:val="24"/>
        </w:rPr>
        <w:t>Cabe destacar que para</w:t>
      </w:r>
      <w:r>
        <w:rPr>
          <w:spacing w:val="-2"/>
          <w:w w:val="90"/>
          <w:sz w:val="24"/>
        </w:rPr>
        <w:t> </w:t>
      </w:r>
      <w:r>
        <w:rPr>
          <w:w w:val="90"/>
          <w:sz w:val="24"/>
        </w:rPr>
        <w:t>efeito de apuração dos valores devidos são consideradas duas casas </w:t>
      </w:r>
      <w:r>
        <w:rPr>
          <w:spacing w:val="-2"/>
          <w:sz w:val="24"/>
        </w:rPr>
        <w:t>decimais</w:t>
      </w:r>
      <w:r>
        <w:rPr>
          <w:spacing w:val="-10"/>
          <w:sz w:val="24"/>
        </w:rPr>
        <w:t> </w:t>
      </w:r>
      <w:r>
        <w:rPr>
          <w:spacing w:val="-2"/>
          <w:sz w:val="24"/>
        </w:rPr>
        <w:t>sem</w:t>
      </w:r>
      <w:r>
        <w:rPr>
          <w:spacing w:val="-10"/>
          <w:sz w:val="24"/>
        </w:rPr>
        <w:t> </w:t>
      </w:r>
      <w:r>
        <w:rPr>
          <w:spacing w:val="-2"/>
          <w:sz w:val="24"/>
        </w:rPr>
        <w:t>arredondamentos.</w:t>
      </w:r>
      <w:r>
        <w:rPr>
          <w:spacing w:val="-10"/>
          <w:sz w:val="24"/>
        </w:rPr>
        <w:t> </w:t>
      </w:r>
      <w:r>
        <w:rPr>
          <w:spacing w:val="-2"/>
          <w:sz w:val="24"/>
        </w:rPr>
        <w:t>O</w:t>
      </w:r>
      <w:r>
        <w:rPr>
          <w:spacing w:val="-11"/>
          <w:sz w:val="24"/>
        </w:rPr>
        <w:t> </w:t>
      </w:r>
      <w:r>
        <w:rPr>
          <w:spacing w:val="-2"/>
          <w:sz w:val="24"/>
        </w:rPr>
        <w:t>truncamento</w:t>
      </w:r>
      <w:r>
        <w:rPr>
          <w:spacing w:val="-10"/>
          <w:sz w:val="24"/>
        </w:rPr>
        <w:t> </w:t>
      </w:r>
      <w:r>
        <w:rPr>
          <w:spacing w:val="-2"/>
          <w:sz w:val="24"/>
        </w:rPr>
        <w:t>é</w:t>
      </w:r>
      <w:r>
        <w:rPr>
          <w:spacing w:val="-10"/>
          <w:sz w:val="24"/>
        </w:rPr>
        <w:t> </w:t>
      </w:r>
      <w:r>
        <w:rPr>
          <w:spacing w:val="-2"/>
          <w:sz w:val="24"/>
        </w:rPr>
        <w:t>realizado</w:t>
      </w:r>
      <w:r>
        <w:rPr>
          <w:spacing w:val="-10"/>
          <w:sz w:val="24"/>
        </w:rPr>
        <w:t> </w:t>
      </w:r>
      <w:r>
        <w:rPr>
          <w:spacing w:val="-2"/>
          <w:sz w:val="24"/>
        </w:rPr>
        <w:t>em</w:t>
      </w:r>
      <w:r>
        <w:rPr>
          <w:spacing w:val="-10"/>
          <w:sz w:val="24"/>
        </w:rPr>
        <w:t> </w:t>
      </w:r>
      <w:r>
        <w:rPr>
          <w:spacing w:val="-2"/>
          <w:sz w:val="24"/>
        </w:rPr>
        <w:t>todos</w:t>
      </w:r>
      <w:r>
        <w:rPr>
          <w:spacing w:val="-11"/>
          <w:sz w:val="24"/>
        </w:rPr>
        <w:t> </w:t>
      </w:r>
      <w:r>
        <w:rPr>
          <w:spacing w:val="-2"/>
          <w:sz w:val="24"/>
        </w:rPr>
        <w:t>os</w:t>
      </w:r>
      <w:r>
        <w:rPr>
          <w:spacing w:val="-10"/>
          <w:sz w:val="24"/>
        </w:rPr>
        <w:t> </w:t>
      </w:r>
      <w:r>
        <w:rPr>
          <w:spacing w:val="-2"/>
          <w:sz w:val="24"/>
        </w:rPr>
        <w:t>cálculos</w:t>
      </w:r>
      <w:r>
        <w:rPr>
          <w:spacing w:val="-10"/>
          <w:sz w:val="24"/>
        </w:rPr>
        <w:t> </w:t>
      </w:r>
      <w:r>
        <w:rPr>
          <w:spacing w:val="-2"/>
          <w:sz w:val="24"/>
        </w:rPr>
        <w:t>dos</w:t>
      </w:r>
      <w:r>
        <w:rPr>
          <w:spacing w:val="-10"/>
          <w:sz w:val="24"/>
        </w:rPr>
        <w:t> </w:t>
      </w:r>
      <w:r>
        <w:rPr>
          <w:spacing w:val="-2"/>
          <w:sz w:val="24"/>
        </w:rPr>
        <w:t>eventos totalizadores.</w:t>
      </w:r>
    </w:p>
    <w:p>
      <w:pPr>
        <w:spacing w:after="0" w:line="384" w:lineRule="auto"/>
        <w:jc w:val="both"/>
        <w:rPr>
          <w:sz w:val="24"/>
        </w:rPr>
        <w:sectPr>
          <w:pgSz w:w="11910" w:h="16840"/>
          <w:pgMar w:header="0" w:footer="1319" w:top="1020" w:bottom="1540" w:left="800" w:right="240"/>
        </w:sectPr>
      </w:pPr>
    </w:p>
    <w:p>
      <w:pPr>
        <w:pStyle w:val="Heading1"/>
        <w:spacing w:before="38"/>
        <w:ind w:left="220" w:firstLine="0"/>
      </w:pPr>
      <w:bookmarkStart w:name="_bookmark135" w:id="136"/>
      <w:bookmarkEnd w:id="136"/>
      <w:r>
        <w:rPr>
          <w:b w:val="0"/>
        </w:rPr>
      </w:r>
      <w:r>
        <w:rPr>
          <w:spacing w:val="-2"/>
          <w:w w:val="85"/>
        </w:rPr>
        <w:t>S-5013</w:t>
      </w:r>
      <w:r>
        <w:rPr>
          <w:spacing w:val="-7"/>
        </w:rPr>
        <w:t> </w:t>
      </w:r>
      <w:r>
        <w:rPr>
          <w:spacing w:val="-2"/>
          <w:w w:val="85"/>
        </w:rPr>
        <w:t>–</w:t>
      </w:r>
      <w:r>
        <w:rPr>
          <w:spacing w:val="-8"/>
        </w:rPr>
        <w:t> </w:t>
      </w:r>
      <w:r>
        <w:rPr>
          <w:spacing w:val="-2"/>
          <w:w w:val="85"/>
        </w:rPr>
        <w:t>Informações</w:t>
      </w:r>
      <w:r>
        <w:rPr>
          <w:spacing w:val="-6"/>
        </w:rPr>
        <w:t> </w:t>
      </w:r>
      <w:r>
        <w:rPr>
          <w:spacing w:val="-2"/>
          <w:w w:val="85"/>
        </w:rPr>
        <w:t>do</w:t>
      </w:r>
      <w:r>
        <w:rPr>
          <w:spacing w:val="-5"/>
        </w:rPr>
        <w:t> </w:t>
      </w:r>
      <w:r>
        <w:rPr>
          <w:spacing w:val="-2"/>
          <w:w w:val="85"/>
        </w:rPr>
        <w:t>FGTS</w:t>
      </w:r>
      <w:r>
        <w:rPr>
          <w:spacing w:val="-9"/>
        </w:rPr>
        <w:t> </w:t>
      </w:r>
      <w:r>
        <w:rPr>
          <w:spacing w:val="-2"/>
          <w:w w:val="85"/>
        </w:rPr>
        <w:t>consolidadas</w:t>
      </w:r>
      <w:r>
        <w:rPr>
          <w:spacing w:val="-6"/>
        </w:rPr>
        <w:t> </w:t>
      </w:r>
      <w:r>
        <w:rPr>
          <w:spacing w:val="-2"/>
          <w:w w:val="85"/>
        </w:rPr>
        <w:t>por</w:t>
      </w:r>
      <w:r>
        <w:rPr>
          <w:spacing w:val="-6"/>
        </w:rPr>
        <w:t> </w:t>
      </w:r>
      <w:r>
        <w:rPr>
          <w:spacing w:val="-2"/>
          <w:w w:val="85"/>
        </w:rPr>
        <w:t>contribuinte</w:t>
      </w:r>
    </w:p>
    <w:p>
      <w:pPr>
        <w:pStyle w:val="BodyText"/>
        <w:ind w:left="0"/>
        <w:jc w:val="left"/>
        <w:rPr>
          <w:b/>
        </w:rPr>
      </w:pPr>
    </w:p>
    <w:p>
      <w:pPr>
        <w:pStyle w:val="BodyText"/>
        <w:spacing w:before="4"/>
        <w:ind w:left="0"/>
        <w:jc w:val="left"/>
        <w:rPr>
          <w:b/>
          <w:sz w:val="28"/>
        </w:rPr>
      </w:pPr>
    </w:p>
    <w:p>
      <w:pPr>
        <w:pStyle w:val="BodyText"/>
        <w:spacing w:line="381" w:lineRule="auto" w:before="1"/>
        <w:ind w:right="719"/>
      </w:pPr>
      <w:r>
        <w:rPr>
          <w:b/>
          <w:w w:val="90"/>
        </w:rPr>
        <w:t>Conceito</w:t>
      </w:r>
      <w:r>
        <w:rPr>
          <w:w w:val="90"/>
        </w:rPr>
        <w:t>: Trata-se de um retorno do Ambiente Nacional do eSocial para o evento de fechamento de eventos</w:t>
      </w:r>
      <w:r>
        <w:rPr>
          <w:spacing w:val="-2"/>
          <w:w w:val="90"/>
        </w:rPr>
        <w:t> </w:t>
      </w:r>
      <w:r>
        <w:rPr>
          <w:w w:val="90"/>
        </w:rPr>
        <w:t>periódicos</w:t>
      </w:r>
      <w:r>
        <w:rPr>
          <w:spacing w:val="-2"/>
          <w:w w:val="90"/>
        </w:rPr>
        <w:t> </w:t>
      </w:r>
      <w:r>
        <w:rPr>
          <w:w w:val="90"/>
        </w:rPr>
        <w:t>(S-1299).</w:t>
      </w:r>
      <w:r>
        <w:rPr>
          <w:spacing w:val="-3"/>
          <w:w w:val="90"/>
        </w:rPr>
        <w:t> </w:t>
      </w:r>
      <w:r>
        <w:rPr>
          <w:w w:val="90"/>
        </w:rPr>
        <w:t>Objetiva</w:t>
      </w:r>
      <w:r>
        <w:rPr>
          <w:spacing w:val="-2"/>
          <w:w w:val="90"/>
        </w:rPr>
        <w:t> </w:t>
      </w:r>
      <w:r>
        <w:rPr>
          <w:w w:val="90"/>
        </w:rPr>
        <w:t>mostrar</w:t>
      </w:r>
      <w:r>
        <w:rPr>
          <w:spacing w:val="-5"/>
          <w:w w:val="90"/>
        </w:rPr>
        <w:t> </w:t>
      </w:r>
      <w:r>
        <w:rPr>
          <w:w w:val="90"/>
        </w:rPr>
        <w:t>ao</w:t>
      </w:r>
      <w:r>
        <w:rPr>
          <w:spacing w:val="-5"/>
          <w:w w:val="90"/>
        </w:rPr>
        <w:t> </w:t>
      </w:r>
      <w:r>
        <w:rPr>
          <w:w w:val="90"/>
        </w:rPr>
        <w:t>declarante</w:t>
      </w:r>
      <w:r>
        <w:rPr>
          <w:spacing w:val="-1"/>
          <w:w w:val="90"/>
        </w:rPr>
        <w:t> </w:t>
      </w:r>
      <w:r>
        <w:rPr>
          <w:w w:val="90"/>
        </w:rPr>
        <w:t>o</w:t>
      </w:r>
      <w:r>
        <w:rPr>
          <w:spacing w:val="-5"/>
          <w:w w:val="90"/>
        </w:rPr>
        <w:t> </w:t>
      </w:r>
      <w:r>
        <w:rPr>
          <w:w w:val="90"/>
        </w:rPr>
        <w:t>total</w:t>
      </w:r>
      <w:r>
        <w:rPr>
          <w:spacing w:val="-2"/>
          <w:w w:val="90"/>
        </w:rPr>
        <w:t> </w:t>
      </w:r>
      <w:r>
        <w:rPr>
          <w:w w:val="90"/>
        </w:rPr>
        <w:t>da</w:t>
      </w:r>
      <w:r>
        <w:rPr>
          <w:spacing w:val="-2"/>
          <w:w w:val="90"/>
        </w:rPr>
        <w:t> </w:t>
      </w:r>
      <w:r>
        <w:rPr>
          <w:w w:val="90"/>
        </w:rPr>
        <w:t>base</w:t>
      </w:r>
      <w:r>
        <w:rPr>
          <w:spacing w:val="-2"/>
          <w:w w:val="90"/>
        </w:rPr>
        <w:t> </w:t>
      </w:r>
      <w:r>
        <w:rPr>
          <w:w w:val="90"/>
        </w:rPr>
        <w:t>de</w:t>
      </w:r>
      <w:r>
        <w:rPr>
          <w:spacing w:val="-2"/>
          <w:w w:val="90"/>
        </w:rPr>
        <w:t> </w:t>
      </w:r>
      <w:r>
        <w:rPr>
          <w:w w:val="90"/>
        </w:rPr>
        <w:t>cálculo</w:t>
      </w:r>
      <w:r>
        <w:rPr>
          <w:spacing w:val="-5"/>
          <w:w w:val="90"/>
        </w:rPr>
        <w:t> </w:t>
      </w:r>
      <w:r>
        <w:rPr>
          <w:w w:val="90"/>
        </w:rPr>
        <w:t>e</w:t>
      </w:r>
      <w:r>
        <w:rPr>
          <w:spacing w:val="-2"/>
          <w:w w:val="90"/>
        </w:rPr>
        <w:t> </w:t>
      </w:r>
      <w:r>
        <w:rPr>
          <w:w w:val="90"/>
        </w:rPr>
        <w:t>dos</w:t>
      </w:r>
      <w:r>
        <w:rPr>
          <w:spacing w:val="-2"/>
          <w:w w:val="90"/>
        </w:rPr>
        <w:t> </w:t>
      </w:r>
      <w:r>
        <w:rPr>
          <w:w w:val="90"/>
        </w:rPr>
        <w:t>valores</w:t>
      </w:r>
      <w:r>
        <w:rPr>
          <w:spacing w:val="-5"/>
          <w:w w:val="90"/>
        </w:rPr>
        <w:t> </w:t>
      </w:r>
      <w:r>
        <w:rPr>
          <w:w w:val="90"/>
        </w:rPr>
        <w:t>de depósito do FGTS devidos pelo declarante relativos ao período de apuração.</w:t>
      </w:r>
    </w:p>
    <w:p>
      <w:pPr>
        <w:spacing w:before="1"/>
        <w:ind w:left="220" w:right="0" w:firstLine="0"/>
        <w:jc w:val="both"/>
        <w:rPr>
          <w:sz w:val="24"/>
        </w:rPr>
      </w:pPr>
      <w:r>
        <w:rPr>
          <w:b/>
          <w:w w:val="85"/>
          <w:sz w:val="24"/>
        </w:rPr>
        <w:t>Quem</w:t>
      </w:r>
      <w:r>
        <w:rPr>
          <w:b/>
          <w:spacing w:val="9"/>
          <w:sz w:val="24"/>
        </w:rPr>
        <w:t> </w:t>
      </w:r>
      <w:r>
        <w:rPr>
          <w:b/>
          <w:w w:val="85"/>
          <w:sz w:val="24"/>
        </w:rPr>
        <w:t>está</w:t>
      </w:r>
      <w:r>
        <w:rPr>
          <w:b/>
          <w:spacing w:val="9"/>
          <w:sz w:val="24"/>
        </w:rPr>
        <w:t> </w:t>
      </w:r>
      <w:r>
        <w:rPr>
          <w:b/>
          <w:w w:val="85"/>
          <w:sz w:val="24"/>
        </w:rPr>
        <w:t>obrigado</w:t>
      </w:r>
      <w:r>
        <w:rPr>
          <w:w w:val="85"/>
          <w:sz w:val="24"/>
        </w:rPr>
        <w:t>:</w:t>
      </w:r>
      <w:r>
        <w:rPr>
          <w:spacing w:val="8"/>
          <w:sz w:val="24"/>
        </w:rPr>
        <w:t> </w:t>
      </w:r>
      <w:r>
        <w:rPr>
          <w:w w:val="85"/>
          <w:sz w:val="24"/>
        </w:rPr>
        <w:t>Não</w:t>
      </w:r>
      <w:r>
        <w:rPr>
          <w:spacing w:val="11"/>
          <w:sz w:val="24"/>
        </w:rPr>
        <w:t> </w:t>
      </w:r>
      <w:r>
        <w:rPr>
          <w:w w:val="85"/>
          <w:sz w:val="24"/>
        </w:rPr>
        <w:t>aplicável</w:t>
      </w:r>
      <w:r>
        <w:rPr>
          <w:spacing w:val="8"/>
          <w:sz w:val="24"/>
        </w:rPr>
        <w:t> </w:t>
      </w:r>
      <w:r>
        <w:rPr>
          <w:w w:val="85"/>
          <w:sz w:val="24"/>
        </w:rPr>
        <w:t>ao</w:t>
      </w:r>
      <w:r>
        <w:rPr>
          <w:spacing w:val="7"/>
          <w:sz w:val="24"/>
        </w:rPr>
        <w:t> </w:t>
      </w:r>
      <w:r>
        <w:rPr>
          <w:spacing w:val="-2"/>
          <w:w w:val="85"/>
          <w:sz w:val="24"/>
        </w:rPr>
        <w:t>declarante.</w:t>
      </w:r>
    </w:p>
    <w:p>
      <w:pPr>
        <w:pStyle w:val="BodyText"/>
        <w:spacing w:before="163"/>
      </w:pPr>
      <w:r>
        <w:rPr>
          <w:b/>
          <w:w w:val="90"/>
        </w:rPr>
        <w:t>Prazo</w:t>
      </w:r>
      <w:r>
        <w:rPr>
          <w:b/>
          <w:spacing w:val="-7"/>
        </w:rPr>
        <w:t> </w:t>
      </w:r>
      <w:r>
        <w:rPr>
          <w:b/>
          <w:w w:val="90"/>
        </w:rPr>
        <w:t>de</w:t>
      </w:r>
      <w:r>
        <w:rPr>
          <w:b/>
          <w:spacing w:val="-2"/>
          <w:w w:val="90"/>
        </w:rPr>
        <w:t> </w:t>
      </w:r>
      <w:r>
        <w:rPr>
          <w:b/>
          <w:w w:val="90"/>
        </w:rPr>
        <w:t>envio</w:t>
      </w:r>
      <w:r>
        <w:rPr>
          <w:w w:val="90"/>
        </w:rPr>
        <w:t>:</w:t>
      </w:r>
      <w:r>
        <w:rPr>
          <w:spacing w:val="-7"/>
        </w:rPr>
        <w:t> </w:t>
      </w:r>
      <w:r>
        <w:rPr>
          <w:w w:val="90"/>
        </w:rPr>
        <w:t>O</w:t>
      </w:r>
      <w:r>
        <w:rPr>
          <w:spacing w:val="-2"/>
          <w:w w:val="90"/>
        </w:rPr>
        <w:t> </w:t>
      </w:r>
      <w:r>
        <w:rPr>
          <w:w w:val="90"/>
        </w:rPr>
        <w:t>retorno</w:t>
      </w:r>
      <w:r>
        <w:rPr>
          <w:spacing w:val="-1"/>
          <w:w w:val="90"/>
        </w:rPr>
        <w:t> </w:t>
      </w:r>
      <w:r>
        <w:rPr>
          <w:w w:val="90"/>
        </w:rPr>
        <w:t>ocorre</w:t>
      </w:r>
      <w:r>
        <w:rPr>
          <w:spacing w:val="-2"/>
          <w:w w:val="90"/>
        </w:rPr>
        <w:t> </w:t>
      </w:r>
      <w:r>
        <w:rPr>
          <w:w w:val="90"/>
        </w:rPr>
        <w:t>na</w:t>
      </w:r>
      <w:r>
        <w:rPr>
          <w:spacing w:val="-3"/>
          <w:w w:val="90"/>
        </w:rPr>
        <w:t> </w:t>
      </w:r>
      <w:r>
        <w:rPr>
          <w:w w:val="90"/>
        </w:rPr>
        <w:t>medida</w:t>
      </w:r>
      <w:r>
        <w:rPr>
          <w:spacing w:val="-3"/>
          <w:w w:val="90"/>
        </w:rPr>
        <w:t> </w:t>
      </w:r>
      <w:r>
        <w:rPr>
          <w:w w:val="90"/>
        </w:rPr>
        <w:t>em</w:t>
      </w:r>
      <w:r>
        <w:rPr>
          <w:spacing w:val="-3"/>
          <w:w w:val="90"/>
        </w:rPr>
        <w:t> </w:t>
      </w:r>
      <w:r>
        <w:rPr>
          <w:w w:val="90"/>
        </w:rPr>
        <w:t>que</w:t>
      </w:r>
      <w:r>
        <w:rPr>
          <w:spacing w:val="-1"/>
          <w:w w:val="90"/>
        </w:rPr>
        <w:t> </w:t>
      </w:r>
      <w:r>
        <w:rPr>
          <w:w w:val="90"/>
        </w:rPr>
        <w:t>o</w:t>
      </w:r>
      <w:r>
        <w:rPr>
          <w:spacing w:val="-3"/>
          <w:w w:val="90"/>
        </w:rPr>
        <w:t> </w:t>
      </w:r>
      <w:r>
        <w:rPr>
          <w:w w:val="90"/>
        </w:rPr>
        <w:t>evento</w:t>
      </w:r>
      <w:r>
        <w:rPr>
          <w:spacing w:val="-3"/>
          <w:w w:val="90"/>
        </w:rPr>
        <w:t> </w:t>
      </w:r>
      <w:r>
        <w:rPr>
          <w:w w:val="90"/>
        </w:rPr>
        <w:t>S-1299</w:t>
      </w:r>
      <w:r>
        <w:rPr>
          <w:spacing w:val="-3"/>
          <w:w w:val="90"/>
        </w:rPr>
        <w:t> </w:t>
      </w:r>
      <w:r>
        <w:rPr>
          <w:w w:val="90"/>
        </w:rPr>
        <w:t>for</w:t>
      </w:r>
      <w:r>
        <w:rPr>
          <w:spacing w:val="-7"/>
        </w:rPr>
        <w:t> </w:t>
      </w:r>
      <w:r>
        <w:rPr>
          <w:w w:val="90"/>
        </w:rPr>
        <w:t>processado</w:t>
      </w:r>
      <w:r>
        <w:rPr>
          <w:spacing w:val="-3"/>
          <w:w w:val="90"/>
        </w:rPr>
        <w:t> </w:t>
      </w:r>
      <w:r>
        <w:rPr>
          <w:w w:val="90"/>
        </w:rPr>
        <w:t>pelo</w:t>
      </w:r>
      <w:r>
        <w:rPr>
          <w:spacing w:val="-2"/>
          <w:w w:val="90"/>
        </w:rPr>
        <w:t> eSocial.</w:t>
      </w:r>
    </w:p>
    <w:p>
      <w:pPr>
        <w:pStyle w:val="BodyText"/>
        <w:spacing w:before="163"/>
      </w:pPr>
      <w:r>
        <w:rPr>
          <w:b/>
          <w:w w:val="90"/>
        </w:rPr>
        <w:t>Pré-requisitos</w:t>
      </w:r>
      <w:r>
        <w:rPr>
          <w:w w:val="90"/>
        </w:rPr>
        <w:t>:</w:t>
      </w:r>
      <w:r>
        <w:rPr>
          <w:spacing w:val="-9"/>
          <w:w w:val="90"/>
        </w:rPr>
        <w:t> </w:t>
      </w:r>
      <w:r>
        <w:rPr>
          <w:w w:val="90"/>
        </w:rPr>
        <w:t>Envio</w:t>
      </w:r>
      <w:r>
        <w:rPr>
          <w:spacing w:val="-10"/>
          <w:w w:val="90"/>
        </w:rPr>
        <w:t> </w:t>
      </w:r>
      <w:r>
        <w:rPr>
          <w:w w:val="90"/>
        </w:rPr>
        <w:t>de</w:t>
      </w:r>
      <w:r>
        <w:rPr>
          <w:spacing w:val="-10"/>
          <w:w w:val="90"/>
        </w:rPr>
        <w:t> </w:t>
      </w:r>
      <w:r>
        <w:rPr>
          <w:w w:val="90"/>
        </w:rPr>
        <w:t>evento</w:t>
      </w:r>
      <w:r>
        <w:rPr>
          <w:spacing w:val="-7"/>
          <w:w w:val="90"/>
        </w:rPr>
        <w:t> </w:t>
      </w:r>
      <w:r>
        <w:rPr>
          <w:w w:val="90"/>
        </w:rPr>
        <w:t>de</w:t>
      </w:r>
      <w:r>
        <w:rPr>
          <w:spacing w:val="-7"/>
          <w:w w:val="90"/>
        </w:rPr>
        <w:t> </w:t>
      </w:r>
      <w:r>
        <w:rPr>
          <w:w w:val="90"/>
        </w:rPr>
        <w:t>fechamento</w:t>
      </w:r>
      <w:r>
        <w:rPr>
          <w:spacing w:val="-8"/>
          <w:w w:val="90"/>
        </w:rPr>
        <w:t> </w:t>
      </w:r>
      <w:r>
        <w:rPr>
          <w:w w:val="90"/>
        </w:rPr>
        <w:t>de</w:t>
      </w:r>
      <w:r>
        <w:rPr>
          <w:spacing w:val="-7"/>
          <w:w w:val="90"/>
        </w:rPr>
        <w:t> </w:t>
      </w:r>
      <w:r>
        <w:rPr>
          <w:w w:val="90"/>
        </w:rPr>
        <w:t>eventos</w:t>
      </w:r>
      <w:r>
        <w:rPr>
          <w:spacing w:val="-10"/>
          <w:w w:val="90"/>
        </w:rPr>
        <w:t> </w:t>
      </w:r>
      <w:r>
        <w:rPr>
          <w:w w:val="90"/>
        </w:rPr>
        <w:t>periódicos</w:t>
      </w:r>
      <w:r>
        <w:rPr>
          <w:spacing w:val="-8"/>
          <w:w w:val="90"/>
        </w:rPr>
        <w:t> </w:t>
      </w:r>
      <w:r>
        <w:rPr>
          <w:w w:val="90"/>
        </w:rPr>
        <w:t>S-</w:t>
      </w:r>
      <w:r>
        <w:rPr>
          <w:spacing w:val="-4"/>
          <w:w w:val="90"/>
        </w:rPr>
        <w:t>1299.</w:t>
      </w:r>
    </w:p>
    <w:p>
      <w:pPr>
        <w:pStyle w:val="Heading1"/>
        <w:spacing w:before="166"/>
        <w:ind w:left="220" w:firstLine="0"/>
        <w:rPr>
          <w:b w:val="0"/>
        </w:rPr>
      </w:pPr>
      <w:r>
        <w:rPr>
          <w:w w:val="85"/>
        </w:rPr>
        <w:t>Informações</w:t>
      </w:r>
      <w:r>
        <w:rPr>
          <w:spacing w:val="4"/>
        </w:rPr>
        <w:t> </w:t>
      </w:r>
      <w:r>
        <w:rPr>
          <w:spacing w:val="-2"/>
          <w:w w:val="90"/>
        </w:rPr>
        <w:t>Adicionais</w:t>
      </w:r>
      <w:r>
        <w:rPr>
          <w:b w:val="0"/>
          <w:spacing w:val="-2"/>
          <w:w w:val="90"/>
        </w:rPr>
        <w:t>:</w:t>
      </w:r>
    </w:p>
    <w:p>
      <w:pPr>
        <w:pStyle w:val="BodyText"/>
        <w:spacing w:before="8"/>
        <w:ind w:left="0"/>
        <w:jc w:val="left"/>
      </w:pPr>
    </w:p>
    <w:p>
      <w:pPr>
        <w:pStyle w:val="ListParagraph"/>
        <w:numPr>
          <w:ilvl w:val="0"/>
          <w:numId w:val="301"/>
        </w:numPr>
        <w:tabs>
          <w:tab w:pos="927" w:val="left" w:leader="none"/>
        </w:tabs>
        <w:spacing w:line="240" w:lineRule="auto" w:before="0"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301"/>
        </w:numPr>
        <w:tabs>
          <w:tab w:pos="925" w:val="left" w:leader="none"/>
        </w:tabs>
        <w:spacing w:line="381" w:lineRule="auto" w:before="163" w:after="0"/>
        <w:ind w:left="220" w:right="841" w:firstLine="0"/>
        <w:jc w:val="both"/>
        <w:rPr>
          <w:sz w:val="24"/>
        </w:rPr>
      </w:pPr>
      <w:r>
        <w:rPr>
          <w:w w:val="90"/>
          <w:sz w:val="24"/>
        </w:rPr>
        <w:t>As</w:t>
      </w:r>
      <w:r>
        <w:rPr>
          <w:spacing w:val="-10"/>
          <w:w w:val="90"/>
          <w:sz w:val="24"/>
        </w:rPr>
        <w:t> </w:t>
      </w:r>
      <w:r>
        <w:rPr>
          <w:w w:val="90"/>
          <w:sz w:val="24"/>
        </w:rPr>
        <w:t>informações</w:t>
      </w:r>
      <w:r>
        <w:rPr>
          <w:spacing w:val="-10"/>
          <w:w w:val="90"/>
          <w:sz w:val="24"/>
        </w:rPr>
        <w:t> </w:t>
      </w:r>
      <w:r>
        <w:rPr>
          <w:w w:val="90"/>
          <w:sz w:val="24"/>
        </w:rPr>
        <w:t>de</w:t>
      </w:r>
      <w:r>
        <w:rPr>
          <w:spacing w:val="-10"/>
          <w:w w:val="90"/>
          <w:sz w:val="24"/>
        </w:rPr>
        <w:t> </w:t>
      </w:r>
      <w:r>
        <w:rPr>
          <w:w w:val="90"/>
          <w:sz w:val="24"/>
        </w:rPr>
        <w:t>base</w:t>
      </w:r>
      <w:r>
        <w:rPr>
          <w:spacing w:val="-10"/>
          <w:w w:val="90"/>
          <w:sz w:val="24"/>
        </w:rPr>
        <w:t> </w:t>
      </w:r>
      <w:r>
        <w:rPr>
          <w:w w:val="90"/>
          <w:sz w:val="24"/>
        </w:rPr>
        <w:t>de</w:t>
      </w:r>
      <w:r>
        <w:rPr>
          <w:spacing w:val="-10"/>
          <w:w w:val="90"/>
          <w:sz w:val="24"/>
        </w:rPr>
        <w:t> </w:t>
      </w:r>
      <w:r>
        <w:rPr>
          <w:w w:val="90"/>
          <w:sz w:val="24"/>
        </w:rPr>
        <w:t>cálculo</w:t>
      </w:r>
      <w:r>
        <w:rPr>
          <w:spacing w:val="-11"/>
          <w:w w:val="90"/>
          <w:sz w:val="24"/>
        </w:rPr>
        <w:t> </w:t>
      </w:r>
      <w:r>
        <w:rPr>
          <w:w w:val="90"/>
          <w:sz w:val="24"/>
        </w:rPr>
        <w:t>e</w:t>
      </w:r>
      <w:r>
        <w:rPr>
          <w:spacing w:val="-10"/>
          <w:w w:val="90"/>
          <w:sz w:val="24"/>
        </w:rPr>
        <w:t> </w:t>
      </w:r>
      <w:r>
        <w:rPr>
          <w:w w:val="90"/>
          <w:sz w:val="24"/>
        </w:rPr>
        <w:t>valores</w:t>
      </w:r>
      <w:r>
        <w:rPr>
          <w:spacing w:val="-10"/>
          <w:w w:val="90"/>
          <w:sz w:val="24"/>
        </w:rPr>
        <w:t> </w:t>
      </w:r>
      <w:r>
        <w:rPr>
          <w:w w:val="90"/>
          <w:sz w:val="24"/>
        </w:rPr>
        <w:t>de</w:t>
      </w:r>
      <w:r>
        <w:rPr>
          <w:spacing w:val="-10"/>
          <w:w w:val="90"/>
          <w:sz w:val="24"/>
        </w:rPr>
        <w:t> </w:t>
      </w:r>
      <w:r>
        <w:rPr>
          <w:w w:val="90"/>
          <w:sz w:val="24"/>
        </w:rPr>
        <w:t>depósito</w:t>
      </w:r>
      <w:r>
        <w:rPr>
          <w:spacing w:val="-10"/>
          <w:w w:val="90"/>
          <w:sz w:val="24"/>
        </w:rPr>
        <w:t> </w:t>
      </w:r>
      <w:r>
        <w:rPr>
          <w:w w:val="90"/>
          <w:sz w:val="24"/>
        </w:rPr>
        <w:t>são</w:t>
      </w:r>
      <w:r>
        <w:rPr>
          <w:spacing w:val="-10"/>
          <w:w w:val="90"/>
          <w:sz w:val="24"/>
        </w:rPr>
        <w:t> </w:t>
      </w:r>
      <w:r>
        <w:rPr>
          <w:w w:val="90"/>
          <w:sz w:val="24"/>
        </w:rPr>
        <w:t>consolidadas</w:t>
      </w:r>
      <w:r>
        <w:rPr>
          <w:spacing w:val="-10"/>
          <w:w w:val="90"/>
          <w:sz w:val="24"/>
        </w:rPr>
        <w:t> </w:t>
      </w:r>
      <w:r>
        <w:rPr>
          <w:w w:val="90"/>
          <w:sz w:val="24"/>
        </w:rPr>
        <w:t>por</w:t>
      </w:r>
      <w:r>
        <w:rPr>
          <w:spacing w:val="-10"/>
          <w:w w:val="90"/>
          <w:sz w:val="24"/>
        </w:rPr>
        <w:t> </w:t>
      </w:r>
      <w:r>
        <w:rPr>
          <w:w w:val="90"/>
          <w:sz w:val="24"/>
        </w:rPr>
        <w:t>estabelecimento </w:t>
      </w:r>
      <w:r>
        <w:rPr>
          <w:sz w:val="24"/>
        </w:rPr>
        <w:t>e por lotação tributária.</w:t>
      </w:r>
    </w:p>
    <w:p>
      <w:pPr>
        <w:pStyle w:val="ListParagraph"/>
        <w:numPr>
          <w:ilvl w:val="1"/>
          <w:numId w:val="301"/>
        </w:numPr>
        <w:tabs>
          <w:tab w:pos="925" w:val="left" w:leader="none"/>
        </w:tabs>
        <w:spacing w:line="381" w:lineRule="auto" w:before="1" w:after="0"/>
        <w:ind w:left="220" w:right="840" w:firstLine="0"/>
        <w:jc w:val="both"/>
        <w:rPr>
          <w:sz w:val="24"/>
        </w:rPr>
      </w:pPr>
      <w:r>
        <w:rPr>
          <w:w w:val="90"/>
          <w:sz w:val="24"/>
        </w:rPr>
        <w:t>As informações</w:t>
      </w:r>
      <w:r>
        <w:rPr>
          <w:spacing w:val="-3"/>
          <w:w w:val="90"/>
          <w:sz w:val="24"/>
        </w:rPr>
        <w:t> </w:t>
      </w:r>
      <w:r>
        <w:rPr>
          <w:w w:val="90"/>
          <w:sz w:val="24"/>
        </w:rPr>
        <w:t>deste</w:t>
      </w:r>
      <w:r>
        <w:rPr>
          <w:spacing w:val="-2"/>
          <w:w w:val="90"/>
          <w:sz w:val="24"/>
        </w:rPr>
        <w:t> </w:t>
      </w:r>
      <w:r>
        <w:rPr>
          <w:w w:val="90"/>
          <w:sz w:val="24"/>
        </w:rPr>
        <w:t>evento</w:t>
      </w:r>
      <w:r>
        <w:rPr>
          <w:spacing w:val="-2"/>
          <w:w w:val="90"/>
          <w:sz w:val="24"/>
        </w:rPr>
        <w:t> </w:t>
      </w:r>
      <w:r>
        <w:rPr>
          <w:w w:val="90"/>
          <w:sz w:val="24"/>
        </w:rPr>
        <w:t>representam</w:t>
      </w:r>
      <w:r>
        <w:rPr>
          <w:spacing w:val="-2"/>
          <w:w w:val="90"/>
          <w:sz w:val="24"/>
        </w:rPr>
        <w:t> </w:t>
      </w:r>
      <w:r>
        <w:rPr>
          <w:w w:val="90"/>
          <w:sz w:val="24"/>
        </w:rPr>
        <w:t>o somatório</w:t>
      </w:r>
      <w:r>
        <w:rPr>
          <w:spacing w:val="-2"/>
          <w:w w:val="90"/>
          <w:sz w:val="24"/>
        </w:rPr>
        <w:t> </w:t>
      </w:r>
      <w:r>
        <w:rPr>
          <w:w w:val="90"/>
          <w:sz w:val="24"/>
        </w:rPr>
        <w:t>dos valores apurados nos</w:t>
      </w:r>
      <w:r>
        <w:rPr>
          <w:spacing w:val="-2"/>
          <w:w w:val="90"/>
          <w:sz w:val="24"/>
        </w:rPr>
        <w:t> </w:t>
      </w:r>
      <w:r>
        <w:rPr>
          <w:w w:val="90"/>
          <w:sz w:val="24"/>
        </w:rPr>
        <w:t>totalizadores por trabalhador (S-5003), exceto dos valores relativos ao eConsignado. Totaliza, também, os valores de FGTS declarados no evento S-1270 (Contratação de avulsos não portuários).</w:t>
      </w:r>
    </w:p>
    <w:p>
      <w:pPr>
        <w:pStyle w:val="ListParagraph"/>
        <w:numPr>
          <w:ilvl w:val="1"/>
          <w:numId w:val="301"/>
        </w:numPr>
        <w:tabs>
          <w:tab w:pos="925" w:val="left" w:leader="none"/>
        </w:tabs>
        <w:spacing w:line="381" w:lineRule="auto" w:before="1" w:after="0"/>
        <w:ind w:left="220" w:right="840" w:firstLine="0"/>
        <w:jc w:val="both"/>
        <w:rPr>
          <w:sz w:val="24"/>
        </w:rPr>
      </w:pPr>
      <w:r>
        <w:rPr>
          <w:w w:val="90"/>
          <w:sz w:val="24"/>
        </w:rPr>
        <w:t>É</w:t>
      </w:r>
      <w:r>
        <w:rPr>
          <w:spacing w:val="-2"/>
          <w:w w:val="90"/>
          <w:sz w:val="24"/>
        </w:rPr>
        <w:t> </w:t>
      </w:r>
      <w:r>
        <w:rPr>
          <w:w w:val="90"/>
          <w:sz w:val="24"/>
        </w:rPr>
        <w:t>apresentado,</w:t>
      </w:r>
      <w:r>
        <w:rPr>
          <w:spacing w:val="-4"/>
          <w:w w:val="90"/>
          <w:sz w:val="24"/>
        </w:rPr>
        <w:t> </w:t>
      </w:r>
      <w:r>
        <w:rPr>
          <w:w w:val="90"/>
          <w:sz w:val="24"/>
        </w:rPr>
        <w:t>neste</w:t>
      </w:r>
      <w:r>
        <w:rPr>
          <w:spacing w:val="-4"/>
          <w:w w:val="90"/>
          <w:sz w:val="24"/>
        </w:rPr>
        <w:t> </w:t>
      </w:r>
      <w:r>
        <w:rPr>
          <w:w w:val="90"/>
          <w:sz w:val="24"/>
        </w:rPr>
        <w:t>evento,</w:t>
      </w:r>
      <w:r>
        <w:rPr>
          <w:spacing w:val="-2"/>
          <w:w w:val="90"/>
          <w:sz w:val="24"/>
        </w:rPr>
        <w:t> </w:t>
      </w:r>
      <w:r>
        <w:rPr>
          <w:w w:val="90"/>
          <w:sz w:val="24"/>
        </w:rPr>
        <w:t>o</w:t>
      </w:r>
      <w:r>
        <w:rPr>
          <w:spacing w:val="-4"/>
          <w:w w:val="90"/>
          <w:sz w:val="24"/>
        </w:rPr>
        <w:t> </w:t>
      </w:r>
      <w:r>
        <w:rPr>
          <w:w w:val="90"/>
          <w:sz w:val="24"/>
        </w:rPr>
        <w:t>cálculo</w:t>
      </w:r>
      <w:r>
        <w:rPr>
          <w:spacing w:val="-4"/>
          <w:w w:val="90"/>
          <w:sz w:val="24"/>
        </w:rPr>
        <w:t> </w:t>
      </w:r>
      <w:r>
        <w:rPr>
          <w:w w:val="90"/>
          <w:sz w:val="24"/>
        </w:rPr>
        <w:t>consolidado</w:t>
      </w:r>
      <w:r>
        <w:rPr>
          <w:spacing w:val="-4"/>
          <w:w w:val="90"/>
          <w:sz w:val="24"/>
        </w:rPr>
        <w:t> </w:t>
      </w:r>
      <w:r>
        <w:rPr>
          <w:w w:val="90"/>
          <w:sz w:val="24"/>
        </w:rPr>
        <w:t>das</w:t>
      </w:r>
      <w:r>
        <w:rPr>
          <w:spacing w:val="-4"/>
          <w:w w:val="90"/>
          <w:sz w:val="24"/>
        </w:rPr>
        <w:t> </w:t>
      </w:r>
      <w:r>
        <w:rPr>
          <w:w w:val="90"/>
          <w:sz w:val="24"/>
        </w:rPr>
        <w:t>bases</w:t>
      </w:r>
      <w:r>
        <w:rPr>
          <w:spacing w:val="-4"/>
          <w:w w:val="90"/>
          <w:sz w:val="24"/>
        </w:rPr>
        <w:t> </w:t>
      </w:r>
      <w:r>
        <w:rPr>
          <w:w w:val="90"/>
          <w:sz w:val="24"/>
        </w:rPr>
        <w:t>e</w:t>
      </w:r>
      <w:r>
        <w:rPr>
          <w:spacing w:val="-4"/>
          <w:w w:val="90"/>
          <w:sz w:val="24"/>
        </w:rPr>
        <w:t> </w:t>
      </w:r>
      <w:r>
        <w:rPr>
          <w:w w:val="90"/>
          <w:sz w:val="24"/>
        </w:rPr>
        <w:t>dos</w:t>
      </w:r>
      <w:r>
        <w:rPr>
          <w:spacing w:val="-2"/>
          <w:w w:val="90"/>
          <w:sz w:val="24"/>
        </w:rPr>
        <w:t> </w:t>
      </w:r>
      <w:r>
        <w:rPr>
          <w:w w:val="90"/>
          <w:sz w:val="24"/>
        </w:rPr>
        <w:t>valores</w:t>
      </w:r>
      <w:r>
        <w:rPr>
          <w:spacing w:val="-2"/>
          <w:w w:val="90"/>
          <w:sz w:val="24"/>
        </w:rPr>
        <w:t> </w:t>
      </w:r>
      <w:r>
        <w:rPr>
          <w:w w:val="90"/>
          <w:sz w:val="24"/>
        </w:rPr>
        <w:t>de</w:t>
      </w:r>
      <w:r>
        <w:rPr>
          <w:spacing w:val="-4"/>
          <w:w w:val="90"/>
          <w:sz w:val="24"/>
        </w:rPr>
        <w:t> </w:t>
      </w:r>
      <w:r>
        <w:rPr>
          <w:w w:val="90"/>
          <w:sz w:val="24"/>
        </w:rPr>
        <w:t>FGTS</w:t>
      </w:r>
      <w:r>
        <w:rPr>
          <w:spacing w:val="-4"/>
          <w:w w:val="90"/>
          <w:sz w:val="24"/>
        </w:rPr>
        <w:t> </w:t>
      </w:r>
      <w:r>
        <w:rPr>
          <w:w w:val="90"/>
          <w:sz w:val="24"/>
        </w:rPr>
        <w:t>a</w:t>
      </w:r>
      <w:r>
        <w:rPr>
          <w:spacing w:val="-2"/>
          <w:w w:val="90"/>
          <w:sz w:val="24"/>
        </w:rPr>
        <w:t> </w:t>
      </w:r>
      <w:r>
        <w:rPr>
          <w:w w:val="90"/>
          <w:sz w:val="24"/>
        </w:rPr>
        <w:t>serem </w:t>
      </w:r>
      <w:r>
        <w:rPr>
          <w:sz w:val="24"/>
        </w:rPr>
        <w:t>depositados</w:t>
      </w:r>
      <w:r>
        <w:rPr>
          <w:spacing w:val="-12"/>
          <w:sz w:val="24"/>
        </w:rPr>
        <w:t> </w:t>
      </w:r>
      <w:r>
        <w:rPr>
          <w:sz w:val="24"/>
        </w:rPr>
        <w:t>e</w:t>
      </w:r>
      <w:r>
        <w:rPr>
          <w:spacing w:val="-11"/>
          <w:sz w:val="24"/>
        </w:rPr>
        <w:t> </w:t>
      </w:r>
      <w:r>
        <w:rPr>
          <w:sz w:val="24"/>
        </w:rPr>
        <w:t>incidentes</w:t>
      </w:r>
      <w:r>
        <w:rPr>
          <w:spacing w:val="-11"/>
          <w:sz w:val="24"/>
        </w:rPr>
        <w:t> </w:t>
      </w:r>
      <w:r>
        <w:rPr>
          <w:sz w:val="24"/>
        </w:rPr>
        <w:t>sobre</w:t>
      </w:r>
      <w:r>
        <w:rPr>
          <w:spacing w:val="-11"/>
          <w:sz w:val="24"/>
        </w:rPr>
        <w:t> </w:t>
      </w:r>
      <w:r>
        <w:rPr>
          <w:sz w:val="24"/>
        </w:rPr>
        <w:t>a</w:t>
      </w:r>
      <w:r>
        <w:rPr>
          <w:spacing w:val="-12"/>
          <w:sz w:val="24"/>
        </w:rPr>
        <w:t> </w:t>
      </w:r>
      <w:r>
        <w:rPr>
          <w:sz w:val="24"/>
        </w:rPr>
        <w:t>remuneração</w:t>
      </w:r>
      <w:r>
        <w:rPr>
          <w:spacing w:val="-12"/>
          <w:sz w:val="24"/>
        </w:rPr>
        <w:t> </w:t>
      </w:r>
      <w:r>
        <w:rPr>
          <w:sz w:val="24"/>
        </w:rPr>
        <w:t>do</w:t>
      </w:r>
      <w:r>
        <w:rPr>
          <w:spacing w:val="-13"/>
          <w:sz w:val="24"/>
        </w:rPr>
        <w:t> </w:t>
      </w:r>
      <w:r>
        <w:rPr>
          <w:sz w:val="24"/>
        </w:rPr>
        <w:t>período</w:t>
      </w:r>
      <w:r>
        <w:rPr>
          <w:spacing w:val="-12"/>
          <w:sz w:val="24"/>
        </w:rPr>
        <w:t> </w:t>
      </w:r>
      <w:r>
        <w:rPr>
          <w:sz w:val="24"/>
        </w:rPr>
        <w:t>de</w:t>
      </w:r>
      <w:r>
        <w:rPr>
          <w:spacing w:val="-11"/>
          <w:sz w:val="24"/>
        </w:rPr>
        <w:t> </w:t>
      </w:r>
      <w:r>
        <w:rPr>
          <w:sz w:val="24"/>
        </w:rPr>
        <w:t>apuração</w:t>
      </w:r>
      <w:r>
        <w:rPr>
          <w:spacing w:val="-11"/>
          <w:sz w:val="24"/>
        </w:rPr>
        <w:t> </w:t>
      </w:r>
      <w:r>
        <w:rPr>
          <w:sz w:val="24"/>
        </w:rPr>
        <w:t>e,</w:t>
      </w:r>
      <w:r>
        <w:rPr>
          <w:spacing w:val="-13"/>
          <w:sz w:val="24"/>
        </w:rPr>
        <w:t> </w:t>
      </w:r>
      <w:r>
        <w:rPr>
          <w:sz w:val="24"/>
        </w:rPr>
        <w:t>quando</w:t>
      </w:r>
      <w:r>
        <w:rPr>
          <w:spacing w:val="-13"/>
          <w:sz w:val="24"/>
        </w:rPr>
        <w:t> </w:t>
      </w:r>
      <w:r>
        <w:rPr>
          <w:sz w:val="24"/>
        </w:rPr>
        <w:t>for</w:t>
      </w:r>
      <w:r>
        <w:rPr>
          <w:spacing w:val="-12"/>
          <w:sz w:val="24"/>
        </w:rPr>
        <w:t> </w:t>
      </w:r>
      <w:r>
        <w:rPr>
          <w:sz w:val="24"/>
        </w:rPr>
        <w:t>o</w:t>
      </w:r>
      <w:r>
        <w:rPr>
          <w:spacing w:val="-12"/>
          <w:sz w:val="24"/>
        </w:rPr>
        <w:t> </w:t>
      </w:r>
      <w:r>
        <w:rPr>
          <w:sz w:val="24"/>
        </w:rPr>
        <w:t>caso, </w:t>
      </w:r>
      <w:r>
        <w:rPr>
          <w:w w:val="90"/>
          <w:sz w:val="24"/>
        </w:rPr>
        <w:t>separadamente, de períodos anteriores por: a) conversão de licença saúde em acidente de trabalho (ou seja,</w:t>
      </w:r>
      <w:r>
        <w:rPr>
          <w:spacing w:val="-3"/>
          <w:w w:val="90"/>
          <w:sz w:val="24"/>
        </w:rPr>
        <w:t> </w:t>
      </w:r>
      <w:r>
        <w:rPr>
          <w:w w:val="90"/>
          <w:sz w:val="24"/>
        </w:rPr>
        <w:t>quando {tpAcConv}</w:t>
      </w:r>
      <w:r>
        <w:rPr>
          <w:spacing w:val="-3"/>
          <w:w w:val="90"/>
          <w:sz w:val="24"/>
        </w:rPr>
        <w:t> </w:t>
      </w:r>
      <w:r>
        <w:rPr>
          <w:w w:val="90"/>
          <w:sz w:val="24"/>
        </w:rPr>
        <w:t>=</w:t>
      </w:r>
      <w:r>
        <w:rPr>
          <w:spacing w:val="-3"/>
          <w:w w:val="90"/>
          <w:sz w:val="24"/>
        </w:rPr>
        <w:t> </w:t>
      </w:r>
      <w:r>
        <w:rPr>
          <w:w w:val="90"/>
          <w:sz w:val="24"/>
        </w:rPr>
        <w:t>[E]);</w:t>
      </w:r>
      <w:r>
        <w:rPr>
          <w:spacing w:val="-8"/>
          <w:w w:val="90"/>
          <w:sz w:val="24"/>
        </w:rPr>
        <w:t> </w:t>
      </w:r>
      <w:r>
        <w:rPr>
          <w:w w:val="90"/>
          <w:sz w:val="22"/>
        </w:rPr>
        <w:t>b)</w:t>
      </w:r>
      <w:r>
        <w:rPr>
          <w:spacing w:val="-3"/>
          <w:w w:val="90"/>
          <w:sz w:val="22"/>
        </w:rPr>
        <w:t> </w:t>
      </w:r>
      <w:r>
        <w:rPr>
          <w:w w:val="90"/>
          <w:sz w:val="22"/>
        </w:rPr>
        <w:t>em</w:t>
      </w:r>
      <w:r>
        <w:rPr>
          <w:spacing w:val="-2"/>
          <w:w w:val="90"/>
          <w:sz w:val="22"/>
        </w:rPr>
        <w:t> </w:t>
      </w:r>
      <w:r>
        <w:rPr>
          <w:w w:val="90"/>
          <w:sz w:val="22"/>
        </w:rPr>
        <w:t>caso</w:t>
      </w:r>
      <w:r>
        <w:rPr>
          <w:spacing w:val="-2"/>
          <w:w w:val="90"/>
          <w:sz w:val="22"/>
        </w:rPr>
        <w:t> </w:t>
      </w:r>
      <w:r>
        <w:rPr>
          <w:w w:val="90"/>
          <w:sz w:val="22"/>
        </w:rPr>
        <w:t>de</w:t>
      </w:r>
      <w:r>
        <w:rPr>
          <w:spacing w:val="-5"/>
          <w:w w:val="90"/>
          <w:sz w:val="22"/>
        </w:rPr>
        <w:t> </w:t>
      </w:r>
      <w:r>
        <w:rPr>
          <w:w w:val="90"/>
          <w:sz w:val="22"/>
        </w:rPr>
        <w:t>declaração</w:t>
      </w:r>
      <w:r>
        <w:rPr>
          <w:spacing w:val="-2"/>
          <w:w w:val="90"/>
          <w:sz w:val="22"/>
        </w:rPr>
        <w:t> </w:t>
      </w:r>
      <w:r>
        <w:rPr>
          <w:w w:val="90"/>
          <w:sz w:val="22"/>
        </w:rPr>
        <w:t>de</w:t>
      </w:r>
      <w:r>
        <w:rPr>
          <w:spacing w:val="-3"/>
          <w:w w:val="90"/>
          <w:sz w:val="22"/>
        </w:rPr>
        <w:t> </w:t>
      </w:r>
      <w:r>
        <w:rPr>
          <w:w w:val="90"/>
          <w:sz w:val="22"/>
        </w:rPr>
        <w:t>base</w:t>
      </w:r>
      <w:r>
        <w:rPr>
          <w:spacing w:val="-3"/>
          <w:w w:val="90"/>
          <w:sz w:val="22"/>
        </w:rPr>
        <w:t> </w:t>
      </w:r>
      <w:r>
        <w:rPr>
          <w:w w:val="90"/>
          <w:sz w:val="22"/>
        </w:rPr>
        <w:t>de</w:t>
      </w:r>
      <w:r>
        <w:rPr>
          <w:spacing w:val="-3"/>
          <w:w w:val="90"/>
          <w:sz w:val="22"/>
        </w:rPr>
        <w:t> </w:t>
      </w:r>
      <w:r>
        <w:rPr>
          <w:w w:val="90"/>
          <w:sz w:val="22"/>
        </w:rPr>
        <w:t>cálculo</w:t>
      </w:r>
      <w:r>
        <w:rPr>
          <w:spacing w:val="-2"/>
          <w:w w:val="90"/>
          <w:sz w:val="22"/>
        </w:rPr>
        <w:t> </w:t>
      </w:r>
      <w:r>
        <w:rPr>
          <w:w w:val="90"/>
          <w:sz w:val="22"/>
        </w:rPr>
        <w:t>de</w:t>
      </w:r>
      <w:r>
        <w:rPr>
          <w:spacing w:val="-3"/>
          <w:w w:val="90"/>
          <w:sz w:val="22"/>
        </w:rPr>
        <w:t> </w:t>
      </w:r>
      <w:r>
        <w:rPr>
          <w:w w:val="90"/>
          <w:sz w:val="22"/>
        </w:rPr>
        <w:t>FGTS</w:t>
      </w:r>
      <w:r>
        <w:rPr>
          <w:spacing w:val="-3"/>
          <w:w w:val="90"/>
          <w:sz w:val="22"/>
        </w:rPr>
        <w:t> </w:t>
      </w:r>
      <w:r>
        <w:rPr>
          <w:w w:val="90"/>
          <w:sz w:val="22"/>
        </w:rPr>
        <w:t>anterior</w:t>
      </w:r>
      <w:r>
        <w:rPr>
          <w:spacing w:val="-3"/>
          <w:w w:val="90"/>
          <w:sz w:val="22"/>
        </w:rPr>
        <w:t> </w:t>
      </w:r>
      <w:r>
        <w:rPr>
          <w:w w:val="90"/>
          <w:sz w:val="22"/>
        </w:rPr>
        <w:t>ao</w:t>
      </w:r>
      <w:r>
        <w:rPr>
          <w:spacing w:val="-2"/>
          <w:w w:val="90"/>
          <w:sz w:val="22"/>
        </w:rPr>
        <w:t> </w:t>
      </w:r>
      <w:r>
        <w:rPr>
          <w:w w:val="90"/>
          <w:sz w:val="22"/>
        </w:rPr>
        <w:t>início do FGTS</w:t>
      </w:r>
      <w:r>
        <w:rPr>
          <w:spacing w:val="-1"/>
          <w:w w:val="90"/>
          <w:sz w:val="22"/>
        </w:rPr>
        <w:t> </w:t>
      </w:r>
      <w:r>
        <w:rPr>
          <w:w w:val="90"/>
          <w:sz w:val="22"/>
        </w:rPr>
        <w:t>Digital,</w:t>
      </w:r>
      <w:r>
        <w:rPr>
          <w:spacing w:val="-1"/>
          <w:w w:val="90"/>
          <w:sz w:val="22"/>
        </w:rPr>
        <w:t> </w:t>
      </w:r>
      <w:r>
        <w:rPr>
          <w:w w:val="90"/>
          <w:sz w:val="22"/>
        </w:rPr>
        <w:t>ou</w:t>
      </w:r>
      <w:r>
        <w:rPr>
          <w:spacing w:val="-2"/>
          <w:w w:val="90"/>
          <w:sz w:val="22"/>
        </w:rPr>
        <w:t> </w:t>
      </w:r>
      <w:r>
        <w:rPr>
          <w:w w:val="90"/>
          <w:sz w:val="22"/>
        </w:rPr>
        <w:t>seja quando {tpAcConv}</w:t>
      </w:r>
      <w:r>
        <w:rPr>
          <w:spacing w:val="-1"/>
          <w:w w:val="90"/>
          <w:sz w:val="22"/>
        </w:rPr>
        <w:t> </w:t>
      </w:r>
      <w:r>
        <w:rPr>
          <w:w w:val="90"/>
          <w:sz w:val="22"/>
        </w:rPr>
        <w:t>=</w:t>
      </w:r>
      <w:r>
        <w:rPr>
          <w:spacing w:val="-1"/>
          <w:w w:val="90"/>
          <w:sz w:val="22"/>
        </w:rPr>
        <w:t> </w:t>
      </w:r>
      <w:r>
        <w:rPr>
          <w:w w:val="90"/>
          <w:sz w:val="22"/>
        </w:rPr>
        <w:t>[H]</w:t>
      </w:r>
      <w:r>
        <w:rPr>
          <w:spacing w:val="-2"/>
          <w:w w:val="90"/>
          <w:sz w:val="22"/>
        </w:rPr>
        <w:t> </w:t>
      </w:r>
      <w:r>
        <w:rPr>
          <w:w w:val="90"/>
          <w:sz w:val="22"/>
        </w:rPr>
        <w:t>ou c) em caso de</w:t>
      </w:r>
      <w:r>
        <w:rPr>
          <w:spacing w:val="-1"/>
          <w:w w:val="90"/>
          <w:sz w:val="22"/>
        </w:rPr>
        <w:t> </w:t>
      </w:r>
      <w:r>
        <w:rPr>
          <w:w w:val="90"/>
          <w:sz w:val="22"/>
        </w:rPr>
        <w:t>valores</w:t>
      </w:r>
      <w:r>
        <w:rPr>
          <w:spacing w:val="-1"/>
          <w:w w:val="90"/>
          <w:sz w:val="22"/>
        </w:rPr>
        <w:t> </w:t>
      </w:r>
      <w:r>
        <w:rPr>
          <w:w w:val="90"/>
          <w:sz w:val="22"/>
        </w:rPr>
        <w:t>reconhecidos</w:t>
      </w:r>
      <w:r>
        <w:rPr>
          <w:spacing w:val="-1"/>
          <w:w w:val="90"/>
          <w:sz w:val="22"/>
        </w:rPr>
        <w:t> </w:t>
      </w:r>
      <w:r>
        <w:rPr>
          <w:w w:val="90"/>
          <w:sz w:val="22"/>
        </w:rPr>
        <w:t>por</w:t>
      </w:r>
      <w:r>
        <w:rPr>
          <w:spacing w:val="-1"/>
          <w:w w:val="90"/>
          <w:sz w:val="22"/>
        </w:rPr>
        <w:t> </w:t>
      </w:r>
      <w:r>
        <w:rPr>
          <w:w w:val="90"/>
          <w:sz w:val="22"/>
        </w:rPr>
        <w:t>sentença</w:t>
      </w:r>
      <w:r>
        <w:rPr>
          <w:spacing w:val="-1"/>
          <w:w w:val="90"/>
          <w:sz w:val="22"/>
        </w:rPr>
        <w:t> </w:t>
      </w:r>
      <w:r>
        <w:rPr>
          <w:w w:val="90"/>
          <w:sz w:val="22"/>
        </w:rPr>
        <w:t>judicial </w:t>
      </w:r>
      <w:r>
        <w:rPr>
          <w:spacing w:val="-6"/>
          <w:sz w:val="22"/>
        </w:rPr>
        <w:t>(exceto reclamatória</w:t>
      </w:r>
      <w:r>
        <w:rPr>
          <w:spacing w:val="-7"/>
          <w:sz w:val="22"/>
        </w:rPr>
        <w:t> </w:t>
      </w:r>
      <w:r>
        <w:rPr>
          <w:spacing w:val="-6"/>
          <w:sz w:val="22"/>
        </w:rPr>
        <w:t>trabalhista), ou seja quando {tpAcConv} = [I]</w:t>
      </w:r>
      <w:r>
        <w:rPr>
          <w:spacing w:val="-6"/>
          <w:sz w:val="24"/>
        </w:rPr>
        <w:t>.</w:t>
      </w:r>
    </w:p>
    <w:p>
      <w:pPr>
        <w:pStyle w:val="BodyText"/>
        <w:ind w:left="0"/>
        <w:jc w:val="left"/>
      </w:pPr>
    </w:p>
    <w:p>
      <w:pPr>
        <w:pStyle w:val="Heading1"/>
        <w:spacing w:before="169"/>
        <w:ind w:left="220" w:firstLine="0"/>
      </w:pPr>
      <w:bookmarkStart w:name="_bookmark136" w:id="137"/>
      <w:bookmarkEnd w:id="137"/>
      <w:r>
        <w:rPr>
          <w:b w:val="0"/>
        </w:rPr>
      </w:r>
      <w:r>
        <w:rPr>
          <w:w w:val="85"/>
        </w:rPr>
        <w:t>S-5501</w:t>
      </w:r>
      <w:r>
        <w:rPr>
          <w:spacing w:val="-4"/>
          <w:w w:val="85"/>
        </w:rPr>
        <w:t> </w:t>
      </w:r>
      <w:r>
        <w:rPr>
          <w:w w:val="85"/>
        </w:rPr>
        <w:t>–</w:t>
      </w:r>
      <w:r>
        <w:rPr>
          <w:spacing w:val="-4"/>
          <w:w w:val="85"/>
        </w:rPr>
        <w:t> </w:t>
      </w:r>
      <w:r>
        <w:rPr>
          <w:color w:val="363636"/>
          <w:w w:val="85"/>
        </w:rPr>
        <w:t>Informações</w:t>
      </w:r>
      <w:r>
        <w:rPr>
          <w:color w:val="363636"/>
          <w:spacing w:val="-2"/>
          <w:w w:val="85"/>
        </w:rPr>
        <w:t> </w:t>
      </w:r>
      <w:r>
        <w:rPr>
          <w:color w:val="363636"/>
          <w:w w:val="85"/>
        </w:rPr>
        <w:t>Consolidadas</w:t>
      </w:r>
      <w:r>
        <w:rPr>
          <w:color w:val="363636"/>
          <w:spacing w:val="-2"/>
          <w:w w:val="85"/>
        </w:rPr>
        <w:t> </w:t>
      </w:r>
      <w:r>
        <w:rPr>
          <w:color w:val="363636"/>
          <w:w w:val="85"/>
        </w:rPr>
        <w:t>de</w:t>
      </w:r>
      <w:r>
        <w:rPr>
          <w:color w:val="363636"/>
          <w:spacing w:val="-5"/>
          <w:w w:val="85"/>
        </w:rPr>
        <w:t> </w:t>
      </w:r>
      <w:r>
        <w:rPr>
          <w:color w:val="363636"/>
          <w:w w:val="85"/>
        </w:rPr>
        <w:t>Tributos</w:t>
      </w:r>
      <w:r>
        <w:rPr>
          <w:color w:val="363636"/>
          <w:spacing w:val="-2"/>
          <w:w w:val="85"/>
        </w:rPr>
        <w:t> </w:t>
      </w:r>
      <w:r>
        <w:rPr>
          <w:color w:val="363636"/>
          <w:w w:val="85"/>
        </w:rPr>
        <w:t>Decorrentes</w:t>
      </w:r>
      <w:r>
        <w:rPr>
          <w:color w:val="363636"/>
          <w:spacing w:val="-4"/>
          <w:w w:val="85"/>
        </w:rPr>
        <w:t> </w:t>
      </w:r>
      <w:r>
        <w:rPr>
          <w:color w:val="363636"/>
          <w:w w:val="85"/>
        </w:rPr>
        <w:t>de</w:t>
      </w:r>
      <w:r>
        <w:rPr>
          <w:color w:val="363636"/>
          <w:spacing w:val="-3"/>
          <w:w w:val="85"/>
        </w:rPr>
        <w:t> </w:t>
      </w:r>
      <w:r>
        <w:rPr>
          <w:color w:val="363636"/>
          <w:w w:val="85"/>
        </w:rPr>
        <w:t>Processo</w:t>
      </w:r>
      <w:r>
        <w:rPr>
          <w:color w:val="363636"/>
          <w:spacing w:val="-6"/>
          <w:w w:val="85"/>
        </w:rPr>
        <w:t> </w:t>
      </w:r>
      <w:r>
        <w:rPr>
          <w:color w:val="363636"/>
          <w:spacing w:val="-2"/>
          <w:w w:val="85"/>
        </w:rPr>
        <w:t>Trabalhista</w:t>
      </w:r>
    </w:p>
    <w:p>
      <w:pPr>
        <w:pStyle w:val="BodyText"/>
        <w:ind w:left="0"/>
        <w:jc w:val="left"/>
        <w:rPr>
          <w:b/>
        </w:rPr>
      </w:pPr>
    </w:p>
    <w:p>
      <w:pPr>
        <w:pStyle w:val="BodyText"/>
        <w:spacing w:line="381" w:lineRule="auto" w:before="180"/>
        <w:ind w:right="715"/>
      </w:pPr>
      <w:r>
        <w:rPr>
          <w:b/>
          <w:w w:val="90"/>
        </w:rPr>
        <w:t>Conceito</w:t>
      </w:r>
      <w:r>
        <w:rPr>
          <w:w w:val="90"/>
        </w:rPr>
        <w:t>:</w:t>
      </w:r>
      <w:r>
        <w:rPr>
          <w:spacing w:val="-6"/>
          <w:w w:val="90"/>
        </w:rPr>
        <w:t> </w:t>
      </w:r>
      <w:r>
        <w:rPr>
          <w:w w:val="90"/>
        </w:rPr>
        <w:t>Trata-se</w:t>
      </w:r>
      <w:r>
        <w:rPr>
          <w:spacing w:val="-6"/>
          <w:w w:val="90"/>
        </w:rPr>
        <w:t> </w:t>
      </w:r>
      <w:r>
        <w:rPr>
          <w:w w:val="90"/>
        </w:rPr>
        <w:t>de</w:t>
      </w:r>
      <w:r>
        <w:rPr>
          <w:spacing w:val="-6"/>
          <w:w w:val="90"/>
        </w:rPr>
        <w:t> </w:t>
      </w:r>
      <w:r>
        <w:rPr>
          <w:w w:val="90"/>
        </w:rPr>
        <w:t>um</w:t>
      </w:r>
      <w:r>
        <w:rPr>
          <w:spacing w:val="-6"/>
          <w:w w:val="90"/>
        </w:rPr>
        <w:t> </w:t>
      </w:r>
      <w:r>
        <w:rPr>
          <w:w w:val="90"/>
        </w:rPr>
        <w:t>retorno</w:t>
      </w:r>
      <w:r>
        <w:rPr>
          <w:spacing w:val="-6"/>
          <w:w w:val="90"/>
        </w:rPr>
        <w:t> </w:t>
      </w:r>
      <w:r>
        <w:rPr>
          <w:w w:val="90"/>
        </w:rPr>
        <w:t>do</w:t>
      </w:r>
      <w:r>
        <w:rPr>
          <w:spacing w:val="-6"/>
          <w:w w:val="90"/>
        </w:rPr>
        <w:t> </w:t>
      </w:r>
      <w:r>
        <w:rPr>
          <w:w w:val="90"/>
        </w:rPr>
        <w:t>Ambiente</w:t>
      </w:r>
      <w:r>
        <w:rPr>
          <w:spacing w:val="-8"/>
          <w:w w:val="90"/>
        </w:rPr>
        <w:t> </w:t>
      </w:r>
      <w:r>
        <w:rPr>
          <w:w w:val="90"/>
        </w:rPr>
        <w:t>Nacional</w:t>
      </w:r>
      <w:r>
        <w:rPr>
          <w:spacing w:val="-6"/>
          <w:w w:val="90"/>
        </w:rPr>
        <w:t> </w:t>
      </w:r>
      <w:r>
        <w:rPr>
          <w:w w:val="90"/>
        </w:rPr>
        <w:t>do</w:t>
      </w:r>
      <w:r>
        <w:rPr>
          <w:spacing w:val="-6"/>
          <w:w w:val="90"/>
        </w:rPr>
        <w:t> </w:t>
      </w:r>
      <w:r>
        <w:rPr>
          <w:w w:val="90"/>
        </w:rPr>
        <w:t>eSocial</w:t>
      </w:r>
      <w:r>
        <w:rPr>
          <w:spacing w:val="-6"/>
          <w:w w:val="90"/>
        </w:rPr>
        <w:t> </w:t>
      </w:r>
      <w:r>
        <w:rPr>
          <w:w w:val="90"/>
        </w:rPr>
        <w:t>para</w:t>
      </w:r>
      <w:r>
        <w:rPr>
          <w:spacing w:val="-6"/>
          <w:w w:val="90"/>
        </w:rPr>
        <w:t> </w:t>
      </w:r>
      <w:r>
        <w:rPr>
          <w:w w:val="90"/>
        </w:rPr>
        <w:t>o</w:t>
      </w:r>
      <w:r>
        <w:rPr>
          <w:spacing w:val="-6"/>
          <w:w w:val="90"/>
        </w:rPr>
        <w:t> </w:t>
      </w:r>
      <w:r>
        <w:rPr>
          <w:w w:val="90"/>
        </w:rPr>
        <w:t>evento</w:t>
      </w:r>
      <w:r>
        <w:rPr>
          <w:spacing w:val="-6"/>
          <w:w w:val="90"/>
        </w:rPr>
        <w:t> </w:t>
      </w:r>
      <w:r>
        <w:rPr>
          <w:w w:val="90"/>
        </w:rPr>
        <w:t>S-2501</w:t>
      </w:r>
      <w:r>
        <w:rPr>
          <w:spacing w:val="-6"/>
          <w:w w:val="90"/>
        </w:rPr>
        <w:t> </w:t>
      </w:r>
      <w:r>
        <w:rPr>
          <w:w w:val="90"/>
        </w:rPr>
        <w:t>único,</w:t>
      </w:r>
      <w:r>
        <w:rPr>
          <w:spacing w:val="-6"/>
          <w:w w:val="90"/>
        </w:rPr>
        <w:t> </w:t>
      </w:r>
      <w:r>
        <w:rPr>
          <w:w w:val="90"/>
        </w:rPr>
        <w:t>evento S-2555</w:t>
      </w:r>
      <w:r>
        <w:rPr>
          <w:spacing w:val="-7"/>
          <w:w w:val="90"/>
        </w:rPr>
        <w:t> </w:t>
      </w:r>
      <w:r>
        <w:rPr>
          <w:w w:val="90"/>
        </w:rPr>
        <w:t>(que</w:t>
      </w:r>
      <w:r>
        <w:rPr>
          <w:spacing w:val="-7"/>
          <w:w w:val="90"/>
        </w:rPr>
        <w:t> </w:t>
      </w:r>
      <w:r>
        <w:rPr>
          <w:w w:val="90"/>
        </w:rPr>
        <w:t>totaliza</w:t>
      </w:r>
      <w:r>
        <w:rPr>
          <w:spacing w:val="-7"/>
          <w:w w:val="90"/>
        </w:rPr>
        <w:t> </w:t>
      </w:r>
      <w:r>
        <w:rPr>
          <w:w w:val="90"/>
        </w:rPr>
        <w:t>eventos</w:t>
      </w:r>
      <w:r>
        <w:rPr>
          <w:spacing w:val="-8"/>
          <w:w w:val="90"/>
        </w:rPr>
        <w:t> </w:t>
      </w:r>
      <w:r>
        <w:rPr>
          <w:w w:val="90"/>
        </w:rPr>
        <w:t>S-2501</w:t>
      </w:r>
      <w:r>
        <w:rPr>
          <w:spacing w:val="-9"/>
          <w:w w:val="90"/>
        </w:rPr>
        <w:t> </w:t>
      </w:r>
      <w:r>
        <w:rPr>
          <w:w w:val="90"/>
        </w:rPr>
        <w:t>particionados),</w:t>
      </w:r>
      <w:r>
        <w:rPr>
          <w:spacing w:val="-8"/>
          <w:w w:val="90"/>
        </w:rPr>
        <w:t> </w:t>
      </w:r>
      <w:r>
        <w:rPr>
          <w:w w:val="90"/>
        </w:rPr>
        <w:t>ou</w:t>
      </w:r>
      <w:r>
        <w:rPr>
          <w:spacing w:val="-6"/>
          <w:w w:val="90"/>
        </w:rPr>
        <w:t> </w:t>
      </w:r>
      <w:r>
        <w:rPr>
          <w:w w:val="90"/>
        </w:rPr>
        <w:t>evento</w:t>
      </w:r>
      <w:r>
        <w:rPr>
          <w:spacing w:val="-7"/>
          <w:w w:val="90"/>
        </w:rPr>
        <w:t> </w:t>
      </w:r>
      <w:r>
        <w:rPr>
          <w:w w:val="90"/>
        </w:rPr>
        <w:t>S-3500</w:t>
      </w:r>
      <w:r>
        <w:rPr>
          <w:spacing w:val="-6"/>
          <w:w w:val="90"/>
        </w:rPr>
        <w:t> </w:t>
      </w:r>
      <w:r>
        <w:rPr>
          <w:w w:val="90"/>
        </w:rPr>
        <w:t>(quando</w:t>
      </w:r>
      <w:r>
        <w:rPr>
          <w:spacing w:val="-7"/>
          <w:w w:val="90"/>
        </w:rPr>
        <w:t> </w:t>
      </w:r>
      <w:r>
        <w:rPr>
          <w:w w:val="90"/>
        </w:rPr>
        <w:t>excluir</w:t>
      </w:r>
      <w:r>
        <w:rPr>
          <w:spacing w:val="-7"/>
          <w:w w:val="90"/>
        </w:rPr>
        <w:t> </w:t>
      </w:r>
      <w:r>
        <w:rPr>
          <w:w w:val="90"/>
        </w:rPr>
        <w:t>um</w:t>
      </w:r>
      <w:r>
        <w:rPr>
          <w:spacing w:val="-7"/>
          <w:w w:val="90"/>
        </w:rPr>
        <w:t> </w:t>
      </w:r>
      <w:r>
        <w:rPr>
          <w:w w:val="90"/>
        </w:rPr>
        <w:t>S-2501</w:t>
      </w:r>
      <w:r>
        <w:rPr>
          <w:spacing w:val="-6"/>
          <w:w w:val="90"/>
        </w:rPr>
        <w:t> </w:t>
      </w:r>
      <w:r>
        <w:rPr>
          <w:w w:val="90"/>
        </w:rPr>
        <w:t>único </w:t>
      </w:r>
      <w:r>
        <w:rPr>
          <w:spacing w:val="-2"/>
        </w:rPr>
        <w:t>ou</w:t>
      </w:r>
      <w:r>
        <w:rPr>
          <w:spacing w:val="-12"/>
        </w:rPr>
        <w:t> </w:t>
      </w:r>
      <w:r>
        <w:rPr>
          <w:spacing w:val="-2"/>
        </w:rPr>
        <w:t>S-2555).</w:t>
      </w:r>
      <w:r>
        <w:rPr>
          <w:spacing w:val="-13"/>
        </w:rPr>
        <w:t> </w:t>
      </w:r>
      <w:r>
        <w:rPr>
          <w:spacing w:val="-2"/>
        </w:rPr>
        <w:t>Objetiva</w:t>
      </w:r>
      <w:r>
        <w:rPr>
          <w:spacing w:val="-13"/>
        </w:rPr>
        <w:t> </w:t>
      </w:r>
      <w:r>
        <w:rPr>
          <w:spacing w:val="-2"/>
        </w:rPr>
        <w:t>mostrar</w:t>
      </w:r>
      <w:r>
        <w:rPr>
          <w:spacing w:val="-12"/>
        </w:rPr>
        <w:t> </w:t>
      </w:r>
      <w:r>
        <w:rPr>
          <w:spacing w:val="-2"/>
        </w:rPr>
        <w:t>ao</w:t>
      </w:r>
      <w:r>
        <w:rPr>
          <w:spacing w:val="-14"/>
        </w:rPr>
        <w:t> </w:t>
      </w:r>
      <w:r>
        <w:rPr>
          <w:spacing w:val="-2"/>
        </w:rPr>
        <w:t>declarante,</w:t>
      </w:r>
      <w:r>
        <w:rPr>
          <w:spacing w:val="-13"/>
        </w:rPr>
        <w:t> </w:t>
      </w:r>
      <w:r>
        <w:rPr>
          <w:spacing w:val="-2"/>
        </w:rPr>
        <w:t>com</w:t>
      </w:r>
      <w:r>
        <w:rPr>
          <w:spacing w:val="-12"/>
        </w:rPr>
        <w:t> </w:t>
      </w:r>
      <w:r>
        <w:rPr>
          <w:spacing w:val="-2"/>
        </w:rPr>
        <w:t>base</w:t>
      </w:r>
      <w:r>
        <w:rPr>
          <w:spacing w:val="-12"/>
        </w:rPr>
        <w:t> </w:t>
      </w:r>
      <w:r>
        <w:rPr>
          <w:spacing w:val="-2"/>
        </w:rPr>
        <w:t>nas</w:t>
      </w:r>
      <w:r>
        <w:rPr>
          <w:spacing w:val="-13"/>
        </w:rPr>
        <w:t> </w:t>
      </w:r>
      <w:r>
        <w:rPr>
          <w:spacing w:val="-2"/>
        </w:rPr>
        <w:t>informações</w:t>
      </w:r>
      <w:r>
        <w:rPr>
          <w:spacing w:val="-13"/>
        </w:rPr>
        <w:t> </w:t>
      </w:r>
      <w:r>
        <w:rPr>
          <w:spacing w:val="-2"/>
        </w:rPr>
        <w:t>transmitidas,</w:t>
      </w:r>
      <w:r>
        <w:rPr>
          <w:spacing w:val="-13"/>
        </w:rPr>
        <w:t> </w:t>
      </w:r>
      <w:r>
        <w:rPr>
          <w:spacing w:val="-2"/>
        </w:rPr>
        <w:t>os</w:t>
      </w:r>
      <w:r>
        <w:rPr>
          <w:spacing w:val="-14"/>
        </w:rPr>
        <w:t> </w:t>
      </w:r>
      <w:r>
        <w:rPr>
          <w:spacing w:val="-2"/>
        </w:rPr>
        <w:t>tributos </w:t>
      </w:r>
      <w:r>
        <w:rPr>
          <w:spacing w:val="-6"/>
        </w:rPr>
        <w:t>apurados, quais sejam, as contribuições sociais previdenciárias, as contribuições devidas a outras </w:t>
      </w:r>
      <w:r>
        <w:rPr>
          <w:spacing w:val="-8"/>
        </w:rPr>
        <w:t>entidades e fundos e o imposto sobre a renda da pessoa física retido na</w:t>
      </w:r>
      <w:r>
        <w:rPr/>
        <w:t> </w:t>
      </w:r>
      <w:r>
        <w:rPr>
          <w:spacing w:val="-8"/>
        </w:rPr>
        <w:t>fonte.</w:t>
      </w:r>
    </w:p>
    <w:p>
      <w:pPr>
        <w:spacing w:before="5"/>
        <w:ind w:left="220" w:right="0" w:firstLine="0"/>
        <w:jc w:val="both"/>
        <w:rPr>
          <w:sz w:val="24"/>
        </w:rPr>
      </w:pPr>
      <w:r>
        <w:rPr>
          <w:b/>
          <w:w w:val="85"/>
          <w:sz w:val="24"/>
        </w:rPr>
        <w:t>Quem</w:t>
      </w:r>
      <w:r>
        <w:rPr>
          <w:b/>
          <w:spacing w:val="9"/>
          <w:sz w:val="24"/>
        </w:rPr>
        <w:t> </w:t>
      </w:r>
      <w:r>
        <w:rPr>
          <w:b/>
          <w:w w:val="85"/>
          <w:sz w:val="24"/>
        </w:rPr>
        <w:t>está</w:t>
      </w:r>
      <w:r>
        <w:rPr>
          <w:b/>
          <w:spacing w:val="9"/>
          <w:sz w:val="24"/>
        </w:rPr>
        <w:t> </w:t>
      </w:r>
      <w:r>
        <w:rPr>
          <w:b/>
          <w:w w:val="85"/>
          <w:sz w:val="24"/>
        </w:rPr>
        <w:t>obrigado</w:t>
      </w:r>
      <w:r>
        <w:rPr>
          <w:w w:val="85"/>
          <w:sz w:val="24"/>
        </w:rPr>
        <w:t>:</w:t>
      </w:r>
      <w:r>
        <w:rPr>
          <w:spacing w:val="8"/>
          <w:sz w:val="24"/>
        </w:rPr>
        <w:t> </w:t>
      </w:r>
      <w:r>
        <w:rPr>
          <w:w w:val="85"/>
          <w:sz w:val="24"/>
        </w:rPr>
        <w:t>Não</w:t>
      </w:r>
      <w:r>
        <w:rPr>
          <w:spacing w:val="11"/>
          <w:sz w:val="24"/>
        </w:rPr>
        <w:t> </w:t>
      </w:r>
      <w:r>
        <w:rPr>
          <w:w w:val="85"/>
          <w:sz w:val="24"/>
        </w:rPr>
        <w:t>aplicável</w:t>
      </w:r>
      <w:r>
        <w:rPr>
          <w:spacing w:val="8"/>
          <w:sz w:val="24"/>
        </w:rPr>
        <w:t> </w:t>
      </w:r>
      <w:r>
        <w:rPr>
          <w:w w:val="85"/>
          <w:sz w:val="24"/>
        </w:rPr>
        <w:t>ao</w:t>
      </w:r>
      <w:r>
        <w:rPr>
          <w:spacing w:val="7"/>
          <w:sz w:val="24"/>
        </w:rPr>
        <w:t> </w:t>
      </w:r>
      <w:r>
        <w:rPr>
          <w:spacing w:val="-2"/>
          <w:w w:val="85"/>
          <w:sz w:val="24"/>
        </w:rPr>
        <w:t>declarante.</w:t>
      </w:r>
    </w:p>
    <w:p>
      <w:pPr>
        <w:pStyle w:val="BodyText"/>
        <w:spacing w:line="440" w:lineRule="atLeast"/>
        <w:ind w:right="714"/>
      </w:pPr>
      <w:r>
        <w:rPr>
          <w:b/>
          <w:w w:val="90"/>
        </w:rPr>
        <w:t>Prazo de envio</w:t>
      </w:r>
      <w:r>
        <w:rPr>
          <w:w w:val="90"/>
        </w:rPr>
        <w:t>: O retorno ocorre na medida em que o evento S-2501, evento S-2555 ou o evento S- 3500 (quando excluir o S-2501 ou S-2555), forem processados com a devida integração à DCTFWeb.</w:t>
      </w:r>
    </w:p>
    <w:p>
      <w:pPr>
        <w:spacing w:after="0" w:line="440" w:lineRule="atLeast"/>
        <w:sectPr>
          <w:pgSz w:w="11910" w:h="16840"/>
          <w:pgMar w:header="0" w:footer="1319" w:top="1300" w:bottom="1540" w:left="800" w:right="240"/>
        </w:sectPr>
      </w:pPr>
    </w:p>
    <w:p>
      <w:pPr>
        <w:spacing w:before="25"/>
        <w:ind w:left="220" w:right="0" w:firstLine="0"/>
        <w:jc w:val="left"/>
        <w:rPr>
          <w:sz w:val="24"/>
        </w:rPr>
      </w:pPr>
      <w:r>
        <w:rPr>
          <w:b/>
          <w:w w:val="85"/>
          <w:sz w:val="24"/>
        </w:rPr>
        <w:t>Pré-requisitos</w:t>
      </w:r>
      <w:r>
        <w:rPr>
          <w:w w:val="85"/>
          <w:sz w:val="24"/>
        </w:rPr>
        <w:t>:</w:t>
      </w:r>
      <w:r>
        <w:rPr>
          <w:spacing w:val="4"/>
          <w:sz w:val="24"/>
        </w:rPr>
        <w:t> </w:t>
      </w:r>
      <w:r>
        <w:rPr>
          <w:w w:val="85"/>
          <w:sz w:val="24"/>
        </w:rPr>
        <w:t>Envio</w:t>
      </w:r>
      <w:r>
        <w:rPr>
          <w:spacing w:val="2"/>
          <w:sz w:val="24"/>
        </w:rPr>
        <w:t> </w:t>
      </w:r>
      <w:r>
        <w:rPr>
          <w:w w:val="85"/>
          <w:sz w:val="24"/>
        </w:rPr>
        <w:t>dos</w:t>
      </w:r>
      <w:r>
        <w:rPr>
          <w:spacing w:val="2"/>
          <w:sz w:val="24"/>
        </w:rPr>
        <w:t> </w:t>
      </w:r>
      <w:r>
        <w:rPr>
          <w:w w:val="85"/>
          <w:sz w:val="24"/>
        </w:rPr>
        <w:t>eventos</w:t>
      </w:r>
      <w:r>
        <w:rPr>
          <w:spacing w:val="4"/>
          <w:sz w:val="24"/>
        </w:rPr>
        <w:t> </w:t>
      </w:r>
      <w:r>
        <w:rPr>
          <w:w w:val="85"/>
          <w:sz w:val="24"/>
        </w:rPr>
        <w:t>S-2501,</w:t>
      </w:r>
      <w:r>
        <w:rPr>
          <w:spacing w:val="5"/>
          <w:sz w:val="24"/>
        </w:rPr>
        <w:t> </w:t>
      </w:r>
      <w:r>
        <w:rPr>
          <w:w w:val="85"/>
          <w:sz w:val="24"/>
        </w:rPr>
        <w:t>S-2555</w:t>
      </w:r>
      <w:r>
        <w:rPr>
          <w:spacing w:val="3"/>
          <w:sz w:val="24"/>
        </w:rPr>
        <w:t> </w:t>
      </w:r>
      <w:r>
        <w:rPr>
          <w:w w:val="85"/>
          <w:sz w:val="24"/>
        </w:rPr>
        <w:t>ou</w:t>
      </w:r>
      <w:r>
        <w:rPr>
          <w:spacing w:val="7"/>
          <w:sz w:val="24"/>
        </w:rPr>
        <w:t> </w:t>
      </w:r>
      <w:r>
        <w:rPr>
          <w:w w:val="85"/>
          <w:sz w:val="24"/>
        </w:rPr>
        <w:t>S-</w:t>
      </w:r>
      <w:r>
        <w:rPr>
          <w:spacing w:val="-2"/>
          <w:w w:val="85"/>
          <w:sz w:val="24"/>
        </w:rPr>
        <w:t>3500.</w:t>
      </w:r>
    </w:p>
    <w:p>
      <w:pPr>
        <w:pStyle w:val="Heading1"/>
        <w:spacing w:before="164"/>
        <w:ind w:left="220" w:firstLine="0"/>
        <w:jc w:val="left"/>
        <w:rPr>
          <w:b w:val="0"/>
        </w:rPr>
      </w:pPr>
      <w:r>
        <w:rPr>
          <w:w w:val="85"/>
        </w:rPr>
        <w:t>Informações</w:t>
      </w:r>
      <w:r>
        <w:rPr>
          <w:spacing w:val="4"/>
        </w:rPr>
        <w:t> </w:t>
      </w:r>
      <w:r>
        <w:rPr>
          <w:spacing w:val="-2"/>
          <w:w w:val="90"/>
        </w:rPr>
        <w:t>Adicionais</w:t>
      </w:r>
      <w:r>
        <w:rPr>
          <w:b w:val="0"/>
          <w:spacing w:val="-2"/>
          <w:w w:val="90"/>
        </w:rPr>
        <w:t>:</w:t>
      </w:r>
    </w:p>
    <w:p>
      <w:pPr>
        <w:pStyle w:val="BodyText"/>
        <w:spacing w:before="7"/>
        <w:ind w:left="0"/>
        <w:jc w:val="left"/>
      </w:pPr>
    </w:p>
    <w:p>
      <w:pPr>
        <w:pStyle w:val="ListParagraph"/>
        <w:numPr>
          <w:ilvl w:val="0"/>
          <w:numId w:val="302"/>
        </w:numPr>
        <w:tabs>
          <w:tab w:pos="721" w:val="left" w:leader="none"/>
        </w:tabs>
        <w:spacing w:line="240" w:lineRule="auto" w:before="0" w:after="0"/>
        <w:ind w:left="721" w:right="0" w:hanging="501"/>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302"/>
        </w:numPr>
        <w:tabs>
          <w:tab w:pos="925" w:val="left" w:leader="none"/>
        </w:tabs>
        <w:spacing w:line="381" w:lineRule="auto" w:before="163" w:after="0"/>
        <w:ind w:left="220" w:right="836" w:firstLine="0"/>
        <w:jc w:val="both"/>
        <w:rPr>
          <w:sz w:val="24"/>
        </w:rPr>
      </w:pPr>
      <w:r>
        <w:rPr>
          <w:spacing w:val="-4"/>
          <w:sz w:val="24"/>
        </w:rPr>
        <w:t>O</w:t>
      </w:r>
      <w:r>
        <w:rPr>
          <w:spacing w:val="-13"/>
          <w:sz w:val="24"/>
        </w:rPr>
        <w:t> </w:t>
      </w:r>
      <w:r>
        <w:rPr>
          <w:spacing w:val="-4"/>
          <w:sz w:val="24"/>
        </w:rPr>
        <w:t>retorno</w:t>
      </w:r>
      <w:r>
        <w:rPr>
          <w:spacing w:val="-13"/>
          <w:sz w:val="24"/>
        </w:rPr>
        <w:t> </w:t>
      </w:r>
      <w:r>
        <w:rPr>
          <w:spacing w:val="-4"/>
          <w:sz w:val="24"/>
        </w:rPr>
        <w:t>com</w:t>
      </w:r>
      <w:r>
        <w:rPr>
          <w:spacing w:val="-12"/>
          <w:sz w:val="24"/>
        </w:rPr>
        <w:t> </w:t>
      </w:r>
      <w:r>
        <w:rPr>
          <w:spacing w:val="-4"/>
          <w:sz w:val="24"/>
        </w:rPr>
        <w:t>sucesso</w:t>
      </w:r>
      <w:r>
        <w:rPr>
          <w:spacing w:val="-13"/>
          <w:sz w:val="24"/>
        </w:rPr>
        <w:t> </w:t>
      </w:r>
      <w:r>
        <w:rPr>
          <w:spacing w:val="-4"/>
          <w:sz w:val="24"/>
        </w:rPr>
        <w:t>do</w:t>
      </w:r>
      <w:r>
        <w:rPr>
          <w:spacing w:val="-13"/>
          <w:sz w:val="24"/>
        </w:rPr>
        <w:t> </w:t>
      </w:r>
      <w:r>
        <w:rPr>
          <w:spacing w:val="-4"/>
          <w:sz w:val="24"/>
        </w:rPr>
        <w:t>evento</w:t>
      </w:r>
      <w:r>
        <w:rPr>
          <w:spacing w:val="-13"/>
          <w:sz w:val="24"/>
        </w:rPr>
        <w:t> </w:t>
      </w:r>
      <w:r>
        <w:rPr>
          <w:spacing w:val="-4"/>
          <w:sz w:val="24"/>
        </w:rPr>
        <w:t>S-2501</w:t>
      </w:r>
      <w:r>
        <w:rPr>
          <w:spacing w:val="-12"/>
          <w:sz w:val="24"/>
        </w:rPr>
        <w:t> </w:t>
      </w:r>
      <w:r>
        <w:rPr>
          <w:spacing w:val="-4"/>
          <w:sz w:val="24"/>
        </w:rPr>
        <w:t>único</w:t>
      </w:r>
      <w:r>
        <w:rPr>
          <w:spacing w:val="-13"/>
          <w:sz w:val="24"/>
        </w:rPr>
        <w:t> </w:t>
      </w:r>
      <w:r>
        <w:rPr>
          <w:spacing w:val="-4"/>
          <w:sz w:val="24"/>
        </w:rPr>
        <w:t>ou</w:t>
      </w:r>
      <w:r>
        <w:rPr>
          <w:spacing w:val="-13"/>
          <w:sz w:val="24"/>
        </w:rPr>
        <w:t> </w:t>
      </w:r>
      <w:r>
        <w:rPr>
          <w:spacing w:val="-4"/>
          <w:sz w:val="24"/>
        </w:rPr>
        <w:t>do</w:t>
      </w:r>
      <w:r>
        <w:rPr>
          <w:spacing w:val="-12"/>
          <w:sz w:val="24"/>
        </w:rPr>
        <w:t> </w:t>
      </w:r>
      <w:r>
        <w:rPr>
          <w:spacing w:val="-4"/>
          <w:sz w:val="24"/>
        </w:rPr>
        <w:t>evento</w:t>
      </w:r>
      <w:r>
        <w:rPr>
          <w:spacing w:val="-13"/>
          <w:sz w:val="24"/>
        </w:rPr>
        <w:t> </w:t>
      </w:r>
      <w:r>
        <w:rPr>
          <w:spacing w:val="-4"/>
          <w:sz w:val="24"/>
        </w:rPr>
        <w:t>S-2555</w:t>
      </w:r>
      <w:r>
        <w:rPr>
          <w:spacing w:val="-13"/>
          <w:sz w:val="24"/>
        </w:rPr>
        <w:t> </w:t>
      </w:r>
      <w:r>
        <w:rPr>
          <w:spacing w:val="-4"/>
          <w:sz w:val="24"/>
        </w:rPr>
        <w:t>importa</w:t>
      </w:r>
      <w:r>
        <w:rPr>
          <w:spacing w:val="-12"/>
          <w:sz w:val="24"/>
        </w:rPr>
        <w:t> </w:t>
      </w:r>
      <w:r>
        <w:rPr>
          <w:spacing w:val="-4"/>
          <w:sz w:val="24"/>
        </w:rPr>
        <w:t>o</w:t>
      </w:r>
      <w:r>
        <w:rPr>
          <w:spacing w:val="-13"/>
          <w:sz w:val="24"/>
        </w:rPr>
        <w:t> </w:t>
      </w:r>
      <w:r>
        <w:rPr>
          <w:spacing w:val="-4"/>
          <w:sz w:val="24"/>
        </w:rPr>
        <w:t>envio</w:t>
      </w:r>
      <w:r>
        <w:rPr>
          <w:spacing w:val="-13"/>
          <w:sz w:val="24"/>
        </w:rPr>
        <w:t> </w:t>
      </w:r>
      <w:r>
        <w:rPr>
          <w:spacing w:val="-4"/>
          <w:sz w:val="24"/>
        </w:rPr>
        <w:t>dos </w:t>
      </w:r>
      <w:r>
        <w:rPr>
          <w:w w:val="90"/>
          <w:sz w:val="24"/>
        </w:rPr>
        <w:t>créditos tributários apurados para o Portal da DCTFWeb no ambiente da RFB.</w:t>
      </w:r>
    </w:p>
    <w:p>
      <w:pPr>
        <w:pStyle w:val="ListParagraph"/>
        <w:numPr>
          <w:ilvl w:val="1"/>
          <w:numId w:val="302"/>
        </w:numPr>
        <w:tabs>
          <w:tab w:pos="925" w:val="left" w:leader="none"/>
        </w:tabs>
        <w:spacing w:line="240" w:lineRule="auto" w:before="1" w:after="0"/>
        <w:ind w:left="925" w:right="0" w:hanging="705"/>
        <w:jc w:val="both"/>
        <w:rPr>
          <w:sz w:val="24"/>
        </w:rPr>
      </w:pPr>
      <w:r>
        <w:rPr>
          <w:w w:val="90"/>
          <w:sz w:val="24"/>
        </w:rPr>
        <w:t>Para</w:t>
      </w:r>
      <w:r>
        <w:rPr>
          <w:spacing w:val="-7"/>
          <w:w w:val="90"/>
          <w:sz w:val="24"/>
        </w:rPr>
        <w:t> </w:t>
      </w:r>
      <w:r>
        <w:rPr>
          <w:w w:val="90"/>
          <w:sz w:val="24"/>
        </w:rPr>
        <w:t>efeito</w:t>
      </w:r>
      <w:r>
        <w:rPr>
          <w:spacing w:val="-8"/>
          <w:w w:val="90"/>
          <w:sz w:val="24"/>
        </w:rPr>
        <w:t> </w:t>
      </w:r>
      <w:r>
        <w:rPr>
          <w:w w:val="90"/>
          <w:sz w:val="24"/>
        </w:rPr>
        <w:t>de</w:t>
      </w:r>
      <w:r>
        <w:rPr>
          <w:spacing w:val="-7"/>
          <w:w w:val="90"/>
          <w:sz w:val="24"/>
        </w:rPr>
        <w:t> </w:t>
      </w:r>
      <w:r>
        <w:rPr>
          <w:w w:val="90"/>
          <w:sz w:val="24"/>
        </w:rPr>
        <w:t>apuração,</w:t>
      </w:r>
      <w:r>
        <w:rPr>
          <w:spacing w:val="-8"/>
          <w:w w:val="90"/>
          <w:sz w:val="24"/>
        </w:rPr>
        <w:t> </w:t>
      </w:r>
      <w:r>
        <w:rPr>
          <w:w w:val="90"/>
          <w:sz w:val="24"/>
        </w:rPr>
        <w:t>os</w:t>
      </w:r>
      <w:r>
        <w:rPr>
          <w:spacing w:val="-7"/>
          <w:w w:val="90"/>
          <w:sz w:val="24"/>
        </w:rPr>
        <w:t> </w:t>
      </w:r>
      <w:r>
        <w:rPr>
          <w:w w:val="90"/>
          <w:sz w:val="24"/>
        </w:rPr>
        <w:t>valores</w:t>
      </w:r>
      <w:r>
        <w:rPr>
          <w:spacing w:val="-8"/>
          <w:w w:val="90"/>
          <w:sz w:val="24"/>
        </w:rPr>
        <w:t> </w:t>
      </w:r>
      <w:r>
        <w:rPr>
          <w:w w:val="90"/>
          <w:sz w:val="24"/>
        </w:rPr>
        <w:t>declarados</w:t>
      </w:r>
      <w:r>
        <w:rPr>
          <w:spacing w:val="-9"/>
          <w:w w:val="90"/>
          <w:sz w:val="24"/>
        </w:rPr>
        <w:t> </w:t>
      </w:r>
      <w:r>
        <w:rPr>
          <w:w w:val="90"/>
          <w:sz w:val="24"/>
        </w:rPr>
        <w:t>devem</w:t>
      </w:r>
      <w:r>
        <w:rPr>
          <w:spacing w:val="-6"/>
          <w:w w:val="90"/>
          <w:sz w:val="24"/>
        </w:rPr>
        <w:t> </w:t>
      </w:r>
      <w:r>
        <w:rPr>
          <w:w w:val="90"/>
          <w:sz w:val="24"/>
        </w:rPr>
        <w:t>conter</w:t>
      </w:r>
      <w:r>
        <w:rPr>
          <w:spacing w:val="-9"/>
          <w:w w:val="90"/>
          <w:sz w:val="24"/>
        </w:rPr>
        <w:t> </w:t>
      </w:r>
      <w:r>
        <w:rPr>
          <w:w w:val="90"/>
          <w:sz w:val="24"/>
        </w:rPr>
        <w:t>duas</w:t>
      </w:r>
      <w:r>
        <w:rPr>
          <w:spacing w:val="-9"/>
          <w:w w:val="90"/>
          <w:sz w:val="24"/>
        </w:rPr>
        <w:t> </w:t>
      </w:r>
      <w:r>
        <w:rPr>
          <w:w w:val="90"/>
          <w:sz w:val="24"/>
        </w:rPr>
        <w:t>casas</w:t>
      </w:r>
      <w:r>
        <w:rPr>
          <w:spacing w:val="-7"/>
          <w:w w:val="90"/>
          <w:sz w:val="24"/>
        </w:rPr>
        <w:t> </w:t>
      </w:r>
      <w:r>
        <w:rPr>
          <w:spacing w:val="-2"/>
          <w:w w:val="90"/>
          <w:sz w:val="24"/>
        </w:rPr>
        <w:t>decimais.</w:t>
      </w:r>
    </w:p>
    <w:p>
      <w:pPr>
        <w:pStyle w:val="ListParagraph"/>
        <w:numPr>
          <w:ilvl w:val="1"/>
          <w:numId w:val="302"/>
        </w:numPr>
        <w:tabs>
          <w:tab w:pos="925" w:val="left" w:leader="none"/>
        </w:tabs>
        <w:spacing w:line="381" w:lineRule="auto" w:before="163" w:after="0"/>
        <w:ind w:left="220" w:right="843" w:firstLine="0"/>
        <w:jc w:val="both"/>
        <w:rPr>
          <w:sz w:val="24"/>
        </w:rPr>
      </w:pPr>
      <w:r>
        <w:rPr>
          <w:w w:val="90"/>
          <w:sz w:val="24"/>
        </w:rPr>
        <w:t>O sistema utiliza as informações declaradas e apura o valor das contribuições previdenciárias </w:t>
      </w:r>
      <w:r>
        <w:rPr>
          <w:spacing w:val="-8"/>
          <w:sz w:val="24"/>
        </w:rPr>
        <w:t>e do imposto sobre a renda retido na fonte por código de receita (CR), conforme tabela 29.</w:t>
      </w:r>
    </w:p>
    <w:p>
      <w:pPr>
        <w:pStyle w:val="ListParagraph"/>
        <w:numPr>
          <w:ilvl w:val="1"/>
          <w:numId w:val="302"/>
        </w:numPr>
        <w:tabs>
          <w:tab w:pos="925" w:val="left" w:leader="none"/>
        </w:tabs>
        <w:spacing w:line="381" w:lineRule="auto" w:before="3" w:after="0"/>
        <w:ind w:left="220" w:right="834" w:firstLine="0"/>
        <w:jc w:val="both"/>
        <w:rPr>
          <w:sz w:val="24"/>
        </w:rPr>
      </w:pPr>
      <w:r>
        <w:rPr>
          <w:spacing w:val="-2"/>
          <w:sz w:val="24"/>
        </w:rPr>
        <w:t>Os</w:t>
      </w:r>
      <w:r>
        <w:rPr>
          <w:spacing w:val="-14"/>
          <w:sz w:val="24"/>
        </w:rPr>
        <w:t> </w:t>
      </w:r>
      <w:r>
        <w:rPr>
          <w:spacing w:val="-2"/>
          <w:sz w:val="24"/>
        </w:rPr>
        <w:t>cálculos</w:t>
      </w:r>
      <w:r>
        <w:rPr>
          <w:spacing w:val="-13"/>
          <w:sz w:val="24"/>
        </w:rPr>
        <w:t> </w:t>
      </w:r>
      <w:r>
        <w:rPr>
          <w:spacing w:val="-2"/>
          <w:sz w:val="24"/>
        </w:rPr>
        <w:t>dos</w:t>
      </w:r>
      <w:r>
        <w:rPr>
          <w:spacing w:val="-14"/>
          <w:sz w:val="24"/>
        </w:rPr>
        <w:t> </w:t>
      </w:r>
      <w:r>
        <w:rPr>
          <w:spacing w:val="-2"/>
          <w:sz w:val="24"/>
        </w:rPr>
        <w:t>tributos</w:t>
      </w:r>
      <w:r>
        <w:rPr>
          <w:spacing w:val="-14"/>
          <w:sz w:val="24"/>
        </w:rPr>
        <w:t> </w:t>
      </w:r>
      <w:r>
        <w:rPr>
          <w:spacing w:val="-2"/>
          <w:sz w:val="24"/>
        </w:rPr>
        <w:t>no(s)</w:t>
      </w:r>
      <w:r>
        <w:rPr>
          <w:spacing w:val="-14"/>
          <w:sz w:val="24"/>
        </w:rPr>
        <w:t> </w:t>
      </w:r>
      <w:r>
        <w:rPr>
          <w:spacing w:val="-2"/>
          <w:sz w:val="24"/>
        </w:rPr>
        <w:t>evento(s)</w:t>
      </w:r>
      <w:r>
        <w:rPr>
          <w:spacing w:val="-14"/>
          <w:sz w:val="24"/>
        </w:rPr>
        <w:t> </w:t>
      </w:r>
      <w:r>
        <w:rPr>
          <w:spacing w:val="-2"/>
          <w:sz w:val="24"/>
        </w:rPr>
        <w:t>S-2501</w:t>
      </w:r>
      <w:r>
        <w:rPr>
          <w:spacing w:val="-13"/>
          <w:sz w:val="24"/>
        </w:rPr>
        <w:t> </w:t>
      </w:r>
      <w:r>
        <w:rPr>
          <w:spacing w:val="-2"/>
          <w:sz w:val="24"/>
        </w:rPr>
        <w:t>devem</w:t>
      </w:r>
      <w:r>
        <w:rPr>
          <w:spacing w:val="-14"/>
          <w:sz w:val="24"/>
        </w:rPr>
        <w:t> </w:t>
      </w:r>
      <w:r>
        <w:rPr>
          <w:spacing w:val="-2"/>
          <w:sz w:val="24"/>
        </w:rPr>
        <w:t>ser</w:t>
      </w:r>
      <w:r>
        <w:rPr>
          <w:spacing w:val="-14"/>
          <w:sz w:val="24"/>
        </w:rPr>
        <w:t> </w:t>
      </w:r>
      <w:r>
        <w:rPr>
          <w:spacing w:val="-2"/>
          <w:sz w:val="24"/>
        </w:rPr>
        <w:t>feitos</w:t>
      </w:r>
      <w:r>
        <w:rPr>
          <w:spacing w:val="-13"/>
          <w:sz w:val="24"/>
        </w:rPr>
        <w:t> </w:t>
      </w:r>
      <w:r>
        <w:rPr>
          <w:spacing w:val="-2"/>
          <w:sz w:val="24"/>
        </w:rPr>
        <w:t>considerando</w:t>
      </w:r>
      <w:r>
        <w:rPr>
          <w:spacing w:val="-14"/>
          <w:sz w:val="24"/>
        </w:rPr>
        <w:t> </w:t>
      </w:r>
      <w:r>
        <w:rPr>
          <w:spacing w:val="-2"/>
          <w:sz w:val="24"/>
        </w:rPr>
        <w:t>todos</w:t>
      </w:r>
      <w:r>
        <w:rPr>
          <w:spacing w:val="-13"/>
          <w:sz w:val="24"/>
        </w:rPr>
        <w:t> </w:t>
      </w:r>
      <w:r>
        <w:rPr>
          <w:spacing w:val="-2"/>
          <w:sz w:val="24"/>
        </w:rPr>
        <w:t>os </w:t>
      </w:r>
      <w:r>
        <w:rPr>
          <w:w w:val="90"/>
          <w:sz w:val="24"/>
        </w:rPr>
        <w:t>parâmetros conhecidas no mês em que as verbas seriam devidas (mês da prestação do serviço), tais como: opção do Simples, desoneração da folha, atividade rural, estabelecimento, lotação, múltiplos </w:t>
      </w:r>
      <w:r>
        <w:rPr>
          <w:spacing w:val="-6"/>
          <w:sz w:val="24"/>
        </w:rPr>
        <w:t>vínculos,</w:t>
      </w:r>
      <w:r>
        <w:rPr>
          <w:spacing w:val="-7"/>
          <w:sz w:val="24"/>
        </w:rPr>
        <w:t> </w:t>
      </w:r>
      <w:r>
        <w:rPr>
          <w:spacing w:val="-6"/>
          <w:sz w:val="24"/>
        </w:rPr>
        <w:t>limite</w:t>
      </w:r>
      <w:r>
        <w:rPr>
          <w:spacing w:val="-9"/>
          <w:sz w:val="24"/>
        </w:rPr>
        <w:t> </w:t>
      </w:r>
      <w:r>
        <w:rPr>
          <w:spacing w:val="-6"/>
          <w:sz w:val="24"/>
        </w:rPr>
        <w:t>máximo</w:t>
      </w:r>
      <w:r>
        <w:rPr>
          <w:spacing w:val="-9"/>
          <w:sz w:val="24"/>
        </w:rPr>
        <w:t> </w:t>
      </w:r>
      <w:r>
        <w:rPr>
          <w:spacing w:val="-6"/>
          <w:sz w:val="24"/>
        </w:rPr>
        <w:t>do</w:t>
      </w:r>
      <w:r>
        <w:rPr>
          <w:spacing w:val="-7"/>
          <w:sz w:val="24"/>
        </w:rPr>
        <w:t> </w:t>
      </w:r>
      <w:r>
        <w:rPr>
          <w:spacing w:val="-6"/>
          <w:sz w:val="24"/>
        </w:rPr>
        <w:t>salário</w:t>
      </w:r>
      <w:r>
        <w:rPr>
          <w:spacing w:val="-9"/>
          <w:sz w:val="24"/>
        </w:rPr>
        <w:t> </w:t>
      </w:r>
      <w:r>
        <w:rPr>
          <w:spacing w:val="-6"/>
          <w:sz w:val="24"/>
        </w:rPr>
        <w:t>de</w:t>
      </w:r>
      <w:r>
        <w:rPr>
          <w:spacing w:val="-7"/>
          <w:sz w:val="24"/>
        </w:rPr>
        <w:t> </w:t>
      </w:r>
      <w:r>
        <w:rPr>
          <w:spacing w:val="-6"/>
          <w:sz w:val="24"/>
        </w:rPr>
        <w:t>contribuição</w:t>
      </w:r>
      <w:r>
        <w:rPr>
          <w:spacing w:val="-7"/>
          <w:sz w:val="24"/>
        </w:rPr>
        <w:t> </w:t>
      </w:r>
      <w:r>
        <w:rPr>
          <w:spacing w:val="-6"/>
          <w:sz w:val="24"/>
        </w:rPr>
        <w:t>para</w:t>
      </w:r>
      <w:r>
        <w:rPr>
          <w:spacing w:val="-9"/>
          <w:sz w:val="24"/>
        </w:rPr>
        <w:t> </w:t>
      </w:r>
      <w:r>
        <w:rPr>
          <w:spacing w:val="-6"/>
          <w:sz w:val="24"/>
        </w:rPr>
        <w:t>o</w:t>
      </w:r>
      <w:r>
        <w:rPr>
          <w:spacing w:val="-9"/>
          <w:sz w:val="24"/>
        </w:rPr>
        <w:t> </w:t>
      </w:r>
      <w:r>
        <w:rPr>
          <w:spacing w:val="-6"/>
          <w:sz w:val="24"/>
        </w:rPr>
        <w:t>trabalhador</w:t>
      </w:r>
      <w:r>
        <w:rPr>
          <w:spacing w:val="-9"/>
          <w:sz w:val="24"/>
        </w:rPr>
        <w:t> </w:t>
      </w:r>
      <w:r>
        <w:rPr>
          <w:spacing w:val="-6"/>
          <w:sz w:val="24"/>
        </w:rPr>
        <w:t>etc.</w:t>
      </w:r>
    </w:p>
    <w:p>
      <w:pPr>
        <w:pStyle w:val="BodyText"/>
        <w:spacing w:before="8"/>
        <w:ind w:left="0"/>
        <w:jc w:val="left"/>
        <w:rPr>
          <w:sz w:val="25"/>
        </w:rPr>
      </w:pPr>
    </w:p>
    <w:p>
      <w:pPr>
        <w:pStyle w:val="Heading1"/>
        <w:ind w:left="220" w:firstLine="0"/>
        <w:jc w:val="left"/>
      </w:pPr>
      <w:bookmarkStart w:name="_bookmark137" w:id="138"/>
      <w:bookmarkEnd w:id="138"/>
      <w:r>
        <w:rPr>
          <w:b w:val="0"/>
        </w:rPr>
      </w:r>
      <w:r>
        <w:rPr>
          <w:w w:val="85"/>
        </w:rPr>
        <w:t>S-5503</w:t>
      </w:r>
      <w:r>
        <w:rPr>
          <w:spacing w:val="-4"/>
          <w:w w:val="85"/>
        </w:rPr>
        <w:t> </w:t>
      </w:r>
      <w:r>
        <w:rPr>
          <w:w w:val="85"/>
        </w:rPr>
        <w:t>–</w:t>
      </w:r>
      <w:r>
        <w:rPr>
          <w:spacing w:val="-4"/>
          <w:w w:val="85"/>
        </w:rPr>
        <w:t> </w:t>
      </w:r>
      <w:r>
        <w:rPr>
          <w:color w:val="363636"/>
          <w:w w:val="85"/>
        </w:rPr>
        <w:t>Informações</w:t>
      </w:r>
      <w:r>
        <w:rPr>
          <w:color w:val="363636"/>
          <w:spacing w:val="-2"/>
          <w:w w:val="85"/>
        </w:rPr>
        <w:t> </w:t>
      </w:r>
      <w:r>
        <w:rPr>
          <w:color w:val="363636"/>
          <w:w w:val="85"/>
        </w:rPr>
        <w:t>do</w:t>
      </w:r>
      <w:r>
        <w:rPr>
          <w:color w:val="363636"/>
          <w:spacing w:val="-2"/>
          <w:w w:val="85"/>
        </w:rPr>
        <w:t> </w:t>
      </w:r>
      <w:r>
        <w:rPr>
          <w:color w:val="363636"/>
          <w:w w:val="85"/>
        </w:rPr>
        <w:t>FGTS</w:t>
      </w:r>
      <w:r>
        <w:rPr>
          <w:color w:val="363636"/>
          <w:spacing w:val="-5"/>
          <w:w w:val="85"/>
        </w:rPr>
        <w:t> </w:t>
      </w:r>
      <w:r>
        <w:rPr>
          <w:color w:val="363636"/>
          <w:w w:val="85"/>
        </w:rPr>
        <w:t>por</w:t>
      </w:r>
      <w:r>
        <w:rPr>
          <w:color w:val="363636"/>
          <w:spacing w:val="-4"/>
          <w:w w:val="85"/>
        </w:rPr>
        <w:t> </w:t>
      </w:r>
      <w:r>
        <w:rPr>
          <w:color w:val="363636"/>
          <w:w w:val="85"/>
        </w:rPr>
        <w:t>Trabalhador</w:t>
      </w:r>
      <w:r>
        <w:rPr>
          <w:color w:val="363636"/>
          <w:spacing w:val="-4"/>
          <w:w w:val="85"/>
        </w:rPr>
        <w:t> </w:t>
      </w:r>
      <w:r>
        <w:rPr>
          <w:color w:val="363636"/>
          <w:w w:val="85"/>
        </w:rPr>
        <w:t>em</w:t>
      </w:r>
      <w:r>
        <w:rPr>
          <w:color w:val="363636"/>
          <w:spacing w:val="-3"/>
          <w:w w:val="85"/>
        </w:rPr>
        <w:t> </w:t>
      </w:r>
      <w:r>
        <w:rPr>
          <w:color w:val="363636"/>
          <w:w w:val="85"/>
        </w:rPr>
        <w:t>Processo</w:t>
      </w:r>
      <w:r>
        <w:rPr>
          <w:color w:val="363636"/>
          <w:spacing w:val="-5"/>
        </w:rPr>
        <w:t> </w:t>
      </w:r>
      <w:r>
        <w:rPr>
          <w:color w:val="363636"/>
          <w:spacing w:val="-2"/>
          <w:w w:val="85"/>
        </w:rPr>
        <w:t>Trabalhista</w:t>
      </w:r>
    </w:p>
    <w:p>
      <w:pPr>
        <w:pStyle w:val="BodyText"/>
        <w:ind w:left="0"/>
        <w:jc w:val="left"/>
        <w:rPr>
          <w:b/>
        </w:rPr>
      </w:pPr>
    </w:p>
    <w:p>
      <w:pPr>
        <w:pStyle w:val="BodyText"/>
        <w:spacing w:line="381" w:lineRule="auto" w:before="180"/>
        <w:ind w:right="717"/>
      </w:pPr>
      <w:r>
        <w:rPr>
          <w:b/>
          <w:w w:val="90"/>
        </w:rPr>
        <w:t>Conceito</w:t>
      </w:r>
      <w:r>
        <w:rPr>
          <w:w w:val="90"/>
        </w:rPr>
        <w:t>: Trata-se</w:t>
      </w:r>
      <w:r>
        <w:rPr>
          <w:spacing w:val="-1"/>
          <w:w w:val="90"/>
        </w:rPr>
        <w:t> </w:t>
      </w:r>
      <w:r>
        <w:rPr>
          <w:w w:val="90"/>
        </w:rPr>
        <w:t>de</w:t>
      </w:r>
      <w:r>
        <w:rPr>
          <w:spacing w:val="-1"/>
          <w:w w:val="90"/>
        </w:rPr>
        <w:t> </w:t>
      </w:r>
      <w:r>
        <w:rPr>
          <w:w w:val="90"/>
        </w:rPr>
        <w:t>um retorno do Ambiente</w:t>
      </w:r>
      <w:r>
        <w:rPr>
          <w:spacing w:val="-3"/>
          <w:w w:val="90"/>
        </w:rPr>
        <w:t> </w:t>
      </w:r>
      <w:r>
        <w:rPr>
          <w:w w:val="90"/>
        </w:rPr>
        <w:t>Nacional</w:t>
      </w:r>
      <w:r>
        <w:rPr>
          <w:spacing w:val="-1"/>
          <w:w w:val="90"/>
        </w:rPr>
        <w:t> </w:t>
      </w:r>
      <w:r>
        <w:rPr>
          <w:w w:val="90"/>
        </w:rPr>
        <w:t>do</w:t>
      </w:r>
      <w:r>
        <w:rPr>
          <w:spacing w:val="-1"/>
          <w:w w:val="90"/>
        </w:rPr>
        <w:t> </w:t>
      </w:r>
      <w:r>
        <w:rPr>
          <w:w w:val="90"/>
        </w:rPr>
        <w:t>eSocial</w:t>
      </w:r>
      <w:r>
        <w:rPr>
          <w:spacing w:val="-1"/>
          <w:w w:val="90"/>
        </w:rPr>
        <w:t> </w:t>
      </w:r>
      <w:r>
        <w:rPr>
          <w:w w:val="90"/>
        </w:rPr>
        <w:t>para</w:t>
      </w:r>
      <w:r>
        <w:rPr>
          <w:spacing w:val="-3"/>
          <w:w w:val="90"/>
        </w:rPr>
        <w:t> </w:t>
      </w:r>
      <w:r>
        <w:rPr>
          <w:w w:val="90"/>
        </w:rPr>
        <w:t>o evento S-2500.</w:t>
      </w:r>
      <w:r>
        <w:rPr>
          <w:spacing w:val="-1"/>
          <w:w w:val="90"/>
        </w:rPr>
        <w:t> </w:t>
      </w:r>
      <w:r>
        <w:rPr>
          <w:w w:val="90"/>
        </w:rPr>
        <w:t>Nele</w:t>
      </w:r>
      <w:r>
        <w:rPr>
          <w:spacing w:val="-1"/>
          <w:w w:val="90"/>
        </w:rPr>
        <w:t> </w:t>
      </w:r>
      <w:r>
        <w:rPr>
          <w:w w:val="90"/>
        </w:rPr>
        <w:t>consta </w:t>
      </w:r>
      <w:r>
        <w:rPr>
          <w:spacing w:val="-8"/>
        </w:rPr>
        <w:t>a</w:t>
      </w:r>
      <w:r>
        <w:rPr>
          <w:spacing w:val="-5"/>
        </w:rPr>
        <w:t> </w:t>
      </w:r>
      <w:r>
        <w:rPr>
          <w:spacing w:val="-8"/>
        </w:rPr>
        <w:t>totalização da base de cálculo</w:t>
      </w:r>
      <w:r>
        <w:rPr>
          <w:spacing w:val="-5"/>
        </w:rPr>
        <w:t> </w:t>
      </w:r>
      <w:r>
        <w:rPr>
          <w:spacing w:val="-8"/>
        </w:rPr>
        <w:t>e</w:t>
      </w:r>
      <w:r>
        <w:rPr>
          <w:spacing w:val="-5"/>
        </w:rPr>
        <w:t> </w:t>
      </w:r>
      <w:r>
        <w:rPr>
          <w:spacing w:val="-8"/>
        </w:rPr>
        <w:t>o valor do depósito para o</w:t>
      </w:r>
      <w:r>
        <w:rPr>
          <w:spacing w:val="-5"/>
        </w:rPr>
        <w:t> </w:t>
      </w:r>
      <w:r>
        <w:rPr>
          <w:spacing w:val="-8"/>
        </w:rPr>
        <w:t>FGTS de cada</w:t>
      </w:r>
      <w:r>
        <w:rPr>
          <w:spacing w:val="-5"/>
        </w:rPr>
        <w:t> </w:t>
      </w:r>
      <w:r>
        <w:rPr>
          <w:spacing w:val="-8"/>
        </w:rPr>
        <w:t>contrato</w:t>
      </w:r>
      <w:r>
        <w:rPr>
          <w:spacing w:val="-5"/>
        </w:rPr>
        <w:t> </w:t>
      </w:r>
      <w:r>
        <w:rPr>
          <w:spacing w:val="-8"/>
        </w:rPr>
        <w:t>de</w:t>
      </w:r>
      <w:r>
        <w:rPr>
          <w:spacing w:val="-5"/>
        </w:rPr>
        <w:t> </w:t>
      </w:r>
      <w:r>
        <w:rPr>
          <w:spacing w:val="-8"/>
        </w:rPr>
        <w:t>trabalhador </w:t>
      </w:r>
      <w:r>
        <w:rPr>
          <w:w w:val="90"/>
        </w:rPr>
        <w:t>(CPF) citado no evento S-2500. Este evento alimentará o sistema FGTS Digital para geração de guias </w:t>
      </w:r>
      <w:r>
        <w:rPr>
          <w:spacing w:val="-6"/>
        </w:rPr>
        <w:t>com</w:t>
      </w:r>
      <w:r>
        <w:rPr>
          <w:spacing w:val="-11"/>
        </w:rPr>
        <w:t> </w:t>
      </w:r>
      <w:r>
        <w:rPr>
          <w:spacing w:val="-6"/>
        </w:rPr>
        <w:t>as</w:t>
      </w:r>
      <w:r>
        <w:rPr>
          <w:spacing w:val="-12"/>
        </w:rPr>
        <w:t> </w:t>
      </w:r>
      <w:r>
        <w:rPr>
          <w:spacing w:val="-6"/>
        </w:rPr>
        <w:t>bases</w:t>
      </w:r>
      <w:r>
        <w:rPr>
          <w:spacing w:val="-12"/>
        </w:rPr>
        <w:t> </w:t>
      </w:r>
      <w:r>
        <w:rPr>
          <w:spacing w:val="-6"/>
        </w:rPr>
        <w:t>de</w:t>
      </w:r>
      <w:r>
        <w:rPr>
          <w:spacing w:val="-14"/>
        </w:rPr>
        <w:t> </w:t>
      </w:r>
      <w:r>
        <w:rPr>
          <w:spacing w:val="-6"/>
        </w:rPr>
        <w:t>cálculo</w:t>
      </w:r>
      <w:r>
        <w:rPr>
          <w:spacing w:val="-14"/>
        </w:rPr>
        <w:t> </w:t>
      </w:r>
      <w:r>
        <w:rPr>
          <w:spacing w:val="-6"/>
        </w:rPr>
        <w:t>informadas.</w:t>
      </w:r>
    </w:p>
    <w:p>
      <w:pPr>
        <w:spacing w:before="4"/>
        <w:ind w:left="220" w:right="0" w:firstLine="0"/>
        <w:jc w:val="both"/>
        <w:rPr>
          <w:sz w:val="24"/>
        </w:rPr>
      </w:pPr>
      <w:r>
        <w:rPr>
          <w:b/>
          <w:w w:val="85"/>
          <w:sz w:val="24"/>
        </w:rPr>
        <w:t>Quem</w:t>
      </w:r>
      <w:r>
        <w:rPr>
          <w:b/>
          <w:spacing w:val="9"/>
          <w:sz w:val="24"/>
        </w:rPr>
        <w:t> </w:t>
      </w:r>
      <w:r>
        <w:rPr>
          <w:b/>
          <w:w w:val="85"/>
          <w:sz w:val="24"/>
        </w:rPr>
        <w:t>está</w:t>
      </w:r>
      <w:r>
        <w:rPr>
          <w:b/>
          <w:spacing w:val="9"/>
          <w:sz w:val="24"/>
        </w:rPr>
        <w:t> </w:t>
      </w:r>
      <w:r>
        <w:rPr>
          <w:b/>
          <w:w w:val="85"/>
          <w:sz w:val="24"/>
        </w:rPr>
        <w:t>obrigado</w:t>
      </w:r>
      <w:r>
        <w:rPr>
          <w:w w:val="85"/>
          <w:sz w:val="24"/>
        </w:rPr>
        <w:t>:</w:t>
      </w:r>
      <w:r>
        <w:rPr>
          <w:spacing w:val="8"/>
          <w:sz w:val="24"/>
        </w:rPr>
        <w:t> </w:t>
      </w:r>
      <w:r>
        <w:rPr>
          <w:w w:val="85"/>
          <w:sz w:val="24"/>
        </w:rPr>
        <w:t>Não</w:t>
      </w:r>
      <w:r>
        <w:rPr>
          <w:spacing w:val="11"/>
          <w:sz w:val="24"/>
        </w:rPr>
        <w:t> </w:t>
      </w:r>
      <w:r>
        <w:rPr>
          <w:w w:val="85"/>
          <w:sz w:val="24"/>
        </w:rPr>
        <w:t>aplicável</w:t>
      </w:r>
      <w:r>
        <w:rPr>
          <w:spacing w:val="8"/>
          <w:sz w:val="24"/>
        </w:rPr>
        <w:t> </w:t>
      </w:r>
      <w:r>
        <w:rPr>
          <w:w w:val="85"/>
          <w:sz w:val="24"/>
        </w:rPr>
        <w:t>ao</w:t>
      </w:r>
      <w:r>
        <w:rPr>
          <w:spacing w:val="7"/>
          <w:sz w:val="24"/>
        </w:rPr>
        <w:t> </w:t>
      </w:r>
      <w:r>
        <w:rPr>
          <w:spacing w:val="-2"/>
          <w:w w:val="85"/>
          <w:sz w:val="24"/>
        </w:rPr>
        <w:t>declarante.</w:t>
      </w:r>
    </w:p>
    <w:p>
      <w:pPr>
        <w:pStyle w:val="BodyText"/>
        <w:spacing w:line="381" w:lineRule="auto" w:before="163"/>
        <w:ind w:right="714"/>
      </w:pPr>
      <w:r>
        <w:rPr>
          <w:b/>
          <w:spacing w:val="-8"/>
        </w:rPr>
        <w:t>Prazo</w:t>
      </w:r>
      <w:r>
        <w:rPr>
          <w:b/>
          <w:spacing w:val="-9"/>
        </w:rPr>
        <w:t> </w:t>
      </w:r>
      <w:r>
        <w:rPr>
          <w:b/>
          <w:spacing w:val="-8"/>
        </w:rPr>
        <w:t>de</w:t>
      </w:r>
      <w:r>
        <w:rPr>
          <w:b/>
          <w:spacing w:val="-9"/>
        </w:rPr>
        <w:t> </w:t>
      </w:r>
      <w:r>
        <w:rPr>
          <w:b/>
          <w:spacing w:val="-8"/>
        </w:rPr>
        <w:t>envio</w:t>
      </w:r>
      <w:r>
        <w:rPr>
          <w:spacing w:val="-8"/>
        </w:rPr>
        <w:t>: O</w:t>
      </w:r>
      <w:r>
        <w:rPr>
          <w:spacing w:val="-9"/>
        </w:rPr>
        <w:t> </w:t>
      </w:r>
      <w:r>
        <w:rPr>
          <w:spacing w:val="-8"/>
        </w:rPr>
        <w:t>retorno</w:t>
      </w:r>
      <w:r>
        <w:rPr>
          <w:spacing w:val="-9"/>
        </w:rPr>
        <w:t> </w:t>
      </w:r>
      <w:r>
        <w:rPr>
          <w:spacing w:val="-8"/>
        </w:rPr>
        <w:t>ocorre</w:t>
      </w:r>
      <w:r>
        <w:rPr>
          <w:spacing w:val="-9"/>
        </w:rPr>
        <w:t> </w:t>
      </w:r>
      <w:r>
        <w:rPr>
          <w:spacing w:val="-8"/>
        </w:rPr>
        <w:t>na medida</w:t>
      </w:r>
      <w:r>
        <w:rPr>
          <w:spacing w:val="-9"/>
        </w:rPr>
        <w:t> </w:t>
      </w:r>
      <w:r>
        <w:rPr>
          <w:spacing w:val="-8"/>
        </w:rPr>
        <w:t>em</w:t>
      </w:r>
      <w:r>
        <w:rPr>
          <w:spacing w:val="-9"/>
        </w:rPr>
        <w:t> </w:t>
      </w:r>
      <w:r>
        <w:rPr>
          <w:spacing w:val="-8"/>
        </w:rPr>
        <w:t>que o</w:t>
      </w:r>
      <w:r>
        <w:rPr>
          <w:spacing w:val="-9"/>
        </w:rPr>
        <w:t> </w:t>
      </w:r>
      <w:r>
        <w:rPr>
          <w:spacing w:val="-8"/>
        </w:rPr>
        <w:t>evento S-2500,</w:t>
      </w:r>
      <w:r>
        <w:rPr>
          <w:spacing w:val="-9"/>
        </w:rPr>
        <w:t> </w:t>
      </w:r>
      <w:r>
        <w:rPr>
          <w:spacing w:val="-8"/>
        </w:rPr>
        <w:t>ou</w:t>
      </w:r>
      <w:r>
        <w:rPr>
          <w:spacing w:val="-7"/>
        </w:rPr>
        <w:t> </w:t>
      </w:r>
      <w:r>
        <w:rPr>
          <w:spacing w:val="-8"/>
        </w:rPr>
        <w:t>o</w:t>
      </w:r>
      <w:r>
        <w:rPr>
          <w:spacing w:val="-9"/>
        </w:rPr>
        <w:t> </w:t>
      </w:r>
      <w:r>
        <w:rPr>
          <w:spacing w:val="-8"/>
        </w:rPr>
        <w:t>evento S-3500</w:t>
      </w:r>
      <w:r>
        <w:rPr>
          <w:spacing w:val="-7"/>
        </w:rPr>
        <w:t> </w:t>
      </w:r>
      <w:r>
        <w:rPr>
          <w:spacing w:val="-8"/>
        </w:rPr>
        <w:t>(quando </w:t>
      </w:r>
      <w:r>
        <w:rPr>
          <w:spacing w:val="-6"/>
        </w:rPr>
        <w:t>excluir</w:t>
      </w:r>
      <w:r>
        <w:rPr>
          <w:spacing w:val="-12"/>
        </w:rPr>
        <w:t> </w:t>
      </w:r>
      <w:r>
        <w:rPr>
          <w:spacing w:val="-6"/>
        </w:rPr>
        <w:t>o</w:t>
      </w:r>
      <w:r>
        <w:rPr>
          <w:spacing w:val="-12"/>
        </w:rPr>
        <w:t> </w:t>
      </w:r>
      <w:r>
        <w:rPr>
          <w:spacing w:val="-6"/>
        </w:rPr>
        <w:t>S-2500),</w:t>
      </w:r>
      <w:r>
        <w:rPr>
          <w:spacing w:val="-15"/>
        </w:rPr>
        <w:t> </w:t>
      </w:r>
      <w:r>
        <w:rPr>
          <w:spacing w:val="-6"/>
        </w:rPr>
        <w:t>forem</w:t>
      </w:r>
      <w:r>
        <w:rPr>
          <w:spacing w:val="-16"/>
        </w:rPr>
        <w:t> </w:t>
      </w:r>
      <w:r>
        <w:rPr>
          <w:spacing w:val="-6"/>
        </w:rPr>
        <w:t>processados.</w:t>
      </w:r>
    </w:p>
    <w:p>
      <w:pPr>
        <w:spacing w:before="1"/>
        <w:ind w:left="220" w:right="0" w:firstLine="0"/>
        <w:jc w:val="both"/>
        <w:rPr>
          <w:sz w:val="24"/>
        </w:rPr>
      </w:pPr>
      <w:r>
        <w:rPr>
          <w:b/>
          <w:w w:val="85"/>
          <w:sz w:val="24"/>
        </w:rPr>
        <w:t>Pré-requisitos</w:t>
      </w:r>
      <w:r>
        <w:rPr>
          <w:w w:val="85"/>
          <w:sz w:val="24"/>
        </w:rPr>
        <w:t>:</w:t>
      </w:r>
      <w:r>
        <w:rPr>
          <w:spacing w:val="12"/>
          <w:sz w:val="24"/>
        </w:rPr>
        <w:t> </w:t>
      </w:r>
      <w:r>
        <w:rPr>
          <w:w w:val="85"/>
          <w:sz w:val="24"/>
        </w:rPr>
        <w:t>Envio</w:t>
      </w:r>
      <w:r>
        <w:rPr>
          <w:spacing w:val="10"/>
          <w:sz w:val="24"/>
        </w:rPr>
        <w:t> </w:t>
      </w:r>
      <w:r>
        <w:rPr>
          <w:w w:val="85"/>
          <w:sz w:val="24"/>
        </w:rPr>
        <w:t>dos</w:t>
      </w:r>
      <w:r>
        <w:rPr>
          <w:spacing w:val="9"/>
          <w:sz w:val="24"/>
        </w:rPr>
        <w:t> </w:t>
      </w:r>
      <w:r>
        <w:rPr>
          <w:w w:val="85"/>
          <w:sz w:val="24"/>
        </w:rPr>
        <w:t>eventos</w:t>
      </w:r>
      <w:r>
        <w:rPr>
          <w:spacing w:val="13"/>
          <w:sz w:val="24"/>
        </w:rPr>
        <w:t> </w:t>
      </w:r>
      <w:r>
        <w:rPr>
          <w:w w:val="85"/>
          <w:sz w:val="24"/>
        </w:rPr>
        <w:t>S-2500</w:t>
      </w:r>
      <w:r>
        <w:rPr>
          <w:spacing w:val="11"/>
          <w:sz w:val="24"/>
        </w:rPr>
        <w:t> </w:t>
      </w:r>
      <w:r>
        <w:rPr>
          <w:w w:val="85"/>
          <w:sz w:val="24"/>
        </w:rPr>
        <w:t>e/ou</w:t>
      </w:r>
      <w:r>
        <w:rPr>
          <w:spacing w:val="14"/>
          <w:sz w:val="24"/>
        </w:rPr>
        <w:t> </w:t>
      </w:r>
      <w:r>
        <w:rPr>
          <w:w w:val="85"/>
          <w:sz w:val="24"/>
        </w:rPr>
        <w:t>S-</w:t>
      </w:r>
      <w:r>
        <w:rPr>
          <w:spacing w:val="-2"/>
          <w:w w:val="85"/>
          <w:sz w:val="24"/>
        </w:rPr>
        <w:t>3500.</w:t>
      </w:r>
    </w:p>
    <w:p>
      <w:pPr>
        <w:pStyle w:val="Heading1"/>
        <w:spacing w:before="163"/>
        <w:ind w:left="220" w:firstLine="0"/>
        <w:rPr>
          <w:b w:val="0"/>
        </w:rPr>
      </w:pPr>
      <w:r>
        <w:rPr>
          <w:w w:val="85"/>
        </w:rPr>
        <w:t>Informações</w:t>
      </w:r>
      <w:r>
        <w:rPr>
          <w:spacing w:val="4"/>
        </w:rPr>
        <w:t> </w:t>
      </w:r>
      <w:r>
        <w:rPr>
          <w:spacing w:val="-2"/>
          <w:w w:val="90"/>
        </w:rPr>
        <w:t>Adicionais</w:t>
      </w:r>
      <w:r>
        <w:rPr>
          <w:b w:val="0"/>
          <w:spacing w:val="-2"/>
          <w:w w:val="90"/>
        </w:rPr>
        <w:t>:</w:t>
      </w:r>
    </w:p>
    <w:p>
      <w:pPr>
        <w:pStyle w:val="BodyText"/>
        <w:spacing w:before="8"/>
        <w:ind w:left="0"/>
        <w:jc w:val="left"/>
      </w:pPr>
    </w:p>
    <w:p>
      <w:pPr>
        <w:pStyle w:val="ListParagraph"/>
        <w:numPr>
          <w:ilvl w:val="0"/>
          <w:numId w:val="303"/>
        </w:numPr>
        <w:tabs>
          <w:tab w:pos="579" w:val="left" w:leader="none"/>
        </w:tabs>
        <w:spacing w:line="240" w:lineRule="auto" w:before="0" w:after="0"/>
        <w:ind w:left="579" w:right="0" w:hanging="359"/>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303"/>
        </w:numPr>
        <w:tabs>
          <w:tab w:pos="220" w:val="left" w:leader="none"/>
          <w:tab w:pos="924" w:val="left" w:leader="none"/>
        </w:tabs>
        <w:spacing w:line="381" w:lineRule="auto" w:before="163" w:after="0"/>
        <w:ind w:left="220" w:right="842" w:hanging="8"/>
        <w:jc w:val="both"/>
        <w:rPr>
          <w:sz w:val="24"/>
        </w:rPr>
      </w:pPr>
      <w:r>
        <w:rPr>
          <w:spacing w:val="-8"/>
          <w:sz w:val="24"/>
        </w:rPr>
        <w:t>Os valores de FGTS serão</w:t>
      </w:r>
      <w:r>
        <w:rPr>
          <w:spacing w:val="-6"/>
          <w:sz w:val="24"/>
        </w:rPr>
        <w:t> </w:t>
      </w:r>
      <w:r>
        <w:rPr>
          <w:spacing w:val="-8"/>
          <w:sz w:val="24"/>
        </w:rPr>
        <w:t>calculados de forma separada, caso</w:t>
      </w:r>
      <w:r>
        <w:rPr>
          <w:spacing w:val="-6"/>
          <w:sz w:val="24"/>
        </w:rPr>
        <w:t> </w:t>
      </w:r>
      <w:r>
        <w:rPr>
          <w:spacing w:val="-8"/>
          <w:sz w:val="24"/>
        </w:rPr>
        <w:t>seja informado</w:t>
      </w:r>
      <w:r>
        <w:rPr>
          <w:spacing w:val="-6"/>
          <w:sz w:val="24"/>
        </w:rPr>
        <w:t> </w:t>
      </w:r>
      <w:r>
        <w:rPr>
          <w:spacing w:val="-8"/>
          <w:sz w:val="24"/>
        </w:rPr>
        <w:t>mais de um </w:t>
      </w:r>
      <w:r>
        <w:rPr>
          <w:spacing w:val="-4"/>
          <w:sz w:val="24"/>
        </w:rPr>
        <w:t>contrato</w:t>
      </w:r>
      <w:r>
        <w:rPr>
          <w:spacing w:val="-13"/>
          <w:sz w:val="24"/>
        </w:rPr>
        <w:t> </w:t>
      </w:r>
      <w:r>
        <w:rPr>
          <w:spacing w:val="-4"/>
          <w:sz w:val="24"/>
        </w:rPr>
        <w:t>(matrícula)</w:t>
      </w:r>
      <w:r>
        <w:rPr>
          <w:spacing w:val="-15"/>
          <w:sz w:val="24"/>
        </w:rPr>
        <w:t> </w:t>
      </w:r>
      <w:r>
        <w:rPr>
          <w:spacing w:val="-4"/>
          <w:sz w:val="24"/>
        </w:rPr>
        <w:t>dentro</w:t>
      </w:r>
      <w:r>
        <w:rPr>
          <w:spacing w:val="-14"/>
          <w:sz w:val="24"/>
        </w:rPr>
        <w:t> </w:t>
      </w:r>
      <w:r>
        <w:rPr>
          <w:spacing w:val="-4"/>
          <w:sz w:val="24"/>
        </w:rPr>
        <w:t>do</w:t>
      </w:r>
      <w:r>
        <w:rPr>
          <w:spacing w:val="-14"/>
          <w:sz w:val="24"/>
        </w:rPr>
        <w:t> </w:t>
      </w:r>
      <w:r>
        <w:rPr>
          <w:spacing w:val="-4"/>
          <w:sz w:val="24"/>
        </w:rPr>
        <w:t>mesmo</w:t>
      </w:r>
      <w:r>
        <w:rPr>
          <w:spacing w:val="-14"/>
          <w:sz w:val="24"/>
        </w:rPr>
        <w:t> </w:t>
      </w:r>
      <w:r>
        <w:rPr>
          <w:spacing w:val="-4"/>
          <w:sz w:val="24"/>
        </w:rPr>
        <w:t>processo.</w:t>
      </w:r>
    </w:p>
    <w:p>
      <w:pPr>
        <w:pStyle w:val="ListParagraph"/>
        <w:numPr>
          <w:ilvl w:val="1"/>
          <w:numId w:val="303"/>
        </w:numPr>
        <w:tabs>
          <w:tab w:pos="220" w:val="left" w:leader="none"/>
          <w:tab w:pos="924" w:val="left" w:leader="none"/>
        </w:tabs>
        <w:spacing w:line="384" w:lineRule="auto" w:before="1" w:after="0"/>
        <w:ind w:left="220" w:right="841" w:hanging="8"/>
        <w:jc w:val="both"/>
        <w:rPr>
          <w:sz w:val="24"/>
        </w:rPr>
      </w:pPr>
      <w:r>
        <w:rPr>
          <w:spacing w:val="-8"/>
          <w:sz w:val="24"/>
        </w:rPr>
        <w:t>Cada</w:t>
      </w:r>
      <w:r>
        <w:rPr>
          <w:spacing w:val="-9"/>
          <w:sz w:val="24"/>
        </w:rPr>
        <w:t> </w:t>
      </w:r>
      <w:r>
        <w:rPr>
          <w:spacing w:val="-8"/>
          <w:sz w:val="24"/>
        </w:rPr>
        <w:t>S-5503</w:t>
      </w:r>
      <w:r>
        <w:rPr>
          <w:spacing w:val="-9"/>
          <w:sz w:val="24"/>
        </w:rPr>
        <w:t> </w:t>
      </w:r>
      <w:r>
        <w:rPr>
          <w:spacing w:val="-8"/>
          <w:sz w:val="24"/>
        </w:rPr>
        <w:t>terá apenas</w:t>
      </w:r>
      <w:r>
        <w:rPr>
          <w:spacing w:val="-9"/>
          <w:sz w:val="24"/>
        </w:rPr>
        <w:t> </w:t>
      </w:r>
      <w:r>
        <w:rPr>
          <w:spacing w:val="-8"/>
          <w:sz w:val="24"/>
        </w:rPr>
        <w:t>um</w:t>
      </w:r>
      <w:r>
        <w:rPr>
          <w:spacing w:val="-9"/>
          <w:sz w:val="24"/>
        </w:rPr>
        <w:t> </w:t>
      </w:r>
      <w:r>
        <w:rPr>
          <w:spacing w:val="-8"/>
          <w:sz w:val="24"/>
        </w:rPr>
        <w:t>período</w:t>
      </w:r>
      <w:r>
        <w:rPr>
          <w:spacing w:val="-9"/>
          <w:sz w:val="24"/>
        </w:rPr>
        <w:t> </w:t>
      </w:r>
      <w:r>
        <w:rPr>
          <w:spacing w:val="-8"/>
          <w:sz w:val="24"/>
        </w:rPr>
        <w:t>de apuração,</w:t>
      </w:r>
      <w:r>
        <w:rPr>
          <w:spacing w:val="-9"/>
          <w:sz w:val="24"/>
        </w:rPr>
        <w:t> </w:t>
      </w:r>
      <w:r>
        <w:rPr>
          <w:spacing w:val="-8"/>
          <w:sz w:val="24"/>
        </w:rPr>
        <w:t>que</w:t>
      </w:r>
      <w:r>
        <w:rPr>
          <w:spacing w:val="-9"/>
          <w:sz w:val="24"/>
        </w:rPr>
        <w:t> </w:t>
      </w:r>
      <w:r>
        <w:rPr>
          <w:spacing w:val="-8"/>
          <w:sz w:val="24"/>
        </w:rPr>
        <w:t>corresponderá à</w:t>
      </w:r>
      <w:r>
        <w:rPr>
          <w:spacing w:val="-9"/>
          <w:sz w:val="24"/>
        </w:rPr>
        <w:t> </w:t>
      </w:r>
      <w:r>
        <w:rPr>
          <w:spacing w:val="-8"/>
          <w:sz w:val="24"/>
        </w:rPr>
        <w:t>data</w:t>
      </w:r>
      <w:r>
        <w:rPr>
          <w:spacing w:val="-9"/>
          <w:sz w:val="24"/>
        </w:rPr>
        <w:t> </w:t>
      </w:r>
      <w:r>
        <w:rPr>
          <w:spacing w:val="-8"/>
          <w:sz w:val="24"/>
        </w:rPr>
        <w:t>informada no </w:t>
      </w:r>
      <w:r>
        <w:rPr>
          <w:spacing w:val="-6"/>
          <w:sz w:val="24"/>
        </w:rPr>
        <w:t>campo</w:t>
      </w:r>
      <w:r>
        <w:rPr>
          <w:spacing w:val="-12"/>
          <w:sz w:val="24"/>
        </w:rPr>
        <w:t> </w:t>
      </w:r>
      <w:r>
        <w:rPr>
          <w:spacing w:val="-6"/>
          <w:sz w:val="24"/>
        </w:rPr>
        <w:t>[dtSent]</w:t>
      </w:r>
      <w:r>
        <w:rPr>
          <w:spacing w:val="-14"/>
          <w:sz w:val="24"/>
        </w:rPr>
        <w:t> </w:t>
      </w:r>
      <w:r>
        <w:rPr>
          <w:spacing w:val="-6"/>
          <w:sz w:val="24"/>
        </w:rPr>
        <w:t>ou</w:t>
      </w:r>
      <w:r>
        <w:rPr>
          <w:spacing w:val="-13"/>
          <w:sz w:val="24"/>
        </w:rPr>
        <w:t> </w:t>
      </w:r>
      <w:r>
        <w:rPr>
          <w:spacing w:val="-6"/>
          <w:sz w:val="24"/>
        </w:rPr>
        <w:t>[dtCCP]</w:t>
      </w:r>
      <w:r>
        <w:rPr>
          <w:spacing w:val="-13"/>
          <w:sz w:val="24"/>
        </w:rPr>
        <w:t> </w:t>
      </w:r>
      <w:r>
        <w:rPr>
          <w:spacing w:val="-6"/>
          <w:sz w:val="24"/>
        </w:rPr>
        <w:t>do</w:t>
      </w:r>
      <w:r>
        <w:rPr>
          <w:spacing w:val="-12"/>
          <w:sz w:val="24"/>
        </w:rPr>
        <w:t> </w:t>
      </w:r>
      <w:r>
        <w:rPr>
          <w:spacing w:val="-6"/>
          <w:sz w:val="24"/>
        </w:rPr>
        <w:t>evento</w:t>
      </w:r>
      <w:r>
        <w:rPr>
          <w:spacing w:val="-11"/>
          <w:sz w:val="24"/>
        </w:rPr>
        <w:t> </w:t>
      </w:r>
      <w:r>
        <w:rPr>
          <w:spacing w:val="-6"/>
          <w:sz w:val="24"/>
        </w:rPr>
        <w:t>S-2500.</w:t>
      </w:r>
    </w:p>
    <w:p>
      <w:pPr>
        <w:pStyle w:val="ListParagraph"/>
        <w:numPr>
          <w:ilvl w:val="1"/>
          <w:numId w:val="303"/>
        </w:numPr>
        <w:tabs>
          <w:tab w:pos="220" w:val="left" w:leader="none"/>
          <w:tab w:pos="924" w:val="left" w:leader="none"/>
        </w:tabs>
        <w:spacing w:line="381" w:lineRule="auto" w:before="0" w:after="0"/>
        <w:ind w:left="220" w:right="834" w:hanging="8"/>
        <w:jc w:val="both"/>
        <w:rPr>
          <w:sz w:val="24"/>
        </w:rPr>
      </w:pPr>
      <w:r>
        <w:rPr>
          <w:spacing w:val="-6"/>
          <w:sz w:val="24"/>
        </w:rPr>
        <w:t>Cada</w:t>
      </w:r>
      <w:r>
        <w:rPr>
          <w:spacing w:val="-8"/>
          <w:sz w:val="24"/>
        </w:rPr>
        <w:t> </w:t>
      </w:r>
      <w:r>
        <w:rPr>
          <w:spacing w:val="-6"/>
          <w:sz w:val="24"/>
        </w:rPr>
        <w:t>competência</w:t>
      </w:r>
      <w:r>
        <w:rPr>
          <w:spacing w:val="-8"/>
          <w:sz w:val="24"/>
        </w:rPr>
        <w:t> </w:t>
      </w:r>
      <w:r>
        <w:rPr>
          <w:spacing w:val="-6"/>
          <w:sz w:val="24"/>
        </w:rPr>
        <w:t>com</w:t>
      </w:r>
      <w:r>
        <w:rPr>
          <w:spacing w:val="-9"/>
          <w:sz w:val="24"/>
        </w:rPr>
        <w:t> </w:t>
      </w:r>
      <w:r>
        <w:rPr>
          <w:spacing w:val="-6"/>
          <w:sz w:val="24"/>
        </w:rPr>
        <w:t>base</w:t>
      </w:r>
      <w:r>
        <w:rPr>
          <w:spacing w:val="-8"/>
          <w:sz w:val="24"/>
        </w:rPr>
        <w:t> </w:t>
      </w:r>
      <w:r>
        <w:rPr>
          <w:spacing w:val="-6"/>
          <w:sz w:val="24"/>
        </w:rPr>
        <w:t>de</w:t>
      </w:r>
      <w:r>
        <w:rPr>
          <w:spacing w:val="-8"/>
          <w:sz w:val="24"/>
        </w:rPr>
        <w:t> </w:t>
      </w:r>
      <w:r>
        <w:rPr>
          <w:spacing w:val="-6"/>
          <w:sz w:val="24"/>
        </w:rPr>
        <w:t>cálculo</w:t>
      </w:r>
      <w:r>
        <w:rPr>
          <w:spacing w:val="-8"/>
          <w:sz w:val="24"/>
        </w:rPr>
        <w:t> </w:t>
      </w:r>
      <w:r>
        <w:rPr>
          <w:spacing w:val="-6"/>
          <w:sz w:val="24"/>
        </w:rPr>
        <w:t>informada</w:t>
      </w:r>
      <w:r>
        <w:rPr>
          <w:spacing w:val="-8"/>
          <w:sz w:val="24"/>
        </w:rPr>
        <w:t> </w:t>
      </w:r>
      <w:r>
        <w:rPr>
          <w:spacing w:val="-6"/>
          <w:sz w:val="24"/>
        </w:rPr>
        <w:t>no</w:t>
      </w:r>
      <w:r>
        <w:rPr>
          <w:spacing w:val="-9"/>
          <w:sz w:val="24"/>
        </w:rPr>
        <w:t> </w:t>
      </w:r>
      <w:r>
        <w:rPr>
          <w:spacing w:val="-6"/>
          <w:sz w:val="24"/>
        </w:rPr>
        <w:t>grupo</w:t>
      </w:r>
      <w:r>
        <w:rPr>
          <w:spacing w:val="-8"/>
          <w:sz w:val="24"/>
        </w:rPr>
        <w:t> </w:t>
      </w:r>
      <w:r>
        <w:rPr>
          <w:spacing w:val="-6"/>
          <w:sz w:val="24"/>
        </w:rPr>
        <w:t>[infoFGTS]</w:t>
      </w:r>
      <w:r>
        <w:rPr>
          <w:spacing w:val="-9"/>
          <w:sz w:val="24"/>
        </w:rPr>
        <w:t> </w:t>
      </w:r>
      <w:r>
        <w:rPr>
          <w:spacing w:val="-6"/>
          <w:sz w:val="24"/>
        </w:rPr>
        <w:t>do</w:t>
      </w:r>
      <w:r>
        <w:rPr>
          <w:spacing w:val="-8"/>
          <w:sz w:val="24"/>
        </w:rPr>
        <w:t> </w:t>
      </w:r>
      <w:r>
        <w:rPr>
          <w:spacing w:val="-6"/>
          <w:sz w:val="24"/>
        </w:rPr>
        <w:t>evento</w:t>
      </w:r>
      <w:r>
        <w:rPr>
          <w:spacing w:val="-9"/>
          <w:sz w:val="24"/>
        </w:rPr>
        <w:t> </w:t>
      </w:r>
      <w:r>
        <w:rPr>
          <w:spacing w:val="-6"/>
          <w:sz w:val="24"/>
        </w:rPr>
        <w:t>S-2500 </w:t>
      </w:r>
      <w:r>
        <w:rPr>
          <w:spacing w:val="-4"/>
          <w:sz w:val="24"/>
        </w:rPr>
        <w:t>corresponderá</w:t>
      </w:r>
      <w:r>
        <w:rPr>
          <w:spacing w:val="-9"/>
          <w:sz w:val="24"/>
        </w:rPr>
        <w:t> </w:t>
      </w:r>
      <w:r>
        <w:rPr>
          <w:spacing w:val="-4"/>
          <w:sz w:val="24"/>
        </w:rPr>
        <w:t>a</w:t>
      </w:r>
      <w:r>
        <w:rPr>
          <w:spacing w:val="-9"/>
          <w:sz w:val="24"/>
        </w:rPr>
        <w:t> </w:t>
      </w:r>
      <w:r>
        <w:rPr>
          <w:spacing w:val="-4"/>
          <w:sz w:val="24"/>
        </w:rPr>
        <w:t>um</w:t>
      </w:r>
      <w:r>
        <w:rPr>
          <w:spacing w:val="-9"/>
          <w:sz w:val="24"/>
        </w:rPr>
        <w:t> </w:t>
      </w:r>
      <w:r>
        <w:rPr>
          <w:spacing w:val="-4"/>
          <w:sz w:val="24"/>
        </w:rPr>
        <w:t>período</w:t>
      </w:r>
      <w:r>
        <w:rPr>
          <w:spacing w:val="-9"/>
          <w:sz w:val="24"/>
        </w:rPr>
        <w:t> </w:t>
      </w:r>
      <w:r>
        <w:rPr>
          <w:spacing w:val="-4"/>
          <w:sz w:val="24"/>
        </w:rPr>
        <w:t>de</w:t>
      </w:r>
      <w:r>
        <w:rPr>
          <w:spacing w:val="-9"/>
          <w:sz w:val="24"/>
        </w:rPr>
        <w:t> </w:t>
      </w:r>
      <w:r>
        <w:rPr>
          <w:spacing w:val="-4"/>
          <w:sz w:val="24"/>
        </w:rPr>
        <w:t>referência.</w:t>
      </w:r>
      <w:r>
        <w:rPr>
          <w:spacing w:val="-9"/>
          <w:sz w:val="24"/>
        </w:rPr>
        <w:t> </w:t>
      </w:r>
      <w:r>
        <w:rPr>
          <w:spacing w:val="-4"/>
          <w:sz w:val="24"/>
        </w:rPr>
        <w:t>Dessa</w:t>
      </w:r>
      <w:r>
        <w:rPr>
          <w:spacing w:val="-9"/>
          <w:sz w:val="24"/>
        </w:rPr>
        <w:t> </w:t>
      </w:r>
      <w:r>
        <w:rPr>
          <w:spacing w:val="-4"/>
          <w:sz w:val="24"/>
        </w:rPr>
        <w:t>forma,</w:t>
      </w:r>
      <w:r>
        <w:rPr>
          <w:spacing w:val="-9"/>
          <w:sz w:val="24"/>
        </w:rPr>
        <w:t> </w:t>
      </w:r>
      <w:r>
        <w:rPr>
          <w:spacing w:val="-4"/>
          <w:sz w:val="24"/>
        </w:rPr>
        <w:t>no</w:t>
      </w:r>
      <w:r>
        <w:rPr>
          <w:spacing w:val="-9"/>
          <w:sz w:val="24"/>
        </w:rPr>
        <w:t> </w:t>
      </w:r>
      <w:r>
        <w:rPr>
          <w:spacing w:val="-4"/>
          <w:sz w:val="24"/>
        </w:rPr>
        <w:t>FGTS</w:t>
      </w:r>
      <w:r>
        <w:rPr>
          <w:spacing w:val="-9"/>
          <w:sz w:val="24"/>
        </w:rPr>
        <w:t> </w:t>
      </w:r>
      <w:r>
        <w:rPr>
          <w:spacing w:val="-4"/>
          <w:sz w:val="24"/>
        </w:rPr>
        <w:t>Digital</w:t>
      </w:r>
      <w:r>
        <w:rPr>
          <w:spacing w:val="-9"/>
          <w:sz w:val="24"/>
        </w:rPr>
        <w:t> </w:t>
      </w:r>
      <w:r>
        <w:rPr>
          <w:spacing w:val="-4"/>
          <w:sz w:val="24"/>
        </w:rPr>
        <w:t>o</w:t>
      </w:r>
      <w:r>
        <w:rPr>
          <w:spacing w:val="-8"/>
          <w:sz w:val="24"/>
        </w:rPr>
        <w:t> </w:t>
      </w:r>
      <w:r>
        <w:rPr>
          <w:spacing w:val="-4"/>
          <w:sz w:val="24"/>
        </w:rPr>
        <w:t>empregador</w:t>
      </w:r>
      <w:r>
        <w:rPr>
          <w:spacing w:val="-9"/>
          <w:sz w:val="24"/>
        </w:rPr>
        <w:t> </w:t>
      </w:r>
      <w:r>
        <w:rPr>
          <w:spacing w:val="-4"/>
          <w:sz w:val="24"/>
        </w:rPr>
        <w:t>deverá </w:t>
      </w:r>
      <w:r>
        <w:rPr>
          <w:spacing w:val="-6"/>
          <w:sz w:val="24"/>
        </w:rPr>
        <w:t>selecionar</w:t>
      </w:r>
      <w:r>
        <w:rPr>
          <w:spacing w:val="-11"/>
          <w:sz w:val="24"/>
        </w:rPr>
        <w:t> </w:t>
      </w:r>
      <w:r>
        <w:rPr>
          <w:spacing w:val="-6"/>
          <w:sz w:val="24"/>
        </w:rPr>
        <w:t>o</w:t>
      </w:r>
      <w:r>
        <w:rPr>
          <w:spacing w:val="-10"/>
          <w:sz w:val="24"/>
        </w:rPr>
        <w:t> </w:t>
      </w:r>
      <w:r>
        <w:rPr>
          <w:spacing w:val="-6"/>
          <w:sz w:val="24"/>
        </w:rPr>
        <w:t>período</w:t>
      </w:r>
      <w:r>
        <w:rPr>
          <w:spacing w:val="-10"/>
          <w:sz w:val="24"/>
        </w:rPr>
        <w:t> </w:t>
      </w:r>
      <w:r>
        <w:rPr>
          <w:spacing w:val="-6"/>
          <w:sz w:val="24"/>
        </w:rPr>
        <w:t>de</w:t>
      </w:r>
      <w:r>
        <w:rPr>
          <w:spacing w:val="-11"/>
          <w:sz w:val="24"/>
        </w:rPr>
        <w:t> </w:t>
      </w:r>
      <w:r>
        <w:rPr>
          <w:spacing w:val="-6"/>
          <w:sz w:val="24"/>
        </w:rPr>
        <w:t>apuração</w:t>
      </w:r>
      <w:r>
        <w:rPr>
          <w:spacing w:val="-10"/>
          <w:sz w:val="24"/>
        </w:rPr>
        <w:t> </w:t>
      </w:r>
      <w:r>
        <w:rPr>
          <w:spacing w:val="-6"/>
          <w:sz w:val="24"/>
        </w:rPr>
        <w:t>do</w:t>
      </w:r>
      <w:r>
        <w:rPr>
          <w:spacing w:val="-11"/>
          <w:sz w:val="24"/>
        </w:rPr>
        <w:t> </w:t>
      </w:r>
      <w:r>
        <w:rPr>
          <w:spacing w:val="-6"/>
          <w:sz w:val="24"/>
        </w:rPr>
        <w:t>processo</w:t>
      </w:r>
      <w:r>
        <w:rPr>
          <w:spacing w:val="-10"/>
          <w:sz w:val="24"/>
        </w:rPr>
        <w:t> </w:t>
      </w:r>
      <w:r>
        <w:rPr>
          <w:spacing w:val="-6"/>
          <w:sz w:val="24"/>
        </w:rPr>
        <w:t>trabalhista</w:t>
      </w:r>
      <w:r>
        <w:rPr>
          <w:spacing w:val="-9"/>
          <w:sz w:val="24"/>
        </w:rPr>
        <w:t> </w:t>
      </w:r>
      <w:r>
        <w:rPr>
          <w:spacing w:val="-6"/>
          <w:sz w:val="24"/>
        </w:rPr>
        <w:t>e,</w:t>
      </w:r>
      <w:r>
        <w:rPr>
          <w:spacing w:val="-11"/>
          <w:sz w:val="24"/>
        </w:rPr>
        <w:t> </w:t>
      </w:r>
      <w:r>
        <w:rPr>
          <w:spacing w:val="-6"/>
          <w:sz w:val="24"/>
        </w:rPr>
        <w:t>dentro</w:t>
      </w:r>
      <w:r>
        <w:rPr>
          <w:spacing w:val="-9"/>
          <w:sz w:val="24"/>
        </w:rPr>
        <w:t> </w:t>
      </w:r>
      <w:r>
        <w:rPr>
          <w:spacing w:val="-6"/>
          <w:sz w:val="24"/>
        </w:rPr>
        <w:t>dele,</w:t>
      </w:r>
      <w:r>
        <w:rPr>
          <w:spacing w:val="-11"/>
          <w:sz w:val="24"/>
        </w:rPr>
        <w:t> </w:t>
      </w:r>
      <w:r>
        <w:rPr>
          <w:spacing w:val="-6"/>
          <w:sz w:val="24"/>
        </w:rPr>
        <w:t>visualizará</w:t>
      </w:r>
      <w:r>
        <w:rPr>
          <w:spacing w:val="-9"/>
          <w:sz w:val="24"/>
        </w:rPr>
        <w:t> </w:t>
      </w:r>
      <w:r>
        <w:rPr>
          <w:spacing w:val="-6"/>
          <w:sz w:val="24"/>
        </w:rPr>
        <w:t>os</w:t>
      </w:r>
      <w:r>
        <w:rPr>
          <w:spacing w:val="-11"/>
          <w:sz w:val="24"/>
        </w:rPr>
        <w:t> </w:t>
      </w:r>
      <w:r>
        <w:rPr>
          <w:spacing w:val="-6"/>
          <w:sz w:val="24"/>
        </w:rPr>
        <w:t>débitos</w:t>
      </w:r>
      <w:r>
        <w:rPr>
          <w:spacing w:val="-11"/>
          <w:sz w:val="24"/>
        </w:rPr>
        <w:t> </w:t>
      </w:r>
      <w:r>
        <w:rPr>
          <w:spacing w:val="-6"/>
          <w:sz w:val="24"/>
        </w:rPr>
        <w:t>de</w:t>
      </w:r>
    </w:p>
    <w:p>
      <w:pPr>
        <w:spacing w:after="0" w:line="381" w:lineRule="auto"/>
        <w:jc w:val="both"/>
        <w:rPr>
          <w:sz w:val="24"/>
        </w:rPr>
        <w:sectPr>
          <w:pgSz w:w="11910" w:h="16840"/>
          <w:pgMar w:header="0" w:footer="1319" w:top="1020" w:bottom="1540" w:left="800" w:right="240"/>
        </w:sectPr>
      </w:pPr>
    </w:p>
    <w:p>
      <w:pPr>
        <w:pStyle w:val="BodyText"/>
        <w:spacing w:line="381" w:lineRule="auto" w:before="25"/>
        <w:ind w:right="709"/>
        <w:jc w:val="left"/>
      </w:pPr>
      <w:r>
        <w:rPr>
          <w:w w:val="90"/>
        </w:rPr>
        <w:t>todos os períodos de referência. Os débitos sofrerão incidência de encargos desde cada período de </w:t>
      </w:r>
      <w:r>
        <w:rPr>
          <w:spacing w:val="-4"/>
        </w:rPr>
        <w:t>referência</w:t>
      </w:r>
      <w:r>
        <w:rPr>
          <w:spacing w:val="-15"/>
        </w:rPr>
        <w:t> </w:t>
      </w:r>
      <w:r>
        <w:rPr>
          <w:spacing w:val="-4"/>
        </w:rPr>
        <w:t>até</w:t>
      </w:r>
      <w:r>
        <w:rPr>
          <w:spacing w:val="-13"/>
        </w:rPr>
        <w:t> </w:t>
      </w:r>
      <w:r>
        <w:rPr>
          <w:spacing w:val="-4"/>
        </w:rPr>
        <w:t>a</w:t>
      </w:r>
      <w:r>
        <w:rPr>
          <w:spacing w:val="-14"/>
        </w:rPr>
        <w:t> </w:t>
      </w:r>
      <w:r>
        <w:rPr>
          <w:spacing w:val="-4"/>
        </w:rPr>
        <w:t>data</w:t>
      </w:r>
      <w:r>
        <w:rPr>
          <w:spacing w:val="-14"/>
        </w:rPr>
        <w:t> </w:t>
      </w:r>
      <w:r>
        <w:rPr>
          <w:spacing w:val="-4"/>
        </w:rPr>
        <w:t>do</w:t>
      </w:r>
      <w:r>
        <w:rPr>
          <w:spacing w:val="-16"/>
        </w:rPr>
        <w:t> </w:t>
      </w:r>
      <w:r>
        <w:rPr>
          <w:spacing w:val="-4"/>
        </w:rPr>
        <w:t>vencimento</w:t>
      </w:r>
      <w:r>
        <w:rPr>
          <w:spacing w:val="-13"/>
        </w:rPr>
        <w:t> </w:t>
      </w:r>
      <w:r>
        <w:rPr>
          <w:spacing w:val="-4"/>
        </w:rPr>
        <w:t>da</w:t>
      </w:r>
      <w:r>
        <w:rPr>
          <w:spacing w:val="-12"/>
        </w:rPr>
        <w:t> </w:t>
      </w:r>
      <w:r>
        <w:rPr>
          <w:spacing w:val="-4"/>
        </w:rPr>
        <w:t>guia.</w:t>
      </w:r>
    </w:p>
    <w:p>
      <w:pPr>
        <w:pStyle w:val="ListParagraph"/>
        <w:numPr>
          <w:ilvl w:val="1"/>
          <w:numId w:val="303"/>
        </w:numPr>
        <w:tabs>
          <w:tab w:pos="220" w:val="left" w:leader="none"/>
          <w:tab w:pos="928" w:val="left" w:leader="none"/>
        </w:tabs>
        <w:spacing w:line="381" w:lineRule="auto" w:before="1" w:after="0"/>
        <w:ind w:left="220" w:right="846" w:hanging="8"/>
        <w:jc w:val="left"/>
        <w:rPr>
          <w:sz w:val="24"/>
        </w:rPr>
      </w:pPr>
      <w:r>
        <w:rPr>
          <w:w w:val="90"/>
          <w:sz w:val="24"/>
        </w:rPr>
        <w:t>Dentro de cada período de referência, para totalizar a base de cálculo do FGTS do processo </w:t>
      </w:r>
      <w:r>
        <w:rPr>
          <w:spacing w:val="-8"/>
          <w:sz w:val="24"/>
        </w:rPr>
        <w:t>trabalhista,</w:t>
      </w:r>
      <w:r>
        <w:rPr>
          <w:spacing w:val="-10"/>
          <w:sz w:val="24"/>
        </w:rPr>
        <w:t> </w:t>
      </w:r>
      <w:r>
        <w:rPr>
          <w:spacing w:val="-8"/>
          <w:sz w:val="24"/>
        </w:rPr>
        <w:t>são</w:t>
      </w:r>
      <w:r>
        <w:rPr>
          <w:spacing w:val="-10"/>
          <w:sz w:val="24"/>
        </w:rPr>
        <w:t> </w:t>
      </w:r>
      <w:r>
        <w:rPr>
          <w:spacing w:val="-8"/>
          <w:sz w:val="24"/>
        </w:rPr>
        <w:t>retornadas as informações de remuneração com</w:t>
      </w:r>
      <w:r>
        <w:rPr>
          <w:spacing w:val="-10"/>
          <w:sz w:val="24"/>
        </w:rPr>
        <w:t> </w:t>
      </w:r>
      <w:r>
        <w:rPr>
          <w:spacing w:val="-8"/>
          <w:sz w:val="24"/>
        </w:rPr>
        <w:t>o seguinte agrupamento:</w:t>
      </w:r>
    </w:p>
    <w:p>
      <w:pPr>
        <w:pStyle w:val="ListParagraph"/>
        <w:numPr>
          <w:ilvl w:val="0"/>
          <w:numId w:val="304"/>
        </w:numPr>
        <w:tabs>
          <w:tab w:pos="472" w:val="left" w:leader="none"/>
        </w:tabs>
        <w:spacing w:line="381" w:lineRule="auto" w:before="1" w:after="0"/>
        <w:ind w:left="220" w:right="834" w:firstLine="0"/>
        <w:jc w:val="left"/>
        <w:rPr>
          <w:sz w:val="24"/>
        </w:rPr>
      </w:pPr>
      <w:r>
        <w:rPr>
          <w:w w:val="90"/>
          <w:sz w:val="24"/>
        </w:rPr>
        <w:t>Código “</w:t>
      </w:r>
      <w:r>
        <w:rPr>
          <w:b/>
          <w:w w:val="90"/>
          <w:sz w:val="24"/>
        </w:rPr>
        <w:t>71</w:t>
      </w:r>
      <w:r>
        <w:rPr>
          <w:w w:val="90"/>
          <w:sz w:val="24"/>
        </w:rPr>
        <w:t>” (FGTS Origem Processo Trabalhista) para trabalhadores com {codCateg} = [101, 102, 104,</w:t>
      </w:r>
      <w:r>
        <w:rPr>
          <w:spacing w:val="-8"/>
          <w:w w:val="90"/>
          <w:sz w:val="24"/>
        </w:rPr>
        <w:t> </w:t>
      </w:r>
      <w:r>
        <w:rPr>
          <w:w w:val="90"/>
          <w:sz w:val="24"/>
        </w:rPr>
        <w:t>105,</w:t>
      </w:r>
      <w:r>
        <w:rPr>
          <w:spacing w:val="-8"/>
          <w:w w:val="90"/>
          <w:sz w:val="24"/>
        </w:rPr>
        <w:t> </w:t>
      </w:r>
      <w:r>
        <w:rPr>
          <w:w w:val="90"/>
          <w:sz w:val="24"/>
        </w:rPr>
        <w:t>106,</w:t>
      </w:r>
      <w:r>
        <w:rPr>
          <w:spacing w:val="-8"/>
          <w:w w:val="90"/>
          <w:sz w:val="24"/>
        </w:rPr>
        <w:t> </w:t>
      </w:r>
      <w:r>
        <w:rPr>
          <w:w w:val="90"/>
          <w:sz w:val="24"/>
        </w:rPr>
        <w:t>111,</w:t>
      </w:r>
      <w:r>
        <w:rPr>
          <w:spacing w:val="-8"/>
          <w:w w:val="90"/>
          <w:sz w:val="24"/>
        </w:rPr>
        <w:t> </w:t>
      </w:r>
      <w:r>
        <w:rPr>
          <w:w w:val="90"/>
          <w:sz w:val="24"/>
        </w:rPr>
        <w:t>201,</w:t>
      </w:r>
      <w:r>
        <w:rPr>
          <w:spacing w:val="-11"/>
          <w:w w:val="90"/>
          <w:sz w:val="24"/>
        </w:rPr>
        <w:t> </w:t>
      </w:r>
      <w:r>
        <w:rPr>
          <w:w w:val="90"/>
          <w:sz w:val="24"/>
        </w:rPr>
        <w:t>202,</w:t>
      </w:r>
      <w:r>
        <w:rPr>
          <w:spacing w:val="-8"/>
          <w:w w:val="90"/>
          <w:sz w:val="24"/>
        </w:rPr>
        <w:t> </w:t>
      </w:r>
      <w:r>
        <w:rPr>
          <w:w w:val="90"/>
          <w:sz w:val="24"/>
        </w:rPr>
        <w:t>301,</w:t>
      </w:r>
      <w:r>
        <w:rPr>
          <w:spacing w:val="-8"/>
          <w:w w:val="90"/>
          <w:sz w:val="24"/>
        </w:rPr>
        <w:t> </w:t>
      </w:r>
      <w:r>
        <w:rPr>
          <w:w w:val="90"/>
          <w:sz w:val="24"/>
        </w:rPr>
        <w:t>302,</w:t>
      </w:r>
      <w:r>
        <w:rPr>
          <w:spacing w:val="-8"/>
          <w:w w:val="90"/>
          <w:sz w:val="24"/>
        </w:rPr>
        <w:t> </w:t>
      </w:r>
      <w:r>
        <w:rPr>
          <w:w w:val="90"/>
          <w:sz w:val="24"/>
        </w:rPr>
        <w:t>303,</w:t>
      </w:r>
      <w:r>
        <w:rPr>
          <w:spacing w:val="-7"/>
          <w:w w:val="90"/>
          <w:sz w:val="24"/>
        </w:rPr>
        <w:t> </w:t>
      </w:r>
      <w:r>
        <w:rPr>
          <w:w w:val="90"/>
          <w:sz w:val="24"/>
        </w:rPr>
        <w:t>306,</w:t>
      </w:r>
      <w:r>
        <w:rPr>
          <w:spacing w:val="-11"/>
          <w:w w:val="90"/>
          <w:sz w:val="24"/>
        </w:rPr>
        <w:t> </w:t>
      </w:r>
      <w:r>
        <w:rPr>
          <w:w w:val="90"/>
          <w:sz w:val="24"/>
        </w:rPr>
        <w:t>307,</w:t>
      </w:r>
      <w:r>
        <w:rPr>
          <w:spacing w:val="-8"/>
          <w:w w:val="90"/>
          <w:sz w:val="24"/>
        </w:rPr>
        <w:t> </w:t>
      </w:r>
      <w:r>
        <w:rPr>
          <w:w w:val="90"/>
          <w:sz w:val="24"/>
        </w:rPr>
        <w:t>309,</w:t>
      </w:r>
      <w:r>
        <w:rPr>
          <w:spacing w:val="-8"/>
          <w:w w:val="90"/>
          <w:sz w:val="24"/>
        </w:rPr>
        <w:t> </w:t>
      </w:r>
      <w:r>
        <w:rPr>
          <w:w w:val="90"/>
          <w:sz w:val="24"/>
        </w:rPr>
        <w:t>310,</w:t>
      </w:r>
      <w:r>
        <w:rPr>
          <w:spacing w:val="-8"/>
          <w:w w:val="90"/>
          <w:sz w:val="24"/>
        </w:rPr>
        <w:t> </w:t>
      </w:r>
      <w:r>
        <w:rPr>
          <w:w w:val="90"/>
          <w:sz w:val="24"/>
        </w:rPr>
        <w:t>312,</w:t>
      </w:r>
      <w:r>
        <w:rPr>
          <w:spacing w:val="-8"/>
          <w:w w:val="90"/>
          <w:sz w:val="24"/>
        </w:rPr>
        <w:t> </w:t>
      </w:r>
      <w:r>
        <w:rPr>
          <w:w w:val="90"/>
          <w:sz w:val="24"/>
        </w:rPr>
        <w:t>721]</w:t>
      </w:r>
      <w:r>
        <w:rPr>
          <w:spacing w:val="-5"/>
          <w:w w:val="90"/>
          <w:sz w:val="24"/>
        </w:rPr>
        <w:t> </w:t>
      </w:r>
      <w:r>
        <w:rPr>
          <w:w w:val="90"/>
          <w:sz w:val="24"/>
        </w:rPr>
        <w:t>ou</w:t>
      </w:r>
      <w:r>
        <w:rPr>
          <w:spacing w:val="-7"/>
          <w:w w:val="90"/>
          <w:sz w:val="24"/>
        </w:rPr>
        <w:t> </w:t>
      </w:r>
      <w:r>
        <w:rPr>
          <w:w w:val="90"/>
          <w:sz w:val="24"/>
        </w:rPr>
        <w:t>não</w:t>
      </w:r>
      <w:r>
        <w:rPr>
          <w:spacing w:val="-8"/>
          <w:w w:val="90"/>
          <w:sz w:val="24"/>
        </w:rPr>
        <w:t> </w:t>
      </w:r>
      <w:r>
        <w:rPr>
          <w:w w:val="90"/>
          <w:sz w:val="24"/>
        </w:rPr>
        <w:t>informado</w:t>
      </w:r>
      <w:r>
        <w:rPr>
          <w:spacing w:val="-6"/>
          <w:w w:val="90"/>
          <w:sz w:val="24"/>
        </w:rPr>
        <w:t> </w:t>
      </w:r>
      <w:r>
        <w:rPr>
          <w:w w:val="90"/>
          <w:sz w:val="24"/>
        </w:rPr>
        <w:t>ou,</w:t>
      </w:r>
      <w:r>
        <w:rPr>
          <w:spacing w:val="-8"/>
          <w:w w:val="90"/>
          <w:sz w:val="24"/>
        </w:rPr>
        <w:t> </w:t>
      </w:r>
      <w:r>
        <w:rPr>
          <w:spacing w:val="-2"/>
          <w:w w:val="90"/>
          <w:sz w:val="24"/>
        </w:rPr>
        <w:t>ainda,</w:t>
      </w:r>
    </w:p>
    <w:p>
      <w:pPr>
        <w:pStyle w:val="BodyText"/>
        <w:spacing w:before="1"/>
        <w:jc w:val="left"/>
      </w:pPr>
      <w:r>
        <w:rPr>
          <w:w w:val="90"/>
        </w:rPr>
        <w:t>para</w:t>
      </w:r>
      <w:r>
        <w:rPr>
          <w:spacing w:val="-9"/>
          <w:w w:val="90"/>
        </w:rPr>
        <w:t> </w:t>
      </w:r>
      <w:r>
        <w:rPr>
          <w:w w:val="90"/>
        </w:rPr>
        <w:t>as</w:t>
      </w:r>
      <w:r>
        <w:rPr>
          <w:spacing w:val="-9"/>
          <w:w w:val="90"/>
        </w:rPr>
        <w:t> </w:t>
      </w:r>
      <w:r>
        <w:rPr>
          <w:w w:val="90"/>
        </w:rPr>
        <w:t>categorias</w:t>
      </w:r>
      <w:r>
        <w:rPr>
          <w:spacing w:val="-7"/>
          <w:w w:val="90"/>
        </w:rPr>
        <w:t> </w:t>
      </w:r>
      <w:r>
        <w:rPr>
          <w:w w:val="90"/>
        </w:rPr>
        <w:t>([304,</w:t>
      </w:r>
      <w:r>
        <w:rPr>
          <w:spacing w:val="-15"/>
          <w:w w:val="90"/>
        </w:rPr>
        <w:t> </w:t>
      </w:r>
      <w:r>
        <w:rPr>
          <w:w w:val="90"/>
        </w:rPr>
        <w:t>401,</w:t>
      </w:r>
      <w:r>
        <w:rPr>
          <w:spacing w:val="-11"/>
          <w:w w:val="90"/>
        </w:rPr>
        <w:t> </w:t>
      </w:r>
      <w:r>
        <w:rPr>
          <w:w w:val="90"/>
        </w:rPr>
        <w:t>410],</w:t>
      </w:r>
      <w:r>
        <w:rPr>
          <w:spacing w:val="-10"/>
          <w:w w:val="90"/>
        </w:rPr>
        <w:t> </w:t>
      </w:r>
      <w:r>
        <w:rPr>
          <w:w w:val="90"/>
        </w:rPr>
        <w:t>se</w:t>
      </w:r>
      <w:r>
        <w:rPr>
          <w:spacing w:val="-9"/>
          <w:w w:val="90"/>
        </w:rPr>
        <w:t> </w:t>
      </w:r>
      <w:r>
        <w:rPr>
          <w:w w:val="90"/>
        </w:rPr>
        <w:t>{categOrig}</w:t>
      </w:r>
      <w:r>
        <w:rPr>
          <w:spacing w:val="-14"/>
          <w:w w:val="90"/>
        </w:rPr>
        <w:t> </w:t>
      </w:r>
      <w:r>
        <w:rPr>
          <w:w w:val="90"/>
        </w:rPr>
        <w:t>for</w:t>
      </w:r>
      <w:r>
        <w:rPr>
          <w:spacing w:val="-12"/>
          <w:w w:val="90"/>
        </w:rPr>
        <w:t> </w:t>
      </w:r>
      <w:r>
        <w:rPr>
          <w:w w:val="90"/>
        </w:rPr>
        <w:t>diferente</w:t>
      </w:r>
      <w:r>
        <w:rPr>
          <w:spacing w:val="-12"/>
          <w:w w:val="90"/>
        </w:rPr>
        <w:t> </w:t>
      </w:r>
      <w:r>
        <w:rPr>
          <w:w w:val="90"/>
        </w:rPr>
        <w:t>de</w:t>
      </w:r>
      <w:r>
        <w:rPr>
          <w:spacing w:val="-8"/>
          <w:w w:val="90"/>
        </w:rPr>
        <w:t> </w:t>
      </w:r>
      <w:r>
        <w:rPr>
          <w:w w:val="90"/>
        </w:rPr>
        <w:t>[103,</w:t>
      </w:r>
      <w:r>
        <w:rPr>
          <w:spacing w:val="-12"/>
          <w:w w:val="90"/>
        </w:rPr>
        <w:t> </w:t>
      </w:r>
      <w:r>
        <w:rPr>
          <w:w w:val="90"/>
        </w:rPr>
        <w:t>107,</w:t>
      </w:r>
      <w:r>
        <w:rPr>
          <w:spacing w:val="-8"/>
          <w:w w:val="90"/>
        </w:rPr>
        <w:t> </w:t>
      </w:r>
      <w:r>
        <w:rPr>
          <w:w w:val="90"/>
        </w:rPr>
        <w:t>108]).</w:t>
      </w:r>
      <w:r>
        <w:rPr>
          <w:spacing w:val="-11"/>
          <w:w w:val="90"/>
        </w:rPr>
        <w:t> </w:t>
      </w:r>
      <w:r>
        <w:rPr>
          <w:w w:val="90"/>
        </w:rPr>
        <w:t>A</w:t>
      </w:r>
      <w:r>
        <w:rPr>
          <w:spacing w:val="-10"/>
          <w:w w:val="90"/>
        </w:rPr>
        <w:t> </w:t>
      </w:r>
      <w:r>
        <w:rPr>
          <w:w w:val="90"/>
        </w:rPr>
        <w:t>alíquota</w:t>
      </w:r>
      <w:r>
        <w:rPr>
          <w:spacing w:val="-9"/>
          <w:w w:val="90"/>
        </w:rPr>
        <w:t> </w:t>
      </w:r>
      <w:r>
        <w:rPr>
          <w:spacing w:val="-2"/>
          <w:w w:val="90"/>
        </w:rPr>
        <w:t>aplicada</w:t>
      </w:r>
    </w:p>
    <w:p>
      <w:pPr>
        <w:pStyle w:val="BodyText"/>
        <w:spacing w:before="163"/>
      </w:pPr>
      <w:r>
        <w:rPr>
          <w:w w:val="90"/>
        </w:rPr>
        <w:t>será</w:t>
      </w:r>
      <w:r>
        <w:rPr>
          <w:spacing w:val="-9"/>
          <w:w w:val="90"/>
        </w:rPr>
        <w:t> </w:t>
      </w:r>
      <w:r>
        <w:rPr>
          <w:w w:val="90"/>
        </w:rPr>
        <w:t>de</w:t>
      </w:r>
      <w:r>
        <w:rPr>
          <w:spacing w:val="-9"/>
          <w:w w:val="90"/>
        </w:rPr>
        <w:t> </w:t>
      </w:r>
      <w:r>
        <w:rPr>
          <w:spacing w:val="-2"/>
          <w:w w:val="90"/>
        </w:rPr>
        <w:t>8,0%;</w:t>
      </w:r>
    </w:p>
    <w:p>
      <w:pPr>
        <w:pStyle w:val="ListParagraph"/>
        <w:numPr>
          <w:ilvl w:val="0"/>
          <w:numId w:val="304"/>
        </w:numPr>
        <w:tabs>
          <w:tab w:pos="528" w:val="left" w:leader="none"/>
        </w:tabs>
        <w:spacing w:line="381" w:lineRule="auto" w:before="166" w:after="0"/>
        <w:ind w:left="220" w:right="835" w:firstLine="0"/>
        <w:jc w:val="both"/>
        <w:rPr>
          <w:sz w:val="24"/>
        </w:rPr>
      </w:pPr>
      <w:r>
        <w:rPr>
          <w:spacing w:val="-4"/>
          <w:sz w:val="24"/>
        </w:rPr>
        <w:t>Código</w:t>
      </w:r>
      <w:r>
        <w:rPr>
          <w:spacing w:val="-9"/>
          <w:sz w:val="24"/>
        </w:rPr>
        <w:t> </w:t>
      </w:r>
      <w:r>
        <w:rPr>
          <w:spacing w:val="-4"/>
          <w:sz w:val="24"/>
        </w:rPr>
        <w:t>“</w:t>
      </w:r>
      <w:r>
        <w:rPr>
          <w:b/>
          <w:spacing w:val="-4"/>
          <w:sz w:val="24"/>
        </w:rPr>
        <w:t>72</w:t>
      </w:r>
      <w:r>
        <w:rPr>
          <w:spacing w:val="-4"/>
          <w:sz w:val="24"/>
        </w:rPr>
        <w:t>”</w:t>
      </w:r>
      <w:r>
        <w:rPr>
          <w:spacing w:val="-9"/>
          <w:sz w:val="24"/>
        </w:rPr>
        <w:t> </w:t>
      </w:r>
      <w:r>
        <w:rPr>
          <w:spacing w:val="-4"/>
          <w:sz w:val="24"/>
        </w:rPr>
        <w:t>(FGTS</w:t>
      </w:r>
      <w:r>
        <w:rPr>
          <w:spacing w:val="-10"/>
          <w:sz w:val="24"/>
        </w:rPr>
        <w:t> </w:t>
      </w:r>
      <w:r>
        <w:rPr>
          <w:spacing w:val="-4"/>
          <w:sz w:val="24"/>
        </w:rPr>
        <w:t>Origem</w:t>
      </w:r>
      <w:r>
        <w:rPr>
          <w:spacing w:val="-7"/>
          <w:sz w:val="24"/>
        </w:rPr>
        <w:t> </w:t>
      </w:r>
      <w:r>
        <w:rPr>
          <w:spacing w:val="-4"/>
          <w:sz w:val="24"/>
        </w:rPr>
        <w:t>Processo</w:t>
      </w:r>
      <w:r>
        <w:rPr>
          <w:spacing w:val="-9"/>
          <w:sz w:val="24"/>
        </w:rPr>
        <w:t> </w:t>
      </w:r>
      <w:r>
        <w:rPr>
          <w:spacing w:val="-4"/>
          <w:sz w:val="24"/>
        </w:rPr>
        <w:t>Trabalhista</w:t>
      </w:r>
      <w:r>
        <w:rPr>
          <w:spacing w:val="-7"/>
          <w:sz w:val="24"/>
        </w:rPr>
        <w:t> </w:t>
      </w:r>
      <w:r>
        <w:rPr>
          <w:spacing w:val="-4"/>
          <w:sz w:val="24"/>
        </w:rPr>
        <w:t>-</w:t>
      </w:r>
      <w:r>
        <w:rPr>
          <w:spacing w:val="-8"/>
          <w:sz w:val="24"/>
        </w:rPr>
        <w:t> </w:t>
      </w:r>
      <w:r>
        <w:rPr>
          <w:spacing w:val="-4"/>
          <w:sz w:val="24"/>
        </w:rPr>
        <w:t>Aprendiz/Contrato</w:t>
      </w:r>
      <w:r>
        <w:rPr>
          <w:spacing w:val="-8"/>
          <w:sz w:val="24"/>
        </w:rPr>
        <w:t> </w:t>
      </w:r>
      <w:r>
        <w:rPr>
          <w:spacing w:val="-4"/>
          <w:sz w:val="24"/>
        </w:rPr>
        <w:t>Verde</w:t>
      </w:r>
      <w:r>
        <w:rPr>
          <w:spacing w:val="-9"/>
          <w:sz w:val="24"/>
        </w:rPr>
        <w:t> </w:t>
      </w:r>
      <w:r>
        <w:rPr>
          <w:spacing w:val="-4"/>
          <w:sz w:val="24"/>
        </w:rPr>
        <w:t>e</w:t>
      </w:r>
      <w:r>
        <w:rPr>
          <w:spacing w:val="-9"/>
          <w:sz w:val="24"/>
        </w:rPr>
        <w:t> </w:t>
      </w:r>
      <w:r>
        <w:rPr>
          <w:spacing w:val="-4"/>
          <w:sz w:val="24"/>
        </w:rPr>
        <w:t>Amarelo)</w:t>
      </w:r>
      <w:r>
        <w:rPr>
          <w:spacing w:val="-8"/>
          <w:sz w:val="24"/>
        </w:rPr>
        <w:t> </w:t>
      </w:r>
      <w:r>
        <w:rPr>
          <w:spacing w:val="-4"/>
          <w:sz w:val="24"/>
        </w:rPr>
        <w:t>para </w:t>
      </w:r>
      <w:r>
        <w:rPr>
          <w:w w:val="90"/>
          <w:sz w:val="24"/>
        </w:rPr>
        <w:t>trabalhadores</w:t>
      </w:r>
      <w:r>
        <w:rPr>
          <w:spacing w:val="-2"/>
          <w:w w:val="90"/>
          <w:sz w:val="24"/>
        </w:rPr>
        <w:t> </w:t>
      </w:r>
      <w:r>
        <w:rPr>
          <w:w w:val="90"/>
          <w:sz w:val="24"/>
        </w:rPr>
        <w:t>com</w:t>
      </w:r>
      <w:r>
        <w:rPr>
          <w:spacing w:val="-1"/>
          <w:w w:val="90"/>
          <w:sz w:val="24"/>
        </w:rPr>
        <w:t> </w:t>
      </w:r>
      <w:r>
        <w:rPr>
          <w:w w:val="90"/>
          <w:sz w:val="24"/>
        </w:rPr>
        <w:t>{codCateg} =</w:t>
      </w:r>
      <w:r>
        <w:rPr>
          <w:spacing w:val="-1"/>
          <w:w w:val="90"/>
          <w:sz w:val="24"/>
        </w:rPr>
        <w:t> </w:t>
      </w:r>
      <w:r>
        <w:rPr>
          <w:w w:val="90"/>
          <w:sz w:val="24"/>
        </w:rPr>
        <w:t>[103,</w:t>
      </w:r>
      <w:r>
        <w:rPr>
          <w:spacing w:val="-3"/>
          <w:w w:val="90"/>
          <w:sz w:val="24"/>
        </w:rPr>
        <w:t> </w:t>
      </w:r>
      <w:r>
        <w:rPr>
          <w:w w:val="90"/>
          <w:sz w:val="24"/>
        </w:rPr>
        <w:t>107,</w:t>
      </w:r>
      <w:r>
        <w:rPr>
          <w:spacing w:val="-1"/>
          <w:w w:val="90"/>
          <w:sz w:val="24"/>
        </w:rPr>
        <w:t> </w:t>
      </w:r>
      <w:r>
        <w:rPr>
          <w:w w:val="90"/>
          <w:sz w:val="24"/>
        </w:rPr>
        <w:t>108]</w:t>
      </w:r>
      <w:r>
        <w:rPr>
          <w:spacing w:val="-1"/>
          <w:w w:val="90"/>
          <w:sz w:val="24"/>
        </w:rPr>
        <w:t> </w:t>
      </w:r>
      <w:r>
        <w:rPr>
          <w:w w:val="90"/>
          <w:sz w:val="24"/>
        </w:rPr>
        <w:t>ou ([304, 401,</w:t>
      </w:r>
      <w:r>
        <w:rPr>
          <w:spacing w:val="-2"/>
          <w:w w:val="90"/>
          <w:sz w:val="24"/>
        </w:rPr>
        <w:t> </w:t>
      </w:r>
      <w:r>
        <w:rPr>
          <w:w w:val="90"/>
          <w:sz w:val="24"/>
        </w:rPr>
        <w:t>410],</w:t>
      </w:r>
      <w:r>
        <w:rPr>
          <w:spacing w:val="-2"/>
          <w:w w:val="90"/>
          <w:sz w:val="24"/>
        </w:rPr>
        <w:t> </w:t>
      </w:r>
      <w:r>
        <w:rPr>
          <w:w w:val="90"/>
          <w:sz w:val="24"/>
        </w:rPr>
        <w:t>se</w:t>
      </w:r>
      <w:r>
        <w:rPr>
          <w:spacing w:val="-1"/>
          <w:w w:val="90"/>
          <w:sz w:val="24"/>
        </w:rPr>
        <w:t> </w:t>
      </w:r>
      <w:r>
        <w:rPr>
          <w:w w:val="90"/>
          <w:sz w:val="24"/>
        </w:rPr>
        <w:t>{categOrig}</w:t>
      </w:r>
      <w:r>
        <w:rPr>
          <w:spacing w:val="-1"/>
          <w:w w:val="90"/>
          <w:sz w:val="24"/>
        </w:rPr>
        <w:t> </w:t>
      </w:r>
      <w:r>
        <w:rPr>
          <w:w w:val="90"/>
          <w:sz w:val="24"/>
        </w:rPr>
        <w:t>=</w:t>
      </w:r>
      <w:r>
        <w:rPr>
          <w:spacing w:val="-1"/>
          <w:w w:val="90"/>
          <w:sz w:val="24"/>
        </w:rPr>
        <w:t> </w:t>
      </w:r>
      <w:r>
        <w:rPr>
          <w:w w:val="90"/>
          <w:sz w:val="24"/>
        </w:rPr>
        <w:t>[103,</w:t>
      </w:r>
      <w:r>
        <w:rPr>
          <w:spacing w:val="-1"/>
          <w:w w:val="90"/>
          <w:sz w:val="24"/>
        </w:rPr>
        <w:t> </w:t>
      </w:r>
      <w:r>
        <w:rPr>
          <w:w w:val="90"/>
          <w:sz w:val="24"/>
        </w:rPr>
        <w:t>107,</w:t>
      </w:r>
      <w:r>
        <w:rPr>
          <w:spacing w:val="-2"/>
          <w:w w:val="90"/>
          <w:sz w:val="24"/>
        </w:rPr>
        <w:t> </w:t>
      </w:r>
      <w:r>
        <w:rPr>
          <w:w w:val="90"/>
          <w:sz w:val="24"/>
        </w:rPr>
        <w:t>108]). </w:t>
      </w:r>
      <w:r>
        <w:rPr>
          <w:spacing w:val="-6"/>
          <w:sz w:val="24"/>
        </w:rPr>
        <w:t>A</w:t>
      </w:r>
      <w:r>
        <w:rPr>
          <w:spacing w:val="-12"/>
          <w:sz w:val="24"/>
        </w:rPr>
        <w:t> </w:t>
      </w:r>
      <w:r>
        <w:rPr>
          <w:spacing w:val="-6"/>
          <w:sz w:val="24"/>
        </w:rPr>
        <w:t>alíquota</w:t>
      </w:r>
      <w:r>
        <w:rPr>
          <w:spacing w:val="-14"/>
          <w:sz w:val="24"/>
        </w:rPr>
        <w:t> </w:t>
      </w:r>
      <w:r>
        <w:rPr>
          <w:spacing w:val="-6"/>
          <w:sz w:val="24"/>
        </w:rPr>
        <w:t>aplicada</w:t>
      </w:r>
      <w:r>
        <w:rPr>
          <w:spacing w:val="-12"/>
          <w:sz w:val="24"/>
        </w:rPr>
        <w:t> </w:t>
      </w:r>
      <w:r>
        <w:rPr>
          <w:spacing w:val="-6"/>
          <w:sz w:val="24"/>
        </w:rPr>
        <w:t>será</w:t>
      </w:r>
      <w:r>
        <w:rPr>
          <w:spacing w:val="-14"/>
          <w:sz w:val="24"/>
        </w:rPr>
        <w:t> </w:t>
      </w:r>
      <w:r>
        <w:rPr>
          <w:spacing w:val="-6"/>
          <w:sz w:val="24"/>
        </w:rPr>
        <w:t>de</w:t>
      </w:r>
      <w:r>
        <w:rPr>
          <w:spacing w:val="-12"/>
          <w:sz w:val="24"/>
        </w:rPr>
        <w:t> </w:t>
      </w:r>
      <w:r>
        <w:rPr>
          <w:spacing w:val="-6"/>
          <w:sz w:val="24"/>
        </w:rPr>
        <w:t>2,0%;</w:t>
      </w:r>
    </w:p>
    <w:p>
      <w:pPr>
        <w:pStyle w:val="ListParagraph"/>
        <w:numPr>
          <w:ilvl w:val="0"/>
          <w:numId w:val="304"/>
        </w:numPr>
        <w:tabs>
          <w:tab w:pos="502" w:val="left" w:leader="none"/>
        </w:tabs>
        <w:spacing w:line="381" w:lineRule="auto" w:before="1" w:after="0"/>
        <w:ind w:left="220" w:right="840" w:firstLine="0"/>
        <w:jc w:val="both"/>
        <w:rPr>
          <w:sz w:val="24"/>
        </w:rPr>
      </w:pPr>
      <w:r>
        <w:rPr>
          <w:spacing w:val="-6"/>
          <w:sz w:val="24"/>
        </w:rPr>
        <w:t>Código</w:t>
      </w:r>
      <w:r>
        <w:rPr>
          <w:spacing w:val="-6"/>
          <w:sz w:val="24"/>
        </w:rPr>
        <w:t> “</w:t>
      </w:r>
      <w:r>
        <w:rPr>
          <w:b/>
          <w:spacing w:val="-6"/>
          <w:sz w:val="24"/>
        </w:rPr>
        <w:t>73</w:t>
      </w:r>
      <w:r>
        <w:rPr>
          <w:spacing w:val="-6"/>
          <w:sz w:val="24"/>
        </w:rPr>
        <w:t>”</w:t>
      </w:r>
      <w:r>
        <w:rPr>
          <w:spacing w:val="-6"/>
          <w:sz w:val="24"/>
        </w:rPr>
        <w:t> (FGTS</w:t>
      </w:r>
      <w:r>
        <w:rPr>
          <w:spacing w:val="-6"/>
          <w:sz w:val="24"/>
        </w:rPr>
        <w:t> Origem</w:t>
      </w:r>
      <w:r>
        <w:rPr>
          <w:spacing w:val="-6"/>
          <w:sz w:val="24"/>
        </w:rPr>
        <w:t> Processo</w:t>
      </w:r>
      <w:r>
        <w:rPr>
          <w:spacing w:val="-6"/>
          <w:sz w:val="24"/>
        </w:rPr>
        <w:t> Trabalhista</w:t>
      </w:r>
      <w:r>
        <w:rPr>
          <w:spacing w:val="-6"/>
          <w:sz w:val="24"/>
        </w:rPr>
        <w:t> -</w:t>
      </w:r>
      <w:r>
        <w:rPr>
          <w:spacing w:val="-6"/>
          <w:sz w:val="24"/>
        </w:rPr>
        <w:t> Indenização</w:t>
      </w:r>
      <w:r>
        <w:rPr>
          <w:spacing w:val="-6"/>
          <w:sz w:val="24"/>
        </w:rPr>
        <w:t> compensatória</w:t>
      </w:r>
      <w:r>
        <w:rPr>
          <w:spacing w:val="-6"/>
          <w:sz w:val="24"/>
        </w:rPr>
        <w:t> do</w:t>
      </w:r>
      <w:r>
        <w:rPr>
          <w:spacing w:val="-6"/>
          <w:sz w:val="24"/>
        </w:rPr>
        <w:t> empregado </w:t>
      </w:r>
      <w:r>
        <w:rPr>
          <w:w w:val="90"/>
          <w:sz w:val="24"/>
        </w:rPr>
        <w:t>doméstico) para trabalhadores domésticos ({codCateg} = [104}). A alíquota aplicada será de 3,2%.</w:t>
      </w:r>
    </w:p>
    <w:p>
      <w:pPr>
        <w:pStyle w:val="ListParagraph"/>
        <w:numPr>
          <w:ilvl w:val="1"/>
          <w:numId w:val="305"/>
        </w:numPr>
        <w:tabs>
          <w:tab w:pos="579" w:val="left" w:leader="none"/>
        </w:tabs>
        <w:spacing w:line="240" w:lineRule="auto" w:before="1" w:after="0"/>
        <w:ind w:left="579" w:right="0" w:hanging="359"/>
        <w:jc w:val="both"/>
        <w:rPr>
          <w:sz w:val="24"/>
        </w:rPr>
      </w:pPr>
      <w:r>
        <w:rPr>
          <w:w w:val="90"/>
          <w:sz w:val="24"/>
        </w:rPr>
        <w:t>Para</w:t>
      </w:r>
      <w:r>
        <w:rPr>
          <w:spacing w:val="-1"/>
          <w:sz w:val="24"/>
        </w:rPr>
        <w:t> </w:t>
      </w:r>
      <w:r>
        <w:rPr>
          <w:w w:val="90"/>
          <w:sz w:val="24"/>
        </w:rPr>
        <w:t>a</w:t>
      </w:r>
      <w:r>
        <w:rPr>
          <w:spacing w:val="-4"/>
          <w:sz w:val="24"/>
        </w:rPr>
        <w:t> </w:t>
      </w:r>
      <w:r>
        <w:rPr>
          <w:w w:val="90"/>
          <w:sz w:val="24"/>
        </w:rPr>
        <w:t>definição</w:t>
      </w:r>
      <w:r>
        <w:rPr>
          <w:spacing w:val="-4"/>
          <w:sz w:val="24"/>
        </w:rPr>
        <w:t> </w:t>
      </w:r>
      <w:r>
        <w:rPr>
          <w:w w:val="90"/>
          <w:sz w:val="24"/>
        </w:rPr>
        <w:t>da</w:t>
      </w:r>
      <w:r>
        <w:rPr>
          <w:spacing w:val="-4"/>
          <w:sz w:val="24"/>
        </w:rPr>
        <w:t> </w:t>
      </w:r>
      <w:r>
        <w:rPr>
          <w:w w:val="90"/>
          <w:sz w:val="24"/>
        </w:rPr>
        <w:t>categoria</w:t>
      </w:r>
      <w:r>
        <w:rPr>
          <w:spacing w:val="-1"/>
          <w:sz w:val="24"/>
        </w:rPr>
        <w:t> </w:t>
      </w:r>
      <w:r>
        <w:rPr>
          <w:w w:val="90"/>
          <w:sz w:val="24"/>
        </w:rPr>
        <w:t>do</w:t>
      </w:r>
      <w:r>
        <w:rPr>
          <w:spacing w:val="-2"/>
          <w:sz w:val="24"/>
        </w:rPr>
        <w:t> </w:t>
      </w:r>
      <w:r>
        <w:rPr>
          <w:w w:val="90"/>
          <w:sz w:val="24"/>
        </w:rPr>
        <w:t>item</w:t>
      </w:r>
      <w:r>
        <w:rPr>
          <w:sz w:val="24"/>
        </w:rPr>
        <w:t> </w:t>
      </w:r>
      <w:r>
        <w:rPr>
          <w:w w:val="90"/>
          <w:sz w:val="24"/>
        </w:rPr>
        <w:t>anterior,</w:t>
      </w:r>
      <w:r>
        <w:rPr>
          <w:spacing w:val="-4"/>
          <w:sz w:val="24"/>
        </w:rPr>
        <w:t> </w:t>
      </w:r>
      <w:r>
        <w:rPr>
          <w:w w:val="90"/>
          <w:sz w:val="24"/>
        </w:rPr>
        <w:t>será</w:t>
      </w:r>
      <w:r>
        <w:rPr>
          <w:spacing w:val="-1"/>
          <w:sz w:val="24"/>
        </w:rPr>
        <w:t> </w:t>
      </w:r>
      <w:r>
        <w:rPr>
          <w:spacing w:val="-2"/>
          <w:w w:val="90"/>
          <w:sz w:val="24"/>
        </w:rPr>
        <w:t>observado:</w:t>
      </w:r>
    </w:p>
    <w:p>
      <w:pPr>
        <w:pStyle w:val="ListParagraph"/>
        <w:numPr>
          <w:ilvl w:val="0"/>
          <w:numId w:val="306"/>
        </w:numPr>
        <w:tabs>
          <w:tab w:pos="571" w:val="left" w:leader="none"/>
        </w:tabs>
        <w:spacing w:line="381" w:lineRule="auto" w:before="163" w:after="0"/>
        <w:ind w:left="220" w:right="835" w:firstLine="0"/>
        <w:jc w:val="both"/>
        <w:rPr>
          <w:sz w:val="24"/>
        </w:rPr>
      </w:pPr>
      <w:r>
        <w:rPr>
          <w:sz w:val="24"/>
        </w:rPr>
        <w:t>A categoria informada no campo {infoContr/codCateg} do evento S-2500, no caso de </w:t>
      </w:r>
      <w:r>
        <w:rPr>
          <w:spacing w:val="-4"/>
          <w:sz w:val="24"/>
        </w:rPr>
        <w:t>reconhecimento</w:t>
      </w:r>
      <w:r>
        <w:rPr>
          <w:spacing w:val="-13"/>
          <w:sz w:val="24"/>
        </w:rPr>
        <w:t> </w:t>
      </w:r>
      <w:r>
        <w:rPr>
          <w:spacing w:val="-4"/>
          <w:sz w:val="24"/>
        </w:rPr>
        <w:t>de</w:t>
      </w:r>
      <w:r>
        <w:rPr>
          <w:spacing w:val="-11"/>
          <w:sz w:val="24"/>
        </w:rPr>
        <w:t> </w:t>
      </w:r>
      <w:r>
        <w:rPr>
          <w:spacing w:val="-4"/>
          <w:sz w:val="24"/>
        </w:rPr>
        <w:t>vínculo</w:t>
      </w:r>
      <w:r>
        <w:rPr>
          <w:spacing w:val="-11"/>
          <w:sz w:val="24"/>
        </w:rPr>
        <w:t> </w:t>
      </w:r>
      <w:r>
        <w:rPr>
          <w:spacing w:val="-4"/>
          <w:sz w:val="24"/>
        </w:rPr>
        <w:t>({infoContr</w:t>
      </w:r>
      <w:r>
        <w:rPr>
          <w:spacing w:val="-11"/>
          <w:sz w:val="24"/>
        </w:rPr>
        <w:t> </w:t>
      </w:r>
      <w:r>
        <w:rPr>
          <w:spacing w:val="-4"/>
          <w:sz w:val="24"/>
        </w:rPr>
        <w:t>/indContr}</w:t>
      </w:r>
      <w:r>
        <w:rPr>
          <w:spacing w:val="-12"/>
          <w:sz w:val="24"/>
        </w:rPr>
        <w:t> </w:t>
      </w:r>
      <w:r>
        <w:rPr>
          <w:spacing w:val="-4"/>
          <w:sz w:val="24"/>
        </w:rPr>
        <w:t>=</w:t>
      </w:r>
      <w:r>
        <w:rPr>
          <w:spacing w:val="-11"/>
          <w:sz w:val="24"/>
        </w:rPr>
        <w:t> </w:t>
      </w:r>
      <w:r>
        <w:rPr>
          <w:spacing w:val="-4"/>
          <w:sz w:val="24"/>
        </w:rPr>
        <w:t>[N]);</w:t>
      </w:r>
    </w:p>
    <w:p>
      <w:pPr>
        <w:pStyle w:val="ListParagraph"/>
        <w:numPr>
          <w:ilvl w:val="0"/>
          <w:numId w:val="306"/>
        </w:numPr>
        <w:tabs>
          <w:tab w:pos="540" w:val="left" w:leader="none"/>
        </w:tabs>
        <w:spacing w:line="240" w:lineRule="auto" w:before="1" w:after="0"/>
        <w:ind w:left="540" w:right="0" w:hanging="320"/>
        <w:jc w:val="both"/>
        <w:rPr>
          <w:sz w:val="24"/>
        </w:rPr>
      </w:pPr>
      <w:r>
        <w:rPr>
          <w:spacing w:val="-6"/>
          <w:sz w:val="24"/>
        </w:rPr>
        <w:t>Para</w:t>
      </w:r>
      <w:r>
        <w:rPr>
          <w:spacing w:val="23"/>
          <w:sz w:val="24"/>
        </w:rPr>
        <w:t> </w:t>
      </w:r>
      <w:r>
        <w:rPr>
          <w:spacing w:val="-6"/>
          <w:sz w:val="24"/>
        </w:rPr>
        <w:t>mudanças</w:t>
      </w:r>
      <w:r>
        <w:rPr>
          <w:spacing w:val="20"/>
          <w:sz w:val="24"/>
        </w:rPr>
        <w:t> </w:t>
      </w:r>
      <w:r>
        <w:rPr>
          <w:spacing w:val="-6"/>
          <w:sz w:val="24"/>
        </w:rPr>
        <w:t>de</w:t>
      </w:r>
      <w:r>
        <w:rPr>
          <w:spacing w:val="20"/>
          <w:sz w:val="24"/>
        </w:rPr>
        <w:t> </w:t>
      </w:r>
      <w:r>
        <w:rPr>
          <w:spacing w:val="-6"/>
          <w:sz w:val="24"/>
        </w:rPr>
        <w:t>categoria</w:t>
      </w:r>
      <w:r>
        <w:rPr>
          <w:spacing w:val="21"/>
          <w:sz w:val="24"/>
        </w:rPr>
        <w:t> </w:t>
      </w:r>
      <w:r>
        <w:rPr>
          <w:spacing w:val="-6"/>
          <w:sz w:val="24"/>
        </w:rPr>
        <w:t>reconhecida</w:t>
      </w:r>
      <w:r>
        <w:rPr>
          <w:spacing w:val="21"/>
          <w:sz w:val="24"/>
        </w:rPr>
        <w:t> </w:t>
      </w:r>
      <w:r>
        <w:rPr>
          <w:spacing w:val="-6"/>
          <w:sz w:val="24"/>
        </w:rPr>
        <w:t>no</w:t>
      </w:r>
      <w:r>
        <w:rPr>
          <w:spacing w:val="21"/>
          <w:sz w:val="24"/>
        </w:rPr>
        <w:t> </w:t>
      </w:r>
      <w:r>
        <w:rPr>
          <w:spacing w:val="-6"/>
          <w:sz w:val="24"/>
        </w:rPr>
        <w:t>processo</w:t>
      </w:r>
      <w:r>
        <w:rPr>
          <w:spacing w:val="20"/>
          <w:sz w:val="24"/>
        </w:rPr>
        <w:t> </w:t>
      </w:r>
      <w:r>
        <w:rPr>
          <w:spacing w:val="-6"/>
          <w:sz w:val="24"/>
        </w:rPr>
        <w:t>trabalhista,</w:t>
      </w:r>
      <w:r>
        <w:rPr>
          <w:spacing w:val="22"/>
          <w:sz w:val="24"/>
        </w:rPr>
        <w:t> </w:t>
      </w:r>
      <w:r>
        <w:rPr>
          <w:spacing w:val="-6"/>
          <w:sz w:val="24"/>
        </w:rPr>
        <w:t>a</w:t>
      </w:r>
      <w:r>
        <w:rPr>
          <w:spacing w:val="21"/>
          <w:sz w:val="24"/>
        </w:rPr>
        <w:t> </w:t>
      </w:r>
      <w:r>
        <w:rPr>
          <w:spacing w:val="-6"/>
          <w:sz w:val="24"/>
        </w:rPr>
        <w:t>informação</w:t>
      </w:r>
      <w:r>
        <w:rPr>
          <w:spacing w:val="21"/>
          <w:sz w:val="24"/>
        </w:rPr>
        <w:t> </w:t>
      </w:r>
      <w:r>
        <w:rPr>
          <w:spacing w:val="-6"/>
          <w:sz w:val="24"/>
        </w:rPr>
        <w:t>do</w:t>
      </w:r>
      <w:r>
        <w:rPr>
          <w:spacing w:val="23"/>
          <w:sz w:val="24"/>
        </w:rPr>
        <w:t> </w:t>
      </w:r>
      <w:r>
        <w:rPr>
          <w:spacing w:val="-6"/>
          <w:sz w:val="24"/>
        </w:rPr>
        <w:t>campo</w:t>
      </w:r>
    </w:p>
    <w:p>
      <w:pPr>
        <w:pStyle w:val="BodyText"/>
        <w:spacing w:before="163"/>
      </w:pPr>
      <w:r>
        <w:rPr>
          <w:spacing w:val="-2"/>
        </w:rPr>
        <w:t>{mudCategAtiv/codCateg},</w:t>
      </w:r>
      <w:r>
        <w:rPr>
          <w:spacing w:val="13"/>
        </w:rPr>
        <w:t> </w:t>
      </w:r>
      <w:r>
        <w:rPr>
          <w:spacing w:val="-2"/>
        </w:rPr>
        <w:t>se</w:t>
      </w:r>
      <w:r>
        <w:rPr>
          <w:spacing w:val="14"/>
        </w:rPr>
        <w:t> </w:t>
      </w:r>
      <w:r>
        <w:rPr>
          <w:spacing w:val="-2"/>
        </w:rPr>
        <w:t>o</w:t>
      </w:r>
      <w:r>
        <w:rPr>
          <w:spacing w:val="15"/>
        </w:rPr>
        <w:t> </w:t>
      </w:r>
      <w:r>
        <w:rPr>
          <w:spacing w:val="-2"/>
        </w:rPr>
        <w:t>período</w:t>
      </w:r>
      <w:r>
        <w:rPr>
          <w:spacing w:val="13"/>
        </w:rPr>
        <w:t> </w:t>
      </w:r>
      <w:r>
        <w:rPr>
          <w:spacing w:val="-2"/>
        </w:rPr>
        <w:t>de</w:t>
      </w:r>
      <w:r>
        <w:rPr>
          <w:spacing w:val="14"/>
        </w:rPr>
        <w:t> </w:t>
      </w:r>
      <w:r>
        <w:rPr>
          <w:spacing w:val="-2"/>
        </w:rPr>
        <w:t>referência</w:t>
      </w:r>
      <w:r>
        <w:rPr>
          <w:spacing w:val="14"/>
        </w:rPr>
        <w:t> </w:t>
      </w:r>
      <w:r>
        <w:rPr>
          <w:spacing w:val="-2"/>
        </w:rPr>
        <w:t>for</w:t>
      </w:r>
      <w:r>
        <w:rPr>
          <w:spacing w:val="13"/>
        </w:rPr>
        <w:t> </w:t>
      </w:r>
      <w:r>
        <w:rPr>
          <w:spacing w:val="-2"/>
        </w:rPr>
        <w:t>igual</w:t>
      </w:r>
      <w:r>
        <w:rPr>
          <w:spacing w:val="12"/>
        </w:rPr>
        <w:t> </w:t>
      </w:r>
      <w:r>
        <w:rPr>
          <w:spacing w:val="-2"/>
        </w:rPr>
        <w:t>ou</w:t>
      </w:r>
      <w:r>
        <w:rPr>
          <w:spacing w:val="15"/>
        </w:rPr>
        <w:t> </w:t>
      </w:r>
      <w:r>
        <w:rPr>
          <w:spacing w:val="-2"/>
        </w:rPr>
        <w:t>superior</w:t>
      </w:r>
      <w:r>
        <w:rPr>
          <w:spacing w:val="14"/>
        </w:rPr>
        <w:t> </w:t>
      </w:r>
      <w:r>
        <w:rPr>
          <w:spacing w:val="-2"/>
        </w:rPr>
        <w:t>à</w:t>
      </w:r>
      <w:r>
        <w:rPr>
          <w:spacing w:val="13"/>
        </w:rPr>
        <w:t> </w:t>
      </w:r>
      <w:r>
        <w:rPr>
          <w:spacing w:val="-2"/>
        </w:rPr>
        <w:t>data</w:t>
      </w:r>
      <w:r>
        <w:rPr>
          <w:spacing w:val="12"/>
        </w:rPr>
        <w:t> </w:t>
      </w:r>
      <w:r>
        <w:rPr>
          <w:spacing w:val="-2"/>
        </w:rPr>
        <w:t>do</w:t>
      </w:r>
      <w:r>
        <w:rPr>
          <w:spacing w:val="14"/>
        </w:rPr>
        <w:t> </w:t>
      </w:r>
      <w:r>
        <w:rPr>
          <w:spacing w:val="-2"/>
        </w:rPr>
        <w:t>campo</w:t>
      </w:r>
    </w:p>
    <w:p>
      <w:pPr>
        <w:pStyle w:val="BodyText"/>
        <w:spacing w:before="166"/>
        <w:jc w:val="left"/>
      </w:pPr>
      <w:r>
        <w:rPr>
          <w:spacing w:val="-2"/>
        </w:rPr>
        <w:t>{mudCategAtiv/dtMudCategAtiv};</w:t>
      </w:r>
    </w:p>
    <w:p>
      <w:pPr>
        <w:pStyle w:val="ListParagraph"/>
        <w:numPr>
          <w:ilvl w:val="0"/>
          <w:numId w:val="306"/>
        </w:numPr>
        <w:tabs>
          <w:tab w:pos="437" w:val="left" w:leader="none"/>
        </w:tabs>
        <w:spacing w:line="381" w:lineRule="auto" w:before="164" w:after="0"/>
        <w:ind w:left="220" w:right="837" w:firstLine="0"/>
        <w:jc w:val="both"/>
        <w:rPr>
          <w:sz w:val="24"/>
        </w:rPr>
      </w:pPr>
      <w:r>
        <w:rPr>
          <w:w w:val="90"/>
          <w:sz w:val="24"/>
        </w:rPr>
        <w:t>O</w:t>
      </w:r>
      <w:r>
        <w:rPr>
          <w:spacing w:val="-10"/>
          <w:w w:val="90"/>
          <w:sz w:val="24"/>
        </w:rPr>
        <w:t> </w:t>
      </w:r>
      <w:r>
        <w:rPr>
          <w:w w:val="90"/>
          <w:sz w:val="24"/>
        </w:rPr>
        <w:t>código</w:t>
      </w:r>
      <w:r>
        <w:rPr>
          <w:spacing w:val="-10"/>
          <w:w w:val="90"/>
          <w:sz w:val="24"/>
        </w:rPr>
        <w:t> </w:t>
      </w:r>
      <w:r>
        <w:rPr>
          <w:w w:val="90"/>
          <w:sz w:val="24"/>
        </w:rPr>
        <w:t>existente</w:t>
      </w:r>
      <w:r>
        <w:rPr>
          <w:spacing w:val="-10"/>
          <w:w w:val="90"/>
          <w:sz w:val="24"/>
        </w:rPr>
        <w:t> </w:t>
      </w:r>
      <w:r>
        <w:rPr>
          <w:w w:val="90"/>
          <w:sz w:val="24"/>
        </w:rPr>
        <w:t>no</w:t>
      </w:r>
      <w:r>
        <w:rPr>
          <w:spacing w:val="-10"/>
          <w:w w:val="90"/>
          <w:sz w:val="24"/>
        </w:rPr>
        <w:t> </w:t>
      </w:r>
      <w:r>
        <w:rPr>
          <w:w w:val="90"/>
          <w:sz w:val="24"/>
        </w:rPr>
        <w:t>Registro</w:t>
      </w:r>
      <w:r>
        <w:rPr>
          <w:spacing w:val="-10"/>
          <w:w w:val="90"/>
          <w:sz w:val="24"/>
        </w:rPr>
        <w:t> </w:t>
      </w:r>
      <w:r>
        <w:rPr>
          <w:w w:val="90"/>
          <w:sz w:val="24"/>
        </w:rPr>
        <w:t>de</w:t>
      </w:r>
      <w:r>
        <w:rPr>
          <w:spacing w:val="-11"/>
          <w:w w:val="90"/>
          <w:sz w:val="24"/>
        </w:rPr>
        <w:t> </w:t>
      </w:r>
      <w:r>
        <w:rPr>
          <w:w w:val="90"/>
          <w:sz w:val="24"/>
        </w:rPr>
        <w:t>Eventos</w:t>
      </w:r>
      <w:r>
        <w:rPr>
          <w:spacing w:val="-10"/>
          <w:w w:val="90"/>
          <w:sz w:val="24"/>
        </w:rPr>
        <w:t> </w:t>
      </w:r>
      <w:r>
        <w:rPr>
          <w:w w:val="90"/>
          <w:sz w:val="24"/>
        </w:rPr>
        <w:t>Trabalhistas</w:t>
      </w:r>
      <w:r>
        <w:rPr>
          <w:spacing w:val="-10"/>
          <w:w w:val="90"/>
          <w:sz w:val="24"/>
        </w:rPr>
        <w:t> </w:t>
      </w:r>
      <w:r>
        <w:rPr>
          <w:w w:val="90"/>
          <w:sz w:val="24"/>
        </w:rPr>
        <w:t>-</w:t>
      </w:r>
      <w:r>
        <w:rPr>
          <w:spacing w:val="-10"/>
          <w:w w:val="90"/>
          <w:sz w:val="24"/>
        </w:rPr>
        <w:t> </w:t>
      </w:r>
      <w:r>
        <w:rPr>
          <w:w w:val="90"/>
          <w:sz w:val="24"/>
        </w:rPr>
        <w:t>RET</w:t>
      </w:r>
      <w:r>
        <w:rPr>
          <w:spacing w:val="-10"/>
          <w:w w:val="90"/>
          <w:sz w:val="24"/>
        </w:rPr>
        <w:t> </w:t>
      </w:r>
      <w:r>
        <w:rPr>
          <w:w w:val="90"/>
          <w:sz w:val="24"/>
        </w:rPr>
        <w:t>no</w:t>
      </w:r>
      <w:r>
        <w:rPr>
          <w:spacing w:val="-10"/>
          <w:w w:val="90"/>
          <w:sz w:val="24"/>
        </w:rPr>
        <w:t> </w:t>
      </w:r>
      <w:r>
        <w:rPr>
          <w:w w:val="90"/>
          <w:sz w:val="24"/>
        </w:rPr>
        <w:t>último</w:t>
      </w:r>
      <w:r>
        <w:rPr>
          <w:spacing w:val="-10"/>
          <w:w w:val="90"/>
          <w:sz w:val="24"/>
        </w:rPr>
        <w:t> </w:t>
      </w:r>
      <w:r>
        <w:rPr>
          <w:w w:val="90"/>
          <w:sz w:val="24"/>
        </w:rPr>
        <w:t>dia</w:t>
      </w:r>
      <w:r>
        <w:rPr>
          <w:spacing w:val="-8"/>
          <w:w w:val="90"/>
          <w:sz w:val="24"/>
        </w:rPr>
        <w:t> </w:t>
      </w:r>
      <w:r>
        <w:rPr>
          <w:w w:val="90"/>
          <w:sz w:val="24"/>
        </w:rPr>
        <w:t>do</w:t>
      </w:r>
      <w:r>
        <w:rPr>
          <w:spacing w:val="-10"/>
          <w:w w:val="90"/>
          <w:sz w:val="24"/>
        </w:rPr>
        <w:t> </w:t>
      </w:r>
      <w:r>
        <w:rPr>
          <w:w w:val="90"/>
          <w:sz w:val="24"/>
        </w:rPr>
        <w:t>período</w:t>
      </w:r>
      <w:r>
        <w:rPr>
          <w:spacing w:val="-10"/>
          <w:w w:val="90"/>
          <w:sz w:val="24"/>
        </w:rPr>
        <w:t> </w:t>
      </w:r>
      <w:r>
        <w:rPr>
          <w:w w:val="90"/>
          <w:sz w:val="24"/>
        </w:rPr>
        <w:t>de</w:t>
      </w:r>
      <w:r>
        <w:rPr>
          <w:spacing w:val="-9"/>
          <w:w w:val="90"/>
          <w:sz w:val="24"/>
        </w:rPr>
        <w:t> </w:t>
      </w:r>
      <w:r>
        <w:rPr>
          <w:w w:val="90"/>
          <w:sz w:val="24"/>
        </w:rPr>
        <w:t>referência, </w:t>
      </w:r>
      <w:r>
        <w:rPr>
          <w:spacing w:val="-4"/>
          <w:sz w:val="24"/>
        </w:rPr>
        <w:t>para</w:t>
      </w:r>
      <w:r>
        <w:rPr>
          <w:spacing w:val="-13"/>
          <w:sz w:val="24"/>
        </w:rPr>
        <w:t> </w:t>
      </w:r>
      <w:r>
        <w:rPr>
          <w:spacing w:val="-4"/>
          <w:sz w:val="24"/>
        </w:rPr>
        <w:t>os</w:t>
      </w:r>
      <w:r>
        <w:rPr>
          <w:spacing w:val="-14"/>
          <w:sz w:val="24"/>
        </w:rPr>
        <w:t> </w:t>
      </w:r>
      <w:r>
        <w:rPr>
          <w:spacing w:val="-4"/>
          <w:sz w:val="24"/>
        </w:rPr>
        <w:t>demais</w:t>
      </w:r>
      <w:r>
        <w:rPr>
          <w:spacing w:val="-13"/>
          <w:sz w:val="24"/>
        </w:rPr>
        <w:t> </w:t>
      </w:r>
      <w:r>
        <w:rPr>
          <w:spacing w:val="-4"/>
          <w:sz w:val="24"/>
        </w:rPr>
        <w:t>casos.</w:t>
      </w:r>
    </w:p>
    <w:p>
      <w:pPr>
        <w:pStyle w:val="ListParagraph"/>
        <w:numPr>
          <w:ilvl w:val="1"/>
          <w:numId w:val="305"/>
        </w:numPr>
        <w:tabs>
          <w:tab w:pos="927" w:val="left" w:leader="none"/>
        </w:tabs>
        <w:spacing w:line="381" w:lineRule="auto" w:before="0" w:after="0"/>
        <w:ind w:left="220" w:right="841" w:firstLine="0"/>
        <w:jc w:val="both"/>
        <w:rPr>
          <w:sz w:val="24"/>
        </w:rPr>
      </w:pPr>
      <w:r>
        <w:rPr>
          <w:w w:val="90"/>
          <w:sz w:val="24"/>
        </w:rPr>
        <w:t>Os tipos de</w:t>
      </w:r>
      <w:r>
        <w:rPr>
          <w:spacing w:val="-1"/>
          <w:w w:val="90"/>
          <w:sz w:val="24"/>
        </w:rPr>
        <w:t> </w:t>
      </w:r>
      <w:r>
        <w:rPr>
          <w:w w:val="90"/>
          <w:sz w:val="24"/>
        </w:rPr>
        <w:t>valores</w:t>
      </w:r>
      <w:r>
        <w:rPr>
          <w:spacing w:val="-1"/>
          <w:w w:val="90"/>
          <w:sz w:val="24"/>
        </w:rPr>
        <w:t> </w:t>
      </w:r>
      <w:r>
        <w:rPr>
          <w:w w:val="90"/>
          <w:sz w:val="24"/>
        </w:rPr>
        <w:t>71,</w:t>
      </w:r>
      <w:r>
        <w:rPr>
          <w:spacing w:val="-1"/>
          <w:w w:val="90"/>
          <w:sz w:val="24"/>
        </w:rPr>
        <w:t> </w:t>
      </w:r>
      <w:r>
        <w:rPr>
          <w:w w:val="90"/>
          <w:sz w:val="24"/>
        </w:rPr>
        <w:t>72 e</w:t>
      </w:r>
      <w:r>
        <w:rPr>
          <w:spacing w:val="-1"/>
          <w:w w:val="90"/>
          <w:sz w:val="24"/>
        </w:rPr>
        <w:t> </w:t>
      </w:r>
      <w:r>
        <w:rPr>
          <w:w w:val="90"/>
          <w:sz w:val="24"/>
        </w:rPr>
        <w:t>73 serão exibidos no</w:t>
      </w:r>
      <w:r>
        <w:rPr>
          <w:spacing w:val="-1"/>
          <w:w w:val="90"/>
          <w:sz w:val="24"/>
        </w:rPr>
        <w:t> </w:t>
      </w:r>
      <w:r>
        <w:rPr>
          <w:w w:val="90"/>
          <w:sz w:val="24"/>
        </w:rPr>
        <w:t>FGTS Digital como débitos do</w:t>
      </w:r>
      <w:r>
        <w:rPr>
          <w:spacing w:val="-1"/>
          <w:w w:val="90"/>
          <w:sz w:val="24"/>
        </w:rPr>
        <w:t> </w:t>
      </w:r>
      <w:r>
        <w:rPr>
          <w:w w:val="90"/>
          <w:sz w:val="24"/>
        </w:rPr>
        <w:t>tipo “mensal”, </w:t>
      </w:r>
      <w:r>
        <w:rPr>
          <w:spacing w:val="-8"/>
          <w:sz w:val="24"/>
        </w:rPr>
        <w:t>mesmo que se refiram ao</w:t>
      </w:r>
      <w:r>
        <w:rPr>
          <w:spacing w:val="-4"/>
          <w:sz w:val="24"/>
        </w:rPr>
        <w:t> </w:t>
      </w:r>
      <w:r>
        <w:rPr>
          <w:spacing w:val="-8"/>
          <w:sz w:val="24"/>
        </w:rPr>
        <w:t>mês da rescisão, de forma</w:t>
      </w:r>
      <w:r>
        <w:rPr>
          <w:spacing w:val="-4"/>
          <w:sz w:val="24"/>
        </w:rPr>
        <w:t> </w:t>
      </w:r>
      <w:r>
        <w:rPr>
          <w:spacing w:val="-8"/>
          <w:sz w:val="24"/>
        </w:rPr>
        <w:t>a simplificar o</w:t>
      </w:r>
      <w:r>
        <w:rPr>
          <w:spacing w:val="-4"/>
          <w:sz w:val="24"/>
        </w:rPr>
        <w:t> </w:t>
      </w:r>
      <w:r>
        <w:rPr>
          <w:spacing w:val="-8"/>
          <w:sz w:val="24"/>
        </w:rPr>
        <w:t>recolhimento em guia única de todo o débito do FGTS apurado no processo trabalhista.</w:t>
      </w:r>
    </w:p>
    <w:p>
      <w:pPr>
        <w:pStyle w:val="BodyText"/>
        <w:spacing w:before="7"/>
        <w:ind w:left="0"/>
        <w:jc w:val="left"/>
        <w:rPr>
          <w:sz w:val="25"/>
        </w:rPr>
      </w:pPr>
    </w:p>
    <w:p>
      <w:pPr>
        <w:pStyle w:val="Heading1"/>
        <w:ind w:left="220" w:firstLine="0"/>
      </w:pPr>
      <w:bookmarkStart w:name="_bookmark138" w:id="139"/>
      <w:bookmarkEnd w:id="139"/>
      <w:r>
        <w:rPr>
          <w:b w:val="0"/>
        </w:rPr>
      </w:r>
      <w:r>
        <w:rPr>
          <w:w w:val="85"/>
        </w:rPr>
        <w:t>S-8200</w:t>
      </w:r>
      <w:r>
        <w:rPr>
          <w:spacing w:val="-3"/>
          <w:w w:val="85"/>
        </w:rPr>
        <w:t> </w:t>
      </w:r>
      <w:r>
        <w:rPr>
          <w:w w:val="85"/>
        </w:rPr>
        <w:t>–</w:t>
      </w:r>
      <w:r>
        <w:rPr>
          <w:spacing w:val="-4"/>
          <w:w w:val="85"/>
        </w:rPr>
        <w:t> </w:t>
      </w:r>
      <w:r>
        <w:rPr>
          <w:w w:val="85"/>
        </w:rPr>
        <w:t>Anotação</w:t>
      </w:r>
      <w:r>
        <w:rPr>
          <w:spacing w:val="-1"/>
          <w:w w:val="85"/>
        </w:rPr>
        <w:t> </w:t>
      </w:r>
      <w:r>
        <w:rPr>
          <w:w w:val="85"/>
        </w:rPr>
        <w:t>Judicial</w:t>
      </w:r>
      <w:r>
        <w:rPr>
          <w:spacing w:val="-1"/>
          <w:w w:val="85"/>
        </w:rPr>
        <w:t> </w:t>
      </w:r>
      <w:r>
        <w:rPr>
          <w:w w:val="85"/>
        </w:rPr>
        <w:t>do</w:t>
      </w:r>
      <w:r>
        <w:rPr>
          <w:spacing w:val="-4"/>
          <w:w w:val="85"/>
        </w:rPr>
        <w:t> </w:t>
      </w:r>
      <w:r>
        <w:rPr>
          <w:spacing w:val="-2"/>
          <w:w w:val="85"/>
        </w:rPr>
        <w:t>Vínculo</w:t>
      </w:r>
    </w:p>
    <w:p>
      <w:pPr>
        <w:pStyle w:val="BodyText"/>
        <w:ind w:left="0"/>
        <w:jc w:val="left"/>
        <w:rPr>
          <w:b/>
        </w:rPr>
      </w:pPr>
    </w:p>
    <w:p>
      <w:pPr>
        <w:pStyle w:val="BodyText"/>
        <w:spacing w:before="5"/>
        <w:ind w:left="0"/>
        <w:jc w:val="left"/>
        <w:rPr>
          <w:b/>
          <w:sz w:val="28"/>
        </w:rPr>
      </w:pPr>
    </w:p>
    <w:p>
      <w:pPr>
        <w:pStyle w:val="BodyText"/>
        <w:spacing w:line="384" w:lineRule="auto"/>
        <w:ind w:right="711"/>
      </w:pPr>
      <w:r>
        <w:rPr>
          <w:b/>
          <w:spacing w:val="-6"/>
        </w:rPr>
        <w:t>Conceito</w:t>
      </w:r>
      <w:r>
        <w:rPr>
          <w:spacing w:val="-6"/>
        </w:rPr>
        <w:t>:</w:t>
      </w:r>
      <w:r>
        <w:rPr>
          <w:spacing w:val="-8"/>
        </w:rPr>
        <w:t> </w:t>
      </w:r>
      <w:r>
        <w:rPr>
          <w:spacing w:val="-6"/>
        </w:rPr>
        <w:t>Trata-se</w:t>
      </w:r>
      <w:r>
        <w:rPr>
          <w:spacing w:val="-8"/>
        </w:rPr>
        <w:t> </w:t>
      </w:r>
      <w:r>
        <w:rPr>
          <w:spacing w:val="-6"/>
        </w:rPr>
        <w:t>de</w:t>
      </w:r>
      <w:r>
        <w:rPr>
          <w:spacing w:val="-8"/>
        </w:rPr>
        <w:t> </w:t>
      </w:r>
      <w:r>
        <w:rPr>
          <w:spacing w:val="-6"/>
        </w:rPr>
        <w:t>evento</w:t>
      </w:r>
      <w:r>
        <w:rPr>
          <w:spacing w:val="-8"/>
        </w:rPr>
        <w:t> </w:t>
      </w:r>
      <w:r>
        <w:rPr>
          <w:spacing w:val="-6"/>
        </w:rPr>
        <w:t>de</w:t>
      </w:r>
      <w:r>
        <w:rPr>
          <w:spacing w:val="-8"/>
        </w:rPr>
        <w:t> </w:t>
      </w:r>
      <w:r>
        <w:rPr>
          <w:spacing w:val="-6"/>
        </w:rPr>
        <w:t>utilização</w:t>
      </w:r>
      <w:r>
        <w:rPr>
          <w:spacing w:val="-8"/>
        </w:rPr>
        <w:t> </w:t>
      </w:r>
      <w:r>
        <w:rPr>
          <w:spacing w:val="-6"/>
        </w:rPr>
        <w:t>exclusiva</w:t>
      </w:r>
      <w:r>
        <w:rPr>
          <w:spacing w:val="-7"/>
        </w:rPr>
        <w:t> </w:t>
      </w:r>
      <w:r>
        <w:rPr>
          <w:spacing w:val="-6"/>
        </w:rPr>
        <w:t>do</w:t>
      </w:r>
      <w:r>
        <w:rPr>
          <w:spacing w:val="-8"/>
        </w:rPr>
        <w:t> </w:t>
      </w:r>
      <w:r>
        <w:rPr>
          <w:spacing w:val="-6"/>
        </w:rPr>
        <w:t>Poder</w:t>
      </w:r>
      <w:r>
        <w:rPr>
          <w:spacing w:val="-8"/>
        </w:rPr>
        <w:t> </w:t>
      </w:r>
      <w:r>
        <w:rPr>
          <w:spacing w:val="-6"/>
        </w:rPr>
        <w:t>Judiciário</w:t>
      </w:r>
      <w:r>
        <w:rPr>
          <w:spacing w:val="-7"/>
        </w:rPr>
        <w:t> </w:t>
      </w:r>
      <w:r>
        <w:rPr>
          <w:spacing w:val="-6"/>
        </w:rPr>
        <w:t>Trabalhista</w:t>
      </w:r>
      <w:r>
        <w:rPr>
          <w:spacing w:val="-8"/>
        </w:rPr>
        <w:t> </w:t>
      </w:r>
      <w:r>
        <w:rPr>
          <w:spacing w:val="-6"/>
        </w:rPr>
        <w:t>para</w:t>
      </w:r>
      <w:r>
        <w:rPr>
          <w:spacing w:val="-8"/>
        </w:rPr>
        <w:t> </w:t>
      </w:r>
      <w:r>
        <w:rPr>
          <w:spacing w:val="-6"/>
        </w:rPr>
        <w:t>anotar</w:t>
      </w:r>
      <w:r>
        <w:rPr>
          <w:spacing w:val="-1"/>
        </w:rPr>
        <w:t> </w:t>
      </w:r>
      <w:r>
        <w:rPr>
          <w:spacing w:val="-6"/>
        </w:rPr>
        <w:t>o </w:t>
      </w:r>
      <w:r>
        <w:rPr>
          <w:spacing w:val="-8"/>
        </w:rPr>
        <w:t>vínculo empregatício nas</w:t>
      </w:r>
      <w:r>
        <w:rPr>
          <w:spacing w:val="-5"/>
        </w:rPr>
        <w:t> </w:t>
      </w:r>
      <w:r>
        <w:rPr>
          <w:spacing w:val="-8"/>
        </w:rPr>
        <w:t>hipóteses</w:t>
      </w:r>
      <w:r>
        <w:rPr>
          <w:spacing w:val="-4"/>
        </w:rPr>
        <w:t> </w:t>
      </w:r>
      <w:r>
        <w:rPr>
          <w:spacing w:val="-8"/>
        </w:rPr>
        <w:t>em que o empregador não cumpriu</w:t>
      </w:r>
      <w:r>
        <w:rPr>
          <w:spacing w:val="-5"/>
        </w:rPr>
        <w:t> </w:t>
      </w:r>
      <w:r>
        <w:rPr>
          <w:spacing w:val="-8"/>
        </w:rPr>
        <w:t>a obrigação,</w:t>
      </w:r>
      <w:r>
        <w:rPr>
          <w:spacing w:val="-9"/>
        </w:rPr>
        <w:t> </w:t>
      </w:r>
      <w:r>
        <w:rPr>
          <w:spacing w:val="-8"/>
        </w:rPr>
        <w:t>não obstante</w:t>
      </w:r>
      <w:r>
        <w:rPr>
          <w:spacing w:val="-9"/>
        </w:rPr>
        <w:t> </w:t>
      </w:r>
      <w:r>
        <w:rPr>
          <w:spacing w:val="-8"/>
        </w:rPr>
        <w:t>a </w:t>
      </w:r>
      <w:r>
        <w:rPr/>
        <w:t>determinação</w:t>
      </w:r>
      <w:r>
        <w:rPr>
          <w:spacing w:val="-12"/>
        </w:rPr>
        <w:t> </w:t>
      </w:r>
      <w:r>
        <w:rPr/>
        <w:t>judicial.</w:t>
      </w:r>
    </w:p>
    <w:p>
      <w:pPr>
        <w:pStyle w:val="BodyText"/>
        <w:spacing w:line="271" w:lineRule="exact"/>
      </w:pPr>
      <w:r>
        <w:rPr>
          <w:b/>
          <w:spacing w:val="-2"/>
          <w:w w:val="90"/>
        </w:rPr>
        <w:t>Quem</w:t>
      </w:r>
      <w:r>
        <w:rPr>
          <w:b/>
          <w:spacing w:val="-7"/>
        </w:rPr>
        <w:t> </w:t>
      </w:r>
      <w:r>
        <w:rPr>
          <w:b/>
          <w:spacing w:val="-2"/>
          <w:w w:val="90"/>
        </w:rPr>
        <w:t>está</w:t>
      </w:r>
      <w:r>
        <w:rPr>
          <w:b/>
          <w:spacing w:val="-7"/>
        </w:rPr>
        <w:t> </w:t>
      </w:r>
      <w:r>
        <w:rPr>
          <w:b/>
          <w:spacing w:val="-2"/>
          <w:w w:val="90"/>
        </w:rPr>
        <w:t>obrigado</w:t>
      </w:r>
      <w:r>
        <w:rPr>
          <w:spacing w:val="-2"/>
          <w:w w:val="90"/>
        </w:rPr>
        <w:t>:</w:t>
      </w:r>
      <w:r>
        <w:rPr>
          <w:spacing w:val="-8"/>
        </w:rPr>
        <w:t> </w:t>
      </w:r>
      <w:r>
        <w:rPr>
          <w:spacing w:val="-2"/>
          <w:w w:val="90"/>
        </w:rPr>
        <w:t>Não</w:t>
      </w:r>
      <w:r>
        <w:rPr>
          <w:spacing w:val="-6"/>
        </w:rPr>
        <w:t> </w:t>
      </w:r>
      <w:r>
        <w:rPr>
          <w:spacing w:val="-2"/>
          <w:w w:val="90"/>
        </w:rPr>
        <w:t>aplicável. Neste</w:t>
      </w:r>
      <w:r>
        <w:rPr>
          <w:spacing w:val="-6"/>
        </w:rPr>
        <w:t> </w:t>
      </w:r>
      <w:r>
        <w:rPr>
          <w:spacing w:val="-2"/>
          <w:w w:val="90"/>
        </w:rPr>
        <w:t>caso,</w:t>
      </w:r>
      <w:r>
        <w:rPr>
          <w:spacing w:val="-8"/>
        </w:rPr>
        <w:t> </w:t>
      </w:r>
      <w:r>
        <w:rPr>
          <w:spacing w:val="-2"/>
          <w:w w:val="90"/>
        </w:rPr>
        <w:t>o</w:t>
      </w:r>
      <w:r>
        <w:rPr>
          <w:spacing w:val="-8"/>
        </w:rPr>
        <w:t> </w:t>
      </w:r>
      <w:r>
        <w:rPr>
          <w:spacing w:val="-2"/>
          <w:w w:val="90"/>
        </w:rPr>
        <w:t>Poder</w:t>
      </w:r>
      <w:r>
        <w:rPr>
          <w:spacing w:val="-6"/>
        </w:rPr>
        <w:t> </w:t>
      </w:r>
      <w:r>
        <w:rPr>
          <w:spacing w:val="-2"/>
          <w:w w:val="90"/>
        </w:rPr>
        <w:t>Judiciário</w:t>
      </w:r>
      <w:r>
        <w:rPr>
          <w:spacing w:val="-6"/>
        </w:rPr>
        <w:t> </w:t>
      </w:r>
      <w:r>
        <w:rPr>
          <w:spacing w:val="-2"/>
          <w:w w:val="90"/>
        </w:rPr>
        <w:t>Trabalhista</w:t>
      </w:r>
      <w:r>
        <w:rPr>
          <w:spacing w:val="-6"/>
        </w:rPr>
        <w:t> </w:t>
      </w:r>
      <w:r>
        <w:rPr>
          <w:spacing w:val="-2"/>
          <w:w w:val="90"/>
        </w:rPr>
        <w:t>tem</w:t>
      </w:r>
      <w:r>
        <w:rPr>
          <w:spacing w:val="-4"/>
        </w:rPr>
        <w:t> </w:t>
      </w:r>
      <w:r>
        <w:rPr>
          <w:spacing w:val="-2"/>
          <w:w w:val="90"/>
        </w:rPr>
        <w:t>a</w:t>
      </w:r>
      <w:r>
        <w:rPr>
          <w:spacing w:val="-8"/>
        </w:rPr>
        <w:t> </w:t>
      </w:r>
      <w:r>
        <w:rPr>
          <w:spacing w:val="-2"/>
          <w:w w:val="90"/>
        </w:rPr>
        <w:t>prerrogativa.</w:t>
      </w:r>
    </w:p>
    <w:p>
      <w:pPr>
        <w:spacing w:before="163"/>
        <w:ind w:left="220" w:right="0" w:firstLine="0"/>
        <w:jc w:val="both"/>
        <w:rPr>
          <w:sz w:val="24"/>
        </w:rPr>
      </w:pPr>
      <w:r>
        <w:rPr>
          <w:b/>
          <w:w w:val="85"/>
          <w:sz w:val="24"/>
        </w:rPr>
        <w:t>Prazo</w:t>
      </w:r>
      <w:r>
        <w:rPr>
          <w:b/>
          <w:spacing w:val="8"/>
          <w:sz w:val="24"/>
        </w:rPr>
        <w:t> </w:t>
      </w:r>
      <w:r>
        <w:rPr>
          <w:b/>
          <w:w w:val="85"/>
          <w:sz w:val="24"/>
        </w:rPr>
        <w:t>de</w:t>
      </w:r>
      <w:r>
        <w:rPr>
          <w:b/>
          <w:spacing w:val="6"/>
          <w:sz w:val="24"/>
        </w:rPr>
        <w:t> </w:t>
      </w:r>
      <w:r>
        <w:rPr>
          <w:b/>
          <w:w w:val="85"/>
          <w:sz w:val="24"/>
        </w:rPr>
        <w:t>envio</w:t>
      </w:r>
      <w:r>
        <w:rPr>
          <w:w w:val="85"/>
          <w:sz w:val="24"/>
        </w:rPr>
        <w:t>:</w:t>
      </w:r>
      <w:r>
        <w:rPr>
          <w:spacing w:val="4"/>
          <w:sz w:val="24"/>
        </w:rPr>
        <w:t> </w:t>
      </w:r>
      <w:r>
        <w:rPr>
          <w:w w:val="85"/>
          <w:sz w:val="24"/>
        </w:rPr>
        <w:t>de</w:t>
      </w:r>
      <w:r>
        <w:rPr>
          <w:spacing w:val="7"/>
          <w:sz w:val="24"/>
        </w:rPr>
        <w:t> </w:t>
      </w:r>
      <w:r>
        <w:rPr>
          <w:w w:val="85"/>
          <w:sz w:val="24"/>
        </w:rPr>
        <w:t>acordo</w:t>
      </w:r>
      <w:r>
        <w:rPr>
          <w:spacing w:val="7"/>
          <w:sz w:val="24"/>
        </w:rPr>
        <w:t> </w:t>
      </w:r>
      <w:r>
        <w:rPr>
          <w:w w:val="85"/>
          <w:sz w:val="24"/>
        </w:rPr>
        <w:t>com</w:t>
      </w:r>
      <w:r>
        <w:rPr>
          <w:spacing w:val="8"/>
          <w:sz w:val="24"/>
        </w:rPr>
        <w:t> </w:t>
      </w:r>
      <w:r>
        <w:rPr>
          <w:w w:val="85"/>
          <w:sz w:val="24"/>
        </w:rPr>
        <w:t>a</w:t>
      </w:r>
      <w:r>
        <w:rPr>
          <w:spacing w:val="5"/>
          <w:sz w:val="24"/>
        </w:rPr>
        <w:t> </w:t>
      </w:r>
      <w:r>
        <w:rPr>
          <w:w w:val="85"/>
          <w:sz w:val="24"/>
        </w:rPr>
        <w:t>decisão</w:t>
      </w:r>
      <w:r>
        <w:rPr>
          <w:spacing w:val="4"/>
          <w:sz w:val="24"/>
        </w:rPr>
        <w:t> </w:t>
      </w:r>
      <w:r>
        <w:rPr>
          <w:spacing w:val="-2"/>
          <w:w w:val="85"/>
          <w:sz w:val="24"/>
        </w:rPr>
        <w:t>judicial</w:t>
      </w:r>
    </w:p>
    <w:p>
      <w:pPr>
        <w:spacing w:after="0"/>
        <w:jc w:val="both"/>
        <w:rPr>
          <w:sz w:val="24"/>
        </w:rPr>
        <w:sectPr>
          <w:pgSz w:w="11910" w:h="16840"/>
          <w:pgMar w:header="0" w:footer="1319" w:top="1020" w:bottom="1540" w:left="800" w:right="240"/>
        </w:sectPr>
      </w:pPr>
    </w:p>
    <w:p>
      <w:pPr>
        <w:spacing w:before="25"/>
        <w:ind w:left="220" w:right="0" w:firstLine="0"/>
        <w:jc w:val="left"/>
        <w:rPr>
          <w:sz w:val="24"/>
        </w:rPr>
      </w:pPr>
      <w:r>
        <w:rPr>
          <w:b/>
          <w:w w:val="85"/>
          <w:sz w:val="24"/>
        </w:rPr>
        <w:t>Pré-requisitos</w:t>
      </w:r>
      <w:r>
        <w:rPr>
          <w:w w:val="85"/>
          <w:sz w:val="24"/>
        </w:rPr>
        <w:t>:</w:t>
      </w:r>
      <w:r>
        <w:rPr>
          <w:spacing w:val="3"/>
          <w:sz w:val="24"/>
        </w:rPr>
        <w:t> </w:t>
      </w:r>
      <w:r>
        <w:rPr>
          <w:w w:val="85"/>
          <w:sz w:val="24"/>
        </w:rPr>
        <w:t>Não</w:t>
      </w:r>
      <w:r>
        <w:rPr>
          <w:spacing w:val="4"/>
          <w:sz w:val="24"/>
        </w:rPr>
        <w:t> </w:t>
      </w:r>
      <w:r>
        <w:rPr>
          <w:spacing w:val="-5"/>
          <w:w w:val="85"/>
          <w:sz w:val="24"/>
        </w:rPr>
        <w:t>há.</w:t>
      </w:r>
    </w:p>
    <w:p>
      <w:pPr>
        <w:pStyle w:val="Heading1"/>
        <w:spacing w:before="164"/>
        <w:ind w:left="220" w:firstLine="0"/>
        <w:jc w:val="left"/>
        <w:rPr>
          <w:b w:val="0"/>
        </w:rPr>
      </w:pPr>
      <w:r>
        <w:rPr>
          <w:w w:val="85"/>
        </w:rPr>
        <w:t>Informações</w:t>
      </w:r>
      <w:r>
        <w:rPr>
          <w:spacing w:val="4"/>
        </w:rPr>
        <w:t> </w:t>
      </w:r>
      <w:r>
        <w:rPr>
          <w:spacing w:val="-2"/>
          <w:w w:val="90"/>
        </w:rPr>
        <w:t>Adicionais</w:t>
      </w:r>
      <w:r>
        <w:rPr>
          <w:b w:val="0"/>
          <w:spacing w:val="-2"/>
          <w:w w:val="90"/>
        </w:rPr>
        <w:t>:</w:t>
      </w:r>
    </w:p>
    <w:p>
      <w:pPr>
        <w:pStyle w:val="BodyText"/>
        <w:spacing w:before="7"/>
        <w:ind w:left="0"/>
        <w:jc w:val="left"/>
      </w:pPr>
    </w:p>
    <w:p>
      <w:pPr>
        <w:pStyle w:val="ListParagraph"/>
        <w:numPr>
          <w:ilvl w:val="0"/>
          <w:numId w:val="307"/>
        </w:numPr>
        <w:tabs>
          <w:tab w:pos="927" w:val="left" w:leader="none"/>
        </w:tabs>
        <w:spacing w:line="240" w:lineRule="auto" w:before="0"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307"/>
        </w:numPr>
        <w:tabs>
          <w:tab w:pos="925" w:val="left" w:leader="none"/>
        </w:tabs>
        <w:spacing w:line="381" w:lineRule="auto" w:before="163" w:after="0"/>
        <w:ind w:left="220" w:right="836" w:firstLine="0"/>
        <w:jc w:val="both"/>
        <w:rPr>
          <w:sz w:val="24"/>
        </w:rPr>
      </w:pPr>
      <w:r>
        <w:rPr>
          <w:w w:val="90"/>
          <w:sz w:val="24"/>
        </w:rPr>
        <w:t>Este evento só deve ser encaminhado quando o empregador não enviou o respectivo evento de admissão de empregado (categorias 1XX).</w:t>
      </w:r>
    </w:p>
    <w:p>
      <w:pPr>
        <w:pStyle w:val="ListParagraph"/>
        <w:numPr>
          <w:ilvl w:val="1"/>
          <w:numId w:val="307"/>
        </w:numPr>
        <w:tabs>
          <w:tab w:pos="925" w:val="left" w:leader="none"/>
        </w:tabs>
        <w:spacing w:line="381" w:lineRule="auto" w:before="1" w:after="0"/>
        <w:ind w:left="220" w:right="834" w:firstLine="0"/>
        <w:jc w:val="both"/>
        <w:rPr>
          <w:sz w:val="24"/>
        </w:rPr>
      </w:pPr>
      <w:r>
        <w:rPr>
          <w:spacing w:val="-6"/>
          <w:sz w:val="24"/>
        </w:rPr>
        <w:t>Este evento só deve ser encaminhado em relação a</w:t>
      </w:r>
      <w:r>
        <w:rPr>
          <w:spacing w:val="-7"/>
          <w:sz w:val="24"/>
        </w:rPr>
        <w:t> </w:t>
      </w:r>
      <w:r>
        <w:rPr>
          <w:spacing w:val="-6"/>
          <w:sz w:val="24"/>
        </w:rPr>
        <w:t>vínculos</w:t>
      </w:r>
      <w:r>
        <w:rPr>
          <w:sz w:val="24"/>
        </w:rPr>
        <w:t> </w:t>
      </w:r>
      <w:r>
        <w:rPr>
          <w:spacing w:val="-6"/>
          <w:sz w:val="24"/>
        </w:rPr>
        <w:t>ativos</w:t>
      </w:r>
      <w:r>
        <w:rPr>
          <w:spacing w:val="-7"/>
          <w:sz w:val="24"/>
        </w:rPr>
        <w:t> </w:t>
      </w:r>
      <w:r>
        <w:rPr>
          <w:spacing w:val="-6"/>
          <w:sz w:val="24"/>
        </w:rPr>
        <w:t>no</w:t>
      </w:r>
      <w:r>
        <w:rPr>
          <w:spacing w:val="-8"/>
          <w:sz w:val="24"/>
        </w:rPr>
        <w:t> </w:t>
      </w:r>
      <w:r>
        <w:rPr>
          <w:spacing w:val="-6"/>
          <w:sz w:val="24"/>
        </w:rPr>
        <w:t>dia 24/09/2019 em </w:t>
      </w:r>
      <w:r>
        <w:rPr>
          <w:w w:val="90"/>
          <w:sz w:val="24"/>
        </w:rPr>
        <w:t>diante,</w:t>
      </w:r>
      <w:r>
        <w:rPr>
          <w:spacing w:val="-4"/>
          <w:w w:val="90"/>
          <w:sz w:val="24"/>
        </w:rPr>
        <w:t> </w:t>
      </w:r>
      <w:r>
        <w:rPr>
          <w:w w:val="90"/>
          <w:sz w:val="24"/>
        </w:rPr>
        <w:t>desde</w:t>
      </w:r>
      <w:r>
        <w:rPr>
          <w:spacing w:val="-4"/>
          <w:w w:val="90"/>
          <w:sz w:val="24"/>
        </w:rPr>
        <w:t> </w:t>
      </w:r>
      <w:r>
        <w:rPr>
          <w:w w:val="90"/>
          <w:sz w:val="24"/>
        </w:rPr>
        <w:t>que o</w:t>
      </w:r>
      <w:r>
        <w:rPr>
          <w:spacing w:val="-4"/>
          <w:w w:val="90"/>
          <w:sz w:val="24"/>
        </w:rPr>
        <w:t> </w:t>
      </w:r>
      <w:r>
        <w:rPr>
          <w:w w:val="90"/>
          <w:sz w:val="24"/>
        </w:rPr>
        <w:t>empregador</w:t>
      </w:r>
      <w:r>
        <w:rPr>
          <w:spacing w:val="-2"/>
          <w:w w:val="90"/>
          <w:sz w:val="24"/>
        </w:rPr>
        <w:t> </w:t>
      </w:r>
      <w:r>
        <w:rPr>
          <w:w w:val="90"/>
          <w:sz w:val="24"/>
        </w:rPr>
        <w:t>já estivesse</w:t>
      </w:r>
      <w:r>
        <w:rPr>
          <w:spacing w:val="-1"/>
          <w:w w:val="90"/>
          <w:sz w:val="24"/>
        </w:rPr>
        <w:t> </w:t>
      </w:r>
      <w:r>
        <w:rPr>
          <w:w w:val="90"/>
          <w:sz w:val="24"/>
        </w:rPr>
        <w:t>obrigado ao</w:t>
      </w:r>
      <w:r>
        <w:rPr>
          <w:spacing w:val="-2"/>
          <w:w w:val="90"/>
          <w:sz w:val="24"/>
        </w:rPr>
        <w:t> </w:t>
      </w:r>
      <w:r>
        <w:rPr>
          <w:w w:val="90"/>
          <w:sz w:val="24"/>
        </w:rPr>
        <w:t>envio</w:t>
      </w:r>
      <w:r>
        <w:rPr>
          <w:spacing w:val="-4"/>
          <w:w w:val="90"/>
          <w:sz w:val="24"/>
        </w:rPr>
        <w:t> </w:t>
      </w:r>
      <w:r>
        <w:rPr>
          <w:w w:val="90"/>
          <w:sz w:val="24"/>
        </w:rPr>
        <w:t>de</w:t>
      </w:r>
      <w:r>
        <w:rPr>
          <w:spacing w:val="-4"/>
          <w:w w:val="90"/>
          <w:sz w:val="24"/>
        </w:rPr>
        <w:t> </w:t>
      </w:r>
      <w:r>
        <w:rPr>
          <w:w w:val="90"/>
          <w:sz w:val="24"/>
        </w:rPr>
        <w:t>eventos</w:t>
      </w:r>
      <w:r>
        <w:rPr>
          <w:spacing w:val="-1"/>
          <w:w w:val="90"/>
          <w:sz w:val="24"/>
        </w:rPr>
        <w:t> </w:t>
      </w:r>
      <w:r>
        <w:rPr>
          <w:w w:val="90"/>
          <w:sz w:val="24"/>
        </w:rPr>
        <w:t>não</w:t>
      </w:r>
      <w:r>
        <w:rPr>
          <w:spacing w:val="-4"/>
          <w:w w:val="90"/>
          <w:sz w:val="24"/>
        </w:rPr>
        <w:t> </w:t>
      </w:r>
      <w:r>
        <w:rPr>
          <w:w w:val="90"/>
          <w:sz w:val="24"/>
        </w:rPr>
        <w:t>periódicos ao</w:t>
      </w:r>
      <w:r>
        <w:rPr>
          <w:spacing w:val="-2"/>
          <w:w w:val="90"/>
          <w:sz w:val="24"/>
        </w:rPr>
        <w:t> </w:t>
      </w:r>
      <w:r>
        <w:rPr>
          <w:w w:val="90"/>
          <w:sz w:val="24"/>
        </w:rPr>
        <w:t>eSocial. </w:t>
      </w:r>
      <w:r>
        <w:rPr>
          <w:spacing w:val="-2"/>
          <w:w w:val="90"/>
          <w:sz w:val="24"/>
        </w:rPr>
        <w:t>Para</w:t>
      </w:r>
      <w:r>
        <w:rPr>
          <w:spacing w:val="-3"/>
          <w:w w:val="90"/>
          <w:sz w:val="24"/>
        </w:rPr>
        <w:t> </w:t>
      </w:r>
      <w:r>
        <w:rPr>
          <w:spacing w:val="-2"/>
          <w:w w:val="90"/>
          <w:sz w:val="24"/>
        </w:rPr>
        <w:t>os</w:t>
      </w:r>
      <w:r>
        <w:rPr>
          <w:spacing w:val="-3"/>
          <w:w w:val="90"/>
          <w:sz w:val="24"/>
        </w:rPr>
        <w:t> </w:t>
      </w:r>
      <w:r>
        <w:rPr>
          <w:spacing w:val="-2"/>
          <w:w w:val="90"/>
          <w:sz w:val="24"/>
        </w:rPr>
        <w:t>vínculos</w:t>
      </w:r>
      <w:r>
        <w:rPr>
          <w:spacing w:val="-3"/>
          <w:w w:val="90"/>
          <w:sz w:val="24"/>
        </w:rPr>
        <w:t> </w:t>
      </w:r>
      <w:r>
        <w:rPr>
          <w:spacing w:val="-2"/>
          <w:w w:val="90"/>
          <w:sz w:val="24"/>
        </w:rPr>
        <w:t>encerrados</w:t>
      </w:r>
      <w:r>
        <w:rPr>
          <w:spacing w:val="-3"/>
          <w:w w:val="90"/>
          <w:sz w:val="24"/>
        </w:rPr>
        <w:t> </w:t>
      </w:r>
      <w:r>
        <w:rPr>
          <w:spacing w:val="-2"/>
          <w:w w:val="90"/>
          <w:sz w:val="24"/>
        </w:rPr>
        <w:t>antes</w:t>
      </w:r>
      <w:r>
        <w:rPr>
          <w:spacing w:val="-6"/>
          <w:w w:val="90"/>
          <w:sz w:val="24"/>
        </w:rPr>
        <w:t> </w:t>
      </w:r>
      <w:r>
        <w:rPr>
          <w:spacing w:val="-2"/>
          <w:w w:val="90"/>
          <w:sz w:val="24"/>
        </w:rPr>
        <w:t>desta</w:t>
      </w:r>
      <w:r>
        <w:rPr>
          <w:spacing w:val="-6"/>
          <w:w w:val="90"/>
          <w:sz w:val="24"/>
        </w:rPr>
        <w:t> </w:t>
      </w:r>
      <w:r>
        <w:rPr>
          <w:spacing w:val="-2"/>
          <w:w w:val="90"/>
          <w:sz w:val="24"/>
        </w:rPr>
        <w:t>data,</w:t>
      </w:r>
      <w:r>
        <w:rPr>
          <w:spacing w:val="-3"/>
          <w:w w:val="90"/>
          <w:sz w:val="24"/>
        </w:rPr>
        <w:t> </w:t>
      </w:r>
      <w:r>
        <w:rPr>
          <w:spacing w:val="-2"/>
          <w:w w:val="90"/>
          <w:sz w:val="24"/>
        </w:rPr>
        <w:t>a</w:t>
      </w:r>
      <w:r>
        <w:rPr>
          <w:spacing w:val="-4"/>
          <w:w w:val="90"/>
          <w:sz w:val="24"/>
        </w:rPr>
        <w:t> </w:t>
      </w:r>
      <w:r>
        <w:rPr>
          <w:spacing w:val="-2"/>
          <w:w w:val="90"/>
          <w:sz w:val="24"/>
        </w:rPr>
        <w:t>anotação</w:t>
      </w:r>
      <w:r>
        <w:rPr>
          <w:spacing w:val="-6"/>
          <w:w w:val="90"/>
          <w:sz w:val="24"/>
        </w:rPr>
        <w:t> </w:t>
      </w:r>
      <w:r>
        <w:rPr>
          <w:spacing w:val="-2"/>
          <w:w w:val="90"/>
          <w:sz w:val="24"/>
        </w:rPr>
        <w:t>do</w:t>
      </w:r>
      <w:r>
        <w:rPr>
          <w:spacing w:val="-3"/>
          <w:w w:val="90"/>
          <w:sz w:val="24"/>
        </w:rPr>
        <w:t> </w:t>
      </w:r>
      <w:r>
        <w:rPr>
          <w:spacing w:val="-2"/>
          <w:w w:val="90"/>
          <w:sz w:val="24"/>
        </w:rPr>
        <w:t>vínculo</w:t>
      </w:r>
      <w:r>
        <w:rPr>
          <w:spacing w:val="-6"/>
          <w:w w:val="90"/>
          <w:sz w:val="24"/>
        </w:rPr>
        <w:t> </w:t>
      </w:r>
      <w:r>
        <w:rPr>
          <w:spacing w:val="-2"/>
          <w:w w:val="90"/>
          <w:sz w:val="24"/>
        </w:rPr>
        <w:t>deve</w:t>
      </w:r>
      <w:r>
        <w:rPr>
          <w:spacing w:val="-6"/>
          <w:w w:val="90"/>
          <w:sz w:val="24"/>
        </w:rPr>
        <w:t> </w:t>
      </w:r>
      <w:r>
        <w:rPr>
          <w:spacing w:val="-2"/>
          <w:w w:val="90"/>
          <w:sz w:val="24"/>
        </w:rPr>
        <w:t>ser</w:t>
      </w:r>
      <w:r>
        <w:rPr>
          <w:spacing w:val="-3"/>
          <w:w w:val="90"/>
          <w:sz w:val="24"/>
        </w:rPr>
        <w:t> </w:t>
      </w:r>
      <w:r>
        <w:rPr>
          <w:spacing w:val="-2"/>
          <w:w w:val="90"/>
          <w:sz w:val="24"/>
        </w:rPr>
        <w:t>realizada</w:t>
      </w:r>
      <w:r>
        <w:rPr>
          <w:spacing w:val="-6"/>
          <w:w w:val="90"/>
          <w:sz w:val="24"/>
        </w:rPr>
        <w:t> </w:t>
      </w:r>
      <w:r>
        <w:rPr>
          <w:spacing w:val="-2"/>
          <w:w w:val="90"/>
          <w:sz w:val="24"/>
        </w:rPr>
        <w:t>na</w:t>
      </w:r>
      <w:r>
        <w:rPr>
          <w:spacing w:val="-4"/>
          <w:w w:val="90"/>
          <w:sz w:val="24"/>
        </w:rPr>
        <w:t> </w:t>
      </w:r>
      <w:r>
        <w:rPr>
          <w:spacing w:val="-2"/>
          <w:w w:val="90"/>
          <w:sz w:val="24"/>
        </w:rPr>
        <w:t>CTPS</w:t>
      </w:r>
      <w:r>
        <w:rPr>
          <w:spacing w:val="-6"/>
          <w:w w:val="90"/>
          <w:sz w:val="24"/>
        </w:rPr>
        <w:t> </w:t>
      </w:r>
      <w:r>
        <w:rPr>
          <w:spacing w:val="-2"/>
          <w:w w:val="90"/>
          <w:sz w:val="24"/>
        </w:rPr>
        <w:t>física.</w:t>
      </w:r>
    </w:p>
    <w:p>
      <w:pPr>
        <w:pStyle w:val="ListParagraph"/>
        <w:numPr>
          <w:ilvl w:val="1"/>
          <w:numId w:val="307"/>
        </w:numPr>
        <w:tabs>
          <w:tab w:pos="925" w:val="left" w:leader="none"/>
        </w:tabs>
        <w:spacing w:line="381" w:lineRule="auto" w:before="3" w:after="0"/>
        <w:ind w:left="220" w:right="839" w:firstLine="0"/>
        <w:jc w:val="both"/>
        <w:rPr>
          <w:sz w:val="24"/>
        </w:rPr>
      </w:pPr>
      <w:r>
        <w:rPr>
          <w:spacing w:val="-4"/>
          <w:sz w:val="24"/>
        </w:rPr>
        <w:t>Para</w:t>
      </w:r>
      <w:r>
        <w:rPr>
          <w:spacing w:val="-8"/>
          <w:sz w:val="24"/>
        </w:rPr>
        <w:t> </w:t>
      </w:r>
      <w:r>
        <w:rPr>
          <w:spacing w:val="-4"/>
          <w:sz w:val="24"/>
        </w:rPr>
        <w:t>os</w:t>
      </w:r>
      <w:r>
        <w:rPr>
          <w:spacing w:val="-8"/>
          <w:sz w:val="24"/>
        </w:rPr>
        <w:t> </w:t>
      </w:r>
      <w:r>
        <w:rPr>
          <w:spacing w:val="-4"/>
          <w:sz w:val="24"/>
        </w:rPr>
        <w:t>integrantes</w:t>
      </w:r>
      <w:r>
        <w:rPr>
          <w:spacing w:val="-8"/>
          <w:sz w:val="24"/>
        </w:rPr>
        <w:t> </w:t>
      </w:r>
      <w:r>
        <w:rPr>
          <w:spacing w:val="-4"/>
          <w:sz w:val="24"/>
        </w:rPr>
        <w:t>do</w:t>
      </w:r>
      <w:r>
        <w:rPr>
          <w:spacing w:val="-11"/>
          <w:sz w:val="24"/>
        </w:rPr>
        <w:t> </w:t>
      </w:r>
      <w:r>
        <w:rPr>
          <w:spacing w:val="-4"/>
          <w:sz w:val="24"/>
        </w:rPr>
        <w:t>grupo</w:t>
      </w:r>
      <w:r>
        <w:rPr>
          <w:spacing w:val="-9"/>
          <w:sz w:val="24"/>
        </w:rPr>
        <w:t> </w:t>
      </w:r>
      <w:r>
        <w:rPr>
          <w:spacing w:val="-4"/>
          <w:sz w:val="24"/>
        </w:rPr>
        <w:t>4</w:t>
      </w:r>
      <w:r>
        <w:rPr>
          <w:spacing w:val="-8"/>
          <w:sz w:val="24"/>
        </w:rPr>
        <w:t> </w:t>
      </w:r>
      <w:r>
        <w:rPr>
          <w:spacing w:val="-4"/>
          <w:sz w:val="24"/>
        </w:rPr>
        <w:t>do</w:t>
      </w:r>
      <w:r>
        <w:rPr>
          <w:spacing w:val="-8"/>
          <w:sz w:val="24"/>
        </w:rPr>
        <w:t> </w:t>
      </w:r>
      <w:r>
        <w:rPr>
          <w:spacing w:val="-4"/>
          <w:sz w:val="24"/>
        </w:rPr>
        <w:t>eSocial</w:t>
      </w:r>
      <w:r>
        <w:rPr>
          <w:spacing w:val="-10"/>
          <w:sz w:val="24"/>
        </w:rPr>
        <w:t> </w:t>
      </w:r>
      <w:r>
        <w:rPr>
          <w:spacing w:val="-4"/>
          <w:sz w:val="24"/>
        </w:rPr>
        <w:t>este</w:t>
      </w:r>
      <w:r>
        <w:rPr>
          <w:spacing w:val="-9"/>
          <w:sz w:val="24"/>
        </w:rPr>
        <w:t> </w:t>
      </w:r>
      <w:r>
        <w:rPr>
          <w:spacing w:val="-4"/>
          <w:sz w:val="24"/>
        </w:rPr>
        <w:t>evento</w:t>
      </w:r>
      <w:r>
        <w:rPr>
          <w:spacing w:val="-8"/>
          <w:sz w:val="24"/>
        </w:rPr>
        <w:t> </w:t>
      </w:r>
      <w:r>
        <w:rPr>
          <w:spacing w:val="-4"/>
          <w:sz w:val="24"/>
        </w:rPr>
        <w:t>só</w:t>
      </w:r>
      <w:r>
        <w:rPr>
          <w:spacing w:val="-10"/>
          <w:sz w:val="24"/>
        </w:rPr>
        <w:t> </w:t>
      </w:r>
      <w:r>
        <w:rPr>
          <w:spacing w:val="-4"/>
          <w:sz w:val="24"/>
        </w:rPr>
        <w:t>pode</w:t>
      </w:r>
      <w:r>
        <w:rPr>
          <w:spacing w:val="-8"/>
          <w:sz w:val="24"/>
        </w:rPr>
        <w:t> </w:t>
      </w:r>
      <w:r>
        <w:rPr>
          <w:spacing w:val="-4"/>
          <w:sz w:val="24"/>
        </w:rPr>
        <w:t>ser</w:t>
      </w:r>
      <w:r>
        <w:rPr>
          <w:spacing w:val="-8"/>
          <w:sz w:val="24"/>
        </w:rPr>
        <w:t> </w:t>
      </w:r>
      <w:r>
        <w:rPr>
          <w:spacing w:val="-4"/>
          <w:sz w:val="24"/>
        </w:rPr>
        <w:t>enviado</w:t>
      </w:r>
      <w:r>
        <w:rPr>
          <w:spacing w:val="-8"/>
          <w:sz w:val="24"/>
        </w:rPr>
        <w:t> </w:t>
      </w:r>
      <w:r>
        <w:rPr>
          <w:spacing w:val="-4"/>
          <w:sz w:val="24"/>
        </w:rPr>
        <w:t>em</w:t>
      </w:r>
      <w:r>
        <w:rPr>
          <w:spacing w:val="-8"/>
          <w:sz w:val="24"/>
        </w:rPr>
        <w:t> </w:t>
      </w:r>
      <w:r>
        <w:rPr>
          <w:spacing w:val="-4"/>
          <w:sz w:val="24"/>
        </w:rPr>
        <w:t>relação</w:t>
      </w:r>
      <w:r>
        <w:rPr>
          <w:spacing w:val="-8"/>
          <w:sz w:val="24"/>
        </w:rPr>
        <w:t> </w:t>
      </w:r>
      <w:r>
        <w:rPr>
          <w:spacing w:val="-4"/>
          <w:sz w:val="24"/>
        </w:rPr>
        <w:t>a </w:t>
      </w:r>
      <w:r>
        <w:rPr>
          <w:sz w:val="24"/>
        </w:rPr>
        <w:t>vínculos</w:t>
      </w:r>
      <w:r>
        <w:rPr>
          <w:spacing w:val="-13"/>
          <w:sz w:val="24"/>
        </w:rPr>
        <w:t> </w:t>
      </w:r>
      <w:r>
        <w:rPr>
          <w:sz w:val="24"/>
        </w:rPr>
        <w:t>ativos</w:t>
      </w:r>
      <w:r>
        <w:rPr>
          <w:spacing w:val="-14"/>
          <w:sz w:val="24"/>
        </w:rPr>
        <w:t> </w:t>
      </w:r>
      <w:r>
        <w:rPr>
          <w:sz w:val="24"/>
        </w:rPr>
        <w:t>no</w:t>
      </w:r>
      <w:r>
        <w:rPr>
          <w:spacing w:val="-15"/>
          <w:sz w:val="24"/>
        </w:rPr>
        <w:t> </w:t>
      </w:r>
      <w:r>
        <w:rPr>
          <w:sz w:val="24"/>
        </w:rPr>
        <w:t>dia</w:t>
      </w:r>
      <w:r>
        <w:rPr>
          <w:spacing w:val="-15"/>
          <w:sz w:val="24"/>
        </w:rPr>
        <w:t> </w:t>
      </w:r>
      <w:r>
        <w:rPr>
          <w:sz w:val="24"/>
        </w:rPr>
        <w:t>22/08/2022</w:t>
      </w:r>
      <w:r>
        <w:rPr>
          <w:spacing w:val="-14"/>
          <w:sz w:val="24"/>
        </w:rPr>
        <w:t> </w:t>
      </w:r>
      <w:r>
        <w:rPr>
          <w:sz w:val="24"/>
        </w:rPr>
        <w:t>em</w:t>
      </w:r>
      <w:r>
        <w:rPr>
          <w:spacing w:val="-14"/>
          <w:sz w:val="24"/>
        </w:rPr>
        <w:t> </w:t>
      </w:r>
      <w:r>
        <w:rPr>
          <w:sz w:val="24"/>
        </w:rPr>
        <w:t>diante.</w:t>
      </w:r>
      <w:r>
        <w:rPr>
          <w:spacing w:val="-15"/>
          <w:sz w:val="24"/>
        </w:rPr>
        <w:t> </w:t>
      </w:r>
      <w:r>
        <w:rPr>
          <w:sz w:val="24"/>
        </w:rPr>
        <w:t>Para</w:t>
      </w:r>
      <w:r>
        <w:rPr>
          <w:spacing w:val="-14"/>
          <w:sz w:val="24"/>
        </w:rPr>
        <w:t> </w:t>
      </w:r>
      <w:r>
        <w:rPr>
          <w:sz w:val="24"/>
        </w:rPr>
        <w:t>os</w:t>
      </w:r>
      <w:r>
        <w:rPr>
          <w:spacing w:val="-14"/>
          <w:sz w:val="24"/>
        </w:rPr>
        <w:t> </w:t>
      </w:r>
      <w:r>
        <w:rPr>
          <w:sz w:val="24"/>
        </w:rPr>
        <w:t>vínculos</w:t>
      </w:r>
      <w:r>
        <w:rPr>
          <w:spacing w:val="-14"/>
          <w:sz w:val="24"/>
        </w:rPr>
        <w:t> </w:t>
      </w:r>
      <w:r>
        <w:rPr>
          <w:sz w:val="24"/>
        </w:rPr>
        <w:t>encerrados</w:t>
      </w:r>
      <w:r>
        <w:rPr>
          <w:spacing w:val="-14"/>
          <w:sz w:val="24"/>
        </w:rPr>
        <w:t> </w:t>
      </w:r>
      <w:r>
        <w:rPr>
          <w:sz w:val="24"/>
        </w:rPr>
        <w:t>antes</w:t>
      </w:r>
      <w:r>
        <w:rPr>
          <w:spacing w:val="-15"/>
          <w:sz w:val="24"/>
        </w:rPr>
        <w:t> </w:t>
      </w:r>
      <w:r>
        <w:rPr>
          <w:sz w:val="24"/>
        </w:rPr>
        <w:t>desta</w:t>
      </w:r>
      <w:r>
        <w:rPr>
          <w:spacing w:val="-15"/>
          <w:sz w:val="24"/>
        </w:rPr>
        <w:t> </w:t>
      </w:r>
      <w:r>
        <w:rPr>
          <w:sz w:val="24"/>
        </w:rPr>
        <w:t>data,</w:t>
      </w:r>
      <w:r>
        <w:rPr>
          <w:spacing w:val="-15"/>
          <w:sz w:val="24"/>
        </w:rPr>
        <w:t> </w:t>
      </w:r>
      <w:r>
        <w:rPr>
          <w:sz w:val="24"/>
        </w:rPr>
        <w:t>a </w:t>
      </w:r>
      <w:r>
        <w:rPr>
          <w:w w:val="90"/>
          <w:sz w:val="24"/>
        </w:rPr>
        <w:t>anotação do vínculo deve ser realizada na CTPS física.</w:t>
      </w:r>
    </w:p>
    <w:p>
      <w:pPr>
        <w:pStyle w:val="ListParagraph"/>
        <w:numPr>
          <w:ilvl w:val="1"/>
          <w:numId w:val="307"/>
        </w:numPr>
        <w:tabs>
          <w:tab w:pos="925" w:val="left" w:leader="none"/>
        </w:tabs>
        <w:spacing w:line="240" w:lineRule="auto" w:before="2" w:after="0"/>
        <w:ind w:left="925" w:right="0" w:hanging="705"/>
        <w:jc w:val="both"/>
        <w:rPr>
          <w:sz w:val="24"/>
        </w:rPr>
      </w:pPr>
      <w:r>
        <w:rPr>
          <w:w w:val="90"/>
          <w:sz w:val="24"/>
        </w:rPr>
        <w:t>O</w:t>
      </w:r>
      <w:r>
        <w:rPr>
          <w:spacing w:val="3"/>
          <w:sz w:val="24"/>
        </w:rPr>
        <w:t> </w:t>
      </w:r>
      <w:r>
        <w:rPr>
          <w:w w:val="90"/>
          <w:sz w:val="24"/>
        </w:rPr>
        <w:t>empregador</w:t>
      </w:r>
      <w:r>
        <w:rPr>
          <w:spacing w:val="2"/>
          <w:sz w:val="24"/>
        </w:rPr>
        <w:t> </w:t>
      </w:r>
      <w:r>
        <w:rPr>
          <w:w w:val="90"/>
          <w:sz w:val="24"/>
        </w:rPr>
        <w:t>fica</w:t>
      </w:r>
      <w:r>
        <w:rPr>
          <w:spacing w:val="4"/>
          <w:sz w:val="24"/>
        </w:rPr>
        <w:t> </w:t>
      </w:r>
      <w:r>
        <w:rPr>
          <w:w w:val="90"/>
          <w:sz w:val="24"/>
        </w:rPr>
        <w:t>impedido</w:t>
      </w:r>
      <w:r>
        <w:rPr>
          <w:spacing w:val="2"/>
          <w:sz w:val="24"/>
        </w:rPr>
        <w:t> </w:t>
      </w:r>
      <w:r>
        <w:rPr>
          <w:w w:val="90"/>
          <w:sz w:val="24"/>
        </w:rPr>
        <w:t>de</w:t>
      </w:r>
      <w:r>
        <w:rPr>
          <w:spacing w:val="2"/>
          <w:sz w:val="24"/>
        </w:rPr>
        <w:t> </w:t>
      </w:r>
      <w:r>
        <w:rPr>
          <w:w w:val="90"/>
          <w:sz w:val="24"/>
        </w:rPr>
        <w:t>excluir</w:t>
      </w:r>
      <w:r>
        <w:rPr>
          <w:spacing w:val="2"/>
          <w:sz w:val="24"/>
        </w:rPr>
        <w:t> </w:t>
      </w:r>
      <w:r>
        <w:rPr>
          <w:w w:val="90"/>
          <w:sz w:val="24"/>
        </w:rPr>
        <w:t>ou</w:t>
      </w:r>
      <w:r>
        <w:rPr>
          <w:spacing w:val="4"/>
          <w:sz w:val="24"/>
        </w:rPr>
        <w:t> </w:t>
      </w:r>
      <w:r>
        <w:rPr>
          <w:w w:val="90"/>
          <w:sz w:val="24"/>
        </w:rPr>
        <w:t>retificar</w:t>
      </w:r>
      <w:r>
        <w:rPr>
          <w:spacing w:val="4"/>
          <w:sz w:val="24"/>
        </w:rPr>
        <w:t> </w:t>
      </w:r>
      <w:r>
        <w:rPr>
          <w:w w:val="90"/>
          <w:sz w:val="24"/>
        </w:rPr>
        <w:t>este</w:t>
      </w:r>
      <w:r>
        <w:rPr>
          <w:spacing w:val="2"/>
          <w:sz w:val="24"/>
        </w:rPr>
        <w:t> </w:t>
      </w:r>
      <w:r>
        <w:rPr>
          <w:spacing w:val="-2"/>
          <w:w w:val="90"/>
          <w:sz w:val="24"/>
        </w:rPr>
        <w:t>evento.</w:t>
      </w:r>
    </w:p>
    <w:p>
      <w:pPr>
        <w:pStyle w:val="ListParagraph"/>
        <w:numPr>
          <w:ilvl w:val="1"/>
          <w:numId w:val="307"/>
        </w:numPr>
        <w:tabs>
          <w:tab w:pos="925" w:val="left" w:leader="none"/>
        </w:tabs>
        <w:spacing w:line="381" w:lineRule="auto" w:before="163" w:after="0"/>
        <w:ind w:left="220" w:right="835" w:firstLine="0"/>
        <w:jc w:val="both"/>
        <w:rPr>
          <w:sz w:val="24"/>
        </w:rPr>
      </w:pPr>
      <w:r>
        <w:rPr>
          <w:spacing w:val="-8"/>
          <w:sz w:val="24"/>
        </w:rPr>
        <w:t>O</w:t>
      </w:r>
      <w:r>
        <w:rPr>
          <w:spacing w:val="-5"/>
          <w:sz w:val="24"/>
        </w:rPr>
        <w:t> </w:t>
      </w:r>
      <w:r>
        <w:rPr>
          <w:spacing w:val="-8"/>
          <w:sz w:val="24"/>
        </w:rPr>
        <w:t>envio</w:t>
      </w:r>
      <w:r>
        <w:rPr>
          <w:spacing w:val="-9"/>
          <w:sz w:val="24"/>
        </w:rPr>
        <w:t> </w:t>
      </w:r>
      <w:r>
        <w:rPr>
          <w:spacing w:val="-8"/>
          <w:sz w:val="24"/>
        </w:rPr>
        <w:t>deste evento não</w:t>
      </w:r>
      <w:r>
        <w:rPr>
          <w:spacing w:val="-4"/>
          <w:sz w:val="24"/>
        </w:rPr>
        <w:t> </w:t>
      </w:r>
      <w:r>
        <w:rPr>
          <w:spacing w:val="-8"/>
          <w:sz w:val="24"/>
        </w:rPr>
        <w:t>desobriga o</w:t>
      </w:r>
      <w:r>
        <w:rPr>
          <w:spacing w:val="-4"/>
          <w:sz w:val="24"/>
        </w:rPr>
        <w:t> </w:t>
      </w:r>
      <w:r>
        <w:rPr>
          <w:spacing w:val="-8"/>
          <w:sz w:val="24"/>
        </w:rPr>
        <w:t>empregador do envio</w:t>
      </w:r>
      <w:r>
        <w:rPr>
          <w:spacing w:val="-9"/>
          <w:sz w:val="24"/>
        </w:rPr>
        <w:t> </w:t>
      </w:r>
      <w:r>
        <w:rPr>
          <w:spacing w:val="-8"/>
          <w:sz w:val="24"/>
        </w:rPr>
        <w:t>do evento S-2200, o qual</w:t>
      </w:r>
      <w:r>
        <w:rPr>
          <w:spacing w:val="-9"/>
          <w:sz w:val="24"/>
        </w:rPr>
        <w:t> </w:t>
      </w:r>
      <w:r>
        <w:rPr>
          <w:spacing w:val="-8"/>
          <w:sz w:val="24"/>
        </w:rPr>
        <w:t>deve </w:t>
      </w:r>
      <w:r>
        <w:rPr>
          <w:w w:val="90"/>
          <w:sz w:val="24"/>
        </w:rPr>
        <w:t>conter</w:t>
      </w:r>
      <w:r>
        <w:rPr>
          <w:spacing w:val="-5"/>
          <w:w w:val="90"/>
          <w:sz w:val="24"/>
        </w:rPr>
        <w:t> </w:t>
      </w:r>
      <w:r>
        <w:rPr>
          <w:w w:val="90"/>
          <w:sz w:val="24"/>
        </w:rPr>
        <w:t>as</w:t>
      </w:r>
      <w:r>
        <w:rPr>
          <w:spacing w:val="-5"/>
          <w:w w:val="90"/>
          <w:sz w:val="24"/>
        </w:rPr>
        <w:t> </w:t>
      </w:r>
      <w:r>
        <w:rPr>
          <w:w w:val="90"/>
          <w:sz w:val="24"/>
        </w:rPr>
        <w:t>mesmas</w:t>
      </w:r>
      <w:r>
        <w:rPr>
          <w:spacing w:val="-5"/>
          <w:w w:val="90"/>
          <w:sz w:val="24"/>
        </w:rPr>
        <w:t> </w:t>
      </w:r>
      <w:r>
        <w:rPr>
          <w:w w:val="90"/>
          <w:sz w:val="24"/>
        </w:rPr>
        <w:t>informações</w:t>
      </w:r>
      <w:r>
        <w:rPr>
          <w:spacing w:val="-2"/>
          <w:w w:val="90"/>
          <w:sz w:val="24"/>
        </w:rPr>
        <w:t> </w:t>
      </w:r>
      <w:r>
        <w:rPr>
          <w:w w:val="90"/>
          <w:sz w:val="24"/>
        </w:rPr>
        <w:t>relativas</w:t>
      </w:r>
      <w:r>
        <w:rPr>
          <w:spacing w:val="-2"/>
          <w:w w:val="90"/>
          <w:sz w:val="24"/>
        </w:rPr>
        <w:t> </w:t>
      </w:r>
      <w:r>
        <w:rPr>
          <w:w w:val="90"/>
          <w:sz w:val="24"/>
        </w:rPr>
        <w:t>aos</w:t>
      </w:r>
      <w:r>
        <w:rPr>
          <w:spacing w:val="-2"/>
          <w:w w:val="90"/>
          <w:sz w:val="24"/>
        </w:rPr>
        <w:t> </w:t>
      </w:r>
      <w:r>
        <w:rPr>
          <w:w w:val="90"/>
          <w:sz w:val="24"/>
        </w:rPr>
        <w:t>campos</w:t>
      </w:r>
      <w:r>
        <w:rPr>
          <w:spacing w:val="-2"/>
          <w:w w:val="90"/>
          <w:sz w:val="24"/>
        </w:rPr>
        <w:t> </w:t>
      </w:r>
      <w:r>
        <w:rPr>
          <w:w w:val="90"/>
          <w:sz w:val="24"/>
        </w:rPr>
        <w:t>{dtAdm},</w:t>
      </w:r>
      <w:r>
        <w:rPr>
          <w:spacing w:val="-2"/>
          <w:w w:val="90"/>
          <w:sz w:val="24"/>
        </w:rPr>
        <w:t> </w:t>
      </w:r>
      <w:r>
        <w:rPr>
          <w:w w:val="90"/>
          <w:sz w:val="24"/>
        </w:rPr>
        <w:t>{codCateg}</w:t>
      </w:r>
      <w:r>
        <w:rPr>
          <w:spacing w:val="-4"/>
          <w:w w:val="90"/>
          <w:sz w:val="24"/>
        </w:rPr>
        <w:t> </w:t>
      </w:r>
      <w:r>
        <w:rPr>
          <w:w w:val="90"/>
          <w:sz w:val="24"/>
        </w:rPr>
        <w:t>e</w:t>
      </w:r>
      <w:r>
        <w:rPr>
          <w:spacing w:val="-8"/>
          <w:w w:val="90"/>
          <w:sz w:val="24"/>
        </w:rPr>
        <w:t> </w:t>
      </w:r>
      <w:r>
        <w:rPr>
          <w:w w:val="90"/>
          <w:sz w:val="24"/>
        </w:rPr>
        <w:t>{natAtividade}</w:t>
      </w:r>
      <w:r>
        <w:rPr>
          <w:spacing w:val="-2"/>
          <w:w w:val="90"/>
          <w:sz w:val="24"/>
        </w:rPr>
        <w:t> </w:t>
      </w:r>
      <w:r>
        <w:rPr>
          <w:w w:val="90"/>
          <w:sz w:val="24"/>
        </w:rPr>
        <w:t>informados </w:t>
      </w:r>
      <w:r>
        <w:rPr>
          <w:sz w:val="24"/>
        </w:rPr>
        <w:t>no</w:t>
      </w:r>
      <w:r>
        <w:rPr>
          <w:spacing w:val="-17"/>
          <w:sz w:val="24"/>
        </w:rPr>
        <w:t> </w:t>
      </w:r>
      <w:r>
        <w:rPr>
          <w:sz w:val="24"/>
        </w:rPr>
        <w:t>evento</w:t>
      </w:r>
      <w:r>
        <w:rPr>
          <w:spacing w:val="-17"/>
          <w:sz w:val="24"/>
        </w:rPr>
        <w:t> </w:t>
      </w:r>
      <w:r>
        <w:rPr>
          <w:sz w:val="24"/>
        </w:rPr>
        <w:t>S-8200.</w:t>
      </w:r>
    </w:p>
    <w:p>
      <w:pPr>
        <w:pStyle w:val="ListParagraph"/>
        <w:numPr>
          <w:ilvl w:val="1"/>
          <w:numId w:val="307"/>
        </w:numPr>
        <w:tabs>
          <w:tab w:pos="925" w:val="left" w:leader="none"/>
        </w:tabs>
        <w:spacing w:line="381" w:lineRule="auto" w:before="2" w:after="0"/>
        <w:ind w:left="220" w:right="841" w:firstLine="0"/>
        <w:jc w:val="both"/>
        <w:rPr>
          <w:sz w:val="24"/>
        </w:rPr>
      </w:pPr>
      <w:r>
        <w:rPr>
          <w:w w:val="90"/>
          <w:sz w:val="24"/>
        </w:rPr>
        <w:t>Neste</w:t>
      </w:r>
      <w:r>
        <w:rPr>
          <w:spacing w:val="-2"/>
          <w:w w:val="90"/>
          <w:sz w:val="24"/>
        </w:rPr>
        <w:t> </w:t>
      </w:r>
      <w:r>
        <w:rPr>
          <w:w w:val="90"/>
          <w:sz w:val="24"/>
        </w:rPr>
        <w:t>evento, o campo {tpRegTrab} deve ser preenchido com [1] e</w:t>
      </w:r>
      <w:r>
        <w:rPr>
          <w:spacing w:val="-2"/>
          <w:w w:val="90"/>
          <w:sz w:val="24"/>
        </w:rPr>
        <w:t> </w:t>
      </w:r>
      <w:r>
        <w:rPr>
          <w:w w:val="90"/>
          <w:sz w:val="24"/>
        </w:rPr>
        <w:t>o campo {tpRegPrev} deve </w:t>
      </w:r>
      <w:r>
        <w:rPr>
          <w:sz w:val="24"/>
        </w:rPr>
        <w:t>ser</w:t>
      </w:r>
      <w:r>
        <w:rPr>
          <w:spacing w:val="-17"/>
          <w:sz w:val="24"/>
        </w:rPr>
        <w:t> </w:t>
      </w:r>
      <w:r>
        <w:rPr>
          <w:sz w:val="24"/>
        </w:rPr>
        <w:t>preenchido</w:t>
      </w:r>
      <w:r>
        <w:rPr>
          <w:spacing w:val="-17"/>
          <w:sz w:val="24"/>
        </w:rPr>
        <w:t> </w:t>
      </w:r>
      <w:r>
        <w:rPr>
          <w:sz w:val="24"/>
        </w:rPr>
        <w:t>com</w:t>
      </w:r>
      <w:r>
        <w:rPr>
          <w:spacing w:val="-16"/>
          <w:sz w:val="24"/>
        </w:rPr>
        <w:t> </w:t>
      </w:r>
      <w:r>
        <w:rPr>
          <w:sz w:val="24"/>
        </w:rPr>
        <w:t>[1</w:t>
      </w:r>
      <w:r>
        <w:rPr>
          <w:spacing w:val="-17"/>
          <w:sz w:val="24"/>
        </w:rPr>
        <w:t> </w:t>
      </w:r>
      <w:r>
        <w:rPr>
          <w:sz w:val="24"/>
        </w:rPr>
        <w:t>ou</w:t>
      </w:r>
      <w:r>
        <w:rPr>
          <w:spacing w:val="-17"/>
          <w:sz w:val="24"/>
        </w:rPr>
        <w:t> </w:t>
      </w:r>
      <w:r>
        <w:rPr>
          <w:sz w:val="24"/>
        </w:rPr>
        <w:t>3].</w:t>
      </w:r>
    </w:p>
    <w:p>
      <w:pPr>
        <w:pStyle w:val="BodyText"/>
        <w:spacing w:before="8"/>
        <w:ind w:left="0"/>
        <w:jc w:val="left"/>
        <w:rPr>
          <w:sz w:val="25"/>
        </w:rPr>
      </w:pPr>
    </w:p>
    <w:p>
      <w:pPr>
        <w:pStyle w:val="Heading1"/>
        <w:spacing w:before="1"/>
        <w:ind w:left="220" w:firstLine="0"/>
        <w:jc w:val="left"/>
      </w:pPr>
      <w:bookmarkStart w:name="_bookmark139" w:id="140"/>
      <w:bookmarkEnd w:id="140"/>
      <w:r>
        <w:rPr>
          <w:b w:val="0"/>
        </w:rPr>
      </w:r>
      <w:r>
        <w:rPr>
          <w:spacing w:val="-2"/>
          <w:w w:val="85"/>
        </w:rPr>
        <w:t>S-8299</w:t>
      </w:r>
      <w:r>
        <w:rPr>
          <w:spacing w:val="-9"/>
        </w:rPr>
        <w:t> </w:t>
      </w:r>
      <w:r>
        <w:rPr>
          <w:spacing w:val="-2"/>
          <w:w w:val="85"/>
        </w:rPr>
        <w:t>–</w:t>
      </w:r>
      <w:r>
        <w:rPr>
          <w:spacing w:val="-8"/>
        </w:rPr>
        <w:t> </w:t>
      </w:r>
      <w:r>
        <w:rPr>
          <w:spacing w:val="-2"/>
          <w:w w:val="85"/>
        </w:rPr>
        <w:t>Baixa</w:t>
      </w:r>
      <w:r>
        <w:rPr>
          <w:spacing w:val="-9"/>
        </w:rPr>
        <w:t> </w:t>
      </w:r>
      <w:r>
        <w:rPr>
          <w:spacing w:val="-2"/>
          <w:w w:val="85"/>
        </w:rPr>
        <w:t>Judicial</w:t>
      </w:r>
      <w:r>
        <w:rPr>
          <w:spacing w:val="-8"/>
        </w:rPr>
        <w:t> </w:t>
      </w:r>
      <w:r>
        <w:rPr>
          <w:spacing w:val="-2"/>
          <w:w w:val="85"/>
        </w:rPr>
        <w:t>do</w:t>
      </w:r>
      <w:r>
        <w:rPr>
          <w:spacing w:val="-8"/>
        </w:rPr>
        <w:t> </w:t>
      </w:r>
      <w:r>
        <w:rPr>
          <w:spacing w:val="-2"/>
          <w:w w:val="85"/>
        </w:rPr>
        <w:t>Vínculo</w:t>
      </w:r>
    </w:p>
    <w:p>
      <w:pPr>
        <w:pStyle w:val="BodyText"/>
        <w:ind w:left="0"/>
        <w:jc w:val="left"/>
        <w:rPr>
          <w:b/>
        </w:rPr>
      </w:pPr>
    </w:p>
    <w:p>
      <w:pPr>
        <w:pStyle w:val="BodyText"/>
        <w:spacing w:before="4"/>
        <w:ind w:left="0"/>
        <w:jc w:val="left"/>
        <w:rPr>
          <w:b/>
          <w:sz w:val="28"/>
        </w:rPr>
      </w:pPr>
    </w:p>
    <w:p>
      <w:pPr>
        <w:pStyle w:val="BodyText"/>
        <w:spacing w:line="381" w:lineRule="auto"/>
        <w:ind w:right="715"/>
      </w:pPr>
      <w:r>
        <w:rPr>
          <w:b/>
          <w:w w:val="90"/>
        </w:rPr>
        <w:t>Conceito</w:t>
      </w:r>
      <w:r>
        <w:rPr>
          <w:w w:val="90"/>
        </w:rPr>
        <w:t>:</w:t>
      </w:r>
      <w:r>
        <w:rPr>
          <w:spacing w:val="-10"/>
          <w:w w:val="90"/>
        </w:rPr>
        <w:t> </w:t>
      </w:r>
      <w:r>
        <w:rPr>
          <w:w w:val="90"/>
        </w:rPr>
        <w:t>Trata-se</w:t>
      </w:r>
      <w:r>
        <w:rPr>
          <w:spacing w:val="-10"/>
          <w:w w:val="90"/>
        </w:rPr>
        <w:t> </w:t>
      </w:r>
      <w:r>
        <w:rPr>
          <w:w w:val="90"/>
        </w:rPr>
        <w:t>de</w:t>
      </w:r>
      <w:r>
        <w:rPr>
          <w:spacing w:val="-10"/>
          <w:w w:val="90"/>
        </w:rPr>
        <w:t> </w:t>
      </w:r>
      <w:r>
        <w:rPr>
          <w:w w:val="90"/>
        </w:rPr>
        <w:t>evento</w:t>
      </w:r>
      <w:r>
        <w:rPr>
          <w:spacing w:val="-10"/>
          <w:w w:val="90"/>
        </w:rPr>
        <w:t> </w:t>
      </w:r>
      <w:r>
        <w:rPr>
          <w:w w:val="90"/>
        </w:rPr>
        <w:t>de</w:t>
      </w:r>
      <w:r>
        <w:rPr>
          <w:spacing w:val="-10"/>
          <w:w w:val="90"/>
        </w:rPr>
        <w:t> </w:t>
      </w:r>
      <w:r>
        <w:rPr>
          <w:w w:val="90"/>
        </w:rPr>
        <w:t>utilização</w:t>
      </w:r>
      <w:r>
        <w:rPr>
          <w:spacing w:val="-9"/>
          <w:w w:val="90"/>
        </w:rPr>
        <w:t> </w:t>
      </w:r>
      <w:r>
        <w:rPr>
          <w:w w:val="90"/>
        </w:rPr>
        <w:t>exclusiva</w:t>
      </w:r>
      <w:r>
        <w:rPr>
          <w:spacing w:val="-9"/>
          <w:w w:val="90"/>
        </w:rPr>
        <w:t> </w:t>
      </w:r>
      <w:r>
        <w:rPr>
          <w:w w:val="90"/>
        </w:rPr>
        <w:t>do</w:t>
      </w:r>
      <w:r>
        <w:rPr>
          <w:spacing w:val="-10"/>
          <w:w w:val="90"/>
        </w:rPr>
        <w:t> </w:t>
      </w:r>
      <w:r>
        <w:rPr>
          <w:w w:val="90"/>
        </w:rPr>
        <w:t>Poder</w:t>
      </w:r>
      <w:r>
        <w:rPr>
          <w:spacing w:val="-9"/>
          <w:w w:val="90"/>
        </w:rPr>
        <w:t> </w:t>
      </w:r>
      <w:r>
        <w:rPr>
          <w:w w:val="90"/>
        </w:rPr>
        <w:t>Judiciário</w:t>
      </w:r>
      <w:r>
        <w:rPr>
          <w:spacing w:val="-10"/>
          <w:w w:val="90"/>
        </w:rPr>
        <w:t> </w:t>
      </w:r>
      <w:r>
        <w:rPr>
          <w:w w:val="90"/>
        </w:rPr>
        <w:t>Trabalhista</w:t>
      </w:r>
      <w:r>
        <w:rPr>
          <w:spacing w:val="-9"/>
          <w:w w:val="90"/>
        </w:rPr>
        <w:t> </w:t>
      </w:r>
      <w:r>
        <w:rPr>
          <w:w w:val="90"/>
        </w:rPr>
        <w:t>para</w:t>
      </w:r>
      <w:r>
        <w:rPr>
          <w:spacing w:val="-8"/>
          <w:w w:val="90"/>
        </w:rPr>
        <w:t> </w:t>
      </w:r>
      <w:r>
        <w:rPr>
          <w:w w:val="90"/>
        </w:rPr>
        <w:t>anotar</w:t>
      </w:r>
      <w:r>
        <w:rPr>
          <w:spacing w:val="-9"/>
          <w:w w:val="90"/>
        </w:rPr>
        <w:t> </w:t>
      </w:r>
      <w:r>
        <w:rPr>
          <w:w w:val="90"/>
        </w:rPr>
        <w:t>a</w:t>
      </w:r>
      <w:r>
        <w:rPr>
          <w:spacing w:val="-10"/>
          <w:w w:val="90"/>
        </w:rPr>
        <w:t> </w:t>
      </w:r>
      <w:r>
        <w:rPr>
          <w:w w:val="90"/>
        </w:rPr>
        <w:t>baixa do</w:t>
      </w:r>
      <w:r>
        <w:rPr/>
        <w:t> </w:t>
      </w:r>
      <w:r>
        <w:rPr>
          <w:w w:val="90"/>
        </w:rPr>
        <w:t>vínculo empregatício nas hipóteses em que o empregador</w:t>
      </w:r>
      <w:r>
        <w:rPr/>
        <w:t> </w:t>
      </w:r>
      <w:r>
        <w:rPr>
          <w:w w:val="90"/>
        </w:rPr>
        <w:t>não</w:t>
      </w:r>
      <w:r>
        <w:rPr/>
        <w:t> </w:t>
      </w:r>
      <w:r>
        <w:rPr>
          <w:w w:val="90"/>
        </w:rPr>
        <w:t>cumpriu</w:t>
      </w:r>
      <w:r>
        <w:rPr/>
        <w:t> </w:t>
      </w:r>
      <w:r>
        <w:rPr>
          <w:w w:val="90"/>
        </w:rPr>
        <w:t>a obrigação, não</w:t>
      </w:r>
      <w:r>
        <w:rPr>
          <w:spacing w:val="21"/>
        </w:rPr>
        <w:t> </w:t>
      </w:r>
      <w:r>
        <w:rPr>
          <w:w w:val="90"/>
        </w:rPr>
        <w:t>obstante</w:t>
      </w:r>
      <w:r>
        <w:rPr>
          <w:spacing w:val="80"/>
        </w:rPr>
        <w:t> </w:t>
      </w:r>
      <w:r>
        <w:rPr/>
        <w:t>a</w:t>
      </w:r>
      <w:r>
        <w:rPr>
          <w:spacing w:val="-17"/>
        </w:rPr>
        <w:t> </w:t>
      </w:r>
      <w:r>
        <w:rPr/>
        <w:t>determinação</w:t>
      </w:r>
      <w:r>
        <w:rPr>
          <w:spacing w:val="-17"/>
        </w:rPr>
        <w:t> </w:t>
      </w:r>
      <w:r>
        <w:rPr/>
        <w:t>judicial.</w:t>
      </w:r>
    </w:p>
    <w:p>
      <w:pPr>
        <w:pStyle w:val="BodyText"/>
        <w:spacing w:before="1"/>
      </w:pPr>
      <w:r>
        <w:rPr>
          <w:b/>
          <w:spacing w:val="-2"/>
          <w:w w:val="90"/>
        </w:rPr>
        <w:t>Quem</w:t>
      </w:r>
      <w:r>
        <w:rPr>
          <w:b/>
          <w:spacing w:val="-7"/>
        </w:rPr>
        <w:t> </w:t>
      </w:r>
      <w:r>
        <w:rPr>
          <w:b/>
          <w:spacing w:val="-2"/>
          <w:w w:val="90"/>
        </w:rPr>
        <w:t>está</w:t>
      </w:r>
      <w:r>
        <w:rPr>
          <w:b/>
          <w:spacing w:val="-7"/>
        </w:rPr>
        <w:t> </w:t>
      </w:r>
      <w:r>
        <w:rPr>
          <w:b/>
          <w:spacing w:val="-2"/>
          <w:w w:val="90"/>
        </w:rPr>
        <w:t>obrigado</w:t>
      </w:r>
      <w:r>
        <w:rPr>
          <w:spacing w:val="-2"/>
          <w:w w:val="90"/>
        </w:rPr>
        <w:t>:</w:t>
      </w:r>
      <w:r>
        <w:rPr>
          <w:spacing w:val="-8"/>
        </w:rPr>
        <w:t> </w:t>
      </w:r>
      <w:r>
        <w:rPr>
          <w:spacing w:val="-2"/>
          <w:w w:val="90"/>
        </w:rPr>
        <w:t>Não</w:t>
      </w:r>
      <w:r>
        <w:rPr>
          <w:spacing w:val="-6"/>
        </w:rPr>
        <w:t> </w:t>
      </w:r>
      <w:r>
        <w:rPr>
          <w:spacing w:val="-2"/>
          <w:w w:val="90"/>
        </w:rPr>
        <w:t>aplicável.</w:t>
      </w:r>
      <w:r>
        <w:rPr>
          <w:spacing w:val="-6"/>
        </w:rPr>
        <w:t> </w:t>
      </w:r>
      <w:r>
        <w:rPr>
          <w:spacing w:val="-2"/>
          <w:w w:val="90"/>
        </w:rPr>
        <w:t>Neste</w:t>
      </w:r>
      <w:r>
        <w:rPr>
          <w:spacing w:val="-6"/>
        </w:rPr>
        <w:t> </w:t>
      </w:r>
      <w:r>
        <w:rPr>
          <w:spacing w:val="-2"/>
          <w:w w:val="90"/>
        </w:rPr>
        <w:t>caso,</w:t>
      </w:r>
      <w:r>
        <w:rPr>
          <w:spacing w:val="-8"/>
        </w:rPr>
        <w:t> </w:t>
      </w:r>
      <w:r>
        <w:rPr>
          <w:spacing w:val="-2"/>
          <w:w w:val="90"/>
        </w:rPr>
        <w:t>o</w:t>
      </w:r>
      <w:r>
        <w:rPr>
          <w:spacing w:val="-8"/>
        </w:rPr>
        <w:t> </w:t>
      </w:r>
      <w:r>
        <w:rPr>
          <w:spacing w:val="-2"/>
          <w:w w:val="90"/>
        </w:rPr>
        <w:t>Poder</w:t>
      </w:r>
      <w:r>
        <w:rPr>
          <w:spacing w:val="-6"/>
        </w:rPr>
        <w:t> </w:t>
      </w:r>
      <w:r>
        <w:rPr>
          <w:spacing w:val="-2"/>
          <w:w w:val="90"/>
        </w:rPr>
        <w:t>Judiciário</w:t>
      </w:r>
      <w:r>
        <w:rPr>
          <w:spacing w:val="-5"/>
        </w:rPr>
        <w:t> </w:t>
      </w:r>
      <w:r>
        <w:rPr>
          <w:spacing w:val="-2"/>
          <w:w w:val="90"/>
        </w:rPr>
        <w:t>Trabalhista</w:t>
      </w:r>
      <w:r>
        <w:rPr>
          <w:spacing w:val="-6"/>
        </w:rPr>
        <w:t> </w:t>
      </w:r>
      <w:r>
        <w:rPr>
          <w:spacing w:val="-2"/>
          <w:w w:val="90"/>
        </w:rPr>
        <w:t>tem</w:t>
      </w:r>
      <w:r>
        <w:rPr>
          <w:spacing w:val="-5"/>
        </w:rPr>
        <w:t> </w:t>
      </w:r>
      <w:r>
        <w:rPr>
          <w:spacing w:val="-2"/>
          <w:w w:val="90"/>
        </w:rPr>
        <w:t>a</w:t>
      </w:r>
      <w:r>
        <w:rPr>
          <w:spacing w:val="-8"/>
        </w:rPr>
        <w:t> </w:t>
      </w:r>
      <w:r>
        <w:rPr>
          <w:spacing w:val="-2"/>
          <w:w w:val="90"/>
        </w:rPr>
        <w:t>prerrogativa.</w:t>
      </w:r>
    </w:p>
    <w:p>
      <w:pPr>
        <w:spacing w:before="163"/>
        <w:ind w:left="220" w:right="0" w:firstLine="0"/>
        <w:jc w:val="both"/>
        <w:rPr>
          <w:sz w:val="24"/>
        </w:rPr>
      </w:pPr>
      <w:r>
        <w:rPr>
          <w:b/>
          <w:w w:val="85"/>
          <w:sz w:val="24"/>
        </w:rPr>
        <w:t>Prazo</w:t>
      </w:r>
      <w:r>
        <w:rPr>
          <w:b/>
          <w:spacing w:val="8"/>
          <w:sz w:val="24"/>
        </w:rPr>
        <w:t> </w:t>
      </w:r>
      <w:r>
        <w:rPr>
          <w:b/>
          <w:w w:val="85"/>
          <w:sz w:val="24"/>
        </w:rPr>
        <w:t>de</w:t>
      </w:r>
      <w:r>
        <w:rPr>
          <w:b/>
          <w:spacing w:val="6"/>
          <w:sz w:val="24"/>
        </w:rPr>
        <w:t> </w:t>
      </w:r>
      <w:r>
        <w:rPr>
          <w:b/>
          <w:w w:val="85"/>
          <w:sz w:val="24"/>
        </w:rPr>
        <w:t>envio</w:t>
      </w:r>
      <w:r>
        <w:rPr>
          <w:w w:val="85"/>
          <w:sz w:val="24"/>
        </w:rPr>
        <w:t>:</w:t>
      </w:r>
      <w:r>
        <w:rPr>
          <w:spacing w:val="4"/>
          <w:sz w:val="24"/>
        </w:rPr>
        <w:t> </w:t>
      </w:r>
      <w:r>
        <w:rPr>
          <w:w w:val="85"/>
          <w:sz w:val="24"/>
        </w:rPr>
        <w:t>de</w:t>
      </w:r>
      <w:r>
        <w:rPr>
          <w:spacing w:val="7"/>
          <w:sz w:val="24"/>
        </w:rPr>
        <w:t> </w:t>
      </w:r>
      <w:r>
        <w:rPr>
          <w:w w:val="85"/>
          <w:sz w:val="24"/>
        </w:rPr>
        <w:t>acordo</w:t>
      </w:r>
      <w:r>
        <w:rPr>
          <w:spacing w:val="7"/>
          <w:sz w:val="24"/>
        </w:rPr>
        <w:t> </w:t>
      </w:r>
      <w:r>
        <w:rPr>
          <w:w w:val="85"/>
          <w:sz w:val="24"/>
        </w:rPr>
        <w:t>com</w:t>
      </w:r>
      <w:r>
        <w:rPr>
          <w:spacing w:val="8"/>
          <w:sz w:val="24"/>
        </w:rPr>
        <w:t> </w:t>
      </w:r>
      <w:r>
        <w:rPr>
          <w:w w:val="85"/>
          <w:sz w:val="24"/>
        </w:rPr>
        <w:t>a</w:t>
      </w:r>
      <w:r>
        <w:rPr>
          <w:spacing w:val="5"/>
          <w:sz w:val="24"/>
        </w:rPr>
        <w:t> </w:t>
      </w:r>
      <w:r>
        <w:rPr>
          <w:w w:val="85"/>
          <w:sz w:val="24"/>
        </w:rPr>
        <w:t>decisão</w:t>
      </w:r>
      <w:r>
        <w:rPr>
          <w:spacing w:val="4"/>
          <w:sz w:val="24"/>
        </w:rPr>
        <w:t> </w:t>
      </w:r>
      <w:r>
        <w:rPr>
          <w:spacing w:val="-2"/>
          <w:w w:val="85"/>
          <w:sz w:val="24"/>
        </w:rPr>
        <w:t>judicial</w:t>
      </w:r>
    </w:p>
    <w:p>
      <w:pPr>
        <w:spacing w:before="164"/>
        <w:ind w:left="220" w:right="0" w:firstLine="0"/>
        <w:jc w:val="both"/>
        <w:rPr>
          <w:sz w:val="24"/>
        </w:rPr>
      </w:pPr>
      <w:r>
        <w:rPr>
          <w:b/>
          <w:w w:val="85"/>
          <w:sz w:val="24"/>
        </w:rPr>
        <w:t>Pré-requisitos</w:t>
      </w:r>
      <w:r>
        <w:rPr>
          <w:w w:val="85"/>
          <w:sz w:val="24"/>
        </w:rPr>
        <w:t>:</w:t>
      </w:r>
      <w:r>
        <w:rPr>
          <w:spacing w:val="11"/>
          <w:sz w:val="24"/>
        </w:rPr>
        <w:t> </w:t>
      </w:r>
      <w:r>
        <w:rPr>
          <w:w w:val="85"/>
          <w:sz w:val="24"/>
        </w:rPr>
        <w:t>Envio</w:t>
      </w:r>
      <w:r>
        <w:rPr>
          <w:spacing w:val="7"/>
          <w:sz w:val="24"/>
        </w:rPr>
        <w:t> </w:t>
      </w:r>
      <w:r>
        <w:rPr>
          <w:w w:val="85"/>
          <w:sz w:val="24"/>
        </w:rPr>
        <w:t>de</w:t>
      </w:r>
      <w:r>
        <w:rPr>
          <w:spacing w:val="4"/>
          <w:sz w:val="24"/>
        </w:rPr>
        <w:t> </w:t>
      </w:r>
      <w:r>
        <w:rPr>
          <w:w w:val="85"/>
          <w:sz w:val="24"/>
        </w:rPr>
        <w:t>evento</w:t>
      </w:r>
      <w:r>
        <w:rPr>
          <w:spacing w:val="10"/>
          <w:sz w:val="24"/>
        </w:rPr>
        <w:t> </w:t>
      </w:r>
      <w:r>
        <w:rPr>
          <w:w w:val="85"/>
          <w:sz w:val="24"/>
        </w:rPr>
        <w:t>S-</w:t>
      </w:r>
      <w:r>
        <w:rPr>
          <w:spacing w:val="-4"/>
          <w:w w:val="85"/>
          <w:sz w:val="24"/>
        </w:rPr>
        <w:t>2200.</w:t>
      </w:r>
    </w:p>
    <w:p>
      <w:pPr>
        <w:pStyle w:val="Heading1"/>
        <w:spacing w:before="164"/>
        <w:ind w:left="220" w:firstLine="0"/>
        <w:rPr>
          <w:b w:val="0"/>
        </w:rPr>
      </w:pPr>
      <w:r>
        <w:rPr>
          <w:w w:val="85"/>
        </w:rPr>
        <w:t>Informações</w:t>
      </w:r>
      <w:r>
        <w:rPr>
          <w:spacing w:val="4"/>
        </w:rPr>
        <w:t> </w:t>
      </w:r>
      <w:r>
        <w:rPr>
          <w:spacing w:val="-2"/>
          <w:w w:val="90"/>
        </w:rPr>
        <w:t>Adicionais</w:t>
      </w:r>
      <w:r>
        <w:rPr>
          <w:b w:val="0"/>
          <w:spacing w:val="-2"/>
          <w:w w:val="90"/>
        </w:rPr>
        <w:t>:</w:t>
      </w:r>
    </w:p>
    <w:p>
      <w:pPr>
        <w:pStyle w:val="BodyText"/>
        <w:spacing w:before="7"/>
        <w:ind w:left="0"/>
        <w:jc w:val="left"/>
      </w:pPr>
    </w:p>
    <w:p>
      <w:pPr>
        <w:pStyle w:val="ListParagraph"/>
        <w:numPr>
          <w:ilvl w:val="0"/>
          <w:numId w:val="308"/>
        </w:numPr>
        <w:tabs>
          <w:tab w:pos="927" w:val="left" w:leader="none"/>
        </w:tabs>
        <w:spacing w:line="240" w:lineRule="auto" w:before="0" w:after="0"/>
        <w:ind w:left="927" w:right="0" w:hanging="707"/>
        <w:jc w:val="both"/>
        <w:rPr>
          <w:b/>
          <w:sz w:val="24"/>
        </w:rPr>
      </w:pPr>
      <w:r>
        <w:rPr>
          <w:b/>
          <w:w w:val="80"/>
          <w:sz w:val="24"/>
        </w:rPr>
        <w:t>Assuntos</w:t>
      </w:r>
      <w:r>
        <w:rPr>
          <w:b/>
          <w:spacing w:val="8"/>
          <w:sz w:val="24"/>
        </w:rPr>
        <w:t> </w:t>
      </w:r>
      <w:r>
        <w:rPr>
          <w:b/>
          <w:spacing w:val="-2"/>
          <w:w w:val="95"/>
          <w:sz w:val="24"/>
        </w:rPr>
        <w:t>gerais</w:t>
      </w:r>
    </w:p>
    <w:p>
      <w:pPr>
        <w:pStyle w:val="ListParagraph"/>
        <w:numPr>
          <w:ilvl w:val="1"/>
          <w:numId w:val="308"/>
        </w:numPr>
        <w:tabs>
          <w:tab w:pos="927" w:val="left" w:leader="none"/>
        </w:tabs>
        <w:spacing w:line="381" w:lineRule="auto" w:before="168" w:after="0"/>
        <w:ind w:left="220" w:right="837" w:firstLine="0"/>
        <w:jc w:val="both"/>
        <w:rPr>
          <w:sz w:val="24"/>
        </w:rPr>
      </w:pPr>
      <w:r>
        <w:rPr>
          <w:w w:val="90"/>
          <w:sz w:val="24"/>
        </w:rPr>
        <w:t>Este evento só</w:t>
      </w:r>
      <w:r>
        <w:rPr>
          <w:spacing w:val="-2"/>
          <w:w w:val="90"/>
          <w:sz w:val="24"/>
        </w:rPr>
        <w:t> </w:t>
      </w:r>
      <w:r>
        <w:rPr>
          <w:w w:val="90"/>
          <w:sz w:val="24"/>
        </w:rPr>
        <w:t>deve ser encaminhado quando o empregador já tenha transmitido o respectivo </w:t>
      </w:r>
      <w:r>
        <w:rPr>
          <w:spacing w:val="-8"/>
          <w:sz w:val="24"/>
        </w:rPr>
        <w:t>evento de admissão de empregado (categorias 1XX)</w:t>
      </w:r>
      <w:r>
        <w:rPr>
          <w:sz w:val="24"/>
        </w:rPr>
        <w:t> </w:t>
      </w:r>
      <w:r>
        <w:rPr>
          <w:spacing w:val="-8"/>
          <w:sz w:val="24"/>
        </w:rPr>
        <w:t>e não tenha encaminhado o correspondente </w:t>
      </w:r>
      <w:r>
        <w:rPr>
          <w:sz w:val="24"/>
        </w:rPr>
        <w:t>evento</w:t>
      </w:r>
      <w:r>
        <w:rPr>
          <w:spacing w:val="-17"/>
          <w:sz w:val="24"/>
        </w:rPr>
        <w:t> </w:t>
      </w:r>
      <w:r>
        <w:rPr>
          <w:sz w:val="24"/>
        </w:rPr>
        <w:t>de</w:t>
      </w:r>
      <w:r>
        <w:rPr>
          <w:spacing w:val="-17"/>
          <w:sz w:val="24"/>
        </w:rPr>
        <w:t> </w:t>
      </w:r>
      <w:r>
        <w:rPr>
          <w:sz w:val="24"/>
        </w:rPr>
        <w:t>desligamento.</w:t>
      </w:r>
    </w:p>
    <w:p>
      <w:pPr>
        <w:spacing w:after="0" w:line="381" w:lineRule="auto"/>
        <w:jc w:val="both"/>
        <w:rPr>
          <w:sz w:val="24"/>
        </w:rPr>
        <w:sectPr>
          <w:pgSz w:w="11910" w:h="16840"/>
          <w:pgMar w:header="0" w:footer="1319" w:top="1020" w:bottom="1540" w:left="800" w:right="240"/>
        </w:sectPr>
      </w:pPr>
    </w:p>
    <w:p>
      <w:pPr>
        <w:pStyle w:val="ListParagraph"/>
        <w:numPr>
          <w:ilvl w:val="1"/>
          <w:numId w:val="308"/>
        </w:numPr>
        <w:tabs>
          <w:tab w:pos="927" w:val="left" w:leader="none"/>
        </w:tabs>
        <w:spacing w:line="381" w:lineRule="auto" w:before="43" w:after="0"/>
        <w:ind w:left="220" w:right="837" w:firstLine="0"/>
        <w:jc w:val="both"/>
        <w:rPr>
          <w:sz w:val="24"/>
        </w:rPr>
      </w:pPr>
      <w:r>
        <w:rPr>
          <w:spacing w:val="-8"/>
          <w:sz w:val="24"/>
        </w:rPr>
        <w:t>Este</w:t>
      </w:r>
      <w:r>
        <w:rPr>
          <w:spacing w:val="-9"/>
          <w:sz w:val="24"/>
        </w:rPr>
        <w:t> </w:t>
      </w:r>
      <w:r>
        <w:rPr>
          <w:spacing w:val="-8"/>
          <w:sz w:val="24"/>
        </w:rPr>
        <w:t>evento</w:t>
      </w:r>
      <w:r>
        <w:rPr>
          <w:spacing w:val="-9"/>
          <w:sz w:val="24"/>
        </w:rPr>
        <w:t> </w:t>
      </w:r>
      <w:r>
        <w:rPr>
          <w:spacing w:val="-8"/>
          <w:sz w:val="24"/>
        </w:rPr>
        <w:t>só deve</w:t>
      </w:r>
      <w:r>
        <w:rPr>
          <w:spacing w:val="-9"/>
          <w:sz w:val="24"/>
        </w:rPr>
        <w:t> </w:t>
      </w:r>
      <w:r>
        <w:rPr>
          <w:spacing w:val="-8"/>
          <w:sz w:val="24"/>
        </w:rPr>
        <w:t>ser</w:t>
      </w:r>
      <w:r>
        <w:rPr>
          <w:spacing w:val="-9"/>
          <w:sz w:val="24"/>
        </w:rPr>
        <w:t> </w:t>
      </w:r>
      <w:r>
        <w:rPr>
          <w:spacing w:val="-8"/>
          <w:sz w:val="24"/>
        </w:rPr>
        <w:t>encaminhado</w:t>
      </w:r>
      <w:r>
        <w:rPr>
          <w:spacing w:val="-9"/>
          <w:sz w:val="24"/>
        </w:rPr>
        <w:t> </w:t>
      </w:r>
      <w:r>
        <w:rPr>
          <w:spacing w:val="-8"/>
          <w:sz w:val="24"/>
        </w:rPr>
        <w:t>em relação</w:t>
      </w:r>
      <w:r>
        <w:rPr>
          <w:spacing w:val="-9"/>
          <w:sz w:val="24"/>
        </w:rPr>
        <w:t> </w:t>
      </w:r>
      <w:r>
        <w:rPr>
          <w:spacing w:val="-8"/>
          <w:sz w:val="24"/>
        </w:rPr>
        <w:t>a</w:t>
      </w:r>
      <w:r>
        <w:rPr>
          <w:spacing w:val="-9"/>
          <w:sz w:val="24"/>
        </w:rPr>
        <w:t> </w:t>
      </w:r>
      <w:r>
        <w:rPr>
          <w:spacing w:val="-8"/>
          <w:sz w:val="24"/>
        </w:rPr>
        <w:t>vínculos encerrados</w:t>
      </w:r>
      <w:r>
        <w:rPr>
          <w:spacing w:val="-9"/>
          <w:sz w:val="24"/>
        </w:rPr>
        <w:t> </w:t>
      </w:r>
      <w:r>
        <w:rPr>
          <w:spacing w:val="-8"/>
          <w:sz w:val="24"/>
        </w:rPr>
        <w:t>do</w:t>
      </w:r>
      <w:r>
        <w:rPr>
          <w:spacing w:val="-9"/>
          <w:sz w:val="24"/>
        </w:rPr>
        <w:t> </w:t>
      </w:r>
      <w:r>
        <w:rPr>
          <w:spacing w:val="-8"/>
          <w:sz w:val="24"/>
        </w:rPr>
        <w:t>dia</w:t>
      </w:r>
      <w:r>
        <w:rPr>
          <w:spacing w:val="15"/>
          <w:sz w:val="24"/>
        </w:rPr>
        <w:t> </w:t>
      </w:r>
      <w:r>
        <w:rPr>
          <w:spacing w:val="-8"/>
          <w:sz w:val="24"/>
        </w:rPr>
        <w:t>24/09/2019 </w:t>
      </w:r>
      <w:r>
        <w:rPr>
          <w:spacing w:val="-6"/>
          <w:sz w:val="24"/>
        </w:rPr>
        <w:t>em</w:t>
      </w:r>
      <w:r>
        <w:rPr>
          <w:spacing w:val="-7"/>
          <w:sz w:val="24"/>
        </w:rPr>
        <w:t> </w:t>
      </w:r>
      <w:r>
        <w:rPr>
          <w:spacing w:val="-6"/>
          <w:sz w:val="24"/>
        </w:rPr>
        <w:t>diante,</w:t>
      </w:r>
      <w:r>
        <w:rPr>
          <w:spacing w:val="-9"/>
          <w:sz w:val="24"/>
        </w:rPr>
        <w:t> </w:t>
      </w:r>
      <w:r>
        <w:rPr>
          <w:spacing w:val="-6"/>
          <w:sz w:val="24"/>
        </w:rPr>
        <w:t>desde</w:t>
      </w:r>
      <w:r>
        <w:rPr>
          <w:spacing w:val="-9"/>
          <w:sz w:val="24"/>
        </w:rPr>
        <w:t> </w:t>
      </w:r>
      <w:r>
        <w:rPr>
          <w:spacing w:val="-6"/>
          <w:sz w:val="24"/>
        </w:rPr>
        <w:t>que</w:t>
      </w:r>
      <w:r>
        <w:rPr>
          <w:spacing w:val="-9"/>
          <w:sz w:val="24"/>
        </w:rPr>
        <w:t> </w:t>
      </w:r>
      <w:r>
        <w:rPr>
          <w:spacing w:val="-6"/>
          <w:sz w:val="24"/>
        </w:rPr>
        <w:t>o</w:t>
      </w:r>
      <w:r>
        <w:rPr>
          <w:spacing w:val="-9"/>
          <w:sz w:val="24"/>
        </w:rPr>
        <w:t> </w:t>
      </w:r>
      <w:r>
        <w:rPr>
          <w:spacing w:val="-6"/>
          <w:sz w:val="24"/>
        </w:rPr>
        <w:t>empregador</w:t>
      </w:r>
      <w:r>
        <w:rPr>
          <w:spacing w:val="-9"/>
          <w:sz w:val="24"/>
        </w:rPr>
        <w:t> </w:t>
      </w:r>
      <w:r>
        <w:rPr>
          <w:spacing w:val="-6"/>
          <w:sz w:val="24"/>
        </w:rPr>
        <w:t>já</w:t>
      </w:r>
      <w:r>
        <w:rPr>
          <w:spacing w:val="-8"/>
          <w:sz w:val="24"/>
        </w:rPr>
        <w:t> </w:t>
      </w:r>
      <w:r>
        <w:rPr>
          <w:spacing w:val="-6"/>
          <w:sz w:val="24"/>
        </w:rPr>
        <w:t>estivesse</w:t>
      </w:r>
      <w:r>
        <w:rPr>
          <w:spacing w:val="-8"/>
          <w:sz w:val="24"/>
        </w:rPr>
        <w:t> </w:t>
      </w:r>
      <w:r>
        <w:rPr>
          <w:spacing w:val="-6"/>
          <w:sz w:val="24"/>
        </w:rPr>
        <w:t>obrigado</w:t>
      </w:r>
      <w:r>
        <w:rPr>
          <w:spacing w:val="-9"/>
          <w:sz w:val="24"/>
        </w:rPr>
        <w:t> </w:t>
      </w:r>
      <w:r>
        <w:rPr>
          <w:spacing w:val="-6"/>
          <w:sz w:val="24"/>
        </w:rPr>
        <w:t>ao</w:t>
      </w:r>
      <w:r>
        <w:rPr>
          <w:spacing w:val="-8"/>
          <w:sz w:val="24"/>
        </w:rPr>
        <w:t> </w:t>
      </w:r>
      <w:r>
        <w:rPr>
          <w:spacing w:val="-6"/>
          <w:sz w:val="24"/>
        </w:rPr>
        <w:t>envio</w:t>
      </w:r>
      <w:r>
        <w:rPr>
          <w:spacing w:val="-9"/>
          <w:sz w:val="24"/>
        </w:rPr>
        <w:t> </w:t>
      </w:r>
      <w:r>
        <w:rPr>
          <w:spacing w:val="-6"/>
          <w:sz w:val="24"/>
        </w:rPr>
        <w:t>de</w:t>
      </w:r>
      <w:r>
        <w:rPr>
          <w:spacing w:val="-9"/>
          <w:sz w:val="24"/>
        </w:rPr>
        <w:t> </w:t>
      </w:r>
      <w:r>
        <w:rPr>
          <w:spacing w:val="-6"/>
          <w:sz w:val="24"/>
        </w:rPr>
        <w:t>eventos</w:t>
      </w:r>
      <w:r>
        <w:rPr>
          <w:spacing w:val="-8"/>
          <w:sz w:val="24"/>
        </w:rPr>
        <w:t> </w:t>
      </w:r>
      <w:r>
        <w:rPr>
          <w:spacing w:val="-6"/>
          <w:sz w:val="24"/>
        </w:rPr>
        <w:t>não</w:t>
      </w:r>
      <w:r>
        <w:rPr>
          <w:spacing w:val="-9"/>
          <w:sz w:val="24"/>
        </w:rPr>
        <w:t> </w:t>
      </w:r>
      <w:r>
        <w:rPr>
          <w:spacing w:val="-6"/>
          <w:sz w:val="24"/>
        </w:rPr>
        <w:t>periódicos</w:t>
      </w:r>
      <w:r>
        <w:rPr>
          <w:spacing w:val="-11"/>
          <w:sz w:val="24"/>
        </w:rPr>
        <w:t> </w:t>
      </w:r>
      <w:r>
        <w:rPr>
          <w:spacing w:val="-6"/>
          <w:sz w:val="24"/>
        </w:rPr>
        <w:t>ao </w:t>
      </w:r>
      <w:r>
        <w:rPr>
          <w:spacing w:val="-4"/>
          <w:sz w:val="24"/>
        </w:rPr>
        <w:t>eSocial.</w:t>
      </w:r>
      <w:r>
        <w:rPr>
          <w:spacing w:val="-11"/>
          <w:sz w:val="24"/>
        </w:rPr>
        <w:t> </w:t>
      </w:r>
      <w:r>
        <w:rPr>
          <w:spacing w:val="-4"/>
          <w:sz w:val="24"/>
        </w:rPr>
        <w:t>Para</w:t>
      </w:r>
      <w:r>
        <w:rPr>
          <w:spacing w:val="-10"/>
          <w:sz w:val="24"/>
        </w:rPr>
        <w:t> </w:t>
      </w:r>
      <w:r>
        <w:rPr>
          <w:spacing w:val="-4"/>
          <w:sz w:val="24"/>
        </w:rPr>
        <w:t>os</w:t>
      </w:r>
      <w:r>
        <w:rPr>
          <w:spacing w:val="-12"/>
          <w:sz w:val="24"/>
        </w:rPr>
        <w:t> </w:t>
      </w:r>
      <w:r>
        <w:rPr>
          <w:spacing w:val="-4"/>
          <w:sz w:val="24"/>
        </w:rPr>
        <w:t>vínculos</w:t>
      </w:r>
      <w:r>
        <w:rPr>
          <w:spacing w:val="-10"/>
          <w:sz w:val="24"/>
        </w:rPr>
        <w:t> </w:t>
      </w:r>
      <w:r>
        <w:rPr>
          <w:spacing w:val="-4"/>
          <w:sz w:val="24"/>
        </w:rPr>
        <w:t>encerrados</w:t>
      </w:r>
      <w:r>
        <w:rPr>
          <w:spacing w:val="-12"/>
          <w:sz w:val="24"/>
        </w:rPr>
        <w:t> </w:t>
      </w:r>
      <w:r>
        <w:rPr>
          <w:spacing w:val="-4"/>
          <w:sz w:val="24"/>
        </w:rPr>
        <w:t>antes</w:t>
      </w:r>
      <w:r>
        <w:rPr>
          <w:spacing w:val="-12"/>
          <w:sz w:val="24"/>
        </w:rPr>
        <w:t> </w:t>
      </w:r>
      <w:r>
        <w:rPr>
          <w:spacing w:val="-4"/>
          <w:sz w:val="24"/>
        </w:rPr>
        <w:t>desta</w:t>
      </w:r>
      <w:r>
        <w:rPr>
          <w:spacing w:val="-10"/>
          <w:sz w:val="24"/>
        </w:rPr>
        <w:t> </w:t>
      </w:r>
      <w:r>
        <w:rPr>
          <w:spacing w:val="-4"/>
          <w:sz w:val="24"/>
        </w:rPr>
        <w:t>data,</w:t>
      </w:r>
      <w:r>
        <w:rPr>
          <w:spacing w:val="-12"/>
          <w:sz w:val="24"/>
        </w:rPr>
        <w:t> </w:t>
      </w:r>
      <w:r>
        <w:rPr>
          <w:spacing w:val="-4"/>
          <w:sz w:val="24"/>
        </w:rPr>
        <w:t>a</w:t>
      </w:r>
      <w:r>
        <w:rPr>
          <w:spacing w:val="-10"/>
          <w:sz w:val="24"/>
        </w:rPr>
        <w:t> </w:t>
      </w:r>
      <w:r>
        <w:rPr>
          <w:spacing w:val="-4"/>
          <w:sz w:val="24"/>
        </w:rPr>
        <w:t>anotação</w:t>
      </w:r>
      <w:r>
        <w:rPr>
          <w:spacing w:val="-12"/>
          <w:sz w:val="24"/>
        </w:rPr>
        <w:t> </w:t>
      </w:r>
      <w:r>
        <w:rPr>
          <w:spacing w:val="-4"/>
          <w:sz w:val="24"/>
        </w:rPr>
        <w:t>da</w:t>
      </w:r>
      <w:r>
        <w:rPr>
          <w:spacing w:val="-13"/>
          <w:sz w:val="24"/>
        </w:rPr>
        <w:t> </w:t>
      </w:r>
      <w:r>
        <w:rPr>
          <w:spacing w:val="-4"/>
          <w:sz w:val="24"/>
        </w:rPr>
        <w:t>baixa</w:t>
      </w:r>
      <w:r>
        <w:rPr>
          <w:spacing w:val="-10"/>
          <w:sz w:val="24"/>
        </w:rPr>
        <w:t> </w:t>
      </w:r>
      <w:r>
        <w:rPr>
          <w:spacing w:val="-4"/>
          <w:sz w:val="24"/>
        </w:rPr>
        <w:t>do</w:t>
      </w:r>
      <w:r>
        <w:rPr>
          <w:spacing w:val="-10"/>
          <w:sz w:val="24"/>
        </w:rPr>
        <w:t> </w:t>
      </w:r>
      <w:r>
        <w:rPr>
          <w:spacing w:val="-4"/>
          <w:sz w:val="24"/>
        </w:rPr>
        <w:t>vínculo</w:t>
      </w:r>
      <w:r>
        <w:rPr>
          <w:spacing w:val="-12"/>
          <w:sz w:val="24"/>
        </w:rPr>
        <w:t> </w:t>
      </w:r>
      <w:r>
        <w:rPr>
          <w:spacing w:val="-4"/>
          <w:sz w:val="24"/>
        </w:rPr>
        <w:t>deve</w:t>
      </w:r>
      <w:r>
        <w:rPr>
          <w:spacing w:val="-10"/>
          <w:sz w:val="24"/>
        </w:rPr>
        <w:t> </w:t>
      </w:r>
      <w:r>
        <w:rPr>
          <w:spacing w:val="-4"/>
          <w:sz w:val="24"/>
        </w:rPr>
        <w:t>ser </w:t>
      </w:r>
      <w:r>
        <w:rPr>
          <w:w w:val="90"/>
          <w:sz w:val="24"/>
        </w:rPr>
        <w:t>realizada na CTPS física.</w:t>
      </w:r>
    </w:p>
    <w:p>
      <w:pPr>
        <w:pStyle w:val="ListParagraph"/>
        <w:numPr>
          <w:ilvl w:val="1"/>
          <w:numId w:val="308"/>
        </w:numPr>
        <w:tabs>
          <w:tab w:pos="927" w:val="left" w:leader="none"/>
        </w:tabs>
        <w:spacing w:line="384" w:lineRule="auto" w:before="6" w:after="0"/>
        <w:ind w:left="220" w:right="839" w:firstLine="0"/>
        <w:jc w:val="both"/>
        <w:rPr>
          <w:sz w:val="24"/>
        </w:rPr>
      </w:pPr>
      <w:r>
        <w:rPr>
          <w:spacing w:val="-4"/>
          <w:sz w:val="24"/>
        </w:rPr>
        <w:t>Para</w:t>
      </w:r>
      <w:r>
        <w:rPr>
          <w:spacing w:val="-8"/>
          <w:sz w:val="24"/>
        </w:rPr>
        <w:t> </w:t>
      </w:r>
      <w:r>
        <w:rPr>
          <w:spacing w:val="-4"/>
          <w:sz w:val="24"/>
        </w:rPr>
        <w:t>os</w:t>
      </w:r>
      <w:r>
        <w:rPr>
          <w:spacing w:val="-8"/>
          <w:sz w:val="24"/>
        </w:rPr>
        <w:t> </w:t>
      </w:r>
      <w:r>
        <w:rPr>
          <w:spacing w:val="-4"/>
          <w:sz w:val="24"/>
        </w:rPr>
        <w:t>integrantes</w:t>
      </w:r>
      <w:r>
        <w:rPr>
          <w:spacing w:val="-8"/>
          <w:sz w:val="24"/>
        </w:rPr>
        <w:t> </w:t>
      </w:r>
      <w:r>
        <w:rPr>
          <w:spacing w:val="-4"/>
          <w:sz w:val="24"/>
        </w:rPr>
        <w:t>do</w:t>
      </w:r>
      <w:r>
        <w:rPr>
          <w:spacing w:val="-11"/>
          <w:sz w:val="24"/>
        </w:rPr>
        <w:t> </w:t>
      </w:r>
      <w:r>
        <w:rPr>
          <w:spacing w:val="-4"/>
          <w:sz w:val="24"/>
        </w:rPr>
        <w:t>grupo</w:t>
      </w:r>
      <w:r>
        <w:rPr>
          <w:spacing w:val="-9"/>
          <w:sz w:val="24"/>
        </w:rPr>
        <w:t> </w:t>
      </w:r>
      <w:r>
        <w:rPr>
          <w:spacing w:val="-4"/>
          <w:sz w:val="24"/>
        </w:rPr>
        <w:t>4</w:t>
      </w:r>
      <w:r>
        <w:rPr>
          <w:spacing w:val="-8"/>
          <w:sz w:val="24"/>
        </w:rPr>
        <w:t> </w:t>
      </w:r>
      <w:r>
        <w:rPr>
          <w:spacing w:val="-4"/>
          <w:sz w:val="24"/>
        </w:rPr>
        <w:t>do</w:t>
      </w:r>
      <w:r>
        <w:rPr>
          <w:spacing w:val="-8"/>
          <w:sz w:val="24"/>
        </w:rPr>
        <w:t> </w:t>
      </w:r>
      <w:r>
        <w:rPr>
          <w:spacing w:val="-4"/>
          <w:sz w:val="24"/>
        </w:rPr>
        <w:t>eSocial</w:t>
      </w:r>
      <w:r>
        <w:rPr>
          <w:spacing w:val="-10"/>
          <w:sz w:val="24"/>
        </w:rPr>
        <w:t> </w:t>
      </w:r>
      <w:r>
        <w:rPr>
          <w:spacing w:val="-4"/>
          <w:sz w:val="24"/>
        </w:rPr>
        <w:t>este</w:t>
      </w:r>
      <w:r>
        <w:rPr>
          <w:spacing w:val="-9"/>
          <w:sz w:val="24"/>
        </w:rPr>
        <w:t> </w:t>
      </w:r>
      <w:r>
        <w:rPr>
          <w:spacing w:val="-4"/>
          <w:sz w:val="24"/>
        </w:rPr>
        <w:t>evento</w:t>
      </w:r>
      <w:r>
        <w:rPr>
          <w:spacing w:val="-8"/>
          <w:sz w:val="24"/>
        </w:rPr>
        <w:t> </w:t>
      </w:r>
      <w:r>
        <w:rPr>
          <w:spacing w:val="-4"/>
          <w:sz w:val="24"/>
        </w:rPr>
        <w:t>só</w:t>
      </w:r>
      <w:r>
        <w:rPr>
          <w:spacing w:val="-10"/>
          <w:sz w:val="24"/>
        </w:rPr>
        <w:t> </w:t>
      </w:r>
      <w:r>
        <w:rPr>
          <w:spacing w:val="-4"/>
          <w:sz w:val="24"/>
        </w:rPr>
        <w:t>pode</w:t>
      </w:r>
      <w:r>
        <w:rPr>
          <w:spacing w:val="-9"/>
          <w:sz w:val="24"/>
        </w:rPr>
        <w:t> </w:t>
      </w:r>
      <w:r>
        <w:rPr>
          <w:spacing w:val="-4"/>
          <w:sz w:val="24"/>
        </w:rPr>
        <w:t>ser</w:t>
      </w:r>
      <w:r>
        <w:rPr>
          <w:spacing w:val="-8"/>
          <w:sz w:val="24"/>
        </w:rPr>
        <w:t> </w:t>
      </w:r>
      <w:r>
        <w:rPr>
          <w:spacing w:val="-4"/>
          <w:sz w:val="24"/>
        </w:rPr>
        <w:t>enviado</w:t>
      </w:r>
      <w:r>
        <w:rPr>
          <w:spacing w:val="-8"/>
          <w:sz w:val="24"/>
        </w:rPr>
        <w:t> </w:t>
      </w:r>
      <w:r>
        <w:rPr>
          <w:spacing w:val="-4"/>
          <w:sz w:val="24"/>
        </w:rPr>
        <w:t>em</w:t>
      </w:r>
      <w:r>
        <w:rPr>
          <w:spacing w:val="-8"/>
          <w:sz w:val="24"/>
        </w:rPr>
        <w:t> </w:t>
      </w:r>
      <w:r>
        <w:rPr>
          <w:spacing w:val="-4"/>
          <w:sz w:val="24"/>
        </w:rPr>
        <w:t>relação</w:t>
      </w:r>
      <w:r>
        <w:rPr>
          <w:spacing w:val="-8"/>
          <w:sz w:val="24"/>
        </w:rPr>
        <w:t> </w:t>
      </w:r>
      <w:r>
        <w:rPr>
          <w:spacing w:val="-4"/>
          <w:sz w:val="24"/>
        </w:rPr>
        <w:t>a </w:t>
      </w:r>
      <w:r>
        <w:rPr>
          <w:spacing w:val="-8"/>
          <w:sz w:val="24"/>
        </w:rPr>
        <w:t>vínculos</w:t>
      </w:r>
      <w:r>
        <w:rPr>
          <w:spacing w:val="-9"/>
          <w:sz w:val="24"/>
        </w:rPr>
        <w:t> </w:t>
      </w:r>
      <w:r>
        <w:rPr>
          <w:spacing w:val="-8"/>
          <w:sz w:val="24"/>
        </w:rPr>
        <w:t>encerrados</w:t>
      </w:r>
      <w:r>
        <w:rPr>
          <w:spacing w:val="-9"/>
          <w:sz w:val="24"/>
        </w:rPr>
        <w:t> </w:t>
      </w:r>
      <w:r>
        <w:rPr>
          <w:spacing w:val="-8"/>
          <w:sz w:val="24"/>
        </w:rPr>
        <w:t>do dia</w:t>
      </w:r>
      <w:r>
        <w:rPr>
          <w:spacing w:val="-9"/>
          <w:sz w:val="24"/>
        </w:rPr>
        <w:t> </w:t>
      </w:r>
      <w:r>
        <w:rPr>
          <w:spacing w:val="-8"/>
          <w:sz w:val="24"/>
        </w:rPr>
        <w:t>22/08/2022</w:t>
      </w:r>
      <w:r>
        <w:rPr>
          <w:spacing w:val="-7"/>
          <w:sz w:val="24"/>
        </w:rPr>
        <w:t> </w:t>
      </w:r>
      <w:r>
        <w:rPr>
          <w:spacing w:val="-8"/>
          <w:sz w:val="24"/>
        </w:rPr>
        <w:t>em</w:t>
      </w:r>
      <w:r>
        <w:rPr>
          <w:spacing w:val="-9"/>
          <w:sz w:val="24"/>
        </w:rPr>
        <w:t> </w:t>
      </w:r>
      <w:r>
        <w:rPr>
          <w:spacing w:val="-8"/>
          <w:sz w:val="24"/>
        </w:rPr>
        <w:t>diante. Para os</w:t>
      </w:r>
      <w:r>
        <w:rPr>
          <w:spacing w:val="-9"/>
          <w:sz w:val="24"/>
        </w:rPr>
        <w:t> </w:t>
      </w:r>
      <w:r>
        <w:rPr>
          <w:spacing w:val="-8"/>
          <w:sz w:val="24"/>
        </w:rPr>
        <w:t>vínculos</w:t>
      </w:r>
      <w:r>
        <w:rPr>
          <w:spacing w:val="-7"/>
          <w:sz w:val="24"/>
        </w:rPr>
        <w:t> </w:t>
      </w:r>
      <w:r>
        <w:rPr>
          <w:spacing w:val="-8"/>
          <w:sz w:val="24"/>
        </w:rPr>
        <w:t>encerrados</w:t>
      </w:r>
      <w:r>
        <w:rPr>
          <w:spacing w:val="-9"/>
          <w:sz w:val="24"/>
        </w:rPr>
        <w:t> </w:t>
      </w:r>
      <w:r>
        <w:rPr>
          <w:spacing w:val="-8"/>
          <w:sz w:val="24"/>
        </w:rPr>
        <w:t>antes</w:t>
      </w:r>
      <w:r>
        <w:rPr>
          <w:spacing w:val="-9"/>
          <w:sz w:val="24"/>
        </w:rPr>
        <w:t> </w:t>
      </w:r>
      <w:r>
        <w:rPr>
          <w:spacing w:val="-8"/>
          <w:sz w:val="24"/>
        </w:rPr>
        <w:t>desta</w:t>
      </w:r>
      <w:r>
        <w:rPr>
          <w:spacing w:val="-7"/>
          <w:sz w:val="24"/>
        </w:rPr>
        <w:t> </w:t>
      </w:r>
      <w:r>
        <w:rPr>
          <w:spacing w:val="-8"/>
          <w:sz w:val="24"/>
        </w:rPr>
        <w:t>data, a </w:t>
      </w:r>
      <w:r>
        <w:rPr>
          <w:w w:val="90"/>
          <w:sz w:val="24"/>
        </w:rPr>
        <w:t>anotação da baixa</w:t>
      </w:r>
      <w:r>
        <w:rPr>
          <w:spacing w:val="-1"/>
          <w:w w:val="90"/>
          <w:sz w:val="24"/>
        </w:rPr>
        <w:t> </w:t>
      </w:r>
      <w:r>
        <w:rPr>
          <w:w w:val="90"/>
          <w:sz w:val="24"/>
        </w:rPr>
        <w:t>do vínculo deve ser realizada na CTPS física.</w:t>
      </w:r>
    </w:p>
    <w:p>
      <w:pPr>
        <w:pStyle w:val="ListParagraph"/>
        <w:numPr>
          <w:ilvl w:val="1"/>
          <w:numId w:val="308"/>
        </w:numPr>
        <w:tabs>
          <w:tab w:pos="927" w:val="left" w:leader="none"/>
        </w:tabs>
        <w:spacing w:line="274" w:lineRule="exact" w:before="0" w:after="0"/>
        <w:ind w:left="927" w:right="0" w:hanging="707"/>
        <w:jc w:val="both"/>
        <w:rPr>
          <w:sz w:val="24"/>
        </w:rPr>
      </w:pPr>
      <w:r>
        <w:rPr>
          <w:w w:val="90"/>
          <w:sz w:val="24"/>
        </w:rPr>
        <w:t>O</w:t>
      </w:r>
      <w:r>
        <w:rPr>
          <w:spacing w:val="3"/>
          <w:sz w:val="24"/>
        </w:rPr>
        <w:t> </w:t>
      </w:r>
      <w:r>
        <w:rPr>
          <w:w w:val="90"/>
          <w:sz w:val="24"/>
        </w:rPr>
        <w:t>empregador</w:t>
      </w:r>
      <w:r>
        <w:rPr>
          <w:spacing w:val="2"/>
          <w:sz w:val="24"/>
        </w:rPr>
        <w:t> </w:t>
      </w:r>
      <w:r>
        <w:rPr>
          <w:w w:val="90"/>
          <w:sz w:val="24"/>
        </w:rPr>
        <w:t>fica</w:t>
      </w:r>
      <w:r>
        <w:rPr>
          <w:spacing w:val="4"/>
          <w:sz w:val="24"/>
        </w:rPr>
        <w:t> </w:t>
      </w:r>
      <w:r>
        <w:rPr>
          <w:w w:val="90"/>
          <w:sz w:val="24"/>
        </w:rPr>
        <w:t>impedido</w:t>
      </w:r>
      <w:r>
        <w:rPr>
          <w:spacing w:val="2"/>
          <w:sz w:val="24"/>
        </w:rPr>
        <w:t> </w:t>
      </w:r>
      <w:r>
        <w:rPr>
          <w:w w:val="90"/>
          <w:sz w:val="24"/>
        </w:rPr>
        <w:t>de</w:t>
      </w:r>
      <w:r>
        <w:rPr>
          <w:spacing w:val="2"/>
          <w:sz w:val="24"/>
        </w:rPr>
        <w:t> </w:t>
      </w:r>
      <w:r>
        <w:rPr>
          <w:w w:val="90"/>
          <w:sz w:val="24"/>
        </w:rPr>
        <w:t>excluir</w:t>
      </w:r>
      <w:r>
        <w:rPr>
          <w:spacing w:val="2"/>
          <w:sz w:val="24"/>
        </w:rPr>
        <w:t> </w:t>
      </w:r>
      <w:r>
        <w:rPr>
          <w:w w:val="90"/>
          <w:sz w:val="24"/>
        </w:rPr>
        <w:t>ou</w:t>
      </w:r>
      <w:r>
        <w:rPr>
          <w:spacing w:val="4"/>
          <w:sz w:val="24"/>
        </w:rPr>
        <w:t> </w:t>
      </w:r>
      <w:r>
        <w:rPr>
          <w:w w:val="90"/>
          <w:sz w:val="24"/>
        </w:rPr>
        <w:t>retificar</w:t>
      </w:r>
      <w:r>
        <w:rPr>
          <w:spacing w:val="4"/>
          <w:sz w:val="24"/>
        </w:rPr>
        <w:t> </w:t>
      </w:r>
      <w:r>
        <w:rPr>
          <w:w w:val="90"/>
          <w:sz w:val="24"/>
        </w:rPr>
        <w:t>este</w:t>
      </w:r>
      <w:r>
        <w:rPr>
          <w:spacing w:val="2"/>
          <w:sz w:val="24"/>
        </w:rPr>
        <w:t> </w:t>
      </w:r>
      <w:r>
        <w:rPr>
          <w:spacing w:val="-2"/>
          <w:w w:val="90"/>
          <w:sz w:val="24"/>
        </w:rPr>
        <w:t>evento.</w:t>
      </w:r>
    </w:p>
    <w:p>
      <w:pPr>
        <w:pStyle w:val="ListParagraph"/>
        <w:numPr>
          <w:ilvl w:val="1"/>
          <w:numId w:val="308"/>
        </w:numPr>
        <w:tabs>
          <w:tab w:pos="927" w:val="left" w:leader="none"/>
        </w:tabs>
        <w:spacing w:line="381" w:lineRule="auto" w:before="166" w:after="0"/>
        <w:ind w:left="220" w:right="835" w:firstLine="0"/>
        <w:jc w:val="both"/>
        <w:rPr>
          <w:sz w:val="24"/>
        </w:rPr>
      </w:pPr>
      <w:r>
        <w:rPr>
          <w:spacing w:val="-8"/>
          <w:sz w:val="24"/>
        </w:rPr>
        <w:t>O</w:t>
      </w:r>
      <w:r>
        <w:rPr>
          <w:spacing w:val="-6"/>
          <w:sz w:val="24"/>
        </w:rPr>
        <w:t> </w:t>
      </w:r>
      <w:r>
        <w:rPr>
          <w:spacing w:val="-8"/>
          <w:sz w:val="24"/>
        </w:rPr>
        <w:t>envio</w:t>
      </w:r>
      <w:r>
        <w:rPr>
          <w:spacing w:val="-9"/>
          <w:sz w:val="24"/>
        </w:rPr>
        <w:t> </w:t>
      </w:r>
      <w:r>
        <w:rPr>
          <w:spacing w:val="-8"/>
          <w:sz w:val="24"/>
        </w:rPr>
        <w:t>deste evento não</w:t>
      </w:r>
      <w:r>
        <w:rPr>
          <w:spacing w:val="-5"/>
          <w:sz w:val="24"/>
        </w:rPr>
        <w:t> </w:t>
      </w:r>
      <w:r>
        <w:rPr>
          <w:spacing w:val="-8"/>
          <w:sz w:val="24"/>
        </w:rPr>
        <w:t>desobriga o</w:t>
      </w:r>
      <w:r>
        <w:rPr>
          <w:spacing w:val="-5"/>
          <w:sz w:val="24"/>
        </w:rPr>
        <w:t> </w:t>
      </w:r>
      <w:r>
        <w:rPr>
          <w:spacing w:val="-8"/>
          <w:sz w:val="24"/>
        </w:rPr>
        <w:t>empregador do envio</w:t>
      </w:r>
      <w:r>
        <w:rPr>
          <w:spacing w:val="-9"/>
          <w:sz w:val="24"/>
        </w:rPr>
        <w:t> </w:t>
      </w:r>
      <w:r>
        <w:rPr>
          <w:spacing w:val="-8"/>
          <w:sz w:val="24"/>
        </w:rPr>
        <w:t>do</w:t>
      </w:r>
      <w:r>
        <w:rPr>
          <w:sz w:val="24"/>
        </w:rPr>
        <w:t> </w:t>
      </w:r>
      <w:r>
        <w:rPr>
          <w:spacing w:val="-8"/>
          <w:sz w:val="24"/>
        </w:rPr>
        <w:t>evento S-2299, o qual</w:t>
      </w:r>
      <w:r>
        <w:rPr>
          <w:spacing w:val="-9"/>
          <w:sz w:val="24"/>
        </w:rPr>
        <w:t> </w:t>
      </w:r>
      <w:r>
        <w:rPr>
          <w:spacing w:val="-8"/>
          <w:sz w:val="24"/>
        </w:rPr>
        <w:t>deve </w:t>
      </w:r>
      <w:r>
        <w:rPr>
          <w:sz w:val="24"/>
        </w:rPr>
        <w:t>conter</w:t>
      </w:r>
      <w:r>
        <w:rPr>
          <w:spacing w:val="-17"/>
          <w:sz w:val="24"/>
        </w:rPr>
        <w:t> </w:t>
      </w:r>
      <w:r>
        <w:rPr>
          <w:sz w:val="24"/>
        </w:rPr>
        <w:t>as</w:t>
      </w:r>
      <w:r>
        <w:rPr>
          <w:spacing w:val="-17"/>
          <w:sz w:val="24"/>
        </w:rPr>
        <w:t> </w:t>
      </w:r>
      <w:r>
        <w:rPr>
          <w:sz w:val="24"/>
        </w:rPr>
        <w:t>mesmas</w:t>
      </w:r>
      <w:r>
        <w:rPr>
          <w:spacing w:val="-16"/>
          <w:sz w:val="24"/>
        </w:rPr>
        <w:t> </w:t>
      </w:r>
      <w:r>
        <w:rPr>
          <w:sz w:val="24"/>
        </w:rPr>
        <w:t>informações</w:t>
      </w:r>
      <w:r>
        <w:rPr>
          <w:spacing w:val="-17"/>
          <w:sz w:val="24"/>
        </w:rPr>
        <w:t> </w:t>
      </w:r>
      <w:r>
        <w:rPr>
          <w:sz w:val="24"/>
        </w:rPr>
        <w:t>relativas</w:t>
      </w:r>
      <w:r>
        <w:rPr>
          <w:spacing w:val="-17"/>
          <w:sz w:val="24"/>
        </w:rPr>
        <w:t> </w:t>
      </w:r>
      <w:r>
        <w:rPr>
          <w:sz w:val="24"/>
        </w:rPr>
        <w:t>aos</w:t>
      </w:r>
      <w:r>
        <w:rPr>
          <w:spacing w:val="-17"/>
          <w:sz w:val="24"/>
        </w:rPr>
        <w:t> </w:t>
      </w:r>
      <w:r>
        <w:rPr>
          <w:sz w:val="24"/>
        </w:rPr>
        <w:t>campos</w:t>
      </w:r>
      <w:r>
        <w:rPr>
          <w:spacing w:val="-16"/>
          <w:sz w:val="24"/>
        </w:rPr>
        <w:t> </w:t>
      </w:r>
      <w:r>
        <w:rPr>
          <w:sz w:val="24"/>
        </w:rPr>
        <w:t>{mtvDeslig},</w:t>
      </w:r>
      <w:r>
        <w:rPr>
          <w:spacing w:val="-16"/>
          <w:sz w:val="24"/>
        </w:rPr>
        <w:t> </w:t>
      </w:r>
      <w:r>
        <w:rPr>
          <w:sz w:val="24"/>
        </w:rPr>
        <w:t>{dtDeslig}</w:t>
      </w:r>
      <w:r>
        <w:rPr>
          <w:spacing w:val="-17"/>
          <w:sz w:val="24"/>
        </w:rPr>
        <w:t> </w:t>
      </w:r>
      <w:r>
        <w:rPr>
          <w:sz w:val="24"/>
        </w:rPr>
        <w:t>e</w:t>
      </w:r>
      <w:r>
        <w:rPr>
          <w:spacing w:val="-14"/>
          <w:sz w:val="24"/>
        </w:rPr>
        <w:t> </w:t>
      </w:r>
      <w:r>
        <w:rPr>
          <w:sz w:val="24"/>
        </w:rPr>
        <w:t>{dtProjFimAPI} </w:t>
      </w:r>
      <w:r>
        <w:rPr>
          <w:spacing w:val="-2"/>
          <w:sz w:val="24"/>
        </w:rPr>
        <w:t>informados</w:t>
      </w:r>
      <w:r>
        <w:rPr>
          <w:spacing w:val="-17"/>
          <w:sz w:val="24"/>
        </w:rPr>
        <w:t> </w:t>
      </w:r>
      <w:r>
        <w:rPr>
          <w:spacing w:val="-2"/>
          <w:sz w:val="24"/>
        </w:rPr>
        <w:t>no</w:t>
      </w:r>
      <w:r>
        <w:rPr>
          <w:spacing w:val="-15"/>
          <w:sz w:val="24"/>
        </w:rPr>
        <w:t> </w:t>
      </w:r>
      <w:r>
        <w:rPr>
          <w:spacing w:val="-2"/>
          <w:sz w:val="24"/>
        </w:rPr>
        <w:t>evento</w:t>
      </w:r>
      <w:r>
        <w:rPr>
          <w:spacing w:val="-14"/>
          <w:sz w:val="24"/>
        </w:rPr>
        <w:t> </w:t>
      </w:r>
      <w:r>
        <w:rPr>
          <w:spacing w:val="-2"/>
          <w:sz w:val="24"/>
        </w:rPr>
        <w:t>S-8299.</w:t>
      </w:r>
    </w:p>
    <w:p>
      <w:pPr>
        <w:spacing w:after="0" w:line="381" w:lineRule="auto"/>
        <w:jc w:val="both"/>
        <w:rPr>
          <w:sz w:val="24"/>
        </w:rPr>
        <w:sectPr>
          <w:pgSz w:w="11910" w:h="16840"/>
          <w:pgMar w:header="0" w:footer="1319" w:top="1000" w:bottom="1540" w:left="800" w:right="240"/>
        </w:sectPr>
      </w:pPr>
    </w:p>
    <w:p>
      <w:pPr>
        <w:pStyle w:val="Heading1"/>
        <w:spacing w:before="25"/>
        <w:ind w:left="220" w:firstLine="0"/>
        <w:jc w:val="left"/>
      </w:pPr>
      <w:r>
        <w:rPr>
          <w:spacing w:val="-2"/>
          <w:w w:val="95"/>
        </w:rPr>
        <w:t>Anexo</w:t>
      </w:r>
    </w:p>
    <w:p>
      <w:pPr>
        <w:pStyle w:val="BodyText"/>
        <w:ind w:left="0"/>
        <w:jc w:val="left"/>
        <w:rPr>
          <w:b/>
        </w:rPr>
      </w:pPr>
    </w:p>
    <w:p>
      <w:pPr>
        <w:pStyle w:val="Heading1"/>
        <w:spacing w:before="180"/>
        <w:ind w:left="220" w:firstLine="0"/>
        <w:jc w:val="left"/>
      </w:pPr>
      <w:bookmarkStart w:name="_bookmark140" w:id="141"/>
      <w:bookmarkEnd w:id="141"/>
      <w:r>
        <w:rPr>
          <w:b w:val="0"/>
        </w:rPr>
      </w:r>
      <w:r>
        <w:rPr>
          <w:w w:val="85"/>
        </w:rPr>
        <w:t>Anexo</w:t>
      </w:r>
      <w:r>
        <w:rPr>
          <w:spacing w:val="-7"/>
        </w:rPr>
        <w:t> </w:t>
      </w:r>
      <w:r>
        <w:rPr>
          <w:w w:val="85"/>
        </w:rPr>
        <w:t>I</w:t>
      </w:r>
      <w:r>
        <w:rPr>
          <w:spacing w:val="-6"/>
        </w:rPr>
        <w:t> </w:t>
      </w:r>
      <w:r>
        <w:rPr>
          <w:w w:val="85"/>
        </w:rPr>
        <w:t>–</w:t>
      </w:r>
      <w:r>
        <w:rPr>
          <w:spacing w:val="-8"/>
        </w:rPr>
        <w:t> </w:t>
      </w:r>
      <w:r>
        <w:rPr>
          <w:spacing w:val="-2"/>
          <w:w w:val="85"/>
        </w:rPr>
        <w:t>Glossário</w:t>
      </w:r>
    </w:p>
    <w:p>
      <w:pPr>
        <w:pStyle w:val="BodyText"/>
        <w:spacing w:before="1"/>
        <w:ind w:left="0"/>
        <w:jc w:val="left"/>
        <w:rPr>
          <w:b/>
          <w:sz w:val="35"/>
        </w:rPr>
      </w:pPr>
    </w:p>
    <w:p>
      <w:pPr>
        <w:spacing w:line="381" w:lineRule="auto" w:before="0"/>
        <w:ind w:left="220" w:right="716" w:firstLine="0"/>
        <w:jc w:val="both"/>
        <w:rPr>
          <w:sz w:val="24"/>
        </w:rPr>
      </w:pPr>
      <w:r>
        <w:rPr>
          <w:b/>
          <w:w w:val="90"/>
          <w:sz w:val="24"/>
        </w:rPr>
        <w:t>Administração pública direta, autárquica, fundacional e outros: </w:t>
      </w:r>
      <w:r>
        <w:rPr>
          <w:w w:val="90"/>
          <w:sz w:val="24"/>
        </w:rPr>
        <w:t>é constituída pelas entidades cuja natureza jurídica enquadra-se no grupo 1 – Administração Pública da tabela de naturezas jurídicas do </w:t>
      </w:r>
      <w:r>
        <w:rPr>
          <w:spacing w:val="-2"/>
          <w:sz w:val="24"/>
        </w:rPr>
        <w:t>IBGE.</w:t>
      </w:r>
    </w:p>
    <w:p>
      <w:pPr>
        <w:pStyle w:val="BodyText"/>
        <w:ind w:left="0"/>
        <w:jc w:val="left"/>
        <w:rPr>
          <w:sz w:val="21"/>
        </w:rPr>
      </w:pPr>
    </w:p>
    <w:p>
      <w:pPr>
        <w:pStyle w:val="BodyText"/>
        <w:spacing w:line="381" w:lineRule="auto"/>
        <w:ind w:right="721"/>
      </w:pPr>
      <w:r>
        <w:rPr>
          <w:b/>
        </w:rPr>
        <w:t>Agentes</w:t>
      </w:r>
      <w:r>
        <w:rPr>
          <w:b/>
          <w:spacing w:val="-11"/>
        </w:rPr>
        <w:t> </w:t>
      </w:r>
      <w:r>
        <w:rPr>
          <w:b/>
        </w:rPr>
        <w:t>nocivos:</w:t>
      </w:r>
      <w:r>
        <w:rPr>
          <w:b/>
          <w:spacing w:val="-10"/>
        </w:rPr>
        <w:t> </w:t>
      </w:r>
      <w:r>
        <w:rPr/>
        <w:t>são</w:t>
      </w:r>
      <w:r>
        <w:rPr>
          <w:spacing w:val="-12"/>
        </w:rPr>
        <w:t> </w:t>
      </w:r>
      <w:r>
        <w:rPr/>
        <w:t>os</w:t>
      </w:r>
      <w:r>
        <w:rPr>
          <w:spacing w:val="-11"/>
        </w:rPr>
        <w:t> </w:t>
      </w:r>
      <w:r>
        <w:rPr/>
        <w:t>agentes</w:t>
      </w:r>
      <w:r>
        <w:rPr>
          <w:spacing w:val="-12"/>
        </w:rPr>
        <w:t> </w:t>
      </w:r>
      <w:r>
        <w:rPr/>
        <w:t>nocivos</w:t>
      </w:r>
      <w:r>
        <w:rPr>
          <w:spacing w:val="-12"/>
        </w:rPr>
        <w:t> </w:t>
      </w:r>
      <w:r>
        <w:rPr/>
        <w:t>encontrados</w:t>
      </w:r>
      <w:r>
        <w:rPr>
          <w:spacing w:val="-11"/>
        </w:rPr>
        <w:t> </w:t>
      </w:r>
      <w:r>
        <w:rPr/>
        <w:t>no</w:t>
      </w:r>
      <w:r>
        <w:rPr>
          <w:spacing w:val="-11"/>
        </w:rPr>
        <w:t> </w:t>
      </w:r>
      <w:r>
        <w:rPr/>
        <w:t>ambiente</w:t>
      </w:r>
      <w:r>
        <w:rPr>
          <w:spacing w:val="-12"/>
        </w:rPr>
        <w:t> </w:t>
      </w:r>
      <w:r>
        <w:rPr/>
        <w:t>de</w:t>
      </w:r>
      <w:r>
        <w:rPr>
          <w:spacing w:val="-12"/>
        </w:rPr>
        <w:t> </w:t>
      </w:r>
      <w:r>
        <w:rPr/>
        <w:t>trabalho</w:t>
      </w:r>
      <w:r>
        <w:rPr>
          <w:spacing w:val="-11"/>
        </w:rPr>
        <w:t> </w:t>
      </w:r>
      <w:r>
        <w:rPr/>
        <w:t>aos</w:t>
      </w:r>
      <w:r>
        <w:rPr>
          <w:spacing w:val="-11"/>
        </w:rPr>
        <w:t> </w:t>
      </w:r>
      <w:r>
        <w:rPr/>
        <w:t>quais</w:t>
      </w:r>
      <w:r>
        <w:rPr>
          <w:spacing w:val="-13"/>
        </w:rPr>
        <w:t> </w:t>
      </w:r>
      <w:r>
        <w:rPr/>
        <w:t>os </w:t>
      </w:r>
      <w:r>
        <w:rPr>
          <w:spacing w:val="-6"/>
        </w:rPr>
        <w:t>trabalhadores</w:t>
      </w:r>
      <w:r>
        <w:rPr>
          <w:spacing w:val="-7"/>
        </w:rPr>
        <w:t> </w:t>
      </w:r>
      <w:r>
        <w:rPr>
          <w:spacing w:val="-6"/>
        </w:rPr>
        <w:t>podem eventualmente</w:t>
      </w:r>
      <w:r>
        <w:rPr>
          <w:spacing w:val="-7"/>
        </w:rPr>
        <w:t> </w:t>
      </w:r>
      <w:r>
        <w:rPr>
          <w:spacing w:val="-6"/>
        </w:rPr>
        <w:t>estar expostos.</w:t>
      </w:r>
    </w:p>
    <w:p>
      <w:pPr>
        <w:pStyle w:val="BodyText"/>
        <w:ind w:left="0"/>
        <w:jc w:val="left"/>
        <w:rPr>
          <w:sz w:val="21"/>
        </w:rPr>
      </w:pPr>
    </w:p>
    <w:p>
      <w:pPr>
        <w:pStyle w:val="BodyText"/>
        <w:spacing w:line="384" w:lineRule="auto"/>
        <w:ind w:right="711"/>
      </w:pPr>
      <w:r>
        <w:rPr>
          <w:b/>
          <w:spacing w:val="-8"/>
        </w:rPr>
        <w:t>Agentes</w:t>
      </w:r>
      <w:r>
        <w:rPr>
          <w:b/>
          <w:spacing w:val="-4"/>
        </w:rPr>
        <w:t> </w:t>
      </w:r>
      <w:r>
        <w:rPr>
          <w:b/>
          <w:spacing w:val="-8"/>
        </w:rPr>
        <w:t>públicos:</w:t>
      </w:r>
      <w:r>
        <w:rPr>
          <w:b/>
          <w:spacing w:val="-4"/>
        </w:rPr>
        <w:t> </w:t>
      </w:r>
      <w:r>
        <w:rPr>
          <w:spacing w:val="-8"/>
        </w:rPr>
        <w:t>são considerados para o eSocial</w:t>
      </w:r>
      <w:r>
        <w:rPr>
          <w:spacing w:val="-4"/>
        </w:rPr>
        <w:t> </w:t>
      </w:r>
      <w:r>
        <w:rPr>
          <w:spacing w:val="-8"/>
        </w:rPr>
        <w:t>somente aqueles do</w:t>
      </w:r>
      <w:r>
        <w:rPr>
          <w:spacing w:val="-4"/>
        </w:rPr>
        <w:t> </w:t>
      </w:r>
      <w:r>
        <w:rPr>
          <w:spacing w:val="-8"/>
        </w:rPr>
        <w:t>grupo [3XX] da</w:t>
      </w:r>
      <w:r>
        <w:rPr>
          <w:spacing w:val="-1"/>
        </w:rPr>
        <w:t> </w:t>
      </w:r>
      <w:r>
        <w:rPr>
          <w:spacing w:val="-8"/>
        </w:rPr>
        <w:t>Tabela</w:t>
      </w:r>
      <w:r>
        <w:rPr>
          <w:spacing w:val="-4"/>
        </w:rPr>
        <w:t> </w:t>
      </w:r>
      <w:r>
        <w:rPr>
          <w:spacing w:val="-8"/>
        </w:rPr>
        <w:t>1, </w:t>
      </w:r>
      <w:r>
        <w:rPr>
          <w:spacing w:val="-4"/>
        </w:rPr>
        <w:t>independentemente</w:t>
      </w:r>
      <w:r>
        <w:rPr>
          <w:spacing w:val="-7"/>
        </w:rPr>
        <w:t> </w:t>
      </w:r>
      <w:r>
        <w:rPr>
          <w:spacing w:val="-4"/>
        </w:rPr>
        <w:t>do</w:t>
      </w:r>
      <w:r>
        <w:rPr>
          <w:spacing w:val="-6"/>
        </w:rPr>
        <w:t> </w:t>
      </w:r>
      <w:r>
        <w:rPr>
          <w:spacing w:val="-4"/>
        </w:rPr>
        <w:t>regime</w:t>
      </w:r>
      <w:r>
        <w:rPr>
          <w:spacing w:val="-5"/>
        </w:rPr>
        <w:t> </w:t>
      </w:r>
      <w:r>
        <w:rPr>
          <w:spacing w:val="-4"/>
        </w:rPr>
        <w:t>previdenciário.</w:t>
      </w:r>
    </w:p>
    <w:p>
      <w:pPr>
        <w:pStyle w:val="BodyText"/>
        <w:spacing w:before="7"/>
        <w:ind w:left="0"/>
        <w:jc w:val="left"/>
        <w:rPr>
          <w:sz w:val="20"/>
        </w:rPr>
      </w:pPr>
    </w:p>
    <w:p>
      <w:pPr>
        <w:pStyle w:val="BodyText"/>
        <w:spacing w:line="381" w:lineRule="auto" w:before="1"/>
        <w:ind w:right="716"/>
      </w:pPr>
      <w:r>
        <w:rPr>
          <w:b/>
          <w:spacing w:val="-2"/>
        </w:rPr>
        <w:t>Ambiente</w:t>
      </w:r>
      <w:r>
        <w:rPr>
          <w:b/>
          <w:spacing w:val="-15"/>
        </w:rPr>
        <w:t> </w:t>
      </w:r>
      <w:r>
        <w:rPr>
          <w:b/>
          <w:spacing w:val="-2"/>
        </w:rPr>
        <w:t>Nacional:</w:t>
      </w:r>
      <w:r>
        <w:rPr>
          <w:b/>
          <w:spacing w:val="-15"/>
        </w:rPr>
        <w:t> </w:t>
      </w:r>
      <w:r>
        <w:rPr>
          <w:spacing w:val="-2"/>
        </w:rPr>
        <w:t>ambiente</w:t>
      </w:r>
      <w:r>
        <w:rPr>
          <w:spacing w:val="-14"/>
        </w:rPr>
        <w:t> </w:t>
      </w:r>
      <w:r>
        <w:rPr>
          <w:spacing w:val="-2"/>
        </w:rPr>
        <w:t>digital,</w:t>
      </w:r>
      <w:r>
        <w:rPr>
          <w:spacing w:val="-15"/>
        </w:rPr>
        <w:t> </w:t>
      </w:r>
      <w:r>
        <w:rPr>
          <w:spacing w:val="-2"/>
        </w:rPr>
        <w:t>desenvolvido,</w:t>
      </w:r>
      <w:r>
        <w:rPr>
          <w:spacing w:val="-15"/>
        </w:rPr>
        <w:t> </w:t>
      </w:r>
      <w:r>
        <w:rPr>
          <w:spacing w:val="-2"/>
        </w:rPr>
        <w:t>mantido</w:t>
      </w:r>
      <w:r>
        <w:rPr>
          <w:spacing w:val="-15"/>
        </w:rPr>
        <w:t> </w:t>
      </w:r>
      <w:r>
        <w:rPr>
          <w:spacing w:val="-2"/>
        </w:rPr>
        <w:t>e</w:t>
      </w:r>
      <w:r>
        <w:rPr>
          <w:spacing w:val="-14"/>
        </w:rPr>
        <w:t> </w:t>
      </w:r>
      <w:r>
        <w:rPr>
          <w:spacing w:val="-2"/>
        </w:rPr>
        <w:t>operacionalizado</w:t>
      </w:r>
      <w:r>
        <w:rPr>
          <w:spacing w:val="-15"/>
        </w:rPr>
        <w:t> </w:t>
      </w:r>
      <w:r>
        <w:rPr>
          <w:spacing w:val="-2"/>
        </w:rPr>
        <w:t>pelo</w:t>
      </w:r>
      <w:r>
        <w:rPr>
          <w:spacing w:val="-15"/>
        </w:rPr>
        <w:t> </w:t>
      </w:r>
      <w:r>
        <w:rPr>
          <w:spacing w:val="-2"/>
        </w:rPr>
        <w:t>SERPRO </w:t>
      </w:r>
      <w:r>
        <w:rPr>
          <w:spacing w:val="-6"/>
        </w:rPr>
        <w:t>(empresa contratada pelos órgãos que compõem o eSocial), visando coletar, validar, recepcionar, </w:t>
      </w:r>
      <w:r>
        <w:rPr>
          <w:w w:val="90"/>
        </w:rPr>
        <w:t>armazenar e distribuir as informações enviadas pelos obrigados ao eSocial.</w:t>
      </w:r>
    </w:p>
    <w:p>
      <w:pPr>
        <w:pStyle w:val="BodyText"/>
        <w:spacing w:before="11"/>
        <w:ind w:left="0"/>
        <w:jc w:val="left"/>
        <w:rPr>
          <w:sz w:val="20"/>
        </w:rPr>
      </w:pPr>
    </w:p>
    <w:p>
      <w:pPr>
        <w:pStyle w:val="BodyText"/>
        <w:spacing w:line="381" w:lineRule="auto"/>
        <w:ind w:right="715"/>
      </w:pPr>
      <w:r>
        <w:rPr>
          <w:b/>
          <w:w w:val="90"/>
        </w:rPr>
        <w:t>Beneficiário: </w:t>
      </w:r>
      <w:r>
        <w:rPr>
          <w:w w:val="90"/>
        </w:rPr>
        <w:t>pessoa titular do direito a receber algum benefício do regime previdenciário ou do ente </w:t>
      </w:r>
      <w:r>
        <w:rPr>
          <w:spacing w:val="-6"/>
        </w:rPr>
        <w:t>federativo</w:t>
      </w:r>
      <w:r>
        <w:rPr>
          <w:spacing w:val="-11"/>
        </w:rPr>
        <w:t> </w:t>
      </w:r>
      <w:r>
        <w:rPr>
          <w:spacing w:val="-6"/>
        </w:rPr>
        <w:t>a</w:t>
      </w:r>
      <w:r>
        <w:rPr>
          <w:spacing w:val="-11"/>
        </w:rPr>
        <w:t> </w:t>
      </w:r>
      <w:r>
        <w:rPr>
          <w:spacing w:val="-6"/>
        </w:rPr>
        <w:t>que</w:t>
      </w:r>
      <w:r>
        <w:rPr>
          <w:spacing w:val="-10"/>
        </w:rPr>
        <w:t> </w:t>
      </w:r>
      <w:r>
        <w:rPr>
          <w:spacing w:val="-6"/>
        </w:rPr>
        <w:t>está</w:t>
      </w:r>
      <w:r>
        <w:rPr>
          <w:spacing w:val="-11"/>
        </w:rPr>
        <w:t> </w:t>
      </w:r>
      <w:r>
        <w:rPr>
          <w:spacing w:val="-6"/>
        </w:rPr>
        <w:t>vinculado</w:t>
      </w:r>
      <w:r>
        <w:rPr>
          <w:spacing w:val="-11"/>
        </w:rPr>
        <w:t> </w:t>
      </w:r>
      <w:r>
        <w:rPr>
          <w:spacing w:val="-6"/>
        </w:rPr>
        <w:t>nos</w:t>
      </w:r>
      <w:r>
        <w:rPr>
          <w:spacing w:val="-11"/>
        </w:rPr>
        <w:t> </w:t>
      </w:r>
      <w:r>
        <w:rPr>
          <w:spacing w:val="-6"/>
        </w:rPr>
        <w:t>termos</w:t>
      </w:r>
      <w:r>
        <w:rPr>
          <w:spacing w:val="-10"/>
        </w:rPr>
        <w:t> </w:t>
      </w:r>
      <w:r>
        <w:rPr>
          <w:spacing w:val="-6"/>
        </w:rPr>
        <w:t>da</w:t>
      </w:r>
      <w:r>
        <w:rPr>
          <w:spacing w:val="-11"/>
        </w:rPr>
        <w:t> </w:t>
      </w:r>
      <w:r>
        <w:rPr>
          <w:spacing w:val="-6"/>
        </w:rPr>
        <w:t>lei</w:t>
      </w:r>
      <w:r>
        <w:rPr>
          <w:spacing w:val="-11"/>
        </w:rPr>
        <w:t> </w:t>
      </w:r>
      <w:r>
        <w:rPr>
          <w:spacing w:val="-6"/>
        </w:rPr>
        <w:t>de</w:t>
      </w:r>
      <w:r>
        <w:rPr>
          <w:spacing w:val="-10"/>
        </w:rPr>
        <w:t> </w:t>
      </w:r>
      <w:r>
        <w:rPr>
          <w:spacing w:val="-6"/>
        </w:rPr>
        <w:t>regência</w:t>
      </w:r>
      <w:r>
        <w:rPr>
          <w:spacing w:val="-11"/>
        </w:rPr>
        <w:t> </w:t>
      </w:r>
      <w:r>
        <w:rPr>
          <w:spacing w:val="-6"/>
        </w:rPr>
        <w:t>ou</w:t>
      </w:r>
      <w:r>
        <w:rPr>
          <w:spacing w:val="-10"/>
        </w:rPr>
        <w:t> </w:t>
      </w:r>
      <w:r>
        <w:rPr>
          <w:spacing w:val="-6"/>
        </w:rPr>
        <w:t>pagamento</w:t>
      </w:r>
      <w:r>
        <w:rPr>
          <w:spacing w:val="-11"/>
        </w:rPr>
        <w:t> </w:t>
      </w:r>
      <w:r>
        <w:rPr>
          <w:spacing w:val="-6"/>
        </w:rPr>
        <w:t>decorrente</w:t>
      </w:r>
      <w:r>
        <w:rPr>
          <w:spacing w:val="-10"/>
        </w:rPr>
        <w:t> </w:t>
      </w:r>
      <w:r>
        <w:rPr>
          <w:spacing w:val="-6"/>
        </w:rPr>
        <w:t>de</w:t>
      </w:r>
      <w:r>
        <w:rPr>
          <w:spacing w:val="-11"/>
        </w:rPr>
        <w:t> </w:t>
      </w:r>
      <w:r>
        <w:rPr>
          <w:spacing w:val="-6"/>
        </w:rPr>
        <w:t>relação </w:t>
      </w:r>
      <w:r>
        <w:rPr>
          <w:spacing w:val="-2"/>
        </w:rPr>
        <w:t>trabalhista.</w:t>
      </w:r>
    </w:p>
    <w:p>
      <w:pPr>
        <w:pStyle w:val="BodyText"/>
        <w:ind w:left="0"/>
        <w:jc w:val="left"/>
        <w:rPr>
          <w:sz w:val="21"/>
        </w:rPr>
      </w:pPr>
    </w:p>
    <w:p>
      <w:pPr>
        <w:pStyle w:val="BodyText"/>
        <w:spacing w:line="381" w:lineRule="auto"/>
        <w:ind w:right="715"/>
      </w:pPr>
      <w:r>
        <w:rPr>
          <w:b/>
          <w:w w:val="90"/>
        </w:rPr>
        <w:t>Bolsista:</w:t>
      </w:r>
      <w:r>
        <w:rPr>
          <w:w w:val="90"/>
        </w:rPr>
        <w:t>aquele que recebe bolsa em pecúnia, de uma entidade pública ou privada nos termos da Lei nº 8.958, de 1994, ou de qualquer outra norma, desde que distintas das aplicáveis aos estagiários.</w:t>
      </w:r>
    </w:p>
    <w:p>
      <w:pPr>
        <w:pStyle w:val="BodyText"/>
        <w:spacing w:before="1"/>
        <w:ind w:left="0"/>
        <w:jc w:val="left"/>
        <w:rPr>
          <w:sz w:val="21"/>
        </w:rPr>
      </w:pPr>
    </w:p>
    <w:p>
      <w:pPr>
        <w:pStyle w:val="BodyText"/>
        <w:spacing w:line="381" w:lineRule="auto" w:before="1"/>
        <w:ind w:right="715"/>
      </w:pPr>
      <w:r>
        <w:rPr>
          <w:b/>
          <w:w w:val="90"/>
        </w:rPr>
        <w:t>Cadastramento inicial – carga inicial: </w:t>
      </w:r>
      <w:r>
        <w:rPr>
          <w:w w:val="90"/>
        </w:rPr>
        <w:t>corresponde ao envio ao eSocial das informações relativas a todos os vínculos existentes na data do início da obrigatoriedade dos eventos não periódicos, incluindo os</w:t>
      </w:r>
      <w:r>
        <w:rPr>
          <w:spacing w:val="-1"/>
          <w:w w:val="90"/>
        </w:rPr>
        <w:t> </w:t>
      </w:r>
      <w:r>
        <w:rPr>
          <w:w w:val="90"/>
        </w:rPr>
        <w:t>dados</w:t>
      </w:r>
      <w:r>
        <w:rPr>
          <w:spacing w:val="-1"/>
          <w:w w:val="90"/>
        </w:rPr>
        <w:t> </w:t>
      </w:r>
      <w:r>
        <w:rPr>
          <w:w w:val="90"/>
        </w:rPr>
        <w:t>cadastrais</w:t>
      </w:r>
      <w:r>
        <w:rPr>
          <w:spacing w:val="-2"/>
          <w:w w:val="90"/>
        </w:rPr>
        <w:t> </w:t>
      </w:r>
      <w:r>
        <w:rPr>
          <w:w w:val="90"/>
        </w:rPr>
        <w:t>atualizados.</w:t>
      </w:r>
      <w:r>
        <w:rPr>
          <w:spacing w:val="-2"/>
          <w:w w:val="90"/>
        </w:rPr>
        <w:t> </w:t>
      </w:r>
      <w:r>
        <w:rPr>
          <w:w w:val="90"/>
        </w:rPr>
        <w:t>Essas</w:t>
      </w:r>
      <w:r>
        <w:rPr>
          <w:spacing w:val="-2"/>
          <w:w w:val="90"/>
        </w:rPr>
        <w:t> </w:t>
      </w:r>
      <w:r>
        <w:rPr>
          <w:w w:val="90"/>
        </w:rPr>
        <w:t>informações servem</w:t>
      </w:r>
      <w:r>
        <w:rPr>
          <w:spacing w:val="-1"/>
          <w:w w:val="90"/>
        </w:rPr>
        <w:t> </w:t>
      </w:r>
      <w:r>
        <w:rPr>
          <w:w w:val="90"/>
        </w:rPr>
        <w:t>de</w:t>
      </w:r>
      <w:r>
        <w:rPr>
          <w:spacing w:val="-1"/>
          <w:w w:val="90"/>
        </w:rPr>
        <w:t> </w:t>
      </w:r>
      <w:r>
        <w:rPr>
          <w:w w:val="90"/>
        </w:rPr>
        <w:t>base</w:t>
      </w:r>
      <w:r>
        <w:rPr>
          <w:spacing w:val="-3"/>
          <w:w w:val="90"/>
        </w:rPr>
        <w:t> </w:t>
      </w:r>
      <w:r>
        <w:rPr>
          <w:w w:val="90"/>
        </w:rPr>
        <w:t>para</w:t>
      </w:r>
      <w:r>
        <w:rPr>
          <w:spacing w:val="-3"/>
          <w:w w:val="90"/>
        </w:rPr>
        <w:t> </w:t>
      </w:r>
      <w:r>
        <w:rPr>
          <w:w w:val="90"/>
        </w:rPr>
        <w:t>construção</w:t>
      </w:r>
      <w:r>
        <w:rPr>
          <w:spacing w:val="-3"/>
          <w:w w:val="90"/>
        </w:rPr>
        <w:t> </w:t>
      </w:r>
      <w:r>
        <w:rPr>
          <w:w w:val="90"/>
        </w:rPr>
        <w:t>do</w:t>
      </w:r>
      <w:r>
        <w:rPr>
          <w:spacing w:val="-3"/>
          <w:w w:val="90"/>
        </w:rPr>
        <w:t> </w:t>
      </w:r>
      <w:r>
        <w:rPr>
          <w:w w:val="90"/>
        </w:rPr>
        <w:t>RET,</w:t>
      </w:r>
      <w:r>
        <w:rPr>
          <w:spacing w:val="-1"/>
          <w:w w:val="90"/>
        </w:rPr>
        <w:t> </w:t>
      </w:r>
      <w:r>
        <w:rPr>
          <w:w w:val="90"/>
        </w:rPr>
        <w:t>o</w:t>
      </w:r>
      <w:r>
        <w:rPr>
          <w:spacing w:val="-3"/>
          <w:w w:val="90"/>
        </w:rPr>
        <w:t> </w:t>
      </w:r>
      <w:r>
        <w:rPr>
          <w:w w:val="90"/>
        </w:rPr>
        <w:t>qual</w:t>
      </w:r>
      <w:r>
        <w:rPr>
          <w:spacing w:val="-1"/>
          <w:w w:val="90"/>
        </w:rPr>
        <w:t> </w:t>
      </w:r>
      <w:r>
        <w:rPr>
          <w:w w:val="90"/>
        </w:rPr>
        <w:t>é </w:t>
      </w:r>
      <w:r>
        <w:rPr>
          <w:spacing w:val="-6"/>
        </w:rPr>
        <w:t>utilizado</w:t>
      </w:r>
      <w:r>
        <w:rPr>
          <w:spacing w:val="-14"/>
        </w:rPr>
        <w:t> </w:t>
      </w:r>
      <w:r>
        <w:rPr>
          <w:spacing w:val="-6"/>
        </w:rPr>
        <w:t>para</w:t>
      </w:r>
      <w:r>
        <w:rPr>
          <w:spacing w:val="-12"/>
        </w:rPr>
        <w:t> </w:t>
      </w:r>
      <w:r>
        <w:rPr>
          <w:spacing w:val="-6"/>
        </w:rPr>
        <w:t>validação</w:t>
      </w:r>
      <w:r>
        <w:rPr>
          <w:spacing w:val="-14"/>
        </w:rPr>
        <w:t> </w:t>
      </w:r>
      <w:r>
        <w:rPr>
          <w:spacing w:val="-6"/>
        </w:rPr>
        <w:t>dos</w:t>
      </w:r>
      <w:r>
        <w:rPr>
          <w:spacing w:val="-12"/>
        </w:rPr>
        <w:t> </w:t>
      </w:r>
      <w:r>
        <w:rPr>
          <w:spacing w:val="-6"/>
        </w:rPr>
        <w:t>eventos</w:t>
      </w:r>
      <w:r>
        <w:rPr>
          <w:spacing w:val="-12"/>
        </w:rPr>
        <w:t> </w:t>
      </w:r>
      <w:r>
        <w:rPr>
          <w:spacing w:val="-6"/>
        </w:rPr>
        <w:t>enviados</w:t>
      </w:r>
      <w:r>
        <w:rPr>
          <w:spacing w:val="-14"/>
        </w:rPr>
        <w:t> </w:t>
      </w:r>
      <w:r>
        <w:rPr>
          <w:spacing w:val="-6"/>
        </w:rPr>
        <w:t>posteriormente.</w:t>
      </w:r>
    </w:p>
    <w:p>
      <w:pPr>
        <w:pStyle w:val="BodyText"/>
        <w:ind w:left="0"/>
        <w:jc w:val="left"/>
        <w:rPr>
          <w:sz w:val="21"/>
        </w:rPr>
      </w:pPr>
    </w:p>
    <w:p>
      <w:pPr>
        <w:pStyle w:val="BodyText"/>
        <w:ind w:left="275"/>
        <w:jc w:val="left"/>
      </w:pPr>
      <w:r>
        <w:rPr>
          <w:spacing w:val="-2"/>
        </w:rPr>
        <w:t>(Excluído)</w:t>
      </w:r>
    </w:p>
    <w:p>
      <w:pPr>
        <w:pStyle w:val="BodyText"/>
        <w:spacing w:before="1"/>
        <w:ind w:left="0"/>
        <w:jc w:val="left"/>
        <w:rPr>
          <w:sz w:val="35"/>
        </w:rPr>
      </w:pPr>
    </w:p>
    <w:p>
      <w:pPr>
        <w:pStyle w:val="BodyText"/>
        <w:spacing w:line="381" w:lineRule="auto"/>
        <w:ind w:right="723"/>
      </w:pPr>
      <w:r>
        <w:rPr>
          <w:b/>
          <w:spacing w:val="-2"/>
        </w:rPr>
        <w:t>Cargo</w:t>
      </w:r>
      <w:r>
        <w:rPr>
          <w:b/>
          <w:spacing w:val="-15"/>
        </w:rPr>
        <w:t> </w:t>
      </w:r>
      <w:r>
        <w:rPr>
          <w:b/>
          <w:spacing w:val="-2"/>
        </w:rPr>
        <w:t>efetivo:</w:t>
      </w:r>
      <w:r>
        <w:rPr>
          <w:b/>
          <w:spacing w:val="-15"/>
        </w:rPr>
        <w:t> </w:t>
      </w:r>
      <w:r>
        <w:rPr>
          <w:spacing w:val="-2"/>
        </w:rPr>
        <w:t>o</w:t>
      </w:r>
      <w:r>
        <w:rPr>
          <w:spacing w:val="-14"/>
        </w:rPr>
        <w:t> </w:t>
      </w:r>
      <w:r>
        <w:rPr>
          <w:spacing w:val="-2"/>
        </w:rPr>
        <w:t>conjunto</w:t>
      </w:r>
      <w:r>
        <w:rPr>
          <w:spacing w:val="-15"/>
        </w:rPr>
        <w:t> </w:t>
      </w:r>
      <w:r>
        <w:rPr>
          <w:spacing w:val="-2"/>
        </w:rPr>
        <w:t>de</w:t>
      </w:r>
      <w:r>
        <w:rPr>
          <w:spacing w:val="-15"/>
        </w:rPr>
        <w:t> </w:t>
      </w:r>
      <w:r>
        <w:rPr>
          <w:spacing w:val="-2"/>
        </w:rPr>
        <w:t>atribuições,</w:t>
      </w:r>
      <w:r>
        <w:rPr>
          <w:spacing w:val="-15"/>
        </w:rPr>
        <w:t> </w:t>
      </w:r>
      <w:r>
        <w:rPr>
          <w:spacing w:val="-2"/>
        </w:rPr>
        <w:t>deveres</w:t>
      </w:r>
      <w:r>
        <w:rPr>
          <w:spacing w:val="-14"/>
        </w:rPr>
        <w:t> </w:t>
      </w:r>
      <w:r>
        <w:rPr>
          <w:spacing w:val="-2"/>
        </w:rPr>
        <w:t>e</w:t>
      </w:r>
      <w:r>
        <w:rPr>
          <w:spacing w:val="-15"/>
        </w:rPr>
        <w:t> </w:t>
      </w:r>
      <w:r>
        <w:rPr>
          <w:spacing w:val="-2"/>
        </w:rPr>
        <w:t>responsabilidades</w:t>
      </w:r>
      <w:r>
        <w:rPr>
          <w:spacing w:val="-15"/>
        </w:rPr>
        <w:t> </w:t>
      </w:r>
      <w:r>
        <w:rPr>
          <w:spacing w:val="-2"/>
        </w:rPr>
        <w:t>específicas</w:t>
      </w:r>
      <w:r>
        <w:rPr>
          <w:spacing w:val="-14"/>
        </w:rPr>
        <w:t> </w:t>
      </w:r>
      <w:r>
        <w:rPr>
          <w:spacing w:val="-2"/>
        </w:rPr>
        <w:t>definidas</w:t>
      </w:r>
      <w:r>
        <w:rPr>
          <w:spacing w:val="-15"/>
        </w:rPr>
        <w:t> </w:t>
      </w:r>
      <w:r>
        <w:rPr>
          <w:spacing w:val="-2"/>
        </w:rPr>
        <w:t>em </w:t>
      </w:r>
      <w:r>
        <w:rPr>
          <w:spacing w:val="-8"/>
        </w:rPr>
        <w:t>estatutos dos entes federativos cometidas a um servidor</w:t>
      </w:r>
      <w:r>
        <w:rPr>
          <w:spacing w:val="-3"/>
        </w:rPr>
        <w:t> </w:t>
      </w:r>
      <w:r>
        <w:rPr>
          <w:spacing w:val="-8"/>
        </w:rPr>
        <w:t>aprovado por</w:t>
      </w:r>
      <w:r>
        <w:rPr>
          <w:spacing w:val="-3"/>
        </w:rPr>
        <w:t> </w:t>
      </w:r>
      <w:r>
        <w:rPr>
          <w:spacing w:val="-8"/>
        </w:rPr>
        <w:t>meio</w:t>
      </w:r>
      <w:r>
        <w:rPr>
          <w:spacing w:val="-3"/>
        </w:rPr>
        <w:t> </w:t>
      </w:r>
      <w:r>
        <w:rPr>
          <w:spacing w:val="-8"/>
        </w:rPr>
        <w:t>de concurso público de </w:t>
      </w:r>
      <w:r>
        <w:rPr>
          <w:spacing w:val="-2"/>
        </w:rPr>
        <w:t>provas</w:t>
      </w:r>
      <w:r>
        <w:rPr>
          <w:spacing w:val="-15"/>
        </w:rPr>
        <w:t> </w:t>
      </w:r>
      <w:r>
        <w:rPr>
          <w:spacing w:val="-2"/>
        </w:rPr>
        <w:t>ou</w:t>
      </w:r>
      <w:r>
        <w:rPr>
          <w:spacing w:val="-15"/>
        </w:rPr>
        <w:t> </w:t>
      </w:r>
      <w:r>
        <w:rPr>
          <w:spacing w:val="-2"/>
        </w:rPr>
        <w:t>de</w:t>
      </w:r>
      <w:r>
        <w:rPr>
          <w:spacing w:val="-14"/>
        </w:rPr>
        <w:t> </w:t>
      </w:r>
      <w:r>
        <w:rPr>
          <w:spacing w:val="-2"/>
        </w:rPr>
        <w:t>provas</w:t>
      </w:r>
      <w:r>
        <w:rPr>
          <w:spacing w:val="-15"/>
        </w:rPr>
        <w:t> </w:t>
      </w:r>
      <w:r>
        <w:rPr>
          <w:spacing w:val="-2"/>
        </w:rPr>
        <w:t>e</w:t>
      </w:r>
      <w:r>
        <w:rPr>
          <w:spacing w:val="-15"/>
        </w:rPr>
        <w:t> </w:t>
      </w:r>
      <w:r>
        <w:rPr>
          <w:spacing w:val="-2"/>
        </w:rPr>
        <w:t>títulos</w:t>
      </w:r>
    </w:p>
    <w:p>
      <w:pPr>
        <w:spacing w:after="0" w:line="381" w:lineRule="auto"/>
        <w:sectPr>
          <w:pgSz w:w="11910" w:h="16840"/>
          <w:pgMar w:header="0" w:footer="1319" w:top="1020" w:bottom="1540" w:left="800" w:right="240"/>
        </w:sectPr>
      </w:pPr>
    </w:p>
    <w:p>
      <w:pPr>
        <w:pStyle w:val="BodyText"/>
        <w:spacing w:line="384" w:lineRule="auto" w:before="43"/>
        <w:ind w:right="724"/>
      </w:pPr>
      <w:r>
        <w:rPr>
          <w:b/>
          <w:spacing w:val="-2"/>
        </w:rPr>
        <w:t>Carreira:</w:t>
      </w:r>
      <w:r>
        <w:rPr>
          <w:b/>
          <w:spacing w:val="-15"/>
        </w:rPr>
        <w:t> </w:t>
      </w:r>
      <w:r>
        <w:rPr>
          <w:spacing w:val="-2"/>
        </w:rPr>
        <w:t>a</w:t>
      </w:r>
      <w:r>
        <w:rPr>
          <w:spacing w:val="-15"/>
        </w:rPr>
        <w:t> </w:t>
      </w:r>
      <w:r>
        <w:rPr>
          <w:spacing w:val="-2"/>
        </w:rPr>
        <w:t>sucessão</w:t>
      </w:r>
      <w:r>
        <w:rPr>
          <w:spacing w:val="-14"/>
        </w:rPr>
        <w:t> </w:t>
      </w:r>
      <w:r>
        <w:rPr>
          <w:spacing w:val="-2"/>
        </w:rPr>
        <w:t>de</w:t>
      </w:r>
      <w:r>
        <w:rPr>
          <w:spacing w:val="-15"/>
        </w:rPr>
        <w:t> </w:t>
      </w:r>
      <w:r>
        <w:rPr>
          <w:spacing w:val="-2"/>
        </w:rPr>
        <w:t>cargos</w:t>
      </w:r>
      <w:r>
        <w:rPr>
          <w:spacing w:val="-14"/>
        </w:rPr>
        <w:t> </w:t>
      </w:r>
      <w:r>
        <w:rPr>
          <w:spacing w:val="-2"/>
        </w:rPr>
        <w:t>efetivos,</w:t>
      </w:r>
      <w:r>
        <w:rPr>
          <w:spacing w:val="-14"/>
        </w:rPr>
        <w:t> </w:t>
      </w:r>
      <w:r>
        <w:rPr>
          <w:spacing w:val="-2"/>
        </w:rPr>
        <w:t>estruturados</w:t>
      </w:r>
      <w:r>
        <w:rPr>
          <w:spacing w:val="-15"/>
        </w:rPr>
        <w:t> </w:t>
      </w:r>
      <w:r>
        <w:rPr>
          <w:spacing w:val="-2"/>
        </w:rPr>
        <w:t>em</w:t>
      </w:r>
      <w:r>
        <w:rPr>
          <w:spacing w:val="-14"/>
        </w:rPr>
        <w:t> </w:t>
      </w:r>
      <w:r>
        <w:rPr>
          <w:spacing w:val="-2"/>
        </w:rPr>
        <w:t>níveis</w:t>
      </w:r>
      <w:r>
        <w:rPr>
          <w:spacing w:val="-15"/>
        </w:rPr>
        <w:t> </w:t>
      </w:r>
      <w:r>
        <w:rPr>
          <w:spacing w:val="-2"/>
        </w:rPr>
        <w:t>e</w:t>
      </w:r>
      <w:r>
        <w:rPr>
          <w:spacing w:val="-14"/>
        </w:rPr>
        <w:t> </w:t>
      </w:r>
      <w:r>
        <w:rPr>
          <w:spacing w:val="-2"/>
        </w:rPr>
        <w:t>graus</w:t>
      </w:r>
      <w:r>
        <w:rPr>
          <w:spacing w:val="-15"/>
        </w:rPr>
        <w:t> </w:t>
      </w:r>
      <w:r>
        <w:rPr>
          <w:spacing w:val="-2"/>
        </w:rPr>
        <w:t>segundo</w:t>
      </w:r>
      <w:r>
        <w:rPr>
          <w:spacing w:val="-14"/>
        </w:rPr>
        <w:t> </w:t>
      </w:r>
      <w:r>
        <w:rPr>
          <w:spacing w:val="-2"/>
        </w:rPr>
        <w:t>sua</w:t>
      </w:r>
      <w:r>
        <w:rPr>
          <w:spacing w:val="-15"/>
        </w:rPr>
        <w:t> </w:t>
      </w:r>
      <w:r>
        <w:rPr>
          <w:spacing w:val="-2"/>
        </w:rPr>
        <w:t>natureza, complexidade</w:t>
      </w:r>
      <w:r>
        <w:rPr>
          <w:spacing w:val="-15"/>
        </w:rPr>
        <w:t> </w:t>
      </w:r>
      <w:r>
        <w:rPr>
          <w:spacing w:val="-2"/>
        </w:rPr>
        <w:t>e</w:t>
      </w:r>
      <w:r>
        <w:rPr>
          <w:spacing w:val="-15"/>
        </w:rPr>
        <w:t> </w:t>
      </w:r>
      <w:r>
        <w:rPr>
          <w:spacing w:val="-2"/>
        </w:rPr>
        <w:t>o</w:t>
      </w:r>
      <w:r>
        <w:rPr>
          <w:spacing w:val="-14"/>
        </w:rPr>
        <w:t> </w:t>
      </w:r>
      <w:r>
        <w:rPr>
          <w:spacing w:val="-2"/>
        </w:rPr>
        <w:t>grau</w:t>
      </w:r>
      <w:r>
        <w:rPr>
          <w:spacing w:val="-15"/>
        </w:rPr>
        <w:t> </w:t>
      </w:r>
      <w:r>
        <w:rPr>
          <w:spacing w:val="-2"/>
        </w:rPr>
        <w:t>de</w:t>
      </w:r>
      <w:r>
        <w:rPr>
          <w:spacing w:val="-15"/>
        </w:rPr>
        <w:t> </w:t>
      </w:r>
      <w:r>
        <w:rPr>
          <w:spacing w:val="-2"/>
        </w:rPr>
        <w:t>responsabilidade,</w:t>
      </w:r>
      <w:r>
        <w:rPr>
          <w:spacing w:val="-15"/>
        </w:rPr>
        <w:t> </w:t>
      </w:r>
      <w:r>
        <w:rPr>
          <w:spacing w:val="-2"/>
        </w:rPr>
        <w:t>de</w:t>
      </w:r>
      <w:r>
        <w:rPr>
          <w:spacing w:val="-14"/>
        </w:rPr>
        <w:t> </w:t>
      </w:r>
      <w:r>
        <w:rPr>
          <w:spacing w:val="-2"/>
        </w:rPr>
        <w:t>acordo</w:t>
      </w:r>
      <w:r>
        <w:rPr>
          <w:spacing w:val="-15"/>
        </w:rPr>
        <w:t> </w:t>
      </w:r>
      <w:r>
        <w:rPr>
          <w:spacing w:val="-2"/>
        </w:rPr>
        <w:t>com</w:t>
      </w:r>
      <w:r>
        <w:rPr>
          <w:spacing w:val="-15"/>
        </w:rPr>
        <w:t> </w:t>
      </w:r>
      <w:r>
        <w:rPr>
          <w:spacing w:val="-2"/>
        </w:rPr>
        <w:t>o</w:t>
      </w:r>
      <w:r>
        <w:rPr>
          <w:spacing w:val="-14"/>
        </w:rPr>
        <w:t> </w:t>
      </w:r>
      <w:r>
        <w:rPr>
          <w:spacing w:val="-2"/>
        </w:rPr>
        <w:t>plano</w:t>
      </w:r>
      <w:r>
        <w:rPr>
          <w:spacing w:val="-15"/>
        </w:rPr>
        <w:t> </w:t>
      </w:r>
      <w:r>
        <w:rPr>
          <w:spacing w:val="-2"/>
        </w:rPr>
        <w:t>definido</w:t>
      </w:r>
      <w:r>
        <w:rPr>
          <w:spacing w:val="-15"/>
        </w:rPr>
        <w:t> </w:t>
      </w:r>
      <w:r>
        <w:rPr>
          <w:spacing w:val="-2"/>
        </w:rPr>
        <w:t>por</w:t>
      </w:r>
      <w:r>
        <w:rPr>
          <w:spacing w:val="-14"/>
        </w:rPr>
        <w:t> </w:t>
      </w:r>
      <w:r>
        <w:rPr>
          <w:spacing w:val="-2"/>
        </w:rPr>
        <w:t>lei</w:t>
      </w:r>
      <w:r>
        <w:rPr>
          <w:spacing w:val="-15"/>
        </w:rPr>
        <w:t> </w:t>
      </w:r>
      <w:r>
        <w:rPr>
          <w:spacing w:val="-2"/>
        </w:rPr>
        <w:t>de</w:t>
      </w:r>
      <w:r>
        <w:rPr>
          <w:spacing w:val="-15"/>
        </w:rPr>
        <w:t> </w:t>
      </w:r>
      <w:r>
        <w:rPr>
          <w:spacing w:val="-2"/>
        </w:rPr>
        <w:t>cada</w:t>
      </w:r>
      <w:r>
        <w:rPr>
          <w:spacing w:val="-14"/>
        </w:rPr>
        <w:t> </w:t>
      </w:r>
      <w:r>
        <w:rPr>
          <w:spacing w:val="-2"/>
        </w:rPr>
        <w:t>ente federativo.</w:t>
      </w:r>
    </w:p>
    <w:p>
      <w:pPr>
        <w:pStyle w:val="BodyText"/>
        <w:spacing w:before="194"/>
      </w:pPr>
      <w:r>
        <w:rPr>
          <w:b/>
          <w:w w:val="90"/>
        </w:rPr>
        <w:t>Cedente:</w:t>
      </w:r>
      <w:r>
        <w:rPr>
          <w:b/>
        </w:rPr>
        <w:t> </w:t>
      </w:r>
      <w:r>
        <w:rPr>
          <w:w w:val="90"/>
        </w:rPr>
        <w:t>declarante</w:t>
      </w:r>
      <w:r>
        <w:rPr>
          <w:spacing w:val="-3"/>
        </w:rPr>
        <w:t> </w:t>
      </w:r>
      <w:r>
        <w:rPr>
          <w:w w:val="90"/>
        </w:rPr>
        <w:t>que</w:t>
      </w:r>
      <w:r>
        <w:rPr>
          <w:spacing w:val="-3"/>
        </w:rPr>
        <w:t> </w:t>
      </w:r>
      <w:r>
        <w:rPr>
          <w:w w:val="90"/>
        </w:rPr>
        <w:t>cede</w:t>
      </w:r>
      <w:r>
        <w:rPr>
          <w:spacing w:val="-1"/>
        </w:rPr>
        <w:t> </w:t>
      </w:r>
      <w:r>
        <w:rPr>
          <w:w w:val="90"/>
        </w:rPr>
        <w:t>trabalhador</w:t>
      </w:r>
      <w:r>
        <w:rPr>
          <w:spacing w:val="-1"/>
        </w:rPr>
        <w:t> </w:t>
      </w:r>
      <w:r>
        <w:rPr>
          <w:w w:val="90"/>
        </w:rPr>
        <w:t>para</w:t>
      </w:r>
      <w:r>
        <w:rPr>
          <w:spacing w:val="-3"/>
        </w:rPr>
        <w:t> </w:t>
      </w:r>
      <w:r>
        <w:rPr>
          <w:w w:val="90"/>
        </w:rPr>
        <w:t>prestar</w:t>
      </w:r>
      <w:r>
        <w:rPr/>
        <w:t> </w:t>
      </w:r>
      <w:r>
        <w:rPr>
          <w:w w:val="90"/>
        </w:rPr>
        <w:t>serviços</w:t>
      </w:r>
      <w:r>
        <w:rPr>
          <w:spacing w:val="-1"/>
        </w:rPr>
        <w:t> </w:t>
      </w:r>
      <w:r>
        <w:rPr>
          <w:w w:val="90"/>
        </w:rPr>
        <w:t>em</w:t>
      </w:r>
      <w:r>
        <w:rPr>
          <w:spacing w:val="-3"/>
        </w:rPr>
        <w:t> </w:t>
      </w:r>
      <w:r>
        <w:rPr>
          <w:w w:val="90"/>
        </w:rPr>
        <w:t>outro</w:t>
      </w:r>
      <w:r>
        <w:rPr>
          <w:spacing w:val="-3"/>
        </w:rPr>
        <w:t> </w:t>
      </w:r>
      <w:r>
        <w:rPr>
          <w:spacing w:val="-2"/>
          <w:w w:val="90"/>
        </w:rPr>
        <w:t>declarante.</w:t>
      </w:r>
    </w:p>
    <w:p>
      <w:pPr>
        <w:pStyle w:val="BodyText"/>
        <w:spacing w:before="6"/>
        <w:ind w:left="0"/>
        <w:jc w:val="left"/>
        <w:rPr>
          <w:sz w:val="31"/>
        </w:rPr>
      </w:pPr>
    </w:p>
    <w:p>
      <w:pPr>
        <w:pStyle w:val="BodyText"/>
        <w:spacing w:line="384" w:lineRule="auto"/>
        <w:ind w:right="709"/>
        <w:jc w:val="left"/>
      </w:pPr>
      <w:r>
        <w:rPr>
          <w:b/>
          <w:w w:val="90"/>
        </w:rPr>
        <w:t>Celetista:</w:t>
      </w:r>
      <w:r>
        <w:rPr>
          <w:b/>
          <w:spacing w:val="-7"/>
          <w:w w:val="90"/>
        </w:rPr>
        <w:t> </w:t>
      </w:r>
      <w:r>
        <w:rPr>
          <w:w w:val="90"/>
        </w:rPr>
        <w:t>todo</w:t>
      </w:r>
      <w:r>
        <w:rPr>
          <w:spacing w:val="-4"/>
          <w:w w:val="90"/>
        </w:rPr>
        <w:t> </w:t>
      </w:r>
      <w:r>
        <w:rPr>
          <w:w w:val="90"/>
        </w:rPr>
        <w:t>trabalhador</w:t>
      </w:r>
      <w:r>
        <w:rPr>
          <w:spacing w:val="-4"/>
          <w:w w:val="90"/>
        </w:rPr>
        <w:t> </w:t>
      </w:r>
      <w:r>
        <w:rPr>
          <w:w w:val="90"/>
        </w:rPr>
        <w:t>da</w:t>
      </w:r>
      <w:r>
        <w:rPr>
          <w:spacing w:val="-4"/>
          <w:w w:val="90"/>
        </w:rPr>
        <w:t> </w:t>
      </w:r>
      <w:r>
        <w:rPr>
          <w:w w:val="90"/>
        </w:rPr>
        <w:t>iniciativa</w:t>
      </w:r>
      <w:r>
        <w:rPr>
          <w:spacing w:val="-5"/>
          <w:w w:val="90"/>
        </w:rPr>
        <w:t> </w:t>
      </w:r>
      <w:r>
        <w:rPr>
          <w:w w:val="90"/>
        </w:rPr>
        <w:t>privada</w:t>
      </w:r>
      <w:r>
        <w:rPr>
          <w:spacing w:val="-4"/>
          <w:w w:val="90"/>
        </w:rPr>
        <w:t> </w:t>
      </w:r>
      <w:r>
        <w:rPr>
          <w:w w:val="90"/>
        </w:rPr>
        <w:t>e</w:t>
      </w:r>
      <w:r>
        <w:rPr>
          <w:spacing w:val="-7"/>
          <w:w w:val="90"/>
        </w:rPr>
        <w:t> </w:t>
      </w:r>
      <w:r>
        <w:rPr>
          <w:w w:val="90"/>
        </w:rPr>
        <w:t>não</w:t>
      </w:r>
      <w:r>
        <w:rPr>
          <w:spacing w:val="-4"/>
          <w:w w:val="90"/>
        </w:rPr>
        <w:t> </w:t>
      </w:r>
      <w:r>
        <w:rPr>
          <w:w w:val="90"/>
        </w:rPr>
        <w:t>apenas</w:t>
      </w:r>
      <w:r>
        <w:rPr>
          <w:spacing w:val="-5"/>
          <w:w w:val="90"/>
        </w:rPr>
        <w:t> </w:t>
      </w:r>
      <w:r>
        <w:rPr>
          <w:w w:val="90"/>
        </w:rPr>
        <w:t>aqueles</w:t>
      </w:r>
      <w:r>
        <w:rPr>
          <w:spacing w:val="-4"/>
          <w:w w:val="90"/>
        </w:rPr>
        <w:t> </w:t>
      </w:r>
      <w:r>
        <w:rPr>
          <w:w w:val="90"/>
        </w:rPr>
        <w:t>cuja</w:t>
      </w:r>
      <w:r>
        <w:rPr>
          <w:spacing w:val="-7"/>
          <w:w w:val="90"/>
        </w:rPr>
        <w:t> </w:t>
      </w:r>
      <w:r>
        <w:rPr>
          <w:w w:val="90"/>
        </w:rPr>
        <w:t>relação</w:t>
      </w:r>
      <w:r>
        <w:rPr>
          <w:spacing w:val="-4"/>
          <w:w w:val="90"/>
        </w:rPr>
        <w:t> </w:t>
      </w:r>
      <w:r>
        <w:rPr>
          <w:w w:val="90"/>
        </w:rPr>
        <w:t>de</w:t>
      </w:r>
      <w:r>
        <w:rPr>
          <w:spacing w:val="-7"/>
          <w:w w:val="90"/>
        </w:rPr>
        <w:t> </w:t>
      </w:r>
      <w:r>
        <w:rPr>
          <w:w w:val="90"/>
        </w:rPr>
        <w:t>trabalho</w:t>
      </w:r>
      <w:r>
        <w:rPr>
          <w:spacing w:val="-4"/>
          <w:w w:val="90"/>
        </w:rPr>
        <w:t> </w:t>
      </w:r>
      <w:r>
        <w:rPr>
          <w:w w:val="90"/>
        </w:rPr>
        <w:t>é</w:t>
      </w:r>
      <w:r>
        <w:rPr>
          <w:spacing w:val="-7"/>
          <w:w w:val="90"/>
        </w:rPr>
        <w:t> </w:t>
      </w:r>
      <w:r>
        <w:rPr>
          <w:w w:val="90"/>
        </w:rPr>
        <w:t>regida pela CLT, os quais são cadastrados no evento S-2200.</w:t>
      </w:r>
    </w:p>
    <w:p>
      <w:pPr>
        <w:pStyle w:val="BodyText"/>
        <w:spacing w:line="381" w:lineRule="auto" w:before="197"/>
        <w:jc w:val="left"/>
      </w:pPr>
      <w:r>
        <w:rPr>
          <w:b/>
          <w:w w:val="90"/>
        </w:rPr>
        <w:t>Cessão: </w:t>
      </w:r>
      <w:r>
        <w:rPr>
          <w:w w:val="90"/>
        </w:rPr>
        <w:t>é o ato pelo qual um trabalhador passa a exercer, temporariamente, atividade em declarante </w:t>
      </w:r>
      <w:r>
        <w:rPr>
          <w:spacing w:val="-2"/>
        </w:rPr>
        <w:t>diferente</w:t>
      </w:r>
      <w:r>
        <w:rPr>
          <w:spacing w:val="-15"/>
        </w:rPr>
        <w:t> </w:t>
      </w:r>
      <w:r>
        <w:rPr>
          <w:spacing w:val="-2"/>
        </w:rPr>
        <w:t>do</w:t>
      </w:r>
      <w:r>
        <w:rPr>
          <w:spacing w:val="-15"/>
        </w:rPr>
        <w:t> </w:t>
      </w:r>
      <w:r>
        <w:rPr>
          <w:spacing w:val="-2"/>
        </w:rPr>
        <w:t>seu</w:t>
      </w:r>
      <w:r>
        <w:rPr>
          <w:spacing w:val="-14"/>
        </w:rPr>
        <w:t> </w:t>
      </w:r>
      <w:r>
        <w:rPr>
          <w:spacing w:val="-2"/>
        </w:rPr>
        <w:t>vínculo</w:t>
      </w:r>
      <w:r>
        <w:rPr>
          <w:spacing w:val="-15"/>
        </w:rPr>
        <w:t> </w:t>
      </w:r>
      <w:r>
        <w:rPr>
          <w:spacing w:val="-2"/>
        </w:rPr>
        <w:t>de</w:t>
      </w:r>
      <w:r>
        <w:rPr>
          <w:spacing w:val="-15"/>
        </w:rPr>
        <w:t> </w:t>
      </w:r>
      <w:r>
        <w:rPr>
          <w:spacing w:val="-2"/>
        </w:rPr>
        <w:t>origem.</w:t>
      </w:r>
    </w:p>
    <w:p>
      <w:pPr>
        <w:pStyle w:val="BodyText"/>
        <w:spacing w:line="381" w:lineRule="auto" w:before="203"/>
        <w:jc w:val="left"/>
      </w:pPr>
      <w:r>
        <w:rPr>
          <w:b/>
          <w:spacing w:val="-4"/>
        </w:rPr>
        <w:t>Cessionário:</w:t>
      </w:r>
      <w:r>
        <w:rPr>
          <w:b/>
          <w:spacing w:val="9"/>
        </w:rPr>
        <w:t> </w:t>
      </w:r>
      <w:r>
        <w:rPr>
          <w:spacing w:val="-4"/>
        </w:rPr>
        <w:t>declarante</w:t>
      </w:r>
      <w:r>
        <w:rPr>
          <w:spacing w:val="8"/>
        </w:rPr>
        <w:t> </w:t>
      </w:r>
      <w:r>
        <w:rPr>
          <w:spacing w:val="-4"/>
        </w:rPr>
        <w:t>no</w:t>
      </w:r>
      <w:r>
        <w:rPr>
          <w:spacing w:val="7"/>
        </w:rPr>
        <w:t> </w:t>
      </w:r>
      <w:r>
        <w:rPr>
          <w:spacing w:val="-4"/>
        </w:rPr>
        <w:t>qual</w:t>
      </w:r>
      <w:r>
        <w:rPr>
          <w:spacing w:val="8"/>
        </w:rPr>
        <w:t> </w:t>
      </w:r>
      <w:r>
        <w:rPr>
          <w:spacing w:val="-4"/>
        </w:rPr>
        <w:t>um</w:t>
      </w:r>
      <w:r>
        <w:rPr>
          <w:spacing w:val="9"/>
        </w:rPr>
        <w:t> </w:t>
      </w:r>
      <w:r>
        <w:rPr>
          <w:spacing w:val="-4"/>
        </w:rPr>
        <w:t>trabalhador</w:t>
      </w:r>
      <w:r>
        <w:rPr>
          <w:spacing w:val="9"/>
        </w:rPr>
        <w:t> </w:t>
      </w:r>
      <w:r>
        <w:rPr>
          <w:spacing w:val="-4"/>
        </w:rPr>
        <w:t>presta</w:t>
      </w:r>
      <w:r>
        <w:rPr>
          <w:spacing w:val="8"/>
        </w:rPr>
        <w:t> </w:t>
      </w:r>
      <w:r>
        <w:rPr>
          <w:spacing w:val="-4"/>
        </w:rPr>
        <w:t>serviços</w:t>
      </w:r>
      <w:r>
        <w:rPr>
          <w:spacing w:val="8"/>
        </w:rPr>
        <w:t> </w:t>
      </w:r>
      <w:r>
        <w:rPr>
          <w:spacing w:val="-4"/>
        </w:rPr>
        <w:t>após</w:t>
      </w:r>
      <w:r>
        <w:rPr>
          <w:spacing w:val="8"/>
        </w:rPr>
        <w:t> </w:t>
      </w:r>
      <w:r>
        <w:rPr>
          <w:spacing w:val="-4"/>
        </w:rPr>
        <w:t>ter</w:t>
      </w:r>
      <w:r>
        <w:rPr>
          <w:spacing w:val="9"/>
        </w:rPr>
        <w:t> </w:t>
      </w:r>
      <w:r>
        <w:rPr>
          <w:spacing w:val="-4"/>
        </w:rPr>
        <w:t>sido</w:t>
      </w:r>
      <w:r>
        <w:rPr>
          <w:spacing w:val="8"/>
        </w:rPr>
        <w:t> </w:t>
      </w:r>
      <w:r>
        <w:rPr>
          <w:spacing w:val="-4"/>
        </w:rPr>
        <w:t>cedido</w:t>
      </w:r>
      <w:r>
        <w:rPr>
          <w:spacing w:val="8"/>
        </w:rPr>
        <w:t> </w:t>
      </w:r>
      <w:r>
        <w:rPr>
          <w:spacing w:val="-4"/>
        </w:rPr>
        <w:t>por</w:t>
      </w:r>
      <w:r>
        <w:rPr>
          <w:spacing w:val="8"/>
        </w:rPr>
        <w:t> </w:t>
      </w:r>
      <w:r>
        <w:rPr>
          <w:spacing w:val="-4"/>
        </w:rPr>
        <w:t>outro </w:t>
      </w:r>
      <w:r>
        <w:rPr>
          <w:spacing w:val="-2"/>
        </w:rPr>
        <w:t>declarante.</w:t>
      </w:r>
    </w:p>
    <w:p>
      <w:pPr>
        <w:pStyle w:val="BodyText"/>
        <w:spacing w:before="200"/>
        <w:jc w:val="left"/>
      </w:pPr>
      <w:r>
        <w:rPr>
          <w:b/>
          <w:w w:val="90"/>
        </w:rPr>
        <w:t>Declarante:</w:t>
      </w:r>
      <w:r>
        <w:rPr>
          <w:b/>
          <w:spacing w:val="-6"/>
        </w:rPr>
        <w:t> </w:t>
      </w:r>
      <w:r>
        <w:rPr>
          <w:w w:val="90"/>
        </w:rPr>
        <w:t>os</w:t>
      </w:r>
      <w:r>
        <w:rPr>
          <w:spacing w:val="-3"/>
          <w:w w:val="90"/>
        </w:rPr>
        <w:t> </w:t>
      </w:r>
      <w:r>
        <w:rPr>
          <w:w w:val="90"/>
        </w:rPr>
        <w:t>obrigados</w:t>
      </w:r>
      <w:r>
        <w:rPr>
          <w:spacing w:val="-3"/>
          <w:w w:val="90"/>
        </w:rPr>
        <w:t> </w:t>
      </w:r>
      <w:r>
        <w:rPr>
          <w:w w:val="90"/>
        </w:rPr>
        <w:t>ao</w:t>
      </w:r>
      <w:r>
        <w:rPr>
          <w:spacing w:val="-1"/>
          <w:w w:val="90"/>
        </w:rPr>
        <w:t> </w:t>
      </w:r>
      <w:r>
        <w:rPr>
          <w:w w:val="90"/>
        </w:rPr>
        <w:t>eSocial,</w:t>
      </w:r>
      <w:r>
        <w:rPr>
          <w:spacing w:val="-7"/>
        </w:rPr>
        <w:t> </w:t>
      </w:r>
      <w:r>
        <w:rPr>
          <w:w w:val="90"/>
        </w:rPr>
        <w:t>conforme</w:t>
      </w:r>
      <w:r>
        <w:rPr>
          <w:spacing w:val="-3"/>
          <w:w w:val="90"/>
        </w:rPr>
        <w:t> </w:t>
      </w:r>
      <w:r>
        <w:rPr>
          <w:w w:val="90"/>
        </w:rPr>
        <w:t>definido</w:t>
      </w:r>
      <w:r>
        <w:rPr>
          <w:spacing w:val="-2"/>
          <w:w w:val="90"/>
        </w:rPr>
        <w:t> </w:t>
      </w:r>
      <w:r>
        <w:rPr>
          <w:w w:val="90"/>
        </w:rPr>
        <w:t>no</w:t>
      </w:r>
      <w:r>
        <w:rPr>
          <w:spacing w:val="-1"/>
          <w:w w:val="90"/>
        </w:rPr>
        <w:t> </w:t>
      </w:r>
      <w:r>
        <w:rPr>
          <w:w w:val="90"/>
        </w:rPr>
        <w:t>item</w:t>
      </w:r>
      <w:r>
        <w:rPr>
          <w:spacing w:val="-3"/>
          <w:w w:val="90"/>
        </w:rPr>
        <w:t> </w:t>
      </w:r>
      <w:r>
        <w:rPr>
          <w:w w:val="90"/>
        </w:rPr>
        <w:t>2</w:t>
      </w:r>
      <w:r>
        <w:rPr>
          <w:spacing w:val="-3"/>
          <w:w w:val="90"/>
        </w:rPr>
        <w:t> </w:t>
      </w:r>
      <w:r>
        <w:rPr>
          <w:w w:val="90"/>
        </w:rPr>
        <w:t>do</w:t>
      </w:r>
      <w:r>
        <w:rPr>
          <w:spacing w:val="-7"/>
        </w:rPr>
        <w:t> </w:t>
      </w:r>
      <w:r>
        <w:rPr>
          <w:w w:val="90"/>
        </w:rPr>
        <w:t>Capítulo</w:t>
      </w:r>
      <w:r>
        <w:rPr>
          <w:spacing w:val="-7"/>
        </w:rPr>
        <w:t> </w:t>
      </w:r>
      <w:r>
        <w:rPr>
          <w:w w:val="90"/>
        </w:rPr>
        <w:t>II</w:t>
      </w:r>
      <w:r>
        <w:rPr>
          <w:spacing w:val="-4"/>
          <w:w w:val="90"/>
        </w:rPr>
        <w:t> </w:t>
      </w:r>
      <w:r>
        <w:rPr>
          <w:w w:val="90"/>
        </w:rPr>
        <w:t>deste</w:t>
      </w:r>
      <w:r>
        <w:rPr>
          <w:spacing w:val="-1"/>
        </w:rPr>
        <w:t> </w:t>
      </w:r>
      <w:r>
        <w:rPr>
          <w:spacing w:val="-2"/>
          <w:w w:val="90"/>
        </w:rPr>
        <w:t>Manual.</w:t>
      </w:r>
    </w:p>
    <w:p>
      <w:pPr>
        <w:pStyle w:val="BodyText"/>
        <w:spacing w:before="6"/>
        <w:ind w:left="0"/>
        <w:jc w:val="left"/>
        <w:rPr>
          <w:sz w:val="31"/>
        </w:rPr>
      </w:pPr>
    </w:p>
    <w:p>
      <w:pPr>
        <w:pStyle w:val="BodyText"/>
        <w:spacing w:line="381" w:lineRule="auto"/>
        <w:ind w:right="714"/>
      </w:pPr>
      <w:r>
        <w:rPr>
          <w:b/>
        </w:rPr>
        <w:t>Empregados</w:t>
      </w:r>
      <w:r>
        <w:rPr>
          <w:b/>
          <w:spacing w:val="-3"/>
        </w:rPr>
        <w:t> </w:t>
      </w:r>
      <w:r>
        <w:rPr>
          <w:b/>
        </w:rPr>
        <w:t>Públicos:</w:t>
      </w:r>
      <w:r>
        <w:rPr>
          <w:b/>
          <w:spacing w:val="-3"/>
        </w:rPr>
        <w:t> </w:t>
      </w:r>
      <w:r>
        <w:rPr/>
        <w:t>são</w:t>
      </w:r>
      <w:r>
        <w:rPr>
          <w:spacing w:val="-3"/>
        </w:rPr>
        <w:t> </w:t>
      </w:r>
      <w:r>
        <w:rPr/>
        <w:t>os</w:t>
      </w:r>
      <w:r>
        <w:rPr>
          <w:spacing w:val="-3"/>
        </w:rPr>
        <w:t> </w:t>
      </w:r>
      <w:r>
        <w:rPr/>
        <w:t>titulares</w:t>
      </w:r>
      <w:r>
        <w:rPr>
          <w:spacing w:val="-4"/>
        </w:rPr>
        <w:t> </w:t>
      </w:r>
      <w:r>
        <w:rPr/>
        <w:t>de</w:t>
      </w:r>
      <w:r>
        <w:rPr>
          <w:spacing w:val="-5"/>
        </w:rPr>
        <w:t> </w:t>
      </w:r>
      <w:r>
        <w:rPr/>
        <w:t>emprego</w:t>
      </w:r>
      <w:r>
        <w:rPr>
          <w:spacing w:val="-5"/>
        </w:rPr>
        <w:t> </w:t>
      </w:r>
      <w:r>
        <w:rPr/>
        <w:t>público,</w:t>
      </w:r>
      <w:r>
        <w:rPr>
          <w:spacing w:val="-3"/>
        </w:rPr>
        <w:t> </w:t>
      </w:r>
      <w:r>
        <w:rPr/>
        <w:t>regidos</w:t>
      </w:r>
      <w:r>
        <w:rPr>
          <w:spacing w:val="-4"/>
        </w:rPr>
        <w:t> </w:t>
      </w:r>
      <w:r>
        <w:rPr/>
        <w:t>pela</w:t>
      </w:r>
      <w:r>
        <w:rPr>
          <w:spacing w:val="-3"/>
        </w:rPr>
        <w:t> </w:t>
      </w:r>
      <w:r>
        <w:rPr/>
        <w:t>CLT,</w:t>
      </w:r>
      <w:r>
        <w:rPr>
          <w:spacing w:val="-5"/>
        </w:rPr>
        <w:t> </w:t>
      </w:r>
      <w:r>
        <w:rPr/>
        <w:t>no</w:t>
      </w:r>
      <w:r>
        <w:rPr>
          <w:spacing w:val="-3"/>
        </w:rPr>
        <w:t> </w:t>
      </w:r>
      <w:r>
        <w:rPr/>
        <w:t>âmbito</w:t>
      </w:r>
      <w:r>
        <w:rPr>
          <w:spacing w:val="-5"/>
        </w:rPr>
        <w:t> </w:t>
      </w:r>
      <w:r>
        <w:rPr/>
        <w:t>da </w:t>
      </w:r>
      <w:r>
        <w:rPr>
          <w:w w:val="90"/>
        </w:rPr>
        <w:t>administração direta ou indireta, da União, Estados, Municípios e Distrito Federal. Enquadram-se no </w:t>
      </w:r>
      <w:r>
        <w:rPr>
          <w:spacing w:val="-8"/>
        </w:rPr>
        <w:t>regime geral da previdência social (RGPS). Com exceção das funções de direção e de confiança, a investidura em emprego público depende de aprovação</w:t>
      </w:r>
      <w:r>
        <w:rPr>
          <w:spacing w:val="-5"/>
        </w:rPr>
        <w:t> </w:t>
      </w:r>
      <w:r>
        <w:rPr>
          <w:spacing w:val="-8"/>
        </w:rPr>
        <w:t>prévia em</w:t>
      </w:r>
      <w:r>
        <w:rPr>
          <w:spacing w:val="-4"/>
        </w:rPr>
        <w:t> </w:t>
      </w:r>
      <w:r>
        <w:rPr>
          <w:spacing w:val="-8"/>
        </w:rPr>
        <w:t>concurso</w:t>
      </w:r>
      <w:r>
        <w:rPr>
          <w:spacing w:val="-5"/>
        </w:rPr>
        <w:t> </w:t>
      </w:r>
      <w:r>
        <w:rPr>
          <w:spacing w:val="-8"/>
        </w:rPr>
        <w:t>público (art. 37,</w:t>
      </w:r>
      <w:r>
        <w:rPr>
          <w:spacing w:val="-4"/>
        </w:rPr>
        <w:t> </w:t>
      </w:r>
      <w:r>
        <w:rPr>
          <w:spacing w:val="-8"/>
        </w:rPr>
        <w:t>§ 2º da </w:t>
      </w:r>
      <w:r>
        <w:rPr>
          <w:w w:val="90"/>
        </w:rPr>
        <w:t>Constituição Federal). Esses empregados devem ser informados vinculados à categoria [101].</w:t>
      </w:r>
    </w:p>
    <w:p>
      <w:pPr>
        <w:spacing w:line="384" w:lineRule="auto" w:before="204"/>
        <w:ind w:left="220" w:right="721" w:firstLine="0"/>
        <w:jc w:val="both"/>
        <w:rPr>
          <w:sz w:val="24"/>
        </w:rPr>
      </w:pPr>
      <w:r>
        <w:rPr>
          <w:b/>
          <w:w w:val="90"/>
          <w:sz w:val="24"/>
        </w:rPr>
        <w:t>Ente Federativo Responsável: </w:t>
      </w:r>
      <w:r>
        <w:rPr>
          <w:w w:val="90"/>
          <w:sz w:val="24"/>
        </w:rPr>
        <w:t>Pessoa Jurídica de Direito Público interno ao qual cada órgão público </w:t>
      </w:r>
      <w:r>
        <w:rPr>
          <w:sz w:val="24"/>
        </w:rPr>
        <w:t>está vinculado.</w:t>
      </w:r>
    </w:p>
    <w:p>
      <w:pPr>
        <w:pStyle w:val="BodyText"/>
        <w:spacing w:before="197"/>
      </w:pPr>
      <w:r>
        <w:rPr>
          <w:b/>
          <w:w w:val="90"/>
        </w:rPr>
        <w:t>Estagiário:</w:t>
      </w:r>
      <w:r>
        <w:rPr>
          <w:b/>
          <w:spacing w:val="-3"/>
          <w:w w:val="90"/>
        </w:rPr>
        <w:t> </w:t>
      </w:r>
      <w:r>
        <w:rPr>
          <w:w w:val="90"/>
        </w:rPr>
        <w:t>é</w:t>
      </w:r>
      <w:r>
        <w:rPr>
          <w:spacing w:val="-6"/>
          <w:w w:val="90"/>
        </w:rPr>
        <w:t> </w:t>
      </w:r>
      <w:r>
        <w:rPr>
          <w:w w:val="90"/>
        </w:rPr>
        <w:t>o</w:t>
      </w:r>
      <w:r>
        <w:rPr>
          <w:spacing w:val="-6"/>
          <w:w w:val="90"/>
        </w:rPr>
        <w:t> </w:t>
      </w:r>
      <w:r>
        <w:rPr>
          <w:w w:val="90"/>
        </w:rPr>
        <w:t>participante</w:t>
      </w:r>
      <w:r>
        <w:rPr>
          <w:spacing w:val="-6"/>
          <w:w w:val="90"/>
        </w:rPr>
        <w:t> </w:t>
      </w:r>
      <w:r>
        <w:rPr>
          <w:w w:val="90"/>
        </w:rPr>
        <w:t>de</w:t>
      </w:r>
      <w:r>
        <w:rPr>
          <w:spacing w:val="-4"/>
          <w:w w:val="90"/>
        </w:rPr>
        <w:t> </w:t>
      </w:r>
      <w:r>
        <w:rPr>
          <w:w w:val="90"/>
        </w:rPr>
        <w:t>estágio</w:t>
      </w:r>
      <w:r>
        <w:rPr>
          <w:spacing w:val="-6"/>
          <w:w w:val="90"/>
        </w:rPr>
        <w:t> </w:t>
      </w:r>
      <w:r>
        <w:rPr>
          <w:w w:val="90"/>
        </w:rPr>
        <w:t>disciplinado</w:t>
      </w:r>
      <w:r>
        <w:rPr>
          <w:spacing w:val="-3"/>
          <w:w w:val="90"/>
        </w:rPr>
        <w:t> </w:t>
      </w:r>
      <w:r>
        <w:rPr>
          <w:w w:val="90"/>
        </w:rPr>
        <w:t>nas</w:t>
      </w:r>
      <w:r>
        <w:rPr>
          <w:spacing w:val="-4"/>
          <w:w w:val="90"/>
        </w:rPr>
        <w:t> </w:t>
      </w:r>
      <w:r>
        <w:rPr>
          <w:w w:val="90"/>
        </w:rPr>
        <w:t>Leis</w:t>
      </w:r>
      <w:r>
        <w:rPr>
          <w:spacing w:val="-4"/>
          <w:w w:val="90"/>
        </w:rPr>
        <w:t> </w:t>
      </w:r>
      <w:r>
        <w:rPr>
          <w:w w:val="90"/>
        </w:rPr>
        <w:t>nº</w:t>
      </w:r>
      <w:r>
        <w:rPr>
          <w:spacing w:val="-7"/>
          <w:w w:val="90"/>
        </w:rPr>
        <w:t> </w:t>
      </w:r>
      <w:r>
        <w:rPr>
          <w:w w:val="90"/>
        </w:rPr>
        <w:t>11.788,</w:t>
      </w:r>
      <w:r>
        <w:rPr>
          <w:spacing w:val="-6"/>
          <w:w w:val="90"/>
        </w:rPr>
        <w:t> </w:t>
      </w:r>
      <w:r>
        <w:rPr>
          <w:w w:val="90"/>
        </w:rPr>
        <w:t>de</w:t>
      </w:r>
      <w:r>
        <w:rPr>
          <w:spacing w:val="-6"/>
          <w:w w:val="90"/>
        </w:rPr>
        <w:t> </w:t>
      </w:r>
      <w:r>
        <w:rPr>
          <w:w w:val="90"/>
        </w:rPr>
        <w:t>2008</w:t>
      </w:r>
      <w:r>
        <w:rPr>
          <w:spacing w:val="-5"/>
          <w:w w:val="90"/>
        </w:rPr>
        <w:t> </w:t>
      </w:r>
      <w:r>
        <w:rPr>
          <w:w w:val="90"/>
        </w:rPr>
        <w:t>e</w:t>
      </w:r>
      <w:r>
        <w:rPr>
          <w:spacing w:val="-6"/>
          <w:w w:val="90"/>
        </w:rPr>
        <w:t> </w:t>
      </w:r>
      <w:r>
        <w:rPr>
          <w:w w:val="90"/>
        </w:rPr>
        <w:t>nº</w:t>
      </w:r>
      <w:r>
        <w:rPr>
          <w:spacing w:val="-4"/>
          <w:w w:val="90"/>
        </w:rPr>
        <w:t> </w:t>
      </w:r>
      <w:r>
        <w:rPr>
          <w:w w:val="90"/>
        </w:rPr>
        <w:t>7.644,</w:t>
      </w:r>
      <w:r>
        <w:rPr>
          <w:spacing w:val="-6"/>
          <w:w w:val="90"/>
        </w:rPr>
        <w:t> </w:t>
      </w:r>
      <w:r>
        <w:rPr>
          <w:w w:val="90"/>
        </w:rPr>
        <w:t>de</w:t>
      </w:r>
      <w:r>
        <w:rPr>
          <w:spacing w:val="-6"/>
          <w:w w:val="90"/>
        </w:rPr>
        <w:t> </w:t>
      </w:r>
      <w:r>
        <w:rPr>
          <w:spacing w:val="-4"/>
          <w:w w:val="90"/>
        </w:rPr>
        <w:t>1987.</w:t>
      </w:r>
    </w:p>
    <w:p>
      <w:pPr>
        <w:pStyle w:val="BodyText"/>
        <w:spacing w:before="6"/>
        <w:ind w:left="0"/>
        <w:jc w:val="left"/>
        <w:rPr>
          <w:sz w:val="31"/>
        </w:rPr>
      </w:pPr>
    </w:p>
    <w:p>
      <w:pPr>
        <w:pStyle w:val="BodyText"/>
        <w:spacing w:line="384" w:lineRule="auto"/>
        <w:jc w:val="left"/>
      </w:pPr>
      <w:r>
        <w:rPr>
          <w:b/>
          <w:spacing w:val="-4"/>
        </w:rPr>
        <w:t>Estatutário:</w:t>
      </w:r>
      <w:r>
        <w:rPr>
          <w:b/>
        </w:rPr>
        <w:t> </w:t>
      </w:r>
      <w:r>
        <w:rPr>
          <w:spacing w:val="-4"/>
        </w:rPr>
        <w:t>todo</w:t>
      </w:r>
      <w:r>
        <w:rPr/>
        <w:t> </w:t>
      </w:r>
      <w:r>
        <w:rPr>
          <w:spacing w:val="-4"/>
        </w:rPr>
        <w:t>agente</w:t>
      </w:r>
      <w:r>
        <w:rPr/>
        <w:t> </w:t>
      </w:r>
      <w:r>
        <w:rPr>
          <w:spacing w:val="-4"/>
        </w:rPr>
        <w:t>público</w:t>
      </w:r>
      <w:r>
        <w:rPr/>
        <w:t> </w:t>
      </w:r>
      <w:r>
        <w:rPr>
          <w:spacing w:val="-4"/>
        </w:rPr>
        <w:t>cuja</w:t>
      </w:r>
      <w:r>
        <w:rPr/>
        <w:t> </w:t>
      </w:r>
      <w:r>
        <w:rPr>
          <w:spacing w:val="-4"/>
        </w:rPr>
        <w:t>relação</w:t>
      </w:r>
      <w:r>
        <w:rPr/>
        <w:t> </w:t>
      </w:r>
      <w:r>
        <w:rPr>
          <w:spacing w:val="-4"/>
        </w:rPr>
        <w:t>jurídica</w:t>
      </w:r>
      <w:r>
        <w:rPr/>
        <w:t> </w:t>
      </w:r>
      <w:r>
        <w:rPr>
          <w:spacing w:val="-4"/>
        </w:rPr>
        <w:t>de</w:t>
      </w:r>
      <w:r>
        <w:rPr/>
        <w:t> </w:t>
      </w:r>
      <w:r>
        <w:rPr>
          <w:spacing w:val="-4"/>
        </w:rPr>
        <w:t>trabalho</w:t>
      </w:r>
      <w:r>
        <w:rPr>
          <w:spacing w:val="8"/>
        </w:rPr>
        <w:t> </w:t>
      </w:r>
      <w:r>
        <w:rPr>
          <w:spacing w:val="-4"/>
        </w:rPr>
        <w:t>administrativo</w:t>
      </w:r>
      <w:r>
        <w:rPr/>
        <w:t> </w:t>
      </w:r>
      <w:r>
        <w:rPr>
          <w:spacing w:val="-4"/>
        </w:rPr>
        <w:t>é</w:t>
      </w:r>
      <w:r>
        <w:rPr/>
        <w:t> </w:t>
      </w:r>
      <w:r>
        <w:rPr>
          <w:spacing w:val="-4"/>
        </w:rPr>
        <w:t>regida</w:t>
      </w:r>
      <w:r>
        <w:rPr/>
        <w:t> </w:t>
      </w:r>
      <w:r>
        <w:rPr>
          <w:spacing w:val="-4"/>
        </w:rPr>
        <w:t>por</w:t>
      </w:r>
      <w:r>
        <w:rPr/>
        <w:t> </w:t>
      </w:r>
      <w:r>
        <w:rPr>
          <w:spacing w:val="-4"/>
        </w:rPr>
        <w:t>lei </w:t>
      </w:r>
      <w:r>
        <w:rPr>
          <w:spacing w:val="-2"/>
        </w:rPr>
        <w:t>específica.</w:t>
      </w:r>
    </w:p>
    <w:p>
      <w:pPr>
        <w:pStyle w:val="Heading1"/>
        <w:spacing w:before="198"/>
        <w:ind w:left="220" w:firstLine="0"/>
        <w:jc w:val="left"/>
      </w:pPr>
      <w:r>
        <w:rPr>
          <w:spacing w:val="-2"/>
          <w:w w:val="95"/>
        </w:rPr>
        <w:t>(Excluído)</w:t>
      </w:r>
    </w:p>
    <w:p>
      <w:pPr>
        <w:pStyle w:val="BodyText"/>
        <w:spacing w:before="5"/>
        <w:ind w:left="0"/>
        <w:jc w:val="left"/>
        <w:rPr>
          <w:b/>
          <w:sz w:val="31"/>
        </w:rPr>
      </w:pPr>
    </w:p>
    <w:p>
      <w:pPr>
        <w:spacing w:line="384" w:lineRule="auto" w:before="1"/>
        <w:ind w:left="220" w:right="715" w:firstLine="0"/>
        <w:jc w:val="both"/>
        <w:rPr>
          <w:sz w:val="24"/>
        </w:rPr>
      </w:pPr>
      <w:r>
        <w:rPr>
          <w:b/>
          <w:w w:val="90"/>
          <w:sz w:val="24"/>
        </w:rPr>
        <w:t>Exercício de trabalhador em outro órgão: </w:t>
      </w:r>
      <w:r>
        <w:rPr>
          <w:w w:val="90"/>
          <w:sz w:val="24"/>
        </w:rPr>
        <w:t>é o exercício da atividade em órgão diverso do da lotação </w:t>
      </w:r>
      <w:r>
        <w:rPr>
          <w:spacing w:val="-8"/>
          <w:sz w:val="24"/>
        </w:rPr>
        <w:t>originária do</w:t>
      </w:r>
      <w:r>
        <w:rPr>
          <w:spacing w:val="-10"/>
          <w:sz w:val="24"/>
        </w:rPr>
        <w:t> </w:t>
      </w:r>
      <w:r>
        <w:rPr>
          <w:spacing w:val="-8"/>
          <w:sz w:val="24"/>
        </w:rPr>
        <w:t>servidor exercente de cargo</w:t>
      </w:r>
      <w:r>
        <w:rPr>
          <w:spacing w:val="-10"/>
          <w:sz w:val="24"/>
        </w:rPr>
        <w:t> </w:t>
      </w:r>
      <w:r>
        <w:rPr>
          <w:spacing w:val="-8"/>
          <w:sz w:val="24"/>
        </w:rPr>
        <w:t>efetivo,</w:t>
      </w:r>
      <w:r>
        <w:rPr>
          <w:spacing w:val="-10"/>
          <w:sz w:val="24"/>
        </w:rPr>
        <w:t> </w:t>
      </w:r>
      <w:r>
        <w:rPr>
          <w:spacing w:val="-8"/>
          <w:sz w:val="24"/>
        </w:rPr>
        <w:t>não</w:t>
      </w:r>
      <w:r>
        <w:rPr>
          <w:spacing w:val="-10"/>
          <w:sz w:val="24"/>
        </w:rPr>
        <w:t> </w:t>
      </w:r>
      <w:r>
        <w:rPr>
          <w:spacing w:val="-8"/>
          <w:sz w:val="24"/>
        </w:rPr>
        <w:t>enquadrada como</w:t>
      </w:r>
      <w:r>
        <w:rPr>
          <w:spacing w:val="-10"/>
          <w:sz w:val="24"/>
        </w:rPr>
        <w:t> </w:t>
      </w:r>
      <w:r>
        <w:rPr>
          <w:spacing w:val="-8"/>
          <w:sz w:val="24"/>
        </w:rPr>
        <w:t>cessão.</w:t>
      </w:r>
    </w:p>
    <w:p>
      <w:pPr>
        <w:pStyle w:val="BodyText"/>
        <w:spacing w:line="381" w:lineRule="auto" w:before="190"/>
        <w:ind w:right="715"/>
      </w:pPr>
      <w:r>
        <w:rPr>
          <w:b/>
          <w:w w:val="90"/>
        </w:rPr>
        <w:t>Função:</w:t>
      </w:r>
      <w:r>
        <w:rPr>
          <w:b/>
          <w:spacing w:val="-8"/>
          <w:w w:val="90"/>
        </w:rPr>
        <w:t> </w:t>
      </w:r>
      <w:r>
        <w:rPr>
          <w:w w:val="90"/>
        </w:rPr>
        <w:t>é</w:t>
      </w:r>
      <w:r>
        <w:rPr>
          <w:spacing w:val="-6"/>
          <w:w w:val="90"/>
        </w:rPr>
        <w:t> </w:t>
      </w:r>
      <w:r>
        <w:rPr>
          <w:w w:val="90"/>
        </w:rPr>
        <w:t>a</w:t>
      </w:r>
      <w:r>
        <w:rPr>
          <w:spacing w:val="-7"/>
          <w:w w:val="90"/>
        </w:rPr>
        <w:t> </w:t>
      </w:r>
      <w:r>
        <w:rPr>
          <w:w w:val="90"/>
        </w:rPr>
        <w:t>atribuição</w:t>
      </w:r>
      <w:r>
        <w:rPr>
          <w:spacing w:val="-6"/>
          <w:w w:val="90"/>
        </w:rPr>
        <w:t> </w:t>
      </w:r>
      <w:r>
        <w:rPr>
          <w:w w:val="90"/>
        </w:rPr>
        <w:t>ou</w:t>
      </w:r>
      <w:r>
        <w:rPr>
          <w:spacing w:val="-8"/>
          <w:w w:val="90"/>
        </w:rPr>
        <w:t> </w:t>
      </w:r>
      <w:r>
        <w:rPr>
          <w:w w:val="90"/>
        </w:rPr>
        <w:t>conjunto</w:t>
      </w:r>
      <w:r>
        <w:rPr>
          <w:spacing w:val="-9"/>
          <w:w w:val="90"/>
        </w:rPr>
        <w:t> </w:t>
      </w:r>
      <w:r>
        <w:rPr>
          <w:w w:val="90"/>
        </w:rPr>
        <w:t>de</w:t>
      </w:r>
      <w:r>
        <w:rPr>
          <w:spacing w:val="-6"/>
          <w:w w:val="90"/>
        </w:rPr>
        <w:t> </w:t>
      </w:r>
      <w:r>
        <w:rPr>
          <w:w w:val="90"/>
        </w:rPr>
        <w:t>atribuições</w:t>
      </w:r>
      <w:r>
        <w:rPr>
          <w:spacing w:val="-10"/>
          <w:w w:val="90"/>
        </w:rPr>
        <w:t> </w:t>
      </w:r>
      <w:r>
        <w:rPr>
          <w:w w:val="90"/>
        </w:rPr>
        <w:t>que</w:t>
      </w:r>
      <w:r>
        <w:rPr>
          <w:spacing w:val="-1"/>
          <w:w w:val="90"/>
        </w:rPr>
        <w:t> </w:t>
      </w:r>
      <w:r>
        <w:rPr>
          <w:w w:val="90"/>
        </w:rPr>
        <w:t>a</w:t>
      </w:r>
      <w:r>
        <w:rPr>
          <w:spacing w:val="-9"/>
          <w:w w:val="90"/>
        </w:rPr>
        <w:t> </w:t>
      </w:r>
      <w:r>
        <w:rPr>
          <w:w w:val="90"/>
        </w:rPr>
        <w:t>Administração</w:t>
      </w:r>
      <w:r>
        <w:rPr>
          <w:spacing w:val="-6"/>
          <w:w w:val="90"/>
        </w:rPr>
        <w:t> </w:t>
      </w:r>
      <w:r>
        <w:rPr>
          <w:w w:val="90"/>
        </w:rPr>
        <w:t>pública</w:t>
      </w:r>
      <w:r>
        <w:rPr>
          <w:spacing w:val="-4"/>
          <w:w w:val="90"/>
        </w:rPr>
        <w:t> </w:t>
      </w:r>
      <w:r>
        <w:rPr>
          <w:w w:val="90"/>
        </w:rPr>
        <w:t>confere</w:t>
      </w:r>
      <w:r>
        <w:rPr>
          <w:spacing w:val="-6"/>
          <w:w w:val="90"/>
        </w:rPr>
        <w:t> </w:t>
      </w:r>
      <w:r>
        <w:rPr>
          <w:w w:val="90"/>
        </w:rPr>
        <w:t>a</w:t>
      </w:r>
      <w:r>
        <w:rPr>
          <w:spacing w:val="-7"/>
          <w:w w:val="90"/>
        </w:rPr>
        <w:t> </w:t>
      </w:r>
      <w:r>
        <w:rPr>
          <w:w w:val="90"/>
        </w:rPr>
        <w:t>cada</w:t>
      </w:r>
      <w:r>
        <w:rPr>
          <w:spacing w:val="-9"/>
          <w:w w:val="90"/>
        </w:rPr>
        <w:t> </w:t>
      </w:r>
      <w:r>
        <w:rPr>
          <w:w w:val="90"/>
        </w:rPr>
        <w:t>categoria </w:t>
      </w:r>
      <w:r>
        <w:rPr>
          <w:spacing w:val="-2"/>
        </w:rPr>
        <w:t>profissional,</w:t>
      </w:r>
      <w:r>
        <w:rPr>
          <w:spacing w:val="-15"/>
        </w:rPr>
        <w:t> </w:t>
      </w:r>
      <w:r>
        <w:rPr>
          <w:spacing w:val="-2"/>
        </w:rPr>
        <w:t>ou</w:t>
      </w:r>
      <w:r>
        <w:rPr>
          <w:spacing w:val="-15"/>
        </w:rPr>
        <w:t> </w:t>
      </w:r>
      <w:r>
        <w:rPr>
          <w:spacing w:val="-2"/>
        </w:rPr>
        <w:t>comete</w:t>
      </w:r>
      <w:r>
        <w:rPr>
          <w:spacing w:val="-14"/>
        </w:rPr>
        <w:t> </w:t>
      </w:r>
      <w:r>
        <w:rPr>
          <w:spacing w:val="-2"/>
        </w:rPr>
        <w:t>individualmente</w:t>
      </w:r>
      <w:r>
        <w:rPr>
          <w:spacing w:val="-15"/>
        </w:rPr>
        <w:t> </w:t>
      </w:r>
      <w:r>
        <w:rPr>
          <w:spacing w:val="-2"/>
        </w:rPr>
        <w:t>a</w:t>
      </w:r>
      <w:r>
        <w:rPr>
          <w:spacing w:val="-15"/>
        </w:rPr>
        <w:t> </w:t>
      </w:r>
      <w:r>
        <w:rPr>
          <w:spacing w:val="-2"/>
        </w:rPr>
        <w:t>determinados</w:t>
      </w:r>
      <w:r>
        <w:rPr>
          <w:spacing w:val="-15"/>
        </w:rPr>
        <w:t> </w:t>
      </w:r>
      <w:r>
        <w:rPr>
          <w:spacing w:val="-2"/>
        </w:rPr>
        <w:t>servidores</w:t>
      </w:r>
      <w:r>
        <w:rPr>
          <w:spacing w:val="-14"/>
        </w:rPr>
        <w:t> </w:t>
      </w:r>
      <w:r>
        <w:rPr>
          <w:spacing w:val="-2"/>
        </w:rPr>
        <w:t>para</w:t>
      </w:r>
      <w:r>
        <w:rPr>
          <w:spacing w:val="-14"/>
        </w:rPr>
        <w:t> </w:t>
      </w:r>
      <w:r>
        <w:rPr>
          <w:spacing w:val="-2"/>
        </w:rPr>
        <w:t>a</w:t>
      </w:r>
      <w:r>
        <w:rPr>
          <w:spacing w:val="-15"/>
        </w:rPr>
        <w:t> </w:t>
      </w:r>
      <w:r>
        <w:rPr>
          <w:spacing w:val="-2"/>
        </w:rPr>
        <w:t>execução</w:t>
      </w:r>
      <w:r>
        <w:rPr>
          <w:spacing w:val="-15"/>
        </w:rPr>
        <w:t> </w:t>
      </w:r>
      <w:r>
        <w:rPr>
          <w:spacing w:val="-2"/>
        </w:rPr>
        <w:t>de</w:t>
      </w:r>
      <w:r>
        <w:rPr>
          <w:spacing w:val="-14"/>
        </w:rPr>
        <w:t> </w:t>
      </w:r>
      <w:r>
        <w:rPr>
          <w:spacing w:val="-2"/>
        </w:rPr>
        <w:t>serviços </w:t>
      </w:r>
      <w:r>
        <w:rPr>
          <w:w w:val="90"/>
        </w:rPr>
        <w:t>eventuais ou temporários. Mas não correspondem nem</w:t>
      </w:r>
      <w:r>
        <w:rPr/>
        <w:t> </w:t>
      </w:r>
      <w:r>
        <w:rPr>
          <w:w w:val="90"/>
        </w:rPr>
        <w:t>a um cargo ou emprego públicos. Em relação</w:t>
      </w:r>
    </w:p>
    <w:p>
      <w:pPr>
        <w:spacing w:after="0" w:line="381" w:lineRule="auto"/>
        <w:sectPr>
          <w:pgSz w:w="11910" w:h="16840"/>
          <w:pgMar w:header="0" w:footer="1319" w:top="1000" w:bottom="1540" w:left="800" w:right="240"/>
        </w:sectPr>
      </w:pPr>
    </w:p>
    <w:p>
      <w:pPr>
        <w:pStyle w:val="BodyText"/>
        <w:spacing w:line="381" w:lineRule="auto" w:before="25"/>
        <w:ind w:right="714"/>
      </w:pPr>
      <w:r>
        <w:rPr>
          <w:w w:val="90"/>
        </w:rPr>
        <w:t>à iniciativa privada, o termo função é utilizado para indicar exercício de função de confiança, como por </w:t>
      </w:r>
      <w:r>
        <w:rPr>
          <w:spacing w:val="-8"/>
        </w:rPr>
        <w:t>exemplo,</w:t>
      </w:r>
      <w:r>
        <w:rPr>
          <w:spacing w:val="-9"/>
        </w:rPr>
        <w:t> </w:t>
      </w:r>
      <w:r>
        <w:rPr>
          <w:spacing w:val="-8"/>
        </w:rPr>
        <w:t>um</w:t>
      </w:r>
      <w:r>
        <w:rPr>
          <w:spacing w:val="-9"/>
        </w:rPr>
        <w:t> </w:t>
      </w:r>
      <w:r>
        <w:rPr>
          <w:spacing w:val="-8"/>
        </w:rPr>
        <w:t>empregado com de</w:t>
      </w:r>
      <w:r>
        <w:rPr>
          <w:spacing w:val="-7"/>
        </w:rPr>
        <w:t> </w:t>
      </w:r>
      <w:r>
        <w:rPr>
          <w:spacing w:val="-8"/>
        </w:rPr>
        <w:t>cargo</w:t>
      </w:r>
      <w:r>
        <w:rPr>
          <w:spacing w:val="-9"/>
        </w:rPr>
        <w:t> </w:t>
      </w:r>
      <w:r>
        <w:rPr>
          <w:spacing w:val="-8"/>
        </w:rPr>
        <w:t>de</w:t>
      </w:r>
      <w:r>
        <w:rPr>
          <w:spacing w:val="-9"/>
        </w:rPr>
        <w:t> </w:t>
      </w:r>
      <w:r>
        <w:rPr>
          <w:spacing w:val="-8"/>
        </w:rPr>
        <w:t>escriturário</w:t>
      </w:r>
      <w:r>
        <w:rPr>
          <w:spacing w:val="-6"/>
        </w:rPr>
        <w:t> </w:t>
      </w:r>
      <w:r>
        <w:rPr>
          <w:spacing w:val="-8"/>
        </w:rPr>
        <w:t>e</w:t>
      </w:r>
      <w:r>
        <w:rPr>
          <w:spacing w:val="-9"/>
        </w:rPr>
        <w:t> </w:t>
      </w:r>
      <w:r>
        <w:rPr>
          <w:spacing w:val="-8"/>
        </w:rPr>
        <w:t>que exerce</w:t>
      </w:r>
      <w:r>
        <w:rPr>
          <w:spacing w:val="-9"/>
        </w:rPr>
        <w:t> </w:t>
      </w:r>
      <w:r>
        <w:rPr>
          <w:spacing w:val="-8"/>
        </w:rPr>
        <w:t>função de confiança do</w:t>
      </w:r>
      <w:r>
        <w:rPr>
          <w:spacing w:val="-7"/>
        </w:rPr>
        <w:t> </w:t>
      </w:r>
      <w:r>
        <w:rPr>
          <w:spacing w:val="-8"/>
        </w:rPr>
        <w:t>gerente </w:t>
      </w:r>
      <w:r>
        <w:rPr/>
        <w:t>ou</w:t>
      </w:r>
      <w:r>
        <w:rPr>
          <w:spacing w:val="-10"/>
        </w:rPr>
        <w:t> </w:t>
      </w:r>
      <w:r>
        <w:rPr/>
        <w:t>de</w:t>
      </w:r>
      <w:r>
        <w:rPr>
          <w:spacing w:val="-9"/>
        </w:rPr>
        <w:t> </w:t>
      </w:r>
      <w:r>
        <w:rPr/>
        <w:t>chefe</w:t>
      </w:r>
      <w:r>
        <w:rPr>
          <w:spacing w:val="-11"/>
        </w:rPr>
        <w:t> </w:t>
      </w:r>
      <w:r>
        <w:rPr/>
        <w:t>de</w:t>
      </w:r>
      <w:r>
        <w:rPr>
          <w:spacing w:val="-11"/>
        </w:rPr>
        <w:t> </w:t>
      </w:r>
      <w:r>
        <w:rPr/>
        <w:t>setor.</w:t>
      </w:r>
    </w:p>
    <w:p>
      <w:pPr>
        <w:pStyle w:val="BodyText"/>
        <w:spacing w:line="381" w:lineRule="auto" w:before="201"/>
        <w:ind w:right="728"/>
      </w:pPr>
      <w:r>
        <w:rPr>
          <w:b/>
          <w:w w:val="90"/>
        </w:rPr>
        <w:t>Jeton: </w:t>
      </w:r>
      <w:r>
        <w:rPr>
          <w:w w:val="90"/>
        </w:rPr>
        <w:t>gratificação paga a agente público pela participação em conselhos, sessões extraordinárias ou </w:t>
      </w:r>
      <w:r>
        <w:rPr>
          <w:spacing w:val="-4"/>
        </w:rPr>
        <w:t>em</w:t>
      </w:r>
      <w:r>
        <w:rPr>
          <w:spacing w:val="-12"/>
        </w:rPr>
        <w:t> </w:t>
      </w:r>
      <w:r>
        <w:rPr>
          <w:spacing w:val="-4"/>
        </w:rPr>
        <w:t>outros</w:t>
      </w:r>
      <w:r>
        <w:rPr>
          <w:spacing w:val="-14"/>
        </w:rPr>
        <w:t> </w:t>
      </w:r>
      <w:r>
        <w:rPr>
          <w:spacing w:val="-4"/>
        </w:rPr>
        <w:t>casos</w:t>
      </w:r>
      <w:r>
        <w:rPr>
          <w:spacing w:val="-13"/>
        </w:rPr>
        <w:t> </w:t>
      </w:r>
      <w:r>
        <w:rPr>
          <w:spacing w:val="-4"/>
        </w:rPr>
        <w:t>previstos</w:t>
      </w:r>
      <w:r>
        <w:rPr>
          <w:spacing w:val="-13"/>
        </w:rPr>
        <w:t> </w:t>
      </w:r>
      <w:r>
        <w:rPr>
          <w:spacing w:val="-4"/>
        </w:rPr>
        <w:t>em</w:t>
      </w:r>
      <w:r>
        <w:rPr>
          <w:spacing w:val="-11"/>
        </w:rPr>
        <w:t> </w:t>
      </w:r>
      <w:r>
        <w:rPr>
          <w:spacing w:val="-4"/>
        </w:rPr>
        <w:t>lei.</w:t>
      </w:r>
    </w:p>
    <w:p>
      <w:pPr>
        <w:pStyle w:val="BodyText"/>
        <w:spacing w:line="381" w:lineRule="auto" w:before="202"/>
        <w:ind w:right="725"/>
      </w:pPr>
      <w:r>
        <w:rPr>
          <w:b/>
          <w:spacing w:val="-8"/>
        </w:rPr>
        <w:t>Lotação tributária:</w:t>
      </w:r>
      <w:r>
        <w:rPr>
          <w:b/>
        </w:rPr>
        <w:t> </w:t>
      </w:r>
      <w:r>
        <w:rPr>
          <w:spacing w:val="-8"/>
        </w:rPr>
        <w:t>classificação que identifica a atividade do contribuinte para fins de atribuição do </w:t>
      </w:r>
      <w:r>
        <w:rPr>
          <w:spacing w:val="-2"/>
        </w:rPr>
        <w:t>código</w:t>
      </w:r>
      <w:r>
        <w:rPr>
          <w:spacing w:val="-15"/>
        </w:rPr>
        <w:t> </w:t>
      </w:r>
      <w:r>
        <w:rPr>
          <w:spacing w:val="-2"/>
        </w:rPr>
        <w:t>FPAS.</w:t>
      </w:r>
    </w:p>
    <w:p>
      <w:pPr>
        <w:pStyle w:val="BodyText"/>
        <w:spacing w:line="384" w:lineRule="auto" w:before="200"/>
        <w:ind w:right="724"/>
      </w:pPr>
      <w:r>
        <w:rPr>
          <w:b/>
          <w:spacing w:val="-4"/>
        </w:rPr>
        <w:t>Múltiplos</w:t>
      </w:r>
      <w:r>
        <w:rPr>
          <w:b/>
          <w:spacing w:val="-12"/>
        </w:rPr>
        <w:t> </w:t>
      </w:r>
      <w:r>
        <w:rPr>
          <w:b/>
          <w:spacing w:val="-4"/>
        </w:rPr>
        <w:t>vínculos:</w:t>
      </w:r>
      <w:r>
        <w:rPr>
          <w:b/>
          <w:spacing w:val="-11"/>
        </w:rPr>
        <w:t> </w:t>
      </w:r>
      <w:r>
        <w:rPr>
          <w:spacing w:val="-4"/>
        </w:rPr>
        <w:t>situação</w:t>
      </w:r>
      <w:r>
        <w:rPr>
          <w:spacing w:val="-11"/>
        </w:rPr>
        <w:t> </w:t>
      </w:r>
      <w:r>
        <w:rPr>
          <w:spacing w:val="-4"/>
        </w:rPr>
        <w:t>na</w:t>
      </w:r>
      <w:r>
        <w:rPr>
          <w:spacing w:val="-12"/>
        </w:rPr>
        <w:t> </w:t>
      </w:r>
      <w:r>
        <w:rPr>
          <w:spacing w:val="-4"/>
        </w:rPr>
        <w:t>qual</w:t>
      </w:r>
      <w:r>
        <w:rPr>
          <w:spacing w:val="-13"/>
        </w:rPr>
        <w:t> </w:t>
      </w:r>
      <w:r>
        <w:rPr>
          <w:spacing w:val="-4"/>
        </w:rPr>
        <w:t>um</w:t>
      </w:r>
      <w:r>
        <w:rPr>
          <w:spacing w:val="-12"/>
        </w:rPr>
        <w:t> </w:t>
      </w:r>
      <w:r>
        <w:rPr>
          <w:spacing w:val="-4"/>
        </w:rPr>
        <w:t>trabalhador</w:t>
      </w:r>
      <w:r>
        <w:rPr>
          <w:spacing w:val="-13"/>
        </w:rPr>
        <w:t> </w:t>
      </w:r>
      <w:r>
        <w:rPr>
          <w:spacing w:val="-4"/>
        </w:rPr>
        <w:t>presta</w:t>
      </w:r>
      <w:r>
        <w:rPr>
          <w:spacing w:val="-11"/>
        </w:rPr>
        <w:t> </w:t>
      </w:r>
      <w:r>
        <w:rPr>
          <w:spacing w:val="-4"/>
        </w:rPr>
        <w:t>serviços</w:t>
      </w:r>
      <w:r>
        <w:rPr>
          <w:spacing w:val="-12"/>
        </w:rPr>
        <w:t> </w:t>
      </w:r>
      <w:r>
        <w:rPr>
          <w:spacing w:val="-4"/>
        </w:rPr>
        <w:t>por</w:t>
      </w:r>
      <w:r>
        <w:rPr>
          <w:spacing w:val="-11"/>
        </w:rPr>
        <w:t> </w:t>
      </w:r>
      <w:r>
        <w:rPr>
          <w:spacing w:val="-4"/>
        </w:rPr>
        <w:t>meio</w:t>
      </w:r>
      <w:r>
        <w:rPr>
          <w:spacing w:val="-12"/>
        </w:rPr>
        <w:t> </w:t>
      </w:r>
      <w:r>
        <w:rPr>
          <w:spacing w:val="-4"/>
        </w:rPr>
        <w:t>de</w:t>
      </w:r>
      <w:r>
        <w:rPr>
          <w:spacing w:val="-12"/>
        </w:rPr>
        <w:t> </w:t>
      </w:r>
      <w:r>
        <w:rPr>
          <w:spacing w:val="-4"/>
        </w:rPr>
        <w:t>várias</w:t>
      </w:r>
      <w:r>
        <w:rPr>
          <w:spacing w:val="-12"/>
        </w:rPr>
        <w:t> </w:t>
      </w:r>
      <w:r>
        <w:rPr>
          <w:spacing w:val="-4"/>
        </w:rPr>
        <w:t>relações </w:t>
      </w:r>
      <w:r>
        <w:rPr>
          <w:w w:val="90"/>
        </w:rPr>
        <w:t>jurídicas de trabalho, vinculadas ao RGPS, com o mesmo contratante ou não.</w:t>
      </w:r>
    </w:p>
    <w:p>
      <w:pPr>
        <w:pStyle w:val="BodyText"/>
        <w:spacing w:line="381" w:lineRule="auto" w:before="198"/>
        <w:ind w:right="714"/>
      </w:pPr>
      <w:r>
        <w:rPr>
          <w:b/>
        </w:rPr>
        <w:t>Plano</w:t>
      </w:r>
      <w:r>
        <w:rPr>
          <w:b/>
          <w:spacing w:val="-10"/>
        </w:rPr>
        <w:t> </w:t>
      </w:r>
      <w:r>
        <w:rPr>
          <w:b/>
        </w:rPr>
        <w:t>Previdenciário:</w:t>
      </w:r>
      <w:r>
        <w:rPr>
          <w:b/>
          <w:spacing w:val="-10"/>
        </w:rPr>
        <w:t> </w:t>
      </w:r>
      <w:r>
        <w:rPr/>
        <w:t>sistema</w:t>
      </w:r>
      <w:r>
        <w:rPr>
          <w:spacing w:val="-11"/>
        </w:rPr>
        <w:t> </w:t>
      </w:r>
      <w:r>
        <w:rPr/>
        <w:t>estruturado</w:t>
      </w:r>
      <w:r>
        <w:rPr>
          <w:spacing w:val="-10"/>
        </w:rPr>
        <w:t> </w:t>
      </w:r>
      <w:r>
        <w:rPr/>
        <w:t>com</w:t>
      </w:r>
      <w:r>
        <w:rPr>
          <w:spacing w:val="-10"/>
        </w:rPr>
        <w:t> </w:t>
      </w:r>
      <w:r>
        <w:rPr/>
        <w:t>a</w:t>
      </w:r>
      <w:r>
        <w:rPr>
          <w:spacing w:val="-11"/>
        </w:rPr>
        <w:t> </w:t>
      </w:r>
      <w:r>
        <w:rPr/>
        <w:t>finalidade</w:t>
      </w:r>
      <w:r>
        <w:rPr>
          <w:spacing w:val="-11"/>
        </w:rPr>
        <w:t> </w:t>
      </w:r>
      <w:r>
        <w:rPr/>
        <w:t>de</w:t>
      </w:r>
      <w:r>
        <w:rPr>
          <w:spacing w:val="-11"/>
        </w:rPr>
        <w:t> </w:t>
      </w:r>
      <w:r>
        <w:rPr/>
        <w:t>acumulação</w:t>
      </w:r>
      <w:r>
        <w:rPr>
          <w:spacing w:val="-11"/>
        </w:rPr>
        <w:t> </w:t>
      </w:r>
      <w:r>
        <w:rPr/>
        <w:t>de</w:t>
      </w:r>
      <w:r>
        <w:rPr>
          <w:spacing w:val="-11"/>
        </w:rPr>
        <w:t> </w:t>
      </w:r>
      <w:r>
        <w:rPr/>
        <w:t>recursos</w:t>
      </w:r>
      <w:r>
        <w:rPr>
          <w:spacing w:val="-11"/>
        </w:rPr>
        <w:t> </w:t>
      </w:r>
      <w:r>
        <w:rPr/>
        <w:t>para </w:t>
      </w:r>
      <w:r>
        <w:rPr>
          <w:w w:val="90"/>
        </w:rPr>
        <w:t>pagamento</w:t>
      </w:r>
      <w:r>
        <w:rPr>
          <w:spacing w:val="-10"/>
          <w:w w:val="90"/>
        </w:rPr>
        <w:t> </w:t>
      </w:r>
      <w:r>
        <w:rPr>
          <w:w w:val="90"/>
        </w:rPr>
        <w:t>dos</w:t>
      </w:r>
      <w:r>
        <w:rPr>
          <w:spacing w:val="-8"/>
          <w:w w:val="90"/>
        </w:rPr>
        <w:t> </w:t>
      </w:r>
      <w:r>
        <w:rPr>
          <w:w w:val="90"/>
        </w:rPr>
        <w:t>compromissos</w:t>
      </w:r>
      <w:r>
        <w:rPr>
          <w:spacing w:val="-8"/>
          <w:w w:val="90"/>
        </w:rPr>
        <w:t> </w:t>
      </w:r>
      <w:r>
        <w:rPr>
          <w:w w:val="90"/>
        </w:rPr>
        <w:t>definidos</w:t>
      </w:r>
      <w:r>
        <w:rPr>
          <w:spacing w:val="-10"/>
          <w:w w:val="90"/>
        </w:rPr>
        <w:t> </w:t>
      </w:r>
      <w:r>
        <w:rPr>
          <w:w w:val="90"/>
        </w:rPr>
        <w:t>no</w:t>
      </w:r>
      <w:r>
        <w:rPr>
          <w:spacing w:val="-8"/>
          <w:w w:val="90"/>
        </w:rPr>
        <w:t> </w:t>
      </w:r>
      <w:r>
        <w:rPr>
          <w:w w:val="90"/>
        </w:rPr>
        <w:t>plano</w:t>
      </w:r>
      <w:r>
        <w:rPr>
          <w:spacing w:val="-8"/>
          <w:w w:val="90"/>
        </w:rPr>
        <w:t> </w:t>
      </w:r>
      <w:r>
        <w:rPr>
          <w:w w:val="90"/>
        </w:rPr>
        <w:t>de</w:t>
      </w:r>
      <w:r>
        <w:rPr>
          <w:spacing w:val="-8"/>
          <w:w w:val="90"/>
        </w:rPr>
        <w:t> </w:t>
      </w:r>
      <w:r>
        <w:rPr>
          <w:w w:val="90"/>
        </w:rPr>
        <w:t>benefícios,</w:t>
      </w:r>
      <w:r>
        <w:rPr>
          <w:spacing w:val="-8"/>
          <w:w w:val="90"/>
        </w:rPr>
        <w:t> </w:t>
      </w:r>
      <w:r>
        <w:rPr>
          <w:w w:val="90"/>
        </w:rPr>
        <w:t>sendo</w:t>
      </w:r>
      <w:r>
        <w:rPr>
          <w:spacing w:val="-8"/>
          <w:w w:val="90"/>
        </w:rPr>
        <w:t> </w:t>
      </w:r>
      <w:r>
        <w:rPr>
          <w:w w:val="90"/>
        </w:rPr>
        <w:t>o</w:t>
      </w:r>
      <w:r>
        <w:rPr>
          <w:spacing w:val="-8"/>
          <w:w w:val="90"/>
        </w:rPr>
        <w:t> </w:t>
      </w:r>
      <w:r>
        <w:rPr>
          <w:w w:val="90"/>
        </w:rPr>
        <w:t>seu</w:t>
      </w:r>
      <w:r>
        <w:rPr>
          <w:spacing w:val="-7"/>
          <w:w w:val="90"/>
        </w:rPr>
        <w:t> </w:t>
      </w:r>
      <w:r>
        <w:rPr>
          <w:w w:val="90"/>
        </w:rPr>
        <w:t>plano</w:t>
      </w:r>
      <w:r>
        <w:rPr>
          <w:spacing w:val="-8"/>
          <w:w w:val="90"/>
        </w:rPr>
        <w:t> </w:t>
      </w:r>
      <w:r>
        <w:rPr>
          <w:w w:val="90"/>
        </w:rPr>
        <w:t>de</w:t>
      </w:r>
      <w:r>
        <w:rPr>
          <w:spacing w:val="-8"/>
          <w:w w:val="90"/>
        </w:rPr>
        <w:t> </w:t>
      </w:r>
      <w:r>
        <w:rPr>
          <w:w w:val="90"/>
        </w:rPr>
        <w:t>custeio</w:t>
      </w:r>
      <w:r>
        <w:rPr>
          <w:spacing w:val="-8"/>
          <w:w w:val="90"/>
        </w:rPr>
        <w:t> </w:t>
      </w:r>
      <w:r>
        <w:rPr>
          <w:w w:val="90"/>
        </w:rPr>
        <w:t>calculado atuarialmente segundo os conceitos dos regimes financeiros de Capitalização, Repartição de Capitais </w:t>
      </w:r>
      <w:r>
        <w:rPr>
          <w:spacing w:val="-6"/>
        </w:rPr>
        <w:t>de</w:t>
      </w:r>
      <w:r>
        <w:rPr>
          <w:spacing w:val="-12"/>
        </w:rPr>
        <w:t> </w:t>
      </w:r>
      <w:r>
        <w:rPr>
          <w:spacing w:val="-6"/>
        </w:rPr>
        <w:t>Cobertura</w:t>
      </w:r>
      <w:r>
        <w:rPr>
          <w:spacing w:val="-14"/>
        </w:rPr>
        <w:t> </w:t>
      </w:r>
      <w:r>
        <w:rPr>
          <w:spacing w:val="-6"/>
        </w:rPr>
        <w:t>e</w:t>
      </w:r>
      <w:r>
        <w:rPr>
          <w:spacing w:val="-12"/>
        </w:rPr>
        <w:t> </w:t>
      </w:r>
      <w:r>
        <w:rPr>
          <w:spacing w:val="-6"/>
        </w:rPr>
        <w:t>Repartição</w:t>
      </w:r>
      <w:r>
        <w:rPr>
          <w:spacing w:val="-12"/>
        </w:rPr>
        <w:t> </w:t>
      </w:r>
      <w:r>
        <w:rPr>
          <w:spacing w:val="-6"/>
        </w:rPr>
        <w:t>Simples.</w:t>
      </w:r>
    </w:p>
    <w:p>
      <w:pPr>
        <w:pStyle w:val="BodyText"/>
        <w:spacing w:line="381" w:lineRule="auto" w:before="200"/>
        <w:ind w:right="716"/>
      </w:pPr>
      <w:r>
        <w:rPr>
          <w:b/>
        </w:rPr>
        <w:t>Plano</w:t>
      </w:r>
      <w:r>
        <w:rPr>
          <w:b/>
          <w:spacing w:val="-17"/>
        </w:rPr>
        <w:t> </w:t>
      </w:r>
      <w:r>
        <w:rPr>
          <w:b/>
        </w:rPr>
        <w:t>Financeiro:</w:t>
      </w:r>
      <w:r>
        <w:rPr>
          <w:b/>
          <w:spacing w:val="34"/>
        </w:rPr>
        <w:t> </w:t>
      </w:r>
      <w:r>
        <w:rPr/>
        <w:t>sistema estruturado somente no caso de segregação da massa, onde as contribuições a serem pagas pelo ente federativo, pelos servidores ativos e inativos e pelos </w:t>
      </w:r>
      <w:r>
        <w:rPr>
          <w:w w:val="90"/>
        </w:rPr>
        <w:t>pensionistas vinculados são fixadas sem objetivo de acumulação de recursos, sendo as insuficiências </w:t>
      </w:r>
      <w:r>
        <w:rPr>
          <w:spacing w:val="-6"/>
        </w:rPr>
        <w:t>aportadas,</w:t>
      </w:r>
      <w:r>
        <w:rPr>
          <w:spacing w:val="-11"/>
        </w:rPr>
        <w:t> </w:t>
      </w:r>
      <w:r>
        <w:rPr>
          <w:spacing w:val="-6"/>
        </w:rPr>
        <w:t>admitida</w:t>
      </w:r>
      <w:r>
        <w:rPr>
          <w:spacing w:val="-11"/>
        </w:rPr>
        <w:t> </w:t>
      </w:r>
      <w:r>
        <w:rPr>
          <w:spacing w:val="-6"/>
        </w:rPr>
        <w:t>a</w:t>
      </w:r>
      <w:r>
        <w:rPr>
          <w:spacing w:val="-10"/>
        </w:rPr>
        <w:t> </w:t>
      </w:r>
      <w:r>
        <w:rPr>
          <w:spacing w:val="-6"/>
        </w:rPr>
        <w:t>constituição</w:t>
      </w:r>
      <w:r>
        <w:rPr>
          <w:spacing w:val="-11"/>
        </w:rPr>
        <w:t> </w:t>
      </w:r>
      <w:r>
        <w:rPr>
          <w:spacing w:val="-6"/>
        </w:rPr>
        <w:t>de</w:t>
      </w:r>
      <w:r>
        <w:rPr>
          <w:spacing w:val="-11"/>
        </w:rPr>
        <w:t> </w:t>
      </w:r>
      <w:r>
        <w:rPr>
          <w:spacing w:val="-6"/>
        </w:rPr>
        <w:t>fundo</w:t>
      </w:r>
      <w:r>
        <w:rPr>
          <w:spacing w:val="-11"/>
        </w:rPr>
        <w:t> </w:t>
      </w:r>
      <w:r>
        <w:rPr>
          <w:spacing w:val="-6"/>
        </w:rPr>
        <w:t>financeiro.</w:t>
      </w:r>
      <w:r>
        <w:rPr>
          <w:spacing w:val="-10"/>
        </w:rPr>
        <w:t> </w:t>
      </w:r>
      <w:r>
        <w:rPr>
          <w:spacing w:val="-6"/>
        </w:rPr>
        <w:t>Os</w:t>
      </w:r>
      <w:r>
        <w:rPr>
          <w:spacing w:val="-11"/>
        </w:rPr>
        <w:t> </w:t>
      </w:r>
      <w:r>
        <w:rPr>
          <w:spacing w:val="-6"/>
        </w:rPr>
        <w:t>segurados</w:t>
      </w:r>
      <w:r>
        <w:rPr>
          <w:spacing w:val="-11"/>
        </w:rPr>
        <w:t> </w:t>
      </w:r>
      <w:r>
        <w:rPr>
          <w:spacing w:val="-6"/>
        </w:rPr>
        <w:t>são</w:t>
      </w:r>
      <w:r>
        <w:rPr>
          <w:spacing w:val="-10"/>
        </w:rPr>
        <w:t> </w:t>
      </w:r>
      <w:r>
        <w:rPr>
          <w:spacing w:val="-6"/>
        </w:rPr>
        <w:t>compostos</w:t>
      </w:r>
      <w:r>
        <w:rPr>
          <w:spacing w:val="-11"/>
        </w:rPr>
        <w:t> </w:t>
      </w:r>
      <w:r>
        <w:rPr>
          <w:spacing w:val="-6"/>
        </w:rPr>
        <w:t>por</w:t>
      </w:r>
      <w:r>
        <w:rPr>
          <w:spacing w:val="-11"/>
        </w:rPr>
        <w:t> </w:t>
      </w:r>
      <w:r>
        <w:rPr>
          <w:spacing w:val="-6"/>
        </w:rPr>
        <w:t>um</w:t>
      </w:r>
      <w:r>
        <w:rPr>
          <w:spacing w:val="-10"/>
        </w:rPr>
        <w:t> </w:t>
      </w:r>
      <w:r>
        <w:rPr>
          <w:spacing w:val="-6"/>
        </w:rPr>
        <w:t>grupo </w:t>
      </w:r>
      <w:r>
        <w:rPr>
          <w:w w:val="90"/>
        </w:rPr>
        <w:t>fechado em extinção sendo vedado o ingresso de novos segurados.</w:t>
      </w:r>
    </w:p>
    <w:p>
      <w:pPr>
        <w:pStyle w:val="BodyText"/>
        <w:spacing w:before="204"/>
      </w:pPr>
      <w:r>
        <w:rPr>
          <w:b/>
          <w:w w:val="90"/>
        </w:rPr>
        <w:t>Provento:</w:t>
      </w:r>
      <w:r>
        <w:rPr>
          <w:b/>
          <w:spacing w:val="-6"/>
        </w:rPr>
        <w:t> </w:t>
      </w:r>
      <w:r>
        <w:rPr>
          <w:w w:val="90"/>
        </w:rPr>
        <w:t>valor</w:t>
      </w:r>
      <w:r>
        <w:rPr>
          <w:spacing w:val="-1"/>
          <w:w w:val="90"/>
        </w:rPr>
        <w:t> </w:t>
      </w:r>
      <w:r>
        <w:rPr>
          <w:w w:val="90"/>
        </w:rPr>
        <w:t>recebido</w:t>
      </w:r>
      <w:r>
        <w:rPr>
          <w:spacing w:val="-3"/>
          <w:w w:val="90"/>
        </w:rPr>
        <w:t> </w:t>
      </w:r>
      <w:r>
        <w:rPr>
          <w:w w:val="90"/>
        </w:rPr>
        <w:t>pelo</w:t>
      </w:r>
      <w:r>
        <w:rPr>
          <w:spacing w:val="-7"/>
        </w:rPr>
        <w:t> </w:t>
      </w:r>
      <w:r>
        <w:rPr>
          <w:w w:val="90"/>
        </w:rPr>
        <w:t>aposentado</w:t>
      </w:r>
      <w:r>
        <w:rPr>
          <w:spacing w:val="-3"/>
          <w:w w:val="90"/>
        </w:rPr>
        <w:t> </w:t>
      </w:r>
      <w:r>
        <w:rPr>
          <w:w w:val="90"/>
        </w:rPr>
        <w:t>de</w:t>
      </w:r>
      <w:r>
        <w:rPr>
          <w:spacing w:val="-2"/>
          <w:w w:val="90"/>
        </w:rPr>
        <w:t> </w:t>
      </w:r>
      <w:r>
        <w:rPr>
          <w:w w:val="90"/>
        </w:rPr>
        <w:t>um</w:t>
      </w:r>
      <w:r>
        <w:rPr>
          <w:spacing w:val="-7"/>
          <w:w w:val="90"/>
        </w:rPr>
        <w:t> </w:t>
      </w:r>
      <w:r>
        <w:rPr>
          <w:w w:val="90"/>
        </w:rPr>
        <w:t>regime</w:t>
      </w:r>
      <w:r>
        <w:rPr>
          <w:spacing w:val="-1"/>
          <w:w w:val="90"/>
        </w:rPr>
        <w:t> </w:t>
      </w:r>
      <w:r>
        <w:rPr>
          <w:w w:val="90"/>
        </w:rPr>
        <w:t>previdenciário</w:t>
      </w:r>
      <w:r>
        <w:rPr>
          <w:spacing w:val="-6"/>
        </w:rPr>
        <w:t> </w:t>
      </w:r>
      <w:r>
        <w:rPr>
          <w:w w:val="90"/>
        </w:rPr>
        <w:t>e</w:t>
      </w:r>
      <w:r>
        <w:rPr>
          <w:spacing w:val="-1"/>
          <w:w w:val="90"/>
        </w:rPr>
        <w:t> </w:t>
      </w:r>
      <w:r>
        <w:rPr>
          <w:w w:val="90"/>
        </w:rPr>
        <w:t>informado</w:t>
      </w:r>
      <w:r>
        <w:rPr>
          <w:spacing w:val="-4"/>
          <w:w w:val="90"/>
        </w:rPr>
        <w:t> </w:t>
      </w:r>
      <w:r>
        <w:rPr>
          <w:w w:val="90"/>
        </w:rPr>
        <w:t>no</w:t>
      </w:r>
      <w:r>
        <w:rPr>
          <w:spacing w:val="-1"/>
          <w:w w:val="90"/>
        </w:rPr>
        <w:t> </w:t>
      </w:r>
      <w:r>
        <w:rPr>
          <w:w w:val="90"/>
        </w:rPr>
        <w:t>evento</w:t>
      </w:r>
      <w:r>
        <w:rPr>
          <w:spacing w:val="-1"/>
          <w:w w:val="90"/>
        </w:rPr>
        <w:t> </w:t>
      </w:r>
      <w:r>
        <w:rPr>
          <w:w w:val="90"/>
        </w:rPr>
        <w:t>S-</w:t>
      </w:r>
      <w:r>
        <w:rPr>
          <w:spacing w:val="-4"/>
          <w:w w:val="90"/>
        </w:rPr>
        <w:t>1207</w:t>
      </w:r>
    </w:p>
    <w:p>
      <w:pPr>
        <w:pStyle w:val="BodyText"/>
        <w:spacing w:before="9"/>
        <w:ind w:left="0"/>
        <w:jc w:val="left"/>
        <w:rPr>
          <w:sz w:val="31"/>
        </w:rPr>
      </w:pPr>
    </w:p>
    <w:p>
      <w:pPr>
        <w:pStyle w:val="BodyText"/>
        <w:spacing w:line="381" w:lineRule="auto"/>
        <w:ind w:right="716"/>
      </w:pPr>
      <w:r>
        <w:rPr>
          <w:b/>
        </w:rPr>
        <w:t>Quarentena:</w:t>
      </w:r>
      <w:r>
        <w:rPr>
          <w:b/>
          <w:spacing w:val="-17"/>
        </w:rPr>
        <w:t> </w:t>
      </w:r>
      <w:r>
        <w:rPr/>
        <w:t>período</w:t>
      </w:r>
      <w:r>
        <w:rPr>
          <w:spacing w:val="-17"/>
        </w:rPr>
        <w:t> </w:t>
      </w:r>
      <w:r>
        <w:rPr/>
        <w:t>previsto</w:t>
      </w:r>
      <w:r>
        <w:rPr>
          <w:spacing w:val="-16"/>
        </w:rPr>
        <w:t> </w:t>
      </w:r>
      <w:r>
        <w:rPr/>
        <w:t>em</w:t>
      </w:r>
      <w:r>
        <w:rPr>
          <w:spacing w:val="-17"/>
        </w:rPr>
        <w:t> </w:t>
      </w:r>
      <w:r>
        <w:rPr/>
        <w:t>lei</w:t>
      </w:r>
      <w:r>
        <w:rPr>
          <w:spacing w:val="-17"/>
        </w:rPr>
        <w:t> </w:t>
      </w:r>
      <w:r>
        <w:rPr/>
        <w:t>no</w:t>
      </w:r>
      <w:r>
        <w:rPr>
          <w:spacing w:val="-17"/>
        </w:rPr>
        <w:t> </w:t>
      </w:r>
      <w:r>
        <w:rPr/>
        <w:t>qual</w:t>
      </w:r>
      <w:r>
        <w:rPr>
          <w:spacing w:val="-16"/>
        </w:rPr>
        <w:t> </w:t>
      </w:r>
      <w:r>
        <w:rPr/>
        <w:t>são</w:t>
      </w:r>
      <w:r>
        <w:rPr>
          <w:spacing w:val="-16"/>
        </w:rPr>
        <w:t> </w:t>
      </w:r>
      <w:r>
        <w:rPr/>
        <w:t>impostas</w:t>
      </w:r>
      <w:r>
        <w:rPr>
          <w:spacing w:val="-17"/>
        </w:rPr>
        <w:t> </w:t>
      </w:r>
      <w:r>
        <w:rPr/>
        <w:t>restrições</w:t>
      </w:r>
      <w:r>
        <w:rPr>
          <w:spacing w:val="-16"/>
        </w:rPr>
        <w:t> </w:t>
      </w:r>
      <w:r>
        <w:rPr/>
        <w:t>de</w:t>
      </w:r>
      <w:r>
        <w:rPr>
          <w:spacing w:val="-17"/>
        </w:rPr>
        <w:t> </w:t>
      </w:r>
      <w:r>
        <w:rPr/>
        <w:t>atuação</w:t>
      </w:r>
      <w:r>
        <w:rPr>
          <w:spacing w:val="-16"/>
        </w:rPr>
        <w:t> </w:t>
      </w:r>
      <w:r>
        <w:rPr/>
        <w:t>laboral</w:t>
      </w:r>
      <w:r>
        <w:rPr>
          <w:spacing w:val="-17"/>
        </w:rPr>
        <w:t> </w:t>
      </w:r>
      <w:r>
        <w:rPr/>
        <w:t>ao</w:t>
      </w:r>
      <w:r>
        <w:rPr>
          <w:spacing w:val="-16"/>
        </w:rPr>
        <w:t> </w:t>
      </w:r>
      <w:r>
        <w:rPr/>
        <w:t>ex- </w:t>
      </w:r>
      <w:r>
        <w:rPr>
          <w:w w:val="90"/>
        </w:rPr>
        <w:t>trabalhador,</w:t>
      </w:r>
      <w:r>
        <w:rPr>
          <w:spacing w:val="-2"/>
          <w:w w:val="90"/>
        </w:rPr>
        <w:t> </w:t>
      </w:r>
      <w:r>
        <w:rPr>
          <w:w w:val="90"/>
        </w:rPr>
        <w:t>como</w:t>
      </w:r>
      <w:r>
        <w:rPr>
          <w:spacing w:val="-5"/>
          <w:w w:val="90"/>
        </w:rPr>
        <w:t> </w:t>
      </w:r>
      <w:r>
        <w:rPr>
          <w:w w:val="90"/>
        </w:rPr>
        <w:t>no</w:t>
      </w:r>
      <w:r>
        <w:rPr>
          <w:spacing w:val="-5"/>
          <w:w w:val="90"/>
        </w:rPr>
        <w:t> </w:t>
      </w:r>
      <w:r>
        <w:rPr>
          <w:w w:val="90"/>
        </w:rPr>
        <w:t>caso</w:t>
      </w:r>
      <w:r>
        <w:rPr>
          <w:spacing w:val="-2"/>
          <w:w w:val="90"/>
        </w:rPr>
        <w:t> </w:t>
      </w:r>
      <w:r>
        <w:rPr>
          <w:w w:val="90"/>
        </w:rPr>
        <w:t>da</w:t>
      </w:r>
      <w:r>
        <w:rPr>
          <w:spacing w:val="-5"/>
          <w:w w:val="90"/>
        </w:rPr>
        <w:t> </w:t>
      </w:r>
      <w:r>
        <w:rPr>
          <w:w w:val="90"/>
        </w:rPr>
        <w:t>restrição</w:t>
      </w:r>
      <w:r>
        <w:rPr>
          <w:spacing w:val="-5"/>
          <w:w w:val="90"/>
        </w:rPr>
        <w:t> </w:t>
      </w:r>
      <w:r>
        <w:rPr>
          <w:w w:val="90"/>
        </w:rPr>
        <w:t>ao</w:t>
      </w:r>
      <w:r>
        <w:rPr>
          <w:spacing w:val="-5"/>
          <w:w w:val="90"/>
        </w:rPr>
        <w:t> </w:t>
      </w:r>
      <w:r>
        <w:rPr>
          <w:w w:val="90"/>
        </w:rPr>
        <w:t>exercício</w:t>
      </w:r>
      <w:r>
        <w:rPr>
          <w:spacing w:val="-2"/>
          <w:w w:val="90"/>
        </w:rPr>
        <w:t> </w:t>
      </w:r>
      <w:r>
        <w:rPr>
          <w:w w:val="90"/>
        </w:rPr>
        <w:t>da</w:t>
      </w:r>
      <w:r>
        <w:rPr>
          <w:spacing w:val="-5"/>
          <w:w w:val="90"/>
        </w:rPr>
        <w:t> </w:t>
      </w:r>
      <w:r>
        <w:rPr>
          <w:w w:val="90"/>
        </w:rPr>
        <w:t>advocacia</w:t>
      </w:r>
      <w:r>
        <w:rPr>
          <w:spacing w:val="-2"/>
          <w:w w:val="90"/>
        </w:rPr>
        <w:t> </w:t>
      </w:r>
      <w:r>
        <w:rPr>
          <w:w w:val="90"/>
        </w:rPr>
        <w:t>imposta</w:t>
      </w:r>
      <w:r>
        <w:rPr>
          <w:spacing w:val="-8"/>
          <w:w w:val="90"/>
        </w:rPr>
        <w:t> </w:t>
      </w:r>
      <w:r>
        <w:rPr>
          <w:w w:val="90"/>
        </w:rPr>
        <w:t>aos</w:t>
      </w:r>
      <w:r>
        <w:rPr>
          <w:spacing w:val="-2"/>
          <w:w w:val="90"/>
        </w:rPr>
        <w:t> </w:t>
      </w:r>
      <w:r>
        <w:rPr>
          <w:w w:val="90"/>
        </w:rPr>
        <w:t>magistrados,</w:t>
      </w:r>
      <w:r>
        <w:rPr>
          <w:spacing w:val="-5"/>
          <w:w w:val="90"/>
        </w:rPr>
        <w:t> </w:t>
      </w:r>
      <w:r>
        <w:rPr>
          <w:w w:val="90"/>
        </w:rPr>
        <w:t>prevista</w:t>
      </w:r>
      <w:r>
        <w:rPr>
          <w:spacing w:val="-2"/>
          <w:w w:val="90"/>
        </w:rPr>
        <w:t> </w:t>
      </w:r>
      <w:r>
        <w:rPr>
          <w:w w:val="90"/>
        </w:rPr>
        <w:t>no </w:t>
      </w:r>
      <w:r>
        <w:rPr>
          <w:spacing w:val="-8"/>
        </w:rPr>
        <w:t>art.</w:t>
      </w:r>
      <w:r>
        <w:rPr>
          <w:spacing w:val="-13"/>
        </w:rPr>
        <w:t> </w:t>
      </w:r>
      <w:r>
        <w:rPr>
          <w:spacing w:val="-8"/>
        </w:rPr>
        <w:t>95,</w:t>
      </w:r>
      <w:r>
        <w:rPr>
          <w:spacing w:val="-11"/>
        </w:rPr>
        <w:t> </w:t>
      </w:r>
      <w:r>
        <w:rPr>
          <w:spacing w:val="-8"/>
        </w:rPr>
        <w:t>parágrafo</w:t>
      </w:r>
      <w:r>
        <w:rPr>
          <w:spacing w:val="-12"/>
        </w:rPr>
        <w:t> </w:t>
      </w:r>
      <w:r>
        <w:rPr>
          <w:spacing w:val="-8"/>
        </w:rPr>
        <w:t>único,</w:t>
      </w:r>
      <w:r>
        <w:rPr>
          <w:spacing w:val="-14"/>
        </w:rPr>
        <w:t> </w:t>
      </w:r>
      <w:r>
        <w:rPr>
          <w:spacing w:val="-8"/>
        </w:rPr>
        <w:t>inciso</w:t>
      </w:r>
      <w:r>
        <w:rPr>
          <w:spacing w:val="-12"/>
        </w:rPr>
        <w:t> </w:t>
      </w:r>
      <w:r>
        <w:rPr>
          <w:spacing w:val="-8"/>
        </w:rPr>
        <w:t>V</w:t>
      </w:r>
      <w:r>
        <w:rPr>
          <w:spacing w:val="-14"/>
        </w:rPr>
        <w:t> </w:t>
      </w:r>
      <w:r>
        <w:rPr>
          <w:spacing w:val="-8"/>
        </w:rPr>
        <w:t>da</w:t>
      </w:r>
      <w:r>
        <w:rPr>
          <w:spacing w:val="-12"/>
        </w:rPr>
        <w:t> </w:t>
      </w:r>
      <w:r>
        <w:rPr>
          <w:spacing w:val="-8"/>
        </w:rPr>
        <w:t>CRFB.</w:t>
      </w:r>
    </w:p>
    <w:p>
      <w:pPr>
        <w:pStyle w:val="BodyText"/>
        <w:spacing w:before="201"/>
      </w:pPr>
      <w:r>
        <w:rPr>
          <w:b/>
          <w:w w:val="90"/>
        </w:rPr>
        <w:t>Recondução:</w:t>
      </w:r>
      <w:r>
        <w:rPr>
          <w:b/>
          <w:spacing w:val="-5"/>
        </w:rPr>
        <w:t> </w:t>
      </w:r>
      <w:r>
        <w:rPr>
          <w:w w:val="90"/>
        </w:rPr>
        <w:t>retorno</w:t>
      </w:r>
      <w:r>
        <w:rPr>
          <w:spacing w:val="-4"/>
        </w:rPr>
        <w:t> </w:t>
      </w:r>
      <w:r>
        <w:rPr>
          <w:w w:val="90"/>
        </w:rPr>
        <w:t>do</w:t>
      </w:r>
      <w:r>
        <w:rPr>
          <w:spacing w:val="-7"/>
        </w:rPr>
        <w:t> </w:t>
      </w:r>
      <w:r>
        <w:rPr>
          <w:w w:val="90"/>
        </w:rPr>
        <w:t>servidor</w:t>
      </w:r>
      <w:r>
        <w:rPr>
          <w:spacing w:val="-7"/>
        </w:rPr>
        <w:t> </w:t>
      </w:r>
      <w:r>
        <w:rPr>
          <w:w w:val="90"/>
        </w:rPr>
        <w:t>estável</w:t>
      </w:r>
      <w:r>
        <w:rPr>
          <w:spacing w:val="-6"/>
        </w:rPr>
        <w:t> </w:t>
      </w:r>
      <w:r>
        <w:rPr>
          <w:w w:val="90"/>
        </w:rPr>
        <w:t>ao</w:t>
      </w:r>
      <w:r>
        <w:rPr>
          <w:spacing w:val="-5"/>
        </w:rPr>
        <w:t> </w:t>
      </w:r>
      <w:r>
        <w:rPr>
          <w:w w:val="90"/>
        </w:rPr>
        <w:t>cargo</w:t>
      </w:r>
      <w:r>
        <w:rPr>
          <w:spacing w:val="-6"/>
        </w:rPr>
        <w:t> </w:t>
      </w:r>
      <w:r>
        <w:rPr>
          <w:w w:val="90"/>
        </w:rPr>
        <w:t>anteriormente</w:t>
      </w:r>
      <w:r>
        <w:rPr>
          <w:spacing w:val="-5"/>
        </w:rPr>
        <w:t> </w:t>
      </w:r>
      <w:r>
        <w:rPr>
          <w:spacing w:val="-2"/>
          <w:w w:val="90"/>
        </w:rPr>
        <w:t>ocupado.</w:t>
      </w:r>
    </w:p>
    <w:p>
      <w:pPr>
        <w:pStyle w:val="BodyText"/>
        <w:spacing w:before="8"/>
        <w:ind w:left="0"/>
        <w:jc w:val="left"/>
        <w:rPr>
          <w:sz w:val="31"/>
        </w:rPr>
      </w:pPr>
    </w:p>
    <w:p>
      <w:pPr>
        <w:pStyle w:val="BodyText"/>
        <w:spacing w:line="381" w:lineRule="auto"/>
        <w:ind w:right="719"/>
      </w:pPr>
      <w:r>
        <w:rPr>
          <w:b/>
          <w:w w:val="90"/>
        </w:rPr>
        <w:t>Redistribuição: </w:t>
      </w:r>
      <w:r>
        <w:rPr>
          <w:w w:val="90"/>
        </w:rPr>
        <w:t>é o deslocamento definitivo de cargo de provimento efetivo no âmbito do quadro geral </w:t>
      </w:r>
      <w:r>
        <w:rPr>
          <w:spacing w:val="-6"/>
        </w:rPr>
        <w:t>de</w:t>
      </w:r>
      <w:r>
        <w:rPr>
          <w:spacing w:val="-14"/>
        </w:rPr>
        <w:t> </w:t>
      </w:r>
      <w:r>
        <w:rPr>
          <w:spacing w:val="-6"/>
        </w:rPr>
        <w:t>pessoal,</w:t>
      </w:r>
      <w:r>
        <w:rPr>
          <w:spacing w:val="-14"/>
        </w:rPr>
        <w:t> </w:t>
      </w:r>
      <w:r>
        <w:rPr>
          <w:spacing w:val="-6"/>
        </w:rPr>
        <w:t>para</w:t>
      </w:r>
      <w:r>
        <w:rPr>
          <w:spacing w:val="-14"/>
        </w:rPr>
        <w:t> </w:t>
      </w:r>
      <w:r>
        <w:rPr>
          <w:spacing w:val="-6"/>
        </w:rPr>
        <w:t>outro</w:t>
      </w:r>
      <w:r>
        <w:rPr>
          <w:spacing w:val="-12"/>
        </w:rPr>
        <w:t> </w:t>
      </w:r>
      <w:r>
        <w:rPr>
          <w:spacing w:val="-6"/>
        </w:rPr>
        <w:t>órgão</w:t>
      </w:r>
      <w:r>
        <w:rPr>
          <w:spacing w:val="-12"/>
        </w:rPr>
        <w:t> </w:t>
      </w:r>
      <w:r>
        <w:rPr>
          <w:spacing w:val="-6"/>
        </w:rPr>
        <w:t>ou</w:t>
      </w:r>
      <w:r>
        <w:rPr>
          <w:spacing w:val="-13"/>
        </w:rPr>
        <w:t> </w:t>
      </w:r>
      <w:r>
        <w:rPr>
          <w:spacing w:val="-6"/>
        </w:rPr>
        <w:t>entidade</w:t>
      </w:r>
      <w:r>
        <w:rPr>
          <w:spacing w:val="-14"/>
        </w:rPr>
        <w:t> </w:t>
      </w:r>
      <w:r>
        <w:rPr>
          <w:spacing w:val="-6"/>
        </w:rPr>
        <w:t>do</w:t>
      </w:r>
      <w:r>
        <w:rPr>
          <w:spacing w:val="-14"/>
        </w:rPr>
        <w:t> </w:t>
      </w:r>
      <w:r>
        <w:rPr>
          <w:spacing w:val="-6"/>
        </w:rPr>
        <w:t>mesmo</w:t>
      </w:r>
      <w:r>
        <w:rPr>
          <w:spacing w:val="-12"/>
        </w:rPr>
        <w:t> </w:t>
      </w:r>
      <w:r>
        <w:rPr>
          <w:spacing w:val="-6"/>
        </w:rPr>
        <w:t>Poder.</w:t>
      </w:r>
    </w:p>
    <w:p>
      <w:pPr>
        <w:pStyle w:val="BodyText"/>
        <w:spacing w:line="384" w:lineRule="auto" w:before="200"/>
        <w:ind w:right="721"/>
      </w:pPr>
      <w:r>
        <w:rPr>
          <w:b/>
          <w:w w:val="90"/>
        </w:rPr>
        <w:t>Regime de caixa: </w:t>
      </w:r>
      <w:r>
        <w:rPr>
          <w:w w:val="90"/>
        </w:rPr>
        <w:t>o registro dos documentos na data de pagamento ou recebimento, como se fosse </w:t>
      </w:r>
      <w:r>
        <w:rPr>
          <w:spacing w:val="-8"/>
        </w:rPr>
        <w:t>uma conta</w:t>
      </w:r>
      <w:r>
        <w:rPr>
          <w:spacing w:val="-9"/>
        </w:rPr>
        <w:t> </w:t>
      </w:r>
      <w:r>
        <w:rPr>
          <w:spacing w:val="-8"/>
        </w:rPr>
        <w:t>bancária. Seria o mês</w:t>
      </w:r>
      <w:r>
        <w:rPr>
          <w:spacing w:val="-9"/>
        </w:rPr>
        <w:t> </w:t>
      </w:r>
      <w:r>
        <w:rPr>
          <w:spacing w:val="-8"/>
        </w:rPr>
        <w:t>de</w:t>
      </w:r>
      <w:r>
        <w:rPr>
          <w:spacing w:val="-9"/>
        </w:rPr>
        <w:t> </w:t>
      </w:r>
      <w:r>
        <w:rPr>
          <w:spacing w:val="-8"/>
        </w:rPr>
        <w:t>pagamento ou recebimento de</w:t>
      </w:r>
      <w:r>
        <w:rPr>
          <w:spacing w:val="-9"/>
        </w:rPr>
        <w:t> </w:t>
      </w:r>
      <w:r>
        <w:rPr>
          <w:spacing w:val="-8"/>
        </w:rPr>
        <w:t>determinado</w:t>
      </w:r>
      <w:r>
        <w:rPr>
          <w:spacing w:val="-9"/>
        </w:rPr>
        <w:t> </w:t>
      </w:r>
      <w:r>
        <w:rPr>
          <w:spacing w:val="-8"/>
        </w:rPr>
        <w:t>valor</w:t>
      </w:r>
    </w:p>
    <w:p>
      <w:pPr>
        <w:spacing w:after="0" w:line="384" w:lineRule="auto"/>
        <w:sectPr>
          <w:pgSz w:w="11910" w:h="16840"/>
          <w:pgMar w:header="0" w:footer="1319" w:top="1020" w:bottom="1540" w:left="800" w:right="240"/>
        </w:sectPr>
      </w:pPr>
    </w:p>
    <w:p>
      <w:pPr>
        <w:pStyle w:val="BodyText"/>
        <w:spacing w:line="381" w:lineRule="auto" w:before="43"/>
        <w:ind w:right="717"/>
      </w:pPr>
      <w:r>
        <w:rPr>
          <w:b/>
        </w:rPr>
        <w:t>Regime de competência: </w:t>
      </w:r>
      <w:r>
        <w:rPr/>
        <w:t>o registro do evento se dá na data em que o evento aconteceu. A </w:t>
      </w:r>
      <w:r>
        <w:rPr>
          <w:w w:val="90"/>
        </w:rPr>
        <w:t>contabilidade define o Regime de Competência como sendo o registro do documento na data do fato gerador (ou seja, na data do documento, não importando quando vai ser pago ou recebido). Pode ser </w:t>
      </w:r>
      <w:r>
        <w:rPr>
          <w:spacing w:val="-4"/>
        </w:rPr>
        <w:t>entendido</w:t>
      </w:r>
      <w:r>
        <w:rPr>
          <w:spacing w:val="-13"/>
        </w:rPr>
        <w:t> </w:t>
      </w:r>
      <w:r>
        <w:rPr>
          <w:spacing w:val="-4"/>
        </w:rPr>
        <w:t>também</w:t>
      </w:r>
      <w:r>
        <w:rPr>
          <w:spacing w:val="-9"/>
        </w:rPr>
        <w:t> </w:t>
      </w:r>
      <w:r>
        <w:rPr>
          <w:spacing w:val="-4"/>
        </w:rPr>
        <w:t>como</w:t>
      </w:r>
      <w:r>
        <w:rPr>
          <w:spacing w:val="-10"/>
        </w:rPr>
        <w:t> </w:t>
      </w:r>
      <w:r>
        <w:rPr>
          <w:spacing w:val="-4"/>
        </w:rPr>
        <w:t>mês</w:t>
      </w:r>
      <w:r>
        <w:rPr>
          <w:spacing w:val="-13"/>
        </w:rPr>
        <w:t> </w:t>
      </w:r>
      <w:r>
        <w:rPr>
          <w:spacing w:val="-4"/>
        </w:rPr>
        <w:t>de</w:t>
      </w:r>
      <w:r>
        <w:rPr>
          <w:spacing w:val="-13"/>
        </w:rPr>
        <w:t> </w:t>
      </w:r>
      <w:r>
        <w:rPr>
          <w:spacing w:val="-4"/>
        </w:rPr>
        <w:t>referência</w:t>
      </w:r>
    </w:p>
    <w:p>
      <w:pPr>
        <w:pStyle w:val="BodyText"/>
        <w:spacing w:line="384" w:lineRule="auto" w:before="203"/>
        <w:ind w:right="722"/>
      </w:pPr>
      <w:r>
        <w:rPr>
          <w:b/>
          <w:spacing w:val="-4"/>
        </w:rPr>
        <w:t>Reinclusão</w:t>
      </w:r>
      <w:r>
        <w:rPr>
          <w:b/>
          <w:spacing w:val="-7"/>
        </w:rPr>
        <w:t> </w:t>
      </w:r>
      <w:r>
        <w:rPr>
          <w:b/>
          <w:spacing w:val="-4"/>
        </w:rPr>
        <w:t>de</w:t>
      </w:r>
      <w:r>
        <w:rPr>
          <w:b/>
          <w:spacing w:val="-8"/>
        </w:rPr>
        <w:t> </w:t>
      </w:r>
      <w:r>
        <w:rPr>
          <w:b/>
          <w:spacing w:val="-4"/>
        </w:rPr>
        <w:t>militar:</w:t>
      </w:r>
      <w:r>
        <w:rPr>
          <w:b/>
          <w:spacing w:val="-7"/>
        </w:rPr>
        <w:t> </w:t>
      </w:r>
      <w:r>
        <w:rPr>
          <w:spacing w:val="-4"/>
        </w:rPr>
        <w:t>é</w:t>
      </w:r>
      <w:r>
        <w:rPr>
          <w:spacing w:val="-9"/>
        </w:rPr>
        <w:t> </w:t>
      </w:r>
      <w:r>
        <w:rPr>
          <w:spacing w:val="-4"/>
        </w:rPr>
        <w:t>a</w:t>
      </w:r>
      <w:r>
        <w:rPr>
          <w:spacing w:val="-7"/>
        </w:rPr>
        <w:t> </w:t>
      </w:r>
      <w:r>
        <w:rPr>
          <w:spacing w:val="-4"/>
        </w:rPr>
        <w:t>reinvestidura</w:t>
      </w:r>
      <w:r>
        <w:rPr>
          <w:spacing w:val="-9"/>
        </w:rPr>
        <w:t> </w:t>
      </w:r>
      <w:r>
        <w:rPr>
          <w:spacing w:val="-4"/>
        </w:rPr>
        <w:t>de</w:t>
      </w:r>
      <w:r>
        <w:rPr>
          <w:spacing w:val="-7"/>
        </w:rPr>
        <w:t> </w:t>
      </w:r>
      <w:r>
        <w:rPr>
          <w:spacing w:val="-4"/>
        </w:rPr>
        <w:t>militar</w:t>
      </w:r>
      <w:r>
        <w:rPr>
          <w:spacing w:val="-9"/>
        </w:rPr>
        <w:t> </w:t>
      </w:r>
      <w:r>
        <w:rPr>
          <w:spacing w:val="-4"/>
        </w:rPr>
        <w:t>no</w:t>
      </w:r>
      <w:r>
        <w:rPr>
          <w:spacing w:val="-7"/>
        </w:rPr>
        <w:t> </w:t>
      </w:r>
      <w:r>
        <w:rPr>
          <w:spacing w:val="-4"/>
        </w:rPr>
        <w:t>cargo</w:t>
      </w:r>
      <w:r>
        <w:rPr>
          <w:spacing w:val="-8"/>
        </w:rPr>
        <w:t> </w:t>
      </w:r>
      <w:r>
        <w:rPr>
          <w:spacing w:val="-4"/>
        </w:rPr>
        <w:t>anteriormente</w:t>
      </w:r>
      <w:r>
        <w:rPr>
          <w:spacing w:val="-9"/>
        </w:rPr>
        <w:t> </w:t>
      </w:r>
      <w:r>
        <w:rPr>
          <w:spacing w:val="-4"/>
        </w:rPr>
        <w:t>ocupado,</w:t>
      </w:r>
      <w:r>
        <w:rPr>
          <w:spacing w:val="-8"/>
        </w:rPr>
        <w:t> </w:t>
      </w:r>
      <w:r>
        <w:rPr>
          <w:spacing w:val="-4"/>
        </w:rPr>
        <w:t>ou</w:t>
      </w:r>
      <w:r>
        <w:rPr>
          <w:spacing w:val="-7"/>
        </w:rPr>
        <w:t> </w:t>
      </w:r>
      <w:r>
        <w:rPr>
          <w:spacing w:val="-4"/>
        </w:rPr>
        <w:t>no</w:t>
      </w:r>
      <w:r>
        <w:rPr>
          <w:spacing w:val="-7"/>
        </w:rPr>
        <w:t> </w:t>
      </w:r>
      <w:r>
        <w:rPr>
          <w:spacing w:val="-4"/>
        </w:rPr>
        <w:t>cargo </w:t>
      </w:r>
      <w:r>
        <w:rPr>
          <w:w w:val="90"/>
        </w:rPr>
        <w:t>resultante de sua transformação, com ressarcimento de todas as vantagens.</w:t>
      </w:r>
    </w:p>
    <w:p>
      <w:pPr>
        <w:pStyle w:val="BodyText"/>
        <w:spacing w:line="381" w:lineRule="auto" w:before="197"/>
        <w:ind w:right="718"/>
      </w:pPr>
      <w:r>
        <w:rPr>
          <w:b/>
        </w:rPr>
        <w:t>Reintegração:</w:t>
      </w:r>
      <w:r>
        <w:rPr>
          <w:b/>
          <w:spacing w:val="-17"/>
        </w:rPr>
        <w:t> </w:t>
      </w:r>
      <w:r>
        <w:rPr/>
        <w:t>é</w:t>
      </w:r>
      <w:r>
        <w:rPr>
          <w:spacing w:val="-17"/>
        </w:rPr>
        <w:t> </w:t>
      </w:r>
      <w:r>
        <w:rPr/>
        <w:t>a</w:t>
      </w:r>
      <w:r>
        <w:rPr>
          <w:spacing w:val="-16"/>
        </w:rPr>
        <w:t> </w:t>
      </w:r>
      <w:r>
        <w:rPr/>
        <w:t>reinvestidura</w:t>
      </w:r>
      <w:r>
        <w:rPr>
          <w:spacing w:val="-11"/>
        </w:rPr>
        <w:t> </w:t>
      </w:r>
      <w:r>
        <w:rPr/>
        <w:t>de</w:t>
      </w:r>
      <w:r>
        <w:rPr>
          <w:spacing w:val="-6"/>
        </w:rPr>
        <w:t> </w:t>
      </w:r>
      <w:r>
        <w:rPr/>
        <w:t>trabalhador</w:t>
      </w:r>
      <w:r>
        <w:rPr>
          <w:spacing w:val="-5"/>
        </w:rPr>
        <w:t> </w:t>
      </w:r>
      <w:r>
        <w:rPr/>
        <w:t>no</w:t>
      </w:r>
      <w:r>
        <w:rPr>
          <w:spacing w:val="-6"/>
        </w:rPr>
        <w:t> </w:t>
      </w:r>
      <w:r>
        <w:rPr/>
        <w:t>cargo</w:t>
      </w:r>
      <w:r>
        <w:rPr>
          <w:spacing w:val="-5"/>
        </w:rPr>
        <w:t> </w:t>
      </w:r>
      <w:r>
        <w:rPr/>
        <w:t>anteriormente</w:t>
      </w:r>
      <w:r>
        <w:rPr>
          <w:spacing w:val="-6"/>
        </w:rPr>
        <w:t> </w:t>
      </w:r>
      <w:r>
        <w:rPr/>
        <w:t>ocupado,</w:t>
      </w:r>
      <w:r>
        <w:rPr>
          <w:spacing w:val="-7"/>
        </w:rPr>
        <w:t> </w:t>
      </w:r>
      <w:r>
        <w:rPr/>
        <w:t>ou</w:t>
      </w:r>
      <w:r>
        <w:rPr>
          <w:spacing w:val="-5"/>
        </w:rPr>
        <w:t> </w:t>
      </w:r>
      <w:r>
        <w:rPr/>
        <w:t>no</w:t>
      </w:r>
      <w:r>
        <w:rPr>
          <w:spacing w:val="-6"/>
        </w:rPr>
        <w:t> </w:t>
      </w:r>
      <w:r>
        <w:rPr/>
        <w:t>cargo </w:t>
      </w:r>
      <w:r>
        <w:rPr>
          <w:w w:val="90"/>
        </w:rPr>
        <w:t>resultante de sua transformação, quando invalidado o seu desligamento por decisão administrativa ou </w:t>
      </w:r>
      <w:r>
        <w:rPr>
          <w:spacing w:val="-2"/>
        </w:rPr>
        <w:t>judicial.</w:t>
      </w:r>
    </w:p>
    <w:p>
      <w:pPr>
        <w:pStyle w:val="BodyText"/>
        <w:spacing w:line="384" w:lineRule="auto" w:before="201"/>
        <w:ind w:right="718"/>
      </w:pPr>
      <w:r>
        <w:rPr>
          <w:b/>
          <w:w w:val="90"/>
        </w:rPr>
        <w:t>Remoção: </w:t>
      </w:r>
      <w:r>
        <w:rPr>
          <w:w w:val="90"/>
        </w:rPr>
        <w:t>é</w:t>
      </w:r>
      <w:r>
        <w:rPr>
          <w:spacing w:val="-1"/>
          <w:w w:val="90"/>
        </w:rPr>
        <w:t> </w:t>
      </w:r>
      <w:r>
        <w:rPr>
          <w:w w:val="90"/>
        </w:rPr>
        <w:t>o</w:t>
      </w:r>
      <w:r>
        <w:rPr>
          <w:spacing w:val="-1"/>
          <w:w w:val="90"/>
        </w:rPr>
        <w:t> </w:t>
      </w:r>
      <w:r>
        <w:rPr>
          <w:w w:val="90"/>
        </w:rPr>
        <w:t>deslocamento</w:t>
      </w:r>
      <w:r>
        <w:rPr>
          <w:spacing w:val="-2"/>
          <w:w w:val="90"/>
        </w:rPr>
        <w:t> </w:t>
      </w:r>
      <w:r>
        <w:rPr>
          <w:w w:val="90"/>
        </w:rPr>
        <w:t>definitivo do</w:t>
      </w:r>
      <w:r>
        <w:rPr>
          <w:spacing w:val="-1"/>
          <w:w w:val="90"/>
        </w:rPr>
        <w:t> </w:t>
      </w:r>
      <w:r>
        <w:rPr>
          <w:w w:val="90"/>
        </w:rPr>
        <w:t>servidor,</w:t>
      </w:r>
      <w:r>
        <w:rPr>
          <w:spacing w:val="-2"/>
          <w:w w:val="90"/>
        </w:rPr>
        <w:t> </w:t>
      </w:r>
      <w:r>
        <w:rPr>
          <w:w w:val="90"/>
        </w:rPr>
        <w:t>a</w:t>
      </w:r>
      <w:r>
        <w:rPr>
          <w:spacing w:val="-2"/>
          <w:w w:val="90"/>
        </w:rPr>
        <w:t> </w:t>
      </w:r>
      <w:r>
        <w:rPr>
          <w:w w:val="90"/>
        </w:rPr>
        <w:t>pedido</w:t>
      </w:r>
      <w:r>
        <w:rPr>
          <w:spacing w:val="-1"/>
          <w:w w:val="90"/>
        </w:rPr>
        <w:t> </w:t>
      </w:r>
      <w:r>
        <w:rPr>
          <w:w w:val="90"/>
        </w:rPr>
        <w:t>ou</w:t>
      </w:r>
      <w:r>
        <w:rPr>
          <w:spacing w:val="-1"/>
          <w:w w:val="90"/>
        </w:rPr>
        <w:t> </w:t>
      </w:r>
      <w:r>
        <w:rPr>
          <w:w w:val="90"/>
        </w:rPr>
        <w:t>de</w:t>
      </w:r>
      <w:r>
        <w:rPr>
          <w:spacing w:val="-5"/>
          <w:w w:val="90"/>
        </w:rPr>
        <w:t> </w:t>
      </w:r>
      <w:r>
        <w:rPr>
          <w:w w:val="90"/>
        </w:rPr>
        <w:t>ofício,</w:t>
      </w:r>
      <w:r>
        <w:rPr>
          <w:spacing w:val="-5"/>
          <w:w w:val="90"/>
        </w:rPr>
        <w:t> </w:t>
      </w:r>
      <w:r>
        <w:rPr>
          <w:w w:val="90"/>
        </w:rPr>
        <w:t>no</w:t>
      </w:r>
      <w:r>
        <w:rPr>
          <w:spacing w:val="-1"/>
          <w:w w:val="90"/>
        </w:rPr>
        <w:t> </w:t>
      </w:r>
      <w:r>
        <w:rPr>
          <w:w w:val="90"/>
        </w:rPr>
        <w:t>âmbito</w:t>
      </w:r>
      <w:r>
        <w:rPr>
          <w:spacing w:val="-1"/>
          <w:w w:val="90"/>
        </w:rPr>
        <w:t> </w:t>
      </w:r>
      <w:r>
        <w:rPr>
          <w:w w:val="90"/>
        </w:rPr>
        <w:t>do</w:t>
      </w:r>
      <w:r>
        <w:rPr>
          <w:spacing w:val="-1"/>
          <w:w w:val="90"/>
        </w:rPr>
        <w:t> </w:t>
      </w:r>
      <w:r>
        <w:rPr>
          <w:w w:val="90"/>
        </w:rPr>
        <w:t>mesmo</w:t>
      </w:r>
      <w:r>
        <w:rPr>
          <w:spacing w:val="-1"/>
          <w:w w:val="90"/>
        </w:rPr>
        <w:t> </w:t>
      </w:r>
      <w:r>
        <w:rPr>
          <w:w w:val="90"/>
        </w:rPr>
        <w:t>quadro, </w:t>
      </w:r>
      <w:r>
        <w:rPr>
          <w:spacing w:val="-6"/>
        </w:rPr>
        <w:t>com</w:t>
      </w:r>
      <w:r>
        <w:rPr>
          <w:spacing w:val="-10"/>
        </w:rPr>
        <w:t> </w:t>
      </w:r>
      <w:r>
        <w:rPr>
          <w:spacing w:val="-6"/>
        </w:rPr>
        <w:t>ou</w:t>
      </w:r>
      <w:r>
        <w:rPr>
          <w:spacing w:val="-12"/>
        </w:rPr>
        <w:t> </w:t>
      </w:r>
      <w:r>
        <w:rPr>
          <w:spacing w:val="-6"/>
        </w:rPr>
        <w:t>sem</w:t>
      </w:r>
      <w:r>
        <w:rPr>
          <w:spacing w:val="-11"/>
        </w:rPr>
        <w:t> </w:t>
      </w:r>
      <w:r>
        <w:rPr>
          <w:spacing w:val="-6"/>
        </w:rPr>
        <w:t>mudança</w:t>
      </w:r>
      <w:r>
        <w:rPr>
          <w:spacing w:val="-11"/>
        </w:rPr>
        <w:t> </w:t>
      </w:r>
      <w:r>
        <w:rPr>
          <w:spacing w:val="-6"/>
        </w:rPr>
        <w:t>de</w:t>
      </w:r>
      <w:r>
        <w:rPr>
          <w:spacing w:val="-13"/>
        </w:rPr>
        <w:t> </w:t>
      </w:r>
      <w:r>
        <w:rPr>
          <w:spacing w:val="-6"/>
        </w:rPr>
        <w:t>sede.</w:t>
      </w:r>
    </w:p>
    <w:p>
      <w:pPr>
        <w:pStyle w:val="BodyText"/>
        <w:spacing w:line="381" w:lineRule="auto" w:before="197"/>
        <w:ind w:right="724"/>
      </w:pPr>
      <w:r>
        <w:rPr>
          <w:b/>
        </w:rPr>
        <w:t>Remuneração:</w:t>
      </w:r>
      <w:r>
        <w:rPr>
          <w:b/>
          <w:spacing w:val="40"/>
        </w:rPr>
        <w:t> </w:t>
      </w:r>
      <w:r>
        <w:rPr/>
        <w:t>valores pagos aos trabalhadores ou agentes públicos como forma de </w:t>
      </w:r>
      <w:r>
        <w:rPr>
          <w:w w:val="90"/>
        </w:rPr>
        <w:t>contraprestação do serviço prestado e que são informados nos eventos S-1200 e S-1202</w:t>
      </w:r>
    </w:p>
    <w:p>
      <w:pPr>
        <w:pStyle w:val="BodyText"/>
        <w:spacing w:before="200"/>
      </w:pPr>
      <w:r>
        <w:rPr>
          <w:b/>
          <w:w w:val="90"/>
        </w:rPr>
        <w:t>Reversão:</w:t>
      </w:r>
      <w:r>
        <w:rPr>
          <w:b/>
          <w:spacing w:val="-7"/>
        </w:rPr>
        <w:t> </w:t>
      </w:r>
      <w:r>
        <w:rPr>
          <w:w w:val="90"/>
        </w:rPr>
        <w:t>é</w:t>
      </w:r>
      <w:r>
        <w:rPr>
          <w:spacing w:val="-7"/>
        </w:rPr>
        <w:t> </w:t>
      </w:r>
      <w:r>
        <w:rPr>
          <w:w w:val="90"/>
        </w:rPr>
        <w:t>o</w:t>
      </w:r>
      <w:r>
        <w:rPr>
          <w:spacing w:val="-2"/>
          <w:w w:val="90"/>
        </w:rPr>
        <w:t> </w:t>
      </w:r>
      <w:r>
        <w:rPr>
          <w:w w:val="90"/>
        </w:rPr>
        <w:t>retorno</w:t>
      </w:r>
      <w:r>
        <w:rPr>
          <w:spacing w:val="-3"/>
          <w:w w:val="90"/>
        </w:rPr>
        <w:t> </w:t>
      </w:r>
      <w:r>
        <w:rPr>
          <w:w w:val="90"/>
        </w:rPr>
        <w:t>à</w:t>
      </w:r>
      <w:r>
        <w:rPr>
          <w:spacing w:val="-4"/>
          <w:w w:val="90"/>
        </w:rPr>
        <w:t> </w:t>
      </w:r>
      <w:r>
        <w:rPr>
          <w:w w:val="90"/>
        </w:rPr>
        <w:t>atividade</w:t>
      </w:r>
      <w:r>
        <w:rPr>
          <w:spacing w:val="-4"/>
          <w:w w:val="90"/>
        </w:rPr>
        <w:t> </w:t>
      </w:r>
      <w:r>
        <w:rPr>
          <w:w w:val="90"/>
        </w:rPr>
        <w:t>de</w:t>
      </w:r>
      <w:r>
        <w:rPr>
          <w:spacing w:val="-2"/>
          <w:w w:val="90"/>
        </w:rPr>
        <w:t> </w:t>
      </w:r>
      <w:r>
        <w:rPr>
          <w:w w:val="90"/>
        </w:rPr>
        <w:t>servidor</w:t>
      </w:r>
      <w:r>
        <w:rPr>
          <w:spacing w:val="-3"/>
          <w:w w:val="90"/>
        </w:rPr>
        <w:t> </w:t>
      </w:r>
      <w:r>
        <w:rPr>
          <w:spacing w:val="-2"/>
          <w:w w:val="90"/>
        </w:rPr>
        <w:t>aposentado</w:t>
      </w:r>
    </w:p>
    <w:p>
      <w:pPr>
        <w:pStyle w:val="BodyText"/>
        <w:spacing w:before="8"/>
        <w:ind w:left="0"/>
        <w:jc w:val="left"/>
        <w:rPr>
          <w:sz w:val="31"/>
        </w:rPr>
      </w:pPr>
    </w:p>
    <w:p>
      <w:pPr>
        <w:pStyle w:val="BodyText"/>
        <w:spacing w:line="381" w:lineRule="auto"/>
        <w:ind w:right="714"/>
      </w:pPr>
      <w:r>
        <w:rPr>
          <w:b/>
          <w:w w:val="85"/>
        </w:rPr>
        <w:t>RGPS – Regime Geral da Previdência Social: </w:t>
      </w:r>
      <w:r>
        <w:rPr>
          <w:w w:val="85"/>
        </w:rPr>
        <w:t>é um sistema público, de abrangência nacional e de filiação </w:t>
      </w:r>
      <w:r>
        <w:rPr>
          <w:w w:val="90"/>
        </w:rPr>
        <w:t>obrigatória, organizado com base no sistema de repartição simples, de caráter contributivo e solidário. </w:t>
      </w:r>
      <w:r>
        <w:rPr>
          <w:spacing w:val="-8"/>
        </w:rPr>
        <w:t>É</w:t>
      </w:r>
      <w:r>
        <w:rPr>
          <w:spacing w:val="-5"/>
        </w:rPr>
        <w:t> </w:t>
      </w:r>
      <w:r>
        <w:rPr>
          <w:spacing w:val="-8"/>
        </w:rPr>
        <w:t>destinado</w:t>
      </w:r>
      <w:r>
        <w:rPr>
          <w:spacing w:val="-4"/>
        </w:rPr>
        <w:t> </w:t>
      </w:r>
      <w:r>
        <w:rPr>
          <w:spacing w:val="-8"/>
        </w:rPr>
        <w:t>aos</w:t>
      </w:r>
      <w:r>
        <w:rPr>
          <w:spacing w:val="-5"/>
        </w:rPr>
        <w:t> </w:t>
      </w:r>
      <w:r>
        <w:rPr>
          <w:spacing w:val="-8"/>
        </w:rPr>
        <w:t>trabalhadores do setor</w:t>
      </w:r>
      <w:r>
        <w:rPr>
          <w:spacing w:val="-5"/>
        </w:rPr>
        <w:t> </w:t>
      </w:r>
      <w:r>
        <w:rPr>
          <w:spacing w:val="-8"/>
        </w:rPr>
        <w:t>privado, urbanos, rurais e</w:t>
      </w:r>
      <w:r>
        <w:rPr>
          <w:spacing w:val="-4"/>
        </w:rPr>
        <w:t> </w:t>
      </w:r>
      <w:r>
        <w:rPr>
          <w:spacing w:val="-8"/>
        </w:rPr>
        <w:t>respectivos</w:t>
      </w:r>
      <w:r>
        <w:rPr>
          <w:spacing w:val="-5"/>
        </w:rPr>
        <w:t> </w:t>
      </w:r>
      <w:r>
        <w:rPr>
          <w:spacing w:val="-8"/>
        </w:rPr>
        <w:t>dependentes, mas dá </w:t>
      </w:r>
      <w:r>
        <w:rPr>
          <w:w w:val="90"/>
        </w:rPr>
        <w:t>cobertura também aos agentes públicos não vinculados a regime próprio e permite a inscrição, como </w:t>
      </w:r>
      <w:r>
        <w:rPr/>
        <w:t>segurado</w:t>
      </w:r>
      <w:r>
        <w:rPr>
          <w:spacing w:val="-16"/>
        </w:rPr>
        <w:t> </w:t>
      </w:r>
      <w:r>
        <w:rPr/>
        <w:t>facultativo,</w:t>
      </w:r>
      <w:r>
        <w:rPr>
          <w:spacing w:val="-15"/>
        </w:rPr>
        <w:t> </w:t>
      </w:r>
      <w:r>
        <w:rPr/>
        <w:t>de</w:t>
      </w:r>
      <w:r>
        <w:rPr>
          <w:spacing w:val="-15"/>
        </w:rPr>
        <w:t> </w:t>
      </w:r>
      <w:r>
        <w:rPr/>
        <w:t>qualquer</w:t>
      </w:r>
      <w:r>
        <w:rPr>
          <w:spacing w:val="-15"/>
        </w:rPr>
        <w:t> </w:t>
      </w:r>
      <w:r>
        <w:rPr/>
        <w:t>pessoa</w:t>
      </w:r>
      <w:r>
        <w:rPr>
          <w:spacing w:val="-16"/>
        </w:rPr>
        <w:t> </w:t>
      </w:r>
      <w:r>
        <w:rPr/>
        <w:t>maior</w:t>
      </w:r>
      <w:r>
        <w:rPr>
          <w:spacing w:val="-15"/>
        </w:rPr>
        <w:t> </w:t>
      </w:r>
      <w:r>
        <w:rPr/>
        <w:t>de</w:t>
      </w:r>
      <w:r>
        <w:rPr>
          <w:spacing w:val="-16"/>
        </w:rPr>
        <w:t> </w:t>
      </w:r>
      <w:r>
        <w:rPr/>
        <w:t>dezesseis</w:t>
      </w:r>
      <w:r>
        <w:rPr>
          <w:spacing w:val="-15"/>
        </w:rPr>
        <w:t> </w:t>
      </w:r>
      <w:r>
        <w:rPr/>
        <w:t>anos,</w:t>
      </w:r>
      <w:r>
        <w:rPr>
          <w:spacing w:val="-16"/>
        </w:rPr>
        <w:t> </w:t>
      </w:r>
      <w:r>
        <w:rPr/>
        <w:t>tais</w:t>
      </w:r>
      <w:r>
        <w:rPr>
          <w:spacing w:val="-15"/>
        </w:rPr>
        <w:t> </w:t>
      </w:r>
      <w:r>
        <w:rPr/>
        <w:t>como</w:t>
      </w:r>
      <w:r>
        <w:rPr>
          <w:spacing w:val="-15"/>
        </w:rPr>
        <w:t> </w:t>
      </w:r>
      <w:r>
        <w:rPr/>
        <w:t>a</w:t>
      </w:r>
      <w:r>
        <w:rPr>
          <w:spacing w:val="-16"/>
        </w:rPr>
        <w:t> </w:t>
      </w:r>
      <w:r>
        <w:rPr/>
        <w:t>dona-de-casa, </w:t>
      </w:r>
      <w:r>
        <w:rPr>
          <w:spacing w:val="-8"/>
        </w:rPr>
        <w:t>estudantes</w:t>
      </w:r>
      <w:r>
        <w:rPr>
          <w:spacing w:val="-12"/>
        </w:rPr>
        <w:t> </w:t>
      </w:r>
      <w:r>
        <w:rPr>
          <w:spacing w:val="-8"/>
        </w:rPr>
        <w:t>e</w:t>
      </w:r>
      <w:r>
        <w:rPr>
          <w:spacing w:val="-14"/>
        </w:rPr>
        <w:t> </w:t>
      </w:r>
      <w:r>
        <w:rPr>
          <w:spacing w:val="-8"/>
        </w:rPr>
        <w:t>desempregados.</w:t>
      </w:r>
      <w:r>
        <w:rPr>
          <w:spacing w:val="-12"/>
        </w:rPr>
        <w:t> </w:t>
      </w:r>
      <w:r>
        <w:rPr>
          <w:spacing w:val="-8"/>
        </w:rPr>
        <w:t>Art.</w:t>
      </w:r>
      <w:r>
        <w:rPr>
          <w:spacing w:val="-13"/>
        </w:rPr>
        <w:t> </w:t>
      </w:r>
      <w:r>
        <w:rPr>
          <w:spacing w:val="-8"/>
        </w:rPr>
        <w:t>201</w:t>
      </w:r>
      <w:r>
        <w:rPr>
          <w:spacing w:val="-14"/>
        </w:rPr>
        <w:t> </w:t>
      </w:r>
      <w:r>
        <w:rPr>
          <w:spacing w:val="-8"/>
        </w:rPr>
        <w:t>da</w:t>
      </w:r>
      <w:r>
        <w:rPr>
          <w:spacing w:val="-12"/>
        </w:rPr>
        <w:t> </w:t>
      </w:r>
      <w:r>
        <w:rPr>
          <w:spacing w:val="-8"/>
        </w:rPr>
        <w:t>CF.</w:t>
      </w:r>
    </w:p>
    <w:p>
      <w:pPr>
        <w:pStyle w:val="BodyText"/>
        <w:spacing w:line="381" w:lineRule="auto" w:before="205"/>
        <w:ind w:right="713"/>
      </w:pPr>
      <w:r>
        <w:rPr>
          <w:b/>
          <w:spacing w:val="-2"/>
          <w:w w:val="90"/>
        </w:rPr>
        <w:t>RPPS – Regime Próprio</w:t>
      </w:r>
      <w:r>
        <w:rPr>
          <w:b/>
          <w:spacing w:val="-4"/>
          <w:w w:val="90"/>
        </w:rPr>
        <w:t> </w:t>
      </w:r>
      <w:r>
        <w:rPr>
          <w:b/>
          <w:spacing w:val="-2"/>
          <w:w w:val="90"/>
        </w:rPr>
        <w:t>de Previdência Social: </w:t>
      </w:r>
      <w:r>
        <w:rPr>
          <w:spacing w:val="-2"/>
          <w:w w:val="90"/>
        </w:rPr>
        <w:t>é</w:t>
      </w:r>
      <w:r>
        <w:rPr>
          <w:spacing w:val="-4"/>
          <w:w w:val="90"/>
        </w:rPr>
        <w:t> </w:t>
      </w:r>
      <w:r>
        <w:rPr>
          <w:spacing w:val="-2"/>
          <w:w w:val="90"/>
        </w:rPr>
        <w:t>também</w:t>
      </w:r>
      <w:r>
        <w:rPr>
          <w:spacing w:val="-4"/>
          <w:w w:val="90"/>
        </w:rPr>
        <w:t> </w:t>
      </w:r>
      <w:r>
        <w:rPr>
          <w:spacing w:val="-2"/>
          <w:w w:val="90"/>
        </w:rPr>
        <w:t>um</w:t>
      </w:r>
      <w:r>
        <w:rPr>
          <w:spacing w:val="-4"/>
          <w:w w:val="90"/>
        </w:rPr>
        <w:t> </w:t>
      </w:r>
      <w:r>
        <w:rPr>
          <w:spacing w:val="-2"/>
          <w:w w:val="90"/>
        </w:rPr>
        <w:t>sistema</w:t>
      </w:r>
      <w:r>
        <w:rPr>
          <w:spacing w:val="-5"/>
          <w:w w:val="90"/>
        </w:rPr>
        <w:t> </w:t>
      </w:r>
      <w:r>
        <w:rPr>
          <w:spacing w:val="-2"/>
          <w:w w:val="90"/>
        </w:rPr>
        <w:t>público de caráter</w:t>
      </w:r>
      <w:r>
        <w:rPr>
          <w:spacing w:val="-4"/>
          <w:w w:val="90"/>
        </w:rPr>
        <w:t> </w:t>
      </w:r>
      <w:r>
        <w:rPr>
          <w:spacing w:val="-2"/>
          <w:w w:val="90"/>
        </w:rPr>
        <w:t>contributivo</w:t>
      </w:r>
      <w:r>
        <w:rPr>
          <w:spacing w:val="-5"/>
          <w:w w:val="90"/>
        </w:rPr>
        <w:t> </w:t>
      </w:r>
      <w:r>
        <w:rPr>
          <w:spacing w:val="-2"/>
          <w:w w:val="90"/>
        </w:rPr>
        <w:t>e </w:t>
      </w:r>
      <w:r>
        <w:rPr>
          <w:w w:val="90"/>
        </w:rPr>
        <w:t>solidário, podendo ser de repartição simples ou capitalização, estabelecido por lei, no âmbito de cada ente federativo, abrangendo os servidores federais, estaduais e municipais, titulares de cargo efetivo, </w:t>
      </w:r>
      <w:r>
        <w:rPr>
          <w:spacing w:val="-8"/>
        </w:rPr>
        <w:t>ativos,</w:t>
      </w:r>
      <w:r>
        <w:rPr>
          <w:spacing w:val="-6"/>
        </w:rPr>
        <w:t> </w:t>
      </w:r>
      <w:r>
        <w:rPr>
          <w:spacing w:val="-8"/>
        </w:rPr>
        <w:t>aposentados</w:t>
      </w:r>
      <w:r>
        <w:rPr>
          <w:spacing w:val="-6"/>
        </w:rPr>
        <w:t> </w:t>
      </w:r>
      <w:r>
        <w:rPr>
          <w:spacing w:val="-8"/>
        </w:rPr>
        <w:t>e seus pensionistas, organizados cfe art. 40 da</w:t>
      </w:r>
      <w:r>
        <w:rPr>
          <w:spacing w:val="-6"/>
        </w:rPr>
        <w:t> </w:t>
      </w:r>
      <w:r>
        <w:rPr>
          <w:spacing w:val="-8"/>
        </w:rPr>
        <w:t>CF. São</w:t>
      </w:r>
      <w:r>
        <w:rPr>
          <w:spacing w:val="-6"/>
        </w:rPr>
        <w:t> </w:t>
      </w:r>
      <w:r>
        <w:rPr>
          <w:spacing w:val="-8"/>
        </w:rPr>
        <w:t>intitulados de Regimes </w:t>
      </w:r>
      <w:r>
        <w:rPr>
          <w:w w:val="90"/>
        </w:rPr>
        <w:t>Próprios porque cada ente público da Federação (União, Estados, Distrito Federal e Municípios) pode ter</w:t>
      </w:r>
      <w:r>
        <w:rPr>
          <w:spacing w:val="-2"/>
          <w:w w:val="90"/>
        </w:rPr>
        <w:t> </w:t>
      </w:r>
      <w:r>
        <w:rPr>
          <w:w w:val="90"/>
        </w:rPr>
        <w:t>o</w:t>
      </w:r>
      <w:r>
        <w:rPr>
          <w:spacing w:val="-3"/>
          <w:w w:val="90"/>
        </w:rPr>
        <w:t> </w:t>
      </w:r>
      <w:r>
        <w:rPr>
          <w:w w:val="90"/>
        </w:rPr>
        <w:t>seu,</w:t>
      </w:r>
      <w:r>
        <w:rPr>
          <w:spacing w:val="-3"/>
          <w:w w:val="90"/>
        </w:rPr>
        <w:t> </w:t>
      </w:r>
      <w:r>
        <w:rPr>
          <w:w w:val="90"/>
        </w:rPr>
        <w:t>mas</w:t>
      </w:r>
      <w:r>
        <w:rPr>
          <w:spacing w:val="-1"/>
          <w:w w:val="90"/>
        </w:rPr>
        <w:t> </w:t>
      </w:r>
      <w:r>
        <w:rPr>
          <w:w w:val="90"/>
        </w:rPr>
        <w:t>sua</w:t>
      </w:r>
      <w:r>
        <w:rPr>
          <w:spacing w:val="-3"/>
          <w:w w:val="90"/>
        </w:rPr>
        <w:t> </w:t>
      </w:r>
      <w:r>
        <w:rPr>
          <w:w w:val="90"/>
        </w:rPr>
        <w:t>abrangência</w:t>
      </w:r>
      <w:r>
        <w:rPr>
          <w:spacing w:val="-3"/>
          <w:w w:val="90"/>
        </w:rPr>
        <w:t> </w:t>
      </w:r>
      <w:r>
        <w:rPr>
          <w:w w:val="90"/>
        </w:rPr>
        <w:t>é</w:t>
      </w:r>
      <w:r>
        <w:rPr>
          <w:spacing w:val="-3"/>
          <w:w w:val="90"/>
        </w:rPr>
        <w:t> </w:t>
      </w:r>
      <w:r>
        <w:rPr>
          <w:w w:val="90"/>
        </w:rPr>
        <w:t>restrita</w:t>
      </w:r>
      <w:r>
        <w:rPr>
          <w:spacing w:val="-3"/>
          <w:w w:val="90"/>
        </w:rPr>
        <w:t> </w:t>
      </w:r>
      <w:r>
        <w:rPr>
          <w:w w:val="90"/>
        </w:rPr>
        <w:t>aos</w:t>
      </w:r>
      <w:r>
        <w:rPr>
          <w:spacing w:val="-3"/>
          <w:w w:val="90"/>
        </w:rPr>
        <w:t> </w:t>
      </w:r>
      <w:r>
        <w:rPr>
          <w:w w:val="90"/>
        </w:rPr>
        <w:t>servidores</w:t>
      </w:r>
      <w:r>
        <w:rPr>
          <w:spacing w:val="-3"/>
          <w:w w:val="90"/>
        </w:rPr>
        <w:t> </w:t>
      </w:r>
      <w:r>
        <w:rPr>
          <w:w w:val="90"/>
        </w:rPr>
        <w:t>dos respectivos</w:t>
      </w:r>
      <w:r>
        <w:rPr>
          <w:spacing w:val="-3"/>
          <w:w w:val="90"/>
        </w:rPr>
        <w:t> </w:t>
      </w:r>
      <w:r>
        <w:rPr>
          <w:w w:val="90"/>
        </w:rPr>
        <w:t>níveis</w:t>
      </w:r>
      <w:r>
        <w:rPr>
          <w:spacing w:val="-1"/>
          <w:w w:val="90"/>
        </w:rPr>
        <w:t> </w:t>
      </w:r>
      <w:r>
        <w:rPr>
          <w:w w:val="90"/>
        </w:rPr>
        <w:t>de</w:t>
      </w:r>
      <w:r>
        <w:rPr>
          <w:spacing w:val="-3"/>
          <w:w w:val="90"/>
        </w:rPr>
        <w:t> </w:t>
      </w:r>
      <w:r>
        <w:rPr>
          <w:w w:val="90"/>
        </w:rPr>
        <w:t>governo</w:t>
      </w:r>
      <w:r>
        <w:rPr>
          <w:spacing w:val="-3"/>
          <w:w w:val="90"/>
        </w:rPr>
        <w:t> </w:t>
      </w:r>
      <w:r>
        <w:rPr>
          <w:w w:val="90"/>
        </w:rPr>
        <w:t>instituidores</w:t>
      </w:r>
    </w:p>
    <w:p>
      <w:pPr>
        <w:spacing w:line="381" w:lineRule="auto" w:before="204"/>
        <w:ind w:left="220" w:right="718" w:firstLine="0"/>
        <w:jc w:val="both"/>
        <w:rPr>
          <w:sz w:val="24"/>
        </w:rPr>
      </w:pPr>
      <w:r>
        <w:rPr>
          <w:b/>
          <w:spacing w:val="-2"/>
          <w:w w:val="90"/>
          <w:sz w:val="24"/>
        </w:rPr>
        <w:t>RPC – Regime</w:t>
      </w:r>
      <w:r>
        <w:rPr>
          <w:b/>
          <w:spacing w:val="-3"/>
          <w:w w:val="90"/>
          <w:sz w:val="24"/>
        </w:rPr>
        <w:t> </w:t>
      </w:r>
      <w:r>
        <w:rPr>
          <w:b/>
          <w:spacing w:val="-2"/>
          <w:w w:val="90"/>
          <w:sz w:val="24"/>
        </w:rPr>
        <w:t>de</w:t>
      </w:r>
      <w:r>
        <w:rPr>
          <w:b/>
          <w:spacing w:val="-3"/>
          <w:w w:val="90"/>
          <w:sz w:val="24"/>
        </w:rPr>
        <w:t> </w:t>
      </w:r>
      <w:r>
        <w:rPr>
          <w:b/>
          <w:spacing w:val="-2"/>
          <w:w w:val="90"/>
          <w:sz w:val="24"/>
        </w:rPr>
        <w:t>Previdência</w:t>
      </w:r>
      <w:r>
        <w:rPr>
          <w:b/>
          <w:spacing w:val="-3"/>
          <w:w w:val="90"/>
          <w:sz w:val="24"/>
        </w:rPr>
        <w:t> </w:t>
      </w:r>
      <w:r>
        <w:rPr>
          <w:b/>
          <w:spacing w:val="-2"/>
          <w:w w:val="90"/>
          <w:sz w:val="24"/>
        </w:rPr>
        <w:t>Complementar: </w:t>
      </w:r>
      <w:r>
        <w:rPr>
          <w:spacing w:val="-2"/>
          <w:w w:val="90"/>
          <w:sz w:val="24"/>
        </w:rPr>
        <w:t>é</w:t>
      </w:r>
      <w:r>
        <w:rPr>
          <w:spacing w:val="-4"/>
          <w:w w:val="90"/>
          <w:sz w:val="24"/>
        </w:rPr>
        <w:t> </w:t>
      </w:r>
      <w:r>
        <w:rPr>
          <w:spacing w:val="-2"/>
          <w:w w:val="90"/>
          <w:sz w:val="24"/>
        </w:rPr>
        <w:t>um sistema complementar e facultativo</w:t>
      </w:r>
      <w:r>
        <w:rPr>
          <w:spacing w:val="-4"/>
          <w:w w:val="90"/>
          <w:sz w:val="24"/>
        </w:rPr>
        <w:t> </w:t>
      </w:r>
      <w:r>
        <w:rPr>
          <w:spacing w:val="-2"/>
          <w:w w:val="90"/>
          <w:sz w:val="24"/>
        </w:rPr>
        <w:t>de seguro, de </w:t>
      </w:r>
      <w:r>
        <w:rPr>
          <w:spacing w:val="-2"/>
          <w:sz w:val="24"/>
        </w:rPr>
        <w:t>natureza</w:t>
      </w:r>
      <w:r>
        <w:rPr>
          <w:spacing w:val="10"/>
          <w:sz w:val="24"/>
        </w:rPr>
        <w:t> </w:t>
      </w:r>
      <w:r>
        <w:rPr>
          <w:spacing w:val="-2"/>
          <w:sz w:val="24"/>
        </w:rPr>
        <w:t>contratual,</w:t>
      </w:r>
      <w:r>
        <w:rPr>
          <w:spacing w:val="10"/>
          <w:sz w:val="24"/>
        </w:rPr>
        <w:t> </w:t>
      </w:r>
      <w:r>
        <w:rPr>
          <w:spacing w:val="-2"/>
          <w:sz w:val="24"/>
        </w:rPr>
        <w:t>cuja</w:t>
      </w:r>
      <w:r>
        <w:rPr>
          <w:spacing w:val="13"/>
          <w:sz w:val="24"/>
        </w:rPr>
        <w:t> </w:t>
      </w:r>
      <w:r>
        <w:rPr>
          <w:spacing w:val="-2"/>
          <w:sz w:val="24"/>
        </w:rPr>
        <w:t>finalidade</w:t>
      </w:r>
      <w:r>
        <w:rPr>
          <w:spacing w:val="10"/>
          <w:sz w:val="24"/>
        </w:rPr>
        <w:t> </w:t>
      </w:r>
      <w:r>
        <w:rPr>
          <w:spacing w:val="-2"/>
          <w:sz w:val="24"/>
        </w:rPr>
        <w:t>é</w:t>
      </w:r>
      <w:r>
        <w:rPr>
          <w:spacing w:val="11"/>
          <w:sz w:val="24"/>
        </w:rPr>
        <w:t> </w:t>
      </w:r>
      <w:r>
        <w:rPr>
          <w:spacing w:val="-2"/>
          <w:sz w:val="24"/>
        </w:rPr>
        <w:t>suprir</w:t>
      </w:r>
      <w:r>
        <w:rPr>
          <w:spacing w:val="10"/>
          <w:sz w:val="24"/>
        </w:rPr>
        <w:t> </w:t>
      </w:r>
      <w:r>
        <w:rPr>
          <w:spacing w:val="-2"/>
          <w:sz w:val="24"/>
        </w:rPr>
        <w:t>a</w:t>
      </w:r>
      <w:r>
        <w:rPr>
          <w:spacing w:val="11"/>
          <w:sz w:val="24"/>
        </w:rPr>
        <w:t> </w:t>
      </w:r>
      <w:r>
        <w:rPr>
          <w:spacing w:val="-2"/>
          <w:sz w:val="24"/>
        </w:rPr>
        <w:t>necessidade</w:t>
      </w:r>
      <w:r>
        <w:rPr>
          <w:spacing w:val="9"/>
          <w:sz w:val="24"/>
        </w:rPr>
        <w:t> </w:t>
      </w:r>
      <w:r>
        <w:rPr>
          <w:spacing w:val="-2"/>
          <w:sz w:val="24"/>
        </w:rPr>
        <w:t>de</w:t>
      </w:r>
      <w:r>
        <w:rPr>
          <w:spacing w:val="10"/>
          <w:sz w:val="24"/>
        </w:rPr>
        <w:t> </w:t>
      </w:r>
      <w:r>
        <w:rPr>
          <w:spacing w:val="-2"/>
          <w:sz w:val="24"/>
        </w:rPr>
        <w:t>renda</w:t>
      </w:r>
      <w:r>
        <w:rPr>
          <w:spacing w:val="11"/>
          <w:sz w:val="24"/>
        </w:rPr>
        <w:t> </w:t>
      </w:r>
      <w:r>
        <w:rPr>
          <w:spacing w:val="-2"/>
          <w:sz w:val="24"/>
        </w:rPr>
        <w:t>adicional,</w:t>
      </w:r>
      <w:r>
        <w:rPr>
          <w:spacing w:val="10"/>
          <w:sz w:val="24"/>
        </w:rPr>
        <w:t> </w:t>
      </w:r>
      <w:r>
        <w:rPr>
          <w:spacing w:val="-2"/>
          <w:sz w:val="24"/>
        </w:rPr>
        <w:t>por</w:t>
      </w:r>
      <w:r>
        <w:rPr>
          <w:spacing w:val="13"/>
          <w:sz w:val="24"/>
        </w:rPr>
        <w:t> </w:t>
      </w:r>
      <w:r>
        <w:rPr>
          <w:spacing w:val="-2"/>
          <w:sz w:val="24"/>
        </w:rPr>
        <w:t>ocasião</w:t>
      </w:r>
      <w:r>
        <w:rPr>
          <w:spacing w:val="11"/>
          <w:sz w:val="24"/>
        </w:rPr>
        <w:t> </w:t>
      </w:r>
      <w:r>
        <w:rPr>
          <w:spacing w:val="-2"/>
          <w:sz w:val="24"/>
        </w:rPr>
        <w:t>da</w:t>
      </w:r>
    </w:p>
    <w:p>
      <w:pPr>
        <w:spacing w:after="0" w:line="381" w:lineRule="auto"/>
        <w:jc w:val="both"/>
        <w:rPr>
          <w:sz w:val="24"/>
        </w:rPr>
        <w:sectPr>
          <w:pgSz w:w="11910" w:h="16840"/>
          <w:pgMar w:header="0" w:footer="1319" w:top="1000" w:bottom="1540" w:left="800" w:right="240"/>
        </w:sectPr>
      </w:pPr>
    </w:p>
    <w:p>
      <w:pPr>
        <w:pStyle w:val="BodyText"/>
        <w:spacing w:line="381" w:lineRule="auto" w:before="25"/>
        <w:ind w:right="717"/>
      </w:pPr>
      <w:r>
        <w:rPr>
          <w:w w:val="90"/>
        </w:rPr>
        <w:t>inatividade, e é administrada pelas entidades abertas com fins lucrativos (Bancos e Seguradoras) ou </w:t>
      </w:r>
      <w:r>
        <w:rPr>
          <w:spacing w:val="-4"/>
        </w:rPr>
        <w:t>por</w:t>
      </w:r>
      <w:r>
        <w:rPr>
          <w:spacing w:val="-11"/>
        </w:rPr>
        <w:t> </w:t>
      </w:r>
      <w:r>
        <w:rPr>
          <w:spacing w:val="-4"/>
        </w:rPr>
        <w:t>entidades</w:t>
      </w:r>
      <w:r>
        <w:rPr>
          <w:spacing w:val="-12"/>
        </w:rPr>
        <w:t> </w:t>
      </w:r>
      <w:r>
        <w:rPr>
          <w:spacing w:val="-4"/>
        </w:rPr>
        <w:t>fechadas,</w:t>
      </w:r>
      <w:r>
        <w:rPr>
          <w:spacing w:val="-11"/>
        </w:rPr>
        <w:t> </w:t>
      </w:r>
      <w:r>
        <w:rPr>
          <w:spacing w:val="-4"/>
        </w:rPr>
        <w:t>sem</w:t>
      </w:r>
      <w:r>
        <w:rPr>
          <w:spacing w:val="-12"/>
        </w:rPr>
        <w:t> </w:t>
      </w:r>
      <w:r>
        <w:rPr>
          <w:spacing w:val="-4"/>
        </w:rPr>
        <w:t>fins</w:t>
      </w:r>
      <w:r>
        <w:rPr>
          <w:spacing w:val="-11"/>
        </w:rPr>
        <w:t> </w:t>
      </w:r>
      <w:r>
        <w:rPr>
          <w:spacing w:val="-4"/>
        </w:rPr>
        <w:t>lucrativos</w:t>
      </w:r>
      <w:r>
        <w:rPr>
          <w:spacing w:val="-12"/>
        </w:rPr>
        <w:t> </w:t>
      </w:r>
      <w:r>
        <w:rPr>
          <w:spacing w:val="-4"/>
        </w:rPr>
        <w:t>(Fundos</w:t>
      </w:r>
      <w:r>
        <w:rPr>
          <w:spacing w:val="-12"/>
        </w:rPr>
        <w:t> </w:t>
      </w:r>
      <w:r>
        <w:rPr>
          <w:spacing w:val="-4"/>
        </w:rPr>
        <w:t>de</w:t>
      </w:r>
      <w:r>
        <w:rPr>
          <w:spacing w:val="-12"/>
        </w:rPr>
        <w:t> </w:t>
      </w:r>
      <w:r>
        <w:rPr>
          <w:spacing w:val="-4"/>
        </w:rPr>
        <w:t>Pensão</w:t>
      </w:r>
      <w:r>
        <w:rPr>
          <w:spacing w:val="-12"/>
        </w:rPr>
        <w:t> </w:t>
      </w:r>
      <w:r>
        <w:rPr>
          <w:spacing w:val="-4"/>
        </w:rPr>
        <w:t>tais</w:t>
      </w:r>
      <w:r>
        <w:rPr>
          <w:spacing w:val="-11"/>
        </w:rPr>
        <w:t> </w:t>
      </w:r>
      <w:r>
        <w:rPr>
          <w:spacing w:val="-4"/>
        </w:rPr>
        <w:t>como</w:t>
      </w:r>
      <w:r>
        <w:rPr>
          <w:spacing w:val="-11"/>
        </w:rPr>
        <w:t> </w:t>
      </w:r>
      <w:r>
        <w:rPr>
          <w:spacing w:val="-4"/>
        </w:rPr>
        <w:t>a</w:t>
      </w:r>
      <w:r>
        <w:rPr>
          <w:spacing w:val="-12"/>
        </w:rPr>
        <w:t> </w:t>
      </w:r>
      <w:r>
        <w:rPr>
          <w:spacing w:val="-4"/>
        </w:rPr>
        <w:t>PREVI</w:t>
      </w:r>
      <w:r>
        <w:rPr>
          <w:spacing w:val="-11"/>
        </w:rPr>
        <w:t> </w:t>
      </w:r>
      <w:r>
        <w:rPr>
          <w:spacing w:val="-4"/>
        </w:rPr>
        <w:t>e</w:t>
      </w:r>
      <w:r>
        <w:rPr>
          <w:spacing w:val="-12"/>
        </w:rPr>
        <w:t> </w:t>
      </w:r>
      <w:r>
        <w:rPr>
          <w:spacing w:val="-4"/>
        </w:rPr>
        <w:t>a</w:t>
      </w:r>
      <w:r>
        <w:rPr>
          <w:spacing w:val="-11"/>
        </w:rPr>
        <w:t> </w:t>
      </w:r>
      <w:r>
        <w:rPr>
          <w:spacing w:val="-4"/>
        </w:rPr>
        <w:t>PETROS, </w:t>
      </w:r>
      <w:r>
        <w:rPr>
          <w:w w:val="90"/>
        </w:rPr>
        <w:t>FUNPRESP,</w:t>
      </w:r>
      <w:r>
        <w:rPr>
          <w:spacing w:val="-10"/>
          <w:w w:val="90"/>
        </w:rPr>
        <w:t> </w:t>
      </w:r>
      <w:r>
        <w:rPr>
          <w:w w:val="90"/>
        </w:rPr>
        <w:t>entre</w:t>
      </w:r>
      <w:r>
        <w:rPr>
          <w:spacing w:val="-10"/>
          <w:w w:val="90"/>
        </w:rPr>
        <w:t> </w:t>
      </w:r>
      <w:r>
        <w:rPr>
          <w:w w:val="90"/>
        </w:rPr>
        <w:t>outros).</w:t>
      </w:r>
      <w:r>
        <w:rPr>
          <w:spacing w:val="-10"/>
          <w:w w:val="90"/>
        </w:rPr>
        <w:t> </w:t>
      </w:r>
      <w:r>
        <w:rPr>
          <w:w w:val="90"/>
        </w:rPr>
        <w:t>Suas</w:t>
      </w:r>
      <w:r>
        <w:rPr>
          <w:spacing w:val="-10"/>
          <w:w w:val="90"/>
        </w:rPr>
        <w:t> </w:t>
      </w:r>
      <w:r>
        <w:rPr>
          <w:w w:val="90"/>
        </w:rPr>
        <w:t>normas</w:t>
      </w:r>
      <w:r>
        <w:rPr>
          <w:spacing w:val="-10"/>
          <w:w w:val="90"/>
        </w:rPr>
        <w:t> </w:t>
      </w:r>
      <w:r>
        <w:rPr>
          <w:w w:val="90"/>
        </w:rPr>
        <w:t>básicas</w:t>
      </w:r>
      <w:r>
        <w:rPr>
          <w:spacing w:val="-11"/>
          <w:w w:val="90"/>
        </w:rPr>
        <w:t> </w:t>
      </w:r>
      <w:r>
        <w:rPr>
          <w:w w:val="90"/>
        </w:rPr>
        <w:t>estão</w:t>
      </w:r>
      <w:r>
        <w:rPr>
          <w:spacing w:val="-10"/>
          <w:w w:val="90"/>
        </w:rPr>
        <w:t> </w:t>
      </w:r>
      <w:r>
        <w:rPr>
          <w:w w:val="90"/>
        </w:rPr>
        <w:t>previstas</w:t>
      </w:r>
      <w:r>
        <w:rPr>
          <w:spacing w:val="-10"/>
          <w:w w:val="90"/>
        </w:rPr>
        <w:t> </w:t>
      </w:r>
      <w:r>
        <w:rPr>
          <w:w w:val="90"/>
        </w:rPr>
        <w:t>no</w:t>
      </w:r>
      <w:r>
        <w:rPr>
          <w:spacing w:val="-10"/>
          <w:w w:val="90"/>
        </w:rPr>
        <w:t> </w:t>
      </w:r>
      <w:r>
        <w:rPr>
          <w:w w:val="90"/>
        </w:rPr>
        <w:t>artigo</w:t>
      </w:r>
      <w:r>
        <w:rPr>
          <w:spacing w:val="-10"/>
          <w:w w:val="90"/>
        </w:rPr>
        <w:t> </w:t>
      </w:r>
      <w:r>
        <w:rPr>
          <w:w w:val="90"/>
        </w:rPr>
        <w:t>202</w:t>
      </w:r>
      <w:r>
        <w:rPr>
          <w:spacing w:val="-10"/>
          <w:w w:val="90"/>
        </w:rPr>
        <w:t> </w:t>
      </w:r>
      <w:r>
        <w:rPr>
          <w:w w:val="90"/>
        </w:rPr>
        <w:t>da</w:t>
      </w:r>
      <w:r>
        <w:rPr>
          <w:spacing w:val="-10"/>
          <w:w w:val="90"/>
        </w:rPr>
        <w:t> </w:t>
      </w:r>
      <w:r>
        <w:rPr>
          <w:w w:val="90"/>
        </w:rPr>
        <w:t>Constituição</w:t>
      </w:r>
      <w:r>
        <w:rPr>
          <w:spacing w:val="-10"/>
          <w:w w:val="90"/>
        </w:rPr>
        <w:t> </w:t>
      </w:r>
      <w:r>
        <w:rPr>
          <w:w w:val="90"/>
        </w:rPr>
        <w:t>Federal</w:t>
      </w:r>
      <w:r>
        <w:rPr>
          <w:spacing w:val="-10"/>
          <w:w w:val="90"/>
        </w:rPr>
        <w:t> </w:t>
      </w:r>
      <w:r>
        <w:rPr>
          <w:w w:val="90"/>
        </w:rPr>
        <w:t>e </w:t>
      </w:r>
      <w:r>
        <w:rPr>
          <w:spacing w:val="-8"/>
        </w:rPr>
        <w:t>nas Leis Complementares nºs 108 e</w:t>
      </w:r>
      <w:r>
        <w:rPr>
          <w:spacing w:val="-10"/>
        </w:rPr>
        <w:t> </w:t>
      </w:r>
      <w:r>
        <w:rPr>
          <w:spacing w:val="-8"/>
        </w:rPr>
        <w:t>109/2001.</w:t>
      </w:r>
    </w:p>
    <w:p>
      <w:pPr>
        <w:pStyle w:val="BodyText"/>
        <w:spacing w:before="201"/>
      </w:pPr>
      <w:r>
        <w:rPr>
          <w:b/>
          <w:w w:val="90"/>
        </w:rPr>
        <w:t>Rubrica:</w:t>
      </w:r>
      <w:r>
        <w:rPr>
          <w:b/>
          <w:spacing w:val="-33"/>
          <w:w w:val="90"/>
        </w:rPr>
        <w:t> </w:t>
      </w:r>
      <w:r>
        <w:rPr>
          <w:w w:val="90"/>
        </w:rPr>
        <w:t>parcela</w:t>
      </w:r>
      <w:r>
        <w:rPr>
          <w:spacing w:val="-8"/>
          <w:w w:val="90"/>
        </w:rPr>
        <w:t> </w:t>
      </w:r>
      <w:r>
        <w:rPr>
          <w:w w:val="90"/>
        </w:rPr>
        <w:t>usada</w:t>
      </w:r>
      <w:r>
        <w:rPr>
          <w:spacing w:val="-8"/>
          <w:w w:val="90"/>
        </w:rPr>
        <w:t> </w:t>
      </w:r>
      <w:r>
        <w:rPr>
          <w:w w:val="90"/>
        </w:rPr>
        <w:t>no</w:t>
      </w:r>
      <w:r>
        <w:rPr>
          <w:spacing w:val="-7"/>
          <w:w w:val="90"/>
        </w:rPr>
        <w:t> </w:t>
      </w:r>
      <w:r>
        <w:rPr>
          <w:w w:val="90"/>
        </w:rPr>
        <w:t>registro</w:t>
      </w:r>
      <w:r>
        <w:rPr>
          <w:spacing w:val="-6"/>
          <w:w w:val="90"/>
        </w:rPr>
        <w:t> </w:t>
      </w:r>
      <w:r>
        <w:rPr>
          <w:w w:val="90"/>
        </w:rPr>
        <w:t>dos</w:t>
      </w:r>
      <w:r>
        <w:rPr>
          <w:spacing w:val="-8"/>
          <w:w w:val="90"/>
        </w:rPr>
        <w:t> </w:t>
      </w:r>
      <w:r>
        <w:rPr>
          <w:w w:val="90"/>
        </w:rPr>
        <w:t>valores</w:t>
      </w:r>
      <w:r>
        <w:rPr>
          <w:spacing w:val="-8"/>
          <w:w w:val="90"/>
        </w:rPr>
        <w:t> </w:t>
      </w:r>
      <w:r>
        <w:rPr>
          <w:w w:val="90"/>
        </w:rPr>
        <w:t>recebidos</w:t>
      </w:r>
      <w:r>
        <w:rPr>
          <w:spacing w:val="-7"/>
          <w:w w:val="90"/>
        </w:rPr>
        <w:t> </w:t>
      </w:r>
      <w:r>
        <w:rPr>
          <w:w w:val="90"/>
        </w:rPr>
        <w:t>ou</w:t>
      </w:r>
      <w:r>
        <w:rPr>
          <w:spacing w:val="-7"/>
          <w:w w:val="90"/>
        </w:rPr>
        <w:t> </w:t>
      </w:r>
      <w:r>
        <w:rPr>
          <w:w w:val="90"/>
        </w:rPr>
        <w:t>descontados</w:t>
      </w:r>
      <w:r>
        <w:rPr>
          <w:spacing w:val="-8"/>
          <w:w w:val="90"/>
        </w:rPr>
        <w:t> </w:t>
      </w:r>
      <w:r>
        <w:rPr>
          <w:w w:val="90"/>
        </w:rPr>
        <w:t>na</w:t>
      </w:r>
      <w:r>
        <w:rPr>
          <w:spacing w:val="-8"/>
          <w:w w:val="90"/>
        </w:rPr>
        <w:t> </w:t>
      </w:r>
      <w:r>
        <w:rPr>
          <w:w w:val="90"/>
        </w:rPr>
        <w:t>folha</w:t>
      </w:r>
      <w:r>
        <w:rPr>
          <w:spacing w:val="-7"/>
          <w:w w:val="90"/>
        </w:rPr>
        <w:t> </w:t>
      </w:r>
      <w:r>
        <w:rPr>
          <w:w w:val="90"/>
        </w:rPr>
        <w:t>de</w:t>
      </w:r>
      <w:r>
        <w:rPr>
          <w:spacing w:val="-8"/>
          <w:w w:val="90"/>
        </w:rPr>
        <w:t> </w:t>
      </w:r>
      <w:r>
        <w:rPr>
          <w:spacing w:val="-2"/>
          <w:w w:val="90"/>
        </w:rPr>
        <w:t>pagamento</w:t>
      </w:r>
    </w:p>
    <w:p>
      <w:pPr>
        <w:pStyle w:val="BodyText"/>
        <w:spacing w:before="8"/>
        <w:ind w:left="0"/>
        <w:jc w:val="left"/>
        <w:rPr>
          <w:sz w:val="31"/>
        </w:rPr>
      </w:pPr>
    </w:p>
    <w:p>
      <w:pPr>
        <w:pStyle w:val="BodyText"/>
        <w:spacing w:line="381" w:lineRule="auto" w:before="1"/>
        <w:ind w:right="721"/>
      </w:pPr>
      <w:r>
        <w:rPr>
          <w:b/>
          <w:spacing w:val="-6"/>
        </w:rPr>
        <w:t>Segregação</w:t>
      </w:r>
      <w:r>
        <w:rPr>
          <w:b/>
          <w:spacing w:val="-6"/>
        </w:rPr>
        <w:t> de</w:t>
      </w:r>
      <w:r>
        <w:rPr>
          <w:b/>
          <w:spacing w:val="-6"/>
        </w:rPr>
        <w:t> Massa:</w:t>
      </w:r>
      <w:r>
        <w:rPr>
          <w:b/>
          <w:spacing w:val="-6"/>
        </w:rPr>
        <w:t> </w:t>
      </w:r>
      <w:r>
        <w:rPr>
          <w:spacing w:val="-6"/>
        </w:rPr>
        <w:t>separação</w:t>
      </w:r>
      <w:r>
        <w:rPr>
          <w:spacing w:val="-7"/>
        </w:rPr>
        <w:t> </w:t>
      </w:r>
      <w:r>
        <w:rPr>
          <w:spacing w:val="-6"/>
        </w:rPr>
        <w:t>dos</w:t>
      </w:r>
      <w:r>
        <w:rPr>
          <w:spacing w:val="-6"/>
        </w:rPr>
        <w:t> segurados</w:t>
      </w:r>
      <w:r>
        <w:rPr>
          <w:spacing w:val="-6"/>
        </w:rPr>
        <w:t> vinculados</w:t>
      </w:r>
      <w:r>
        <w:rPr>
          <w:spacing w:val="-6"/>
        </w:rPr>
        <w:t> à</w:t>
      </w:r>
      <w:r>
        <w:rPr>
          <w:spacing w:val="-6"/>
        </w:rPr>
        <w:t> entidade</w:t>
      </w:r>
      <w:r>
        <w:rPr>
          <w:spacing w:val="-6"/>
        </w:rPr>
        <w:t> em</w:t>
      </w:r>
      <w:r>
        <w:rPr>
          <w:spacing w:val="-6"/>
        </w:rPr>
        <w:t> grupos</w:t>
      </w:r>
      <w:r>
        <w:rPr>
          <w:spacing w:val="-7"/>
        </w:rPr>
        <w:t> </w:t>
      </w:r>
      <w:r>
        <w:rPr>
          <w:spacing w:val="-6"/>
        </w:rPr>
        <w:t>distintos</w:t>
      </w:r>
      <w:r>
        <w:rPr>
          <w:spacing w:val="-7"/>
        </w:rPr>
        <w:t> </w:t>
      </w:r>
      <w:r>
        <w:rPr>
          <w:spacing w:val="-6"/>
        </w:rPr>
        <w:t>que </w:t>
      </w:r>
      <w:r>
        <w:rPr>
          <w:spacing w:val="-2"/>
        </w:rPr>
        <w:t>integrarão</w:t>
      </w:r>
      <w:r>
        <w:rPr>
          <w:spacing w:val="-7"/>
        </w:rPr>
        <w:t> </w:t>
      </w:r>
      <w:r>
        <w:rPr>
          <w:spacing w:val="-2"/>
        </w:rPr>
        <w:t>o</w:t>
      </w:r>
      <w:r>
        <w:rPr>
          <w:spacing w:val="-7"/>
        </w:rPr>
        <w:t> </w:t>
      </w:r>
      <w:r>
        <w:rPr>
          <w:spacing w:val="-2"/>
        </w:rPr>
        <w:t>Plano</w:t>
      </w:r>
      <w:r>
        <w:rPr>
          <w:spacing w:val="-7"/>
        </w:rPr>
        <w:t> </w:t>
      </w:r>
      <w:r>
        <w:rPr>
          <w:spacing w:val="-2"/>
        </w:rPr>
        <w:t>Financeiro</w:t>
      </w:r>
      <w:r>
        <w:rPr>
          <w:spacing w:val="-7"/>
        </w:rPr>
        <w:t> </w:t>
      </w:r>
      <w:r>
        <w:rPr>
          <w:spacing w:val="-2"/>
        </w:rPr>
        <w:t>ou</w:t>
      </w:r>
      <w:r>
        <w:rPr>
          <w:spacing w:val="-8"/>
        </w:rPr>
        <w:t> </w:t>
      </w:r>
      <w:r>
        <w:rPr>
          <w:spacing w:val="-2"/>
        </w:rPr>
        <w:t>Plano</w:t>
      </w:r>
      <w:r>
        <w:rPr>
          <w:spacing w:val="-9"/>
        </w:rPr>
        <w:t> </w:t>
      </w:r>
      <w:r>
        <w:rPr>
          <w:spacing w:val="-2"/>
        </w:rPr>
        <w:t>Previdenciário,</w:t>
      </w:r>
      <w:r>
        <w:rPr>
          <w:spacing w:val="-8"/>
        </w:rPr>
        <w:t> </w:t>
      </w:r>
      <w:r>
        <w:rPr>
          <w:spacing w:val="-2"/>
        </w:rPr>
        <w:t>observados</w:t>
      </w:r>
      <w:r>
        <w:rPr>
          <w:spacing w:val="-7"/>
        </w:rPr>
        <w:t> </w:t>
      </w:r>
      <w:r>
        <w:rPr>
          <w:spacing w:val="-2"/>
        </w:rPr>
        <w:t>os</w:t>
      </w:r>
      <w:r>
        <w:rPr>
          <w:spacing w:val="-7"/>
        </w:rPr>
        <w:t> </w:t>
      </w:r>
      <w:r>
        <w:rPr>
          <w:spacing w:val="-2"/>
        </w:rPr>
        <w:t>princípios</w:t>
      </w:r>
      <w:r>
        <w:rPr>
          <w:spacing w:val="-9"/>
        </w:rPr>
        <w:t> </w:t>
      </w:r>
      <w:r>
        <w:rPr>
          <w:spacing w:val="-2"/>
        </w:rPr>
        <w:t>da</w:t>
      </w:r>
      <w:r>
        <w:rPr>
          <w:spacing w:val="-8"/>
        </w:rPr>
        <w:t> </w:t>
      </w:r>
      <w:r>
        <w:rPr>
          <w:spacing w:val="-2"/>
        </w:rPr>
        <w:t>eficiência</w:t>
      </w:r>
      <w:r>
        <w:rPr>
          <w:spacing w:val="-6"/>
        </w:rPr>
        <w:t> </w:t>
      </w:r>
      <w:r>
        <w:rPr>
          <w:spacing w:val="-2"/>
        </w:rPr>
        <w:t>e </w:t>
      </w:r>
      <w:r>
        <w:rPr>
          <w:w w:val="90"/>
        </w:rPr>
        <w:t>economicidade na realocação dos recursos financeiros e na composição das submassas.</w:t>
      </w:r>
    </w:p>
    <w:p>
      <w:pPr>
        <w:pStyle w:val="BodyText"/>
        <w:spacing w:line="384" w:lineRule="auto" w:before="201"/>
        <w:ind w:right="723"/>
      </w:pPr>
      <w:r>
        <w:rPr>
          <w:b/>
          <w:spacing w:val="-2"/>
        </w:rPr>
        <w:t>Segurado:</w:t>
      </w:r>
      <w:r>
        <w:rPr>
          <w:b/>
          <w:spacing w:val="-15"/>
        </w:rPr>
        <w:t> </w:t>
      </w:r>
      <w:r>
        <w:rPr>
          <w:spacing w:val="-2"/>
        </w:rPr>
        <w:t>pessoa</w:t>
      </w:r>
      <w:r>
        <w:rPr>
          <w:spacing w:val="-15"/>
        </w:rPr>
        <w:t> </w:t>
      </w:r>
      <w:r>
        <w:rPr>
          <w:spacing w:val="-2"/>
        </w:rPr>
        <w:t>vinculada</w:t>
      </w:r>
      <w:r>
        <w:rPr>
          <w:spacing w:val="-14"/>
        </w:rPr>
        <w:t> </w:t>
      </w:r>
      <w:r>
        <w:rPr>
          <w:spacing w:val="-2"/>
        </w:rPr>
        <w:t>a</w:t>
      </w:r>
      <w:r>
        <w:rPr>
          <w:spacing w:val="-15"/>
        </w:rPr>
        <w:t> </w:t>
      </w:r>
      <w:r>
        <w:rPr>
          <w:spacing w:val="-2"/>
        </w:rPr>
        <w:t>um</w:t>
      </w:r>
      <w:r>
        <w:rPr>
          <w:spacing w:val="-15"/>
        </w:rPr>
        <w:t> </w:t>
      </w:r>
      <w:r>
        <w:rPr>
          <w:spacing w:val="-2"/>
        </w:rPr>
        <w:t>regime</w:t>
      </w:r>
      <w:r>
        <w:rPr>
          <w:spacing w:val="-15"/>
        </w:rPr>
        <w:t> </w:t>
      </w:r>
      <w:r>
        <w:rPr>
          <w:spacing w:val="-2"/>
        </w:rPr>
        <w:t>de</w:t>
      </w:r>
      <w:r>
        <w:rPr>
          <w:spacing w:val="-14"/>
        </w:rPr>
        <w:t> </w:t>
      </w:r>
      <w:r>
        <w:rPr>
          <w:spacing w:val="-2"/>
        </w:rPr>
        <w:t>previdência</w:t>
      </w:r>
      <w:r>
        <w:rPr>
          <w:spacing w:val="-15"/>
        </w:rPr>
        <w:t> </w:t>
      </w:r>
      <w:r>
        <w:rPr>
          <w:spacing w:val="-2"/>
        </w:rPr>
        <w:t>social</w:t>
      </w:r>
      <w:r>
        <w:rPr>
          <w:spacing w:val="-15"/>
        </w:rPr>
        <w:t> </w:t>
      </w:r>
      <w:r>
        <w:rPr>
          <w:spacing w:val="-2"/>
        </w:rPr>
        <w:t>que</w:t>
      </w:r>
      <w:r>
        <w:rPr>
          <w:spacing w:val="-14"/>
        </w:rPr>
        <w:t> </w:t>
      </w:r>
      <w:r>
        <w:rPr>
          <w:spacing w:val="-2"/>
        </w:rPr>
        <w:t>figura</w:t>
      </w:r>
      <w:r>
        <w:rPr>
          <w:spacing w:val="-15"/>
        </w:rPr>
        <w:t> </w:t>
      </w:r>
      <w:r>
        <w:rPr>
          <w:spacing w:val="-2"/>
        </w:rPr>
        <w:t>como</w:t>
      </w:r>
      <w:r>
        <w:rPr>
          <w:spacing w:val="-15"/>
        </w:rPr>
        <w:t> </w:t>
      </w:r>
      <w:r>
        <w:rPr>
          <w:spacing w:val="-2"/>
        </w:rPr>
        <w:t>contribuinte</w:t>
      </w:r>
      <w:r>
        <w:rPr>
          <w:spacing w:val="-14"/>
        </w:rPr>
        <w:t> </w:t>
      </w:r>
      <w:r>
        <w:rPr>
          <w:spacing w:val="-2"/>
        </w:rPr>
        <w:t>do </w:t>
      </w:r>
      <w:r>
        <w:rPr>
          <w:spacing w:val="-8"/>
        </w:rPr>
        <w:t>referido regime e,</w:t>
      </w:r>
      <w:r>
        <w:rPr/>
        <w:t> </w:t>
      </w:r>
      <w:r>
        <w:rPr>
          <w:spacing w:val="-8"/>
        </w:rPr>
        <w:t>simultaneamente, como titular em potencial de um benefício ou serviço</w:t>
      </w:r>
      <w:r>
        <w:rPr/>
        <w:t> </w:t>
      </w:r>
      <w:r>
        <w:rPr>
          <w:spacing w:val="-8"/>
        </w:rPr>
        <w:t>garantido </w:t>
      </w:r>
      <w:r>
        <w:rPr>
          <w:w w:val="90"/>
        </w:rPr>
        <w:t>por esse regime, concedidos após cumpridos os requisitos previstos na lei de regência.</w:t>
      </w:r>
    </w:p>
    <w:p>
      <w:pPr>
        <w:pStyle w:val="BodyText"/>
        <w:spacing w:line="381" w:lineRule="auto" w:before="194"/>
        <w:ind w:right="718"/>
      </w:pPr>
      <w:r>
        <w:rPr>
          <w:b/>
          <w:spacing w:val="-6"/>
        </w:rPr>
        <w:t>Servidor</w:t>
      </w:r>
      <w:r>
        <w:rPr>
          <w:b/>
          <w:spacing w:val="-11"/>
        </w:rPr>
        <w:t> </w:t>
      </w:r>
      <w:r>
        <w:rPr>
          <w:b/>
          <w:spacing w:val="-6"/>
        </w:rPr>
        <w:t>efetivo:</w:t>
      </w:r>
      <w:r>
        <w:rPr>
          <w:b/>
          <w:spacing w:val="-11"/>
        </w:rPr>
        <w:t> </w:t>
      </w:r>
      <w:r>
        <w:rPr>
          <w:spacing w:val="-6"/>
        </w:rPr>
        <w:t>servidor,</w:t>
      </w:r>
      <w:r>
        <w:rPr>
          <w:spacing w:val="-10"/>
        </w:rPr>
        <w:t> </w:t>
      </w:r>
      <w:r>
        <w:rPr>
          <w:spacing w:val="-6"/>
        </w:rPr>
        <w:t>regido</w:t>
      </w:r>
      <w:r>
        <w:rPr>
          <w:spacing w:val="-11"/>
        </w:rPr>
        <w:t> </w:t>
      </w:r>
      <w:r>
        <w:rPr>
          <w:spacing w:val="-6"/>
        </w:rPr>
        <w:t>por</w:t>
      </w:r>
      <w:r>
        <w:rPr>
          <w:spacing w:val="-11"/>
        </w:rPr>
        <w:t> </w:t>
      </w:r>
      <w:r>
        <w:rPr>
          <w:spacing w:val="-6"/>
        </w:rPr>
        <w:t>estatuto</w:t>
      </w:r>
      <w:r>
        <w:rPr>
          <w:spacing w:val="-11"/>
        </w:rPr>
        <w:t> </w:t>
      </w:r>
      <w:r>
        <w:rPr>
          <w:spacing w:val="-6"/>
        </w:rPr>
        <w:t>próprio,</w:t>
      </w:r>
      <w:r>
        <w:rPr>
          <w:spacing w:val="-4"/>
        </w:rPr>
        <w:t> </w:t>
      </w:r>
      <w:r>
        <w:rPr>
          <w:spacing w:val="-6"/>
        </w:rPr>
        <w:t>que ocupa cargo de provimento em caráter efetivo, após prévia</w:t>
      </w:r>
      <w:r>
        <w:rPr>
          <w:spacing w:val="-8"/>
        </w:rPr>
        <w:t> </w:t>
      </w:r>
      <w:r>
        <w:rPr>
          <w:spacing w:val="-6"/>
        </w:rPr>
        <w:t>habilitação em concurso público.</w:t>
      </w:r>
    </w:p>
    <w:p>
      <w:pPr>
        <w:pStyle w:val="BodyText"/>
        <w:spacing w:line="381" w:lineRule="auto" w:before="200"/>
        <w:ind w:right="721"/>
      </w:pPr>
      <w:r>
        <w:rPr>
          <w:b/>
          <w:w w:val="90"/>
        </w:rPr>
        <w:t>Servidor</w:t>
      </w:r>
      <w:r>
        <w:rPr>
          <w:b/>
          <w:spacing w:val="-9"/>
          <w:w w:val="90"/>
        </w:rPr>
        <w:t> </w:t>
      </w:r>
      <w:r>
        <w:rPr>
          <w:b/>
          <w:w w:val="90"/>
        </w:rPr>
        <w:t>estável:</w:t>
      </w:r>
      <w:r>
        <w:rPr>
          <w:b/>
          <w:spacing w:val="-10"/>
          <w:w w:val="90"/>
        </w:rPr>
        <w:t> </w:t>
      </w:r>
      <w:r>
        <w:rPr>
          <w:w w:val="90"/>
        </w:rPr>
        <w:t>servidor admitido</w:t>
      </w:r>
      <w:r>
        <w:rPr>
          <w:spacing w:val="-1"/>
          <w:w w:val="90"/>
        </w:rPr>
        <w:t> </w:t>
      </w:r>
      <w:r>
        <w:rPr>
          <w:w w:val="90"/>
        </w:rPr>
        <w:t>mediante</w:t>
      </w:r>
      <w:r>
        <w:rPr>
          <w:spacing w:val="-1"/>
          <w:w w:val="90"/>
        </w:rPr>
        <w:t> </w:t>
      </w:r>
      <w:r>
        <w:rPr>
          <w:w w:val="90"/>
        </w:rPr>
        <w:t>concurso</w:t>
      </w:r>
      <w:r>
        <w:rPr>
          <w:spacing w:val="-3"/>
          <w:w w:val="90"/>
        </w:rPr>
        <w:t> </w:t>
      </w:r>
      <w:r>
        <w:rPr>
          <w:w w:val="90"/>
        </w:rPr>
        <w:t>público, salvo</w:t>
      </w:r>
      <w:r>
        <w:rPr>
          <w:spacing w:val="-1"/>
          <w:w w:val="90"/>
        </w:rPr>
        <w:t> </w:t>
      </w:r>
      <w:r>
        <w:rPr>
          <w:w w:val="90"/>
        </w:rPr>
        <w:t>no</w:t>
      </w:r>
      <w:r>
        <w:rPr>
          <w:spacing w:val="-1"/>
          <w:w w:val="90"/>
        </w:rPr>
        <w:t> </w:t>
      </w:r>
      <w:r>
        <w:rPr>
          <w:w w:val="90"/>
        </w:rPr>
        <w:t>caso</w:t>
      </w:r>
      <w:r>
        <w:rPr>
          <w:spacing w:val="-3"/>
          <w:w w:val="90"/>
        </w:rPr>
        <w:t> </w:t>
      </w:r>
      <w:r>
        <w:rPr>
          <w:w w:val="90"/>
        </w:rPr>
        <w:t>do</w:t>
      </w:r>
      <w:r>
        <w:rPr>
          <w:spacing w:val="-1"/>
          <w:w w:val="90"/>
        </w:rPr>
        <w:t> </w:t>
      </w:r>
      <w:r>
        <w:rPr>
          <w:w w:val="90"/>
        </w:rPr>
        <w:t>art.</w:t>
      </w:r>
      <w:r>
        <w:rPr>
          <w:spacing w:val="-2"/>
          <w:w w:val="90"/>
        </w:rPr>
        <w:t> </w:t>
      </w:r>
      <w:r>
        <w:rPr>
          <w:w w:val="90"/>
        </w:rPr>
        <w:t>19</w:t>
      </w:r>
      <w:r>
        <w:rPr>
          <w:spacing w:val="-3"/>
          <w:w w:val="90"/>
        </w:rPr>
        <w:t> </w:t>
      </w:r>
      <w:r>
        <w:rPr>
          <w:w w:val="90"/>
        </w:rPr>
        <w:t>do</w:t>
      </w:r>
      <w:r>
        <w:rPr>
          <w:spacing w:val="-3"/>
          <w:w w:val="90"/>
        </w:rPr>
        <w:t> </w:t>
      </w:r>
      <w:r>
        <w:rPr>
          <w:w w:val="90"/>
        </w:rPr>
        <w:t>ADCT,</w:t>
      </w:r>
      <w:r>
        <w:rPr>
          <w:spacing w:val="-1"/>
          <w:w w:val="90"/>
        </w:rPr>
        <w:t> </w:t>
      </w:r>
      <w:r>
        <w:rPr>
          <w:w w:val="90"/>
        </w:rPr>
        <w:t>que </w:t>
      </w:r>
      <w:r>
        <w:rPr>
          <w:spacing w:val="-2"/>
        </w:rPr>
        <w:t>só</w:t>
      </w:r>
      <w:r>
        <w:rPr>
          <w:spacing w:val="-10"/>
        </w:rPr>
        <w:t> </w:t>
      </w:r>
      <w:r>
        <w:rPr>
          <w:spacing w:val="-2"/>
        </w:rPr>
        <w:t>perde</w:t>
      </w:r>
      <w:r>
        <w:rPr>
          <w:spacing w:val="-9"/>
        </w:rPr>
        <w:t> </w:t>
      </w:r>
      <w:r>
        <w:rPr>
          <w:spacing w:val="-2"/>
        </w:rPr>
        <w:t>o</w:t>
      </w:r>
      <w:r>
        <w:rPr>
          <w:spacing w:val="-11"/>
        </w:rPr>
        <w:t> </w:t>
      </w:r>
      <w:r>
        <w:rPr>
          <w:spacing w:val="-2"/>
        </w:rPr>
        <w:t>cargo</w:t>
      </w:r>
      <w:r>
        <w:rPr>
          <w:spacing w:val="-9"/>
        </w:rPr>
        <w:t> </w:t>
      </w:r>
      <w:r>
        <w:rPr>
          <w:spacing w:val="-2"/>
        </w:rPr>
        <w:t>em</w:t>
      </w:r>
      <w:r>
        <w:rPr>
          <w:spacing w:val="-11"/>
        </w:rPr>
        <w:t> </w:t>
      </w:r>
      <w:r>
        <w:rPr>
          <w:spacing w:val="-2"/>
        </w:rPr>
        <w:t>virtude</w:t>
      </w:r>
      <w:r>
        <w:rPr>
          <w:spacing w:val="-9"/>
        </w:rPr>
        <w:t> </w:t>
      </w:r>
      <w:r>
        <w:rPr>
          <w:spacing w:val="-2"/>
        </w:rPr>
        <w:t>de</w:t>
      </w:r>
      <w:r>
        <w:rPr>
          <w:spacing w:val="-9"/>
        </w:rPr>
        <w:t> </w:t>
      </w:r>
      <w:r>
        <w:rPr>
          <w:spacing w:val="-2"/>
        </w:rPr>
        <w:t>sentença</w:t>
      </w:r>
      <w:r>
        <w:rPr>
          <w:spacing w:val="-10"/>
        </w:rPr>
        <w:t> </w:t>
      </w:r>
      <w:r>
        <w:rPr>
          <w:spacing w:val="-2"/>
        </w:rPr>
        <w:t>judicial</w:t>
      </w:r>
      <w:r>
        <w:rPr>
          <w:spacing w:val="-10"/>
        </w:rPr>
        <w:t> </w:t>
      </w:r>
      <w:r>
        <w:rPr>
          <w:spacing w:val="-2"/>
        </w:rPr>
        <w:t>transitada</w:t>
      </w:r>
      <w:r>
        <w:rPr>
          <w:spacing w:val="-10"/>
        </w:rPr>
        <w:t> </w:t>
      </w:r>
      <w:r>
        <w:rPr>
          <w:spacing w:val="-2"/>
        </w:rPr>
        <w:t>em</w:t>
      </w:r>
      <w:r>
        <w:rPr>
          <w:spacing w:val="-11"/>
        </w:rPr>
        <w:t> </w:t>
      </w:r>
      <w:r>
        <w:rPr>
          <w:spacing w:val="-2"/>
        </w:rPr>
        <w:t>julgado,</w:t>
      </w:r>
      <w:r>
        <w:rPr>
          <w:spacing w:val="-9"/>
        </w:rPr>
        <w:t> </w:t>
      </w:r>
      <w:r>
        <w:rPr>
          <w:spacing w:val="-2"/>
        </w:rPr>
        <w:t>processo</w:t>
      </w:r>
      <w:r>
        <w:rPr>
          <w:spacing w:val="-11"/>
        </w:rPr>
        <w:t> </w:t>
      </w:r>
      <w:r>
        <w:rPr>
          <w:spacing w:val="-2"/>
        </w:rPr>
        <w:t>administrativo </w:t>
      </w:r>
      <w:r>
        <w:rPr>
          <w:w w:val="90"/>
        </w:rPr>
        <w:t>disciplinar</w:t>
      </w:r>
      <w:r>
        <w:rPr>
          <w:spacing w:val="-4"/>
          <w:w w:val="90"/>
        </w:rPr>
        <w:t> </w:t>
      </w:r>
      <w:r>
        <w:rPr>
          <w:w w:val="90"/>
        </w:rPr>
        <w:t>no</w:t>
      </w:r>
      <w:r>
        <w:rPr>
          <w:spacing w:val="-4"/>
          <w:w w:val="90"/>
        </w:rPr>
        <w:t> </w:t>
      </w:r>
      <w:r>
        <w:rPr>
          <w:w w:val="90"/>
        </w:rPr>
        <w:t>qual</w:t>
      </w:r>
      <w:r>
        <w:rPr>
          <w:spacing w:val="-2"/>
          <w:w w:val="90"/>
        </w:rPr>
        <w:t> </w:t>
      </w:r>
      <w:r>
        <w:rPr>
          <w:w w:val="90"/>
        </w:rPr>
        <w:t>lhe</w:t>
      </w:r>
      <w:r>
        <w:rPr>
          <w:spacing w:val="-2"/>
          <w:w w:val="90"/>
        </w:rPr>
        <w:t> </w:t>
      </w:r>
      <w:r>
        <w:rPr>
          <w:w w:val="90"/>
        </w:rPr>
        <w:t>seja</w:t>
      </w:r>
      <w:r>
        <w:rPr>
          <w:spacing w:val="-2"/>
          <w:w w:val="90"/>
        </w:rPr>
        <w:t> </w:t>
      </w:r>
      <w:r>
        <w:rPr>
          <w:w w:val="90"/>
        </w:rPr>
        <w:t>assegurada</w:t>
      </w:r>
      <w:r>
        <w:rPr>
          <w:spacing w:val="-2"/>
          <w:w w:val="90"/>
        </w:rPr>
        <w:t> </w:t>
      </w:r>
      <w:r>
        <w:rPr>
          <w:w w:val="90"/>
        </w:rPr>
        <w:t>ampla defesa</w:t>
      </w:r>
      <w:r>
        <w:rPr>
          <w:spacing w:val="-3"/>
          <w:w w:val="90"/>
        </w:rPr>
        <w:t> </w:t>
      </w:r>
      <w:r>
        <w:rPr>
          <w:w w:val="90"/>
        </w:rPr>
        <w:t>ou mediante</w:t>
      </w:r>
      <w:r>
        <w:rPr>
          <w:spacing w:val="-2"/>
          <w:w w:val="90"/>
        </w:rPr>
        <w:t> </w:t>
      </w:r>
      <w:r>
        <w:rPr>
          <w:w w:val="90"/>
        </w:rPr>
        <w:t>procedimento</w:t>
      </w:r>
      <w:r>
        <w:rPr>
          <w:spacing w:val="-2"/>
          <w:w w:val="90"/>
        </w:rPr>
        <w:t> </w:t>
      </w:r>
      <w:r>
        <w:rPr>
          <w:w w:val="90"/>
        </w:rPr>
        <w:t>de</w:t>
      </w:r>
      <w:r>
        <w:rPr>
          <w:spacing w:val="-2"/>
          <w:w w:val="90"/>
        </w:rPr>
        <w:t> </w:t>
      </w:r>
      <w:r>
        <w:rPr>
          <w:w w:val="90"/>
        </w:rPr>
        <w:t>avaliação</w:t>
      </w:r>
      <w:r>
        <w:rPr>
          <w:spacing w:val="-2"/>
          <w:w w:val="90"/>
        </w:rPr>
        <w:t> </w:t>
      </w:r>
      <w:r>
        <w:rPr>
          <w:w w:val="90"/>
        </w:rPr>
        <w:t>periódica </w:t>
      </w:r>
      <w:r>
        <w:rPr>
          <w:spacing w:val="-8"/>
        </w:rPr>
        <w:t>de</w:t>
      </w:r>
      <w:r>
        <w:rPr>
          <w:spacing w:val="-13"/>
        </w:rPr>
        <w:t> </w:t>
      </w:r>
      <w:r>
        <w:rPr>
          <w:spacing w:val="-8"/>
        </w:rPr>
        <w:t>desempenho,</w:t>
      </w:r>
      <w:r>
        <w:rPr>
          <w:spacing w:val="-13"/>
        </w:rPr>
        <w:t> </w:t>
      </w:r>
      <w:r>
        <w:rPr>
          <w:spacing w:val="-8"/>
        </w:rPr>
        <w:t>na</w:t>
      </w:r>
      <w:r>
        <w:rPr>
          <w:spacing w:val="-13"/>
        </w:rPr>
        <w:t> </w:t>
      </w:r>
      <w:r>
        <w:rPr>
          <w:spacing w:val="-8"/>
        </w:rPr>
        <w:t>forma</w:t>
      </w:r>
      <w:r>
        <w:rPr>
          <w:spacing w:val="-11"/>
        </w:rPr>
        <w:t> </w:t>
      </w:r>
      <w:r>
        <w:rPr>
          <w:spacing w:val="-8"/>
        </w:rPr>
        <w:t>de</w:t>
      </w:r>
      <w:r>
        <w:rPr>
          <w:spacing w:val="-13"/>
        </w:rPr>
        <w:t> </w:t>
      </w:r>
      <w:r>
        <w:rPr>
          <w:spacing w:val="-8"/>
        </w:rPr>
        <w:t>lei</w:t>
      </w:r>
      <w:r>
        <w:rPr>
          <w:spacing w:val="-11"/>
        </w:rPr>
        <w:t> </w:t>
      </w:r>
      <w:r>
        <w:rPr>
          <w:spacing w:val="-8"/>
        </w:rPr>
        <w:t>complementar,</w:t>
      </w:r>
      <w:r>
        <w:rPr>
          <w:spacing w:val="-13"/>
        </w:rPr>
        <w:t> </w:t>
      </w:r>
      <w:r>
        <w:rPr>
          <w:spacing w:val="-8"/>
        </w:rPr>
        <w:t>assegurada</w:t>
      </w:r>
      <w:r>
        <w:rPr>
          <w:spacing w:val="-11"/>
        </w:rPr>
        <w:t> </w:t>
      </w:r>
      <w:r>
        <w:rPr>
          <w:spacing w:val="-8"/>
        </w:rPr>
        <w:t>ampla</w:t>
      </w:r>
      <w:r>
        <w:rPr>
          <w:spacing w:val="-13"/>
        </w:rPr>
        <w:t> </w:t>
      </w:r>
      <w:r>
        <w:rPr>
          <w:spacing w:val="-8"/>
        </w:rPr>
        <w:t>defesa</w:t>
      </w:r>
    </w:p>
    <w:p>
      <w:pPr>
        <w:pStyle w:val="BodyText"/>
        <w:spacing w:before="204"/>
      </w:pPr>
      <w:r>
        <w:rPr>
          <w:b/>
          <w:w w:val="90"/>
        </w:rPr>
        <w:t>Vínculo:</w:t>
      </w:r>
      <w:r>
        <w:rPr>
          <w:b/>
          <w:spacing w:val="-19"/>
          <w:w w:val="90"/>
        </w:rPr>
        <w:t> </w:t>
      </w:r>
      <w:r>
        <w:rPr>
          <w:w w:val="90"/>
        </w:rPr>
        <w:t>relação</w:t>
      </w:r>
      <w:r>
        <w:rPr>
          <w:spacing w:val="-6"/>
        </w:rPr>
        <w:t> </w:t>
      </w:r>
      <w:r>
        <w:rPr>
          <w:w w:val="90"/>
        </w:rPr>
        <w:t>jurídica</w:t>
      </w:r>
      <w:r>
        <w:rPr>
          <w:spacing w:val="-1"/>
          <w:w w:val="90"/>
        </w:rPr>
        <w:t> </w:t>
      </w:r>
      <w:r>
        <w:rPr>
          <w:w w:val="90"/>
        </w:rPr>
        <w:t>de</w:t>
      </w:r>
      <w:r>
        <w:rPr>
          <w:spacing w:val="-2"/>
          <w:w w:val="90"/>
        </w:rPr>
        <w:t> </w:t>
      </w:r>
      <w:r>
        <w:rPr>
          <w:w w:val="90"/>
        </w:rPr>
        <w:t>trabalho</w:t>
      </w:r>
      <w:r>
        <w:rPr>
          <w:spacing w:val="-6"/>
        </w:rPr>
        <w:t> </w:t>
      </w:r>
      <w:r>
        <w:rPr>
          <w:w w:val="90"/>
        </w:rPr>
        <w:t>existente</w:t>
      </w:r>
      <w:r>
        <w:rPr>
          <w:spacing w:val="-1"/>
          <w:w w:val="90"/>
        </w:rPr>
        <w:t> </w:t>
      </w:r>
      <w:r>
        <w:rPr>
          <w:w w:val="90"/>
        </w:rPr>
        <w:t>entre</w:t>
      </w:r>
      <w:r>
        <w:rPr>
          <w:spacing w:val="-2"/>
          <w:w w:val="90"/>
        </w:rPr>
        <w:t> </w:t>
      </w:r>
      <w:r>
        <w:rPr>
          <w:w w:val="90"/>
        </w:rPr>
        <w:t>o</w:t>
      </w:r>
      <w:r>
        <w:rPr>
          <w:spacing w:val="-6"/>
        </w:rPr>
        <w:t> </w:t>
      </w:r>
      <w:r>
        <w:rPr>
          <w:w w:val="90"/>
        </w:rPr>
        <w:t>prestador</w:t>
      </w:r>
      <w:r>
        <w:rPr>
          <w:spacing w:val="-1"/>
          <w:w w:val="90"/>
        </w:rPr>
        <w:t> </w:t>
      </w:r>
      <w:r>
        <w:rPr>
          <w:w w:val="90"/>
        </w:rPr>
        <w:t>de</w:t>
      </w:r>
      <w:r>
        <w:rPr>
          <w:spacing w:val="-6"/>
        </w:rPr>
        <w:t> </w:t>
      </w:r>
      <w:r>
        <w:rPr>
          <w:w w:val="90"/>
        </w:rPr>
        <w:t>serviços</w:t>
      </w:r>
      <w:r>
        <w:rPr>
          <w:spacing w:val="-2"/>
          <w:w w:val="90"/>
        </w:rPr>
        <w:t> </w:t>
      </w:r>
      <w:r>
        <w:rPr>
          <w:w w:val="90"/>
        </w:rPr>
        <w:t>e</w:t>
      </w:r>
      <w:r>
        <w:rPr>
          <w:spacing w:val="-6"/>
        </w:rPr>
        <w:t> </w:t>
      </w:r>
      <w:r>
        <w:rPr>
          <w:w w:val="90"/>
        </w:rPr>
        <w:t>o</w:t>
      </w:r>
      <w:r>
        <w:rPr>
          <w:spacing w:val="-1"/>
          <w:w w:val="90"/>
        </w:rPr>
        <w:t> </w:t>
      </w:r>
      <w:r>
        <w:rPr>
          <w:w w:val="90"/>
        </w:rPr>
        <w:t>seu</w:t>
      </w:r>
      <w:r>
        <w:rPr>
          <w:spacing w:val="-1"/>
          <w:w w:val="90"/>
        </w:rPr>
        <w:t> </w:t>
      </w:r>
      <w:r>
        <w:rPr>
          <w:spacing w:val="-2"/>
          <w:w w:val="90"/>
        </w:rPr>
        <w:t>contratante.</w:t>
      </w:r>
    </w:p>
    <w:p>
      <w:pPr>
        <w:pStyle w:val="BodyText"/>
        <w:spacing w:before="8"/>
        <w:ind w:left="0"/>
        <w:jc w:val="left"/>
        <w:rPr>
          <w:sz w:val="31"/>
        </w:rPr>
      </w:pPr>
    </w:p>
    <w:p>
      <w:pPr>
        <w:pStyle w:val="BodyText"/>
        <w:spacing w:line="381" w:lineRule="auto"/>
        <w:ind w:right="713"/>
      </w:pPr>
      <w:r>
        <w:rPr>
          <w:b/>
          <w:spacing w:val="-2"/>
        </w:rPr>
        <w:t>WEB</w:t>
      </w:r>
      <w:r>
        <w:rPr>
          <w:b/>
          <w:spacing w:val="-10"/>
        </w:rPr>
        <w:t> </w:t>
      </w:r>
      <w:r>
        <w:rPr>
          <w:b/>
          <w:spacing w:val="-2"/>
        </w:rPr>
        <w:t>Geral:</w:t>
      </w:r>
      <w:r>
        <w:rPr>
          <w:b/>
          <w:spacing w:val="-11"/>
        </w:rPr>
        <w:t> </w:t>
      </w:r>
      <w:r>
        <w:rPr>
          <w:spacing w:val="-2"/>
        </w:rPr>
        <w:t>é</w:t>
      </w:r>
      <w:r>
        <w:rPr>
          <w:spacing w:val="-11"/>
        </w:rPr>
        <w:t> </w:t>
      </w:r>
      <w:r>
        <w:rPr>
          <w:spacing w:val="-2"/>
        </w:rPr>
        <w:t>uma</w:t>
      </w:r>
      <w:r>
        <w:rPr>
          <w:spacing w:val="-12"/>
        </w:rPr>
        <w:t> </w:t>
      </w:r>
      <w:r>
        <w:rPr>
          <w:spacing w:val="-2"/>
        </w:rPr>
        <w:t>aplicação</w:t>
      </w:r>
      <w:r>
        <w:rPr>
          <w:spacing w:val="-11"/>
        </w:rPr>
        <w:t> </w:t>
      </w:r>
      <w:r>
        <w:rPr>
          <w:spacing w:val="-2"/>
        </w:rPr>
        <w:t>governamental</w:t>
      </w:r>
      <w:r>
        <w:rPr>
          <w:spacing w:val="-12"/>
        </w:rPr>
        <w:t> </w:t>
      </w:r>
      <w:r>
        <w:rPr>
          <w:spacing w:val="-2"/>
        </w:rPr>
        <w:t>que</w:t>
      </w:r>
      <w:r>
        <w:rPr>
          <w:spacing w:val="-11"/>
        </w:rPr>
        <w:t> </w:t>
      </w:r>
      <w:r>
        <w:rPr>
          <w:spacing w:val="-2"/>
        </w:rPr>
        <w:t>disponibiliza</w:t>
      </w:r>
      <w:r>
        <w:rPr>
          <w:spacing w:val="-11"/>
        </w:rPr>
        <w:t> </w:t>
      </w:r>
      <w:r>
        <w:rPr>
          <w:spacing w:val="-2"/>
        </w:rPr>
        <w:t>ao</w:t>
      </w:r>
      <w:r>
        <w:rPr>
          <w:spacing w:val="-11"/>
        </w:rPr>
        <w:t> </w:t>
      </w:r>
      <w:r>
        <w:rPr>
          <w:spacing w:val="-2"/>
        </w:rPr>
        <w:t>declarante</w:t>
      </w:r>
      <w:r>
        <w:rPr>
          <w:spacing w:val="-11"/>
        </w:rPr>
        <w:t> </w:t>
      </w:r>
      <w:r>
        <w:rPr>
          <w:spacing w:val="-2"/>
        </w:rPr>
        <w:t>uma</w:t>
      </w:r>
      <w:r>
        <w:rPr>
          <w:spacing w:val="-11"/>
        </w:rPr>
        <w:t> </w:t>
      </w:r>
      <w:r>
        <w:rPr>
          <w:spacing w:val="-2"/>
        </w:rPr>
        <w:t>interface</w:t>
      </w:r>
      <w:r>
        <w:rPr>
          <w:spacing w:val="-12"/>
        </w:rPr>
        <w:t> </w:t>
      </w:r>
      <w:r>
        <w:rPr>
          <w:spacing w:val="-2"/>
        </w:rPr>
        <w:t>web </w:t>
      </w:r>
      <w:r>
        <w:rPr>
          <w:spacing w:val="-8"/>
        </w:rPr>
        <w:t>destinada à</w:t>
      </w:r>
      <w:r>
        <w:rPr>
          <w:spacing w:val="-5"/>
        </w:rPr>
        <w:t> </w:t>
      </w:r>
      <w:r>
        <w:rPr>
          <w:spacing w:val="-8"/>
        </w:rPr>
        <w:t>visualização de todos</w:t>
      </w:r>
      <w:r>
        <w:rPr>
          <w:spacing w:val="-5"/>
        </w:rPr>
        <w:t> </w:t>
      </w:r>
      <w:r>
        <w:rPr>
          <w:spacing w:val="-8"/>
        </w:rPr>
        <w:t>os eventos constantes no ambiente nacional e que permite</w:t>
      </w:r>
      <w:r>
        <w:rPr>
          <w:spacing w:val="5"/>
        </w:rPr>
        <w:t> </w:t>
      </w:r>
      <w:r>
        <w:rPr>
          <w:spacing w:val="-8"/>
        </w:rPr>
        <w:t>gerar, </w:t>
      </w:r>
      <w:r>
        <w:rPr>
          <w:w w:val="90"/>
        </w:rPr>
        <w:t>enviar, retificar e excluir eventos direto pela tela da aplicação. Nesse módulo não é permitido o envio</w:t>
      </w:r>
      <w:r>
        <w:rPr>
          <w:spacing w:val="40"/>
        </w:rPr>
        <w:t> </w:t>
      </w:r>
      <w:r>
        <w:rPr>
          <w:w w:val="90"/>
        </w:rPr>
        <w:t>de eventos em lotes. Não há controles nem cálculos automáticos similares aos módulos simplificados.</w:t>
      </w:r>
    </w:p>
    <w:p>
      <w:pPr>
        <w:pStyle w:val="BodyText"/>
        <w:spacing w:line="381" w:lineRule="auto" w:before="201"/>
        <w:ind w:right="714"/>
      </w:pPr>
      <w:r>
        <w:rPr>
          <w:b/>
          <w:w w:val="90"/>
        </w:rPr>
        <w:t>WEB</w:t>
      </w:r>
      <w:r>
        <w:rPr>
          <w:b/>
          <w:spacing w:val="-7"/>
          <w:w w:val="90"/>
        </w:rPr>
        <w:t> </w:t>
      </w:r>
      <w:r>
        <w:rPr>
          <w:b/>
          <w:w w:val="90"/>
        </w:rPr>
        <w:t>Simplificado:</w:t>
      </w:r>
      <w:r>
        <w:rPr>
          <w:b/>
          <w:spacing w:val="-6"/>
          <w:w w:val="90"/>
        </w:rPr>
        <w:t> </w:t>
      </w:r>
      <w:r>
        <w:rPr>
          <w:w w:val="90"/>
        </w:rPr>
        <w:t>é</w:t>
      </w:r>
      <w:r>
        <w:rPr>
          <w:spacing w:val="-10"/>
          <w:w w:val="90"/>
        </w:rPr>
        <w:t> </w:t>
      </w:r>
      <w:r>
        <w:rPr>
          <w:w w:val="90"/>
        </w:rPr>
        <w:t>uma</w:t>
      </w:r>
      <w:r>
        <w:rPr>
          <w:spacing w:val="-7"/>
          <w:w w:val="90"/>
        </w:rPr>
        <w:t> </w:t>
      </w:r>
      <w:r>
        <w:rPr>
          <w:w w:val="90"/>
        </w:rPr>
        <w:t>aplicação</w:t>
      </w:r>
      <w:r>
        <w:rPr>
          <w:spacing w:val="-9"/>
          <w:w w:val="90"/>
        </w:rPr>
        <w:t> </w:t>
      </w:r>
      <w:r>
        <w:rPr>
          <w:w w:val="90"/>
        </w:rPr>
        <w:t>governamental</w:t>
      </w:r>
      <w:r>
        <w:rPr>
          <w:spacing w:val="-7"/>
          <w:w w:val="90"/>
        </w:rPr>
        <w:t> </w:t>
      </w:r>
      <w:r>
        <w:rPr>
          <w:w w:val="90"/>
        </w:rPr>
        <w:t>destinada</w:t>
      </w:r>
      <w:r>
        <w:rPr>
          <w:spacing w:val="-10"/>
          <w:w w:val="90"/>
        </w:rPr>
        <w:t> </w:t>
      </w:r>
      <w:r>
        <w:rPr>
          <w:w w:val="90"/>
        </w:rPr>
        <w:t>a</w:t>
      </w:r>
      <w:r>
        <w:rPr>
          <w:spacing w:val="-7"/>
          <w:w w:val="90"/>
        </w:rPr>
        <w:t> </w:t>
      </w:r>
      <w:r>
        <w:rPr>
          <w:w w:val="90"/>
        </w:rPr>
        <w:t>auxiliar</w:t>
      </w:r>
      <w:r>
        <w:rPr>
          <w:spacing w:val="-7"/>
          <w:w w:val="90"/>
        </w:rPr>
        <w:t> </w:t>
      </w:r>
      <w:r>
        <w:rPr>
          <w:w w:val="90"/>
        </w:rPr>
        <w:t>a</w:t>
      </w:r>
      <w:r>
        <w:rPr>
          <w:spacing w:val="-10"/>
          <w:w w:val="90"/>
        </w:rPr>
        <w:t> </w:t>
      </w:r>
      <w:r>
        <w:rPr>
          <w:w w:val="90"/>
        </w:rPr>
        <w:t>gestão</w:t>
      </w:r>
      <w:r>
        <w:rPr>
          <w:spacing w:val="-9"/>
          <w:w w:val="90"/>
        </w:rPr>
        <w:t> </w:t>
      </w:r>
      <w:r>
        <w:rPr>
          <w:w w:val="90"/>
        </w:rPr>
        <w:t>dos</w:t>
      </w:r>
      <w:r>
        <w:rPr>
          <w:spacing w:val="-9"/>
          <w:w w:val="90"/>
        </w:rPr>
        <w:t> </w:t>
      </w:r>
      <w:r>
        <w:rPr>
          <w:w w:val="90"/>
        </w:rPr>
        <w:t>trabalhadores</w:t>
      </w:r>
      <w:r>
        <w:rPr>
          <w:spacing w:val="-10"/>
          <w:w w:val="90"/>
        </w:rPr>
        <w:t> </w:t>
      </w:r>
      <w:r>
        <w:rPr>
          <w:w w:val="90"/>
        </w:rPr>
        <w:t>e</w:t>
      </w:r>
      <w:r>
        <w:rPr>
          <w:spacing w:val="-7"/>
          <w:w w:val="90"/>
        </w:rPr>
        <w:t> </w:t>
      </w:r>
      <w:r>
        <w:rPr>
          <w:w w:val="90"/>
        </w:rPr>
        <w:t>o envio</w:t>
      </w:r>
      <w:r>
        <w:rPr>
          <w:spacing w:val="-1"/>
          <w:w w:val="90"/>
        </w:rPr>
        <w:t> </w:t>
      </w:r>
      <w:r>
        <w:rPr>
          <w:w w:val="90"/>
        </w:rPr>
        <w:t>das</w:t>
      </w:r>
      <w:r>
        <w:rPr>
          <w:spacing w:val="-1"/>
          <w:w w:val="90"/>
        </w:rPr>
        <w:t> </w:t>
      </w:r>
      <w:r>
        <w:rPr>
          <w:w w:val="90"/>
        </w:rPr>
        <w:t>informações</w:t>
      </w:r>
      <w:r>
        <w:rPr>
          <w:spacing w:val="-1"/>
          <w:w w:val="90"/>
        </w:rPr>
        <w:t> </w:t>
      </w:r>
      <w:r>
        <w:rPr>
          <w:w w:val="90"/>
        </w:rPr>
        <w:t>ao</w:t>
      </w:r>
      <w:r>
        <w:rPr>
          <w:spacing w:val="-1"/>
          <w:w w:val="90"/>
        </w:rPr>
        <w:t> </w:t>
      </w:r>
      <w:r>
        <w:rPr>
          <w:w w:val="90"/>
        </w:rPr>
        <w:t>eSocial</w:t>
      </w:r>
      <w:r>
        <w:rPr>
          <w:spacing w:val="-1"/>
          <w:w w:val="90"/>
        </w:rPr>
        <w:t> </w:t>
      </w:r>
      <w:r>
        <w:rPr>
          <w:w w:val="90"/>
        </w:rPr>
        <w:t>para</w:t>
      </w:r>
      <w:r>
        <w:rPr>
          <w:spacing w:val="-1"/>
          <w:w w:val="90"/>
        </w:rPr>
        <w:t> </w:t>
      </w:r>
      <w:r>
        <w:rPr>
          <w:w w:val="90"/>
        </w:rPr>
        <w:t>o</w:t>
      </w:r>
      <w:r>
        <w:rPr>
          <w:spacing w:val="-1"/>
          <w:w w:val="90"/>
        </w:rPr>
        <w:t> </w:t>
      </w:r>
      <w:r>
        <w:rPr>
          <w:w w:val="90"/>
        </w:rPr>
        <w:t>empregador doméstico,</w:t>
      </w:r>
      <w:r>
        <w:rPr>
          <w:spacing w:val="-1"/>
          <w:w w:val="90"/>
        </w:rPr>
        <w:t> </w:t>
      </w:r>
      <w:r>
        <w:rPr>
          <w:w w:val="90"/>
        </w:rPr>
        <w:t>MEI</w:t>
      </w:r>
      <w:r>
        <w:rPr>
          <w:spacing w:val="-1"/>
          <w:w w:val="90"/>
        </w:rPr>
        <w:t> </w:t>
      </w:r>
      <w:r>
        <w:rPr>
          <w:w w:val="90"/>
        </w:rPr>
        <w:t>e</w:t>
      </w:r>
      <w:r>
        <w:rPr>
          <w:spacing w:val="-1"/>
          <w:w w:val="90"/>
        </w:rPr>
        <w:t> </w:t>
      </w:r>
      <w:r>
        <w:rPr>
          <w:w w:val="90"/>
        </w:rPr>
        <w:t>segurado especial.</w:t>
      </w:r>
      <w:r>
        <w:rPr>
          <w:spacing w:val="-2"/>
          <w:w w:val="90"/>
        </w:rPr>
        <w:t> </w:t>
      </w:r>
      <w:r>
        <w:rPr>
          <w:w w:val="90"/>
        </w:rPr>
        <w:t>Trata-se</w:t>
      </w:r>
      <w:r>
        <w:rPr>
          <w:spacing w:val="-1"/>
          <w:w w:val="90"/>
        </w:rPr>
        <w:t> </w:t>
      </w:r>
      <w:r>
        <w:rPr>
          <w:w w:val="90"/>
        </w:rPr>
        <w:t>de uma interface WEB que possui orientações sobre a legislação trabalhista, previdenciária e tributária, direcionamento das ações do usuário e implementação de cálculos, rotinas automatizadas e para os empregadores domésticos, geração de guias e recibos.</w:t>
      </w:r>
    </w:p>
    <w:p>
      <w:pPr>
        <w:pStyle w:val="BodyText"/>
        <w:spacing w:before="204"/>
      </w:pPr>
      <w:r>
        <w:rPr>
          <w:b/>
          <w:w w:val="90"/>
        </w:rPr>
        <w:t>WS-WebService</w:t>
      </w:r>
      <w:r>
        <w:rPr>
          <w:w w:val="90"/>
        </w:rPr>
        <w:t>:</w:t>
      </w:r>
      <w:r>
        <w:rPr>
          <w:spacing w:val="-2"/>
        </w:rPr>
        <w:t> </w:t>
      </w:r>
      <w:r>
        <w:rPr>
          <w:w w:val="90"/>
        </w:rPr>
        <w:t>é</w:t>
      </w:r>
      <w:r>
        <w:rPr>
          <w:spacing w:val="-1"/>
        </w:rPr>
        <w:t> </w:t>
      </w:r>
      <w:r>
        <w:rPr>
          <w:w w:val="90"/>
        </w:rPr>
        <w:t>um</w:t>
      </w:r>
      <w:r>
        <w:rPr>
          <w:spacing w:val="-2"/>
        </w:rPr>
        <w:t> </w:t>
      </w:r>
      <w:r>
        <w:rPr>
          <w:w w:val="90"/>
        </w:rPr>
        <w:t>serviço</w:t>
      </w:r>
      <w:r>
        <w:rPr>
          <w:spacing w:val="1"/>
        </w:rPr>
        <w:t> </w:t>
      </w:r>
      <w:r>
        <w:rPr>
          <w:w w:val="90"/>
        </w:rPr>
        <w:t>governamental</w:t>
      </w:r>
      <w:r>
        <w:rPr>
          <w:spacing w:val="-4"/>
        </w:rPr>
        <w:t> </w:t>
      </w:r>
      <w:r>
        <w:rPr>
          <w:w w:val="90"/>
        </w:rPr>
        <w:t>de</w:t>
      </w:r>
      <w:r>
        <w:rPr>
          <w:spacing w:val="-1"/>
        </w:rPr>
        <w:t> </w:t>
      </w:r>
      <w:r>
        <w:rPr>
          <w:w w:val="90"/>
        </w:rPr>
        <w:t>integração</w:t>
      </w:r>
      <w:r>
        <w:rPr>
          <w:spacing w:val="-5"/>
        </w:rPr>
        <w:t> </w:t>
      </w:r>
      <w:r>
        <w:rPr>
          <w:w w:val="90"/>
        </w:rPr>
        <w:t>de</w:t>
      </w:r>
      <w:r>
        <w:rPr>
          <w:spacing w:val="-1"/>
        </w:rPr>
        <w:t> </w:t>
      </w:r>
      <w:r>
        <w:rPr>
          <w:w w:val="90"/>
        </w:rPr>
        <w:t>sistemas</w:t>
      </w:r>
      <w:r>
        <w:rPr>
          <w:spacing w:val="-2"/>
        </w:rPr>
        <w:t> </w:t>
      </w:r>
      <w:r>
        <w:rPr>
          <w:w w:val="90"/>
        </w:rPr>
        <w:t>que</w:t>
      </w:r>
      <w:r>
        <w:rPr>
          <w:spacing w:val="-1"/>
        </w:rPr>
        <w:t> </w:t>
      </w:r>
      <w:r>
        <w:rPr>
          <w:w w:val="90"/>
        </w:rPr>
        <w:t>permite</w:t>
      </w:r>
      <w:r>
        <w:rPr>
          <w:spacing w:val="-1"/>
        </w:rPr>
        <w:t> </w:t>
      </w:r>
      <w:r>
        <w:rPr>
          <w:w w:val="90"/>
        </w:rPr>
        <w:t>a</w:t>
      </w:r>
      <w:r>
        <w:rPr>
          <w:spacing w:val="-3"/>
        </w:rPr>
        <w:t> </w:t>
      </w:r>
      <w:r>
        <w:rPr>
          <w:spacing w:val="-2"/>
          <w:w w:val="90"/>
        </w:rPr>
        <w:t>comunicação</w:t>
      </w:r>
    </w:p>
    <w:p>
      <w:pPr>
        <w:spacing w:after="0"/>
        <w:sectPr>
          <w:pgSz w:w="11910" w:h="16840"/>
          <w:pgMar w:header="0" w:footer="1319" w:top="1020" w:bottom="1540" w:left="800" w:right="240"/>
        </w:sectPr>
      </w:pPr>
    </w:p>
    <w:p>
      <w:pPr>
        <w:pStyle w:val="BodyText"/>
        <w:spacing w:line="381" w:lineRule="auto" w:before="25"/>
        <w:ind w:right="715"/>
      </w:pPr>
      <w:r>
        <w:rPr>
          <w:w w:val="90"/>
        </w:rPr>
        <w:t>entre os programas e aplicativos do declarante com o ambiente</w:t>
      </w:r>
      <w:r>
        <w:rPr>
          <w:spacing w:val="-1"/>
          <w:w w:val="90"/>
        </w:rPr>
        <w:t> </w:t>
      </w:r>
      <w:r>
        <w:rPr>
          <w:w w:val="90"/>
        </w:rPr>
        <w:t>nacional.</w:t>
      </w:r>
      <w:r>
        <w:rPr>
          <w:spacing w:val="-2"/>
          <w:w w:val="90"/>
        </w:rPr>
        <w:t> </w:t>
      </w:r>
      <w:r>
        <w:rPr>
          <w:w w:val="90"/>
        </w:rPr>
        <w:t>Esse serviço coleta, valida e, </w:t>
      </w:r>
      <w:r>
        <w:rPr>
          <w:spacing w:val="-8"/>
        </w:rPr>
        <w:t>se</w:t>
      </w:r>
      <w:r>
        <w:rPr>
          <w:spacing w:val="-5"/>
        </w:rPr>
        <w:t> </w:t>
      </w:r>
      <w:r>
        <w:rPr>
          <w:spacing w:val="-8"/>
        </w:rPr>
        <w:t>o processamento for realizado</w:t>
      </w:r>
      <w:r>
        <w:rPr>
          <w:spacing w:val="-5"/>
        </w:rPr>
        <w:t> </w:t>
      </w:r>
      <w:r>
        <w:rPr>
          <w:spacing w:val="-8"/>
        </w:rPr>
        <w:t>com sucesso,</w:t>
      </w:r>
      <w:r>
        <w:rPr>
          <w:spacing w:val="-9"/>
        </w:rPr>
        <w:t> </w:t>
      </w:r>
      <w:r>
        <w:rPr>
          <w:spacing w:val="-8"/>
        </w:rPr>
        <w:t>recepciona e armazena os</w:t>
      </w:r>
      <w:r>
        <w:rPr>
          <w:spacing w:val="-5"/>
        </w:rPr>
        <w:t> </w:t>
      </w:r>
      <w:r>
        <w:rPr>
          <w:spacing w:val="-8"/>
        </w:rPr>
        <w:t>arquivos enviados pelos </w:t>
      </w:r>
      <w:r>
        <w:rPr>
          <w:spacing w:val="-2"/>
        </w:rPr>
        <w:t>declarantes.</w:t>
      </w:r>
    </w:p>
    <w:p>
      <w:pPr>
        <w:pStyle w:val="BodyText"/>
        <w:ind w:left="0"/>
        <w:jc w:val="left"/>
      </w:pPr>
    </w:p>
    <w:p>
      <w:pPr>
        <w:pStyle w:val="Heading1"/>
        <w:spacing w:before="165"/>
        <w:ind w:left="220" w:firstLine="0"/>
      </w:pPr>
      <w:bookmarkStart w:name="_bookmark141" w:id="142"/>
      <w:bookmarkEnd w:id="142"/>
      <w:r>
        <w:rPr>
          <w:b w:val="0"/>
        </w:rPr>
      </w:r>
      <w:r>
        <w:rPr>
          <w:w w:val="85"/>
        </w:rPr>
        <w:t>Anexo</w:t>
      </w:r>
      <w:r>
        <w:rPr>
          <w:spacing w:val="-10"/>
        </w:rPr>
        <w:t> </w:t>
      </w:r>
      <w:r>
        <w:rPr>
          <w:w w:val="85"/>
        </w:rPr>
        <w:t>II</w:t>
      </w:r>
      <w:r>
        <w:rPr>
          <w:spacing w:val="-8"/>
        </w:rPr>
        <w:t> </w:t>
      </w:r>
      <w:r>
        <w:rPr>
          <w:w w:val="85"/>
        </w:rPr>
        <w:t>–</w:t>
      </w:r>
      <w:r>
        <w:rPr>
          <w:spacing w:val="-1"/>
          <w:w w:val="85"/>
        </w:rPr>
        <w:t> </w:t>
      </w:r>
      <w:r>
        <w:rPr>
          <w:w w:val="85"/>
        </w:rPr>
        <w:t>Tabela</w:t>
      </w:r>
      <w:r>
        <w:rPr>
          <w:spacing w:val="-3"/>
          <w:w w:val="85"/>
        </w:rPr>
        <w:t> </w:t>
      </w:r>
      <w:r>
        <w:rPr>
          <w:w w:val="85"/>
        </w:rPr>
        <w:t>de</w:t>
      </w:r>
      <w:r>
        <w:rPr>
          <w:spacing w:val="-10"/>
        </w:rPr>
        <w:t> </w:t>
      </w:r>
      <w:r>
        <w:rPr>
          <w:w w:val="85"/>
        </w:rPr>
        <w:t>correspondência</w:t>
      </w:r>
      <w:r>
        <w:rPr>
          <w:spacing w:val="-1"/>
          <w:w w:val="85"/>
        </w:rPr>
        <w:t> </w:t>
      </w:r>
      <w:r>
        <w:rPr>
          <w:w w:val="85"/>
        </w:rPr>
        <w:t>de</w:t>
      </w:r>
      <w:r>
        <w:rPr>
          <w:spacing w:val="-3"/>
          <w:w w:val="85"/>
        </w:rPr>
        <w:t> </w:t>
      </w:r>
      <w:r>
        <w:rPr>
          <w:w w:val="85"/>
        </w:rPr>
        <w:t>códigos</w:t>
      </w:r>
      <w:r>
        <w:rPr>
          <w:spacing w:val="-9"/>
        </w:rPr>
        <w:t> </w:t>
      </w:r>
      <w:r>
        <w:rPr>
          <w:w w:val="85"/>
        </w:rPr>
        <w:t>de</w:t>
      </w:r>
      <w:r>
        <w:rPr>
          <w:spacing w:val="-1"/>
          <w:w w:val="85"/>
        </w:rPr>
        <w:t> </w:t>
      </w:r>
      <w:r>
        <w:rPr>
          <w:w w:val="85"/>
        </w:rPr>
        <w:t>categoria</w:t>
      </w:r>
      <w:r>
        <w:rPr>
          <w:spacing w:val="-3"/>
          <w:w w:val="85"/>
        </w:rPr>
        <w:t> </w:t>
      </w:r>
      <w:r>
        <w:rPr>
          <w:w w:val="85"/>
        </w:rPr>
        <w:t>da</w:t>
      </w:r>
      <w:r>
        <w:rPr>
          <w:spacing w:val="-10"/>
        </w:rPr>
        <w:t> </w:t>
      </w:r>
      <w:r>
        <w:rPr>
          <w:w w:val="85"/>
        </w:rPr>
        <w:t>GFIP</w:t>
      </w:r>
      <w:r>
        <w:rPr>
          <w:spacing w:val="-3"/>
          <w:w w:val="85"/>
        </w:rPr>
        <w:t> </w:t>
      </w:r>
      <w:r>
        <w:rPr>
          <w:w w:val="85"/>
        </w:rPr>
        <w:t>para</w:t>
      </w:r>
      <w:r>
        <w:rPr>
          <w:spacing w:val="-1"/>
          <w:w w:val="85"/>
        </w:rPr>
        <w:t> </w:t>
      </w:r>
      <w:r>
        <w:rPr>
          <w:spacing w:val="-2"/>
          <w:w w:val="85"/>
        </w:rPr>
        <w:t>eSocial</w:t>
      </w:r>
    </w:p>
    <w:p>
      <w:pPr>
        <w:pStyle w:val="BodyText"/>
        <w:ind w:left="0"/>
        <w:jc w:val="left"/>
        <w:rPr>
          <w:b/>
          <w:sz w:val="20"/>
        </w:rPr>
      </w:pPr>
    </w:p>
    <w:p>
      <w:pPr>
        <w:pStyle w:val="BodyText"/>
        <w:ind w:left="0"/>
        <w:jc w:val="left"/>
        <w:rPr>
          <w:b/>
          <w:sz w:val="20"/>
        </w:rPr>
      </w:pPr>
    </w:p>
    <w:p>
      <w:pPr>
        <w:pStyle w:val="BodyText"/>
        <w:spacing w:before="1"/>
        <w:ind w:left="0"/>
        <w:jc w:val="left"/>
        <w:rPr>
          <w:b/>
          <w:sz w:val="12"/>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4025"/>
        <w:gridCol w:w="566"/>
        <w:gridCol w:w="4820"/>
      </w:tblGrid>
      <w:tr>
        <w:trPr>
          <w:trHeight w:val="299" w:hRule="atLeast"/>
        </w:trPr>
        <w:tc>
          <w:tcPr>
            <w:tcW w:w="4390" w:type="dxa"/>
            <w:gridSpan w:val="2"/>
          </w:tcPr>
          <w:p>
            <w:pPr>
              <w:pStyle w:val="TableParagraph"/>
              <w:spacing w:line="246" w:lineRule="exact" w:before="33"/>
              <w:ind w:left="9"/>
              <w:jc w:val="center"/>
              <w:rPr>
                <w:sz w:val="22"/>
              </w:rPr>
            </w:pPr>
            <w:r>
              <w:rPr>
                <w:spacing w:val="-4"/>
                <w:w w:val="90"/>
                <w:sz w:val="22"/>
              </w:rPr>
              <w:t>GFIP</w:t>
            </w:r>
          </w:p>
        </w:tc>
        <w:tc>
          <w:tcPr>
            <w:tcW w:w="5386" w:type="dxa"/>
            <w:gridSpan w:val="2"/>
          </w:tcPr>
          <w:p>
            <w:pPr>
              <w:pStyle w:val="TableParagraph"/>
              <w:spacing w:line="246" w:lineRule="exact" w:before="33"/>
              <w:ind w:left="2319" w:right="2308"/>
              <w:jc w:val="center"/>
              <w:rPr>
                <w:sz w:val="22"/>
              </w:rPr>
            </w:pPr>
            <w:r>
              <w:rPr>
                <w:spacing w:val="-2"/>
                <w:sz w:val="22"/>
              </w:rPr>
              <w:t>eSocial</w:t>
            </w:r>
          </w:p>
        </w:tc>
      </w:tr>
      <w:tr>
        <w:trPr>
          <w:trHeight w:val="805" w:hRule="atLeast"/>
        </w:trPr>
        <w:tc>
          <w:tcPr>
            <w:tcW w:w="365" w:type="dxa"/>
            <w:vMerge w:val="restart"/>
          </w:tcPr>
          <w:p>
            <w:pPr>
              <w:pStyle w:val="TableParagraph"/>
              <w:rPr>
                <w:b/>
                <w:sz w:val="22"/>
              </w:rPr>
            </w:pPr>
          </w:p>
          <w:p>
            <w:pPr>
              <w:pStyle w:val="TableParagraph"/>
              <w:spacing w:before="4"/>
              <w:rPr>
                <w:b/>
                <w:sz w:val="25"/>
              </w:rPr>
            </w:pPr>
          </w:p>
          <w:p>
            <w:pPr>
              <w:pStyle w:val="TableParagraph"/>
              <w:ind w:left="182"/>
              <w:rPr>
                <w:sz w:val="22"/>
              </w:rPr>
            </w:pPr>
            <w:r>
              <w:rPr>
                <w:w w:val="91"/>
                <w:sz w:val="22"/>
              </w:rPr>
              <w:t>1</w:t>
            </w:r>
          </w:p>
        </w:tc>
        <w:tc>
          <w:tcPr>
            <w:tcW w:w="4025" w:type="dxa"/>
            <w:vMerge w:val="restart"/>
          </w:tcPr>
          <w:p>
            <w:pPr>
              <w:pStyle w:val="TableParagraph"/>
              <w:rPr>
                <w:b/>
                <w:sz w:val="22"/>
              </w:rPr>
            </w:pPr>
          </w:p>
          <w:p>
            <w:pPr>
              <w:pStyle w:val="TableParagraph"/>
              <w:spacing w:before="4"/>
              <w:rPr>
                <w:b/>
                <w:sz w:val="25"/>
              </w:rPr>
            </w:pPr>
          </w:p>
          <w:p>
            <w:pPr>
              <w:pStyle w:val="TableParagraph"/>
              <w:ind w:left="69"/>
              <w:rPr>
                <w:sz w:val="22"/>
              </w:rPr>
            </w:pPr>
            <w:r>
              <w:rPr>
                <w:spacing w:val="-2"/>
                <w:sz w:val="22"/>
              </w:rPr>
              <w:t>Empregado</w:t>
            </w:r>
          </w:p>
        </w:tc>
        <w:tc>
          <w:tcPr>
            <w:tcW w:w="566" w:type="dxa"/>
          </w:tcPr>
          <w:p>
            <w:pPr>
              <w:pStyle w:val="TableParagraph"/>
              <w:rPr>
                <w:b/>
                <w:sz w:val="22"/>
              </w:rPr>
            </w:pPr>
          </w:p>
          <w:p>
            <w:pPr>
              <w:pStyle w:val="TableParagraph"/>
              <w:spacing w:before="10"/>
              <w:rPr>
                <w:b/>
                <w:sz w:val="24"/>
              </w:rPr>
            </w:pPr>
          </w:p>
          <w:p>
            <w:pPr>
              <w:pStyle w:val="TableParagraph"/>
              <w:spacing w:line="246" w:lineRule="exact" w:before="1"/>
              <w:ind w:left="134" w:right="28"/>
              <w:jc w:val="center"/>
              <w:rPr>
                <w:sz w:val="22"/>
              </w:rPr>
            </w:pPr>
            <w:r>
              <w:rPr>
                <w:spacing w:val="-5"/>
                <w:sz w:val="22"/>
              </w:rPr>
              <w:t>101</w:t>
            </w:r>
          </w:p>
        </w:tc>
        <w:tc>
          <w:tcPr>
            <w:tcW w:w="4820" w:type="dxa"/>
          </w:tcPr>
          <w:p>
            <w:pPr>
              <w:pStyle w:val="TableParagraph"/>
              <w:spacing w:line="252" w:lineRule="auto" w:before="4"/>
              <w:ind w:left="70" w:right="110"/>
              <w:rPr>
                <w:sz w:val="22"/>
              </w:rPr>
            </w:pPr>
            <w:r>
              <w:rPr>
                <w:w w:val="90"/>
                <w:sz w:val="22"/>
              </w:rPr>
              <w:t>Empregado – Geral, inclusive o empregado público </w:t>
            </w:r>
            <w:r>
              <w:rPr>
                <w:spacing w:val="-6"/>
                <w:sz w:val="22"/>
              </w:rPr>
              <w:t>da</w:t>
            </w:r>
            <w:r>
              <w:rPr>
                <w:spacing w:val="-12"/>
                <w:sz w:val="22"/>
              </w:rPr>
              <w:t> </w:t>
            </w:r>
            <w:r>
              <w:rPr>
                <w:spacing w:val="-6"/>
                <w:sz w:val="22"/>
              </w:rPr>
              <w:t>administração</w:t>
            </w:r>
            <w:r>
              <w:rPr>
                <w:spacing w:val="-11"/>
                <w:sz w:val="22"/>
              </w:rPr>
              <w:t> </w:t>
            </w:r>
            <w:r>
              <w:rPr>
                <w:spacing w:val="-6"/>
                <w:sz w:val="22"/>
              </w:rPr>
              <w:t>direta</w:t>
            </w:r>
            <w:r>
              <w:rPr>
                <w:spacing w:val="-14"/>
                <w:sz w:val="22"/>
              </w:rPr>
              <w:t> </w:t>
            </w:r>
            <w:r>
              <w:rPr>
                <w:spacing w:val="-6"/>
                <w:sz w:val="22"/>
              </w:rPr>
              <w:t>ou</w:t>
            </w:r>
            <w:r>
              <w:rPr>
                <w:spacing w:val="-14"/>
                <w:sz w:val="22"/>
              </w:rPr>
              <w:t> </w:t>
            </w:r>
            <w:r>
              <w:rPr>
                <w:spacing w:val="-6"/>
                <w:sz w:val="22"/>
              </w:rPr>
              <w:t>indireta</w:t>
            </w:r>
            <w:r>
              <w:rPr>
                <w:spacing w:val="-12"/>
                <w:sz w:val="22"/>
              </w:rPr>
              <w:t> </w:t>
            </w:r>
            <w:r>
              <w:rPr>
                <w:spacing w:val="-6"/>
                <w:sz w:val="22"/>
              </w:rPr>
              <w:t>contratado</w:t>
            </w:r>
            <w:r>
              <w:rPr>
                <w:spacing w:val="-11"/>
                <w:sz w:val="22"/>
              </w:rPr>
              <w:t> </w:t>
            </w:r>
            <w:r>
              <w:rPr>
                <w:spacing w:val="-6"/>
                <w:sz w:val="22"/>
              </w:rPr>
              <w:t>pela</w:t>
            </w:r>
          </w:p>
          <w:p>
            <w:pPr>
              <w:pStyle w:val="TableParagraph"/>
              <w:spacing w:line="246" w:lineRule="exact" w:before="4"/>
              <w:ind w:left="70"/>
              <w:rPr>
                <w:sz w:val="22"/>
              </w:rPr>
            </w:pPr>
            <w:r>
              <w:rPr>
                <w:spacing w:val="-4"/>
                <w:w w:val="90"/>
                <w:sz w:val="22"/>
              </w:rPr>
              <w:t>CLT.</w:t>
            </w:r>
          </w:p>
        </w:tc>
      </w:tr>
      <w:tr>
        <w:trPr>
          <w:trHeight w:val="537"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7"/>
              <w:rPr>
                <w:b/>
                <w:sz w:val="23"/>
              </w:rPr>
            </w:pPr>
          </w:p>
          <w:p>
            <w:pPr>
              <w:pStyle w:val="TableParagraph"/>
              <w:spacing w:line="246" w:lineRule="exact"/>
              <w:ind w:left="134" w:right="28"/>
              <w:jc w:val="center"/>
              <w:rPr>
                <w:sz w:val="22"/>
              </w:rPr>
            </w:pPr>
            <w:r>
              <w:rPr>
                <w:spacing w:val="-5"/>
                <w:sz w:val="22"/>
              </w:rPr>
              <w:t>410</w:t>
            </w:r>
          </w:p>
        </w:tc>
        <w:tc>
          <w:tcPr>
            <w:tcW w:w="4820" w:type="dxa"/>
          </w:tcPr>
          <w:p>
            <w:pPr>
              <w:pStyle w:val="TableParagraph"/>
              <w:spacing w:before="2"/>
              <w:ind w:left="70"/>
              <w:rPr>
                <w:sz w:val="22"/>
              </w:rPr>
            </w:pPr>
            <w:r>
              <w:rPr>
                <w:w w:val="90"/>
                <w:sz w:val="22"/>
              </w:rPr>
              <w:t>Trabalhador</w:t>
            </w:r>
            <w:r>
              <w:rPr>
                <w:sz w:val="22"/>
              </w:rPr>
              <w:t> </w:t>
            </w:r>
            <w:r>
              <w:rPr>
                <w:w w:val="90"/>
                <w:sz w:val="22"/>
              </w:rPr>
              <w:t>cedido</w:t>
            </w:r>
            <w:r>
              <w:rPr>
                <w:spacing w:val="2"/>
                <w:sz w:val="22"/>
              </w:rPr>
              <w:t> </w:t>
            </w:r>
            <w:r>
              <w:rPr>
                <w:w w:val="90"/>
                <w:sz w:val="22"/>
              </w:rPr>
              <w:t>–</w:t>
            </w:r>
            <w:r>
              <w:rPr>
                <w:spacing w:val="2"/>
                <w:sz w:val="22"/>
              </w:rPr>
              <w:t> </w:t>
            </w:r>
            <w:r>
              <w:rPr>
                <w:w w:val="90"/>
                <w:sz w:val="22"/>
              </w:rPr>
              <w:t>informação</w:t>
            </w:r>
            <w:r>
              <w:rPr>
                <w:spacing w:val="2"/>
                <w:sz w:val="22"/>
              </w:rPr>
              <w:t> </w:t>
            </w:r>
            <w:r>
              <w:rPr>
                <w:w w:val="90"/>
                <w:sz w:val="22"/>
              </w:rPr>
              <w:t>prestada</w:t>
            </w:r>
            <w:r>
              <w:rPr>
                <w:sz w:val="22"/>
              </w:rPr>
              <w:t> </w:t>
            </w:r>
            <w:r>
              <w:rPr>
                <w:spacing w:val="-4"/>
                <w:w w:val="90"/>
                <w:sz w:val="22"/>
              </w:rPr>
              <w:t>pelo</w:t>
            </w:r>
          </w:p>
          <w:p>
            <w:pPr>
              <w:pStyle w:val="TableParagraph"/>
              <w:spacing w:line="246" w:lineRule="exact" w:before="16"/>
              <w:ind w:left="70"/>
              <w:rPr>
                <w:sz w:val="22"/>
              </w:rPr>
            </w:pPr>
            <w:r>
              <w:rPr>
                <w:spacing w:val="-2"/>
                <w:sz w:val="22"/>
              </w:rPr>
              <w:t>Cessionário</w:t>
            </w:r>
          </w:p>
        </w:tc>
      </w:tr>
      <w:tr>
        <w:trPr>
          <w:trHeight w:val="299" w:hRule="atLeast"/>
        </w:trPr>
        <w:tc>
          <w:tcPr>
            <w:tcW w:w="365" w:type="dxa"/>
            <w:vMerge w:val="restart"/>
          </w:tcPr>
          <w:p>
            <w:pPr>
              <w:pStyle w:val="TableParagraph"/>
              <w:spacing w:before="172"/>
              <w:ind w:left="182"/>
              <w:rPr>
                <w:sz w:val="22"/>
              </w:rPr>
            </w:pPr>
            <w:r>
              <w:rPr>
                <w:w w:val="91"/>
                <w:sz w:val="22"/>
              </w:rPr>
              <w:t>2</w:t>
            </w:r>
          </w:p>
        </w:tc>
        <w:tc>
          <w:tcPr>
            <w:tcW w:w="4025" w:type="dxa"/>
            <w:vMerge w:val="restart"/>
          </w:tcPr>
          <w:p>
            <w:pPr>
              <w:pStyle w:val="TableParagraph"/>
              <w:spacing w:before="172"/>
              <w:ind w:left="69"/>
              <w:rPr>
                <w:sz w:val="22"/>
              </w:rPr>
            </w:pPr>
            <w:r>
              <w:rPr>
                <w:w w:val="90"/>
                <w:sz w:val="22"/>
              </w:rPr>
              <w:t>Trabalhador</w:t>
            </w:r>
            <w:r>
              <w:rPr>
                <w:spacing w:val="-3"/>
                <w:sz w:val="22"/>
              </w:rPr>
              <w:t> </w:t>
            </w:r>
            <w:r>
              <w:rPr>
                <w:spacing w:val="-2"/>
                <w:sz w:val="22"/>
              </w:rPr>
              <w:t>avulso</w:t>
            </w:r>
          </w:p>
        </w:tc>
        <w:tc>
          <w:tcPr>
            <w:tcW w:w="566" w:type="dxa"/>
          </w:tcPr>
          <w:p>
            <w:pPr>
              <w:pStyle w:val="TableParagraph"/>
              <w:spacing w:line="246" w:lineRule="exact" w:before="33"/>
              <w:ind w:left="134" w:right="28"/>
              <w:jc w:val="center"/>
              <w:rPr>
                <w:sz w:val="22"/>
              </w:rPr>
            </w:pPr>
            <w:r>
              <w:rPr>
                <w:spacing w:val="-5"/>
                <w:sz w:val="22"/>
              </w:rPr>
              <w:t>201</w:t>
            </w:r>
          </w:p>
        </w:tc>
        <w:tc>
          <w:tcPr>
            <w:tcW w:w="4820" w:type="dxa"/>
          </w:tcPr>
          <w:p>
            <w:pPr>
              <w:pStyle w:val="TableParagraph"/>
              <w:spacing w:line="246" w:lineRule="exact" w:before="33"/>
              <w:ind w:left="70"/>
              <w:rPr>
                <w:sz w:val="22"/>
              </w:rPr>
            </w:pPr>
            <w:r>
              <w:rPr>
                <w:w w:val="90"/>
                <w:sz w:val="22"/>
              </w:rPr>
              <w:t>Trabalhador</w:t>
            </w:r>
            <w:r>
              <w:rPr>
                <w:spacing w:val="-4"/>
                <w:w w:val="90"/>
                <w:sz w:val="22"/>
              </w:rPr>
              <w:t> </w:t>
            </w:r>
            <w:r>
              <w:rPr>
                <w:w w:val="90"/>
                <w:sz w:val="22"/>
              </w:rPr>
              <w:t>Avulso</w:t>
            </w:r>
            <w:r>
              <w:rPr>
                <w:spacing w:val="-5"/>
                <w:w w:val="90"/>
                <w:sz w:val="22"/>
              </w:rPr>
              <w:t> </w:t>
            </w:r>
            <w:r>
              <w:rPr>
                <w:spacing w:val="-2"/>
                <w:w w:val="90"/>
                <w:sz w:val="22"/>
              </w:rPr>
              <w:t>Portuário</w:t>
            </w:r>
          </w:p>
        </w:tc>
      </w:tr>
      <w:tr>
        <w:trPr>
          <w:trHeight w:val="301"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6"/>
              <w:ind w:left="134" w:right="28"/>
              <w:jc w:val="center"/>
              <w:rPr>
                <w:sz w:val="22"/>
              </w:rPr>
            </w:pPr>
            <w:r>
              <w:rPr>
                <w:spacing w:val="-5"/>
                <w:sz w:val="22"/>
              </w:rPr>
              <w:t>202</w:t>
            </w:r>
          </w:p>
        </w:tc>
        <w:tc>
          <w:tcPr>
            <w:tcW w:w="4820" w:type="dxa"/>
          </w:tcPr>
          <w:p>
            <w:pPr>
              <w:pStyle w:val="TableParagraph"/>
              <w:spacing w:line="246" w:lineRule="exact" w:before="36"/>
              <w:ind w:left="70"/>
              <w:rPr>
                <w:sz w:val="22"/>
              </w:rPr>
            </w:pPr>
            <w:r>
              <w:rPr>
                <w:w w:val="90"/>
                <w:sz w:val="22"/>
              </w:rPr>
              <w:t>Trabalhador</w:t>
            </w:r>
            <w:r>
              <w:rPr>
                <w:spacing w:val="-4"/>
                <w:w w:val="90"/>
                <w:sz w:val="22"/>
              </w:rPr>
              <w:t> </w:t>
            </w:r>
            <w:r>
              <w:rPr>
                <w:w w:val="90"/>
                <w:sz w:val="22"/>
              </w:rPr>
              <w:t>Avulso</w:t>
            </w:r>
            <w:r>
              <w:rPr>
                <w:spacing w:val="-5"/>
                <w:w w:val="90"/>
                <w:sz w:val="22"/>
              </w:rPr>
              <w:t> </w:t>
            </w:r>
            <w:r>
              <w:rPr>
                <w:w w:val="90"/>
                <w:sz w:val="22"/>
              </w:rPr>
              <w:t>Não</w:t>
            </w:r>
            <w:r>
              <w:rPr>
                <w:spacing w:val="-7"/>
                <w:w w:val="90"/>
                <w:sz w:val="22"/>
              </w:rPr>
              <w:t> </w:t>
            </w:r>
            <w:r>
              <w:rPr>
                <w:spacing w:val="-2"/>
                <w:w w:val="90"/>
                <w:sz w:val="22"/>
              </w:rPr>
              <w:t>Portuário</w:t>
            </w:r>
          </w:p>
        </w:tc>
      </w:tr>
      <w:tr>
        <w:trPr>
          <w:trHeight w:val="599" w:hRule="atLeast"/>
        </w:trPr>
        <w:tc>
          <w:tcPr>
            <w:tcW w:w="365"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46" w:lineRule="exact" w:before="185"/>
              <w:ind w:left="182"/>
              <w:rPr>
                <w:sz w:val="22"/>
              </w:rPr>
            </w:pPr>
            <w:r>
              <w:rPr>
                <w:w w:val="91"/>
                <w:sz w:val="22"/>
              </w:rPr>
              <w:t>4</w:t>
            </w:r>
          </w:p>
        </w:tc>
        <w:tc>
          <w:tcPr>
            <w:tcW w:w="4025"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6"/>
              <w:rPr>
                <w:b/>
                <w:sz w:val="29"/>
              </w:rPr>
            </w:pPr>
          </w:p>
          <w:p>
            <w:pPr>
              <w:pStyle w:val="TableParagraph"/>
              <w:spacing w:line="252" w:lineRule="auto"/>
              <w:ind w:left="69"/>
              <w:rPr>
                <w:sz w:val="22"/>
              </w:rPr>
            </w:pPr>
            <w:r>
              <w:rPr>
                <w:spacing w:val="-2"/>
                <w:sz w:val="22"/>
              </w:rPr>
              <w:t>Empregado</w:t>
            </w:r>
            <w:r>
              <w:rPr>
                <w:spacing w:val="34"/>
                <w:sz w:val="22"/>
              </w:rPr>
              <w:t> </w:t>
            </w:r>
            <w:r>
              <w:rPr>
                <w:spacing w:val="-2"/>
                <w:sz w:val="22"/>
              </w:rPr>
              <w:t>por</w:t>
            </w:r>
            <w:r>
              <w:rPr>
                <w:spacing w:val="31"/>
                <w:sz w:val="22"/>
              </w:rPr>
              <w:t> </w:t>
            </w:r>
            <w:r>
              <w:rPr>
                <w:spacing w:val="-2"/>
                <w:sz w:val="22"/>
              </w:rPr>
              <w:t>tempo</w:t>
            </w:r>
            <w:r>
              <w:rPr>
                <w:spacing w:val="32"/>
                <w:sz w:val="22"/>
              </w:rPr>
              <w:t> </w:t>
            </w:r>
            <w:r>
              <w:rPr>
                <w:spacing w:val="-2"/>
                <w:sz w:val="22"/>
              </w:rPr>
              <w:t>determinado</w:t>
            </w:r>
            <w:r>
              <w:rPr>
                <w:spacing w:val="32"/>
                <w:sz w:val="22"/>
              </w:rPr>
              <w:t> </w:t>
            </w:r>
            <w:r>
              <w:rPr>
                <w:spacing w:val="-2"/>
                <w:sz w:val="22"/>
              </w:rPr>
              <w:t>ou </w:t>
            </w:r>
            <w:r>
              <w:rPr>
                <w:sz w:val="22"/>
              </w:rPr>
              <w:t>intermitente a partir</w:t>
            </w:r>
            <w:r>
              <w:rPr>
                <w:spacing w:val="-1"/>
                <w:sz w:val="22"/>
              </w:rPr>
              <w:t> </w:t>
            </w:r>
            <w:r>
              <w:rPr>
                <w:sz w:val="22"/>
              </w:rPr>
              <w:t>de 11/11/2017</w:t>
            </w: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102</w:t>
            </w:r>
          </w:p>
        </w:tc>
        <w:tc>
          <w:tcPr>
            <w:tcW w:w="4820" w:type="dxa"/>
          </w:tcPr>
          <w:p>
            <w:pPr>
              <w:pStyle w:val="TableParagraph"/>
              <w:spacing w:line="270" w:lineRule="atLeast" w:before="39"/>
              <w:ind w:left="70" w:right="110"/>
              <w:rPr>
                <w:sz w:val="22"/>
              </w:rPr>
            </w:pPr>
            <w:r>
              <w:rPr>
                <w:w w:val="90"/>
                <w:sz w:val="22"/>
              </w:rPr>
              <w:t>Empregado</w:t>
            </w:r>
            <w:r>
              <w:rPr>
                <w:spacing w:val="-5"/>
                <w:w w:val="90"/>
                <w:sz w:val="22"/>
              </w:rPr>
              <w:t> </w:t>
            </w:r>
            <w:r>
              <w:rPr>
                <w:w w:val="90"/>
                <w:sz w:val="22"/>
              </w:rPr>
              <w:t>–</w:t>
            </w:r>
            <w:r>
              <w:rPr>
                <w:spacing w:val="-8"/>
                <w:w w:val="90"/>
                <w:sz w:val="22"/>
              </w:rPr>
              <w:t> </w:t>
            </w:r>
            <w:r>
              <w:rPr>
                <w:w w:val="90"/>
                <w:sz w:val="22"/>
              </w:rPr>
              <w:t>Trabalhador</w:t>
            </w:r>
            <w:r>
              <w:rPr>
                <w:spacing w:val="-10"/>
                <w:w w:val="90"/>
                <w:sz w:val="22"/>
              </w:rPr>
              <w:t> </w:t>
            </w:r>
            <w:r>
              <w:rPr>
                <w:w w:val="90"/>
                <w:sz w:val="22"/>
              </w:rPr>
              <w:t>Rural</w:t>
            </w:r>
            <w:r>
              <w:rPr>
                <w:spacing w:val="-7"/>
                <w:w w:val="90"/>
                <w:sz w:val="22"/>
              </w:rPr>
              <w:t> </w:t>
            </w:r>
            <w:r>
              <w:rPr>
                <w:w w:val="90"/>
                <w:sz w:val="22"/>
              </w:rPr>
              <w:t>por</w:t>
            </w:r>
            <w:r>
              <w:rPr>
                <w:spacing w:val="-9"/>
                <w:w w:val="90"/>
                <w:sz w:val="22"/>
              </w:rPr>
              <w:t> </w:t>
            </w:r>
            <w:r>
              <w:rPr>
                <w:w w:val="90"/>
                <w:sz w:val="22"/>
              </w:rPr>
              <w:t>Pequeno</w:t>
            </w:r>
            <w:r>
              <w:rPr>
                <w:spacing w:val="-8"/>
                <w:w w:val="90"/>
                <w:sz w:val="22"/>
              </w:rPr>
              <w:t> </w:t>
            </w:r>
            <w:r>
              <w:rPr>
                <w:w w:val="90"/>
                <w:sz w:val="22"/>
              </w:rPr>
              <w:t>Prazo </w:t>
            </w:r>
            <w:r>
              <w:rPr>
                <w:sz w:val="22"/>
              </w:rPr>
              <w:t>da</w:t>
            </w:r>
            <w:r>
              <w:rPr>
                <w:spacing w:val="-8"/>
                <w:sz w:val="22"/>
              </w:rPr>
              <w:t> </w:t>
            </w:r>
            <w:r>
              <w:rPr>
                <w:sz w:val="22"/>
              </w:rPr>
              <w:t>Lei</w:t>
            </w:r>
            <w:r>
              <w:rPr>
                <w:spacing w:val="-9"/>
                <w:sz w:val="22"/>
              </w:rPr>
              <w:t> </w:t>
            </w:r>
            <w:r>
              <w:rPr>
                <w:sz w:val="22"/>
              </w:rPr>
              <w:t>11.718/2008</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105</w:t>
            </w:r>
          </w:p>
        </w:tc>
        <w:tc>
          <w:tcPr>
            <w:tcW w:w="4820" w:type="dxa"/>
          </w:tcPr>
          <w:p>
            <w:pPr>
              <w:pStyle w:val="TableParagraph"/>
              <w:spacing w:line="270" w:lineRule="atLeast" w:before="39"/>
              <w:ind w:left="70" w:right="110"/>
              <w:rPr>
                <w:sz w:val="22"/>
              </w:rPr>
            </w:pPr>
            <w:r>
              <w:rPr>
                <w:spacing w:val="-8"/>
                <w:sz w:val="22"/>
              </w:rPr>
              <w:t>Empregado –</w:t>
            </w:r>
            <w:r>
              <w:rPr>
                <w:spacing w:val="-12"/>
                <w:sz w:val="22"/>
              </w:rPr>
              <w:t> </w:t>
            </w:r>
            <w:r>
              <w:rPr>
                <w:spacing w:val="-8"/>
                <w:sz w:val="22"/>
              </w:rPr>
              <w:t>contrato</w:t>
            </w:r>
            <w:r>
              <w:rPr>
                <w:spacing w:val="-10"/>
                <w:sz w:val="22"/>
              </w:rPr>
              <w:t> </w:t>
            </w:r>
            <w:r>
              <w:rPr>
                <w:spacing w:val="-8"/>
                <w:sz w:val="22"/>
              </w:rPr>
              <w:t>a</w:t>
            </w:r>
            <w:r>
              <w:rPr>
                <w:spacing w:val="-12"/>
                <w:sz w:val="22"/>
              </w:rPr>
              <w:t> </w:t>
            </w:r>
            <w:r>
              <w:rPr>
                <w:spacing w:val="-8"/>
                <w:sz w:val="22"/>
              </w:rPr>
              <w:t>termo</w:t>
            </w:r>
            <w:r>
              <w:rPr>
                <w:spacing w:val="-12"/>
                <w:sz w:val="22"/>
              </w:rPr>
              <w:t> </w:t>
            </w:r>
            <w:r>
              <w:rPr>
                <w:spacing w:val="-8"/>
                <w:sz w:val="22"/>
              </w:rPr>
              <w:t>firmado</w:t>
            </w:r>
            <w:r>
              <w:rPr>
                <w:spacing w:val="-10"/>
                <w:sz w:val="22"/>
              </w:rPr>
              <w:t> </w:t>
            </w:r>
            <w:r>
              <w:rPr>
                <w:spacing w:val="-8"/>
                <w:sz w:val="22"/>
              </w:rPr>
              <w:t>nos</w:t>
            </w:r>
            <w:r>
              <w:rPr>
                <w:spacing w:val="-13"/>
                <w:sz w:val="22"/>
              </w:rPr>
              <w:t> </w:t>
            </w:r>
            <w:r>
              <w:rPr>
                <w:spacing w:val="-8"/>
                <w:sz w:val="22"/>
              </w:rPr>
              <w:t>termos </w:t>
            </w:r>
            <w:r>
              <w:rPr>
                <w:sz w:val="22"/>
              </w:rPr>
              <w:t>da Lei 9601/98</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106</w:t>
            </w:r>
          </w:p>
        </w:tc>
        <w:tc>
          <w:tcPr>
            <w:tcW w:w="4820" w:type="dxa"/>
          </w:tcPr>
          <w:p>
            <w:pPr>
              <w:pStyle w:val="TableParagraph"/>
              <w:spacing w:line="270" w:lineRule="atLeast" w:before="39"/>
              <w:ind w:left="70" w:right="110"/>
              <w:rPr>
                <w:sz w:val="22"/>
              </w:rPr>
            </w:pPr>
            <w:r>
              <w:rPr>
                <w:w w:val="90"/>
                <w:sz w:val="22"/>
              </w:rPr>
              <w:t>Empregado – contrato por prazo determinado nos </w:t>
            </w:r>
            <w:r>
              <w:rPr>
                <w:sz w:val="22"/>
              </w:rPr>
              <w:t>termos</w:t>
            </w:r>
            <w:r>
              <w:rPr>
                <w:spacing w:val="-9"/>
                <w:sz w:val="22"/>
              </w:rPr>
              <w:t> </w:t>
            </w:r>
            <w:r>
              <w:rPr>
                <w:sz w:val="22"/>
              </w:rPr>
              <w:t>da</w:t>
            </w:r>
            <w:r>
              <w:rPr>
                <w:spacing w:val="-7"/>
                <w:sz w:val="22"/>
              </w:rPr>
              <w:t> </w:t>
            </w:r>
            <w:r>
              <w:rPr>
                <w:sz w:val="22"/>
              </w:rPr>
              <w:t>Lei</w:t>
            </w:r>
            <w:r>
              <w:rPr>
                <w:spacing w:val="-7"/>
                <w:sz w:val="22"/>
              </w:rPr>
              <w:t> </w:t>
            </w:r>
            <w:r>
              <w:rPr>
                <w:sz w:val="22"/>
              </w:rPr>
              <w:t>6019/74</w:t>
            </w:r>
          </w:p>
        </w:tc>
      </w:tr>
      <w:tr>
        <w:trPr>
          <w:trHeight w:val="8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spacing w:line="246" w:lineRule="exact" w:before="127"/>
              <w:ind w:left="134" w:right="28"/>
              <w:jc w:val="center"/>
              <w:rPr>
                <w:sz w:val="22"/>
              </w:rPr>
            </w:pPr>
            <w:r>
              <w:rPr>
                <w:spacing w:val="-5"/>
                <w:sz w:val="22"/>
              </w:rPr>
              <w:t>111</w:t>
            </w:r>
          </w:p>
        </w:tc>
        <w:tc>
          <w:tcPr>
            <w:tcW w:w="4820" w:type="dxa"/>
          </w:tcPr>
          <w:p>
            <w:pPr>
              <w:pStyle w:val="TableParagraph"/>
              <w:spacing w:line="270" w:lineRule="atLeast" w:before="69"/>
              <w:ind w:left="70" w:right="110"/>
              <w:rPr>
                <w:sz w:val="22"/>
              </w:rPr>
            </w:pPr>
            <w:r>
              <w:rPr>
                <w:spacing w:val="-8"/>
                <w:sz w:val="22"/>
              </w:rPr>
              <w:t>Empregado – Contrato de trabalho intermitente. </w:t>
            </w:r>
            <w:r>
              <w:rPr>
                <w:spacing w:val="-4"/>
                <w:sz w:val="22"/>
              </w:rPr>
              <w:t>(Categoria</w:t>
            </w:r>
            <w:r>
              <w:rPr>
                <w:spacing w:val="-13"/>
                <w:sz w:val="22"/>
              </w:rPr>
              <w:t> </w:t>
            </w:r>
            <w:r>
              <w:rPr>
                <w:spacing w:val="-4"/>
                <w:sz w:val="22"/>
              </w:rPr>
              <w:t>GFIP</w:t>
            </w:r>
            <w:r>
              <w:rPr>
                <w:spacing w:val="-12"/>
                <w:sz w:val="22"/>
              </w:rPr>
              <w:t> </w:t>
            </w:r>
            <w:r>
              <w:rPr>
                <w:spacing w:val="-4"/>
                <w:sz w:val="22"/>
              </w:rPr>
              <w:t>4</w:t>
            </w:r>
            <w:r>
              <w:rPr>
                <w:spacing w:val="-13"/>
                <w:sz w:val="22"/>
              </w:rPr>
              <w:t> </w:t>
            </w:r>
            <w:r>
              <w:rPr>
                <w:spacing w:val="-4"/>
                <w:sz w:val="22"/>
              </w:rPr>
              <w:t>com</w:t>
            </w:r>
            <w:r>
              <w:rPr>
                <w:spacing w:val="-13"/>
                <w:sz w:val="22"/>
              </w:rPr>
              <w:t> </w:t>
            </w:r>
            <w:r>
              <w:rPr>
                <w:spacing w:val="-4"/>
                <w:sz w:val="22"/>
              </w:rPr>
              <w:t>"flag"</w:t>
            </w:r>
            <w:r>
              <w:rPr>
                <w:spacing w:val="-11"/>
                <w:sz w:val="22"/>
              </w:rPr>
              <w:t> </w:t>
            </w:r>
            <w:r>
              <w:rPr>
                <w:spacing w:val="-4"/>
                <w:sz w:val="22"/>
              </w:rPr>
              <w:t>de</w:t>
            </w:r>
            <w:r>
              <w:rPr>
                <w:spacing w:val="-11"/>
                <w:sz w:val="22"/>
              </w:rPr>
              <w:t> </w:t>
            </w:r>
            <w:r>
              <w:rPr>
                <w:spacing w:val="-4"/>
                <w:sz w:val="22"/>
              </w:rPr>
              <w:t>trabalho </w:t>
            </w:r>
            <w:r>
              <w:rPr>
                <w:sz w:val="22"/>
              </w:rPr>
              <w:t>intermitente</w:t>
            </w:r>
            <w:r>
              <w:rPr>
                <w:spacing w:val="-1"/>
                <w:sz w:val="22"/>
              </w:rPr>
              <w:t> </w:t>
            </w:r>
            <w:r>
              <w:rPr>
                <w:sz w:val="22"/>
              </w:rPr>
              <w:t>"true" à partir</w:t>
            </w:r>
            <w:r>
              <w:rPr>
                <w:spacing w:val="-2"/>
                <w:sz w:val="22"/>
              </w:rPr>
              <w:t> </w:t>
            </w:r>
            <w:r>
              <w:rPr>
                <w:sz w:val="22"/>
              </w:rPr>
              <w:t>de 11/11/2017)</w:t>
            </w:r>
          </w:p>
        </w:tc>
      </w:tr>
      <w:tr>
        <w:trPr>
          <w:trHeight w:val="537" w:hRule="atLeast"/>
        </w:trPr>
        <w:tc>
          <w:tcPr>
            <w:tcW w:w="365" w:type="dxa"/>
          </w:tcPr>
          <w:p>
            <w:pPr>
              <w:pStyle w:val="TableParagraph"/>
              <w:spacing w:before="6"/>
              <w:rPr>
                <w:b/>
                <w:sz w:val="23"/>
              </w:rPr>
            </w:pPr>
          </w:p>
          <w:p>
            <w:pPr>
              <w:pStyle w:val="TableParagraph"/>
              <w:spacing w:line="246" w:lineRule="exact" w:before="1"/>
              <w:ind w:left="122"/>
              <w:jc w:val="center"/>
              <w:rPr>
                <w:sz w:val="22"/>
              </w:rPr>
            </w:pPr>
            <w:r>
              <w:rPr>
                <w:w w:val="91"/>
                <w:sz w:val="22"/>
              </w:rPr>
              <w:t>5</w:t>
            </w:r>
          </w:p>
        </w:tc>
        <w:tc>
          <w:tcPr>
            <w:tcW w:w="4025" w:type="dxa"/>
          </w:tcPr>
          <w:p>
            <w:pPr>
              <w:pStyle w:val="TableParagraph"/>
              <w:spacing w:before="2"/>
              <w:ind w:left="69"/>
              <w:rPr>
                <w:sz w:val="22"/>
              </w:rPr>
            </w:pPr>
            <w:r>
              <w:rPr>
                <w:w w:val="90"/>
                <w:sz w:val="22"/>
              </w:rPr>
              <w:t>Diretor</w:t>
            </w:r>
            <w:r>
              <w:rPr>
                <w:spacing w:val="10"/>
                <w:sz w:val="22"/>
              </w:rPr>
              <w:t> </w:t>
            </w:r>
            <w:r>
              <w:rPr>
                <w:w w:val="90"/>
                <w:sz w:val="22"/>
              </w:rPr>
              <w:t>não</w:t>
            </w:r>
            <w:r>
              <w:rPr>
                <w:spacing w:val="12"/>
                <w:sz w:val="22"/>
              </w:rPr>
              <w:t> </w:t>
            </w:r>
            <w:r>
              <w:rPr>
                <w:w w:val="90"/>
                <w:sz w:val="22"/>
              </w:rPr>
              <w:t>empregado</w:t>
            </w:r>
            <w:r>
              <w:rPr>
                <w:spacing w:val="15"/>
                <w:sz w:val="22"/>
              </w:rPr>
              <w:t> </w:t>
            </w:r>
            <w:r>
              <w:rPr>
                <w:w w:val="90"/>
                <w:sz w:val="22"/>
              </w:rPr>
              <w:t>beneficiário</w:t>
            </w:r>
            <w:r>
              <w:rPr>
                <w:spacing w:val="11"/>
                <w:sz w:val="22"/>
              </w:rPr>
              <w:t> </w:t>
            </w:r>
            <w:r>
              <w:rPr>
                <w:spacing w:val="-5"/>
                <w:w w:val="90"/>
                <w:sz w:val="22"/>
              </w:rPr>
              <w:t>do</w:t>
            </w:r>
          </w:p>
          <w:p>
            <w:pPr>
              <w:pStyle w:val="TableParagraph"/>
              <w:spacing w:line="246" w:lineRule="exact" w:before="16"/>
              <w:ind w:left="69"/>
              <w:rPr>
                <w:sz w:val="22"/>
              </w:rPr>
            </w:pPr>
            <w:r>
              <w:rPr>
                <w:spacing w:val="-4"/>
                <w:w w:val="85"/>
                <w:sz w:val="22"/>
              </w:rPr>
              <w:t>FGTS</w:t>
            </w:r>
          </w:p>
        </w:tc>
        <w:tc>
          <w:tcPr>
            <w:tcW w:w="566" w:type="dxa"/>
          </w:tcPr>
          <w:p>
            <w:pPr>
              <w:pStyle w:val="TableParagraph"/>
              <w:spacing w:before="6"/>
              <w:rPr>
                <w:b/>
                <w:sz w:val="23"/>
              </w:rPr>
            </w:pPr>
          </w:p>
          <w:p>
            <w:pPr>
              <w:pStyle w:val="TableParagraph"/>
              <w:spacing w:line="246" w:lineRule="exact" w:before="1"/>
              <w:ind w:left="134" w:right="28"/>
              <w:jc w:val="center"/>
              <w:rPr>
                <w:sz w:val="22"/>
              </w:rPr>
            </w:pPr>
            <w:r>
              <w:rPr>
                <w:spacing w:val="-5"/>
                <w:sz w:val="22"/>
              </w:rPr>
              <w:t>721</w:t>
            </w:r>
          </w:p>
        </w:tc>
        <w:tc>
          <w:tcPr>
            <w:tcW w:w="4820" w:type="dxa"/>
          </w:tcPr>
          <w:p>
            <w:pPr>
              <w:pStyle w:val="TableParagraph"/>
              <w:spacing w:before="2"/>
              <w:ind w:left="70"/>
              <w:rPr>
                <w:sz w:val="22"/>
              </w:rPr>
            </w:pPr>
            <w:r>
              <w:rPr>
                <w:spacing w:val="-8"/>
                <w:sz w:val="22"/>
              </w:rPr>
              <w:t>Contribuinte</w:t>
            </w:r>
            <w:r>
              <w:rPr>
                <w:spacing w:val="1"/>
                <w:sz w:val="22"/>
              </w:rPr>
              <w:t> </w:t>
            </w:r>
            <w:r>
              <w:rPr>
                <w:spacing w:val="-8"/>
                <w:sz w:val="22"/>
              </w:rPr>
              <w:t>individual</w:t>
            </w:r>
            <w:r>
              <w:rPr>
                <w:spacing w:val="4"/>
                <w:sz w:val="22"/>
              </w:rPr>
              <w:t> </w:t>
            </w:r>
            <w:r>
              <w:rPr>
                <w:spacing w:val="-8"/>
                <w:sz w:val="22"/>
              </w:rPr>
              <w:t>–</w:t>
            </w:r>
            <w:r>
              <w:rPr>
                <w:spacing w:val="-1"/>
                <w:sz w:val="22"/>
              </w:rPr>
              <w:t> </w:t>
            </w:r>
            <w:r>
              <w:rPr>
                <w:spacing w:val="-8"/>
                <w:sz w:val="22"/>
              </w:rPr>
              <w:t>Diretor</w:t>
            </w:r>
            <w:r>
              <w:rPr>
                <w:spacing w:val="-2"/>
                <w:sz w:val="22"/>
              </w:rPr>
              <w:t> </w:t>
            </w:r>
            <w:r>
              <w:rPr>
                <w:spacing w:val="-8"/>
                <w:sz w:val="22"/>
              </w:rPr>
              <w:t>não</w:t>
            </w:r>
            <w:r>
              <w:rPr>
                <w:sz w:val="22"/>
              </w:rPr>
              <w:t> </w:t>
            </w:r>
            <w:r>
              <w:rPr>
                <w:spacing w:val="-8"/>
                <w:sz w:val="22"/>
              </w:rPr>
              <w:t>empregado,</w:t>
            </w:r>
          </w:p>
          <w:p>
            <w:pPr>
              <w:pStyle w:val="TableParagraph"/>
              <w:spacing w:line="246" w:lineRule="exact" w:before="16"/>
              <w:ind w:left="70"/>
              <w:rPr>
                <w:sz w:val="22"/>
              </w:rPr>
            </w:pPr>
            <w:r>
              <w:rPr>
                <w:w w:val="90"/>
                <w:sz w:val="22"/>
              </w:rPr>
              <w:t>com</w:t>
            </w:r>
            <w:r>
              <w:rPr>
                <w:spacing w:val="-4"/>
                <w:sz w:val="22"/>
              </w:rPr>
              <w:t> </w:t>
            </w:r>
            <w:r>
              <w:rPr>
                <w:spacing w:val="-4"/>
                <w:w w:val="95"/>
                <w:sz w:val="22"/>
              </w:rPr>
              <w:t>FGTS</w:t>
            </w:r>
          </w:p>
        </w:tc>
      </w:tr>
      <w:tr>
        <w:trPr>
          <w:trHeight w:val="299" w:hRule="atLeast"/>
        </w:trPr>
        <w:tc>
          <w:tcPr>
            <w:tcW w:w="365" w:type="dxa"/>
          </w:tcPr>
          <w:p>
            <w:pPr>
              <w:pStyle w:val="TableParagraph"/>
              <w:spacing w:line="246" w:lineRule="exact" w:before="33"/>
              <w:ind w:left="122"/>
              <w:jc w:val="center"/>
              <w:rPr>
                <w:sz w:val="22"/>
              </w:rPr>
            </w:pPr>
            <w:r>
              <w:rPr>
                <w:w w:val="91"/>
                <w:sz w:val="22"/>
              </w:rPr>
              <w:t>6</w:t>
            </w:r>
          </w:p>
        </w:tc>
        <w:tc>
          <w:tcPr>
            <w:tcW w:w="4025" w:type="dxa"/>
          </w:tcPr>
          <w:p>
            <w:pPr>
              <w:pStyle w:val="TableParagraph"/>
              <w:spacing w:line="246" w:lineRule="exact" w:before="33"/>
              <w:ind w:left="69"/>
              <w:rPr>
                <w:sz w:val="22"/>
              </w:rPr>
            </w:pPr>
            <w:r>
              <w:rPr>
                <w:w w:val="90"/>
                <w:sz w:val="22"/>
              </w:rPr>
              <w:t>Empregado</w:t>
            </w:r>
            <w:r>
              <w:rPr>
                <w:spacing w:val="-8"/>
                <w:w w:val="90"/>
                <w:sz w:val="22"/>
              </w:rPr>
              <w:t> </w:t>
            </w:r>
            <w:r>
              <w:rPr>
                <w:spacing w:val="-2"/>
                <w:sz w:val="22"/>
              </w:rPr>
              <w:t>doméstico</w:t>
            </w:r>
          </w:p>
        </w:tc>
        <w:tc>
          <w:tcPr>
            <w:tcW w:w="566" w:type="dxa"/>
          </w:tcPr>
          <w:p>
            <w:pPr>
              <w:pStyle w:val="TableParagraph"/>
              <w:spacing w:line="246" w:lineRule="exact" w:before="33"/>
              <w:ind w:left="134" w:right="28"/>
              <w:jc w:val="center"/>
              <w:rPr>
                <w:sz w:val="22"/>
              </w:rPr>
            </w:pPr>
            <w:r>
              <w:rPr>
                <w:spacing w:val="-5"/>
                <w:sz w:val="22"/>
              </w:rPr>
              <w:t>104</w:t>
            </w:r>
          </w:p>
        </w:tc>
        <w:tc>
          <w:tcPr>
            <w:tcW w:w="4820" w:type="dxa"/>
          </w:tcPr>
          <w:p>
            <w:pPr>
              <w:pStyle w:val="TableParagraph"/>
              <w:spacing w:line="246" w:lineRule="exact" w:before="33"/>
              <w:ind w:left="70"/>
              <w:rPr>
                <w:sz w:val="22"/>
              </w:rPr>
            </w:pPr>
            <w:r>
              <w:rPr>
                <w:w w:val="90"/>
                <w:sz w:val="22"/>
              </w:rPr>
              <w:t>Empregado</w:t>
            </w:r>
            <w:r>
              <w:rPr>
                <w:spacing w:val="-5"/>
                <w:w w:val="90"/>
                <w:sz w:val="22"/>
              </w:rPr>
              <w:t> </w:t>
            </w:r>
            <w:r>
              <w:rPr>
                <w:w w:val="90"/>
                <w:sz w:val="22"/>
              </w:rPr>
              <w:t>–</w:t>
            </w:r>
            <w:r>
              <w:rPr>
                <w:spacing w:val="-9"/>
                <w:w w:val="90"/>
                <w:sz w:val="22"/>
              </w:rPr>
              <w:t> </w:t>
            </w:r>
            <w:r>
              <w:rPr>
                <w:spacing w:val="-2"/>
                <w:w w:val="90"/>
                <w:sz w:val="22"/>
              </w:rPr>
              <w:t>Doméstico</w:t>
            </w:r>
          </w:p>
        </w:tc>
      </w:tr>
      <w:tr>
        <w:trPr>
          <w:trHeight w:val="301" w:hRule="atLeast"/>
        </w:trPr>
        <w:tc>
          <w:tcPr>
            <w:tcW w:w="365"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0"/>
              <w:rPr>
                <w:b/>
                <w:sz w:val="22"/>
              </w:rPr>
            </w:pPr>
          </w:p>
          <w:p>
            <w:pPr>
              <w:pStyle w:val="TableParagraph"/>
              <w:ind w:left="182"/>
              <w:rPr>
                <w:sz w:val="22"/>
              </w:rPr>
            </w:pPr>
            <w:r>
              <w:rPr>
                <w:w w:val="91"/>
                <w:sz w:val="22"/>
              </w:rPr>
              <w:t>7</w:t>
            </w:r>
          </w:p>
        </w:tc>
        <w:tc>
          <w:tcPr>
            <w:tcW w:w="4025"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6"/>
              <w:rPr>
                <w:b/>
                <w:sz w:val="21"/>
              </w:rPr>
            </w:pPr>
          </w:p>
          <w:p>
            <w:pPr>
              <w:pStyle w:val="TableParagraph"/>
              <w:spacing w:line="254" w:lineRule="auto"/>
              <w:ind w:left="187" w:right="173" w:hanging="3"/>
              <w:jc w:val="center"/>
              <w:rPr>
                <w:sz w:val="22"/>
              </w:rPr>
            </w:pPr>
            <w:r>
              <w:rPr>
                <w:sz w:val="22"/>
              </w:rPr>
              <w:t>Menor</w:t>
            </w:r>
            <w:r>
              <w:rPr>
                <w:spacing w:val="-16"/>
                <w:sz w:val="22"/>
              </w:rPr>
              <w:t> </w:t>
            </w:r>
            <w:r>
              <w:rPr>
                <w:sz w:val="22"/>
              </w:rPr>
              <w:t>Aprendiz</w:t>
            </w:r>
            <w:r>
              <w:rPr>
                <w:spacing w:val="-15"/>
                <w:sz w:val="22"/>
              </w:rPr>
              <w:t> </w:t>
            </w:r>
            <w:r>
              <w:rPr>
                <w:sz w:val="22"/>
              </w:rPr>
              <w:t>-</w:t>
            </w:r>
            <w:r>
              <w:rPr>
                <w:spacing w:val="-15"/>
                <w:sz w:val="22"/>
              </w:rPr>
              <w:t> </w:t>
            </w:r>
            <w:r>
              <w:rPr>
                <w:sz w:val="22"/>
              </w:rPr>
              <w:t>lei</w:t>
            </w:r>
            <w:r>
              <w:rPr>
                <w:spacing w:val="-16"/>
                <w:sz w:val="22"/>
              </w:rPr>
              <w:t> </w:t>
            </w:r>
            <w:r>
              <w:rPr>
                <w:sz w:val="22"/>
              </w:rPr>
              <w:t>10097/2000</w:t>
            </w:r>
            <w:r>
              <w:rPr>
                <w:spacing w:val="-15"/>
                <w:sz w:val="22"/>
              </w:rPr>
              <w:t> </w:t>
            </w:r>
            <w:r>
              <w:rPr>
                <w:sz w:val="22"/>
              </w:rPr>
              <w:t>ou </w:t>
            </w:r>
            <w:r>
              <w:rPr>
                <w:w w:val="90"/>
                <w:sz w:val="22"/>
              </w:rPr>
              <w:t>Contrato Carteira Verde Amarela à partir </w:t>
            </w:r>
            <w:r>
              <w:rPr>
                <w:sz w:val="22"/>
              </w:rPr>
              <w:t>de</w:t>
            </w:r>
            <w:r>
              <w:rPr>
                <w:spacing w:val="-2"/>
                <w:sz w:val="22"/>
              </w:rPr>
              <w:t> </w:t>
            </w:r>
            <w:r>
              <w:rPr>
                <w:sz w:val="22"/>
              </w:rPr>
              <w:t>01/01/2020</w:t>
            </w:r>
          </w:p>
        </w:tc>
        <w:tc>
          <w:tcPr>
            <w:tcW w:w="566" w:type="dxa"/>
          </w:tcPr>
          <w:p>
            <w:pPr>
              <w:pStyle w:val="TableParagraph"/>
              <w:spacing w:line="246" w:lineRule="exact" w:before="36"/>
              <w:ind w:left="134" w:right="28"/>
              <w:jc w:val="center"/>
              <w:rPr>
                <w:sz w:val="22"/>
              </w:rPr>
            </w:pPr>
            <w:r>
              <w:rPr>
                <w:spacing w:val="-5"/>
                <w:sz w:val="22"/>
              </w:rPr>
              <w:t>103</w:t>
            </w:r>
          </w:p>
        </w:tc>
        <w:tc>
          <w:tcPr>
            <w:tcW w:w="4820" w:type="dxa"/>
          </w:tcPr>
          <w:p>
            <w:pPr>
              <w:pStyle w:val="TableParagraph"/>
              <w:spacing w:line="246" w:lineRule="exact" w:before="36"/>
              <w:ind w:left="70"/>
              <w:rPr>
                <w:sz w:val="22"/>
              </w:rPr>
            </w:pPr>
            <w:r>
              <w:rPr>
                <w:w w:val="90"/>
                <w:sz w:val="22"/>
              </w:rPr>
              <w:t>Empregado</w:t>
            </w:r>
            <w:r>
              <w:rPr>
                <w:spacing w:val="-5"/>
                <w:w w:val="90"/>
                <w:sz w:val="22"/>
              </w:rPr>
              <w:t> </w:t>
            </w:r>
            <w:r>
              <w:rPr>
                <w:w w:val="90"/>
                <w:sz w:val="22"/>
              </w:rPr>
              <w:t>–</w:t>
            </w:r>
            <w:r>
              <w:rPr>
                <w:spacing w:val="-9"/>
                <w:w w:val="90"/>
                <w:sz w:val="22"/>
              </w:rPr>
              <w:t> </w:t>
            </w:r>
            <w:r>
              <w:rPr>
                <w:spacing w:val="-2"/>
                <w:w w:val="90"/>
                <w:sz w:val="22"/>
              </w:rPr>
              <w:t>Aprendiz</w:t>
            </w:r>
          </w:p>
        </w:tc>
      </w:tr>
      <w:tr>
        <w:trPr>
          <w:trHeight w:val="14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19"/>
              </w:rPr>
            </w:pPr>
          </w:p>
          <w:p>
            <w:pPr>
              <w:pStyle w:val="TableParagraph"/>
              <w:spacing w:line="246" w:lineRule="exact"/>
              <w:ind w:left="134" w:right="28"/>
              <w:jc w:val="center"/>
              <w:rPr>
                <w:sz w:val="22"/>
              </w:rPr>
            </w:pPr>
            <w:r>
              <w:rPr>
                <w:spacing w:val="-5"/>
                <w:sz w:val="22"/>
              </w:rPr>
              <w:t>107</w:t>
            </w:r>
          </w:p>
        </w:tc>
        <w:tc>
          <w:tcPr>
            <w:tcW w:w="4820" w:type="dxa"/>
          </w:tcPr>
          <w:p>
            <w:pPr>
              <w:pStyle w:val="TableParagraph"/>
              <w:spacing w:line="270" w:lineRule="atLeast" w:before="129"/>
              <w:ind w:left="70" w:right="110"/>
              <w:rPr>
                <w:sz w:val="22"/>
              </w:rPr>
            </w:pPr>
            <w:r>
              <w:rPr>
                <w:spacing w:val="-4"/>
                <w:sz w:val="22"/>
              </w:rPr>
              <w:t>Empregado</w:t>
            </w:r>
            <w:r>
              <w:rPr>
                <w:spacing w:val="-12"/>
                <w:sz w:val="22"/>
              </w:rPr>
              <w:t> </w:t>
            </w:r>
            <w:r>
              <w:rPr>
                <w:spacing w:val="-4"/>
                <w:sz w:val="22"/>
              </w:rPr>
              <w:t>-</w:t>
            </w:r>
            <w:r>
              <w:rPr>
                <w:spacing w:val="-12"/>
                <w:sz w:val="22"/>
              </w:rPr>
              <w:t> </w:t>
            </w:r>
            <w:r>
              <w:rPr>
                <w:spacing w:val="-4"/>
                <w:sz w:val="22"/>
              </w:rPr>
              <w:t>Contrato</w:t>
            </w:r>
            <w:r>
              <w:rPr>
                <w:spacing w:val="-10"/>
                <w:sz w:val="22"/>
              </w:rPr>
              <w:t> </w:t>
            </w:r>
            <w:r>
              <w:rPr>
                <w:spacing w:val="-4"/>
                <w:sz w:val="22"/>
              </w:rPr>
              <w:t>de</w:t>
            </w:r>
            <w:r>
              <w:rPr>
                <w:spacing w:val="-12"/>
                <w:sz w:val="22"/>
              </w:rPr>
              <w:t> </w:t>
            </w:r>
            <w:r>
              <w:rPr>
                <w:spacing w:val="-4"/>
                <w:sz w:val="22"/>
              </w:rPr>
              <w:t>trabalho</w:t>
            </w:r>
            <w:r>
              <w:rPr>
                <w:spacing w:val="-11"/>
                <w:sz w:val="22"/>
              </w:rPr>
              <w:t> </w:t>
            </w:r>
            <w:r>
              <w:rPr>
                <w:spacing w:val="-4"/>
                <w:sz w:val="22"/>
              </w:rPr>
              <w:t>Verde</w:t>
            </w:r>
            <w:r>
              <w:rPr>
                <w:spacing w:val="-14"/>
                <w:sz w:val="22"/>
              </w:rPr>
              <w:t> </w:t>
            </w:r>
            <w:r>
              <w:rPr>
                <w:spacing w:val="-4"/>
                <w:sz w:val="22"/>
              </w:rPr>
              <w:t>e </w:t>
            </w:r>
            <w:r>
              <w:rPr>
                <w:w w:val="90"/>
                <w:sz w:val="22"/>
              </w:rPr>
              <w:t>Amarelo, sem acordo para antecipação mensal da multa rescisória do FGTS. (Categoria GFIP 7 com </w:t>
            </w:r>
            <w:r>
              <w:rPr>
                <w:spacing w:val="-6"/>
                <w:sz w:val="22"/>
              </w:rPr>
              <w:t>"flag" de trabalho</w:t>
            </w:r>
            <w:r>
              <w:rPr>
                <w:spacing w:val="-8"/>
                <w:sz w:val="22"/>
              </w:rPr>
              <w:t> </w:t>
            </w:r>
            <w:r>
              <w:rPr>
                <w:spacing w:val="-6"/>
                <w:sz w:val="22"/>
              </w:rPr>
              <w:t>verde-amarelo "true"</w:t>
            </w:r>
            <w:r>
              <w:rPr>
                <w:spacing w:val="-9"/>
                <w:sz w:val="22"/>
              </w:rPr>
              <w:t> </w:t>
            </w:r>
            <w:r>
              <w:rPr>
                <w:spacing w:val="-6"/>
                <w:sz w:val="22"/>
              </w:rPr>
              <w:t>à partir de </w:t>
            </w:r>
            <w:r>
              <w:rPr>
                <w:spacing w:val="-2"/>
                <w:sz w:val="22"/>
              </w:rPr>
              <w:t>01/01/2020)</w:t>
            </w:r>
          </w:p>
        </w:tc>
      </w:tr>
      <w:tr>
        <w:trPr>
          <w:trHeight w:val="1500"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19"/>
              </w:rPr>
            </w:pPr>
          </w:p>
          <w:p>
            <w:pPr>
              <w:pStyle w:val="TableParagraph"/>
              <w:spacing w:line="246" w:lineRule="exact"/>
              <w:ind w:left="134" w:right="28"/>
              <w:jc w:val="center"/>
              <w:rPr>
                <w:sz w:val="22"/>
              </w:rPr>
            </w:pPr>
            <w:r>
              <w:rPr>
                <w:spacing w:val="-5"/>
                <w:sz w:val="22"/>
              </w:rPr>
              <w:t>108</w:t>
            </w:r>
          </w:p>
        </w:tc>
        <w:tc>
          <w:tcPr>
            <w:tcW w:w="4820" w:type="dxa"/>
          </w:tcPr>
          <w:p>
            <w:pPr>
              <w:pStyle w:val="TableParagraph"/>
              <w:spacing w:line="254" w:lineRule="auto" w:before="158"/>
              <w:ind w:left="70" w:right="110"/>
              <w:rPr>
                <w:sz w:val="22"/>
              </w:rPr>
            </w:pPr>
            <w:r>
              <w:rPr>
                <w:spacing w:val="-4"/>
                <w:sz w:val="22"/>
              </w:rPr>
              <w:t>Empregado</w:t>
            </w:r>
            <w:r>
              <w:rPr>
                <w:spacing w:val="-11"/>
                <w:sz w:val="22"/>
              </w:rPr>
              <w:t> </w:t>
            </w:r>
            <w:r>
              <w:rPr>
                <w:spacing w:val="-4"/>
                <w:sz w:val="22"/>
              </w:rPr>
              <w:t>-</w:t>
            </w:r>
            <w:r>
              <w:rPr>
                <w:spacing w:val="-12"/>
                <w:sz w:val="22"/>
              </w:rPr>
              <w:t> </w:t>
            </w:r>
            <w:r>
              <w:rPr>
                <w:spacing w:val="-4"/>
                <w:sz w:val="22"/>
              </w:rPr>
              <w:t>Contrato</w:t>
            </w:r>
            <w:r>
              <w:rPr>
                <w:spacing w:val="-11"/>
                <w:sz w:val="22"/>
              </w:rPr>
              <w:t> </w:t>
            </w:r>
            <w:r>
              <w:rPr>
                <w:spacing w:val="-4"/>
                <w:sz w:val="22"/>
              </w:rPr>
              <w:t>de</w:t>
            </w:r>
            <w:r>
              <w:rPr>
                <w:spacing w:val="-11"/>
                <w:sz w:val="22"/>
              </w:rPr>
              <w:t> </w:t>
            </w:r>
            <w:r>
              <w:rPr>
                <w:spacing w:val="-4"/>
                <w:sz w:val="22"/>
              </w:rPr>
              <w:t>trabalho</w:t>
            </w:r>
            <w:r>
              <w:rPr>
                <w:spacing w:val="-12"/>
                <w:sz w:val="22"/>
              </w:rPr>
              <w:t> </w:t>
            </w:r>
            <w:r>
              <w:rPr>
                <w:spacing w:val="-4"/>
                <w:sz w:val="22"/>
              </w:rPr>
              <w:t>Verde</w:t>
            </w:r>
            <w:r>
              <w:rPr>
                <w:spacing w:val="-14"/>
                <w:sz w:val="22"/>
              </w:rPr>
              <w:t> </w:t>
            </w:r>
            <w:r>
              <w:rPr>
                <w:spacing w:val="-4"/>
                <w:sz w:val="22"/>
              </w:rPr>
              <w:t>e </w:t>
            </w:r>
            <w:r>
              <w:rPr>
                <w:w w:val="90"/>
                <w:sz w:val="22"/>
              </w:rPr>
              <w:t>Amarelo, com acordo para antecipação mensal da multa rescisória do FGTS. (Categoria GFIP 7 com </w:t>
            </w:r>
            <w:r>
              <w:rPr>
                <w:spacing w:val="-6"/>
                <w:sz w:val="22"/>
              </w:rPr>
              <w:t>"flag" de trabalho</w:t>
            </w:r>
            <w:r>
              <w:rPr>
                <w:spacing w:val="-8"/>
                <w:sz w:val="22"/>
              </w:rPr>
              <w:t> </w:t>
            </w:r>
            <w:r>
              <w:rPr>
                <w:spacing w:val="-6"/>
                <w:sz w:val="22"/>
              </w:rPr>
              <w:t>verde-amarelo "true"</w:t>
            </w:r>
            <w:r>
              <w:rPr>
                <w:spacing w:val="-9"/>
                <w:sz w:val="22"/>
              </w:rPr>
              <w:t> </w:t>
            </w:r>
            <w:r>
              <w:rPr>
                <w:spacing w:val="-6"/>
                <w:sz w:val="22"/>
              </w:rPr>
              <w:t>à partir de</w:t>
            </w:r>
          </w:p>
          <w:p>
            <w:pPr>
              <w:pStyle w:val="TableParagraph"/>
              <w:spacing w:line="246" w:lineRule="exact" w:before="3"/>
              <w:ind w:left="70"/>
              <w:rPr>
                <w:sz w:val="22"/>
              </w:rPr>
            </w:pPr>
            <w:r>
              <w:rPr>
                <w:spacing w:val="-2"/>
                <w:sz w:val="22"/>
              </w:rPr>
              <w:t>01/01/2020)</w:t>
            </w:r>
          </w:p>
        </w:tc>
      </w:tr>
      <w:tr>
        <w:trPr>
          <w:trHeight w:val="537" w:hRule="atLeast"/>
        </w:trPr>
        <w:tc>
          <w:tcPr>
            <w:tcW w:w="365" w:type="dxa"/>
            <w:vMerge w:val="restart"/>
          </w:tcPr>
          <w:p>
            <w:pPr>
              <w:pStyle w:val="TableParagraph"/>
              <w:rPr>
                <w:b/>
                <w:sz w:val="22"/>
              </w:rPr>
            </w:pPr>
          </w:p>
          <w:p>
            <w:pPr>
              <w:pStyle w:val="TableParagraph"/>
              <w:rPr>
                <w:b/>
                <w:sz w:val="22"/>
              </w:rPr>
            </w:pPr>
          </w:p>
          <w:p>
            <w:pPr>
              <w:pStyle w:val="TableParagraph"/>
              <w:spacing w:before="6"/>
              <w:rPr>
                <w:b/>
                <w:sz w:val="32"/>
              </w:rPr>
            </w:pPr>
          </w:p>
          <w:p>
            <w:pPr>
              <w:pStyle w:val="TableParagraph"/>
              <w:spacing w:line="246" w:lineRule="exact"/>
              <w:ind w:left="69"/>
              <w:rPr>
                <w:sz w:val="22"/>
              </w:rPr>
            </w:pPr>
            <w:r>
              <w:rPr>
                <w:spacing w:val="-5"/>
                <w:sz w:val="22"/>
              </w:rPr>
              <w:t>11</w:t>
            </w:r>
          </w:p>
        </w:tc>
        <w:tc>
          <w:tcPr>
            <w:tcW w:w="4025" w:type="dxa"/>
            <w:vMerge w:val="restart"/>
          </w:tcPr>
          <w:p>
            <w:pPr>
              <w:pStyle w:val="TableParagraph"/>
              <w:rPr>
                <w:b/>
                <w:sz w:val="22"/>
              </w:rPr>
            </w:pPr>
          </w:p>
          <w:p>
            <w:pPr>
              <w:pStyle w:val="TableParagraph"/>
              <w:rPr>
                <w:b/>
                <w:sz w:val="29"/>
              </w:rPr>
            </w:pPr>
          </w:p>
          <w:p>
            <w:pPr>
              <w:pStyle w:val="TableParagraph"/>
              <w:spacing w:line="270" w:lineRule="atLeast"/>
              <w:ind w:left="69"/>
              <w:rPr>
                <w:sz w:val="22"/>
              </w:rPr>
            </w:pPr>
            <w:r>
              <w:rPr>
                <w:w w:val="90"/>
                <w:sz w:val="22"/>
              </w:rPr>
              <w:t>Diretor não empregado não beneficiário do </w:t>
            </w:r>
            <w:r>
              <w:rPr>
                <w:spacing w:val="-4"/>
                <w:sz w:val="22"/>
              </w:rPr>
              <w:t>FGTS</w:t>
            </w:r>
          </w:p>
        </w:tc>
        <w:tc>
          <w:tcPr>
            <w:tcW w:w="566" w:type="dxa"/>
          </w:tcPr>
          <w:p>
            <w:pPr>
              <w:pStyle w:val="TableParagraph"/>
              <w:spacing w:before="6"/>
              <w:rPr>
                <w:b/>
                <w:sz w:val="23"/>
              </w:rPr>
            </w:pPr>
          </w:p>
          <w:p>
            <w:pPr>
              <w:pStyle w:val="TableParagraph"/>
              <w:spacing w:line="246" w:lineRule="exact"/>
              <w:ind w:left="134" w:right="28"/>
              <w:jc w:val="center"/>
              <w:rPr>
                <w:sz w:val="22"/>
              </w:rPr>
            </w:pPr>
            <w:r>
              <w:rPr>
                <w:spacing w:val="-5"/>
                <w:sz w:val="22"/>
              </w:rPr>
              <w:t>722</w:t>
            </w:r>
          </w:p>
        </w:tc>
        <w:tc>
          <w:tcPr>
            <w:tcW w:w="4820" w:type="dxa"/>
          </w:tcPr>
          <w:p>
            <w:pPr>
              <w:pStyle w:val="TableParagraph"/>
              <w:spacing w:before="2"/>
              <w:ind w:left="70"/>
              <w:rPr>
                <w:sz w:val="22"/>
              </w:rPr>
            </w:pPr>
            <w:r>
              <w:rPr>
                <w:spacing w:val="-8"/>
                <w:sz w:val="22"/>
              </w:rPr>
              <w:t>Contribuinte</w:t>
            </w:r>
            <w:r>
              <w:rPr>
                <w:spacing w:val="4"/>
                <w:sz w:val="22"/>
              </w:rPr>
              <w:t> </w:t>
            </w:r>
            <w:r>
              <w:rPr>
                <w:spacing w:val="-8"/>
                <w:sz w:val="22"/>
              </w:rPr>
              <w:t>individual</w:t>
            </w:r>
            <w:r>
              <w:rPr>
                <w:spacing w:val="1"/>
                <w:sz w:val="22"/>
              </w:rPr>
              <w:t> </w:t>
            </w:r>
            <w:r>
              <w:rPr>
                <w:spacing w:val="-8"/>
                <w:sz w:val="22"/>
              </w:rPr>
              <w:t>–</w:t>
            </w:r>
            <w:r>
              <w:rPr>
                <w:sz w:val="22"/>
              </w:rPr>
              <w:t> </w:t>
            </w:r>
            <w:r>
              <w:rPr>
                <w:spacing w:val="-8"/>
                <w:sz w:val="22"/>
              </w:rPr>
              <w:t>Diretor</w:t>
            </w:r>
            <w:r>
              <w:rPr>
                <w:spacing w:val="-2"/>
                <w:sz w:val="22"/>
              </w:rPr>
              <w:t> </w:t>
            </w:r>
            <w:r>
              <w:rPr>
                <w:spacing w:val="-8"/>
                <w:sz w:val="22"/>
              </w:rPr>
              <w:t>não</w:t>
            </w:r>
            <w:r>
              <w:rPr>
                <w:spacing w:val="-1"/>
                <w:sz w:val="22"/>
              </w:rPr>
              <w:t> </w:t>
            </w:r>
            <w:r>
              <w:rPr>
                <w:spacing w:val="-8"/>
                <w:sz w:val="22"/>
              </w:rPr>
              <w:t>empregado,</w:t>
            </w:r>
          </w:p>
          <w:p>
            <w:pPr>
              <w:pStyle w:val="TableParagraph"/>
              <w:spacing w:line="246" w:lineRule="exact" w:before="16"/>
              <w:ind w:left="70"/>
              <w:rPr>
                <w:sz w:val="22"/>
              </w:rPr>
            </w:pPr>
            <w:r>
              <w:rPr>
                <w:w w:val="85"/>
                <w:sz w:val="22"/>
              </w:rPr>
              <w:t>sem</w:t>
            </w:r>
            <w:r>
              <w:rPr>
                <w:spacing w:val="4"/>
                <w:sz w:val="22"/>
              </w:rPr>
              <w:t> </w:t>
            </w:r>
            <w:r>
              <w:rPr>
                <w:spacing w:val="-4"/>
                <w:w w:val="95"/>
                <w:sz w:val="22"/>
              </w:rPr>
              <w:t>FGTS</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723</w:t>
            </w:r>
          </w:p>
        </w:tc>
        <w:tc>
          <w:tcPr>
            <w:tcW w:w="4820" w:type="dxa"/>
          </w:tcPr>
          <w:p>
            <w:pPr>
              <w:pStyle w:val="TableParagraph"/>
              <w:spacing w:line="270" w:lineRule="atLeast" w:before="39"/>
              <w:ind w:left="70" w:right="110"/>
              <w:rPr>
                <w:sz w:val="22"/>
              </w:rPr>
            </w:pPr>
            <w:r>
              <w:rPr>
                <w:spacing w:val="-6"/>
                <w:sz w:val="22"/>
              </w:rPr>
              <w:t>Contribuinte</w:t>
            </w:r>
            <w:r>
              <w:rPr>
                <w:spacing w:val="-13"/>
                <w:sz w:val="22"/>
              </w:rPr>
              <w:t> </w:t>
            </w:r>
            <w:r>
              <w:rPr>
                <w:spacing w:val="-6"/>
                <w:sz w:val="22"/>
              </w:rPr>
              <w:t>individual</w:t>
            </w:r>
            <w:r>
              <w:rPr>
                <w:spacing w:val="-10"/>
                <w:sz w:val="22"/>
              </w:rPr>
              <w:t> </w:t>
            </w:r>
            <w:r>
              <w:rPr>
                <w:spacing w:val="-6"/>
                <w:sz w:val="22"/>
              </w:rPr>
              <w:t>–</w:t>
            </w:r>
            <w:r>
              <w:rPr>
                <w:spacing w:val="-11"/>
                <w:sz w:val="22"/>
              </w:rPr>
              <w:t> </w:t>
            </w:r>
            <w:r>
              <w:rPr>
                <w:spacing w:val="-6"/>
                <w:sz w:val="22"/>
              </w:rPr>
              <w:t>empresários,</w:t>
            </w:r>
            <w:r>
              <w:rPr>
                <w:spacing w:val="-13"/>
                <w:sz w:val="22"/>
              </w:rPr>
              <w:t> </w:t>
            </w:r>
            <w:r>
              <w:rPr>
                <w:spacing w:val="-6"/>
                <w:sz w:val="22"/>
              </w:rPr>
              <w:t>sócios</w:t>
            </w:r>
            <w:r>
              <w:rPr>
                <w:spacing w:val="-14"/>
                <w:sz w:val="22"/>
              </w:rPr>
              <w:t> </w:t>
            </w:r>
            <w:r>
              <w:rPr>
                <w:spacing w:val="-6"/>
                <w:sz w:val="22"/>
              </w:rPr>
              <w:t>e </w:t>
            </w:r>
            <w:r>
              <w:rPr>
                <w:w w:val="90"/>
                <w:sz w:val="22"/>
              </w:rPr>
              <w:t>membro de conselho de administração ou fiscal</w:t>
            </w:r>
          </w:p>
        </w:tc>
      </w:tr>
      <w:tr>
        <w:trPr>
          <w:trHeight w:val="599" w:hRule="atLeast"/>
        </w:trPr>
        <w:tc>
          <w:tcPr>
            <w:tcW w:w="365" w:type="dxa"/>
          </w:tcPr>
          <w:p>
            <w:pPr>
              <w:pStyle w:val="TableParagraph"/>
              <w:spacing w:before="168"/>
              <w:ind w:left="11" w:right="2"/>
              <w:jc w:val="center"/>
              <w:rPr>
                <w:sz w:val="22"/>
              </w:rPr>
            </w:pPr>
            <w:r>
              <w:rPr>
                <w:spacing w:val="-5"/>
                <w:sz w:val="22"/>
              </w:rPr>
              <w:t>12</w:t>
            </w:r>
          </w:p>
        </w:tc>
        <w:tc>
          <w:tcPr>
            <w:tcW w:w="4025" w:type="dxa"/>
          </w:tcPr>
          <w:p>
            <w:pPr>
              <w:pStyle w:val="TableParagraph"/>
              <w:spacing w:before="168"/>
              <w:ind w:left="69"/>
              <w:rPr>
                <w:sz w:val="22"/>
              </w:rPr>
            </w:pPr>
            <w:r>
              <w:rPr>
                <w:w w:val="85"/>
                <w:sz w:val="22"/>
              </w:rPr>
              <w:t>Demais</w:t>
            </w:r>
            <w:r>
              <w:rPr>
                <w:spacing w:val="14"/>
                <w:sz w:val="22"/>
              </w:rPr>
              <w:t> </w:t>
            </w:r>
            <w:r>
              <w:rPr>
                <w:w w:val="85"/>
                <w:sz w:val="22"/>
              </w:rPr>
              <w:t>agentes</w:t>
            </w:r>
            <w:r>
              <w:rPr>
                <w:spacing w:val="16"/>
                <w:sz w:val="22"/>
              </w:rPr>
              <w:t> </w:t>
            </w:r>
            <w:r>
              <w:rPr>
                <w:spacing w:val="-2"/>
                <w:w w:val="85"/>
                <w:sz w:val="22"/>
              </w:rPr>
              <w:t>públicos</w:t>
            </w: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304</w:t>
            </w:r>
          </w:p>
        </w:tc>
        <w:tc>
          <w:tcPr>
            <w:tcW w:w="4820" w:type="dxa"/>
          </w:tcPr>
          <w:p>
            <w:pPr>
              <w:pStyle w:val="TableParagraph"/>
              <w:spacing w:line="270" w:lineRule="atLeast" w:before="39"/>
              <w:ind w:left="70" w:right="110"/>
              <w:rPr>
                <w:sz w:val="22"/>
              </w:rPr>
            </w:pPr>
            <w:r>
              <w:rPr>
                <w:w w:val="90"/>
                <w:sz w:val="22"/>
              </w:rPr>
              <w:t>Servidor Público exercente de mandato eletivo, inclusive com exercício de cargo em comissão.</w:t>
            </w:r>
          </w:p>
        </w:tc>
      </w:tr>
    </w:tbl>
    <w:p>
      <w:pPr>
        <w:spacing w:after="0" w:line="270" w:lineRule="atLeast"/>
        <w:rPr>
          <w:sz w:val="22"/>
        </w:rPr>
        <w:sectPr>
          <w:pgSz w:w="11910" w:h="16840"/>
          <w:pgMar w:header="0" w:footer="1319" w:top="1020" w:bottom="1540" w:left="800" w:right="240"/>
        </w:sect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4025"/>
        <w:gridCol w:w="566"/>
        <w:gridCol w:w="4820"/>
      </w:tblGrid>
      <w:tr>
        <w:trPr>
          <w:trHeight w:val="1073" w:hRule="atLeast"/>
        </w:trPr>
        <w:tc>
          <w:tcPr>
            <w:tcW w:w="365" w:type="dxa"/>
            <w:vMerge w:val="restart"/>
            <w:tcBorders>
              <w:top w:val="nil"/>
            </w:tcBorders>
          </w:tcPr>
          <w:p>
            <w:pPr>
              <w:pStyle w:val="TableParagraph"/>
              <w:rPr>
                <w:rFonts w:ascii="Times New Roman"/>
                <w:sz w:val="22"/>
              </w:rPr>
            </w:pPr>
          </w:p>
        </w:tc>
        <w:tc>
          <w:tcPr>
            <w:tcW w:w="4025" w:type="dxa"/>
            <w:vMerge w:val="restart"/>
            <w:tcBorders>
              <w:top w:val="nil"/>
            </w:tcBorders>
          </w:tcPr>
          <w:p>
            <w:pPr>
              <w:pStyle w:val="TableParagraph"/>
              <w:rPr>
                <w:rFonts w:ascii="Times New Roman"/>
                <w:sz w:val="22"/>
              </w:rPr>
            </w:pPr>
          </w:p>
        </w:tc>
        <w:tc>
          <w:tcPr>
            <w:tcW w:w="566" w:type="dxa"/>
            <w:tcBorders>
              <w:top w:val="nil"/>
            </w:tcBorders>
          </w:tcPr>
          <w:p>
            <w:pPr>
              <w:pStyle w:val="TableParagraph"/>
              <w:rPr>
                <w:b/>
                <w:sz w:val="22"/>
              </w:rPr>
            </w:pPr>
          </w:p>
          <w:p>
            <w:pPr>
              <w:pStyle w:val="TableParagraph"/>
              <w:rPr>
                <w:b/>
                <w:sz w:val="22"/>
              </w:rPr>
            </w:pPr>
          </w:p>
          <w:p>
            <w:pPr>
              <w:pStyle w:val="TableParagraph"/>
              <w:spacing w:before="2"/>
              <w:rPr>
                <w:b/>
                <w:sz w:val="26"/>
              </w:rPr>
            </w:pPr>
          </w:p>
          <w:p>
            <w:pPr>
              <w:pStyle w:val="TableParagraph"/>
              <w:spacing w:line="246" w:lineRule="exact"/>
              <w:ind w:left="134" w:right="28"/>
              <w:jc w:val="center"/>
              <w:rPr>
                <w:sz w:val="22"/>
              </w:rPr>
            </w:pPr>
            <w:r>
              <w:rPr>
                <w:spacing w:val="-5"/>
                <w:sz w:val="22"/>
              </w:rPr>
              <w:t>305</w:t>
            </w:r>
          </w:p>
        </w:tc>
        <w:tc>
          <w:tcPr>
            <w:tcW w:w="4820" w:type="dxa"/>
            <w:tcBorders>
              <w:top w:val="nil"/>
            </w:tcBorders>
          </w:tcPr>
          <w:p>
            <w:pPr>
              <w:pStyle w:val="TableParagraph"/>
              <w:spacing w:line="254" w:lineRule="auto" w:before="2"/>
              <w:ind w:left="70" w:right="327"/>
              <w:jc w:val="both"/>
              <w:rPr>
                <w:sz w:val="22"/>
              </w:rPr>
            </w:pPr>
            <w:r>
              <w:rPr>
                <w:w w:val="90"/>
                <w:sz w:val="22"/>
              </w:rPr>
              <w:t>Servidor</w:t>
            </w:r>
            <w:r>
              <w:rPr>
                <w:spacing w:val="-1"/>
                <w:w w:val="90"/>
                <w:sz w:val="22"/>
              </w:rPr>
              <w:t> </w:t>
            </w:r>
            <w:r>
              <w:rPr>
                <w:w w:val="90"/>
                <w:sz w:val="22"/>
              </w:rPr>
              <w:t>Público indicado para conselho ou</w:t>
            </w:r>
            <w:r>
              <w:rPr>
                <w:spacing w:val="-1"/>
                <w:w w:val="90"/>
                <w:sz w:val="22"/>
              </w:rPr>
              <w:t> </w:t>
            </w:r>
            <w:r>
              <w:rPr>
                <w:w w:val="90"/>
                <w:sz w:val="22"/>
              </w:rPr>
              <w:t>órgão </w:t>
            </w:r>
            <w:r>
              <w:rPr>
                <w:spacing w:val="-8"/>
                <w:sz w:val="22"/>
              </w:rPr>
              <w:t>representativo,</w:t>
            </w:r>
            <w:r>
              <w:rPr>
                <w:spacing w:val="-6"/>
                <w:sz w:val="22"/>
              </w:rPr>
              <w:t> </w:t>
            </w:r>
            <w:r>
              <w:rPr>
                <w:spacing w:val="-8"/>
                <w:sz w:val="22"/>
              </w:rPr>
              <w:t>na condição</w:t>
            </w:r>
            <w:r>
              <w:rPr>
                <w:spacing w:val="-3"/>
                <w:sz w:val="22"/>
              </w:rPr>
              <w:t> </w:t>
            </w:r>
            <w:r>
              <w:rPr>
                <w:spacing w:val="-8"/>
                <w:sz w:val="22"/>
              </w:rPr>
              <w:t>de</w:t>
            </w:r>
            <w:r>
              <w:rPr>
                <w:spacing w:val="-4"/>
                <w:sz w:val="22"/>
              </w:rPr>
              <w:t> </w:t>
            </w:r>
            <w:r>
              <w:rPr>
                <w:spacing w:val="-8"/>
                <w:sz w:val="22"/>
              </w:rPr>
              <w:t>representante</w:t>
            </w:r>
            <w:r>
              <w:rPr>
                <w:spacing w:val="-6"/>
                <w:sz w:val="22"/>
              </w:rPr>
              <w:t> </w:t>
            </w:r>
            <w:r>
              <w:rPr>
                <w:spacing w:val="-8"/>
                <w:sz w:val="22"/>
              </w:rPr>
              <w:t>do </w:t>
            </w:r>
            <w:r>
              <w:rPr>
                <w:spacing w:val="-4"/>
                <w:sz w:val="22"/>
              </w:rPr>
              <w:t>governo,</w:t>
            </w:r>
            <w:r>
              <w:rPr>
                <w:spacing w:val="-14"/>
                <w:sz w:val="22"/>
              </w:rPr>
              <w:t> </w:t>
            </w:r>
            <w:r>
              <w:rPr>
                <w:spacing w:val="-4"/>
                <w:sz w:val="22"/>
              </w:rPr>
              <w:t>órgão</w:t>
            </w:r>
            <w:r>
              <w:rPr>
                <w:spacing w:val="-13"/>
                <w:sz w:val="22"/>
              </w:rPr>
              <w:t> </w:t>
            </w:r>
            <w:r>
              <w:rPr>
                <w:spacing w:val="-4"/>
                <w:sz w:val="22"/>
              </w:rPr>
              <w:t>ou</w:t>
            </w:r>
            <w:r>
              <w:rPr>
                <w:spacing w:val="-12"/>
                <w:sz w:val="22"/>
              </w:rPr>
              <w:t> </w:t>
            </w:r>
            <w:r>
              <w:rPr>
                <w:spacing w:val="-4"/>
                <w:sz w:val="22"/>
              </w:rPr>
              <w:t>entidade</w:t>
            </w:r>
            <w:r>
              <w:rPr>
                <w:spacing w:val="-11"/>
                <w:sz w:val="22"/>
              </w:rPr>
              <w:t> </w:t>
            </w:r>
            <w:r>
              <w:rPr>
                <w:spacing w:val="-4"/>
                <w:sz w:val="22"/>
              </w:rPr>
              <w:t>da</w:t>
            </w:r>
            <w:r>
              <w:rPr>
                <w:spacing w:val="-12"/>
                <w:sz w:val="22"/>
              </w:rPr>
              <w:t> </w:t>
            </w:r>
            <w:r>
              <w:rPr>
                <w:spacing w:val="-4"/>
                <w:sz w:val="22"/>
              </w:rPr>
              <w:t>administração</w:t>
            </w:r>
          </w:p>
          <w:p>
            <w:pPr>
              <w:pStyle w:val="TableParagraph"/>
              <w:spacing w:line="246" w:lineRule="exact"/>
              <w:ind w:left="70"/>
              <w:rPr>
                <w:sz w:val="22"/>
              </w:rPr>
            </w:pPr>
            <w:r>
              <w:rPr>
                <w:spacing w:val="-2"/>
                <w:sz w:val="22"/>
              </w:rPr>
              <w:t>pública.</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306</w:t>
            </w:r>
          </w:p>
        </w:tc>
        <w:tc>
          <w:tcPr>
            <w:tcW w:w="4820" w:type="dxa"/>
          </w:tcPr>
          <w:p>
            <w:pPr>
              <w:pStyle w:val="TableParagraph"/>
              <w:spacing w:line="260" w:lineRule="atLeast" w:before="59"/>
              <w:ind w:left="70" w:right="110"/>
              <w:rPr>
                <w:sz w:val="22"/>
              </w:rPr>
            </w:pPr>
            <w:r>
              <w:rPr>
                <w:spacing w:val="-8"/>
                <w:sz w:val="22"/>
              </w:rPr>
              <w:t>Servidor Público Temporário, sujeito a regime </w:t>
            </w:r>
            <w:r>
              <w:rPr>
                <w:spacing w:val="-6"/>
                <w:sz w:val="22"/>
              </w:rPr>
              <w:t>administrativo</w:t>
            </w:r>
            <w:r>
              <w:rPr>
                <w:spacing w:val="-11"/>
                <w:sz w:val="22"/>
              </w:rPr>
              <w:t> </w:t>
            </w:r>
            <w:r>
              <w:rPr>
                <w:spacing w:val="-6"/>
                <w:sz w:val="22"/>
              </w:rPr>
              <w:t>especial</w:t>
            </w:r>
            <w:r>
              <w:rPr>
                <w:spacing w:val="-12"/>
                <w:sz w:val="22"/>
              </w:rPr>
              <w:t> </w:t>
            </w:r>
            <w:r>
              <w:rPr>
                <w:spacing w:val="-6"/>
                <w:sz w:val="22"/>
              </w:rPr>
              <w:t>definido</w:t>
            </w:r>
            <w:r>
              <w:rPr>
                <w:spacing w:val="-11"/>
                <w:sz w:val="22"/>
              </w:rPr>
              <w:t> </w:t>
            </w:r>
            <w:r>
              <w:rPr>
                <w:spacing w:val="-6"/>
                <w:sz w:val="22"/>
              </w:rPr>
              <w:t>em</w:t>
            </w:r>
            <w:r>
              <w:rPr>
                <w:spacing w:val="-11"/>
                <w:sz w:val="22"/>
              </w:rPr>
              <w:t> </w:t>
            </w:r>
            <w:r>
              <w:rPr>
                <w:spacing w:val="-6"/>
                <w:sz w:val="22"/>
              </w:rPr>
              <w:t>lei</w:t>
            </w:r>
            <w:r>
              <w:rPr>
                <w:spacing w:val="-14"/>
                <w:sz w:val="22"/>
              </w:rPr>
              <w:t> </w:t>
            </w:r>
            <w:r>
              <w:rPr>
                <w:spacing w:val="-6"/>
                <w:sz w:val="22"/>
              </w:rPr>
              <w:t>própria</w:t>
            </w:r>
          </w:p>
        </w:tc>
      </w:tr>
      <w:tr>
        <w:trPr>
          <w:trHeight w:val="301"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6"/>
              <w:ind w:left="134" w:right="28"/>
              <w:jc w:val="center"/>
              <w:rPr>
                <w:sz w:val="22"/>
              </w:rPr>
            </w:pPr>
            <w:r>
              <w:rPr>
                <w:spacing w:val="-5"/>
                <w:sz w:val="22"/>
              </w:rPr>
              <w:t>307</w:t>
            </w:r>
          </w:p>
        </w:tc>
        <w:tc>
          <w:tcPr>
            <w:tcW w:w="4820" w:type="dxa"/>
          </w:tcPr>
          <w:p>
            <w:pPr>
              <w:pStyle w:val="TableParagraph"/>
              <w:spacing w:line="246" w:lineRule="exact" w:before="36"/>
              <w:ind w:left="70"/>
              <w:rPr>
                <w:sz w:val="22"/>
              </w:rPr>
            </w:pPr>
            <w:r>
              <w:rPr>
                <w:sz w:val="22"/>
              </w:rPr>
              <w:t>Militar</w:t>
            </w:r>
            <w:r>
              <w:rPr>
                <w:spacing w:val="-7"/>
                <w:sz w:val="22"/>
              </w:rPr>
              <w:t> </w:t>
            </w:r>
            <w:r>
              <w:rPr>
                <w:spacing w:val="-2"/>
                <w:sz w:val="22"/>
              </w:rPr>
              <w:t>efetivo</w:t>
            </w:r>
          </w:p>
        </w:tc>
      </w:tr>
      <w:tr>
        <w:trPr>
          <w:trHeight w:val="2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rFonts w:ascii="Times New Roman"/>
                <w:sz w:val="22"/>
              </w:rPr>
            </w:pPr>
          </w:p>
        </w:tc>
        <w:tc>
          <w:tcPr>
            <w:tcW w:w="4820" w:type="dxa"/>
          </w:tcPr>
          <w:p>
            <w:pPr>
              <w:pStyle w:val="TableParagraph"/>
              <w:spacing w:line="246" w:lineRule="exact" w:before="33"/>
              <w:ind w:left="70"/>
              <w:rPr>
                <w:sz w:val="22"/>
              </w:rPr>
            </w:pPr>
            <w:r>
              <w:rPr>
                <w:spacing w:val="-2"/>
                <w:sz w:val="22"/>
              </w:rPr>
              <w:t>(Excluído)</w:t>
            </w:r>
          </w:p>
        </w:tc>
      </w:tr>
      <w:tr>
        <w:trPr>
          <w:trHeight w:val="2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3"/>
              <w:ind w:left="134" w:right="28"/>
              <w:jc w:val="center"/>
              <w:rPr>
                <w:sz w:val="22"/>
              </w:rPr>
            </w:pPr>
            <w:r>
              <w:rPr>
                <w:spacing w:val="-5"/>
                <w:sz w:val="22"/>
              </w:rPr>
              <w:t>309</w:t>
            </w:r>
          </w:p>
        </w:tc>
        <w:tc>
          <w:tcPr>
            <w:tcW w:w="4820" w:type="dxa"/>
          </w:tcPr>
          <w:p>
            <w:pPr>
              <w:pStyle w:val="TableParagraph"/>
              <w:spacing w:line="246" w:lineRule="exact" w:before="33"/>
              <w:ind w:left="70"/>
              <w:rPr>
                <w:sz w:val="22"/>
              </w:rPr>
            </w:pPr>
            <w:r>
              <w:rPr>
                <w:w w:val="90"/>
                <w:sz w:val="22"/>
              </w:rPr>
              <w:t>Agente</w:t>
            </w:r>
            <w:r>
              <w:rPr>
                <w:spacing w:val="-4"/>
                <w:w w:val="90"/>
                <w:sz w:val="22"/>
              </w:rPr>
              <w:t> </w:t>
            </w:r>
            <w:r>
              <w:rPr>
                <w:w w:val="90"/>
                <w:sz w:val="22"/>
              </w:rPr>
              <w:t>Público</w:t>
            </w:r>
            <w:r>
              <w:rPr>
                <w:spacing w:val="-1"/>
                <w:w w:val="90"/>
                <w:sz w:val="22"/>
              </w:rPr>
              <w:t> </w:t>
            </w:r>
            <w:r>
              <w:rPr>
                <w:w w:val="90"/>
                <w:sz w:val="22"/>
              </w:rPr>
              <w:t>-</w:t>
            </w:r>
            <w:r>
              <w:rPr>
                <w:spacing w:val="-5"/>
                <w:w w:val="90"/>
                <w:sz w:val="22"/>
              </w:rPr>
              <w:t> </w:t>
            </w:r>
            <w:r>
              <w:rPr>
                <w:spacing w:val="-2"/>
                <w:w w:val="90"/>
                <w:sz w:val="22"/>
              </w:rPr>
              <w:t>Outros</w:t>
            </w:r>
          </w:p>
        </w:tc>
      </w:tr>
      <w:tr>
        <w:trPr>
          <w:trHeight w:val="2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3"/>
              <w:ind w:left="134" w:right="28"/>
              <w:jc w:val="center"/>
              <w:rPr>
                <w:sz w:val="22"/>
              </w:rPr>
            </w:pPr>
            <w:r>
              <w:rPr>
                <w:spacing w:val="-5"/>
                <w:sz w:val="22"/>
              </w:rPr>
              <w:t>310</w:t>
            </w:r>
          </w:p>
        </w:tc>
        <w:tc>
          <w:tcPr>
            <w:tcW w:w="4820" w:type="dxa"/>
          </w:tcPr>
          <w:p>
            <w:pPr>
              <w:pStyle w:val="TableParagraph"/>
              <w:spacing w:line="246" w:lineRule="exact" w:before="33"/>
              <w:ind w:left="70"/>
              <w:rPr>
                <w:sz w:val="22"/>
              </w:rPr>
            </w:pPr>
            <w:r>
              <w:rPr>
                <w:w w:val="90"/>
                <w:sz w:val="22"/>
              </w:rPr>
              <w:t>Servidor</w:t>
            </w:r>
            <w:r>
              <w:rPr>
                <w:spacing w:val="-10"/>
                <w:w w:val="90"/>
                <w:sz w:val="22"/>
              </w:rPr>
              <w:t> </w:t>
            </w:r>
            <w:r>
              <w:rPr>
                <w:w w:val="90"/>
                <w:sz w:val="22"/>
              </w:rPr>
              <w:t>Público</w:t>
            </w:r>
            <w:r>
              <w:rPr>
                <w:spacing w:val="-8"/>
                <w:w w:val="90"/>
                <w:sz w:val="22"/>
              </w:rPr>
              <w:t> </w:t>
            </w:r>
            <w:r>
              <w:rPr>
                <w:spacing w:val="-2"/>
                <w:w w:val="90"/>
                <w:sz w:val="22"/>
              </w:rPr>
              <w:t>eventual.</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311</w:t>
            </w:r>
          </w:p>
        </w:tc>
        <w:tc>
          <w:tcPr>
            <w:tcW w:w="4820" w:type="dxa"/>
          </w:tcPr>
          <w:p>
            <w:pPr>
              <w:pStyle w:val="TableParagraph"/>
              <w:spacing w:line="270" w:lineRule="atLeast" w:before="39"/>
              <w:ind w:left="70" w:right="199"/>
              <w:rPr>
                <w:sz w:val="22"/>
              </w:rPr>
            </w:pPr>
            <w:r>
              <w:rPr>
                <w:w w:val="90"/>
                <w:sz w:val="22"/>
              </w:rPr>
              <w:t>Ministros juízes, procuradores ou oficiais de justiça </w:t>
            </w:r>
            <w:r>
              <w:rPr>
                <w:spacing w:val="-4"/>
                <w:sz w:val="22"/>
              </w:rPr>
              <w:t>à</w:t>
            </w:r>
            <w:r>
              <w:rPr>
                <w:spacing w:val="-12"/>
                <w:sz w:val="22"/>
              </w:rPr>
              <w:t> </w:t>
            </w:r>
            <w:r>
              <w:rPr>
                <w:spacing w:val="-4"/>
                <w:sz w:val="22"/>
              </w:rPr>
              <w:t>disposição</w:t>
            </w:r>
            <w:r>
              <w:rPr>
                <w:spacing w:val="-12"/>
                <w:sz w:val="22"/>
              </w:rPr>
              <w:t> </w:t>
            </w:r>
            <w:r>
              <w:rPr>
                <w:spacing w:val="-4"/>
                <w:sz w:val="22"/>
              </w:rPr>
              <w:t>da</w:t>
            </w:r>
            <w:r>
              <w:rPr>
                <w:spacing w:val="-12"/>
                <w:sz w:val="22"/>
              </w:rPr>
              <w:t> </w:t>
            </w:r>
            <w:r>
              <w:rPr>
                <w:spacing w:val="-4"/>
                <w:sz w:val="22"/>
              </w:rPr>
              <w:t>Justiça</w:t>
            </w:r>
            <w:r>
              <w:rPr>
                <w:spacing w:val="-12"/>
                <w:sz w:val="22"/>
              </w:rPr>
              <w:t> </w:t>
            </w:r>
            <w:r>
              <w:rPr>
                <w:spacing w:val="-4"/>
                <w:sz w:val="22"/>
              </w:rPr>
              <w:t>Eleitoral.</w:t>
            </w:r>
          </w:p>
        </w:tc>
      </w:tr>
      <w:tr>
        <w:trPr>
          <w:trHeight w:val="2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3"/>
              <w:ind w:left="134" w:right="28"/>
              <w:jc w:val="center"/>
              <w:rPr>
                <w:sz w:val="22"/>
              </w:rPr>
            </w:pPr>
            <w:r>
              <w:rPr>
                <w:spacing w:val="-5"/>
                <w:sz w:val="22"/>
              </w:rPr>
              <w:t>312</w:t>
            </w:r>
          </w:p>
        </w:tc>
        <w:tc>
          <w:tcPr>
            <w:tcW w:w="4820" w:type="dxa"/>
          </w:tcPr>
          <w:p>
            <w:pPr>
              <w:pStyle w:val="TableParagraph"/>
              <w:spacing w:line="246" w:lineRule="exact" w:before="33"/>
              <w:ind w:left="70"/>
              <w:rPr>
                <w:sz w:val="22"/>
              </w:rPr>
            </w:pPr>
            <w:r>
              <w:rPr>
                <w:w w:val="90"/>
                <w:sz w:val="22"/>
              </w:rPr>
              <w:t>Auxiliar</w:t>
            </w:r>
            <w:r>
              <w:rPr>
                <w:spacing w:val="5"/>
                <w:sz w:val="22"/>
              </w:rPr>
              <w:t> </w:t>
            </w:r>
            <w:r>
              <w:rPr>
                <w:spacing w:val="-2"/>
                <w:sz w:val="22"/>
              </w:rPr>
              <w:t>Local.</w:t>
            </w:r>
          </w:p>
        </w:tc>
      </w:tr>
      <w:tr>
        <w:trPr>
          <w:trHeight w:val="1075"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spacing w:before="4"/>
              <w:rPr>
                <w:b/>
                <w:sz w:val="26"/>
              </w:rPr>
            </w:pPr>
          </w:p>
          <w:p>
            <w:pPr>
              <w:pStyle w:val="TableParagraph"/>
              <w:spacing w:line="246" w:lineRule="exact"/>
              <w:ind w:left="134" w:right="28"/>
              <w:jc w:val="center"/>
              <w:rPr>
                <w:sz w:val="22"/>
              </w:rPr>
            </w:pPr>
            <w:r>
              <w:rPr>
                <w:spacing w:val="-5"/>
                <w:sz w:val="22"/>
              </w:rPr>
              <w:t>313</w:t>
            </w:r>
          </w:p>
        </w:tc>
        <w:tc>
          <w:tcPr>
            <w:tcW w:w="4820" w:type="dxa"/>
          </w:tcPr>
          <w:p>
            <w:pPr>
              <w:pStyle w:val="TableParagraph"/>
              <w:spacing w:line="254" w:lineRule="auto" w:before="2"/>
              <w:ind w:left="70" w:right="110"/>
              <w:rPr>
                <w:sz w:val="22"/>
              </w:rPr>
            </w:pPr>
            <w:r>
              <w:rPr>
                <w:spacing w:val="-4"/>
                <w:sz w:val="22"/>
              </w:rPr>
              <w:t>Servidor</w:t>
            </w:r>
            <w:r>
              <w:rPr>
                <w:spacing w:val="-12"/>
                <w:sz w:val="22"/>
              </w:rPr>
              <w:t> </w:t>
            </w:r>
            <w:r>
              <w:rPr>
                <w:spacing w:val="-4"/>
                <w:sz w:val="22"/>
              </w:rPr>
              <w:t>público</w:t>
            </w:r>
            <w:r>
              <w:rPr>
                <w:spacing w:val="-10"/>
                <w:sz w:val="22"/>
              </w:rPr>
              <w:t> </w:t>
            </w:r>
            <w:r>
              <w:rPr>
                <w:spacing w:val="-4"/>
                <w:sz w:val="22"/>
              </w:rPr>
              <w:t>exercente</w:t>
            </w:r>
            <w:r>
              <w:rPr>
                <w:spacing w:val="-11"/>
                <w:sz w:val="22"/>
              </w:rPr>
              <w:t> </w:t>
            </w:r>
            <w:r>
              <w:rPr>
                <w:spacing w:val="-4"/>
                <w:sz w:val="22"/>
              </w:rPr>
              <w:t>de</w:t>
            </w:r>
            <w:r>
              <w:rPr>
                <w:spacing w:val="-9"/>
                <w:sz w:val="22"/>
              </w:rPr>
              <w:t> </w:t>
            </w:r>
            <w:r>
              <w:rPr>
                <w:spacing w:val="-4"/>
                <w:sz w:val="22"/>
              </w:rPr>
              <w:t>atividade</w:t>
            </w:r>
            <w:r>
              <w:rPr>
                <w:spacing w:val="-9"/>
                <w:sz w:val="22"/>
              </w:rPr>
              <w:t> </w:t>
            </w:r>
            <w:r>
              <w:rPr>
                <w:spacing w:val="-4"/>
                <w:sz w:val="22"/>
              </w:rPr>
              <w:t>de instrutoria,</w:t>
            </w:r>
            <w:r>
              <w:rPr>
                <w:spacing w:val="-14"/>
                <w:sz w:val="22"/>
              </w:rPr>
              <w:t> </w:t>
            </w:r>
            <w:r>
              <w:rPr>
                <w:spacing w:val="-4"/>
                <w:sz w:val="22"/>
              </w:rPr>
              <w:t>curso</w:t>
            </w:r>
            <w:r>
              <w:rPr>
                <w:spacing w:val="-13"/>
                <w:sz w:val="22"/>
              </w:rPr>
              <w:t> </w:t>
            </w:r>
            <w:r>
              <w:rPr>
                <w:spacing w:val="-4"/>
                <w:sz w:val="22"/>
              </w:rPr>
              <w:t>ou</w:t>
            </w:r>
            <w:r>
              <w:rPr>
                <w:spacing w:val="-15"/>
                <w:sz w:val="22"/>
              </w:rPr>
              <w:t> </w:t>
            </w:r>
            <w:r>
              <w:rPr>
                <w:spacing w:val="-4"/>
                <w:sz w:val="22"/>
              </w:rPr>
              <w:t>concurso,</w:t>
            </w:r>
            <w:r>
              <w:rPr>
                <w:spacing w:val="-12"/>
                <w:sz w:val="22"/>
              </w:rPr>
              <w:t> </w:t>
            </w:r>
            <w:r>
              <w:rPr>
                <w:spacing w:val="-4"/>
                <w:sz w:val="22"/>
              </w:rPr>
              <w:t>convocado</w:t>
            </w:r>
            <w:r>
              <w:rPr>
                <w:spacing w:val="-12"/>
                <w:sz w:val="22"/>
              </w:rPr>
              <w:t> </w:t>
            </w:r>
            <w:r>
              <w:rPr>
                <w:spacing w:val="-4"/>
                <w:sz w:val="22"/>
              </w:rPr>
              <w:t>para </w:t>
            </w:r>
            <w:r>
              <w:rPr>
                <w:w w:val="90"/>
                <w:sz w:val="22"/>
              </w:rPr>
              <w:t>pareceres técnicos, depoimentos ou aditância no</w:t>
            </w:r>
          </w:p>
          <w:p>
            <w:pPr>
              <w:pStyle w:val="TableParagraph"/>
              <w:spacing w:line="246" w:lineRule="exact" w:before="2"/>
              <w:ind w:left="70"/>
              <w:rPr>
                <w:sz w:val="22"/>
              </w:rPr>
            </w:pPr>
            <w:r>
              <w:rPr>
                <w:spacing w:val="-2"/>
                <w:sz w:val="22"/>
              </w:rPr>
              <w:t>exterior</w:t>
            </w:r>
          </w:p>
        </w:tc>
      </w:tr>
      <w:tr>
        <w:trPr>
          <w:trHeight w:val="899" w:hRule="atLeast"/>
        </w:trPr>
        <w:tc>
          <w:tcPr>
            <w:tcW w:w="365"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44"/>
              <w:ind w:left="69"/>
              <w:rPr>
                <w:sz w:val="22"/>
              </w:rPr>
            </w:pPr>
            <w:r>
              <w:rPr>
                <w:spacing w:val="-5"/>
                <w:sz w:val="22"/>
              </w:rPr>
              <w:t>13</w:t>
            </w:r>
          </w:p>
        </w:tc>
        <w:tc>
          <w:tcPr>
            <w:tcW w:w="4025"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0"/>
              <w:rPr>
                <w:b/>
                <w:sz w:val="22"/>
              </w:rPr>
            </w:pPr>
          </w:p>
          <w:p>
            <w:pPr>
              <w:pStyle w:val="TableParagraph"/>
              <w:spacing w:line="254" w:lineRule="auto"/>
              <w:ind w:left="69"/>
              <w:rPr>
                <w:sz w:val="22"/>
              </w:rPr>
            </w:pPr>
            <w:r>
              <w:rPr>
                <w:spacing w:val="-8"/>
                <w:sz w:val="22"/>
              </w:rPr>
              <w:t>Autônomo</w:t>
            </w:r>
            <w:r>
              <w:rPr>
                <w:spacing w:val="-13"/>
                <w:sz w:val="22"/>
              </w:rPr>
              <w:t> </w:t>
            </w:r>
            <w:r>
              <w:rPr>
                <w:spacing w:val="-8"/>
                <w:sz w:val="22"/>
              </w:rPr>
              <w:t>com</w:t>
            </w:r>
            <w:r>
              <w:rPr>
                <w:spacing w:val="-11"/>
                <w:sz w:val="22"/>
              </w:rPr>
              <w:t> </w:t>
            </w:r>
            <w:r>
              <w:rPr>
                <w:spacing w:val="-8"/>
                <w:sz w:val="22"/>
              </w:rPr>
              <w:t>contribuição</w:t>
            </w:r>
            <w:r>
              <w:rPr>
                <w:spacing w:val="-11"/>
                <w:sz w:val="22"/>
              </w:rPr>
              <w:t> </w:t>
            </w:r>
            <w:r>
              <w:rPr>
                <w:spacing w:val="-8"/>
                <w:sz w:val="22"/>
              </w:rPr>
              <w:t>sobre </w:t>
            </w:r>
            <w:r>
              <w:rPr>
                <w:sz w:val="22"/>
              </w:rPr>
              <w:t>remuneração</w:t>
            </w:r>
            <w:r>
              <w:rPr>
                <w:spacing w:val="-14"/>
                <w:sz w:val="22"/>
              </w:rPr>
              <w:t> </w:t>
            </w:r>
            <w:r>
              <w:rPr>
                <w:sz w:val="22"/>
              </w:rPr>
              <w:t>paga</w:t>
            </w:r>
          </w:p>
        </w:tc>
        <w:tc>
          <w:tcPr>
            <w:tcW w:w="566" w:type="dxa"/>
          </w:tcPr>
          <w:p>
            <w:pPr>
              <w:pStyle w:val="TableParagraph"/>
              <w:rPr>
                <w:b/>
                <w:sz w:val="22"/>
              </w:rPr>
            </w:pPr>
          </w:p>
          <w:p>
            <w:pPr>
              <w:pStyle w:val="TableParagraph"/>
              <w:rPr>
                <w:b/>
                <w:sz w:val="22"/>
              </w:rPr>
            </w:pPr>
          </w:p>
          <w:p>
            <w:pPr>
              <w:pStyle w:val="TableParagraph"/>
              <w:spacing w:line="246" w:lineRule="exact" w:before="127"/>
              <w:ind w:left="134" w:right="28"/>
              <w:jc w:val="center"/>
              <w:rPr>
                <w:sz w:val="22"/>
              </w:rPr>
            </w:pPr>
            <w:r>
              <w:rPr>
                <w:spacing w:val="-5"/>
                <w:sz w:val="22"/>
              </w:rPr>
              <w:t>701</w:t>
            </w:r>
          </w:p>
        </w:tc>
        <w:tc>
          <w:tcPr>
            <w:tcW w:w="4820" w:type="dxa"/>
          </w:tcPr>
          <w:p>
            <w:pPr>
              <w:pStyle w:val="TableParagraph"/>
              <w:spacing w:line="252" w:lineRule="auto" w:before="98"/>
              <w:ind w:left="70" w:right="110"/>
              <w:rPr>
                <w:sz w:val="22"/>
              </w:rPr>
            </w:pPr>
            <w:r>
              <w:rPr>
                <w:spacing w:val="-8"/>
                <w:sz w:val="22"/>
              </w:rPr>
              <w:t>Contribuinte individual – Autônomo em geral, </w:t>
            </w:r>
            <w:r>
              <w:rPr>
                <w:spacing w:val="-6"/>
                <w:sz w:val="22"/>
              </w:rPr>
              <w:t>exceto</w:t>
            </w:r>
            <w:r>
              <w:rPr>
                <w:spacing w:val="-12"/>
                <w:sz w:val="22"/>
              </w:rPr>
              <w:t> </w:t>
            </w:r>
            <w:r>
              <w:rPr>
                <w:spacing w:val="-6"/>
                <w:sz w:val="22"/>
              </w:rPr>
              <w:t>se</w:t>
            </w:r>
            <w:r>
              <w:rPr>
                <w:spacing w:val="-13"/>
                <w:sz w:val="22"/>
              </w:rPr>
              <w:t> </w:t>
            </w:r>
            <w:r>
              <w:rPr>
                <w:spacing w:val="-6"/>
                <w:sz w:val="22"/>
              </w:rPr>
              <w:t>enquadrado</w:t>
            </w:r>
            <w:r>
              <w:rPr>
                <w:spacing w:val="-11"/>
                <w:sz w:val="22"/>
              </w:rPr>
              <w:t> </w:t>
            </w:r>
            <w:r>
              <w:rPr>
                <w:spacing w:val="-6"/>
                <w:sz w:val="22"/>
              </w:rPr>
              <w:t>em</w:t>
            </w:r>
            <w:r>
              <w:rPr>
                <w:spacing w:val="-13"/>
                <w:sz w:val="22"/>
              </w:rPr>
              <w:t> </w:t>
            </w:r>
            <w:r>
              <w:rPr>
                <w:spacing w:val="-6"/>
                <w:sz w:val="22"/>
              </w:rPr>
              <w:t>uma</w:t>
            </w:r>
            <w:r>
              <w:rPr>
                <w:spacing w:val="-12"/>
                <w:sz w:val="22"/>
              </w:rPr>
              <w:t> </w:t>
            </w:r>
            <w:r>
              <w:rPr>
                <w:spacing w:val="-6"/>
                <w:sz w:val="22"/>
              </w:rPr>
              <w:t>das</w:t>
            </w:r>
            <w:r>
              <w:rPr>
                <w:spacing w:val="-12"/>
                <w:sz w:val="22"/>
              </w:rPr>
              <w:t> </w:t>
            </w:r>
            <w:r>
              <w:rPr>
                <w:spacing w:val="-6"/>
                <w:sz w:val="22"/>
              </w:rPr>
              <w:t>demais</w:t>
            </w:r>
          </w:p>
          <w:p>
            <w:pPr>
              <w:pStyle w:val="TableParagraph"/>
              <w:spacing w:line="246" w:lineRule="exact" w:before="4"/>
              <w:ind w:left="70"/>
              <w:rPr>
                <w:sz w:val="22"/>
              </w:rPr>
            </w:pPr>
            <w:r>
              <w:rPr>
                <w:w w:val="90"/>
                <w:sz w:val="22"/>
              </w:rPr>
              <w:t>categorias</w:t>
            </w:r>
            <w:r>
              <w:rPr>
                <w:spacing w:val="13"/>
                <w:sz w:val="22"/>
              </w:rPr>
              <w:t> </w:t>
            </w:r>
            <w:r>
              <w:rPr>
                <w:w w:val="90"/>
                <w:sz w:val="22"/>
              </w:rPr>
              <w:t>de</w:t>
            </w:r>
            <w:r>
              <w:rPr>
                <w:spacing w:val="10"/>
                <w:sz w:val="22"/>
              </w:rPr>
              <w:t> </w:t>
            </w:r>
            <w:r>
              <w:rPr>
                <w:w w:val="90"/>
                <w:sz w:val="22"/>
              </w:rPr>
              <w:t>contribuinte</w:t>
            </w:r>
            <w:r>
              <w:rPr>
                <w:spacing w:val="15"/>
                <w:sz w:val="22"/>
              </w:rPr>
              <w:t> </w:t>
            </w:r>
            <w:r>
              <w:rPr>
                <w:spacing w:val="-2"/>
                <w:w w:val="90"/>
                <w:sz w:val="22"/>
              </w:rPr>
              <w:t>individual</w:t>
            </w:r>
          </w:p>
        </w:tc>
      </w:tr>
      <w:tr>
        <w:trPr>
          <w:trHeight w:val="602"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2"/>
              <w:rPr>
                <w:b/>
                <w:sz w:val="29"/>
              </w:rPr>
            </w:pPr>
          </w:p>
          <w:p>
            <w:pPr>
              <w:pStyle w:val="TableParagraph"/>
              <w:spacing w:line="246" w:lineRule="exact"/>
              <w:ind w:left="134" w:right="28"/>
              <w:jc w:val="center"/>
              <w:rPr>
                <w:sz w:val="22"/>
              </w:rPr>
            </w:pPr>
            <w:r>
              <w:rPr>
                <w:spacing w:val="-5"/>
                <w:sz w:val="22"/>
              </w:rPr>
              <w:t>738</w:t>
            </w:r>
          </w:p>
        </w:tc>
        <w:tc>
          <w:tcPr>
            <w:tcW w:w="4820" w:type="dxa"/>
          </w:tcPr>
          <w:p>
            <w:pPr>
              <w:pStyle w:val="TableParagraph"/>
              <w:spacing w:line="270" w:lineRule="atLeast" w:before="42"/>
              <w:ind w:left="70" w:right="110"/>
              <w:rPr>
                <w:sz w:val="22"/>
              </w:rPr>
            </w:pPr>
            <w:r>
              <w:rPr>
                <w:spacing w:val="-8"/>
                <w:sz w:val="22"/>
              </w:rPr>
              <w:t>Contribuinte individual – Cooperado filiado a </w:t>
            </w:r>
            <w:r>
              <w:rPr>
                <w:spacing w:val="-2"/>
                <w:sz w:val="22"/>
              </w:rPr>
              <w:t>Cooperativa</w:t>
            </w:r>
            <w:r>
              <w:rPr>
                <w:spacing w:val="-14"/>
                <w:sz w:val="22"/>
              </w:rPr>
              <w:t> </w:t>
            </w:r>
            <w:r>
              <w:rPr>
                <w:spacing w:val="-2"/>
                <w:sz w:val="22"/>
              </w:rPr>
              <w:t>de</w:t>
            </w:r>
            <w:r>
              <w:rPr>
                <w:spacing w:val="-13"/>
                <w:sz w:val="22"/>
              </w:rPr>
              <w:t> </w:t>
            </w:r>
            <w:r>
              <w:rPr>
                <w:spacing w:val="-2"/>
                <w:sz w:val="22"/>
              </w:rPr>
              <w:t>Produção</w:t>
            </w:r>
          </w:p>
        </w:tc>
      </w:tr>
      <w:tr>
        <w:trPr>
          <w:trHeight w:val="534"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4"/>
              <w:rPr>
                <w:b/>
                <w:sz w:val="23"/>
              </w:rPr>
            </w:pPr>
          </w:p>
          <w:p>
            <w:pPr>
              <w:pStyle w:val="TableParagraph"/>
              <w:spacing w:line="246" w:lineRule="exact"/>
              <w:ind w:left="134" w:right="28"/>
              <w:jc w:val="center"/>
              <w:rPr>
                <w:sz w:val="22"/>
              </w:rPr>
            </w:pPr>
            <w:r>
              <w:rPr>
                <w:spacing w:val="-5"/>
                <w:sz w:val="22"/>
              </w:rPr>
              <w:t>741</w:t>
            </w:r>
          </w:p>
        </w:tc>
        <w:tc>
          <w:tcPr>
            <w:tcW w:w="4820" w:type="dxa"/>
          </w:tcPr>
          <w:p>
            <w:pPr>
              <w:pStyle w:val="TableParagraph"/>
              <w:spacing w:before="2"/>
              <w:ind w:left="70"/>
              <w:rPr>
                <w:sz w:val="22"/>
              </w:rPr>
            </w:pPr>
            <w:r>
              <w:rPr>
                <w:spacing w:val="-6"/>
                <w:sz w:val="22"/>
              </w:rPr>
              <w:t>Contribuinte</w:t>
            </w:r>
            <w:r>
              <w:rPr>
                <w:spacing w:val="-9"/>
                <w:sz w:val="22"/>
              </w:rPr>
              <w:t> </w:t>
            </w:r>
            <w:r>
              <w:rPr>
                <w:spacing w:val="-6"/>
                <w:sz w:val="22"/>
              </w:rPr>
              <w:t>individual</w:t>
            </w:r>
            <w:r>
              <w:rPr>
                <w:spacing w:val="-8"/>
                <w:sz w:val="22"/>
              </w:rPr>
              <w:t> </w:t>
            </w:r>
            <w:r>
              <w:rPr>
                <w:spacing w:val="-6"/>
                <w:sz w:val="22"/>
              </w:rPr>
              <w:t>–</w:t>
            </w:r>
            <w:r>
              <w:rPr>
                <w:spacing w:val="-11"/>
                <w:sz w:val="22"/>
              </w:rPr>
              <w:t> </w:t>
            </w:r>
            <w:r>
              <w:rPr>
                <w:spacing w:val="-6"/>
                <w:sz w:val="22"/>
              </w:rPr>
              <w:t>Micro</w:t>
            </w:r>
            <w:r>
              <w:rPr>
                <w:spacing w:val="-9"/>
                <w:sz w:val="22"/>
              </w:rPr>
              <w:t> </w:t>
            </w:r>
            <w:r>
              <w:rPr>
                <w:spacing w:val="-6"/>
                <w:sz w:val="22"/>
              </w:rPr>
              <w:t>Empreendedor</w:t>
            </w:r>
          </w:p>
          <w:p>
            <w:pPr>
              <w:pStyle w:val="TableParagraph"/>
              <w:spacing w:line="246" w:lineRule="exact" w:before="13"/>
              <w:ind w:left="70"/>
              <w:rPr>
                <w:sz w:val="22"/>
              </w:rPr>
            </w:pPr>
            <w:r>
              <w:rPr>
                <w:spacing w:val="-2"/>
                <w:sz w:val="22"/>
              </w:rPr>
              <w:t>Individual</w:t>
            </w:r>
          </w:p>
        </w:tc>
      </w:tr>
      <w:tr>
        <w:trPr>
          <w:trHeight w:val="1075"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spacing w:before="4"/>
              <w:rPr>
                <w:b/>
                <w:sz w:val="26"/>
              </w:rPr>
            </w:pPr>
          </w:p>
          <w:p>
            <w:pPr>
              <w:pStyle w:val="TableParagraph"/>
              <w:spacing w:line="246" w:lineRule="exact"/>
              <w:ind w:left="134" w:right="28"/>
              <w:jc w:val="center"/>
              <w:rPr>
                <w:sz w:val="22"/>
              </w:rPr>
            </w:pPr>
            <w:r>
              <w:rPr>
                <w:spacing w:val="-5"/>
                <w:sz w:val="22"/>
              </w:rPr>
              <w:t>751</w:t>
            </w:r>
          </w:p>
        </w:tc>
        <w:tc>
          <w:tcPr>
            <w:tcW w:w="4820" w:type="dxa"/>
          </w:tcPr>
          <w:p>
            <w:pPr>
              <w:pStyle w:val="TableParagraph"/>
              <w:spacing w:line="254" w:lineRule="auto" w:before="4"/>
              <w:ind w:left="70" w:right="110"/>
              <w:rPr>
                <w:sz w:val="22"/>
              </w:rPr>
            </w:pPr>
            <w:r>
              <w:rPr>
                <w:spacing w:val="-8"/>
                <w:sz w:val="22"/>
              </w:rPr>
              <w:t>Contribuinte individual – aposentado de</w:t>
            </w:r>
            <w:r>
              <w:rPr>
                <w:spacing w:val="-9"/>
                <w:sz w:val="22"/>
              </w:rPr>
              <w:t> </w:t>
            </w:r>
            <w:r>
              <w:rPr>
                <w:spacing w:val="-8"/>
                <w:sz w:val="22"/>
              </w:rPr>
              <w:t>qualquer </w:t>
            </w:r>
            <w:r>
              <w:rPr>
                <w:spacing w:val="-4"/>
                <w:sz w:val="22"/>
              </w:rPr>
              <w:t>regime</w:t>
            </w:r>
            <w:r>
              <w:rPr>
                <w:spacing w:val="-10"/>
                <w:sz w:val="22"/>
              </w:rPr>
              <w:t> </w:t>
            </w:r>
            <w:r>
              <w:rPr>
                <w:spacing w:val="-4"/>
                <w:sz w:val="22"/>
              </w:rPr>
              <w:t>previdenciário,</w:t>
            </w:r>
            <w:r>
              <w:rPr>
                <w:spacing w:val="-7"/>
                <w:sz w:val="22"/>
              </w:rPr>
              <w:t> </w:t>
            </w:r>
            <w:r>
              <w:rPr>
                <w:spacing w:val="-4"/>
                <w:sz w:val="22"/>
              </w:rPr>
              <w:t>nomeado</w:t>
            </w:r>
            <w:r>
              <w:rPr>
                <w:spacing w:val="-9"/>
                <w:sz w:val="22"/>
              </w:rPr>
              <w:t> </w:t>
            </w:r>
            <w:r>
              <w:rPr>
                <w:spacing w:val="-4"/>
                <w:sz w:val="22"/>
              </w:rPr>
              <w:t>magistrado </w:t>
            </w:r>
            <w:r>
              <w:rPr>
                <w:spacing w:val="-6"/>
                <w:sz w:val="22"/>
              </w:rPr>
              <w:t>classista</w:t>
            </w:r>
            <w:r>
              <w:rPr>
                <w:spacing w:val="-8"/>
                <w:sz w:val="22"/>
              </w:rPr>
              <w:t> </w:t>
            </w:r>
            <w:r>
              <w:rPr>
                <w:spacing w:val="-6"/>
                <w:sz w:val="22"/>
              </w:rPr>
              <w:t>temporário da</w:t>
            </w:r>
            <w:r>
              <w:rPr>
                <w:spacing w:val="-9"/>
                <w:sz w:val="22"/>
              </w:rPr>
              <w:t> </w:t>
            </w:r>
            <w:r>
              <w:rPr>
                <w:spacing w:val="-6"/>
                <w:sz w:val="22"/>
              </w:rPr>
              <w:t>Justiça do</w:t>
            </w:r>
            <w:r>
              <w:rPr>
                <w:spacing w:val="-7"/>
                <w:sz w:val="22"/>
              </w:rPr>
              <w:t> </w:t>
            </w:r>
            <w:r>
              <w:rPr>
                <w:spacing w:val="-6"/>
                <w:sz w:val="22"/>
              </w:rPr>
              <w:t>Trabalho</w:t>
            </w:r>
            <w:r>
              <w:rPr>
                <w:spacing w:val="-7"/>
                <w:sz w:val="22"/>
              </w:rPr>
              <w:t> </w:t>
            </w:r>
            <w:r>
              <w:rPr>
                <w:spacing w:val="-6"/>
                <w:sz w:val="22"/>
              </w:rPr>
              <w:t>ou</w:t>
            </w:r>
          </w:p>
          <w:p>
            <w:pPr>
              <w:pStyle w:val="TableParagraph"/>
              <w:spacing w:line="246" w:lineRule="exact"/>
              <w:ind w:left="70"/>
              <w:rPr>
                <w:sz w:val="22"/>
              </w:rPr>
            </w:pPr>
            <w:r>
              <w:rPr>
                <w:w w:val="90"/>
                <w:sz w:val="22"/>
              </w:rPr>
              <w:t>nomeado</w:t>
            </w:r>
            <w:r>
              <w:rPr>
                <w:spacing w:val="-9"/>
                <w:w w:val="90"/>
                <w:sz w:val="22"/>
              </w:rPr>
              <w:t> </w:t>
            </w:r>
            <w:r>
              <w:rPr>
                <w:w w:val="90"/>
                <w:sz w:val="22"/>
              </w:rPr>
              <w:t>da</w:t>
            </w:r>
            <w:r>
              <w:rPr>
                <w:spacing w:val="-7"/>
                <w:w w:val="90"/>
                <w:sz w:val="22"/>
              </w:rPr>
              <w:t> </w:t>
            </w:r>
            <w:r>
              <w:rPr>
                <w:w w:val="90"/>
                <w:sz w:val="22"/>
              </w:rPr>
              <w:t>Justiça</w:t>
            </w:r>
            <w:r>
              <w:rPr>
                <w:spacing w:val="-8"/>
                <w:w w:val="90"/>
                <w:sz w:val="22"/>
              </w:rPr>
              <w:t> </w:t>
            </w:r>
            <w:r>
              <w:rPr>
                <w:spacing w:val="-2"/>
                <w:w w:val="90"/>
                <w:sz w:val="22"/>
              </w:rPr>
              <w:t>Eleitoral.</w:t>
            </w:r>
          </w:p>
        </w:tc>
      </w:tr>
      <w:tr>
        <w:trPr>
          <w:trHeight w:val="14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19"/>
              </w:rPr>
            </w:pPr>
          </w:p>
          <w:p>
            <w:pPr>
              <w:pStyle w:val="TableParagraph"/>
              <w:spacing w:line="246" w:lineRule="exact"/>
              <w:ind w:left="134" w:right="28"/>
              <w:jc w:val="center"/>
              <w:rPr>
                <w:sz w:val="22"/>
              </w:rPr>
            </w:pPr>
            <w:r>
              <w:rPr>
                <w:spacing w:val="-5"/>
                <w:sz w:val="22"/>
              </w:rPr>
              <w:t>761</w:t>
            </w:r>
          </w:p>
        </w:tc>
        <w:tc>
          <w:tcPr>
            <w:tcW w:w="4820" w:type="dxa"/>
          </w:tcPr>
          <w:p>
            <w:pPr>
              <w:pStyle w:val="TableParagraph"/>
              <w:spacing w:line="254" w:lineRule="auto" w:before="160"/>
              <w:ind w:left="70"/>
              <w:rPr>
                <w:sz w:val="22"/>
              </w:rPr>
            </w:pPr>
            <w:r>
              <w:rPr>
                <w:spacing w:val="-4"/>
                <w:sz w:val="22"/>
              </w:rPr>
              <w:t>Contribuinte</w:t>
            </w:r>
            <w:r>
              <w:rPr>
                <w:spacing w:val="-8"/>
                <w:sz w:val="22"/>
              </w:rPr>
              <w:t> </w:t>
            </w:r>
            <w:r>
              <w:rPr>
                <w:spacing w:val="-4"/>
                <w:sz w:val="22"/>
              </w:rPr>
              <w:t>individual</w:t>
            </w:r>
            <w:r>
              <w:rPr>
                <w:spacing w:val="-7"/>
                <w:sz w:val="22"/>
              </w:rPr>
              <w:t> </w:t>
            </w:r>
            <w:r>
              <w:rPr>
                <w:spacing w:val="-4"/>
                <w:sz w:val="22"/>
              </w:rPr>
              <w:t>–</w:t>
            </w:r>
            <w:r>
              <w:rPr>
                <w:spacing w:val="-8"/>
                <w:sz w:val="22"/>
              </w:rPr>
              <w:t> </w:t>
            </w:r>
            <w:r>
              <w:rPr>
                <w:spacing w:val="-4"/>
                <w:sz w:val="22"/>
              </w:rPr>
              <w:t>Associado</w:t>
            </w:r>
            <w:r>
              <w:rPr>
                <w:spacing w:val="-8"/>
                <w:sz w:val="22"/>
              </w:rPr>
              <w:t> </w:t>
            </w:r>
            <w:r>
              <w:rPr>
                <w:spacing w:val="-4"/>
                <w:sz w:val="22"/>
              </w:rPr>
              <w:t>eleito</w:t>
            </w:r>
            <w:r>
              <w:rPr>
                <w:spacing w:val="-8"/>
                <w:sz w:val="22"/>
              </w:rPr>
              <w:t> </w:t>
            </w:r>
            <w:r>
              <w:rPr>
                <w:spacing w:val="-4"/>
                <w:sz w:val="22"/>
              </w:rPr>
              <w:t>para </w:t>
            </w:r>
            <w:r>
              <w:rPr>
                <w:spacing w:val="-8"/>
                <w:sz w:val="22"/>
              </w:rPr>
              <w:t>direção de Cooperativa, associação</w:t>
            </w:r>
            <w:r>
              <w:rPr>
                <w:spacing w:val="-9"/>
                <w:sz w:val="22"/>
              </w:rPr>
              <w:t> </w:t>
            </w:r>
            <w:r>
              <w:rPr>
                <w:spacing w:val="-8"/>
                <w:sz w:val="22"/>
              </w:rPr>
              <w:t>ou entidade de </w:t>
            </w:r>
            <w:r>
              <w:rPr>
                <w:spacing w:val="-4"/>
                <w:sz w:val="22"/>
              </w:rPr>
              <w:t>classe</w:t>
            </w:r>
            <w:r>
              <w:rPr>
                <w:spacing w:val="-12"/>
                <w:sz w:val="22"/>
              </w:rPr>
              <w:t> </w:t>
            </w:r>
            <w:r>
              <w:rPr>
                <w:spacing w:val="-4"/>
                <w:sz w:val="22"/>
              </w:rPr>
              <w:t>de</w:t>
            </w:r>
            <w:r>
              <w:rPr>
                <w:spacing w:val="-14"/>
                <w:sz w:val="22"/>
              </w:rPr>
              <w:t> </w:t>
            </w:r>
            <w:r>
              <w:rPr>
                <w:spacing w:val="-4"/>
                <w:sz w:val="22"/>
              </w:rPr>
              <w:t>qualquer</w:t>
            </w:r>
            <w:r>
              <w:rPr>
                <w:spacing w:val="-11"/>
                <w:sz w:val="22"/>
              </w:rPr>
              <w:t> </w:t>
            </w:r>
            <w:r>
              <w:rPr>
                <w:spacing w:val="-4"/>
                <w:sz w:val="22"/>
              </w:rPr>
              <w:t>natureza</w:t>
            </w:r>
            <w:r>
              <w:rPr>
                <w:spacing w:val="-12"/>
                <w:sz w:val="22"/>
              </w:rPr>
              <w:t> </w:t>
            </w:r>
            <w:r>
              <w:rPr>
                <w:spacing w:val="-4"/>
                <w:sz w:val="22"/>
              </w:rPr>
              <w:t>ou</w:t>
            </w:r>
            <w:r>
              <w:rPr>
                <w:spacing w:val="-12"/>
                <w:sz w:val="22"/>
              </w:rPr>
              <w:t> </w:t>
            </w:r>
            <w:r>
              <w:rPr>
                <w:spacing w:val="-4"/>
                <w:sz w:val="22"/>
              </w:rPr>
              <w:t>finalidade,</w:t>
            </w:r>
            <w:r>
              <w:rPr>
                <w:spacing w:val="-14"/>
                <w:sz w:val="22"/>
              </w:rPr>
              <w:t> </w:t>
            </w:r>
            <w:r>
              <w:rPr>
                <w:spacing w:val="-4"/>
                <w:sz w:val="22"/>
              </w:rPr>
              <w:t>bem </w:t>
            </w:r>
            <w:r>
              <w:rPr>
                <w:w w:val="90"/>
                <w:sz w:val="22"/>
              </w:rPr>
              <w:t>como o síndico ou administrador eleito para exercer</w:t>
            </w:r>
          </w:p>
          <w:p>
            <w:pPr>
              <w:pStyle w:val="TableParagraph"/>
              <w:spacing w:line="246" w:lineRule="exact" w:before="1"/>
              <w:ind w:left="70"/>
              <w:rPr>
                <w:sz w:val="22"/>
              </w:rPr>
            </w:pPr>
            <w:r>
              <w:rPr>
                <w:w w:val="90"/>
                <w:sz w:val="22"/>
              </w:rPr>
              <w:t>atividade</w:t>
            </w:r>
            <w:r>
              <w:rPr>
                <w:spacing w:val="7"/>
                <w:sz w:val="22"/>
              </w:rPr>
              <w:t> </w:t>
            </w:r>
            <w:r>
              <w:rPr>
                <w:w w:val="90"/>
                <w:sz w:val="22"/>
              </w:rPr>
              <w:t>de</w:t>
            </w:r>
            <w:r>
              <w:rPr>
                <w:spacing w:val="8"/>
                <w:sz w:val="22"/>
              </w:rPr>
              <w:t> </w:t>
            </w:r>
            <w:r>
              <w:rPr>
                <w:w w:val="90"/>
                <w:sz w:val="22"/>
              </w:rPr>
              <w:t>direção</w:t>
            </w:r>
            <w:r>
              <w:rPr>
                <w:spacing w:val="5"/>
                <w:sz w:val="22"/>
              </w:rPr>
              <w:t> </w:t>
            </w:r>
            <w:r>
              <w:rPr>
                <w:w w:val="90"/>
                <w:sz w:val="22"/>
              </w:rPr>
              <w:t>condominial,</w:t>
            </w:r>
            <w:r>
              <w:rPr>
                <w:spacing w:val="7"/>
                <w:sz w:val="22"/>
              </w:rPr>
              <w:t> </w:t>
            </w:r>
            <w:r>
              <w:rPr>
                <w:spacing w:val="-4"/>
                <w:w w:val="90"/>
                <w:sz w:val="22"/>
              </w:rPr>
              <w:t>desde</w:t>
            </w:r>
          </w:p>
        </w:tc>
      </w:tr>
      <w:tr>
        <w:trPr>
          <w:trHeight w:val="805"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spacing w:before="10"/>
              <w:rPr>
                <w:b/>
                <w:sz w:val="24"/>
              </w:rPr>
            </w:pPr>
          </w:p>
          <w:p>
            <w:pPr>
              <w:pStyle w:val="TableParagraph"/>
              <w:spacing w:line="246" w:lineRule="exact" w:before="1"/>
              <w:ind w:left="134" w:right="28"/>
              <w:jc w:val="center"/>
              <w:rPr>
                <w:sz w:val="22"/>
              </w:rPr>
            </w:pPr>
            <w:r>
              <w:rPr>
                <w:spacing w:val="-5"/>
                <w:sz w:val="22"/>
              </w:rPr>
              <w:t>771</w:t>
            </w:r>
          </w:p>
        </w:tc>
        <w:tc>
          <w:tcPr>
            <w:tcW w:w="4820" w:type="dxa"/>
          </w:tcPr>
          <w:p>
            <w:pPr>
              <w:pStyle w:val="TableParagraph"/>
              <w:spacing w:line="254" w:lineRule="auto" w:before="2"/>
              <w:ind w:left="70" w:right="110"/>
              <w:rPr>
                <w:sz w:val="22"/>
              </w:rPr>
            </w:pPr>
            <w:r>
              <w:rPr>
                <w:spacing w:val="-2"/>
                <w:sz w:val="22"/>
              </w:rPr>
              <w:t>Contribuinte</w:t>
            </w:r>
            <w:r>
              <w:rPr>
                <w:spacing w:val="-14"/>
                <w:sz w:val="22"/>
              </w:rPr>
              <w:t> </w:t>
            </w:r>
            <w:r>
              <w:rPr>
                <w:spacing w:val="-2"/>
                <w:sz w:val="22"/>
              </w:rPr>
              <w:t>individual</w:t>
            </w:r>
            <w:r>
              <w:rPr>
                <w:spacing w:val="-13"/>
                <w:sz w:val="22"/>
              </w:rPr>
              <w:t> </w:t>
            </w:r>
            <w:r>
              <w:rPr>
                <w:spacing w:val="-2"/>
                <w:sz w:val="22"/>
              </w:rPr>
              <w:t>–</w:t>
            </w:r>
            <w:r>
              <w:rPr>
                <w:spacing w:val="-13"/>
                <w:sz w:val="22"/>
              </w:rPr>
              <w:t> </w:t>
            </w:r>
            <w:r>
              <w:rPr>
                <w:spacing w:val="-2"/>
                <w:sz w:val="22"/>
              </w:rPr>
              <w:t>Membro</w:t>
            </w:r>
            <w:r>
              <w:rPr>
                <w:spacing w:val="-14"/>
                <w:sz w:val="22"/>
              </w:rPr>
              <w:t> </w:t>
            </w:r>
            <w:r>
              <w:rPr>
                <w:spacing w:val="-2"/>
                <w:sz w:val="22"/>
              </w:rPr>
              <w:t>de</w:t>
            </w:r>
            <w:r>
              <w:rPr>
                <w:spacing w:val="-13"/>
                <w:sz w:val="22"/>
              </w:rPr>
              <w:t> </w:t>
            </w:r>
            <w:r>
              <w:rPr>
                <w:spacing w:val="-2"/>
                <w:sz w:val="22"/>
              </w:rPr>
              <w:t>conselho </w:t>
            </w:r>
            <w:r>
              <w:rPr>
                <w:w w:val="90"/>
                <w:sz w:val="22"/>
              </w:rPr>
              <w:t>tutelar, nos termos da Lei nº 8.069, de 13 de julho</w:t>
            </w:r>
          </w:p>
          <w:p>
            <w:pPr>
              <w:pStyle w:val="TableParagraph"/>
              <w:spacing w:line="246" w:lineRule="exact" w:before="1"/>
              <w:ind w:left="70"/>
              <w:rPr>
                <w:sz w:val="22"/>
              </w:rPr>
            </w:pPr>
            <w:r>
              <w:rPr>
                <w:w w:val="90"/>
                <w:sz w:val="22"/>
              </w:rPr>
              <w:t>de</w:t>
            </w:r>
            <w:r>
              <w:rPr>
                <w:spacing w:val="-3"/>
                <w:w w:val="90"/>
                <w:sz w:val="22"/>
              </w:rPr>
              <w:t> </w:t>
            </w:r>
            <w:r>
              <w:rPr>
                <w:spacing w:val="-2"/>
                <w:w w:val="95"/>
                <w:sz w:val="22"/>
              </w:rPr>
              <w:t>1990.</w:t>
            </w:r>
          </w:p>
        </w:tc>
      </w:tr>
      <w:tr>
        <w:trPr>
          <w:trHeight w:val="5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11"/>
              <w:rPr>
                <w:b/>
                <w:sz w:val="28"/>
              </w:rPr>
            </w:pPr>
          </w:p>
          <w:p>
            <w:pPr>
              <w:pStyle w:val="TableParagraph"/>
              <w:spacing w:line="246" w:lineRule="exact"/>
              <w:ind w:left="134" w:right="28"/>
              <w:jc w:val="center"/>
              <w:rPr>
                <w:sz w:val="22"/>
              </w:rPr>
            </w:pPr>
            <w:r>
              <w:rPr>
                <w:spacing w:val="-5"/>
                <w:sz w:val="22"/>
              </w:rPr>
              <w:t>781</w:t>
            </w:r>
          </w:p>
        </w:tc>
        <w:tc>
          <w:tcPr>
            <w:tcW w:w="4820" w:type="dxa"/>
          </w:tcPr>
          <w:p>
            <w:pPr>
              <w:pStyle w:val="TableParagraph"/>
              <w:spacing w:line="260" w:lineRule="atLeast" w:before="59"/>
              <w:ind w:left="70" w:right="110"/>
              <w:rPr>
                <w:sz w:val="22"/>
              </w:rPr>
            </w:pPr>
            <w:r>
              <w:rPr>
                <w:spacing w:val="-8"/>
                <w:sz w:val="22"/>
              </w:rPr>
              <w:t>Ministro de confissão religiosa</w:t>
            </w:r>
            <w:r>
              <w:rPr>
                <w:spacing w:val="-10"/>
                <w:sz w:val="22"/>
              </w:rPr>
              <w:t> </w:t>
            </w:r>
            <w:r>
              <w:rPr>
                <w:spacing w:val="-8"/>
                <w:sz w:val="22"/>
              </w:rPr>
              <w:t>ou</w:t>
            </w:r>
            <w:r>
              <w:rPr>
                <w:spacing w:val="-10"/>
                <w:sz w:val="22"/>
              </w:rPr>
              <w:t> </w:t>
            </w:r>
            <w:r>
              <w:rPr>
                <w:spacing w:val="-8"/>
                <w:sz w:val="22"/>
              </w:rPr>
              <w:t>membro de vida </w:t>
            </w:r>
            <w:r>
              <w:rPr>
                <w:w w:val="90"/>
                <w:sz w:val="22"/>
              </w:rPr>
              <w:t>consagrada,</w:t>
            </w:r>
            <w:r>
              <w:rPr>
                <w:spacing w:val="-4"/>
                <w:w w:val="90"/>
                <w:sz w:val="22"/>
              </w:rPr>
              <w:t> </w:t>
            </w:r>
            <w:r>
              <w:rPr>
                <w:w w:val="90"/>
                <w:sz w:val="22"/>
              </w:rPr>
              <w:t>de</w:t>
            </w:r>
            <w:r>
              <w:rPr>
                <w:spacing w:val="-6"/>
                <w:w w:val="90"/>
                <w:sz w:val="22"/>
              </w:rPr>
              <w:t> </w:t>
            </w:r>
            <w:r>
              <w:rPr>
                <w:w w:val="90"/>
                <w:sz w:val="22"/>
              </w:rPr>
              <w:t>congregação</w:t>
            </w:r>
            <w:r>
              <w:rPr>
                <w:spacing w:val="-5"/>
                <w:w w:val="90"/>
                <w:sz w:val="22"/>
              </w:rPr>
              <w:t> </w:t>
            </w:r>
            <w:r>
              <w:rPr>
                <w:w w:val="90"/>
                <w:sz w:val="22"/>
              </w:rPr>
              <w:t>ou</w:t>
            </w:r>
            <w:r>
              <w:rPr>
                <w:spacing w:val="-3"/>
                <w:w w:val="90"/>
                <w:sz w:val="22"/>
              </w:rPr>
              <w:t> </w:t>
            </w:r>
            <w:r>
              <w:rPr>
                <w:w w:val="90"/>
                <w:sz w:val="22"/>
              </w:rPr>
              <w:t>de</w:t>
            </w:r>
            <w:r>
              <w:rPr>
                <w:spacing w:val="-5"/>
                <w:w w:val="90"/>
                <w:sz w:val="22"/>
              </w:rPr>
              <w:t> </w:t>
            </w:r>
            <w:r>
              <w:rPr>
                <w:w w:val="90"/>
                <w:sz w:val="22"/>
              </w:rPr>
              <w:t>ordem</w:t>
            </w:r>
            <w:r>
              <w:rPr>
                <w:spacing w:val="-3"/>
                <w:w w:val="90"/>
                <w:sz w:val="22"/>
              </w:rPr>
              <w:t> </w:t>
            </w:r>
            <w:r>
              <w:rPr>
                <w:spacing w:val="-2"/>
                <w:w w:val="90"/>
                <w:sz w:val="22"/>
              </w:rPr>
              <w:t>religiosa</w:t>
            </w:r>
          </w:p>
        </w:tc>
      </w:tr>
      <w:tr>
        <w:trPr>
          <w:trHeight w:val="537"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7"/>
              <w:rPr>
                <w:b/>
                <w:sz w:val="23"/>
              </w:rPr>
            </w:pPr>
          </w:p>
          <w:p>
            <w:pPr>
              <w:pStyle w:val="TableParagraph"/>
              <w:spacing w:line="246" w:lineRule="exact"/>
              <w:ind w:left="134" w:right="28"/>
              <w:jc w:val="center"/>
              <w:rPr>
                <w:sz w:val="22"/>
              </w:rPr>
            </w:pPr>
            <w:r>
              <w:rPr>
                <w:spacing w:val="-5"/>
                <w:sz w:val="22"/>
              </w:rPr>
              <w:t>902</w:t>
            </w:r>
          </w:p>
        </w:tc>
        <w:tc>
          <w:tcPr>
            <w:tcW w:w="4820" w:type="dxa"/>
          </w:tcPr>
          <w:p>
            <w:pPr>
              <w:pStyle w:val="TableParagraph"/>
              <w:spacing w:before="2"/>
              <w:ind w:left="70"/>
              <w:rPr>
                <w:sz w:val="22"/>
              </w:rPr>
            </w:pPr>
            <w:r>
              <w:rPr>
                <w:color w:val="363636"/>
                <w:w w:val="90"/>
                <w:sz w:val="22"/>
              </w:rPr>
              <w:t>Médico</w:t>
            </w:r>
            <w:r>
              <w:rPr>
                <w:color w:val="363636"/>
                <w:spacing w:val="7"/>
                <w:sz w:val="22"/>
              </w:rPr>
              <w:t> </w:t>
            </w:r>
            <w:r>
              <w:rPr>
                <w:color w:val="363636"/>
                <w:w w:val="90"/>
                <w:sz w:val="22"/>
              </w:rPr>
              <w:t>residente,</w:t>
            </w:r>
            <w:r>
              <w:rPr>
                <w:color w:val="363636"/>
                <w:spacing w:val="4"/>
                <w:sz w:val="22"/>
              </w:rPr>
              <w:t> </w:t>
            </w:r>
            <w:r>
              <w:rPr>
                <w:color w:val="363636"/>
                <w:w w:val="90"/>
                <w:sz w:val="22"/>
              </w:rPr>
              <w:t>residente</w:t>
            </w:r>
            <w:r>
              <w:rPr>
                <w:color w:val="363636"/>
                <w:spacing w:val="8"/>
                <w:sz w:val="22"/>
              </w:rPr>
              <w:t> </w:t>
            </w:r>
            <w:r>
              <w:rPr>
                <w:color w:val="363636"/>
                <w:w w:val="90"/>
                <w:sz w:val="22"/>
              </w:rPr>
              <w:t>em</w:t>
            </w:r>
            <w:r>
              <w:rPr>
                <w:color w:val="363636"/>
                <w:spacing w:val="7"/>
                <w:sz w:val="22"/>
              </w:rPr>
              <w:t> </w:t>
            </w:r>
            <w:r>
              <w:rPr>
                <w:color w:val="363636"/>
                <w:w w:val="90"/>
                <w:sz w:val="22"/>
              </w:rPr>
              <w:t>área</w:t>
            </w:r>
            <w:r>
              <w:rPr>
                <w:color w:val="363636"/>
                <w:spacing w:val="7"/>
                <w:sz w:val="22"/>
              </w:rPr>
              <w:t> </w:t>
            </w:r>
            <w:r>
              <w:rPr>
                <w:color w:val="363636"/>
                <w:w w:val="90"/>
                <w:sz w:val="22"/>
              </w:rPr>
              <w:t>profissional</w:t>
            </w:r>
            <w:r>
              <w:rPr>
                <w:color w:val="363636"/>
                <w:spacing w:val="3"/>
                <w:sz w:val="22"/>
              </w:rPr>
              <w:t> </w:t>
            </w:r>
            <w:r>
              <w:rPr>
                <w:color w:val="363636"/>
                <w:spacing w:val="-5"/>
                <w:w w:val="90"/>
                <w:sz w:val="22"/>
              </w:rPr>
              <w:t>de</w:t>
            </w:r>
          </w:p>
          <w:p>
            <w:pPr>
              <w:pStyle w:val="TableParagraph"/>
              <w:spacing w:line="246" w:lineRule="exact" w:before="16"/>
              <w:ind w:left="70"/>
              <w:rPr>
                <w:sz w:val="22"/>
              </w:rPr>
            </w:pPr>
            <w:r>
              <w:rPr>
                <w:color w:val="363636"/>
                <w:w w:val="90"/>
                <w:sz w:val="22"/>
              </w:rPr>
              <w:t>saúde</w:t>
            </w:r>
            <w:r>
              <w:rPr>
                <w:color w:val="363636"/>
                <w:spacing w:val="-1"/>
                <w:w w:val="90"/>
                <w:sz w:val="22"/>
              </w:rPr>
              <w:t> </w:t>
            </w:r>
            <w:r>
              <w:rPr>
                <w:color w:val="363636"/>
                <w:w w:val="90"/>
                <w:sz w:val="22"/>
              </w:rPr>
              <w:t>ou</w:t>
            </w:r>
            <w:r>
              <w:rPr>
                <w:color w:val="363636"/>
                <w:spacing w:val="-4"/>
                <w:w w:val="90"/>
                <w:sz w:val="22"/>
              </w:rPr>
              <w:t> </w:t>
            </w:r>
            <w:r>
              <w:rPr>
                <w:color w:val="363636"/>
                <w:w w:val="90"/>
                <w:sz w:val="22"/>
              </w:rPr>
              <w:t>médico</w:t>
            </w:r>
            <w:r>
              <w:rPr>
                <w:color w:val="363636"/>
                <w:spacing w:val="-2"/>
                <w:w w:val="90"/>
                <w:sz w:val="22"/>
              </w:rPr>
              <w:t> </w:t>
            </w:r>
            <w:r>
              <w:rPr>
                <w:color w:val="363636"/>
                <w:w w:val="90"/>
                <w:sz w:val="22"/>
              </w:rPr>
              <w:t>em</w:t>
            </w:r>
            <w:r>
              <w:rPr>
                <w:color w:val="363636"/>
                <w:spacing w:val="-1"/>
                <w:w w:val="90"/>
                <w:sz w:val="22"/>
              </w:rPr>
              <w:t> </w:t>
            </w:r>
            <w:r>
              <w:rPr>
                <w:color w:val="363636"/>
                <w:w w:val="90"/>
                <w:sz w:val="22"/>
              </w:rPr>
              <w:t>curso</w:t>
            </w:r>
            <w:r>
              <w:rPr>
                <w:color w:val="363636"/>
                <w:spacing w:val="-3"/>
                <w:w w:val="90"/>
                <w:sz w:val="22"/>
              </w:rPr>
              <w:t> </w:t>
            </w:r>
            <w:r>
              <w:rPr>
                <w:color w:val="363636"/>
                <w:w w:val="90"/>
                <w:sz w:val="22"/>
              </w:rPr>
              <w:t>de</w:t>
            </w:r>
            <w:r>
              <w:rPr>
                <w:color w:val="363636"/>
                <w:spacing w:val="-1"/>
                <w:w w:val="90"/>
                <w:sz w:val="22"/>
              </w:rPr>
              <w:t> </w:t>
            </w:r>
            <w:r>
              <w:rPr>
                <w:color w:val="363636"/>
                <w:spacing w:val="-2"/>
                <w:w w:val="90"/>
                <w:sz w:val="22"/>
              </w:rPr>
              <w:t>formação</w:t>
            </w:r>
          </w:p>
        </w:tc>
      </w:tr>
      <w:tr>
        <w:trPr>
          <w:trHeight w:val="601" w:hRule="atLeast"/>
        </w:trPr>
        <w:tc>
          <w:tcPr>
            <w:tcW w:w="365" w:type="dxa"/>
            <w:vMerge w:val="restart"/>
          </w:tcPr>
          <w:p>
            <w:pPr>
              <w:pStyle w:val="TableParagraph"/>
              <w:rPr>
                <w:b/>
                <w:sz w:val="22"/>
              </w:rPr>
            </w:pPr>
          </w:p>
          <w:p>
            <w:pPr>
              <w:pStyle w:val="TableParagraph"/>
              <w:spacing w:before="188"/>
              <w:ind w:left="69"/>
              <w:rPr>
                <w:sz w:val="22"/>
              </w:rPr>
            </w:pPr>
            <w:r>
              <w:rPr>
                <w:spacing w:val="-5"/>
                <w:sz w:val="22"/>
              </w:rPr>
              <w:t>15</w:t>
            </w:r>
          </w:p>
        </w:tc>
        <w:tc>
          <w:tcPr>
            <w:tcW w:w="4025" w:type="dxa"/>
            <w:vMerge w:val="restart"/>
          </w:tcPr>
          <w:p>
            <w:pPr>
              <w:pStyle w:val="TableParagraph"/>
              <w:rPr>
                <w:b/>
                <w:sz w:val="22"/>
              </w:rPr>
            </w:pPr>
          </w:p>
          <w:p>
            <w:pPr>
              <w:pStyle w:val="TableParagraph"/>
              <w:spacing w:before="188"/>
              <w:ind w:left="69"/>
              <w:rPr>
                <w:sz w:val="22"/>
              </w:rPr>
            </w:pPr>
            <w:r>
              <w:rPr>
                <w:w w:val="90"/>
                <w:sz w:val="22"/>
              </w:rPr>
              <w:t>Transportador</w:t>
            </w:r>
            <w:r>
              <w:rPr>
                <w:spacing w:val="14"/>
                <w:sz w:val="22"/>
              </w:rPr>
              <w:t> </w:t>
            </w:r>
            <w:r>
              <w:rPr>
                <w:w w:val="90"/>
                <w:sz w:val="22"/>
              </w:rPr>
              <w:t>autônomo</w:t>
            </w:r>
            <w:r>
              <w:rPr>
                <w:spacing w:val="20"/>
                <w:sz w:val="22"/>
              </w:rPr>
              <w:t> </w:t>
            </w:r>
            <w:r>
              <w:rPr>
                <w:w w:val="90"/>
                <w:sz w:val="22"/>
              </w:rPr>
              <w:t>-</w:t>
            </w:r>
            <w:r>
              <w:rPr>
                <w:spacing w:val="11"/>
                <w:sz w:val="22"/>
              </w:rPr>
              <w:t> </w:t>
            </w:r>
            <w:r>
              <w:rPr>
                <w:spacing w:val="-2"/>
                <w:w w:val="90"/>
                <w:sz w:val="22"/>
              </w:rPr>
              <w:t>cooperativa</w:t>
            </w:r>
          </w:p>
        </w:tc>
        <w:tc>
          <w:tcPr>
            <w:tcW w:w="566" w:type="dxa"/>
          </w:tcPr>
          <w:p>
            <w:pPr>
              <w:pStyle w:val="TableParagraph"/>
              <w:spacing w:before="2"/>
              <w:rPr>
                <w:b/>
                <w:sz w:val="29"/>
              </w:rPr>
            </w:pPr>
          </w:p>
          <w:p>
            <w:pPr>
              <w:pStyle w:val="TableParagraph"/>
              <w:spacing w:line="246" w:lineRule="exact"/>
              <w:ind w:left="134" w:right="28"/>
              <w:jc w:val="center"/>
              <w:rPr>
                <w:sz w:val="22"/>
              </w:rPr>
            </w:pPr>
            <w:r>
              <w:rPr>
                <w:spacing w:val="-5"/>
                <w:sz w:val="22"/>
              </w:rPr>
              <w:t>711</w:t>
            </w:r>
          </w:p>
        </w:tc>
        <w:tc>
          <w:tcPr>
            <w:tcW w:w="4820" w:type="dxa"/>
          </w:tcPr>
          <w:p>
            <w:pPr>
              <w:pStyle w:val="TableParagraph"/>
              <w:spacing w:line="270" w:lineRule="atLeast" w:before="42"/>
              <w:ind w:left="70" w:right="199"/>
              <w:rPr>
                <w:sz w:val="22"/>
              </w:rPr>
            </w:pPr>
            <w:r>
              <w:rPr>
                <w:spacing w:val="-6"/>
                <w:sz w:val="22"/>
              </w:rPr>
              <w:t>Contribuinte</w:t>
            </w:r>
            <w:r>
              <w:rPr>
                <w:spacing w:val="-13"/>
                <w:sz w:val="22"/>
              </w:rPr>
              <w:t> </w:t>
            </w:r>
            <w:r>
              <w:rPr>
                <w:spacing w:val="-6"/>
                <w:sz w:val="22"/>
              </w:rPr>
              <w:t>individual</w:t>
            </w:r>
            <w:r>
              <w:rPr>
                <w:spacing w:val="-10"/>
                <w:sz w:val="22"/>
              </w:rPr>
              <w:t> </w:t>
            </w:r>
            <w:r>
              <w:rPr>
                <w:spacing w:val="-6"/>
                <w:sz w:val="22"/>
              </w:rPr>
              <w:t>–</w:t>
            </w:r>
            <w:r>
              <w:rPr>
                <w:spacing w:val="-11"/>
                <w:sz w:val="22"/>
              </w:rPr>
              <w:t> </w:t>
            </w:r>
            <w:r>
              <w:rPr>
                <w:spacing w:val="-6"/>
                <w:sz w:val="22"/>
              </w:rPr>
              <w:t>Transportador</w:t>
            </w:r>
            <w:r>
              <w:rPr>
                <w:spacing w:val="-12"/>
                <w:sz w:val="22"/>
              </w:rPr>
              <w:t> </w:t>
            </w:r>
            <w:r>
              <w:rPr>
                <w:spacing w:val="-6"/>
                <w:sz w:val="22"/>
              </w:rPr>
              <w:t>autônomo </w:t>
            </w:r>
            <w:r>
              <w:rPr>
                <w:sz w:val="22"/>
              </w:rPr>
              <w:t>de</w:t>
            </w:r>
            <w:r>
              <w:rPr>
                <w:spacing w:val="-16"/>
                <w:sz w:val="22"/>
              </w:rPr>
              <w:t> </w:t>
            </w:r>
            <w:r>
              <w:rPr>
                <w:sz w:val="22"/>
              </w:rPr>
              <w:t>passageiros</w:t>
            </w:r>
          </w:p>
        </w:tc>
      </w:tr>
      <w:tr>
        <w:trPr>
          <w:trHeight w:val="537"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before="6"/>
              <w:rPr>
                <w:b/>
                <w:sz w:val="23"/>
              </w:rPr>
            </w:pPr>
          </w:p>
          <w:p>
            <w:pPr>
              <w:pStyle w:val="TableParagraph"/>
              <w:spacing w:line="246" w:lineRule="exact"/>
              <w:ind w:left="134" w:right="28"/>
              <w:jc w:val="center"/>
              <w:rPr>
                <w:sz w:val="22"/>
              </w:rPr>
            </w:pPr>
            <w:r>
              <w:rPr>
                <w:spacing w:val="-5"/>
                <w:sz w:val="22"/>
              </w:rPr>
              <w:t>712</w:t>
            </w:r>
          </w:p>
        </w:tc>
        <w:tc>
          <w:tcPr>
            <w:tcW w:w="4820" w:type="dxa"/>
          </w:tcPr>
          <w:p>
            <w:pPr>
              <w:pStyle w:val="TableParagraph"/>
              <w:spacing w:before="2"/>
              <w:ind w:left="70"/>
              <w:rPr>
                <w:sz w:val="22"/>
              </w:rPr>
            </w:pPr>
            <w:r>
              <w:rPr>
                <w:w w:val="90"/>
                <w:sz w:val="22"/>
              </w:rPr>
              <w:t>Contribuinte</w:t>
            </w:r>
            <w:r>
              <w:rPr>
                <w:spacing w:val="17"/>
                <w:sz w:val="22"/>
              </w:rPr>
              <w:t> </w:t>
            </w:r>
            <w:r>
              <w:rPr>
                <w:w w:val="90"/>
                <w:sz w:val="22"/>
              </w:rPr>
              <w:t>individual</w:t>
            </w:r>
            <w:r>
              <w:rPr>
                <w:spacing w:val="19"/>
                <w:sz w:val="22"/>
              </w:rPr>
              <w:t> </w:t>
            </w:r>
            <w:r>
              <w:rPr>
                <w:w w:val="90"/>
                <w:sz w:val="22"/>
              </w:rPr>
              <w:t>–</w:t>
            </w:r>
            <w:r>
              <w:rPr>
                <w:spacing w:val="17"/>
                <w:sz w:val="22"/>
              </w:rPr>
              <w:t> </w:t>
            </w:r>
            <w:r>
              <w:rPr>
                <w:w w:val="90"/>
                <w:sz w:val="22"/>
              </w:rPr>
              <w:t>Transportador</w:t>
            </w:r>
            <w:r>
              <w:rPr>
                <w:spacing w:val="16"/>
                <w:sz w:val="22"/>
              </w:rPr>
              <w:t> </w:t>
            </w:r>
            <w:r>
              <w:rPr>
                <w:spacing w:val="-2"/>
                <w:w w:val="90"/>
                <w:sz w:val="22"/>
              </w:rPr>
              <w:t>autônomo</w:t>
            </w:r>
          </w:p>
          <w:p>
            <w:pPr>
              <w:pStyle w:val="TableParagraph"/>
              <w:spacing w:line="246" w:lineRule="exact" w:before="16"/>
              <w:ind w:left="70"/>
              <w:rPr>
                <w:sz w:val="22"/>
              </w:rPr>
            </w:pPr>
            <w:r>
              <w:rPr>
                <w:w w:val="90"/>
                <w:sz w:val="22"/>
              </w:rPr>
              <w:t>de</w:t>
            </w:r>
            <w:r>
              <w:rPr>
                <w:spacing w:val="-3"/>
                <w:w w:val="90"/>
                <w:sz w:val="22"/>
              </w:rPr>
              <w:t> </w:t>
            </w:r>
            <w:r>
              <w:rPr>
                <w:spacing w:val="-2"/>
                <w:sz w:val="22"/>
              </w:rPr>
              <w:t>carga</w:t>
            </w:r>
          </w:p>
        </w:tc>
      </w:tr>
      <w:tr>
        <w:trPr>
          <w:trHeight w:val="899" w:hRule="atLeast"/>
        </w:trPr>
        <w:tc>
          <w:tcPr>
            <w:tcW w:w="365" w:type="dxa"/>
          </w:tcPr>
          <w:p>
            <w:pPr>
              <w:pStyle w:val="TableParagraph"/>
              <w:spacing w:before="6"/>
              <w:rPr>
                <w:b/>
                <w:sz w:val="27"/>
              </w:rPr>
            </w:pPr>
          </w:p>
          <w:p>
            <w:pPr>
              <w:pStyle w:val="TableParagraph"/>
              <w:ind w:left="69"/>
              <w:rPr>
                <w:sz w:val="22"/>
              </w:rPr>
            </w:pPr>
            <w:r>
              <w:rPr>
                <w:spacing w:val="-5"/>
                <w:sz w:val="22"/>
              </w:rPr>
              <w:t>17</w:t>
            </w:r>
          </w:p>
        </w:tc>
        <w:tc>
          <w:tcPr>
            <w:tcW w:w="4025" w:type="dxa"/>
          </w:tcPr>
          <w:p>
            <w:pPr>
              <w:pStyle w:val="TableParagraph"/>
              <w:spacing w:before="6"/>
              <w:rPr>
                <w:b/>
                <w:sz w:val="27"/>
              </w:rPr>
            </w:pPr>
          </w:p>
          <w:p>
            <w:pPr>
              <w:pStyle w:val="TableParagraph"/>
              <w:ind w:left="69"/>
              <w:rPr>
                <w:sz w:val="22"/>
              </w:rPr>
            </w:pPr>
            <w:r>
              <w:rPr>
                <w:w w:val="90"/>
                <w:sz w:val="22"/>
              </w:rPr>
              <w:t>Cooperado</w:t>
            </w:r>
            <w:r>
              <w:rPr>
                <w:spacing w:val="-5"/>
                <w:sz w:val="22"/>
              </w:rPr>
              <w:t> </w:t>
            </w:r>
            <w:r>
              <w:rPr>
                <w:w w:val="90"/>
                <w:sz w:val="22"/>
              </w:rPr>
              <w:t>prestador</w:t>
            </w:r>
            <w:r>
              <w:rPr>
                <w:spacing w:val="-4"/>
                <w:sz w:val="22"/>
              </w:rPr>
              <w:t> </w:t>
            </w:r>
            <w:r>
              <w:rPr>
                <w:w w:val="90"/>
                <w:sz w:val="22"/>
              </w:rPr>
              <w:t>serviço</w:t>
            </w:r>
            <w:r>
              <w:rPr>
                <w:spacing w:val="-2"/>
                <w:sz w:val="22"/>
              </w:rPr>
              <w:t> </w:t>
            </w:r>
            <w:r>
              <w:rPr>
                <w:spacing w:val="-2"/>
                <w:w w:val="90"/>
                <w:sz w:val="22"/>
              </w:rPr>
              <w:t>cooperativa</w:t>
            </w:r>
          </w:p>
        </w:tc>
        <w:tc>
          <w:tcPr>
            <w:tcW w:w="566" w:type="dxa"/>
          </w:tcPr>
          <w:p>
            <w:pPr>
              <w:pStyle w:val="TableParagraph"/>
              <w:rPr>
                <w:b/>
                <w:sz w:val="22"/>
              </w:rPr>
            </w:pPr>
          </w:p>
          <w:p>
            <w:pPr>
              <w:pStyle w:val="TableParagraph"/>
              <w:rPr>
                <w:b/>
                <w:sz w:val="22"/>
              </w:rPr>
            </w:pPr>
          </w:p>
          <w:p>
            <w:pPr>
              <w:pStyle w:val="TableParagraph"/>
              <w:spacing w:line="246" w:lineRule="exact" w:before="127"/>
              <w:ind w:left="134" w:right="28"/>
              <w:jc w:val="center"/>
              <w:rPr>
                <w:sz w:val="22"/>
              </w:rPr>
            </w:pPr>
            <w:r>
              <w:rPr>
                <w:spacing w:val="-5"/>
                <w:sz w:val="22"/>
              </w:rPr>
              <w:t>731</w:t>
            </w:r>
          </w:p>
        </w:tc>
        <w:tc>
          <w:tcPr>
            <w:tcW w:w="4820" w:type="dxa"/>
          </w:tcPr>
          <w:p>
            <w:pPr>
              <w:pStyle w:val="TableParagraph"/>
              <w:spacing w:before="6"/>
              <w:rPr>
                <w:b/>
                <w:sz w:val="29"/>
              </w:rPr>
            </w:pPr>
          </w:p>
          <w:p>
            <w:pPr>
              <w:pStyle w:val="TableParagraph"/>
              <w:spacing w:line="270" w:lineRule="atLeast"/>
              <w:ind w:left="70" w:right="110"/>
              <w:rPr>
                <w:sz w:val="22"/>
              </w:rPr>
            </w:pPr>
            <w:r>
              <w:rPr>
                <w:spacing w:val="-4"/>
                <w:sz w:val="22"/>
              </w:rPr>
              <w:t>Contribuinte</w:t>
            </w:r>
            <w:r>
              <w:rPr>
                <w:spacing w:val="-8"/>
                <w:sz w:val="22"/>
              </w:rPr>
              <w:t> </w:t>
            </w:r>
            <w:r>
              <w:rPr>
                <w:spacing w:val="-4"/>
                <w:sz w:val="22"/>
              </w:rPr>
              <w:t>individual</w:t>
            </w:r>
            <w:r>
              <w:rPr>
                <w:spacing w:val="-7"/>
                <w:sz w:val="22"/>
              </w:rPr>
              <w:t> </w:t>
            </w:r>
            <w:r>
              <w:rPr>
                <w:spacing w:val="-4"/>
                <w:sz w:val="22"/>
              </w:rPr>
              <w:t>–</w:t>
            </w:r>
            <w:r>
              <w:rPr>
                <w:spacing w:val="-8"/>
                <w:sz w:val="22"/>
              </w:rPr>
              <w:t> </w:t>
            </w:r>
            <w:r>
              <w:rPr>
                <w:spacing w:val="-4"/>
                <w:sz w:val="22"/>
              </w:rPr>
              <w:t>Cooperado</w:t>
            </w:r>
            <w:r>
              <w:rPr>
                <w:spacing w:val="-8"/>
                <w:sz w:val="22"/>
              </w:rPr>
              <w:t> </w:t>
            </w:r>
            <w:r>
              <w:rPr>
                <w:spacing w:val="-4"/>
                <w:sz w:val="22"/>
              </w:rPr>
              <w:t>que</w:t>
            </w:r>
            <w:r>
              <w:rPr>
                <w:spacing w:val="-12"/>
                <w:sz w:val="22"/>
              </w:rPr>
              <w:t> </w:t>
            </w:r>
            <w:r>
              <w:rPr>
                <w:spacing w:val="-4"/>
                <w:sz w:val="22"/>
              </w:rPr>
              <w:t>presta </w:t>
            </w:r>
            <w:r>
              <w:rPr>
                <w:w w:val="90"/>
                <w:sz w:val="22"/>
              </w:rPr>
              <w:t>serviços por intermédio de Cooperativa de Trabalho</w:t>
            </w:r>
          </w:p>
        </w:tc>
      </w:tr>
    </w:tbl>
    <w:p>
      <w:pPr>
        <w:spacing w:after="0" w:line="270" w:lineRule="atLeast"/>
        <w:rPr>
          <w:sz w:val="22"/>
        </w:rPr>
        <w:sectPr>
          <w:type w:val="continuous"/>
          <w:pgSz w:w="11910" w:h="16840"/>
          <w:pgMar w:header="0" w:footer="1319" w:top="1020" w:bottom="1540" w:left="800" w:right="240"/>
        </w:sect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
        <w:gridCol w:w="4025"/>
        <w:gridCol w:w="566"/>
        <w:gridCol w:w="4820"/>
      </w:tblGrid>
      <w:tr>
        <w:trPr>
          <w:trHeight w:val="900" w:hRule="atLeast"/>
        </w:trPr>
        <w:tc>
          <w:tcPr>
            <w:tcW w:w="365" w:type="dxa"/>
            <w:tcBorders>
              <w:top w:val="nil"/>
            </w:tcBorders>
          </w:tcPr>
          <w:p>
            <w:pPr>
              <w:pStyle w:val="TableParagraph"/>
              <w:spacing w:before="6"/>
              <w:rPr>
                <w:b/>
                <w:sz w:val="27"/>
              </w:rPr>
            </w:pPr>
          </w:p>
          <w:p>
            <w:pPr>
              <w:pStyle w:val="TableParagraph"/>
              <w:ind w:left="11" w:right="2"/>
              <w:jc w:val="center"/>
              <w:rPr>
                <w:sz w:val="22"/>
              </w:rPr>
            </w:pPr>
            <w:r>
              <w:rPr>
                <w:spacing w:val="-5"/>
                <w:sz w:val="22"/>
              </w:rPr>
              <w:t>18</w:t>
            </w:r>
          </w:p>
        </w:tc>
        <w:tc>
          <w:tcPr>
            <w:tcW w:w="4025" w:type="dxa"/>
            <w:tcBorders>
              <w:top w:val="nil"/>
            </w:tcBorders>
          </w:tcPr>
          <w:p>
            <w:pPr>
              <w:pStyle w:val="TableParagraph"/>
              <w:spacing w:line="254" w:lineRule="auto" w:before="182"/>
              <w:ind w:left="69"/>
              <w:rPr>
                <w:sz w:val="22"/>
              </w:rPr>
            </w:pPr>
            <w:r>
              <w:rPr>
                <w:w w:val="90"/>
                <w:sz w:val="22"/>
              </w:rPr>
              <w:t>Transportador cooperado prestador de </w:t>
            </w:r>
            <w:r>
              <w:rPr>
                <w:spacing w:val="-2"/>
                <w:sz w:val="22"/>
              </w:rPr>
              <w:t>serviço</w:t>
            </w:r>
          </w:p>
        </w:tc>
        <w:tc>
          <w:tcPr>
            <w:tcW w:w="566" w:type="dxa"/>
            <w:tcBorders>
              <w:top w:val="nil"/>
            </w:tcBorders>
          </w:tcPr>
          <w:p>
            <w:pPr>
              <w:pStyle w:val="TableParagraph"/>
              <w:rPr>
                <w:b/>
                <w:sz w:val="22"/>
              </w:rPr>
            </w:pPr>
          </w:p>
          <w:p>
            <w:pPr>
              <w:pStyle w:val="TableParagraph"/>
              <w:rPr>
                <w:b/>
                <w:sz w:val="22"/>
              </w:rPr>
            </w:pPr>
          </w:p>
          <w:p>
            <w:pPr>
              <w:pStyle w:val="TableParagraph"/>
              <w:spacing w:line="246" w:lineRule="exact" w:before="128"/>
              <w:ind w:left="134" w:right="28"/>
              <w:jc w:val="center"/>
              <w:rPr>
                <w:sz w:val="22"/>
              </w:rPr>
            </w:pPr>
            <w:r>
              <w:rPr>
                <w:spacing w:val="-5"/>
                <w:sz w:val="22"/>
              </w:rPr>
              <w:t>734</w:t>
            </w:r>
          </w:p>
        </w:tc>
        <w:tc>
          <w:tcPr>
            <w:tcW w:w="4820" w:type="dxa"/>
            <w:tcBorders>
              <w:top w:val="nil"/>
            </w:tcBorders>
          </w:tcPr>
          <w:p>
            <w:pPr>
              <w:pStyle w:val="TableParagraph"/>
              <w:spacing w:line="254" w:lineRule="auto" w:before="96"/>
              <w:ind w:left="70" w:right="110"/>
              <w:rPr>
                <w:sz w:val="22"/>
              </w:rPr>
            </w:pPr>
            <w:r>
              <w:rPr>
                <w:w w:val="90"/>
                <w:sz w:val="22"/>
              </w:rPr>
              <w:t>Contribuinte individual – Transportador Cooperado </w:t>
            </w:r>
            <w:r>
              <w:rPr>
                <w:spacing w:val="-6"/>
                <w:sz w:val="22"/>
              </w:rPr>
              <w:t>que</w:t>
            </w:r>
            <w:r>
              <w:rPr>
                <w:spacing w:val="-11"/>
                <w:sz w:val="22"/>
              </w:rPr>
              <w:t> </w:t>
            </w:r>
            <w:r>
              <w:rPr>
                <w:spacing w:val="-6"/>
                <w:sz w:val="22"/>
              </w:rPr>
              <w:t>presta</w:t>
            </w:r>
            <w:r>
              <w:rPr>
                <w:spacing w:val="-14"/>
                <w:sz w:val="22"/>
              </w:rPr>
              <w:t> </w:t>
            </w:r>
            <w:r>
              <w:rPr>
                <w:spacing w:val="-6"/>
                <w:sz w:val="22"/>
              </w:rPr>
              <w:t>serviços</w:t>
            </w:r>
            <w:r>
              <w:rPr>
                <w:spacing w:val="-12"/>
                <w:sz w:val="22"/>
              </w:rPr>
              <w:t> </w:t>
            </w:r>
            <w:r>
              <w:rPr>
                <w:spacing w:val="-6"/>
                <w:sz w:val="22"/>
              </w:rPr>
              <w:t>por</w:t>
            </w:r>
            <w:r>
              <w:rPr>
                <w:spacing w:val="-14"/>
                <w:sz w:val="22"/>
              </w:rPr>
              <w:t> </w:t>
            </w:r>
            <w:r>
              <w:rPr>
                <w:spacing w:val="-6"/>
                <w:sz w:val="22"/>
              </w:rPr>
              <w:t>intermédio</w:t>
            </w:r>
            <w:r>
              <w:rPr>
                <w:spacing w:val="-11"/>
                <w:sz w:val="22"/>
              </w:rPr>
              <w:t> </w:t>
            </w:r>
            <w:r>
              <w:rPr>
                <w:spacing w:val="-6"/>
                <w:sz w:val="22"/>
              </w:rPr>
              <w:t>de</w:t>
            </w:r>
            <w:r>
              <w:rPr>
                <w:spacing w:val="-11"/>
                <w:sz w:val="22"/>
              </w:rPr>
              <w:t> </w:t>
            </w:r>
            <w:r>
              <w:rPr>
                <w:spacing w:val="-6"/>
                <w:sz w:val="22"/>
              </w:rPr>
              <w:t>cooperativa</w:t>
            </w:r>
          </w:p>
          <w:p>
            <w:pPr>
              <w:pStyle w:val="TableParagraph"/>
              <w:spacing w:line="246" w:lineRule="exact" w:before="2"/>
              <w:ind w:left="70"/>
              <w:rPr>
                <w:sz w:val="22"/>
              </w:rPr>
            </w:pPr>
            <w:r>
              <w:rPr>
                <w:w w:val="90"/>
                <w:sz w:val="22"/>
              </w:rPr>
              <w:t>de</w:t>
            </w:r>
            <w:r>
              <w:rPr>
                <w:spacing w:val="-3"/>
                <w:w w:val="90"/>
                <w:sz w:val="22"/>
              </w:rPr>
              <w:t> </w:t>
            </w:r>
            <w:r>
              <w:rPr>
                <w:spacing w:val="-2"/>
                <w:sz w:val="22"/>
              </w:rPr>
              <w:t>trabalho</w:t>
            </w:r>
          </w:p>
        </w:tc>
      </w:tr>
      <w:tr>
        <w:trPr>
          <w:trHeight w:val="299" w:hRule="atLeast"/>
        </w:trPr>
        <w:tc>
          <w:tcPr>
            <w:tcW w:w="365" w:type="dxa"/>
          </w:tcPr>
          <w:p>
            <w:pPr>
              <w:pStyle w:val="TableParagraph"/>
              <w:spacing w:line="246" w:lineRule="exact" w:before="33"/>
              <w:ind w:left="11" w:right="2"/>
              <w:jc w:val="center"/>
              <w:rPr>
                <w:sz w:val="22"/>
              </w:rPr>
            </w:pPr>
            <w:r>
              <w:rPr>
                <w:spacing w:val="-5"/>
                <w:sz w:val="22"/>
              </w:rPr>
              <w:t>19</w:t>
            </w:r>
          </w:p>
        </w:tc>
        <w:tc>
          <w:tcPr>
            <w:tcW w:w="4025" w:type="dxa"/>
          </w:tcPr>
          <w:p>
            <w:pPr>
              <w:pStyle w:val="TableParagraph"/>
              <w:spacing w:line="246" w:lineRule="exact" w:before="33"/>
              <w:ind w:left="69"/>
              <w:rPr>
                <w:sz w:val="22"/>
              </w:rPr>
            </w:pPr>
            <w:r>
              <w:rPr>
                <w:w w:val="90"/>
                <w:sz w:val="22"/>
              </w:rPr>
              <w:t>Agente</w:t>
            </w:r>
            <w:r>
              <w:rPr>
                <w:spacing w:val="-3"/>
                <w:sz w:val="22"/>
              </w:rPr>
              <w:t> </w:t>
            </w:r>
            <w:r>
              <w:rPr>
                <w:spacing w:val="-2"/>
                <w:sz w:val="22"/>
              </w:rPr>
              <w:t>político</w:t>
            </w:r>
          </w:p>
        </w:tc>
        <w:tc>
          <w:tcPr>
            <w:tcW w:w="566" w:type="dxa"/>
          </w:tcPr>
          <w:p>
            <w:pPr>
              <w:pStyle w:val="TableParagraph"/>
              <w:spacing w:line="246" w:lineRule="exact" w:before="33"/>
              <w:ind w:left="134" w:right="28"/>
              <w:jc w:val="center"/>
              <w:rPr>
                <w:sz w:val="22"/>
              </w:rPr>
            </w:pPr>
            <w:r>
              <w:rPr>
                <w:spacing w:val="-5"/>
                <w:sz w:val="22"/>
              </w:rPr>
              <w:t>303</w:t>
            </w:r>
          </w:p>
        </w:tc>
        <w:tc>
          <w:tcPr>
            <w:tcW w:w="4820" w:type="dxa"/>
          </w:tcPr>
          <w:p>
            <w:pPr>
              <w:pStyle w:val="TableParagraph"/>
              <w:spacing w:line="246" w:lineRule="exact" w:before="33"/>
              <w:ind w:left="70"/>
              <w:rPr>
                <w:sz w:val="22"/>
              </w:rPr>
            </w:pPr>
            <w:r>
              <w:rPr>
                <w:w w:val="90"/>
                <w:sz w:val="22"/>
              </w:rPr>
              <w:t>Exercente</w:t>
            </w:r>
            <w:r>
              <w:rPr>
                <w:spacing w:val="-4"/>
                <w:sz w:val="22"/>
              </w:rPr>
              <w:t> </w:t>
            </w:r>
            <w:r>
              <w:rPr>
                <w:w w:val="90"/>
                <w:sz w:val="22"/>
              </w:rPr>
              <w:t>de</w:t>
            </w:r>
            <w:r>
              <w:rPr>
                <w:spacing w:val="-1"/>
                <w:w w:val="90"/>
                <w:sz w:val="22"/>
              </w:rPr>
              <w:t> </w:t>
            </w:r>
            <w:r>
              <w:rPr>
                <w:w w:val="90"/>
                <w:sz w:val="22"/>
              </w:rPr>
              <w:t>mandato</w:t>
            </w:r>
            <w:r>
              <w:rPr>
                <w:spacing w:val="-6"/>
                <w:sz w:val="22"/>
              </w:rPr>
              <w:t> </w:t>
            </w:r>
            <w:r>
              <w:rPr>
                <w:spacing w:val="-2"/>
                <w:w w:val="90"/>
                <w:sz w:val="22"/>
              </w:rPr>
              <w:t>eletivo</w:t>
            </w:r>
          </w:p>
        </w:tc>
      </w:tr>
      <w:tr>
        <w:trPr>
          <w:trHeight w:val="537" w:hRule="atLeast"/>
        </w:trPr>
        <w:tc>
          <w:tcPr>
            <w:tcW w:w="365" w:type="dxa"/>
          </w:tcPr>
          <w:p>
            <w:pPr>
              <w:pStyle w:val="TableParagraph"/>
              <w:spacing w:before="6"/>
              <w:rPr>
                <w:b/>
                <w:sz w:val="23"/>
              </w:rPr>
            </w:pPr>
          </w:p>
          <w:p>
            <w:pPr>
              <w:pStyle w:val="TableParagraph"/>
              <w:spacing w:line="246" w:lineRule="exact"/>
              <w:ind w:left="11" w:right="2"/>
              <w:jc w:val="center"/>
              <w:rPr>
                <w:sz w:val="22"/>
              </w:rPr>
            </w:pPr>
            <w:r>
              <w:rPr>
                <w:spacing w:val="-5"/>
                <w:sz w:val="22"/>
              </w:rPr>
              <w:t>20</w:t>
            </w:r>
          </w:p>
        </w:tc>
        <w:tc>
          <w:tcPr>
            <w:tcW w:w="4025" w:type="dxa"/>
          </w:tcPr>
          <w:p>
            <w:pPr>
              <w:pStyle w:val="TableParagraph"/>
              <w:spacing w:before="2"/>
              <w:ind w:left="69"/>
              <w:rPr>
                <w:sz w:val="22"/>
              </w:rPr>
            </w:pPr>
            <w:r>
              <w:rPr>
                <w:w w:val="90"/>
                <w:sz w:val="22"/>
              </w:rPr>
              <w:t>Servidor</w:t>
            </w:r>
            <w:r>
              <w:rPr>
                <w:spacing w:val="-3"/>
                <w:w w:val="90"/>
                <w:sz w:val="22"/>
              </w:rPr>
              <w:t> </w:t>
            </w:r>
            <w:r>
              <w:rPr>
                <w:w w:val="90"/>
                <w:sz w:val="22"/>
              </w:rPr>
              <w:t>público</w:t>
            </w:r>
            <w:r>
              <w:rPr>
                <w:spacing w:val="-5"/>
                <w:sz w:val="22"/>
              </w:rPr>
              <w:t> </w:t>
            </w:r>
            <w:r>
              <w:rPr>
                <w:w w:val="90"/>
                <w:sz w:val="22"/>
              </w:rPr>
              <w:t>cargo</w:t>
            </w:r>
            <w:r>
              <w:rPr>
                <w:spacing w:val="-2"/>
                <w:w w:val="90"/>
                <w:sz w:val="22"/>
              </w:rPr>
              <w:t> comissão</w:t>
            </w:r>
          </w:p>
          <w:p>
            <w:pPr>
              <w:pStyle w:val="TableParagraph"/>
              <w:spacing w:line="246" w:lineRule="exact" w:before="16"/>
              <w:ind w:left="69"/>
              <w:rPr>
                <w:sz w:val="22"/>
              </w:rPr>
            </w:pPr>
            <w:r>
              <w:rPr>
                <w:spacing w:val="-2"/>
                <w:sz w:val="22"/>
              </w:rPr>
              <w:t>temporário</w:t>
            </w:r>
          </w:p>
        </w:tc>
        <w:tc>
          <w:tcPr>
            <w:tcW w:w="566" w:type="dxa"/>
          </w:tcPr>
          <w:p>
            <w:pPr>
              <w:pStyle w:val="TableParagraph"/>
              <w:spacing w:before="6"/>
              <w:rPr>
                <w:b/>
                <w:sz w:val="23"/>
              </w:rPr>
            </w:pPr>
          </w:p>
          <w:p>
            <w:pPr>
              <w:pStyle w:val="TableParagraph"/>
              <w:spacing w:line="246" w:lineRule="exact"/>
              <w:ind w:left="134" w:right="28"/>
              <w:jc w:val="center"/>
              <w:rPr>
                <w:sz w:val="22"/>
              </w:rPr>
            </w:pPr>
            <w:r>
              <w:rPr>
                <w:spacing w:val="-5"/>
                <w:sz w:val="22"/>
              </w:rPr>
              <w:t>302</w:t>
            </w:r>
          </w:p>
        </w:tc>
        <w:tc>
          <w:tcPr>
            <w:tcW w:w="4820" w:type="dxa"/>
          </w:tcPr>
          <w:p>
            <w:pPr>
              <w:pStyle w:val="TableParagraph"/>
              <w:spacing w:before="2"/>
              <w:ind w:left="70"/>
              <w:rPr>
                <w:sz w:val="22"/>
              </w:rPr>
            </w:pPr>
            <w:r>
              <w:rPr>
                <w:spacing w:val="-2"/>
                <w:w w:val="90"/>
                <w:sz w:val="22"/>
              </w:rPr>
              <w:t>Servidor</w:t>
            </w:r>
            <w:r>
              <w:rPr>
                <w:spacing w:val="-6"/>
                <w:sz w:val="22"/>
              </w:rPr>
              <w:t> </w:t>
            </w:r>
            <w:r>
              <w:rPr>
                <w:spacing w:val="-2"/>
                <w:w w:val="90"/>
                <w:sz w:val="22"/>
              </w:rPr>
              <w:t>Público</w:t>
            </w:r>
            <w:r>
              <w:rPr>
                <w:spacing w:val="-3"/>
                <w:sz w:val="22"/>
              </w:rPr>
              <w:t> </w:t>
            </w:r>
            <w:r>
              <w:rPr>
                <w:spacing w:val="-2"/>
                <w:w w:val="90"/>
                <w:sz w:val="22"/>
              </w:rPr>
              <w:t>Ocupante</w:t>
            </w:r>
            <w:r>
              <w:rPr>
                <w:spacing w:val="-5"/>
                <w:sz w:val="22"/>
              </w:rPr>
              <w:t> </w:t>
            </w:r>
            <w:r>
              <w:rPr>
                <w:spacing w:val="-2"/>
                <w:w w:val="90"/>
                <w:sz w:val="22"/>
              </w:rPr>
              <w:t>de</w:t>
            </w:r>
            <w:r>
              <w:rPr>
                <w:spacing w:val="-2"/>
                <w:sz w:val="22"/>
              </w:rPr>
              <w:t> </w:t>
            </w:r>
            <w:r>
              <w:rPr>
                <w:spacing w:val="-2"/>
                <w:w w:val="90"/>
                <w:sz w:val="22"/>
              </w:rPr>
              <w:t>Cargo</w:t>
            </w:r>
            <w:r>
              <w:rPr>
                <w:spacing w:val="-5"/>
                <w:sz w:val="22"/>
              </w:rPr>
              <w:t> </w:t>
            </w:r>
            <w:r>
              <w:rPr>
                <w:spacing w:val="-2"/>
                <w:w w:val="90"/>
                <w:sz w:val="22"/>
              </w:rPr>
              <w:t>exclusivo</w:t>
            </w:r>
            <w:r>
              <w:rPr>
                <w:spacing w:val="-2"/>
                <w:sz w:val="22"/>
              </w:rPr>
              <w:t> </w:t>
            </w:r>
            <w:r>
              <w:rPr>
                <w:spacing w:val="-5"/>
                <w:w w:val="90"/>
                <w:sz w:val="22"/>
              </w:rPr>
              <w:t>em</w:t>
            </w:r>
          </w:p>
          <w:p>
            <w:pPr>
              <w:pStyle w:val="TableParagraph"/>
              <w:spacing w:line="246" w:lineRule="exact" w:before="16"/>
              <w:ind w:left="70"/>
              <w:rPr>
                <w:sz w:val="22"/>
              </w:rPr>
            </w:pPr>
            <w:r>
              <w:rPr>
                <w:spacing w:val="-2"/>
                <w:sz w:val="22"/>
              </w:rPr>
              <w:t>comissão</w:t>
            </w:r>
          </w:p>
        </w:tc>
      </w:tr>
      <w:tr>
        <w:trPr>
          <w:trHeight w:val="299" w:hRule="atLeast"/>
        </w:trPr>
        <w:tc>
          <w:tcPr>
            <w:tcW w:w="365" w:type="dxa"/>
          </w:tcPr>
          <w:p>
            <w:pPr>
              <w:pStyle w:val="TableParagraph"/>
              <w:spacing w:line="246" w:lineRule="exact" w:before="33"/>
              <w:ind w:left="11" w:right="2"/>
              <w:jc w:val="center"/>
              <w:rPr>
                <w:sz w:val="22"/>
              </w:rPr>
            </w:pPr>
            <w:r>
              <w:rPr>
                <w:spacing w:val="-5"/>
                <w:sz w:val="22"/>
              </w:rPr>
              <w:t>21</w:t>
            </w:r>
          </w:p>
        </w:tc>
        <w:tc>
          <w:tcPr>
            <w:tcW w:w="4025" w:type="dxa"/>
          </w:tcPr>
          <w:p>
            <w:pPr>
              <w:pStyle w:val="TableParagraph"/>
              <w:spacing w:line="246" w:lineRule="exact" w:before="33"/>
              <w:ind w:left="69"/>
              <w:rPr>
                <w:sz w:val="22"/>
              </w:rPr>
            </w:pPr>
            <w:r>
              <w:rPr>
                <w:w w:val="90"/>
                <w:sz w:val="22"/>
              </w:rPr>
              <w:t>Servidor</w:t>
            </w:r>
            <w:r>
              <w:rPr>
                <w:spacing w:val="-2"/>
                <w:sz w:val="22"/>
              </w:rPr>
              <w:t> </w:t>
            </w:r>
            <w:r>
              <w:rPr>
                <w:w w:val="90"/>
                <w:sz w:val="22"/>
              </w:rPr>
              <w:t>público</w:t>
            </w:r>
            <w:r>
              <w:rPr>
                <w:spacing w:val="3"/>
                <w:sz w:val="22"/>
              </w:rPr>
              <w:t> </w:t>
            </w:r>
            <w:r>
              <w:rPr>
                <w:w w:val="90"/>
                <w:sz w:val="22"/>
              </w:rPr>
              <w:t>cargo</w:t>
            </w:r>
            <w:r>
              <w:rPr>
                <w:sz w:val="22"/>
              </w:rPr>
              <w:t> </w:t>
            </w:r>
            <w:r>
              <w:rPr>
                <w:w w:val="90"/>
                <w:sz w:val="22"/>
              </w:rPr>
              <w:t>efetivo</w:t>
            </w:r>
            <w:r>
              <w:rPr>
                <w:sz w:val="22"/>
              </w:rPr>
              <w:t> </w:t>
            </w:r>
            <w:r>
              <w:rPr>
                <w:spacing w:val="-2"/>
                <w:w w:val="90"/>
                <w:sz w:val="22"/>
              </w:rPr>
              <w:t>magistrado</w:t>
            </w:r>
          </w:p>
        </w:tc>
        <w:tc>
          <w:tcPr>
            <w:tcW w:w="566" w:type="dxa"/>
          </w:tcPr>
          <w:p>
            <w:pPr>
              <w:pStyle w:val="TableParagraph"/>
              <w:spacing w:line="246" w:lineRule="exact" w:before="33"/>
              <w:ind w:left="134" w:right="28"/>
              <w:jc w:val="center"/>
              <w:rPr>
                <w:sz w:val="22"/>
              </w:rPr>
            </w:pPr>
            <w:r>
              <w:rPr>
                <w:spacing w:val="-5"/>
                <w:sz w:val="22"/>
              </w:rPr>
              <w:t>301</w:t>
            </w:r>
          </w:p>
        </w:tc>
        <w:tc>
          <w:tcPr>
            <w:tcW w:w="4820" w:type="dxa"/>
          </w:tcPr>
          <w:p>
            <w:pPr>
              <w:pStyle w:val="TableParagraph"/>
              <w:spacing w:line="246" w:lineRule="exact" w:before="33"/>
              <w:ind w:left="70"/>
              <w:rPr>
                <w:sz w:val="22"/>
              </w:rPr>
            </w:pPr>
            <w:r>
              <w:rPr>
                <w:w w:val="90"/>
                <w:sz w:val="22"/>
              </w:rPr>
              <w:t>Servidor</w:t>
            </w:r>
            <w:r>
              <w:rPr>
                <w:spacing w:val="-8"/>
                <w:w w:val="90"/>
                <w:sz w:val="22"/>
              </w:rPr>
              <w:t> </w:t>
            </w:r>
            <w:r>
              <w:rPr>
                <w:w w:val="90"/>
                <w:sz w:val="22"/>
              </w:rPr>
              <w:t>Público</w:t>
            </w:r>
            <w:r>
              <w:rPr>
                <w:spacing w:val="-5"/>
                <w:w w:val="90"/>
                <w:sz w:val="22"/>
              </w:rPr>
              <w:t> </w:t>
            </w:r>
            <w:r>
              <w:rPr>
                <w:w w:val="90"/>
                <w:sz w:val="22"/>
              </w:rPr>
              <w:t>Titular</w:t>
            </w:r>
            <w:r>
              <w:rPr>
                <w:spacing w:val="-6"/>
                <w:w w:val="90"/>
                <w:sz w:val="22"/>
              </w:rPr>
              <w:t> </w:t>
            </w:r>
            <w:r>
              <w:rPr>
                <w:w w:val="90"/>
                <w:sz w:val="22"/>
              </w:rPr>
              <w:t>de</w:t>
            </w:r>
            <w:r>
              <w:rPr>
                <w:spacing w:val="-7"/>
                <w:w w:val="90"/>
                <w:sz w:val="22"/>
              </w:rPr>
              <w:t> </w:t>
            </w:r>
            <w:r>
              <w:rPr>
                <w:w w:val="90"/>
                <w:sz w:val="22"/>
              </w:rPr>
              <w:t>Cargo</w:t>
            </w:r>
            <w:r>
              <w:rPr>
                <w:spacing w:val="-5"/>
                <w:w w:val="90"/>
                <w:sz w:val="22"/>
              </w:rPr>
              <w:t> </w:t>
            </w:r>
            <w:r>
              <w:rPr>
                <w:spacing w:val="-2"/>
                <w:w w:val="90"/>
                <w:sz w:val="22"/>
              </w:rPr>
              <w:t>Efetivo</w:t>
            </w:r>
          </w:p>
        </w:tc>
      </w:tr>
      <w:tr>
        <w:trPr>
          <w:trHeight w:val="299" w:hRule="atLeast"/>
        </w:trPr>
        <w:tc>
          <w:tcPr>
            <w:tcW w:w="365" w:type="dxa"/>
            <w:vMerge w:val="restart"/>
          </w:tcPr>
          <w:p>
            <w:pPr>
              <w:pStyle w:val="TableParagraph"/>
              <w:spacing w:before="172"/>
              <w:ind w:left="69"/>
              <w:rPr>
                <w:sz w:val="22"/>
              </w:rPr>
            </w:pPr>
            <w:r>
              <w:rPr>
                <w:spacing w:val="-5"/>
                <w:sz w:val="22"/>
              </w:rPr>
              <w:t>26</w:t>
            </w:r>
          </w:p>
        </w:tc>
        <w:tc>
          <w:tcPr>
            <w:tcW w:w="4025" w:type="dxa"/>
            <w:vMerge w:val="restart"/>
          </w:tcPr>
          <w:p>
            <w:pPr>
              <w:pStyle w:val="TableParagraph"/>
              <w:spacing w:before="172"/>
              <w:ind w:left="69"/>
              <w:rPr>
                <w:sz w:val="22"/>
              </w:rPr>
            </w:pPr>
            <w:r>
              <w:rPr>
                <w:w w:val="90"/>
                <w:sz w:val="22"/>
              </w:rPr>
              <w:t>Dirigente</w:t>
            </w:r>
            <w:r>
              <w:rPr>
                <w:spacing w:val="15"/>
                <w:sz w:val="22"/>
              </w:rPr>
              <w:t> </w:t>
            </w:r>
            <w:r>
              <w:rPr>
                <w:spacing w:val="-2"/>
                <w:sz w:val="22"/>
              </w:rPr>
              <w:t>sindical</w:t>
            </w:r>
          </w:p>
        </w:tc>
        <w:tc>
          <w:tcPr>
            <w:tcW w:w="566" w:type="dxa"/>
          </w:tcPr>
          <w:p>
            <w:pPr>
              <w:pStyle w:val="TableParagraph"/>
              <w:spacing w:line="246" w:lineRule="exact" w:before="33"/>
              <w:ind w:left="134" w:right="28"/>
              <w:jc w:val="center"/>
              <w:rPr>
                <w:sz w:val="22"/>
              </w:rPr>
            </w:pPr>
            <w:r>
              <w:rPr>
                <w:spacing w:val="-5"/>
                <w:sz w:val="22"/>
              </w:rPr>
              <w:t>401</w:t>
            </w:r>
          </w:p>
        </w:tc>
        <w:tc>
          <w:tcPr>
            <w:tcW w:w="4820" w:type="dxa"/>
          </w:tcPr>
          <w:p>
            <w:pPr>
              <w:pStyle w:val="TableParagraph"/>
              <w:spacing w:line="246" w:lineRule="exact" w:before="33"/>
              <w:ind w:left="70"/>
              <w:rPr>
                <w:sz w:val="22"/>
              </w:rPr>
            </w:pPr>
            <w:r>
              <w:rPr>
                <w:w w:val="90"/>
                <w:sz w:val="22"/>
              </w:rPr>
              <w:t>Dirigente</w:t>
            </w:r>
            <w:r>
              <w:rPr>
                <w:spacing w:val="-3"/>
                <w:sz w:val="22"/>
              </w:rPr>
              <w:t> </w:t>
            </w:r>
            <w:r>
              <w:rPr>
                <w:w w:val="90"/>
                <w:sz w:val="22"/>
              </w:rPr>
              <w:t>Sindical</w:t>
            </w:r>
            <w:r>
              <w:rPr>
                <w:spacing w:val="-2"/>
                <w:sz w:val="22"/>
              </w:rPr>
              <w:t> </w:t>
            </w:r>
            <w:r>
              <w:rPr>
                <w:w w:val="90"/>
                <w:sz w:val="22"/>
              </w:rPr>
              <w:t>–</w:t>
            </w:r>
            <w:r>
              <w:rPr>
                <w:sz w:val="22"/>
              </w:rPr>
              <w:t> </w:t>
            </w:r>
            <w:r>
              <w:rPr>
                <w:w w:val="90"/>
                <w:sz w:val="22"/>
              </w:rPr>
              <w:t>informação</w:t>
            </w:r>
            <w:r>
              <w:rPr>
                <w:spacing w:val="-1"/>
                <w:sz w:val="22"/>
              </w:rPr>
              <w:t> </w:t>
            </w:r>
            <w:r>
              <w:rPr>
                <w:w w:val="90"/>
                <w:sz w:val="22"/>
              </w:rPr>
              <w:t>prestada</w:t>
            </w:r>
            <w:r>
              <w:rPr>
                <w:spacing w:val="-1"/>
                <w:sz w:val="22"/>
              </w:rPr>
              <w:t> </w:t>
            </w:r>
            <w:r>
              <w:rPr>
                <w:spacing w:val="-4"/>
                <w:w w:val="90"/>
                <w:sz w:val="22"/>
              </w:rPr>
              <w:t>pelo</w:t>
            </w:r>
          </w:p>
        </w:tc>
      </w:tr>
      <w:tr>
        <w:trPr>
          <w:trHeight w:val="299"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3"/>
              <w:ind w:left="134" w:right="28"/>
              <w:jc w:val="center"/>
              <w:rPr>
                <w:sz w:val="22"/>
              </w:rPr>
            </w:pPr>
            <w:r>
              <w:rPr>
                <w:spacing w:val="-5"/>
                <w:sz w:val="22"/>
              </w:rPr>
              <w:t>501</w:t>
            </w:r>
          </w:p>
        </w:tc>
        <w:tc>
          <w:tcPr>
            <w:tcW w:w="4820" w:type="dxa"/>
          </w:tcPr>
          <w:p>
            <w:pPr>
              <w:pStyle w:val="TableParagraph"/>
              <w:spacing w:line="246" w:lineRule="exact" w:before="33"/>
              <w:ind w:left="70"/>
              <w:rPr>
                <w:sz w:val="22"/>
              </w:rPr>
            </w:pPr>
            <w:r>
              <w:rPr>
                <w:spacing w:val="-2"/>
                <w:w w:val="90"/>
                <w:sz w:val="22"/>
              </w:rPr>
              <w:t>Dirigente</w:t>
            </w:r>
            <w:r>
              <w:rPr>
                <w:spacing w:val="-5"/>
                <w:sz w:val="22"/>
              </w:rPr>
              <w:t> </w:t>
            </w:r>
            <w:r>
              <w:rPr>
                <w:spacing w:val="-2"/>
                <w:w w:val="90"/>
                <w:sz w:val="22"/>
              </w:rPr>
              <w:t>Sindical</w:t>
            </w:r>
            <w:r>
              <w:rPr>
                <w:spacing w:val="-4"/>
                <w:sz w:val="22"/>
              </w:rPr>
              <w:t> </w:t>
            </w:r>
            <w:r>
              <w:rPr>
                <w:spacing w:val="-2"/>
                <w:w w:val="90"/>
                <w:sz w:val="22"/>
              </w:rPr>
              <w:t>–</w:t>
            </w:r>
            <w:r>
              <w:rPr>
                <w:spacing w:val="-3"/>
                <w:sz w:val="22"/>
              </w:rPr>
              <w:t> </w:t>
            </w:r>
            <w:r>
              <w:rPr>
                <w:spacing w:val="-2"/>
                <w:w w:val="90"/>
                <w:sz w:val="22"/>
              </w:rPr>
              <w:t>Segurado</w:t>
            </w:r>
            <w:r>
              <w:rPr>
                <w:spacing w:val="-2"/>
                <w:sz w:val="22"/>
              </w:rPr>
              <w:t> </w:t>
            </w:r>
            <w:r>
              <w:rPr>
                <w:spacing w:val="-2"/>
                <w:w w:val="90"/>
                <w:sz w:val="22"/>
              </w:rPr>
              <w:t>especial</w:t>
            </w:r>
          </w:p>
        </w:tc>
      </w:tr>
      <w:tr>
        <w:trPr>
          <w:trHeight w:val="299" w:hRule="atLeast"/>
        </w:trPr>
        <w:tc>
          <w:tcPr>
            <w:tcW w:w="365" w:type="dxa"/>
            <w:vMerge w:val="restart"/>
          </w:tcPr>
          <w:p>
            <w:pPr>
              <w:pStyle w:val="TableParagraph"/>
              <w:rPr>
                <w:b/>
                <w:sz w:val="22"/>
              </w:rPr>
            </w:pPr>
          </w:p>
          <w:p>
            <w:pPr>
              <w:pStyle w:val="TableParagraph"/>
              <w:rPr>
                <w:b/>
                <w:sz w:val="22"/>
              </w:rPr>
            </w:pPr>
          </w:p>
          <w:p>
            <w:pPr>
              <w:pStyle w:val="TableParagraph"/>
              <w:rPr>
                <w:b/>
                <w:sz w:val="20"/>
              </w:rPr>
            </w:pPr>
          </w:p>
          <w:p>
            <w:pPr>
              <w:pStyle w:val="TableParagraph"/>
              <w:ind w:left="182"/>
              <w:rPr>
                <w:sz w:val="22"/>
              </w:rPr>
            </w:pPr>
            <w:r>
              <w:rPr>
                <w:w w:val="91"/>
                <w:sz w:val="22"/>
              </w:rPr>
              <w:t>0</w:t>
            </w:r>
          </w:p>
        </w:tc>
        <w:tc>
          <w:tcPr>
            <w:tcW w:w="4025" w:type="dxa"/>
            <w:vMerge w:val="restart"/>
          </w:tcPr>
          <w:p>
            <w:pPr>
              <w:pStyle w:val="TableParagraph"/>
              <w:rPr>
                <w:b/>
                <w:sz w:val="22"/>
              </w:rPr>
            </w:pPr>
          </w:p>
          <w:p>
            <w:pPr>
              <w:pStyle w:val="TableParagraph"/>
              <w:rPr>
                <w:b/>
                <w:sz w:val="22"/>
              </w:rPr>
            </w:pPr>
          </w:p>
          <w:p>
            <w:pPr>
              <w:pStyle w:val="TableParagraph"/>
              <w:rPr>
                <w:b/>
                <w:sz w:val="20"/>
              </w:rPr>
            </w:pPr>
          </w:p>
          <w:p>
            <w:pPr>
              <w:pStyle w:val="TableParagraph"/>
              <w:ind w:left="69"/>
              <w:rPr>
                <w:sz w:val="22"/>
              </w:rPr>
            </w:pPr>
            <w:r>
              <w:rPr>
                <w:spacing w:val="-2"/>
                <w:w w:val="90"/>
                <w:sz w:val="22"/>
              </w:rPr>
              <w:t>Categorias</w:t>
            </w:r>
            <w:r>
              <w:rPr>
                <w:spacing w:val="1"/>
                <w:sz w:val="22"/>
              </w:rPr>
              <w:t> </w:t>
            </w:r>
            <w:r>
              <w:rPr>
                <w:spacing w:val="-2"/>
                <w:w w:val="90"/>
                <w:sz w:val="22"/>
              </w:rPr>
              <w:t>inexistentes</w:t>
            </w:r>
            <w:r>
              <w:rPr>
                <w:spacing w:val="2"/>
                <w:sz w:val="22"/>
              </w:rPr>
              <w:t> </w:t>
            </w:r>
            <w:r>
              <w:rPr>
                <w:spacing w:val="-2"/>
                <w:w w:val="90"/>
                <w:sz w:val="22"/>
              </w:rPr>
              <w:t>na</w:t>
            </w:r>
            <w:r>
              <w:rPr>
                <w:spacing w:val="-1"/>
                <w:sz w:val="22"/>
              </w:rPr>
              <w:t> </w:t>
            </w:r>
            <w:r>
              <w:rPr>
                <w:spacing w:val="-4"/>
                <w:w w:val="90"/>
                <w:sz w:val="22"/>
              </w:rPr>
              <w:t>GFIP</w:t>
            </w:r>
          </w:p>
        </w:tc>
        <w:tc>
          <w:tcPr>
            <w:tcW w:w="566" w:type="dxa"/>
          </w:tcPr>
          <w:p>
            <w:pPr>
              <w:pStyle w:val="TableParagraph"/>
              <w:spacing w:line="246" w:lineRule="exact" w:before="33"/>
              <w:ind w:left="134" w:right="28"/>
              <w:jc w:val="center"/>
              <w:rPr>
                <w:sz w:val="22"/>
              </w:rPr>
            </w:pPr>
            <w:r>
              <w:rPr>
                <w:spacing w:val="-5"/>
                <w:sz w:val="22"/>
              </w:rPr>
              <w:t>901</w:t>
            </w:r>
          </w:p>
        </w:tc>
        <w:tc>
          <w:tcPr>
            <w:tcW w:w="4820" w:type="dxa"/>
          </w:tcPr>
          <w:p>
            <w:pPr>
              <w:pStyle w:val="TableParagraph"/>
              <w:spacing w:line="246" w:lineRule="exact" w:before="33"/>
              <w:ind w:left="70"/>
              <w:rPr>
                <w:sz w:val="22"/>
              </w:rPr>
            </w:pPr>
            <w:r>
              <w:rPr>
                <w:spacing w:val="-2"/>
                <w:sz w:val="22"/>
              </w:rPr>
              <w:t>Estagiário</w:t>
            </w:r>
          </w:p>
        </w:tc>
      </w:tr>
      <w:tr>
        <w:trPr>
          <w:trHeight w:val="301"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6"/>
              <w:ind w:left="134" w:right="28"/>
              <w:jc w:val="center"/>
              <w:rPr>
                <w:sz w:val="22"/>
              </w:rPr>
            </w:pPr>
            <w:r>
              <w:rPr>
                <w:spacing w:val="-5"/>
                <w:sz w:val="22"/>
              </w:rPr>
              <w:t>903</w:t>
            </w:r>
          </w:p>
        </w:tc>
        <w:tc>
          <w:tcPr>
            <w:tcW w:w="4820" w:type="dxa"/>
          </w:tcPr>
          <w:p>
            <w:pPr>
              <w:pStyle w:val="TableParagraph"/>
              <w:spacing w:line="246" w:lineRule="exact" w:before="36"/>
              <w:ind w:left="70"/>
              <w:rPr>
                <w:sz w:val="22"/>
              </w:rPr>
            </w:pPr>
            <w:r>
              <w:rPr>
                <w:w w:val="90"/>
                <w:sz w:val="22"/>
              </w:rPr>
              <w:t>Bolsista,</w:t>
            </w:r>
            <w:r>
              <w:rPr>
                <w:spacing w:val="-2"/>
                <w:w w:val="90"/>
                <w:sz w:val="22"/>
              </w:rPr>
              <w:t> </w:t>
            </w:r>
            <w:r>
              <w:rPr>
                <w:w w:val="90"/>
                <w:sz w:val="22"/>
              </w:rPr>
              <w:t>nos</w:t>
            </w:r>
            <w:r>
              <w:rPr>
                <w:spacing w:val="-4"/>
                <w:w w:val="90"/>
                <w:sz w:val="22"/>
              </w:rPr>
              <w:t> </w:t>
            </w:r>
            <w:r>
              <w:rPr>
                <w:w w:val="90"/>
                <w:sz w:val="22"/>
              </w:rPr>
              <w:t>termos</w:t>
            </w:r>
            <w:r>
              <w:rPr>
                <w:spacing w:val="-2"/>
                <w:w w:val="90"/>
                <w:sz w:val="22"/>
              </w:rPr>
              <w:t> </w:t>
            </w:r>
            <w:r>
              <w:rPr>
                <w:w w:val="90"/>
                <w:sz w:val="22"/>
              </w:rPr>
              <w:t>da</w:t>
            </w:r>
            <w:r>
              <w:rPr>
                <w:spacing w:val="-1"/>
                <w:w w:val="90"/>
                <w:sz w:val="22"/>
              </w:rPr>
              <w:t> </w:t>
            </w:r>
            <w:r>
              <w:rPr>
                <w:w w:val="90"/>
                <w:sz w:val="22"/>
              </w:rPr>
              <w:t>lei</w:t>
            </w:r>
            <w:r>
              <w:rPr>
                <w:spacing w:val="-3"/>
                <w:w w:val="90"/>
                <w:sz w:val="22"/>
              </w:rPr>
              <w:t> </w:t>
            </w:r>
            <w:r>
              <w:rPr>
                <w:spacing w:val="-2"/>
                <w:w w:val="90"/>
                <w:sz w:val="22"/>
              </w:rPr>
              <w:t>8958/1994</w:t>
            </w:r>
          </w:p>
        </w:tc>
      </w:tr>
      <w:tr>
        <w:trPr>
          <w:trHeight w:val="803"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rPr>
                <w:b/>
                <w:sz w:val="22"/>
              </w:rPr>
            </w:pPr>
          </w:p>
          <w:p>
            <w:pPr>
              <w:pStyle w:val="TableParagraph"/>
              <w:spacing w:before="8"/>
              <w:rPr>
                <w:b/>
                <w:sz w:val="24"/>
              </w:rPr>
            </w:pPr>
          </w:p>
          <w:p>
            <w:pPr>
              <w:pStyle w:val="TableParagraph"/>
              <w:spacing w:line="246" w:lineRule="exact"/>
              <w:ind w:left="134" w:right="28"/>
              <w:jc w:val="center"/>
              <w:rPr>
                <w:sz w:val="22"/>
              </w:rPr>
            </w:pPr>
            <w:r>
              <w:rPr>
                <w:spacing w:val="-5"/>
                <w:sz w:val="22"/>
              </w:rPr>
              <w:t>904</w:t>
            </w:r>
          </w:p>
        </w:tc>
        <w:tc>
          <w:tcPr>
            <w:tcW w:w="4820" w:type="dxa"/>
          </w:tcPr>
          <w:p>
            <w:pPr>
              <w:pStyle w:val="TableParagraph"/>
              <w:spacing w:before="2"/>
              <w:ind w:left="70"/>
              <w:rPr>
                <w:sz w:val="22"/>
              </w:rPr>
            </w:pPr>
            <w:r>
              <w:rPr>
                <w:w w:val="90"/>
                <w:sz w:val="22"/>
              </w:rPr>
              <w:t>Participante</w:t>
            </w:r>
            <w:r>
              <w:rPr>
                <w:spacing w:val="-1"/>
                <w:sz w:val="22"/>
              </w:rPr>
              <w:t> </w:t>
            </w:r>
            <w:r>
              <w:rPr>
                <w:w w:val="90"/>
                <w:sz w:val="22"/>
              </w:rPr>
              <w:t>de</w:t>
            </w:r>
            <w:r>
              <w:rPr>
                <w:spacing w:val="-3"/>
                <w:sz w:val="22"/>
              </w:rPr>
              <w:t> </w:t>
            </w:r>
            <w:r>
              <w:rPr>
                <w:w w:val="90"/>
                <w:sz w:val="22"/>
              </w:rPr>
              <w:t>curso</w:t>
            </w:r>
            <w:r>
              <w:rPr>
                <w:spacing w:val="-3"/>
                <w:sz w:val="22"/>
              </w:rPr>
              <w:t> </w:t>
            </w:r>
            <w:r>
              <w:rPr>
                <w:w w:val="90"/>
                <w:sz w:val="22"/>
              </w:rPr>
              <w:t>de</w:t>
            </w:r>
            <w:r>
              <w:rPr>
                <w:spacing w:val="2"/>
                <w:sz w:val="22"/>
              </w:rPr>
              <w:t> </w:t>
            </w:r>
            <w:r>
              <w:rPr>
                <w:w w:val="90"/>
                <w:sz w:val="22"/>
              </w:rPr>
              <w:t>formação,</w:t>
            </w:r>
            <w:r>
              <w:rPr>
                <w:spacing w:val="-4"/>
                <w:sz w:val="22"/>
              </w:rPr>
              <w:t> </w:t>
            </w:r>
            <w:r>
              <w:rPr>
                <w:w w:val="90"/>
                <w:sz w:val="22"/>
              </w:rPr>
              <w:t>como</w:t>
            </w:r>
            <w:r>
              <w:rPr>
                <w:sz w:val="22"/>
              </w:rPr>
              <w:t> </w:t>
            </w:r>
            <w:r>
              <w:rPr>
                <w:w w:val="90"/>
                <w:sz w:val="22"/>
              </w:rPr>
              <w:t>etapa</w:t>
            </w:r>
            <w:r>
              <w:rPr>
                <w:spacing w:val="-2"/>
                <w:sz w:val="22"/>
              </w:rPr>
              <w:t> </w:t>
            </w:r>
            <w:r>
              <w:rPr>
                <w:spacing w:val="-5"/>
                <w:w w:val="90"/>
                <w:sz w:val="22"/>
              </w:rPr>
              <w:t>de</w:t>
            </w:r>
          </w:p>
          <w:p>
            <w:pPr>
              <w:pStyle w:val="TableParagraph"/>
              <w:spacing w:line="260" w:lineRule="atLeast" w:before="8"/>
              <w:ind w:left="70" w:right="110"/>
              <w:rPr>
                <w:sz w:val="22"/>
              </w:rPr>
            </w:pPr>
            <w:r>
              <w:rPr>
                <w:w w:val="90"/>
                <w:sz w:val="22"/>
              </w:rPr>
              <w:t>concurso público,</w:t>
            </w:r>
            <w:r>
              <w:rPr>
                <w:spacing w:val="-4"/>
                <w:w w:val="90"/>
                <w:sz w:val="22"/>
              </w:rPr>
              <w:t> </w:t>
            </w:r>
            <w:r>
              <w:rPr>
                <w:w w:val="90"/>
                <w:sz w:val="22"/>
              </w:rPr>
              <w:t>sem</w:t>
            </w:r>
            <w:r>
              <w:rPr>
                <w:spacing w:val="-3"/>
                <w:w w:val="90"/>
                <w:sz w:val="22"/>
              </w:rPr>
              <w:t> </w:t>
            </w:r>
            <w:r>
              <w:rPr>
                <w:w w:val="90"/>
                <w:sz w:val="22"/>
              </w:rPr>
              <w:t>vínculo de </w:t>
            </w:r>
            <w:r>
              <w:rPr>
                <w:spacing w:val="-2"/>
                <w:sz w:val="22"/>
              </w:rPr>
              <w:t>emprego/estatutário</w:t>
            </w:r>
          </w:p>
        </w:tc>
      </w:tr>
      <w:tr>
        <w:trPr>
          <w:trHeight w:val="302" w:hRule="atLeast"/>
        </w:trPr>
        <w:tc>
          <w:tcPr>
            <w:tcW w:w="365" w:type="dxa"/>
            <w:vMerge/>
            <w:tcBorders>
              <w:top w:val="nil"/>
            </w:tcBorders>
          </w:tcPr>
          <w:p>
            <w:pPr>
              <w:rPr>
                <w:sz w:val="2"/>
                <w:szCs w:val="2"/>
              </w:rPr>
            </w:pPr>
          </w:p>
        </w:tc>
        <w:tc>
          <w:tcPr>
            <w:tcW w:w="4025" w:type="dxa"/>
            <w:vMerge/>
            <w:tcBorders>
              <w:top w:val="nil"/>
            </w:tcBorders>
          </w:tcPr>
          <w:p>
            <w:pPr>
              <w:rPr>
                <w:sz w:val="2"/>
                <w:szCs w:val="2"/>
              </w:rPr>
            </w:pPr>
          </w:p>
        </w:tc>
        <w:tc>
          <w:tcPr>
            <w:tcW w:w="566" w:type="dxa"/>
          </w:tcPr>
          <w:p>
            <w:pPr>
              <w:pStyle w:val="TableParagraph"/>
              <w:spacing w:line="246" w:lineRule="exact" w:before="36"/>
              <w:ind w:left="134" w:right="28"/>
              <w:jc w:val="center"/>
              <w:rPr>
                <w:sz w:val="22"/>
              </w:rPr>
            </w:pPr>
            <w:r>
              <w:rPr>
                <w:spacing w:val="-5"/>
                <w:sz w:val="22"/>
              </w:rPr>
              <w:t>905</w:t>
            </w:r>
          </w:p>
        </w:tc>
        <w:tc>
          <w:tcPr>
            <w:tcW w:w="4820" w:type="dxa"/>
          </w:tcPr>
          <w:p>
            <w:pPr>
              <w:pStyle w:val="TableParagraph"/>
              <w:spacing w:line="246" w:lineRule="exact" w:before="36"/>
              <w:ind w:left="70"/>
              <w:rPr>
                <w:sz w:val="22"/>
              </w:rPr>
            </w:pPr>
            <w:r>
              <w:rPr>
                <w:w w:val="90"/>
                <w:sz w:val="22"/>
              </w:rPr>
              <w:t>Atleta</w:t>
            </w:r>
            <w:r>
              <w:rPr>
                <w:spacing w:val="4"/>
                <w:sz w:val="22"/>
              </w:rPr>
              <w:t> </w:t>
            </w:r>
            <w:r>
              <w:rPr>
                <w:w w:val="90"/>
                <w:sz w:val="22"/>
              </w:rPr>
              <w:t>profissional</w:t>
            </w:r>
            <w:r>
              <w:rPr>
                <w:spacing w:val="4"/>
                <w:sz w:val="22"/>
              </w:rPr>
              <w:t> </w:t>
            </w:r>
            <w:r>
              <w:rPr>
                <w:w w:val="90"/>
                <w:sz w:val="22"/>
              </w:rPr>
              <w:t>em</w:t>
            </w:r>
            <w:r>
              <w:rPr>
                <w:spacing w:val="6"/>
                <w:sz w:val="22"/>
              </w:rPr>
              <w:t> </w:t>
            </w:r>
            <w:r>
              <w:rPr>
                <w:w w:val="90"/>
                <w:sz w:val="22"/>
              </w:rPr>
              <w:t>formação</w:t>
            </w:r>
            <w:r>
              <w:rPr>
                <w:spacing w:val="6"/>
                <w:sz w:val="22"/>
              </w:rPr>
              <w:t> </w:t>
            </w:r>
            <w:r>
              <w:rPr>
                <w:w w:val="90"/>
                <w:sz w:val="22"/>
              </w:rPr>
              <w:t>que</w:t>
            </w:r>
            <w:r>
              <w:rPr>
                <w:spacing w:val="2"/>
                <w:sz w:val="22"/>
              </w:rPr>
              <w:t> </w:t>
            </w:r>
            <w:r>
              <w:rPr>
                <w:w w:val="90"/>
                <w:sz w:val="22"/>
              </w:rPr>
              <w:t>receba</w:t>
            </w:r>
            <w:r>
              <w:rPr>
                <w:spacing w:val="4"/>
                <w:sz w:val="22"/>
              </w:rPr>
              <w:t> </w:t>
            </w:r>
            <w:r>
              <w:rPr>
                <w:spacing w:val="-2"/>
                <w:w w:val="90"/>
                <w:sz w:val="22"/>
              </w:rPr>
              <w:t>bolsa</w:t>
            </w:r>
          </w:p>
        </w:tc>
      </w:tr>
    </w:tbl>
    <w:sectPr>
      <w:type w:val="continuous"/>
      <w:pgSz w:w="11910" w:h="16840"/>
      <w:pgMar w:header="0" w:footer="1319" w:top="1020" w:bottom="1540" w:left="8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76446208">
              <wp:simplePos x="0" y="0"/>
              <wp:positionH relativeFrom="page">
                <wp:posOffset>3655186</wp:posOffset>
              </wp:positionH>
              <wp:positionV relativeFrom="page">
                <wp:posOffset>9699446</wp:posOffset>
              </wp:positionV>
              <wp:extent cx="30162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1625" cy="165735"/>
                      </a:xfrm>
                      <a:prstGeom prst="rect">
                        <a:avLst/>
                      </a:prstGeom>
                    </wps:spPr>
                    <wps:txbx>
                      <w:txbxContent>
                        <w:p>
                          <w:pPr>
                            <w:spacing w:line="232"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809998pt;margin-top:763.735962pt;width:23.75pt;height:13.05pt;mso-position-horizontal-relative:page;mso-position-vertical-relative:page;z-index:-26870272" type="#_x0000_t202" id="docshape1" filled="false" stroked="false">
              <v:textbox inset="0,0,0,0">
                <w:txbxContent>
                  <w:p>
                    <w:pPr>
                      <w:spacing w:line="232"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7">
    <w:multiLevelType w:val="hybridMultilevel"/>
    <w:lvl w:ilvl="0">
      <w:start w:val="1"/>
      <w:numFmt w:val="decimal"/>
      <w:lvlText w:val="%1."/>
      <w:lvlJc w:val="left"/>
      <w:pPr>
        <w:ind w:left="928" w:hanging="709"/>
        <w:jc w:val="left"/>
      </w:pPr>
      <w:rPr>
        <w:rFonts w:hint="default" w:ascii="Arial" w:hAnsi="Arial" w:eastAsia="Arial" w:cs="Arial"/>
        <w:b/>
        <w:bCs/>
        <w:i w:val="0"/>
        <w:iCs w:val="0"/>
        <w:color w:val="000009"/>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306">
    <w:multiLevelType w:val="hybridMultilevel"/>
    <w:lvl w:ilvl="0">
      <w:start w:val="1"/>
      <w:numFmt w:val="decimal"/>
      <w:lvlText w:val="%1."/>
      <w:lvlJc w:val="left"/>
      <w:pPr>
        <w:ind w:left="928" w:hanging="709"/>
        <w:jc w:val="left"/>
      </w:pPr>
      <w:rPr>
        <w:rFonts w:hint="default" w:ascii="Arial" w:hAnsi="Arial" w:eastAsia="Arial" w:cs="Arial"/>
        <w:b/>
        <w:bCs/>
        <w:i w:val="0"/>
        <w:iCs w:val="0"/>
        <w:color w:val="000009"/>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305">
    <w:multiLevelType w:val="hybridMultilevel"/>
    <w:lvl w:ilvl="0">
      <w:start w:val="1"/>
      <w:numFmt w:val="lowerLetter"/>
      <w:lvlText w:val="%1)"/>
      <w:lvlJc w:val="left"/>
      <w:pPr>
        <w:ind w:left="220" w:hanging="35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53"/>
      </w:pPr>
      <w:rPr>
        <w:rFonts w:hint="default"/>
        <w:lang w:val="pt-PT" w:eastAsia="en-US" w:bidi="ar-SA"/>
      </w:rPr>
    </w:lvl>
    <w:lvl w:ilvl="2">
      <w:start w:val="0"/>
      <w:numFmt w:val="bullet"/>
      <w:lvlText w:val="•"/>
      <w:lvlJc w:val="left"/>
      <w:pPr>
        <w:ind w:left="2349" w:hanging="353"/>
      </w:pPr>
      <w:rPr>
        <w:rFonts w:hint="default"/>
        <w:lang w:val="pt-PT" w:eastAsia="en-US" w:bidi="ar-SA"/>
      </w:rPr>
    </w:lvl>
    <w:lvl w:ilvl="3">
      <w:start w:val="0"/>
      <w:numFmt w:val="bullet"/>
      <w:lvlText w:val="•"/>
      <w:lvlJc w:val="left"/>
      <w:pPr>
        <w:ind w:left="3413" w:hanging="353"/>
      </w:pPr>
      <w:rPr>
        <w:rFonts w:hint="default"/>
        <w:lang w:val="pt-PT" w:eastAsia="en-US" w:bidi="ar-SA"/>
      </w:rPr>
    </w:lvl>
    <w:lvl w:ilvl="4">
      <w:start w:val="0"/>
      <w:numFmt w:val="bullet"/>
      <w:lvlText w:val="•"/>
      <w:lvlJc w:val="left"/>
      <w:pPr>
        <w:ind w:left="4478" w:hanging="353"/>
      </w:pPr>
      <w:rPr>
        <w:rFonts w:hint="default"/>
        <w:lang w:val="pt-PT" w:eastAsia="en-US" w:bidi="ar-SA"/>
      </w:rPr>
    </w:lvl>
    <w:lvl w:ilvl="5">
      <w:start w:val="0"/>
      <w:numFmt w:val="bullet"/>
      <w:lvlText w:val="•"/>
      <w:lvlJc w:val="left"/>
      <w:pPr>
        <w:ind w:left="5543" w:hanging="353"/>
      </w:pPr>
      <w:rPr>
        <w:rFonts w:hint="default"/>
        <w:lang w:val="pt-PT" w:eastAsia="en-US" w:bidi="ar-SA"/>
      </w:rPr>
    </w:lvl>
    <w:lvl w:ilvl="6">
      <w:start w:val="0"/>
      <w:numFmt w:val="bullet"/>
      <w:lvlText w:val="•"/>
      <w:lvlJc w:val="left"/>
      <w:pPr>
        <w:ind w:left="6607" w:hanging="353"/>
      </w:pPr>
      <w:rPr>
        <w:rFonts w:hint="default"/>
        <w:lang w:val="pt-PT" w:eastAsia="en-US" w:bidi="ar-SA"/>
      </w:rPr>
    </w:lvl>
    <w:lvl w:ilvl="7">
      <w:start w:val="0"/>
      <w:numFmt w:val="bullet"/>
      <w:lvlText w:val="•"/>
      <w:lvlJc w:val="left"/>
      <w:pPr>
        <w:ind w:left="7672" w:hanging="353"/>
      </w:pPr>
      <w:rPr>
        <w:rFonts w:hint="default"/>
        <w:lang w:val="pt-PT" w:eastAsia="en-US" w:bidi="ar-SA"/>
      </w:rPr>
    </w:lvl>
    <w:lvl w:ilvl="8">
      <w:start w:val="0"/>
      <w:numFmt w:val="bullet"/>
      <w:lvlText w:val="•"/>
      <w:lvlJc w:val="left"/>
      <w:pPr>
        <w:ind w:left="8737" w:hanging="353"/>
      </w:pPr>
      <w:rPr>
        <w:rFonts w:hint="default"/>
        <w:lang w:val="pt-PT" w:eastAsia="en-US" w:bidi="ar-SA"/>
      </w:rPr>
    </w:lvl>
  </w:abstractNum>
  <w:abstractNum w:abstractNumId="304">
    <w:multiLevelType w:val="hybridMultilevel"/>
    <w:lvl w:ilvl="0">
      <w:start w:val="1"/>
      <w:numFmt w:val="decimal"/>
      <w:lvlText w:val="%1"/>
      <w:lvlJc w:val="left"/>
      <w:pPr>
        <w:ind w:left="580" w:hanging="361"/>
        <w:jc w:val="left"/>
      </w:pPr>
      <w:rPr>
        <w:rFonts w:hint="default"/>
        <w:lang w:val="pt-PT" w:eastAsia="en-US" w:bidi="ar-SA"/>
      </w:rPr>
    </w:lvl>
    <w:lvl w:ilvl="1">
      <w:start w:val="5"/>
      <w:numFmt w:val="decimal"/>
      <w:lvlText w:val="%1.%2"/>
      <w:lvlJc w:val="left"/>
      <w:pPr>
        <w:ind w:left="580" w:hanging="361"/>
        <w:jc w:val="left"/>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637" w:hanging="361"/>
      </w:pPr>
      <w:rPr>
        <w:rFonts w:hint="default"/>
        <w:lang w:val="pt-PT" w:eastAsia="en-US" w:bidi="ar-SA"/>
      </w:rPr>
    </w:lvl>
    <w:lvl w:ilvl="3">
      <w:start w:val="0"/>
      <w:numFmt w:val="bullet"/>
      <w:lvlText w:val="•"/>
      <w:lvlJc w:val="left"/>
      <w:pPr>
        <w:ind w:left="3665" w:hanging="361"/>
      </w:pPr>
      <w:rPr>
        <w:rFonts w:hint="default"/>
        <w:lang w:val="pt-PT" w:eastAsia="en-US" w:bidi="ar-SA"/>
      </w:rPr>
    </w:lvl>
    <w:lvl w:ilvl="4">
      <w:start w:val="0"/>
      <w:numFmt w:val="bullet"/>
      <w:lvlText w:val="•"/>
      <w:lvlJc w:val="left"/>
      <w:pPr>
        <w:ind w:left="4694" w:hanging="361"/>
      </w:pPr>
      <w:rPr>
        <w:rFonts w:hint="default"/>
        <w:lang w:val="pt-PT" w:eastAsia="en-US" w:bidi="ar-SA"/>
      </w:rPr>
    </w:lvl>
    <w:lvl w:ilvl="5">
      <w:start w:val="0"/>
      <w:numFmt w:val="bullet"/>
      <w:lvlText w:val="•"/>
      <w:lvlJc w:val="left"/>
      <w:pPr>
        <w:ind w:left="5723" w:hanging="361"/>
      </w:pPr>
      <w:rPr>
        <w:rFonts w:hint="default"/>
        <w:lang w:val="pt-PT" w:eastAsia="en-US" w:bidi="ar-SA"/>
      </w:rPr>
    </w:lvl>
    <w:lvl w:ilvl="6">
      <w:start w:val="0"/>
      <w:numFmt w:val="bullet"/>
      <w:lvlText w:val="•"/>
      <w:lvlJc w:val="left"/>
      <w:pPr>
        <w:ind w:left="6751" w:hanging="361"/>
      </w:pPr>
      <w:rPr>
        <w:rFonts w:hint="default"/>
        <w:lang w:val="pt-PT" w:eastAsia="en-US" w:bidi="ar-SA"/>
      </w:rPr>
    </w:lvl>
    <w:lvl w:ilvl="7">
      <w:start w:val="0"/>
      <w:numFmt w:val="bullet"/>
      <w:lvlText w:val="•"/>
      <w:lvlJc w:val="left"/>
      <w:pPr>
        <w:ind w:left="7780" w:hanging="361"/>
      </w:pPr>
      <w:rPr>
        <w:rFonts w:hint="default"/>
        <w:lang w:val="pt-PT" w:eastAsia="en-US" w:bidi="ar-SA"/>
      </w:rPr>
    </w:lvl>
    <w:lvl w:ilvl="8">
      <w:start w:val="0"/>
      <w:numFmt w:val="bullet"/>
      <w:lvlText w:val="•"/>
      <w:lvlJc w:val="left"/>
      <w:pPr>
        <w:ind w:left="8809" w:hanging="361"/>
      </w:pPr>
      <w:rPr>
        <w:rFonts w:hint="default"/>
        <w:lang w:val="pt-PT" w:eastAsia="en-US" w:bidi="ar-SA"/>
      </w:rPr>
    </w:lvl>
  </w:abstractNum>
  <w:abstractNum w:abstractNumId="303">
    <w:multiLevelType w:val="hybridMultilevel"/>
    <w:lvl w:ilvl="0">
      <w:start w:val="1"/>
      <w:numFmt w:val="lowerLetter"/>
      <w:lvlText w:val="%1)"/>
      <w:lvlJc w:val="left"/>
      <w:pPr>
        <w:ind w:left="220" w:hanging="25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5"/>
      </w:pPr>
      <w:rPr>
        <w:rFonts w:hint="default"/>
        <w:lang w:val="pt-PT" w:eastAsia="en-US" w:bidi="ar-SA"/>
      </w:rPr>
    </w:lvl>
    <w:lvl w:ilvl="2">
      <w:start w:val="0"/>
      <w:numFmt w:val="bullet"/>
      <w:lvlText w:val="•"/>
      <w:lvlJc w:val="left"/>
      <w:pPr>
        <w:ind w:left="2349" w:hanging="255"/>
      </w:pPr>
      <w:rPr>
        <w:rFonts w:hint="default"/>
        <w:lang w:val="pt-PT" w:eastAsia="en-US" w:bidi="ar-SA"/>
      </w:rPr>
    </w:lvl>
    <w:lvl w:ilvl="3">
      <w:start w:val="0"/>
      <w:numFmt w:val="bullet"/>
      <w:lvlText w:val="•"/>
      <w:lvlJc w:val="left"/>
      <w:pPr>
        <w:ind w:left="3413" w:hanging="255"/>
      </w:pPr>
      <w:rPr>
        <w:rFonts w:hint="default"/>
        <w:lang w:val="pt-PT" w:eastAsia="en-US" w:bidi="ar-SA"/>
      </w:rPr>
    </w:lvl>
    <w:lvl w:ilvl="4">
      <w:start w:val="0"/>
      <w:numFmt w:val="bullet"/>
      <w:lvlText w:val="•"/>
      <w:lvlJc w:val="left"/>
      <w:pPr>
        <w:ind w:left="4478" w:hanging="255"/>
      </w:pPr>
      <w:rPr>
        <w:rFonts w:hint="default"/>
        <w:lang w:val="pt-PT" w:eastAsia="en-US" w:bidi="ar-SA"/>
      </w:rPr>
    </w:lvl>
    <w:lvl w:ilvl="5">
      <w:start w:val="0"/>
      <w:numFmt w:val="bullet"/>
      <w:lvlText w:val="•"/>
      <w:lvlJc w:val="left"/>
      <w:pPr>
        <w:ind w:left="5543" w:hanging="255"/>
      </w:pPr>
      <w:rPr>
        <w:rFonts w:hint="default"/>
        <w:lang w:val="pt-PT" w:eastAsia="en-US" w:bidi="ar-SA"/>
      </w:rPr>
    </w:lvl>
    <w:lvl w:ilvl="6">
      <w:start w:val="0"/>
      <w:numFmt w:val="bullet"/>
      <w:lvlText w:val="•"/>
      <w:lvlJc w:val="left"/>
      <w:pPr>
        <w:ind w:left="6607" w:hanging="255"/>
      </w:pPr>
      <w:rPr>
        <w:rFonts w:hint="default"/>
        <w:lang w:val="pt-PT" w:eastAsia="en-US" w:bidi="ar-SA"/>
      </w:rPr>
    </w:lvl>
    <w:lvl w:ilvl="7">
      <w:start w:val="0"/>
      <w:numFmt w:val="bullet"/>
      <w:lvlText w:val="•"/>
      <w:lvlJc w:val="left"/>
      <w:pPr>
        <w:ind w:left="7672" w:hanging="255"/>
      </w:pPr>
      <w:rPr>
        <w:rFonts w:hint="default"/>
        <w:lang w:val="pt-PT" w:eastAsia="en-US" w:bidi="ar-SA"/>
      </w:rPr>
    </w:lvl>
    <w:lvl w:ilvl="8">
      <w:start w:val="0"/>
      <w:numFmt w:val="bullet"/>
      <w:lvlText w:val="•"/>
      <w:lvlJc w:val="left"/>
      <w:pPr>
        <w:ind w:left="8737" w:hanging="255"/>
      </w:pPr>
      <w:rPr>
        <w:rFonts w:hint="default"/>
        <w:lang w:val="pt-PT" w:eastAsia="en-US" w:bidi="ar-SA"/>
      </w:rPr>
    </w:lvl>
  </w:abstractNum>
  <w:abstractNum w:abstractNumId="302">
    <w:multiLevelType w:val="hybridMultilevel"/>
    <w:lvl w:ilvl="0">
      <w:start w:val="1"/>
      <w:numFmt w:val="decimal"/>
      <w:lvlText w:val="%1."/>
      <w:lvlJc w:val="left"/>
      <w:pPr>
        <w:ind w:left="580" w:hanging="361"/>
        <w:jc w:val="left"/>
      </w:pPr>
      <w:rPr>
        <w:rFonts w:hint="default" w:ascii="Arial" w:hAnsi="Arial" w:eastAsia="Arial" w:cs="Arial"/>
        <w:b/>
        <w:bCs/>
        <w:i w:val="0"/>
        <w:iCs w:val="0"/>
        <w:color w:val="000009"/>
        <w:spacing w:val="0"/>
        <w:w w:val="92"/>
        <w:sz w:val="24"/>
        <w:szCs w:val="24"/>
        <w:lang w:val="pt-PT" w:eastAsia="en-US" w:bidi="ar-SA"/>
      </w:rPr>
    </w:lvl>
    <w:lvl w:ilvl="1">
      <w:start w:val="1"/>
      <w:numFmt w:val="decimal"/>
      <w:lvlText w:val="%1.%2."/>
      <w:lvlJc w:val="left"/>
      <w:pPr>
        <w:ind w:left="220" w:hanging="716"/>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722" w:hanging="716"/>
      </w:pPr>
      <w:rPr>
        <w:rFonts w:hint="default"/>
        <w:lang w:val="pt-PT" w:eastAsia="en-US" w:bidi="ar-SA"/>
      </w:rPr>
    </w:lvl>
    <w:lvl w:ilvl="3">
      <w:start w:val="0"/>
      <w:numFmt w:val="bullet"/>
      <w:lvlText w:val="•"/>
      <w:lvlJc w:val="left"/>
      <w:pPr>
        <w:ind w:left="2865" w:hanging="716"/>
      </w:pPr>
      <w:rPr>
        <w:rFonts w:hint="default"/>
        <w:lang w:val="pt-PT" w:eastAsia="en-US" w:bidi="ar-SA"/>
      </w:rPr>
    </w:lvl>
    <w:lvl w:ilvl="4">
      <w:start w:val="0"/>
      <w:numFmt w:val="bullet"/>
      <w:lvlText w:val="•"/>
      <w:lvlJc w:val="left"/>
      <w:pPr>
        <w:ind w:left="4008" w:hanging="716"/>
      </w:pPr>
      <w:rPr>
        <w:rFonts w:hint="default"/>
        <w:lang w:val="pt-PT" w:eastAsia="en-US" w:bidi="ar-SA"/>
      </w:rPr>
    </w:lvl>
    <w:lvl w:ilvl="5">
      <w:start w:val="0"/>
      <w:numFmt w:val="bullet"/>
      <w:lvlText w:val="•"/>
      <w:lvlJc w:val="left"/>
      <w:pPr>
        <w:ind w:left="5151" w:hanging="716"/>
      </w:pPr>
      <w:rPr>
        <w:rFonts w:hint="default"/>
        <w:lang w:val="pt-PT" w:eastAsia="en-US" w:bidi="ar-SA"/>
      </w:rPr>
    </w:lvl>
    <w:lvl w:ilvl="6">
      <w:start w:val="0"/>
      <w:numFmt w:val="bullet"/>
      <w:lvlText w:val="•"/>
      <w:lvlJc w:val="left"/>
      <w:pPr>
        <w:ind w:left="6294" w:hanging="716"/>
      </w:pPr>
      <w:rPr>
        <w:rFonts w:hint="default"/>
        <w:lang w:val="pt-PT" w:eastAsia="en-US" w:bidi="ar-SA"/>
      </w:rPr>
    </w:lvl>
    <w:lvl w:ilvl="7">
      <w:start w:val="0"/>
      <w:numFmt w:val="bullet"/>
      <w:lvlText w:val="•"/>
      <w:lvlJc w:val="left"/>
      <w:pPr>
        <w:ind w:left="7437" w:hanging="716"/>
      </w:pPr>
      <w:rPr>
        <w:rFonts w:hint="default"/>
        <w:lang w:val="pt-PT" w:eastAsia="en-US" w:bidi="ar-SA"/>
      </w:rPr>
    </w:lvl>
    <w:lvl w:ilvl="8">
      <w:start w:val="0"/>
      <w:numFmt w:val="bullet"/>
      <w:lvlText w:val="•"/>
      <w:lvlJc w:val="left"/>
      <w:pPr>
        <w:ind w:left="8580" w:hanging="716"/>
      </w:pPr>
      <w:rPr>
        <w:rFonts w:hint="default"/>
        <w:lang w:val="pt-PT" w:eastAsia="en-US" w:bidi="ar-SA"/>
      </w:rPr>
    </w:lvl>
  </w:abstractNum>
  <w:abstractNum w:abstractNumId="301">
    <w:multiLevelType w:val="hybridMultilevel"/>
    <w:lvl w:ilvl="0">
      <w:start w:val="1"/>
      <w:numFmt w:val="decimal"/>
      <w:lvlText w:val="%1."/>
      <w:lvlJc w:val="left"/>
      <w:pPr>
        <w:ind w:left="722" w:hanging="503"/>
        <w:jc w:val="left"/>
      </w:pPr>
      <w:rPr>
        <w:rFonts w:hint="default" w:ascii="Arial" w:hAnsi="Arial" w:eastAsia="Arial" w:cs="Arial"/>
        <w:b/>
        <w:bCs/>
        <w:i w:val="0"/>
        <w:iCs w:val="0"/>
        <w:color w:val="000009"/>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847" w:hanging="709"/>
      </w:pPr>
      <w:rPr>
        <w:rFonts w:hint="default"/>
        <w:lang w:val="pt-PT" w:eastAsia="en-US" w:bidi="ar-SA"/>
      </w:rPr>
    </w:lvl>
    <w:lvl w:ilvl="3">
      <w:start w:val="0"/>
      <w:numFmt w:val="bullet"/>
      <w:lvlText w:val="•"/>
      <w:lvlJc w:val="left"/>
      <w:pPr>
        <w:ind w:left="2974" w:hanging="709"/>
      </w:pPr>
      <w:rPr>
        <w:rFonts w:hint="default"/>
        <w:lang w:val="pt-PT" w:eastAsia="en-US" w:bidi="ar-SA"/>
      </w:rPr>
    </w:lvl>
    <w:lvl w:ilvl="4">
      <w:start w:val="0"/>
      <w:numFmt w:val="bullet"/>
      <w:lvlText w:val="•"/>
      <w:lvlJc w:val="left"/>
      <w:pPr>
        <w:ind w:left="4102" w:hanging="709"/>
      </w:pPr>
      <w:rPr>
        <w:rFonts w:hint="default"/>
        <w:lang w:val="pt-PT" w:eastAsia="en-US" w:bidi="ar-SA"/>
      </w:rPr>
    </w:lvl>
    <w:lvl w:ilvl="5">
      <w:start w:val="0"/>
      <w:numFmt w:val="bullet"/>
      <w:lvlText w:val="•"/>
      <w:lvlJc w:val="left"/>
      <w:pPr>
        <w:ind w:left="5229" w:hanging="709"/>
      </w:pPr>
      <w:rPr>
        <w:rFonts w:hint="default"/>
        <w:lang w:val="pt-PT" w:eastAsia="en-US" w:bidi="ar-SA"/>
      </w:rPr>
    </w:lvl>
    <w:lvl w:ilvl="6">
      <w:start w:val="0"/>
      <w:numFmt w:val="bullet"/>
      <w:lvlText w:val="•"/>
      <w:lvlJc w:val="left"/>
      <w:pPr>
        <w:ind w:left="6356" w:hanging="709"/>
      </w:pPr>
      <w:rPr>
        <w:rFonts w:hint="default"/>
        <w:lang w:val="pt-PT" w:eastAsia="en-US" w:bidi="ar-SA"/>
      </w:rPr>
    </w:lvl>
    <w:lvl w:ilvl="7">
      <w:start w:val="0"/>
      <w:numFmt w:val="bullet"/>
      <w:lvlText w:val="•"/>
      <w:lvlJc w:val="left"/>
      <w:pPr>
        <w:ind w:left="7484" w:hanging="709"/>
      </w:pPr>
      <w:rPr>
        <w:rFonts w:hint="default"/>
        <w:lang w:val="pt-PT" w:eastAsia="en-US" w:bidi="ar-SA"/>
      </w:rPr>
    </w:lvl>
    <w:lvl w:ilvl="8">
      <w:start w:val="0"/>
      <w:numFmt w:val="bullet"/>
      <w:lvlText w:val="•"/>
      <w:lvlJc w:val="left"/>
      <w:pPr>
        <w:ind w:left="8611" w:hanging="709"/>
      </w:pPr>
      <w:rPr>
        <w:rFonts w:hint="default"/>
        <w:lang w:val="pt-PT" w:eastAsia="en-US" w:bidi="ar-SA"/>
      </w:rPr>
    </w:lvl>
  </w:abstractNum>
  <w:abstractNum w:abstractNumId="300">
    <w:multiLevelType w:val="hybridMultilevel"/>
    <w:lvl w:ilvl="0">
      <w:start w:val="1"/>
      <w:numFmt w:val="decimal"/>
      <w:lvlText w:val="%1."/>
      <w:lvlJc w:val="left"/>
      <w:pPr>
        <w:ind w:left="928" w:hanging="709"/>
        <w:jc w:val="left"/>
      </w:pPr>
      <w:rPr>
        <w:rFonts w:hint="default" w:ascii="Arial" w:hAnsi="Arial" w:eastAsia="Arial" w:cs="Arial"/>
        <w:b/>
        <w:bCs/>
        <w:i w:val="0"/>
        <w:iCs w:val="0"/>
        <w:color w:val="000009"/>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299">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3"/>
      <w:lvlJc w:val="left"/>
      <w:pPr>
        <w:ind w:left="1250" w:hanging="178"/>
        <w:jc w:val="left"/>
      </w:pPr>
      <w:rPr>
        <w:rFonts w:hint="default"/>
        <w:spacing w:val="0"/>
        <w:w w:val="91"/>
        <w:lang w:val="pt-PT" w:eastAsia="en-US" w:bidi="ar-SA"/>
      </w:rPr>
    </w:lvl>
    <w:lvl w:ilvl="3">
      <w:start w:val="0"/>
      <w:numFmt w:val="bullet"/>
      <w:lvlText w:val="•"/>
      <w:lvlJc w:val="left"/>
      <w:pPr>
        <w:ind w:left="2460" w:hanging="178"/>
      </w:pPr>
      <w:rPr>
        <w:rFonts w:hint="default"/>
        <w:lang w:val="pt-PT" w:eastAsia="en-US" w:bidi="ar-SA"/>
      </w:rPr>
    </w:lvl>
    <w:lvl w:ilvl="4">
      <w:start w:val="0"/>
      <w:numFmt w:val="bullet"/>
      <w:lvlText w:val="•"/>
      <w:lvlJc w:val="left"/>
      <w:pPr>
        <w:ind w:left="3661" w:hanging="178"/>
      </w:pPr>
      <w:rPr>
        <w:rFonts w:hint="default"/>
        <w:lang w:val="pt-PT" w:eastAsia="en-US" w:bidi="ar-SA"/>
      </w:rPr>
    </w:lvl>
    <w:lvl w:ilvl="5">
      <w:start w:val="0"/>
      <w:numFmt w:val="bullet"/>
      <w:lvlText w:val="•"/>
      <w:lvlJc w:val="left"/>
      <w:pPr>
        <w:ind w:left="4862" w:hanging="178"/>
      </w:pPr>
      <w:rPr>
        <w:rFonts w:hint="default"/>
        <w:lang w:val="pt-PT" w:eastAsia="en-US" w:bidi="ar-SA"/>
      </w:rPr>
    </w:lvl>
    <w:lvl w:ilvl="6">
      <w:start w:val="0"/>
      <w:numFmt w:val="bullet"/>
      <w:lvlText w:val="•"/>
      <w:lvlJc w:val="left"/>
      <w:pPr>
        <w:ind w:left="6063" w:hanging="178"/>
      </w:pPr>
      <w:rPr>
        <w:rFonts w:hint="default"/>
        <w:lang w:val="pt-PT" w:eastAsia="en-US" w:bidi="ar-SA"/>
      </w:rPr>
    </w:lvl>
    <w:lvl w:ilvl="7">
      <w:start w:val="0"/>
      <w:numFmt w:val="bullet"/>
      <w:lvlText w:val="•"/>
      <w:lvlJc w:val="left"/>
      <w:pPr>
        <w:ind w:left="7264" w:hanging="178"/>
      </w:pPr>
      <w:rPr>
        <w:rFonts w:hint="default"/>
        <w:lang w:val="pt-PT" w:eastAsia="en-US" w:bidi="ar-SA"/>
      </w:rPr>
    </w:lvl>
    <w:lvl w:ilvl="8">
      <w:start w:val="0"/>
      <w:numFmt w:val="bullet"/>
      <w:lvlText w:val="•"/>
      <w:lvlJc w:val="left"/>
      <w:pPr>
        <w:ind w:left="8464" w:hanging="178"/>
      </w:pPr>
      <w:rPr>
        <w:rFonts w:hint="default"/>
        <w:lang w:val="pt-PT" w:eastAsia="en-US" w:bidi="ar-SA"/>
      </w:rPr>
    </w:lvl>
  </w:abstractNum>
  <w:abstractNum w:abstractNumId="298">
    <w:multiLevelType w:val="hybridMultilevel"/>
    <w:lvl w:ilvl="0">
      <w:start w:val="1"/>
      <w:numFmt w:val="decimal"/>
      <w:lvlText w:val="%1)"/>
      <w:lvlJc w:val="left"/>
      <w:pPr>
        <w:ind w:left="220" w:hanging="252"/>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52"/>
      </w:pPr>
      <w:rPr>
        <w:rFonts w:hint="default"/>
        <w:lang w:val="pt-PT" w:eastAsia="en-US" w:bidi="ar-SA"/>
      </w:rPr>
    </w:lvl>
    <w:lvl w:ilvl="2">
      <w:start w:val="0"/>
      <w:numFmt w:val="bullet"/>
      <w:lvlText w:val="•"/>
      <w:lvlJc w:val="left"/>
      <w:pPr>
        <w:ind w:left="2349" w:hanging="252"/>
      </w:pPr>
      <w:rPr>
        <w:rFonts w:hint="default"/>
        <w:lang w:val="pt-PT" w:eastAsia="en-US" w:bidi="ar-SA"/>
      </w:rPr>
    </w:lvl>
    <w:lvl w:ilvl="3">
      <w:start w:val="0"/>
      <w:numFmt w:val="bullet"/>
      <w:lvlText w:val="•"/>
      <w:lvlJc w:val="left"/>
      <w:pPr>
        <w:ind w:left="3413" w:hanging="252"/>
      </w:pPr>
      <w:rPr>
        <w:rFonts w:hint="default"/>
        <w:lang w:val="pt-PT" w:eastAsia="en-US" w:bidi="ar-SA"/>
      </w:rPr>
    </w:lvl>
    <w:lvl w:ilvl="4">
      <w:start w:val="0"/>
      <w:numFmt w:val="bullet"/>
      <w:lvlText w:val="•"/>
      <w:lvlJc w:val="left"/>
      <w:pPr>
        <w:ind w:left="4478" w:hanging="252"/>
      </w:pPr>
      <w:rPr>
        <w:rFonts w:hint="default"/>
        <w:lang w:val="pt-PT" w:eastAsia="en-US" w:bidi="ar-SA"/>
      </w:rPr>
    </w:lvl>
    <w:lvl w:ilvl="5">
      <w:start w:val="0"/>
      <w:numFmt w:val="bullet"/>
      <w:lvlText w:val="•"/>
      <w:lvlJc w:val="left"/>
      <w:pPr>
        <w:ind w:left="5543" w:hanging="252"/>
      </w:pPr>
      <w:rPr>
        <w:rFonts w:hint="default"/>
        <w:lang w:val="pt-PT" w:eastAsia="en-US" w:bidi="ar-SA"/>
      </w:rPr>
    </w:lvl>
    <w:lvl w:ilvl="6">
      <w:start w:val="0"/>
      <w:numFmt w:val="bullet"/>
      <w:lvlText w:val="•"/>
      <w:lvlJc w:val="left"/>
      <w:pPr>
        <w:ind w:left="6607" w:hanging="252"/>
      </w:pPr>
      <w:rPr>
        <w:rFonts w:hint="default"/>
        <w:lang w:val="pt-PT" w:eastAsia="en-US" w:bidi="ar-SA"/>
      </w:rPr>
    </w:lvl>
    <w:lvl w:ilvl="7">
      <w:start w:val="0"/>
      <w:numFmt w:val="bullet"/>
      <w:lvlText w:val="•"/>
      <w:lvlJc w:val="left"/>
      <w:pPr>
        <w:ind w:left="7672" w:hanging="252"/>
      </w:pPr>
      <w:rPr>
        <w:rFonts w:hint="default"/>
        <w:lang w:val="pt-PT" w:eastAsia="en-US" w:bidi="ar-SA"/>
      </w:rPr>
    </w:lvl>
    <w:lvl w:ilvl="8">
      <w:start w:val="0"/>
      <w:numFmt w:val="bullet"/>
      <w:lvlText w:val="•"/>
      <w:lvlJc w:val="left"/>
      <w:pPr>
        <w:ind w:left="8737" w:hanging="252"/>
      </w:pPr>
      <w:rPr>
        <w:rFonts w:hint="default"/>
        <w:lang w:val="pt-PT" w:eastAsia="en-US" w:bidi="ar-SA"/>
      </w:rPr>
    </w:lvl>
  </w:abstractNum>
  <w:abstractNum w:abstractNumId="297">
    <w:multiLevelType w:val="hybridMultilevel"/>
    <w:lvl w:ilvl="0">
      <w:start w:val="0"/>
      <w:numFmt w:val="bullet"/>
      <w:lvlText w:val="-"/>
      <w:lvlJc w:val="left"/>
      <w:pPr>
        <w:ind w:left="220" w:hanging="125"/>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125"/>
      </w:pPr>
      <w:rPr>
        <w:rFonts w:hint="default"/>
        <w:lang w:val="pt-PT" w:eastAsia="en-US" w:bidi="ar-SA"/>
      </w:rPr>
    </w:lvl>
    <w:lvl w:ilvl="2">
      <w:start w:val="0"/>
      <w:numFmt w:val="bullet"/>
      <w:lvlText w:val="•"/>
      <w:lvlJc w:val="left"/>
      <w:pPr>
        <w:ind w:left="2349" w:hanging="125"/>
      </w:pPr>
      <w:rPr>
        <w:rFonts w:hint="default"/>
        <w:lang w:val="pt-PT" w:eastAsia="en-US" w:bidi="ar-SA"/>
      </w:rPr>
    </w:lvl>
    <w:lvl w:ilvl="3">
      <w:start w:val="0"/>
      <w:numFmt w:val="bullet"/>
      <w:lvlText w:val="•"/>
      <w:lvlJc w:val="left"/>
      <w:pPr>
        <w:ind w:left="3413" w:hanging="125"/>
      </w:pPr>
      <w:rPr>
        <w:rFonts w:hint="default"/>
        <w:lang w:val="pt-PT" w:eastAsia="en-US" w:bidi="ar-SA"/>
      </w:rPr>
    </w:lvl>
    <w:lvl w:ilvl="4">
      <w:start w:val="0"/>
      <w:numFmt w:val="bullet"/>
      <w:lvlText w:val="•"/>
      <w:lvlJc w:val="left"/>
      <w:pPr>
        <w:ind w:left="4478" w:hanging="125"/>
      </w:pPr>
      <w:rPr>
        <w:rFonts w:hint="default"/>
        <w:lang w:val="pt-PT" w:eastAsia="en-US" w:bidi="ar-SA"/>
      </w:rPr>
    </w:lvl>
    <w:lvl w:ilvl="5">
      <w:start w:val="0"/>
      <w:numFmt w:val="bullet"/>
      <w:lvlText w:val="•"/>
      <w:lvlJc w:val="left"/>
      <w:pPr>
        <w:ind w:left="5543" w:hanging="125"/>
      </w:pPr>
      <w:rPr>
        <w:rFonts w:hint="default"/>
        <w:lang w:val="pt-PT" w:eastAsia="en-US" w:bidi="ar-SA"/>
      </w:rPr>
    </w:lvl>
    <w:lvl w:ilvl="6">
      <w:start w:val="0"/>
      <w:numFmt w:val="bullet"/>
      <w:lvlText w:val="•"/>
      <w:lvlJc w:val="left"/>
      <w:pPr>
        <w:ind w:left="6607" w:hanging="125"/>
      </w:pPr>
      <w:rPr>
        <w:rFonts w:hint="default"/>
        <w:lang w:val="pt-PT" w:eastAsia="en-US" w:bidi="ar-SA"/>
      </w:rPr>
    </w:lvl>
    <w:lvl w:ilvl="7">
      <w:start w:val="0"/>
      <w:numFmt w:val="bullet"/>
      <w:lvlText w:val="•"/>
      <w:lvlJc w:val="left"/>
      <w:pPr>
        <w:ind w:left="7672" w:hanging="125"/>
      </w:pPr>
      <w:rPr>
        <w:rFonts w:hint="default"/>
        <w:lang w:val="pt-PT" w:eastAsia="en-US" w:bidi="ar-SA"/>
      </w:rPr>
    </w:lvl>
    <w:lvl w:ilvl="8">
      <w:start w:val="0"/>
      <w:numFmt w:val="bullet"/>
      <w:lvlText w:val="•"/>
      <w:lvlJc w:val="left"/>
      <w:pPr>
        <w:ind w:left="8737" w:hanging="125"/>
      </w:pPr>
      <w:rPr>
        <w:rFonts w:hint="default"/>
        <w:lang w:val="pt-PT" w:eastAsia="en-US" w:bidi="ar-SA"/>
      </w:rPr>
    </w:lvl>
  </w:abstractNum>
  <w:abstractNum w:abstractNumId="296">
    <w:multiLevelType w:val="hybridMultilevel"/>
    <w:lvl w:ilvl="0">
      <w:start w:val="1"/>
      <w:numFmt w:val="lowerLetter"/>
      <w:lvlText w:val="%1)"/>
      <w:lvlJc w:val="left"/>
      <w:pPr>
        <w:ind w:left="220" w:hanging="27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79"/>
      </w:pPr>
      <w:rPr>
        <w:rFonts w:hint="default"/>
        <w:lang w:val="pt-PT" w:eastAsia="en-US" w:bidi="ar-SA"/>
      </w:rPr>
    </w:lvl>
    <w:lvl w:ilvl="2">
      <w:start w:val="0"/>
      <w:numFmt w:val="bullet"/>
      <w:lvlText w:val="•"/>
      <w:lvlJc w:val="left"/>
      <w:pPr>
        <w:ind w:left="2349" w:hanging="279"/>
      </w:pPr>
      <w:rPr>
        <w:rFonts w:hint="default"/>
        <w:lang w:val="pt-PT" w:eastAsia="en-US" w:bidi="ar-SA"/>
      </w:rPr>
    </w:lvl>
    <w:lvl w:ilvl="3">
      <w:start w:val="0"/>
      <w:numFmt w:val="bullet"/>
      <w:lvlText w:val="•"/>
      <w:lvlJc w:val="left"/>
      <w:pPr>
        <w:ind w:left="3413" w:hanging="279"/>
      </w:pPr>
      <w:rPr>
        <w:rFonts w:hint="default"/>
        <w:lang w:val="pt-PT" w:eastAsia="en-US" w:bidi="ar-SA"/>
      </w:rPr>
    </w:lvl>
    <w:lvl w:ilvl="4">
      <w:start w:val="0"/>
      <w:numFmt w:val="bullet"/>
      <w:lvlText w:val="•"/>
      <w:lvlJc w:val="left"/>
      <w:pPr>
        <w:ind w:left="4478" w:hanging="279"/>
      </w:pPr>
      <w:rPr>
        <w:rFonts w:hint="default"/>
        <w:lang w:val="pt-PT" w:eastAsia="en-US" w:bidi="ar-SA"/>
      </w:rPr>
    </w:lvl>
    <w:lvl w:ilvl="5">
      <w:start w:val="0"/>
      <w:numFmt w:val="bullet"/>
      <w:lvlText w:val="•"/>
      <w:lvlJc w:val="left"/>
      <w:pPr>
        <w:ind w:left="5543" w:hanging="279"/>
      </w:pPr>
      <w:rPr>
        <w:rFonts w:hint="default"/>
        <w:lang w:val="pt-PT" w:eastAsia="en-US" w:bidi="ar-SA"/>
      </w:rPr>
    </w:lvl>
    <w:lvl w:ilvl="6">
      <w:start w:val="0"/>
      <w:numFmt w:val="bullet"/>
      <w:lvlText w:val="•"/>
      <w:lvlJc w:val="left"/>
      <w:pPr>
        <w:ind w:left="6607" w:hanging="279"/>
      </w:pPr>
      <w:rPr>
        <w:rFonts w:hint="default"/>
        <w:lang w:val="pt-PT" w:eastAsia="en-US" w:bidi="ar-SA"/>
      </w:rPr>
    </w:lvl>
    <w:lvl w:ilvl="7">
      <w:start w:val="0"/>
      <w:numFmt w:val="bullet"/>
      <w:lvlText w:val="•"/>
      <w:lvlJc w:val="left"/>
      <w:pPr>
        <w:ind w:left="7672" w:hanging="279"/>
      </w:pPr>
      <w:rPr>
        <w:rFonts w:hint="default"/>
        <w:lang w:val="pt-PT" w:eastAsia="en-US" w:bidi="ar-SA"/>
      </w:rPr>
    </w:lvl>
    <w:lvl w:ilvl="8">
      <w:start w:val="0"/>
      <w:numFmt w:val="bullet"/>
      <w:lvlText w:val="•"/>
      <w:lvlJc w:val="left"/>
      <w:pPr>
        <w:ind w:left="8737" w:hanging="279"/>
      </w:pPr>
      <w:rPr>
        <w:rFonts w:hint="default"/>
        <w:lang w:val="pt-PT" w:eastAsia="en-US" w:bidi="ar-SA"/>
      </w:rPr>
    </w:lvl>
  </w:abstractNum>
  <w:abstractNum w:abstractNumId="295">
    <w:multiLevelType w:val="hybridMultilevel"/>
    <w:lvl w:ilvl="0">
      <w:start w:val="1"/>
      <w:numFmt w:val="lowerLetter"/>
      <w:lvlText w:val="%1)"/>
      <w:lvlJc w:val="left"/>
      <w:pPr>
        <w:ind w:left="220" w:hanging="29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96"/>
      </w:pPr>
      <w:rPr>
        <w:rFonts w:hint="default"/>
        <w:lang w:val="pt-PT" w:eastAsia="en-US" w:bidi="ar-SA"/>
      </w:rPr>
    </w:lvl>
    <w:lvl w:ilvl="2">
      <w:start w:val="0"/>
      <w:numFmt w:val="bullet"/>
      <w:lvlText w:val="•"/>
      <w:lvlJc w:val="left"/>
      <w:pPr>
        <w:ind w:left="2349" w:hanging="296"/>
      </w:pPr>
      <w:rPr>
        <w:rFonts w:hint="default"/>
        <w:lang w:val="pt-PT" w:eastAsia="en-US" w:bidi="ar-SA"/>
      </w:rPr>
    </w:lvl>
    <w:lvl w:ilvl="3">
      <w:start w:val="0"/>
      <w:numFmt w:val="bullet"/>
      <w:lvlText w:val="•"/>
      <w:lvlJc w:val="left"/>
      <w:pPr>
        <w:ind w:left="3413" w:hanging="296"/>
      </w:pPr>
      <w:rPr>
        <w:rFonts w:hint="default"/>
        <w:lang w:val="pt-PT" w:eastAsia="en-US" w:bidi="ar-SA"/>
      </w:rPr>
    </w:lvl>
    <w:lvl w:ilvl="4">
      <w:start w:val="0"/>
      <w:numFmt w:val="bullet"/>
      <w:lvlText w:val="•"/>
      <w:lvlJc w:val="left"/>
      <w:pPr>
        <w:ind w:left="4478" w:hanging="296"/>
      </w:pPr>
      <w:rPr>
        <w:rFonts w:hint="default"/>
        <w:lang w:val="pt-PT" w:eastAsia="en-US" w:bidi="ar-SA"/>
      </w:rPr>
    </w:lvl>
    <w:lvl w:ilvl="5">
      <w:start w:val="0"/>
      <w:numFmt w:val="bullet"/>
      <w:lvlText w:val="•"/>
      <w:lvlJc w:val="left"/>
      <w:pPr>
        <w:ind w:left="5543" w:hanging="296"/>
      </w:pPr>
      <w:rPr>
        <w:rFonts w:hint="default"/>
        <w:lang w:val="pt-PT" w:eastAsia="en-US" w:bidi="ar-SA"/>
      </w:rPr>
    </w:lvl>
    <w:lvl w:ilvl="6">
      <w:start w:val="0"/>
      <w:numFmt w:val="bullet"/>
      <w:lvlText w:val="•"/>
      <w:lvlJc w:val="left"/>
      <w:pPr>
        <w:ind w:left="6607" w:hanging="296"/>
      </w:pPr>
      <w:rPr>
        <w:rFonts w:hint="default"/>
        <w:lang w:val="pt-PT" w:eastAsia="en-US" w:bidi="ar-SA"/>
      </w:rPr>
    </w:lvl>
    <w:lvl w:ilvl="7">
      <w:start w:val="0"/>
      <w:numFmt w:val="bullet"/>
      <w:lvlText w:val="•"/>
      <w:lvlJc w:val="left"/>
      <w:pPr>
        <w:ind w:left="7672" w:hanging="296"/>
      </w:pPr>
      <w:rPr>
        <w:rFonts w:hint="default"/>
        <w:lang w:val="pt-PT" w:eastAsia="en-US" w:bidi="ar-SA"/>
      </w:rPr>
    </w:lvl>
    <w:lvl w:ilvl="8">
      <w:start w:val="0"/>
      <w:numFmt w:val="bullet"/>
      <w:lvlText w:val="•"/>
      <w:lvlJc w:val="left"/>
      <w:pPr>
        <w:ind w:left="8737" w:hanging="296"/>
      </w:pPr>
      <w:rPr>
        <w:rFonts w:hint="default"/>
        <w:lang w:val="pt-PT" w:eastAsia="en-US" w:bidi="ar-SA"/>
      </w:rPr>
    </w:lvl>
  </w:abstractNum>
  <w:abstractNum w:abstractNumId="294">
    <w:multiLevelType w:val="hybridMultilevel"/>
    <w:lvl w:ilvl="0">
      <w:start w:val="1"/>
      <w:numFmt w:val="decimal"/>
      <w:lvlText w:val="%1."/>
      <w:lvlJc w:val="left"/>
      <w:pPr>
        <w:ind w:left="722" w:hanging="503"/>
        <w:jc w:val="left"/>
      </w:pPr>
      <w:rPr>
        <w:rFonts w:hint="default"/>
        <w:spacing w:val="0"/>
        <w:w w:val="92"/>
        <w:lang w:val="pt-PT" w:eastAsia="en-US" w:bidi="ar-SA"/>
      </w:rPr>
    </w:lvl>
    <w:lvl w:ilvl="1">
      <w:start w:val="1"/>
      <w:numFmt w:val="decimal"/>
      <w:lvlText w:val="%1.%2."/>
      <w:lvlJc w:val="left"/>
      <w:pPr>
        <w:ind w:left="220" w:hanging="709"/>
        <w:jc w:val="left"/>
      </w:pPr>
      <w:rPr>
        <w:rFonts w:hint="default"/>
        <w:spacing w:val="0"/>
        <w:w w:val="92"/>
        <w:lang w:val="pt-PT" w:eastAsia="en-US" w:bidi="ar-SA"/>
      </w:rPr>
    </w:lvl>
    <w:lvl w:ilvl="2">
      <w:start w:val="1"/>
      <w:numFmt w:val="decimal"/>
      <w:lvlText w:val="%3-"/>
      <w:lvlJc w:val="left"/>
      <w:pPr>
        <w:ind w:left="1180" w:hanging="709"/>
        <w:jc w:val="left"/>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2390" w:hanging="709"/>
      </w:pPr>
      <w:rPr>
        <w:rFonts w:hint="default"/>
        <w:lang w:val="pt-PT" w:eastAsia="en-US" w:bidi="ar-SA"/>
      </w:rPr>
    </w:lvl>
    <w:lvl w:ilvl="4">
      <w:start w:val="0"/>
      <w:numFmt w:val="bullet"/>
      <w:lvlText w:val="•"/>
      <w:lvlJc w:val="left"/>
      <w:pPr>
        <w:ind w:left="3601" w:hanging="709"/>
      </w:pPr>
      <w:rPr>
        <w:rFonts w:hint="default"/>
        <w:lang w:val="pt-PT" w:eastAsia="en-US" w:bidi="ar-SA"/>
      </w:rPr>
    </w:lvl>
    <w:lvl w:ilvl="5">
      <w:start w:val="0"/>
      <w:numFmt w:val="bullet"/>
      <w:lvlText w:val="•"/>
      <w:lvlJc w:val="left"/>
      <w:pPr>
        <w:ind w:left="4812" w:hanging="709"/>
      </w:pPr>
      <w:rPr>
        <w:rFonts w:hint="default"/>
        <w:lang w:val="pt-PT" w:eastAsia="en-US" w:bidi="ar-SA"/>
      </w:rPr>
    </w:lvl>
    <w:lvl w:ilvl="6">
      <w:start w:val="0"/>
      <w:numFmt w:val="bullet"/>
      <w:lvlText w:val="•"/>
      <w:lvlJc w:val="left"/>
      <w:pPr>
        <w:ind w:left="6023" w:hanging="709"/>
      </w:pPr>
      <w:rPr>
        <w:rFonts w:hint="default"/>
        <w:lang w:val="pt-PT" w:eastAsia="en-US" w:bidi="ar-SA"/>
      </w:rPr>
    </w:lvl>
    <w:lvl w:ilvl="7">
      <w:start w:val="0"/>
      <w:numFmt w:val="bullet"/>
      <w:lvlText w:val="•"/>
      <w:lvlJc w:val="left"/>
      <w:pPr>
        <w:ind w:left="7234" w:hanging="709"/>
      </w:pPr>
      <w:rPr>
        <w:rFonts w:hint="default"/>
        <w:lang w:val="pt-PT" w:eastAsia="en-US" w:bidi="ar-SA"/>
      </w:rPr>
    </w:lvl>
    <w:lvl w:ilvl="8">
      <w:start w:val="0"/>
      <w:numFmt w:val="bullet"/>
      <w:lvlText w:val="•"/>
      <w:lvlJc w:val="left"/>
      <w:pPr>
        <w:ind w:left="8444" w:hanging="709"/>
      </w:pPr>
      <w:rPr>
        <w:rFonts w:hint="default"/>
        <w:lang w:val="pt-PT" w:eastAsia="en-US" w:bidi="ar-SA"/>
      </w:rPr>
    </w:lvl>
  </w:abstractNum>
  <w:abstractNum w:abstractNumId="293">
    <w:multiLevelType w:val="hybridMultilevel"/>
    <w:lvl w:ilvl="0">
      <w:start w:val="1"/>
      <w:numFmt w:val="lowerLetter"/>
      <w:lvlText w:val="%1)"/>
      <w:lvlJc w:val="left"/>
      <w:pPr>
        <w:ind w:left="220" w:hanging="24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5"/>
      </w:pPr>
      <w:rPr>
        <w:rFonts w:hint="default"/>
        <w:lang w:val="pt-PT" w:eastAsia="en-US" w:bidi="ar-SA"/>
      </w:rPr>
    </w:lvl>
    <w:lvl w:ilvl="2">
      <w:start w:val="0"/>
      <w:numFmt w:val="bullet"/>
      <w:lvlText w:val="•"/>
      <w:lvlJc w:val="left"/>
      <w:pPr>
        <w:ind w:left="2349" w:hanging="245"/>
      </w:pPr>
      <w:rPr>
        <w:rFonts w:hint="default"/>
        <w:lang w:val="pt-PT" w:eastAsia="en-US" w:bidi="ar-SA"/>
      </w:rPr>
    </w:lvl>
    <w:lvl w:ilvl="3">
      <w:start w:val="0"/>
      <w:numFmt w:val="bullet"/>
      <w:lvlText w:val="•"/>
      <w:lvlJc w:val="left"/>
      <w:pPr>
        <w:ind w:left="3413" w:hanging="245"/>
      </w:pPr>
      <w:rPr>
        <w:rFonts w:hint="default"/>
        <w:lang w:val="pt-PT" w:eastAsia="en-US" w:bidi="ar-SA"/>
      </w:rPr>
    </w:lvl>
    <w:lvl w:ilvl="4">
      <w:start w:val="0"/>
      <w:numFmt w:val="bullet"/>
      <w:lvlText w:val="•"/>
      <w:lvlJc w:val="left"/>
      <w:pPr>
        <w:ind w:left="4478" w:hanging="245"/>
      </w:pPr>
      <w:rPr>
        <w:rFonts w:hint="default"/>
        <w:lang w:val="pt-PT" w:eastAsia="en-US" w:bidi="ar-SA"/>
      </w:rPr>
    </w:lvl>
    <w:lvl w:ilvl="5">
      <w:start w:val="0"/>
      <w:numFmt w:val="bullet"/>
      <w:lvlText w:val="•"/>
      <w:lvlJc w:val="left"/>
      <w:pPr>
        <w:ind w:left="5543" w:hanging="245"/>
      </w:pPr>
      <w:rPr>
        <w:rFonts w:hint="default"/>
        <w:lang w:val="pt-PT" w:eastAsia="en-US" w:bidi="ar-SA"/>
      </w:rPr>
    </w:lvl>
    <w:lvl w:ilvl="6">
      <w:start w:val="0"/>
      <w:numFmt w:val="bullet"/>
      <w:lvlText w:val="•"/>
      <w:lvlJc w:val="left"/>
      <w:pPr>
        <w:ind w:left="6607" w:hanging="245"/>
      </w:pPr>
      <w:rPr>
        <w:rFonts w:hint="default"/>
        <w:lang w:val="pt-PT" w:eastAsia="en-US" w:bidi="ar-SA"/>
      </w:rPr>
    </w:lvl>
    <w:lvl w:ilvl="7">
      <w:start w:val="0"/>
      <w:numFmt w:val="bullet"/>
      <w:lvlText w:val="•"/>
      <w:lvlJc w:val="left"/>
      <w:pPr>
        <w:ind w:left="7672" w:hanging="245"/>
      </w:pPr>
      <w:rPr>
        <w:rFonts w:hint="default"/>
        <w:lang w:val="pt-PT" w:eastAsia="en-US" w:bidi="ar-SA"/>
      </w:rPr>
    </w:lvl>
    <w:lvl w:ilvl="8">
      <w:start w:val="0"/>
      <w:numFmt w:val="bullet"/>
      <w:lvlText w:val="•"/>
      <w:lvlJc w:val="left"/>
      <w:pPr>
        <w:ind w:left="8737" w:hanging="245"/>
      </w:pPr>
      <w:rPr>
        <w:rFonts w:hint="default"/>
        <w:lang w:val="pt-PT" w:eastAsia="en-US" w:bidi="ar-SA"/>
      </w:rPr>
    </w:lvl>
  </w:abstractNum>
  <w:abstractNum w:abstractNumId="292">
    <w:multiLevelType w:val="hybridMultilevel"/>
    <w:lvl w:ilvl="0">
      <w:start w:val="1"/>
      <w:numFmt w:val="lowerLetter"/>
      <w:lvlText w:val="%1)"/>
      <w:lvlJc w:val="left"/>
      <w:pPr>
        <w:ind w:left="1213" w:hanging="286"/>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2184" w:hanging="286"/>
      </w:pPr>
      <w:rPr>
        <w:rFonts w:hint="default"/>
        <w:lang w:val="pt-PT" w:eastAsia="en-US" w:bidi="ar-SA"/>
      </w:rPr>
    </w:lvl>
    <w:lvl w:ilvl="2">
      <w:start w:val="0"/>
      <w:numFmt w:val="bullet"/>
      <w:lvlText w:val="•"/>
      <w:lvlJc w:val="left"/>
      <w:pPr>
        <w:ind w:left="3149" w:hanging="286"/>
      </w:pPr>
      <w:rPr>
        <w:rFonts w:hint="default"/>
        <w:lang w:val="pt-PT" w:eastAsia="en-US" w:bidi="ar-SA"/>
      </w:rPr>
    </w:lvl>
    <w:lvl w:ilvl="3">
      <w:start w:val="0"/>
      <w:numFmt w:val="bullet"/>
      <w:lvlText w:val="•"/>
      <w:lvlJc w:val="left"/>
      <w:pPr>
        <w:ind w:left="4113" w:hanging="286"/>
      </w:pPr>
      <w:rPr>
        <w:rFonts w:hint="default"/>
        <w:lang w:val="pt-PT" w:eastAsia="en-US" w:bidi="ar-SA"/>
      </w:rPr>
    </w:lvl>
    <w:lvl w:ilvl="4">
      <w:start w:val="0"/>
      <w:numFmt w:val="bullet"/>
      <w:lvlText w:val="•"/>
      <w:lvlJc w:val="left"/>
      <w:pPr>
        <w:ind w:left="5078" w:hanging="286"/>
      </w:pPr>
      <w:rPr>
        <w:rFonts w:hint="default"/>
        <w:lang w:val="pt-PT" w:eastAsia="en-US" w:bidi="ar-SA"/>
      </w:rPr>
    </w:lvl>
    <w:lvl w:ilvl="5">
      <w:start w:val="0"/>
      <w:numFmt w:val="bullet"/>
      <w:lvlText w:val="•"/>
      <w:lvlJc w:val="left"/>
      <w:pPr>
        <w:ind w:left="6043" w:hanging="286"/>
      </w:pPr>
      <w:rPr>
        <w:rFonts w:hint="default"/>
        <w:lang w:val="pt-PT" w:eastAsia="en-US" w:bidi="ar-SA"/>
      </w:rPr>
    </w:lvl>
    <w:lvl w:ilvl="6">
      <w:start w:val="0"/>
      <w:numFmt w:val="bullet"/>
      <w:lvlText w:val="•"/>
      <w:lvlJc w:val="left"/>
      <w:pPr>
        <w:ind w:left="7007" w:hanging="286"/>
      </w:pPr>
      <w:rPr>
        <w:rFonts w:hint="default"/>
        <w:lang w:val="pt-PT" w:eastAsia="en-US" w:bidi="ar-SA"/>
      </w:rPr>
    </w:lvl>
    <w:lvl w:ilvl="7">
      <w:start w:val="0"/>
      <w:numFmt w:val="bullet"/>
      <w:lvlText w:val="•"/>
      <w:lvlJc w:val="left"/>
      <w:pPr>
        <w:ind w:left="7972" w:hanging="286"/>
      </w:pPr>
      <w:rPr>
        <w:rFonts w:hint="default"/>
        <w:lang w:val="pt-PT" w:eastAsia="en-US" w:bidi="ar-SA"/>
      </w:rPr>
    </w:lvl>
    <w:lvl w:ilvl="8">
      <w:start w:val="0"/>
      <w:numFmt w:val="bullet"/>
      <w:lvlText w:val="•"/>
      <w:lvlJc w:val="left"/>
      <w:pPr>
        <w:ind w:left="8937" w:hanging="286"/>
      </w:pPr>
      <w:rPr>
        <w:rFonts w:hint="default"/>
        <w:lang w:val="pt-PT" w:eastAsia="en-US" w:bidi="ar-SA"/>
      </w:rPr>
    </w:lvl>
  </w:abstractNum>
  <w:abstractNum w:abstractNumId="291">
    <w:multiLevelType w:val="hybridMultilevel"/>
    <w:lvl w:ilvl="0">
      <w:start w:val="1"/>
      <w:numFmt w:val="lowerRoman"/>
      <w:lvlText w:val="%1)"/>
      <w:lvlJc w:val="left"/>
      <w:pPr>
        <w:ind w:left="503" w:hanging="182"/>
        <w:jc w:val="left"/>
      </w:pPr>
      <w:rPr>
        <w:rFonts w:hint="default" w:ascii="Arial" w:hAnsi="Arial" w:eastAsia="Arial" w:cs="Arial"/>
        <w:b w:val="0"/>
        <w:bCs w:val="0"/>
        <w:i w:val="0"/>
        <w:iCs w:val="0"/>
        <w:spacing w:val="-1"/>
        <w:w w:val="95"/>
        <w:sz w:val="24"/>
        <w:szCs w:val="24"/>
        <w:lang w:val="pt-PT" w:eastAsia="en-US" w:bidi="ar-SA"/>
      </w:rPr>
    </w:lvl>
    <w:lvl w:ilvl="1">
      <w:start w:val="0"/>
      <w:numFmt w:val="bullet"/>
      <w:lvlText w:val="•"/>
      <w:lvlJc w:val="left"/>
      <w:pPr>
        <w:ind w:left="1536" w:hanging="182"/>
      </w:pPr>
      <w:rPr>
        <w:rFonts w:hint="default"/>
        <w:lang w:val="pt-PT" w:eastAsia="en-US" w:bidi="ar-SA"/>
      </w:rPr>
    </w:lvl>
    <w:lvl w:ilvl="2">
      <w:start w:val="0"/>
      <w:numFmt w:val="bullet"/>
      <w:lvlText w:val="•"/>
      <w:lvlJc w:val="left"/>
      <w:pPr>
        <w:ind w:left="2573" w:hanging="182"/>
      </w:pPr>
      <w:rPr>
        <w:rFonts w:hint="default"/>
        <w:lang w:val="pt-PT" w:eastAsia="en-US" w:bidi="ar-SA"/>
      </w:rPr>
    </w:lvl>
    <w:lvl w:ilvl="3">
      <w:start w:val="0"/>
      <w:numFmt w:val="bullet"/>
      <w:lvlText w:val="•"/>
      <w:lvlJc w:val="left"/>
      <w:pPr>
        <w:ind w:left="3609" w:hanging="182"/>
      </w:pPr>
      <w:rPr>
        <w:rFonts w:hint="default"/>
        <w:lang w:val="pt-PT" w:eastAsia="en-US" w:bidi="ar-SA"/>
      </w:rPr>
    </w:lvl>
    <w:lvl w:ilvl="4">
      <w:start w:val="0"/>
      <w:numFmt w:val="bullet"/>
      <w:lvlText w:val="•"/>
      <w:lvlJc w:val="left"/>
      <w:pPr>
        <w:ind w:left="4646" w:hanging="182"/>
      </w:pPr>
      <w:rPr>
        <w:rFonts w:hint="default"/>
        <w:lang w:val="pt-PT" w:eastAsia="en-US" w:bidi="ar-SA"/>
      </w:rPr>
    </w:lvl>
    <w:lvl w:ilvl="5">
      <w:start w:val="0"/>
      <w:numFmt w:val="bullet"/>
      <w:lvlText w:val="•"/>
      <w:lvlJc w:val="left"/>
      <w:pPr>
        <w:ind w:left="5683" w:hanging="182"/>
      </w:pPr>
      <w:rPr>
        <w:rFonts w:hint="default"/>
        <w:lang w:val="pt-PT" w:eastAsia="en-US" w:bidi="ar-SA"/>
      </w:rPr>
    </w:lvl>
    <w:lvl w:ilvl="6">
      <w:start w:val="0"/>
      <w:numFmt w:val="bullet"/>
      <w:lvlText w:val="•"/>
      <w:lvlJc w:val="left"/>
      <w:pPr>
        <w:ind w:left="6719" w:hanging="182"/>
      </w:pPr>
      <w:rPr>
        <w:rFonts w:hint="default"/>
        <w:lang w:val="pt-PT" w:eastAsia="en-US" w:bidi="ar-SA"/>
      </w:rPr>
    </w:lvl>
    <w:lvl w:ilvl="7">
      <w:start w:val="0"/>
      <w:numFmt w:val="bullet"/>
      <w:lvlText w:val="•"/>
      <w:lvlJc w:val="left"/>
      <w:pPr>
        <w:ind w:left="7756" w:hanging="182"/>
      </w:pPr>
      <w:rPr>
        <w:rFonts w:hint="default"/>
        <w:lang w:val="pt-PT" w:eastAsia="en-US" w:bidi="ar-SA"/>
      </w:rPr>
    </w:lvl>
    <w:lvl w:ilvl="8">
      <w:start w:val="0"/>
      <w:numFmt w:val="bullet"/>
      <w:lvlText w:val="•"/>
      <w:lvlJc w:val="left"/>
      <w:pPr>
        <w:ind w:left="8793" w:hanging="182"/>
      </w:pPr>
      <w:rPr>
        <w:rFonts w:hint="default"/>
        <w:lang w:val="pt-PT" w:eastAsia="en-US" w:bidi="ar-SA"/>
      </w:rPr>
    </w:lvl>
  </w:abstractNum>
  <w:abstractNum w:abstractNumId="290">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503"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651" w:hanging="130"/>
      </w:pPr>
      <w:rPr>
        <w:rFonts w:hint="default"/>
        <w:lang w:val="pt-PT" w:eastAsia="en-US" w:bidi="ar-SA"/>
      </w:rPr>
    </w:lvl>
    <w:lvl w:ilvl="3">
      <w:start w:val="0"/>
      <w:numFmt w:val="bullet"/>
      <w:lvlText w:val="•"/>
      <w:lvlJc w:val="left"/>
      <w:pPr>
        <w:ind w:left="2803" w:hanging="130"/>
      </w:pPr>
      <w:rPr>
        <w:rFonts w:hint="default"/>
        <w:lang w:val="pt-PT" w:eastAsia="en-US" w:bidi="ar-SA"/>
      </w:rPr>
    </w:lvl>
    <w:lvl w:ilvl="4">
      <w:start w:val="0"/>
      <w:numFmt w:val="bullet"/>
      <w:lvlText w:val="•"/>
      <w:lvlJc w:val="left"/>
      <w:pPr>
        <w:ind w:left="3955" w:hanging="130"/>
      </w:pPr>
      <w:rPr>
        <w:rFonts w:hint="default"/>
        <w:lang w:val="pt-PT" w:eastAsia="en-US" w:bidi="ar-SA"/>
      </w:rPr>
    </w:lvl>
    <w:lvl w:ilvl="5">
      <w:start w:val="0"/>
      <w:numFmt w:val="bullet"/>
      <w:lvlText w:val="•"/>
      <w:lvlJc w:val="left"/>
      <w:pPr>
        <w:ind w:left="5107" w:hanging="130"/>
      </w:pPr>
      <w:rPr>
        <w:rFonts w:hint="default"/>
        <w:lang w:val="pt-PT" w:eastAsia="en-US" w:bidi="ar-SA"/>
      </w:rPr>
    </w:lvl>
    <w:lvl w:ilvl="6">
      <w:start w:val="0"/>
      <w:numFmt w:val="bullet"/>
      <w:lvlText w:val="•"/>
      <w:lvlJc w:val="left"/>
      <w:pPr>
        <w:ind w:left="6259" w:hanging="130"/>
      </w:pPr>
      <w:rPr>
        <w:rFonts w:hint="default"/>
        <w:lang w:val="pt-PT" w:eastAsia="en-US" w:bidi="ar-SA"/>
      </w:rPr>
    </w:lvl>
    <w:lvl w:ilvl="7">
      <w:start w:val="0"/>
      <w:numFmt w:val="bullet"/>
      <w:lvlText w:val="•"/>
      <w:lvlJc w:val="left"/>
      <w:pPr>
        <w:ind w:left="7410" w:hanging="130"/>
      </w:pPr>
      <w:rPr>
        <w:rFonts w:hint="default"/>
        <w:lang w:val="pt-PT" w:eastAsia="en-US" w:bidi="ar-SA"/>
      </w:rPr>
    </w:lvl>
    <w:lvl w:ilvl="8">
      <w:start w:val="0"/>
      <w:numFmt w:val="bullet"/>
      <w:lvlText w:val="•"/>
      <w:lvlJc w:val="left"/>
      <w:pPr>
        <w:ind w:left="8562" w:hanging="130"/>
      </w:pPr>
      <w:rPr>
        <w:rFonts w:hint="default"/>
        <w:lang w:val="pt-PT" w:eastAsia="en-US" w:bidi="ar-SA"/>
      </w:rPr>
    </w:lvl>
  </w:abstractNum>
  <w:abstractNum w:abstractNumId="289">
    <w:multiLevelType w:val="hybridMultilevel"/>
    <w:lvl w:ilvl="0">
      <w:start w:val="1"/>
      <w:numFmt w:val="lowerRoman"/>
      <w:lvlText w:val="%1)"/>
      <w:lvlJc w:val="left"/>
      <w:pPr>
        <w:ind w:left="503" w:hanging="284"/>
        <w:jc w:val="left"/>
      </w:pPr>
      <w:rPr>
        <w:rFonts w:hint="default" w:ascii="Arial" w:hAnsi="Arial" w:eastAsia="Arial" w:cs="Arial"/>
        <w:b w:val="0"/>
        <w:bCs w:val="0"/>
        <w:i w:val="0"/>
        <w:iCs w:val="0"/>
        <w:spacing w:val="-28"/>
        <w:w w:val="94"/>
        <w:sz w:val="24"/>
        <w:szCs w:val="24"/>
        <w:lang w:val="pt-PT" w:eastAsia="en-US" w:bidi="ar-SA"/>
      </w:rPr>
    </w:lvl>
    <w:lvl w:ilvl="1">
      <w:start w:val="0"/>
      <w:numFmt w:val="bullet"/>
      <w:lvlText w:val="•"/>
      <w:lvlJc w:val="left"/>
      <w:pPr>
        <w:ind w:left="1536" w:hanging="284"/>
      </w:pPr>
      <w:rPr>
        <w:rFonts w:hint="default"/>
        <w:lang w:val="pt-PT" w:eastAsia="en-US" w:bidi="ar-SA"/>
      </w:rPr>
    </w:lvl>
    <w:lvl w:ilvl="2">
      <w:start w:val="0"/>
      <w:numFmt w:val="bullet"/>
      <w:lvlText w:val="•"/>
      <w:lvlJc w:val="left"/>
      <w:pPr>
        <w:ind w:left="2573" w:hanging="284"/>
      </w:pPr>
      <w:rPr>
        <w:rFonts w:hint="default"/>
        <w:lang w:val="pt-PT" w:eastAsia="en-US" w:bidi="ar-SA"/>
      </w:rPr>
    </w:lvl>
    <w:lvl w:ilvl="3">
      <w:start w:val="0"/>
      <w:numFmt w:val="bullet"/>
      <w:lvlText w:val="•"/>
      <w:lvlJc w:val="left"/>
      <w:pPr>
        <w:ind w:left="3609" w:hanging="284"/>
      </w:pPr>
      <w:rPr>
        <w:rFonts w:hint="default"/>
        <w:lang w:val="pt-PT" w:eastAsia="en-US" w:bidi="ar-SA"/>
      </w:rPr>
    </w:lvl>
    <w:lvl w:ilvl="4">
      <w:start w:val="0"/>
      <w:numFmt w:val="bullet"/>
      <w:lvlText w:val="•"/>
      <w:lvlJc w:val="left"/>
      <w:pPr>
        <w:ind w:left="4646" w:hanging="284"/>
      </w:pPr>
      <w:rPr>
        <w:rFonts w:hint="default"/>
        <w:lang w:val="pt-PT" w:eastAsia="en-US" w:bidi="ar-SA"/>
      </w:rPr>
    </w:lvl>
    <w:lvl w:ilvl="5">
      <w:start w:val="0"/>
      <w:numFmt w:val="bullet"/>
      <w:lvlText w:val="•"/>
      <w:lvlJc w:val="left"/>
      <w:pPr>
        <w:ind w:left="5683" w:hanging="284"/>
      </w:pPr>
      <w:rPr>
        <w:rFonts w:hint="default"/>
        <w:lang w:val="pt-PT" w:eastAsia="en-US" w:bidi="ar-SA"/>
      </w:rPr>
    </w:lvl>
    <w:lvl w:ilvl="6">
      <w:start w:val="0"/>
      <w:numFmt w:val="bullet"/>
      <w:lvlText w:val="•"/>
      <w:lvlJc w:val="left"/>
      <w:pPr>
        <w:ind w:left="6719" w:hanging="284"/>
      </w:pPr>
      <w:rPr>
        <w:rFonts w:hint="default"/>
        <w:lang w:val="pt-PT" w:eastAsia="en-US" w:bidi="ar-SA"/>
      </w:rPr>
    </w:lvl>
    <w:lvl w:ilvl="7">
      <w:start w:val="0"/>
      <w:numFmt w:val="bullet"/>
      <w:lvlText w:val="•"/>
      <w:lvlJc w:val="left"/>
      <w:pPr>
        <w:ind w:left="7756" w:hanging="284"/>
      </w:pPr>
      <w:rPr>
        <w:rFonts w:hint="default"/>
        <w:lang w:val="pt-PT" w:eastAsia="en-US" w:bidi="ar-SA"/>
      </w:rPr>
    </w:lvl>
    <w:lvl w:ilvl="8">
      <w:start w:val="0"/>
      <w:numFmt w:val="bullet"/>
      <w:lvlText w:val="•"/>
      <w:lvlJc w:val="left"/>
      <w:pPr>
        <w:ind w:left="8793" w:hanging="284"/>
      </w:pPr>
      <w:rPr>
        <w:rFonts w:hint="default"/>
        <w:lang w:val="pt-PT" w:eastAsia="en-US" w:bidi="ar-SA"/>
      </w:rPr>
    </w:lvl>
  </w:abstractNum>
  <w:abstractNum w:abstractNumId="288">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503"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651" w:hanging="130"/>
      </w:pPr>
      <w:rPr>
        <w:rFonts w:hint="default"/>
        <w:lang w:val="pt-PT" w:eastAsia="en-US" w:bidi="ar-SA"/>
      </w:rPr>
    </w:lvl>
    <w:lvl w:ilvl="3">
      <w:start w:val="0"/>
      <w:numFmt w:val="bullet"/>
      <w:lvlText w:val="•"/>
      <w:lvlJc w:val="left"/>
      <w:pPr>
        <w:ind w:left="2803" w:hanging="130"/>
      </w:pPr>
      <w:rPr>
        <w:rFonts w:hint="default"/>
        <w:lang w:val="pt-PT" w:eastAsia="en-US" w:bidi="ar-SA"/>
      </w:rPr>
    </w:lvl>
    <w:lvl w:ilvl="4">
      <w:start w:val="0"/>
      <w:numFmt w:val="bullet"/>
      <w:lvlText w:val="•"/>
      <w:lvlJc w:val="left"/>
      <w:pPr>
        <w:ind w:left="3955" w:hanging="130"/>
      </w:pPr>
      <w:rPr>
        <w:rFonts w:hint="default"/>
        <w:lang w:val="pt-PT" w:eastAsia="en-US" w:bidi="ar-SA"/>
      </w:rPr>
    </w:lvl>
    <w:lvl w:ilvl="5">
      <w:start w:val="0"/>
      <w:numFmt w:val="bullet"/>
      <w:lvlText w:val="•"/>
      <w:lvlJc w:val="left"/>
      <w:pPr>
        <w:ind w:left="5107" w:hanging="130"/>
      </w:pPr>
      <w:rPr>
        <w:rFonts w:hint="default"/>
        <w:lang w:val="pt-PT" w:eastAsia="en-US" w:bidi="ar-SA"/>
      </w:rPr>
    </w:lvl>
    <w:lvl w:ilvl="6">
      <w:start w:val="0"/>
      <w:numFmt w:val="bullet"/>
      <w:lvlText w:val="•"/>
      <w:lvlJc w:val="left"/>
      <w:pPr>
        <w:ind w:left="6259" w:hanging="130"/>
      </w:pPr>
      <w:rPr>
        <w:rFonts w:hint="default"/>
        <w:lang w:val="pt-PT" w:eastAsia="en-US" w:bidi="ar-SA"/>
      </w:rPr>
    </w:lvl>
    <w:lvl w:ilvl="7">
      <w:start w:val="0"/>
      <w:numFmt w:val="bullet"/>
      <w:lvlText w:val="•"/>
      <w:lvlJc w:val="left"/>
      <w:pPr>
        <w:ind w:left="7410" w:hanging="130"/>
      </w:pPr>
      <w:rPr>
        <w:rFonts w:hint="default"/>
        <w:lang w:val="pt-PT" w:eastAsia="en-US" w:bidi="ar-SA"/>
      </w:rPr>
    </w:lvl>
    <w:lvl w:ilvl="8">
      <w:start w:val="0"/>
      <w:numFmt w:val="bullet"/>
      <w:lvlText w:val="•"/>
      <w:lvlJc w:val="left"/>
      <w:pPr>
        <w:ind w:left="8562" w:hanging="130"/>
      </w:pPr>
      <w:rPr>
        <w:rFonts w:hint="default"/>
        <w:lang w:val="pt-PT" w:eastAsia="en-US" w:bidi="ar-SA"/>
      </w:rPr>
    </w:lvl>
  </w:abstractNum>
  <w:abstractNum w:abstractNumId="287">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286">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928" w:hanging="130"/>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3130" w:hanging="130"/>
      </w:pPr>
      <w:rPr>
        <w:rFonts w:hint="default"/>
        <w:lang w:val="pt-PT" w:eastAsia="en-US" w:bidi="ar-SA"/>
      </w:rPr>
    </w:lvl>
    <w:lvl w:ilvl="4">
      <w:start w:val="0"/>
      <w:numFmt w:val="bullet"/>
      <w:lvlText w:val="•"/>
      <w:lvlJc w:val="left"/>
      <w:pPr>
        <w:ind w:left="4235" w:hanging="130"/>
      </w:pPr>
      <w:rPr>
        <w:rFonts w:hint="default"/>
        <w:lang w:val="pt-PT" w:eastAsia="en-US" w:bidi="ar-SA"/>
      </w:rPr>
    </w:lvl>
    <w:lvl w:ilvl="5">
      <w:start w:val="0"/>
      <w:numFmt w:val="bullet"/>
      <w:lvlText w:val="•"/>
      <w:lvlJc w:val="left"/>
      <w:pPr>
        <w:ind w:left="5340" w:hanging="130"/>
      </w:pPr>
      <w:rPr>
        <w:rFonts w:hint="default"/>
        <w:lang w:val="pt-PT" w:eastAsia="en-US" w:bidi="ar-SA"/>
      </w:rPr>
    </w:lvl>
    <w:lvl w:ilvl="6">
      <w:start w:val="0"/>
      <w:numFmt w:val="bullet"/>
      <w:lvlText w:val="•"/>
      <w:lvlJc w:val="left"/>
      <w:pPr>
        <w:ind w:left="6445" w:hanging="130"/>
      </w:pPr>
      <w:rPr>
        <w:rFonts w:hint="default"/>
        <w:lang w:val="pt-PT" w:eastAsia="en-US" w:bidi="ar-SA"/>
      </w:rPr>
    </w:lvl>
    <w:lvl w:ilvl="7">
      <w:start w:val="0"/>
      <w:numFmt w:val="bullet"/>
      <w:lvlText w:val="•"/>
      <w:lvlJc w:val="left"/>
      <w:pPr>
        <w:ind w:left="7550" w:hanging="130"/>
      </w:pPr>
      <w:rPr>
        <w:rFonts w:hint="default"/>
        <w:lang w:val="pt-PT" w:eastAsia="en-US" w:bidi="ar-SA"/>
      </w:rPr>
    </w:lvl>
    <w:lvl w:ilvl="8">
      <w:start w:val="0"/>
      <w:numFmt w:val="bullet"/>
      <w:lvlText w:val="•"/>
      <w:lvlJc w:val="left"/>
      <w:pPr>
        <w:ind w:left="8656" w:hanging="130"/>
      </w:pPr>
      <w:rPr>
        <w:rFonts w:hint="default"/>
        <w:lang w:val="pt-PT" w:eastAsia="en-US" w:bidi="ar-SA"/>
      </w:rPr>
    </w:lvl>
  </w:abstractNum>
  <w:abstractNum w:abstractNumId="285">
    <w:multiLevelType w:val="hybridMultilevel"/>
    <w:lvl w:ilvl="0">
      <w:start w:val="1"/>
      <w:numFmt w:val="decimal"/>
      <w:lvlText w:val="%1"/>
      <w:lvlJc w:val="left"/>
      <w:pPr>
        <w:ind w:left="647" w:hanging="176"/>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662" w:hanging="176"/>
      </w:pPr>
      <w:rPr>
        <w:rFonts w:hint="default"/>
        <w:lang w:val="pt-PT" w:eastAsia="en-US" w:bidi="ar-SA"/>
      </w:rPr>
    </w:lvl>
    <w:lvl w:ilvl="2">
      <w:start w:val="0"/>
      <w:numFmt w:val="bullet"/>
      <w:lvlText w:val="•"/>
      <w:lvlJc w:val="left"/>
      <w:pPr>
        <w:ind w:left="2685" w:hanging="176"/>
      </w:pPr>
      <w:rPr>
        <w:rFonts w:hint="default"/>
        <w:lang w:val="pt-PT" w:eastAsia="en-US" w:bidi="ar-SA"/>
      </w:rPr>
    </w:lvl>
    <w:lvl w:ilvl="3">
      <w:start w:val="0"/>
      <w:numFmt w:val="bullet"/>
      <w:lvlText w:val="•"/>
      <w:lvlJc w:val="left"/>
      <w:pPr>
        <w:ind w:left="3707" w:hanging="176"/>
      </w:pPr>
      <w:rPr>
        <w:rFonts w:hint="default"/>
        <w:lang w:val="pt-PT" w:eastAsia="en-US" w:bidi="ar-SA"/>
      </w:rPr>
    </w:lvl>
    <w:lvl w:ilvl="4">
      <w:start w:val="0"/>
      <w:numFmt w:val="bullet"/>
      <w:lvlText w:val="•"/>
      <w:lvlJc w:val="left"/>
      <w:pPr>
        <w:ind w:left="4730" w:hanging="176"/>
      </w:pPr>
      <w:rPr>
        <w:rFonts w:hint="default"/>
        <w:lang w:val="pt-PT" w:eastAsia="en-US" w:bidi="ar-SA"/>
      </w:rPr>
    </w:lvl>
    <w:lvl w:ilvl="5">
      <w:start w:val="0"/>
      <w:numFmt w:val="bullet"/>
      <w:lvlText w:val="•"/>
      <w:lvlJc w:val="left"/>
      <w:pPr>
        <w:ind w:left="5753" w:hanging="176"/>
      </w:pPr>
      <w:rPr>
        <w:rFonts w:hint="default"/>
        <w:lang w:val="pt-PT" w:eastAsia="en-US" w:bidi="ar-SA"/>
      </w:rPr>
    </w:lvl>
    <w:lvl w:ilvl="6">
      <w:start w:val="0"/>
      <w:numFmt w:val="bullet"/>
      <w:lvlText w:val="•"/>
      <w:lvlJc w:val="left"/>
      <w:pPr>
        <w:ind w:left="6775" w:hanging="176"/>
      </w:pPr>
      <w:rPr>
        <w:rFonts w:hint="default"/>
        <w:lang w:val="pt-PT" w:eastAsia="en-US" w:bidi="ar-SA"/>
      </w:rPr>
    </w:lvl>
    <w:lvl w:ilvl="7">
      <w:start w:val="0"/>
      <w:numFmt w:val="bullet"/>
      <w:lvlText w:val="•"/>
      <w:lvlJc w:val="left"/>
      <w:pPr>
        <w:ind w:left="7798" w:hanging="176"/>
      </w:pPr>
      <w:rPr>
        <w:rFonts w:hint="default"/>
        <w:lang w:val="pt-PT" w:eastAsia="en-US" w:bidi="ar-SA"/>
      </w:rPr>
    </w:lvl>
    <w:lvl w:ilvl="8">
      <w:start w:val="0"/>
      <w:numFmt w:val="bullet"/>
      <w:lvlText w:val="•"/>
      <w:lvlJc w:val="left"/>
      <w:pPr>
        <w:ind w:left="8821" w:hanging="176"/>
      </w:pPr>
      <w:rPr>
        <w:rFonts w:hint="default"/>
        <w:lang w:val="pt-PT" w:eastAsia="en-US" w:bidi="ar-SA"/>
      </w:rPr>
    </w:lvl>
  </w:abstractNum>
  <w:abstractNum w:abstractNumId="284">
    <w:multiLevelType w:val="hybridMultilevel"/>
    <w:lvl w:ilvl="0">
      <w:start w:val="1"/>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283">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280">
    <w:multiLevelType w:val="hybridMultilevel"/>
    <w:lvl w:ilvl="0">
      <w:start w:val="11"/>
      <w:numFmt w:val="decimal"/>
      <w:lvlText w:val="%1"/>
      <w:lvlJc w:val="left"/>
      <w:pPr>
        <w:ind w:left="1086" w:hanging="300"/>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58" w:hanging="300"/>
      </w:pPr>
      <w:rPr>
        <w:rFonts w:hint="default"/>
        <w:lang w:val="pt-PT" w:eastAsia="en-US" w:bidi="ar-SA"/>
      </w:rPr>
    </w:lvl>
    <w:lvl w:ilvl="2">
      <w:start w:val="0"/>
      <w:numFmt w:val="bullet"/>
      <w:lvlText w:val="•"/>
      <w:lvlJc w:val="left"/>
      <w:pPr>
        <w:ind w:left="3037" w:hanging="300"/>
      </w:pPr>
      <w:rPr>
        <w:rFonts w:hint="default"/>
        <w:lang w:val="pt-PT" w:eastAsia="en-US" w:bidi="ar-SA"/>
      </w:rPr>
    </w:lvl>
    <w:lvl w:ilvl="3">
      <w:start w:val="0"/>
      <w:numFmt w:val="bullet"/>
      <w:lvlText w:val="•"/>
      <w:lvlJc w:val="left"/>
      <w:pPr>
        <w:ind w:left="4015" w:hanging="300"/>
      </w:pPr>
      <w:rPr>
        <w:rFonts w:hint="default"/>
        <w:lang w:val="pt-PT" w:eastAsia="en-US" w:bidi="ar-SA"/>
      </w:rPr>
    </w:lvl>
    <w:lvl w:ilvl="4">
      <w:start w:val="0"/>
      <w:numFmt w:val="bullet"/>
      <w:lvlText w:val="•"/>
      <w:lvlJc w:val="left"/>
      <w:pPr>
        <w:ind w:left="4994" w:hanging="300"/>
      </w:pPr>
      <w:rPr>
        <w:rFonts w:hint="default"/>
        <w:lang w:val="pt-PT" w:eastAsia="en-US" w:bidi="ar-SA"/>
      </w:rPr>
    </w:lvl>
    <w:lvl w:ilvl="5">
      <w:start w:val="0"/>
      <w:numFmt w:val="bullet"/>
      <w:lvlText w:val="•"/>
      <w:lvlJc w:val="left"/>
      <w:pPr>
        <w:ind w:left="5973" w:hanging="300"/>
      </w:pPr>
      <w:rPr>
        <w:rFonts w:hint="default"/>
        <w:lang w:val="pt-PT" w:eastAsia="en-US" w:bidi="ar-SA"/>
      </w:rPr>
    </w:lvl>
    <w:lvl w:ilvl="6">
      <w:start w:val="0"/>
      <w:numFmt w:val="bullet"/>
      <w:lvlText w:val="•"/>
      <w:lvlJc w:val="left"/>
      <w:pPr>
        <w:ind w:left="6951" w:hanging="300"/>
      </w:pPr>
      <w:rPr>
        <w:rFonts w:hint="default"/>
        <w:lang w:val="pt-PT" w:eastAsia="en-US" w:bidi="ar-SA"/>
      </w:rPr>
    </w:lvl>
    <w:lvl w:ilvl="7">
      <w:start w:val="0"/>
      <w:numFmt w:val="bullet"/>
      <w:lvlText w:val="•"/>
      <w:lvlJc w:val="left"/>
      <w:pPr>
        <w:ind w:left="7930" w:hanging="300"/>
      </w:pPr>
      <w:rPr>
        <w:rFonts w:hint="default"/>
        <w:lang w:val="pt-PT" w:eastAsia="en-US" w:bidi="ar-SA"/>
      </w:rPr>
    </w:lvl>
    <w:lvl w:ilvl="8">
      <w:start w:val="0"/>
      <w:numFmt w:val="bullet"/>
      <w:lvlText w:val="•"/>
      <w:lvlJc w:val="left"/>
      <w:pPr>
        <w:ind w:left="8909" w:hanging="300"/>
      </w:pPr>
      <w:rPr>
        <w:rFonts w:hint="default"/>
        <w:lang w:val="pt-PT" w:eastAsia="en-US" w:bidi="ar-SA"/>
      </w:rPr>
    </w:lvl>
  </w:abstractNum>
  <w:abstractNum w:abstractNumId="282">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281">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279">
    <w:multiLevelType w:val="hybridMultilevel"/>
    <w:lvl w:ilvl="0">
      <w:start w:val="1"/>
      <w:numFmt w:val="lowerLetter"/>
      <w:lvlText w:val="%1)"/>
      <w:lvlJc w:val="left"/>
      <w:pPr>
        <w:ind w:left="220" w:hanging="248"/>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38"/>
        <w:jc w:val="left"/>
      </w:pPr>
      <w:rPr>
        <w:rFonts w:hint="default" w:ascii="Arial" w:hAnsi="Arial" w:eastAsia="Arial" w:cs="Arial"/>
        <w:b w:val="0"/>
        <w:bCs w:val="0"/>
        <w:i w:val="0"/>
        <w:iCs w:val="0"/>
        <w:spacing w:val="-1"/>
        <w:w w:val="91"/>
        <w:sz w:val="24"/>
        <w:szCs w:val="24"/>
        <w:lang w:val="pt-PT" w:eastAsia="en-US" w:bidi="ar-SA"/>
      </w:rPr>
    </w:lvl>
    <w:lvl w:ilvl="2">
      <w:start w:val="1"/>
      <w:numFmt w:val="decimal"/>
      <w:lvlText w:val="%1.%2.%3)"/>
      <w:lvlJc w:val="left"/>
      <w:pPr>
        <w:ind w:left="220" w:hanging="637"/>
        <w:jc w:val="left"/>
      </w:pPr>
      <w:rPr>
        <w:rFonts w:hint="default" w:ascii="Arial" w:hAnsi="Arial" w:eastAsia="Arial" w:cs="Arial"/>
        <w:b w:val="0"/>
        <w:bCs w:val="0"/>
        <w:i w:val="0"/>
        <w:iCs w:val="0"/>
        <w:spacing w:val="-1"/>
        <w:w w:val="91"/>
        <w:sz w:val="24"/>
        <w:szCs w:val="24"/>
        <w:lang w:val="pt-PT" w:eastAsia="en-US" w:bidi="ar-SA"/>
      </w:rPr>
    </w:lvl>
    <w:lvl w:ilvl="3">
      <w:start w:val="0"/>
      <w:numFmt w:val="bullet"/>
      <w:lvlText w:val="•"/>
      <w:lvlJc w:val="left"/>
      <w:pPr>
        <w:ind w:left="3413" w:hanging="637"/>
      </w:pPr>
      <w:rPr>
        <w:rFonts w:hint="default"/>
        <w:lang w:val="pt-PT" w:eastAsia="en-US" w:bidi="ar-SA"/>
      </w:rPr>
    </w:lvl>
    <w:lvl w:ilvl="4">
      <w:start w:val="0"/>
      <w:numFmt w:val="bullet"/>
      <w:lvlText w:val="•"/>
      <w:lvlJc w:val="left"/>
      <w:pPr>
        <w:ind w:left="4478" w:hanging="637"/>
      </w:pPr>
      <w:rPr>
        <w:rFonts w:hint="default"/>
        <w:lang w:val="pt-PT" w:eastAsia="en-US" w:bidi="ar-SA"/>
      </w:rPr>
    </w:lvl>
    <w:lvl w:ilvl="5">
      <w:start w:val="0"/>
      <w:numFmt w:val="bullet"/>
      <w:lvlText w:val="•"/>
      <w:lvlJc w:val="left"/>
      <w:pPr>
        <w:ind w:left="5543" w:hanging="637"/>
      </w:pPr>
      <w:rPr>
        <w:rFonts w:hint="default"/>
        <w:lang w:val="pt-PT" w:eastAsia="en-US" w:bidi="ar-SA"/>
      </w:rPr>
    </w:lvl>
    <w:lvl w:ilvl="6">
      <w:start w:val="0"/>
      <w:numFmt w:val="bullet"/>
      <w:lvlText w:val="•"/>
      <w:lvlJc w:val="left"/>
      <w:pPr>
        <w:ind w:left="6607" w:hanging="637"/>
      </w:pPr>
      <w:rPr>
        <w:rFonts w:hint="default"/>
        <w:lang w:val="pt-PT" w:eastAsia="en-US" w:bidi="ar-SA"/>
      </w:rPr>
    </w:lvl>
    <w:lvl w:ilvl="7">
      <w:start w:val="0"/>
      <w:numFmt w:val="bullet"/>
      <w:lvlText w:val="•"/>
      <w:lvlJc w:val="left"/>
      <w:pPr>
        <w:ind w:left="7672" w:hanging="637"/>
      </w:pPr>
      <w:rPr>
        <w:rFonts w:hint="default"/>
        <w:lang w:val="pt-PT" w:eastAsia="en-US" w:bidi="ar-SA"/>
      </w:rPr>
    </w:lvl>
    <w:lvl w:ilvl="8">
      <w:start w:val="0"/>
      <w:numFmt w:val="bullet"/>
      <w:lvlText w:val="•"/>
      <w:lvlJc w:val="left"/>
      <w:pPr>
        <w:ind w:left="8737" w:hanging="637"/>
      </w:pPr>
      <w:rPr>
        <w:rFonts w:hint="default"/>
        <w:lang w:val="pt-PT" w:eastAsia="en-US" w:bidi="ar-SA"/>
      </w:rPr>
    </w:lvl>
  </w:abstractNum>
  <w:abstractNum w:abstractNumId="278">
    <w:multiLevelType w:val="hybridMultilevel"/>
    <w:lvl w:ilvl="0">
      <w:start w:val="1"/>
      <w:numFmt w:val="decimal"/>
      <w:lvlText w:val="%1"/>
      <w:lvlJc w:val="left"/>
      <w:pPr>
        <w:ind w:left="220" w:hanging="570"/>
        <w:jc w:val="left"/>
      </w:pPr>
      <w:rPr>
        <w:rFonts w:hint="default"/>
        <w:lang w:val="pt-PT" w:eastAsia="en-US" w:bidi="ar-SA"/>
      </w:rPr>
    </w:lvl>
    <w:lvl w:ilvl="1">
      <w:start w:val="5"/>
      <w:numFmt w:val="decimal"/>
      <w:lvlText w:val="%1.%2"/>
      <w:lvlJc w:val="left"/>
      <w:pPr>
        <w:ind w:left="220" w:hanging="570"/>
        <w:jc w:val="left"/>
      </w:pPr>
      <w:rPr>
        <w:rFonts w:hint="default"/>
        <w:lang w:val="pt-PT" w:eastAsia="en-US" w:bidi="ar-SA"/>
      </w:rPr>
    </w:lvl>
    <w:lvl w:ilvl="2">
      <w:start w:val="2"/>
      <w:numFmt w:val="decimal"/>
      <w:lvlText w:val="%1.%2.%3"/>
      <w:lvlJc w:val="left"/>
      <w:pPr>
        <w:ind w:left="220" w:hanging="570"/>
        <w:jc w:val="left"/>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578" w:hanging="351"/>
      </w:pPr>
      <w:rPr>
        <w:rFonts w:hint="default" w:ascii="Arial" w:hAnsi="Arial" w:eastAsia="Arial" w:cs="Arial"/>
        <w:b w:val="0"/>
        <w:bCs w:val="0"/>
        <w:i w:val="0"/>
        <w:iCs w:val="0"/>
        <w:spacing w:val="0"/>
        <w:w w:val="131"/>
        <w:sz w:val="24"/>
        <w:szCs w:val="24"/>
        <w:lang w:val="pt-PT" w:eastAsia="en-US" w:bidi="ar-SA"/>
      </w:rPr>
    </w:lvl>
    <w:lvl w:ilvl="4">
      <w:start w:val="0"/>
      <w:numFmt w:val="bullet"/>
      <w:lvlText w:val="•"/>
      <w:lvlJc w:val="left"/>
      <w:pPr>
        <w:ind w:left="4008" w:hanging="351"/>
      </w:pPr>
      <w:rPr>
        <w:rFonts w:hint="default"/>
        <w:lang w:val="pt-PT" w:eastAsia="en-US" w:bidi="ar-SA"/>
      </w:rPr>
    </w:lvl>
    <w:lvl w:ilvl="5">
      <w:start w:val="0"/>
      <w:numFmt w:val="bullet"/>
      <w:lvlText w:val="•"/>
      <w:lvlJc w:val="left"/>
      <w:pPr>
        <w:ind w:left="5151" w:hanging="351"/>
      </w:pPr>
      <w:rPr>
        <w:rFonts w:hint="default"/>
        <w:lang w:val="pt-PT" w:eastAsia="en-US" w:bidi="ar-SA"/>
      </w:rPr>
    </w:lvl>
    <w:lvl w:ilvl="6">
      <w:start w:val="0"/>
      <w:numFmt w:val="bullet"/>
      <w:lvlText w:val="•"/>
      <w:lvlJc w:val="left"/>
      <w:pPr>
        <w:ind w:left="6294" w:hanging="351"/>
      </w:pPr>
      <w:rPr>
        <w:rFonts w:hint="default"/>
        <w:lang w:val="pt-PT" w:eastAsia="en-US" w:bidi="ar-SA"/>
      </w:rPr>
    </w:lvl>
    <w:lvl w:ilvl="7">
      <w:start w:val="0"/>
      <w:numFmt w:val="bullet"/>
      <w:lvlText w:val="•"/>
      <w:lvlJc w:val="left"/>
      <w:pPr>
        <w:ind w:left="7437" w:hanging="351"/>
      </w:pPr>
      <w:rPr>
        <w:rFonts w:hint="default"/>
        <w:lang w:val="pt-PT" w:eastAsia="en-US" w:bidi="ar-SA"/>
      </w:rPr>
    </w:lvl>
    <w:lvl w:ilvl="8">
      <w:start w:val="0"/>
      <w:numFmt w:val="bullet"/>
      <w:lvlText w:val="•"/>
      <w:lvlJc w:val="left"/>
      <w:pPr>
        <w:ind w:left="8580" w:hanging="351"/>
      </w:pPr>
      <w:rPr>
        <w:rFonts w:hint="default"/>
        <w:lang w:val="pt-PT" w:eastAsia="en-US" w:bidi="ar-SA"/>
      </w:rPr>
    </w:lvl>
  </w:abstractNum>
  <w:abstractNum w:abstractNumId="277">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928" w:hanging="709"/>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276">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275">
    <w:multiLevelType w:val="hybridMultilevel"/>
    <w:lvl w:ilvl="0">
      <w:start w:val="1"/>
      <w:numFmt w:val="lowerLetter"/>
      <w:lvlText w:val="%1)"/>
      <w:lvlJc w:val="left"/>
      <w:pPr>
        <w:ind w:left="220" w:hanging="32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29"/>
      </w:pPr>
      <w:rPr>
        <w:rFonts w:hint="default"/>
        <w:lang w:val="pt-PT" w:eastAsia="en-US" w:bidi="ar-SA"/>
      </w:rPr>
    </w:lvl>
    <w:lvl w:ilvl="2">
      <w:start w:val="0"/>
      <w:numFmt w:val="bullet"/>
      <w:lvlText w:val="•"/>
      <w:lvlJc w:val="left"/>
      <w:pPr>
        <w:ind w:left="2349" w:hanging="329"/>
      </w:pPr>
      <w:rPr>
        <w:rFonts w:hint="default"/>
        <w:lang w:val="pt-PT" w:eastAsia="en-US" w:bidi="ar-SA"/>
      </w:rPr>
    </w:lvl>
    <w:lvl w:ilvl="3">
      <w:start w:val="0"/>
      <w:numFmt w:val="bullet"/>
      <w:lvlText w:val="•"/>
      <w:lvlJc w:val="left"/>
      <w:pPr>
        <w:ind w:left="3413" w:hanging="329"/>
      </w:pPr>
      <w:rPr>
        <w:rFonts w:hint="default"/>
        <w:lang w:val="pt-PT" w:eastAsia="en-US" w:bidi="ar-SA"/>
      </w:rPr>
    </w:lvl>
    <w:lvl w:ilvl="4">
      <w:start w:val="0"/>
      <w:numFmt w:val="bullet"/>
      <w:lvlText w:val="•"/>
      <w:lvlJc w:val="left"/>
      <w:pPr>
        <w:ind w:left="4478" w:hanging="329"/>
      </w:pPr>
      <w:rPr>
        <w:rFonts w:hint="default"/>
        <w:lang w:val="pt-PT" w:eastAsia="en-US" w:bidi="ar-SA"/>
      </w:rPr>
    </w:lvl>
    <w:lvl w:ilvl="5">
      <w:start w:val="0"/>
      <w:numFmt w:val="bullet"/>
      <w:lvlText w:val="•"/>
      <w:lvlJc w:val="left"/>
      <w:pPr>
        <w:ind w:left="5543" w:hanging="329"/>
      </w:pPr>
      <w:rPr>
        <w:rFonts w:hint="default"/>
        <w:lang w:val="pt-PT" w:eastAsia="en-US" w:bidi="ar-SA"/>
      </w:rPr>
    </w:lvl>
    <w:lvl w:ilvl="6">
      <w:start w:val="0"/>
      <w:numFmt w:val="bullet"/>
      <w:lvlText w:val="•"/>
      <w:lvlJc w:val="left"/>
      <w:pPr>
        <w:ind w:left="6607" w:hanging="329"/>
      </w:pPr>
      <w:rPr>
        <w:rFonts w:hint="default"/>
        <w:lang w:val="pt-PT" w:eastAsia="en-US" w:bidi="ar-SA"/>
      </w:rPr>
    </w:lvl>
    <w:lvl w:ilvl="7">
      <w:start w:val="0"/>
      <w:numFmt w:val="bullet"/>
      <w:lvlText w:val="•"/>
      <w:lvlJc w:val="left"/>
      <w:pPr>
        <w:ind w:left="7672" w:hanging="329"/>
      </w:pPr>
      <w:rPr>
        <w:rFonts w:hint="default"/>
        <w:lang w:val="pt-PT" w:eastAsia="en-US" w:bidi="ar-SA"/>
      </w:rPr>
    </w:lvl>
    <w:lvl w:ilvl="8">
      <w:start w:val="0"/>
      <w:numFmt w:val="bullet"/>
      <w:lvlText w:val="•"/>
      <w:lvlJc w:val="left"/>
      <w:pPr>
        <w:ind w:left="8737" w:hanging="329"/>
      </w:pPr>
      <w:rPr>
        <w:rFonts w:hint="default"/>
        <w:lang w:val="pt-PT" w:eastAsia="en-US" w:bidi="ar-SA"/>
      </w:rPr>
    </w:lvl>
  </w:abstractNum>
  <w:abstractNum w:abstractNumId="274">
    <w:multiLevelType w:val="hybridMultilevel"/>
    <w:lvl w:ilvl="0">
      <w:start w:val="1"/>
      <w:numFmt w:val="lowerLetter"/>
      <w:lvlText w:val="%1)"/>
      <w:lvlJc w:val="left"/>
      <w:pPr>
        <w:ind w:left="220" w:hanging="264"/>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97"/>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497"/>
      </w:pPr>
      <w:rPr>
        <w:rFonts w:hint="default"/>
        <w:lang w:val="pt-PT" w:eastAsia="en-US" w:bidi="ar-SA"/>
      </w:rPr>
    </w:lvl>
    <w:lvl w:ilvl="3">
      <w:start w:val="0"/>
      <w:numFmt w:val="bullet"/>
      <w:lvlText w:val="•"/>
      <w:lvlJc w:val="left"/>
      <w:pPr>
        <w:ind w:left="3413" w:hanging="497"/>
      </w:pPr>
      <w:rPr>
        <w:rFonts w:hint="default"/>
        <w:lang w:val="pt-PT" w:eastAsia="en-US" w:bidi="ar-SA"/>
      </w:rPr>
    </w:lvl>
    <w:lvl w:ilvl="4">
      <w:start w:val="0"/>
      <w:numFmt w:val="bullet"/>
      <w:lvlText w:val="•"/>
      <w:lvlJc w:val="left"/>
      <w:pPr>
        <w:ind w:left="4478" w:hanging="497"/>
      </w:pPr>
      <w:rPr>
        <w:rFonts w:hint="default"/>
        <w:lang w:val="pt-PT" w:eastAsia="en-US" w:bidi="ar-SA"/>
      </w:rPr>
    </w:lvl>
    <w:lvl w:ilvl="5">
      <w:start w:val="0"/>
      <w:numFmt w:val="bullet"/>
      <w:lvlText w:val="•"/>
      <w:lvlJc w:val="left"/>
      <w:pPr>
        <w:ind w:left="5543" w:hanging="497"/>
      </w:pPr>
      <w:rPr>
        <w:rFonts w:hint="default"/>
        <w:lang w:val="pt-PT" w:eastAsia="en-US" w:bidi="ar-SA"/>
      </w:rPr>
    </w:lvl>
    <w:lvl w:ilvl="6">
      <w:start w:val="0"/>
      <w:numFmt w:val="bullet"/>
      <w:lvlText w:val="•"/>
      <w:lvlJc w:val="left"/>
      <w:pPr>
        <w:ind w:left="6607" w:hanging="497"/>
      </w:pPr>
      <w:rPr>
        <w:rFonts w:hint="default"/>
        <w:lang w:val="pt-PT" w:eastAsia="en-US" w:bidi="ar-SA"/>
      </w:rPr>
    </w:lvl>
    <w:lvl w:ilvl="7">
      <w:start w:val="0"/>
      <w:numFmt w:val="bullet"/>
      <w:lvlText w:val="•"/>
      <w:lvlJc w:val="left"/>
      <w:pPr>
        <w:ind w:left="7672" w:hanging="497"/>
      </w:pPr>
      <w:rPr>
        <w:rFonts w:hint="default"/>
        <w:lang w:val="pt-PT" w:eastAsia="en-US" w:bidi="ar-SA"/>
      </w:rPr>
    </w:lvl>
    <w:lvl w:ilvl="8">
      <w:start w:val="0"/>
      <w:numFmt w:val="bullet"/>
      <w:lvlText w:val="•"/>
      <w:lvlJc w:val="left"/>
      <w:pPr>
        <w:ind w:left="8737" w:hanging="497"/>
      </w:pPr>
      <w:rPr>
        <w:rFonts w:hint="default"/>
        <w:lang w:val="pt-PT" w:eastAsia="en-US" w:bidi="ar-SA"/>
      </w:rPr>
    </w:lvl>
  </w:abstractNum>
  <w:abstractNum w:abstractNumId="273">
    <w:multiLevelType w:val="hybridMultilevel"/>
    <w:lvl w:ilvl="0">
      <w:start w:val="1"/>
      <w:numFmt w:val="lowerLetter"/>
      <w:lvlText w:val="%1)"/>
      <w:lvlJc w:val="left"/>
      <w:pPr>
        <w:ind w:left="474" w:hanging="255"/>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85"/>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1634" w:hanging="485"/>
      </w:pPr>
      <w:rPr>
        <w:rFonts w:hint="default"/>
        <w:lang w:val="pt-PT" w:eastAsia="en-US" w:bidi="ar-SA"/>
      </w:rPr>
    </w:lvl>
    <w:lvl w:ilvl="3">
      <w:start w:val="0"/>
      <w:numFmt w:val="bullet"/>
      <w:lvlText w:val="•"/>
      <w:lvlJc w:val="left"/>
      <w:pPr>
        <w:ind w:left="2788" w:hanging="485"/>
      </w:pPr>
      <w:rPr>
        <w:rFonts w:hint="default"/>
        <w:lang w:val="pt-PT" w:eastAsia="en-US" w:bidi="ar-SA"/>
      </w:rPr>
    </w:lvl>
    <w:lvl w:ilvl="4">
      <w:start w:val="0"/>
      <w:numFmt w:val="bullet"/>
      <w:lvlText w:val="•"/>
      <w:lvlJc w:val="left"/>
      <w:pPr>
        <w:ind w:left="3942" w:hanging="485"/>
      </w:pPr>
      <w:rPr>
        <w:rFonts w:hint="default"/>
        <w:lang w:val="pt-PT" w:eastAsia="en-US" w:bidi="ar-SA"/>
      </w:rPr>
    </w:lvl>
    <w:lvl w:ilvl="5">
      <w:start w:val="0"/>
      <w:numFmt w:val="bullet"/>
      <w:lvlText w:val="•"/>
      <w:lvlJc w:val="left"/>
      <w:pPr>
        <w:ind w:left="5096" w:hanging="485"/>
      </w:pPr>
      <w:rPr>
        <w:rFonts w:hint="default"/>
        <w:lang w:val="pt-PT" w:eastAsia="en-US" w:bidi="ar-SA"/>
      </w:rPr>
    </w:lvl>
    <w:lvl w:ilvl="6">
      <w:start w:val="0"/>
      <w:numFmt w:val="bullet"/>
      <w:lvlText w:val="•"/>
      <w:lvlJc w:val="left"/>
      <w:pPr>
        <w:ind w:left="6250" w:hanging="485"/>
      </w:pPr>
      <w:rPr>
        <w:rFonts w:hint="default"/>
        <w:lang w:val="pt-PT" w:eastAsia="en-US" w:bidi="ar-SA"/>
      </w:rPr>
    </w:lvl>
    <w:lvl w:ilvl="7">
      <w:start w:val="0"/>
      <w:numFmt w:val="bullet"/>
      <w:lvlText w:val="•"/>
      <w:lvlJc w:val="left"/>
      <w:pPr>
        <w:ind w:left="7404" w:hanging="485"/>
      </w:pPr>
      <w:rPr>
        <w:rFonts w:hint="default"/>
        <w:lang w:val="pt-PT" w:eastAsia="en-US" w:bidi="ar-SA"/>
      </w:rPr>
    </w:lvl>
    <w:lvl w:ilvl="8">
      <w:start w:val="0"/>
      <w:numFmt w:val="bullet"/>
      <w:lvlText w:val="•"/>
      <w:lvlJc w:val="left"/>
      <w:pPr>
        <w:ind w:left="8558" w:hanging="485"/>
      </w:pPr>
      <w:rPr>
        <w:rFonts w:hint="default"/>
        <w:lang w:val="pt-PT" w:eastAsia="en-US" w:bidi="ar-SA"/>
      </w:rPr>
    </w:lvl>
  </w:abstractNum>
  <w:abstractNum w:abstractNumId="272">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928"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3"/>
      <w:lvlJc w:val="left"/>
      <w:pPr>
        <w:ind w:left="1106" w:hanging="178"/>
        <w:jc w:val="left"/>
      </w:pPr>
      <w:rPr>
        <w:rFonts w:hint="default"/>
        <w:spacing w:val="0"/>
        <w:w w:val="91"/>
        <w:lang w:val="pt-PT" w:eastAsia="en-US" w:bidi="ar-SA"/>
      </w:rPr>
    </w:lvl>
    <w:lvl w:ilvl="3">
      <w:start w:val="0"/>
      <w:numFmt w:val="bullet"/>
      <w:lvlText w:val="•"/>
      <w:lvlJc w:val="left"/>
      <w:pPr>
        <w:ind w:left="2320" w:hanging="178"/>
      </w:pPr>
      <w:rPr>
        <w:rFonts w:hint="default"/>
        <w:lang w:val="pt-PT" w:eastAsia="en-US" w:bidi="ar-SA"/>
      </w:rPr>
    </w:lvl>
    <w:lvl w:ilvl="4">
      <w:start w:val="0"/>
      <w:numFmt w:val="bullet"/>
      <w:lvlText w:val="•"/>
      <w:lvlJc w:val="left"/>
      <w:pPr>
        <w:ind w:left="3541" w:hanging="178"/>
      </w:pPr>
      <w:rPr>
        <w:rFonts w:hint="default"/>
        <w:lang w:val="pt-PT" w:eastAsia="en-US" w:bidi="ar-SA"/>
      </w:rPr>
    </w:lvl>
    <w:lvl w:ilvl="5">
      <w:start w:val="0"/>
      <w:numFmt w:val="bullet"/>
      <w:lvlText w:val="•"/>
      <w:lvlJc w:val="left"/>
      <w:pPr>
        <w:ind w:left="4762" w:hanging="178"/>
      </w:pPr>
      <w:rPr>
        <w:rFonts w:hint="default"/>
        <w:lang w:val="pt-PT" w:eastAsia="en-US" w:bidi="ar-SA"/>
      </w:rPr>
    </w:lvl>
    <w:lvl w:ilvl="6">
      <w:start w:val="0"/>
      <w:numFmt w:val="bullet"/>
      <w:lvlText w:val="•"/>
      <w:lvlJc w:val="left"/>
      <w:pPr>
        <w:ind w:left="5983" w:hanging="178"/>
      </w:pPr>
      <w:rPr>
        <w:rFonts w:hint="default"/>
        <w:lang w:val="pt-PT" w:eastAsia="en-US" w:bidi="ar-SA"/>
      </w:rPr>
    </w:lvl>
    <w:lvl w:ilvl="7">
      <w:start w:val="0"/>
      <w:numFmt w:val="bullet"/>
      <w:lvlText w:val="•"/>
      <w:lvlJc w:val="left"/>
      <w:pPr>
        <w:ind w:left="7204" w:hanging="178"/>
      </w:pPr>
      <w:rPr>
        <w:rFonts w:hint="default"/>
        <w:lang w:val="pt-PT" w:eastAsia="en-US" w:bidi="ar-SA"/>
      </w:rPr>
    </w:lvl>
    <w:lvl w:ilvl="8">
      <w:start w:val="0"/>
      <w:numFmt w:val="bullet"/>
      <w:lvlText w:val="•"/>
      <w:lvlJc w:val="left"/>
      <w:pPr>
        <w:ind w:left="8424" w:hanging="178"/>
      </w:pPr>
      <w:rPr>
        <w:rFonts w:hint="default"/>
        <w:lang w:val="pt-PT" w:eastAsia="en-US" w:bidi="ar-SA"/>
      </w:rPr>
    </w:lvl>
  </w:abstractNum>
  <w:abstractNum w:abstractNumId="271">
    <w:multiLevelType w:val="hybridMultilevel"/>
    <w:lvl w:ilvl="0">
      <w:start w:val="1"/>
      <w:numFmt w:val="lowerLetter"/>
      <w:lvlText w:val="%1)"/>
      <w:lvlJc w:val="left"/>
      <w:pPr>
        <w:ind w:left="452"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33"/>
      </w:pPr>
      <w:rPr>
        <w:rFonts w:hint="default"/>
        <w:lang w:val="pt-PT" w:eastAsia="en-US" w:bidi="ar-SA"/>
      </w:rPr>
    </w:lvl>
    <w:lvl w:ilvl="2">
      <w:start w:val="0"/>
      <w:numFmt w:val="bullet"/>
      <w:lvlText w:val="•"/>
      <w:lvlJc w:val="left"/>
      <w:pPr>
        <w:ind w:left="2541" w:hanging="233"/>
      </w:pPr>
      <w:rPr>
        <w:rFonts w:hint="default"/>
        <w:lang w:val="pt-PT" w:eastAsia="en-US" w:bidi="ar-SA"/>
      </w:rPr>
    </w:lvl>
    <w:lvl w:ilvl="3">
      <w:start w:val="0"/>
      <w:numFmt w:val="bullet"/>
      <w:lvlText w:val="•"/>
      <w:lvlJc w:val="left"/>
      <w:pPr>
        <w:ind w:left="3581" w:hanging="233"/>
      </w:pPr>
      <w:rPr>
        <w:rFonts w:hint="default"/>
        <w:lang w:val="pt-PT" w:eastAsia="en-US" w:bidi="ar-SA"/>
      </w:rPr>
    </w:lvl>
    <w:lvl w:ilvl="4">
      <w:start w:val="0"/>
      <w:numFmt w:val="bullet"/>
      <w:lvlText w:val="•"/>
      <w:lvlJc w:val="left"/>
      <w:pPr>
        <w:ind w:left="4622" w:hanging="233"/>
      </w:pPr>
      <w:rPr>
        <w:rFonts w:hint="default"/>
        <w:lang w:val="pt-PT" w:eastAsia="en-US" w:bidi="ar-SA"/>
      </w:rPr>
    </w:lvl>
    <w:lvl w:ilvl="5">
      <w:start w:val="0"/>
      <w:numFmt w:val="bullet"/>
      <w:lvlText w:val="•"/>
      <w:lvlJc w:val="left"/>
      <w:pPr>
        <w:ind w:left="5663" w:hanging="233"/>
      </w:pPr>
      <w:rPr>
        <w:rFonts w:hint="default"/>
        <w:lang w:val="pt-PT" w:eastAsia="en-US" w:bidi="ar-SA"/>
      </w:rPr>
    </w:lvl>
    <w:lvl w:ilvl="6">
      <w:start w:val="0"/>
      <w:numFmt w:val="bullet"/>
      <w:lvlText w:val="•"/>
      <w:lvlJc w:val="left"/>
      <w:pPr>
        <w:ind w:left="6703" w:hanging="233"/>
      </w:pPr>
      <w:rPr>
        <w:rFonts w:hint="default"/>
        <w:lang w:val="pt-PT" w:eastAsia="en-US" w:bidi="ar-SA"/>
      </w:rPr>
    </w:lvl>
    <w:lvl w:ilvl="7">
      <w:start w:val="0"/>
      <w:numFmt w:val="bullet"/>
      <w:lvlText w:val="•"/>
      <w:lvlJc w:val="left"/>
      <w:pPr>
        <w:ind w:left="7744" w:hanging="233"/>
      </w:pPr>
      <w:rPr>
        <w:rFonts w:hint="default"/>
        <w:lang w:val="pt-PT" w:eastAsia="en-US" w:bidi="ar-SA"/>
      </w:rPr>
    </w:lvl>
    <w:lvl w:ilvl="8">
      <w:start w:val="0"/>
      <w:numFmt w:val="bullet"/>
      <w:lvlText w:val="•"/>
      <w:lvlJc w:val="left"/>
      <w:pPr>
        <w:ind w:left="8785" w:hanging="233"/>
      </w:pPr>
      <w:rPr>
        <w:rFonts w:hint="default"/>
        <w:lang w:val="pt-PT" w:eastAsia="en-US" w:bidi="ar-SA"/>
      </w:rPr>
    </w:lvl>
  </w:abstractNum>
  <w:abstractNum w:abstractNumId="270">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269">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26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267">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1"/>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66">
    <w:multiLevelType w:val="hybridMultilevel"/>
    <w:lvl w:ilvl="0">
      <w:start w:val="1"/>
      <w:numFmt w:val="lowerLetter"/>
      <w:lvlText w:val="%1)"/>
      <w:lvlJc w:val="left"/>
      <w:pPr>
        <w:ind w:left="220" w:hanging="24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7"/>
      </w:pPr>
      <w:rPr>
        <w:rFonts w:hint="default"/>
        <w:lang w:val="pt-PT" w:eastAsia="en-US" w:bidi="ar-SA"/>
      </w:rPr>
    </w:lvl>
    <w:lvl w:ilvl="2">
      <w:start w:val="0"/>
      <w:numFmt w:val="bullet"/>
      <w:lvlText w:val="•"/>
      <w:lvlJc w:val="left"/>
      <w:pPr>
        <w:ind w:left="2349" w:hanging="247"/>
      </w:pPr>
      <w:rPr>
        <w:rFonts w:hint="default"/>
        <w:lang w:val="pt-PT" w:eastAsia="en-US" w:bidi="ar-SA"/>
      </w:rPr>
    </w:lvl>
    <w:lvl w:ilvl="3">
      <w:start w:val="0"/>
      <w:numFmt w:val="bullet"/>
      <w:lvlText w:val="•"/>
      <w:lvlJc w:val="left"/>
      <w:pPr>
        <w:ind w:left="3413" w:hanging="247"/>
      </w:pPr>
      <w:rPr>
        <w:rFonts w:hint="default"/>
        <w:lang w:val="pt-PT" w:eastAsia="en-US" w:bidi="ar-SA"/>
      </w:rPr>
    </w:lvl>
    <w:lvl w:ilvl="4">
      <w:start w:val="0"/>
      <w:numFmt w:val="bullet"/>
      <w:lvlText w:val="•"/>
      <w:lvlJc w:val="left"/>
      <w:pPr>
        <w:ind w:left="4478" w:hanging="247"/>
      </w:pPr>
      <w:rPr>
        <w:rFonts w:hint="default"/>
        <w:lang w:val="pt-PT" w:eastAsia="en-US" w:bidi="ar-SA"/>
      </w:rPr>
    </w:lvl>
    <w:lvl w:ilvl="5">
      <w:start w:val="0"/>
      <w:numFmt w:val="bullet"/>
      <w:lvlText w:val="•"/>
      <w:lvlJc w:val="left"/>
      <w:pPr>
        <w:ind w:left="5543" w:hanging="247"/>
      </w:pPr>
      <w:rPr>
        <w:rFonts w:hint="default"/>
        <w:lang w:val="pt-PT" w:eastAsia="en-US" w:bidi="ar-SA"/>
      </w:rPr>
    </w:lvl>
    <w:lvl w:ilvl="6">
      <w:start w:val="0"/>
      <w:numFmt w:val="bullet"/>
      <w:lvlText w:val="•"/>
      <w:lvlJc w:val="left"/>
      <w:pPr>
        <w:ind w:left="6607" w:hanging="247"/>
      </w:pPr>
      <w:rPr>
        <w:rFonts w:hint="default"/>
        <w:lang w:val="pt-PT" w:eastAsia="en-US" w:bidi="ar-SA"/>
      </w:rPr>
    </w:lvl>
    <w:lvl w:ilvl="7">
      <w:start w:val="0"/>
      <w:numFmt w:val="bullet"/>
      <w:lvlText w:val="•"/>
      <w:lvlJc w:val="left"/>
      <w:pPr>
        <w:ind w:left="7672" w:hanging="247"/>
      </w:pPr>
      <w:rPr>
        <w:rFonts w:hint="default"/>
        <w:lang w:val="pt-PT" w:eastAsia="en-US" w:bidi="ar-SA"/>
      </w:rPr>
    </w:lvl>
    <w:lvl w:ilvl="8">
      <w:start w:val="0"/>
      <w:numFmt w:val="bullet"/>
      <w:lvlText w:val="•"/>
      <w:lvlJc w:val="left"/>
      <w:pPr>
        <w:ind w:left="8737" w:hanging="247"/>
      </w:pPr>
      <w:rPr>
        <w:rFonts w:hint="default"/>
        <w:lang w:val="pt-PT" w:eastAsia="en-US" w:bidi="ar-SA"/>
      </w:rPr>
    </w:lvl>
  </w:abstractNum>
  <w:abstractNum w:abstractNumId="265">
    <w:multiLevelType w:val="hybridMultilevel"/>
    <w:lvl w:ilvl="0">
      <w:start w:val="1"/>
      <w:numFmt w:val="lowerLetter"/>
      <w:lvlText w:val="%1)"/>
      <w:lvlJc w:val="left"/>
      <w:pPr>
        <w:ind w:left="220" w:hanging="27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71"/>
      </w:pPr>
      <w:rPr>
        <w:rFonts w:hint="default"/>
        <w:lang w:val="pt-PT" w:eastAsia="en-US" w:bidi="ar-SA"/>
      </w:rPr>
    </w:lvl>
    <w:lvl w:ilvl="2">
      <w:start w:val="0"/>
      <w:numFmt w:val="bullet"/>
      <w:lvlText w:val="•"/>
      <w:lvlJc w:val="left"/>
      <w:pPr>
        <w:ind w:left="2349" w:hanging="271"/>
      </w:pPr>
      <w:rPr>
        <w:rFonts w:hint="default"/>
        <w:lang w:val="pt-PT" w:eastAsia="en-US" w:bidi="ar-SA"/>
      </w:rPr>
    </w:lvl>
    <w:lvl w:ilvl="3">
      <w:start w:val="0"/>
      <w:numFmt w:val="bullet"/>
      <w:lvlText w:val="•"/>
      <w:lvlJc w:val="left"/>
      <w:pPr>
        <w:ind w:left="3413" w:hanging="271"/>
      </w:pPr>
      <w:rPr>
        <w:rFonts w:hint="default"/>
        <w:lang w:val="pt-PT" w:eastAsia="en-US" w:bidi="ar-SA"/>
      </w:rPr>
    </w:lvl>
    <w:lvl w:ilvl="4">
      <w:start w:val="0"/>
      <w:numFmt w:val="bullet"/>
      <w:lvlText w:val="•"/>
      <w:lvlJc w:val="left"/>
      <w:pPr>
        <w:ind w:left="4478" w:hanging="271"/>
      </w:pPr>
      <w:rPr>
        <w:rFonts w:hint="default"/>
        <w:lang w:val="pt-PT" w:eastAsia="en-US" w:bidi="ar-SA"/>
      </w:rPr>
    </w:lvl>
    <w:lvl w:ilvl="5">
      <w:start w:val="0"/>
      <w:numFmt w:val="bullet"/>
      <w:lvlText w:val="•"/>
      <w:lvlJc w:val="left"/>
      <w:pPr>
        <w:ind w:left="5543" w:hanging="271"/>
      </w:pPr>
      <w:rPr>
        <w:rFonts w:hint="default"/>
        <w:lang w:val="pt-PT" w:eastAsia="en-US" w:bidi="ar-SA"/>
      </w:rPr>
    </w:lvl>
    <w:lvl w:ilvl="6">
      <w:start w:val="0"/>
      <w:numFmt w:val="bullet"/>
      <w:lvlText w:val="•"/>
      <w:lvlJc w:val="left"/>
      <w:pPr>
        <w:ind w:left="6607" w:hanging="271"/>
      </w:pPr>
      <w:rPr>
        <w:rFonts w:hint="default"/>
        <w:lang w:val="pt-PT" w:eastAsia="en-US" w:bidi="ar-SA"/>
      </w:rPr>
    </w:lvl>
    <w:lvl w:ilvl="7">
      <w:start w:val="0"/>
      <w:numFmt w:val="bullet"/>
      <w:lvlText w:val="•"/>
      <w:lvlJc w:val="left"/>
      <w:pPr>
        <w:ind w:left="7672" w:hanging="271"/>
      </w:pPr>
      <w:rPr>
        <w:rFonts w:hint="default"/>
        <w:lang w:val="pt-PT" w:eastAsia="en-US" w:bidi="ar-SA"/>
      </w:rPr>
    </w:lvl>
    <w:lvl w:ilvl="8">
      <w:start w:val="0"/>
      <w:numFmt w:val="bullet"/>
      <w:lvlText w:val="•"/>
      <w:lvlJc w:val="left"/>
      <w:pPr>
        <w:ind w:left="8737" w:hanging="271"/>
      </w:pPr>
      <w:rPr>
        <w:rFonts w:hint="default"/>
        <w:lang w:val="pt-PT" w:eastAsia="en-US" w:bidi="ar-SA"/>
      </w:rPr>
    </w:lvl>
  </w:abstractNum>
  <w:abstractNum w:abstractNumId="263">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264">
    <w:multiLevelType w:val="hybridMultilevel"/>
    <w:lvl w:ilvl="0">
      <w:start w:val="1"/>
      <w:numFmt w:val="lowerLetter"/>
      <w:lvlText w:val="%1"/>
      <w:lvlJc w:val="left"/>
      <w:pPr>
        <w:ind w:left="220" w:hanging="438"/>
        <w:jc w:val="left"/>
      </w:pPr>
      <w:rPr>
        <w:rFonts w:hint="default"/>
        <w:lang w:val="pt-PT" w:eastAsia="en-US" w:bidi="ar-SA"/>
      </w:rPr>
    </w:lvl>
    <w:lvl w:ilvl="1">
      <w:start w:val="1"/>
      <w:numFmt w:val="decimal"/>
      <w:lvlText w:val="%1.%2)"/>
      <w:lvlJc w:val="left"/>
      <w:pPr>
        <w:ind w:left="220" w:hanging="438"/>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2349" w:hanging="438"/>
      </w:pPr>
      <w:rPr>
        <w:rFonts w:hint="default"/>
        <w:lang w:val="pt-PT" w:eastAsia="en-US" w:bidi="ar-SA"/>
      </w:rPr>
    </w:lvl>
    <w:lvl w:ilvl="3">
      <w:start w:val="0"/>
      <w:numFmt w:val="bullet"/>
      <w:lvlText w:val="•"/>
      <w:lvlJc w:val="left"/>
      <w:pPr>
        <w:ind w:left="3413" w:hanging="438"/>
      </w:pPr>
      <w:rPr>
        <w:rFonts w:hint="default"/>
        <w:lang w:val="pt-PT" w:eastAsia="en-US" w:bidi="ar-SA"/>
      </w:rPr>
    </w:lvl>
    <w:lvl w:ilvl="4">
      <w:start w:val="0"/>
      <w:numFmt w:val="bullet"/>
      <w:lvlText w:val="•"/>
      <w:lvlJc w:val="left"/>
      <w:pPr>
        <w:ind w:left="4478" w:hanging="438"/>
      </w:pPr>
      <w:rPr>
        <w:rFonts w:hint="default"/>
        <w:lang w:val="pt-PT" w:eastAsia="en-US" w:bidi="ar-SA"/>
      </w:rPr>
    </w:lvl>
    <w:lvl w:ilvl="5">
      <w:start w:val="0"/>
      <w:numFmt w:val="bullet"/>
      <w:lvlText w:val="•"/>
      <w:lvlJc w:val="left"/>
      <w:pPr>
        <w:ind w:left="5543" w:hanging="438"/>
      </w:pPr>
      <w:rPr>
        <w:rFonts w:hint="default"/>
        <w:lang w:val="pt-PT" w:eastAsia="en-US" w:bidi="ar-SA"/>
      </w:rPr>
    </w:lvl>
    <w:lvl w:ilvl="6">
      <w:start w:val="0"/>
      <w:numFmt w:val="bullet"/>
      <w:lvlText w:val="•"/>
      <w:lvlJc w:val="left"/>
      <w:pPr>
        <w:ind w:left="6607" w:hanging="438"/>
      </w:pPr>
      <w:rPr>
        <w:rFonts w:hint="default"/>
        <w:lang w:val="pt-PT" w:eastAsia="en-US" w:bidi="ar-SA"/>
      </w:rPr>
    </w:lvl>
    <w:lvl w:ilvl="7">
      <w:start w:val="0"/>
      <w:numFmt w:val="bullet"/>
      <w:lvlText w:val="•"/>
      <w:lvlJc w:val="left"/>
      <w:pPr>
        <w:ind w:left="7672" w:hanging="438"/>
      </w:pPr>
      <w:rPr>
        <w:rFonts w:hint="default"/>
        <w:lang w:val="pt-PT" w:eastAsia="en-US" w:bidi="ar-SA"/>
      </w:rPr>
    </w:lvl>
    <w:lvl w:ilvl="8">
      <w:start w:val="0"/>
      <w:numFmt w:val="bullet"/>
      <w:lvlText w:val="•"/>
      <w:lvlJc w:val="left"/>
      <w:pPr>
        <w:ind w:left="8737" w:hanging="438"/>
      </w:pPr>
      <w:rPr>
        <w:rFonts w:hint="default"/>
        <w:lang w:val="pt-PT" w:eastAsia="en-US" w:bidi="ar-SA"/>
      </w:rPr>
    </w:lvl>
  </w:abstractNum>
  <w:abstractNum w:abstractNumId="262">
    <w:multiLevelType w:val="hybridMultilevel"/>
    <w:lvl w:ilvl="0">
      <w:start w:val="1"/>
      <w:numFmt w:val="lowerLetter"/>
      <w:lvlText w:val="%1)"/>
      <w:lvlJc w:val="left"/>
      <w:pPr>
        <w:ind w:left="220" w:hanging="274"/>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43"/>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443"/>
      </w:pPr>
      <w:rPr>
        <w:rFonts w:hint="default"/>
        <w:lang w:val="pt-PT" w:eastAsia="en-US" w:bidi="ar-SA"/>
      </w:rPr>
    </w:lvl>
    <w:lvl w:ilvl="3">
      <w:start w:val="0"/>
      <w:numFmt w:val="bullet"/>
      <w:lvlText w:val="•"/>
      <w:lvlJc w:val="left"/>
      <w:pPr>
        <w:ind w:left="3413" w:hanging="443"/>
      </w:pPr>
      <w:rPr>
        <w:rFonts w:hint="default"/>
        <w:lang w:val="pt-PT" w:eastAsia="en-US" w:bidi="ar-SA"/>
      </w:rPr>
    </w:lvl>
    <w:lvl w:ilvl="4">
      <w:start w:val="0"/>
      <w:numFmt w:val="bullet"/>
      <w:lvlText w:val="•"/>
      <w:lvlJc w:val="left"/>
      <w:pPr>
        <w:ind w:left="4478" w:hanging="443"/>
      </w:pPr>
      <w:rPr>
        <w:rFonts w:hint="default"/>
        <w:lang w:val="pt-PT" w:eastAsia="en-US" w:bidi="ar-SA"/>
      </w:rPr>
    </w:lvl>
    <w:lvl w:ilvl="5">
      <w:start w:val="0"/>
      <w:numFmt w:val="bullet"/>
      <w:lvlText w:val="•"/>
      <w:lvlJc w:val="left"/>
      <w:pPr>
        <w:ind w:left="5543" w:hanging="443"/>
      </w:pPr>
      <w:rPr>
        <w:rFonts w:hint="default"/>
        <w:lang w:val="pt-PT" w:eastAsia="en-US" w:bidi="ar-SA"/>
      </w:rPr>
    </w:lvl>
    <w:lvl w:ilvl="6">
      <w:start w:val="0"/>
      <w:numFmt w:val="bullet"/>
      <w:lvlText w:val="•"/>
      <w:lvlJc w:val="left"/>
      <w:pPr>
        <w:ind w:left="6607" w:hanging="443"/>
      </w:pPr>
      <w:rPr>
        <w:rFonts w:hint="default"/>
        <w:lang w:val="pt-PT" w:eastAsia="en-US" w:bidi="ar-SA"/>
      </w:rPr>
    </w:lvl>
    <w:lvl w:ilvl="7">
      <w:start w:val="0"/>
      <w:numFmt w:val="bullet"/>
      <w:lvlText w:val="•"/>
      <w:lvlJc w:val="left"/>
      <w:pPr>
        <w:ind w:left="7672" w:hanging="443"/>
      </w:pPr>
      <w:rPr>
        <w:rFonts w:hint="default"/>
        <w:lang w:val="pt-PT" w:eastAsia="en-US" w:bidi="ar-SA"/>
      </w:rPr>
    </w:lvl>
    <w:lvl w:ilvl="8">
      <w:start w:val="0"/>
      <w:numFmt w:val="bullet"/>
      <w:lvlText w:val="•"/>
      <w:lvlJc w:val="left"/>
      <w:pPr>
        <w:ind w:left="8737" w:hanging="443"/>
      </w:pPr>
      <w:rPr>
        <w:rFonts w:hint="default"/>
        <w:lang w:val="pt-PT" w:eastAsia="en-US" w:bidi="ar-SA"/>
      </w:rPr>
    </w:lvl>
  </w:abstractNum>
  <w:abstractNum w:abstractNumId="261">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260">
    <w:multiLevelType w:val="hybridMultilevel"/>
    <w:lvl w:ilvl="0">
      <w:start w:val="4"/>
      <w:numFmt w:val="decimal"/>
      <w:lvlText w:val="%1"/>
      <w:lvlJc w:val="left"/>
      <w:pPr>
        <w:ind w:left="220" w:hanging="567"/>
        <w:jc w:val="left"/>
      </w:pPr>
      <w:rPr>
        <w:rFonts w:hint="default"/>
        <w:lang w:val="pt-PT" w:eastAsia="en-US" w:bidi="ar-SA"/>
      </w:rPr>
    </w:lvl>
    <w:lvl w:ilvl="1">
      <w:start w:val="2"/>
      <w:numFmt w:val="decimal"/>
      <w:lvlText w:val="%1.%2"/>
      <w:lvlJc w:val="left"/>
      <w:pPr>
        <w:ind w:left="220" w:hanging="567"/>
        <w:jc w:val="left"/>
      </w:pPr>
      <w:rPr>
        <w:rFonts w:hint="default"/>
        <w:lang w:val="pt-PT" w:eastAsia="en-US" w:bidi="ar-SA"/>
      </w:rPr>
    </w:lvl>
    <w:lvl w:ilvl="2">
      <w:start w:val="1"/>
      <w:numFmt w:val="decimal"/>
      <w:lvlText w:val="%1.%2.%3"/>
      <w:lvlJc w:val="left"/>
      <w:pPr>
        <w:ind w:left="220" w:hanging="567"/>
        <w:jc w:val="left"/>
      </w:pPr>
      <w:rPr>
        <w:rFonts w:hint="default" w:ascii="Arial" w:hAnsi="Arial" w:eastAsia="Arial" w:cs="Arial"/>
        <w:b w:val="0"/>
        <w:bCs w:val="0"/>
        <w:i w:val="0"/>
        <w:iCs w:val="0"/>
        <w:spacing w:val="0"/>
        <w:w w:val="91"/>
        <w:sz w:val="24"/>
        <w:szCs w:val="24"/>
        <w:lang w:val="pt-PT" w:eastAsia="en-US" w:bidi="ar-SA"/>
      </w:rPr>
    </w:lvl>
    <w:lvl w:ilvl="3">
      <w:start w:val="11"/>
      <w:numFmt w:val="decimal"/>
      <w:lvlText w:val="%4"/>
      <w:lvlJc w:val="left"/>
      <w:pPr>
        <w:ind w:left="947" w:hanging="300"/>
        <w:jc w:val="left"/>
      </w:pPr>
      <w:rPr>
        <w:rFonts w:hint="default" w:ascii="Arial" w:hAnsi="Arial" w:eastAsia="Arial" w:cs="Arial"/>
        <w:b w:val="0"/>
        <w:bCs w:val="0"/>
        <w:i w:val="0"/>
        <w:iCs w:val="0"/>
        <w:spacing w:val="0"/>
        <w:w w:val="91"/>
        <w:sz w:val="24"/>
        <w:szCs w:val="24"/>
        <w:lang w:val="pt-PT" w:eastAsia="en-US" w:bidi="ar-SA"/>
      </w:rPr>
    </w:lvl>
    <w:lvl w:ilvl="4">
      <w:start w:val="0"/>
      <w:numFmt w:val="bullet"/>
      <w:lvlText w:val="•"/>
      <w:lvlJc w:val="left"/>
      <w:pPr>
        <w:ind w:left="3526" w:hanging="300"/>
      </w:pPr>
      <w:rPr>
        <w:rFonts w:hint="default"/>
        <w:lang w:val="pt-PT" w:eastAsia="en-US" w:bidi="ar-SA"/>
      </w:rPr>
    </w:lvl>
    <w:lvl w:ilvl="5">
      <w:start w:val="0"/>
      <w:numFmt w:val="bullet"/>
      <w:lvlText w:val="•"/>
      <w:lvlJc w:val="left"/>
      <w:pPr>
        <w:ind w:left="4749" w:hanging="300"/>
      </w:pPr>
      <w:rPr>
        <w:rFonts w:hint="default"/>
        <w:lang w:val="pt-PT" w:eastAsia="en-US" w:bidi="ar-SA"/>
      </w:rPr>
    </w:lvl>
    <w:lvl w:ilvl="6">
      <w:start w:val="0"/>
      <w:numFmt w:val="bullet"/>
      <w:lvlText w:val="•"/>
      <w:lvlJc w:val="left"/>
      <w:pPr>
        <w:ind w:left="5973" w:hanging="300"/>
      </w:pPr>
      <w:rPr>
        <w:rFonts w:hint="default"/>
        <w:lang w:val="pt-PT" w:eastAsia="en-US" w:bidi="ar-SA"/>
      </w:rPr>
    </w:lvl>
    <w:lvl w:ilvl="7">
      <w:start w:val="0"/>
      <w:numFmt w:val="bullet"/>
      <w:lvlText w:val="•"/>
      <w:lvlJc w:val="left"/>
      <w:pPr>
        <w:ind w:left="7196" w:hanging="300"/>
      </w:pPr>
      <w:rPr>
        <w:rFonts w:hint="default"/>
        <w:lang w:val="pt-PT" w:eastAsia="en-US" w:bidi="ar-SA"/>
      </w:rPr>
    </w:lvl>
    <w:lvl w:ilvl="8">
      <w:start w:val="0"/>
      <w:numFmt w:val="bullet"/>
      <w:lvlText w:val="•"/>
      <w:lvlJc w:val="left"/>
      <w:pPr>
        <w:ind w:left="8419" w:hanging="300"/>
      </w:pPr>
      <w:rPr>
        <w:rFonts w:hint="default"/>
        <w:lang w:val="pt-PT" w:eastAsia="en-US" w:bidi="ar-SA"/>
      </w:rPr>
    </w:lvl>
  </w:abstractNum>
  <w:abstractNum w:abstractNumId="259">
    <w:multiLevelType w:val="hybridMultilevel"/>
    <w:lvl w:ilvl="0">
      <w:start w:val="1"/>
      <w:numFmt w:val="lowerLetter"/>
      <w:lvlText w:val="%1)"/>
      <w:lvlJc w:val="left"/>
      <w:pPr>
        <w:ind w:left="220" w:hanging="238"/>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8"/>
      </w:pPr>
      <w:rPr>
        <w:rFonts w:hint="default"/>
        <w:lang w:val="pt-PT" w:eastAsia="en-US" w:bidi="ar-SA"/>
      </w:rPr>
    </w:lvl>
    <w:lvl w:ilvl="2">
      <w:start w:val="0"/>
      <w:numFmt w:val="bullet"/>
      <w:lvlText w:val="•"/>
      <w:lvlJc w:val="left"/>
      <w:pPr>
        <w:ind w:left="2349" w:hanging="238"/>
      </w:pPr>
      <w:rPr>
        <w:rFonts w:hint="default"/>
        <w:lang w:val="pt-PT" w:eastAsia="en-US" w:bidi="ar-SA"/>
      </w:rPr>
    </w:lvl>
    <w:lvl w:ilvl="3">
      <w:start w:val="0"/>
      <w:numFmt w:val="bullet"/>
      <w:lvlText w:val="•"/>
      <w:lvlJc w:val="left"/>
      <w:pPr>
        <w:ind w:left="3413" w:hanging="238"/>
      </w:pPr>
      <w:rPr>
        <w:rFonts w:hint="default"/>
        <w:lang w:val="pt-PT" w:eastAsia="en-US" w:bidi="ar-SA"/>
      </w:rPr>
    </w:lvl>
    <w:lvl w:ilvl="4">
      <w:start w:val="0"/>
      <w:numFmt w:val="bullet"/>
      <w:lvlText w:val="•"/>
      <w:lvlJc w:val="left"/>
      <w:pPr>
        <w:ind w:left="4478" w:hanging="238"/>
      </w:pPr>
      <w:rPr>
        <w:rFonts w:hint="default"/>
        <w:lang w:val="pt-PT" w:eastAsia="en-US" w:bidi="ar-SA"/>
      </w:rPr>
    </w:lvl>
    <w:lvl w:ilvl="5">
      <w:start w:val="0"/>
      <w:numFmt w:val="bullet"/>
      <w:lvlText w:val="•"/>
      <w:lvlJc w:val="left"/>
      <w:pPr>
        <w:ind w:left="5543" w:hanging="238"/>
      </w:pPr>
      <w:rPr>
        <w:rFonts w:hint="default"/>
        <w:lang w:val="pt-PT" w:eastAsia="en-US" w:bidi="ar-SA"/>
      </w:rPr>
    </w:lvl>
    <w:lvl w:ilvl="6">
      <w:start w:val="0"/>
      <w:numFmt w:val="bullet"/>
      <w:lvlText w:val="•"/>
      <w:lvlJc w:val="left"/>
      <w:pPr>
        <w:ind w:left="6607" w:hanging="238"/>
      </w:pPr>
      <w:rPr>
        <w:rFonts w:hint="default"/>
        <w:lang w:val="pt-PT" w:eastAsia="en-US" w:bidi="ar-SA"/>
      </w:rPr>
    </w:lvl>
    <w:lvl w:ilvl="7">
      <w:start w:val="0"/>
      <w:numFmt w:val="bullet"/>
      <w:lvlText w:val="•"/>
      <w:lvlJc w:val="left"/>
      <w:pPr>
        <w:ind w:left="7672" w:hanging="238"/>
      </w:pPr>
      <w:rPr>
        <w:rFonts w:hint="default"/>
        <w:lang w:val="pt-PT" w:eastAsia="en-US" w:bidi="ar-SA"/>
      </w:rPr>
    </w:lvl>
    <w:lvl w:ilvl="8">
      <w:start w:val="0"/>
      <w:numFmt w:val="bullet"/>
      <w:lvlText w:val="•"/>
      <w:lvlJc w:val="left"/>
      <w:pPr>
        <w:ind w:left="8737" w:hanging="238"/>
      </w:pPr>
      <w:rPr>
        <w:rFonts w:hint="default"/>
        <w:lang w:val="pt-PT" w:eastAsia="en-US" w:bidi="ar-SA"/>
      </w:rPr>
    </w:lvl>
  </w:abstractNum>
  <w:abstractNum w:abstractNumId="258">
    <w:multiLevelType w:val="hybridMultilevel"/>
    <w:lvl w:ilvl="0">
      <w:start w:val="1"/>
      <w:numFmt w:val="lowerLetter"/>
      <w:lvlText w:val="%1)"/>
      <w:lvlJc w:val="left"/>
      <w:pPr>
        <w:ind w:left="220" w:hanging="26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9"/>
      </w:pPr>
      <w:rPr>
        <w:rFonts w:hint="default"/>
        <w:lang w:val="pt-PT" w:eastAsia="en-US" w:bidi="ar-SA"/>
      </w:rPr>
    </w:lvl>
    <w:lvl w:ilvl="2">
      <w:start w:val="0"/>
      <w:numFmt w:val="bullet"/>
      <w:lvlText w:val="•"/>
      <w:lvlJc w:val="left"/>
      <w:pPr>
        <w:ind w:left="2349" w:hanging="269"/>
      </w:pPr>
      <w:rPr>
        <w:rFonts w:hint="default"/>
        <w:lang w:val="pt-PT" w:eastAsia="en-US" w:bidi="ar-SA"/>
      </w:rPr>
    </w:lvl>
    <w:lvl w:ilvl="3">
      <w:start w:val="0"/>
      <w:numFmt w:val="bullet"/>
      <w:lvlText w:val="•"/>
      <w:lvlJc w:val="left"/>
      <w:pPr>
        <w:ind w:left="3413" w:hanging="269"/>
      </w:pPr>
      <w:rPr>
        <w:rFonts w:hint="default"/>
        <w:lang w:val="pt-PT" w:eastAsia="en-US" w:bidi="ar-SA"/>
      </w:rPr>
    </w:lvl>
    <w:lvl w:ilvl="4">
      <w:start w:val="0"/>
      <w:numFmt w:val="bullet"/>
      <w:lvlText w:val="•"/>
      <w:lvlJc w:val="left"/>
      <w:pPr>
        <w:ind w:left="4478" w:hanging="269"/>
      </w:pPr>
      <w:rPr>
        <w:rFonts w:hint="default"/>
        <w:lang w:val="pt-PT" w:eastAsia="en-US" w:bidi="ar-SA"/>
      </w:rPr>
    </w:lvl>
    <w:lvl w:ilvl="5">
      <w:start w:val="0"/>
      <w:numFmt w:val="bullet"/>
      <w:lvlText w:val="•"/>
      <w:lvlJc w:val="left"/>
      <w:pPr>
        <w:ind w:left="5543" w:hanging="269"/>
      </w:pPr>
      <w:rPr>
        <w:rFonts w:hint="default"/>
        <w:lang w:val="pt-PT" w:eastAsia="en-US" w:bidi="ar-SA"/>
      </w:rPr>
    </w:lvl>
    <w:lvl w:ilvl="6">
      <w:start w:val="0"/>
      <w:numFmt w:val="bullet"/>
      <w:lvlText w:val="•"/>
      <w:lvlJc w:val="left"/>
      <w:pPr>
        <w:ind w:left="6607" w:hanging="269"/>
      </w:pPr>
      <w:rPr>
        <w:rFonts w:hint="default"/>
        <w:lang w:val="pt-PT" w:eastAsia="en-US" w:bidi="ar-SA"/>
      </w:rPr>
    </w:lvl>
    <w:lvl w:ilvl="7">
      <w:start w:val="0"/>
      <w:numFmt w:val="bullet"/>
      <w:lvlText w:val="•"/>
      <w:lvlJc w:val="left"/>
      <w:pPr>
        <w:ind w:left="7672" w:hanging="269"/>
      </w:pPr>
      <w:rPr>
        <w:rFonts w:hint="default"/>
        <w:lang w:val="pt-PT" w:eastAsia="en-US" w:bidi="ar-SA"/>
      </w:rPr>
    </w:lvl>
    <w:lvl w:ilvl="8">
      <w:start w:val="0"/>
      <w:numFmt w:val="bullet"/>
      <w:lvlText w:val="•"/>
      <w:lvlJc w:val="left"/>
      <w:pPr>
        <w:ind w:left="8737" w:hanging="269"/>
      </w:pPr>
      <w:rPr>
        <w:rFonts w:hint="default"/>
        <w:lang w:val="pt-PT" w:eastAsia="en-US" w:bidi="ar-SA"/>
      </w:rPr>
    </w:lvl>
  </w:abstractNum>
  <w:abstractNum w:abstractNumId="257">
    <w:multiLevelType w:val="hybridMultilevel"/>
    <w:lvl w:ilvl="0">
      <w:start w:val="1"/>
      <w:numFmt w:val="lowerLetter"/>
      <w:lvlText w:val="%1)"/>
      <w:lvlJc w:val="left"/>
      <w:pPr>
        <w:ind w:left="220" w:hanging="25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9"/>
      </w:pPr>
      <w:rPr>
        <w:rFonts w:hint="default"/>
        <w:lang w:val="pt-PT" w:eastAsia="en-US" w:bidi="ar-SA"/>
      </w:rPr>
    </w:lvl>
    <w:lvl w:ilvl="2">
      <w:start w:val="0"/>
      <w:numFmt w:val="bullet"/>
      <w:lvlText w:val="•"/>
      <w:lvlJc w:val="left"/>
      <w:pPr>
        <w:ind w:left="2349" w:hanging="259"/>
      </w:pPr>
      <w:rPr>
        <w:rFonts w:hint="default"/>
        <w:lang w:val="pt-PT" w:eastAsia="en-US" w:bidi="ar-SA"/>
      </w:rPr>
    </w:lvl>
    <w:lvl w:ilvl="3">
      <w:start w:val="0"/>
      <w:numFmt w:val="bullet"/>
      <w:lvlText w:val="•"/>
      <w:lvlJc w:val="left"/>
      <w:pPr>
        <w:ind w:left="3413" w:hanging="259"/>
      </w:pPr>
      <w:rPr>
        <w:rFonts w:hint="default"/>
        <w:lang w:val="pt-PT" w:eastAsia="en-US" w:bidi="ar-SA"/>
      </w:rPr>
    </w:lvl>
    <w:lvl w:ilvl="4">
      <w:start w:val="0"/>
      <w:numFmt w:val="bullet"/>
      <w:lvlText w:val="•"/>
      <w:lvlJc w:val="left"/>
      <w:pPr>
        <w:ind w:left="4478" w:hanging="259"/>
      </w:pPr>
      <w:rPr>
        <w:rFonts w:hint="default"/>
        <w:lang w:val="pt-PT" w:eastAsia="en-US" w:bidi="ar-SA"/>
      </w:rPr>
    </w:lvl>
    <w:lvl w:ilvl="5">
      <w:start w:val="0"/>
      <w:numFmt w:val="bullet"/>
      <w:lvlText w:val="•"/>
      <w:lvlJc w:val="left"/>
      <w:pPr>
        <w:ind w:left="5543" w:hanging="259"/>
      </w:pPr>
      <w:rPr>
        <w:rFonts w:hint="default"/>
        <w:lang w:val="pt-PT" w:eastAsia="en-US" w:bidi="ar-SA"/>
      </w:rPr>
    </w:lvl>
    <w:lvl w:ilvl="6">
      <w:start w:val="0"/>
      <w:numFmt w:val="bullet"/>
      <w:lvlText w:val="•"/>
      <w:lvlJc w:val="left"/>
      <w:pPr>
        <w:ind w:left="6607" w:hanging="259"/>
      </w:pPr>
      <w:rPr>
        <w:rFonts w:hint="default"/>
        <w:lang w:val="pt-PT" w:eastAsia="en-US" w:bidi="ar-SA"/>
      </w:rPr>
    </w:lvl>
    <w:lvl w:ilvl="7">
      <w:start w:val="0"/>
      <w:numFmt w:val="bullet"/>
      <w:lvlText w:val="•"/>
      <w:lvlJc w:val="left"/>
      <w:pPr>
        <w:ind w:left="7672" w:hanging="259"/>
      </w:pPr>
      <w:rPr>
        <w:rFonts w:hint="default"/>
        <w:lang w:val="pt-PT" w:eastAsia="en-US" w:bidi="ar-SA"/>
      </w:rPr>
    </w:lvl>
    <w:lvl w:ilvl="8">
      <w:start w:val="0"/>
      <w:numFmt w:val="bullet"/>
      <w:lvlText w:val="•"/>
      <w:lvlJc w:val="left"/>
      <w:pPr>
        <w:ind w:left="8737" w:hanging="259"/>
      </w:pPr>
      <w:rPr>
        <w:rFonts w:hint="default"/>
        <w:lang w:val="pt-PT" w:eastAsia="en-US" w:bidi="ar-SA"/>
      </w:rPr>
    </w:lvl>
  </w:abstractNum>
  <w:abstractNum w:abstractNumId="256">
    <w:multiLevelType w:val="hybridMultilevel"/>
    <w:lvl w:ilvl="0">
      <w:start w:val="1"/>
      <w:numFmt w:val="lowerLetter"/>
      <w:lvlText w:val="%1)"/>
      <w:lvlJc w:val="left"/>
      <w:pPr>
        <w:ind w:left="220"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2"/>
      </w:pPr>
      <w:rPr>
        <w:rFonts w:hint="default"/>
        <w:lang w:val="pt-PT" w:eastAsia="en-US" w:bidi="ar-SA"/>
      </w:rPr>
    </w:lvl>
    <w:lvl w:ilvl="2">
      <w:start w:val="0"/>
      <w:numFmt w:val="bullet"/>
      <w:lvlText w:val="•"/>
      <w:lvlJc w:val="left"/>
      <w:pPr>
        <w:ind w:left="2349" w:hanging="242"/>
      </w:pPr>
      <w:rPr>
        <w:rFonts w:hint="default"/>
        <w:lang w:val="pt-PT" w:eastAsia="en-US" w:bidi="ar-SA"/>
      </w:rPr>
    </w:lvl>
    <w:lvl w:ilvl="3">
      <w:start w:val="0"/>
      <w:numFmt w:val="bullet"/>
      <w:lvlText w:val="•"/>
      <w:lvlJc w:val="left"/>
      <w:pPr>
        <w:ind w:left="3413" w:hanging="242"/>
      </w:pPr>
      <w:rPr>
        <w:rFonts w:hint="default"/>
        <w:lang w:val="pt-PT" w:eastAsia="en-US" w:bidi="ar-SA"/>
      </w:rPr>
    </w:lvl>
    <w:lvl w:ilvl="4">
      <w:start w:val="0"/>
      <w:numFmt w:val="bullet"/>
      <w:lvlText w:val="•"/>
      <w:lvlJc w:val="left"/>
      <w:pPr>
        <w:ind w:left="4478" w:hanging="242"/>
      </w:pPr>
      <w:rPr>
        <w:rFonts w:hint="default"/>
        <w:lang w:val="pt-PT" w:eastAsia="en-US" w:bidi="ar-SA"/>
      </w:rPr>
    </w:lvl>
    <w:lvl w:ilvl="5">
      <w:start w:val="0"/>
      <w:numFmt w:val="bullet"/>
      <w:lvlText w:val="•"/>
      <w:lvlJc w:val="left"/>
      <w:pPr>
        <w:ind w:left="5543" w:hanging="242"/>
      </w:pPr>
      <w:rPr>
        <w:rFonts w:hint="default"/>
        <w:lang w:val="pt-PT" w:eastAsia="en-US" w:bidi="ar-SA"/>
      </w:rPr>
    </w:lvl>
    <w:lvl w:ilvl="6">
      <w:start w:val="0"/>
      <w:numFmt w:val="bullet"/>
      <w:lvlText w:val="•"/>
      <w:lvlJc w:val="left"/>
      <w:pPr>
        <w:ind w:left="6607" w:hanging="242"/>
      </w:pPr>
      <w:rPr>
        <w:rFonts w:hint="default"/>
        <w:lang w:val="pt-PT" w:eastAsia="en-US" w:bidi="ar-SA"/>
      </w:rPr>
    </w:lvl>
    <w:lvl w:ilvl="7">
      <w:start w:val="0"/>
      <w:numFmt w:val="bullet"/>
      <w:lvlText w:val="•"/>
      <w:lvlJc w:val="left"/>
      <w:pPr>
        <w:ind w:left="7672" w:hanging="242"/>
      </w:pPr>
      <w:rPr>
        <w:rFonts w:hint="default"/>
        <w:lang w:val="pt-PT" w:eastAsia="en-US" w:bidi="ar-SA"/>
      </w:rPr>
    </w:lvl>
    <w:lvl w:ilvl="8">
      <w:start w:val="0"/>
      <w:numFmt w:val="bullet"/>
      <w:lvlText w:val="•"/>
      <w:lvlJc w:val="left"/>
      <w:pPr>
        <w:ind w:left="8737" w:hanging="242"/>
      </w:pPr>
      <w:rPr>
        <w:rFonts w:hint="default"/>
        <w:lang w:val="pt-PT" w:eastAsia="en-US" w:bidi="ar-SA"/>
      </w:rPr>
    </w:lvl>
  </w:abstractNum>
  <w:abstractNum w:abstractNumId="255">
    <w:multiLevelType w:val="hybridMultilevel"/>
    <w:lvl w:ilvl="0">
      <w:start w:val="1"/>
      <w:numFmt w:val="lowerLetter"/>
      <w:lvlText w:val="%1)"/>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254">
    <w:multiLevelType w:val="hybridMultilevel"/>
    <w:lvl w:ilvl="0">
      <w:start w:val="1"/>
      <w:numFmt w:val="lowerLetter"/>
      <w:lvlText w:val="%1)"/>
      <w:lvlJc w:val="left"/>
      <w:pPr>
        <w:ind w:left="220" w:hanging="24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0"/>
      </w:pPr>
      <w:rPr>
        <w:rFonts w:hint="default"/>
        <w:lang w:val="pt-PT" w:eastAsia="en-US" w:bidi="ar-SA"/>
      </w:rPr>
    </w:lvl>
    <w:lvl w:ilvl="2">
      <w:start w:val="0"/>
      <w:numFmt w:val="bullet"/>
      <w:lvlText w:val="•"/>
      <w:lvlJc w:val="left"/>
      <w:pPr>
        <w:ind w:left="2349" w:hanging="240"/>
      </w:pPr>
      <w:rPr>
        <w:rFonts w:hint="default"/>
        <w:lang w:val="pt-PT" w:eastAsia="en-US" w:bidi="ar-SA"/>
      </w:rPr>
    </w:lvl>
    <w:lvl w:ilvl="3">
      <w:start w:val="0"/>
      <w:numFmt w:val="bullet"/>
      <w:lvlText w:val="•"/>
      <w:lvlJc w:val="left"/>
      <w:pPr>
        <w:ind w:left="3413" w:hanging="240"/>
      </w:pPr>
      <w:rPr>
        <w:rFonts w:hint="default"/>
        <w:lang w:val="pt-PT" w:eastAsia="en-US" w:bidi="ar-SA"/>
      </w:rPr>
    </w:lvl>
    <w:lvl w:ilvl="4">
      <w:start w:val="0"/>
      <w:numFmt w:val="bullet"/>
      <w:lvlText w:val="•"/>
      <w:lvlJc w:val="left"/>
      <w:pPr>
        <w:ind w:left="4478" w:hanging="240"/>
      </w:pPr>
      <w:rPr>
        <w:rFonts w:hint="default"/>
        <w:lang w:val="pt-PT" w:eastAsia="en-US" w:bidi="ar-SA"/>
      </w:rPr>
    </w:lvl>
    <w:lvl w:ilvl="5">
      <w:start w:val="0"/>
      <w:numFmt w:val="bullet"/>
      <w:lvlText w:val="•"/>
      <w:lvlJc w:val="left"/>
      <w:pPr>
        <w:ind w:left="5543" w:hanging="240"/>
      </w:pPr>
      <w:rPr>
        <w:rFonts w:hint="default"/>
        <w:lang w:val="pt-PT" w:eastAsia="en-US" w:bidi="ar-SA"/>
      </w:rPr>
    </w:lvl>
    <w:lvl w:ilvl="6">
      <w:start w:val="0"/>
      <w:numFmt w:val="bullet"/>
      <w:lvlText w:val="•"/>
      <w:lvlJc w:val="left"/>
      <w:pPr>
        <w:ind w:left="6607" w:hanging="240"/>
      </w:pPr>
      <w:rPr>
        <w:rFonts w:hint="default"/>
        <w:lang w:val="pt-PT" w:eastAsia="en-US" w:bidi="ar-SA"/>
      </w:rPr>
    </w:lvl>
    <w:lvl w:ilvl="7">
      <w:start w:val="0"/>
      <w:numFmt w:val="bullet"/>
      <w:lvlText w:val="•"/>
      <w:lvlJc w:val="left"/>
      <w:pPr>
        <w:ind w:left="7672" w:hanging="240"/>
      </w:pPr>
      <w:rPr>
        <w:rFonts w:hint="default"/>
        <w:lang w:val="pt-PT" w:eastAsia="en-US" w:bidi="ar-SA"/>
      </w:rPr>
    </w:lvl>
    <w:lvl w:ilvl="8">
      <w:start w:val="0"/>
      <w:numFmt w:val="bullet"/>
      <w:lvlText w:val="•"/>
      <w:lvlJc w:val="left"/>
      <w:pPr>
        <w:ind w:left="8737" w:hanging="240"/>
      </w:pPr>
      <w:rPr>
        <w:rFonts w:hint="default"/>
        <w:lang w:val="pt-PT" w:eastAsia="en-US" w:bidi="ar-SA"/>
      </w:rPr>
    </w:lvl>
  </w:abstractNum>
  <w:abstractNum w:abstractNumId="253">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52">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51">
    <w:multiLevelType w:val="hybridMultilevel"/>
    <w:lvl w:ilvl="0">
      <w:start w:val="1"/>
      <w:numFmt w:val="lowerLetter"/>
      <w:lvlText w:val="%1)"/>
      <w:lvlJc w:val="left"/>
      <w:pPr>
        <w:ind w:left="220" w:hanging="24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3"/>
      </w:pPr>
      <w:rPr>
        <w:rFonts w:hint="default"/>
        <w:lang w:val="pt-PT" w:eastAsia="en-US" w:bidi="ar-SA"/>
      </w:rPr>
    </w:lvl>
    <w:lvl w:ilvl="2">
      <w:start w:val="0"/>
      <w:numFmt w:val="bullet"/>
      <w:lvlText w:val="•"/>
      <w:lvlJc w:val="left"/>
      <w:pPr>
        <w:ind w:left="2349" w:hanging="243"/>
      </w:pPr>
      <w:rPr>
        <w:rFonts w:hint="default"/>
        <w:lang w:val="pt-PT" w:eastAsia="en-US" w:bidi="ar-SA"/>
      </w:rPr>
    </w:lvl>
    <w:lvl w:ilvl="3">
      <w:start w:val="0"/>
      <w:numFmt w:val="bullet"/>
      <w:lvlText w:val="•"/>
      <w:lvlJc w:val="left"/>
      <w:pPr>
        <w:ind w:left="3413" w:hanging="243"/>
      </w:pPr>
      <w:rPr>
        <w:rFonts w:hint="default"/>
        <w:lang w:val="pt-PT" w:eastAsia="en-US" w:bidi="ar-SA"/>
      </w:rPr>
    </w:lvl>
    <w:lvl w:ilvl="4">
      <w:start w:val="0"/>
      <w:numFmt w:val="bullet"/>
      <w:lvlText w:val="•"/>
      <w:lvlJc w:val="left"/>
      <w:pPr>
        <w:ind w:left="4478" w:hanging="243"/>
      </w:pPr>
      <w:rPr>
        <w:rFonts w:hint="default"/>
        <w:lang w:val="pt-PT" w:eastAsia="en-US" w:bidi="ar-SA"/>
      </w:rPr>
    </w:lvl>
    <w:lvl w:ilvl="5">
      <w:start w:val="0"/>
      <w:numFmt w:val="bullet"/>
      <w:lvlText w:val="•"/>
      <w:lvlJc w:val="left"/>
      <w:pPr>
        <w:ind w:left="5543" w:hanging="243"/>
      </w:pPr>
      <w:rPr>
        <w:rFonts w:hint="default"/>
        <w:lang w:val="pt-PT" w:eastAsia="en-US" w:bidi="ar-SA"/>
      </w:rPr>
    </w:lvl>
    <w:lvl w:ilvl="6">
      <w:start w:val="0"/>
      <w:numFmt w:val="bullet"/>
      <w:lvlText w:val="•"/>
      <w:lvlJc w:val="left"/>
      <w:pPr>
        <w:ind w:left="6607" w:hanging="243"/>
      </w:pPr>
      <w:rPr>
        <w:rFonts w:hint="default"/>
        <w:lang w:val="pt-PT" w:eastAsia="en-US" w:bidi="ar-SA"/>
      </w:rPr>
    </w:lvl>
    <w:lvl w:ilvl="7">
      <w:start w:val="0"/>
      <w:numFmt w:val="bullet"/>
      <w:lvlText w:val="•"/>
      <w:lvlJc w:val="left"/>
      <w:pPr>
        <w:ind w:left="7672" w:hanging="243"/>
      </w:pPr>
      <w:rPr>
        <w:rFonts w:hint="default"/>
        <w:lang w:val="pt-PT" w:eastAsia="en-US" w:bidi="ar-SA"/>
      </w:rPr>
    </w:lvl>
    <w:lvl w:ilvl="8">
      <w:start w:val="0"/>
      <w:numFmt w:val="bullet"/>
      <w:lvlText w:val="•"/>
      <w:lvlJc w:val="left"/>
      <w:pPr>
        <w:ind w:left="8737" w:hanging="243"/>
      </w:pPr>
      <w:rPr>
        <w:rFonts w:hint="default"/>
        <w:lang w:val="pt-PT" w:eastAsia="en-US" w:bidi="ar-SA"/>
      </w:rPr>
    </w:lvl>
  </w:abstractNum>
  <w:abstractNum w:abstractNumId="250">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249">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67"/>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567"/>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021" w:hanging="567"/>
      </w:pPr>
      <w:rPr>
        <w:rFonts w:hint="default"/>
        <w:lang w:val="pt-PT" w:eastAsia="en-US" w:bidi="ar-SA"/>
      </w:rPr>
    </w:lvl>
    <w:lvl w:ilvl="4">
      <w:start w:val="0"/>
      <w:numFmt w:val="bullet"/>
      <w:lvlText w:val="•"/>
      <w:lvlJc w:val="left"/>
      <w:pPr>
        <w:ind w:left="4142" w:hanging="567"/>
      </w:pPr>
      <w:rPr>
        <w:rFonts w:hint="default"/>
        <w:lang w:val="pt-PT" w:eastAsia="en-US" w:bidi="ar-SA"/>
      </w:rPr>
    </w:lvl>
    <w:lvl w:ilvl="5">
      <w:start w:val="0"/>
      <w:numFmt w:val="bullet"/>
      <w:lvlText w:val="•"/>
      <w:lvlJc w:val="left"/>
      <w:pPr>
        <w:ind w:left="5262" w:hanging="567"/>
      </w:pPr>
      <w:rPr>
        <w:rFonts w:hint="default"/>
        <w:lang w:val="pt-PT" w:eastAsia="en-US" w:bidi="ar-SA"/>
      </w:rPr>
    </w:lvl>
    <w:lvl w:ilvl="6">
      <w:start w:val="0"/>
      <w:numFmt w:val="bullet"/>
      <w:lvlText w:val="•"/>
      <w:lvlJc w:val="left"/>
      <w:pPr>
        <w:ind w:left="6383" w:hanging="567"/>
      </w:pPr>
      <w:rPr>
        <w:rFonts w:hint="default"/>
        <w:lang w:val="pt-PT" w:eastAsia="en-US" w:bidi="ar-SA"/>
      </w:rPr>
    </w:lvl>
    <w:lvl w:ilvl="7">
      <w:start w:val="0"/>
      <w:numFmt w:val="bullet"/>
      <w:lvlText w:val="•"/>
      <w:lvlJc w:val="left"/>
      <w:pPr>
        <w:ind w:left="7504" w:hanging="567"/>
      </w:pPr>
      <w:rPr>
        <w:rFonts w:hint="default"/>
        <w:lang w:val="pt-PT" w:eastAsia="en-US" w:bidi="ar-SA"/>
      </w:rPr>
    </w:lvl>
    <w:lvl w:ilvl="8">
      <w:start w:val="0"/>
      <w:numFmt w:val="bullet"/>
      <w:lvlText w:val="•"/>
      <w:lvlJc w:val="left"/>
      <w:pPr>
        <w:ind w:left="8624" w:hanging="567"/>
      </w:pPr>
      <w:rPr>
        <w:rFonts w:hint="default"/>
        <w:lang w:val="pt-PT" w:eastAsia="en-US" w:bidi="ar-SA"/>
      </w:rPr>
    </w:lvl>
  </w:abstractNum>
  <w:abstractNum w:abstractNumId="248">
    <w:multiLevelType w:val="hybridMultilevel"/>
    <w:lvl w:ilvl="0">
      <w:start w:val="1"/>
      <w:numFmt w:val="lowerLetter"/>
      <w:lvlText w:val="%1)"/>
      <w:lvlJc w:val="left"/>
      <w:pPr>
        <w:ind w:left="460" w:hanging="241"/>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21"/>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1616" w:hanging="421"/>
      </w:pPr>
      <w:rPr>
        <w:rFonts w:hint="default"/>
        <w:lang w:val="pt-PT" w:eastAsia="en-US" w:bidi="ar-SA"/>
      </w:rPr>
    </w:lvl>
    <w:lvl w:ilvl="3">
      <w:start w:val="0"/>
      <w:numFmt w:val="bullet"/>
      <w:lvlText w:val="•"/>
      <w:lvlJc w:val="left"/>
      <w:pPr>
        <w:ind w:left="2772" w:hanging="421"/>
      </w:pPr>
      <w:rPr>
        <w:rFonts w:hint="default"/>
        <w:lang w:val="pt-PT" w:eastAsia="en-US" w:bidi="ar-SA"/>
      </w:rPr>
    </w:lvl>
    <w:lvl w:ilvl="4">
      <w:start w:val="0"/>
      <w:numFmt w:val="bullet"/>
      <w:lvlText w:val="•"/>
      <w:lvlJc w:val="left"/>
      <w:pPr>
        <w:ind w:left="3928" w:hanging="421"/>
      </w:pPr>
      <w:rPr>
        <w:rFonts w:hint="default"/>
        <w:lang w:val="pt-PT" w:eastAsia="en-US" w:bidi="ar-SA"/>
      </w:rPr>
    </w:lvl>
    <w:lvl w:ilvl="5">
      <w:start w:val="0"/>
      <w:numFmt w:val="bullet"/>
      <w:lvlText w:val="•"/>
      <w:lvlJc w:val="left"/>
      <w:pPr>
        <w:ind w:left="5085" w:hanging="421"/>
      </w:pPr>
      <w:rPr>
        <w:rFonts w:hint="default"/>
        <w:lang w:val="pt-PT" w:eastAsia="en-US" w:bidi="ar-SA"/>
      </w:rPr>
    </w:lvl>
    <w:lvl w:ilvl="6">
      <w:start w:val="0"/>
      <w:numFmt w:val="bullet"/>
      <w:lvlText w:val="•"/>
      <w:lvlJc w:val="left"/>
      <w:pPr>
        <w:ind w:left="6241" w:hanging="421"/>
      </w:pPr>
      <w:rPr>
        <w:rFonts w:hint="default"/>
        <w:lang w:val="pt-PT" w:eastAsia="en-US" w:bidi="ar-SA"/>
      </w:rPr>
    </w:lvl>
    <w:lvl w:ilvl="7">
      <w:start w:val="0"/>
      <w:numFmt w:val="bullet"/>
      <w:lvlText w:val="•"/>
      <w:lvlJc w:val="left"/>
      <w:pPr>
        <w:ind w:left="7397" w:hanging="421"/>
      </w:pPr>
      <w:rPr>
        <w:rFonts w:hint="default"/>
        <w:lang w:val="pt-PT" w:eastAsia="en-US" w:bidi="ar-SA"/>
      </w:rPr>
    </w:lvl>
    <w:lvl w:ilvl="8">
      <w:start w:val="0"/>
      <w:numFmt w:val="bullet"/>
      <w:lvlText w:val="•"/>
      <w:lvlJc w:val="left"/>
      <w:pPr>
        <w:ind w:left="8553" w:hanging="421"/>
      </w:pPr>
      <w:rPr>
        <w:rFonts w:hint="default"/>
        <w:lang w:val="pt-PT" w:eastAsia="en-US" w:bidi="ar-SA"/>
      </w:rPr>
    </w:lvl>
  </w:abstractNum>
  <w:abstractNum w:abstractNumId="247">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246">
    <w:multiLevelType w:val="hybridMultilevel"/>
    <w:lvl w:ilvl="0">
      <w:start w:val="1"/>
      <w:numFmt w:val="lowerLetter"/>
      <w:lvlText w:val="%1)"/>
      <w:lvlJc w:val="left"/>
      <w:pPr>
        <w:ind w:left="220" w:hanging="236"/>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42"/>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442"/>
      </w:pPr>
      <w:rPr>
        <w:rFonts w:hint="default"/>
        <w:lang w:val="pt-PT" w:eastAsia="en-US" w:bidi="ar-SA"/>
      </w:rPr>
    </w:lvl>
    <w:lvl w:ilvl="3">
      <w:start w:val="0"/>
      <w:numFmt w:val="bullet"/>
      <w:lvlText w:val="•"/>
      <w:lvlJc w:val="left"/>
      <w:pPr>
        <w:ind w:left="3413" w:hanging="442"/>
      </w:pPr>
      <w:rPr>
        <w:rFonts w:hint="default"/>
        <w:lang w:val="pt-PT" w:eastAsia="en-US" w:bidi="ar-SA"/>
      </w:rPr>
    </w:lvl>
    <w:lvl w:ilvl="4">
      <w:start w:val="0"/>
      <w:numFmt w:val="bullet"/>
      <w:lvlText w:val="•"/>
      <w:lvlJc w:val="left"/>
      <w:pPr>
        <w:ind w:left="4478" w:hanging="442"/>
      </w:pPr>
      <w:rPr>
        <w:rFonts w:hint="default"/>
        <w:lang w:val="pt-PT" w:eastAsia="en-US" w:bidi="ar-SA"/>
      </w:rPr>
    </w:lvl>
    <w:lvl w:ilvl="5">
      <w:start w:val="0"/>
      <w:numFmt w:val="bullet"/>
      <w:lvlText w:val="•"/>
      <w:lvlJc w:val="left"/>
      <w:pPr>
        <w:ind w:left="5543" w:hanging="442"/>
      </w:pPr>
      <w:rPr>
        <w:rFonts w:hint="default"/>
        <w:lang w:val="pt-PT" w:eastAsia="en-US" w:bidi="ar-SA"/>
      </w:rPr>
    </w:lvl>
    <w:lvl w:ilvl="6">
      <w:start w:val="0"/>
      <w:numFmt w:val="bullet"/>
      <w:lvlText w:val="•"/>
      <w:lvlJc w:val="left"/>
      <w:pPr>
        <w:ind w:left="6607" w:hanging="442"/>
      </w:pPr>
      <w:rPr>
        <w:rFonts w:hint="default"/>
        <w:lang w:val="pt-PT" w:eastAsia="en-US" w:bidi="ar-SA"/>
      </w:rPr>
    </w:lvl>
    <w:lvl w:ilvl="7">
      <w:start w:val="0"/>
      <w:numFmt w:val="bullet"/>
      <w:lvlText w:val="•"/>
      <w:lvlJc w:val="left"/>
      <w:pPr>
        <w:ind w:left="7672" w:hanging="442"/>
      </w:pPr>
      <w:rPr>
        <w:rFonts w:hint="default"/>
        <w:lang w:val="pt-PT" w:eastAsia="en-US" w:bidi="ar-SA"/>
      </w:rPr>
    </w:lvl>
    <w:lvl w:ilvl="8">
      <w:start w:val="0"/>
      <w:numFmt w:val="bullet"/>
      <w:lvlText w:val="•"/>
      <w:lvlJc w:val="left"/>
      <w:pPr>
        <w:ind w:left="8737" w:hanging="442"/>
      </w:pPr>
      <w:rPr>
        <w:rFonts w:hint="default"/>
        <w:lang w:val="pt-PT" w:eastAsia="en-US" w:bidi="ar-SA"/>
      </w:rPr>
    </w:lvl>
  </w:abstractNum>
  <w:abstractNum w:abstractNumId="245">
    <w:multiLevelType w:val="hybridMultilevel"/>
    <w:lvl w:ilvl="0">
      <w:start w:val="1"/>
      <w:numFmt w:val="lowerLetter"/>
      <w:lvlText w:val="%1)"/>
      <w:lvlJc w:val="left"/>
      <w:pPr>
        <w:ind w:left="220" w:hanging="26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9"/>
      </w:pPr>
      <w:rPr>
        <w:rFonts w:hint="default"/>
        <w:lang w:val="pt-PT" w:eastAsia="en-US" w:bidi="ar-SA"/>
      </w:rPr>
    </w:lvl>
    <w:lvl w:ilvl="2">
      <w:start w:val="0"/>
      <w:numFmt w:val="bullet"/>
      <w:lvlText w:val="•"/>
      <w:lvlJc w:val="left"/>
      <w:pPr>
        <w:ind w:left="2349" w:hanging="269"/>
      </w:pPr>
      <w:rPr>
        <w:rFonts w:hint="default"/>
        <w:lang w:val="pt-PT" w:eastAsia="en-US" w:bidi="ar-SA"/>
      </w:rPr>
    </w:lvl>
    <w:lvl w:ilvl="3">
      <w:start w:val="0"/>
      <w:numFmt w:val="bullet"/>
      <w:lvlText w:val="•"/>
      <w:lvlJc w:val="left"/>
      <w:pPr>
        <w:ind w:left="3413" w:hanging="269"/>
      </w:pPr>
      <w:rPr>
        <w:rFonts w:hint="default"/>
        <w:lang w:val="pt-PT" w:eastAsia="en-US" w:bidi="ar-SA"/>
      </w:rPr>
    </w:lvl>
    <w:lvl w:ilvl="4">
      <w:start w:val="0"/>
      <w:numFmt w:val="bullet"/>
      <w:lvlText w:val="•"/>
      <w:lvlJc w:val="left"/>
      <w:pPr>
        <w:ind w:left="4478" w:hanging="269"/>
      </w:pPr>
      <w:rPr>
        <w:rFonts w:hint="default"/>
        <w:lang w:val="pt-PT" w:eastAsia="en-US" w:bidi="ar-SA"/>
      </w:rPr>
    </w:lvl>
    <w:lvl w:ilvl="5">
      <w:start w:val="0"/>
      <w:numFmt w:val="bullet"/>
      <w:lvlText w:val="•"/>
      <w:lvlJc w:val="left"/>
      <w:pPr>
        <w:ind w:left="5543" w:hanging="269"/>
      </w:pPr>
      <w:rPr>
        <w:rFonts w:hint="default"/>
        <w:lang w:val="pt-PT" w:eastAsia="en-US" w:bidi="ar-SA"/>
      </w:rPr>
    </w:lvl>
    <w:lvl w:ilvl="6">
      <w:start w:val="0"/>
      <w:numFmt w:val="bullet"/>
      <w:lvlText w:val="•"/>
      <w:lvlJc w:val="left"/>
      <w:pPr>
        <w:ind w:left="6607" w:hanging="269"/>
      </w:pPr>
      <w:rPr>
        <w:rFonts w:hint="default"/>
        <w:lang w:val="pt-PT" w:eastAsia="en-US" w:bidi="ar-SA"/>
      </w:rPr>
    </w:lvl>
    <w:lvl w:ilvl="7">
      <w:start w:val="0"/>
      <w:numFmt w:val="bullet"/>
      <w:lvlText w:val="•"/>
      <w:lvlJc w:val="left"/>
      <w:pPr>
        <w:ind w:left="7672" w:hanging="269"/>
      </w:pPr>
      <w:rPr>
        <w:rFonts w:hint="default"/>
        <w:lang w:val="pt-PT" w:eastAsia="en-US" w:bidi="ar-SA"/>
      </w:rPr>
    </w:lvl>
    <w:lvl w:ilvl="8">
      <w:start w:val="0"/>
      <w:numFmt w:val="bullet"/>
      <w:lvlText w:val="•"/>
      <w:lvlJc w:val="left"/>
      <w:pPr>
        <w:ind w:left="8737" w:hanging="269"/>
      </w:pPr>
      <w:rPr>
        <w:rFonts w:hint="default"/>
        <w:lang w:val="pt-PT" w:eastAsia="en-US" w:bidi="ar-SA"/>
      </w:rPr>
    </w:lvl>
  </w:abstractNum>
  <w:abstractNum w:abstractNumId="244">
    <w:multiLevelType w:val="hybridMultilevel"/>
    <w:lvl w:ilvl="0">
      <w:start w:val="0"/>
      <w:numFmt w:val="bullet"/>
      <w:lvlText w:val=""/>
      <w:lvlJc w:val="left"/>
      <w:pPr>
        <w:ind w:left="863" w:hanging="360"/>
      </w:pPr>
      <w:rPr>
        <w:rFonts w:hint="default" w:ascii="Wingdings" w:hAnsi="Wingdings" w:eastAsia="Wingdings" w:cs="Wingdings"/>
        <w:b w:val="0"/>
        <w:bCs w:val="0"/>
        <w:i w:val="0"/>
        <w:iCs w:val="0"/>
        <w:spacing w:val="0"/>
        <w:w w:val="100"/>
        <w:sz w:val="24"/>
        <w:szCs w:val="24"/>
        <w:lang w:val="pt-PT" w:eastAsia="en-US" w:bidi="ar-SA"/>
      </w:rPr>
    </w:lvl>
    <w:lvl w:ilvl="1">
      <w:start w:val="0"/>
      <w:numFmt w:val="bullet"/>
      <w:lvlText w:val="-"/>
      <w:lvlJc w:val="left"/>
      <w:pPr>
        <w:ind w:left="1202"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274" w:hanging="130"/>
      </w:pPr>
      <w:rPr>
        <w:rFonts w:hint="default"/>
        <w:lang w:val="pt-PT" w:eastAsia="en-US" w:bidi="ar-SA"/>
      </w:rPr>
    </w:lvl>
    <w:lvl w:ilvl="3">
      <w:start w:val="0"/>
      <w:numFmt w:val="bullet"/>
      <w:lvlText w:val="•"/>
      <w:lvlJc w:val="left"/>
      <w:pPr>
        <w:ind w:left="3348" w:hanging="130"/>
      </w:pPr>
      <w:rPr>
        <w:rFonts w:hint="default"/>
        <w:lang w:val="pt-PT" w:eastAsia="en-US" w:bidi="ar-SA"/>
      </w:rPr>
    </w:lvl>
    <w:lvl w:ilvl="4">
      <w:start w:val="0"/>
      <w:numFmt w:val="bullet"/>
      <w:lvlText w:val="•"/>
      <w:lvlJc w:val="left"/>
      <w:pPr>
        <w:ind w:left="4422" w:hanging="130"/>
      </w:pPr>
      <w:rPr>
        <w:rFonts w:hint="default"/>
        <w:lang w:val="pt-PT" w:eastAsia="en-US" w:bidi="ar-SA"/>
      </w:rPr>
    </w:lvl>
    <w:lvl w:ilvl="5">
      <w:start w:val="0"/>
      <w:numFmt w:val="bullet"/>
      <w:lvlText w:val="•"/>
      <w:lvlJc w:val="left"/>
      <w:pPr>
        <w:ind w:left="5496" w:hanging="130"/>
      </w:pPr>
      <w:rPr>
        <w:rFonts w:hint="default"/>
        <w:lang w:val="pt-PT" w:eastAsia="en-US" w:bidi="ar-SA"/>
      </w:rPr>
    </w:lvl>
    <w:lvl w:ilvl="6">
      <w:start w:val="0"/>
      <w:numFmt w:val="bullet"/>
      <w:lvlText w:val="•"/>
      <w:lvlJc w:val="left"/>
      <w:pPr>
        <w:ind w:left="6570" w:hanging="130"/>
      </w:pPr>
      <w:rPr>
        <w:rFonts w:hint="default"/>
        <w:lang w:val="pt-PT" w:eastAsia="en-US" w:bidi="ar-SA"/>
      </w:rPr>
    </w:lvl>
    <w:lvl w:ilvl="7">
      <w:start w:val="0"/>
      <w:numFmt w:val="bullet"/>
      <w:lvlText w:val="•"/>
      <w:lvlJc w:val="left"/>
      <w:pPr>
        <w:ind w:left="7644" w:hanging="130"/>
      </w:pPr>
      <w:rPr>
        <w:rFonts w:hint="default"/>
        <w:lang w:val="pt-PT" w:eastAsia="en-US" w:bidi="ar-SA"/>
      </w:rPr>
    </w:lvl>
    <w:lvl w:ilvl="8">
      <w:start w:val="0"/>
      <w:numFmt w:val="bullet"/>
      <w:lvlText w:val="•"/>
      <w:lvlJc w:val="left"/>
      <w:pPr>
        <w:ind w:left="8718" w:hanging="130"/>
      </w:pPr>
      <w:rPr>
        <w:rFonts w:hint="default"/>
        <w:lang w:val="pt-PT" w:eastAsia="en-US" w:bidi="ar-SA"/>
      </w:rPr>
    </w:lvl>
  </w:abstractNum>
  <w:abstractNum w:abstractNumId="243">
    <w:multiLevelType w:val="hybridMultilevel"/>
    <w:lvl w:ilvl="0">
      <w:start w:val="0"/>
      <w:numFmt w:val="bullet"/>
      <w:lvlText w:val=""/>
      <w:lvlJc w:val="left"/>
      <w:pPr>
        <w:ind w:left="1072" w:hanging="360"/>
      </w:pPr>
      <w:rPr>
        <w:rFonts w:hint="default" w:ascii="Wingdings" w:hAnsi="Wingdings" w:eastAsia="Wingdings" w:cs="Wingdings"/>
        <w:b w:val="0"/>
        <w:bCs w:val="0"/>
        <w:i w:val="0"/>
        <w:iCs w:val="0"/>
        <w:spacing w:val="0"/>
        <w:w w:val="100"/>
        <w:sz w:val="24"/>
        <w:szCs w:val="24"/>
        <w:lang w:val="pt-PT" w:eastAsia="en-US" w:bidi="ar-SA"/>
      </w:rPr>
    </w:lvl>
    <w:lvl w:ilvl="1">
      <w:start w:val="0"/>
      <w:numFmt w:val="bullet"/>
      <w:lvlText w:val="•"/>
      <w:lvlJc w:val="left"/>
      <w:pPr>
        <w:ind w:left="2058" w:hanging="360"/>
      </w:pPr>
      <w:rPr>
        <w:rFonts w:hint="default"/>
        <w:lang w:val="pt-PT" w:eastAsia="en-US" w:bidi="ar-SA"/>
      </w:rPr>
    </w:lvl>
    <w:lvl w:ilvl="2">
      <w:start w:val="0"/>
      <w:numFmt w:val="bullet"/>
      <w:lvlText w:val="•"/>
      <w:lvlJc w:val="left"/>
      <w:pPr>
        <w:ind w:left="3037" w:hanging="360"/>
      </w:pPr>
      <w:rPr>
        <w:rFonts w:hint="default"/>
        <w:lang w:val="pt-PT" w:eastAsia="en-US" w:bidi="ar-SA"/>
      </w:rPr>
    </w:lvl>
    <w:lvl w:ilvl="3">
      <w:start w:val="0"/>
      <w:numFmt w:val="bullet"/>
      <w:lvlText w:val="•"/>
      <w:lvlJc w:val="left"/>
      <w:pPr>
        <w:ind w:left="4015" w:hanging="360"/>
      </w:pPr>
      <w:rPr>
        <w:rFonts w:hint="default"/>
        <w:lang w:val="pt-PT" w:eastAsia="en-US" w:bidi="ar-SA"/>
      </w:rPr>
    </w:lvl>
    <w:lvl w:ilvl="4">
      <w:start w:val="0"/>
      <w:numFmt w:val="bullet"/>
      <w:lvlText w:val="•"/>
      <w:lvlJc w:val="left"/>
      <w:pPr>
        <w:ind w:left="4994" w:hanging="360"/>
      </w:pPr>
      <w:rPr>
        <w:rFonts w:hint="default"/>
        <w:lang w:val="pt-PT" w:eastAsia="en-US" w:bidi="ar-SA"/>
      </w:rPr>
    </w:lvl>
    <w:lvl w:ilvl="5">
      <w:start w:val="0"/>
      <w:numFmt w:val="bullet"/>
      <w:lvlText w:val="•"/>
      <w:lvlJc w:val="left"/>
      <w:pPr>
        <w:ind w:left="5973" w:hanging="360"/>
      </w:pPr>
      <w:rPr>
        <w:rFonts w:hint="default"/>
        <w:lang w:val="pt-PT" w:eastAsia="en-US" w:bidi="ar-SA"/>
      </w:rPr>
    </w:lvl>
    <w:lvl w:ilvl="6">
      <w:start w:val="0"/>
      <w:numFmt w:val="bullet"/>
      <w:lvlText w:val="•"/>
      <w:lvlJc w:val="left"/>
      <w:pPr>
        <w:ind w:left="6951" w:hanging="360"/>
      </w:pPr>
      <w:rPr>
        <w:rFonts w:hint="default"/>
        <w:lang w:val="pt-PT" w:eastAsia="en-US" w:bidi="ar-SA"/>
      </w:rPr>
    </w:lvl>
    <w:lvl w:ilvl="7">
      <w:start w:val="0"/>
      <w:numFmt w:val="bullet"/>
      <w:lvlText w:val="•"/>
      <w:lvlJc w:val="left"/>
      <w:pPr>
        <w:ind w:left="7930" w:hanging="360"/>
      </w:pPr>
      <w:rPr>
        <w:rFonts w:hint="default"/>
        <w:lang w:val="pt-PT" w:eastAsia="en-US" w:bidi="ar-SA"/>
      </w:rPr>
    </w:lvl>
    <w:lvl w:ilvl="8">
      <w:start w:val="0"/>
      <w:numFmt w:val="bullet"/>
      <w:lvlText w:val="•"/>
      <w:lvlJc w:val="left"/>
      <w:pPr>
        <w:ind w:left="8909" w:hanging="360"/>
      </w:pPr>
      <w:rPr>
        <w:rFonts w:hint="default"/>
        <w:lang w:val="pt-PT" w:eastAsia="en-US" w:bidi="ar-SA"/>
      </w:rPr>
    </w:lvl>
  </w:abstractNum>
  <w:abstractNum w:abstractNumId="242">
    <w:multiLevelType w:val="hybridMultilevel"/>
    <w:lvl w:ilvl="0">
      <w:start w:val="0"/>
      <w:numFmt w:val="bullet"/>
      <w:lvlText w:val=""/>
      <w:lvlJc w:val="left"/>
      <w:pPr>
        <w:ind w:left="1072" w:hanging="360"/>
      </w:pPr>
      <w:rPr>
        <w:rFonts w:hint="default" w:ascii="Wingdings" w:hAnsi="Wingdings" w:eastAsia="Wingdings" w:cs="Wingdings"/>
        <w:b w:val="0"/>
        <w:bCs w:val="0"/>
        <w:i w:val="0"/>
        <w:iCs w:val="0"/>
        <w:spacing w:val="0"/>
        <w:w w:val="100"/>
        <w:sz w:val="24"/>
        <w:szCs w:val="24"/>
        <w:lang w:val="pt-PT" w:eastAsia="en-US" w:bidi="ar-SA"/>
      </w:rPr>
    </w:lvl>
    <w:lvl w:ilvl="1">
      <w:start w:val="0"/>
      <w:numFmt w:val="bullet"/>
      <w:lvlText w:val="-"/>
      <w:lvlJc w:val="left"/>
      <w:pPr>
        <w:ind w:left="1202"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274" w:hanging="130"/>
      </w:pPr>
      <w:rPr>
        <w:rFonts w:hint="default"/>
        <w:lang w:val="pt-PT" w:eastAsia="en-US" w:bidi="ar-SA"/>
      </w:rPr>
    </w:lvl>
    <w:lvl w:ilvl="3">
      <w:start w:val="0"/>
      <w:numFmt w:val="bullet"/>
      <w:lvlText w:val="•"/>
      <w:lvlJc w:val="left"/>
      <w:pPr>
        <w:ind w:left="3348" w:hanging="130"/>
      </w:pPr>
      <w:rPr>
        <w:rFonts w:hint="default"/>
        <w:lang w:val="pt-PT" w:eastAsia="en-US" w:bidi="ar-SA"/>
      </w:rPr>
    </w:lvl>
    <w:lvl w:ilvl="4">
      <w:start w:val="0"/>
      <w:numFmt w:val="bullet"/>
      <w:lvlText w:val="•"/>
      <w:lvlJc w:val="left"/>
      <w:pPr>
        <w:ind w:left="4422" w:hanging="130"/>
      </w:pPr>
      <w:rPr>
        <w:rFonts w:hint="default"/>
        <w:lang w:val="pt-PT" w:eastAsia="en-US" w:bidi="ar-SA"/>
      </w:rPr>
    </w:lvl>
    <w:lvl w:ilvl="5">
      <w:start w:val="0"/>
      <w:numFmt w:val="bullet"/>
      <w:lvlText w:val="•"/>
      <w:lvlJc w:val="left"/>
      <w:pPr>
        <w:ind w:left="5496" w:hanging="130"/>
      </w:pPr>
      <w:rPr>
        <w:rFonts w:hint="default"/>
        <w:lang w:val="pt-PT" w:eastAsia="en-US" w:bidi="ar-SA"/>
      </w:rPr>
    </w:lvl>
    <w:lvl w:ilvl="6">
      <w:start w:val="0"/>
      <w:numFmt w:val="bullet"/>
      <w:lvlText w:val="•"/>
      <w:lvlJc w:val="left"/>
      <w:pPr>
        <w:ind w:left="6570" w:hanging="130"/>
      </w:pPr>
      <w:rPr>
        <w:rFonts w:hint="default"/>
        <w:lang w:val="pt-PT" w:eastAsia="en-US" w:bidi="ar-SA"/>
      </w:rPr>
    </w:lvl>
    <w:lvl w:ilvl="7">
      <w:start w:val="0"/>
      <w:numFmt w:val="bullet"/>
      <w:lvlText w:val="•"/>
      <w:lvlJc w:val="left"/>
      <w:pPr>
        <w:ind w:left="7644" w:hanging="130"/>
      </w:pPr>
      <w:rPr>
        <w:rFonts w:hint="default"/>
        <w:lang w:val="pt-PT" w:eastAsia="en-US" w:bidi="ar-SA"/>
      </w:rPr>
    </w:lvl>
    <w:lvl w:ilvl="8">
      <w:start w:val="0"/>
      <w:numFmt w:val="bullet"/>
      <w:lvlText w:val="•"/>
      <w:lvlJc w:val="left"/>
      <w:pPr>
        <w:ind w:left="8718" w:hanging="130"/>
      </w:pPr>
      <w:rPr>
        <w:rFonts w:hint="default"/>
        <w:lang w:val="pt-PT" w:eastAsia="en-US" w:bidi="ar-SA"/>
      </w:rPr>
    </w:lvl>
  </w:abstractNum>
  <w:abstractNum w:abstractNumId="241">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75"/>
        <w:sz w:val="24"/>
        <w:szCs w:val="24"/>
        <w:lang w:val="pt-PT" w:eastAsia="en-US" w:bidi="ar-SA"/>
      </w:rPr>
    </w:lvl>
    <w:lvl w:ilvl="1">
      <w:start w:val="0"/>
      <w:numFmt w:val="bullet"/>
      <w:lvlText w:val=""/>
      <w:lvlJc w:val="left"/>
      <w:pPr>
        <w:ind w:left="863" w:hanging="360"/>
      </w:pPr>
      <w:rPr>
        <w:rFonts w:hint="default" w:ascii="Wingdings" w:hAnsi="Wingdings" w:eastAsia="Wingdings" w:cs="Wingdings"/>
        <w:b w:val="0"/>
        <w:bCs w:val="0"/>
        <w:i w:val="0"/>
        <w:iCs w:val="0"/>
        <w:spacing w:val="0"/>
        <w:w w:val="100"/>
        <w:sz w:val="24"/>
        <w:szCs w:val="24"/>
        <w:lang w:val="pt-PT" w:eastAsia="en-US" w:bidi="ar-SA"/>
      </w:rPr>
    </w:lvl>
    <w:lvl w:ilvl="2">
      <w:start w:val="0"/>
      <w:numFmt w:val="bullet"/>
      <w:lvlText w:val="-"/>
      <w:lvlJc w:val="left"/>
      <w:pPr>
        <w:ind w:left="1202" w:hanging="130"/>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1200" w:hanging="130"/>
      </w:pPr>
      <w:rPr>
        <w:rFonts w:hint="default"/>
        <w:lang w:val="pt-PT" w:eastAsia="en-US" w:bidi="ar-SA"/>
      </w:rPr>
    </w:lvl>
    <w:lvl w:ilvl="4">
      <w:start w:val="0"/>
      <w:numFmt w:val="bullet"/>
      <w:lvlText w:val="•"/>
      <w:lvlJc w:val="left"/>
      <w:pPr>
        <w:ind w:left="2580" w:hanging="130"/>
      </w:pPr>
      <w:rPr>
        <w:rFonts w:hint="default"/>
        <w:lang w:val="pt-PT" w:eastAsia="en-US" w:bidi="ar-SA"/>
      </w:rPr>
    </w:lvl>
    <w:lvl w:ilvl="5">
      <w:start w:val="0"/>
      <w:numFmt w:val="bullet"/>
      <w:lvlText w:val="•"/>
      <w:lvlJc w:val="left"/>
      <w:pPr>
        <w:ind w:left="3961" w:hanging="130"/>
      </w:pPr>
      <w:rPr>
        <w:rFonts w:hint="default"/>
        <w:lang w:val="pt-PT" w:eastAsia="en-US" w:bidi="ar-SA"/>
      </w:rPr>
    </w:lvl>
    <w:lvl w:ilvl="6">
      <w:start w:val="0"/>
      <w:numFmt w:val="bullet"/>
      <w:lvlText w:val="•"/>
      <w:lvlJc w:val="left"/>
      <w:pPr>
        <w:ind w:left="5342" w:hanging="130"/>
      </w:pPr>
      <w:rPr>
        <w:rFonts w:hint="default"/>
        <w:lang w:val="pt-PT" w:eastAsia="en-US" w:bidi="ar-SA"/>
      </w:rPr>
    </w:lvl>
    <w:lvl w:ilvl="7">
      <w:start w:val="0"/>
      <w:numFmt w:val="bullet"/>
      <w:lvlText w:val="•"/>
      <w:lvlJc w:val="left"/>
      <w:pPr>
        <w:ind w:left="6723" w:hanging="130"/>
      </w:pPr>
      <w:rPr>
        <w:rFonts w:hint="default"/>
        <w:lang w:val="pt-PT" w:eastAsia="en-US" w:bidi="ar-SA"/>
      </w:rPr>
    </w:lvl>
    <w:lvl w:ilvl="8">
      <w:start w:val="0"/>
      <w:numFmt w:val="bullet"/>
      <w:lvlText w:val="•"/>
      <w:lvlJc w:val="left"/>
      <w:pPr>
        <w:ind w:left="8104" w:hanging="130"/>
      </w:pPr>
      <w:rPr>
        <w:rFonts w:hint="default"/>
        <w:lang w:val="pt-PT" w:eastAsia="en-US" w:bidi="ar-SA"/>
      </w:rPr>
    </w:lvl>
  </w:abstractNum>
  <w:abstractNum w:abstractNumId="240">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10"/>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39">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38">
    <w:multiLevelType w:val="hybridMultilevel"/>
    <w:lvl w:ilvl="0">
      <w:start w:val="1"/>
      <w:numFmt w:val="lowerLetter"/>
      <w:lvlText w:val="%1)"/>
      <w:lvlJc w:val="left"/>
      <w:pPr>
        <w:ind w:left="220" w:hanging="26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0"/>
      </w:pPr>
      <w:rPr>
        <w:rFonts w:hint="default"/>
        <w:lang w:val="pt-PT" w:eastAsia="en-US" w:bidi="ar-SA"/>
      </w:rPr>
    </w:lvl>
    <w:lvl w:ilvl="2">
      <w:start w:val="0"/>
      <w:numFmt w:val="bullet"/>
      <w:lvlText w:val="•"/>
      <w:lvlJc w:val="left"/>
      <w:pPr>
        <w:ind w:left="2349" w:hanging="260"/>
      </w:pPr>
      <w:rPr>
        <w:rFonts w:hint="default"/>
        <w:lang w:val="pt-PT" w:eastAsia="en-US" w:bidi="ar-SA"/>
      </w:rPr>
    </w:lvl>
    <w:lvl w:ilvl="3">
      <w:start w:val="0"/>
      <w:numFmt w:val="bullet"/>
      <w:lvlText w:val="•"/>
      <w:lvlJc w:val="left"/>
      <w:pPr>
        <w:ind w:left="3413" w:hanging="260"/>
      </w:pPr>
      <w:rPr>
        <w:rFonts w:hint="default"/>
        <w:lang w:val="pt-PT" w:eastAsia="en-US" w:bidi="ar-SA"/>
      </w:rPr>
    </w:lvl>
    <w:lvl w:ilvl="4">
      <w:start w:val="0"/>
      <w:numFmt w:val="bullet"/>
      <w:lvlText w:val="•"/>
      <w:lvlJc w:val="left"/>
      <w:pPr>
        <w:ind w:left="4478" w:hanging="260"/>
      </w:pPr>
      <w:rPr>
        <w:rFonts w:hint="default"/>
        <w:lang w:val="pt-PT" w:eastAsia="en-US" w:bidi="ar-SA"/>
      </w:rPr>
    </w:lvl>
    <w:lvl w:ilvl="5">
      <w:start w:val="0"/>
      <w:numFmt w:val="bullet"/>
      <w:lvlText w:val="•"/>
      <w:lvlJc w:val="left"/>
      <w:pPr>
        <w:ind w:left="5543" w:hanging="260"/>
      </w:pPr>
      <w:rPr>
        <w:rFonts w:hint="default"/>
        <w:lang w:val="pt-PT" w:eastAsia="en-US" w:bidi="ar-SA"/>
      </w:rPr>
    </w:lvl>
    <w:lvl w:ilvl="6">
      <w:start w:val="0"/>
      <w:numFmt w:val="bullet"/>
      <w:lvlText w:val="•"/>
      <w:lvlJc w:val="left"/>
      <w:pPr>
        <w:ind w:left="6607" w:hanging="260"/>
      </w:pPr>
      <w:rPr>
        <w:rFonts w:hint="default"/>
        <w:lang w:val="pt-PT" w:eastAsia="en-US" w:bidi="ar-SA"/>
      </w:rPr>
    </w:lvl>
    <w:lvl w:ilvl="7">
      <w:start w:val="0"/>
      <w:numFmt w:val="bullet"/>
      <w:lvlText w:val="•"/>
      <w:lvlJc w:val="left"/>
      <w:pPr>
        <w:ind w:left="7672" w:hanging="260"/>
      </w:pPr>
      <w:rPr>
        <w:rFonts w:hint="default"/>
        <w:lang w:val="pt-PT" w:eastAsia="en-US" w:bidi="ar-SA"/>
      </w:rPr>
    </w:lvl>
    <w:lvl w:ilvl="8">
      <w:start w:val="0"/>
      <w:numFmt w:val="bullet"/>
      <w:lvlText w:val="•"/>
      <w:lvlJc w:val="left"/>
      <w:pPr>
        <w:ind w:left="8737" w:hanging="260"/>
      </w:pPr>
      <w:rPr>
        <w:rFonts w:hint="default"/>
        <w:lang w:val="pt-PT" w:eastAsia="en-US" w:bidi="ar-SA"/>
      </w:rPr>
    </w:lvl>
  </w:abstractNum>
  <w:abstractNum w:abstractNumId="237">
    <w:multiLevelType w:val="hybridMultilevel"/>
    <w:lvl w:ilvl="0">
      <w:start w:val="7"/>
      <w:numFmt w:val="decimal"/>
      <w:lvlText w:val="%1"/>
      <w:lvlJc w:val="left"/>
      <w:pPr>
        <w:ind w:left="220" w:hanging="570"/>
        <w:jc w:val="left"/>
      </w:pPr>
      <w:rPr>
        <w:rFonts w:hint="default"/>
        <w:lang w:val="pt-PT" w:eastAsia="en-US" w:bidi="ar-SA"/>
      </w:rPr>
    </w:lvl>
    <w:lvl w:ilvl="1">
      <w:start w:val="2"/>
      <w:numFmt w:val="decimal"/>
      <w:lvlText w:val="%1.%2"/>
      <w:lvlJc w:val="left"/>
      <w:pPr>
        <w:ind w:left="220" w:hanging="570"/>
        <w:jc w:val="left"/>
      </w:pPr>
      <w:rPr>
        <w:rFonts w:hint="default"/>
        <w:lang w:val="pt-PT" w:eastAsia="en-US" w:bidi="ar-SA"/>
      </w:rPr>
    </w:lvl>
    <w:lvl w:ilvl="2">
      <w:start w:val="3"/>
      <w:numFmt w:val="decimal"/>
      <w:lvlText w:val="%1.%2.%3."/>
      <w:lvlJc w:val="left"/>
      <w:pPr>
        <w:ind w:left="220" w:hanging="570"/>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413" w:hanging="570"/>
      </w:pPr>
      <w:rPr>
        <w:rFonts w:hint="default"/>
        <w:lang w:val="pt-PT" w:eastAsia="en-US" w:bidi="ar-SA"/>
      </w:rPr>
    </w:lvl>
    <w:lvl w:ilvl="4">
      <w:start w:val="0"/>
      <w:numFmt w:val="bullet"/>
      <w:lvlText w:val="•"/>
      <w:lvlJc w:val="left"/>
      <w:pPr>
        <w:ind w:left="4478" w:hanging="570"/>
      </w:pPr>
      <w:rPr>
        <w:rFonts w:hint="default"/>
        <w:lang w:val="pt-PT" w:eastAsia="en-US" w:bidi="ar-SA"/>
      </w:rPr>
    </w:lvl>
    <w:lvl w:ilvl="5">
      <w:start w:val="0"/>
      <w:numFmt w:val="bullet"/>
      <w:lvlText w:val="•"/>
      <w:lvlJc w:val="left"/>
      <w:pPr>
        <w:ind w:left="5543" w:hanging="570"/>
      </w:pPr>
      <w:rPr>
        <w:rFonts w:hint="default"/>
        <w:lang w:val="pt-PT" w:eastAsia="en-US" w:bidi="ar-SA"/>
      </w:rPr>
    </w:lvl>
    <w:lvl w:ilvl="6">
      <w:start w:val="0"/>
      <w:numFmt w:val="bullet"/>
      <w:lvlText w:val="•"/>
      <w:lvlJc w:val="left"/>
      <w:pPr>
        <w:ind w:left="6607" w:hanging="570"/>
      </w:pPr>
      <w:rPr>
        <w:rFonts w:hint="default"/>
        <w:lang w:val="pt-PT" w:eastAsia="en-US" w:bidi="ar-SA"/>
      </w:rPr>
    </w:lvl>
    <w:lvl w:ilvl="7">
      <w:start w:val="0"/>
      <w:numFmt w:val="bullet"/>
      <w:lvlText w:val="•"/>
      <w:lvlJc w:val="left"/>
      <w:pPr>
        <w:ind w:left="7672" w:hanging="570"/>
      </w:pPr>
      <w:rPr>
        <w:rFonts w:hint="default"/>
        <w:lang w:val="pt-PT" w:eastAsia="en-US" w:bidi="ar-SA"/>
      </w:rPr>
    </w:lvl>
    <w:lvl w:ilvl="8">
      <w:start w:val="0"/>
      <w:numFmt w:val="bullet"/>
      <w:lvlText w:val="•"/>
      <w:lvlJc w:val="left"/>
      <w:pPr>
        <w:ind w:left="8737" w:hanging="570"/>
      </w:pPr>
      <w:rPr>
        <w:rFonts w:hint="default"/>
        <w:lang w:val="pt-PT" w:eastAsia="en-US" w:bidi="ar-SA"/>
      </w:rPr>
    </w:lvl>
  </w:abstractNum>
  <w:abstractNum w:abstractNumId="236">
    <w:multiLevelType w:val="hybridMultilevel"/>
    <w:lvl w:ilvl="0">
      <w:start w:val="1"/>
      <w:numFmt w:val="lowerLetter"/>
      <w:lvlText w:val="%1)"/>
      <w:lvlJc w:val="left"/>
      <w:pPr>
        <w:ind w:left="220" w:hanging="279"/>
        <w:jc w:val="left"/>
      </w:pPr>
      <w:rPr>
        <w:rFonts w:hint="default" w:ascii="Arial" w:hAnsi="Arial" w:eastAsia="Arial" w:cs="Arial"/>
        <w:b w:val="0"/>
        <w:bCs w:val="0"/>
        <w:i w:val="0"/>
        <w:iCs w:val="0"/>
        <w:spacing w:val="-1"/>
        <w:w w:val="87"/>
        <w:sz w:val="24"/>
        <w:szCs w:val="24"/>
        <w:lang w:val="pt-PT" w:eastAsia="en-US" w:bidi="ar-SA"/>
      </w:rPr>
    </w:lvl>
    <w:lvl w:ilvl="1">
      <w:start w:val="1"/>
      <w:numFmt w:val="lowerRoman"/>
      <w:lvlText w:val="%2)"/>
      <w:lvlJc w:val="left"/>
      <w:pPr>
        <w:ind w:left="220" w:hanging="202"/>
        <w:jc w:val="left"/>
      </w:pPr>
      <w:rPr>
        <w:rFonts w:hint="default" w:ascii="Arial" w:hAnsi="Arial" w:eastAsia="Arial" w:cs="Arial"/>
        <w:b w:val="0"/>
        <w:bCs w:val="0"/>
        <w:i w:val="0"/>
        <w:iCs w:val="0"/>
        <w:spacing w:val="-1"/>
        <w:w w:val="95"/>
        <w:sz w:val="24"/>
        <w:szCs w:val="24"/>
        <w:lang w:val="pt-PT" w:eastAsia="en-US" w:bidi="ar-SA"/>
      </w:rPr>
    </w:lvl>
    <w:lvl w:ilvl="2">
      <w:start w:val="0"/>
      <w:numFmt w:val="bullet"/>
      <w:lvlText w:val="•"/>
      <w:lvlJc w:val="left"/>
      <w:pPr>
        <w:ind w:left="2349" w:hanging="202"/>
      </w:pPr>
      <w:rPr>
        <w:rFonts w:hint="default"/>
        <w:lang w:val="pt-PT" w:eastAsia="en-US" w:bidi="ar-SA"/>
      </w:rPr>
    </w:lvl>
    <w:lvl w:ilvl="3">
      <w:start w:val="0"/>
      <w:numFmt w:val="bullet"/>
      <w:lvlText w:val="•"/>
      <w:lvlJc w:val="left"/>
      <w:pPr>
        <w:ind w:left="3413" w:hanging="202"/>
      </w:pPr>
      <w:rPr>
        <w:rFonts w:hint="default"/>
        <w:lang w:val="pt-PT" w:eastAsia="en-US" w:bidi="ar-SA"/>
      </w:rPr>
    </w:lvl>
    <w:lvl w:ilvl="4">
      <w:start w:val="0"/>
      <w:numFmt w:val="bullet"/>
      <w:lvlText w:val="•"/>
      <w:lvlJc w:val="left"/>
      <w:pPr>
        <w:ind w:left="4478" w:hanging="202"/>
      </w:pPr>
      <w:rPr>
        <w:rFonts w:hint="default"/>
        <w:lang w:val="pt-PT" w:eastAsia="en-US" w:bidi="ar-SA"/>
      </w:rPr>
    </w:lvl>
    <w:lvl w:ilvl="5">
      <w:start w:val="0"/>
      <w:numFmt w:val="bullet"/>
      <w:lvlText w:val="•"/>
      <w:lvlJc w:val="left"/>
      <w:pPr>
        <w:ind w:left="5543" w:hanging="202"/>
      </w:pPr>
      <w:rPr>
        <w:rFonts w:hint="default"/>
        <w:lang w:val="pt-PT" w:eastAsia="en-US" w:bidi="ar-SA"/>
      </w:rPr>
    </w:lvl>
    <w:lvl w:ilvl="6">
      <w:start w:val="0"/>
      <w:numFmt w:val="bullet"/>
      <w:lvlText w:val="•"/>
      <w:lvlJc w:val="left"/>
      <w:pPr>
        <w:ind w:left="6607" w:hanging="202"/>
      </w:pPr>
      <w:rPr>
        <w:rFonts w:hint="default"/>
        <w:lang w:val="pt-PT" w:eastAsia="en-US" w:bidi="ar-SA"/>
      </w:rPr>
    </w:lvl>
    <w:lvl w:ilvl="7">
      <w:start w:val="0"/>
      <w:numFmt w:val="bullet"/>
      <w:lvlText w:val="•"/>
      <w:lvlJc w:val="left"/>
      <w:pPr>
        <w:ind w:left="7672" w:hanging="202"/>
      </w:pPr>
      <w:rPr>
        <w:rFonts w:hint="default"/>
        <w:lang w:val="pt-PT" w:eastAsia="en-US" w:bidi="ar-SA"/>
      </w:rPr>
    </w:lvl>
    <w:lvl w:ilvl="8">
      <w:start w:val="0"/>
      <w:numFmt w:val="bullet"/>
      <w:lvlText w:val="•"/>
      <w:lvlJc w:val="left"/>
      <w:pPr>
        <w:ind w:left="8737" w:hanging="202"/>
      </w:pPr>
      <w:rPr>
        <w:rFonts w:hint="default"/>
        <w:lang w:val="pt-PT" w:eastAsia="en-US" w:bidi="ar-SA"/>
      </w:rPr>
    </w:lvl>
  </w:abstractNum>
  <w:abstractNum w:abstractNumId="235">
    <w:multiLevelType w:val="hybridMultilevel"/>
    <w:lvl w:ilvl="0">
      <w:start w:val="5"/>
      <w:numFmt w:val="lowerLetter"/>
      <w:lvlText w:val="%1)"/>
      <w:lvlJc w:val="left"/>
      <w:pPr>
        <w:ind w:left="220" w:hanging="257"/>
        <w:jc w:val="left"/>
      </w:pPr>
      <w:rPr>
        <w:rFonts w:hint="default" w:ascii="Arial" w:hAnsi="Arial" w:eastAsia="Arial" w:cs="Arial"/>
        <w:b w:val="0"/>
        <w:bCs w:val="0"/>
        <w:i w:val="0"/>
        <w:iCs w:val="0"/>
        <w:spacing w:val="-1"/>
        <w:w w:val="90"/>
        <w:sz w:val="24"/>
        <w:szCs w:val="24"/>
        <w:lang w:val="pt-PT" w:eastAsia="en-US" w:bidi="ar-SA"/>
      </w:rPr>
    </w:lvl>
    <w:lvl w:ilvl="1">
      <w:start w:val="0"/>
      <w:numFmt w:val="bullet"/>
      <w:lvlText w:val="•"/>
      <w:lvlJc w:val="left"/>
      <w:pPr>
        <w:ind w:left="1284" w:hanging="257"/>
      </w:pPr>
      <w:rPr>
        <w:rFonts w:hint="default"/>
        <w:lang w:val="pt-PT" w:eastAsia="en-US" w:bidi="ar-SA"/>
      </w:rPr>
    </w:lvl>
    <w:lvl w:ilvl="2">
      <w:start w:val="0"/>
      <w:numFmt w:val="bullet"/>
      <w:lvlText w:val="•"/>
      <w:lvlJc w:val="left"/>
      <w:pPr>
        <w:ind w:left="2349" w:hanging="257"/>
      </w:pPr>
      <w:rPr>
        <w:rFonts w:hint="default"/>
        <w:lang w:val="pt-PT" w:eastAsia="en-US" w:bidi="ar-SA"/>
      </w:rPr>
    </w:lvl>
    <w:lvl w:ilvl="3">
      <w:start w:val="0"/>
      <w:numFmt w:val="bullet"/>
      <w:lvlText w:val="•"/>
      <w:lvlJc w:val="left"/>
      <w:pPr>
        <w:ind w:left="3413" w:hanging="257"/>
      </w:pPr>
      <w:rPr>
        <w:rFonts w:hint="default"/>
        <w:lang w:val="pt-PT" w:eastAsia="en-US" w:bidi="ar-SA"/>
      </w:rPr>
    </w:lvl>
    <w:lvl w:ilvl="4">
      <w:start w:val="0"/>
      <w:numFmt w:val="bullet"/>
      <w:lvlText w:val="•"/>
      <w:lvlJc w:val="left"/>
      <w:pPr>
        <w:ind w:left="4478" w:hanging="257"/>
      </w:pPr>
      <w:rPr>
        <w:rFonts w:hint="default"/>
        <w:lang w:val="pt-PT" w:eastAsia="en-US" w:bidi="ar-SA"/>
      </w:rPr>
    </w:lvl>
    <w:lvl w:ilvl="5">
      <w:start w:val="0"/>
      <w:numFmt w:val="bullet"/>
      <w:lvlText w:val="•"/>
      <w:lvlJc w:val="left"/>
      <w:pPr>
        <w:ind w:left="5543" w:hanging="257"/>
      </w:pPr>
      <w:rPr>
        <w:rFonts w:hint="default"/>
        <w:lang w:val="pt-PT" w:eastAsia="en-US" w:bidi="ar-SA"/>
      </w:rPr>
    </w:lvl>
    <w:lvl w:ilvl="6">
      <w:start w:val="0"/>
      <w:numFmt w:val="bullet"/>
      <w:lvlText w:val="•"/>
      <w:lvlJc w:val="left"/>
      <w:pPr>
        <w:ind w:left="6607" w:hanging="257"/>
      </w:pPr>
      <w:rPr>
        <w:rFonts w:hint="default"/>
        <w:lang w:val="pt-PT" w:eastAsia="en-US" w:bidi="ar-SA"/>
      </w:rPr>
    </w:lvl>
    <w:lvl w:ilvl="7">
      <w:start w:val="0"/>
      <w:numFmt w:val="bullet"/>
      <w:lvlText w:val="•"/>
      <w:lvlJc w:val="left"/>
      <w:pPr>
        <w:ind w:left="7672" w:hanging="257"/>
      </w:pPr>
      <w:rPr>
        <w:rFonts w:hint="default"/>
        <w:lang w:val="pt-PT" w:eastAsia="en-US" w:bidi="ar-SA"/>
      </w:rPr>
    </w:lvl>
    <w:lvl w:ilvl="8">
      <w:start w:val="0"/>
      <w:numFmt w:val="bullet"/>
      <w:lvlText w:val="•"/>
      <w:lvlJc w:val="left"/>
      <w:pPr>
        <w:ind w:left="8737" w:hanging="257"/>
      </w:pPr>
      <w:rPr>
        <w:rFonts w:hint="default"/>
        <w:lang w:val="pt-PT" w:eastAsia="en-US" w:bidi="ar-SA"/>
      </w:rPr>
    </w:lvl>
  </w:abstractNum>
  <w:abstractNum w:abstractNumId="234">
    <w:multiLevelType w:val="hybridMultilevel"/>
    <w:lvl w:ilvl="0">
      <w:start w:val="1"/>
      <w:numFmt w:val="lowerLetter"/>
      <w:lvlText w:val="%1)"/>
      <w:lvlJc w:val="left"/>
      <w:pPr>
        <w:ind w:left="220" w:hanging="25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7"/>
      </w:pPr>
      <w:rPr>
        <w:rFonts w:hint="default"/>
        <w:lang w:val="pt-PT" w:eastAsia="en-US" w:bidi="ar-SA"/>
      </w:rPr>
    </w:lvl>
    <w:lvl w:ilvl="2">
      <w:start w:val="0"/>
      <w:numFmt w:val="bullet"/>
      <w:lvlText w:val="•"/>
      <w:lvlJc w:val="left"/>
      <w:pPr>
        <w:ind w:left="2349" w:hanging="257"/>
      </w:pPr>
      <w:rPr>
        <w:rFonts w:hint="default"/>
        <w:lang w:val="pt-PT" w:eastAsia="en-US" w:bidi="ar-SA"/>
      </w:rPr>
    </w:lvl>
    <w:lvl w:ilvl="3">
      <w:start w:val="0"/>
      <w:numFmt w:val="bullet"/>
      <w:lvlText w:val="•"/>
      <w:lvlJc w:val="left"/>
      <w:pPr>
        <w:ind w:left="3413" w:hanging="257"/>
      </w:pPr>
      <w:rPr>
        <w:rFonts w:hint="default"/>
        <w:lang w:val="pt-PT" w:eastAsia="en-US" w:bidi="ar-SA"/>
      </w:rPr>
    </w:lvl>
    <w:lvl w:ilvl="4">
      <w:start w:val="0"/>
      <w:numFmt w:val="bullet"/>
      <w:lvlText w:val="•"/>
      <w:lvlJc w:val="left"/>
      <w:pPr>
        <w:ind w:left="4478" w:hanging="257"/>
      </w:pPr>
      <w:rPr>
        <w:rFonts w:hint="default"/>
        <w:lang w:val="pt-PT" w:eastAsia="en-US" w:bidi="ar-SA"/>
      </w:rPr>
    </w:lvl>
    <w:lvl w:ilvl="5">
      <w:start w:val="0"/>
      <w:numFmt w:val="bullet"/>
      <w:lvlText w:val="•"/>
      <w:lvlJc w:val="left"/>
      <w:pPr>
        <w:ind w:left="5543" w:hanging="257"/>
      </w:pPr>
      <w:rPr>
        <w:rFonts w:hint="default"/>
        <w:lang w:val="pt-PT" w:eastAsia="en-US" w:bidi="ar-SA"/>
      </w:rPr>
    </w:lvl>
    <w:lvl w:ilvl="6">
      <w:start w:val="0"/>
      <w:numFmt w:val="bullet"/>
      <w:lvlText w:val="•"/>
      <w:lvlJc w:val="left"/>
      <w:pPr>
        <w:ind w:left="6607" w:hanging="257"/>
      </w:pPr>
      <w:rPr>
        <w:rFonts w:hint="default"/>
        <w:lang w:val="pt-PT" w:eastAsia="en-US" w:bidi="ar-SA"/>
      </w:rPr>
    </w:lvl>
    <w:lvl w:ilvl="7">
      <w:start w:val="0"/>
      <w:numFmt w:val="bullet"/>
      <w:lvlText w:val="•"/>
      <w:lvlJc w:val="left"/>
      <w:pPr>
        <w:ind w:left="7672" w:hanging="257"/>
      </w:pPr>
      <w:rPr>
        <w:rFonts w:hint="default"/>
        <w:lang w:val="pt-PT" w:eastAsia="en-US" w:bidi="ar-SA"/>
      </w:rPr>
    </w:lvl>
    <w:lvl w:ilvl="8">
      <w:start w:val="0"/>
      <w:numFmt w:val="bullet"/>
      <w:lvlText w:val="•"/>
      <w:lvlJc w:val="left"/>
      <w:pPr>
        <w:ind w:left="8737" w:hanging="257"/>
      </w:pPr>
      <w:rPr>
        <w:rFonts w:hint="default"/>
        <w:lang w:val="pt-PT" w:eastAsia="en-US" w:bidi="ar-SA"/>
      </w:rPr>
    </w:lvl>
  </w:abstractNum>
  <w:abstractNum w:abstractNumId="233">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232">
    <w:multiLevelType w:val="hybridMultilevel"/>
    <w:lvl w:ilvl="0">
      <w:start w:val="7"/>
      <w:numFmt w:val="decimal"/>
      <w:lvlText w:val="%1"/>
      <w:lvlJc w:val="left"/>
      <w:pPr>
        <w:ind w:left="220" w:hanging="570"/>
        <w:jc w:val="left"/>
      </w:pPr>
      <w:rPr>
        <w:rFonts w:hint="default"/>
        <w:lang w:val="pt-PT" w:eastAsia="en-US" w:bidi="ar-SA"/>
      </w:rPr>
    </w:lvl>
    <w:lvl w:ilvl="1">
      <w:start w:val="1"/>
      <w:numFmt w:val="decimal"/>
      <w:lvlText w:val="%1.%2"/>
      <w:lvlJc w:val="left"/>
      <w:pPr>
        <w:ind w:left="220" w:hanging="570"/>
        <w:jc w:val="left"/>
      </w:pPr>
      <w:rPr>
        <w:rFonts w:hint="default"/>
        <w:lang w:val="pt-PT" w:eastAsia="en-US" w:bidi="ar-SA"/>
      </w:rPr>
    </w:lvl>
    <w:lvl w:ilvl="2">
      <w:start w:val="4"/>
      <w:numFmt w:val="decimal"/>
      <w:lvlText w:val="%1.%2.%3."/>
      <w:lvlJc w:val="left"/>
      <w:pPr>
        <w:ind w:left="220" w:hanging="570"/>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413" w:hanging="570"/>
      </w:pPr>
      <w:rPr>
        <w:rFonts w:hint="default"/>
        <w:lang w:val="pt-PT" w:eastAsia="en-US" w:bidi="ar-SA"/>
      </w:rPr>
    </w:lvl>
    <w:lvl w:ilvl="4">
      <w:start w:val="0"/>
      <w:numFmt w:val="bullet"/>
      <w:lvlText w:val="•"/>
      <w:lvlJc w:val="left"/>
      <w:pPr>
        <w:ind w:left="4478" w:hanging="570"/>
      </w:pPr>
      <w:rPr>
        <w:rFonts w:hint="default"/>
        <w:lang w:val="pt-PT" w:eastAsia="en-US" w:bidi="ar-SA"/>
      </w:rPr>
    </w:lvl>
    <w:lvl w:ilvl="5">
      <w:start w:val="0"/>
      <w:numFmt w:val="bullet"/>
      <w:lvlText w:val="•"/>
      <w:lvlJc w:val="left"/>
      <w:pPr>
        <w:ind w:left="5543" w:hanging="570"/>
      </w:pPr>
      <w:rPr>
        <w:rFonts w:hint="default"/>
        <w:lang w:val="pt-PT" w:eastAsia="en-US" w:bidi="ar-SA"/>
      </w:rPr>
    </w:lvl>
    <w:lvl w:ilvl="6">
      <w:start w:val="0"/>
      <w:numFmt w:val="bullet"/>
      <w:lvlText w:val="•"/>
      <w:lvlJc w:val="left"/>
      <w:pPr>
        <w:ind w:left="6607" w:hanging="570"/>
      </w:pPr>
      <w:rPr>
        <w:rFonts w:hint="default"/>
        <w:lang w:val="pt-PT" w:eastAsia="en-US" w:bidi="ar-SA"/>
      </w:rPr>
    </w:lvl>
    <w:lvl w:ilvl="7">
      <w:start w:val="0"/>
      <w:numFmt w:val="bullet"/>
      <w:lvlText w:val="•"/>
      <w:lvlJc w:val="left"/>
      <w:pPr>
        <w:ind w:left="7672" w:hanging="570"/>
      </w:pPr>
      <w:rPr>
        <w:rFonts w:hint="default"/>
        <w:lang w:val="pt-PT" w:eastAsia="en-US" w:bidi="ar-SA"/>
      </w:rPr>
    </w:lvl>
    <w:lvl w:ilvl="8">
      <w:start w:val="0"/>
      <w:numFmt w:val="bullet"/>
      <w:lvlText w:val="•"/>
      <w:lvlJc w:val="left"/>
      <w:pPr>
        <w:ind w:left="8737" w:hanging="570"/>
      </w:pPr>
      <w:rPr>
        <w:rFonts w:hint="default"/>
        <w:lang w:val="pt-PT" w:eastAsia="en-US" w:bidi="ar-SA"/>
      </w:rPr>
    </w:lvl>
  </w:abstractNum>
  <w:abstractNum w:abstractNumId="231">
    <w:multiLevelType w:val="hybridMultilevel"/>
    <w:lvl w:ilvl="0">
      <w:start w:val="1"/>
      <w:numFmt w:val="lowerLetter"/>
      <w:lvlText w:val="%1)"/>
      <w:lvlJc w:val="left"/>
      <w:pPr>
        <w:ind w:left="220" w:hanging="26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3"/>
      </w:pPr>
      <w:rPr>
        <w:rFonts w:hint="default"/>
        <w:lang w:val="pt-PT" w:eastAsia="en-US" w:bidi="ar-SA"/>
      </w:rPr>
    </w:lvl>
    <w:lvl w:ilvl="2">
      <w:start w:val="0"/>
      <w:numFmt w:val="bullet"/>
      <w:lvlText w:val="•"/>
      <w:lvlJc w:val="left"/>
      <w:pPr>
        <w:ind w:left="2349" w:hanging="263"/>
      </w:pPr>
      <w:rPr>
        <w:rFonts w:hint="default"/>
        <w:lang w:val="pt-PT" w:eastAsia="en-US" w:bidi="ar-SA"/>
      </w:rPr>
    </w:lvl>
    <w:lvl w:ilvl="3">
      <w:start w:val="0"/>
      <w:numFmt w:val="bullet"/>
      <w:lvlText w:val="•"/>
      <w:lvlJc w:val="left"/>
      <w:pPr>
        <w:ind w:left="3413" w:hanging="263"/>
      </w:pPr>
      <w:rPr>
        <w:rFonts w:hint="default"/>
        <w:lang w:val="pt-PT" w:eastAsia="en-US" w:bidi="ar-SA"/>
      </w:rPr>
    </w:lvl>
    <w:lvl w:ilvl="4">
      <w:start w:val="0"/>
      <w:numFmt w:val="bullet"/>
      <w:lvlText w:val="•"/>
      <w:lvlJc w:val="left"/>
      <w:pPr>
        <w:ind w:left="4478" w:hanging="263"/>
      </w:pPr>
      <w:rPr>
        <w:rFonts w:hint="default"/>
        <w:lang w:val="pt-PT" w:eastAsia="en-US" w:bidi="ar-SA"/>
      </w:rPr>
    </w:lvl>
    <w:lvl w:ilvl="5">
      <w:start w:val="0"/>
      <w:numFmt w:val="bullet"/>
      <w:lvlText w:val="•"/>
      <w:lvlJc w:val="left"/>
      <w:pPr>
        <w:ind w:left="5543" w:hanging="263"/>
      </w:pPr>
      <w:rPr>
        <w:rFonts w:hint="default"/>
        <w:lang w:val="pt-PT" w:eastAsia="en-US" w:bidi="ar-SA"/>
      </w:rPr>
    </w:lvl>
    <w:lvl w:ilvl="6">
      <w:start w:val="0"/>
      <w:numFmt w:val="bullet"/>
      <w:lvlText w:val="•"/>
      <w:lvlJc w:val="left"/>
      <w:pPr>
        <w:ind w:left="6607" w:hanging="263"/>
      </w:pPr>
      <w:rPr>
        <w:rFonts w:hint="default"/>
        <w:lang w:val="pt-PT" w:eastAsia="en-US" w:bidi="ar-SA"/>
      </w:rPr>
    </w:lvl>
    <w:lvl w:ilvl="7">
      <w:start w:val="0"/>
      <w:numFmt w:val="bullet"/>
      <w:lvlText w:val="•"/>
      <w:lvlJc w:val="left"/>
      <w:pPr>
        <w:ind w:left="7672" w:hanging="263"/>
      </w:pPr>
      <w:rPr>
        <w:rFonts w:hint="default"/>
        <w:lang w:val="pt-PT" w:eastAsia="en-US" w:bidi="ar-SA"/>
      </w:rPr>
    </w:lvl>
    <w:lvl w:ilvl="8">
      <w:start w:val="0"/>
      <w:numFmt w:val="bullet"/>
      <w:lvlText w:val="•"/>
      <w:lvlJc w:val="left"/>
      <w:pPr>
        <w:ind w:left="8737" w:hanging="263"/>
      </w:pPr>
      <w:rPr>
        <w:rFonts w:hint="default"/>
        <w:lang w:val="pt-PT" w:eastAsia="en-US" w:bidi="ar-SA"/>
      </w:rPr>
    </w:lvl>
  </w:abstractNum>
  <w:abstractNum w:abstractNumId="230">
    <w:multiLevelType w:val="hybridMultilevel"/>
    <w:lvl w:ilvl="0">
      <w:start w:val="1"/>
      <w:numFmt w:val="lowerLetter"/>
      <w:lvlText w:val="%1)"/>
      <w:lvlJc w:val="left"/>
      <w:pPr>
        <w:ind w:left="220" w:hanging="240"/>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2)"/>
      <w:lvlJc w:val="left"/>
      <w:pPr>
        <w:ind w:left="220" w:hanging="250"/>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229">
    <w:multiLevelType w:val="hybridMultilevel"/>
    <w:lvl w:ilvl="0">
      <w:start w:val="1"/>
      <w:numFmt w:val="lowerLetter"/>
      <w:lvlText w:val="%1)"/>
      <w:lvlJc w:val="left"/>
      <w:pPr>
        <w:ind w:left="503" w:hanging="284"/>
        <w:jc w:val="left"/>
      </w:pPr>
      <w:rPr>
        <w:rFonts w:hint="default" w:ascii="Arial" w:hAnsi="Arial" w:eastAsia="Arial" w:cs="Arial"/>
        <w:b w:val="0"/>
        <w:bCs w:val="0"/>
        <w:i w:val="0"/>
        <w:iCs w:val="0"/>
        <w:spacing w:val="0"/>
        <w:w w:val="87"/>
        <w:sz w:val="24"/>
        <w:szCs w:val="24"/>
        <w:lang w:val="pt-PT" w:eastAsia="en-US" w:bidi="ar-SA"/>
      </w:rPr>
    </w:lvl>
    <w:lvl w:ilvl="1">
      <w:start w:val="1"/>
      <w:numFmt w:val="decimal"/>
      <w:lvlText w:val="%1.%2)"/>
      <w:lvlJc w:val="left"/>
      <w:pPr>
        <w:ind w:left="220" w:hanging="447"/>
        <w:jc w:val="left"/>
      </w:pPr>
      <w:rPr>
        <w:rFonts w:hint="default" w:ascii="Arial" w:hAnsi="Arial" w:eastAsia="Arial" w:cs="Arial"/>
        <w:b w:val="0"/>
        <w:bCs w:val="0"/>
        <w:i w:val="0"/>
        <w:iCs w:val="0"/>
        <w:spacing w:val="-1"/>
        <w:w w:val="84"/>
        <w:sz w:val="24"/>
        <w:szCs w:val="24"/>
        <w:lang w:val="pt-PT" w:eastAsia="en-US" w:bidi="ar-SA"/>
      </w:rPr>
    </w:lvl>
    <w:lvl w:ilvl="2">
      <w:start w:val="0"/>
      <w:numFmt w:val="bullet"/>
      <w:lvlText w:val="•"/>
      <w:lvlJc w:val="left"/>
      <w:pPr>
        <w:ind w:left="1651" w:hanging="447"/>
      </w:pPr>
      <w:rPr>
        <w:rFonts w:hint="default"/>
        <w:lang w:val="pt-PT" w:eastAsia="en-US" w:bidi="ar-SA"/>
      </w:rPr>
    </w:lvl>
    <w:lvl w:ilvl="3">
      <w:start w:val="0"/>
      <w:numFmt w:val="bullet"/>
      <w:lvlText w:val="•"/>
      <w:lvlJc w:val="left"/>
      <w:pPr>
        <w:ind w:left="2803" w:hanging="447"/>
      </w:pPr>
      <w:rPr>
        <w:rFonts w:hint="default"/>
        <w:lang w:val="pt-PT" w:eastAsia="en-US" w:bidi="ar-SA"/>
      </w:rPr>
    </w:lvl>
    <w:lvl w:ilvl="4">
      <w:start w:val="0"/>
      <w:numFmt w:val="bullet"/>
      <w:lvlText w:val="•"/>
      <w:lvlJc w:val="left"/>
      <w:pPr>
        <w:ind w:left="3955" w:hanging="447"/>
      </w:pPr>
      <w:rPr>
        <w:rFonts w:hint="default"/>
        <w:lang w:val="pt-PT" w:eastAsia="en-US" w:bidi="ar-SA"/>
      </w:rPr>
    </w:lvl>
    <w:lvl w:ilvl="5">
      <w:start w:val="0"/>
      <w:numFmt w:val="bullet"/>
      <w:lvlText w:val="•"/>
      <w:lvlJc w:val="left"/>
      <w:pPr>
        <w:ind w:left="5107" w:hanging="447"/>
      </w:pPr>
      <w:rPr>
        <w:rFonts w:hint="default"/>
        <w:lang w:val="pt-PT" w:eastAsia="en-US" w:bidi="ar-SA"/>
      </w:rPr>
    </w:lvl>
    <w:lvl w:ilvl="6">
      <w:start w:val="0"/>
      <w:numFmt w:val="bullet"/>
      <w:lvlText w:val="•"/>
      <w:lvlJc w:val="left"/>
      <w:pPr>
        <w:ind w:left="6259" w:hanging="447"/>
      </w:pPr>
      <w:rPr>
        <w:rFonts w:hint="default"/>
        <w:lang w:val="pt-PT" w:eastAsia="en-US" w:bidi="ar-SA"/>
      </w:rPr>
    </w:lvl>
    <w:lvl w:ilvl="7">
      <w:start w:val="0"/>
      <w:numFmt w:val="bullet"/>
      <w:lvlText w:val="•"/>
      <w:lvlJc w:val="left"/>
      <w:pPr>
        <w:ind w:left="7410" w:hanging="447"/>
      </w:pPr>
      <w:rPr>
        <w:rFonts w:hint="default"/>
        <w:lang w:val="pt-PT" w:eastAsia="en-US" w:bidi="ar-SA"/>
      </w:rPr>
    </w:lvl>
    <w:lvl w:ilvl="8">
      <w:start w:val="0"/>
      <w:numFmt w:val="bullet"/>
      <w:lvlText w:val="•"/>
      <w:lvlJc w:val="left"/>
      <w:pPr>
        <w:ind w:left="8562" w:hanging="447"/>
      </w:pPr>
      <w:rPr>
        <w:rFonts w:hint="default"/>
        <w:lang w:val="pt-PT" w:eastAsia="en-US" w:bidi="ar-SA"/>
      </w:rPr>
    </w:lvl>
  </w:abstractNum>
  <w:abstractNum w:abstractNumId="228">
    <w:multiLevelType w:val="hybridMultilevel"/>
    <w:lvl w:ilvl="0">
      <w:start w:val="1"/>
      <w:numFmt w:val="lowerLetter"/>
      <w:lvlText w:val="%1)"/>
      <w:lvlJc w:val="left"/>
      <w:pPr>
        <w:ind w:left="220" w:hanging="245"/>
        <w:jc w:val="left"/>
      </w:pPr>
      <w:rPr>
        <w:rFonts w:hint="default" w:ascii="Arial" w:hAnsi="Arial" w:eastAsia="Arial" w:cs="Arial"/>
        <w:b w:val="0"/>
        <w:bCs w:val="0"/>
        <w:i w:val="0"/>
        <w:iCs w:val="0"/>
        <w:spacing w:val="-1"/>
        <w:w w:val="87"/>
        <w:sz w:val="24"/>
        <w:szCs w:val="24"/>
        <w:lang w:val="pt-PT" w:eastAsia="en-US" w:bidi="ar-SA"/>
      </w:rPr>
    </w:lvl>
    <w:lvl w:ilvl="1">
      <w:start w:val="1"/>
      <w:numFmt w:val="lowerRoman"/>
      <w:lvlText w:val="%2)"/>
      <w:lvlJc w:val="left"/>
      <w:pPr>
        <w:ind w:left="220" w:hanging="200"/>
        <w:jc w:val="left"/>
      </w:pPr>
      <w:rPr>
        <w:rFonts w:hint="default" w:ascii="Arial" w:hAnsi="Arial" w:eastAsia="Arial" w:cs="Arial"/>
        <w:b w:val="0"/>
        <w:bCs w:val="0"/>
        <w:i w:val="0"/>
        <w:iCs w:val="0"/>
        <w:spacing w:val="-1"/>
        <w:w w:val="95"/>
        <w:sz w:val="24"/>
        <w:szCs w:val="24"/>
        <w:lang w:val="pt-PT" w:eastAsia="en-US" w:bidi="ar-SA"/>
      </w:rPr>
    </w:lvl>
    <w:lvl w:ilvl="2">
      <w:start w:val="0"/>
      <w:numFmt w:val="bullet"/>
      <w:lvlText w:val="•"/>
      <w:lvlJc w:val="left"/>
      <w:pPr>
        <w:ind w:left="2349" w:hanging="200"/>
      </w:pPr>
      <w:rPr>
        <w:rFonts w:hint="default"/>
        <w:lang w:val="pt-PT" w:eastAsia="en-US" w:bidi="ar-SA"/>
      </w:rPr>
    </w:lvl>
    <w:lvl w:ilvl="3">
      <w:start w:val="0"/>
      <w:numFmt w:val="bullet"/>
      <w:lvlText w:val="•"/>
      <w:lvlJc w:val="left"/>
      <w:pPr>
        <w:ind w:left="3413" w:hanging="200"/>
      </w:pPr>
      <w:rPr>
        <w:rFonts w:hint="default"/>
        <w:lang w:val="pt-PT" w:eastAsia="en-US" w:bidi="ar-SA"/>
      </w:rPr>
    </w:lvl>
    <w:lvl w:ilvl="4">
      <w:start w:val="0"/>
      <w:numFmt w:val="bullet"/>
      <w:lvlText w:val="•"/>
      <w:lvlJc w:val="left"/>
      <w:pPr>
        <w:ind w:left="4478" w:hanging="200"/>
      </w:pPr>
      <w:rPr>
        <w:rFonts w:hint="default"/>
        <w:lang w:val="pt-PT" w:eastAsia="en-US" w:bidi="ar-SA"/>
      </w:rPr>
    </w:lvl>
    <w:lvl w:ilvl="5">
      <w:start w:val="0"/>
      <w:numFmt w:val="bullet"/>
      <w:lvlText w:val="•"/>
      <w:lvlJc w:val="left"/>
      <w:pPr>
        <w:ind w:left="5543" w:hanging="200"/>
      </w:pPr>
      <w:rPr>
        <w:rFonts w:hint="default"/>
        <w:lang w:val="pt-PT" w:eastAsia="en-US" w:bidi="ar-SA"/>
      </w:rPr>
    </w:lvl>
    <w:lvl w:ilvl="6">
      <w:start w:val="0"/>
      <w:numFmt w:val="bullet"/>
      <w:lvlText w:val="•"/>
      <w:lvlJc w:val="left"/>
      <w:pPr>
        <w:ind w:left="6607" w:hanging="200"/>
      </w:pPr>
      <w:rPr>
        <w:rFonts w:hint="default"/>
        <w:lang w:val="pt-PT" w:eastAsia="en-US" w:bidi="ar-SA"/>
      </w:rPr>
    </w:lvl>
    <w:lvl w:ilvl="7">
      <w:start w:val="0"/>
      <w:numFmt w:val="bullet"/>
      <w:lvlText w:val="•"/>
      <w:lvlJc w:val="left"/>
      <w:pPr>
        <w:ind w:left="7672" w:hanging="200"/>
      </w:pPr>
      <w:rPr>
        <w:rFonts w:hint="default"/>
        <w:lang w:val="pt-PT" w:eastAsia="en-US" w:bidi="ar-SA"/>
      </w:rPr>
    </w:lvl>
    <w:lvl w:ilvl="8">
      <w:start w:val="0"/>
      <w:numFmt w:val="bullet"/>
      <w:lvlText w:val="•"/>
      <w:lvlJc w:val="left"/>
      <w:pPr>
        <w:ind w:left="8737" w:hanging="200"/>
      </w:pPr>
      <w:rPr>
        <w:rFonts w:hint="default"/>
        <w:lang w:val="pt-PT" w:eastAsia="en-US" w:bidi="ar-SA"/>
      </w:rPr>
    </w:lvl>
  </w:abstractNum>
  <w:abstractNum w:abstractNumId="227">
    <w:multiLevelType w:val="hybridMultilevel"/>
    <w:lvl w:ilvl="0">
      <w:start w:val="1"/>
      <w:numFmt w:val="lowerLetter"/>
      <w:lvlText w:val="%1)"/>
      <w:lvlJc w:val="left"/>
      <w:pPr>
        <w:ind w:left="220" w:hanging="24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7"/>
      </w:pPr>
      <w:rPr>
        <w:rFonts w:hint="default"/>
        <w:lang w:val="pt-PT" w:eastAsia="en-US" w:bidi="ar-SA"/>
      </w:rPr>
    </w:lvl>
    <w:lvl w:ilvl="2">
      <w:start w:val="0"/>
      <w:numFmt w:val="bullet"/>
      <w:lvlText w:val="•"/>
      <w:lvlJc w:val="left"/>
      <w:pPr>
        <w:ind w:left="2349" w:hanging="247"/>
      </w:pPr>
      <w:rPr>
        <w:rFonts w:hint="default"/>
        <w:lang w:val="pt-PT" w:eastAsia="en-US" w:bidi="ar-SA"/>
      </w:rPr>
    </w:lvl>
    <w:lvl w:ilvl="3">
      <w:start w:val="0"/>
      <w:numFmt w:val="bullet"/>
      <w:lvlText w:val="•"/>
      <w:lvlJc w:val="left"/>
      <w:pPr>
        <w:ind w:left="3413" w:hanging="247"/>
      </w:pPr>
      <w:rPr>
        <w:rFonts w:hint="default"/>
        <w:lang w:val="pt-PT" w:eastAsia="en-US" w:bidi="ar-SA"/>
      </w:rPr>
    </w:lvl>
    <w:lvl w:ilvl="4">
      <w:start w:val="0"/>
      <w:numFmt w:val="bullet"/>
      <w:lvlText w:val="•"/>
      <w:lvlJc w:val="left"/>
      <w:pPr>
        <w:ind w:left="4478" w:hanging="247"/>
      </w:pPr>
      <w:rPr>
        <w:rFonts w:hint="default"/>
        <w:lang w:val="pt-PT" w:eastAsia="en-US" w:bidi="ar-SA"/>
      </w:rPr>
    </w:lvl>
    <w:lvl w:ilvl="5">
      <w:start w:val="0"/>
      <w:numFmt w:val="bullet"/>
      <w:lvlText w:val="•"/>
      <w:lvlJc w:val="left"/>
      <w:pPr>
        <w:ind w:left="5543" w:hanging="247"/>
      </w:pPr>
      <w:rPr>
        <w:rFonts w:hint="default"/>
        <w:lang w:val="pt-PT" w:eastAsia="en-US" w:bidi="ar-SA"/>
      </w:rPr>
    </w:lvl>
    <w:lvl w:ilvl="6">
      <w:start w:val="0"/>
      <w:numFmt w:val="bullet"/>
      <w:lvlText w:val="•"/>
      <w:lvlJc w:val="left"/>
      <w:pPr>
        <w:ind w:left="6607" w:hanging="247"/>
      </w:pPr>
      <w:rPr>
        <w:rFonts w:hint="default"/>
        <w:lang w:val="pt-PT" w:eastAsia="en-US" w:bidi="ar-SA"/>
      </w:rPr>
    </w:lvl>
    <w:lvl w:ilvl="7">
      <w:start w:val="0"/>
      <w:numFmt w:val="bullet"/>
      <w:lvlText w:val="•"/>
      <w:lvlJc w:val="left"/>
      <w:pPr>
        <w:ind w:left="7672" w:hanging="247"/>
      </w:pPr>
      <w:rPr>
        <w:rFonts w:hint="default"/>
        <w:lang w:val="pt-PT" w:eastAsia="en-US" w:bidi="ar-SA"/>
      </w:rPr>
    </w:lvl>
    <w:lvl w:ilvl="8">
      <w:start w:val="0"/>
      <w:numFmt w:val="bullet"/>
      <w:lvlText w:val="•"/>
      <w:lvlJc w:val="left"/>
      <w:pPr>
        <w:ind w:left="8737" w:hanging="247"/>
      </w:pPr>
      <w:rPr>
        <w:rFonts w:hint="default"/>
        <w:lang w:val="pt-PT" w:eastAsia="en-US" w:bidi="ar-SA"/>
      </w:rPr>
    </w:lvl>
  </w:abstractNum>
  <w:abstractNum w:abstractNumId="226">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1"/>
      <w:numFmt w:val="decimal"/>
      <w:lvlText w:val="%1.%2)"/>
      <w:lvlJc w:val="left"/>
      <w:pPr>
        <w:ind w:left="220" w:hanging="442"/>
        <w:jc w:val="left"/>
      </w:pPr>
      <w:rPr>
        <w:rFonts w:hint="default" w:ascii="Arial" w:hAnsi="Arial" w:eastAsia="Arial" w:cs="Arial"/>
        <w:b w:val="0"/>
        <w:bCs w:val="0"/>
        <w:i w:val="0"/>
        <w:iCs w:val="0"/>
        <w:spacing w:val="-1"/>
        <w:w w:val="91"/>
        <w:sz w:val="24"/>
        <w:szCs w:val="24"/>
        <w:lang w:val="pt-PT" w:eastAsia="en-US" w:bidi="ar-SA"/>
      </w:rPr>
    </w:lvl>
    <w:lvl w:ilvl="2">
      <w:start w:val="1"/>
      <w:numFmt w:val="decimal"/>
      <w:lvlText w:val="%1.%2.%3)"/>
      <w:lvlJc w:val="left"/>
      <w:pPr>
        <w:ind w:left="220" w:hanging="613"/>
        <w:jc w:val="left"/>
      </w:pPr>
      <w:rPr>
        <w:rFonts w:hint="default" w:ascii="Arial" w:hAnsi="Arial" w:eastAsia="Arial" w:cs="Arial"/>
        <w:b w:val="0"/>
        <w:bCs w:val="0"/>
        <w:i w:val="0"/>
        <w:iCs w:val="0"/>
        <w:spacing w:val="-1"/>
        <w:w w:val="91"/>
        <w:sz w:val="24"/>
        <w:szCs w:val="24"/>
        <w:lang w:val="pt-PT" w:eastAsia="en-US" w:bidi="ar-SA"/>
      </w:rPr>
    </w:lvl>
    <w:lvl w:ilvl="3">
      <w:start w:val="0"/>
      <w:numFmt w:val="bullet"/>
      <w:lvlText w:val="•"/>
      <w:lvlJc w:val="left"/>
      <w:pPr>
        <w:ind w:left="3413" w:hanging="613"/>
      </w:pPr>
      <w:rPr>
        <w:rFonts w:hint="default"/>
        <w:lang w:val="pt-PT" w:eastAsia="en-US" w:bidi="ar-SA"/>
      </w:rPr>
    </w:lvl>
    <w:lvl w:ilvl="4">
      <w:start w:val="0"/>
      <w:numFmt w:val="bullet"/>
      <w:lvlText w:val="•"/>
      <w:lvlJc w:val="left"/>
      <w:pPr>
        <w:ind w:left="4478" w:hanging="613"/>
      </w:pPr>
      <w:rPr>
        <w:rFonts w:hint="default"/>
        <w:lang w:val="pt-PT" w:eastAsia="en-US" w:bidi="ar-SA"/>
      </w:rPr>
    </w:lvl>
    <w:lvl w:ilvl="5">
      <w:start w:val="0"/>
      <w:numFmt w:val="bullet"/>
      <w:lvlText w:val="•"/>
      <w:lvlJc w:val="left"/>
      <w:pPr>
        <w:ind w:left="5543" w:hanging="613"/>
      </w:pPr>
      <w:rPr>
        <w:rFonts w:hint="default"/>
        <w:lang w:val="pt-PT" w:eastAsia="en-US" w:bidi="ar-SA"/>
      </w:rPr>
    </w:lvl>
    <w:lvl w:ilvl="6">
      <w:start w:val="0"/>
      <w:numFmt w:val="bullet"/>
      <w:lvlText w:val="•"/>
      <w:lvlJc w:val="left"/>
      <w:pPr>
        <w:ind w:left="6607" w:hanging="613"/>
      </w:pPr>
      <w:rPr>
        <w:rFonts w:hint="default"/>
        <w:lang w:val="pt-PT" w:eastAsia="en-US" w:bidi="ar-SA"/>
      </w:rPr>
    </w:lvl>
    <w:lvl w:ilvl="7">
      <w:start w:val="0"/>
      <w:numFmt w:val="bullet"/>
      <w:lvlText w:val="•"/>
      <w:lvlJc w:val="left"/>
      <w:pPr>
        <w:ind w:left="7672" w:hanging="613"/>
      </w:pPr>
      <w:rPr>
        <w:rFonts w:hint="default"/>
        <w:lang w:val="pt-PT" w:eastAsia="en-US" w:bidi="ar-SA"/>
      </w:rPr>
    </w:lvl>
    <w:lvl w:ilvl="8">
      <w:start w:val="0"/>
      <w:numFmt w:val="bullet"/>
      <w:lvlText w:val="•"/>
      <w:lvlJc w:val="left"/>
      <w:pPr>
        <w:ind w:left="8737" w:hanging="613"/>
      </w:pPr>
      <w:rPr>
        <w:rFonts w:hint="default"/>
        <w:lang w:val="pt-PT" w:eastAsia="en-US" w:bidi="ar-SA"/>
      </w:rPr>
    </w:lvl>
  </w:abstractNum>
  <w:abstractNum w:abstractNumId="225">
    <w:multiLevelType w:val="hybridMultilevel"/>
    <w:lvl w:ilvl="0">
      <w:start w:val="1"/>
      <w:numFmt w:val="lowerLetter"/>
      <w:lvlText w:val="%1)"/>
      <w:lvlJc w:val="left"/>
      <w:pPr>
        <w:ind w:left="220" w:hanging="29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91"/>
      </w:pPr>
      <w:rPr>
        <w:rFonts w:hint="default"/>
        <w:lang w:val="pt-PT" w:eastAsia="en-US" w:bidi="ar-SA"/>
      </w:rPr>
    </w:lvl>
    <w:lvl w:ilvl="2">
      <w:start w:val="0"/>
      <w:numFmt w:val="bullet"/>
      <w:lvlText w:val="•"/>
      <w:lvlJc w:val="left"/>
      <w:pPr>
        <w:ind w:left="2349" w:hanging="291"/>
      </w:pPr>
      <w:rPr>
        <w:rFonts w:hint="default"/>
        <w:lang w:val="pt-PT" w:eastAsia="en-US" w:bidi="ar-SA"/>
      </w:rPr>
    </w:lvl>
    <w:lvl w:ilvl="3">
      <w:start w:val="0"/>
      <w:numFmt w:val="bullet"/>
      <w:lvlText w:val="•"/>
      <w:lvlJc w:val="left"/>
      <w:pPr>
        <w:ind w:left="3413" w:hanging="291"/>
      </w:pPr>
      <w:rPr>
        <w:rFonts w:hint="default"/>
        <w:lang w:val="pt-PT" w:eastAsia="en-US" w:bidi="ar-SA"/>
      </w:rPr>
    </w:lvl>
    <w:lvl w:ilvl="4">
      <w:start w:val="0"/>
      <w:numFmt w:val="bullet"/>
      <w:lvlText w:val="•"/>
      <w:lvlJc w:val="left"/>
      <w:pPr>
        <w:ind w:left="4478" w:hanging="291"/>
      </w:pPr>
      <w:rPr>
        <w:rFonts w:hint="default"/>
        <w:lang w:val="pt-PT" w:eastAsia="en-US" w:bidi="ar-SA"/>
      </w:rPr>
    </w:lvl>
    <w:lvl w:ilvl="5">
      <w:start w:val="0"/>
      <w:numFmt w:val="bullet"/>
      <w:lvlText w:val="•"/>
      <w:lvlJc w:val="left"/>
      <w:pPr>
        <w:ind w:left="5543" w:hanging="291"/>
      </w:pPr>
      <w:rPr>
        <w:rFonts w:hint="default"/>
        <w:lang w:val="pt-PT" w:eastAsia="en-US" w:bidi="ar-SA"/>
      </w:rPr>
    </w:lvl>
    <w:lvl w:ilvl="6">
      <w:start w:val="0"/>
      <w:numFmt w:val="bullet"/>
      <w:lvlText w:val="•"/>
      <w:lvlJc w:val="left"/>
      <w:pPr>
        <w:ind w:left="6607" w:hanging="291"/>
      </w:pPr>
      <w:rPr>
        <w:rFonts w:hint="default"/>
        <w:lang w:val="pt-PT" w:eastAsia="en-US" w:bidi="ar-SA"/>
      </w:rPr>
    </w:lvl>
    <w:lvl w:ilvl="7">
      <w:start w:val="0"/>
      <w:numFmt w:val="bullet"/>
      <w:lvlText w:val="•"/>
      <w:lvlJc w:val="left"/>
      <w:pPr>
        <w:ind w:left="7672" w:hanging="291"/>
      </w:pPr>
      <w:rPr>
        <w:rFonts w:hint="default"/>
        <w:lang w:val="pt-PT" w:eastAsia="en-US" w:bidi="ar-SA"/>
      </w:rPr>
    </w:lvl>
    <w:lvl w:ilvl="8">
      <w:start w:val="0"/>
      <w:numFmt w:val="bullet"/>
      <w:lvlText w:val="•"/>
      <w:lvlJc w:val="left"/>
      <w:pPr>
        <w:ind w:left="8737" w:hanging="291"/>
      </w:pPr>
      <w:rPr>
        <w:rFonts w:hint="default"/>
        <w:lang w:val="pt-PT" w:eastAsia="en-US" w:bidi="ar-SA"/>
      </w:rPr>
    </w:lvl>
  </w:abstractNum>
  <w:abstractNum w:abstractNumId="224">
    <w:multiLevelType w:val="hybridMultilevel"/>
    <w:lvl w:ilvl="0">
      <w:start w:val="1"/>
      <w:numFmt w:val="lowerLetter"/>
      <w:lvlText w:val="%1)"/>
      <w:lvlJc w:val="left"/>
      <w:pPr>
        <w:ind w:left="220" w:hanging="276"/>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55"/>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455"/>
      </w:pPr>
      <w:rPr>
        <w:rFonts w:hint="default"/>
        <w:lang w:val="pt-PT" w:eastAsia="en-US" w:bidi="ar-SA"/>
      </w:rPr>
    </w:lvl>
    <w:lvl w:ilvl="3">
      <w:start w:val="0"/>
      <w:numFmt w:val="bullet"/>
      <w:lvlText w:val="•"/>
      <w:lvlJc w:val="left"/>
      <w:pPr>
        <w:ind w:left="3413" w:hanging="455"/>
      </w:pPr>
      <w:rPr>
        <w:rFonts w:hint="default"/>
        <w:lang w:val="pt-PT" w:eastAsia="en-US" w:bidi="ar-SA"/>
      </w:rPr>
    </w:lvl>
    <w:lvl w:ilvl="4">
      <w:start w:val="0"/>
      <w:numFmt w:val="bullet"/>
      <w:lvlText w:val="•"/>
      <w:lvlJc w:val="left"/>
      <w:pPr>
        <w:ind w:left="4478" w:hanging="455"/>
      </w:pPr>
      <w:rPr>
        <w:rFonts w:hint="default"/>
        <w:lang w:val="pt-PT" w:eastAsia="en-US" w:bidi="ar-SA"/>
      </w:rPr>
    </w:lvl>
    <w:lvl w:ilvl="5">
      <w:start w:val="0"/>
      <w:numFmt w:val="bullet"/>
      <w:lvlText w:val="•"/>
      <w:lvlJc w:val="left"/>
      <w:pPr>
        <w:ind w:left="5543" w:hanging="455"/>
      </w:pPr>
      <w:rPr>
        <w:rFonts w:hint="default"/>
        <w:lang w:val="pt-PT" w:eastAsia="en-US" w:bidi="ar-SA"/>
      </w:rPr>
    </w:lvl>
    <w:lvl w:ilvl="6">
      <w:start w:val="0"/>
      <w:numFmt w:val="bullet"/>
      <w:lvlText w:val="•"/>
      <w:lvlJc w:val="left"/>
      <w:pPr>
        <w:ind w:left="6607" w:hanging="455"/>
      </w:pPr>
      <w:rPr>
        <w:rFonts w:hint="default"/>
        <w:lang w:val="pt-PT" w:eastAsia="en-US" w:bidi="ar-SA"/>
      </w:rPr>
    </w:lvl>
    <w:lvl w:ilvl="7">
      <w:start w:val="0"/>
      <w:numFmt w:val="bullet"/>
      <w:lvlText w:val="•"/>
      <w:lvlJc w:val="left"/>
      <w:pPr>
        <w:ind w:left="7672" w:hanging="455"/>
      </w:pPr>
      <w:rPr>
        <w:rFonts w:hint="default"/>
        <w:lang w:val="pt-PT" w:eastAsia="en-US" w:bidi="ar-SA"/>
      </w:rPr>
    </w:lvl>
    <w:lvl w:ilvl="8">
      <w:start w:val="0"/>
      <w:numFmt w:val="bullet"/>
      <w:lvlText w:val="•"/>
      <w:lvlJc w:val="left"/>
      <w:pPr>
        <w:ind w:left="8737" w:hanging="455"/>
      </w:pPr>
      <w:rPr>
        <w:rFonts w:hint="default"/>
        <w:lang w:val="pt-PT" w:eastAsia="en-US" w:bidi="ar-SA"/>
      </w:rPr>
    </w:lvl>
  </w:abstractNum>
  <w:abstractNum w:abstractNumId="223">
    <w:multiLevelType w:val="hybridMultilevel"/>
    <w:lvl w:ilvl="0">
      <w:start w:val="1"/>
      <w:numFmt w:val="lowerLetter"/>
      <w:lvlText w:val="%1)"/>
      <w:lvlJc w:val="left"/>
      <w:pPr>
        <w:ind w:left="220" w:hanging="264"/>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4"/>
      </w:pPr>
      <w:rPr>
        <w:rFonts w:hint="default"/>
        <w:lang w:val="pt-PT" w:eastAsia="en-US" w:bidi="ar-SA"/>
      </w:rPr>
    </w:lvl>
    <w:lvl w:ilvl="2">
      <w:start w:val="0"/>
      <w:numFmt w:val="bullet"/>
      <w:lvlText w:val="•"/>
      <w:lvlJc w:val="left"/>
      <w:pPr>
        <w:ind w:left="2349" w:hanging="264"/>
      </w:pPr>
      <w:rPr>
        <w:rFonts w:hint="default"/>
        <w:lang w:val="pt-PT" w:eastAsia="en-US" w:bidi="ar-SA"/>
      </w:rPr>
    </w:lvl>
    <w:lvl w:ilvl="3">
      <w:start w:val="0"/>
      <w:numFmt w:val="bullet"/>
      <w:lvlText w:val="•"/>
      <w:lvlJc w:val="left"/>
      <w:pPr>
        <w:ind w:left="3413" w:hanging="264"/>
      </w:pPr>
      <w:rPr>
        <w:rFonts w:hint="default"/>
        <w:lang w:val="pt-PT" w:eastAsia="en-US" w:bidi="ar-SA"/>
      </w:rPr>
    </w:lvl>
    <w:lvl w:ilvl="4">
      <w:start w:val="0"/>
      <w:numFmt w:val="bullet"/>
      <w:lvlText w:val="•"/>
      <w:lvlJc w:val="left"/>
      <w:pPr>
        <w:ind w:left="4478" w:hanging="264"/>
      </w:pPr>
      <w:rPr>
        <w:rFonts w:hint="default"/>
        <w:lang w:val="pt-PT" w:eastAsia="en-US" w:bidi="ar-SA"/>
      </w:rPr>
    </w:lvl>
    <w:lvl w:ilvl="5">
      <w:start w:val="0"/>
      <w:numFmt w:val="bullet"/>
      <w:lvlText w:val="•"/>
      <w:lvlJc w:val="left"/>
      <w:pPr>
        <w:ind w:left="5543" w:hanging="264"/>
      </w:pPr>
      <w:rPr>
        <w:rFonts w:hint="default"/>
        <w:lang w:val="pt-PT" w:eastAsia="en-US" w:bidi="ar-SA"/>
      </w:rPr>
    </w:lvl>
    <w:lvl w:ilvl="6">
      <w:start w:val="0"/>
      <w:numFmt w:val="bullet"/>
      <w:lvlText w:val="•"/>
      <w:lvlJc w:val="left"/>
      <w:pPr>
        <w:ind w:left="6607" w:hanging="264"/>
      </w:pPr>
      <w:rPr>
        <w:rFonts w:hint="default"/>
        <w:lang w:val="pt-PT" w:eastAsia="en-US" w:bidi="ar-SA"/>
      </w:rPr>
    </w:lvl>
    <w:lvl w:ilvl="7">
      <w:start w:val="0"/>
      <w:numFmt w:val="bullet"/>
      <w:lvlText w:val="•"/>
      <w:lvlJc w:val="left"/>
      <w:pPr>
        <w:ind w:left="7672" w:hanging="264"/>
      </w:pPr>
      <w:rPr>
        <w:rFonts w:hint="default"/>
        <w:lang w:val="pt-PT" w:eastAsia="en-US" w:bidi="ar-SA"/>
      </w:rPr>
    </w:lvl>
    <w:lvl w:ilvl="8">
      <w:start w:val="0"/>
      <w:numFmt w:val="bullet"/>
      <w:lvlText w:val="•"/>
      <w:lvlJc w:val="left"/>
      <w:pPr>
        <w:ind w:left="8737" w:hanging="264"/>
      </w:pPr>
      <w:rPr>
        <w:rFonts w:hint="default"/>
        <w:lang w:val="pt-PT" w:eastAsia="en-US" w:bidi="ar-SA"/>
      </w:rPr>
    </w:lvl>
  </w:abstractNum>
  <w:abstractNum w:abstractNumId="222">
    <w:multiLevelType w:val="hybridMultilevel"/>
    <w:lvl w:ilvl="0">
      <w:start w:val="1"/>
      <w:numFmt w:val="lowerLetter"/>
      <w:lvlText w:val="%1)"/>
      <w:lvlJc w:val="left"/>
      <w:pPr>
        <w:ind w:left="220" w:hanging="264"/>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64"/>
      </w:pPr>
      <w:rPr>
        <w:rFonts w:hint="default"/>
        <w:lang w:val="pt-PT" w:eastAsia="en-US" w:bidi="ar-SA"/>
      </w:rPr>
    </w:lvl>
    <w:lvl w:ilvl="2">
      <w:start w:val="0"/>
      <w:numFmt w:val="bullet"/>
      <w:lvlText w:val="•"/>
      <w:lvlJc w:val="left"/>
      <w:pPr>
        <w:ind w:left="2349" w:hanging="264"/>
      </w:pPr>
      <w:rPr>
        <w:rFonts w:hint="default"/>
        <w:lang w:val="pt-PT" w:eastAsia="en-US" w:bidi="ar-SA"/>
      </w:rPr>
    </w:lvl>
    <w:lvl w:ilvl="3">
      <w:start w:val="0"/>
      <w:numFmt w:val="bullet"/>
      <w:lvlText w:val="•"/>
      <w:lvlJc w:val="left"/>
      <w:pPr>
        <w:ind w:left="3413" w:hanging="264"/>
      </w:pPr>
      <w:rPr>
        <w:rFonts w:hint="default"/>
        <w:lang w:val="pt-PT" w:eastAsia="en-US" w:bidi="ar-SA"/>
      </w:rPr>
    </w:lvl>
    <w:lvl w:ilvl="4">
      <w:start w:val="0"/>
      <w:numFmt w:val="bullet"/>
      <w:lvlText w:val="•"/>
      <w:lvlJc w:val="left"/>
      <w:pPr>
        <w:ind w:left="4478" w:hanging="264"/>
      </w:pPr>
      <w:rPr>
        <w:rFonts w:hint="default"/>
        <w:lang w:val="pt-PT" w:eastAsia="en-US" w:bidi="ar-SA"/>
      </w:rPr>
    </w:lvl>
    <w:lvl w:ilvl="5">
      <w:start w:val="0"/>
      <w:numFmt w:val="bullet"/>
      <w:lvlText w:val="•"/>
      <w:lvlJc w:val="left"/>
      <w:pPr>
        <w:ind w:left="5543" w:hanging="264"/>
      </w:pPr>
      <w:rPr>
        <w:rFonts w:hint="default"/>
        <w:lang w:val="pt-PT" w:eastAsia="en-US" w:bidi="ar-SA"/>
      </w:rPr>
    </w:lvl>
    <w:lvl w:ilvl="6">
      <w:start w:val="0"/>
      <w:numFmt w:val="bullet"/>
      <w:lvlText w:val="•"/>
      <w:lvlJc w:val="left"/>
      <w:pPr>
        <w:ind w:left="6607" w:hanging="264"/>
      </w:pPr>
      <w:rPr>
        <w:rFonts w:hint="default"/>
        <w:lang w:val="pt-PT" w:eastAsia="en-US" w:bidi="ar-SA"/>
      </w:rPr>
    </w:lvl>
    <w:lvl w:ilvl="7">
      <w:start w:val="0"/>
      <w:numFmt w:val="bullet"/>
      <w:lvlText w:val="•"/>
      <w:lvlJc w:val="left"/>
      <w:pPr>
        <w:ind w:left="7672" w:hanging="264"/>
      </w:pPr>
      <w:rPr>
        <w:rFonts w:hint="default"/>
        <w:lang w:val="pt-PT" w:eastAsia="en-US" w:bidi="ar-SA"/>
      </w:rPr>
    </w:lvl>
    <w:lvl w:ilvl="8">
      <w:start w:val="0"/>
      <w:numFmt w:val="bullet"/>
      <w:lvlText w:val="•"/>
      <w:lvlJc w:val="left"/>
      <w:pPr>
        <w:ind w:left="8737" w:hanging="264"/>
      </w:pPr>
      <w:rPr>
        <w:rFonts w:hint="default"/>
        <w:lang w:val="pt-PT" w:eastAsia="en-US" w:bidi="ar-SA"/>
      </w:rPr>
    </w:lvl>
  </w:abstractNum>
  <w:abstractNum w:abstractNumId="221">
    <w:multiLevelType w:val="hybridMultilevel"/>
    <w:lvl w:ilvl="0">
      <w:start w:val="2"/>
      <w:numFmt w:val="decimal"/>
      <w:lvlText w:val="%1"/>
      <w:lvlJc w:val="left"/>
      <w:pPr>
        <w:ind w:left="220" w:hanging="709"/>
        <w:jc w:val="left"/>
      </w:pPr>
      <w:rPr>
        <w:rFonts w:hint="default"/>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928" w:hanging="709"/>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220">
    <w:multiLevelType w:val="hybridMultilevel"/>
    <w:lvl w:ilvl="0">
      <w:start w:val="1"/>
      <w:numFmt w:val="lowerLetter"/>
      <w:lvlText w:val="%1)"/>
      <w:lvlJc w:val="left"/>
      <w:pPr>
        <w:ind w:left="220" w:hanging="334"/>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34"/>
      </w:pPr>
      <w:rPr>
        <w:rFonts w:hint="default"/>
        <w:lang w:val="pt-PT" w:eastAsia="en-US" w:bidi="ar-SA"/>
      </w:rPr>
    </w:lvl>
    <w:lvl w:ilvl="2">
      <w:start w:val="0"/>
      <w:numFmt w:val="bullet"/>
      <w:lvlText w:val="•"/>
      <w:lvlJc w:val="left"/>
      <w:pPr>
        <w:ind w:left="2349" w:hanging="334"/>
      </w:pPr>
      <w:rPr>
        <w:rFonts w:hint="default"/>
        <w:lang w:val="pt-PT" w:eastAsia="en-US" w:bidi="ar-SA"/>
      </w:rPr>
    </w:lvl>
    <w:lvl w:ilvl="3">
      <w:start w:val="0"/>
      <w:numFmt w:val="bullet"/>
      <w:lvlText w:val="•"/>
      <w:lvlJc w:val="left"/>
      <w:pPr>
        <w:ind w:left="3413" w:hanging="334"/>
      </w:pPr>
      <w:rPr>
        <w:rFonts w:hint="default"/>
        <w:lang w:val="pt-PT" w:eastAsia="en-US" w:bidi="ar-SA"/>
      </w:rPr>
    </w:lvl>
    <w:lvl w:ilvl="4">
      <w:start w:val="0"/>
      <w:numFmt w:val="bullet"/>
      <w:lvlText w:val="•"/>
      <w:lvlJc w:val="left"/>
      <w:pPr>
        <w:ind w:left="4478" w:hanging="334"/>
      </w:pPr>
      <w:rPr>
        <w:rFonts w:hint="default"/>
        <w:lang w:val="pt-PT" w:eastAsia="en-US" w:bidi="ar-SA"/>
      </w:rPr>
    </w:lvl>
    <w:lvl w:ilvl="5">
      <w:start w:val="0"/>
      <w:numFmt w:val="bullet"/>
      <w:lvlText w:val="•"/>
      <w:lvlJc w:val="left"/>
      <w:pPr>
        <w:ind w:left="5543" w:hanging="334"/>
      </w:pPr>
      <w:rPr>
        <w:rFonts w:hint="default"/>
        <w:lang w:val="pt-PT" w:eastAsia="en-US" w:bidi="ar-SA"/>
      </w:rPr>
    </w:lvl>
    <w:lvl w:ilvl="6">
      <w:start w:val="0"/>
      <w:numFmt w:val="bullet"/>
      <w:lvlText w:val="•"/>
      <w:lvlJc w:val="left"/>
      <w:pPr>
        <w:ind w:left="6607" w:hanging="334"/>
      </w:pPr>
      <w:rPr>
        <w:rFonts w:hint="default"/>
        <w:lang w:val="pt-PT" w:eastAsia="en-US" w:bidi="ar-SA"/>
      </w:rPr>
    </w:lvl>
    <w:lvl w:ilvl="7">
      <w:start w:val="0"/>
      <w:numFmt w:val="bullet"/>
      <w:lvlText w:val="•"/>
      <w:lvlJc w:val="left"/>
      <w:pPr>
        <w:ind w:left="7672" w:hanging="334"/>
      </w:pPr>
      <w:rPr>
        <w:rFonts w:hint="default"/>
        <w:lang w:val="pt-PT" w:eastAsia="en-US" w:bidi="ar-SA"/>
      </w:rPr>
    </w:lvl>
    <w:lvl w:ilvl="8">
      <w:start w:val="0"/>
      <w:numFmt w:val="bullet"/>
      <w:lvlText w:val="•"/>
      <w:lvlJc w:val="left"/>
      <w:pPr>
        <w:ind w:left="8737" w:hanging="334"/>
      </w:pPr>
      <w:rPr>
        <w:rFonts w:hint="default"/>
        <w:lang w:val="pt-PT" w:eastAsia="en-US" w:bidi="ar-SA"/>
      </w:rPr>
    </w:lvl>
  </w:abstractNum>
  <w:abstractNum w:abstractNumId="219">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397"/>
        <w:jc w:val="left"/>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616" w:hanging="397"/>
      </w:pPr>
      <w:rPr>
        <w:rFonts w:hint="default"/>
        <w:lang w:val="pt-PT" w:eastAsia="en-US" w:bidi="ar-SA"/>
      </w:rPr>
    </w:lvl>
    <w:lvl w:ilvl="3">
      <w:start w:val="0"/>
      <w:numFmt w:val="bullet"/>
      <w:lvlText w:val="•"/>
      <w:lvlJc w:val="left"/>
      <w:pPr>
        <w:ind w:left="2772" w:hanging="397"/>
      </w:pPr>
      <w:rPr>
        <w:rFonts w:hint="default"/>
        <w:lang w:val="pt-PT" w:eastAsia="en-US" w:bidi="ar-SA"/>
      </w:rPr>
    </w:lvl>
    <w:lvl w:ilvl="4">
      <w:start w:val="0"/>
      <w:numFmt w:val="bullet"/>
      <w:lvlText w:val="•"/>
      <w:lvlJc w:val="left"/>
      <w:pPr>
        <w:ind w:left="3928" w:hanging="397"/>
      </w:pPr>
      <w:rPr>
        <w:rFonts w:hint="default"/>
        <w:lang w:val="pt-PT" w:eastAsia="en-US" w:bidi="ar-SA"/>
      </w:rPr>
    </w:lvl>
    <w:lvl w:ilvl="5">
      <w:start w:val="0"/>
      <w:numFmt w:val="bullet"/>
      <w:lvlText w:val="•"/>
      <w:lvlJc w:val="left"/>
      <w:pPr>
        <w:ind w:left="5085" w:hanging="397"/>
      </w:pPr>
      <w:rPr>
        <w:rFonts w:hint="default"/>
        <w:lang w:val="pt-PT" w:eastAsia="en-US" w:bidi="ar-SA"/>
      </w:rPr>
    </w:lvl>
    <w:lvl w:ilvl="6">
      <w:start w:val="0"/>
      <w:numFmt w:val="bullet"/>
      <w:lvlText w:val="•"/>
      <w:lvlJc w:val="left"/>
      <w:pPr>
        <w:ind w:left="6241" w:hanging="397"/>
      </w:pPr>
      <w:rPr>
        <w:rFonts w:hint="default"/>
        <w:lang w:val="pt-PT" w:eastAsia="en-US" w:bidi="ar-SA"/>
      </w:rPr>
    </w:lvl>
    <w:lvl w:ilvl="7">
      <w:start w:val="0"/>
      <w:numFmt w:val="bullet"/>
      <w:lvlText w:val="•"/>
      <w:lvlJc w:val="left"/>
      <w:pPr>
        <w:ind w:left="7397" w:hanging="397"/>
      </w:pPr>
      <w:rPr>
        <w:rFonts w:hint="default"/>
        <w:lang w:val="pt-PT" w:eastAsia="en-US" w:bidi="ar-SA"/>
      </w:rPr>
    </w:lvl>
    <w:lvl w:ilvl="8">
      <w:start w:val="0"/>
      <w:numFmt w:val="bullet"/>
      <w:lvlText w:val="•"/>
      <w:lvlJc w:val="left"/>
      <w:pPr>
        <w:ind w:left="8553" w:hanging="397"/>
      </w:pPr>
      <w:rPr>
        <w:rFonts w:hint="default"/>
        <w:lang w:val="pt-PT" w:eastAsia="en-US" w:bidi="ar-SA"/>
      </w:rPr>
    </w:lvl>
  </w:abstractNum>
  <w:abstractNum w:abstractNumId="218">
    <w:multiLevelType w:val="hybridMultilevel"/>
    <w:lvl w:ilvl="0">
      <w:start w:val="1"/>
      <w:numFmt w:val="lowerLetter"/>
      <w:lvlText w:val="%1)"/>
      <w:lvlJc w:val="left"/>
      <w:pPr>
        <w:ind w:left="220" w:hanging="248"/>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8"/>
      </w:pPr>
      <w:rPr>
        <w:rFonts w:hint="default"/>
        <w:lang w:val="pt-PT" w:eastAsia="en-US" w:bidi="ar-SA"/>
      </w:rPr>
    </w:lvl>
    <w:lvl w:ilvl="2">
      <w:start w:val="0"/>
      <w:numFmt w:val="bullet"/>
      <w:lvlText w:val="•"/>
      <w:lvlJc w:val="left"/>
      <w:pPr>
        <w:ind w:left="2349" w:hanging="248"/>
      </w:pPr>
      <w:rPr>
        <w:rFonts w:hint="default"/>
        <w:lang w:val="pt-PT" w:eastAsia="en-US" w:bidi="ar-SA"/>
      </w:rPr>
    </w:lvl>
    <w:lvl w:ilvl="3">
      <w:start w:val="0"/>
      <w:numFmt w:val="bullet"/>
      <w:lvlText w:val="•"/>
      <w:lvlJc w:val="left"/>
      <w:pPr>
        <w:ind w:left="3413" w:hanging="248"/>
      </w:pPr>
      <w:rPr>
        <w:rFonts w:hint="default"/>
        <w:lang w:val="pt-PT" w:eastAsia="en-US" w:bidi="ar-SA"/>
      </w:rPr>
    </w:lvl>
    <w:lvl w:ilvl="4">
      <w:start w:val="0"/>
      <w:numFmt w:val="bullet"/>
      <w:lvlText w:val="•"/>
      <w:lvlJc w:val="left"/>
      <w:pPr>
        <w:ind w:left="4478" w:hanging="248"/>
      </w:pPr>
      <w:rPr>
        <w:rFonts w:hint="default"/>
        <w:lang w:val="pt-PT" w:eastAsia="en-US" w:bidi="ar-SA"/>
      </w:rPr>
    </w:lvl>
    <w:lvl w:ilvl="5">
      <w:start w:val="0"/>
      <w:numFmt w:val="bullet"/>
      <w:lvlText w:val="•"/>
      <w:lvlJc w:val="left"/>
      <w:pPr>
        <w:ind w:left="5543" w:hanging="248"/>
      </w:pPr>
      <w:rPr>
        <w:rFonts w:hint="default"/>
        <w:lang w:val="pt-PT" w:eastAsia="en-US" w:bidi="ar-SA"/>
      </w:rPr>
    </w:lvl>
    <w:lvl w:ilvl="6">
      <w:start w:val="0"/>
      <w:numFmt w:val="bullet"/>
      <w:lvlText w:val="•"/>
      <w:lvlJc w:val="left"/>
      <w:pPr>
        <w:ind w:left="6607" w:hanging="248"/>
      </w:pPr>
      <w:rPr>
        <w:rFonts w:hint="default"/>
        <w:lang w:val="pt-PT" w:eastAsia="en-US" w:bidi="ar-SA"/>
      </w:rPr>
    </w:lvl>
    <w:lvl w:ilvl="7">
      <w:start w:val="0"/>
      <w:numFmt w:val="bullet"/>
      <w:lvlText w:val="•"/>
      <w:lvlJc w:val="left"/>
      <w:pPr>
        <w:ind w:left="7672" w:hanging="248"/>
      </w:pPr>
      <w:rPr>
        <w:rFonts w:hint="default"/>
        <w:lang w:val="pt-PT" w:eastAsia="en-US" w:bidi="ar-SA"/>
      </w:rPr>
    </w:lvl>
    <w:lvl w:ilvl="8">
      <w:start w:val="0"/>
      <w:numFmt w:val="bullet"/>
      <w:lvlText w:val="•"/>
      <w:lvlJc w:val="left"/>
      <w:pPr>
        <w:ind w:left="8737" w:hanging="248"/>
      </w:pPr>
      <w:rPr>
        <w:rFonts w:hint="default"/>
        <w:lang w:val="pt-PT" w:eastAsia="en-US" w:bidi="ar-SA"/>
      </w:rPr>
    </w:lvl>
  </w:abstractNum>
  <w:abstractNum w:abstractNumId="217">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928" w:hanging="709"/>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2163" w:hanging="709"/>
      </w:pPr>
      <w:rPr>
        <w:rFonts w:hint="default"/>
        <w:lang w:val="pt-PT" w:eastAsia="en-US" w:bidi="ar-SA"/>
      </w:rPr>
    </w:lvl>
    <w:lvl w:ilvl="4">
      <w:start w:val="0"/>
      <w:numFmt w:val="bullet"/>
      <w:lvlText w:val="•"/>
      <w:lvlJc w:val="left"/>
      <w:pPr>
        <w:ind w:left="3406" w:hanging="709"/>
      </w:pPr>
      <w:rPr>
        <w:rFonts w:hint="default"/>
        <w:lang w:val="pt-PT" w:eastAsia="en-US" w:bidi="ar-SA"/>
      </w:rPr>
    </w:lvl>
    <w:lvl w:ilvl="5">
      <w:start w:val="0"/>
      <w:numFmt w:val="bullet"/>
      <w:lvlText w:val="•"/>
      <w:lvlJc w:val="left"/>
      <w:pPr>
        <w:ind w:left="4649" w:hanging="709"/>
      </w:pPr>
      <w:rPr>
        <w:rFonts w:hint="default"/>
        <w:lang w:val="pt-PT" w:eastAsia="en-US" w:bidi="ar-SA"/>
      </w:rPr>
    </w:lvl>
    <w:lvl w:ilvl="6">
      <w:start w:val="0"/>
      <w:numFmt w:val="bullet"/>
      <w:lvlText w:val="•"/>
      <w:lvlJc w:val="left"/>
      <w:pPr>
        <w:ind w:left="5893" w:hanging="709"/>
      </w:pPr>
      <w:rPr>
        <w:rFonts w:hint="default"/>
        <w:lang w:val="pt-PT" w:eastAsia="en-US" w:bidi="ar-SA"/>
      </w:rPr>
    </w:lvl>
    <w:lvl w:ilvl="7">
      <w:start w:val="0"/>
      <w:numFmt w:val="bullet"/>
      <w:lvlText w:val="•"/>
      <w:lvlJc w:val="left"/>
      <w:pPr>
        <w:ind w:left="7136" w:hanging="709"/>
      </w:pPr>
      <w:rPr>
        <w:rFonts w:hint="default"/>
        <w:lang w:val="pt-PT" w:eastAsia="en-US" w:bidi="ar-SA"/>
      </w:rPr>
    </w:lvl>
    <w:lvl w:ilvl="8">
      <w:start w:val="0"/>
      <w:numFmt w:val="bullet"/>
      <w:lvlText w:val="•"/>
      <w:lvlJc w:val="left"/>
      <w:pPr>
        <w:ind w:left="8379" w:hanging="709"/>
      </w:pPr>
      <w:rPr>
        <w:rFonts w:hint="default"/>
        <w:lang w:val="pt-PT" w:eastAsia="en-US" w:bidi="ar-SA"/>
      </w:rPr>
    </w:lvl>
  </w:abstractNum>
  <w:abstractNum w:abstractNumId="216">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15">
    <w:multiLevelType w:val="hybridMultilevel"/>
    <w:lvl w:ilvl="0">
      <w:start w:val="1"/>
      <w:numFmt w:val="lowerLetter"/>
      <w:lvlText w:val="%1)"/>
      <w:lvlJc w:val="left"/>
      <w:pPr>
        <w:ind w:left="220" w:hanging="24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0"/>
      </w:pPr>
      <w:rPr>
        <w:rFonts w:hint="default"/>
        <w:lang w:val="pt-PT" w:eastAsia="en-US" w:bidi="ar-SA"/>
      </w:rPr>
    </w:lvl>
    <w:lvl w:ilvl="2">
      <w:start w:val="0"/>
      <w:numFmt w:val="bullet"/>
      <w:lvlText w:val="•"/>
      <w:lvlJc w:val="left"/>
      <w:pPr>
        <w:ind w:left="2349" w:hanging="240"/>
      </w:pPr>
      <w:rPr>
        <w:rFonts w:hint="default"/>
        <w:lang w:val="pt-PT" w:eastAsia="en-US" w:bidi="ar-SA"/>
      </w:rPr>
    </w:lvl>
    <w:lvl w:ilvl="3">
      <w:start w:val="0"/>
      <w:numFmt w:val="bullet"/>
      <w:lvlText w:val="•"/>
      <w:lvlJc w:val="left"/>
      <w:pPr>
        <w:ind w:left="3413" w:hanging="240"/>
      </w:pPr>
      <w:rPr>
        <w:rFonts w:hint="default"/>
        <w:lang w:val="pt-PT" w:eastAsia="en-US" w:bidi="ar-SA"/>
      </w:rPr>
    </w:lvl>
    <w:lvl w:ilvl="4">
      <w:start w:val="0"/>
      <w:numFmt w:val="bullet"/>
      <w:lvlText w:val="•"/>
      <w:lvlJc w:val="left"/>
      <w:pPr>
        <w:ind w:left="4478" w:hanging="240"/>
      </w:pPr>
      <w:rPr>
        <w:rFonts w:hint="default"/>
        <w:lang w:val="pt-PT" w:eastAsia="en-US" w:bidi="ar-SA"/>
      </w:rPr>
    </w:lvl>
    <w:lvl w:ilvl="5">
      <w:start w:val="0"/>
      <w:numFmt w:val="bullet"/>
      <w:lvlText w:val="•"/>
      <w:lvlJc w:val="left"/>
      <w:pPr>
        <w:ind w:left="5543" w:hanging="240"/>
      </w:pPr>
      <w:rPr>
        <w:rFonts w:hint="default"/>
        <w:lang w:val="pt-PT" w:eastAsia="en-US" w:bidi="ar-SA"/>
      </w:rPr>
    </w:lvl>
    <w:lvl w:ilvl="6">
      <w:start w:val="0"/>
      <w:numFmt w:val="bullet"/>
      <w:lvlText w:val="•"/>
      <w:lvlJc w:val="left"/>
      <w:pPr>
        <w:ind w:left="6607" w:hanging="240"/>
      </w:pPr>
      <w:rPr>
        <w:rFonts w:hint="default"/>
        <w:lang w:val="pt-PT" w:eastAsia="en-US" w:bidi="ar-SA"/>
      </w:rPr>
    </w:lvl>
    <w:lvl w:ilvl="7">
      <w:start w:val="0"/>
      <w:numFmt w:val="bullet"/>
      <w:lvlText w:val="•"/>
      <w:lvlJc w:val="left"/>
      <w:pPr>
        <w:ind w:left="7672" w:hanging="240"/>
      </w:pPr>
      <w:rPr>
        <w:rFonts w:hint="default"/>
        <w:lang w:val="pt-PT" w:eastAsia="en-US" w:bidi="ar-SA"/>
      </w:rPr>
    </w:lvl>
    <w:lvl w:ilvl="8">
      <w:start w:val="0"/>
      <w:numFmt w:val="bullet"/>
      <w:lvlText w:val="•"/>
      <w:lvlJc w:val="left"/>
      <w:pPr>
        <w:ind w:left="8737" w:hanging="240"/>
      </w:pPr>
      <w:rPr>
        <w:rFonts w:hint="default"/>
        <w:lang w:val="pt-PT" w:eastAsia="en-US" w:bidi="ar-SA"/>
      </w:rPr>
    </w:lvl>
  </w:abstractNum>
  <w:abstractNum w:abstractNumId="214">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13">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12">
    <w:multiLevelType w:val="hybridMultilevel"/>
    <w:lvl w:ilvl="0">
      <w:start w:val="1"/>
      <w:numFmt w:val="lowerLetter"/>
      <w:lvlText w:val="%1)"/>
      <w:lvlJc w:val="left"/>
      <w:pPr>
        <w:ind w:left="1072" w:hanging="312"/>
        <w:jc w:val="left"/>
      </w:pPr>
      <w:rPr>
        <w:rFonts w:hint="default" w:ascii="Arial" w:hAnsi="Arial" w:eastAsia="Arial" w:cs="Arial"/>
        <w:b w:val="0"/>
        <w:bCs w:val="0"/>
        <w:i w:val="0"/>
        <w:iCs w:val="0"/>
        <w:spacing w:val="-12"/>
        <w:w w:val="86"/>
        <w:sz w:val="24"/>
        <w:szCs w:val="24"/>
        <w:lang w:val="pt-PT" w:eastAsia="en-US" w:bidi="ar-SA"/>
      </w:rPr>
    </w:lvl>
    <w:lvl w:ilvl="1">
      <w:start w:val="0"/>
      <w:numFmt w:val="bullet"/>
      <w:lvlText w:val="•"/>
      <w:lvlJc w:val="left"/>
      <w:pPr>
        <w:ind w:left="2058" w:hanging="312"/>
      </w:pPr>
      <w:rPr>
        <w:rFonts w:hint="default"/>
        <w:lang w:val="pt-PT" w:eastAsia="en-US" w:bidi="ar-SA"/>
      </w:rPr>
    </w:lvl>
    <w:lvl w:ilvl="2">
      <w:start w:val="0"/>
      <w:numFmt w:val="bullet"/>
      <w:lvlText w:val="•"/>
      <w:lvlJc w:val="left"/>
      <w:pPr>
        <w:ind w:left="3037" w:hanging="312"/>
      </w:pPr>
      <w:rPr>
        <w:rFonts w:hint="default"/>
        <w:lang w:val="pt-PT" w:eastAsia="en-US" w:bidi="ar-SA"/>
      </w:rPr>
    </w:lvl>
    <w:lvl w:ilvl="3">
      <w:start w:val="0"/>
      <w:numFmt w:val="bullet"/>
      <w:lvlText w:val="•"/>
      <w:lvlJc w:val="left"/>
      <w:pPr>
        <w:ind w:left="4015" w:hanging="312"/>
      </w:pPr>
      <w:rPr>
        <w:rFonts w:hint="default"/>
        <w:lang w:val="pt-PT" w:eastAsia="en-US" w:bidi="ar-SA"/>
      </w:rPr>
    </w:lvl>
    <w:lvl w:ilvl="4">
      <w:start w:val="0"/>
      <w:numFmt w:val="bullet"/>
      <w:lvlText w:val="•"/>
      <w:lvlJc w:val="left"/>
      <w:pPr>
        <w:ind w:left="4994" w:hanging="312"/>
      </w:pPr>
      <w:rPr>
        <w:rFonts w:hint="default"/>
        <w:lang w:val="pt-PT" w:eastAsia="en-US" w:bidi="ar-SA"/>
      </w:rPr>
    </w:lvl>
    <w:lvl w:ilvl="5">
      <w:start w:val="0"/>
      <w:numFmt w:val="bullet"/>
      <w:lvlText w:val="•"/>
      <w:lvlJc w:val="left"/>
      <w:pPr>
        <w:ind w:left="5973" w:hanging="312"/>
      </w:pPr>
      <w:rPr>
        <w:rFonts w:hint="default"/>
        <w:lang w:val="pt-PT" w:eastAsia="en-US" w:bidi="ar-SA"/>
      </w:rPr>
    </w:lvl>
    <w:lvl w:ilvl="6">
      <w:start w:val="0"/>
      <w:numFmt w:val="bullet"/>
      <w:lvlText w:val="•"/>
      <w:lvlJc w:val="left"/>
      <w:pPr>
        <w:ind w:left="6951" w:hanging="312"/>
      </w:pPr>
      <w:rPr>
        <w:rFonts w:hint="default"/>
        <w:lang w:val="pt-PT" w:eastAsia="en-US" w:bidi="ar-SA"/>
      </w:rPr>
    </w:lvl>
    <w:lvl w:ilvl="7">
      <w:start w:val="0"/>
      <w:numFmt w:val="bullet"/>
      <w:lvlText w:val="•"/>
      <w:lvlJc w:val="left"/>
      <w:pPr>
        <w:ind w:left="7930" w:hanging="312"/>
      </w:pPr>
      <w:rPr>
        <w:rFonts w:hint="default"/>
        <w:lang w:val="pt-PT" w:eastAsia="en-US" w:bidi="ar-SA"/>
      </w:rPr>
    </w:lvl>
    <w:lvl w:ilvl="8">
      <w:start w:val="0"/>
      <w:numFmt w:val="bullet"/>
      <w:lvlText w:val="•"/>
      <w:lvlJc w:val="left"/>
      <w:pPr>
        <w:ind w:left="8909" w:hanging="312"/>
      </w:pPr>
      <w:rPr>
        <w:rFonts w:hint="default"/>
        <w:lang w:val="pt-PT" w:eastAsia="en-US" w:bidi="ar-SA"/>
      </w:rPr>
    </w:lvl>
  </w:abstractNum>
  <w:abstractNum w:abstractNumId="211">
    <w:multiLevelType w:val="hybridMultilevel"/>
    <w:lvl w:ilvl="0">
      <w:start w:val="1"/>
      <w:numFmt w:val="lowerLetter"/>
      <w:lvlText w:val="%1)"/>
      <w:lvlJc w:val="left"/>
      <w:pPr>
        <w:ind w:left="503" w:hanging="284"/>
        <w:jc w:val="left"/>
      </w:pPr>
      <w:rPr>
        <w:rFonts w:hint="default" w:ascii="Arial" w:hAnsi="Arial" w:eastAsia="Arial" w:cs="Arial"/>
        <w:b w:val="0"/>
        <w:bCs w:val="0"/>
        <w:i w:val="0"/>
        <w:iCs w:val="0"/>
        <w:spacing w:val="-10"/>
        <w:w w:val="86"/>
        <w:sz w:val="24"/>
        <w:szCs w:val="24"/>
        <w:lang w:val="pt-PT" w:eastAsia="en-US" w:bidi="ar-SA"/>
      </w:rPr>
    </w:lvl>
    <w:lvl w:ilvl="1">
      <w:start w:val="0"/>
      <w:numFmt w:val="bullet"/>
      <w:lvlText w:val="•"/>
      <w:lvlJc w:val="left"/>
      <w:pPr>
        <w:ind w:left="1536" w:hanging="284"/>
      </w:pPr>
      <w:rPr>
        <w:rFonts w:hint="default"/>
        <w:lang w:val="pt-PT" w:eastAsia="en-US" w:bidi="ar-SA"/>
      </w:rPr>
    </w:lvl>
    <w:lvl w:ilvl="2">
      <w:start w:val="0"/>
      <w:numFmt w:val="bullet"/>
      <w:lvlText w:val="•"/>
      <w:lvlJc w:val="left"/>
      <w:pPr>
        <w:ind w:left="2573" w:hanging="284"/>
      </w:pPr>
      <w:rPr>
        <w:rFonts w:hint="default"/>
        <w:lang w:val="pt-PT" w:eastAsia="en-US" w:bidi="ar-SA"/>
      </w:rPr>
    </w:lvl>
    <w:lvl w:ilvl="3">
      <w:start w:val="0"/>
      <w:numFmt w:val="bullet"/>
      <w:lvlText w:val="•"/>
      <w:lvlJc w:val="left"/>
      <w:pPr>
        <w:ind w:left="3609" w:hanging="284"/>
      </w:pPr>
      <w:rPr>
        <w:rFonts w:hint="default"/>
        <w:lang w:val="pt-PT" w:eastAsia="en-US" w:bidi="ar-SA"/>
      </w:rPr>
    </w:lvl>
    <w:lvl w:ilvl="4">
      <w:start w:val="0"/>
      <w:numFmt w:val="bullet"/>
      <w:lvlText w:val="•"/>
      <w:lvlJc w:val="left"/>
      <w:pPr>
        <w:ind w:left="4646" w:hanging="284"/>
      </w:pPr>
      <w:rPr>
        <w:rFonts w:hint="default"/>
        <w:lang w:val="pt-PT" w:eastAsia="en-US" w:bidi="ar-SA"/>
      </w:rPr>
    </w:lvl>
    <w:lvl w:ilvl="5">
      <w:start w:val="0"/>
      <w:numFmt w:val="bullet"/>
      <w:lvlText w:val="•"/>
      <w:lvlJc w:val="left"/>
      <w:pPr>
        <w:ind w:left="5683" w:hanging="284"/>
      </w:pPr>
      <w:rPr>
        <w:rFonts w:hint="default"/>
        <w:lang w:val="pt-PT" w:eastAsia="en-US" w:bidi="ar-SA"/>
      </w:rPr>
    </w:lvl>
    <w:lvl w:ilvl="6">
      <w:start w:val="0"/>
      <w:numFmt w:val="bullet"/>
      <w:lvlText w:val="•"/>
      <w:lvlJc w:val="left"/>
      <w:pPr>
        <w:ind w:left="6719" w:hanging="284"/>
      </w:pPr>
      <w:rPr>
        <w:rFonts w:hint="default"/>
        <w:lang w:val="pt-PT" w:eastAsia="en-US" w:bidi="ar-SA"/>
      </w:rPr>
    </w:lvl>
    <w:lvl w:ilvl="7">
      <w:start w:val="0"/>
      <w:numFmt w:val="bullet"/>
      <w:lvlText w:val="•"/>
      <w:lvlJc w:val="left"/>
      <w:pPr>
        <w:ind w:left="7756" w:hanging="284"/>
      </w:pPr>
      <w:rPr>
        <w:rFonts w:hint="default"/>
        <w:lang w:val="pt-PT" w:eastAsia="en-US" w:bidi="ar-SA"/>
      </w:rPr>
    </w:lvl>
    <w:lvl w:ilvl="8">
      <w:start w:val="0"/>
      <w:numFmt w:val="bullet"/>
      <w:lvlText w:val="•"/>
      <w:lvlJc w:val="left"/>
      <w:pPr>
        <w:ind w:left="8793" w:hanging="284"/>
      </w:pPr>
      <w:rPr>
        <w:rFonts w:hint="default"/>
        <w:lang w:val="pt-PT" w:eastAsia="en-US" w:bidi="ar-SA"/>
      </w:rPr>
    </w:lvl>
  </w:abstractNum>
  <w:abstractNum w:abstractNumId="210">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20" w:hanging="142"/>
      </w:pPr>
      <w:rPr>
        <w:rFonts w:hint="default" w:ascii="Arial" w:hAnsi="Arial" w:eastAsia="Arial" w:cs="Arial"/>
        <w:b w:val="0"/>
        <w:bCs w:val="0"/>
        <w:i w:val="0"/>
        <w:iCs w:val="0"/>
        <w:spacing w:val="0"/>
        <w:w w:val="131"/>
        <w:sz w:val="24"/>
        <w:szCs w:val="24"/>
        <w:lang w:val="pt-PT" w:eastAsia="en-US" w:bidi="ar-SA"/>
      </w:rPr>
    </w:lvl>
    <w:lvl w:ilvl="3">
      <w:start w:val="0"/>
      <w:numFmt w:val="bullet"/>
      <w:lvlText w:val="•"/>
      <w:lvlJc w:val="left"/>
      <w:pPr>
        <w:ind w:left="3021" w:hanging="142"/>
      </w:pPr>
      <w:rPr>
        <w:rFonts w:hint="default"/>
        <w:lang w:val="pt-PT" w:eastAsia="en-US" w:bidi="ar-SA"/>
      </w:rPr>
    </w:lvl>
    <w:lvl w:ilvl="4">
      <w:start w:val="0"/>
      <w:numFmt w:val="bullet"/>
      <w:lvlText w:val="•"/>
      <w:lvlJc w:val="left"/>
      <w:pPr>
        <w:ind w:left="4142" w:hanging="142"/>
      </w:pPr>
      <w:rPr>
        <w:rFonts w:hint="default"/>
        <w:lang w:val="pt-PT" w:eastAsia="en-US" w:bidi="ar-SA"/>
      </w:rPr>
    </w:lvl>
    <w:lvl w:ilvl="5">
      <w:start w:val="0"/>
      <w:numFmt w:val="bullet"/>
      <w:lvlText w:val="•"/>
      <w:lvlJc w:val="left"/>
      <w:pPr>
        <w:ind w:left="5262" w:hanging="142"/>
      </w:pPr>
      <w:rPr>
        <w:rFonts w:hint="default"/>
        <w:lang w:val="pt-PT" w:eastAsia="en-US" w:bidi="ar-SA"/>
      </w:rPr>
    </w:lvl>
    <w:lvl w:ilvl="6">
      <w:start w:val="0"/>
      <w:numFmt w:val="bullet"/>
      <w:lvlText w:val="•"/>
      <w:lvlJc w:val="left"/>
      <w:pPr>
        <w:ind w:left="6383" w:hanging="142"/>
      </w:pPr>
      <w:rPr>
        <w:rFonts w:hint="default"/>
        <w:lang w:val="pt-PT" w:eastAsia="en-US" w:bidi="ar-SA"/>
      </w:rPr>
    </w:lvl>
    <w:lvl w:ilvl="7">
      <w:start w:val="0"/>
      <w:numFmt w:val="bullet"/>
      <w:lvlText w:val="•"/>
      <w:lvlJc w:val="left"/>
      <w:pPr>
        <w:ind w:left="7504" w:hanging="142"/>
      </w:pPr>
      <w:rPr>
        <w:rFonts w:hint="default"/>
        <w:lang w:val="pt-PT" w:eastAsia="en-US" w:bidi="ar-SA"/>
      </w:rPr>
    </w:lvl>
    <w:lvl w:ilvl="8">
      <w:start w:val="0"/>
      <w:numFmt w:val="bullet"/>
      <w:lvlText w:val="•"/>
      <w:lvlJc w:val="left"/>
      <w:pPr>
        <w:ind w:left="8624" w:hanging="142"/>
      </w:pPr>
      <w:rPr>
        <w:rFonts w:hint="default"/>
        <w:lang w:val="pt-PT" w:eastAsia="en-US" w:bidi="ar-SA"/>
      </w:rPr>
    </w:lvl>
  </w:abstractNum>
  <w:abstractNum w:abstractNumId="209">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08">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900" w:hanging="570"/>
      </w:pPr>
      <w:rPr>
        <w:rFonts w:hint="default"/>
        <w:lang w:val="pt-PT" w:eastAsia="en-US" w:bidi="ar-SA"/>
      </w:rPr>
    </w:lvl>
    <w:lvl w:ilvl="3">
      <w:start w:val="0"/>
      <w:numFmt w:val="bullet"/>
      <w:lvlText w:val="•"/>
      <w:lvlJc w:val="left"/>
      <w:pPr>
        <w:ind w:left="3021" w:hanging="570"/>
      </w:pPr>
      <w:rPr>
        <w:rFonts w:hint="default"/>
        <w:lang w:val="pt-PT" w:eastAsia="en-US" w:bidi="ar-SA"/>
      </w:rPr>
    </w:lvl>
    <w:lvl w:ilvl="4">
      <w:start w:val="0"/>
      <w:numFmt w:val="bullet"/>
      <w:lvlText w:val="•"/>
      <w:lvlJc w:val="left"/>
      <w:pPr>
        <w:ind w:left="4142" w:hanging="570"/>
      </w:pPr>
      <w:rPr>
        <w:rFonts w:hint="default"/>
        <w:lang w:val="pt-PT" w:eastAsia="en-US" w:bidi="ar-SA"/>
      </w:rPr>
    </w:lvl>
    <w:lvl w:ilvl="5">
      <w:start w:val="0"/>
      <w:numFmt w:val="bullet"/>
      <w:lvlText w:val="•"/>
      <w:lvlJc w:val="left"/>
      <w:pPr>
        <w:ind w:left="5262" w:hanging="570"/>
      </w:pPr>
      <w:rPr>
        <w:rFonts w:hint="default"/>
        <w:lang w:val="pt-PT" w:eastAsia="en-US" w:bidi="ar-SA"/>
      </w:rPr>
    </w:lvl>
    <w:lvl w:ilvl="6">
      <w:start w:val="0"/>
      <w:numFmt w:val="bullet"/>
      <w:lvlText w:val="•"/>
      <w:lvlJc w:val="left"/>
      <w:pPr>
        <w:ind w:left="6383" w:hanging="570"/>
      </w:pPr>
      <w:rPr>
        <w:rFonts w:hint="default"/>
        <w:lang w:val="pt-PT" w:eastAsia="en-US" w:bidi="ar-SA"/>
      </w:rPr>
    </w:lvl>
    <w:lvl w:ilvl="7">
      <w:start w:val="0"/>
      <w:numFmt w:val="bullet"/>
      <w:lvlText w:val="•"/>
      <w:lvlJc w:val="left"/>
      <w:pPr>
        <w:ind w:left="7504" w:hanging="570"/>
      </w:pPr>
      <w:rPr>
        <w:rFonts w:hint="default"/>
        <w:lang w:val="pt-PT" w:eastAsia="en-US" w:bidi="ar-SA"/>
      </w:rPr>
    </w:lvl>
    <w:lvl w:ilvl="8">
      <w:start w:val="0"/>
      <w:numFmt w:val="bullet"/>
      <w:lvlText w:val="•"/>
      <w:lvlJc w:val="left"/>
      <w:pPr>
        <w:ind w:left="8624" w:hanging="570"/>
      </w:pPr>
      <w:rPr>
        <w:rFonts w:hint="default"/>
        <w:lang w:val="pt-PT" w:eastAsia="en-US" w:bidi="ar-SA"/>
      </w:rPr>
    </w:lvl>
  </w:abstractNum>
  <w:abstractNum w:abstractNumId="207">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206">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205">
    <w:multiLevelType w:val="hybridMultilevel"/>
    <w:lvl w:ilvl="0">
      <w:start w:val="1"/>
      <w:numFmt w:val="lowerLetter"/>
      <w:lvlText w:val="%1)"/>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3"/>
      </w:pPr>
      <w:rPr>
        <w:rFonts w:hint="default"/>
        <w:lang w:val="pt-PT" w:eastAsia="en-US" w:bidi="ar-SA"/>
      </w:rPr>
    </w:lvl>
    <w:lvl w:ilvl="2">
      <w:start w:val="0"/>
      <w:numFmt w:val="bullet"/>
      <w:lvlText w:val="•"/>
      <w:lvlJc w:val="left"/>
      <w:pPr>
        <w:ind w:left="2349" w:hanging="233"/>
      </w:pPr>
      <w:rPr>
        <w:rFonts w:hint="default"/>
        <w:lang w:val="pt-PT" w:eastAsia="en-US" w:bidi="ar-SA"/>
      </w:rPr>
    </w:lvl>
    <w:lvl w:ilvl="3">
      <w:start w:val="0"/>
      <w:numFmt w:val="bullet"/>
      <w:lvlText w:val="•"/>
      <w:lvlJc w:val="left"/>
      <w:pPr>
        <w:ind w:left="3413" w:hanging="233"/>
      </w:pPr>
      <w:rPr>
        <w:rFonts w:hint="default"/>
        <w:lang w:val="pt-PT" w:eastAsia="en-US" w:bidi="ar-SA"/>
      </w:rPr>
    </w:lvl>
    <w:lvl w:ilvl="4">
      <w:start w:val="0"/>
      <w:numFmt w:val="bullet"/>
      <w:lvlText w:val="•"/>
      <w:lvlJc w:val="left"/>
      <w:pPr>
        <w:ind w:left="4478" w:hanging="233"/>
      </w:pPr>
      <w:rPr>
        <w:rFonts w:hint="default"/>
        <w:lang w:val="pt-PT" w:eastAsia="en-US" w:bidi="ar-SA"/>
      </w:rPr>
    </w:lvl>
    <w:lvl w:ilvl="5">
      <w:start w:val="0"/>
      <w:numFmt w:val="bullet"/>
      <w:lvlText w:val="•"/>
      <w:lvlJc w:val="left"/>
      <w:pPr>
        <w:ind w:left="5543" w:hanging="233"/>
      </w:pPr>
      <w:rPr>
        <w:rFonts w:hint="default"/>
        <w:lang w:val="pt-PT" w:eastAsia="en-US" w:bidi="ar-SA"/>
      </w:rPr>
    </w:lvl>
    <w:lvl w:ilvl="6">
      <w:start w:val="0"/>
      <w:numFmt w:val="bullet"/>
      <w:lvlText w:val="•"/>
      <w:lvlJc w:val="left"/>
      <w:pPr>
        <w:ind w:left="6607" w:hanging="233"/>
      </w:pPr>
      <w:rPr>
        <w:rFonts w:hint="default"/>
        <w:lang w:val="pt-PT" w:eastAsia="en-US" w:bidi="ar-SA"/>
      </w:rPr>
    </w:lvl>
    <w:lvl w:ilvl="7">
      <w:start w:val="0"/>
      <w:numFmt w:val="bullet"/>
      <w:lvlText w:val="•"/>
      <w:lvlJc w:val="left"/>
      <w:pPr>
        <w:ind w:left="7672" w:hanging="233"/>
      </w:pPr>
      <w:rPr>
        <w:rFonts w:hint="default"/>
        <w:lang w:val="pt-PT" w:eastAsia="en-US" w:bidi="ar-SA"/>
      </w:rPr>
    </w:lvl>
    <w:lvl w:ilvl="8">
      <w:start w:val="0"/>
      <w:numFmt w:val="bullet"/>
      <w:lvlText w:val="•"/>
      <w:lvlJc w:val="left"/>
      <w:pPr>
        <w:ind w:left="8737" w:hanging="233"/>
      </w:pPr>
      <w:rPr>
        <w:rFonts w:hint="default"/>
        <w:lang w:val="pt-PT" w:eastAsia="en-US" w:bidi="ar-SA"/>
      </w:rPr>
    </w:lvl>
  </w:abstractNum>
  <w:abstractNum w:abstractNumId="204">
    <w:multiLevelType w:val="hybridMultilevel"/>
    <w:lvl w:ilvl="0">
      <w:start w:val="0"/>
      <w:numFmt w:val="bullet"/>
      <w:lvlText w:val="•"/>
      <w:lvlJc w:val="left"/>
      <w:pPr>
        <w:ind w:left="1072" w:hanging="144"/>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058" w:hanging="144"/>
      </w:pPr>
      <w:rPr>
        <w:rFonts w:hint="default"/>
        <w:lang w:val="pt-PT" w:eastAsia="en-US" w:bidi="ar-SA"/>
      </w:rPr>
    </w:lvl>
    <w:lvl w:ilvl="2">
      <w:start w:val="0"/>
      <w:numFmt w:val="bullet"/>
      <w:lvlText w:val="•"/>
      <w:lvlJc w:val="left"/>
      <w:pPr>
        <w:ind w:left="3037" w:hanging="144"/>
      </w:pPr>
      <w:rPr>
        <w:rFonts w:hint="default"/>
        <w:lang w:val="pt-PT" w:eastAsia="en-US" w:bidi="ar-SA"/>
      </w:rPr>
    </w:lvl>
    <w:lvl w:ilvl="3">
      <w:start w:val="0"/>
      <w:numFmt w:val="bullet"/>
      <w:lvlText w:val="•"/>
      <w:lvlJc w:val="left"/>
      <w:pPr>
        <w:ind w:left="4015" w:hanging="144"/>
      </w:pPr>
      <w:rPr>
        <w:rFonts w:hint="default"/>
        <w:lang w:val="pt-PT" w:eastAsia="en-US" w:bidi="ar-SA"/>
      </w:rPr>
    </w:lvl>
    <w:lvl w:ilvl="4">
      <w:start w:val="0"/>
      <w:numFmt w:val="bullet"/>
      <w:lvlText w:val="•"/>
      <w:lvlJc w:val="left"/>
      <w:pPr>
        <w:ind w:left="4994" w:hanging="144"/>
      </w:pPr>
      <w:rPr>
        <w:rFonts w:hint="default"/>
        <w:lang w:val="pt-PT" w:eastAsia="en-US" w:bidi="ar-SA"/>
      </w:rPr>
    </w:lvl>
    <w:lvl w:ilvl="5">
      <w:start w:val="0"/>
      <w:numFmt w:val="bullet"/>
      <w:lvlText w:val="•"/>
      <w:lvlJc w:val="left"/>
      <w:pPr>
        <w:ind w:left="5973" w:hanging="144"/>
      </w:pPr>
      <w:rPr>
        <w:rFonts w:hint="default"/>
        <w:lang w:val="pt-PT" w:eastAsia="en-US" w:bidi="ar-SA"/>
      </w:rPr>
    </w:lvl>
    <w:lvl w:ilvl="6">
      <w:start w:val="0"/>
      <w:numFmt w:val="bullet"/>
      <w:lvlText w:val="•"/>
      <w:lvlJc w:val="left"/>
      <w:pPr>
        <w:ind w:left="6951" w:hanging="144"/>
      </w:pPr>
      <w:rPr>
        <w:rFonts w:hint="default"/>
        <w:lang w:val="pt-PT" w:eastAsia="en-US" w:bidi="ar-SA"/>
      </w:rPr>
    </w:lvl>
    <w:lvl w:ilvl="7">
      <w:start w:val="0"/>
      <w:numFmt w:val="bullet"/>
      <w:lvlText w:val="•"/>
      <w:lvlJc w:val="left"/>
      <w:pPr>
        <w:ind w:left="7930" w:hanging="144"/>
      </w:pPr>
      <w:rPr>
        <w:rFonts w:hint="default"/>
        <w:lang w:val="pt-PT" w:eastAsia="en-US" w:bidi="ar-SA"/>
      </w:rPr>
    </w:lvl>
    <w:lvl w:ilvl="8">
      <w:start w:val="0"/>
      <w:numFmt w:val="bullet"/>
      <w:lvlText w:val="•"/>
      <w:lvlJc w:val="left"/>
      <w:pPr>
        <w:ind w:left="8909" w:hanging="144"/>
      </w:pPr>
      <w:rPr>
        <w:rFonts w:hint="default"/>
        <w:lang w:val="pt-PT" w:eastAsia="en-US" w:bidi="ar-SA"/>
      </w:rPr>
    </w:lvl>
  </w:abstractNum>
  <w:abstractNum w:abstractNumId="203">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1300" w:hanging="360"/>
      </w:pPr>
      <w:rPr>
        <w:rFonts w:hint="default" w:ascii="Arial" w:hAnsi="Arial" w:eastAsia="Arial" w:cs="Arial"/>
        <w:b w:val="0"/>
        <w:bCs w:val="0"/>
        <w:i w:val="0"/>
        <w:iCs w:val="0"/>
        <w:spacing w:val="0"/>
        <w:w w:val="235"/>
        <w:sz w:val="24"/>
        <w:szCs w:val="24"/>
        <w:lang w:val="pt-PT" w:eastAsia="en-US" w:bidi="ar-SA"/>
      </w:rPr>
    </w:lvl>
    <w:lvl w:ilvl="2">
      <w:start w:val="0"/>
      <w:numFmt w:val="bullet"/>
      <w:lvlText w:val="•"/>
      <w:lvlJc w:val="left"/>
      <w:pPr>
        <w:ind w:left="2362" w:hanging="360"/>
      </w:pPr>
      <w:rPr>
        <w:rFonts w:hint="default"/>
        <w:lang w:val="pt-PT" w:eastAsia="en-US" w:bidi="ar-SA"/>
      </w:rPr>
    </w:lvl>
    <w:lvl w:ilvl="3">
      <w:start w:val="0"/>
      <w:numFmt w:val="bullet"/>
      <w:lvlText w:val="•"/>
      <w:lvlJc w:val="left"/>
      <w:pPr>
        <w:ind w:left="3425" w:hanging="360"/>
      </w:pPr>
      <w:rPr>
        <w:rFonts w:hint="default"/>
        <w:lang w:val="pt-PT" w:eastAsia="en-US" w:bidi="ar-SA"/>
      </w:rPr>
    </w:lvl>
    <w:lvl w:ilvl="4">
      <w:start w:val="0"/>
      <w:numFmt w:val="bullet"/>
      <w:lvlText w:val="•"/>
      <w:lvlJc w:val="left"/>
      <w:pPr>
        <w:ind w:left="4488" w:hanging="360"/>
      </w:pPr>
      <w:rPr>
        <w:rFonts w:hint="default"/>
        <w:lang w:val="pt-PT" w:eastAsia="en-US" w:bidi="ar-SA"/>
      </w:rPr>
    </w:lvl>
    <w:lvl w:ilvl="5">
      <w:start w:val="0"/>
      <w:numFmt w:val="bullet"/>
      <w:lvlText w:val="•"/>
      <w:lvlJc w:val="left"/>
      <w:pPr>
        <w:ind w:left="5551" w:hanging="360"/>
      </w:pPr>
      <w:rPr>
        <w:rFonts w:hint="default"/>
        <w:lang w:val="pt-PT" w:eastAsia="en-US" w:bidi="ar-SA"/>
      </w:rPr>
    </w:lvl>
    <w:lvl w:ilvl="6">
      <w:start w:val="0"/>
      <w:numFmt w:val="bullet"/>
      <w:lvlText w:val="•"/>
      <w:lvlJc w:val="left"/>
      <w:pPr>
        <w:ind w:left="6614" w:hanging="360"/>
      </w:pPr>
      <w:rPr>
        <w:rFonts w:hint="default"/>
        <w:lang w:val="pt-PT" w:eastAsia="en-US" w:bidi="ar-SA"/>
      </w:rPr>
    </w:lvl>
    <w:lvl w:ilvl="7">
      <w:start w:val="0"/>
      <w:numFmt w:val="bullet"/>
      <w:lvlText w:val="•"/>
      <w:lvlJc w:val="left"/>
      <w:pPr>
        <w:ind w:left="7677" w:hanging="360"/>
      </w:pPr>
      <w:rPr>
        <w:rFonts w:hint="default"/>
        <w:lang w:val="pt-PT" w:eastAsia="en-US" w:bidi="ar-SA"/>
      </w:rPr>
    </w:lvl>
    <w:lvl w:ilvl="8">
      <w:start w:val="0"/>
      <w:numFmt w:val="bullet"/>
      <w:lvlText w:val="•"/>
      <w:lvlJc w:val="left"/>
      <w:pPr>
        <w:ind w:left="8740" w:hanging="360"/>
      </w:pPr>
      <w:rPr>
        <w:rFonts w:hint="default"/>
        <w:lang w:val="pt-PT" w:eastAsia="en-US" w:bidi="ar-SA"/>
      </w:rPr>
    </w:lvl>
  </w:abstractNum>
  <w:abstractNum w:abstractNumId="202">
    <w:multiLevelType w:val="hybridMultilevel"/>
    <w:lvl w:ilvl="0">
      <w:start w:val="1"/>
      <w:numFmt w:val="decimal"/>
      <w:lvlText w:val="%1."/>
      <w:lvlJc w:val="left"/>
      <w:pPr>
        <w:ind w:left="1355"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310" w:hanging="284"/>
      </w:pPr>
      <w:rPr>
        <w:rFonts w:hint="default"/>
        <w:lang w:val="pt-PT" w:eastAsia="en-US" w:bidi="ar-SA"/>
      </w:rPr>
    </w:lvl>
    <w:lvl w:ilvl="2">
      <w:start w:val="0"/>
      <w:numFmt w:val="bullet"/>
      <w:lvlText w:val="•"/>
      <w:lvlJc w:val="left"/>
      <w:pPr>
        <w:ind w:left="3261" w:hanging="284"/>
      </w:pPr>
      <w:rPr>
        <w:rFonts w:hint="default"/>
        <w:lang w:val="pt-PT" w:eastAsia="en-US" w:bidi="ar-SA"/>
      </w:rPr>
    </w:lvl>
    <w:lvl w:ilvl="3">
      <w:start w:val="0"/>
      <w:numFmt w:val="bullet"/>
      <w:lvlText w:val="•"/>
      <w:lvlJc w:val="left"/>
      <w:pPr>
        <w:ind w:left="4211" w:hanging="284"/>
      </w:pPr>
      <w:rPr>
        <w:rFonts w:hint="default"/>
        <w:lang w:val="pt-PT" w:eastAsia="en-US" w:bidi="ar-SA"/>
      </w:rPr>
    </w:lvl>
    <w:lvl w:ilvl="4">
      <w:start w:val="0"/>
      <w:numFmt w:val="bullet"/>
      <w:lvlText w:val="•"/>
      <w:lvlJc w:val="left"/>
      <w:pPr>
        <w:ind w:left="5162" w:hanging="284"/>
      </w:pPr>
      <w:rPr>
        <w:rFonts w:hint="default"/>
        <w:lang w:val="pt-PT" w:eastAsia="en-US" w:bidi="ar-SA"/>
      </w:rPr>
    </w:lvl>
    <w:lvl w:ilvl="5">
      <w:start w:val="0"/>
      <w:numFmt w:val="bullet"/>
      <w:lvlText w:val="•"/>
      <w:lvlJc w:val="left"/>
      <w:pPr>
        <w:ind w:left="6113" w:hanging="284"/>
      </w:pPr>
      <w:rPr>
        <w:rFonts w:hint="default"/>
        <w:lang w:val="pt-PT" w:eastAsia="en-US" w:bidi="ar-SA"/>
      </w:rPr>
    </w:lvl>
    <w:lvl w:ilvl="6">
      <w:start w:val="0"/>
      <w:numFmt w:val="bullet"/>
      <w:lvlText w:val="•"/>
      <w:lvlJc w:val="left"/>
      <w:pPr>
        <w:ind w:left="7063" w:hanging="284"/>
      </w:pPr>
      <w:rPr>
        <w:rFonts w:hint="default"/>
        <w:lang w:val="pt-PT" w:eastAsia="en-US" w:bidi="ar-SA"/>
      </w:rPr>
    </w:lvl>
    <w:lvl w:ilvl="7">
      <w:start w:val="0"/>
      <w:numFmt w:val="bullet"/>
      <w:lvlText w:val="•"/>
      <w:lvlJc w:val="left"/>
      <w:pPr>
        <w:ind w:left="8014" w:hanging="284"/>
      </w:pPr>
      <w:rPr>
        <w:rFonts w:hint="default"/>
        <w:lang w:val="pt-PT" w:eastAsia="en-US" w:bidi="ar-SA"/>
      </w:rPr>
    </w:lvl>
    <w:lvl w:ilvl="8">
      <w:start w:val="0"/>
      <w:numFmt w:val="bullet"/>
      <w:lvlText w:val="•"/>
      <w:lvlJc w:val="left"/>
      <w:pPr>
        <w:ind w:left="8965" w:hanging="284"/>
      </w:pPr>
      <w:rPr>
        <w:rFonts w:hint="default"/>
        <w:lang w:val="pt-PT" w:eastAsia="en-US" w:bidi="ar-SA"/>
      </w:rPr>
    </w:lvl>
  </w:abstractNum>
  <w:abstractNum w:abstractNumId="201">
    <w:multiLevelType w:val="hybridMultilevel"/>
    <w:lvl w:ilvl="0">
      <w:start w:val="0"/>
      <w:numFmt w:val="decimal"/>
      <w:lvlText w:val="%1"/>
      <w:lvlJc w:val="left"/>
      <w:pPr>
        <w:ind w:left="1250"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220" w:hanging="178"/>
      </w:pPr>
      <w:rPr>
        <w:rFonts w:hint="default"/>
        <w:lang w:val="pt-PT" w:eastAsia="en-US" w:bidi="ar-SA"/>
      </w:rPr>
    </w:lvl>
    <w:lvl w:ilvl="2">
      <w:start w:val="0"/>
      <w:numFmt w:val="bullet"/>
      <w:lvlText w:val="•"/>
      <w:lvlJc w:val="left"/>
      <w:pPr>
        <w:ind w:left="3181" w:hanging="178"/>
      </w:pPr>
      <w:rPr>
        <w:rFonts w:hint="default"/>
        <w:lang w:val="pt-PT" w:eastAsia="en-US" w:bidi="ar-SA"/>
      </w:rPr>
    </w:lvl>
    <w:lvl w:ilvl="3">
      <w:start w:val="0"/>
      <w:numFmt w:val="bullet"/>
      <w:lvlText w:val="•"/>
      <w:lvlJc w:val="left"/>
      <w:pPr>
        <w:ind w:left="4141" w:hanging="178"/>
      </w:pPr>
      <w:rPr>
        <w:rFonts w:hint="default"/>
        <w:lang w:val="pt-PT" w:eastAsia="en-US" w:bidi="ar-SA"/>
      </w:rPr>
    </w:lvl>
    <w:lvl w:ilvl="4">
      <w:start w:val="0"/>
      <w:numFmt w:val="bullet"/>
      <w:lvlText w:val="•"/>
      <w:lvlJc w:val="left"/>
      <w:pPr>
        <w:ind w:left="5102" w:hanging="178"/>
      </w:pPr>
      <w:rPr>
        <w:rFonts w:hint="default"/>
        <w:lang w:val="pt-PT" w:eastAsia="en-US" w:bidi="ar-SA"/>
      </w:rPr>
    </w:lvl>
    <w:lvl w:ilvl="5">
      <w:start w:val="0"/>
      <w:numFmt w:val="bullet"/>
      <w:lvlText w:val="•"/>
      <w:lvlJc w:val="left"/>
      <w:pPr>
        <w:ind w:left="6063" w:hanging="178"/>
      </w:pPr>
      <w:rPr>
        <w:rFonts w:hint="default"/>
        <w:lang w:val="pt-PT" w:eastAsia="en-US" w:bidi="ar-SA"/>
      </w:rPr>
    </w:lvl>
    <w:lvl w:ilvl="6">
      <w:start w:val="0"/>
      <w:numFmt w:val="bullet"/>
      <w:lvlText w:val="•"/>
      <w:lvlJc w:val="left"/>
      <w:pPr>
        <w:ind w:left="7023" w:hanging="178"/>
      </w:pPr>
      <w:rPr>
        <w:rFonts w:hint="default"/>
        <w:lang w:val="pt-PT" w:eastAsia="en-US" w:bidi="ar-SA"/>
      </w:rPr>
    </w:lvl>
    <w:lvl w:ilvl="7">
      <w:start w:val="0"/>
      <w:numFmt w:val="bullet"/>
      <w:lvlText w:val="•"/>
      <w:lvlJc w:val="left"/>
      <w:pPr>
        <w:ind w:left="7984" w:hanging="178"/>
      </w:pPr>
      <w:rPr>
        <w:rFonts w:hint="default"/>
        <w:lang w:val="pt-PT" w:eastAsia="en-US" w:bidi="ar-SA"/>
      </w:rPr>
    </w:lvl>
    <w:lvl w:ilvl="8">
      <w:start w:val="0"/>
      <w:numFmt w:val="bullet"/>
      <w:lvlText w:val="•"/>
      <w:lvlJc w:val="left"/>
      <w:pPr>
        <w:ind w:left="8945" w:hanging="178"/>
      </w:pPr>
      <w:rPr>
        <w:rFonts w:hint="default"/>
        <w:lang w:val="pt-PT" w:eastAsia="en-US" w:bidi="ar-SA"/>
      </w:rPr>
    </w:lvl>
  </w:abstractNum>
  <w:abstractNum w:abstractNumId="200">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199">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709"/>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9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928"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909" w:hanging="709"/>
      </w:pPr>
      <w:rPr>
        <w:rFonts w:hint="default"/>
        <w:lang w:val="pt-PT" w:eastAsia="en-US" w:bidi="ar-SA"/>
      </w:rPr>
    </w:lvl>
    <w:lvl w:ilvl="3">
      <w:start w:val="0"/>
      <w:numFmt w:val="bullet"/>
      <w:lvlText w:val="•"/>
      <w:lvlJc w:val="left"/>
      <w:pPr>
        <w:ind w:left="3903" w:hanging="709"/>
      </w:pPr>
      <w:rPr>
        <w:rFonts w:hint="default"/>
        <w:lang w:val="pt-PT" w:eastAsia="en-US" w:bidi="ar-SA"/>
      </w:rPr>
    </w:lvl>
    <w:lvl w:ilvl="4">
      <w:start w:val="0"/>
      <w:numFmt w:val="bullet"/>
      <w:lvlText w:val="•"/>
      <w:lvlJc w:val="left"/>
      <w:pPr>
        <w:ind w:left="4898" w:hanging="709"/>
      </w:pPr>
      <w:rPr>
        <w:rFonts w:hint="default"/>
        <w:lang w:val="pt-PT" w:eastAsia="en-US" w:bidi="ar-SA"/>
      </w:rPr>
    </w:lvl>
    <w:lvl w:ilvl="5">
      <w:start w:val="0"/>
      <w:numFmt w:val="bullet"/>
      <w:lvlText w:val="•"/>
      <w:lvlJc w:val="left"/>
      <w:pPr>
        <w:ind w:left="5893" w:hanging="709"/>
      </w:pPr>
      <w:rPr>
        <w:rFonts w:hint="default"/>
        <w:lang w:val="pt-PT" w:eastAsia="en-US" w:bidi="ar-SA"/>
      </w:rPr>
    </w:lvl>
    <w:lvl w:ilvl="6">
      <w:start w:val="0"/>
      <w:numFmt w:val="bullet"/>
      <w:lvlText w:val="•"/>
      <w:lvlJc w:val="left"/>
      <w:pPr>
        <w:ind w:left="6887" w:hanging="709"/>
      </w:pPr>
      <w:rPr>
        <w:rFonts w:hint="default"/>
        <w:lang w:val="pt-PT" w:eastAsia="en-US" w:bidi="ar-SA"/>
      </w:rPr>
    </w:lvl>
    <w:lvl w:ilvl="7">
      <w:start w:val="0"/>
      <w:numFmt w:val="bullet"/>
      <w:lvlText w:val="•"/>
      <w:lvlJc w:val="left"/>
      <w:pPr>
        <w:ind w:left="7882" w:hanging="709"/>
      </w:pPr>
      <w:rPr>
        <w:rFonts w:hint="default"/>
        <w:lang w:val="pt-PT" w:eastAsia="en-US" w:bidi="ar-SA"/>
      </w:rPr>
    </w:lvl>
    <w:lvl w:ilvl="8">
      <w:start w:val="0"/>
      <w:numFmt w:val="bullet"/>
      <w:lvlText w:val="•"/>
      <w:lvlJc w:val="left"/>
      <w:pPr>
        <w:ind w:left="8877" w:hanging="709"/>
      </w:pPr>
      <w:rPr>
        <w:rFonts w:hint="default"/>
        <w:lang w:val="pt-PT" w:eastAsia="en-US" w:bidi="ar-SA"/>
      </w:rPr>
    </w:lvl>
  </w:abstractNum>
  <w:abstractNum w:abstractNumId="197">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96">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95">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93">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24"/>
        <w:w w:val="86"/>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194">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192">
    <w:multiLevelType w:val="hybridMultilevel"/>
    <w:lvl w:ilvl="0">
      <w:start w:val="1"/>
      <w:numFmt w:val="lowerLetter"/>
      <w:lvlText w:val="%1)"/>
      <w:lvlJc w:val="left"/>
      <w:pPr>
        <w:ind w:left="220" w:hanging="236"/>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6"/>
      </w:pPr>
      <w:rPr>
        <w:rFonts w:hint="default"/>
        <w:lang w:val="pt-PT" w:eastAsia="en-US" w:bidi="ar-SA"/>
      </w:rPr>
    </w:lvl>
    <w:lvl w:ilvl="2">
      <w:start w:val="0"/>
      <w:numFmt w:val="bullet"/>
      <w:lvlText w:val="•"/>
      <w:lvlJc w:val="left"/>
      <w:pPr>
        <w:ind w:left="2349" w:hanging="236"/>
      </w:pPr>
      <w:rPr>
        <w:rFonts w:hint="default"/>
        <w:lang w:val="pt-PT" w:eastAsia="en-US" w:bidi="ar-SA"/>
      </w:rPr>
    </w:lvl>
    <w:lvl w:ilvl="3">
      <w:start w:val="0"/>
      <w:numFmt w:val="bullet"/>
      <w:lvlText w:val="•"/>
      <w:lvlJc w:val="left"/>
      <w:pPr>
        <w:ind w:left="3413" w:hanging="236"/>
      </w:pPr>
      <w:rPr>
        <w:rFonts w:hint="default"/>
        <w:lang w:val="pt-PT" w:eastAsia="en-US" w:bidi="ar-SA"/>
      </w:rPr>
    </w:lvl>
    <w:lvl w:ilvl="4">
      <w:start w:val="0"/>
      <w:numFmt w:val="bullet"/>
      <w:lvlText w:val="•"/>
      <w:lvlJc w:val="left"/>
      <w:pPr>
        <w:ind w:left="4478" w:hanging="236"/>
      </w:pPr>
      <w:rPr>
        <w:rFonts w:hint="default"/>
        <w:lang w:val="pt-PT" w:eastAsia="en-US" w:bidi="ar-SA"/>
      </w:rPr>
    </w:lvl>
    <w:lvl w:ilvl="5">
      <w:start w:val="0"/>
      <w:numFmt w:val="bullet"/>
      <w:lvlText w:val="•"/>
      <w:lvlJc w:val="left"/>
      <w:pPr>
        <w:ind w:left="5543" w:hanging="236"/>
      </w:pPr>
      <w:rPr>
        <w:rFonts w:hint="default"/>
        <w:lang w:val="pt-PT" w:eastAsia="en-US" w:bidi="ar-SA"/>
      </w:rPr>
    </w:lvl>
    <w:lvl w:ilvl="6">
      <w:start w:val="0"/>
      <w:numFmt w:val="bullet"/>
      <w:lvlText w:val="•"/>
      <w:lvlJc w:val="left"/>
      <w:pPr>
        <w:ind w:left="6607" w:hanging="236"/>
      </w:pPr>
      <w:rPr>
        <w:rFonts w:hint="default"/>
        <w:lang w:val="pt-PT" w:eastAsia="en-US" w:bidi="ar-SA"/>
      </w:rPr>
    </w:lvl>
    <w:lvl w:ilvl="7">
      <w:start w:val="0"/>
      <w:numFmt w:val="bullet"/>
      <w:lvlText w:val="•"/>
      <w:lvlJc w:val="left"/>
      <w:pPr>
        <w:ind w:left="7672" w:hanging="236"/>
      </w:pPr>
      <w:rPr>
        <w:rFonts w:hint="default"/>
        <w:lang w:val="pt-PT" w:eastAsia="en-US" w:bidi="ar-SA"/>
      </w:rPr>
    </w:lvl>
    <w:lvl w:ilvl="8">
      <w:start w:val="0"/>
      <w:numFmt w:val="bullet"/>
      <w:lvlText w:val="•"/>
      <w:lvlJc w:val="left"/>
      <w:pPr>
        <w:ind w:left="8737" w:hanging="236"/>
      </w:pPr>
      <w:rPr>
        <w:rFonts w:hint="default"/>
        <w:lang w:val="pt-PT" w:eastAsia="en-US" w:bidi="ar-SA"/>
      </w:rPr>
    </w:lvl>
  </w:abstractNum>
  <w:abstractNum w:abstractNumId="191">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853"/>
        <w:jc w:val="left"/>
      </w:pPr>
      <w:rPr>
        <w:rFonts w:hint="default" w:ascii="Arial" w:hAnsi="Arial" w:eastAsia="Arial" w:cs="Arial"/>
        <w:b/>
        <w:bCs/>
        <w:i w:val="0"/>
        <w:iCs w:val="0"/>
        <w:spacing w:val="-2"/>
        <w:w w:val="91"/>
        <w:sz w:val="24"/>
        <w:szCs w:val="24"/>
        <w:lang w:val="pt-PT" w:eastAsia="en-US" w:bidi="ar-SA"/>
      </w:rPr>
    </w:lvl>
    <w:lvl w:ilvl="3">
      <w:start w:val="0"/>
      <w:numFmt w:val="bullet"/>
      <w:lvlText w:val="•"/>
      <w:lvlJc w:val="left"/>
      <w:pPr>
        <w:ind w:left="3130" w:hanging="853"/>
      </w:pPr>
      <w:rPr>
        <w:rFonts w:hint="default"/>
        <w:lang w:val="pt-PT" w:eastAsia="en-US" w:bidi="ar-SA"/>
      </w:rPr>
    </w:lvl>
    <w:lvl w:ilvl="4">
      <w:start w:val="0"/>
      <w:numFmt w:val="bullet"/>
      <w:lvlText w:val="•"/>
      <w:lvlJc w:val="left"/>
      <w:pPr>
        <w:ind w:left="4235" w:hanging="853"/>
      </w:pPr>
      <w:rPr>
        <w:rFonts w:hint="default"/>
        <w:lang w:val="pt-PT" w:eastAsia="en-US" w:bidi="ar-SA"/>
      </w:rPr>
    </w:lvl>
    <w:lvl w:ilvl="5">
      <w:start w:val="0"/>
      <w:numFmt w:val="bullet"/>
      <w:lvlText w:val="•"/>
      <w:lvlJc w:val="left"/>
      <w:pPr>
        <w:ind w:left="5340" w:hanging="853"/>
      </w:pPr>
      <w:rPr>
        <w:rFonts w:hint="default"/>
        <w:lang w:val="pt-PT" w:eastAsia="en-US" w:bidi="ar-SA"/>
      </w:rPr>
    </w:lvl>
    <w:lvl w:ilvl="6">
      <w:start w:val="0"/>
      <w:numFmt w:val="bullet"/>
      <w:lvlText w:val="•"/>
      <w:lvlJc w:val="left"/>
      <w:pPr>
        <w:ind w:left="6445" w:hanging="853"/>
      </w:pPr>
      <w:rPr>
        <w:rFonts w:hint="default"/>
        <w:lang w:val="pt-PT" w:eastAsia="en-US" w:bidi="ar-SA"/>
      </w:rPr>
    </w:lvl>
    <w:lvl w:ilvl="7">
      <w:start w:val="0"/>
      <w:numFmt w:val="bullet"/>
      <w:lvlText w:val="•"/>
      <w:lvlJc w:val="left"/>
      <w:pPr>
        <w:ind w:left="7550" w:hanging="853"/>
      </w:pPr>
      <w:rPr>
        <w:rFonts w:hint="default"/>
        <w:lang w:val="pt-PT" w:eastAsia="en-US" w:bidi="ar-SA"/>
      </w:rPr>
    </w:lvl>
    <w:lvl w:ilvl="8">
      <w:start w:val="0"/>
      <w:numFmt w:val="bullet"/>
      <w:lvlText w:val="•"/>
      <w:lvlJc w:val="left"/>
      <w:pPr>
        <w:ind w:left="8656" w:hanging="853"/>
      </w:pPr>
      <w:rPr>
        <w:rFonts w:hint="default"/>
        <w:lang w:val="pt-PT" w:eastAsia="en-US" w:bidi="ar-SA"/>
      </w:rPr>
    </w:lvl>
  </w:abstractNum>
  <w:abstractNum w:abstractNumId="190">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189">
    <w:multiLevelType w:val="hybridMultilevel"/>
    <w:lvl w:ilvl="0">
      <w:start w:val="1"/>
      <w:numFmt w:val="lowerLetter"/>
      <w:lvlText w:val="%1)"/>
      <w:lvlJc w:val="left"/>
      <w:pPr>
        <w:ind w:left="220" w:hanging="291"/>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70"/>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2349" w:hanging="470"/>
      </w:pPr>
      <w:rPr>
        <w:rFonts w:hint="default"/>
        <w:lang w:val="pt-PT" w:eastAsia="en-US" w:bidi="ar-SA"/>
      </w:rPr>
    </w:lvl>
    <w:lvl w:ilvl="3">
      <w:start w:val="0"/>
      <w:numFmt w:val="bullet"/>
      <w:lvlText w:val="•"/>
      <w:lvlJc w:val="left"/>
      <w:pPr>
        <w:ind w:left="3413" w:hanging="470"/>
      </w:pPr>
      <w:rPr>
        <w:rFonts w:hint="default"/>
        <w:lang w:val="pt-PT" w:eastAsia="en-US" w:bidi="ar-SA"/>
      </w:rPr>
    </w:lvl>
    <w:lvl w:ilvl="4">
      <w:start w:val="0"/>
      <w:numFmt w:val="bullet"/>
      <w:lvlText w:val="•"/>
      <w:lvlJc w:val="left"/>
      <w:pPr>
        <w:ind w:left="4478" w:hanging="470"/>
      </w:pPr>
      <w:rPr>
        <w:rFonts w:hint="default"/>
        <w:lang w:val="pt-PT" w:eastAsia="en-US" w:bidi="ar-SA"/>
      </w:rPr>
    </w:lvl>
    <w:lvl w:ilvl="5">
      <w:start w:val="0"/>
      <w:numFmt w:val="bullet"/>
      <w:lvlText w:val="•"/>
      <w:lvlJc w:val="left"/>
      <w:pPr>
        <w:ind w:left="5543" w:hanging="470"/>
      </w:pPr>
      <w:rPr>
        <w:rFonts w:hint="default"/>
        <w:lang w:val="pt-PT" w:eastAsia="en-US" w:bidi="ar-SA"/>
      </w:rPr>
    </w:lvl>
    <w:lvl w:ilvl="6">
      <w:start w:val="0"/>
      <w:numFmt w:val="bullet"/>
      <w:lvlText w:val="•"/>
      <w:lvlJc w:val="left"/>
      <w:pPr>
        <w:ind w:left="6607" w:hanging="470"/>
      </w:pPr>
      <w:rPr>
        <w:rFonts w:hint="default"/>
        <w:lang w:val="pt-PT" w:eastAsia="en-US" w:bidi="ar-SA"/>
      </w:rPr>
    </w:lvl>
    <w:lvl w:ilvl="7">
      <w:start w:val="0"/>
      <w:numFmt w:val="bullet"/>
      <w:lvlText w:val="•"/>
      <w:lvlJc w:val="left"/>
      <w:pPr>
        <w:ind w:left="7672" w:hanging="470"/>
      </w:pPr>
      <w:rPr>
        <w:rFonts w:hint="default"/>
        <w:lang w:val="pt-PT" w:eastAsia="en-US" w:bidi="ar-SA"/>
      </w:rPr>
    </w:lvl>
    <w:lvl w:ilvl="8">
      <w:start w:val="0"/>
      <w:numFmt w:val="bullet"/>
      <w:lvlText w:val="•"/>
      <w:lvlJc w:val="left"/>
      <w:pPr>
        <w:ind w:left="8737" w:hanging="470"/>
      </w:pPr>
      <w:rPr>
        <w:rFonts w:hint="default"/>
        <w:lang w:val="pt-PT" w:eastAsia="en-US" w:bidi="ar-SA"/>
      </w:rPr>
    </w:lvl>
  </w:abstractNum>
  <w:abstractNum w:abstractNumId="188">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187">
    <w:multiLevelType w:val="hybridMultilevel"/>
    <w:lvl w:ilvl="0">
      <w:start w:val="1"/>
      <w:numFmt w:val="lowerLetter"/>
      <w:lvlText w:val="%1)"/>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3"/>
      </w:pPr>
      <w:rPr>
        <w:rFonts w:hint="default"/>
        <w:lang w:val="pt-PT" w:eastAsia="en-US" w:bidi="ar-SA"/>
      </w:rPr>
    </w:lvl>
    <w:lvl w:ilvl="2">
      <w:start w:val="0"/>
      <w:numFmt w:val="bullet"/>
      <w:lvlText w:val="•"/>
      <w:lvlJc w:val="left"/>
      <w:pPr>
        <w:ind w:left="2349" w:hanging="233"/>
      </w:pPr>
      <w:rPr>
        <w:rFonts w:hint="default"/>
        <w:lang w:val="pt-PT" w:eastAsia="en-US" w:bidi="ar-SA"/>
      </w:rPr>
    </w:lvl>
    <w:lvl w:ilvl="3">
      <w:start w:val="0"/>
      <w:numFmt w:val="bullet"/>
      <w:lvlText w:val="•"/>
      <w:lvlJc w:val="left"/>
      <w:pPr>
        <w:ind w:left="3413" w:hanging="233"/>
      </w:pPr>
      <w:rPr>
        <w:rFonts w:hint="default"/>
        <w:lang w:val="pt-PT" w:eastAsia="en-US" w:bidi="ar-SA"/>
      </w:rPr>
    </w:lvl>
    <w:lvl w:ilvl="4">
      <w:start w:val="0"/>
      <w:numFmt w:val="bullet"/>
      <w:lvlText w:val="•"/>
      <w:lvlJc w:val="left"/>
      <w:pPr>
        <w:ind w:left="4478" w:hanging="233"/>
      </w:pPr>
      <w:rPr>
        <w:rFonts w:hint="default"/>
        <w:lang w:val="pt-PT" w:eastAsia="en-US" w:bidi="ar-SA"/>
      </w:rPr>
    </w:lvl>
    <w:lvl w:ilvl="5">
      <w:start w:val="0"/>
      <w:numFmt w:val="bullet"/>
      <w:lvlText w:val="•"/>
      <w:lvlJc w:val="left"/>
      <w:pPr>
        <w:ind w:left="5543" w:hanging="233"/>
      </w:pPr>
      <w:rPr>
        <w:rFonts w:hint="default"/>
        <w:lang w:val="pt-PT" w:eastAsia="en-US" w:bidi="ar-SA"/>
      </w:rPr>
    </w:lvl>
    <w:lvl w:ilvl="6">
      <w:start w:val="0"/>
      <w:numFmt w:val="bullet"/>
      <w:lvlText w:val="•"/>
      <w:lvlJc w:val="left"/>
      <w:pPr>
        <w:ind w:left="6607" w:hanging="233"/>
      </w:pPr>
      <w:rPr>
        <w:rFonts w:hint="default"/>
        <w:lang w:val="pt-PT" w:eastAsia="en-US" w:bidi="ar-SA"/>
      </w:rPr>
    </w:lvl>
    <w:lvl w:ilvl="7">
      <w:start w:val="0"/>
      <w:numFmt w:val="bullet"/>
      <w:lvlText w:val="•"/>
      <w:lvlJc w:val="left"/>
      <w:pPr>
        <w:ind w:left="7672" w:hanging="233"/>
      </w:pPr>
      <w:rPr>
        <w:rFonts w:hint="default"/>
        <w:lang w:val="pt-PT" w:eastAsia="en-US" w:bidi="ar-SA"/>
      </w:rPr>
    </w:lvl>
    <w:lvl w:ilvl="8">
      <w:start w:val="0"/>
      <w:numFmt w:val="bullet"/>
      <w:lvlText w:val="•"/>
      <w:lvlJc w:val="left"/>
      <w:pPr>
        <w:ind w:left="8737" w:hanging="233"/>
      </w:pPr>
      <w:rPr>
        <w:rFonts w:hint="default"/>
        <w:lang w:val="pt-PT" w:eastAsia="en-US" w:bidi="ar-SA"/>
      </w:rPr>
    </w:lvl>
  </w:abstractNum>
  <w:abstractNum w:abstractNumId="186">
    <w:multiLevelType w:val="hybridMultilevel"/>
    <w:lvl w:ilvl="0">
      <w:start w:val="0"/>
      <w:numFmt w:val="bullet"/>
      <w:lvlText w:val="•"/>
      <w:lvlJc w:val="left"/>
      <w:pPr>
        <w:ind w:left="1072" w:hanging="144"/>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058" w:hanging="144"/>
      </w:pPr>
      <w:rPr>
        <w:rFonts w:hint="default"/>
        <w:lang w:val="pt-PT" w:eastAsia="en-US" w:bidi="ar-SA"/>
      </w:rPr>
    </w:lvl>
    <w:lvl w:ilvl="2">
      <w:start w:val="0"/>
      <w:numFmt w:val="bullet"/>
      <w:lvlText w:val="•"/>
      <w:lvlJc w:val="left"/>
      <w:pPr>
        <w:ind w:left="3037" w:hanging="144"/>
      </w:pPr>
      <w:rPr>
        <w:rFonts w:hint="default"/>
        <w:lang w:val="pt-PT" w:eastAsia="en-US" w:bidi="ar-SA"/>
      </w:rPr>
    </w:lvl>
    <w:lvl w:ilvl="3">
      <w:start w:val="0"/>
      <w:numFmt w:val="bullet"/>
      <w:lvlText w:val="•"/>
      <w:lvlJc w:val="left"/>
      <w:pPr>
        <w:ind w:left="4015" w:hanging="144"/>
      </w:pPr>
      <w:rPr>
        <w:rFonts w:hint="default"/>
        <w:lang w:val="pt-PT" w:eastAsia="en-US" w:bidi="ar-SA"/>
      </w:rPr>
    </w:lvl>
    <w:lvl w:ilvl="4">
      <w:start w:val="0"/>
      <w:numFmt w:val="bullet"/>
      <w:lvlText w:val="•"/>
      <w:lvlJc w:val="left"/>
      <w:pPr>
        <w:ind w:left="4994" w:hanging="144"/>
      </w:pPr>
      <w:rPr>
        <w:rFonts w:hint="default"/>
        <w:lang w:val="pt-PT" w:eastAsia="en-US" w:bidi="ar-SA"/>
      </w:rPr>
    </w:lvl>
    <w:lvl w:ilvl="5">
      <w:start w:val="0"/>
      <w:numFmt w:val="bullet"/>
      <w:lvlText w:val="•"/>
      <w:lvlJc w:val="left"/>
      <w:pPr>
        <w:ind w:left="5973" w:hanging="144"/>
      </w:pPr>
      <w:rPr>
        <w:rFonts w:hint="default"/>
        <w:lang w:val="pt-PT" w:eastAsia="en-US" w:bidi="ar-SA"/>
      </w:rPr>
    </w:lvl>
    <w:lvl w:ilvl="6">
      <w:start w:val="0"/>
      <w:numFmt w:val="bullet"/>
      <w:lvlText w:val="•"/>
      <w:lvlJc w:val="left"/>
      <w:pPr>
        <w:ind w:left="6951" w:hanging="144"/>
      </w:pPr>
      <w:rPr>
        <w:rFonts w:hint="default"/>
        <w:lang w:val="pt-PT" w:eastAsia="en-US" w:bidi="ar-SA"/>
      </w:rPr>
    </w:lvl>
    <w:lvl w:ilvl="7">
      <w:start w:val="0"/>
      <w:numFmt w:val="bullet"/>
      <w:lvlText w:val="•"/>
      <w:lvlJc w:val="left"/>
      <w:pPr>
        <w:ind w:left="7930" w:hanging="144"/>
      </w:pPr>
      <w:rPr>
        <w:rFonts w:hint="default"/>
        <w:lang w:val="pt-PT" w:eastAsia="en-US" w:bidi="ar-SA"/>
      </w:rPr>
    </w:lvl>
    <w:lvl w:ilvl="8">
      <w:start w:val="0"/>
      <w:numFmt w:val="bullet"/>
      <w:lvlText w:val="•"/>
      <w:lvlJc w:val="left"/>
      <w:pPr>
        <w:ind w:left="8909" w:hanging="144"/>
      </w:pPr>
      <w:rPr>
        <w:rFonts w:hint="default"/>
        <w:lang w:val="pt-PT" w:eastAsia="en-US" w:bidi="ar-SA"/>
      </w:rPr>
    </w:lvl>
  </w:abstractNum>
  <w:abstractNum w:abstractNumId="185">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1300" w:hanging="360"/>
      </w:pPr>
      <w:rPr>
        <w:rFonts w:hint="default" w:ascii="Arial" w:hAnsi="Arial" w:eastAsia="Arial" w:cs="Arial"/>
        <w:b w:val="0"/>
        <w:bCs w:val="0"/>
        <w:i w:val="0"/>
        <w:iCs w:val="0"/>
        <w:spacing w:val="0"/>
        <w:w w:val="235"/>
        <w:sz w:val="24"/>
        <w:szCs w:val="24"/>
        <w:lang w:val="pt-PT" w:eastAsia="en-US" w:bidi="ar-SA"/>
      </w:rPr>
    </w:lvl>
    <w:lvl w:ilvl="2">
      <w:start w:val="0"/>
      <w:numFmt w:val="bullet"/>
      <w:lvlText w:val="•"/>
      <w:lvlJc w:val="left"/>
      <w:pPr>
        <w:ind w:left="2362" w:hanging="360"/>
      </w:pPr>
      <w:rPr>
        <w:rFonts w:hint="default"/>
        <w:lang w:val="pt-PT" w:eastAsia="en-US" w:bidi="ar-SA"/>
      </w:rPr>
    </w:lvl>
    <w:lvl w:ilvl="3">
      <w:start w:val="0"/>
      <w:numFmt w:val="bullet"/>
      <w:lvlText w:val="•"/>
      <w:lvlJc w:val="left"/>
      <w:pPr>
        <w:ind w:left="3425" w:hanging="360"/>
      </w:pPr>
      <w:rPr>
        <w:rFonts w:hint="default"/>
        <w:lang w:val="pt-PT" w:eastAsia="en-US" w:bidi="ar-SA"/>
      </w:rPr>
    </w:lvl>
    <w:lvl w:ilvl="4">
      <w:start w:val="0"/>
      <w:numFmt w:val="bullet"/>
      <w:lvlText w:val="•"/>
      <w:lvlJc w:val="left"/>
      <w:pPr>
        <w:ind w:left="4488" w:hanging="360"/>
      </w:pPr>
      <w:rPr>
        <w:rFonts w:hint="default"/>
        <w:lang w:val="pt-PT" w:eastAsia="en-US" w:bidi="ar-SA"/>
      </w:rPr>
    </w:lvl>
    <w:lvl w:ilvl="5">
      <w:start w:val="0"/>
      <w:numFmt w:val="bullet"/>
      <w:lvlText w:val="•"/>
      <w:lvlJc w:val="left"/>
      <w:pPr>
        <w:ind w:left="5551" w:hanging="360"/>
      </w:pPr>
      <w:rPr>
        <w:rFonts w:hint="default"/>
        <w:lang w:val="pt-PT" w:eastAsia="en-US" w:bidi="ar-SA"/>
      </w:rPr>
    </w:lvl>
    <w:lvl w:ilvl="6">
      <w:start w:val="0"/>
      <w:numFmt w:val="bullet"/>
      <w:lvlText w:val="•"/>
      <w:lvlJc w:val="left"/>
      <w:pPr>
        <w:ind w:left="6614" w:hanging="360"/>
      </w:pPr>
      <w:rPr>
        <w:rFonts w:hint="default"/>
        <w:lang w:val="pt-PT" w:eastAsia="en-US" w:bidi="ar-SA"/>
      </w:rPr>
    </w:lvl>
    <w:lvl w:ilvl="7">
      <w:start w:val="0"/>
      <w:numFmt w:val="bullet"/>
      <w:lvlText w:val="•"/>
      <w:lvlJc w:val="left"/>
      <w:pPr>
        <w:ind w:left="7677" w:hanging="360"/>
      </w:pPr>
      <w:rPr>
        <w:rFonts w:hint="default"/>
        <w:lang w:val="pt-PT" w:eastAsia="en-US" w:bidi="ar-SA"/>
      </w:rPr>
    </w:lvl>
    <w:lvl w:ilvl="8">
      <w:start w:val="0"/>
      <w:numFmt w:val="bullet"/>
      <w:lvlText w:val="•"/>
      <w:lvlJc w:val="left"/>
      <w:pPr>
        <w:ind w:left="8740" w:hanging="360"/>
      </w:pPr>
      <w:rPr>
        <w:rFonts w:hint="default"/>
        <w:lang w:val="pt-PT" w:eastAsia="en-US" w:bidi="ar-SA"/>
      </w:rPr>
    </w:lvl>
  </w:abstractNum>
  <w:abstractNum w:abstractNumId="184">
    <w:multiLevelType w:val="hybridMultilevel"/>
    <w:lvl w:ilvl="0">
      <w:start w:val="1"/>
      <w:numFmt w:val="decimal"/>
      <w:lvlText w:val="%1."/>
      <w:lvlJc w:val="left"/>
      <w:pPr>
        <w:ind w:left="1355"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310" w:hanging="284"/>
      </w:pPr>
      <w:rPr>
        <w:rFonts w:hint="default"/>
        <w:lang w:val="pt-PT" w:eastAsia="en-US" w:bidi="ar-SA"/>
      </w:rPr>
    </w:lvl>
    <w:lvl w:ilvl="2">
      <w:start w:val="0"/>
      <w:numFmt w:val="bullet"/>
      <w:lvlText w:val="•"/>
      <w:lvlJc w:val="left"/>
      <w:pPr>
        <w:ind w:left="3261" w:hanging="284"/>
      </w:pPr>
      <w:rPr>
        <w:rFonts w:hint="default"/>
        <w:lang w:val="pt-PT" w:eastAsia="en-US" w:bidi="ar-SA"/>
      </w:rPr>
    </w:lvl>
    <w:lvl w:ilvl="3">
      <w:start w:val="0"/>
      <w:numFmt w:val="bullet"/>
      <w:lvlText w:val="•"/>
      <w:lvlJc w:val="left"/>
      <w:pPr>
        <w:ind w:left="4211" w:hanging="284"/>
      </w:pPr>
      <w:rPr>
        <w:rFonts w:hint="default"/>
        <w:lang w:val="pt-PT" w:eastAsia="en-US" w:bidi="ar-SA"/>
      </w:rPr>
    </w:lvl>
    <w:lvl w:ilvl="4">
      <w:start w:val="0"/>
      <w:numFmt w:val="bullet"/>
      <w:lvlText w:val="•"/>
      <w:lvlJc w:val="left"/>
      <w:pPr>
        <w:ind w:left="5162" w:hanging="284"/>
      </w:pPr>
      <w:rPr>
        <w:rFonts w:hint="default"/>
        <w:lang w:val="pt-PT" w:eastAsia="en-US" w:bidi="ar-SA"/>
      </w:rPr>
    </w:lvl>
    <w:lvl w:ilvl="5">
      <w:start w:val="0"/>
      <w:numFmt w:val="bullet"/>
      <w:lvlText w:val="•"/>
      <w:lvlJc w:val="left"/>
      <w:pPr>
        <w:ind w:left="6113" w:hanging="284"/>
      </w:pPr>
      <w:rPr>
        <w:rFonts w:hint="default"/>
        <w:lang w:val="pt-PT" w:eastAsia="en-US" w:bidi="ar-SA"/>
      </w:rPr>
    </w:lvl>
    <w:lvl w:ilvl="6">
      <w:start w:val="0"/>
      <w:numFmt w:val="bullet"/>
      <w:lvlText w:val="•"/>
      <w:lvlJc w:val="left"/>
      <w:pPr>
        <w:ind w:left="7063" w:hanging="284"/>
      </w:pPr>
      <w:rPr>
        <w:rFonts w:hint="default"/>
        <w:lang w:val="pt-PT" w:eastAsia="en-US" w:bidi="ar-SA"/>
      </w:rPr>
    </w:lvl>
    <w:lvl w:ilvl="7">
      <w:start w:val="0"/>
      <w:numFmt w:val="bullet"/>
      <w:lvlText w:val="•"/>
      <w:lvlJc w:val="left"/>
      <w:pPr>
        <w:ind w:left="8014" w:hanging="284"/>
      </w:pPr>
      <w:rPr>
        <w:rFonts w:hint="default"/>
        <w:lang w:val="pt-PT" w:eastAsia="en-US" w:bidi="ar-SA"/>
      </w:rPr>
    </w:lvl>
    <w:lvl w:ilvl="8">
      <w:start w:val="0"/>
      <w:numFmt w:val="bullet"/>
      <w:lvlText w:val="•"/>
      <w:lvlJc w:val="left"/>
      <w:pPr>
        <w:ind w:left="8965" w:hanging="284"/>
      </w:pPr>
      <w:rPr>
        <w:rFonts w:hint="default"/>
        <w:lang w:val="pt-PT" w:eastAsia="en-US" w:bidi="ar-SA"/>
      </w:rPr>
    </w:lvl>
  </w:abstractNum>
  <w:abstractNum w:abstractNumId="183">
    <w:multiLevelType w:val="hybridMultilevel"/>
    <w:lvl w:ilvl="0">
      <w:start w:val="0"/>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182">
    <w:multiLevelType w:val="hybridMultilevel"/>
    <w:lvl w:ilvl="0">
      <w:start w:val="1"/>
      <w:numFmt w:val="lowerLetter"/>
      <w:lvlText w:val="%1)"/>
      <w:lvlJc w:val="left"/>
      <w:pPr>
        <w:ind w:left="220" w:hanging="24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5"/>
      </w:pPr>
      <w:rPr>
        <w:rFonts w:hint="default"/>
        <w:lang w:val="pt-PT" w:eastAsia="en-US" w:bidi="ar-SA"/>
      </w:rPr>
    </w:lvl>
    <w:lvl w:ilvl="2">
      <w:start w:val="0"/>
      <w:numFmt w:val="bullet"/>
      <w:lvlText w:val="•"/>
      <w:lvlJc w:val="left"/>
      <w:pPr>
        <w:ind w:left="2349" w:hanging="245"/>
      </w:pPr>
      <w:rPr>
        <w:rFonts w:hint="default"/>
        <w:lang w:val="pt-PT" w:eastAsia="en-US" w:bidi="ar-SA"/>
      </w:rPr>
    </w:lvl>
    <w:lvl w:ilvl="3">
      <w:start w:val="0"/>
      <w:numFmt w:val="bullet"/>
      <w:lvlText w:val="•"/>
      <w:lvlJc w:val="left"/>
      <w:pPr>
        <w:ind w:left="3413" w:hanging="245"/>
      </w:pPr>
      <w:rPr>
        <w:rFonts w:hint="default"/>
        <w:lang w:val="pt-PT" w:eastAsia="en-US" w:bidi="ar-SA"/>
      </w:rPr>
    </w:lvl>
    <w:lvl w:ilvl="4">
      <w:start w:val="0"/>
      <w:numFmt w:val="bullet"/>
      <w:lvlText w:val="•"/>
      <w:lvlJc w:val="left"/>
      <w:pPr>
        <w:ind w:left="4478" w:hanging="245"/>
      </w:pPr>
      <w:rPr>
        <w:rFonts w:hint="default"/>
        <w:lang w:val="pt-PT" w:eastAsia="en-US" w:bidi="ar-SA"/>
      </w:rPr>
    </w:lvl>
    <w:lvl w:ilvl="5">
      <w:start w:val="0"/>
      <w:numFmt w:val="bullet"/>
      <w:lvlText w:val="•"/>
      <w:lvlJc w:val="left"/>
      <w:pPr>
        <w:ind w:left="5543" w:hanging="245"/>
      </w:pPr>
      <w:rPr>
        <w:rFonts w:hint="default"/>
        <w:lang w:val="pt-PT" w:eastAsia="en-US" w:bidi="ar-SA"/>
      </w:rPr>
    </w:lvl>
    <w:lvl w:ilvl="6">
      <w:start w:val="0"/>
      <w:numFmt w:val="bullet"/>
      <w:lvlText w:val="•"/>
      <w:lvlJc w:val="left"/>
      <w:pPr>
        <w:ind w:left="6607" w:hanging="245"/>
      </w:pPr>
      <w:rPr>
        <w:rFonts w:hint="default"/>
        <w:lang w:val="pt-PT" w:eastAsia="en-US" w:bidi="ar-SA"/>
      </w:rPr>
    </w:lvl>
    <w:lvl w:ilvl="7">
      <w:start w:val="0"/>
      <w:numFmt w:val="bullet"/>
      <w:lvlText w:val="•"/>
      <w:lvlJc w:val="left"/>
      <w:pPr>
        <w:ind w:left="7672" w:hanging="245"/>
      </w:pPr>
      <w:rPr>
        <w:rFonts w:hint="default"/>
        <w:lang w:val="pt-PT" w:eastAsia="en-US" w:bidi="ar-SA"/>
      </w:rPr>
    </w:lvl>
    <w:lvl w:ilvl="8">
      <w:start w:val="0"/>
      <w:numFmt w:val="bullet"/>
      <w:lvlText w:val="•"/>
      <w:lvlJc w:val="left"/>
      <w:pPr>
        <w:ind w:left="8737" w:hanging="245"/>
      </w:pPr>
      <w:rPr>
        <w:rFonts w:hint="default"/>
        <w:lang w:val="pt-PT" w:eastAsia="en-US" w:bidi="ar-SA"/>
      </w:rPr>
    </w:lvl>
  </w:abstractNum>
  <w:abstractNum w:abstractNumId="181">
    <w:multiLevelType w:val="hybridMultilevel"/>
    <w:lvl w:ilvl="0">
      <w:start w:val="1"/>
      <w:numFmt w:val="lowerLetter"/>
      <w:lvlText w:val="%1)"/>
      <w:lvlJc w:val="left"/>
      <w:pPr>
        <w:ind w:left="940" w:hanging="363"/>
        <w:jc w:val="left"/>
      </w:pPr>
      <w:rPr>
        <w:rFonts w:hint="default" w:ascii="Arial" w:hAnsi="Arial" w:eastAsia="Arial" w:cs="Arial"/>
        <w:b w:val="0"/>
        <w:bCs w:val="0"/>
        <w:i w:val="0"/>
        <w:iCs w:val="0"/>
        <w:spacing w:val="0"/>
        <w:w w:val="87"/>
        <w:sz w:val="24"/>
        <w:szCs w:val="24"/>
        <w:lang w:val="pt-PT" w:eastAsia="en-US" w:bidi="ar-SA"/>
      </w:rPr>
    </w:lvl>
    <w:lvl w:ilvl="1">
      <w:start w:val="1"/>
      <w:numFmt w:val="decimal"/>
      <w:lvlText w:val="%2."/>
      <w:lvlJc w:val="left"/>
      <w:pPr>
        <w:ind w:left="220" w:hanging="360"/>
        <w:jc w:val="left"/>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042" w:hanging="360"/>
      </w:pPr>
      <w:rPr>
        <w:rFonts w:hint="default"/>
        <w:lang w:val="pt-PT" w:eastAsia="en-US" w:bidi="ar-SA"/>
      </w:rPr>
    </w:lvl>
    <w:lvl w:ilvl="3">
      <w:start w:val="0"/>
      <w:numFmt w:val="bullet"/>
      <w:lvlText w:val="•"/>
      <w:lvlJc w:val="left"/>
      <w:pPr>
        <w:ind w:left="3145" w:hanging="360"/>
      </w:pPr>
      <w:rPr>
        <w:rFonts w:hint="default"/>
        <w:lang w:val="pt-PT" w:eastAsia="en-US" w:bidi="ar-SA"/>
      </w:rPr>
    </w:lvl>
    <w:lvl w:ilvl="4">
      <w:start w:val="0"/>
      <w:numFmt w:val="bullet"/>
      <w:lvlText w:val="•"/>
      <w:lvlJc w:val="left"/>
      <w:pPr>
        <w:ind w:left="4248" w:hanging="360"/>
      </w:pPr>
      <w:rPr>
        <w:rFonts w:hint="default"/>
        <w:lang w:val="pt-PT" w:eastAsia="en-US" w:bidi="ar-SA"/>
      </w:rPr>
    </w:lvl>
    <w:lvl w:ilvl="5">
      <w:start w:val="0"/>
      <w:numFmt w:val="bullet"/>
      <w:lvlText w:val="•"/>
      <w:lvlJc w:val="left"/>
      <w:pPr>
        <w:ind w:left="5351" w:hanging="360"/>
      </w:pPr>
      <w:rPr>
        <w:rFonts w:hint="default"/>
        <w:lang w:val="pt-PT" w:eastAsia="en-US" w:bidi="ar-SA"/>
      </w:rPr>
    </w:lvl>
    <w:lvl w:ilvl="6">
      <w:start w:val="0"/>
      <w:numFmt w:val="bullet"/>
      <w:lvlText w:val="•"/>
      <w:lvlJc w:val="left"/>
      <w:pPr>
        <w:ind w:left="6454" w:hanging="360"/>
      </w:pPr>
      <w:rPr>
        <w:rFonts w:hint="default"/>
        <w:lang w:val="pt-PT" w:eastAsia="en-US" w:bidi="ar-SA"/>
      </w:rPr>
    </w:lvl>
    <w:lvl w:ilvl="7">
      <w:start w:val="0"/>
      <w:numFmt w:val="bullet"/>
      <w:lvlText w:val="•"/>
      <w:lvlJc w:val="left"/>
      <w:pPr>
        <w:ind w:left="7557" w:hanging="360"/>
      </w:pPr>
      <w:rPr>
        <w:rFonts w:hint="default"/>
        <w:lang w:val="pt-PT" w:eastAsia="en-US" w:bidi="ar-SA"/>
      </w:rPr>
    </w:lvl>
    <w:lvl w:ilvl="8">
      <w:start w:val="0"/>
      <w:numFmt w:val="bullet"/>
      <w:lvlText w:val="•"/>
      <w:lvlJc w:val="left"/>
      <w:pPr>
        <w:ind w:left="8660" w:hanging="360"/>
      </w:pPr>
      <w:rPr>
        <w:rFonts w:hint="default"/>
        <w:lang w:val="pt-PT" w:eastAsia="en-US" w:bidi="ar-SA"/>
      </w:rPr>
    </w:lvl>
  </w:abstractNum>
  <w:abstractNum w:abstractNumId="180">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179">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853"/>
        <w:jc w:val="left"/>
      </w:pPr>
      <w:rPr>
        <w:rFonts w:hint="default"/>
        <w:spacing w:val="-2"/>
        <w:w w:val="91"/>
        <w:lang w:val="pt-PT" w:eastAsia="en-US" w:bidi="ar-SA"/>
      </w:rPr>
    </w:lvl>
    <w:lvl w:ilvl="2">
      <w:start w:val="1"/>
      <w:numFmt w:val="decimal"/>
      <w:lvlText w:val="%1.%2.%3."/>
      <w:lvlJc w:val="left"/>
      <w:pPr>
        <w:ind w:left="220" w:hanging="853"/>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130" w:hanging="853"/>
      </w:pPr>
      <w:rPr>
        <w:rFonts w:hint="default"/>
        <w:lang w:val="pt-PT" w:eastAsia="en-US" w:bidi="ar-SA"/>
      </w:rPr>
    </w:lvl>
    <w:lvl w:ilvl="4">
      <w:start w:val="0"/>
      <w:numFmt w:val="bullet"/>
      <w:lvlText w:val="•"/>
      <w:lvlJc w:val="left"/>
      <w:pPr>
        <w:ind w:left="4235" w:hanging="853"/>
      </w:pPr>
      <w:rPr>
        <w:rFonts w:hint="default"/>
        <w:lang w:val="pt-PT" w:eastAsia="en-US" w:bidi="ar-SA"/>
      </w:rPr>
    </w:lvl>
    <w:lvl w:ilvl="5">
      <w:start w:val="0"/>
      <w:numFmt w:val="bullet"/>
      <w:lvlText w:val="•"/>
      <w:lvlJc w:val="left"/>
      <w:pPr>
        <w:ind w:left="5340" w:hanging="853"/>
      </w:pPr>
      <w:rPr>
        <w:rFonts w:hint="default"/>
        <w:lang w:val="pt-PT" w:eastAsia="en-US" w:bidi="ar-SA"/>
      </w:rPr>
    </w:lvl>
    <w:lvl w:ilvl="6">
      <w:start w:val="0"/>
      <w:numFmt w:val="bullet"/>
      <w:lvlText w:val="•"/>
      <w:lvlJc w:val="left"/>
      <w:pPr>
        <w:ind w:left="6445" w:hanging="853"/>
      </w:pPr>
      <w:rPr>
        <w:rFonts w:hint="default"/>
        <w:lang w:val="pt-PT" w:eastAsia="en-US" w:bidi="ar-SA"/>
      </w:rPr>
    </w:lvl>
    <w:lvl w:ilvl="7">
      <w:start w:val="0"/>
      <w:numFmt w:val="bullet"/>
      <w:lvlText w:val="•"/>
      <w:lvlJc w:val="left"/>
      <w:pPr>
        <w:ind w:left="7550" w:hanging="853"/>
      </w:pPr>
      <w:rPr>
        <w:rFonts w:hint="default"/>
        <w:lang w:val="pt-PT" w:eastAsia="en-US" w:bidi="ar-SA"/>
      </w:rPr>
    </w:lvl>
    <w:lvl w:ilvl="8">
      <w:start w:val="0"/>
      <w:numFmt w:val="bullet"/>
      <w:lvlText w:val="•"/>
      <w:lvlJc w:val="left"/>
      <w:pPr>
        <w:ind w:left="8656" w:hanging="853"/>
      </w:pPr>
      <w:rPr>
        <w:rFonts w:hint="default"/>
        <w:lang w:val="pt-PT" w:eastAsia="en-US" w:bidi="ar-SA"/>
      </w:rPr>
    </w:lvl>
  </w:abstractNum>
  <w:abstractNum w:abstractNumId="17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77">
    <w:multiLevelType w:val="hybridMultilevel"/>
    <w:lvl w:ilvl="0">
      <w:start w:val="1"/>
      <w:numFmt w:val="lowerLetter"/>
      <w:lvlText w:val="%1)"/>
      <w:lvlJc w:val="left"/>
      <w:pPr>
        <w:ind w:left="220" w:hanging="27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71"/>
      </w:pPr>
      <w:rPr>
        <w:rFonts w:hint="default"/>
        <w:lang w:val="pt-PT" w:eastAsia="en-US" w:bidi="ar-SA"/>
      </w:rPr>
    </w:lvl>
    <w:lvl w:ilvl="2">
      <w:start w:val="0"/>
      <w:numFmt w:val="bullet"/>
      <w:lvlText w:val="•"/>
      <w:lvlJc w:val="left"/>
      <w:pPr>
        <w:ind w:left="2349" w:hanging="271"/>
      </w:pPr>
      <w:rPr>
        <w:rFonts w:hint="default"/>
        <w:lang w:val="pt-PT" w:eastAsia="en-US" w:bidi="ar-SA"/>
      </w:rPr>
    </w:lvl>
    <w:lvl w:ilvl="3">
      <w:start w:val="0"/>
      <w:numFmt w:val="bullet"/>
      <w:lvlText w:val="•"/>
      <w:lvlJc w:val="left"/>
      <w:pPr>
        <w:ind w:left="3413" w:hanging="271"/>
      </w:pPr>
      <w:rPr>
        <w:rFonts w:hint="default"/>
        <w:lang w:val="pt-PT" w:eastAsia="en-US" w:bidi="ar-SA"/>
      </w:rPr>
    </w:lvl>
    <w:lvl w:ilvl="4">
      <w:start w:val="0"/>
      <w:numFmt w:val="bullet"/>
      <w:lvlText w:val="•"/>
      <w:lvlJc w:val="left"/>
      <w:pPr>
        <w:ind w:left="4478" w:hanging="271"/>
      </w:pPr>
      <w:rPr>
        <w:rFonts w:hint="default"/>
        <w:lang w:val="pt-PT" w:eastAsia="en-US" w:bidi="ar-SA"/>
      </w:rPr>
    </w:lvl>
    <w:lvl w:ilvl="5">
      <w:start w:val="0"/>
      <w:numFmt w:val="bullet"/>
      <w:lvlText w:val="•"/>
      <w:lvlJc w:val="left"/>
      <w:pPr>
        <w:ind w:left="5543" w:hanging="271"/>
      </w:pPr>
      <w:rPr>
        <w:rFonts w:hint="default"/>
        <w:lang w:val="pt-PT" w:eastAsia="en-US" w:bidi="ar-SA"/>
      </w:rPr>
    </w:lvl>
    <w:lvl w:ilvl="6">
      <w:start w:val="0"/>
      <w:numFmt w:val="bullet"/>
      <w:lvlText w:val="•"/>
      <w:lvlJc w:val="left"/>
      <w:pPr>
        <w:ind w:left="6607" w:hanging="271"/>
      </w:pPr>
      <w:rPr>
        <w:rFonts w:hint="default"/>
        <w:lang w:val="pt-PT" w:eastAsia="en-US" w:bidi="ar-SA"/>
      </w:rPr>
    </w:lvl>
    <w:lvl w:ilvl="7">
      <w:start w:val="0"/>
      <w:numFmt w:val="bullet"/>
      <w:lvlText w:val="•"/>
      <w:lvlJc w:val="left"/>
      <w:pPr>
        <w:ind w:left="7672" w:hanging="271"/>
      </w:pPr>
      <w:rPr>
        <w:rFonts w:hint="default"/>
        <w:lang w:val="pt-PT" w:eastAsia="en-US" w:bidi="ar-SA"/>
      </w:rPr>
    </w:lvl>
    <w:lvl w:ilvl="8">
      <w:start w:val="0"/>
      <w:numFmt w:val="bullet"/>
      <w:lvlText w:val="•"/>
      <w:lvlJc w:val="left"/>
      <w:pPr>
        <w:ind w:left="8737" w:hanging="271"/>
      </w:pPr>
      <w:rPr>
        <w:rFonts w:hint="default"/>
        <w:lang w:val="pt-PT" w:eastAsia="en-US" w:bidi="ar-SA"/>
      </w:rPr>
    </w:lvl>
  </w:abstractNum>
  <w:abstractNum w:abstractNumId="176">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75">
    <w:multiLevelType w:val="hybridMultilevel"/>
    <w:lvl w:ilvl="0">
      <w:start w:val="1"/>
      <w:numFmt w:val="decimal"/>
      <w:lvlText w:val="%1)"/>
      <w:lvlJc w:val="left"/>
      <w:pPr>
        <w:ind w:left="220" w:hanging="330"/>
        <w:jc w:val="left"/>
      </w:pPr>
      <w:rPr>
        <w:rFonts w:hint="default" w:ascii="Arial" w:hAnsi="Arial" w:eastAsia="Arial" w:cs="Arial"/>
        <w:b w:val="0"/>
        <w:bCs w:val="0"/>
        <w:i/>
        <w:iCs/>
        <w:spacing w:val="-1"/>
        <w:w w:val="91"/>
        <w:sz w:val="24"/>
        <w:szCs w:val="24"/>
        <w:lang w:val="pt-PT" w:eastAsia="en-US" w:bidi="ar-SA"/>
      </w:rPr>
    </w:lvl>
    <w:lvl w:ilvl="1">
      <w:start w:val="0"/>
      <w:numFmt w:val="bullet"/>
      <w:lvlText w:val="•"/>
      <w:lvlJc w:val="left"/>
      <w:pPr>
        <w:ind w:left="1284" w:hanging="330"/>
      </w:pPr>
      <w:rPr>
        <w:rFonts w:hint="default"/>
        <w:lang w:val="pt-PT" w:eastAsia="en-US" w:bidi="ar-SA"/>
      </w:rPr>
    </w:lvl>
    <w:lvl w:ilvl="2">
      <w:start w:val="0"/>
      <w:numFmt w:val="bullet"/>
      <w:lvlText w:val="•"/>
      <w:lvlJc w:val="left"/>
      <w:pPr>
        <w:ind w:left="2349" w:hanging="330"/>
      </w:pPr>
      <w:rPr>
        <w:rFonts w:hint="default"/>
        <w:lang w:val="pt-PT" w:eastAsia="en-US" w:bidi="ar-SA"/>
      </w:rPr>
    </w:lvl>
    <w:lvl w:ilvl="3">
      <w:start w:val="0"/>
      <w:numFmt w:val="bullet"/>
      <w:lvlText w:val="•"/>
      <w:lvlJc w:val="left"/>
      <w:pPr>
        <w:ind w:left="3413" w:hanging="330"/>
      </w:pPr>
      <w:rPr>
        <w:rFonts w:hint="default"/>
        <w:lang w:val="pt-PT" w:eastAsia="en-US" w:bidi="ar-SA"/>
      </w:rPr>
    </w:lvl>
    <w:lvl w:ilvl="4">
      <w:start w:val="0"/>
      <w:numFmt w:val="bullet"/>
      <w:lvlText w:val="•"/>
      <w:lvlJc w:val="left"/>
      <w:pPr>
        <w:ind w:left="4478" w:hanging="330"/>
      </w:pPr>
      <w:rPr>
        <w:rFonts w:hint="default"/>
        <w:lang w:val="pt-PT" w:eastAsia="en-US" w:bidi="ar-SA"/>
      </w:rPr>
    </w:lvl>
    <w:lvl w:ilvl="5">
      <w:start w:val="0"/>
      <w:numFmt w:val="bullet"/>
      <w:lvlText w:val="•"/>
      <w:lvlJc w:val="left"/>
      <w:pPr>
        <w:ind w:left="5543" w:hanging="330"/>
      </w:pPr>
      <w:rPr>
        <w:rFonts w:hint="default"/>
        <w:lang w:val="pt-PT" w:eastAsia="en-US" w:bidi="ar-SA"/>
      </w:rPr>
    </w:lvl>
    <w:lvl w:ilvl="6">
      <w:start w:val="0"/>
      <w:numFmt w:val="bullet"/>
      <w:lvlText w:val="•"/>
      <w:lvlJc w:val="left"/>
      <w:pPr>
        <w:ind w:left="6607" w:hanging="330"/>
      </w:pPr>
      <w:rPr>
        <w:rFonts w:hint="default"/>
        <w:lang w:val="pt-PT" w:eastAsia="en-US" w:bidi="ar-SA"/>
      </w:rPr>
    </w:lvl>
    <w:lvl w:ilvl="7">
      <w:start w:val="0"/>
      <w:numFmt w:val="bullet"/>
      <w:lvlText w:val="•"/>
      <w:lvlJc w:val="left"/>
      <w:pPr>
        <w:ind w:left="7672" w:hanging="330"/>
      </w:pPr>
      <w:rPr>
        <w:rFonts w:hint="default"/>
        <w:lang w:val="pt-PT" w:eastAsia="en-US" w:bidi="ar-SA"/>
      </w:rPr>
    </w:lvl>
    <w:lvl w:ilvl="8">
      <w:start w:val="0"/>
      <w:numFmt w:val="bullet"/>
      <w:lvlText w:val="•"/>
      <w:lvlJc w:val="left"/>
      <w:pPr>
        <w:ind w:left="8737" w:hanging="330"/>
      </w:pPr>
      <w:rPr>
        <w:rFonts w:hint="default"/>
        <w:lang w:val="pt-PT" w:eastAsia="en-US" w:bidi="ar-SA"/>
      </w:rPr>
    </w:lvl>
  </w:abstractNum>
  <w:abstractNum w:abstractNumId="174">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73">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1"/>
        <w:sz w:val="24"/>
        <w:szCs w:val="24"/>
        <w:lang w:val="pt-PT" w:eastAsia="en-US" w:bidi="ar-SA"/>
      </w:rPr>
    </w:lvl>
    <w:lvl w:ilvl="2">
      <w:start w:val="0"/>
      <w:numFmt w:val="bullet"/>
      <w:lvlText w:val="•"/>
      <w:lvlJc w:val="left"/>
      <w:pPr>
        <w:ind w:left="928" w:hanging="348"/>
      </w:pPr>
      <w:rPr>
        <w:rFonts w:hint="default" w:ascii="Arial" w:hAnsi="Arial" w:eastAsia="Arial" w:cs="Arial"/>
        <w:b w:val="0"/>
        <w:bCs w:val="0"/>
        <w:i w:val="0"/>
        <w:iCs w:val="0"/>
        <w:spacing w:val="0"/>
        <w:w w:val="131"/>
        <w:sz w:val="24"/>
        <w:szCs w:val="24"/>
        <w:lang w:val="pt-PT" w:eastAsia="en-US" w:bidi="ar-SA"/>
      </w:rPr>
    </w:lvl>
    <w:lvl w:ilvl="3">
      <w:start w:val="0"/>
      <w:numFmt w:val="bullet"/>
      <w:lvlText w:val="•"/>
      <w:lvlJc w:val="left"/>
      <w:pPr>
        <w:ind w:left="1740" w:hanging="348"/>
      </w:pPr>
      <w:rPr>
        <w:rFonts w:hint="default"/>
        <w:lang w:val="pt-PT" w:eastAsia="en-US" w:bidi="ar-SA"/>
      </w:rPr>
    </w:lvl>
    <w:lvl w:ilvl="4">
      <w:start w:val="0"/>
      <w:numFmt w:val="bullet"/>
      <w:lvlText w:val="•"/>
      <w:lvlJc w:val="left"/>
      <w:pPr>
        <w:ind w:left="3043" w:hanging="348"/>
      </w:pPr>
      <w:rPr>
        <w:rFonts w:hint="default"/>
        <w:lang w:val="pt-PT" w:eastAsia="en-US" w:bidi="ar-SA"/>
      </w:rPr>
    </w:lvl>
    <w:lvl w:ilvl="5">
      <w:start w:val="0"/>
      <w:numFmt w:val="bullet"/>
      <w:lvlText w:val="•"/>
      <w:lvlJc w:val="left"/>
      <w:pPr>
        <w:ind w:left="4347" w:hanging="348"/>
      </w:pPr>
      <w:rPr>
        <w:rFonts w:hint="default"/>
        <w:lang w:val="pt-PT" w:eastAsia="en-US" w:bidi="ar-SA"/>
      </w:rPr>
    </w:lvl>
    <w:lvl w:ilvl="6">
      <w:start w:val="0"/>
      <w:numFmt w:val="bullet"/>
      <w:lvlText w:val="•"/>
      <w:lvlJc w:val="left"/>
      <w:pPr>
        <w:ind w:left="5651" w:hanging="348"/>
      </w:pPr>
      <w:rPr>
        <w:rFonts w:hint="default"/>
        <w:lang w:val="pt-PT" w:eastAsia="en-US" w:bidi="ar-SA"/>
      </w:rPr>
    </w:lvl>
    <w:lvl w:ilvl="7">
      <w:start w:val="0"/>
      <w:numFmt w:val="bullet"/>
      <w:lvlText w:val="•"/>
      <w:lvlJc w:val="left"/>
      <w:pPr>
        <w:ind w:left="6955" w:hanging="348"/>
      </w:pPr>
      <w:rPr>
        <w:rFonts w:hint="default"/>
        <w:lang w:val="pt-PT" w:eastAsia="en-US" w:bidi="ar-SA"/>
      </w:rPr>
    </w:lvl>
    <w:lvl w:ilvl="8">
      <w:start w:val="0"/>
      <w:numFmt w:val="bullet"/>
      <w:lvlText w:val="•"/>
      <w:lvlJc w:val="left"/>
      <w:pPr>
        <w:ind w:left="8258" w:hanging="348"/>
      </w:pPr>
      <w:rPr>
        <w:rFonts w:hint="default"/>
        <w:lang w:val="pt-PT" w:eastAsia="en-US" w:bidi="ar-SA"/>
      </w:rPr>
    </w:lvl>
  </w:abstractNum>
  <w:abstractNum w:abstractNumId="172">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928"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909" w:hanging="709"/>
      </w:pPr>
      <w:rPr>
        <w:rFonts w:hint="default"/>
        <w:lang w:val="pt-PT" w:eastAsia="en-US" w:bidi="ar-SA"/>
      </w:rPr>
    </w:lvl>
    <w:lvl w:ilvl="3">
      <w:start w:val="0"/>
      <w:numFmt w:val="bullet"/>
      <w:lvlText w:val="•"/>
      <w:lvlJc w:val="left"/>
      <w:pPr>
        <w:ind w:left="3903" w:hanging="709"/>
      </w:pPr>
      <w:rPr>
        <w:rFonts w:hint="default"/>
        <w:lang w:val="pt-PT" w:eastAsia="en-US" w:bidi="ar-SA"/>
      </w:rPr>
    </w:lvl>
    <w:lvl w:ilvl="4">
      <w:start w:val="0"/>
      <w:numFmt w:val="bullet"/>
      <w:lvlText w:val="•"/>
      <w:lvlJc w:val="left"/>
      <w:pPr>
        <w:ind w:left="4898" w:hanging="709"/>
      </w:pPr>
      <w:rPr>
        <w:rFonts w:hint="default"/>
        <w:lang w:val="pt-PT" w:eastAsia="en-US" w:bidi="ar-SA"/>
      </w:rPr>
    </w:lvl>
    <w:lvl w:ilvl="5">
      <w:start w:val="0"/>
      <w:numFmt w:val="bullet"/>
      <w:lvlText w:val="•"/>
      <w:lvlJc w:val="left"/>
      <w:pPr>
        <w:ind w:left="5893" w:hanging="709"/>
      </w:pPr>
      <w:rPr>
        <w:rFonts w:hint="default"/>
        <w:lang w:val="pt-PT" w:eastAsia="en-US" w:bidi="ar-SA"/>
      </w:rPr>
    </w:lvl>
    <w:lvl w:ilvl="6">
      <w:start w:val="0"/>
      <w:numFmt w:val="bullet"/>
      <w:lvlText w:val="•"/>
      <w:lvlJc w:val="left"/>
      <w:pPr>
        <w:ind w:left="6887" w:hanging="709"/>
      </w:pPr>
      <w:rPr>
        <w:rFonts w:hint="default"/>
        <w:lang w:val="pt-PT" w:eastAsia="en-US" w:bidi="ar-SA"/>
      </w:rPr>
    </w:lvl>
    <w:lvl w:ilvl="7">
      <w:start w:val="0"/>
      <w:numFmt w:val="bullet"/>
      <w:lvlText w:val="•"/>
      <w:lvlJc w:val="left"/>
      <w:pPr>
        <w:ind w:left="7882" w:hanging="709"/>
      </w:pPr>
      <w:rPr>
        <w:rFonts w:hint="default"/>
        <w:lang w:val="pt-PT" w:eastAsia="en-US" w:bidi="ar-SA"/>
      </w:rPr>
    </w:lvl>
    <w:lvl w:ilvl="8">
      <w:start w:val="0"/>
      <w:numFmt w:val="bullet"/>
      <w:lvlText w:val="•"/>
      <w:lvlJc w:val="left"/>
      <w:pPr>
        <w:ind w:left="8877" w:hanging="709"/>
      </w:pPr>
      <w:rPr>
        <w:rFonts w:hint="default"/>
        <w:lang w:val="pt-PT" w:eastAsia="en-US" w:bidi="ar-SA"/>
      </w:rPr>
    </w:lvl>
  </w:abstractNum>
  <w:abstractNum w:abstractNumId="171">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70">
    <w:multiLevelType w:val="hybridMultilevel"/>
    <w:lvl w:ilvl="0">
      <w:start w:val="1"/>
      <w:numFmt w:val="lowerLetter"/>
      <w:lvlText w:val="%1)"/>
      <w:lvlJc w:val="left"/>
      <w:pPr>
        <w:ind w:left="220" w:hanging="709"/>
        <w:jc w:val="left"/>
      </w:pPr>
      <w:rPr>
        <w:rFonts w:hint="default" w:ascii="Arial" w:hAnsi="Arial" w:eastAsia="Arial" w:cs="Arial"/>
        <w:b w:val="0"/>
        <w:bCs w:val="0"/>
        <w:i w:val="0"/>
        <w:iCs w:val="0"/>
        <w:spacing w:val="-10"/>
        <w:w w:val="86"/>
        <w:sz w:val="24"/>
        <w:szCs w:val="24"/>
        <w:lang w:val="pt-PT" w:eastAsia="en-US" w:bidi="ar-SA"/>
      </w:rPr>
    </w:lvl>
    <w:lvl w:ilvl="1">
      <w:start w:val="0"/>
      <w:numFmt w:val="bullet"/>
      <w:lvlText w:val="•"/>
      <w:lvlJc w:val="left"/>
      <w:pPr>
        <w:ind w:left="1284" w:hanging="709"/>
      </w:pPr>
      <w:rPr>
        <w:rFonts w:hint="default"/>
        <w:lang w:val="pt-PT" w:eastAsia="en-US" w:bidi="ar-SA"/>
      </w:rPr>
    </w:lvl>
    <w:lvl w:ilvl="2">
      <w:start w:val="0"/>
      <w:numFmt w:val="bullet"/>
      <w:lvlText w:val="•"/>
      <w:lvlJc w:val="left"/>
      <w:pPr>
        <w:ind w:left="2349" w:hanging="709"/>
      </w:pPr>
      <w:rPr>
        <w:rFonts w:hint="default"/>
        <w:lang w:val="pt-PT" w:eastAsia="en-US" w:bidi="ar-SA"/>
      </w:rPr>
    </w:lvl>
    <w:lvl w:ilvl="3">
      <w:start w:val="0"/>
      <w:numFmt w:val="bullet"/>
      <w:lvlText w:val="•"/>
      <w:lvlJc w:val="left"/>
      <w:pPr>
        <w:ind w:left="3413" w:hanging="709"/>
      </w:pPr>
      <w:rPr>
        <w:rFonts w:hint="default"/>
        <w:lang w:val="pt-PT" w:eastAsia="en-US" w:bidi="ar-SA"/>
      </w:rPr>
    </w:lvl>
    <w:lvl w:ilvl="4">
      <w:start w:val="0"/>
      <w:numFmt w:val="bullet"/>
      <w:lvlText w:val="•"/>
      <w:lvlJc w:val="left"/>
      <w:pPr>
        <w:ind w:left="4478" w:hanging="709"/>
      </w:pPr>
      <w:rPr>
        <w:rFonts w:hint="default"/>
        <w:lang w:val="pt-PT" w:eastAsia="en-US" w:bidi="ar-SA"/>
      </w:rPr>
    </w:lvl>
    <w:lvl w:ilvl="5">
      <w:start w:val="0"/>
      <w:numFmt w:val="bullet"/>
      <w:lvlText w:val="•"/>
      <w:lvlJc w:val="left"/>
      <w:pPr>
        <w:ind w:left="5543" w:hanging="709"/>
      </w:pPr>
      <w:rPr>
        <w:rFonts w:hint="default"/>
        <w:lang w:val="pt-PT" w:eastAsia="en-US" w:bidi="ar-SA"/>
      </w:rPr>
    </w:lvl>
    <w:lvl w:ilvl="6">
      <w:start w:val="0"/>
      <w:numFmt w:val="bullet"/>
      <w:lvlText w:val="•"/>
      <w:lvlJc w:val="left"/>
      <w:pPr>
        <w:ind w:left="6607" w:hanging="709"/>
      </w:pPr>
      <w:rPr>
        <w:rFonts w:hint="default"/>
        <w:lang w:val="pt-PT" w:eastAsia="en-US" w:bidi="ar-SA"/>
      </w:rPr>
    </w:lvl>
    <w:lvl w:ilvl="7">
      <w:start w:val="0"/>
      <w:numFmt w:val="bullet"/>
      <w:lvlText w:val="•"/>
      <w:lvlJc w:val="left"/>
      <w:pPr>
        <w:ind w:left="7672" w:hanging="709"/>
      </w:pPr>
      <w:rPr>
        <w:rFonts w:hint="default"/>
        <w:lang w:val="pt-PT" w:eastAsia="en-US" w:bidi="ar-SA"/>
      </w:rPr>
    </w:lvl>
    <w:lvl w:ilvl="8">
      <w:start w:val="0"/>
      <w:numFmt w:val="bullet"/>
      <w:lvlText w:val="•"/>
      <w:lvlJc w:val="left"/>
      <w:pPr>
        <w:ind w:left="8737" w:hanging="709"/>
      </w:pPr>
      <w:rPr>
        <w:rFonts w:hint="default"/>
        <w:lang w:val="pt-PT" w:eastAsia="en-US" w:bidi="ar-SA"/>
      </w:rPr>
    </w:lvl>
  </w:abstractNum>
  <w:abstractNum w:abstractNumId="169">
    <w:multiLevelType w:val="hybridMultilevel"/>
    <w:lvl w:ilvl="0">
      <w:start w:val="1"/>
      <w:numFmt w:val="decimal"/>
      <w:lvlText w:val="%1)"/>
      <w:lvlJc w:val="left"/>
      <w:pPr>
        <w:ind w:left="220" w:hanging="252"/>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52"/>
      </w:pPr>
      <w:rPr>
        <w:rFonts w:hint="default"/>
        <w:lang w:val="pt-PT" w:eastAsia="en-US" w:bidi="ar-SA"/>
      </w:rPr>
    </w:lvl>
    <w:lvl w:ilvl="2">
      <w:start w:val="0"/>
      <w:numFmt w:val="bullet"/>
      <w:lvlText w:val="•"/>
      <w:lvlJc w:val="left"/>
      <w:pPr>
        <w:ind w:left="2349" w:hanging="252"/>
      </w:pPr>
      <w:rPr>
        <w:rFonts w:hint="default"/>
        <w:lang w:val="pt-PT" w:eastAsia="en-US" w:bidi="ar-SA"/>
      </w:rPr>
    </w:lvl>
    <w:lvl w:ilvl="3">
      <w:start w:val="0"/>
      <w:numFmt w:val="bullet"/>
      <w:lvlText w:val="•"/>
      <w:lvlJc w:val="left"/>
      <w:pPr>
        <w:ind w:left="3413" w:hanging="252"/>
      </w:pPr>
      <w:rPr>
        <w:rFonts w:hint="default"/>
        <w:lang w:val="pt-PT" w:eastAsia="en-US" w:bidi="ar-SA"/>
      </w:rPr>
    </w:lvl>
    <w:lvl w:ilvl="4">
      <w:start w:val="0"/>
      <w:numFmt w:val="bullet"/>
      <w:lvlText w:val="•"/>
      <w:lvlJc w:val="left"/>
      <w:pPr>
        <w:ind w:left="4478" w:hanging="252"/>
      </w:pPr>
      <w:rPr>
        <w:rFonts w:hint="default"/>
        <w:lang w:val="pt-PT" w:eastAsia="en-US" w:bidi="ar-SA"/>
      </w:rPr>
    </w:lvl>
    <w:lvl w:ilvl="5">
      <w:start w:val="0"/>
      <w:numFmt w:val="bullet"/>
      <w:lvlText w:val="•"/>
      <w:lvlJc w:val="left"/>
      <w:pPr>
        <w:ind w:left="5543" w:hanging="252"/>
      </w:pPr>
      <w:rPr>
        <w:rFonts w:hint="default"/>
        <w:lang w:val="pt-PT" w:eastAsia="en-US" w:bidi="ar-SA"/>
      </w:rPr>
    </w:lvl>
    <w:lvl w:ilvl="6">
      <w:start w:val="0"/>
      <w:numFmt w:val="bullet"/>
      <w:lvlText w:val="•"/>
      <w:lvlJc w:val="left"/>
      <w:pPr>
        <w:ind w:left="6607" w:hanging="252"/>
      </w:pPr>
      <w:rPr>
        <w:rFonts w:hint="default"/>
        <w:lang w:val="pt-PT" w:eastAsia="en-US" w:bidi="ar-SA"/>
      </w:rPr>
    </w:lvl>
    <w:lvl w:ilvl="7">
      <w:start w:val="0"/>
      <w:numFmt w:val="bullet"/>
      <w:lvlText w:val="•"/>
      <w:lvlJc w:val="left"/>
      <w:pPr>
        <w:ind w:left="7672" w:hanging="252"/>
      </w:pPr>
      <w:rPr>
        <w:rFonts w:hint="default"/>
        <w:lang w:val="pt-PT" w:eastAsia="en-US" w:bidi="ar-SA"/>
      </w:rPr>
    </w:lvl>
    <w:lvl w:ilvl="8">
      <w:start w:val="0"/>
      <w:numFmt w:val="bullet"/>
      <w:lvlText w:val="•"/>
      <w:lvlJc w:val="left"/>
      <w:pPr>
        <w:ind w:left="8737" w:hanging="252"/>
      </w:pPr>
      <w:rPr>
        <w:rFonts w:hint="default"/>
        <w:lang w:val="pt-PT" w:eastAsia="en-US" w:bidi="ar-SA"/>
      </w:rPr>
    </w:lvl>
  </w:abstractNum>
  <w:abstractNum w:abstractNumId="16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86"/>
        <w:jc w:val="left"/>
      </w:pPr>
      <w:rPr>
        <w:rFonts w:hint="default"/>
        <w:spacing w:val="-23"/>
        <w:w w:val="97"/>
        <w:lang w:val="pt-PT" w:eastAsia="en-US" w:bidi="ar-SA"/>
      </w:rPr>
    </w:lvl>
    <w:lvl w:ilvl="3">
      <w:start w:val="0"/>
      <w:numFmt w:val="bullet"/>
      <w:lvlText w:val="•"/>
      <w:lvlJc w:val="left"/>
      <w:pPr>
        <w:ind w:left="2390" w:hanging="286"/>
      </w:pPr>
      <w:rPr>
        <w:rFonts w:hint="default"/>
        <w:lang w:val="pt-PT" w:eastAsia="en-US" w:bidi="ar-SA"/>
      </w:rPr>
    </w:lvl>
    <w:lvl w:ilvl="4">
      <w:start w:val="0"/>
      <w:numFmt w:val="bullet"/>
      <w:lvlText w:val="•"/>
      <w:lvlJc w:val="left"/>
      <w:pPr>
        <w:ind w:left="3601" w:hanging="286"/>
      </w:pPr>
      <w:rPr>
        <w:rFonts w:hint="default"/>
        <w:lang w:val="pt-PT" w:eastAsia="en-US" w:bidi="ar-SA"/>
      </w:rPr>
    </w:lvl>
    <w:lvl w:ilvl="5">
      <w:start w:val="0"/>
      <w:numFmt w:val="bullet"/>
      <w:lvlText w:val="•"/>
      <w:lvlJc w:val="left"/>
      <w:pPr>
        <w:ind w:left="4812" w:hanging="286"/>
      </w:pPr>
      <w:rPr>
        <w:rFonts w:hint="default"/>
        <w:lang w:val="pt-PT" w:eastAsia="en-US" w:bidi="ar-SA"/>
      </w:rPr>
    </w:lvl>
    <w:lvl w:ilvl="6">
      <w:start w:val="0"/>
      <w:numFmt w:val="bullet"/>
      <w:lvlText w:val="•"/>
      <w:lvlJc w:val="left"/>
      <w:pPr>
        <w:ind w:left="6023" w:hanging="286"/>
      </w:pPr>
      <w:rPr>
        <w:rFonts w:hint="default"/>
        <w:lang w:val="pt-PT" w:eastAsia="en-US" w:bidi="ar-SA"/>
      </w:rPr>
    </w:lvl>
    <w:lvl w:ilvl="7">
      <w:start w:val="0"/>
      <w:numFmt w:val="bullet"/>
      <w:lvlText w:val="•"/>
      <w:lvlJc w:val="left"/>
      <w:pPr>
        <w:ind w:left="7234" w:hanging="286"/>
      </w:pPr>
      <w:rPr>
        <w:rFonts w:hint="default"/>
        <w:lang w:val="pt-PT" w:eastAsia="en-US" w:bidi="ar-SA"/>
      </w:rPr>
    </w:lvl>
    <w:lvl w:ilvl="8">
      <w:start w:val="0"/>
      <w:numFmt w:val="bullet"/>
      <w:lvlText w:val="•"/>
      <w:lvlJc w:val="left"/>
      <w:pPr>
        <w:ind w:left="8444" w:hanging="286"/>
      </w:pPr>
      <w:rPr>
        <w:rFonts w:hint="default"/>
        <w:lang w:val="pt-PT" w:eastAsia="en-US" w:bidi="ar-SA"/>
      </w:rPr>
    </w:lvl>
  </w:abstractNum>
  <w:abstractNum w:abstractNumId="167">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66">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65">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20" w:hanging="353"/>
      </w:pPr>
      <w:rPr>
        <w:rFonts w:hint="default" w:ascii="Arial" w:hAnsi="Arial" w:eastAsia="Arial" w:cs="Arial"/>
        <w:b w:val="0"/>
        <w:bCs w:val="0"/>
        <w:i w:val="0"/>
        <w:iCs w:val="0"/>
        <w:spacing w:val="0"/>
        <w:w w:val="131"/>
        <w:sz w:val="24"/>
        <w:szCs w:val="24"/>
        <w:lang w:val="pt-PT" w:eastAsia="en-US" w:bidi="ar-SA"/>
      </w:rPr>
    </w:lvl>
    <w:lvl w:ilvl="3">
      <w:start w:val="0"/>
      <w:numFmt w:val="bullet"/>
      <w:lvlText w:val="•"/>
      <w:lvlJc w:val="left"/>
      <w:pPr>
        <w:ind w:left="3130" w:hanging="353"/>
      </w:pPr>
      <w:rPr>
        <w:rFonts w:hint="default"/>
        <w:lang w:val="pt-PT" w:eastAsia="en-US" w:bidi="ar-SA"/>
      </w:rPr>
    </w:lvl>
    <w:lvl w:ilvl="4">
      <w:start w:val="0"/>
      <w:numFmt w:val="bullet"/>
      <w:lvlText w:val="•"/>
      <w:lvlJc w:val="left"/>
      <w:pPr>
        <w:ind w:left="4235" w:hanging="353"/>
      </w:pPr>
      <w:rPr>
        <w:rFonts w:hint="default"/>
        <w:lang w:val="pt-PT" w:eastAsia="en-US" w:bidi="ar-SA"/>
      </w:rPr>
    </w:lvl>
    <w:lvl w:ilvl="5">
      <w:start w:val="0"/>
      <w:numFmt w:val="bullet"/>
      <w:lvlText w:val="•"/>
      <w:lvlJc w:val="left"/>
      <w:pPr>
        <w:ind w:left="5340" w:hanging="353"/>
      </w:pPr>
      <w:rPr>
        <w:rFonts w:hint="default"/>
        <w:lang w:val="pt-PT" w:eastAsia="en-US" w:bidi="ar-SA"/>
      </w:rPr>
    </w:lvl>
    <w:lvl w:ilvl="6">
      <w:start w:val="0"/>
      <w:numFmt w:val="bullet"/>
      <w:lvlText w:val="•"/>
      <w:lvlJc w:val="left"/>
      <w:pPr>
        <w:ind w:left="6445" w:hanging="353"/>
      </w:pPr>
      <w:rPr>
        <w:rFonts w:hint="default"/>
        <w:lang w:val="pt-PT" w:eastAsia="en-US" w:bidi="ar-SA"/>
      </w:rPr>
    </w:lvl>
    <w:lvl w:ilvl="7">
      <w:start w:val="0"/>
      <w:numFmt w:val="bullet"/>
      <w:lvlText w:val="•"/>
      <w:lvlJc w:val="left"/>
      <w:pPr>
        <w:ind w:left="7550" w:hanging="353"/>
      </w:pPr>
      <w:rPr>
        <w:rFonts w:hint="default"/>
        <w:lang w:val="pt-PT" w:eastAsia="en-US" w:bidi="ar-SA"/>
      </w:rPr>
    </w:lvl>
    <w:lvl w:ilvl="8">
      <w:start w:val="0"/>
      <w:numFmt w:val="bullet"/>
      <w:lvlText w:val="•"/>
      <w:lvlJc w:val="left"/>
      <w:pPr>
        <w:ind w:left="8656" w:hanging="353"/>
      </w:pPr>
      <w:rPr>
        <w:rFonts w:hint="default"/>
        <w:lang w:val="pt-PT" w:eastAsia="en-US" w:bidi="ar-SA"/>
      </w:rPr>
    </w:lvl>
  </w:abstractNum>
  <w:abstractNum w:abstractNumId="164">
    <w:multiLevelType w:val="hybridMultilevel"/>
    <w:lvl w:ilvl="0">
      <w:start w:val="1"/>
      <w:numFmt w:val="decimal"/>
      <w:lvlText w:val="%1)"/>
      <w:lvlJc w:val="left"/>
      <w:pPr>
        <w:ind w:left="220" w:hanging="248"/>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48"/>
      </w:pPr>
      <w:rPr>
        <w:rFonts w:hint="default"/>
        <w:lang w:val="pt-PT" w:eastAsia="en-US" w:bidi="ar-SA"/>
      </w:rPr>
    </w:lvl>
    <w:lvl w:ilvl="2">
      <w:start w:val="0"/>
      <w:numFmt w:val="bullet"/>
      <w:lvlText w:val="•"/>
      <w:lvlJc w:val="left"/>
      <w:pPr>
        <w:ind w:left="2349" w:hanging="248"/>
      </w:pPr>
      <w:rPr>
        <w:rFonts w:hint="default"/>
        <w:lang w:val="pt-PT" w:eastAsia="en-US" w:bidi="ar-SA"/>
      </w:rPr>
    </w:lvl>
    <w:lvl w:ilvl="3">
      <w:start w:val="0"/>
      <w:numFmt w:val="bullet"/>
      <w:lvlText w:val="•"/>
      <w:lvlJc w:val="left"/>
      <w:pPr>
        <w:ind w:left="3413" w:hanging="248"/>
      </w:pPr>
      <w:rPr>
        <w:rFonts w:hint="default"/>
        <w:lang w:val="pt-PT" w:eastAsia="en-US" w:bidi="ar-SA"/>
      </w:rPr>
    </w:lvl>
    <w:lvl w:ilvl="4">
      <w:start w:val="0"/>
      <w:numFmt w:val="bullet"/>
      <w:lvlText w:val="•"/>
      <w:lvlJc w:val="left"/>
      <w:pPr>
        <w:ind w:left="4478" w:hanging="248"/>
      </w:pPr>
      <w:rPr>
        <w:rFonts w:hint="default"/>
        <w:lang w:val="pt-PT" w:eastAsia="en-US" w:bidi="ar-SA"/>
      </w:rPr>
    </w:lvl>
    <w:lvl w:ilvl="5">
      <w:start w:val="0"/>
      <w:numFmt w:val="bullet"/>
      <w:lvlText w:val="•"/>
      <w:lvlJc w:val="left"/>
      <w:pPr>
        <w:ind w:left="5543" w:hanging="248"/>
      </w:pPr>
      <w:rPr>
        <w:rFonts w:hint="default"/>
        <w:lang w:val="pt-PT" w:eastAsia="en-US" w:bidi="ar-SA"/>
      </w:rPr>
    </w:lvl>
    <w:lvl w:ilvl="6">
      <w:start w:val="0"/>
      <w:numFmt w:val="bullet"/>
      <w:lvlText w:val="•"/>
      <w:lvlJc w:val="left"/>
      <w:pPr>
        <w:ind w:left="6607" w:hanging="248"/>
      </w:pPr>
      <w:rPr>
        <w:rFonts w:hint="default"/>
        <w:lang w:val="pt-PT" w:eastAsia="en-US" w:bidi="ar-SA"/>
      </w:rPr>
    </w:lvl>
    <w:lvl w:ilvl="7">
      <w:start w:val="0"/>
      <w:numFmt w:val="bullet"/>
      <w:lvlText w:val="•"/>
      <w:lvlJc w:val="left"/>
      <w:pPr>
        <w:ind w:left="7672" w:hanging="248"/>
      </w:pPr>
      <w:rPr>
        <w:rFonts w:hint="default"/>
        <w:lang w:val="pt-PT" w:eastAsia="en-US" w:bidi="ar-SA"/>
      </w:rPr>
    </w:lvl>
    <w:lvl w:ilvl="8">
      <w:start w:val="0"/>
      <w:numFmt w:val="bullet"/>
      <w:lvlText w:val="•"/>
      <w:lvlJc w:val="left"/>
      <w:pPr>
        <w:ind w:left="8737" w:hanging="248"/>
      </w:pPr>
      <w:rPr>
        <w:rFonts w:hint="default"/>
        <w:lang w:val="pt-PT" w:eastAsia="en-US" w:bidi="ar-SA"/>
      </w:rPr>
    </w:lvl>
  </w:abstractNum>
  <w:abstractNum w:abstractNumId="163">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288" w:hanging="360"/>
      </w:pPr>
      <w:rPr>
        <w:rFonts w:hint="default" w:ascii="Arial" w:hAnsi="Arial" w:eastAsia="Arial" w:cs="Arial"/>
        <w:spacing w:val="0"/>
        <w:w w:val="131"/>
        <w:lang w:val="pt-PT" w:eastAsia="en-US" w:bidi="ar-SA"/>
      </w:rPr>
    </w:lvl>
    <w:lvl w:ilvl="3">
      <w:start w:val="0"/>
      <w:numFmt w:val="bullet"/>
      <w:lvlText w:val="•"/>
      <w:lvlJc w:val="left"/>
      <w:pPr>
        <w:ind w:left="2478" w:hanging="360"/>
      </w:pPr>
      <w:rPr>
        <w:rFonts w:hint="default"/>
        <w:lang w:val="pt-PT" w:eastAsia="en-US" w:bidi="ar-SA"/>
      </w:rPr>
    </w:lvl>
    <w:lvl w:ilvl="4">
      <w:start w:val="0"/>
      <w:numFmt w:val="bullet"/>
      <w:lvlText w:val="•"/>
      <w:lvlJc w:val="left"/>
      <w:pPr>
        <w:ind w:left="3676" w:hanging="360"/>
      </w:pPr>
      <w:rPr>
        <w:rFonts w:hint="default"/>
        <w:lang w:val="pt-PT" w:eastAsia="en-US" w:bidi="ar-SA"/>
      </w:rPr>
    </w:lvl>
    <w:lvl w:ilvl="5">
      <w:start w:val="0"/>
      <w:numFmt w:val="bullet"/>
      <w:lvlText w:val="•"/>
      <w:lvlJc w:val="left"/>
      <w:pPr>
        <w:ind w:left="4874" w:hanging="360"/>
      </w:pPr>
      <w:rPr>
        <w:rFonts w:hint="default"/>
        <w:lang w:val="pt-PT" w:eastAsia="en-US" w:bidi="ar-SA"/>
      </w:rPr>
    </w:lvl>
    <w:lvl w:ilvl="6">
      <w:start w:val="0"/>
      <w:numFmt w:val="bullet"/>
      <w:lvlText w:val="•"/>
      <w:lvlJc w:val="left"/>
      <w:pPr>
        <w:ind w:left="6073" w:hanging="360"/>
      </w:pPr>
      <w:rPr>
        <w:rFonts w:hint="default"/>
        <w:lang w:val="pt-PT" w:eastAsia="en-US" w:bidi="ar-SA"/>
      </w:rPr>
    </w:lvl>
    <w:lvl w:ilvl="7">
      <w:start w:val="0"/>
      <w:numFmt w:val="bullet"/>
      <w:lvlText w:val="•"/>
      <w:lvlJc w:val="left"/>
      <w:pPr>
        <w:ind w:left="7271" w:hanging="360"/>
      </w:pPr>
      <w:rPr>
        <w:rFonts w:hint="default"/>
        <w:lang w:val="pt-PT" w:eastAsia="en-US" w:bidi="ar-SA"/>
      </w:rPr>
    </w:lvl>
    <w:lvl w:ilvl="8">
      <w:start w:val="0"/>
      <w:numFmt w:val="bullet"/>
      <w:lvlText w:val="•"/>
      <w:lvlJc w:val="left"/>
      <w:pPr>
        <w:ind w:left="8469" w:hanging="360"/>
      </w:pPr>
      <w:rPr>
        <w:rFonts w:hint="default"/>
        <w:lang w:val="pt-PT" w:eastAsia="en-US" w:bidi="ar-SA"/>
      </w:rPr>
    </w:lvl>
  </w:abstractNum>
  <w:abstractNum w:abstractNumId="162">
    <w:multiLevelType w:val="hybridMultilevel"/>
    <w:lvl w:ilvl="0">
      <w:start w:val="1"/>
      <w:numFmt w:val="lowerLetter"/>
      <w:lvlText w:val="%1)"/>
      <w:lvlJc w:val="left"/>
      <w:pPr>
        <w:ind w:left="220" w:hanging="259"/>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9"/>
      </w:pPr>
      <w:rPr>
        <w:rFonts w:hint="default"/>
        <w:lang w:val="pt-PT" w:eastAsia="en-US" w:bidi="ar-SA"/>
      </w:rPr>
    </w:lvl>
    <w:lvl w:ilvl="2">
      <w:start w:val="0"/>
      <w:numFmt w:val="bullet"/>
      <w:lvlText w:val="•"/>
      <w:lvlJc w:val="left"/>
      <w:pPr>
        <w:ind w:left="2349" w:hanging="259"/>
      </w:pPr>
      <w:rPr>
        <w:rFonts w:hint="default"/>
        <w:lang w:val="pt-PT" w:eastAsia="en-US" w:bidi="ar-SA"/>
      </w:rPr>
    </w:lvl>
    <w:lvl w:ilvl="3">
      <w:start w:val="0"/>
      <w:numFmt w:val="bullet"/>
      <w:lvlText w:val="•"/>
      <w:lvlJc w:val="left"/>
      <w:pPr>
        <w:ind w:left="3413" w:hanging="259"/>
      </w:pPr>
      <w:rPr>
        <w:rFonts w:hint="default"/>
        <w:lang w:val="pt-PT" w:eastAsia="en-US" w:bidi="ar-SA"/>
      </w:rPr>
    </w:lvl>
    <w:lvl w:ilvl="4">
      <w:start w:val="0"/>
      <w:numFmt w:val="bullet"/>
      <w:lvlText w:val="•"/>
      <w:lvlJc w:val="left"/>
      <w:pPr>
        <w:ind w:left="4478" w:hanging="259"/>
      </w:pPr>
      <w:rPr>
        <w:rFonts w:hint="default"/>
        <w:lang w:val="pt-PT" w:eastAsia="en-US" w:bidi="ar-SA"/>
      </w:rPr>
    </w:lvl>
    <w:lvl w:ilvl="5">
      <w:start w:val="0"/>
      <w:numFmt w:val="bullet"/>
      <w:lvlText w:val="•"/>
      <w:lvlJc w:val="left"/>
      <w:pPr>
        <w:ind w:left="5543" w:hanging="259"/>
      </w:pPr>
      <w:rPr>
        <w:rFonts w:hint="default"/>
        <w:lang w:val="pt-PT" w:eastAsia="en-US" w:bidi="ar-SA"/>
      </w:rPr>
    </w:lvl>
    <w:lvl w:ilvl="6">
      <w:start w:val="0"/>
      <w:numFmt w:val="bullet"/>
      <w:lvlText w:val="•"/>
      <w:lvlJc w:val="left"/>
      <w:pPr>
        <w:ind w:left="6607" w:hanging="259"/>
      </w:pPr>
      <w:rPr>
        <w:rFonts w:hint="default"/>
        <w:lang w:val="pt-PT" w:eastAsia="en-US" w:bidi="ar-SA"/>
      </w:rPr>
    </w:lvl>
    <w:lvl w:ilvl="7">
      <w:start w:val="0"/>
      <w:numFmt w:val="bullet"/>
      <w:lvlText w:val="•"/>
      <w:lvlJc w:val="left"/>
      <w:pPr>
        <w:ind w:left="7672" w:hanging="259"/>
      </w:pPr>
      <w:rPr>
        <w:rFonts w:hint="default"/>
        <w:lang w:val="pt-PT" w:eastAsia="en-US" w:bidi="ar-SA"/>
      </w:rPr>
    </w:lvl>
    <w:lvl w:ilvl="8">
      <w:start w:val="0"/>
      <w:numFmt w:val="bullet"/>
      <w:lvlText w:val="•"/>
      <w:lvlJc w:val="left"/>
      <w:pPr>
        <w:ind w:left="8737" w:hanging="259"/>
      </w:pPr>
      <w:rPr>
        <w:rFonts w:hint="default"/>
        <w:lang w:val="pt-PT" w:eastAsia="en-US" w:bidi="ar-SA"/>
      </w:rPr>
    </w:lvl>
  </w:abstractNum>
  <w:abstractNum w:abstractNumId="161">
    <w:multiLevelType w:val="hybridMultilevel"/>
    <w:lvl w:ilvl="0">
      <w:start w:val="0"/>
      <w:numFmt w:val="bullet"/>
      <w:lvlText w:val="•"/>
      <w:lvlJc w:val="left"/>
      <w:pPr>
        <w:ind w:left="503" w:hanging="286"/>
      </w:pPr>
      <w:rPr>
        <w:rFonts w:hint="default" w:ascii="Times New Roman" w:hAnsi="Times New Roman" w:eastAsia="Times New Roman" w:cs="Times New Roman"/>
        <w:b w:val="0"/>
        <w:bCs w:val="0"/>
        <w:i w:val="0"/>
        <w:iCs w:val="0"/>
        <w:spacing w:val="0"/>
        <w:w w:val="97"/>
        <w:sz w:val="24"/>
        <w:szCs w:val="24"/>
        <w:lang w:val="pt-PT" w:eastAsia="en-US" w:bidi="ar-SA"/>
      </w:rPr>
    </w:lvl>
    <w:lvl w:ilvl="1">
      <w:start w:val="0"/>
      <w:numFmt w:val="bullet"/>
      <w:lvlText w:val="•"/>
      <w:lvlJc w:val="left"/>
      <w:pPr>
        <w:ind w:left="1536" w:hanging="286"/>
      </w:pPr>
      <w:rPr>
        <w:rFonts w:hint="default"/>
        <w:lang w:val="pt-PT" w:eastAsia="en-US" w:bidi="ar-SA"/>
      </w:rPr>
    </w:lvl>
    <w:lvl w:ilvl="2">
      <w:start w:val="0"/>
      <w:numFmt w:val="bullet"/>
      <w:lvlText w:val="•"/>
      <w:lvlJc w:val="left"/>
      <w:pPr>
        <w:ind w:left="2573" w:hanging="286"/>
      </w:pPr>
      <w:rPr>
        <w:rFonts w:hint="default"/>
        <w:lang w:val="pt-PT" w:eastAsia="en-US" w:bidi="ar-SA"/>
      </w:rPr>
    </w:lvl>
    <w:lvl w:ilvl="3">
      <w:start w:val="0"/>
      <w:numFmt w:val="bullet"/>
      <w:lvlText w:val="•"/>
      <w:lvlJc w:val="left"/>
      <w:pPr>
        <w:ind w:left="3609" w:hanging="286"/>
      </w:pPr>
      <w:rPr>
        <w:rFonts w:hint="default"/>
        <w:lang w:val="pt-PT" w:eastAsia="en-US" w:bidi="ar-SA"/>
      </w:rPr>
    </w:lvl>
    <w:lvl w:ilvl="4">
      <w:start w:val="0"/>
      <w:numFmt w:val="bullet"/>
      <w:lvlText w:val="•"/>
      <w:lvlJc w:val="left"/>
      <w:pPr>
        <w:ind w:left="4646" w:hanging="286"/>
      </w:pPr>
      <w:rPr>
        <w:rFonts w:hint="default"/>
        <w:lang w:val="pt-PT" w:eastAsia="en-US" w:bidi="ar-SA"/>
      </w:rPr>
    </w:lvl>
    <w:lvl w:ilvl="5">
      <w:start w:val="0"/>
      <w:numFmt w:val="bullet"/>
      <w:lvlText w:val="•"/>
      <w:lvlJc w:val="left"/>
      <w:pPr>
        <w:ind w:left="5683" w:hanging="286"/>
      </w:pPr>
      <w:rPr>
        <w:rFonts w:hint="default"/>
        <w:lang w:val="pt-PT" w:eastAsia="en-US" w:bidi="ar-SA"/>
      </w:rPr>
    </w:lvl>
    <w:lvl w:ilvl="6">
      <w:start w:val="0"/>
      <w:numFmt w:val="bullet"/>
      <w:lvlText w:val="•"/>
      <w:lvlJc w:val="left"/>
      <w:pPr>
        <w:ind w:left="6719" w:hanging="286"/>
      </w:pPr>
      <w:rPr>
        <w:rFonts w:hint="default"/>
        <w:lang w:val="pt-PT" w:eastAsia="en-US" w:bidi="ar-SA"/>
      </w:rPr>
    </w:lvl>
    <w:lvl w:ilvl="7">
      <w:start w:val="0"/>
      <w:numFmt w:val="bullet"/>
      <w:lvlText w:val="•"/>
      <w:lvlJc w:val="left"/>
      <w:pPr>
        <w:ind w:left="7756" w:hanging="286"/>
      </w:pPr>
      <w:rPr>
        <w:rFonts w:hint="default"/>
        <w:lang w:val="pt-PT" w:eastAsia="en-US" w:bidi="ar-SA"/>
      </w:rPr>
    </w:lvl>
    <w:lvl w:ilvl="8">
      <w:start w:val="0"/>
      <w:numFmt w:val="bullet"/>
      <w:lvlText w:val="•"/>
      <w:lvlJc w:val="left"/>
      <w:pPr>
        <w:ind w:left="8793" w:hanging="286"/>
      </w:pPr>
      <w:rPr>
        <w:rFonts w:hint="default"/>
        <w:lang w:val="pt-PT" w:eastAsia="en-US" w:bidi="ar-SA"/>
      </w:rPr>
    </w:lvl>
  </w:abstractNum>
  <w:abstractNum w:abstractNumId="160">
    <w:multiLevelType w:val="hybridMultilevel"/>
    <w:lvl w:ilvl="0">
      <w:start w:val="1"/>
      <w:numFmt w:val="lowerLetter"/>
      <w:lvlText w:val="%1)"/>
      <w:lvlJc w:val="left"/>
      <w:pPr>
        <w:ind w:left="220" w:hanging="25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7"/>
      </w:pPr>
      <w:rPr>
        <w:rFonts w:hint="default"/>
        <w:lang w:val="pt-PT" w:eastAsia="en-US" w:bidi="ar-SA"/>
      </w:rPr>
    </w:lvl>
    <w:lvl w:ilvl="2">
      <w:start w:val="0"/>
      <w:numFmt w:val="bullet"/>
      <w:lvlText w:val="•"/>
      <w:lvlJc w:val="left"/>
      <w:pPr>
        <w:ind w:left="2349" w:hanging="257"/>
      </w:pPr>
      <w:rPr>
        <w:rFonts w:hint="default"/>
        <w:lang w:val="pt-PT" w:eastAsia="en-US" w:bidi="ar-SA"/>
      </w:rPr>
    </w:lvl>
    <w:lvl w:ilvl="3">
      <w:start w:val="0"/>
      <w:numFmt w:val="bullet"/>
      <w:lvlText w:val="•"/>
      <w:lvlJc w:val="left"/>
      <w:pPr>
        <w:ind w:left="3413" w:hanging="257"/>
      </w:pPr>
      <w:rPr>
        <w:rFonts w:hint="default"/>
        <w:lang w:val="pt-PT" w:eastAsia="en-US" w:bidi="ar-SA"/>
      </w:rPr>
    </w:lvl>
    <w:lvl w:ilvl="4">
      <w:start w:val="0"/>
      <w:numFmt w:val="bullet"/>
      <w:lvlText w:val="•"/>
      <w:lvlJc w:val="left"/>
      <w:pPr>
        <w:ind w:left="4478" w:hanging="257"/>
      </w:pPr>
      <w:rPr>
        <w:rFonts w:hint="default"/>
        <w:lang w:val="pt-PT" w:eastAsia="en-US" w:bidi="ar-SA"/>
      </w:rPr>
    </w:lvl>
    <w:lvl w:ilvl="5">
      <w:start w:val="0"/>
      <w:numFmt w:val="bullet"/>
      <w:lvlText w:val="•"/>
      <w:lvlJc w:val="left"/>
      <w:pPr>
        <w:ind w:left="5543" w:hanging="257"/>
      </w:pPr>
      <w:rPr>
        <w:rFonts w:hint="default"/>
        <w:lang w:val="pt-PT" w:eastAsia="en-US" w:bidi="ar-SA"/>
      </w:rPr>
    </w:lvl>
    <w:lvl w:ilvl="6">
      <w:start w:val="0"/>
      <w:numFmt w:val="bullet"/>
      <w:lvlText w:val="•"/>
      <w:lvlJc w:val="left"/>
      <w:pPr>
        <w:ind w:left="6607" w:hanging="257"/>
      </w:pPr>
      <w:rPr>
        <w:rFonts w:hint="default"/>
        <w:lang w:val="pt-PT" w:eastAsia="en-US" w:bidi="ar-SA"/>
      </w:rPr>
    </w:lvl>
    <w:lvl w:ilvl="7">
      <w:start w:val="0"/>
      <w:numFmt w:val="bullet"/>
      <w:lvlText w:val="•"/>
      <w:lvlJc w:val="left"/>
      <w:pPr>
        <w:ind w:left="7672" w:hanging="257"/>
      </w:pPr>
      <w:rPr>
        <w:rFonts w:hint="default"/>
        <w:lang w:val="pt-PT" w:eastAsia="en-US" w:bidi="ar-SA"/>
      </w:rPr>
    </w:lvl>
    <w:lvl w:ilvl="8">
      <w:start w:val="0"/>
      <w:numFmt w:val="bullet"/>
      <w:lvlText w:val="•"/>
      <w:lvlJc w:val="left"/>
      <w:pPr>
        <w:ind w:left="8737" w:hanging="257"/>
      </w:pPr>
      <w:rPr>
        <w:rFonts w:hint="default"/>
        <w:lang w:val="pt-PT" w:eastAsia="en-US" w:bidi="ar-SA"/>
      </w:rPr>
    </w:lvl>
  </w:abstractNum>
  <w:abstractNum w:abstractNumId="159">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45"/>
        <w:jc w:val="left"/>
      </w:pPr>
      <w:rPr>
        <w:rFonts w:hint="default" w:ascii="Arial" w:hAnsi="Arial" w:eastAsia="Arial" w:cs="Arial"/>
        <w:b w:val="0"/>
        <w:bCs w:val="0"/>
        <w:i w:val="0"/>
        <w:iCs w:val="0"/>
        <w:spacing w:val="-1"/>
        <w:w w:val="87"/>
        <w:sz w:val="24"/>
        <w:szCs w:val="24"/>
        <w:lang w:val="pt-PT" w:eastAsia="en-US" w:bidi="ar-SA"/>
      </w:rPr>
    </w:lvl>
    <w:lvl w:ilvl="3">
      <w:start w:val="0"/>
      <w:numFmt w:val="bullet"/>
      <w:lvlText w:val="•"/>
      <w:lvlJc w:val="left"/>
      <w:pPr>
        <w:ind w:left="3130" w:hanging="245"/>
      </w:pPr>
      <w:rPr>
        <w:rFonts w:hint="default"/>
        <w:lang w:val="pt-PT" w:eastAsia="en-US" w:bidi="ar-SA"/>
      </w:rPr>
    </w:lvl>
    <w:lvl w:ilvl="4">
      <w:start w:val="0"/>
      <w:numFmt w:val="bullet"/>
      <w:lvlText w:val="•"/>
      <w:lvlJc w:val="left"/>
      <w:pPr>
        <w:ind w:left="4235" w:hanging="245"/>
      </w:pPr>
      <w:rPr>
        <w:rFonts w:hint="default"/>
        <w:lang w:val="pt-PT" w:eastAsia="en-US" w:bidi="ar-SA"/>
      </w:rPr>
    </w:lvl>
    <w:lvl w:ilvl="5">
      <w:start w:val="0"/>
      <w:numFmt w:val="bullet"/>
      <w:lvlText w:val="•"/>
      <w:lvlJc w:val="left"/>
      <w:pPr>
        <w:ind w:left="5340" w:hanging="245"/>
      </w:pPr>
      <w:rPr>
        <w:rFonts w:hint="default"/>
        <w:lang w:val="pt-PT" w:eastAsia="en-US" w:bidi="ar-SA"/>
      </w:rPr>
    </w:lvl>
    <w:lvl w:ilvl="6">
      <w:start w:val="0"/>
      <w:numFmt w:val="bullet"/>
      <w:lvlText w:val="•"/>
      <w:lvlJc w:val="left"/>
      <w:pPr>
        <w:ind w:left="6445" w:hanging="245"/>
      </w:pPr>
      <w:rPr>
        <w:rFonts w:hint="default"/>
        <w:lang w:val="pt-PT" w:eastAsia="en-US" w:bidi="ar-SA"/>
      </w:rPr>
    </w:lvl>
    <w:lvl w:ilvl="7">
      <w:start w:val="0"/>
      <w:numFmt w:val="bullet"/>
      <w:lvlText w:val="•"/>
      <w:lvlJc w:val="left"/>
      <w:pPr>
        <w:ind w:left="7550" w:hanging="245"/>
      </w:pPr>
      <w:rPr>
        <w:rFonts w:hint="default"/>
        <w:lang w:val="pt-PT" w:eastAsia="en-US" w:bidi="ar-SA"/>
      </w:rPr>
    </w:lvl>
    <w:lvl w:ilvl="8">
      <w:start w:val="0"/>
      <w:numFmt w:val="bullet"/>
      <w:lvlText w:val="•"/>
      <w:lvlJc w:val="left"/>
      <w:pPr>
        <w:ind w:left="8656" w:hanging="245"/>
      </w:pPr>
      <w:rPr>
        <w:rFonts w:hint="default"/>
        <w:lang w:val="pt-PT" w:eastAsia="en-US" w:bidi="ar-SA"/>
      </w:rPr>
    </w:lvl>
  </w:abstractNum>
  <w:abstractNum w:abstractNumId="15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49">
    <w:multiLevelType w:val="hybridMultilevel"/>
    <w:lvl w:ilvl="0">
      <w:start w:val="1"/>
      <w:numFmt w:val="lowerLetter"/>
      <w:lvlText w:val="%1)"/>
      <w:lvlJc w:val="left"/>
      <w:pPr>
        <w:ind w:left="1072" w:hanging="425"/>
        <w:jc w:val="left"/>
      </w:pPr>
      <w:rPr>
        <w:rFonts w:hint="default" w:ascii="Arial" w:hAnsi="Arial" w:eastAsia="Arial" w:cs="Arial"/>
        <w:b w:val="0"/>
        <w:bCs w:val="0"/>
        <w:i w:val="0"/>
        <w:iCs w:val="0"/>
        <w:spacing w:val="-12"/>
        <w:w w:val="86"/>
        <w:sz w:val="24"/>
        <w:szCs w:val="24"/>
        <w:lang w:val="pt-PT" w:eastAsia="en-US" w:bidi="ar-SA"/>
      </w:rPr>
    </w:lvl>
    <w:lvl w:ilvl="1">
      <w:start w:val="0"/>
      <w:numFmt w:val="bullet"/>
      <w:lvlText w:val="•"/>
      <w:lvlJc w:val="left"/>
      <w:pPr>
        <w:ind w:left="2058" w:hanging="425"/>
      </w:pPr>
      <w:rPr>
        <w:rFonts w:hint="default"/>
        <w:lang w:val="pt-PT" w:eastAsia="en-US" w:bidi="ar-SA"/>
      </w:rPr>
    </w:lvl>
    <w:lvl w:ilvl="2">
      <w:start w:val="0"/>
      <w:numFmt w:val="bullet"/>
      <w:lvlText w:val="•"/>
      <w:lvlJc w:val="left"/>
      <w:pPr>
        <w:ind w:left="3037" w:hanging="425"/>
      </w:pPr>
      <w:rPr>
        <w:rFonts w:hint="default"/>
        <w:lang w:val="pt-PT" w:eastAsia="en-US" w:bidi="ar-SA"/>
      </w:rPr>
    </w:lvl>
    <w:lvl w:ilvl="3">
      <w:start w:val="0"/>
      <w:numFmt w:val="bullet"/>
      <w:lvlText w:val="•"/>
      <w:lvlJc w:val="left"/>
      <w:pPr>
        <w:ind w:left="4015" w:hanging="425"/>
      </w:pPr>
      <w:rPr>
        <w:rFonts w:hint="default"/>
        <w:lang w:val="pt-PT" w:eastAsia="en-US" w:bidi="ar-SA"/>
      </w:rPr>
    </w:lvl>
    <w:lvl w:ilvl="4">
      <w:start w:val="0"/>
      <w:numFmt w:val="bullet"/>
      <w:lvlText w:val="•"/>
      <w:lvlJc w:val="left"/>
      <w:pPr>
        <w:ind w:left="4994" w:hanging="425"/>
      </w:pPr>
      <w:rPr>
        <w:rFonts w:hint="default"/>
        <w:lang w:val="pt-PT" w:eastAsia="en-US" w:bidi="ar-SA"/>
      </w:rPr>
    </w:lvl>
    <w:lvl w:ilvl="5">
      <w:start w:val="0"/>
      <w:numFmt w:val="bullet"/>
      <w:lvlText w:val="•"/>
      <w:lvlJc w:val="left"/>
      <w:pPr>
        <w:ind w:left="5973" w:hanging="425"/>
      </w:pPr>
      <w:rPr>
        <w:rFonts w:hint="default"/>
        <w:lang w:val="pt-PT" w:eastAsia="en-US" w:bidi="ar-SA"/>
      </w:rPr>
    </w:lvl>
    <w:lvl w:ilvl="6">
      <w:start w:val="0"/>
      <w:numFmt w:val="bullet"/>
      <w:lvlText w:val="•"/>
      <w:lvlJc w:val="left"/>
      <w:pPr>
        <w:ind w:left="6951" w:hanging="425"/>
      </w:pPr>
      <w:rPr>
        <w:rFonts w:hint="default"/>
        <w:lang w:val="pt-PT" w:eastAsia="en-US" w:bidi="ar-SA"/>
      </w:rPr>
    </w:lvl>
    <w:lvl w:ilvl="7">
      <w:start w:val="0"/>
      <w:numFmt w:val="bullet"/>
      <w:lvlText w:val="•"/>
      <w:lvlJc w:val="left"/>
      <w:pPr>
        <w:ind w:left="7930" w:hanging="425"/>
      </w:pPr>
      <w:rPr>
        <w:rFonts w:hint="default"/>
        <w:lang w:val="pt-PT" w:eastAsia="en-US" w:bidi="ar-SA"/>
      </w:rPr>
    </w:lvl>
    <w:lvl w:ilvl="8">
      <w:start w:val="0"/>
      <w:numFmt w:val="bullet"/>
      <w:lvlText w:val="•"/>
      <w:lvlJc w:val="left"/>
      <w:pPr>
        <w:ind w:left="8909" w:hanging="425"/>
      </w:pPr>
      <w:rPr>
        <w:rFonts w:hint="default"/>
        <w:lang w:val="pt-PT" w:eastAsia="en-US" w:bidi="ar-SA"/>
      </w:rPr>
    </w:lvl>
  </w:abstractNum>
  <w:abstractNum w:abstractNumId="150">
    <w:multiLevelType w:val="hybridMultilevel"/>
    <w:lvl w:ilvl="0">
      <w:start w:val="1"/>
      <w:numFmt w:val="lowerLetter"/>
      <w:lvlText w:val="%1)"/>
      <w:lvlJc w:val="left"/>
      <w:pPr>
        <w:ind w:left="1170" w:hanging="242"/>
        <w:jc w:val="left"/>
      </w:pPr>
      <w:rPr>
        <w:rFonts w:hint="default"/>
        <w:spacing w:val="-1"/>
        <w:w w:val="87"/>
        <w:lang w:val="pt-PT" w:eastAsia="en-US" w:bidi="ar-SA"/>
      </w:rPr>
    </w:lvl>
    <w:lvl w:ilvl="1">
      <w:start w:val="0"/>
      <w:numFmt w:val="bullet"/>
      <w:lvlText w:val="•"/>
      <w:lvlJc w:val="left"/>
      <w:pPr>
        <w:ind w:left="2148" w:hanging="242"/>
      </w:pPr>
      <w:rPr>
        <w:rFonts w:hint="default"/>
        <w:lang w:val="pt-PT" w:eastAsia="en-US" w:bidi="ar-SA"/>
      </w:rPr>
    </w:lvl>
    <w:lvl w:ilvl="2">
      <w:start w:val="0"/>
      <w:numFmt w:val="bullet"/>
      <w:lvlText w:val="•"/>
      <w:lvlJc w:val="left"/>
      <w:pPr>
        <w:ind w:left="3117" w:hanging="242"/>
      </w:pPr>
      <w:rPr>
        <w:rFonts w:hint="default"/>
        <w:lang w:val="pt-PT" w:eastAsia="en-US" w:bidi="ar-SA"/>
      </w:rPr>
    </w:lvl>
    <w:lvl w:ilvl="3">
      <w:start w:val="0"/>
      <w:numFmt w:val="bullet"/>
      <w:lvlText w:val="•"/>
      <w:lvlJc w:val="left"/>
      <w:pPr>
        <w:ind w:left="4085" w:hanging="242"/>
      </w:pPr>
      <w:rPr>
        <w:rFonts w:hint="default"/>
        <w:lang w:val="pt-PT" w:eastAsia="en-US" w:bidi="ar-SA"/>
      </w:rPr>
    </w:lvl>
    <w:lvl w:ilvl="4">
      <w:start w:val="0"/>
      <w:numFmt w:val="bullet"/>
      <w:lvlText w:val="•"/>
      <w:lvlJc w:val="left"/>
      <w:pPr>
        <w:ind w:left="5054" w:hanging="242"/>
      </w:pPr>
      <w:rPr>
        <w:rFonts w:hint="default"/>
        <w:lang w:val="pt-PT" w:eastAsia="en-US" w:bidi="ar-SA"/>
      </w:rPr>
    </w:lvl>
    <w:lvl w:ilvl="5">
      <w:start w:val="0"/>
      <w:numFmt w:val="bullet"/>
      <w:lvlText w:val="•"/>
      <w:lvlJc w:val="left"/>
      <w:pPr>
        <w:ind w:left="6023" w:hanging="242"/>
      </w:pPr>
      <w:rPr>
        <w:rFonts w:hint="default"/>
        <w:lang w:val="pt-PT" w:eastAsia="en-US" w:bidi="ar-SA"/>
      </w:rPr>
    </w:lvl>
    <w:lvl w:ilvl="6">
      <w:start w:val="0"/>
      <w:numFmt w:val="bullet"/>
      <w:lvlText w:val="•"/>
      <w:lvlJc w:val="left"/>
      <w:pPr>
        <w:ind w:left="6991" w:hanging="242"/>
      </w:pPr>
      <w:rPr>
        <w:rFonts w:hint="default"/>
        <w:lang w:val="pt-PT" w:eastAsia="en-US" w:bidi="ar-SA"/>
      </w:rPr>
    </w:lvl>
    <w:lvl w:ilvl="7">
      <w:start w:val="0"/>
      <w:numFmt w:val="bullet"/>
      <w:lvlText w:val="•"/>
      <w:lvlJc w:val="left"/>
      <w:pPr>
        <w:ind w:left="7960" w:hanging="242"/>
      </w:pPr>
      <w:rPr>
        <w:rFonts w:hint="default"/>
        <w:lang w:val="pt-PT" w:eastAsia="en-US" w:bidi="ar-SA"/>
      </w:rPr>
    </w:lvl>
    <w:lvl w:ilvl="8">
      <w:start w:val="0"/>
      <w:numFmt w:val="bullet"/>
      <w:lvlText w:val="•"/>
      <w:lvlJc w:val="left"/>
      <w:pPr>
        <w:ind w:left="8929" w:hanging="242"/>
      </w:pPr>
      <w:rPr>
        <w:rFonts w:hint="default"/>
        <w:lang w:val="pt-PT" w:eastAsia="en-US" w:bidi="ar-SA"/>
      </w:rPr>
    </w:lvl>
  </w:abstractNum>
  <w:abstractNum w:abstractNumId="152">
    <w:multiLevelType w:val="hybridMultilevel"/>
    <w:lvl w:ilvl="0">
      <w:start w:val="1"/>
      <w:numFmt w:val="lowerLetter"/>
      <w:lvlText w:val="%1)"/>
      <w:lvlJc w:val="left"/>
      <w:pPr>
        <w:ind w:left="1355" w:hanging="428"/>
        <w:jc w:val="left"/>
      </w:pPr>
      <w:rPr>
        <w:rFonts w:hint="default"/>
        <w:spacing w:val="-1"/>
        <w:w w:val="88"/>
        <w:lang w:val="pt-PT" w:eastAsia="en-US" w:bidi="ar-SA"/>
      </w:rPr>
    </w:lvl>
    <w:lvl w:ilvl="1">
      <w:start w:val="0"/>
      <w:numFmt w:val="bullet"/>
      <w:lvlText w:val="•"/>
      <w:lvlJc w:val="left"/>
      <w:pPr>
        <w:ind w:left="2310" w:hanging="428"/>
      </w:pPr>
      <w:rPr>
        <w:rFonts w:hint="default"/>
        <w:lang w:val="pt-PT" w:eastAsia="en-US" w:bidi="ar-SA"/>
      </w:rPr>
    </w:lvl>
    <w:lvl w:ilvl="2">
      <w:start w:val="0"/>
      <w:numFmt w:val="bullet"/>
      <w:lvlText w:val="•"/>
      <w:lvlJc w:val="left"/>
      <w:pPr>
        <w:ind w:left="3261" w:hanging="428"/>
      </w:pPr>
      <w:rPr>
        <w:rFonts w:hint="default"/>
        <w:lang w:val="pt-PT" w:eastAsia="en-US" w:bidi="ar-SA"/>
      </w:rPr>
    </w:lvl>
    <w:lvl w:ilvl="3">
      <w:start w:val="0"/>
      <w:numFmt w:val="bullet"/>
      <w:lvlText w:val="•"/>
      <w:lvlJc w:val="left"/>
      <w:pPr>
        <w:ind w:left="4211" w:hanging="428"/>
      </w:pPr>
      <w:rPr>
        <w:rFonts w:hint="default"/>
        <w:lang w:val="pt-PT" w:eastAsia="en-US" w:bidi="ar-SA"/>
      </w:rPr>
    </w:lvl>
    <w:lvl w:ilvl="4">
      <w:start w:val="0"/>
      <w:numFmt w:val="bullet"/>
      <w:lvlText w:val="•"/>
      <w:lvlJc w:val="left"/>
      <w:pPr>
        <w:ind w:left="5162" w:hanging="428"/>
      </w:pPr>
      <w:rPr>
        <w:rFonts w:hint="default"/>
        <w:lang w:val="pt-PT" w:eastAsia="en-US" w:bidi="ar-SA"/>
      </w:rPr>
    </w:lvl>
    <w:lvl w:ilvl="5">
      <w:start w:val="0"/>
      <w:numFmt w:val="bullet"/>
      <w:lvlText w:val="•"/>
      <w:lvlJc w:val="left"/>
      <w:pPr>
        <w:ind w:left="6113" w:hanging="428"/>
      </w:pPr>
      <w:rPr>
        <w:rFonts w:hint="default"/>
        <w:lang w:val="pt-PT" w:eastAsia="en-US" w:bidi="ar-SA"/>
      </w:rPr>
    </w:lvl>
    <w:lvl w:ilvl="6">
      <w:start w:val="0"/>
      <w:numFmt w:val="bullet"/>
      <w:lvlText w:val="•"/>
      <w:lvlJc w:val="left"/>
      <w:pPr>
        <w:ind w:left="7063" w:hanging="428"/>
      </w:pPr>
      <w:rPr>
        <w:rFonts w:hint="default"/>
        <w:lang w:val="pt-PT" w:eastAsia="en-US" w:bidi="ar-SA"/>
      </w:rPr>
    </w:lvl>
    <w:lvl w:ilvl="7">
      <w:start w:val="0"/>
      <w:numFmt w:val="bullet"/>
      <w:lvlText w:val="•"/>
      <w:lvlJc w:val="left"/>
      <w:pPr>
        <w:ind w:left="8014" w:hanging="428"/>
      </w:pPr>
      <w:rPr>
        <w:rFonts w:hint="default"/>
        <w:lang w:val="pt-PT" w:eastAsia="en-US" w:bidi="ar-SA"/>
      </w:rPr>
    </w:lvl>
    <w:lvl w:ilvl="8">
      <w:start w:val="0"/>
      <w:numFmt w:val="bullet"/>
      <w:lvlText w:val="•"/>
      <w:lvlJc w:val="left"/>
      <w:pPr>
        <w:ind w:left="8965" w:hanging="428"/>
      </w:pPr>
      <w:rPr>
        <w:rFonts w:hint="default"/>
        <w:lang w:val="pt-PT" w:eastAsia="en-US" w:bidi="ar-SA"/>
      </w:rPr>
    </w:lvl>
  </w:abstractNum>
  <w:abstractNum w:abstractNumId="154">
    <w:multiLevelType w:val="hybridMultilevel"/>
    <w:lvl w:ilvl="0">
      <w:start w:val="1"/>
      <w:numFmt w:val="lowerLetter"/>
      <w:lvlText w:val="%1)"/>
      <w:lvlJc w:val="left"/>
      <w:pPr>
        <w:ind w:left="220" w:hanging="286"/>
        <w:jc w:val="left"/>
      </w:pPr>
      <w:rPr>
        <w:rFonts w:hint="default"/>
        <w:spacing w:val="-22"/>
        <w:w w:val="86"/>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155">
    <w:multiLevelType w:val="hybridMultilevel"/>
    <w:lvl w:ilvl="0">
      <w:start w:val="1"/>
      <w:numFmt w:val="lowerLetter"/>
      <w:lvlText w:val="%1)"/>
      <w:lvlJc w:val="left"/>
      <w:pPr>
        <w:ind w:left="220" w:hanging="312"/>
        <w:jc w:val="left"/>
      </w:pPr>
      <w:rPr>
        <w:rFonts w:hint="default"/>
        <w:spacing w:val="-12"/>
        <w:w w:val="86"/>
        <w:lang w:val="pt-PT" w:eastAsia="en-US" w:bidi="ar-SA"/>
      </w:rPr>
    </w:lvl>
    <w:lvl w:ilvl="1">
      <w:start w:val="0"/>
      <w:numFmt w:val="bullet"/>
      <w:lvlText w:val="•"/>
      <w:lvlJc w:val="left"/>
      <w:pPr>
        <w:ind w:left="1284" w:hanging="312"/>
      </w:pPr>
      <w:rPr>
        <w:rFonts w:hint="default"/>
        <w:lang w:val="pt-PT" w:eastAsia="en-US" w:bidi="ar-SA"/>
      </w:rPr>
    </w:lvl>
    <w:lvl w:ilvl="2">
      <w:start w:val="0"/>
      <w:numFmt w:val="bullet"/>
      <w:lvlText w:val="•"/>
      <w:lvlJc w:val="left"/>
      <w:pPr>
        <w:ind w:left="2349" w:hanging="312"/>
      </w:pPr>
      <w:rPr>
        <w:rFonts w:hint="default"/>
        <w:lang w:val="pt-PT" w:eastAsia="en-US" w:bidi="ar-SA"/>
      </w:rPr>
    </w:lvl>
    <w:lvl w:ilvl="3">
      <w:start w:val="0"/>
      <w:numFmt w:val="bullet"/>
      <w:lvlText w:val="•"/>
      <w:lvlJc w:val="left"/>
      <w:pPr>
        <w:ind w:left="3413" w:hanging="312"/>
      </w:pPr>
      <w:rPr>
        <w:rFonts w:hint="default"/>
        <w:lang w:val="pt-PT" w:eastAsia="en-US" w:bidi="ar-SA"/>
      </w:rPr>
    </w:lvl>
    <w:lvl w:ilvl="4">
      <w:start w:val="0"/>
      <w:numFmt w:val="bullet"/>
      <w:lvlText w:val="•"/>
      <w:lvlJc w:val="left"/>
      <w:pPr>
        <w:ind w:left="4478" w:hanging="312"/>
      </w:pPr>
      <w:rPr>
        <w:rFonts w:hint="default"/>
        <w:lang w:val="pt-PT" w:eastAsia="en-US" w:bidi="ar-SA"/>
      </w:rPr>
    </w:lvl>
    <w:lvl w:ilvl="5">
      <w:start w:val="0"/>
      <w:numFmt w:val="bullet"/>
      <w:lvlText w:val="•"/>
      <w:lvlJc w:val="left"/>
      <w:pPr>
        <w:ind w:left="5543" w:hanging="312"/>
      </w:pPr>
      <w:rPr>
        <w:rFonts w:hint="default"/>
        <w:lang w:val="pt-PT" w:eastAsia="en-US" w:bidi="ar-SA"/>
      </w:rPr>
    </w:lvl>
    <w:lvl w:ilvl="6">
      <w:start w:val="0"/>
      <w:numFmt w:val="bullet"/>
      <w:lvlText w:val="•"/>
      <w:lvlJc w:val="left"/>
      <w:pPr>
        <w:ind w:left="6607" w:hanging="312"/>
      </w:pPr>
      <w:rPr>
        <w:rFonts w:hint="default"/>
        <w:lang w:val="pt-PT" w:eastAsia="en-US" w:bidi="ar-SA"/>
      </w:rPr>
    </w:lvl>
    <w:lvl w:ilvl="7">
      <w:start w:val="0"/>
      <w:numFmt w:val="bullet"/>
      <w:lvlText w:val="•"/>
      <w:lvlJc w:val="left"/>
      <w:pPr>
        <w:ind w:left="7672" w:hanging="312"/>
      </w:pPr>
      <w:rPr>
        <w:rFonts w:hint="default"/>
        <w:lang w:val="pt-PT" w:eastAsia="en-US" w:bidi="ar-SA"/>
      </w:rPr>
    </w:lvl>
    <w:lvl w:ilvl="8">
      <w:start w:val="0"/>
      <w:numFmt w:val="bullet"/>
      <w:lvlText w:val="•"/>
      <w:lvlJc w:val="left"/>
      <w:pPr>
        <w:ind w:left="8737" w:hanging="312"/>
      </w:pPr>
      <w:rPr>
        <w:rFonts w:hint="default"/>
        <w:lang w:val="pt-PT" w:eastAsia="en-US" w:bidi="ar-SA"/>
      </w:rPr>
    </w:lvl>
  </w:abstractNum>
  <w:abstractNum w:abstractNumId="157">
    <w:multiLevelType w:val="hybridMultilevel"/>
    <w:lvl w:ilvl="0">
      <w:start w:val="1"/>
      <w:numFmt w:val="lowerLetter"/>
      <w:lvlText w:val="%1)"/>
      <w:lvlJc w:val="left"/>
      <w:pPr>
        <w:ind w:left="1355" w:hanging="428"/>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2310" w:hanging="428"/>
      </w:pPr>
      <w:rPr>
        <w:rFonts w:hint="default"/>
        <w:lang w:val="pt-PT" w:eastAsia="en-US" w:bidi="ar-SA"/>
      </w:rPr>
    </w:lvl>
    <w:lvl w:ilvl="2">
      <w:start w:val="0"/>
      <w:numFmt w:val="bullet"/>
      <w:lvlText w:val="•"/>
      <w:lvlJc w:val="left"/>
      <w:pPr>
        <w:ind w:left="3261" w:hanging="428"/>
      </w:pPr>
      <w:rPr>
        <w:rFonts w:hint="default"/>
        <w:lang w:val="pt-PT" w:eastAsia="en-US" w:bidi="ar-SA"/>
      </w:rPr>
    </w:lvl>
    <w:lvl w:ilvl="3">
      <w:start w:val="0"/>
      <w:numFmt w:val="bullet"/>
      <w:lvlText w:val="•"/>
      <w:lvlJc w:val="left"/>
      <w:pPr>
        <w:ind w:left="4211" w:hanging="428"/>
      </w:pPr>
      <w:rPr>
        <w:rFonts w:hint="default"/>
        <w:lang w:val="pt-PT" w:eastAsia="en-US" w:bidi="ar-SA"/>
      </w:rPr>
    </w:lvl>
    <w:lvl w:ilvl="4">
      <w:start w:val="0"/>
      <w:numFmt w:val="bullet"/>
      <w:lvlText w:val="•"/>
      <w:lvlJc w:val="left"/>
      <w:pPr>
        <w:ind w:left="5162" w:hanging="428"/>
      </w:pPr>
      <w:rPr>
        <w:rFonts w:hint="default"/>
        <w:lang w:val="pt-PT" w:eastAsia="en-US" w:bidi="ar-SA"/>
      </w:rPr>
    </w:lvl>
    <w:lvl w:ilvl="5">
      <w:start w:val="0"/>
      <w:numFmt w:val="bullet"/>
      <w:lvlText w:val="•"/>
      <w:lvlJc w:val="left"/>
      <w:pPr>
        <w:ind w:left="6113" w:hanging="428"/>
      </w:pPr>
      <w:rPr>
        <w:rFonts w:hint="default"/>
        <w:lang w:val="pt-PT" w:eastAsia="en-US" w:bidi="ar-SA"/>
      </w:rPr>
    </w:lvl>
    <w:lvl w:ilvl="6">
      <w:start w:val="0"/>
      <w:numFmt w:val="bullet"/>
      <w:lvlText w:val="•"/>
      <w:lvlJc w:val="left"/>
      <w:pPr>
        <w:ind w:left="7063" w:hanging="428"/>
      </w:pPr>
      <w:rPr>
        <w:rFonts w:hint="default"/>
        <w:lang w:val="pt-PT" w:eastAsia="en-US" w:bidi="ar-SA"/>
      </w:rPr>
    </w:lvl>
    <w:lvl w:ilvl="7">
      <w:start w:val="0"/>
      <w:numFmt w:val="bullet"/>
      <w:lvlText w:val="•"/>
      <w:lvlJc w:val="left"/>
      <w:pPr>
        <w:ind w:left="8014" w:hanging="428"/>
      </w:pPr>
      <w:rPr>
        <w:rFonts w:hint="default"/>
        <w:lang w:val="pt-PT" w:eastAsia="en-US" w:bidi="ar-SA"/>
      </w:rPr>
    </w:lvl>
    <w:lvl w:ilvl="8">
      <w:start w:val="0"/>
      <w:numFmt w:val="bullet"/>
      <w:lvlText w:val="•"/>
      <w:lvlJc w:val="left"/>
      <w:pPr>
        <w:ind w:left="8965" w:hanging="428"/>
      </w:pPr>
      <w:rPr>
        <w:rFonts w:hint="default"/>
        <w:lang w:val="pt-PT" w:eastAsia="en-US" w:bidi="ar-SA"/>
      </w:rPr>
    </w:lvl>
  </w:abstractNum>
  <w:abstractNum w:abstractNumId="156">
    <w:multiLevelType w:val="hybridMultilevel"/>
    <w:lvl w:ilvl="0">
      <w:start w:val="1"/>
      <w:numFmt w:val="decimal"/>
      <w:lvlText w:val="%1)"/>
      <w:lvlJc w:val="left"/>
      <w:pPr>
        <w:ind w:left="220" w:hanging="275"/>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75"/>
      </w:pPr>
      <w:rPr>
        <w:rFonts w:hint="default"/>
        <w:lang w:val="pt-PT" w:eastAsia="en-US" w:bidi="ar-SA"/>
      </w:rPr>
    </w:lvl>
    <w:lvl w:ilvl="2">
      <w:start w:val="0"/>
      <w:numFmt w:val="bullet"/>
      <w:lvlText w:val="•"/>
      <w:lvlJc w:val="left"/>
      <w:pPr>
        <w:ind w:left="2349" w:hanging="275"/>
      </w:pPr>
      <w:rPr>
        <w:rFonts w:hint="default"/>
        <w:lang w:val="pt-PT" w:eastAsia="en-US" w:bidi="ar-SA"/>
      </w:rPr>
    </w:lvl>
    <w:lvl w:ilvl="3">
      <w:start w:val="0"/>
      <w:numFmt w:val="bullet"/>
      <w:lvlText w:val="•"/>
      <w:lvlJc w:val="left"/>
      <w:pPr>
        <w:ind w:left="3413" w:hanging="275"/>
      </w:pPr>
      <w:rPr>
        <w:rFonts w:hint="default"/>
        <w:lang w:val="pt-PT" w:eastAsia="en-US" w:bidi="ar-SA"/>
      </w:rPr>
    </w:lvl>
    <w:lvl w:ilvl="4">
      <w:start w:val="0"/>
      <w:numFmt w:val="bullet"/>
      <w:lvlText w:val="•"/>
      <w:lvlJc w:val="left"/>
      <w:pPr>
        <w:ind w:left="4478" w:hanging="275"/>
      </w:pPr>
      <w:rPr>
        <w:rFonts w:hint="default"/>
        <w:lang w:val="pt-PT" w:eastAsia="en-US" w:bidi="ar-SA"/>
      </w:rPr>
    </w:lvl>
    <w:lvl w:ilvl="5">
      <w:start w:val="0"/>
      <w:numFmt w:val="bullet"/>
      <w:lvlText w:val="•"/>
      <w:lvlJc w:val="left"/>
      <w:pPr>
        <w:ind w:left="5543" w:hanging="275"/>
      </w:pPr>
      <w:rPr>
        <w:rFonts w:hint="default"/>
        <w:lang w:val="pt-PT" w:eastAsia="en-US" w:bidi="ar-SA"/>
      </w:rPr>
    </w:lvl>
    <w:lvl w:ilvl="6">
      <w:start w:val="0"/>
      <w:numFmt w:val="bullet"/>
      <w:lvlText w:val="•"/>
      <w:lvlJc w:val="left"/>
      <w:pPr>
        <w:ind w:left="6607" w:hanging="275"/>
      </w:pPr>
      <w:rPr>
        <w:rFonts w:hint="default"/>
        <w:lang w:val="pt-PT" w:eastAsia="en-US" w:bidi="ar-SA"/>
      </w:rPr>
    </w:lvl>
    <w:lvl w:ilvl="7">
      <w:start w:val="0"/>
      <w:numFmt w:val="bullet"/>
      <w:lvlText w:val="•"/>
      <w:lvlJc w:val="left"/>
      <w:pPr>
        <w:ind w:left="7672" w:hanging="275"/>
      </w:pPr>
      <w:rPr>
        <w:rFonts w:hint="default"/>
        <w:lang w:val="pt-PT" w:eastAsia="en-US" w:bidi="ar-SA"/>
      </w:rPr>
    </w:lvl>
    <w:lvl w:ilvl="8">
      <w:start w:val="0"/>
      <w:numFmt w:val="bullet"/>
      <w:lvlText w:val="•"/>
      <w:lvlJc w:val="left"/>
      <w:pPr>
        <w:ind w:left="8737" w:hanging="275"/>
      </w:pPr>
      <w:rPr>
        <w:rFonts w:hint="default"/>
        <w:lang w:val="pt-PT" w:eastAsia="en-US" w:bidi="ar-SA"/>
      </w:rPr>
    </w:lvl>
  </w:abstractNum>
  <w:abstractNum w:abstractNumId="153">
    <w:multiLevelType w:val="hybridMultilevel"/>
    <w:lvl w:ilvl="0">
      <w:start w:val="1"/>
      <w:numFmt w:val="lowerLetter"/>
      <w:lvlText w:val="%1)"/>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3"/>
      </w:pPr>
      <w:rPr>
        <w:rFonts w:hint="default"/>
        <w:lang w:val="pt-PT" w:eastAsia="en-US" w:bidi="ar-SA"/>
      </w:rPr>
    </w:lvl>
    <w:lvl w:ilvl="2">
      <w:start w:val="0"/>
      <w:numFmt w:val="bullet"/>
      <w:lvlText w:val="•"/>
      <w:lvlJc w:val="left"/>
      <w:pPr>
        <w:ind w:left="2349" w:hanging="233"/>
      </w:pPr>
      <w:rPr>
        <w:rFonts w:hint="default"/>
        <w:lang w:val="pt-PT" w:eastAsia="en-US" w:bidi="ar-SA"/>
      </w:rPr>
    </w:lvl>
    <w:lvl w:ilvl="3">
      <w:start w:val="0"/>
      <w:numFmt w:val="bullet"/>
      <w:lvlText w:val="•"/>
      <w:lvlJc w:val="left"/>
      <w:pPr>
        <w:ind w:left="3413" w:hanging="233"/>
      </w:pPr>
      <w:rPr>
        <w:rFonts w:hint="default"/>
        <w:lang w:val="pt-PT" w:eastAsia="en-US" w:bidi="ar-SA"/>
      </w:rPr>
    </w:lvl>
    <w:lvl w:ilvl="4">
      <w:start w:val="0"/>
      <w:numFmt w:val="bullet"/>
      <w:lvlText w:val="•"/>
      <w:lvlJc w:val="left"/>
      <w:pPr>
        <w:ind w:left="4478" w:hanging="233"/>
      </w:pPr>
      <w:rPr>
        <w:rFonts w:hint="default"/>
        <w:lang w:val="pt-PT" w:eastAsia="en-US" w:bidi="ar-SA"/>
      </w:rPr>
    </w:lvl>
    <w:lvl w:ilvl="5">
      <w:start w:val="0"/>
      <w:numFmt w:val="bullet"/>
      <w:lvlText w:val="•"/>
      <w:lvlJc w:val="left"/>
      <w:pPr>
        <w:ind w:left="5543" w:hanging="233"/>
      </w:pPr>
      <w:rPr>
        <w:rFonts w:hint="default"/>
        <w:lang w:val="pt-PT" w:eastAsia="en-US" w:bidi="ar-SA"/>
      </w:rPr>
    </w:lvl>
    <w:lvl w:ilvl="6">
      <w:start w:val="0"/>
      <w:numFmt w:val="bullet"/>
      <w:lvlText w:val="•"/>
      <w:lvlJc w:val="left"/>
      <w:pPr>
        <w:ind w:left="6607" w:hanging="233"/>
      </w:pPr>
      <w:rPr>
        <w:rFonts w:hint="default"/>
        <w:lang w:val="pt-PT" w:eastAsia="en-US" w:bidi="ar-SA"/>
      </w:rPr>
    </w:lvl>
    <w:lvl w:ilvl="7">
      <w:start w:val="0"/>
      <w:numFmt w:val="bullet"/>
      <w:lvlText w:val="•"/>
      <w:lvlJc w:val="left"/>
      <w:pPr>
        <w:ind w:left="7672" w:hanging="233"/>
      </w:pPr>
      <w:rPr>
        <w:rFonts w:hint="default"/>
        <w:lang w:val="pt-PT" w:eastAsia="en-US" w:bidi="ar-SA"/>
      </w:rPr>
    </w:lvl>
    <w:lvl w:ilvl="8">
      <w:start w:val="0"/>
      <w:numFmt w:val="bullet"/>
      <w:lvlText w:val="•"/>
      <w:lvlJc w:val="left"/>
      <w:pPr>
        <w:ind w:left="8737" w:hanging="233"/>
      </w:pPr>
      <w:rPr>
        <w:rFonts w:hint="default"/>
        <w:lang w:val="pt-PT" w:eastAsia="en-US" w:bidi="ar-SA"/>
      </w:rPr>
    </w:lvl>
  </w:abstractNum>
  <w:abstractNum w:abstractNumId="151">
    <w:multiLevelType w:val="hybridMultilevel"/>
    <w:lvl w:ilvl="0">
      <w:start w:val="2"/>
      <w:numFmt w:val="decimal"/>
      <w:lvlText w:val="%1"/>
      <w:lvlJc w:val="left"/>
      <w:pPr>
        <w:ind w:left="220" w:hanging="195"/>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195"/>
      </w:pPr>
      <w:rPr>
        <w:rFonts w:hint="default"/>
        <w:lang w:val="pt-PT" w:eastAsia="en-US" w:bidi="ar-SA"/>
      </w:rPr>
    </w:lvl>
    <w:lvl w:ilvl="2">
      <w:start w:val="0"/>
      <w:numFmt w:val="bullet"/>
      <w:lvlText w:val="•"/>
      <w:lvlJc w:val="left"/>
      <w:pPr>
        <w:ind w:left="2349" w:hanging="195"/>
      </w:pPr>
      <w:rPr>
        <w:rFonts w:hint="default"/>
        <w:lang w:val="pt-PT" w:eastAsia="en-US" w:bidi="ar-SA"/>
      </w:rPr>
    </w:lvl>
    <w:lvl w:ilvl="3">
      <w:start w:val="0"/>
      <w:numFmt w:val="bullet"/>
      <w:lvlText w:val="•"/>
      <w:lvlJc w:val="left"/>
      <w:pPr>
        <w:ind w:left="3413" w:hanging="195"/>
      </w:pPr>
      <w:rPr>
        <w:rFonts w:hint="default"/>
        <w:lang w:val="pt-PT" w:eastAsia="en-US" w:bidi="ar-SA"/>
      </w:rPr>
    </w:lvl>
    <w:lvl w:ilvl="4">
      <w:start w:val="0"/>
      <w:numFmt w:val="bullet"/>
      <w:lvlText w:val="•"/>
      <w:lvlJc w:val="left"/>
      <w:pPr>
        <w:ind w:left="4478" w:hanging="195"/>
      </w:pPr>
      <w:rPr>
        <w:rFonts w:hint="default"/>
        <w:lang w:val="pt-PT" w:eastAsia="en-US" w:bidi="ar-SA"/>
      </w:rPr>
    </w:lvl>
    <w:lvl w:ilvl="5">
      <w:start w:val="0"/>
      <w:numFmt w:val="bullet"/>
      <w:lvlText w:val="•"/>
      <w:lvlJc w:val="left"/>
      <w:pPr>
        <w:ind w:left="5543" w:hanging="195"/>
      </w:pPr>
      <w:rPr>
        <w:rFonts w:hint="default"/>
        <w:lang w:val="pt-PT" w:eastAsia="en-US" w:bidi="ar-SA"/>
      </w:rPr>
    </w:lvl>
    <w:lvl w:ilvl="6">
      <w:start w:val="0"/>
      <w:numFmt w:val="bullet"/>
      <w:lvlText w:val="•"/>
      <w:lvlJc w:val="left"/>
      <w:pPr>
        <w:ind w:left="6607" w:hanging="195"/>
      </w:pPr>
      <w:rPr>
        <w:rFonts w:hint="default"/>
        <w:lang w:val="pt-PT" w:eastAsia="en-US" w:bidi="ar-SA"/>
      </w:rPr>
    </w:lvl>
    <w:lvl w:ilvl="7">
      <w:start w:val="0"/>
      <w:numFmt w:val="bullet"/>
      <w:lvlText w:val="•"/>
      <w:lvlJc w:val="left"/>
      <w:pPr>
        <w:ind w:left="7672" w:hanging="195"/>
      </w:pPr>
      <w:rPr>
        <w:rFonts w:hint="default"/>
        <w:lang w:val="pt-PT" w:eastAsia="en-US" w:bidi="ar-SA"/>
      </w:rPr>
    </w:lvl>
    <w:lvl w:ilvl="8">
      <w:start w:val="0"/>
      <w:numFmt w:val="bullet"/>
      <w:lvlText w:val="•"/>
      <w:lvlJc w:val="left"/>
      <w:pPr>
        <w:ind w:left="8737" w:hanging="195"/>
      </w:pPr>
      <w:rPr>
        <w:rFonts w:hint="default"/>
        <w:lang w:val="pt-PT" w:eastAsia="en-US" w:bidi="ar-SA"/>
      </w:rPr>
    </w:lvl>
  </w:abstractNum>
  <w:abstractNum w:abstractNumId="14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47">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1"/>
        <w:w w:val="84"/>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46">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709"/>
        <w:jc w:val="left"/>
      </w:pPr>
      <w:rPr>
        <w:rFonts w:hint="default" w:ascii="Arial" w:hAnsi="Arial" w:eastAsia="Arial" w:cs="Arial"/>
        <w:b/>
        <w:bCs/>
        <w:i w:val="0"/>
        <w:iCs w:val="0"/>
        <w:spacing w:val="-2"/>
        <w:w w:val="91"/>
        <w:sz w:val="24"/>
        <w:szCs w:val="24"/>
        <w:lang w:val="pt-PT" w:eastAsia="en-US" w:bidi="ar-SA"/>
      </w:rPr>
    </w:lvl>
    <w:lvl w:ilvl="3">
      <w:start w:val="1"/>
      <w:numFmt w:val="lowerLetter"/>
      <w:lvlText w:val="%4)"/>
      <w:lvlJc w:val="left"/>
      <w:pPr>
        <w:ind w:left="220" w:hanging="454"/>
        <w:jc w:val="left"/>
      </w:pPr>
      <w:rPr>
        <w:rFonts w:hint="default" w:ascii="Arial" w:hAnsi="Arial" w:eastAsia="Arial" w:cs="Arial"/>
        <w:b w:val="0"/>
        <w:bCs w:val="0"/>
        <w:i w:val="0"/>
        <w:iCs w:val="0"/>
        <w:spacing w:val="-12"/>
        <w:w w:val="86"/>
        <w:sz w:val="24"/>
        <w:szCs w:val="24"/>
        <w:lang w:val="pt-PT" w:eastAsia="en-US" w:bidi="ar-SA"/>
      </w:rPr>
    </w:lvl>
    <w:lvl w:ilvl="4">
      <w:start w:val="0"/>
      <w:numFmt w:val="bullet"/>
      <w:lvlText w:val="•"/>
      <w:lvlJc w:val="left"/>
      <w:pPr>
        <w:ind w:left="4235" w:hanging="454"/>
      </w:pPr>
      <w:rPr>
        <w:rFonts w:hint="default"/>
        <w:lang w:val="pt-PT" w:eastAsia="en-US" w:bidi="ar-SA"/>
      </w:rPr>
    </w:lvl>
    <w:lvl w:ilvl="5">
      <w:start w:val="0"/>
      <w:numFmt w:val="bullet"/>
      <w:lvlText w:val="•"/>
      <w:lvlJc w:val="left"/>
      <w:pPr>
        <w:ind w:left="5340" w:hanging="454"/>
      </w:pPr>
      <w:rPr>
        <w:rFonts w:hint="default"/>
        <w:lang w:val="pt-PT" w:eastAsia="en-US" w:bidi="ar-SA"/>
      </w:rPr>
    </w:lvl>
    <w:lvl w:ilvl="6">
      <w:start w:val="0"/>
      <w:numFmt w:val="bullet"/>
      <w:lvlText w:val="•"/>
      <w:lvlJc w:val="left"/>
      <w:pPr>
        <w:ind w:left="6445" w:hanging="454"/>
      </w:pPr>
      <w:rPr>
        <w:rFonts w:hint="default"/>
        <w:lang w:val="pt-PT" w:eastAsia="en-US" w:bidi="ar-SA"/>
      </w:rPr>
    </w:lvl>
    <w:lvl w:ilvl="7">
      <w:start w:val="0"/>
      <w:numFmt w:val="bullet"/>
      <w:lvlText w:val="•"/>
      <w:lvlJc w:val="left"/>
      <w:pPr>
        <w:ind w:left="7550" w:hanging="454"/>
      </w:pPr>
      <w:rPr>
        <w:rFonts w:hint="default"/>
        <w:lang w:val="pt-PT" w:eastAsia="en-US" w:bidi="ar-SA"/>
      </w:rPr>
    </w:lvl>
    <w:lvl w:ilvl="8">
      <w:start w:val="0"/>
      <w:numFmt w:val="bullet"/>
      <w:lvlText w:val="•"/>
      <w:lvlJc w:val="left"/>
      <w:pPr>
        <w:ind w:left="8656" w:hanging="454"/>
      </w:pPr>
      <w:rPr>
        <w:rFonts w:hint="default"/>
        <w:lang w:val="pt-PT" w:eastAsia="en-US" w:bidi="ar-SA"/>
      </w:rPr>
    </w:lvl>
  </w:abstractNum>
  <w:abstractNum w:abstractNumId="145">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3">
      <w:start w:val="0"/>
      <w:numFmt w:val="bullet"/>
      <w:lvlText w:val="•"/>
      <w:lvlJc w:val="left"/>
      <w:pPr>
        <w:ind w:left="3130" w:hanging="233"/>
      </w:pPr>
      <w:rPr>
        <w:rFonts w:hint="default"/>
        <w:lang w:val="pt-PT" w:eastAsia="en-US" w:bidi="ar-SA"/>
      </w:rPr>
    </w:lvl>
    <w:lvl w:ilvl="4">
      <w:start w:val="0"/>
      <w:numFmt w:val="bullet"/>
      <w:lvlText w:val="•"/>
      <w:lvlJc w:val="left"/>
      <w:pPr>
        <w:ind w:left="4235" w:hanging="233"/>
      </w:pPr>
      <w:rPr>
        <w:rFonts w:hint="default"/>
        <w:lang w:val="pt-PT" w:eastAsia="en-US" w:bidi="ar-SA"/>
      </w:rPr>
    </w:lvl>
    <w:lvl w:ilvl="5">
      <w:start w:val="0"/>
      <w:numFmt w:val="bullet"/>
      <w:lvlText w:val="•"/>
      <w:lvlJc w:val="left"/>
      <w:pPr>
        <w:ind w:left="5340" w:hanging="233"/>
      </w:pPr>
      <w:rPr>
        <w:rFonts w:hint="default"/>
        <w:lang w:val="pt-PT" w:eastAsia="en-US" w:bidi="ar-SA"/>
      </w:rPr>
    </w:lvl>
    <w:lvl w:ilvl="6">
      <w:start w:val="0"/>
      <w:numFmt w:val="bullet"/>
      <w:lvlText w:val="•"/>
      <w:lvlJc w:val="left"/>
      <w:pPr>
        <w:ind w:left="6445" w:hanging="233"/>
      </w:pPr>
      <w:rPr>
        <w:rFonts w:hint="default"/>
        <w:lang w:val="pt-PT" w:eastAsia="en-US" w:bidi="ar-SA"/>
      </w:rPr>
    </w:lvl>
    <w:lvl w:ilvl="7">
      <w:start w:val="0"/>
      <w:numFmt w:val="bullet"/>
      <w:lvlText w:val="•"/>
      <w:lvlJc w:val="left"/>
      <w:pPr>
        <w:ind w:left="7550" w:hanging="233"/>
      </w:pPr>
      <w:rPr>
        <w:rFonts w:hint="default"/>
        <w:lang w:val="pt-PT" w:eastAsia="en-US" w:bidi="ar-SA"/>
      </w:rPr>
    </w:lvl>
    <w:lvl w:ilvl="8">
      <w:start w:val="0"/>
      <w:numFmt w:val="bullet"/>
      <w:lvlText w:val="•"/>
      <w:lvlJc w:val="left"/>
      <w:pPr>
        <w:ind w:left="8656" w:hanging="233"/>
      </w:pPr>
      <w:rPr>
        <w:rFonts w:hint="default"/>
        <w:lang w:val="pt-PT" w:eastAsia="en-US" w:bidi="ar-SA"/>
      </w:rPr>
    </w:lvl>
  </w:abstractNum>
  <w:abstractNum w:abstractNumId="144">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10"/>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43">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3">
      <w:start w:val="0"/>
      <w:numFmt w:val="bullet"/>
      <w:lvlText w:val="•"/>
      <w:lvlJc w:val="left"/>
      <w:pPr>
        <w:ind w:left="3130" w:hanging="233"/>
      </w:pPr>
      <w:rPr>
        <w:rFonts w:hint="default"/>
        <w:lang w:val="pt-PT" w:eastAsia="en-US" w:bidi="ar-SA"/>
      </w:rPr>
    </w:lvl>
    <w:lvl w:ilvl="4">
      <w:start w:val="0"/>
      <w:numFmt w:val="bullet"/>
      <w:lvlText w:val="•"/>
      <w:lvlJc w:val="left"/>
      <w:pPr>
        <w:ind w:left="4235" w:hanging="233"/>
      </w:pPr>
      <w:rPr>
        <w:rFonts w:hint="default"/>
        <w:lang w:val="pt-PT" w:eastAsia="en-US" w:bidi="ar-SA"/>
      </w:rPr>
    </w:lvl>
    <w:lvl w:ilvl="5">
      <w:start w:val="0"/>
      <w:numFmt w:val="bullet"/>
      <w:lvlText w:val="•"/>
      <w:lvlJc w:val="left"/>
      <w:pPr>
        <w:ind w:left="5340" w:hanging="233"/>
      </w:pPr>
      <w:rPr>
        <w:rFonts w:hint="default"/>
        <w:lang w:val="pt-PT" w:eastAsia="en-US" w:bidi="ar-SA"/>
      </w:rPr>
    </w:lvl>
    <w:lvl w:ilvl="6">
      <w:start w:val="0"/>
      <w:numFmt w:val="bullet"/>
      <w:lvlText w:val="•"/>
      <w:lvlJc w:val="left"/>
      <w:pPr>
        <w:ind w:left="6445" w:hanging="233"/>
      </w:pPr>
      <w:rPr>
        <w:rFonts w:hint="default"/>
        <w:lang w:val="pt-PT" w:eastAsia="en-US" w:bidi="ar-SA"/>
      </w:rPr>
    </w:lvl>
    <w:lvl w:ilvl="7">
      <w:start w:val="0"/>
      <w:numFmt w:val="bullet"/>
      <w:lvlText w:val="•"/>
      <w:lvlJc w:val="left"/>
      <w:pPr>
        <w:ind w:left="7550" w:hanging="233"/>
      </w:pPr>
      <w:rPr>
        <w:rFonts w:hint="default"/>
        <w:lang w:val="pt-PT" w:eastAsia="en-US" w:bidi="ar-SA"/>
      </w:rPr>
    </w:lvl>
    <w:lvl w:ilvl="8">
      <w:start w:val="0"/>
      <w:numFmt w:val="bullet"/>
      <w:lvlText w:val="•"/>
      <w:lvlJc w:val="left"/>
      <w:pPr>
        <w:ind w:left="8656" w:hanging="233"/>
      </w:pPr>
      <w:rPr>
        <w:rFonts w:hint="default"/>
        <w:lang w:val="pt-PT" w:eastAsia="en-US" w:bidi="ar-SA"/>
      </w:rPr>
    </w:lvl>
  </w:abstractNum>
  <w:abstractNum w:abstractNumId="142">
    <w:multiLevelType w:val="hybridMultilevel"/>
    <w:lvl w:ilvl="0">
      <w:start w:val="1"/>
      <w:numFmt w:val="lowerLetter"/>
      <w:lvlText w:val="%1."/>
      <w:lvlJc w:val="left"/>
      <w:pPr>
        <w:ind w:left="503" w:hanging="284"/>
        <w:jc w:val="left"/>
      </w:pPr>
      <w:rPr>
        <w:rFonts w:hint="default" w:ascii="Arial" w:hAnsi="Arial" w:eastAsia="Arial" w:cs="Arial"/>
        <w:b w:val="0"/>
        <w:bCs w:val="0"/>
        <w:i w:val="0"/>
        <w:iCs w:val="0"/>
        <w:spacing w:val="-32"/>
        <w:w w:val="86"/>
        <w:sz w:val="24"/>
        <w:szCs w:val="24"/>
        <w:lang w:val="pt-PT" w:eastAsia="en-US" w:bidi="ar-SA"/>
      </w:rPr>
    </w:lvl>
    <w:lvl w:ilvl="1">
      <w:start w:val="0"/>
      <w:numFmt w:val="bullet"/>
      <w:lvlText w:val="•"/>
      <w:lvlJc w:val="left"/>
      <w:pPr>
        <w:ind w:left="1536" w:hanging="284"/>
      </w:pPr>
      <w:rPr>
        <w:rFonts w:hint="default"/>
        <w:lang w:val="pt-PT" w:eastAsia="en-US" w:bidi="ar-SA"/>
      </w:rPr>
    </w:lvl>
    <w:lvl w:ilvl="2">
      <w:start w:val="0"/>
      <w:numFmt w:val="bullet"/>
      <w:lvlText w:val="•"/>
      <w:lvlJc w:val="left"/>
      <w:pPr>
        <w:ind w:left="2573" w:hanging="284"/>
      </w:pPr>
      <w:rPr>
        <w:rFonts w:hint="default"/>
        <w:lang w:val="pt-PT" w:eastAsia="en-US" w:bidi="ar-SA"/>
      </w:rPr>
    </w:lvl>
    <w:lvl w:ilvl="3">
      <w:start w:val="0"/>
      <w:numFmt w:val="bullet"/>
      <w:lvlText w:val="•"/>
      <w:lvlJc w:val="left"/>
      <w:pPr>
        <w:ind w:left="3609" w:hanging="284"/>
      </w:pPr>
      <w:rPr>
        <w:rFonts w:hint="default"/>
        <w:lang w:val="pt-PT" w:eastAsia="en-US" w:bidi="ar-SA"/>
      </w:rPr>
    </w:lvl>
    <w:lvl w:ilvl="4">
      <w:start w:val="0"/>
      <w:numFmt w:val="bullet"/>
      <w:lvlText w:val="•"/>
      <w:lvlJc w:val="left"/>
      <w:pPr>
        <w:ind w:left="4646" w:hanging="284"/>
      </w:pPr>
      <w:rPr>
        <w:rFonts w:hint="default"/>
        <w:lang w:val="pt-PT" w:eastAsia="en-US" w:bidi="ar-SA"/>
      </w:rPr>
    </w:lvl>
    <w:lvl w:ilvl="5">
      <w:start w:val="0"/>
      <w:numFmt w:val="bullet"/>
      <w:lvlText w:val="•"/>
      <w:lvlJc w:val="left"/>
      <w:pPr>
        <w:ind w:left="5683" w:hanging="284"/>
      </w:pPr>
      <w:rPr>
        <w:rFonts w:hint="default"/>
        <w:lang w:val="pt-PT" w:eastAsia="en-US" w:bidi="ar-SA"/>
      </w:rPr>
    </w:lvl>
    <w:lvl w:ilvl="6">
      <w:start w:val="0"/>
      <w:numFmt w:val="bullet"/>
      <w:lvlText w:val="•"/>
      <w:lvlJc w:val="left"/>
      <w:pPr>
        <w:ind w:left="6719" w:hanging="284"/>
      </w:pPr>
      <w:rPr>
        <w:rFonts w:hint="default"/>
        <w:lang w:val="pt-PT" w:eastAsia="en-US" w:bidi="ar-SA"/>
      </w:rPr>
    </w:lvl>
    <w:lvl w:ilvl="7">
      <w:start w:val="0"/>
      <w:numFmt w:val="bullet"/>
      <w:lvlText w:val="•"/>
      <w:lvlJc w:val="left"/>
      <w:pPr>
        <w:ind w:left="7756" w:hanging="284"/>
      </w:pPr>
      <w:rPr>
        <w:rFonts w:hint="default"/>
        <w:lang w:val="pt-PT" w:eastAsia="en-US" w:bidi="ar-SA"/>
      </w:rPr>
    </w:lvl>
    <w:lvl w:ilvl="8">
      <w:start w:val="0"/>
      <w:numFmt w:val="bullet"/>
      <w:lvlText w:val="•"/>
      <w:lvlJc w:val="left"/>
      <w:pPr>
        <w:ind w:left="8793" w:hanging="284"/>
      </w:pPr>
      <w:rPr>
        <w:rFonts w:hint="default"/>
        <w:lang w:val="pt-PT" w:eastAsia="en-US" w:bidi="ar-SA"/>
      </w:rPr>
    </w:lvl>
  </w:abstractNum>
  <w:abstractNum w:abstractNumId="141">
    <w:multiLevelType w:val="hybridMultilevel"/>
    <w:lvl w:ilvl="0">
      <w:start w:val="1"/>
      <w:numFmt w:val="lowerLetter"/>
      <w:lvlText w:val="%1)"/>
      <w:lvlJc w:val="left"/>
      <w:pPr>
        <w:ind w:left="503" w:hanging="284"/>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536" w:hanging="284"/>
      </w:pPr>
      <w:rPr>
        <w:rFonts w:hint="default"/>
        <w:lang w:val="pt-PT" w:eastAsia="en-US" w:bidi="ar-SA"/>
      </w:rPr>
    </w:lvl>
    <w:lvl w:ilvl="2">
      <w:start w:val="0"/>
      <w:numFmt w:val="bullet"/>
      <w:lvlText w:val="•"/>
      <w:lvlJc w:val="left"/>
      <w:pPr>
        <w:ind w:left="2573" w:hanging="284"/>
      </w:pPr>
      <w:rPr>
        <w:rFonts w:hint="default"/>
        <w:lang w:val="pt-PT" w:eastAsia="en-US" w:bidi="ar-SA"/>
      </w:rPr>
    </w:lvl>
    <w:lvl w:ilvl="3">
      <w:start w:val="0"/>
      <w:numFmt w:val="bullet"/>
      <w:lvlText w:val="•"/>
      <w:lvlJc w:val="left"/>
      <w:pPr>
        <w:ind w:left="3609" w:hanging="284"/>
      </w:pPr>
      <w:rPr>
        <w:rFonts w:hint="default"/>
        <w:lang w:val="pt-PT" w:eastAsia="en-US" w:bidi="ar-SA"/>
      </w:rPr>
    </w:lvl>
    <w:lvl w:ilvl="4">
      <w:start w:val="0"/>
      <w:numFmt w:val="bullet"/>
      <w:lvlText w:val="•"/>
      <w:lvlJc w:val="left"/>
      <w:pPr>
        <w:ind w:left="4646" w:hanging="284"/>
      </w:pPr>
      <w:rPr>
        <w:rFonts w:hint="default"/>
        <w:lang w:val="pt-PT" w:eastAsia="en-US" w:bidi="ar-SA"/>
      </w:rPr>
    </w:lvl>
    <w:lvl w:ilvl="5">
      <w:start w:val="0"/>
      <w:numFmt w:val="bullet"/>
      <w:lvlText w:val="•"/>
      <w:lvlJc w:val="left"/>
      <w:pPr>
        <w:ind w:left="5683" w:hanging="284"/>
      </w:pPr>
      <w:rPr>
        <w:rFonts w:hint="default"/>
        <w:lang w:val="pt-PT" w:eastAsia="en-US" w:bidi="ar-SA"/>
      </w:rPr>
    </w:lvl>
    <w:lvl w:ilvl="6">
      <w:start w:val="0"/>
      <w:numFmt w:val="bullet"/>
      <w:lvlText w:val="•"/>
      <w:lvlJc w:val="left"/>
      <w:pPr>
        <w:ind w:left="6719" w:hanging="284"/>
      </w:pPr>
      <w:rPr>
        <w:rFonts w:hint="default"/>
        <w:lang w:val="pt-PT" w:eastAsia="en-US" w:bidi="ar-SA"/>
      </w:rPr>
    </w:lvl>
    <w:lvl w:ilvl="7">
      <w:start w:val="0"/>
      <w:numFmt w:val="bullet"/>
      <w:lvlText w:val="•"/>
      <w:lvlJc w:val="left"/>
      <w:pPr>
        <w:ind w:left="7756" w:hanging="284"/>
      </w:pPr>
      <w:rPr>
        <w:rFonts w:hint="default"/>
        <w:lang w:val="pt-PT" w:eastAsia="en-US" w:bidi="ar-SA"/>
      </w:rPr>
    </w:lvl>
    <w:lvl w:ilvl="8">
      <w:start w:val="0"/>
      <w:numFmt w:val="bullet"/>
      <w:lvlText w:val="•"/>
      <w:lvlJc w:val="left"/>
      <w:pPr>
        <w:ind w:left="8793" w:hanging="284"/>
      </w:pPr>
      <w:rPr>
        <w:rFonts w:hint="default"/>
        <w:lang w:val="pt-PT" w:eastAsia="en-US" w:bidi="ar-SA"/>
      </w:rPr>
    </w:lvl>
  </w:abstractNum>
  <w:abstractNum w:abstractNumId="140">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789" w:hanging="286"/>
        <w:jc w:val="left"/>
      </w:pPr>
      <w:rPr>
        <w:rFonts w:hint="default" w:ascii="Arial" w:hAnsi="Arial" w:eastAsia="Arial" w:cs="Arial"/>
        <w:b w:val="0"/>
        <w:bCs w:val="0"/>
        <w:i w:val="0"/>
        <w:iCs w:val="0"/>
        <w:spacing w:val="-29"/>
        <w:w w:val="86"/>
        <w:sz w:val="24"/>
        <w:szCs w:val="24"/>
        <w:lang w:val="pt-PT" w:eastAsia="en-US" w:bidi="ar-SA"/>
      </w:rPr>
    </w:lvl>
    <w:lvl w:ilvl="3">
      <w:start w:val="0"/>
      <w:numFmt w:val="bullet"/>
      <w:lvlText w:val="•"/>
      <w:lvlJc w:val="left"/>
      <w:pPr>
        <w:ind w:left="2163" w:hanging="286"/>
      </w:pPr>
      <w:rPr>
        <w:rFonts w:hint="default"/>
        <w:lang w:val="pt-PT" w:eastAsia="en-US" w:bidi="ar-SA"/>
      </w:rPr>
    </w:lvl>
    <w:lvl w:ilvl="4">
      <w:start w:val="0"/>
      <w:numFmt w:val="bullet"/>
      <w:lvlText w:val="•"/>
      <w:lvlJc w:val="left"/>
      <w:pPr>
        <w:ind w:left="3406" w:hanging="286"/>
      </w:pPr>
      <w:rPr>
        <w:rFonts w:hint="default"/>
        <w:lang w:val="pt-PT" w:eastAsia="en-US" w:bidi="ar-SA"/>
      </w:rPr>
    </w:lvl>
    <w:lvl w:ilvl="5">
      <w:start w:val="0"/>
      <w:numFmt w:val="bullet"/>
      <w:lvlText w:val="•"/>
      <w:lvlJc w:val="left"/>
      <w:pPr>
        <w:ind w:left="4649" w:hanging="286"/>
      </w:pPr>
      <w:rPr>
        <w:rFonts w:hint="default"/>
        <w:lang w:val="pt-PT" w:eastAsia="en-US" w:bidi="ar-SA"/>
      </w:rPr>
    </w:lvl>
    <w:lvl w:ilvl="6">
      <w:start w:val="0"/>
      <w:numFmt w:val="bullet"/>
      <w:lvlText w:val="•"/>
      <w:lvlJc w:val="left"/>
      <w:pPr>
        <w:ind w:left="5893" w:hanging="286"/>
      </w:pPr>
      <w:rPr>
        <w:rFonts w:hint="default"/>
        <w:lang w:val="pt-PT" w:eastAsia="en-US" w:bidi="ar-SA"/>
      </w:rPr>
    </w:lvl>
    <w:lvl w:ilvl="7">
      <w:start w:val="0"/>
      <w:numFmt w:val="bullet"/>
      <w:lvlText w:val="•"/>
      <w:lvlJc w:val="left"/>
      <w:pPr>
        <w:ind w:left="7136" w:hanging="286"/>
      </w:pPr>
      <w:rPr>
        <w:rFonts w:hint="default"/>
        <w:lang w:val="pt-PT" w:eastAsia="en-US" w:bidi="ar-SA"/>
      </w:rPr>
    </w:lvl>
    <w:lvl w:ilvl="8">
      <w:start w:val="0"/>
      <w:numFmt w:val="bullet"/>
      <w:lvlText w:val="•"/>
      <w:lvlJc w:val="left"/>
      <w:pPr>
        <w:ind w:left="8379" w:hanging="286"/>
      </w:pPr>
      <w:rPr>
        <w:rFonts w:hint="default"/>
        <w:lang w:val="pt-PT" w:eastAsia="en-US" w:bidi="ar-SA"/>
      </w:rPr>
    </w:lvl>
  </w:abstractNum>
  <w:abstractNum w:abstractNumId="139">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0"/>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38">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3">
      <w:start w:val="0"/>
      <w:numFmt w:val="bullet"/>
      <w:lvlText w:val="•"/>
      <w:lvlJc w:val="left"/>
      <w:pPr>
        <w:ind w:left="3130" w:hanging="233"/>
      </w:pPr>
      <w:rPr>
        <w:rFonts w:hint="default"/>
        <w:lang w:val="pt-PT" w:eastAsia="en-US" w:bidi="ar-SA"/>
      </w:rPr>
    </w:lvl>
    <w:lvl w:ilvl="4">
      <w:start w:val="0"/>
      <w:numFmt w:val="bullet"/>
      <w:lvlText w:val="•"/>
      <w:lvlJc w:val="left"/>
      <w:pPr>
        <w:ind w:left="4235" w:hanging="233"/>
      </w:pPr>
      <w:rPr>
        <w:rFonts w:hint="default"/>
        <w:lang w:val="pt-PT" w:eastAsia="en-US" w:bidi="ar-SA"/>
      </w:rPr>
    </w:lvl>
    <w:lvl w:ilvl="5">
      <w:start w:val="0"/>
      <w:numFmt w:val="bullet"/>
      <w:lvlText w:val="•"/>
      <w:lvlJc w:val="left"/>
      <w:pPr>
        <w:ind w:left="5340" w:hanging="233"/>
      </w:pPr>
      <w:rPr>
        <w:rFonts w:hint="default"/>
        <w:lang w:val="pt-PT" w:eastAsia="en-US" w:bidi="ar-SA"/>
      </w:rPr>
    </w:lvl>
    <w:lvl w:ilvl="6">
      <w:start w:val="0"/>
      <w:numFmt w:val="bullet"/>
      <w:lvlText w:val="•"/>
      <w:lvlJc w:val="left"/>
      <w:pPr>
        <w:ind w:left="6445" w:hanging="233"/>
      </w:pPr>
      <w:rPr>
        <w:rFonts w:hint="default"/>
        <w:lang w:val="pt-PT" w:eastAsia="en-US" w:bidi="ar-SA"/>
      </w:rPr>
    </w:lvl>
    <w:lvl w:ilvl="7">
      <w:start w:val="0"/>
      <w:numFmt w:val="bullet"/>
      <w:lvlText w:val="•"/>
      <w:lvlJc w:val="left"/>
      <w:pPr>
        <w:ind w:left="7550" w:hanging="233"/>
      </w:pPr>
      <w:rPr>
        <w:rFonts w:hint="default"/>
        <w:lang w:val="pt-PT" w:eastAsia="en-US" w:bidi="ar-SA"/>
      </w:rPr>
    </w:lvl>
    <w:lvl w:ilvl="8">
      <w:start w:val="0"/>
      <w:numFmt w:val="bullet"/>
      <w:lvlText w:val="•"/>
      <w:lvlJc w:val="left"/>
      <w:pPr>
        <w:ind w:left="8656" w:hanging="233"/>
      </w:pPr>
      <w:rPr>
        <w:rFonts w:hint="default"/>
        <w:lang w:val="pt-PT" w:eastAsia="en-US" w:bidi="ar-SA"/>
      </w:rPr>
    </w:lvl>
  </w:abstractNum>
  <w:abstractNum w:abstractNumId="137">
    <w:multiLevelType w:val="hybridMultilevel"/>
    <w:lvl w:ilvl="0">
      <w:start w:val="1"/>
      <w:numFmt w:val="decimal"/>
      <w:lvlText w:val="%1."/>
      <w:lvlJc w:val="left"/>
      <w:pPr>
        <w:ind w:left="580" w:hanging="361"/>
        <w:jc w:val="left"/>
      </w:pPr>
      <w:rPr>
        <w:rFonts w:hint="default"/>
        <w:spacing w:val="0"/>
        <w:w w:val="92"/>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1"/>
        <w:sz w:val="24"/>
        <w:szCs w:val="24"/>
        <w:lang w:val="pt-PT" w:eastAsia="en-US" w:bidi="ar-SA"/>
      </w:rPr>
    </w:lvl>
    <w:lvl w:ilvl="2">
      <w:start w:val="1"/>
      <w:numFmt w:val="lowerLetter"/>
      <w:lvlText w:val="%3)"/>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3">
      <w:start w:val="0"/>
      <w:numFmt w:val="bullet"/>
      <w:lvlText w:val="•"/>
      <w:lvlJc w:val="left"/>
      <w:pPr>
        <w:ind w:left="2865" w:hanging="233"/>
      </w:pPr>
      <w:rPr>
        <w:rFonts w:hint="default"/>
        <w:lang w:val="pt-PT" w:eastAsia="en-US" w:bidi="ar-SA"/>
      </w:rPr>
    </w:lvl>
    <w:lvl w:ilvl="4">
      <w:start w:val="0"/>
      <w:numFmt w:val="bullet"/>
      <w:lvlText w:val="•"/>
      <w:lvlJc w:val="left"/>
      <w:pPr>
        <w:ind w:left="4008" w:hanging="233"/>
      </w:pPr>
      <w:rPr>
        <w:rFonts w:hint="default"/>
        <w:lang w:val="pt-PT" w:eastAsia="en-US" w:bidi="ar-SA"/>
      </w:rPr>
    </w:lvl>
    <w:lvl w:ilvl="5">
      <w:start w:val="0"/>
      <w:numFmt w:val="bullet"/>
      <w:lvlText w:val="•"/>
      <w:lvlJc w:val="left"/>
      <w:pPr>
        <w:ind w:left="5151" w:hanging="233"/>
      </w:pPr>
      <w:rPr>
        <w:rFonts w:hint="default"/>
        <w:lang w:val="pt-PT" w:eastAsia="en-US" w:bidi="ar-SA"/>
      </w:rPr>
    </w:lvl>
    <w:lvl w:ilvl="6">
      <w:start w:val="0"/>
      <w:numFmt w:val="bullet"/>
      <w:lvlText w:val="•"/>
      <w:lvlJc w:val="left"/>
      <w:pPr>
        <w:ind w:left="6294" w:hanging="233"/>
      </w:pPr>
      <w:rPr>
        <w:rFonts w:hint="default"/>
        <w:lang w:val="pt-PT" w:eastAsia="en-US" w:bidi="ar-SA"/>
      </w:rPr>
    </w:lvl>
    <w:lvl w:ilvl="7">
      <w:start w:val="0"/>
      <w:numFmt w:val="bullet"/>
      <w:lvlText w:val="•"/>
      <w:lvlJc w:val="left"/>
      <w:pPr>
        <w:ind w:left="7437" w:hanging="233"/>
      </w:pPr>
      <w:rPr>
        <w:rFonts w:hint="default"/>
        <w:lang w:val="pt-PT" w:eastAsia="en-US" w:bidi="ar-SA"/>
      </w:rPr>
    </w:lvl>
    <w:lvl w:ilvl="8">
      <w:start w:val="0"/>
      <w:numFmt w:val="bullet"/>
      <w:lvlText w:val="•"/>
      <w:lvlJc w:val="left"/>
      <w:pPr>
        <w:ind w:left="8580" w:hanging="233"/>
      </w:pPr>
      <w:rPr>
        <w:rFonts w:hint="default"/>
        <w:lang w:val="pt-PT" w:eastAsia="en-US" w:bidi="ar-SA"/>
      </w:rPr>
    </w:lvl>
  </w:abstractNum>
  <w:abstractNum w:abstractNumId="136">
    <w:multiLevelType w:val="hybridMultilevel"/>
    <w:lvl w:ilvl="0">
      <w:start w:val="1"/>
      <w:numFmt w:val="decimal"/>
      <w:lvlText w:val="%1"/>
      <w:lvlJc w:val="left"/>
      <w:pPr>
        <w:ind w:left="786" w:hanging="16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68"/>
      </w:pPr>
      <w:rPr>
        <w:rFonts w:hint="default"/>
        <w:lang w:val="pt-PT" w:eastAsia="en-US" w:bidi="ar-SA"/>
      </w:rPr>
    </w:lvl>
    <w:lvl w:ilvl="2">
      <w:start w:val="0"/>
      <w:numFmt w:val="bullet"/>
      <w:lvlText w:val="•"/>
      <w:lvlJc w:val="left"/>
      <w:pPr>
        <w:ind w:left="2797" w:hanging="168"/>
      </w:pPr>
      <w:rPr>
        <w:rFonts w:hint="default"/>
        <w:lang w:val="pt-PT" w:eastAsia="en-US" w:bidi="ar-SA"/>
      </w:rPr>
    </w:lvl>
    <w:lvl w:ilvl="3">
      <w:start w:val="0"/>
      <w:numFmt w:val="bullet"/>
      <w:lvlText w:val="•"/>
      <w:lvlJc w:val="left"/>
      <w:pPr>
        <w:ind w:left="3805" w:hanging="168"/>
      </w:pPr>
      <w:rPr>
        <w:rFonts w:hint="default"/>
        <w:lang w:val="pt-PT" w:eastAsia="en-US" w:bidi="ar-SA"/>
      </w:rPr>
    </w:lvl>
    <w:lvl w:ilvl="4">
      <w:start w:val="0"/>
      <w:numFmt w:val="bullet"/>
      <w:lvlText w:val="•"/>
      <w:lvlJc w:val="left"/>
      <w:pPr>
        <w:ind w:left="4814" w:hanging="168"/>
      </w:pPr>
      <w:rPr>
        <w:rFonts w:hint="default"/>
        <w:lang w:val="pt-PT" w:eastAsia="en-US" w:bidi="ar-SA"/>
      </w:rPr>
    </w:lvl>
    <w:lvl w:ilvl="5">
      <w:start w:val="0"/>
      <w:numFmt w:val="bullet"/>
      <w:lvlText w:val="•"/>
      <w:lvlJc w:val="left"/>
      <w:pPr>
        <w:ind w:left="5823" w:hanging="168"/>
      </w:pPr>
      <w:rPr>
        <w:rFonts w:hint="default"/>
        <w:lang w:val="pt-PT" w:eastAsia="en-US" w:bidi="ar-SA"/>
      </w:rPr>
    </w:lvl>
    <w:lvl w:ilvl="6">
      <w:start w:val="0"/>
      <w:numFmt w:val="bullet"/>
      <w:lvlText w:val="•"/>
      <w:lvlJc w:val="left"/>
      <w:pPr>
        <w:ind w:left="6831" w:hanging="168"/>
      </w:pPr>
      <w:rPr>
        <w:rFonts w:hint="default"/>
        <w:lang w:val="pt-PT" w:eastAsia="en-US" w:bidi="ar-SA"/>
      </w:rPr>
    </w:lvl>
    <w:lvl w:ilvl="7">
      <w:start w:val="0"/>
      <w:numFmt w:val="bullet"/>
      <w:lvlText w:val="•"/>
      <w:lvlJc w:val="left"/>
      <w:pPr>
        <w:ind w:left="7840" w:hanging="168"/>
      </w:pPr>
      <w:rPr>
        <w:rFonts w:hint="default"/>
        <w:lang w:val="pt-PT" w:eastAsia="en-US" w:bidi="ar-SA"/>
      </w:rPr>
    </w:lvl>
    <w:lvl w:ilvl="8">
      <w:start w:val="0"/>
      <w:numFmt w:val="bullet"/>
      <w:lvlText w:val="•"/>
      <w:lvlJc w:val="left"/>
      <w:pPr>
        <w:ind w:left="8849" w:hanging="168"/>
      </w:pPr>
      <w:rPr>
        <w:rFonts w:hint="default"/>
        <w:lang w:val="pt-PT" w:eastAsia="en-US" w:bidi="ar-SA"/>
      </w:rPr>
    </w:lvl>
  </w:abstractNum>
  <w:abstractNum w:abstractNumId="135">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133">
    <w:multiLevelType w:val="hybridMultilevel"/>
    <w:lvl w:ilvl="0">
      <w:start w:val="1"/>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134">
    <w:multiLevelType w:val="hybridMultilevel"/>
    <w:lvl w:ilvl="0">
      <w:start w:val="1"/>
      <w:numFmt w:val="lowerLetter"/>
      <w:lvlText w:val="%1"/>
      <w:lvlJc w:val="left"/>
      <w:pPr>
        <w:ind w:left="645" w:hanging="426"/>
        <w:jc w:val="left"/>
      </w:pPr>
      <w:rPr>
        <w:rFonts w:hint="default"/>
        <w:lang w:val="pt-PT" w:eastAsia="en-US" w:bidi="ar-SA"/>
      </w:rPr>
    </w:lvl>
    <w:lvl w:ilvl="1">
      <w:start w:val="1"/>
      <w:numFmt w:val="decimal"/>
      <w:lvlText w:val="%1.%2)"/>
      <w:lvlJc w:val="left"/>
      <w:pPr>
        <w:ind w:left="645" w:hanging="426"/>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2685" w:hanging="426"/>
      </w:pPr>
      <w:rPr>
        <w:rFonts w:hint="default"/>
        <w:lang w:val="pt-PT" w:eastAsia="en-US" w:bidi="ar-SA"/>
      </w:rPr>
    </w:lvl>
    <w:lvl w:ilvl="3">
      <w:start w:val="0"/>
      <w:numFmt w:val="bullet"/>
      <w:lvlText w:val="•"/>
      <w:lvlJc w:val="left"/>
      <w:pPr>
        <w:ind w:left="3707" w:hanging="426"/>
      </w:pPr>
      <w:rPr>
        <w:rFonts w:hint="default"/>
        <w:lang w:val="pt-PT" w:eastAsia="en-US" w:bidi="ar-SA"/>
      </w:rPr>
    </w:lvl>
    <w:lvl w:ilvl="4">
      <w:start w:val="0"/>
      <w:numFmt w:val="bullet"/>
      <w:lvlText w:val="•"/>
      <w:lvlJc w:val="left"/>
      <w:pPr>
        <w:ind w:left="4730" w:hanging="426"/>
      </w:pPr>
      <w:rPr>
        <w:rFonts w:hint="default"/>
        <w:lang w:val="pt-PT" w:eastAsia="en-US" w:bidi="ar-SA"/>
      </w:rPr>
    </w:lvl>
    <w:lvl w:ilvl="5">
      <w:start w:val="0"/>
      <w:numFmt w:val="bullet"/>
      <w:lvlText w:val="•"/>
      <w:lvlJc w:val="left"/>
      <w:pPr>
        <w:ind w:left="5753" w:hanging="426"/>
      </w:pPr>
      <w:rPr>
        <w:rFonts w:hint="default"/>
        <w:lang w:val="pt-PT" w:eastAsia="en-US" w:bidi="ar-SA"/>
      </w:rPr>
    </w:lvl>
    <w:lvl w:ilvl="6">
      <w:start w:val="0"/>
      <w:numFmt w:val="bullet"/>
      <w:lvlText w:val="•"/>
      <w:lvlJc w:val="left"/>
      <w:pPr>
        <w:ind w:left="6775" w:hanging="426"/>
      </w:pPr>
      <w:rPr>
        <w:rFonts w:hint="default"/>
        <w:lang w:val="pt-PT" w:eastAsia="en-US" w:bidi="ar-SA"/>
      </w:rPr>
    </w:lvl>
    <w:lvl w:ilvl="7">
      <w:start w:val="0"/>
      <w:numFmt w:val="bullet"/>
      <w:lvlText w:val="•"/>
      <w:lvlJc w:val="left"/>
      <w:pPr>
        <w:ind w:left="7798" w:hanging="426"/>
      </w:pPr>
      <w:rPr>
        <w:rFonts w:hint="default"/>
        <w:lang w:val="pt-PT" w:eastAsia="en-US" w:bidi="ar-SA"/>
      </w:rPr>
    </w:lvl>
    <w:lvl w:ilvl="8">
      <w:start w:val="0"/>
      <w:numFmt w:val="bullet"/>
      <w:lvlText w:val="•"/>
      <w:lvlJc w:val="left"/>
      <w:pPr>
        <w:ind w:left="8821" w:hanging="426"/>
      </w:pPr>
      <w:rPr>
        <w:rFonts w:hint="default"/>
        <w:lang w:val="pt-PT" w:eastAsia="en-US" w:bidi="ar-SA"/>
      </w:rPr>
    </w:lvl>
  </w:abstractNum>
  <w:abstractNum w:abstractNumId="132">
    <w:multiLevelType w:val="hybridMultilevel"/>
    <w:lvl w:ilvl="0">
      <w:start w:val="1"/>
      <w:numFmt w:val="lowerLetter"/>
      <w:lvlText w:val="%1)"/>
      <w:lvlJc w:val="left"/>
      <w:pPr>
        <w:ind w:left="462" w:hanging="243"/>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220" w:hanging="438"/>
        <w:jc w:val="left"/>
      </w:pPr>
      <w:rPr>
        <w:rFonts w:hint="default" w:ascii="Arial" w:hAnsi="Arial" w:eastAsia="Arial" w:cs="Arial"/>
        <w:b w:val="0"/>
        <w:bCs w:val="0"/>
        <w:i w:val="0"/>
        <w:iCs w:val="0"/>
        <w:spacing w:val="-1"/>
        <w:w w:val="91"/>
        <w:sz w:val="24"/>
        <w:szCs w:val="24"/>
        <w:lang w:val="pt-PT" w:eastAsia="en-US" w:bidi="ar-SA"/>
      </w:rPr>
    </w:lvl>
    <w:lvl w:ilvl="2">
      <w:start w:val="0"/>
      <w:numFmt w:val="bullet"/>
      <w:lvlText w:val="•"/>
      <w:lvlJc w:val="left"/>
      <w:pPr>
        <w:ind w:left="1616" w:hanging="438"/>
      </w:pPr>
      <w:rPr>
        <w:rFonts w:hint="default"/>
        <w:lang w:val="pt-PT" w:eastAsia="en-US" w:bidi="ar-SA"/>
      </w:rPr>
    </w:lvl>
    <w:lvl w:ilvl="3">
      <w:start w:val="0"/>
      <w:numFmt w:val="bullet"/>
      <w:lvlText w:val="•"/>
      <w:lvlJc w:val="left"/>
      <w:pPr>
        <w:ind w:left="2772" w:hanging="438"/>
      </w:pPr>
      <w:rPr>
        <w:rFonts w:hint="default"/>
        <w:lang w:val="pt-PT" w:eastAsia="en-US" w:bidi="ar-SA"/>
      </w:rPr>
    </w:lvl>
    <w:lvl w:ilvl="4">
      <w:start w:val="0"/>
      <w:numFmt w:val="bullet"/>
      <w:lvlText w:val="•"/>
      <w:lvlJc w:val="left"/>
      <w:pPr>
        <w:ind w:left="3928" w:hanging="438"/>
      </w:pPr>
      <w:rPr>
        <w:rFonts w:hint="default"/>
        <w:lang w:val="pt-PT" w:eastAsia="en-US" w:bidi="ar-SA"/>
      </w:rPr>
    </w:lvl>
    <w:lvl w:ilvl="5">
      <w:start w:val="0"/>
      <w:numFmt w:val="bullet"/>
      <w:lvlText w:val="•"/>
      <w:lvlJc w:val="left"/>
      <w:pPr>
        <w:ind w:left="5085" w:hanging="438"/>
      </w:pPr>
      <w:rPr>
        <w:rFonts w:hint="default"/>
        <w:lang w:val="pt-PT" w:eastAsia="en-US" w:bidi="ar-SA"/>
      </w:rPr>
    </w:lvl>
    <w:lvl w:ilvl="6">
      <w:start w:val="0"/>
      <w:numFmt w:val="bullet"/>
      <w:lvlText w:val="•"/>
      <w:lvlJc w:val="left"/>
      <w:pPr>
        <w:ind w:left="6241" w:hanging="438"/>
      </w:pPr>
      <w:rPr>
        <w:rFonts w:hint="default"/>
        <w:lang w:val="pt-PT" w:eastAsia="en-US" w:bidi="ar-SA"/>
      </w:rPr>
    </w:lvl>
    <w:lvl w:ilvl="7">
      <w:start w:val="0"/>
      <w:numFmt w:val="bullet"/>
      <w:lvlText w:val="•"/>
      <w:lvlJc w:val="left"/>
      <w:pPr>
        <w:ind w:left="7397" w:hanging="438"/>
      </w:pPr>
      <w:rPr>
        <w:rFonts w:hint="default"/>
        <w:lang w:val="pt-PT" w:eastAsia="en-US" w:bidi="ar-SA"/>
      </w:rPr>
    </w:lvl>
    <w:lvl w:ilvl="8">
      <w:start w:val="0"/>
      <w:numFmt w:val="bullet"/>
      <w:lvlText w:val="•"/>
      <w:lvlJc w:val="left"/>
      <w:pPr>
        <w:ind w:left="8553" w:hanging="438"/>
      </w:pPr>
      <w:rPr>
        <w:rFonts w:hint="default"/>
        <w:lang w:val="pt-PT" w:eastAsia="en-US" w:bidi="ar-SA"/>
      </w:rPr>
    </w:lvl>
  </w:abstractNum>
  <w:abstractNum w:abstractNumId="131">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130">
    <w:multiLevelType w:val="hybridMultilevel"/>
    <w:lvl w:ilvl="0">
      <w:start w:val="1"/>
      <w:numFmt w:val="decimal"/>
      <w:lvlText w:val="%1"/>
      <w:lvlJc w:val="left"/>
      <w:pPr>
        <w:ind w:left="964"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50" w:hanging="178"/>
      </w:pPr>
      <w:rPr>
        <w:rFonts w:hint="default"/>
        <w:lang w:val="pt-PT" w:eastAsia="en-US" w:bidi="ar-SA"/>
      </w:rPr>
    </w:lvl>
    <w:lvl w:ilvl="2">
      <w:start w:val="0"/>
      <w:numFmt w:val="bullet"/>
      <w:lvlText w:val="•"/>
      <w:lvlJc w:val="left"/>
      <w:pPr>
        <w:ind w:left="2941" w:hanging="178"/>
      </w:pPr>
      <w:rPr>
        <w:rFonts w:hint="default"/>
        <w:lang w:val="pt-PT" w:eastAsia="en-US" w:bidi="ar-SA"/>
      </w:rPr>
    </w:lvl>
    <w:lvl w:ilvl="3">
      <w:start w:val="0"/>
      <w:numFmt w:val="bullet"/>
      <w:lvlText w:val="•"/>
      <w:lvlJc w:val="left"/>
      <w:pPr>
        <w:ind w:left="3931" w:hanging="178"/>
      </w:pPr>
      <w:rPr>
        <w:rFonts w:hint="default"/>
        <w:lang w:val="pt-PT" w:eastAsia="en-US" w:bidi="ar-SA"/>
      </w:rPr>
    </w:lvl>
    <w:lvl w:ilvl="4">
      <w:start w:val="0"/>
      <w:numFmt w:val="bullet"/>
      <w:lvlText w:val="•"/>
      <w:lvlJc w:val="left"/>
      <w:pPr>
        <w:ind w:left="4922" w:hanging="178"/>
      </w:pPr>
      <w:rPr>
        <w:rFonts w:hint="default"/>
        <w:lang w:val="pt-PT" w:eastAsia="en-US" w:bidi="ar-SA"/>
      </w:rPr>
    </w:lvl>
    <w:lvl w:ilvl="5">
      <w:start w:val="0"/>
      <w:numFmt w:val="bullet"/>
      <w:lvlText w:val="•"/>
      <w:lvlJc w:val="left"/>
      <w:pPr>
        <w:ind w:left="5913" w:hanging="178"/>
      </w:pPr>
      <w:rPr>
        <w:rFonts w:hint="default"/>
        <w:lang w:val="pt-PT" w:eastAsia="en-US" w:bidi="ar-SA"/>
      </w:rPr>
    </w:lvl>
    <w:lvl w:ilvl="6">
      <w:start w:val="0"/>
      <w:numFmt w:val="bullet"/>
      <w:lvlText w:val="•"/>
      <w:lvlJc w:val="left"/>
      <w:pPr>
        <w:ind w:left="6903" w:hanging="178"/>
      </w:pPr>
      <w:rPr>
        <w:rFonts w:hint="default"/>
        <w:lang w:val="pt-PT" w:eastAsia="en-US" w:bidi="ar-SA"/>
      </w:rPr>
    </w:lvl>
    <w:lvl w:ilvl="7">
      <w:start w:val="0"/>
      <w:numFmt w:val="bullet"/>
      <w:lvlText w:val="•"/>
      <w:lvlJc w:val="left"/>
      <w:pPr>
        <w:ind w:left="7894" w:hanging="178"/>
      </w:pPr>
      <w:rPr>
        <w:rFonts w:hint="default"/>
        <w:lang w:val="pt-PT" w:eastAsia="en-US" w:bidi="ar-SA"/>
      </w:rPr>
    </w:lvl>
    <w:lvl w:ilvl="8">
      <w:start w:val="0"/>
      <w:numFmt w:val="bullet"/>
      <w:lvlText w:val="•"/>
      <w:lvlJc w:val="left"/>
      <w:pPr>
        <w:ind w:left="8885" w:hanging="178"/>
      </w:pPr>
      <w:rPr>
        <w:rFonts w:hint="default"/>
        <w:lang w:val="pt-PT" w:eastAsia="en-US" w:bidi="ar-SA"/>
      </w:rPr>
    </w:lvl>
  </w:abstractNum>
  <w:abstractNum w:abstractNumId="129">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128">
    <w:multiLevelType w:val="hybridMultilevel"/>
    <w:lvl w:ilvl="0">
      <w:start w:val="1"/>
      <w:numFmt w:val="lowerLetter"/>
      <w:lvlText w:val="%1)"/>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3"/>
      </w:pPr>
      <w:rPr>
        <w:rFonts w:hint="default"/>
        <w:lang w:val="pt-PT" w:eastAsia="en-US" w:bidi="ar-SA"/>
      </w:rPr>
    </w:lvl>
    <w:lvl w:ilvl="2">
      <w:start w:val="0"/>
      <w:numFmt w:val="bullet"/>
      <w:lvlText w:val="•"/>
      <w:lvlJc w:val="left"/>
      <w:pPr>
        <w:ind w:left="2349" w:hanging="233"/>
      </w:pPr>
      <w:rPr>
        <w:rFonts w:hint="default"/>
        <w:lang w:val="pt-PT" w:eastAsia="en-US" w:bidi="ar-SA"/>
      </w:rPr>
    </w:lvl>
    <w:lvl w:ilvl="3">
      <w:start w:val="0"/>
      <w:numFmt w:val="bullet"/>
      <w:lvlText w:val="•"/>
      <w:lvlJc w:val="left"/>
      <w:pPr>
        <w:ind w:left="3413" w:hanging="233"/>
      </w:pPr>
      <w:rPr>
        <w:rFonts w:hint="default"/>
        <w:lang w:val="pt-PT" w:eastAsia="en-US" w:bidi="ar-SA"/>
      </w:rPr>
    </w:lvl>
    <w:lvl w:ilvl="4">
      <w:start w:val="0"/>
      <w:numFmt w:val="bullet"/>
      <w:lvlText w:val="•"/>
      <w:lvlJc w:val="left"/>
      <w:pPr>
        <w:ind w:left="4478" w:hanging="233"/>
      </w:pPr>
      <w:rPr>
        <w:rFonts w:hint="default"/>
        <w:lang w:val="pt-PT" w:eastAsia="en-US" w:bidi="ar-SA"/>
      </w:rPr>
    </w:lvl>
    <w:lvl w:ilvl="5">
      <w:start w:val="0"/>
      <w:numFmt w:val="bullet"/>
      <w:lvlText w:val="•"/>
      <w:lvlJc w:val="left"/>
      <w:pPr>
        <w:ind w:left="5543" w:hanging="233"/>
      </w:pPr>
      <w:rPr>
        <w:rFonts w:hint="default"/>
        <w:lang w:val="pt-PT" w:eastAsia="en-US" w:bidi="ar-SA"/>
      </w:rPr>
    </w:lvl>
    <w:lvl w:ilvl="6">
      <w:start w:val="0"/>
      <w:numFmt w:val="bullet"/>
      <w:lvlText w:val="•"/>
      <w:lvlJc w:val="left"/>
      <w:pPr>
        <w:ind w:left="6607" w:hanging="233"/>
      </w:pPr>
      <w:rPr>
        <w:rFonts w:hint="default"/>
        <w:lang w:val="pt-PT" w:eastAsia="en-US" w:bidi="ar-SA"/>
      </w:rPr>
    </w:lvl>
    <w:lvl w:ilvl="7">
      <w:start w:val="0"/>
      <w:numFmt w:val="bullet"/>
      <w:lvlText w:val="•"/>
      <w:lvlJc w:val="left"/>
      <w:pPr>
        <w:ind w:left="7672" w:hanging="233"/>
      </w:pPr>
      <w:rPr>
        <w:rFonts w:hint="default"/>
        <w:lang w:val="pt-PT" w:eastAsia="en-US" w:bidi="ar-SA"/>
      </w:rPr>
    </w:lvl>
    <w:lvl w:ilvl="8">
      <w:start w:val="0"/>
      <w:numFmt w:val="bullet"/>
      <w:lvlText w:val="•"/>
      <w:lvlJc w:val="left"/>
      <w:pPr>
        <w:ind w:left="8737" w:hanging="233"/>
      </w:pPr>
      <w:rPr>
        <w:rFonts w:hint="default"/>
        <w:lang w:val="pt-PT" w:eastAsia="en-US" w:bidi="ar-SA"/>
      </w:rPr>
    </w:lvl>
  </w:abstractNum>
  <w:abstractNum w:abstractNumId="127">
    <w:multiLevelType w:val="hybridMultilevel"/>
    <w:lvl w:ilvl="0">
      <w:start w:val="1"/>
      <w:numFmt w:val="decimal"/>
      <w:lvlText w:val="%1)"/>
      <w:lvlJc w:val="left"/>
      <w:pPr>
        <w:ind w:left="220" w:hanging="262"/>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62"/>
      </w:pPr>
      <w:rPr>
        <w:rFonts w:hint="default"/>
        <w:lang w:val="pt-PT" w:eastAsia="en-US" w:bidi="ar-SA"/>
      </w:rPr>
    </w:lvl>
    <w:lvl w:ilvl="2">
      <w:start w:val="0"/>
      <w:numFmt w:val="bullet"/>
      <w:lvlText w:val="•"/>
      <w:lvlJc w:val="left"/>
      <w:pPr>
        <w:ind w:left="2349" w:hanging="262"/>
      </w:pPr>
      <w:rPr>
        <w:rFonts w:hint="default"/>
        <w:lang w:val="pt-PT" w:eastAsia="en-US" w:bidi="ar-SA"/>
      </w:rPr>
    </w:lvl>
    <w:lvl w:ilvl="3">
      <w:start w:val="0"/>
      <w:numFmt w:val="bullet"/>
      <w:lvlText w:val="•"/>
      <w:lvlJc w:val="left"/>
      <w:pPr>
        <w:ind w:left="3413" w:hanging="262"/>
      </w:pPr>
      <w:rPr>
        <w:rFonts w:hint="default"/>
        <w:lang w:val="pt-PT" w:eastAsia="en-US" w:bidi="ar-SA"/>
      </w:rPr>
    </w:lvl>
    <w:lvl w:ilvl="4">
      <w:start w:val="0"/>
      <w:numFmt w:val="bullet"/>
      <w:lvlText w:val="•"/>
      <w:lvlJc w:val="left"/>
      <w:pPr>
        <w:ind w:left="4478" w:hanging="262"/>
      </w:pPr>
      <w:rPr>
        <w:rFonts w:hint="default"/>
        <w:lang w:val="pt-PT" w:eastAsia="en-US" w:bidi="ar-SA"/>
      </w:rPr>
    </w:lvl>
    <w:lvl w:ilvl="5">
      <w:start w:val="0"/>
      <w:numFmt w:val="bullet"/>
      <w:lvlText w:val="•"/>
      <w:lvlJc w:val="left"/>
      <w:pPr>
        <w:ind w:left="5543" w:hanging="262"/>
      </w:pPr>
      <w:rPr>
        <w:rFonts w:hint="default"/>
        <w:lang w:val="pt-PT" w:eastAsia="en-US" w:bidi="ar-SA"/>
      </w:rPr>
    </w:lvl>
    <w:lvl w:ilvl="6">
      <w:start w:val="0"/>
      <w:numFmt w:val="bullet"/>
      <w:lvlText w:val="•"/>
      <w:lvlJc w:val="left"/>
      <w:pPr>
        <w:ind w:left="6607" w:hanging="262"/>
      </w:pPr>
      <w:rPr>
        <w:rFonts w:hint="default"/>
        <w:lang w:val="pt-PT" w:eastAsia="en-US" w:bidi="ar-SA"/>
      </w:rPr>
    </w:lvl>
    <w:lvl w:ilvl="7">
      <w:start w:val="0"/>
      <w:numFmt w:val="bullet"/>
      <w:lvlText w:val="•"/>
      <w:lvlJc w:val="left"/>
      <w:pPr>
        <w:ind w:left="7672" w:hanging="262"/>
      </w:pPr>
      <w:rPr>
        <w:rFonts w:hint="default"/>
        <w:lang w:val="pt-PT" w:eastAsia="en-US" w:bidi="ar-SA"/>
      </w:rPr>
    </w:lvl>
    <w:lvl w:ilvl="8">
      <w:start w:val="0"/>
      <w:numFmt w:val="bullet"/>
      <w:lvlText w:val="•"/>
      <w:lvlJc w:val="left"/>
      <w:pPr>
        <w:ind w:left="8737" w:hanging="262"/>
      </w:pPr>
      <w:rPr>
        <w:rFonts w:hint="default"/>
        <w:lang w:val="pt-PT" w:eastAsia="en-US" w:bidi="ar-SA"/>
      </w:rPr>
    </w:lvl>
  </w:abstractNum>
  <w:abstractNum w:abstractNumId="126">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928" w:hanging="709"/>
        <w:jc w:val="left"/>
      </w:pPr>
      <w:rPr>
        <w:rFonts w:hint="default" w:ascii="Arial" w:hAnsi="Arial" w:eastAsia="Arial" w:cs="Arial"/>
        <w:b w:val="0"/>
        <w:bCs w:val="0"/>
        <w:i w:val="0"/>
        <w:iCs w:val="0"/>
        <w:spacing w:val="-1"/>
        <w:w w:val="90"/>
        <w:sz w:val="24"/>
        <w:szCs w:val="24"/>
        <w:lang w:val="pt-PT" w:eastAsia="en-US" w:bidi="ar-SA"/>
      </w:rPr>
    </w:lvl>
    <w:lvl w:ilvl="3">
      <w:start w:val="11"/>
      <w:numFmt w:val="decimal"/>
      <w:lvlText w:val="%4"/>
      <w:lvlJc w:val="left"/>
      <w:pPr>
        <w:ind w:left="1086" w:hanging="300"/>
        <w:jc w:val="left"/>
      </w:pPr>
      <w:rPr>
        <w:rFonts w:hint="default" w:ascii="Arial" w:hAnsi="Arial" w:eastAsia="Arial" w:cs="Arial"/>
        <w:b w:val="0"/>
        <w:bCs w:val="0"/>
        <w:i w:val="0"/>
        <w:iCs w:val="0"/>
        <w:spacing w:val="0"/>
        <w:w w:val="91"/>
        <w:sz w:val="24"/>
        <w:szCs w:val="24"/>
        <w:lang w:val="pt-PT" w:eastAsia="en-US" w:bidi="ar-SA"/>
      </w:rPr>
    </w:lvl>
    <w:lvl w:ilvl="4">
      <w:start w:val="0"/>
      <w:numFmt w:val="bullet"/>
      <w:lvlText w:val="•"/>
      <w:lvlJc w:val="left"/>
      <w:pPr>
        <w:ind w:left="3526" w:hanging="300"/>
      </w:pPr>
      <w:rPr>
        <w:rFonts w:hint="default"/>
        <w:lang w:val="pt-PT" w:eastAsia="en-US" w:bidi="ar-SA"/>
      </w:rPr>
    </w:lvl>
    <w:lvl w:ilvl="5">
      <w:start w:val="0"/>
      <w:numFmt w:val="bullet"/>
      <w:lvlText w:val="•"/>
      <w:lvlJc w:val="left"/>
      <w:pPr>
        <w:ind w:left="4749" w:hanging="300"/>
      </w:pPr>
      <w:rPr>
        <w:rFonts w:hint="default"/>
        <w:lang w:val="pt-PT" w:eastAsia="en-US" w:bidi="ar-SA"/>
      </w:rPr>
    </w:lvl>
    <w:lvl w:ilvl="6">
      <w:start w:val="0"/>
      <w:numFmt w:val="bullet"/>
      <w:lvlText w:val="•"/>
      <w:lvlJc w:val="left"/>
      <w:pPr>
        <w:ind w:left="5973" w:hanging="300"/>
      </w:pPr>
      <w:rPr>
        <w:rFonts w:hint="default"/>
        <w:lang w:val="pt-PT" w:eastAsia="en-US" w:bidi="ar-SA"/>
      </w:rPr>
    </w:lvl>
    <w:lvl w:ilvl="7">
      <w:start w:val="0"/>
      <w:numFmt w:val="bullet"/>
      <w:lvlText w:val="•"/>
      <w:lvlJc w:val="left"/>
      <w:pPr>
        <w:ind w:left="7196" w:hanging="300"/>
      </w:pPr>
      <w:rPr>
        <w:rFonts w:hint="default"/>
        <w:lang w:val="pt-PT" w:eastAsia="en-US" w:bidi="ar-SA"/>
      </w:rPr>
    </w:lvl>
    <w:lvl w:ilvl="8">
      <w:start w:val="0"/>
      <w:numFmt w:val="bullet"/>
      <w:lvlText w:val="•"/>
      <w:lvlJc w:val="left"/>
      <w:pPr>
        <w:ind w:left="8419" w:hanging="300"/>
      </w:pPr>
      <w:rPr>
        <w:rFonts w:hint="default"/>
        <w:lang w:val="pt-PT" w:eastAsia="en-US" w:bidi="ar-SA"/>
      </w:rPr>
    </w:lvl>
  </w:abstractNum>
  <w:abstractNum w:abstractNumId="125">
    <w:multiLevelType w:val="hybridMultilevel"/>
    <w:lvl w:ilvl="0">
      <w:start w:val="1"/>
      <w:numFmt w:val="lowerLetter"/>
      <w:lvlText w:val="%1)"/>
      <w:lvlJc w:val="left"/>
      <w:pPr>
        <w:ind w:left="220" w:hanging="262"/>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1352" w:hanging="425"/>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2416" w:hanging="425"/>
      </w:pPr>
      <w:rPr>
        <w:rFonts w:hint="default"/>
        <w:lang w:val="pt-PT" w:eastAsia="en-US" w:bidi="ar-SA"/>
      </w:rPr>
    </w:lvl>
    <w:lvl w:ilvl="3">
      <w:start w:val="0"/>
      <w:numFmt w:val="bullet"/>
      <w:lvlText w:val="•"/>
      <w:lvlJc w:val="left"/>
      <w:pPr>
        <w:ind w:left="3472" w:hanging="425"/>
      </w:pPr>
      <w:rPr>
        <w:rFonts w:hint="default"/>
        <w:lang w:val="pt-PT" w:eastAsia="en-US" w:bidi="ar-SA"/>
      </w:rPr>
    </w:lvl>
    <w:lvl w:ilvl="4">
      <w:start w:val="0"/>
      <w:numFmt w:val="bullet"/>
      <w:lvlText w:val="•"/>
      <w:lvlJc w:val="left"/>
      <w:pPr>
        <w:ind w:left="4528" w:hanging="425"/>
      </w:pPr>
      <w:rPr>
        <w:rFonts w:hint="default"/>
        <w:lang w:val="pt-PT" w:eastAsia="en-US" w:bidi="ar-SA"/>
      </w:rPr>
    </w:lvl>
    <w:lvl w:ilvl="5">
      <w:start w:val="0"/>
      <w:numFmt w:val="bullet"/>
      <w:lvlText w:val="•"/>
      <w:lvlJc w:val="left"/>
      <w:pPr>
        <w:ind w:left="5585" w:hanging="425"/>
      </w:pPr>
      <w:rPr>
        <w:rFonts w:hint="default"/>
        <w:lang w:val="pt-PT" w:eastAsia="en-US" w:bidi="ar-SA"/>
      </w:rPr>
    </w:lvl>
    <w:lvl w:ilvl="6">
      <w:start w:val="0"/>
      <w:numFmt w:val="bullet"/>
      <w:lvlText w:val="•"/>
      <w:lvlJc w:val="left"/>
      <w:pPr>
        <w:ind w:left="6641" w:hanging="425"/>
      </w:pPr>
      <w:rPr>
        <w:rFonts w:hint="default"/>
        <w:lang w:val="pt-PT" w:eastAsia="en-US" w:bidi="ar-SA"/>
      </w:rPr>
    </w:lvl>
    <w:lvl w:ilvl="7">
      <w:start w:val="0"/>
      <w:numFmt w:val="bullet"/>
      <w:lvlText w:val="•"/>
      <w:lvlJc w:val="left"/>
      <w:pPr>
        <w:ind w:left="7697" w:hanging="425"/>
      </w:pPr>
      <w:rPr>
        <w:rFonts w:hint="default"/>
        <w:lang w:val="pt-PT" w:eastAsia="en-US" w:bidi="ar-SA"/>
      </w:rPr>
    </w:lvl>
    <w:lvl w:ilvl="8">
      <w:start w:val="0"/>
      <w:numFmt w:val="bullet"/>
      <w:lvlText w:val="•"/>
      <w:lvlJc w:val="left"/>
      <w:pPr>
        <w:ind w:left="8753" w:hanging="425"/>
      </w:pPr>
      <w:rPr>
        <w:rFonts w:hint="default"/>
        <w:lang w:val="pt-PT" w:eastAsia="en-US" w:bidi="ar-SA"/>
      </w:rPr>
    </w:lvl>
  </w:abstractNum>
  <w:abstractNum w:abstractNumId="124">
    <w:multiLevelType w:val="hybridMultilevel"/>
    <w:lvl w:ilvl="0">
      <w:start w:val="0"/>
      <w:numFmt w:val="bullet"/>
      <w:lvlText w:val="•"/>
      <w:lvlJc w:val="left"/>
      <w:pPr>
        <w:ind w:left="1072" w:hanging="144"/>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058" w:hanging="144"/>
      </w:pPr>
      <w:rPr>
        <w:rFonts w:hint="default"/>
        <w:lang w:val="pt-PT" w:eastAsia="en-US" w:bidi="ar-SA"/>
      </w:rPr>
    </w:lvl>
    <w:lvl w:ilvl="2">
      <w:start w:val="0"/>
      <w:numFmt w:val="bullet"/>
      <w:lvlText w:val="•"/>
      <w:lvlJc w:val="left"/>
      <w:pPr>
        <w:ind w:left="3037" w:hanging="144"/>
      </w:pPr>
      <w:rPr>
        <w:rFonts w:hint="default"/>
        <w:lang w:val="pt-PT" w:eastAsia="en-US" w:bidi="ar-SA"/>
      </w:rPr>
    </w:lvl>
    <w:lvl w:ilvl="3">
      <w:start w:val="0"/>
      <w:numFmt w:val="bullet"/>
      <w:lvlText w:val="•"/>
      <w:lvlJc w:val="left"/>
      <w:pPr>
        <w:ind w:left="4015" w:hanging="144"/>
      </w:pPr>
      <w:rPr>
        <w:rFonts w:hint="default"/>
        <w:lang w:val="pt-PT" w:eastAsia="en-US" w:bidi="ar-SA"/>
      </w:rPr>
    </w:lvl>
    <w:lvl w:ilvl="4">
      <w:start w:val="0"/>
      <w:numFmt w:val="bullet"/>
      <w:lvlText w:val="•"/>
      <w:lvlJc w:val="left"/>
      <w:pPr>
        <w:ind w:left="4994" w:hanging="144"/>
      </w:pPr>
      <w:rPr>
        <w:rFonts w:hint="default"/>
        <w:lang w:val="pt-PT" w:eastAsia="en-US" w:bidi="ar-SA"/>
      </w:rPr>
    </w:lvl>
    <w:lvl w:ilvl="5">
      <w:start w:val="0"/>
      <w:numFmt w:val="bullet"/>
      <w:lvlText w:val="•"/>
      <w:lvlJc w:val="left"/>
      <w:pPr>
        <w:ind w:left="5973" w:hanging="144"/>
      </w:pPr>
      <w:rPr>
        <w:rFonts w:hint="default"/>
        <w:lang w:val="pt-PT" w:eastAsia="en-US" w:bidi="ar-SA"/>
      </w:rPr>
    </w:lvl>
    <w:lvl w:ilvl="6">
      <w:start w:val="0"/>
      <w:numFmt w:val="bullet"/>
      <w:lvlText w:val="•"/>
      <w:lvlJc w:val="left"/>
      <w:pPr>
        <w:ind w:left="6951" w:hanging="144"/>
      </w:pPr>
      <w:rPr>
        <w:rFonts w:hint="default"/>
        <w:lang w:val="pt-PT" w:eastAsia="en-US" w:bidi="ar-SA"/>
      </w:rPr>
    </w:lvl>
    <w:lvl w:ilvl="7">
      <w:start w:val="0"/>
      <w:numFmt w:val="bullet"/>
      <w:lvlText w:val="•"/>
      <w:lvlJc w:val="left"/>
      <w:pPr>
        <w:ind w:left="7930" w:hanging="144"/>
      </w:pPr>
      <w:rPr>
        <w:rFonts w:hint="default"/>
        <w:lang w:val="pt-PT" w:eastAsia="en-US" w:bidi="ar-SA"/>
      </w:rPr>
    </w:lvl>
    <w:lvl w:ilvl="8">
      <w:start w:val="0"/>
      <w:numFmt w:val="bullet"/>
      <w:lvlText w:val="•"/>
      <w:lvlJc w:val="left"/>
      <w:pPr>
        <w:ind w:left="8909" w:hanging="144"/>
      </w:pPr>
      <w:rPr>
        <w:rFonts w:hint="default"/>
        <w:lang w:val="pt-PT" w:eastAsia="en-US" w:bidi="ar-SA"/>
      </w:rPr>
    </w:lvl>
  </w:abstractNum>
  <w:abstractNum w:abstractNumId="123">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1300" w:hanging="360"/>
      </w:pPr>
      <w:rPr>
        <w:rFonts w:hint="default" w:ascii="Arial" w:hAnsi="Arial" w:eastAsia="Arial" w:cs="Arial"/>
        <w:b w:val="0"/>
        <w:bCs w:val="0"/>
        <w:i w:val="0"/>
        <w:iCs w:val="0"/>
        <w:spacing w:val="0"/>
        <w:w w:val="235"/>
        <w:sz w:val="24"/>
        <w:szCs w:val="24"/>
        <w:lang w:val="pt-PT" w:eastAsia="en-US" w:bidi="ar-SA"/>
      </w:rPr>
    </w:lvl>
    <w:lvl w:ilvl="2">
      <w:start w:val="0"/>
      <w:numFmt w:val="bullet"/>
      <w:lvlText w:val="•"/>
      <w:lvlJc w:val="left"/>
      <w:pPr>
        <w:ind w:left="2362" w:hanging="360"/>
      </w:pPr>
      <w:rPr>
        <w:rFonts w:hint="default"/>
        <w:lang w:val="pt-PT" w:eastAsia="en-US" w:bidi="ar-SA"/>
      </w:rPr>
    </w:lvl>
    <w:lvl w:ilvl="3">
      <w:start w:val="0"/>
      <w:numFmt w:val="bullet"/>
      <w:lvlText w:val="•"/>
      <w:lvlJc w:val="left"/>
      <w:pPr>
        <w:ind w:left="3425" w:hanging="360"/>
      </w:pPr>
      <w:rPr>
        <w:rFonts w:hint="default"/>
        <w:lang w:val="pt-PT" w:eastAsia="en-US" w:bidi="ar-SA"/>
      </w:rPr>
    </w:lvl>
    <w:lvl w:ilvl="4">
      <w:start w:val="0"/>
      <w:numFmt w:val="bullet"/>
      <w:lvlText w:val="•"/>
      <w:lvlJc w:val="left"/>
      <w:pPr>
        <w:ind w:left="4488" w:hanging="360"/>
      </w:pPr>
      <w:rPr>
        <w:rFonts w:hint="default"/>
        <w:lang w:val="pt-PT" w:eastAsia="en-US" w:bidi="ar-SA"/>
      </w:rPr>
    </w:lvl>
    <w:lvl w:ilvl="5">
      <w:start w:val="0"/>
      <w:numFmt w:val="bullet"/>
      <w:lvlText w:val="•"/>
      <w:lvlJc w:val="left"/>
      <w:pPr>
        <w:ind w:left="5551" w:hanging="360"/>
      </w:pPr>
      <w:rPr>
        <w:rFonts w:hint="default"/>
        <w:lang w:val="pt-PT" w:eastAsia="en-US" w:bidi="ar-SA"/>
      </w:rPr>
    </w:lvl>
    <w:lvl w:ilvl="6">
      <w:start w:val="0"/>
      <w:numFmt w:val="bullet"/>
      <w:lvlText w:val="•"/>
      <w:lvlJc w:val="left"/>
      <w:pPr>
        <w:ind w:left="6614" w:hanging="360"/>
      </w:pPr>
      <w:rPr>
        <w:rFonts w:hint="default"/>
        <w:lang w:val="pt-PT" w:eastAsia="en-US" w:bidi="ar-SA"/>
      </w:rPr>
    </w:lvl>
    <w:lvl w:ilvl="7">
      <w:start w:val="0"/>
      <w:numFmt w:val="bullet"/>
      <w:lvlText w:val="•"/>
      <w:lvlJc w:val="left"/>
      <w:pPr>
        <w:ind w:left="7677" w:hanging="360"/>
      </w:pPr>
      <w:rPr>
        <w:rFonts w:hint="default"/>
        <w:lang w:val="pt-PT" w:eastAsia="en-US" w:bidi="ar-SA"/>
      </w:rPr>
    </w:lvl>
    <w:lvl w:ilvl="8">
      <w:start w:val="0"/>
      <w:numFmt w:val="bullet"/>
      <w:lvlText w:val="•"/>
      <w:lvlJc w:val="left"/>
      <w:pPr>
        <w:ind w:left="8740" w:hanging="360"/>
      </w:pPr>
      <w:rPr>
        <w:rFonts w:hint="default"/>
        <w:lang w:val="pt-PT" w:eastAsia="en-US" w:bidi="ar-SA"/>
      </w:rPr>
    </w:lvl>
  </w:abstractNum>
  <w:abstractNum w:abstractNumId="122">
    <w:multiLevelType w:val="hybridMultilevel"/>
    <w:lvl w:ilvl="0">
      <w:start w:val="1"/>
      <w:numFmt w:val="decimal"/>
      <w:lvlText w:val="%1."/>
      <w:lvlJc w:val="left"/>
      <w:pPr>
        <w:ind w:left="1355"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310" w:hanging="284"/>
      </w:pPr>
      <w:rPr>
        <w:rFonts w:hint="default"/>
        <w:lang w:val="pt-PT" w:eastAsia="en-US" w:bidi="ar-SA"/>
      </w:rPr>
    </w:lvl>
    <w:lvl w:ilvl="2">
      <w:start w:val="0"/>
      <w:numFmt w:val="bullet"/>
      <w:lvlText w:val="•"/>
      <w:lvlJc w:val="left"/>
      <w:pPr>
        <w:ind w:left="3261" w:hanging="284"/>
      </w:pPr>
      <w:rPr>
        <w:rFonts w:hint="default"/>
        <w:lang w:val="pt-PT" w:eastAsia="en-US" w:bidi="ar-SA"/>
      </w:rPr>
    </w:lvl>
    <w:lvl w:ilvl="3">
      <w:start w:val="0"/>
      <w:numFmt w:val="bullet"/>
      <w:lvlText w:val="•"/>
      <w:lvlJc w:val="left"/>
      <w:pPr>
        <w:ind w:left="4211" w:hanging="284"/>
      </w:pPr>
      <w:rPr>
        <w:rFonts w:hint="default"/>
        <w:lang w:val="pt-PT" w:eastAsia="en-US" w:bidi="ar-SA"/>
      </w:rPr>
    </w:lvl>
    <w:lvl w:ilvl="4">
      <w:start w:val="0"/>
      <w:numFmt w:val="bullet"/>
      <w:lvlText w:val="•"/>
      <w:lvlJc w:val="left"/>
      <w:pPr>
        <w:ind w:left="5162" w:hanging="284"/>
      </w:pPr>
      <w:rPr>
        <w:rFonts w:hint="default"/>
        <w:lang w:val="pt-PT" w:eastAsia="en-US" w:bidi="ar-SA"/>
      </w:rPr>
    </w:lvl>
    <w:lvl w:ilvl="5">
      <w:start w:val="0"/>
      <w:numFmt w:val="bullet"/>
      <w:lvlText w:val="•"/>
      <w:lvlJc w:val="left"/>
      <w:pPr>
        <w:ind w:left="6113" w:hanging="284"/>
      </w:pPr>
      <w:rPr>
        <w:rFonts w:hint="default"/>
        <w:lang w:val="pt-PT" w:eastAsia="en-US" w:bidi="ar-SA"/>
      </w:rPr>
    </w:lvl>
    <w:lvl w:ilvl="6">
      <w:start w:val="0"/>
      <w:numFmt w:val="bullet"/>
      <w:lvlText w:val="•"/>
      <w:lvlJc w:val="left"/>
      <w:pPr>
        <w:ind w:left="7063" w:hanging="284"/>
      </w:pPr>
      <w:rPr>
        <w:rFonts w:hint="default"/>
        <w:lang w:val="pt-PT" w:eastAsia="en-US" w:bidi="ar-SA"/>
      </w:rPr>
    </w:lvl>
    <w:lvl w:ilvl="7">
      <w:start w:val="0"/>
      <w:numFmt w:val="bullet"/>
      <w:lvlText w:val="•"/>
      <w:lvlJc w:val="left"/>
      <w:pPr>
        <w:ind w:left="8014" w:hanging="284"/>
      </w:pPr>
      <w:rPr>
        <w:rFonts w:hint="default"/>
        <w:lang w:val="pt-PT" w:eastAsia="en-US" w:bidi="ar-SA"/>
      </w:rPr>
    </w:lvl>
    <w:lvl w:ilvl="8">
      <w:start w:val="0"/>
      <w:numFmt w:val="bullet"/>
      <w:lvlText w:val="•"/>
      <w:lvlJc w:val="left"/>
      <w:pPr>
        <w:ind w:left="8965" w:hanging="284"/>
      </w:pPr>
      <w:rPr>
        <w:rFonts w:hint="default"/>
        <w:lang w:val="pt-PT" w:eastAsia="en-US" w:bidi="ar-SA"/>
      </w:rPr>
    </w:lvl>
  </w:abstractNum>
  <w:abstractNum w:abstractNumId="121">
    <w:multiLevelType w:val="hybridMultilevel"/>
    <w:lvl w:ilvl="0">
      <w:start w:val="0"/>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120">
    <w:multiLevelType w:val="hybridMultilevel"/>
    <w:lvl w:ilvl="0">
      <w:start w:val="1"/>
      <w:numFmt w:val="lowerLetter"/>
      <w:lvlText w:val="%1)"/>
      <w:lvlJc w:val="left"/>
      <w:pPr>
        <w:ind w:left="1170"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2148" w:hanging="242"/>
      </w:pPr>
      <w:rPr>
        <w:rFonts w:hint="default"/>
        <w:lang w:val="pt-PT" w:eastAsia="en-US" w:bidi="ar-SA"/>
      </w:rPr>
    </w:lvl>
    <w:lvl w:ilvl="2">
      <w:start w:val="0"/>
      <w:numFmt w:val="bullet"/>
      <w:lvlText w:val="•"/>
      <w:lvlJc w:val="left"/>
      <w:pPr>
        <w:ind w:left="3117" w:hanging="242"/>
      </w:pPr>
      <w:rPr>
        <w:rFonts w:hint="default"/>
        <w:lang w:val="pt-PT" w:eastAsia="en-US" w:bidi="ar-SA"/>
      </w:rPr>
    </w:lvl>
    <w:lvl w:ilvl="3">
      <w:start w:val="0"/>
      <w:numFmt w:val="bullet"/>
      <w:lvlText w:val="•"/>
      <w:lvlJc w:val="left"/>
      <w:pPr>
        <w:ind w:left="4085" w:hanging="242"/>
      </w:pPr>
      <w:rPr>
        <w:rFonts w:hint="default"/>
        <w:lang w:val="pt-PT" w:eastAsia="en-US" w:bidi="ar-SA"/>
      </w:rPr>
    </w:lvl>
    <w:lvl w:ilvl="4">
      <w:start w:val="0"/>
      <w:numFmt w:val="bullet"/>
      <w:lvlText w:val="•"/>
      <w:lvlJc w:val="left"/>
      <w:pPr>
        <w:ind w:left="5054" w:hanging="242"/>
      </w:pPr>
      <w:rPr>
        <w:rFonts w:hint="default"/>
        <w:lang w:val="pt-PT" w:eastAsia="en-US" w:bidi="ar-SA"/>
      </w:rPr>
    </w:lvl>
    <w:lvl w:ilvl="5">
      <w:start w:val="0"/>
      <w:numFmt w:val="bullet"/>
      <w:lvlText w:val="•"/>
      <w:lvlJc w:val="left"/>
      <w:pPr>
        <w:ind w:left="6023" w:hanging="242"/>
      </w:pPr>
      <w:rPr>
        <w:rFonts w:hint="default"/>
        <w:lang w:val="pt-PT" w:eastAsia="en-US" w:bidi="ar-SA"/>
      </w:rPr>
    </w:lvl>
    <w:lvl w:ilvl="6">
      <w:start w:val="0"/>
      <w:numFmt w:val="bullet"/>
      <w:lvlText w:val="•"/>
      <w:lvlJc w:val="left"/>
      <w:pPr>
        <w:ind w:left="6991" w:hanging="242"/>
      </w:pPr>
      <w:rPr>
        <w:rFonts w:hint="default"/>
        <w:lang w:val="pt-PT" w:eastAsia="en-US" w:bidi="ar-SA"/>
      </w:rPr>
    </w:lvl>
    <w:lvl w:ilvl="7">
      <w:start w:val="0"/>
      <w:numFmt w:val="bullet"/>
      <w:lvlText w:val="•"/>
      <w:lvlJc w:val="left"/>
      <w:pPr>
        <w:ind w:left="7960" w:hanging="242"/>
      </w:pPr>
      <w:rPr>
        <w:rFonts w:hint="default"/>
        <w:lang w:val="pt-PT" w:eastAsia="en-US" w:bidi="ar-SA"/>
      </w:rPr>
    </w:lvl>
    <w:lvl w:ilvl="8">
      <w:start w:val="0"/>
      <w:numFmt w:val="bullet"/>
      <w:lvlText w:val="•"/>
      <w:lvlJc w:val="left"/>
      <w:pPr>
        <w:ind w:left="8929" w:hanging="242"/>
      </w:pPr>
      <w:rPr>
        <w:rFonts w:hint="default"/>
        <w:lang w:val="pt-PT" w:eastAsia="en-US" w:bidi="ar-SA"/>
      </w:rPr>
    </w:lvl>
  </w:abstractNum>
  <w:abstractNum w:abstractNumId="119">
    <w:multiLevelType w:val="hybridMultilevel"/>
    <w:lvl w:ilvl="0">
      <w:start w:val="1"/>
      <w:numFmt w:val="lowerLetter"/>
      <w:lvlText w:val="%1)"/>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500" w:hanging="242"/>
      </w:pPr>
      <w:rPr>
        <w:rFonts w:hint="default"/>
        <w:lang w:val="pt-PT" w:eastAsia="en-US" w:bidi="ar-SA"/>
      </w:rPr>
    </w:lvl>
    <w:lvl w:ilvl="2">
      <w:start w:val="0"/>
      <w:numFmt w:val="bullet"/>
      <w:lvlText w:val="•"/>
      <w:lvlJc w:val="left"/>
      <w:pPr>
        <w:ind w:left="2541" w:hanging="242"/>
      </w:pPr>
      <w:rPr>
        <w:rFonts w:hint="default"/>
        <w:lang w:val="pt-PT" w:eastAsia="en-US" w:bidi="ar-SA"/>
      </w:rPr>
    </w:lvl>
    <w:lvl w:ilvl="3">
      <w:start w:val="0"/>
      <w:numFmt w:val="bullet"/>
      <w:lvlText w:val="•"/>
      <w:lvlJc w:val="left"/>
      <w:pPr>
        <w:ind w:left="3581" w:hanging="242"/>
      </w:pPr>
      <w:rPr>
        <w:rFonts w:hint="default"/>
        <w:lang w:val="pt-PT" w:eastAsia="en-US" w:bidi="ar-SA"/>
      </w:rPr>
    </w:lvl>
    <w:lvl w:ilvl="4">
      <w:start w:val="0"/>
      <w:numFmt w:val="bullet"/>
      <w:lvlText w:val="•"/>
      <w:lvlJc w:val="left"/>
      <w:pPr>
        <w:ind w:left="4622" w:hanging="242"/>
      </w:pPr>
      <w:rPr>
        <w:rFonts w:hint="default"/>
        <w:lang w:val="pt-PT" w:eastAsia="en-US" w:bidi="ar-SA"/>
      </w:rPr>
    </w:lvl>
    <w:lvl w:ilvl="5">
      <w:start w:val="0"/>
      <w:numFmt w:val="bullet"/>
      <w:lvlText w:val="•"/>
      <w:lvlJc w:val="left"/>
      <w:pPr>
        <w:ind w:left="5663" w:hanging="242"/>
      </w:pPr>
      <w:rPr>
        <w:rFonts w:hint="default"/>
        <w:lang w:val="pt-PT" w:eastAsia="en-US" w:bidi="ar-SA"/>
      </w:rPr>
    </w:lvl>
    <w:lvl w:ilvl="6">
      <w:start w:val="0"/>
      <w:numFmt w:val="bullet"/>
      <w:lvlText w:val="•"/>
      <w:lvlJc w:val="left"/>
      <w:pPr>
        <w:ind w:left="6703" w:hanging="242"/>
      </w:pPr>
      <w:rPr>
        <w:rFonts w:hint="default"/>
        <w:lang w:val="pt-PT" w:eastAsia="en-US" w:bidi="ar-SA"/>
      </w:rPr>
    </w:lvl>
    <w:lvl w:ilvl="7">
      <w:start w:val="0"/>
      <w:numFmt w:val="bullet"/>
      <w:lvlText w:val="•"/>
      <w:lvlJc w:val="left"/>
      <w:pPr>
        <w:ind w:left="7744" w:hanging="242"/>
      </w:pPr>
      <w:rPr>
        <w:rFonts w:hint="default"/>
        <w:lang w:val="pt-PT" w:eastAsia="en-US" w:bidi="ar-SA"/>
      </w:rPr>
    </w:lvl>
    <w:lvl w:ilvl="8">
      <w:start w:val="0"/>
      <w:numFmt w:val="bullet"/>
      <w:lvlText w:val="•"/>
      <w:lvlJc w:val="left"/>
      <w:pPr>
        <w:ind w:left="8785" w:hanging="242"/>
      </w:pPr>
      <w:rPr>
        <w:rFonts w:hint="default"/>
        <w:lang w:val="pt-PT" w:eastAsia="en-US" w:bidi="ar-SA"/>
      </w:rPr>
    </w:lvl>
  </w:abstractNum>
  <w:abstractNum w:abstractNumId="118">
    <w:multiLevelType w:val="hybridMultilevel"/>
    <w:lvl w:ilvl="0">
      <w:start w:val="1"/>
      <w:numFmt w:val="decimalZero"/>
      <w:lvlText w:val="%1)"/>
      <w:lvlJc w:val="left"/>
      <w:pPr>
        <w:ind w:left="220" w:hanging="428"/>
        <w:jc w:val="left"/>
      </w:pPr>
      <w:rPr>
        <w:rFonts w:hint="default" w:ascii="Arial" w:hAnsi="Arial" w:eastAsia="Arial" w:cs="Arial"/>
        <w:b/>
        <w:bCs/>
        <w:i w:val="0"/>
        <w:iCs w:val="0"/>
        <w:spacing w:val="0"/>
        <w:w w:val="91"/>
        <w:sz w:val="24"/>
        <w:szCs w:val="24"/>
        <w:lang w:val="pt-PT" w:eastAsia="en-US" w:bidi="ar-SA"/>
      </w:rPr>
    </w:lvl>
    <w:lvl w:ilvl="1">
      <w:start w:val="1"/>
      <w:numFmt w:val="lowerLetter"/>
      <w:lvlText w:val="%2)"/>
      <w:lvlJc w:val="left"/>
      <w:pPr>
        <w:ind w:left="220" w:hanging="257"/>
        <w:jc w:val="left"/>
      </w:pPr>
      <w:rPr>
        <w:rFonts w:hint="default" w:ascii="Arial" w:hAnsi="Arial" w:eastAsia="Arial" w:cs="Arial"/>
        <w:b w:val="0"/>
        <w:bCs w:val="0"/>
        <w:i w:val="0"/>
        <w:iCs w:val="0"/>
        <w:spacing w:val="-1"/>
        <w:w w:val="87"/>
        <w:sz w:val="24"/>
        <w:szCs w:val="24"/>
        <w:lang w:val="pt-PT" w:eastAsia="en-US" w:bidi="ar-SA"/>
      </w:rPr>
    </w:lvl>
    <w:lvl w:ilvl="2">
      <w:start w:val="1"/>
      <w:numFmt w:val="decimal"/>
      <w:lvlText w:val="%3)"/>
      <w:lvlJc w:val="left"/>
      <w:pPr>
        <w:ind w:left="503" w:hanging="284"/>
        <w:jc w:val="left"/>
      </w:pPr>
      <w:rPr>
        <w:rFonts w:hint="default" w:ascii="Arial" w:hAnsi="Arial" w:eastAsia="Arial" w:cs="Arial"/>
        <w:b w:val="0"/>
        <w:bCs w:val="0"/>
        <w:i w:val="0"/>
        <w:iCs w:val="0"/>
        <w:spacing w:val="-29"/>
        <w:w w:val="89"/>
        <w:sz w:val="24"/>
        <w:szCs w:val="24"/>
        <w:lang w:val="pt-PT" w:eastAsia="en-US" w:bidi="ar-SA"/>
      </w:rPr>
    </w:lvl>
    <w:lvl w:ilvl="3">
      <w:start w:val="0"/>
      <w:numFmt w:val="bullet"/>
      <w:lvlText w:val="•"/>
      <w:lvlJc w:val="left"/>
      <w:pPr>
        <w:ind w:left="2803" w:hanging="284"/>
      </w:pPr>
      <w:rPr>
        <w:rFonts w:hint="default"/>
        <w:lang w:val="pt-PT" w:eastAsia="en-US" w:bidi="ar-SA"/>
      </w:rPr>
    </w:lvl>
    <w:lvl w:ilvl="4">
      <w:start w:val="0"/>
      <w:numFmt w:val="bullet"/>
      <w:lvlText w:val="•"/>
      <w:lvlJc w:val="left"/>
      <w:pPr>
        <w:ind w:left="3955" w:hanging="284"/>
      </w:pPr>
      <w:rPr>
        <w:rFonts w:hint="default"/>
        <w:lang w:val="pt-PT" w:eastAsia="en-US" w:bidi="ar-SA"/>
      </w:rPr>
    </w:lvl>
    <w:lvl w:ilvl="5">
      <w:start w:val="0"/>
      <w:numFmt w:val="bullet"/>
      <w:lvlText w:val="•"/>
      <w:lvlJc w:val="left"/>
      <w:pPr>
        <w:ind w:left="5107" w:hanging="284"/>
      </w:pPr>
      <w:rPr>
        <w:rFonts w:hint="default"/>
        <w:lang w:val="pt-PT" w:eastAsia="en-US" w:bidi="ar-SA"/>
      </w:rPr>
    </w:lvl>
    <w:lvl w:ilvl="6">
      <w:start w:val="0"/>
      <w:numFmt w:val="bullet"/>
      <w:lvlText w:val="•"/>
      <w:lvlJc w:val="left"/>
      <w:pPr>
        <w:ind w:left="6259" w:hanging="284"/>
      </w:pPr>
      <w:rPr>
        <w:rFonts w:hint="default"/>
        <w:lang w:val="pt-PT" w:eastAsia="en-US" w:bidi="ar-SA"/>
      </w:rPr>
    </w:lvl>
    <w:lvl w:ilvl="7">
      <w:start w:val="0"/>
      <w:numFmt w:val="bullet"/>
      <w:lvlText w:val="•"/>
      <w:lvlJc w:val="left"/>
      <w:pPr>
        <w:ind w:left="7410" w:hanging="284"/>
      </w:pPr>
      <w:rPr>
        <w:rFonts w:hint="default"/>
        <w:lang w:val="pt-PT" w:eastAsia="en-US" w:bidi="ar-SA"/>
      </w:rPr>
    </w:lvl>
    <w:lvl w:ilvl="8">
      <w:start w:val="0"/>
      <w:numFmt w:val="bullet"/>
      <w:lvlText w:val="•"/>
      <w:lvlJc w:val="left"/>
      <w:pPr>
        <w:ind w:left="8562" w:hanging="284"/>
      </w:pPr>
      <w:rPr>
        <w:rFonts w:hint="default"/>
        <w:lang w:val="pt-PT" w:eastAsia="en-US" w:bidi="ar-SA"/>
      </w:rPr>
    </w:lvl>
  </w:abstractNum>
  <w:abstractNum w:abstractNumId="117">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709"/>
        <w:jc w:val="left"/>
      </w:pPr>
      <w:rPr>
        <w:rFonts w:hint="default" w:ascii="Arial" w:hAnsi="Arial" w:eastAsia="Arial" w:cs="Arial"/>
        <w:b/>
        <w:bCs/>
        <w:i w:val="0"/>
        <w:iCs w:val="0"/>
        <w:spacing w:val="-1"/>
        <w:w w:val="92"/>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16">
    <w:multiLevelType w:val="hybridMultilevel"/>
    <w:lvl w:ilvl="0">
      <w:start w:val="1"/>
      <w:numFmt w:val="lowerLetter"/>
      <w:lvlText w:val="%1)"/>
      <w:lvlJc w:val="left"/>
      <w:pPr>
        <w:ind w:left="503" w:hanging="284"/>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536" w:hanging="284"/>
      </w:pPr>
      <w:rPr>
        <w:rFonts w:hint="default"/>
        <w:lang w:val="pt-PT" w:eastAsia="en-US" w:bidi="ar-SA"/>
      </w:rPr>
    </w:lvl>
    <w:lvl w:ilvl="2">
      <w:start w:val="0"/>
      <w:numFmt w:val="bullet"/>
      <w:lvlText w:val="•"/>
      <w:lvlJc w:val="left"/>
      <w:pPr>
        <w:ind w:left="2573" w:hanging="284"/>
      </w:pPr>
      <w:rPr>
        <w:rFonts w:hint="default"/>
        <w:lang w:val="pt-PT" w:eastAsia="en-US" w:bidi="ar-SA"/>
      </w:rPr>
    </w:lvl>
    <w:lvl w:ilvl="3">
      <w:start w:val="0"/>
      <w:numFmt w:val="bullet"/>
      <w:lvlText w:val="•"/>
      <w:lvlJc w:val="left"/>
      <w:pPr>
        <w:ind w:left="3609" w:hanging="284"/>
      </w:pPr>
      <w:rPr>
        <w:rFonts w:hint="default"/>
        <w:lang w:val="pt-PT" w:eastAsia="en-US" w:bidi="ar-SA"/>
      </w:rPr>
    </w:lvl>
    <w:lvl w:ilvl="4">
      <w:start w:val="0"/>
      <w:numFmt w:val="bullet"/>
      <w:lvlText w:val="•"/>
      <w:lvlJc w:val="left"/>
      <w:pPr>
        <w:ind w:left="4646" w:hanging="284"/>
      </w:pPr>
      <w:rPr>
        <w:rFonts w:hint="default"/>
        <w:lang w:val="pt-PT" w:eastAsia="en-US" w:bidi="ar-SA"/>
      </w:rPr>
    </w:lvl>
    <w:lvl w:ilvl="5">
      <w:start w:val="0"/>
      <w:numFmt w:val="bullet"/>
      <w:lvlText w:val="•"/>
      <w:lvlJc w:val="left"/>
      <w:pPr>
        <w:ind w:left="5683" w:hanging="284"/>
      </w:pPr>
      <w:rPr>
        <w:rFonts w:hint="default"/>
        <w:lang w:val="pt-PT" w:eastAsia="en-US" w:bidi="ar-SA"/>
      </w:rPr>
    </w:lvl>
    <w:lvl w:ilvl="6">
      <w:start w:val="0"/>
      <w:numFmt w:val="bullet"/>
      <w:lvlText w:val="•"/>
      <w:lvlJc w:val="left"/>
      <w:pPr>
        <w:ind w:left="6719" w:hanging="284"/>
      </w:pPr>
      <w:rPr>
        <w:rFonts w:hint="default"/>
        <w:lang w:val="pt-PT" w:eastAsia="en-US" w:bidi="ar-SA"/>
      </w:rPr>
    </w:lvl>
    <w:lvl w:ilvl="7">
      <w:start w:val="0"/>
      <w:numFmt w:val="bullet"/>
      <w:lvlText w:val="•"/>
      <w:lvlJc w:val="left"/>
      <w:pPr>
        <w:ind w:left="7756" w:hanging="284"/>
      </w:pPr>
      <w:rPr>
        <w:rFonts w:hint="default"/>
        <w:lang w:val="pt-PT" w:eastAsia="en-US" w:bidi="ar-SA"/>
      </w:rPr>
    </w:lvl>
    <w:lvl w:ilvl="8">
      <w:start w:val="0"/>
      <w:numFmt w:val="bullet"/>
      <w:lvlText w:val="•"/>
      <w:lvlJc w:val="left"/>
      <w:pPr>
        <w:ind w:left="8793" w:hanging="284"/>
      </w:pPr>
      <w:rPr>
        <w:rFonts w:hint="default"/>
        <w:lang w:val="pt-PT" w:eastAsia="en-US" w:bidi="ar-SA"/>
      </w:rPr>
    </w:lvl>
  </w:abstractNum>
  <w:abstractNum w:abstractNumId="115">
    <w:multiLevelType w:val="hybridMultilevel"/>
    <w:lvl w:ilvl="0">
      <w:start w:val="1"/>
      <w:numFmt w:val="lowerLetter"/>
      <w:lvlText w:val="%1)"/>
      <w:lvlJc w:val="left"/>
      <w:pPr>
        <w:ind w:left="220" w:hanging="284"/>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114">
    <w:multiLevelType w:val="hybridMultilevel"/>
    <w:lvl w:ilvl="0">
      <w:start w:val="9"/>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928"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3">
      <w:start w:val="1"/>
      <w:numFmt w:val="decimal"/>
      <w:lvlText w:val="%3.%4)"/>
      <w:lvlJc w:val="left"/>
      <w:pPr>
        <w:ind w:left="220" w:hanging="458"/>
        <w:jc w:val="left"/>
      </w:pPr>
      <w:rPr>
        <w:rFonts w:hint="default" w:ascii="Arial" w:hAnsi="Arial" w:eastAsia="Arial" w:cs="Arial"/>
        <w:b w:val="0"/>
        <w:bCs w:val="0"/>
        <w:i w:val="0"/>
        <w:iCs w:val="0"/>
        <w:spacing w:val="-1"/>
        <w:w w:val="91"/>
        <w:sz w:val="24"/>
        <w:szCs w:val="24"/>
        <w:lang w:val="pt-PT" w:eastAsia="en-US" w:bidi="ar-SA"/>
      </w:rPr>
    </w:lvl>
    <w:lvl w:ilvl="4">
      <w:start w:val="0"/>
      <w:numFmt w:val="bullet"/>
      <w:lvlText w:val="•"/>
      <w:lvlJc w:val="left"/>
      <w:pPr>
        <w:ind w:left="4235" w:hanging="458"/>
      </w:pPr>
      <w:rPr>
        <w:rFonts w:hint="default"/>
        <w:lang w:val="pt-PT" w:eastAsia="en-US" w:bidi="ar-SA"/>
      </w:rPr>
    </w:lvl>
    <w:lvl w:ilvl="5">
      <w:start w:val="0"/>
      <w:numFmt w:val="bullet"/>
      <w:lvlText w:val="•"/>
      <w:lvlJc w:val="left"/>
      <w:pPr>
        <w:ind w:left="5340" w:hanging="458"/>
      </w:pPr>
      <w:rPr>
        <w:rFonts w:hint="default"/>
        <w:lang w:val="pt-PT" w:eastAsia="en-US" w:bidi="ar-SA"/>
      </w:rPr>
    </w:lvl>
    <w:lvl w:ilvl="6">
      <w:start w:val="0"/>
      <w:numFmt w:val="bullet"/>
      <w:lvlText w:val="•"/>
      <w:lvlJc w:val="left"/>
      <w:pPr>
        <w:ind w:left="6445" w:hanging="458"/>
      </w:pPr>
      <w:rPr>
        <w:rFonts w:hint="default"/>
        <w:lang w:val="pt-PT" w:eastAsia="en-US" w:bidi="ar-SA"/>
      </w:rPr>
    </w:lvl>
    <w:lvl w:ilvl="7">
      <w:start w:val="0"/>
      <w:numFmt w:val="bullet"/>
      <w:lvlText w:val="•"/>
      <w:lvlJc w:val="left"/>
      <w:pPr>
        <w:ind w:left="7550" w:hanging="458"/>
      </w:pPr>
      <w:rPr>
        <w:rFonts w:hint="default"/>
        <w:lang w:val="pt-PT" w:eastAsia="en-US" w:bidi="ar-SA"/>
      </w:rPr>
    </w:lvl>
    <w:lvl w:ilvl="8">
      <w:start w:val="0"/>
      <w:numFmt w:val="bullet"/>
      <w:lvlText w:val="•"/>
      <w:lvlJc w:val="left"/>
      <w:pPr>
        <w:ind w:left="8656" w:hanging="458"/>
      </w:pPr>
      <w:rPr>
        <w:rFonts w:hint="default"/>
        <w:lang w:val="pt-PT" w:eastAsia="en-US" w:bidi="ar-SA"/>
      </w:rPr>
    </w:lvl>
  </w:abstractNum>
  <w:abstractNum w:abstractNumId="113">
    <w:multiLevelType w:val="hybridMultilevel"/>
    <w:lvl w:ilvl="0">
      <w:start w:val="1"/>
      <w:numFmt w:val="lowerLetter"/>
      <w:lvlText w:val="%1)"/>
      <w:lvlJc w:val="left"/>
      <w:pPr>
        <w:ind w:left="220" w:hanging="322"/>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1.%2)"/>
      <w:lvlJc w:val="left"/>
      <w:pPr>
        <w:ind w:left="1352" w:hanging="425"/>
        <w:jc w:val="left"/>
      </w:pPr>
      <w:rPr>
        <w:rFonts w:hint="default" w:ascii="Arial" w:hAnsi="Arial" w:eastAsia="Arial" w:cs="Arial"/>
        <w:b w:val="0"/>
        <w:bCs w:val="0"/>
        <w:i w:val="0"/>
        <w:iCs w:val="0"/>
        <w:spacing w:val="-1"/>
        <w:w w:val="89"/>
        <w:sz w:val="24"/>
        <w:szCs w:val="24"/>
        <w:lang w:val="pt-PT" w:eastAsia="en-US" w:bidi="ar-SA"/>
      </w:rPr>
    </w:lvl>
    <w:lvl w:ilvl="2">
      <w:start w:val="0"/>
      <w:numFmt w:val="bullet"/>
      <w:lvlText w:val="•"/>
      <w:lvlJc w:val="left"/>
      <w:pPr>
        <w:ind w:left="2416" w:hanging="425"/>
      </w:pPr>
      <w:rPr>
        <w:rFonts w:hint="default"/>
        <w:lang w:val="pt-PT" w:eastAsia="en-US" w:bidi="ar-SA"/>
      </w:rPr>
    </w:lvl>
    <w:lvl w:ilvl="3">
      <w:start w:val="0"/>
      <w:numFmt w:val="bullet"/>
      <w:lvlText w:val="•"/>
      <w:lvlJc w:val="left"/>
      <w:pPr>
        <w:ind w:left="3472" w:hanging="425"/>
      </w:pPr>
      <w:rPr>
        <w:rFonts w:hint="default"/>
        <w:lang w:val="pt-PT" w:eastAsia="en-US" w:bidi="ar-SA"/>
      </w:rPr>
    </w:lvl>
    <w:lvl w:ilvl="4">
      <w:start w:val="0"/>
      <w:numFmt w:val="bullet"/>
      <w:lvlText w:val="•"/>
      <w:lvlJc w:val="left"/>
      <w:pPr>
        <w:ind w:left="4528" w:hanging="425"/>
      </w:pPr>
      <w:rPr>
        <w:rFonts w:hint="default"/>
        <w:lang w:val="pt-PT" w:eastAsia="en-US" w:bidi="ar-SA"/>
      </w:rPr>
    </w:lvl>
    <w:lvl w:ilvl="5">
      <w:start w:val="0"/>
      <w:numFmt w:val="bullet"/>
      <w:lvlText w:val="•"/>
      <w:lvlJc w:val="left"/>
      <w:pPr>
        <w:ind w:left="5585" w:hanging="425"/>
      </w:pPr>
      <w:rPr>
        <w:rFonts w:hint="default"/>
        <w:lang w:val="pt-PT" w:eastAsia="en-US" w:bidi="ar-SA"/>
      </w:rPr>
    </w:lvl>
    <w:lvl w:ilvl="6">
      <w:start w:val="0"/>
      <w:numFmt w:val="bullet"/>
      <w:lvlText w:val="•"/>
      <w:lvlJc w:val="left"/>
      <w:pPr>
        <w:ind w:left="6641" w:hanging="425"/>
      </w:pPr>
      <w:rPr>
        <w:rFonts w:hint="default"/>
        <w:lang w:val="pt-PT" w:eastAsia="en-US" w:bidi="ar-SA"/>
      </w:rPr>
    </w:lvl>
    <w:lvl w:ilvl="7">
      <w:start w:val="0"/>
      <w:numFmt w:val="bullet"/>
      <w:lvlText w:val="•"/>
      <w:lvlJc w:val="left"/>
      <w:pPr>
        <w:ind w:left="7697" w:hanging="425"/>
      </w:pPr>
      <w:rPr>
        <w:rFonts w:hint="default"/>
        <w:lang w:val="pt-PT" w:eastAsia="en-US" w:bidi="ar-SA"/>
      </w:rPr>
    </w:lvl>
    <w:lvl w:ilvl="8">
      <w:start w:val="0"/>
      <w:numFmt w:val="bullet"/>
      <w:lvlText w:val="•"/>
      <w:lvlJc w:val="left"/>
      <w:pPr>
        <w:ind w:left="8753" w:hanging="425"/>
      </w:pPr>
      <w:rPr>
        <w:rFonts w:hint="default"/>
        <w:lang w:val="pt-PT" w:eastAsia="en-US" w:bidi="ar-SA"/>
      </w:rPr>
    </w:lvl>
  </w:abstractNum>
  <w:abstractNum w:abstractNumId="112">
    <w:multiLevelType w:val="hybridMultilevel"/>
    <w:lvl w:ilvl="0">
      <w:start w:val="1"/>
      <w:numFmt w:val="lowerLetter"/>
      <w:lvlText w:val="%1)"/>
      <w:lvlJc w:val="left"/>
      <w:pPr>
        <w:ind w:left="220" w:hanging="30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05"/>
      </w:pPr>
      <w:rPr>
        <w:rFonts w:hint="default"/>
        <w:lang w:val="pt-PT" w:eastAsia="en-US" w:bidi="ar-SA"/>
      </w:rPr>
    </w:lvl>
    <w:lvl w:ilvl="2">
      <w:start w:val="0"/>
      <w:numFmt w:val="bullet"/>
      <w:lvlText w:val="•"/>
      <w:lvlJc w:val="left"/>
      <w:pPr>
        <w:ind w:left="2349" w:hanging="305"/>
      </w:pPr>
      <w:rPr>
        <w:rFonts w:hint="default"/>
        <w:lang w:val="pt-PT" w:eastAsia="en-US" w:bidi="ar-SA"/>
      </w:rPr>
    </w:lvl>
    <w:lvl w:ilvl="3">
      <w:start w:val="0"/>
      <w:numFmt w:val="bullet"/>
      <w:lvlText w:val="•"/>
      <w:lvlJc w:val="left"/>
      <w:pPr>
        <w:ind w:left="3413" w:hanging="305"/>
      </w:pPr>
      <w:rPr>
        <w:rFonts w:hint="default"/>
        <w:lang w:val="pt-PT" w:eastAsia="en-US" w:bidi="ar-SA"/>
      </w:rPr>
    </w:lvl>
    <w:lvl w:ilvl="4">
      <w:start w:val="0"/>
      <w:numFmt w:val="bullet"/>
      <w:lvlText w:val="•"/>
      <w:lvlJc w:val="left"/>
      <w:pPr>
        <w:ind w:left="4478" w:hanging="305"/>
      </w:pPr>
      <w:rPr>
        <w:rFonts w:hint="default"/>
        <w:lang w:val="pt-PT" w:eastAsia="en-US" w:bidi="ar-SA"/>
      </w:rPr>
    </w:lvl>
    <w:lvl w:ilvl="5">
      <w:start w:val="0"/>
      <w:numFmt w:val="bullet"/>
      <w:lvlText w:val="•"/>
      <w:lvlJc w:val="left"/>
      <w:pPr>
        <w:ind w:left="5543" w:hanging="305"/>
      </w:pPr>
      <w:rPr>
        <w:rFonts w:hint="default"/>
        <w:lang w:val="pt-PT" w:eastAsia="en-US" w:bidi="ar-SA"/>
      </w:rPr>
    </w:lvl>
    <w:lvl w:ilvl="6">
      <w:start w:val="0"/>
      <w:numFmt w:val="bullet"/>
      <w:lvlText w:val="•"/>
      <w:lvlJc w:val="left"/>
      <w:pPr>
        <w:ind w:left="6607" w:hanging="305"/>
      </w:pPr>
      <w:rPr>
        <w:rFonts w:hint="default"/>
        <w:lang w:val="pt-PT" w:eastAsia="en-US" w:bidi="ar-SA"/>
      </w:rPr>
    </w:lvl>
    <w:lvl w:ilvl="7">
      <w:start w:val="0"/>
      <w:numFmt w:val="bullet"/>
      <w:lvlText w:val="•"/>
      <w:lvlJc w:val="left"/>
      <w:pPr>
        <w:ind w:left="7672" w:hanging="305"/>
      </w:pPr>
      <w:rPr>
        <w:rFonts w:hint="default"/>
        <w:lang w:val="pt-PT" w:eastAsia="en-US" w:bidi="ar-SA"/>
      </w:rPr>
    </w:lvl>
    <w:lvl w:ilvl="8">
      <w:start w:val="0"/>
      <w:numFmt w:val="bullet"/>
      <w:lvlText w:val="•"/>
      <w:lvlJc w:val="left"/>
      <w:pPr>
        <w:ind w:left="8737" w:hanging="305"/>
      </w:pPr>
      <w:rPr>
        <w:rFonts w:hint="default"/>
        <w:lang w:val="pt-PT" w:eastAsia="en-US" w:bidi="ar-SA"/>
      </w:rPr>
    </w:lvl>
  </w:abstractNum>
  <w:abstractNum w:abstractNumId="111">
    <w:multiLevelType w:val="hybridMultilevel"/>
    <w:lvl w:ilvl="0">
      <w:start w:val="0"/>
      <w:numFmt w:val="bullet"/>
      <w:lvlText w:val="•"/>
      <w:lvlJc w:val="left"/>
      <w:pPr>
        <w:ind w:left="1072" w:hanging="144"/>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058" w:hanging="144"/>
      </w:pPr>
      <w:rPr>
        <w:rFonts w:hint="default"/>
        <w:lang w:val="pt-PT" w:eastAsia="en-US" w:bidi="ar-SA"/>
      </w:rPr>
    </w:lvl>
    <w:lvl w:ilvl="2">
      <w:start w:val="0"/>
      <w:numFmt w:val="bullet"/>
      <w:lvlText w:val="•"/>
      <w:lvlJc w:val="left"/>
      <w:pPr>
        <w:ind w:left="3037" w:hanging="144"/>
      </w:pPr>
      <w:rPr>
        <w:rFonts w:hint="default"/>
        <w:lang w:val="pt-PT" w:eastAsia="en-US" w:bidi="ar-SA"/>
      </w:rPr>
    </w:lvl>
    <w:lvl w:ilvl="3">
      <w:start w:val="0"/>
      <w:numFmt w:val="bullet"/>
      <w:lvlText w:val="•"/>
      <w:lvlJc w:val="left"/>
      <w:pPr>
        <w:ind w:left="4015" w:hanging="144"/>
      </w:pPr>
      <w:rPr>
        <w:rFonts w:hint="default"/>
        <w:lang w:val="pt-PT" w:eastAsia="en-US" w:bidi="ar-SA"/>
      </w:rPr>
    </w:lvl>
    <w:lvl w:ilvl="4">
      <w:start w:val="0"/>
      <w:numFmt w:val="bullet"/>
      <w:lvlText w:val="•"/>
      <w:lvlJc w:val="left"/>
      <w:pPr>
        <w:ind w:left="4994" w:hanging="144"/>
      </w:pPr>
      <w:rPr>
        <w:rFonts w:hint="default"/>
        <w:lang w:val="pt-PT" w:eastAsia="en-US" w:bidi="ar-SA"/>
      </w:rPr>
    </w:lvl>
    <w:lvl w:ilvl="5">
      <w:start w:val="0"/>
      <w:numFmt w:val="bullet"/>
      <w:lvlText w:val="•"/>
      <w:lvlJc w:val="left"/>
      <w:pPr>
        <w:ind w:left="5973" w:hanging="144"/>
      </w:pPr>
      <w:rPr>
        <w:rFonts w:hint="default"/>
        <w:lang w:val="pt-PT" w:eastAsia="en-US" w:bidi="ar-SA"/>
      </w:rPr>
    </w:lvl>
    <w:lvl w:ilvl="6">
      <w:start w:val="0"/>
      <w:numFmt w:val="bullet"/>
      <w:lvlText w:val="•"/>
      <w:lvlJc w:val="left"/>
      <w:pPr>
        <w:ind w:left="6951" w:hanging="144"/>
      </w:pPr>
      <w:rPr>
        <w:rFonts w:hint="default"/>
        <w:lang w:val="pt-PT" w:eastAsia="en-US" w:bidi="ar-SA"/>
      </w:rPr>
    </w:lvl>
    <w:lvl w:ilvl="7">
      <w:start w:val="0"/>
      <w:numFmt w:val="bullet"/>
      <w:lvlText w:val="•"/>
      <w:lvlJc w:val="left"/>
      <w:pPr>
        <w:ind w:left="7930" w:hanging="144"/>
      </w:pPr>
      <w:rPr>
        <w:rFonts w:hint="default"/>
        <w:lang w:val="pt-PT" w:eastAsia="en-US" w:bidi="ar-SA"/>
      </w:rPr>
    </w:lvl>
    <w:lvl w:ilvl="8">
      <w:start w:val="0"/>
      <w:numFmt w:val="bullet"/>
      <w:lvlText w:val="•"/>
      <w:lvlJc w:val="left"/>
      <w:pPr>
        <w:ind w:left="8909" w:hanging="144"/>
      </w:pPr>
      <w:rPr>
        <w:rFonts w:hint="default"/>
        <w:lang w:val="pt-PT" w:eastAsia="en-US" w:bidi="ar-SA"/>
      </w:rPr>
    </w:lvl>
  </w:abstractNum>
  <w:abstractNum w:abstractNumId="110">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1300" w:hanging="360"/>
      </w:pPr>
      <w:rPr>
        <w:rFonts w:hint="default" w:ascii="Arial" w:hAnsi="Arial" w:eastAsia="Arial" w:cs="Arial"/>
        <w:b w:val="0"/>
        <w:bCs w:val="0"/>
        <w:i w:val="0"/>
        <w:iCs w:val="0"/>
        <w:spacing w:val="0"/>
        <w:w w:val="235"/>
        <w:sz w:val="24"/>
        <w:szCs w:val="24"/>
        <w:lang w:val="pt-PT" w:eastAsia="en-US" w:bidi="ar-SA"/>
      </w:rPr>
    </w:lvl>
    <w:lvl w:ilvl="2">
      <w:start w:val="0"/>
      <w:numFmt w:val="bullet"/>
      <w:lvlText w:val="•"/>
      <w:lvlJc w:val="left"/>
      <w:pPr>
        <w:ind w:left="2362" w:hanging="360"/>
      </w:pPr>
      <w:rPr>
        <w:rFonts w:hint="default"/>
        <w:lang w:val="pt-PT" w:eastAsia="en-US" w:bidi="ar-SA"/>
      </w:rPr>
    </w:lvl>
    <w:lvl w:ilvl="3">
      <w:start w:val="0"/>
      <w:numFmt w:val="bullet"/>
      <w:lvlText w:val="•"/>
      <w:lvlJc w:val="left"/>
      <w:pPr>
        <w:ind w:left="3425" w:hanging="360"/>
      </w:pPr>
      <w:rPr>
        <w:rFonts w:hint="default"/>
        <w:lang w:val="pt-PT" w:eastAsia="en-US" w:bidi="ar-SA"/>
      </w:rPr>
    </w:lvl>
    <w:lvl w:ilvl="4">
      <w:start w:val="0"/>
      <w:numFmt w:val="bullet"/>
      <w:lvlText w:val="•"/>
      <w:lvlJc w:val="left"/>
      <w:pPr>
        <w:ind w:left="4488" w:hanging="360"/>
      </w:pPr>
      <w:rPr>
        <w:rFonts w:hint="default"/>
        <w:lang w:val="pt-PT" w:eastAsia="en-US" w:bidi="ar-SA"/>
      </w:rPr>
    </w:lvl>
    <w:lvl w:ilvl="5">
      <w:start w:val="0"/>
      <w:numFmt w:val="bullet"/>
      <w:lvlText w:val="•"/>
      <w:lvlJc w:val="left"/>
      <w:pPr>
        <w:ind w:left="5551" w:hanging="360"/>
      </w:pPr>
      <w:rPr>
        <w:rFonts w:hint="default"/>
        <w:lang w:val="pt-PT" w:eastAsia="en-US" w:bidi="ar-SA"/>
      </w:rPr>
    </w:lvl>
    <w:lvl w:ilvl="6">
      <w:start w:val="0"/>
      <w:numFmt w:val="bullet"/>
      <w:lvlText w:val="•"/>
      <w:lvlJc w:val="left"/>
      <w:pPr>
        <w:ind w:left="6614" w:hanging="360"/>
      </w:pPr>
      <w:rPr>
        <w:rFonts w:hint="default"/>
        <w:lang w:val="pt-PT" w:eastAsia="en-US" w:bidi="ar-SA"/>
      </w:rPr>
    </w:lvl>
    <w:lvl w:ilvl="7">
      <w:start w:val="0"/>
      <w:numFmt w:val="bullet"/>
      <w:lvlText w:val="•"/>
      <w:lvlJc w:val="left"/>
      <w:pPr>
        <w:ind w:left="7677" w:hanging="360"/>
      </w:pPr>
      <w:rPr>
        <w:rFonts w:hint="default"/>
        <w:lang w:val="pt-PT" w:eastAsia="en-US" w:bidi="ar-SA"/>
      </w:rPr>
    </w:lvl>
    <w:lvl w:ilvl="8">
      <w:start w:val="0"/>
      <w:numFmt w:val="bullet"/>
      <w:lvlText w:val="•"/>
      <w:lvlJc w:val="left"/>
      <w:pPr>
        <w:ind w:left="8740" w:hanging="360"/>
      </w:pPr>
      <w:rPr>
        <w:rFonts w:hint="default"/>
        <w:lang w:val="pt-PT" w:eastAsia="en-US" w:bidi="ar-SA"/>
      </w:rPr>
    </w:lvl>
  </w:abstractNum>
  <w:abstractNum w:abstractNumId="109">
    <w:multiLevelType w:val="hybridMultilevel"/>
    <w:lvl w:ilvl="0">
      <w:start w:val="1"/>
      <w:numFmt w:val="decimal"/>
      <w:lvlText w:val="%1."/>
      <w:lvlJc w:val="left"/>
      <w:pPr>
        <w:ind w:left="1355"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310" w:hanging="284"/>
      </w:pPr>
      <w:rPr>
        <w:rFonts w:hint="default"/>
        <w:lang w:val="pt-PT" w:eastAsia="en-US" w:bidi="ar-SA"/>
      </w:rPr>
    </w:lvl>
    <w:lvl w:ilvl="2">
      <w:start w:val="0"/>
      <w:numFmt w:val="bullet"/>
      <w:lvlText w:val="•"/>
      <w:lvlJc w:val="left"/>
      <w:pPr>
        <w:ind w:left="3261" w:hanging="284"/>
      </w:pPr>
      <w:rPr>
        <w:rFonts w:hint="default"/>
        <w:lang w:val="pt-PT" w:eastAsia="en-US" w:bidi="ar-SA"/>
      </w:rPr>
    </w:lvl>
    <w:lvl w:ilvl="3">
      <w:start w:val="0"/>
      <w:numFmt w:val="bullet"/>
      <w:lvlText w:val="•"/>
      <w:lvlJc w:val="left"/>
      <w:pPr>
        <w:ind w:left="4211" w:hanging="284"/>
      </w:pPr>
      <w:rPr>
        <w:rFonts w:hint="default"/>
        <w:lang w:val="pt-PT" w:eastAsia="en-US" w:bidi="ar-SA"/>
      </w:rPr>
    </w:lvl>
    <w:lvl w:ilvl="4">
      <w:start w:val="0"/>
      <w:numFmt w:val="bullet"/>
      <w:lvlText w:val="•"/>
      <w:lvlJc w:val="left"/>
      <w:pPr>
        <w:ind w:left="5162" w:hanging="284"/>
      </w:pPr>
      <w:rPr>
        <w:rFonts w:hint="default"/>
        <w:lang w:val="pt-PT" w:eastAsia="en-US" w:bidi="ar-SA"/>
      </w:rPr>
    </w:lvl>
    <w:lvl w:ilvl="5">
      <w:start w:val="0"/>
      <w:numFmt w:val="bullet"/>
      <w:lvlText w:val="•"/>
      <w:lvlJc w:val="left"/>
      <w:pPr>
        <w:ind w:left="6113" w:hanging="284"/>
      </w:pPr>
      <w:rPr>
        <w:rFonts w:hint="default"/>
        <w:lang w:val="pt-PT" w:eastAsia="en-US" w:bidi="ar-SA"/>
      </w:rPr>
    </w:lvl>
    <w:lvl w:ilvl="6">
      <w:start w:val="0"/>
      <w:numFmt w:val="bullet"/>
      <w:lvlText w:val="•"/>
      <w:lvlJc w:val="left"/>
      <w:pPr>
        <w:ind w:left="7063" w:hanging="284"/>
      </w:pPr>
      <w:rPr>
        <w:rFonts w:hint="default"/>
        <w:lang w:val="pt-PT" w:eastAsia="en-US" w:bidi="ar-SA"/>
      </w:rPr>
    </w:lvl>
    <w:lvl w:ilvl="7">
      <w:start w:val="0"/>
      <w:numFmt w:val="bullet"/>
      <w:lvlText w:val="•"/>
      <w:lvlJc w:val="left"/>
      <w:pPr>
        <w:ind w:left="8014" w:hanging="284"/>
      </w:pPr>
      <w:rPr>
        <w:rFonts w:hint="default"/>
        <w:lang w:val="pt-PT" w:eastAsia="en-US" w:bidi="ar-SA"/>
      </w:rPr>
    </w:lvl>
    <w:lvl w:ilvl="8">
      <w:start w:val="0"/>
      <w:numFmt w:val="bullet"/>
      <w:lvlText w:val="•"/>
      <w:lvlJc w:val="left"/>
      <w:pPr>
        <w:ind w:left="8965" w:hanging="284"/>
      </w:pPr>
      <w:rPr>
        <w:rFonts w:hint="default"/>
        <w:lang w:val="pt-PT" w:eastAsia="en-US" w:bidi="ar-SA"/>
      </w:rPr>
    </w:lvl>
  </w:abstractNum>
  <w:abstractNum w:abstractNumId="108">
    <w:multiLevelType w:val="hybridMultilevel"/>
    <w:lvl w:ilvl="0">
      <w:start w:val="0"/>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107">
    <w:multiLevelType w:val="hybridMultilevel"/>
    <w:lvl w:ilvl="0">
      <w:start w:val="1"/>
      <w:numFmt w:val="lowerLetter"/>
      <w:lvlText w:val="%1)"/>
      <w:lvlJc w:val="left"/>
      <w:pPr>
        <w:ind w:left="1170"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2148" w:hanging="242"/>
      </w:pPr>
      <w:rPr>
        <w:rFonts w:hint="default"/>
        <w:lang w:val="pt-PT" w:eastAsia="en-US" w:bidi="ar-SA"/>
      </w:rPr>
    </w:lvl>
    <w:lvl w:ilvl="2">
      <w:start w:val="0"/>
      <w:numFmt w:val="bullet"/>
      <w:lvlText w:val="•"/>
      <w:lvlJc w:val="left"/>
      <w:pPr>
        <w:ind w:left="3117" w:hanging="242"/>
      </w:pPr>
      <w:rPr>
        <w:rFonts w:hint="default"/>
        <w:lang w:val="pt-PT" w:eastAsia="en-US" w:bidi="ar-SA"/>
      </w:rPr>
    </w:lvl>
    <w:lvl w:ilvl="3">
      <w:start w:val="0"/>
      <w:numFmt w:val="bullet"/>
      <w:lvlText w:val="•"/>
      <w:lvlJc w:val="left"/>
      <w:pPr>
        <w:ind w:left="4085" w:hanging="242"/>
      </w:pPr>
      <w:rPr>
        <w:rFonts w:hint="default"/>
        <w:lang w:val="pt-PT" w:eastAsia="en-US" w:bidi="ar-SA"/>
      </w:rPr>
    </w:lvl>
    <w:lvl w:ilvl="4">
      <w:start w:val="0"/>
      <w:numFmt w:val="bullet"/>
      <w:lvlText w:val="•"/>
      <w:lvlJc w:val="left"/>
      <w:pPr>
        <w:ind w:left="5054" w:hanging="242"/>
      </w:pPr>
      <w:rPr>
        <w:rFonts w:hint="default"/>
        <w:lang w:val="pt-PT" w:eastAsia="en-US" w:bidi="ar-SA"/>
      </w:rPr>
    </w:lvl>
    <w:lvl w:ilvl="5">
      <w:start w:val="0"/>
      <w:numFmt w:val="bullet"/>
      <w:lvlText w:val="•"/>
      <w:lvlJc w:val="left"/>
      <w:pPr>
        <w:ind w:left="6023" w:hanging="242"/>
      </w:pPr>
      <w:rPr>
        <w:rFonts w:hint="default"/>
        <w:lang w:val="pt-PT" w:eastAsia="en-US" w:bidi="ar-SA"/>
      </w:rPr>
    </w:lvl>
    <w:lvl w:ilvl="6">
      <w:start w:val="0"/>
      <w:numFmt w:val="bullet"/>
      <w:lvlText w:val="•"/>
      <w:lvlJc w:val="left"/>
      <w:pPr>
        <w:ind w:left="6991" w:hanging="242"/>
      </w:pPr>
      <w:rPr>
        <w:rFonts w:hint="default"/>
        <w:lang w:val="pt-PT" w:eastAsia="en-US" w:bidi="ar-SA"/>
      </w:rPr>
    </w:lvl>
    <w:lvl w:ilvl="7">
      <w:start w:val="0"/>
      <w:numFmt w:val="bullet"/>
      <w:lvlText w:val="•"/>
      <w:lvlJc w:val="left"/>
      <w:pPr>
        <w:ind w:left="7960" w:hanging="242"/>
      </w:pPr>
      <w:rPr>
        <w:rFonts w:hint="default"/>
        <w:lang w:val="pt-PT" w:eastAsia="en-US" w:bidi="ar-SA"/>
      </w:rPr>
    </w:lvl>
    <w:lvl w:ilvl="8">
      <w:start w:val="0"/>
      <w:numFmt w:val="bullet"/>
      <w:lvlText w:val="•"/>
      <w:lvlJc w:val="left"/>
      <w:pPr>
        <w:ind w:left="8929" w:hanging="242"/>
      </w:pPr>
      <w:rPr>
        <w:rFonts w:hint="default"/>
        <w:lang w:val="pt-PT" w:eastAsia="en-US" w:bidi="ar-SA"/>
      </w:rPr>
    </w:lvl>
  </w:abstractNum>
  <w:abstractNum w:abstractNumId="106">
    <w:multiLevelType w:val="hybridMultilevel"/>
    <w:lvl w:ilvl="0">
      <w:start w:val="2"/>
      <w:numFmt w:val="decimalZero"/>
      <w:lvlText w:val="%1."/>
      <w:lvlJc w:val="left"/>
      <w:pPr>
        <w:ind w:left="220" w:hanging="419"/>
        <w:jc w:val="left"/>
      </w:pPr>
      <w:rPr>
        <w:rFonts w:hint="default" w:ascii="Arial" w:hAnsi="Arial" w:eastAsia="Arial" w:cs="Arial"/>
        <w:b/>
        <w:bCs/>
        <w:i w:val="0"/>
        <w:iCs w:val="0"/>
        <w:spacing w:val="0"/>
        <w:w w:val="92"/>
        <w:sz w:val="24"/>
        <w:szCs w:val="24"/>
        <w:lang w:val="pt-PT" w:eastAsia="en-US" w:bidi="ar-SA"/>
      </w:rPr>
    </w:lvl>
    <w:lvl w:ilvl="1">
      <w:start w:val="1"/>
      <w:numFmt w:val="lowerLetter"/>
      <w:lvlText w:val="%2)"/>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2">
      <w:start w:val="0"/>
      <w:numFmt w:val="bullet"/>
      <w:lvlText w:val="•"/>
      <w:lvlJc w:val="left"/>
      <w:pPr>
        <w:ind w:left="1616" w:hanging="242"/>
      </w:pPr>
      <w:rPr>
        <w:rFonts w:hint="default"/>
        <w:lang w:val="pt-PT" w:eastAsia="en-US" w:bidi="ar-SA"/>
      </w:rPr>
    </w:lvl>
    <w:lvl w:ilvl="3">
      <w:start w:val="0"/>
      <w:numFmt w:val="bullet"/>
      <w:lvlText w:val="•"/>
      <w:lvlJc w:val="left"/>
      <w:pPr>
        <w:ind w:left="2772" w:hanging="242"/>
      </w:pPr>
      <w:rPr>
        <w:rFonts w:hint="default"/>
        <w:lang w:val="pt-PT" w:eastAsia="en-US" w:bidi="ar-SA"/>
      </w:rPr>
    </w:lvl>
    <w:lvl w:ilvl="4">
      <w:start w:val="0"/>
      <w:numFmt w:val="bullet"/>
      <w:lvlText w:val="•"/>
      <w:lvlJc w:val="left"/>
      <w:pPr>
        <w:ind w:left="3928" w:hanging="242"/>
      </w:pPr>
      <w:rPr>
        <w:rFonts w:hint="default"/>
        <w:lang w:val="pt-PT" w:eastAsia="en-US" w:bidi="ar-SA"/>
      </w:rPr>
    </w:lvl>
    <w:lvl w:ilvl="5">
      <w:start w:val="0"/>
      <w:numFmt w:val="bullet"/>
      <w:lvlText w:val="•"/>
      <w:lvlJc w:val="left"/>
      <w:pPr>
        <w:ind w:left="5085" w:hanging="242"/>
      </w:pPr>
      <w:rPr>
        <w:rFonts w:hint="default"/>
        <w:lang w:val="pt-PT" w:eastAsia="en-US" w:bidi="ar-SA"/>
      </w:rPr>
    </w:lvl>
    <w:lvl w:ilvl="6">
      <w:start w:val="0"/>
      <w:numFmt w:val="bullet"/>
      <w:lvlText w:val="•"/>
      <w:lvlJc w:val="left"/>
      <w:pPr>
        <w:ind w:left="6241" w:hanging="242"/>
      </w:pPr>
      <w:rPr>
        <w:rFonts w:hint="default"/>
        <w:lang w:val="pt-PT" w:eastAsia="en-US" w:bidi="ar-SA"/>
      </w:rPr>
    </w:lvl>
    <w:lvl w:ilvl="7">
      <w:start w:val="0"/>
      <w:numFmt w:val="bullet"/>
      <w:lvlText w:val="•"/>
      <w:lvlJc w:val="left"/>
      <w:pPr>
        <w:ind w:left="7397" w:hanging="242"/>
      </w:pPr>
      <w:rPr>
        <w:rFonts w:hint="default"/>
        <w:lang w:val="pt-PT" w:eastAsia="en-US" w:bidi="ar-SA"/>
      </w:rPr>
    </w:lvl>
    <w:lvl w:ilvl="8">
      <w:start w:val="0"/>
      <w:numFmt w:val="bullet"/>
      <w:lvlText w:val="•"/>
      <w:lvlJc w:val="left"/>
      <w:pPr>
        <w:ind w:left="8553" w:hanging="242"/>
      </w:pPr>
      <w:rPr>
        <w:rFonts w:hint="default"/>
        <w:lang w:val="pt-PT" w:eastAsia="en-US" w:bidi="ar-SA"/>
      </w:rPr>
    </w:lvl>
  </w:abstractNum>
  <w:abstractNum w:abstractNumId="105">
    <w:multiLevelType w:val="hybridMultilevel"/>
    <w:lvl w:ilvl="0">
      <w:start w:val="1"/>
      <w:numFmt w:val="decimalZero"/>
      <w:lvlText w:val="%1)"/>
      <w:lvlJc w:val="left"/>
      <w:pPr>
        <w:ind w:left="220" w:hanging="428"/>
        <w:jc w:val="left"/>
      </w:pPr>
      <w:rPr>
        <w:rFonts w:hint="default" w:ascii="Arial" w:hAnsi="Arial" w:eastAsia="Arial" w:cs="Arial"/>
        <w:b/>
        <w:bCs/>
        <w:i w:val="0"/>
        <w:iCs w:val="0"/>
        <w:spacing w:val="0"/>
        <w:w w:val="91"/>
        <w:sz w:val="24"/>
        <w:szCs w:val="24"/>
        <w:lang w:val="pt-PT" w:eastAsia="en-US" w:bidi="ar-SA"/>
      </w:rPr>
    </w:lvl>
    <w:lvl w:ilvl="1">
      <w:start w:val="1"/>
      <w:numFmt w:val="lowerLetter"/>
      <w:lvlText w:val="%2)"/>
      <w:lvlJc w:val="left"/>
      <w:pPr>
        <w:ind w:left="220" w:hanging="257"/>
        <w:jc w:val="left"/>
      </w:pPr>
      <w:rPr>
        <w:rFonts w:hint="default" w:ascii="Arial" w:hAnsi="Arial" w:eastAsia="Arial" w:cs="Arial"/>
        <w:b w:val="0"/>
        <w:bCs w:val="0"/>
        <w:i w:val="0"/>
        <w:iCs w:val="0"/>
        <w:spacing w:val="-1"/>
        <w:w w:val="87"/>
        <w:sz w:val="24"/>
        <w:szCs w:val="24"/>
        <w:lang w:val="pt-PT" w:eastAsia="en-US" w:bidi="ar-SA"/>
      </w:rPr>
    </w:lvl>
    <w:lvl w:ilvl="2">
      <w:start w:val="1"/>
      <w:numFmt w:val="decimal"/>
      <w:lvlText w:val="%3)"/>
      <w:lvlJc w:val="left"/>
      <w:pPr>
        <w:ind w:left="481" w:hanging="262"/>
        <w:jc w:val="left"/>
      </w:pPr>
      <w:rPr>
        <w:rFonts w:hint="default" w:ascii="Arial" w:hAnsi="Arial" w:eastAsia="Arial" w:cs="Arial"/>
        <w:b w:val="0"/>
        <w:bCs w:val="0"/>
        <w:i w:val="0"/>
        <w:iCs w:val="0"/>
        <w:spacing w:val="-1"/>
        <w:w w:val="91"/>
        <w:sz w:val="24"/>
        <w:szCs w:val="24"/>
        <w:lang w:val="pt-PT" w:eastAsia="en-US" w:bidi="ar-SA"/>
      </w:rPr>
    </w:lvl>
    <w:lvl w:ilvl="3">
      <w:start w:val="0"/>
      <w:numFmt w:val="bullet"/>
      <w:lvlText w:val="•"/>
      <w:lvlJc w:val="left"/>
      <w:pPr>
        <w:ind w:left="2788" w:hanging="262"/>
      </w:pPr>
      <w:rPr>
        <w:rFonts w:hint="default"/>
        <w:lang w:val="pt-PT" w:eastAsia="en-US" w:bidi="ar-SA"/>
      </w:rPr>
    </w:lvl>
    <w:lvl w:ilvl="4">
      <w:start w:val="0"/>
      <w:numFmt w:val="bullet"/>
      <w:lvlText w:val="•"/>
      <w:lvlJc w:val="left"/>
      <w:pPr>
        <w:ind w:left="3942" w:hanging="262"/>
      </w:pPr>
      <w:rPr>
        <w:rFonts w:hint="default"/>
        <w:lang w:val="pt-PT" w:eastAsia="en-US" w:bidi="ar-SA"/>
      </w:rPr>
    </w:lvl>
    <w:lvl w:ilvl="5">
      <w:start w:val="0"/>
      <w:numFmt w:val="bullet"/>
      <w:lvlText w:val="•"/>
      <w:lvlJc w:val="left"/>
      <w:pPr>
        <w:ind w:left="5096" w:hanging="262"/>
      </w:pPr>
      <w:rPr>
        <w:rFonts w:hint="default"/>
        <w:lang w:val="pt-PT" w:eastAsia="en-US" w:bidi="ar-SA"/>
      </w:rPr>
    </w:lvl>
    <w:lvl w:ilvl="6">
      <w:start w:val="0"/>
      <w:numFmt w:val="bullet"/>
      <w:lvlText w:val="•"/>
      <w:lvlJc w:val="left"/>
      <w:pPr>
        <w:ind w:left="6250" w:hanging="262"/>
      </w:pPr>
      <w:rPr>
        <w:rFonts w:hint="default"/>
        <w:lang w:val="pt-PT" w:eastAsia="en-US" w:bidi="ar-SA"/>
      </w:rPr>
    </w:lvl>
    <w:lvl w:ilvl="7">
      <w:start w:val="0"/>
      <w:numFmt w:val="bullet"/>
      <w:lvlText w:val="•"/>
      <w:lvlJc w:val="left"/>
      <w:pPr>
        <w:ind w:left="7404" w:hanging="262"/>
      </w:pPr>
      <w:rPr>
        <w:rFonts w:hint="default"/>
        <w:lang w:val="pt-PT" w:eastAsia="en-US" w:bidi="ar-SA"/>
      </w:rPr>
    </w:lvl>
    <w:lvl w:ilvl="8">
      <w:start w:val="0"/>
      <w:numFmt w:val="bullet"/>
      <w:lvlText w:val="•"/>
      <w:lvlJc w:val="left"/>
      <w:pPr>
        <w:ind w:left="8558" w:hanging="262"/>
      </w:pPr>
      <w:rPr>
        <w:rFonts w:hint="default"/>
        <w:lang w:val="pt-PT" w:eastAsia="en-US" w:bidi="ar-SA"/>
      </w:rPr>
    </w:lvl>
  </w:abstractNum>
  <w:abstractNum w:abstractNumId="104">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709"/>
        <w:jc w:val="left"/>
      </w:pPr>
      <w:rPr>
        <w:rFonts w:hint="default" w:ascii="Arial" w:hAnsi="Arial" w:eastAsia="Arial" w:cs="Arial"/>
        <w:b w:val="0"/>
        <w:bCs w:val="0"/>
        <w:i w:val="0"/>
        <w:iCs w:val="0"/>
        <w:spacing w:val="-1"/>
        <w:w w:val="90"/>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103">
    <w:multiLevelType w:val="hybridMultilevel"/>
    <w:lvl w:ilvl="0">
      <w:start w:val="1"/>
      <w:numFmt w:val="lowerLetter"/>
      <w:lvlText w:val="%1)"/>
      <w:lvlJc w:val="left"/>
      <w:pPr>
        <w:ind w:left="220" w:hanging="709"/>
        <w:jc w:val="left"/>
      </w:pPr>
      <w:rPr>
        <w:rFonts w:hint="default"/>
        <w:spacing w:val="-1"/>
        <w:w w:val="88"/>
        <w:lang w:val="pt-PT" w:eastAsia="en-US" w:bidi="ar-SA"/>
      </w:rPr>
    </w:lvl>
    <w:lvl w:ilvl="1">
      <w:start w:val="0"/>
      <w:numFmt w:val="bullet"/>
      <w:lvlText w:val="•"/>
      <w:lvlJc w:val="left"/>
      <w:pPr>
        <w:ind w:left="1284" w:hanging="709"/>
      </w:pPr>
      <w:rPr>
        <w:rFonts w:hint="default"/>
        <w:lang w:val="pt-PT" w:eastAsia="en-US" w:bidi="ar-SA"/>
      </w:rPr>
    </w:lvl>
    <w:lvl w:ilvl="2">
      <w:start w:val="0"/>
      <w:numFmt w:val="bullet"/>
      <w:lvlText w:val="•"/>
      <w:lvlJc w:val="left"/>
      <w:pPr>
        <w:ind w:left="2349" w:hanging="709"/>
      </w:pPr>
      <w:rPr>
        <w:rFonts w:hint="default"/>
        <w:lang w:val="pt-PT" w:eastAsia="en-US" w:bidi="ar-SA"/>
      </w:rPr>
    </w:lvl>
    <w:lvl w:ilvl="3">
      <w:start w:val="0"/>
      <w:numFmt w:val="bullet"/>
      <w:lvlText w:val="•"/>
      <w:lvlJc w:val="left"/>
      <w:pPr>
        <w:ind w:left="3413" w:hanging="709"/>
      </w:pPr>
      <w:rPr>
        <w:rFonts w:hint="default"/>
        <w:lang w:val="pt-PT" w:eastAsia="en-US" w:bidi="ar-SA"/>
      </w:rPr>
    </w:lvl>
    <w:lvl w:ilvl="4">
      <w:start w:val="0"/>
      <w:numFmt w:val="bullet"/>
      <w:lvlText w:val="•"/>
      <w:lvlJc w:val="left"/>
      <w:pPr>
        <w:ind w:left="4478" w:hanging="709"/>
      </w:pPr>
      <w:rPr>
        <w:rFonts w:hint="default"/>
        <w:lang w:val="pt-PT" w:eastAsia="en-US" w:bidi="ar-SA"/>
      </w:rPr>
    </w:lvl>
    <w:lvl w:ilvl="5">
      <w:start w:val="0"/>
      <w:numFmt w:val="bullet"/>
      <w:lvlText w:val="•"/>
      <w:lvlJc w:val="left"/>
      <w:pPr>
        <w:ind w:left="5543" w:hanging="709"/>
      </w:pPr>
      <w:rPr>
        <w:rFonts w:hint="default"/>
        <w:lang w:val="pt-PT" w:eastAsia="en-US" w:bidi="ar-SA"/>
      </w:rPr>
    </w:lvl>
    <w:lvl w:ilvl="6">
      <w:start w:val="0"/>
      <w:numFmt w:val="bullet"/>
      <w:lvlText w:val="•"/>
      <w:lvlJc w:val="left"/>
      <w:pPr>
        <w:ind w:left="6607" w:hanging="709"/>
      </w:pPr>
      <w:rPr>
        <w:rFonts w:hint="default"/>
        <w:lang w:val="pt-PT" w:eastAsia="en-US" w:bidi="ar-SA"/>
      </w:rPr>
    </w:lvl>
    <w:lvl w:ilvl="7">
      <w:start w:val="0"/>
      <w:numFmt w:val="bullet"/>
      <w:lvlText w:val="•"/>
      <w:lvlJc w:val="left"/>
      <w:pPr>
        <w:ind w:left="7672" w:hanging="709"/>
      </w:pPr>
      <w:rPr>
        <w:rFonts w:hint="default"/>
        <w:lang w:val="pt-PT" w:eastAsia="en-US" w:bidi="ar-SA"/>
      </w:rPr>
    </w:lvl>
    <w:lvl w:ilvl="8">
      <w:start w:val="0"/>
      <w:numFmt w:val="bullet"/>
      <w:lvlText w:val="•"/>
      <w:lvlJc w:val="left"/>
      <w:pPr>
        <w:ind w:left="8737" w:hanging="709"/>
      </w:pPr>
      <w:rPr>
        <w:rFonts w:hint="default"/>
        <w:lang w:val="pt-PT" w:eastAsia="en-US" w:bidi="ar-SA"/>
      </w:rPr>
    </w:lvl>
  </w:abstractNum>
  <w:abstractNum w:abstractNumId="85">
    <w:multiLevelType w:val="hybridMultilevel"/>
    <w:lvl w:ilvl="0">
      <w:start w:val="0"/>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102">
    <w:multiLevelType w:val="hybridMultilevel"/>
    <w:lvl w:ilvl="0">
      <w:start w:val="1"/>
      <w:numFmt w:val="lowerLetter"/>
      <w:lvlText w:val="%1)"/>
      <w:lvlJc w:val="left"/>
      <w:pPr>
        <w:ind w:left="220" w:hanging="231"/>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1"/>
      </w:pPr>
      <w:rPr>
        <w:rFonts w:hint="default"/>
        <w:lang w:val="pt-PT" w:eastAsia="en-US" w:bidi="ar-SA"/>
      </w:rPr>
    </w:lvl>
    <w:lvl w:ilvl="2">
      <w:start w:val="0"/>
      <w:numFmt w:val="bullet"/>
      <w:lvlText w:val="•"/>
      <w:lvlJc w:val="left"/>
      <w:pPr>
        <w:ind w:left="2349" w:hanging="231"/>
      </w:pPr>
      <w:rPr>
        <w:rFonts w:hint="default"/>
        <w:lang w:val="pt-PT" w:eastAsia="en-US" w:bidi="ar-SA"/>
      </w:rPr>
    </w:lvl>
    <w:lvl w:ilvl="3">
      <w:start w:val="0"/>
      <w:numFmt w:val="bullet"/>
      <w:lvlText w:val="•"/>
      <w:lvlJc w:val="left"/>
      <w:pPr>
        <w:ind w:left="3413" w:hanging="231"/>
      </w:pPr>
      <w:rPr>
        <w:rFonts w:hint="default"/>
        <w:lang w:val="pt-PT" w:eastAsia="en-US" w:bidi="ar-SA"/>
      </w:rPr>
    </w:lvl>
    <w:lvl w:ilvl="4">
      <w:start w:val="0"/>
      <w:numFmt w:val="bullet"/>
      <w:lvlText w:val="•"/>
      <w:lvlJc w:val="left"/>
      <w:pPr>
        <w:ind w:left="4478" w:hanging="231"/>
      </w:pPr>
      <w:rPr>
        <w:rFonts w:hint="default"/>
        <w:lang w:val="pt-PT" w:eastAsia="en-US" w:bidi="ar-SA"/>
      </w:rPr>
    </w:lvl>
    <w:lvl w:ilvl="5">
      <w:start w:val="0"/>
      <w:numFmt w:val="bullet"/>
      <w:lvlText w:val="•"/>
      <w:lvlJc w:val="left"/>
      <w:pPr>
        <w:ind w:left="5543" w:hanging="231"/>
      </w:pPr>
      <w:rPr>
        <w:rFonts w:hint="default"/>
        <w:lang w:val="pt-PT" w:eastAsia="en-US" w:bidi="ar-SA"/>
      </w:rPr>
    </w:lvl>
    <w:lvl w:ilvl="6">
      <w:start w:val="0"/>
      <w:numFmt w:val="bullet"/>
      <w:lvlText w:val="•"/>
      <w:lvlJc w:val="left"/>
      <w:pPr>
        <w:ind w:left="6607" w:hanging="231"/>
      </w:pPr>
      <w:rPr>
        <w:rFonts w:hint="default"/>
        <w:lang w:val="pt-PT" w:eastAsia="en-US" w:bidi="ar-SA"/>
      </w:rPr>
    </w:lvl>
    <w:lvl w:ilvl="7">
      <w:start w:val="0"/>
      <w:numFmt w:val="bullet"/>
      <w:lvlText w:val="•"/>
      <w:lvlJc w:val="left"/>
      <w:pPr>
        <w:ind w:left="7672" w:hanging="231"/>
      </w:pPr>
      <w:rPr>
        <w:rFonts w:hint="default"/>
        <w:lang w:val="pt-PT" w:eastAsia="en-US" w:bidi="ar-SA"/>
      </w:rPr>
    </w:lvl>
    <w:lvl w:ilvl="8">
      <w:start w:val="0"/>
      <w:numFmt w:val="bullet"/>
      <w:lvlText w:val="•"/>
      <w:lvlJc w:val="left"/>
      <w:pPr>
        <w:ind w:left="8737" w:hanging="231"/>
      </w:pPr>
      <w:rPr>
        <w:rFonts w:hint="default"/>
        <w:lang w:val="pt-PT" w:eastAsia="en-US" w:bidi="ar-SA"/>
      </w:rPr>
    </w:lvl>
  </w:abstractNum>
  <w:abstractNum w:abstractNumId="101">
    <w:multiLevelType w:val="hybridMultilevel"/>
    <w:lvl w:ilvl="0">
      <w:start w:val="1"/>
      <w:numFmt w:val="lowerLetter"/>
      <w:lvlText w:val="%1)"/>
      <w:lvlJc w:val="left"/>
      <w:pPr>
        <w:ind w:left="220" w:hanging="233"/>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33"/>
      </w:pPr>
      <w:rPr>
        <w:rFonts w:hint="default"/>
        <w:lang w:val="pt-PT" w:eastAsia="en-US" w:bidi="ar-SA"/>
      </w:rPr>
    </w:lvl>
    <w:lvl w:ilvl="2">
      <w:start w:val="0"/>
      <w:numFmt w:val="bullet"/>
      <w:lvlText w:val="•"/>
      <w:lvlJc w:val="left"/>
      <w:pPr>
        <w:ind w:left="2349" w:hanging="233"/>
      </w:pPr>
      <w:rPr>
        <w:rFonts w:hint="default"/>
        <w:lang w:val="pt-PT" w:eastAsia="en-US" w:bidi="ar-SA"/>
      </w:rPr>
    </w:lvl>
    <w:lvl w:ilvl="3">
      <w:start w:val="0"/>
      <w:numFmt w:val="bullet"/>
      <w:lvlText w:val="•"/>
      <w:lvlJc w:val="left"/>
      <w:pPr>
        <w:ind w:left="3413" w:hanging="233"/>
      </w:pPr>
      <w:rPr>
        <w:rFonts w:hint="default"/>
        <w:lang w:val="pt-PT" w:eastAsia="en-US" w:bidi="ar-SA"/>
      </w:rPr>
    </w:lvl>
    <w:lvl w:ilvl="4">
      <w:start w:val="0"/>
      <w:numFmt w:val="bullet"/>
      <w:lvlText w:val="•"/>
      <w:lvlJc w:val="left"/>
      <w:pPr>
        <w:ind w:left="4478" w:hanging="233"/>
      </w:pPr>
      <w:rPr>
        <w:rFonts w:hint="default"/>
        <w:lang w:val="pt-PT" w:eastAsia="en-US" w:bidi="ar-SA"/>
      </w:rPr>
    </w:lvl>
    <w:lvl w:ilvl="5">
      <w:start w:val="0"/>
      <w:numFmt w:val="bullet"/>
      <w:lvlText w:val="•"/>
      <w:lvlJc w:val="left"/>
      <w:pPr>
        <w:ind w:left="5543" w:hanging="233"/>
      </w:pPr>
      <w:rPr>
        <w:rFonts w:hint="default"/>
        <w:lang w:val="pt-PT" w:eastAsia="en-US" w:bidi="ar-SA"/>
      </w:rPr>
    </w:lvl>
    <w:lvl w:ilvl="6">
      <w:start w:val="0"/>
      <w:numFmt w:val="bullet"/>
      <w:lvlText w:val="•"/>
      <w:lvlJc w:val="left"/>
      <w:pPr>
        <w:ind w:left="6607" w:hanging="233"/>
      </w:pPr>
      <w:rPr>
        <w:rFonts w:hint="default"/>
        <w:lang w:val="pt-PT" w:eastAsia="en-US" w:bidi="ar-SA"/>
      </w:rPr>
    </w:lvl>
    <w:lvl w:ilvl="7">
      <w:start w:val="0"/>
      <w:numFmt w:val="bullet"/>
      <w:lvlText w:val="•"/>
      <w:lvlJc w:val="left"/>
      <w:pPr>
        <w:ind w:left="7672" w:hanging="233"/>
      </w:pPr>
      <w:rPr>
        <w:rFonts w:hint="default"/>
        <w:lang w:val="pt-PT" w:eastAsia="en-US" w:bidi="ar-SA"/>
      </w:rPr>
    </w:lvl>
    <w:lvl w:ilvl="8">
      <w:start w:val="0"/>
      <w:numFmt w:val="bullet"/>
      <w:lvlText w:val="•"/>
      <w:lvlJc w:val="left"/>
      <w:pPr>
        <w:ind w:left="8737" w:hanging="233"/>
      </w:pPr>
      <w:rPr>
        <w:rFonts w:hint="default"/>
        <w:lang w:val="pt-PT" w:eastAsia="en-US" w:bidi="ar-SA"/>
      </w:rPr>
    </w:lvl>
  </w:abstractNum>
  <w:abstractNum w:abstractNumId="100">
    <w:multiLevelType w:val="hybridMultilevel"/>
    <w:lvl w:ilvl="0">
      <w:start w:val="1"/>
      <w:numFmt w:val="decimal"/>
      <w:lvlText w:val="%1)"/>
      <w:lvlJc w:val="left"/>
      <w:pPr>
        <w:ind w:left="220" w:hanging="262"/>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62"/>
      </w:pPr>
      <w:rPr>
        <w:rFonts w:hint="default"/>
        <w:lang w:val="pt-PT" w:eastAsia="en-US" w:bidi="ar-SA"/>
      </w:rPr>
    </w:lvl>
    <w:lvl w:ilvl="2">
      <w:start w:val="0"/>
      <w:numFmt w:val="bullet"/>
      <w:lvlText w:val="•"/>
      <w:lvlJc w:val="left"/>
      <w:pPr>
        <w:ind w:left="2349" w:hanging="262"/>
      </w:pPr>
      <w:rPr>
        <w:rFonts w:hint="default"/>
        <w:lang w:val="pt-PT" w:eastAsia="en-US" w:bidi="ar-SA"/>
      </w:rPr>
    </w:lvl>
    <w:lvl w:ilvl="3">
      <w:start w:val="0"/>
      <w:numFmt w:val="bullet"/>
      <w:lvlText w:val="•"/>
      <w:lvlJc w:val="left"/>
      <w:pPr>
        <w:ind w:left="3413" w:hanging="262"/>
      </w:pPr>
      <w:rPr>
        <w:rFonts w:hint="default"/>
        <w:lang w:val="pt-PT" w:eastAsia="en-US" w:bidi="ar-SA"/>
      </w:rPr>
    </w:lvl>
    <w:lvl w:ilvl="4">
      <w:start w:val="0"/>
      <w:numFmt w:val="bullet"/>
      <w:lvlText w:val="•"/>
      <w:lvlJc w:val="left"/>
      <w:pPr>
        <w:ind w:left="4478" w:hanging="262"/>
      </w:pPr>
      <w:rPr>
        <w:rFonts w:hint="default"/>
        <w:lang w:val="pt-PT" w:eastAsia="en-US" w:bidi="ar-SA"/>
      </w:rPr>
    </w:lvl>
    <w:lvl w:ilvl="5">
      <w:start w:val="0"/>
      <w:numFmt w:val="bullet"/>
      <w:lvlText w:val="•"/>
      <w:lvlJc w:val="left"/>
      <w:pPr>
        <w:ind w:left="5543" w:hanging="262"/>
      </w:pPr>
      <w:rPr>
        <w:rFonts w:hint="default"/>
        <w:lang w:val="pt-PT" w:eastAsia="en-US" w:bidi="ar-SA"/>
      </w:rPr>
    </w:lvl>
    <w:lvl w:ilvl="6">
      <w:start w:val="0"/>
      <w:numFmt w:val="bullet"/>
      <w:lvlText w:val="•"/>
      <w:lvlJc w:val="left"/>
      <w:pPr>
        <w:ind w:left="6607" w:hanging="262"/>
      </w:pPr>
      <w:rPr>
        <w:rFonts w:hint="default"/>
        <w:lang w:val="pt-PT" w:eastAsia="en-US" w:bidi="ar-SA"/>
      </w:rPr>
    </w:lvl>
    <w:lvl w:ilvl="7">
      <w:start w:val="0"/>
      <w:numFmt w:val="bullet"/>
      <w:lvlText w:val="•"/>
      <w:lvlJc w:val="left"/>
      <w:pPr>
        <w:ind w:left="7672" w:hanging="262"/>
      </w:pPr>
      <w:rPr>
        <w:rFonts w:hint="default"/>
        <w:lang w:val="pt-PT" w:eastAsia="en-US" w:bidi="ar-SA"/>
      </w:rPr>
    </w:lvl>
    <w:lvl w:ilvl="8">
      <w:start w:val="0"/>
      <w:numFmt w:val="bullet"/>
      <w:lvlText w:val="•"/>
      <w:lvlJc w:val="left"/>
      <w:pPr>
        <w:ind w:left="8737" w:hanging="262"/>
      </w:pPr>
      <w:rPr>
        <w:rFonts w:hint="default"/>
        <w:lang w:val="pt-PT" w:eastAsia="en-US" w:bidi="ar-SA"/>
      </w:rPr>
    </w:lvl>
  </w:abstractNum>
  <w:abstractNum w:abstractNumId="99">
    <w:multiLevelType w:val="hybridMultilevel"/>
    <w:lvl w:ilvl="0">
      <w:start w:val="1"/>
      <w:numFmt w:val="lowerLetter"/>
      <w:lvlText w:val="%1)"/>
      <w:lvlJc w:val="left"/>
      <w:pPr>
        <w:ind w:left="220" w:hanging="25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5"/>
      </w:pPr>
      <w:rPr>
        <w:rFonts w:hint="default"/>
        <w:lang w:val="pt-PT" w:eastAsia="en-US" w:bidi="ar-SA"/>
      </w:rPr>
    </w:lvl>
    <w:lvl w:ilvl="2">
      <w:start w:val="0"/>
      <w:numFmt w:val="bullet"/>
      <w:lvlText w:val="•"/>
      <w:lvlJc w:val="left"/>
      <w:pPr>
        <w:ind w:left="2349" w:hanging="255"/>
      </w:pPr>
      <w:rPr>
        <w:rFonts w:hint="default"/>
        <w:lang w:val="pt-PT" w:eastAsia="en-US" w:bidi="ar-SA"/>
      </w:rPr>
    </w:lvl>
    <w:lvl w:ilvl="3">
      <w:start w:val="0"/>
      <w:numFmt w:val="bullet"/>
      <w:lvlText w:val="•"/>
      <w:lvlJc w:val="left"/>
      <w:pPr>
        <w:ind w:left="3413" w:hanging="255"/>
      </w:pPr>
      <w:rPr>
        <w:rFonts w:hint="default"/>
        <w:lang w:val="pt-PT" w:eastAsia="en-US" w:bidi="ar-SA"/>
      </w:rPr>
    </w:lvl>
    <w:lvl w:ilvl="4">
      <w:start w:val="0"/>
      <w:numFmt w:val="bullet"/>
      <w:lvlText w:val="•"/>
      <w:lvlJc w:val="left"/>
      <w:pPr>
        <w:ind w:left="4478" w:hanging="255"/>
      </w:pPr>
      <w:rPr>
        <w:rFonts w:hint="default"/>
        <w:lang w:val="pt-PT" w:eastAsia="en-US" w:bidi="ar-SA"/>
      </w:rPr>
    </w:lvl>
    <w:lvl w:ilvl="5">
      <w:start w:val="0"/>
      <w:numFmt w:val="bullet"/>
      <w:lvlText w:val="•"/>
      <w:lvlJc w:val="left"/>
      <w:pPr>
        <w:ind w:left="5543" w:hanging="255"/>
      </w:pPr>
      <w:rPr>
        <w:rFonts w:hint="default"/>
        <w:lang w:val="pt-PT" w:eastAsia="en-US" w:bidi="ar-SA"/>
      </w:rPr>
    </w:lvl>
    <w:lvl w:ilvl="6">
      <w:start w:val="0"/>
      <w:numFmt w:val="bullet"/>
      <w:lvlText w:val="•"/>
      <w:lvlJc w:val="left"/>
      <w:pPr>
        <w:ind w:left="6607" w:hanging="255"/>
      </w:pPr>
      <w:rPr>
        <w:rFonts w:hint="default"/>
        <w:lang w:val="pt-PT" w:eastAsia="en-US" w:bidi="ar-SA"/>
      </w:rPr>
    </w:lvl>
    <w:lvl w:ilvl="7">
      <w:start w:val="0"/>
      <w:numFmt w:val="bullet"/>
      <w:lvlText w:val="•"/>
      <w:lvlJc w:val="left"/>
      <w:pPr>
        <w:ind w:left="7672" w:hanging="255"/>
      </w:pPr>
      <w:rPr>
        <w:rFonts w:hint="default"/>
        <w:lang w:val="pt-PT" w:eastAsia="en-US" w:bidi="ar-SA"/>
      </w:rPr>
    </w:lvl>
    <w:lvl w:ilvl="8">
      <w:start w:val="0"/>
      <w:numFmt w:val="bullet"/>
      <w:lvlText w:val="•"/>
      <w:lvlJc w:val="left"/>
      <w:pPr>
        <w:ind w:left="8737" w:hanging="255"/>
      </w:pPr>
      <w:rPr>
        <w:rFonts w:hint="default"/>
        <w:lang w:val="pt-PT" w:eastAsia="en-US" w:bidi="ar-SA"/>
      </w:rPr>
    </w:lvl>
  </w:abstractNum>
  <w:abstractNum w:abstractNumId="98">
    <w:multiLevelType w:val="hybridMultilevel"/>
    <w:lvl w:ilvl="0">
      <w:start w:val="1"/>
      <w:numFmt w:val="lowerLetter"/>
      <w:lvlText w:val="%1)"/>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97">
    <w:multiLevelType w:val="hybridMultilevel"/>
    <w:lvl w:ilvl="0">
      <w:start w:val="1"/>
      <w:numFmt w:val="lowerLetter"/>
      <w:lvlText w:val="%1)"/>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96">
    <w:multiLevelType w:val="hybridMultilevel"/>
    <w:lvl w:ilvl="0">
      <w:start w:val="1"/>
      <w:numFmt w:val="lowerLetter"/>
      <w:lvlText w:val="%1)"/>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95">
    <w:multiLevelType w:val="hybridMultilevel"/>
    <w:lvl w:ilvl="0">
      <w:start w:val="1"/>
      <w:numFmt w:val="lowerLetter"/>
      <w:lvlText w:val="%1)"/>
      <w:lvlJc w:val="left"/>
      <w:pPr>
        <w:ind w:left="220" w:hanging="24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5"/>
      </w:pPr>
      <w:rPr>
        <w:rFonts w:hint="default"/>
        <w:lang w:val="pt-PT" w:eastAsia="en-US" w:bidi="ar-SA"/>
      </w:rPr>
    </w:lvl>
    <w:lvl w:ilvl="2">
      <w:start w:val="0"/>
      <w:numFmt w:val="bullet"/>
      <w:lvlText w:val="•"/>
      <w:lvlJc w:val="left"/>
      <w:pPr>
        <w:ind w:left="2349" w:hanging="245"/>
      </w:pPr>
      <w:rPr>
        <w:rFonts w:hint="default"/>
        <w:lang w:val="pt-PT" w:eastAsia="en-US" w:bidi="ar-SA"/>
      </w:rPr>
    </w:lvl>
    <w:lvl w:ilvl="3">
      <w:start w:val="0"/>
      <w:numFmt w:val="bullet"/>
      <w:lvlText w:val="•"/>
      <w:lvlJc w:val="left"/>
      <w:pPr>
        <w:ind w:left="3413" w:hanging="245"/>
      </w:pPr>
      <w:rPr>
        <w:rFonts w:hint="default"/>
        <w:lang w:val="pt-PT" w:eastAsia="en-US" w:bidi="ar-SA"/>
      </w:rPr>
    </w:lvl>
    <w:lvl w:ilvl="4">
      <w:start w:val="0"/>
      <w:numFmt w:val="bullet"/>
      <w:lvlText w:val="•"/>
      <w:lvlJc w:val="left"/>
      <w:pPr>
        <w:ind w:left="4478" w:hanging="245"/>
      </w:pPr>
      <w:rPr>
        <w:rFonts w:hint="default"/>
        <w:lang w:val="pt-PT" w:eastAsia="en-US" w:bidi="ar-SA"/>
      </w:rPr>
    </w:lvl>
    <w:lvl w:ilvl="5">
      <w:start w:val="0"/>
      <w:numFmt w:val="bullet"/>
      <w:lvlText w:val="•"/>
      <w:lvlJc w:val="left"/>
      <w:pPr>
        <w:ind w:left="5543" w:hanging="245"/>
      </w:pPr>
      <w:rPr>
        <w:rFonts w:hint="default"/>
        <w:lang w:val="pt-PT" w:eastAsia="en-US" w:bidi="ar-SA"/>
      </w:rPr>
    </w:lvl>
    <w:lvl w:ilvl="6">
      <w:start w:val="0"/>
      <w:numFmt w:val="bullet"/>
      <w:lvlText w:val="•"/>
      <w:lvlJc w:val="left"/>
      <w:pPr>
        <w:ind w:left="6607" w:hanging="245"/>
      </w:pPr>
      <w:rPr>
        <w:rFonts w:hint="default"/>
        <w:lang w:val="pt-PT" w:eastAsia="en-US" w:bidi="ar-SA"/>
      </w:rPr>
    </w:lvl>
    <w:lvl w:ilvl="7">
      <w:start w:val="0"/>
      <w:numFmt w:val="bullet"/>
      <w:lvlText w:val="•"/>
      <w:lvlJc w:val="left"/>
      <w:pPr>
        <w:ind w:left="7672" w:hanging="245"/>
      </w:pPr>
      <w:rPr>
        <w:rFonts w:hint="default"/>
        <w:lang w:val="pt-PT" w:eastAsia="en-US" w:bidi="ar-SA"/>
      </w:rPr>
    </w:lvl>
    <w:lvl w:ilvl="8">
      <w:start w:val="0"/>
      <w:numFmt w:val="bullet"/>
      <w:lvlText w:val="•"/>
      <w:lvlJc w:val="left"/>
      <w:pPr>
        <w:ind w:left="8737" w:hanging="245"/>
      </w:pPr>
      <w:rPr>
        <w:rFonts w:hint="default"/>
        <w:lang w:val="pt-PT" w:eastAsia="en-US" w:bidi="ar-SA"/>
      </w:rPr>
    </w:lvl>
  </w:abstractNum>
  <w:abstractNum w:abstractNumId="94">
    <w:multiLevelType w:val="hybridMultilevel"/>
    <w:lvl w:ilvl="0">
      <w:start w:val="1"/>
      <w:numFmt w:val="decimal"/>
      <w:lvlText w:val="%1)"/>
      <w:lvlJc w:val="left"/>
      <w:pPr>
        <w:ind w:left="1497" w:hanging="339"/>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2436" w:hanging="339"/>
      </w:pPr>
      <w:rPr>
        <w:rFonts w:hint="default"/>
        <w:lang w:val="pt-PT" w:eastAsia="en-US" w:bidi="ar-SA"/>
      </w:rPr>
    </w:lvl>
    <w:lvl w:ilvl="2">
      <w:start w:val="0"/>
      <w:numFmt w:val="bullet"/>
      <w:lvlText w:val="•"/>
      <w:lvlJc w:val="left"/>
      <w:pPr>
        <w:ind w:left="3373" w:hanging="339"/>
      </w:pPr>
      <w:rPr>
        <w:rFonts w:hint="default"/>
        <w:lang w:val="pt-PT" w:eastAsia="en-US" w:bidi="ar-SA"/>
      </w:rPr>
    </w:lvl>
    <w:lvl w:ilvl="3">
      <w:start w:val="0"/>
      <w:numFmt w:val="bullet"/>
      <w:lvlText w:val="•"/>
      <w:lvlJc w:val="left"/>
      <w:pPr>
        <w:ind w:left="4309" w:hanging="339"/>
      </w:pPr>
      <w:rPr>
        <w:rFonts w:hint="default"/>
        <w:lang w:val="pt-PT" w:eastAsia="en-US" w:bidi="ar-SA"/>
      </w:rPr>
    </w:lvl>
    <w:lvl w:ilvl="4">
      <w:start w:val="0"/>
      <w:numFmt w:val="bullet"/>
      <w:lvlText w:val="•"/>
      <w:lvlJc w:val="left"/>
      <w:pPr>
        <w:ind w:left="5246" w:hanging="339"/>
      </w:pPr>
      <w:rPr>
        <w:rFonts w:hint="default"/>
        <w:lang w:val="pt-PT" w:eastAsia="en-US" w:bidi="ar-SA"/>
      </w:rPr>
    </w:lvl>
    <w:lvl w:ilvl="5">
      <w:start w:val="0"/>
      <w:numFmt w:val="bullet"/>
      <w:lvlText w:val="•"/>
      <w:lvlJc w:val="left"/>
      <w:pPr>
        <w:ind w:left="6183" w:hanging="339"/>
      </w:pPr>
      <w:rPr>
        <w:rFonts w:hint="default"/>
        <w:lang w:val="pt-PT" w:eastAsia="en-US" w:bidi="ar-SA"/>
      </w:rPr>
    </w:lvl>
    <w:lvl w:ilvl="6">
      <w:start w:val="0"/>
      <w:numFmt w:val="bullet"/>
      <w:lvlText w:val="•"/>
      <w:lvlJc w:val="left"/>
      <w:pPr>
        <w:ind w:left="7119" w:hanging="339"/>
      </w:pPr>
      <w:rPr>
        <w:rFonts w:hint="default"/>
        <w:lang w:val="pt-PT" w:eastAsia="en-US" w:bidi="ar-SA"/>
      </w:rPr>
    </w:lvl>
    <w:lvl w:ilvl="7">
      <w:start w:val="0"/>
      <w:numFmt w:val="bullet"/>
      <w:lvlText w:val="•"/>
      <w:lvlJc w:val="left"/>
      <w:pPr>
        <w:ind w:left="8056" w:hanging="339"/>
      </w:pPr>
      <w:rPr>
        <w:rFonts w:hint="default"/>
        <w:lang w:val="pt-PT" w:eastAsia="en-US" w:bidi="ar-SA"/>
      </w:rPr>
    </w:lvl>
    <w:lvl w:ilvl="8">
      <w:start w:val="0"/>
      <w:numFmt w:val="bullet"/>
      <w:lvlText w:val="•"/>
      <w:lvlJc w:val="left"/>
      <w:pPr>
        <w:ind w:left="8993" w:hanging="339"/>
      </w:pPr>
      <w:rPr>
        <w:rFonts w:hint="default"/>
        <w:lang w:val="pt-PT" w:eastAsia="en-US" w:bidi="ar-SA"/>
      </w:rPr>
    </w:lvl>
  </w:abstractNum>
  <w:abstractNum w:abstractNumId="93">
    <w:multiLevelType w:val="hybridMultilevel"/>
    <w:lvl w:ilvl="0">
      <w:start w:val="0"/>
      <w:numFmt w:val="bullet"/>
      <w:lvlText w:val="-"/>
      <w:lvlJc w:val="left"/>
      <w:pPr>
        <w:ind w:left="786" w:hanging="125"/>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25"/>
      </w:pPr>
      <w:rPr>
        <w:rFonts w:hint="default"/>
        <w:lang w:val="pt-PT" w:eastAsia="en-US" w:bidi="ar-SA"/>
      </w:rPr>
    </w:lvl>
    <w:lvl w:ilvl="2">
      <w:start w:val="0"/>
      <w:numFmt w:val="bullet"/>
      <w:lvlText w:val="•"/>
      <w:lvlJc w:val="left"/>
      <w:pPr>
        <w:ind w:left="2797" w:hanging="125"/>
      </w:pPr>
      <w:rPr>
        <w:rFonts w:hint="default"/>
        <w:lang w:val="pt-PT" w:eastAsia="en-US" w:bidi="ar-SA"/>
      </w:rPr>
    </w:lvl>
    <w:lvl w:ilvl="3">
      <w:start w:val="0"/>
      <w:numFmt w:val="bullet"/>
      <w:lvlText w:val="•"/>
      <w:lvlJc w:val="left"/>
      <w:pPr>
        <w:ind w:left="3805" w:hanging="125"/>
      </w:pPr>
      <w:rPr>
        <w:rFonts w:hint="default"/>
        <w:lang w:val="pt-PT" w:eastAsia="en-US" w:bidi="ar-SA"/>
      </w:rPr>
    </w:lvl>
    <w:lvl w:ilvl="4">
      <w:start w:val="0"/>
      <w:numFmt w:val="bullet"/>
      <w:lvlText w:val="•"/>
      <w:lvlJc w:val="left"/>
      <w:pPr>
        <w:ind w:left="4814" w:hanging="125"/>
      </w:pPr>
      <w:rPr>
        <w:rFonts w:hint="default"/>
        <w:lang w:val="pt-PT" w:eastAsia="en-US" w:bidi="ar-SA"/>
      </w:rPr>
    </w:lvl>
    <w:lvl w:ilvl="5">
      <w:start w:val="0"/>
      <w:numFmt w:val="bullet"/>
      <w:lvlText w:val="•"/>
      <w:lvlJc w:val="left"/>
      <w:pPr>
        <w:ind w:left="5823" w:hanging="125"/>
      </w:pPr>
      <w:rPr>
        <w:rFonts w:hint="default"/>
        <w:lang w:val="pt-PT" w:eastAsia="en-US" w:bidi="ar-SA"/>
      </w:rPr>
    </w:lvl>
    <w:lvl w:ilvl="6">
      <w:start w:val="0"/>
      <w:numFmt w:val="bullet"/>
      <w:lvlText w:val="•"/>
      <w:lvlJc w:val="left"/>
      <w:pPr>
        <w:ind w:left="6831" w:hanging="125"/>
      </w:pPr>
      <w:rPr>
        <w:rFonts w:hint="default"/>
        <w:lang w:val="pt-PT" w:eastAsia="en-US" w:bidi="ar-SA"/>
      </w:rPr>
    </w:lvl>
    <w:lvl w:ilvl="7">
      <w:start w:val="0"/>
      <w:numFmt w:val="bullet"/>
      <w:lvlText w:val="•"/>
      <w:lvlJc w:val="left"/>
      <w:pPr>
        <w:ind w:left="7840" w:hanging="125"/>
      </w:pPr>
      <w:rPr>
        <w:rFonts w:hint="default"/>
        <w:lang w:val="pt-PT" w:eastAsia="en-US" w:bidi="ar-SA"/>
      </w:rPr>
    </w:lvl>
    <w:lvl w:ilvl="8">
      <w:start w:val="0"/>
      <w:numFmt w:val="bullet"/>
      <w:lvlText w:val="•"/>
      <w:lvlJc w:val="left"/>
      <w:pPr>
        <w:ind w:left="8849" w:hanging="125"/>
      </w:pPr>
      <w:rPr>
        <w:rFonts w:hint="default"/>
        <w:lang w:val="pt-PT" w:eastAsia="en-US" w:bidi="ar-SA"/>
      </w:rPr>
    </w:lvl>
  </w:abstractNum>
  <w:abstractNum w:abstractNumId="92">
    <w:multiLevelType w:val="hybridMultilevel"/>
    <w:lvl w:ilvl="0">
      <w:start w:val="1"/>
      <w:numFmt w:val="decimal"/>
      <w:lvlText w:val="%1)"/>
      <w:lvlJc w:val="left"/>
      <w:pPr>
        <w:ind w:left="220"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91">
    <w:multiLevelType w:val="hybridMultilevel"/>
    <w:lvl w:ilvl="0">
      <w:start w:val="1"/>
      <w:numFmt w:val="decimal"/>
      <w:lvlText w:val="%1)"/>
      <w:lvlJc w:val="left"/>
      <w:pPr>
        <w:ind w:left="220" w:hanging="305"/>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305"/>
      </w:pPr>
      <w:rPr>
        <w:rFonts w:hint="default"/>
        <w:lang w:val="pt-PT" w:eastAsia="en-US" w:bidi="ar-SA"/>
      </w:rPr>
    </w:lvl>
    <w:lvl w:ilvl="2">
      <w:start w:val="0"/>
      <w:numFmt w:val="bullet"/>
      <w:lvlText w:val="•"/>
      <w:lvlJc w:val="left"/>
      <w:pPr>
        <w:ind w:left="2349" w:hanging="305"/>
      </w:pPr>
      <w:rPr>
        <w:rFonts w:hint="default"/>
        <w:lang w:val="pt-PT" w:eastAsia="en-US" w:bidi="ar-SA"/>
      </w:rPr>
    </w:lvl>
    <w:lvl w:ilvl="3">
      <w:start w:val="0"/>
      <w:numFmt w:val="bullet"/>
      <w:lvlText w:val="•"/>
      <w:lvlJc w:val="left"/>
      <w:pPr>
        <w:ind w:left="3413" w:hanging="305"/>
      </w:pPr>
      <w:rPr>
        <w:rFonts w:hint="default"/>
        <w:lang w:val="pt-PT" w:eastAsia="en-US" w:bidi="ar-SA"/>
      </w:rPr>
    </w:lvl>
    <w:lvl w:ilvl="4">
      <w:start w:val="0"/>
      <w:numFmt w:val="bullet"/>
      <w:lvlText w:val="•"/>
      <w:lvlJc w:val="left"/>
      <w:pPr>
        <w:ind w:left="4478" w:hanging="305"/>
      </w:pPr>
      <w:rPr>
        <w:rFonts w:hint="default"/>
        <w:lang w:val="pt-PT" w:eastAsia="en-US" w:bidi="ar-SA"/>
      </w:rPr>
    </w:lvl>
    <w:lvl w:ilvl="5">
      <w:start w:val="0"/>
      <w:numFmt w:val="bullet"/>
      <w:lvlText w:val="•"/>
      <w:lvlJc w:val="left"/>
      <w:pPr>
        <w:ind w:left="5543" w:hanging="305"/>
      </w:pPr>
      <w:rPr>
        <w:rFonts w:hint="default"/>
        <w:lang w:val="pt-PT" w:eastAsia="en-US" w:bidi="ar-SA"/>
      </w:rPr>
    </w:lvl>
    <w:lvl w:ilvl="6">
      <w:start w:val="0"/>
      <w:numFmt w:val="bullet"/>
      <w:lvlText w:val="•"/>
      <w:lvlJc w:val="left"/>
      <w:pPr>
        <w:ind w:left="6607" w:hanging="305"/>
      </w:pPr>
      <w:rPr>
        <w:rFonts w:hint="default"/>
        <w:lang w:val="pt-PT" w:eastAsia="en-US" w:bidi="ar-SA"/>
      </w:rPr>
    </w:lvl>
    <w:lvl w:ilvl="7">
      <w:start w:val="0"/>
      <w:numFmt w:val="bullet"/>
      <w:lvlText w:val="•"/>
      <w:lvlJc w:val="left"/>
      <w:pPr>
        <w:ind w:left="7672" w:hanging="305"/>
      </w:pPr>
      <w:rPr>
        <w:rFonts w:hint="default"/>
        <w:lang w:val="pt-PT" w:eastAsia="en-US" w:bidi="ar-SA"/>
      </w:rPr>
    </w:lvl>
    <w:lvl w:ilvl="8">
      <w:start w:val="0"/>
      <w:numFmt w:val="bullet"/>
      <w:lvlText w:val="•"/>
      <w:lvlJc w:val="left"/>
      <w:pPr>
        <w:ind w:left="8737" w:hanging="305"/>
      </w:pPr>
      <w:rPr>
        <w:rFonts w:hint="default"/>
        <w:lang w:val="pt-PT" w:eastAsia="en-US" w:bidi="ar-SA"/>
      </w:rPr>
    </w:lvl>
  </w:abstractNum>
  <w:abstractNum w:abstractNumId="90">
    <w:multiLevelType w:val="hybridMultilevel"/>
    <w:lvl w:ilvl="0">
      <w:start w:val="1"/>
      <w:numFmt w:val="lowerLetter"/>
      <w:lvlText w:val="%1)"/>
      <w:lvlJc w:val="left"/>
      <w:pPr>
        <w:ind w:left="220"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2"/>
      </w:pPr>
      <w:rPr>
        <w:rFonts w:hint="default"/>
        <w:lang w:val="pt-PT" w:eastAsia="en-US" w:bidi="ar-SA"/>
      </w:rPr>
    </w:lvl>
    <w:lvl w:ilvl="2">
      <w:start w:val="0"/>
      <w:numFmt w:val="bullet"/>
      <w:lvlText w:val="•"/>
      <w:lvlJc w:val="left"/>
      <w:pPr>
        <w:ind w:left="2349" w:hanging="242"/>
      </w:pPr>
      <w:rPr>
        <w:rFonts w:hint="default"/>
        <w:lang w:val="pt-PT" w:eastAsia="en-US" w:bidi="ar-SA"/>
      </w:rPr>
    </w:lvl>
    <w:lvl w:ilvl="3">
      <w:start w:val="0"/>
      <w:numFmt w:val="bullet"/>
      <w:lvlText w:val="•"/>
      <w:lvlJc w:val="left"/>
      <w:pPr>
        <w:ind w:left="3413" w:hanging="242"/>
      </w:pPr>
      <w:rPr>
        <w:rFonts w:hint="default"/>
        <w:lang w:val="pt-PT" w:eastAsia="en-US" w:bidi="ar-SA"/>
      </w:rPr>
    </w:lvl>
    <w:lvl w:ilvl="4">
      <w:start w:val="0"/>
      <w:numFmt w:val="bullet"/>
      <w:lvlText w:val="•"/>
      <w:lvlJc w:val="left"/>
      <w:pPr>
        <w:ind w:left="4478" w:hanging="242"/>
      </w:pPr>
      <w:rPr>
        <w:rFonts w:hint="default"/>
        <w:lang w:val="pt-PT" w:eastAsia="en-US" w:bidi="ar-SA"/>
      </w:rPr>
    </w:lvl>
    <w:lvl w:ilvl="5">
      <w:start w:val="0"/>
      <w:numFmt w:val="bullet"/>
      <w:lvlText w:val="•"/>
      <w:lvlJc w:val="left"/>
      <w:pPr>
        <w:ind w:left="5543" w:hanging="242"/>
      </w:pPr>
      <w:rPr>
        <w:rFonts w:hint="default"/>
        <w:lang w:val="pt-PT" w:eastAsia="en-US" w:bidi="ar-SA"/>
      </w:rPr>
    </w:lvl>
    <w:lvl w:ilvl="6">
      <w:start w:val="0"/>
      <w:numFmt w:val="bullet"/>
      <w:lvlText w:val="•"/>
      <w:lvlJc w:val="left"/>
      <w:pPr>
        <w:ind w:left="6607" w:hanging="242"/>
      </w:pPr>
      <w:rPr>
        <w:rFonts w:hint="default"/>
        <w:lang w:val="pt-PT" w:eastAsia="en-US" w:bidi="ar-SA"/>
      </w:rPr>
    </w:lvl>
    <w:lvl w:ilvl="7">
      <w:start w:val="0"/>
      <w:numFmt w:val="bullet"/>
      <w:lvlText w:val="•"/>
      <w:lvlJc w:val="left"/>
      <w:pPr>
        <w:ind w:left="7672" w:hanging="242"/>
      </w:pPr>
      <w:rPr>
        <w:rFonts w:hint="default"/>
        <w:lang w:val="pt-PT" w:eastAsia="en-US" w:bidi="ar-SA"/>
      </w:rPr>
    </w:lvl>
    <w:lvl w:ilvl="8">
      <w:start w:val="0"/>
      <w:numFmt w:val="bullet"/>
      <w:lvlText w:val="•"/>
      <w:lvlJc w:val="left"/>
      <w:pPr>
        <w:ind w:left="8737" w:hanging="242"/>
      </w:pPr>
      <w:rPr>
        <w:rFonts w:hint="default"/>
        <w:lang w:val="pt-PT" w:eastAsia="en-US" w:bidi="ar-SA"/>
      </w:rPr>
    </w:lvl>
  </w:abstractNum>
  <w:abstractNum w:abstractNumId="89">
    <w:multiLevelType w:val="hybridMultilevel"/>
    <w:lvl w:ilvl="0">
      <w:start w:val="1"/>
      <w:numFmt w:val="lowerLetter"/>
      <w:lvlText w:val="%1)"/>
      <w:lvlJc w:val="left"/>
      <w:pPr>
        <w:ind w:left="220" w:hanging="305"/>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05"/>
      </w:pPr>
      <w:rPr>
        <w:rFonts w:hint="default"/>
        <w:lang w:val="pt-PT" w:eastAsia="en-US" w:bidi="ar-SA"/>
      </w:rPr>
    </w:lvl>
    <w:lvl w:ilvl="2">
      <w:start w:val="0"/>
      <w:numFmt w:val="bullet"/>
      <w:lvlText w:val="•"/>
      <w:lvlJc w:val="left"/>
      <w:pPr>
        <w:ind w:left="2349" w:hanging="305"/>
      </w:pPr>
      <w:rPr>
        <w:rFonts w:hint="default"/>
        <w:lang w:val="pt-PT" w:eastAsia="en-US" w:bidi="ar-SA"/>
      </w:rPr>
    </w:lvl>
    <w:lvl w:ilvl="3">
      <w:start w:val="0"/>
      <w:numFmt w:val="bullet"/>
      <w:lvlText w:val="•"/>
      <w:lvlJc w:val="left"/>
      <w:pPr>
        <w:ind w:left="3413" w:hanging="305"/>
      </w:pPr>
      <w:rPr>
        <w:rFonts w:hint="default"/>
        <w:lang w:val="pt-PT" w:eastAsia="en-US" w:bidi="ar-SA"/>
      </w:rPr>
    </w:lvl>
    <w:lvl w:ilvl="4">
      <w:start w:val="0"/>
      <w:numFmt w:val="bullet"/>
      <w:lvlText w:val="•"/>
      <w:lvlJc w:val="left"/>
      <w:pPr>
        <w:ind w:left="4478" w:hanging="305"/>
      </w:pPr>
      <w:rPr>
        <w:rFonts w:hint="default"/>
        <w:lang w:val="pt-PT" w:eastAsia="en-US" w:bidi="ar-SA"/>
      </w:rPr>
    </w:lvl>
    <w:lvl w:ilvl="5">
      <w:start w:val="0"/>
      <w:numFmt w:val="bullet"/>
      <w:lvlText w:val="•"/>
      <w:lvlJc w:val="left"/>
      <w:pPr>
        <w:ind w:left="5543" w:hanging="305"/>
      </w:pPr>
      <w:rPr>
        <w:rFonts w:hint="default"/>
        <w:lang w:val="pt-PT" w:eastAsia="en-US" w:bidi="ar-SA"/>
      </w:rPr>
    </w:lvl>
    <w:lvl w:ilvl="6">
      <w:start w:val="0"/>
      <w:numFmt w:val="bullet"/>
      <w:lvlText w:val="•"/>
      <w:lvlJc w:val="left"/>
      <w:pPr>
        <w:ind w:left="6607" w:hanging="305"/>
      </w:pPr>
      <w:rPr>
        <w:rFonts w:hint="default"/>
        <w:lang w:val="pt-PT" w:eastAsia="en-US" w:bidi="ar-SA"/>
      </w:rPr>
    </w:lvl>
    <w:lvl w:ilvl="7">
      <w:start w:val="0"/>
      <w:numFmt w:val="bullet"/>
      <w:lvlText w:val="•"/>
      <w:lvlJc w:val="left"/>
      <w:pPr>
        <w:ind w:left="7672" w:hanging="305"/>
      </w:pPr>
      <w:rPr>
        <w:rFonts w:hint="default"/>
        <w:lang w:val="pt-PT" w:eastAsia="en-US" w:bidi="ar-SA"/>
      </w:rPr>
    </w:lvl>
    <w:lvl w:ilvl="8">
      <w:start w:val="0"/>
      <w:numFmt w:val="bullet"/>
      <w:lvlText w:val="•"/>
      <w:lvlJc w:val="left"/>
      <w:pPr>
        <w:ind w:left="8737" w:hanging="305"/>
      </w:pPr>
      <w:rPr>
        <w:rFonts w:hint="default"/>
        <w:lang w:val="pt-PT" w:eastAsia="en-US" w:bidi="ar-SA"/>
      </w:rPr>
    </w:lvl>
  </w:abstractNum>
  <w:abstractNum w:abstractNumId="88">
    <w:multiLevelType w:val="hybridMultilevel"/>
    <w:lvl w:ilvl="0">
      <w:start w:val="0"/>
      <w:numFmt w:val="bullet"/>
      <w:lvlText w:val="•"/>
      <w:lvlJc w:val="left"/>
      <w:pPr>
        <w:ind w:left="1072" w:hanging="144"/>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058" w:hanging="144"/>
      </w:pPr>
      <w:rPr>
        <w:rFonts w:hint="default"/>
        <w:lang w:val="pt-PT" w:eastAsia="en-US" w:bidi="ar-SA"/>
      </w:rPr>
    </w:lvl>
    <w:lvl w:ilvl="2">
      <w:start w:val="0"/>
      <w:numFmt w:val="bullet"/>
      <w:lvlText w:val="•"/>
      <w:lvlJc w:val="left"/>
      <w:pPr>
        <w:ind w:left="3037" w:hanging="144"/>
      </w:pPr>
      <w:rPr>
        <w:rFonts w:hint="default"/>
        <w:lang w:val="pt-PT" w:eastAsia="en-US" w:bidi="ar-SA"/>
      </w:rPr>
    </w:lvl>
    <w:lvl w:ilvl="3">
      <w:start w:val="0"/>
      <w:numFmt w:val="bullet"/>
      <w:lvlText w:val="•"/>
      <w:lvlJc w:val="left"/>
      <w:pPr>
        <w:ind w:left="4015" w:hanging="144"/>
      </w:pPr>
      <w:rPr>
        <w:rFonts w:hint="default"/>
        <w:lang w:val="pt-PT" w:eastAsia="en-US" w:bidi="ar-SA"/>
      </w:rPr>
    </w:lvl>
    <w:lvl w:ilvl="4">
      <w:start w:val="0"/>
      <w:numFmt w:val="bullet"/>
      <w:lvlText w:val="•"/>
      <w:lvlJc w:val="left"/>
      <w:pPr>
        <w:ind w:left="4994" w:hanging="144"/>
      </w:pPr>
      <w:rPr>
        <w:rFonts w:hint="default"/>
        <w:lang w:val="pt-PT" w:eastAsia="en-US" w:bidi="ar-SA"/>
      </w:rPr>
    </w:lvl>
    <w:lvl w:ilvl="5">
      <w:start w:val="0"/>
      <w:numFmt w:val="bullet"/>
      <w:lvlText w:val="•"/>
      <w:lvlJc w:val="left"/>
      <w:pPr>
        <w:ind w:left="5973" w:hanging="144"/>
      </w:pPr>
      <w:rPr>
        <w:rFonts w:hint="default"/>
        <w:lang w:val="pt-PT" w:eastAsia="en-US" w:bidi="ar-SA"/>
      </w:rPr>
    </w:lvl>
    <w:lvl w:ilvl="6">
      <w:start w:val="0"/>
      <w:numFmt w:val="bullet"/>
      <w:lvlText w:val="•"/>
      <w:lvlJc w:val="left"/>
      <w:pPr>
        <w:ind w:left="6951" w:hanging="144"/>
      </w:pPr>
      <w:rPr>
        <w:rFonts w:hint="default"/>
        <w:lang w:val="pt-PT" w:eastAsia="en-US" w:bidi="ar-SA"/>
      </w:rPr>
    </w:lvl>
    <w:lvl w:ilvl="7">
      <w:start w:val="0"/>
      <w:numFmt w:val="bullet"/>
      <w:lvlText w:val="•"/>
      <w:lvlJc w:val="left"/>
      <w:pPr>
        <w:ind w:left="7930" w:hanging="144"/>
      </w:pPr>
      <w:rPr>
        <w:rFonts w:hint="default"/>
        <w:lang w:val="pt-PT" w:eastAsia="en-US" w:bidi="ar-SA"/>
      </w:rPr>
    </w:lvl>
    <w:lvl w:ilvl="8">
      <w:start w:val="0"/>
      <w:numFmt w:val="bullet"/>
      <w:lvlText w:val="•"/>
      <w:lvlJc w:val="left"/>
      <w:pPr>
        <w:ind w:left="8909" w:hanging="144"/>
      </w:pPr>
      <w:rPr>
        <w:rFonts w:hint="default"/>
        <w:lang w:val="pt-PT" w:eastAsia="en-US" w:bidi="ar-SA"/>
      </w:rPr>
    </w:lvl>
  </w:abstractNum>
  <w:abstractNum w:abstractNumId="87">
    <w:multiLevelType w:val="hybridMultilevel"/>
    <w:lvl w:ilvl="0">
      <w:start w:val="0"/>
      <w:numFmt w:val="bullet"/>
      <w:lvlText w:val="•"/>
      <w:lvlJc w:val="left"/>
      <w:pPr>
        <w:ind w:left="94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1300" w:hanging="360"/>
      </w:pPr>
      <w:rPr>
        <w:rFonts w:hint="default" w:ascii="Arial" w:hAnsi="Arial" w:eastAsia="Arial" w:cs="Arial"/>
        <w:b w:val="0"/>
        <w:bCs w:val="0"/>
        <w:i w:val="0"/>
        <w:iCs w:val="0"/>
        <w:spacing w:val="0"/>
        <w:w w:val="235"/>
        <w:sz w:val="24"/>
        <w:szCs w:val="24"/>
        <w:lang w:val="pt-PT" w:eastAsia="en-US" w:bidi="ar-SA"/>
      </w:rPr>
    </w:lvl>
    <w:lvl w:ilvl="2">
      <w:start w:val="0"/>
      <w:numFmt w:val="bullet"/>
      <w:lvlText w:val="•"/>
      <w:lvlJc w:val="left"/>
      <w:pPr>
        <w:ind w:left="2362" w:hanging="360"/>
      </w:pPr>
      <w:rPr>
        <w:rFonts w:hint="default"/>
        <w:lang w:val="pt-PT" w:eastAsia="en-US" w:bidi="ar-SA"/>
      </w:rPr>
    </w:lvl>
    <w:lvl w:ilvl="3">
      <w:start w:val="0"/>
      <w:numFmt w:val="bullet"/>
      <w:lvlText w:val="•"/>
      <w:lvlJc w:val="left"/>
      <w:pPr>
        <w:ind w:left="3425" w:hanging="360"/>
      </w:pPr>
      <w:rPr>
        <w:rFonts w:hint="default"/>
        <w:lang w:val="pt-PT" w:eastAsia="en-US" w:bidi="ar-SA"/>
      </w:rPr>
    </w:lvl>
    <w:lvl w:ilvl="4">
      <w:start w:val="0"/>
      <w:numFmt w:val="bullet"/>
      <w:lvlText w:val="•"/>
      <w:lvlJc w:val="left"/>
      <w:pPr>
        <w:ind w:left="4488" w:hanging="360"/>
      </w:pPr>
      <w:rPr>
        <w:rFonts w:hint="default"/>
        <w:lang w:val="pt-PT" w:eastAsia="en-US" w:bidi="ar-SA"/>
      </w:rPr>
    </w:lvl>
    <w:lvl w:ilvl="5">
      <w:start w:val="0"/>
      <w:numFmt w:val="bullet"/>
      <w:lvlText w:val="•"/>
      <w:lvlJc w:val="left"/>
      <w:pPr>
        <w:ind w:left="5551" w:hanging="360"/>
      </w:pPr>
      <w:rPr>
        <w:rFonts w:hint="default"/>
        <w:lang w:val="pt-PT" w:eastAsia="en-US" w:bidi="ar-SA"/>
      </w:rPr>
    </w:lvl>
    <w:lvl w:ilvl="6">
      <w:start w:val="0"/>
      <w:numFmt w:val="bullet"/>
      <w:lvlText w:val="•"/>
      <w:lvlJc w:val="left"/>
      <w:pPr>
        <w:ind w:left="6614" w:hanging="360"/>
      </w:pPr>
      <w:rPr>
        <w:rFonts w:hint="default"/>
        <w:lang w:val="pt-PT" w:eastAsia="en-US" w:bidi="ar-SA"/>
      </w:rPr>
    </w:lvl>
    <w:lvl w:ilvl="7">
      <w:start w:val="0"/>
      <w:numFmt w:val="bullet"/>
      <w:lvlText w:val="•"/>
      <w:lvlJc w:val="left"/>
      <w:pPr>
        <w:ind w:left="7677" w:hanging="360"/>
      </w:pPr>
      <w:rPr>
        <w:rFonts w:hint="default"/>
        <w:lang w:val="pt-PT" w:eastAsia="en-US" w:bidi="ar-SA"/>
      </w:rPr>
    </w:lvl>
    <w:lvl w:ilvl="8">
      <w:start w:val="0"/>
      <w:numFmt w:val="bullet"/>
      <w:lvlText w:val="•"/>
      <w:lvlJc w:val="left"/>
      <w:pPr>
        <w:ind w:left="8740" w:hanging="360"/>
      </w:pPr>
      <w:rPr>
        <w:rFonts w:hint="default"/>
        <w:lang w:val="pt-PT" w:eastAsia="en-US" w:bidi="ar-SA"/>
      </w:rPr>
    </w:lvl>
  </w:abstractNum>
  <w:abstractNum w:abstractNumId="86">
    <w:multiLevelType w:val="hybridMultilevel"/>
    <w:lvl w:ilvl="0">
      <w:start w:val="1"/>
      <w:numFmt w:val="decimal"/>
      <w:lvlText w:val="%1."/>
      <w:lvlJc w:val="left"/>
      <w:pPr>
        <w:ind w:left="1355"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310" w:hanging="284"/>
      </w:pPr>
      <w:rPr>
        <w:rFonts w:hint="default"/>
        <w:lang w:val="pt-PT" w:eastAsia="en-US" w:bidi="ar-SA"/>
      </w:rPr>
    </w:lvl>
    <w:lvl w:ilvl="2">
      <w:start w:val="0"/>
      <w:numFmt w:val="bullet"/>
      <w:lvlText w:val="•"/>
      <w:lvlJc w:val="left"/>
      <w:pPr>
        <w:ind w:left="3261" w:hanging="284"/>
      </w:pPr>
      <w:rPr>
        <w:rFonts w:hint="default"/>
        <w:lang w:val="pt-PT" w:eastAsia="en-US" w:bidi="ar-SA"/>
      </w:rPr>
    </w:lvl>
    <w:lvl w:ilvl="3">
      <w:start w:val="0"/>
      <w:numFmt w:val="bullet"/>
      <w:lvlText w:val="•"/>
      <w:lvlJc w:val="left"/>
      <w:pPr>
        <w:ind w:left="4211" w:hanging="284"/>
      </w:pPr>
      <w:rPr>
        <w:rFonts w:hint="default"/>
        <w:lang w:val="pt-PT" w:eastAsia="en-US" w:bidi="ar-SA"/>
      </w:rPr>
    </w:lvl>
    <w:lvl w:ilvl="4">
      <w:start w:val="0"/>
      <w:numFmt w:val="bullet"/>
      <w:lvlText w:val="•"/>
      <w:lvlJc w:val="left"/>
      <w:pPr>
        <w:ind w:left="5162" w:hanging="284"/>
      </w:pPr>
      <w:rPr>
        <w:rFonts w:hint="default"/>
        <w:lang w:val="pt-PT" w:eastAsia="en-US" w:bidi="ar-SA"/>
      </w:rPr>
    </w:lvl>
    <w:lvl w:ilvl="5">
      <w:start w:val="0"/>
      <w:numFmt w:val="bullet"/>
      <w:lvlText w:val="•"/>
      <w:lvlJc w:val="left"/>
      <w:pPr>
        <w:ind w:left="6113" w:hanging="284"/>
      </w:pPr>
      <w:rPr>
        <w:rFonts w:hint="default"/>
        <w:lang w:val="pt-PT" w:eastAsia="en-US" w:bidi="ar-SA"/>
      </w:rPr>
    </w:lvl>
    <w:lvl w:ilvl="6">
      <w:start w:val="0"/>
      <w:numFmt w:val="bullet"/>
      <w:lvlText w:val="•"/>
      <w:lvlJc w:val="left"/>
      <w:pPr>
        <w:ind w:left="7063" w:hanging="284"/>
      </w:pPr>
      <w:rPr>
        <w:rFonts w:hint="default"/>
        <w:lang w:val="pt-PT" w:eastAsia="en-US" w:bidi="ar-SA"/>
      </w:rPr>
    </w:lvl>
    <w:lvl w:ilvl="7">
      <w:start w:val="0"/>
      <w:numFmt w:val="bullet"/>
      <w:lvlText w:val="•"/>
      <w:lvlJc w:val="left"/>
      <w:pPr>
        <w:ind w:left="8014" w:hanging="284"/>
      </w:pPr>
      <w:rPr>
        <w:rFonts w:hint="default"/>
        <w:lang w:val="pt-PT" w:eastAsia="en-US" w:bidi="ar-SA"/>
      </w:rPr>
    </w:lvl>
    <w:lvl w:ilvl="8">
      <w:start w:val="0"/>
      <w:numFmt w:val="bullet"/>
      <w:lvlText w:val="•"/>
      <w:lvlJc w:val="left"/>
      <w:pPr>
        <w:ind w:left="8965" w:hanging="284"/>
      </w:pPr>
      <w:rPr>
        <w:rFonts w:hint="default"/>
        <w:lang w:val="pt-PT" w:eastAsia="en-US" w:bidi="ar-SA"/>
      </w:rPr>
    </w:lvl>
  </w:abstractNum>
  <w:abstractNum w:abstractNumId="84">
    <w:multiLevelType w:val="hybridMultilevel"/>
    <w:lvl w:ilvl="0">
      <w:start w:val="6"/>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spacing w:val="-2"/>
        <w:w w:val="91"/>
        <w:lang w:val="pt-PT" w:eastAsia="en-US" w:bidi="ar-SA"/>
      </w:rPr>
    </w:lvl>
    <w:lvl w:ilvl="2">
      <w:start w:val="1"/>
      <w:numFmt w:val="decimal"/>
      <w:lvlText w:val="%1.%2.%3."/>
      <w:lvlJc w:val="left"/>
      <w:pPr>
        <w:ind w:left="220" w:hanging="709"/>
        <w:jc w:val="left"/>
      </w:pPr>
      <w:rPr>
        <w:rFonts w:hint="default" w:ascii="Arial" w:hAnsi="Arial" w:eastAsia="Arial" w:cs="Arial"/>
        <w:b/>
        <w:bCs/>
        <w:i w:val="0"/>
        <w:iCs w:val="0"/>
        <w:spacing w:val="-2"/>
        <w:w w:val="91"/>
        <w:sz w:val="24"/>
        <w:szCs w:val="24"/>
        <w:lang w:val="pt-PT" w:eastAsia="en-US" w:bidi="ar-SA"/>
      </w:rPr>
    </w:lvl>
    <w:lvl w:ilvl="3">
      <w:start w:val="1"/>
      <w:numFmt w:val="lowerLetter"/>
      <w:lvlText w:val="%4)"/>
      <w:lvlJc w:val="left"/>
      <w:pPr>
        <w:ind w:left="220" w:hanging="709"/>
        <w:jc w:val="left"/>
      </w:pPr>
      <w:rPr>
        <w:rFonts w:hint="default" w:ascii="Arial" w:hAnsi="Arial" w:eastAsia="Arial" w:cs="Arial"/>
        <w:b w:val="0"/>
        <w:bCs w:val="0"/>
        <w:i w:val="0"/>
        <w:iCs w:val="0"/>
        <w:spacing w:val="-29"/>
        <w:w w:val="86"/>
        <w:sz w:val="24"/>
        <w:szCs w:val="24"/>
        <w:lang w:val="pt-PT" w:eastAsia="en-US" w:bidi="ar-SA"/>
      </w:rPr>
    </w:lvl>
    <w:lvl w:ilvl="4">
      <w:start w:val="0"/>
      <w:numFmt w:val="bullet"/>
      <w:lvlText w:val="•"/>
      <w:lvlJc w:val="left"/>
      <w:pPr>
        <w:ind w:left="3451" w:hanging="709"/>
      </w:pPr>
      <w:rPr>
        <w:rFonts w:hint="default"/>
        <w:lang w:val="pt-PT" w:eastAsia="en-US" w:bidi="ar-SA"/>
      </w:rPr>
    </w:lvl>
    <w:lvl w:ilvl="5">
      <w:start w:val="0"/>
      <w:numFmt w:val="bullet"/>
      <w:lvlText w:val="•"/>
      <w:lvlJc w:val="left"/>
      <w:pPr>
        <w:ind w:left="4687" w:hanging="709"/>
      </w:pPr>
      <w:rPr>
        <w:rFonts w:hint="default"/>
        <w:lang w:val="pt-PT" w:eastAsia="en-US" w:bidi="ar-SA"/>
      </w:rPr>
    </w:lvl>
    <w:lvl w:ilvl="6">
      <w:start w:val="0"/>
      <w:numFmt w:val="bullet"/>
      <w:lvlText w:val="•"/>
      <w:lvlJc w:val="left"/>
      <w:pPr>
        <w:ind w:left="5923" w:hanging="709"/>
      </w:pPr>
      <w:rPr>
        <w:rFonts w:hint="default"/>
        <w:lang w:val="pt-PT" w:eastAsia="en-US" w:bidi="ar-SA"/>
      </w:rPr>
    </w:lvl>
    <w:lvl w:ilvl="7">
      <w:start w:val="0"/>
      <w:numFmt w:val="bullet"/>
      <w:lvlText w:val="•"/>
      <w:lvlJc w:val="left"/>
      <w:pPr>
        <w:ind w:left="7159" w:hanging="709"/>
      </w:pPr>
      <w:rPr>
        <w:rFonts w:hint="default"/>
        <w:lang w:val="pt-PT" w:eastAsia="en-US" w:bidi="ar-SA"/>
      </w:rPr>
    </w:lvl>
    <w:lvl w:ilvl="8">
      <w:start w:val="0"/>
      <w:numFmt w:val="bullet"/>
      <w:lvlText w:val="•"/>
      <w:lvlJc w:val="left"/>
      <w:pPr>
        <w:ind w:left="8394" w:hanging="709"/>
      </w:pPr>
      <w:rPr>
        <w:rFonts w:hint="default"/>
        <w:lang w:val="pt-PT" w:eastAsia="en-US" w:bidi="ar-SA"/>
      </w:rPr>
    </w:lvl>
  </w:abstractNum>
  <w:abstractNum w:abstractNumId="83">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82">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131" w:hanging="130"/>
      </w:pPr>
      <w:rPr>
        <w:rFonts w:hint="default"/>
        <w:lang w:val="pt-PT" w:eastAsia="en-US" w:bidi="ar-SA"/>
      </w:rPr>
    </w:lvl>
    <w:lvl w:ilvl="3">
      <w:start w:val="0"/>
      <w:numFmt w:val="bullet"/>
      <w:lvlText w:val="•"/>
      <w:lvlJc w:val="left"/>
      <w:pPr>
        <w:ind w:left="3223" w:hanging="130"/>
      </w:pPr>
      <w:rPr>
        <w:rFonts w:hint="default"/>
        <w:lang w:val="pt-PT" w:eastAsia="en-US" w:bidi="ar-SA"/>
      </w:rPr>
    </w:lvl>
    <w:lvl w:ilvl="4">
      <w:start w:val="0"/>
      <w:numFmt w:val="bullet"/>
      <w:lvlText w:val="•"/>
      <w:lvlJc w:val="left"/>
      <w:pPr>
        <w:ind w:left="4315" w:hanging="130"/>
      </w:pPr>
      <w:rPr>
        <w:rFonts w:hint="default"/>
        <w:lang w:val="pt-PT" w:eastAsia="en-US" w:bidi="ar-SA"/>
      </w:rPr>
    </w:lvl>
    <w:lvl w:ilvl="5">
      <w:start w:val="0"/>
      <w:numFmt w:val="bullet"/>
      <w:lvlText w:val="•"/>
      <w:lvlJc w:val="left"/>
      <w:pPr>
        <w:ind w:left="5407" w:hanging="130"/>
      </w:pPr>
      <w:rPr>
        <w:rFonts w:hint="default"/>
        <w:lang w:val="pt-PT" w:eastAsia="en-US" w:bidi="ar-SA"/>
      </w:rPr>
    </w:lvl>
    <w:lvl w:ilvl="6">
      <w:start w:val="0"/>
      <w:numFmt w:val="bullet"/>
      <w:lvlText w:val="•"/>
      <w:lvlJc w:val="left"/>
      <w:pPr>
        <w:ind w:left="6499" w:hanging="130"/>
      </w:pPr>
      <w:rPr>
        <w:rFonts w:hint="default"/>
        <w:lang w:val="pt-PT" w:eastAsia="en-US" w:bidi="ar-SA"/>
      </w:rPr>
    </w:lvl>
    <w:lvl w:ilvl="7">
      <w:start w:val="0"/>
      <w:numFmt w:val="bullet"/>
      <w:lvlText w:val="•"/>
      <w:lvlJc w:val="left"/>
      <w:pPr>
        <w:ind w:left="7590" w:hanging="130"/>
      </w:pPr>
      <w:rPr>
        <w:rFonts w:hint="default"/>
        <w:lang w:val="pt-PT" w:eastAsia="en-US" w:bidi="ar-SA"/>
      </w:rPr>
    </w:lvl>
    <w:lvl w:ilvl="8">
      <w:start w:val="0"/>
      <w:numFmt w:val="bullet"/>
      <w:lvlText w:val="•"/>
      <w:lvlJc w:val="left"/>
      <w:pPr>
        <w:ind w:left="8682" w:hanging="130"/>
      </w:pPr>
      <w:rPr>
        <w:rFonts w:hint="default"/>
        <w:lang w:val="pt-PT" w:eastAsia="en-US" w:bidi="ar-SA"/>
      </w:rPr>
    </w:lvl>
  </w:abstractNum>
  <w:abstractNum w:abstractNumId="81">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80">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79">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78">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77">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76">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2022" w:hanging="250"/>
      </w:pPr>
      <w:rPr>
        <w:rFonts w:hint="default"/>
        <w:lang w:val="pt-PT" w:eastAsia="en-US" w:bidi="ar-SA"/>
      </w:rPr>
    </w:lvl>
    <w:lvl w:ilvl="2">
      <w:start w:val="0"/>
      <w:numFmt w:val="bullet"/>
      <w:lvlText w:val="•"/>
      <w:lvlJc w:val="left"/>
      <w:pPr>
        <w:ind w:left="3005" w:hanging="250"/>
      </w:pPr>
      <w:rPr>
        <w:rFonts w:hint="default"/>
        <w:lang w:val="pt-PT" w:eastAsia="en-US" w:bidi="ar-SA"/>
      </w:rPr>
    </w:lvl>
    <w:lvl w:ilvl="3">
      <w:start w:val="0"/>
      <w:numFmt w:val="bullet"/>
      <w:lvlText w:val="•"/>
      <w:lvlJc w:val="left"/>
      <w:pPr>
        <w:ind w:left="3987" w:hanging="250"/>
      </w:pPr>
      <w:rPr>
        <w:rFonts w:hint="default"/>
        <w:lang w:val="pt-PT" w:eastAsia="en-US" w:bidi="ar-SA"/>
      </w:rPr>
    </w:lvl>
    <w:lvl w:ilvl="4">
      <w:start w:val="0"/>
      <w:numFmt w:val="bullet"/>
      <w:lvlText w:val="•"/>
      <w:lvlJc w:val="left"/>
      <w:pPr>
        <w:ind w:left="4970" w:hanging="250"/>
      </w:pPr>
      <w:rPr>
        <w:rFonts w:hint="default"/>
        <w:lang w:val="pt-PT" w:eastAsia="en-US" w:bidi="ar-SA"/>
      </w:rPr>
    </w:lvl>
    <w:lvl w:ilvl="5">
      <w:start w:val="0"/>
      <w:numFmt w:val="bullet"/>
      <w:lvlText w:val="•"/>
      <w:lvlJc w:val="left"/>
      <w:pPr>
        <w:ind w:left="5953" w:hanging="250"/>
      </w:pPr>
      <w:rPr>
        <w:rFonts w:hint="default"/>
        <w:lang w:val="pt-PT" w:eastAsia="en-US" w:bidi="ar-SA"/>
      </w:rPr>
    </w:lvl>
    <w:lvl w:ilvl="6">
      <w:start w:val="0"/>
      <w:numFmt w:val="bullet"/>
      <w:lvlText w:val="•"/>
      <w:lvlJc w:val="left"/>
      <w:pPr>
        <w:ind w:left="6935" w:hanging="250"/>
      </w:pPr>
      <w:rPr>
        <w:rFonts w:hint="default"/>
        <w:lang w:val="pt-PT" w:eastAsia="en-US" w:bidi="ar-SA"/>
      </w:rPr>
    </w:lvl>
    <w:lvl w:ilvl="7">
      <w:start w:val="0"/>
      <w:numFmt w:val="bullet"/>
      <w:lvlText w:val="•"/>
      <w:lvlJc w:val="left"/>
      <w:pPr>
        <w:ind w:left="7918" w:hanging="250"/>
      </w:pPr>
      <w:rPr>
        <w:rFonts w:hint="default"/>
        <w:lang w:val="pt-PT" w:eastAsia="en-US" w:bidi="ar-SA"/>
      </w:rPr>
    </w:lvl>
    <w:lvl w:ilvl="8">
      <w:start w:val="0"/>
      <w:numFmt w:val="bullet"/>
      <w:lvlText w:val="•"/>
      <w:lvlJc w:val="left"/>
      <w:pPr>
        <w:ind w:left="8901" w:hanging="250"/>
      </w:pPr>
      <w:rPr>
        <w:rFonts w:hint="default"/>
        <w:lang w:val="pt-PT" w:eastAsia="en-US" w:bidi="ar-SA"/>
      </w:rPr>
    </w:lvl>
  </w:abstractNum>
  <w:abstractNum w:abstractNumId="75">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74">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2022" w:hanging="250"/>
      </w:pPr>
      <w:rPr>
        <w:rFonts w:hint="default"/>
        <w:lang w:val="pt-PT" w:eastAsia="en-US" w:bidi="ar-SA"/>
      </w:rPr>
    </w:lvl>
    <w:lvl w:ilvl="2">
      <w:start w:val="0"/>
      <w:numFmt w:val="bullet"/>
      <w:lvlText w:val="•"/>
      <w:lvlJc w:val="left"/>
      <w:pPr>
        <w:ind w:left="3005" w:hanging="250"/>
      </w:pPr>
      <w:rPr>
        <w:rFonts w:hint="default"/>
        <w:lang w:val="pt-PT" w:eastAsia="en-US" w:bidi="ar-SA"/>
      </w:rPr>
    </w:lvl>
    <w:lvl w:ilvl="3">
      <w:start w:val="0"/>
      <w:numFmt w:val="bullet"/>
      <w:lvlText w:val="•"/>
      <w:lvlJc w:val="left"/>
      <w:pPr>
        <w:ind w:left="3987" w:hanging="250"/>
      </w:pPr>
      <w:rPr>
        <w:rFonts w:hint="default"/>
        <w:lang w:val="pt-PT" w:eastAsia="en-US" w:bidi="ar-SA"/>
      </w:rPr>
    </w:lvl>
    <w:lvl w:ilvl="4">
      <w:start w:val="0"/>
      <w:numFmt w:val="bullet"/>
      <w:lvlText w:val="•"/>
      <w:lvlJc w:val="left"/>
      <w:pPr>
        <w:ind w:left="4970" w:hanging="250"/>
      </w:pPr>
      <w:rPr>
        <w:rFonts w:hint="default"/>
        <w:lang w:val="pt-PT" w:eastAsia="en-US" w:bidi="ar-SA"/>
      </w:rPr>
    </w:lvl>
    <w:lvl w:ilvl="5">
      <w:start w:val="0"/>
      <w:numFmt w:val="bullet"/>
      <w:lvlText w:val="•"/>
      <w:lvlJc w:val="left"/>
      <w:pPr>
        <w:ind w:left="5953" w:hanging="250"/>
      </w:pPr>
      <w:rPr>
        <w:rFonts w:hint="default"/>
        <w:lang w:val="pt-PT" w:eastAsia="en-US" w:bidi="ar-SA"/>
      </w:rPr>
    </w:lvl>
    <w:lvl w:ilvl="6">
      <w:start w:val="0"/>
      <w:numFmt w:val="bullet"/>
      <w:lvlText w:val="•"/>
      <w:lvlJc w:val="left"/>
      <w:pPr>
        <w:ind w:left="6935" w:hanging="250"/>
      </w:pPr>
      <w:rPr>
        <w:rFonts w:hint="default"/>
        <w:lang w:val="pt-PT" w:eastAsia="en-US" w:bidi="ar-SA"/>
      </w:rPr>
    </w:lvl>
    <w:lvl w:ilvl="7">
      <w:start w:val="0"/>
      <w:numFmt w:val="bullet"/>
      <w:lvlText w:val="•"/>
      <w:lvlJc w:val="left"/>
      <w:pPr>
        <w:ind w:left="7918" w:hanging="250"/>
      </w:pPr>
      <w:rPr>
        <w:rFonts w:hint="default"/>
        <w:lang w:val="pt-PT" w:eastAsia="en-US" w:bidi="ar-SA"/>
      </w:rPr>
    </w:lvl>
    <w:lvl w:ilvl="8">
      <w:start w:val="0"/>
      <w:numFmt w:val="bullet"/>
      <w:lvlText w:val="•"/>
      <w:lvlJc w:val="left"/>
      <w:pPr>
        <w:ind w:left="8901" w:hanging="250"/>
      </w:pPr>
      <w:rPr>
        <w:rFonts w:hint="default"/>
        <w:lang w:val="pt-PT" w:eastAsia="en-US" w:bidi="ar-SA"/>
      </w:rPr>
    </w:lvl>
  </w:abstractNum>
  <w:abstractNum w:abstractNumId="73">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72">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71">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70">
    <w:multiLevelType w:val="hybridMultilevel"/>
    <w:lvl w:ilvl="0">
      <w:start w:val="0"/>
      <w:numFmt w:val="bullet"/>
      <w:lvlText w:val="-"/>
      <w:lvlJc w:val="left"/>
      <w:pPr>
        <w:ind w:left="786"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788" w:hanging="130"/>
      </w:pPr>
      <w:rPr>
        <w:rFonts w:hint="default"/>
        <w:lang w:val="pt-PT" w:eastAsia="en-US" w:bidi="ar-SA"/>
      </w:rPr>
    </w:lvl>
    <w:lvl w:ilvl="2">
      <w:start w:val="0"/>
      <w:numFmt w:val="bullet"/>
      <w:lvlText w:val="•"/>
      <w:lvlJc w:val="left"/>
      <w:pPr>
        <w:ind w:left="2797" w:hanging="130"/>
      </w:pPr>
      <w:rPr>
        <w:rFonts w:hint="default"/>
        <w:lang w:val="pt-PT" w:eastAsia="en-US" w:bidi="ar-SA"/>
      </w:rPr>
    </w:lvl>
    <w:lvl w:ilvl="3">
      <w:start w:val="0"/>
      <w:numFmt w:val="bullet"/>
      <w:lvlText w:val="•"/>
      <w:lvlJc w:val="left"/>
      <w:pPr>
        <w:ind w:left="3805" w:hanging="130"/>
      </w:pPr>
      <w:rPr>
        <w:rFonts w:hint="default"/>
        <w:lang w:val="pt-PT" w:eastAsia="en-US" w:bidi="ar-SA"/>
      </w:rPr>
    </w:lvl>
    <w:lvl w:ilvl="4">
      <w:start w:val="0"/>
      <w:numFmt w:val="bullet"/>
      <w:lvlText w:val="•"/>
      <w:lvlJc w:val="left"/>
      <w:pPr>
        <w:ind w:left="4814" w:hanging="130"/>
      </w:pPr>
      <w:rPr>
        <w:rFonts w:hint="default"/>
        <w:lang w:val="pt-PT" w:eastAsia="en-US" w:bidi="ar-SA"/>
      </w:rPr>
    </w:lvl>
    <w:lvl w:ilvl="5">
      <w:start w:val="0"/>
      <w:numFmt w:val="bullet"/>
      <w:lvlText w:val="•"/>
      <w:lvlJc w:val="left"/>
      <w:pPr>
        <w:ind w:left="5823" w:hanging="130"/>
      </w:pPr>
      <w:rPr>
        <w:rFonts w:hint="default"/>
        <w:lang w:val="pt-PT" w:eastAsia="en-US" w:bidi="ar-SA"/>
      </w:rPr>
    </w:lvl>
    <w:lvl w:ilvl="6">
      <w:start w:val="0"/>
      <w:numFmt w:val="bullet"/>
      <w:lvlText w:val="•"/>
      <w:lvlJc w:val="left"/>
      <w:pPr>
        <w:ind w:left="6831" w:hanging="130"/>
      </w:pPr>
      <w:rPr>
        <w:rFonts w:hint="default"/>
        <w:lang w:val="pt-PT" w:eastAsia="en-US" w:bidi="ar-SA"/>
      </w:rPr>
    </w:lvl>
    <w:lvl w:ilvl="7">
      <w:start w:val="0"/>
      <w:numFmt w:val="bullet"/>
      <w:lvlText w:val="•"/>
      <w:lvlJc w:val="left"/>
      <w:pPr>
        <w:ind w:left="7840" w:hanging="130"/>
      </w:pPr>
      <w:rPr>
        <w:rFonts w:hint="default"/>
        <w:lang w:val="pt-PT" w:eastAsia="en-US" w:bidi="ar-SA"/>
      </w:rPr>
    </w:lvl>
    <w:lvl w:ilvl="8">
      <w:start w:val="0"/>
      <w:numFmt w:val="bullet"/>
      <w:lvlText w:val="•"/>
      <w:lvlJc w:val="left"/>
      <w:pPr>
        <w:ind w:left="8849" w:hanging="130"/>
      </w:pPr>
      <w:rPr>
        <w:rFonts w:hint="default"/>
        <w:lang w:val="pt-PT" w:eastAsia="en-US" w:bidi="ar-SA"/>
      </w:rPr>
    </w:lvl>
  </w:abstractNum>
  <w:abstractNum w:abstractNumId="69">
    <w:multiLevelType w:val="hybridMultilevel"/>
    <w:lvl w:ilvl="0">
      <w:start w:val="1"/>
      <w:numFmt w:val="decimal"/>
      <w:lvlText w:val="%1)"/>
      <w:lvlJc w:val="left"/>
      <w:pPr>
        <w:ind w:left="1036"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1040" w:hanging="130"/>
      </w:pPr>
      <w:rPr>
        <w:rFonts w:hint="default"/>
        <w:lang w:val="pt-PT" w:eastAsia="en-US" w:bidi="ar-SA"/>
      </w:rPr>
    </w:lvl>
    <w:lvl w:ilvl="3">
      <w:start w:val="0"/>
      <w:numFmt w:val="bullet"/>
      <w:lvlText w:val="•"/>
      <w:lvlJc w:val="left"/>
      <w:pPr>
        <w:ind w:left="2268" w:hanging="130"/>
      </w:pPr>
      <w:rPr>
        <w:rFonts w:hint="default"/>
        <w:lang w:val="pt-PT" w:eastAsia="en-US" w:bidi="ar-SA"/>
      </w:rPr>
    </w:lvl>
    <w:lvl w:ilvl="4">
      <w:start w:val="0"/>
      <w:numFmt w:val="bullet"/>
      <w:lvlText w:val="•"/>
      <w:lvlJc w:val="left"/>
      <w:pPr>
        <w:ind w:left="3496" w:hanging="130"/>
      </w:pPr>
      <w:rPr>
        <w:rFonts w:hint="default"/>
        <w:lang w:val="pt-PT" w:eastAsia="en-US" w:bidi="ar-SA"/>
      </w:rPr>
    </w:lvl>
    <w:lvl w:ilvl="5">
      <w:start w:val="0"/>
      <w:numFmt w:val="bullet"/>
      <w:lvlText w:val="•"/>
      <w:lvlJc w:val="left"/>
      <w:pPr>
        <w:ind w:left="4724" w:hanging="130"/>
      </w:pPr>
      <w:rPr>
        <w:rFonts w:hint="default"/>
        <w:lang w:val="pt-PT" w:eastAsia="en-US" w:bidi="ar-SA"/>
      </w:rPr>
    </w:lvl>
    <w:lvl w:ilvl="6">
      <w:start w:val="0"/>
      <w:numFmt w:val="bullet"/>
      <w:lvlText w:val="•"/>
      <w:lvlJc w:val="left"/>
      <w:pPr>
        <w:ind w:left="5953" w:hanging="130"/>
      </w:pPr>
      <w:rPr>
        <w:rFonts w:hint="default"/>
        <w:lang w:val="pt-PT" w:eastAsia="en-US" w:bidi="ar-SA"/>
      </w:rPr>
    </w:lvl>
    <w:lvl w:ilvl="7">
      <w:start w:val="0"/>
      <w:numFmt w:val="bullet"/>
      <w:lvlText w:val="•"/>
      <w:lvlJc w:val="left"/>
      <w:pPr>
        <w:ind w:left="7181" w:hanging="130"/>
      </w:pPr>
      <w:rPr>
        <w:rFonts w:hint="default"/>
        <w:lang w:val="pt-PT" w:eastAsia="en-US" w:bidi="ar-SA"/>
      </w:rPr>
    </w:lvl>
    <w:lvl w:ilvl="8">
      <w:start w:val="0"/>
      <w:numFmt w:val="bullet"/>
      <w:lvlText w:val="•"/>
      <w:lvlJc w:val="left"/>
      <w:pPr>
        <w:ind w:left="8409" w:hanging="130"/>
      </w:pPr>
      <w:rPr>
        <w:rFonts w:hint="default"/>
        <w:lang w:val="pt-PT" w:eastAsia="en-US" w:bidi="ar-SA"/>
      </w:rPr>
    </w:lvl>
  </w:abstractNum>
  <w:abstractNum w:abstractNumId="68">
    <w:multiLevelType w:val="hybridMultilevel"/>
    <w:lvl w:ilvl="0">
      <w:start w:val="1"/>
      <w:numFmt w:val="lowerLetter"/>
      <w:lvlText w:val="%1)"/>
      <w:lvlJc w:val="left"/>
      <w:pPr>
        <w:ind w:left="220" w:hanging="24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7"/>
      </w:pPr>
      <w:rPr>
        <w:rFonts w:hint="default"/>
        <w:lang w:val="pt-PT" w:eastAsia="en-US" w:bidi="ar-SA"/>
      </w:rPr>
    </w:lvl>
    <w:lvl w:ilvl="2">
      <w:start w:val="0"/>
      <w:numFmt w:val="bullet"/>
      <w:lvlText w:val="•"/>
      <w:lvlJc w:val="left"/>
      <w:pPr>
        <w:ind w:left="2349" w:hanging="247"/>
      </w:pPr>
      <w:rPr>
        <w:rFonts w:hint="default"/>
        <w:lang w:val="pt-PT" w:eastAsia="en-US" w:bidi="ar-SA"/>
      </w:rPr>
    </w:lvl>
    <w:lvl w:ilvl="3">
      <w:start w:val="0"/>
      <w:numFmt w:val="bullet"/>
      <w:lvlText w:val="•"/>
      <w:lvlJc w:val="left"/>
      <w:pPr>
        <w:ind w:left="3413" w:hanging="247"/>
      </w:pPr>
      <w:rPr>
        <w:rFonts w:hint="default"/>
        <w:lang w:val="pt-PT" w:eastAsia="en-US" w:bidi="ar-SA"/>
      </w:rPr>
    </w:lvl>
    <w:lvl w:ilvl="4">
      <w:start w:val="0"/>
      <w:numFmt w:val="bullet"/>
      <w:lvlText w:val="•"/>
      <w:lvlJc w:val="left"/>
      <w:pPr>
        <w:ind w:left="4478" w:hanging="247"/>
      </w:pPr>
      <w:rPr>
        <w:rFonts w:hint="default"/>
        <w:lang w:val="pt-PT" w:eastAsia="en-US" w:bidi="ar-SA"/>
      </w:rPr>
    </w:lvl>
    <w:lvl w:ilvl="5">
      <w:start w:val="0"/>
      <w:numFmt w:val="bullet"/>
      <w:lvlText w:val="•"/>
      <w:lvlJc w:val="left"/>
      <w:pPr>
        <w:ind w:left="5543" w:hanging="247"/>
      </w:pPr>
      <w:rPr>
        <w:rFonts w:hint="default"/>
        <w:lang w:val="pt-PT" w:eastAsia="en-US" w:bidi="ar-SA"/>
      </w:rPr>
    </w:lvl>
    <w:lvl w:ilvl="6">
      <w:start w:val="0"/>
      <w:numFmt w:val="bullet"/>
      <w:lvlText w:val="•"/>
      <w:lvlJc w:val="left"/>
      <w:pPr>
        <w:ind w:left="6607" w:hanging="247"/>
      </w:pPr>
      <w:rPr>
        <w:rFonts w:hint="default"/>
        <w:lang w:val="pt-PT" w:eastAsia="en-US" w:bidi="ar-SA"/>
      </w:rPr>
    </w:lvl>
    <w:lvl w:ilvl="7">
      <w:start w:val="0"/>
      <w:numFmt w:val="bullet"/>
      <w:lvlText w:val="•"/>
      <w:lvlJc w:val="left"/>
      <w:pPr>
        <w:ind w:left="7672" w:hanging="247"/>
      </w:pPr>
      <w:rPr>
        <w:rFonts w:hint="default"/>
        <w:lang w:val="pt-PT" w:eastAsia="en-US" w:bidi="ar-SA"/>
      </w:rPr>
    </w:lvl>
    <w:lvl w:ilvl="8">
      <w:start w:val="0"/>
      <w:numFmt w:val="bullet"/>
      <w:lvlText w:val="•"/>
      <w:lvlJc w:val="left"/>
      <w:pPr>
        <w:ind w:left="8737" w:hanging="247"/>
      </w:pPr>
      <w:rPr>
        <w:rFonts w:hint="default"/>
        <w:lang w:val="pt-PT" w:eastAsia="en-US" w:bidi="ar-SA"/>
      </w:rPr>
    </w:lvl>
  </w:abstractNum>
  <w:abstractNum w:abstractNumId="67">
    <w:multiLevelType w:val="hybridMultilevel"/>
    <w:lvl w:ilvl="0">
      <w:start w:val="1"/>
      <w:numFmt w:val="lowerLetter"/>
      <w:lvlText w:val="%1)"/>
      <w:lvlJc w:val="left"/>
      <w:pPr>
        <w:ind w:left="1170"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2148" w:hanging="242"/>
      </w:pPr>
      <w:rPr>
        <w:rFonts w:hint="default"/>
        <w:lang w:val="pt-PT" w:eastAsia="en-US" w:bidi="ar-SA"/>
      </w:rPr>
    </w:lvl>
    <w:lvl w:ilvl="2">
      <w:start w:val="0"/>
      <w:numFmt w:val="bullet"/>
      <w:lvlText w:val="•"/>
      <w:lvlJc w:val="left"/>
      <w:pPr>
        <w:ind w:left="3117" w:hanging="242"/>
      </w:pPr>
      <w:rPr>
        <w:rFonts w:hint="default"/>
        <w:lang w:val="pt-PT" w:eastAsia="en-US" w:bidi="ar-SA"/>
      </w:rPr>
    </w:lvl>
    <w:lvl w:ilvl="3">
      <w:start w:val="0"/>
      <w:numFmt w:val="bullet"/>
      <w:lvlText w:val="•"/>
      <w:lvlJc w:val="left"/>
      <w:pPr>
        <w:ind w:left="4085" w:hanging="242"/>
      </w:pPr>
      <w:rPr>
        <w:rFonts w:hint="default"/>
        <w:lang w:val="pt-PT" w:eastAsia="en-US" w:bidi="ar-SA"/>
      </w:rPr>
    </w:lvl>
    <w:lvl w:ilvl="4">
      <w:start w:val="0"/>
      <w:numFmt w:val="bullet"/>
      <w:lvlText w:val="•"/>
      <w:lvlJc w:val="left"/>
      <w:pPr>
        <w:ind w:left="5054" w:hanging="242"/>
      </w:pPr>
      <w:rPr>
        <w:rFonts w:hint="default"/>
        <w:lang w:val="pt-PT" w:eastAsia="en-US" w:bidi="ar-SA"/>
      </w:rPr>
    </w:lvl>
    <w:lvl w:ilvl="5">
      <w:start w:val="0"/>
      <w:numFmt w:val="bullet"/>
      <w:lvlText w:val="•"/>
      <w:lvlJc w:val="left"/>
      <w:pPr>
        <w:ind w:left="6023" w:hanging="242"/>
      </w:pPr>
      <w:rPr>
        <w:rFonts w:hint="default"/>
        <w:lang w:val="pt-PT" w:eastAsia="en-US" w:bidi="ar-SA"/>
      </w:rPr>
    </w:lvl>
    <w:lvl w:ilvl="6">
      <w:start w:val="0"/>
      <w:numFmt w:val="bullet"/>
      <w:lvlText w:val="•"/>
      <w:lvlJc w:val="left"/>
      <w:pPr>
        <w:ind w:left="6991" w:hanging="242"/>
      </w:pPr>
      <w:rPr>
        <w:rFonts w:hint="default"/>
        <w:lang w:val="pt-PT" w:eastAsia="en-US" w:bidi="ar-SA"/>
      </w:rPr>
    </w:lvl>
    <w:lvl w:ilvl="7">
      <w:start w:val="0"/>
      <w:numFmt w:val="bullet"/>
      <w:lvlText w:val="•"/>
      <w:lvlJc w:val="left"/>
      <w:pPr>
        <w:ind w:left="7960" w:hanging="242"/>
      </w:pPr>
      <w:rPr>
        <w:rFonts w:hint="default"/>
        <w:lang w:val="pt-PT" w:eastAsia="en-US" w:bidi="ar-SA"/>
      </w:rPr>
    </w:lvl>
    <w:lvl w:ilvl="8">
      <w:start w:val="0"/>
      <w:numFmt w:val="bullet"/>
      <w:lvlText w:val="•"/>
      <w:lvlJc w:val="left"/>
      <w:pPr>
        <w:ind w:left="8929" w:hanging="242"/>
      </w:pPr>
      <w:rPr>
        <w:rFonts w:hint="default"/>
        <w:lang w:val="pt-PT" w:eastAsia="en-US" w:bidi="ar-SA"/>
      </w:rPr>
    </w:lvl>
  </w:abstractNum>
  <w:abstractNum w:abstractNumId="66">
    <w:multiLevelType w:val="hybridMultilevel"/>
    <w:lvl w:ilvl="0">
      <w:start w:val="2"/>
      <w:numFmt w:val="decimalZero"/>
      <w:lvlText w:val="%1."/>
      <w:lvlJc w:val="left"/>
      <w:pPr>
        <w:ind w:left="220" w:hanging="359"/>
        <w:jc w:val="left"/>
      </w:pPr>
      <w:rPr>
        <w:rFonts w:hint="default"/>
        <w:spacing w:val="0"/>
        <w:w w:val="91"/>
        <w:lang w:val="pt-PT" w:eastAsia="en-US" w:bidi="ar-SA"/>
      </w:rPr>
    </w:lvl>
    <w:lvl w:ilvl="1">
      <w:start w:val="1"/>
      <w:numFmt w:val="lowerLetter"/>
      <w:lvlText w:val="%2)"/>
      <w:lvlJc w:val="left"/>
      <w:pPr>
        <w:ind w:left="461" w:hanging="242"/>
        <w:jc w:val="left"/>
      </w:pPr>
      <w:rPr>
        <w:rFonts w:hint="default" w:ascii="Arial" w:hAnsi="Arial" w:eastAsia="Arial" w:cs="Arial"/>
        <w:b w:val="0"/>
        <w:bCs w:val="0"/>
        <w:i w:val="0"/>
        <w:iCs w:val="0"/>
        <w:spacing w:val="-1"/>
        <w:w w:val="87"/>
        <w:sz w:val="24"/>
        <w:szCs w:val="24"/>
        <w:lang w:val="pt-PT" w:eastAsia="en-US" w:bidi="ar-SA"/>
      </w:rPr>
    </w:lvl>
    <w:lvl w:ilvl="2">
      <w:start w:val="0"/>
      <w:numFmt w:val="bullet"/>
      <w:lvlText w:val="•"/>
      <w:lvlJc w:val="left"/>
      <w:pPr>
        <w:ind w:left="1616" w:hanging="242"/>
      </w:pPr>
      <w:rPr>
        <w:rFonts w:hint="default"/>
        <w:lang w:val="pt-PT" w:eastAsia="en-US" w:bidi="ar-SA"/>
      </w:rPr>
    </w:lvl>
    <w:lvl w:ilvl="3">
      <w:start w:val="0"/>
      <w:numFmt w:val="bullet"/>
      <w:lvlText w:val="•"/>
      <w:lvlJc w:val="left"/>
      <w:pPr>
        <w:ind w:left="2772" w:hanging="242"/>
      </w:pPr>
      <w:rPr>
        <w:rFonts w:hint="default"/>
        <w:lang w:val="pt-PT" w:eastAsia="en-US" w:bidi="ar-SA"/>
      </w:rPr>
    </w:lvl>
    <w:lvl w:ilvl="4">
      <w:start w:val="0"/>
      <w:numFmt w:val="bullet"/>
      <w:lvlText w:val="•"/>
      <w:lvlJc w:val="left"/>
      <w:pPr>
        <w:ind w:left="3928" w:hanging="242"/>
      </w:pPr>
      <w:rPr>
        <w:rFonts w:hint="default"/>
        <w:lang w:val="pt-PT" w:eastAsia="en-US" w:bidi="ar-SA"/>
      </w:rPr>
    </w:lvl>
    <w:lvl w:ilvl="5">
      <w:start w:val="0"/>
      <w:numFmt w:val="bullet"/>
      <w:lvlText w:val="•"/>
      <w:lvlJc w:val="left"/>
      <w:pPr>
        <w:ind w:left="5085" w:hanging="242"/>
      </w:pPr>
      <w:rPr>
        <w:rFonts w:hint="default"/>
        <w:lang w:val="pt-PT" w:eastAsia="en-US" w:bidi="ar-SA"/>
      </w:rPr>
    </w:lvl>
    <w:lvl w:ilvl="6">
      <w:start w:val="0"/>
      <w:numFmt w:val="bullet"/>
      <w:lvlText w:val="•"/>
      <w:lvlJc w:val="left"/>
      <w:pPr>
        <w:ind w:left="6241" w:hanging="242"/>
      </w:pPr>
      <w:rPr>
        <w:rFonts w:hint="default"/>
        <w:lang w:val="pt-PT" w:eastAsia="en-US" w:bidi="ar-SA"/>
      </w:rPr>
    </w:lvl>
    <w:lvl w:ilvl="7">
      <w:start w:val="0"/>
      <w:numFmt w:val="bullet"/>
      <w:lvlText w:val="•"/>
      <w:lvlJc w:val="left"/>
      <w:pPr>
        <w:ind w:left="7397" w:hanging="242"/>
      </w:pPr>
      <w:rPr>
        <w:rFonts w:hint="default"/>
        <w:lang w:val="pt-PT" w:eastAsia="en-US" w:bidi="ar-SA"/>
      </w:rPr>
    </w:lvl>
    <w:lvl w:ilvl="8">
      <w:start w:val="0"/>
      <w:numFmt w:val="bullet"/>
      <w:lvlText w:val="•"/>
      <w:lvlJc w:val="left"/>
      <w:pPr>
        <w:ind w:left="8553" w:hanging="242"/>
      </w:pPr>
      <w:rPr>
        <w:rFonts w:hint="default"/>
        <w:lang w:val="pt-PT" w:eastAsia="en-US" w:bidi="ar-SA"/>
      </w:rPr>
    </w:lvl>
  </w:abstractNum>
  <w:abstractNum w:abstractNumId="65">
    <w:multiLevelType w:val="hybridMultilevel"/>
    <w:lvl w:ilvl="0">
      <w:start w:val="1"/>
      <w:numFmt w:val="decimalZero"/>
      <w:lvlText w:val="%1)"/>
      <w:lvlJc w:val="left"/>
      <w:pPr>
        <w:ind w:left="220" w:hanging="368"/>
        <w:jc w:val="left"/>
      </w:pPr>
      <w:rPr>
        <w:rFonts w:hint="default" w:ascii="Arial" w:hAnsi="Arial" w:eastAsia="Arial" w:cs="Arial"/>
        <w:b/>
        <w:bCs/>
        <w:i w:val="0"/>
        <w:iCs w:val="0"/>
        <w:spacing w:val="0"/>
        <w:w w:val="91"/>
        <w:sz w:val="24"/>
        <w:szCs w:val="24"/>
        <w:lang w:val="pt-PT" w:eastAsia="en-US" w:bidi="ar-SA"/>
      </w:rPr>
    </w:lvl>
    <w:lvl w:ilvl="1">
      <w:start w:val="1"/>
      <w:numFmt w:val="lowerLetter"/>
      <w:lvlText w:val="%2)"/>
      <w:lvlJc w:val="left"/>
      <w:pPr>
        <w:ind w:left="220" w:hanging="257"/>
        <w:jc w:val="left"/>
      </w:pPr>
      <w:rPr>
        <w:rFonts w:hint="default" w:ascii="Arial" w:hAnsi="Arial" w:eastAsia="Arial" w:cs="Arial"/>
        <w:b w:val="0"/>
        <w:bCs w:val="0"/>
        <w:i w:val="0"/>
        <w:iCs w:val="0"/>
        <w:spacing w:val="-1"/>
        <w:w w:val="87"/>
        <w:sz w:val="24"/>
        <w:szCs w:val="24"/>
        <w:lang w:val="pt-PT" w:eastAsia="en-US" w:bidi="ar-SA"/>
      </w:rPr>
    </w:lvl>
    <w:lvl w:ilvl="2">
      <w:start w:val="1"/>
      <w:numFmt w:val="decimal"/>
      <w:lvlText w:val="%3)"/>
      <w:lvlJc w:val="left"/>
      <w:pPr>
        <w:ind w:left="482" w:hanging="263"/>
        <w:jc w:val="left"/>
      </w:pPr>
      <w:rPr>
        <w:rFonts w:hint="default" w:ascii="Arial" w:hAnsi="Arial" w:eastAsia="Arial" w:cs="Arial"/>
        <w:b w:val="0"/>
        <w:bCs w:val="0"/>
        <w:i w:val="0"/>
        <w:iCs w:val="0"/>
        <w:spacing w:val="-1"/>
        <w:w w:val="91"/>
        <w:sz w:val="24"/>
        <w:szCs w:val="24"/>
        <w:lang w:val="pt-PT" w:eastAsia="en-US" w:bidi="ar-SA"/>
      </w:rPr>
    </w:lvl>
    <w:lvl w:ilvl="3">
      <w:start w:val="0"/>
      <w:numFmt w:val="bullet"/>
      <w:lvlText w:val="•"/>
      <w:lvlJc w:val="left"/>
      <w:pPr>
        <w:ind w:left="2788" w:hanging="263"/>
      </w:pPr>
      <w:rPr>
        <w:rFonts w:hint="default"/>
        <w:lang w:val="pt-PT" w:eastAsia="en-US" w:bidi="ar-SA"/>
      </w:rPr>
    </w:lvl>
    <w:lvl w:ilvl="4">
      <w:start w:val="0"/>
      <w:numFmt w:val="bullet"/>
      <w:lvlText w:val="•"/>
      <w:lvlJc w:val="left"/>
      <w:pPr>
        <w:ind w:left="3942" w:hanging="263"/>
      </w:pPr>
      <w:rPr>
        <w:rFonts w:hint="default"/>
        <w:lang w:val="pt-PT" w:eastAsia="en-US" w:bidi="ar-SA"/>
      </w:rPr>
    </w:lvl>
    <w:lvl w:ilvl="5">
      <w:start w:val="0"/>
      <w:numFmt w:val="bullet"/>
      <w:lvlText w:val="•"/>
      <w:lvlJc w:val="left"/>
      <w:pPr>
        <w:ind w:left="5096" w:hanging="263"/>
      </w:pPr>
      <w:rPr>
        <w:rFonts w:hint="default"/>
        <w:lang w:val="pt-PT" w:eastAsia="en-US" w:bidi="ar-SA"/>
      </w:rPr>
    </w:lvl>
    <w:lvl w:ilvl="6">
      <w:start w:val="0"/>
      <w:numFmt w:val="bullet"/>
      <w:lvlText w:val="•"/>
      <w:lvlJc w:val="left"/>
      <w:pPr>
        <w:ind w:left="6250" w:hanging="263"/>
      </w:pPr>
      <w:rPr>
        <w:rFonts w:hint="default"/>
        <w:lang w:val="pt-PT" w:eastAsia="en-US" w:bidi="ar-SA"/>
      </w:rPr>
    </w:lvl>
    <w:lvl w:ilvl="7">
      <w:start w:val="0"/>
      <w:numFmt w:val="bullet"/>
      <w:lvlText w:val="•"/>
      <w:lvlJc w:val="left"/>
      <w:pPr>
        <w:ind w:left="7404" w:hanging="263"/>
      </w:pPr>
      <w:rPr>
        <w:rFonts w:hint="default"/>
        <w:lang w:val="pt-PT" w:eastAsia="en-US" w:bidi="ar-SA"/>
      </w:rPr>
    </w:lvl>
    <w:lvl w:ilvl="8">
      <w:start w:val="0"/>
      <w:numFmt w:val="bullet"/>
      <w:lvlText w:val="•"/>
      <w:lvlJc w:val="left"/>
      <w:pPr>
        <w:ind w:left="8558" w:hanging="263"/>
      </w:pPr>
      <w:rPr>
        <w:rFonts w:hint="default"/>
        <w:lang w:val="pt-PT" w:eastAsia="en-US" w:bidi="ar-SA"/>
      </w:rPr>
    </w:lvl>
  </w:abstractNum>
  <w:abstractNum w:abstractNumId="64">
    <w:multiLevelType w:val="hybridMultilevel"/>
    <w:lvl w:ilvl="0">
      <w:start w:val="1"/>
      <w:numFmt w:val="lowerLetter"/>
      <w:lvlText w:val="%1)"/>
      <w:lvlJc w:val="left"/>
      <w:pPr>
        <w:ind w:left="220" w:hanging="24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40"/>
      </w:pPr>
      <w:rPr>
        <w:rFonts w:hint="default"/>
        <w:lang w:val="pt-PT" w:eastAsia="en-US" w:bidi="ar-SA"/>
      </w:rPr>
    </w:lvl>
    <w:lvl w:ilvl="2">
      <w:start w:val="0"/>
      <w:numFmt w:val="bullet"/>
      <w:lvlText w:val="•"/>
      <w:lvlJc w:val="left"/>
      <w:pPr>
        <w:ind w:left="2349" w:hanging="240"/>
      </w:pPr>
      <w:rPr>
        <w:rFonts w:hint="default"/>
        <w:lang w:val="pt-PT" w:eastAsia="en-US" w:bidi="ar-SA"/>
      </w:rPr>
    </w:lvl>
    <w:lvl w:ilvl="3">
      <w:start w:val="0"/>
      <w:numFmt w:val="bullet"/>
      <w:lvlText w:val="•"/>
      <w:lvlJc w:val="left"/>
      <w:pPr>
        <w:ind w:left="3413" w:hanging="240"/>
      </w:pPr>
      <w:rPr>
        <w:rFonts w:hint="default"/>
        <w:lang w:val="pt-PT" w:eastAsia="en-US" w:bidi="ar-SA"/>
      </w:rPr>
    </w:lvl>
    <w:lvl w:ilvl="4">
      <w:start w:val="0"/>
      <w:numFmt w:val="bullet"/>
      <w:lvlText w:val="•"/>
      <w:lvlJc w:val="left"/>
      <w:pPr>
        <w:ind w:left="4478" w:hanging="240"/>
      </w:pPr>
      <w:rPr>
        <w:rFonts w:hint="default"/>
        <w:lang w:val="pt-PT" w:eastAsia="en-US" w:bidi="ar-SA"/>
      </w:rPr>
    </w:lvl>
    <w:lvl w:ilvl="5">
      <w:start w:val="0"/>
      <w:numFmt w:val="bullet"/>
      <w:lvlText w:val="•"/>
      <w:lvlJc w:val="left"/>
      <w:pPr>
        <w:ind w:left="5543" w:hanging="240"/>
      </w:pPr>
      <w:rPr>
        <w:rFonts w:hint="default"/>
        <w:lang w:val="pt-PT" w:eastAsia="en-US" w:bidi="ar-SA"/>
      </w:rPr>
    </w:lvl>
    <w:lvl w:ilvl="6">
      <w:start w:val="0"/>
      <w:numFmt w:val="bullet"/>
      <w:lvlText w:val="•"/>
      <w:lvlJc w:val="left"/>
      <w:pPr>
        <w:ind w:left="6607" w:hanging="240"/>
      </w:pPr>
      <w:rPr>
        <w:rFonts w:hint="default"/>
        <w:lang w:val="pt-PT" w:eastAsia="en-US" w:bidi="ar-SA"/>
      </w:rPr>
    </w:lvl>
    <w:lvl w:ilvl="7">
      <w:start w:val="0"/>
      <w:numFmt w:val="bullet"/>
      <w:lvlText w:val="•"/>
      <w:lvlJc w:val="left"/>
      <w:pPr>
        <w:ind w:left="7672" w:hanging="240"/>
      </w:pPr>
      <w:rPr>
        <w:rFonts w:hint="default"/>
        <w:lang w:val="pt-PT" w:eastAsia="en-US" w:bidi="ar-SA"/>
      </w:rPr>
    </w:lvl>
    <w:lvl w:ilvl="8">
      <w:start w:val="0"/>
      <w:numFmt w:val="bullet"/>
      <w:lvlText w:val="•"/>
      <w:lvlJc w:val="left"/>
      <w:pPr>
        <w:ind w:left="8737" w:hanging="240"/>
      </w:pPr>
      <w:rPr>
        <w:rFonts w:hint="default"/>
        <w:lang w:val="pt-PT" w:eastAsia="en-US" w:bidi="ar-SA"/>
      </w:rPr>
    </w:lvl>
  </w:abstractNum>
  <w:abstractNum w:abstractNumId="63">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709"/>
        <w:jc w:val="left"/>
      </w:pPr>
      <w:rPr>
        <w:rFonts w:hint="default" w:ascii="Arial" w:hAnsi="Arial" w:eastAsia="Arial" w:cs="Arial"/>
        <w:b/>
        <w:bCs/>
        <w:i w:val="0"/>
        <w:iCs w:val="0"/>
        <w:spacing w:val="-1"/>
        <w:w w:val="92"/>
        <w:sz w:val="24"/>
        <w:szCs w:val="24"/>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62">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lowerLetter"/>
      <w:lvlText w:val="%3)"/>
      <w:lvlJc w:val="left"/>
      <w:pPr>
        <w:ind w:left="220" w:hanging="286"/>
        <w:jc w:val="left"/>
      </w:pPr>
      <w:rPr>
        <w:rFonts w:hint="default" w:ascii="Arial" w:hAnsi="Arial" w:eastAsia="Arial" w:cs="Arial"/>
        <w:b w:val="0"/>
        <w:bCs w:val="0"/>
        <w:i w:val="0"/>
        <w:iCs w:val="0"/>
        <w:spacing w:val="-29"/>
        <w:w w:val="86"/>
        <w:sz w:val="24"/>
        <w:szCs w:val="24"/>
        <w:lang w:val="pt-PT" w:eastAsia="en-US" w:bidi="ar-SA"/>
      </w:rPr>
    </w:lvl>
    <w:lvl w:ilvl="3">
      <w:start w:val="0"/>
      <w:numFmt w:val="bullet"/>
      <w:lvlText w:val="•"/>
      <w:lvlJc w:val="left"/>
      <w:pPr>
        <w:ind w:left="3130" w:hanging="286"/>
      </w:pPr>
      <w:rPr>
        <w:rFonts w:hint="default"/>
        <w:lang w:val="pt-PT" w:eastAsia="en-US" w:bidi="ar-SA"/>
      </w:rPr>
    </w:lvl>
    <w:lvl w:ilvl="4">
      <w:start w:val="0"/>
      <w:numFmt w:val="bullet"/>
      <w:lvlText w:val="•"/>
      <w:lvlJc w:val="left"/>
      <w:pPr>
        <w:ind w:left="4235" w:hanging="286"/>
      </w:pPr>
      <w:rPr>
        <w:rFonts w:hint="default"/>
        <w:lang w:val="pt-PT" w:eastAsia="en-US" w:bidi="ar-SA"/>
      </w:rPr>
    </w:lvl>
    <w:lvl w:ilvl="5">
      <w:start w:val="0"/>
      <w:numFmt w:val="bullet"/>
      <w:lvlText w:val="•"/>
      <w:lvlJc w:val="left"/>
      <w:pPr>
        <w:ind w:left="5340" w:hanging="286"/>
      </w:pPr>
      <w:rPr>
        <w:rFonts w:hint="default"/>
        <w:lang w:val="pt-PT" w:eastAsia="en-US" w:bidi="ar-SA"/>
      </w:rPr>
    </w:lvl>
    <w:lvl w:ilvl="6">
      <w:start w:val="0"/>
      <w:numFmt w:val="bullet"/>
      <w:lvlText w:val="•"/>
      <w:lvlJc w:val="left"/>
      <w:pPr>
        <w:ind w:left="6445" w:hanging="286"/>
      </w:pPr>
      <w:rPr>
        <w:rFonts w:hint="default"/>
        <w:lang w:val="pt-PT" w:eastAsia="en-US" w:bidi="ar-SA"/>
      </w:rPr>
    </w:lvl>
    <w:lvl w:ilvl="7">
      <w:start w:val="0"/>
      <w:numFmt w:val="bullet"/>
      <w:lvlText w:val="•"/>
      <w:lvlJc w:val="left"/>
      <w:pPr>
        <w:ind w:left="7550" w:hanging="286"/>
      </w:pPr>
      <w:rPr>
        <w:rFonts w:hint="default"/>
        <w:lang w:val="pt-PT" w:eastAsia="en-US" w:bidi="ar-SA"/>
      </w:rPr>
    </w:lvl>
    <w:lvl w:ilvl="8">
      <w:start w:val="0"/>
      <w:numFmt w:val="bullet"/>
      <w:lvlText w:val="•"/>
      <w:lvlJc w:val="left"/>
      <w:pPr>
        <w:ind w:left="8656" w:hanging="286"/>
      </w:pPr>
      <w:rPr>
        <w:rFonts w:hint="default"/>
        <w:lang w:val="pt-PT" w:eastAsia="en-US" w:bidi="ar-SA"/>
      </w:rPr>
    </w:lvl>
  </w:abstractNum>
  <w:abstractNum w:abstractNumId="61">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60">
    <w:multiLevelType w:val="hybridMultilevel"/>
    <w:lvl w:ilvl="0">
      <w:start w:val="0"/>
      <w:numFmt w:val="bullet"/>
      <w:lvlText w:val="*"/>
      <w:lvlJc w:val="left"/>
      <w:pPr>
        <w:ind w:left="220" w:hanging="166"/>
      </w:pPr>
      <w:rPr>
        <w:rFonts w:hint="default" w:ascii="Arial" w:hAnsi="Arial" w:eastAsia="Arial" w:cs="Arial"/>
        <w:b w:val="0"/>
        <w:bCs w:val="0"/>
        <w:i w:val="0"/>
        <w:iCs w:val="0"/>
        <w:spacing w:val="0"/>
        <w:w w:val="127"/>
        <w:sz w:val="24"/>
        <w:szCs w:val="24"/>
        <w:lang w:val="pt-PT" w:eastAsia="en-US" w:bidi="ar-SA"/>
      </w:rPr>
    </w:lvl>
    <w:lvl w:ilvl="1">
      <w:start w:val="0"/>
      <w:numFmt w:val="bullet"/>
      <w:lvlText w:val="•"/>
      <w:lvlJc w:val="left"/>
      <w:pPr>
        <w:ind w:left="1284" w:hanging="166"/>
      </w:pPr>
      <w:rPr>
        <w:rFonts w:hint="default"/>
        <w:lang w:val="pt-PT" w:eastAsia="en-US" w:bidi="ar-SA"/>
      </w:rPr>
    </w:lvl>
    <w:lvl w:ilvl="2">
      <w:start w:val="0"/>
      <w:numFmt w:val="bullet"/>
      <w:lvlText w:val="•"/>
      <w:lvlJc w:val="left"/>
      <w:pPr>
        <w:ind w:left="2349" w:hanging="166"/>
      </w:pPr>
      <w:rPr>
        <w:rFonts w:hint="default"/>
        <w:lang w:val="pt-PT" w:eastAsia="en-US" w:bidi="ar-SA"/>
      </w:rPr>
    </w:lvl>
    <w:lvl w:ilvl="3">
      <w:start w:val="0"/>
      <w:numFmt w:val="bullet"/>
      <w:lvlText w:val="•"/>
      <w:lvlJc w:val="left"/>
      <w:pPr>
        <w:ind w:left="3413" w:hanging="166"/>
      </w:pPr>
      <w:rPr>
        <w:rFonts w:hint="default"/>
        <w:lang w:val="pt-PT" w:eastAsia="en-US" w:bidi="ar-SA"/>
      </w:rPr>
    </w:lvl>
    <w:lvl w:ilvl="4">
      <w:start w:val="0"/>
      <w:numFmt w:val="bullet"/>
      <w:lvlText w:val="•"/>
      <w:lvlJc w:val="left"/>
      <w:pPr>
        <w:ind w:left="4478" w:hanging="166"/>
      </w:pPr>
      <w:rPr>
        <w:rFonts w:hint="default"/>
        <w:lang w:val="pt-PT" w:eastAsia="en-US" w:bidi="ar-SA"/>
      </w:rPr>
    </w:lvl>
    <w:lvl w:ilvl="5">
      <w:start w:val="0"/>
      <w:numFmt w:val="bullet"/>
      <w:lvlText w:val="•"/>
      <w:lvlJc w:val="left"/>
      <w:pPr>
        <w:ind w:left="5543" w:hanging="166"/>
      </w:pPr>
      <w:rPr>
        <w:rFonts w:hint="default"/>
        <w:lang w:val="pt-PT" w:eastAsia="en-US" w:bidi="ar-SA"/>
      </w:rPr>
    </w:lvl>
    <w:lvl w:ilvl="6">
      <w:start w:val="0"/>
      <w:numFmt w:val="bullet"/>
      <w:lvlText w:val="•"/>
      <w:lvlJc w:val="left"/>
      <w:pPr>
        <w:ind w:left="6607" w:hanging="166"/>
      </w:pPr>
      <w:rPr>
        <w:rFonts w:hint="default"/>
        <w:lang w:val="pt-PT" w:eastAsia="en-US" w:bidi="ar-SA"/>
      </w:rPr>
    </w:lvl>
    <w:lvl w:ilvl="7">
      <w:start w:val="0"/>
      <w:numFmt w:val="bullet"/>
      <w:lvlText w:val="•"/>
      <w:lvlJc w:val="left"/>
      <w:pPr>
        <w:ind w:left="7672" w:hanging="166"/>
      </w:pPr>
      <w:rPr>
        <w:rFonts w:hint="default"/>
        <w:lang w:val="pt-PT" w:eastAsia="en-US" w:bidi="ar-SA"/>
      </w:rPr>
    </w:lvl>
    <w:lvl w:ilvl="8">
      <w:start w:val="0"/>
      <w:numFmt w:val="bullet"/>
      <w:lvlText w:val="•"/>
      <w:lvlJc w:val="left"/>
      <w:pPr>
        <w:ind w:left="8737" w:hanging="166"/>
      </w:pPr>
      <w:rPr>
        <w:rFonts w:hint="default"/>
        <w:lang w:val="pt-PT" w:eastAsia="en-US" w:bidi="ar-SA"/>
      </w:rPr>
    </w:lvl>
  </w:abstractNum>
  <w:abstractNum w:abstractNumId="59">
    <w:multiLevelType w:val="hybridMultilevel"/>
    <w:lvl w:ilvl="0">
      <w:start w:val="0"/>
      <w:numFmt w:val="bullet"/>
      <w:lvlText w:val="-"/>
      <w:lvlJc w:val="left"/>
      <w:pPr>
        <w:ind w:left="220" w:hanging="21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210"/>
      </w:pPr>
      <w:rPr>
        <w:rFonts w:hint="default"/>
        <w:lang w:val="pt-PT" w:eastAsia="en-US" w:bidi="ar-SA"/>
      </w:rPr>
    </w:lvl>
    <w:lvl w:ilvl="2">
      <w:start w:val="0"/>
      <w:numFmt w:val="bullet"/>
      <w:lvlText w:val="•"/>
      <w:lvlJc w:val="left"/>
      <w:pPr>
        <w:ind w:left="2349" w:hanging="210"/>
      </w:pPr>
      <w:rPr>
        <w:rFonts w:hint="default"/>
        <w:lang w:val="pt-PT" w:eastAsia="en-US" w:bidi="ar-SA"/>
      </w:rPr>
    </w:lvl>
    <w:lvl w:ilvl="3">
      <w:start w:val="0"/>
      <w:numFmt w:val="bullet"/>
      <w:lvlText w:val="•"/>
      <w:lvlJc w:val="left"/>
      <w:pPr>
        <w:ind w:left="3413" w:hanging="210"/>
      </w:pPr>
      <w:rPr>
        <w:rFonts w:hint="default"/>
        <w:lang w:val="pt-PT" w:eastAsia="en-US" w:bidi="ar-SA"/>
      </w:rPr>
    </w:lvl>
    <w:lvl w:ilvl="4">
      <w:start w:val="0"/>
      <w:numFmt w:val="bullet"/>
      <w:lvlText w:val="•"/>
      <w:lvlJc w:val="left"/>
      <w:pPr>
        <w:ind w:left="4478" w:hanging="210"/>
      </w:pPr>
      <w:rPr>
        <w:rFonts w:hint="default"/>
        <w:lang w:val="pt-PT" w:eastAsia="en-US" w:bidi="ar-SA"/>
      </w:rPr>
    </w:lvl>
    <w:lvl w:ilvl="5">
      <w:start w:val="0"/>
      <w:numFmt w:val="bullet"/>
      <w:lvlText w:val="•"/>
      <w:lvlJc w:val="left"/>
      <w:pPr>
        <w:ind w:left="5543" w:hanging="210"/>
      </w:pPr>
      <w:rPr>
        <w:rFonts w:hint="default"/>
        <w:lang w:val="pt-PT" w:eastAsia="en-US" w:bidi="ar-SA"/>
      </w:rPr>
    </w:lvl>
    <w:lvl w:ilvl="6">
      <w:start w:val="0"/>
      <w:numFmt w:val="bullet"/>
      <w:lvlText w:val="•"/>
      <w:lvlJc w:val="left"/>
      <w:pPr>
        <w:ind w:left="6607" w:hanging="210"/>
      </w:pPr>
      <w:rPr>
        <w:rFonts w:hint="default"/>
        <w:lang w:val="pt-PT" w:eastAsia="en-US" w:bidi="ar-SA"/>
      </w:rPr>
    </w:lvl>
    <w:lvl w:ilvl="7">
      <w:start w:val="0"/>
      <w:numFmt w:val="bullet"/>
      <w:lvlText w:val="•"/>
      <w:lvlJc w:val="left"/>
      <w:pPr>
        <w:ind w:left="7672" w:hanging="210"/>
      </w:pPr>
      <w:rPr>
        <w:rFonts w:hint="default"/>
        <w:lang w:val="pt-PT" w:eastAsia="en-US" w:bidi="ar-SA"/>
      </w:rPr>
    </w:lvl>
    <w:lvl w:ilvl="8">
      <w:start w:val="0"/>
      <w:numFmt w:val="bullet"/>
      <w:lvlText w:val="•"/>
      <w:lvlJc w:val="left"/>
      <w:pPr>
        <w:ind w:left="8737" w:hanging="210"/>
      </w:pPr>
      <w:rPr>
        <w:rFonts w:hint="default"/>
        <w:lang w:val="pt-PT" w:eastAsia="en-US" w:bidi="ar-SA"/>
      </w:rPr>
    </w:lvl>
  </w:abstractNum>
  <w:abstractNum w:abstractNumId="58">
    <w:multiLevelType w:val="hybridMultilevel"/>
    <w:lvl w:ilvl="0">
      <w:start w:val="1"/>
      <w:numFmt w:val="lowerLetter"/>
      <w:lvlText w:val="%1)"/>
      <w:lvlJc w:val="left"/>
      <w:pPr>
        <w:ind w:left="220" w:hanging="307"/>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307"/>
      </w:pPr>
      <w:rPr>
        <w:rFonts w:hint="default"/>
        <w:lang w:val="pt-PT" w:eastAsia="en-US" w:bidi="ar-SA"/>
      </w:rPr>
    </w:lvl>
    <w:lvl w:ilvl="2">
      <w:start w:val="0"/>
      <w:numFmt w:val="bullet"/>
      <w:lvlText w:val="•"/>
      <w:lvlJc w:val="left"/>
      <w:pPr>
        <w:ind w:left="2349" w:hanging="307"/>
      </w:pPr>
      <w:rPr>
        <w:rFonts w:hint="default"/>
        <w:lang w:val="pt-PT" w:eastAsia="en-US" w:bidi="ar-SA"/>
      </w:rPr>
    </w:lvl>
    <w:lvl w:ilvl="3">
      <w:start w:val="0"/>
      <w:numFmt w:val="bullet"/>
      <w:lvlText w:val="•"/>
      <w:lvlJc w:val="left"/>
      <w:pPr>
        <w:ind w:left="3413" w:hanging="307"/>
      </w:pPr>
      <w:rPr>
        <w:rFonts w:hint="default"/>
        <w:lang w:val="pt-PT" w:eastAsia="en-US" w:bidi="ar-SA"/>
      </w:rPr>
    </w:lvl>
    <w:lvl w:ilvl="4">
      <w:start w:val="0"/>
      <w:numFmt w:val="bullet"/>
      <w:lvlText w:val="•"/>
      <w:lvlJc w:val="left"/>
      <w:pPr>
        <w:ind w:left="4478" w:hanging="307"/>
      </w:pPr>
      <w:rPr>
        <w:rFonts w:hint="default"/>
        <w:lang w:val="pt-PT" w:eastAsia="en-US" w:bidi="ar-SA"/>
      </w:rPr>
    </w:lvl>
    <w:lvl w:ilvl="5">
      <w:start w:val="0"/>
      <w:numFmt w:val="bullet"/>
      <w:lvlText w:val="•"/>
      <w:lvlJc w:val="left"/>
      <w:pPr>
        <w:ind w:left="5543" w:hanging="307"/>
      </w:pPr>
      <w:rPr>
        <w:rFonts w:hint="default"/>
        <w:lang w:val="pt-PT" w:eastAsia="en-US" w:bidi="ar-SA"/>
      </w:rPr>
    </w:lvl>
    <w:lvl w:ilvl="6">
      <w:start w:val="0"/>
      <w:numFmt w:val="bullet"/>
      <w:lvlText w:val="•"/>
      <w:lvlJc w:val="left"/>
      <w:pPr>
        <w:ind w:left="6607" w:hanging="307"/>
      </w:pPr>
      <w:rPr>
        <w:rFonts w:hint="default"/>
        <w:lang w:val="pt-PT" w:eastAsia="en-US" w:bidi="ar-SA"/>
      </w:rPr>
    </w:lvl>
    <w:lvl w:ilvl="7">
      <w:start w:val="0"/>
      <w:numFmt w:val="bullet"/>
      <w:lvlText w:val="•"/>
      <w:lvlJc w:val="left"/>
      <w:pPr>
        <w:ind w:left="7672" w:hanging="307"/>
      </w:pPr>
      <w:rPr>
        <w:rFonts w:hint="default"/>
        <w:lang w:val="pt-PT" w:eastAsia="en-US" w:bidi="ar-SA"/>
      </w:rPr>
    </w:lvl>
    <w:lvl w:ilvl="8">
      <w:start w:val="0"/>
      <w:numFmt w:val="bullet"/>
      <w:lvlText w:val="•"/>
      <w:lvlJc w:val="left"/>
      <w:pPr>
        <w:ind w:left="8737" w:hanging="307"/>
      </w:pPr>
      <w:rPr>
        <w:rFonts w:hint="default"/>
        <w:lang w:val="pt-PT" w:eastAsia="en-US" w:bidi="ar-SA"/>
      </w:rPr>
    </w:lvl>
  </w:abstractNum>
  <w:abstractNum w:abstractNumId="57">
    <w:multiLevelType w:val="hybridMultilevel"/>
    <w:lvl w:ilvl="0">
      <w:start w:val="1"/>
      <w:numFmt w:val="decimal"/>
      <w:lvlText w:val="%1)"/>
      <w:lvlJc w:val="left"/>
      <w:pPr>
        <w:ind w:left="220" w:hanging="250"/>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56">
    <w:multiLevelType w:val="hybridMultilevel"/>
    <w:lvl w:ilvl="0">
      <w:start w:val="1"/>
      <w:numFmt w:val="decimal"/>
      <w:lvlText w:val="%1)"/>
      <w:lvlJc w:val="left"/>
      <w:pPr>
        <w:ind w:left="220" w:hanging="312"/>
        <w:jc w:val="lef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312"/>
      </w:pPr>
      <w:rPr>
        <w:rFonts w:hint="default"/>
        <w:lang w:val="pt-PT" w:eastAsia="en-US" w:bidi="ar-SA"/>
      </w:rPr>
    </w:lvl>
    <w:lvl w:ilvl="2">
      <w:start w:val="0"/>
      <w:numFmt w:val="bullet"/>
      <w:lvlText w:val="•"/>
      <w:lvlJc w:val="left"/>
      <w:pPr>
        <w:ind w:left="2349" w:hanging="312"/>
      </w:pPr>
      <w:rPr>
        <w:rFonts w:hint="default"/>
        <w:lang w:val="pt-PT" w:eastAsia="en-US" w:bidi="ar-SA"/>
      </w:rPr>
    </w:lvl>
    <w:lvl w:ilvl="3">
      <w:start w:val="0"/>
      <w:numFmt w:val="bullet"/>
      <w:lvlText w:val="•"/>
      <w:lvlJc w:val="left"/>
      <w:pPr>
        <w:ind w:left="3413" w:hanging="312"/>
      </w:pPr>
      <w:rPr>
        <w:rFonts w:hint="default"/>
        <w:lang w:val="pt-PT" w:eastAsia="en-US" w:bidi="ar-SA"/>
      </w:rPr>
    </w:lvl>
    <w:lvl w:ilvl="4">
      <w:start w:val="0"/>
      <w:numFmt w:val="bullet"/>
      <w:lvlText w:val="•"/>
      <w:lvlJc w:val="left"/>
      <w:pPr>
        <w:ind w:left="4478" w:hanging="312"/>
      </w:pPr>
      <w:rPr>
        <w:rFonts w:hint="default"/>
        <w:lang w:val="pt-PT" w:eastAsia="en-US" w:bidi="ar-SA"/>
      </w:rPr>
    </w:lvl>
    <w:lvl w:ilvl="5">
      <w:start w:val="0"/>
      <w:numFmt w:val="bullet"/>
      <w:lvlText w:val="•"/>
      <w:lvlJc w:val="left"/>
      <w:pPr>
        <w:ind w:left="5543" w:hanging="312"/>
      </w:pPr>
      <w:rPr>
        <w:rFonts w:hint="default"/>
        <w:lang w:val="pt-PT" w:eastAsia="en-US" w:bidi="ar-SA"/>
      </w:rPr>
    </w:lvl>
    <w:lvl w:ilvl="6">
      <w:start w:val="0"/>
      <w:numFmt w:val="bullet"/>
      <w:lvlText w:val="•"/>
      <w:lvlJc w:val="left"/>
      <w:pPr>
        <w:ind w:left="6607" w:hanging="312"/>
      </w:pPr>
      <w:rPr>
        <w:rFonts w:hint="default"/>
        <w:lang w:val="pt-PT" w:eastAsia="en-US" w:bidi="ar-SA"/>
      </w:rPr>
    </w:lvl>
    <w:lvl w:ilvl="7">
      <w:start w:val="0"/>
      <w:numFmt w:val="bullet"/>
      <w:lvlText w:val="•"/>
      <w:lvlJc w:val="left"/>
      <w:pPr>
        <w:ind w:left="7672" w:hanging="312"/>
      </w:pPr>
      <w:rPr>
        <w:rFonts w:hint="default"/>
        <w:lang w:val="pt-PT" w:eastAsia="en-US" w:bidi="ar-SA"/>
      </w:rPr>
    </w:lvl>
    <w:lvl w:ilvl="8">
      <w:start w:val="0"/>
      <w:numFmt w:val="bullet"/>
      <w:lvlText w:val="•"/>
      <w:lvlJc w:val="left"/>
      <w:pPr>
        <w:ind w:left="8737" w:hanging="312"/>
      </w:pPr>
      <w:rPr>
        <w:rFonts w:hint="default"/>
        <w:lang w:val="pt-PT" w:eastAsia="en-US" w:bidi="ar-SA"/>
      </w:rPr>
    </w:lvl>
  </w:abstractNum>
  <w:abstractNum w:abstractNumId="55">
    <w:multiLevelType w:val="hybridMultilevel"/>
    <w:lvl w:ilvl="0">
      <w:start w:val="1"/>
      <w:numFmt w:val="decimal"/>
      <w:lvlText w:val="%1"/>
      <w:lvlJc w:val="left"/>
      <w:pPr>
        <w:ind w:left="1106" w:hanging="17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76" w:hanging="178"/>
      </w:pPr>
      <w:rPr>
        <w:rFonts w:hint="default"/>
        <w:lang w:val="pt-PT" w:eastAsia="en-US" w:bidi="ar-SA"/>
      </w:rPr>
    </w:lvl>
    <w:lvl w:ilvl="2">
      <w:start w:val="0"/>
      <w:numFmt w:val="bullet"/>
      <w:lvlText w:val="•"/>
      <w:lvlJc w:val="left"/>
      <w:pPr>
        <w:ind w:left="3053" w:hanging="178"/>
      </w:pPr>
      <w:rPr>
        <w:rFonts w:hint="default"/>
        <w:lang w:val="pt-PT" w:eastAsia="en-US" w:bidi="ar-SA"/>
      </w:rPr>
    </w:lvl>
    <w:lvl w:ilvl="3">
      <w:start w:val="0"/>
      <w:numFmt w:val="bullet"/>
      <w:lvlText w:val="•"/>
      <w:lvlJc w:val="left"/>
      <w:pPr>
        <w:ind w:left="4029" w:hanging="178"/>
      </w:pPr>
      <w:rPr>
        <w:rFonts w:hint="default"/>
        <w:lang w:val="pt-PT" w:eastAsia="en-US" w:bidi="ar-SA"/>
      </w:rPr>
    </w:lvl>
    <w:lvl w:ilvl="4">
      <w:start w:val="0"/>
      <w:numFmt w:val="bullet"/>
      <w:lvlText w:val="•"/>
      <w:lvlJc w:val="left"/>
      <w:pPr>
        <w:ind w:left="5006" w:hanging="178"/>
      </w:pPr>
      <w:rPr>
        <w:rFonts w:hint="default"/>
        <w:lang w:val="pt-PT" w:eastAsia="en-US" w:bidi="ar-SA"/>
      </w:rPr>
    </w:lvl>
    <w:lvl w:ilvl="5">
      <w:start w:val="0"/>
      <w:numFmt w:val="bullet"/>
      <w:lvlText w:val="•"/>
      <w:lvlJc w:val="left"/>
      <w:pPr>
        <w:ind w:left="5983" w:hanging="178"/>
      </w:pPr>
      <w:rPr>
        <w:rFonts w:hint="default"/>
        <w:lang w:val="pt-PT" w:eastAsia="en-US" w:bidi="ar-SA"/>
      </w:rPr>
    </w:lvl>
    <w:lvl w:ilvl="6">
      <w:start w:val="0"/>
      <w:numFmt w:val="bullet"/>
      <w:lvlText w:val="•"/>
      <w:lvlJc w:val="left"/>
      <w:pPr>
        <w:ind w:left="6959" w:hanging="178"/>
      </w:pPr>
      <w:rPr>
        <w:rFonts w:hint="default"/>
        <w:lang w:val="pt-PT" w:eastAsia="en-US" w:bidi="ar-SA"/>
      </w:rPr>
    </w:lvl>
    <w:lvl w:ilvl="7">
      <w:start w:val="0"/>
      <w:numFmt w:val="bullet"/>
      <w:lvlText w:val="•"/>
      <w:lvlJc w:val="left"/>
      <w:pPr>
        <w:ind w:left="7936" w:hanging="178"/>
      </w:pPr>
      <w:rPr>
        <w:rFonts w:hint="default"/>
        <w:lang w:val="pt-PT" w:eastAsia="en-US" w:bidi="ar-SA"/>
      </w:rPr>
    </w:lvl>
    <w:lvl w:ilvl="8">
      <w:start w:val="0"/>
      <w:numFmt w:val="bullet"/>
      <w:lvlText w:val="•"/>
      <w:lvlJc w:val="left"/>
      <w:pPr>
        <w:ind w:left="8913" w:hanging="178"/>
      </w:pPr>
      <w:rPr>
        <w:rFonts w:hint="default"/>
        <w:lang w:val="pt-PT" w:eastAsia="en-US" w:bidi="ar-SA"/>
      </w:rPr>
    </w:lvl>
  </w:abstractNum>
  <w:abstractNum w:abstractNumId="54">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spacing w:val="-2"/>
        <w:w w:val="91"/>
        <w:lang w:val="pt-PT" w:eastAsia="en-US" w:bidi="ar-SA"/>
      </w:rPr>
    </w:lvl>
    <w:lvl w:ilvl="2">
      <w:start w:val="1"/>
      <w:numFmt w:val="lowerLetter"/>
      <w:lvlText w:val="%3)"/>
      <w:lvlJc w:val="left"/>
      <w:pPr>
        <w:ind w:left="1072" w:hanging="709"/>
        <w:jc w:val="left"/>
      </w:pPr>
      <w:rPr>
        <w:rFonts w:hint="default" w:ascii="Arial" w:hAnsi="Arial" w:eastAsia="Arial" w:cs="Arial"/>
        <w:b w:val="0"/>
        <w:bCs w:val="0"/>
        <w:i w:val="0"/>
        <w:iCs w:val="0"/>
        <w:spacing w:val="0"/>
        <w:w w:val="87"/>
        <w:sz w:val="24"/>
        <w:szCs w:val="24"/>
        <w:lang w:val="pt-PT" w:eastAsia="en-US" w:bidi="ar-SA"/>
      </w:rPr>
    </w:lvl>
    <w:lvl w:ilvl="3">
      <w:start w:val="0"/>
      <w:numFmt w:val="bullet"/>
      <w:lvlText w:val="•"/>
      <w:lvlJc w:val="left"/>
      <w:pPr>
        <w:ind w:left="2303" w:hanging="709"/>
      </w:pPr>
      <w:rPr>
        <w:rFonts w:hint="default"/>
        <w:lang w:val="pt-PT" w:eastAsia="en-US" w:bidi="ar-SA"/>
      </w:rPr>
    </w:lvl>
    <w:lvl w:ilvl="4">
      <w:start w:val="0"/>
      <w:numFmt w:val="bullet"/>
      <w:lvlText w:val="•"/>
      <w:lvlJc w:val="left"/>
      <w:pPr>
        <w:ind w:left="3526" w:hanging="709"/>
      </w:pPr>
      <w:rPr>
        <w:rFonts w:hint="default"/>
        <w:lang w:val="pt-PT" w:eastAsia="en-US" w:bidi="ar-SA"/>
      </w:rPr>
    </w:lvl>
    <w:lvl w:ilvl="5">
      <w:start w:val="0"/>
      <w:numFmt w:val="bullet"/>
      <w:lvlText w:val="•"/>
      <w:lvlJc w:val="left"/>
      <w:pPr>
        <w:ind w:left="4749" w:hanging="709"/>
      </w:pPr>
      <w:rPr>
        <w:rFonts w:hint="default"/>
        <w:lang w:val="pt-PT" w:eastAsia="en-US" w:bidi="ar-SA"/>
      </w:rPr>
    </w:lvl>
    <w:lvl w:ilvl="6">
      <w:start w:val="0"/>
      <w:numFmt w:val="bullet"/>
      <w:lvlText w:val="•"/>
      <w:lvlJc w:val="left"/>
      <w:pPr>
        <w:ind w:left="5973" w:hanging="709"/>
      </w:pPr>
      <w:rPr>
        <w:rFonts w:hint="default"/>
        <w:lang w:val="pt-PT" w:eastAsia="en-US" w:bidi="ar-SA"/>
      </w:rPr>
    </w:lvl>
    <w:lvl w:ilvl="7">
      <w:start w:val="0"/>
      <w:numFmt w:val="bullet"/>
      <w:lvlText w:val="•"/>
      <w:lvlJc w:val="left"/>
      <w:pPr>
        <w:ind w:left="7196" w:hanging="709"/>
      </w:pPr>
      <w:rPr>
        <w:rFonts w:hint="default"/>
        <w:lang w:val="pt-PT" w:eastAsia="en-US" w:bidi="ar-SA"/>
      </w:rPr>
    </w:lvl>
    <w:lvl w:ilvl="8">
      <w:start w:val="0"/>
      <w:numFmt w:val="bullet"/>
      <w:lvlText w:val="•"/>
      <w:lvlJc w:val="left"/>
      <w:pPr>
        <w:ind w:left="8419" w:hanging="709"/>
      </w:pPr>
      <w:rPr>
        <w:rFonts w:hint="default"/>
        <w:lang w:val="pt-PT" w:eastAsia="en-US" w:bidi="ar-SA"/>
      </w:rPr>
    </w:lvl>
  </w:abstractNum>
  <w:abstractNum w:abstractNumId="53">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spacing w:val="-2"/>
        <w:w w:val="91"/>
        <w:lang w:val="pt-PT" w:eastAsia="en-US" w:bidi="ar-SA"/>
      </w:rPr>
    </w:lvl>
    <w:lvl w:ilvl="2">
      <w:start w:val="0"/>
      <w:numFmt w:val="bullet"/>
      <w:lvlText w:val="•"/>
      <w:lvlJc w:val="left"/>
      <w:pPr>
        <w:ind w:left="2025" w:hanging="709"/>
      </w:pPr>
      <w:rPr>
        <w:rFonts w:hint="default"/>
        <w:lang w:val="pt-PT" w:eastAsia="en-US" w:bidi="ar-SA"/>
      </w:rPr>
    </w:lvl>
    <w:lvl w:ilvl="3">
      <w:start w:val="0"/>
      <w:numFmt w:val="bullet"/>
      <w:lvlText w:val="•"/>
      <w:lvlJc w:val="left"/>
      <w:pPr>
        <w:ind w:left="3130" w:hanging="709"/>
      </w:pPr>
      <w:rPr>
        <w:rFonts w:hint="default"/>
        <w:lang w:val="pt-PT" w:eastAsia="en-US" w:bidi="ar-SA"/>
      </w:rPr>
    </w:lvl>
    <w:lvl w:ilvl="4">
      <w:start w:val="0"/>
      <w:numFmt w:val="bullet"/>
      <w:lvlText w:val="•"/>
      <w:lvlJc w:val="left"/>
      <w:pPr>
        <w:ind w:left="4235" w:hanging="709"/>
      </w:pPr>
      <w:rPr>
        <w:rFonts w:hint="default"/>
        <w:lang w:val="pt-PT" w:eastAsia="en-US" w:bidi="ar-SA"/>
      </w:rPr>
    </w:lvl>
    <w:lvl w:ilvl="5">
      <w:start w:val="0"/>
      <w:numFmt w:val="bullet"/>
      <w:lvlText w:val="•"/>
      <w:lvlJc w:val="left"/>
      <w:pPr>
        <w:ind w:left="5340" w:hanging="709"/>
      </w:pPr>
      <w:rPr>
        <w:rFonts w:hint="default"/>
        <w:lang w:val="pt-PT" w:eastAsia="en-US" w:bidi="ar-SA"/>
      </w:rPr>
    </w:lvl>
    <w:lvl w:ilvl="6">
      <w:start w:val="0"/>
      <w:numFmt w:val="bullet"/>
      <w:lvlText w:val="•"/>
      <w:lvlJc w:val="left"/>
      <w:pPr>
        <w:ind w:left="6445" w:hanging="709"/>
      </w:pPr>
      <w:rPr>
        <w:rFonts w:hint="default"/>
        <w:lang w:val="pt-PT" w:eastAsia="en-US" w:bidi="ar-SA"/>
      </w:rPr>
    </w:lvl>
    <w:lvl w:ilvl="7">
      <w:start w:val="0"/>
      <w:numFmt w:val="bullet"/>
      <w:lvlText w:val="•"/>
      <w:lvlJc w:val="left"/>
      <w:pPr>
        <w:ind w:left="7550" w:hanging="709"/>
      </w:pPr>
      <w:rPr>
        <w:rFonts w:hint="default"/>
        <w:lang w:val="pt-PT" w:eastAsia="en-US" w:bidi="ar-SA"/>
      </w:rPr>
    </w:lvl>
    <w:lvl w:ilvl="8">
      <w:start w:val="0"/>
      <w:numFmt w:val="bullet"/>
      <w:lvlText w:val="•"/>
      <w:lvlJc w:val="left"/>
      <w:pPr>
        <w:ind w:left="8656" w:hanging="709"/>
      </w:pPr>
      <w:rPr>
        <w:rFonts w:hint="default"/>
        <w:lang w:val="pt-PT" w:eastAsia="en-US" w:bidi="ar-SA"/>
      </w:rPr>
    </w:lvl>
  </w:abstractNum>
  <w:abstractNum w:abstractNumId="52">
    <w:multiLevelType w:val="hybridMultilevel"/>
    <w:lvl w:ilvl="0">
      <w:start w:val="1"/>
      <w:numFmt w:val="decimal"/>
      <w:lvlText w:val="%1"/>
      <w:lvlJc w:val="left"/>
      <w:pPr>
        <w:ind w:left="503" w:hanging="185"/>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536" w:hanging="185"/>
      </w:pPr>
      <w:rPr>
        <w:rFonts w:hint="default"/>
        <w:lang w:val="pt-PT" w:eastAsia="en-US" w:bidi="ar-SA"/>
      </w:rPr>
    </w:lvl>
    <w:lvl w:ilvl="2">
      <w:start w:val="0"/>
      <w:numFmt w:val="bullet"/>
      <w:lvlText w:val="•"/>
      <w:lvlJc w:val="left"/>
      <w:pPr>
        <w:ind w:left="2573" w:hanging="185"/>
      </w:pPr>
      <w:rPr>
        <w:rFonts w:hint="default"/>
        <w:lang w:val="pt-PT" w:eastAsia="en-US" w:bidi="ar-SA"/>
      </w:rPr>
    </w:lvl>
    <w:lvl w:ilvl="3">
      <w:start w:val="0"/>
      <w:numFmt w:val="bullet"/>
      <w:lvlText w:val="•"/>
      <w:lvlJc w:val="left"/>
      <w:pPr>
        <w:ind w:left="3609" w:hanging="185"/>
      </w:pPr>
      <w:rPr>
        <w:rFonts w:hint="default"/>
        <w:lang w:val="pt-PT" w:eastAsia="en-US" w:bidi="ar-SA"/>
      </w:rPr>
    </w:lvl>
    <w:lvl w:ilvl="4">
      <w:start w:val="0"/>
      <w:numFmt w:val="bullet"/>
      <w:lvlText w:val="•"/>
      <w:lvlJc w:val="left"/>
      <w:pPr>
        <w:ind w:left="4646" w:hanging="185"/>
      </w:pPr>
      <w:rPr>
        <w:rFonts w:hint="default"/>
        <w:lang w:val="pt-PT" w:eastAsia="en-US" w:bidi="ar-SA"/>
      </w:rPr>
    </w:lvl>
    <w:lvl w:ilvl="5">
      <w:start w:val="0"/>
      <w:numFmt w:val="bullet"/>
      <w:lvlText w:val="•"/>
      <w:lvlJc w:val="left"/>
      <w:pPr>
        <w:ind w:left="5683" w:hanging="185"/>
      </w:pPr>
      <w:rPr>
        <w:rFonts w:hint="default"/>
        <w:lang w:val="pt-PT" w:eastAsia="en-US" w:bidi="ar-SA"/>
      </w:rPr>
    </w:lvl>
    <w:lvl w:ilvl="6">
      <w:start w:val="0"/>
      <w:numFmt w:val="bullet"/>
      <w:lvlText w:val="•"/>
      <w:lvlJc w:val="left"/>
      <w:pPr>
        <w:ind w:left="6719" w:hanging="185"/>
      </w:pPr>
      <w:rPr>
        <w:rFonts w:hint="default"/>
        <w:lang w:val="pt-PT" w:eastAsia="en-US" w:bidi="ar-SA"/>
      </w:rPr>
    </w:lvl>
    <w:lvl w:ilvl="7">
      <w:start w:val="0"/>
      <w:numFmt w:val="bullet"/>
      <w:lvlText w:val="•"/>
      <w:lvlJc w:val="left"/>
      <w:pPr>
        <w:ind w:left="7756" w:hanging="185"/>
      </w:pPr>
      <w:rPr>
        <w:rFonts w:hint="default"/>
        <w:lang w:val="pt-PT" w:eastAsia="en-US" w:bidi="ar-SA"/>
      </w:rPr>
    </w:lvl>
    <w:lvl w:ilvl="8">
      <w:start w:val="0"/>
      <w:numFmt w:val="bullet"/>
      <w:lvlText w:val="•"/>
      <w:lvlJc w:val="left"/>
      <w:pPr>
        <w:ind w:left="8793" w:hanging="185"/>
      </w:pPr>
      <w:rPr>
        <w:rFonts w:hint="default"/>
        <w:lang w:val="pt-PT" w:eastAsia="en-US" w:bidi="ar-SA"/>
      </w:rPr>
    </w:lvl>
  </w:abstractNum>
  <w:abstractNum w:abstractNumId="51">
    <w:multiLevelType w:val="hybridMultilevel"/>
    <w:lvl w:ilvl="0">
      <w:start w:val="1"/>
      <w:numFmt w:val="decimal"/>
      <w:lvlText w:val="%1."/>
      <w:lvlJc w:val="left"/>
      <w:pPr>
        <w:ind w:left="928" w:hanging="709"/>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220" w:hanging="709"/>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220" w:hanging="567"/>
        <w:jc w:val="left"/>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3130" w:hanging="567"/>
      </w:pPr>
      <w:rPr>
        <w:rFonts w:hint="default"/>
        <w:lang w:val="pt-PT" w:eastAsia="en-US" w:bidi="ar-SA"/>
      </w:rPr>
    </w:lvl>
    <w:lvl w:ilvl="4">
      <w:start w:val="0"/>
      <w:numFmt w:val="bullet"/>
      <w:lvlText w:val="•"/>
      <w:lvlJc w:val="left"/>
      <w:pPr>
        <w:ind w:left="4235" w:hanging="567"/>
      </w:pPr>
      <w:rPr>
        <w:rFonts w:hint="default"/>
        <w:lang w:val="pt-PT" w:eastAsia="en-US" w:bidi="ar-SA"/>
      </w:rPr>
    </w:lvl>
    <w:lvl w:ilvl="5">
      <w:start w:val="0"/>
      <w:numFmt w:val="bullet"/>
      <w:lvlText w:val="•"/>
      <w:lvlJc w:val="left"/>
      <w:pPr>
        <w:ind w:left="5340" w:hanging="567"/>
      </w:pPr>
      <w:rPr>
        <w:rFonts w:hint="default"/>
        <w:lang w:val="pt-PT" w:eastAsia="en-US" w:bidi="ar-SA"/>
      </w:rPr>
    </w:lvl>
    <w:lvl w:ilvl="6">
      <w:start w:val="0"/>
      <w:numFmt w:val="bullet"/>
      <w:lvlText w:val="•"/>
      <w:lvlJc w:val="left"/>
      <w:pPr>
        <w:ind w:left="6445" w:hanging="567"/>
      </w:pPr>
      <w:rPr>
        <w:rFonts w:hint="default"/>
        <w:lang w:val="pt-PT" w:eastAsia="en-US" w:bidi="ar-SA"/>
      </w:rPr>
    </w:lvl>
    <w:lvl w:ilvl="7">
      <w:start w:val="0"/>
      <w:numFmt w:val="bullet"/>
      <w:lvlText w:val="•"/>
      <w:lvlJc w:val="left"/>
      <w:pPr>
        <w:ind w:left="7550" w:hanging="567"/>
      </w:pPr>
      <w:rPr>
        <w:rFonts w:hint="default"/>
        <w:lang w:val="pt-PT" w:eastAsia="en-US" w:bidi="ar-SA"/>
      </w:rPr>
    </w:lvl>
    <w:lvl w:ilvl="8">
      <w:start w:val="0"/>
      <w:numFmt w:val="bullet"/>
      <w:lvlText w:val="•"/>
      <w:lvlJc w:val="left"/>
      <w:pPr>
        <w:ind w:left="8656" w:hanging="567"/>
      </w:pPr>
      <w:rPr>
        <w:rFonts w:hint="default"/>
        <w:lang w:val="pt-PT" w:eastAsia="en-US" w:bidi="ar-SA"/>
      </w:rPr>
    </w:lvl>
  </w:abstractNum>
  <w:abstractNum w:abstractNumId="50">
    <w:multiLevelType w:val="hybridMultilevel"/>
    <w:lvl w:ilvl="0">
      <w:start w:val="1"/>
      <w:numFmt w:val="decimal"/>
      <w:lvlText w:val="%1"/>
      <w:lvlJc w:val="left"/>
      <w:pPr>
        <w:ind w:left="974" w:hanging="188"/>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968" w:hanging="188"/>
      </w:pPr>
      <w:rPr>
        <w:rFonts w:hint="default"/>
        <w:lang w:val="pt-PT" w:eastAsia="en-US" w:bidi="ar-SA"/>
      </w:rPr>
    </w:lvl>
    <w:lvl w:ilvl="2">
      <w:start w:val="0"/>
      <w:numFmt w:val="bullet"/>
      <w:lvlText w:val="•"/>
      <w:lvlJc w:val="left"/>
      <w:pPr>
        <w:ind w:left="2957" w:hanging="188"/>
      </w:pPr>
      <w:rPr>
        <w:rFonts w:hint="default"/>
        <w:lang w:val="pt-PT" w:eastAsia="en-US" w:bidi="ar-SA"/>
      </w:rPr>
    </w:lvl>
    <w:lvl w:ilvl="3">
      <w:start w:val="0"/>
      <w:numFmt w:val="bullet"/>
      <w:lvlText w:val="•"/>
      <w:lvlJc w:val="left"/>
      <w:pPr>
        <w:ind w:left="3945" w:hanging="188"/>
      </w:pPr>
      <w:rPr>
        <w:rFonts w:hint="default"/>
        <w:lang w:val="pt-PT" w:eastAsia="en-US" w:bidi="ar-SA"/>
      </w:rPr>
    </w:lvl>
    <w:lvl w:ilvl="4">
      <w:start w:val="0"/>
      <w:numFmt w:val="bullet"/>
      <w:lvlText w:val="•"/>
      <w:lvlJc w:val="left"/>
      <w:pPr>
        <w:ind w:left="4934" w:hanging="188"/>
      </w:pPr>
      <w:rPr>
        <w:rFonts w:hint="default"/>
        <w:lang w:val="pt-PT" w:eastAsia="en-US" w:bidi="ar-SA"/>
      </w:rPr>
    </w:lvl>
    <w:lvl w:ilvl="5">
      <w:start w:val="0"/>
      <w:numFmt w:val="bullet"/>
      <w:lvlText w:val="•"/>
      <w:lvlJc w:val="left"/>
      <w:pPr>
        <w:ind w:left="5923" w:hanging="188"/>
      </w:pPr>
      <w:rPr>
        <w:rFonts w:hint="default"/>
        <w:lang w:val="pt-PT" w:eastAsia="en-US" w:bidi="ar-SA"/>
      </w:rPr>
    </w:lvl>
    <w:lvl w:ilvl="6">
      <w:start w:val="0"/>
      <w:numFmt w:val="bullet"/>
      <w:lvlText w:val="•"/>
      <w:lvlJc w:val="left"/>
      <w:pPr>
        <w:ind w:left="6911" w:hanging="188"/>
      </w:pPr>
      <w:rPr>
        <w:rFonts w:hint="default"/>
        <w:lang w:val="pt-PT" w:eastAsia="en-US" w:bidi="ar-SA"/>
      </w:rPr>
    </w:lvl>
    <w:lvl w:ilvl="7">
      <w:start w:val="0"/>
      <w:numFmt w:val="bullet"/>
      <w:lvlText w:val="•"/>
      <w:lvlJc w:val="left"/>
      <w:pPr>
        <w:ind w:left="7900" w:hanging="188"/>
      </w:pPr>
      <w:rPr>
        <w:rFonts w:hint="default"/>
        <w:lang w:val="pt-PT" w:eastAsia="en-US" w:bidi="ar-SA"/>
      </w:rPr>
    </w:lvl>
    <w:lvl w:ilvl="8">
      <w:start w:val="0"/>
      <w:numFmt w:val="bullet"/>
      <w:lvlText w:val="•"/>
      <w:lvlJc w:val="left"/>
      <w:pPr>
        <w:ind w:left="8889" w:hanging="188"/>
      </w:pPr>
      <w:rPr>
        <w:rFonts w:hint="default"/>
        <w:lang w:val="pt-PT" w:eastAsia="en-US" w:bidi="ar-SA"/>
      </w:rPr>
    </w:lvl>
  </w:abstractNum>
  <w:abstractNum w:abstractNumId="48">
    <w:multiLevelType w:val="hybridMultilevel"/>
    <w:lvl w:ilvl="0">
      <w:start w:val="1"/>
      <w:numFmt w:val="lowerLetter"/>
      <w:lvlText w:val="%1)"/>
      <w:lvlJc w:val="left"/>
      <w:pPr>
        <w:ind w:left="220" w:hanging="250"/>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1284" w:hanging="250"/>
      </w:pPr>
      <w:rPr>
        <w:rFonts w:hint="default"/>
        <w:lang w:val="pt-PT" w:eastAsia="en-US" w:bidi="ar-SA"/>
      </w:rPr>
    </w:lvl>
    <w:lvl w:ilvl="2">
      <w:start w:val="0"/>
      <w:numFmt w:val="bullet"/>
      <w:lvlText w:val="•"/>
      <w:lvlJc w:val="left"/>
      <w:pPr>
        <w:ind w:left="2349" w:hanging="250"/>
      </w:pPr>
      <w:rPr>
        <w:rFonts w:hint="default"/>
        <w:lang w:val="pt-PT" w:eastAsia="en-US" w:bidi="ar-SA"/>
      </w:rPr>
    </w:lvl>
    <w:lvl w:ilvl="3">
      <w:start w:val="0"/>
      <w:numFmt w:val="bullet"/>
      <w:lvlText w:val="•"/>
      <w:lvlJc w:val="left"/>
      <w:pPr>
        <w:ind w:left="3413" w:hanging="250"/>
      </w:pPr>
      <w:rPr>
        <w:rFonts w:hint="default"/>
        <w:lang w:val="pt-PT" w:eastAsia="en-US" w:bidi="ar-SA"/>
      </w:rPr>
    </w:lvl>
    <w:lvl w:ilvl="4">
      <w:start w:val="0"/>
      <w:numFmt w:val="bullet"/>
      <w:lvlText w:val="•"/>
      <w:lvlJc w:val="left"/>
      <w:pPr>
        <w:ind w:left="4478" w:hanging="250"/>
      </w:pPr>
      <w:rPr>
        <w:rFonts w:hint="default"/>
        <w:lang w:val="pt-PT" w:eastAsia="en-US" w:bidi="ar-SA"/>
      </w:rPr>
    </w:lvl>
    <w:lvl w:ilvl="5">
      <w:start w:val="0"/>
      <w:numFmt w:val="bullet"/>
      <w:lvlText w:val="•"/>
      <w:lvlJc w:val="left"/>
      <w:pPr>
        <w:ind w:left="5543" w:hanging="250"/>
      </w:pPr>
      <w:rPr>
        <w:rFonts w:hint="default"/>
        <w:lang w:val="pt-PT" w:eastAsia="en-US" w:bidi="ar-SA"/>
      </w:rPr>
    </w:lvl>
    <w:lvl w:ilvl="6">
      <w:start w:val="0"/>
      <w:numFmt w:val="bullet"/>
      <w:lvlText w:val="•"/>
      <w:lvlJc w:val="left"/>
      <w:pPr>
        <w:ind w:left="6607" w:hanging="250"/>
      </w:pPr>
      <w:rPr>
        <w:rFonts w:hint="default"/>
        <w:lang w:val="pt-PT" w:eastAsia="en-US" w:bidi="ar-SA"/>
      </w:rPr>
    </w:lvl>
    <w:lvl w:ilvl="7">
      <w:start w:val="0"/>
      <w:numFmt w:val="bullet"/>
      <w:lvlText w:val="•"/>
      <w:lvlJc w:val="left"/>
      <w:pPr>
        <w:ind w:left="7672" w:hanging="250"/>
      </w:pPr>
      <w:rPr>
        <w:rFonts w:hint="default"/>
        <w:lang w:val="pt-PT" w:eastAsia="en-US" w:bidi="ar-SA"/>
      </w:rPr>
    </w:lvl>
    <w:lvl w:ilvl="8">
      <w:start w:val="0"/>
      <w:numFmt w:val="bullet"/>
      <w:lvlText w:val="•"/>
      <w:lvlJc w:val="left"/>
      <w:pPr>
        <w:ind w:left="8737" w:hanging="250"/>
      </w:pPr>
      <w:rPr>
        <w:rFonts w:hint="default"/>
        <w:lang w:val="pt-PT" w:eastAsia="en-US" w:bidi="ar-SA"/>
      </w:rPr>
    </w:lvl>
  </w:abstractNum>
  <w:abstractNum w:abstractNumId="49">
    <w:multiLevelType w:val="hybridMultilevel"/>
    <w:lvl w:ilvl="0">
      <w:start w:val="0"/>
      <w:numFmt w:val="bullet"/>
      <w:lvlText w:val="•"/>
      <w:lvlJc w:val="left"/>
      <w:pPr>
        <w:ind w:left="1638" w:hanging="286"/>
      </w:pPr>
      <w:rPr>
        <w:rFonts w:hint="default" w:ascii="Arial" w:hAnsi="Arial" w:eastAsia="Arial" w:cs="Arial"/>
        <w:b/>
        <w:bCs/>
        <w:i w:val="0"/>
        <w:iCs w:val="0"/>
        <w:spacing w:val="0"/>
        <w:w w:val="131"/>
        <w:sz w:val="24"/>
        <w:szCs w:val="24"/>
        <w:lang w:val="pt-PT" w:eastAsia="en-US" w:bidi="ar-SA"/>
      </w:rPr>
    </w:lvl>
    <w:lvl w:ilvl="1">
      <w:start w:val="0"/>
      <w:numFmt w:val="bullet"/>
      <w:lvlText w:val="•"/>
      <w:lvlJc w:val="left"/>
      <w:pPr>
        <w:ind w:left="2562" w:hanging="286"/>
      </w:pPr>
      <w:rPr>
        <w:rFonts w:hint="default"/>
        <w:lang w:val="pt-PT" w:eastAsia="en-US" w:bidi="ar-SA"/>
      </w:rPr>
    </w:lvl>
    <w:lvl w:ilvl="2">
      <w:start w:val="0"/>
      <w:numFmt w:val="bullet"/>
      <w:lvlText w:val="•"/>
      <w:lvlJc w:val="left"/>
      <w:pPr>
        <w:ind w:left="3485" w:hanging="286"/>
      </w:pPr>
      <w:rPr>
        <w:rFonts w:hint="default"/>
        <w:lang w:val="pt-PT" w:eastAsia="en-US" w:bidi="ar-SA"/>
      </w:rPr>
    </w:lvl>
    <w:lvl w:ilvl="3">
      <w:start w:val="0"/>
      <w:numFmt w:val="bullet"/>
      <w:lvlText w:val="•"/>
      <w:lvlJc w:val="left"/>
      <w:pPr>
        <w:ind w:left="4407" w:hanging="286"/>
      </w:pPr>
      <w:rPr>
        <w:rFonts w:hint="default"/>
        <w:lang w:val="pt-PT" w:eastAsia="en-US" w:bidi="ar-SA"/>
      </w:rPr>
    </w:lvl>
    <w:lvl w:ilvl="4">
      <w:start w:val="0"/>
      <w:numFmt w:val="bullet"/>
      <w:lvlText w:val="•"/>
      <w:lvlJc w:val="left"/>
      <w:pPr>
        <w:ind w:left="5330" w:hanging="286"/>
      </w:pPr>
      <w:rPr>
        <w:rFonts w:hint="default"/>
        <w:lang w:val="pt-PT" w:eastAsia="en-US" w:bidi="ar-SA"/>
      </w:rPr>
    </w:lvl>
    <w:lvl w:ilvl="5">
      <w:start w:val="0"/>
      <w:numFmt w:val="bullet"/>
      <w:lvlText w:val="•"/>
      <w:lvlJc w:val="left"/>
      <w:pPr>
        <w:ind w:left="6253" w:hanging="286"/>
      </w:pPr>
      <w:rPr>
        <w:rFonts w:hint="default"/>
        <w:lang w:val="pt-PT" w:eastAsia="en-US" w:bidi="ar-SA"/>
      </w:rPr>
    </w:lvl>
    <w:lvl w:ilvl="6">
      <w:start w:val="0"/>
      <w:numFmt w:val="bullet"/>
      <w:lvlText w:val="•"/>
      <w:lvlJc w:val="left"/>
      <w:pPr>
        <w:ind w:left="7175" w:hanging="286"/>
      </w:pPr>
      <w:rPr>
        <w:rFonts w:hint="default"/>
        <w:lang w:val="pt-PT" w:eastAsia="en-US" w:bidi="ar-SA"/>
      </w:rPr>
    </w:lvl>
    <w:lvl w:ilvl="7">
      <w:start w:val="0"/>
      <w:numFmt w:val="bullet"/>
      <w:lvlText w:val="•"/>
      <w:lvlJc w:val="left"/>
      <w:pPr>
        <w:ind w:left="8098" w:hanging="286"/>
      </w:pPr>
      <w:rPr>
        <w:rFonts w:hint="default"/>
        <w:lang w:val="pt-PT" w:eastAsia="en-US" w:bidi="ar-SA"/>
      </w:rPr>
    </w:lvl>
    <w:lvl w:ilvl="8">
      <w:start w:val="0"/>
      <w:numFmt w:val="bullet"/>
      <w:lvlText w:val="•"/>
      <w:lvlJc w:val="left"/>
      <w:pPr>
        <w:ind w:left="9021" w:hanging="286"/>
      </w:pPr>
      <w:rPr>
        <w:rFonts w:hint="default"/>
        <w:lang w:val="pt-PT" w:eastAsia="en-US" w:bidi="ar-SA"/>
      </w:rPr>
    </w:lvl>
  </w:abstractNum>
  <w:abstractNum w:abstractNumId="47">
    <w:multiLevelType w:val="hybridMultilevel"/>
    <w:lvl w:ilvl="0">
      <w:start w:val="1"/>
      <w:numFmt w:val="lowerLetter"/>
      <w:lvlText w:val="%1)"/>
      <w:lvlJc w:val="left"/>
      <w:pPr>
        <w:ind w:left="1028" w:hanging="242"/>
        <w:jc w:val="left"/>
      </w:pPr>
      <w:rPr>
        <w:rFonts w:hint="default" w:ascii="Arial" w:hAnsi="Arial" w:eastAsia="Arial" w:cs="Arial"/>
        <w:b w:val="0"/>
        <w:bCs w:val="0"/>
        <w:i w:val="0"/>
        <w:iCs w:val="0"/>
        <w:spacing w:val="-1"/>
        <w:w w:val="87"/>
        <w:sz w:val="24"/>
        <w:szCs w:val="24"/>
        <w:lang w:val="pt-PT" w:eastAsia="en-US" w:bidi="ar-SA"/>
      </w:rPr>
    </w:lvl>
    <w:lvl w:ilvl="1">
      <w:start w:val="0"/>
      <w:numFmt w:val="bullet"/>
      <w:lvlText w:val="•"/>
      <w:lvlJc w:val="left"/>
      <w:pPr>
        <w:ind w:left="2004" w:hanging="242"/>
      </w:pPr>
      <w:rPr>
        <w:rFonts w:hint="default"/>
        <w:lang w:val="pt-PT" w:eastAsia="en-US" w:bidi="ar-SA"/>
      </w:rPr>
    </w:lvl>
    <w:lvl w:ilvl="2">
      <w:start w:val="0"/>
      <w:numFmt w:val="bullet"/>
      <w:lvlText w:val="•"/>
      <w:lvlJc w:val="left"/>
      <w:pPr>
        <w:ind w:left="2989" w:hanging="242"/>
      </w:pPr>
      <w:rPr>
        <w:rFonts w:hint="default"/>
        <w:lang w:val="pt-PT" w:eastAsia="en-US" w:bidi="ar-SA"/>
      </w:rPr>
    </w:lvl>
    <w:lvl w:ilvl="3">
      <w:start w:val="0"/>
      <w:numFmt w:val="bullet"/>
      <w:lvlText w:val="•"/>
      <w:lvlJc w:val="left"/>
      <w:pPr>
        <w:ind w:left="3973" w:hanging="242"/>
      </w:pPr>
      <w:rPr>
        <w:rFonts w:hint="default"/>
        <w:lang w:val="pt-PT" w:eastAsia="en-US" w:bidi="ar-SA"/>
      </w:rPr>
    </w:lvl>
    <w:lvl w:ilvl="4">
      <w:start w:val="0"/>
      <w:numFmt w:val="bullet"/>
      <w:lvlText w:val="•"/>
      <w:lvlJc w:val="left"/>
      <w:pPr>
        <w:ind w:left="4958" w:hanging="242"/>
      </w:pPr>
      <w:rPr>
        <w:rFonts w:hint="default"/>
        <w:lang w:val="pt-PT" w:eastAsia="en-US" w:bidi="ar-SA"/>
      </w:rPr>
    </w:lvl>
    <w:lvl w:ilvl="5">
      <w:start w:val="0"/>
      <w:numFmt w:val="bullet"/>
      <w:lvlText w:val="•"/>
      <w:lvlJc w:val="left"/>
      <w:pPr>
        <w:ind w:left="5943" w:hanging="242"/>
      </w:pPr>
      <w:rPr>
        <w:rFonts w:hint="default"/>
        <w:lang w:val="pt-PT" w:eastAsia="en-US" w:bidi="ar-SA"/>
      </w:rPr>
    </w:lvl>
    <w:lvl w:ilvl="6">
      <w:start w:val="0"/>
      <w:numFmt w:val="bullet"/>
      <w:lvlText w:val="•"/>
      <w:lvlJc w:val="left"/>
      <w:pPr>
        <w:ind w:left="6927" w:hanging="242"/>
      </w:pPr>
      <w:rPr>
        <w:rFonts w:hint="default"/>
        <w:lang w:val="pt-PT" w:eastAsia="en-US" w:bidi="ar-SA"/>
      </w:rPr>
    </w:lvl>
    <w:lvl w:ilvl="7">
      <w:start w:val="0"/>
      <w:numFmt w:val="bullet"/>
      <w:lvlText w:val="•"/>
      <w:lvlJc w:val="left"/>
      <w:pPr>
        <w:ind w:left="7912" w:hanging="242"/>
      </w:pPr>
      <w:rPr>
        <w:rFonts w:hint="default"/>
        <w:lang w:val="pt-PT" w:eastAsia="en-US" w:bidi="ar-SA"/>
      </w:rPr>
    </w:lvl>
    <w:lvl w:ilvl="8">
      <w:start w:val="0"/>
      <w:numFmt w:val="bullet"/>
      <w:lvlText w:val="•"/>
      <w:lvlJc w:val="left"/>
      <w:pPr>
        <w:ind w:left="8897" w:hanging="242"/>
      </w:pPr>
      <w:rPr>
        <w:rFonts w:hint="default"/>
        <w:lang w:val="pt-PT" w:eastAsia="en-US" w:bidi="ar-SA"/>
      </w:rPr>
    </w:lvl>
  </w:abstractNum>
  <w:abstractNum w:abstractNumId="46">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786" w:hanging="567"/>
        <w:jc w:val="left"/>
      </w:pPr>
      <w:rPr>
        <w:rFonts w:hint="default" w:ascii="Arial" w:hAnsi="Arial" w:eastAsia="Arial" w:cs="Arial"/>
        <w:b/>
        <w:bCs/>
        <w:i w:val="0"/>
        <w:iCs w:val="0"/>
        <w:spacing w:val="0"/>
        <w:w w:val="92"/>
        <w:sz w:val="24"/>
        <w:szCs w:val="24"/>
        <w:lang w:val="pt-PT" w:eastAsia="en-US" w:bidi="ar-SA"/>
      </w:rPr>
    </w:lvl>
    <w:lvl w:ilvl="2">
      <w:start w:val="1"/>
      <w:numFmt w:val="decimal"/>
      <w:lvlText w:val="%1.%2.%3."/>
      <w:lvlJc w:val="left"/>
      <w:pPr>
        <w:ind w:left="786" w:hanging="567"/>
        <w:jc w:val="left"/>
      </w:pPr>
      <w:rPr>
        <w:rFonts w:hint="default" w:ascii="Arial" w:hAnsi="Arial" w:eastAsia="Arial" w:cs="Arial"/>
        <w:b/>
        <w:bCs/>
        <w:i w:val="0"/>
        <w:iCs w:val="0"/>
        <w:spacing w:val="-1"/>
        <w:w w:val="92"/>
        <w:sz w:val="22"/>
        <w:szCs w:val="22"/>
        <w:lang w:val="pt-PT" w:eastAsia="en-US" w:bidi="ar-SA"/>
      </w:rPr>
    </w:lvl>
    <w:lvl w:ilvl="3">
      <w:start w:val="0"/>
      <w:numFmt w:val="bullet"/>
      <w:lvlText w:val="•"/>
      <w:lvlJc w:val="left"/>
      <w:pPr>
        <w:ind w:left="1072" w:hanging="286"/>
      </w:pPr>
      <w:rPr>
        <w:rFonts w:hint="default" w:ascii="Arial" w:hAnsi="Arial" w:eastAsia="Arial" w:cs="Arial"/>
        <w:b w:val="0"/>
        <w:bCs w:val="0"/>
        <w:i w:val="0"/>
        <w:iCs w:val="0"/>
        <w:spacing w:val="0"/>
        <w:w w:val="131"/>
        <w:sz w:val="24"/>
        <w:szCs w:val="24"/>
        <w:lang w:val="pt-PT" w:eastAsia="en-US" w:bidi="ar-SA"/>
      </w:rPr>
    </w:lvl>
    <w:lvl w:ilvl="4">
      <w:start w:val="0"/>
      <w:numFmt w:val="bullet"/>
      <w:lvlText w:val="•"/>
      <w:lvlJc w:val="left"/>
      <w:pPr>
        <w:ind w:left="4342" w:hanging="286"/>
      </w:pPr>
      <w:rPr>
        <w:rFonts w:hint="default"/>
        <w:lang w:val="pt-PT" w:eastAsia="en-US" w:bidi="ar-SA"/>
      </w:rPr>
    </w:lvl>
    <w:lvl w:ilvl="5">
      <w:start w:val="0"/>
      <w:numFmt w:val="bullet"/>
      <w:lvlText w:val="•"/>
      <w:lvlJc w:val="left"/>
      <w:pPr>
        <w:ind w:left="5429" w:hanging="286"/>
      </w:pPr>
      <w:rPr>
        <w:rFonts w:hint="default"/>
        <w:lang w:val="pt-PT" w:eastAsia="en-US" w:bidi="ar-SA"/>
      </w:rPr>
    </w:lvl>
    <w:lvl w:ilvl="6">
      <w:start w:val="0"/>
      <w:numFmt w:val="bullet"/>
      <w:lvlText w:val="•"/>
      <w:lvlJc w:val="left"/>
      <w:pPr>
        <w:ind w:left="6516" w:hanging="286"/>
      </w:pPr>
      <w:rPr>
        <w:rFonts w:hint="default"/>
        <w:lang w:val="pt-PT" w:eastAsia="en-US" w:bidi="ar-SA"/>
      </w:rPr>
    </w:lvl>
    <w:lvl w:ilvl="7">
      <w:start w:val="0"/>
      <w:numFmt w:val="bullet"/>
      <w:lvlText w:val="•"/>
      <w:lvlJc w:val="left"/>
      <w:pPr>
        <w:ind w:left="7604" w:hanging="286"/>
      </w:pPr>
      <w:rPr>
        <w:rFonts w:hint="default"/>
        <w:lang w:val="pt-PT" w:eastAsia="en-US" w:bidi="ar-SA"/>
      </w:rPr>
    </w:lvl>
    <w:lvl w:ilvl="8">
      <w:start w:val="0"/>
      <w:numFmt w:val="bullet"/>
      <w:lvlText w:val="•"/>
      <w:lvlJc w:val="left"/>
      <w:pPr>
        <w:ind w:left="8691" w:hanging="286"/>
      </w:pPr>
      <w:rPr>
        <w:rFonts w:hint="default"/>
        <w:lang w:val="pt-PT" w:eastAsia="en-US" w:bidi="ar-SA"/>
      </w:rPr>
    </w:lvl>
  </w:abstractNum>
  <w:abstractNum w:abstractNumId="45">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44">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43">
    <w:multiLevelType w:val="hybridMultilevel"/>
    <w:lvl w:ilvl="0">
      <w:start w:val="1"/>
      <w:numFmt w:val="lowerLetter"/>
      <w:lvlText w:val="%1)"/>
      <w:lvlJc w:val="left"/>
      <w:pPr>
        <w:ind w:left="1072"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42">
    <w:multiLevelType w:val="hybridMultilevel"/>
    <w:lvl w:ilvl="0">
      <w:start w:val="0"/>
      <w:numFmt w:val="bullet"/>
      <w:lvlText w:val="-"/>
      <w:lvlJc w:val="left"/>
      <w:pPr>
        <w:ind w:left="1072" w:hanging="286"/>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41">
    <w:multiLevelType w:val="hybridMultilevel"/>
    <w:lvl w:ilvl="0">
      <w:start w:val="1"/>
      <w:numFmt w:val="lowerLetter"/>
      <w:lvlText w:val="%1)"/>
      <w:lvlJc w:val="left"/>
      <w:pPr>
        <w:ind w:left="1072"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40">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39">
    <w:multiLevelType w:val="hybridMultilevel"/>
    <w:lvl w:ilvl="0">
      <w:start w:val="1"/>
      <w:numFmt w:val="lowerLetter"/>
      <w:lvlText w:val="%1)"/>
      <w:lvlJc w:val="left"/>
      <w:pPr>
        <w:ind w:left="1072"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38">
    <w:multiLevelType w:val="hybridMultilevel"/>
    <w:lvl w:ilvl="0">
      <w:start w:val="1"/>
      <w:numFmt w:val="decimal"/>
      <w:lvlText w:val="%1."/>
      <w:lvlJc w:val="left"/>
      <w:pPr>
        <w:ind w:left="220" w:hanging="286"/>
        <w:jc w:val="right"/>
      </w:pPr>
      <w:rPr>
        <w:rFonts w:hint="default" w:ascii="Arial" w:hAnsi="Arial" w:eastAsia="Arial" w:cs="Arial"/>
        <w:b w:val="0"/>
        <w:bCs w:val="0"/>
        <w:i w:val="0"/>
        <w:iCs w:val="0"/>
        <w:spacing w:val="-1"/>
        <w:w w:val="91"/>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37">
    <w:multiLevelType w:val="hybridMultilevel"/>
    <w:lvl w:ilvl="0">
      <w:start w:val="1"/>
      <w:numFmt w:val="decimal"/>
      <w:lvlText w:val="%1."/>
      <w:lvlJc w:val="left"/>
      <w:pPr>
        <w:ind w:left="451" w:hanging="236"/>
        <w:jc w:val="right"/>
      </w:pPr>
      <w:rPr>
        <w:rFonts w:hint="default" w:ascii="Arial" w:hAnsi="Arial" w:eastAsia="Arial" w:cs="Arial"/>
        <w:b w:val="0"/>
        <w:bCs w:val="0"/>
        <w:i w:val="0"/>
        <w:iCs w:val="0"/>
        <w:spacing w:val="-1"/>
        <w:w w:val="91"/>
        <w:sz w:val="24"/>
        <w:szCs w:val="24"/>
        <w:lang w:val="pt-PT" w:eastAsia="en-US" w:bidi="ar-SA"/>
      </w:rPr>
    </w:lvl>
    <w:lvl w:ilvl="1">
      <w:start w:val="1"/>
      <w:numFmt w:val="lowerLetter"/>
      <w:lvlText w:val="%2)"/>
      <w:lvlJc w:val="left"/>
      <w:pPr>
        <w:ind w:left="501" w:hanging="286"/>
        <w:jc w:val="right"/>
      </w:pPr>
      <w:rPr>
        <w:rFonts w:hint="default" w:ascii="Arial" w:hAnsi="Arial" w:eastAsia="Arial" w:cs="Arial"/>
        <w:b w:val="0"/>
        <w:bCs w:val="0"/>
        <w:i w:val="0"/>
        <w:iCs w:val="0"/>
        <w:spacing w:val="0"/>
        <w:w w:val="87"/>
        <w:sz w:val="24"/>
        <w:szCs w:val="24"/>
        <w:lang w:val="pt-PT" w:eastAsia="en-US" w:bidi="ar-SA"/>
      </w:rPr>
    </w:lvl>
    <w:lvl w:ilvl="2">
      <w:start w:val="0"/>
      <w:numFmt w:val="bullet"/>
      <w:lvlText w:val="•"/>
      <w:lvlJc w:val="left"/>
      <w:pPr>
        <w:ind w:left="1588" w:hanging="286"/>
      </w:pPr>
      <w:rPr>
        <w:rFonts w:hint="default"/>
        <w:lang w:val="pt-PT" w:eastAsia="en-US" w:bidi="ar-SA"/>
      </w:rPr>
    </w:lvl>
    <w:lvl w:ilvl="3">
      <w:start w:val="0"/>
      <w:numFmt w:val="bullet"/>
      <w:lvlText w:val="•"/>
      <w:lvlJc w:val="left"/>
      <w:pPr>
        <w:ind w:left="2676" w:hanging="286"/>
      </w:pPr>
      <w:rPr>
        <w:rFonts w:hint="default"/>
        <w:lang w:val="pt-PT" w:eastAsia="en-US" w:bidi="ar-SA"/>
      </w:rPr>
    </w:lvl>
    <w:lvl w:ilvl="4">
      <w:start w:val="0"/>
      <w:numFmt w:val="bullet"/>
      <w:lvlText w:val="•"/>
      <w:lvlJc w:val="left"/>
      <w:pPr>
        <w:ind w:left="3765" w:hanging="286"/>
      </w:pPr>
      <w:rPr>
        <w:rFonts w:hint="default"/>
        <w:lang w:val="pt-PT" w:eastAsia="en-US" w:bidi="ar-SA"/>
      </w:rPr>
    </w:lvl>
    <w:lvl w:ilvl="5">
      <w:start w:val="0"/>
      <w:numFmt w:val="bullet"/>
      <w:lvlText w:val="•"/>
      <w:lvlJc w:val="left"/>
      <w:pPr>
        <w:ind w:left="4853" w:hanging="286"/>
      </w:pPr>
      <w:rPr>
        <w:rFonts w:hint="default"/>
        <w:lang w:val="pt-PT" w:eastAsia="en-US" w:bidi="ar-SA"/>
      </w:rPr>
    </w:lvl>
    <w:lvl w:ilvl="6">
      <w:start w:val="0"/>
      <w:numFmt w:val="bullet"/>
      <w:lvlText w:val="•"/>
      <w:lvlJc w:val="left"/>
      <w:pPr>
        <w:ind w:left="5942" w:hanging="286"/>
      </w:pPr>
      <w:rPr>
        <w:rFonts w:hint="default"/>
        <w:lang w:val="pt-PT" w:eastAsia="en-US" w:bidi="ar-SA"/>
      </w:rPr>
    </w:lvl>
    <w:lvl w:ilvl="7">
      <w:start w:val="0"/>
      <w:numFmt w:val="bullet"/>
      <w:lvlText w:val="•"/>
      <w:lvlJc w:val="left"/>
      <w:pPr>
        <w:ind w:left="7030" w:hanging="286"/>
      </w:pPr>
      <w:rPr>
        <w:rFonts w:hint="default"/>
        <w:lang w:val="pt-PT" w:eastAsia="en-US" w:bidi="ar-SA"/>
      </w:rPr>
    </w:lvl>
    <w:lvl w:ilvl="8">
      <w:start w:val="0"/>
      <w:numFmt w:val="bullet"/>
      <w:lvlText w:val="•"/>
      <w:lvlJc w:val="left"/>
      <w:pPr>
        <w:ind w:left="8118" w:hanging="286"/>
      </w:pPr>
      <w:rPr>
        <w:rFonts w:hint="default"/>
        <w:lang w:val="pt-PT" w:eastAsia="en-US" w:bidi="ar-SA"/>
      </w:rPr>
    </w:lvl>
  </w:abstractNum>
  <w:abstractNum w:abstractNumId="36">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35">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34">
    <w:multiLevelType w:val="hybridMultilevel"/>
    <w:lvl w:ilvl="0">
      <w:start w:val="1"/>
      <w:numFmt w:val="decimal"/>
      <w:lvlText w:val="%1."/>
      <w:lvlJc w:val="left"/>
      <w:pPr>
        <w:ind w:left="220" w:hanging="259"/>
        <w:jc w:val="left"/>
      </w:pPr>
      <w:rPr>
        <w:rFonts w:hint="default" w:ascii="Arial" w:hAnsi="Arial" w:eastAsia="Arial" w:cs="Arial"/>
        <w:b w:val="0"/>
        <w:bCs w:val="0"/>
        <w:i w:val="0"/>
        <w:iCs w:val="0"/>
        <w:spacing w:val="-1"/>
        <w:w w:val="91"/>
        <w:sz w:val="24"/>
        <w:szCs w:val="24"/>
        <w:lang w:val="pt-PT" w:eastAsia="en-US" w:bidi="ar-SA"/>
      </w:rPr>
    </w:lvl>
    <w:lvl w:ilvl="1">
      <w:start w:val="1"/>
      <w:numFmt w:val="lowerLetter"/>
      <w:lvlText w:val="%2)"/>
      <w:lvlJc w:val="left"/>
      <w:pPr>
        <w:ind w:left="1072" w:hanging="286"/>
        <w:jc w:val="left"/>
      </w:pPr>
      <w:rPr>
        <w:rFonts w:hint="default" w:ascii="Arial" w:hAnsi="Arial" w:eastAsia="Arial" w:cs="Arial"/>
        <w:b w:val="0"/>
        <w:bCs w:val="0"/>
        <w:i w:val="0"/>
        <w:iCs w:val="0"/>
        <w:spacing w:val="0"/>
        <w:w w:val="87"/>
        <w:sz w:val="24"/>
        <w:szCs w:val="24"/>
        <w:lang w:val="pt-PT" w:eastAsia="en-US" w:bidi="ar-SA"/>
      </w:rPr>
    </w:lvl>
    <w:lvl w:ilvl="2">
      <w:start w:val="0"/>
      <w:numFmt w:val="bullet"/>
      <w:lvlText w:val="•"/>
      <w:lvlJc w:val="left"/>
      <w:pPr>
        <w:ind w:left="2167" w:hanging="286"/>
      </w:pPr>
      <w:rPr>
        <w:rFonts w:hint="default"/>
        <w:lang w:val="pt-PT" w:eastAsia="en-US" w:bidi="ar-SA"/>
      </w:rPr>
    </w:lvl>
    <w:lvl w:ilvl="3">
      <w:start w:val="0"/>
      <w:numFmt w:val="bullet"/>
      <w:lvlText w:val="•"/>
      <w:lvlJc w:val="left"/>
      <w:pPr>
        <w:ind w:left="3254" w:hanging="286"/>
      </w:pPr>
      <w:rPr>
        <w:rFonts w:hint="default"/>
        <w:lang w:val="pt-PT" w:eastAsia="en-US" w:bidi="ar-SA"/>
      </w:rPr>
    </w:lvl>
    <w:lvl w:ilvl="4">
      <w:start w:val="0"/>
      <w:numFmt w:val="bullet"/>
      <w:lvlText w:val="•"/>
      <w:lvlJc w:val="left"/>
      <w:pPr>
        <w:ind w:left="4342" w:hanging="286"/>
      </w:pPr>
      <w:rPr>
        <w:rFonts w:hint="default"/>
        <w:lang w:val="pt-PT" w:eastAsia="en-US" w:bidi="ar-SA"/>
      </w:rPr>
    </w:lvl>
    <w:lvl w:ilvl="5">
      <w:start w:val="0"/>
      <w:numFmt w:val="bullet"/>
      <w:lvlText w:val="•"/>
      <w:lvlJc w:val="left"/>
      <w:pPr>
        <w:ind w:left="5429" w:hanging="286"/>
      </w:pPr>
      <w:rPr>
        <w:rFonts w:hint="default"/>
        <w:lang w:val="pt-PT" w:eastAsia="en-US" w:bidi="ar-SA"/>
      </w:rPr>
    </w:lvl>
    <w:lvl w:ilvl="6">
      <w:start w:val="0"/>
      <w:numFmt w:val="bullet"/>
      <w:lvlText w:val="•"/>
      <w:lvlJc w:val="left"/>
      <w:pPr>
        <w:ind w:left="6516" w:hanging="286"/>
      </w:pPr>
      <w:rPr>
        <w:rFonts w:hint="default"/>
        <w:lang w:val="pt-PT" w:eastAsia="en-US" w:bidi="ar-SA"/>
      </w:rPr>
    </w:lvl>
    <w:lvl w:ilvl="7">
      <w:start w:val="0"/>
      <w:numFmt w:val="bullet"/>
      <w:lvlText w:val="•"/>
      <w:lvlJc w:val="left"/>
      <w:pPr>
        <w:ind w:left="7604" w:hanging="286"/>
      </w:pPr>
      <w:rPr>
        <w:rFonts w:hint="default"/>
        <w:lang w:val="pt-PT" w:eastAsia="en-US" w:bidi="ar-SA"/>
      </w:rPr>
    </w:lvl>
    <w:lvl w:ilvl="8">
      <w:start w:val="0"/>
      <w:numFmt w:val="bullet"/>
      <w:lvlText w:val="•"/>
      <w:lvlJc w:val="left"/>
      <w:pPr>
        <w:ind w:left="8691" w:hanging="286"/>
      </w:pPr>
      <w:rPr>
        <w:rFonts w:hint="default"/>
        <w:lang w:val="pt-PT" w:eastAsia="en-US" w:bidi="ar-SA"/>
      </w:rPr>
    </w:lvl>
  </w:abstractNum>
  <w:abstractNum w:abstractNumId="33">
    <w:multiLevelType w:val="hybridMultilevel"/>
    <w:lvl w:ilvl="0">
      <w:start w:val="1"/>
      <w:numFmt w:val="decimal"/>
      <w:lvlText w:val="%1"/>
      <w:lvlJc w:val="left"/>
      <w:pPr>
        <w:ind w:left="962" w:hanging="176"/>
        <w:jc w:val="right"/>
      </w:pPr>
      <w:rPr>
        <w:rFonts w:hint="default" w:ascii="Arial" w:hAnsi="Arial" w:eastAsia="Arial" w:cs="Arial"/>
        <w:b/>
        <w:bCs/>
        <w:i w:val="0"/>
        <w:iCs w:val="0"/>
        <w:spacing w:val="0"/>
        <w:w w:val="91"/>
        <w:sz w:val="24"/>
        <w:szCs w:val="24"/>
        <w:lang w:val="pt-PT" w:eastAsia="en-US" w:bidi="ar-SA"/>
      </w:rPr>
    </w:lvl>
    <w:lvl w:ilvl="1">
      <w:start w:val="1"/>
      <w:numFmt w:val="decimal"/>
      <w:lvlText w:val="%1.%2"/>
      <w:lvlJc w:val="left"/>
      <w:pPr>
        <w:ind w:left="1355" w:hanging="569"/>
        <w:jc w:val="left"/>
      </w:pPr>
      <w:rPr>
        <w:rFonts w:hint="default" w:ascii="Arial" w:hAnsi="Arial" w:eastAsia="Arial" w:cs="Arial"/>
        <w:b/>
        <w:bCs/>
        <w:i w:val="0"/>
        <w:iCs w:val="0"/>
        <w:spacing w:val="0"/>
        <w:w w:val="92"/>
        <w:sz w:val="24"/>
        <w:szCs w:val="24"/>
        <w:lang w:val="pt-PT" w:eastAsia="en-US" w:bidi="ar-SA"/>
      </w:rPr>
    </w:lvl>
    <w:lvl w:ilvl="2">
      <w:start w:val="0"/>
      <w:numFmt w:val="bullet"/>
      <w:lvlText w:val="-"/>
      <w:lvlJc w:val="left"/>
      <w:pPr>
        <w:ind w:left="1072" w:hanging="286"/>
      </w:pPr>
      <w:rPr>
        <w:rFonts w:hint="default" w:ascii="Arial" w:hAnsi="Arial" w:eastAsia="Arial" w:cs="Arial"/>
        <w:b w:val="0"/>
        <w:bCs w:val="0"/>
        <w:i w:val="0"/>
        <w:iCs w:val="0"/>
        <w:spacing w:val="0"/>
        <w:w w:val="91"/>
        <w:sz w:val="24"/>
        <w:szCs w:val="24"/>
        <w:lang w:val="pt-PT" w:eastAsia="en-US" w:bidi="ar-SA"/>
      </w:rPr>
    </w:lvl>
    <w:lvl w:ilvl="3">
      <w:start w:val="0"/>
      <w:numFmt w:val="bullet"/>
      <w:lvlText w:val="•"/>
      <w:lvlJc w:val="left"/>
      <w:pPr>
        <w:ind w:left="1360" w:hanging="286"/>
      </w:pPr>
      <w:rPr>
        <w:rFonts w:hint="default"/>
        <w:lang w:val="pt-PT" w:eastAsia="en-US" w:bidi="ar-SA"/>
      </w:rPr>
    </w:lvl>
    <w:lvl w:ilvl="4">
      <w:start w:val="0"/>
      <w:numFmt w:val="bullet"/>
      <w:lvlText w:val="•"/>
      <w:lvlJc w:val="left"/>
      <w:pPr>
        <w:ind w:left="2718" w:hanging="286"/>
      </w:pPr>
      <w:rPr>
        <w:rFonts w:hint="default"/>
        <w:lang w:val="pt-PT" w:eastAsia="en-US" w:bidi="ar-SA"/>
      </w:rPr>
    </w:lvl>
    <w:lvl w:ilvl="5">
      <w:start w:val="0"/>
      <w:numFmt w:val="bullet"/>
      <w:lvlText w:val="•"/>
      <w:lvlJc w:val="left"/>
      <w:pPr>
        <w:ind w:left="4076" w:hanging="286"/>
      </w:pPr>
      <w:rPr>
        <w:rFonts w:hint="default"/>
        <w:lang w:val="pt-PT" w:eastAsia="en-US" w:bidi="ar-SA"/>
      </w:rPr>
    </w:lvl>
    <w:lvl w:ilvl="6">
      <w:start w:val="0"/>
      <w:numFmt w:val="bullet"/>
      <w:lvlText w:val="•"/>
      <w:lvlJc w:val="left"/>
      <w:pPr>
        <w:ind w:left="5434" w:hanging="286"/>
      </w:pPr>
      <w:rPr>
        <w:rFonts w:hint="default"/>
        <w:lang w:val="pt-PT" w:eastAsia="en-US" w:bidi="ar-SA"/>
      </w:rPr>
    </w:lvl>
    <w:lvl w:ilvl="7">
      <w:start w:val="0"/>
      <w:numFmt w:val="bullet"/>
      <w:lvlText w:val="•"/>
      <w:lvlJc w:val="left"/>
      <w:pPr>
        <w:ind w:left="6792" w:hanging="286"/>
      </w:pPr>
      <w:rPr>
        <w:rFonts w:hint="default"/>
        <w:lang w:val="pt-PT" w:eastAsia="en-US" w:bidi="ar-SA"/>
      </w:rPr>
    </w:lvl>
    <w:lvl w:ilvl="8">
      <w:start w:val="0"/>
      <w:numFmt w:val="bullet"/>
      <w:lvlText w:val="•"/>
      <w:lvlJc w:val="left"/>
      <w:pPr>
        <w:ind w:left="8150" w:hanging="286"/>
      </w:pPr>
      <w:rPr>
        <w:rFonts w:hint="default"/>
        <w:lang w:val="pt-PT" w:eastAsia="en-US" w:bidi="ar-SA"/>
      </w:rPr>
    </w:lvl>
  </w:abstractNum>
  <w:abstractNum w:abstractNumId="32">
    <w:multiLevelType w:val="hybridMultilevel"/>
    <w:lvl w:ilvl="0">
      <w:start w:val="0"/>
      <w:numFmt w:val="bullet"/>
      <w:lvlText w:val="•"/>
      <w:lvlJc w:val="left"/>
      <w:pPr>
        <w:ind w:left="1353" w:hanging="425"/>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2310" w:hanging="425"/>
      </w:pPr>
      <w:rPr>
        <w:rFonts w:hint="default"/>
        <w:lang w:val="pt-PT" w:eastAsia="en-US" w:bidi="ar-SA"/>
      </w:rPr>
    </w:lvl>
    <w:lvl w:ilvl="2">
      <w:start w:val="0"/>
      <w:numFmt w:val="bullet"/>
      <w:lvlText w:val="•"/>
      <w:lvlJc w:val="left"/>
      <w:pPr>
        <w:ind w:left="3261" w:hanging="425"/>
      </w:pPr>
      <w:rPr>
        <w:rFonts w:hint="default"/>
        <w:lang w:val="pt-PT" w:eastAsia="en-US" w:bidi="ar-SA"/>
      </w:rPr>
    </w:lvl>
    <w:lvl w:ilvl="3">
      <w:start w:val="0"/>
      <w:numFmt w:val="bullet"/>
      <w:lvlText w:val="•"/>
      <w:lvlJc w:val="left"/>
      <w:pPr>
        <w:ind w:left="4211" w:hanging="425"/>
      </w:pPr>
      <w:rPr>
        <w:rFonts w:hint="default"/>
        <w:lang w:val="pt-PT" w:eastAsia="en-US" w:bidi="ar-SA"/>
      </w:rPr>
    </w:lvl>
    <w:lvl w:ilvl="4">
      <w:start w:val="0"/>
      <w:numFmt w:val="bullet"/>
      <w:lvlText w:val="•"/>
      <w:lvlJc w:val="left"/>
      <w:pPr>
        <w:ind w:left="5162" w:hanging="425"/>
      </w:pPr>
      <w:rPr>
        <w:rFonts w:hint="default"/>
        <w:lang w:val="pt-PT" w:eastAsia="en-US" w:bidi="ar-SA"/>
      </w:rPr>
    </w:lvl>
    <w:lvl w:ilvl="5">
      <w:start w:val="0"/>
      <w:numFmt w:val="bullet"/>
      <w:lvlText w:val="•"/>
      <w:lvlJc w:val="left"/>
      <w:pPr>
        <w:ind w:left="6113" w:hanging="425"/>
      </w:pPr>
      <w:rPr>
        <w:rFonts w:hint="default"/>
        <w:lang w:val="pt-PT" w:eastAsia="en-US" w:bidi="ar-SA"/>
      </w:rPr>
    </w:lvl>
    <w:lvl w:ilvl="6">
      <w:start w:val="0"/>
      <w:numFmt w:val="bullet"/>
      <w:lvlText w:val="•"/>
      <w:lvlJc w:val="left"/>
      <w:pPr>
        <w:ind w:left="7063" w:hanging="425"/>
      </w:pPr>
      <w:rPr>
        <w:rFonts w:hint="default"/>
        <w:lang w:val="pt-PT" w:eastAsia="en-US" w:bidi="ar-SA"/>
      </w:rPr>
    </w:lvl>
    <w:lvl w:ilvl="7">
      <w:start w:val="0"/>
      <w:numFmt w:val="bullet"/>
      <w:lvlText w:val="•"/>
      <w:lvlJc w:val="left"/>
      <w:pPr>
        <w:ind w:left="8014" w:hanging="425"/>
      </w:pPr>
      <w:rPr>
        <w:rFonts w:hint="default"/>
        <w:lang w:val="pt-PT" w:eastAsia="en-US" w:bidi="ar-SA"/>
      </w:rPr>
    </w:lvl>
    <w:lvl w:ilvl="8">
      <w:start w:val="0"/>
      <w:numFmt w:val="bullet"/>
      <w:lvlText w:val="•"/>
      <w:lvlJc w:val="left"/>
      <w:pPr>
        <w:ind w:left="8965" w:hanging="425"/>
      </w:pPr>
      <w:rPr>
        <w:rFonts w:hint="default"/>
        <w:lang w:val="pt-PT" w:eastAsia="en-US" w:bidi="ar-SA"/>
      </w:rPr>
    </w:lvl>
  </w:abstractNum>
  <w:abstractNum w:abstractNumId="31">
    <w:multiLevelType w:val="hybridMultilevel"/>
    <w:lvl w:ilvl="0">
      <w:start w:val="1"/>
      <w:numFmt w:val="lowerLetter"/>
      <w:lvlText w:val="%1)"/>
      <w:lvlJc w:val="left"/>
      <w:pPr>
        <w:ind w:left="220" w:hanging="284"/>
        <w:jc w:val="left"/>
      </w:pPr>
      <w:rPr>
        <w:rFonts w:hint="default" w:ascii="Times New Roman" w:hAnsi="Times New Roman" w:eastAsia="Times New Roman" w:cs="Times New Roman"/>
        <w:b w:val="0"/>
        <w:bCs w:val="0"/>
        <w:i w:val="0"/>
        <w:iCs w:val="0"/>
        <w:spacing w:val="-1"/>
        <w:w w:val="100"/>
        <w:sz w:val="24"/>
        <w:szCs w:val="24"/>
        <w:lang w:val="pt-PT" w:eastAsia="en-US" w:bidi="ar-SA"/>
      </w:rPr>
    </w:lvl>
    <w:lvl w:ilvl="1">
      <w:start w:val="0"/>
      <w:numFmt w:val="bullet"/>
      <w:lvlText w:val="-"/>
      <w:lvlJc w:val="left"/>
      <w:pPr>
        <w:ind w:left="916" w:hanging="130"/>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025" w:hanging="130"/>
      </w:pPr>
      <w:rPr>
        <w:rFonts w:hint="default"/>
        <w:lang w:val="pt-PT" w:eastAsia="en-US" w:bidi="ar-SA"/>
      </w:rPr>
    </w:lvl>
    <w:lvl w:ilvl="3">
      <w:start w:val="0"/>
      <w:numFmt w:val="bullet"/>
      <w:lvlText w:val="•"/>
      <w:lvlJc w:val="left"/>
      <w:pPr>
        <w:ind w:left="3130" w:hanging="130"/>
      </w:pPr>
      <w:rPr>
        <w:rFonts w:hint="default"/>
        <w:lang w:val="pt-PT" w:eastAsia="en-US" w:bidi="ar-SA"/>
      </w:rPr>
    </w:lvl>
    <w:lvl w:ilvl="4">
      <w:start w:val="0"/>
      <w:numFmt w:val="bullet"/>
      <w:lvlText w:val="•"/>
      <w:lvlJc w:val="left"/>
      <w:pPr>
        <w:ind w:left="4235" w:hanging="130"/>
      </w:pPr>
      <w:rPr>
        <w:rFonts w:hint="default"/>
        <w:lang w:val="pt-PT" w:eastAsia="en-US" w:bidi="ar-SA"/>
      </w:rPr>
    </w:lvl>
    <w:lvl w:ilvl="5">
      <w:start w:val="0"/>
      <w:numFmt w:val="bullet"/>
      <w:lvlText w:val="•"/>
      <w:lvlJc w:val="left"/>
      <w:pPr>
        <w:ind w:left="5340" w:hanging="130"/>
      </w:pPr>
      <w:rPr>
        <w:rFonts w:hint="default"/>
        <w:lang w:val="pt-PT" w:eastAsia="en-US" w:bidi="ar-SA"/>
      </w:rPr>
    </w:lvl>
    <w:lvl w:ilvl="6">
      <w:start w:val="0"/>
      <w:numFmt w:val="bullet"/>
      <w:lvlText w:val="•"/>
      <w:lvlJc w:val="left"/>
      <w:pPr>
        <w:ind w:left="6445" w:hanging="130"/>
      </w:pPr>
      <w:rPr>
        <w:rFonts w:hint="default"/>
        <w:lang w:val="pt-PT" w:eastAsia="en-US" w:bidi="ar-SA"/>
      </w:rPr>
    </w:lvl>
    <w:lvl w:ilvl="7">
      <w:start w:val="0"/>
      <w:numFmt w:val="bullet"/>
      <w:lvlText w:val="•"/>
      <w:lvlJc w:val="left"/>
      <w:pPr>
        <w:ind w:left="7550" w:hanging="130"/>
      </w:pPr>
      <w:rPr>
        <w:rFonts w:hint="default"/>
        <w:lang w:val="pt-PT" w:eastAsia="en-US" w:bidi="ar-SA"/>
      </w:rPr>
    </w:lvl>
    <w:lvl w:ilvl="8">
      <w:start w:val="0"/>
      <w:numFmt w:val="bullet"/>
      <w:lvlText w:val="•"/>
      <w:lvlJc w:val="left"/>
      <w:pPr>
        <w:ind w:left="8656" w:hanging="130"/>
      </w:pPr>
      <w:rPr>
        <w:rFonts w:hint="default"/>
        <w:lang w:val="pt-PT" w:eastAsia="en-US" w:bidi="ar-SA"/>
      </w:rPr>
    </w:lvl>
  </w:abstractNum>
  <w:abstractNum w:abstractNumId="30">
    <w:multiLevelType w:val="hybridMultilevel"/>
    <w:lvl w:ilvl="0">
      <w:start w:val="1"/>
      <w:numFmt w:val="lowerLetter"/>
      <w:lvlText w:val="%1)"/>
      <w:lvlJc w:val="left"/>
      <w:pPr>
        <w:ind w:left="220" w:hanging="284"/>
        <w:jc w:val="left"/>
      </w:pPr>
      <w:rPr>
        <w:rFonts w:hint="default" w:ascii="Times New Roman" w:hAnsi="Times New Roman" w:eastAsia="Times New Roman" w:cs="Times New Roman"/>
        <w:b w:val="0"/>
        <w:bCs w:val="0"/>
        <w:i w:val="0"/>
        <w:iCs w:val="0"/>
        <w:spacing w:val="-1"/>
        <w:w w:val="100"/>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9">
    <w:multiLevelType w:val="hybridMultilevel"/>
    <w:lvl w:ilvl="0">
      <w:start w:val="20"/>
      <w:numFmt w:val="decimal"/>
      <w:lvlText w:val="%1"/>
      <w:lvlJc w:val="left"/>
      <w:pPr>
        <w:ind w:left="220" w:hanging="570"/>
        <w:jc w:val="left"/>
      </w:pPr>
      <w:rPr>
        <w:rFonts w:hint="default"/>
        <w:lang w:val="pt-PT" w:eastAsia="en-US" w:bidi="ar-SA"/>
      </w:rPr>
    </w:lvl>
    <w:lvl w:ilvl="1">
      <w:start w:val="1"/>
      <w:numFmt w:val="decimal"/>
      <w:lvlText w:val="%1.%2"/>
      <w:lvlJc w:val="left"/>
      <w:pPr>
        <w:ind w:left="220" w:hanging="570"/>
        <w:jc w:val="left"/>
      </w:pPr>
      <w:rPr>
        <w:rFonts w:hint="default" w:ascii="Arial" w:hAnsi="Arial" w:eastAsia="Arial" w:cs="Arial"/>
        <w:b/>
        <w:bCs/>
        <w:i w:val="0"/>
        <w:iCs w:val="0"/>
        <w:spacing w:val="0"/>
        <w:w w:val="91"/>
        <w:sz w:val="24"/>
        <w:szCs w:val="24"/>
        <w:lang w:val="pt-PT" w:eastAsia="en-US" w:bidi="ar-SA"/>
      </w:rPr>
    </w:lvl>
    <w:lvl w:ilvl="2">
      <w:start w:val="1"/>
      <w:numFmt w:val="lowerLetter"/>
      <w:lvlText w:val="%3)"/>
      <w:lvlJc w:val="left"/>
      <w:pPr>
        <w:ind w:left="220" w:hanging="425"/>
        <w:jc w:val="left"/>
      </w:pPr>
      <w:rPr>
        <w:rFonts w:hint="default"/>
        <w:spacing w:val="0"/>
        <w:w w:val="87"/>
        <w:lang w:val="pt-PT" w:eastAsia="en-US" w:bidi="ar-SA"/>
      </w:rPr>
    </w:lvl>
    <w:lvl w:ilvl="3">
      <w:start w:val="0"/>
      <w:numFmt w:val="bullet"/>
      <w:lvlText w:val="•"/>
      <w:lvlJc w:val="left"/>
      <w:pPr>
        <w:ind w:left="3413" w:hanging="425"/>
      </w:pPr>
      <w:rPr>
        <w:rFonts w:hint="default"/>
        <w:lang w:val="pt-PT" w:eastAsia="en-US" w:bidi="ar-SA"/>
      </w:rPr>
    </w:lvl>
    <w:lvl w:ilvl="4">
      <w:start w:val="0"/>
      <w:numFmt w:val="bullet"/>
      <w:lvlText w:val="•"/>
      <w:lvlJc w:val="left"/>
      <w:pPr>
        <w:ind w:left="4478" w:hanging="425"/>
      </w:pPr>
      <w:rPr>
        <w:rFonts w:hint="default"/>
        <w:lang w:val="pt-PT" w:eastAsia="en-US" w:bidi="ar-SA"/>
      </w:rPr>
    </w:lvl>
    <w:lvl w:ilvl="5">
      <w:start w:val="0"/>
      <w:numFmt w:val="bullet"/>
      <w:lvlText w:val="•"/>
      <w:lvlJc w:val="left"/>
      <w:pPr>
        <w:ind w:left="5543" w:hanging="425"/>
      </w:pPr>
      <w:rPr>
        <w:rFonts w:hint="default"/>
        <w:lang w:val="pt-PT" w:eastAsia="en-US" w:bidi="ar-SA"/>
      </w:rPr>
    </w:lvl>
    <w:lvl w:ilvl="6">
      <w:start w:val="0"/>
      <w:numFmt w:val="bullet"/>
      <w:lvlText w:val="•"/>
      <w:lvlJc w:val="left"/>
      <w:pPr>
        <w:ind w:left="6607" w:hanging="425"/>
      </w:pPr>
      <w:rPr>
        <w:rFonts w:hint="default"/>
        <w:lang w:val="pt-PT" w:eastAsia="en-US" w:bidi="ar-SA"/>
      </w:rPr>
    </w:lvl>
    <w:lvl w:ilvl="7">
      <w:start w:val="0"/>
      <w:numFmt w:val="bullet"/>
      <w:lvlText w:val="•"/>
      <w:lvlJc w:val="left"/>
      <w:pPr>
        <w:ind w:left="7672" w:hanging="425"/>
      </w:pPr>
      <w:rPr>
        <w:rFonts w:hint="default"/>
        <w:lang w:val="pt-PT" w:eastAsia="en-US" w:bidi="ar-SA"/>
      </w:rPr>
    </w:lvl>
    <w:lvl w:ilvl="8">
      <w:start w:val="0"/>
      <w:numFmt w:val="bullet"/>
      <w:lvlText w:val="•"/>
      <w:lvlJc w:val="left"/>
      <w:pPr>
        <w:ind w:left="8737" w:hanging="425"/>
      </w:pPr>
      <w:rPr>
        <w:rFonts w:hint="default"/>
        <w:lang w:val="pt-PT" w:eastAsia="en-US" w:bidi="ar-SA"/>
      </w:rPr>
    </w:lvl>
  </w:abstractNum>
  <w:abstractNum w:abstractNumId="28">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27"/>
        <w:w w:val="86"/>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27">
    <w:multiLevelType w:val="hybridMultilevel"/>
    <w:lvl w:ilvl="0">
      <w:start w:val="0"/>
      <w:numFmt w:val="bullet"/>
      <w:lvlText w:val="•"/>
      <w:lvlJc w:val="left"/>
      <w:pPr>
        <w:ind w:left="220" w:hanging="286"/>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26">
    <w:multiLevelType w:val="hybridMultilevel"/>
    <w:lvl w:ilvl="0">
      <w:start w:val="0"/>
      <w:numFmt w:val="bullet"/>
      <w:lvlText w:val="•"/>
      <w:lvlJc w:val="left"/>
      <w:pPr>
        <w:ind w:left="220" w:hanging="286"/>
      </w:pPr>
      <w:rPr>
        <w:rFonts w:hint="default" w:ascii="Arial" w:hAnsi="Arial" w:eastAsia="Arial" w:cs="Arial"/>
        <w:spacing w:val="0"/>
        <w:w w:val="131"/>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25">
    <w:multiLevelType w:val="hybridMultilevel"/>
    <w:lvl w:ilvl="0">
      <w:start w:val="0"/>
      <w:numFmt w:val="bullet"/>
      <w:lvlText w:val="•"/>
      <w:lvlJc w:val="left"/>
      <w:pPr>
        <w:ind w:left="220" w:hanging="286"/>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24">
    <w:multiLevelType w:val="hybridMultilevel"/>
    <w:lvl w:ilvl="0">
      <w:start w:val="1"/>
      <w:numFmt w:val="lowerLetter"/>
      <w:lvlText w:val="%1)"/>
      <w:lvlJc w:val="left"/>
      <w:pPr>
        <w:ind w:left="220" w:hanging="271"/>
        <w:jc w:val="left"/>
      </w:pPr>
      <w:rPr>
        <w:rFonts w:hint="default" w:ascii="Arial" w:hAnsi="Arial" w:eastAsia="Arial" w:cs="Arial"/>
        <w:b w:val="0"/>
        <w:bCs w:val="0"/>
        <w:i w:val="0"/>
        <w:iCs w:val="0"/>
        <w:spacing w:val="-1"/>
        <w:w w:val="87"/>
        <w:sz w:val="24"/>
        <w:szCs w:val="24"/>
        <w:lang w:val="pt-PT" w:eastAsia="en-US" w:bidi="ar-SA"/>
      </w:rPr>
    </w:lvl>
    <w:lvl w:ilvl="1">
      <w:start w:val="1"/>
      <w:numFmt w:val="decimal"/>
      <w:lvlText w:val="%2)"/>
      <w:lvlJc w:val="left"/>
      <w:pPr>
        <w:ind w:left="1463" w:hanging="250"/>
        <w:jc w:val="left"/>
      </w:pPr>
      <w:rPr>
        <w:rFonts w:hint="default" w:ascii="Arial" w:hAnsi="Arial" w:eastAsia="Arial" w:cs="Arial"/>
        <w:b w:val="0"/>
        <w:bCs w:val="0"/>
        <w:i w:val="0"/>
        <w:iCs w:val="0"/>
        <w:spacing w:val="0"/>
        <w:w w:val="91"/>
        <w:sz w:val="24"/>
        <w:szCs w:val="24"/>
        <w:lang w:val="pt-PT" w:eastAsia="en-US" w:bidi="ar-SA"/>
      </w:rPr>
    </w:lvl>
    <w:lvl w:ilvl="2">
      <w:start w:val="0"/>
      <w:numFmt w:val="bullet"/>
      <w:lvlText w:val="•"/>
      <w:lvlJc w:val="left"/>
      <w:pPr>
        <w:ind w:left="2505" w:hanging="250"/>
      </w:pPr>
      <w:rPr>
        <w:rFonts w:hint="default"/>
        <w:lang w:val="pt-PT" w:eastAsia="en-US" w:bidi="ar-SA"/>
      </w:rPr>
    </w:lvl>
    <w:lvl w:ilvl="3">
      <w:start w:val="0"/>
      <w:numFmt w:val="bullet"/>
      <w:lvlText w:val="•"/>
      <w:lvlJc w:val="left"/>
      <w:pPr>
        <w:ind w:left="3550" w:hanging="250"/>
      </w:pPr>
      <w:rPr>
        <w:rFonts w:hint="default"/>
        <w:lang w:val="pt-PT" w:eastAsia="en-US" w:bidi="ar-SA"/>
      </w:rPr>
    </w:lvl>
    <w:lvl w:ilvl="4">
      <w:start w:val="0"/>
      <w:numFmt w:val="bullet"/>
      <w:lvlText w:val="•"/>
      <w:lvlJc w:val="left"/>
      <w:pPr>
        <w:ind w:left="4595" w:hanging="250"/>
      </w:pPr>
      <w:rPr>
        <w:rFonts w:hint="default"/>
        <w:lang w:val="pt-PT" w:eastAsia="en-US" w:bidi="ar-SA"/>
      </w:rPr>
    </w:lvl>
    <w:lvl w:ilvl="5">
      <w:start w:val="0"/>
      <w:numFmt w:val="bullet"/>
      <w:lvlText w:val="•"/>
      <w:lvlJc w:val="left"/>
      <w:pPr>
        <w:ind w:left="5640" w:hanging="250"/>
      </w:pPr>
      <w:rPr>
        <w:rFonts w:hint="default"/>
        <w:lang w:val="pt-PT" w:eastAsia="en-US" w:bidi="ar-SA"/>
      </w:rPr>
    </w:lvl>
    <w:lvl w:ilvl="6">
      <w:start w:val="0"/>
      <w:numFmt w:val="bullet"/>
      <w:lvlText w:val="•"/>
      <w:lvlJc w:val="left"/>
      <w:pPr>
        <w:ind w:left="6685" w:hanging="250"/>
      </w:pPr>
      <w:rPr>
        <w:rFonts w:hint="default"/>
        <w:lang w:val="pt-PT" w:eastAsia="en-US" w:bidi="ar-SA"/>
      </w:rPr>
    </w:lvl>
    <w:lvl w:ilvl="7">
      <w:start w:val="0"/>
      <w:numFmt w:val="bullet"/>
      <w:lvlText w:val="•"/>
      <w:lvlJc w:val="left"/>
      <w:pPr>
        <w:ind w:left="7730" w:hanging="250"/>
      </w:pPr>
      <w:rPr>
        <w:rFonts w:hint="default"/>
        <w:lang w:val="pt-PT" w:eastAsia="en-US" w:bidi="ar-SA"/>
      </w:rPr>
    </w:lvl>
    <w:lvl w:ilvl="8">
      <w:start w:val="0"/>
      <w:numFmt w:val="bullet"/>
      <w:lvlText w:val="•"/>
      <w:lvlJc w:val="left"/>
      <w:pPr>
        <w:ind w:left="8776" w:hanging="250"/>
      </w:pPr>
      <w:rPr>
        <w:rFonts w:hint="default"/>
        <w:lang w:val="pt-PT" w:eastAsia="en-US" w:bidi="ar-SA"/>
      </w:rPr>
    </w:lvl>
  </w:abstractNum>
  <w:abstractNum w:abstractNumId="23">
    <w:multiLevelType w:val="hybridMultilevel"/>
    <w:lvl w:ilvl="0">
      <w:start w:val="1"/>
      <w:numFmt w:val="decimal"/>
      <w:lvlText w:val="%1"/>
      <w:lvlJc w:val="left"/>
      <w:pPr>
        <w:ind w:left="119" w:hanging="118"/>
        <w:jc w:val="left"/>
      </w:pPr>
      <w:rPr>
        <w:rFonts w:hint="default" w:ascii="Arial" w:hAnsi="Arial" w:eastAsia="Arial" w:cs="Arial"/>
        <w:b w:val="0"/>
        <w:bCs w:val="0"/>
        <w:i w:val="0"/>
        <w:iCs w:val="0"/>
        <w:spacing w:val="0"/>
        <w:w w:val="91"/>
        <w:sz w:val="16"/>
        <w:szCs w:val="16"/>
        <w:lang w:val="pt-PT" w:eastAsia="en-US" w:bidi="ar-SA"/>
      </w:rPr>
    </w:lvl>
    <w:lvl w:ilvl="1">
      <w:start w:val="0"/>
      <w:numFmt w:val="bullet"/>
      <w:lvlText w:val="•"/>
      <w:lvlJc w:val="left"/>
      <w:pPr>
        <w:ind w:left="617" w:hanging="118"/>
      </w:pPr>
      <w:rPr>
        <w:rFonts w:hint="default"/>
        <w:lang w:val="pt-PT" w:eastAsia="en-US" w:bidi="ar-SA"/>
      </w:rPr>
    </w:lvl>
    <w:lvl w:ilvl="2">
      <w:start w:val="0"/>
      <w:numFmt w:val="bullet"/>
      <w:lvlText w:val="•"/>
      <w:lvlJc w:val="left"/>
      <w:pPr>
        <w:ind w:left="1115" w:hanging="118"/>
      </w:pPr>
      <w:rPr>
        <w:rFonts w:hint="default"/>
        <w:lang w:val="pt-PT" w:eastAsia="en-US" w:bidi="ar-SA"/>
      </w:rPr>
    </w:lvl>
    <w:lvl w:ilvl="3">
      <w:start w:val="0"/>
      <w:numFmt w:val="bullet"/>
      <w:lvlText w:val="•"/>
      <w:lvlJc w:val="left"/>
      <w:pPr>
        <w:ind w:left="1613" w:hanging="118"/>
      </w:pPr>
      <w:rPr>
        <w:rFonts w:hint="default"/>
        <w:lang w:val="pt-PT" w:eastAsia="en-US" w:bidi="ar-SA"/>
      </w:rPr>
    </w:lvl>
    <w:lvl w:ilvl="4">
      <w:start w:val="0"/>
      <w:numFmt w:val="bullet"/>
      <w:lvlText w:val="•"/>
      <w:lvlJc w:val="left"/>
      <w:pPr>
        <w:ind w:left="2111" w:hanging="118"/>
      </w:pPr>
      <w:rPr>
        <w:rFonts w:hint="default"/>
        <w:lang w:val="pt-PT" w:eastAsia="en-US" w:bidi="ar-SA"/>
      </w:rPr>
    </w:lvl>
    <w:lvl w:ilvl="5">
      <w:start w:val="0"/>
      <w:numFmt w:val="bullet"/>
      <w:lvlText w:val="•"/>
      <w:lvlJc w:val="left"/>
      <w:pPr>
        <w:ind w:left="2609" w:hanging="118"/>
      </w:pPr>
      <w:rPr>
        <w:rFonts w:hint="default"/>
        <w:lang w:val="pt-PT" w:eastAsia="en-US" w:bidi="ar-SA"/>
      </w:rPr>
    </w:lvl>
    <w:lvl w:ilvl="6">
      <w:start w:val="0"/>
      <w:numFmt w:val="bullet"/>
      <w:lvlText w:val="•"/>
      <w:lvlJc w:val="left"/>
      <w:pPr>
        <w:ind w:left="3107" w:hanging="118"/>
      </w:pPr>
      <w:rPr>
        <w:rFonts w:hint="default"/>
        <w:lang w:val="pt-PT" w:eastAsia="en-US" w:bidi="ar-SA"/>
      </w:rPr>
    </w:lvl>
    <w:lvl w:ilvl="7">
      <w:start w:val="0"/>
      <w:numFmt w:val="bullet"/>
      <w:lvlText w:val="•"/>
      <w:lvlJc w:val="left"/>
      <w:pPr>
        <w:ind w:left="3605" w:hanging="118"/>
      </w:pPr>
      <w:rPr>
        <w:rFonts w:hint="default"/>
        <w:lang w:val="pt-PT" w:eastAsia="en-US" w:bidi="ar-SA"/>
      </w:rPr>
    </w:lvl>
    <w:lvl w:ilvl="8">
      <w:start w:val="0"/>
      <w:numFmt w:val="bullet"/>
      <w:lvlText w:val="•"/>
      <w:lvlJc w:val="left"/>
      <w:pPr>
        <w:ind w:left="4103" w:hanging="118"/>
      </w:pPr>
      <w:rPr>
        <w:rFonts w:hint="default"/>
        <w:lang w:val="pt-PT" w:eastAsia="en-US" w:bidi="ar-SA"/>
      </w:rPr>
    </w:lvl>
  </w:abstractNum>
  <w:abstractNum w:abstractNumId="22">
    <w:multiLevelType w:val="hybridMultilevel"/>
    <w:lvl w:ilvl="0">
      <w:start w:val="0"/>
      <w:numFmt w:val="bullet"/>
      <w:lvlText w:val="-"/>
      <w:lvlJc w:val="left"/>
      <w:pPr>
        <w:ind w:left="220" w:hanging="130"/>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130"/>
      </w:pPr>
      <w:rPr>
        <w:rFonts w:hint="default"/>
        <w:lang w:val="pt-PT" w:eastAsia="en-US" w:bidi="ar-SA"/>
      </w:rPr>
    </w:lvl>
    <w:lvl w:ilvl="2">
      <w:start w:val="0"/>
      <w:numFmt w:val="bullet"/>
      <w:lvlText w:val="•"/>
      <w:lvlJc w:val="left"/>
      <w:pPr>
        <w:ind w:left="2349" w:hanging="130"/>
      </w:pPr>
      <w:rPr>
        <w:rFonts w:hint="default"/>
        <w:lang w:val="pt-PT" w:eastAsia="en-US" w:bidi="ar-SA"/>
      </w:rPr>
    </w:lvl>
    <w:lvl w:ilvl="3">
      <w:start w:val="0"/>
      <w:numFmt w:val="bullet"/>
      <w:lvlText w:val="•"/>
      <w:lvlJc w:val="left"/>
      <w:pPr>
        <w:ind w:left="3413" w:hanging="130"/>
      </w:pPr>
      <w:rPr>
        <w:rFonts w:hint="default"/>
        <w:lang w:val="pt-PT" w:eastAsia="en-US" w:bidi="ar-SA"/>
      </w:rPr>
    </w:lvl>
    <w:lvl w:ilvl="4">
      <w:start w:val="0"/>
      <w:numFmt w:val="bullet"/>
      <w:lvlText w:val="•"/>
      <w:lvlJc w:val="left"/>
      <w:pPr>
        <w:ind w:left="4478" w:hanging="130"/>
      </w:pPr>
      <w:rPr>
        <w:rFonts w:hint="default"/>
        <w:lang w:val="pt-PT" w:eastAsia="en-US" w:bidi="ar-SA"/>
      </w:rPr>
    </w:lvl>
    <w:lvl w:ilvl="5">
      <w:start w:val="0"/>
      <w:numFmt w:val="bullet"/>
      <w:lvlText w:val="•"/>
      <w:lvlJc w:val="left"/>
      <w:pPr>
        <w:ind w:left="5543" w:hanging="130"/>
      </w:pPr>
      <w:rPr>
        <w:rFonts w:hint="default"/>
        <w:lang w:val="pt-PT" w:eastAsia="en-US" w:bidi="ar-SA"/>
      </w:rPr>
    </w:lvl>
    <w:lvl w:ilvl="6">
      <w:start w:val="0"/>
      <w:numFmt w:val="bullet"/>
      <w:lvlText w:val="•"/>
      <w:lvlJc w:val="left"/>
      <w:pPr>
        <w:ind w:left="6607" w:hanging="130"/>
      </w:pPr>
      <w:rPr>
        <w:rFonts w:hint="default"/>
        <w:lang w:val="pt-PT" w:eastAsia="en-US" w:bidi="ar-SA"/>
      </w:rPr>
    </w:lvl>
    <w:lvl w:ilvl="7">
      <w:start w:val="0"/>
      <w:numFmt w:val="bullet"/>
      <w:lvlText w:val="•"/>
      <w:lvlJc w:val="left"/>
      <w:pPr>
        <w:ind w:left="7672" w:hanging="130"/>
      </w:pPr>
      <w:rPr>
        <w:rFonts w:hint="default"/>
        <w:lang w:val="pt-PT" w:eastAsia="en-US" w:bidi="ar-SA"/>
      </w:rPr>
    </w:lvl>
    <w:lvl w:ilvl="8">
      <w:start w:val="0"/>
      <w:numFmt w:val="bullet"/>
      <w:lvlText w:val="•"/>
      <w:lvlJc w:val="left"/>
      <w:pPr>
        <w:ind w:left="8737" w:hanging="130"/>
      </w:pPr>
      <w:rPr>
        <w:rFonts w:hint="default"/>
        <w:lang w:val="pt-PT" w:eastAsia="en-US" w:bidi="ar-SA"/>
      </w:rPr>
    </w:lvl>
  </w:abstractNum>
  <w:abstractNum w:abstractNumId="21">
    <w:multiLevelType w:val="hybridMultilevel"/>
    <w:lvl w:ilvl="0">
      <w:start w:val="1"/>
      <w:numFmt w:val="decimal"/>
      <w:lvlText w:val="%1."/>
      <w:lvlJc w:val="left"/>
      <w:pPr>
        <w:ind w:left="220" w:hanging="284"/>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284"/>
      </w:pPr>
      <w:rPr>
        <w:rFonts w:hint="default"/>
        <w:lang w:val="pt-PT" w:eastAsia="en-US" w:bidi="ar-SA"/>
      </w:rPr>
    </w:lvl>
    <w:lvl w:ilvl="2">
      <w:start w:val="0"/>
      <w:numFmt w:val="bullet"/>
      <w:lvlText w:val="•"/>
      <w:lvlJc w:val="left"/>
      <w:pPr>
        <w:ind w:left="2349" w:hanging="284"/>
      </w:pPr>
      <w:rPr>
        <w:rFonts w:hint="default"/>
        <w:lang w:val="pt-PT" w:eastAsia="en-US" w:bidi="ar-SA"/>
      </w:rPr>
    </w:lvl>
    <w:lvl w:ilvl="3">
      <w:start w:val="0"/>
      <w:numFmt w:val="bullet"/>
      <w:lvlText w:val="•"/>
      <w:lvlJc w:val="left"/>
      <w:pPr>
        <w:ind w:left="3413" w:hanging="284"/>
      </w:pPr>
      <w:rPr>
        <w:rFonts w:hint="default"/>
        <w:lang w:val="pt-PT" w:eastAsia="en-US" w:bidi="ar-SA"/>
      </w:rPr>
    </w:lvl>
    <w:lvl w:ilvl="4">
      <w:start w:val="0"/>
      <w:numFmt w:val="bullet"/>
      <w:lvlText w:val="•"/>
      <w:lvlJc w:val="left"/>
      <w:pPr>
        <w:ind w:left="4478" w:hanging="284"/>
      </w:pPr>
      <w:rPr>
        <w:rFonts w:hint="default"/>
        <w:lang w:val="pt-PT" w:eastAsia="en-US" w:bidi="ar-SA"/>
      </w:rPr>
    </w:lvl>
    <w:lvl w:ilvl="5">
      <w:start w:val="0"/>
      <w:numFmt w:val="bullet"/>
      <w:lvlText w:val="•"/>
      <w:lvlJc w:val="left"/>
      <w:pPr>
        <w:ind w:left="5543" w:hanging="284"/>
      </w:pPr>
      <w:rPr>
        <w:rFonts w:hint="default"/>
        <w:lang w:val="pt-PT" w:eastAsia="en-US" w:bidi="ar-SA"/>
      </w:rPr>
    </w:lvl>
    <w:lvl w:ilvl="6">
      <w:start w:val="0"/>
      <w:numFmt w:val="bullet"/>
      <w:lvlText w:val="•"/>
      <w:lvlJc w:val="left"/>
      <w:pPr>
        <w:ind w:left="6607" w:hanging="284"/>
      </w:pPr>
      <w:rPr>
        <w:rFonts w:hint="default"/>
        <w:lang w:val="pt-PT" w:eastAsia="en-US" w:bidi="ar-SA"/>
      </w:rPr>
    </w:lvl>
    <w:lvl w:ilvl="7">
      <w:start w:val="0"/>
      <w:numFmt w:val="bullet"/>
      <w:lvlText w:val="•"/>
      <w:lvlJc w:val="left"/>
      <w:pPr>
        <w:ind w:left="7672" w:hanging="284"/>
      </w:pPr>
      <w:rPr>
        <w:rFonts w:hint="default"/>
        <w:lang w:val="pt-PT" w:eastAsia="en-US" w:bidi="ar-SA"/>
      </w:rPr>
    </w:lvl>
    <w:lvl w:ilvl="8">
      <w:start w:val="0"/>
      <w:numFmt w:val="bullet"/>
      <w:lvlText w:val="•"/>
      <w:lvlJc w:val="left"/>
      <w:pPr>
        <w:ind w:left="8737" w:hanging="284"/>
      </w:pPr>
      <w:rPr>
        <w:rFonts w:hint="default"/>
        <w:lang w:val="pt-PT" w:eastAsia="en-US" w:bidi="ar-SA"/>
      </w:rPr>
    </w:lvl>
  </w:abstractNum>
  <w:abstractNum w:abstractNumId="20">
    <w:multiLevelType w:val="hybridMultilevel"/>
    <w:lvl w:ilvl="0">
      <w:start w:val="1"/>
      <w:numFmt w:val="lowerLetter"/>
      <w:lvlText w:val="%1)"/>
      <w:lvlJc w:val="left"/>
      <w:pPr>
        <w:ind w:left="220" w:hanging="408"/>
        <w:jc w:val="left"/>
      </w:pPr>
      <w:rPr>
        <w:rFonts w:hint="default" w:ascii="Arial" w:hAnsi="Arial" w:eastAsia="Arial" w:cs="Arial"/>
        <w:b w:val="0"/>
        <w:bCs w:val="0"/>
        <w:i w:val="0"/>
        <w:iCs w:val="0"/>
        <w:spacing w:val="-12"/>
        <w:w w:val="86"/>
        <w:sz w:val="24"/>
        <w:szCs w:val="24"/>
        <w:lang w:val="pt-PT" w:eastAsia="en-US" w:bidi="ar-SA"/>
      </w:rPr>
    </w:lvl>
    <w:lvl w:ilvl="1">
      <w:start w:val="1"/>
      <w:numFmt w:val="lowerLetter"/>
      <w:lvlText w:val="%2)"/>
      <w:lvlJc w:val="left"/>
      <w:pPr>
        <w:ind w:left="1028" w:hanging="242"/>
        <w:jc w:val="left"/>
      </w:pPr>
      <w:rPr>
        <w:rFonts w:hint="default" w:ascii="Arial" w:hAnsi="Arial" w:eastAsia="Arial" w:cs="Arial"/>
        <w:b w:val="0"/>
        <w:bCs w:val="0"/>
        <w:i w:val="0"/>
        <w:iCs w:val="0"/>
        <w:spacing w:val="-1"/>
        <w:w w:val="87"/>
        <w:sz w:val="24"/>
        <w:szCs w:val="24"/>
        <w:lang w:val="pt-PT" w:eastAsia="en-US" w:bidi="ar-SA"/>
      </w:rPr>
    </w:lvl>
    <w:lvl w:ilvl="2">
      <w:start w:val="0"/>
      <w:numFmt w:val="bullet"/>
      <w:lvlText w:val="•"/>
      <w:lvlJc w:val="left"/>
      <w:pPr>
        <w:ind w:left="2114" w:hanging="242"/>
      </w:pPr>
      <w:rPr>
        <w:rFonts w:hint="default"/>
        <w:lang w:val="pt-PT" w:eastAsia="en-US" w:bidi="ar-SA"/>
      </w:rPr>
    </w:lvl>
    <w:lvl w:ilvl="3">
      <w:start w:val="0"/>
      <w:numFmt w:val="bullet"/>
      <w:lvlText w:val="•"/>
      <w:lvlJc w:val="left"/>
      <w:pPr>
        <w:ind w:left="3208" w:hanging="242"/>
      </w:pPr>
      <w:rPr>
        <w:rFonts w:hint="default"/>
        <w:lang w:val="pt-PT" w:eastAsia="en-US" w:bidi="ar-SA"/>
      </w:rPr>
    </w:lvl>
    <w:lvl w:ilvl="4">
      <w:start w:val="0"/>
      <w:numFmt w:val="bullet"/>
      <w:lvlText w:val="•"/>
      <w:lvlJc w:val="left"/>
      <w:pPr>
        <w:ind w:left="4302" w:hanging="242"/>
      </w:pPr>
      <w:rPr>
        <w:rFonts w:hint="default"/>
        <w:lang w:val="pt-PT" w:eastAsia="en-US" w:bidi="ar-SA"/>
      </w:rPr>
    </w:lvl>
    <w:lvl w:ilvl="5">
      <w:start w:val="0"/>
      <w:numFmt w:val="bullet"/>
      <w:lvlText w:val="•"/>
      <w:lvlJc w:val="left"/>
      <w:pPr>
        <w:ind w:left="5396" w:hanging="242"/>
      </w:pPr>
      <w:rPr>
        <w:rFonts w:hint="default"/>
        <w:lang w:val="pt-PT" w:eastAsia="en-US" w:bidi="ar-SA"/>
      </w:rPr>
    </w:lvl>
    <w:lvl w:ilvl="6">
      <w:start w:val="0"/>
      <w:numFmt w:val="bullet"/>
      <w:lvlText w:val="•"/>
      <w:lvlJc w:val="left"/>
      <w:pPr>
        <w:ind w:left="6490" w:hanging="242"/>
      </w:pPr>
      <w:rPr>
        <w:rFonts w:hint="default"/>
        <w:lang w:val="pt-PT" w:eastAsia="en-US" w:bidi="ar-SA"/>
      </w:rPr>
    </w:lvl>
    <w:lvl w:ilvl="7">
      <w:start w:val="0"/>
      <w:numFmt w:val="bullet"/>
      <w:lvlText w:val="•"/>
      <w:lvlJc w:val="left"/>
      <w:pPr>
        <w:ind w:left="7584" w:hanging="242"/>
      </w:pPr>
      <w:rPr>
        <w:rFonts w:hint="default"/>
        <w:lang w:val="pt-PT" w:eastAsia="en-US" w:bidi="ar-SA"/>
      </w:rPr>
    </w:lvl>
    <w:lvl w:ilvl="8">
      <w:start w:val="0"/>
      <w:numFmt w:val="bullet"/>
      <w:lvlText w:val="•"/>
      <w:lvlJc w:val="left"/>
      <w:pPr>
        <w:ind w:left="8678" w:hanging="242"/>
      </w:pPr>
      <w:rPr>
        <w:rFonts w:hint="default"/>
        <w:lang w:val="pt-PT" w:eastAsia="en-US" w:bidi="ar-SA"/>
      </w:rPr>
    </w:lvl>
  </w:abstractNum>
  <w:abstractNum w:abstractNumId="19">
    <w:multiLevelType w:val="hybridMultilevel"/>
    <w:lvl w:ilvl="0">
      <w:start w:val="0"/>
      <w:numFmt w:val="bullet"/>
      <w:lvlText w:val="•"/>
      <w:lvlJc w:val="left"/>
      <w:pPr>
        <w:ind w:left="1072" w:hanging="286"/>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18">
    <w:multiLevelType w:val="hybridMultilevel"/>
    <w:lvl w:ilvl="0">
      <w:start w:val="1"/>
      <w:numFmt w:val="lowerLetter"/>
      <w:lvlText w:val="%1)"/>
      <w:lvlJc w:val="left"/>
      <w:pPr>
        <w:ind w:left="220" w:hanging="296"/>
        <w:jc w:val="left"/>
      </w:pPr>
      <w:rPr>
        <w:rFonts w:hint="default" w:ascii="Times New Roman" w:hAnsi="Times New Roman" w:eastAsia="Times New Roman" w:cs="Times New Roman"/>
        <w:b w:val="0"/>
        <w:bCs w:val="0"/>
        <w:i w:val="0"/>
        <w:iCs w:val="0"/>
        <w:spacing w:val="-1"/>
        <w:w w:val="100"/>
        <w:sz w:val="24"/>
        <w:szCs w:val="24"/>
        <w:lang w:val="pt-PT" w:eastAsia="en-US" w:bidi="ar-SA"/>
      </w:rPr>
    </w:lvl>
    <w:lvl w:ilvl="1">
      <w:start w:val="1"/>
      <w:numFmt w:val="upperRoman"/>
      <w:lvlText w:val="%2."/>
      <w:lvlJc w:val="left"/>
      <w:pPr>
        <w:ind w:left="962" w:hanging="176"/>
        <w:jc w:val="left"/>
      </w:pPr>
      <w:rPr>
        <w:rFonts w:hint="default" w:ascii="Arial" w:hAnsi="Arial" w:eastAsia="Arial" w:cs="Arial"/>
        <w:b w:val="0"/>
        <w:bCs w:val="0"/>
        <w:i w:val="0"/>
        <w:iCs w:val="0"/>
        <w:spacing w:val="-1"/>
        <w:w w:val="90"/>
        <w:sz w:val="24"/>
        <w:szCs w:val="24"/>
        <w:lang w:val="pt-PT" w:eastAsia="en-US" w:bidi="ar-SA"/>
      </w:rPr>
    </w:lvl>
    <w:lvl w:ilvl="2">
      <w:start w:val="1"/>
      <w:numFmt w:val="lowerLetter"/>
      <w:lvlText w:val="%3)"/>
      <w:lvlJc w:val="left"/>
      <w:pPr>
        <w:ind w:left="220" w:hanging="286"/>
        <w:jc w:val="left"/>
      </w:pPr>
      <w:rPr>
        <w:rFonts w:hint="default" w:ascii="Times New Roman" w:hAnsi="Times New Roman" w:eastAsia="Times New Roman" w:cs="Times New Roman"/>
        <w:b w:val="0"/>
        <w:bCs w:val="0"/>
        <w:i w:val="0"/>
        <w:iCs w:val="0"/>
        <w:spacing w:val="-1"/>
        <w:w w:val="100"/>
        <w:sz w:val="24"/>
        <w:szCs w:val="24"/>
        <w:lang w:val="pt-PT" w:eastAsia="en-US" w:bidi="ar-SA"/>
      </w:rPr>
    </w:lvl>
    <w:lvl w:ilvl="3">
      <w:start w:val="0"/>
      <w:numFmt w:val="bullet"/>
      <w:lvlText w:val="•"/>
      <w:lvlJc w:val="left"/>
      <w:pPr>
        <w:ind w:left="3161" w:hanging="286"/>
      </w:pPr>
      <w:rPr>
        <w:rFonts w:hint="default"/>
        <w:lang w:val="pt-PT" w:eastAsia="en-US" w:bidi="ar-SA"/>
      </w:rPr>
    </w:lvl>
    <w:lvl w:ilvl="4">
      <w:start w:val="0"/>
      <w:numFmt w:val="bullet"/>
      <w:lvlText w:val="•"/>
      <w:lvlJc w:val="left"/>
      <w:pPr>
        <w:ind w:left="4262" w:hanging="286"/>
      </w:pPr>
      <w:rPr>
        <w:rFonts w:hint="default"/>
        <w:lang w:val="pt-PT" w:eastAsia="en-US" w:bidi="ar-SA"/>
      </w:rPr>
    </w:lvl>
    <w:lvl w:ilvl="5">
      <w:start w:val="0"/>
      <w:numFmt w:val="bullet"/>
      <w:lvlText w:val="•"/>
      <w:lvlJc w:val="left"/>
      <w:pPr>
        <w:ind w:left="5362" w:hanging="286"/>
      </w:pPr>
      <w:rPr>
        <w:rFonts w:hint="default"/>
        <w:lang w:val="pt-PT" w:eastAsia="en-US" w:bidi="ar-SA"/>
      </w:rPr>
    </w:lvl>
    <w:lvl w:ilvl="6">
      <w:start w:val="0"/>
      <w:numFmt w:val="bullet"/>
      <w:lvlText w:val="•"/>
      <w:lvlJc w:val="left"/>
      <w:pPr>
        <w:ind w:left="6463" w:hanging="286"/>
      </w:pPr>
      <w:rPr>
        <w:rFonts w:hint="default"/>
        <w:lang w:val="pt-PT" w:eastAsia="en-US" w:bidi="ar-SA"/>
      </w:rPr>
    </w:lvl>
    <w:lvl w:ilvl="7">
      <w:start w:val="0"/>
      <w:numFmt w:val="bullet"/>
      <w:lvlText w:val="•"/>
      <w:lvlJc w:val="left"/>
      <w:pPr>
        <w:ind w:left="7564" w:hanging="286"/>
      </w:pPr>
      <w:rPr>
        <w:rFonts w:hint="default"/>
        <w:lang w:val="pt-PT" w:eastAsia="en-US" w:bidi="ar-SA"/>
      </w:rPr>
    </w:lvl>
    <w:lvl w:ilvl="8">
      <w:start w:val="0"/>
      <w:numFmt w:val="bullet"/>
      <w:lvlText w:val="•"/>
      <w:lvlJc w:val="left"/>
      <w:pPr>
        <w:ind w:left="8664" w:hanging="286"/>
      </w:pPr>
      <w:rPr>
        <w:rFonts w:hint="default"/>
        <w:lang w:val="pt-PT" w:eastAsia="en-US" w:bidi="ar-SA"/>
      </w:rPr>
    </w:lvl>
  </w:abstractNum>
  <w:abstractNum w:abstractNumId="17">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29"/>
        <w:w w:val="86"/>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16">
    <w:multiLevelType w:val="hybridMultilevel"/>
    <w:lvl w:ilvl="0">
      <w:start w:val="1"/>
      <w:numFmt w:val="lowerLetter"/>
      <w:lvlText w:val="%1)"/>
      <w:lvlJc w:val="left"/>
      <w:pPr>
        <w:ind w:left="220" w:hanging="428"/>
        <w:jc w:val="left"/>
      </w:pPr>
      <w:rPr>
        <w:rFonts w:hint="default" w:ascii="Arial" w:hAnsi="Arial" w:eastAsia="Arial" w:cs="Arial"/>
        <w:b w:val="0"/>
        <w:bCs w:val="0"/>
        <w:i w:val="0"/>
        <w:iCs w:val="0"/>
        <w:spacing w:val="-12"/>
        <w:w w:val="86"/>
        <w:sz w:val="24"/>
        <w:szCs w:val="24"/>
        <w:lang w:val="pt-PT" w:eastAsia="en-US" w:bidi="ar-SA"/>
      </w:rPr>
    </w:lvl>
    <w:lvl w:ilvl="1">
      <w:start w:val="0"/>
      <w:numFmt w:val="bullet"/>
      <w:lvlText w:val="•"/>
      <w:lvlJc w:val="left"/>
      <w:pPr>
        <w:ind w:left="1284" w:hanging="428"/>
      </w:pPr>
      <w:rPr>
        <w:rFonts w:hint="default"/>
        <w:lang w:val="pt-PT" w:eastAsia="en-US" w:bidi="ar-SA"/>
      </w:rPr>
    </w:lvl>
    <w:lvl w:ilvl="2">
      <w:start w:val="0"/>
      <w:numFmt w:val="bullet"/>
      <w:lvlText w:val="•"/>
      <w:lvlJc w:val="left"/>
      <w:pPr>
        <w:ind w:left="2349" w:hanging="428"/>
      </w:pPr>
      <w:rPr>
        <w:rFonts w:hint="default"/>
        <w:lang w:val="pt-PT" w:eastAsia="en-US" w:bidi="ar-SA"/>
      </w:rPr>
    </w:lvl>
    <w:lvl w:ilvl="3">
      <w:start w:val="0"/>
      <w:numFmt w:val="bullet"/>
      <w:lvlText w:val="•"/>
      <w:lvlJc w:val="left"/>
      <w:pPr>
        <w:ind w:left="3413" w:hanging="428"/>
      </w:pPr>
      <w:rPr>
        <w:rFonts w:hint="default"/>
        <w:lang w:val="pt-PT" w:eastAsia="en-US" w:bidi="ar-SA"/>
      </w:rPr>
    </w:lvl>
    <w:lvl w:ilvl="4">
      <w:start w:val="0"/>
      <w:numFmt w:val="bullet"/>
      <w:lvlText w:val="•"/>
      <w:lvlJc w:val="left"/>
      <w:pPr>
        <w:ind w:left="4478" w:hanging="428"/>
      </w:pPr>
      <w:rPr>
        <w:rFonts w:hint="default"/>
        <w:lang w:val="pt-PT" w:eastAsia="en-US" w:bidi="ar-SA"/>
      </w:rPr>
    </w:lvl>
    <w:lvl w:ilvl="5">
      <w:start w:val="0"/>
      <w:numFmt w:val="bullet"/>
      <w:lvlText w:val="•"/>
      <w:lvlJc w:val="left"/>
      <w:pPr>
        <w:ind w:left="5543" w:hanging="428"/>
      </w:pPr>
      <w:rPr>
        <w:rFonts w:hint="default"/>
        <w:lang w:val="pt-PT" w:eastAsia="en-US" w:bidi="ar-SA"/>
      </w:rPr>
    </w:lvl>
    <w:lvl w:ilvl="6">
      <w:start w:val="0"/>
      <w:numFmt w:val="bullet"/>
      <w:lvlText w:val="•"/>
      <w:lvlJc w:val="left"/>
      <w:pPr>
        <w:ind w:left="6607" w:hanging="428"/>
      </w:pPr>
      <w:rPr>
        <w:rFonts w:hint="default"/>
        <w:lang w:val="pt-PT" w:eastAsia="en-US" w:bidi="ar-SA"/>
      </w:rPr>
    </w:lvl>
    <w:lvl w:ilvl="7">
      <w:start w:val="0"/>
      <w:numFmt w:val="bullet"/>
      <w:lvlText w:val="•"/>
      <w:lvlJc w:val="left"/>
      <w:pPr>
        <w:ind w:left="7672" w:hanging="428"/>
      </w:pPr>
      <w:rPr>
        <w:rFonts w:hint="default"/>
        <w:lang w:val="pt-PT" w:eastAsia="en-US" w:bidi="ar-SA"/>
      </w:rPr>
    </w:lvl>
    <w:lvl w:ilvl="8">
      <w:start w:val="0"/>
      <w:numFmt w:val="bullet"/>
      <w:lvlText w:val="•"/>
      <w:lvlJc w:val="left"/>
      <w:pPr>
        <w:ind w:left="8737" w:hanging="428"/>
      </w:pPr>
      <w:rPr>
        <w:rFonts w:hint="default"/>
        <w:lang w:val="pt-PT" w:eastAsia="en-US" w:bidi="ar-SA"/>
      </w:rPr>
    </w:lvl>
  </w:abstractNum>
  <w:abstractNum w:abstractNumId="15">
    <w:multiLevelType w:val="hybridMultilevel"/>
    <w:lvl w:ilvl="0">
      <w:start w:val="1"/>
      <w:numFmt w:val="decimal"/>
      <w:lvlText w:val="%1"/>
      <w:lvlJc w:val="left"/>
      <w:pPr>
        <w:ind w:left="220" w:hanging="267"/>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267"/>
      </w:pPr>
      <w:rPr>
        <w:rFonts w:hint="default"/>
        <w:lang w:val="pt-PT" w:eastAsia="en-US" w:bidi="ar-SA"/>
      </w:rPr>
    </w:lvl>
    <w:lvl w:ilvl="2">
      <w:start w:val="0"/>
      <w:numFmt w:val="bullet"/>
      <w:lvlText w:val="•"/>
      <w:lvlJc w:val="left"/>
      <w:pPr>
        <w:ind w:left="2349" w:hanging="267"/>
      </w:pPr>
      <w:rPr>
        <w:rFonts w:hint="default"/>
        <w:lang w:val="pt-PT" w:eastAsia="en-US" w:bidi="ar-SA"/>
      </w:rPr>
    </w:lvl>
    <w:lvl w:ilvl="3">
      <w:start w:val="0"/>
      <w:numFmt w:val="bullet"/>
      <w:lvlText w:val="•"/>
      <w:lvlJc w:val="left"/>
      <w:pPr>
        <w:ind w:left="3413" w:hanging="267"/>
      </w:pPr>
      <w:rPr>
        <w:rFonts w:hint="default"/>
        <w:lang w:val="pt-PT" w:eastAsia="en-US" w:bidi="ar-SA"/>
      </w:rPr>
    </w:lvl>
    <w:lvl w:ilvl="4">
      <w:start w:val="0"/>
      <w:numFmt w:val="bullet"/>
      <w:lvlText w:val="•"/>
      <w:lvlJc w:val="left"/>
      <w:pPr>
        <w:ind w:left="4478" w:hanging="267"/>
      </w:pPr>
      <w:rPr>
        <w:rFonts w:hint="default"/>
        <w:lang w:val="pt-PT" w:eastAsia="en-US" w:bidi="ar-SA"/>
      </w:rPr>
    </w:lvl>
    <w:lvl w:ilvl="5">
      <w:start w:val="0"/>
      <w:numFmt w:val="bullet"/>
      <w:lvlText w:val="•"/>
      <w:lvlJc w:val="left"/>
      <w:pPr>
        <w:ind w:left="5543" w:hanging="267"/>
      </w:pPr>
      <w:rPr>
        <w:rFonts w:hint="default"/>
        <w:lang w:val="pt-PT" w:eastAsia="en-US" w:bidi="ar-SA"/>
      </w:rPr>
    </w:lvl>
    <w:lvl w:ilvl="6">
      <w:start w:val="0"/>
      <w:numFmt w:val="bullet"/>
      <w:lvlText w:val="•"/>
      <w:lvlJc w:val="left"/>
      <w:pPr>
        <w:ind w:left="6607" w:hanging="267"/>
      </w:pPr>
      <w:rPr>
        <w:rFonts w:hint="default"/>
        <w:lang w:val="pt-PT" w:eastAsia="en-US" w:bidi="ar-SA"/>
      </w:rPr>
    </w:lvl>
    <w:lvl w:ilvl="7">
      <w:start w:val="0"/>
      <w:numFmt w:val="bullet"/>
      <w:lvlText w:val="•"/>
      <w:lvlJc w:val="left"/>
      <w:pPr>
        <w:ind w:left="7672" w:hanging="267"/>
      </w:pPr>
      <w:rPr>
        <w:rFonts w:hint="default"/>
        <w:lang w:val="pt-PT" w:eastAsia="en-US" w:bidi="ar-SA"/>
      </w:rPr>
    </w:lvl>
    <w:lvl w:ilvl="8">
      <w:start w:val="0"/>
      <w:numFmt w:val="bullet"/>
      <w:lvlText w:val="•"/>
      <w:lvlJc w:val="left"/>
      <w:pPr>
        <w:ind w:left="8737" w:hanging="267"/>
      </w:pPr>
      <w:rPr>
        <w:rFonts w:hint="default"/>
        <w:lang w:val="pt-PT" w:eastAsia="en-US" w:bidi="ar-SA"/>
      </w:rPr>
    </w:lvl>
  </w:abstractNum>
  <w:abstractNum w:abstractNumId="14">
    <w:multiLevelType w:val="hybridMultilevel"/>
    <w:lvl w:ilvl="0">
      <w:start w:val="1"/>
      <w:numFmt w:val="lowerLetter"/>
      <w:lvlText w:val="%1)"/>
      <w:lvlJc w:val="left"/>
      <w:pPr>
        <w:ind w:left="1072" w:hanging="286"/>
        <w:jc w:val="left"/>
      </w:pPr>
      <w:rPr>
        <w:rFonts w:hint="default" w:ascii="Arial" w:hAnsi="Arial" w:eastAsia="Arial" w:cs="Arial"/>
        <w:b w:val="0"/>
        <w:bCs w:val="0"/>
        <w:i w:val="0"/>
        <w:iCs w:val="0"/>
        <w:spacing w:val="-8"/>
        <w:w w:val="86"/>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13">
    <w:multiLevelType w:val="hybridMultilevel"/>
    <w:lvl w:ilvl="0">
      <w:start w:val="8"/>
      <w:numFmt w:val="decimal"/>
      <w:lvlText w:val="%1"/>
      <w:lvlJc w:val="left"/>
      <w:pPr>
        <w:ind w:left="928" w:hanging="709"/>
        <w:jc w:val="left"/>
      </w:pPr>
      <w:rPr>
        <w:rFonts w:hint="default"/>
        <w:lang w:val="pt-PT" w:eastAsia="en-US" w:bidi="ar-SA"/>
      </w:rPr>
    </w:lvl>
    <w:lvl w:ilvl="1">
      <w:start w:val="2"/>
      <w:numFmt w:val="decimal"/>
      <w:lvlText w:val="%1.%2"/>
      <w:lvlJc w:val="left"/>
      <w:pPr>
        <w:ind w:left="928" w:hanging="709"/>
        <w:jc w:val="left"/>
      </w:pPr>
      <w:rPr>
        <w:rFonts w:hint="default"/>
        <w:lang w:val="pt-PT" w:eastAsia="en-US" w:bidi="ar-SA"/>
      </w:rPr>
    </w:lvl>
    <w:lvl w:ilvl="2">
      <w:start w:val="2"/>
      <w:numFmt w:val="decimal"/>
      <w:lvlText w:val="%1.%2.%3"/>
      <w:lvlJc w:val="left"/>
      <w:pPr>
        <w:ind w:left="928" w:hanging="709"/>
        <w:jc w:val="left"/>
      </w:pPr>
      <w:rPr>
        <w:rFonts w:hint="default" w:ascii="Arial" w:hAnsi="Arial" w:eastAsia="Arial" w:cs="Arial"/>
        <w:b/>
        <w:bCs/>
        <w:i w:val="0"/>
        <w:iCs w:val="0"/>
        <w:spacing w:val="-1"/>
        <w:w w:val="91"/>
        <w:sz w:val="24"/>
        <w:szCs w:val="24"/>
        <w:lang w:val="pt-PT" w:eastAsia="en-US" w:bidi="ar-SA"/>
      </w:rPr>
    </w:lvl>
    <w:lvl w:ilvl="3">
      <w:start w:val="1"/>
      <w:numFmt w:val="decimal"/>
      <w:lvlText w:val="%1.%2.%3.%4"/>
      <w:lvlJc w:val="left"/>
      <w:pPr>
        <w:ind w:left="928" w:hanging="709"/>
        <w:jc w:val="left"/>
      </w:pPr>
      <w:rPr>
        <w:rFonts w:hint="default" w:ascii="Arial" w:hAnsi="Arial" w:eastAsia="Arial" w:cs="Arial"/>
        <w:b/>
        <w:bCs/>
        <w:i w:val="0"/>
        <w:iCs w:val="0"/>
        <w:spacing w:val="-1"/>
        <w:w w:val="91"/>
        <w:sz w:val="24"/>
        <w:szCs w:val="24"/>
        <w:lang w:val="pt-PT" w:eastAsia="en-US" w:bidi="ar-SA"/>
      </w:rPr>
    </w:lvl>
    <w:lvl w:ilvl="4">
      <w:start w:val="1"/>
      <w:numFmt w:val="lowerLetter"/>
      <w:lvlText w:val="%5)"/>
      <w:lvlJc w:val="left"/>
      <w:pPr>
        <w:ind w:left="1084" w:hanging="298"/>
        <w:jc w:val="left"/>
      </w:pPr>
      <w:rPr>
        <w:rFonts w:hint="default" w:ascii="Arial" w:hAnsi="Arial" w:eastAsia="Arial" w:cs="Arial"/>
        <w:b w:val="0"/>
        <w:bCs w:val="0"/>
        <w:i w:val="0"/>
        <w:iCs w:val="0"/>
        <w:spacing w:val="-1"/>
        <w:w w:val="87"/>
        <w:sz w:val="24"/>
        <w:szCs w:val="24"/>
        <w:lang w:val="pt-PT" w:eastAsia="en-US" w:bidi="ar-SA"/>
      </w:rPr>
    </w:lvl>
    <w:lvl w:ilvl="5">
      <w:start w:val="0"/>
      <w:numFmt w:val="bullet"/>
      <w:lvlText w:val="•"/>
      <w:lvlJc w:val="left"/>
      <w:pPr>
        <w:ind w:left="5429" w:hanging="298"/>
      </w:pPr>
      <w:rPr>
        <w:rFonts w:hint="default"/>
        <w:lang w:val="pt-PT" w:eastAsia="en-US" w:bidi="ar-SA"/>
      </w:rPr>
    </w:lvl>
    <w:lvl w:ilvl="6">
      <w:start w:val="0"/>
      <w:numFmt w:val="bullet"/>
      <w:lvlText w:val="•"/>
      <w:lvlJc w:val="left"/>
      <w:pPr>
        <w:ind w:left="6516" w:hanging="298"/>
      </w:pPr>
      <w:rPr>
        <w:rFonts w:hint="default"/>
        <w:lang w:val="pt-PT" w:eastAsia="en-US" w:bidi="ar-SA"/>
      </w:rPr>
    </w:lvl>
    <w:lvl w:ilvl="7">
      <w:start w:val="0"/>
      <w:numFmt w:val="bullet"/>
      <w:lvlText w:val="•"/>
      <w:lvlJc w:val="left"/>
      <w:pPr>
        <w:ind w:left="7604" w:hanging="298"/>
      </w:pPr>
      <w:rPr>
        <w:rFonts w:hint="default"/>
        <w:lang w:val="pt-PT" w:eastAsia="en-US" w:bidi="ar-SA"/>
      </w:rPr>
    </w:lvl>
    <w:lvl w:ilvl="8">
      <w:start w:val="0"/>
      <w:numFmt w:val="bullet"/>
      <w:lvlText w:val="•"/>
      <w:lvlJc w:val="left"/>
      <w:pPr>
        <w:ind w:left="8691" w:hanging="298"/>
      </w:pPr>
      <w:rPr>
        <w:rFonts w:hint="default"/>
        <w:lang w:val="pt-PT" w:eastAsia="en-US" w:bidi="ar-SA"/>
      </w:rPr>
    </w:lvl>
  </w:abstractNum>
  <w:abstractNum w:abstractNumId="12">
    <w:multiLevelType w:val="hybridMultilevel"/>
    <w:lvl w:ilvl="0">
      <w:start w:val="1"/>
      <w:numFmt w:val="decimal"/>
      <w:lvlText w:val="%1."/>
      <w:lvlJc w:val="left"/>
      <w:pPr>
        <w:ind w:left="220" w:hanging="286"/>
        <w:jc w:val="left"/>
      </w:pPr>
      <w:rPr>
        <w:rFonts w:hint="default" w:ascii="Arial" w:hAnsi="Arial" w:eastAsia="Arial" w:cs="Arial"/>
        <w:b w:val="0"/>
        <w:bCs w:val="0"/>
        <w:i w:val="0"/>
        <w:iCs w:val="0"/>
        <w:spacing w:val="0"/>
        <w:w w:val="91"/>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8">
    <w:multiLevelType w:val="hybridMultilevel"/>
    <w:lvl w:ilvl="0">
      <w:start w:val="0"/>
      <w:numFmt w:val="bullet"/>
      <w:lvlText w:val="•"/>
      <w:lvlJc w:val="left"/>
      <w:pPr>
        <w:ind w:left="1072" w:hanging="286"/>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2058" w:hanging="286"/>
      </w:pPr>
      <w:rPr>
        <w:rFonts w:hint="default"/>
        <w:lang w:val="pt-PT" w:eastAsia="en-US" w:bidi="ar-SA"/>
      </w:rPr>
    </w:lvl>
    <w:lvl w:ilvl="2">
      <w:start w:val="0"/>
      <w:numFmt w:val="bullet"/>
      <w:lvlText w:val="•"/>
      <w:lvlJc w:val="left"/>
      <w:pPr>
        <w:ind w:left="3037" w:hanging="286"/>
      </w:pPr>
      <w:rPr>
        <w:rFonts w:hint="default"/>
        <w:lang w:val="pt-PT" w:eastAsia="en-US" w:bidi="ar-SA"/>
      </w:rPr>
    </w:lvl>
    <w:lvl w:ilvl="3">
      <w:start w:val="0"/>
      <w:numFmt w:val="bullet"/>
      <w:lvlText w:val="•"/>
      <w:lvlJc w:val="left"/>
      <w:pPr>
        <w:ind w:left="4015" w:hanging="286"/>
      </w:pPr>
      <w:rPr>
        <w:rFonts w:hint="default"/>
        <w:lang w:val="pt-PT" w:eastAsia="en-US" w:bidi="ar-SA"/>
      </w:rPr>
    </w:lvl>
    <w:lvl w:ilvl="4">
      <w:start w:val="0"/>
      <w:numFmt w:val="bullet"/>
      <w:lvlText w:val="•"/>
      <w:lvlJc w:val="left"/>
      <w:pPr>
        <w:ind w:left="4994" w:hanging="286"/>
      </w:pPr>
      <w:rPr>
        <w:rFonts w:hint="default"/>
        <w:lang w:val="pt-PT" w:eastAsia="en-US" w:bidi="ar-SA"/>
      </w:rPr>
    </w:lvl>
    <w:lvl w:ilvl="5">
      <w:start w:val="0"/>
      <w:numFmt w:val="bullet"/>
      <w:lvlText w:val="•"/>
      <w:lvlJc w:val="left"/>
      <w:pPr>
        <w:ind w:left="5973" w:hanging="286"/>
      </w:pPr>
      <w:rPr>
        <w:rFonts w:hint="default"/>
        <w:lang w:val="pt-PT" w:eastAsia="en-US" w:bidi="ar-SA"/>
      </w:rPr>
    </w:lvl>
    <w:lvl w:ilvl="6">
      <w:start w:val="0"/>
      <w:numFmt w:val="bullet"/>
      <w:lvlText w:val="•"/>
      <w:lvlJc w:val="left"/>
      <w:pPr>
        <w:ind w:left="6951" w:hanging="286"/>
      </w:pPr>
      <w:rPr>
        <w:rFonts w:hint="default"/>
        <w:lang w:val="pt-PT" w:eastAsia="en-US" w:bidi="ar-SA"/>
      </w:rPr>
    </w:lvl>
    <w:lvl w:ilvl="7">
      <w:start w:val="0"/>
      <w:numFmt w:val="bullet"/>
      <w:lvlText w:val="•"/>
      <w:lvlJc w:val="left"/>
      <w:pPr>
        <w:ind w:left="7930" w:hanging="286"/>
      </w:pPr>
      <w:rPr>
        <w:rFonts w:hint="default"/>
        <w:lang w:val="pt-PT" w:eastAsia="en-US" w:bidi="ar-SA"/>
      </w:rPr>
    </w:lvl>
    <w:lvl w:ilvl="8">
      <w:start w:val="0"/>
      <w:numFmt w:val="bullet"/>
      <w:lvlText w:val="•"/>
      <w:lvlJc w:val="left"/>
      <w:pPr>
        <w:ind w:left="8909" w:hanging="286"/>
      </w:pPr>
      <w:rPr>
        <w:rFonts w:hint="default"/>
        <w:lang w:val="pt-PT" w:eastAsia="en-US" w:bidi="ar-SA"/>
      </w:rPr>
    </w:lvl>
  </w:abstractNum>
  <w:abstractNum w:abstractNumId="11">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10">
    <w:multiLevelType w:val="hybridMultilevel"/>
    <w:lvl w:ilvl="0">
      <w:start w:val="0"/>
      <w:numFmt w:val="bullet"/>
      <w:lvlText w:val="•"/>
      <w:lvlJc w:val="left"/>
      <w:pPr>
        <w:ind w:left="1660" w:hanging="360"/>
      </w:pPr>
      <w:rPr>
        <w:rFonts w:hint="default" w:ascii="Arial" w:hAnsi="Arial" w:eastAsia="Arial" w:cs="Arial"/>
        <w:b w:val="0"/>
        <w:bCs w:val="0"/>
        <w:i w:val="0"/>
        <w:iCs w:val="0"/>
        <w:spacing w:val="0"/>
        <w:w w:val="126"/>
        <w:sz w:val="24"/>
        <w:szCs w:val="24"/>
        <w:lang w:val="pt-PT" w:eastAsia="en-US" w:bidi="ar-SA"/>
      </w:rPr>
    </w:lvl>
    <w:lvl w:ilvl="1">
      <w:start w:val="0"/>
      <w:numFmt w:val="bullet"/>
      <w:lvlText w:val="•"/>
      <w:lvlJc w:val="left"/>
      <w:pPr>
        <w:ind w:left="2580" w:hanging="360"/>
      </w:pPr>
      <w:rPr>
        <w:rFonts w:hint="default"/>
        <w:lang w:val="pt-PT" w:eastAsia="en-US" w:bidi="ar-SA"/>
      </w:rPr>
    </w:lvl>
    <w:lvl w:ilvl="2">
      <w:start w:val="0"/>
      <w:numFmt w:val="bullet"/>
      <w:lvlText w:val="•"/>
      <w:lvlJc w:val="left"/>
      <w:pPr>
        <w:ind w:left="3501" w:hanging="360"/>
      </w:pPr>
      <w:rPr>
        <w:rFonts w:hint="default"/>
        <w:lang w:val="pt-PT" w:eastAsia="en-US" w:bidi="ar-SA"/>
      </w:rPr>
    </w:lvl>
    <w:lvl w:ilvl="3">
      <w:start w:val="0"/>
      <w:numFmt w:val="bullet"/>
      <w:lvlText w:val="•"/>
      <w:lvlJc w:val="left"/>
      <w:pPr>
        <w:ind w:left="4421" w:hanging="360"/>
      </w:pPr>
      <w:rPr>
        <w:rFonts w:hint="default"/>
        <w:lang w:val="pt-PT" w:eastAsia="en-US" w:bidi="ar-SA"/>
      </w:rPr>
    </w:lvl>
    <w:lvl w:ilvl="4">
      <w:start w:val="0"/>
      <w:numFmt w:val="bullet"/>
      <w:lvlText w:val="•"/>
      <w:lvlJc w:val="left"/>
      <w:pPr>
        <w:ind w:left="5342" w:hanging="360"/>
      </w:pPr>
      <w:rPr>
        <w:rFonts w:hint="default"/>
        <w:lang w:val="pt-PT" w:eastAsia="en-US" w:bidi="ar-SA"/>
      </w:rPr>
    </w:lvl>
    <w:lvl w:ilvl="5">
      <w:start w:val="0"/>
      <w:numFmt w:val="bullet"/>
      <w:lvlText w:val="•"/>
      <w:lvlJc w:val="left"/>
      <w:pPr>
        <w:ind w:left="6263" w:hanging="360"/>
      </w:pPr>
      <w:rPr>
        <w:rFonts w:hint="default"/>
        <w:lang w:val="pt-PT" w:eastAsia="en-US" w:bidi="ar-SA"/>
      </w:rPr>
    </w:lvl>
    <w:lvl w:ilvl="6">
      <w:start w:val="0"/>
      <w:numFmt w:val="bullet"/>
      <w:lvlText w:val="•"/>
      <w:lvlJc w:val="left"/>
      <w:pPr>
        <w:ind w:left="7183" w:hanging="360"/>
      </w:pPr>
      <w:rPr>
        <w:rFonts w:hint="default"/>
        <w:lang w:val="pt-PT" w:eastAsia="en-US" w:bidi="ar-SA"/>
      </w:rPr>
    </w:lvl>
    <w:lvl w:ilvl="7">
      <w:start w:val="0"/>
      <w:numFmt w:val="bullet"/>
      <w:lvlText w:val="•"/>
      <w:lvlJc w:val="left"/>
      <w:pPr>
        <w:ind w:left="8104" w:hanging="360"/>
      </w:pPr>
      <w:rPr>
        <w:rFonts w:hint="default"/>
        <w:lang w:val="pt-PT" w:eastAsia="en-US" w:bidi="ar-SA"/>
      </w:rPr>
    </w:lvl>
    <w:lvl w:ilvl="8">
      <w:start w:val="0"/>
      <w:numFmt w:val="bullet"/>
      <w:lvlText w:val="•"/>
      <w:lvlJc w:val="left"/>
      <w:pPr>
        <w:ind w:left="9025" w:hanging="360"/>
      </w:pPr>
      <w:rPr>
        <w:rFonts w:hint="default"/>
        <w:lang w:val="pt-PT" w:eastAsia="en-US" w:bidi="ar-SA"/>
      </w:rPr>
    </w:lvl>
  </w:abstractNum>
  <w:abstractNum w:abstractNumId="9">
    <w:multiLevelType w:val="hybridMultilevel"/>
    <w:lvl w:ilvl="0">
      <w:start w:val="1"/>
      <w:numFmt w:val="decimal"/>
      <w:lvlText w:val="%1."/>
      <w:lvlJc w:val="left"/>
      <w:pPr>
        <w:ind w:left="940" w:hanging="305"/>
        <w:jc w:val="left"/>
      </w:pPr>
      <w:rPr>
        <w:rFonts w:hint="default" w:ascii="Arial" w:hAnsi="Arial" w:eastAsia="Arial" w:cs="Arial"/>
        <w:b w:val="0"/>
        <w:bCs w:val="0"/>
        <w:i w:val="0"/>
        <w:iCs w:val="0"/>
        <w:spacing w:val="0"/>
        <w:w w:val="91"/>
        <w:sz w:val="24"/>
        <w:szCs w:val="24"/>
        <w:lang w:val="pt-PT" w:eastAsia="en-US" w:bidi="ar-SA"/>
      </w:rPr>
    </w:lvl>
    <w:lvl w:ilvl="1">
      <w:start w:val="1"/>
      <w:numFmt w:val="lowerLetter"/>
      <w:lvlText w:val="%2)"/>
      <w:lvlJc w:val="left"/>
      <w:pPr>
        <w:ind w:left="1300" w:hanging="305"/>
        <w:jc w:val="left"/>
      </w:pPr>
      <w:rPr>
        <w:rFonts w:hint="default" w:ascii="Arial" w:hAnsi="Arial" w:eastAsia="Arial" w:cs="Arial"/>
        <w:b w:val="0"/>
        <w:bCs w:val="0"/>
        <w:i w:val="0"/>
        <w:iCs w:val="0"/>
        <w:spacing w:val="0"/>
        <w:w w:val="87"/>
        <w:sz w:val="24"/>
        <w:szCs w:val="24"/>
        <w:lang w:val="pt-PT" w:eastAsia="en-US" w:bidi="ar-SA"/>
      </w:rPr>
    </w:lvl>
    <w:lvl w:ilvl="2">
      <w:start w:val="0"/>
      <w:numFmt w:val="bullet"/>
      <w:lvlText w:val="•"/>
      <w:lvlJc w:val="left"/>
      <w:pPr>
        <w:ind w:left="1660" w:hanging="360"/>
      </w:pPr>
      <w:rPr>
        <w:rFonts w:hint="default" w:ascii="Arial" w:hAnsi="Arial" w:eastAsia="Arial" w:cs="Arial"/>
        <w:b w:val="0"/>
        <w:bCs w:val="0"/>
        <w:i w:val="0"/>
        <w:iCs w:val="0"/>
        <w:spacing w:val="0"/>
        <w:w w:val="126"/>
        <w:sz w:val="24"/>
        <w:szCs w:val="24"/>
        <w:lang w:val="pt-PT" w:eastAsia="en-US" w:bidi="ar-SA"/>
      </w:rPr>
    </w:lvl>
    <w:lvl w:ilvl="3">
      <w:start w:val="0"/>
      <w:numFmt w:val="bullet"/>
      <w:lvlText w:val="•"/>
      <w:lvlJc w:val="left"/>
      <w:pPr>
        <w:ind w:left="2810" w:hanging="360"/>
      </w:pPr>
      <w:rPr>
        <w:rFonts w:hint="default"/>
        <w:lang w:val="pt-PT" w:eastAsia="en-US" w:bidi="ar-SA"/>
      </w:rPr>
    </w:lvl>
    <w:lvl w:ilvl="4">
      <w:start w:val="0"/>
      <w:numFmt w:val="bullet"/>
      <w:lvlText w:val="•"/>
      <w:lvlJc w:val="left"/>
      <w:pPr>
        <w:ind w:left="3961" w:hanging="360"/>
      </w:pPr>
      <w:rPr>
        <w:rFonts w:hint="default"/>
        <w:lang w:val="pt-PT" w:eastAsia="en-US" w:bidi="ar-SA"/>
      </w:rPr>
    </w:lvl>
    <w:lvl w:ilvl="5">
      <w:start w:val="0"/>
      <w:numFmt w:val="bullet"/>
      <w:lvlText w:val="•"/>
      <w:lvlJc w:val="left"/>
      <w:pPr>
        <w:ind w:left="5112" w:hanging="360"/>
      </w:pPr>
      <w:rPr>
        <w:rFonts w:hint="default"/>
        <w:lang w:val="pt-PT" w:eastAsia="en-US" w:bidi="ar-SA"/>
      </w:rPr>
    </w:lvl>
    <w:lvl w:ilvl="6">
      <w:start w:val="0"/>
      <w:numFmt w:val="bullet"/>
      <w:lvlText w:val="•"/>
      <w:lvlJc w:val="left"/>
      <w:pPr>
        <w:ind w:left="6263" w:hanging="360"/>
      </w:pPr>
      <w:rPr>
        <w:rFonts w:hint="default"/>
        <w:lang w:val="pt-PT" w:eastAsia="en-US" w:bidi="ar-SA"/>
      </w:rPr>
    </w:lvl>
    <w:lvl w:ilvl="7">
      <w:start w:val="0"/>
      <w:numFmt w:val="bullet"/>
      <w:lvlText w:val="•"/>
      <w:lvlJc w:val="left"/>
      <w:pPr>
        <w:ind w:left="7414" w:hanging="360"/>
      </w:pPr>
      <w:rPr>
        <w:rFonts w:hint="default"/>
        <w:lang w:val="pt-PT" w:eastAsia="en-US" w:bidi="ar-SA"/>
      </w:rPr>
    </w:lvl>
    <w:lvl w:ilvl="8">
      <w:start w:val="0"/>
      <w:numFmt w:val="bullet"/>
      <w:lvlText w:val="•"/>
      <w:lvlJc w:val="left"/>
      <w:pPr>
        <w:ind w:left="8564" w:hanging="360"/>
      </w:pPr>
      <w:rPr>
        <w:rFonts w:hint="default"/>
        <w:lang w:val="pt-PT" w:eastAsia="en-US" w:bidi="ar-SA"/>
      </w:rPr>
    </w:lvl>
  </w:abstractNum>
  <w:abstractNum w:abstractNumId="7">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6">
    <w:multiLevelType w:val="hybridMultilevel"/>
    <w:lvl w:ilvl="0">
      <w:start w:val="1"/>
      <w:numFmt w:val="lowerLetter"/>
      <w:lvlText w:val="%1)"/>
      <w:lvlJc w:val="left"/>
      <w:pPr>
        <w:ind w:left="220" w:hanging="286"/>
        <w:jc w:val="left"/>
      </w:pPr>
      <w:rPr>
        <w:rFonts w:hint="default" w:ascii="Arial" w:hAnsi="Arial" w:eastAsia="Arial" w:cs="Arial"/>
        <w:b w:val="0"/>
        <w:bCs w:val="0"/>
        <w:i w:val="0"/>
        <w:iCs w:val="0"/>
        <w:spacing w:val="0"/>
        <w:w w:val="87"/>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5">
    <w:multiLevelType w:val="hybridMultilevel"/>
    <w:lvl w:ilvl="0">
      <w:start w:val="0"/>
      <w:numFmt w:val="bullet"/>
      <w:lvlText w:val="•"/>
      <w:lvlJc w:val="left"/>
      <w:pPr>
        <w:ind w:left="220" w:hanging="286"/>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284" w:hanging="286"/>
      </w:pPr>
      <w:rPr>
        <w:rFonts w:hint="default"/>
        <w:lang w:val="pt-PT" w:eastAsia="en-US" w:bidi="ar-SA"/>
      </w:rPr>
    </w:lvl>
    <w:lvl w:ilvl="2">
      <w:start w:val="0"/>
      <w:numFmt w:val="bullet"/>
      <w:lvlText w:val="•"/>
      <w:lvlJc w:val="left"/>
      <w:pPr>
        <w:ind w:left="2349" w:hanging="286"/>
      </w:pPr>
      <w:rPr>
        <w:rFonts w:hint="default"/>
        <w:lang w:val="pt-PT" w:eastAsia="en-US" w:bidi="ar-SA"/>
      </w:rPr>
    </w:lvl>
    <w:lvl w:ilvl="3">
      <w:start w:val="0"/>
      <w:numFmt w:val="bullet"/>
      <w:lvlText w:val="•"/>
      <w:lvlJc w:val="left"/>
      <w:pPr>
        <w:ind w:left="3413" w:hanging="286"/>
      </w:pPr>
      <w:rPr>
        <w:rFonts w:hint="default"/>
        <w:lang w:val="pt-PT" w:eastAsia="en-US" w:bidi="ar-SA"/>
      </w:rPr>
    </w:lvl>
    <w:lvl w:ilvl="4">
      <w:start w:val="0"/>
      <w:numFmt w:val="bullet"/>
      <w:lvlText w:val="•"/>
      <w:lvlJc w:val="left"/>
      <w:pPr>
        <w:ind w:left="4478" w:hanging="286"/>
      </w:pPr>
      <w:rPr>
        <w:rFonts w:hint="default"/>
        <w:lang w:val="pt-PT" w:eastAsia="en-US" w:bidi="ar-SA"/>
      </w:rPr>
    </w:lvl>
    <w:lvl w:ilvl="5">
      <w:start w:val="0"/>
      <w:numFmt w:val="bullet"/>
      <w:lvlText w:val="•"/>
      <w:lvlJc w:val="left"/>
      <w:pPr>
        <w:ind w:left="5543" w:hanging="286"/>
      </w:pPr>
      <w:rPr>
        <w:rFonts w:hint="default"/>
        <w:lang w:val="pt-PT" w:eastAsia="en-US" w:bidi="ar-SA"/>
      </w:rPr>
    </w:lvl>
    <w:lvl w:ilvl="6">
      <w:start w:val="0"/>
      <w:numFmt w:val="bullet"/>
      <w:lvlText w:val="•"/>
      <w:lvlJc w:val="left"/>
      <w:pPr>
        <w:ind w:left="6607" w:hanging="286"/>
      </w:pPr>
      <w:rPr>
        <w:rFonts w:hint="default"/>
        <w:lang w:val="pt-PT" w:eastAsia="en-US" w:bidi="ar-SA"/>
      </w:rPr>
    </w:lvl>
    <w:lvl w:ilvl="7">
      <w:start w:val="0"/>
      <w:numFmt w:val="bullet"/>
      <w:lvlText w:val="•"/>
      <w:lvlJc w:val="left"/>
      <w:pPr>
        <w:ind w:left="7672" w:hanging="286"/>
      </w:pPr>
      <w:rPr>
        <w:rFonts w:hint="default"/>
        <w:lang w:val="pt-PT" w:eastAsia="en-US" w:bidi="ar-SA"/>
      </w:rPr>
    </w:lvl>
    <w:lvl w:ilvl="8">
      <w:start w:val="0"/>
      <w:numFmt w:val="bullet"/>
      <w:lvlText w:val="•"/>
      <w:lvlJc w:val="left"/>
      <w:pPr>
        <w:ind w:left="8737" w:hanging="286"/>
      </w:pPr>
      <w:rPr>
        <w:rFonts w:hint="default"/>
        <w:lang w:val="pt-PT" w:eastAsia="en-US" w:bidi="ar-SA"/>
      </w:rPr>
    </w:lvl>
  </w:abstractNum>
  <w:abstractNum w:abstractNumId="4">
    <w:multiLevelType w:val="hybridMultilevel"/>
    <w:lvl w:ilvl="0">
      <w:start w:val="1"/>
      <w:numFmt w:val="decimal"/>
      <w:lvlText w:val="%1."/>
      <w:lvlJc w:val="left"/>
      <w:pPr>
        <w:ind w:left="786" w:hanging="567"/>
        <w:jc w:val="left"/>
      </w:pPr>
      <w:rPr>
        <w:rFonts w:hint="default" w:ascii="Arial" w:hAnsi="Arial" w:eastAsia="Arial" w:cs="Arial"/>
        <w:b/>
        <w:bCs/>
        <w:i w:val="0"/>
        <w:iCs w:val="0"/>
        <w:spacing w:val="0"/>
        <w:w w:val="92"/>
        <w:sz w:val="24"/>
        <w:szCs w:val="24"/>
        <w:lang w:val="pt-PT" w:eastAsia="en-US" w:bidi="ar-SA"/>
      </w:rPr>
    </w:lvl>
    <w:lvl w:ilvl="1">
      <w:start w:val="1"/>
      <w:numFmt w:val="decimal"/>
      <w:lvlText w:val="%1.%2."/>
      <w:lvlJc w:val="left"/>
      <w:pPr>
        <w:ind w:left="786" w:hanging="567"/>
        <w:jc w:val="left"/>
      </w:pPr>
      <w:rPr>
        <w:rFonts w:hint="default"/>
        <w:spacing w:val="-2"/>
        <w:w w:val="91"/>
        <w:lang w:val="pt-PT" w:eastAsia="en-US" w:bidi="ar-SA"/>
      </w:rPr>
    </w:lvl>
    <w:lvl w:ilvl="2">
      <w:start w:val="1"/>
      <w:numFmt w:val="decimal"/>
      <w:lvlText w:val="%1.%2.%3."/>
      <w:lvlJc w:val="left"/>
      <w:pPr>
        <w:ind w:left="1072" w:hanging="853"/>
        <w:jc w:val="left"/>
      </w:pPr>
      <w:rPr>
        <w:rFonts w:hint="default"/>
        <w:spacing w:val="-2"/>
        <w:w w:val="91"/>
        <w:lang w:val="pt-PT" w:eastAsia="en-US" w:bidi="ar-SA"/>
      </w:rPr>
    </w:lvl>
    <w:lvl w:ilvl="3">
      <w:start w:val="1"/>
      <w:numFmt w:val="decimal"/>
      <w:lvlText w:val="%1.%2.%3.%4."/>
      <w:lvlJc w:val="left"/>
      <w:pPr>
        <w:ind w:left="1072" w:hanging="853"/>
        <w:jc w:val="left"/>
      </w:pPr>
      <w:rPr>
        <w:rFonts w:hint="default" w:ascii="Arial" w:hAnsi="Arial" w:eastAsia="Arial" w:cs="Arial"/>
        <w:b/>
        <w:bCs/>
        <w:i w:val="0"/>
        <w:iCs w:val="0"/>
        <w:spacing w:val="-1"/>
        <w:w w:val="92"/>
        <w:sz w:val="24"/>
        <w:szCs w:val="24"/>
        <w:lang w:val="pt-PT" w:eastAsia="en-US" w:bidi="ar-SA"/>
      </w:rPr>
    </w:lvl>
    <w:lvl w:ilvl="4">
      <w:start w:val="1"/>
      <w:numFmt w:val="decimal"/>
      <w:lvlText w:val="%1.%2.%3.%4.%5."/>
      <w:lvlJc w:val="left"/>
      <w:pPr>
        <w:ind w:left="1355" w:hanging="853"/>
        <w:jc w:val="left"/>
      </w:pPr>
      <w:rPr>
        <w:rFonts w:hint="default" w:ascii="Arial" w:hAnsi="Arial" w:eastAsia="Arial" w:cs="Arial"/>
        <w:b/>
        <w:bCs/>
        <w:i w:val="0"/>
        <w:iCs w:val="0"/>
        <w:spacing w:val="-1"/>
        <w:w w:val="92"/>
        <w:sz w:val="24"/>
        <w:szCs w:val="24"/>
        <w:lang w:val="pt-PT" w:eastAsia="en-US" w:bidi="ar-SA"/>
      </w:rPr>
    </w:lvl>
    <w:lvl w:ilvl="5">
      <w:start w:val="0"/>
      <w:numFmt w:val="bullet"/>
      <w:lvlText w:val="•"/>
      <w:lvlJc w:val="left"/>
      <w:pPr>
        <w:ind w:left="4076" w:hanging="853"/>
      </w:pPr>
      <w:rPr>
        <w:rFonts w:hint="default"/>
        <w:lang w:val="pt-PT" w:eastAsia="en-US" w:bidi="ar-SA"/>
      </w:rPr>
    </w:lvl>
    <w:lvl w:ilvl="6">
      <w:start w:val="0"/>
      <w:numFmt w:val="bullet"/>
      <w:lvlText w:val="•"/>
      <w:lvlJc w:val="left"/>
      <w:pPr>
        <w:ind w:left="5434" w:hanging="853"/>
      </w:pPr>
      <w:rPr>
        <w:rFonts w:hint="default"/>
        <w:lang w:val="pt-PT" w:eastAsia="en-US" w:bidi="ar-SA"/>
      </w:rPr>
    </w:lvl>
    <w:lvl w:ilvl="7">
      <w:start w:val="0"/>
      <w:numFmt w:val="bullet"/>
      <w:lvlText w:val="•"/>
      <w:lvlJc w:val="left"/>
      <w:pPr>
        <w:ind w:left="6792" w:hanging="853"/>
      </w:pPr>
      <w:rPr>
        <w:rFonts w:hint="default"/>
        <w:lang w:val="pt-PT" w:eastAsia="en-US" w:bidi="ar-SA"/>
      </w:rPr>
    </w:lvl>
    <w:lvl w:ilvl="8">
      <w:start w:val="0"/>
      <w:numFmt w:val="bullet"/>
      <w:lvlText w:val="•"/>
      <w:lvlJc w:val="left"/>
      <w:pPr>
        <w:ind w:left="8150" w:hanging="853"/>
      </w:pPr>
      <w:rPr>
        <w:rFonts w:hint="default"/>
        <w:lang w:val="pt-PT" w:eastAsia="en-US" w:bidi="ar-SA"/>
      </w:rPr>
    </w:lvl>
  </w:abstractNum>
  <w:abstractNum w:abstractNumId="3">
    <w:multiLevelType w:val="hybridMultilevel"/>
    <w:lvl w:ilvl="0">
      <w:start w:val="1"/>
      <w:numFmt w:val="decimal"/>
      <w:lvlText w:val="%1."/>
      <w:lvlJc w:val="left"/>
      <w:pPr>
        <w:ind w:left="503" w:hanging="284"/>
        <w:jc w:val="left"/>
      </w:pPr>
      <w:rPr>
        <w:rFonts w:hint="default" w:ascii="Arial" w:hAnsi="Arial" w:eastAsia="Arial" w:cs="Arial"/>
        <w:b w:val="0"/>
        <w:bCs w:val="0"/>
        <w:i w:val="0"/>
        <w:iCs w:val="0"/>
        <w:spacing w:val="0"/>
        <w:w w:val="91"/>
        <w:sz w:val="22"/>
        <w:szCs w:val="22"/>
        <w:lang w:val="pt-PT" w:eastAsia="en-US" w:bidi="ar-SA"/>
      </w:rPr>
    </w:lvl>
    <w:lvl w:ilvl="1">
      <w:start w:val="1"/>
      <w:numFmt w:val="decimal"/>
      <w:lvlText w:val="%1.%2."/>
      <w:lvlJc w:val="left"/>
      <w:pPr>
        <w:ind w:left="786" w:hanging="567"/>
        <w:jc w:val="left"/>
      </w:pPr>
      <w:rPr>
        <w:rFonts w:hint="default" w:ascii="Arial" w:hAnsi="Arial" w:eastAsia="Arial" w:cs="Arial"/>
        <w:b w:val="0"/>
        <w:bCs w:val="0"/>
        <w:i w:val="0"/>
        <w:iCs w:val="0"/>
        <w:spacing w:val="-1"/>
        <w:w w:val="91"/>
        <w:sz w:val="22"/>
        <w:szCs w:val="22"/>
        <w:lang w:val="pt-PT" w:eastAsia="en-US" w:bidi="ar-SA"/>
      </w:rPr>
    </w:lvl>
    <w:lvl w:ilvl="2">
      <w:start w:val="1"/>
      <w:numFmt w:val="decimal"/>
      <w:lvlText w:val="%1.%2.%3."/>
      <w:lvlJc w:val="left"/>
      <w:pPr>
        <w:ind w:left="786" w:hanging="567"/>
        <w:jc w:val="left"/>
      </w:pPr>
      <w:rPr>
        <w:rFonts w:hint="default" w:ascii="Arial" w:hAnsi="Arial" w:eastAsia="Arial" w:cs="Arial"/>
        <w:b w:val="0"/>
        <w:bCs w:val="0"/>
        <w:i w:val="0"/>
        <w:iCs w:val="0"/>
        <w:spacing w:val="0"/>
        <w:w w:val="91"/>
        <w:sz w:val="22"/>
        <w:szCs w:val="22"/>
        <w:lang w:val="pt-PT" w:eastAsia="en-US" w:bidi="ar-SA"/>
      </w:rPr>
    </w:lvl>
    <w:lvl w:ilvl="3">
      <w:start w:val="0"/>
      <w:numFmt w:val="bullet"/>
      <w:lvlText w:val="•"/>
      <w:lvlJc w:val="left"/>
      <w:pPr>
        <w:ind w:left="3021" w:hanging="567"/>
      </w:pPr>
      <w:rPr>
        <w:rFonts w:hint="default"/>
        <w:lang w:val="pt-PT" w:eastAsia="en-US" w:bidi="ar-SA"/>
      </w:rPr>
    </w:lvl>
    <w:lvl w:ilvl="4">
      <w:start w:val="0"/>
      <w:numFmt w:val="bullet"/>
      <w:lvlText w:val="•"/>
      <w:lvlJc w:val="left"/>
      <w:pPr>
        <w:ind w:left="4142" w:hanging="567"/>
      </w:pPr>
      <w:rPr>
        <w:rFonts w:hint="default"/>
        <w:lang w:val="pt-PT" w:eastAsia="en-US" w:bidi="ar-SA"/>
      </w:rPr>
    </w:lvl>
    <w:lvl w:ilvl="5">
      <w:start w:val="0"/>
      <w:numFmt w:val="bullet"/>
      <w:lvlText w:val="•"/>
      <w:lvlJc w:val="left"/>
      <w:pPr>
        <w:ind w:left="5262" w:hanging="567"/>
      </w:pPr>
      <w:rPr>
        <w:rFonts w:hint="default"/>
        <w:lang w:val="pt-PT" w:eastAsia="en-US" w:bidi="ar-SA"/>
      </w:rPr>
    </w:lvl>
    <w:lvl w:ilvl="6">
      <w:start w:val="0"/>
      <w:numFmt w:val="bullet"/>
      <w:lvlText w:val="•"/>
      <w:lvlJc w:val="left"/>
      <w:pPr>
        <w:ind w:left="6383" w:hanging="567"/>
      </w:pPr>
      <w:rPr>
        <w:rFonts w:hint="default"/>
        <w:lang w:val="pt-PT" w:eastAsia="en-US" w:bidi="ar-SA"/>
      </w:rPr>
    </w:lvl>
    <w:lvl w:ilvl="7">
      <w:start w:val="0"/>
      <w:numFmt w:val="bullet"/>
      <w:lvlText w:val="•"/>
      <w:lvlJc w:val="left"/>
      <w:pPr>
        <w:ind w:left="7504" w:hanging="567"/>
      </w:pPr>
      <w:rPr>
        <w:rFonts w:hint="default"/>
        <w:lang w:val="pt-PT" w:eastAsia="en-US" w:bidi="ar-SA"/>
      </w:rPr>
    </w:lvl>
    <w:lvl w:ilvl="8">
      <w:start w:val="0"/>
      <w:numFmt w:val="bullet"/>
      <w:lvlText w:val="•"/>
      <w:lvlJc w:val="left"/>
      <w:pPr>
        <w:ind w:left="8624" w:hanging="567"/>
      </w:pPr>
      <w:rPr>
        <w:rFonts w:hint="default"/>
        <w:lang w:val="pt-PT" w:eastAsia="en-US" w:bidi="ar-SA"/>
      </w:rPr>
    </w:lvl>
  </w:abstractNum>
  <w:abstractNum w:abstractNumId="2">
    <w:multiLevelType w:val="hybridMultilevel"/>
    <w:lvl w:ilvl="0">
      <w:start w:val="20"/>
      <w:numFmt w:val="decimal"/>
      <w:lvlText w:val="%1"/>
      <w:lvlJc w:val="left"/>
      <w:pPr>
        <w:ind w:left="503" w:hanging="567"/>
        <w:jc w:val="left"/>
      </w:pPr>
      <w:rPr>
        <w:rFonts w:hint="default"/>
        <w:lang w:val="pt-PT" w:eastAsia="en-US" w:bidi="ar-SA"/>
      </w:rPr>
    </w:lvl>
    <w:lvl w:ilvl="1">
      <w:start w:val="1"/>
      <w:numFmt w:val="decimal"/>
      <w:lvlText w:val="%1.%2"/>
      <w:lvlJc w:val="left"/>
      <w:pPr>
        <w:ind w:left="503" w:hanging="567"/>
        <w:jc w:val="left"/>
      </w:pPr>
      <w:rPr>
        <w:rFonts w:hint="default" w:ascii="Arial" w:hAnsi="Arial" w:eastAsia="Arial" w:cs="Arial"/>
        <w:b w:val="0"/>
        <w:bCs w:val="0"/>
        <w:i w:val="0"/>
        <w:iCs w:val="0"/>
        <w:spacing w:val="0"/>
        <w:w w:val="91"/>
        <w:sz w:val="22"/>
        <w:szCs w:val="22"/>
        <w:lang w:val="pt-PT" w:eastAsia="en-US" w:bidi="ar-SA"/>
      </w:rPr>
    </w:lvl>
    <w:lvl w:ilvl="2">
      <w:start w:val="0"/>
      <w:numFmt w:val="bullet"/>
      <w:lvlText w:val="•"/>
      <w:lvlJc w:val="left"/>
      <w:pPr>
        <w:ind w:left="2573" w:hanging="567"/>
      </w:pPr>
      <w:rPr>
        <w:rFonts w:hint="default"/>
        <w:lang w:val="pt-PT" w:eastAsia="en-US" w:bidi="ar-SA"/>
      </w:rPr>
    </w:lvl>
    <w:lvl w:ilvl="3">
      <w:start w:val="0"/>
      <w:numFmt w:val="bullet"/>
      <w:lvlText w:val="•"/>
      <w:lvlJc w:val="left"/>
      <w:pPr>
        <w:ind w:left="3609" w:hanging="567"/>
      </w:pPr>
      <w:rPr>
        <w:rFonts w:hint="default"/>
        <w:lang w:val="pt-PT" w:eastAsia="en-US" w:bidi="ar-SA"/>
      </w:rPr>
    </w:lvl>
    <w:lvl w:ilvl="4">
      <w:start w:val="0"/>
      <w:numFmt w:val="bullet"/>
      <w:lvlText w:val="•"/>
      <w:lvlJc w:val="left"/>
      <w:pPr>
        <w:ind w:left="4646" w:hanging="567"/>
      </w:pPr>
      <w:rPr>
        <w:rFonts w:hint="default"/>
        <w:lang w:val="pt-PT" w:eastAsia="en-US" w:bidi="ar-SA"/>
      </w:rPr>
    </w:lvl>
    <w:lvl w:ilvl="5">
      <w:start w:val="0"/>
      <w:numFmt w:val="bullet"/>
      <w:lvlText w:val="•"/>
      <w:lvlJc w:val="left"/>
      <w:pPr>
        <w:ind w:left="5683" w:hanging="567"/>
      </w:pPr>
      <w:rPr>
        <w:rFonts w:hint="default"/>
        <w:lang w:val="pt-PT" w:eastAsia="en-US" w:bidi="ar-SA"/>
      </w:rPr>
    </w:lvl>
    <w:lvl w:ilvl="6">
      <w:start w:val="0"/>
      <w:numFmt w:val="bullet"/>
      <w:lvlText w:val="•"/>
      <w:lvlJc w:val="left"/>
      <w:pPr>
        <w:ind w:left="6719" w:hanging="567"/>
      </w:pPr>
      <w:rPr>
        <w:rFonts w:hint="default"/>
        <w:lang w:val="pt-PT" w:eastAsia="en-US" w:bidi="ar-SA"/>
      </w:rPr>
    </w:lvl>
    <w:lvl w:ilvl="7">
      <w:start w:val="0"/>
      <w:numFmt w:val="bullet"/>
      <w:lvlText w:val="•"/>
      <w:lvlJc w:val="left"/>
      <w:pPr>
        <w:ind w:left="7756" w:hanging="567"/>
      </w:pPr>
      <w:rPr>
        <w:rFonts w:hint="default"/>
        <w:lang w:val="pt-PT" w:eastAsia="en-US" w:bidi="ar-SA"/>
      </w:rPr>
    </w:lvl>
    <w:lvl w:ilvl="8">
      <w:start w:val="0"/>
      <w:numFmt w:val="bullet"/>
      <w:lvlText w:val="•"/>
      <w:lvlJc w:val="left"/>
      <w:pPr>
        <w:ind w:left="8793" w:hanging="567"/>
      </w:pPr>
      <w:rPr>
        <w:rFonts w:hint="default"/>
        <w:lang w:val="pt-PT" w:eastAsia="en-US" w:bidi="ar-SA"/>
      </w:rPr>
    </w:lvl>
  </w:abstractNum>
  <w:abstractNum w:abstractNumId="1">
    <w:multiLevelType w:val="hybridMultilevel"/>
    <w:lvl w:ilvl="0">
      <w:start w:val="8"/>
      <w:numFmt w:val="decimal"/>
      <w:lvlText w:val="%1"/>
      <w:lvlJc w:val="left"/>
      <w:pPr>
        <w:ind w:left="786" w:hanging="567"/>
        <w:jc w:val="left"/>
      </w:pPr>
      <w:rPr>
        <w:rFonts w:hint="default"/>
        <w:lang w:val="pt-PT" w:eastAsia="en-US" w:bidi="ar-SA"/>
      </w:rPr>
    </w:lvl>
    <w:lvl w:ilvl="1">
      <w:start w:val="2"/>
      <w:numFmt w:val="decimal"/>
      <w:lvlText w:val="%1.%2"/>
      <w:lvlJc w:val="left"/>
      <w:pPr>
        <w:ind w:left="786" w:hanging="567"/>
        <w:jc w:val="left"/>
      </w:pPr>
      <w:rPr>
        <w:rFonts w:hint="default"/>
        <w:lang w:val="pt-PT" w:eastAsia="en-US" w:bidi="ar-SA"/>
      </w:rPr>
    </w:lvl>
    <w:lvl w:ilvl="2">
      <w:start w:val="2"/>
      <w:numFmt w:val="decimal"/>
      <w:lvlText w:val="%1.%2.%3"/>
      <w:lvlJc w:val="left"/>
      <w:pPr>
        <w:ind w:left="786" w:hanging="567"/>
        <w:jc w:val="left"/>
      </w:pPr>
      <w:rPr>
        <w:rFonts w:hint="default" w:ascii="Arial" w:hAnsi="Arial" w:eastAsia="Arial" w:cs="Arial"/>
        <w:b w:val="0"/>
        <w:bCs w:val="0"/>
        <w:i w:val="0"/>
        <w:iCs w:val="0"/>
        <w:spacing w:val="0"/>
        <w:w w:val="91"/>
        <w:sz w:val="22"/>
        <w:szCs w:val="22"/>
        <w:lang w:val="pt-PT" w:eastAsia="en-US" w:bidi="ar-SA"/>
      </w:rPr>
    </w:lvl>
    <w:lvl w:ilvl="3">
      <w:start w:val="1"/>
      <w:numFmt w:val="decimal"/>
      <w:lvlText w:val="%1.%2.%3.%4"/>
      <w:lvlJc w:val="left"/>
      <w:pPr>
        <w:ind w:left="1072" w:hanging="853"/>
        <w:jc w:val="left"/>
      </w:pPr>
      <w:rPr>
        <w:rFonts w:hint="default" w:ascii="Arial" w:hAnsi="Arial" w:eastAsia="Arial" w:cs="Arial"/>
        <w:b w:val="0"/>
        <w:bCs w:val="0"/>
        <w:i w:val="0"/>
        <w:iCs w:val="0"/>
        <w:spacing w:val="-3"/>
        <w:w w:val="91"/>
        <w:sz w:val="22"/>
        <w:szCs w:val="22"/>
        <w:lang w:val="pt-PT" w:eastAsia="en-US" w:bidi="ar-SA"/>
      </w:rPr>
    </w:lvl>
    <w:lvl w:ilvl="4">
      <w:start w:val="0"/>
      <w:numFmt w:val="bullet"/>
      <w:lvlText w:val="•"/>
      <w:lvlJc w:val="left"/>
      <w:pPr>
        <w:ind w:left="4342" w:hanging="853"/>
      </w:pPr>
      <w:rPr>
        <w:rFonts w:hint="default"/>
        <w:lang w:val="pt-PT" w:eastAsia="en-US" w:bidi="ar-SA"/>
      </w:rPr>
    </w:lvl>
    <w:lvl w:ilvl="5">
      <w:start w:val="0"/>
      <w:numFmt w:val="bullet"/>
      <w:lvlText w:val="•"/>
      <w:lvlJc w:val="left"/>
      <w:pPr>
        <w:ind w:left="5429" w:hanging="853"/>
      </w:pPr>
      <w:rPr>
        <w:rFonts w:hint="default"/>
        <w:lang w:val="pt-PT" w:eastAsia="en-US" w:bidi="ar-SA"/>
      </w:rPr>
    </w:lvl>
    <w:lvl w:ilvl="6">
      <w:start w:val="0"/>
      <w:numFmt w:val="bullet"/>
      <w:lvlText w:val="•"/>
      <w:lvlJc w:val="left"/>
      <w:pPr>
        <w:ind w:left="6516" w:hanging="853"/>
      </w:pPr>
      <w:rPr>
        <w:rFonts w:hint="default"/>
        <w:lang w:val="pt-PT" w:eastAsia="en-US" w:bidi="ar-SA"/>
      </w:rPr>
    </w:lvl>
    <w:lvl w:ilvl="7">
      <w:start w:val="0"/>
      <w:numFmt w:val="bullet"/>
      <w:lvlText w:val="•"/>
      <w:lvlJc w:val="left"/>
      <w:pPr>
        <w:ind w:left="7604" w:hanging="853"/>
      </w:pPr>
      <w:rPr>
        <w:rFonts w:hint="default"/>
        <w:lang w:val="pt-PT" w:eastAsia="en-US" w:bidi="ar-SA"/>
      </w:rPr>
    </w:lvl>
    <w:lvl w:ilvl="8">
      <w:start w:val="0"/>
      <w:numFmt w:val="bullet"/>
      <w:lvlText w:val="•"/>
      <w:lvlJc w:val="left"/>
      <w:pPr>
        <w:ind w:left="8691" w:hanging="853"/>
      </w:pPr>
      <w:rPr>
        <w:rFonts w:hint="default"/>
        <w:lang w:val="pt-PT" w:eastAsia="en-US" w:bidi="ar-SA"/>
      </w:rPr>
    </w:lvl>
  </w:abstractNum>
  <w:abstractNum w:abstractNumId="0">
    <w:multiLevelType w:val="hybridMultilevel"/>
    <w:lvl w:ilvl="0">
      <w:start w:val="1"/>
      <w:numFmt w:val="decimal"/>
      <w:lvlText w:val="%1."/>
      <w:lvlJc w:val="left"/>
      <w:pPr>
        <w:ind w:left="503" w:hanging="284"/>
        <w:jc w:val="left"/>
      </w:pPr>
      <w:rPr>
        <w:rFonts w:hint="default" w:ascii="Arial" w:hAnsi="Arial" w:eastAsia="Arial" w:cs="Arial"/>
        <w:b w:val="0"/>
        <w:bCs w:val="0"/>
        <w:i w:val="0"/>
        <w:iCs w:val="0"/>
        <w:spacing w:val="0"/>
        <w:w w:val="85"/>
        <w:sz w:val="22"/>
        <w:szCs w:val="22"/>
        <w:lang w:val="pt-PT" w:eastAsia="en-US" w:bidi="ar-SA"/>
      </w:rPr>
    </w:lvl>
    <w:lvl w:ilvl="1">
      <w:start w:val="1"/>
      <w:numFmt w:val="decimal"/>
      <w:lvlText w:val="%1.%2."/>
      <w:lvlJc w:val="left"/>
      <w:pPr>
        <w:ind w:left="786" w:hanging="567"/>
        <w:jc w:val="left"/>
      </w:pPr>
      <w:rPr>
        <w:rFonts w:hint="default" w:ascii="Arial" w:hAnsi="Arial" w:eastAsia="Arial" w:cs="Arial"/>
        <w:b w:val="0"/>
        <w:bCs w:val="0"/>
        <w:i w:val="0"/>
        <w:iCs w:val="0"/>
        <w:spacing w:val="-1"/>
        <w:w w:val="91"/>
        <w:sz w:val="22"/>
        <w:szCs w:val="22"/>
        <w:lang w:val="pt-PT" w:eastAsia="en-US" w:bidi="ar-SA"/>
      </w:rPr>
    </w:lvl>
    <w:lvl w:ilvl="2">
      <w:start w:val="1"/>
      <w:numFmt w:val="decimal"/>
      <w:lvlText w:val="%1.%2.%3."/>
      <w:lvlJc w:val="left"/>
      <w:pPr>
        <w:ind w:left="786" w:hanging="567"/>
        <w:jc w:val="left"/>
      </w:pPr>
      <w:rPr>
        <w:rFonts w:hint="default" w:ascii="Arial" w:hAnsi="Arial" w:eastAsia="Arial" w:cs="Arial"/>
        <w:b w:val="0"/>
        <w:bCs w:val="0"/>
        <w:i w:val="0"/>
        <w:iCs w:val="0"/>
        <w:spacing w:val="0"/>
        <w:w w:val="91"/>
        <w:sz w:val="22"/>
        <w:szCs w:val="22"/>
        <w:lang w:val="pt-PT" w:eastAsia="en-US" w:bidi="ar-SA"/>
      </w:rPr>
    </w:lvl>
    <w:lvl w:ilvl="3">
      <w:start w:val="1"/>
      <w:numFmt w:val="decimal"/>
      <w:lvlText w:val="%1.%2.%3.%4."/>
      <w:lvlJc w:val="left"/>
      <w:pPr>
        <w:ind w:left="1072" w:hanging="853"/>
        <w:jc w:val="left"/>
      </w:pPr>
      <w:rPr>
        <w:rFonts w:hint="default" w:ascii="Arial" w:hAnsi="Arial" w:eastAsia="Arial" w:cs="Arial"/>
        <w:b w:val="0"/>
        <w:bCs w:val="0"/>
        <w:i w:val="0"/>
        <w:iCs w:val="0"/>
        <w:spacing w:val="-3"/>
        <w:w w:val="91"/>
        <w:sz w:val="22"/>
        <w:szCs w:val="22"/>
        <w:lang w:val="pt-PT" w:eastAsia="en-US" w:bidi="ar-SA"/>
      </w:rPr>
    </w:lvl>
    <w:lvl w:ilvl="4">
      <w:start w:val="1"/>
      <w:numFmt w:val="decimal"/>
      <w:lvlText w:val="%1.%2.%3.%4.%5."/>
      <w:lvlJc w:val="left"/>
      <w:pPr>
        <w:ind w:left="1072" w:hanging="853"/>
        <w:jc w:val="left"/>
      </w:pPr>
      <w:rPr>
        <w:rFonts w:hint="default" w:ascii="Arial" w:hAnsi="Arial" w:eastAsia="Arial" w:cs="Arial"/>
        <w:b w:val="0"/>
        <w:bCs w:val="0"/>
        <w:i w:val="0"/>
        <w:iCs w:val="0"/>
        <w:spacing w:val="-3"/>
        <w:w w:val="91"/>
        <w:sz w:val="20"/>
        <w:szCs w:val="20"/>
        <w:lang w:val="pt-PT" w:eastAsia="en-US" w:bidi="ar-SA"/>
      </w:rPr>
    </w:lvl>
    <w:lvl w:ilvl="5">
      <w:start w:val="0"/>
      <w:numFmt w:val="bullet"/>
      <w:lvlText w:val="•"/>
      <w:lvlJc w:val="left"/>
      <w:pPr>
        <w:ind w:left="4749" w:hanging="853"/>
      </w:pPr>
      <w:rPr>
        <w:rFonts w:hint="default"/>
        <w:lang w:val="pt-PT" w:eastAsia="en-US" w:bidi="ar-SA"/>
      </w:rPr>
    </w:lvl>
    <w:lvl w:ilvl="6">
      <w:start w:val="0"/>
      <w:numFmt w:val="bullet"/>
      <w:lvlText w:val="•"/>
      <w:lvlJc w:val="left"/>
      <w:pPr>
        <w:ind w:left="5973" w:hanging="853"/>
      </w:pPr>
      <w:rPr>
        <w:rFonts w:hint="default"/>
        <w:lang w:val="pt-PT" w:eastAsia="en-US" w:bidi="ar-SA"/>
      </w:rPr>
    </w:lvl>
    <w:lvl w:ilvl="7">
      <w:start w:val="0"/>
      <w:numFmt w:val="bullet"/>
      <w:lvlText w:val="•"/>
      <w:lvlJc w:val="left"/>
      <w:pPr>
        <w:ind w:left="7196" w:hanging="853"/>
      </w:pPr>
      <w:rPr>
        <w:rFonts w:hint="default"/>
        <w:lang w:val="pt-PT" w:eastAsia="en-US" w:bidi="ar-SA"/>
      </w:rPr>
    </w:lvl>
    <w:lvl w:ilvl="8">
      <w:start w:val="0"/>
      <w:numFmt w:val="bullet"/>
      <w:lvlText w:val="•"/>
      <w:lvlJc w:val="left"/>
      <w:pPr>
        <w:ind w:left="8419" w:hanging="853"/>
      </w:pPr>
      <w:rPr>
        <w:rFonts w:hint="default"/>
        <w:lang w:val="pt-PT" w:eastAsia="en-US" w:bidi="ar-SA"/>
      </w:rPr>
    </w:lvl>
  </w:abstract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1">
    <w:abstractNumId w:val="280"/>
  </w:num>
  <w:num w:numId="283">
    <w:abstractNumId w:val="282"/>
  </w:num>
  <w:num w:numId="282">
    <w:abstractNumId w:val="281"/>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4">
    <w:abstractNumId w:val="263"/>
  </w:num>
  <w:num w:numId="265">
    <w:abstractNumId w:val="264"/>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4">
    <w:abstractNumId w:val="193"/>
  </w:num>
  <w:num w:numId="195">
    <w:abstractNumId w:val="194"/>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0">
    <w:abstractNumId w:val="149"/>
  </w:num>
  <w:num w:numId="151">
    <w:abstractNumId w:val="150"/>
  </w:num>
  <w:num w:numId="153">
    <w:abstractNumId w:val="152"/>
  </w:num>
  <w:num w:numId="155">
    <w:abstractNumId w:val="154"/>
  </w:num>
  <w:num w:numId="156">
    <w:abstractNumId w:val="155"/>
  </w:num>
  <w:num w:numId="158">
    <w:abstractNumId w:val="157"/>
  </w:num>
  <w:num w:numId="157">
    <w:abstractNumId w:val="156"/>
  </w:num>
  <w:num w:numId="154">
    <w:abstractNumId w:val="153"/>
  </w:num>
  <w:num w:numId="152">
    <w:abstractNumId w:val="151"/>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4">
    <w:abstractNumId w:val="133"/>
  </w:num>
  <w:num w:numId="135">
    <w:abstractNumId w:val="134"/>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86">
    <w:abstractNumId w:val="85"/>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49">
    <w:abstractNumId w:val="48"/>
  </w:num>
  <w:num w:numId="50">
    <w:abstractNumId w:val="49"/>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9">
    <w:abstractNumId w:val="8"/>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TOC1" w:type="paragraph">
    <w:name w:val="TOC 1"/>
    <w:basedOn w:val="Normal"/>
    <w:uiPriority w:val="1"/>
    <w:qFormat/>
    <w:pPr>
      <w:spacing w:before="114"/>
      <w:ind w:left="786" w:hanging="566"/>
    </w:pPr>
    <w:rPr>
      <w:rFonts w:ascii="Arial" w:hAnsi="Arial" w:eastAsia="Arial" w:cs="Arial"/>
      <w:sz w:val="22"/>
      <w:szCs w:val="22"/>
      <w:lang w:val="pt-PT" w:eastAsia="en-US" w:bidi="ar-SA"/>
    </w:rPr>
  </w:style>
  <w:style w:styleId="TOC2" w:type="paragraph">
    <w:name w:val="TOC 2"/>
    <w:basedOn w:val="Normal"/>
    <w:uiPriority w:val="1"/>
    <w:qFormat/>
    <w:pPr>
      <w:spacing w:before="117"/>
      <w:ind w:left="220"/>
    </w:pPr>
    <w:rPr>
      <w:rFonts w:ascii="Arial" w:hAnsi="Arial" w:eastAsia="Arial" w:cs="Arial"/>
      <w:sz w:val="22"/>
      <w:szCs w:val="22"/>
      <w:lang w:val="pt-PT" w:eastAsia="en-US" w:bidi="ar-SA"/>
    </w:rPr>
  </w:style>
  <w:style w:styleId="BodyText" w:type="paragraph">
    <w:name w:val="Body Text"/>
    <w:basedOn w:val="Normal"/>
    <w:uiPriority w:val="1"/>
    <w:qFormat/>
    <w:pPr>
      <w:ind w:left="220"/>
      <w:jc w:val="both"/>
    </w:pPr>
    <w:rPr>
      <w:rFonts w:ascii="Arial" w:hAnsi="Arial" w:eastAsia="Arial" w:cs="Arial"/>
      <w:sz w:val="24"/>
      <w:szCs w:val="24"/>
      <w:lang w:val="pt-PT" w:eastAsia="en-US" w:bidi="ar-SA"/>
    </w:rPr>
  </w:style>
  <w:style w:styleId="Heading1" w:type="paragraph">
    <w:name w:val="Heading 1"/>
    <w:basedOn w:val="Normal"/>
    <w:uiPriority w:val="1"/>
    <w:qFormat/>
    <w:pPr>
      <w:ind w:left="927" w:hanging="707"/>
      <w:jc w:val="both"/>
      <w:outlineLvl w:val="1"/>
    </w:pPr>
    <w:rPr>
      <w:rFonts w:ascii="Arial" w:hAnsi="Arial" w:eastAsia="Arial" w:cs="Arial"/>
      <w:b/>
      <w:bCs/>
      <w:sz w:val="24"/>
      <w:szCs w:val="24"/>
      <w:lang w:val="pt-PT" w:eastAsia="en-US" w:bidi="ar-SA"/>
    </w:rPr>
  </w:style>
  <w:style w:styleId="Title" w:type="paragraph">
    <w:name w:val="Title"/>
    <w:basedOn w:val="Normal"/>
    <w:uiPriority w:val="1"/>
    <w:qFormat/>
    <w:pPr>
      <w:spacing w:before="25"/>
      <w:ind w:left="989" w:right="1074"/>
      <w:jc w:val="center"/>
    </w:pPr>
    <w:rPr>
      <w:rFonts w:ascii="Arial" w:hAnsi="Arial" w:eastAsia="Arial" w:cs="Arial"/>
      <w:b/>
      <w:bCs/>
      <w:sz w:val="40"/>
      <w:szCs w:val="40"/>
      <w:lang w:val="pt-PT" w:eastAsia="en-US" w:bidi="ar-SA"/>
    </w:rPr>
  </w:style>
  <w:style w:styleId="ListParagraph" w:type="paragraph">
    <w:name w:val="List Paragraph"/>
    <w:basedOn w:val="Normal"/>
    <w:uiPriority w:val="1"/>
    <w:qFormat/>
    <w:pPr>
      <w:spacing w:before="1"/>
      <w:ind w:left="220"/>
      <w:jc w:val="both"/>
    </w:pPr>
    <w:rPr>
      <w:rFonts w:ascii="Arial" w:hAnsi="Arial" w:eastAsia="Arial" w:cs="Arial"/>
      <w:lang w:val="pt-PT" w:eastAsia="en-US" w:bidi="ar-SA"/>
    </w:rPr>
  </w:style>
  <w:style w:styleId="TableParagraph" w:type="paragraph">
    <w:name w:val="Table Paragraph"/>
    <w:basedOn w:val="Normal"/>
    <w:uiPriority w:val="1"/>
    <w:qFormat/>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www.gov.br/esocial/" TargetMode="External"/><Relationship Id="rId8" Type="http://schemas.openxmlformats.org/officeDocument/2006/relationships/hyperlink" Target="https://www.gov.br/esocial/pt-br/empresas/consulta-qualificacao-cadastral" TargetMode="External"/><Relationship Id="rId9" Type="http://schemas.openxmlformats.org/officeDocument/2006/relationships/hyperlink" Target="http://www.esocial.gov.br/" TargetMode="External"/><Relationship Id="rId10" Type="http://schemas.openxmlformats.org/officeDocument/2006/relationships/hyperlink" Target="https://www.gov.br/esocial/pt-br/acesso-ao-sistema/orientacoes-assinatura-digital-e-procuracao-eletronica" TargetMode="External"/><Relationship Id="rId11" Type="http://schemas.openxmlformats.org/officeDocument/2006/relationships/hyperlink" Target="https://www.gov.br/esocial/pt-br/acesso-ao-sistema/acesso-ao-esocial-por-meio-do-gov.br" TargetMode="External"/><Relationship Id="rId12" Type="http://schemas.openxmlformats.org/officeDocument/2006/relationships/hyperlink" Target="https://concla.ibge.gov.br/estrutura/natjur-estrutura/natureza-juridica-2021/33824-2021-126-0-fundacao-publica-de-direito-privado-estadual-ou-do-distrito-federal" TargetMode="External"/><Relationship Id="rId13" Type="http://schemas.openxmlformats.org/officeDocument/2006/relationships/hyperlink" Target="https://concla.ibge.gov.br/estrutura/natjur-estrutura/natureza-juridica-2021/33825-2021-127-9-fundacao-publica-de-direito-privado-municipal" TargetMode="External"/><Relationship Id="rId14" Type="http://schemas.openxmlformats.org/officeDocument/2006/relationships/hyperlink" Target="https://concla.ibge.gov.br/estrutura/natjur-estrutura/natureza-juridica-2021/33827-2021-129-5-fundo-publico-da-administracao-indireta-estadual-ou-do-distrito-federal" TargetMode="External"/><Relationship Id="rId15" Type="http://schemas.openxmlformats.org/officeDocument/2006/relationships/hyperlink" Target="https://concla.ibge.gov.br/estrutura/natjur-estrutura/natureza-juridica-2021/33828-2021-130-9-fundo-publico-da-administracao-indireta-municipal" TargetMode="External"/><Relationship Id="rId16" Type="http://schemas.openxmlformats.org/officeDocument/2006/relationships/hyperlink" Target="https://esocial-leiautes.github.io/simplificacao/v_S_01_03_00/doc/saida/index.html#r_1010_infoRubrica_inclusao_dadosRubrica" TargetMode="External"/><Relationship Id="rId17" Type="http://schemas.openxmlformats.org/officeDocument/2006/relationships/hyperlink" Target="https://esocial-leiautes.github.io/simplificacao/v_S_01_03_00/doc/saida/index.html#1000_infoEmpregador_inclusao_infoCadastro_indTribFolhaPisPasep" TargetMode="External"/><Relationship Id="rId18" Type="http://schemas.openxmlformats.org/officeDocument/2006/relationships/hyperlink" Target="https://esocial-leiautes.github.io/simplificacao/v_S_01_03_00/doc/saida/index.html#r_1210_ideBenef_infoIRComplem_perAnt" TargetMode="External"/><Relationship Id="rId19" Type="http://schemas.openxmlformats.org/officeDocument/2006/relationships/hyperlink" Target="https://esocial-leiautes.github.io/simplificacao/v_S_01_03_00/doc/saida/index.html#r_1210_ideBenef_infoIRComplem" TargetMode="External"/><Relationship Id="rId20" Type="http://schemas.openxmlformats.org/officeDocument/2006/relationships/hyperlink" Target="https://esocial-leiautes.github.io/simplificacao/v_S_01_03_00/doc/saida/index.html#r_1210_ideBenef_infoIRComplem_infoIRCR" TargetMode="External"/><Relationship Id="rId21" Type="http://schemas.openxmlformats.org/officeDocument/2006/relationships/hyperlink" Target="https://esocial-leiautes.github.io/simplificacao/v_S_01_03_00/doc/saida/index.html#r_1210_ideBenef_infoIRComplem_infoIRCR_penAlim" TargetMode="External"/><Relationship Id="rId22" Type="http://schemas.openxmlformats.org/officeDocument/2006/relationships/hyperlink" Target="https://esocial-leiautes.github.io/simplificacao/v_S_01_03_00/doc/saida/index.html#r_1210_ideEvento" TargetMode="External"/><Relationship Id="rId23" Type="http://schemas.openxmlformats.org/officeDocument/2006/relationships/hyperlink" Target="https://esocial-leiautes.github.io/simplificacao/v_S_01_03_00/doc/saida/index.html#r_1210" TargetMode="External"/><Relationship Id="rId24" Type="http://schemas.openxmlformats.org/officeDocument/2006/relationships/hyperlink" Target="https://esocial-leiautes.github.io/simplificacao/v_S_01_03_00/doc/saida/index.html#r_1210_ideBenef" TargetMode="External"/><Relationship Id="rId25" Type="http://schemas.openxmlformats.org/officeDocument/2006/relationships/hyperlink" Target="https://esocial-leiautes.github.io/simplificacao/v_S_01_03_00/doc/saida/index.html#1010_infoRubrica_inclusao_dadosRubrica_codIncPisPasep"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84457759791</dc:creator>
  <dc:title>MANUAL DE ORIENTAÇÃO DO ESOCIAL – VERSÃO …</dc:title>
  <dcterms:created xsi:type="dcterms:W3CDTF">2025-02-17T16:24:41Z</dcterms:created>
  <dcterms:modified xsi:type="dcterms:W3CDTF">2025-02-17T16:24:41Z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para Microsoft 365</vt:lpwstr>
  </property>
  <property fmtid="{D5CDD505-2E9C-101B-9397-08002B2CF9AE}" pid="4" name="LastSaved">
    <vt:filetime>2025-02-17T00:00:00Z</vt:filetime>
  </property>
  <property fmtid="{D5CDD505-2E9C-101B-9397-08002B2CF9AE}" pid="5" name="Producer">
    <vt:lpwstr>Microsoft® Word para Microsoft 365</vt:lpwstr>
  </property>
</Properties>
</file>